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7492A9" w14:textId="1041AD92" w:rsidR="00493824" w:rsidRPr="00355BFB" w:rsidRDefault="00B91FDA" w:rsidP="00355BFB">
      <w:pPr>
        <w:tabs>
          <w:tab w:val="left" w:pos="2156"/>
          <w:tab w:val="left" w:pos="7200"/>
          <w:tab w:val="left" w:pos="13680"/>
        </w:tabs>
        <w:ind w:left="180" w:right="-357" w:hanging="540"/>
        <w:jc w:val="center"/>
        <w:rPr>
          <w:b/>
        </w:rPr>
      </w:pPr>
      <w:r w:rsidRPr="00355BFB">
        <w:rPr>
          <w:b/>
        </w:rPr>
        <w:t xml:space="preserve">16. DETAILED STATEMENT OF CAPITAL EXPENDITURE </w:t>
      </w:r>
      <w:r w:rsidR="00FE72F7" w:rsidRPr="00355BFB">
        <w:rPr>
          <w:b/>
        </w:rPr>
        <w:br/>
      </w:r>
      <w:r w:rsidR="005F2662" w:rsidRPr="00355BFB">
        <w:rPr>
          <w:b/>
        </w:rPr>
        <w:t xml:space="preserve">(Figures in </w:t>
      </w:r>
      <w:r w:rsidR="005045A4" w:rsidRPr="00355BFB">
        <w:rPr>
          <w:b/>
          <w:i/>
        </w:rPr>
        <w:t>italics</w:t>
      </w:r>
      <w:r w:rsidR="005F2662" w:rsidRPr="00355BFB">
        <w:rPr>
          <w:b/>
        </w:rPr>
        <w:t xml:space="preserve"> represent Charged Expenditure)</w:t>
      </w:r>
    </w:p>
    <w:p w14:paraId="682B4984" w14:textId="77777777" w:rsidR="00102A89" w:rsidRPr="00355BFB" w:rsidRDefault="00810B11" w:rsidP="00355BFB">
      <w:pPr>
        <w:pStyle w:val="Header"/>
        <w:ind w:right="553"/>
        <w:jc w:val="right"/>
        <w:rPr>
          <w:b/>
          <w:sz w:val="24"/>
          <w:szCs w:val="24"/>
        </w:rPr>
      </w:pPr>
      <w:r w:rsidRPr="00355BFB">
        <w:rPr>
          <w:b/>
          <w:sz w:val="24"/>
          <w:szCs w:val="24"/>
        </w:rPr>
        <w:t xml:space="preserve">   </w:t>
      </w:r>
      <w:r w:rsidR="00493824" w:rsidRPr="00355BFB">
        <w:rPr>
          <w:b/>
          <w:sz w:val="24"/>
          <w:szCs w:val="24"/>
        </w:rPr>
        <w:t>(</w:t>
      </w:r>
      <w:r w:rsidR="00AB3375" w:rsidRPr="00355BFB">
        <w:rPr>
          <w:rFonts w:ascii="Rupee Foradian" w:hAnsi="Rupee Foradian"/>
          <w:b/>
          <w:sz w:val="24"/>
          <w:szCs w:val="24"/>
        </w:rPr>
        <w:t>`</w:t>
      </w:r>
      <w:r w:rsidRPr="00355BFB">
        <w:rPr>
          <w:b/>
          <w:sz w:val="24"/>
          <w:szCs w:val="24"/>
        </w:rPr>
        <w:t xml:space="preserve"> </w:t>
      </w:r>
      <w:r w:rsidR="00493824" w:rsidRPr="00355BFB">
        <w:rPr>
          <w:b/>
          <w:sz w:val="24"/>
          <w:szCs w:val="24"/>
        </w:rPr>
        <w:t>in</w:t>
      </w:r>
      <w:r w:rsidRPr="00355BFB">
        <w:rPr>
          <w:b/>
          <w:sz w:val="24"/>
          <w:szCs w:val="24"/>
        </w:rPr>
        <w:t xml:space="preserve"> </w:t>
      </w:r>
      <w:r w:rsidR="00227755" w:rsidRPr="00355BFB">
        <w:rPr>
          <w:b/>
          <w:sz w:val="24"/>
          <w:szCs w:val="24"/>
        </w:rPr>
        <w:t>l</w:t>
      </w:r>
      <w:r w:rsidR="004E4A6C" w:rsidRPr="00355BFB">
        <w:rPr>
          <w:b/>
          <w:sz w:val="24"/>
          <w:szCs w:val="24"/>
        </w:rPr>
        <w:t>akh</w:t>
      </w:r>
      <w:r w:rsidR="00493824" w:rsidRPr="00355BFB">
        <w:rPr>
          <w:b/>
          <w:sz w:val="24"/>
          <w:szCs w:val="24"/>
        </w:rPr>
        <w:t>)</w:t>
      </w:r>
    </w:p>
    <w:tbl>
      <w:tblPr>
        <w:tblStyle w:val="TableGrid"/>
        <w:tblW w:w="13950" w:type="dxa"/>
        <w:tblInd w:w="-342" w:type="dxa"/>
        <w:tblLook w:val="04A0" w:firstRow="1" w:lastRow="0" w:firstColumn="1" w:lastColumn="0" w:noHBand="0" w:noVBand="1"/>
      </w:tblPr>
      <w:tblGrid>
        <w:gridCol w:w="718"/>
        <w:gridCol w:w="4270"/>
        <w:gridCol w:w="28"/>
        <w:gridCol w:w="1320"/>
        <w:gridCol w:w="27"/>
        <w:gridCol w:w="1385"/>
        <w:gridCol w:w="9"/>
        <w:gridCol w:w="2058"/>
        <w:gridCol w:w="1345"/>
        <w:gridCol w:w="1350"/>
        <w:gridCol w:w="1440"/>
      </w:tblGrid>
      <w:tr w:rsidR="00412AAE" w:rsidRPr="00355BFB" w14:paraId="285BC773" w14:textId="77777777" w:rsidTr="00FB7765">
        <w:tc>
          <w:tcPr>
            <w:tcW w:w="4988" w:type="dxa"/>
            <w:gridSpan w:val="2"/>
            <w:vMerge w:val="restart"/>
            <w:vAlign w:val="center"/>
          </w:tcPr>
          <w:p w14:paraId="5FB02AE9" w14:textId="77777777" w:rsidR="00102A89" w:rsidRPr="00355BFB" w:rsidRDefault="00102A89" w:rsidP="00355BFB">
            <w:pPr>
              <w:jc w:val="center"/>
              <w:rPr>
                <w:b/>
              </w:rPr>
            </w:pPr>
            <w:r w:rsidRPr="00355BFB">
              <w:rPr>
                <w:b/>
              </w:rPr>
              <w:t>Nature of Expenditure</w:t>
            </w:r>
          </w:p>
        </w:tc>
        <w:tc>
          <w:tcPr>
            <w:tcW w:w="1348" w:type="dxa"/>
            <w:gridSpan w:val="2"/>
            <w:vMerge w:val="restart"/>
          </w:tcPr>
          <w:p w14:paraId="046B244F" w14:textId="77777777" w:rsidR="00767D27" w:rsidRPr="00355BFB" w:rsidRDefault="00CD1F9F" w:rsidP="00355BFB">
            <w:pPr>
              <w:pStyle w:val="Header"/>
              <w:ind w:left="-18" w:right="-274"/>
              <w:jc w:val="both"/>
              <w:rPr>
                <w:b/>
                <w:sz w:val="24"/>
                <w:szCs w:val="24"/>
              </w:rPr>
            </w:pPr>
            <w:r w:rsidRPr="00355BFB">
              <w:rPr>
                <w:b/>
                <w:sz w:val="24"/>
                <w:szCs w:val="24"/>
              </w:rPr>
              <w:t>Expendi</w:t>
            </w:r>
            <w:r w:rsidR="00767D27" w:rsidRPr="00355BFB">
              <w:rPr>
                <w:b/>
                <w:sz w:val="24"/>
                <w:szCs w:val="24"/>
              </w:rPr>
              <w:t>-</w:t>
            </w:r>
          </w:p>
          <w:p w14:paraId="1D5CA140" w14:textId="77777777" w:rsidR="00767D27" w:rsidRPr="00355BFB" w:rsidRDefault="00102A89" w:rsidP="00355BFB">
            <w:pPr>
              <w:pStyle w:val="Header"/>
              <w:ind w:left="-18" w:right="-274"/>
              <w:jc w:val="both"/>
              <w:rPr>
                <w:b/>
                <w:sz w:val="24"/>
                <w:szCs w:val="24"/>
              </w:rPr>
            </w:pPr>
            <w:r w:rsidRPr="00355BFB">
              <w:rPr>
                <w:b/>
                <w:sz w:val="24"/>
                <w:szCs w:val="24"/>
              </w:rPr>
              <w:t xml:space="preserve">ture </w:t>
            </w:r>
          </w:p>
          <w:p w14:paraId="05A2D0B9" w14:textId="1921A09A" w:rsidR="00102A89" w:rsidRPr="00355BFB" w:rsidRDefault="00102A89" w:rsidP="00355BFB">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24" w:type="dxa"/>
            <w:gridSpan w:val="5"/>
          </w:tcPr>
          <w:p w14:paraId="522DECB9" w14:textId="13338A52" w:rsidR="00102A89" w:rsidRPr="00355BFB" w:rsidRDefault="00102A89" w:rsidP="00355BFB">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0" w:type="dxa"/>
            <w:vMerge w:val="restart"/>
          </w:tcPr>
          <w:p w14:paraId="46DF52CB" w14:textId="77777777" w:rsidR="00102A89" w:rsidRPr="00355BFB" w:rsidRDefault="00102A89" w:rsidP="00355BFB">
            <w:pPr>
              <w:ind w:right="-134" w:hanging="18"/>
              <w:rPr>
                <w:b/>
              </w:rPr>
            </w:pPr>
            <w:r w:rsidRPr="00355BFB">
              <w:rPr>
                <w:b/>
              </w:rPr>
              <w:t>Expendi</w:t>
            </w:r>
            <w:r w:rsidR="00767D27" w:rsidRPr="00355BFB">
              <w:rPr>
                <w:b/>
              </w:rPr>
              <w:t>-</w:t>
            </w:r>
            <w:r w:rsidRPr="00355BFB">
              <w:rPr>
                <w:b/>
              </w:rPr>
              <w:t>ture to the end of</w:t>
            </w:r>
          </w:p>
          <w:p w14:paraId="00780A92" w14:textId="3F294457" w:rsidR="00102A89" w:rsidRPr="00355BFB" w:rsidRDefault="00B07282" w:rsidP="00355BFB">
            <w:pPr>
              <w:ind w:right="-134"/>
              <w:rPr>
                <w:b/>
              </w:rPr>
            </w:pPr>
            <w:r w:rsidRPr="00355BFB">
              <w:rPr>
                <w:b/>
              </w:rPr>
              <w:t>2023-24</w:t>
            </w:r>
          </w:p>
        </w:tc>
        <w:tc>
          <w:tcPr>
            <w:tcW w:w="1440" w:type="dxa"/>
            <w:vMerge w:val="restart"/>
          </w:tcPr>
          <w:p w14:paraId="183A27D5" w14:textId="77777777" w:rsidR="00102A89" w:rsidRPr="00355BFB" w:rsidRDefault="00102A89" w:rsidP="00355BFB">
            <w:pPr>
              <w:ind w:right="-108"/>
              <w:rPr>
                <w:b/>
              </w:rPr>
            </w:pPr>
            <w:r w:rsidRPr="00355BFB">
              <w:rPr>
                <w:b/>
              </w:rPr>
              <w:t xml:space="preserve">Increase (+)/ Decrease </w:t>
            </w:r>
            <w:r w:rsidR="007A2BBD" w:rsidRPr="00355BFB">
              <w:rPr>
                <w:b/>
              </w:rPr>
              <w:t>(</w:t>
            </w:r>
            <w:r w:rsidRPr="00355BFB">
              <w:rPr>
                <w:b/>
              </w:rPr>
              <w:t>-</w:t>
            </w:r>
            <w:r w:rsidR="007A2BBD" w:rsidRPr="00355BFB">
              <w:rPr>
                <w:b/>
              </w:rPr>
              <w:t>)</w:t>
            </w:r>
          </w:p>
          <w:p w14:paraId="0A16D0FA" w14:textId="168F798E" w:rsidR="00102A89" w:rsidRPr="00355BFB" w:rsidRDefault="00102A89" w:rsidP="00355BFB">
            <w:pPr>
              <w:ind w:right="-198" w:firstLine="5"/>
              <w:rPr>
                <w:b/>
              </w:rPr>
            </w:pPr>
            <w:r w:rsidRPr="00355BFB">
              <w:rPr>
                <w:b/>
              </w:rPr>
              <w:t xml:space="preserve">in </w:t>
            </w:r>
            <w:r w:rsidRPr="00355BFB">
              <w:rPr>
                <w:b/>
                <w:i/>
              </w:rPr>
              <w:t>per cent</w:t>
            </w:r>
            <w:r w:rsidRPr="00355BFB">
              <w:rPr>
                <w:b/>
              </w:rPr>
              <w:t xml:space="preserve"> during</w:t>
            </w:r>
            <w:r w:rsidR="006F3BE0" w:rsidRPr="00355BFB">
              <w:rPr>
                <w:b/>
              </w:rPr>
              <w:t xml:space="preserve"> </w:t>
            </w:r>
            <w:r w:rsidRPr="00355BFB">
              <w:rPr>
                <w:b/>
              </w:rPr>
              <w:t>the year</w:t>
            </w:r>
            <w:r w:rsidR="001F5B92" w:rsidRPr="00355BFB">
              <w:rPr>
                <w:b/>
              </w:rPr>
              <w:t xml:space="preserve"> </w:t>
            </w:r>
            <w:r w:rsidR="00B07282" w:rsidRPr="00355BFB">
              <w:rPr>
                <w:b/>
              </w:rPr>
              <w:t>2023-24</w:t>
            </w:r>
          </w:p>
        </w:tc>
      </w:tr>
      <w:tr w:rsidR="00412AAE" w:rsidRPr="00355BFB" w14:paraId="0539B932" w14:textId="77777777" w:rsidTr="00FB7765">
        <w:tc>
          <w:tcPr>
            <w:tcW w:w="4988" w:type="dxa"/>
            <w:gridSpan w:val="2"/>
            <w:vMerge/>
          </w:tcPr>
          <w:p w14:paraId="63FF4095" w14:textId="77777777" w:rsidR="00102A89" w:rsidRPr="00355BFB" w:rsidRDefault="00102A89" w:rsidP="00355BFB">
            <w:pPr>
              <w:pStyle w:val="Header"/>
              <w:ind w:right="-274"/>
              <w:jc w:val="right"/>
              <w:rPr>
                <w:b/>
                <w:sz w:val="24"/>
                <w:szCs w:val="24"/>
              </w:rPr>
            </w:pPr>
          </w:p>
        </w:tc>
        <w:tc>
          <w:tcPr>
            <w:tcW w:w="1348" w:type="dxa"/>
            <w:gridSpan w:val="2"/>
            <w:vMerge/>
          </w:tcPr>
          <w:p w14:paraId="525D865B" w14:textId="77777777" w:rsidR="00102A89" w:rsidRPr="00355BFB" w:rsidRDefault="00102A89" w:rsidP="00355BFB">
            <w:pPr>
              <w:pStyle w:val="Header"/>
              <w:ind w:right="-274"/>
              <w:jc w:val="right"/>
              <w:rPr>
                <w:b/>
                <w:sz w:val="24"/>
                <w:szCs w:val="24"/>
              </w:rPr>
            </w:pPr>
          </w:p>
        </w:tc>
        <w:tc>
          <w:tcPr>
            <w:tcW w:w="1412" w:type="dxa"/>
            <w:gridSpan w:val="2"/>
            <w:vAlign w:val="center"/>
          </w:tcPr>
          <w:p w14:paraId="68F83AB5" w14:textId="77777777" w:rsidR="00102A89" w:rsidRPr="00355BFB" w:rsidRDefault="00102A89" w:rsidP="00355BFB">
            <w:pPr>
              <w:ind w:right="-108"/>
              <w:rPr>
                <w:b/>
              </w:rPr>
            </w:pPr>
            <w:r w:rsidRPr="00355BFB">
              <w:rPr>
                <w:b/>
              </w:rPr>
              <w:t>State Fund Expenditure</w:t>
            </w:r>
          </w:p>
        </w:tc>
        <w:tc>
          <w:tcPr>
            <w:tcW w:w="2067" w:type="dxa"/>
            <w:gridSpan w:val="2"/>
          </w:tcPr>
          <w:p w14:paraId="15F10FF1" w14:textId="77777777" w:rsidR="00102A89" w:rsidRPr="00355BFB" w:rsidRDefault="00102A89" w:rsidP="00355BFB">
            <w:pPr>
              <w:ind w:right="-103"/>
              <w:rPr>
                <w:b/>
              </w:rPr>
            </w:pPr>
            <w:r w:rsidRPr="00355BFB">
              <w:rPr>
                <w:b/>
              </w:rPr>
              <w:t xml:space="preserve">Central Assistance </w:t>
            </w:r>
            <w:r w:rsidR="00CD1F9F" w:rsidRPr="00355BFB">
              <w:rPr>
                <w:b/>
              </w:rPr>
              <w:t>(including Centrally Sponsored Scheme</w:t>
            </w:r>
            <w:r w:rsidR="004F6DFA" w:rsidRPr="00355BFB">
              <w:rPr>
                <w:b/>
              </w:rPr>
              <w:t xml:space="preserve"> </w:t>
            </w:r>
            <w:r w:rsidRPr="00355BFB">
              <w:rPr>
                <w:b/>
              </w:rPr>
              <w:t>/Central Sector)</w:t>
            </w:r>
          </w:p>
        </w:tc>
        <w:tc>
          <w:tcPr>
            <w:tcW w:w="1345" w:type="dxa"/>
            <w:vAlign w:val="center"/>
          </w:tcPr>
          <w:p w14:paraId="5BFD5063" w14:textId="77777777" w:rsidR="00102A89" w:rsidRPr="00355BFB" w:rsidRDefault="00102A89" w:rsidP="00355BFB">
            <w:pPr>
              <w:jc w:val="center"/>
              <w:rPr>
                <w:b/>
              </w:rPr>
            </w:pPr>
            <w:r w:rsidRPr="00355BFB">
              <w:rPr>
                <w:b/>
              </w:rPr>
              <w:t>Total</w:t>
            </w:r>
          </w:p>
        </w:tc>
        <w:tc>
          <w:tcPr>
            <w:tcW w:w="1350" w:type="dxa"/>
            <w:vMerge/>
          </w:tcPr>
          <w:p w14:paraId="2001DCE1" w14:textId="77777777" w:rsidR="00102A89" w:rsidRPr="00355BFB" w:rsidRDefault="00102A89" w:rsidP="00355BFB">
            <w:pPr>
              <w:ind w:right="-134"/>
              <w:rPr>
                <w:b/>
              </w:rPr>
            </w:pPr>
          </w:p>
        </w:tc>
        <w:tc>
          <w:tcPr>
            <w:tcW w:w="1440" w:type="dxa"/>
            <w:vMerge/>
          </w:tcPr>
          <w:p w14:paraId="02836155" w14:textId="77777777" w:rsidR="00102A89" w:rsidRPr="00355BFB" w:rsidRDefault="00102A89" w:rsidP="00355BFB">
            <w:pPr>
              <w:ind w:right="-108" w:firstLine="5"/>
              <w:rPr>
                <w:b/>
              </w:rPr>
            </w:pPr>
          </w:p>
        </w:tc>
      </w:tr>
      <w:tr w:rsidR="00412AAE" w:rsidRPr="00355BFB" w14:paraId="32744A0B" w14:textId="77777777" w:rsidTr="008546D1">
        <w:tc>
          <w:tcPr>
            <w:tcW w:w="13950" w:type="dxa"/>
            <w:gridSpan w:val="11"/>
          </w:tcPr>
          <w:p w14:paraId="1282794D" w14:textId="77777777" w:rsidR="00CD1F9F" w:rsidRPr="00355BFB" w:rsidRDefault="00CD1F9F" w:rsidP="00355BFB">
            <w:pPr>
              <w:rPr>
                <w:b/>
              </w:rPr>
            </w:pPr>
            <w:r w:rsidRPr="00355BFB">
              <w:rPr>
                <w:b/>
              </w:rPr>
              <w:t>A-CAPITAL ACCOUNT OF GENERAL SERVICES</w:t>
            </w:r>
          </w:p>
        </w:tc>
      </w:tr>
      <w:tr w:rsidR="00412AAE" w:rsidRPr="00355BFB" w14:paraId="5EEB02ED" w14:textId="77777777" w:rsidTr="00FB7765">
        <w:tc>
          <w:tcPr>
            <w:tcW w:w="718" w:type="dxa"/>
            <w:vAlign w:val="center"/>
          </w:tcPr>
          <w:p w14:paraId="324952BD" w14:textId="77777777" w:rsidR="00CD1F9F" w:rsidRPr="00355BFB" w:rsidRDefault="00CD1F9F" w:rsidP="00355BFB">
            <w:pPr>
              <w:jc w:val="center"/>
              <w:rPr>
                <w:b/>
                <w:bCs/>
              </w:rPr>
            </w:pPr>
            <w:r w:rsidRPr="00355BFB">
              <w:rPr>
                <w:b/>
                <w:bCs/>
              </w:rPr>
              <w:t>4055</w:t>
            </w:r>
          </w:p>
        </w:tc>
        <w:tc>
          <w:tcPr>
            <w:tcW w:w="13232" w:type="dxa"/>
            <w:gridSpan w:val="10"/>
            <w:vAlign w:val="center"/>
          </w:tcPr>
          <w:p w14:paraId="41F7EA79" w14:textId="77777777" w:rsidR="00CD1F9F" w:rsidRPr="00355BFB" w:rsidRDefault="00CD1F9F" w:rsidP="00355BFB">
            <w:pPr>
              <w:pStyle w:val="Header"/>
              <w:ind w:right="-274"/>
              <w:rPr>
                <w:b/>
                <w:sz w:val="24"/>
                <w:szCs w:val="24"/>
              </w:rPr>
            </w:pPr>
            <w:r w:rsidRPr="00355BFB">
              <w:rPr>
                <w:b/>
                <w:bCs/>
                <w:sz w:val="24"/>
                <w:szCs w:val="24"/>
              </w:rPr>
              <w:t>Capital Outlay</w:t>
            </w:r>
            <w:r w:rsidR="00405CA3" w:rsidRPr="00355BFB">
              <w:rPr>
                <w:b/>
                <w:bCs/>
                <w:sz w:val="24"/>
                <w:szCs w:val="24"/>
              </w:rPr>
              <w:t xml:space="preserve"> </w:t>
            </w:r>
            <w:r w:rsidRPr="00355BFB">
              <w:rPr>
                <w:b/>
                <w:bCs/>
                <w:sz w:val="24"/>
                <w:szCs w:val="24"/>
              </w:rPr>
              <w:t>on Police</w:t>
            </w:r>
          </w:p>
        </w:tc>
      </w:tr>
      <w:tr w:rsidR="007556C5" w:rsidRPr="00355BFB" w14:paraId="1215E40D" w14:textId="77777777" w:rsidTr="00FB7765">
        <w:tc>
          <w:tcPr>
            <w:tcW w:w="718" w:type="dxa"/>
          </w:tcPr>
          <w:p w14:paraId="78DC33E2" w14:textId="77777777" w:rsidR="007556C5" w:rsidRPr="00355BFB" w:rsidRDefault="007556C5" w:rsidP="00355BFB">
            <w:pPr>
              <w:pStyle w:val="Header"/>
              <w:ind w:right="-265" w:hanging="84"/>
              <w:rPr>
                <w:b/>
                <w:sz w:val="24"/>
                <w:szCs w:val="24"/>
              </w:rPr>
            </w:pPr>
            <w:r w:rsidRPr="00355BFB">
              <w:rPr>
                <w:b/>
                <w:sz w:val="24"/>
                <w:szCs w:val="24"/>
              </w:rPr>
              <w:t xml:space="preserve">  107</w:t>
            </w:r>
          </w:p>
        </w:tc>
        <w:tc>
          <w:tcPr>
            <w:tcW w:w="13232" w:type="dxa"/>
            <w:gridSpan w:val="10"/>
          </w:tcPr>
          <w:p w14:paraId="327D759D" w14:textId="1BAA3288" w:rsidR="007556C5" w:rsidRPr="00355BFB" w:rsidRDefault="007556C5" w:rsidP="00355BFB">
            <w:pPr>
              <w:rPr>
                <w:b/>
                <w:bCs/>
              </w:rPr>
            </w:pPr>
            <w:r w:rsidRPr="00355BFB">
              <w:rPr>
                <w:b/>
                <w:bCs/>
              </w:rPr>
              <w:t>Police Housing</w:t>
            </w:r>
          </w:p>
        </w:tc>
      </w:tr>
      <w:tr w:rsidR="00B07282" w:rsidRPr="00355BFB" w14:paraId="039A494D" w14:textId="77777777" w:rsidTr="00FB7765">
        <w:tc>
          <w:tcPr>
            <w:tcW w:w="718" w:type="dxa"/>
          </w:tcPr>
          <w:p w14:paraId="6CDA7C4B" w14:textId="77777777" w:rsidR="00B07282" w:rsidRPr="00355BFB" w:rsidRDefault="00B07282" w:rsidP="00355BFB">
            <w:pPr>
              <w:pStyle w:val="Header"/>
              <w:ind w:right="-274"/>
              <w:jc w:val="center"/>
              <w:rPr>
                <w:b/>
                <w:sz w:val="24"/>
                <w:szCs w:val="24"/>
              </w:rPr>
            </w:pPr>
          </w:p>
        </w:tc>
        <w:tc>
          <w:tcPr>
            <w:tcW w:w="4270" w:type="dxa"/>
          </w:tcPr>
          <w:p w14:paraId="14DF4495" w14:textId="32CF5A06" w:rsidR="00B07282" w:rsidRPr="00355BFB" w:rsidRDefault="00B07282"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Madhya Pradesh Police Housing Corporation, Ltd.</w:t>
            </w:r>
          </w:p>
        </w:tc>
        <w:tc>
          <w:tcPr>
            <w:tcW w:w="1348" w:type="dxa"/>
            <w:gridSpan w:val="2"/>
            <w:vAlign w:val="bottom"/>
          </w:tcPr>
          <w:p w14:paraId="5456BB01" w14:textId="7B85B3F2" w:rsidR="00B07282" w:rsidRPr="00355BFB" w:rsidRDefault="00B07282" w:rsidP="00355BFB">
            <w:pPr>
              <w:jc w:val="right"/>
            </w:pPr>
            <w:r w:rsidRPr="00355BFB">
              <w:t>0.00</w:t>
            </w:r>
          </w:p>
        </w:tc>
        <w:tc>
          <w:tcPr>
            <w:tcW w:w="1412" w:type="dxa"/>
            <w:gridSpan w:val="2"/>
            <w:vAlign w:val="bottom"/>
          </w:tcPr>
          <w:p w14:paraId="1E50FC04" w14:textId="1859A623" w:rsidR="00B07282" w:rsidRPr="00355BFB" w:rsidRDefault="00497D22" w:rsidP="00355BFB">
            <w:pPr>
              <w:jc w:val="right"/>
            </w:pPr>
            <w:r w:rsidRPr="00355BFB">
              <w:t>0.00</w:t>
            </w:r>
          </w:p>
        </w:tc>
        <w:tc>
          <w:tcPr>
            <w:tcW w:w="2067" w:type="dxa"/>
            <w:gridSpan w:val="2"/>
            <w:vAlign w:val="bottom"/>
          </w:tcPr>
          <w:p w14:paraId="23E0F973" w14:textId="364B7048" w:rsidR="00B07282" w:rsidRPr="00355BFB" w:rsidRDefault="00497D22" w:rsidP="00355BFB">
            <w:pPr>
              <w:jc w:val="right"/>
            </w:pPr>
            <w:r w:rsidRPr="00355BFB">
              <w:t>0.00</w:t>
            </w:r>
          </w:p>
        </w:tc>
        <w:tc>
          <w:tcPr>
            <w:tcW w:w="1345" w:type="dxa"/>
            <w:vAlign w:val="bottom"/>
          </w:tcPr>
          <w:p w14:paraId="08CE7C02" w14:textId="65F8041D" w:rsidR="00B07282" w:rsidRPr="00355BFB" w:rsidRDefault="00497D22" w:rsidP="00355BFB">
            <w:pPr>
              <w:jc w:val="right"/>
            </w:pPr>
            <w:r w:rsidRPr="00355BFB">
              <w:t>0.00</w:t>
            </w:r>
          </w:p>
        </w:tc>
        <w:tc>
          <w:tcPr>
            <w:tcW w:w="1350" w:type="dxa"/>
            <w:vAlign w:val="bottom"/>
          </w:tcPr>
          <w:p w14:paraId="74781A49" w14:textId="77777777" w:rsidR="00B07282" w:rsidRPr="00355BFB" w:rsidRDefault="00B07282" w:rsidP="00355BFB">
            <w:pPr>
              <w:jc w:val="right"/>
            </w:pPr>
            <w:r w:rsidRPr="00355BFB">
              <w:t>46.58</w:t>
            </w:r>
          </w:p>
        </w:tc>
        <w:tc>
          <w:tcPr>
            <w:tcW w:w="1440" w:type="dxa"/>
            <w:vAlign w:val="bottom"/>
          </w:tcPr>
          <w:p w14:paraId="3E956040" w14:textId="4B12A972" w:rsidR="00B07282" w:rsidRPr="00355BFB" w:rsidRDefault="00497D22" w:rsidP="00355BFB">
            <w:pPr>
              <w:jc w:val="right"/>
            </w:pPr>
            <w:r w:rsidRPr="00355BFB">
              <w:t>0.00</w:t>
            </w:r>
          </w:p>
        </w:tc>
      </w:tr>
      <w:tr w:rsidR="00B07282" w:rsidRPr="00355BFB" w14:paraId="6B8F8376" w14:textId="77777777" w:rsidTr="00FB7765">
        <w:tc>
          <w:tcPr>
            <w:tcW w:w="718" w:type="dxa"/>
          </w:tcPr>
          <w:p w14:paraId="50FABE7A" w14:textId="77777777" w:rsidR="00B07282" w:rsidRPr="00355BFB" w:rsidRDefault="00B07282" w:rsidP="00355BFB">
            <w:pPr>
              <w:pStyle w:val="Header"/>
              <w:ind w:right="-274"/>
              <w:jc w:val="center"/>
              <w:rPr>
                <w:b/>
                <w:sz w:val="24"/>
                <w:szCs w:val="24"/>
              </w:rPr>
            </w:pPr>
          </w:p>
        </w:tc>
        <w:tc>
          <w:tcPr>
            <w:tcW w:w="4270" w:type="dxa"/>
          </w:tcPr>
          <w:p w14:paraId="3E6A2E4E" w14:textId="77777777" w:rsidR="00B07282" w:rsidRPr="00355BFB" w:rsidRDefault="00B07282"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Works/Projects having no expenditure during the last five years</w:t>
            </w:r>
          </w:p>
        </w:tc>
        <w:tc>
          <w:tcPr>
            <w:tcW w:w="1348" w:type="dxa"/>
            <w:gridSpan w:val="2"/>
            <w:vAlign w:val="bottom"/>
          </w:tcPr>
          <w:p w14:paraId="0A7F33F7" w14:textId="7FEB57BF" w:rsidR="00B07282" w:rsidRPr="00355BFB" w:rsidRDefault="00B07282" w:rsidP="00355BFB">
            <w:pPr>
              <w:jc w:val="right"/>
            </w:pPr>
            <w:r w:rsidRPr="00355BFB">
              <w:t>0.00</w:t>
            </w:r>
          </w:p>
        </w:tc>
        <w:tc>
          <w:tcPr>
            <w:tcW w:w="1412" w:type="dxa"/>
            <w:gridSpan w:val="2"/>
            <w:vAlign w:val="bottom"/>
          </w:tcPr>
          <w:p w14:paraId="4CF94519" w14:textId="6272F7FE" w:rsidR="00B07282" w:rsidRPr="00355BFB" w:rsidRDefault="00497D22" w:rsidP="00355BFB">
            <w:pPr>
              <w:jc w:val="right"/>
            </w:pPr>
            <w:r w:rsidRPr="00355BFB">
              <w:t>0.00</w:t>
            </w:r>
          </w:p>
        </w:tc>
        <w:tc>
          <w:tcPr>
            <w:tcW w:w="2067" w:type="dxa"/>
            <w:gridSpan w:val="2"/>
            <w:vAlign w:val="bottom"/>
          </w:tcPr>
          <w:p w14:paraId="11DCBD08" w14:textId="774253CD" w:rsidR="00B07282" w:rsidRPr="00355BFB" w:rsidRDefault="00497D22" w:rsidP="00355BFB">
            <w:pPr>
              <w:jc w:val="right"/>
            </w:pPr>
            <w:r w:rsidRPr="00355BFB">
              <w:t>0.00</w:t>
            </w:r>
          </w:p>
        </w:tc>
        <w:tc>
          <w:tcPr>
            <w:tcW w:w="1345" w:type="dxa"/>
            <w:vAlign w:val="bottom"/>
          </w:tcPr>
          <w:p w14:paraId="5C4C936D" w14:textId="539D16BE" w:rsidR="00B07282" w:rsidRPr="00355BFB" w:rsidRDefault="00497D22" w:rsidP="00355BFB">
            <w:pPr>
              <w:jc w:val="right"/>
            </w:pPr>
            <w:r w:rsidRPr="00355BFB">
              <w:t>0.00</w:t>
            </w:r>
          </w:p>
        </w:tc>
        <w:tc>
          <w:tcPr>
            <w:tcW w:w="1350" w:type="dxa"/>
            <w:vAlign w:val="bottom"/>
          </w:tcPr>
          <w:p w14:paraId="00C0AD4B" w14:textId="77777777" w:rsidR="00B07282" w:rsidRPr="00355BFB" w:rsidRDefault="00B07282" w:rsidP="00355BFB">
            <w:pPr>
              <w:jc w:val="right"/>
            </w:pPr>
            <w:r w:rsidRPr="00355BFB">
              <w:t>141.69</w:t>
            </w:r>
          </w:p>
        </w:tc>
        <w:tc>
          <w:tcPr>
            <w:tcW w:w="1440" w:type="dxa"/>
            <w:vAlign w:val="bottom"/>
          </w:tcPr>
          <w:p w14:paraId="7AC4D0E9" w14:textId="18CBAFE7" w:rsidR="00B07282" w:rsidRPr="00355BFB" w:rsidRDefault="00497D22" w:rsidP="00355BFB">
            <w:pPr>
              <w:jc w:val="right"/>
            </w:pPr>
            <w:r w:rsidRPr="00355BFB">
              <w:t>0.00</w:t>
            </w:r>
          </w:p>
        </w:tc>
      </w:tr>
      <w:tr w:rsidR="00B07282" w:rsidRPr="00355BFB" w14:paraId="28F4AD40" w14:textId="77777777" w:rsidTr="00FB7765">
        <w:tc>
          <w:tcPr>
            <w:tcW w:w="718" w:type="dxa"/>
          </w:tcPr>
          <w:p w14:paraId="7BB3452B" w14:textId="77777777" w:rsidR="00B07282" w:rsidRPr="00355BFB" w:rsidRDefault="00B07282" w:rsidP="00355BFB">
            <w:pPr>
              <w:pStyle w:val="Header"/>
              <w:ind w:right="-274"/>
              <w:jc w:val="center"/>
              <w:rPr>
                <w:b/>
                <w:sz w:val="24"/>
                <w:szCs w:val="24"/>
              </w:rPr>
            </w:pPr>
          </w:p>
        </w:tc>
        <w:tc>
          <w:tcPr>
            <w:tcW w:w="4270" w:type="dxa"/>
          </w:tcPr>
          <w:p w14:paraId="277173D7" w14:textId="77777777" w:rsidR="00B07282" w:rsidRPr="00355BFB" w:rsidRDefault="00B07282"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 xml:space="preserve">Other works costing below </w:t>
            </w:r>
            <w:r w:rsidRPr="00355BFB">
              <w:rPr>
                <w:rFonts w:ascii="Rupee Foradian" w:hAnsi="Rupee Foradian" w:cs="Times New Roman"/>
                <w:b w:val="0"/>
                <w:sz w:val="24"/>
                <w:szCs w:val="24"/>
              </w:rPr>
              <w:t>`</w:t>
            </w:r>
            <w:r w:rsidRPr="00355BFB">
              <w:rPr>
                <w:rFonts w:ascii="Times New Roman" w:hAnsi="Times New Roman" w:cs="Times New Roman"/>
                <w:b w:val="0"/>
                <w:sz w:val="24"/>
                <w:szCs w:val="24"/>
              </w:rPr>
              <w:t xml:space="preserve"> 10 crore</w:t>
            </w:r>
          </w:p>
        </w:tc>
        <w:tc>
          <w:tcPr>
            <w:tcW w:w="1348" w:type="dxa"/>
            <w:gridSpan w:val="2"/>
            <w:vAlign w:val="bottom"/>
          </w:tcPr>
          <w:p w14:paraId="4675C444" w14:textId="02922F5B" w:rsidR="00B07282" w:rsidRPr="00355BFB" w:rsidRDefault="00B07282" w:rsidP="00355BFB">
            <w:pPr>
              <w:jc w:val="right"/>
            </w:pPr>
            <w:r w:rsidRPr="00355BFB">
              <w:t>0.00</w:t>
            </w:r>
          </w:p>
        </w:tc>
        <w:tc>
          <w:tcPr>
            <w:tcW w:w="1412" w:type="dxa"/>
            <w:gridSpan w:val="2"/>
            <w:vAlign w:val="bottom"/>
          </w:tcPr>
          <w:p w14:paraId="2EF73148" w14:textId="057DCE3E" w:rsidR="00B07282" w:rsidRPr="00355BFB" w:rsidRDefault="00497D22" w:rsidP="00355BFB">
            <w:pPr>
              <w:jc w:val="right"/>
            </w:pPr>
            <w:r w:rsidRPr="00355BFB">
              <w:t>0.00</w:t>
            </w:r>
          </w:p>
        </w:tc>
        <w:tc>
          <w:tcPr>
            <w:tcW w:w="2067" w:type="dxa"/>
            <w:gridSpan w:val="2"/>
            <w:vAlign w:val="bottom"/>
          </w:tcPr>
          <w:p w14:paraId="5C2A630F" w14:textId="17999DED" w:rsidR="00B07282" w:rsidRPr="00355BFB" w:rsidRDefault="00497D22" w:rsidP="00355BFB">
            <w:pPr>
              <w:jc w:val="right"/>
            </w:pPr>
            <w:r w:rsidRPr="00355BFB">
              <w:t>0.00</w:t>
            </w:r>
          </w:p>
        </w:tc>
        <w:tc>
          <w:tcPr>
            <w:tcW w:w="1345" w:type="dxa"/>
            <w:vAlign w:val="bottom"/>
          </w:tcPr>
          <w:p w14:paraId="6127105D" w14:textId="41602331" w:rsidR="00B07282" w:rsidRPr="00355BFB" w:rsidRDefault="00497D22" w:rsidP="00355BFB">
            <w:pPr>
              <w:jc w:val="right"/>
            </w:pPr>
            <w:r w:rsidRPr="00355BFB">
              <w:t>0.00</w:t>
            </w:r>
          </w:p>
        </w:tc>
        <w:tc>
          <w:tcPr>
            <w:tcW w:w="1350" w:type="dxa"/>
            <w:vAlign w:val="bottom"/>
          </w:tcPr>
          <w:p w14:paraId="32AB986D" w14:textId="77777777" w:rsidR="00B07282" w:rsidRPr="00355BFB" w:rsidRDefault="00B07282" w:rsidP="00355BFB">
            <w:pPr>
              <w:jc w:val="right"/>
            </w:pPr>
            <w:r w:rsidRPr="00355BFB">
              <w:t>517.30</w:t>
            </w:r>
          </w:p>
        </w:tc>
        <w:tc>
          <w:tcPr>
            <w:tcW w:w="1440" w:type="dxa"/>
            <w:vAlign w:val="bottom"/>
          </w:tcPr>
          <w:p w14:paraId="7C0362DD" w14:textId="2856975C" w:rsidR="00B07282" w:rsidRPr="00355BFB" w:rsidRDefault="00497D22" w:rsidP="00355BFB">
            <w:pPr>
              <w:jc w:val="right"/>
            </w:pPr>
            <w:r w:rsidRPr="00355BFB">
              <w:t>0.00</w:t>
            </w:r>
          </w:p>
        </w:tc>
      </w:tr>
      <w:tr w:rsidR="00B07282" w:rsidRPr="00355BFB" w14:paraId="30D8B859" w14:textId="77777777" w:rsidTr="00FB7765">
        <w:tc>
          <w:tcPr>
            <w:tcW w:w="718" w:type="dxa"/>
          </w:tcPr>
          <w:p w14:paraId="4DA7388E" w14:textId="77777777" w:rsidR="00B07282" w:rsidRPr="00355BFB" w:rsidRDefault="00B07282" w:rsidP="00355BFB">
            <w:pPr>
              <w:pStyle w:val="Header"/>
              <w:ind w:right="-274"/>
              <w:jc w:val="center"/>
              <w:rPr>
                <w:b/>
                <w:sz w:val="24"/>
                <w:szCs w:val="24"/>
              </w:rPr>
            </w:pPr>
          </w:p>
        </w:tc>
        <w:tc>
          <w:tcPr>
            <w:tcW w:w="4270" w:type="dxa"/>
          </w:tcPr>
          <w:p w14:paraId="2331844B" w14:textId="77777777" w:rsidR="00B07282" w:rsidRPr="00355BFB" w:rsidRDefault="00B07282" w:rsidP="00355BFB">
            <w:pPr>
              <w:pStyle w:val="Heading3"/>
              <w:spacing w:before="0" w:after="0"/>
              <w:jc w:val="center"/>
              <w:rPr>
                <w:rFonts w:ascii="Times New Roman" w:hAnsi="Times New Roman" w:cs="Times New Roman"/>
                <w:sz w:val="24"/>
                <w:szCs w:val="24"/>
              </w:rPr>
            </w:pPr>
            <w:r w:rsidRPr="00355BFB">
              <w:rPr>
                <w:rFonts w:ascii="Times New Roman" w:hAnsi="Times New Roman" w:cs="Times New Roman"/>
                <w:sz w:val="24"/>
                <w:szCs w:val="24"/>
              </w:rPr>
              <w:t>Total-107</w:t>
            </w:r>
          </w:p>
        </w:tc>
        <w:tc>
          <w:tcPr>
            <w:tcW w:w="1348" w:type="dxa"/>
            <w:gridSpan w:val="2"/>
            <w:vAlign w:val="bottom"/>
          </w:tcPr>
          <w:p w14:paraId="3DACE985" w14:textId="3D2F5800" w:rsidR="00B07282" w:rsidRPr="00355BFB" w:rsidRDefault="00B07282" w:rsidP="00355BFB">
            <w:pPr>
              <w:jc w:val="right"/>
              <w:rPr>
                <w:b/>
                <w:bCs/>
              </w:rPr>
            </w:pPr>
            <w:r w:rsidRPr="00355BFB">
              <w:rPr>
                <w:b/>
                <w:bCs/>
              </w:rPr>
              <w:t>0.00</w:t>
            </w:r>
          </w:p>
        </w:tc>
        <w:tc>
          <w:tcPr>
            <w:tcW w:w="1412" w:type="dxa"/>
            <w:gridSpan w:val="2"/>
            <w:vAlign w:val="bottom"/>
          </w:tcPr>
          <w:p w14:paraId="2D87569A" w14:textId="2D93CEDB" w:rsidR="00B07282" w:rsidRPr="00355BFB" w:rsidRDefault="00497D22" w:rsidP="00355BFB">
            <w:pPr>
              <w:jc w:val="right"/>
              <w:rPr>
                <w:b/>
                <w:bCs/>
              </w:rPr>
            </w:pPr>
            <w:r w:rsidRPr="00355BFB">
              <w:rPr>
                <w:b/>
                <w:bCs/>
              </w:rPr>
              <w:t>0.00</w:t>
            </w:r>
          </w:p>
        </w:tc>
        <w:tc>
          <w:tcPr>
            <w:tcW w:w="2067" w:type="dxa"/>
            <w:gridSpan w:val="2"/>
            <w:vAlign w:val="bottom"/>
          </w:tcPr>
          <w:p w14:paraId="3C123021" w14:textId="77118ACF" w:rsidR="00B07282" w:rsidRPr="00355BFB" w:rsidRDefault="00497D22" w:rsidP="00355BFB">
            <w:pPr>
              <w:jc w:val="right"/>
              <w:rPr>
                <w:b/>
                <w:bCs/>
              </w:rPr>
            </w:pPr>
            <w:r w:rsidRPr="00355BFB">
              <w:rPr>
                <w:b/>
                <w:bCs/>
              </w:rPr>
              <w:t>0.00</w:t>
            </w:r>
          </w:p>
        </w:tc>
        <w:tc>
          <w:tcPr>
            <w:tcW w:w="1345" w:type="dxa"/>
            <w:vAlign w:val="bottom"/>
          </w:tcPr>
          <w:p w14:paraId="20CD4831" w14:textId="5C8D1029" w:rsidR="00B07282" w:rsidRPr="00355BFB" w:rsidRDefault="00497D22" w:rsidP="00355BFB">
            <w:pPr>
              <w:jc w:val="right"/>
              <w:rPr>
                <w:b/>
                <w:bCs/>
              </w:rPr>
            </w:pPr>
            <w:r w:rsidRPr="00355BFB">
              <w:rPr>
                <w:b/>
                <w:bCs/>
              </w:rPr>
              <w:t>0.00</w:t>
            </w:r>
          </w:p>
        </w:tc>
        <w:tc>
          <w:tcPr>
            <w:tcW w:w="1350" w:type="dxa"/>
            <w:vAlign w:val="bottom"/>
          </w:tcPr>
          <w:p w14:paraId="7E575058" w14:textId="77777777" w:rsidR="00B07282" w:rsidRPr="00355BFB" w:rsidRDefault="00B07282" w:rsidP="00355BFB">
            <w:pPr>
              <w:jc w:val="right"/>
              <w:rPr>
                <w:b/>
                <w:bCs/>
              </w:rPr>
            </w:pPr>
            <w:r w:rsidRPr="00355BFB">
              <w:rPr>
                <w:b/>
                <w:bCs/>
              </w:rPr>
              <w:t>705.57</w:t>
            </w:r>
          </w:p>
        </w:tc>
        <w:tc>
          <w:tcPr>
            <w:tcW w:w="1440" w:type="dxa"/>
            <w:vAlign w:val="bottom"/>
          </w:tcPr>
          <w:p w14:paraId="76B24A49" w14:textId="38D423B0" w:rsidR="00B07282" w:rsidRPr="00355BFB" w:rsidRDefault="00497D22" w:rsidP="00355BFB">
            <w:pPr>
              <w:jc w:val="right"/>
              <w:rPr>
                <w:b/>
                <w:bCs/>
              </w:rPr>
            </w:pPr>
            <w:r w:rsidRPr="00355BFB">
              <w:rPr>
                <w:b/>
                <w:bCs/>
              </w:rPr>
              <w:t>0.00</w:t>
            </w:r>
          </w:p>
        </w:tc>
      </w:tr>
      <w:tr w:rsidR="00412AAE" w:rsidRPr="00355BFB" w14:paraId="6EDD03BA" w14:textId="77777777" w:rsidTr="00FB7765">
        <w:tc>
          <w:tcPr>
            <w:tcW w:w="718" w:type="dxa"/>
          </w:tcPr>
          <w:p w14:paraId="0525027B" w14:textId="77777777" w:rsidR="004E63B9" w:rsidRPr="00355BFB" w:rsidRDefault="004E63B9" w:rsidP="00355BFB">
            <w:pPr>
              <w:pStyle w:val="Header"/>
              <w:ind w:right="-274"/>
              <w:rPr>
                <w:b/>
                <w:sz w:val="24"/>
                <w:szCs w:val="24"/>
              </w:rPr>
            </w:pPr>
            <w:r w:rsidRPr="00355BFB">
              <w:rPr>
                <w:b/>
                <w:bCs/>
                <w:sz w:val="24"/>
                <w:szCs w:val="24"/>
              </w:rPr>
              <w:t xml:space="preserve"> 190</w:t>
            </w:r>
          </w:p>
        </w:tc>
        <w:tc>
          <w:tcPr>
            <w:tcW w:w="13232" w:type="dxa"/>
            <w:gridSpan w:val="10"/>
          </w:tcPr>
          <w:p w14:paraId="77DCDB7B" w14:textId="77777777" w:rsidR="004E63B9" w:rsidRPr="00355BFB" w:rsidRDefault="004E63B9" w:rsidP="00355BFB">
            <w:r w:rsidRPr="00355BFB">
              <w:rPr>
                <w:b/>
              </w:rPr>
              <w:t>Investment in Public Sector and Other Undertakings</w:t>
            </w:r>
          </w:p>
        </w:tc>
      </w:tr>
      <w:tr w:rsidR="00412AAE" w:rsidRPr="00355BFB" w14:paraId="3F181BE4" w14:textId="77777777" w:rsidTr="00FB7765">
        <w:tc>
          <w:tcPr>
            <w:tcW w:w="718" w:type="dxa"/>
          </w:tcPr>
          <w:p w14:paraId="2FE4F520" w14:textId="77777777" w:rsidR="004E63B9" w:rsidRPr="00355BFB" w:rsidRDefault="004E63B9" w:rsidP="00355BFB">
            <w:pPr>
              <w:pStyle w:val="Header"/>
              <w:ind w:right="-274"/>
              <w:jc w:val="center"/>
              <w:rPr>
                <w:b/>
                <w:sz w:val="24"/>
                <w:szCs w:val="24"/>
              </w:rPr>
            </w:pPr>
          </w:p>
        </w:tc>
        <w:tc>
          <w:tcPr>
            <w:tcW w:w="4270" w:type="dxa"/>
          </w:tcPr>
          <w:p w14:paraId="7D9C9E85" w14:textId="189A0396" w:rsidR="004E63B9" w:rsidRPr="00355BFB" w:rsidRDefault="004E63B9"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Investment in Chhattisgarh State Police Housing Corporation</w:t>
            </w:r>
            <w:r w:rsidR="00C81547" w:rsidRPr="00355BFB">
              <w:rPr>
                <w:rFonts w:ascii="Times New Roman" w:hAnsi="Times New Roman" w:cs="Times New Roman"/>
                <w:b w:val="0"/>
                <w:sz w:val="24"/>
                <w:szCs w:val="24"/>
              </w:rPr>
              <w:t>, Ltd.</w:t>
            </w:r>
          </w:p>
        </w:tc>
        <w:tc>
          <w:tcPr>
            <w:tcW w:w="1348" w:type="dxa"/>
            <w:gridSpan w:val="2"/>
            <w:vAlign w:val="bottom"/>
          </w:tcPr>
          <w:p w14:paraId="7C7A429C" w14:textId="3EF12C8D" w:rsidR="004E63B9" w:rsidRPr="00355BFB" w:rsidRDefault="00B07282" w:rsidP="00355BFB">
            <w:pPr>
              <w:jc w:val="right"/>
            </w:pPr>
            <w:r w:rsidRPr="00355BFB">
              <w:t>0.00</w:t>
            </w:r>
          </w:p>
        </w:tc>
        <w:tc>
          <w:tcPr>
            <w:tcW w:w="1412" w:type="dxa"/>
            <w:gridSpan w:val="2"/>
            <w:vAlign w:val="bottom"/>
          </w:tcPr>
          <w:p w14:paraId="795A42E5" w14:textId="2E81794B" w:rsidR="004E63B9" w:rsidRPr="00355BFB" w:rsidRDefault="00497D22" w:rsidP="00355BFB">
            <w:pPr>
              <w:jc w:val="right"/>
            </w:pPr>
            <w:r w:rsidRPr="00355BFB">
              <w:t>0.00</w:t>
            </w:r>
          </w:p>
        </w:tc>
        <w:tc>
          <w:tcPr>
            <w:tcW w:w="2067" w:type="dxa"/>
            <w:gridSpan w:val="2"/>
            <w:vAlign w:val="bottom"/>
          </w:tcPr>
          <w:p w14:paraId="16C53E82" w14:textId="51250E1D" w:rsidR="004E63B9" w:rsidRPr="00355BFB" w:rsidRDefault="00497D22" w:rsidP="00355BFB">
            <w:pPr>
              <w:jc w:val="right"/>
            </w:pPr>
            <w:r w:rsidRPr="00355BFB">
              <w:t>0.00</w:t>
            </w:r>
          </w:p>
        </w:tc>
        <w:tc>
          <w:tcPr>
            <w:tcW w:w="1345" w:type="dxa"/>
            <w:vAlign w:val="bottom"/>
          </w:tcPr>
          <w:p w14:paraId="27FBC9AF" w14:textId="6D6538E7" w:rsidR="004E63B9" w:rsidRPr="00355BFB" w:rsidRDefault="00497D22" w:rsidP="00355BFB">
            <w:pPr>
              <w:jc w:val="right"/>
            </w:pPr>
            <w:r w:rsidRPr="00355BFB">
              <w:t>0.00</w:t>
            </w:r>
          </w:p>
        </w:tc>
        <w:tc>
          <w:tcPr>
            <w:tcW w:w="1350" w:type="dxa"/>
            <w:vAlign w:val="bottom"/>
          </w:tcPr>
          <w:p w14:paraId="01750ADB" w14:textId="77777777" w:rsidR="004E63B9" w:rsidRPr="00355BFB" w:rsidRDefault="004E63B9" w:rsidP="00355BFB">
            <w:pPr>
              <w:jc w:val="right"/>
            </w:pPr>
            <w:r w:rsidRPr="00355BFB">
              <w:t>200.00</w:t>
            </w:r>
          </w:p>
        </w:tc>
        <w:tc>
          <w:tcPr>
            <w:tcW w:w="1440" w:type="dxa"/>
            <w:vAlign w:val="bottom"/>
          </w:tcPr>
          <w:p w14:paraId="022E2397" w14:textId="4CE29202" w:rsidR="004E63B9" w:rsidRPr="00355BFB" w:rsidRDefault="00497D22" w:rsidP="00355BFB">
            <w:pPr>
              <w:jc w:val="right"/>
            </w:pPr>
            <w:r w:rsidRPr="00355BFB">
              <w:t>0.00</w:t>
            </w:r>
          </w:p>
        </w:tc>
      </w:tr>
      <w:tr w:rsidR="00412AAE" w:rsidRPr="00355BFB" w14:paraId="22378EEE" w14:textId="77777777" w:rsidTr="00FB7765">
        <w:tc>
          <w:tcPr>
            <w:tcW w:w="718" w:type="dxa"/>
            <w:vAlign w:val="center"/>
          </w:tcPr>
          <w:p w14:paraId="1AF2DC79" w14:textId="77777777" w:rsidR="004E63B9" w:rsidRPr="00355BFB" w:rsidRDefault="004E63B9" w:rsidP="00355BFB">
            <w:pPr>
              <w:ind w:hanging="84"/>
              <w:jc w:val="center"/>
              <w:rPr>
                <w:b/>
                <w:bCs/>
              </w:rPr>
            </w:pPr>
            <w:r w:rsidRPr="00355BFB">
              <w:rPr>
                <w:b/>
                <w:bCs/>
              </w:rPr>
              <w:t>207</w:t>
            </w:r>
          </w:p>
        </w:tc>
        <w:tc>
          <w:tcPr>
            <w:tcW w:w="13232" w:type="dxa"/>
            <w:gridSpan w:val="10"/>
            <w:vAlign w:val="center"/>
          </w:tcPr>
          <w:p w14:paraId="7200C2A1" w14:textId="77777777" w:rsidR="004E63B9" w:rsidRPr="00355BFB" w:rsidRDefault="004E63B9" w:rsidP="00355BFB">
            <w:pPr>
              <w:rPr>
                <w:b/>
                <w:bCs/>
              </w:rPr>
            </w:pPr>
            <w:r w:rsidRPr="00355BFB">
              <w:rPr>
                <w:b/>
                <w:bCs/>
              </w:rPr>
              <w:t xml:space="preserve">State Police </w:t>
            </w:r>
          </w:p>
        </w:tc>
      </w:tr>
      <w:tr w:rsidR="00B07282" w:rsidRPr="00355BFB" w14:paraId="75CC9D09" w14:textId="77777777" w:rsidTr="00FB7765">
        <w:tc>
          <w:tcPr>
            <w:tcW w:w="718" w:type="dxa"/>
            <w:vAlign w:val="center"/>
          </w:tcPr>
          <w:p w14:paraId="4872FE6D" w14:textId="77777777" w:rsidR="00B07282" w:rsidRPr="00355BFB" w:rsidRDefault="00B07282" w:rsidP="00355BFB">
            <w:pPr>
              <w:jc w:val="center"/>
              <w:rPr>
                <w:b/>
                <w:bCs/>
              </w:rPr>
            </w:pPr>
          </w:p>
        </w:tc>
        <w:tc>
          <w:tcPr>
            <w:tcW w:w="4270" w:type="dxa"/>
            <w:vAlign w:val="center"/>
          </w:tcPr>
          <w:p w14:paraId="7E977DC0" w14:textId="77777777" w:rsidR="00B07282" w:rsidRPr="00355BFB" w:rsidRDefault="00B07282" w:rsidP="00355BFB">
            <w:pPr>
              <w:pStyle w:val="Heading3"/>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State Headquarters</w:t>
            </w:r>
          </w:p>
        </w:tc>
        <w:tc>
          <w:tcPr>
            <w:tcW w:w="1348" w:type="dxa"/>
            <w:gridSpan w:val="2"/>
          </w:tcPr>
          <w:p w14:paraId="14C02D02" w14:textId="2DDE0BF4" w:rsidR="00B07282" w:rsidRPr="00355BFB" w:rsidRDefault="00B07282" w:rsidP="00355BFB">
            <w:pPr>
              <w:jc w:val="right"/>
            </w:pPr>
            <w:r w:rsidRPr="00355BFB">
              <w:t>879.32</w:t>
            </w:r>
          </w:p>
        </w:tc>
        <w:tc>
          <w:tcPr>
            <w:tcW w:w="1412" w:type="dxa"/>
            <w:gridSpan w:val="2"/>
          </w:tcPr>
          <w:p w14:paraId="2B8B5BC0" w14:textId="22E5C458" w:rsidR="00B07282" w:rsidRPr="00355BFB" w:rsidRDefault="00497D22" w:rsidP="00355BFB">
            <w:pPr>
              <w:jc w:val="right"/>
            </w:pPr>
            <w:r w:rsidRPr="00355BFB">
              <w:t>176.04</w:t>
            </w:r>
          </w:p>
        </w:tc>
        <w:tc>
          <w:tcPr>
            <w:tcW w:w="2067" w:type="dxa"/>
            <w:gridSpan w:val="2"/>
          </w:tcPr>
          <w:p w14:paraId="1C4BAD2B" w14:textId="7084BECE" w:rsidR="00B07282" w:rsidRPr="00355BFB" w:rsidRDefault="00497D22" w:rsidP="00355BFB">
            <w:pPr>
              <w:jc w:val="right"/>
            </w:pPr>
            <w:r w:rsidRPr="00355BFB">
              <w:t>0.00</w:t>
            </w:r>
          </w:p>
        </w:tc>
        <w:tc>
          <w:tcPr>
            <w:tcW w:w="1345" w:type="dxa"/>
          </w:tcPr>
          <w:p w14:paraId="1E3F0AFD" w14:textId="1185A8BE" w:rsidR="00B07282" w:rsidRPr="00355BFB" w:rsidRDefault="00497D22" w:rsidP="00355BFB">
            <w:pPr>
              <w:jc w:val="right"/>
            </w:pPr>
            <w:r w:rsidRPr="00355BFB">
              <w:t>176.04</w:t>
            </w:r>
          </w:p>
        </w:tc>
        <w:tc>
          <w:tcPr>
            <w:tcW w:w="1350" w:type="dxa"/>
            <w:vAlign w:val="bottom"/>
          </w:tcPr>
          <w:p w14:paraId="73954082" w14:textId="5C342891" w:rsidR="00B07282" w:rsidRPr="00355BFB" w:rsidRDefault="00497D22" w:rsidP="00355BFB">
            <w:pPr>
              <w:jc w:val="right"/>
              <w:rPr>
                <w:lang w:val="en-IN" w:eastAsia="en-IN" w:bidi="hi-IN"/>
              </w:rPr>
            </w:pPr>
            <w:r w:rsidRPr="00355BFB">
              <w:t>3,080.64</w:t>
            </w:r>
          </w:p>
        </w:tc>
        <w:tc>
          <w:tcPr>
            <w:tcW w:w="1440" w:type="dxa"/>
            <w:vAlign w:val="bottom"/>
          </w:tcPr>
          <w:p w14:paraId="3FD8A8B2" w14:textId="4F482304" w:rsidR="00B07282" w:rsidRPr="00355BFB" w:rsidRDefault="009D337F" w:rsidP="00355BFB">
            <w:pPr>
              <w:jc w:val="right"/>
            </w:pPr>
            <w:r w:rsidRPr="00355BFB">
              <w:t>(-) 79.98</w:t>
            </w:r>
          </w:p>
        </w:tc>
      </w:tr>
      <w:tr w:rsidR="00B07282" w:rsidRPr="00355BFB" w14:paraId="141C2D23" w14:textId="77777777" w:rsidTr="00FB7765">
        <w:tc>
          <w:tcPr>
            <w:tcW w:w="718" w:type="dxa"/>
            <w:vAlign w:val="center"/>
          </w:tcPr>
          <w:p w14:paraId="45B16372" w14:textId="77777777" w:rsidR="00B07282" w:rsidRPr="00355BFB" w:rsidRDefault="00B07282" w:rsidP="00355BFB">
            <w:pPr>
              <w:jc w:val="center"/>
              <w:rPr>
                <w:b/>
                <w:bCs/>
              </w:rPr>
            </w:pPr>
          </w:p>
        </w:tc>
        <w:tc>
          <w:tcPr>
            <w:tcW w:w="4270" w:type="dxa"/>
            <w:vAlign w:val="center"/>
          </w:tcPr>
          <w:p w14:paraId="4140EBF3" w14:textId="5A0C1105" w:rsidR="00B07282" w:rsidRPr="00355BFB" w:rsidRDefault="00B07282"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District Establishment</w:t>
            </w:r>
          </w:p>
        </w:tc>
        <w:tc>
          <w:tcPr>
            <w:tcW w:w="1348" w:type="dxa"/>
            <w:gridSpan w:val="2"/>
          </w:tcPr>
          <w:p w14:paraId="72A89374" w14:textId="3A7D6223" w:rsidR="00B07282" w:rsidRPr="00355BFB" w:rsidRDefault="00B07282" w:rsidP="00355BFB">
            <w:pPr>
              <w:jc w:val="right"/>
            </w:pPr>
            <w:r w:rsidRPr="00355BFB">
              <w:t>4,696.17</w:t>
            </w:r>
          </w:p>
        </w:tc>
        <w:tc>
          <w:tcPr>
            <w:tcW w:w="1412" w:type="dxa"/>
            <w:gridSpan w:val="2"/>
          </w:tcPr>
          <w:p w14:paraId="482DC299" w14:textId="39687B62" w:rsidR="00B07282" w:rsidRPr="00355BFB" w:rsidRDefault="00D524D4" w:rsidP="00355BFB">
            <w:pPr>
              <w:jc w:val="right"/>
            </w:pPr>
            <w:r w:rsidRPr="00355BFB">
              <w:t>1,280.04</w:t>
            </w:r>
          </w:p>
        </w:tc>
        <w:tc>
          <w:tcPr>
            <w:tcW w:w="2067" w:type="dxa"/>
            <w:gridSpan w:val="2"/>
          </w:tcPr>
          <w:p w14:paraId="1E8F525B" w14:textId="3987D155" w:rsidR="00B07282" w:rsidRPr="00355BFB" w:rsidRDefault="00497D22" w:rsidP="00355BFB">
            <w:pPr>
              <w:jc w:val="right"/>
            </w:pPr>
            <w:r w:rsidRPr="00355BFB">
              <w:t>0.00</w:t>
            </w:r>
          </w:p>
        </w:tc>
        <w:tc>
          <w:tcPr>
            <w:tcW w:w="1345" w:type="dxa"/>
          </w:tcPr>
          <w:p w14:paraId="7B5740AD" w14:textId="0993B8C9" w:rsidR="00B07282" w:rsidRPr="00355BFB" w:rsidRDefault="00D524D4" w:rsidP="00355BFB">
            <w:pPr>
              <w:jc w:val="right"/>
            </w:pPr>
            <w:r w:rsidRPr="00355BFB">
              <w:t>1,280.04</w:t>
            </w:r>
          </w:p>
        </w:tc>
        <w:tc>
          <w:tcPr>
            <w:tcW w:w="1350" w:type="dxa"/>
            <w:vAlign w:val="bottom"/>
          </w:tcPr>
          <w:p w14:paraId="5D5921F6" w14:textId="47A36CF2" w:rsidR="00B07282" w:rsidRPr="00355BFB" w:rsidRDefault="00D524D4" w:rsidP="00355BFB">
            <w:pPr>
              <w:jc w:val="right"/>
            </w:pPr>
            <w:r w:rsidRPr="00355BFB">
              <w:t>13,929.78</w:t>
            </w:r>
          </w:p>
        </w:tc>
        <w:tc>
          <w:tcPr>
            <w:tcW w:w="1440" w:type="dxa"/>
            <w:vAlign w:val="bottom"/>
          </w:tcPr>
          <w:p w14:paraId="3F78B09C" w14:textId="1021DA00" w:rsidR="00B07282" w:rsidRPr="00355BFB" w:rsidRDefault="009D337F" w:rsidP="00355BFB">
            <w:pPr>
              <w:jc w:val="right"/>
            </w:pPr>
            <w:r w:rsidRPr="00355BFB">
              <w:t>(-) 72.74</w:t>
            </w:r>
          </w:p>
        </w:tc>
      </w:tr>
      <w:tr w:rsidR="00D524D4" w:rsidRPr="00355BFB" w14:paraId="2FAD9EBE" w14:textId="77777777" w:rsidTr="00FB7765">
        <w:tc>
          <w:tcPr>
            <w:tcW w:w="718" w:type="dxa"/>
            <w:vAlign w:val="center"/>
          </w:tcPr>
          <w:p w14:paraId="0C7AF237" w14:textId="77777777" w:rsidR="00D524D4" w:rsidRPr="00355BFB" w:rsidRDefault="00D524D4" w:rsidP="00355BFB">
            <w:pPr>
              <w:jc w:val="center"/>
              <w:rPr>
                <w:b/>
                <w:bCs/>
              </w:rPr>
            </w:pPr>
          </w:p>
        </w:tc>
        <w:tc>
          <w:tcPr>
            <w:tcW w:w="4270" w:type="dxa"/>
            <w:vAlign w:val="center"/>
          </w:tcPr>
          <w:p w14:paraId="63AAD323" w14:textId="35C03895" w:rsidR="00D524D4" w:rsidRPr="00355BFB" w:rsidRDefault="00D524D4"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Dial 100/112</w:t>
            </w:r>
          </w:p>
        </w:tc>
        <w:tc>
          <w:tcPr>
            <w:tcW w:w="1348" w:type="dxa"/>
            <w:gridSpan w:val="2"/>
          </w:tcPr>
          <w:p w14:paraId="2B72D788" w14:textId="53D98E0D" w:rsidR="00D524D4" w:rsidRPr="00355BFB" w:rsidRDefault="00D524D4" w:rsidP="00355BFB">
            <w:pPr>
              <w:jc w:val="right"/>
            </w:pPr>
            <w:r w:rsidRPr="00355BFB">
              <w:t>0.00</w:t>
            </w:r>
          </w:p>
        </w:tc>
        <w:tc>
          <w:tcPr>
            <w:tcW w:w="1412" w:type="dxa"/>
            <w:gridSpan w:val="2"/>
          </w:tcPr>
          <w:p w14:paraId="6FC352DF" w14:textId="5DBAF825" w:rsidR="00D524D4" w:rsidRPr="00355BFB" w:rsidRDefault="00D524D4" w:rsidP="00355BFB">
            <w:pPr>
              <w:jc w:val="right"/>
            </w:pPr>
            <w:r w:rsidRPr="00355BFB">
              <w:t>3,291.51</w:t>
            </w:r>
          </w:p>
        </w:tc>
        <w:tc>
          <w:tcPr>
            <w:tcW w:w="2067" w:type="dxa"/>
            <w:gridSpan w:val="2"/>
          </w:tcPr>
          <w:p w14:paraId="334F2661" w14:textId="78A97FD9" w:rsidR="00D524D4" w:rsidRPr="00355BFB" w:rsidRDefault="00D524D4" w:rsidP="00355BFB">
            <w:pPr>
              <w:jc w:val="right"/>
            </w:pPr>
            <w:r w:rsidRPr="00355BFB">
              <w:t>0.00</w:t>
            </w:r>
          </w:p>
        </w:tc>
        <w:tc>
          <w:tcPr>
            <w:tcW w:w="1345" w:type="dxa"/>
          </w:tcPr>
          <w:p w14:paraId="7E802A55" w14:textId="4765CB09" w:rsidR="00D524D4" w:rsidRPr="00355BFB" w:rsidRDefault="00D524D4" w:rsidP="00355BFB">
            <w:pPr>
              <w:jc w:val="right"/>
            </w:pPr>
            <w:r w:rsidRPr="00355BFB">
              <w:t>3,291.51</w:t>
            </w:r>
          </w:p>
        </w:tc>
        <w:tc>
          <w:tcPr>
            <w:tcW w:w="1350" w:type="dxa"/>
            <w:vAlign w:val="bottom"/>
          </w:tcPr>
          <w:p w14:paraId="15E4E994" w14:textId="7E07BDB2" w:rsidR="00D524D4" w:rsidRPr="00355BFB" w:rsidRDefault="00D524D4" w:rsidP="00355BFB">
            <w:pPr>
              <w:jc w:val="right"/>
            </w:pPr>
            <w:r w:rsidRPr="00355BFB">
              <w:t>3,291.51</w:t>
            </w:r>
          </w:p>
        </w:tc>
        <w:tc>
          <w:tcPr>
            <w:tcW w:w="1440" w:type="dxa"/>
            <w:vAlign w:val="bottom"/>
          </w:tcPr>
          <w:p w14:paraId="09E19F6C" w14:textId="3DC06581" w:rsidR="00D524D4" w:rsidRPr="00355BFB" w:rsidRDefault="009D337F" w:rsidP="00355BFB">
            <w:pPr>
              <w:jc w:val="right"/>
            </w:pPr>
            <w:r w:rsidRPr="00355BFB">
              <w:t>(+) 100.00</w:t>
            </w:r>
          </w:p>
        </w:tc>
      </w:tr>
      <w:tr w:rsidR="00B07282" w:rsidRPr="00355BFB" w14:paraId="010AD349" w14:textId="77777777" w:rsidTr="00FB7765">
        <w:tc>
          <w:tcPr>
            <w:tcW w:w="718" w:type="dxa"/>
            <w:vAlign w:val="center"/>
          </w:tcPr>
          <w:p w14:paraId="17FC50BD" w14:textId="77777777" w:rsidR="00B07282" w:rsidRPr="00355BFB" w:rsidRDefault="00B07282" w:rsidP="00355BFB">
            <w:pPr>
              <w:jc w:val="center"/>
              <w:rPr>
                <w:b/>
                <w:bCs/>
              </w:rPr>
            </w:pPr>
          </w:p>
        </w:tc>
        <w:tc>
          <w:tcPr>
            <w:tcW w:w="4270" w:type="dxa"/>
            <w:vAlign w:val="center"/>
          </w:tcPr>
          <w:p w14:paraId="45B21EE7" w14:textId="77777777" w:rsidR="00B07282" w:rsidRPr="00355BFB" w:rsidRDefault="00B07282"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 xml:space="preserve">Other works costing below </w:t>
            </w:r>
            <w:r w:rsidRPr="00355BFB">
              <w:rPr>
                <w:rFonts w:ascii="Rupee Foradian" w:hAnsi="Rupee Foradian" w:cs="Times New Roman"/>
                <w:b w:val="0"/>
                <w:sz w:val="24"/>
                <w:szCs w:val="24"/>
              </w:rPr>
              <w:t xml:space="preserve">` </w:t>
            </w:r>
            <w:r w:rsidRPr="00355BFB">
              <w:rPr>
                <w:rFonts w:ascii="Times New Roman" w:hAnsi="Times New Roman" w:cs="Times New Roman"/>
                <w:b w:val="0"/>
                <w:sz w:val="24"/>
                <w:szCs w:val="24"/>
              </w:rPr>
              <w:t>10 crore</w:t>
            </w:r>
          </w:p>
        </w:tc>
        <w:tc>
          <w:tcPr>
            <w:tcW w:w="1348" w:type="dxa"/>
            <w:gridSpan w:val="2"/>
            <w:vAlign w:val="bottom"/>
          </w:tcPr>
          <w:p w14:paraId="5D585F41" w14:textId="772AB207" w:rsidR="00B07282" w:rsidRPr="00355BFB" w:rsidRDefault="00B07282" w:rsidP="00355BFB">
            <w:pPr>
              <w:jc w:val="right"/>
            </w:pPr>
            <w:r w:rsidRPr="00355BFB">
              <w:t>39.71</w:t>
            </w:r>
          </w:p>
        </w:tc>
        <w:tc>
          <w:tcPr>
            <w:tcW w:w="1412" w:type="dxa"/>
            <w:gridSpan w:val="2"/>
            <w:vAlign w:val="bottom"/>
          </w:tcPr>
          <w:p w14:paraId="224B2A90" w14:textId="4CB223AA" w:rsidR="00B07282" w:rsidRPr="00355BFB" w:rsidRDefault="00497D22" w:rsidP="00355BFB">
            <w:pPr>
              <w:jc w:val="right"/>
            </w:pPr>
            <w:r w:rsidRPr="00355BFB">
              <w:t>50.38</w:t>
            </w:r>
          </w:p>
        </w:tc>
        <w:tc>
          <w:tcPr>
            <w:tcW w:w="2067" w:type="dxa"/>
            <w:gridSpan w:val="2"/>
            <w:vAlign w:val="bottom"/>
          </w:tcPr>
          <w:p w14:paraId="38ACAA02" w14:textId="2D730075" w:rsidR="00B07282" w:rsidRPr="00355BFB" w:rsidRDefault="00497D22" w:rsidP="00355BFB">
            <w:pPr>
              <w:jc w:val="right"/>
            </w:pPr>
            <w:r w:rsidRPr="00355BFB">
              <w:t>0.00</w:t>
            </w:r>
          </w:p>
        </w:tc>
        <w:tc>
          <w:tcPr>
            <w:tcW w:w="1345" w:type="dxa"/>
            <w:vAlign w:val="bottom"/>
          </w:tcPr>
          <w:p w14:paraId="5302E472" w14:textId="0474BA76" w:rsidR="00B07282" w:rsidRPr="00355BFB" w:rsidRDefault="00497D22" w:rsidP="00355BFB">
            <w:pPr>
              <w:jc w:val="right"/>
            </w:pPr>
            <w:r w:rsidRPr="00355BFB">
              <w:t>50.38</w:t>
            </w:r>
          </w:p>
        </w:tc>
        <w:tc>
          <w:tcPr>
            <w:tcW w:w="1350" w:type="dxa"/>
            <w:vAlign w:val="bottom"/>
          </w:tcPr>
          <w:p w14:paraId="3102BB76" w14:textId="747FD1FE" w:rsidR="00B07282" w:rsidRPr="00355BFB" w:rsidRDefault="00497D22" w:rsidP="00355BFB">
            <w:pPr>
              <w:jc w:val="right"/>
            </w:pPr>
            <w:r w:rsidRPr="00355BFB">
              <w:t>266.41</w:t>
            </w:r>
          </w:p>
        </w:tc>
        <w:tc>
          <w:tcPr>
            <w:tcW w:w="1440" w:type="dxa"/>
            <w:vAlign w:val="bottom"/>
          </w:tcPr>
          <w:p w14:paraId="50DE73BC" w14:textId="5419BADE" w:rsidR="00B07282" w:rsidRPr="00355BFB" w:rsidRDefault="009D337F" w:rsidP="00355BFB">
            <w:pPr>
              <w:jc w:val="right"/>
            </w:pPr>
            <w:r w:rsidRPr="00355BFB">
              <w:t>(+) 26.87</w:t>
            </w:r>
          </w:p>
        </w:tc>
      </w:tr>
      <w:tr w:rsidR="00B07282" w:rsidRPr="00355BFB" w14:paraId="1AF125A3" w14:textId="77777777" w:rsidTr="00FB7765">
        <w:tc>
          <w:tcPr>
            <w:tcW w:w="718" w:type="dxa"/>
            <w:vAlign w:val="center"/>
          </w:tcPr>
          <w:p w14:paraId="17583EC9" w14:textId="77777777" w:rsidR="00B07282" w:rsidRPr="00355BFB" w:rsidRDefault="00B07282" w:rsidP="00355BFB">
            <w:pPr>
              <w:jc w:val="center"/>
              <w:rPr>
                <w:b/>
                <w:bCs/>
              </w:rPr>
            </w:pPr>
          </w:p>
        </w:tc>
        <w:tc>
          <w:tcPr>
            <w:tcW w:w="4270" w:type="dxa"/>
            <w:vAlign w:val="center"/>
          </w:tcPr>
          <w:p w14:paraId="2F6D5F64" w14:textId="77777777" w:rsidR="00B07282" w:rsidRPr="00355BFB" w:rsidRDefault="00B07282" w:rsidP="00355BFB">
            <w:pPr>
              <w:pStyle w:val="Heading3"/>
              <w:spacing w:before="0" w:after="0"/>
              <w:jc w:val="center"/>
              <w:rPr>
                <w:rFonts w:ascii="Times New Roman" w:hAnsi="Times New Roman" w:cs="Times New Roman"/>
                <w:b w:val="0"/>
                <w:sz w:val="24"/>
                <w:szCs w:val="24"/>
              </w:rPr>
            </w:pPr>
            <w:r w:rsidRPr="00355BFB">
              <w:rPr>
                <w:rFonts w:ascii="Times New Roman" w:hAnsi="Times New Roman" w:cs="Times New Roman"/>
                <w:sz w:val="24"/>
                <w:szCs w:val="24"/>
              </w:rPr>
              <w:t>Total-207</w:t>
            </w:r>
          </w:p>
        </w:tc>
        <w:tc>
          <w:tcPr>
            <w:tcW w:w="1348" w:type="dxa"/>
            <w:gridSpan w:val="2"/>
            <w:vAlign w:val="bottom"/>
          </w:tcPr>
          <w:p w14:paraId="11F1516A" w14:textId="3BFCA42A" w:rsidR="00B07282" w:rsidRPr="00355BFB" w:rsidRDefault="00B07282" w:rsidP="00355BFB">
            <w:pPr>
              <w:jc w:val="right"/>
              <w:rPr>
                <w:b/>
                <w:bCs/>
              </w:rPr>
            </w:pPr>
            <w:r w:rsidRPr="00355BFB">
              <w:rPr>
                <w:b/>
                <w:bCs/>
              </w:rPr>
              <w:t>5,615.20</w:t>
            </w:r>
          </w:p>
        </w:tc>
        <w:tc>
          <w:tcPr>
            <w:tcW w:w="1412" w:type="dxa"/>
            <w:gridSpan w:val="2"/>
            <w:vAlign w:val="bottom"/>
          </w:tcPr>
          <w:p w14:paraId="71CD15AD" w14:textId="5EB89C33" w:rsidR="00B07282" w:rsidRPr="00355BFB" w:rsidRDefault="00D524D4" w:rsidP="00355BFB">
            <w:pPr>
              <w:jc w:val="right"/>
              <w:rPr>
                <w:b/>
                <w:bCs/>
              </w:rPr>
            </w:pPr>
            <w:r w:rsidRPr="00355BFB">
              <w:rPr>
                <w:b/>
                <w:bCs/>
              </w:rPr>
              <w:t>4,797.97</w:t>
            </w:r>
          </w:p>
        </w:tc>
        <w:tc>
          <w:tcPr>
            <w:tcW w:w="2067" w:type="dxa"/>
            <w:gridSpan w:val="2"/>
            <w:vAlign w:val="bottom"/>
          </w:tcPr>
          <w:p w14:paraId="63C57EF3" w14:textId="380339CC" w:rsidR="00B07282" w:rsidRPr="00355BFB" w:rsidRDefault="00D524D4" w:rsidP="00355BFB">
            <w:pPr>
              <w:jc w:val="right"/>
              <w:rPr>
                <w:b/>
                <w:bCs/>
              </w:rPr>
            </w:pPr>
            <w:r w:rsidRPr="00355BFB">
              <w:rPr>
                <w:b/>
                <w:bCs/>
              </w:rPr>
              <w:t>0.00</w:t>
            </w:r>
          </w:p>
        </w:tc>
        <w:tc>
          <w:tcPr>
            <w:tcW w:w="1345" w:type="dxa"/>
            <w:vAlign w:val="bottom"/>
          </w:tcPr>
          <w:p w14:paraId="2AA4247E" w14:textId="21ECB7D8" w:rsidR="00B07282" w:rsidRPr="00355BFB" w:rsidRDefault="00D524D4" w:rsidP="00355BFB">
            <w:pPr>
              <w:jc w:val="right"/>
              <w:rPr>
                <w:b/>
                <w:bCs/>
              </w:rPr>
            </w:pPr>
            <w:r w:rsidRPr="00355BFB">
              <w:rPr>
                <w:b/>
                <w:bCs/>
              </w:rPr>
              <w:t>4,797.97</w:t>
            </w:r>
          </w:p>
        </w:tc>
        <w:tc>
          <w:tcPr>
            <w:tcW w:w="1350" w:type="dxa"/>
            <w:vAlign w:val="bottom"/>
          </w:tcPr>
          <w:p w14:paraId="7618C50B" w14:textId="509E1D6E" w:rsidR="00B07282" w:rsidRPr="00355BFB" w:rsidRDefault="00D524D4" w:rsidP="00355BFB">
            <w:pPr>
              <w:jc w:val="right"/>
              <w:rPr>
                <w:b/>
                <w:bCs/>
              </w:rPr>
            </w:pPr>
            <w:r w:rsidRPr="00355BFB">
              <w:rPr>
                <w:b/>
                <w:bCs/>
              </w:rPr>
              <w:t>20,568.34</w:t>
            </w:r>
          </w:p>
        </w:tc>
        <w:tc>
          <w:tcPr>
            <w:tcW w:w="1440" w:type="dxa"/>
            <w:vAlign w:val="bottom"/>
          </w:tcPr>
          <w:p w14:paraId="2F4C3DF1" w14:textId="765FCDFF" w:rsidR="00B07282" w:rsidRPr="00355BFB" w:rsidRDefault="009D337F" w:rsidP="00355BFB">
            <w:pPr>
              <w:jc w:val="right"/>
              <w:rPr>
                <w:b/>
                <w:bCs/>
              </w:rPr>
            </w:pPr>
            <w:r w:rsidRPr="00355BFB">
              <w:rPr>
                <w:b/>
                <w:bCs/>
              </w:rPr>
              <w:t>(-) 14.55</w:t>
            </w:r>
          </w:p>
        </w:tc>
      </w:tr>
      <w:tr w:rsidR="00412AAE" w:rsidRPr="00355BFB" w14:paraId="077AEBC0" w14:textId="77777777" w:rsidTr="00FB7765">
        <w:tc>
          <w:tcPr>
            <w:tcW w:w="718" w:type="dxa"/>
            <w:vAlign w:val="center"/>
          </w:tcPr>
          <w:p w14:paraId="303DA4F3" w14:textId="77777777" w:rsidR="004E63B9" w:rsidRPr="00355BFB" w:rsidRDefault="004E63B9" w:rsidP="00355BFB">
            <w:pPr>
              <w:jc w:val="center"/>
              <w:rPr>
                <w:b/>
                <w:bCs/>
              </w:rPr>
            </w:pPr>
            <w:r w:rsidRPr="00355BFB">
              <w:rPr>
                <w:b/>
                <w:bCs/>
              </w:rPr>
              <w:t>208</w:t>
            </w:r>
          </w:p>
        </w:tc>
        <w:tc>
          <w:tcPr>
            <w:tcW w:w="13232" w:type="dxa"/>
            <w:gridSpan w:val="10"/>
            <w:vAlign w:val="center"/>
          </w:tcPr>
          <w:p w14:paraId="47EDC3BC" w14:textId="77777777" w:rsidR="004E63B9" w:rsidRPr="00355BFB" w:rsidRDefault="004E63B9" w:rsidP="00355BFB">
            <w:pPr>
              <w:rPr>
                <w:b/>
                <w:bCs/>
              </w:rPr>
            </w:pPr>
            <w:r w:rsidRPr="00355BFB">
              <w:rPr>
                <w:b/>
                <w:bCs/>
              </w:rPr>
              <w:t>Special Police</w:t>
            </w:r>
          </w:p>
        </w:tc>
      </w:tr>
      <w:tr w:rsidR="00B07282" w:rsidRPr="00355BFB" w14:paraId="3E96D779" w14:textId="77777777" w:rsidTr="00FB7765">
        <w:tc>
          <w:tcPr>
            <w:tcW w:w="718" w:type="dxa"/>
          </w:tcPr>
          <w:p w14:paraId="11B2E02C" w14:textId="77777777" w:rsidR="00B07282" w:rsidRPr="00355BFB" w:rsidRDefault="00B07282" w:rsidP="00355BFB">
            <w:pPr>
              <w:jc w:val="center"/>
              <w:rPr>
                <w:b/>
                <w:bCs/>
              </w:rPr>
            </w:pPr>
          </w:p>
        </w:tc>
        <w:tc>
          <w:tcPr>
            <w:tcW w:w="4270" w:type="dxa"/>
          </w:tcPr>
          <w:p w14:paraId="164EAD09" w14:textId="77777777" w:rsidR="00B07282" w:rsidRPr="00355BFB" w:rsidRDefault="00B07282"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Construction of Police Stations, Staff Quarters and Training Hostels</w:t>
            </w:r>
          </w:p>
        </w:tc>
        <w:tc>
          <w:tcPr>
            <w:tcW w:w="1348" w:type="dxa"/>
            <w:gridSpan w:val="2"/>
            <w:vAlign w:val="bottom"/>
          </w:tcPr>
          <w:p w14:paraId="6350FCD2" w14:textId="067BB720" w:rsidR="00B07282" w:rsidRPr="00355BFB" w:rsidRDefault="00B07282" w:rsidP="00355BFB">
            <w:pPr>
              <w:jc w:val="right"/>
            </w:pPr>
            <w:r w:rsidRPr="00355BFB">
              <w:t>4,430.42</w:t>
            </w:r>
          </w:p>
        </w:tc>
        <w:tc>
          <w:tcPr>
            <w:tcW w:w="1412" w:type="dxa"/>
            <w:gridSpan w:val="2"/>
            <w:vAlign w:val="bottom"/>
          </w:tcPr>
          <w:p w14:paraId="34FFFA3A" w14:textId="530AAEBE" w:rsidR="00B07282" w:rsidRPr="00355BFB" w:rsidRDefault="00D524D4" w:rsidP="00355BFB">
            <w:pPr>
              <w:jc w:val="right"/>
            </w:pPr>
            <w:r w:rsidRPr="00355BFB">
              <w:t>6,651.61</w:t>
            </w:r>
          </w:p>
        </w:tc>
        <w:tc>
          <w:tcPr>
            <w:tcW w:w="2067" w:type="dxa"/>
            <w:gridSpan w:val="2"/>
            <w:vAlign w:val="bottom"/>
          </w:tcPr>
          <w:p w14:paraId="5B2F5929" w14:textId="58798372" w:rsidR="00B07282" w:rsidRPr="00355BFB" w:rsidRDefault="00D524D4" w:rsidP="00355BFB">
            <w:pPr>
              <w:jc w:val="right"/>
            </w:pPr>
            <w:r w:rsidRPr="00355BFB">
              <w:t>0.00</w:t>
            </w:r>
          </w:p>
        </w:tc>
        <w:tc>
          <w:tcPr>
            <w:tcW w:w="1345" w:type="dxa"/>
            <w:vAlign w:val="bottom"/>
          </w:tcPr>
          <w:p w14:paraId="427C6EC8" w14:textId="4EC7CD48" w:rsidR="00B07282" w:rsidRPr="00355BFB" w:rsidRDefault="00D524D4" w:rsidP="00355BFB">
            <w:pPr>
              <w:jc w:val="right"/>
            </w:pPr>
            <w:r w:rsidRPr="00355BFB">
              <w:t>6,651.61</w:t>
            </w:r>
          </w:p>
        </w:tc>
        <w:tc>
          <w:tcPr>
            <w:tcW w:w="1350" w:type="dxa"/>
            <w:vAlign w:val="bottom"/>
          </w:tcPr>
          <w:p w14:paraId="3AB2D648" w14:textId="35EA570F" w:rsidR="00B07282" w:rsidRPr="00355BFB" w:rsidRDefault="00D524D4" w:rsidP="00355BFB">
            <w:pPr>
              <w:jc w:val="right"/>
              <w:rPr>
                <w:lang w:val="en-IN" w:eastAsia="en-IN" w:bidi="hi-IN"/>
              </w:rPr>
            </w:pPr>
            <w:r w:rsidRPr="00355BFB">
              <w:t>43,283.79</w:t>
            </w:r>
          </w:p>
        </w:tc>
        <w:tc>
          <w:tcPr>
            <w:tcW w:w="1440" w:type="dxa"/>
            <w:vAlign w:val="bottom"/>
          </w:tcPr>
          <w:p w14:paraId="79D36A02" w14:textId="1C2C07C5" w:rsidR="00B07282" w:rsidRPr="00355BFB" w:rsidRDefault="009D337F" w:rsidP="00355BFB">
            <w:pPr>
              <w:jc w:val="right"/>
            </w:pPr>
            <w:r w:rsidRPr="00355BFB">
              <w:t>(+) 50.13</w:t>
            </w:r>
          </w:p>
        </w:tc>
      </w:tr>
      <w:tr w:rsidR="00B07282" w:rsidRPr="00355BFB" w14:paraId="7B0EC80C" w14:textId="77777777" w:rsidTr="00FB7765">
        <w:tc>
          <w:tcPr>
            <w:tcW w:w="718" w:type="dxa"/>
          </w:tcPr>
          <w:p w14:paraId="3BD50377" w14:textId="77777777" w:rsidR="00B07282" w:rsidRPr="00355BFB" w:rsidRDefault="00B07282" w:rsidP="00355BFB">
            <w:pPr>
              <w:rPr>
                <w:b/>
                <w:bCs/>
              </w:rPr>
            </w:pPr>
          </w:p>
        </w:tc>
        <w:tc>
          <w:tcPr>
            <w:tcW w:w="4270" w:type="dxa"/>
          </w:tcPr>
          <w:p w14:paraId="75F2C325" w14:textId="77777777" w:rsidR="00B07282" w:rsidRPr="00355BFB" w:rsidRDefault="00B07282" w:rsidP="00355BFB">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 xml:space="preserve">Other works costing below </w:t>
            </w:r>
            <w:r w:rsidRPr="00355BFB">
              <w:rPr>
                <w:rFonts w:ascii="Rupee Foradian" w:hAnsi="Rupee Foradian" w:cs="Times New Roman"/>
                <w:b w:val="0"/>
                <w:sz w:val="24"/>
                <w:szCs w:val="24"/>
              </w:rPr>
              <w:t>`</w:t>
            </w:r>
            <w:r w:rsidRPr="00355BFB">
              <w:rPr>
                <w:rFonts w:ascii="Times New Roman" w:hAnsi="Times New Roman" w:cs="Times New Roman"/>
                <w:b w:val="0"/>
                <w:sz w:val="24"/>
                <w:szCs w:val="24"/>
              </w:rPr>
              <w:t xml:space="preserve"> 10 crore</w:t>
            </w:r>
          </w:p>
        </w:tc>
        <w:tc>
          <w:tcPr>
            <w:tcW w:w="1348" w:type="dxa"/>
            <w:gridSpan w:val="2"/>
          </w:tcPr>
          <w:p w14:paraId="7D355740" w14:textId="532D00D8" w:rsidR="00B07282" w:rsidRPr="00355BFB" w:rsidRDefault="00B07282" w:rsidP="00355BFB">
            <w:pPr>
              <w:jc w:val="right"/>
            </w:pPr>
            <w:r w:rsidRPr="00355BFB">
              <w:t>1,565.95</w:t>
            </w:r>
          </w:p>
        </w:tc>
        <w:tc>
          <w:tcPr>
            <w:tcW w:w="1412" w:type="dxa"/>
            <w:gridSpan w:val="2"/>
          </w:tcPr>
          <w:p w14:paraId="0261395A" w14:textId="25D93969" w:rsidR="00B07282" w:rsidRPr="00355BFB" w:rsidRDefault="00D524D4" w:rsidP="00355BFB">
            <w:pPr>
              <w:jc w:val="right"/>
            </w:pPr>
            <w:r w:rsidRPr="00355BFB">
              <w:t>1,226.0</w:t>
            </w:r>
            <w:r w:rsidR="00BB1197" w:rsidRPr="00355BFB">
              <w:t>8</w:t>
            </w:r>
          </w:p>
        </w:tc>
        <w:tc>
          <w:tcPr>
            <w:tcW w:w="2067" w:type="dxa"/>
            <w:gridSpan w:val="2"/>
          </w:tcPr>
          <w:p w14:paraId="66E1D1FD" w14:textId="0A33A88F" w:rsidR="00B07282" w:rsidRPr="00355BFB" w:rsidRDefault="00D524D4" w:rsidP="00355BFB">
            <w:pPr>
              <w:jc w:val="right"/>
            </w:pPr>
            <w:r w:rsidRPr="00355BFB">
              <w:t>0.00</w:t>
            </w:r>
          </w:p>
        </w:tc>
        <w:tc>
          <w:tcPr>
            <w:tcW w:w="1345" w:type="dxa"/>
          </w:tcPr>
          <w:p w14:paraId="0041BBC5" w14:textId="4D251BF2" w:rsidR="00B07282" w:rsidRPr="00355BFB" w:rsidRDefault="00D524D4" w:rsidP="00355BFB">
            <w:pPr>
              <w:jc w:val="right"/>
            </w:pPr>
            <w:r w:rsidRPr="00355BFB">
              <w:t>1,226.0</w:t>
            </w:r>
            <w:r w:rsidR="00BB1197" w:rsidRPr="00355BFB">
              <w:t>8</w:t>
            </w:r>
          </w:p>
        </w:tc>
        <w:tc>
          <w:tcPr>
            <w:tcW w:w="1350" w:type="dxa"/>
            <w:vAlign w:val="bottom"/>
          </w:tcPr>
          <w:p w14:paraId="74CD2B69" w14:textId="653A98EF" w:rsidR="00B07282" w:rsidRPr="00355BFB" w:rsidRDefault="00954093" w:rsidP="00355BFB">
            <w:pPr>
              <w:jc w:val="right"/>
            </w:pPr>
            <w:r w:rsidRPr="00355BFB">
              <w:t>6,821.3</w:t>
            </w:r>
            <w:r w:rsidR="00BB1197" w:rsidRPr="00355BFB">
              <w:t>9</w:t>
            </w:r>
          </w:p>
        </w:tc>
        <w:tc>
          <w:tcPr>
            <w:tcW w:w="1440" w:type="dxa"/>
            <w:vAlign w:val="bottom"/>
          </w:tcPr>
          <w:p w14:paraId="7E0759D9" w14:textId="1AF88AFB" w:rsidR="00B07282" w:rsidRPr="00355BFB" w:rsidRDefault="009D337F" w:rsidP="00355BFB">
            <w:pPr>
              <w:jc w:val="right"/>
            </w:pPr>
            <w:r w:rsidRPr="00355BFB">
              <w:t>(-) 21.70</w:t>
            </w:r>
          </w:p>
        </w:tc>
      </w:tr>
      <w:tr w:rsidR="00B07282" w:rsidRPr="00355BFB" w14:paraId="06720062" w14:textId="77777777" w:rsidTr="00FB7765">
        <w:tc>
          <w:tcPr>
            <w:tcW w:w="718" w:type="dxa"/>
          </w:tcPr>
          <w:p w14:paraId="011D7C0F" w14:textId="77777777" w:rsidR="00B07282" w:rsidRPr="00355BFB" w:rsidRDefault="00B07282" w:rsidP="00355BFB">
            <w:pPr>
              <w:rPr>
                <w:b/>
                <w:bCs/>
              </w:rPr>
            </w:pPr>
          </w:p>
        </w:tc>
        <w:tc>
          <w:tcPr>
            <w:tcW w:w="4270" w:type="dxa"/>
          </w:tcPr>
          <w:p w14:paraId="632CFD20" w14:textId="77777777" w:rsidR="00B07282" w:rsidRPr="00355BFB" w:rsidRDefault="00B07282" w:rsidP="00355BFB">
            <w:pPr>
              <w:pStyle w:val="Heading3"/>
              <w:spacing w:before="0" w:after="0"/>
              <w:jc w:val="center"/>
              <w:rPr>
                <w:rFonts w:ascii="Times New Roman" w:hAnsi="Times New Roman" w:cs="Times New Roman"/>
                <w:b w:val="0"/>
                <w:sz w:val="24"/>
                <w:szCs w:val="24"/>
              </w:rPr>
            </w:pPr>
            <w:r w:rsidRPr="00355BFB">
              <w:rPr>
                <w:rFonts w:ascii="Times New Roman" w:hAnsi="Times New Roman" w:cs="Times New Roman"/>
                <w:sz w:val="24"/>
                <w:szCs w:val="24"/>
              </w:rPr>
              <w:t>Total-208</w:t>
            </w:r>
          </w:p>
        </w:tc>
        <w:tc>
          <w:tcPr>
            <w:tcW w:w="1348" w:type="dxa"/>
            <w:gridSpan w:val="2"/>
            <w:vAlign w:val="bottom"/>
          </w:tcPr>
          <w:p w14:paraId="4FF79EE0" w14:textId="00863D7B" w:rsidR="00B07282" w:rsidRPr="00355BFB" w:rsidRDefault="00B07282" w:rsidP="00355BFB">
            <w:pPr>
              <w:jc w:val="right"/>
              <w:rPr>
                <w:b/>
                <w:bCs/>
              </w:rPr>
            </w:pPr>
            <w:r w:rsidRPr="00355BFB">
              <w:rPr>
                <w:b/>
                <w:bCs/>
              </w:rPr>
              <w:t>5,996.37</w:t>
            </w:r>
          </w:p>
        </w:tc>
        <w:tc>
          <w:tcPr>
            <w:tcW w:w="1412" w:type="dxa"/>
            <w:gridSpan w:val="2"/>
            <w:vAlign w:val="bottom"/>
          </w:tcPr>
          <w:p w14:paraId="6996CC0B" w14:textId="3651BAB5" w:rsidR="00B07282" w:rsidRPr="00355BFB" w:rsidRDefault="00954093" w:rsidP="00355BFB">
            <w:pPr>
              <w:jc w:val="right"/>
              <w:rPr>
                <w:b/>
                <w:bCs/>
              </w:rPr>
            </w:pPr>
            <w:r w:rsidRPr="00355BFB">
              <w:rPr>
                <w:b/>
                <w:bCs/>
              </w:rPr>
              <w:t>7,877.6</w:t>
            </w:r>
            <w:r w:rsidR="00BB1197" w:rsidRPr="00355BFB">
              <w:rPr>
                <w:b/>
                <w:bCs/>
              </w:rPr>
              <w:t>9</w:t>
            </w:r>
          </w:p>
        </w:tc>
        <w:tc>
          <w:tcPr>
            <w:tcW w:w="2067" w:type="dxa"/>
            <w:gridSpan w:val="2"/>
            <w:vAlign w:val="bottom"/>
          </w:tcPr>
          <w:p w14:paraId="591EA593" w14:textId="4ED7E851" w:rsidR="00B07282" w:rsidRPr="00355BFB" w:rsidRDefault="00954093" w:rsidP="00355BFB">
            <w:pPr>
              <w:jc w:val="right"/>
              <w:rPr>
                <w:b/>
                <w:bCs/>
              </w:rPr>
            </w:pPr>
            <w:r w:rsidRPr="00355BFB">
              <w:rPr>
                <w:b/>
                <w:bCs/>
              </w:rPr>
              <w:t>0.00</w:t>
            </w:r>
          </w:p>
        </w:tc>
        <w:tc>
          <w:tcPr>
            <w:tcW w:w="1345" w:type="dxa"/>
            <w:vAlign w:val="bottom"/>
          </w:tcPr>
          <w:p w14:paraId="07C2E19B" w14:textId="60E241EA" w:rsidR="00B07282" w:rsidRPr="00355BFB" w:rsidRDefault="00954093" w:rsidP="00355BFB">
            <w:pPr>
              <w:jc w:val="right"/>
              <w:rPr>
                <w:b/>
                <w:bCs/>
              </w:rPr>
            </w:pPr>
            <w:r w:rsidRPr="00355BFB">
              <w:rPr>
                <w:b/>
                <w:bCs/>
              </w:rPr>
              <w:t>7,877.6</w:t>
            </w:r>
            <w:r w:rsidR="00BB1197" w:rsidRPr="00355BFB">
              <w:rPr>
                <w:b/>
                <w:bCs/>
              </w:rPr>
              <w:t>9</w:t>
            </w:r>
          </w:p>
        </w:tc>
        <w:tc>
          <w:tcPr>
            <w:tcW w:w="1350" w:type="dxa"/>
            <w:vAlign w:val="bottom"/>
          </w:tcPr>
          <w:p w14:paraId="5A55ABAF" w14:textId="5E5436DF" w:rsidR="00B07282" w:rsidRPr="00355BFB" w:rsidRDefault="00954093" w:rsidP="00355BFB">
            <w:pPr>
              <w:jc w:val="right"/>
              <w:rPr>
                <w:b/>
                <w:bCs/>
              </w:rPr>
            </w:pPr>
            <w:r w:rsidRPr="00355BFB">
              <w:rPr>
                <w:b/>
                <w:bCs/>
              </w:rPr>
              <w:t>50,105.1</w:t>
            </w:r>
            <w:r w:rsidR="00BB1197" w:rsidRPr="00355BFB">
              <w:rPr>
                <w:b/>
                <w:bCs/>
              </w:rPr>
              <w:t>8</w:t>
            </w:r>
          </w:p>
        </w:tc>
        <w:tc>
          <w:tcPr>
            <w:tcW w:w="1440" w:type="dxa"/>
            <w:vAlign w:val="bottom"/>
          </w:tcPr>
          <w:p w14:paraId="23A83124" w14:textId="174C1DCB" w:rsidR="00B07282" w:rsidRPr="00355BFB" w:rsidRDefault="009D337F" w:rsidP="00355BFB">
            <w:pPr>
              <w:jc w:val="right"/>
              <w:rPr>
                <w:b/>
                <w:bCs/>
              </w:rPr>
            </w:pPr>
            <w:r w:rsidRPr="00355BFB">
              <w:rPr>
                <w:b/>
                <w:bCs/>
              </w:rPr>
              <w:t>(+) 31.37</w:t>
            </w:r>
          </w:p>
        </w:tc>
      </w:tr>
      <w:tr w:rsidR="00FB7765" w:rsidRPr="00355BFB" w14:paraId="11349F1E" w14:textId="77777777" w:rsidTr="00FB7765">
        <w:tc>
          <w:tcPr>
            <w:tcW w:w="718" w:type="dxa"/>
          </w:tcPr>
          <w:p w14:paraId="76332039" w14:textId="77777777" w:rsidR="00FB7765" w:rsidRPr="00355BFB" w:rsidRDefault="00FB7765" w:rsidP="00355BFB">
            <w:pPr>
              <w:jc w:val="center"/>
              <w:rPr>
                <w:b/>
                <w:bCs/>
              </w:rPr>
            </w:pPr>
            <w:r w:rsidRPr="00355BFB">
              <w:rPr>
                <w:b/>
                <w:bCs/>
              </w:rPr>
              <w:t>210</w:t>
            </w:r>
          </w:p>
        </w:tc>
        <w:tc>
          <w:tcPr>
            <w:tcW w:w="13232" w:type="dxa"/>
            <w:gridSpan w:val="10"/>
          </w:tcPr>
          <w:p w14:paraId="22682A89" w14:textId="77777777" w:rsidR="00FB7765" w:rsidRPr="00355BFB" w:rsidRDefault="00FB7765" w:rsidP="00355BFB">
            <w:pPr>
              <w:rPr>
                <w:b/>
                <w:bCs/>
              </w:rPr>
            </w:pPr>
            <w:r w:rsidRPr="00355BFB">
              <w:rPr>
                <w:b/>
                <w:bCs/>
              </w:rPr>
              <w:t>Research, Education and Training</w:t>
            </w:r>
          </w:p>
        </w:tc>
      </w:tr>
      <w:tr w:rsidR="00FB7765" w:rsidRPr="00355BFB" w14:paraId="6726EB52" w14:textId="77777777" w:rsidTr="00FB7765">
        <w:trPr>
          <w:trHeight w:val="232"/>
        </w:trPr>
        <w:tc>
          <w:tcPr>
            <w:tcW w:w="718" w:type="dxa"/>
          </w:tcPr>
          <w:p w14:paraId="2AC8F11B" w14:textId="77777777" w:rsidR="00FB7765" w:rsidRPr="00355BFB" w:rsidRDefault="00FB7765" w:rsidP="00355BFB">
            <w:pPr>
              <w:jc w:val="center"/>
              <w:rPr>
                <w:b/>
                <w:bCs/>
              </w:rPr>
            </w:pPr>
          </w:p>
        </w:tc>
        <w:tc>
          <w:tcPr>
            <w:tcW w:w="4298" w:type="dxa"/>
            <w:gridSpan w:val="2"/>
          </w:tcPr>
          <w:p w14:paraId="79D65CEA" w14:textId="71C598E0" w:rsidR="00FB7765" w:rsidRPr="00355BFB" w:rsidRDefault="00FB7765" w:rsidP="00355BFB">
            <w:pPr>
              <w:pStyle w:val="Heading3"/>
              <w:spacing w:before="0" w:after="0"/>
              <w:rPr>
                <w:rFonts w:ascii="Times New Roman" w:hAnsi="Times New Roman" w:cs="Times New Roman"/>
                <w:sz w:val="24"/>
                <w:szCs w:val="24"/>
              </w:rPr>
            </w:pPr>
            <w:r w:rsidRPr="00355BFB">
              <w:rPr>
                <w:rFonts w:ascii="Times New Roman" w:hAnsi="Times New Roman" w:cs="Times New Roman"/>
                <w:b w:val="0"/>
                <w:sz w:val="24"/>
                <w:szCs w:val="24"/>
              </w:rPr>
              <w:t xml:space="preserve">Other Works/schemes costing below </w:t>
            </w:r>
            <w:r w:rsidR="00355BFB">
              <w:rPr>
                <w:rFonts w:ascii="Times New Roman" w:hAnsi="Times New Roman" w:cs="Times New Roman"/>
                <w:b w:val="0"/>
                <w:sz w:val="24"/>
                <w:szCs w:val="24"/>
              </w:rPr>
              <w:br/>
            </w:r>
            <w:r w:rsidRPr="00355BFB">
              <w:rPr>
                <w:rFonts w:ascii="Rupee Foradian" w:hAnsi="Rupee Foradian" w:cs="Times New Roman"/>
                <w:b w:val="0"/>
                <w:sz w:val="24"/>
                <w:szCs w:val="24"/>
              </w:rPr>
              <w:t>`</w:t>
            </w:r>
            <w:r w:rsidRPr="00355BFB">
              <w:rPr>
                <w:rFonts w:ascii="Times New Roman" w:hAnsi="Times New Roman" w:cs="Times New Roman"/>
                <w:b w:val="0"/>
                <w:sz w:val="24"/>
                <w:szCs w:val="24"/>
              </w:rPr>
              <w:t xml:space="preserve"> 10 crore</w:t>
            </w:r>
          </w:p>
        </w:tc>
        <w:tc>
          <w:tcPr>
            <w:tcW w:w="1347" w:type="dxa"/>
            <w:gridSpan w:val="2"/>
            <w:vAlign w:val="center"/>
          </w:tcPr>
          <w:p w14:paraId="2FB7817B" w14:textId="77777777" w:rsidR="00FB7765" w:rsidRPr="00355BFB" w:rsidRDefault="00FB7765" w:rsidP="00355BFB">
            <w:pPr>
              <w:jc w:val="right"/>
            </w:pPr>
            <w:r w:rsidRPr="00355BFB">
              <w:t>238.78</w:t>
            </w:r>
          </w:p>
        </w:tc>
        <w:tc>
          <w:tcPr>
            <w:tcW w:w="1394" w:type="dxa"/>
            <w:gridSpan w:val="2"/>
            <w:vAlign w:val="center"/>
          </w:tcPr>
          <w:p w14:paraId="2DEF2AEB" w14:textId="77777777" w:rsidR="00FB7765" w:rsidRPr="00355BFB" w:rsidRDefault="00FB7765" w:rsidP="00355BFB">
            <w:pPr>
              <w:jc w:val="right"/>
            </w:pPr>
            <w:r w:rsidRPr="00355BFB">
              <w:t>103.79</w:t>
            </w:r>
          </w:p>
        </w:tc>
        <w:tc>
          <w:tcPr>
            <w:tcW w:w="2058" w:type="dxa"/>
            <w:vAlign w:val="center"/>
          </w:tcPr>
          <w:p w14:paraId="4B4E4E0A" w14:textId="77777777" w:rsidR="00FB7765" w:rsidRPr="00355BFB" w:rsidRDefault="00FB7765" w:rsidP="00355BFB">
            <w:pPr>
              <w:jc w:val="right"/>
            </w:pPr>
            <w:r w:rsidRPr="00355BFB">
              <w:t>0.00</w:t>
            </w:r>
          </w:p>
        </w:tc>
        <w:tc>
          <w:tcPr>
            <w:tcW w:w="1345" w:type="dxa"/>
            <w:vAlign w:val="center"/>
          </w:tcPr>
          <w:p w14:paraId="1614B937" w14:textId="77777777" w:rsidR="00FB7765" w:rsidRPr="00355BFB" w:rsidRDefault="00FB7765" w:rsidP="00355BFB">
            <w:pPr>
              <w:jc w:val="right"/>
            </w:pPr>
            <w:r w:rsidRPr="00355BFB">
              <w:t>103.79</w:t>
            </w:r>
          </w:p>
        </w:tc>
        <w:tc>
          <w:tcPr>
            <w:tcW w:w="1350" w:type="dxa"/>
            <w:vAlign w:val="center"/>
          </w:tcPr>
          <w:p w14:paraId="341235D1" w14:textId="77777777" w:rsidR="00FB7765" w:rsidRPr="00355BFB" w:rsidRDefault="00FB7765" w:rsidP="00355BFB">
            <w:pPr>
              <w:jc w:val="right"/>
              <w:rPr>
                <w:lang w:val="en-IN" w:eastAsia="en-IN" w:bidi="hi-IN"/>
              </w:rPr>
            </w:pPr>
            <w:r w:rsidRPr="00355BFB">
              <w:t>422.42</w:t>
            </w:r>
          </w:p>
        </w:tc>
        <w:tc>
          <w:tcPr>
            <w:tcW w:w="1440" w:type="dxa"/>
            <w:vAlign w:val="center"/>
          </w:tcPr>
          <w:p w14:paraId="39A76DAA" w14:textId="77777777" w:rsidR="00FB7765" w:rsidRPr="00355BFB" w:rsidRDefault="00FB7765" w:rsidP="00355BFB">
            <w:pPr>
              <w:jc w:val="right"/>
            </w:pPr>
            <w:r w:rsidRPr="00355BFB">
              <w:t>(-) 56.53</w:t>
            </w:r>
          </w:p>
        </w:tc>
      </w:tr>
    </w:tbl>
    <w:p w14:paraId="5E855BF5" w14:textId="77777777" w:rsidR="0067659D" w:rsidRPr="00355BFB" w:rsidRDefault="0067659D" w:rsidP="001F5B92">
      <w:pPr>
        <w:tabs>
          <w:tab w:val="left" w:pos="7200"/>
          <w:tab w:val="left" w:pos="13680"/>
        </w:tabs>
        <w:ind w:left="180" w:right="-357" w:hanging="540"/>
        <w:jc w:val="center"/>
        <w:rPr>
          <w:b/>
        </w:rPr>
      </w:pPr>
    </w:p>
    <w:p w14:paraId="3D25B439" w14:textId="322FF486" w:rsidR="00120192" w:rsidRPr="00355BFB" w:rsidRDefault="00120192" w:rsidP="002C1EF4">
      <w:pPr>
        <w:tabs>
          <w:tab w:val="left" w:pos="7200"/>
          <w:tab w:val="left" w:pos="13680"/>
        </w:tabs>
        <w:ind w:left="180" w:right="-357" w:hanging="540"/>
        <w:jc w:val="center"/>
        <w:rPr>
          <w:b/>
        </w:rPr>
      </w:pPr>
    </w:p>
    <w:p w14:paraId="61408A68" w14:textId="5AFA7A70" w:rsidR="001F5B92" w:rsidRPr="00355BFB" w:rsidRDefault="001F5B92" w:rsidP="001F5B92">
      <w:pPr>
        <w:tabs>
          <w:tab w:val="left" w:pos="7200"/>
          <w:tab w:val="left" w:pos="13680"/>
        </w:tabs>
        <w:ind w:left="180" w:right="-357" w:hanging="540"/>
        <w:jc w:val="center"/>
        <w:rPr>
          <w:b/>
        </w:rPr>
      </w:pPr>
      <w:r w:rsidRPr="00355BFB">
        <w:rPr>
          <w:b/>
        </w:rPr>
        <w:lastRenderedPageBreak/>
        <w:t>16. DETAILED STATEMENT OF CAPITAL EXPENDITURE</w:t>
      </w:r>
      <w:r w:rsidR="00550BE0" w:rsidRPr="00355BFB">
        <w:rPr>
          <w:b/>
        </w:rPr>
        <w:t xml:space="preserve"> – contd.</w:t>
      </w:r>
      <w:r w:rsidRPr="00355BFB">
        <w:rPr>
          <w:b/>
        </w:rPr>
        <w:t xml:space="preserve"> </w:t>
      </w:r>
      <w:r w:rsidRPr="00355BFB">
        <w:rPr>
          <w:b/>
        </w:rPr>
        <w:br/>
        <w:t xml:space="preserve">(Figures in </w:t>
      </w:r>
      <w:r w:rsidRPr="00355BFB">
        <w:rPr>
          <w:b/>
          <w:i/>
        </w:rPr>
        <w:t>italics</w:t>
      </w:r>
      <w:r w:rsidRPr="00355BFB">
        <w:rPr>
          <w:b/>
        </w:rPr>
        <w:t xml:space="preserve"> represent Charged Expenditure)</w:t>
      </w:r>
    </w:p>
    <w:p w14:paraId="040AA687" w14:textId="77777777" w:rsidR="001F5B92" w:rsidRPr="00355BFB" w:rsidRDefault="001F5B92" w:rsidP="001F5B92">
      <w:pPr>
        <w:pStyle w:val="Header"/>
        <w:ind w:right="553"/>
        <w:jc w:val="right"/>
        <w:rPr>
          <w:b/>
          <w:sz w:val="24"/>
          <w:szCs w:val="24"/>
        </w:rPr>
      </w:pPr>
      <w:r w:rsidRPr="00355BFB">
        <w:rPr>
          <w:b/>
          <w:sz w:val="24"/>
          <w:szCs w:val="24"/>
        </w:rPr>
        <w:t xml:space="preserve">   (</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19"/>
        <w:gridCol w:w="4300"/>
        <w:gridCol w:w="1347"/>
        <w:gridCol w:w="1378"/>
        <w:gridCol w:w="16"/>
        <w:gridCol w:w="2048"/>
        <w:gridCol w:w="11"/>
        <w:gridCol w:w="1344"/>
        <w:gridCol w:w="1349"/>
        <w:gridCol w:w="1438"/>
      </w:tblGrid>
      <w:tr w:rsidR="00412AAE" w:rsidRPr="00355BFB" w14:paraId="6590F2C3" w14:textId="77777777" w:rsidTr="00B07282">
        <w:tc>
          <w:tcPr>
            <w:tcW w:w="5019" w:type="dxa"/>
            <w:gridSpan w:val="2"/>
            <w:vMerge w:val="restart"/>
            <w:vAlign w:val="center"/>
          </w:tcPr>
          <w:p w14:paraId="27A34E5A" w14:textId="77777777" w:rsidR="001F5B92" w:rsidRPr="00355BFB" w:rsidRDefault="001F5B92" w:rsidP="006F3BE0">
            <w:pPr>
              <w:jc w:val="center"/>
              <w:rPr>
                <w:b/>
              </w:rPr>
            </w:pPr>
            <w:r w:rsidRPr="00355BFB">
              <w:rPr>
                <w:b/>
              </w:rPr>
              <w:t>Nature of Expenditure</w:t>
            </w:r>
          </w:p>
        </w:tc>
        <w:tc>
          <w:tcPr>
            <w:tcW w:w="1347" w:type="dxa"/>
            <w:vMerge w:val="restart"/>
          </w:tcPr>
          <w:p w14:paraId="3F01AD36" w14:textId="77777777" w:rsidR="001F5B92" w:rsidRPr="00355BFB" w:rsidRDefault="001F5B92" w:rsidP="006F3BE0">
            <w:pPr>
              <w:pStyle w:val="Header"/>
              <w:ind w:left="-18" w:right="-274"/>
              <w:jc w:val="both"/>
              <w:rPr>
                <w:b/>
                <w:sz w:val="24"/>
                <w:szCs w:val="24"/>
              </w:rPr>
            </w:pPr>
            <w:r w:rsidRPr="00355BFB">
              <w:rPr>
                <w:b/>
                <w:sz w:val="24"/>
                <w:szCs w:val="24"/>
              </w:rPr>
              <w:t>Expendi-</w:t>
            </w:r>
          </w:p>
          <w:p w14:paraId="3E5EB447" w14:textId="77777777" w:rsidR="001F5B92" w:rsidRPr="00355BFB" w:rsidRDefault="001F5B92" w:rsidP="006F3BE0">
            <w:pPr>
              <w:pStyle w:val="Header"/>
              <w:ind w:left="-18" w:right="-274"/>
              <w:jc w:val="both"/>
              <w:rPr>
                <w:b/>
                <w:sz w:val="24"/>
                <w:szCs w:val="24"/>
              </w:rPr>
            </w:pPr>
            <w:r w:rsidRPr="00355BFB">
              <w:rPr>
                <w:b/>
                <w:sz w:val="24"/>
                <w:szCs w:val="24"/>
              </w:rPr>
              <w:t xml:space="preserve">ture </w:t>
            </w:r>
          </w:p>
          <w:p w14:paraId="5236E275" w14:textId="6B0EEE35" w:rsidR="001F5B92" w:rsidRPr="00355BFB" w:rsidRDefault="001F5B92" w:rsidP="006F3BE0">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97" w:type="dxa"/>
            <w:gridSpan w:val="5"/>
          </w:tcPr>
          <w:p w14:paraId="1E9A741A" w14:textId="6F8D7C1D" w:rsidR="001F5B92" w:rsidRPr="00355BFB" w:rsidRDefault="001F5B92" w:rsidP="006F3BE0">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49" w:type="dxa"/>
            <w:vMerge w:val="restart"/>
          </w:tcPr>
          <w:p w14:paraId="2664DBDE" w14:textId="77777777" w:rsidR="001F5B92" w:rsidRPr="00355BFB" w:rsidRDefault="001F5B92" w:rsidP="006F3BE0">
            <w:pPr>
              <w:ind w:right="-134" w:hanging="18"/>
              <w:rPr>
                <w:b/>
              </w:rPr>
            </w:pPr>
            <w:r w:rsidRPr="00355BFB">
              <w:rPr>
                <w:b/>
              </w:rPr>
              <w:t>Expendi-ture to the end of</w:t>
            </w:r>
          </w:p>
          <w:p w14:paraId="0653A600" w14:textId="11A71E4E" w:rsidR="001F5B92" w:rsidRPr="00355BFB" w:rsidRDefault="00B07282" w:rsidP="006F3BE0">
            <w:pPr>
              <w:ind w:right="-134"/>
              <w:rPr>
                <w:b/>
              </w:rPr>
            </w:pPr>
            <w:r w:rsidRPr="00355BFB">
              <w:rPr>
                <w:b/>
              </w:rPr>
              <w:t>2023-24</w:t>
            </w:r>
          </w:p>
        </w:tc>
        <w:tc>
          <w:tcPr>
            <w:tcW w:w="1438" w:type="dxa"/>
            <w:vMerge w:val="restart"/>
          </w:tcPr>
          <w:p w14:paraId="5213F304" w14:textId="77777777" w:rsidR="001F5B92" w:rsidRPr="00355BFB" w:rsidRDefault="001F5B92" w:rsidP="006F3BE0">
            <w:pPr>
              <w:ind w:right="-108"/>
              <w:rPr>
                <w:b/>
              </w:rPr>
            </w:pPr>
            <w:r w:rsidRPr="00355BFB">
              <w:rPr>
                <w:b/>
              </w:rPr>
              <w:t xml:space="preserve">Increase (+)/ Decrease </w:t>
            </w:r>
            <w:r w:rsidR="007A2BBD" w:rsidRPr="00355BFB">
              <w:rPr>
                <w:b/>
              </w:rPr>
              <w:t>(-)</w:t>
            </w:r>
          </w:p>
          <w:p w14:paraId="625EAFF3" w14:textId="322795F3" w:rsidR="001F5B92" w:rsidRPr="00355BFB" w:rsidRDefault="001F5B92" w:rsidP="006F3BE0">
            <w:pPr>
              <w:ind w:right="-198" w:firstLine="5"/>
              <w:rPr>
                <w:b/>
              </w:rPr>
            </w:pPr>
            <w:r w:rsidRPr="00355BFB">
              <w:rPr>
                <w:b/>
              </w:rPr>
              <w:t xml:space="preserve">in </w:t>
            </w:r>
            <w:r w:rsidRPr="00355BFB">
              <w:rPr>
                <w:b/>
                <w:i/>
              </w:rPr>
              <w:t>per cent</w:t>
            </w:r>
            <w:r w:rsidRPr="00355BFB">
              <w:rPr>
                <w:b/>
              </w:rPr>
              <w:t xml:space="preserve"> during</w:t>
            </w:r>
            <w:r w:rsidR="006F3BE0" w:rsidRPr="00355BFB">
              <w:rPr>
                <w:b/>
              </w:rPr>
              <w:t xml:space="preserve"> </w:t>
            </w:r>
            <w:r w:rsidRPr="00355BFB">
              <w:rPr>
                <w:b/>
              </w:rPr>
              <w:t>the year</w:t>
            </w:r>
            <w:r w:rsidR="006F3BE0" w:rsidRPr="00355BFB">
              <w:rPr>
                <w:b/>
              </w:rPr>
              <w:t xml:space="preserve"> </w:t>
            </w:r>
            <w:r w:rsidR="00B07282" w:rsidRPr="00355BFB">
              <w:rPr>
                <w:b/>
              </w:rPr>
              <w:t>2023-24</w:t>
            </w:r>
          </w:p>
        </w:tc>
      </w:tr>
      <w:tr w:rsidR="00412AAE" w:rsidRPr="00355BFB" w14:paraId="0CFE596F" w14:textId="77777777" w:rsidTr="00B07282">
        <w:tc>
          <w:tcPr>
            <w:tcW w:w="5019" w:type="dxa"/>
            <w:gridSpan w:val="2"/>
            <w:vMerge/>
          </w:tcPr>
          <w:p w14:paraId="04BE1BDA" w14:textId="77777777" w:rsidR="001F5B92" w:rsidRPr="00355BFB" w:rsidRDefault="001F5B92" w:rsidP="006F3BE0">
            <w:pPr>
              <w:pStyle w:val="Header"/>
              <w:ind w:right="-274"/>
              <w:jc w:val="right"/>
              <w:rPr>
                <w:b/>
                <w:sz w:val="24"/>
                <w:szCs w:val="24"/>
              </w:rPr>
            </w:pPr>
          </w:p>
        </w:tc>
        <w:tc>
          <w:tcPr>
            <w:tcW w:w="1347" w:type="dxa"/>
            <w:vMerge/>
          </w:tcPr>
          <w:p w14:paraId="0C3F3B16" w14:textId="77777777" w:rsidR="001F5B92" w:rsidRPr="00355BFB" w:rsidRDefault="001F5B92" w:rsidP="006F3BE0">
            <w:pPr>
              <w:pStyle w:val="Header"/>
              <w:ind w:right="-274"/>
              <w:jc w:val="right"/>
              <w:rPr>
                <w:b/>
                <w:sz w:val="24"/>
                <w:szCs w:val="24"/>
              </w:rPr>
            </w:pPr>
          </w:p>
        </w:tc>
        <w:tc>
          <w:tcPr>
            <w:tcW w:w="1394" w:type="dxa"/>
            <w:gridSpan w:val="2"/>
            <w:vAlign w:val="center"/>
          </w:tcPr>
          <w:p w14:paraId="70CA7A01" w14:textId="77777777" w:rsidR="001F5B92" w:rsidRPr="00355BFB" w:rsidRDefault="001F5B92" w:rsidP="006F3BE0">
            <w:pPr>
              <w:ind w:right="-108"/>
              <w:rPr>
                <w:b/>
              </w:rPr>
            </w:pPr>
            <w:r w:rsidRPr="00355BFB">
              <w:rPr>
                <w:b/>
              </w:rPr>
              <w:t>State Fund Expenditure</w:t>
            </w:r>
          </w:p>
        </w:tc>
        <w:tc>
          <w:tcPr>
            <w:tcW w:w="2059" w:type="dxa"/>
            <w:gridSpan w:val="2"/>
          </w:tcPr>
          <w:p w14:paraId="22B76F5A" w14:textId="77777777" w:rsidR="001F5B92" w:rsidRPr="00355BFB" w:rsidRDefault="001F5B92" w:rsidP="006F3BE0">
            <w:pPr>
              <w:ind w:right="-103"/>
              <w:rPr>
                <w:b/>
              </w:rPr>
            </w:pPr>
            <w:r w:rsidRPr="00355BFB">
              <w:rPr>
                <w:b/>
              </w:rPr>
              <w:t>Central Assistance (including Centrally Sponsored Scheme</w:t>
            </w:r>
            <w:r w:rsidR="00155B2D" w:rsidRPr="00355BFB">
              <w:rPr>
                <w:b/>
              </w:rPr>
              <w:t xml:space="preserve"> </w:t>
            </w:r>
            <w:r w:rsidRPr="00355BFB">
              <w:rPr>
                <w:b/>
              </w:rPr>
              <w:t>/Central Sector)</w:t>
            </w:r>
          </w:p>
        </w:tc>
        <w:tc>
          <w:tcPr>
            <w:tcW w:w="1344" w:type="dxa"/>
            <w:vAlign w:val="center"/>
          </w:tcPr>
          <w:p w14:paraId="72379441" w14:textId="77777777" w:rsidR="001F5B92" w:rsidRPr="00355BFB" w:rsidRDefault="001F5B92" w:rsidP="006F3BE0">
            <w:pPr>
              <w:jc w:val="center"/>
              <w:rPr>
                <w:b/>
              </w:rPr>
            </w:pPr>
            <w:r w:rsidRPr="00355BFB">
              <w:rPr>
                <w:b/>
              </w:rPr>
              <w:t>Total</w:t>
            </w:r>
          </w:p>
        </w:tc>
        <w:tc>
          <w:tcPr>
            <w:tcW w:w="1349" w:type="dxa"/>
            <w:vMerge/>
          </w:tcPr>
          <w:p w14:paraId="593F632B" w14:textId="77777777" w:rsidR="001F5B92" w:rsidRPr="00355BFB" w:rsidRDefault="001F5B92" w:rsidP="006F3BE0">
            <w:pPr>
              <w:ind w:right="-134"/>
              <w:rPr>
                <w:b/>
              </w:rPr>
            </w:pPr>
          </w:p>
        </w:tc>
        <w:tc>
          <w:tcPr>
            <w:tcW w:w="1438" w:type="dxa"/>
            <w:vMerge/>
          </w:tcPr>
          <w:p w14:paraId="6FCC55A4" w14:textId="77777777" w:rsidR="001F5B92" w:rsidRPr="00355BFB" w:rsidRDefault="001F5B92" w:rsidP="006F3BE0">
            <w:pPr>
              <w:ind w:right="-108" w:firstLine="5"/>
              <w:rPr>
                <w:b/>
              </w:rPr>
            </w:pPr>
          </w:p>
        </w:tc>
      </w:tr>
      <w:tr w:rsidR="00412AAE" w:rsidRPr="00355BFB" w14:paraId="34AEAB8E" w14:textId="77777777" w:rsidTr="000342D3">
        <w:trPr>
          <w:trHeight w:val="188"/>
        </w:trPr>
        <w:tc>
          <w:tcPr>
            <w:tcW w:w="13950" w:type="dxa"/>
            <w:gridSpan w:val="10"/>
          </w:tcPr>
          <w:p w14:paraId="14B9BDAF" w14:textId="77777777" w:rsidR="001F5B92" w:rsidRPr="00355BFB" w:rsidRDefault="001F5B92" w:rsidP="006F3BE0">
            <w:pPr>
              <w:rPr>
                <w:b/>
              </w:rPr>
            </w:pPr>
            <w:r w:rsidRPr="00355BFB">
              <w:rPr>
                <w:b/>
              </w:rPr>
              <w:t>A-CAPITAL ACCOUNT OF GENERAL SERVICES- contd.</w:t>
            </w:r>
          </w:p>
        </w:tc>
      </w:tr>
      <w:tr w:rsidR="00412AAE" w:rsidRPr="00355BFB" w14:paraId="3E153C0C" w14:textId="77777777" w:rsidTr="006F3BE0">
        <w:tc>
          <w:tcPr>
            <w:tcW w:w="719" w:type="dxa"/>
            <w:vAlign w:val="center"/>
          </w:tcPr>
          <w:p w14:paraId="2BF83D48" w14:textId="77777777" w:rsidR="001F5B92" w:rsidRPr="00355BFB" w:rsidRDefault="001F5B92" w:rsidP="006F3BE0">
            <w:pPr>
              <w:jc w:val="center"/>
              <w:rPr>
                <w:b/>
                <w:bCs/>
              </w:rPr>
            </w:pPr>
            <w:r w:rsidRPr="00355BFB">
              <w:rPr>
                <w:b/>
                <w:bCs/>
              </w:rPr>
              <w:t>4055</w:t>
            </w:r>
          </w:p>
        </w:tc>
        <w:tc>
          <w:tcPr>
            <w:tcW w:w="13231" w:type="dxa"/>
            <w:gridSpan w:val="9"/>
            <w:vAlign w:val="center"/>
          </w:tcPr>
          <w:p w14:paraId="6D53ACB3" w14:textId="77777777" w:rsidR="001F5B92" w:rsidRPr="00355BFB" w:rsidRDefault="001F5B92" w:rsidP="006F3BE0">
            <w:pPr>
              <w:pStyle w:val="Header"/>
              <w:ind w:right="-274"/>
              <w:rPr>
                <w:b/>
                <w:sz w:val="24"/>
                <w:szCs w:val="24"/>
              </w:rPr>
            </w:pPr>
            <w:r w:rsidRPr="00355BFB">
              <w:rPr>
                <w:b/>
                <w:bCs/>
                <w:sz w:val="24"/>
                <w:szCs w:val="24"/>
              </w:rPr>
              <w:t>Capital Outlay</w:t>
            </w:r>
            <w:r w:rsidR="00405CA3" w:rsidRPr="00355BFB">
              <w:rPr>
                <w:b/>
                <w:bCs/>
                <w:sz w:val="24"/>
                <w:szCs w:val="24"/>
              </w:rPr>
              <w:t xml:space="preserve"> </w:t>
            </w:r>
            <w:r w:rsidRPr="00355BFB">
              <w:rPr>
                <w:b/>
                <w:bCs/>
                <w:sz w:val="24"/>
                <w:szCs w:val="24"/>
              </w:rPr>
              <w:t>on Police- concld.</w:t>
            </w:r>
          </w:p>
        </w:tc>
      </w:tr>
      <w:tr w:rsidR="00412AAE" w:rsidRPr="00355BFB" w14:paraId="3202D6EA" w14:textId="77777777" w:rsidTr="00810B11">
        <w:tc>
          <w:tcPr>
            <w:tcW w:w="719" w:type="dxa"/>
          </w:tcPr>
          <w:p w14:paraId="38C316C2" w14:textId="77777777" w:rsidR="00881EF4" w:rsidRPr="00355BFB" w:rsidRDefault="00881EF4" w:rsidP="008546D1">
            <w:pPr>
              <w:jc w:val="center"/>
              <w:rPr>
                <w:b/>
                <w:bCs/>
              </w:rPr>
            </w:pPr>
            <w:r w:rsidRPr="00355BFB">
              <w:rPr>
                <w:b/>
                <w:bCs/>
              </w:rPr>
              <w:t>211</w:t>
            </w:r>
          </w:p>
        </w:tc>
        <w:tc>
          <w:tcPr>
            <w:tcW w:w="13231" w:type="dxa"/>
            <w:gridSpan w:val="9"/>
          </w:tcPr>
          <w:p w14:paraId="2F4CD7E2" w14:textId="77777777" w:rsidR="00881EF4" w:rsidRPr="00355BFB" w:rsidRDefault="00881EF4" w:rsidP="00214F16">
            <w:pPr>
              <w:rPr>
                <w:b/>
              </w:rPr>
            </w:pPr>
            <w:r w:rsidRPr="00355BFB">
              <w:rPr>
                <w:b/>
              </w:rPr>
              <w:t>Police Housing</w:t>
            </w:r>
          </w:p>
        </w:tc>
      </w:tr>
      <w:tr w:rsidR="00412AAE" w:rsidRPr="00355BFB" w14:paraId="215DA17F" w14:textId="77777777" w:rsidTr="00B07282">
        <w:tc>
          <w:tcPr>
            <w:tcW w:w="719" w:type="dxa"/>
          </w:tcPr>
          <w:p w14:paraId="31FB925F" w14:textId="77777777" w:rsidR="00881EF4" w:rsidRPr="00355BFB" w:rsidRDefault="00881EF4" w:rsidP="008546D1">
            <w:pPr>
              <w:jc w:val="center"/>
              <w:rPr>
                <w:b/>
                <w:bCs/>
              </w:rPr>
            </w:pPr>
          </w:p>
        </w:tc>
        <w:tc>
          <w:tcPr>
            <w:tcW w:w="4300" w:type="dxa"/>
          </w:tcPr>
          <w:p w14:paraId="1B2B054E" w14:textId="77777777" w:rsidR="00881EF4" w:rsidRPr="00355BFB" w:rsidRDefault="00881EF4" w:rsidP="008546D1">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Police</w:t>
            </w:r>
          </w:p>
        </w:tc>
        <w:tc>
          <w:tcPr>
            <w:tcW w:w="1347" w:type="dxa"/>
          </w:tcPr>
          <w:p w14:paraId="5C773D0D" w14:textId="13112530" w:rsidR="00881EF4" w:rsidRPr="00355BFB" w:rsidRDefault="00B07282" w:rsidP="008546D1">
            <w:pPr>
              <w:jc w:val="right"/>
            </w:pPr>
            <w:r w:rsidRPr="00355BFB">
              <w:t>9,878.93</w:t>
            </w:r>
          </w:p>
        </w:tc>
        <w:tc>
          <w:tcPr>
            <w:tcW w:w="1378" w:type="dxa"/>
          </w:tcPr>
          <w:p w14:paraId="656E1302" w14:textId="4FDAA1CF" w:rsidR="00881EF4" w:rsidRPr="00355BFB" w:rsidRDefault="00954093" w:rsidP="008546D1">
            <w:pPr>
              <w:jc w:val="right"/>
            </w:pPr>
            <w:r w:rsidRPr="00355BFB">
              <w:t>3,546.14</w:t>
            </w:r>
          </w:p>
        </w:tc>
        <w:tc>
          <w:tcPr>
            <w:tcW w:w="2064" w:type="dxa"/>
            <w:gridSpan w:val="2"/>
          </w:tcPr>
          <w:p w14:paraId="4ADC1429" w14:textId="51AC79C9" w:rsidR="00881EF4" w:rsidRPr="00355BFB" w:rsidRDefault="00954093" w:rsidP="008546D1">
            <w:pPr>
              <w:jc w:val="right"/>
            </w:pPr>
            <w:r w:rsidRPr="00355BFB">
              <w:t>0.00</w:t>
            </w:r>
          </w:p>
        </w:tc>
        <w:tc>
          <w:tcPr>
            <w:tcW w:w="1355" w:type="dxa"/>
            <w:gridSpan w:val="2"/>
          </w:tcPr>
          <w:p w14:paraId="77FE39F7" w14:textId="4E677807" w:rsidR="00881EF4" w:rsidRPr="00355BFB" w:rsidRDefault="00954093" w:rsidP="008546D1">
            <w:pPr>
              <w:jc w:val="right"/>
            </w:pPr>
            <w:r w:rsidRPr="00355BFB">
              <w:t>3,546.14</w:t>
            </w:r>
          </w:p>
        </w:tc>
        <w:tc>
          <w:tcPr>
            <w:tcW w:w="1349" w:type="dxa"/>
            <w:vAlign w:val="bottom"/>
          </w:tcPr>
          <w:p w14:paraId="6F02A719" w14:textId="2923CCE8" w:rsidR="00881EF4" w:rsidRPr="00355BFB" w:rsidRDefault="00954093" w:rsidP="008546D1">
            <w:pPr>
              <w:jc w:val="right"/>
            </w:pPr>
            <w:r w:rsidRPr="00355BFB">
              <w:t>14,481.94</w:t>
            </w:r>
          </w:p>
        </w:tc>
        <w:tc>
          <w:tcPr>
            <w:tcW w:w="1438" w:type="dxa"/>
            <w:vAlign w:val="bottom"/>
          </w:tcPr>
          <w:p w14:paraId="53D1595A" w14:textId="3380ACE8" w:rsidR="00881EF4" w:rsidRPr="00355BFB" w:rsidRDefault="006D2A20" w:rsidP="008546D1">
            <w:pPr>
              <w:jc w:val="right"/>
            </w:pPr>
            <w:r w:rsidRPr="00355BFB">
              <w:t>(-) 64.10</w:t>
            </w:r>
          </w:p>
        </w:tc>
      </w:tr>
      <w:tr w:rsidR="00954093" w:rsidRPr="00355BFB" w14:paraId="54AE478A" w14:textId="77777777" w:rsidTr="00B71CCA">
        <w:tc>
          <w:tcPr>
            <w:tcW w:w="719" w:type="dxa"/>
          </w:tcPr>
          <w:p w14:paraId="22339A1D" w14:textId="682ECBF7" w:rsidR="00954093" w:rsidRPr="00355BFB" w:rsidRDefault="00954093" w:rsidP="008546D1">
            <w:pPr>
              <w:jc w:val="center"/>
              <w:rPr>
                <w:b/>
                <w:bCs/>
              </w:rPr>
            </w:pPr>
            <w:r w:rsidRPr="00355BFB">
              <w:rPr>
                <w:b/>
                <w:bCs/>
              </w:rPr>
              <w:t>216</w:t>
            </w:r>
          </w:p>
        </w:tc>
        <w:tc>
          <w:tcPr>
            <w:tcW w:w="13231" w:type="dxa"/>
            <w:gridSpan w:val="9"/>
          </w:tcPr>
          <w:p w14:paraId="6272442C" w14:textId="2EDD3322" w:rsidR="00954093" w:rsidRPr="00355BFB" w:rsidRDefault="00954093" w:rsidP="00954093">
            <w:pPr>
              <w:rPr>
                <w:b/>
                <w:bCs/>
              </w:rPr>
            </w:pPr>
            <w:r w:rsidRPr="00355BFB">
              <w:rPr>
                <w:b/>
                <w:bCs/>
              </w:rPr>
              <w:t>Other Police Organisations</w:t>
            </w:r>
          </w:p>
        </w:tc>
      </w:tr>
      <w:tr w:rsidR="00954093" w:rsidRPr="00355BFB" w14:paraId="13F513F0" w14:textId="77777777" w:rsidTr="00B07282">
        <w:tc>
          <w:tcPr>
            <w:tcW w:w="719" w:type="dxa"/>
          </w:tcPr>
          <w:p w14:paraId="42F92E00" w14:textId="77777777" w:rsidR="00954093" w:rsidRPr="00355BFB" w:rsidRDefault="00954093" w:rsidP="008546D1">
            <w:pPr>
              <w:jc w:val="center"/>
              <w:rPr>
                <w:b/>
                <w:bCs/>
              </w:rPr>
            </w:pPr>
          </w:p>
        </w:tc>
        <w:tc>
          <w:tcPr>
            <w:tcW w:w="4300" w:type="dxa"/>
          </w:tcPr>
          <w:p w14:paraId="6C6694A2" w14:textId="040E98E6" w:rsidR="00954093" w:rsidRPr="00355BFB" w:rsidRDefault="00FB7765" w:rsidP="008546D1">
            <w:pPr>
              <w:pStyle w:val="Heading3"/>
              <w:spacing w:before="0" w:after="0"/>
              <w:rPr>
                <w:rFonts w:ascii="Times New Roman" w:hAnsi="Times New Roman" w:cs="Times New Roman"/>
                <w:b w:val="0"/>
                <w:sz w:val="24"/>
                <w:szCs w:val="24"/>
              </w:rPr>
            </w:pPr>
            <w:r w:rsidRPr="00355BFB">
              <w:rPr>
                <w:rFonts w:ascii="Times New Roman" w:hAnsi="Times New Roman" w:cs="Times New Roman"/>
                <w:b w:val="0"/>
                <w:sz w:val="24"/>
                <w:szCs w:val="24"/>
              </w:rPr>
              <w:t xml:space="preserve">Other Works/schemes below </w:t>
            </w:r>
            <w:r w:rsidRPr="00355BFB">
              <w:rPr>
                <w:rFonts w:ascii="Rupee Foradian" w:hAnsi="Rupee Foradian" w:cs="Times New Roman"/>
                <w:b w:val="0"/>
                <w:sz w:val="24"/>
                <w:szCs w:val="24"/>
              </w:rPr>
              <w:t>`</w:t>
            </w:r>
            <w:r w:rsidRPr="00355BFB">
              <w:rPr>
                <w:rFonts w:ascii="Times New Roman" w:hAnsi="Times New Roman" w:cs="Times New Roman"/>
                <w:b w:val="0"/>
                <w:sz w:val="24"/>
                <w:szCs w:val="24"/>
              </w:rPr>
              <w:t xml:space="preserve"> 10 crore</w:t>
            </w:r>
          </w:p>
        </w:tc>
        <w:tc>
          <w:tcPr>
            <w:tcW w:w="1347" w:type="dxa"/>
          </w:tcPr>
          <w:p w14:paraId="3660F480" w14:textId="1E988252" w:rsidR="00954093" w:rsidRPr="00355BFB" w:rsidRDefault="00954093" w:rsidP="008546D1">
            <w:pPr>
              <w:jc w:val="right"/>
            </w:pPr>
            <w:r w:rsidRPr="00355BFB">
              <w:t>0.00</w:t>
            </w:r>
          </w:p>
        </w:tc>
        <w:tc>
          <w:tcPr>
            <w:tcW w:w="1378" w:type="dxa"/>
          </w:tcPr>
          <w:p w14:paraId="4090B0D6" w14:textId="120C6984" w:rsidR="00954093" w:rsidRPr="00355BFB" w:rsidRDefault="00954093" w:rsidP="008546D1">
            <w:pPr>
              <w:jc w:val="right"/>
            </w:pPr>
            <w:r w:rsidRPr="00355BFB">
              <w:t>2.45</w:t>
            </w:r>
          </w:p>
        </w:tc>
        <w:tc>
          <w:tcPr>
            <w:tcW w:w="2064" w:type="dxa"/>
            <w:gridSpan w:val="2"/>
          </w:tcPr>
          <w:p w14:paraId="09DCCF85" w14:textId="322293C3" w:rsidR="00954093" w:rsidRPr="00355BFB" w:rsidRDefault="00954093" w:rsidP="008546D1">
            <w:pPr>
              <w:jc w:val="right"/>
            </w:pPr>
            <w:r w:rsidRPr="00355BFB">
              <w:t>0.00</w:t>
            </w:r>
          </w:p>
        </w:tc>
        <w:tc>
          <w:tcPr>
            <w:tcW w:w="1355" w:type="dxa"/>
            <w:gridSpan w:val="2"/>
          </w:tcPr>
          <w:p w14:paraId="7711E99F" w14:textId="56590680" w:rsidR="00954093" w:rsidRPr="00355BFB" w:rsidRDefault="00954093" w:rsidP="008546D1">
            <w:pPr>
              <w:jc w:val="right"/>
            </w:pPr>
            <w:r w:rsidRPr="00355BFB">
              <w:t>2.45</w:t>
            </w:r>
          </w:p>
        </w:tc>
        <w:tc>
          <w:tcPr>
            <w:tcW w:w="1349" w:type="dxa"/>
            <w:vAlign w:val="bottom"/>
          </w:tcPr>
          <w:p w14:paraId="053C5D78" w14:textId="2A14875B" w:rsidR="00954093" w:rsidRPr="00355BFB" w:rsidRDefault="00954093" w:rsidP="008546D1">
            <w:pPr>
              <w:jc w:val="right"/>
            </w:pPr>
            <w:r w:rsidRPr="00355BFB">
              <w:t>2.45</w:t>
            </w:r>
          </w:p>
        </w:tc>
        <w:tc>
          <w:tcPr>
            <w:tcW w:w="1438" w:type="dxa"/>
            <w:vAlign w:val="bottom"/>
          </w:tcPr>
          <w:p w14:paraId="77DA7CDD" w14:textId="59E9AFF4" w:rsidR="00954093" w:rsidRPr="00355BFB" w:rsidRDefault="00954093" w:rsidP="008546D1">
            <w:pPr>
              <w:jc w:val="right"/>
            </w:pPr>
            <w:r w:rsidRPr="00355BFB">
              <w:t>(+) 100.00</w:t>
            </w:r>
          </w:p>
        </w:tc>
      </w:tr>
      <w:tr w:rsidR="00412AAE" w:rsidRPr="00355BFB" w14:paraId="3EFDA21B" w14:textId="77777777" w:rsidTr="00810B11">
        <w:tc>
          <w:tcPr>
            <w:tcW w:w="719" w:type="dxa"/>
            <w:vAlign w:val="center"/>
          </w:tcPr>
          <w:p w14:paraId="200949C6" w14:textId="77777777" w:rsidR="00881EF4" w:rsidRPr="00355BFB" w:rsidRDefault="00881EF4" w:rsidP="008546D1">
            <w:pPr>
              <w:jc w:val="center"/>
              <w:rPr>
                <w:b/>
                <w:bCs/>
              </w:rPr>
            </w:pPr>
            <w:r w:rsidRPr="00355BFB">
              <w:rPr>
                <w:b/>
                <w:bCs/>
              </w:rPr>
              <w:t>796</w:t>
            </w:r>
          </w:p>
        </w:tc>
        <w:tc>
          <w:tcPr>
            <w:tcW w:w="13231" w:type="dxa"/>
            <w:gridSpan w:val="9"/>
            <w:vAlign w:val="center"/>
          </w:tcPr>
          <w:p w14:paraId="1F5FF318" w14:textId="77777777" w:rsidR="00881EF4" w:rsidRPr="00355BFB" w:rsidRDefault="00881EF4" w:rsidP="00214F16">
            <w:r w:rsidRPr="00355BFB">
              <w:rPr>
                <w:b/>
                <w:bCs/>
              </w:rPr>
              <w:t xml:space="preserve">Tribal Sub-plan </w:t>
            </w:r>
          </w:p>
        </w:tc>
      </w:tr>
      <w:tr w:rsidR="00B07282" w:rsidRPr="00355BFB" w14:paraId="39D6D6B2" w14:textId="77777777" w:rsidTr="00B07282">
        <w:tc>
          <w:tcPr>
            <w:tcW w:w="719" w:type="dxa"/>
          </w:tcPr>
          <w:p w14:paraId="2340BD1A" w14:textId="77777777" w:rsidR="00B07282" w:rsidRPr="00355BFB" w:rsidRDefault="00B07282" w:rsidP="00B07282">
            <w:pPr>
              <w:rPr>
                <w:b/>
                <w:bCs/>
              </w:rPr>
            </w:pPr>
          </w:p>
        </w:tc>
        <w:tc>
          <w:tcPr>
            <w:tcW w:w="4300" w:type="dxa"/>
          </w:tcPr>
          <w:p w14:paraId="05A35961" w14:textId="5EE8EB45" w:rsidR="00B07282" w:rsidRPr="00355BFB" w:rsidRDefault="00B07282" w:rsidP="00B07282">
            <w:pPr>
              <w:rPr>
                <w:bCs/>
              </w:rPr>
            </w:pPr>
            <w:r w:rsidRPr="00355BFB">
              <w:t>Construction of Police Stations, Staff Quarters and Training Hostels</w:t>
            </w:r>
          </w:p>
        </w:tc>
        <w:tc>
          <w:tcPr>
            <w:tcW w:w="1347" w:type="dxa"/>
            <w:vAlign w:val="bottom"/>
          </w:tcPr>
          <w:p w14:paraId="66A883ED" w14:textId="2272FE84" w:rsidR="00B07282" w:rsidRPr="00355BFB" w:rsidRDefault="00B07282" w:rsidP="00B07282">
            <w:pPr>
              <w:jc w:val="right"/>
            </w:pPr>
            <w:r w:rsidRPr="00355BFB">
              <w:t>0.00</w:t>
            </w:r>
          </w:p>
        </w:tc>
        <w:tc>
          <w:tcPr>
            <w:tcW w:w="1378" w:type="dxa"/>
            <w:vAlign w:val="bottom"/>
          </w:tcPr>
          <w:p w14:paraId="69DA02F2" w14:textId="09584E87" w:rsidR="00B07282" w:rsidRPr="00355BFB" w:rsidRDefault="00BB1197" w:rsidP="00B07282">
            <w:pPr>
              <w:jc w:val="right"/>
            </w:pPr>
            <w:r w:rsidRPr="00355BFB">
              <w:t>0.00</w:t>
            </w:r>
          </w:p>
        </w:tc>
        <w:tc>
          <w:tcPr>
            <w:tcW w:w="2064" w:type="dxa"/>
            <w:gridSpan w:val="2"/>
            <w:vAlign w:val="bottom"/>
          </w:tcPr>
          <w:p w14:paraId="6BAFF4AC" w14:textId="6A8D3B0B" w:rsidR="00B07282" w:rsidRPr="00355BFB" w:rsidRDefault="00BB1197" w:rsidP="00B07282">
            <w:pPr>
              <w:jc w:val="right"/>
            </w:pPr>
            <w:r w:rsidRPr="00355BFB">
              <w:t>0.00</w:t>
            </w:r>
          </w:p>
        </w:tc>
        <w:tc>
          <w:tcPr>
            <w:tcW w:w="1355" w:type="dxa"/>
            <w:gridSpan w:val="2"/>
            <w:vAlign w:val="bottom"/>
          </w:tcPr>
          <w:p w14:paraId="584A66DD" w14:textId="4D0344DC" w:rsidR="00B07282" w:rsidRPr="00355BFB" w:rsidRDefault="00BB1197" w:rsidP="00B07282">
            <w:pPr>
              <w:jc w:val="right"/>
            </w:pPr>
            <w:r w:rsidRPr="00355BFB">
              <w:t>0.00</w:t>
            </w:r>
          </w:p>
        </w:tc>
        <w:tc>
          <w:tcPr>
            <w:tcW w:w="1349" w:type="dxa"/>
            <w:vAlign w:val="bottom"/>
          </w:tcPr>
          <w:p w14:paraId="39591A35" w14:textId="77777777" w:rsidR="00B07282" w:rsidRPr="00355BFB" w:rsidRDefault="00B07282" w:rsidP="00B07282">
            <w:pPr>
              <w:jc w:val="right"/>
            </w:pPr>
            <w:r w:rsidRPr="00355BFB">
              <w:t>457.04</w:t>
            </w:r>
          </w:p>
        </w:tc>
        <w:tc>
          <w:tcPr>
            <w:tcW w:w="1438" w:type="dxa"/>
            <w:vAlign w:val="bottom"/>
          </w:tcPr>
          <w:p w14:paraId="2A4F28A4" w14:textId="460F3EF9" w:rsidR="00B07282" w:rsidRPr="00355BFB" w:rsidRDefault="00BB1197" w:rsidP="00B07282">
            <w:pPr>
              <w:jc w:val="right"/>
            </w:pPr>
            <w:r w:rsidRPr="00355BFB">
              <w:t>0.00</w:t>
            </w:r>
          </w:p>
        </w:tc>
      </w:tr>
      <w:tr w:rsidR="00B07282" w:rsidRPr="00355BFB" w14:paraId="15B85A28" w14:textId="77777777" w:rsidTr="00B07282">
        <w:tc>
          <w:tcPr>
            <w:tcW w:w="719" w:type="dxa"/>
          </w:tcPr>
          <w:p w14:paraId="01F75092" w14:textId="77777777" w:rsidR="00B07282" w:rsidRPr="00355BFB" w:rsidRDefault="00B07282" w:rsidP="00B07282">
            <w:pPr>
              <w:jc w:val="center"/>
              <w:rPr>
                <w:b/>
                <w:bCs/>
              </w:rPr>
            </w:pPr>
            <w:r w:rsidRPr="00355BFB">
              <w:rPr>
                <w:b/>
                <w:bCs/>
              </w:rPr>
              <w:t>800</w:t>
            </w:r>
          </w:p>
        </w:tc>
        <w:tc>
          <w:tcPr>
            <w:tcW w:w="4300" w:type="dxa"/>
          </w:tcPr>
          <w:p w14:paraId="07DAA5B8" w14:textId="77777777" w:rsidR="00B07282" w:rsidRPr="00355BFB" w:rsidRDefault="00B07282" w:rsidP="00B07282">
            <w:pPr>
              <w:rPr>
                <w:b/>
                <w:bCs/>
              </w:rPr>
            </w:pPr>
            <w:r w:rsidRPr="00355BFB">
              <w:rPr>
                <w:b/>
                <w:bCs/>
              </w:rPr>
              <w:t>Other Expenditure</w:t>
            </w:r>
          </w:p>
        </w:tc>
        <w:tc>
          <w:tcPr>
            <w:tcW w:w="1347" w:type="dxa"/>
            <w:vAlign w:val="center"/>
          </w:tcPr>
          <w:p w14:paraId="6A142B8E" w14:textId="309ADBCE" w:rsidR="00B07282" w:rsidRPr="00355BFB" w:rsidRDefault="00B07282" w:rsidP="00B07282">
            <w:pPr>
              <w:jc w:val="right"/>
            </w:pPr>
            <w:r w:rsidRPr="00355BFB">
              <w:t>0.93</w:t>
            </w:r>
          </w:p>
        </w:tc>
        <w:tc>
          <w:tcPr>
            <w:tcW w:w="1378" w:type="dxa"/>
            <w:vAlign w:val="center"/>
          </w:tcPr>
          <w:p w14:paraId="22D7E1C3" w14:textId="00691953" w:rsidR="00B07282" w:rsidRPr="00355BFB" w:rsidRDefault="00BB1197" w:rsidP="00B07282">
            <w:pPr>
              <w:jc w:val="right"/>
            </w:pPr>
            <w:r w:rsidRPr="00355BFB">
              <w:t>38.65</w:t>
            </w:r>
          </w:p>
        </w:tc>
        <w:tc>
          <w:tcPr>
            <w:tcW w:w="2064" w:type="dxa"/>
            <w:gridSpan w:val="2"/>
          </w:tcPr>
          <w:p w14:paraId="4EFCB1B5" w14:textId="7A4A53A0" w:rsidR="00B07282" w:rsidRPr="00355BFB" w:rsidRDefault="00BB1197" w:rsidP="00B07282">
            <w:pPr>
              <w:jc w:val="right"/>
            </w:pPr>
            <w:r w:rsidRPr="00355BFB">
              <w:t>0.00</w:t>
            </w:r>
          </w:p>
        </w:tc>
        <w:tc>
          <w:tcPr>
            <w:tcW w:w="1355" w:type="dxa"/>
            <w:gridSpan w:val="2"/>
            <w:vAlign w:val="center"/>
          </w:tcPr>
          <w:p w14:paraId="4F3A4B9D" w14:textId="36EA09AD" w:rsidR="00B07282" w:rsidRPr="00355BFB" w:rsidRDefault="00BB1197" w:rsidP="00B07282">
            <w:pPr>
              <w:jc w:val="right"/>
            </w:pPr>
            <w:r w:rsidRPr="00355BFB">
              <w:t>38.65</w:t>
            </w:r>
          </w:p>
        </w:tc>
        <w:tc>
          <w:tcPr>
            <w:tcW w:w="1349" w:type="dxa"/>
            <w:vAlign w:val="bottom"/>
          </w:tcPr>
          <w:p w14:paraId="0A739E3B" w14:textId="7D4C20D7" w:rsidR="00B07282" w:rsidRPr="00355BFB" w:rsidRDefault="00BB1197" w:rsidP="00B07282">
            <w:pPr>
              <w:jc w:val="right"/>
              <w:rPr>
                <w:lang w:val="en-IN" w:eastAsia="en-IN" w:bidi="hi-IN"/>
              </w:rPr>
            </w:pPr>
            <w:r w:rsidRPr="00355BFB">
              <w:t>106.26</w:t>
            </w:r>
          </w:p>
        </w:tc>
        <w:tc>
          <w:tcPr>
            <w:tcW w:w="1438" w:type="dxa"/>
            <w:vAlign w:val="bottom"/>
          </w:tcPr>
          <w:p w14:paraId="1089E8E5" w14:textId="0CE2E31E" w:rsidR="00B07282" w:rsidRPr="00355BFB" w:rsidRDefault="006D2A20" w:rsidP="00B07282">
            <w:pPr>
              <w:jc w:val="right"/>
            </w:pPr>
            <w:r w:rsidRPr="00355BFB">
              <w:t>(+) 4,055.91</w:t>
            </w:r>
          </w:p>
        </w:tc>
      </w:tr>
      <w:tr w:rsidR="00B07282" w:rsidRPr="00355BFB" w14:paraId="4BC611BF" w14:textId="77777777" w:rsidTr="00B07282">
        <w:tc>
          <w:tcPr>
            <w:tcW w:w="719" w:type="dxa"/>
          </w:tcPr>
          <w:p w14:paraId="5C677683" w14:textId="77777777" w:rsidR="00B07282" w:rsidRPr="00355BFB" w:rsidRDefault="00B07282" w:rsidP="00B07282">
            <w:pPr>
              <w:ind w:right="-108"/>
              <w:rPr>
                <w:b/>
                <w:bCs/>
              </w:rPr>
            </w:pPr>
          </w:p>
        </w:tc>
        <w:tc>
          <w:tcPr>
            <w:tcW w:w="4300" w:type="dxa"/>
          </w:tcPr>
          <w:p w14:paraId="083A7275" w14:textId="77777777" w:rsidR="00B07282" w:rsidRPr="00355BFB" w:rsidRDefault="00B07282" w:rsidP="00B07282">
            <w:pPr>
              <w:jc w:val="center"/>
              <w:rPr>
                <w:b/>
                <w:bCs/>
              </w:rPr>
            </w:pPr>
            <w:r w:rsidRPr="00355BFB">
              <w:rPr>
                <w:b/>
                <w:bCs/>
              </w:rPr>
              <w:t>Total 4055</w:t>
            </w:r>
          </w:p>
        </w:tc>
        <w:tc>
          <w:tcPr>
            <w:tcW w:w="1347" w:type="dxa"/>
          </w:tcPr>
          <w:p w14:paraId="4545B770" w14:textId="3FEF3D1C" w:rsidR="00B07282" w:rsidRPr="00355BFB" w:rsidRDefault="00B07282" w:rsidP="00B07282">
            <w:pPr>
              <w:jc w:val="right"/>
              <w:rPr>
                <w:b/>
              </w:rPr>
            </w:pPr>
            <w:r w:rsidRPr="00355BFB">
              <w:rPr>
                <w:b/>
              </w:rPr>
              <w:t>21,730.21</w:t>
            </w:r>
          </w:p>
        </w:tc>
        <w:tc>
          <w:tcPr>
            <w:tcW w:w="1378" w:type="dxa"/>
          </w:tcPr>
          <w:p w14:paraId="1E9B21BA" w14:textId="58B42B8D" w:rsidR="00B07282" w:rsidRPr="00355BFB" w:rsidRDefault="00BB1197" w:rsidP="00B07282">
            <w:pPr>
              <w:jc w:val="right"/>
              <w:rPr>
                <w:b/>
              </w:rPr>
            </w:pPr>
            <w:r w:rsidRPr="00355BFB">
              <w:rPr>
                <w:b/>
              </w:rPr>
              <w:t>16,366.69</w:t>
            </w:r>
          </w:p>
        </w:tc>
        <w:tc>
          <w:tcPr>
            <w:tcW w:w="2064" w:type="dxa"/>
            <w:gridSpan w:val="2"/>
          </w:tcPr>
          <w:p w14:paraId="40698E79" w14:textId="24DBA8F0" w:rsidR="00B07282" w:rsidRPr="00355BFB" w:rsidRDefault="00BB1197" w:rsidP="00B07282">
            <w:pPr>
              <w:jc w:val="right"/>
              <w:rPr>
                <w:b/>
              </w:rPr>
            </w:pPr>
            <w:r w:rsidRPr="00355BFB">
              <w:rPr>
                <w:b/>
              </w:rPr>
              <w:t>0.00</w:t>
            </w:r>
          </w:p>
        </w:tc>
        <w:tc>
          <w:tcPr>
            <w:tcW w:w="1355" w:type="dxa"/>
            <w:gridSpan w:val="2"/>
          </w:tcPr>
          <w:p w14:paraId="2C8B90C0" w14:textId="31DBA733" w:rsidR="00B07282" w:rsidRPr="00355BFB" w:rsidRDefault="00BB1197" w:rsidP="00B07282">
            <w:pPr>
              <w:jc w:val="right"/>
              <w:rPr>
                <w:b/>
              </w:rPr>
            </w:pPr>
            <w:r w:rsidRPr="00355BFB">
              <w:rPr>
                <w:b/>
              </w:rPr>
              <w:t>16,366.69</w:t>
            </w:r>
          </w:p>
        </w:tc>
        <w:tc>
          <w:tcPr>
            <w:tcW w:w="1349" w:type="dxa"/>
            <w:vAlign w:val="bottom"/>
          </w:tcPr>
          <w:p w14:paraId="013CD299" w14:textId="585B3926" w:rsidR="00B07282" w:rsidRPr="00355BFB" w:rsidRDefault="00BB1197" w:rsidP="00B07282">
            <w:pPr>
              <w:jc w:val="right"/>
              <w:rPr>
                <w:b/>
                <w:bCs/>
                <w:lang w:val="en-IN" w:eastAsia="en-IN" w:bidi="hi-IN"/>
              </w:rPr>
            </w:pPr>
            <w:r w:rsidRPr="00355BFB">
              <w:rPr>
                <w:b/>
                <w:bCs/>
              </w:rPr>
              <w:t>87,049.20</w:t>
            </w:r>
          </w:p>
        </w:tc>
        <w:tc>
          <w:tcPr>
            <w:tcW w:w="1438" w:type="dxa"/>
            <w:vAlign w:val="bottom"/>
          </w:tcPr>
          <w:p w14:paraId="1567D794" w14:textId="079E7379" w:rsidR="00B07282" w:rsidRPr="00355BFB" w:rsidRDefault="006D2A20" w:rsidP="00B07282">
            <w:pPr>
              <w:jc w:val="right"/>
              <w:rPr>
                <w:b/>
                <w:bCs/>
              </w:rPr>
            </w:pPr>
            <w:r w:rsidRPr="00355BFB">
              <w:rPr>
                <w:b/>
                <w:bCs/>
              </w:rPr>
              <w:t>(-) 24.68</w:t>
            </w:r>
          </w:p>
        </w:tc>
      </w:tr>
      <w:tr w:rsidR="00412AAE" w:rsidRPr="00355BFB" w14:paraId="1EFD7129" w14:textId="77777777" w:rsidTr="00810B11">
        <w:tc>
          <w:tcPr>
            <w:tcW w:w="719" w:type="dxa"/>
            <w:vAlign w:val="center"/>
          </w:tcPr>
          <w:p w14:paraId="08A3AE95" w14:textId="77777777" w:rsidR="00881EF4" w:rsidRPr="00355BFB" w:rsidRDefault="00881EF4" w:rsidP="008546D1">
            <w:pPr>
              <w:jc w:val="center"/>
              <w:rPr>
                <w:b/>
              </w:rPr>
            </w:pPr>
            <w:r w:rsidRPr="00355BFB">
              <w:rPr>
                <w:b/>
              </w:rPr>
              <w:t>4058</w:t>
            </w:r>
          </w:p>
        </w:tc>
        <w:tc>
          <w:tcPr>
            <w:tcW w:w="13231" w:type="dxa"/>
            <w:gridSpan w:val="9"/>
          </w:tcPr>
          <w:p w14:paraId="0A6D525D" w14:textId="77777777" w:rsidR="00881EF4" w:rsidRPr="00355BFB" w:rsidRDefault="00881EF4" w:rsidP="00214F16">
            <w:pPr>
              <w:pStyle w:val="Header"/>
              <w:ind w:right="-274"/>
              <w:rPr>
                <w:b/>
                <w:sz w:val="24"/>
                <w:szCs w:val="24"/>
              </w:rPr>
            </w:pPr>
            <w:r w:rsidRPr="00355BFB">
              <w:rPr>
                <w:b/>
                <w:sz w:val="24"/>
                <w:szCs w:val="24"/>
              </w:rPr>
              <w:t>Capital Outlay on Stationery and Printing</w:t>
            </w:r>
          </w:p>
        </w:tc>
      </w:tr>
      <w:tr w:rsidR="00412AAE" w:rsidRPr="00355BFB" w14:paraId="4C360087" w14:textId="77777777" w:rsidTr="00810B11">
        <w:tc>
          <w:tcPr>
            <w:tcW w:w="719" w:type="dxa"/>
            <w:vAlign w:val="center"/>
          </w:tcPr>
          <w:p w14:paraId="7BEAEE49" w14:textId="77777777" w:rsidR="00881EF4" w:rsidRPr="00355BFB" w:rsidRDefault="006F3BE0" w:rsidP="008546D1">
            <w:pPr>
              <w:ind w:hanging="108"/>
              <w:jc w:val="center"/>
              <w:rPr>
                <w:b/>
                <w:bCs/>
              </w:rPr>
            </w:pPr>
            <w:r w:rsidRPr="00355BFB">
              <w:rPr>
                <w:b/>
                <w:bCs/>
              </w:rPr>
              <w:t xml:space="preserve">  </w:t>
            </w:r>
            <w:r w:rsidR="00881EF4" w:rsidRPr="00355BFB">
              <w:rPr>
                <w:b/>
                <w:bCs/>
              </w:rPr>
              <w:t>103</w:t>
            </w:r>
          </w:p>
        </w:tc>
        <w:tc>
          <w:tcPr>
            <w:tcW w:w="13231" w:type="dxa"/>
            <w:gridSpan w:val="9"/>
          </w:tcPr>
          <w:p w14:paraId="7EC44FCA" w14:textId="77777777" w:rsidR="00881EF4" w:rsidRPr="00355BFB" w:rsidRDefault="00881EF4" w:rsidP="00214F16">
            <w:pPr>
              <w:pStyle w:val="Header"/>
              <w:ind w:right="-274"/>
              <w:rPr>
                <w:b/>
                <w:sz w:val="24"/>
                <w:szCs w:val="24"/>
              </w:rPr>
            </w:pPr>
            <w:r w:rsidRPr="00355BFB">
              <w:rPr>
                <w:b/>
                <w:bCs/>
                <w:sz w:val="24"/>
                <w:szCs w:val="24"/>
              </w:rPr>
              <w:t>Government Presses</w:t>
            </w:r>
          </w:p>
        </w:tc>
      </w:tr>
      <w:tr w:rsidR="00B07282" w:rsidRPr="00355BFB" w14:paraId="6663561B" w14:textId="77777777" w:rsidTr="00B07282">
        <w:tc>
          <w:tcPr>
            <w:tcW w:w="719" w:type="dxa"/>
          </w:tcPr>
          <w:p w14:paraId="4EBF1688" w14:textId="77777777" w:rsidR="00B07282" w:rsidRPr="00355BFB" w:rsidRDefault="00B07282" w:rsidP="00B07282">
            <w:pPr>
              <w:pStyle w:val="Header"/>
              <w:ind w:right="-274"/>
              <w:jc w:val="right"/>
              <w:rPr>
                <w:b/>
                <w:sz w:val="24"/>
                <w:szCs w:val="24"/>
              </w:rPr>
            </w:pPr>
          </w:p>
        </w:tc>
        <w:tc>
          <w:tcPr>
            <w:tcW w:w="4300" w:type="dxa"/>
          </w:tcPr>
          <w:p w14:paraId="13D030EE" w14:textId="77777777" w:rsidR="00B07282" w:rsidRPr="00355BFB" w:rsidRDefault="00B07282" w:rsidP="00B07282">
            <w:pPr>
              <w:rPr>
                <w:b/>
                <w:bCs/>
              </w:rPr>
            </w:pPr>
            <w:r w:rsidRPr="00355BFB">
              <w:rPr>
                <w:bCs/>
              </w:rPr>
              <w:t>Government Printing Press, Raipur</w:t>
            </w:r>
          </w:p>
        </w:tc>
        <w:tc>
          <w:tcPr>
            <w:tcW w:w="1347" w:type="dxa"/>
          </w:tcPr>
          <w:p w14:paraId="34F1E5EA" w14:textId="23C07675" w:rsidR="00B07282" w:rsidRPr="00355BFB" w:rsidRDefault="00B07282" w:rsidP="00B07282">
            <w:pPr>
              <w:jc w:val="right"/>
            </w:pPr>
            <w:r w:rsidRPr="00355BFB">
              <w:t>0.00</w:t>
            </w:r>
          </w:p>
        </w:tc>
        <w:tc>
          <w:tcPr>
            <w:tcW w:w="1378" w:type="dxa"/>
          </w:tcPr>
          <w:p w14:paraId="3F0E187A" w14:textId="79DD2980" w:rsidR="00B07282" w:rsidRPr="00355BFB" w:rsidRDefault="00CC63F3" w:rsidP="00B07282">
            <w:pPr>
              <w:jc w:val="right"/>
            </w:pPr>
            <w:r w:rsidRPr="00355BFB">
              <w:t>9.72</w:t>
            </w:r>
          </w:p>
        </w:tc>
        <w:tc>
          <w:tcPr>
            <w:tcW w:w="2064" w:type="dxa"/>
            <w:gridSpan w:val="2"/>
          </w:tcPr>
          <w:p w14:paraId="1ACDCB53" w14:textId="66D8745D" w:rsidR="00B07282" w:rsidRPr="00355BFB" w:rsidRDefault="00CC63F3" w:rsidP="00B07282">
            <w:pPr>
              <w:jc w:val="right"/>
            </w:pPr>
            <w:r w:rsidRPr="00355BFB">
              <w:t>0.00</w:t>
            </w:r>
          </w:p>
        </w:tc>
        <w:tc>
          <w:tcPr>
            <w:tcW w:w="1355" w:type="dxa"/>
            <w:gridSpan w:val="2"/>
          </w:tcPr>
          <w:p w14:paraId="63FE022C" w14:textId="27B4F8F2" w:rsidR="00B07282" w:rsidRPr="00355BFB" w:rsidRDefault="00CC63F3" w:rsidP="00B07282">
            <w:pPr>
              <w:jc w:val="right"/>
            </w:pPr>
            <w:r w:rsidRPr="00355BFB">
              <w:t>9.72</w:t>
            </w:r>
          </w:p>
        </w:tc>
        <w:tc>
          <w:tcPr>
            <w:tcW w:w="1349" w:type="dxa"/>
            <w:vAlign w:val="bottom"/>
          </w:tcPr>
          <w:p w14:paraId="22A635B7" w14:textId="451E76BD" w:rsidR="00B07282" w:rsidRPr="00355BFB" w:rsidRDefault="00CC63F3" w:rsidP="00B07282">
            <w:pPr>
              <w:jc w:val="right"/>
            </w:pPr>
            <w:r w:rsidRPr="00355BFB">
              <w:t>131.62</w:t>
            </w:r>
          </w:p>
        </w:tc>
        <w:tc>
          <w:tcPr>
            <w:tcW w:w="1438" w:type="dxa"/>
          </w:tcPr>
          <w:p w14:paraId="5D677E40" w14:textId="3032D2B1" w:rsidR="00B07282" w:rsidRPr="00355BFB" w:rsidRDefault="006D2A20" w:rsidP="00B07282">
            <w:pPr>
              <w:jc w:val="right"/>
            </w:pPr>
            <w:r w:rsidRPr="00355BFB">
              <w:t>(+) 100.00</w:t>
            </w:r>
          </w:p>
        </w:tc>
      </w:tr>
      <w:tr w:rsidR="000956E9" w:rsidRPr="00355BFB" w14:paraId="60F78FCD" w14:textId="77777777" w:rsidTr="00B07282">
        <w:tc>
          <w:tcPr>
            <w:tcW w:w="719" w:type="dxa"/>
          </w:tcPr>
          <w:p w14:paraId="0BEB497D" w14:textId="77777777" w:rsidR="000956E9" w:rsidRPr="00355BFB" w:rsidRDefault="000956E9" w:rsidP="000956E9">
            <w:pPr>
              <w:pStyle w:val="Header"/>
              <w:ind w:right="-274"/>
              <w:jc w:val="right"/>
              <w:rPr>
                <w:b/>
                <w:sz w:val="24"/>
                <w:szCs w:val="24"/>
              </w:rPr>
            </w:pPr>
          </w:p>
        </w:tc>
        <w:tc>
          <w:tcPr>
            <w:tcW w:w="4300" w:type="dxa"/>
          </w:tcPr>
          <w:p w14:paraId="5C6F07AA" w14:textId="77777777" w:rsidR="000956E9" w:rsidRPr="00355BFB" w:rsidRDefault="000956E9" w:rsidP="000956E9">
            <w:pPr>
              <w:rPr>
                <w:bCs/>
              </w:rPr>
            </w:pPr>
            <w:r w:rsidRPr="00355BFB">
              <w:rPr>
                <w:bCs/>
              </w:rPr>
              <w:t>Machinery and Equipment</w:t>
            </w:r>
          </w:p>
        </w:tc>
        <w:tc>
          <w:tcPr>
            <w:tcW w:w="1347" w:type="dxa"/>
          </w:tcPr>
          <w:p w14:paraId="2A85FAFF" w14:textId="298D334F" w:rsidR="000956E9" w:rsidRPr="00355BFB" w:rsidRDefault="000956E9" w:rsidP="000956E9">
            <w:pPr>
              <w:jc w:val="right"/>
            </w:pPr>
            <w:r w:rsidRPr="00355BFB">
              <w:t>0.00</w:t>
            </w:r>
          </w:p>
        </w:tc>
        <w:tc>
          <w:tcPr>
            <w:tcW w:w="1378" w:type="dxa"/>
          </w:tcPr>
          <w:p w14:paraId="70FAD43D" w14:textId="41690992" w:rsidR="000956E9" w:rsidRPr="00355BFB" w:rsidRDefault="000956E9" w:rsidP="000956E9">
            <w:pPr>
              <w:jc w:val="right"/>
            </w:pPr>
            <w:r w:rsidRPr="00355BFB">
              <w:t>0.00</w:t>
            </w:r>
          </w:p>
        </w:tc>
        <w:tc>
          <w:tcPr>
            <w:tcW w:w="2064" w:type="dxa"/>
            <w:gridSpan w:val="2"/>
          </w:tcPr>
          <w:p w14:paraId="61AD0C90" w14:textId="75A10DBD" w:rsidR="000956E9" w:rsidRPr="00355BFB" w:rsidRDefault="000956E9" w:rsidP="000956E9">
            <w:pPr>
              <w:jc w:val="right"/>
            </w:pPr>
            <w:r w:rsidRPr="00355BFB">
              <w:t>0.00</w:t>
            </w:r>
          </w:p>
        </w:tc>
        <w:tc>
          <w:tcPr>
            <w:tcW w:w="1355" w:type="dxa"/>
            <w:gridSpan w:val="2"/>
          </w:tcPr>
          <w:p w14:paraId="46C7D970" w14:textId="3E98F47C" w:rsidR="000956E9" w:rsidRPr="00355BFB" w:rsidRDefault="000956E9" w:rsidP="000956E9">
            <w:pPr>
              <w:jc w:val="right"/>
            </w:pPr>
            <w:r w:rsidRPr="00355BFB">
              <w:t>0.00</w:t>
            </w:r>
          </w:p>
        </w:tc>
        <w:tc>
          <w:tcPr>
            <w:tcW w:w="1349" w:type="dxa"/>
            <w:vAlign w:val="bottom"/>
          </w:tcPr>
          <w:p w14:paraId="7BED7174" w14:textId="77777777" w:rsidR="000956E9" w:rsidRPr="00355BFB" w:rsidRDefault="000956E9" w:rsidP="000956E9">
            <w:pPr>
              <w:jc w:val="right"/>
            </w:pPr>
            <w:r w:rsidRPr="00355BFB">
              <w:t>253.23</w:t>
            </w:r>
          </w:p>
        </w:tc>
        <w:tc>
          <w:tcPr>
            <w:tcW w:w="1438" w:type="dxa"/>
          </w:tcPr>
          <w:p w14:paraId="5F267230" w14:textId="332B421E" w:rsidR="000956E9" w:rsidRPr="00355BFB" w:rsidRDefault="000956E9" w:rsidP="000956E9">
            <w:pPr>
              <w:jc w:val="right"/>
            </w:pPr>
            <w:r w:rsidRPr="00355BFB">
              <w:t>0.00</w:t>
            </w:r>
          </w:p>
        </w:tc>
      </w:tr>
      <w:tr w:rsidR="000956E9" w:rsidRPr="00355BFB" w14:paraId="58D280B6" w14:textId="77777777" w:rsidTr="00B07282">
        <w:tc>
          <w:tcPr>
            <w:tcW w:w="719" w:type="dxa"/>
          </w:tcPr>
          <w:p w14:paraId="145488B0" w14:textId="77777777" w:rsidR="000956E9" w:rsidRPr="00355BFB" w:rsidRDefault="000956E9" w:rsidP="000956E9">
            <w:pPr>
              <w:pStyle w:val="Header"/>
              <w:ind w:right="-274"/>
              <w:jc w:val="right"/>
              <w:rPr>
                <w:b/>
                <w:sz w:val="24"/>
                <w:szCs w:val="24"/>
              </w:rPr>
            </w:pPr>
          </w:p>
        </w:tc>
        <w:tc>
          <w:tcPr>
            <w:tcW w:w="4300" w:type="dxa"/>
          </w:tcPr>
          <w:p w14:paraId="0A0C79EB" w14:textId="77777777" w:rsidR="000956E9" w:rsidRPr="00355BFB" w:rsidRDefault="000956E9" w:rsidP="000956E9">
            <w:pPr>
              <w:rPr>
                <w:bCs/>
              </w:rPr>
            </w:pPr>
            <w:r w:rsidRPr="00355BFB">
              <w:rPr>
                <w:bCs/>
              </w:rPr>
              <w:t>Panchayati Raj Printing Press, Ujjain</w:t>
            </w:r>
          </w:p>
        </w:tc>
        <w:tc>
          <w:tcPr>
            <w:tcW w:w="1347" w:type="dxa"/>
          </w:tcPr>
          <w:p w14:paraId="1BADE5C5" w14:textId="28F61825" w:rsidR="000956E9" w:rsidRPr="00355BFB" w:rsidRDefault="000956E9" w:rsidP="000956E9">
            <w:pPr>
              <w:jc w:val="right"/>
            </w:pPr>
            <w:r w:rsidRPr="00355BFB">
              <w:t>0.00</w:t>
            </w:r>
          </w:p>
        </w:tc>
        <w:tc>
          <w:tcPr>
            <w:tcW w:w="1378" w:type="dxa"/>
          </w:tcPr>
          <w:p w14:paraId="79546F49" w14:textId="0CE81763" w:rsidR="000956E9" w:rsidRPr="00355BFB" w:rsidRDefault="000956E9" w:rsidP="000956E9">
            <w:pPr>
              <w:jc w:val="right"/>
            </w:pPr>
            <w:r w:rsidRPr="00355BFB">
              <w:t>0.00</w:t>
            </w:r>
          </w:p>
        </w:tc>
        <w:tc>
          <w:tcPr>
            <w:tcW w:w="2064" w:type="dxa"/>
            <w:gridSpan w:val="2"/>
          </w:tcPr>
          <w:p w14:paraId="373E309E" w14:textId="3ED5D861" w:rsidR="000956E9" w:rsidRPr="00355BFB" w:rsidRDefault="000956E9" w:rsidP="000956E9">
            <w:pPr>
              <w:jc w:val="right"/>
            </w:pPr>
            <w:r w:rsidRPr="00355BFB">
              <w:t>0.00</w:t>
            </w:r>
          </w:p>
        </w:tc>
        <w:tc>
          <w:tcPr>
            <w:tcW w:w="1355" w:type="dxa"/>
            <w:gridSpan w:val="2"/>
          </w:tcPr>
          <w:p w14:paraId="67DBE2DB" w14:textId="2CDAC98C" w:rsidR="000956E9" w:rsidRPr="00355BFB" w:rsidRDefault="000956E9" w:rsidP="000956E9">
            <w:pPr>
              <w:jc w:val="right"/>
            </w:pPr>
            <w:r w:rsidRPr="00355BFB">
              <w:t>0.00</w:t>
            </w:r>
          </w:p>
        </w:tc>
        <w:tc>
          <w:tcPr>
            <w:tcW w:w="1349" w:type="dxa"/>
            <w:vAlign w:val="bottom"/>
          </w:tcPr>
          <w:p w14:paraId="799AD401" w14:textId="77777777" w:rsidR="000956E9" w:rsidRPr="00355BFB" w:rsidRDefault="000956E9" w:rsidP="000956E9">
            <w:pPr>
              <w:jc w:val="right"/>
            </w:pPr>
            <w:r w:rsidRPr="00355BFB">
              <w:t>1.10</w:t>
            </w:r>
          </w:p>
        </w:tc>
        <w:tc>
          <w:tcPr>
            <w:tcW w:w="1438" w:type="dxa"/>
          </w:tcPr>
          <w:p w14:paraId="43C43282" w14:textId="7BAFBC5E" w:rsidR="000956E9" w:rsidRPr="00355BFB" w:rsidRDefault="000956E9" w:rsidP="000956E9">
            <w:pPr>
              <w:jc w:val="right"/>
            </w:pPr>
            <w:r w:rsidRPr="00355BFB">
              <w:t>0.00</w:t>
            </w:r>
          </w:p>
        </w:tc>
      </w:tr>
      <w:tr w:rsidR="000956E9" w:rsidRPr="00355BFB" w14:paraId="28B72171" w14:textId="77777777" w:rsidTr="00B07282">
        <w:tc>
          <w:tcPr>
            <w:tcW w:w="719" w:type="dxa"/>
          </w:tcPr>
          <w:p w14:paraId="1EA0BE01" w14:textId="77777777" w:rsidR="000956E9" w:rsidRPr="00355BFB" w:rsidRDefault="000956E9" w:rsidP="000956E9">
            <w:pPr>
              <w:pStyle w:val="Header"/>
              <w:ind w:right="-274"/>
              <w:jc w:val="right"/>
              <w:rPr>
                <w:b/>
                <w:sz w:val="24"/>
                <w:szCs w:val="24"/>
              </w:rPr>
            </w:pPr>
          </w:p>
        </w:tc>
        <w:tc>
          <w:tcPr>
            <w:tcW w:w="4300" w:type="dxa"/>
          </w:tcPr>
          <w:p w14:paraId="17A5F7D2" w14:textId="77777777" w:rsidR="000956E9" w:rsidRPr="00355BFB" w:rsidRDefault="000956E9" w:rsidP="000956E9">
            <w:pPr>
              <w:rPr>
                <w:bCs/>
              </w:rPr>
            </w:pPr>
            <w:r w:rsidRPr="00355BFB">
              <w:rPr>
                <w:bCs/>
              </w:rPr>
              <w:t>Purchase of Machines</w:t>
            </w:r>
          </w:p>
        </w:tc>
        <w:tc>
          <w:tcPr>
            <w:tcW w:w="1347" w:type="dxa"/>
          </w:tcPr>
          <w:p w14:paraId="5520E364" w14:textId="040910FF" w:rsidR="000956E9" w:rsidRPr="00355BFB" w:rsidRDefault="000956E9" w:rsidP="000956E9">
            <w:pPr>
              <w:jc w:val="right"/>
            </w:pPr>
            <w:r w:rsidRPr="00355BFB">
              <w:t>46.81</w:t>
            </w:r>
          </w:p>
        </w:tc>
        <w:tc>
          <w:tcPr>
            <w:tcW w:w="1378" w:type="dxa"/>
          </w:tcPr>
          <w:p w14:paraId="69C064B1" w14:textId="6072BE33" w:rsidR="000956E9" w:rsidRPr="00355BFB" w:rsidRDefault="000956E9" w:rsidP="000956E9">
            <w:pPr>
              <w:jc w:val="right"/>
            </w:pPr>
            <w:r w:rsidRPr="00355BFB">
              <w:t>0.00</w:t>
            </w:r>
          </w:p>
        </w:tc>
        <w:tc>
          <w:tcPr>
            <w:tcW w:w="2064" w:type="dxa"/>
            <w:gridSpan w:val="2"/>
          </w:tcPr>
          <w:p w14:paraId="14E3D3B0" w14:textId="2CF7892A" w:rsidR="000956E9" w:rsidRPr="00355BFB" w:rsidRDefault="000956E9" w:rsidP="000956E9">
            <w:pPr>
              <w:jc w:val="right"/>
            </w:pPr>
            <w:r w:rsidRPr="00355BFB">
              <w:t>0.00</w:t>
            </w:r>
          </w:p>
        </w:tc>
        <w:tc>
          <w:tcPr>
            <w:tcW w:w="1355" w:type="dxa"/>
            <w:gridSpan w:val="2"/>
          </w:tcPr>
          <w:p w14:paraId="033CC44F" w14:textId="2F55D38B" w:rsidR="000956E9" w:rsidRPr="00355BFB" w:rsidRDefault="000956E9" w:rsidP="000956E9">
            <w:pPr>
              <w:jc w:val="right"/>
            </w:pPr>
            <w:r w:rsidRPr="00355BFB">
              <w:t>0.00</w:t>
            </w:r>
          </w:p>
        </w:tc>
        <w:tc>
          <w:tcPr>
            <w:tcW w:w="1349" w:type="dxa"/>
            <w:vAlign w:val="bottom"/>
          </w:tcPr>
          <w:p w14:paraId="4D43B51C" w14:textId="77777777" w:rsidR="000956E9" w:rsidRPr="00355BFB" w:rsidRDefault="000956E9" w:rsidP="000956E9">
            <w:pPr>
              <w:jc w:val="right"/>
            </w:pPr>
            <w:r w:rsidRPr="00355BFB">
              <w:t>129.78</w:t>
            </w:r>
          </w:p>
        </w:tc>
        <w:tc>
          <w:tcPr>
            <w:tcW w:w="1438" w:type="dxa"/>
          </w:tcPr>
          <w:p w14:paraId="3987C5AC" w14:textId="57CBA6DB" w:rsidR="000956E9" w:rsidRPr="00355BFB" w:rsidRDefault="000956E9" w:rsidP="000956E9">
            <w:pPr>
              <w:jc w:val="right"/>
            </w:pPr>
            <w:r w:rsidRPr="00355BFB">
              <w:t>(-) 100.00</w:t>
            </w:r>
          </w:p>
        </w:tc>
      </w:tr>
      <w:tr w:rsidR="000956E9" w:rsidRPr="00355BFB" w14:paraId="2B49BF6E" w14:textId="77777777" w:rsidTr="00B07282">
        <w:tc>
          <w:tcPr>
            <w:tcW w:w="719" w:type="dxa"/>
          </w:tcPr>
          <w:p w14:paraId="1003EA7B" w14:textId="77777777" w:rsidR="000956E9" w:rsidRPr="00355BFB" w:rsidRDefault="000956E9" w:rsidP="00B07282">
            <w:pPr>
              <w:pStyle w:val="Header"/>
              <w:ind w:right="-274"/>
              <w:jc w:val="right"/>
              <w:rPr>
                <w:b/>
                <w:sz w:val="24"/>
                <w:szCs w:val="24"/>
              </w:rPr>
            </w:pPr>
          </w:p>
        </w:tc>
        <w:tc>
          <w:tcPr>
            <w:tcW w:w="4300" w:type="dxa"/>
          </w:tcPr>
          <w:p w14:paraId="01472F41" w14:textId="573D34A3" w:rsidR="000956E9" w:rsidRPr="00355BFB" w:rsidRDefault="000956E9" w:rsidP="000956E9">
            <w:pPr>
              <w:ind w:right="-218"/>
              <w:rPr>
                <w:bCs/>
              </w:rPr>
            </w:pPr>
            <w:r w:rsidRPr="00355BFB">
              <w:rPr>
                <w:bCs/>
              </w:rPr>
              <w:t>Printing, Storage and Distribution of Forms</w:t>
            </w:r>
          </w:p>
        </w:tc>
        <w:tc>
          <w:tcPr>
            <w:tcW w:w="1347" w:type="dxa"/>
          </w:tcPr>
          <w:p w14:paraId="22EC776E" w14:textId="7FC2482E" w:rsidR="000956E9" w:rsidRPr="00355BFB" w:rsidRDefault="000956E9" w:rsidP="00B07282">
            <w:pPr>
              <w:jc w:val="right"/>
            </w:pPr>
            <w:r w:rsidRPr="00355BFB">
              <w:t>0.00</w:t>
            </w:r>
          </w:p>
        </w:tc>
        <w:tc>
          <w:tcPr>
            <w:tcW w:w="1378" w:type="dxa"/>
          </w:tcPr>
          <w:p w14:paraId="64AE6DE2" w14:textId="0D13247D" w:rsidR="000956E9" w:rsidRPr="00355BFB" w:rsidRDefault="000956E9" w:rsidP="00B07282">
            <w:pPr>
              <w:jc w:val="right"/>
            </w:pPr>
            <w:r w:rsidRPr="00355BFB">
              <w:t>1.86</w:t>
            </w:r>
          </w:p>
        </w:tc>
        <w:tc>
          <w:tcPr>
            <w:tcW w:w="2064" w:type="dxa"/>
            <w:gridSpan w:val="2"/>
          </w:tcPr>
          <w:p w14:paraId="12BA61EA" w14:textId="7BF474A6" w:rsidR="000956E9" w:rsidRPr="00355BFB" w:rsidRDefault="000956E9" w:rsidP="00B07282">
            <w:pPr>
              <w:jc w:val="right"/>
            </w:pPr>
            <w:r w:rsidRPr="00355BFB">
              <w:t>0.00</w:t>
            </w:r>
          </w:p>
        </w:tc>
        <w:tc>
          <w:tcPr>
            <w:tcW w:w="1355" w:type="dxa"/>
            <w:gridSpan w:val="2"/>
          </w:tcPr>
          <w:p w14:paraId="134B11E5" w14:textId="117D4C59" w:rsidR="000956E9" w:rsidRPr="00355BFB" w:rsidRDefault="000956E9" w:rsidP="00B07282">
            <w:pPr>
              <w:jc w:val="right"/>
            </w:pPr>
            <w:r w:rsidRPr="00355BFB">
              <w:t>1.86</w:t>
            </w:r>
          </w:p>
        </w:tc>
        <w:tc>
          <w:tcPr>
            <w:tcW w:w="1349" w:type="dxa"/>
            <w:vAlign w:val="bottom"/>
          </w:tcPr>
          <w:p w14:paraId="41FA4766" w14:textId="71CB74B2" w:rsidR="000956E9" w:rsidRPr="00355BFB" w:rsidRDefault="000956E9" w:rsidP="00B07282">
            <w:pPr>
              <w:jc w:val="right"/>
            </w:pPr>
            <w:r w:rsidRPr="00355BFB">
              <w:t>1.86</w:t>
            </w:r>
          </w:p>
        </w:tc>
        <w:tc>
          <w:tcPr>
            <w:tcW w:w="1438" w:type="dxa"/>
          </w:tcPr>
          <w:p w14:paraId="3991D94A" w14:textId="4C46BA0F" w:rsidR="000956E9" w:rsidRPr="00355BFB" w:rsidRDefault="006D2A20" w:rsidP="00B07282">
            <w:pPr>
              <w:jc w:val="right"/>
            </w:pPr>
            <w:r w:rsidRPr="00355BFB">
              <w:t>(+) 100.00</w:t>
            </w:r>
          </w:p>
        </w:tc>
      </w:tr>
      <w:tr w:rsidR="00B07282" w:rsidRPr="00355BFB" w14:paraId="3AA65D6B" w14:textId="77777777" w:rsidTr="00B07282">
        <w:tc>
          <w:tcPr>
            <w:tcW w:w="719" w:type="dxa"/>
          </w:tcPr>
          <w:p w14:paraId="148AAA3F" w14:textId="77777777" w:rsidR="00B07282" w:rsidRPr="00355BFB" w:rsidRDefault="00B07282" w:rsidP="00B07282">
            <w:pPr>
              <w:pStyle w:val="Header"/>
              <w:ind w:right="-274"/>
              <w:jc w:val="right"/>
              <w:rPr>
                <w:b/>
                <w:sz w:val="24"/>
                <w:szCs w:val="24"/>
              </w:rPr>
            </w:pPr>
          </w:p>
        </w:tc>
        <w:tc>
          <w:tcPr>
            <w:tcW w:w="4300" w:type="dxa"/>
          </w:tcPr>
          <w:p w14:paraId="26B1DD39" w14:textId="77777777" w:rsidR="00B07282" w:rsidRPr="00355BFB" w:rsidRDefault="00B07282" w:rsidP="00B07282">
            <w:pPr>
              <w:jc w:val="center"/>
              <w:rPr>
                <w:b/>
              </w:rPr>
            </w:pPr>
            <w:r w:rsidRPr="00355BFB">
              <w:rPr>
                <w:b/>
              </w:rPr>
              <w:t>Total- 103</w:t>
            </w:r>
          </w:p>
        </w:tc>
        <w:tc>
          <w:tcPr>
            <w:tcW w:w="1347" w:type="dxa"/>
          </w:tcPr>
          <w:p w14:paraId="10809F3D" w14:textId="6ADDBA09" w:rsidR="00B07282" w:rsidRPr="00355BFB" w:rsidRDefault="00B07282" w:rsidP="00B07282">
            <w:pPr>
              <w:jc w:val="right"/>
              <w:rPr>
                <w:b/>
              </w:rPr>
            </w:pPr>
            <w:r w:rsidRPr="00355BFB">
              <w:rPr>
                <w:b/>
              </w:rPr>
              <w:t>46.81</w:t>
            </w:r>
          </w:p>
        </w:tc>
        <w:tc>
          <w:tcPr>
            <w:tcW w:w="1378" w:type="dxa"/>
          </w:tcPr>
          <w:p w14:paraId="31699E3C" w14:textId="098AB783" w:rsidR="00B07282" w:rsidRPr="00355BFB" w:rsidRDefault="000956E9" w:rsidP="00B07282">
            <w:pPr>
              <w:jc w:val="right"/>
              <w:rPr>
                <w:b/>
              </w:rPr>
            </w:pPr>
            <w:r w:rsidRPr="00355BFB">
              <w:rPr>
                <w:b/>
              </w:rPr>
              <w:t>11.58</w:t>
            </w:r>
          </w:p>
        </w:tc>
        <w:tc>
          <w:tcPr>
            <w:tcW w:w="2064" w:type="dxa"/>
            <w:gridSpan w:val="2"/>
          </w:tcPr>
          <w:p w14:paraId="3BE82AAE" w14:textId="465E47CE" w:rsidR="00B07282" w:rsidRPr="00355BFB" w:rsidRDefault="000956E9" w:rsidP="00B07282">
            <w:pPr>
              <w:jc w:val="right"/>
              <w:rPr>
                <w:b/>
              </w:rPr>
            </w:pPr>
            <w:r w:rsidRPr="00355BFB">
              <w:rPr>
                <w:b/>
              </w:rPr>
              <w:t>0.00</w:t>
            </w:r>
          </w:p>
        </w:tc>
        <w:tc>
          <w:tcPr>
            <w:tcW w:w="1355" w:type="dxa"/>
            <w:gridSpan w:val="2"/>
          </w:tcPr>
          <w:p w14:paraId="54BA289B" w14:textId="5D02EF4D" w:rsidR="00B07282" w:rsidRPr="00355BFB" w:rsidRDefault="000956E9" w:rsidP="00B07282">
            <w:pPr>
              <w:jc w:val="right"/>
              <w:rPr>
                <w:b/>
              </w:rPr>
            </w:pPr>
            <w:r w:rsidRPr="00355BFB">
              <w:rPr>
                <w:b/>
              </w:rPr>
              <w:t>11.58</w:t>
            </w:r>
          </w:p>
        </w:tc>
        <w:tc>
          <w:tcPr>
            <w:tcW w:w="1349" w:type="dxa"/>
            <w:vAlign w:val="bottom"/>
          </w:tcPr>
          <w:p w14:paraId="04B4A285" w14:textId="73D04D57" w:rsidR="00B07282" w:rsidRPr="00355BFB" w:rsidRDefault="000956E9" w:rsidP="00B07282">
            <w:pPr>
              <w:jc w:val="right"/>
              <w:rPr>
                <w:b/>
              </w:rPr>
            </w:pPr>
            <w:r w:rsidRPr="00355BFB">
              <w:rPr>
                <w:b/>
              </w:rPr>
              <w:t>517.59</w:t>
            </w:r>
          </w:p>
        </w:tc>
        <w:tc>
          <w:tcPr>
            <w:tcW w:w="1438" w:type="dxa"/>
          </w:tcPr>
          <w:p w14:paraId="20CB847C" w14:textId="6932E50E" w:rsidR="00B07282" w:rsidRPr="00355BFB" w:rsidRDefault="006D2A20" w:rsidP="00B07282">
            <w:pPr>
              <w:jc w:val="right"/>
              <w:rPr>
                <w:b/>
                <w:bCs/>
              </w:rPr>
            </w:pPr>
            <w:r w:rsidRPr="00355BFB">
              <w:rPr>
                <w:b/>
                <w:bCs/>
              </w:rPr>
              <w:t>(-) 75.26</w:t>
            </w:r>
          </w:p>
        </w:tc>
      </w:tr>
      <w:tr w:rsidR="00412AAE" w:rsidRPr="00355BFB" w14:paraId="2D04A33C" w14:textId="77777777" w:rsidTr="006F3BE0">
        <w:tc>
          <w:tcPr>
            <w:tcW w:w="719" w:type="dxa"/>
          </w:tcPr>
          <w:p w14:paraId="1B5A9994" w14:textId="77777777" w:rsidR="006F3BE0" w:rsidRPr="00355BFB" w:rsidRDefault="006F3BE0" w:rsidP="006F3BE0">
            <w:pPr>
              <w:pStyle w:val="Header"/>
              <w:ind w:right="-274"/>
              <w:rPr>
                <w:b/>
                <w:sz w:val="24"/>
                <w:szCs w:val="24"/>
              </w:rPr>
            </w:pPr>
            <w:r w:rsidRPr="00355BFB">
              <w:rPr>
                <w:b/>
                <w:sz w:val="24"/>
                <w:szCs w:val="24"/>
              </w:rPr>
              <w:t xml:space="preserve"> 796</w:t>
            </w:r>
          </w:p>
        </w:tc>
        <w:tc>
          <w:tcPr>
            <w:tcW w:w="13231" w:type="dxa"/>
            <w:gridSpan w:val="9"/>
          </w:tcPr>
          <w:p w14:paraId="7DC29615" w14:textId="77777777" w:rsidR="006F3BE0" w:rsidRPr="00355BFB" w:rsidRDefault="006F3BE0" w:rsidP="006F3BE0">
            <w:r w:rsidRPr="00355BFB">
              <w:rPr>
                <w:b/>
                <w:bCs/>
              </w:rPr>
              <w:t>Tribal Sub-plan</w:t>
            </w:r>
          </w:p>
        </w:tc>
      </w:tr>
      <w:tr w:rsidR="00412AAE" w:rsidRPr="00355BFB" w14:paraId="3B0E4DAD" w14:textId="77777777" w:rsidTr="00B07282">
        <w:tc>
          <w:tcPr>
            <w:tcW w:w="719" w:type="dxa"/>
          </w:tcPr>
          <w:p w14:paraId="25F6F52A" w14:textId="77777777" w:rsidR="006F3BE0" w:rsidRPr="00355BFB" w:rsidRDefault="006F3BE0" w:rsidP="006F3BE0">
            <w:pPr>
              <w:pStyle w:val="Header"/>
              <w:ind w:right="-274"/>
              <w:jc w:val="right"/>
              <w:rPr>
                <w:b/>
                <w:sz w:val="24"/>
                <w:szCs w:val="24"/>
              </w:rPr>
            </w:pPr>
          </w:p>
        </w:tc>
        <w:tc>
          <w:tcPr>
            <w:tcW w:w="4300" w:type="dxa"/>
          </w:tcPr>
          <w:p w14:paraId="0E2800DC" w14:textId="77777777" w:rsidR="006F3BE0" w:rsidRPr="00355BFB" w:rsidRDefault="006F3BE0" w:rsidP="006F3BE0">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7" w:type="dxa"/>
          </w:tcPr>
          <w:p w14:paraId="2FB5BF08" w14:textId="1E34D92E" w:rsidR="006F3BE0" w:rsidRPr="00355BFB" w:rsidRDefault="00B07282" w:rsidP="006F3BE0">
            <w:pPr>
              <w:jc w:val="right"/>
              <w:rPr>
                <w:b/>
                <w:bCs/>
              </w:rPr>
            </w:pPr>
            <w:r w:rsidRPr="00355BFB">
              <w:rPr>
                <w:b/>
                <w:bCs/>
              </w:rPr>
              <w:t>0.00</w:t>
            </w:r>
          </w:p>
        </w:tc>
        <w:tc>
          <w:tcPr>
            <w:tcW w:w="1378" w:type="dxa"/>
          </w:tcPr>
          <w:p w14:paraId="6A6E57D7" w14:textId="170FE41E" w:rsidR="006F3BE0" w:rsidRPr="00355BFB" w:rsidRDefault="000956E9" w:rsidP="006F3BE0">
            <w:pPr>
              <w:jc w:val="right"/>
              <w:rPr>
                <w:b/>
                <w:bCs/>
              </w:rPr>
            </w:pPr>
            <w:r w:rsidRPr="00355BFB">
              <w:rPr>
                <w:b/>
                <w:bCs/>
              </w:rPr>
              <w:t>0.00</w:t>
            </w:r>
          </w:p>
        </w:tc>
        <w:tc>
          <w:tcPr>
            <w:tcW w:w="2064" w:type="dxa"/>
            <w:gridSpan w:val="2"/>
          </w:tcPr>
          <w:p w14:paraId="262CCD51" w14:textId="719149BE" w:rsidR="006F3BE0" w:rsidRPr="00355BFB" w:rsidRDefault="000956E9" w:rsidP="006F3BE0">
            <w:pPr>
              <w:jc w:val="right"/>
              <w:rPr>
                <w:b/>
                <w:bCs/>
              </w:rPr>
            </w:pPr>
            <w:r w:rsidRPr="00355BFB">
              <w:rPr>
                <w:b/>
                <w:bCs/>
              </w:rPr>
              <w:t>0.00</w:t>
            </w:r>
          </w:p>
        </w:tc>
        <w:tc>
          <w:tcPr>
            <w:tcW w:w="1355" w:type="dxa"/>
            <w:gridSpan w:val="2"/>
          </w:tcPr>
          <w:p w14:paraId="1FCD59B8" w14:textId="07BD26ED" w:rsidR="006F3BE0" w:rsidRPr="00355BFB" w:rsidRDefault="000956E9" w:rsidP="006F3BE0">
            <w:pPr>
              <w:jc w:val="right"/>
              <w:rPr>
                <w:b/>
                <w:bCs/>
              </w:rPr>
            </w:pPr>
            <w:r w:rsidRPr="00355BFB">
              <w:rPr>
                <w:b/>
                <w:bCs/>
              </w:rPr>
              <w:t>0.00</w:t>
            </w:r>
          </w:p>
        </w:tc>
        <w:tc>
          <w:tcPr>
            <w:tcW w:w="1349" w:type="dxa"/>
            <w:vAlign w:val="bottom"/>
          </w:tcPr>
          <w:p w14:paraId="23F7B1A6" w14:textId="77777777" w:rsidR="006F3BE0" w:rsidRPr="00355BFB" w:rsidRDefault="006F3BE0" w:rsidP="006F3BE0">
            <w:pPr>
              <w:jc w:val="right"/>
              <w:rPr>
                <w:b/>
                <w:bCs/>
              </w:rPr>
            </w:pPr>
            <w:r w:rsidRPr="00355BFB">
              <w:rPr>
                <w:b/>
                <w:bCs/>
              </w:rPr>
              <w:t>5.58</w:t>
            </w:r>
          </w:p>
        </w:tc>
        <w:tc>
          <w:tcPr>
            <w:tcW w:w="1438" w:type="dxa"/>
          </w:tcPr>
          <w:p w14:paraId="706703EB" w14:textId="1AECC2E7" w:rsidR="006F3BE0" w:rsidRPr="00355BFB" w:rsidRDefault="000956E9" w:rsidP="006F3BE0">
            <w:pPr>
              <w:jc w:val="right"/>
              <w:rPr>
                <w:b/>
                <w:bCs/>
              </w:rPr>
            </w:pPr>
            <w:r w:rsidRPr="00355BFB">
              <w:rPr>
                <w:b/>
                <w:bCs/>
              </w:rPr>
              <w:t>0.00</w:t>
            </w:r>
          </w:p>
        </w:tc>
      </w:tr>
      <w:tr w:rsidR="00B07282" w:rsidRPr="00355BFB" w14:paraId="76624A8B" w14:textId="77777777" w:rsidTr="00497D22">
        <w:tc>
          <w:tcPr>
            <w:tcW w:w="719" w:type="dxa"/>
          </w:tcPr>
          <w:p w14:paraId="2EC6B0B4" w14:textId="77777777" w:rsidR="00B07282" w:rsidRPr="00355BFB" w:rsidRDefault="00B07282" w:rsidP="006F3BE0">
            <w:pPr>
              <w:ind w:right="-108" w:hanging="108"/>
              <w:jc w:val="center"/>
              <w:rPr>
                <w:b/>
              </w:rPr>
            </w:pPr>
            <w:r w:rsidRPr="00355BFB">
              <w:rPr>
                <w:b/>
              </w:rPr>
              <w:t>800</w:t>
            </w:r>
          </w:p>
        </w:tc>
        <w:tc>
          <w:tcPr>
            <w:tcW w:w="13231" w:type="dxa"/>
            <w:gridSpan w:val="9"/>
          </w:tcPr>
          <w:p w14:paraId="69261E38" w14:textId="3DBF6718" w:rsidR="00B07282" w:rsidRPr="00355BFB" w:rsidRDefault="00B07282" w:rsidP="00B07282">
            <w:r w:rsidRPr="00355BFB">
              <w:rPr>
                <w:b/>
                <w:bCs/>
              </w:rPr>
              <w:t>Other Expenditure</w:t>
            </w:r>
          </w:p>
        </w:tc>
      </w:tr>
      <w:tr w:rsidR="00B07282" w:rsidRPr="00355BFB" w14:paraId="3E26EC1F" w14:textId="77777777" w:rsidTr="00B07282">
        <w:tc>
          <w:tcPr>
            <w:tcW w:w="719" w:type="dxa"/>
          </w:tcPr>
          <w:p w14:paraId="33D2AE88" w14:textId="77777777" w:rsidR="00B07282" w:rsidRPr="00355BFB" w:rsidRDefault="00B07282" w:rsidP="00B07282">
            <w:pPr>
              <w:ind w:right="-108" w:hanging="108"/>
              <w:jc w:val="center"/>
              <w:rPr>
                <w:b/>
              </w:rPr>
            </w:pPr>
          </w:p>
        </w:tc>
        <w:tc>
          <w:tcPr>
            <w:tcW w:w="4300" w:type="dxa"/>
          </w:tcPr>
          <w:p w14:paraId="347E70F2" w14:textId="77777777" w:rsidR="00B07282" w:rsidRPr="00355BFB" w:rsidRDefault="00B07282" w:rsidP="00B07282">
            <w:pPr>
              <w:rPr>
                <w:bCs/>
              </w:rPr>
            </w:pPr>
            <w:r w:rsidRPr="00355BFB">
              <w:rPr>
                <w:bCs/>
              </w:rPr>
              <w:t>Co-operative Printing Press</w:t>
            </w:r>
          </w:p>
        </w:tc>
        <w:tc>
          <w:tcPr>
            <w:tcW w:w="1347" w:type="dxa"/>
          </w:tcPr>
          <w:p w14:paraId="71BFD013" w14:textId="069EBCB2" w:rsidR="00B07282" w:rsidRPr="00355BFB" w:rsidRDefault="00B07282" w:rsidP="00B07282">
            <w:pPr>
              <w:jc w:val="right"/>
            </w:pPr>
            <w:r w:rsidRPr="00355BFB">
              <w:t>0.00</w:t>
            </w:r>
          </w:p>
        </w:tc>
        <w:tc>
          <w:tcPr>
            <w:tcW w:w="1378" w:type="dxa"/>
          </w:tcPr>
          <w:p w14:paraId="669E52C6" w14:textId="48C41E3B" w:rsidR="00B07282" w:rsidRPr="00355BFB" w:rsidRDefault="000956E9" w:rsidP="00B07282">
            <w:pPr>
              <w:jc w:val="right"/>
            </w:pPr>
            <w:r w:rsidRPr="00355BFB">
              <w:t>0.00</w:t>
            </w:r>
          </w:p>
        </w:tc>
        <w:tc>
          <w:tcPr>
            <w:tcW w:w="2064" w:type="dxa"/>
            <w:gridSpan w:val="2"/>
          </w:tcPr>
          <w:p w14:paraId="62DA6918" w14:textId="5F302900" w:rsidR="00B07282" w:rsidRPr="00355BFB" w:rsidRDefault="000956E9" w:rsidP="00B07282">
            <w:pPr>
              <w:jc w:val="right"/>
            </w:pPr>
            <w:r w:rsidRPr="00355BFB">
              <w:t>0.00</w:t>
            </w:r>
          </w:p>
        </w:tc>
        <w:tc>
          <w:tcPr>
            <w:tcW w:w="1355" w:type="dxa"/>
            <w:gridSpan w:val="2"/>
          </w:tcPr>
          <w:p w14:paraId="6FFE9E86" w14:textId="091279FD" w:rsidR="00B07282" w:rsidRPr="00355BFB" w:rsidRDefault="000956E9" w:rsidP="00B07282">
            <w:pPr>
              <w:jc w:val="right"/>
            </w:pPr>
            <w:r w:rsidRPr="00355BFB">
              <w:t>0.00</w:t>
            </w:r>
          </w:p>
        </w:tc>
        <w:tc>
          <w:tcPr>
            <w:tcW w:w="1349" w:type="dxa"/>
            <w:vAlign w:val="bottom"/>
          </w:tcPr>
          <w:p w14:paraId="16146E99" w14:textId="77777777" w:rsidR="00B07282" w:rsidRPr="00355BFB" w:rsidRDefault="00B07282" w:rsidP="00B07282">
            <w:pPr>
              <w:jc w:val="right"/>
            </w:pPr>
            <w:r w:rsidRPr="00355BFB">
              <w:t>0.15</w:t>
            </w:r>
          </w:p>
        </w:tc>
        <w:tc>
          <w:tcPr>
            <w:tcW w:w="1438" w:type="dxa"/>
          </w:tcPr>
          <w:p w14:paraId="28E3970F" w14:textId="6968628E" w:rsidR="00B07282" w:rsidRPr="00355BFB" w:rsidRDefault="000956E9" w:rsidP="00B07282">
            <w:pPr>
              <w:jc w:val="right"/>
            </w:pPr>
            <w:r w:rsidRPr="00355BFB">
              <w:t>0.00</w:t>
            </w:r>
          </w:p>
        </w:tc>
      </w:tr>
      <w:tr w:rsidR="00B07282" w:rsidRPr="00355BFB" w14:paraId="14477CFF" w14:textId="77777777" w:rsidTr="00B07282">
        <w:tc>
          <w:tcPr>
            <w:tcW w:w="719" w:type="dxa"/>
          </w:tcPr>
          <w:p w14:paraId="763D3AA6" w14:textId="77777777" w:rsidR="00B07282" w:rsidRPr="00355BFB" w:rsidRDefault="00B07282" w:rsidP="00B07282">
            <w:pPr>
              <w:ind w:right="-108" w:hanging="108"/>
              <w:jc w:val="center"/>
              <w:rPr>
                <w:b/>
              </w:rPr>
            </w:pPr>
          </w:p>
        </w:tc>
        <w:tc>
          <w:tcPr>
            <w:tcW w:w="4300" w:type="dxa"/>
          </w:tcPr>
          <w:p w14:paraId="25FFE6E5" w14:textId="77777777" w:rsidR="00B07282" w:rsidRPr="00355BFB" w:rsidRDefault="00B07282" w:rsidP="00B07282">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7" w:type="dxa"/>
          </w:tcPr>
          <w:p w14:paraId="6549AAF1" w14:textId="12B9B9A1" w:rsidR="00B07282" w:rsidRPr="00355BFB" w:rsidRDefault="00B07282" w:rsidP="00B07282">
            <w:pPr>
              <w:jc w:val="right"/>
            </w:pPr>
            <w:r w:rsidRPr="00355BFB">
              <w:t>0.00</w:t>
            </w:r>
          </w:p>
        </w:tc>
        <w:tc>
          <w:tcPr>
            <w:tcW w:w="1378" w:type="dxa"/>
          </w:tcPr>
          <w:p w14:paraId="562FD1E4" w14:textId="57F38186" w:rsidR="00B07282" w:rsidRPr="00355BFB" w:rsidRDefault="000956E9" w:rsidP="00B07282">
            <w:pPr>
              <w:jc w:val="right"/>
            </w:pPr>
            <w:r w:rsidRPr="00355BFB">
              <w:t>0.00</w:t>
            </w:r>
          </w:p>
        </w:tc>
        <w:tc>
          <w:tcPr>
            <w:tcW w:w="2064" w:type="dxa"/>
            <w:gridSpan w:val="2"/>
          </w:tcPr>
          <w:p w14:paraId="0393F8B7" w14:textId="796FA7DF" w:rsidR="00B07282" w:rsidRPr="00355BFB" w:rsidRDefault="000956E9" w:rsidP="00B07282">
            <w:pPr>
              <w:jc w:val="right"/>
            </w:pPr>
            <w:r w:rsidRPr="00355BFB">
              <w:t>0.00</w:t>
            </w:r>
          </w:p>
        </w:tc>
        <w:tc>
          <w:tcPr>
            <w:tcW w:w="1355" w:type="dxa"/>
            <w:gridSpan w:val="2"/>
          </w:tcPr>
          <w:p w14:paraId="5EB932A2" w14:textId="69E22FE9" w:rsidR="00B07282" w:rsidRPr="00355BFB" w:rsidRDefault="000956E9" w:rsidP="00B07282">
            <w:pPr>
              <w:jc w:val="right"/>
            </w:pPr>
            <w:r w:rsidRPr="00355BFB">
              <w:t>0.00</w:t>
            </w:r>
          </w:p>
        </w:tc>
        <w:tc>
          <w:tcPr>
            <w:tcW w:w="1349" w:type="dxa"/>
            <w:vAlign w:val="bottom"/>
          </w:tcPr>
          <w:p w14:paraId="01D86CDD" w14:textId="77777777" w:rsidR="00B07282" w:rsidRPr="00355BFB" w:rsidRDefault="00B07282" w:rsidP="00B07282">
            <w:pPr>
              <w:jc w:val="right"/>
            </w:pPr>
            <w:r w:rsidRPr="00355BFB">
              <w:t>9.01</w:t>
            </w:r>
          </w:p>
        </w:tc>
        <w:tc>
          <w:tcPr>
            <w:tcW w:w="1438" w:type="dxa"/>
          </w:tcPr>
          <w:p w14:paraId="66D4FEFF" w14:textId="0C25C4EA" w:rsidR="00B07282" w:rsidRPr="00355BFB" w:rsidRDefault="000956E9" w:rsidP="00B07282">
            <w:pPr>
              <w:jc w:val="right"/>
            </w:pPr>
            <w:r w:rsidRPr="00355BFB">
              <w:t>0.00</w:t>
            </w:r>
          </w:p>
        </w:tc>
      </w:tr>
      <w:tr w:rsidR="00B07282" w:rsidRPr="00355BFB" w14:paraId="63C21E8A" w14:textId="77777777" w:rsidTr="00B07282">
        <w:tc>
          <w:tcPr>
            <w:tcW w:w="719" w:type="dxa"/>
          </w:tcPr>
          <w:p w14:paraId="1592EC86" w14:textId="77777777" w:rsidR="00B07282" w:rsidRPr="00355BFB" w:rsidRDefault="00B07282" w:rsidP="00B07282">
            <w:pPr>
              <w:pStyle w:val="Header"/>
              <w:ind w:right="-274"/>
              <w:jc w:val="right"/>
              <w:rPr>
                <w:b/>
                <w:sz w:val="24"/>
                <w:szCs w:val="24"/>
              </w:rPr>
            </w:pPr>
          </w:p>
        </w:tc>
        <w:tc>
          <w:tcPr>
            <w:tcW w:w="4300" w:type="dxa"/>
          </w:tcPr>
          <w:p w14:paraId="408898C3" w14:textId="77777777" w:rsidR="00B07282" w:rsidRPr="00355BFB" w:rsidRDefault="00B07282" w:rsidP="00B07282">
            <w:pPr>
              <w:jc w:val="center"/>
              <w:rPr>
                <w:bCs/>
              </w:rPr>
            </w:pPr>
            <w:r w:rsidRPr="00355BFB">
              <w:rPr>
                <w:b/>
              </w:rPr>
              <w:t>Total 800</w:t>
            </w:r>
          </w:p>
        </w:tc>
        <w:tc>
          <w:tcPr>
            <w:tcW w:w="1347" w:type="dxa"/>
          </w:tcPr>
          <w:p w14:paraId="535940A3" w14:textId="7A131B78" w:rsidR="00B07282" w:rsidRPr="00355BFB" w:rsidRDefault="00B07282" w:rsidP="00B07282">
            <w:pPr>
              <w:jc w:val="right"/>
              <w:rPr>
                <w:b/>
                <w:bCs/>
              </w:rPr>
            </w:pPr>
            <w:r w:rsidRPr="00355BFB">
              <w:rPr>
                <w:b/>
                <w:bCs/>
              </w:rPr>
              <w:t>0.00</w:t>
            </w:r>
          </w:p>
        </w:tc>
        <w:tc>
          <w:tcPr>
            <w:tcW w:w="1378" w:type="dxa"/>
          </w:tcPr>
          <w:p w14:paraId="22119837" w14:textId="183BADF8" w:rsidR="00B07282" w:rsidRPr="00355BFB" w:rsidRDefault="000956E9" w:rsidP="00B07282">
            <w:pPr>
              <w:jc w:val="right"/>
              <w:rPr>
                <w:b/>
                <w:bCs/>
              </w:rPr>
            </w:pPr>
            <w:r w:rsidRPr="00355BFB">
              <w:rPr>
                <w:b/>
                <w:bCs/>
              </w:rPr>
              <w:t>0.00</w:t>
            </w:r>
          </w:p>
        </w:tc>
        <w:tc>
          <w:tcPr>
            <w:tcW w:w="2064" w:type="dxa"/>
            <w:gridSpan w:val="2"/>
          </w:tcPr>
          <w:p w14:paraId="18093825" w14:textId="54ADE56E" w:rsidR="00B07282" w:rsidRPr="00355BFB" w:rsidRDefault="000956E9" w:rsidP="00B07282">
            <w:pPr>
              <w:jc w:val="right"/>
              <w:rPr>
                <w:b/>
                <w:bCs/>
              </w:rPr>
            </w:pPr>
            <w:r w:rsidRPr="00355BFB">
              <w:rPr>
                <w:b/>
                <w:bCs/>
              </w:rPr>
              <w:t>0.00</w:t>
            </w:r>
          </w:p>
        </w:tc>
        <w:tc>
          <w:tcPr>
            <w:tcW w:w="1355" w:type="dxa"/>
            <w:gridSpan w:val="2"/>
          </w:tcPr>
          <w:p w14:paraId="34BBA5D4" w14:textId="441C04C6" w:rsidR="00B07282" w:rsidRPr="00355BFB" w:rsidRDefault="000956E9" w:rsidP="00B07282">
            <w:pPr>
              <w:jc w:val="right"/>
              <w:rPr>
                <w:b/>
                <w:bCs/>
              </w:rPr>
            </w:pPr>
            <w:r w:rsidRPr="00355BFB">
              <w:rPr>
                <w:b/>
                <w:bCs/>
              </w:rPr>
              <w:t>0.00</w:t>
            </w:r>
          </w:p>
        </w:tc>
        <w:tc>
          <w:tcPr>
            <w:tcW w:w="1349" w:type="dxa"/>
            <w:vAlign w:val="bottom"/>
          </w:tcPr>
          <w:p w14:paraId="1DD58D4F" w14:textId="77777777" w:rsidR="00B07282" w:rsidRPr="00355BFB" w:rsidRDefault="00B07282" w:rsidP="00B07282">
            <w:pPr>
              <w:jc w:val="right"/>
              <w:rPr>
                <w:b/>
              </w:rPr>
            </w:pPr>
            <w:r w:rsidRPr="00355BFB">
              <w:rPr>
                <w:b/>
              </w:rPr>
              <w:t>9.16</w:t>
            </w:r>
          </w:p>
        </w:tc>
        <w:tc>
          <w:tcPr>
            <w:tcW w:w="1438" w:type="dxa"/>
          </w:tcPr>
          <w:p w14:paraId="249ADAA1" w14:textId="1DD285AF" w:rsidR="00B07282" w:rsidRPr="00355BFB" w:rsidRDefault="000956E9" w:rsidP="00B07282">
            <w:pPr>
              <w:jc w:val="right"/>
              <w:rPr>
                <w:b/>
                <w:bCs/>
              </w:rPr>
            </w:pPr>
            <w:r w:rsidRPr="00355BFB">
              <w:rPr>
                <w:b/>
                <w:bCs/>
              </w:rPr>
              <w:t>0.00</w:t>
            </w:r>
          </w:p>
        </w:tc>
      </w:tr>
      <w:tr w:rsidR="00B07282" w:rsidRPr="00355BFB" w14:paraId="0151DEA7" w14:textId="77777777" w:rsidTr="00B07282">
        <w:tc>
          <w:tcPr>
            <w:tcW w:w="719" w:type="dxa"/>
          </w:tcPr>
          <w:p w14:paraId="291A7BFC" w14:textId="77777777" w:rsidR="00B07282" w:rsidRPr="00355BFB" w:rsidRDefault="00B07282" w:rsidP="00B07282">
            <w:pPr>
              <w:pStyle w:val="Header"/>
              <w:ind w:right="-274"/>
              <w:jc w:val="right"/>
              <w:rPr>
                <w:b/>
                <w:sz w:val="24"/>
                <w:szCs w:val="24"/>
              </w:rPr>
            </w:pPr>
          </w:p>
        </w:tc>
        <w:tc>
          <w:tcPr>
            <w:tcW w:w="4300" w:type="dxa"/>
          </w:tcPr>
          <w:p w14:paraId="781342F1" w14:textId="77777777" w:rsidR="00B07282" w:rsidRPr="00355BFB" w:rsidRDefault="00B07282" w:rsidP="00B07282">
            <w:pPr>
              <w:jc w:val="center"/>
              <w:rPr>
                <w:b/>
              </w:rPr>
            </w:pPr>
            <w:r w:rsidRPr="00355BFB">
              <w:rPr>
                <w:b/>
              </w:rPr>
              <w:t>Total 4058</w:t>
            </w:r>
          </w:p>
        </w:tc>
        <w:tc>
          <w:tcPr>
            <w:tcW w:w="1347" w:type="dxa"/>
          </w:tcPr>
          <w:p w14:paraId="15FC13EF" w14:textId="4A11BD75" w:rsidR="00B07282" w:rsidRPr="00355BFB" w:rsidRDefault="00B07282" w:rsidP="00B07282">
            <w:pPr>
              <w:jc w:val="right"/>
              <w:rPr>
                <w:b/>
              </w:rPr>
            </w:pPr>
            <w:r w:rsidRPr="00355BFB">
              <w:rPr>
                <w:b/>
              </w:rPr>
              <w:t>46.81</w:t>
            </w:r>
          </w:p>
        </w:tc>
        <w:tc>
          <w:tcPr>
            <w:tcW w:w="1378" w:type="dxa"/>
          </w:tcPr>
          <w:p w14:paraId="02957F63" w14:textId="330A5C6C" w:rsidR="00B07282" w:rsidRPr="00355BFB" w:rsidRDefault="000956E9" w:rsidP="00B07282">
            <w:pPr>
              <w:jc w:val="right"/>
              <w:rPr>
                <w:b/>
              </w:rPr>
            </w:pPr>
            <w:r w:rsidRPr="00355BFB">
              <w:rPr>
                <w:b/>
              </w:rPr>
              <w:t>11.58</w:t>
            </w:r>
          </w:p>
        </w:tc>
        <w:tc>
          <w:tcPr>
            <w:tcW w:w="2064" w:type="dxa"/>
            <w:gridSpan w:val="2"/>
          </w:tcPr>
          <w:p w14:paraId="3C4497FC" w14:textId="3C9F2C62" w:rsidR="00B07282" w:rsidRPr="00355BFB" w:rsidRDefault="000956E9" w:rsidP="00B07282">
            <w:pPr>
              <w:jc w:val="right"/>
              <w:rPr>
                <w:b/>
              </w:rPr>
            </w:pPr>
            <w:r w:rsidRPr="00355BFB">
              <w:rPr>
                <w:b/>
              </w:rPr>
              <w:t>0.00</w:t>
            </w:r>
          </w:p>
        </w:tc>
        <w:tc>
          <w:tcPr>
            <w:tcW w:w="1355" w:type="dxa"/>
            <w:gridSpan w:val="2"/>
          </w:tcPr>
          <w:p w14:paraId="2E878008" w14:textId="31D685E1" w:rsidR="00B07282" w:rsidRPr="00355BFB" w:rsidRDefault="000956E9" w:rsidP="00B07282">
            <w:pPr>
              <w:jc w:val="right"/>
              <w:rPr>
                <w:b/>
              </w:rPr>
            </w:pPr>
            <w:r w:rsidRPr="00355BFB">
              <w:rPr>
                <w:b/>
              </w:rPr>
              <w:t>11.58</w:t>
            </w:r>
          </w:p>
        </w:tc>
        <w:tc>
          <w:tcPr>
            <w:tcW w:w="1349" w:type="dxa"/>
            <w:vAlign w:val="bottom"/>
          </w:tcPr>
          <w:p w14:paraId="1F478973" w14:textId="67C76DA4" w:rsidR="00B07282" w:rsidRPr="00355BFB" w:rsidRDefault="000956E9" w:rsidP="00B07282">
            <w:pPr>
              <w:jc w:val="right"/>
              <w:rPr>
                <w:b/>
              </w:rPr>
            </w:pPr>
            <w:r w:rsidRPr="00355BFB">
              <w:rPr>
                <w:b/>
              </w:rPr>
              <w:t>532.33</w:t>
            </w:r>
          </w:p>
        </w:tc>
        <w:tc>
          <w:tcPr>
            <w:tcW w:w="1438" w:type="dxa"/>
          </w:tcPr>
          <w:p w14:paraId="1670D2C0" w14:textId="55DF944B" w:rsidR="00B07282" w:rsidRPr="00355BFB" w:rsidRDefault="006D2A20" w:rsidP="00B07282">
            <w:pPr>
              <w:jc w:val="right"/>
              <w:rPr>
                <w:b/>
              </w:rPr>
            </w:pPr>
            <w:r w:rsidRPr="00355BFB">
              <w:rPr>
                <w:b/>
              </w:rPr>
              <w:t>(-) 75.26</w:t>
            </w:r>
          </w:p>
        </w:tc>
      </w:tr>
    </w:tbl>
    <w:p w14:paraId="27F3C875" w14:textId="77777777" w:rsidR="00993034" w:rsidRPr="00355BFB" w:rsidRDefault="00993034" w:rsidP="00FB4BC5">
      <w:pPr>
        <w:tabs>
          <w:tab w:val="left" w:pos="7200"/>
          <w:tab w:val="left" w:pos="13680"/>
        </w:tabs>
        <w:ind w:left="180" w:right="-357" w:hanging="540"/>
        <w:jc w:val="center"/>
        <w:rPr>
          <w:b/>
        </w:rPr>
      </w:pPr>
    </w:p>
    <w:p w14:paraId="1534116A" w14:textId="225B69BA" w:rsidR="00FB4BC5" w:rsidRPr="00355BFB" w:rsidRDefault="00B91FDA" w:rsidP="00FB4BC5">
      <w:pPr>
        <w:tabs>
          <w:tab w:val="left" w:pos="7200"/>
          <w:tab w:val="left" w:pos="13680"/>
        </w:tabs>
        <w:ind w:left="180" w:right="-357" w:hanging="540"/>
        <w:jc w:val="center"/>
        <w:rPr>
          <w:b/>
        </w:rPr>
      </w:pPr>
      <w:r w:rsidRPr="00355BFB">
        <w:rPr>
          <w:b/>
        </w:rPr>
        <w:lastRenderedPageBreak/>
        <w:t xml:space="preserve">16. DETAILED STATEMENT OF CAPITAL EXPENDITURE - contd. </w:t>
      </w:r>
      <w:r w:rsidR="00FB4BC5" w:rsidRPr="00355BFB">
        <w:rPr>
          <w:b/>
        </w:rPr>
        <w:br/>
        <w:t xml:space="preserve">(Figures in </w:t>
      </w:r>
      <w:r w:rsidR="00FB4BC5" w:rsidRPr="00355BFB">
        <w:rPr>
          <w:b/>
          <w:i/>
        </w:rPr>
        <w:t>italics</w:t>
      </w:r>
      <w:r w:rsidR="00FB4BC5" w:rsidRPr="00355BFB">
        <w:rPr>
          <w:b/>
        </w:rPr>
        <w:t xml:space="preserve"> represent Charged Expenditure)</w:t>
      </w:r>
    </w:p>
    <w:p w14:paraId="098CBC52" w14:textId="77777777" w:rsidR="00FB4BC5" w:rsidRPr="00355BFB" w:rsidRDefault="00FB4BC5" w:rsidP="000342D3">
      <w:pPr>
        <w:pStyle w:val="Header"/>
        <w:ind w:right="128"/>
        <w:jc w:val="right"/>
        <w:rPr>
          <w:b/>
          <w:sz w:val="24"/>
          <w:szCs w:val="24"/>
        </w:rPr>
      </w:pPr>
      <w:r w:rsidRPr="00355BFB">
        <w:rPr>
          <w:b/>
          <w:sz w:val="24"/>
          <w:szCs w:val="24"/>
        </w:rPr>
        <w:t>(</w:t>
      </w:r>
      <w:r w:rsidRPr="00355BFB">
        <w:rPr>
          <w:rFonts w:ascii="Rupee Foradian" w:hAnsi="Rupee Foradian"/>
          <w:b/>
          <w:sz w:val="24"/>
          <w:szCs w:val="24"/>
        </w:rPr>
        <w:t xml:space="preserve">` </w:t>
      </w:r>
      <w:r w:rsidRPr="00355BFB">
        <w:rPr>
          <w:b/>
          <w:sz w:val="24"/>
          <w:szCs w:val="24"/>
        </w:rPr>
        <w:t>in lakh)</w:t>
      </w:r>
    </w:p>
    <w:tbl>
      <w:tblPr>
        <w:tblStyle w:val="TableGrid"/>
        <w:tblpPr w:leftFromText="180" w:rightFromText="180" w:vertAnchor="text" w:tblpY="1"/>
        <w:tblOverlap w:val="never"/>
        <w:tblW w:w="13950" w:type="dxa"/>
        <w:tblLook w:val="04A0" w:firstRow="1" w:lastRow="0" w:firstColumn="1" w:lastColumn="0" w:noHBand="0" w:noVBand="1"/>
      </w:tblPr>
      <w:tblGrid>
        <w:gridCol w:w="719"/>
        <w:gridCol w:w="4293"/>
        <w:gridCol w:w="1349"/>
        <w:gridCol w:w="1460"/>
        <w:gridCol w:w="2210"/>
        <w:gridCol w:w="1132"/>
        <w:gridCol w:w="1350"/>
        <w:gridCol w:w="1437"/>
      </w:tblGrid>
      <w:tr w:rsidR="00412AAE" w:rsidRPr="00355BFB" w14:paraId="2D3A86A7" w14:textId="77777777" w:rsidTr="006F3BE0">
        <w:tc>
          <w:tcPr>
            <w:tcW w:w="5012" w:type="dxa"/>
            <w:gridSpan w:val="2"/>
            <w:vMerge w:val="restart"/>
            <w:vAlign w:val="center"/>
          </w:tcPr>
          <w:p w14:paraId="77213ABA" w14:textId="77777777" w:rsidR="00FB4BC5" w:rsidRPr="00355BFB" w:rsidRDefault="00FB4BC5" w:rsidP="006A38EA">
            <w:pPr>
              <w:jc w:val="center"/>
              <w:rPr>
                <w:b/>
              </w:rPr>
            </w:pPr>
            <w:r w:rsidRPr="00355BFB">
              <w:rPr>
                <w:b/>
              </w:rPr>
              <w:t>Nature of Expenditure</w:t>
            </w:r>
          </w:p>
        </w:tc>
        <w:tc>
          <w:tcPr>
            <w:tcW w:w="1349" w:type="dxa"/>
            <w:vMerge w:val="restart"/>
          </w:tcPr>
          <w:p w14:paraId="50D6E077" w14:textId="77777777" w:rsidR="000342D3" w:rsidRPr="00355BFB" w:rsidRDefault="00FB4BC5" w:rsidP="006A38EA">
            <w:pPr>
              <w:pStyle w:val="Header"/>
              <w:ind w:left="-18" w:right="-274"/>
              <w:jc w:val="both"/>
              <w:rPr>
                <w:b/>
                <w:sz w:val="24"/>
                <w:szCs w:val="24"/>
              </w:rPr>
            </w:pPr>
            <w:r w:rsidRPr="00355BFB">
              <w:rPr>
                <w:b/>
                <w:sz w:val="24"/>
                <w:szCs w:val="24"/>
              </w:rPr>
              <w:t>Expendi</w:t>
            </w:r>
            <w:r w:rsidR="000342D3" w:rsidRPr="00355BFB">
              <w:rPr>
                <w:b/>
                <w:sz w:val="24"/>
                <w:szCs w:val="24"/>
              </w:rPr>
              <w:t>-</w:t>
            </w:r>
          </w:p>
          <w:p w14:paraId="5E6E0879" w14:textId="77777777" w:rsidR="000342D3" w:rsidRPr="00355BFB" w:rsidRDefault="00FB4BC5" w:rsidP="006A38EA">
            <w:pPr>
              <w:pStyle w:val="Header"/>
              <w:ind w:left="-18" w:right="-274"/>
              <w:jc w:val="both"/>
              <w:rPr>
                <w:b/>
                <w:sz w:val="24"/>
                <w:szCs w:val="24"/>
              </w:rPr>
            </w:pPr>
            <w:r w:rsidRPr="00355BFB">
              <w:rPr>
                <w:b/>
                <w:sz w:val="24"/>
                <w:szCs w:val="24"/>
              </w:rPr>
              <w:t xml:space="preserve">ture </w:t>
            </w:r>
          </w:p>
          <w:p w14:paraId="3E480298" w14:textId="317C2172" w:rsidR="00FB4BC5" w:rsidRPr="00355BFB" w:rsidRDefault="00FB4BC5" w:rsidP="006A38EA">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2" w:type="dxa"/>
            <w:gridSpan w:val="3"/>
          </w:tcPr>
          <w:p w14:paraId="6B9845A0" w14:textId="0FE4EFEE" w:rsidR="00FB4BC5" w:rsidRPr="00355BFB" w:rsidRDefault="00FB4BC5" w:rsidP="006A38EA">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0" w:type="dxa"/>
            <w:vMerge w:val="restart"/>
          </w:tcPr>
          <w:p w14:paraId="4BB4051C" w14:textId="77777777" w:rsidR="00FB4BC5" w:rsidRPr="00355BFB" w:rsidRDefault="00FB4BC5" w:rsidP="006A38EA">
            <w:pPr>
              <w:ind w:right="-134" w:hanging="18"/>
              <w:rPr>
                <w:b/>
              </w:rPr>
            </w:pPr>
            <w:r w:rsidRPr="00355BFB">
              <w:rPr>
                <w:b/>
              </w:rPr>
              <w:t>Expendi</w:t>
            </w:r>
            <w:r w:rsidR="000342D3" w:rsidRPr="00355BFB">
              <w:rPr>
                <w:b/>
              </w:rPr>
              <w:t>-</w:t>
            </w:r>
            <w:r w:rsidRPr="00355BFB">
              <w:rPr>
                <w:b/>
              </w:rPr>
              <w:t>ture to the end of</w:t>
            </w:r>
          </w:p>
          <w:p w14:paraId="5434D1EC" w14:textId="7941DEAD" w:rsidR="00FB4BC5" w:rsidRPr="00355BFB" w:rsidRDefault="00B07282" w:rsidP="006A38EA">
            <w:pPr>
              <w:ind w:right="-134"/>
              <w:rPr>
                <w:b/>
              </w:rPr>
            </w:pPr>
            <w:r w:rsidRPr="00355BFB">
              <w:rPr>
                <w:b/>
              </w:rPr>
              <w:t>2023-24</w:t>
            </w:r>
          </w:p>
        </w:tc>
        <w:tc>
          <w:tcPr>
            <w:tcW w:w="1437" w:type="dxa"/>
            <w:vMerge w:val="restart"/>
          </w:tcPr>
          <w:p w14:paraId="096620E8" w14:textId="77777777" w:rsidR="00FB4BC5" w:rsidRPr="00355BFB" w:rsidRDefault="00FB4BC5" w:rsidP="006A38EA">
            <w:pPr>
              <w:ind w:right="-108"/>
              <w:rPr>
                <w:b/>
              </w:rPr>
            </w:pPr>
            <w:r w:rsidRPr="00355BFB">
              <w:rPr>
                <w:b/>
              </w:rPr>
              <w:t xml:space="preserve">Increase (+)/ Decrease </w:t>
            </w:r>
            <w:r w:rsidR="007A2BBD" w:rsidRPr="00355BFB">
              <w:rPr>
                <w:b/>
              </w:rPr>
              <w:t>(-)</w:t>
            </w:r>
          </w:p>
          <w:p w14:paraId="2E09136A" w14:textId="35F8972A" w:rsidR="00FB4BC5" w:rsidRPr="00355BFB" w:rsidRDefault="00FB4BC5" w:rsidP="006A38EA">
            <w:pPr>
              <w:ind w:right="-198" w:firstLine="5"/>
              <w:rPr>
                <w:b/>
              </w:rPr>
            </w:pPr>
            <w:r w:rsidRPr="00355BFB">
              <w:rPr>
                <w:b/>
              </w:rPr>
              <w:t xml:space="preserve">in </w:t>
            </w:r>
            <w:r w:rsidRPr="00355BFB">
              <w:rPr>
                <w:b/>
                <w:i/>
              </w:rPr>
              <w:t>per cent</w:t>
            </w:r>
            <w:r w:rsidRPr="00355BFB">
              <w:rPr>
                <w:b/>
              </w:rPr>
              <w:t xml:space="preserve"> during</w:t>
            </w:r>
            <w:r w:rsidR="000342D3" w:rsidRPr="00355BFB">
              <w:rPr>
                <w:b/>
              </w:rPr>
              <w:t xml:space="preserve"> </w:t>
            </w:r>
            <w:r w:rsidRPr="00355BFB">
              <w:rPr>
                <w:b/>
              </w:rPr>
              <w:t>the year</w:t>
            </w:r>
            <w:r w:rsidR="000342D3" w:rsidRPr="00355BFB">
              <w:rPr>
                <w:b/>
              </w:rPr>
              <w:t xml:space="preserve"> </w:t>
            </w:r>
            <w:r w:rsidR="00B07282" w:rsidRPr="00355BFB">
              <w:rPr>
                <w:b/>
              </w:rPr>
              <w:t>2023-24</w:t>
            </w:r>
          </w:p>
        </w:tc>
      </w:tr>
      <w:tr w:rsidR="00412AAE" w:rsidRPr="00355BFB" w14:paraId="77B3CAD3" w14:textId="77777777" w:rsidTr="007E36B2">
        <w:tc>
          <w:tcPr>
            <w:tcW w:w="5012" w:type="dxa"/>
            <w:gridSpan w:val="2"/>
            <w:vMerge/>
          </w:tcPr>
          <w:p w14:paraId="394C7089" w14:textId="77777777" w:rsidR="00FB4BC5" w:rsidRPr="00355BFB" w:rsidRDefault="00FB4BC5" w:rsidP="006A38EA">
            <w:pPr>
              <w:pStyle w:val="Header"/>
              <w:ind w:right="-274"/>
              <w:jc w:val="right"/>
              <w:rPr>
                <w:b/>
                <w:sz w:val="24"/>
                <w:szCs w:val="24"/>
              </w:rPr>
            </w:pPr>
          </w:p>
        </w:tc>
        <w:tc>
          <w:tcPr>
            <w:tcW w:w="1349" w:type="dxa"/>
            <w:vMerge/>
          </w:tcPr>
          <w:p w14:paraId="448616A1" w14:textId="77777777" w:rsidR="00FB4BC5" w:rsidRPr="00355BFB" w:rsidRDefault="00FB4BC5" w:rsidP="006A38EA">
            <w:pPr>
              <w:pStyle w:val="Header"/>
              <w:ind w:right="-274"/>
              <w:jc w:val="right"/>
              <w:rPr>
                <w:b/>
                <w:sz w:val="24"/>
                <w:szCs w:val="24"/>
              </w:rPr>
            </w:pPr>
          </w:p>
        </w:tc>
        <w:tc>
          <w:tcPr>
            <w:tcW w:w="1460" w:type="dxa"/>
            <w:vAlign w:val="center"/>
          </w:tcPr>
          <w:p w14:paraId="671EF6AD" w14:textId="77777777" w:rsidR="00FB4BC5" w:rsidRPr="00355BFB" w:rsidRDefault="00FB4BC5" w:rsidP="006A38EA">
            <w:pPr>
              <w:ind w:right="-108"/>
              <w:rPr>
                <w:b/>
              </w:rPr>
            </w:pPr>
            <w:r w:rsidRPr="00355BFB">
              <w:rPr>
                <w:b/>
              </w:rPr>
              <w:t>State Fund Expenditure</w:t>
            </w:r>
          </w:p>
        </w:tc>
        <w:tc>
          <w:tcPr>
            <w:tcW w:w="2210" w:type="dxa"/>
          </w:tcPr>
          <w:p w14:paraId="29EA4309" w14:textId="77777777" w:rsidR="00FB4BC5" w:rsidRPr="00355BFB" w:rsidRDefault="00FB4BC5" w:rsidP="006A38EA">
            <w:pPr>
              <w:ind w:right="-103"/>
              <w:rPr>
                <w:b/>
              </w:rPr>
            </w:pPr>
            <w:r w:rsidRPr="00355BFB">
              <w:rPr>
                <w:b/>
              </w:rPr>
              <w:t>Central Assistance (including Centrally Sponsored Scheme</w:t>
            </w:r>
            <w:r w:rsidR="004F6DFA" w:rsidRPr="00355BFB">
              <w:rPr>
                <w:b/>
              </w:rPr>
              <w:t xml:space="preserve"> </w:t>
            </w:r>
            <w:r w:rsidRPr="00355BFB">
              <w:rPr>
                <w:b/>
              </w:rPr>
              <w:t>/Central Sector)</w:t>
            </w:r>
          </w:p>
        </w:tc>
        <w:tc>
          <w:tcPr>
            <w:tcW w:w="1132" w:type="dxa"/>
            <w:vAlign w:val="center"/>
          </w:tcPr>
          <w:p w14:paraId="1B1A713C" w14:textId="77777777" w:rsidR="00FB4BC5" w:rsidRPr="00355BFB" w:rsidRDefault="00FB4BC5" w:rsidP="006A38EA">
            <w:pPr>
              <w:jc w:val="center"/>
              <w:rPr>
                <w:b/>
              </w:rPr>
            </w:pPr>
            <w:r w:rsidRPr="00355BFB">
              <w:rPr>
                <w:b/>
              </w:rPr>
              <w:t>Total</w:t>
            </w:r>
          </w:p>
        </w:tc>
        <w:tc>
          <w:tcPr>
            <w:tcW w:w="1350" w:type="dxa"/>
            <w:vMerge/>
          </w:tcPr>
          <w:p w14:paraId="6076D0C7" w14:textId="77777777" w:rsidR="00FB4BC5" w:rsidRPr="00355BFB" w:rsidRDefault="00FB4BC5" w:rsidP="006A38EA">
            <w:pPr>
              <w:ind w:right="-134"/>
              <w:rPr>
                <w:b/>
              </w:rPr>
            </w:pPr>
          </w:p>
        </w:tc>
        <w:tc>
          <w:tcPr>
            <w:tcW w:w="1437" w:type="dxa"/>
            <w:vMerge/>
          </w:tcPr>
          <w:p w14:paraId="49345528" w14:textId="77777777" w:rsidR="00FB4BC5" w:rsidRPr="00355BFB" w:rsidRDefault="00FB4BC5" w:rsidP="006A38EA">
            <w:pPr>
              <w:ind w:right="-108" w:firstLine="5"/>
              <w:rPr>
                <w:b/>
              </w:rPr>
            </w:pPr>
          </w:p>
        </w:tc>
      </w:tr>
      <w:tr w:rsidR="00412AAE" w:rsidRPr="00355BFB" w14:paraId="08C39C11" w14:textId="77777777" w:rsidTr="006A38EA">
        <w:tc>
          <w:tcPr>
            <w:tcW w:w="13950" w:type="dxa"/>
            <w:gridSpan w:val="8"/>
          </w:tcPr>
          <w:p w14:paraId="4779050D" w14:textId="77777777" w:rsidR="00FB4BC5" w:rsidRPr="00355BFB" w:rsidRDefault="00FB4BC5" w:rsidP="006A38EA">
            <w:pPr>
              <w:rPr>
                <w:b/>
              </w:rPr>
            </w:pPr>
            <w:r w:rsidRPr="00355BFB">
              <w:rPr>
                <w:b/>
              </w:rPr>
              <w:t>A-CAPITAL ACCOUNT OF GENERAL SERVICES</w:t>
            </w:r>
            <w:r w:rsidR="009C3905" w:rsidRPr="00355BFB">
              <w:rPr>
                <w:b/>
              </w:rPr>
              <w:t>- contd.</w:t>
            </w:r>
          </w:p>
        </w:tc>
      </w:tr>
      <w:tr w:rsidR="00412AAE" w:rsidRPr="00355BFB" w14:paraId="30D18B5C" w14:textId="77777777" w:rsidTr="006F3BE0">
        <w:tc>
          <w:tcPr>
            <w:tcW w:w="719" w:type="dxa"/>
            <w:vAlign w:val="center"/>
          </w:tcPr>
          <w:p w14:paraId="5346F192" w14:textId="77777777" w:rsidR="00985BFA" w:rsidRPr="00355BFB" w:rsidRDefault="00985BFA" w:rsidP="006A38EA">
            <w:pPr>
              <w:tabs>
                <w:tab w:val="left" w:pos="612"/>
              </w:tabs>
              <w:ind w:right="-108" w:hanging="108"/>
              <w:jc w:val="center"/>
              <w:rPr>
                <w:b/>
                <w:bCs/>
              </w:rPr>
            </w:pPr>
            <w:r w:rsidRPr="00355BFB">
              <w:rPr>
                <w:b/>
              </w:rPr>
              <w:br w:type="page"/>
            </w:r>
            <w:r w:rsidRPr="00355BFB">
              <w:rPr>
                <w:b/>
                <w:bCs/>
              </w:rPr>
              <w:t>4059</w:t>
            </w:r>
          </w:p>
        </w:tc>
        <w:tc>
          <w:tcPr>
            <w:tcW w:w="13231" w:type="dxa"/>
            <w:gridSpan w:val="7"/>
          </w:tcPr>
          <w:p w14:paraId="63AE4D1F" w14:textId="77777777" w:rsidR="00985BFA" w:rsidRPr="00355BFB" w:rsidRDefault="00985BFA" w:rsidP="006A38EA">
            <w:pPr>
              <w:pStyle w:val="Header"/>
              <w:ind w:right="-274"/>
              <w:rPr>
                <w:b/>
                <w:sz w:val="24"/>
                <w:szCs w:val="24"/>
              </w:rPr>
            </w:pPr>
            <w:r w:rsidRPr="00355BFB">
              <w:rPr>
                <w:b/>
                <w:bCs/>
                <w:sz w:val="24"/>
                <w:szCs w:val="24"/>
              </w:rPr>
              <w:t xml:space="preserve">Capital Outlay on Public Works </w:t>
            </w:r>
          </w:p>
        </w:tc>
      </w:tr>
      <w:tr w:rsidR="00412AAE" w:rsidRPr="00355BFB" w14:paraId="7523685E" w14:textId="77777777" w:rsidTr="006F3BE0">
        <w:tc>
          <w:tcPr>
            <w:tcW w:w="719" w:type="dxa"/>
            <w:vAlign w:val="center"/>
          </w:tcPr>
          <w:p w14:paraId="71DC0DE1" w14:textId="77777777" w:rsidR="00985BFA" w:rsidRPr="00355BFB" w:rsidRDefault="00985BFA" w:rsidP="006A38EA">
            <w:pPr>
              <w:tabs>
                <w:tab w:val="left" w:pos="612"/>
              </w:tabs>
              <w:ind w:right="-108" w:hanging="108"/>
              <w:jc w:val="center"/>
              <w:rPr>
                <w:b/>
                <w:bCs/>
                <w:i/>
              </w:rPr>
            </w:pPr>
            <w:r w:rsidRPr="00355BFB">
              <w:rPr>
                <w:b/>
                <w:bCs/>
                <w:i/>
              </w:rPr>
              <w:t>01</w:t>
            </w:r>
          </w:p>
        </w:tc>
        <w:tc>
          <w:tcPr>
            <w:tcW w:w="13231" w:type="dxa"/>
            <w:gridSpan w:val="7"/>
          </w:tcPr>
          <w:p w14:paraId="220D5931" w14:textId="77777777" w:rsidR="00985BFA" w:rsidRPr="00355BFB" w:rsidRDefault="00985BFA" w:rsidP="006A38EA">
            <w:pPr>
              <w:pStyle w:val="Header"/>
              <w:ind w:right="-274"/>
              <w:rPr>
                <w:b/>
                <w:sz w:val="24"/>
                <w:szCs w:val="24"/>
              </w:rPr>
            </w:pPr>
            <w:r w:rsidRPr="00355BFB">
              <w:rPr>
                <w:b/>
                <w:bCs/>
                <w:i/>
                <w:sz w:val="24"/>
                <w:szCs w:val="24"/>
              </w:rPr>
              <w:t>Office Buildings</w:t>
            </w:r>
          </w:p>
        </w:tc>
      </w:tr>
      <w:tr w:rsidR="00412AAE" w:rsidRPr="00355BFB" w14:paraId="55D22AA0" w14:textId="77777777" w:rsidTr="006F3BE0">
        <w:tc>
          <w:tcPr>
            <w:tcW w:w="719" w:type="dxa"/>
            <w:vAlign w:val="center"/>
          </w:tcPr>
          <w:p w14:paraId="6A67C77F" w14:textId="77777777" w:rsidR="00985BFA" w:rsidRPr="00355BFB" w:rsidRDefault="00985BFA" w:rsidP="006A38EA">
            <w:pPr>
              <w:tabs>
                <w:tab w:val="left" w:pos="612"/>
              </w:tabs>
              <w:ind w:right="-108" w:hanging="108"/>
              <w:jc w:val="center"/>
              <w:rPr>
                <w:b/>
                <w:bCs/>
              </w:rPr>
            </w:pPr>
            <w:r w:rsidRPr="00355BFB">
              <w:rPr>
                <w:b/>
                <w:bCs/>
              </w:rPr>
              <w:t>051</w:t>
            </w:r>
          </w:p>
        </w:tc>
        <w:tc>
          <w:tcPr>
            <w:tcW w:w="13231" w:type="dxa"/>
            <w:gridSpan w:val="7"/>
          </w:tcPr>
          <w:p w14:paraId="2A5D3BF7" w14:textId="77777777" w:rsidR="00985BFA" w:rsidRPr="00355BFB" w:rsidRDefault="00985BFA" w:rsidP="006A38EA">
            <w:pPr>
              <w:pStyle w:val="Header"/>
              <w:ind w:right="-274"/>
              <w:rPr>
                <w:b/>
                <w:sz w:val="24"/>
                <w:szCs w:val="24"/>
              </w:rPr>
            </w:pPr>
            <w:r w:rsidRPr="00355BFB">
              <w:rPr>
                <w:b/>
                <w:bCs/>
                <w:sz w:val="24"/>
                <w:szCs w:val="24"/>
              </w:rPr>
              <w:t>Construction</w:t>
            </w:r>
          </w:p>
        </w:tc>
      </w:tr>
      <w:tr w:rsidR="00B07282" w:rsidRPr="00355BFB" w14:paraId="465B4358" w14:textId="77777777" w:rsidTr="007E36B2">
        <w:tc>
          <w:tcPr>
            <w:tcW w:w="719" w:type="dxa"/>
          </w:tcPr>
          <w:p w14:paraId="7ABA294B" w14:textId="77777777" w:rsidR="00B07282" w:rsidRPr="00355BFB" w:rsidRDefault="00B07282" w:rsidP="00B07282">
            <w:pPr>
              <w:pStyle w:val="Header"/>
              <w:ind w:right="-274"/>
              <w:jc w:val="right"/>
              <w:rPr>
                <w:b/>
                <w:sz w:val="24"/>
                <w:szCs w:val="24"/>
              </w:rPr>
            </w:pPr>
          </w:p>
        </w:tc>
        <w:tc>
          <w:tcPr>
            <w:tcW w:w="4293" w:type="dxa"/>
          </w:tcPr>
          <w:p w14:paraId="52CF1509" w14:textId="77777777" w:rsidR="00B07282" w:rsidRPr="00355BFB" w:rsidRDefault="00B07282" w:rsidP="00B07282">
            <w:r w:rsidRPr="00355BFB">
              <w:t xml:space="preserve">New Rest House at Raipur </w:t>
            </w:r>
          </w:p>
        </w:tc>
        <w:tc>
          <w:tcPr>
            <w:tcW w:w="1349" w:type="dxa"/>
            <w:vAlign w:val="bottom"/>
          </w:tcPr>
          <w:p w14:paraId="6D66DE99" w14:textId="387C7554" w:rsidR="00B07282" w:rsidRPr="00355BFB" w:rsidRDefault="00B07282" w:rsidP="00B07282">
            <w:pPr>
              <w:ind w:hanging="108"/>
              <w:jc w:val="right"/>
              <w:rPr>
                <w:bCs/>
              </w:rPr>
            </w:pPr>
            <w:r w:rsidRPr="00355BFB">
              <w:rPr>
                <w:bCs/>
              </w:rPr>
              <w:t>136.24</w:t>
            </w:r>
          </w:p>
        </w:tc>
        <w:tc>
          <w:tcPr>
            <w:tcW w:w="1460" w:type="dxa"/>
            <w:vAlign w:val="bottom"/>
          </w:tcPr>
          <w:p w14:paraId="1E7675BE" w14:textId="75C32D75" w:rsidR="00B07282" w:rsidRPr="00355BFB" w:rsidRDefault="00B72461" w:rsidP="00B07282">
            <w:pPr>
              <w:ind w:hanging="108"/>
              <w:jc w:val="right"/>
              <w:rPr>
                <w:bCs/>
                <w:highlight w:val="cyan"/>
              </w:rPr>
            </w:pPr>
            <w:r w:rsidRPr="00355BFB">
              <w:rPr>
                <w:bCs/>
              </w:rPr>
              <w:t>182.32</w:t>
            </w:r>
          </w:p>
        </w:tc>
        <w:tc>
          <w:tcPr>
            <w:tcW w:w="2210" w:type="dxa"/>
            <w:vAlign w:val="bottom"/>
          </w:tcPr>
          <w:p w14:paraId="418FABB3" w14:textId="14A00797" w:rsidR="00B07282" w:rsidRPr="00355BFB" w:rsidRDefault="00587439" w:rsidP="00B07282">
            <w:pPr>
              <w:ind w:hanging="108"/>
              <w:jc w:val="right"/>
              <w:rPr>
                <w:bCs/>
                <w:highlight w:val="cyan"/>
              </w:rPr>
            </w:pPr>
            <w:r w:rsidRPr="00355BFB">
              <w:rPr>
                <w:bCs/>
              </w:rPr>
              <w:t>0.00</w:t>
            </w:r>
          </w:p>
        </w:tc>
        <w:tc>
          <w:tcPr>
            <w:tcW w:w="1132" w:type="dxa"/>
            <w:vAlign w:val="bottom"/>
          </w:tcPr>
          <w:p w14:paraId="3FBADC47" w14:textId="04C22876" w:rsidR="00B07282" w:rsidRPr="00355BFB" w:rsidRDefault="00B72461" w:rsidP="00B07282">
            <w:pPr>
              <w:ind w:hanging="108"/>
              <w:jc w:val="right"/>
              <w:rPr>
                <w:bCs/>
                <w:highlight w:val="cyan"/>
              </w:rPr>
            </w:pPr>
            <w:r w:rsidRPr="00355BFB">
              <w:rPr>
                <w:bCs/>
              </w:rPr>
              <w:t>182.32</w:t>
            </w:r>
          </w:p>
        </w:tc>
        <w:tc>
          <w:tcPr>
            <w:tcW w:w="1350" w:type="dxa"/>
            <w:vAlign w:val="bottom"/>
          </w:tcPr>
          <w:p w14:paraId="7EA158FF" w14:textId="72FD958E" w:rsidR="00B07282" w:rsidRPr="00355BFB" w:rsidRDefault="00B72461" w:rsidP="00B07282">
            <w:pPr>
              <w:jc w:val="right"/>
            </w:pPr>
            <w:r w:rsidRPr="00355BFB">
              <w:t>1,813.77</w:t>
            </w:r>
          </w:p>
        </w:tc>
        <w:tc>
          <w:tcPr>
            <w:tcW w:w="1437" w:type="dxa"/>
            <w:vAlign w:val="bottom"/>
          </w:tcPr>
          <w:p w14:paraId="0EE01A3D" w14:textId="3C44AA13" w:rsidR="00B07282" w:rsidRPr="00355BFB" w:rsidRDefault="00D33E2D" w:rsidP="00B07282">
            <w:pPr>
              <w:jc w:val="right"/>
            </w:pPr>
            <w:r w:rsidRPr="00355BFB">
              <w:t>(+) 33.82</w:t>
            </w:r>
          </w:p>
        </w:tc>
      </w:tr>
      <w:tr w:rsidR="00B07282" w:rsidRPr="00355BFB" w14:paraId="2E2A597B" w14:textId="77777777" w:rsidTr="007E36B2">
        <w:tc>
          <w:tcPr>
            <w:tcW w:w="719" w:type="dxa"/>
          </w:tcPr>
          <w:p w14:paraId="36334EC0" w14:textId="77777777" w:rsidR="00B07282" w:rsidRPr="00355BFB" w:rsidRDefault="00B07282" w:rsidP="00B07282">
            <w:pPr>
              <w:pStyle w:val="Header"/>
              <w:ind w:right="-274"/>
              <w:jc w:val="right"/>
              <w:rPr>
                <w:b/>
                <w:sz w:val="24"/>
                <w:szCs w:val="24"/>
              </w:rPr>
            </w:pPr>
          </w:p>
        </w:tc>
        <w:tc>
          <w:tcPr>
            <w:tcW w:w="4293" w:type="dxa"/>
          </w:tcPr>
          <w:p w14:paraId="6960F609" w14:textId="77777777" w:rsidR="00B07282" w:rsidRPr="00355BFB" w:rsidRDefault="00B07282" w:rsidP="00B07282">
            <w:r w:rsidRPr="00355BFB">
              <w:t>New High Court Building at Bilaspur</w:t>
            </w:r>
          </w:p>
        </w:tc>
        <w:tc>
          <w:tcPr>
            <w:tcW w:w="1349" w:type="dxa"/>
            <w:vAlign w:val="bottom"/>
          </w:tcPr>
          <w:p w14:paraId="47CBB2C0" w14:textId="19ADDF00" w:rsidR="00B07282" w:rsidRPr="00355BFB" w:rsidRDefault="00B07282" w:rsidP="00B07282">
            <w:pPr>
              <w:ind w:hanging="108"/>
              <w:jc w:val="right"/>
              <w:rPr>
                <w:bCs/>
              </w:rPr>
            </w:pPr>
            <w:r w:rsidRPr="00355BFB">
              <w:rPr>
                <w:bCs/>
              </w:rPr>
              <w:t>0.00</w:t>
            </w:r>
          </w:p>
        </w:tc>
        <w:tc>
          <w:tcPr>
            <w:tcW w:w="1460" w:type="dxa"/>
            <w:vAlign w:val="bottom"/>
          </w:tcPr>
          <w:p w14:paraId="6C9556C6" w14:textId="4C5310AC" w:rsidR="00B07282" w:rsidRPr="00355BFB" w:rsidRDefault="00541F5C" w:rsidP="00B07282">
            <w:pPr>
              <w:ind w:hanging="108"/>
              <w:jc w:val="right"/>
              <w:rPr>
                <w:bCs/>
              </w:rPr>
            </w:pPr>
            <w:r w:rsidRPr="00355BFB">
              <w:rPr>
                <w:bCs/>
              </w:rPr>
              <w:t>0.00</w:t>
            </w:r>
          </w:p>
        </w:tc>
        <w:tc>
          <w:tcPr>
            <w:tcW w:w="2210" w:type="dxa"/>
            <w:vAlign w:val="bottom"/>
          </w:tcPr>
          <w:p w14:paraId="382EE0C4" w14:textId="4A4B8534" w:rsidR="00B07282" w:rsidRPr="00355BFB" w:rsidRDefault="00541F5C" w:rsidP="00B07282">
            <w:pPr>
              <w:ind w:hanging="108"/>
              <w:jc w:val="right"/>
              <w:rPr>
                <w:bCs/>
              </w:rPr>
            </w:pPr>
            <w:r w:rsidRPr="00355BFB">
              <w:rPr>
                <w:bCs/>
              </w:rPr>
              <w:t>0.00</w:t>
            </w:r>
          </w:p>
        </w:tc>
        <w:tc>
          <w:tcPr>
            <w:tcW w:w="1132" w:type="dxa"/>
            <w:vAlign w:val="bottom"/>
          </w:tcPr>
          <w:p w14:paraId="79719C56" w14:textId="7347F47D" w:rsidR="00B07282" w:rsidRPr="00355BFB" w:rsidRDefault="00541F5C" w:rsidP="00B07282">
            <w:pPr>
              <w:ind w:hanging="108"/>
              <w:jc w:val="right"/>
              <w:rPr>
                <w:bCs/>
              </w:rPr>
            </w:pPr>
            <w:r w:rsidRPr="00355BFB">
              <w:rPr>
                <w:bCs/>
              </w:rPr>
              <w:t>0.00</w:t>
            </w:r>
          </w:p>
        </w:tc>
        <w:tc>
          <w:tcPr>
            <w:tcW w:w="1350" w:type="dxa"/>
            <w:vAlign w:val="bottom"/>
          </w:tcPr>
          <w:p w14:paraId="168786FB" w14:textId="77777777" w:rsidR="00B07282" w:rsidRPr="00355BFB" w:rsidRDefault="00B07282" w:rsidP="00B07282">
            <w:pPr>
              <w:jc w:val="right"/>
            </w:pPr>
            <w:r w:rsidRPr="00355BFB">
              <w:t>10,587.00</w:t>
            </w:r>
          </w:p>
        </w:tc>
        <w:tc>
          <w:tcPr>
            <w:tcW w:w="1437" w:type="dxa"/>
            <w:vAlign w:val="bottom"/>
          </w:tcPr>
          <w:p w14:paraId="685208D9" w14:textId="63FFE780" w:rsidR="00B07282" w:rsidRPr="00355BFB" w:rsidRDefault="00541F5C" w:rsidP="00B07282">
            <w:pPr>
              <w:jc w:val="right"/>
            </w:pPr>
            <w:r w:rsidRPr="00355BFB">
              <w:t>0.00</w:t>
            </w:r>
          </w:p>
        </w:tc>
      </w:tr>
      <w:tr w:rsidR="00B07282" w:rsidRPr="00355BFB" w14:paraId="47BF2972" w14:textId="77777777" w:rsidTr="007E36B2">
        <w:tc>
          <w:tcPr>
            <w:tcW w:w="719" w:type="dxa"/>
          </w:tcPr>
          <w:p w14:paraId="29B785B2" w14:textId="77777777" w:rsidR="00B07282" w:rsidRPr="00355BFB" w:rsidRDefault="00B07282" w:rsidP="00B07282">
            <w:pPr>
              <w:pStyle w:val="Header"/>
              <w:ind w:right="-274"/>
              <w:jc w:val="right"/>
              <w:rPr>
                <w:b/>
                <w:sz w:val="24"/>
                <w:szCs w:val="24"/>
              </w:rPr>
            </w:pPr>
          </w:p>
        </w:tc>
        <w:tc>
          <w:tcPr>
            <w:tcW w:w="4293" w:type="dxa"/>
          </w:tcPr>
          <w:p w14:paraId="0090D87B" w14:textId="201DDF7A" w:rsidR="00B07282" w:rsidRPr="00355BFB" w:rsidRDefault="00B07282" w:rsidP="00B07282">
            <w:pPr>
              <w:rPr>
                <w:bCs/>
              </w:rPr>
            </w:pPr>
            <w:r w:rsidRPr="00355BFB">
              <w:rPr>
                <w:bCs/>
              </w:rPr>
              <w:t>Construction of room for Advocates in</w:t>
            </w:r>
            <w:r w:rsidR="003D1651" w:rsidRPr="00355BFB">
              <w:rPr>
                <w:bCs/>
              </w:rPr>
              <w:t xml:space="preserve"> </w:t>
            </w:r>
            <w:r w:rsidRPr="00355BFB">
              <w:rPr>
                <w:bCs/>
              </w:rPr>
              <w:t xml:space="preserve">the second floor at High Court, Bilaspur </w:t>
            </w:r>
          </w:p>
        </w:tc>
        <w:tc>
          <w:tcPr>
            <w:tcW w:w="1349" w:type="dxa"/>
            <w:vAlign w:val="bottom"/>
          </w:tcPr>
          <w:p w14:paraId="4FCD9FDA" w14:textId="3E50C16A" w:rsidR="00B07282" w:rsidRPr="00355BFB" w:rsidRDefault="00B07282" w:rsidP="00B07282">
            <w:pPr>
              <w:ind w:hanging="108"/>
              <w:jc w:val="right"/>
              <w:rPr>
                <w:bCs/>
              </w:rPr>
            </w:pPr>
            <w:r w:rsidRPr="00355BFB">
              <w:rPr>
                <w:bCs/>
              </w:rPr>
              <w:t>0.00</w:t>
            </w:r>
          </w:p>
        </w:tc>
        <w:tc>
          <w:tcPr>
            <w:tcW w:w="1460" w:type="dxa"/>
            <w:vAlign w:val="bottom"/>
          </w:tcPr>
          <w:p w14:paraId="1E7A5EBE" w14:textId="79EE95D8" w:rsidR="00B07282" w:rsidRPr="00355BFB" w:rsidRDefault="00541F5C" w:rsidP="00B07282">
            <w:pPr>
              <w:ind w:hanging="108"/>
              <w:jc w:val="right"/>
              <w:rPr>
                <w:bCs/>
              </w:rPr>
            </w:pPr>
            <w:r w:rsidRPr="00355BFB">
              <w:rPr>
                <w:bCs/>
              </w:rPr>
              <w:t>0.00</w:t>
            </w:r>
          </w:p>
        </w:tc>
        <w:tc>
          <w:tcPr>
            <w:tcW w:w="2210" w:type="dxa"/>
            <w:vAlign w:val="bottom"/>
          </w:tcPr>
          <w:p w14:paraId="57915738" w14:textId="0B53BA0C" w:rsidR="00B07282" w:rsidRPr="00355BFB" w:rsidRDefault="00541F5C" w:rsidP="00B07282">
            <w:pPr>
              <w:ind w:hanging="108"/>
              <w:jc w:val="right"/>
              <w:rPr>
                <w:bCs/>
              </w:rPr>
            </w:pPr>
            <w:r w:rsidRPr="00355BFB">
              <w:rPr>
                <w:bCs/>
              </w:rPr>
              <w:t>0.00</w:t>
            </w:r>
          </w:p>
        </w:tc>
        <w:tc>
          <w:tcPr>
            <w:tcW w:w="1132" w:type="dxa"/>
            <w:vAlign w:val="bottom"/>
          </w:tcPr>
          <w:p w14:paraId="7DCBE205" w14:textId="5248DDBB" w:rsidR="00B07282" w:rsidRPr="00355BFB" w:rsidRDefault="00541F5C" w:rsidP="00B07282">
            <w:pPr>
              <w:ind w:hanging="108"/>
              <w:jc w:val="right"/>
              <w:rPr>
                <w:bCs/>
              </w:rPr>
            </w:pPr>
            <w:r w:rsidRPr="00355BFB">
              <w:rPr>
                <w:bCs/>
              </w:rPr>
              <w:t>0.00</w:t>
            </w:r>
          </w:p>
        </w:tc>
        <w:tc>
          <w:tcPr>
            <w:tcW w:w="1350" w:type="dxa"/>
            <w:vAlign w:val="bottom"/>
          </w:tcPr>
          <w:p w14:paraId="11AAE27D" w14:textId="77777777" w:rsidR="00B07282" w:rsidRPr="00355BFB" w:rsidRDefault="00B07282" w:rsidP="00B07282">
            <w:pPr>
              <w:jc w:val="right"/>
            </w:pPr>
            <w:r w:rsidRPr="00355BFB">
              <w:t>221.98</w:t>
            </w:r>
          </w:p>
        </w:tc>
        <w:tc>
          <w:tcPr>
            <w:tcW w:w="1437" w:type="dxa"/>
            <w:vAlign w:val="bottom"/>
          </w:tcPr>
          <w:p w14:paraId="63BF94DF" w14:textId="2DE8AAA0" w:rsidR="00B07282" w:rsidRPr="00355BFB" w:rsidRDefault="00541F5C" w:rsidP="00B07282">
            <w:pPr>
              <w:jc w:val="right"/>
            </w:pPr>
            <w:r w:rsidRPr="00355BFB">
              <w:t>0.00</w:t>
            </w:r>
          </w:p>
        </w:tc>
      </w:tr>
      <w:tr w:rsidR="00B07282" w:rsidRPr="00355BFB" w14:paraId="57AE36B8" w14:textId="77777777" w:rsidTr="007E36B2">
        <w:tc>
          <w:tcPr>
            <w:tcW w:w="719" w:type="dxa"/>
          </w:tcPr>
          <w:p w14:paraId="0BA5CC9D" w14:textId="77777777" w:rsidR="00B07282" w:rsidRPr="00355BFB" w:rsidRDefault="00B07282" w:rsidP="00B07282">
            <w:pPr>
              <w:pStyle w:val="Header"/>
              <w:ind w:right="-274"/>
              <w:jc w:val="right"/>
              <w:rPr>
                <w:b/>
                <w:sz w:val="24"/>
                <w:szCs w:val="24"/>
              </w:rPr>
            </w:pPr>
          </w:p>
        </w:tc>
        <w:tc>
          <w:tcPr>
            <w:tcW w:w="4293" w:type="dxa"/>
            <w:vAlign w:val="bottom"/>
          </w:tcPr>
          <w:p w14:paraId="72A76079" w14:textId="77777777" w:rsidR="00B07282" w:rsidRPr="00355BFB" w:rsidRDefault="00B07282" w:rsidP="00B07282">
            <w:r w:rsidRPr="00355BFB">
              <w:rPr>
                <w:bCs/>
              </w:rPr>
              <w:t xml:space="preserve">Chhattisgarh </w:t>
            </w:r>
            <w:r w:rsidRPr="00355BFB">
              <w:rPr>
                <w:bCs/>
                <w:i/>
                <w:iCs/>
              </w:rPr>
              <w:t xml:space="preserve">Bhavan </w:t>
            </w:r>
            <w:r w:rsidRPr="00355BFB">
              <w:rPr>
                <w:bCs/>
              </w:rPr>
              <w:t>at Delhi</w:t>
            </w:r>
          </w:p>
        </w:tc>
        <w:tc>
          <w:tcPr>
            <w:tcW w:w="1349" w:type="dxa"/>
            <w:vAlign w:val="bottom"/>
          </w:tcPr>
          <w:p w14:paraId="1A2D0010" w14:textId="3B18E51C" w:rsidR="00B07282" w:rsidRPr="00355BFB" w:rsidRDefault="00B07282" w:rsidP="00B07282">
            <w:pPr>
              <w:jc w:val="right"/>
            </w:pPr>
            <w:r w:rsidRPr="00355BFB">
              <w:t>724.83</w:t>
            </w:r>
          </w:p>
        </w:tc>
        <w:tc>
          <w:tcPr>
            <w:tcW w:w="1460" w:type="dxa"/>
            <w:vAlign w:val="bottom"/>
          </w:tcPr>
          <w:p w14:paraId="4B683443" w14:textId="012D4BBC" w:rsidR="00B07282" w:rsidRPr="00355BFB" w:rsidRDefault="00EB0144" w:rsidP="00B07282">
            <w:pPr>
              <w:jc w:val="right"/>
            </w:pPr>
            <w:r w:rsidRPr="00355BFB">
              <w:t>3,449.10</w:t>
            </w:r>
          </w:p>
        </w:tc>
        <w:tc>
          <w:tcPr>
            <w:tcW w:w="2210" w:type="dxa"/>
            <w:vAlign w:val="bottom"/>
          </w:tcPr>
          <w:p w14:paraId="77A9CEFF" w14:textId="3C30A44C" w:rsidR="00B07282" w:rsidRPr="00355BFB" w:rsidRDefault="00EB0144" w:rsidP="00B07282">
            <w:pPr>
              <w:jc w:val="right"/>
            </w:pPr>
            <w:r w:rsidRPr="00355BFB">
              <w:t>0.00</w:t>
            </w:r>
          </w:p>
        </w:tc>
        <w:tc>
          <w:tcPr>
            <w:tcW w:w="1132" w:type="dxa"/>
            <w:vAlign w:val="bottom"/>
          </w:tcPr>
          <w:p w14:paraId="4876F29D" w14:textId="42295FDA" w:rsidR="00B07282" w:rsidRPr="00355BFB" w:rsidRDefault="00EB0144" w:rsidP="00B07282">
            <w:pPr>
              <w:jc w:val="right"/>
            </w:pPr>
            <w:r w:rsidRPr="00355BFB">
              <w:t>3,449.10</w:t>
            </w:r>
          </w:p>
        </w:tc>
        <w:tc>
          <w:tcPr>
            <w:tcW w:w="1350" w:type="dxa"/>
            <w:vAlign w:val="bottom"/>
          </w:tcPr>
          <w:p w14:paraId="1646531F" w14:textId="6A88A3FD" w:rsidR="00B07282" w:rsidRPr="00355BFB" w:rsidRDefault="00EB0144" w:rsidP="00B07282">
            <w:pPr>
              <w:jc w:val="right"/>
              <w:rPr>
                <w:lang w:val="en-IN" w:eastAsia="en-IN" w:bidi="hi-IN"/>
              </w:rPr>
            </w:pPr>
            <w:r w:rsidRPr="00355BFB">
              <w:t>7,838.36</w:t>
            </w:r>
          </w:p>
        </w:tc>
        <w:tc>
          <w:tcPr>
            <w:tcW w:w="1437" w:type="dxa"/>
            <w:vAlign w:val="bottom"/>
          </w:tcPr>
          <w:p w14:paraId="22EF76D3" w14:textId="626AE620" w:rsidR="00B07282" w:rsidRPr="00355BFB" w:rsidRDefault="00D33E2D" w:rsidP="00B07282">
            <w:pPr>
              <w:jc w:val="right"/>
            </w:pPr>
            <w:r w:rsidRPr="00355BFB">
              <w:t>(+) 375.85</w:t>
            </w:r>
          </w:p>
        </w:tc>
      </w:tr>
      <w:tr w:rsidR="00B07282" w:rsidRPr="00355BFB" w14:paraId="24A661C7" w14:textId="77777777" w:rsidTr="007E36B2">
        <w:tc>
          <w:tcPr>
            <w:tcW w:w="719" w:type="dxa"/>
          </w:tcPr>
          <w:p w14:paraId="51762847" w14:textId="77777777" w:rsidR="00B07282" w:rsidRPr="00355BFB" w:rsidRDefault="00B07282" w:rsidP="00B07282">
            <w:pPr>
              <w:pStyle w:val="Header"/>
              <w:ind w:right="-274"/>
              <w:jc w:val="right"/>
              <w:rPr>
                <w:b/>
                <w:sz w:val="24"/>
                <w:szCs w:val="24"/>
              </w:rPr>
            </w:pPr>
          </w:p>
        </w:tc>
        <w:tc>
          <w:tcPr>
            <w:tcW w:w="4293" w:type="dxa"/>
          </w:tcPr>
          <w:p w14:paraId="3CF41A2A" w14:textId="77777777" w:rsidR="00B07282" w:rsidRPr="00355BFB" w:rsidRDefault="00B07282" w:rsidP="00B07282">
            <w:pPr>
              <w:rPr>
                <w:bCs/>
              </w:rPr>
            </w:pPr>
            <w:r w:rsidRPr="00355BFB">
              <w:rPr>
                <w:bCs/>
              </w:rPr>
              <w:t>Grants-in-Aid received under Thirteenth Finance Commission</w:t>
            </w:r>
          </w:p>
        </w:tc>
        <w:tc>
          <w:tcPr>
            <w:tcW w:w="1349" w:type="dxa"/>
            <w:vAlign w:val="bottom"/>
          </w:tcPr>
          <w:p w14:paraId="7B9C8616" w14:textId="451A48B3" w:rsidR="00B07282" w:rsidRPr="00355BFB" w:rsidRDefault="00B07282" w:rsidP="00B07282">
            <w:pPr>
              <w:ind w:hanging="108"/>
              <w:jc w:val="right"/>
              <w:rPr>
                <w:bCs/>
              </w:rPr>
            </w:pPr>
            <w:r w:rsidRPr="00355BFB">
              <w:rPr>
                <w:bCs/>
              </w:rPr>
              <w:t>0.00</w:t>
            </w:r>
          </w:p>
        </w:tc>
        <w:tc>
          <w:tcPr>
            <w:tcW w:w="1460" w:type="dxa"/>
            <w:vAlign w:val="bottom"/>
          </w:tcPr>
          <w:p w14:paraId="3ED0E91C" w14:textId="71A46892" w:rsidR="00B07282" w:rsidRPr="00355BFB" w:rsidRDefault="00541F5C" w:rsidP="00B07282">
            <w:pPr>
              <w:ind w:hanging="108"/>
              <w:jc w:val="right"/>
              <w:rPr>
                <w:bCs/>
              </w:rPr>
            </w:pPr>
            <w:r w:rsidRPr="00355BFB">
              <w:rPr>
                <w:bCs/>
              </w:rPr>
              <w:t>0.00</w:t>
            </w:r>
          </w:p>
        </w:tc>
        <w:tc>
          <w:tcPr>
            <w:tcW w:w="2210" w:type="dxa"/>
            <w:vAlign w:val="bottom"/>
          </w:tcPr>
          <w:p w14:paraId="6F8BBF65" w14:textId="57DCFBC4" w:rsidR="00B07282" w:rsidRPr="00355BFB" w:rsidRDefault="00541F5C" w:rsidP="00B07282">
            <w:pPr>
              <w:ind w:hanging="108"/>
              <w:jc w:val="right"/>
              <w:rPr>
                <w:bCs/>
              </w:rPr>
            </w:pPr>
            <w:r w:rsidRPr="00355BFB">
              <w:rPr>
                <w:bCs/>
              </w:rPr>
              <w:t>0.00</w:t>
            </w:r>
          </w:p>
        </w:tc>
        <w:tc>
          <w:tcPr>
            <w:tcW w:w="1132" w:type="dxa"/>
            <w:vAlign w:val="bottom"/>
          </w:tcPr>
          <w:p w14:paraId="5F3A78EE" w14:textId="0F109D7F" w:rsidR="00B07282" w:rsidRPr="00355BFB" w:rsidRDefault="00541F5C" w:rsidP="00B07282">
            <w:pPr>
              <w:ind w:hanging="108"/>
              <w:jc w:val="right"/>
              <w:rPr>
                <w:bCs/>
              </w:rPr>
            </w:pPr>
            <w:r w:rsidRPr="00355BFB">
              <w:rPr>
                <w:bCs/>
              </w:rPr>
              <w:t>0.00</w:t>
            </w:r>
          </w:p>
        </w:tc>
        <w:tc>
          <w:tcPr>
            <w:tcW w:w="1350" w:type="dxa"/>
            <w:vAlign w:val="bottom"/>
          </w:tcPr>
          <w:p w14:paraId="613E2A63" w14:textId="77777777" w:rsidR="00B07282" w:rsidRPr="00355BFB" w:rsidRDefault="00B07282" w:rsidP="00B07282">
            <w:pPr>
              <w:jc w:val="right"/>
            </w:pPr>
            <w:r w:rsidRPr="00355BFB">
              <w:t>16,629.84</w:t>
            </w:r>
          </w:p>
        </w:tc>
        <w:tc>
          <w:tcPr>
            <w:tcW w:w="1437" w:type="dxa"/>
            <w:vAlign w:val="bottom"/>
          </w:tcPr>
          <w:p w14:paraId="28ECEF55" w14:textId="33439978" w:rsidR="00B07282" w:rsidRPr="00355BFB" w:rsidRDefault="00541F5C" w:rsidP="00B07282">
            <w:pPr>
              <w:jc w:val="right"/>
            </w:pPr>
            <w:r w:rsidRPr="00355BFB">
              <w:t>0.00</w:t>
            </w:r>
          </w:p>
        </w:tc>
      </w:tr>
      <w:tr w:rsidR="00B07282" w:rsidRPr="00355BFB" w14:paraId="5CAB607E" w14:textId="77777777" w:rsidTr="007E36B2">
        <w:tc>
          <w:tcPr>
            <w:tcW w:w="719" w:type="dxa"/>
          </w:tcPr>
          <w:p w14:paraId="1E01D73A" w14:textId="77777777" w:rsidR="00B07282" w:rsidRPr="00355BFB" w:rsidRDefault="00B07282" w:rsidP="00B07282">
            <w:pPr>
              <w:pStyle w:val="Header"/>
              <w:ind w:right="-274"/>
              <w:jc w:val="right"/>
              <w:rPr>
                <w:b/>
                <w:sz w:val="24"/>
                <w:szCs w:val="24"/>
              </w:rPr>
            </w:pPr>
          </w:p>
        </w:tc>
        <w:tc>
          <w:tcPr>
            <w:tcW w:w="4293" w:type="dxa"/>
            <w:vAlign w:val="bottom"/>
          </w:tcPr>
          <w:p w14:paraId="47AA8DEF" w14:textId="77777777" w:rsidR="00B07282" w:rsidRPr="00355BFB" w:rsidRDefault="00B07282" w:rsidP="00B07282">
            <w:pPr>
              <w:rPr>
                <w:bCs/>
              </w:rPr>
            </w:pPr>
            <w:r w:rsidRPr="00355BFB">
              <w:rPr>
                <w:bCs/>
              </w:rPr>
              <w:t xml:space="preserve">Land Revenue Office Buildings </w:t>
            </w:r>
          </w:p>
        </w:tc>
        <w:tc>
          <w:tcPr>
            <w:tcW w:w="1349" w:type="dxa"/>
            <w:vAlign w:val="bottom"/>
          </w:tcPr>
          <w:p w14:paraId="7513D6B3" w14:textId="1C63D997" w:rsidR="00B07282" w:rsidRPr="00355BFB" w:rsidRDefault="00B07282" w:rsidP="00B07282">
            <w:pPr>
              <w:ind w:right="-2"/>
              <w:jc w:val="right"/>
              <w:rPr>
                <w:bCs/>
              </w:rPr>
            </w:pPr>
            <w:r w:rsidRPr="00355BFB">
              <w:rPr>
                <w:bCs/>
              </w:rPr>
              <w:t>69.78</w:t>
            </w:r>
          </w:p>
        </w:tc>
        <w:tc>
          <w:tcPr>
            <w:tcW w:w="1460" w:type="dxa"/>
            <w:vAlign w:val="bottom"/>
          </w:tcPr>
          <w:p w14:paraId="152078CE" w14:textId="142FF856" w:rsidR="00B07282" w:rsidRPr="00355BFB" w:rsidRDefault="006E79E8" w:rsidP="00B07282">
            <w:pPr>
              <w:jc w:val="right"/>
              <w:rPr>
                <w:bCs/>
              </w:rPr>
            </w:pPr>
            <w:r w:rsidRPr="00355BFB">
              <w:rPr>
                <w:bCs/>
              </w:rPr>
              <w:t>25.40</w:t>
            </w:r>
          </w:p>
        </w:tc>
        <w:tc>
          <w:tcPr>
            <w:tcW w:w="2210" w:type="dxa"/>
            <w:vAlign w:val="bottom"/>
          </w:tcPr>
          <w:p w14:paraId="19C74058" w14:textId="25A431AB" w:rsidR="00B07282" w:rsidRPr="00355BFB" w:rsidRDefault="00EB0144" w:rsidP="00B07282">
            <w:pPr>
              <w:jc w:val="right"/>
            </w:pPr>
            <w:r w:rsidRPr="00355BFB">
              <w:t>0.00</w:t>
            </w:r>
          </w:p>
        </w:tc>
        <w:tc>
          <w:tcPr>
            <w:tcW w:w="1132" w:type="dxa"/>
            <w:vAlign w:val="bottom"/>
          </w:tcPr>
          <w:p w14:paraId="0BFC2AB7" w14:textId="3B7AEC22" w:rsidR="00B07282" w:rsidRPr="00355BFB" w:rsidRDefault="006E79E8" w:rsidP="00B07282">
            <w:pPr>
              <w:ind w:right="-15"/>
              <w:jc w:val="right"/>
              <w:rPr>
                <w:bCs/>
              </w:rPr>
            </w:pPr>
            <w:r w:rsidRPr="00355BFB">
              <w:rPr>
                <w:bCs/>
              </w:rPr>
              <w:t>25.40</w:t>
            </w:r>
          </w:p>
        </w:tc>
        <w:tc>
          <w:tcPr>
            <w:tcW w:w="1350" w:type="dxa"/>
            <w:vAlign w:val="bottom"/>
          </w:tcPr>
          <w:p w14:paraId="63FF718A" w14:textId="4972E2BA" w:rsidR="00B07282" w:rsidRPr="00355BFB" w:rsidRDefault="006E79E8" w:rsidP="00B07282">
            <w:pPr>
              <w:jc w:val="right"/>
              <w:rPr>
                <w:lang w:val="en-IN" w:eastAsia="en-IN" w:bidi="hi-IN"/>
              </w:rPr>
            </w:pPr>
            <w:r w:rsidRPr="00355BFB">
              <w:t>16,716.97</w:t>
            </w:r>
          </w:p>
        </w:tc>
        <w:tc>
          <w:tcPr>
            <w:tcW w:w="1437" w:type="dxa"/>
            <w:vAlign w:val="bottom"/>
          </w:tcPr>
          <w:p w14:paraId="59B3AAC6" w14:textId="0729F899" w:rsidR="00B07282" w:rsidRPr="00355BFB" w:rsidRDefault="00D33E2D" w:rsidP="00B07282">
            <w:pPr>
              <w:jc w:val="right"/>
            </w:pPr>
            <w:r w:rsidRPr="00355BFB">
              <w:t>(-) 63.60</w:t>
            </w:r>
          </w:p>
        </w:tc>
      </w:tr>
      <w:tr w:rsidR="006E79E8" w:rsidRPr="00355BFB" w14:paraId="5016F867" w14:textId="77777777" w:rsidTr="007E36B2">
        <w:tc>
          <w:tcPr>
            <w:tcW w:w="719" w:type="dxa"/>
          </w:tcPr>
          <w:p w14:paraId="1F437376" w14:textId="77777777" w:rsidR="006E79E8" w:rsidRPr="00355BFB" w:rsidRDefault="006E79E8" w:rsidP="00B07282">
            <w:pPr>
              <w:pStyle w:val="Header"/>
              <w:ind w:right="-274"/>
              <w:jc w:val="right"/>
              <w:rPr>
                <w:b/>
                <w:sz w:val="24"/>
                <w:szCs w:val="24"/>
              </w:rPr>
            </w:pPr>
          </w:p>
        </w:tc>
        <w:tc>
          <w:tcPr>
            <w:tcW w:w="4293" w:type="dxa"/>
            <w:vAlign w:val="bottom"/>
          </w:tcPr>
          <w:p w14:paraId="79B147C3" w14:textId="08882814" w:rsidR="006E79E8" w:rsidRPr="00355BFB" w:rsidRDefault="006E79E8" w:rsidP="00B07282">
            <w:pPr>
              <w:rPr>
                <w:bCs/>
              </w:rPr>
            </w:pPr>
            <w:r w:rsidRPr="00355BFB">
              <w:rPr>
                <w:bCs/>
              </w:rPr>
              <w:t>Construction of Composite Building and upgradation of Collectorate Building in Raipur District</w:t>
            </w:r>
          </w:p>
        </w:tc>
        <w:tc>
          <w:tcPr>
            <w:tcW w:w="1349" w:type="dxa"/>
            <w:vAlign w:val="bottom"/>
          </w:tcPr>
          <w:p w14:paraId="211AF223" w14:textId="621E0D4B" w:rsidR="006E79E8" w:rsidRPr="00355BFB" w:rsidRDefault="006E79E8" w:rsidP="00B07282">
            <w:pPr>
              <w:ind w:right="-2"/>
              <w:jc w:val="right"/>
              <w:rPr>
                <w:bCs/>
              </w:rPr>
            </w:pPr>
            <w:r w:rsidRPr="00355BFB">
              <w:rPr>
                <w:bCs/>
              </w:rPr>
              <w:t>0.00</w:t>
            </w:r>
          </w:p>
        </w:tc>
        <w:tc>
          <w:tcPr>
            <w:tcW w:w="1460" w:type="dxa"/>
            <w:vAlign w:val="bottom"/>
          </w:tcPr>
          <w:p w14:paraId="21C7EA94" w14:textId="022676F3" w:rsidR="006E79E8" w:rsidRPr="00355BFB" w:rsidRDefault="006E79E8" w:rsidP="00B07282">
            <w:pPr>
              <w:jc w:val="right"/>
              <w:rPr>
                <w:bCs/>
              </w:rPr>
            </w:pPr>
            <w:r w:rsidRPr="00355BFB">
              <w:rPr>
                <w:bCs/>
              </w:rPr>
              <w:t>134.45</w:t>
            </w:r>
          </w:p>
        </w:tc>
        <w:tc>
          <w:tcPr>
            <w:tcW w:w="2210" w:type="dxa"/>
            <w:vAlign w:val="bottom"/>
          </w:tcPr>
          <w:p w14:paraId="0D7EFCA5" w14:textId="60C5D74F" w:rsidR="006E79E8" w:rsidRPr="00355BFB" w:rsidRDefault="006E79E8" w:rsidP="00B07282">
            <w:pPr>
              <w:jc w:val="right"/>
            </w:pPr>
            <w:r w:rsidRPr="00355BFB">
              <w:t>0.00</w:t>
            </w:r>
          </w:p>
        </w:tc>
        <w:tc>
          <w:tcPr>
            <w:tcW w:w="1132" w:type="dxa"/>
            <w:vAlign w:val="bottom"/>
          </w:tcPr>
          <w:p w14:paraId="5BAF075A" w14:textId="349FD1D9" w:rsidR="006E79E8" w:rsidRPr="00355BFB" w:rsidRDefault="006E79E8" w:rsidP="00B07282">
            <w:pPr>
              <w:ind w:right="-15"/>
              <w:jc w:val="right"/>
              <w:rPr>
                <w:bCs/>
              </w:rPr>
            </w:pPr>
            <w:r w:rsidRPr="00355BFB">
              <w:rPr>
                <w:bCs/>
              </w:rPr>
              <w:t>134.45</w:t>
            </w:r>
          </w:p>
        </w:tc>
        <w:tc>
          <w:tcPr>
            <w:tcW w:w="1350" w:type="dxa"/>
            <w:vAlign w:val="bottom"/>
          </w:tcPr>
          <w:p w14:paraId="64B9F77D" w14:textId="59789452" w:rsidR="006E79E8" w:rsidRPr="00355BFB" w:rsidRDefault="006E79E8" w:rsidP="00B07282">
            <w:pPr>
              <w:jc w:val="right"/>
            </w:pPr>
            <w:r w:rsidRPr="00355BFB">
              <w:t>134.45</w:t>
            </w:r>
          </w:p>
        </w:tc>
        <w:tc>
          <w:tcPr>
            <w:tcW w:w="1437" w:type="dxa"/>
            <w:vAlign w:val="bottom"/>
          </w:tcPr>
          <w:p w14:paraId="4D58508C" w14:textId="4BFB4253" w:rsidR="006E79E8" w:rsidRPr="00355BFB" w:rsidRDefault="006E79E8" w:rsidP="00B07282">
            <w:pPr>
              <w:jc w:val="right"/>
            </w:pPr>
            <w:r w:rsidRPr="00355BFB">
              <w:t>(+) 100.00</w:t>
            </w:r>
          </w:p>
        </w:tc>
      </w:tr>
      <w:tr w:rsidR="00B07282" w:rsidRPr="00355BFB" w14:paraId="1FE9ECC2" w14:textId="77777777" w:rsidTr="007E36B2">
        <w:tc>
          <w:tcPr>
            <w:tcW w:w="719" w:type="dxa"/>
          </w:tcPr>
          <w:p w14:paraId="35A1B790" w14:textId="77777777" w:rsidR="00B07282" w:rsidRPr="00355BFB" w:rsidRDefault="00B07282" w:rsidP="00B07282">
            <w:pPr>
              <w:pStyle w:val="Header"/>
              <w:ind w:right="-274"/>
              <w:jc w:val="right"/>
              <w:rPr>
                <w:b/>
                <w:sz w:val="24"/>
                <w:szCs w:val="24"/>
              </w:rPr>
            </w:pPr>
          </w:p>
        </w:tc>
        <w:tc>
          <w:tcPr>
            <w:tcW w:w="4293" w:type="dxa"/>
            <w:vAlign w:val="bottom"/>
          </w:tcPr>
          <w:p w14:paraId="180BD779" w14:textId="77777777" w:rsidR="00B07282" w:rsidRPr="00355BFB" w:rsidRDefault="00B07282" w:rsidP="00B07282">
            <w:pPr>
              <w:rPr>
                <w:bCs/>
              </w:rPr>
            </w:pPr>
            <w:r w:rsidRPr="00355BFB">
              <w:t>Grants-in-Aid received under Recommen-dation of Twelfth Finance Commission</w:t>
            </w:r>
          </w:p>
        </w:tc>
        <w:tc>
          <w:tcPr>
            <w:tcW w:w="1349" w:type="dxa"/>
            <w:vAlign w:val="bottom"/>
          </w:tcPr>
          <w:p w14:paraId="1955ED5D" w14:textId="3D9F322C" w:rsidR="00B07282" w:rsidRPr="00355BFB" w:rsidRDefault="00B07282" w:rsidP="00B07282">
            <w:pPr>
              <w:ind w:hanging="108"/>
              <w:jc w:val="right"/>
              <w:rPr>
                <w:bCs/>
              </w:rPr>
            </w:pPr>
            <w:r w:rsidRPr="00355BFB">
              <w:rPr>
                <w:bCs/>
              </w:rPr>
              <w:t>0.00</w:t>
            </w:r>
          </w:p>
        </w:tc>
        <w:tc>
          <w:tcPr>
            <w:tcW w:w="1460" w:type="dxa"/>
            <w:vAlign w:val="bottom"/>
          </w:tcPr>
          <w:p w14:paraId="107FC94D" w14:textId="762BBC98" w:rsidR="00B07282" w:rsidRPr="00355BFB" w:rsidRDefault="00541F5C" w:rsidP="00B07282">
            <w:pPr>
              <w:ind w:hanging="108"/>
              <w:jc w:val="right"/>
              <w:rPr>
                <w:bCs/>
              </w:rPr>
            </w:pPr>
            <w:r w:rsidRPr="00355BFB">
              <w:rPr>
                <w:bCs/>
              </w:rPr>
              <w:t>0.00</w:t>
            </w:r>
          </w:p>
        </w:tc>
        <w:tc>
          <w:tcPr>
            <w:tcW w:w="2210" w:type="dxa"/>
            <w:vAlign w:val="bottom"/>
          </w:tcPr>
          <w:p w14:paraId="115A5183" w14:textId="3DCE86F8" w:rsidR="00B07282" w:rsidRPr="00355BFB" w:rsidRDefault="00541F5C" w:rsidP="00B07282">
            <w:pPr>
              <w:ind w:hanging="108"/>
              <w:jc w:val="right"/>
              <w:rPr>
                <w:bCs/>
              </w:rPr>
            </w:pPr>
            <w:r w:rsidRPr="00355BFB">
              <w:rPr>
                <w:bCs/>
              </w:rPr>
              <w:t>0.00</w:t>
            </w:r>
          </w:p>
        </w:tc>
        <w:tc>
          <w:tcPr>
            <w:tcW w:w="1132" w:type="dxa"/>
            <w:vAlign w:val="bottom"/>
          </w:tcPr>
          <w:p w14:paraId="50F5CD74" w14:textId="7212796A" w:rsidR="00B07282" w:rsidRPr="00355BFB" w:rsidRDefault="00541F5C" w:rsidP="00B07282">
            <w:pPr>
              <w:ind w:hanging="108"/>
              <w:jc w:val="right"/>
              <w:rPr>
                <w:bCs/>
              </w:rPr>
            </w:pPr>
            <w:r w:rsidRPr="00355BFB">
              <w:rPr>
                <w:bCs/>
              </w:rPr>
              <w:t>0.00</w:t>
            </w:r>
          </w:p>
        </w:tc>
        <w:tc>
          <w:tcPr>
            <w:tcW w:w="1350" w:type="dxa"/>
            <w:vAlign w:val="bottom"/>
          </w:tcPr>
          <w:p w14:paraId="00D7C432" w14:textId="77777777" w:rsidR="00B07282" w:rsidRPr="00355BFB" w:rsidRDefault="00B07282" w:rsidP="00B07282">
            <w:pPr>
              <w:jc w:val="right"/>
            </w:pPr>
            <w:r w:rsidRPr="00355BFB">
              <w:t>4,142.76</w:t>
            </w:r>
          </w:p>
        </w:tc>
        <w:tc>
          <w:tcPr>
            <w:tcW w:w="1437" w:type="dxa"/>
            <w:vAlign w:val="bottom"/>
          </w:tcPr>
          <w:p w14:paraId="708E589A" w14:textId="4E22743E" w:rsidR="00B07282" w:rsidRPr="00355BFB" w:rsidRDefault="00541F5C" w:rsidP="00B07282">
            <w:pPr>
              <w:jc w:val="right"/>
            </w:pPr>
            <w:r w:rsidRPr="00355BFB">
              <w:t>0.00</w:t>
            </w:r>
          </w:p>
        </w:tc>
      </w:tr>
      <w:tr w:rsidR="00541F5C" w:rsidRPr="00355BFB" w14:paraId="2C591A40" w14:textId="77777777" w:rsidTr="007E36B2">
        <w:tc>
          <w:tcPr>
            <w:tcW w:w="719" w:type="dxa"/>
          </w:tcPr>
          <w:p w14:paraId="6C2C8133" w14:textId="77777777" w:rsidR="00541F5C" w:rsidRPr="00355BFB" w:rsidRDefault="00541F5C" w:rsidP="00541F5C">
            <w:pPr>
              <w:pStyle w:val="Header"/>
              <w:ind w:right="-274"/>
              <w:jc w:val="right"/>
              <w:rPr>
                <w:b/>
                <w:sz w:val="24"/>
                <w:szCs w:val="24"/>
              </w:rPr>
            </w:pPr>
          </w:p>
        </w:tc>
        <w:tc>
          <w:tcPr>
            <w:tcW w:w="4293" w:type="dxa"/>
            <w:vAlign w:val="bottom"/>
          </w:tcPr>
          <w:p w14:paraId="0265809C" w14:textId="77777777" w:rsidR="00541F5C" w:rsidRPr="00355BFB" w:rsidRDefault="00541F5C" w:rsidP="00541F5C">
            <w:r w:rsidRPr="00355BFB">
              <w:t>Reorganisation of State Institute of Education and SCERT</w:t>
            </w:r>
          </w:p>
        </w:tc>
        <w:tc>
          <w:tcPr>
            <w:tcW w:w="1349" w:type="dxa"/>
            <w:vAlign w:val="bottom"/>
          </w:tcPr>
          <w:p w14:paraId="0B03968D" w14:textId="1F54A44B" w:rsidR="00541F5C" w:rsidRPr="00355BFB" w:rsidRDefault="00541F5C" w:rsidP="00541F5C">
            <w:pPr>
              <w:ind w:hanging="108"/>
              <w:jc w:val="right"/>
              <w:rPr>
                <w:bCs/>
              </w:rPr>
            </w:pPr>
            <w:r w:rsidRPr="00355BFB">
              <w:rPr>
                <w:bCs/>
              </w:rPr>
              <w:t>0.00</w:t>
            </w:r>
          </w:p>
        </w:tc>
        <w:tc>
          <w:tcPr>
            <w:tcW w:w="1460" w:type="dxa"/>
            <w:vAlign w:val="bottom"/>
          </w:tcPr>
          <w:p w14:paraId="23B34358" w14:textId="59B1ECE3" w:rsidR="00541F5C" w:rsidRPr="00355BFB" w:rsidRDefault="00541F5C" w:rsidP="00541F5C">
            <w:pPr>
              <w:ind w:hanging="108"/>
              <w:jc w:val="right"/>
              <w:rPr>
                <w:bCs/>
              </w:rPr>
            </w:pPr>
            <w:r w:rsidRPr="00355BFB">
              <w:rPr>
                <w:bCs/>
              </w:rPr>
              <w:t>0.00</w:t>
            </w:r>
          </w:p>
        </w:tc>
        <w:tc>
          <w:tcPr>
            <w:tcW w:w="2210" w:type="dxa"/>
            <w:vAlign w:val="bottom"/>
          </w:tcPr>
          <w:p w14:paraId="2F2B4035" w14:textId="19D99D9A" w:rsidR="00541F5C" w:rsidRPr="00355BFB" w:rsidRDefault="00541F5C" w:rsidP="00541F5C">
            <w:pPr>
              <w:ind w:hanging="108"/>
              <w:jc w:val="right"/>
              <w:rPr>
                <w:bCs/>
              </w:rPr>
            </w:pPr>
            <w:r w:rsidRPr="00355BFB">
              <w:rPr>
                <w:bCs/>
              </w:rPr>
              <w:t>0.00</w:t>
            </w:r>
          </w:p>
        </w:tc>
        <w:tc>
          <w:tcPr>
            <w:tcW w:w="1132" w:type="dxa"/>
            <w:vAlign w:val="bottom"/>
          </w:tcPr>
          <w:p w14:paraId="294AF328" w14:textId="4C7FEE51" w:rsidR="00541F5C" w:rsidRPr="00355BFB" w:rsidRDefault="00541F5C" w:rsidP="00541F5C">
            <w:pPr>
              <w:ind w:hanging="108"/>
              <w:jc w:val="right"/>
              <w:rPr>
                <w:bCs/>
              </w:rPr>
            </w:pPr>
            <w:r w:rsidRPr="00355BFB">
              <w:rPr>
                <w:bCs/>
              </w:rPr>
              <w:t>0.00</w:t>
            </w:r>
          </w:p>
        </w:tc>
        <w:tc>
          <w:tcPr>
            <w:tcW w:w="1350" w:type="dxa"/>
            <w:vAlign w:val="bottom"/>
          </w:tcPr>
          <w:p w14:paraId="3B5F02B6" w14:textId="77777777" w:rsidR="00541F5C" w:rsidRPr="00355BFB" w:rsidRDefault="00541F5C" w:rsidP="00541F5C">
            <w:pPr>
              <w:jc w:val="right"/>
            </w:pPr>
            <w:r w:rsidRPr="00355BFB">
              <w:t>169.00</w:t>
            </w:r>
          </w:p>
        </w:tc>
        <w:tc>
          <w:tcPr>
            <w:tcW w:w="1437" w:type="dxa"/>
            <w:vAlign w:val="bottom"/>
          </w:tcPr>
          <w:p w14:paraId="46F7D2A7" w14:textId="19B2B516" w:rsidR="00541F5C" w:rsidRPr="00355BFB" w:rsidRDefault="00541F5C" w:rsidP="00541F5C">
            <w:pPr>
              <w:jc w:val="right"/>
            </w:pPr>
            <w:r w:rsidRPr="00355BFB">
              <w:t>0.00</w:t>
            </w:r>
          </w:p>
        </w:tc>
      </w:tr>
      <w:tr w:rsidR="00541F5C" w:rsidRPr="00355BFB" w14:paraId="08AAF324" w14:textId="77777777" w:rsidTr="007E36B2">
        <w:tc>
          <w:tcPr>
            <w:tcW w:w="719" w:type="dxa"/>
          </w:tcPr>
          <w:p w14:paraId="7150CAF6" w14:textId="77777777" w:rsidR="00541F5C" w:rsidRPr="00355BFB" w:rsidRDefault="00541F5C" w:rsidP="00541F5C">
            <w:pPr>
              <w:pStyle w:val="Header"/>
              <w:ind w:right="-274"/>
              <w:jc w:val="right"/>
              <w:rPr>
                <w:b/>
                <w:sz w:val="24"/>
                <w:szCs w:val="24"/>
              </w:rPr>
            </w:pPr>
          </w:p>
        </w:tc>
        <w:tc>
          <w:tcPr>
            <w:tcW w:w="4293" w:type="dxa"/>
            <w:vAlign w:val="center"/>
          </w:tcPr>
          <w:p w14:paraId="438724AC" w14:textId="77777777" w:rsidR="00541F5C" w:rsidRPr="00355BFB" w:rsidRDefault="00541F5C" w:rsidP="00541F5C">
            <w:r w:rsidRPr="00355BFB">
              <w:t>Excise Department</w:t>
            </w:r>
          </w:p>
        </w:tc>
        <w:tc>
          <w:tcPr>
            <w:tcW w:w="1349" w:type="dxa"/>
            <w:vAlign w:val="bottom"/>
          </w:tcPr>
          <w:p w14:paraId="3296A424" w14:textId="0D2F90B7" w:rsidR="00541F5C" w:rsidRPr="00355BFB" w:rsidRDefault="00541F5C" w:rsidP="00541F5C">
            <w:pPr>
              <w:ind w:hanging="108"/>
              <w:jc w:val="right"/>
              <w:rPr>
                <w:bCs/>
              </w:rPr>
            </w:pPr>
            <w:r w:rsidRPr="00355BFB">
              <w:rPr>
                <w:bCs/>
              </w:rPr>
              <w:t>0.00</w:t>
            </w:r>
          </w:p>
        </w:tc>
        <w:tc>
          <w:tcPr>
            <w:tcW w:w="1460" w:type="dxa"/>
            <w:vAlign w:val="bottom"/>
          </w:tcPr>
          <w:p w14:paraId="5823C1C2" w14:textId="62E67D4E" w:rsidR="00541F5C" w:rsidRPr="00355BFB" w:rsidRDefault="00541F5C" w:rsidP="00541F5C">
            <w:pPr>
              <w:ind w:hanging="108"/>
              <w:jc w:val="right"/>
              <w:rPr>
                <w:bCs/>
              </w:rPr>
            </w:pPr>
            <w:r w:rsidRPr="00355BFB">
              <w:rPr>
                <w:bCs/>
              </w:rPr>
              <w:t>0.00</w:t>
            </w:r>
          </w:p>
        </w:tc>
        <w:tc>
          <w:tcPr>
            <w:tcW w:w="2210" w:type="dxa"/>
            <w:vAlign w:val="bottom"/>
          </w:tcPr>
          <w:p w14:paraId="6ECD10A8" w14:textId="3F61F80C" w:rsidR="00541F5C" w:rsidRPr="00355BFB" w:rsidRDefault="00541F5C" w:rsidP="00541F5C">
            <w:pPr>
              <w:ind w:hanging="108"/>
              <w:jc w:val="right"/>
              <w:rPr>
                <w:bCs/>
              </w:rPr>
            </w:pPr>
            <w:r w:rsidRPr="00355BFB">
              <w:rPr>
                <w:bCs/>
              </w:rPr>
              <w:t>0.00</w:t>
            </w:r>
          </w:p>
        </w:tc>
        <w:tc>
          <w:tcPr>
            <w:tcW w:w="1132" w:type="dxa"/>
            <w:vAlign w:val="bottom"/>
          </w:tcPr>
          <w:p w14:paraId="4C04ED6C" w14:textId="2C75AE9D" w:rsidR="00541F5C" w:rsidRPr="00355BFB" w:rsidRDefault="00541F5C" w:rsidP="00541F5C">
            <w:pPr>
              <w:ind w:hanging="108"/>
              <w:jc w:val="right"/>
              <w:rPr>
                <w:bCs/>
              </w:rPr>
            </w:pPr>
            <w:r w:rsidRPr="00355BFB">
              <w:rPr>
                <w:bCs/>
              </w:rPr>
              <w:t>0.00</w:t>
            </w:r>
          </w:p>
        </w:tc>
        <w:tc>
          <w:tcPr>
            <w:tcW w:w="1350" w:type="dxa"/>
            <w:vAlign w:val="bottom"/>
          </w:tcPr>
          <w:p w14:paraId="741533C1" w14:textId="77777777" w:rsidR="00541F5C" w:rsidRPr="00355BFB" w:rsidRDefault="00541F5C" w:rsidP="00541F5C">
            <w:pPr>
              <w:jc w:val="right"/>
            </w:pPr>
            <w:r w:rsidRPr="00355BFB">
              <w:t>121.41</w:t>
            </w:r>
          </w:p>
        </w:tc>
        <w:tc>
          <w:tcPr>
            <w:tcW w:w="1437" w:type="dxa"/>
            <w:vAlign w:val="bottom"/>
          </w:tcPr>
          <w:p w14:paraId="6C6F660D" w14:textId="55B18114" w:rsidR="00541F5C" w:rsidRPr="00355BFB" w:rsidRDefault="00541F5C" w:rsidP="00541F5C">
            <w:pPr>
              <w:jc w:val="right"/>
            </w:pPr>
            <w:r w:rsidRPr="00355BFB">
              <w:t>0.00</w:t>
            </w:r>
          </w:p>
        </w:tc>
      </w:tr>
      <w:tr w:rsidR="00541F5C" w:rsidRPr="00355BFB" w14:paraId="0DE1B1A1" w14:textId="77777777" w:rsidTr="007E36B2">
        <w:tc>
          <w:tcPr>
            <w:tcW w:w="719" w:type="dxa"/>
          </w:tcPr>
          <w:p w14:paraId="213E6DA5" w14:textId="77777777" w:rsidR="00541F5C" w:rsidRPr="00355BFB" w:rsidRDefault="00541F5C" w:rsidP="00541F5C">
            <w:pPr>
              <w:pStyle w:val="Header"/>
              <w:ind w:right="-274"/>
              <w:jc w:val="right"/>
              <w:rPr>
                <w:b/>
                <w:sz w:val="24"/>
                <w:szCs w:val="24"/>
              </w:rPr>
            </w:pPr>
          </w:p>
        </w:tc>
        <w:tc>
          <w:tcPr>
            <w:tcW w:w="4293" w:type="dxa"/>
            <w:vAlign w:val="bottom"/>
          </w:tcPr>
          <w:p w14:paraId="730103F1" w14:textId="77777777" w:rsidR="00541F5C" w:rsidRPr="00355BFB" w:rsidRDefault="00541F5C" w:rsidP="00541F5C">
            <w:r w:rsidRPr="00355BFB">
              <w:t xml:space="preserve">Composite Building in Jagdalpur </w:t>
            </w:r>
          </w:p>
        </w:tc>
        <w:tc>
          <w:tcPr>
            <w:tcW w:w="1349" w:type="dxa"/>
            <w:vAlign w:val="bottom"/>
          </w:tcPr>
          <w:p w14:paraId="09012CD0" w14:textId="74CF6A2F" w:rsidR="00541F5C" w:rsidRPr="00355BFB" w:rsidRDefault="00541F5C" w:rsidP="00541F5C">
            <w:pPr>
              <w:ind w:hanging="108"/>
              <w:jc w:val="right"/>
              <w:rPr>
                <w:bCs/>
              </w:rPr>
            </w:pPr>
            <w:r w:rsidRPr="00355BFB">
              <w:rPr>
                <w:bCs/>
              </w:rPr>
              <w:t>0.00</w:t>
            </w:r>
          </w:p>
        </w:tc>
        <w:tc>
          <w:tcPr>
            <w:tcW w:w="1460" w:type="dxa"/>
            <w:vAlign w:val="bottom"/>
          </w:tcPr>
          <w:p w14:paraId="0D20EF92" w14:textId="39B8971A" w:rsidR="00541F5C" w:rsidRPr="00355BFB" w:rsidRDefault="00541F5C" w:rsidP="00541F5C">
            <w:pPr>
              <w:ind w:hanging="108"/>
              <w:jc w:val="right"/>
              <w:rPr>
                <w:bCs/>
              </w:rPr>
            </w:pPr>
            <w:r w:rsidRPr="00355BFB">
              <w:rPr>
                <w:bCs/>
              </w:rPr>
              <w:t>0.00</w:t>
            </w:r>
          </w:p>
        </w:tc>
        <w:tc>
          <w:tcPr>
            <w:tcW w:w="2210" w:type="dxa"/>
            <w:vAlign w:val="bottom"/>
          </w:tcPr>
          <w:p w14:paraId="43937CDF" w14:textId="798980A8" w:rsidR="00541F5C" w:rsidRPr="00355BFB" w:rsidRDefault="00541F5C" w:rsidP="00541F5C">
            <w:pPr>
              <w:ind w:hanging="108"/>
              <w:jc w:val="right"/>
              <w:rPr>
                <w:bCs/>
              </w:rPr>
            </w:pPr>
            <w:r w:rsidRPr="00355BFB">
              <w:rPr>
                <w:bCs/>
              </w:rPr>
              <w:t>0.00</w:t>
            </w:r>
          </w:p>
        </w:tc>
        <w:tc>
          <w:tcPr>
            <w:tcW w:w="1132" w:type="dxa"/>
            <w:vAlign w:val="bottom"/>
          </w:tcPr>
          <w:p w14:paraId="0C2A3FC5" w14:textId="2B19A06C" w:rsidR="00541F5C" w:rsidRPr="00355BFB" w:rsidRDefault="00541F5C" w:rsidP="00541F5C">
            <w:pPr>
              <w:ind w:hanging="108"/>
              <w:jc w:val="right"/>
              <w:rPr>
                <w:bCs/>
              </w:rPr>
            </w:pPr>
            <w:r w:rsidRPr="00355BFB">
              <w:rPr>
                <w:bCs/>
              </w:rPr>
              <w:t>0.00</w:t>
            </w:r>
          </w:p>
        </w:tc>
        <w:tc>
          <w:tcPr>
            <w:tcW w:w="1350" w:type="dxa"/>
            <w:vAlign w:val="bottom"/>
          </w:tcPr>
          <w:p w14:paraId="4BDD2A5A" w14:textId="77777777" w:rsidR="00541F5C" w:rsidRPr="00355BFB" w:rsidRDefault="00541F5C" w:rsidP="00541F5C">
            <w:pPr>
              <w:jc w:val="right"/>
            </w:pPr>
            <w:r w:rsidRPr="00355BFB">
              <w:t>1,171.59</w:t>
            </w:r>
          </w:p>
        </w:tc>
        <w:tc>
          <w:tcPr>
            <w:tcW w:w="1437" w:type="dxa"/>
          </w:tcPr>
          <w:p w14:paraId="7EAEAAF7" w14:textId="44F39EE7" w:rsidR="00541F5C" w:rsidRPr="00355BFB" w:rsidRDefault="00541F5C" w:rsidP="00541F5C">
            <w:pPr>
              <w:jc w:val="right"/>
            </w:pPr>
            <w:r w:rsidRPr="00355BFB">
              <w:t>0.00</w:t>
            </w:r>
          </w:p>
        </w:tc>
      </w:tr>
      <w:tr w:rsidR="00541F5C" w:rsidRPr="00355BFB" w14:paraId="38BC4D7C" w14:textId="77777777" w:rsidTr="007E36B2">
        <w:tc>
          <w:tcPr>
            <w:tcW w:w="719" w:type="dxa"/>
          </w:tcPr>
          <w:p w14:paraId="2668368C" w14:textId="77777777" w:rsidR="00541F5C" w:rsidRPr="00355BFB" w:rsidRDefault="00541F5C" w:rsidP="00541F5C">
            <w:pPr>
              <w:pStyle w:val="Header"/>
              <w:ind w:right="-274"/>
              <w:jc w:val="right"/>
              <w:rPr>
                <w:b/>
                <w:sz w:val="24"/>
                <w:szCs w:val="24"/>
              </w:rPr>
            </w:pPr>
          </w:p>
        </w:tc>
        <w:tc>
          <w:tcPr>
            <w:tcW w:w="4293" w:type="dxa"/>
            <w:vAlign w:val="center"/>
          </w:tcPr>
          <w:p w14:paraId="07015029" w14:textId="77777777" w:rsidR="00541F5C" w:rsidRPr="00355BFB" w:rsidRDefault="00541F5C" w:rsidP="00541F5C">
            <w:r w:rsidRPr="00355BFB">
              <w:t>Composite Building in Bijapur</w:t>
            </w:r>
          </w:p>
        </w:tc>
        <w:tc>
          <w:tcPr>
            <w:tcW w:w="1349" w:type="dxa"/>
            <w:vAlign w:val="bottom"/>
          </w:tcPr>
          <w:p w14:paraId="586CEA51" w14:textId="542985A2" w:rsidR="00541F5C" w:rsidRPr="00355BFB" w:rsidRDefault="00541F5C" w:rsidP="00541F5C">
            <w:pPr>
              <w:ind w:hanging="108"/>
              <w:jc w:val="right"/>
              <w:rPr>
                <w:bCs/>
              </w:rPr>
            </w:pPr>
            <w:r w:rsidRPr="00355BFB">
              <w:rPr>
                <w:bCs/>
              </w:rPr>
              <w:t>0.00</w:t>
            </w:r>
          </w:p>
        </w:tc>
        <w:tc>
          <w:tcPr>
            <w:tcW w:w="1460" w:type="dxa"/>
            <w:vAlign w:val="bottom"/>
          </w:tcPr>
          <w:p w14:paraId="656612D2" w14:textId="112C1E96" w:rsidR="00541F5C" w:rsidRPr="00355BFB" w:rsidRDefault="00541F5C" w:rsidP="00541F5C">
            <w:pPr>
              <w:ind w:hanging="108"/>
              <w:jc w:val="right"/>
              <w:rPr>
                <w:bCs/>
              </w:rPr>
            </w:pPr>
            <w:r w:rsidRPr="00355BFB">
              <w:rPr>
                <w:bCs/>
              </w:rPr>
              <w:t>0.00</w:t>
            </w:r>
          </w:p>
        </w:tc>
        <w:tc>
          <w:tcPr>
            <w:tcW w:w="2210" w:type="dxa"/>
            <w:vAlign w:val="bottom"/>
          </w:tcPr>
          <w:p w14:paraId="17ECE3A0" w14:textId="649E21AE" w:rsidR="00541F5C" w:rsidRPr="00355BFB" w:rsidRDefault="00541F5C" w:rsidP="00541F5C">
            <w:pPr>
              <w:ind w:hanging="108"/>
              <w:jc w:val="right"/>
              <w:rPr>
                <w:bCs/>
              </w:rPr>
            </w:pPr>
            <w:r w:rsidRPr="00355BFB">
              <w:rPr>
                <w:bCs/>
              </w:rPr>
              <w:t>0.00</w:t>
            </w:r>
          </w:p>
        </w:tc>
        <w:tc>
          <w:tcPr>
            <w:tcW w:w="1132" w:type="dxa"/>
            <w:vAlign w:val="bottom"/>
          </w:tcPr>
          <w:p w14:paraId="75E522B9" w14:textId="217EEB1A" w:rsidR="00541F5C" w:rsidRPr="00355BFB" w:rsidRDefault="00541F5C" w:rsidP="00541F5C">
            <w:pPr>
              <w:ind w:hanging="108"/>
              <w:jc w:val="right"/>
              <w:rPr>
                <w:bCs/>
              </w:rPr>
            </w:pPr>
            <w:r w:rsidRPr="00355BFB">
              <w:rPr>
                <w:bCs/>
              </w:rPr>
              <w:t>0.00</w:t>
            </w:r>
          </w:p>
        </w:tc>
        <w:tc>
          <w:tcPr>
            <w:tcW w:w="1350" w:type="dxa"/>
            <w:vAlign w:val="bottom"/>
          </w:tcPr>
          <w:p w14:paraId="72721CD9" w14:textId="77777777" w:rsidR="00541F5C" w:rsidRPr="00355BFB" w:rsidRDefault="00541F5C" w:rsidP="00541F5C">
            <w:pPr>
              <w:jc w:val="right"/>
            </w:pPr>
            <w:r w:rsidRPr="00355BFB">
              <w:t>114.52</w:t>
            </w:r>
          </w:p>
        </w:tc>
        <w:tc>
          <w:tcPr>
            <w:tcW w:w="1437" w:type="dxa"/>
          </w:tcPr>
          <w:p w14:paraId="1EC9A499" w14:textId="521200C7" w:rsidR="00541F5C" w:rsidRPr="00355BFB" w:rsidRDefault="00541F5C" w:rsidP="00541F5C">
            <w:pPr>
              <w:jc w:val="right"/>
            </w:pPr>
            <w:r w:rsidRPr="00355BFB">
              <w:t>0.00</w:t>
            </w:r>
          </w:p>
        </w:tc>
      </w:tr>
      <w:tr w:rsidR="00541F5C" w:rsidRPr="00355BFB" w14:paraId="355087FC" w14:textId="77777777" w:rsidTr="007E36B2">
        <w:tc>
          <w:tcPr>
            <w:tcW w:w="719" w:type="dxa"/>
          </w:tcPr>
          <w:p w14:paraId="2AF567F6" w14:textId="77777777" w:rsidR="00541F5C" w:rsidRPr="00355BFB" w:rsidRDefault="00541F5C" w:rsidP="00541F5C">
            <w:pPr>
              <w:pStyle w:val="Header"/>
              <w:ind w:right="-274"/>
              <w:jc w:val="right"/>
              <w:rPr>
                <w:b/>
                <w:sz w:val="24"/>
                <w:szCs w:val="24"/>
              </w:rPr>
            </w:pPr>
          </w:p>
        </w:tc>
        <w:tc>
          <w:tcPr>
            <w:tcW w:w="4293" w:type="dxa"/>
            <w:vAlign w:val="center"/>
          </w:tcPr>
          <w:p w14:paraId="23A22102" w14:textId="77777777" w:rsidR="00541F5C" w:rsidRPr="00355BFB" w:rsidRDefault="00541F5C" w:rsidP="00541F5C">
            <w:r w:rsidRPr="00355BFB">
              <w:t xml:space="preserve">Composite Building in Dantewada </w:t>
            </w:r>
          </w:p>
        </w:tc>
        <w:tc>
          <w:tcPr>
            <w:tcW w:w="1349" w:type="dxa"/>
            <w:vAlign w:val="bottom"/>
          </w:tcPr>
          <w:p w14:paraId="1DD91EFF" w14:textId="57F87BBB" w:rsidR="00541F5C" w:rsidRPr="00355BFB" w:rsidRDefault="00541F5C" w:rsidP="00541F5C">
            <w:pPr>
              <w:ind w:hanging="108"/>
              <w:jc w:val="right"/>
              <w:rPr>
                <w:bCs/>
              </w:rPr>
            </w:pPr>
            <w:r w:rsidRPr="00355BFB">
              <w:rPr>
                <w:bCs/>
              </w:rPr>
              <w:t>0.00</w:t>
            </w:r>
          </w:p>
        </w:tc>
        <w:tc>
          <w:tcPr>
            <w:tcW w:w="1460" w:type="dxa"/>
            <w:vAlign w:val="bottom"/>
          </w:tcPr>
          <w:p w14:paraId="2D86EB3D" w14:textId="1D0E0496" w:rsidR="00541F5C" w:rsidRPr="00355BFB" w:rsidRDefault="00541F5C" w:rsidP="00541F5C">
            <w:pPr>
              <w:ind w:hanging="108"/>
              <w:jc w:val="right"/>
              <w:rPr>
                <w:bCs/>
              </w:rPr>
            </w:pPr>
            <w:r w:rsidRPr="00355BFB">
              <w:rPr>
                <w:bCs/>
              </w:rPr>
              <w:t>0.00</w:t>
            </w:r>
          </w:p>
        </w:tc>
        <w:tc>
          <w:tcPr>
            <w:tcW w:w="2210" w:type="dxa"/>
            <w:vAlign w:val="bottom"/>
          </w:tcPr>
          <w:p w14:paraId="2BFB4B65" w14:textId="3DD2B48D" w:rsidR="00541F5C" w:rsidRPr="00355BFB" w:rsidRDefault="00541F5C" w:rsidP="00541F5C">
            <w:pPr>
              <w:ind w:hanging="108"/>
              <w:jc w:val="right"/>
              <w:rPr>
                <w:bCs/>
              </w:rPr>
            </w:pPr>
            <w:r w:rsidRPr="00355BFB">
              <w:rPr>
                <w:bCs/>
              </w:rPr>
              <w:t>0.00</w:t>
            </w:r>
          </w:p>
        </w:tc>
        <w:tc>
          <w:tcPr>
            <w:tcW w:w="1132" w:type="dxa"/>
            <w:vAlign w:val="bottom"/>
          </w:tcPr>
          <w:p w14:paraId="62881910" w14:textId="576558B1" w:rsidR="00541F5C" w:rsidRPr="00355BFB" w:rsidRDefault="00541F5C" w:rsidP="00541F5C">
            <w:pPr>
              <w:ind w:hanging="108"/>
              <w:jc w:val="right"/>
              <w:rPr>
                <w:bCs/>
              </w:rPr>
            </w:pPr>
            <w:r w:rsidRPr="00355BFB">
              <w:rPr>
                <w:bCs/>
              </w:rPr>
              <w:t>0.00</w:t>
            </w:r>
          </w:p>
        </w:tc>
        <w:tc>
          <w:tcPr>
            <w:tcW w:w="1350" w:type="dxa"/>
            <w:vAlign w:val="bottom"/>
          </w:tcPr>
          <w:p w14:paraId="1A365D92" w14:textId="77777777" w:rsidR="00541F5C" w:rsidRPr="00355BFB" w:rsidRDefault="00541F5C" w:rsidP="00541F5C">
            <w:pPr>
              <w:jc w:val="right"/>
            </w:pPr>
            <w:r w:rsidRPr="00355BFB">
              <w:t>1,009.65</w:t>
            </w:r>
          </w:p>
        </w:tc>
        <w:tc>
          <w:tcPr>
            <w:tcW w:w="1437" w:type="dxa"/>
          </w:tcPr>
          <w:p w14:paraId="32B06CF3" w14:textId="7299393D" w:rsidR="00541F5C" w:rsidRPr="00355BFB" w:rsidRDefault="00541F5C" w:rsidP="00541F5C">
            <w:pPr>
              <w:jc w:val="right"/>
            </w:pPr>
            <w:r w:rsidRPr="00355BFB">
              <w:t>0.00</w:t>
            </w:r>
          </w:p>
        </w:tc>
      </w:tr>
      <w:tr w:rsidR="00541F5C" w:rsidRPr="00355BFB" w14:paraId="7399118C" w14:textId="77777777" w:rsidTr="007E36B2">
        <w:tc>
          <w:tcPr>
            <w:tcW w:w="719" w:type="dxa"/>
          </w:tcPr>
          <w:p w14:paraId="6D7DA2FD" w14:textId="77777777" w:rsidR="00541F5C" w:rsidRPr="00355BFB" w:rsidRDefault="00541F5C" w:rsidP="00541F5C">
            <w:pPr>
              <w:pStyle w:val="Header"/>
              <w:ind w:right="-274"/>
              <w:jc w:val="right"/>
              <w:rPr>
                <w:b/>
                <w:sz w:val="24"/>
                <w:szCs w:val="24"/>
              </w:rPr>
            </w:pPr>
          </w:p>
        </w:tc>
        <w:tc>
          <w:tcPr>
            <w:tcW w:w="4293" w:type="dxa"/>
            <w:vAlign w:val="bottom"/>
          </w:tcPr>
          <w:p w14:paraId="07E2B8F4" w14:textId="77777777" w:rsidR="00541F5C" w:rsidRPr="00355BFB" w:rsidRDefault="00541F5C" w:rsidP="00541F5C">
            <w:r w:rsidRPr="00355BFB">
              <w:t xml:space="preserve">Composite Building in Bilaspur </w:t>
            </w:r>
          </w:p>
        </w:tc>
        <w:tc>
          <w:tcPr>
            <w:tcW w:w="1349" w:type="dxa"/>
            <w:vAlign w:val="bottom"/>
          </w:tcPr>
          <w:p w14:paraId="1FDE11A1" w14:textId="72AF93A4" w:rsidR="00541F5C" w:rsidRPr="00355BFB" w:rsidRDefault="00541F5C" w:rsidP="00541F5C">
            <w:pPr>
              <w:ind w:hanging="108"/>
              <w:jc w:val="right"/>
              <w:rPr>
                <w:bCs/>
              </w:rPr>
            </w:pPr>
            <w:r w:rsidRPr="00355BFB">
              <w:rPr>
                <w:bCs/>
              </w:rPr>
              <w:t>0.00</w:t>
            </w:r>
          </w:p>
        </w:tc>
        <w:tc>
          <w:tcPr>
            <w:tcW w:w="1460" w:type="dxa"/>
            <w:vAlign w:val="bottom"/>
          </w:tcPr>
          <w:p w14:paraId="25570EAE" w14:textId="6608657A" w:rsidR="00541F5C" w:rsidRPr="00355BFB" w:rsidRDefault="00541F5C" w:rsidP="00541F5C">
            <w:pPr>
              <w:ind w:hanging="108"/>
              <w:jc w:val="right"/>
              <w:rPr>
                <w:bCs/>
              </w:rPr>
            </w:pPr>
            <w:r w:rsidRPr="00355BFB">
              <w:rPr>
                <w:bCs/>
              </w:rPr>
              <w:t>0.00</w:t>
            </w:r>
          </w:p>
        </w:tc>
        <w:tc>
          <w:tcPr>
            <w:tcW w:w="2210" w:type="dxa"/>
            <w:vAlign w:val="bottom"/>
          </w:tcPr>
          <w:p w14:paraId="17DADDBD" w14:textId="6B29D7BA" w:rsidR="00541F5C" w:rsidRPr="00355BFB" w:rsidRDefault="00541F5C" w:rsidP="00541F5C">
            <w:pPr>
              <w:ind w:hanging="108"/>
              <w:jc w:val="right"/>
              <w:rPr>
                <w:bCs/>
              </w:rPr>
            </w:pPr>
            <w:r w:rsidRPr="00355BFB">
              <w:rPr>
                <w:bCs/>
              </w:rPr>
              <w:t>0.00</w:t>
            </w:r>
          </w:p>
        </w:tc>
        <w:tc>
          <w:tcPr>
            <w:tcW w:w="1132" w:type="dxa"/>
            <w:vAlign w:val="bottom"/>
          </w:tcPr>
          <w:p w14:paraId="42795BCD" w14:textId="3F45F5AE" w:rsidR="00541F5C" w:rsidRPr="00355BFB" w:rsidRDefault="00541F5C" w:rsidP="00541F5C">
            <w:pPr>
              <w:ind w:hanging="108"/>
              <w:jc w:val="right"/>
              <w:rPr>
                <w:bCs/>
              </w:rPr>
            </w:pPr>
            <w:r w:rsidRPr="00355BFB">
              <w:rPr>
                <w:bCs/>
              </w:rPr>
              <w:t>0.00</w:t>
            </w:r>
          </w:p>
        </w:tc>
        <w:tc>
          <w:tcPr>
            <w:tcW w:w="1350" w:type="dxa"/>
            <w:vAlign w:val="bottom"/>
          </w:tcPr>
          <w:p w14:paraId="44C38D88" w14:textId="77777777" w:rsidR="00541F5C" w:rsidRPr="00355BFB" w:rsidRDefault="00541F5C" w:rsidP="00541F5C">
            <w:pPr>
              <w:jc w:val="right"/>
            </w:pPr>
            <w:r w:rsidRPr="00355BFB">
              <w:t>1,570.39</w:t>
            </w:r>
          </w:p>
        </w:tc>
        <w:tc>
          <w:tcPr>
            <w:tcW w:w="1437" w:type="dxa"/>
          </w:tcPr>
          <w:p w14:paraId="1D196DE1" w14:textId="1012249E" w:rsidR="00541F5C" w:rsidRPr="00355BFB" w:rsidRDefault="00541F5C" w:rsidP="00541F5C">
            <w:pPr>
              <w:jc w:val="right"/>
            </w:pPr>
            <w:r w:rsidRPr="00355BFB">
              <w:t>0.00</w:t>
            </w:r>
          </w:p>
        </w:tc>
      </w:tr>
      <w:tr w:rsidR="00541F5C" w:rsidRPr="00355BFB" w14:paraId="08C74F6F" w14:textId="77777777" w:rsidTr="007E36B2">
        <w:tc>
          <w:tcPr>
            <w:tcW w:w="719" w:type="dxa"/>
          </w:tcPr>
          <w:p w14:paraId="52432CA2" w14:textId="77777777" w:rsidR="00541F5C" w:rsidRPr="00355BFB" w:rsidRDefault="00541F5C" w:rsidP="00541F5C">
            <w:pPr>
              <w:pStyle w:val="Header"/>
              <w:ind w:right="-274"/>
              <w:jc w:val="right"/>
              <w:rPr>
                <w:b/>
                <w:sz w:val="24"/>
                <w:szCs w:val="24"/>
              </w:rPr>
            </w:pPr>
          </w:p>
        </w:tc>
        <w:tc>
          <w:tcPr>
            <w:tcW w:w="4293" w:type="dxa"/>
            <w:vAlign w:val="center"/>
          </w:tcPr>
          <w:p w14:paraId="76141798" w14:textId="77777777" w:rsidR="00541F5C" w:rsidRPr="00355BFB" w:rsidRDefault="00541F5C" w:rsidP="00541F5C">
            <w:r w:rsidRPr="00355BFB">
              <w:t xml:space="preserve">Composite Building in Bemetara </w:t>
            </w:r>
          </w:p>
        </w:tc>
        <w:tc>
          <w:tcPr>
            <w:tcW w:w="1349" w:type="dxa"/>
            <w:vAlign w:val="bottom"/>
          </w:tcPr>
          <w:p w14:paraId="7BDA0CC3" w14:textId="54BFEB32" w:rsidR="00541F5C" w:rsidRPr="00355BFB" w:rsidRDefault="00541F5C" w:rsidP="00541F5C">
            <w:pPr>
              <w:ind w:hanging="108"/>
              <w:jc w:val="right"/>
              <w:rPr>
                <w:bCs/>
              </w:rPr>
            </w:pPr>
            <w:r w:rsidRPr="00355BFB">
              <w:rPr>
                <w:bCs/>
              </w:rPr>
              <w:t>0.00</w:t>
            </w:r>
          </w:p>
        </w:tc>
        <w:tc>
          <w:tcPr>
            <w:tcW w:w="1460" w:type="dxa"/>
            <w:vAlign w:val="bottom"/>
          </w:tcPr>
          <w:p w14:paraId="7728A06E" w14:textId="79EED878" w:rsidR="00541F5C" w:rsidRPr="00355BFB" w:rsidRDefault="00541F5C" w:rsidP="00541F5C">
            <w:pPr>
              <w:ind w:hanging="108"/>
              <w:jc w:val="right"/>
              <w:rPr>
                <w:bCs/>
              </w:rPr>
            </w:pPr>
            <w:r w:rsidRPr="00355BFB">
              <w:rPr>
                <w:bCs/>
              </w:rPr>
              <w:t>0.00</w:t>
            </w:r>
          </w:p>
        </w:tc>
        <w:tc>
          <w:tcPr>
            <w:tcW w:w="2210" w:type="dxa"/>
            <w:vAlign w:val="bottom"/>
          </w:tcPr>
          <w:p w14:paraId="6C9F8515" w14:textId="5AF35FA4" w:rsidR="00541F5C" w:rsidRPr="00355BFB" w:rsidRDefault="00541F5C" w:rsidP="00541F5C">
            <w:pPr>
              <w:ind w:hanging="108"/>
              <w:jc w:val="right"/>
              <w:rPr>
                <w:bCs/>
              </w:rPr>
            </w:pPr>
            <w:r w:rsidRPr="00355BFB">
              <w:rPr>
                <w:bCs/>
              </w:rPr>
              <w:t>0.00</w:t>
            </w:r>
          </w:p>
        </w:tc>
        <w:tc>
          <w:tcPr>
            <w:tcW w:w="1132" w:type="dxa"/>
            <w:vAlign w:val="bottom"/>
          </w:tcPr>
          <w:p w14:paraId="3EC170D6" w14:textId="45A8EDB8" w:rsidR="00541F5C" w:rsidRPr="00355BFB" w:rsidRDefault="00541F5C" w:rsidP="00541F5C">
            <w:pPr>
              <w:ind w:hanging="108"/>
              <w:jc w:val="right"/>
              <w:rPr>
                <w:bCs/>
              </w:rPr>
            </w:pPr>
            <w:r w:rsidRPr="00355BFB">
              <w:rPr>
                <w:bCs/>
              </w:rPr>
              <w:t>0.00</w:t>
            </w:r>
          </w:p>
        </w:tc>
        <w:tc>
          <w:tcPr>
            <w:tcW w:w="1350" w:type="dxa"/>
            <w:vAlign w:val="bottom"/>
          </w:tcPr>
          <w:p w14:paraId="1E12A579" w14:textId="77777777" w:rsidR="00541F5C" w:rsidRPr="00355BFB" w:rsidRDefault="00541F5C" w:rsidP="00541F5C">
            <w:pPr>
              <w:jc w:val="right"/>
            </w:pPr>
            <w:r w:rsidRPr="00355BFB">
              <w:t>1,040.94</w:t>
            </w:r>
          </w:p>
        </w:tc>
        <w:tc>
          <w:tcPr>
            <w:tcW w:w="1437" w:type="dxa"/>
          </w:tcPr>
          <w:p w14:paraId="4C62E3BB" w14:textId="046403F1" w:rsidR="00541F5C" w:rsidRPr="00355BFB" w:rsidRDefault="00541F5C" w:rsidP="00541F5C">
            <w:pPr>
              <w:jc w:val="right"/>
            </w:pPr>
            <w:r w:rsidRPr="00355BFB">
              <w:t>0.00</w:t>
            </w:r>
          </w:p>
        </w:tc>
      </w:tr>
      <w:tr w:rsidR="00541F5C" w:rsidRPr="00355BFB" w14:paraId="6C1D66CE" w14:textId="77777777" w:rsidTr="007E36B2">
        <w:tc>
          <w:tcPr>
            <w:tcW w:w="719" w:type="dxa"/>
          </w:tcPr>
          <w:p w14:paraId="613F0846" w14:textId="77777777" w:rsidR="00541F5C" w:rsidRPr="00355BFB" w:rsidRDefault="00541F5C" w:rsidP="00541F5C">
            <w:pPr>
              <w:pStyle w:val="Header"/>
              <w:ind w:right="-274"/>
              <w:jc w:val="right"/>
              <w:rPr>
                <w:b/>
                <w:sz w:val="24"/>
                <w:szCs w:val="24"/>
              </w:rPr>
            </w:pPr>
          </w:p>
        </w:tc>
        <w:tc>
          <w:tcPr>
            <w:tcW w:w="4293" w:type="dxa"/>
            <w:vAlign w:val="center"/>
          </w:tcPr>
          <w:p w14:paraId="4A2D530D" w14:textId="77777777" w:rsidR="00541F5C" w:rsidRPr="00355BFB" w:rsidRDefault="00541F5C" w:rsidP="00541F5C">
            <w:r w:rsidRPr="00355BFB">
              <w:t>Composite Building in Ambikapur</w:t>
            </w:r>
          </w:p>
        </w:tc>
        <w:tc>
          <w:tcPr>
            <w:tcW w:w="1349" w:type="dxa"/>
            <w:vAlign w:val="bottom"/>
          </w:tcPr>
          <w:p w14:paraId="47D7E999" w14:textId="61AEB74D" w:rsidR="00541F5C" w:rsidRPr="00355BFB" w:rsidRDefault="00541F5C" w:rsidP="00541F5C">
            <w:pPr>
              <w:ind w:hanging="108"/>
              <w:jc w:val="right"/>
              <w:rPr>
                <w:bCs/>
              </w:rPr>
            </w:pPr>
            <w:r w:rsidRPr="00355BFB">
              <w:rPr>
                <w:bCs/>
              </w:rPr>
              <w:t>0.00</w:t>
            </w:r>
          </w:p>
        </w:tc>
        <w:tc>
          <w:tcPr>
            <w:tcW w:w="1460" w:type="dxa"/>
            <w:vAlign w:val="bottom"/>
          </w:tcPr>
          <w:p w14:paraId="41295E2F" w14:textId="7CB48F32" w:rsidR="00541F5C" w:rsidRPr="00355BFB" w:rsidRDefault="00541F5C" w:rsidP="00541F5C">
            <w:pPr>
              <w:ind w:hanging="108"/>
              <w:jc w:val="right"/>
              <w:rPr>
                <w:bCs/>
              </w:rPr>
            </w:pPr>
            <w:r w:rsidRPr="00355BFB">
              <w:rPr>
                <w:bCs/>
              </w:rPr>
              <w:t>0.00</w:t>
            </w:r>
          </w:p>
        </w:tc>
        <w:tc>
          <w:tcPr>
            <w:tcW w:w="2210" w:type="dxa"/>
            <w:vAlign w:val="bottom"/>
          </w:tcPr>
          <w:p w14:paraId="6B0F157A" w14:textId="35E66BD3" w:rsidR="00541F5C" w:rsidRPr="00355BFB" w:rsidRDefault="00541F5C" w:rsidP="00541F5C">
            <w:pPr>
              <w:ind w:hanging="108"/>
              <w:jc w:val="right"/>
              <w:rPr>
                <w:bCs/>
              </w:rPr>
            </w:pPr>
            <w:r w:rsidRPr="00355BFB">
              <w:rPr>
                <w:bCs/>
              </w:rPr>
              <w:t>0.00</w:t>
            </w:r>
          </w:p>
        </w:tc>
        <w:tc>
          <w:tcPr>
            <w:tcW w:w="1132" w:type="dxa"/>
            <w:vAlign w:val="bottom"/>
          </w:tcPr>
          <w:p w14:paraId="3CB7D272" w14:textId="63C33E77" w:rsidR="00541F5C" w:rsidRPr="00355BFB" w:rsidRDefault="00541F5C" w:rsidP="00541F5C">
            <w:pPr>
              <w:ind w:hanging="108"/>
              <w:jc w:val="right"/>
              <w:rPr>
                <w:bCs/>
              </w:rPr>
            </w:pPr>
            <w:r w:rsidRPr="00355BFB">
              <w:rPr>
                <w:bCs/>
              </w:rPr>
              <w:t>0.00</w:t>
            </w:r>
          </w:p>
        </w:tc>
        <w:tc>
          <w:tcPr>
            <w:tcW w:w="1350" w:type="dxa"/>
            <w:vAlign w:val="bottom"/>
          </w:tcPr>
          <w:p w14:paraId="73113342" w14:textId="77777777" w:rsidR="00541F5C" w:rsidRPr="00355BFB" w:rsidRDefault="00541F5C" w:rsidP="00541F5C">
            <w:pPr>
              <w:jc w:val="right"/>
              <w:rPr>
                <w:lang w:val="en-IN" w:eastAsia="en-IN" w:bidi="hi-IN"/>
              </w:rPr>
            </w:pPr>
            <w:r w:rsidRPr="00355BFB">
              <w:t>1,322.62</w:t>
            </w:r>
          </w:p>
        </w:tc>
        <w:tc>
          <w:tcPr>
            <w:tcW w:w="1437" w:type="dxa"/>
            <w:vAlign w:val="bottom"/>
          </w:tcPr>
          <w:p w14:paraId="75E84EA1" w14:textId="37ED29EE" w:rsidR="00541F5C" w:rsidRPr="00355BFB" w:rsidRDefault="00541F5C" w:rsidP="00541F5C">
            <w:pPr>
              <w:jc w:val="right"/>
            </w:pPr>
            <w:r w:rsidRPr="00355BFB">
              <w:t>0.00</w:t>
            </w:r>
          </w:p>
        </w:tc>
      </w:tr>
    </w:tbl>
    <w:p w14:paraId="4859C22B" w14:textId="77777777" w:rsidR="00E84247" w:rsidRPr="00355BFB" w:rsidRDefault="00E84247" w:rsidP="00C736C8">
      <w:pPr>
        <w:jc w:val="center"/>
        <w:rPr>
          <w:b/>
        </w:rPr>
      </w:pPr>
    </w:p>
    <w:p w14:paraId="1F326ED3" w14:textId="77777777" w:rsidR="00E84247" w:rsidRPr="00355BFB" w:rsidRDefault="00E84247" w:rsidP="00C736C8">
      <w:pPr>
        <w:jc w:val="center"/>
        <w:rPr>
          <w:b/>
        </w:rPr>
      </w:pPr>
    </w:p>
    <w:p w14:paraId="3F3013AC" w14:textId="367AC709" w:rsidR="00985BFA" w:rsidRPr="00355BFB" w:rsidRDefault="00B91FDA" w:rsidP="00C736C8">
      <w:pPr>
        <w:jc w:val="center"/>
        <w:rPr>
          <w:b/>
        </w:rPr>
      </w:pPr>
      <w:r w:rsidRPr="00355BFB">
        <w:rPr>
          <w:b/>
        </w:rPr>
        <w:lastRenderedPageBreak/>
        <w:t>16</w:t>
      </w:r>
      <w:r w:rsidR="005D719D" w:rsidRPr="00355BFB">
        <w:rPr>
          <w:b/>
        </w:rPr>
        <w:t xml:space="preserve">. DETAILED STATEMENT OF CAPITAL </w:t>
      </w:r>
      <w:r w:rsidRPr="00355BFB">
        <w:rPr>
          <w:b/>
        </w:rPr>
        <w:t xml:space="preserve">EXPENDITURE - contd. </w:t>
      </w:r>
      <w:r w:rsidR="00985BFA" w:rsidRPr="00355BFB">
        <w:rPr>
          <w:b/>
        </w:rPr>
        <w:br/>
        <w:t xml:space="preserve">(Figures in </w:t>
      </w:r>
      <w:r w:rsidR="00985BFA" w:rsidRPr="00355BFB">
        <w:rPr>
          <w:b/>
          <w:i/>
        </w:rPr>
        <w:t>italics</w:t>
      </w:r>
      <w:r w:rsidR="00985BFA" w:rsidRPr="00355BFB">
        <w:rPr>
          <w:b/>
        </w:rPr>
        <w:t xml:space="preserve"> represent Charged Expenditure)</w:t>
      </w:r>
    </w:p>
    <w:p w14:paraId="326F7D0F" w14:textId="77777777" w:rsidR="00985BFA" w:rsidRPr="00355BFB" w:rsidRDefault="00985BFA" w:rsidP="00C736C8">
      <w:pPr>
        <w:pStyle w:val="Header"/>
        <w:ind w:right="270"/>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4076" w:type="dxa"/>
        <w:tblInd w:w="-34" w:type="dxa"/>
        <w:tblLayout w:type="fixed"/>
        <w:tblLook w:val="04A0" w:firstRow="1" w:lastRow="0" w:firstColumn="1" w:lastColumn="0" w:noHBand="0" w:noVBand="1"/>
      </w:tblPr>
      <w:tblGrid>
        <w:gridCol w:w="719"/>
        <w:gridCol w:w="4226"/>
        <w:gridCol w:w="1342"/>
        <w:gridCol w:w="1478"/>
        <w:gridCol w:w="2214"/>
        <w:gridCol w:w="1296"/>
        <w:gridCol w:w="1278"/>
        <w:gridCol w:w="1523"/>
      </w:tblGrid>
      <w:tr w:rsidR="00412AAE" w:rsidRPr="00355BFB" w14:paraId="6987E456" w14:textId="77777777" w:rsidTr="005D719D">
        <w:tc>
          <w:tcPr>
            <w:tcW w:w="4945" w:type="dxa"/>
            <w:gridSpan w:val="2"/>
            <w:vMerge w:val="restart"/>
            <w:vAlign w:val="center"/>
          </w:tcPr>
          <w:p w14:paraId="7A1D7E8A" w14:textId="77777777" w:rsidR="00985BFA" w:rsidRPr="00355BFB" w:rsidRDefault="00985BFA" w:rsidP="008546D1">
            <w:pPr>
              <w:jc w:val="center"/>
              <w:rPr>
                <w:b/>
              </w:rPr>
            </w:pPr>
            <w:r w:rsidRPr="00355BFB">
              <w:rPr>
                <w:b/>
              </w:rPr>
              <w:t>Nature of Expenditure</w:t>
            </w:r>
          </w:p>
          <w:p w14:paraId="588C6905" w14:textId="77777777" w:rsidR="00985BFA" w:rsidRPr="00355BFB" w:rsidRDefault="00985BFA" w:rsidP="008546D1">
            <w:pPr>
              <w:pStyle w:val="Header"/>
              <w:ind w:right="-274"/>
              <w:jc w:val="center"/>
              <w:rPr>
                <w:b/>
                <w:sz w:val="24"/>
                <w:szCs w:val="24"/>
              </w:rPr>
            </w:pPr>
          </w:p>
        </w:tc>
        <w:tc>
          <w:tcPr>
            <w:tcW w:w="1342" w:type="dxa"/>
            <w:vMerge w:val="restart"/>
          </w:tcPr>
          <w:p w14:paraId="1DA5CC72" w14:textId="77777777" w:rsidR="00C736C8" w:rsidRPr="00355BFB" w:rsidRDefault="00985BFA" w:rsidP="008546D1">
            <w:pPr>
              <w:pStyle w:val="Header"/>
              <w:ind w:left="-18" w:right="-274"/>
              <w:jc w:val="both"/>
              <w:rPr>
                <w:b/>
                <w:sz w:val="24"/>
                <w:szCs w:val="24"/>
              </w:rPr>
            </w:pPr>
            <w:r w:rsidRPr="00355BFB">
              <w:rPr>
                <w:b/>
                <w:sz w:val="24"/>
                <w:szCs w:val="24"/>
              </w:rPr>
              <w:t>Expendi</w:t>
            </w:r>
            <w:r w:rsidR="00C736C8" w:rsidRPr="00355BFB">
              <w:rPr>
                <w:b/>
                <w:sz w:val="24"/>
                <w:szCs w:val="24"/>
              </w:rPr>
              <w:t>-</w:t>
            </w:r>
          </w:p>
          <w:p w14:paraId="7CA0ECE7" w14:textId="77777777" w:rsidR="00C736C8" w:rsidRPr="00355BFB" w:rsidRDefault="00985BFA" w:rsidP="008546D1">
            <w:pPr>
              <w:pStyle w:val="Header"/>
              <w:ind w:left="-18" w:right="-274"/>
              <w:jc w:val="both"/>
              <w:rPr>
                <w:b/>
                <w:sz w:val="24"/>
                <w:szCs w:val="24"/>
              </w:rPr>
            </w:pPr>
            <w:r w:rsidRPr="00355BFB">
              <w:rPr>
                <w:b/>
                <w:sz w:val="24"/>
                <w:szCs w:val="24"/>
              </w:rPr>
              <w:t xml:space="preserve">ture </w:t>
            </w:r>
          </w:p>
          <w:p w14:paraId="44AD62AA" w14:textId="01E4C694" w:rsidR="00985BFA" w:rsidRPr="00355BFB" w:rsidRDefault="00985BFA" w:rsidP="008546D1">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88" w:type="dxa"/>
            <w:gridSpan w:val="3"/>
          </w:tcPr>
          <w:p w14:paraId="4AAEDA44" w14:textId="57D3A046" w:rsidR="00985BFA" w:rsidRPr="00355BFB" w:rsidRDefault="00985BFA" w:rsidP="008546D1">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278" w:type="dxa"/>
            <w:vMerge w:val="restart"/>
          </w:tcPr>
          <w:p w14:paraId="30F8399F" w14:textId="77777777" w:rsidR="00985BFA" w:rsidRPr="00355BFB" w:rsidRDefault="00985BFA" w:rsidP="008546D1">
            <w:pPr>
              <w:ind w:right="-134" w:hanging="18"/>
              <w:rPr>
                <w:b/>
              </w:rPr>
            </w:pPr>
            <w:r w:rsidRPr="00355BFB">
              <w:rPr>
                <w:b/>
              </w:rPr>
              <w:t>Expendi</w:t>
            </w:r>
            <w:r w:rsidR="00C736C8" w:rsidRPr="00355BFB">
              <w:rPr>
                <w:b/>
              </w:rPr>
              <w:t>-</w:t>
            </w:r>
            <w:r w:rsidRPr="00355BFB">
              <w:rPr>
                <w:b/>
              </w:rPr>
              <w:t>ture to the end of</w:t>
            </w:r>
          </w:p>
          <w:p w14:paraId="3DC75736" w14:textId="7B122BC1" w:rsidR="00985BFA" w:rsidRPr="00355BFB" w:rsidRDefault="00B07282" w:rsidP="008546D1">
            <w:pPr>
              <w:ind w:right="-134"/>
              <w:rPr>
                <w:b/>
              </w:rPr>
            </w:pPr>
            <w:r w:rsidRPr="00355BFB">
              <w:rPr>
                <w:b/>
              </w:rPr>
              <w:t>2023-24</w:t>
            </w:r>
          </w:p>
        </w:tc>
        <w:tc>
          <w:tcPr>
            <w:tcW w:w="1523" w:type="dxa"/>
            <w:vMerge w:val="restart"/>
          </w:tcPr>
          <w:p w14:paraId="23699347" w14:textId="77777777" w:rsidR="00985BFA" w:rsidRPr="00355BFB" w:rsidRDefault="00985BFA" w:rsidP="008546D1">
            <w:pPr>
              <w:ind w:right="-108"/>
              <w:rPr>
                <w:b/>
              </w:rPr>
            </w:pPr>
            <w:r w:rsidRPr="00355BFB">
              <w:rPr>
                <w:b/>
              </w:rPr>
              <w:t xml:space="preserve">Increase (+)/ Decrease </w:t>
            </w:r>
            <w:r w:rsidR="007A2BBD" w:rsidRPr="00355BFB">
              <w:rPr>
                <w:b/>
              </w:rPr>
              <w:t>(-)</w:t>
            </w:r>
          </w:p>
          <w:p w14:paraId="2443CA69" w14:textId="77777777" w:rsidR="008546D1" w:rsidRPr="00355BFB" w:rsidRDefault="00985BFA" w:rsidP="008546D1">
            <w:pPr>
              <w:ind w:right="-198" w:firstLine="5"/>
              <w:rPr>
                <w:b/>
              </w:rPr>
            </w:pPr>
            <w:r w:rsidRPr="00355BFB">
              <w:rPr>
                <w:b/>
              </w:rPr>
              <w:t xml:space="preserve">in </w:t>
            </w:r>
            <w:r w:rsidRPr="00355BFB">
              <w:rPr>
                <w:b/>
                <w:i/>
              </w:rPr>
              <w:t>per cent</w:t>
            </w:r>
            <w:r w:rsidRPr="00355BFB">
              <w:rPr>
                <w:b/>
              </w:rPr>
              <w:t xml:space="preserve"> during</w:t>
            </w:r>
            <w:r w:rsidR="00C736C8" w:rsidRPr="00355BFB">
              <w:rPr>
                <w:b/>
              </w:rPr>
              <w:t xml:space="preserve"> </w:t>
            </w:r>
            <w:r w:rsidRPr="00355BFB">
              <w:rPr>
                <w:b/>
              </w:rPr>
              <w:t xml:space="preserve">the </w:t>
            </w:r>
          </w:p>
          <w:p w14:paraId="57B8D9C9" w14:textId="50590B73" w:rsidR="00985BFA" w:rsidRPr="00355BFB" w:rsidRDefault="00985BFA" w:rsidP="008546D1">
            <w:pPr>
              <w:ind w:right="-198" w:firstLine="5"/>
              <w:rPr>
                <w:b/>
              </w:rPr>
            </w:pPr>
            <w:r w:rsidRPr="00355BFB">
              <w:rPr>
                <w:b/>
              </w:rPr>
              <w:t>year</w:t>
            </w:r>
            <w:r w:rsidR="00C736C8" w:rsidRPr="00355BFB">
              <w:rPr>
                <w:b/>
              </w:rPr>
              <w:t xml:space="preserve"> </w:t>
            </w:r>
            <w:r w:rsidR="00B07282" w:rsidRPr="00355BFB">
              <w:rPr>
                <w:b/>
              </w:rPr>
              <w:t>2023-24</w:t>
            </w:r>
          </w:p>
        </w:tc>
      </w:tr>
      <w:tr w:rsidR="00412AAE" w:rsidRPr="00355BFB" w14:paraId="010AFAEB" w14:textId="77777777" w:rsidTr="005D719D">
        <w:tc>
          <w:tcPr>
            <w:tcW w:w="4945" w:type="dxa"/>
            <w:gridSpan w:val="2"/>
            <w:vMerge/>
          </w:tcPr>
          <w:p w14:paraId="1D4F9BCC" w14:textId="77777777" w:rsidR="00985BFA" w:rsidRPr="00355BFB" w:rsidRDefault="00985BFA" w:rsidP="008546D1">
            <w:pPr>
              <w:pStyle w:val="Header"/>
              <w:ind w:right="-274"/>
              <w:jc w:val="right"/>
              <w:rPr>
                <w:b/>
                <w:sz w:val="24"/>
                <w:szCs w:val="24"/>
              </w:rPr>
            </w:pPr>
          </w:p>
        </w:tc>
        <w:tc>
          <w:tcPr>
            <w:tcW w:w="1342" w:type="dxa"/>
            <w:vMerge/>
          </w:tcPr>
          <w:p w14:paraId="1218B1CF" w14:textId="77777777" w:rsidR="00985BFA" w:rsidRPr="00355BFB" w:rsidRDefault="00985BFA" w:rsidP="008546D1">
            <w:pPr>
              <w:pStyle w:val="Header"/>
              <w:ind w:right="-274"/>
              <w:jc w:val="right"/>
              <w:rPr>
                <w:b/>
                <w:sz w:val="24"/>
                <w:szCs w:val="24"/>
              </w:rPr>
            </w:pPr>
          </w:p>
        </w:tc>
        <w:tc>
          <w:tcPr>
            <w:tcW w:w="1478" w:type="dxa"/>
            <w:vAlign w:val="center"/>
          </w:tcPr>
          <w:p w14:paraId="586A1DBA" w14:textId="77777777" w:rsidR="00985BFA" w:rsidRPr="00355BFB" w:rsidRDefault="00985BFA" w:rsidP="008546D1">
            <w:pPr>
              <w:ind w:right="-108"/>
              <w:rPr>
                <w:b/>
              </w:rPr>
            </w:pPr>
            <w:r w:rsidRPr="00355BFB">
              <w:rPr>
                <w:b/>
              </w:rPr>
              <w:t>State Fund Expenditure</w:t>
            </w:r>
          </w:p>
        </w:tc>
        <w:tc>
          <w:tcPr>
            <w:tcW w:w="2214" w:type="dxa"/>
          </w:tcPr>
          <w:p w14:paraId="7A034601" w14:textId="77777777" w:rsidR="00985BFA" w:rsidRPr="00355BFB" w:rsidRDefault="00985BFA" w:rsidP="008546D1">
            <w:pPr>
              <w:ind w:right="-103"/>
              <w:rPr>
                <w:b/>
              </w:rPr>
            </w:pPr>
            <w:r w:rsidRPr="00355BFB">
              <w:rPr>
                <w:b/>
              </w:rPr>
              <w:t>Central Assistance (including Centrally Sponsored Scheme/</w:t>
            </w:r>
            <w:r w:rsidR="006D3712" w:rsidRPr="00355BFB">
              <w:rPr>
                <w:b/>
              </w:rPr>
              <w:t xml:space="preserve"> </w:t>
            </w:r>
            <w:r w:rsidRPr="00355BFB">
              <w:rPr>
                <w:b/>
              </w:rPr>
              <w:t>Central Sector)</w:t>
            </w:r>
          </w:p>
        </w:tc>
        <w:tc>
          <w:tcPr>
            <w:tcW w:w="1296" w:type="dxa"/>
            <w:vAlign w:val="center"/>
          </w:tcPr>
          <w:p w14:paraId="6AA1819B" w14:textId="77777777" w:rsidR="00985BFA" w:rsidRPr="00355BFB" w:rsidRDefault="00985BFA" w:rsidP="008546D1">
            <w:pPr>
              <w:jc w:val="center"/>
              <w:rPr>
                <w:b/>
              </w:rPr>
            </w:pPr>
            <w:r w:rsidRPr="00355BFB">
              <w:rPr>
                <w:b/>
              </w:rPr>
              <w:t>Total</w:t>
            </w:r>
          </w:p>
        </w:tc>
        <w:tc>
          <w:tcPr>
            <w:tcW w:w="1278" w:type="dxa"/>
            <w:vMerge/>
          </w:tcPr>
          <w:p w14:paraId="50F61137" w14:textId="77777777" w:rsidR="00985BFA" w:rsidRPr="00355BFB" w:rsidRDefault="00985BFA" w:rsidP="008546D1">
            <w:pPr>
              <w:ind w:right="-134"/>
              <w:rPr>
                <w:b/>
              </w:rPr>
            </w:pPr>
          </w:p>
        </w:tc>
        <w:tc>
          <w:tcPr>
            <w:tcW w:w="1523" w:type="dxa"/>
            <w:vMerge/>
          </w:tcPr>
          <w:p w14:paraId="0AFF5921" w14:textId="77777777" w:rsidR="00985BFA" w:rsidRPr="00355BFB" w:rsidRDefault="00985BFA" w:rsidP="008546D1">
            <w:pPr>
              <w:ind w:right="-108" w:firstLine="5"/>
              <w:rPr>
                <w:b/>
              </w:rPr>
            </w:pPr>
          </w:p>
        </w:tc>
      </w:tr>
      <w:tr w:rsidR="00412AAE" w:rsidRPr="00355BFB" w14:paraId="09CC8AA8" w14:textId="77777777" w:rsidTr="005D719D">
        <w:tc>
          <w:tcPr>
            <w:tcW w:w="14076" w:type="dxa"/>
            <w:gridSpan w:val="8"/>
          </w:tcPr>
          <w:p w14:paraId="1D48B821" w14:textId="77777777" w:rsidR="00985BFA" w:rsidRPr="00355BFB" w:rsidRDefault="00985BFA" w:rsidP="008546D1">
            <w:pPr>
              <w:rPr>
                <w:b/>
              </w:rPr>
            </w:pPr>
            <w:r w:rsidRPr="00355BFB">
              <w:rPr>
                <w:b/>
              </w:rPr>
              <w:t>A-CAPITAL ACCOUNT OF GENERAL SERVICES</w:t>
            </w:r>
            <w:r w:rsidR="009C3905" w:rsidRPr="00355BFB">
              <w:rPr>
                <w:b/>
              </w:rPr>
              <w:t>- contd.</w:t>
            </w:r>
          </w:p>
        </w:tc>
      </w:tr>
      <w:tr w:rsidR="00412AAE" w:rsidRPr="00355BFB" w14:paraId="29F548D4" w14:textId="77777777" w:rsidTr="005D719D">
        <w:tc>
          <w:tcPr>
            <w:tcW w:w="719" w:type="dxa"/>
            <w:vAlign w:val="center"/>
          </w:tcPr>
          <w:p w14:paraId="06F004A5" w14:textId="77777777" w:rsidR="009C3905" w:rsidRPr="00355BFB" w:rsidRDefault="009C3905" w:rsidP="008546D1">
            <w:pPr>
              <w:jc w:val="center"/>
              <w:rPr>
                <w:b/>
                <w:bCs/>
              </w:rPr>
            </w:pPr>
            <w:r w:rsidRPr="00355BFB">
              <w:rPr>
                <w:b/>
              </w:rPr>
              <w:br w:type="page"/>
            </w:r>
            <w:r w:rsidRPr="00355BFB">
              <w:rPr>
                <w:b/>
                <w:bCs/>
              </w:rPr>
              <w:t>4059</w:t>
            </w:r>
          </w:p>
        </w:tc>
        <w:tc>
          <w:tcPr>
            <w:tcW w:w="13357" w:type="dxa"/>
            <w:gridSpan w:val="7"/>
            <w:vAlign w:val="center"/>
          </w:tcPr>
          <w:p w14:paraId="40EEF336" w14:textId="0F5A60F5" w:rsidR="009C3905" w:rsidRPr="00355BFB" w:rsidRDefault="009C3905" w:rsidP="008546D1">
            <w:r w:rsidRPr="00355BFB">
              <w:rPr>
                <w:b/>
                <w:bCs/>
              </w:rPr>
              <w:t xml:space="preserve">Capital Outlay on Public Works- </w:t>
            </w:r>
            <w:r w:rsidRPr="00355BFB">
              <w:rPr>
                <w:b/>
              </w:rPr>
              <w:t>contd.</w:t>
            </w:r>
          </w:p>
        </w:tc>
      </w:tr>
      <w:tr w:rsidR="00412AAE" w:rsidRPr="00355BFB" w14:paraId="1A00FD3F" w14:textId="77777777" w:rsidTr="005D719D">
        <w:tc>
          <w:tcPr>
            <w:tcW w:w="719" w:type="dxa"/>
            <w:vAlign w:val="center"/>
          </w:tcPr>
          <w:p w14:paraId="41F7C5E1" w14:textId="77777777" w:rsidR="009C3905" w:rsidRPr="00355BFB" w:rsidRDefault="009C3905" w:rsidP="008546D1">
            <w:pPr>
              <w:jc w:val="center"/>
              <w:rPr>
                <w:b/>
                <w:bCs/>
                <w:i/>
              </w:rPr>
            </w:pPr>
            <w:r w:rsidRPr="00355BFB">
              <w:rPr>
                <w:b/>
                <w:bCs/>
                <w:i/>
              </w:rPr>
              <w:t>01</w:t>
            </w:r>
          </w:p>
        </w:tc>
        <w:tc>
          <w:tcPr>
            <w:tcW w:w="13357" w:type="dxa"/>
            <w:gridSpan w:val="7"/>
            <w:vAlign w:val="center"/>
          </w:tcPr>
          <w:p w14:paraId="596F32E9" w14:textId="6A2E7020" w:rsidR="009C3905" w:rsidRPr="00355BFB" w:rsidRDefault="009C3905" w:rsidP="008546D1">
            <w:r w:rsidRPr="00355BFB">
              <w:rPr>
                <w:b/>
                <w:bCs/>
                <w:i/>
              </w:rPr>
              <w:t xml:space="preserve">Office Buildings- </w:t>
            </w:r>
            <w:r w:rsidRPr="00355BFB">
              <w:rPr>
                <w:b/>
              </w:rPr>
              <w:t>contd.</w:t>
            </w:r>
          </w:p>
        </w:tc>
      </w:tr>
      <w:tr w:rsidR="00412AAE" w:rsidRPr="00355BFB" w14:paraId="7C707BF7" w14:textId="77777777" w:rsidTr="005D719D">
        <w:tc>
          <w:tcPr>
            <w:tcW w:w="719" w:type="dxa"/>
            <w:vAlign w:val="center"/>
          </w:tcPr>
          <w:p w14:paraId="3300233E" w14:textId="77777777" w:rsidR="009C3905" w:rsidRPr="00355BFB" w:rsidRDefault="009C3905" w:rsidP="008546D1">
            <w:pPr>
              <w:jc w:val="center"/>
              <w:rPr>
                <w:b/>
                <w:bCs/>
              </w:rPr>
            </w:pPr>
            <w:r w:rsidRPr="00355BFB">
              <w:rPr>
                <w:b/>
                <w:bCs/>
              </w:rPr>
              <w:t>051</w:t>
            </w:r>
          </w:p>
        </w:tc>
        <w:tc>
          <w:tcPr>
            <w:tcW w:w="13357" w:type="dxa"/>
            <w:gridSpan w:val="7"/>
            <w:vAlign w:val="center"/>
          </w:tcPr>
          <w:p w14:paraId="2754D4B2" w14:textId="293E7498" w:rsidR="009C3905" w:rsidRPr="00355BFB" w:rsidRDefault="009C3905" w:rsidP="008546D1">
            <w:pPr>
              <w:rPr>
                <w:b/>
                <w:bCs/>
              </w:rPr>
            </w:pPr>
            <w:r w:rsidRPr="00355BFB">
              <w:rPr>
                <w:b/>
                <w:bCs/>
              </w:rPr>
              <w:t xml:space="preserve">Construction- </w:t>
            </w:r>
            <w:r w:rsidRPr="00355BFB">
              <w:rPr>
                <w:b/>
              </w:rPr>
              <w:t>contd.</w:t>
            </w:r>
          </w:p>
        </w:tc>
      </w:tr>
      <w:tr w:rsidR="00E84247" w:rsidRPr="00355BFB" w14:paraId="76ADB594" w14:textId="77777777" w:rsidTr="005D719D">
        <w:tc>
          <w:tcPr>
            <w:tcW w:w="719" w:type="dxa"/>
          </w:tcPr>
          <w:p w14:paraId="0250A1A1" w14:textId="77777777" w:rsidR="00E84247" w:rsidRPr="00355BFB" w:rsidRDefault="00E84247" w:rsidP="00E84247">
            <w:pPr>
              <w:pStyle w:val="Header"/>
              <w:ind w:right="-274"/>
              <w:jc w:val="right"/>
              <w:rPr>
                <w:b/>
                <w:sz w:val="24"/>
                <w:szCs w:val="24"/>
              </w:rPr>
            </w:pPr>
          </w:p>
        </w:tc>
        <w:tc>
          <w:tcPr>
            <w:tcW w:w="4226" w:type="dxa"/>
            <w:vAlign w:val="center"/>
          </w:tcPr>
          <w:p w14:paraId="6A554A5E" w14:textId="5D28E0B3" w:rsidR="00E84247" w:rsidRPr="00355BFB" w:rsidRDefault="00E84247" w:rsidP="00E84247">
            <w:pPr>
              <w:rPr>
                <w:bCs/>
              </w:rPr>
            </w:pPr>
            <w:r w:rsidRPr="00355BFB">
              <w:t xml:space="preserve">Composite Building at Balrampur </w:t>
            </w:r>
          </w:p>
        </w:tc>
        <w:tc>
          <w:tcPr>
            <w:tcW w:w="1342" w:type="dxa"/>
            <w:vAlign w:val="bottom"/>
          </w:tcPr>
          <w:p w14:paraId="6512F0C9" w14:textId="04411530" w:rsidR="00E84247" w:rsidRPr="00355BFB" w:rsidRDefault="00E84247" w:rsidP="00E84247">
            <w:pPr>
              <w:jc w:val="right"/>
            </w:pPr>
            <w:r w:rsidRPr="00355BFB">
              <w:rPr>
                <w:bCs/>
              </w:rPr>
              <w:t>0.00</w:t>
            </w:r>
          </w:p>
        </w:tc>
        <w:tc>
          <w:tcPr>
            <w:tcW w:w="1478" w:type="dxa"/>
            <w:vAlign w:val="bottom"/>
          </w:tcPr>
          <w:p w14:paraId="22AC2A6F" w14:textId="4FD683F7" w:rsidR="00E84247" w:rsidRPr="00355BFB" w:rsidRDefault="00E84247" w:rsidP="00E84247">
            <w:pPr>
              <w:ind w:right="-20"/>
              <w:jc w:val="right"/>
            </w:pPr>
            <w:r w:rsidRPr="00355BFB">
              <w:rPr>
                <w:bCs/>
              </w:rPr>
              <w:t>0.00</w:t>
            </w:r>
          </w:p>
        </w:tc>
        <w:tc>
          <w:tcPr>
            <w:tcW w:w="2214" w:type="dxa"/>
            <w:vAlign w:val="bottom"/>
          </w:tcPr>
          <w:p w14:paraId="41E4AEE1" w14:textId="7391770A" w:rsidR="00E84247" w:rsidRPr="00355BFB" w:rsidRDefault="00E84247" w:rsidP="00E84247">
            <w:pPr>
              <w:jc w:val="right"/>
            </w:pPr>
            <w:r w:rsidRPr="00355BFB">
              <w:rPr>
                <w:bCs/>
              </w:rPr>
              <w:t>0.00</w:t>
            </w:r>
          </w:p>
        </w:tc>
        <w:tc>
          <w:tcPr>
            <w:tcW w:w="1296" w:type="dxa"/>
            <w:vAlign w:val="bottom"/>
          </w:tcPr>
          <w:p w14:paraId="7D15BD4F" w14:textId="2E90B272" w:rsidR="00E84247" w:rsidRPr="00355BFB" w:rsidRDefault="00E84247" w:rsidP="00E84247">
            <w:pPr>
              <w:jc w:val="right"/>
            </w:pPr>
            <w:r w:rsidRPr="00355BFB">
              <w:rPr>
                <w:bCs/>
              </w:rPr>
              <w:t>0.00</w:t>
            </w:r>
          </w:p>
        </w:tc>
        <w:tc>
          <w:tcPr>
            <w:tcW w:w="1278" w:type="dxa"/>
            <w:vAlign w:val="bottom"/>
          </w:tcPr>
          <w:p w14:paraId="460C7C28" w14:textId="001A83FA" w:rsidR="00E84247" w:rsidRPr="00355BFB" w:rsidRDefault="00E84247" w:rsidP="00E84247">
            <w:pPr>
              <w:jc w:val="right"/>
            </w:pPr>
            <w:r w:rsidRPr="00355BFB">
              <w:t>878.21</w:t>
            </w:r>
          </w:p>
        </w:tc>
        <w:tc>
          <w:tcPr>
            <w:tcW w:w="1523" w:type="dxa"/>
            <w:vAlign w:val="bottom"/>
          </w:tcPr>
          <w:p w14:paraId="6803D921" w14:textId="1445C904" w:rsidR="00E84247" w:rsidRPr="00355BFB" w:rsidRDefault="00E84247" w:rsidP="00E84247">
            <w:pPr>
              <w:jc w:val="right"/>
            </w:pPr>
            <w:r w:rsidRPr="00355BFB">
              <w:t>0.00</w:t>
            </w:r>
          </w:p>
        </w:tc>
      </w:tr>
      <w:tr w:rsidR="00E84247" w:rsidRPr="00355BFB" w14:paraId="5F52E27A" w14:textId="77777777" w:rsidTr="005D719D">
        <w:tc>
          <w:tcPr>
            <w:tcW w:w="719" w:type="dxa"/>
          </w:tcPr>
          <w:p w14:paraId="23F4A981" w14:textId="77777777" w:rsidR="00E84247" w:rsidRPr="00355BFB" w:rsidRDefault="00E84247" w:rsidP="00E84247">
            <w:pPr>
              <w:pStyle w:val="Header"/>
              <w:ind w:right="-274"/>
              <w:jc w:val="right"/>
              <w:rPr>
                <w:b/>
                <w:sz w:val="24"/>
                <w:szCs w:val="24"/>
              </w:rPr>
            </w:pPr>
          </w:p>
        </w:tc>
        <w:tc>
          <w:tcPr>
            <w:tcW w:w="4226" w:type="dxa"/>
            <w:vAlign w:val="center"/>
          </w:tcPr>
          <w:p w14:paraId="7C178131" w14:textId="543D64F6" w:rsidR="00E84247" w:rsidRPr="00355BFB" w:rsidRDefault="00E84247" w:rsidP="00E84247">
            <w:r w:rsidRPr="00355BFB">
              <w:t>Composite Building in Baloda Bazar</w:t>
            </w:r>
          </w:p>
        </w:tc>
        <w:tc>
          <w:tcPr>
            <w:tcW w:w="1342" w:type="dxa"/>
            <w:vAlign w:val="bottom"/>
          </w:tcPr>
          <w:p w14:paraId="2CC43202" w14:textId="525716A7" w:rsidR="00E84247" w:rsidRPr="00355BFB" w:rsidRDefault="00E84247" w:rsidP="00E84247">
            <w:pPr>
              <w:jc w:val="right"/>
            </w:pPr>
            <w:r w:rsidRPr="00355BFB">
              <w:rPr>
                <w:bCs/>
              </w:rPr>
              <w:t>0.00</w:t>
            </w:r>
          </w:p>
        </w:tc>
        <w:tc>
          <w:tcPr>
            <w:tcW w:w="1478" w:type="dxa"/>
            <w:vAlign w:val="bottom"/>
          </w:tcPr>
          <w:p w14:paraId="7DBF3E48" w14:textId="720CD630" w:rsidR="00E84247" w:rsidRPr="00355BFB" w:rsidRDefault="00E84247" w:rsidP="00E84247">
            <w:pPr>
              <w:ind w:right="-20"/>
              <w:jc w:val="right"/>
            </w:pPr>
            <w:r w:rsidRPr="00355BFB">
              <w:rPr>
                <w:bCs/>
              </w:rPr>
              <w:t>0.00</w:t>
            </w:r>
          </w:p>
        </w:tc>
        <w:tc>
          <w:tcPr>
            <w:tcW w:w="2214" w:type="dxa"/>
            <w:vAlign w:val="bottom"/>
          </w:tcPr>
          <w:p w14:paraId="2CC53BE8" w14:textId="7181E140" w:rsidR="00E84247" w:rsidRPr="00355BFB" w:rsidRDefault="00E84247" w:rsidP="00E84247">
            <w:pPr>
              <w:jc w:val="right"/>
            </w:pPr>
            <w:r w:rsidRPr="00355BFB">
              <w:rPr>
                <w:bCs/>
              </w:rPr>
              <w:t>0.00</w:t>
            </w:r>
          </w:p>
        </w:tc>
        <w:tc>
          <w:tcPr>
            <w:tcW w:w="1296" w:type="dxa"/>
            <w:vAlign w:val="bottom"/>
          </w:tcPr>
          <w:p w14:paraId="2597EE8D" w14:textId="1EAB5128" w:rsidR="00E84247" w:rsidRPr="00355BFB" w:rsidRDefault="00E84247" w:rsidP="00E84247">
            <w:pPr>
              <w:jc w:val="right"/>
            </w:pPr>
            <w:r w:rsidRPr="00355BFB">
              <w:rPr>
                <w:bCs/>
              </w:rPr>
              <w:t>0.00</w:t>
            </w:r>
          </w:p>
        </w:tc>
        <w:tc>
          <w:tcPr>
            <w:tcW w:w="1278" w:type="dxa"/>
            <w:vAlign w:val="bottom"/>
          </w:tcPr>
          <w:p w14:paraId="50A764B3" w14:textId="2D553D94" w:rsidR="00E84247" w:rsidRPr="00355BFB" w:rsidRDefault="00E84247" w:rsidP="00E84247">
            <w:pPr>
              <w:jc w:val="right"/>
            </w:pPr>
            <w:r w:rsidRPr="00355BFB">
              <w:t>1,482.63</w:t>
            </w:r>
          </w:p>
        </w:tc>
        <w:tc>
          <w:tcPr>
            <w:tcW w:w="1523" w:type="dxa"/>
            <w:vAlign w:val="bottom"/>
          </w:tcPr>
          <w:p w14:paraId="40CEF9D3" w14:textId="3A282CA2" w:rsidR="00E84247" w:rsidRPr="00355BFB" w:rsidRDefault="00E84247" w:rsidP="00E84247">
            <w:pPr>
              <w:jc w:val="right"/>
            </w:pPr>
            <w:r w:rsidRPr="00355BFB">
              <w:t>0.00</w:t>
            </w:r>
          </w:p>
        </w:tc>
      </w:tr>
      <w:tr w:rsidR="00E84247" w:rsidRPr="00355BFB" w14:paraId="67D7182C" w14:textId="77777777" w:rsidTr="005D719D">
        <w:tc>
          <w:tcPr>
            <w:tcW w:w="719" w:type="dxa"/>
          </w:tcPr>
          <w:p w14:paraId="111D2DA7" w14:textId="77777777" w:rsidR="00E84247" w:rsidRPr="00355BFB" w:rsidRDefault="00E84247" w:rsidP="00E84247">
            <w:pPr>
              <w:pStyle w:val="Header"/>
              <w:ind w:right="-274"/>
              <w:jc w:val="right"/>
              <w:rPr>
                <w:b/>
                <w:sz w:val="24"/>
                <w:szCs w:val="24"/>
              </w:rPr>
            </w:pPr>
          </w:p>
        </w:tc>
        <w:tc>
          <w:tcPr>
            <w:tcW w:w="4226" w:type="dxa"/>
            <w:vAlign w:val="center"/>
          </w:tcPr>
          <w:p w14:paraId="276D1C83" w14:textId="324522D6" w:rsidR="00E84247" w:rsidRPr="00355BFB" w:rsidRDefault="00E84247" w:rsidP="00E84247">
            <w:r w:rsidRPr="00355BFB">
              <w:t xml:space="preserve">Composite Building in Mungeli </w:t>
            </w:r>
          </w:p>
        </w:tc>
        <w:tc>
          <w:tcPr>
            <w:tcW w:w="1342" w:type="dxa"/>
            <w:vAlign w:val="bottom"/>
          </w:tcPr>
          <w:p w14:paraId="1FEBA251" w14:textId="2156395F" w:rsidR="00E84247" w:rsidRPr="00355BFB" w:rsidRDefault="00E84247" w:rsidP="00E84247">
            <w:pPr>
              <w:jc w:val="right"/>
            </w:pPr>
            <w:r w:rsidRPr="00355BFB">
              <w:rPr>
                <w:bCs/>
              </w:rPr>
              <w:t>0.00</w:t>
            </w:r>
          </w:p>
        </w:tc>
        <w:tc>
          <w:tcPr>
            <w:tcW w:w="1478" w:type="dxa"/>
            <w:vAlign w:val="bottom"/>
          </w:tcPr>
          <w:p w14:paraId="2DBEC97B" w14:textId="03E3ABE3" w:rsidR="00E84247" w:rsidRPr="00355BFB" w:rsidRDefault="00E84247" w:rsidP="00E84247">
            <w:pPr>
              <w:ind w:right="-20"/>
              <w:jc w:val="right"/>
            </w:pPr>
            <w:r w:rsidRPr="00355BFB">
              <w:rPr>
                <w:bCs/>
              </w:rPr>
              <w:t>0.00</w:t>
            </w:r>
          </w:p>
        </w:tc>
        <w:tc>
          <w:tcPr>
            <w:tcW w:w="2214" w:type="dxa"/>
            <w:vAlign w:val="bottom"/>
          </w:tcPr>
          <w:p w14:paraId="0B44352D" w14:textId="5045C3AF" w:rsidR="00E84247" w:rsidRPr="00355BFB" w:rsidRDefault="00E84247" w:rsidP="00E84247">
            <w:pPr>
              <w:jc w:val="right"/>
            </w:pPr>
            <w:r w:rsidRPr="00355BFB">
              <w:rPr>
                <w:bCs/>
              </w:rPr>
              <w:t>0.00</w:t>
            </w:r>
          </w:p>
        </w:tc>
        <w:tc>
          <w:tcPr>
            <w:tcW w:w="1296" w:type="dxa"/>
            <w:vAlign w:val="bottom"/>
          </w:tcPr>
          <w:p w14:paraId="52B8A962" w14:textId="1F70EE76" w:rsidR="00E84247" w:rsidRPr="00355BFB" w:rsidRDefault="00E84247" w:rsidP="00E84247">
            <w:pPr>
              <w:jc w:val="right"/>
            </w:pPr>
            <w:r w:rsidRPr="00355BFB">
              <w:rPr>
                <w:bCs/>
              </w:rPr>
              <w:t>0.00</w:t>
            </w:r>
          </w:p>
        </w:tc>
        <w:tc>
          <w:tcPr>
            <w:tcW w:w="1278" w:type="dxa"/>
            <w:vAlign w:val="bottom"/>
          </w:tcPr>
          <w:p w14:paraId="1146EA9F" w14:textId="4A78EF32" w:rsidR="00E84247" w:rsidRPr="00355BFB" w:rsidRDefault="00E84247" w:rsidP="00E84247">
            <w:pPr>
              <w:jc w:val="right"/>
            </w:pPr>
            <w:r w:rsidRPr="00355BFB">
              <w:t>554.76</w:t>
            </w:r>
          </w:p>
        </w:tc>
        <w:tc>
          <w:tcPr>
            <w:tcW w:w="1523" w:type="dxa"/>
            <w:vAlign w:val="bottom"/>
          </w:tcPr>
          <w:p w14:paraId="68A39D51" w14:textId="1C7D3233" w:rsidR="00E84247" w:rsidRPr="00355BFB" w:rsidRDefault="00E84247" w:rsidP="00E84247">
            <w:pPr>
              <w:jc w:val="right"/>
            </w:pPr>
            <w:r w:rsidRPr="00355BFB">
              <w:t>0.00</w:t>
            </w:r>
          </w:p>
        </w:tc>
      </w:tr>
      <w:tr w:rsidR="00E84247" w:rsidRPr="00355BFB" w14:paraId="5354D731" w14:textId="77777777" w:rsidTr="005D719D">
        <w:tc>
          <w:tcPr>
            <w:tcW w:w="719" w:type="dxa"/>
          </w:tcPr>
          <w:p w14:paraId="487609F3" w14:textId="77777777" w:rsidR="00E84247" w:rsidRPr="00355BFB" w:rsidRDefault="00E84247" w:rsidP="00E84247">
            <w:pPr>
              <w:pStyle w:val="Header"/>
              <w:ind w:right="-274"/>
              <w:jc w:val="right"/>
              <w:rPr>
                <w:b/>
                <w:sz w:val="24"/>
                <w:szCs w:val="24"/>
              </w:rPr>
            </w:pPr>
          </w:p>
        </w:tc>
        <w:tc>
          <w:tcPr>
            <w:tcW w:w="4226" w:type="dxa"/>
            <w:vAlign w:val="center"/>
          </w:tcPr>
          <w:p w14:paraId="73689BFF" w14:textId="32BE1150" w:rsidR="00E84247" w:rsidRPr="00355BFB" w:rsidRDefault="00E84247" w:rsidP="00E84247">
            <w:r w:rsidRPr="00355BFB">
              <w:t>Transport Office Buildings</w:t>
            </w:r>
          </w:p>
        </w:tc>
        <w:tc>
          <w:tcPr>
            <w:tcW w:w="1342" w:type="dxa"/>
            <w:vAlign w:val="bottom"/>
          </w:tcPr>
          <w:p w14:paraId="0F3574FC" w14:textId="40AAEDCC" w:rsidR="00E84247" w:rsidRPr="00355BFB" w:rsidRDefault="00E84247" w:rsidP="00E84247">
            <w:pPr>
              <w:jc w:val="right"/>
            </w:pPr>
            <w:r w:rsidRPr="00355BFB">
              <w:t>106.45</w:t>
            </w:r>
          </w:p>
        </w:tc>
        <w:tc>
          <w:tcPr>
            <w:tcW w:w="1478" w:type="dxa"/>
            <w:vAlign w:val="bottom"/>
          </w:tcPr>
          <w:p w14:paraId="10D59807" w14:textId="78718CBD" w:rsidR="00E84247" w:rsidRPr="00355BFB" w:rsidRDefault="00E84247" w:rsidP="00E84247">
            <w:pPr>
              <w:ind w:right="-20"/>
              <w:jc w:val="right"/>
            </w:pPr>
            <w:r w:rsidRPr="00355BFB">
              <w:t>193.30</w:t>
            </w:r>
          </w:p>
        </w:tc>
        <w:tc>
          <w:tcPr>
            <w:tcW w:w="2214" w:type="dxa"/>
            <w:vAlign w:val="bottom"/>
          </w:tcPr>
          <w:p w14:paraId="6D360C06" w14:textId="37312280" w:rsidR="00E84247" w:rsidRPr="00355BFB" w:rsidRDefault="00E84247" w:rsidP="00E84247">
            <w:pPr>
              <w:jc w:val="right"/>
            </w:pPr>
            <w:r w:rsidRPr="00355BFB">
              <w:t>0.00</w:t>
            </w:r>
          </w:p>
        </w:tc>
        <w:tc>
          <w:tcPr>
            <w:tcW w:w="1296" w:type="dxa"/>
            <w:vAlign w:val="bottom"/>
          </w:tcPr>
          <w:p w14:paraId="4D7826F5" w14:textId="73055B71" w:rsidR="00E84247" w:rsidRPr="00355BFB" w:rsidRDefault="00E84247" w:rsidP="00E84247">
            <w:pPr>
              <w:jc w:val="right"/>
            </w:pPr>
            <w:r w:rsidRPr="00355BFB">
              <w:t>193.30</w:t>
            </w:r>
          </w:p>
        </w:tc>
        <w:tc>
          <w:tcPr>
            <w:tcW w:w="1278" w:type="dxa"/>
            <w:vAlign w:val="bottom"/>
          </w:tcPr>
          <w:p w14:paraId="157B6AAF" w14:textId="2F92012D" w:rsidR="00E84247" w:rsidRPr="00355BFB" w:rsidRDefault="00E84247" w:rsidP="00E84247">
            <w:pPr>
              <w:jc w:val="right"/>
            </w:pPr>
            <w:r w:rsidRPr="00355BFB">
              <w:t>5,561.09</w:t>
            </w:r>
          </w:p>
        </w:tc>
        <w:tc>
          <w:tcPr>
            <w:tcW w:w="1523" w:type="dxa"/>
            <w:vAlign w:val="bottom"/>
          </w:tcPr>
          <w:p w14:paraId="3AB881B5" w14:textId="0F43F065" w:rsidR="00E84247" w:rsidRPr="00355BFB" w:rsidRDefault="00E84247" w:rsidP="00E84247">
            <w:pPr>
              <w:jc w:val="right"/>
            </w:pPr>
            <w:r w:rsidRPr="00355BFB">
              <w:t>(+) 81.59</w:t>
            </w:r>
          </w:p>
        </w:tc>
      </w:tr>
      <w:tr w:rsidR="00E84247" w:rsidRPr="00355BFB" w14:paraId="04FAD07C" w14:textId="77777777" w:rsidTr="005D719D">
        <w:tc>
          <w:tcPr>
            <w:tcW w:w="719" w:type="dxa"/>
          </w:tcPr>
          <w:p w14:paraId="043E634F" w14:textId="77777777" w:rsidR="00E84247" w:rsidRPr="00355BFB" w:rsidRDefault="00E84247" w:rsidP="00E84247">
            <w:pPr>
              <w:pStyle w:val="Header"/>
              <w:ind w:right="-274"/>
              <w:jc w:val="right"/>
              <w:rPr>
                <w:b/>
                <w:sz w:val="24"/>
                <w:szCs w:val="24"/>
              </w:rPr>
            </w:pPr>
          </w:p>
        </w:tc>
        <w:tc>
          <w:tcPr>
            <w:tcW w:w="4226" w:type="dxa"/>
            <w:vAlign w:val="center"/>
          </w:tcPr>
          <w:p w14:paraId="687479FB" w14:textId="450185F8" w:rsidR="00E84247" w:rsidRPr="00355BFB" w:rsidRDefault="00E84247" w:rsidP="00E84247">
            <w:r w:rsidRPr="00355BFB">
              <w:t>Jail Buildings</w:t>
            </w:r>
          </w:p>
        </w:tc>
        <w:tc>
          <w:tcPr>
            <w:tcW w:w="1342" w:type="dxa"/>
            <w:vAlign w:val="bottom"/>
          </w:tcPr>
          <w:p w14:paraId="5778796F" w14:textId="46A85377" w:rsidR="00E84247" w:rsidRPr="00355BFB" w:rsidRDefault="00E84247" w:rsidP="00E84247">
            <w:pPr>
              <w:jc w:val="right"/>
            </w:pPr>
            <w:r w:rsidRPr="00355BFB">
              <w:t>820.47</w:t>
            </w:r>
          </w:p>
        </w:tc>
        <w:tc>
          <w:tcPr>
            <w:tcW w:w="1478" w:type="dxa"/>
            <w:vAlign w:val="bottom"/>
          </w:tcPr>
          <w:p w14:paraId="43D77CB4" w14:textId="1A3E9641" w:rsidR="00E84247" w:rsidRPr="00355BFB" w:rsidRDefault="00E84247" w:rsidP="00E84247">
            <w:pPr>
              <w:ind w:right="-20"/>
              <w:jc w:val="right"/>
            </w:pPr>
            <w:r w:rsidRPr="00355BFB">
              <w:t>2,109.68</w:t>
            </w:r>
          </w:p>
        </w:tc>
        <w:tc>
          <w:tcPr>
            <w:tcW w:w="2214" w:type="dxa"/>
            <w:vAlign w:val="bottom"/>
          </w:tcPr>
          <w:p w14:paraId="3CD7D604" w14:textId="5D327C36" w:rsidR="00E84247" w:rsidRPr="00355BFB" w:rsidRDefault="00E84247" w:rsidP="00E84247">
            <w:pPr>
              <w:jc w:val="right"/>
            </w:pPr>
            <w:r w:rsidRPr="00355BFB">
              <w:t>0.00</w:t>
            </w:r>
          </w:p>
        </w:tc>
        <w:tc>
          <w:tcPr>
            <w:tcW w:w="1296" w:type="dxa"/>
            <w:vAlign w:val="bottom"/>
          </w:tcPr>
          <w:p w14:paraId="3F3A1C03" w14:textId="2F6D177F" w:rsidR="00E84247" w:rsidRPr="00355BFB" w:rsidRDefault="00E84247" w:rsidP="00E84247">
            <w:pPr>
              <w:jc w:val="right"/>
            </w:pPr>
            <w:r w:rsidRPr="00355BFB">
              <w:t>2,109.68</w:t>
            </w:r>
          </w:p>
        </w:tc>
        <w:tc>
          <w:tcPr>
            <w:tcW w:w="1278" w:type="dxa"/>
            <w:vAlign w:val="bottom"/>
          </w:tcPr>
          <w:p w14:paraId="335180A6" w14:textId="65DE8CC7" w:rsidR="00E84247" w:rsidRPr="00355BFB" w:rsidRDefault="00E84247" w:rsidP="00E84247">
            <w:pPr>
              <w:jc w:val="right"/>
            </w:pPr>
            <w:r w:rsidRPr="00355BFB">
              <w:t>11,503.04</w:t>
            </w:r>
          </w:p>
        </w:tc>
        <w:tc>
          <w:tcPr>
            <w:tcW w:w="1523" w:type="dxa"/>
            <w:vAlign w:val="bottom"/>
          </w:tcPr>
          <w:p w14:paraId="58C126D0" w14:textId="30FFCF8D" w:rsidR="00E84247" w:rsidRPr="00355BFB" w:rsidRDefault="00E84247" w:rsidP="00E84247">
            <w:pPr>
              <w:jc w:val="right"/>
            </w:pPr>
            <w:r w:rsidRPr="00355BFB">
              <w:t>(+) 157.13</w:t>
            </w:r>
          </w:p>
        </w:tc>
      </w:tr>
      <w:tr w:rsidR="00E84247" w:rsidRPr="00355BFB" w14:paraId="20A6CCAA" w14:textId="77777777" w:rsidTr="005D719D">
        <w:tc>
          <w:tcPr>
            <w:tcW w:w="719" w:type="dxa"/>
          </w:tcPr>
          <w:p w14:paraId="3BF68BE1" w14:textId="77777777" w:rsidR="00E84247" w:rsidRPr="00355BFB" w:rsidRDefault="00E84247" w:rsidP="00E84247">
            <w:pPr>
              <w:pStyle w:val="Header"/>
              <w:ind w:right="-274"/>
              <w:jc w:val="right"/>
              <w:rPr>
                <w:b/>
                <w:sz w:val="24"/>
                <w:szCs w:val="24"/>
              </w:rPr>
            </w:pPr>
          </w:p>
        </w:tc>
        <w:tc>
          <w:tcPr>
            <w:tcW w:w="4226" w:type="dxa"/>
            <w:vAlign w:val="center"/>
          </w:tcPr>
          <w:p w14:paraId="7C610B7B" w14:textId="567F0071" w:rsidR="00E84247" w:rsidRPr="00355BFB" w:rsidRDefault="00E84247" w:rsidP="00E84247">
            <w:pPr>
              <w:rPr>
                <w:bCs/>
              </w:rPr>
            </w:pPr>
            <w:r w:rsidRPr="00355BFB">
              <w:rPr>
                <w:bCs/>
              </w:rPr>
              <w:t>Construction of Special Jail Building for prisoners with 1500 capacity in village-Nagoi in Bilaspur District</w:t>
            </w:r>
          </w:p>
        </w:tc>
        <w:tc>
          <w:tcPr>
            <w:tcW w:w="1342" w:type="dxa"/>
            <w:vAlign w:val="bottom"/>
          </w:tcPr>
          <w:p w14:paraId="3202583C" w14:textId="4296DF83" w:rsidR="00E84247" w:rsidRPr="00355BFB" w:rsidRDefault="00E84247" w:rsidP="00E84247">
            <w:pPr>
              <w:jc w:val="right"/>
            </w:pPr>
            <w:r w:rsidRPr="00355BFB">
              <w:t>0.00</w:t>
            </w:r>
          </w:p>
        </w:tc>
        <w:tc>
          <w:tcPr>
            <w:tcW w:w="1478" w:type="dxa"/>
            <w:vAlign w:val="bottom"/>
          </w:tcPr>
          <w:p w14:paraId="1EFFB4AA" w14:textId="1C620C0B" w:rsidR="00E84247" w:rsidRPr="00355BFB" w:rsidRDefault="00E84247" w:rsidP="00E84247">
            <w:pPr>
              <w:ind w:right="-20"/>
              <w:jc w:val="right"/>
            </w:pPr>
            <w:r w:rsidRPr="00355BFB">
              <w:t>0.00</w:t>
            </w:r>
          </w:p>
        </w:tc>
        <w:tc>
          <w:tcPr>
            <w:tcW w:w="2214" w:type="dxa"/>
            <w:vAlign w:val="bottom"/>
          </w:tcPr>
          <w:p w14:paraId="52C2A071" w14:textId="582E79B1" w:rsidR="00E84247" w:rsidRPr="00355BFB" w:rsidRDefault="00E84247" w:rsidP="00E84247">
            <w:pPr>
              <w:jc w:val="right"/>
            </w:pPr>
            <w:r w:rsidRPr="00355BFB">
              <w:t>0.00</w:t>
            </w:r>
          </w:p>
        </w:tc>
        <w:tc>
          <w:tcPr>
            <w:tcW w:w="1296" w:type="dxa"/>
            <w:vAlign w:val="bottom"/>
          </w:tcPr>
          <w:p w14:paraId="0F920238" w14:textId="16CB20D8" w:rsidR="00E84247" w:rsidRPr="00355BFB" w:rsidRDefault="00E84247" w:rsidP="00E84247">
            <w:pPr>
              <w:jc w:val="right"/>
            </w:pPr>
            <w:r w:rsidRPr="00355BFB">
              <w:t>0.00</w:t>
            </w:r>
          </w:p>
        </w:tc>
        <w:tc>
          <w:tcPr>
            <w:tcW w:w="1278" w:type="dxa"/>
            <w:vAlign w:val="bottom"/>
          </w:tcPr>
          <w:p w14:paraId="6F6BD8C9" w14:textId="11DA1FB4" w:rsidR="00E84247" w:rsidRPr="00355BFB" w:rsidRDefault="00E84247" w:rsidP="00E84247">
            <w:pPr>
              <w:jc w:val="right"/>
            </w:pPr>
            <w:r w:rsidRPr="00355BFB">
              <w:t>214.11</w:t>
            </w:r>
          </w:p>
        </w:tc>
        <w:tc>
          <w:tcPr>
            <w:tcW w:w="1523" w:type="dxa"/>
            <w:vAlign w:val="bottom"/>
          </w:tcPr>
          <w:p w14:paraId="17688AF0" w14:textId="12427F20" w:rsidR="00E84247" w:rsidRPr="00355BFB" w:rsidRDefault="00E84247" w:rsidP="00E84247">
            <w:pPr>
              <w:jc w:val="right"/>
            </w:pPr>
            <w:r w:rsidRPr="00355BFB">
              <w:t>0.00</w:t>
            </w:r>
          </w:p>
        </w:tc>
      </w:tr>
      <w:tr w:rsidR="00E84247" w:rsidRPr="00355BFB" w14:paraId="790532B3" w14:textId="77777777" w:rsidTr="005D719D">
        <w:tc>
          <w:tcPr>
            <w:tcW w:w="719" w:type="dxa"/>
          </w:tcPr>
          <w:p w14:paraId="011BF2DE" w14:textId="77777777" w:rsidR="00E84247" w:rsidRPr="00355BFB" w:rsidRDefault="00E84247" w:rsidP="00E84247">
            <w:pPr>
              <w:pStyle w:val="Header"/>
              <w:ind w:right="-274"/>
              <w:jc w:val="right"/>
              <w:rPr>
                <w:b/>
                <w:sz w:val="24"/>
                <w:szCs w:val="24"/>
              </w:rPr>
            </w:pPr>
          </w:p>
        </w:tc>
        <w:tc>
          <w:tcPr>
            <w:tcW w:w="4226" w:type="dxa"/>
            <w:vAlign w:val="center"/>
          </w:tcPr>
          <w:p w14:paraId="2840EB1E" w14:textId="40241812" w:rsidR="00E84247" w:rsidRPr="00355BFB" w:rsidRDefault="00E84247" w:rsidP="00E84247">
            <w:r w:rsidRPr="00355BFB">
              <w:t>District Administration Buildings</w:t>
            </w:r>
          </w:p>
        </w:tc>
        <w:tc>
          <w:tcPr>
            <w:tcW w:w="1342" w:type="dxa"/>
            <w:vAlign w:val="bottom"/>
          </w:tcPr>
          <w:p w14:paraId="5D88A7C7" w14:textId="31097D62" w:rsidR="00E84247" w:rsidRPr="00355BFB" w:rsidRDefault="00E84247" w:rsidP="00E84247">
            <w:pPr>
              <w:jc w:val="right"/>
            </w:pPr>
            <w:r w:rsidRPr="00355BFB">
              <w:t>0.00</w:t>
            </w:r>
          </w:p>
        </w:tc>
        <w:tc>
          <w:tcPr>
            <w:tcW w:w="1478" w:type="dxa"/>
            <w:vAlign w:val="bottom"/>
          </w:tcPr>
          <w:p w14:paraId="5E996661" w14:textId="3F3A6194" w:rsidR="00E84247" w:rsidRPr="00355BFB" w:rsidRDefault="00E84247" w:rsidP="00E84247">
            <w:pPr>
              <w:ind w:right="-20"/>
              <w:jc w:val="right"/>
            </w:pPr>
            <w:r w:rsidRPr="00355BFB">
              <w:t>0.00</w:t>
            </w:r>
          </w:p>
        </w:tc>
        <w:tc>
          <w:tcPr>
            <w:tcW w:w="2214" w:type="dxa"/>
            <w:vAlign w:val="bottom"/>
          </w:tcPr>
          <w:p w14:paraId="3DF97ABE" w14:textId="1433C483" w:rsidR="00E84247" w:rsidRPr="00355BFB" w:rsidRDefault="00E84247" w:rsidP="00E84247">
            <w:pPr>
              <w:jc w:val="right"/>
            </w:pPr>
            <w:r w:rsidRPr="00355BFB">
              <w:t>0.00</w:t>
            </w:r>
          </w:p>
        </w:tc>
        <w:tc>
          <w:tcPr>
            <w:tcW w:w="1296" w:type="dxa"/>
            <w:vAlign w:val="bottom"/>
          </w:tcPr>
          <w:p w14:paraId="26E6AD42" w14:textId="22B4A594" w:rsidR="00E84247" w:rsidRPr="00355BFB" w:rsidRDefault="00E84247" w:rsidP="00E84247">
            <w:pPr>
              <w:jc w:val="right"/>
            </w:pPr>
            <w:r w:rsidRPr="00355BFB">
              <w:t>0.00</w:t>
            </w:r>
          </w:p>
        </w:tc>
        <w:tc>
          <w:tcPr>
            <w:tcW w:w="1278" w:type="dxa"/>
            <w:vAlign w:val="bottom"/>
          </w:tcPr>
          <w:p w14:paraId="7A917578" w14:textId="77777777" w:rsidR="00E84247" w:rsidRPr="00355BFB" w:rsidRDefault="00E84247" w:rsidP="00E84247">
            <w:pPr>
              <w:jc w:val="right"/>
            </w:pPr>
            <w:r w:rsidRPr="00355BFB">
              <w:t>3,041.11</w:t>
            </w:r>
          </w:p>
        </w:tc>
        <w:tc>
          <w:tcPr>
            <w:tcW w:w="1523" w:type="dxa"/>
            <w:vAlign w:val="bottom"/>
          </w:tcPr>
          <w:p w14:paraId="39547B26" w14:textId="69D7D71B" w:rsidR="00E84247" w:rsidRPr="00355BFB" w:rsidRDefault="00E84247" w:rsidP="00E84247">
            <w:pPr>
              <w:jc w:val="right"/>
            </w:pPr>
            <w:r w:rsidRPr="00355BFB">
              <w:t>0.00</w:t>
            </w:r>
          </w:p>
        </w:tc>
      </w:tr>
      <w:tr w:rsidR="00E84247" w:rsidRPr="00355BFB" w14:paraId="4BF31C5E" w14:textId="77777777" w:rsidTr="005D719D">
        <w:tc>
          <w:tcPr>
            <w:tcW w:w="719" w:type="dxa"/>
          </w:tcPr>
          <w:p w14:paraId="5776EB52" w14:textId="77777777" w:rsidR="00E84247" w:rsidRPr="00355BFB" w:rsidRDefault="00E84247" w:rsidP="00E84247">
            <w:pPr>
              <w:pStyle w:val="Header"/>
              <w:ind w:right="-274"/>
              <w:jc w:val="right"/>
              <w:rPr>
                <w:b/>
                <w:sz w:val="24"/>
                <w:szCs w:val="24"/>
              </w:rPr>
            </w:pPr>
          </w:p>
        </w:tc>
        <w:tc>
          <w:tcPr>
            <w:tcW w:w="4226" w:type="dxa"/>
            <w:vAlign w:val="center"/>
          </w:tcPr>
          <w:p w14:paraId="082E9105" w14:textId="77777777" w:rsidR="00E84247" w:rsidRPr="00355BFB" w:rsidRDefault="00E84247" w:rsidP="00E84247">
            <w:r w:rsidRPr="00355BFB">
              <w:t xml:space="preserve">General Administration Buildings </w:t>
            </w:r>
          </w:p>
        </w:tc>
        <w:tc>
          <w:tcPr>
            <w:tcW w:w="1342" w:type="dxa"/>
            <w:vAlign w:val="bottom"/>
          </w:tcPr>
          <w:p w14:paraId="7D7E1353" w14:textId="541BD571" w:rsidR="00E84247" w:rsidRPr="00355BFB" w:rsidRDefault="00E84247" w:rsidP="00E84247">
            <w:pPr>
              <w:jc w:val="right"/>
            </w:pPr>
            <w:r w:rsidRPr="00355BFB">
              <w:t>0.00</w:t>
            </w:r>
          </w:p>
        </w:tc>
        <w:tc>
          <w:tcPr>
            <w:tcW w:w="1478" w:type="dxa"/>
            <w:vAlign w:val="bottom"/>
          </w:tcPr>
          <w:p w14:paraId="68B8654A" w14:textId="301E4820" w:rsidR="00E84247" w:rsidRPr="00355BFB" w:rsidRDefault="00E84247" w:rsidP="00E84247">
            <w:pPr>
              <w:ind w:right="-20"/>
              <w:jc w:val="right"/>
            </w:pPr>
            <w:r w:rsidRPr="00355BFB">
              <w:t>14.57</w:t>
            </w:r>
          </w:p>
        </w:tc>
        <w:tc>
          <w:tcPr>
            <w:tcW w:w="2214" w:type="dxa"/>
            <w:vAlign w:val="bottom"/>
          </w:tcPr>
          <w:p w14:paraId="0512B7C1" w14:textId="45FF9333" w:rsidR="00E84247" w:rsidRPr="00355BFB" w:rsidRDefault="00E84247" w:rsidP="00E84247">
            <w:pPr>
              <w:jc w:val="right"/>
            </w:pPr>
            <w:r w:rsidRPr="00355BFB">
              <w:t>0.00</w:t>
            </w:r>
          </w:p>
        </w:tc>
        <w:tc>
          <w:tcPr>
            <w:tcW w:w="1296" w:type="dxa"/>
            <w:vAlign w:val="bottom"/>
          </w:tcPr>
          <w:p w14:paraId="3A2021DC" w14:textId="7943164E" w:rsidR="00E84247" w:rsidRPr="00355BFB" w:rsidRDefault="00E84247" w:rsidP="00E84247">
            <w:pPr>
              <w:jc w:val="right"/>
            </w:pPr>
            <w:r w:rsidRPr="00355BFB">
              <w:t>14.57</w:t>
            </w:r>
          </w:p>
        </w:tc>
        <w:tc>
          <w:tcPr>
            <w:tcW w:w="1278" w:type="dxa"/>
            <w:vAlign w:val="bottom"/>
          </w:tcPr>
          <w:p w14:paraId="7DBFB7FB" w14:textId="59E483C1" w:rsidR="00E84247" w:rsidRPr="00355BFB" w:rsidRDefault="00E84247" w:rsidP="00E84247">
            <w:pPr>
              <w:jc w:val="right"/>
            </w:pPr>
            <w:r w:rsidRPr="00355BFB">
              <w:t>6,435.26</w:t>
            </w:r>
          </w:p>
        </w:tc>
        <w:tc>
          <w:tcPr>
            <w:tcW w:w="1523" w:type="dxa"/>
            <w:vAlign w:val="bottom"/>
          </w:tcPr>
          <w:p w14:paraId="3F0207D4" w14:textId="2867270D" w:rsidR="00E84247" w:rsidRPr="00355BFB" w:rsidRDefault="00E84247" w:rsidP="00E84247">
            <w:pPr>
              <w:jc w:val="right"/>
            </w:pPr>
            <w:r w:rsidRPr="00355BFB">
              <w:t>(+) 100.00</w:t>
            </w:r>
          </w:p>
        </w:tc>
      </w:tr>
      <w:tr w:rsidR="00E84247" w:rsidRPr="00355BFB" w14:paraId="6869A770" w14:textId="77777777" w:rsidTr="005D719D">
        <w:tc>
          <w:tcPr>
            <w:tcW w:w="719" w:type="dxa"/>
          </w:tcPr>
          <w:p w14:paraId="48941F82" w14:textId="77777777" w:rsidR="00E84247" w:rsidRPr="00355BFB" w:rsidRDefault="00E84247" w:rsidP="00E84247">
            <w:pPr>
              <w:pStyle w:val="Header"/>
              <w:ind w:right="-274"/>
              <w:jc w:val="right"/>
              <w:rPr>
                <w:b/>
                <w:sz w:val="24"/>
                <w:szCs w:val="24"/>
              </w:rPr>
            </w:pPr>
          </w:p>
        </w:tc>
        <w:tc>
          <w:tcPr>
            <w:tcW w:w="4226" w:type="dxa"/>
            <w:vAlign w:val="center"/>
          </w:tcPr>
          <w:p w14:paraId="7589A480" w14:textId="77777777" w:rsidR="00E84247" w:rsidRPr="00355BFB" w:rsidRDefault="00E84247" w:rsidP="00E84247">
            <w:r w:rsidRPr="00355BFB">
              <w:t>Police</w:t>
            </w:r>
          </w:p>
        </w:tc>
        <w:tc>
          <w:tcPr>
            <w:tcW w:w="1342" w:type="dxa"/>
            <w:vAlign w:val="bottom"/>
          </w:tcPr>
          <w:p w14:paraId="3C78C061" w14:textId="4AD83CC5" w:rsidR="00E84247" w:rsidRPr="00355BFB" w:rsidRDefault="00E84247" w:rsidP="00E84247">
            <w:pPr>
              <w:jc w:val="right"/>
            </w:pPr>
            <w:r w:rsidRPr="00355BFB">
              <w:t>122.45</w:t>
            </w:r>
          </w:p>
        </w:tc>
        <w:tc>
          <w:tcPr>
            <w:tcW w:w="1478" w:type="dxa"/>
            <w:vAlign w:val="bottom"/>
          </w:tcPr>
          <w:p w14:paraId="7F792911" w14:textId="5FC39243" w:rsidR="00E84247" w:rsidRPr="00355BFB" w:rsidRDefault="00E84247" w:rsidP="00E84247">
            <w:pPr>
              <w:ind w:right="-20"/>
              <w:jc w:val="right"/>
            </w:pPr>
            <w:r w:rsidRPr="00355BFB">
              <w:t>99.65</w:t>
            </w:r>
          </w:p>
        </w:tc>
        <w:tc>
          <w:tcPr>
            <w:tcW w:w="2214" w:type="dxa"/>
            <w:vAlign w:val="bottom"/>
          </w:tcPr>
          <w:p w14:paraId="66297D97" w14:textId="16019952" w:rsidR="00E84247" w:rsidRPr="00355BFB" w:rsidRDefault="00E84247" w:rsidP="00E84247">
            <w:pPr>
              <w:jc w:val="right"/>
            </w:pPr>
            <w:r w:rsidRPr="00355BFB">
              <w:t>0.00</w:t>
            </w:r>
          </w:p>
        </w:tc>
        <w:tc>
          <w:tcPr>
            <w:tcW w:w="1296" w:type="dxa"/>
            <w:vAlign w:val="bottom"/>
          </w:tcPr>
          <w:p w14:paraId="60C3F2FA" w14:textId="1A8F62B9" w:rsidR="00E84247" w:rsidRPr="00355BFB" w:rsidRDefault="00E84247" w:rsidP="00E84247">
            <w:pPr>
              <w:jc w:val="right"/>
            </w:pPr>
            <w:r w:rsidRPr="00355BFB">
              <w:t>99.65</w:t>
            </w:r>
          </w:p>
        </w:tc>
        <w:tc>
          <w:tcPr>
            <w:tcW w:w="1278" w:type="dxa"/>
            <w:vAlign w:val="bottom"/>
          </w:tcPr>
          <w:p w14:paraId="584D5AF4" w14:textId="71F391EF" w:rsidR="00E84247" w:rsidRPr="00355BFB" w:rsidRDefault="00E84247" w:rsidP="00E84247">
            <w:pPr>
              <w:jc w:val="right"/>
            </w:pPr>
            <w:r w:rsidRPr="00355BFB">
              <w:t>8,824.35</w:t>
            </w:r>
          </w:p>
        </w:tc>
        <w:tc>
          <w:tcPr>
            <w:tcW w:w="1523" w:type="dxa"/>
            <w:vAlign w:val="bottom"/>
          </w:tcPr>
          <w:p w14:paraId="2AA71F54" w14:textId="725D820C" w:rsidR="00E84247" w:rsidRPr="00355BFB" w:rsidRDefault="00E84247" w:rsidP="00E84247">
            <w:pPr>
              <w:jc w:val="right"/>
            </w:pPr>
            <w:r w:rsidRPr="00355BFB">
              <w:t>(-) 18.61</w:t>
            </w:r>
          </w:p>
        </w:tc>
      </w:tr>
      <w:tr w:rsidR="00E84247" w:rsidRPr="00355BFB" w14:paraId="71E7EAAA" w14:textId="77777777" w:rsidTr="005D719D">
        <w:tc>
          <w:tcPr>
            <w:tcW w:w="719" w:type="dxa"/>
          </w:tcPr>
          <w:p w14:paraId="3849704B" w14:textId="77777777" w:rsidR="00E84247" w:rsidRPr="00355BFB" w:rsidRDefault="00E84247" w:rsidP="00E84247">
            <w:pPr>
              <w:pStyle w:val="Header"/>
              <w:ind w:right="-274"/>
              <w:jc w:val="right"/>
              <w:rPr>
                <w:b/>
                <w:sz w:val="24"/>
                <w:szCs w:val="24"/>
              </w:rPr>
            </w:pPr>
          </w:p>
        </w:tc>
        <w:tc>
          <w:tcPr>
            <w:tcW w:w="4226" w:type="dxa"/>
            <w:vAlign w:val="center"/>
          </w:tcPr>
          <w:p w14:paraId="7465C9B4" w14:textId="77777777" w:rsidR="00E84247" w:rsidRPr="00355BFB" w:rsidRDefault="00E84247" w:rsidP="00E84247">
            <w:r w:rsidRPr="00355BFB">
              <w:t xml:space="preserve">Public Works Buildings </w:t>
            </w:r>
          </w:p>
        </w:tc>
        <w:tc>
          <w:tcPr>
            <w:tcW w:w="1342" w:type="dxa"/>
            <w:vAlign w:val="bottom"/>
          </w:tcPr>
          <w:p w14:paraId="7FF80422" w14:textId="64A040E8" w:rsidR="00E84247" w:rsidRPr="00355BFB" w:rsidRDefault="00E84247" w:rsidP="00E84247">
            <w:pPr>
              <w:ind w:right="-20"/>
              <w:jc w:val="right"/>
            </w:pPr>
            <w:r w:rsidRPr="00355BFB">
              <w:t>2,464.15</w:t>
            </w:r>
          </w:p>
        </w:tc>
        <w:tc>
          <w:tcPr>
            <w:tcW w:w="1478" w:type="dxa"/>
            <w:vAlign w:val="bottom"/>
          </w:tcPr>
          <w:p w14:paraId="68C39565" w14:textId="000D2EDB" w:rsidR="00E84247" w:rsidRPr="00355BFB" w:rsidRDefault="00E84247" w:rsidP="00E84247">
            <w:pPr>
              <w:ind w:right="-20"/>
              <w:jc w:val="right"/>
              <w:rPr>
                <w:highlight w:val="cyan"/>
              </w:rPr>
            </w:pPr>
            <w:r w:rsidRPr="00355BFB">
              <w:t>2,976.43</w:t>
            </w:r>
          </w:p>
        </w:tc>
        <w:tc>
          <w:tcPr>
            <w:tcW w:w="2214" w:type="dxa"/>
            <w:vAlign w:val="bottom"/>
          </w:tcPr>
          <w:p w14:paraId="32472613" w14:textId="1F71DE54" w:rsidR="00E84247" w:rsidRPr="00355BFB" w:rsidRDefault="00E84247" w:rsidP="00E84247">
            <w:pPr>
              <w:ind w:right="-20"/>
              <w:jc w:val="right"/>
              <w:rPr>
                <w:highlight w:val="cyan"/>
              </w:rPr>
            </w:pPr>
            <w:r w:rsidRPr="00355BFB">
              <w:t>0.00</w:t>
            </w:r>
          </w:p>
        </w:tc>
        <w:tc>
          <w:tcPr>
            <w:tcW w:w="1296" w:type="dxa"/>
            <w:vAlign w:val="bottom"/>
          </w:tcPr>
          <w:p w14:paraId="6E8C6D55" w14:textId="510A12C2" w:rsidR="00E84247" w:rsidRPr="00355BFB" w:rsidRDefault="00E84247" w:rsidP="00E84247">
            <w:pPr>
              <w:ind w:right="-20"/>
              <w:jc w:val="right"/>
              <w:rPr>
                <w:highlight w:val="cyan"/>
              </w:rPr>
            </w:pPr>
            <w:r w:rsidRPr="00355BFB">
              <w:t>2,976.43</w:t>
            </w:r>
          </w:p>
        </w:tc>
        <w:tc>
          <w:tcPr>
            <w:tcW w:w="1278" w:type="dxa"/>
            <w:vAlign w:val="bottom"/>
          </w:tcPr>
          <w:p w14:paraId="1C4B4C31" w14:textId="4E84CA22" w:rsidR="00E84247" w:rsidRPr="00355BFB" w:rsidRDefault="00E84247" w:rsidP="00E84247">
            <w:pPr>
              <w:jc w:val="right"/>
              <w:rPr>
                <w:highlight w:val="cyan"/>
                <w:lang w:val="en-IN" w:eastAsia="en-IN" w:bidi="hi-IN"/>
              </w:rPr>
            </w:pPr>
            <w:r w:rsidRPr="00355BFB">
              <w:t>33,109.55</w:t>
            </w:r>
            <w:r w:rsidRPr="00355BFB">
              <w:rPr>
                <w:rStyle w:val="FootnoteReference"/>
              </w:rPr>
              <w:footnoteReference w:id="1"/>
            </w:r>
          </w:p>
        </w:tc>
        <w:tc>
          <w:tcPr>
            <w:tcW w:w="1523" w:type="dxa"/>
            <w:vAlign w:val="bottom"/>
          </w:tcPr>
          <w:p w14:paraId="0FB6C673" w14:textId="790A372E" w:rsidR="00E84247" w:rsidRPr="00355BFB" w:rsidRDefault="00E84247" w:rsidP="00E84247">
            <w:pPr>
              <w:jc w:val="right"/>
            </w:pPr>
            <w:r w:rsidRPr="00355BFB">
              <w:t>(+) 20.79</w:t>
            </w:r>
          </w:p>
        </w:tc>
      </w:tr>
      <w:tr w:rsidR="00E84247" w:rsidRPr="00355BFB" w14:paraId="479F72CE" w14:textId="77777777" w:rsidTr="005D719D">
        <w:tc>
          <w:tcPr>
            <w:tcW w:w="719" w:type="dxa"/>
          </w:tcPr>
          <w:p w14:paraId="69226122" w14:textId="77777777" w:rsidR="00E84247" w:rsidRPr="00355BFB" w:rsidRDefault="00E84247" w:rsidP="00E84247">
            <w:pPr>
              <w:pStyle w:val="Header"/>
              <w:ind w:right="-274"/>
              <w:jc w:val="right"/>
              <w:rPr>
                <w:b/>
                <w:sz w:val="24"/>
                <w:szCs w:val="24"/>
              </w:rPr>
            </w:pPr>
          </w:p>
        </w:tc>
        <w:tc>
          <w:tcPr>
            <w:tcW w:w="4226" w:type="dxa"/>
            <w:vAlign w:val="center"/>
          </w:tcPr>
          <w:p w14:paraId="66F54C69" w14:textId="77777777" w:rsidR="00E84247" w:rsidRPr="00355BFB" w:rsidRDefault="00E84247" w:rsidP="00E84247">
            <w:r w:rsidRPr="00355BFB">
              <w:t>Public Works Department</w:t>
            </w:r>
          </w:p>
        </w:tc>
        <w:tc>
          <w:tcPr>
            <w:tcW w:w="1342" w:type="dxa"/>
            <w:vAlign w:val="bottom"/>
          </w:tcPr>
          <w:p w14:paraId="6B814A08" w14:textId="72E70155" w:rsidR="00E84247" w:rsidRPr="00355BFB" w:rsidRDefault="00E84247" w:rsidP="00E84247">
            <w:pPr>
              <w:ind w:hanging="108"/>
              <w:jc w:val="right"/>
              <w:rPr>
                <w:bCs/>
              </w:rPr>
            </w:pPr>
            <w:r w:rsidRPr="00355BFB">
              <w:rPr>
                <w:bCs/>
              </w:rPr>
              <w:t>0.00</w:t>
            </w:r>
          </w:p>
        </w:tc>
        <w:tc>
          <w:tcPr>
            <w:tcW w:w="1478" w:type="dxa"/>
            <w:vAlign w:val="bottom"/>
          </w:tcPr>
          <w:p w14:paraId="5A0218B4" w14:textId="62FE805A" w:rsidR="00E84247" w:rsidRPr="00355BFB" w:rsidRDefault="00E84247" w:rsidP="00E84247">
            <w:pPr>
              <w:ind w:hanging="108"/>
              <w:jc w:val="right"/>
              <w:rPr>
                <w:bCs/>
              </w:rPr>
            </w:pPr>
            <w:r w:rsidRPr="00355BFB">
              <w:rPr>
                <w:bCs/>
              </w:rPr>
              <w:t>230.88</w:t>
            </w:r>
          </w:p>
        </w:tc>
        <w:tc>
          <w:tcPr>
            <w:tcW w:w="2214" w:type="dxa"/>
            <w:vAlign w:val="bottom"/>
          </w:tcPr>
          <w:p w14:paraId="1D7A9EB7" w14:textId="6E80D1DC" w:rsidR="00E84247" w:rsidRPr="00355BFB" w:rsidRDefault="00E84247" w:rsidP="00E84247">
            <w:pPr>
              <w:ind w:hanging="108"/>
              <w:jc w:val="right"/>
              <w:rPr>
                <w:bCs/>
              </w:rPr>
            </w:pPr>
            <w:r w:rsidRPr="00355BFB">
              <w:rPr>
                <w:bCs/>
              </w:rPr>
              <w:t>0.00</w:t>
            </w:r>
          </w:p>
        </w:tc>
        <w:tc>
          <w:tcPr>
            <w:tcW w:w="1296" w:type="dxa"/>
            <w:vAlign w:val="bottom"/>
          </w:tcPr>
          <w:p w14:paraId="0427867C" w14:textId="7ABD97F5" w:rsidR="00E84247" w:rsidRPr="00355BFB" w:rsidRDefault="00E84247" w:rsidP="00E84247">
            <w:pPr>
              <w:ind w:hanging="108"/>
              <w:jc w:val="right"/>
              <w:rPr>
                <w:bCs/>
              </w:rPr>
            </w:pPr>
            <w:r w:rsidRPr="00355BFB">
              <w:rPr>
                <w:bCs/>
              </w:rPr>
              <w:t>230.88</w:t>
            </w:r>
          </w:p>
        </w:tc>
        <w:tc>
          <w:tcPr>
            <w:tcW w:w="1278" w:type="dxa"/>
            <w:vAlign w:val="bottom"/>
          </w:tcPr>
          <w:p w14:paraId="7B5EF8C4" w14:textId="5A4C338A" w:rsidR="00E84247" w:rsidRPr="00355BFB" w:rsidRDefault="00E84247" w:rsidP="00E84247">
            <w:pPr>
              <w:jc w:val="right"/>
            </w:pPr>
            <w:r w:rsidRPr="00355BFB">
              <w:t>249.23</w:t>
            </w:r>
          </w:p>
        </w:tc>
        <w:tc>
          <w:tcPr>
            <w:tcW w:w="1523" w:type="dxa"/>
            <w:vAlign w:val="bottom"/>
          </w:tcPr>
          <w:p w14:paraId="057A807A" w14:textId="7DDC8A80" w:rsidR="00E84247" w:rsidRPr="00355BFB" w:rsidRDefault="00E84247" w:rsidP="00E84247">
            <w:pPr>
              <w:jc w:val="right"/>
            </w:pPr>
            <w:r w:rsidRPr="00355BFB">
              <w:t>(+) 100.00</w:t>
            </w:r>
          </w:p>
        </w:tc>
      </w:tr>
      <w:tr w:rsidR="00E84247" w:rsidRPr="00355BFB" w14:paraId="203B0E3D" w14:textId="77777777" w:rsidTr="005D719D">
        <w:tc>
          <w:tcPr>
            <w:tcW w:w="719" w:type="dxa"/>
          </w:tcPr>
          <w:p w14:paraId="4B04224D" w14:textId="77777777" w:rsidR="00E84247" w:rsidRPr="00355BFB" w:rsidRDefault="00E84247" w:rsidP="00E84247">
            <w:pPr>
              <w:pStyle w:val="Header"/>
              <w:ind w:right="-274"/>
              <w:jc w:val="right"/>
              <w:rPr>
                <w:b/>
                <w:sz w:val="24"/>
                <w:szCs w:val="24"/>
              </w:rPr>
            </w:pPr>
          </w:p>
        </w:tc>
        <w:tc>
          <w:tcPr>
            <w:tcW w:w="4226" w:type="dxa"/>
            <w:vAlign w:val="center"/>
          </w:tcPr>
          <w:p w14:paraId="78A4B92A" w14:textId="77777777" w:rsidR="00E84247" w:rsidRPr="00355BFB" w:rsidRDefault="00E84247" w:rsidP="00E84247">
            <w:r w:rsidRPr="00355BFB">
              <w:t>Establishment of National Law Schools</w:t>
            </w:r>
          </w:p>
        </w:tc>
        <w:tc>
          <w:tcPr>
            <w:tcW w:w="1342" w:type="dxa"/>
            <w:vAlign w:val="bottom"/>
          </w:tcPr>
          <w:p w14:paraId="62606E40" w14:textId="232B2027" w:rsidR="00E84247" w:rsidRPr="00355BFB" w:rsidRDefault="00E84247" w:rsidP="00E84247">
            <w:pPr>
              <w:ind w:hanging="108"/>
              <w:jc w:val="right"/>
              <w:rPr>
                <w:bCs/>
              </w:rPr>
            </w:pPr>
            <w:r w:rsidRPr="00355BFB">
              <w:rPr>
                <w:bCs/>
              </w:rPr>
              <w:t>0.00</w:t>
            </w:r>
          </w:p>
        </w:tc>
        <w:tc>
          <w:tcPr>
            <w:tcW w:w="1478" w:type="dxa"/>
            <w:vAlign w:val="bottom"/>
          </w:tcPr>
          <w:p w14:paraId="28727FF8" w14:textId="132AE297" w:rsidR="00E84247" w:rsidRPr="00355BFB" w:rsidRDefault="00E84247" w:rsidP="00E84247">
            <w:pPr>
              <w:ind w:hanging="108"/>
              <w:jc w:val="right"/>
              <w:rPr>
                <w:bCs/>
              </w:rPr>
            </w:pPr>
            <w:r w:rsidRPr="00355BFB">
              <w:rPr>
                <w:bCs/>
              </w:rPr>
              <w:t>0.00</w:t>
            </w:r>
          </w:p>
        </w:tc>
        <w:tc>
          <w:tcPr>
            <w:tcW w:w="2214" w:type="dxa"/>
            <w:vAlign w:val="bottom"/>
          </w:tcPr>
          <w:p w14:paraId="4BA40417" w14:textId="16CA42A3" w:rsidR="00E84247" w:rsidRPr="00355BFB" w:rsidRDefault="00E84247" w:rsidP="00E84247">
            <w:pPr>
              <w:ind w:hanging="108"/>
              <w:jc w:val="right"/>
              <w:rPr>
                <w:bCs/>
              </w:rPr>
            </w:pPr>
            <w:r w:rsidRPr="00355BFB">
              <w:rPr>
                <w:bCs/>
              </w:rPr>
              <w:t>0.00</w:t>
            </w:r>
          </w:p>
        </w:tc>
        <w:tc>
          <w:tcPr>
            <w:tcW w:w="1296" w:type="dxa"/>
            <w:vAlign w:val="bottom"/>
          </w:tcPr>
          <w:p w14:paraId="6E3DCCA1" w14:textId="32AEB684" w:rsidR="00E84247" w:rsidRPr="00355BFB" w:rsidRDefault="00E84247" w:rsidP="00E84247">
            <w:pPr>
              <w:ind w:hanging="108"/>
              <w:jc w:val="right"/>
              <w:rPr>
                <w:bCs/>
              </w:rPr>
            </w:pPr>
            <w:r w:rsidRPr="00355BFB">
              <w:rPr>
                <w:bCs/>
              </w:rPr>
              <w:t>0.00</w:t>
            </w:r>
          </w:p>
        </w:tc>
        <w:tc>
          <w:tcPr>
            <w:tcW w:w="1278" w:type="dxa"/>
            <w:vAlign w:val="bottom"/>
          </w:tcPr>
          <w:p w14:paraId="53E03A5E" w14:textId="77777777" w:rsidR="00E84247" w:rsidRPr="00355BFB" w:rsidRDefault="00E84247" w:rsidP="00E84247">
            <w:pPr>
              <w:jc w:val="right"/>
            </w:pPr>
            <w:r w:rsidRPr="00355BFB">
              <w:t>2,482.00</w:t>
            </w:r>
          </w:p>
        </w:tc>
        <w:tc>
          <w:tcPr>
            <w:tcW w:w="1523" w:type="dxa"/>
            <w:vAlign w:val="bottom"/>
          </w:tcPr>
          <w:p w14:paraId="5C2C07FB" w14:textId="0A244918" w:rsidR="00E84247" w:rsidRPr="00355BFB" w:rsidRDefault="00E84247" w:rsidP="00E84247">
            <w:pPr>
              <w:jc w:val="right"/>
            </w:pPr>
            <w:r w:rsidRPr="00355BFB">
              <w:t>0.00</w:t>
            </w:r>
          </w:p>
        </w:tc>
      </w:tr>
      <w:tr w:rsidR="00E84247" w:rsidRPr="00355BFB" w14:paraId="39D9F30B" w14:textId="77777777" w:rsidTr="005D719D">
        <w:tc>
          <w:tcPr>
            <w:tcW w:w="719" w:type="dxa"/>
          </w:tcPr>
          <w:p w14:paraId="149DFCC6" w14:textId="77777777" w:rsidR="00E84247" w:rsidRPr="00355BFB" w:rsidRDefault="00E84247" w:rsidP="00E84247">
            <w:pPr>
              <w:pStyle w:val="Header"/>
              <w:ind w:right="-274"/>
              <w:jc w:val="right"/>
              <w:rPr>
                <w:b/>
                <w:sz w:val="24"/>
                <w:szCs w:val="24"/>
              </w:rPr>
            </w:pPr>
          </w:p>
        </w:tc>
        <w:tc>
          <w:tcPr>
            <w:tcW w:w="4226" w:type="dxa"/>
            <w:vAlign w:val="center"/>
          </w:tcPr>
          <w:p w14:paraId="0BF6FDC4" w14:textId="77777777" w:rsidR="00E84247" w:rsidRPr="00355BFB" w:rsidRDefault="00E84247" w:rsidP="00E84247">
            <w:r w:rsidRPr="00355BFB">
              <w:t>Office Buildings of State Legislature</w:t>
            </w:r>
          </w:p>
        </w:tc>
        <w:tc>
          <w:tcPr>
            <w:tcW w:w="1342" w:type="dxa"/>
            <w:vAlign w:val="bottom"/>
          </w:tcPr>
          <w:p w14:paraId="1D7206C5" w14:textId="487D3ED3" w:rsidR="00E84247" w:rsidRPr="00355BFB" w:rsidRDefault="00E84247" w:rsidP="00E84247">
            <w:pPr>
              <w:ind w:right="-20"/>
              <w:jc w:val="right"/>
            </w:pPr>
            <w:r w:rsidRPr="00355BFB">
              <w:t>1,032.99</w:t>
            </w:r>
          </w:p>
        </w:tc>
        <w:tc>
          <w:tcPr>
            <w:tcW w:w="1478" w:type="dxa"/>
            <w:vAlign w:val="bottom"/>
          </w:tcPr>
          <w:p w14:paraId="3A7A80BE" w14:textId="11AE19D8" w:rsidR="00E84247" w:rsidRPr="00355BFB" w:rsidRDefault="00E84247" w:rsidP="00E84247">
            <w:pPr>
              <w:ind w:right="-20"/>
              <w:jc w:val="right"/>
            </w:pPr>
            <w:r w:rsidRPr="00355BFB">
              <w:t>339.79</w:t>
            </w:r>
          </w:p>
        </w:tc>
        <w:tc>
          <w:tcPr>
            <w:tcW w:w="2214" w:type="dxa"/>
            <w:vAlign w:val="bottom"/>
          </w:tcPr>
          <w:p w14:paraId="08A9D650" w14:textId="5D050FE2" w:rsidR="00E84247" w:rsidRPr="00355BFB" w:rsidRDefault="00E84247" w:rsidP="00E84247">
            <w:pPr>
              <w:ind w:right="-20"/>
              <w:jc w:val="right"/>
            </w:pPr>
            <w:r w:rsidRPr="00355BFB">
              <w:t>0.00</w:t>
            </w:r>
          </w:p>
        </w:tc>
        <w:tc>
          <w:tcPr>
            <w:tcW w:w="1296" w:type="dxa"/>
            <w:vAlign w:val="bottom"/>
          </w:tcPr>
          <w:p w14:paraId="768F7401" w14:textId="57BFA156" w:rsidR="00E84247" w:rsidRPr="00355BFB" w:rsidRDefault="00E84247" w:rsidP="00E84247">
            <w:pPr>
              <w:ind w:right="-20"/>
              <w:jc w:val="right"/>
            </w:pPr>
            <w:r w:rsidRPr="00355BFB">
              <w:t>339.79</w:t>
            </w:r>
          </w:p>
        </w:tc>
        <w:tc>
          <w:tcPr>
            <w:tcW w:w="1278" w:type="dxa"/>
            <w:vAlign w:val="bottom"/>
          </w:tcPr>
          <w:p w14:paraId="78624C5C" w14:textId="57E27845" w:rsidR="00E84247" w:rsidRPr="00355BFB" w:rsidRDefault="00E84247" w:rsidP="00E84247">
            <w:pPr>
              <w:jc w:val="right"/>
              <w:rPr>
                <w:highlight w:val="yellow"/>
                <w:lang w:val="en-IN" w:eastAsia="en-IN" w:bidi="hi-IN"/>
              </w:rPr>
            </w:pPr>
            <w:r w:rsidRPr="00355BFB">
              <w:t>4,504.51</w:t>
            </w:r>
            <w:r w:rsidRPr="00355BFB">
              <w:rPr>
                <w:rStyle w:val="FootnoteReference"/>
              </w:rPr>
              <w:footnoteReference w:id="2"/>
            </w:r>
          </w:p>
        </w:tc>
        <w:tc>
          <w:tcPr>
            <w:tcW w:w="1523" w:type="dxa"/>
            <w:vAlign w:val="bottom"/>
          </w:tcPr>
          <w:p w14:paraId="6E186B51" w14:textId="0DC460EC" w:rsidR="00E84247" w:rsidRPr="00355BFB" w:rsidRDefault="00E84247" w:rsidP="00E84247">
            <w:pPr>
              <w:jc w:val="right"/>
            </w:pPr>
            <w:r w:rsidRPr="00355BFB">
              <w:t>(-) 67.11</w:t>
            </w:r>
          </w:p>
        </w:tc>
      </w:tr>
      <w:tr w:rsidR="00E84247" w:rsidRPr="00355BFB" w14:paraId="3D08C8B7" w14:textId="77777777" w:rsidTr="005D719D">
        <w:tc>
          <w:tcPr>
            <w:tcW w:w="719" w:type="dxa"/>
          </w:tcPr>
          <w:p w14:paraId="794DC722" w14:textId="77777777" w:rsidR="00E84247" w:rsidRPr="00355BFB" w:rsidRDefault="00E84247" w:rsidP="00E84247">
            <w:pPr>
              <w:pStyle w:val="Header"/>
              <w:ind w:right="-274"/>
              <w:jc w:val="right"/>
              <w:rPr>
                <w:b/>
                <w:sz w:val="24"/>
                <w:szCs w:val="24"/>
              </w:rPr>
            </w:pPr>
          </w:p>
        </w:tc>
        <w:tc>
          <w:tcPr>
            <w:tcW w:w="4226" w:type="dxa"/>
            <w:vAlign w:val="center"/>
          </w:tcPr>
          <w:p w14:paraId="37DD50E6" w14:textId="637969DC" w:rsidR="00E84247" w:rsidRPr="00355BFB" w:rsidRDefault="00E84247" w:rsidP="00E84247">
            <w:pPr>
              <w:ind w:right="-81"/>
            </w:pPr>
            <w:r w:rsidRPr="00355BFB">
              <w:t xml:space="preserve">Construction of New Vidhan-Sabha Building in Nava Raipur, Sector - 19 </w:t>
            </w:r>
          </w:p>
        </w:tc>
        <w:tc>
          <w:tcPr>
            <w:tcW w:w="1342" w:type="dxa"/>
            <w:vAlign w:val="bottom"/>
          </w:tcPr>
          <w:p w14:paraId="4075509C" w14:textId="07E00982" w:rsidR="00E84247" w:rsidRPr="00355BFB" w:rsidRDefault="00E84247" w:rsidP="00E84247">
            <w:pPr>
              <w:ind w:right="-20"/>
              <w:jc w:val="right"/>
            </w:pPr>
            <w:r w:rsidRPr="00355BFB">
              <w:t>2,879.98</w:t>
            </w:r>
          </w:p>
        </w:tc>
        <w:tc>
          <w:tcPr>
            <w:tcW w:w="1478" w:type="dxa"/>
            <w:vAlign w:val="bottom"/>
          </w:tcPr>
          <w:p w14:paraId="6FA24E54" w14:textId="549C2269" w:rsidR="00E84247" w:rsidRPr="00355BFB" w:rsidRDefault="00E84247" w:rsidP="00E84247">
            <w:pPr>
              <w:ind w:right="-20"/>
              <w:jc w:val="right"/>
            </w:pPr>
            <w:r w:rsidRPr="00355BFB">
              <w:t>6,012.07</w:t>
            </w:r>
          </w:p>
        </w:tc>
        <w:tc>
          <w:tcPr>
            <w:tcW w:w="2214" w:type="dxa"/>
            <w:vAlign w:val="bottom"/>
          </w:tcPr>
          <w:p w14:paraId="40A3EEAB" w14:textId="2AB060C5" w:rsidR="00E84247" w:rsidRPr="00355BFB" w:rsidRDefault="00E84247" w:rsidP="00E84247">
            <w:pPr>
              <w:ind w:right="-20"/>
              <w:jc w:val="right"/>
            </w:pPr>
            <w:r w:rsidRPr="00355BFB">
              <w:t>0.00</w:t>
            </w:r>
          </w:p>
        </w:tc>
        <w:tc>
          <w:tcPr>
            <w:tcW w:w="1296" w:type="dxa"/>
            <w:vAlign w:val="bottom"/>
          </w:tcPr>
          <w:p w14:paraId="6C07DD3A" w14:textId="776C3E0D" w:rsidR="00E84247" w:rsidRPr="00355BFB" w:rsidRDefault="00E84247" w:rsidP="00E84247">
            <w:pPr>
              <w:ind w:right="-20"/>
              <w:jc w:val="right"/>
            </w:pPr>
            <w:r w:rsidRPr="00355BFB">
              <w:t>6,012.07</w:t>
            </w:r>
          </w:p>
        </w:tc>
        <w:tc>
          <w:tcPr>
            <w:tcW w:w="1278" w:type="dxa"/>
            <w:vAlign w:val="bottom"/>
          </w:tcPr>
          <w:p w14:paraId="04BEE260" w14:textId="626BFB1D" w:rsidR="00E84247" w:rsidRPr="00355BFB" w:rsidRDefault="00E84247" w:rsidP="00E84247">
            <w:pPr>
              <w:jc w:val="right"/>
            </w:pPr>
            <w:r w:rsidRPr="00355BFB">
              <w:t>8,892.05</w:t>
            </w:r>
          </w:p>
        </w:tc>
        <w:tc>
          <w:tcPr>
            <w:tcW w:w="1523" w:type="dxa"/>
            <w:vAlign w:val="bottom"/>
          </w:tcPr>
          <w:p w14:paraId="29FF2A5C" w14:textId="60256130" w:rsidR="00E84247" w:rsidRPr="00355BFB" w:rsidRDefault="00E84247" w:rsidP="00E84247">
            <w:pPr>
              <w:jc w:val="right"/>
            </w:pPr>
            <w:r w:rsidRPr="00355BFB">
              <w:t>(+) 108.76</w:t>
            </w:r>
          </w:p>
        </w:tc>
      </w:tr>
      <w:tr w:rsidR="00E84247" w:rsidRPr="00355BFB" w14:paraId="792F1701" w14:textId="77777777" w:rsidTr="005D719D">
        <w:tc>
          <w:tcPr>
            <w:tcW w:w="719" w:type="dxa"/>
          </w:tcPr>
          <w:p w14:paraId="248FA48E" w14:textId="77777777" w:rsidR="00E84247" w:rsidRPr="00355BFB" w:rsidRDefault="00E84247" w:rsidP="00E84247">
            <w:pPr>
              <w:pStyle w:val="Header"/>
              <w:ind w:right="-274"/>
              <w:jc w:val="right"/>
              <w:rPr>
                <w:b/>
                <w:sz w:val="24"/>
                <w:szCs w:val="24"/>
              </w:rPr>
            </w:pPr>
          </w:p>
        </w:tc>
        <w:tc>
          <w:tcPr>
            <w:tcW w:w="4226" w:type="dxa"/>
            <w:vAlign w:val="center"/>
          </w:tcPr>
          <w:p w14:paraId="35A8ACBC" w14:textId="1C0A64CA" w:rsidR="00E84247" w:rsidRPr="00355BFB" w:rsidRDefault="00E84247" w:rsidP="00E84247">
            <w:pPr>
              <w:ind w:right="-81"/>
            </w:pPr>
            <w:r w:rsidRPr="00355BFB">
              <w:t>Construction of 12 New Rooms and Conference Hall for Ministers in Chhattisgarh Vidhan Sabha area, Raipur</w:t>
            </w:r>
          </w:p>
        </w:tc>
        <w:tc>
          <w:tcPr>
            <w:tcW w:w="1342" w:type="dxa"/>
            <w:vAlign w:val="bottom"/>
          </w:tcPr>
          <w:p w14:paraId="22F77746" w14:textId="6DCF839A" w:rsidR="00E84247" w:rsidRPr="00355BFB" w:rsidRDefault="00E84247" w:rsidP="00E84247">
            <w:pPr>
              <w:ind w:right="-20"/>
              <w:jc w:val="right"/>
            </w:pPr>
            <w:r w:rsidRPr="00355BFB">
              <w:t>0.00</w:t>
            </w:r>
          </w:p>
        </w:tc>
        <w:tc>
          <w:tcPr>
            <w:tcW w:w="1478" w:type="dxa"/>
            <w:vAlign w:val="bottom"/>
          </w:tcPr>
          <w:p w14:paraId="0AA77D24" w14:textId="5EC0AD88" w:rsidR="00E84247" w:rsidRPr="00355BFB" w:rsidRDefault="00E84247" w:rsidP="00E84247">
            <w:pPr>
              <w:ind w:right="-20"/>
              <w:jc w:val="right"/>
            </w:pPr>
            <w:r w:rsidRPr="00355BFB">
              <w:t>186.32</w:t>
            </w:r>
          </w:p>
        </w:tc>
        <w:tc>
          <w:tcPr>
            <w:tcW w:w="2214" w:type="dxa"/>
            <w:vAlign w:val="bottom"/>
          </w:tcPr>
          <w:p w14:paraId="56789735" w14:textId="549783CC" w:rsidR="00E84247" w:rsidRPr="00355BFB" w:rsidRDefault="00E84247" w:rsidP="00E84247">
            <w:pPr>
              <w:ind w:right="-20"/>
              <w:jc w:val="right"/>
            </w:pPr>
            <w:r w:rsidRPr="00355BFB">
              <w:t>0.00</w:t>
            </w:r>
          </w:p>
        </w:tc>
        <w:tc>
          <w:tcPr>
            <w:tcW w:w="1296" w:type="dxa"/>
            <w:vAlign w:val="bottom"/>
          </w:tcPr>
          <w:p w14:paraId="6B4DB0E1" w14:textId="21798E52" w:rsidR="00E84247" w:rsidRPr="00355BFB" w:rsidRDefault="00E84247" w:rsidP="00E84247">
            <w:pPr>
              <w:ind w:right="-20"/>
              <w:jc w:val="right"/>
            </w:pPr>
            <w:r w:rsidRPr="00355BFB">
              <w:t>186.32</w:t>
            </w:r>
          </w:p>
        </w:tc>
        <w:tc>
          <w:tcPr>
            <w:tcW w:w="1278" w:type="dxa"/>
            <w:vAlign w:val="bottom"/>
          </w:tcPr>
          <w:p w14:paraId="1E87A5C5" w14:textId="7F10F05E" w:rsidR="00E84247" w:rsidRPr="00355BFB" w:rsidRDefault="00E84247" w:rsidP="00E84247">
            <w:pPr>
              <w:jc w:val="right"/>
            </w:pPr>
            <w:r w:rsidRPr="00355BFB">
              <w:t>1,025.38</w:t>
            </w:r>
            <w:r w:rsidRPr="00355BFB">
              <w:rPr>
                <w:rStyle w:val="FootnoteReference"/>
              </w:rPr>
              <w:footnoteReference w:id="3"/>
            </w:r>
          </w:p>
        </w:tc>
        <w:tc>
          <w:tcPr>
            <w:tcW w:w="1523" w:type="dxa"/>
            <w:vAlign w:val="bottom"/>
          </w:tcPr>
          <w:p w14:paraId="54EF3E1F" w14:textId="15C72F34" w:rsidR="00E84247" w:rsidRPr="00355BFB" w:rsidRDefault="00E84247" w:rsidP="00E84247">
            <w:pPr>
              <w:jc w:val="right"/>
            </w:pPr>
            <w:r w:rsidRPr="00355BFB">
              <w:t>(+) 100.00</w:t>
            </w:r>
          </w:p>
        </w:tc>
      </w:tr>
    </w:tbl>
    <w:p w14:paraId="43F4B716" w14:textId="5DEF257F" w:rsidR="00220B13" w:rsidRPr="00355BFB" w:rsidRDefault="00B91FDA" w:rsidP="00220B13">
      <w:pPr>
        <w:tabs>
          <w:tab w:val="left" w:pos="7200"/>
          <w:tab w:val="left" w:pos="13680"/>
        </w:tabs>
        <w:ind w:left="180" w:right="-357" w:hanging="540"/>
        <w:jc w:val="center"/>
        <w:rPr>
          <w:b/>
        </w:rPr>
      </w:pPr>
      <w:r w:rsidRPr="00355BFB">
        <w:rPr>
          <w:b/>
        </w:rPr>
        <w:lastRenderedPageBreak/>
        <w:t xml:space="preserve">16. DETAILED STATEMENT OF CAPITAL EXPENDITURE - contd. </w:t>
      </w:r>
      <w:r w:rsidR="00220B13" w:rsidRPr="00355BFB">
        <w:rPr>
          <w:b/>
        </w:rPr>
        <w:br/>
        <w:t xml:space="preserve">(Figures in </w:t>
      </w:r>
      <w:r w:rsidR="00220B13" w:rsidRPr="00355BFB">
        <w:rPr>
          <w:b/>
          <w:i/>
        </w:rPr>
        <w:t>italics</w:t>
      </w:r>
      <w:r w:rsidR="00220B13" w:rsidRPr="00355BFB">
        <w:rPr>
          <w:b/>
        </w:rPr>
        <w:t xml:space="preserve"> represent Charged Expenditure)</w:t>
      </w:r>
    </w:p>
    <w:p w14:paraId="5AF9A901" w14:textId="29E87F8C" w:rsidR="001F456E" w:rsidRPr="00355BFB" w:rsidRDefault="00220B13" w:rsidP="00E84247">
      <w:pPr>
        <w:pStyle w:val="Header"/>
        <w:ind w:right="270"/>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pPr w:leftFromText="180" w:rightFromText="180" w:vertAnchor="text" w:tblpY="1"/>
        <w:tblOverlap w:val="never"/>
        <w:tblW w:w="13950" w:type="dxa"/>
        <w:tblLook w:val="04A0" w:firstRow="1" w:lastRow="0" w:firstColumn="1" w:lastColumn="0" w:noHBand="0" w:noVBand="1"/>
      </w:tblPr>
      <w:tblGrid>
        <w:gridCol w:w="720"/>
        <w:gridCol w:w="4235"/>
        <w:gridCol w:w="1343"/>
        <w:gridCol w:w="1389"/>
        <w:gridCol w:w="2046"/>
        <w:gridCol w:w="1338"/>
        <w:gridCol w:w="1356"/>
        <w:gridCol w:w="1523"/>
      </w:tblGrid>
      <w:tr w:rsidR="00412AAE" w:rsidRPr="00355BFB" w14:paraId="6DAECC4C" w14:textId="77777777" w:rsidTr="006D3712">
        <w:tc>
          <w:tcPr>
            <w:tcW w:w="4955" w:type="dxa"/>
            <w:gridSpan w:val="2"/>
            <w:vMerge w:val="restart"/>
            <w:vAlign w:val="center"/>
          </w:tcPr>
          <w:p w14:paraId="677E7DC0" w14:textId="77777777" w:rsidR="00220B13" w:rsidRPr="00355BFB" w:rsidRDefault="00220B13" w:rsidP="005B7919">
            <w:pPr>
              <w:jc w:val="center"/>
              <w:rPr>
                <w:b/>
              </w:rPr>
            </w:pPr>
            <w:r w:rsidRPr="00355BFB">
              <w:rPr>
                <w:b/>
              </w:rPr>
              <w:t>Nature of Expenditure</w:t>
            </w:r>
          </w:p>
          <w:p w14:paraId="7AAB2EA6" w14:textId="77777777" w:rsidR="00220B13" w:rsidRPr="00355BFB" w:rsidRDefault="00220B13" w:rsidP="005B7919">
            <w:pPr>
              <w:pStyle w:val="Header"/>
              <w:ind w:right="-274"/>
              <w:jc w:val="center"/>
              <w:rPr>
                <w:b/>
                <w:sz w:val="24"/>
                <w:szCs w:val="24"/>
              </w:rPr>
            </w:pPr>
          </w:p>
        </w:tc>
        <w:tc>
          <w:tcPr>
            <w:tcW w:w="1343" w:type="dxa"/>
            <w:vMerge w:val="restart"/>
          </w:tcPr>
          <w:p w14:paraId="142998D5" w14:textId="77777777" w:rsidR="00C736C8" w:rsidRPr="00355BFB" w:rsidRDefault="00220B13" w:rsidP="005B7919">
            <w:pPr>
              <w:pStyle w:val="Header"/>
              <w:ind w:left="-18" w:right="-274"/>
              <w:jc w:val="both"/>
              <w:rPr>
                <w:b/>
                <w:sz w:val="24"/>
                <w:szCs w:val="24"/>
              </w:rPr>
            </w:pPr>
            <w:r w:rsidRPr="00355BFB">
              <w:rPr>
                <w:b/>
                <w:sz w:val="24"/>
                <w:szCs w:val="24"/>
              </w:rPr>
              <w:t>Expendi</w:t>
            </w:r>
            <w:r w:rsidR="00C736C8" w:rsidRPr="00355BFB">
              <w:rPr>
                <w:b/>
                <w:sz w:val="24"/>
                <w:szCs w:val="24"/>
              </w:rPr>
              <w:t>-</w:t>
            </w:r>
          </w:p>
          <w:p w14:paraId="1AD8E70B" w14:textId="77777777" w:rsidR="00C736C8" w:rsidRPr="00355BFB" w:rsidRDefault="00220B13" w:rsidP="005B7919">
            <w:pPr>
              <w:pStyle w:val="Header"/>
              <w:ind w:left="-18" w:right="-274"/>
              <w:jc w:val="both"/>
              <w:rPr>
                <w:b/>
                <w:sz w:val="24"/>
                <w:szCs w:val="24"/>
              </w:rPr>
            </w:pPr>
            <w:r w:rsidRPr="00355BFB">
              <w:rPr>
                <w:b/>
                <w:sz w:val="24"/>
                <w:szCs w:val="24"/>
              </w:rPr>
              <w:t xml:space="preserve">ture </w:t>
            </w:r>
          </w:p>
          <w:p w14:paraId="0E24454D" w14:textId="3EF89D16" w:rsidR="00220B13" w:rsidRPr="00355BFB" w:rsidRDefault="00220B13" w:rsidP="005B7919">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3" w:type="dxa"/>
            <w:gridSpan w:val="3"/>
          </w:tcPr>
          <w:p w14:paraId="20834635" w14:textId="77215893" w:rsidR="00220B13" w:rsidRPr="00355BFB" w:rsidRDefault="00220B13" w:rsidP="005B7919">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672931AC" w14:textId="77777777" w:rsidR="00C736C8" w:rsidRPr="00355BFB" w:rsidRDefault="00220B13" w:rsidP="005B7919">
            <w:pPr>
              <w:ind w:right="-134" w:hanging="18"/>
              <w:rPr>
                <w:b/>
              </w:rPr>
            </w:pPr>
            <w:r w:rsidRPr="00355BFB">
              <w:rPr>
                <w:b/>
              </w:rPr>
              <w:t>Expendi</w:t>
            </w:r>
            <w:r w:rsidR="00C736C8" w:rsidRPr="00355BFB">
              <w:rPr>
                <w:b/>
              </w:rPr>
              <w:t>-</w:t>
            </w:r>
          </w:p>
          <w:p w14:paraId="32638C32" w14:textId="77777777" w:rsidR="00220B13" w:rsidRPr="00355BFB" w:rsidRDefault="00220B13" w:rsidP="005B7919">
            <w:pPr>
              <w:ind w:right="-134" w:hanging="18"/>
              <w:rPr>
                <w:b/>
              </w:rPr>
            </w:pPr>
            <w:r w:rsidRPr="00355BFB">
              <w:rPr>
                <w:b/>
              </w:rPr>
              <w:t>ture to the end of</w:t>
            </w:r>
          </w:p>
          <w:p w14:paraId="3006258B" w14:textId="78A64AA3" w:rsidR="00220B13" w:rsidRPr="00355BFB" w:rsidRDefault="00B07282" w:rsidP="005B7919">
            <w:pPr>
              <w:ind w:right="-134"/>
              <w:rPr>
                <w:b/>
              </w:rPr>
            </w:pPr>
            <w:r w:rsidRPr="00355BFB">
              <w:rPr>
                <w:b/>
              </w:rPr>
              <w:t>2023-24</w:t>
            </w:r>
          </w:p>
        </w:tc>
        <w:tc>
          <w:tcPr>
            <w:tcW w:w="1523" w:type="dxa"/>
            <w:vMerge w:val="restart"/>
          </w:tcPr>
          <w:p w14:paraId="76DB14FE" w14:textId="77777777" w:rsidR="00220B13" w:rsidRPr="00355BFB" w:rsidRDefault="00220B13" w:rsidP="005B7919">
            <w:pPr>
              <w:ind w:right="-108"/>
              <w:rPr>
                <w:b/>
              </w:rPr>
            </w:pPr>
            <w:r w:rsidRPr="00355BFB">
              <w:rPr>
                <w:b/>
              </w:rPr>
              <w:t xml:space="preserve">Increase (+)/ Decrease </w:t>
            </w:r>
            <w:r w:rsidR="007A2BBD" w:rsidRPr="00355BFB">
              <w:rPr>
                <w:b/>
              </w:rPr>
              <w:t>(-)</w:t>
            </w:r>
          </w:p>
          <w:p w14:paraId="4DC149C3" w14:textId="77777777" w:rsidR="008546D1" w:rsidRPr="00355BFB" w:rsidRDefault="00220B13" w:rsidP="005B7919">
            <w:pPr>
              <w:ind w:right="-198" w:firstLine="5"/>
              <w:rPr>
                <w:b/>
              </w:rPr>
            </w:pPr>
            <w:r w:rsidRPr="00355BFB">
              <w:rPr>
                <w:b/>
              </w:rPr>
              <w:t xml:space="preserve">in </w:t>
            </w:r>
            <w:r w:rsidRPr="00355BFB">
              <w:rPr>
                <w:b/>
                <w:i/>
              </w:rPr>
              <w:t>per cent</w:t>
            </w:r>
            <w:r w:rsidRPr="00355BFB">
              <w:rPr>
                <w:b/>
              </w:rPr>
              <w:t xml:space="preserve"> during</w:t>
            </w:r>
            <w:r w:rsidR="00C736C8" w:rsidRPr="00355BFB">
              <w:rPr>
                <w:b/>
              </w:rPr>
              <w:t xml:space="preserve"> </w:t>
            </w:r>
            <w:r w:rsidRPr="00355BFB">
              <w:rPr>
                <w:b/>
              </w:rPr>
              <w:t xml:space="preserve">the </w:t>
            </w:r>
          </w:p>
          <w:p w14:paraId="0B37907D" w14:textId="38E506C3" w:rsidR="00220B13" w:rsidRPr="00355BFB" w:rsidRDefault="00220B13" w:rsidP="005B7919">
            <w:pPr>
              <w:ind w:right="-198" w:firstLine="5"/>
              <w:rPr>
                <w:b/>
              </w:rPr>
            </w:pPr>
            <w:r w:rsidRPr="00355BFB">
              <w:rPr>
                <w:b/>
              </w:rPr>
              <w:t>year</w:t>
            </w:r>
            <w:r w:rsidR="00C736C8" w:rsidRPr="00355BFB">
              <w:rPr>
                <w:b/>
              </w:rPr>
              <w:t xml:space="preserve"> </w:t>
            </w:r>
            <w:r w:rsidR="00B07282" w:rsidRPr="00355BFB">
              <w:rPr>
                <w:b/>
              </w:rPr>
              <w:t>2023-24</w:t>
            </w:r>
          </w:p>
        </w:tc>
      </w:tr>
      <w:tr w:rsidR="00412AAE" w:rsidRPr="00355BFB" w14:paraId="37F4C728" w14:textId="77777777" w:rsidTr="006D3712">
        <w:tc>
          <w:tcPr>
            <w:tcW w:w="4955" w:type="dxa"/>
            <w:gridSpan w:val="2"/>
            <w:vMerge/>
          </w:tcPr>
          <w:p w14:paraId="65E064FC" w14:textId="77777777" w:rsidR="00220B13" w:rsidRPr="00355BFB" w:rsidRDefault="00220B13" w:rsidP="005B7919">
            <w:pPr>
              <w:pStyle w:val="Header"/>
              <w:ind w:right="-274"/>
              <w:jc w:val="right"/>
              <w:rPr>
                <w:b/>
                <w:sz w:val="24"/>
                <w:szCs w:val="24"/>
              </w:rPr>
            </w:pPr>
          </w:p>
        </w:tc>
        <w:tc>
          <w:tcPr>
            <w:tcW w:w="1343" w:type="dxa"/>
            <w:vMerge/>
          </w:tcPr>
          <w:p w14:paraId="6C8F0E9B" w14:textId="77777777" w:rsidR="00220B13" w:rsidRPr="00355BFB" w:rsidRDefault="00220B13" w:rsidP="005B7919">
            <w:pPr>
              <w:pStyle w:val="Header"/>
              <w:ind w:right="-274"/>
              <w:jc w:val="right"/>
              <w:rPr>
                <w:b/>
                <w:sz w:val="24"/>
                <w:szCs w:val="24"/>
              </w:rPr>
            </w:pPr>
          </w:p>
        </w:tc>
        <w:tc>
          <w:tcPr>
            <w:tcW w:w="1389" w:type="dxa"/>
            <w:vAlign w:val="center"/>
          </w:tcPr>
          <w:p w14:paraId="47304233" w14:textId="77777777" w:rsidR="00220B13" w:rsidRPr="00355BFB" w:rsidRDefault="00220B13" w:rsidP="00C736C8">
            <w:pPr>
              <w:ind w:left="-60" w:right="-108"/>
              <w:rPr>
                <w:b/>
              </w:rPr>
            </w:pPr>
            <w:r w:rsidRPr="00355BFB">
              <w:rPr>
                <w:b/>
              </w:rPr>
              <w:t>State Fund Expenditure</w:t>
            </w:r>
          </w:p>
        </w:tc>
        <w:tc>
          <w:tcPr>
            <w:tcW w:w="2046" w:type="dxa"/>
          </w:tcPr>
          <w:p w14:paraId="21687BF7" w14:textId="77777777" w:rsidR="00220B13" w:rsidRPr="00355BFB" w:rsidRDefault="00220B13" w:rsidP="005B7919">
            <w:pPr>
              <w:ind w:right="-103"/>
              <w:rPr>
                <w:b/>
              </w:rPr>
            </w:pPr>
            <w:r w:rsidRPr="00355BFB">
              <w:rPr>
                <w:b/>
              </w:rPr>
              <w:t>Central Assistance (including Centrally Sponsored Scheme</w:t>
            </w:r>
            <w:r w:rsidR="004F6DFA" w:rsidRPr="00355BFB">
              <w:rPr>
                <w:b/>
              </w:rPr>
              <w:t xml:space="preserve"> </w:t>
            </w:r>
            <w:r w:rsidRPr="00355BFB">
              <w:rPr>
                <w:b/>
              </w:rPr>
              <w:t>/Central Sector)</w:t>
            </w:r>
          </w:p>
        </w:tc>
        <w:tc>
          <w:tcPr>
            <w:tcW w:w="1338" w:type="dxa"/>
            <w:vAlign w:val="center"/>
          </w:tcPr>
          <w:p w14:paraId="4068799D" w14:textId="77777777" w:rsidR="00220B13" w:rsidRPr="00355BFB" w:rsidRDefault="00220B13" w:rsidP="005B7919">
            <w:pPr>
              <w:jc w:val="center"/>
              <w:rPr>
                <w:b/>
              </w:rPr>
            </w:pPr>
            <w:r w:rsidRPr="00355BFB">
              <w:rPr>
                <w:b/>
              </w:rPr>
              <w:t>Total</w:t>
            </w:r>
          </w:p>
        </w:tc>
        <w:tc>
          <w:tcPr>
            <w:tcW w:w="1356" w:type="dxa"/>
            <w:vMerge/>
          </w:tcPr>
          <w:p w14:paraId="030E4F6F" w14:textId="77777777" w:rsidR="00220B13" w:rsidRPr="00355BFB" w:rsidRDefault="00220B13" w:rsidP="005B7919">
            <w:pPr>
              <w:ind w:right="-134"/>
              <w:rPr>
                <w:b/>
              </w:rPr>
            </w:pPr>
          </w:p>
        </w:tc>
        <w:tc>
          <w:tcPr>
            <w:tcW w:w="1523" w:type="dxa"/>
            <w:vMerge/>
          </w:tcPr>
          <w:p w14:paraId="570A0F2B" w14:textId="77777777" w:rsidR="00220B13" w:rsidRPr="00355BFB" w:rsidRDefault="00220B13" w:rsidP="005B7919">
            <w:pPr>
              <w:ind w:right="-108" w:firstLine="5"/>
              <w:rPr>
                <w:b/>
              </w:rPr>
            </w:pPr>
          </w:p>
        </w:tc>
      </w:tr>
      <w:tr w:rsidR="00412AAE" w:rsidRPr="00355BFB" w14:paraId="58FFA923" w14:textId="77777777" w:rsidTr="005B7919">
        <w:tc>
          <w:tcPr>
            <w:tcW w:w="13950" w:type="dxa"/>
            <w:gridSpan w:val="8"/>
          </w:tcPr>
          <w:p w14:paraId="44890E8A" w14:textId="77777777" w:rsidR="00220B13" w:rsidRPr="00355BFB" w:rsidRDefault="00220B13" w:rsidP="005B7919">
            <w:pPr>
              <w:rPr>
                <w:b/>
              </w:rPr>
            </w:pPr>
            <w:r w:rsidRPr="00355BFB">
              <w:rPr>
                <w:b/>
              </w:rPr>
              <w:t>A-CAPITAL ACCOUNT OF GENERAL SERVICES- contd.</w:t>
            </w:r>
          </w:p>
        </w:tc>
      </w:tr>
      <w:tr w:rsidR="00412AAE" w:rsidRPr="00355BFB" w14:paraId="123B87AE" w14:textId="77777777" w:rsidTr="005A1B75">
        <w:tc>
          <w:tcPr>
            <w:tcW w:w="720" w:type="dxa"/>
            <w:tcBorders>
              <w:top w:val="single" w:sz="4" w:space="0" w:color="auto"/>
              <w:left w:val="single" w:sz="4" w:space="0" w:color="auto"/>
              <w:bottom w:val="single" w:sz="4" w:space="0" w:color="auto"/>
              <w:right w:val="single" w:sz="4" w:space="0" w:color="auto"/>
            </w:tcBorders>
            <w:vAlign w:val="center"/>
          </w:tcPr>
          <w:p w14:paraId="630877DC" w14:textId="77777777" w:rsidR="00220B13" w:rsidRPr="00355BFB" w:rsidRDefault="00220B13" w:rsidP="005B7919">
            <w:pPr>
              <w:jc w:val="center"/>
              <w:rPr>
                <w:b/>
                <w:bCs/>
              </w:rPr>
            </w:pPr>
            <w:r w:rsidRPr="00355BFB">
              <w:rPr>
                <w:b/>
              </w:rPr>
              <w:br w:type="page"/>
            </w:r>
            <w:r w:rsidRPr="00355BFB">
              <w:rPr>
                <w:b/>
                <w:bCs/>
              </w:rPr>
              <w:t>4059</w:t>
            </w:r>
          </w:p>
        </w:tc>
        <w:tc>
          <w:tcPr>
            <w:tcW w:w="13230" w:type="dxa"/>
            <w:gridSpan w:val="7"/>
            <w:tcBorders>
              <w:left w:val="single" w:sz="4" w:space="0" w:color="auto"/>
            </w:tcBorders>
            <w:vAlign w:val="center"/>
          </w:tcPr>
          <w:p w14:paraId="56EB0C16" w14:textId="43731043" w:rsidR="00220B13" w:rsidRPr="00355BFB" w:rsidRDefault="00220B13" w:rsidP="005B7919">
            <w:r w:rsidRPr="00355BFB">
              <w:rPr>
                <w:b/>
                <w:bCs/>
              </w:rPr>
              <w:t xml:space="preserve">Capital Outlay on Public Works- </w:t>
            </w:r>
            <w:r w:rsidRPr="00355BFB">
              <w:rPr>
                <w:b/>
              </w:rPr>
              <w:t>contd.</w:t>
            </w:r>
          </w:p>
        </w:tc>
      </w:tr>
      <w:tr w:rsidR="00412AAE" w:rsidRPr="00355BFB" w14:paraId="2E949C94" w14:textId="77777777" w:rsidTr="005A1B75">
        <w:tc>
          <w:tcPr>
            <w:tcW w:w="720" w:type="dxa"/>
            <w:tcBorders>
              <w:top w:val="single" w:sz="4" w:space="0" w:color="auto"/>
              <w:left w:val="single" w:sz="4" w:space="0" w:color="auto"/>
              <w:bottom w:val="single" w:sz="4" w:space="0" w:color="auto"/>
              <w:right w:val="single" w:sz="4" w:space="0" w:color="auto"/>
            </w:tcBorders>
            <w:vAlign w:val="center"/>
          </w:tcPr>
          <w:p w14:paraId="10D0CFF7" w14:textId="77777777" w:rsidR="00220B13" w:rsidRPr="00355BFB" w:rsidRDefault="00220B13" w:rsidP="005B7919">
            <w:pPr>
              <w:jc w:val="center"/>
              <w:rPr>
                <w:b/>
                <w:bCs/>
                <w:i/>
              </w:rPr>
            </w:pPr>
            <w:r w:rsidRPr="00355BFB">
              <w:rPr>
                <w:b/>
                <w:bCs/>
                <w:i/>
              </w:rPr>
              <w:t>01</w:t>
            </w:r>
          </w:p>
        </w:tc>
        <w:tc>
          <w:tcPr>
            <w:tcW w:w="13230" w:type="dxa"/>
            <w:gridSpan w:val="7"/>
            <w:tcBorders>
              <w:left w:val="single" w:sz="4" w:space="0" w:color="auto"/>
            </w:tcBorders>
            <w:vAlign w:val="center"/>
          </w:tcPr>
          <w:p w14:paraId="35C70196" w14:textId="77777777" w:rsidR="00220B13" w:rsidRPr="00355BFB" w:rsidRDefault="00220B13" w:rsidP="005B7919">
            <w:r w:rsidRPr="00355BFB">
              <w:rPr>
                <w:b/>
                <w:bCs/>
                <w:i/>
              </w:rPr>
              <w:t>Office Buildings-</w:t>
            </w:r>
            <w:r w:rsidR="00867647" w:rsidRPr="00355BFB">
              <w:rPr>
                <w:b/>
              </w:rPr>
              <w:t>contd.</w:t>
            </w:r>
          </w:p>
        </w:tc>
      </w:tr>
      <w:tr w:rsidR="00412AAE" w:rsidRPr="00355BFB" w14:paraId="7D1B5217" w14:textId="77777777" w:rsidTr="005A1B75">
        <w:tc>
          <w:tcPr>
            <w:tcW w:w="720" w:type="dxa"/>
            <w:tcBorders>
              <w:top w:val="single" w:sz="4" w:space="0" w:color="auto"/>
              <w:left w:val="single" w:sz="4" w:space="0" w:color="auto"/>
              <w:bottom w:val="single" w:sz="4" w:space="0" w:color="auto"/>
              <w:right w:val="single" w:sz="4" w:space="0" w:color="auto"/>
            </w:tcBorders>
            <w:vAlign w:val="center"/>
          </w:tcPr>
          <w:p w14:paraId="16479F60" w14:textId="77777777" w:rsidR="00220B13" w:rsidRPr="00355BFB" w:rsidRDefault="00220B13" w:rsidP="005B7919">
            <w:pPr>
              <w:jc w:val="center"/>
              <w:rPr>
                <w:b/>
                <w:bCs/>
              </w:rPr>
            </w:pPr>
            <w:r w:rsidRPr="00355BFB">
              <w:rPr>
                <w:b/>
                <w:bCs/>
              </w:rPr>
              <w:t>051</w:t>
            </w:r>
          </w:p>
        </w:tc>
        <w:tc>
          <w:tcPr>
            <w:tcW w:w="13230" w:type="dxa"/>
            <w:gridSpan w:val="7"/>
            <w:tcBorders>
              <w:left w:val="single" w:sz="4" w:space="0" w:color="auto"/>
            </w:tcBorders>
            <w:vAlign w:val="center"/>
          </w:tcPr>
          <w:p w14:paraId="54B9F5E6" w14:textId="730FD0F1" w:rsidR="00220B13" w:rsidRPr="00355BFB" w:rsidRDefault="00220B13" w:rsidP="005B7919">
            <w:pPr>
              <w:rPr>
                <w:b/>
                <w:bCs/>
              </w:rPr>
            </w:pPr>
            <w:r w:rsidRPr="00355BFB">
              <w:rPr>
                <w:b/>
                <w:bCs/>
              </w:rPr>
              <w:t xml:space="preserve">Construction- </w:t>
            </w:r>
            <w:r w:rsidR="008546D1" w:rsidRPr="00355BFB">
              <w:rPr>
                <w:b/>
              </w:rPr>
              <w:t>con</w:t>
            </w:r>
            <w:r w:rsidR="000A3530">
              <w:rPr>
                <w:b/>
              </w:rPr>
              <w:t>t</w:t>
            </w:r>
            <w:r w:rsidRPr="00355BFB">
              <w:rPr>
                <w:b/>
              </w:rPr>
              <w:t>d.</w:t>
            </w:r>
          </w:p>
        </w:tc>
      </w:tr>
      <w:tr w:rsidR="00E84247" w:rsidRPr="00355BFB" w14:paraId="53F7989A" w14:textId="77777777" w:rsidTr="006D3712">
        <w:tc>
          <w:tcPr>
            <w:tcW w:w="720" w:type="dxa"/>
            <w:tcBorders>
              <w:top w:val="single" w:sz="4" w:space="0" w:color="auto"/>
            </w:tcBorders>
          </w:tcPr>
          <w:p w14:paraId="0B65A22C" w14:textId="77777777" w:rsidR="00E84247" w:rsidRPr="00355BFB" w:rsidRDefault="00E84247" w:rsidP="00E84247">
            <w:pPr>
              <w:pStyle w:val="Header"/>
              <w:ind w:right="-274"/>
              <w:jc w:val="right"/>
              <w:rPr>
                <w:b/>
                <w:sz w:val="24"/>
                <w:szCs w:val="24"/>
              </w:rPr>
            </w:pPr>
          </w:p>
        </w:tc>
        <w:tc>
          <w:tcPr>
            <w:tcW w:w="4235" w:type="dxa"/>
            <w:vAlign w:val="center"/>
          </w:tcPr>
          <w:p w14:paraId="550B3259" w14:textId="2BE19587" w:rsidR="00E84247" w:rsidRPr="00355BFB" w:rsidRDefault="00E84247" w:rsidP="00E84247">
            <w:pPr>
              <w:ind w:right="-72"/>
            </w:pPr>
            <w:r w:rsidRPr="00355BFB">
              <w:t xml:space="preserve">Construction of Guest House at Nimora </w:t>
            </w:r>
          </w:p>
        </w:tc>
        <w:tc>
          <w:tcPr>
            <w:tcW w:w="1343" w:type="dxa"/>
            <w:vAlign w:val="bottom"/>
          </w:tcPr>
          <w:p w14:paraId="29975B4C" w14:textId="08322F5E" w:rsidR="00E84247" w:rsidRPr="00355BFB" w:rsidRDefault="00E84247" w:rsidP="00E84247">
            <w:pPr>
              <w:ind w:right="-20"/>
              <w:jc w:val="right"/>
            </w:pPr>
            <w:r w:rsidRPr="00355BFB">
              <w:rPr>
                <w:bCs/>
              </w:rPr>
              <w:t>0.00</w:t>
            </w:r>
          </w:p>
        </w:tc>
        <w:tc>
          <w:tcPr>
            <w:tcW w:w="1389" w:type="dxa"/>
            <w:vAlign w:val="bottom"/>
          </w:tcPr>
          <w:p w14:paraId="2E9639B8" w14:textId="084FDC07" w:rsidR="00E84247" w:rsidRPr="00355BFB" w:rsidRDefault="00E84247" w:rsidP="00E84247">
            <w:pPr>
              <w:ind w:right="-20"/>
              <w:jc w:val="right"/>
            </w:pPr>
            <w:r w:rsidRPr="00355BFB">
              <w:rPr>
                <w:bCs/>
              </w:rPr>
              <w:t>0.00</w:t>
            </w:r>
          </w:p>
        </w:tc>
        <w:tc>
          <w:tcPr>
            <w:tcW w:w="2046" w:type="dxa"/>
            <w:vAlign w:val="bottom"/>
          </w:tcPr>
          <w:p w14:paraId="543109C8" w14:textId="7AB8B8D4" w:rsidR="00E84247" w:rsidRPr="00355BFB" w:rsidRDefault="00E84247" w:rsidP="00E84247">
            <w:pPr>
              <w:ind w:right="-20"/>
              <w:jc w:val="right"/>
            </w:pPr>
            <w:r w:rsidRPr="00355BFB">
              <w:rPr>
                <w:bCs/>
              </w:rPr>
              <w:t>0.00</w:t>
            </w:r>
          </w:p>
        </w:tc>
        <w:tc>
          <w:tcPr>
            <w:tcW w:w="1338" w:type="dxa"/>
            <w:vAlign w:val="bottom"/>
          </w:tcPr>
          <w:p w14:paraId="7851117F" w14:textId="1B979760" w:rsidR="00E84247" w:rsidRPr="00355BFB" w:rsidRDefault="00E84247" w:rsidP="00E84247">
            <w:pPr>
              <w:ind w:right="-20"/>
              <w:jc w:val="right"/>
            </w:pPr>
            <w:r w:rsidRPr="00355BFB">
              <w:rPr>
                <w:bCs/>
              </w:rPr>
              <w:t>0.00</w:t>
            </w:r>
          </w:p>
        </w:tc>
        <w:tc>
          <w:tcPr>
            <w:tcW w:w="1356" w:type="dxa"/>
            <w:vAlign w:val="bottom"/>
          </w:tcPr>
          <w:p w14:paraId="59193F27" w14:textId="2197092E" w:rsidR="00E84247" w:rsidRPr="00355BFB" w:rsidRDefault="00E84247" w:rsidP="00E84247">
            <w:pPr>
              <w:jc w:val="right"/>
            </w:pPr>
            <w:r w:rsidRPr="00355BFB">
              <w:t>1.92</w:t>
            </w:r>
          </w:p>
        </w:tc>
        <w:tc>
          <w:tcPr>
            <w:tcW w:w="1523" w:type="dxa"/>
            <w:vAlign w:val="bottom"/>
          </w:tcPr>
          <w:p w14:paraId="3898AB7C" w14:textId="3A47F23E" w:rsidR="00E84247" w:rsidRPr="00355BFB" w:rsidRDefault="00E84247" w:rsidP="00E84247">
            <w:pPr>
              <w:jc w:val="right"/>
              <w:rPr>
                <w:bCs/>
              </w:rPr>
            </w:pPr>
            <w:r w:rsidRPr="00355BFB">
              <w:t>0.00</w:t>
            </w:r>
          </w:p>
        </w:tc>
      </w:tr>
      <w:tr w:rsidR="00E84247" w:rsidRPr="00355BFB" w14:paraId="1414950D" w14:textId="77777777" w:rsidTr="00AC7A78">
        <w:tc>
          <w:tcPr>
            <w:tcW w:w="720" w:type="dxa"/>
            <w:tcBorders>
              <w:top w:val="single" w:sz="4" w:space="0" w:color="auto"/>
            </w:tcBorders>
          </w:tcPr>
          <w:p w14:paraId="4578B6F9" w14:textId="77777777" w:rsidR="00E84247" w:rsidRPr="00355BFB" w:rsidRDefault="00E84247" w:rsidP="00E84247">
            <w:pPr>
              <w:pStyle w:val="Header"/>
              <w:ind w:right="-274"/>
              <w:jc w:val="right"/>
              <w:rPr>
                <w:b/>
                <w:sz w:val="24"/>
                <w:szCs w:val="24"/>
              </w:rPr>
            </w:pPr>
          </w:p>
          <w:p w14:paraId="5AF3D71C" w14:textId="1A5768A9" w:rsidR="00E84247" w:rsidRPr="00355BFB" w:rsidRDefault="00E84247" w:rsidP="00E84247">
            <w:pPr>
              <w:pStyle w:val="Header"/>
              <w:ind w:right="-274"/>
              <w:jc w:val="right"/>
              <w:rPr>
                <w:b/>
                <w:sz w:val="24"/>
                <w:szCs w:val="24"/>
              </w:rPr>
            </w:pPr>
          </w:p>
        </w:tc>
        <w:tc>
          <w:tcPr>
            <w:tcW w:w="4235" w:type="dxa"/>
            <w:vAlign w:val="center"/>
          </w:tcPr>
          <w:p w14:paraId="579042E2" w14:textId="752507C4" w:rsidR="00E84247" w:rsidRPr="00355BFB" w:rsidRDefault="00E84247" w:rsidP="00E84247">
            <w:pPr>
              <w:ind w:right="-72"/>
            </w:pPr>
            <w:r w:rsidRPr="00355BFB">
              <w:t xml:space="preserve">Construction of New Administrative Academy Building (Finance) </w:t>
            </w:r>
          </w:p>
        </w:tc>
        <w:tc>
          <w:tcPr>
            <w:tcW w:w="1343" w:type="dxa"/>
            <w:vAlign w:val="bottom"/>
          </w:tcPr>
          <w:p w14:paraId="5462BFA7" w14:textId="28A7E2D7" w:rsidR="00E84247" w:rsidRPr="00355BFB" w:rsidRDefault="00E84247" w:rsidP="00E84247">
            <w:pPr>
              <w:ind w:right="-20"/>
              <w:jc w:val="right"/>
              <w:rPr>
                <w:bCs/>
              </w:rPr>
            </w:pPr>
            <w:r w:rsidRPr="00355BFB">
              <w:t>136.78</w:t>
            </w:r>
          </w:p>
        </w:tc>
        <w:tc>
          <w:tcPr>
            <w:tcW w:w="1389" w:type="dxa"/>
            <w:vAlign w:val="bottom"/>
          </w:tcPr>
          <w:p w14:paraId="6B5F448E" w14:textId="4BB616AA" w:rsidR="00E84247" w:rsidRPr="00355BFB" w:rsidRDefault="00E84247" w:rsidP="00E84247">
            <w:pPr>
              <w:ind w:right="-20"/>
              <w:jc w:val="right"/>
            </w:pPr>
            <w:r w:rsidRPr="00355BFB">
              <w:t>52.69</w:t>
            </w:r>
          </w:p>
        </w:tc>
        <w:tc>
          <w:tcPr>
            <w:tcW w:w="2046" w:type="dxa"/>
            <w:vAlign w:val="bottom"/>
          </w:tcPr>
          <w:p w14:paraId="40D5E217" w14:textId="23905951" w:rsidR="00E84247" w:rsidRPr="00355BFB" w:rsidRDefault="00E84247" w:rsidP="00E84247">
            <w:pPr>
              <w:ind w:right="-20"/>
              <w:jc w:val="right"/>
            </w:pPr>
            <w:r w:rsidRPr="00355BFB">
              <w:t>0.00</w:t>
            </w:r>
          </w:p>
        </w:tc>
        <w:tc>
          <w:tcPr>
            <w:tcW w:w="1338" w:type="dxa"/>
            <w:vAlign w:val="bottom"/>
          </w:tcPr>
          <w:p w14:paraId="684F5269" w14:textId="73BF3EEE" w:rsidR="00E84247" w:rsidRPr="00355BFB" w:rsidRDefault="00E84247" w:rsidP="00E84247">
            <w:pPr>
              <w:ind w:right="-20"/>
              <w:jc w:val="right"/>
            </w:pPr>
            <w:r w:rsidRPr="00355BFB">
              <w:t>52.69</w:t>
            </w:r>
          </w:p>
        </w:tc>
        <w:tc>
          <w:tcPr>
            <w:tcW w:w="1356" w:type="dxa"/>
            <w:vAlign w:val="bottom"/>
          </w:tcPr>
          <w:p w14:paraId="46197FFA" w14:textId="0ADE2DBF" w:rsidR="00E84247" w:rsidRPr="00355BFB" w:rsidRDefault="00E84247" w:rsidP="00E84247">
            <w:pPr>
              <w:jc w:val="right"/>
            </w:pPr>
            <w:r w:rsidRPr="00355BFB">
              <w:t>324.61</w:t>
            </w:r>
          </w:p>
        </w:tc>
        <w:tc>
          <w:tcPr>
            <w:tcW w:w="1523" w:type="dxa"/>
            <w:vAlign w:val="center"/>
          </w:tcPr>
          <w:p w14:paraId="5B4F80FF" w14:textId="088DA07A" w:rsidR="00E84247" w:rsidRPr="00355BFB" w:rsidRDefault="00E84247" w:rsidP="00E84247">
            <w:pPr>
              <w:jc w:val="right"/>
              <w:rPr>
                <w:bCs/>
              </w:rPr>
            </w:pPr>
            <w:r w:rsidRPr="00355BFB">
              <w:t>(-) 61.48</w:t>
            </w:r>
          </w:p>
        </w:tc>
      </w:tr>
      <w:tr w:rsidR="00E84247" w:rsidRPr="00355BFB" w14:paraId="5349A97E" w14:textId="77777777" w:rsidTr="006D3712">
        <w:tc>
          <w:tcPr>
            <w:tcW w:w="720" w:type="dxa"/>
            <w:tcBorders>
              <w:top w:val="single" w:sz="4" w:space="0" w:color="auto"/>
            </w:tcBorders>
          </w:tcPr>
          <w:p w14:paraId="4EB951A4" w14:textId="77777777" w:rsidR="00E84247" w:rsidRPr="00355BFB" w:rsidRDefault="00E84247" w:rsidP="00E84247">
            <w:pPr>
              <w:pStyle w:val="Header"/>
              <w:ind w:right="-274"/>
              <w:jc w:val="right"/>
              <w:rPr>
                <w:b/>
                <w:sz w:val="24"/>
                <w:szCs w:val="24"/>
              </w:rPr>
            </w:pPr>
          </w:p>
        </w:tc>
        <w:tc>
          <w:tcPr>
            <w:tcW w:w="4235" w:type="dxa"/>
            <w:vAlign w:val="center"/>
          </w:tcPr>
          <w:p w14:paraId="367DE1E9" w14:textId="3C52229D" w:rsidR="00E84247" w:rsidRPr="00355BFB" w:rsidRDefault="00E84247" w:rsidP="00E84247">
            <w:pPr>
              <w:ind w:right="-72"/>
            </w:pPr>
            <w:r w:rsidRPr="00355BFB">
              <w:t>Treasury and Account Administration</w:t>
            </w:r>
          </w:p>
        </w:tc>
        <w:tc>
          <w:tcPr>
            <w:tcW w:w="1343" w:type="dxa"/>
            <w:vAlign w:val="bottom"/>
          </w:tcPr>
          <w:p w14:paraId="16507F9D" w14:textId="3606C703" w:rsidR="00E84247" w:rsidRPr="00355BFB" w:rsidRDefault="00E84247" w:rsidP="00E84247">
            <w:pPr>
              <w:ind w:right="-20"/>
              <w:jc w:val="right"/>
            </w:pPr>
            <w:r w:rsidRPr="00355BFB">
              <w:rPr>
                <w:bCs/>
              </w:rPr>
              <w:t>0.00</w:t>
            </w:r>
          </w:p>
        </w:tc>
        <w:tc>
          <w:tcPr>
            <w:tcW w:w="1389" w:type="dxa"/>
            <w:vAlign w:val="bottom"/>
          </w:tcPr>
          <w:p w14:paraId="293C66F4" w14:textId="3D0DA019" w:rsidR="00E84247" w:rsidRPr="00355BFB" w:rsidRDefault="00E84247" w:rsidP="00E84247">
            <w:pPr>
              <w:ind w:right="-20"/>
              <w:jc w:val="right"/>
              <w:rPr>
                <w:highlight w:val="cyan"/>
              </w:rPr>
            </w:pPr>
            <w:r w:rsidRPr="00355BFB">
              <w:rPr>
                <w:bCs/>
              </w:rPr>
              <w:t>0.00</w:t>
            </w:r>
          </w:p>
        </w:tc>
        <w:tc>
          <w:tcPr>
            <w:tcW w:w="2046" w:type="dxa"/>
            <w:vAlign w:val="bottom"/>
          </w:tcPr>
          <w:p w14:paraId="0D466BF8" w14:textId="4EC3A909" w:rsidR="00E84247" w:rsidRPr="00355BFB" w:rsidRDefault="00E84247" w:rsidP="00E84247">
            <w:pPr>
              <w:ind w:right="-20"/>
              <w:jc w:val="right"/>
              <w:rPr>
                <w:highlight w:val="cyan"/>
              </w:rPr>
            </w:pPr>
            <w:r w:rsidRPr="00355BFB">
              <w:rPr>
                <w:bCs/>
              </w:rPr>
              <w:t>0.00</w:t>
            </w:r>
          </w:p>
        </w:tc>
        <w:tc>
          <w:tcPr>
            <w:tcW w:w="1338" w:type="dxa"/>
            <w:vAlign w:val="bottom"/>
          </w:tcPr>
          <w:p w14:paraId="61A8CDF3" w14:textId="4338A2D3" w:rsidR="00E84247" w:rsidRPr="00355BFB" w:rsidRDefault="00E84247" w:rsidP="00E84247">
            <w:pPr>
              <w:ind w:right="-20"/>
              <w:jc w:val="right"/>
              <w:rPr>
                <w:highlight w:val="cyan"/>
              </w:rPr>
            </w:pPr>
            <w:r w:rsidRPr="00355BFB">
              <w:rPr>
                <w:bCs/>
              </w:rPr>
              <w:t>0.00</w:t>
            </w:r>
          </w:p>
        </w:tc>
        <w:tc>
          <w:tcPr>
            <w:tcW w:w="1356" w:type="dxa"/>
            <w:vAlign w:val="bottom"/>
          </w:tcPr>
          <w:p w14:paraId="23F1E0B6" w14:textId="6ECB4959" w:rsidR="00E84247" w:rsidRPr="00355BFB" w:rsidRDefault="00E84247" w:rsidP="00E84247">
            <w:pPr>
              <w:jc w:val="right"/>
            </w:pPr>
            <w:r w:rsidRPr="00355BFB">
              <w:t>8.44</w:t>
            </w:r>
          </w:p>
        </w:tc>
        <w:tc>
          <w:tcPr>
            <w:tcW w:w="1523" w:type="dxa"/>
            <w:vAlign w:val="bottom"/>
          </w:tcPr>
          <w:p w14:paraId="11465C25" w14:textId="07C9CD3A" w:rsidR="00E84247" w:rsidRPr="00355BFB" w:rsidRDefault="00E84247" w:rsidP="00E84247">
            <w:pPr>
              <w:jc w:val="right"/>
            </w:pPr>
            <w:r w:rsidRPr="00355BFB">
              <w:rPr>
                <w:bCs/>
              </w:rPr>
              <w:t>0.00</w:t>
            </w:r>
          </w:p>
        </w:tc>
      </w:tr>
      <w:tr w:rsidR="00E84247" w:rsidRPr="00355BFB" w14:paraId="0C29601A" w14:textId="77777777" w:rsidTr="006D3712">
        <w:tc>
          <w:tcPr>
            <w:tcW w:w="720" w:type="dxa"/>
            <w:tcBorders>
              <w:top w:val="single" w:sz="4" w:space="0" w:color="auto"/>
            </w:tcBorders>
          </w:tcPr>
          <w:p w14:paraId="2FC96360" w14:textId="77777777" w:rsidR="00E84247" w:rsidRPr="00355BFB" w:rsidRDefault="00E84247" w:rsidP="00E84247">
            <w:pPr>
              <w:pStyle w:val="Header"/>
              <w:ind w:right="-274"/>
              <w:jc w:val="right"/>
              <w:rPr>
                <w:b/>
                <w:sz w:val="24"/>
                <w:szCs w:val="24"/>
              </w:rPr>
            </w:pPr>
          </w:p>
        </w:tc>
        <w:tc>
          <w:tcPr>
            <w:tcW w:w="4235" w:type="dxa"/>
            <w:vAlign w:val="center"/>
          </w:tcPr>
          <w:p w14:paraId="5BF615D1" w14:textId="63D2E124" w:rsidR="00E84247" w:rsidRPr="00355BFB" w:rsidRDefault="00E84247" w:rsidP="00E84247">
            <w:pPr>
              <w:ind w:right="-72"/>
            </w:pPr>
            <w:r w:rsidRPr="00355BFB">
              <w:t>Administration of Justice</w:t>
            </w:r>
          </w:p>
        </w:tc>
        <w:tc>
          <w:tcPr>
            <w:tcW w:w="1343" w:type="dxa"/>
            <w:vAlign w:val="bottom"/>
          </w:tcPr>
          <w:p w14:paraId="0AAFD8C2" w14:textId="2C140F53" w:rsidR="00E84247" w:rsidRPr="00355BFB" w:rsidRDefault="00E84247" w:rsidP="00E84247">
            <w:pPr>
              <w:ind w:right="-20"/>
              <w:jc w:val="right"/>
            </w:pPr>
            <w:r w:rsidRPr="00355BFB">
              <w:t>8,172.27</w:t>
            </w:r>
          </w:p>
        </w:tc>
        <w:tc>
          <w:tcPr>
            <w:tcW w:w="1389" w:type="dxa"/>
            <w:vAlign w:val="bottom"/>
          </w:tcPr>
          <w:p w14:paraId="171B3830" w14:textId="189CB68D" w:rsidR="00E84247" w:rsidRPr="00355BFB" w:rsidRDefault="00E84247" w:rsidP="00E84247">
            <w:pPr>
              <w:ind w:right="-20"/>
              <w:jc w:val="right"/>
            </w:pPr>
            <w:r w:rsidRPr="00355BFB">
              <w:t>922.20</w:t>
            </w:r>
          </w:p>
        </w:tc>
        <w:tc>
          <w:tcPr>
            <w:tcW w:w="2046" w:type="dxa"/>
            <w:vAlign w:val="bottom"/>
          </w:tcPr>
          <w:p w14:paraId="0A473546" w14:textId="4F13F911" w:rsidR="00E84247" w:rsidRPr="00355BFB" w:rsidRDefault="00E84247" w:rsidP="00E84247">
            <w:pPr>
              <w:ind w:right="-20"/>
              <w:jc w:val="right"/>
            </w:pPr>
            <w:r w:rsidRPr="00355BFB">
              <w:t>502.00</w:t>
            </w:r>
          </w:p>
        </w:tc>
        <w:tc>
          <w:tcPr>
            <w:tcW w:w="1338" w:type="dxa"/>
            <w:vAlign w:val="bottom"/>
          </w:tcPr>
          <w:p w14:paraId="68D37BDE" w14:textId="4C46E3B5" w:rsidR="00E84247" w:rsidRPr="00355BFB" w:rsidRDefault="00E84247" w:rsidP="00E84247">
            <w:pPr>
              <w:ind w:right="-20"/>
              <w:jc w:val="right"/>
            </w:pPr>
            <w:r w:rsidRPr="00355BFB">
              <w:t>1,424.20</w:t>
            </w:r>
          </w:p>
        </w:tc>
        <w:tc>
          <w:tcPr>
            <w:tcW w:w="1356" w:type="dxa"/>
            <w:vAlign w:val="bottom"/>
          </w:tcPr>
          <w:p w14:paraId="1443F1C1" w14:textId="569A6B1F" w:rsidR="00E84247" w:rsidRPr="00355BFB" w:rsidRDefault="00E84247" w:rsidP="00E84247">
            <w:pPr>
              <w:jc w:val="right"/>
            </w:pPr>
            <w:r w:rsidRPr="00355BFB">
              <w:t>19,424.51</w:t>
            </w:r>
          </w:p>
        </w:tc>
        <w:tc>
          <w:tcPr>
            <w:tcW w:w="1523" w:type="dxa"/>
            <w:vAlign w:val="bottom"/>
          </w:tcPr>
          <w:p w14:paraId="0D9E477E" w14:textId="7D0C7254" w:rsidR="00E84247" w:rsidRPr="00355BFB" w:rsidRDefault="00E84247" w:rsidP="00E84247">
            <w:pPr>
              <w:jc w:val="right"/>
            </w:pPr>
            <w:r w:rsidRPr="00355BFB">
              <w:t>(-) 82.57</w:t>
            </w:r>
          </w:p>
        </w:tc>
      </w:tr>
      <w:tr w:rsidR="00E84247" w:rsidRPr="00355BFB" w14:paraId="0301882C" w14:textId="77777777" w:rsidTr="006D3712">
        <w:tc>
          <w:tcPr>
            <w:tcW w:w="720" w:type="dxa"/>
            <w:tcBorders>
              <w:top w:val="single" w:sz="4" w:space="0" w:color="auto"/>
            </w:tcBorders>
          </w:tcPr>
          <w:p w14:paraId="5935EEE3" w14:textId="77777777" w:rsidR="00E84247" w:rsidRPr="00355BFB" w:rsidRDefault="00E84247" w:rsidP="00E84247">
            <w:pPr>
              <w:pStyle w:val="Header"/>
              <w:ind w:right="-274"/>
              <w:jc w:val="right"/>
              <w:rPr>
                <w:b/>
                <w:sz w:val="24"/>
                <w:szCs w:val="24"/>
              </w:rPr>
            </w:pPr>
          </w:p>
        </w:tc>
        <w:tc>
          <w:tcPr>
            <w:tcW w:w="4235" w:type="dxa"/>
            <w:vAlign w:val="center"/>
          </w:tcPr>
          <w:p w14:paraId="051A689D" w14:textId="618AFA33" w:rsidR="00E84247" w:rsidRPr="00355BFB" w:rsidRDefault="00E84247" w:rsidP="00E84247">
            <w:pPr>
              <w:ind w:right="-72"/>
            </w:pPr>
            <w:r w:rsidRPr="00355BFB">
              <w:t>Chhattisgarh State Judicial Academy</w:t>
            </w:r>
          </w:p>
        </w:tc>
        <w:tc>
          <w:tcPr>
            <w:tcW w:w="1343" w:type="dxa"/>
            <w:vAlign w:val="bottom"/>
          </w:tcPr>
          <w:p w14:paraId="612C02F5" w14:textId="2BAD4FC5" w:rsidR="00E84247" w:rsidRPr="00355BFB" w:rsidRDefault="00E84247" w:rsidP="00E84247">
            <w:pPr>
              <w:ind w:right="-20"/>
              <w:jc w:val="right"/>
            </w:pPr>
            <w:r w:rsidRPr="00355BFB">
              <w:t>0.00</w:t>
            </w:r>
          </w:p>
        </w:tc>
        <w:tc>
          <w:tcPr>
            <w:tcW w:w="1389" w:type="dxa"/>
            <w:vAlign w:val="bottom"/>
          </w:tcPr>
          <w:p w14:paraId="707A6C7C" w14:textId="32D9F8DB" w:rsidR="00E84247" w:rsidRPr="00355BFB" w:rsidRDefault="00E84247" w:rsidP="00E84247">
            <w:pPr>
              <w:ind w:right="-20"/>
              <w:jc w:val="right"/>
            </w:pPr>
            <w:r w:rsidRPr="00355BFB">
              <w:t>0.00</w:t>
            </w:r>
          </w:p>
        </w:tc>
        <w:tc>
          <w:tcPr>
            <w:tcW w:w="2046" w:type="dxa"/>
            <w:vAlign w:val="bottom"/>
          </w:tcPr>
          <w:p w14:paraId="23A0B813" w14:textId="6F2CBD8D" w:rsidR="00E84247" w:rsidRPr="00355BFB" w:rsidRDefault="00E84247" w:rsidP="00E84247">
            <w:pPr>
              <w:ind w:right="-20"/>
              <w:jc w:val="right"/>
            </w:pPr>
            <w:r w:rsidRPr="00355BFB">
              <w:t>0.00</w:t>
            </w:r>
          </w:p>
        </w:tc>
        <w:tc>
          <w:tcPr>
            <w:tcW w:w="1338" w:type="dxa"/>
            <w:vAlign w:val="bottom"/>
          </w:tcPr>
          <w:p w14:paraId="67C28173" w14:textId="2270BBD1" w:rsidR="00E84247" w:rsidRPr="00355BFB" w:rsidRDefault="00E84247" w:rsidP="00E84247">
            <w:pPr>
              <w:ind w:right="-20"/>
              <w:jc w:val="right"/>
            </w:pPr>
            <w:r w:rsidRPr="00355BFB">
              <w:t>0.00</w:t>
            </w:r>
          </w:p>
        </w:tc>
        <w:tc>
          <w:tcPr>
            <w:tcW w:w="1356" w:type="dxa"/>
            <w:vAlign w:val="bottom"/>
          </w:tcPr>
          <w:p w14:paraId="2BECFCBC" w14:textId="59E2027D" w:rsidR="00E84247" w:rsidRPr="00355BFB" w:rsidRDefault="00E84247" w:rsidP="00E84247">
            <w:pPr>
              <w:jc w:val="right"/>
            </w:pPr>
            <w:r w:rsidRPr="00355BFB">
              <w:t>1,904.77</w:t>
            </w:r>
          </w:p>
        </w:tc>
        <w:tc>
          <w:tcPr>
            <w:tcW w:w="1523" w:type="dxa"/>
            <w:vAlign w:val="bottom"/>
          </w:tcPr>
          <w:p w14:paraId="3DA8779D" w14:textId="4E864CC7" w:rsidR="00E84247" w:rsidRPr="00355BFB" w:rsidRDefault="00E84247" w:rsidP="00E84247">
            <w:pPr>
              <w:jc w:val="right"/>
            </w:pPr>
            <w:r w:rsidRPr="00355BFB">
              <w:t>0.00</w:t>
            </w:r>
          </w:p>
        </w:tc>
      </w:tr>
      <w:tr w:rsidR="00E84247" w:rsidRPr="00355BFB" w14:paraId="2A6A2AFC" w14:textId="77777777" w:rsidTr="006D3712">
        <w:tc>
          <w:tcPr>
            <w:tcW w:w="720" w:type="dxa"/>
            <w:tcBorders>
              <w:top w:val="single" w:sz="4" w:space="0" w:color="auto"/>
            </w:tcBorders>
          </w:tcPr>
          <w:p w14:paraId="6A5D28D3" w14:textId="77777777" w:rsidR="00E84247" w:rsidRPr="00355BFB" w:rsidRDefault="00E84247" w:rsidP="00E84247">
            <w:pPr>
              <w:pStyle w:val="Header"/>
              <w:ind w:right="-274"/>
              <w:jc w:val="right"/>
              <w:rPr>
                <w:b/>
                <w:sz w:val="24"/>
                <w:szCs w:val="24"/>
              </w:rPr>
            </w:pPr>
          </w:p>
        </w:tc>
        <w:tc>
          <w:tcPr>
            <w:tcW w:w="4235" w:type="dxa"/>
            <w:vAlign w:val="center"/>
          </w:tcPr>
          <w:p w14:paraId="12F41A92" w14:textId="5A63DABC" w:rsidR="00E84247" w:rsidRPr="00355BFB" w:rsidRDefault="00E84247" w:rsidP="00E84247">
            <w:pPr>
              <w:ind w:right="-72"/>
            </w:pPr>
            <w:r w:rsidRPr="00355BFB">
              <w:t>Construction of secondary and working standard laboratory building</w:t>
            </w:r>
          </w:p>
        </w:tc>
        <w:tc>
          <w:tcPr>
            <w:tcW w:w="1343" w:type="dxa"/>
            <w:vAlign w:val="bottom"/>
          </w:tcPr>
          <w:p w14:paraId="39AC0671" w14:textId="43CB4F24" w:rsidR="00E84247" w:rsidRPr="00355BFB" w:rsidRDefault="00E84247" w:rsidP="00E84247">
            <w:pPr>
              <w:ind w:right="-20"/>
              <w:jc w:val="right"/>
            </w:pPr>
            <w:r w:rsidRPr="00355BFB">
              <w:rPr>
                <w:bCs/>
              </w:rPr>
              <w:t>0.00</w:t>
            </w:r>
          </w:p>
        </w:tc>
        <w:tc>
          <w:tcPr>
            <w:tcW w:w="1389" w:type="dxa"/>
            <w:vAlign w:val="bottom"/>
          </w:tcPr>
          <w:p w14:paraId="177FE7C2" w14:textId="69A7E0AE" w:rsidR="00E84247" w:rsidRPr="00355BFB" w:rsidRDefault="00E84247" w:rsidP="00E84247">
            <w:pPr>
              <w:ind w:right="-20"/>
              <w:jc w:val="right"/>
            </w:pPr>
            <w:r w:rsidRPr="00355BFB">
              <w:rPr>
                <w:bCs/>
              </w:rPr>
              <w:t>0.00</w:t>
            </w:r>
          </w:p>
        </w:tc>
        <w:tc>
          <w:tcPr>
            <w:tcW w:w="2046" w:type="dxa"/>
            <w:vAlign w:val="bottom"/>
          </w:tcPr>
          <w:p w14:paraId="20EAB4A0" w14:textId="686373C9" w:rsidR="00E84247" w:rsidRPr="00355BFB" w:rsidRDefault="00E84247" w:rsidP="00E84247">
            <w:pPr>
              <w:ind w:right="-20"/>
              <w:jc w:val="right"/>
            </w:pPr>
            <w:r w:rsidRPr="00355BFB">
              <w:rPr>
                <w:bCs/>
              </w:rPr>
              <w:t>0.00</w:t>
            </w:r>
          </w:p>
        </w:tc>
        <w:tc>
          <w:tcPr>
            <w:tcW w:w="1338" w:type="dxa"/>
            <w:vAlign w:val="bottom"/>
          </w:tcPr>
          <w:p w14:paraId="67202BF9" w14:textId="4A5DDA88" w:rsidR="00E84247" w:rsidRPr="00355BFB" w:rsidRDefault="00E84247" w:rsidP="00E84247">
            <w:pPr>
              <w:ind w:right="-20"/>
              <w:jc w:val="right"/>
            </w:pPr>
            <w:r w:rsidRPr="00355BFB">
              <w:rPr>
                <w:bCs/>
              </w:rPr>
              <w:t>0.00</w:t>
            </w:r>
          </w:p>
        </w:tc>
        <w:tc>
          <w:tcPr>
            <w:tcW w:w="1356" w:type="dxa"/>
            <w:vAlign w:val="bottom"/>
          </w:tcPr>
          <w:p w14:paraId="5843E518" w14:textId="0D957E8F" w:rsidR="00E84247" w:rsidRPr="00355BFB" w:rsidRDefault="00E84247" w:rsidP="00E84247">
            <w:pPr>
              <w:jc w:val="right"/>
            </w:pPr>
            <w:r w:rsidRPr="00355BFB">
              <w:t>306.14</w:t>
            </w:r>
          </w:p>
        </w:tc>
        <w:tc>
          <w:tcPr>
            <w:tcW w:w="1523" w:type="dxa"/>
            <w:vAlign w:val="bottom"/>
          </w:tcPr>
          <w:p w14:paraId="3FB8AA4D" w14:textId="3B24DDAF" w:rsidR="00E84247" w:rsidRPr="00355BFB" w:rsidRDefault="00E84247" w:rsidP="00E84247">
            <w:pPr>
              <w:jc w:val="right"/>
            </w:pPr>
            <w:r w:rsidRPr="00355BFB">
              <w:t>0.00</w:t>
            </w:r>
          </w:p>
        </w:tc>
      </w:tr>
      <w:tr w:rsidR="00E84247" w:rsidRPr="00355BFB" w14:paraId="53D0B7F2" w14:textId="77777777" w:rsidTr="006D3712">
        <w:tc>
          <w:tcPr>
            <w:tcW w:w="720" w:type="dxa"/>
            <w:tcBorders>
              <w:top w:val="single" w:sz="4" w:space="0" w:color="auto"/>
            </w:tcBorders>
          </w:tcPr>
          <w:p w14:paraId="7764BA9E" w14:textId="77777777" w:rsidR="00E84247" w:rsidRPr="00355BFB" w:rsidRDefault="00E84247" w:rsidP="00E84247">
            <w:pPr>
              <w:pStyle w:val="Header"/>
              <w:ind w:right="-274"/>
              <w:jc w:val="right"/>
              <w:rPr>
                <w:b/>
                <w:sz w:val="24"/>
                <w:szCs w:val="24"/>
              </w:rPr>
            </w:pPr>
          </w:p>
        </w:tc>
        <w:tc>
          <w:tcPr>
            <w:tcW w:w="4235" w:type="dxa"/>
            <w:vAlign w:val="center"/>
          </w:tcPr>
          <w:p w14:paraId="6E583DCD" w14:textId="10596316" w:rsidR="00E84247" w:rsidRPr="00355BFB" w:rsidRDefault="00E84247" w:rsidP="00E84247">
            <w:pPr>
              <w:ind w:right="-72"/>
            </w:pPr>
            <w:r w:rsidRPr="00355BFB">
              <w:t>Construction of District Emergency Operation Center Building</w:t>
            </w:r>
          </w:p>
        </w:tc>
        <w:tc>
          <w:tcPr>
            <w:tcW w:w="1343" w:type="dxa"/>
            <w:vAlign w:val="bottom"/>
          </w:tcPr>
          <w:p w14:paraId="4A47CBCC" w14:textId="503AF4AB" w:rsidR="00E84247" w:rsidRPr="00355BFB" w:rsidRDefault="00E84247" w:rsidP="00E84247">
            <w:pPr>
              <w:ind w:right="-20"/>
              <w:jc w:val="right"/>
            </w:pPr>
            <w:r w:rsidRPr="00355BFB">
              <w:rPr>
                <w:bCs/>
              </w:rPr>
              <w:t>0.00</w:t>
            </w:r>
          </w:p>
        </w:tc>
        <w:tc>
          <w:tcPr>
            <w:tcW w:w="1389" w:type="dxa"/>
            <w:vAlign w:val="bottom"/>
          </w:tcPr>
          <w:p w14:paraId="3F62215C" w14:textId="00C92E60" w:rsidR="00E84247" w:rsidRPr="00355BFB" w:rsidRDefault="00E84247" w:rsidP="00E84247">
            <w:pPr>
              <w:ind w:right="-20"/>
              <w:jc w:val="right"/>
            </w:pPr>
            <w:r w:rsidRPr="00355BFB">
              <w:t>27.57</w:t>
            </w:r>
          </w:p>
        </w:tc>
        <w:tc>
          <w:tcPr>
            <w:tcW w:w="2046" w:type="dxa"/>
            <w:vAlign w:val="bottom"/>
          </w:tcPr>
          <w:p w14:paraId="32A68E81" w14:textId="4104BBB8" w:rsidR="00E84247" w:rsidRPr="00355BFB" w:rsidRDefault="00E84247" w:rsidP="00E84247">
            <w:pPr>
              <w:ind w:right="-20"/>
              <w:jc w:val="right"/>
            </w:pPr>
            <w:r w:rsidRPr="00355BFB">
              <w:t>0.00</w:t>
            </w:r>
          </w:p>
        </w:tc>
        <w:tc>
          <w:tcPr>
            <w:tcW w:w="1338" w:type="dxa"/>
            <w:vAlign w:val="bottom"/>
          </w:tcPr>
          <w:p w14:paraId="3AB5BAAA" w14:textId="6DA24714" w:rsidR="00E84247" w:rsidRPr="00355BFB" w:rsidRDefault="00E84247" w:rsidP="00E84247">
            <w:pPr>
              <w:ind w:right="-20"/>
              <w:jc w:val="right"/>
            </w:pPr>
            <w:r w:rsidRPr="00355BFB">
              <w:t>27.57</w:t>
            </w:r>
          </w:p>
        </w:tc>
        <w:tc>
          <w:tcPr>
            <w:tcW w:w="1356" w:type="dxa"/>
            <w:vAlign w:val="bottom"/>
          </w:tcPr>
          <w:p w14:paraId="68C6D064" w14:textId="058DA947" w:rsidR="00E84247" w:rsidRPr="00355BFB" w:rsidRDefault="00E84247" w:rsidP="00E84247">
            <w:pPr>
              <w:jc w:val="right"/>
            </w:pPr>
            <w:r w:rsidRPr="00355BFB">
              <w:t>691.88</w:t>
            </w:r>
          </w:p>
        </w:tc>
        <w:tc>
          <w:tcPr>
            <w:tcW w:w="1523" w:type="dxa"/>
            <w:vAlign w:val="bottom"/>
          </w:tcPr>
          <w:p w14:paraId="2E3574DB" w14:textId="26A3C88F" w:rsidR="00E84247" w:rsidRPr="00355BFB" w:rsidRDefault="00E84247" w:rsidP="00E84247">
            <w:pPr>
              <w:jc w:val="right"/>
            </w:pPr>
            <w:r w:rsidRPr="00355BFB">
              <w:rPr>
                <w:bCs/>
              </w:rPr>
              <w:t>(+) 100.00</w:t>
            </w:r>
          </w:p>
        </w:tc>
      </w:tr>
      <w:tr w:rsidR="00E84247" w:rsidRPr="00355BFB" w14:paraId="7501FE2E" w14:textId="77777777" w:rsidTr="006D3712">
        <w:tc>
          <w:tcPr>
            <w:tcW w:w="720" w:type="dxa"/>
            <w:tcBorders>
              <w:top w:val="single" w:sz="4" w:space="0" w:color="auto"/>
            </w:tcBorders>
          </w:tcPr>
          <w:p w14:paraId="4287A98C" w14:textId="77777777" w:rsidR="00E84247" w:rsidRPr="00355BFB" w:rsidRDefault="00E84247" w:rsidP="00E84247">
            <w:pPr>
              <w:pStyle w:val="Header"/>
              <w:ind w:right="-274"/>
              <w:jc w:val="right"/>
              <w:rPr>
                <w:b/>
                <w:sz w:val="24"/>
                <w:szCs w:val="24"/>
              </w:rPr>
            </w:pPr>
          </w:p>
        </w:tc>
        <w:tc>
          <w:tcPr>
            <w:tcW w:w="4235" w:type="dxa"/>
            <w:vAlign w:val="center"/>
          </w:tcPr>
          <w:p w14:paraId="69804802" w14:textId="7451DF87" w:rsidR="00E84247" w:rsidRPr="00355BFB" w:rsidRDefault="00E84247" w:rsidP="00E84247">
            <w:pPr>
              <w:ind w:right="-72"/>
            </w:pPr>
            <w:r w:rsidRPr="00355BFB">
              <w:t>Construction of Raj Bhawan, CM Cabinet Minister and senior officials residential building at Naya Raipur Sec 18</w:t>
            </w:r>
          </w:p>
        </w:tc>
        <w:tc>
          <w:tcPr>
            <w:tcW w:w="1343" w:type="dxa"/>
            <w:vAlign w:val="bottom"/>
          </w:tcPr>
          <w:p w14:paraId="795760FF" w14:textId="03F9261F" w:rsidR="00E84247" w:rsidRPr="00355BFB" w:rsidRDefault="00E84247" w:rsidP="00E84247">
            <w:pPr>
              <w:ind w:right="-20"/>
              <w:jc w:val="right"/>
            </w:pPr>
            <w:r w:rsidRPr="00355BFB">
              <w:t>16,802.34</w:t>
            </w:r>
          </w:p>
        </w:tc>
        <w:tc>
          <w:tcPr>
            <w:tcW w:w="1389" w:type="dxa"/>
            <w:vAlign w:val="bottom"/>
          </w:tcPr>
          <w:p w14:paraId="28310289" w14:textId="08383248" w:rsidR="00E84247" w:rsidRPr="00355BFB" w:rsidRDefault="00E84247" w:rsidP="00E84247">
            <w:pPr>
              <w:ind w:right="-20"/>
              <w:jc w:val="right"/>
            </w:pPr>
            <w:r w:rsidRPr="00355BFB">
              <w:t>21,277.70</w:t>
            </w:r>
          </w:p>
        </w:tc>
        <w:tc>
          <w:tcPr>
            <w:tcW w:w="2046" w:type="dxa"/>
            <w:vAlign w:val="bottom"/>
          </w:tcPr>
          <w:p w14:paraId="7B3B0AD2" w14:textId="6EED9E6A" w:rsidR="00E84247" w:rsidRPr="00355BFB" w:rsidRDefault="00E84247" w:rsidP="00E84247">
            <w:pPr>
              <w:ind w:right="-20"/>
              <w:jc w:val="right"/>
            </w:pPr>
            <w:r w:rsidRPr="00355BFB">
              <w:t>0.00</w:t>
            </w:r>
          </w:p>
        </w:tc>
        <w:tc>
          <w:tcPr>
            <w:tcW w:w="1338" w:type="dxa"/>
            <w:vAlign w:val="bottom"/>
          </w:tcPr>
          <w:p w14:paraId="231B1E51" w14:textId="2CE3336F" w:rsidR="00E84247" w:rsidRPr="00355BFB" w:rsidRDefault="00E84247" w:rsidP="00E84247">
            <w:pPr>
              <w:ind w:right="-20"/>
              <w:jc w:val="right"/>
            </w:pPr>
            <w:r w:rsidRPr="00355BFB">
              <w:t>21,277.70</w:t>
            </w:r>
          </w:p>
        </w:tc>
        <w:tc>
          <w:tcPr>
            <w:tcW w:w="1356" w:type="dxa"/>
            <w:vAlign w:val="bottom"/>
          </w:tcPr>
          <w:p w14:paraId="6266BEFF" w14:textId="2338E498" w:rsidR="00E84247" w:rsidRPr="00355BFB" w:rsidRDefault="00E84247" w:rsidP="00E84247">
            <w:pPr>
              <w:jc w:val="right"/>
            </w:pPr>
            <w:r w:rsidRPr="00355BFB">
              <w:t>61,937.12</w:t>
            </w:r>
          </w:p>
        </w:tc>
        <w:tc>
          <w:tcPr>
            <w:tcW w:w="1523" w:type="dxa"/>
            <w:vAlign w:val="bottom"/>
          </w:tcPr>
          <w:p w14:paraId="1ABA37F9" w14:textId="58A668B2" w:rsidR="00E84247" w:rsidRPr="00355BFB" w:rsidRDefault="00E84247" w:rsidP="00E84247">
            <w:pPr>
              <w:jc w:val="right"/>
            </w:pPr>
            <w:r w:rsidRPr="00355BFB">
              <w:t>(+) 26.64</w:t>
            </w:r>
          </w:p>
        </w:tc>
      </w:tr>
      <w:tr w:rsidR="00E84247" w:rsidRPr="00355BFB" w14:paraId="24FC5174" w14:textId="77777777" w:rsidTr="006D3712">
        <w:tc>
          <w:tcPr>
            <w:tcW w:w="720" w:type="dxa"/>
            <w:tcBorders>
              <w:top w:val="single" w:sz="4" w:space="0" w:color="auto"/>
            </w:tcBorders>
          </w:tcPr>
          <w:p w14:paraId="2487D525" w14:textId="77777777" w:rsidR="00E84247" w:rsidRPr="00355BFB" w:rsidRDefault="00E84247" w:rsidP="00E84247">
            <w:pPr>
              <w:pStyle w:val="Header"/>
              <w:ind w:right="-274"/>
              <w:jc w:val="right"/>
              <w:rPr>
                <w:b/>
                <w:sz w:val="24"/>
                <w:szCs w:val="24"/>
              </w:rPr>
            </w:pPr>
          </w:p>
        </w:tc>
        <w:tc>
          <w:tcPr>
            <w:tcW w:w="4235" w:type="dxa"/>
            <w:vAlign w:val="center"/>
          </w:tcPr>
          <w:p w14:paraId="0A08A431" w14:textId="030B4777" w:rsidR="00E84247" w:rsidRPr="00355BFB" w:rsidRDefault="00E84247" w:rsidP="00E84247">
            <w:pPr>
              <w:ind w:right="-72"/>
            </w:pPr>
            <w:r w:rsidRPr="00355BFB">
              <w:t xml:space="preserve">Construction of Rest house in Naya Raipur </w:t>
            </w:r>
          </w:p>
        </w:tc>
        <w:tc>
          <w:tcPr>
            <w:tcW w:w="1343" w:type="dxa"/>
            <w:vAlign w:val="bottom"/>
          </w:tcPr>
          <w:p w14:paraId="088FA4AD" w14:textId="62C148B1" w:rsidR="00E84247" w:rsidRPr="00355BFB" w:rsidRDefault="00E84247" w:rsidP="00E84247">
            <w:pPr>
              <w:ind w:right="-20"/>
              <w:jc w:val="right"/>
            </w:pPr>
            <w:r w:rsidRPr="00355BFB">
              <w:t>0.00</w:t>
            </w:r>
          </w:p>
        </w:tc>
        <w:tc>
          <w:tcPr>
            <w:tcW w:w="1389" w:type="dxa"/>
            <w:vAlign w:val="bottom"/>
          </w:tcPr>
          <w:p w14:paraId="09AD2F28" w14:textId="2C0E8B71" w:rsidR="00E84247" w:rsidRPr="00355BFB" w:rsidRDefault="00E84247" w:rsidP="00E84247">
            <w:pPr>
              <w:ind w:right="-20"/>
              <w:jc w:val="right"/>
            </w:pPr>
            <w:r w:rsidRPr="00355BFB">
              <w:t>0.00</w:t>
            </w:r>
          </w:p>
        </w:tc>
        <w:tc>
          <w:tcPr>
            <w:tcW w:w="2046" w:type="dxa"/>
            <w:vAlign w:val="bottom"/>
          </w:tcPr>
          <w:p w14:paraId="53F6CEBF" w14:textId="45083010" w:rsidR="00E84247" w:rsidRPr="00355BFB" w:rsidRDefault="00E84247" w:rsidP="00E84247">
            <w:pPr>
              <w:ind w:right="-20"/>
              <w:jc w:val="right"/>
            </w:pPr>
            <w:r w:rsidRPr="00355BFB">
              <w:t>0.00</w:t>
            </w:r>
          </w:p>
        </w:tc>
        <w:tc>
          <w:tcPr>
            <w:tcW w:w="1338" w:type="dxa"/>
            <w:vAlign w:val="bottom"/>
          </w:tcPr>
          <w:p w14:paraId="3E665E96" w14:textId="6628B0A0" w:rsidR="00E84247" w:rsidRPr="00355BFB" w:rsidRDefault="00E84247" w:rsidP="00E84247">
            <w:pPr>
              <w:ind w:right="-20"/>
              <w:jc w:val="right"/>
            </w:pPr>
            <w:r w:rsidRPr="00355BFB">
              <w:t>0.00</w:t>
            </w:r>
          </w:p>
        </w:tc>
        <w:tc>
          <w:tcPr>
            <w:tcW w:w="1356" w:type="dxa"/>
            <w:vAlign w:val="bottom"/>
          </w:tcPr>
          <w:p w14:paraId="78477B3A" w14:textId="420CC9A9" w:rsidR="00E84247" w:rsidRPr="00355BFB" w:rsidRDefault="00E84247" w:rsidP="00E84247">
            <w:pPr>
              <w:jc w:val="right"/>
            </w:pPr>
            <w:r w:rsidRPr="00355BFB">
              <w:t>1,259.46</w:t>
            </w:r>
          </w:p>
        </w:tc>
        <w:tc>
          <w:tcPr>
            <w:tcW w:w="1523" w:type="dxa"/>
            <w:vAlign w:val="bottom"/>
          </w:tcPr>
          <w:p w14:paraId="694F5EFF" w14:textId="7FA12292" w:rsidR="00E84247" w:rsidRPr="00355BFB" w:rsidRDefault="00E84247" w:rsidP="00E84247">
            <w:pPr>
              <w:jc w:val="right"/>
            </w:pPr>
            <w:r w:rsidRPr="00355BFB">
              <w:rPr>
                <w:bCs/>
              </w:rPr>
              <w:t>0.00</w:t>
            </w:r>
          </w:p>
        </w:tc>
      </w:tr>
      <w:tr w:rsidR="00E84247" w:rsidRPr="00355BFB" w14:paraId="371FDE6D" w14:textId="77777777" w:rsidTr="000A3530">
        <w:tc>
          <w:tcPr>
            <w:tcW w:w="720" w:type="dxa"/>
            <w:tcBorders>
              <w:top w:val="single" w:sz="4" w:space="0" w:color="auto"/>
              <w:bottom w:val="single" w:sz="4" w:space="0" w:color="auto"/>
            </w:tcBorders>
          </w:tcPr>
          <w:p w14:paraId="2BAB8E23" w14:textId="77777777" w:rsidR="00E84247" w:rsidRPr="00355BFB" w:rsidRDefault="00E84247" w:rsidP="00E84247">
            <w:pPr>
              <w:pStyle w:val="Header"/>
              <w:ind w:right="-274"/>
              <w:jc w:val="right"/>
              <w:rPr>
                <w:b/>
                <w:sz w:val="24"/>
                <w:szCs w:val="24"/>
              </w:rPr>
            </w:pPr>
          </w:p>
        </w:tc>
        <w:tc>
          <w:tcPr>
            <w:tcW w:w="4235" w:type="dxa"/>
          </w:tcPr>
          <w:p w14:paraId="6F78B106" w14:textId="63B8347F" w:rsidR="00E84247" w:rsidRPr="00355BFB" w:rsidRDefault="00E84247" w:rsidP="00E84247">
            <w:pPr>
              <w:ind w:right="-72"/>
            </w:pPr>
            <w:r w:rsidRPr="00355BFB">
              <w:rPr>
                <w:bCs/>
              </w:rPr>
              <w:t>Construction of Auditorium in Divisional Headquarter – Bastar</w:t>
            </w:r>
          </w:p>
        </w:tc>
        <w:tc>
          <w:tcPr>
            <w:tcW w:w="1343" w:type="dxa"/>
            <w:vAlign w:val="bottom"/>
          </w:tcPr>
          <w:p w14:paraId="042C2AFE" w14:textId="2CC2D6E9" w:rsidR="00E84247" w:rsidRPr="00355BFB" w:rsidRDefault="00E84247" w:rsidP="00E84247">
            <w:pPr>
              <w:ind w:right="-20"/>
              <w:jc w:val="right"/>
            </w:pPr>
            <w:r w:rsidRPr="00355BFB">
              <w:t>0.00</w:t>
            </w:r>
          </w:p>
        </w:tc>
        <w:tc>
          <w:tcPr>
            <w:tcW w:w="1389" w:type="dxa"/>
            <w:vAlign w:val="bottom"/>
          </w:tcPr>
          <w:p w14:paraId="2D7A16D6" w14:textId="49BB7C44" w:rsidR="00E84247" w:rsidRPr="00355BFB" w:rsidRDefault="00E84247" w:rsidP="00E84247">
            <w:pPr>
              <w:ind w:right="-20"/>
              <w:jc w:val="right"/>
            </w:pPr>
            <w:r w:rsidRPr="00355BFB">
              <w:t>166.12</w:t>
            </w:r>
          </w:p>
        </w:tc>
        <w:tc>
          <w:tcPr>
            <w:tcW w:w="2046" w:type="dxa"/>
            <w:vAlign w:val="bottom"/>
          </w:tcPr>
          <w:p w14:paraId="3FCACAF0" w14:textId="389B0B74" w:rsidR="00E84247" w:rsidRPr="00355BFB" w:rsidRDefault="00E84247" w:rsidP="00E84247">
            <w:pPr>
              <w:ind w:right="-20"/>
              <w:jc w:val="right"/>
            </w:pPr>
            <w:r w:rsidRPr="00355BFB">
              <w:t>0.00</w:t>
            </w:r>
          </w:p>
        </w:tc>
        <w:tc>
          <w:tcPr>
            <w:tcW w:w="1338" w:type="dxa"/>
            <w:vAlign w:val="bottom"/>
          </w:tcPr>
          <w:p w14:paraId="61D81FB1" w14:textId="2F13374F" w:rsidR="00E84247" w:rsidRPr="00355BFB" w:rsidRDefault="00E84247" w:rsidP="00E84247">
            <w:pPr>
              <w:ind w:right="-20"/>
              <w:jc w:val="right"/>
            </w:pPr>
            <w:r w:rsidRPr="00355BFB">
              <w:t>166.12</w:t>
            </w:r>
          </w:p>
        </w:tc>
        <w:tc>
          <w:tcPr>
            <w:tcW w:w="1356" w:type="dxa"/>
            <w:vAlign w:val="bottom"/>
          </w:tcPr>
          <w:p w14:paraId="3B44C695" w14:textId="5783616D" w:rsidR="00E84247" w:rsidRPr="00355BFB" w:rsidRDefault="00E84247" w:rsidP="00E84247">
            <w:pPr>
              <w:jc w:val="right"/>
            </w:pPr>
            <w:r w:rsidRPr="00355BFB">
              <w:t>588.20</w:t>
            </w:r>
            <w:r w:rsidRPr="00355BFB">
              <w:rPr>
                <w:rStyle w:val="FootnoteReference"/>
              </w:rPr>
              <w:footnoteReference w:id="4"/>
            </w:r>
          </w:p>
        </w:tc>
        <w:tc>
          <w:tcPr>
            <w:tcW w:w="1523" w:type="dxa"/>
            <w:vAlign w:val="bottom"/>
          </w:tcPr>
          <w:p w14:paraId="58831094" w14:textId="61416AA5" w:rsidR="00E84247" w:rsidRPr="00355BFB" w:rsidRDefault="00E84247" w:rsidP="00E84247">
            <w:pPr>
              <w:jc w:val="right"/>
            </w:pPr>
            <w:r w:rsidRPr="00355BFB">
              <w:t>(+) 100.00</w:t>
            </w:r>
          </w:p>
        </w:tc>
      </w:tr>
      <w:tr w:rsidR="000A3530" w:rsidRPr="00355BFB" w14:paraId="499654F8" w14:textId="77777777" w:rsidTr="00836675">
        <w:tc>
          <w:tcPr>
            <w:tcW w:w="720" w:type="dxa"/>
            <w:tcBorders>
              <w:top w:val="single" w:sz="4" w:space="0" w:color="auto"/>
            </w:tcBorders>
          </w:tcPr>
          <w:p w14:paraId="2476F8A8" w14:textId="77777777" w:rsidR="000A3530" w:rsidRPr="00355BFB" w:rsidRDefault="000A3530" w:rsidP="000A3530">
            <w:pPr>
              <w:pStyle w:val="Header"/>
              <w:ind w:right="-274"/>
              <w:jc w:val="right"/>
              <w:rPr>
                <w:b/>
                <w:sz w:val="24"/>
                <w:szCs w:val="24"/>
              </w:rPr>
            </w:pPr>
          </w:p>
        </w:tc>
        <w:tc>
          <w:tcPr>
            <w:tcW w:w="4235" w:type="dxa"/>
          </w:tcPr>
          <w:p w14:paraId="032DF8E3" w14:textId="3ED1196F" w:rsidR="000A3530" w:rsidRPr="00355BFB" w:rsidRDefault="000A3530" w:rsidP="000A3530">
            <w:pPr>
              <w:ind w:right="-72"/>
              <w:rPr>
                <w:bCs/>
              </w:rPr>
            </w:pPr>
            <w:r w:rsidRPr="00355BFB">
              <w:rPr>
                <w:bCs/>
              </w:rPr>
              <w:t>Construction of Transit Hostel in Divisional Headquarter – Bastar</w:t>
            </w:r>
          </w:p>
        </w:tc>
        <w:tc>
          <w:tcPr>
            <w:tcW w:w="1343" w:type="dxa"/>
            <w:vAlign w:val="bottom"/>
          </w:tcPr>
          <w:p w14:paraId="15B1C441" w14:textId="76C97CB4" w:rsidR="000A3530" w:rsidRPr="00355BFB" w:rsidRDefault="000A3530" w:rsidP="000A3530">
            <w:pPr>
              <w:ind w:right="-20"/>
              <w:jc w:val="right"/>
            </w:pPr>
            <w:r w:rsidRPr="00355BFB">
              <w:t>0.00</w:t>
            </w:r>
          </w:p>
        </w:tc>
        <w:tc>
          <w:tcPr>
            <w:tcW w:w="1389" w:type="dxa"/>
            <w:vAlign w:val="bottom"/>
          </w:tcPr>
          <w:p w14:paraId="5FC2B666" w14:textId="2AC20D3D" w:rsidR="000A3530" w:rsidRPr="00355BFB" w:rsidRDefault="000A3530" w:rsidP="000A3530">
            <w:pPr>
              <w:ind w:right="-20"/>
              <w:jc w:val="right"/>
            </w:pPr>
            <w:r w:rsidRPr="00355BFB">
              <w:t>147.51</w:t>
            </w:r>
          </w:p>
        </w:tc>
        <w:tc>
          <w:tcPr>
            <w:tcW w:w="2046" w:type="dxa"/>
            <w:vAlign w:val="bottom"/>
          </w:tcPr>
          <w:p w14:paraId="4BDC4E28" w14:textId="71829CC6" w:rsidR="000A3530" w:rsidRPr="00355BFB" w:rsidRDefault="000A3530" w:rsidP="000A3530">
            <w:pPr>
              <w:ind w:right="-20"/>
              <w:jc w:val="right"/>
            </w:pPr>
            <w:r w:rsidRPr="00355BFB">
              <w:t>0.00</w:t>
            </w:r>
          </w:p>
        </w:tc>
        <w:tc>
          <w:tcPr>
            <w:tcW w:w="1338" w:type="dxa"/>
            <w:vAlign w:val="bottom"/>
          </w:tcPr>
          <w:p w14:paraId="5DAF2BF9" w14:textId="3AC539F0" w:rsidR="000A3530" w:rsidRPr="00355BFB" w:rsidRDefault="000A3530" w:rsidP="000A3530">
            <w:pPr>
              <w:ind w:right="-20"/>
              <w:jc w:val="right"/>
            </w:pPr>
            <w:r w:rsidRPr="00355BFB">
              <w:t>147.51</w:t>
            </w:r>
          </w:p>
        </w:tc>
        <w:tc>
          <w:tcPr>
            <w:tcW w:w="1356" w:type="dxa"/>
            <w:vAlign w:val="bottom"/>
          </w:tcPr>
          <w:p w14:paraId="2436C853" w14:textId="566AAF2F" w:rsidR="000A3530" w:rsidRPr="00355BFB" w:rsidRDefault="000A3530" w:rsidP="000A3530">
            <w:pPr>
              <w:jc w:val="right"/>
            </w:pPr>
            <w:r w:rsidRPr="00355BFB">
              <w:t>1,037.13</w:t>
            </w:r>
            <w:r w:rsidRPr="00355BFB">
              <w:rPr>
                <w:rStyle w:val="FootnoteReference"/>
              </w:rPr>
              <w:footnoteReference w:id="5"/>
            </w:r>
          </w:p>
        </w:tc>
        <w:tc>
          <w:tcPr>
            <w:tcW w:w="1523" w:type="dxa"/>
            <w:vAlign w:val="bottom"/>
          </w:tcPr>
          <w:p w14:paraId="64AFDBF6" w14:textId="3FCFD62F" w:rsidR="000A3530" w:rsidRPr="00355BFB" w:rsidRDefault="000A3530" w:rsidP="000A3530">
            <w:pPr>
              <w:jc w:val="right"/>
            </w:pPr>
            <w:r w:rsidRPr="00355BFB">
              <w:t>(+) 100.00</w:t>
            </w:r>
          </w:p>
        </w:tc>
      </w:tr>
    </w:tbl>
    <w:p w14:paraId="573322C0" w14:textId="77777777" w:rsidR="000A3530" w:rsidRDefault="000A3530"/>
    <w:p w14:paraId="2A668C94" w14:textId="77777777" w:rsidR="000A3530" w:rsidRPr="00355BFB" w:rsidRDefault="000A3530" w:rsidP="000A3530">
      <w:pPr>
        <w:tabs>
          <w:tab w:val="left" w:pos="7200"/>
          <w:tab w:val="left" w:pos="13680"/>
        </w:tabs>
        <w:ind w:left="180" w:right="-357" w:hanging="540"/>
        <w:jc w:val="center"/>
        <w:rPr>
          <w:b/>
        </w:rPr>
      </w:pPr>
      <w:r w:rsidRPr="00355BFB">
        <w:rPr>
          <w:b/>
        </w:rPr>
        <w:lastRenderedPageBreak/>
        <w:t xml:space="preserve">16. DETAILED STATEMENT OF CAPITAL EXPENDITURE - contd. </w:t>
      </w:r>
      <w:r w:rsidRPr="00355BFB">
        <w:rPr>
          <w:b/>
        </w:rPr>
        <w:br/>
        <w:t xml:space="preserve">(Figures in </w:t>
      </w:r>
      <w:r w:rsidRPr="00355BFB">
        <w:rPr>
          <w:b/>
          <w:i/>
        </w:rPr>
        <w:t>italics</w:t>
      </w:r>
      <w:r w:rsidRPr="00355BFB">
        <w:rPr>
          <w:b/>
        </w:rPr>
        <w:t xml:space="preserve"> represent Charged Expenditure)</w:t>
      </w:r>
    </w:p>
    <w:p w14:paraId="3B2BDDC3" w14:textId="77777777" w:rsidR="000A3530" w:rsidRPr="00355BFB" w:rsidRDefault="000A3530" w:rsidP="000A3530">
      <w:pPr>
        <w:pStyle w:val="Header"/>
        <w:ind w:right="270"/>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pPr w:leftFromText="180" w:rightFromText="180" w:vertAnchor="text" w:tblpY="1"/>
        <w:tblOverlap w:val="never"/>
        <w:tblW w:w="13950" w:type="dxa"/>
        <w:tblLook w:val="04A0" w:firstRow="1" w:lastRow="0" w:firstColumn="1" w:lastColumn="0" w:noHBand="0" w:noVBand="1"/>
      </w:tblPr>
      <w:tblGrid>
        <w:gridCol w:w="720"/>
        <w:gridCol w:w="4235"/>
        <w:gridCol w:w="1343"/>
        <w:gridCol w:w="1389"/>
        <w:gridCol w:w="2046"/>
        <w:gridCol w:w="1338"/>
        <w:gridCol w:w="1356"/>
        <w:gridCol w:w="1523"/>
      </w:tblGrid>
      <w:tr w:rsidR="000A3530" w:rsidRPr="00355BFB" w14:paraId="72EFEB86" w14:textId="77777777" w:rsidTr="003B580E">
        <w:tc>
          <w:tcPr>
            <w:tcW w:w="4955" w:type="dxa"/>
            <w:gridSpan w:val="2"/>
            <w:vMerge w:val="restart"/>
            <w:vAlign w:val="center"/>
          </w:tcPr>
          <w:p w14:paraId="1CE74D12" w14:textId="77777777" w:rsidR="000A3530" w:rsidRPr="00355BFB" w:rsidRDefault="000A3530" w:rsidP="003B580E">
            <w:pPr>
              <w:jc w:val="center"/>
              <w:rPr>
                <w:b/>
              </w:rPr>
            </w:pPr>
            <w:r w:rsidRPr="00355BFB">
              <w:rPr>
                <w:b/>
              </w:rPr>
              <w:t>Nature of Expenditure</w:t>
            </w:r>
          </w:p>
          <w:p w14:paraId="70846D19" w14:textId="77777777" w:rsidR="000A3530" w:rsidRPr="00355BFB" w:rsidRDefault="000A3530" w:rsidP="003B580E">
            <w:pPr>
              <w:pStyle w:val="Header"/>
              <w:ind w:right="-274"/>
              <w:jc w:val="center"/>
              <w:rPr>
                <w:b/>
                <w:sz w:val="24"/>
                <w:szCs w:val="24"/>
              </w:rPr>
            </w:pPr>
          </w:p>
        </w:tc>
        <w:tc>
          <w:tcPr>
            <w:tcW w:w="1343" w:type="dxa"/>
            <w:vMerge w:val="restart"/>
          </w:tcPr>
          <w:p w14:paraId="235A55D0" w14:textId="77777777" w:rsidR="000A3530" w:rsidRPr="00355BFB" w:rsidRDefault="000A3530" w:rsidP="003B580E">
            <w:pPr>
              <w:pStyle w:val="Header"/>
              <w:ind w:left="-18" w:right="-274"/>
              <w:jc w:val="both"/>
              <w:rPr>
                <w:b/>
                <w:sz w:val="24"/>
                <w:szCs w:val="24"/>
              </w:rPr>
            </w:pPr>
            <w:r w:rsidRPr="00355BFB">
              <w:rPr>
                <w:b/>
                <w:sz w:val="24"/>
                <w:szCs w:val="24"/>
              </w:rPr>
              <w:t>Expendi-</w:t>
            </w:r>
          </w:p>
          <w:p w14:paraId="5B9ADE9C" w14:textId="77777777" w:rsidR="000A3530" w:rsidRPr="00355BFB" w:rsidRDefault="000A3530" w:rsidP="003B580E">
            <w:pPr>
              <w:pStyle w:val="Header"/>
              <w:ind w:left="-18" w:right="-274"/>
              <w:jc w:val="both"/>
              <w:rPr>
                <w:b/>
                <w:sz w:val="24"/>
                <w:szCs w:val="24"/>
              </w:rPr>
            </w:pPr>
            <w:r w:rsidRPr="00355BFB">
              <w:rPr>
                <w:b/>
                <w:sz w:val="24"/>
                <w:szCs w:val="24"/>
              </w:rPr>
              <w:t xml:space="preserve">ture </w:t>
            </w:r>
          </w:p>
          <w:p w14:paraId="5F5ADC8A" w14:textId="77777777" w:rsidR="000A3530" w:rsidRPr="00355BFB" w:rsidRDefault="000A3530" w:rsidP="003B580E">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73" w:type="dxa"/>
            <w:gridSpan w:val="3"/>
          </w:tcPr>
          <w:p w14:paraId="3BCB7A1E" w14:textId="77777777" w:rsidR="000A3530" w:rsidRPr="00355BFB" w:rsidRDefault="000A3530" w:rsidP="003B580E">
            <w:pPr>
              <w:pStyle w:val="Header"/>
              <w:ind w:right="-274"/>
              <w:jc w:val="center"/>
              <w:rPr>
                <w:b/>
                <w:sz w:val="24"/>
                <w:szCs w:val="24"/>
              </w:rPr>
            </w:pPr>
            <w:r w:rsidRPr="00355BFB">
              <w:rPr>
                <w:b/>
                <w:sz w:val="24"/>
                <w:szCs w:val="24"/>
              </w:rPr>
              <w:t>Expenditure during 2023-24</w:t>
            </w:r>
          </w:p>
        </w:tc>
        <w:tc>
          <w:tcPr>
            <w:tcW w:w="1356" w:type="dxa"/>
            <w:vMerge w:val="restart"/>
          </w:tcPr>
          <w:p w14:paraId="08189E87" w14:textId="77777777" w:rsidR="000A3530" w:rsidRPr="00355BFB" w:rsidRDefault="000A3530" w:rsidP="003B580E">
            <w:pPr>
              <w:ind w:right="-134" w:hanging="18"/>
              <w:rPr>
                <w:b/>
              </w:rPr>
            </w:pPr>
            <w:r w:rsidRPr="00355BFB">
              <w:rPr>
                <w:b/>
              </w:rPr>
              <w:t>Expendi-</w:t>
            </w:r>
          </w:p>
          <w:p w14:paraId="33865B6A" w14:textId="77777777" w:rsidR="000A3530" w:rsidRPr="00355BFB" w:rsidRDefault="000A3530" w:rsidP="003B580E">
            <w:pPr>
              <w:ind w:right="-134" w:hanging="18"/>
              <w:rPr>
                <w:b/>
              </w:rPr>
            </w:pPr>
            <w:r w:rsidRPr="00355BFB">
              <w:rPr>
                <w:b/>
              </w:rPr>
              <w:t>ture to the end of</w:t>
            </w:r>
          </w:p>
          <w:p w14:paraId="446DB817" w14:textId="77777777" w:rsidR="000A3530" w:rsidRPr="00355BFB" w:rsidRDefault="000A3530" w:rsidP="003B580E">
            <w:pPr>
              <w:ind w:right="-134"/>
              <w:rPr>
                <w:b/>
              </w:rPr>
            </w:pPr>
            <w:r w:rsidRPr="00355BFB">
              <w:rPr>
                <w:b/>
              </w:rPr>
              <w:t>2023-24</w:t>
            </w:r>
          </w:p>
        </w:tc>
        <w:tc>
          <w:tcPr>
            <w:tcW w:w="1523" w:type="dxa"/>
            <w:vMerge w:val="restart"/>
          </w:tcPr>
          <w:p w14:paraId="403C283E" w14:textId="77777777" w:rsidR="000A3530" w:rsidRPr="00355BFB" w:rsidRDefault="000A3530" w:rsidP="003B580E">
            <w:pPr>
              <w:ind w:right="-108"/>
              <w:rPr>
                <w:b/>
              </w:rPr>
            </w:pPr>
            <w:r w:rsidRPr="00355BFB">
              <w:rPr>
                <w:b/>
              </w:rPr>
              <w:t>Increase (+)/ Decrease (-)</w:t>
            </w:r>
          </w:p>
          <w:p w14:paraId="5EE09CDA" w14:textId="77777777" w:rsidR="000A3530" w:rsidRPr="00355BFB" w:rsidRDefault="000A3530" w:rsidP="003B580E">
            <w:pPr>
              <w:ind w:right="-198" w:firstLine="5"/>
              <w:rPr>
                <w:b/>
              </w:rPr>
            </w:pPr>
            <w:r w:rsidRPr="00355BFB">
              <w:rPr>
                <w:b/>
              </w:rPr>
              <w:t xml:space="preserve">in </w:t>
            </w:r>
            <w:r w:rsidRPr="00355BFB">
              <w:rPr>
                <w:b/>
                <w:i/>
              </w:rPr>
              <w:t>per cent</w:t>
            </w:r>
            <w:r w:rsidRPr="00355BFB">
              <w:rPr>
                <w:b/>
              </w:rPr>
              <w:t xml:space="preserve"> during the </w:t>
            </w:r>
          </w:p>
          <w:p w14:paraId="69EE383A" w14:textId="77777777" w:rsidR="000A3530" w:rsidRPr="00355BFB" w:rsidRDefault="000A3530" w:rsidP="003B580E">
            <w:pPr>
              <w:ind w:right="-198" w:firstLine="5"/>
              <w:rPr>
                <w:b/>
              </w:rPr>
            </w:pPr>
            <w:r w:rsidRPr="00355BFB">
              <w:rPr>
                <w:b/>
              </w:rPr>
              <w:t>year 2023-24</w:t>
            </w:r>
          </w:p>
        </w:tc>
      </w:tr>
      <w:tr w:rsidR="000A3530" w:rsidRPr="00355BFB" w14:paraId="6D944EC5" w14:textId="77777777" w:rsidTr="003B580E">
        <w:tc>
          <w:tcPr>
            <w:tcW w:w="4955" w:type="dxa"/>
            <w:gridSpan w:val="2"/>
            <w:vMerge/>
          </w:tcPr>
          <w:p w14:paraId="792B6771" w14:textId="77777777" w:rsidR="000A3530" w:rsidRPr="00355BFB" w:rsidRDefault="000A3530" w:rsidP="003B580E">
            <w:pPr>
              <w:pStyle w:val="Header"/>
              <w:ind w:right="-274"/>
              <w:jc w:val="right"/>
              <w:rPr>
                <w:b/>
                <w:sz w:val="24"/>
                <w:szCs w:val="24"/>
              </w:rPr>
            </w:pPr>
          </w:p>
        </w:tc>
        <w:tc>
          <w:tcPr>
            <w:tcW w:w="1343" w:type="dxa"/>
            <w:vMerge/>
          </w:tcPr>
          <w:p w14:paraId="112C4C52" w14:textId="77777777" w:rsidR="000A3530" w:rsidRPr="00355BFB" w:rsidRDefault="000A3530" w:rsidP="003B580E">
            <w:pPr>
              <w:pStyle w:val="Header"/>
              <w:ind w:right="-274"/>
              <w:jc w:val="right"/>
              <w:rPr>
                <w:b/>
                <w:sz w:val="24"/>
                <w:szCs w:val="24"/>
              </w:rPr>
            </w:pPr>
          </w:p>
        </w:tc>
        <w:tc>
          <w:tcPr>
            <w:tcW w:w="1389" w:type="dxa"/>
            <w:vAlign w:val="center"/>
          </w:tcPr>
          <w:p w14:paraId="6B78996A" w14:textId="77777777" w:rsidR="000A3530" w:rsidRPr="00355BFB" w:rsidRDefault="000A3530" w:rsidP="003B580E">
            <w:pPr>
              <w:ind w:left="-60" w:right="-108"/>
              <w:rPr>
                <w:b/>
              </w:rPr>
            </w:pPr>
            <w:r w:rsidRPr="00355BFB">
              <w:rPr>
                <w:b/>
              </w:rPr>
              <w:t>State Fund Expenditure</w:t>
            </w:r>
          </w:p>
        </w:tc>
        <w:tc>
          <w:tcPr>
            <w:tcW w:w="2046" w:type="dxa"/>
          </w:tcPr>
          <w:p w14:paraId="0CA2571F" w14:textId="77777777" w:rsidR="000A3530" w:rsidRPr="00355BFB" w:rsidRDefault="000A3530" w:rsidP="003B580E">
            <w:pPr>
              <w:ind w:right="-103"/>
              <w:rPr>
                <w:b/>
              </w:rPr>
            </w:pPr>
            <w:r w:rsidRPr="00355BFB">
              <w:rPr>
                <w:b/>
              </w:rPr>
              <w:t>Central Assistance (including Centrally Sponsored Scheme /Central Sector)</w:t>
            </w:r>
          </w:p>
        </w:tc>
        <w:tc>
          <w:tcPr>
            <w:tcW w:w="1338" w:type="dxa"/>
            <w:vAlign w:val="center"/>
          </w:tcPr>
          <w:p w14:paraId="4AF4EB0C" w14:textId="77777777" w:rsidR="000A3530" w:rsidRPr="00355BFB" w:rsidRDefault="000A3530" w:rsidP="003B580E">
            <w:pPr>
              <w:jc w:val="center"/>
              <w:rPr>
                <w:b/>
              </w:rPr>
            </w:pPr>
            <w:r w:rsidRPr="00355BFB">
              <w:rPr>
                <w:b/>
              </w:rPr>
              <w:t>Total</w:t>
            </w:r>
          </w:p>
        </w:tc>
        <w:tc>
          <w:tcPr>
            <w:tcW w:w="1356" w:type="dxa"/>
            <w:vMerge/>
          </w:tcPr>
          <w:p w14:paraId="30E9FA56" w14:textId="77777777" w:rsidR="000A3530" w:rsidRPr="00355BFB" w:rsidRDefault="000A3530" w:rsidP="003B580E">
            <w:pPr>
              <w:ind w:right="-134"/>
              <w:rPr>
                <w:b/>
              </w:rPr>
            </w:pPr>
          </w:p>
        </w:tc>
        <w:tc>
          <w:tcPr>
            <w:tcW w:w="1523" w:type="dxa"/>
            <w:vMerge/>
          </w:tcPr>
          <w:p w14:paraId="1B3579F4" w14:textId="77777777" w:rsidR="000A3530" w:rsidRPr="00355BFB" w:rsidRDefault="000A3530" w:rsidP="003B580E">
            <w:pPr>
              <w:ind w:right="-108" w:firstLine="5"/>
              <w:rPr>
                <w:b/>
              </w:rPr>
            </w:pPr>
          </w:p>
        </w:tc>
      </w:tr>
      <w:tr w:rsidR="000A3530" w:rsidRPr="00355BFB" w14:paraId="7E4015E7" w14:textId="77777777" w:rsidTr="003B580E">
        <w:tc>
          <w:tcPr>
            <w:tcW w:w="13950" w:type="dxa"/>
            <w:gridSpan w:val="8"/>
          </w:tcPr>
          <w:p w14:paraId="6D9EC031" w14:textId="77777777" w:rsidR="000A3530" w:rsidRPr="00355BFB" w:rsidRDefault="000A3530" w:rsidP="003B580E">
            <w:pPr>
              <w:rPr>
                <w:b/>
              </w:rPr>
            </w:pPr>
            <w:r w:rsidRPr="00355BFB">
              <w:rPr>
                <w:b/>
              </w:rPr>
              <w:t>A-CAPITAL ACCOUNT OF GENERAL SERVICES- contd.</w:t>
            </w:r>
          </w:p>
        </w:tc>
      </w:tr>
      <w:tr w:rsidR="000A3530" w:rsidRPr="00355BFB" w14:paraId="46F1FFC7" w14:textId="77777777" w:rsidTr="003B580E">
        <w:tc>
          <w:tcPr>
            <w:tcW w:w="720" w:type="dxa"/>
            <w:tcBorders>
              <w:top w:val="single" w:sz="4" w:space="0" w:color="auto"/>
              <w:left w:val="single" w:sz="4" w:space="0" w:color="auto"/>
              <w:bottom w:val="single" w:sz="4" w:space="0" w:color="auto"/>
              <w:right w:val="single" w:sz="4" w:space="0" w:color="auto"/>
            </w:tcBorders>
            <w:vAlign w:val="center"/>
          </w:tcPr>
          <w:p w14:paraId="7B9533BA" w14:textId="77777777" w:rsidR="000A3530" w:rsidRPr="00355BFB" w:rsidRDefault="000A3530" w:rsidP="003B580E">
            <w:pPr>
              <w:jc w:val="center"/>
              <w:rPr>
                <w:b/>
                <w:bCs/>
              </w:rPr>
            </w:pPr>
            <w:r w:rsidRPr="00355BFB">
              <w:rPr>
                <w:b/>
              </w:rPr>
              <w:br w:type="page"/>
            </w:r>
            <w:r w:rsidRPr="00355BFB">
              <w:rPr>
                <w:b/>
                <w:bCs/>
              </w:rPr>
              <w:t>4059</w:t>
            </w:r>
          </w:p>
        </w:tc>
        <w:tc>
          <w:tcPr>
            <w:tcW w:w="13230" w:type="dxa"/>
            <w:gridSpan w:val="7"/>
            <w:tcBorders>
              <w:left w:val="single" w:sz="4" w:space="0" w:color="auto"/>
            </w:tcBorders>
            <w:vAlign w:val="center"/>
          </w:tcPr>
          <w:p w14:paraId="25EE6DAB" w14:textId="77777777" w:rsidR="000A3530" w:rsidRPr="00355BFB" w:rsidRDefault="000A3530" w:rsidP="003B580E">
            <w:r w:rsidRPr="00355BFB">
              <w:rPr>
                <w:b/>
                <w:bCs/>
              </w:rPr>
              <w:t xml:space="preserve">Capital Outlay on Public Works- </w:t>
            </w:r>
            <w:r w:rsidRPr="00355BFB">
              <w:rPr>
                <w:b/>
              </w:rPr>
              <w:t>contd.</w:t>
            </w:r>
          </w:p>
        </w:tc>
      </w:tr>
      <w:tr w:rsidR="000A3530" w:rsidRPr="00355BFB" w14:paraId="3429967F" w14:textId="77777777" w:rsidTr="003B580E">
        <w:tc>
          <w:tcPr>
            <w:tcW w:w="720" w:type="dxa"/>
            <w:tcBorders>
              <w:top w:val="single" w:sz="4" w:space="0" w:color="auto"/>
              <w:left w:val="single" w:sz="4" w:space="0" w:color="auto"/>
              <w:bottom w:val="single" w:sz="4" w:space="0" w:color="auto"/>
              <w:right w:val="single" w:sz="4" w:space="0" w:color="auto"/>
            </w:tcBorders>
            <w:vAlign w:val="center"/>
          </w:tcPr>
          <w:p w14:paraId="4CEE5A25" w14:textId="77777777" w:rsidR="000A3530" w:rsidRPr="00355BFB" w:rsidRDefault="000A3530" w:rsidP="003B580E">
            <w:pPr>
              <w:jc w:val="center"/>
              <w:rPr>
                <w:b/>
                <w:bCs/>
                <w:i/>
              </w:rPr>
            </w:pPr>
            <w:r w:rsidRPr="00355BFB">
              <w:rPr>
                <w:b/>
                <w:bCs/>
                <w:i/>
              </w:rPr>
              <w:t>01</w:t>
            </w:r>
          </w:p>
        </w:tc>
        <w:tc>
          <w:tcPr>
            <w:tcW w:w="13230" w:type="dxa"/>
            <w:gridSpan w:val="7"/>
            <w:tcBorders>
              <w:left w:val="single" w:sz="4" w:space="0" w:color="auto"/>
            </w:tcBorders>
            <w:vAlign w:val="center"/>
          </w:tcPr>
          <w:p w14:paraId="6F052A03" w14:textId="77777777" w:rsidR="000A3530" w:rsidRPr="00355BFB" w:rsidRDefault="000A3530" w:rsidP="003B580E">
            <w:r w:rsidRPr="00355BFB">
              <w:rPr>
                <w:b/>
                <w:bCs/>
                <w:i/>
              </w:rPr>
              <w:t>Office Buildings-</w:t>
            </w:r>
            <w:r w:rsidRPr="00355BFB">
              <w:rPr>
                <w:b/>
              </w:rPr>
              <w:t>contd.</w:t>
            </w:r>
          </w:p>
        </w:tc>
      </w:tr>
      <w:tr w:rsidR="000A3530" w:rsidRPr="00355BFB" w14:paraId="15EC9ABB" w14:textId="77777777" w:rsidTr="003B580E">
        <w:tc>
          <w:tcPr>
            <w:tcW w:w="720" w:type="dxa"/>
            <w:tcBorders>
              <w:top w:val="single" w:sz="4" w:space="0" w:color="auto"/>
              <w:left w:val="single" w:sz="4" w:space="0" w:color="auto"/>
              <w:bottom w:val="single" w:sz="4" w:space="0" w:color="auto"/>
              <w:right w:val="single" w:sz="4" w:space="0" w:color="auto"/>
            </w:tcBorders>
            <w:vAlign w:val="center"/>
          </w:tcPr>
          <w:p w14:paraId="3A7F6512" w14:textId="77777777" w:rsidR="000A3530" w:rsidRPr="00355BFB" w:rsidRDefault="000A3530" w:rsidP="003B580E">
            <w:pPr>
              <w:jc w:val="center"/>
              <w:rPr>
                <w:b/>
                <w:bCs/>
              </w:rPr>
            </w:pPr>
            <w:r w:rsidRPr="00355BFB">
              <w:rPr>
                <w:b/>
                <w:bCs/>
              </w:rPr>
              <w:t>051</w:t>
            </w:r>
          </w:p>
        </w:tc>
        <w:tc>
          <w:tcPr>
            <w:tcW w:w="13230" w:type="dxa"/>
            <w:gridSpan w:val="7"/>
            <w:tcBorders>
              <w:left w:val="single" w:sz="4" w:space="0" w:color="auto"/>
            </w:tcBorders>
            <w:vAlign w:val="center"/>
          </w:tcPr>
          <w:p w14:paraId="445542B3" w14:textId="77777777" w:rsidR="000A3530" w:rsidRPr="00355BFB" w:rsidRDefault="000A3530" w:rsidP="003B580E">
            <w:pPr>
              <w:rPr>
                <w:b/>
                <w:bCs/>
              </w:rPr>
            </w:pPr>
            <w:r w:rsidRPr="00355BFB">
              <w:rPr>
                <w:b/>
                <w:bCs/>
              </w:rPr>
              <w:t xml:space="preserve">Construction- </w:t>
            </w:r>
            <w:r w:rsidRPr="00355BFB">
              <w:rPr>
                <w:b/>
              </w:rPr>
              <w:t>concld.</w:t>
            </w:r>
          </w:p>
        </w:tc>
      </w:tr>
      <w:tr w:rsidR="00E84247" w:rsidRPr="00355BFB" w14:paraId="5311460D" w14:textId="77777777" w:rsidTr="006D3712">
        <w:tc>
          <w:tcPr>
            <w:tcW w:w="720" w:type="dxa"/>
            <w:tcBorders>
              <w:top w:val="single" w:sz="4" w:space="0" w:color="auto"/>
            </w:tcBorders>
          </w:tcPr>
          <w:p w14:paraId="68568100" w14:textId="77777777" w:rsidR="00E84247" w:rsidRPr="00355BFB" w:rsidRDefault="00E84247" w:rsidP="00E84247">
            <w:pPr>
              <w:pStyle w:val="Header"/>
              <w:ind w:right="-274"/>
              <w:jc w:val="right"/>
              <w:rPr>
                <w:b/>
                <w:sz w:val="24"/>
                <w:szCs w:val="24"/>
              </w:rPr>
            </w:pPr>
          </w:p>
        </w:tc>
        <w:tc>
          <w:tcPr>
            <w:tcW w:w="4235" w:type="dxa"/>
            <w:vAlign w:val="center"/>
          </w:tcPr>
          <w:p w14:paraId="599FCE37" w14:textId="0F53F68A" w:rsidR="00E84247" w:rsidRPr="00355BFB" w:rsidRDefault="00E84247" w:rsidP="00E84247">
            <w:pPr>
              <w:ind w:right="-72"/>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vAlign w:val="bottom"/>
          </w:tcPr>
          <w:p w14:paraId="62B6FF6D" w14:textId="2325CA1A" w:rsidR="00E84247" w:rsidRPr="00355BFB" w:rsidRDefault="00E84247" w:rsidP="00E84247">
            <w:pPr>
              <w:ind w:right="-20"/>
              <w:jc w:val="right"/>
            </w:pPr>
            <w:r w:rsidRPr="00355BFB">
              <w:t>10,677.50</w:t>
            </w:r>
          </w:p>
        </w:tc>
        <w:tc>
          <w:tcPr>
            <w:tcW w:w="1389" w:type="dxa"/>
            <w:vAlign w:val="bottom"/>
          </w:tcPr>
          <w:p w14:paraId="2171E492" w14:textId="7BC7033C" w:rsidR="00E84247" w:rsidRPr="00355BFB" w:rsidRDefault="00E84247" w:rsidP="00E84247">
            <w:pPr>
              <w:ind w:right="-20"/>
              <w:jc w:val="right"/>
            </w:pPr>
            <w:r w:rsidRPr="00355BFB">
              <w:t>13,010.52</w:t>
            </w:r>
          </w:p>
        </w:tc>
        <w:tc>
          <w:tcPr>
            <w:tcW w:w="2046" w:type="dxa"/>
            <w:vAlign w:val="bottom"/>
          </w:tcPr>
          <w:p w14:paraId="295A8510" w14:textId="1CD4130E" w:rsidR="00E84247" w:rsidRPr="00355BFB" w:rsidRDefault="00E84247" w:rsidP="00E84247">
            <w:pPr>
              <w:ind w:right="-20"/>
              <w:jc w:val="right"/>
            </w:pPr>
            <w:r w:rsidRPr="00355BFB">
              <w:t>0.00</w:t>
            </w:r>
          </w:p>
        </w:tc>
        <w:tc>
          <w:tcPr>
            <w:tcW w:w="1338" w:type="dxa"/>
            <w:vAlign w:val="bottom"/>
          </w:tcPr>
          <w:p w14:paraId="10AF905B" w14:textId="19033B6A" w:rsidR="00E84247" w:rsidRPr="00355BFB" w:rsidRDefault="00E84247" w:rsidP="00E84247">
            <w:pPr>
              <w:ind w:right="-20"/>
              <w:jc w:val="right"/>
            </w:pPr>
            <w:r w:rsidRPr="00355BFB">
              <w:t>13,010.52</w:t>
            </w:r>
            <w:r w:rsidR="00DC5161">
              <w:rPr>
                <w:rStyle w:val="FootnoteReference"/>
              </w:rPr>
              <w:footnoteReference w:id="6"/>
            </w:r>
          </w:p>
        </w:tc>
        <w:tc>
          <w:tcPr>
            <w:tcW w:w="1356" w:type="dxa"/>
            <w:vAlign w:val="bottom"/>
          </w:tcPr>
          <w:p w14:paraId="3A41A8DC" w14:textId="03B62897" w:rsidR="00E84247" w:rsidRPr="00355BFB" w:rsidRDefault="00E84247" w:rsidP="00E84247">
            <w:pPr>
              <w:jc w:val="right"/>
            </w:pPr>
            <w:r w:rsidRPr="00355BFB">
              <w:t>88,435.77</w:t>
            </w:r>
          </w:p>
        </w:tc>
        <w:tc>
          <w:tcPr>
            <w:tcW w:w="1523" w:type="dxa"/>
            <w:vAlign w:val="bottom"/>
          </w:tcPr>
          <w:p w14:paraId="03F7C370" w14:textId="7E3FE937" w:rsidR="00E84247" w:rsidRPr="00355BFB" w:rsidRDefault="00E84247" w:rsidP="00E84247">
            <w:pPr>
              <w:jc w:val="right"/>
            </w:pPr>
            <w:r w:rsidRPr="00355BFB">
              <w:t>(+) 21.85</w:t>
            </w:r>
          </w:p>
        </w:tc>
      </w:tr>
      <w:tr w:rsidR="00E84247" w:rsidRPr="00355BFB" w14:paraId="6E8DD627" w14:textId="77777777" w:rsidTr="006D3712">
        <w:tc>
          <w:tcPr>
            <w:tcW w:w="720" w:type="dxa"/>
            <w:tcBorders>
              <w:top w:val="single" w:sz="4" w:space="0" w:color="auto"/>
            </w:tcBorders>
          </w:tcPr>
          <w:p w14:paraId="1C293EE2" w14:textId="77777777" w:rsidR="00E84247" w:rsidRPr="00355BFB" w:rsidRDefault="00E84247" w:rsidP="00E84247">
            <w:pPr>
              <w:pStyle w:val="Header"/>
              <w:ind w:right="-274"/>
              <w:jc w:val="right"/>
              <w:rPr>
                <w:b/>
                <w:sz w:val="24"/>
                <w:szCs w:val="24"/>
              </w:rPr>
            </w:pPr>
          </w:p>
        </w:tc>
        <w:tc>
          <w:tcPr>
            <w:tcW w:w="4235" w:type="dxa"/>
            <w:vAlign w:val="center"/>
          </w:tcPr>
          <w:p w14:paraId="755E27C2" w14:textId="74E2E44E" w:rsidR="00E84247" w:rsidRPr="00355BFB" w:rsidRDefault="00E84247" w:rsidP="00E84247">
            <w:pPr>
              <w:ind w:right="-72"/>
              <w:jc w:val="center"/>
            </w:pPr>
            <w:r w:rsidRPr="00355BFB">
              <w:rPr>
                <w:b/>
                <w:bCs/>
              </w:rPr>
              <w:t>Total 051</w:t>
            </w:r>
          </w:p>
        </w:tc>
        <w:tc>
          <w:tcPr>
            <w:tcW w:w="1343" w:type="dxa"/>
            <w:vAlign w:val="bottom"/>
          </w:tcPr>
          <w:p w14:paraId="38283E81" w14:textId="3F5D71F5" w:rsidR="00E84247" w:rsidRPr="00355BFB" w:rsidRDefault="00E84247" w:rsidP="00E84247">
            <w:pPr>
              <w:ind w:right="-20"/>
              <w:jc w:val="right"/>
            </w:pPr>
            <w:r w:rsidRPr="00355BFB">
              <w:rPr>
                <w:b/>
              </w:rPr>
              <w:t>44,146.23</w:t>
            </w:r>
          </w:p>
        </w:tc>
        <w:tc>
          <w:tcPr>
            <w:tcW w:w="1389" w:type="dxa"/>
            <w:vAlign w:val="bottom"/>
          </w:tcPr>
          <w:p w14:paraId="7AF2AC9B" w14:textId="7EE993F3" w:rsidR="00E84247" w:rsidRPr="00355BFB" w:rsidRDefault="00E84247" w:rsidP="00E84247">
            <w:pPr>
              <w:ind w:right="-20"/>
              <w:jc w:val="right"/>
            </w:pPr>
            <w:r w:rsidRPr="00355BFB">
              <w:rPr>
                <w:b/>
              </w:rPr>
              <w:t>51,558.27</w:t>
            </w:r>
          </w:p>
        </w:tc>
        <w:tc>
          <w:tcPr>
            <w:tcW w:w="2046" w:type="dxa"/>
            <w:vAlign w:val="bottom"/>
          </w:tcPr>
          <w:p w14:paraId="4AD4BD08" w14:textId="61DDCA36" w:rsidR="00E84247" w:rsidRPr="00355BFB" w:rsidRDefault="00E84247" w:rsidP="00E84247">
            <w:pPr>
              <w:ind w:right="-20"/>
              <w:jc w:val="right"/>
            </w:pPr>
            <w:r w:rsidRPr="00355BFB">
              <w:rPr>
                <w:b/>
              </w:rPr>
              <w:t>502.00</w:t>
            </w:r>
          </w:p>
        </w:tc>
        <w:tc>
          <w:tcPr>
            <w:tcW w:w="1338" w:type="dxa"/>
            <w:vAlign w:val="bottom"/>
          </w:tcPr>
          <w:p w14:paraId="5E64A629" w14:textId="14A35A0E" w:rsidR="00E84247" w:rsidRPr="00355BFB" w:rsidRDefault="00E84247" w:rsidP="00E84247">
            <w:pPr>
              <w:ind w:right="-20"/>
              <w:jc w:val="right"/>
            </w:pPr>
            <w:r w:rsidRPr="00355BFB">
              <w:rPr>
                <w:b/>
              </w:rPr>
              <w:t>52,060.27</w:t>
            </w:r>
          </w:p>
        </w:tc>
        <w:tc>
          <w:tcPr>
            <w:tcW w:w="1356" w:type="dxa"/>
            <w:vAlign w:val="bottom"/>
          </w:tcPr>
          <w:p w14:paraId="56474CF5" w14:textId="59C275CB" w:rsidR="00E84247" w:rsidRPr="00355BFB" w:rsidRDefault="00E84247" w:rsidP="00E84247">
            <w:pPr>
              <w:jc w:val="right"/>
            </w:pPr>
            <w:r w:rsidRPr="00355BFB">
              <w:rPr>
                <w:b/>
              </w:rPr>
              <w:t>3,29,282.48</w:t>
            </w:r>
          </w:p>
        </w:tc>
        <w:tc>
          <w:tcPr>
            <w:tcW w:w="1523" w:type="dxa"/>
            <w:vAlign w:val="bottom"/>
          </w:tcPr>
          <w:p w14:paraId="08603996" w14:textId="142DDB1E" w:rsidR="00E84247" w:rsidRPr="00355BFB" w:rsidRDefault="00E84247" w:rsidP="00E84247">
            <w:pPr>
              <w:jc w:val="right"/>
              <w:rPr>
                <w:bCs/>
              </w:rPr>
            </w:pPr>
            <w:r w:rsidRPr="00355BFB">
              <w:rPr>
                <w:b/>
                <w:bCs/>
              </w:rPr>
              <w:t>(+)17.93</w:t>
            </w:r>
          </w:p>
        </w:tc>
      </w:tr>
      <w:tr w:rsidR="00E84247" w:rsidRPr="00355BFB" w14:paraId="083D5AF0" w14:textId="77777777" w:rsidTr="005B7919">
        <w:tc>
          <w:tcPr>
            <w:tcW w:w="720" w:type="dxa"/>
            <w:vAlign w:val="center"/>
          </w:tcPr>
          <w:p w14:paraId="22BD3C57" w14:textId="77777777" w:rsidR="00E84247" w:rsidRPr="00355BFB" w:rsidRDefault="00E84247" w:rsidP="00E84247">
            <w:pPr>
              <w:jc w:val="center"/>
              <w:rPr>
                <w:b/>
                <w:bCs/>
              </w:rPr>
            </w:pPr>
            <w:r w:rsidRPr="00355BFB">
              <w:rPr>
                <w:b/>
                <w:bCs/>
              </w:rPr>
              <w:t>052</w:t>
            </w:r>
          </w:p>
        </w:tc>
        <w:tc>
          <w:tcPr>
            <w:tcW w:w="13230" w:type="dxa"/>
            <w:gridSpan w:val="7"/>
            <w:vAlign w:val="center"/>
          </w:tcPr>
          <w:p w14:paraId="50C09C69" w14:textId="77777777" w:rsidR="00E84247" w:rsidRPr="00355BFB" w:rsidRDefault="00E84247" w:rsidP="00E84247">
            <w:pPr>
              <w:rPr>
                <w:b/>
              </w:rPr>
            </w:pPr>
            <w:r w:rsidRPr="00355BFB">
              <w:rPr>
                <w:b/>
                <w:bCs/>
              </w:rPr>
              <w:t xml:space="preserve">Machinery and Equipment  </w:t>
            </w:r>
          </w:p>
        </w:tc>
      </w:tr>
      <w:tr w:rsidR="00E84247" w:rsidRPr="00355BFB" w14:paraId="1887C113" w14:textId="77777777" w:rsidTr="006D3712">
        <w:tc>
          <w:tcPr>
            <w:tcW w:w="720" w:type="dxa"/>
            <w:vAlign w:val="center"/>
          </w:tcPr>
          <w:p w14:paraId="34D66727" w14:textId="77777777" w:rsidR="00E84247" w:rsidRPr="00355BFB" w:rsidRDefault="00E84247" w:rsidP="00E84247">
            <w:pPr>
              <w:jc w:val="center"/>
              <w:rPr>
                <w:b/>
                <w:bCs/>
              </w:rPr>
            </w:pPr>
          </w:p>
        </w:tc>
        <w:tc>
          <w:tcPr>
            <w:tcW w:w="4235" w:type="dxa"/>
            <w:vAlign w:val="center"/>
          </w:tcPr>
          <w:p w14:paraId="20402554" w14:textId="15C0AD7E" w:rsidR="00E84247" w:rsidRPr="00355BFB" w:rsidRDefault="00E84247" w:rsidP="00E84247">
            <w:r w:rsidRPr="00355BFB">
              <w:rPr>
                <w:bCs/>
              </w:rPr>
              <w:t xml:space="preserve">Other works costing below </w:t>
            </w:r>
            <w:r w:rsidRPr="00355BFB">
              <w:rPr>
                <w:rFonts w:ascii="Rupee Foradian" w:hAnsi="Rupee Foradian"/>
                <w:bCs/>
              </w:rPr>
              <w:t>`</w:t>
            </w:r>
            <w:r w:rsidRPr="00355BFB">
              <w:rPr>
                <w:bCs/>
              </w:rPr>
              <w:t xml:space="preserve"> 10 Crore </w:t>
            </w:r>
          </w:p>
        </w:tc>
        <w:tc>
          <w:tcPr>
            <w:tcW w:w="1343" w:type="dxa"/>
            <w:vAlign w:val="bottom"/>
          </w:tcPr>
          <w:p w14:paraId="57E4B90B" w14:textId="51E0863F" w:rsidR="00E84247" w:rsidRPr="00355BFB" w:rsidRDefault="00E84247" w:rsidP="00E84247">
            <w:pPr>
              <w:ind w:hanging="135"/>
              <w:jc w:val="right"/>
            </w:pPr>
            <w:r w:rsidRPr="00355BFB">
              <w:t>6.91</w:t>
            </w:r>
          </w:p>
        </w:tc>
        <w:tc>
          <w:tcPr>
            <w:tcW w:w="1389" w:type="dxa"/>
            <w:vAlign w:val="bottom"/>
          </w:tcPr>
          <w:p w14:paraId="7C9BB74E" w14:textId="0C8D2331" w:rsidR="00E84247" w:rsidRPr="00355BFB" w:rsidRDefault="00E84247" w:rsidP="00E84247">
            <w:pPr>
              <w:ind w:right="-46" w:hanging="154"/>
              <w:jc w:val="right"/>
            </w:pPr>
            <w:r w:rsidRPr="00355BFB">
              <w:t>0.08</w:t>
            </w:r>
          </w:p>
        </w:tc>
        <w:tc>
          <w:tcPr>
            <w:tcW w:w="2046" w:type="dxa"/>
            <w:vAlign w:val="bottom"/>
          </w:tcPr>
          <w:p w14:paraId="7CD42325" w14:textId="50DBB446" w:rsidR="00E84247" w:rsidRPr="00355BFB" w:rsidRDefault="00E84247" w:rsidP="00E84247">
            <w:pPr>
              <w:jc w:val="right"/>
            </w:pPr>
            <w:r w:rsidRPr="00355BFB">
              <w:t>0.00</w:t>
            </w:r>
          </w:p>
        </w:tc>
        <w:tc>
          <w:tcPr>
            <w:tcW w:w="1338" w:type="dxa"/>
            <w:vAlign w:val="bottom"/>
          </w:tcPr>
          <w:p w14:paraId="71552D5D" w14:textId="14BA5A34" w:rsidR="00E84247" w:rsidRPr="00355BFB" w:rsidRDefault="00E84247" w:rsidP="00E84247">
            <w:pPr>
              <w:ind w:right="-46" w:hanging="154"/>
              <w:jc w:val="right"/>
            </w:pPr>
            <w:r w:rsidRPr="00355BFB">
              <w:t>0.08</w:t>
            </w:r>
          </w:p>
        </w:tc>
        <w:tc>
          <w:tcPr>
            <w:tcW w:w="1356" w:type="dxa"/>
            <w:vAlign w:val="bottom"/>
          </w:tcPr>
          <w:p w14:paraId="6BBA2A6A" w14:textId="2C72199A" w:rsidR="00E84247" w:rsidRPr="00355BFB" w:rsidRDefault="00E84247" w:rsidP="00E84247">
            <w:pPr>
              <w:ind w:right="-17" w:hanging="104"/>
              <w:jc w:val="right"/>
            </w:pPr>
            <w:r w:rsidRPr="00355BFB">
              <w:t>114.66</w:t>
            </w:r>
          </w:p>
        </w:tc>
        <w:tc>
          <w:tcPr>
            <w:tcW w:w="1523" w:type="dxa"/>
            <w:vAlign w:val="bottom"/>
          </w:tcPr>
          <w:p w14:paraId="5FFA186C" w14:textId="115C62AE" w:rsidR="00E84247" w:rsidRPr="00355BFB" w:rsidRDefault="00E84247" w:rsidP="00E84247">
            <w:pPr>
              <w:jc w:val="right"/>
            </w:pPr>
            <w:r w:rsidRPr="00355BFB">
              <w:t>(-) 98.84</w:t>
            </w:r>
          </w:p>
        </w:tc>
      </w:tr>
      <w:tr w:rsidR="000A3530" w:rsidRPr="00355BFB" w14:paraId="4593880C" w14:textId="77777777" w:rsidTr="002A3E92">
        <w:tc>
          <w:tcPr>
            <w:tcW w:w="720" w:type="dxa"/>
            <w:vAlign w:val="center"/>
          </w:tcPr>
          <w:p w14:paraId="769E3F8A" w14:textId="2A0D10A3" w:rsidR="000A3530" w:rsidRPr="00355BFB" w:rsidRDefault="000A3530" w:rsidP="000A3530">
            <w:pPr>
              <w:jc w:val="center"/>
              <w:rPr>
                <w:b/>
                <w:bCs/>
              </w:rPr>
            </w:pPr>
            <w:r w:rsidRPr="00355BFB">
              <w:rPr>
                <w:b/>
                <w:bCs/>
              </w:rPr>
              <w:t>201</w:t>
            </w:r>
          </w:p>
        </w:tc>
        <w:tc>
          <w:tcPr>
            <w:tcW w:w="13230" w:type="dxa"/>
            <w:gridSpan w:val="7"/>
            <w:vAlign w:val="center"/>
          </w:tcPr>
          <w:p w14:paraId="14957AC5" w14:textId="28E96231" w:rsidR="000A3530" w:rsidRPr="00355BFB" w:rsidRDefault="000A3530" w:rsidP="000A3530">
            <w:r w:rsidRPr="00355BFB">
              <w:rPr>
                <w:b/>
                <w:bCs/>
              </w:rPr>
              <w:t>Acquisition of Land</w:t>
            </w:r>
          </w:p>
        </w:tc>
      </w:tr>
      <w:tr w:rsidR="000A3530" w:rsidRPr="00355BFB" w14:paraId="6DB0D1EA" w14:textId="77777777" w:rsidTr="00EE2716">
        <w:tc>
          <w:tcPr>
            <w:tcW w:w="720" w:type="dxa"/>
            <w:vAlign w:val="center"/>
          </w:tcPr>
          <w:p w14:paraId="5C18CE07" w14:textId="77777777" w:rsidR="000A3530" w:rsidRPr="00355BFB" w:rsidRDefault="000A3530" w:rsidP="000A3530">
            <w:pPr>
              <w:jc w:val="center"/>
              <w:rPr>
                <w:b/>
                <w:bCs/>
              </w:rPr>
            </w:pPr>
          </w:p>
        </w:tc>
        <w:tc>
          <w:tcPr>
            <w:tcW w:w="4235" w:type="dxa"/>
          </w:tcPr>
          <w:p w14:paraId="3EA4DB1A" w14:textId="287992F9" w:rsidR="000A3530" w:rsidRPr="00355BFB" w:rsidRDefault="000A3530" w:rsidP="000A3530">
            <w:pPr>
              <w:rPr>
                <w:bCs/>
              </w:rPr>
            </w:pPr>
            <w:r w:rsidRPr="00355BFB">
              <w:t>Purchase of Office Building for Commercial Tax Department</w:t>
            </w:r>
          </w:p>
        </w:tc>
        <w:tc>
          <w:tcPr>
            <w:tcW w:w="1343" w:type="dxa"/>
            <w:vAlign w:val="bottom"/>
          </w:tcPr>
          <w:p w14:paraId="55765840" w14:textId="5B0834F8" w:rsidR="000A3530" w:rsidRPr="00355BFB" w:rsidRDefault="000A3530" w:rsidP="000A3530">
            <w:pPr>
              <w:ind w:hanging="135"/>
              <w:jc w:val="right"/>
            </w:pPr>
            <w:r w:rsidRPr="00355BFB">
              <w:rPr>
                <w:bCs/>
              </w:rPr>
              <w:t>0.00</w:t>
            </w:r>
          </w:p>
        </w:tc>
        <w:tc>
          <w:tcPr>
            <w:tcW w:w="1389" w:type="dxa"/>
            <w:vAlign w:val="bottom"/>
          </w:tcPr>
          <w:p w14:paraId="382466FE" w14:textId="64E4F81E" w:rsidR="000A3530" w:rsidRPr="00355BFB" w:rsidRDefault="000A3530" w:rsidP="000A3530">
            <w:pPr>
              <w:ind w:right="-46" w:hanging="154"/>
              <w:jc w:val="right"/>
            </w:pPr>
            <w:r w:rsidRPr="00355BFB">
              <w:rPr>
                <w:bCs/>
              </w:rPr>
              <w:t>0.00</w:t>
            </w:r>
          </w:p>
        </w:tc>
        <w:tc>
          <w:tcPr>
            <w:tcW w:w="2046" w:type="dxa"/>
            <w:vAlign w:val="bottom"/>
          </w:tcPr>
          <w:p w14:paraId="678FECA5" w14:textId="3F0F7190" w:rsidR="000A3530" w:rsidRPr="00355BFB" w:rsidRDefault="000A3530" w:rsidP="000A3530">
            <w:pPr>
              <w:jc w:val="right"/>
            </w:pPr>
            <w:r w:rsidRPr="00355BFB">
              <w:rPr>
                <w:bCs/>
              </w:rPr>
              <w:t>0.00</w:t>
            </w:r>
          </w:p>
        </w:tc>
        <w:tc>
          <w:tcPr>
            <w:tcW w:w="1338" w:type="dxa"/>
            <w:vAlign w:val="bottom"/>
          </w:tcPr>
          <w:p w14:paraId="177675FF" w14:textId="4E8472E9" w:rsidR="000A3530" w:rsidRPr="00355BFB" w:rsidRDefault="000A3530" w:rsidP="000A3530">
            <w:pPr>
              <w:ind w:right="-46" w:hanging="154"/>
              <w:jc w:val="right"/>
            </w:pPr>
            <w:r w:rsidRPr="00355BFB">
              <w:rPr>
                <w:bCs/>
              </w:rPr>
              <w:t>0.00</w:t>
            </w:r>
          </w:p>
        </w:tc>
        <w:tc>
          <w:tcPr>
            <w:tcW w:w="1356" w:type="dxa"/>
            <w:vAlign w:val="bottom"/>
          </w:tcPr>
          <w:p w14:paraId="36997B5F" w14:textId="4A392711" w:rsidR="000A3530" w:rsidRPr="00355BFB" w:rsidRDefault="000A3530" w:rsidP="000A3530">
            <w:pPr>
              <w:ind w:right="-17" w:hanging="104"/>
              <w:jc w:val="right"/>
            </w:pPr>
            <w:r w:rsidRPr="00355BFB">
              <w:rPr>
                <w:bCs/>
              </w:rPr>
              <w:t>100.35</w:t>
            </w:r>
          </w:p>
        </w:tc>
        <w:tc>
          <w:tcPr>
            <w:tcW w:w="1523" w:type="dxa"/>
            <w:vAlign w:val="bottom"/>
          </w:tcPr>
          <w:p w14:paraId="391ECD25" w14:textId="0D9C8986" w:rsidR="000A3530" w:rsidRPr="00355BFB" w:rsidRDefault="000A3530" w:rsidP="000A3530">
            <w:pPr>
              <w:jc w:val="right"/>
            </w:pPr>
            <w:r w:rsidRPr="00355BFB">
              <w:t>0.00</w:t>
            </w:r>
          </w:p>
        </w:tc>
      </w:tr>
      <w:tr w:rsidR="000A3530" w:rsidRPr="00355BFB" w14:paraId="210C03DB" w14:textId="77777777" w:rsidTr="00797FC5">
        <w:tc>
          <w:tcPr>
            <w:tcW w:w="720" w:type="dxa"/>
            <w:vAlign w:val="center"/>
          </w:tcPr>
          <w:p w14:paraId="3AF28050" w14:textId="3A2DFB2C" w:rsidR="000A3530" w:rsidRPr="00355BFB" w:rsidRDefault="000A3530" w:rsidP="000A3530">
            <w:pPr>
              <w:jc w:val="center"/>
              <w:rPr>
                <w:b/>
                <w:bCs/>
              </w:rPr>
            </w:pPr>
            <w:r w:rsidRPr="00355BFB">
              <w:rPr>
                <w:b/>
                <w:bCs/>
              </w:rPr>
              <w:t>796</w:t>
            </w:r>
          </w:p>
        </w:tc>
        <w:tc>
          <w:tcPr>
            <w:tcW w:w="13230" w:type="dxa"/>
            <w:gridSpan w:val="7"/>
            <w:vAlign w:val="center"/>
          </w:tcPr>
          <w:p w14:paraId="12820524" w14:textId="09718D6F" w:rsidR="000A3530" w:rsidRPr="00355BFB" w:rsidRDefault="000A3530" w:rsidP="000A3530">
            <w:r w:rsidRPr="00355BFB">
              <w:rPr>
                <w:b/>
                <w:bCs/>
              </w:rPr>
              <w:t>Tribal Sub-plan</w:t>
            </w:r>
          </w:p>
        </w:tc>
      </w:tr>
      <w:tr w:rsidR="000A3530" w:rsidRPr="00355BFB" w14:paraId="7647D77E" w14:textId="77777777" w:rsidTr="006D3712">
        <w:tc>
          <w:tcPr>
            <w:tcW w:w="720" w:type="dxa"/>
            <w:vAlign w:val="center"/>
          </w:tcPr>
          <w:p w14:paraId="6CD4B89E" w14:textId="77777777" w:rsidR="000A3530" w:rsidRPr="00355BFB" w:rsidRDefault="000A3530" w:rsidP="000A3530">
            <w:pPr>
              <w:jc w:val="center"/>
              <w:rPr>
                <w:b/>
                <w:bCs/>
              </w:rPr>
            </w:pPr>
          </w:p>
        </w:tc>
        <w:tc>
          <w:tcPr>
            <w:tcW w:w="4235" w:type="dxa"/>
            <w:vAlign w:val="center"/>
          </w:tcPr>
          <w:p w14:paraId="37BB6F0C" w14:textId="1963990C" w:rsidR="000A3530" w:rsidRPr="00355BFB" w:rsidRDefault="000A3530" w:rsidP="000A3530">
            <w:pPr>
              <w:rPr>
                <w:bCs/>
              </w:rPr>
            </w:pPr>
            <w:r w:rsidRPr="00355BFB">
              <w:rPr>
                <w:bCs/>
              </w:rPr>
              <w:t xml:space="preserve">Land Revenue Office Buildings </w:t>
            </w:r>
          </w:p>
        </w:tc>
        <w:tc>
          <w:tcPr>
            <w:tcW w:w="1343" w:type="dxa"/>
            <w:vAlign w:val="bottom"/>
          </w:tcPr>
          <w:p w14:paraId="2C9FFDB2" w14:textId="1CF31DE7" w:rsidR="000A3530" w:rsidRPr="00355BFB" w:rsidRDefault="000A3530" w:rsidP="000A3530">
            <w:pPr>
              <w:ind w:hanging="135"/>
              <w:jc w:val="right"/>
            </w:pPr>
            <w:r w:rsidRPr="00355BFB">
              <w:t>12.22</w:t>
            </w:r>
          </w:p>
        </w:tc>
        <w:tc>
          <w:tcPr>
            <w:tcW w:w="1389" w:type="dxa"/>
            <w:vAlign w:val="bottom"/>
          </w:tcPr>
          <w:p w14:paraId="10D46371" w14:textId="35CEF7C4" w:rsidR="000A3530" w:rsidRPr="00355BFB" w:rsidRDefault="000A3530" w:rsidP="000A3530">
            <w:pPr>
              <w:ind w:right="-46" w:hanging="154"/>
              <w:jc w:val="right"/>
            </w:pPr>
            <w:r w:rsidRPr="00355BFB">
              <w:t>99.99</w:t>
            </w:r>
          </w:p>
        </w:tc>
        <w:tc>
          <w:tcPr>
            <w:tcW w:w="2046" w:type="dxa"/>
            <w:vAlign w:val="bottom"/>
          </w:tcPr>
          <w:p w14:paraId="3EF7AE5B" w14:textId="6003F3AA" w:rsidR="000A3530" w:rsidRPr="00355BFB" w:rsidRDefault="000A3530" w:rsidP="000A3530">
            <w:pPr>
              <w:jc w:val="right"/>
            </w:pPr>
            <w:r w:rsidRPr="00355BFB">
              <w:t>0.00</w:t>
            </w:r>
          </w:p>
        </w:tc>
        <w:tc>
          <w:tcPr>
            <w:tcW w:w="1338" w:type="dxa"/>
            <w:vAlign w:val="bottom"/>
          </w:tcPr>
          <w:p w14:paraId="3EE8BDC3" w14:textId="12A7BC51" w:rsidR="000A3530" w:rsidRPr="00355BFB" w:rsidRDefault="000A3530" w:rsidP="000A3530">
            <w:pPr>
              <w:ind w:right="-46" w:hanging="154"/>
              <w:jc w:val="right"/>
            </w:pPr>
            <w:r w:rsidRPr="00355BFB">
              <w:t>99.99</w:t>
            </w:r>
          </w:p>
        </w:tc>
        <w:tc>
          <w:tcPr>
            <w:tcW w:w="1356" w:type="dxa"/>
            <w:vAlign w:val="bottom"/>
          </w:tcPr>
          <w:p w14:paraId="01C4C07A" w14:textId="47F0370F" w:rsidR="000A3530" w:rsidRPr="00355BFB" w:rsidRDefault="000A3530" w:rsidP="000A3530">
            <w:pPr>
              <w:ind w:right="-17" w:hanging="104"/>
              <w:jc w:val="right"/>
            </w:pPr>
            <w:r w:rsidRPr="00355BFB">
              <w:t>4,091.37</w:t>
            </w:r>
          </w:p>
        </w:tc>
        <w:tc>
          <w:tcPr>
            <w:tcW w:w="1523" w:type="dxa"/>
            <w:vAlign w:val="bottom"/>
          </w:tcPr>
          <w:p w14:paraId="7418CB9A" w14:textId="657D06CD" w:rsidR="000A3530" w:rsidRPr="00355BFB" w:rsidRDefault="000A3530" w:rsidP="000A3530">
            <w:pPr>
              <w:jc w:val="right"/>
            </w:pPr>
            <w:r w:rsidRPr="00355BFB">
              <w:t>(+) 718.25</w:t>
            </w:r>
          </w:p>
        </w:tc>
      </w:tr>
      <w:tr w:rsidR="000A3530" w:rsidRPr="00355BFB" w14:paraId="65D97D66" w14:textId="77777777" w:rsidTr="006D3712">
        <w:tc>
          <w:tcPr>
            <w:tcW w:w="720" w:type="dxa"/>
            <w:vAlign w:val="center"/>
          </w:tcPr>
          <w:p w14:paraId="4D47D561" w14:textId="77777777" w:rsidR="000A3530" w:rsidRPr="00355BFB" w:rsidRDefault="000A3530" w:rsidP="000A3530">
            <w:pPr>
              <w:jc w:val="center"/>
              <w:rPr>
                <w:b/>
                <w:bCs/>
              </w:rPr>
            </w:pPr>
          </w:p>
        </w:tc>
        <w:tc>
          <w:tcPr>
            <w:tcW w:w="4235" w:type="dxa"/>
            <w:vAlign w:val="center"/>
          </w:tcPr>
          <w:p w14:paraId="57D1BF0E" w14:textId="087AC3D6" w:rsidR="000A3530" w:rsidRPr="00355BFB" w:rsidRDefault="000A3530" w:rsidP="000A3530">
            <w:pPr>
              <w:rPr>
                <w:bCs/>
              </w:rPr>
            </w:pPr>
            <w:r w:rsidRPr="00355BFB">
              <w:rPr>
                <w:bCs/>
              </w:rPr>
              <w:t>Special Infrastructure Development Scheme</w:t>
            </w:r>
          </w:p>
        </w:tc>
        <w:tc>
          <w:tcPr>
            <w:tcW w:w="1343" w:type="dxa"/>
            <w:vAlign w:val="bottom"/>
          </w:tcPr>
          <w:p w14:paraId="249B6D9B" w14:textId="68B7A8A7" w:rsidR="000A3530" w:rsidRPr="00355BFB" w:rsidRDefault="000A3530" w:rsidP="000A3530">
            <w:pPr>
              <w:ind w:hanging="135"/>
              <w:jc w:val="right"/>
            </w:pPr>
            <w:r w:rsidRPr="00355BFB">
              <w:rPr>
                <w:bCs/>
              </w:rPr>
              <w:t>0.00</w:t>
            </w:r>
          </w:p>
        </w:tc>
        <w:tc>
          <w:tcPr>
            <w:tcW w:w="1389" w:type="dxa"/>
            <w:vAlign w:val="bottom"/>
          </w:tcPr>
          <w:p w14:paraId="79C88DE6" w14:textId="68CE0C8C" w:rsidR="000A3530" w:rsidRPr="00355BFB" w:rsidRDefault="000A3530" w:rsidP="000A3530">
            <w:pPr>
              <w:ind w:right="-46" w:hanging="154"/>
              <w:jc w:val="right"/>
            </w:pPr>
            <w:r w:rsidRPr="00355BFB">
              <w:rPr>
                <w:bCs/>
              </w:rPr>
              <w:t>0.00</w:t>
            </w:r>
          </w:p>
        </w:tc>
        <w:tc>
          <w:tcPr>
            <w:tcW w:w="2046" w:type="dxa"/>
            <w:vAlign w:val="bottom"/>
          </w:tcPr>
          <w:p w14:paraId="1DF8B268" w14:textId="43C436B1" w:rsidR="000A3530" w:rsidRPr="00355BFB" w:rsidRDefault="000A3530" w:rsidP="000A3530">
            <w:pPr>
              <w:jc w:val="right"/>
            </w:pPr>
            <w:r w:rsidRPr="00355BFB">
              <w:rPr>
                <w:bCs/>
              </w:rPr>
              <w:t>0.00</w:t>
            </w:r>
          </w:p>
        </w:tc>
        <w:tc>
          <w:tcPr>
            <w:tcW w:w="1338" w:type="dxa"/>
            <w:vAlign w:val="bottom"/>
          </w:tcPr>
          <w:p w14:paraId="68E11160" w14:textId="59730A5A" w:rsidR="000A3530" w:rsidRPr="00355BFB" w:rsidRDefault="000A3530" w:rsidP="000A3530">
            <w:pPr>
              <w:ind w:right="-46" w:hanging="154"/>
              <w:jc w:val="right"/>
            </w:pPr>
            <w:r w:rsidRPr="00355BFB">
              <w:rPr>
                <w:bCs/>
              </w:rPr>
              <w:t>0.00</w:t>
            </w:r>
          </w:p>
        </w:tc>
        <w:tc>
          <w:tcPr>
            <w:tcW w:w="1356" w:type="dxa"/>
            <w:vAlign w:val="bottom"/>
          </w:tcPr>
          <w:p w14:paraId="1D6488A9" w14:textId="2D6107AC" w:rsidR="000A3530" w:rsidRPr="00355BFB" w:rsidRDefault="000A3530" w:rsidP="000A3530">
            <w:pPr>
              <w:ind w:right="-17" w:hanging="104"/>
              <w:jc w:val="right"/>
            </w:pPr>
            <w:r w:rsidRPr="00355BFB">
              <w:t>305.95</w:t>
            </w:r>
          </w:p>
        </w:tc>
        <w:tc>
          <w:tcPr>
            <w:tcW w:w="1523" w:type="dxa"/>
            <w:vAlign w:val="bottom"/>
          </w:tcPr>
          <w:p w14:paraId="34DB8DBE" w14:textId="7E701750" w:rsidR="000A3530" w:rsidRPr="00355BFB" w:rsidRDefault="000A3530" w:rsidP="000A3530">
            <w:pPr>
              <w:jc w:val="right"/>
            </w:pPr>
            <w:r w:rsidRPr="00355BFB">
              <w:t>0.00</w:t>
            </w:r>
          </w:p>
        </w:tc>
      </w:tr>
      <w:tr w:rsidR="000A3530" w:rsidRPr="00355BFB" w14:paraId="488481A8" w14:textId="77777777" w:rsidTr="006D3712">
        <w:tc>
          <w:tcPr>
            <w:tcW w:w="720" w:type="dxa"/>
            <w:vAlign w:val="center"/>
          </w:tcPr>
          <w:p w14:paraId="7EB2929A" w14:textId="77777777" w:rsidR="000A3530" w:rsidRPr="00355BFB" w:rsidRDefault="000A3530" w:rsidP="000A3530">
            <w:pPr>
              <w:jc w:val="center"/>
              <w:rPr>
                <w:b/>
                <w:bCs/>
              </w:rPr>
            </w:pPr>
          </w:p>
        </w:tc>
        <w:tc>
          <w:tcPr>
            <w:tcW w:w="4235" w:type="dxa"/>
            <w:vAlign w:val="center"/>
          </w:tcPr>
          <w:p w14:paraId="23AF2C29" w14:textId="2D3B635B" w:rsidR="000A3530" w:rsidRPr="00355BFB" w:rsidRDefault="000A3530" w:rsidP="000A3530">
            <w:pPr>
              <w:rPr>
                <w:bCs/>
              </w:rPr>
            </w:pPr>
            <w:r w:rsidRPr="00355BFB">
              <w:rPr>
                <w:bCs/>
              </w:rPr>
              <w:t>Construction of Laboratory Office Building in Regional Office of Mines and Mineral Office at Jagdalpur</w:t>
            </w:r>
          </w:p>
        </w:tc>
        <w:tc>
          <w:tcPr>
            <w:tcW w:w="1343" w:type="dxa"/>
            <w:vAlign w:val="bottom"/>
          </w:tcPr>
          <w:p w14:paraId="123DF172" w14:textId="5A5F674F" w:rsidR="000A3530" w:rsidRPr="00355BFB" w:rsidRDefault="000A3530" w:rsidP="000A3530">
            <w:pPr>
              <w:ind w:hanging="135"/>
              <w:jc w:val="right"/>
            </w:pPr>
            <w:r w:rsidRPr="00355BFB">
              <w:rPr>
                <w:bCs/>
              </w:rPr>
              <w:t>0.00</w:t>
            </w:r>
          </w:p>
        </w:tc>
        <w:tc>
          <w:tcPr>
            <w:tcW w:w="1389" w:type="dxa"/>
            <w:vAlign w:val="bottom"/>
          </w:tcPr>
          <w:p w14:paraId="6D646001" w14:textId="190B25F5" w:rsidR="000A3530" w:rsidRPr="00355BFB" w:rsidRDefault="000A3530" w:rsidP="000A3530">
            <w:pPr>
              <w:ind w:right="-46" w:hanging="154"/>
              <w:jc w:val="right"/>
            </w:pPr>
            <w:r w:rsidRPr="00355BFB">
              <w:rPr>
                <w:bCs/>
              </w:rPr>
              <w:t>0.00</w:t>
            </w:r>
          </w:p>
        </w:tc>
        <w:tc>
          <w:tcPr>
            <w:tcW w:w="2046" w:type="dxa"/>
            <w:vAlign w:val="bottom"/>
          </w:tcPr>
          <w:p w14:paraId="3EC3EC0B" w14:textId="5BBBDCD4" w:rsidR="000A3530" w:rsidRPr="00355BFB" w:rsidRDefault="000A3530" w:rsidP="000A3530">
            <w:pPr>
              <w:jc w:val="right"/>
            </w:pPr>
            <w:r w:rsidRPr="00355BFB">
              <w:rPr>
                <w:bCs/>
              </w:rPr>
              <w:t>0.00</w:t>
            </w:r>
          </w:p>
        </w:tc>
        <w:tc>
          <w:tcPr>
            <w:tcW w:w="1338" w:type="dxa"/>
            <w:vAlign w:val="bottom"/>
          </w:tcPr>
          <w:p w14:paraId="7D432833" w14:textId="51138D07" w:rsidR="000A3530" w:rsidRPr="00355BFB" w:rsidRDefault="000A3530" w:rsidP="000A3530">
            <w:pPr>
              <w:ind w:right="-46" w:hanging="154"/>
              <w:jc w:val="right"/>
            </w:pPr>
            <w:r w:rsidRPr="00355BFB">
              <w:rPr>
                <w:bCs/>
              </w:rPr>
              <w:t>0.00</w:t>
            </w:r>
          </w:p>
        </w:tc>
        <w:tc>
          <w:tcPr>
            <w:tcW w:w="1356" w:type="dxa"/>
            <w:vAlign w:val="bottom"/>
          </w:tcPr>
          <w:p w14:paraId="146A344D" w14:textId="7616217A" w:rsidR="000A3530" w:rsidRPr="00355BFB" w:rsidRDefault="000A3530" w:rsidP="000A3530">
            <w:pPr>
              <w:ind w:right="-17" w:hanging="104"/>
              <w:jc w:val="right"/>
            </w:pPr>
            <w:r w:rsidRPr="00355BFB">
              <w:t>1,855.31</w:t>
            </w:r>
          </w:p>
        </w:tc>
        <w:tc>
          <w:tcPr>
            <w:tcW w:w="1523" w:type="dxa"/>
            <w:vAlign w:val="bottom"/>
          </w:tcPr>
          <w:p w14:paraId="4965268B" w14:textId="4A0F40A7" w:rsidR="000A3530" w:rsidRPr="00355BFB" w:rsidRDefault="000A3530" w:rsidP="000A3530">
            <w:pPr>
              <w:jc w:val="right"/>
            </w:pPr>
            <w:r w:rsidRPr="00355BFB">
              <w:t>0.00</w:t>
            </w:r>
          </w:p>
        </w:tc>
      </w:tr>
      <w:tr w:rsidR="000A3530" w:rsidRPr="00355BFB" w14:paraId="77F32F54" w14:textId="77777777" w:rsidTr="006D3712">
        <w:tc>
          <w:tcPr>
            <w:tcW w:w="720" w:type="dxa"/>
            <w:vAlign w:val="center"/>
          </w:tcPr>
          <w:p w14:paraId="70C9D092" w14:textId="77777777" w:rsidR="000A3530" w:rsidRPr="00355BFB" w:rsidRDefault="000A3530" w:rsidP="000A3530">
            <w:pPr>
              <w:jc w:val="center"/>
              <w:rPr>
                <w:b/>
                <w:bCs/>
              </w:rPr>
            </w:pPr>
          </w:p>
        </w:tc>
        <w:tc>
          <w:tcPr>
            <w:tcW w:w="4235" w:type="dxa"/>
            <w:vAlign w:val="center"/>
          </w:tcPr>
          <w:p w14:paraId="09535B4B" w14:textId="46301FE8" w:rsidR="000A3530" w:rsidRPr="00355BFB" w:rsidRDefault="000A3530" w:rsidP="000A3530">
            <w:pPr>
              <w:rPr>
                <w:bCs/>
              </w:rPr>
            </w:pPr>
            <w:r w:rsidRPr="00355BFB">
              <w:t xml:space="preserve">Composite Building in </w:t>
            </w:r>
            <w:r w:rsidRPr="00355BFB">
              <w:rPr>
                <w:i/>
                <w:iCs/>
              </w:rPr>
              <w:t xml:space="preserve">Gariyaband </w:t>
            </w:r>
          </w:p>
        </w:tc>
        <w:tc>
          <w:tcPr>
            <w:tcW w:w="1343" w:type="dxa"/>
            <w:vAlign w:val="bottom"/>
          </w:tcPr>
          <w:p w14:paraId="5DE1EF3C" w14:textId="3F44EDEF" w:rsidR="000A3530" w:rsidRPr="00355BFB" w:rsidRDefault="000A3530" w:rsidP="000A3530">
            <w:pPr>
              <w:ind w:hanging="135"/>
              <w:jc w:val="right"/>
            </w:pPr>
            <w:r w:rsidRPr="00355BFB">
              <w:t>0.00</w:t>
            </w:r>
          </w:p>
        </w:tc>
        <w:tc>
          <w:tcPr>
            <w:tcW w:w="1389" w:type="dxa"/>
            <w:vAlign w:val="bottom"/>
          </w:tcPr>
          <w:p w14:paraId="3FA3CA55" w14:textId="5268BDD1" w:rsidR="000A3530" w:rsidRPr="00355BFB" w:rsidRDefault="000A3530" w:rsidP="000A3530">
            <w:pPr>
              <w:ind w:right="-46" w:hanging="154"/>
              <w:jc w:val="right"/>
            </w:pPr>
            <w:r w:rsidRPr="00355BFB">
              <w:rPr>
                <w:bCs/>
              </w:rPr>
              <w:t>0.00</w:t>
            </w:r>
          </w:p>
        </w:tc>
        <w:tc>
          <w:tcPr>
            <w:tcW w:w="2046" w:type="dxa"/>
            <w:vAlign w:val="bottom"/>
          </w:tcPr>
          <w:p w14:paraId="0995EA2F" w14:textId="1746EC85" w:rsidR="000A3530" w:rsidRPr="00355BFB" w:rsidRDefault="000A3530" w:rsidP="000A3530">
            <w:pPr>
              <w:jc w:val="right"/>
            </w:pPr>
            <w:r w:rsidRPr="00355BFB">
              <w:rPr>
                <w:bCs/>
              </w:rPr>
              <w:t>0.00</w:t>
            </w:r>
          </w:p>
        </w:tc>
        <w:tc>
          <w:tcPr>
            <w:tcW w:w="1338" w:type="dxa"/>
            <w:vAlign w:val="bottom"/>
          </w:tcPr>
          <w:p w14:paraId="5745D59B" w14:textId="16EC6BE2" w:rsidR="000A3530" w:rsidRPr="00355BFB" w:rsidRDefault="000A3530" w:rsidP="000A3530">
            <w:pPr>
              <w:ind w:right="-46" w:hanging="154"/>
              <w:jc w:val="right"/>
            </w:pPr>
            <w:r w:rsidRPr="00355BFB">
              <w:rPr>
                <w:bCs/>
              </w:rPr>
              <w:t>0.00</w:t>
            </w:r>
          </w:p>
        </w:tc>
        <w:tc>
          <w:tcPr>
            <w:tcW w:w="1356" w:type="dxa"/>
            <w:vAlign w:val="bottom"/>
          </w:tcPr>
          <w:p w14:paraId="2D206E8E" w14:textId="06F36E1C" w:rsidR="000A3530" w:rsidRPr="00355BFB" w:rsidRDefault="000A3530" w:rsidP="000A3530">
            <w:pPr>
              <w:ind w:right="-17" w:hanging="104"/>
              <w:jc w:val="right"/>
            </w:pPr>
            <w:r w:rsidRPr="00355BFB">
              <w:t>2,034.65</w:t>
            </w:r>
          </w:p>
        </w:tc>
        <w:tc>
          <w:tcPr>
            <w:tcW w:w="1523" w:type="dxa"/>
            <w:vAlign w:val="bottom"/>
          </w:tcPr>
          <w:p w14:paraId="503E0FDB" w14:textId="43D3D3B5" w:rsidR="000A3530" w:rsidRPr="00355BFB" w:rsidRDefault="000A3530" w:rsidP="000A3530">
            <w:pPr>
              <w:jc w:val="right"/>
            </w:pPr>
            <w:r w:rsidRPr="00355BFB">
              <w:t>0.00</w:t>
            </w:r>
          </w:p>
        </w:tc>
      </w:tr>
      <w:tr w:rsidR="000A3530" w:rsidRPr="00355BFB" w14:paraId="6E9F4DAB" w14:textId="77777777" w:rsidTr="006D3712">
        <w:tc>
          <w:tcPr>
            <w:tcW w:w="720" w:type="dxa"/>
            <w:vAlign w:val="center"/>
          </w:tcPr>
          <w:p w14:paraId="0113A9D1" w14:textId="77777777" w:rsidR="000A3530" w:rsidRPr="00355BFB" w:rsidRDefault="000A3530" w:rsidP="000A3530">
            <w:pPr>
              <w:jc w:val="center"/>
              <w:rPr>
                <w:b/>
                <w:bCs/>
              </w:rPr>
            </w:pPr>
          </w:p>
        </w:tc>
        <w:tc>
          <w:tcPr>
            <w:tcW w:w="4235" w:type="dxa"/>
            <w:vAlign w:val="center"/>
          </w:tcPr>
          <w:p w14:paraId="6A667856" w14:textId="306D8EB0" w:rsidR="000A3530" w:rsidRPr="00355BFB" w:rsidRDefault="000A3530" w:rsidP="000A3530">
            <w:pPr>
              <w:rPr>
                <w:bCs/>
              </w:rPr>
            </w:pPr>
            <w:r w:rsidRPr="00355BFB">
              <w:t xml:space="preserve">Composite Building at </w:t>
            </w:r>
            <w:r w:rsidRPr="00355BFB">
              <w:rPr>
                <w:i/>
                <w:iCs/>
              </w:rPr>
              <w:t xml:space="preserve">Kondagaon </w:t>
            </w:r>
          </w:p>
        </w:tc>
        <w:tc>
          <w:tcPr>
            <w:tcW w:w="1343" w:type="dxa"/>
            <w:vAlign w:val="bottom"/>
          </w:tcPr>
          <w:p w14:paraId="78236B09" w14:textId="7607B7CC" w:rsidR="000A3530" w:rsidRPr="00355BFB" w:rsidRDefault="000A3530" w:rsidP="000A3530">
            <w:pPr>
              <w:ind w:hanging="135"/>
              <w:jc w:val="right"/>
            </w:pPr>
            <w:r w:rsidRPr="00355BFB">
              <w:t>0.00</w:t>
            </w:r>
          </w:p>
        </w:tc>
        <w:tc>
          <w:tcPr>
            <w:tcW w:w="1389" w:type="dxa"/>
            <w:vAlign w:val="bottom"/>
          </w:tcPr>
          <w:p w14:paraId="01CE1DE0" w14:textId="2123005A" w:rsidR="000A3530" w:rsidRPr="00355BFB" w:rsidRDefault="000A3530" w:rsidP="000A3530">
            <w:pPr>
              <w:ind w:right="-46" w:hanging="154"/>
              <w:jc w:val="right"/>
            </w:pPr>
            <w:r w:rsidRPr="00355BFB">
              <w:rPr>
                <w:bCs/>
              </w:rPr>
              <w:t>0.00</w:t>
            </w:r>
          </w:p>
        </w:tc>
        <w:tc>
          <w:tcPr>
            <w:tcW w:w="2046" w:type="dxa"/>
            <w:vAlign w:val="bottom"/>
          </w:tcPr>
          <w:p w14:paraId="5B5CD98A" w14:textId="56D13E42" w:rsidR="000A3530" w:rsidRPr="00355BFB" w:rsidRDefault="000A3530" w:rsidP="000A3530">
            <w:pPr>
              <w:jc w:val="right"/>
            </w:pPr>
            <w:r w:rsidRPr="00355BFB">
              <w:rPr>
                <w:bCs/>
              </w:rPr>
              <w:t>0.00</w:t>
            </w:r>
          </w:p>
        </w:tc>
        <w:tc>
          <w:tcPr>
            <w:tcW w:w="1338" w:type="dxa"/>
            <w:vAlign w:val="bottom"/>
          </w:tcPr>
          <w:p w14:paraId="141261B3" w14:textId="344E4158" w:rsidR="000A3530" w:rsidRPr="00355BFB" w:rsidRDefault="000A3530" w:rsidP="000A3530">
            <w:pPr>
              <w:ind w:right="-46" w:hanging="154"/>
              <w:jc w:val="right"/>
            </w:pPr>
            <w:r w:rsidRPr="00355BFB">
              <w:rPr>
                <w:bCs/>
              </w:rPr>
              <w:t>0.00</w:t>
            </w:r>
          </w:p>
        </w:tc>
        <w:tc>
          <w:tcPr>
            <w:tcW w:w="1356" w:type="dxa"/>
            <w:vAlign w:val="bottom"/>
          </w:tcPr>
          <w:p w14:paraId="203ABCFD" w14:textId="392D9EDE" w:rsidR="000A3530" w:rsidRPr="00355BFB" w:rsidRDefault="000A3530" w:rsidP="000A3530">
            <w:pPr>
              <w:ind w:right="-17" w:hanging="104"/>
              <w:jc w:val="right"/>
            </w:pPr>
            <w:r w:rsidRPr="00355BFB">
              <w:t>1,846.33</w:t>
            </w:r>
          </w:p>
        </w:tc>
        <w:tc>
          <w:tcPr>
            <w:tcW w:w="1523" w:type="dxa"/>
            <w:vAlign w:val="bottom"/>
          </w:tcPr>
          <w:p w14:paraId="0870E8CA" w14:textId="26347295" w:rsidR="000A3530" w:rsidRPr="00355BFB" w:rsidRDefault="000A3530" w:rsidP="000A3530">
            <w:pPr>
              <w:jc w:val="right"/>
            </w:pPr>
            <w:r w:rsidRPr="00355BFB">
              <w:t>0.00</w:t>
            </w:r>
          </w:p>
        </w:tc>
      </w:tr>
      <w:tr w:rsidR="000A3530" w:rsidRPr="00355BFB" w14:paraId="66370674" w14:textId="77777777" w:rsidTr="006D3712">
        <w:tc>
          <w:tcPr>
            <w:tcW w:w="720" w:type="dxa"/>
            <w:vAlign w:val="center"/>
          </w:tcPr>
          <w:p w14:paraId="4C4CC53F" w14:textId="77777777" w:rsidR="000A3530" w:rsidRPr="00355BFB" w:rsidRDefault="000A3530" w:rsidP="000A3530">
            <w:pPr>
              <w:jc w:val="center"/>
              <w:rPr>
                <w:b/>
                <w:bCs/>
              </w:rPr>
            </w:pPr>
          </w:p>
        </w:tc>
        <w:tc>
          <w:tcPr>
            <w:tcW w:w="4235" w:type="dxa"/>
            <w:vAlign w:val="center"/>
          </w:tcPr>
          <w:p w14:paraId="3837D7E8" w14:textId="10D46FAA" w:rsidR="000A3530" w:rsidRPr="00355BFB" w:rsidRDefault="000A3530" w:rsidP="000A3530">
            <w:r w:rsidRPr="00355BFB">
              <w:t xml:space="preserve">Composite Building in </w:t>
            </w:r>
            <w:r w:rsidRPr="00355BFB">
              <w:rPr>
                <w:i/>
                <w:iCs/>
              </w:rPr>
              <w:t>Surajpur</w:t>
            </w:r>
          </w:p>
        </w:tc>
        <w:tc>
          <w:tcPr>
            <w:tcW w:w="1343" w:type="dxa"/>
            <w:vAlign w:val="bottom"/>
          </w:tcPr>
          <w:p w14:paraId="5162A6D6" w14:textId="40CC8FF8" w:rsidR="000A3530" w:rsidRPr="00355BFB" w:rsidRDefault="000A3530" w:rsidP="000A3530">
            <w:pPr>
              <w:ind w:hanging="135"/>
              <w:jc w:val="right"/>
            </w:pPr>
            <w:r w:rsidRPr="00355BFB">
              <w:t>0.00</w:t>
            </w:r>
          </w:p>
        </w:tc>
        <w:tc>
          <w:tcPr>
            <w:tcW w:w="1389" w:type="dxa"/>
            <w:vAlign w:val="bottom"/>
          </w:tcPr>
          <w:p w14:paraId="50A74B7D" w14:textId="02BBF450" w:rsidR="000A3530" w:rsidRPr="00355BFB" w:rsidRDefault="000A3530" w:rsidP="000A3530">
            <w:pPr>
              <w:ind w:right="-46" w:hanging="154"/>
              <w:jc w:val="right"/>
              <w:rPr>
                <w:bCs/>
              </w:rPr>
            </w:pPr>
            <w:r w:rsidRPr="00355BFB">
              <w:rPr>
                <w:bCs/>
              </w:rPr>
              <w:t>0.00</w:t>
            </w:r>
          </w:p>
        </w:tc>
        <w:tc>
          <w:tcPr>
            <w:tcW w:w="2046" w:type="dxa"/>
            <w:vAlign w:val="bottom"/>
          </w:tcPr>
          <w:p w14:paraId="3D07DBE4" w14:textId="7F986505" w:rsidR="000A3530" w:rsidRPr="00355BFB" w:rsidRDefault="000A3530" w:rsidP="000A3530">
            <w:pPr>
              <w:jc w:val="right"/>
              <w:rPr>
                <w:bCs/>
              </w:rPr>
            </w:pPr>
            <w:r w:rsidRPr="00355BFB">
              <w:rPr>
                <w:bCs/>
              </w:rPr>
              <w:t>0.00</w:t>
            </w:r>
          </w:p>
        </w:tc>
        <w:tc>
          <w:tcPr>
            <w:tcW w:w="1338" w:type="dxa"/>
            <w:vAlign w:val="bottom"/>
          </w:tcPr>
          <w:p w14:paraId="718B9FBA" w14:textId="1468675C" w:rsidR="000A3530" w:rsidRPr="00355BFB" w:rsidRDefault="000A3530" w:rsidP="000A3530">
            <w:pPr>
              <w:ind w:right="-46" w:hanging="154"/>
              <w:jc w:val="right"/>
              <w:rPr>
                <w:bCs/>
              </w:rPr>
            </w:pPr>
            <w:r w:rsidRPr="00355BFB">
              <w:rPr>
                <w:bCs/>
              </w:rPr>
              <w:t>0.00</w:t>
            </w:r>
          </w:p>
        </w:tc>
        <w:tc>
          <w:tcPr>
            <w:tcW w:w="1356" w:type="dxa"/>
            <w:vAlign w:val="bottom"/>
          </w:tcPr>
          <w:p w14:paraId="147BA3F9" w14:textId="0451E641" w:rsidR="000A3530" w:rsidRPr="00355BFB" w:rsidRDefault="000A3530" w:rsidP="000A3530">
            <w:pPr>
              <w:ind w:right="-17" w:hanging="104"/>
              <w:jc w:val="right"/>
            </w:pPr>
            <w:r w:rsidRPr="00355BFB">
              <w:t>268.60</w:t>
            </w:r>
          </w:p>
        </w:tc>
        <w:tc>
          <w:tcPr>
            <w:tcW w:w="1523" w:type="dxa"/>
            <w:vAlign w:val="bottom"/>
          </w:tcPr>
          <w:p w14:paraId="664E559B" w14:textId="54FAF712" w:rsidR="000A3530" w:rsidRPr="00355BFB" w:rsidRDefault="000A3530" w:rsidP="000A3530">
            <w:pPr>
              <w:jc w:val="right"/>
            </w:pPr>
            <w:r w:rsidRPr="00355BFB">
              <w:t>0.00</w:t>
            </w:r>
          </w:p>
        </w:tc>
      </w:tr>
      <w:tr w:rsidR="000A3530" w:rsidRPr="00355BFB" w14:paraId="578FABE7" w14:textId="77777777" w:rsidTr="006D3712">
        <w:tc>
          <w:tcPr>
            <w:tcW w:w="720" w:type="dxa"/>
            <w:vAlign w:val="center"/>
          </w:tcPr>
          <w:p w14:paraId="608CEB25" w14:textId="77777777" w:rsidR="000A3530" w:rsidRPr="00355BFB" w:rsidRDefault="000A3530" w:rsidP="000A3530">
            <w:pPr>
              <w:jc w:val="center"/>
              <w:rPr>
                <w:b/>
                <w:bCs/>
              </w:rPr>
            </w:pPr>
          </w:p>
        </w:tc>
        <w:tc>
          <w:tcPr>
            <w:tcW w:w="4235" w:type="dxa"/>
            <w:vAlign w:val="center"/>
          </w:tcPr>
          <w:p w14:paraId="1925D9B6" w14:textId="3AE554DE" w:rsidR="000A3530" w:rsidRPr="00355BFB" w:rsidRDefault="000A3530" w:rsidP="000A3530">
            <w:r w:rsidRPr="00355BFB">
              <w:t xml:space="preserve">Composite Building at </w:t>
            </w:r>
            <w:r w:rsidRPr="00355BFB">
              <w:rPr>
                <w:i/>
                <w:iCs/>
              </w:rPr>
              <w:t xml:space="preserve">Sukma </w:t>
            </w:r>
          </w:p>
        </w:tc>
        <w:tc>
          <w:tcPr>
            <w:tcW w:w="1343" w:type="dxa"/>
            <w:vAlign w:val="bottom"/>
          </w:tcPr>
          <w:p w14:paraId="5C1DEAD7" w14:textId="0AF58EA3" w:rsidR="000A3530" w:rsidRPr="00355BFB" w:rsidRDefault="000A3530" w:rsidP="000A3530">
            <w:pPr>
              <w:ind w:hanging="135"/>
              <w:jc w:val="right"/>
            </w:pPr>
            <w:r w:rsidRPr="00355BFB">
              <w:t>0.00</w:t>
            </w:r>
          </w:p>
        </w:tc>
        <w:tc>
          <w:tcPr>
            <w:tcW w:w="1389" w:type="dxa"/>
            <w:vAlign w:val="bottom"/>
          </w:tcPr>
          <w:p w14:paraId="02C71E24" w14:textId="096DA95B" w:rsidR="000A3530" w:rsidRPr="00355BFB" w:rsidRDefault="000A3530" w:rsidP="000A3530">
            <w:pPr>
              <w:ind w:right="-46" w:hanging="154"/>
              <w:jc w:val="right"/>
              <w:rPr>
                <w:bCs/>
              </w:rPr>
            </w:pPr>
            <w:r w:rsidRPr="00355BFB">
              <w:rPr>
                <w:bCs/>
              </w:rPr>
              <w:t>0.00</w:t>
            </w:r>
          </w:p>
        </w:tc>
        <w:tc>
          <w:tcPr>
            <w:tcW w:w="2046" w:type="dxa"/>
            <w:vAlign w:val="bottom"/>
          </w:tcPr>
          <w:p w14:paraId="2BDBEB00" w14:textId="4F06CCFE" w:rsidR="000A3530" w:rsidRPr="00355BFB" w:rsidRDefault="000A3530" w:rsidP="000A3530">
            <w:pPr>
              <w:jc w:val="right"/>
              <w:rPr>
                <w:bCs/>
              </w:rPr>
            </w:pPr>
            <w:r w:rsidRPr="00355BFB">
              <w:rPr>
                <w:bCs/>
              </w:rPr>
              <w:t>0.00</w:t>
            </w:r>
          </w:p>
        </w:tc>
        <w:tc>
          <w:tcPr>
            <w:tcW w:w="1338" w:type="dxa"/>
            <w:vAlign w:val="bottom"/>
          </w:tcPr>
          <w:p w14:paraId="2ED32104" w14:textId="52F30A4F" w:rsidR="000A3530" w:rsidRPr="00355BFB" w:rsidRDefault="000A3530" w:rsidP="000A3530">
            <w:pPr>
              <w:ind w:right="-46" w:hanging="154"/>
              <w:jc w:val="right"/>
              <w:rPr>
                <w:bCs/>
              </w:rPr>
            </w:pPr>
            <w:r w:rsidRPr="00355BFB">
              <w:rPr>
                <w:bCs/>
              </w:rPr>
              <w:t>0.00</w:t>
            </w:r>
          </w:p>
        </w:tc>
        <w:tc>
          <w:tcPr>
            <w:tcW w:w="1356" w:type="dxa"/>
            <w:vAlign w:val="bottom"/>
          </w:tcPr>
          <w:p w14:paraId="74A661E7" w14:textId="50DF50F7" w:rsidR="000A3530" w:rsidRPr="00355BFB" w:rsidRDefault="000A3530" w:rsidP="000A3530">
            <w:pPr>
              <w:ind w:right="-17" w:hanging="104"/>
              <w:jc w:val="right"/>
            </w:pPr>
            <w:r w:rsidRPr="00355BFB">
              <w:t>737.42</w:t>
            </w:r>
          </w:p>
        </w:tc>
        <w:tc>
          <w:tcPr>
            <w:tcW w:w="1523" w:type="dxa"/>
            <w:vAlign w:val="bottom"/>
          </w:tcPr>
          <w:p w14:paraId="2E06D7C0" w14:textId="2231EC86" w:rsidR="000A3530" w:rsidRPr="00355BFB" w:rsidRDefault="000A3530" w:rsidP="000A3530">
            <w:pPr>
              <w:jc w:val="right"/>
            </w:pPr>
            <w:r w:rsidRPr="00355BFB">
              <w:t>0.00</w:t>
            </w:r>
          </w:p>
        </w:tc>
      </w:tr>
      <w:tr w:rsidR="000A3530" w:rsidRPr="00355BFB" w14:paraId="663D9653" w14:textId="77777777" w:rsidTr="006D3712">
        <w:tc>
          <w:tcPr>
            <w:tcW w:w="720" w:type="dxa"/>
            <w:vAlign w:val="center"/>
          </w:tcPr>
          <w:p w14:paraId="3A21D9CB" w14:textId="77777777" w:rsidR="000A3530" w:rsidRPr="00355BFB" w:rsidRDefault="000A3530" w:rsidP="000A3530">
            <w:pPr>
              <w:jc w:val="center"/>
              <w:rPr>
                <w:b/>
                <w:bCs/>
              </w:rPr>
            </w:pPr>
          </w:p>
        </w:tc>
        <w:tc>
          <w:tcPr>
            <w:tcW w:w="4235" w:type="dxa"/>
            <w:vAlign w:val="center"/>
          </w:tcPr>
          <w:p w14:paraId="3FAD1CE9" w14:textId="3919D70E" w:rsidR="000A3530" w:rsidRPr="00355BFB" w:rsidRDefault="000A3530" w:rsidP="000A3530">
            <w:r w:rsidRPr="00355BFB">
              <w:t xml:space="preserve">Composite Building at Balrampur </w:t>
            </w:r>
          </w:p>
        </w:tc>
        <w:tc>
          <w:tcPr>
            <w:tcW w:w="1343" w:type="dxa"/>
            <w:vAlign w:val="bottom"/>
          </w:tcPr>
          <w:p w14:paraId="6F3ADA27" w14:textId="2F5C11E6" w:rsidR="000A3530" w:rsidRPr="00355BFB" w:rsidRDefault="000A3530" w:rsidP="000A3530">
            <w:pPr>
              <w:ind w:hanging="135"/>
              <w:jc w:val="right"/>
            </w:pPr>
            <w:r w:rsidRPr="00355BFB">
              <w:t>0.00</w:t>
            </w:r>
          </w:p>
        </w:tc>
        <w:tc>
          <w:tcPr>
            <w:tcW w:w="1389" w:type="dxa"/>
            <w:vAlign w:val="bottom"/>
          </w:tcPr>
          <w:p w14:paraId="3FCFFD42" w14:textId="7A2767E9" w:rsidR="000A3530" w:rsidRPr="00355BFB" w:rsidRDefault="000A3530" w:rsidP="000A3530">
            <w:pPr>
              <w:ind w:right="-46" w:hanging="154"/>
              <w:jc w:val="right"/>
              <w:rPr>
                <w:bCs/>
              </w:rPr>
            </w:pPr>
            <w:r w:rsidRPr="00355BFB">
              <w:rPr>
                <w:bCs/>
              </w:rPr>
              <w:t>0.00</w:t>
            </w:r>
          </w:p>
        </w:tc>
        <w:tc>
          <w:tcPr>
            <w:tcW w:w="2046" w:type="dxa"/>
            <w:vAlign w:val="bottom"/>
          </w:tcPr>
          <w:p w14:paraId="2933A6D1" w14:textId="54CA6129" w:rsidR="000A3530" w:rsidRPr="00355BFB" w:rsidRDefault="000A3530" w:rsidP="000A3530">
            <w:pPr>
              <w:jc w:val="right"/>
              <w:rPr>
                <w:bCs/>
              </w:rPr>
            </w:pPr>
            <w:r w:rsidRPr="00355BFB">
              <w:rPr>
                <w:bCs/>
              </w:rPr>
              <w:t>0.00</w:t>
            </w:r>
          </w:p>
        </w:tc>
        <w:tc>
          <w:tcPr>
            <w:tcW w:w="1338" w:type="dxa"/>
            <w:vAlign w:val="bottom"/>
          </w:tcPr>
          <w:p w14:paraId="3D937199" w14:textId="72FE441F" w:rsidR="000A3530" w:rsidRPr="00355BFB" w:rsidRDefault="000A3530" w:rsidP="000A3530">
            <w:pPr>
              <w:ind w:right="-46" w:hanging="154"/>
              <w:jc w:val="right"/>
              <w:rPr>
                <w:bCs/>
              </w:rPr>
            </w:pPr>
            <w:r w:rsidRPr="00355BFB">
              <w:rPr>
                <w:bCs/>
              </w:rPr>
              <w:t>0.00</w:t>
            </w:r>
          </w:p>
        </w:tc>
        <w:tc>
          <w:tcPr>
            <w:tcW w:w="1356" w:type="dxa"/>
            <w:vAlign w:val="bottom"/>
          </w:tcPr>
          <w:p w14:paraId="5C79D3F8" w14:textId="1F885E7D" w:rsidR="000A3530" w:rsidRPr="00355BFB" w:rsidRDefault="000A3530" w:rsidP="000A3530">
            <w:pPr>
              <w:ind w:right="-17" w:hanging="104"/>
              <w:jc w:val="right"/>
            </w:pPr>
            <w:r w:rsidRPr="00355BFB">
              <w:t>1,981.93</w:t>
            </w:r>
          </w:p>
        </w:tc>
        <w:tc>
          <w:tcPr>
            <w:tcW w:w="1523" w:type="dxa"/>
            <w:vAlign w:val="bottom"/>
          </w:tcPr>
          <w:p w14:paraId="48C5C5AF" w14:textId="4D9D9363" w:rsidR="000A3530" w:rsidRPr="00355BFB" w:rsidRDefault="000A3530" w:rsidP="000A3530">
            <w:pPr>
              <w:jc w:val="right"/>
            </w:pPr>
            <w:r w:rsidRPr="00355BFB">
              <w:t>0.00</w:t>
            </w:r>
          </w:p>
        </w:tc>
      </w:tr>
    </w:tbl>
    <w:p w14:paraId="3E3BD6BB" w14:textId="77777777" w:rsidR="00E84247" w:rsidRPr="00355BFB" w:rsidRDefault="00E84247"/>
    <w:p w14:paraId="5038D7F8" w14:textId="77777777" w:rsidR="000A3530" w:rsidRDefault="000A3530" w:rsidP="000A3530">
      <w:pPr>
        <w:jc w:val="center"/>
        <w:rPr>
          <w:b/>
        </w:rPr>
      </w:pPr>
    </w:p>
    <w:p w14:paraId="5B90E39A" w14:textId="5DCAB945" w:rsidR="008546D1" w:rsidRPr="00355BFB" w:rsidRDefault="00B91FDA" w:rsidP="000A3530">
      <w:pPr>
        <w:jc w:val="center"/>
        <w:rPr>
          <w:b/>
        </w:rPr>
      </w:pPr>
      <w:r w:rsidRPr="00355BFB">
        <w:rPr>
          <w:b/>
        </w:rPr>
        <w:lastRenderedPageBreak/>
        <w:t>16. DETAILED STATEMENT OF CAPITAL EXPENDITURE - contd.</w:t>
      </w:r>
      <w:r w:rsidR="008546D1" w:rsidRPr="00355BFB">
        <w:rPr>
          <w:b/>
        </w:rPr>
        <w:br/>
        <w:t xml:space="preserve">(Figures in </w:t>
      </w:r>
      <w:r w:rsidR="008546D1" w:rsidRPr="00355BFB">
        <w:rPr>
          <w:b/>
          <w:i/>
        </w:rPr>
        <w:t>italics</w:t>
      </w:r>
      <w:r w:rsidR="008546D1" w:rsidRPr="00355BFB">
        <w:rPr>
          <w:b/>
        </w:rPr>
        <w:t xml:space="preserve"> represent Charged Expenditure)</w:t>
      </w:r>
    </w:p>
    <w:p w14:paraId="60786FB9" w14:textId="77777777" w:rsidR="008546D1" w:rsidRPr="00355BFB" w:rsidRDefault="008546D1" w:rsidP="00C736C8">
      <w:pPr>
        <w:pStyle w:val="Header"/>
        <w:ind w:right="695"/>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720"/>
        <w:gridCol w:w="4218"/>
        <w:gridCol w:w="6"/>
        <w:gridCol w:w="318"/>
        <w:gridCol w:w="1019"/>
        <w:gridCol w:w="7"/>
        <w:gridCol w:w="34"/>
        <w:gridCol w:w="1347"/>
        <w:gridCol w:w="7"/>
        <w:gridCol w:w="2046"/>
        <w:gridCol w:w="1343"/>
        <w:gridCol w:w="1358"/>
        <w:gridCol w:w="1436"/>
        <w:gridCol w:w="91"/>
      </w:tblGrid>
      <w:tr w:rsidR="00412AAE" w:rsidRPr="00355BFB" w14:paraId="52380BA3" w14:textId="77777777" w:rsidTr="00C3295A">
        <w:trPr>
          <w:gridAfter w:val="1"/>
          <w:wAfter w:w="91" w:type="dxa"/>
        </w:trPr>
        <w:tc>
          <w:tcPr>
            <w:tcW w:w="5262" w:type="dxa"/>
            <w:gridSpan w:val="4"/>
            <w:vMerge w:val="restart"/>
            <w:vAlign w:val="center"/>
          </w:tcPr>
          <w:p w14:paraId="0762F1D0" w14:textId="77777777" w:rsidR="008546D1" w:rsidRPr="00355BFB" w:rsidRDefault="008546D1" w:rsidP="008546D1">
            <w:pPr>
              <w:jc w:val="center"/>
              <w:rPr>
                <w:b/>
              </w:rPr>
            </w:pPr>
            <w:r w:rsidRPr="00355BFB">
              <w:rPr>
                <w:b/>
              </w:rPr>
              <w:t>Nature of Expenditure</w:t>
            </w:r>
          </w:p>
          <w:p w14:paraId="79E377B9" w14:textId="77777777" w:rsidR="008546D1" w:rsidRPr="00355BFB" w:rsidRDefault="008546D1" w:rsidP="008546D1">
            <w:pPr>
              <w:pStyle w:val="Header"/>
              <w:ind w:right="-274"/>
              <w:jc w:val="center"/>
              <w:rPr>
                <w:b/>
                <w:sz w:val="24"/>
                <w:szCs w:val="24"/>
              </w:rPr>
            </w:pPr>
          </w:p>
        </w:tc>
        <w:tc>
          <w:tcPr>
            <w:tcW w:w="1060" w:type="dxa"/>
            <w:gridSpan w:val="3"/>
            <w:vMerge w:val="restart"/>
          </w:tcPr>
          <w:p w14:paraId="2674F922" w14:textId="77777777" w:rsidR="00C736C8" w:rsidRPr="00355BFB" w:rsidRDefault="008546D1" w:rsidP="008546D1">
            <w:pPr>
              <w:pStyle w:val="Header"/>
              <w:ind w:left="-18" w:right="-274"/>
              <w:jc w:val="both"/>
              <w:rPr>
                <w:b/>
                <w:sz w:val="24"/>
                <w:szCs w:val="24"/>
              </w:rPr>
            </w:pPr>
            <w:r w:rsidRPr="00355BFB">
              <w:rPr>
                <w:b/>
                <w:sz w:val="24"/>
                <w:szCs w:val="24"/>
              </w:rPr>
              <w:t>Expendi</w:t>
            </w:r>
            <w:r w:rsidR="00C736C8" w:rsidRPr="00355BFB">
              <w:rPr>
                <w:b/>
                <w:sz w:val="24"/>
                <w:szCs w:val="24"/>
              </w:rPr>
              <w:t>-</w:t>
            </w:r>
          </w:p>
          <w:p w14:paraId="708649D1" w14:textId="77777777" w:rsidR="00C736C8" w:rsidRPr="00355BFB" w:rsidRDefault="008546D1" w:rsidP="008546D1">
            <w:pPr>
              <w:pStyle w:val="Header"/>
              <w:ind w:left="-18" w:right="-274"/>
              <w:jc w:val="both"/>
              <w:rPr>
                <w:b/>
                <w:sz w:val="24"/>
                <w:szCs w:val="24"/>
              </w:rPr>
            </w:pPr>
            <w:r w:rsidRPr="00355BFB">
              <w:rPr>
                <w:b/>
                <w:sz w:val="24"/>
                <w:szCs w:val="24"/>
              </w:rPr>
              <w:t xml:space="preserve">ture </w:t>
            </w:r>
          </w:p>
          <w:p w14:paraId="6ACAC72B" w14:textId="73264FC2" w:rsidR="008546D1" w:rsidRPr="00355BFB" w:rsidRDefault="008546D1" w:rsidP="008546D1">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43" w:type="dxa"/>
            <w:gridSpan w:val="4"/>
          </w:tcPr>
          <w:p w14:paraId="00479A5C" w14:textId="72FC4926" w:rsidR="008546D1" w:rsidRPr="00355BFB" w:rsidRDefault="008546D1" w:rsidP="008546D1">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55F977E3" w14:textId="77777777" w:rsidR="008546D1" w:rsidRPr="00355BFB" w:rsidRDefault="008546D1" w:rsidP="008546D1">
            <w:pPr>
              <w:ind w:right="-134" w:hanging="18"/>
              <w:rPr>
                <w:b/>
              </w:rPr>
            </w:pPr>
            <w:r w:rsidRPr="00355BFB">
              <w:rPr>
                <w:b/>
              </w:rPr>
              <w:t>Expendi</w:t>
            </w:r>
            <w:r w:rsidR="00C736C8" w:rsidRPr="00355BFB">
              <w:rPr>
                <w:b/>
              </w:rPr>
              <w:t>-</w:t>
            </w:r>
            <w:r w:rsidRPr="00355BFB">
              <w:rPr>
                <w:b/>
              </w:rPr>
              <w:t>ture to the end of</w:t>
            </w:r>
          </w:p>
          <w:p w14:paraId="5E792FB5" w14:textId="358F184F" w:rsidR="008546D1" w:rsidRPr="00355BFB" w:rsidRDefault="00B07282" w:rsidP="008546D1">
            <w:pPr>
              <w:ind w:right="-134"/>
              <w:rPr>
                <w:b/>
              </w:rPr>
            </w:pPr>
            <w:r w:rsidRPr="00355BFB">
              <w:rPr>
                <w:b/>
              </w:rPr>
              <w:t>2023-24</w:t>
            </w:r>
          </w:p>
        </w:tc>
        <w:tc>
          <w:tcPr>
            <w:tcW w:w="1436" w:type="dxa"/>
            <w:vMerge w:val="restart"/>
          </w:tcPr>
          <w:p w14:paraId="6A281EB9" w14:textId="77777777" w:rsidR="008546D1" w:rsidRPr="00355BFB" w:rsidRDefault="008546D1" w:rsidP="008546D1">
            <w:pPr>
              <w:ind w:right="-108"/>
              <w:rPr>
                <w:b/>
              </w:rPr>
            </w:pPr>
            <w:r w:rsidRPr="00355BFB">
              <w:rPr>
                <w:b/>
              </w:rPr>
              <w:t xml:space="preserve">Increase (+)/ Decrease </w:t>
            </w:r>
            <w:r w:rsidR="007A2BBD" w:rsidRPr="00355BFB">
              <w:rPr>
                <w:b/>
              </w:rPr>
              <w:t>(-)</w:t>
            </w:r>
          </w:p>
          <w:p w14:paraId="202F9599" w14:textId="77777777" w:rsidR="008546D1" w:rsidRPr="00355BFB" w:rsidRDefault="008546D1" w:rsidP="008546D1">
            <w:pPr>
              <w:ind w:right="-198" w:firstLine="5"/>
              <w:rPr>
                <w:b/>
              </w:rPr>
            </w:pPr>
            <w:r w:rsidRPr="00355BFB">
              <w:rPr>
                <w:b/>
              </w:rPr>
              <w:t xml:space="preserve">in </w:t>
            </w:r>
            <w:r w:rsidRPr="00355BFB">
              <w:rPr>
                <w:b/>
                <w:i/>
              </w:rPr>
              <w:t>per cent</w:t>
            </w:r>
            <w:r w:rsidRPr="00355BFB">
              <w:rPr>
                <w:b/>
              </w:rPr>
              <w:t xml:space="preserve"> during</w:t>
            </w:r>
            <w:r w:rsidR="00C736C8" w:rsidRPr="00355BFB">
              <w:rPr>
                <w:b/>
              </w:rPr>
              <w:t xml:space="preserve"> </w:t>
            </w:r>
            <w:r w:rsidRPr="00355BFB">
              <w:rPr>
                <w:b/>
              </w:rPr>
              <w:t xml:space="preserve">the </w:t>
            </w:r>
          </w:p>
          <w:p w14:paraId="5C8AC1C2" w14:textId="3559FE2E" w:rsidR="008546D1" w:rsidRPr="00355BFB" w:rsidRDefault="008546D1" w:rsidP="008546D1">
            <w:pPr>
              <w:ind w:right="-198" w:firstLine="5"/>
              <w:rPr>
                <w:b/>
              </w:rPr>
            </w:pPr>
            <w:r w:rsidRPr="00355BFB">
              <w:rPr>
                <w:b/>
              </w:rPr>
              <w:t>year</w:t>
            </w:r>
            <w:r w:rsidR="00C736C8" w:rsidRPr="00355BFB">
              <w:rPr>
                <w:b/>
              </w:rPr>
              <w:t xml:space="preserve"> </w:t>
            </w:r>
            <w:r w:rsidR="00B07282" w:rsidRPr="00355BFB">
              <w:rPr>
                <w:b/>
              </w:rPr>
              <w:t>2023-24</w:t>
            </w:r>
          </w:p>
        </w:tc>
      </w:tr>
      <w:tr w:rsidR="00412AAE" w:rsidRPr="00355BFB" w14:paraId="6A8DCC19" w14:textId="77777777" w:rsidTr="00C3295A">
        <w:trPr>
          <w:gridAfter w:val="1"/>
          <w:wAfter w:w="91" w:type="dxa"/>
        </w:trPr>
        <w:tc>
          <w:tcPr>
            <w:tcW w:w="5262" w:type="dxa"/>
            <w:gridSpan w:val="4"/>
            <w:vMerge/>
          </w:tcPr>
          <w:p w14:paraId="4B235617" w14:textId="77777777" w:rsidR="008546D1" w:rsidRPr="00355BFB" w:rsidRDefault="008546D1" w:rsidP="008546D1">
            <w:pPr>
              <w:pStyle w:val="Header"/>
              <w:ind w:right="-274"/>
              <w:jc w:val="right"/>
              <w:rPr>
                <w:b/>
                <w:sz w:val="24"/>
                <w:szCs w:val="24"/>
              </w:rPr>
            </w:pPr>
          </w:p>
        </w:tc>
        <w:tc>
          <w:tcPr>
            <w:tcW w:w="1060" w:type="dxa"/>
            <w:gridSpan w:val="3"/>
            <w:vMerge/>
          </w:tcPr>
          <w:p w14:paraId="25AA7D15" w14:textId="77777777" w:rsidR="008546D1" w:rsidRPr="00355BFB" w:rsidRDefault="008546D1" w:rsidP="008546D1">
            <w:pPr>
              <w:pStyle w:val="Header"/>
              <w:ind w:right="-274"/>
              <w:jc w:val="right"/>
              <w:rPr>
                <w:b/>
                <w:sz w:val="24"/>
                <w:szCs w:val="24"/>
              </w:rPr>
            </w:pPr>
          </w:p>
        </w:tc>
        <w:tc>
          <w:tcPr>
            <w:tcW w:w="1347" w:type="dxa"/>
            <w:vAlign w:val="center"/>
          </w:tcPr>
          <w:p w14:paraId="188D6878" w14:textId="77777777" w:rsidR="008546D1" w:rsidRPr="00355BFB" w:rsidRDefault="008546D1" w:rsidP="00C736C8">
            <w:pPr>
              <w:ind w:left="-35" w:right="-249"/>
              <w:rPr>
                <w:b/>
              </w:rPr>
            </w:pPr>
            <w:r w:rsidRPr="00355BFB">
              <w:rPr>
                <w:b/>
              </w:rPr>
              <w:t>State Fund Expenditure</w:t>
            </w:r>
          </w:p>
        </w:tc>
        <w:tc>
          <w:tcPr>
            <w:tcW w:w="2053" w:type="dxa"/>
            <w:gridSpan w:val="2"/>
          </w:tcPr>
          <w:p w14:paraId="03ED9545" w14:textId="77777777" w:rsidR="008546D1" w:rsidRPr="00355BFB" w:rsidRDefault="008546D1" w:rsidP="008546D1">
            <w:pPr>
              <w:ind w:right="-103"/>
              <w:rPr>
                <w:b/>
              </w:rPr>
            </w:pPr>
            <w:r w:rsidRPr="00355BFB">
              <w:rPr>
                <w:b/>
              </w:rPr>
              <w:t>Central Assistance (including Centrally Sponsored Scheme/Central Sector)</w:t>
            </w:r>
          </w:p>
        </w:tc>
        <w:tc>
          <w:tcPr>
            <w:tcW w:w="1343" w:type="dxa"/>
            <w:vAlign w:val="center"/>
          </w:tcPr>
          <w:p w14:paraId="4C842B18" w14:textId="77777777" w:rsidR="008546D1" w:rsidRPr="00355BFB" w:rsidRDefault="008546D1" w:rsidP="008546D1">
            <w:pPr>
              <w:jc w:val="center"/>
              <w:rPr>
                <w:b/>
              </w:rPr>
            </w:pPr>
            <w:r w:rsidRPr="00355BFB">
              <w:rPr>
                <w:b/>
              </w:rPr>
              <w:t>Total</w:t>
            </w:r>
          </w:p>
        </w:tc>
        <w:tc>
          <w:tcPr>
            <w:tcW w:w="1358" w:type="dxa"/>
            <w:vMerge/>
          </w:tcPr>
          <w:p w14:paraId="057605F3" w14:textId="77777777" w:rsidR="008546D1" w:rsidRPr="00355BFB" w:rsidRDefault="008546D1" w:rsidP="008546D1">
            <w:pPr>
              <w:ind w:right="-134"/>
              <w:rPr>
                <w:b/>
              </w:rPr>
            </w:pPr>
          </w:p>
        </w:tc>
        <w:tc>
          <w:tcPr>
            <w:tcW w:w="1436" w:type="dxa"/>
            <w:vMerge/>
          </w:tcPr>
          <w:p w14:paraId="1BCEE0AB" w14:textId="77777777" w:rsidR="008546D1" w:rsidRPr="00355BFB" w:rsidRDefault="008546D1" w:rsidP="008546D1">
            <w:pPr>
              <w:ind w:right="-108" w:firstLine="5"/>
              <w:rPr>
                <w:b/>
              </w:rPr>
            </w:pPr>
          </w:p>
        </w:tc>
      </w:tr>
      <w:tr w:rsidR="00412AAE" w:rsidRPr="00355BFB" w14:paraId="74C6C73F" w14:textId="77777777" w:rsidTr="00C3295A">
        <w:trPr>
          <w:gridAfter w:val="1"/>
          <w:wAfter w:w="91" w:type="dxa"/>
        </w:trPr>
        <w:tc>
          <w:tcPr>
            <w:tcW w:w="13859" w:type="dxa"/>
            <w:gridSpan w:val="13"/>
          </w:tcPr>
          <w:p w14:paraId="5CDBBBF6" w14:textId="77777777" w:rsidR="008546D1" w:rsidRPr="00355BFB" w:rsidRDefault="008546D1" w:rsidP="008546D1">
            <w:pPr>
              <w:rPr>
                <w:b/>
              </w:rPr>
            </w:pPr>
            <w:r w:rsidRPr="00355BFB">
              <w:rPr>
                <w:b/>
              </w:rPr>
              <w:t>A-CAPITAL ACCOUNT OF GENERAL SERVICES- contd.</w:t>
            </w:r>
          </w:p>
        </w:tc>
      </w:tr>
      <w:tr w:rsidR="00412AAE" w:rsidRPr="00355BFB" w14:paraId="780FEBEC" w14:textId="77777777" w:rsidTr="00C3295A">
        <w:trPr>
          <w:gridAfter w:val="1"/>
          <w:wAfter w:w="91" w:type="dxa"/>
        </w:trPr>
        <w:tc>
          <w:tcPr>
            <w:tcW w:w="720" w:type="dxa"/>
            <w:vAlign w:val="center"/>
          </w:tcPr>
          <w:p w14:paraId="08D6B7E6" w14:textId="77777777" w:rsidR="008546D1" w:rsidRPr="00355BFB" w:rsidRDefault="008546D1" w:rsidP="008546D1">
            <w:pPr>
              <w:jc w:val="center"/>
              <w:rPr>
                <w:b/>
                <w:bCs/>
              </w:rPr>
            </w:pPr>
            <w:r w:rsidRPr="00355BFB">
              <w:rPr>
                <w:b/>
              </w:rPr>
              <w:br w:type="page"/>
            </w:r>
            <w:r w:rsidRPr="00355BFB">
              <w:rPr>
                <w:b/>
                <w:bCs/>
              </w:rPr>
              <w:t>4059</w:t>
            </w:r>
          </w:p>
        </w:tc>
        <w:tc>
          <w:tcPr>
            <w:tcW w:w="13139" w:type="dxa"/>
            <w:gridSpan w:val="12"/>
            <w:vAlign w:val="center"/>
          </w:tcPr>
          <w:p w14:paraId="30599759" w14:textId="1BCC6E2D" w:rsidR="008546D1" w:rsidRPr="00355BFB" w:rsidRDefault="008546D1" w:rsidP="008546D1">
            <w:r w:rsidRPr="00355BFB">
              <w:rPr>
                <w:b/>
                <w:bCs/>
              </w:rPr>
              <w:t xml:space="preserve">Capital Outlay on Public Works- </w:t>
            </w:r>
            <w:r w:rsidRPr="00355BFB">
              <w:rPr>
                <w:b/>
              </w:rPr>
              <w:t>contd.</w:t>
            </w:r>
          </w:p>
        </w:tc>
      </w:tr>
      <w:tr w:rsidR="00412AAE" w:rsidRPr="00355BFB" w14:paraId="1D300EC7" w14:textId="77777777" w:rsidTr="00C3295A">
        <w:trPr>
          <w:gridAfter w:val="1"/>
          <w:wAfter w:w="91" w:type="dxa"/>
        </w:trPr>
        <w:tc>
          <w:tcPr>
            <w:tcW w:w="720" w:type="dxa"/>
            <w:vAlign w:val="center"/>
          </w:tcPr>
          <w:p w14:paraId="15DABE97" w14:textId="77777777" w:rsidR="008546D1" w:rsidRPr="00355BFB" w:rsidRDefault="008546D1" w:rsidP="008546D1">
            <w:pPr>
              <w:jc w:val="center"/>
              <w:rPr>
                <w:b/>
                <w:bCs/>
                <w:i/>
              </w:rPr>
            </w:pPr>
            <w:r w:rsidRPr="00355BFB">
              <w:rPr>
                <w:b/>
                <w:bCs/>
                <w:i/>
              </w:rPr>
              <w:t>01</w:t>
            </w:r>
          </w:p>
        </w:tc>
        <w:tc>
          <w:tcPr>
            <w:tcW w:w="13139" w:type="dxa"/>
            <w:gridSpan w:val="12"/>
            <w:vAlign w:val="center"/>
          </w:tcPr>
          <w:p w14:paraId="03CE5218" w14:textId="77777777" w:rsidR="008546D1" w:rsidRPr="00355BFB" w:rsidRDefault="008546D1" w:rsidP="008546D1">
            <w:r w:rsidRPr="00355BFB">
              <w:rPr>
                <w:b/>
                <w:bCs/>
                <w:i/>
              </w:rPr>
              <w:t xml:space="preserve">Office Buildings- </w:t>
            </w:r>
            <w:r w:rsidRPr="00355BFB">
              <w:rPr>
                <w:b/>
              </w:rPr>
              <w:t>concld.</w:t>
            </w:r>
          </w:p>
        </w:tc>
      </w:tr>
      <w:tr w:rsidR="00E84247" w:rsidRPr="00355BFB" w14:paraId="2BFDAA4D" w14:textId="77777777" w:rsidTr="00C3295A">
        <w:trPr>
          <w:gridAfter w:val="1"/>
          <w:wAfter w:w="91" w:type="dxa"/>
        </w:trPr>
        <w:tc>
          <w:tcPr>
            <w:tcW w:w="720" w:type="dxa"/>
            <w:vAlign w:val="center"/>
          </w:tcPr>
          <w:p w14:paraId="2D52C959" w14:textId="5CFF21A4" w:rsidR="00E84247" w:rsidRPr="00355BFB" w:rsidRDefault="00E84247" w:rsidP="00E84247">
            <w:pPr>
              <w:rPr>
                <w:b/>
                <w:bCs/>
              </w:rPr>
            </w:pPr>
            <w:r w:rsidRPr="00355BFB">
              <w:rPr>
                <w:b/>
                <w:bCs/>
              </w:rPr>
              <w:t>796</w:t>
            </w:r>
          </w:p>
        </w:tc>
        <w:tc>
          <w:tcPr>
            <w:tcW w:w="13139" w:type="dxa"/>
            <w:gridSpan w:val="12"/>
            <w:vAlign w:val="center"/>
          </w:tcPr>
          <w:p w14:paraId="30579BB8" w14:textId="385F19CC" w:rsidR="00E84247" w:rsidRPr="00355BFB" w:rsidRDefault="00E84247" w:rsidP="00E84247">
            <w:r w:rsidRPr="00355BFB">
              <w:rPr>
                <w:b/>
                <w:bCs/>
              </w:rPr>
              <w:t>Tribal Sub-plan</w:t>
            </w:r>
          </w:p>
        </w:tc>
      </w:tr>
      <w:tr w:rsidR="00E84247" w:rsidRPr="00355BFB" w14:paraId="6E475F8F" w14:textId="77777777" w:rsidTr="00C3295A">
        <w:trPr>
          <w:gridAfter w:val="1"/>
          <w:wAfter w:w="91" w:type="dxa"/>
        </w:trPr>
        <w:tc>
          <w:tcPr>
            <w:tcW w:w="720" w:type="dxa"/>
            <w:vAlign w:val="center"/>
          </w:tcPr>
          <w:p w14:paraId="13F2BDA8" w14:textId="77777777" w:rsidR="00E84247" w:rsidRPr="00355BFB" w:rsidRDefault="00E84247" w:rsidP="00E84247">
            <w:pPr>
              <w:rPr>
                <w:b/>
                <w:bCs/>
              </w:rPr>
            </w:pPr>
          </w:p>
        </w:tc>
        <w:tc>
          <w:tcPr>
            <w:tcW w:w="4542" w:type="dxa"/>
            <w:gridSpan w:val="3"/>
            <w:vAlign w:val="center"/>
          </w:tcPr>
          <w:p w14:paraId="626280D0" w14:textId="77777777" w:rsidR="00E84247" w:rsidRPr="00355BFB" w:rsidRDefault="00E84247" w:rsidP="00E84247">
            <w:r w:rsidRPr="00355BFB">
              <w:t>Public Works Departrment Buildings</w:t>
            </w:r>
          </w:p>
        </w:tc>
        <w:tc>
          <w:tcPr>
            <w:tcW w:w="1060" w:type="dxa"/>
            <w:gridSpan w:val="3"/>
            <w:vAlign w:val="bottom"/>
          </w:tcPr>
          <w:p w14:paraId="77F4A0E6" w14:textId="113439BE" w:rsidR="00E84247" w:rsidRPr="00355BFB" w:rsidRDefault="00E84247" w:rsidP="00E84247">
            <w:pPr>
              <w:ind w:right="87" w:hanging="154"/>
              <w:jc w:val="right"/>
              <w:rPr>
                <w:bCs/>
              </w:rPr>
            </w:pPr>
            <w:r w:rsidRPr="00355BFB">
              <w:t>0.00</w:t>
            </w:r>
          </w:p>
        </w:tc>
        <w:tc>
          <w:tcPr>
            <w:tcW w:w="1347" w:type="dxa"/>
            <w:vAlign w:val="bottom"/>
          </w:tcPr>
          <w:p w14:paraId="7ECD82A0" w14:textId="5767AFD8" w:rsidR="00E84247" w:rsidRPr="00355BFB" w:rsidRDefault="00E84247" w:rsidP="00E84247">
            <w:pPr>
              <w:ind w:hanging="154"/>
              <w:jc w:val="right"/>
            </w:pPr>
            <w:r w:rsidRPr="00355BFB">
              <w:rPr>
                <w:bCs/>
              </w:rPr>
              <w:t>0.00</w:t>
            </w:r>
          </w:p>
        </w:tc>
        <w:tc>
          <w:tcPr>
            <w:tcW w:w="2053" w:type="dxa"/>
            <w:gridSpan w:val="2"/>
            <w:vAlign w:val="bottom"/>
          </w:tcPr>
          <w:p w14:paraId="2D1923B2" w14:textId="3FD1D0DA" w:rsidR="00E84247" w:rsidRPr="00355BFB" w:rsidRDefault="00E84247" w:rsidP="00E84247">
            <w:pPr>
              <w:ind w:hanging="154"/>
              <w:jc w:val="right"/>
            </w:pPr>
            <w:r w:rsidRPr="00355BFB">
              <w:rPr>
                <w:bCs/>
              </w:rPr>
              <w:t>0.00</w:t>
            </w:r>
          </w:p>
        </w:tc>
        <w:tc>
          <w:tcPr>
            <w:tcW w:w="1343" w:type="dxa"/>
            <w:vAlign w:val="bottom"/>
          </w:tcPr>
          <w:p w14:paraId="387B28F9" w14:textId="6F461DCC" w:rsidR="00E84247" w:rsidRPr="00355BFB" w:rsidRDefault="00E84247" w:rsidP="00E84247">
            <w:pPr>
              <w:ind w:right="87" w:hanging="154"/>
              <w:jc w:val="right"/>
            </w:pPr>
            <w:r w:rsidRPr="00355BFB">
              <w:rPr>
                <w:bCs/>
              </w:rPr>
              <w:t>0.00</w:t>
            </w:r>
          </w:p>
        </w:tc>
        <w:tc>
          <w:tcPr>
            <w:tcW w:w="1358" w:type="dxa"/>
            <w:vAlign w:val="bottom"/>
          </w:tcPr>
          <w:p w14:paraId="67DFB2F8" w14:textId="77777777" w:rsidR="00E84247" w:rsidRPr="00355BFB" w:rsidRDefault="00E84247" w:rsidP="00E84247">
            <w:pPr>
              <w:jc w:val="right"/>
            </w:pPr>
            <w:r w:rsidRPr="00355BFB">
              <w:t>668.58</w:t>
            </w:r>
          </w:p>
        </w:tc>
        <w:tc>
          <w:tcPr>
            <w:tcW w:w="1436" w:type="dxa"/>
            <w:vAlign w:val="bottom"/>
          </w:tcPr>
          <w:p w14:paraId="0BE1BE1F" w14:textId="5E83BAAD" w:rsidR="00E84247" w:rsidRPr="00355BFB" w:rsidRDefault="00E84247" w:rsidP="00E84247">
            <w:pPr>
              <w:ind w:hanging="154"/>
              <w:jc w:val="right"/>
            </w:pPr>
            <w:r w:rsidRPr="00355BFB">
              <w:t>0.00</w:t>
            </w:r>
          </w:p>
        </w:tc>
      </w:tr>
      <w:tr w:rsidR="00E84247" w:rsidRPr="00355BFB" w14:paraId="7198451C" w14:textId="77777777" w:rsidTr="00C3295A">
        <w:trPr>
          <w:gridAfter w:val="1"/>
          <w:wAfter w:w="91" w:type="dxa"/>
          <w:trHeight w:val="312"/>
        </w:trPr>
        <w:tc>
          <w:tcPr>
            <w:tcW w:w="720" w:type="dxa"/>
            <w:vAlign w:val="center"/>
          </w:tcPr>
          <w:p w14:paraId="4329E8E9" w14:textId="77777777" w:rsidR="00E84247" w:rsidRPr="00355BFB" w:rsidRDefault="00E84247" w:rsidP="00E84247">
            <w:pPr>
              <w:rPr>
                <w:b/>
                <w:bCs/>
              </w:rPr>
            </w:pPr>
          </w:p>
        </w:tc>
        <w:tc>
          <w:tcPr>
            <w:tcW w:w="4542" w:type="dxa"/>
            <w:gridSpan w:val="3"/>
            <w:vAlign w:val="center"/>
          </w:tcPr>
          <w:p w14:paraId="41487312" w14:textId="77777777" w:rsidR="00C3295A" w:rsidRDefault="00E84247" w:rsidP="00E84247">
            <w:pPr>
              <w:ind w:right="-198"/>
            </w:pPr>
            <w:r w:rsidRPr="00355BFB">
              <w:t xml:space="preserve">District Emergency Operation Center </w:t>
            </w:r>
          </w:p>
          <w:p w14:paraId="39D90524" w14:textId="7C6B73DA" w:rsidR="00E84247" w:rsidRPr="00355BFB" w:rsidRDefault="00E84247" w:rsidP="00E84247">
            <w:pPr>
              <w:ind w:right="-198"/>
            </w:pPr>
            <w:r w:rsidRPr="00355BFB">
              <w:t>Building</w:t>
            </w:r>
          </w:p>
        </w:tc>
        <w:tc>
          <w:tcPr>
            <w:tcW w:w="1060" w:type="dxa"/>
            <w:gridSpan w:val="3"/>
            <w:vAlign w:val="bottom"/>
          </w:tcPr>
          <w:p w14:paraId="55A70F64" w14:textId="1B97E759" w:rsidR="00E84247" w:rsidRPr="00355BFB" w:rsidRDefault="00E84247" w:rsidP="00E84247">
            <w:pPr>
              <w:ind w:right="87" w:hanging="154"/>
              <w:jc w:val="right"/>
            </w:pPr>
            <w:r w:rsidRPr="00355BFB">
              <w:t>0.00</w:t>
            </w:r>
          </w:p>
        </w:tc>
        <w:tc>
          <w:tcPr>
            <w:tcW w:w="1347" w:type="dxa"/>
            <w:vAlign w:val="bottom"/>
          </w:tcPr>
          <w:p w14:paraId="05065CF4" w14:textId="6FF21CCF" w:rsidR="00E84247" w:rsidRPr="00355BFB" w:rsidRDefault="00E84247" w:rsidP="00E84247">
            <w:pPr>
              <w:ind w:hanging="154"/>
              <w:jc w:val="right"/>
            </w:pPr>
            <w:r w:rsidRPr="00355BFB">
              <w:rPr>
                <w:bCs/>
              </w:rPr>
              <w:t>0.00</w:t>
            </w:r>
          </w:p>
        </w:tc>
        <w:tc>
          <w:tcPr>
            <w:tcW w:w="2053" w:type="dxa"/>
            <w:gridSpan w:val="2"/>
            <w:vAlign w:val="bottom"/>
          </w:tcPr>
          <w:p w14:paraId="6028A626" w14:textId="36481B39" w:rsidR="00E84247" w:rsidRPr="00355BFB" w:rsidRDefault="00E84247" w:rsidP="00E84247">
            <w:pPr>
              <w:ind w:hanging="154"/>
              <w:jc w:val="right"/>
            </w:pPr>
            <w:r w:rsidRPr="00355BFB">
              <w:rPr>
                <w:bCs/>
              </w:rPr>
              <w:t>0.00</w:t>
            </w:r>
          </w:p>
        </w:tc>
        <w:tc>
          <w:tcPr>
            <w:tcW w:w="1343" w:type="dxa"/>
            <w:vAlign w:val="bottom"/>
          </w:tcPr>
          <w:p w14:paraId="127AF1C6" w14:textId="07493473" w:rsidR="00E84247" w:rsidRPr="00355BFB" w:rsidRDefault="00E84247" w:rsidP="00E84247">
            <w:pPr>
              <w:ind w:right="87" w:hanging="154"/>
              <w:jc w:val="right"/>
            </w:pPr>
            <w:r w:rsidRPr="00355BFB">
              <w:rPr>
                <w:bCs/>
              </w:rPr>
              <w:t>0.00</w:t>
            </w:r>
          </w:p>
        </w:tc>
        <w:tc>
          <w:tcPr>
            <w:tcW w:w="1358" w:type="dxa"/>
            <w:vAlign w:val="bottom"/>
          </w:tcPr>
          <w:p w14:paraId="1199F6F9" w14:textId="77777777" w:rsidR="00E84247" w:rsidRPr="00355BFB" w:rsidRDefault="00E84247" w:rsidP="00E84247">
            <w:pPr>
              <w:jc w:val="right"/>
            </w:pPr>
            <w:r w:rsidRPr="00355BFB">
              <w:t>61.24</w:t>
            </w:r>
          </w:p>
        </w:tc>
        <w:tc>
          <w:tcPr>
            <w:tcW w:w="1436" w:type="dxa"/>
            <w:vAlign w:val="bottom"/>
          </w:tcPr>
          <w:p w14:paraId="5AA47138" w14:textId="052CB544" w:rsidR="00E84247" w:rsidRPr="00355BFB" w:rsidRDefault="00E84247" w:rsidP="00E84247">
            <w:pPr>
              <w:ind w:hanging="154"/>
              <w:jc w:val="right"/>
            </w:pPr>
            <w:r w:rsidRPr="00355BFB">
              <w:t>0.00</w:t>
            </w:r>
          </w:p>
        </w:tc>
      </w:tr>
      <w:tr w:rsidR="00E84247" w:rsidRPr="00355BFB" w14:paraId="718980F9" w14:textId="77777777" w:rsidTr="00C3295A">
        <w:trPr>
          <w:gridAfter w:val="1"/>
          <w:wAfter w:w="91" w:type="dxa"/>
        </w:trPr>
        <w:tc>
          <w:tcPr>
            <w:tcW w:w="720" w:type="dxa"/>
            <w:vAlign w:val="center"/>
          </w:tcPr>
          <w:p w14:paraId="79A04638" w14:textId="77777777" w:rsidR="00E84247" w:rsidRPr="00355BFB" w:rsidRDefault="00E84247" w:rsidP="00E84247">
            <w:pPr>
              <w:rPr>
                <w:b/>
                <w:bCs/>
              </w:rPr>
            </w:pPr>
          </w:p>
        </w:tc>
        <w:tc>
          <w:tcPr>
            <w:tcW w:w="4542" w:type="dxa"/>
            <w:gridSpan w:val="3"/>
            <w:vAlign w:val="center"/>
          </w:tcPr>
          <w:p w14:paraId="14B2C6B6" w14:textId="77777777" w:rsidR="00E84247" w:rsidRPr="00355BFB" w:rsidRDefault="00E84247" w:rsidP="00E84247">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060" w:type="dxa"/>
            <w:gridSpan w:val="3"/>
            <w:vAlign w:val="bottom"/>
          </w:tcPr>
          <w:p w14:paraId="297DEB0B" w14:textId="2D92F316" w:rsidR="00E84247" w:rsidRPr="00355BFB" w:rsidRDefault="00E84247" w:rsidP="00E84247">
            <w:pPr>
              <w:ind w:right="87" w:hanging="154"/>
              <w:jc w:val="right"/>
              <w:rPr>
                <w:bCs/>
              </w:rPr>
            </w:pPr>
            <w:r w:rsidRPr="00355BFB">
              <w:t>0.00</w:t>
            </w:r>
          </w:p>
        </w:tc>
        <w:tc>
          <w:tcPr>
            <w:tcW w:w="1347" w:type="dxa"/>
            <w:vAlign w:val="bottom"/>
          </w:tcPr>
          <w:p w14:paraId="5EAEBDF1" w14:textId="1E6DD1FB" w:rsidR="00E84247" w:rsidRPr="00355BFB" w:rsidRDefault="00E84247" w:rsidP="00E84247">
            <w:pPr>
              <w:ind w:hanging="154"/>
              <w:jc w:val="right"/>
            </w:pPr>
            <w:r w:rsidRPr="00355BFB">
              <w:rPr>
                <w:bCs/>
              </w:rPr>
              <w:t>0.00</w:t>
            </w:r>
          </w:p>
        </w:tc>
        <w:tc>
          <w:tcPr>
            <w:tcW w:w="2053" w:type="dxa"/>
            <w:gridSpan w:val="2"/>
            <w:vAlign w:val="bottom"/>
          </w:tcPr>
          <w:p w14:paraId="70B9A22F" w14:textId="761D587B" w:rsidR="00E84247" w:rsidRPr="00355BFB" w:rsidRDefault="00E84247" w:rsidP="00E84247">
            <w:pPr>
              <w:ind w:hanging="154"/>
              <w:jc w:val="right"/>
            </w:pPr>
            <w:r w:rsidRPr="00355BFB">
              <w:rPr>
                <w:bCs/>
              </w:rPr>
              <w:t>0.00</w:t>
            </w:r>
          </w:p>
        </w:tc>
        <w:tc>
          <w:tcPr>
            <w:tcW w:w="1343" w:type="dxa"/>
            <w:vAlign w:val="bottom"/>
          </w:tcPr>
          <w:p w14:paraId="1C8FEAE6" w14:textId="5ED85FC4" w:rsidR="00E84247" w:rsidRPr="00355BFB" w:rsidRDefault="00E84247" w:rsidP="00E84247">
            <w:pPr>
              <w:ind w:right="87" w:hanging="154"/>
              <w:jc w:val="right"/>
            </w:pPr>
            <w:r w:rsidRPr="00355BFB">
              <w:rPr>
                <w:bCs/>
              </w:rPr>
              <w:t>0.00</w:t>
            </w:r>
          </w:p>
        </w:tc>
        <w:tc>
          <w:tcPr>
            <w:tcW w:w="1358" w:type="dxa"/>
            <w:vAlign w:val="bottom"/>
          </w:tcPr>
          <w:p w14:paraId="58333CEA" w14:textId="77777777" w:rsidR="00E84247" w:rsidRPr="00355BFB" w:rsidRDefault="00E84247" w:rsidP="00E84247">
            <w:pPr>
              <w:jc w:val="right"/>
            </w:pPr>
            <w:r w:rsidRPr="00355BFB">
              <w:t>965.38</w:t>
            </w:r>
          </w:p>
        </w:tc>
        <w:tc>
          <w:tcPr>
            <w:tcW w:w="1436" w:type="dxa"/>
            <w:vAlign w:val="bottom"/>
          </w:tcPr>
          <w:p w14:paraId="40B4C229" w14:textId="1D6742A5" w:rsidR="00E84247" w:rsidRPr="00355BFB" w:rsidRDefault="00E84247" w:rsidP="00E84247">
            <w:pPr>
              <w:ind w:hanging="154"/>
              <w:jc w:val="right"/>
            </w:pPr>
            <w:r w:rsidRPr="00355BFB">
              <w:t>0.00</w:t>
            </w:r>
          </w:p>
        </w:tc>
      </w:tr>
      <w:tr w:rsidR="00E84247" w:rsidRPr="00355BFB" w14:paraId="3F73C4C5" w14:textId="77777777" w:rsidTr="00C3295A">
        <w:trPr>
          <w:gridAfter w:val="1"/>
          <w:wAfter w:w="91" w:type="dxa"/>
        </w:trPr>
        <w:tc>
          <w:tcPr>
            <w:tcW w:w="720" w:type="dxa"/>
            <w:vAlign w:val="center"/>
          </w:tcPr>
          <w:p w14:paraId="4325C7BE" w14:textId="77777777" w:rsidR="00E84247" w:rsidRPr="00355BFB" w:rsidRDefault="00E84247" w:rsidP="00E84247">
            <w:pPr>
              <w:rPr>
                <w:b/>
                <w:bCs/>
              </w:rPr>
            </w:pPr>
          </w:p>
        </w:tc>
        <w:tc>
          <w:tcPr>
            <w:tcW w:w="4542" w:type="dxa"/>
            <w:gridSpan w:val="3"/>
            <w:vAlign w:val="center"/>
          </w:tcPr>
          <w:p w14:paraId="1B6CA475" w14:textId="77777777" w:rsidR="00E84247" w:rsidRPr="00355BFB" w:rsidRDefault="00E84247" w:rsidP="00E84247">
            <w:pPr>
              <w:jc w:val="center"/>
              <w:rPr>
                <w:b/>
              </w:rPr>
            </w:pPr>
            <w:r w:rsidRPr="00355BFB">
              <w:rPr>
                <w:b/>
              </w:rPr>
              <w:t>Total 796</w:t>
            </w:r>
          </w:p>
        </w:tc>
        <w:tc>
          <w:tcPr>
            <w:tcW w:w="1060" w:type="dxa"/>
            <w:gridSpan w:val="3"/>
            <w:vAlign w:val="bottom"/>
          </w:tcPr>
          <w:p w14:paraId="31EDED94" w14:textId="79845DD8" w:rsidR="00E84247" w:rsidRPr="00355BFB" w:rsidRDefault="00E84247" w:rsidP="00E84247">
            <w:pPr>
              <w:jc w:val="right"/>
              <w:rPr>
                <w:b/>
                <w:bCs/>
              </w:rPr>
            </w:pPr>
            <w:r w:rsidRPr="00355BFB">
              <w:rPr>
                <w:b/>
                <w:bCs/>
              </w:rPr>
              <w:t>12.22</w:t>
            </w:r>
          </w:p>
        </w:tc>
        <w:tc>
          <w:tcPr>
            <w:tcW w:w="1347" w:type="dxa"/>
            <w:vAlign w:val="bottom"/>
          </w:tcPr>
          <w:p w14:paraId="0FC00EC6" w14:textId="6D81FB27" w:rsidR="00E84247" w:rsidRPr="00355BFB" w:rsidRDefault="00E84247" w:rsidP="00E84247">
            <w:pPr>
              <w:jc w:val="right"/>
              <w:rPr>
                <w:b/>
                <w:bCs/>
                <w:lang w:bidi="hi-IN"/>
              </w:rPr>
            </w:pPr>
            <w:r w:rsidRPr="00355BFB">
              <w:rPr>
                <w:b/>
                <w:bCs/>
                <w:lang w:bidi="hi-IN"/>
              </w:rPr>
              <w:t>99.99</w:t>
            </w:r>
          </w:p>
        </w:tc>
        <w:tc>
          <w:tcPr>
            <w:tcW w:w="2053" w:type="dxa"/>
            <w:gridSpan w:val="2"/>
            <w:vAlign w:val="bottom"/>
          </w:tcPr>
          <w:p w14:paraId="56038AC2" w14:textId="2D285DA1" w:rsidR="00E84247" w:rsidRPr="00355BFB" w:rsidRDefault="00E84247" w:rsidP="00E84247">
            <w:pPr>
              <w:jc w:val="right"/>
              <w:rPr>
                <w:b/>
                <w:bCs/>
              </w:rPr>
            </w:pPr>
            <w:r w:rsidRPr="00355BFB">
              <w:rPr>
                <w:b/>
                <w:bCs/>
              </w:rPr>
              <w:t>0.00</w:t>
            </w:r>
          </w:p>
        </w:tc>
        <w:tc>
          <w:tcPr>
            <w:tcW w:w="1343" w:type="dxa"/>
            <w:vAlign w:val="bottom"/>
          </w:tcPr>
          <w:p w14:paraId="60EF2398" w14:textId="363D8825" w:rsidR="00E84247" w:rsidRPr="00355BFB" w:rsidRDefault="00E84247" w:rsidP="00E84247">
            <w:pPr>
              <w:jc w:val="right"/>
              <w:rPr>
                <w:b/>
                <w:bCs/>
              </w:rPr>
            </w:pPr>
            <w:r w:rsidRPr="00355BFB">
              <w:rPr>
                <w:b/>
                <w:bCs/>
              </w:rPr>
              <w:t>99.99</w:t>
            </w:r>
          </w:p>
        </w:tc>
        <w:tc>
          <w:tcPr>
            <w:tcW w:w="1358" w:type="dxa"/>
            <w:vAlign w:val="bottom"/>
          </w:tcPr>
          <w:p w14:paraId="5135665E" w14:textId="1213BDC1" w:rsidR="00E84247" w:rsidRPr="00355BFB" w:rsidRDefault="00E84247" w:rsidP="00E84247">
            <w:pPr>
              <w:jc w:val="right"/>
              <w:rPr>
                <w:b/>
                <w:bCs/>
                <w:lang w:bidi="hi-IN"/>
              </w:rPr>
            </w:pPr>
            <w:r w:rsidRPr="00355BFB">
              <w:rPr>
                <w:b/>
                <w:bCs/>
              </w:rPr>
              <w:t>14,816.76</w:t>
            </w:r>
          </w:p>
        </w:tc>
        <w:tc>
          <w:tcPr>
            <w:tcW w:w="1436" w:type="dxa"/>
            <w:vAlign w:val="bottom"/>
          </w:tcPr>
          <w:p w14:paraId="08A5106C" w14:textId="5A66E54E" w:rsidR="00E84247" w:rsidRPr="00355BFB" w:rsidRDefault="00E84247" w:rsidP="00E84247">
            <w:pPr>
              <w:jc w:val="right"/>
              <w:rPr>
                <w:b/>
                <w:bCs/>
              </w:rPr>
            </w:pPr>
            <w:r w:rsidRPr="00355BFB">
              <w:rPr>
                <w:b/>
                <w:bCs/>
              </w:rPr>
              <w:t>(+) 718.25</w:t>
            </w:r>
          </w:p>
        </w:tc>
      </w:tr>
      <w:tr w:rsidR="00E84247" w:rsidRPr="00355BFB" w14:paraId="65E76A05" w14:textId="77777777" w:rsidTr="00C3295A">
        <w:trPr>
          <w:gridAfter w:val="1"/>
          <w:wAfter w:w="91" w:type="dxa"/>
        </w:trPr>
        <w:tc>
          <w:tcPr>
            <w:tcW w:w="720" w:type="dxa"/>
          </w:tcPr>
          <w:p w14:paraId="5750829F" w14:textId="77777777" w:rsidR="00E84247" w:rsidRPr="00355BFB" w:rsidRDefault="00E84247" w:rsidP="00E84247">
            <w:pPr>
              <w:jc w:val="center"/>
              <w:rPr>
                <w:b/>
              </w:rPr>
            </w:pPr>
            <w:r w:rsidRPr="00355BFB">
              <w:rPr>
                <w:b/>
              </w:rPr>
              <w:t>800</w:t>
            </w:r>
          </w:p>
        </w:tc>
        <w:tc>
          <w:tcPr>
            <w:tcW w:w="13139" w:type="dxa"/>
            <w:gridSpan w:val="12"/>
            <w:vAlign w:val="center"/>
          </w:tcPr>
          <w:p w14:paraId="46AFEB6C" w14:textId="77777777" w:rsidR="00E84247" w:rsidRPr="00355BFB" w:rsidRDefault="00E84247" w:rsidP="00E84247">
            <w:r w:rsidRPr="00355BFB">
              <w:rPr>
                <w:b/>
              </w:rPr>
              <w:t>Other Expenditure</w:t>
            </w:r>
          </w:p>
        </w:tc>
      </w:tr>
      <w:tr w:rsidR="00E84247" w:rsidRPr="00355BFB" w14:paraId="28F2AC90" w14:textId="77777777" w:rsidTr="00C3295A">
        <w:trPr>
          <w:gridAfter w:val="1"/>
          <w:wAfter w:w="91" w:type="dxa"/>
        </w:trPr>
        <w:tc>
          <w:tcPr>
            <w:tcW w:w="720" w:type="dxa"/>
          </w:tcPr>
          <w:p w14:paraId="79DB2F35" w14:textId="77777777" w:rsidR="00E84247" w:rsidRPr="00355BFB" w:rsidRDefault="00E84247" w:rsidP="00E84247">
            <w:pPr>
              <w:rPr>
                <w:b/>
              </w:rPr>
            </w:pPr>
          </w:p>
        </w:tc>
        <w:tc>
          <w:tcPr>
            <w:tcW w:w="4542" w:type="dxa"/>
            <w:gridSpan w:val="3"/>
            <w:vAlign w:val="center"/>
          </w:tcPr>
          <w:p w14:paraId="68AF0BF2" w14:textId="77777777" w:rsidR="00E84247" w:rsidRPr="00355BFB" w:rsidRDefault="00E84247" w:rsidP="00E84247">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060" w:type="dxa"/>
            <w:gridSpan w:val="3"/>
            <w:vAlign w:val="bottom"/>
          </w:tcPr>
          <w:p w14:paraId="1E6A4152" w14:textId="102F427E" w:rsidR="00E84247" w:rsidRPr="00355BFB" w:rsidRDefault="00E84247" w:rsidP="00E84247">
            <w:pPr>
              <w:ind w:right="87" w:hanging="154"/>
              <w:jc w:val="right"/>
              <w:rPr>
                <w:bCs/>
              </w:rPr>
            </w:pPr>
            <w:r w:rsidRPr="00355BFB">
              <w:rPr>
                <w:bCs/>
              </w:rPr>
              <w:t>0.00</w:t>
            </w:r>
          </w:p>
        </w:tc>
        <w:tc>
          <w:tcPr>
            <w:tcW w:w="1347" w:type="dxa"/>
            <w:vAlign w:val="bottom"/>
          </w:tcPr>
          <w:p w14:paraId="6D58AAAC" w14:textId="78FBB941" w:rsidR="00E84247" w:rsidRPr="00355BFB" w:rsidRDefault="00E84247" w:rsidP="00E84247">
            <w:pPr>
              <w:ind w:hanging="154"/>
              <w:jc w:val="right"/>
              <w:rPr>
                <w:bCs/>
              </w:rPr>
            </w:pPr>
            <w:r w:rsidRPr="00355BFB">
              <w:rPr>
                <w:bCs/>
              </w:rPr>
              <w:t>0.00</w:t>
            </w:r>
          </w:p>
        </w:tc>
        <w:tc>
          <w:tcPr>
            <w:tcW w:w="2053" w:type="dxa"/>
            <w:gridSpan w:val="2"/>
            <w:vAlign w:val="bottom"/>
          </w:tcPr>
          <w:p w14:paraId="7D98780D" w14:textId="351D8185" w:rsidR="00E84247" w:rsidRPr="00355BFB" w:rsidRDefault="00E84247" w:rsidP="00E84247">
            <w:pPr>
              <w:ind w:hanging="154"/>
              <w:jc w:val="right"/>
              <w:rPr>
                <w:bCs/>
              </w:rPr>
            </w:pPr>
            <w:r w:rsidRPr="00355BFB">
              <w:rPr>
                <w:bCs/>
              </w:rPr>
              <w:t>0.00</w:t>
            </w:r>
          </w:p>
        </w:tc>
        <w:tc>
          <w:tcPr>
            <w:tcW w:w="1343" w:type="dxa"/>
            <w:vAlign w:val="bottom"/>
          </w:tcPr>
          <w:p w14:paraId="5D427665" w14:textId="4AF3DF7B" w:rsidR="00E84247" w:rsidRPr="00355BFB" w:rsidRDefault="00E84247" w:rsidP="00E84247">
            <w:pPr>
              <w:ind w:right="87" w:hanging="154"/>
              <w:jc w:val="right"/>
              <w:rPr>
                <w:bCs/>
              </w:rPr>
            </w:pPr>
            <w:r w:rsidRPr="00355BFB">
              <w:rPr>
                <w:bCs/>
              </w:rPr>
              <w:t>0.00</w:t>
            </w:r>
          </w:p>
        </w:tc>
        <w:tc>
          <w:tcPr>
            <w:tcW w:w="1358" w:type="dxa"/>
            <w:vAlign w:val="bottom"/>
          </w:tcPr>
          <w:p w14:paraId="59C4DB47" w14:textId="77777777" w:rsidR="00E84247" w:rsidRPr="00355BFB" w:rsidRDefault="00E84247" w:rsidP="00E84247">
            <w:pPr>
              <w:jc w:val="right"/>
              <w:rPr>
                <w:bCs/>
              </w:rPr>
            </w:pPr>
            <w:r w:rsidRPr="00355BFB">
              <w:rPr>
                <w:bCs/>
              </w:rPr>
              <w:t>0.76</w:t>
            </w:r>
          </w:p>
        </w:tc>
        <w:tc>
          <w:tcPr>
            <w:tcW w:w="1436" w:type="dxa"/>
            <w:vAlign w:val="bottom"/>
          </w:tcPr>
          <w:p w14:paraId="701D23C8" w14:textId="282E1DFE" w:rsidR="00E84247" w:rsidRPr="00355BFB" w:rsidRDefault="00E84247" w:rsidP="00E84247">
            <w:pPr>
              <w:jc w:val="right"/>
              <w:rPr>
                <w:bCs/>
              </w:rPr>
            </w:pPr>
            <w:r w:rsidRPr="00355BFB">
              <w:rPr>
                <w:bCs/>
              </w:rPr>
              <w:t>0.00</w:t>
            </w:r>
          </w:p>
        </w:tc>
      </w:tr>
      <w:tr w:rsidR="00E84247" w:rsidRPr="00355BFB" w14:paraId="7759B052" w14:textId="77777777" w:rsidTr="00C3295A">
        <w:trPr>
          <w:gridAfter w:val="1"/>
          <w:wAfter w:w="91" w:type="dxa"/>
        </w:trPr>
        <w:tc>
          <w:tcPr>
            <w:tcW w:w="720" w:type="dxa"/>
          </w:tcPr>
          <w:p w14:paraId="00D2E25D" w14:textId="77777777" w:rsidR="00E84247" w:rsidRPr="00355BFB" w:rsidRDefault="00E84247" w:rsidP="00E84247">
            <w:pPr>
              <w:jc w:val="center"/>
              <w:rPr>
                <w:b/>
              </w:rPr>
            </w:pPr>
            <w:r w:rsidRPr="00355BFB">
              <w:rPr>
                <w:b/>
              </w:rPr>
              <w:t>911</w:t>
            </w:r>
          </w:p>
        </w:tc>
        <w:tc>
          <w:tcPr>
            <w:tcW w:w="4542" w:type="dxa"/>
            <w:gridSpan w:val="3"/>
            <w:vAlign w:val="center"/>
          </w:tcPr>
          <w:p w14:paraId="3542B94A" w14:textId="77777777" w:rsidR="00E84247" w:rsidRPr="00355BFB" w:rsidRDefault="00E84247" w:rsidP="00E84247">
            <w:pPr>
              <w:rPr>
                <w:bCs/>
              </w:rPr>
            </w:pPr>
            <w:r w:rsidRPr="00355BFB">
              <w:rPr>
                <w:b/>
                <w:bCs/>
              </w:rPr>
              <w:t>Recovery of unspent amounts</w:t>
            </w:r>
          </w:p>
        </w:tc>
        <w:tc>
          <w:tcPr>
            <w:tcW w:w="1060" w:type="dxa"/>
            <w:gridSpan w:val="3"/>
            <w:vAlign w:val="bottom"/>
          </w:tcPr>
          <w:p w14:paraId="5BCB2BDE" w14:textId="00169938" w:rsidR="00E84247" w:rsidRPr="00355BFB" w:rsidRDefault="00E84247" w:rsidP="00E84247">
            <w:pPr>
              <w:ind w:right="87" w:hanging="154"/>
              <w:jc w:val="right"/>
              <w:rPr>
                <w:b/>
              </w:rPr>
            </w:pPr>
            <w:r w:rsidRPr="00355BFB">
              <w:rPr>
                <w:b/>
              </w:rPr>
              <w:t>0.00</w:t>
            </w:r>
          </w:p>
        </w:tc>
        <w:tc>
          <w:tcPr>
            <w:tcW w:w="1347" w:type="dxa"/>
            <w:vAlign w:val="bottom"/>
          </w:tcPr>
          <w:p w14:paraId="1C5EBCC7" w14:textId="7B8EDBDD" w:rsidR="00E84247" w:rsidRPr="00355BFB" w:rsidRDefault="00E84247" w:rsidP="00E84247">
            <w:pPr>
              <w:ind w:hanging="154"/>
              <w:jc w:val="right"/>
              <w:rPr>
                <w:b/>
              </w:rPr>
            </w:pPr>
            <w:r w:rsidRPr="00355BFB">
              <w:rPr>
                <w:b/>
              </w:rPr>
              <w:t>0.00</w:t>
            </w:r>
          </w:p>
        </w:tc>
        <w:tc>
          <w:tcPr>
            <w:tcW w:w="2053" w:type="dxa"/>
            <w:gridSpan w:val="2"/>
            <w:vAlign w:val="bottom"/>
          </w:tcPr>
          <w:p w14:paraId="797CE745" w14:textId="2166AA72" w:rsidR="00E84247" w:rsidRPr="00355BFB" w:rsidRDefault="00E84247" w:rsidP="00E84247">
            <w:pPr>
              <w:ind w:hanging="154"/>
              <w:jc w:val="right"/>
              <w:rPr>
                <w:b/>
              </w:rPr>
            </w:pPr>
            <w:r w:rsidRPr="00355BFB">
              <w:rPr>
                <w:b/>
              </w:rPr>
              <w:t>0.00</w:t>
            </w:r>
          </w:p>
        </w:tc>
        <w:tc>
          <w:tcPr>
            <w:tcW w:w="1343" w:type="dxa"/>
            <w:vAlign w:val="bottom"/>
          </w:tcPr>
          <w:p w14:paraId="47C13F1F" w14:textId="0D62FE26" w:rsidR="00E84247" w:rsidRPr="00355BFB" w:rsidRDefault="00E84247" w:rsidP="00E84247">
            <w:pPr>
              <w:ind w:right="87" w:hanging="154"/>
              <w:jc w:val="right"/>
              <w:rPr>
                <w:b/>
              </w:rPr>
            </w:pPr>
            <w:r w:rsidRPr="00355BFB">
              <w:rPr>
                <w:b/>
              </w:rPr>
              <w:t>0.00</w:t>
            </w:r>
          </w:p>
        </w:tc>
        <w:tc>
          <w:tcPr>
            <w:tcW w:w="1358" w:type="dxa"/>
            <w:vAlign w:val="bottom"/>
          </w:tcPr>
          <w:p w14:paraId="5B9F683E" w14:textId="77777777" w:rsidR="00E84247" w:rsidRPr="00355BFB" w:rsidRDefault="00E84247" w:rsidP="00E84247">
            <w:pPr>
              <w:jc w:val="right"/>
              <w:rPr>
                <w:b/>
              </w:rPr>
            </w:pPr>
            <w:r w:rsidRPr="00355BFB">
              <w:rPr>
                <w:b/>
              </w:rPr>
              <w:t>(-)3.61</w:t>
            </w:r>
          </w:p>
        </w:tc>
        <w:tc>
          <w:tcPr>
            <w:tcW w:w="1436" w:type="dxa"/>
            <w:vAlign w:val="bottom"/>
          </w:tcPr>
          <w:p w14:paraId="0D6F0684" w14:textId="52F6CF2D" w:rsidR="00E84247" w:rsidRPr="00355BFB" w:rsidRDefault="00E84247" w:rsidP="00E84247">
            <w:pPr>
              <w:jc w:val="right"/>
              <w:rPr>
                <w:b/>
              </w:rPr>
            </w:pPr>
            <w:r w:rsidRPr="00355BFB">
              <w:rPr>
                <w:b/>
              </w:rPr>
              <w:t>0.00</w:t>
            </w:r>
          </w:p>
        </w:tc>
      </w:tr>
      <w:tr w:rsidR="00E84247" w:rsidRPr="00355BFB" w14:paraId="13A2C640" w14:textId="77777777" w:rsidTr="00C3295A">
        <w:trPr>
          <w:gridAfter w:val="1"/>
          <w:wAfter w:w="91" w:type="dxa"/>
        </w:trPr>
        <w:tc>
          <w:tcPr>
            <w:tcW w:w="720" w:type="dxa"/>
          </w:tcPr>
          <w:p w14:paraId="46CE26BC" w14:textId="77777777" w:rsidR="00E84247" w:rsidRPr="00355BFB" w:rsidRDefault="00E84247" w:rsidP="00E84247">
            <w:pPr>
              <w:rPr>
                <w:b/>
              </w:rPr>
            </w:pPr>
          </w:p>
        </w:tc>
        <w:tc>
          <w:tcPr>
            <w:tcW w:w="4542" w:type="dxa"/>
            <w:gridSpan w:val="3"/>
            <w:vAlign w:val="center"/>
          </w:tcPr>
          <w:p w14:paraId="6DB0D854" w14:textId="77777777" w:rsidR="00E84247" w:rsidRPr="00355BFB" w:rsidRDefault="00E84247" w:rsidP="00E84247">
            <w:pPr>
              <w:jc w:val="center"/>
              <w:rPr>
                <w:b/>
                <w:bCs/>
              </w:rPr>
            </w:pPr>
            <w:r w:rsidRPr="00355BFB">
              <w:rPr>
                <w:b/>
              </w:rPr>
              <w:t>Total</w:t>
            </w:r>
            <w:r w:rsidRPr="00355BFB">
              <w:rPr>
                <w:b/>
                <w:bCs/>
              </w:rPr>
              <w:t xml:space="preserve"> 01</w:t>
            </w:r>
          </w:p>
        </w:tc>
        <w:tc>
          <w:tcPr>
            <w:tcW w:w="1060" w:type="dxa"/>
            <w:gridSpan w:val="3"/>
            <w:vAlign w:val="bottom"/>
          </w:tcPr>
          <w:p w14:paraId="34680D25" w14:textId="7E00AAB8" w:rsidR="00E84247" w:rsidRPr="00355BFB" w:rsidRDefault="00E84247" w:rsidP="00E84247">
            <w:pPr>
              <w:ind w:left="-67" w:right="-60"/>
              <w:jc w:val="right"/>
              <w:rPr>
                <w:b/>
              </w:rPr>
            </w:pPr>
            <w:r w:rsidRPr="00355BFB">
              <w:rPr>
                <w:b/>
              </w:rPr>
              <w:t>44,165.36</w:t>
            </w:r>
          </w:p>
        </w:tc>
        <w:tc>
          <w:tcPr>
            <w:tcW w:w="1347" w:type="dxa"/>
            <w:vAlign w:val="bottom"/>
          </w:tcPr>
          <w:p w14:paraId="16CD1D62" w14:textId="0A9BAA67" w:rsidR="00E84247" w:rsidRPr="00355BFB" w:rsidRDefault="00E84247" w:rsidP="00E84247">
            <w:pPr>
              <w:jc w:val="right"/>
              <w:rPr>
                <w:b/>
              </w:rPr>
            </w:pPr>
            <w:r w:rsidRPr="00355BFB">
              <w:rPr>
                <w:b/>
              </w:rPr>
              <w:t>51,658.34</w:t>
            </w:r>
          </w:p>
        </w:tc>
        <w:tc>
          <w:tcPr>
            <w:tcW w:w="2053" w:type="dxa"/>
            <w:gridSpan w:val="2"/>
            <w:vAlign w:val="bottom"/>
          </w:tcPr>
          <w:p w14:paraId="55ED0361" w14:textId="63B6CF58" w:rsidR="00E84247" w:rsidRPr="00355BFB" w:rsidRDefault="00E84247" w:rsidP="00E84247">
            <w:pPr>
              <w:jc w:val="right"/>
              <w:rPr>
                <w:b/>
              </w:rPr>
            </w:pPr>
            <w:r w:rsidRPr="00355BFB">
              <w:rPr>
                <w:b/>
              </w:rPr>
              <w:t>502.00</w:t>
            </w:r>
          </w:p>
        </w:tc>
        <w:tc>
          <w:tcPr>
            <w:tcW w:w="1343" w:type="dxa"/>
            <w:vAlign w:val="bottom"/>
          </w:tcPr>
          <w:p w14:paraId="00A784B9" w14:textId="54A8EA08" w:rsidR="00E84247" w:rsidRPr="00355BFB" w:rsidRDefault="00E84247" w:rsidP="00E84247">
            <w:pPr>
              <w:jc w:val="right"/>
              <w:rPr>
                <w:b/>
              </w:rPr>
            </w:pPr>
            <w:r w:rsidRPr="00355BFB">
              <w:rPr>
                <w:b/>
              </w:rPr>
              <w:t>52,160.34</w:t>
            </w:r>
          </w:p>
        </w:tc>
        <w:tc>
          <w:tcPr>
            <w:tcW w:w="1358" w:type="dxa"/>
            <w:vAlign w:val="bottom"/>
          </w:tcPr>
          <w:p w14:paraId="359B5093" w14:textId="55DAE5E5" w:rsidR="00E84247" w:rsidRPr="00355BFB" w:rsidRDefault="00E84247" w:rsidP="00E84247">
            <w:pPr>
              <w:ind w:hanging="99"/>
              <w:jc w:val="right"/>
              <w:rPr>
                <w:b/>
              </w:rPr>
            </w:pPr>
            <w:r w:rsidRPr="00355BFB">
              <w:rPr>
                <w:b/>
              </w:rPr>
              <w:t>3,44,311.40</w:t>
            </w:r>
          </w:p>
        </w:tc>
        <w:tc>
          <w:tcPr>
            <w:tcW w:w="1436" w:type="dxa"/>
            <w:vAlign w:val="bottom"/>
          </w:tcPr>
          <w:p w14:paraId="226EE70E" w14:textId="6763C18D" w:rsidR="00E84247" w:rsidRPr="00355BFB" w:rsidRDefault="00E84247" w:rsidP="00E84247">
            <w:pPr>
              <w:jc w:val="right"/>
              <w:rPr>
                <w:b/>
              </w:rPr>
            </w:pPr>
            <w:r w:rsidRPr="00355BFB">
              <w:rPr>
                <w:b/>
              </w:rPr>
              <w:t>(+) 18.10</w:t>
            </w:r>
          </w:p>
        </w:tc>
      </w:tr>
      <w:tr w:rsidR="000A3530" w:rsidRPr="00355BFB" w14:paraId="3308BF39" w14:textId="77777777" w:rsidTr="00C3295A">
        <w:trPr>
          <w:gridAfter w:val="1"/>
          <w:wAfter w:w="91" w:type="dxa"/>
        </w:trPr>
        <w:tc>
          <w:tcPr>
            <w:tcW w:w="720" w:type="dxa"/>
          </w:tcPr>
          <w:p w14:paraId="1BCAD96A" w14:textId="77777777" w:rsidR="000A3530" w:rsidRPr="00355BFB" w:rsidRDefault="000A3530" w:rsidP="003B580E">
            <w:pPr>
              <w:jc w:val="center"/>
              <w:rPr>
                <w:b/>
              </w:rPr>
            </w:pPr>
            <w:r w:rsidRPr="00355BFB">
              <w:rPr>
                <w:b/>
              </w:rPr>
              <w:t>60</w:t>
            </w:r>
          </w:p>
        </w:tc>
        <w:tc>
          <w:tcPr>
            <w:tcW w:w="13139" w:type="dxa"/>
            <w:gridSpan w:val="12"/>
            <w:vAlign w:val="center"/>
          </w:tcPr>
          <w:p w14:paraId="50038B6D" w14:textId="77777777" w:rsidR="000A3530" w:rsidRPr="00355BFB" w:rsidRDefault="000A3530" w:rsidP="003B580E">
            <w:pPr>
              <w:rPr>
                <w:b/>
              </w:rPr>
            </w:pPr>
            <w:r w:rsidRPr="00355BFB">
              <w:rPr>
                <w:b/>
              </w:rPr>
              <w:t>Other Buildings</w:t>
            </w:r>
          </w:p>
        </w:tc>
      </w:tr>
      <w:tr w:rsidR="000A3530" w:rsidRPr="00355BFB" w14:paraId="06B65149" w14:textId="77777777" w:rsidTr="00C3295A">
        <w:trPr>
          <w:gridAfter w:val="1"/>
          <w:wAfter w:w="91" w:type="dxa"/>
        </w:trPr>
        <w:tc>
          <w:tcPr>
            <w:tcW w:w="720" w:type="dxa"/>
            <w:vAlign w:val="center"/>
          </w:tcPr>
          <w:p w14:paraId="719CB363" w14:textId="77777777" w:rsidR="000A3530" w:rsidRPr="00355BFB" w:rsidRDefault="000A3530" w:rsidP="003B580E">
            <w:pPr>
              <w:jc w:val="center"/>
              <w:rPr>
                <w:b/>
              </w:rPr>
            </w:pPr>
            <w:r w:rsidRPr="00355BFB">
              <w:rPr>
                <w:b/>
                <w:i/>
              </w:rPr>
              <w:t>051</w:t>
            </w:r>
          </w:p>
        </w:tc>
        <w:tc>
          <w:tcPr>
            <w:tcW w:w="13139" w:type="dxa"/>
            <w:gridSpan w:val="12"/>
            <w:vAlign w:val="center"/>
          </w:tcPr>
          <w:p w14:paraId="239ADA52" w14:textId="77777777" w:rsidR="000A3530" w:rsidRPr="00355BFB" w:rsidRDefault="000A3530" w:rsidP="003B580E">
            <w:r w:rsidRPr="00355BFB">
              <w:rPr>
                <w:b/>
                <w:bCs/>
                <w:i/>
              </w:rPr>
              <w:t>Construction</w:t>
            </w:r>
          </w:p>
        </w:tc>
      </w:tr>
      <w:tr w:rsidR="000A3530" w:rsidRPr="00355BFB" w14:paraId="57DC68B7" w14:textId="77777777" w:rsidTr="00C3295A">
        <w:trPr>
          <w:gridAfter w:val="1"/>
          <w:wAfter w:w="91" w:type="dxa"/>
        </w:trPr>
        <w:tc>
          <w:tcPr>
            <w:tcW w:w="720" w:type="dxa"/>
            <w:vAlign w:val="center"/>
          </w:tcPr>
          <w:p w14:paraId="1B591AAA" w14:textId="77777777" w:rsidR="000A3530" w:rsidRPr="00355BFB" w:rsidRDefault="000A3530" w:rsidP="003B580E">
            <w:pPr>
              <w:contextualSpacing/>
              <w:jc w:val="center"/>
              <w:rPr>
                <w:b/>
              </w:rPr>
            </w:pPr>
          </w:p>
        </w:tc>
        <w:tc>
          <w:tcPr>
            <w:tcW w:w="4218" w:type="dxa"/>
            <w:vAlign w:val="center"/>
          </w:tcPr>
          <w:p w14:paraId="4460A7A0" w14:textId="77777777" w:rsidR="000A3530" w:rsidRPr="00355BFB" w:rsidRDefault="000A3530" w:rsidP="003B580E">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3"/>
            <w:vAlign w:val="bottom"/>
          </w:tcPr>
          <w:p w14:paraId="4B0B83FC" w14:textId="77777777" w:rsidR="000A3530" w:rsidRPr="00355BFB" w:rsidRDefault="000A3530" w:rsidP="003B580E">
            <w:pPr>
              <w:ind w:right="-26"/>
              <w:jc w:val="right"/>
              <w:rPr>
                <w:bCs/>
              </w:rPr>
            </w:pPr>
            <w:r w:rsidRPr="00355BFB">
              <w:rPr>
                <w:bCs/>
              </w:rPr>
              <w:t>0.00</w:t>
            </w:r>
          </w:p>
        </w:tc>
        <w:tc>
          <w:tcPr>
            <w:tcW w:w="1388" w:type="dxa"/>
            <w:gridSpan w:val="3"/>
            <w:vAlign w:val="bottom"/>
          </w:tcPr>
          <w:p w14:paraId="13D332BE" w14:textId="77777777" w:rsidR="000A3530" w:rsidRPr="00355BFB" w:rsidRDefault="000A3530" w:rsidP="003B580E">
            <w:pPr>
              <w:jc w:val="right"/>
            </w:pPr>
            <w:r w:rsidRPr="00355BFB">
              <w:rPr>
                <w:bCs/>
              </w:rPr>
              <w:t>0.00</w:t>
            </w:r>
          </w:p>
        </w:tc>
        <w:tc>
          <w:tcPr>
            <w:tcW w:w="2053" w:type="dxa"/>
            <w:gridSpan w:val="2"/>
            <w:vAlign w:val="bottom"/>
          </w:tcPr>
          <w:p w14:paraId="284E4E7C" w14:textId="77777777" w:rsidR="000A3530" w:rsidRPr="00355BFB" w:rsidRDefault="000A3530" w:rsidP="003B580E">
            <w:pPr>
              <w:jc w:val="right"/>
              <w:rPr>
                <w:bCs/>
              </w:rPr>
            </w:pPr>
            <w:r w:rsidRPr="00355BFB">
              <w:rPr>
                <w:bCs/>
              </w:rPr>
              <w:t>0.00</w:t>
            </w:r>
          </w:p>
        </w:tc>
        <w:tc>
          <w:tcPr>
            <w:tcW w:w="1343" w:type="dxa"/>
            <w:vAlign w:val="bottom"/>
          </w:tcPr>
          <w:p w14:paraId="5F25AC02" w14:textId="77777777" w:rsidR="000A3530" w:rsidRPr="00355BFB" w:rsidRDefault="000A3530" w:rsidP="003B580E">
            <w:pPr>
              <w:ind w:right="87"/>
              <w:jc w:val="right"/>
            </w:pPr>
            <w:r w:rsidRPr="00355BFB">
              <w:rPr>
                <w:bCs/>
              </w:rPr>
              <w:t>0.00</w:t>
            </w:r>
          </w:p>
        </w:tc>
        <w:tc>
          <w:tcPr>
            <w:tcW w:w="1358" w:type="dxa"/>
            <w:vAlign w:val="bottom"/>
          </w:tcPr>
          <w:p w14:paraId="4344B513" w14:textId="77777777" w:rsidR="000A3530" w:rsidRPr="00355BFB" w:rsidRDefault="000A3530" w:rsidP="003B580E">
            <w:pPr>
              <w:jc w:val="right"/>
            </w:pPr>
            <w:r w:rsidRPr="00355BFB">
              <w:rPr>
                <w:bCs/>
              </w:rPr>
              <w:t>2,151.01</w:t>
            </w:r>
          </w:p>
        </w:tc>
        <w:tc>
          <w:tcPr>
            <w:tcW w:w="1436" w:type="dxa"/>
            <w:vAlign w:val="bottom"/>
          </w:tcPr>
          <w:p w14:paraId="3DE36668" w14:textId="77777777" w:rsidR="000A3530" w:rsidRPr="00355BFB" w:rsidRDefault="000A3530" w:rsidP="003B580E">
            <w:pPr>
              <w:jc w:val="right"/>
            </w:pPr>
            <w:r w:rsidRPr="00355BFB">
              <w:t>0.00</w:t>
            </w:r>
          </w:p>
        </w:tc>
      </w:tr>
      <w:tr w:rsidR="000A3530" w:rsidRPr="00355BFB" w14:paraId="69822AC8" w14:textId="77777777" w:rsidTr="00C3295A">
        <w:trPr>
          <w:gridAfter w:val="1"/>
          <w:wAfter w:w="91" w:type="dxa"/>
        </w:trPr>
        <w:tc>
          <w:tcPr>
            <w:tcW w:w="720" w:type="dxa"/>
            <w:vAlign w:val="center"/>
          </w:tcPr>
          <w:p w14:paraId="3E5B5DBE" w14:textId="77777777" w:rsidR="000A3530" w:rsidRPr="00355BFB" w:rsidRDefault="000A3530" w:rsidP="003B580E">
            <w:pPr>
              <w:contextualSpacing/>
              <w:jc w:val="center"/>
              <w:rPr>
                <w:b/>
              </w:rPr>
            </w:pPr>
            <w:r w:rsidRPr="00355BFB">
              <w:rPr>
                <w:b/>
              </w:rPr>
              <w:t>789</w:t>
            </w:r>
          </w:p>
        </w:tc>
        <w:tc>
          <w:tcPr>
            <w:tcW w:w="13139" w:type="dxa"/>
            <w:gridSpan w:val="12"/>
            <w:vAlign w:val="center"/>
          </w:tcPr>
          <w:p w14:paraId="5228278D" w14:textId="77777777" w:rsidR="000A3530" w:rsidRPr="00355BFB" w:rsidRDefault="000A3530" w:rsidP="003B580E">
            <w:r w:rsidRPr="00355BFB">
              <w:rPr>
                <w:b/>
                <w:bCs/>
                <w:lang w:val="en-GB"/>
              </w:rPr>
              <w:t>Special Component Plan for Scheduled Castes</w:t>
            </w:r>
          </w:p>
        </w:tc>
      </w:tr>
      <w:tr w:rsidR="000A3530" w:rsidRPr="00355BFB" w14:paraId="05CBF8F5" w14:textId="77777777" w:rsidTr="00C3295A">
        <w:trPr>
          <w:gridAfter w:val="1"/>
          <w:wAfter w:w="91" w:type="dxa"/>
        </w:trPr>
        <w:tc>
          <w:tcPr>
            <w:tcW w:w="720" w:type="dxa"/>
            <w:vAlign w:val="center"/>
          </w:tcPr>
          <w:p w14:paraId="41B01D56" w14:textId="77777777" w:rsidR="000A3530" w:rsidRPr="00355BFB" w:rsidRDefault="000A3530" w:rsidP="003B580E">
            <w:pPr>
              <w:contextualSpacing/>
              <w:jc w:val="center"/>
              <w:rPr>
                <w:b/>
              </w:rPr>
            </w:pPr>
          </w:p>
        </w:tc>
        <w:tc>
          <w:tcPr>
            <w:tcW w:w="4218" w:type="dxa"/>
            <w:vAlign w:val="center"/>
          </w:tcPr>
          <w:p w14:paraId="1C624E8D" w14:textId="77777777" w:rsidR="000A3530" w:rsidRPr="00355BFB" w:rsidRDefault="000A3530" w:rsidP="003B580E">
            <w:pPr>
              <w:rPr>
                <w:b/>
              </w:rPr>
            </w:pPr>
            <w:r w:rsidRPr="00355BFB">
              <w:rPr>
                <w:bCs/>
              </w:rPr>
              <w:t>Establishment of new Police Stations</w:t>
            </w:r>
          </w:p>
        </w:tc>
        <w:tc>
          <w:tcPr>
            <w:tcW w:w="1343" w:type="dxa"/>
            <w:gridSpan w:val="3"/>
            <w:vAlign w:val="bottom"/>
          </w:tcPr>
          <w:p w14:paraId="026C36B1" w14:textId="77777777" w:rsidR="000A3530" w:rsidRPr="00355BFB" w:rsidRDefault="000A3530" w:rsidP="003B580E">
            <w:pPr>
              <w:ind w:right="-26"/>
              <w:jc w:val="right"/>
              <w:rPr>
                <w:bCs/>
              </w:rPr>
            </w:pPr>
            <w:r w:rsidRPr="00355BFB">
              <w:t>0.00</w:t>
            </w:r>
          </w:p>
        </w:tc>
        <w:tc>
          <w:tcPr>
            <w:tcW w:w="1388" w:type="dxa"/>
            <w:gridSpan w:val="3"/>
            <w:vAlign w:val="bottom"/>
          </w:tcPr>
          <w:p w14:paraId="0C7AD203" w14:textId="77777777" w:rsidR="000A3530" w:rsidRPr="00355BFB" w:rsidRDefault="000A3530" w:rsidP="003B580E">
            <w:pPr>
              <w:jc w:val="right"/>
            </w:pPr>
            <w:r w:rsidRPr="00355BFB">
              <w:t>0.00</w:t>
            </w:r>
          </w:p>
        </w:tc>
        <w:tc>
          <w:tcPr>
            <w:tcW w:w="2053" w:type="dxa"/>
            <w:gridSpan w:val="2"/>
            <w:vAlign w:val="bottom"/>
          </w:tcPr>
          <w:p w14:paraId="5ED768EC" w14:textId="77777777" w:rsidR="000A3530" w:rsidRPr="00355BFB" w:rsidRDefault="000A3530" w:rsidP="003B580E">
            <w:pPr>
              <w:jc w:val="right"/>
              <w:rPr>
                <w:bCs/>
              </w:rPr>
            </w:pPr>
            <w:r w:rsidRPr="00355BFB">
              <w:t>0.00</w:t>
            </w:r>
          </w:p>
        </w:tc>
        <w:tc>
          <w:tcPr>
            <w:tcW w:w="1343" w:type="dxa"/>
            <w:vAlign w:val="bottom"/>
          </w:tcPr>
          <w:p w14:paraId="08E12089" w14:textId="77777777" w:rsidR="000A3530" w:rsidRPr="00355BFB" w:rsidRDefault="000A3530" w:rsidP="003B580E">
            <w:pPr>
              <w:ind w:right="87"/>
              <w:jc w:val="right"/>
            </w:pPr>
            <w:r w:rsidRPr="00355BFB">
              <w:t>0.00</w:t>
            </w:r>
          </w:p>
        </w:tc>
        <w:tc>
          <w:tcPr>
            <w:tcW w:w="1358" w:type="dxa"/>
            <w:vAlign w:val="bottom"/>
          </w:tcPr>
          <w:p w14:paraId="3FA9E729" w14:textId="77777777" w:rsidR="000A3530" w:rsidRPr="00355BFB" w:rsidRDefault="000A3530" w:rsidP="003B580E">
            <w:pPr>
              <w:jc w:val="right"/>
            </w:pPr>
            <w:r w:rsidRPr="00355BFB">
              <w:t>93.04</w:t>
            </w:r>
          </w:p>
        </w:tc>
        <w:tc>
          <w:tcPr>
            <w:tcW w:w="1436" w:type="dxa"/>
            <w:vAlign w:val="bottom"/>
          </w:tcPr>
          <w:p w14:paraId="7415DCFE" w14:textId="77777777" w:rsidR="000A3530" w:rsidRPr="00355BFB" w:rsidRDefault="000A3530" w:rsidP="003B580E">
            <w:pPr>
              <w:jc w:val="right"/>
            </w:pPr>
            <w:r w:rsidRPr="00355BFB">
              <w:t>0.00</w:t>
            </w:r>
          </w:p>
        </w:tc>
      </w:tr>
      <w:tr w:rsidR="000A3530" w:rsidRPr="00355BFB" w14:paraId="2F2CE586" w14:textId="77777777" w:rsidTr="00C3295A">
        <w:trPr>
          <w:gridAfter w:val="1"/>
          <w:wAfter w:w="91" w:type="dxa"/>
        </w:trPr>
        <w:tc>
          <w:tcPr>
            <w:tcW w:w="720" w:type="dxa"/>
            <w:vAlign w:val="center"/>
          </w:tcPr>
          <w:p w14:paraId="7D1A8C11" w14:textId="77777777" w:rsidR="000A3530" w:rsidRPr="00355BFB" w:rsidRDefault="000A3530" w:rsidP="003B580E">
            <w:pPr>
              <w:contextualSpacing/>
              <w:jc w:val="center"/>
              <w:rPr>
                <w:b/>
              </w:rPr>
            </w:pPr>
            <w:r w:rsidRPr="00355BFB">
              <w:rPr>
                <w:b/>
              </w:rPr>
              <w:t>800</w:t>
            </w:r>
          </w:p>
        </w:tc>
        <w:tc>
          <w:tcPr>
            <w:tcW w:w="4218" w:type="dxa"/>
            <w:vAlign w:val="center"/>
          </w:tcPr>
          <w:p w14:paraId="7E7C69CC" w14:textId="77777777" w:rsidR="000A3530" w:rsidRPr="00355BFB" w:rsidRDefault="000A3530" w:rsidP="003B580E">
            <w:pPr>
              <w:rPr>
                <w:b/>
              </w:rPr>
            </w:pPr>
            <w:r w:rsidRPr="00355BFB">
              <w:rPr>
                <w:b/>
              </w:rPr>
              <w:t>Other Expenditure</w:t>
            </w:r>
          </w:p>
        </w:tc>
        <w:tc>
          <w:tcPr>
            <w:tcW w:w="1343" w:type="dxa"/>
            <w:gridSpan w:val="3"/>
          </w:tcPr>
          <w:p w14:paraId="05F3C09B" w14:textId="77777777" w:rsidR="000A3530" w:rsidRPr="00355BFB" w:rsidRDefault="000A3530" w:rsidP="003B580E">
            <w:pPr>
              <w:ind w:right="-26"/>
              <w:jc w:val="right"/>
              <w:rPr>
                <w:bCs/>
              </w:rPr>
            </w:pPr>
          </w:p>
        </w:tc>
        <w:tc>
          <w:tcPr>
            <w:tcW w:w="1388" w:type="dxa"/>
            <w:gridSpan w:val="3"/>
            <w:vAlign w:val="bottom"/>
          </w:tcPr>
          <w:p w14:paraId="7330B9C5" w14:textId="77777777" w:rsidR="000A3530" w:rsidRPr="00355BFB" w:rsidRDefault="000A3530" w:rsidP="003B580E">
            <w:pPr>
              <w:jc w:val="right"/>
            </w:pPr>
          </w:p>
        </w:tc>
        <w:tc>
          <w:tcPr>
            <w:tcW w:w="2053" w:type="dxa"/>
            <w:gridSpan w:val="2"/>
            <w:vAlign w:val="bottom"/>
          </w:tcPr>
          <w:p w14:paraId="2F53B500" w14:textId="77777777" w:rsidR="000A3530" w:rsidRPr="00355BFB" w:rsidRDefault="000A3530" w:rsidP="003B580E">
            <w:pPr>
              <w:jc w:val="right"/>
              <w:rPr>
                <w:bCs/>
              </w:rPr>
            </w:pPr>
          </w:p>
        </w:tc>
        <w:tc>
          <w:tcPr>
            <w:tcW w:w="1343" w:type="dxa"/>
          </w:tcPr>
          <w:p w14:paraId="39539359" w14:textId="77777777" w:rsidR="000A3530" w:rsidRPr="00355BFB" w:rsidRDefault="000A3530" w:rsidP="003B580E">
            <w:pPr>
              <w:ind w:right="87"/>
              <w:jc w:val="right"/>
            </w:pPr>
          </w:p>
        </w:tc>
        <w:tc>
          <w:tcPr>
            <w:tcW w:w="1358" w:type="dxa"/>
            <w:vAlign w:val="bottom"/>
          </w:tcPr>
          <w:p w14:paraId="564888B5" w14:textId="77777777" w:rsidR="000A3530" w:rsidRPr="00355BFB" w:rsidRDefault="000A3530" w:rsidP="003B580E">
            <w:pPr>
              <w:jc w:val="right"/>
            </w:pPr>
          </w:p>
        </w:tc>
        <w:tc>
          <w:tcPr>
            <w:tcW w:w="1436" w:type="dxa"/>
            <w:vAlign w:val="bottom"/>
          </w:tcPr>
          <w:p w14:paraId="37B17D9E" w14:textId="77777777" w:rsidR="000A3530" w:rsidRPr="00355BFB" w:rsidRDefault="000A3530" w:rsidP="003B580E">
            <w:pPr>
              <w:jc w:val="right"/>
            </w:pPr>
          </w:p>
        </w:tc>
      </w:tr>
      <w:tr w:rsidR="000A3530" w:rsidRPr="00355BFB" w14:paraId="734E8258" w14:textId="77777777" w:rsidTr="00C3295A">
        <w:trPr>
          <w:gridAfter w:val="1"/>
          <w:wAfter w:w="91" w:type="dxa"/>
        </w:trPr>
        <w:tc>
          <w:tcPr>
            <w:tcW w:w="720" w:type="dxa"/>
            <w:vAlign w:val="center"/>
          </w:tcPr>
          <w:p w14:paraId="686E1853" w14:textId="77777777" w:rsidR="000A3530" w:rsidRPr="00355BFB" w:rsidRDefault="000A3530" w:rsidP="003B580E">
            <w:pPr>
              <w:contextualSpacing/>
              <w:jc w:val="center"/>
              <w:rPr>
                <w:b/>
              </w:rPr>
            </w:pPr>
          </w:p>
        </w:tc>
        <w:tc>
          <w:tcPr>
            <w:tcW w:w="4218" w:type="dxa"/>
            <w:vAlign w:val="center"/>
          </w:tcPr>
          <w:p w14:paraId="62A80F67" w14:textId="77777777" w:rsidR="000A3530" w:rsidRPr="00355BFB" w:rsidRDefault="000A3530" w:rsidP="003B580E">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3"/>
          </w:tcPr>
          <w:p w14:paraId="6463C7CB" w14:textId="77777777" w:rsidR="000A3530" w:rsidRPr="00355BFB" w:rsidRDefault="000A3530" w:rsidP="003B580E">
            <w:pPr>
              <w:ind w:right="-26"/>
              <w:jc w:val="right"/>
            </w:pPr>
            <w:r w:rsidRPr="00355BFB">
              <w:t>0.00</w:t>
            </w:r>
          </w:p>
        </w:tc>
        <w:tc>
          <w:tcPr>
            <w:tcW w:w="1388" w:type="dxa"/>
            <w:gridSpan w:val="3"/>
            <w:vAlign w:val="bottom"/>
          </w:tcPr>
          <w:p w14:paraId="62F4ADBB" w14:textId="77777777" w:rsidR="000A3530" w:rsidRPr="00355BFB" w:rsidRDefault="000A3530" w:rsidP="003B580E">
            <w:pPr>
              <w:jc w:val="right"/>
            </w:pPr>
            <w:r w:rsidRPr="00355BFB">
              <w:t>0.00</w:t>
            </w:r>
          </w:p>
        </w:tc>
        <w:tc>
          <w:tcPr>
            <w:tcW w:w="2053" w:type="dxa"/>
            <w:gridSpan w:val="2"/>
            <w:vAlign w:val="bottom"/>
          </w:tcPr>
          <w:p w14:paraId="5FB9C9DB" w14:textId="77777777" w:rsidR="000A3530" w:rsidRPr="00355BFB" w:rsidRDefault="000A3530" w:rsidP="003B580E">
            <w:pPr>
              <w:jc w:val="right"/>
              <w:rPr>
                <w:bCs/>
              </w:rPr>
            </w:pPr>
            <w:r w:rsidRPr="00355BFB">
              <w:rPr>
                <w:bCs/>
              </w:rPr>
              <w:t>0.00</w:t>
            </w:r>
          </w:p>
        </w:tc>
        <w:tc>
          <w:tcPr>
            <w:tcW w:w="1343" w:type="dxa"/>
          </w:tcPr>
          <w:p w14:paraId="7581B81D" w14:textId="77777777" w:rsidR="000A3530" w:rsidRPr="00355BFB" w:rsidRDefault="000A3530" w:rsidP="003B580E">
            <w:pPr>
              <w:ind w:right="87"/>
              <w:jc w:val="right"/>
            </w:pPr>
            <w:r w:rsidRPr="00355BFB">
              <w:t>0.00</w:t>
            </w:r>
          </w:p>
        </w:tc>
        <w:tc>
          <w:tcPr>
            <w:tcW w:w="1358" w:type="dxa"/>
            <w:vAlign w:val="bottom"/>
          </w:tcPr>
          <w:p w14:paraId="0C811D69" w14:textId="77777777" w:rsidR="000A3530" w:rsidRPr="00355BFB" w:rsidRDefault="000A3530" w:rsidP="003B580E">
            <w:pPr>
              <w:jc w:val="right"/>
            </w:pPr>
            <w:r w:rsidRPr="00355BFB">
              <w:t>29.55</w:t>
            </w:r>
          </w:p>
        </w:tc>
        <w:tc>
          <w:tcPr>
            <w:tcW w:w="1436" w:type="dxa"/>
            <w:vAlign w:val="bottom"/>
          </w:tcPr>
          <w:p w14:paraId="5051F5C6" w14:textId="77777777" w:rsidR="000A3530" w:rsidRPr="00355BFB" w:rsidRDefault="000A3530" w:rsidP="003B580E">
            <w:pPr>
              <w:jc w:val="right"/>
            </w:pPr>
            <w:r w:rsidRPr="00355BFB">
              <w:t>0.00</w:t>
            </w:r>
          </w:p>
        </w:tc>
      </w:tr>
      <w:tr w:rsidR="000A3530" w:rsidRPr="00355BFB" w14:paraId="6806CF50" w14:textId="77777777" w:rsidTr="00C3295A">
        <w:trPr>
          <w:gridAfter w:val="1"/>
          <w:wAfter w:w="91" w:type="dxa"/>
        </w:trPr>
        <w:tc>
          <w:tcPr>
            <w:tcW w:w="720" w:type="dxa"/>
            <w:vAlign w:val="center"/>
          </w:tcPr>
          <w:p w14:paraId="25EB6CDF" w14:textId="77777777" w:rsidR="000A3530" w:rsidRPr="00355BFB" w:rsidRDefault="000A3530" w:rsidP="003B580E">
            <w:pPr>
              <w:jc w:val="center"/>
              <w:rPr>
                <w:b/>
              </w:rPr>
            </w:pPr>
          </w:p>
        </w:tc>
        <w:tc>
          <w:tcPr>
            <w:tcW w:w="4218" w:type="dxa"/>
          </w:tcPr>
          <w:p w14:paraId="53BC6713" w14:textId="77777777" w:rsidR="000A3530" w:rsidRPr="00355BFB" w:rsidRDefault="000A3530" w:rsidP="003B580E">
            <w:pPr>
              <w:jc w:val="center"/>
              <w:rPr>
                <w:b/>
                <w:bCs/>
              </w:rPr>
            </w:pPr>
            <w:r w:rsidRPr="00355BFB">
              <w:rPr>
                <w:b/>
                <w:bCs/>
              </w:rPr>
              <w:t>Total 60</w:t>
            </w:r>
          </w:p>
        </w:tc>
        <w:tc>
          <w:tcPr>
            <w:tcW w:w="1343" w:type="dxa"/>
            <w:gridSpan w:val="3"/>
          </w:tcPr>
          <w:p w14:paraId="7DCB295A" w14:textId="77777777" w:rsidR="000A3530" w:rsidRPr="00355BFB" w:rsidRDefault="000A3530" w:rsidP="003B580E">
            <w:pPr>
              <w:ind w:right="-26"/>
              <w:jc w:val="right"/>
              <w:rPr>
                <w:b/>
                <w:bCs/>
              </w:rPr>
            </w:pPr>
            <w:r w:rsidRPr="00355BFB">
              <w:rPr>
                <w:b/>
                <w:bCs/>
              </w:rPr>
              <w:t>0.00</w:t>
            </w:r>
          </w:p>
        </w:tc>
        <w:tc>
          <w:tcPr>
            <w:tcW w:w="1388" w:type="dxa"/>
            <w:gridSpan w:val="3"/>
            <w:vAlign w:val="bottom"/>
          </w:tcPr>
          <w:p w14:paraId="75FE5FA6" w14:textId="77777777" w:rsidR="000A3530" w:rsidRPr="00355BFB" w:rsidRDefault="000A3530" w:rsidP="003B580E">
            <w:pPr>
              <w:jc w:val="right"/>
              <w:rPr>
                <w:b/>
              </w:rPr>
            </w:pPr>
            <w:r w:rsidRPr="00355BFB">
              <w:rPr>
                <w:b/>
              </w:rPr>
              <w:t>0.00</w:t>
            </w:r>
          </w:p>
        </w:tc>
        <w:tc>
          <w:tcPr>
            <w:tcW w:w="2053" w:type="dxa"/>
            <w:gridSpan w:val="2"/>
            <w:vAlign w:val="bottom"/>
          </w:tcPr>
          <w:p w14:paraId="3AA84A2F" w14:textId="77777777" w:rsidR="000A3530" w:rsidRPr="00355BFB" w:rsidRDefault="000A3530" w:rsidP="003B580E">
            <w:pPr>
              <w:jc w:val="right"/>
              <w:rPr>
                <w:b/>
              </w:rPr>
            </w:pPr>
            <w:r w:rsidRPr="00355BFB">
              <w:rPr>
                <w:b/>
              </w:rPr>
              <w:t>0.00</w:t>
            </w:r>
          </w:p>
        </w:tc>
        <w:tc>
          <w:tcPr>
            <w:tcW w:w="1343" w:type="dxa"/>
          </w:tcPr>
          <w:p w14:paraId="6532AFAF" w14:textId="77777777" w:rsidR="000A3530" w:rsidRPr="00355BFB" w:rsidRDefault="000A3530" w:rsidP="003B580E">
            <w:pPr>
              <w:ind w:right="87"/>
              <w:jc w:val="right"/>
              <w:rPr>
                <w:b/>
                <w:bCs/>
              </w:rPr>
            </w:pPr>
            <w:r w:rsidRPr="00355BFB">
              <w:rPr>
                <w:b/>
                <w:bCs/>
              </w:rPr>
              <w:t>0.00</w:t>
            </w:r>
          </w:p>
        </w:tc>
        <w:tc>
          <w:tcPr>
            <w:tcW w:w="1358" w:type="dxa"/>
            <w:vAlign w:val="bottom"/>
          </w:tcPr>
          <w:p w14:paraId="648AB8C5" w14:textId="77777777" w:rsidR="000A3530" w:rsidRPr="00355BFB" w:rsidRDefault="000A3530" w:rsidP="003B580E">
            <w:pPr>
              <w:jc w:val="right"/>
              <w:rPr>
                <w:b/>
                <w:bCs/>
              </w:rPr>
            </w:pPr>
            <w:r w:rsidRPr="00355BFB">
              <w:rPr>
                <w:b/>
                <w:bCs/>
              </w:rPr>
              <w:t>2,273.60</w:t>
            </w:r>
          </w:p>
        </w:tc>
        <w:tc>
          <w:tcPr>
            <w:tcW w:w="1436" w:type="dxa"/>
            <w:vAlign w:val="bottom"/>
          </w:tcPr>
          <w:p w14:paraId="38DF427F" w14:textId="77777777" w:rsidR="000A3530" w:rsidRPr="00355BFB" w:rsidRDefault="000A3530" w:rsidP="003B580E">
            <w:pPr>
              <w:jc w:val="right"/>
              <w:rPr>
                <w:b/>
                <w:bCs/>
              </w:rPr>
            </w:pPr>
            <w:r w:rsidRPr="00355BFB">
              <w:rPr>
                <w:b/>
                <w:bCs/>
              </w:rPr>
              <w:t>0.00</w:t>
            </w:r>
          </w:p>
        </w:tc>
      </w:tr>
      <w:tr w:rsidR="000A3530" w:rsidRPr="00355BFB" w14:paraId="44E0FE6A" w14:textId="77777777" w:rsidTr="000A3530">
        <w:tc>
          <w:tcPr>
            <w:tcW w:w="720" w:type="dxa"/>
            <w:vAlign w:val="center"/>
          </w:tcPr>
          <w:p w14:paraId="52D6D6E4" w14:textId="77777777" w:rsidR="000A3530" w:rsidRPr="00355BFB" w:rsidRDefault="000A3530" w:rsidP="003B580E">
            <w:pPr>
              <w:jc w:val="center"/>
              <w:rPr>
                <w:b/>
              </w:rPr>
            </w:pPr>
            <w:r w:rsidRPr="00355BFB">
              <w:rPr>
                <w:b/>
              </w:rPr>
              <w:t>80</w:t>
            </w:r>
          </w:p>
        </w:tc>
        <w:tc>
          <w:tcPr>
            <w:tcW w:w="13230" w:type="dxa"/>
            <w:gridSpan w:val="13"/>
          </w:tcPr>
          <w:p w14:paraId="16FEB7E1" w14:textId="77777777" w:rsidR="000A3530" w:rsidRPr="00355BFB" w:rsidRDefault="000A3530" w:rsidP="003B580E">
            <w:r w:rsidRPr="00355BFB">
              <w:rPr>
                <w:b/>
                <w:bCs/>
              </w:rPr>
              <w:t>General</w:t>
            </w:r>
          </w:p>
        </w:tc>
      </w:tr>
      <w:tr w:rsidR="000A3530" w:rsidRPr="00355BFB" w14:paraId="5F0AE42B" w14:textId="77777777" w:rsidTr="000A3530">
        <w:tc>
          <w:tcPr>
            <w:tcW w:w="720" w:type="dxa"/>
            <w:vAlign w:val="center"/>
          </w:tcPr>
          <w:p w14:paraId="068D13E2" w14:textId="77777777" w:rsidR="000A3530" w:rsidRPr="00355BFB" w:rsidRDefault="000A3530" w:rsidP="003B580E">
            <w:pPr>
              <w:jc w:val="center"/>
              <w:rPr>
                <w:b/>
              </w:rPr>
            </w:pPr>
            <w:r w:rsidRPr="00355BFB">
              <w:rPr>
                <w:b/>
              </w:rPr>
              <w:t>001</w:t>
            </w:r>
          </w:p>
        </w:tc>
        <w:tc>
          <w:tcPr>
            <w:tcW w:w="13230" w:type="dxa"/>
            <w:gridSpan w:val="13"/>
          </w:tcPr>
          <w:p w14:paraId="6D4083BD" w14:textId="77777777" w:rsidR="000A3530" w:rsidRPr="00355BFB" w:rsidRDefault="000A3530" w:rsidP="003B580E">
            <w:pPr>
              <w:jc w:val="both"/>
            </w:pPr>
            <w:r w:rsidRPr="00355BFB">
              <w:rPr>
                <w:b/>
                <w:bCs/>
              </w:rPr>
              <w:t>Direction and Administration</w:t>
            </w:r>
          </w:p>
        </w:tc>
      </w:tr>
      <w:tr w:rsidR="000A3530" w:rsidRPr="00355BFB" w14:paraId="0835C30A" w14:textId="77777777" w:rsidTr="00C3295A">
        <w:tc>
          <w:tcPr>
            <w:tcW w:w="720" w:type="dxa"/>
            <w:vAlign w:val="center"/>
          </w:tcPr>
          <w:p w14:paraId="3FE01EDC" w14:textId="77777777" w:rsidR="000A3530" w:rsidRPr="00355BFB" w:rsidRDefault="000A3530" w:rsidP="003B580E">
            <w:pPr>
              <w:jc w:val="center"/>
              <w:rPr>
                <w:b/>
              </w:rPr>
            </w:pPr>
          </w:p>
        </w:tc>
        <w:tc>
          <w:tcPr>
            <w:tcW w:w="4224" w:type="dxa"/>
            <w:gridSpan w:val="2"/>
            <w:vAlign w:val="center"/>
          </w:tcPr>
          <w:p w14:paraId="140CC494" w14:textId="77777777" w:rsidR="000A3530" w:rsidRPr="00355BFB" w:rsidRDefault="000A3530" w:rsidP="003B580E">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4" w:type="dxa"/>
            <w:gridSpan w:val="3"/>
            <w:vAlign w:val="bottom"/>
          </w:tcPr>
          <w:p w14:paraId="48DE0F66" w14:textId="77777777" w:rsidR="000A3530" w:rsidRPr="00355BFB" w:rsidRDefault="000A3530" w:rsidP="003B580E">
            <w:pPr>
              <w:jc w:val="right"/>
            </w:pPr>
            <w:r w:rsidRPr="00355BFB">
              <w:t>113.76</w:t>
            </w:r>
          </w:p>
        </w:tc>
        <w:tc>
          <w:tcPr>
            <w:tcW w:w="1388" w:type="dxa"/>
            <w:gridSpan w:val="3"/>
            <w:vAlign w:val="bottom"/>
          </w:tcPr>
          <w:p w14:paraId="0A018749" w14:textId="77777777" w:rsidR="000A3530" w:rsidRPr="00355BFB" w:rsidRDefault="000A3530" w:rsidP="003B580E">
            <w:pPr>
              <w:jc w:val="right"/>
            </w:pPr>
            <w:r w:rsidRPr="00355BFB">
              <w:t>159.20</w:t>
            </w:r>
          </w:p>
        </w:tc>
        <w:tc>
          <w:tcPr>
            <w:tcW w:w="2046" w:type="dxa"/>
            <w:vAlign w:val="bottom"/>
          </w:tcPr>
          <w:p w14:paraId="77AFBD14" w14:textId="77777777" w:rsidR="000A3530" w:rsidRPr="00355BFB" w:rsidRDefault="000A3530" w:rsidP="003B580E">
            <w:pPr>
              <w:jc w:val="right"/>
            </w:pPr>
            <w:r w:rsidRPr="00355BFB">
              <w:t>0.00</w:t>
            </w:r>
          </w:p>
        </w:tc>
        <w:tc>
          <w:tcPr>
            <w:tcW w:w="1343" w:type="dxa"/>
            <w:vAlign w:val="bottom"/>
          </w:tcPr>
          <w:p w14:paraId="2BF5A5FF" w14:textId="77777777" w:rsidR="000A3530" w:rsidRPr="00355BFB" w:rsidRDefault="000A3530" w:rsidP="003B580E">
            <w:pPr>
              <w:ind w:right="87"/>
              <w:jc w:val="right"/>
            </w:pPr>
            <w:r w:rsidRPr="00355BFB">
              <w:t>159.20</w:t>
            </w:r>
          </w:p>
        </w:tc>
        <w:tc>
          <w:tcPr>
            <w:tcW w:w="1358" w:type="dxa"/>
            <w:vAlign w:val="bottom"/>
          </w:tcPr>
          <w:p w14:paraId="09EDF9B0" w14:textId="77777777" w:rsidR="000A3530" w:rsidRPr="00355BFB" w:rsidRDefault="000A3530" w:rsidP="003B580E">
            <w:pPr>
              <w:jc w:val="right"/>
              <w:rPr>
                <w:lang w:val="en-IN" w:eastAsia="en-IN" w:bidi="hi-IN"/>
              </w:rPr>
            </w:pPr>
            <w:r w:rsidRPr="00355BFB">
              <w:t>674.23</w:t>
            </w:r>
          </w:p>
        </w:tc>
        <w:tc>
          <w:tcPr>
            <w:tcW w:w="1527" w:type="dxa"/>
            <w:gridSpan w:val="2"/>
            <w:vAlign w:val="bottom"/>
          </w:tcPr>
          <w:p w14:paraId="09908472" w14:textId="77777777" w:rsidR="000A3530" w:rsidRPr="00355BFB" w:rsidRDefault="000A3530" w:rsidP="003B580E">
            <w:pPr>
              <w:jc w:val="right"/>
            </w:pPr>
            <w:r w:rsidRPr="00355BFB">
              <w:t>(+) 39.94</w:t>
            </w:r>
          </w:p>
        </w:tc>
      </w:tr>
    </w:tbl>
    <w:p w14:paraId="5049961B" w14:textId="77777777" w:rsidR="000113DA" w:rsidRPr="00355BFB" w:rsidRDefault="000113DA"/>
    <w:p w14:paraId="6311B7CF" w14:textId="77777777" w:rsidR="000A3530" w:rsidRDefault="000A3530" w:rsidP="004D7B82">
      <w:pPr>
        <w:tabs>
          <w:tab w:val="left" w:pos="7200"/>
          <w:tab w:val="left" w:pos="13680"/>
        </w:tabs>
        <w:ind w:left="180" w:right="-357" w:hanging="540"/>
        <w:jc w:val="center"/>
        <w:rPr>
          <w:b/>
        </w:rPr>
      </w:pPr>
    </w:p>
    <w:p w14:paraId="45E19E9F" w14:textId="60C7C010" w:rsidR="004D7B82" w:rsidRPr="00355BFB" w:rsidRDefault="004D7B82" w:rsidP="004D7B82">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B8F24E8" w14:textId="77777777" w:rsidR="004D7B82" w:rsidRPr="00355BFB" w:rsidRDefault="004D7B82" w:rsidP="004D7B8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0"/>
        <w:gridCol w:w="4221"/>
        <w:gridCol w:w="1344"/>
        <w:gridCol w:w="6"/>
        <w:gridCol w:w="1383"/>
        <w:gridCol w:w="6"/>
        <w:gridCol w:w="2047"/>
        <w:gridCol w:w="143"/>
        <w:gridCol w:w="1197"/>
        <w:gridCol w:w="27"/>
        <w:gridCol w:w="1329"/>
        <w:gridCol w:w="39"/>
        <w:gridCol w:w="1488"/>
      </w:tblGrid>
      <w:tr w:rsidR="00412AAE" w:rsidRPr="00355BFB" w14:paraId="6890FEE7" w14:textId="77777777" w:rsidTr="00A41CA8">
        <w:tc>
          <w:tcPr>
            <w:tcW w:w="4941" w:type="dxa"/>
            <w:gridSpan w:val="2"/>
            <w:vMerge w:val="restart"/>
            <w:vAlign w:val="center"/>
          </w:tcPr>
          <w:p w14:paraId="3D87CEBE" w14:textId="77777777" w:rsidR="004D7B82" w:rsidRPr="00355BFB" w:rsidRDefault="004D7B82" w:rsidP="00B51C5B">
            <w:pPr>
              <w:jc w:val="center"/>
              <w:rPr>
                <w:b/>
              </w:rPr>
            </w:pPr>
            <w:r w:rsidRPr="00355BFB">
              <w:rPr>
                <w:b/>
              </w:rPr>
              <w:t>Nature of Expenditure</w:t>
            </w:r>
          </w:p>
          <w:p w14:paraId="1E132F9C" w14:textId="77777777" w:rsidR="004D7B82" w:rsidRPr="00355BFB" w:rsidRDefault="004D7B82" w:rsidP="00B51C5B">
            <w:pPr>
              <w:pStyle w:val="Header"/>
              <w:ind w:right="-274"/>
              <w:jc w:val="center"/>
              <w:rPr>
                <w:b/>
                <w:sz w:val="24"/>
                <w:szCs w:val="24"/>
              </w:rPr>
            </w:pPr>
          </w:p>
        </w:tc>
        <w:tc>
          <w:tcPr>
            <w:tcW w:w="1344" w:type="dxa"/>
            <w:vMerge w:val="restart"/>
          </w:tcPr>
          <w:p w14:paraId="61162C51" w14:textId="77777777" w:rsidR="004D7B82" w:rsidRPr="00355BFB" w:rsidRDefault="004D7B82" w:rsidP="00B51C5B">
            <w:pPr>
              <w:pStyle w:val="Header"/>
              <w:ind w:left="-18" w:right="-274"/>
              <w:jc w:val="both"/>
              <w:rPr>
                <w:b/>
                <w:sz w:val="24"/>
                <w:szCs w:val="24"/>
              </w:rPr>
            </w:pPr>
            <w:r w:rsidRPr="00355BFB">
              <w:rPr>
                <w:b/>
                <w:sz w:val="24"/>
                <w:szCs w:val="24"/>
              </w:rPr>
              <w:t>Expendi-</w:t>
            </w:r>
          </w:p>
          <w:p w14:paraId="2AAF058E" w14:textId="77777777" w:rsidR="004D7B82" w:rsidRPr="00355BFB" w:rsidRDefault="004D7B82" w:rsidP="00B51C5B">
            <w:pPr>
              <w:pStyle w:val="Header"/>
              <w:ind w:left="-18" w:right="-274"/>
              <w:jc w:val="both"/>
              <w:rPr>
                <w:b/>
                <w:sz w:val="24"/>
                <w:szCs w:val="24"/>
              </w:rPr>
            </w:pPr>
            <w:r w:rsidRPr="00355BFB">
              <w:rPr>
                <w:b/>
                <w:sz w:val="24"/>
                <w:szCs w:val="24"/>
              </w:rPr>
              <w:t xml:space="preserve">ture </w:t>
            </w:r>
          </w:p>
          <w:p w14:paraId="1774E22B" w14:textId="599100D2" w:rsidR="004D7B82" w:rsidRPr="00355BFB" w:rsidRDefault="004D7B82" w:rsidP="00B51C5B">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2" w:type="dxa"/>
            <w:gridSpan w:val="6"/>
          </w:tcPr>
          <w:p w14:paraId="7A154D54" w14:textId="333AE338" w:rsidR="004D7B82" w:rsidRPr="00355BFB" w:rsidRDefault="004D7B82" w:rsidP="00B51C5B">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1E449B2F" w14:textId="77777777" w:rsidR="004D7B82" w:rsidRPr="00355BFB" w:rsidRDefault="004D7B82" w:rsidP="00B51C5B">
            <w:pPr>
              <w:ind w:right="-134" w:hanging="18"/>
              <w:rPr>
                <w:b/>
              </w:rPr>
            </w:pPr>
            <w:r w:rsidRPr="00355BFB">
              <w:rPr>
                <w:b/>
              </w:rPr>
              <w:t>Expendi-ture to the end of</w:t>
            </w:r>
          </w:p>
          <w:p w14:paraId="490223BA" w14:textId="2606DDF3" w:rsidR="004D7B82" w:rsidRPr="00355BFB" w:rsidRDefault="00B07282" w:rsidP="00B51C5B">
            <w:pPr>
              <w:ind w:right="-134"/>
              <w:rPr>
                <w:b/>
              </w:rPr>
            </w:pPr>
            <w:r w:rsidRPr="00355BFB">
              <w:rPr>
                <w:b/>
              </w:rPr>
              <w:t>2023-24</w:t>
            </w:r>
          </w:p>
        </w:tc>
        <w:tc>
          <w:tcPr>
            <w:tcW w:w="1527" w:type="dxa"/>
            <w:gridSpan w:val="2"/>
            <w:vMerge w:val="restart"/>
          </w:tcPr>
          <w:p w14:paraId="7221859C" w14:textId="77777777" w:rsidR="004D7B82" w:rsidRPr="00355BFB" w:rsidRDefault="004D7B82" w:rsidP="00B51C5B">
            <w:pPr>
              <w:ind w:right="-108"/>
              <w:rPr>
                <w:b/>
              </w:rPr>
            </w:pPr>
            <w:r w:rsidRPr="00355BFB">
              <w:rPr>
                <w:b/>
              </w:rPr>
              <w:t xml:space="preserve">Increase (+)/ Decrease </w:t>
            </w:r>
            <w:r w:rsidR="007A2BBD" w:rsidRPr="00355BFB">
              <w:rPr>
                <w:b/>
              </w:rPr>
              <w:t>(-)</w:t>
            </w:r>
          </w:p>
          <w:p w14:paraId="0B0FB939" w14:textId="77777777" w:rsidR="004D7B82" w:rsidRPr="00355BFB" w:rsidRDefault="004D7B82" w:rsidP="00B51C5B">
            <w:pPr>
              <w:ind w:right="-198" w:firstLine="5"/>
              <w:rPr>
                <w:b/>
              </w:rPr>
            </w:pPr>
            <w:r w:rsidRPr="00355BFB">
              <w:rPr>
                <w:b/>
              </w:rPr>
              <w:t xml:space="preserve">in </w:t>
            </w:r>
            <w:r w:rsidRPr="00355BFB">
              <w:rPr>
                <w:b/>
                <w:i/>
              </w:rPr>
              <w:t>per cent</w:t>
            </w:r>
            <w:r w:rsidRPr="00355BFB">
              <w:rPr>
                <w:b/>
              </w:rPr>
              <w:t xml:space="preserve"> during the </w:t>
            </w:r>
          </w:p>
          <w:p w14:paraId="75416372" w14:textId="1A1A5AE7" w:rsidR="004D7B82" w:rsidRPr="00355BFB" w:rsidRDefault="004D7B82" w:rsidP="00B51C5B">
            <w:pPr>
              <w:ind w:right="-198" w:firstLine="5"/>
              <w:rPr>
                <w:b/>
              </w:rPr>
            </w:pPr>
            <w:r w:rsidRPr="00355BFB">
              <w:rPr>
                <w:b/>
              </w:rPr>
              <w:t xml:space="preserve">year </w:t>
            </w:r>
            <w:r w:rsidR="00B07282" w:rsidRPr="00355BFB">
              <w:rPr>
                <w:b/>
              </w:rPr>
              <w:t>2023-24</w:t>
            </w:r>
          </w:p>
        </w:tc>
      </w:tr>
      <w:tr w:rsidR="00412AAE" w:rsidRPr="00355BFB" w14:paraId="2E6EBECA" w14:textId="77777777" w:rsidTr="00A41CA8">
        <w:tc>
          <w:tcPr>
            <w:tcW w:w="4941" w:type="dxa"/>
            <w:gridSpan w:val="2"/>
            <w:vMerge/>
          </w:tcPr>
          <w:p w14:paraId="1D8FD2BD" w14:textId="77777777" w:rsidR="004D7B82" w:rsidRPr="00355BFB" w:rsidRDefault="004D7B82" w:rsidP="00B51C5B">
            <w:pPr>
              <w:pStyle w:val="Header"/>
              <w:ind w:right="-274"/>
              <w:jc w:val="right"/>
              <w:rPr>
                <w:b/>
                <w:sz w:val="24"/>
                <w:szCs w:val="24"/>
              </w:rPr>
            </w:pPr>
          </w:p>
        </w:tc>
        <w:tc>
          <w:tcPr>
            <w:tcW w:w="1344" w:type="dxa"/>
            <w:vMerge/>
          </w:tcPr>
          <w:p w14:paraId="319468F0" w14:textId="77777777" w:rsidR="004D7B82" w:rsidRPr="00355BFB" w:rsidRDefault="004D7B82" w:rsidP="00B51C5B">
            <w:pPr>
              <w:pStyle w:val="Header"/>
              <w:ind w:right="-274"/>
              <w:jc w:val="right"/>
              <w:rPr>
                <w:b/>
                <w:sz w:val="24"/>
                <w:szCs w:val="24"/>
              </w:rPr>
            </w:pPr>
          </w:p>
        </w:tc>
        <w:tc>
          <w:tcPr>
            <w:tcW w:w="1389" w:type="dxa"/>
            <w:gridSpan w:val="2"/>
            <w:vAlign w:val="center"/>
          </w:tcPr>
          <w:p w14:paraId="258A9595" w14:textId="77777777" w:rsidR="004D7B82" w:rsidRPr="00355BFB" w:rsidRDefault="004D7B82" w:rsidP="00B51C5B">
            <w:pPr>
              <w:ind w:right="-108"/>
              <w:rPr>
                <w:b/>
              </w:rPr>
            </w:pPr>
            <w:r w:rsidRPr="00355BFB">
              <w:rPr>
                <w:b/>
              </w:rPr>
              <w:t>State Fund Expenditure</w:t>
            </w:r>
          </w:p>
        </w:tc>
        <w:tc>
          <w:tcPr>
            <w:tcW w:w="2053" w:type="dxa"/>
            <w:gridSpan w:val="2"/>
          </w:tcPr>
          <w:p w14:paraId="5099392A" w14:textId="77777777" w:rsidR="004D7B82" w:rsidRPr="00355BFB" w:rsidRDefault="004D7B82" w:rsidP="00B51C5B">
            <w:pPr>
              <w:ind w:right="-103"/>
              <w:rPr>
                <w:b/>
              </w:rPr>
            </w:pPr>
            <w:r w:rsidRPr="00355BFB">
              <w:rPr>
                <w:b/>
              </w:rPr>
              <w:t>Central Assistance (including Centrally Sponsored Scheme</w:t>
            </w:r>
            <w:r w:rsidR="004F6DFA" w:rsidRPr="00355BFB">
              <w:rPr>
                <w:b/>
              </w:rPr>
              <w:t xml:space="preserve"> </w:t>
            </w:r>
            <w:r w:rsidRPr="00355BFB">
              <w:rPr>
                <w:b/>
              </w:rPr>
              <w:t>/Central Sector)</w:t>
            </w:r>
          </w:p>
        </w:tc>
        <w:tc>
          <w:tcPr>
            <w:tcW w:w="1340" w:type="dxa"/>
            <w:gridSpan w:val="2"/>
            <w:vAlign w:val="center"/>
          </w:tcPr>
          <w:p w14:paraId="2132D767" w14:textId="77777777" w:rsidR="004D7B82" w:rsidRPr="00355BFB" w:rsidRDefault="004D7B82" w:rsidP="00B51C5B">
            <w:pPr>
              <w:jc w:val="center"/>
              <w:rPr>
                <w:b/>
              </w:rPr>
            </w:pPr>
            <w:r w:rsidRPr="00355BFB">
              <w:rPr>
                <w:b/>
              </w:rPr>
              <w:t>Total</w:t>
            </w:r>
          </w:p>
        </w:tc>
        <w:tc>
          <w:tcPr>
            <w:tcW w:w="1356" w:type="dxa"/>
            <w:gridSpan w:val="2"/>
            <w:vMerge/>
          </w:tcPr>
          <w:p w14:paraId="367E4769" w14:textId="77777777" w:rsidR="004D7B82" w:rsidRPr="00355BFB" w:rsidRDefault="004D7B82" w:rsidP="00B51C5B">
            <w:pPr>
              <w:ind w:right="-134"/>
              <w:rPr>
                <w:b/>
              </w:rPr>
            </w:pPr>
          </w:p>
        </w:tc>
        <w:tc>
          <w:tcPr>
            <w:tcW w:w="1527" w:type="dxa"/>
            <w:gridSpan w:val="2"/>
            <w:vMerge/>
          </w:tcPr>
          <w:p w14:paraId="25865B71" w14:textId="77777777" w:rsidR="004D7B82" w:rsidRPr="00355BFB" w:rsidRDefault="004D7B82" w:rsidP="00B51C5B">
            <w:pPr>
              <w:ind w:right="-108" w:firstLine="5"/>
              <w:rPr>
                <w:b/>
              </w:rPr>
            </w:pPr>
          </w:p>
        </w:tc>
      </w:tr>
      <w:tr w:rsidR="00412AAE" w:rsidRPr="00355BFB" w14:paraId="5936D184" w14:textId="77777777" w:rsidTr="004D7B82">
        <w:tc>
          <w:tcPr>
            <w:tcW w:w="13950" w:type="dxa"/>
            <w:gridSpan w:val="13"/>
          </w:tcPr>
          <w:p w14:paraId="699A22D2" w14:textId="77777777" w:rsidR="004D7B82" w:rsidRPr="00355BFB" w:rsidRDefault="004D7B82" w:rsidP="00B51C5B">
            <w:pPr>
              <w:rPr>
                <w:b/>
              </w:rPr>
            </w:pPr>
            <w:r w:rsidRPr="00355BFB">
              <w:rPr>
                <w:b/>
              </w:rPr>
              <w:t>A-CAPITAL ACCOUNT OF GENERAL SERVICES- contd.</w:t>
            </w:r>
          </w:p>
        </w:tc>
      </w:tr>
      <w:tr w:rsidR="00412AAE" w:rsidRPr="00355BFB" w14:paraId="23ABB56D" w14:textId="77777777" w:rsidTr="004D7B82">
        <w:tc>
          <w:tcPr>
            <w:tcW w:w="720" w:type="dxa"/>
            <w:vAlign w:val="center"/>
          </w:tcPr>
          <w:p w14:paraId="27109F21" w14:textId="77777777" w:rsidR="004D7B82" w:rsidRPr="00355BFB" w:rsidRDefault="004D7B82" w:rsidP="00B51C5B">
            <w:pPr>
              <w:jc w:val="center"/>
              <w:rPr>
                <w:b/>
                <w:bCs/>
              </w:rPr>
            </w:pPr>
            <w:r w:rsidRPr="00355BFB">
              <w:rPr>
                <w:b/>
              </w:rPr>
              <w:br w:type="page"/>
            </w:r>
            <w:r w:rsidRPr="00355BFB">
              <w:rPr>
                <w:b/>
                <w:bCs/>
              </w:rPr>
              <w:t>4059</w:t>
            </w:r>
          </w:p>
        </w:tc>
        <w:tc>
          <w:tcPr>
            <w:tcW w:w="13230" w:type="dxa"/>
            <w:gridSpan w:val="12"/>
            <w:vAlign w:val="center"/>
          </w:tcPr>
          <w:p w14:paraId="43B5773A" w14:textId="77777777" w:rsidR="004D7B82" w:rsidRPr="00355BFB" w:rsidRDefault="004D7B82" w:rsidP="00B51C5B">
            <w:r w:rsidRPr="00355BFB">
              <w:rPr>
                <w:b/>
                <w:bCs/>
              </w:rPr>
              <w:t xml:space="preserve">Capital Outlay on Public Works- </w:t>
            </w:r>
            <w:r w:rsidR="00405CA3" w:rsidRPr="00355BFB">
              <w:rPr>
                <w:b/>
              </w:rPr>
              <w:t>contd</w:t>
            </w:r>
            <w:r w:rsidRPr="00355BFB">
              <w:rPr>
                <w:b/>
              </w:rPr>
              <w:t>.</w:t>
            </w:r>
          </w:p>
        </w:tc>
      </w:tr>
      <w:tr w:rsidR="00E512AE" w:rsidRPr="00355BFB" w14:paraId="5D7D38C2" w14:textId="77777777" w:rsidTr="004D7B82">
        <w:tc>
          <w:tcPr>
            <w:tcW w:w="720" w:type="dxa"/>
            <w:vAlign w:val="center"/>
          </w:tcPr>
          <w:p w14:paraId="04E80C82" w14:textId="77777777" w:rsidR="00E512AE" w:rsidRPr="00355BFB" w:rsidRDefault="00E512AE" w:rsidP="00E512AE">
            <w:pPr>
              <w:jc w:val="center"/>
              <w:rPr>
                <w:b/>
              </w:rPr>
            </w:pPr>
            <w:r w:rsidRPr="00355BFB">
              <w:rPr>
                <w:b/>
              </w:rPr>
              <w:t>051</w:t>
            </w:r>
          </w:p>
        </w:tc>
        <w:tc>
          <w:tcPr>
            <w:tcW w:w="13230" w:type="dxa"/>
            <w:gridSpan w:val="12"/>
            <w:vAlign w:val="center"/>
          </w:tcPr>
          <w:p w14:paraId="55349677" w14:textId="77777777" w:rsidR="00E512AE" w:rsidRPr="00355BFB" w:rsidRDefault="00E512AE" w:rsidP="00E512AE">
            <w:r w:rsidRPr="00355BFB">
              <w:rPr>
                <w:b/>
              </w:rPr>
              <w:t>Construction</w:t>
            </w:r>
          </w:p>
        </w:tc>
      </w:tr>
      <w:tr w:rsidR="00E512AE" w:rsidRPr="00355BFB" w14:paraId="46D777FF" w14:textId="77777777" w:rsidTr="00A41CA8">
        <w:tc>
          <w:tcPr>
            <w:tcW w:w="720" w:type="dxa"/>
            <w:vAlign w:val="center"/>
          </w:tcPr>
          <w:p w14:paraId="27F7490A" w14:textId="77777777" w:rsidR="00E512AE" w:rsidRPr="00355BFB" w:rsidRDefault="00E512AE" w:rsidP="00E512AE">
            <w:pPr>
              <w:jc w:val="center"/>
              <w:rPr>
                <w:b/>
              </w:rPr>
            </w:pPr>
          </w:p>
        </w:tc>
        <w:tc>
          <w:tcPr>
            <w:tcW w:w="4221" w:type="dxa"/>
            <w:vAlign w:val="bottom"/>
          </w:tcPr>
          <w:p w14:paraId="54B9C0F3" w14:textId="77777777" w:rsidR="00E512AE" w:rsidRPr="00355BFB" w:rsidRDefault="00E512AE" w:rsidP="00E512AE">
            <w:pPr>
              <w:pStyle w:val="Normalarial"/>
              <w:spacing w:before="0" w:after="0" w:line="240" w:lineRule="auto"/>
              <w:ind w:left="-32" w:right="-108" w:firstLine="14"/>
              <w:rPr>
                <w:rFonts w:ascii="Times New Roman" w:hAnsi="Times New Roman" w:cs="Times New Roman"/>
                <w:bCs w:val="0"/>
                <w:sz w:val="24"/>
                <w:szCs w:val="24"/>
              </w:rPr>
            </w:pPr>
            <w:r w:rsidRPr="00355BFB">
              <w:rPr>
                <w:rFonts w:ascii="Times New Roman" w:hAnsi="Times New Roman" w:cs="Times New Roman"/>
                <w:bCs w:val="0"/>
                <w:sz w:val="24"/>
                <w:szCs w:val="24"/>
              </w:rPr>
              <w:t xml:space="preserve">Infrastructure Development Fund and Environment Fund </w:t>
            </w:r>
          </w:p>
        </w:tc>
        <w:tc>
          <w:tcPr>
            <w:tcW w:w="1350" w:type="dxa"/>
            <w:gridSpan w:val="2"/>
            <w:vAlign w:val="bottom"/>
          </w:tcPr>
          <w:p w14:paraId="752C0C95" w14:textId="2A550F02" w:rsidR="00E512AE" w:rsidRPr="00355BFB" w:rsidRDefault="00E512AE" w:rsidP="00E512AE">
            <w:pPr>
              <w:ind w:right="87"/>
              <w:jc w:val="right"/>
            </w:pPr>
            <w:r w:rsidRPr="00355BFB">
              <w:t>0.00</w:t>
            </w:r>
          </w:p>
        </w:tc>
        <w:tc>
          <w:tcPr>
            <w:tcW w:w="1389" w:type="dxa"/>
            <w:gridSpan w:val="2"/>
            <w:vAlign w:val="bottom"/>
          </w:tcPr>
          <w:p w14:paraId="35EB95F5" w14:textId="63E91CDB" w:rsidR="00E512AE" w:rsidRPr="00355BFB" w:rsidRDefault="00E512AE" w:rsidP="00E512AE">
            <w:pPr>
              <w:jc w:val="right"/>
            </w:pPr>
            <w:r w:rsidRPr="00355BFB">
              <w:t>0.00</w:t>
            </w:r>
          </w:p>
        </w:tc>
        <w:tc>
          <w:tcPr>
            <w:tcW w:w="2047" w:type="dxa"/>
            <w:vAlign w:val="bottom"/>
          </w:tcPr>
          <w:p w14:paraId="29E4AC26" w14:textId="502C8133" w:rsidR="00E512AE" w:rsidRPr="00355BFB" w:rsidRDefault="00E512AE" w:rsidP="00E512AE">
            <w:pPr>
              <w:jc w:val="right"/>
            </w:pPr>
            <w:r w:rsidRPr="00355BFB">
              <w:t>0.00</w:t>
            </w:r>
          </w:p>
        </w:tc>
        <w:tc>
          <w:tcPr>
            <w:tcW w:w="1340" w:type="dxa"/>
            <w:gridSpan w:val="2"/>
            <w:vAlign w:val="bottom"/>
          </w:tcPr>
          <w:p w14:paraId="44AD06F8" w14:textId="5A1A3AF1" w:rsidR="00E512AE" w:rsidRPr="00355BFB" w:rsidRDefault="00E512AE" w:rsidP="00E512AE">
            <w:pPr>
              <w:ind w:right="87"/>
              <w:jc w:val="right"/>
            </w:pPr>
            <w:r w:rsidRPr="00355BFB">
              <w:t>0.00</w:t>
            </w:r>
          </w:p>
        </w:tc>
        <w:tc>
          <w:tcPr>
            <w:tcW w:w="1356" w:type="dxa"/>
            <w:gridSpan w:val="2"/>
            <w:vAlign w:val="bottom"/>
          </w:tcPr>
          <w:p w14:paraId="3CF137C7" w14:textId="77777777" w:rsidR="00E512AE" w:rsidRPr="00355BFB" w:rsidRDefault="00E512AE" w:rsidP="00E512AE">
            <w:pPr>
              <w:jc w:val="right"/>
              <w:rPr>
                <w:lang w:val="en-IN" w:eastAsia="en-IN" w:bidi="hi-IN"/>
              </w:rPr>
            </w:pPr>
            <w:r w:rsidRPr="00355BFB">
              <w:t>34,265.85</w:t>
            </w:r>
          </w:p>
        </w:tc>
        <w:tc>
          <w:tcPr>
            <w:tcW w:w="1527" w:type="dxa"/>
            <w:gridSpan w:val="2"/>
            <w:vAlign w:val="bottom"/>
          </w:tcPr>
          <w:p w14:paraId="0CF5A569" w14:textId="003EA896" w:rsidR="00E512AE" w:rsidRPr="00355BFB" w:rsidRDefault="00E512AE" w:rsidP="00E512AE">
            <w:pPr>
              <w:jc w:val="right"/>
            </w:pPr>
            <w:r w:rsidRPr="00355BFB">
              <w:t>0.00</w:t>
            </w:r>
          </w:p>
        </w:tc>
      </w:tr>
      <w:tr w:rsidR="00E512AE" w:rsidRPr="00355BFB" w14:paraId="663B7EC9" w14:textId="77777777" w:rsidTr="00A41CA8">
        <w:tc>
          <w:tcPr>
            <w:tcW w:w="720" w:type="dxa"/>
            <w:vAlign w:val="center"/>
          </w:tcPr>
          <w:p w14:paraId="53235D15" w14:textId="77777777" w:rsidR="00E512AE" w:rsidRPr="00355BFB" w:rsidRDefault="00E512AE" w:rsidP="00E512AE">
            <w:pPr>
              <w:jc w:val="center"/>
              <w:rPr>
                <w:b/>
              </w:rPr>
            </w:pPr>
          </w:p>
        </w:tc>
        <w:tc>
          <w:tcPr>
            <w:tcW w:w="4221" w:type="dxa"/>
            <w:vAlign w:val="bottom"/>
          </w:tcPr>
          <w:p w14:paraId="0EB6DA9B" w14:textId="77777777" w:rsidR="00E512AE" w:rsidRPr="00355BFB" w:rsidRDefault="00E512AE" w:rsidP="00E512AE">
            <w:pPr>
              <w:pStyle w:val="Normalarial"/>
              <w:spacing w:before="0" w:after="0" w:line="240" w:lineRule="auto"/>
              <w:ind w:left="-32" w:right="-108" w:firstLine="14"/>
              <w:rPr>
                <w:rFonts w:ascii="Times New Roman" w:hAnsi="Times New Roman" w:cs="Times New Roman"/>
                <w:bCs w:val="0"/>
                <w:sz w:val="24"/>
                <w:szCs w:val="24"/>
              </w:rPr>
            </w:pPr>
            <w:r w:rsidRPr="00355BFB">
              <w:rPr>
                <w:rFonts w:ascii="Times New Roman" w:hAnsi="Times New Roman" w:cs="Times New Roman"/>
                <w:bCs w:val="0"/>
                <w:sz w:val="24"/>
                <w:szCs w:val="24"/>
              </w:rPr>
              <w:t>Enviroment Cess Fund</w:t>
            </w:r>
          </w:p>
        </w:tc>
        <w:tc>
          <w:tcPr>
            <w:tcW w:w="1350" w:type="dxa"/>
            <w:gridSpan w:val="2"/>
            <w:vAlign w:val="bottom"/>
          </w:tcPr>
          <w:p w14:paraId="17ED15F9" w14:textId="1C2D94B3" w:rsidR="00E512AE" w:rsidRPr="00355BFB" w:rsidRDefault="00E512AE" w:rsidP="00E512AE">
            <w:pPr>
              <w:ind w:right="87"/>
              <w:jc w:val="right"/>
            </w:pPr>
            <w:r w:rsidRPr="00355BFB">
              <w:t>3,493.52</w:t>
            </w:r>
          </w:p>
        </w:tc>
        <w:tc>
          <w:tcPr>
            <w:tcW w:w="1389" w:type="dxa"/>
            <w:gridSpan w:val="2"/>
            <w:vAlign w:val="bottom"/>
          </w:tcPr>
          <w:p w14:paraId="7D70A4A1" w14:textId="57B3A5F9" w:rsidR="00E512AE" w:rsidRPr="00355BFB" w:rsidRDefault="00E512AE" w:rsidP="00E512AE">
            <w:pPr>
              <w:jc w:val="right"/>
            </w:pPr>
            <w:r w:rsidRPr="00355BFB">
              <w:t>5,610.36</w:t>
            </w:r>
          </w:p>
        </w:tc>
        <w:tc>
          <w:tcPr>
            <w:tcW w:w="2047" w:type="dxa"/>
            <w:vAlign w:val="bottom"/>
          </w:tcPr>
          <w:p w14:paraId="6568B703" w14:textId="29236578" w:rsidR="00E512AE" w:rsidRPr="00355BFB" w:rsidRDefault="00E512AE" w:rsidP="00E512AE">
            <w:pPr>
              <w:jc w:val="right"/>
            </w:pPr>
            <w:r w:rsidRPr="00355BFB">
              <w:t>0.00</w:t>
            </w:r>
          </w:p>
        </w:tc>
        <w:tc>
          <w:tcPr>
            <w:tcW w:w="1340" w:type="dxa"/>
            <w:gridSpan w:val="2"/>
            <w:vAlign w:val="bottom"/>
          </w:tcPr>
          <w:p w14:paraId="7D41D81C" w14:textId="0728BBC0" w:rsidR="00E512AE" w:rsidRPr="00355BFB" w:rsidRDefault="00E512AE" w:rsidP="00E512AE">
            <w:pPr>
              <w:ind w:right="87"/>
              <w:jc w:val="right"/>
            </w:pPr>
            <w:r w:rsidRPr="00355BFB">
              <w:t>5,610.36</w:t>
            </w:r>
          </w:p>
        </w:tc>
        <w:tc>
          <w:tcPr>
            <w:tcW w:w="1356" w:type="dxa"/>
            <w:gridSpan w:val="2"/>
            <w:vAlign w:val="bottom"/>
          </w:tcPr>
          <w:p w14:paraId="620CAB32" w14:textId="5690D177" w:rsidR="00E512AE" w:rsidRPr="00355BFB" w:rsidRDefault="00E512AE" w:rsidP="00E512AE">
            <w:pPr>
              <w:jc w:val="right"/>
            </w:pPr>
            <w:r w:rsidRPr="00355BFB">
              <w:t>9,223.88</w:t>
            </w:r>
          </w:p>
        </w:tc>
        <w:tc>
          <w:tcPr>
            <w:tcW w:w="1527" w:type="dxa"/>
            <w:gridSpan w:val="2"/>
            <w:vAlign w:val="bottom"/>
          </w:tcPr>
          <w:p w14:paraId="1B109547" w14:textId="113AD641" w:rsidR="00E512AE" w:rsidRPr="00355BFB" w:rsidRDefault="00E512AE" w:rsidP="00E512AE">
            <w:pPr>
              <w:jc w:val="right"/>
            </w:pPr>
            <w:r w:rsidRPr="00355BFB">
              <w:t>(+) 60.59</w:t>
            </w:r>
          </w:p>
        </w:tc>
      </w:tr>
      <w:tr w:rsidR="00E512AE" w:rsidRPr="00355BFB" w14:paraId="53FA83BA" w14:textId="77777777" w:rsidTr="00A41CA8">
        <w:tc>
          <w:tcPr>
            <w:tcW w:w="720" w:type="dxa"/>
            <w:vAlign w:val="center"/>
          </w:tcPr>
          <w:p w14:paraId="137BD57D" w14:textId="77777777" w:rsidR="00E512AE" w:rsidRPr="00355BFB" w:rsidRDefault="00E512AE" w:rsidP="00E512AE">
            <w:pPr>
              <w:jc w:val="center"/>
              <w:rPr>
                <w:b/>
              </w:rPr>
            </w:pPr>
          </w:p>
        </w:tc>
        <w:tc>
          <w:tcPr>
            <w:tcW w:w="4221" w:type="dxa"/>
            <w:vAlign w:val="bottom"/>
          </w:tcPr>
          <w:p w14:paraId="10B9E88A" w14:textId="77777777" w:rsidR="00E512AE" w:rsidRPr="00355BFB" w:rsidRDefault="00E512AE" w:rsidP="00E512AE">
            <w:pPr>
              <w:pStyle w:val="Normalarial"/>
              <w:spacing w:before="0" w:after="0" w:line="240" w:lineRule="auto"/>
              <w:ind w:left="-32" w:right="-108" w:firstLine="14"/>
              <w:rPr>
                <w:rFonts w:ascii="Times New Roman" w:hAnsi="Times New Roman" w:cs="Times New Roman"/>
                <w:bCs w:val="0"/>
                <w:sz w:val="24"/>
                <w:szCs w:val="24"/>
              </w:rPr>
            </w:pPr>
            <w:r w:rsidRPr="00355BFB">
              <w:rPr>
                <w:rFonts w:ascii="Times New Roman" w:hAnsi="Times New Roman" w:cs="Times New Roman"/>
                <w:bCs w:val="0"/>
                <w:sz w:val="24"/>
                <w:szCs w:val="24"/>
              </w:rPr>
              <w:t>Infrastructure Development Cess Fund</w:t>
            </w:r>
          </w:p>
        </w:tc>
        <w:tc>
          <w:tcPr>
            <w:tcW w:w="1350" w:type="dxa"/>
            <w:gridSpan w:val="2"/>
            <w:vAlign w:val="bottom"/>
          </w:tcPr>
          <w:p w14:paraId="471ABE97" w14:textId="1BAE49C2" w:rsidR="00E512AE" w:rsidRPr="00355BFB" w:rsidRDefault="00E512AE" w:rsidP="00E512AE">
            <w:pPr>
              <w:ind w:right="87"/>
              <w:jc w:val="right"/>
            </w:pPr>
            <w:r w:rsidRPr="00355BFB">
              <w:t>5,020.49</w:t>
            </w:r>
          </w:p>
        </w:tc>
        <w:tc>
          <w:tcPr>
            <w:tcW w:w="1389" w:type="dxa"/>
            <w:gridSpan w:val="2"/>
            <w:vAlign w:val="bottom"/>
          </w:tcPr>
          <w:p w14:paraId="680E7321" w14:textId="42FAB689" w:rsidR="00E512AE" w:rsidRPr="00355BFB" w:rsidRDefault="00E512AE" w:rsidP="00E512AE">
            <w:pPr>
              <w:jc w:val="right"/>
            </w:pPr>
            <w:r w:rsidRPr="00355BFB">
              <w:t>3,766.36</w:t>
            </w:r>
          </w:p>
        </w:tc>
        <w:tc>
          <w:tcPr>
            <w:tcW w:w="2047" w:type="dxa"/>
            <w:vAlign w:val="bottom"/>
          </w:tcPr>
          <w:p w14:paraId="0D63B5BF" w14:textId="059E7A0A" w:rsidR="00E512AE" w:rsidRPr="00355BFB" w:rsidRDefault="00E512AE" w:rsidP="00E512AE">
            <w:pPr>
              <w:jc w:val="right"/>
            </w:pPr>
            <w:r w:rsidRPr="00355BFB">
              <w:t>0.00</w:t>
            </w:r>
          </w:p>
        </w:tc>
        <w:tc>
          <w:tcPr>
            <w:tcW w:w="1340" w:type="dxa"/>
            <w:gridSpan w:val="2"/>
            <w:vAlign w:val="bottom"/>
          </w:tcPr>
          <w:p w14:paraId="4540246C" w14:textId="4B1C6378" w:rsidR="00E512AE" w:rsidRPr="00355BFB" w:rsidRDefault="00E512AE" w:rsidP="00E512AE">
            <w:pPr>
              <w:ind w:right="87"/>
              <w:jc w:val="right"/>
            </w:pPr>
            <w:r w:rsidRPr="00355BFB">
              <w:t>3,766.36</w:t>
            </w:r>
          </w:p>
        </w:tc>
        <w:tc>
          <w:tcPr>
            <w:tcW w:w="1356" w:type="dxa"/>
            <w:gridSpan w:val="2"/>
            <w:vAlign w:val="bottom"/>
          </w:tcPr>
          <w:p w14:paraId="48C21A60" w14:textId="6CBE8F13" w:rsidR="00E512AE" w:rsidRPr="00355BFB" w:rsidRDefault="00E512AE" w:rsidP="00E512AE">
            <w:pPr>
              <w:jc w:val="right"/>
            </w:pPr>
            <w:r w:rsidRPr="00355BFB">
              <w:t>8,836.85</w:t>
            </w:r>
          </w:p>
        </w:tc>
        <w:tc>
          <w:tcPr>
            <w:tcW w:w="1527" w:type="dxa"/>
            <w:gridSpan w:val="2"/>
            <w:vAlign w:val="bottom"/>
          </w:tcPr>
          <w:p w14:paraId="597AB83B" w14:textId="76E881A0" w:rsidR="00E512AE" w:rsidRPr="00355BFB" w:rsidRDefault="00E512AE" w:rsidP="00E512AE">
            <w:pPr>
              <w:jc w:val="right"/>
            </w:pPr>
            <w:r w:rsidRPr="00355BFB">
              <w:t>(-) 24.98</w:t>
            </w:r>
          </w:p>
        </w:tc>
      </w:tr>
      <w:tr w:rsidR="00E512AE" w:rsidRPr="00355BFB" w14:paraId="068D6C54" w14:textId="77777777" w:rsidTr="00A41CA8">
        <w:tc>
          <w:tcPr>
            <w:tcW w:w="720" w:type="dxa"/>
            <w:vAlign w:val="center"/>
          </w:tcPr>
          <w:p w14:paraId="115C95F4" w14:textId="77777777" w:rsidR="00E512AE" w:rsidRPr="00355BFB" w:rsidRDefault="00E512AE" w:rsidP="00E512AE">
            <w:pPr>
              <w:jc w:val="center"/>
              <w:rPr>
                <w:b/>
              </w:rPr>
            </w:pPr>
          </w:p>
        </w:tc>
        <w:tc>
          <w:tcPr>
            <w:tcW w:w="4221" w:type="dxa"/>
            <w:vAlign w:val="bottom"/>
          </w:tcPr>
          <w:p w14:paraId="27F170A8" w14:textId="6DBA7624" w:rsidR="00E512AE" w:rsidRPr="00355BFB" w:rsidRDefault="00E512AE" w:rsidP="00E512AE">
            <w:pPr>
              <w:pStyle w:val="Normalarial"/>
              <w:spacing w:before="0" w:after="0" w:line="240" w:lineRule="auto"/>
              <w:ind w:left="-32" w:right="-108" w:firstLine="14"/>
              <w:rPr>
                <w:rFonts w:ascii="Times New Roman" w:hAnsi="Times New Roman" w:cs="Times New Roman"/>
                <w:bCs w:val="0"/>
                <w:sz w:val="24"/>
                <w:szCs w:val="24"/>
              </w:rPr>
            </w:pPr>
            <w:r w:rsidRPr="00355BFB">
              <w:rPr>
                <w:rFonts w:ascii="Times New Roman" w:hAnsi="Times New Roman" w:cs="Times New Roman"/>
                <w:bCs w:val="0"/>
                <w:sz w:val="24"/>
                <w:szCs w:val="24"/>
              </w:rPr>
              <w:t>District Establishments</w:t>
            </w:r>
          </w:p>
        </w:tc>
        <w:tc>
          <w:tcPr>
            <w:tcW w:w="1350" w:type="dxa"/>
            <w:gridSpan w:val="2"/>
            <w:vAlign w:val="bottom"/>
          </w:tcPr>
          <w:p w14:paraId="747BADA7" w14:textId="363227E1" w:rsidR="00E512AE" w:rsidRPr="00355BFB" w:rsidRDefault="00E512AE" w:rsidP="00E512AE">
            <w:pPr>
              <w:ind w:right="87"/>
              <w:jc w:val="right"/>
            </w:pPr>
            <w:r w:rsidRPr="00355BFB">
              <w:t>0.00</w:t>
            </w:r>
          </w:p>
        </w:tc>
        <w:tc>
          <w:tcPr>
            <w:tcW w:w="1389" w:type="dxa"/>
            <w:gridSpan w:val="2"/>
            <w:vAlign w:val="bottom"/>
          </w:tcPr>
          <w:p w14:paraId="47C1CA97" w14:textId="501B56DC" w:rsidR="00E512AE" w:rsidRPr="00355BFB" w:rsidRDefault="00E512AE" w:rsidP="00E512AE">
            <w:pPr>
              <w:jc w:val="right"/>
            </w:pPr>
            <w:r w:rsidRPr="00355BFB">
              <w:t>8,931.39</w:t>
            </w:r>
          </w:p>
        </w:tc>
        <w:tc>
          <w:tcPr>
            <w:tcW w:w="2047" w:type="dxa"/>
            <w:vAlign w:val="bottom"/>
          </w:tcPr>
          <w:p w14:paraId="7085E47C" w14:textId="03172CF5" w:rsidR="00E512AE" w:rsidRPr="00355BFB" w:rsidRDefault="00E512AE" w:rsidP="00E512AE">
            <w:pPr>
              <w:jc w:val="right"/>
            </w:pPr>
            <w:r w:rsidRPr="00355BFB">
              <w:t>0.00</w:t>
            </w:r>
          </w:p>
        </w:tc>
        <w:tc>
          <w:tcPr>
            <w:tcW w:w="1340" w:type="dxa"/>
            <w:gridSpan w:val="2"/>
            <w:vAlign w:val="bottom"/>
          </w:tcPr>
          <w:p w14:paraId="5B9B5CE2" w14:textId="37DBBE46" w:rsidR="00E512AE" w:rsidRPr="00355BFB" w:rsidRDefault="00E512AE" w:rsidP="00E512AE">
            <w:pPr>
              <w:ind w:right="87"/>
              <w:jc w:val="right"/>
            </w:pPr>
            <w:r w:rsidRPr="00355BFB">
              <w:t>8,931.39</w:t>
            </w:r>
          </w:p>
        </w:tc>
        <w:tc>
          <w:tcPr>
            <w:tcW w:w="1356" w:type="dxa"/>
            <w:gridSpan w:val="2"/>
            <w:vAlign w:val="bottom"/>
          </w:tcPr>
          <w:p w14:paraId="72474368" w14:textId="438208EA" w:rsidR="00E512AE" w:rsidRPr="00355BFB" w:rsidRDefault="00E512AE" w:rsidP="00E512AE">
            <w:pPr>
              <w:jc w:val="right"/>
            </w:pPr>
            <w:r w:rsidRPr="00355BFB">
              <w:t>8,931.39</w:t>
            </w:r>
          </w:p>
        </w:tc>
        <w:tc>
          <w:tcPr>
            <w:tcW w:w="1527" w:type="dxa"/>
            <w:gridSpan w:val="2"/>
            <w:vAlign w:val="bottom"/>
          </w:tcPr>
          <w:p w14:paraId="32F1EFE8" w14:textId="171107E4" w:rsidR="00E512AE" w:rsidRPr="00355BFB" w:rsidRDefault="00E512AE" w:rsidP="00E512AE">
            <w:pPr>
              <w:jc w:val="right"/>
            </w:pPr>
            <w:r w:rsidRPr="00355BFB">
              <w:t>(+) 100.00</w:t>
            </w:r>
          </w:p>
        </w:tc>
      </w:tr>
      <w:tr w:rsidR="00E512AE" w:rsidRPr="00355BFB" w14:paraId="03F3906C" w14:textId="77777777" w:rsidTr="00A41CA8">
        <w:tc>
          <w:tcPr>
            <w:tcW w:w="720" w:type="dxa"/>
            <w:vAlign w:val="center"/>
          </w:tcPr>
          <w:p w14:paraId="4C9C5DAC" w14:textId="77777777" w:rsidR="00E512AE" w:rsidRPr="00355BFB" w:rsidRDefault="00E512AE" w:rsidP="00E512AE">
            <w:pPr>
              <w:jc w:val="center"/>
              <w:rPr>
                <w:b/>
              </w:rPr>
            </w:pPr>
          </w:p>
        </w:tc>
        <w:tc>
          <w:tcPr>
            <w:tcW w:w="4221" w:type="dxa"/>
            <w:vAlign w:val="bottom"/>
          </w:tcPr>
          <w:p w14:paraId="25C266ED" w14:textId="77777777" w:rsidR="00E512AE" w:rsidRPr="00355BFB" w:rsidRDefault="00E512AE" w:rsidP="00E512AE">
            <w:pPr>
              <w:pStyle w:val="Normalarial"/>
              <w:spacing w:before="0" w:after="0" w:line="240" w:lineRule="auto"/>
              <w:ind w:left="-32" w:right="-108" w:firstLine="14"/>
              <w:jc w:val="center"/>
              <w:rPr>
                <w:rFonts w:ascii="Times New Roman" w:hAnsi="Times New Roman" w:cs="Times New Roman"/>
                <w:bCs w:val="0"/>
                <w:sz w:val="24"/>
                <w:szCs w:val="24"/>
              </w:rPr>
            </w:pPr>
            <w:r w:rsidRPr="00355BFB">
              <w:rPr>
                <w:rFonts w:ascii="Times New Roman" w:hAnsi="Times New Roman" w:cs="Times New Roman"/>
                <w:b/>
                <w:sz w:val="24"/>
                <w:szCs w:val="24"/>
              </w:rPr>
              <w:t>Total 051</w:t>
            </w:r>
          </w:p>
        </w:tc>
        <w:tc>
          <w:tcPr>
            <w:tcW w:w="1350" w:type="dxa"/>
            <w:gridSpan w:val="2"/>
            <w:vAlign w:val="bottom"/>
          </w:tcPr>
          <w:p w14:paraId="2DF36AF7" w14:textId="085049D5" w:rsidR="00E512AE" w:rsidRPr="00355BFB" w:rsidRDefault="00E512AE" w:rsidP="00E512AE">
            <w:pPr>
              <w:ind w:right="87"/>
              <w:jc w:val="right"/>
              <w:rPr>
                <w:b/>
                <w:bCs/>
              </w:rPr>
            </w:pPr>
            <w:r w:rsidRPr="00355BFB">
              <w:rPr>
                <w:b/>
                <w:bCs/>
              </w:rPr>
              <w:t>8,514.01</w:t>
            </w:r>
          </w:p>
        </w:tc>
        <w:tc>
          <w:tcPr>
            <w:tcW w:w="1389" w:type="dxa"/>
            <w:gridSpan w:val="2"/>
            <w:vAlign w:val="bottom"/>
          </w:tcPr>
          <w:p w14:paraId="6E5B498A" w14:textId="7EB6D912" w:rsidR="00E512AE" w:rsidRPr="00355BFB" w:rsidRDefault="00E512AE" w:rsidP="00E512AE">
            <w:pPr>
              <w:jc w:val="right"/>
              <w:rPr>
                <w:b/>
                <w:bCs/>
              </w:rPr>
            </w:pPr>
            <w:r w:rsidRPr="00355BFB">
              <w:rPr>
                <w:b/>
                <w:bCs/>
              </w:rPr>
              <w:t>18,308.11</w:t>
            </w:r>
          </w:p>
        </w:tc>
        <w:tc>
          <w:tcPr>
            <w:tcW w:w="2047" w:type="dxa"/>
            <w:vAlign w:val="bottom"/>
          </w:tcPr>
          <w:p w14:paraId="3F211BBC" w14:textId="1F6F3756" w:rsidR="00E512AE" w:rsidRPr="00355BFB" w:rsidRDefault="00E512AE" w:rsidP="00E512AE">
            <w:pPr>
              <w:jc w:val="right"/>
              <w:rPr>
                <w:b/>
                <w:bCs/>
              </w:rPr>
            </w:pPr>
            <w:r w:rsidRPr="00355BFB">
              <w:rPr>
                <w:b/>
                <w:bCs/>
              </w:rPr>
              <w:t>0.00</w:t>
            </w:r>
          </w:p>
        </w:tc>
        <w:tc>
          <w:tcPr>
            <w:tcW w:w="1340" w:type="dxa"/>
            <w:gridSpan w:val="2"/>
            <w:vAlign w:val="bottom"/>
          </w:tcPr>
          <w:p w14:paraId="7431C4A6" w14:textId="725C579A" w:rsidR="00E512AE" w:rsidRPr="00355BFB" w:rsidRDefault="00E512AE" w:rsidP="00E512AE">
            <w:pPr>
              <w:ind w:right="87"/>
              <w:jc w:val="right"/>
              <w:rPr>
                <w:b/>
                <w:bCs/>
              </w:rPr>
            </w:pPr>
            <w:r w:rsidRPr="00355BFB">
              <w:rPr>
                <w:b/>
                <w:bCs/>
              </w:rPr>
              <w:t>18,308.11</w:t>
            </w:r>
          </w:p>
        </w:tc>
        <w:tc>
          <w:tcPr>
            <w:tcW w:w="1356" w:type="dxa"/>
            <w:gridSpan w:val="2"/>
            <w:vAlign w:val="bottom"/>
          </w:tcPr>
          <w:p w14:paraId="34520DD7" w14:textId="20F83949" w:rsidR="00E512AE" w:rsidRPr="00355BFB" w:rsidRDefault="00E512AE" w:rsidP="00E512AE">
            <w:pPr>
              <w:jc w:val="right"/>
              <w:rPr>
                <w:b/>
                <w:bCs/>
              </w:rPr>
            </w:pPr>
            <w:r w:rsidRPr="00355BFB">
              <w:rPr>
                <w:b/>
                <w:bCs/>
              </w:rPr>
              <w:t>61,257.97</w:t>
            </w:r>
          </w:p>
        </w:tc>
        <w:tc>
          <w:tcPr>
            <w:tcW w:w="1527" w:type="dxa"/>
            <w:gridSpan w:val="2"/>
            <w:vAlign w:val="bottom"/>
          </w:tcPr>
          <w:p w14:paraId="4AE9BC8F" w14:textId="67DE06AC" w:rsidR="00E512AE" w:rsidRPr="00355BFB" w:rsidRDefault="00E512AE" w:rsidP="00E512AE">
            <w:pPr>
              <w:jc w:val="right"/>
              <w:rPr>
                <w:b/>
                <w:bCs/>
              </w:rPr>
            </w:pPr>
            <w:r w:rsidRPr="00355BFB">
              <w:rPr>
                <w:b/>
                <w:bCs/>
              </w:rPr>
              <w:t>(+) 115.04</w:t>
            </w:r>
          </w:p>
        </w:tc>
      </w:tr>
      <w:tr w:rsidR="00E512AE" w:rsidRPr="00355BFB" w14:paraId="6878D56B" w14:textId="77777777" w:rsidTr="004D7B82">
        <w:tc>
          <w:tcPr>
            <w:tcW w:w="720" w:type="dxa"/>
            <w:vAlign w:val="center"/>
          </w:tcPr>
          <w:p w14:paraId="31F823E0" w14:textId="77777777" w:rsidR="00E512AE" w:rsidRPr="00355BFB" w:rsidRDefault="00E512AE" w:rsidP="00E512AE">
            <w:pPr>
              <w:jc w:val="center"/>
              <w:rPr>
                <w:b/>
              </w:rPr>
            </w:pPr>
            <w:r w:rsidRPr="00355BFB">
              <w:rPr>
                <w:b/>
              </w:rPr>
              <w:t>052</w:t>
            </w:r>
          </w:p>
        </w:tc>
        <w:tc>
          <w:tcPr>
            <w:tcW w:w="13230" w:type="dxa"/>
            <w:gridSpan w:val="12"/>
            <w:vAlign w:val="center"/>
          </w:tcPr>
          <w:p w14:paraId="17851B66" w14:textId="77777777" w:rsidR="00E512AE" w:rsidRPr="00355BFB" w:rsidRDefault="00E512AE" w:rsidP="00E512AE">
            <w:r w:rsidRPr="00355BFB">
              <w:rPr>
                <w:b/>
                <w:bCs/>
              </w:rPr>
              <w:t>Machinery and Equipment</w:t>
            </w:r>
          </w:p>
        </w:tc>
      </w:tr>
      <w:tr w:rsidR="00E512AE" w:rsidRPr="00355BFB" w14:paraId="6BC178EB" w14:textId="77777777" w:rsidTr="00A41CA8">
        <w:tc>
          <w:tcPr>
            <w:tcW w:w="720" w:type="dxa"/>
          </w:tcPr>
          <w:p w14:paraId="7EA06101" w14:textId="77777777" w:rsidR="00E512AE" w:rsidRPr="00355BFB" w:rsidRDefault="00E512AE" w:rsidP="00E512AE">
            <w:pPr>
              <w:jc w:val="center"/>
              <w:rPr>
                <w:b/>
              </w:rPr>
            </w:pPr>
          </w:p>
        </w:tc>
        <w:tc>
          <w:tcPr>
            <w:tcW w:w="4221" w:type="dxa"/>
            <w:vAlign w:val="center"/>
          </w:tcPr>
          <w:p w14:paraId="69B65C38" w14:textId="77777777" w:rsidR="00E512AE" w:rsidRPr="00355BFB" w:rsidRDefault="00E512AE" w:rsidP="00E512AE">
            <w:pPr>
              <w:rPr>
                <w:b/>
                <w:bCs/>
              </w:rPr>
            </w:pPr>
            <w:r w:rsidRPr="00355BFB">
              <w:rPr>
                <w:bCs/>
              </w:rPr>
              <w:t>Purchase of Heavy Machinery</w:t>
            </w:r>
          </w:p>
        </w:tc>
        <w:tc>
          <w:tcPr>
            <w:tcW w:w="1350" w:type="dxa"/>
            <w:gridSpan w:val="2"/>
            <w:vAlign w:val="bottom"/>
          </w:tcPr>
          <w:p w14:paraId="13FCD019" w14:textId="302D0A6A" w:rsidR="00E512AE" w:rsidRPr="00355BFB" w:rsidRDefault="00E512AE" w:rsidP="00E512AE">
            <w:pPr>
              <w:ind w:right="78"/>
              <w:jc w:val="right"/>
            </w:pPr>
            <w:r w:rsidRPr="00355BFB">
              <w:t>0.00</w:t>
            </w:r>
          </w:p>
        </w:tc>
        <w:tc>
          <w:tcPr>
            <w:tcW w:w="1389" w:type="dxa"/>
            <w:gridSpan w:val="2"/>
            <w:vAlign w:val="bottom"/>
          </w:tcPr>
          <w:p w14:paraId="64C81D4E" w14:textId="37533C51" w:rsidR="00E512AE" w:rsidRPr="00355BFB" w:rsidRDefault="00E512AE" w:rsidP="00E512AE">
            <w:pPr>
              <w:jc w:val="right"/>
            </w:pPr>
            <w:r w:rsidRPr="00355BFB">
              <w:t>0.00</w:t>
            </w:r>
          </w:p>
        </w:tc>
        <w:tc>
          <w:tcPr>
            <w:tcW w:w="2047" w:type="dxa"/>
            <w:vAlign w:val="bottom"/>
          </w:tcPr>
          <w:p w14:paraId="6C192B73" w14:textId="71BD028D" w:rsidR="00E512AE" w:rsidRPr="00355BFB" w:rsidRDefault="00E512AE" w:rsidP="00E512AE">
            <w:pPr>
              <w:jc w:val="right"/>
            </w:pPr>
            <w:r w:rsidRPr="00355BFB">
              <w:t>0.00</w:t>
            </w:r>
          </w:p>
        </w:tc>
        <w:tc>
          <w:tcPr>
            <w:tcW w:w="1340" w:type="dxa"/>
            <w:gridSpan w:val="2"/>
            <w:vAlign w:val="bottom"/>
          </w:tcPr>
          <w:p w14:paraId="1CA4CD1F" w14:textId="69D930D0" w:rsidR="00E512AE" w:rsidRPr="00355BFB" w:rsidRDefault="00E512AE" w:rsidP="00E512AE">
            <w:pPr>
              <w:ind w:right="78"/>
              <w:jc w:val="right"/>
            </w:pPr>
            <w:r w:rsidRPr="00355BFB">
              <w:t>0.00</w:t>
            </w:r>
          </w:p>
        </w:tc>
        <w:tc>
          <w:tcPr>
            <w:tcW w:w="1356" w:type="dxa"/>
            <w:gridSpan w:val="2"/>
            <w:vAlign w:val="bottom"/>
          </w:tcPr>
          <w:p w14:paraId="795DD8ED" w14:textId="77777777" w:rsidR="00E512AE" w:rsidRPr="00355BFB" w:rsidRDefault="00E512AE" w:rsidP="00E512AE">
            <w:pPr>
              <w:jc w:val="right"/>
            </w:pPr>
            <w:r w:rsidRPr="00355BFB">
              <w:t>131.04</w:t>
            </w:r>
          </w:p>
        </w:tc>
        <w:tc>
          <w:tcPr>
            <w:tcW w:w="1527" w:type="dxa"/>
            <w:gridSpan w:val="2"/>
            <w:vAlign w:val="bottom"/>
          </w:tcPr>
          <w:p w14:paraId="205804EB" w14:textId="08DFE991" w:rsidR="00E512AE" w:rsidRPr="00355BFB" w:rsidRDefault="00E512AE" w:rsidP="00E512AE">
            <w:pPr>
              <w:jc w:val="right"/>
            </w:pPr>
            <w:r w:rsidRPr="00355BFB">
              <w:t>0.00</w:t>
            </w:r>
          </w:p>
        </w:tc>
      </w:tr>
      <w:tr w:rsidR="00E512AE" w:rsidRPr="00355BFB" w14:paraId="72EB8C13" w14:textId="77777777" w:rsidTr="00A41CA8">
        <w:trPr>
          <w:trHeight w:val="250"/>
        </w:trPr>
        <w:tc>
          <w:tcPr>
            <w:tcW w:w="720" w:type="dxa"/>
          </w:tcPr>
          <w:p w14:paraId="7848CF7F" w14:textId="77777777" w:rsidR="00E512AE" w:rsidRPr="00355BFB" w:rsidRDefault="00E512AE" w:rsidP="00E512AE">
            <w:pPr>
              <w:jc w:val="center"/>
              <w:rPr>
                <w:b/>
              </w:rPr>
            </w:pPr>
          </w:p>
        </w:tc>
        <w:tc>
          <w:tcPr>
            <w:tcW w:w="4221" w:type="dxa"/>
            <w:vAlign w:val="center"/>
          </w:tcPr>
          <w:p w14:paraId="1C4D2C5B" w14:textId="77777777" w:rsidR="00E512AE" w:rsidRPr="00355BFB" w:rsidRDefault="00E512AE" w:rsidP="00E512AE">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50" w:type="dxa"/>
            <w:gridSpan w:val="2"/>
            <w:vAlign w:val="bottom"/>
          </w:tcPr>
          <w:p w14:paraId="57AB6437" w14:textId="4AF5453F" w:rsidR="00E512AE" w:rsidRPr="00355BFB" w:rsidRDefault="00E512AE" w:rsidP="00E512AE">
            <w:pPr>
              <w:ind w:right="78"/>
              <w:jc w:val="right"/>
            </w:pPr>
            <w:r w:rsidRPr="00355BFB">
              <w:t>77.60</w:t>
            </w:r>
          </w:p>
        </w:tc>
        <w:tc>
          <w:tcPr>
            <w:tcW w:w="1389" w:type="dxa"/>
            <w:gridSpan w:val="2"/>
            <w:vAlign w:val="bottom"/>
          </w:tcPr>
          <w:p w14:paraId="653084EB" w14:textId="3079BB0E" w:rsidR="00E512AE" w:rsidRPr="00355BFB" w:rsidRDefault="00E512AE" w:rsidP="00E512AE">
            <w:pPr>
              <w:jc w:val="right"/>
            </w:pPr>
            <w:r w:rsidRPr="00355BFB">
              <w:t>448.77</w:t>
            </w:r>
          </w:p>
        </w:tc>
        <w:tc>
          <w:tcPr>
            <w:tcW w:w="2047" w:type="dxa"/>
            <w:vAlign w:val="bottom"/>
          </w:tcPr>
          <w:p w14:paraId="11681DA4" w14:textId="16DC4BF1" w:rsidR="00E512AE" w:rsidRPr="00355BFB" w:rsidRDefault="00E512AE" w:rsidP="00E512AE">
            <w:pPr>
              <w:jc w:val="right"/>
            </w:pPr>
            <w:r w:rsidRPr="00355BFB">
              <w:t>0.00</w:t>
            </w:r>
          </w:p>
        </w:tc>
        <w:tc>
          <w:tcPr>
            <w:tcW w:w="1340" w:type="dxa"/>
            <w:gridSpan w:val="2"/>
            <w:vAlign w:val="bottom"/>
          </w:tcPr>
          <w:p w14:paraId="6245D021" w14:textId="1883D16C" w:rsidR="00E512AE" w:rsidRPr="00355BFB" w:rsidRDefault="00E512AE" w:rsidP="00E512AE">
            <w:pPr>
              <w:ind w:right="78"/>
              <w:jc w:val="right"/>
            </w:pPr>
            <w:r w:rsidRPr="00355BFB">
              <w:t>448.77</w:t>
            </w:r>
          </w:p>
        </w:tc>
        <w:tc>
          <w:tcPr>
            <w:tcW w:w="1356" w:type="dxa"/>
            <w:gridSpan w:val="2"/>
            <w:vAlign w:val="bottom"/>
          </w:tcPr>
          <w:p w14:paraId="2B4E5AA1" w14:textId="40908D2C" w:rsidR="00E512AE" w:rsidRPr="00355BFB" w:rsidRDefault="00E512AE" w:rsidP="00E512AE">
            <w:pPr>
              <w:jc w:val="right"/>
              <w:rPr>
                <w:lang w:val="en-IN" w:eastAsia="en-IN" w:bidi="hi-IN"/>
              </w:rPr>
            </w:pPr>
            <w:r w:rsidRPr="00355BFB">
              <w:t>1,675.97</w:t>
            </w:r>
          </w:p>
        </w:tc>
        <w:tc>
          <w:tcPr>
            <w:tcW w:w="1527" w:type="dxa"/>
            <w:gridSpan w:val="2"/>
            <w:vAlign w:val="bottom"/>
          </w:tcPr>
          <w:p w14:paraId="77F7A7C1" w14:textId="02A03FD0" w:rsidR="00E512AE" w:rsidRPr="00355BFB" w:rsidRDefault="00E512AE" w:rsidP="00E512AE">
            <w:pPr>
              <w:jc w:val="right"/>
            </w:pPr>
            <w:r w:rsidRPr="00355BFB">
              <w:t>(+) 478.31</w:t>
            </w:r>
          </w:p>
        </w:tc>
      </w:tr>
      <w:tr w:rsidR="00E512AE" w:rsidRPr="00355BFB" w14:paraId="1A75B30B" w14:textId="77777777" w:rsidTr="00A41CA8">
        <w:tc>
          <w:tcPr>
            <w:tcW w:w="720" w:type="dxa"/>
          </w:tcPr>
          <w:p w14:paraId="5169A392" w14:textId="77777777" w:rsidR="00E512AE" w:rsidRPr="00355BFB" w:rsidRDefault="00E512AE" w:rsidP="00E512AE">
            <w:pPr>
              <w:jc w:val="center"/>
              <w:rPr>
                <w:b/>
              </w:rPr>
            </w:pPr>
          </w:p>
        </w:tc>
        <w:tc>
          <w:tcPr>
            <w:tcW w:w="4221" w:type="dxa"/>
            <w:vAlign w:val="center"/>
          </w:tcPr>
          <w:p w14:paraId="5CB4FCD1" w14:textId="77777777" w:rsidR="00E512AE" w:rsidRPr="00355BFB" w:rsidRDefault="00E512AE" w:rsidP="00E512AE">
            <w:pPr>
              <w:jc w:val="center"/>
              <w:rPr>
                <w:bCs/>
              </w:rPr>
            </w:pPr>
            <w:r w:rsidRPr="00355BFB">
              <w:rPr>
                <w:b/>
                <w:bCs/>
              </w:rPr>
              <w:t>Total 052</w:t>
            </w:r>
          </w:p>
        </w:tc>
        <w:tc>
          <w:tcPr>
            <w:tcW w:w="1350" w:type="dxa"/>
            <w:gridSpan w:val="2"/>
            <w:vAlign w:val="bottom"/>
          </w:tcPr>
          <w:p w14:paraId="2653C388" w14:textId="3E6E5954" w:rsidR="00E512AE" w:rsidRPr="00355BFB" w:rsidRDefault="00E512AE" w:rsidP="00E512AE">
            <w:pPr>
              <w:ind w:right="78"/>
              <w:jc w:val="right"/>
              <w:rPr>
                <w:b/>
                <w:bCs/>
              </w:rPr>
            </w:pPr>
            <w:r w:rsidRPr="00355BFB">
              <w:rPr>
                <w:b/>
                <w:bCs/>
              </w:rPr>
              <w:t>77.60</w:t>
            </w:r>
          </w:p>
        </w:tc>
        <w:tc>
          <w:tcPr>
            <w:tcW w:w="1389" w:type="dxa"/>
            <w:gridSpan w:val="2"/>
            <w:vAlign w:val="bottom"/>
          </w:tcPr>
          <w:p w14:paraId="7680F791" w14:textId="72D63896" w:rsidR="00E512AE" w:rsidRPr="00355BFB" w:rsidRDefault="00E512AE" w:rsidP="00E512AE">
            <w:pPr>
              <w:jc w:val="right"/>
              <w:rPr>
                <w:b/>
                <w:bCs/>
              </w:rPr>
            </w:pPr>
            <w:r w:rsidRPr="00355BFB">
              <w:rPr>
                <w:b/>
                <w:bCs/>
              </w:rPr>
              <w:t>448.77</w:t>
            </w:r>
          </w:p>
        </w:tc>
        <w:tc>
          <w:tcPr>
            <w:tcW w:w="2047" w:type="dxa"/>
            <w:vAlign w:val="bottom"/>
          </w:tcPr>
          <w:p w14:paraId="4CA67A99" w14:textId="35B7EA2E" w:rsidR="00E512AE" w:rsidRPr="00355BFB" w:rsidRDefault="00E512AE" w:rsidP="00E512AE">
            <w:pPr>
              <w:jc w:val="right"/>
              <w:rPr>
                <w:b/>
                <w:bCs/>
              </w:rPr>
            </w:pPr>
            <w:r w:rsidRPr="00355BFB">
              <w:rPr>
                <w:b/>
                <w:bCs/>
              </w:rPr>
              <w:t>0.00</w:t>
            </w:r>
          </w:p>
        </w:tc>
        <w:tc>
          <w:tcPr>
            <w:tcW w:w="1340" w:type="dxa"/>
            <w:gridSpan w:val="2"/>
            <w:vAlign w:val="bottom"/>
          </w:tcPr>
          <w:p w14:paraId="29BA226A" w14:textId="5274C212" w:rsidR="00E512AE" w:rsidRPr="00355BFB" w:rsidRDefault="00E512AE" w:rsidP="00E512AE">
            <w:pPr>
              <w:ind w:right="78"/>
              <w:jc w:val="right"/>
              <w:rPr>
                <w:b/>
                <w:bCs/>
              </w:rPr>
            </w:pPr>
            <w:r w:rsidRPr="00355BFB">
              <w:rPr>
                <w:b/>
                <w:bCs/>
              </w:rPr>
              <w:t>448.77</w:t>
            </w:r>
          </w:p>
        </w:tc>
        <w:tc>
          <w:tcPr>
            <w:tcW w:w="1356" w:type="dxa"/>
            <w:gridSpan w:val="2"/>
            <w:vAlign w:val="bottom"/>
          </w:tcPr>
          <w:p w14:paraId="64C70663" w14:textId="6F8910B9" w:rsidR="00E512AE" w:rsidRPr="00355BFB" w:rsidRDefault="00E512AE" w:rsidP="00E512AE">
            <w:pPr>
              <w:jc w:val="right"/>
              <w:rPr>
                <w:b/>
                <w:bCs/>
              </w:rPr>
            </w:pPr>
            <w:r w:rsidRPr="00355BFB">
              <w:rPr>
                <w:b/>
                <w:bCs/>
              </w:rPr>
              <w:t>1,807.01</w:t>
            </w:r>
          </w:p>
        </w:tc>
        <w:tc>
          <w:tcPr>
            <w:tcW w:w="1527" w:type="dxa"/>
            <w:gridSpan w:val="2"/>
            <w:vAlign w:val="bottom"/>
          </w:tcPr>
          <w:p w14:paraId="424CE18D" w14:textId="564C8163" w:rsidR="00E512AE" w:rsidRPr="00355BFB" w:rsidRDefault="00E512AE" w:rsidP="00E512AE">
            <w:pPr>
              <w:jc w:val="right"/>
              <w:rPr>
                <w:b/>
                <w:bCs/>
              </w:rPr>
            </w:pPr>
            <w:r w:rsidRPr="00355BFB">
              <w:rPr>
                <w:b/>
                <w:bCs/>
              </w:rPr>
              <w:t>(+) 478.31</w:t>
            </w:r>
          </w:p>
        </w:tc>
      </w:tr>
      <w:tr w:rsidR="000A3530" w:rsidRPr="00355BFB" w14:paraId="58D008DC" w14:textId="77777777" w:rsidTr="003B580E">
        <w:tc>
          <w:tcPr>
            <w:tcW w:w="720" w:type="dxa"/>
          </w:tcPr>
          <w:p w14:paraId="2A6BD9BA" w14:textId="77777777" w:rsidR="000A3530" w:rsidRPr="00355BFB" w:rsidRDefault="000A3530" w:rsidP="003B580E">
            <w:pPr>
              <w:spacing w:line="228" w:lineRule="auto"/>
              <w:jc w:val="center"/>
              <w:rPr>
                <w:b/>
              </w:rPr>
            </w:pPr>
            <w:r w:rsidRPr="00355BFB">
              <w:rPr>
                <w:b/>
              </w:rPr>
              <w:t>80</w:t>
            </w:r>
          </w:p>
        </w:tc>
        <w:tc>
          <w:tcPr>
            <w:tcW w:w="13230" w:type="dxa"/>
            <w:gridSpan w:val="12"/>
          </w:tcPr>
          <w:p w14:paraId="068C8B7E" w14:textId="77777777" w:rsidR="000A3530" w:rsidRPr="00355BFB" w:rsidRDefault="000A3530" w:rsidP="003B580E">
            <w:pPr>
              <w:spacing w:line="228" w:lineRule="auto"/>
            </w:pPr>
            <w:r w:rsidRPr="00355BFB">
              <w:rPr>
                <w:b/>
                <w:bCs/>
              </w:rPr>
              <w:t>General- concld.</w:t>
            </w:r>
          </w:p>
        </w:tc>
      </w:tr>
      <w:tr w:rsidR="000A3530" w:rsidRPr="00355BFB" w14:paraId="5D800207" w14:textId="77777777" w:rsidTr="003B580E">
        <w:tc>
          <w:tcPr>
            <w:tcW w:w="720" w:type="dxa"/>
          </w:tcPr>
          <w:p w14:paraId="3FF0C094" w14:textId="77777777" w:rsidR="000A3530" w:rsidRPr="00355BFB" w:rsidRDefault="000A3530" w:rsidP="003B580E">
            <w:pPr>
              <w:spacing w:line="228" w:lineRule="auto"/>
              <w:jc w:val="center"/>
              <w:rPr>
                <w:b/>
              </w:rPr>
            </w:pPr>
            <w:r w:rsidRPr="00355BFB">
              <w:rPr>
                <w:b/>
              </w:rPr>
              <w:t>201</w:t>
            </w:r>
          </w:p>
        </w:tc>
        <w:tc>
          <w:tcPr>
            <w:tcW w:w="13230" w:type="dxa"/>
            <w:gridSpan w:val="12"/>
            <w:vAlign w:val="center"/>
          </w:tcPr>
          <w:p w14:paraId="1218D3BF" w14:textId="77777777" w:rsidR="000A3530" w:rsidRPr="00355BFB" w:rsidRDefault="000A3530" w:rsidP="003B580E">
            <w:pPr>
              <w:spacing w:line="228" w:lineRule="auto"/>
            </w:pPr>
            <w:r w:rsidRPr="00355BFB">
              <w:rPr>
                <w:b/>
              </w:rPr>
              <w:t>Acquisition of Land</w:t>
            </w:r>
          </w:p>
        </w:tc>
      </w:tr>
      <w:tr w:rsidR="000A3530" w:rsidRPr="00355BFB" w14:paraId="3631E050" w14:textId="77777777" w:rsidTr="00A41CA8">
        <w:tc>
          <w:tcPr>
            <w:tcW w:w="720" w:type="dxa"/>
          </w:tcPr>
          <w:p w14:paraId="12DAB6DD" w14:textId="77777777" w:rsidR="000A3530" w:rsidRPr="00355BFB" w:rsidRDefault="000A3530" w:rsidP="003B580E">
            <w:pPr>
              <w:spacing w:line="228" w:lineRule="auto"/>
              <w:jc w:val="center"/>
              <w:rPr>
                <w:b/>
              </w:rPr>
            </w:pPr>
          </w:p>
        </w:tc>
        <w:tc>
          <w:tcPr>
            <w:tcW w:w="4221" w:type="dxa"/>
            <w:vAlign w:val="center"/>
          </w:tcPr>
          <w:p w14:paraId="6BA5FA79" w14:textId="77777777" w:rsidR="000A3530" w:rsidRPr="00355BFB" w:rsidRDefault="000A3530" w:rsidP="003B580E">
            <w:pPr>
              <w:spacing w:line="228" w:lineRule="auto"/>
              <w:rPr>
                <w:b/>
                <w:lang w:val="en-GB"/>
              </w:rPr>
            </w:pPr>
            <w:r w:rsidRPr="00355BFB">
              <w:rPr>
                <w:bCs/>
              </w:rPr>
              <w:t>Purchase of land/Properties of erstwhile Chhattisgarh Transport Corporation</w:t>
            </w:r>
          </w:p>
        </w:tc>
        <w:tc>
          <w:tcPr>
            <w:tcW w:w="1350" w:type="dxa"/>
            <w:gridSpan w:val="2"/>
            <w:vAlign w:val="bottom"/>
          </w:tcPr>
          <w:p w14:paraId="5986EB04" w14:textId="77777777" w:rsidR="000A3530" w:rsidRPr="00355BFB" w:rsidRDefault="000A3530" w:rsidP="003B580E">
            <w:pPr>
              <w:spacing w:line="228" w:lineRule="auto"/>
              <w:ind w:left="-92" w:right="90" w:hanging="16"/>
              <w:jc w:val="right"/>
              <w:rPr>
                <w:bCs/>
              </w:rPr>
            </w:pPr>
            <w:r w:rsidRPr="00355BFB">
              <w:rPr>
                <w:bCs/>
              </w:rPr>
              <w:t>0.00</w:t>
            </w:r>
          </w:p>
        </w:tc>
        <w:tc>
          <w:tcPr>
            <w:tcW w:w="1389" w:type="dxa"/>
            <w:gridSpan w:val="2"/>
            <w:vAlign w:val="bottom"/>
          </w:tcPr>
          <w:p w14:paraId="27F2EA6C" w14:textId="77777777" w:rsidR="000A3530" w:rsidRPr="00355BFB" w:rsidRDefault="000A3530" w:rsidP="003B580E">
            <w:pPr>
              <w:spacing w:line="228" w:lineRule="auto"/>
              <w:ind w:left="-92" w:right="-22" w:hanging="16"/>
              <w:jc w:val="right"/>
              <w:rPr>
                <w:bCs/>
              </w:rPr>
            </w:pPr>
            <w:r w:rsidRPr="00355BFB">
              <w:rPr>
                <w:bCs/>
              </w:rPr>
              <w:t>0.00</w:t>
            </w:r>
          </w:p>
        </w:tc>
        <w:tc>
          <w:tcPr>
            <w:tcW w:w="2190" w:type="dxa"/>
            <w:gridSpan w:val="2"/>
            <w:vAlign w:val="bottom"/>
          </w:tcPr>
          <w:p w14:paraId="2D17EF47" w14:textId="77777777" w:rsidR="000A3530" w:rsidRPr="00355BFB" w:rsidRDefault="000A3530" w:rsidP="003B580E">
            <w:pPr>
              <w:spacing w:line="228" w:lineRule="auto"/>
              <w:ind w:hanging="108"/>
              <w:jc w:val="right"/>
              <w:rPr>
                <w:bCs/>
              </w:rPr>
            </w:pPr>
            <w:r w:rsidRPr="00355BFB">
              <w:rPr>
                <w:bCs/>
              </w:rPr>
              <w:t>0.00</w:t>
            </w:r>
          </w:p>
        </w:tc>
        <w:tc>
          <w:tcPr>
            <w:tcW w:w="1224" w:type="dxa"/>
            <w:gridSpan w:val="2"/>
            <w:vAlign w:val="bottom"/>
          </w:tcPr>
          <w:p w14:paraId="0A43398F" w14:textId="77777777" w:rsidR="000A3530" w:rsidRPr="00355BFB" w:rsidRDefault="000A3530" w:rsidP="003B580E">
            <w:pPr>
              <w:spacing w:line="228" w:lineRule="auto"/>
              <w:ind w:left="-92" w:hanging="16"/>
              <w:jc w:val="right"/>
              <w:rPr>
                <w:bCs/>
              </w:rPr>
            </w:pPr>
            <w:r w:rsidRPr="00355BFB">
              <w:rPr>
                <w:bCs/>
              </w:rPr>
              <w:t>0.00</w:t>
            </w:r>
          </w:p>
        </w:tc>
        <w:tc>
          <w:tcPr>
            <w:tcW w:w="1368" w:type="dxa"/>
            <w:gridSpan w:val="2"/>
            <w:vAlign w:val="bottom"/>
          </w:tcPr>
          <w:p w14:paraId="5003D05B" w14:textId="77777777" w:rsidR="000A3530" w:rsidRPr="00355BFB" w:rsidRDefault="000A3530" w:rsidP="003B580E">
            <w:pPr>
              <w:spacing w:line="228" w:lineRule="auto"/>
              <w:ind w:right="-42" w:hanging="104"/>
              <w:jc w:val="right"/>
            </w:pPr>
            <w:r w:rsidRPr="00355BFB">
              <w:rPr>
                <w:bCs/>
              </w:rPr>
              <w:t>17,198.00</w:t>
            </w:r>
          </w:p>
        </w:tc>
        <w:tc>
          <w:tcPr>
            <w:tcW w:w="1488" w:type="dxa"/>
            <w:vAlign w:val="bottom"/>
          </w:tcPr>
          <w:p w14:paraId="3D5D0FBF" w14:textId="77777777" w:rsidR="000A3530" w:rsidRPr="00355BFB" w:rsidRDefault="000A3530" w:rsidP="003B580E">
            <w:pPr>
              <w:spacing w:line="228" w:lineRule="auto"/>
              <w:jc w:val="right"/>
            </w:pPr>
            <w:r w:rsidRPr="00355BFB">
              <w:t>0.00</w:t>
            </w:r>
          </w:p>
        </w:tc>
      </w:tr>
      <w:tr w:rsidR="000A3530" w:rsidRPr="00355BFB" w14:paraId="451C587E" w14:textId="77777777" w:rsidTr="003B580E">
        <w:tc>
          <w:tcPr>
            <w:tcW w:w="720" w:type="dxa"/>
          </w:tcPr>
          <w:p w14:paraId="3277334E" w14:textId="77777777" w:rsidR="000A3530" w:rsidRPr="00355BFB" w:rsidRDefault="000A3530" w:rsidP="003B580E">
            <w:pPr>
              <w:spacing w:line="228" w:lineRule="auto"/>
              <w:jc w:val="center"/>
              <w:rPr>
                <w:b/>
              </w:rPr>
            </w:pPr>
            <w:r w:rsidRPr="00355BFB">
              <w:rPr>
                <w:b/>
              </w:rPr>
              <w:t>796</w:t>
            </w:r>
          </w:p>
        </w:tc>
        <w:tc>
          <w:tcPr>
            <w:tcW w:w="13230" w:type="dxa"/>
            <w:gridSpan w:val="12"/>
            <w:vAlign w:val="center"/>
          </w:tcPr>
          <w:p w14:paraId="21F813CD" w14:textId="77777777" w:rsidR="000A3530" w:rsidRPr="00355BFB" w:rsidRDefault="000A3530" w:rsidP="003B580E">
            <w:pPr>
              <w:spacing w:line="228" w:lineRule="auto"/>
            </w:pPr>
            <w:r w:rsidRPr="00355BFB">
              <w:rPr>
                <w:b/>
              </w:rPr>
              <w:t>Tribal Sub Plan</w:t>
            </w:r>
          </w:p>
        </w:tc>
      </w:tr>
      <w:tr w:rsidR="000A3530" w:rsidRPr="00355BFB" w14:paraId="7BCE48DD" w14:textId="77777777" w:rsidTr="00A41CA8">
        <w:tc>
          <w:tcPr>
            <w:tcW w:w="720" w:type="dxa"/>
          </w:tcPr>
          <w:p w14:paraId="6B7BBC60" w14:textId="77777777" w:rsidR="000A3530" w:rsidRPr="00355BFB" w:rsidRDefault="000A3530" w:rsidP="003B580E">
            <w:pPr>
              <w:spacing w:line="228" w:lineRule="auto"/>
              <w:jc w:val="center"/>
              <w:rPr>
                <w:b/>
              </w:rPr>
            </w:pPr>
          </w:p>
        </w:tc>
        <w:tc>
          <w:tcPr>
            <w:tcW w:w="4221" w:type="dxa"/>
            <w:vAlign w:val="center"/>
          </w:tcPr>
          <w:p w14:paraId="04F6B094" w14:textId="77777777" w:rsidR="000A3530" w:rsidRPr="00355BFB" w:rsidRDefault="000A3530" w:rsidP="003B580E">
            <w:pPr>
              <w:spacing w:line="228" w:lineRule="auto"/>
              <w:rPr>
                <w:b/>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50" w:type="dxa"/>
            <w:gridSpan w:val="2"/>
            <w:vAlign w:val="bottom"/>
          </w:tcPr>
          <w:p w14:paraId="06E0E16E" w14:textId="77777777" w:rsidR="000A3530" w:rsidRPr="00355BFB" w:rsidRDefault="000A3530" w:rsidP="003B580E">
            <w:pPr>
              <w:spacing w:line="228" w:lineRule="auto"/>
              <w:ind w:left="-92" w:right="90" w:hanging="16"/>
              <w:jc w:val="right"/>
              <w:rPr>
                <w:bCs/>
              </w:rPr>
            </w:pPr>
            <w:r w:rsidRPr="00355BFB">
              <w:rPr>
                <w:bCs/>
              </w:rPr>
              <w:t>0.00</w:t>
            </w:r>
          </w:p>
        </w:tc>
        <w:tc>
          <w:tcPr>
            <w:tcW w:w="1389" w:type="dxa"/>
            <w:gridSpan w:val="2"/>
            <w:vAlign w:val="bottom"/>
          </w:tcPr>
          <w:p w14:paraId="7C34ED42" w14:textId="77777777" w:rsidR="000A3530" w:rsidRPr="00355BFB" w:rsidRDefault="000A3530" w:rsidP="003B580E">
            <w:pPr>
              <w:spacing w:line="228" w:lineRule="auto"/>
              <w:ind w:left="-92" w:right="-22" w:hanging="16"/>
              <w:jc w:val="right"/>
              <w:rPr>
                <w:bCs/>
              </w:rPr>
            </w:pPr>
            <w:r w:rsidRPr="00355BFB">
              <w:rPr>
                <w:bCs/>
              </w:rPr>
              <w:t>0.00</w:t>
            </w:r>
          </w:p>
        </w:tc>
        <w:tc>
          <w:tcPr>
            <w:tcW w:w="2190" w:type="dxa"/>
            <w:gridSpan w:val="2"/>
            <w:vAlign w:val="bottom"/>
          </w:tcPr>
          <w:p w14:paraId="157EF4F1" w14:textId="77777777" w:rsidR="000A3530" w:rsidRPr="00355BFB" w:rsidRDefault="000A3530" w:rsidP="003B580E">
            <w:pPr>
              <w:spacing w:line="228" w:lineRule="auto"/>
              <w:ind w:hanging="108"/>
              <w:jc w:val="right"/>
              <w:rPr>
                <w:bCs/>
              </w:rPr>
            </w:pPr>
            <w:r w:rsidRPr="00355BFB">
              <w:rPr>
                <w:bCs/>
              </w:rPr>
              <w:t>0.00</w:t>
            </w:r>
          </w:p>
        </w:tc>
        <w:tc>
          <w:tcPr>
            <w:tcW w:w="1224" w:type="dxa"/>
            <w:gridSpan w:val="2"/>
            <w:vAlign w:val="bottom"/>
          </w:tcPr>
          <w:p w14:paraId="42876DAF" w14:textId="77777777" w:rsidR="000A3530" w:rsidRPr="00355BFB" w:rsidRDefault="000A3530" w:rsidP="003B580E">
            <w:pPr>
              <w:spacing w:line="228" w:lineRule="auto"/>
              <w:ind w:left="-92" w:hanging="16"/>
              <w:jc w:val="right"/>
              <w:rPr>
                <w:bCs/>
              </w:rPr>
            </w:pPr>
            <w:r w:rsidRPr="00355BFB">
              <w:rPr>
                <w:bCs/>
              </w:rPr>
              <w:t>0.00</w:t>
            </w:r>
          </w:p>
        </w:tc>
        <w:tc>
          <w:tcPr>
            <w:tcW w:w="1368" w:type="dxa"/>
            <w:gridSpan w:val="2"/>
            <w:vAlign w:val="bottom"/>
          </w:tcPr>
          <w:p w14:paraId="6087ABE3" w14:textId="77777777" w:rsidR="000A3530" w:rsidRPr="00355BFB" w:rsidRDefault="000A3530" w:rsidP="003B580E">
            <w:pPr>
              <w:spacing w:line="228" w:lineRule="auto"/>
              <w:ind w:right="-42" w:hanging="104"/>
              <w:jc w:val="right"/>
            </w:pPr>
            <w:r w:rsidRPr="00355BFB">
              <w:t>42.67</w:t>
            </w:r>
          </w:p>
        </w:tc>
        <w:tc>
          <w:tcPr>
            <w:tcW w:w="1488" w:type="dxa"/>
            <w:vAlign w:val="bottom"/>
          </w:tcPr>
          <w:p w14:paraId="4FDA1116" w14:textId="77777777" w:rsidR="000A3530" w:rsidRPr="00355BFB" w:rsidRDefault="000A3530" w:rsidP="003B580E">
            <w:pPr>
              <w:spacing w:line="228" w:lineRule="auto"/>
              <w:jc w:val="right"/>
            </w:pPr>
            <w:r w:rsidRPr="00355BFB">
              <w:t>0.00</w:t>
            </w:r>
          </w:p>
        </w:tc>
      </w:tr>
      <w:tr w:rsidR="000A3530" w:rsidRPr="00355BFB" w14:paraId="7CD776A9" w14:textId="77777777" w:rsidTr="003B580E">
        <w:tc>
          <w:tcPr>
            <w:tcW w:w="720" w:type="dxa"/>
          </w:tcPr>
          <w:p w14:paraId="33CE3841" w14:textId="77777777" w:rsidR="000A3530" w:rsidRPr="00355BFB" w:rsidRDefault="000A3530" w:rsidP="003B580E">
            <w:pPr>
              <w:spacing w:line="228" w:lineRule="auto"/>
              <w:jc w:val="center"/>
              <w:rPr>
                <w:b/>
              </w:rPr>
            </w:pPr>
            <w:r w:rsidRPr="00355BFB">
              <w:rPr>
                <w:b/>
              </w:rPr>
              <w:t>800</w:t>
            </w:r>
          </w:p>
        </w:tc>
        <w:tc>
          <w:tcPr>
            <w:tcW w:w="13230" w:type="dxa"/>
            <w:gridSpan w:val="12"/>
            <w:vAlign w:val="center"/>
          </w:tcPr>
          <w:p w14:paraId="0950D3BC" w14:textId="77777777" w:rsidR="000A3530" w:rsidRPr="00355BFB" w:rsidRDefault="000A3530" w:rsidP="003B580E">
            <w:pPr>
              <w:spacing w:line="228" w:lineRule="auto"/>
            </w:pPr>
            <w:r w:rsidRPr="00355BFB">
              <w:rPr>
                <w:b/>
              </w:rPr>
              <w:t>Other Expenditure</w:t>
            </w:r>
          </w:p>
        </w:tc>
      </w:tr>
      <w:tr w:rsidR="000A3530" w:rsidRPr="00355BFB" w14:paraId="3C3AB680" w14:textId="77777777" w:rsidTr="00A41CA8">
        <w:tc>
          <w:tcPr>
            <w:tcW w:w="720" w:type="dxa"/>
          </w:tcPr>
          <w:p w14:paraId="70F02767" w14:textId="77777777" w:rsidR="000A3530" w:rsidRPr="00355BFB" w:rsidRDefault="000A3530" w:rsidP="003B580E">
            <w:pPr>
              <w:spacing w:line="228" w:lineRule="auto"/>
              <w:jc w:val="center"/>
              <w:rPr>
                <w:b/>
              </w:rPr>
            </w:pPr>
          </w:p>
        </w:tc>
        <w:tc>
          <w:tcPr>
            <w:tcW w:w="4221" w:type="dxa"/>
            <w:vAlign w:val="center"/>
          </w:tcPr>
          <w:p w14:paraId="48249DEB" w14:textId="77777777" w:rsidR="000A3530" w:rsidRPr="00355BFB" w:rsidRDefault="000A3530" w:rsidP="003B580E">
            <w:pPr>
              <w:spacing w:line="228" w:lineRule="auto"/>
              <w:rPr>
                <w:b/>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50" w:type="dxa"/>
            <w:gridSpan w:val="2"/>
            <w:vAlign w:val="bottom"/>
          </w:tcPr>
          <w:p w14:paraId="3FCB11D2" w14:textId="77777777" w:rsidR="000A3530" w:rsidRPr="00355BFB" w:rsidRDefault="000A3530" w:rsidP="003B580E">
            <w:pPr>
              <w:spacing w:line="228" w:lineRule="auto"/>
              <w:ind w:left="-92" w:right="90" w:hanging="16"/>
              <w:jc w:val="right"/>
              <w:rPr>
                <w:bCs/>
              </w:rPr>
            </w:pPr>
            <w:r w:rsidRPr="00355BFB">
              <w:rPr>
                <w:bCs/>
              </w:rPr>
              <w:t>0.00</w:t>
            </w:r>
          </w:p>
        </w:tc>
        <w:tc>
          <w:tcPr>
            <w:tcW w:w="1389" w:type="dxa"/>
            <w:gridSpan w:val="2"/>
            <w:vAlign w:val="bottom"/>
          </w:tcPr>
          <w:p w14:paraId="6C7769C5" w14:textId="77777777" w:rsidR="000A3530" w:rsidRPr="00355BFB" w:rsidRDefault="000A3530" w:rsidP="003B580E">
            <w:pPr>
              <w:spacing w:line="228" w:lineRule="auto"/>
              <w:ind w:left="-92" w:right="-22" w:hanging="16"/>
              <w:jc w:val="right"/>
              <w:rPr>
                <w:bCs/>
              </w:rPr>
            </w:pPr>
            <w:r w:rsidRPr="00355BFB">
              <w:rPr>
                <w:bCs/>
              </w:rPr>
              <w:t>0.00</w:t>
            </w:r>
          </w:p>
        </w:tc>
        <w:tc>
          <w:tcPr>
            <w:tcW w:w="2190" w:type="dxa"/>
            <w:gridSpan w:val="2"/>
            <w:vAlign w:val="bottom"/>
          </w:tcPr>
          <w:p w14:paraId="3C21AB85" w14:textId="77777777" w:rsidR="000A3530" w:rsidRPr="00355BFB" w:rsidRDefault="000A3530" w:rsidP="003B580E">
            <w:pPr>
              <w:spacing w:line="228" w:lineRule="auto"/>
              <w:ind w:hanging="108"/>
              <w:jc w:val="right"/>
              <w:rPr>
                <w:bCs/>
              </w:rPr>
            </w:pPr>
            <w:r w:rsidRPr="00355BFB">
              <w:rPr>
                <w:bCs/>
              </w:rPr>
              <w:t>0.00</w:t>
            </w:r>
          </w:p>
        </w:tc>
        <w:tc>
          <w:tcPr>
            <w:tcW w:w="1224" w:type="dxa"/>
            <w:gridSpan w:val="2"/>
            <w:vAlign w:val="bottom"/>
          </w:tcPr>
          <w:p w14:paraId="72BDD804" w14:textId="77777777" w:rsidR="000A3530" w:rsidRPr="00355BFB" w:rsidRDefault="000A3530" w:rsidP="003B580E">
            <w:pPr>
              <w:spacing w:line="228" w:lineRule="auto"/>
              <w:ind w:left="-92" w:hanging="16"/>
              <w:jc w:val="right"/>
              <w:rPr>
                <w:bCs/>
              </w:rPr>
            </w:pPr>
            <w:r w:rsidRPr="00355BFB">
              <w:rPr>
                <w:bCs/>
              </w:rPr>
              <w:t>0.00</w:t>
            </w:r>
          </w:p>
        </w:tc>
        <w:tc>
          <w:tcPr>
            <w:tcW w:w="1368" w:type="dxa"/>
            <w:gridSpan w:val="2"/>
            <w:vAlign w:val="bottom"/>
          </w:tcPr>
          <w:p w14:paraId="78151553" w14:textId="77777777" w:rsidR="000A3530" w:rsidRPr="00355BFB" w:rsidRDefault="000A3530" w:rsidP="003B580E">
            <w:pPr>
              <w:spacing w:line="228" w:lineRule="auto"/>
              <w:ind w:right="-42" w:hanging="104"/>
              <w:jc w:val="right"/>
            </w:pPr>
            <w:r w:rsidRPr="00355BFB">
              <w:t>157.48</w:t>
            </w:r>
          </w:p>
        </w:tc>
        <w:tc>
          <w:tcPr>
            <w:tcW w:w="1488" w:type="dxa"/>
            <w:vAlign w:val="bottom"/>
          </w:tcPr>
          <w:p w14:paraId="5BE0055D" w14:textId="77777777" w:rsidR="000A3530" w:rsidRPr="00355BFB" w:rsidRDefault="000A3530" w:rsidP="003B580E">
            <w:pPr>
              <w:spacing w:line="228" w:lineRule="auto"/>
              <w:jc w:val="right"/>
            </w:pPr>
            <w:r w:rsidRPr="00355BFB">
              <w:t>0.00</w:t>
            </w:r>
          </w:p>
        </w:tc>
      </w:tr>
      <w:tr w:rsidR="00A41CA8" w:rsidRPr="00355BFB" w14:paraId="7A780AF4" w14:textId="77777777" w:rsidTr="00A41CA8">
        <w:tc>
          <w:tcPr>
            <w:tcW w:w="720" w:type="dxa"/>
          </w:tcPr>
          <w:p w14:paraId="76ABBC69" w14:textId="5959B300" w:rsidR="00A41CA8" w:rsidRPr="00355BFB" w:rsidRDefault="00A41CA8" w:rsidP="00A41CA8">
            <w:pPr>
              <w:spacing w:line="228" w:lineRule="auto"/>
              <w:jc w:val="center"/>
              <w:rPr>
                <w:b/>
              </w:rPr>
            </w:pPr>
            <w:r w:rsidRPr="00355BFB">
              <w:rPr>
                <w:b/>
              </w:rPr>
              <w:t>902</w:t>
            </w:r>
          </w:p>
        </w:tc>
        <w:tc>
          <w:tcPr>
            <w:tcW w:w="4221" w:type="dxa"/>
          </w:tcPr>
          <w:p w14:paraId="35680760" w14:textId="6134E482" w:rsidR="00A41CA8" w:rsidRPr="00A41CA8" w:rsidRDefault="00A41CA8" w:rsidP="00A41CA8">
            <w:pPr>
              <w:spacing w:line="228" w:lineRule="auto"/>
              <w:rPr>
                <w:bCs/>
                <w:sz w:val="22"/>
                <w:szCs w:val="22"/>
              </w:rPr>
            </w:pPr>
            <w:r w:rsidRPr="00A41CA8">
              <w:rPr>
                <w:b/>
                <w:sz w:val="22"/>
                <w:szCs w:val="22"/>
                <w:lang w:val="en-GB"/>
              </w:rPr>
              <w:t xml:space="preserve">Deduct- Expenditure met from </w:t>
            </w:r>
            <w:r w:rsidRPr="00A41CA8">
              <w:rPr>
                <w:b/>
                <w:sz w:val="22"/>
                <w:szCs w:val="22"/>
              </w:rPr>
              <w:t>Infrastructure Development Fund and Environment Fund</w:t>
            </w:r>
          </w:p>
        </w:tc>
        <w:tc>
          <w:tcPr>
            <w:tcW w:w="1350" w:type="dxa"/>
            <w:gridSpan w:val="2"/>
            <w:vAlign w:val="center"/>
          </w:tcPr>
          <w:p w14:paraId="72EFB1D5" w14:textId="452F4371" w:rsidR="00A41CA8" w:rsidRPr="00355BFB" w:rsidRDefault="00A41CA8" w:rsidP="00A41CA8">
            <w:pPr>
              <w:spacing w:line="228" w:lineRule="auto"/>
              <w:ind w:left="-92" w:right="90" w:hanging="16"/>
              <w:jc w:val="right"/>
              <w:rPr>
                <w:bCs/>
              </w:rPr>
            </w:pPr>
            <w:r w:rsidRPr="00355BFB">
              <w:rPr>
                <w:bCs/>
              </w:rPr>
              <w:t>0.00</w:t>
            </w:r>
          </w:p>
        </w:tc>
        <w:tc>
          <w:tcPr>
            <w:tcW w:w="1389" w:type="dxa"/>
            <w:gridSpan w:val="2"/>
            <w:vAlign w:val="center"/>
          </w:tcPr>
          <w:p w14:paraId="70862EEA" w14:textId="413B1553" w:rsidR="00A41CA8" w:rsidRPr="00355BFB" w:rsidRDefault="00A41CA8" w:rsidP="00A41CA8">
            <w:pPr>
              <w:spacing w:line="228" w:lineRule="auto"/>
              <w:ind w:left="-92" w:right="-22" w:hanging="16"/>
              <w:jc w:val="right"/>
              <w:rPr>
                <w:bCs/>
              </w:rPr>
            </w:pPr>
            <w:r w:rsidRPr="00355BFB">
              <w:rPr>
                <w:bCs/>
              </w:rPr>
              <w:t>(-) 9,376.72</w:t>
            </w:r>
          </w:p>
        </w:tc>
        <w:tc>
          <w:tcPr>
            <w:tcW w:w="2190" w:type="dxa"/>
            <w:gridSpan w:val="2"/>
            <w:vAlign w:val="center"/>
          </w:tcPr>
          <w:p w14:paraId="66C2AEA2" w14:textId="12ADF1BD" w:rsidR="00A41CA8" w:rsidRPr="00355BFB" w:rsidRDefault="00A41CA8" w:rsidP="00A41CA8">
            <w:pPr>
              <w:spacing w:line="228" w:lineRule="auto"/>
              <w:ind w:hanging="108"/>
              <w:jc w:val="right"/>
              <w:rPr>
                <w:bCs/>
              </w:rPr>
            </w:pPr>
            <w:r w:rsidRPr="00355BFB">
              <w:rPr>
                <w:bCs/>
              </w:rPr>
              <w:t>0.00</w:t>
            </w:r>
          </w:p>
        </w:tc>
        <w:tc>
          <w:tcPr>
            <w:tcW w:w="1224" w:type="dxa"/>
            <w:gridSpan w:val="2"/>
            <w:vAlign w:val="center"/>
          </w:tcPr>
          <w:p w14:paraId="55B25EC8" w14:textId="361F984F" w:rsidR="00A41CA8" w:rsidRPr="00355BFB" w:rsidRDefault="00A41CA8" w:rsidP="00A41CA8">
            <w:pPr>
              <w:spacing w:line="228" w:lineRule="auto"/>
              <w:ind w:left="-92" w:right="-87" w:hanging="77"/>
              <w:jc w:val="right"/>
              <w:rPr>
                <w:bCs/>
              </w:rPr>
            </w:pPr>
            <w:r w:rsidRPr="00355BFB">
              <w:rPr>
                <w:bCs/>
              </w:rPr>
              <w:t>(-) 9,376.72</w:t>
            </w:r>
          </w:p>
        </w:tc>
        <w:tc>
          <w:tcPr>
            <w:tcW w:w="1368" w:type="dxa"/>
            <w:gridSpan w:val="2"/>
            <w:vAlign w:val="center"/>
          </w:tcPr>
          <w:p w14:paraId="36EB0802" w14:textId="7522CE76" w:rsidR="00A41CA8" w:rsidRPr="00355BFB" w:rsidRDefault="00A41CA8" w:rsidP="00A41CA8">
            <w:pPr>
              <w:spacing w:line="228" w:lineRule="auto"/>
              <w:ind w:right="-42" w:hanging="104"/>
              <w:jc w:val="right"/>
            </w:pPr>
            <w:r w:rsidRPr="00355BFB">
              <w:t>(-) 28,176.51</w:t>
            </w:r>
          </w:p>
        </w:tc>
        <w:tc>
          <w:tcPr>
            <w:tcW w:w="1488" w:type="dxa"/>
            <w:vAlign w:val="center"/>
          </w:tcPr>
          <w:p w14:paraId="719EF709" w14:textId="535774CF" w:rsidR="00A41CA8" w:rsidRPr="00355BFB" w:rsidRDefault="00A41CA8" w:rsidP="00A41CA8">
            <w:pPr>
              <w:spacing w:line="228" w:lineRule="auto"/>
              <w:jc w:val="right"/>
            </w:pPr>
            <w:r w:rsidRPr="00355BFB">
              <w:t>(+) 100.00</w:t>
            </w:r>
          </w:p>
        </w:tc>
      </w:tr>
      <w:tr w:rsidR="00A41CA8" w:rsidRPr="00355BFB" w14:paraId="22548A48" w14:textId="77777777" w:rsidTr="00A736AC">
        <w:tc>
          <w:tcPr>
            <w:tcW w:w="720" w:type="dxa"/>
          </w:tcPr>
          <w:p w14:paraId="504FF294" w14:textId="77777777" w:rsidR="00A41CA8" w:rsidRPr="00355BFB" w:rsidRDefault="00A41CA8" w:rsidP="00A41CA8">
            <w:pPr>
              <w:spacing w:line="228" w:lineRule="auto"/>
              <w:jc w:val="center"/>
              <w:rPr>
                <w:b/>
              </w:rPr>
            </w:pPr>
          </w:p>
        </w:tc>
        <w:tc>
          <w:tcPr>
            <w:tcW w:w="4221" w:type="dxa"/>
          </w:tcPr>
          <w:p w14:paraId="261A02FD" w14:textId="2DC8F22F" w:rsidR="00A41CA8" w:rsidRPr="00355BFB" w:rsidRDefault="00A41CA8" w:rsidP="00A41CA8">
            <w:pPr>
              <w:spacing w:line="228" w:lineRule="auto"/>
              <w:jc w:val="center"/>
              <w:rPr>
                <w:b/>
                <w:lang w:val="en-GB"/>
              </w:rPr>
            </w:pPr>
            <w:r w:rsidRPr="00355BFB">
              <w:rPr>
                <w:b/>
              </w:rPr>
              <w:t>Total</w:t>
            </w:r>
            <w:r w:rsidRPr="00355BFB">
              <w:rPr>
                <w:b/>
                <w:bCs/>
              </w:rPr>
              <w:t xml:space="preserve"> 80</w:t>
            </w:r>
          </w:p>
        </w:tc>
        <w:tc>
          <w:tcPr>
            <w:tcW w:w="1350" w:type="dxa"/>
            <w:gridSpan w:val="2"/>
            <w:vAlign w:val="bottom"/>
          </w:tcPr>
          <w:p w14:paraId="4EF17AFA" w14:textId="10FFCBEB" w:rsidR="00A41CA8" w:rsidRPr="00355BFB" w:rsidRDefault="00A41CA8" w:rsidP="00A41CA8">
            <w:pPr>
              <w:spacing w:line="228" w:lineRule="auto"/>
              <w:ind w:left="-92" w:right="90" w:hanging="16"/>
              <w:jc w:val="right"/>
              <w:rPr>
                <w:bCs/>
              </w:rPr>
            </w:pPr>
            <w:r w:rsidRPr="00355BFB">
              <w:rPr>
                <w:b/>
                <w:bCs/>
              </w:rPr>
              <w:t>8,705.37</w:t>
            </w:r>
          </w:p>
        </w:tc>
        <w:tc>
          <w:tcPr>
            <w:tcW w:w="1389" w:type="dxa"/>
            <w:gridSpan w:val="2"/>
            <w:vAlign w:val="bottom"/>
          </w:tcPr>
          <w:p w14:paraId="2107A536" w14:textId="403EBDDA" w:rsidR="00A41CA8" w:rsidRPr="00355BFB" w:rsidRDefault="00A41CA8" w:rsidP="00A41CA8">
            <w:pPr>
              <w:spacing w:line="228" w:lineRule="auto"/>
              <w:ind w:left="-92" w:right="-22" w:hanging="16"/>
              <w:jc w:val="right"/>
              <w:rPr>
                <w:bCs/>
              </w:rPr>
            </w:pPr>
            <w:r w:rsidRPr="00355BFB">
              <w:rPr>
                <w:b/>
                <w:bCs/>
              </w:rPr>
              <w:t>9,539.36</w:t>
            </w:r>
          </w:p>
        </w:tc>
        <w:tc>
          <w:tcPr>
            <w:tcW w:w="2190" w:type="dxa"/>
            <w:gridSpan w:val="2"/>
            <w:vAlign w:val="bottom"/>
          </w:tcPr>
          <w:p w14:paraId="3D59BAAB" w14:textId="420638F9" w:rsidR="00A41CA8" w:rsidRPr="00355BFB" w:rsidRDefault="00A41CA8" w:rsidP="00A41CA8">
            <w:pPr>
              <w:spacing w:line="228" w:lineRule="auto"/>
              <w:ind w:hanging="108"/>
              <w:jc w:val="right"/>
              <w:rPr>
                <w:bCs/>
              </w:rPr>
            </w:pPr>
            <w:r w:rsidRPr="00355BFB">
              <w:rPr>
                <w:b/>
                <w:bCs/>
              </w:rPr>
              <w:t>0.00</w:t>
            </w:r>
          </w:p>
        </w:tc>
        <w:tc>
          <w:tcPr>
            <w:tcW w:w="1224" w:type="dxa"/>
            <w:gridSpan w:val="2"/>
            <w:vAlign w:val="bottom"/>
          </w:tcPr>
          <w:p w14:paraId="365B18D9" w14:textId="03C48E10" w:rsidR="00A41CA8" w:rsidRPr="00355BFB" w:rsidRDefault="00A41CA8" w:rsidP="00A41CA8">
            <w:pPr>
              <w:spacing w:line="228" w:lineRule="auto"/>
              <w:ind w:left="-92" w:right="-87" w:hanging="77"/>
              <w:jc w:val="right"/>
              <w:rPr>
                <w:bCs/>
              </w:rPr>
            </w:pPr>
            <w:r w:rsidRPr="00355BFB">
              <w:rPr>
                <w:b/>
                <w:bCs/>
              </w:rPr>
              <w:t>9,539.36</w:t>
            </w:r>
          </w:p>
        </w:tc>
        <w:tc>
          <w:tcPr>
            <w:tcW w:w="1368" w:type="dxa"/>
            <w:gridSpan w:val="2"/>
            <w:vAlign w:val="bottom"/>
          </w:tcPr>
          <w:p w14:paraId="5FD517CB" w14:textId="268ABAFB" w:rsidR="00A41CA8" w:rsidRPr="00355BFB" w:rsidRDefault="00A41CA8" w:rsidP="00A41CA8">
            <w:pPr>
              <w:spacing w:line="228" w:lineRule="auto"/>
              <w:ind w:right="-42" w:hanging="104"/>
              <w:jc w:val="right"/>
            </w:pPr>
            <w:r w:rsidRPr="00355BFB">
              <w:rPr>
                <w:b/>
                <w:bCs/>
              </w:rPr>
              <w:t>52,960.85</w:t>
            </w:r>
          </w:p>
        </w:tc>
        <w:tc>
          <w:tcPr>
            <w:tcW w:w="1488" w:type="dxa"/>
            <w:vAlign w:val="bottom"/>
          </w:tcPr>
          <w:p w14:paraId="0CFEB438" w14:textId="3333E762" w:rsidR="00A41CA8" w:rsidRPr="00355BFB" w:rsidRDefault="00A41CA8" w:rsidP="00A41CA8">
            <w:pPr>
              <w:spacing w:line="228" w:lineRule="auto"/>
              <w:jc w:val="right"/>
            </w:pPr>
            <w:r w:rsidRPr="00355BFB">
              <w:rPr>
                <w:b/>
                <w:bCs/>
              </w:rPr>
              <w:t>(+) 9.58</w:t>
            </w:r>
          </w:p>
        </w:tc>
      </w:tr>
      <w:tr w:rsidR="00A41CA8" w:rsidRPr="00355BFB" w14:paraId="3F1016BA" w14:textId="77777777" w:rsidTr="00A736AC">
        <w:tc>
          <w:tcPr>
            <w:tcW w:w="720" w:type="dxa"/>
          </w:tcPr>
          <w:p w14:paraId="3DB0AA16" w14:textId="77777777" w:rsidR="00A41CA8" w:rsidRPr="00355BFB" w:rsidRDefault="00A41CA8" w:rsidP="00A41CA8">
            <w:pPr>
              <w:spacing w:line="228" w:lineRule="auto"/>
              <w:jc w:val="center"/>
              <w:rPr>
                <w:b/>
              </w:rPr>
            </w:pPr>
          </w:p>
        </w:tc>
        <w:tc>
          <w:tcPr>
            <w:tcW w:w="4221" w:type="dxa"/>
          </w:tcPr>
          <w:p w14:paraId="3D79F1B9" w14:textId="6744C6B1" w:rsidR="00A41CA8" w:rsidRPr="00355BFB" w:rsidRDefault="00A41CA8" w:rsidP="00A41CA8">
            <w:pPr>
              <w:spacing w:line="228" w:lineRule="auto"/>
              <w:jc w:val="center"/>
              <w:rPr>
                <w:b/>
              </w:rPr>
            </w:pPr>
            <w:r w:rsidRPr="00355BFB">
              <w:rPr>
                <w:b/>
              </w:rPr>
              <w:t>Total</w:t>
            </w:r>
            <w:r w:rsidRPr="00355BFB">
              <w:rPr>
                <w:b/>
                <w:bCs/>
              </w:rPr>
              <w:t xml:space="preserve"> 4059</w:t>
            </w:r>
          </w:p>
        </w:tc>
        <w:tc>
          <w:tcPr>
            <w:tcW w:w="1350" w:type="dxa"/>
            <w:gridSpan w:val="2"/>
          </w:tcPr>
          <w:p w14:paraId="0A3B16FC" w14:textId="54876E6F" w:rsidR="00A41CA8" w:rsidRPr="00355BFB" w:rsidRDefault="00A41CA8" w:rsidP="00A41CA8">
            <w:pPr>
              <w:spacing w:line="228" w:lineRule="auto"/>
              <w:ind w:left="-92" w:right="90" w:hanging="16"/>
              <w:jc w:val="right"/>
              <w:rPr>
                <w:b/>
                <w:bCs/>
              </w:rPr>
            </w:pPr>
            <w:r w:rsidRPr="00355BFB">
              <w:rPr>
                <w:b/>
                <w:bCs/>
              </w:rPr>
              <w:t>52,870.73</w:t>
            </w:r>
          </w:p>
        </w:tc>
        <w:tc>
          <w:tcPr>
            <w:tcW w:w="1389" w:type="dxa"/>
            <w:gridSpan w:val="2"/>
          </w:tcPr>
          <w:p w14:paraId="17ED6DAF" w14:textId="6AA47502" w:rsidR="00A41CA8" w:rsidRPr="00355BFB" w:rsidRDefault="00A41CA8" w:rsidP="00A41CA8">
            <w:pPr>
              <w:spacing w:line="228" w:lineRule="auto"/>
              <w:ind w:left="-92" w:right="-22" w:hanging="16"/>
              <w:jc w:val="right"/>
              <w:rPr>
                <w:b/>
                <w:bCs/>
              </w:rPr>
            </w:pPr>
            <w:r w:rsidRPr="00355BFB">
              <w:rPr>
                <w:b/>
                <w:bCs/>
              </w:rPr>
              <w:t>61,197.70</w:t>
            </w:r>
          </w:p>
        </w:tc>
        <w:tc>
          <w:tcPr>
            <w:tcW w:w="2190" w:type="dxa"/>
            <w:gridSpan w:val="2"/>
          </w:tcPr>
          <w:p w14:paraId="0A958587" w14:textId="4229C204" w:rsidR="00A41CA8" w:rsidRPr="00355BFB" w:rsidRDefault="00A41CA8" w:rsidP="00A41CA8">
            <w:pPr>
              <w:spacing w:line="228" w:lineRule="auto"/>
              <w:ind w:hanging="108"/>
              <w:jc w:val="right"/>
              <w:rPr>
                <w:b/>
                <w:bCs/>
              </w:rPr>
            </w:pPr>
            <w:r w:rsidRPr="00355BFB">
              <w:rPr>
                <w:b/>
                <w:bCs/>
              </w:rPr>
              <w:t>502.00</w:t>
            </w:r>
          </w:p>
        </w:tc>
        <w:tc>
          <w:tcPr>
            <w:tcW w:w="1224" w:type="dxa"/>
            <w:gridSpan w:val="2"/>
          </w:tcPr>
          <w:p w14:paraId="2530534D" w14:textId="50906BBF" w:rsidR="00A41CA8" w:rsidRPr="00355BFB" w:rsidRDefault="00A41CA8" w:rsidP="00A41CA8">
            <w:pPr>
              <w:spacing w:line="228" w:lineRule="auto"/>
              <w:ind w:left="-92" w:right="-87" w:hanging="77"/>
              <w:jc w:val="right"/>
              <w:rPr>
                <w:b/>
                <w:bCs/>
              </w:rPr>
            </w:pPr>
            <w:r w:rsidRPr="00355BFB">
              <w:rPr>
                <w:b/>
                <w:bCs/>
              </w:rPr>
              <w:t>61,699.70</w:t>
            </w:r>
            <w:r w:rsidRPr="00355BFB">
              <w:rPr>
                <w:rStyle w:val="FootnoteReference"/>
                <w:b/>
                <w:bCs/>
              </w:rPr>
              <w:footnoteReference w:id="7"/>
            </w:r>
          </w:p>
        </w:tc>
        <w:tc>
          <w:tcPr>
            <w:tcW w:w="1368" w:type="dxa"/>
            <w:gridSpan w:val="2"/>
            <w:vAlign w:val="center"/>
          </w:tcPr>
          <w:p w14:paraId="49F880D9" w14:textId="15EB8E77" w:rsidR="00A41CA8" w:rsidRPr="00355BFB" w:rsidRDefault="00A41CA8" w:rsidP="00A41CA8">
            <w:pPr>
              <w:spacing w:line="228" w:lineRule="auto"/>
              <w:ind w:right="-42" w:hanging="104"/>
              <w:jc w:val="right"/>
              <w:rPr>
                <w:b/>
                <w:bCs/>
              </w:rPr>
            </w:pPr>
            <w:r w:rsidRPr="00355BFB">
              <w:rPr>
                <w:b/>
                <w:bCs/>
              </w:rPr>
              <w:t>3,99,545.85</w:t>
            </w:r>
          </w:p>
        </w:tc>
        <w:tc>
          <w:tcPr>
            <w:tcW w:w="1488" w:type="dxa"/>
            <w:vAlign w:val="bottom"/>
          </w:tcPr>
          <w:p w14:paraId="5D73D06F" w14:textId="08C5290D" w:rsidR="00A41CA8" w:rsidRPr="00355BFB" w:rsidRDefault="00A41CA8" w:rsidP="00A41CA8">
            <w:pPr>
              <w:spacing w:line="228" w:lineRule="auto"/>
              <w:jc w:val="right"/>
              <w:rPr>
                <w:b/>
                <w:bCs/>
              </w:rPr>
            </w:pPr>
            <w:r w:rsidRPr="00355BFB">
              <w:rPr>
                <w:b/>
                <w:bCs/>
              </w:rPr>
              <w:t>(+) 16.70</w:t>
            </w:r>
          </w:p>
        </w:tc>
      </w:tr>
    </w:tbl>
    <w:p w14:paraId="096A0AE2" w14:textId="123A57CF" w:rsidR="004D7B82" w:rsidRPr="00355BFB" w:rsidRDefault="004D7B82" w:rsidP="00A41CA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4303DD8" w14:textId="77777777" w:rsidR="004D7B82" w:rsidRPr="00355BFB" w:rsidRDefault="004D7B82" w:rsidP="008310EE">
      <w:pPr>
        <w:pStyle w:val="Header"/>
        <w:spacing w:line="228" w:lineRule="auto"/>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720"/>
        <w:gridCol w:w="4214"/>
        <w:gridCol w:w="15"/>
        <w:gridCol w:w="1329"/>
        <w:gridCol w:w="14"/>
        <w:gridCol w:w="1375"/>
        <w:gridCol w:w="14"/>
        <w:gridCol w:w="2192"/>
        <w:gridCol w:w="1224"/>
        <w:gridCol w:w="1368"/>
        <w:gridCol w:w="1485"/>
      </w:tblGrid>
      <w:tr w:rsidR="00412AAE" w:rsidRPr="00355BFB" w14:paraId="5E18738A" w14:textId="77777777" w:rsidTr="005D719D">
        <w:tc>
          <w:tcPr>
            <w:tcW w:w="4934" w:type="dxa"/>
            <w:gridSpan w:val="2"/>
            <w:vMerge w:val="restart"/>
            <w:vAlign w:val="center"/>
          </w:tcPr>
          <w:p w14:paraId="09C154B9" w14:textId="77777777" w:rsidR="004D7B82" w:rsidRPr="00355BFB" w:rsidRDefault="004D7B82" w:rsidP="008310EE">
            <w:pPr>
              <w:spacing w:line="228" w:lineRule="auto"/>
              <w:jc w:val="center"/>
              <w:rPr>
                <w:b/>
              </w:rPr>
            </w:pPr>
            <w:r w:rsidRPr="00355BFB">
              <w:rPr>
                <w:b/>
              </w:rPr>
              <w:t>Nature of Expenditure</w:t>
            </w:r>
          </w:p>
          <w:p w14:paraId="58DBFB19" w14:textId="77777777" w:rsidR="004D7B82" w:rsidRPr="00355BFB" w:rsidRDefault="004D7B82" w:rsidP="008310EE">
            <w:pPr>
              <w:pStyle w:val="Header"/>
              <w:spacing w:line="228" w:lineRule="auto"/>
              <w:ind w:right="-274"/>
              <w:jc w:val="center"/>
              <w:rPr>
                <w:b/>
                <w:sz w:val="24"/>
                <w:szCs w:val="24"/>
              </w:rPr>
            </w:pPr>
          </w:p>
        </w:tc>
        <w:tc>
          <w:tcPr>
            <w:tcW w:w="1344" w:type="dxa"/>
            <w:gridSpan w:val="2"/>
            <w:vMerge w:val="restart"/>
          </w:tcPr>
          <w:p w14:paraId="0A3CC946" w14:textId="77777777" w:rsidR="004D7B82" w:rsidRPr="00355BFB" w:rsidRDefault="004D7B82" w:rsidP="008310EE">
            <w:pPr>
              <w:pStyle w:val="Header"/>
              <w:spacing w:line="228" w:lineRule="auto"/>
              <w:ind w:left="-18" w:right="-274"/>
              <w:jc w:val="both"/>
              <w:rPr>
                <w:b/>
                <w:sz w:val="24"/>
                <w:szCs w:val="24"/>
              </w:rPr>
            </w:pPr>
            <w:r w:rsidRPr="00355BFB">
              <w:rPr>
                <w:b/>
                <w:sz w:val="24"/>
                <w:szCs w:val="24"/>
              </w:rPr>
              <w:t>Expendi-</w:t>
            </w:r>
          </w:p>
          <w:p w14:paraId="59023814" w14:textId="77777777" w:rsidR="004D7B82" w:rsidRPr="00355BFB" w:rsidRDefault="004D7B82" w:rsidP="008310EE">
            <w:pPr>
              <w:pStyle w:val="Header"/>
              <w:spacing w:line="228" w:lineRule="auto"/>
              <w:ind w:left="-18" w:right="-274"/>
              <w:jc w:val="both"/>
              <w:rPr>
                <w:b/>
                <w:sz w:val="24"/>
                <w:szCs w:val="24"/>
              </w:rPr>
            </w:pPr>
            <w:r w:rsidRPr="00355BFB">
              <w:rPr>
                <w:b/>
                <w:sz w:val="24"/>
                <w:szCs w:val="24"/>
              </w:rPr>
              <w:t xml:space="preserve">ture </w:t>
            </w:r>
          </w:p>
          <w:p w14:paraId="452E3334" w14:textId="6F4D20DB" w:rsidR="004D7B82" w:rsidRPr="00355BFB" w:rsidRDefault="004D7B82" w:rsidP="008310EE">
            <w:pPr>
              <w:pStyle w:val="Header"/>
              <w:spacing w:line="228" w:lineRule="auto"/>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9" w:type="dxa"/>
            <w:gridSpan w:val="5"/>
          </w:tcPr>
          <w:p w14:paraId="186F26DD" w14:textId="1CA87205" w:rsidR="004D7B82" w:rsidRPr="00355BFB" w:rsidRDefault="004D7B82" w:rsidP="008310EE">
            <w:pPr>
              <w:pStyle w:val="Header"/>
              <w:spacing w:line="228" w:lineRule="auto"/>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8" w:type="dxa"/>
            <w:vMerge w:val="restart"/>
          </w:tcPr>
          <w:p w14:paraId="7B329F02" w14:textId="77777777" w:rsidR="004D7B82" w:rsidRPr="00355BFB" w:rsidRDefault="004D7B82" w:rsidP="008310EE">
            <w:pPr>
              <w:spacing w:line="228" w:lineRule="auto"/>
              <w:ind w:right="-134" w:hanging="18"/>
              <w:rPr>
                <w:b/>
              </w:rPr>
            </w:pPr>
            <w:r w:rsidRPr="00355BFB">
              <w:rPr>
                <w:b/>
              </w:rPr>
              <w:t>Expendi-ture to the end of</w:t>
            </w:r>
          </w:p>
          <w:p w14:paraId="600B0ECE" w14:textId="5816AAB3" w:rsidR="004D7B82" w:rsidRPr="00355BFB" w:rsidRDefault="00B07282" w:rsidP="008310EE">
            <w:pPr>
              <w:spacing w:line="228" w:lineRule="auto"/>
              <w:ind w:right="-134"/>
              <w:rPr>
                <w:b/>
              </w:rPr>
            </w:pPr>
            <w:r w:rsidRPr="00355BFB">
              <w:rPr>
                <w:b/>
              </w:rPr>
              <w:t>2023-24</w:t>
            </w:r>
          </w:p>
        </w:tc>
        <w:tc>
          <w:tcPr>
            <w:tcW w:w="1485" w:type="dxa"/>
            <w:vMerge w:val="restart"/>
          </w:tcPr>
          <w:p w14:paraId="2343D113" w14:textId="77777777" w:rsidR="004D7B82" w:rsidRPr="00355BFB" w:rsidRDefault="004D7B82" w:rsidP="008310EE">
            <w:pPr>
              <w:spacing w:line="228" w:lineRule="auto"/>
              <w:ind w:right="-108"/>
              <w:rPr>
                <w:b/>
              </w:rPr>
            </w:pPr>
            <w:r w:rsidRPr="00355BFB">
              <w:rPr>
                <w:b/>
              </w:rPr>
              <w:t xml:space="preserve">Increase (+)/ Decrease </w:t>
            </w:r>
            <w:r w:rsidR="007A2BBD" w:rsidRPr="00355BFB">
              <w:rPr>
                <w:b/>
              </w:rPr>
              <w:t>(-)</w:t>
            </w:r>
          </w:p>
          <w:p w14:paraId="7BB89061" w14:textId="77777777" w:rsidR="004D7B82" w:rsidRPr="00355BFB" w:rsidRDefault="004D7B82" w:rsidP="008310EE">
            <w:pPr>
              <w:spacing w:line="228" w:lineRule="auto"/>
              <w:ind w:right="-198" w:firstLine="5"/>
              <w:rPr>
                <w:b/>
              </w:rPr>
            </w:pPr>
            <w:r w:rsidRPr="00355BFB">
              <w:rPr>
                <w:b/>
              </w:rPr>
              <w:t xml:space="preserve">in </w:t>
            </w:r>
            <w:r w:rsidRPr="00355BFB">
              <w:rPr>
                <w:b/>
                <w:i/>
              </w:rPr>
              <w:t>per cent</w:t>
            </w:r>
            <w:r w:rsidRPr="00355BFB">
              <w:rPr>
                <w:b/>
              </w:rPr>
              <w:t xml:space="preserve"> during the </w:t>
            </w:r>
          </w:p>
          <w:p w14:paraId="7287C834" w14:textId="1A63EA2E" w:rsidR="004D7B82" w:rsidRPr="00355BFB" w:rsidRDefault="004D7B82" w:rsidP="008310EE">
            <w:pPr>
              <w:spacing w:line="228" w:lineRule="auto"/>
              <w:ind w:right="-198" w:firstLine="5"/>
              <w:rPr>
                <w:b/>
              </w:rPr>
            </w:pPr>
            <w:r w:rsidRPr="00355BFB">
              <w:rPr>
                <w:b/>
              </w:rPr>
              <w:t xml:space="preserve">year </w:t>
            </w:r>
            <w:r w:rsidR="00B07282" w:rsidRPr="00355BFB">
              <w:rPr>
                <w:b/>
              </w:rPr>
              <w:t>2023-24</w:t>
            </w:r>
          </w:p>
        </w:tc>
      </w:tr>
      <w:tr w:rsidR="00412AAE" w:rsidRPr="00355BFB" w14:paraId="051C763B" w14:textId="77777777" w:rsidTr="005D719D">
        <w:tc>
          <w:tcPr>
            <w:tcW w:w="4934" w:type="dxa"/>
            <w:gridSpan w:val="2"/>
            <w:vMerge/>
          </w:tcPr>
          <w:p w14:paraId="6B1570B0" w14:textId="77777777" w:rsidR="004D7B82" w:rsidRPr="00355BFB" w:rsidRDefault="004D7B82" w:rsidP="008310EE">
            <w:pPr>
              <w:pStyle w:val="Header"/>
              <w:spacing w:line="228" w:lineRule="auto"/>
              <w:ind w:right="-274"/>
              <w:jc w:val="right"/>
              <w:rPr>
                <w:b/>
                <w:sz w:val="24"/>
                <w:szCs w:val="24"/>
              </w:rPr>
            </w:pPr>
          </w:p>
        </w:tc>
        <w:tc>
          <w:tcPr>
            <w:tcW w:w="1344" w:type="dxa"/>
            <w:gridSpan w:val="2"/>
            <w:vMerge/>
          </w:tcPr>
          <w:p w14:paraId="3090FDEF" w14:textId="77777777" w:rsidR="004D7B82" w:rsidRPr="00355BFB" w:rsidRDefault="004D7B82" w:rsidP="008310EE">
            <w:pPr>
              <w:pStyle w:val="Header"/>
              <w:spacing w:line="228" w:lineRule="auto"/>
              <w:ind w:right="-274"/>
              <w:jc w:val="right"/>
              <w:rPr>
                <w:b/>
                <w:sz w:val="24"/>
                <w:szCs w:val="24"/>
              </w:rPr>
            </w:pPr>
          </w:p>
        </w:tc>
        <w:tc>
          <w:tcPr>
            <w:tcW w:w="1389" w:type="dxa"/>
            <w:gridSpan w:val="2"/>
            <w:vAlign w:val="center"/>
          </w:tcPr>
          <w:p w14:paraId="456A862D" w14:textId="77777777" w:rsidR="004D7B82" w:rsidRPr="00355BFB" w:rsidRDefault="004D7B82" w:rsidP="008310EE">
            <w:pPr>
              <w:spacing w:line="228" w:lineRule="auto"/>
              <w:ind w:right="-108"/>
              <w:rPr>
                <w:b/>
              </w:rPr>
            </w:pPr>
            <w:r w:rsidRPr="00355BFB">
              <w:rPr>
                <w:b/>
              </w:rPr>
              <w:t>State Fund Expenditure</w:t>
            </w:r>
          </w:p>
        </w:tc>
        <w:tc>
          <w:tcPr>
            <w:tcW w:w="2206" w:type="dxa"/>
            <w:gridSpan w:val="2"/>
          </w:tcPr>
          <w:p w14:paraId="22AA49B6" w14:textId="77777777" w:rsidR="004D7B82" w:rsidRPr="00355BFB" w:rsidRDefault="004D7B82" w:rsidP="008310EE">
            <w:pPr>
              <w:spacing w:line="228" w:lineRule="auto"/>
              <w:ind w:right="-103"/>
              <w:rPr>
                <w:b/>
              </w:rPr>
            </w:pPr>
            <w:r w:rsidRPr="00355BFB">
              <w:rPr>
                <w:b/>
              </w:rPr>
              <w:t>Central Assistance (including Centrally Sponsored Scheme</w:t>
            </w:r>
            <w:r w:rsidR="004F6DFA" w:rsidRPr="00355BFB">
              <w:rPr>
                <w:b/>
              </w:rPr>
              <w:t xml:space="preserve"> </w:t>
            </w:r>
            <w:r w:rsidRPr="00355BFB">
              <w:rPr>
                <w:b/>
              </w:rPr>
              <w:t>/Central Sector)</w:t>
            </w:r>
          </w:p>
        </w:tc>
        <w:tc>
          <w:tcPr>
            <w:tcW w:w="1224" w:type="dxa"/>
            <w:vAlign w:val="center"/>
          </w:tcPr>
          <w:p w14:paraId="79DA8B07" w14:textId="77777777" w:rsidR="004D7B82" w:rsidRPr="00355BFB" w:rsidRDefault="004D7B82" w:rsidP="008310EE">
            <w:pPr>
              <w:spacing w:line="228" w:lineRule="auto"/>
              <w:jc w:val="center"/>
              <w:rPr>
                <w:b/>
              </w:rPr>
            </w:pPr>
            <w:r w:rsidRPr="00355BFB">
              <w:rPr>
                <w:b/>
              </w:rPr>
              <w:t>Total</w:t>
            </w:r>
          </w:p>
        </w:tc>
        <w:tc>
          <w:tcPr>
            <w:tcW w:w="1368" w:type="dxa"/>
            <w:vMerge/>
          </w:tcPr>
          <w:p w14:paraId="5014896C" w14:textId="77777777" w:rsidR="004D7B82" w:rsidRPr="00355BFB" w:rsidRDefault="004D7B82" w:rsidP="008310EE">
            <w:pPr>
              <w:spacing w:line="228" w:lineRule="auto"/>
              <w:ind w:right="-134"/>
              <w:rPr>
                <w:b/>
              </w:rPr>
            </w:pPr>
          </w:p>
        </w:tc>
        <w:tc>
          <w:tcPr>
            <w:tcW w:w="1485" w:type="dxa"/>
            <w:vMerge/>
          </w:tcPr>
          <w:p w14:paraId="3EE8D411" w14:textId="77777777" w:rsidR="004D7B82" w:rsidRPr="00355BFB" w:rsidRDefault="004D7B82" w:rsidP="008310EE">
            <w:pPr>
              <w:spacing w:line="228" w:lineRule="auto"/>
              <w:ind w:right="-108" w:firstLine="5"/>
              <w:rPr>
                <w:b/>
              </w:rPr>
            </w:pPr>
          </w:p>
        </w:tc>
      </w:tr>
      <w:tr w:rsidR="00412AAE" w:rsidRPr="00355BFB" w14:paraId="373A2A32" w14:textId="77777777" w:rsidTr="005D719D">
        <w:tc>
          <w:tcPr>
            <w:tcW w:w="13950" w:type="dxa"/>
            <w:gridSpan w:val="11"/>
          </w:tcPr>
          <w:p w14:paraId="2FF0780C" w14:textId="77777777" w:rsidR="004D7B82" w:rsidRPr="00355BFB" w:rsidRDefault="004D7B82" w:rsidP="008310EE">
            <w:pPr>
              <w:spacing w:line="228" w:lineRule="auto"/>
              <w:rPr>
                <w:b/>
              </w:rPr>
            </w:pPr>
            <w:r w:rsidRPr="00355BFB">
              <w:rPr>
                <w:b/>
              </w:rPr>
              <w:t>A-CAPITAL A</w:t>
            </w:r>
            <w:r w:rsidR="00DB27D7" w:rsidRPr="00355BFB">
              <w:rPr>
                <w:b/>
              </w:rPr>
              <w:t>CCOUNT OF GENERAL SERVICES- concl</w:t>
            </w:r>
            <w:r w:rsidRPr="00355BFB">
              <w:rPr>
                <w:b/>
              </w:rPr>
              <w:t>d.</w:t>
            </w:r>
          </w:p>
        </w:tc>
      </w:tr>
      <w:tr w:rsidR="004070C7" w:rsidRPr="00355BFB" w14:paraId="77551FCC" w14:textId="77777777" w:rsidTr="005D719D">
        <w:tc>
          <w:tcPr>
            <w:tcW w:w="720" w:type="dxa"/>
          </w:tcPr>
          <w:p w14:paraId="2AC93541" w14:textId="77777777" w:rsidR="004070C7" w:rsidRPr="00355BFB" w:rsidRDefault="004070C7" w:rsidP="004070C7">
            <w:pPr>
              <w:spacing w:line="228" w:lineRule="auto"/>
              <w:jc w:val="center"/>
              <w:rPr>
                <w:b/>
              </w:rPr>
            </w:pPr>
            <w:r w:rsidRPr="00355BFB">
              <w:rPr>
                <w:b/>
              </w:rPr>
              <w:t>4070</w:t>
            </w:r>
          </w:p>
        </w:tc>
        <w:tc>
          <w:tcPr>
            <w:tcW w:w="13230" w:type="dxa"/>
            <w:gridSpan w:val="10"/>
          </w:tcPr>
          <w:p w14:paraId="040CBA56" w14:textId="77777777" w:rsidR="004070C7" w:rsidRPr="00355BFB" w:rsidRDefault="004070C7" w:rsidP="004070C7">
            <w:pPr>
              <w:spacing w:line="228" w:lineRule="auto"/>
              <w:rPr>
                <w:b/>
                <w:bCs/>
              </w:rPr>
            </w:pPr>
            <w:r w:rsidRPr="00355BFB">
              <w:rPr>
                <w:b/>
              </w:rPr>
              <w:t>Capital Outlay on Other Administrative Services</w:t>
            </w:r>
          </w:p>
        </w:tc>
      </w:tr>
      <w:tr w:rsidR="004070C7" w:rsidRPr="00355BFB" w14:paraId="64AC16DE" w14:textId="77777777" w:rsidTr="005D719D">
        <w:tc>
          <w:tcPr>
            <w:tcW w:w="720" w:type="dxa"/>
          </w:tcPr>
          <w:p w14:paraId="17B1DBE8" w14:textId="77777777" w:rsidR="004070C7" w:rsidRPr="00355BFB" w:rsidRDefault="004070C7" w:rsidP="004070C7">
            <w:pPr>
              <w:spacing w:line="228" w:lineRule="auto"/>
              <w:jc w:val="center"/>
              <w:rPr>
                <w:b/>
              </w:rPr>
            </w:pPr>
            <w:r w:rsidRPr="00355BFB">
              <w:rPr>
                <w:b/>
              </w:rPr>
              <w:t>001</w:t>
            </w:r>
          </w:p>
        </w:tc>
        <w:tc>
          <w:tcPr>
            <w:tcW w:w="4229" w:type="dxa"/>
            <w:gridSpan w:val="2"/>
          </w:tcPr>
          <w:p w14:paraId="1D4E246E" w14:textId="77777777" w:rsidR="004070C7" w:rsidRPr="00355BFB" w:rsidRDefault="004070C7" w:rsidP="004070C7">
            <w:pPr>
              <w:spacing w:line="228" w:lineRule="auto"/>
              <w:rPr>
                <w:bCs/>
              </w:rPr>
            </w:pPr>
            <w:r w:rsidRPr="00355BFB">
              <w:rPr>
                <w:b/>
                <w:bCs/>
              </w:rPr>
              <w:t>Direction and Administration</w:t>
            </w:r>
          </w:p>
        </w:tc>
        <w:tc>
          <w:tcPr>
            <w:tcW w:w="1343" w:type="dxa"/>
            <w:gridSpan w:val="2"/>
            <w:vAlign w:val="bottom"/>
          </w:tcPr>
          <w:p w14:paraId="59D85EEF" w14:textId="51893BB2" w:rsidR="004070C7" w:rsidRPr="00355BFB" w:rsidRDefault="004070C7" w:rsidP="004070C7">
            <w:pPr>
              <w:spacing w:line="228" w:lineRule="auto"/>
              <w:jc w:val="right"/>
            </w:pPr>
            <w:r w:rsidRPr="00355BFB">
              <w:t>172.06</w:t>
            </w:r>
          </w:p>
        </w:tc>
        <w:tc>
          <w:tcPr>
            <w:tcW w:w="1389" w:type="dxa"/>
            <w:gridSpan w:val="2"/>
          </w:tcPr>
          <w:p w14:paraId="5CBEE1E5" w14:textId="6ECBBA40" w:rsidR="004070C7" w:rsidRPr="00355BFB" w:rsidRDefault="004070C7" w:rsidP="004070C7">
            <w:pPr>
              <w:spacing w:line="228" w:lineRule="auto"/>
              <w:jc w:val="right"/>
            </w:pPr>
            <w:r w:rsidRPr="00355BFB">
              <w:t>489.93</w:t>
            </w:r>
          </w:p>
        </w:tc>
        <w:tc>
          <w:tcPr>
            <w:tcW w:w="2192" w:type="dxa"/>
          </w:tcPr>
          <w:p w14:paraId="21ECFDB0" w14:textId="1D1DB377" w:rsidR="004070C7" w:rsidRPr="00355BFB" w:rsidRDefault="004070C7" w:rsidP="004070C7">
            <w:pPr>
              <w:spacing w:line="228" w:lineRule="auto"/>
              <w:jc w:val="right"/>
            </w:pPr>
            <w:r w:rsidRPr="00355BFB">
              <w:t>0.00</w:t>
            </w:r>
          </w:p>
        </w:tc>
        <w:tc>
          <w:tcPr>
            <w:tcW w:w="1224" w:type="dxa"/>
          </w:tcPr>
          <w:p w14:paraId="1BCD0735" w14:textId="61CF1D27" w:rsidR="004070C7" w:rsidRPr="00355BFB" w:rsidRDefault="004070C7" w:rsidP="004070C7">
            <w:pPr>
              <w:spacing w:line="228" w:lineRule="auto"/>
              <w:jc w:val="right"/>
            </w:pPr>
            <w:r w:rsidRPr="00355BFB">
              <w:t>489.93</w:t>
            </w:r>
          </w:p>
        </w:tc>
        <w:tc>
          <w:tcPr>
            <w:tcW w:w="1368" w:type="dxa"/>
            <w:vAlign w:val="bottom"/>
          </w:tcPr>
          <w:p w14:paraId="239A2D8F" w14:textId="3C1669FF" w:rsidR="004070C7" w:rsidRPr="00355BFB" w:rsidRDefault="004070C7" w:rsidP="004070C7">
            <w:pPr>
              <w:spacing w:line="228" w:lineRule="auto"/>
              <w:ind w:hanging="108"/>
              <w:jc w:val="right"/>
            </w:pPr>
            <w:r w:rsidRPr="00355BFB">
              <w:t>668.26</w:t>
            </w:r>
          </w:p>
        </w:tc>
        <w:tc>
          <w:tcPr>
            <w:tcW w:w="1485" w:type="dxa"/>
            <w:vAlign w:val="bottom"/>
          </w:tcPr>
          <w:p w14:paraId="6CD28E5A" w14:textId="37C1E9BD" w:rsidR="004070C7" w:rsidRPr="00355BFB" w:rsidRDefault="004070C7" w:rsidP="004070C7">
            <w:pPr>
              <w:spacing w:line="228" w:lineRule="auto"/>
              <w:ind w:right="-16"/>
              <w:jc w:val="right"/>
            </w:pPr>
            <w:r w:rsidRPr="00355BFB">
              <w:t>(+) 184.74</w:t>
            </w:r>
          </w:p>
        </w:tc>
      </w:tr>
      <w:tr w:rsidR="004070C7" w:rsidRPr="00355BFB" w14:paraId="46ABE4D7" w14:textId="77777777" w:rsidTr="005D719D">
        <w:tc>
          <w:tcPr>
            <w:tcW w:w="720" w:type="dxa"/>
          </w:tcPr>
          <w:p w14:paraId="38F62C5F" w14:textId="77777777" w:rsidR="004070C7" w:rsidRPr="00355BFB" w:rsidRDefault="004070C7" w:rsidP="004070C7">
            <w:pPr>
              <w:spacing w:line="228" w:lineRule="auto"/>
              <w:jc w:val="center"/>
              <w:rPr>
                <w:b/>
              </w:rPr>
            </w:pPr>
            <w:r w:rsidRPr="00355BFB">
              <w:rPr>
                <w:b/>
              </w:rPr>
              <w:t>003</w:t>
            </w:r>
          </w:p>
        </w:tc>
        <w:tc>
          <w:tcPr>
            <w:tcW w:w="13230" w:type="dxa"/>
            <w:gridSpan w:val="10"/>
          </w:tcPr>
          <w:p w14:paraId="57111DAA" w14:textId="77777777" w:rsidR="004070C7" w:rsidRPr="00355BFB" w:rsidRDefault="004070C7" w:rsidP="004070C7">
            <w:pPr>
              <w:spacing w:line="228" w:lineRule="auto"/>
              <w:ind w:right="-16"/>
              <w:rPr>
                <w:b/>
                <w:bCs/>
              </w:rPr>
            </w:pPr>
            <w:r w:rsidRPr="00355BFB">
              <w:rPr>
                <w:b/>
                <w:bCs/>
              </w:rPr>
              <w:t>Traning</w:t>
            </w:r>
          </w:p>
        </w:tc>
      </w:tr>
      <w:tr w:rsidR="004070C7" w:rsidRPr="00355BFB" w14:paraId="21C8BFAE" w14:textId="77777777" w:rsidTr="005D719D">
        <w:tc>
          <w:tcPr>
            <w:tcW w:w="720" w:type="dxa"/>
          </w:tcPr>
          <w:p w14:paraId="4B76DD07" w14:textId="77777777" w:rsidR="004070C7" w:rsidRPr="00355BFB" w:rsidRDefault="004070C7" w:rsidP="004070C7">
            <w:pPr>
              <w:spacing w:line="228" w:lineRule="auto"/>
              <w:jc w:val="center"/>
              <w:rPr>
                <w:b/>
              </w:rPr>
            </w:pPr>
          </w:p>
        </w:tc>
        <w:tc>
          <w:tcPr>
            <w:tcW w:w="4229" w:type="dxa"/>
            <w:gridSpan w:val="2"/>
          </w:tcPr>
          <w:p w14:paraId="2A0A35FA" w14:textId="77777777" w:rsidR="004070C7" w:rsidRPr="00355BFB" w:rsidRDefault="004070C7" w:rsidP="004070C7">
            <w:pPr>
              <w:spacing w:line="228" w:lineRule="auto"/>
              <w:rPr>
                <w:bCs/>
              </w:rPr>
            </w:pPr>
            <w:r w:rsidRPr="00355BFB">
              <w:rPr>
                <w:bCs/>
              </w:rPr>
              <w:t>Adminstration Academy</w:t>
            </w:r>
          </w:p>
        </w:tc>
        <w:tc>
          <w:tcPr>
            <w:tcW w:w="1343" w:type="dxa"/>
            <w:gridSpan w:val="2"/>
            <w:vAlign w:val="bottom"/>
          </w:tcPr>
          <w:p w14:paraId="64C588E4" w14:textId="7E78248D" w:rsidR="004070C7" w:rsidRPr="00355BFB" w:rsidRDefault="004070C7" w:rsidP="004070C7">
            <w:pPr>
              <w:spacing w:line="228" w:lineRule="auto"/>
              <w:jc w:val="right"/>
            </w:pPr>
            <w:r w:rsidRPr="00355BFB">
              <w:t>15.00</w:t>
            </w:r>
          </w:p>
        </w:tc>
        <w:tc>
          <w:tcPr>
            <w:tcW w:w="1389" w:type="dxa"/>
            <w:gridSpan w:val="2"/>
          </w:tcPr>
          <w:p w14:paraId="09218133" w14:textId="33F54622" w:rsidR="004070C7" w:rsidRPr="00355BFB" w:rsidRDefault="004070C7" w:rsidP="004070C7">
            <w:pPr>
              <w:spacing w:line="228" w:lineRule="auto"/>
              <w:jc w:val="right"/>
            </w:pPr>
            <w:r w:rsidRPr="00355BFB">
              <w:t>55.16</w:t>
            </w:r>
          </w:p>
        </w:tc>
        <w:tc>
          <w:tcPr>
            <w:tcW w:w="2192" w:type="dxa"/>
          </w:tcPr>
          <w:p w14:paraId="65664A5B" w14:textId="32ADC4FB" w:rsidR="004070C7" w:rsidRPr="00355BFB" w:rsidRDefault="004070C7" w:rsidP="004070C7">
            <w:pPr>
              <w:spacing w:line="228" w:lineRule="auto"/>
              <w:jc w:val="right"/>
            </w:pPr>
            <w:r w:rsidRPr="00355BFB">
              <w:t>0.00</w:t>
            </w:r>
          </w:p>
        </w:tc>
        <w:tc>
          <w:tcPr>
            <w:tcW w:w="1224" w:type="dxa"/>
          </w:tcPr>
          <w:p w14:paraId="203F742E" w14:textId="726E50DD" w:rsidR="004070C7" w:rsidRPr="00355BFB" w:rsidRDefault="004070C7" w:rsidP="004070C7">
            <w:pPr>
              <w:spacing w:line="228" w:lineRule="auto"/>
              <w:jc w:val="right"/>
            </w:pPr>
            <w:r w:rsidRPr="00355BFB">
              <w:t>55.16</w:t>
            </w:r>
          </w:p>
        </w:tc>
        <w:tc>
          <w:tcPr>
            <w:tcW w:w="1368" w:type="dxa"/>
            <w:vAlign w:val="bottom"/>
          </w:tcPr>
          <w:p w14:paraId="3D58CA80" w14:textId="032D174A" w:rsidR="004070C7" w:rsidRPr="00355BFB" w:rsidRDefault="004070C7" w:rsidP="004070C7">
            <w:pPr>
              <w:spacing w:line="228" w:lineRule="auto"/>
              <w:ind w:hanging="108"/>
              <w:jc w:val="right"/>
            </w:pPr>
            <w:r w:rsidRPr="00355BFB">
              <w:t>71.13</w:t>
            </w:r>
          </w:p>
        </w:tc>
        <w:tc>
          <w:tcPr>
            <w:tcW w:w="1485" w:type="dxa"/>
            <w:vAlign w:val="bottom"/>
          </w:tcPr>
          <w:p w14:paraId="125D5669" w14:textId="45F3AAE1" w:rsidR="004070C7" w:rsidRPr="00355BFB" w:rsidRDefault="004070C7" w:rsidP="004070C7">
            <w:pPr>
              <w:spacing w:line="228" w:lineRule="auto"/>
              <w:ind w:right="-16"/>
              <w:jc w:val="right"/>
            </w:pPr>
            <w:r w:rsidRPr="00355BFB">
              <w:t>(+) 267.73</w:t>
            </w:r>
          </w:p>
        </w:tc>
      </w:tr>
      <w:tr w:rsidR="004070C7" w:rsidRPr="00355BFB" w14:paraId="6FA15892" w14:textId="77777777" w:rsidTr="005D719D">
        <w:tc>
          <w:tcPr>
            <w:tcW w:w="720" w:type="dxa"/>
          </w:tcPr>
          <w:p w14:paraId="2D6E3F44" w14:textId="77777777" w:rsidR="004070C7" w:rsidRPr="00355BFB" w:rsidRDefault="004070C7" w:rsidP="004070C7">
            <w:pPr>
              <w:spacing w:line="228" w:lineRule="auto"/>
              <w:jc w:val="center"/>
              <w:rPr>
                <w:b/>
              </w:rPr>
            </w:pPr>
            <w:r w:rsidRPr="00355BFB">
              <w:rPr>
                <w:b/>
              </w:rPr>
              <w:t>789</w:t>
            </w:r>
          </w:p>
        </w:tc>
        <w:tc>
          <w:tcPr>
            <w:tcW w:w="13230" w:type="dxa"/>
            <w:gridSpan w:val="10"/>
          </w:tcPr>
          <w:p w14:paraId="797DF15C" w14:textId="7351E309" w:rsidR="004070C7" w:rsidRPr="00355BFB" w:rsidRDefault="004070C7" w:rsidP="004070C7">
            <w:pPr>
              <w:spacing w:line="228" w:lineRule="auto"/>
              <w:rPr>
                <w:b/>
                <w:bCs/>
              </w:rPr>
            </w:pPr>
            <w:r w:rsidRPr="00355BFB">
              <w:rPr>
                <w:b/>
              </w:rPr>
              <w:t>Special Component Plan for Scheduled Castes</w:t>
            </w:r>
          </w:p>
        </w:tc>
      </w:tr>
      <w:tr w:rsidR="004070C7" w:rsidRPr="00355BFB" w14:paraId="5A925807" w14:textId="77777777" w:rsidTr="005D719D">
        <w:tc>
          <w:tcPr>
            <w:tcW w:w="720" w:type="dxa"/>
          </w:tcPr>
          <w:p w14:paraId="1BCFC683" w14:textId="77777777" w:rsidR="004070C7" w:rsidRPr="00355BFB" w:rsidRDefault="004070C7" w:rsidP="004070C7">
            <w:pPr>
              <w:spacing w:line="228" w:lineRule="auto"/>
              <w:jc w:val="center"/>
              <w:rPr>
                <w:b/>
              </w:rPr>
            </w:pPr>
          </w:p>
        </w:tc>
        <w:tc>
          <w:tcPr>
            <w:tcW w:w="4229" w:type="dxa"/>
            <w:gridSpan w:val="2"/>
          </w:tcPr>
          <w:p w14:paraId="0CFF519B" w14:textId="77777777" w:rsidR="004070C7" w:rsidRPr="00355BFB" w:rsidRDefault="004070C7" w:rsidP="004070C7">
            <w:pPr>
              <w:spacing w:line="228" w:lineRule="auto"/>
              <w:rPr>
                <w:bCs/>
              </w:rPr>
            </w:pPr>
            <w:r w:rsidRPr="00355BFB">
              <w:rPr>
                <w:bCs/>
              </w:rPr>
              <w:t>Other Expenditure</w:t>
            </w:r>
          </w:p>
        </w:tc>
        <w:tc>
          <w:tcPr>
            <w:tcW w:w="1343" w:type="dxa"/>
            <w:gridSpan w:val="2"/>
            <w:vAlign w:val="bottom"/>
          </w:tcPr>
          <w:p w14:paraId="39EA5BC2" w14:textId="5A11ED3D" w:rsidR="004070C7" w:rsidRPr="00355BFB" w:rsidRDefault="004070C7" w:rsidP="004070C7">
            <w:pPr>
              <w:spacing w:line="228" w:lineRule="auto"/>
              <w:jc w:val="right"/>
            </w:pPr>
            <w:r w:rsidRPr="00355BFB">
              <w:t>7.14</w:t>
            </w:r>
          </w:p>
        </w:tc>
        <w:tc>
          <w:tcPr>
            <w:tcW w:w="1389" w:type="dxa"/>
            <w:gridSpan w:val="2"/>
          </w:tcPr>
          <w:p w14:paraId="6ECF0102" w14:textId="64F9698D" w:rsidR="004070C7" w:rsidRPr="00355BFB" w:rsidRDefault="004070C7" w:rsidP="004070C7">
            <w:pPr>
              <w:spacing w:line="228" w:lineRule="auto"/>
              <w:jc w:val="right"/>
            </w:pPr>
            <w:r w:rsidRPr="00355BFB">
              <w:t>0.00</w:t>
            </w:r>
          </w:p>
        </w:tc>
        <w:tc>
          <w:tcPr>
            <w:tcW w:w="2192" w:type="dxa"/>
          </w:tcPr>
          <w:p w14:paraId="16669A46" w14:textId="15483C60" w:rsidR="004070C7" w:rsidRPr="00355BFB" w:rsidRDefault="004070C7" w:rsidP="004070C7">
            <w:pPr>
              <w:spacing w:line="228" w:lineRule="auto"/>
              <w:jc w:val="right"/>
            </w:pPr>
            <w:r w:rsidRPr="00355BFB">
              <w:t>0.00</w:t>
            </w:r>
          </w:p>
        </w:tc>
        <w:tc>
          <w:tcPr>
            <w:tcW w:w="1224" w:type="dxa"/>
          </w:tcPr>
          <w:p w14:paraId="79391C4F" w14:textId="2E492F57" w:rsidR="004070C7" w:rsidRPr="00355BFB" w:rsidRDefault="004070C7" w:rsidP="004070C7">
            <w:pPr>
              <w:spacing w:line="228" w:lineRule="auto"/>
              <w:jc w:val="right"/>
            </w:pPr>
            <w:r w:rsidRPr="00355BFB">
              <w:t>0.00</w:t>
            </w:r>
          </w:p>
        </w:tc>
        <w:tc>
          <w:tcPr>
            <w:tcW w:w="1368" w:type="dxa"/>
            <w:vAlign w:val="bottom"/>
          </w:tcPr>
          <w:p w14:paraId="1EFFFB56" w14:textId="77777777" w:rsidR="004070C7" w:rsidRPr="00355BFB" w:rsidRDefault="004070C7" w:rsidP="004070C7">
            <w:pPr>
              <w:spacing w:line="228" w:lineRule="auto"/>
              <w:ind w:hanging="108"/>
              <w:jc w:val="right"/>
            </w:pPr>
            <w:r w:rsidRPr="00355BFB">
              <w:t>20.65</w:t>
            </w:r>
          </w:p>
        </w:tc>
        <w:tc>
          <w:tcPr>
            <w:tcW w:w="1485" w:type="dxa"/>
            <w:vAlign w:val="bottom"/>
          </w:tcPr>
          <w:p w14:paraId="5D59D6CD" w14:textId="1A94B96D" w:rsidR="004070C7" w:rsidRPr="00355BFB" w:rsidRDefault="004070C7" w:rsidP="004070C7">
            <w:pPr>
              <w:spacing w:line="228" w:lineRule="auto"/>
              <w:ind w:right="-16"/>
              <w:jc w:val="right"/>
            </w:pPr>
            <w:r w:rsidRPr="00355BFB">
              <w:t>(-) 100.00</w:t>
            </w:r>
          </w:p>
        </w:tc>
      </w:tr>
      <w:tr w:rsidR="004070C7" w:rsidRPr="00355BFB" w14:paraId="2F6B920D" w14:textId="77777777" w:rsidTr="005D719D">
        <w:tc>
          <w:tcPr>
            <w:tcW w:w="720" w:type="dxa"/>
          </w:tcPr>
          <w:p w14:paraId="3B47F16A" w14:textId="77777777" w:rsidR="004070C7" w:rsidRPr="00355BFB" w:rsidRDefault="004070C7" w:rsidP="004070C7">
            <w:pPr>
              <w:spacing w:line="228" w:lineRule="auto"/>
              <w:jc w:val="center"/>
              <w:rPr>
                <w:b/>
              </w:rPr>
            </w:pPr>
            <w:r w:rsidRPr="00355BFB">
              <w:rPr>
                <w:b/>
              </w:rPr>
              <w:t>800</w:t>
            </w:r>
          </w:p>
        </w:tc>
        <w:tc>
          <w:tcPr>
            <w:tcW w:w="13230" w:type="dxa"/>
            <w:gridSpan w:val="10"/>
          </w:tcPr>
          <w:p w14:paraId="5205466D" w14:textId="77777777" w:rsidR="004070C7" w:rsidRPr="00355BFB" w:rsidRDefault="004070C7" w:rsidP="004070C7">
            <w:pPr>
              <w:spacing w:line="228" w:lineRule="auto"/>
              <w:rPr>
                <w:b/>
                <w:bCs/>
              </w:rPr>
            </w:pPr>
            <w:r w:rsidRPr="00355BFB">
              <w:rPr>
                <w:b/>
              </w:rPr>
              <w:t>Other Expenditure</w:t>
            </w:r>
          </w:p>
        </w:tc>
      </w:tr>
      <w:tr w:rsidR="004070C7" w:rsidRPr="00355BFB" w14:paraId="38734C1A" w14:textId="77777777" w:rsidTr="005D719D">
        <w:tc>
          <w:tcPr>
            <w:tcW w:w="720" w:type="dxa"/>
          </w:tcPr>
          <w:p w14:paraId="4CCEB704" w14:textId="77777777" w:rsidR="004070C7" w:rsidRPr="00355BFB" w:rsidRDefault="004070C7" w:rsidP="004070C7">
            <w:pPr>
              <w:spacing w:line="228" w:lineRule="auto"/>
              <w:rPr>
                <w:b/>
              </w:rPr>
            </w:pPr>
          </w:p>
        </w:tc>
        <w:tc>
          <w:tcPr>
            <w:tcW w:w="4229" w:type="dxa"/>
            <w:gridSpan w:val="2"/>
          </w:tcPr>
          <w:p w14:paraId="314FFA6F" w14:textId="77777777" w:rsidR="004070C7" w:rsidRPr="00355BFB" w:rsidRDefault="004070C7" w:rsidP="004070C7">
            <w:pPr>
              <w:spacing w:line="228" w:lineRule="auto"/>
              <w:rPr>
                <w:b/>
                <w:bCs/>
              </w:rPr>
            </w:pPr>
            <w:r w:rsidRPr="00355BFB">
              <w:rPr>
                <w:bCs/>
              </w:rPr>
              <w:t>Treasury Establishment</w:t>
            </w:r>
          </w:p>
        </w:tc>
        <w:tc>
          <w:tcPr>
            <w:tcW w:w="1343" w:type="dxa"/>
            <w:gridSpan w:val="2"/>
          </w:tcPr>
          <w:p w14:paraId="64472FF7" w14:textId="63DA5A3B" w:rsidR="004070C7" w:rsidRPr="00355BFB" w:rsidRDefault="004070C7" w:rsidP="004070C7">
            <w:pPr>
              <w:spacing w:line="228" w:lineRule="auto"/>
              <w:jc w:val="right"/>
            </w:pPr>
            <w:r w:rsidRPr="00355BFB">
              <w:t>0.00</w:t>
            </w:r>
          </w:p>
        </w:tc>
        <w:tc>
          <w:tcPr>
            <w:tcW w:w="1389" w:type="dxa"/>
            <w:gridSpan w:val="2"/>
          </w:tcPr>
          <w:p w14:paraId="1A08070D" w14:textId="638DF3B8" w:rsidR="004070C7" w:rsidRPr="00355BFB" w:rsidRDefault="004070C7" w:rsidP="004070C7">
            <w:pPr>
              <w:spacing w:line="228" w:lineRule="auto"/>
              <w:jc w:val="right"/>
            </w:pPr>
            <w:r w:rsidRPr="00355BFB">
              <w:t>0.00</w:t>
            </w:r>
          </w:p>
        </w:tc>
        <w:tc>
          <w:tcPr>
            <w:tcW w:w="2192" w:type="dxa"/>
          </w:tcPr>
          <w:p w14:paraId="41033BEA" w14:textId="2176071C" w:rsidR="004070C7" w:rsidRPr="00355BFB" w:rsidRDefault="004070C7" w:rsidP="004070C7">
            <w:pPr>
              <w:spacing w:line="228" w:lineRule="auto"/>
              <w:jc w:val="right"/>
            </w:pPr>
            <w:r w:rsidRPr="00355BFB">
              <w:t>0.00</w:t>
            </w:r>
          </w:p>
        </w:tc>
        <w:tc>
          <w:tcPr>
            <w:tcW w:w="1224" w:type="dxa"/>
          </w:tcPr>
          <w:p w14:paraId="341E50B5" w14:textId="6740C013" w:rsidR="004070C7" w:rsidRPr="00355BFB" w:rsidRDefault="004070C7" w:rsidP="004070C7">
            <w:pPr>
              <w:spacing w:line="228" w:lineRule="auto"/>
              <w:jc w:val="right"/>
            </w:pPr>
            <w:r w:rsidRPr="00355BFB">
              <w:t>0.00</w:t>
            </w:r>
          </w:p>
        </w:tc>
        <w:tc>
          <w:tcPr>
            <w:tcW w:w="1368" w:type="dxa"/>
            <w:vAlign w:val="bottom"/>
          </w:tcPr>
          <w:p w14:paraId="0A0AFB49" w14:textId="77777777" w:rsidR="004070C7" w:rsidRPr="00355BFB" w:rsidRDefault="004070C7" w:rsidP="004070C7">
            <w:pPr>
              <w:spacing w:line="228" w:lineRule="auto"/>
              <w:ind w:right="-16" w:hanging="108"/>
              <w:jc w:val="right"/>
            </w:pPr>
            <w:r w:rsidRPr="00355BFB">
              <w:t>985.46</w:t>
            </w:r>
          </w:p>
        </w:tc>
        <w:tc>
          <w:tcPr>
            <w:tcW w:w="1485" w:type="dxa"/>
            <w:vAlign w:val="bottom"/>
          </w:tcPr>
          <w:p w14:paraId="6256D697" w14:textId="2E880F7D" w:rsidR="004070C7" w:rsidRPr="00355BFB" w:rsidRDefault="004070C7" w:rsidP="004070C7">
            <w:pPr>
              <w:spacing w:line="228" w:lineRule="auto"/>
              <w:jc w:val="right"/>
            </w:pPr>
            <w:r w:rsidRPr="00355BFB">
              <w:t>0.00</w:t>
            </w:r>
          </w:p>
        </w:tc>
      </w:tr>
      <w:tr w:rsidR="004070C7" w:rsidRPr="00355BFB" w14:paraId="069092BA" w14:textId="77777777" w:rsidTr="005D719D">
        <w:tc>
          <w:tcPr>
            <w:tcW w:w="720" w:type="dxa"/>
          </w:tcPr>
          <w:p w14:paraId="3A3B54D7" w14:textId="77777777" w:rsidR="004070C7" w:rsidRPr="00355BFB" w:rsidRDefault="004070C7" w:rsidP="004070C7">
            <w:pPr>
              <w:spacing w:line="228" w:lineRule="auto"/>
              <w:rPr>
                <w:b/>
              </w:rPr>
            </w:pPr>
          </w:p>
        </w:tc>
        <w:tc>
          <w:tcPr>
            <w:tcW w:w="4229" w:type="dxa"/>
            <w:gridSpan w:val="2"/>
          </w:tcPr>
          <w:p w14:paraId="11329C51" w14:textId="77777777" w:rsidR="004070C7" w:rsidRPr="00355BFB" w:rsidRDefault="004070C7" w:rsidP="004070C7">
            <w:pPr>
              <w:spacing w:line="228" w:lineRule="auto"/>
              <w:rPr>
                <w:bCs/>
              </w:rPr>
            </w:pPr>
            <w:r w:rsidRPr="00355BFB">
              <w:rPr>
                <w:bCs/>
              </w:rPr>
              <w:t>Superintendent</w:t>
            </w:r>
          </w:p>
        </w:tc>
        <w:tc>
          <w:tcPr>
            <w:tcW w:w="1343" w:type="dxa"/>
            <w:gridSpan w:val="2"/>
          </w:tcPr>
          <w:p w14:paraId="5DA38B97" w14:textId="4AC48357" w:rsidR="004070C7" w:rsidRPr="00355BFB" w:rsidRDefault="004070C7" w:rsidP="004070C7">
            <w:pPr>
              <w:spacing w:line="228" w:lineRule="auto"/>
              <w:jc w:val="right"/>
            </w:pPr>
            <w:r w:rsidRPr="00355BFB">
              <w:t>0.00</w:t>
            </w:r>
          </w:p>
        </w:tc>
        <w:tc>
          <w:tcPr>
            <w:tcW w:w="1389" w:type="dxa"/>
            <w:gridSpan w:val="2"/>
          </w:tcPr>
          <w:p w14:paraId="662F1A96" w14:textId="26214D50" w:rsidR="004070C7" w:rsidRPr="00355BFB" w:rsidRDefault="004070C7" w:rsidP="004070C7">
            <w:pPr>
              <w:spacing w:line="228" w:lineRule="auto"/>
              <w:jc w:val="right"/>
            </w:pPr>
            <w:r w:rsidRPr="00355BFB">
              <w:t>0.00</w:t>
            </w:r>
          </w:p>
        </w:tc>
        <w:tc>
          <w:tcPr>
            <w:tcW w:w="2192" w:type="dxa"/>
          </w:tcPr>
          <w:p w14:paraId="381BDA90" w14:textId="4CDEE2A6" w:rsidR="004070C7" w:rsidRPr="00355BFB" w:rsidRDefault="004070C7" w:rsidP="004070C7">
            <w:pPr>
              <w:spacing w:line="228" w:lineRule="auto"/>
              <w:jc w:val="right"/>
            </w:pPr>
            <w:r w:rsidRPr="00355BFB">
              <w:t>0.00</w:t>
            </w:r>
          </w:p>
        </w:tc>
        <w:tc>
          <w:tcPr>
            <w:tcW w:w="1224" w:type="dxa"/>
          </w:tcPr>
          <w:p w14:paraId="1F9C99A3" w14:textId="751213BB" w:rsidR="004070C7" w:rsidRPr="00355BFB" w:rsidRDefault="004070C7" w:rsidP="004070C7">
            <w:pPr>
              <w:spacing w:line="228" w:lineRule="auto"/>
              <w:jc w:val="right"/>
            </w:pPr>
            <w:r w:rsidRPr="00355BFB">
              <w:t>0.00</w:t>
            </w:r>
          </w:p>
        </w:tc>
        <w:tc>
          <w:tcPr>
            <w:tcW w:w="1368" w:type="dxa"/>
            <w:vAlign w:val="bottom"/>
          </w:tcPr>
          <w:p w14:paraId="55BEB517" w14:textId="77777777" w:rsidR="004070C7" w:rsidRPr="00355BFB" w:rsidRDefault="004070C7" w:rsidP="004070C7">
            <w:pPr>
              <w:spacing w:line="228" w:lineRule="auto"/>
              <w:ind w:right="-16" w:hanging="108"/>
              <w:jc w:val="right"/>
            </w:pPr>
            <w:r w:rsidRPr="00355BFB">
              <w:t>2,600.00</w:t>
            </w:r>
          </w:p>
        </w:tc>
        <w:tc>
          <w:tcPr>
            <w:tcW w:w="1485" w:type="dxa"/>
            <w:vAlign w:val="bottom"/>
          </w:tcPr>
          <w:p w14:paraId="10361A03" w14:textId="19C6EA10" w:rsidR="004070C7" w:rsidRPr="00355BFB" w:rsidRDefault="004070C7" w:rsidP="004070C7">
            <w:pPr>
              <w:spacing w:line="228" w:lineRule="auto"/>
              <w:jc w:val="right"/>
            </w:pPr>
            <w:r w:rsidRPr="00355BFB">
              <w:t>0.00</w:t>
            </w:r>
          </w:p>
        </w:tc>
      </w:tr>
      <w:tr w:rsidR="004070C7" w:rsidRPr="00355BFB" w14:paraId="5170AD8A" w14:textId="77777777" w:rsidTr="002A74CE">
        <w:tc>
          <w:tcPr>
            <w:tcW w:w="720" w:type="dxa"/>
          </w:tcPr>
          <w:p w14:paraId="73598E6F" w14:textId="77777777" w:rsidR="004070C7" w:rsidRPr="00355BFB" w:rsidRDefault="004070C7" w:rsidP="004070C7">
            <w:pPr>
              <w:spacing w:line="228" w:lineRule="auto"/>
              <w:rPr>
                <w:b/>
              </w:rPr>
            </w:pPr>
          </w:p>
        </w:tc>
        <w:tc>
          <w:tcPr>
            <w:tcW w:w="4229" w:type="dxa"/>
            <w:gridSpan w:val="2"/>
          </w:tcPr>
          <w:p w14:paraId="4DBA2040" w14:textId="33DC26AA" w:rsidR="004070C7" w:rsidRPr="00355BFB" w:rsidRDefault="004070C7" w:rsidP="004070C7">
            <w:pPr>
              <w:spacing w:line="228" w:lineRule="auto"/>
              <w:rPr>
                <w:bCs/>
              </w:rPr>
            </w:pPr>
            <w:r w:rsidRPr="00355BFB">
              <w:rPr>
                <w:bCs/>
              </w:rPr>
              <w:t>CG Public Finance Management Project</w:t>
            </w:r>
          </w:p>
        </w:tc>
        <w:tc>
          <w:tcPr>
            <w:tcW w:w="1343" w:type="dxa"/>
            <w:gridSpan w:val="2"/>
          </w:tcPr>
          <w:p w14:paraId="1764752B" w14:textId="5444360A" w:rsidR="004070C7" w:rsidRPr="00355BFB" w:rsidRDefault="004070C7" w:rsidP="004070C7">
            <w:pPr>
              <w:spacing w:line="228" w:lineRule="auto"/>
              <w:jc w:val="right"/>
            </w:pPr>
            <w:r w:rsidRPr="00355BFB">
              <w:t>15.65</w:t>
            </w:r>
          </w:p>
        </w:tc>
        <w:tc>
          <w:tcPr>
            <w:tcW w:w="1389" w:type="dxa"/>
            <w:gridSpan w:val="2"/>
            <w:vAlign w:val="bottom"/>
          </w:tcPr>
          <w:p w14:paraId="1E3C424E" w14:textId="45C240D7" w:rsidR="004070C7" w:rsidRPr="00355BFB" w:rsidRDefault="004070C7" w:rsidP="004070C7">
            <w:pPr>
              <w:spacing w:line="228" w:lineRule="auto"/>
              <w:jc w:val="right"/>
            </w:pPr>
            <w:r w:rsidRPr="00355BFB">
              <w:t>240.09</w:t>
            </w:r>
          </w:p>
        </w:tc>
        <w:tc>
          <w:tcPr>
            <w:tcW w:w="2192" w:type="dxa"/>
            <w:vAlign w:val="bottom"/>
          </w:tcPr>
          <w:p w14:paraId="0BCEEEB3" w14:textId="4C87B4BD" w:rsidR="004070C7" w:rsidRPr="00355BFB" w:rsidRDefault="004070C7" w:rsidP="004070C7">
            <w:pPr>
              <w:spacing w:line="228" w:lineRule="auto"/>
              <w:jc w:val="right"/>
            </w:pPr>
            <w:r w:rsidRPr="00355BFB">
              <w:t>0.00</w:t>
            </w:r>
          </w:p>
        </w:tc>
        <w:tc>
          <w:tcPr>
            <w:tcW w:w="1224" w:type="dxa"/>
            <w:vAlign w:val="bottom"/>
          </w:tcPr>
          <w:p w14:paraId="76129590" w14:textId="775ABBF8" w:rsidR="004070C7" w:rsidRPr="00355BFB" w:rsidRDefault="004070C7" w:rsidP="004070C7">
            <w:pPr>
              <w:spacing w:line="228" w:lineRule="auto"/>
              <w:jc w:val="right"/>
            </w:pPr>
            <w:r w:rsidRPr="00355BFB">
              <w:t>240.09</w:t>
            </w:r>
          </w:p>
        </w:tc>
        <w:tc>
          <w:tcPr>
            <w:tcW w:w="1368" w:type="dxa"/>
            <w:vAlign w:val="bottom"/>
          </w:tcPr>
          <w:p w14:paraId="4200B2AB" w14:textId="3B56B31D" w:rsidR="004070C7" w:rsidRPr="00355BFB" w:rsidRDefault="004070C7" w:rsidP="004070C7">
            <w:pPr>
              <w:spacing w:line="228" w:lineRule="auto"/>
              <w:ind w:right="-16" w:hanging="108"/>
              <w:jc w:val="right"/>
            </w:pPr>
            <w:r w:rsidRPr="00355BFB">
              <w:t>255.74</w:t>
            </w:r>
          </w:p>
        </w:tc>
        <w:tc>
          <w:tcPr>
            <w:tcW w:w="1485" w:type="dxa"/>
            <w:vAlign w:val="bottom"/>
          </w:tcPr>
          <w:p w14:paraId="2FD31F9E" w14:textId="1210DF13" w:rsidR="004070C7" w:rsidRPr="00355BFB" w:rsidRDefault="004070C7" w:rsidP="004070C7">
            <w:pPr>
              <w:spacing w:line="228" w:lineRule="auto"/>
              <w:jc w:val="right"/>
            </w:pPr>
            <w:r w:rsidRPr="00355BFB">
              <w:t>(+) 1,434.12</w:t>
            </w:r>
          </w:p>
        </w:tc>
      </w:tr>
      <w:tr w:rsidR="000A3530" w:rsidRPr="00355BFB" w14:paraId="6FB1E8FA" w14:textId="77777777" w:rsidTr="003B580E">
        <w:tc>
          <w:tcPr>
            <w:tcW w:w="720" w:type="dxa"/>
          </w:tcPr>
          <w:p w14:paraId="4B9733F2" w14:textId="77777777" w:rsidR="000A3530" w:rsidRPr="00355BFB" w:rsidRDefault="000A3530" w:rsidP="003B580E">
            <w:pPr>
              <w:rPr>
                <w:b/>
              </w:rPr>
            </w:pPr>
          </w:p>
        </w:tc>
        <w:tc>
          <w:tcPr>
            <w:tcW w:w="4229" w:type="dxa"/>
            <w:gridSpan w:val="2"/>
          </w:tcPr>
          <w:p w14:paraId="02B0A25C" w14:textId="77777777" w:rsidR="000A3530" w:rsidRPr="00355BFB" w:rsidRDefault="000A3530" w:rsidP="003B580E">
            <w:pPr>
              <w:rPr>
                <w:bCs/>
              </w:rPr>
            </w:pPr>
            <w:r w:rsidRPr="00355BFB">
              <w:rPr>
                <w:bCs/>
              </w:rPr>
              <w:t>Legislative Assembly</w:t>
            </w:r>
          </w:p>
        </w:tc>
        <w:tc>
          <w:tcPr>
            <w:tcW w:w="1343" w:type="dxa"/>
            <w:gridSpan w:val="2"/>
            <w:vAlign w:val="center"/>
          </w:tcPr>
          <w:p w14:paraId="4D5155EC" w14:textId="77777777" w:rsidR="000A3530" w:rsidRPr="00355BFB" w:rsidRDefault="000A3530" w:rsidP="003B580E">
            <w:pPr>
              <w:jc w:val="right"/>
            </w:pPr>
            <w:r w:rsidRPr="00355BFB">
              <w:t>96.24</w:t>
            </w:r>
          </w:p>
        </w:tc>
        <w:tc>
          <w:tcPr>
            <w:tcW w:w="1389" w:type="dxa"/>
            <w:gridSpan w:val="2"/>
            <w:vAlign w:val="center"/>
          </w:tcPr>
          <w:p w14:paraId="445A28E9" w14:textId="77777777" w:rsidR="000A3530" w:rsidRPr="00355BFB" w:rsidRDefault="000A3530" w:rsidP="003B580E">
            <w:pPr>
              <w:jc w:val="right"/>
            </w:pPr>
            <w:r w:rsidRPr="00355BFB">
              <w:t>89.21</w:t>
            </w:r>
          </w:p>
        </w:tc>
        <w:tc>
          <w:tcPr>
            <w:tcW w:w="2192" w:type="dxa"/>
            <w:vAlign w:val="center"/>
          </w:tcPr>
          <w:p w14:paraId="51E04BE2" w14:textId="77777777" w:rsidR="000A3530" w:rsidRPr="00355BFB" w:rsidRDefault="000A3530" w:rsidP="003B580E">
            <w:pPr>
              <w:jc w:val="right"/>
            </w:pPr>
            <w:r w:rsidRPr="00355BFB">
              <w:t>0.00</w:t>
            </w:r>
          </w:p>
        </w:tc>
        <w:tc>
          <w:tcPr>
            <w:tcW w:w="1224" w:type="dxa"/>
            <w:vAlign w:val="center"/>
          </w:tcPr>
          <w:p w14:paraId="24CC03C1" w14:textId="77777777" w:rsidR="000A3530" w:rsidRPr="00355BFB" w:rsidRDefault="000A3530" w:rsidP="003B580E">
            <w:pPr>
              <w:jc w:val="right"/>
            </w:pPr>
            <w:r w:rsidRPr="00355BFB">
              <w:t>89.21</w:t>
            </w:r>
          </w:p>
        </w:tc>
        <w:tc>
          <w:tcPr>
            <w:tcW w:w="1368" w:type="dxa"/>
            <w:vAlign w:val="center"/>
          </w:tcPr>
          <w:p w14:paraId="41B8D71C" w14:textId="77777777" w:rsidR="000A3530" w:rsidRPr="00355BFB" w:rsidRDefault="000A3530" w:rsidP="003B580E">
            <w:pPr>
              <w:ind w:right="-16" w:hanging="108"/>
              <w:jc w:val="right"/>
            </w:pPr>
            <w:r w:rsidRPr="00355BFB">
              <w:t>185.45</w:t>
            </w:r>
          </w:p>
        </w:tc>
        <w:tc>
          <w:tcPr>
            <w:tcW w:w="1485" w:type="dxa"/>
            <w:vAlign w:val="center"/>
          </w:tcPr>
          <w:p w14:paraId="6B211866" w14:textId="77777777" w:rsidR="000A3530" w:rsidRPr="00355BFB" w:rsidRDefault="000A3530" w:rsidP="003B580E">
            <w:pPr>
              <w:jc w:val="right"/>
            </w:pPr>
            <w:r w:rsidRPr="00355BFB">
              <w:t>(-) 7.30</w:t>
            </w:r>
          </w:p>
        </w:tc>
      </w:tr>
      <w:tr w:rsidR="000A3530" w:rsidRPr="00355BFB" w14:paraId="2549122A" w14:textId="77777777" w:rsidTr="003B580E">
        <w:tc>
          <w:tcPr>
            <w:tcW w:w="720" w:type="dxa"/>
          </w:tcPr>
          <w:p w14:paraId="1743BCA1" w14:textId="77777777" w:rsidR="000A3530" w:rsidRPr="00355BFB" w:rsidRDefault="000A3530" w:rsidP="003B580E">
            <w:pPr>
              <w:rPr>
                <w:b/>
              </w:rPr>
            </w:pPr>
          </w:p>
        </w:tc>
        <w:tc>
          <w:tcPr>
            <w:tcW w:w="4229" w:type="dxa"/>
            <w:gridSpan w:val="2"/>
          </w:tcPr>
          <w:p w14:paraId="1CA81F11" w14:textId="77777777" w:rsidR="000A3530" w:rsidRPr="00355BFB" w:rsidRDefault="000A3530" w:rsidP="003B580E">
            <w:pPr>
              <w:rPr>
                <w:bCs/>
              </w:rPr>
            </w:pPr>
            <w:r w:rsidRPr="00355BFB">
              <w:rPr>
                <w:bCs/>
              </w:rPr>
              <w:t>Chief Minister Infrastructure Maintenance and Upgradation Authority</w:t>
            </w:r>
          </w:p>
        </w:tc>
        <w:tc>
          <w:tcPr>
            <w:tcW w:w="1343" w:type="dxa"/>
            <w:gridSpan w:val="2"/>
            <w:vAlign w:val="center"/>
          </w:tcPr>
          <w:p w14:paraId="78BC99F3" w14:textId="77777777" w:rsidR="000A3530" w:rsidRPr="00355BFB" w:rsidRDefault="000A3530" w:rsidP="003B580E">
            <w:pPr>
              <w:jc w:val="right"/>
            </w:pPr>
            <w:r w:rsidRPr="00355BFB">
              <w:t>0.00</w:t>
            </w:r>
          </w:p>
        </w:tc>
        <w:tc>
          <w:tcPr>
            <w:tcW w:w="1389" w:type="dxa"/>
            <w:gridSpan w:val="2"/>
            <w:vAlign w:val="center"/>
          </w:tcPr>
          <w:p w14:paraId="766B0A1E" w14:textId="77777777" w:rsidR="000A3530" w:rsidRPr="00355BFB" w:rsidRDefault="000A3530" w:rsidP="003B580E">
            <w:pPr>
              <w:jc w:val="right"/>
            </w:pPr>
            <w:r w:rsidRPr="00355BFB">
              <w:t>7,227.91</w:t>
            </w:r>
          </w:p>
        </w:tc>
        <w:tc>
          <w:tcPr>
            <w:tcW w:w="2192" w:type="dxa"/>
            <w:vAlign w:val="center"/>
          </w:tcPr>
          <w:p w14:paraId="03701112" w14:textId="77777777" w:rsidR="000A3530" w:rsidRPr="00355BFB" w:rsidRDefault="000A3530" w:rsidP="003B580E">
            <w:pPr>
              <w:jc w:val="right"/>
            </w:pPr>
            <w:r w:rsidRPr="00355BFB">
              <w:t>0.00</w:t>
            </w:r>
          </w:p>
        </w:tc>
        <w:tc>
          <w:tcPr>
            <w:tcW w:w="1224" w:type="dxa"/>
            <w:vAlign w:val="center"/>
          </w:tcPr>
          <w:p w14:paraId="7D4B8FDD" w14:textId="77777777" w:rsidR="000A3530" w:rsidRPr="00355BFB" w:rsidRDefault="000A3530" w:rsidP="003B580E">
            <w:pPr>
              <w:jc w:val="right"/>
            </w:pPr>
            <w:r w:rsidRPr="00355BFB">
              <w:t>7,227.91</w:t>
            </w:r>
          </w:p>
        </w:tc>
        <w:tc>
          <w:tcPr>
            <w:tcW w:w="1368" w:type="dxa"/>
            <w:vAlign w:val="center"/>
          </w:tcPr>
          <w:p w14:paraId="56DB178E" w14:textId="77777777" w:rsidR="000A3530" w:rsidRPr="00355BFB" w:rsidRDefault="000A3530" w:rsidP="003B580E">
            <w:pPr>
              <w:ind w:right="-16" w:hanging="108"/>
              <w:jc w:val="right"/>
            </w:pPr>
            <w:r w:rsidRPr="00355BFB">
              <w:t>7,227.91</w:t>
            </w:r>
          </w:p>
        </w:tc>
        <w:tc>
          <w:tcPr>
            <w:tcW w:w="1485" w:type="dxa"/>
            <w:vAlign w:val="center"/>
          </w:tcPr>
          <w:p w14:paraId="2E238F9C" w14:textId="77777777" w:rsidR="000A3530" w:rsidRPr="00355BFB" w:rsidRDefault="000A3530" w:rsidP="003B580E">
            <w:pPr>
              <w:jc w:val="right"/>
            </w:pPr>
            <w:r w:rsidRPr="00355BFB">
              <w:t>(+) 100.00</w:t>
            </w:r>
          </w:p>
        </w:tc>
      </w:tr>
      <w:tr w:rsidR="000A3530" w:rsidRPr="00355BFB" w14:paraId="5F81277A" w14:textId="77777777" w:rsidTr="003B580E">
        <w:tc>
          <w:tcPr>
            <w:tcW w:w="720" w:type="dxa"/>
          </w:tcPr>
          <w:p w14:paraId="7F4A9B76" w14:textId="77777777" w:rsidR="000A3530" w:rsidRPr="00355BFB" w:rsidRDefault="000A3530" w:rsidP="003B580E">
            <w:pPr>
              <w:rPr>
                <w:b/>
              </w:rPr>
            </w:pPr>
          </w:p>
        </w:tc>
        <w:tc>
          <w:tcPr>
            <w:tcW w:w="4229" w:type="dxa"/>
            <w:gridSpan w:val="2"/>
            <w:vAlign w:val="center"/>
          </w:tcPr>
          <w:p w14:paraId="6C3B05A3" w14:textId="77777777" w:rsidR="000A3530" w:rsidRPr="00355BFB" w:rsidRDefault="000A3530" w:rsidP="003B580E">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center"/>
          </w:tcPr>
          <w:p w14:paraId="2F541D26" w14:textId="77777777" w:rsidR="000A3530" w:rsidRPr="00355BFB" w:rsidRDefault="000A3530" w:rsidP="003B580E">
            <w:pPr>
              <w:jc w:val="right"/>
            </w:pPr>
            <w:r w:rsidRPr="00355BFB">
              <w:t>510.54</w:t>
            </w:r>
          </w:p>
        </w:tc>
        <w:tc>
          <w:tcPr>
            <w:tcW w:w="1389" w:type="dxa"/>
            <w:gridSpan w:val="2"/>
            <w:vAlign w:val="center"/>
          </w:tcPr>
          <w:p w14:paraId="48EF1A0A" w14:textId="77777777" w:rsidR="000A3530" w:rsidRPr="00355BFB" w:rsidRDefault="000A3530" w:rsidP="003B580E">
            <w:pPr>
              <w:jc w:val="right"/>
              <w:rPr>
                <w:i/>
                <w:iCs/>
              </w:rPr>
            </w:pPr>
            <w:r w:rsidRPr="00355BFB">
              <w:rPr>
                <w:i/>
                <w:iCs/>
              </w:rPr>
              <w:t>814.95</w:t>
            </w:r>
          </w:p>
          <w:p w14:paraId="17C6C64E" w14:textId="77777777" w:rsidR="000A3530" w:rsidRPr="00355BFB" w:rsidRDefault="000A3530" w:rsidP="003B580E">
            <w:pPr>
              <w:jc w:val="right"/>
            </w:pPr>
            <w:r w:rsidRPr="00355BFB">
              <w:t>1,428.36</w:t>
            </w:r>
          </w:p>
        </w:tc>
        <w:tc>
          <w:tcPr>
            <w:tcW w:w="2192" w:type="dxa"/>
            <w:vAlign w:val="center"/>
          </w:tcPr>
          <w:p w14:paraId="3FB25B8D" w14:textId="77777777" w:rsidR="000A3530" w:rsidRPr="00355BFB" w:rsidRDefault="000A3530" w:rsidP="003B580E">
            <w:pPr>
              <w:ind w:hanging="108"/>
              <w:jc w:val="right"/>
            </w:pPr>
            <w:r w:rsidRPr="00355BFB">
              <w:t>0.00</w:t>
            </w:r>
          </w:p>
        </w:tc>
        <w:tc>
          <w:tcPr>
            <w:tcW w:w="1224" w:type="dxa"/>
            <w:vAlign w:val="center"/>
          </w:tcPr>
          <w:p w14:paraId="386F196C" w14:textId="47F89F59" w:rsidR="000A3530" w:rsidRPr="00355BFB" w:rsidRDefault="000A3530" w:rsidP="003B580E">
            <w:pPr>
              <w:jc w:val="right"/>
            </w:pPr>
            <w:r w:rsidRPr="00355BFB">
              <w:t>2,243.31</w:t>
            </w:r>
            <w:r w:rsidR="006B523A">
              <w:rPr>
                <w:rStyle w:val="FootnoteReference"/>
              </w:rPr>
              <w:footnoteReference w:id="8"/>
            </w:r>
          </w:p>
        </w:tc>
        <w:tc>
          <w:tcPr>
            <w:tcW w:w="1368" w:type="dxa"/>
            <w:vAlign w:val="center"/>
          </w:tcPr>
          <w:p w14:paraId="192F1EFA" w14:textId="1738E560" w:rsidR="000A3530" w:rsidRPr="00355BFB" w:rsidRDefault="00C9409A" w:rsidP="003B580E">
            <w:pPr>
              <w:jc w:val="right"/>
              <w:rPr>
                <w:lang w:val="en-IN" w:eastAsia="en-IN" w:bidi="hi-IN"/>
              </w:rPr>
            </w:pPr>
            <w:r>
              <w:t>4,694.77</w:t>
            </w:r>
          </w:p>
        </w:tc>
        <w:tc>
          <w:tcPr>
            <w:tcW w:w="1485" w:type="dxa"/>
            <w:vAlign w:val="center"/>
          </w:tcPr>
          <w:p w14:paraId="3FC40F06" w14:textId="77777777" w:rsidR="000A3530" w:rsidRPr="00355BFB" w:rsidRDefault="000A3530" w:rsidP="003B580E">
            <w:pPr>
              <w:jc w:val="right"/>
            </w:pPr>
            <w:r w:rsidRPr="00355BFB">
              <w:t>(+) 297.41</w:t>
            </w:r>
          </w:p>
        </w:tc>
      </w:tr>
      <w:tr w:rsidR="000A3530" w:rsidRPr="00355BFB" w14:paraId="4933304A" w14:textId="77777777" w:rsidTr="003B580E">
        <w:tc>
          <w:tcPr>
            <w:tcW w:w="720" w:type="dxa"/>
          </w:tcPr>
          <w:p w14:paraId="78D46C67" w14:textId="77777777" w:rsidR="000A3530" w:rsidRPr="00355BFB" w:rsidRDefault="000A3530" w:rsidP="003B580E">
            <w:pPr>
              <w:rPr>
                <w:b/>
              </w:rPr>
            </w:pPr>
          </w:p>
        </w:tc>
        <w:tc>
          <w:tcPr>
            <w:tcW w:w="4229" w:type="dxa"/>
            <w:gridSpan w:val="2"/>
            <w:vAlign w:val="center"/>
          </w:tcPr>
          <w:p w14:paraId="084F99A4" w14:textId="77777777" w:rsidR="000A3530" w:rsidRPr="00355BFB" w:rsidRDefault="000A3530" w:rsidP="003B580E">
            <w:pPr>
              <w:jc w:val="center"/>
              <w:rPr>
                <w:bCs/>
              </w:rPr>
            </w:pPr>
            <w:r w:rsidRPr="00355BFB">
              <w:rPr>
                <w:b/>
                <w:bCs/>
              </w:rPr>
              <w:t>Total 800</w:t>
            </w:r>
          </w:p>
        </w:tc>
        <w:tc>
          <w:tcPr>
            <w:tcW w:w="1343" w:type="dxa"/>
            <w:gridSpan w:val="2"/>
            <w:vAlign w:val="center"/>
          </w:tcPr>
          <w:p w14:paraId="70C5E38B" w14:textId="77777777" w:rsidR="000A3530" w:rsidRPr="00355BFB" w:rsidRDefault="000A3530" w:rsidP="003B580E">
            <w:pPr>
              <w:jc w:val="right"/>
              <w:rPr>
                <w:b/>
                <w:bCs/>
              </w:rPr>
            </w:pPr>
            <w:r w:rsidRPr="00355BFB">
              <w:rPr>
                <w:b/>
              </w:rPr>
              <w:t>622.43</w:t>
            </w:r>
          </w:p>
        </w:tc>
        <w:tc>
          <w:tcPr>
            <w:tcW w:w="1389" w:type="dxa"/>
            <w:gridSpan w:val="2"/>
            <w:vAlign w:val="center"/>
          </w:tcPr>
          <w:p w14:paraId="72B749D3" w14:textId="77777777" w:rsidR="000A3530" w:rsidRPr="00355BFB" w:rsidRDefault="000A3530" w:rsidP="003B580E">
            <w:pPr>
              <w:jc w:val="right"/>
              <w:rPr>
                <w:b/>
                <w:i/>
                <w:iCs/>
              </w:rPr>
            </w:pPr>
            <w:r w:rsidRPr="00355BFB">
              <w:rPr>
                <w:b/>
                <w:i/>
                <w:iCs/>
              </w:rPr>
              <w:t>814.95</w:t>
            </w:r>
          </w:p>
          <w:p w14:paraId="7C980714" w14:textId="77777777" w:rsidR="000A3530" w:rsidRPr="00355BFB" w:rsidRDefault="000A3530" w:rsidP="003B580E">
            <w:pPr>
              <w:jc w:val="right"/>
              <w:rPr>
                <w:b/>
              </w:rPr>
            </w:pPr>
            <w:r w:rsidRPr="00355BFB">
              <w:rPr>
                <w:b/>
              </w:rPr>
              <w:t>8,985.57</w:t>
            </w:r>
          </w:p>
        </w:tc>
        <w:tc>
          <w:tcPr>
            <w:tcW w:w="2192" w:type="dxa"/>
            <w:vAlign w:val="center"/>
          </w:tcPr>
          <w:p w14:paraId="6F548BF7" w14:textId="77777777" w:rsidR="000A3530" w:rsidRPr="00355BFB" w:rsidRDefault="000A3530" w:rsidP="003B580E">
            <w:pPr>
              <w:ind w:hanging="108"/>
              <w:jc w:val="right"/>
              <w:rPr>
                <w:b/>
              </w:rPr>
            </w:pPr>
            <w:r w:rsidRPr="00355BFB">
              <w:rPr>
                <w:b/>
              </w:rPr>
              <w:t>0.00</w:t>
            </w:r>
          </w:p>
        </w:tc>
        <w:tc>
          <w:tcPr>
            <w:tcW w:w="1224" w:type="dxa"/>
            <w:vAlign w:val="center"/>
          </w:tcPr>
          <w:p w14:paraId="198A6CC2" w14:textId="77777777" w:rsidR="000A3530" w:rsidRPr="00355BFB" w:rsidRDefault="000A3530" w:rsidP="003B580E">
            <w:pPr>
              <w:jc w:val="right"/>
              <w:rPr>
                <w:b/>
              </w:rPr>
            </w:pPr>
            <w:r w:rsidRPr="00355BFB">
              <w:rPr>
                <w:b/>
              </w:rPr>
              <w:t>9,800.52</w:t>
            </w:r>
          </w:p>
        </w:tc>
        <w:tc>
          <w:tcPr>
            <w:tcW w:w="1368" w:type="dxa"/>
            <w:vAlign w:val="center"/>
          </w:tcPr>
          <w:p w14:paraId="6E7B02D9" w14:textId="77777777" w:rsidR="000A3530" w:rsidRPr="00355BFB" w:rsidRDefault="000A3530" w:rsidP="003B580E">
            <w:pPr>
              <w:ind w:right="-16"/>
              <w:jc w:val="right"/>
              <w:rPr>
                <w:b/>
                <w:bCs/>
              </w:rPr>
            </w:pPr>
            <w:r w:rsidRPr="00355BFB">
              <w:rPr>
                <w:b/>
                <w:bCs/>
              </w:rPr>
              <w:t>15,949.33</w:t>
            </w:r>
          </w:p>
        </w:tc>
        <w:tc>
          <w:tcPr>
            <w:tcW w:w="1485" w:type="dxa"/>
            <w:vAlign w:val="center"/>
          </w:tcPr>
          <w:p w14:paraId="00293DC4" w14:textId="77777777" w:rsidR="000A3530" w:rsidRPr="00355BFB" w:rsidRDefault="000A3530" w:rsidP="003B580E">
            <w:pPr>
              <w:jc w:val="right"/>
              <w:rPr>
                <w:b/>
                <w:bCs/>
              </w:rPr>
            </w:pPr>
            <w:r w:rsidRPr="00355BFB">
              <w:rPr>
                <w:b/>
                <w:bCs/>
              </w:rPr>
              <w:t>(+) 1,474.56</w:t>
            </w:r>
          </w:p>
        </w:tc>
      </w:tr>
      <w:tr w:rsidR="000A3530" w:rsidRPr="00355BFB" w14:paraId="5A23E81E" w14:textId="77777777" w:rsidTr="003B580E">
        <w:tc>
          <w:tcPr>
            <w:tcW w:w="720" w:type="dxa"/>
          </w:tcPr>
          <w:p w14:paraId="4BD0678B" w14:textId="77777777" w:rsidR="000A3530" w:rsidRPr="00355BFB" w:rsidRDefault="000A3530" w:rsidP="003B580E">
            <w:pPr>
              <w:rPr>
                <w:b/>
              </w:rPr>
            </w:pPr>
          </w:p>
        </w:tc>
        <w:tc>
          <w:tcPr>
            <w:tcW w:w="4229" w:type="dxa"/>
            <w:gridSpan w:val="2"/>
            <w:vAlign w:val="center"/>
          </w:tcPr>
          <w:p w14:paraId="15210D80" w14:textId="77777777" w:rsidR="000A3530" w:rsidRPr="00355BFB" w:rsidRDefault="000A3530" w:rsidP="003B580E">
            <w:pPr>
              <w:jc w:val="center"/>
              <w:rPr>
                <w:b/>
                <w:bCs/>
              </w:rPr>
            </w:pPr>
            <w:r w:rsidRPr="00355BFB">
              <w:rPr>
                <w:b/>
              </w:rPr>
              <w:t>Total</w:t>
            </w:r>
            <w:r w:rsidRPr="00355BFB">
              <w:rPr>
                <w:b/>
                <w:bCs/>
              </w:rPr>
              <w:t xml:space="preserve"> 4070</w:t>
            </w:r>
          </w:p>
        </w:tc>
        <w:tc>
          <w:tcPr>
            <w:tcW w:w="1343" w:type="dxa"/>
            <w:gridSpan w:val="2"/>
            <w:vAlign w:val="center"/>
          </w:tcPr>
          <w:p w14:paraId="300F9E59" w14:textId="77777777" w:rsidR="000A3530" w:rsidRPr="00355BFB" w:rsidRDefault="000A3530" w:rsidP="003B580E">
            <w:pPr>
              <w:jc w:val="right"/>
              <w:rPr>
                <w:b/>
              </w:rPr>
            </w:pPr>
            <w:r w:rsidRPr="00355BFB">
              <w:rPr>
                <w:b/>
              </w:rPr>
              <w:t>816.63</w:t>
            </w:r>
          </w:p>
        </w:tc>
        <w:tc>
          <w:tcPr>
            <w:tcW w:w="1389" w:type="dxa"/>
            <w:gridSpan w:val="2"/>
            <w:vAlign w:val="center"/>
          </w:tcPr>
          <w:p w14:paraId="623A94AC" w14:textId="5C0DA3EF" w:rsidR="000A3530" w:rsidRPr="00355BFB" w:rsidRDefault="000A3530" w:rsidP="003B580E">
            <w:pPr>
              <w:jc w:val="right"/>
              <w:rPr>
                <w:b/>
                <w:bCs/>
                <w:i/>
                <w:iCs/>
              </w:rPr>
            </w:pPr>
            <w:r w:rsidRPr="00355BFB">
              <w:rPr>
                <w:b/>
                <w:bCs/>
                <w:i/>
                <w:iCs/>
              </w:rPr>
              <w:t>814.95</w:t>
            </w:r>
          </w:p>
          <w:p w14:paraId="7C666A3D" w14:textId="77777777" w:rsidR="000A3530" w:rsidRPr="00355BFB" w:rsidRDefault="000A3530" w:rsidP="003B580E">
            <w:pPr>
              <w:jc w:val="right"/>
              <w:rPr>
                <w:b/>
                <w:bCs/>
              </w:rPr>
            </w:pPr>
            <w:r w:rsidRPr="00355BFB">
              <w:rPr>
                <w:b/>
                <w:bCs/>
              </w:rPr>
              <w:t>9,530.66</w:t>
            </w:r>
          </w:p>
        </w:tc>
        <w:tc>
          <w:tcPr>
            <w:tcW w:w="2192" w:type="dxa"/>
            <w:vAlign w:val="center"/>
          </w:tcPr>
          <w:p w14:paraId="0006AB9D" w14:textId="77777777" w:rsidR="000A3530" w:rsidRPr="00355BFB" w:rsidRDefault="000A3530" w:rsidP="003B580E">
            <w:pPr>
              <w:jc w:val="right"/>
              <w:rPr>
                <w:b/>
                <w:bCs/>
              </w:rPr>
            </w:pPr>
            <w:r w:rsidRPr="00355BFB">
              <w:rPr>
                <w:b/>
                <w:bCs/>
              </w:rPr>
              <w:t>0.00</w:t>
            </w:r>
          </w:p>
        </w:tc>
        <w:tc>
          <w:tcPr>
            <w:tcW w:w="1224" w:type="dxa"/>
            <w:vAlign w:val="center"/>
          </w:tcPr>
          <w:p w14:paraId="1AF2467B" w14:textId="77777777" w:rsidR="000A3530" w:rsidRPr="00355BFB" w:rsidRDefault="000A3530" w:rsidP="003B580E">
            <w:pPr>
              <w:ind w:hanging="79"/>
              <w:jc w:val="right"/>
              <w:rPr>
                <w:b/>
              </w:rPr>
            </w:pPr>
            <w:r w:rsidRPr="00355BFB">
              <w:rPr>
                <w:b/>
              </w:rPr>
              <w:t>10,345.61</w:t>
            </w:r>
            <w:r w:rsidRPr="00355BFB">
              <w:rPr>
                <w:rStyle w:val="FootnoteReference"/>
                <w:b/>
              </w:rPr>
              <w:footnoteReference w:id="9"/>
            </w:r>
          </w:p>
        </w:tc>
        <w:tc>
          <w:tcPr>
            <w:tcW w:w="1368" w:type="dxa"/>
            <w:vAlign w:val="center"/>
          </w:tcPr>
          <w:p w14:paraId="5B86A91C" w14:textId="77777777" w:rsidR="000A3530" w:rsidRPr="00355BFB" w:rsidRDefault="000A3530" w:rsidP="003B580E">
            <w:pPr>
              <w:ind w:right="-16"/>
              <w:jc w:val="right"/>
              <w:rPr>
                <w:b/>
                <w:bCs/>
              </w:rPr>
            </w:pPr>
            <w:r w:rsidRPr="00355BFB">
              <w:rPr>
                <w:b/>
                <w:bCs/>
              </w:rPr>
              <w:t>16,709.37</w:t>
            </w:r>
          </w:p>
        </w:tc>
        <w:tc>
          <w:tcPr>
            <w:tcW w:w="1485" w:type="dxa"/>
            <w:vAlign w:val="center"/>
          </w:tcPr>
          <w:p w14:paraId="58128923" w14:textId="77777777" w:rsidR="000A3530" w:rsidRPr="00355BFB" w:rsidRDefault="000A3530" w:rsidP="003B580E">
            <w:pPr>
              <w:jc w:val="right"/>
              <w:rPr>
                <w:b/>
                <w:bCs/>
              </w:rPr>
            </w:pPr>
            <w:r w:rsidRPr="00355BFB">
              <w:rPr>
                <w:b/>
                <w:bCs/>
              </w:rPr>
              <w:t>(+) 1,166.87</w:t>
            </w:r>
          </w:p>
        </w:tc>
      </w:tr>
      <w:tr w:rsidR="00A41CA8" w:rsidRPr="00355BFB" w14:paraId="234EAAD4" w14:textId="77777777" w:rsidTr="00FD243E">
        <w:tc>
          <w:tcPr>
            <w:tcW w:w="720" w:type="dxa"/>
            <w:vAlign w:val="center"/>
          </w:tcPr>
          <w:p w14:paraId="663CB1D9" w14:textId="1058433C" w:rsidR="00A41CA8" w:rsidRPr="00355BFB" w:rsidRDefault="00A41CA8" w:rsidP="00150C82">
            <w:pPr>
              <w:ind w:right="-108" w:hanging="105"/>
              <w:jc w:val="center"/>
              <w:rPr>
                <w:b/>
              </w:rPr>
            </w:pPr>
            <w:r w:rsidRPr="00355BFB">
              <w:rPr>
                <w:b/>
              </w:rPr>
              <w:t>Total</w:t>
            </w:r>
          </w:p>
        </w:tc>
        <w:tc>
          <w:tcPr>
            <w:tcW w:w="4229" w:type="dxa"/>
            <w:gridSpan w:val="2"/>
            <w:vAlign w:val="center"/>
          </w:tcPr>
          <w:p w14:paraId="417FB423" w14:textId="2518153D" w:rsidR="00A41CA8" w:rsidRPr="00355BFB" w:rsidRDefault="00A41CA8" w:rsidP="00A41CA8">
            <w:pPr>
              <w:jc w:val="center"/>
              <w:rPr>
                <w:b/>
              </w:rPr>
            </w:pPr>
            <w:r w:rsidRPr="00355BFB">
              <w:rPr>
                <w:b/>
                <w:bCs/>
              </w:rPr>
              <w:t>A-Capital Account of General Services</w:t>
            </w:r>
          </w:p>
        </w:tc>
        <w:tc>
          <w:tcPr>
            <w:tcW w:w="1343" w:type="dxa"/>
            <w:gridSpan w:val="2"/>
            <w:vAlign w:val="center"/>
          </w:tcPr>
          <w:p w14:paraId="5B2E888B" w14:textId="27F380BB" w:rsidR="00A41CA8" w:rsidRPr="00355BFB" w:rsidRDefault="00A41CA8" w:rsidP="00A41CA8">
            <w:pPr>
              <w:jc w:val="right"/>
              <w:rPr>
                <w:b/>
              </w:rPr>
            </w:pPr>
            <w:r w:rsidRPr="00355BFB">
              <w:rPr>
                <w:b/>
                <w:bCs/>
              </w:rPr>
              <w:t>75,464.38</w:t>
            </w:r>
          </w:p>
        </w:tc>
        <w:tc>
          <w:tcPr>
            <w:tcW w:w="1389" w:type="dxa"/>
            <w:gridSpan w:val="2"/>
            <w:vAlign w:val="center"/>
          </w:tcPr>
          <w:p w14:paraId="439E48EB" w14:textId="77777777" w:rsidR="00A41CA8" w:rsidRPr="00355BFB" w:rsidRDefault="00A41CA8" w:rsidP="00A41CA8">
            <w:pPr>
              <w:ind w:hanging="108"/>
              <w:jc w:val="right"/>
              <w:rPr>
                <w:b/>
                <w:bCs/>
                <w:i/>
                <w:iCs/>
              </w:rPr>
            </w:pPr>
            <w:r w:rsidRPr="00355BFB">
              <w:rPr>
                <w:b/>
                <w:bCs/>
                <w:i/>
                <w:iCs/>
              </w:rPr>
              <w:t>814.95</w:t>
            </w:r>
          </w:p>
          <w:p w14:paraId="23391091" w14:textId="2A60480C" w:rsidR="00A41CA8" w:rsidRPr="00355BFB" w:rsidRDefault="00A41CA8" w:rsidP="00A41CA8">
            <w:pPr>
              <w:jc w:val="right"/>
              <w:rPr>
                <w:b/>
                <w:bCs/>
                <w:i/>
                <w:iCs/>
              </w:rPr>
            </w:pPr>
            <w:r w:rsidRPr="00355BFB">
              <w:rPr>
                <w:b/>
                <w:bCs/>
              </w:rPr>
              <w:t>87,106.63</w:t>
            </w:r>
          </w:p>
        </w:tc>
        <w:tc>
          <w:tcPr>
            <w:tcW w:w="2192" w:type="dxa"/>
            <w:vAlign w:val="center"/>
          </w:tcPr>
          <w:p w14:paraId="5F3D5CDF" w14:textId="4AB8C4AF" w:rsidR="00A41CA8" w:rsidRPr="00355BFB" w:rsidRDefault="00A41CA8" w:rsidP="00A41CA8">
            <w:pPr>
              <w:jc w:val="right"/>
              <w:rPr>
                <w:b/>
                <w:bCs/>
              </w:rPr>
            </w:pPr>
            <w:r w:rsidRPr="00355BFB">
              <w:rPr>
                <w:b/>
                <w:bCs/>
              </w:rPr>
              <w:t>502.00</w:t>
            </w:r>
          </w:p>
        </w:tc>
        <w:tc>
          <w:tcPr>
            <w:tcW w:w="1224" w:type="dxa"/>
            <w:vAlign w:val="center"/>
          </w:tcPr>
          <w:p w14:paraId="5020BAD1" w14:textId="2D5E3CA0" w:rsidR="00A41CA8" w:rsidRPr="00355BFB" w:rsidRDefault="00A41CA8" w:rsidP="00A41CA8">
            <w:pPr>
              <w:ind w:hanging="79"/>
              <w:jc w:val="right"/>
              <w:rPr>
                <w:b/>
              </w:rPr>
            </w:pPr>
            <w:r w:rsidRPr="00355BFB">
              <w:rPr>
                <w:b/>
                <w:bCs/>
              </w:rPr>
              <w:t>88,423.58</w:t>
            </w:r>
          </w:p>
        </w:tc>
        <w:tc>
          <w:tcPr>
            <w:tcW w:w="1368" w:type="dxa"/>
            <w:vAlign w:val="center"/>
          </w:tcPr>
          <w:p w14:paraId="12ABBBAB" w14:textId="134891CE" w:rsidR="00A41CA8" w:rsidRPr="00355BFB" w:rsidRDefault="00A41CA8" w:rsidP="00A41CA8">
            <w:pPr>
              <w:ind w:right="-16"/>
              <w:jc w:val="right"/>
              <w:rPr>
                <w:b/>
                <w:bCs/>
              </w:rPr>
            </w:pPr>
            <w:r w:rsidRPr="00355BFB">
              <w:rPr>
                <w:b/>
                <w:bCs/>
              </w:rPr>
              <w:t>5,03,836.75</w:t>
            </w:r>
          </w:p>
        </w:tc>
        <w:tc>
          <w:tcPr>
            <w:tcW w:w="1485" w:type="dxa"/>
            <w:vAlign w:val="center"/>
          </w:tcPr>
          <w:p w14:paraId="614B5D7F" w14:textId="620E50D8" w:rsidR="00A41CA8" w:rsidRPr="00355BFB" w:rsidRDefault="00A41CA8" w:rsidP="00A41CA8">
            <w:pPr>
              <w:jc w:val="right"/>
              <w:rPr>
                <w:b/>
                <w:bCs/>
              </w:rPr>
            </w:pPr>
            <w:r w:rsidRPr="00355BFB">
              <w:rPr>
                <w:b/>
                <w:bCs/>
              </w:rPr>
              <w:t>(+) 17.17</w:t>
            </w:r>
          </w:p>
        </w:tc>
      </w:tr>
    </w:tbl>
    <w:p w14:paraId="5021F857" w14:textId="77777777" w:rsidR="000A3530" w:rsidRDefault="000A3530">
      <w:pPr>
        <w:rPr>
          <w:b/>
        </w:rPr>
      </w:pPr>
      <w:r>
        <w:rPr>
          <w:b/>
        </w:rPr>
        <w:br w:type="page"/>
      </w:r>
    </w:p>
    <w:p w14:paraId="71B4CAA4" w14:textId="7966C245" w:rsidR="00107287" w:rsidRPr="00355BFB" w:rsidRDefault="00B91FDA" w:rsidP="00107287">
      <w:pPr>
        <w:tabs>
          <w:tab w:val="left" w:pos="7200"/>
          <w:tab w:val="left" w:pos="13680"/>
        </w:tabs>
        <w:ind w:left="180" w:right="-357" w:hanging="540"/>
        <w:jc w:val="center"/>
        <w:rPr>
          <w:b/>
        </w:rPr>
      </w:pPr>
      <w:r w:rsidRPr="00355BFB">
        <w:rPr>
          <w:b/>
        </w:rPr>
        <w:lastRenderedPageBreak/>
        <w:t>16. DETAILED STATEMENT OF CAPITAL EXPENDITURE - contd.</w:t>
      </w:r>
      <w:r w:rsidR="00107287" w:rsidRPr="00355BFB">
        <w:rPr>
          <w:b/>
        </w:rPr>
        <w:br/>
        <w:t xml:space="preserve">(Figures in </w:t>
      </w:r>
      <w:r w:rsidR="00107287" w:rsidRPr="00355BFB">
        <w:rPr>
          <w:b/>
          <w:i/>
        </w:rPr>
        <w:t>italics</w:t>
      </w:r>
      <w:r w:rsidR="00107287" w:rsidRPr="00355BFB">
        <w:rPr>
          <w:b/>
        </w:rPr>
        <w:t xml:space="preserve"> represent Charged Expenditure)</w:t>
      </w:r>
    </w:p>
    <w:p w14:paraId="3FCEED8A" w14:textId="77777777" w:rsidR="00107287" w:rsidRPr="00355BFB" w:rsidRDefault="00107287" w:rsidP="00797C6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19"/>
        <w:gridCol w:w="4234"/>
        <w:gridCol w:w="1344"/>
        <w:gridCol w:w="1389"/>
        <w:gridCol w:w="2047"/>
        <w:gridCol w:w="1338"/>
        <w:gridCol w:w="1356"/>
        <w:gridCol w:w="1523"/>
      </w:tblGrid>
      <w:tr w:rsidR="00412AAE" w:rsidRPr="00355BFB" w14:paraId="50B854C0" w14:textId="77777777" w:rsidTr="00B97FD8">
        <w:tc>
          <w:tcPr>
            <w:tcW w:w="4953" w:type="dxa"/>
            <w:gridSpan w:val="2"/>
            <w:vMerge w:val="restart"/>
            <w:vAlign w:val="center"/>
          </w:tcPr>
          <w:p w14:paraId="007B99A2" w14:textId="77777777" w:rsidR="00107287" w:rsidRPr="00355BFB" w:rsidRDefault="00107287" w:rsidP="0076524E">
            <w:pPr>
              <w:jc w:val="center"/>
              <w:rPr>
                <w:b/>
              </w:rPr>
            </w:pPr>
            <w:r w:rsidRPr="00355BFB">
              <w:rPr>
                <w:b/>
              </w:rPr>
              <w:t>Nature of Expenditure</w:t>
            </w:r>
          </w:p>
          <w:p w14:paraId="20C18ECE" w14:textId="77777777" w:rsidR="00107287" w:rsidRPr="00355BFB" w:rsidRDefault="00107287" w:rsidP="0076524E">
            <w:pPr>
              <w:pStyle w:val="Header"/>
              <w:ind w:right="-274"/>
              <w:jc w:val="center"/>
              <w:rPr>
                <w:b/>
                <w:sz w:val="24"/>
                <w:szCs w:val="24"/>
              </w:rPr>
            </w:pPr>
          </w:p>
        </w:tc>
        <w:tc>
          <w:tcPr>
            <w:tcW w:w="1344" w:type="dxa"/>
            <w:vMerge w:val="restart"/>
          </w:tcPr>
          <w:p w14:paraId="3C903C18" w14:textId="77777777" w:rsidR="00797C68" w:rsidRPr="00355BFB" w:rsidRDefault="00107287" w:rsidP="0076524E">
            <w:pPr>
              <w:pStyle w:val="Header"/>
              <w:ind w:left="-18" w:right="-274"/>
              <w:jc w:val="both"/>
              <w:rPr>
                <w:b/>
                <w:sz w:val="24"/>
                <w:szCs w:val="24"/>
              </w:rPr>
            </w:pPr>
            <w:r w:rsidRPr="00355BFB">
              <w:rPr>
                <w:b/>
                <w:sz w:val="24"/>
                <w:szCs w:val="24"/>
              </w:rPr>
              <w:t>Expendi</w:t>
            </w:r>
            <w:r w:rsidR="00797C68" w:rsidRPr="00355BFB">
              <w:rPr>
                <w:b/>
                <w:sz w:val="24"/>
                <w:szCs w:val="24"/>
              </w:rPr>
              <w:t>-</w:t>
            </w:r>
          </w:p>
          <w:p w14:paraId="045E4019" w14:textId="77777777" w:rsidR="00797C68" w:rsidRPr="00355BFB" w:rsidRDefault="00107287" w:rsidP="0076524E">
            <w:pPr>
              <w:pStyle w:val="Header"/>
              <w:ind w:left="-18" w:right="-274"/>
              <w:jc w:val="both"/>
              <w:rPr>
                <w:b/>
                <w:sz w:val="24"/>
                <w:szCs w:val="24"/>
              </w:rPr>
            </w:pPr>
            <w:r w:rsidRPr="00355BFB">
              <w:rPr>
                <w:b/>
                <w:sz w:val="24"/>
                <w:szCs w:val="24"/>
              </w:rPr>
              <w:t xml:space="preserve">ture </w:t>
            </w:r>
          </w:p>
          <w:p w14:paraId="2ECDB2EF" w14:textId="784BA251" w:rsidR="00107287" w:rsidRPr="00355BFB" w:rsidRDefault="00107287" w:rsidP="0076524E">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4" w:type="dxa"/>
            <w:gridSpan w:val="3"/>
          </w:tcPr>
          <w:p w14:paraId="245648FA" w14:textId="6F9A4B35" w:rsidR="00107287" w:rsidRPr="00355BFB" w:rsidRDefault="00107287" w:rsidP="0076524E">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1D3A639B" w14:textId="77777777" w:rsidR="00107287" w:rsidRPr="00355BFB" w:rsidRDefault="00107287" w:rsidP="0076524E">
            <w:pPr>
              <w:ind w:right="-134" w:hanging="18"/>
              <w:rPr>
                <w:b/>
              </w:rPr>
            </w:pPr>
            <w:r w:rsidRPr="00355BFB">
              <w:rPr>
                <w:b/>
              </w:rPr>
              <w:t>Expendi</w:t>
            </w:r>
            <w:r w:rsidR="00797C68" w:rsidRPr="00355BFB">
              <w:rPr>
                <w:b/>
              </w:rPr>
              <w:t>-</w:t>
            </w:r>
            <w:r w:rsidRPr="00355BFB">
              <w:rPr>
                <w:b/>
              </w:rPr>
              <w:t>ture to the end of</w:t>
            </w:r>
          </w:p>
          <w:p w14:paraId="640C0168" w14:textId="07524050" w:rsidR="00107287" w:rsidRPr="00355BFB" w:rsidRDefault="00B07282" w:rsidP="0076524E">
            <w:pPr>
              <w:ind w:right="-134"/>
              <w:rPr>
                <w:b/>
              </w:rPr>
            </w:pPr>
            <w:r w:rsidRPr="00355BFB">
              <w:rPr>
                <w:b/>
              </w:rPr>
              <w:t>2023-24</w:t>
            </w:r>
          </w:p>
        </w:tc>
        <w:tc>
          <w:tcPr>
            <w:tcW w:w="1523" w:type="dxa"/>
            <w:vMerge w:val="restart"/>
          </w:tcPr>
          <w:p w14:paraId="3B9ED34A" w14:textId="77777777" w:rsidR="00107287" w:rsidRPr="00355BFB" w:rsidRDefault="00107287" w:rsidP="0076524E">
            <w:pPr>
              <w:ind w:right="-108"/>
              <w:rPr>
                <w:b/>
              </w:rPr>
            </w:pPr>
            <w:r w:rsidRPr="00355BFB">
              <w:rPr>
                <w:b/>
              </w:rPr>
              <w:t xml:space="preserve">Increase (+)/ Decrease </w:t>
            </w:r>
            <w:r w:rsidR="00797C68" w:rsidRPr="00355BFB">
              <w:rPr>
                <w:b/>
              </w:rPr>
              <w:t>(-)</w:t>
            </w:r>
          </w:p>
          <w:p w14:paraId="571C95EC" w14:textId="77777777" w:rsidR="00107287" w:rsidRPr="00355BFB" w:rsidRDefault="00107287" w:rsidP="0076524E">
            <w:pPr>
              <w:ind w:right="-198" w:firstLine="5"/>
              <w:rPr>
                <w:b/>
              </w:rPr>
            </w:pPr>
            <w:r w:rsidRPr="00355BFB">
              <w:rPr>
                <w:b/>
              </w:rPr>
              <w:t xml:space="preserve">in </w:t>
            </w:r>
            <w:r w:rsidRPr="00355BFB">
              <w:rPr>
                <w:b/>
                <w:i/>
              </w:rPr>
              <w:t>per cent</w:t>
            </w:r>
            <w:r w:rsidRPr="00355BFB">
              <w:rPr>
                <w:b/>
              </w:rPr>
              <w:t xml:space="preserve"> during</w:t>
            </w:r>
            <w:r w:rsidR="00797C68" w:rsidRPr="00355BFB">
              <w:rPr>
                <w:b/>
              </w:rPr>
              <w:t xml:space="preserve"> </w:t>
            </w:r>
            <w:r w:rsidRPr="00355BFB">
              <w:rPr>
                <w:b/>
              </w:rPr>
              <w:t xml:space="preserve">the </w:t>
            </w:r>
          </w:p>
          <w:p w14:paraId="7EB068FB" w14:textId="56780B05" w:rsidR="00107287" w:rsidRPr="00355BFB" w:rsidRDefault="00107287" w:rsidP="0076524E">
            <w:pPr>
              <w:ind w:right="-198" w:firstLine="5"/>
              <w:rPr>
                <w:b/>
              </w:rPr>
            </w:pPr>
            <w:r w:rsidRPr="00355BFB">
              <w:rPr>
                <w:b/>
              </w:rPr>
              <w:t>year</w:t>
            </w:r>
            <w:r w:rsidR="00797C68" w:rsidRPr="00355BFB">
              <w:rPr>
                <w:b/>
              </w:rPr>
              <w:t xml:space="preserve"> </w:t>
            </w:r>
            <w:r w:rsidR="00B07282" w:rsidRPr="00355BFB">
              <w:rPr>
                <w:b/>
              </w:rPr>
              <w:t>2023-24</w:t>
            </w:r>
          </w:p>
        </w:tc>
      </w:tr>
      <w:tr w:rsidR="00412AAE" w:rsidRPr="00355BFB" w14:paraId="2E797591" w14:textId="77777777" w:rsidTr="00B97FD8">
        <w:tc>
          <w:tcPr>
            <w:tcW w:w="4953" w:type="dxa"/>
            <w:gridSpan w:val="2"/>
            <w:vMerge/>
          </w:tcPr>
          <w:p w14:paraId="4A98356C" w14:textId="77777777" w:rsidR="00107287" w:rsidRPr="00355BFB" w:rsidRDefault="00107287" w:rsidP="0076524E">
            <w:pPr>
              <w:pStyle w:val="Header"/>
              <w:ind w:right="-274"/>
              <w:jc w:val="right"/>
              <w:rPr>
                <w:b/>
                <w:sz w:val="24"/>
                <w:szCs w:val="24"/>
              </w:rPr>
            </w:pPr>
          </w:p>
        </w:tc>
        <w:tc>
          <w:tcPr>
            <w:tcW w:w="1344" w:type="dxa"/>
            <w:vMerge/>
          </w:tcPr>
          <w:p w14:paraId="4C464ABF" w14:textId="77777777" w:rsidR="00107287" w:rsidRPr="00355BFB" w:rsidRDefault="00107287" w:rsidP="0076524E">
            <w:pPr>
              <w:pStyle w:val="Header"/>
              <w:ind w:right="-274"/>
              <w:jc w:val="right"/>
              <w:rPr>
                <w:b/>
                <w:sz w:val="24"/>
                <w:szCs w:val="24"/>
              </w:rPr>
            </w:pPr>
          </w:p>
        </w:tc>
        <w:tc>
          <w:tcPr>
            <w:tcW w:w="1389" w:type="dxa"/>
            <w:vAlign w:val="center"/>
          </w:tcPr>
          <w:p w14:paraId="3FAE6B69" w14:textId="77777777" w:rsidR="00107287" w:rsidRPr="00355BFB" w:rsidRDefault="00107287" w:rsidP="003D1651">
            <w:pPr>
              <w:ind w:left="-77" w:right="-108"/>
              <w:rPr>
                <w:b/>
              </w:rPr>
            </w:pPr>
            <w:r w:rsidRPr="00355BFB">
              <w:rPr>
                <w:b/>
              </w:rPr>
              <w:t>State Fund Expenditure</w:t>
            </w:r>
          </w:p>
        </w:tc>
        <w:tc>
          <w:tcPr>
            <w:tcW w:w="2047" w:type="dxa"/>
          </w:tcPr>
          <w:p w14:paraId="215B75CF" w14:textId="77777777" w:rsidR="00107287" w:rsidRPr="00355BFB" w:rsidRDefault="00107287" w:rsidP="0076524E">
            <w:pPr>
              <w:ind w:right="-103"/>
              <w:rPr>
                <w:b/>
              </w:rPr>
            </w:pPr>
            <w:r w:rsidRPr="00355BFB">
              <w:rPr>
                <w:b/>
              </w:rPr>
              <w:t>Central Assistance (including Centrally Sponsored Scheme/</w:t>
            </w:r>
            <w:r w:rsidR="00797C68" w:rsidRPr="00355BFB">
              <w:rPr>
                <w:b/>
              </w:rPr>
              <w:t xml:space="preserve"> </w:t>
            </w:r>
            <w:r w:rsidRPr="00355BFB">
              <w:rPr>
                <w:b/>
              </w:rPr>
              <w:t>Central Sector)</w:t>
            </w:r>
          </w:p>
        </w:tc>
        <w:tc>
          <w:tcPr>
            <w:tcW w:w="1338" w:type="dxa"/>
            <w:vAlign w:val="center"/>
          </w:tcPr>
          <w:p w14:paraId="4CC357CC" w14:textId="77777777" w:rsidR="00107287" w:rsidRPr="00355BFB" w:rsidRDefault="00107287" w:rsidP="0076524E">
            <w:pPr>
              <w:jc w:val="center"/>
              <w:rPr>
                <w:b/>
              </w:rPr>
            </w:pPr>
            <w:r w:rsidRPr="00355BFB">
              <w:rPr>
                <w:b/>
              </w:rPr>
              <w:t>Total</w:t>
            </w:r>
          </w:p>
        </w:tc>
        <w:tc>
          <w:tcPr>
            <w:tcW w:w="1356" w:type="dxa"/>
            <w:vMerge/>
          </w:tcPr>
          <w:p w14:paraId="7D0BFF87" w14:textId="77777777" w:rsidR="00107287" w:rsidRPr="00355BFB" w:rsidRDefault="00107287" w:rsidP="0076524E">
            <w:pPr>
              <w:ind w:right="-134"/>
              <w:rPr>
                <w:b/>
              </w:rPr>
            </w:pPr>
          </w:p>
        </w:tc>
        <w:tc>
          <w:tcPr>
            <w:tcW w:w="1523" w:type="dxa"/>
            <w:vMerge/>
          </w:tcPr>
          <w:p w14:paraId="5056D6C0" w14:textId="77777777" w:rsidR="00107287" w:rsidRPr="00355BFB" w:rsidRDefault="00107287" w:rsidP="0076524E">
            <w:pPr>
              <w:ind w:right="-108" w:firstLine="5"/>
              <w:rPr>
                <w:b/>
              </w:rPr>
            </w:pPr>
          </w:p>
        </w:tc>
      </w:tr>
      <w:tr w:rsidR="00412AAE" w:rsidRPr="00355BFB" w14:paraId="6683486F" w14:textId="77777777" w:rsidTr="00B97FD8">
        <w:tc>
          <w:tcPr>
            <w:tcW w:w="719" w:type="dxa"/>
            <w:vAlign w:val="center"/>
          </w:tcPr>
          <w:p w14:paraId="04A01226" w14:textId="77777777" w:rsidR="00107287" w:rsidRPr="00355BFB" w:rsidRDefault="00107287" w:rsidP="00617AE5">
            <w:pPr>
              <w:ind w:right="-108" w:hanging="84"/>
              <w:jc w:val="center"/>
              <w:rPr>
                <w:b/>
              </w:rPr>
            </w:pPr>
            <w:r w:rsidRPr="00355BFB">
              <w:rPr>
                <w:b/>
              </w:rPr>
              <w:t>B</w:t>
            </w:r>
          </w:p>
        </w:tc>
        <w:tc>
          <w:tcPr>
            <w:tcW w:w="13231" w:type="dxa"/>
            <w:gridSpan w:val="7"/>
            <w:vAlign w:val="center"/>
          </w:tcPr>
          <w:p w14:paraId="0BE4E073" w14:textId="77777777" w:rsidR="00107287" w:rsidRPr="00355BFB" w:rsidRDefault="00107287" w:rsidP="0076524E">
            <w:pPr>
              <w:ind w:left="-125" w:right="-86" w:firstLine="125"/>
              <w:rPr>
                <w:b/>
                <w:bCs/>
              </w:rPr>
            </w:pPr>
            <w:r w:rsidRPr="00355BFB">
              <w:rPr>
                <w:b/>
              </w:rPr>
              <w:t>CAPITAL ACCOUNT OF SOCIAL SERVICES- contd.</w:t>
            </w:r>
          </w:p>
        </w:tc>
      </w:tr>
      <w:tr w:rsidR="00412AAE" w:rsidRPr="00355BFB" w14:paraId="1F1B0D6C" w14:textId="77777777" w:rsidTr="00B97FD8">
        <w:tc>
          <w:tcPr>
            <w:tcW w:w="719" w:type="dxa"/>
            <w:vAlign w:val="center"/>
          </w:tcPr>
          <w:p w14:paraId="557EAE0E" w14:textId="77777777" w:rsidR="00107287" w:rsidRPr="00355BFB" w:rsidRDefault="00107287" w:rsidP="00107287">
            <w:pPr>
              <w:jc w:val="center"/>
              <w:rPr>
                <w:b/>
              </w:rPr>
            </w:pPr>
            <w:r w:rsidRPr="00355BFB">
              <w:rPr>
                <w:b/>
              </w:rPr>
              <w:t>(a)</w:t>
            </w:r>
          </w:p>
        </w:tc>
        <w:tc>
          <w:tcPr>
            <w:tcW w:w="13231" w:type="dxa"/>
            <w:gridSpan w:val="7"/>
            <w:vAlign w:val="center"/>
          </w:tcPr>
          <w:p w14:paraId="77E81FDB" w14:textId="660E6616" w:rsidR="00107287" w:rsidRPr="00355BFB" w:rsidRDefault="00107287" w:rsidP="0076524E">
            <w:pPr>
              <w:ind w:left="-125" w:right="-86" w:firstLine="125"/>
              <w:rPr>
                <w:b/>
                <w:bCs/>
              </w:rPr>
            </w:pPr>
            <w:r w:rsidRPr="00355BFB">
              <w:rPr>
                <w:b/>
              </w:rPr>
              <w:t xml:space="preserve">Capital Account of Education, Sports Art and Culture- </w:t>
            </w:r>
          </w:p>
        </w:tc>
      </w:tr>
      <w:tr w:rsidR="00412AAE" w:rsidRPr="00355BFB" w14:paraId="05B5B16F" w14:textId="77777777" w:rsidTr="00B97FD8">
        <w:tc>
          <w:tcPr>
            <w:tcW w:w="719" w:type="dxa"/>
            <w:vAlign w:val="center"/>
          </w:tcPr>
          <w:p w14:paraId="6BDE9B42" w14:textId="77777777" w:rsidR="00107287" w:rsidRPr="00355BFB" w:rsidRDefault="00107287" w:rsidP="00107287">
            <w:pPr>
              <w:jc w:val="center"/>
              <w:rPr>
                <w:b/>
              </w:rPr>
            </w:pPr>
            <w:r w:rsidRPr="00355BFB">
              <w:rPr>
                <w:b/>
              </w:rPr>
              <w:t>4202</w:t>
            </w:r>
          </w:p>
        </w:tc>
        <w:tc>
          <w:tcPr>
            <w:tcW w:w="13231" w:type="dxa"/>
            <w:gridSpan w:val="7"/>
            <w:vAlign w:val="center"/>
          </w:tcPr>
          <w:p w14:paraId="55F72790" w14:textId="516F44EA" w:rsidR="00107287" w:rsidRPr="00355BFB" w:rsidRDefault="00107287" w:rsidP="0076524E">
            <w:pPr>
              <w:ind w:left="-125" w:right="-86" w:firstLine="125"/>
              <w:rPr>
                <w:b/>
                <w:bCs/>
              </w:rPr>
            </w:pPr>
            <w:r w:rsidRPr="00355BFB">
              <w:rPr>
                <w:b/>
                <w:bCs/>
              </w:rPr>
              <w:t xml:space="preserve">Capital Outlay on Education, Sports, Art and Culture- </w:t>
            </w:r>
          </w:p>
        </w:tc>
      </w:tr>
      <w:tr w:rsidR="00412AAE" w:rsidRPr="00355BFB" w14:paraId="0E1A3310" w14:textId="77777777" w:rsidTr="00B97FD8">
        <w:tc>
          <w:tcPr>
            <w:tcW w:w="719" w:type="dxa"/>
            <w:vAlign w:val="center"/>
          </w:tcPr>
          <w:p w14:paraId="266494F1" w14:textId="77777777" w:rsidR="00107287" w:rsidRPr="00355BFB" w:rsidRDefault="00107287" w:rsidP="00107287">
            <w:pPr>
              <w:jc w:val="center"/>
              <w:rPr>
                <w:b/>
                <w:i/>
              </w:rPr>
            </w:pPr>
            <w:r w:rsidRPr="00355BFB">
              <w:rPr>
                <w:b/>
                <w:i/>
              </w:rPr>
              <w:t>01</w:t>
            </w:r>
          </w:p>
        </w:tc>
        <w:tc>
          <w:tcPr>
            <w:tcW w:w="13231" w:type="dxa"/>
            <w:gridSpan w:val="7"/>
            <w:vAlign w:val="center"/>
          </w:tcPr>
          <w:p w14:paraId="7BB29C11" w14:textId="77777777" w:rsidR="00107287" w:rsidRPr="00355BFB" w:rsidRDefault="00107287" w:rsidP="0076524E">
            <w:r w:rsidRPr="00355BFB">
              <w:rPr>
                <w:b/>
                <w:bCs/>
                <w:i/>
              </w:rPr>
              <w:t>General Education-</w:t>
            </w:r>
            <w:r w:rsidRPr="00355BFB">
              <w:rPr>
                <w:b/>
              </w:rPr>
              <w:t>contd.</w:t>
            </w:r>
          </w:p>
        </w:tc>
      </w:tr>
      <w:tr w:rsidR="00412AAE" w:rsidRPr="00355BFB" w14:paraId="3284DF19" w14:textId="77777777" w:rsidTr="00B97FD8">
        <w:tc>
          <w:tcPr>
            <w:tcW w:w="719" w:type="dxa"/>
            <w:vAlign w:val="center"/>
          </w:tcPr>
          <w:p w14:paraId="1E259C18" w14:textId="77777777" w:rsidR="00107287" w:rsidRPr="00355BFB" w:rsidRDefault="00107287" w:rsidP="0076524E">
            <w:pPr>
              <w:jc w:val="center"/>
              <w:rPr>
                <w:b/>
              </w:rPr>
            </w:pPr>
            <w:r w:rsidRPr="00355BFB">
              <w:rPr>
                <w:b/>
              </w:rPr>
              <w:t>201</w:t>
            </w:r>
          </w:p>
        </w:tc>
        <w:tc>
          <w:tcPr>
            <w:tcW w:w="13231" w:type="dxa"/>
            <w:gridSpan w:val="7"/>
            <w:vAlign w:val="center"/>
          </w:tcPr>
          <w:p w14:paraId="23E20FCD" w14:textId="77777777" w:rsidR="00107287" w:rsidRPr="00355BFB" w:rsidRDefault="00107287" w:rsidP="000660DB">
            <w:r w:rsidRPr="00355BFB">
              <w:rPr>
                <w:b/>
                <w:bCs/>
              </w:rPr>
              <w:t>Elementary Education</w:t>
            </w:r>
          </w:p>
        </w:tc>
      </w:tr>
      <w:tr w:rsidR="00907819" w:rsidRPr="00355BFB" w14:paraId="06926815" w14:textId="77777777" w:rsidTr="00B97FD8">
        <w:tc>
          <w:tcPr>
            <w:tcW w:w="719" w:type="dxa"/>
          </w:tcPr>
          <w:p w14:paraId="2E6FA1B1" w14:textId="77777777" w:rsidR="00907819" w:rsidRPr="00355BFB" w:rsidRDefault="00907819" w:rsidP="00907819">
            <w:pPr>
              <w:rPr>
                <w:b/>
              </w:rPr>
            </w:pPr>
          </w:p>
        </w:tc>
        <w:tc>
          <w:tcPr>
            <w:tcW w:w="4234" w:type="dxa"/>
            <w:vAlign w:val="center"/>
          </w:tcPr>
          <w:p w14:paraId="0B9AD474" w14:textId="77777777" w:rsidR="00907819" w:rsidRPr="00355BFB" w:rsidRDefault="00907819" w:rsidP="00907819">
            <w:pPr>
              <w:ind w:right="-106"/>
            </w:pPr>
            <w:r w:rsidRPr="00355BFB">
              <w:t>Middle schools for Basic Minimum Services</w:t>
            </w:r>
          </w:p>
        </w:tc>
        <w:tc>
          <w:tcPr>
            <w:tcW w:w="1344" w:type="dxa"/>
            <w:vAlign w:val="bottom"/>
          </w:tcPr>
          <w:p w14:paraId="4DD50EC0" w14:textId="71F41DDD" w:rsidR="00907819" w:rsidRPr="00355BFB" w:rsidRDefault="00907819" w:rsidP="00907819">
            <w:pPr>
              <w:ind w:right="-46" w:hanging="108"/>
              <w:jc w:val="right"/>
            </w:pPr>
            <w:r w:rsidRPr="00355BFB">
              <w:t>300.00</w:t>
            </w:r>
          </w:p>
        </w:tc>
        <w:tc>
          <w:tcPr>
            <w:tcW w:w="1389" w:type="dxa"/>
            <w:vAlign w:val="bottom"/>
          </w:tcPr>
          <w:p w14:paraId="01A3C6D4" w14:textId="730D4FE6" w:rsidR="00907819" w:rsidRPr="00355BFB" w:rsidRDefault="004F5576" w:rsidP="00907819">
            <w:pPr>
              <w:ind w:right="-46" w:hanging="108"/>
              <w:jc w:val="right"/>
            </w:pPr>
            <w:r w:rsidRPr="00355BFB">
              <w:t>59.20</w:t>
            </w:r>
          </w:p>
        </w:tc>
        <w:tc>
          <w:tcPr>
            <w:tcW w:w="2047" w:type="dxa"/>
            <w:vAlign w:val="bottom"/>
          </w:tcPr>
          <w:p w14:paraId="030F55C9" w14:textId="510B38D1" w:rsidR="00907819" w:rsidRPr="00355BFB" w:rsidRDefault="004F5576" w:rsidP="00907819">
            <w:pPr>
              <w:jc w:val="right"/>
              <w:rPr>
                <w:bCs/>
              </w:rPr>
            </w:pPr>
            <w:r w:rsidRPr="00355BFB">
              <w:rPr>
                <w:bCs/>
              </w:rPr>
              <w:t>0.00</w:t>
            </w:r>
          </w:p>
        </w:tc>
        <w:tc>
          <w:tcPr>
            <w:tcW w:w="1338" w:type="dxa"/>
            <w:vAlign w:val="bottom"/>
          </w:tcPr>
          <w:p w14:paraId="7E5ABE48" w14:textId="672CBE34" w:rsidR="00907819" w:rsidRPr="00355BFB" w:rsidRDefault="004F5576" w:rsidP="00907819">
            <w:pPr>
              <w:ind w:right="-46" w:hanging="108"/>
              <w:jc w:val="right"/>
            </w:pPr>
            <w:r w:rsidRPr="00355BFB">
              <w:t>59.20</w:t>
            </w:r>
          </w:p>
        </w:tc>
        <w:tc>
          <w:tcPr>
            <w:tcW w:w="1356" w:type="dxa"/>
            <w:vAlign w:val="bottom"/>
          </w:tcPr>
          <w:p w14:paraId="7A42D9AE" w14:textId="69F35C4E" w:rsidR="00907819" w:rsidRPr="00355BFB" w:rsidRDefault="004F5576" w:rsidP="00907819">
            <w:pPr>
              <w:jc w:val="right"/>
              <w:rPr>
                <w:lang w:val="en-IN" w:eastAsia="en-IN" w:bidi="hi-IN"/>
              </w:rPr>
            </w:pPr>
            <w:r w:rsidRPr="00355BFB">
              <w:t>4,994.69</w:t>
            </w:r>
          </w:p>
        </w:tc>
        <w:tc>
          <w:tcPr>
            <w:tcW w:w="1523" w:type="dxa"/>
            <w:vAlign w:val="bottom"/>
          </w:tcPr>
          <w:p w14:paraId="71A5F419" w14:textId="4CC1AD2F" w:rsidR="00907819" w:rsidRPr="00355BFB" w:rsidRDefault="001800C4" w:rsidP="00907819">
            <w:pPr>
              <w:jc w:val="right"/>
            </w:pPr>
            <w:r w:rsidRPr="00355BFB">
              <w:t>(-) 80.27</w:t>
            </w:r>
          </w:p>
        </w:tc>
      </w:tr>
      <w:tr w:rsidR="00907819" w:rsidRPr="00355BFB" w14:paraId="5D0B7BBF" w14:textId="77777777" w:rsidTr="00B97FD8">
        <w:tc>
          <w:tcPr>
            <w:tcW w:w="719" w:type="dxa"/>
          </w:tcPr>
          <w:p w14:paraId="39AFB0FD" w14:textId="77777777" w:rsidR="00907819" w:rsidRPr="00355BFB" w:rsidRDefault="00907819" w:rsidP="00907819">
            <w:pPr>
              <w:rPr>
                <w:b/>
              </w:rPr>
            </w:pPr>
          </w:p>
        </w:tc>
        <w:tc>
          <w:tcPr>
            <w:tcW w:w="4234" w:type="dxa"/>
            <w:vAlign w:val="center"/>
          </w:tcPr>
          <w:p w14:paraId="2425BF11" w14:textId="77777777" w:rsidR="00907819" w:rsidRPr="00355BFB" w:rsidRDefault="00907819" w:rsidP="00907819">
            <w:r w:rsidRPr="00355BFB">
              <w:t>Construction of Government Primary Schools under Basic Minimum Services</w:t>
            </w:r>
          </w:p>
        </w:tc>
        <w:tc>
          <w:tcPr>
            <w:tcW w:w="1344" w:type="dxa"/>
            <w:vAlign w:val="bottom"/>
          </w:tcPr>
          <w:p w14:paraId="571FAAE4" w14:textId="3D2A95CE" w:rsidR="00907819" w:rsidRPr="00355BFB" w:rsidRDefault="00907819" w:rsidP="00907819">
            <w:pPr>
              <w:jc w:val="right"/>
              <w:rPr>
                <w:bCs/>
              </w:rPr>
            </w:pPr>
            <w:r w:rsidRPr="00355BFB">
              <w:rPr>
                <w:bCs/>
              </w:rPr>
              <w:t>400.00</w:t>
            </w:r>
          </w:p>
        </w:tc>
        <w:tc>
          <w:tcPr>
            <w:tcW w:w="1389" w:type="dxa"/>
            <w:vAlign w:val="bottom"/>
          </w:tcPr>
          <w:p w14:paraId="74EBE41C" w14:textId="43781DD6" w:rsidR="00907819" w:rsidRPr="00355BFB" w:rsidRDefault="004F5576" w:rsidP="00907819">
            <w:pPr>
              <w:jc w:val="right"/>
              <w:rPr>
                <w:bCs/>
              </w:rPr>
            </w:pPr>
            <w:r w:rsidRPr="00355BFB">
              <w:rPr>
                <w:bCs/>
              </w:rPr>
              <w:t>149.24</w:t>
            </w:r>
          </w:p>
        </w:tc>
        <w:tc>
          <w:tcPr>
            <w:tcW w:w="2047" w:type="dxa"/>
            <w:vAlign w:val="bottom"/>
          </w:tcPr>
          <w:p w14:paraId="189B0CF8" w14:textId="4DB5A1F5" w:rsidR="00907819" w:rsidRPr="00355BFB" w:rsidRDefault="004F5576" w:rsidP="00907819">
            <w:pPr>
              <w:jc w:val="right"/>
              <w:rPr>
                <w:bCs/>
              </w:rPr>
            </w:pPr>
            <w:r w:rsidRPr="00355BFB">
              <w:rPr>
                <w:bCs/>
              </w:rPr>
              <w:t>0.00</w:t>
            </w:r>
          </w:p>
        </w:tc>
        <w:tc>
          <w:tcPr>
            <w:tcW w:w="1338" w:type="dxa"/>
            <w:vAlign w:val="bottom"/>
          </w:tcPr>
          <w:p w14:paraId="0F4D573F" w14:textId="499C74D5" w:rsidR="00907819" w:rsidRPr="00355BFB" w:rsidRDefault="004F5576" w:rsidP="00907819">
            <w:pPr>
              <w:jc w:val="right"/>
              <w:rPr>
                <w:bCs/>
              </w:rPr>
            </w:pPr>
            <w:r w:rsidRPr="00355BFB">
              <w:rPr>
                <w:bCs/>
              </w:rPr>
              <w:t>149.24</w:t>
            </w:r>
          </w:p>
        </w:tc>
        <w:tc>
          <w:tcPr>
            <w:tcW w:w="1356" w:type="dxa"/>
            <w:vAlign w:val="bottom"/>
          </w:tcPr>
          <w:p w14:paraId="2518B480" w14:textId="704C367D" w:rsidR="00907819" w:rsidRPr="00355BFB" w:rsidRDefault="004F5576" w:rsidP="00907819">
            <w:pPr>
              <w:jc w:val="right"/>
            </w:pPr>
            <w:r w:rsidRPr="00355BFB">
              <w:t>7,653.29</w:t>
            </w:r>
          </w:p>
        </w:tc>
        <w:tc>
          <w:tcPr>
            <w:tcW w:w="1523" w:type="dxa"/>
            <w:vAlign w:val="bottom"/>
          </w:tcPr>
          <w:p w14:paraId="3FD15736" w14:textId="4232C8C1" w:rsidR="00907819" w:rsidRPr="00355BFB" w:rsidRDefault="001800C4" w:rsidP="00907819">
            <w:pPr>
              <w:jc w:val="right"/>
            </w:pPr>
            <w:r w:rsidRPr="00355BFB">
              <w:t>(-) 62.69</w:t>
            </w:r>
          </w:p>
        </w:tc>
      </w:tr>
      <w:tr w:rsidR="00907819" w:rsidRPr="00355BFB" w14:paraId="71DD86B1" w14:textId="77777777" w:rsidTr="00B97FD8">
        <w:tc>
          <w:tcPr>
            <w:tcW w:w="719" w:type="dxa"/>
          </w:tcPr>
          <w:p w14:paraId="1C973305" w14:textId="77777777" w:rsidR="00907819" w:rsidRPr="00355BFB" w:rsidRDefault="00907819" w:rsidP="00907819">
            <w:pPr>
              <w:rPr>
                <w:b/>
              </w:rPr>
            </w:pPr>
          </w:p>
        </w:tc>
        <w:tc>
          <w:tcPr>
            <w:tcW w:w="4234" w:type="dxa"/>
            <w:vAlign w:val="center"/>
          </w:tcPr>
          <w:p w14:paraId="6F8CF81E" w14:textId="77777777" w:rsidR="00907819" w:rsidRPr="00355BFB" w:rsidRDefault="00907819" w:rsidP="00907819">
            <w:r w:rsidRPr="00355BFB">
              <w:t>Maintenance of Buildings- Minor works and Repairs</w:t>
            </w:r>
          </w:p>
        </w:tc>
        <w:tc>
          <w:tcPr>
            <w:tcW w:w="1344" w:type="dxa"/>
            <w:vAlign w:val="bottom"/>
          </w:tcPr>
          <w:p w14:paraId="0E1784AC" w14:textId="25C1D6AE" w:rsidR="00907819" w:rsidRPr="00355BFB" w:rsidRDefault="00907819" w:rsidP="00907819">
            <w:pPr>
              <w:jc w:val="right"/>
              <w:rPr>
                <w:bCs/>
              </w:rPr>
            </w:pPr>
            <w:r w:rsidRPr="00355BFB">
              <w:rPr>
                <w:bCs/>
              </w:rPr>
              <w:t>1,820.00</w:t>
            </w:r>
          </w:p>
        </w:tc>
        <w:tc>
          <w:tcPr>
            <w:tcW w:w="1389" w:type="dxa"/>
            <w:vAlign w:val="bottom"/>
          </w:tcPr>
          <w:p w14:paraId="37497202" w14:textId="77BDB644" w:rsidR="00907819" w:rsidRPr="00355BFB" w:rsidRDefault="004F5576" w:rsidP="00907819">
            <w:pPr>
              <w:jc w:val="right"/>
              <w:rPr>
                <w:bCs/>
              </w:rPr>
            </w:pPr>
            <w:r w:rsidRPr="00355BFB">
              <w:rPr>
                <w:bCs/>
              </w:rPr>
              <w:t>33,901.76</w:t>
            </w:r>
          </w:p>
        </w:tc>
        <w:tc>
          <w:tcPr>
            <w:tcW w:w="2047" w:type="dxa"/>
            <w:vAlign w:val="bottom"/>
          </w:tcPr>
          <w:p w14:paraId="17A7810F" w14:textId="148352D4" w:rsidR="00907819" w:rsidRPr="00355BFB" w:rsidRDefault="004F5576" w:rsidP="00907819">
            <w:pPr>
              <w:jc w:val="right"/>
              <w:rPr>
                <w:bCs/>
              </w:rPr>
            </w:pPr>
            <w:r w:rsidRPr="00355BFB">
              <w:rPr>
                <w:bCs/>
              </w:rPr>
              <w:t>0.00</w:t>
            </w:r>
          </w:p>
        </w:tc>
        <w:tc>
          <w:tcPr>
            <w:tcW w:w="1338" w:type="dxa"/>
            <w:vAlign w:val="bottom"/>
          </w:tcPr>
          <w:p w14:paraId="100ED71F" w14:textId="71862A05" w:rsidR="00907819" w:rsidRPr="00355BFB" w:rsidRDefault="004F5576" w:rsidP="00907819">
            <w:pPr>
              <w:jc w:val="right"/>
              <w:rPr>
                <w:bCs/>
              </w:rPr>
            </w:pPr>
            <w:r w:rsidRPr="00355BFB">
              <w:rPr>
                <w:bCs/>
              </w:rPr>
              <w:t>33,901.76</w:t>
            </w:r>
          </w:p>
        </w:tc>
        <w:tc>
          <w:tcPr>
            <w:tcW w:w="1356" w:type="dxa"/>
            <w:vAlign w:val="bottom"/>
          </w:tcPr>
          <w:p w14:paraId="245F7C5B" w14:textId="4B44C06C" w:rsidR="00907819" w:rsidRPr="00355BFB" w:rsidRDefault="004F5576" w:rsidP="00907819">
            <w:pPr>
              <w:jc w:val="right"/>
            </w:pPr>
            <w:r w:rsidRPr="00355BFB">
              <w:t>66,226.29</w:t>
            </w:r>
          </w:p>
        </w:tc>
        <w:tc>
          <w:tcPr>
            <w:tcW w:w="1523" w:type="dxa"/>
            <w:vAlign w:val="bottom"/>
          </w:tcPr>
          <w:p w14:paraId="7E327C75" w14:textId="1EFA09C4" w:rsidR="00907819" w:rsidRPr="00355BFB" w:rsidRDefault="001800C4" w:rsidP="00907819">
            <w:pPr>
              <w:jc w:val="right"/>
            </w:pPr>
            <w:r w:rsidRPr="00355BFB">
              <w:t>(+) 1762.73</w:t>
            </w:r>
          </w:p>
        </w:tc>
      </w:tr>
      <w:tr w:rsidR="00907819" w:rsidRPr="00355BFB" w14:paraId="29A978D2" w14:textId="77777777" w:rsidTr="00B97FD8">
        <w:tc>
          <w:tcPr>
            <w:tcW w:w="719" w:type="dxa"/>
          </w:tcPr>
          <w:p w14:paraId="5A852D9C" w14:textId="77777777" w:rsidR="00907819" w:rsidRPr="00355BFB" w:rsidRDefault="00907819" w:rsidP="00907819">
            <w:pPr>
              <w:rPr>
                <w:b/>
              </w:rPr>
            </w:pPr>
          </w:p>
        </w:tc>
        <w:tc>
          <w:tcPr>
            <w:tcW w:w="4234" w:type="dxa"/>
            <w:vAlign w:val="center"/>
          </w:tcPr>
          <w:p w14:paraId="42339682" w14:textId="77777777" w:rsidR="00907819" w:rsidRPr="00355BFB" w:rsidRDefault="00907819" w:rsidP="00907819">
            <w:r w:rsidRPr="00355BFB">
              <w:t>Government Libraries</w:t>
            </w:r>
          </w:p>
        </w:tc>
        <w:tc>
          <w:tcPr>
            <w:tcW w:w="1344" w:type="dxa"/>
            <w:vAlign w:val="bottom"/>
          </w:tcPr>
          <w:p w14:paraId="5021D517" w14:textId="185598B2" w:rsidR="00907819" w:rsidRPr="00355BFB" w:rsidRDefault="00907819" w:rsidP="00907819">
            <w:pPr>
              <w:jc w:val="right"/>
            </w:pPr>
            <w:r w:rsidRPr="00355BFB">
              <w:t>32.28</w:t>
            </w:r>
          </w:p>
        </w:tc>
        <w:tc>
          <w:tcPr>
            <w:tcW w:w="1389" w:type="dxa"/>
            <w:vAlign w:val="bottom"/>
          </w:tcPr>
          <w:p w14:paraId="3CF8A15B" w14:textId="4C85DF1B" w:rsidR="00907819" w:rsidRPr="00355BFB" w:rsidRDefault="004F5576" w:rsidP="00907819">
            <w:pPr>
              <w:jc w:val="right"/>
            </w:pPr>
            <w:r w:rsidRPr="00355BFB">
              <w:t>0.00</w:t>
            </w:r>
          </w:p>
        </w:tc>
        <w:tc>
          <w:tcPr>
            <w:tcW w:w="2047" w:type="dxa"/>
            <w:vAlign w:val="bottom"/>
          </w:tcPr>
          <w:p w14:paraId="2952FD45" w14:textId="10133A1C" w:rsidR="00907819" w:rsidRPr="00355BFB" w:rsidRDefault="004F5576" w:rsidP="00907819">
            <w:pPr>
              <w:jc w:val="right"/>
            </w:pPr>
            <w:r w:rsidRPr="00355BFB">
              <w:t>0.00</w:t>
            </w:r>
          </w:p>
        </w:tc>
        <w:tc>
          <w:tcPr>
            <w:tcW w:w="1338" w:type="dxa"/>
            <w:vAlign w:val="bottom"/>
          </w:tcPr>
          <w:p w14:paraId="6FCB1867" w14:textId="2BA7F8EC" w:rsidR="00907819" w:rsidRPr="00355BFB" w:rsidRDefault="004F5576" w:rsidP="00907819">
            <w:pPr>
              <w:jc w:val="right"/>
            </w:pPr>
            <w:r w:rsidRPr="00355BFB">
              <w:t>0.00</w:t>
            </w:r>
          </w:p>
        </w:tc>
        <w:tc>
          <w:tcPr>
            <w:tcW w:w="1356" w:type="dxa"/>
            <w:vAlign w:val="bottom"/>
          </w:tcPr>
          <w:p w14:paraId="5D742D8A" w14:textId="77777777" w:rsidR="00907819" w:rsidRPr="00355BFB" w:rsidRDefault="00907819" w:rsidP="00907819">
            <w:pPr>
              <w:jc w:val="right"/>
            </w:pPr>
            <w:r w:rsidRPr="00355BFB">
              <w:t>968.18</w:t>
            </w:r>
          </w:p>
        </w:tc>
        <w:tc>
          <w:tcPr>
            <w:tcW w:w="1523" w:type="dxa"/>
            <w:vAlign w:val="bottom"/>
          </w:tcPr>
          <w:p w14:paraId="4D03E65E" w14:textId="6D5D07BC" w:rsidR="00907819" w:rsidRPr="00355BFB" w:rsidRDefault="004F5576" w:rsidP="00907819">
            <w:pPr>
              <w:jc w:val="right"/>
            </w:pPr>
            <w:r w:rsidRPr="00355BFB">
              <w:t>(-) 100.00</w:t>
            </w:r>
          </w:p>
        </w:tc>
      </w:tr>
      <w:tr w:rsidR="00907819" w:rsidRPr="00355BFB" w14:paraId="7980F0D7" w14:textId="77777777" w:rsidTr="00B97FD8">
        <w:tc>
          <w:tcPr>
            <w:tcW w:w="719" w:type="dxa"/>
          </w:tcPr>
          <w:p w14:paraId="658CCD81" w14:textId="77777777" w:rsidR="00907819" w:rsidRPr="00355BFB" w:rsidRDefault="00907819" w:rsidP="00907819">
            <w:pPr>
              <w:rPr>
                <w:b/>
              </w:rPr>
            </w:pPr>
          </w:p>
        </w:tc>
        <w:tc>
          <w:tcPr>
            <w:tcW w:w="4234" w:type="dxa"/>
            <w:vAlign w:val="center"/>
          </w:tcPr>
          <w:p w14:paraId="65B4B710" w14:textId="77777777" w:rsidR="00907819" w:rsidRPr="00355BFB" w:rsidRDefault="00907819" w:rsidP="00907819">
            <w:r w:rsidRPr="00355BFB">
              <w:t>Foundation of Science Centre</w:t>
            </w:r>
          </w:p>
        </w:tc>
        <w:tc>
          <w:tcPr>
            <w:tcW w:w="1344" w:type="dxa"/>
            <w:vAlign w:val="bottom"/>
          </w:tcPr>
          <w:p w14:paraId="60DFBB8D" w14:textId="26CFA315" w:rsidR="00907819" w:rsidRPr="00355BFB" w:rsidRDefault="00907819" w:rsidP="00907819">
            <w:pPr>
              <w:jc w:val="right"/>
            </w:pPr>
            <w:r w:rsidRPr="00355BFB">
              <w:t>0.00</w:t>
            </w:r>
          </w:p>
        </w:tc>
        <w:tc>
          <w:tcPr>
            <w:tcW w:w="1389" w:type="dxa"/>
            <w:vAlign w:val="bottom"/>
          </w:tcPr>
          <w:p w14:paraId="022AE8CB" w14:textId="14971D04" w:rsidR="00907819" w:rsidRPr="00355BFB" w:rsidRDefault="0007685A" w:rsidP="00907819">
            <w:pPr>
              <w:jc w:val="right"/>
            </w:pPr>
            <w:r w:rsidRPr="00355BFB">
              <w:t>0.00</w:t>
            </w:r>
          </w:p>
        </w:tc>
        <w:tc>
          <w:tcPr>
            <w:tcW w:w="2047" w:type="dxa"/>
            <w:vAlign w:val="bottom"/>
          </w:tcPr>
          <w:p w14:paraId="43315BAF" w14:textId="3D2A2BE7" w:rsidR="00907819" w:rsidRPr="00355BFB" w:rsidRDefault="0007685A" w:rsidP="00907819">
            <w:pPr>
              <w:jc w:val="right"/>
            </w:pPr>
            <w:r w:rsidRPr="00355BFB">
              <w:t>0.00</w:t>
            </w:r>
          </w:p>
        </w:tc>
        <w:tc>
          <w:tcPr>
            <w:tcW w:w="1338" w:type="dxa"/>
            <w:vAlign w:val="bottom"/>
          </w:tcPr>
          <w:p w14:paraId="57971B4C" w14:textId="43E850DB" w:rsidR="00907819" w:rsidRPr="00355BFB" w:rsidRDefault="0007685A" w:rsidP="00907819">
            <w:pPr>
              <w:jc w:val="right"/>
            </w:pPr>
            <w:r w:rsidRPr="00355BFB">
              <w:t>0.00</w:t>
            </w:r>
          </w:p>
        </w:tc>
        <w:tc>
          <w:tcPr>
            <w:tcW w:w="1356" w:type="dxa"/>
            <w:vAlign w:val="bottom"/>
          </w:tcPr>
          <w:p w14:paraId="5AFF1178" w14:textId="77777777" w:rsidR="00907819" w:rsidRPr="00355BFB" w:rsidRDefault="00907819" w:rsidP="00907819">
            <w:pPr>
              <w:jc w:val="right"/>
            </w:pPr>
            <w:r w:rsidRPr="00355BFB">
              <w:t>100.00</w:t>
            </w:r>
          </w:p>
        </w:tc>
        <w:tc>
          <w:tcPr>
            <w:tcW w:w="1523" w:type="dxa"/>
            <w:vAlign w:val="bottom"/>
          </w:tcPr>
          <w:p w14:paraId="064E00CA" w14:textId="5277C1F0" w:rsidR="00907819" w:rsidRPr="00355BFB" w:rsidRDefault="0007685A" w:rsidP="00907819">
            <w:pPr>
              <w:jc w:val="right"/>
            </w:pPr>
            <w:r w:rsidRPr="00355BFB">
              <w:t>0.00</w:t>
            </w:r>
          </w:p>
        </w:tc>
      </w:tr>
      <w:tr w:rsidR="00907819" w:rsidRPr="00355BFB" w14:paraId="367FC528" w14:textId="77777777" w:rsidTr="00B97FD8">
        <w:tc>
          <w:tcPr>
            <w:tcW w:w="719" w:type="dxa"/>
          </w:tcPr>
          <w:p w14:paraId="62A44F6E" w14:textId="77777777" w:rsidR="00907819" w:rsidRPr="00355BFB" w:rsidRDefault="00907819" w:rsidP="00907819">
            <w:pPr>
              <w:rPr>
                <w:b/>
              </w:rPr>
            </w:pPr>
          </w:p>
        </w:tc>
        <w:tc>
          <w:tcPr>
            <w:tcW w:w="4234" w:type="dxa"/>
          </w:tcPr>
          <w:p w14:paraId="54881B62" w14:textId="77777777" w:rsidR="00907819" w:rsidRPr="00355BFB" w:rsidRDefault="00907819" w:rsidP="00907819">
            <w:r w:rsidRPr="00355BFB">
              <w:t xml:space="preserve">Other works costing below </w:t>
            </w:r>
            <w:r w:rsidRPr="00355BFB">
              <w:rPr>
                <w:rFonts w:ascii="Rupee Foradian" w:hAnsi="Rupee Foradian"/>
              </w:rPr>
              <w:t>`</w:t>
            </w:r>
            <w:r w:rsidRPr="00355BFB">
              <w:t xml:space="preserve"> 10 crore</w:t>
            </w:r>
          </w:p>
        </w:tc>
        <w:tc>
          <w:tcPr>
            <w:tcW w:w="1344" w:type="dxa"/>
            <w:vAlign w:val="bottom"/>
          </w:tcPr>
          <w:p w14:paraId="048F5213" w14:textId="06B01BDF" w:rsidR="00907819" w:rsidRPr="00355BFB" w:rsidRDefault="00907819" w:rsidP="00907819">
            <w:pPr>
              <w:jc w:val="right"/>
            </w:pPr>
            <w:r w:rsidRPr="00355BFB">
              <w:t>0.00</w:t>
            </w:r>
          </w:p>
        </w:tc>
        <w:tc>
          <w:tcPr>
            <w:tcW w:w="1389" w:type="dxa"/>
            <w:vAlign w:val="bottom"/>
          </w:tcPr>
          <w:p w14:paraId="094C63B8" w14:textId="479CE30E" w:rsidR="00907819" w:rsidRPr="00355BFB" w:rsidRDefault="0007685A" w:rsidP="00907819">
            <w:pPr>
              <w:jc w:val="right"/>
            </w:pPr>
            <w:r w:rsidRPr="00355BFB">
              <w:t>6.28</w:t>
            </w:r>
          </w:p>
        </w:tc>
        <w:tc>
          <w:tcPr>
            <w:tcW w:w="2047" w:type="dxa"/>
            <w:vAlign w:val="bottom"/>
          </w:tcPr>
          <w:p w14:paraId="529A41E4" w14:textId="72052EC2" w:rsidR="00907819" w:rsidRPr="00355BFB" w:rsidRDefault="0007685A" w:rsidP="00907819">
            <w:pPr>
              <w:jc w:val="right"/>
            </w:pPr>
            <w:r w:rsidRPr="00355BFB">
              <w:t>0.00</w:t>
            </w:r>
          </w:p>
        </w:tc>
        <w:tc>
          <w:tcPr>
            <w:tcW w:w="1338" w:type="dxa"/>
            <w:vAlign w:val="bottom"/>
          </w:tcPr>
          <w:p w14:paraId="02DE9C93" w14:textId="13419404" w:rsidR="00907819" w:rsidRPr="00355BFB" w:rsidRDefault="0007685A" w:rsidP="00907819">
            <w:pPr>
              <w:jc w:val="right"/>
            </w:pPr>
            <w:r w:rsidRPr="00355BFB">
              <w:t>6.28</w:t>
            </w:r>
          </w:p>
        </w:tc>
        <w:tc>
          <w:tcPr>
            <w:tcW w:w="1356" w:type="dxa"/>
            <w:vAlign w:val="bottom"/>
          </w:tcPr>
          <w:p w14:paraId="31297797" w14:textId="060D18BE" w:rsidR="00907819" w:rsidRPr="00355BFB" w:rsidRDefault="0007685A" w:rsidP="00907819">
            <w:pPr>
              <w:jc w:val="right"/>
            </w:pPr>
            <w:r w:rsidRPr="00355BFB">
              <w:t>5,699.62</w:t>
            </w:r>
          </w:p>
        </w:tc>
        <w:tc>
          <w:tcPr>
            <w:tcW w:w="1523" w:type="dxa"/>
            <w:vAlign w:val="bottom"/>
          </w:tcPr>
          <w:p w14:paraId="1EDD9A93" w14:textId="6E5E38CA" w:rsidR="00907819" w:rsidRPr="00355BFB" w:rsidRDefault="009930FE" w:rsidP="00907819">
            <w:pPr>
              <w:jc w:val="right"/>
            </w:pPr>
            <w:r w:rsidRPr="00355BFB">
              <w:t>(+) 100.00</w:t>
            </w:r>
          </w:p>
        </w:tc>
      </w:tr>
      <w:tr w:rsidR="00907819" w:rsidRPr="00355BFB" w14:paraId="2AB52093" w14:textId="77777777" w:rsidTr="00B97FD8">
        <w:tc>
          <w:tcPr>
            <w:tcW w:w="719" w:type="dxa"/>
          </w:tcPr>
          <w:p w14:paraId="5EBB5B82" w14:textId="77777777" w:rsidR="00907819" w:rsidRPr="00355BFB" w:rsidRDefault="00907819" w:rsidP="00907819">
            <w:pPr>
              <w:rPr>
                <w:b/>
              </w:rPr>
            </w:pPr>
          </w:p>
        </w:tc>
        <w:tc>
          <w:tcPr>
            <w:tcW w:w="4234" w:type="dxa"/>
            <w:vAlign w:val="center"/>
          </w:tcPr>
          <w:p w14:paraId="54B26B1C" w14:textId="77777777" w:rsidR="00907819" w:rsidRPr="00355BFB" w:rsidRDefault="00907819" w:rsidP="00907819">
            <w:pPr>
              <w:ind w:left="252" w:hanging="252"/>
              <w:jc w:val="center"/>
              <w:rPr>
                <w:b/>
                <w:bCs/>
              </w:rPr>
            </w:pPr>
            <w:r w:rsidRPr="00355BFB">
              <w:rPr>
                <w:b/>
                <w:bCs/>
              </w:rPr>
              <w:t>Total 201</w:t>
            </w:r>
          </w:p>
        </w:tc>
        <w:tc>
          <w:tcPr>
            <w:tcW w:w="1344" w:type="dxa"/>
            <w:vAlign w:val="bottom"/>
          </w:tcPr>
          <w:p w14:paraId="5BC3E5B1" w14:textId="2D29F92E" w:rsidR="00907819" w:rsidRPr="00355BFB" w:rsidRDefault="00907819" w:rsidP="00907819">
            <w:pPr>
              <w:jc w:val="right"/>
              <w:rPr>
                <w:b/>
                <w:bCs/>
              </w:rPr>
            </w:pPr>
            <w:r w:rsidRPr="00355BFB">
              <w:rPr>
                <w:b/>
                <w:bCs/>
              </w:rPr>
              <w:t>2,552.28</w:t>
            </w:r>
          </w:p>
        </w:tc>
        <w:tc>
          <w:tcPr>
            <w:tcW w:w="1389" w:type="dxa"/>
            <w:vAlign w:val="bottom"/>
          </w:tcPr>
          <w:p w14:paraId="054F8CF3" w14:textId="752046BD" w:rsidR="00907819" w:rsidRPr="00355BFB" w:rsidRDefault="0007685A" w:rsidP="00907819">
            <w:pPr>
              <w:jc w:val="right"/>
              <w:rPr>
                <w:b/>
                <w:bCs/>
              </w:rPr>
            </w:pPr>
            <w:r w:rsidRPr="00355BFB">
              <w:rPr>
                <w:b/>
                <w:bCs/>
              </w:rPr>
              <w:t>34,116.48</w:t>
            </w:r>
          </w:p>
        </w:tc>
        <w:tc>
          <w:tcPr>
            <w:tcW w:w="2047" w:type="dxa"/>
            <w:vAlign w:val="bottom"/>
          </w:tcPr>
          <w:p w14:paraId="57DEEAFE" w14:textId="71730B4A" w:rsidR="00907819" w:rsidRPr="00355BFB" w:rsidRDefault="0007685A" w:rsidP="00907819">
            <w:pPr>
              <w:jc w:val="right"/>
              <w:rPr>
                <w:b/>
                <w:bCs/>
              </w:rPr>
            </w:pPr>
            <w:r w:rsidRPr="00355BFB">
              <w:rPr>
                <w:b/>
                <w:bCs/>
              </w:rPr>
              <w:t>0.00</w:t>
            </w:r>
          </w:p>
        </w:tc>
        <w:tc>
          <w:tcPr>
            <w:tcW w:w="1338" w:type="dxa"/>
            <w:vAlign w:val="bottom"/>
          </w:tcPr>
          <w:p w14:paraId="1DE9EC44" w14:textId="12C451A7" w:rsidR="00907819" w:rsidRPr="00355BFB" w:rsidRDefault="0007685A" w:rsidP="00907819">
            <w:pPr>
              <w:jc w:val="right"/>
              <w:rPr>
                <w:b/>
                <w:bCs/>
              </w:rPr>
            </w:pPr>
            <w:r w:rsidRPr="00355BFB">
              <w:rPr>
                <w:b/>
                <w:bCs/>
              </w:rPr>
              <w:t>34,116.48</w:t>
            </w:r>
          </w:p>
        </w:tc>
        <w:tc>
          <w:tcPr>
            <w:tcW w:w="1356" w:type="dxa"/>
            <w:vAlign w:val="bottom"/>
          </w:tcPr>
          <w:p w14:paraId="3219A5F3" w14:textId="39CA4E27" w:rsidR="00907819" w:rsidRPr="00355BFB" w:rsidRDefault="0007685A" w:rsidP="00907819">
            <w:pPr>
              <w:jc w:val="right"/>
              <w:rPr>
                <w:b/>
                <w:bCs/>
              </w:rPr>
            </w:pPr>
            <w:r w:rsidRPr="00355BFB">
              <w:rPr>
                <w:b/>
                <w:bCs/>
              </w:rPr>
              <w:t>85,642.07</w:t>
            </w:r>
          </w:p>
        </w:tc>
        <w:tc>
          <w:tcPr>
            <w:tcW w:w="1523" w:type="dxa"/>
            <w:vAlign w:val="bottom"/>
          </w:tcPr>
          <w:p w14:paraId="1D002C6D" w14:textId="45394C4B" w:rsidR="00907819" w:rsidRPr="00355BFB" w:rsidRDefault="001800C4" w:rsidP="00907819">
            <w:pPr>
              <w:jc w:val="right"/>
              <w:rPr>
                <w:b/>
                <w:bCs/>
              </w:rPr>
            </w:pPr>
            <w:r w:rsidRPr="00355BFB">
              <w:rPr>
                <w:b/>
                <w:bCs/>
              </w:rPr>
              <w:t>(+) 1236.71</w:t>
            </w:r>
          </w:p>
        </w:tc>
      </w:tr>
      <w:tr w:rsidR="00412AAE" w:rsidRPr="00355BFB" w14:paraId="64BD2763" w14:textId="77777777" w:rsidTr="00B97FD8">
        <w:tc>
          <w:tcPr>
            <w:tcW w:w="719" w:type="dxa"/>
            <w:vAlign w:val="center"/>
          </w:tcPr>
          <w:p w14:paraId="01AF6C1E" w14:textId="77777777" w:rsidR="00B97FD8" w:rsidRPr="00355BFB" w:rsidRDefault="00B97FD8" w:rsidP="00B97FD8">
            <w:pPr>
              <w:jc w:val="center"/>
              <w:rPr>
                <w:b/>
              </w:rPr>
            </w:pPr>
            <w:r w:rsidRPr="00355BFB">
              <w:rPr>
                <w:b/>
              </w:rPr>
              <w:t>202</w:t>
            </w:r>
          </w:p>
        </w:tc>
        <w:tc>
          <w:tcPr>
            <w:tcW w:w="13231" w:type="dxa"/>
            <w:gridSpan w:val="7"/>
            <w:vAlign w:val="center"/>
          </w:tcPr>
          <w:p w14:paraId="41D35DAA" w14:textId="77777777" w:rsidR="00B97FD8" w:rsidRPr="00355BFB" w:rsidRDefault="00B97FD8" w:rsidP="00B97FD8">
            <w:r w:rsidRPr="00355BFB">
              <w:rPr>
                <w:b/>
                <w:bCs/>
              </w:rPr>
              <w:t>Secondary Education</w:t>
            </w:r>
          </w:p>
        </w:tc>
      </w:tr>
      <w:tr w:rsidR="00907819" w:rsidRPr="00355BFB" w14:paraId="48D09BA5" w14:textId="77777777" w:rsidTr="00B97FD8">
        <w:tc>
          <w:tcPr>
            <w:tcW w:w="719" w:type="dxa"/>
          </w:tcPr>
          <w:p w14:paraId="479CEFA2" w14:textId="77777777" w:rsidR="00907819" w:rsidRPr="00355BFB" w:rsidRDefault="00907819" w:rsidP="00907819">
            <w:pPr>
              <w:rPr>
                <w:b/>
              </w:rPr>
            </w:pPr>
          </w:p>
        </w:tc>
        <w:tc>
          <w:tcPr>
            <w:tcW w:w="4234" w:type="dxa"/>
            <w:vAlign w:val="center"/>
          </w:tcPr>
          <w:p w14:paraId="6AA1FE8E" w14:textId="77777777" w:rsidR="00907819" w:rsidRPr="00355BFB" w:rsidRDefault="00907819" w:rsidP="00907819">
            <w:pPr>
              <w:ind w:right="-250"/>
              <w:rPr>
                <w:bCs/>
              </w:rPr>
            </w:pPr>
            <w:r w:rsidRPr="00355BFB">
              <w:rPr>
                <w:bCs/>
              </w:rPr>
              <w:t>Secondary School Building</w:t>
            </w:r>
          </w:p>
        </w:tc>
        <w:tc>
          <w:tcPr>
            <w:tcW w:w="1344" w:type="dxa"/>
            <w:vAlign w:val="bottom"/>
          </w:tcPr>
          <w:p w14:paraId="63AF6C38" w14:textId="33F3E26C" w:rsidR="00907819" w:rsidRPr="00355BFB" w:rsidRDefault="00907819" w:rsidP="00907819">
            <w:pPr>
              <w:jc w:val="right"/>
              <w:rPr>
                <w:bCs/>
              </w:rPr>
            </w:pPr>
            <w:r w:rsidRPr="00355BFB">
              <w:rPr>
                <w:bCs/>
              </w:rPr>
              <w:t>1,858.50</w:t>
            </w:r>
          </w:p>
        </w:tc>
        <w:tc>
          <w:tcPr>
            <w:tcW w:w="1389" w:type="dxa"/>
            <w:vAlign w:val="bottom"/>
          </w:tcPr>
          <w:p w14:paraId="5BD789FE" w14:textId="28BF390E" w:rsidR="00907819" w:rsidRPr="00355BFB" w:rsidRDefault="0007685A" w:rsidP="00907819">
            <w:pPr>
              <w:jc w:val="right"/>
              <w:rPr>
                <w:bCs/>
              </w:rPr>
            </w:pPr>
            <w:r w:rsidRPr="00355BFB">
              <w:rPr>
                <w:bCs/>
              </w:rPr>
              <w:t>1,360.83</w:t>
            </w:r>
          </w:p>
        </w:tc>
        <w:tc>
          <w:tcPr>
            <w:tcW w:w="2047" w:type="dxa"/>
            <w:vAlign w:val="bottom"/>
          </w:tcPr>
          <w:p w14:paraId="76D5B375" w14:textId="799D78E7" w:rsidR="00907819" w:rsidRPr="00355BFB" w:rsidRDefault="0007685A" w:rsidP="00907819">
            <w:pPr>
              <w:jc w:val="right"/>
            </w:pPr>
            <w:r w:rsidRPr="00355BFB">
              <w:t>0.00</w:t>
            </w:r>
          </w:p>
        </w:tc>
        <w:tc>
          <w:tcPr>
            <w:tcW w:w="1338" w:type="dxa"/>
            <w:vAlign w:val="bottom"/>
          </w:tcPr>
          <w:p w14:paraId="7F5275B4" w14:textId="307128F3" w:rsidR="00907819" w:rsidRPr="00355BFB" w:rsidRDefault="0007685A" w:rsidP="00907819">
            <w:pPr>
              <w:jc w:val="right"/>
              <w:rPr>
                <w:bCs/>
              </w:rPr>
            </w:pPr>
            <w:r w:rsidRPr="00355BFB">
              <w:rPr>
                <w:bCs/>
              </w:rPr>
              <w:t>1,360.83</w:t>
            </w:r>
          </w:p>
        </w:tc>
        <w:tc>
          <w:tcPr>
            <w:tcW w:w="1356" w:type="dxa"/>
            <w:vAlign w:val="bottom"/>
          </w:tcPr>
          <w:p w14:paraId="197A714E" w14:textId="5F6BEA24" w:rsidR="00907819" w:rsidRPr="00355BFB" w:rsidRDefault="0007685A" w:rsidP="00907819">
            <w:pPr>
              <w:jc w:val="right"/>
              <w:rPr>
                <w:lang w:val="en-IN" w:eastAsia="en-IN" w:bidi="hi-IN"/>
              </w:rPr>
            </w:pPr>
            <w:r w:rsidRPr="00355BFB">
              <w:t>77,870.35</w:t>
            </w:r>
          </w:p>
        </w:tc>
        <w:tc>
          <w:tcPr>
            <w:tcW w:w="1523" w:type="dxa"/>
            <w:vAlign w:val="bottom"/>
          </w:tcPr>
          <w:p w14:paraId="09597B01" w14:textId="309737E6" w:rsidR="00907819" w:rsidRPr="00355BFB" w:rsidRDefault="001800C4" w:rsidP="00907819">
            <w:pPr>
              <w:jc w:val="right"/>
            </w:pPr>
            <w:r w:rsidRPr="00355BFB">
              <w:t>(-) 26.78</w:t>
            </w:r>
          </w:p>
        </w:tc>
      </w:tr>
      <w:tr w:rsidR="00907819" w:rsidRPr="00355BFB" w14:paraId="19573028" w14:textId="77777777" w:rsidTr="00B97FD8">
        <w:tc>
          <w:tcPr>
            <w:tcW w:w="719" w:type="dxa"/>
          </w:tcPr>
          <w:p w14:paraId="05EFF152" w14:textId="77777777" w:rsidR="00907819" w:rsidRPr="00355BFB" w:rsidRDefault="00907819" w:rsidP="00907819">
            <w:pPr>
              <w:rPr>
                <w:b/>
              </w:rPr>
            </w:pPr>
          </w:p>
        </w:tc>
        <w:tc>
          <w:tcPr>
            <w:tcW w:w="4234" w:type="dxa"/>
            <w:vAlign w:val="center"/>
          </w:tcPr>
          <w:p w14:paraId="61098B3D" w14:textId="77777777" w:rsidR="00907819" w:rsidRPr="00355BFB" w:rsidRDefault="00907819" w:rsidP="00907819">
            <w:pPr>
              <w:rPr>
                <w:bCs/>
              </w:rPr>
            </w:pPr>
            <w:r w:rsidRPr="00355BFB">
              <w:rPr>
                <w:bCs/>
              </w:rPr>
              <w:t>Higher Secondary School Buildings</w:t>
            </w:r>
          </w:p>
        </w:tc>
        <w:tc>
          <w:tcPr>
            <w:tcW w:w="1344" w:type="dxa"/>
            <w:vAlign w:val="bottom"/>
          </w:tcPr>
          <w:p w14:paraId="462F82B2" w14:textId="2E4229E5" w:rsidR="00907819" w:rsidRPr="00355BFB" w:rsidRDefault="00907819" w:rsidP="00907819">
            <w:pPr>
              <w:jc w:val="right"/>
            </w:pPr>
            <w:r w:rsidRPr="00355BFB">
              <w:t>150.00</w:t>
            </w:r>
          </w:p>
        </w:tc>
        <w:tc>
          <w:tcPr>
            <w:tcW w:w="1389" w:type="dxa"/>
            <w:vAlign w:val="bottom"/>
          </w:tcPr>
          <w:p w14:paraId="27B5B0D8" w14:textId="7D20FD8D" w:rsidR="00907819" w:rsidRPr="00355BFB" w:rsidRDefault="0007685A" w:rsidP="00907819">
            <w:pPr>
              <w:jc w:val="right"/>
            </w:pPr>
            <w:r w:rsidRPr="00355BFB">
              <w:t>0.00</w:t>
            </w:r>
          </w:p>
        </w:tc>
        <w:tc>
          <w:tcPr>
            <w:tcW w:w="2047" w:type="dxa"/>
            <w:vAlign w:val="bottom"/>
          </w:tcPr>
          <w:p w14:paraId="004E2192" w14:textId="19050047" w:rsidR="00907819" w:rsidRPr="00355BFB" w:rsidRDefault="0007685A" w:rsidP="00907819">
            <w:pPr>
              <w:jc w:val="right"/>
            </w:pPr>
            <w:r w:rsidRPr="00355BFB">
              <w:t>0.00</w:t>
            </w:r>
          </w:p>
        </w:tc>
        <w:tc>
          <w:tcPr>
            <w:tcW w:w="1338" w:type="dxa"/>
            <w:vAlign w:val="bottom"/>
          </w:tcPr>
          <w:p w14:paraId="506A7C02" w14:textId="44E7609C" w:rsidR="00907819" w:rsidRPr="00355BFB" w:rsidRDefault="0007685A" w:rsidP="00907819">
            <w:pPr>
              <w:jc w:val="right"/>
            </w:pPr>
            <w:r w:rsidRPr="00355BFB">
              <w:t>0.00</w:t>
            </w:r>
          </w:p>
        </w:tc>
        <w:tc>
          <w:tcPr>
            <w:tcW w:w="1356" w:type="dxa"/>
            <w:vAlign w:val="bottom"/>
          </w:tcPr>
          <w:p w14:paraId="20244BBF" w14:textId="77777777" w:rsidR="00907819" w:rsidRPr="00355BFB" w:rsidRDefault="00907819" w:rsidP="00907819">
            <w:pPr>
              <w:jc w:val="right"/>
            </w:pPr>
            <w:r w:rsidRPr="00355BFB">
              <w:t>18,445.56</w:t>
            </w:r>
          </w:p>
        </w:tc>
        <w:tc>
          <w:tcPr>
            <w:tcW w:w="1523" w:type="dxa"/>
            <w:vAlign w:val="bottom"/>
          </w:tcPr>
          <w:p w14:paraId="2B7A9948" w14:textId="120502E0" w:rsidR="00907819" w:rsidRPr="00355BFB" w:rsidRDefault="0007685A" w:rsidP="00907819">
            <w:pPr>
              <w:jc w:val="right"/>
            </w:pPr>
            <w:r w:rsidRPr="00355BFB">
              <w:t>(-) 100.00</w:t>
            </w:r>
          </w:p>
        </w:tc>
      </w:tr>
      <w:tr w:rsidR="009167B6" w:rsidRPr="00355BFB" w14:paraId="37B7BAFB" w14:textId="77777777" w:rsidTr="00B97FD8">
        <w:tc>
          <w:tcPr>
            <w:tcW w:w="719" w:type="dxa"/>
          </w:tcPr>
          <w:p w14:paraId="40DF2F92" w14:textId="77777777" w:rsidR="009167B6" w:rsidRPr="00355BFB" w:rsidRDefault="009167B6" w:rsidP="009167B6">
            <w:pPr>
              <w:rPr>
                <w:b/>
              </w:rPr>
            </w:pPr>
          </w:p>
        </w:tc>
        <w:tc>
          <w:tcPr>
            <w:tcW w:w="4234" w:type="dxa"/>
            <w:vAlign w:val="center"/>
          </w:tcPr>
          <w:p w14:paraId="4D30C0FD" w14:textId="77777777" w:rsidR="009167B6" w:rsidRPr="00355BFB" w:rsidRDefault="009167B6" w:rsidP="009167B6">
            <w:pPr>
              <w:rPr>
                <w:bCs/>
              </w:rPr>
            </w:pPr>
            <w:r w:rsidRPr="00355BFB">
              <w:rPr>
                <w:bCs/>
              </w:rPr>
              <w:t>Construction of Girls Hostel</w:t>
            </w:r>
          </w:p>
        </w:tc>
        <w:tc>
          <w:tcPr>
            <w:tcW w:w="1344" w:type="dxa"/>
            <w:vAlign w:val="bottom"/>
          </w:tcPr>
          <w:p w14:paraId="626898A7" w14:textId="3B4DF5CE" w:rsidR="009167B6" w:rsidRPr="00355BFB" w:rsidRDefault="009167B6" w:rsidP="009167B6">
            <w:pPr>
              <w:jc w:val="right"/>
            </w:pPr>
            <w:r w:rsidRPr="00355BFB">
              <w:t>0.00</w:t>
            </w:r>
          </w:p>
        </w:tc>
        <w:tc>
          <w:tcPr>
            <w:tcW w:w="1389" w:type="dxa"/>
            <w:vAlign w:val="bottom"/>
          </w:tcPr>
          <w:p w14:paraId="61B52A57" w14:textId="1D11F2B3" w:rsidR="009167B6" w:rsidRPr="00355BFB" w:rsidRDefault="009167B6" w:rsidP="009167B6">
            <w:pPr>
              <w:jc w:val="right"/>
            </w:pPr>
            <w:r w:rsidRPr="00355BFB">
              <w:t>0.00</w:t>
            </w:r>
          </w:p>
        </w:tc>
        <w:tc>
          <w:tcPr>
            <w:tcW w:w="2047" w:type="dxa"/>
            <w:vAlign w:val="bottom"/>
          </w:tcPr>
          <w:p w14:paraId="7E26261E" w14:textId="54987213" w:rsidR="009167B6" w:rsidRPr="00355BFB" w:rsidRDefault="009167B6" w:rsidP="009167B6">
            <w:pPr>
              <w:jc w:val="right"/>
            </w:pPr>
            <w:r w:rsidRPr="00355BFB">
              <w:t>0.00</w:t>
            </w:r>
          </w:p>
        </w:tc>
        <w:tc>
          <w:tcPr>
            <w:tcW w:w="1338" w:type="dxa"/>
            <w:vAlign w:val="bottom"/>
          </w:tcPr>
          <w:p w14:paraId="189136ED" w14:textId="775D33D1" w:rsidR="009167B6" w:rsidRPr="00355BFB" w:rsidRDefault="009167B6" w:rsidP="009167B6">
            <w:pPr>
              <w:jc w:val="right"/>
            </w:pPr>
            <w:r w:rsidRPr="00355BFB">
              <w:t>0.00</w:t>
            </w:r>
          </w:p>
        </w:tc>
        <w:tc>
          <w:tcPr>
            <w:tcW w:w="1356" w:type="dxa"/>
            <w:vAlign w:val="bottom"/>
          </w:tcPr>
          <w:p w14:paraId="15F4D67A" w14:textId="77777777" w:rsidR="009167B6" w:rsidRPr="00355BFB" w:rsidRDefault="009167B6" w:rsidP="009167B6">
            <w:pPr>
              <w:jc w:val="right"/>
            </w:pPr>
            <w:r w:rsidRPr="00355BFB">
              <w:t>1,178.07</w:t>
            </w:r>
          </w:p>
        </w:tc>
        <w:tc>
          <w:tcPr>
            <w:tcW w:w="1523" w:type="dxa"/>
            <w:vAlign w:val="bottom"/>
          </w:tcPr>
          <w:p w14:paraId="6CD4B885" w14:textId="6DEBAE72" w:rsidR="009167B6" w:rsidRPr="00355BFB" w:rsidRDefault="009167B6" w:rsidP="009167B6">
            <w:pPr>
              <w:jc w:val="right"/>
            </w:pPr>
            <w:r w:rsidRPr="00355BFB">
              <w:t>0.00</w:t>
            </w:r>
          </w:p>
        </w:tc>
      </w:tr>
      <w:tr w:rsidR="009167B6" w:rsidRPr="00355BFB" w14:paraId="0F542035" w14:textId="77777777" w:rsidTr="00B97FD8">
        <w:tc>
          <w:tcPr>
            <w:tcW w:w="719" w:type="dxa"/>
          </w:tcPr>
          <w:p w14:paraId="1E8D01FB" w14:textId="77777777" w:rsidR="009167B6" w:rsidRPr="00355BFB" w:rsidRDefault="009167B6" w:rsidP="009167B6">
            <w:pPr>
              <w:rPr>
                <w:b/>
              </w:rPr>
            </w:pPr>
          </w:p>
        </w:tc>
        <w:tc>
          <w:tcPr>
            <w:tcW w:w="4234" w:type="dxa"/>
            <w:vAlign w:val="center"/>
          </w:tcPr>
          <w:p w14:paraId="2291C903" w14:textId="77777777" w:rsidR="009167B6" w:rsidRPr="00355BFB" w:rsidRDefault="009167B6" w:rsidP="009167B6">
            <w:pPr>
              <w:rPr>
                <w:bCs/>
              </w:rPr>
            </w:pPr>
            <w:r w:rsidRPr="00355BFB">
              <w:rPr>
                <w:bCs/>
              </w:rPr>
              <w:t>Construction of Model School</w:t>
            </w:r>
          </w:p>
        </w:tc>
        <w:tc>
          <w:tcPr>
            <w:tcW w:w="1344" w:type="dxa"/>
            <w:vAlign w:val="bottom"/>
          </w:tcPr>
          <w:p w14:paraId="4DD92EDD" w14:textId="38DBC1D8" w:rsidR="009167B6" w:rsidRPr="00355BFB" w:rsidRDefault="009167B6" w:rsidP="009167B6">
            <w:pPr>
              <w:jc w:val="right"/>
            </w:pPr>
            <w:r w:rsidRPr="00355BFB">
              <w:t>0.00</w:t>
            </w:r>
          </w:p>
        </w:tc>
        <w:tc>
          <w:tcPr>
            <w:tcW w:w="1389" w:type="dxa"/>
            <w:vAlign w:val="bottom"/>
          </w:tcPr>
          <w:p w14:paraId="1FE7A5A9" w14:textId="4D99CEDD" w:rsidR="009167B6" w:rsidRPr="00355BFB" w:rsidRDefault="009167B6" w:rsidP="009167B6">
            <w:pPr>
              <w:jc w:val="right"/>
            </w:pPr>
            <w:r w:rsidRPr="00355BFB">
              <w:t>0.00</w:t>
            </w:r>
          </w:p>
        </w:tc>
        <w:tc>
          <w:tcPr>
            <w:tcW w:w="2047" w:type="dxa"/>
            <w:vAlign w:val="bottom"/>
          </w:tcPr>
          <w:p w14:paraId="14CB01EA" w14:textId="20A1CA88" w:rsidR="009167B6" w:rsidRPr="00355BFB" w:rsidRDefault="009167B6" w:rsidP="009167B6">
            <w:pPr>
              <w:jc w:val="right"/>
            </w:pPr>
            <w:r w:rsidRPr="00355BFB">
              <w:t>0.00</w:t>
            </w:r>
          </w:p>
        </w:tc>
        <w:tc>
          <w:tcPr>
            <w:tcW w:w="1338" w:type="dxa"/>
            <w:vAlign w:val="bottom"/>
          </w:tcPr>
          <w:p w14:paraId="4B15265B" w14:textId="79E37980" w:rsidR="009167B6" w:rsidRPr="00355BFB" w:rsidRDefault="009167B6" w:rsidP="009167B6">
            <w:pPr>
              <w:jc w:val="right"/>
            </w:pPr>
            <w:r w:rsidRPr="00355BFB">
              <w:t>0.00</w:t>
            </w:r>
          </w:p>
        </w:tc>
        <w:tc>
          <w:tcPr>
            <w:tcW w:w="1356" w:type="dxa"/>
            <w:vAlign w:val="bottom"/>
          </w:tcPr>
          <w:p w14:paraId="056D3B51" w14:textId="77777777" w:rsidR="009167B6" w:rsidRPr="00355BFB" w:rsidRDefault="009167B6" w:rsidP="009167B6">
            <w:pPr>
              <w:jc w:val="right"/>
            </w:pPr>
            <w:r w:rsidRPr="00355BFB">
              <w:t>3,928.64</w:t>
            </w:r>
          </w:p>
        </w:tc>
        <w:tc>
          <w:tcPr>
            <w:tcW w:w="1523" w:type="dxa"/>
            <w:vAlign w:val="bottom"/>
          </w:tcPr>
          <w:p w14:paraId="4A894620" w14:textId="0F96218B" w:rsidR="009167B6" w:rsidRPr="00355BFB" w:rsidRDefault="009167B6" w:rsidP="009167B6">
            <w:pPr>
              <w:jc w:val="right"/>
            </w:pPr>
            <w:r w:rsidRPr="00355BFB">
              <w:t>0.00</w:t>
            </w:r>
          </w:p>
        </w:tc>
      </w:tr>
      <w:tr w:rsidR="009167B6" w:rsidRPr="00355BFB" w14:paraId="540D469A" w14:textId="77777777" w:rsidTr="00B97FD8">
        <w:tc>
          <w:tcPr>
            <w:tcW w:w="719" w:type="dxa"/>
          </w:tcPr>
          <w:p w14:paraId="296437EB" w14:textId="77777777" w:rsidR="009167B6" w:rsidRPr="00355BFB" w:rsidRDefault="009167B6" w:rsidP="009167B6">
            <w:pPr>
              <w:ind w:right="-108"/>
              <w:rPr>
                <w:b/>
              </w:rPr>
            </w:pPr>
          </w:p>
        </w:tc>
        <w:tc>
          <w:tcPr>
            <w:tcW w:w="4234" w:type="dxa"/>
            <w:vAlign w:val="center"/>
          </w:tcPr>
          <w:p w14:paraId="04C201B9" w14:textId="77777777" w:rsidR="009167B6" w:rsidRPr="00355BFB" w:rsidRDefault="009167B6" w:rsidP="009167B6">
            <w:pPr>
              <w:rPr>
                <w:bCs/>
              </w:rPr>
            </w:pPr>
            <w:r w:rsidRPr="00355BFB">
              <w:rPr>
                <w:bCs/>
              </w:rPr>
              <w:t>Up gradation of Administration under Eleventh Finance Commission</w:t>
            </w:r>
          </w:p>
        </w:tc>
        <w:tc>
          <w:tcPr>
            <w:tcW w:w="1344" w:type="dxa"/>
            <w:vAlign w:val="bottom"/>
          </w:tcPr>
          <w:p w14:paraId="21C8D766" w14:textId="61A8456C" w:rsidR="009167B6" w:rsidRPr="00355BFB" w:rsidRDefault="009167B6" w:rsidP="009167B6">
            <w:pPr>
              <w:jc w:val="right"/>
            </w:pPr>
            <w:r w:rsidRPr="00355BFB">
              <w:t>0.00</w:t>
            </w:r>
          </w:p>
        </w:tc>
        <w:tc>
          <w:tcPr>
            <w:tcW w:w="1389" w:type="dxa"/>
            <w:vAlign w:val="bottom"/>
          </w:tcPr>
          <w:p w14:paraId="30FC1895" w14:textId="26B92940" w:rsidR="009167B6" w:rsidRPr="00355BFB" w:rsidRDefault="009167B6" w:rsidP="009167B6">
            <w:pPr>
              <w:jc w:val="right"/>
            </w:pPr>
            <w:r w:rsidRPr="00355BFB">
              <w:t>0.00</w:t>
            </w:r>
          </w:p>
        </w:tc>
        <w:tc>
          <w:tcPr>
            <w:tcW w:w="2047" w:type="dxa"/>
            <w:vAlign w:val="bottom"/>
          </w:tcPr>
          <w:p w14:paraId="5247CC44" w14:textId="28703892" w:rsidR="009167B6" w:rsidRPr="00355BFB" w:rsidRDefault="009167B6" w:rsidP="009167B6">
            <w:pPr>
              <w:jc w:val="right"/>
            </w:pPr>
            <w:r w:rsidRPr="00355BFB">
              <w:t>0.00</w:t>
            </w:r>
          </w:p>
        </w:tc>
        <w:tc>
          <w:tcPr>
            <w:tcW w:w="1338" w:type="dxa"/>
            <w:vAlign w:val="bottom"/>
          </w:tcPr>
          <w:p w14:paraId="27743920" w14:textId="7436F4FB" w:rsidR="009167B6" w:rsidRPr="00355BFB" w:rsidRDefault="009167B6" w:rsidP="009167B6">
            <w:pPr>
              <w:jc w:val="right"/>
            </w:pPr>
            <w:r w:rsidRPr="00355BFB">
              <w:t>0.00</w:t>
            </w:r>
          </w:p>
        </w:tc>
        <w:tc>
          <w:tcPr>
            <w:tcW w:w="1356" w:type="dxa"/>
            <w:vAlign w:val="bottom"/>
          </w:tcPr>
          <w:p w14:paraId="30C05419" w14:textId="77777777" w:rsidR="009167B6" w:rsidRPr="00355BFB" w:rsidRDefault="009167B6" w:rsidP="009167B6">
            <w:pPr>
              <w:jc w:val="right"/>
            </w:pPr>
            <w:r w:rsidRPr="00355BFB">
              <w:t>194.88</w:t>
            </w:r>
          </w:p>
        </w:tc>
        <w:tc>
          <w:tcPr>
            <w:tcW w:w="1523" w:type="dxa"/>
            <w:vAlign w:val="bottom"/>
          </w:tcPr>
          <w:p w14:paraId="5D6703E5" w14:textId="47FF207B" w:rsidR="009167B6" w:rsidRPr="00355BFB" w:rsidRDefault="009167B6" w:rsidP="009167B6">
            <w:pPr>
              <w:jc w:val="right"/>
            </w:pPr>
            <w:r w:rsidRPr="00355BFB">
              <w:t>0.00</w:t>
            </w:r>
          </w:p>
        </w:tc>
      </w:tr>
      <w:tr w:rsidR="00907819" w:rsidRPr="00355BFB" w14:paraId="47840B95" w14:textId="77777777" w:rsidTr="00B97FD8">
        <w:tc>
          <w:tcPr>
            <w:tcW w:w="719" w:type="dxa"/>
          </w:tcPr>
          <w:p w14:paraId="1C5A56B1" w14:textId="77777777" w:rsidR="00907819" w:rsidRPr="00355BFB" w:rsidRDefault="00907819" w:rsidP="00907819">
            <w:pPr>
              <w:ind w:right="-108"/>
              <w:rPr>
                <w:b/>
              </w:rPr>
            </w:pPr>
          </w:p>
        </w:tc>
        <w:tc>
          <w:tcPr>
            <w:tcW w:w="4234" w:type="dxa"/>
            <w:vAlign w:val="center"/>
          </w:tcPr>
          <w:p w14:paraId="50BC887C" w14:textId="77777777" w:rsidR="00907819" w:rsidRPr="00355BFB" w:rsidRDefault="00907819" w:rsidP="00907819">
            <w:pPr>
              <w:rPr>
                <w:bCs/>
              </w:rPr>
            </w:pPr>
            <w:r w:rsidRPr="00355BFB">
              <w:rPr>
                <w:bCs/>
              </w:rPr>
              <w:t>Hostels</w:t>
            </w:r>
          </w:p>
        </w:tc>
        <w:tc>
          <w:tcPr>
            <w:tcW w:w="1344" w:type="dxa"/>
            <w:vAlign w:val="bottom"/>
          </w:tcPr>
          <w:p w14:paraId="6BCCE21F" w14:textId="0F7C24CB" w:rsidR="00907819" w:rsidRPr="00355BFB" w:rsidRDefault="00907819" w:rsidP="00907819">
            <w:pPr>
              <w:jc w:val="right"/>
            </w:pPr>
            <w:r w:rsidRPr="00355BFB">
              <w:t>0.00</w:t>
            </w:r>
          </w:p>
        </w:tc>
        <w:tc>
          <w:tcPr>
            <w:tcW w:w="1389" w:type="dxa"/>
            <w:vAlign w:val="bottom"/>
          </w:tcPr>
          <w:p w14:paraId="2E0BC0BD" w14:textId="47E29199" w:rsidR="00907819" w:rsidRPr="00355BFB" w:rsidRDefault="00ED5363" w:rsidP="00907819">
            <w:pPr>
              <w:jc w:val="right"/>
            </w:pPr>
            <w:r w:rsidRPr="00355BFB">
              <w:t>18.85</w:t>
            </w:r>
          </w:p>
        </w:tc>
        <w:tc>
          <w:tcPr>
            <w:tcW w:w="2047" w:type="dxa"/>
            <w:vAlign w:val="bottom"/>
          </w:tcPr>
          <w:p w14:paraId="13EDE7B5" w14:textId="59C6744F" w:rsidR="00907819" w:rsidRPr="00355BFB" w:rsidRDefault="00ED5363" w:rsidP="00907819">
            <w:pPr>
              <w:jc w:val="right"/>
            </w:pPr>
            <w:r w:rsidRPr="00355BFB">
              <w:t>0.00</w:t>
            </w:r>
          </w:p>
        </w:tc>
        <w:tc>
          <w:tcPr>
            <w:tcW w:w="1338" w:type="dxa"/>
            <w:vAlign w:val="bottom"/>
          </w:tcPr>
          <w:p w14:paraId="28DEC473" w14:textId="6674F3A9" w:rsidR="00907819" w:rsidRPr="00355BFB" w:rsidRDefault="00ED5363" w:rsidP="00907819">
            <w:pPr>
              <w:jc w:val="right"/>
            </w:pPr>
            <w:r w:rsidRPr="00355BFB">
              <w:t>18.85</w:t>
            </w:r>
          </w:p>
        </w:tc>
        <w:tc>
          <w:tcPr>
            <w:tcW w:w="1356" w:type="dxa"/>
            <w:vAlign w:val="bottom"/>
          </w:tcPr>
          <w:p w14:paraId="05234460" w14:textId="08F9B319" w:rsidR="00907819" w:rsidRPr="00355BFB" w:rsidRDefault="00ED5363" w:rsidP="00907819">
            <w:pPr>
              <w:jc w:val="right"/>
            </w:pPr>
            <w:r w:rsidRPr="00355BFB">
              <w:t>648.85</w:t>
            </w:r>
          </w:p>
        </w:tc>
        <w:tc>
          <w:tcPr>
            <w:tcW w:w="1523" w:type="dxa"/>
            <w:vAlign w:val="bottom"/>
          </w:tcPr>
          <w:p w14:paraId="3502CD20" w14:textId="1CF36F52" w:rsidR="00907819" w:rsidRPr="00355BFB" w:rsidRDefault="009167B6" w:rsidP="00907819">
            <w:pPr>
              <w:jc w:val="right"/>
            </w:pPr>
            <w:r w:rsidRPr="00355BFB">
              <w:t>(+) 100.00</w:t>
            </w:r>
          </w:p>
        </w:tc>
      </w:tr>
      <w:tr w:rsidR="009167B6" w:rsidRPr="00355BFB" w14:paraId="66B794FA" w14:textId="77777777" w:rsidTr="00C77D1A">
        <w:tc>
          <w:tcPr>
            <w:tcW w:w="719" w:type="dxa"/>
          </w:tcPr>
          <w:p w14:paraId="2FBD2D7E" w14:textId="77777777" w:rsidR="009167B6" w:rsidRPr="00355BFB" w:rsidRDefault="009167B6" w:rsidP="009167B6">
            <w:pPr>
              <w:ind w:right="-108"/>
              <w:rPr>
                <w:b/>
              </w:rPr>
            </w:pPr>
          </w:p>
        </w:tc>
        <w:tc>
          <w:tcPr>
            <w:tcW w:w="4234" w:type="dxa"/>
            <w:vAlign w:val="center"/>
          </w:tcPr>
          <w:p w14:paraId="078716DD" w14:textId="77777777" w:rsidR="009167B6" w:rsidRPr="00355BFB" w:rsidRDefault="009167B6" w:rsidP="009167B6">
            <w:pPr>
              <w:rPr>
                <w:bCs/>
              </w:rPr>
            </w:pPr>
            <w:r w:rsidRPr="00355BFB">
              <w:rPr>
                <w:bCs/>
              </w:rPr>
              <w:t xml:space="preserve">Establishment of </w:t>
            </w:r>
            <w:r w:rsidRPr="00355BFB">
              <w:rPr>
                <w:bCs/>
                <w:i/>
                <w:iCs/>
              </w:rPr>
              <w:t>Sainik</w:t>
            </w:r>
            <w:r w:rsidRPr="00355BFB">
              <w:rPr>
                <w:bCs/>
              </w:rPr>
              <w:t xml:space="preserve"> Schools</w:t>
            </w:r>
          </w:p>
        </w:tc>
        <w:tc>
          <w:tcPr>
            <w:tcW w:w="1344" w:type="dxa"/>
          </w:tcPr>
          <w:p w14:paraId="6484D8D3" w14:textId="289C2A15" w:rsidR="009167B6" w:rsidRPr="00355BFB" w:rsidRDefault="009167B6" w:rsidP="009167B6">
            <w:pPr>
              <w:jc w:val="right"/>
            </w:pPr>
            <w:r w:rsidRPr="00355BFB">
              <w:t>0.00</w:t>
            </w:r>
          </w:p>
        </w:tc>
        <w:tc>
          <w:tcPr>
            <w:tcW w:w="1389" w:type="dxa"/>
            <w:vAlign w:val="bottom"/>
          </w:tcPr>
          <w:p w14:paraId="577F0DDD" w14:textId="76541DBA" w:rsidR="009167B6" w:rsidRPr="00355BFB" w:rsidRDefault="009167B6" w:rsidP="009167B6">
            <w:pPr>
              <w:jc w:val="right"/>
            </w:pPr>
            <w:r w:rsidRPr="00355BFB">
              <w:t>0.00</w:t>
            </w:r>
          </w:p>
        </w:tc>
        <w:tc>
          <w:tcPr>
            <w:tcW w:w="2047" w:type="dxa"/>
            <w:vAlign w:val="bottom"/>
          </w:tcPr>
          <w:p w14:paraId="4043B0C0" w14:textId="14055A2A" w:rsidR="009167B6" w:rsidRPr="00355BFB" w:rsidRDefault="009167B6" w:rsidP="009167B6">
            <w:pPr>
              <w:jc w:val="right"/>
            </w:pPr>
            <w:r w:rsidRPr="00355BFB">
              <w:t>0.00</w:t>
            </w:r>
          </w:p>
        </w:tc>
        <w:tc>
          <w:tcPr>
            <w:tcW w:w="1338" w:type="dxa"/>
            <w:vAlign w:val="bottom"/>
          </w:tcPr>
          <w:p w14:paraId="7FE08AF1" w14:textId="2C60BED2" w:rsidR="009167B6" w:rsidRPr="00355BFB" w:rsidRDefault="009167B6" w:rsidP="009167B6">
            <w:pPr>
              <w:jc w:val="right"/>
            </w:pPr>
            <w:r w:rsidRPr="00355BFB">
              <w:t>0.00</w:t>
            </w:r>
          </w:p>
        </w:tc>
        <w:tc>
          <w:tcPr>
            <w:tcW w:w="1356" w:type="dxa"/>
            <w:vAlign w:val="bottom"/>
          </w:tcPr>
          <w:p w14:paraId="643F2D8B" w14:textId="77777777" w:rsidR="009167B6" w:rsidRPr="00355BFB" w:rsidRDefault="009167B6" w:rsidP="009167B6">
            <w:pPr>
              <w:jc w:val="right"/>
              <w:rPr>
                <w:lang w:val="en-IN" w:eastAsia="en-IN" w:bidi="hi-IN"/>
              </w:rPr>
            </w:pPr>
            <w:r w:rsidRPr="00355BFB">
              <w:t>3,664.96</w:t>
            </w:r>
          </w:p>
        </w:tc>
        <w:tc>
          <w:tcPr>
            <w:tcW w:w="1523" w:type="dxa"/>
            <w:vAlign w:val="bottom"/>
          </w:tcPr>
          <w:p w14:paraId="66C32036" w14:textId="2467E9D6" w:rsidR="009167B6" w:rsidRPr="00355BFB" w:rsidRDefault="009167B6" w:rsidP="009167B6">
            <w:pPr>
              <w:jc w:val="right"/>
            </w:pPr>
            <w:r w:rsidRPr="00355BFB">
              <w:t>0.00</w:t>
            </w:r>
          </w:p>
        </w:tc>
      </w:tr>
      <w:tr w:rsidR="009167B6" w:rsidRPr="00355BFB" w14:paraId="518BAD5A" w14:textId="77777777" w:rsidTr="0031614F">
        <w:tc>
          <w:tcPr>
            <w:tcW w:w="719" w:type="dxa"/>
          </w:tcPr>
          <w:p w14:paraId="2BDB2119" w14:textId="77777777" w:rsidR="009167B6" w:rsidRPr="00355BFB" w:rsidRDefault="009167B6" w:rsidP="009167B6">
            <w:pPr>
              <w:ind w:right="-108"/>
              <w:rPr>
                <w:b/>
              </w:rPr>
            </w:pPr>
          </w:p>
        </w:tc>
        <w:tc>
          <w:tcPr>
            <w:tcW w:w="4234" w:type="dxa"/>
            <w:vAlign w:val="center"/>
          </w:tcPr>
          <w:p w14:paraId="1091939A" w14:textId="77777777" w:rsidR="009167B6" w:rsidRPr="00355BFB" w:rsidRDefault="009167B6" w:rsidP="009167B6">
            <w:pPr>
              <w:rPr>
                <w:bCs/>
                <w:i/>
                <w:iCs/>
              </w:rPr>
            </w:pPr>
            <w:r w:rsidRPr="00355BFB">
              <w:rPr>
                <w:bCs/>
                <w:i/>
                <w:iCs/>
              </w:rPr>
              <w:t>Rashtriya Madhyamik Shiksha Abhiyan</w:t>
            </w:r>
          </w:p>
        </w:tc>
        <w:tc>
          <w:tcPr>
            <w:tcW w:w="1344" w:type="dxa"/>
            <w:vAlign w:val="bottom"/>
          </w:tcPr>
          <w:p w14:paraId="3BD8346A" w14:textId="0A073329" w:rsidR="009167B6" w:rsidRPr="00355BFB" w:rsidRDefault="009167B6" w:rsidP="009167B6">
            <w:pPr>
              <w:jc w:val="right"/>
            </w:pPr>
            <w:r w:rsidRPr="00355BFB">
              <w:t>0.00</w:t>
            </w:r>
          </w:p>
        </w:tc>
        <w:tc>
          <w:tcPr>
            <w:tcW w:w="1389" w:type="dxa"/>
            <w:vAlign w:val="bottom"/>
          </w:tcPr>
          <w:p w14:paraId="705FAC8F" w14:textId="168555A9" w:rsidR="009167B6" w:rsidRPr="00355BFB" w:rsidRDefault="009167B6" w:rsidP="009167B6">
            <w:pPr>
              <w:jc w:val="right"/>
            </w:pPr>
            <w:r w:rsidRPr="00355BFB">
              <w:t>0.00</w:t>
            </w:r>
          </w:p>
        </w:tc>
        <w:tc>
          <w:tcPr>
            <w:tcW w:w="2047" w:type="dxa"/>
            <w:vAlign w:val="bottom"/>
          </w:tcPr>
          <w:p w14:paraId="216BD2ED" w14:textId="1433DFEE" w:rsidR="009167B6" w:rsidRPr="00355BFB" w:rsidRDefault="009167B6" w:rsidP="009167B6">
            <w:pPr>
              <w:jc w:val="right"/>
            </w:pPr>
            <w:r w:rsidRPr="00355BFB">
              <w:t>0.00</w:t>
            </w:r>
          </w:p>
        </w:tc>
        <w:tc>
          <w:tcPr>
            <w:tcW w:w="1338" w:type="dxa"/>
            <w:vAlign w:val="bottom"/>
          </w:tcPr>
          <w:p w14:paraId="40879402" w14:textId="25227565" w:rsidR="009167B6" w:rsidRPr="00355BFB" w:rsidRDefault="009167B6" w:rsidP="009167B6">
            <w:pPr>
              <w:jc w:val="right"/>
            </w:pPr>
            <w:r w:rsidRPr="00355BFB">
              <w:t>0.00</w:t>
            </w:r>
          </w:p>
        </w:tc>
        <w:tc>
          <w:tcPr>
            <w:tcW w:w="1356" w:type="dxa"/>
            <w:vAlign w:val="bottom"/>
          </w:tcPr>
          <w:p w14:paraId="2C45D643" w14:textId="77777777" w:rsidR="009167B6" w:rsidRPr="00355BFB" w:rsidRDefault="009167B6" w:rsidP="009167B6">
            <w:pPr>
              <w:jc w:val="right"/>
            </w:pPr>
            <w:r w:rsidRPr="00355BFB">
              <w:t>15,623.92</w:t>
            </w:r>
          </w:p>
        </w:tc>
        <w:tc>
          <w:tcPr>
            <w:tcW w:w="1523" w:type="dxa"/>
            <w:vAlign w:val="bottom"/>
          </w:tcPr>
          <w:p w14:paraId="0E399166" w14:textId="7DE53B48" w:rsidR="009167B6" w:rsidRPr="00355BFB" w:rsidRDefault="009167B6" w:rsidP="009167B6">
            <w:pPr>
              <w:jc w:val="right"/>
            </w:pPr>
            <w:r w:rsidRPr="00355BFB">
              <w:t>0.00</w:t>
            </w:r>
          </w:p>
        </w:tc>
      </w:tr>
    </w:tbl>
    <w:p w14:paraId="7686317B" w14:textId="77777777" w:rsidR="00797C68" w:rsidRPr="00355BFB" w:rsidRDefault="00797C68"/>
    <w:p w14:paraId="15252915" w14:textId="77777777" w:rsidR="004F6DFA" w:rsidRPr="00355BFB" w:rsidRDefault="004F6DFA" w:rsidP="00107287">
      <w:pPr>
        <w:tabs>
          <w:tab w:val="left" w:pos="7200"/>
          <w:tab w:val="left" w:pos="13680"/>
        </w:tabs>
        <w:ind w:left="180" w:right="-357" w:hanging="540"/>
        <w:jc w:val="center"/>
        <w:rPr>
          <w:b/>
        </w:rPr>
      </w:pPr>
    </w:p>
    <w:p w14:paraId="6B9A568C" w14:textId="77777777" w:rsidR="00107287" w:rsidRPr="00355BFB" w:rsidRDefault="00B91FDA" w:rsidP="00107287">
      <w:pPr>
        <w:tabs>
          <w:tab w:val="left" w:pos="7200"/>
          <w:tab w:val="left" w:pos="13680"/>
        </w:tabs>
        <w:ind w:left="180" w:right="-357" w:hanging="540"/>
        <w:jc w:val="center"/>
        <w:rPr>
          <w:b/>
        </w:rPr>
      </w:pPr>
      <w:r w:rsidRPr="00355BFB">
        <w:rPr>
          <w:b/>
        </w:rPr>
        <w:lastRenderedPageBreak/>
        <w:t>16. DETAILED STATEMENT OF CAPITAL EXPENDITURE - contd.</w:t>
      </w:r>
      <w:r w:rsidR="00107287" w:rsidRPr="00355BFB">
        <w:rPr>
          <w:b/>
        </w:rPr>
        <w:br/>
        <w:t xml:space="preserve">(Figures in </w:t>
      </w:r>
      <w:r w:rsidR="00107287" w:rsidRPr="00355BFB">
        <w:rPr>
          <w:b/>
          <w:i/>
        </w:rPr>
        <w:t>italics</w:t>
      </w:r>
      <w:r w:rsidR="00107287" w:rsidRPr="00355BFB">
        <w:rPr>
          <w:b/>
        </w:rPr>
        <w:t xml:space="preserve"> represent Charged Expenditure)</w:t>
      </w:r>
    </w:p>
    <w:p w14:paraId="1AF71C24" w14:textId="77777777" w:rsidR="00107287" w:rsidRPr="00355BFB" w:rsidRDefault="00107287" w:rsidP="00797C6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0"/>
        <w:gridCol w:w="4234"/>
        <w:gridCol w:w="1343"/>
        <w:gridCol w:w="1389"/>
        <w:gridCol w:w="2047"/>
        <w:gridCol w:w="1338"/>
        <w:gridCol w:w="1356"/>
        <w:gridCol w:w="1523"/>
      </w:tblGrid>
      <w:tr w:rsidR="00412AAE" w:rsidRPr="00355BFB" w14:paraId="485FCDB9" w14:textId="77777777" w:rsidTr="00797C68">
        <w:tc>
          <w:tcPr>
            <w:tcW w:w="4954" w:type="dxa"/>
            <w:gridSpan w:val="2"/>
            <w:vMerge w:val="restart"/>
            <w:vAlign w:val="center"/>
          </w:tcPr>
          <w:p w14:paraId="14FF5E7B" w14:textId="77777777" w:rsidR="00107287" w:rsidRPr="00355BFB" w:rsidRDefault="00107287" w:rsidP="0076524E">
            <w:pPr>
              <w:jc w:val="center"/>
              <w:rPr>
                <w:b/>
              </w:rPr>
            </w:pPr>
            <w:r w:rsidRPr="00355BFB">
              <w:rPr>
                <w:b/>
              </w:rPr>
              <w:t>Nature of Expenditure</w:t>
            </w:r>
          </w:p>
          <w:p w14:paraId="23D86083" w14:textId="77777777" w:rsidR="00107287" w:rsidRPr="00355BFB" w:rsidRDefault="00107287" w:rsidP="0076524E">
            <w:pPr>
              <w:pStyle w:val="Header"/>
              <w:ind w:right="-274"/>
              <w:jc w:val="center"/>
              <w:rPr>
                <w:b/>
                <w:sz w:val="24"/>
                <w:szCs w:val="24"/>
              </w:rPr>
            </w:pPr>
          </w:p>
        </w:tc>
        <w:tc>
          <w:tcPr>
            <w:tcW w:w="1343" w:type="dxa"/>
            <w:vMerge w:val="restart"/>
          </w:tcPr>
          <w:p w14:paraId="3EFB5489" w14:textId="77777777" w:rsidR="00797C68" w:rsidRPr="00355BFB" w:rsidRDefault="00107287" w:rsidP="0076524E">
            <w:pPr>
              <w:pStyle w:val="Header"/>
              <w:ind w:left="-18" w:right="-274"/>
              <w:jc w:val="both"/>
              <w:rPr>
                <w:b/>
                <w:sz w:val="24"/>
                <w:szCs w:val="24"/>
              </w:rPr>
            </w:pPr>
            <w:r w:rsidRPr="00355BFB">
              <w:rPr>
                <w:b/>
                <w:sz w:val="24"/>
                <w:szCs w:val="24"/>
              </w:rPr>
              <w:t>Expendi</w:t>
            </w:r>
            <w:r w:rsidR="00797C68" w:rsidRPr="00355BFB">
              <w:rPr>
                <w:b/>
                <w:sz w:val="24"/>
                <w:szCs w:val="24"/>
              </w:rPr>
              <w:t>-</w:t>
            </w:r>
          </w:p>
          <w:p w14:paraId="4AE6E888" w14:textId="77777777" w:rsidR="00797C68" w:rsidRPr="00355BFB" w:rsidRDefault="00107287" w:rsidP="0076524E">
            <w:pPr>
              <w:pStyle w:val="Header"/>
              <w:ind w:left="-18" w:right="-274"/>
              <w:jc w:val="both"/>
              <w:rPr>
                <w:b/>
                <w:sz w:val="24"/>
                <w:szCs w:val="24"/>
              </w:rPr>
            </w:pPr>
            <w:r w:rsidRPr="00355BFB">
              <w:rPr>
                <w:b/>
                <w:sz w:val="24"/>
                <w:szCs w:val="24"/>
              </w:rPr>
              <w:t xml:space="preserve">ture </w:t>
            </w:r>
          </w:p>
          <w:p w14:paraId="17737E4E" w14:textId="53D9F93D" w:rsidR="00107287" w:rsidRPr="00355BFB" w:rsidRDefault="00107287" w:rsidP="0076524E">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4" w:type="dxa"/>
            <w:gridSpan w:val="3"/>
          </w:tcPr>
          <w:p w14:paraId="44C12218" w14:textId="2D4335AC" w:rsidR="00107287" w:rsidRPr="00355BFB" w:rsidRDefault="00107287" w:rsidP="0076524E">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4045CF8E" w14:textId="77777777" w:rsidR="00107287" w:rsidRPr="00355BFB" w:rsidRDefault="00107287" w:rsidP="0076524E">
            <w:pPr>
              <w:ind w:right="-134" w:hanging="18"/>
              <w:rPr>
                <w:b/>
              </w:rPr>
            </w:pPr>
            <w:r w:rsidRPr="00355BFB">
              <w:rPr>
                <w:b/>
              </w:rPr>
              <w:t>Expendi</w:t>
            </w:r>
            <w:r w:rsidR="00797C68" w:rsidRPr="00355BFB">
              <w:rPr>
                <w:b/>
              </w:rPr>
              <w:t>-</w:t>
            </w:r>
            <w:r w:rsidRPr="00355BFB">
              <w:rPr>
                <w:b/>
              </w:rPr>
              <w:t>ture to the end of</w:t>
            </w:r>
          </w:p>
          <w:p w14:paraId="51385673" w14:textId="61C4F880" w:rsidR="00107287" w:rsidRPr="00355BFB" w:rsidRDefault="00B07282" w:rsidP="0076524E">
            <w:pPr>
              <w:ind w:right="-134"/>
              <w:rPr>
                <w:b/>
              </w:rPr>
            </w:pPr>
            <w:r w:rsidRPr="00355BFB">
              <w:rPr>
                <w:b/>
              </w:rPr>
              <w:t>2023-24</w:t>
            </w:r>
          </w:p>
        </w:tc>
        <w:tc>
          <w:tcPr>
            <w:tcW w:w="1523" w:type="dxa"/>
            <w:vMerge w:val="restart"/>
          </w:tcPr>
          <w:p w14:paraId="795947C6" w14:textId="77777777" w:rsidR="00107287" w:rsidRPr="00355BFB" w:rsidRDefault="00107287" w:rsidP="0076524E">
            <w:pPr>
              <w:ind w:right="-108"/>
              <w:rPr>
                <w:b/>
              </w:rPr>
            </w:pPr>
            <w:r w:rsidRPr="00355BFB">
              <w:rPr>
                <w:b/>
              </w:rPr>
              <w:t xml:space="preserve">Increase (+)/ Decrease </w:t>
            </w:r>
            <w:r w:rsidR="00797C68" w:rsidRPr="00355BFB">
              <w:rPr>
                <w:b/>
              </w:rPr>
              <w:t>(-)</w:t>
            </w:r>
          </w:p>
          <w:p w14:paraId="71237A80" w14:textId="77777777" w:rsidR="00107287" w:rsidRPr="00355BFB" w:rsidRDefault="00107287" w:rsidP="0076524E">
            <w:pPr>
              <w:ind w:right="-198" w:firstLine="5"/>
              <w:rPr>
                <w:b/>
              </w:rPr>
            </w:pPr>
            <w:r w:rsidRPr="00355BFB">
              <w:rPr>
                <w:b/>
              </w:rPr>
              <w:t xml:space="preserve">in </w:t>
            </w:r>
            <w:r w:rsidRPr="00355BFB">
              <w:rPr>
                <w:b/>
                <w:i/>
              </w:rPr>
              <w:t>per cent</w:t>
            </w:r>
            <w:r w:rsidRPr="00355BFB">
              <w:rPr>
                <w:b/>
              </w:rPr>
              <w:t xml:space="preserve"> during</w:t>
            </w:r>
            <w:r w:rsidR="00617AE5" w:rsidRPr="00355BFB">
              <w:rPr>
                <w:b/>
              </w:rPr>
              <w:t xml:space="preserve"> </w:t>
            </w:r>
            <w:r w:rsidRPr="00355BFB">
              <w:rPr>
                <w:b/>
              </w:rPr>
              <w:t xml:space="preserve">the </w:t>
            </w:r>
          </w:p>
          <w:p w14:paraId="791F7F33" w14:textId="72D5BFC9" w:rsidR="00107287" w:rsidRPr="00355BFB" w:rsidRDefault="00107287" w:rsidP="0076524E">
            <w:pPr>
              <w:ind w:right="-198" w:firstLine="5"/>
              <w:rPr>
                <w:b/>
              </w:rPr>
            </w:pPr>
            <w:r w:rsidRPr="00355BFB">
              <w:rPr>
                <w:b/>
              </w:rPr>
              <w:t>year</w:t>
            </w:r>
            <w:r w:rsidR="00617AE5" w:rsidRPr="00355BFB">
              <w:rPr>
                <w:b/>
              </w:rPr>
              <w:t xml:space="preserve"> </w:t>
            </w:r>
            <w:r w:rsidR="00B07282" w:rsidRPr="00355BFB">
              <w:rPr>
                <w:b/>
              </w:rPr>
              <w:t>2023-24</w:t>
            </w:r>
          </w:p>
        </w:tc>
      </w:tr>
      <w:tr w:rsidR="00412AAE" w:rsidRPr="00355BFB" w14:paraId="3BCFE501" w14:textId="77777777" w:rsidTr="00797C68">
        <w:tc>
          <w:tcPr>
            <w:tcW w:w="4954" w:type="dxa"/>
            <w:gridSpan w:val="2"/>
            <w:vMerge/>
          </w:tcPr>
          <w:p w14:paraId="1E641856" w14:textId="77777777" w:rsidR="00107287" w:rsidRPr="00355BFB" w:rsidRDefault="00107287" w:rsidP="0076524E">
            <w:pPr>
              <w:pStyle w:val="Header"/>
              <w:ind w:right="-274"/>
              <w:jc w:val="right"/>
              <w:rPr>
                <w:b/>
                <w:sz w:val="24"/>
                <w:szCs w:val="24"/>
              </w:rPr>
            </w:pPr>
          </w:p>
        </w:tc>
        <w:tc>
          <w:tcPr>
            <w:tcW w:w="1343" w:type="dxa"/>
            <w:vMerge/>
          </w:tcPr>
          <w:p w14:paraId="010664D3" w14:textId="77777777" w:rsidR="00107287" w:rsidRPr="00355BFB" w:rsidRDefault="00107287" w:rsidP="0076524E">
            <w:pPr>
              <w:pStyle w:val="Header"/>
              <w:ind w:right="-274"/>
              <w:jc w:val="right"/>
              <w:rPr>
                <w:b/>
                <w:sz w:val="24"/>
                <w:szCs w:val="24"/>
              </w:rPr>
            </w:pPr>
          </w:p>
        </w:tc>
        <w:tc>
          <w:tcPr>
            <w:tcW w:w="1389" w:type="dxa"/>
            <w:vAlign w:val="center"/>
          </w:tcPr>
          <w:p w14:paraId="6D56B45D" w14:textId="77777777" w:rsidR="00107287" w:rsidRPr="00355BFB" w:rsidRDefault="00107287" w:rsidP="0076524E">
            <w:pPr>
              <w:ind w:right="-108"/>
              <w:rPr>
                <w:b/>
              </w:rPr>
            </w:pPr>
            <w:r w:rsidRPr="00355BFB">
              <w:rPr>
                <w:b/>
              </w:rPr>
              <w:t>State Fund Expenditure</w:t>
            </w:r>
          </w:p>
        </w:tc>
        <w:tc>
          <w:tcPr>
            <w:tcW w:w="2047" w:type="dxa"/>
          </w:tcPr>
          <w:p w14:paraId="32523917" w14:textId="77777777" w:rsidR="00107287" w:rsidRPr="00355BFB" w:rsidRDefault="00107287" w:rsidP="0076524E">
            <w:pPr>
              <w:ind w:right="-103"/>
              <w:rPr>
                <w:b/>
              </w:rPr>
            </w:pPr>
            <w:r w:rsidRPr="00355BFB">
              <w:rPr>
                <w:b/>
              </w:rPr>
              <w:t>Central Assistance (including Centrally Sponsored Scheme/</w:t>
            </w:r>
            <w:r w:rsidR="00797C68" w:rsidRPr="00355BFB">
              <w:rPr>
                <w:b/>
              </w:rPr>
              <w:t xml:space="preserve"> </w:t>
            </w:r>
            <w:r w:rsidRPr="00355BFB">
              <w:rPr>
                <w:b/>
              </w:rPr>
              <w:t>Central Sector)</w:t>
            </w:r>
          </w:p>
        </w:tc>
        <w:tc>
          <w:tcPr>
            <w:tcW w:w="1338" w:type="dxa"/>
            <w:vAlign w:val="center"/>
          </w:tcPr>
          <w:p w14:paraId="1764FC8D" w14:textId="77777777" w:rsidR="00107287" w:rsidRPr="00355BFB" w:rsidRDefault="00107287" w:rsidP="0076524E">
            <w:pPr>
              <w:jc w:val="center"/>
              <w:rPr>
                <w:b/>
              </w:rPr>
            </w:pPr>
            <w:r w:rsidRPr="00355BFB">
              <w:rPr>
                <w:b/>
              </w:rPr>
              <w:t>Total</w:t>
            </w:r>
          </w:p>
        </w:tc>
        <w:tc>
          <w:tcPr>
            <w:tcW w:w="1356" w:type="dxa"/>
            <w:vMerge/>
          </w:tcPr>
          <w:p w14:paraId="183974DB" w14:textId="77777777" w:rsidR="00107287" w:rsidRPr="00355BFB" w:rsidRDefault="00107287" w:rsidP="0076524E">
            <w:pPr>
              <w:ind w:right="-134"/>
              <w:rPr>
                <w:b/>
              </w:rPr>
            </w:pPr>
          </w:p>
        </w:tc>
        <w:tc>
          <w:tcPr>
            <w:tcW w:w="1523" w:type="dxa"/>
            <w:vMerge/>
          </w:tcPr>
          <w:p w14:paraId="6F44C1E8" w14:textId="77777777" w:rsidR="00107287" w:rsidRPr="00355BFB" w:rsidRDefault="00107287" w:rsidP="0076524E">
            <w:pPr>
              <w:ind w:right="-108" w:firstLine="5"/>
              <w:rPr>
                <w:b/>
              </w:rPr>
            </w:pPr>
          </w:p>
        </w:tc>
      </w:tr>
      <w:tr w:rsidR="00412AAE" w:rsidRPr="00355BFB" w14:paraId="0A291056" w14:textId="77777777" w:rsidTr="0076524E">
        <w:tc>
          <w:tcPr>
            <w:tcW w:w="720" w:type="dxa"/>
            <w:vAlign w:val="center"/>
          </w:tcPr>
          <w:p w14:paraId="31913DCB" w14:textId="77777777" w:rsidR="00107287" w:rsidRPr="00355BFB" w:rsidRDefault="00107287" w:rsidP="00617AE5">
            <w:pPr>
              <w:ind w:right="-108" w:hanging="84"/>
              <w:jc w:val="center"/>
              <w:rPr>
                <w:b/>
              </w:rPr>
            </w:pPr>
            <w:r w:rsidRPr="00355BFB">
              <w:rPr>
                <w:b/>
              </w:rPr>
              <w:t>B</w:t>
            </w:r>
          </w:p>
        </w:tc>
        <w:tc>
          <w:tcPr>
            <w:tcW w:w="13230" w:type="dxa"/>
            <w:gridSpan w:val="7"/>
            <w:vAlign w:val="center"/>
          </w:tcPr>
          <w:p w14:paraId="2BFC53D6" w14:textId="77777777" w:rsidR="00107287" w:rsidRPr="00355BFB" w:rsidRDefault="00107287" w:rsidP="0076524E">
            <w:pPr>
              <w:ind w:left="-125" w:right="-86" w:firstLine="125"/>
              <w:rPr>
                <w:b/>
                <w:bCs/>
              </w:rPr>
            </w:pPr>
            <w:r w:rsidRPr="00355BFB">
              <w:rPr>
                <w:b/>
              </w:rPr>
              <w:t>CAPITAL ACCOUNT OF SOCIAL SERVICES- contd.</w:t>
            </w:r>
          </w:p>
        </w:tc>
      </w:tr>
      <w:tr w:rsidR="00412AAE" w:rsidRPr="00355BFB" w14:paraId="095C9A6E" w14:textId="77777777" w:rsidTr="0076524E">
        <w:tc>
          <w:tcPr>
            <w:tcW w:w="720" w:type="dxa"/>
            <w:vAlign w:val="center"/>
          </w:tcPr>
          <w:p w14:paraId="646473AE" w14:textId="77777777" w:rsidR="00107287" w:rsidRPr="00355BFB" w:rsidRDefault="00107287" w:rsidP="0076524E">
            <w:pPr>
              <w:jc w:val="center"/>
              <w:rPr>
                <w:b/>
              </w:rPr>
            </w:pPr>
            <w:r w:rsidRPr="00355BFB">
              <w:rPr>
                <w:b/>
              </w:rPr>
              <w:t>(a)</w:t>
            </w:r>
          </w:p>
        </w:tc>
        <w:tc>
          <w:tcPr>
            <w:tcW w:w="13230" w:type="dxa"/>
            <w:gridSpan w:val="7"/>
            <w:vAlign w:val="center"/>
          </w:tcPr>
          <w:p w14:paraId="7CB6BC24" w14:textId="77777777" w:rsidR="00107287" w:rsidRPr="00355BFB" w:rsidRDefault="00107287" w:rsidP="0076524E">
            <w:pPr>
              <w:ind w:left="-125" w:right="-86" w:firstLine="125"/>
              <w:rPr>
                <w:b/>
                <w:bCs/>
              </w:rPr>
            </w:pPr>
            <w:r w:rsidRPr="00355BFB">
              <w:rPr>
                <w:b/>
              </w:rPr>
              <w:t>Capital Account of Education, Sports Art and Culture- contd.</w:t>
            </w:r>
          </w:p>
        </w:tc>
      </w:tr>
      <w:tr w:rsidR="00412AAE" w:rsidRPr="00355BFB" w14:paraId="5C7637F1" w14:textId="77777777" w:rsidTr="0076524E">
        <w:tc>
          <w:tcPr>
            <w:tcW w:w="720" w:type="dxa"/>
            <w:vAlign w:val="center"/>
          </w:tcPr>
          <w:p w14:paraId="409D306C" w14:textId="77777777" w:rsidR="00107287" w:rsidRPr="00355BFB" w:rsidRDefault="00107287" w:rsidP="0076524E">
            <w:pPr>
              <w:jc w:val="center"/>
              <w:rPr>
                <w:b/>
              </w:rPr>
            </w:pPr>
            <w:r w:rsidRPr="00355BFB">
              <w:rPr>
                <w:b/>
              </w:rPr>
              <w:t>4202</w:t>
            </w:r>
          </w:p>
        </w:tc>
        <w:tc>
          <w:tcPr>
            <w:tcW w:w="13230" w:type="dxa"/>
            <w:gridSpan w:val="7"/>
            <w:vAlign w:val="center"/>
          </w:tcPr>
          <w:p w14:paraId="69577D7E" w14:textId="77777777" w:rsidR="00107287" w:rsidRPr="00355BFB" w:rsidRDefault="00107287" w:rsidP="0076524E">
            <w:pPr>
              <w:ind w:left="-125" w:right="-86" w:firstLine="125"/>
              <w:rPr>
                <w:b/>
                <w:bCs/>
              </w:rPr>
            </w:pPr>
            <w:r w:rsidRPr="00355BFB">
              <w:rPr>
                <w:b/>
                <w:bCs/>
              </w:rPr>
              <w:t>Capital Outlay on Education, Sports, Art and Culture- contd.</w:t>
            </w:r>
          </w:p>
        </w:tc>
      </w:tr>
      <w:tr w:rsidR="00412AAE" w:rsidRPr="00355BFB" w14:paraId="4D666EFB" w14:textId="77777777" w:rsidTr="0076524E">
        <w:tc>
          <w:tcPr>
            <w:tcW w:w="720" w:type="dxa"/>
            <w:vAlign w:val="center"/>
          </w:tcPr>
          <w:p w14:paraId="3E4D0B57" w14:textId="77777777" w:rsidR="00107287" w:rsidRPr="00355BFB" w:rsidRDefault="00107287" w:rsidP="0076524E">
            <w:pPr>
              <w:jc w:val="center"/>
              <w:rPr>
                <w:b/>
                <w:i/>
              </w:rPr>
            </w:pPr>
            <w:r w:rsidRPr="00355BFB">
              <w:rPr>
                <w:b/>
                <w:i/>
              </w:rPr>
              <w:t>01</w:t>
            </w:r>
          </w:p>
        </w:tc>
        <w:tc>
          <w:tcPr>
            <w:tcW w:w="13230" w:type="dxa"/>
            <w:gridSpan w:val="7"/>
            <w:vAlign w:val="center"/>
          </w:tcPr>
          <w:p w14:paraId="2CB8ECF0" w14:textId="77777777" w:rsidR="00107287" w:rsidRPr="00355BFB" w:rsidRDefault="00107287" w:rsidP="0076524E">
            <w:r w:rsidRPr="00355BFB">
              <w:rPr>
                <w:b/>
                <w:bCs/>
                <w:i/>
              </w:rPr>
              <w:t>General Education-</w:t>
            </w:r>
            <w:r w:rsidRPr="00355BFB">
              <w:rPr>
                <w:b/>
              </w:rPr>
              <w:t>contd.</w:t>
            </w:r>
          </w:p>
        </w:tc>
      </w:tr>
      <w:tr w:rsidR="00412AAE" w:rsidRPr="00355BFB" w14:paraId="5D96D36D" w14:textId="77777777" w:rsidTr="0076524E">
        <w:tc>
          <w:tcPr>
            <w:tcW w:w="720" w:type="dxa"/>
            <w:vAlign w:val="center"/>
          </w:tcPr>
          <w:p w14:paraId="6DBC6B12" w14:textId="77777777" w:rsidR="00107287" w:rsidRPr="00355BFB" w:rsidRDefault="00107287" w:rsidP="0076524E">
            <w:pPr>
              <w:jc w:val="center"/>
              <w:rPr>
                <w:b/>
              </w:rPr>
            </w:pPr>
            <w:r w:rsidRPr="00355BFB">
              <w:rPr>
                <w:b/>
              </w:rPr>
              <w:t>202</w:t>
            </w:r>
          </w:p>
        </w:tc>
        <w:tc>
          <w:tcPr>
            <w:tcW w:w="13230" w:type="dxa"/>
            <w:gridSpan w:val="7"/>
            <w:vAlign w:val="center"/>
          </w:tcPr>
          <w:p w14:paraId="70649436" w14:textId="77777777" w:rsidR="00107287" w:rsidRPr="00355BFB" w:rsidRDefault="00107287" w:rsidP="0076524E">
            <w:r w:rsidRPr="00355BFB">
              <w:rPr>
                <w:b/>
                <w:bCs/>
              </w:rPr>
              <w:t>Secondary Education- concld.</w:t>
            </w:r>
          </w:p>
        </w:tc>
      </w:tr>
      <w:tr w:rsidR="005926A5" w:rsidRPr="00355BFB" w14:paraId="667B9B47" w14:textId="77777777" w:rsidTr="00797C68">
        <w:tc>
          <w:tcPr>
            <w:tcW w:w="720" w:type="dxa"/>
          </w:tcPr>
          <w:p w14:paraId="7E39E784" w14:textId="77777777" w:rsidR="005926A5" w:rsidRPr="00355BFB" w:rsidRDefault="005926A5" w:rsidP="005926A5">
            <w:pPr>
              <w:ind w:right="-108"/>
              <w:rPr>
                <w:b/>
              </w:rPr>
            </w:pPr>
          </w:p>
        </w:tc>
        <w:tc>
          <w:tcPr>
            <w:tcW w:w="4234" w:type="dxa"/>
            <w:vAlign w:val="center"/>
          </w:tcPr>
          <w:p w14:paraId="0E73BAE0" w14:textId="77777777" w:rsidR="005926A5" w:rsidRPr="00355BFB" w:rsidRDefault="005926A5" w:rsidP="005926A5">
            <w:pPr>
              <w:rPr>
                <w:bCs/>
              </w:rPr>
            </w:pPr>
            <w:r w:rsidRPr="00355BFB">
              <w:rPr>
                <w:bCs/>
              </w:rPr>
              <w:t>Hostels and Ashram Buildings (Vivekananda Gurukul Unnayan Yojna)</w:t>
            </w:r>
          </w:p>
        </w:tc>
        <w:tc>
          <w:tcPr>
            <w:tcW w:w="1343" w:type="dxa"/>
            <w:vAlign w:val="bottom"/>
          </w:tcPr>
          <w:p w14:paraId="08D4EA09" w14:textId="556D7DBC" w:rsidR="005926A5" w:rsidRPr="00355BFB" w:rsidRDefault="005926A5" w:rsidP="005926A5">
            <w:pPr>
              <w:jc w:val="right"/>
              <w:rPr>
                <w:bCs/>
              </w:rPr>
            </w:pPr>
            <w:r w:rsidRPr="00355BFB">
              <w:rPr>
                <w:bCs/>
              </w:rPr>
              <w:t>300.00</w:t>
            </w:r>
          </w:p>
        </w:tc>
        <w:tc>
          <w:tcPr>
            <w:tcW w:w="1389" w:type="dxa"/>
            <w:vAlign w:val="bottom"/>
          </w:tcPr>
          <w:p w14:paraId="6B2319C2" w14:textId="493467AB" w:rsidR="005926A5" w:rsidRPr="00355BFB" w:rsidRDefault="0007685A" w:rsidP="005926A5">
            <w:pPr>
              <w:jc w:val="right"/>
              <w:rPr>
                <w:bCs/>
              </w:rPr>
            </w:pPr>
            <w:r w:rsidRPr="00355BFB">
              <w:rPr>
                <w:bCs/>
              </w:rPr>
              <w:t>1,685.74</w:t>
            </w:r>
          </w:p>
        </w:tc>
        <w:tc>
          <w:tcPr>
            <w:tcW w:w="2047" w:type="dxa"/>
            <w:vAlign w:val="bottom"/>
          </w:tcPr>
          <w:p w14:paraId="3CA0140C" w14:textId="2EA57C24" w:rsidR="005926A5" w:rsidRPr="00355BFB" w:rsidRDefault="0007685A" w:rsidP="005926A5">
            <w:pPr>
              <w:jc w:val="right"/>
            </w:pPr>
            <w:r w:rsidRPr="00355BFB">
              <w:t>0.00</w:t>
            </w:r>
          </w:p>
        </w:tc>
        <w:tc>
          <w:tcPr>
            <w:tcW w:w="1338" w:type="dxa"/>
            <w:vAlign w:val="bottom"/>
          </w:tcPr>
          <w:p w14:paraId="642DF1D7" w14:textId="5961A566" w:rsidR="005926A5" w:rsidRPr="00355BFB" w:rsidRDefault="0007685A" w:rsidP="005926A5">
            <w:pPr>
              <w:jc w:val="right"/>
              <w:rPr>
                <w:bCs/>
              </w:rPr>
            </w:pPr>
            <w:r w:rsidRPr="00355BFB">
              <w:rPr>
                <w:bCs/>
              </w:rPr>
              <w:t>1,685.74</w:t>
            </w:r>
          </w:p>
        </w:tc>
        <w:tc>
          <w:tcPr>
            <w:tcW w:w="1356" w:type="dxa"/>
            <w:vAlign w:val="bottom"/>
          </w:tcPr>
          <w:p w14:paraId="51A3AB02" w14:textId="11742CF4" w:rsidR="005926A5" w:rsidRPr="00355BFB" w:rsidRDefault="0007685A" w:rsidP="005926A5">
            <w:pPr>
              <w:jc w:val="right"/>
              <w:rPr>
                <w:lang w:val="en-IN" w:eastAsia="en-IN" w:bidi="hi-IN"/>
              </w:rPr>
            </w:pPr>
            <w:r w:rsidRPr="00355BFB">
              <w:t>2,948.16</w:t>
            </w:r>
          </w:p>
        </w:tc>
        <w:tc>
          <w:tcPr>
            <w:tcW w:w="1523" w:type="dxa"/>
            <w:vAlign w:val="bottom"/>
          </w:tcPr>
          <w:p w14:paraId="0EE446C5" w14:textId="2FAA98D4" w:rsidR="005926A5" w:rsidRPr="00355BFB" w:rsidRDefault="00A947CA" w:rsidP="005926A5">
            <w:pPr>
              <w:jc w:val="right"/>
            </w:pPr>
            <w:r w:rsidRPr="00355BFB">
              <w:t>(+) 461.91</w:t>
            </w:r>
          </w:p>
        </w:tc>
      </w:tr>
      <w:tr w:rsidR="005926A5" w:rsidRPr="00355BFB" w14:paraId="0E9A0669" w14:textId="77777777" w:rsidTr="00797C68">
        <w:tc>
          <w:tcPr>
            <w:tcW w:w="720" w:type="dxa"/>
          </w:tcPr>
          <w:p w14:paraId="2F00D6F9" w14:textId="77777777" w:rsidR="005926A5" w:rsidRPr="00355BFB" w:rsidRDefault="005926A5" w:rsidP="005926A5">
            <w:pPr>
              <w:ind w:right="-108"/>
              <w:rPr>
                <w:b/>
              </w:rPr>
            </w:pPr>
          </w:p>
        </w:tc>
        <w:tc>
          <w:tcPr>
            <w:tcW w:w="4234" w:type="dxa"/>
            <w:vAlign w:val="center"/>
          </w:tcPr>
          <w:p w14:paraId="4E43E2AD" w14:textId="77777777" w:rsidR="005926A5" w:rsidRPr="00355BFB" w:rsidRDefault="005926A5" w:rsidP="005926A5">
            <w:pPr>
              <w:rPr>
                <w:bCs/>
              </w:rPr>
            </w:pPr>
            <w:r w:rsidRPr="00355BFB">
              <w:rPr>
                <w:bCs/>
              </w:rPr>
              <w:t>Maintenance of Buildings- Minor Works and Repairs</w:t>
            </w:r>
          </w:p>
        </w:tc>
        <w:tc>
          <w:tcPr>
            <w:tcW w:w="1343" w:type="dxa"/>
            <w:vAlign w:val="bottom"/>
          </w:tcPr>
          <w:p w14:paraId="1D5BE6FC" w14:textId="647D67A4" w:rsidR="005926A5" w:rsidRPr="00355BFB" w:rsidRDefault="005926A5" w:rsidP="005926A5">
            <w:pPr>
              <w:jc w:val="right"/>
              <w:rPr>
                <w:bCs/>
              </w:rPr>
            </w:pPr>
            <w:r w:rsidRPr="00355BFB">
              <w:rPr>
                <w:bCs/>
              </w:rPr>
              <w:t>675.00</w:t>
            </w:r>
          </w:p>
        </w:tc>
        <w:tc>
          <w:tcPr>
            <w:tcW w:w="1389" w:type="dxa"/>
            <w:vAlign w:val="bottom"/>
          </w:tcPr>
          <w:p w14:paraId="69B906BE" w14:textId="1AE93791" w:rsidR="005926A5" w:rsidRPr="00355BFB" w:rsidRDefault="0007685A" w:rsidP="005926A5">
            <w:pPr>
              <w:jc w:val="right"/>
              <w:rPr>
                <w:bCs/>
              </w:rPr>
            </w:pPr>
            <w:r w:rsidRPr="00355BFB">
              <w:rPr>
                <w:bCs/>
              </w:rPr>
              <w:t>50.00</w:t>
            </w:r>
          </w:p>
        </w:tc>
        <w:tc>
          <w:tcPr>
            <w:tcW w:w="2047" w:type="dxa"/>
            <w:vAlign w:val="bottom"/>
          </w:tcPr>
          <w:p w14:paraId="7A44A5E0" w14:textId="3384D034" w:rsidR="005926A5" w:rsidRPr="00355BFB" w:rsidRDefault="0007685A" w:rsidP="005926A5">
            <w:pPr>
              <w:jc w:val="right"/>
            </w:pPr>
            <w:r w:rsidRPr="00355BFB">
              <w:t>0.00</w:t>
            </w:r>
          </w:p>
        </w:tc>
        <w:tc>
          <w:tcPr>
            <w:tcW w:w="1338" w:type="dxa"/>
            <w:vAlign w:val="bottom"/>
          </w:tcPr>
          <w:p w14:paraId="369C7012" w14:textId="63716B66" w:rsidR="005926A5" w:rsidRPr="00355BFB" w:rsidRDefault="0007685A" w:rsidP="005926A5">
            <w:pPr>
              <w:jc w:val="right"/>
              <w:rPr>
                <w:bCs/>
              </w:rPr>
            </w:pPr>
            <w:r w:rsidRPr="00355BFB">
              <w:rPr>
                <w:bCs/>
              </w:rPr>
              <w:t>50.00</w:t>
            </w:r>
          </w:p>
        </w:tc>
        <w:tc>
          <w:tcPr>
            <w:tcW w:w="1356" w:type="dxa"/>
            <w:vAlign w:val="bottom"/>
          </w:tcPr>
          <w:p w14:paraId="2A843962" w14:textId="7026FDF8" w:rsidR="005926A5" w:rsidRPr="00355BFB" w:rsidRDefault="0007685A" w:rsidP="005926A5">
            <w:pPr>
              <w:jc w:val="right"/>
            </w:pPr>
            <w:r w:rsidRPr="00355BFB">
              <w:t>4,481.34</w:t>
            </w:r>
          </w:p>
        </w:tc>
        <w:tc>
          <w:tcPr>
            <w:tcW w:w="1523" w:type="dxa"/>
            <w:vAlign w:val="bottom"/>
          </w:tcPr>
          <w:p w14:paraId="2D9A2C16" w14:textId="7C06DBCE" w:rsidR="005926A5" w:rsidRPr="00355BFB" w:rsidRDefault="00A947CA" w:rsidP="005926A5">
            <w:pPr>
              <w:jc w:val="right"/>
            </w:pPr>
            <w:r w:rsidRPr="00355BFB">
              <w:t>(-) 92.59</w:t>
            </w:r>
          </w:p>
        </w:tc>
      </w:tr>
      <w:tr w:rsidR="005926A5" w:rsidRPr="00355BFB" w14:paraId="501FFBAE" w14:textId="77777777" w:rsidTr="00797C68">
        <w:tc>
          <w:tcPr>
            <w:tcW w:w="720" w:type="dxa"/>
          </w:tcPr>
          <w:p w14:paraId="45F4A962" w14:textId="77777777" w:rsidR="005926A5" w:rsidRPr="00355BFB" w:rsidRDefault="005926A5" w:rsidP="005926A5">
            <w:pPr>
              <w:ind w:right="-108"/>
              <w:rPr>
                <w:b/>
              </w:rPr>
            </w:pPr>
          </w:p>
        </w:tc>
        <w:tc>
          <w:tcPr>
            <w:tcW w:w="4234" w:type="dxa"/>
            <w:vAlign w:val="center"/>
          </w:tcPr>
          <w:p w14:paraId="5612FA21" w14:textId="77777777" w:rsidR="005926A5" w:rsidRPr="00355BFB" w:rsidRDefault="005926A5" w:rsidP="005926A5">
            <w:pPr>
              <w:rPr>
                <w:bCs/>
              </w:rPr>
            </w:pPr>
            <w:r w:rsidRPr="00355BFB">
              <w:rPr>
                <w:bCs/>
              </w:rPr>
              <w:t>Public Education Directorate</w:t>
            </w:r>
          </w:p>
        </w:tc>
        <w:tc>
          <w:tcPr>
            <w:tcW w:w="1343" w:type="dxa"/>
            <w:vAlign w:val="bottom"/>
          </w:tcPr>
          <w:p w14:paraId="3112A28D" w14:textId="39FDF052" w:rsidR="005926A5" w:rsidRPr="00355BFB" w:rsidRDefault="005926A5" w:rsidP="005926A5">
            <w:pPr>
              <w:jc w:val="right"/>
              <w:rPr>
                <w:bCs/>
              </w:rPr>
            </w:pPr>
            <w:r w:rsidRPr="00355BFB">
              <w:rPr>
                <w:bCs/>
              </w:rPr>
              <w:t>37.76</w:t>
            </w:r>
          </w:p>
        </w:tc>
        <w:tc>
          <w:tcPr>
            <w:tcW w:w="1389" w:type="dxa"/>
            <w:vAlign w:val="bottom"/>
          </w:tcPr>
          <w:p w14:paraId="32F2B78B" w14:textId="4E338535" w:rsidR="005926A5" w:rsidRPr="00355BFB" w:rsidRDefault="0007685A" w:rsidP="005926A5">
            <w:pPr>
              <w:jc w:val="right"/>
              <w:rPr>
                <w:bCs/>
              </w:rPr>
            </w:pPr>
            <w:r w:rsidRPr="00355BFB">
              <w:rPr>
                <w:bCs/>
              </w:rPr>
              <w:t>45.09</w:t>
            </w:r>
          </w:p>
        </w:tc>
        <w:tc>
          <w:tcPr>
            <w:tcW w:w="2047" w:type="dxa"/>
          </w:tcPr>
          <w:p w14:paraId="24780B71" w14:textId="6F1240D7" w:rsidR="005926A5" w:rsidRPr="00355BFB" w:rsidRDefault="0007685A" w:rsidP="005926A5">
            <w:pPr>
              <w:jc w:val="right"/>
            </w:pPr>
            <w:r w:rsidRPr="00355BFB">
              <w:t>0.00</w:t>
            </w:r>
          </w:p>
        </w:tc>
        <w:tc>
          <w:tcPr>
            <w:tcW w:w="1338" w:type="dxa"/>
            <w:vAlign w:val="bottom"/>
          </w:tcPr>
          <w:p w14:paraId="2C5BAD84" w14:textId="6ADA571C" w:rsidR="005926A5" w:rsidRPr="00355BFB" w:rsidRDefault="0007685A" w:rsidP="005926A5">
            <w:pPr>
              <w:jc w:val="right"/>
              <w:rPr>
                <w:bCs/>
              </w:rPr>
            </w:pPr>
            <w:r w:rsidRPr="00355BFB">
              <w:rPr>
                <w:bCs/>
              </w:rPr>
              <w:t>45.09</w:t>
            </w:r>
          </w:p>
        </w:tc>
        <w:tc>
          <w:tcPr>
            <w:tcW w:w="1356" w:type="dxa"/>
            <w:vAlign w:val="bottom"/>
          </w:tcPr>
          <w:p w14:paraId="541C7506" w14:textId="1038B07C" w:rsidR="005926A5" w:rsidRPr="00355BFB" w:rsidRDefault="0007685A" w:rsidP="005926A5">
            <w:pPr>
              <w:jc w:val="right"/>
            </w:pPr>
            <w:r w:rsidRPr="00355BFB">
              <w:t>189.93</w:t>
            </w:r>
          </w:p>
        </w:tc>
        <w:tc>
          <w:tcPr>
            <w:tcW w:w="1523" w:type="dxa"/>
            <w:vAlign w:val="bottom"/>
          </w:tcPr>
          <w:p w14:paraId="62C23960" w14:textId="447A709C" w:rsidR="005926A5" w:rsidRPr="00355BFB" w:rsidRDefault="00A947CA" w:rsidP="005926A5">
            <w:pPr>
              <w:jc w:val="right"/>
            </w:pPr>
            <w:r w:rsidRPr="00355BFB">
              <w:t>(+) 19.41</w:t>
            </w:r>
          </w:p>
        </w:tc>
      </w:tr>
      <w:tr w:rsidR="009167B6" w:rsidRPr="00355BFB" w14:paraId="47B3BEB8" w14:textId="77777777" w:rsidTr="00797C68">
        <w:tc>
          <w:tcPr>
            <w:tcW w:w="720" w:type="dxa"/>
          </w:tcPr>
          <w:p w14:paraId="760719F3" w14:textId="77777777" w:rsidR="009167B6" w:rsidRPr="00355BFB" w:rsidRDefault="009167B6" w:rsidP="009167B6">
            <w:pPr>
              <w:ind w:right="-108"/>
              <w:rPr>
                <w:b/>
              </w:rPr>
            </w:pPr>
          </w:p>
        </w:tc>
        <w:tc>
          <w:tcPr>
            <w:tcW w:w="4234" w:type="dxa"/>
            <w:vAlign w:val="center"/>
          </w:tcPr>
          <w:p w14:paraId="097B7405" w14:textId="77777777" w:rsidR="009167B6" w:rsidRPr="00355BFB" w:rsidRDefault="009167B6" w:rsidP="009167B6">
            <w:pPr>
              <w:rPr>
                <w:bCs/>
              </w:rPr>
            </w:pPr>
            <w:r w:rsidRPr="00355BFB">
              <w:rPr>
                <w:bCs/>
              </w:rPr>
              <w:t>Block Teacher Training</w:t>
            </w:r>
          </w:p>
        </w:tc>
        <w:tc>
          <w:tcPr>
            <w:tcW w:w="1343" w:type="dxa"/>
            <w:vAlign w:val="bottom"/>
          </w:tcPr>
          <w:p w14:paraId="601E974A" w14:textId="5DF94949" w:rsidR="009167B6" w:rsidRPr="00355BFB" w:rsidRDefault="009167B6" w:rsidP="009167B6">
            <w:pPr>
              <w:jc w:val="right"/>
              <w:rPr>
                <w:bCs/>
              </w:rPr>
            </w:pPr>
            <w:r w:rsidRPr="00355BFB">
              <w:rPr>
                <w:bCs/>
              </w:rPr>
              <w:t>0.00</w:t>
            </w:r>
          </w:p>
        </w:tc>
        <w:tc>
          <w:tcPr>
            <w:tcW w:w="1389" w:type="dxa"/>
            <w:vAlign w:val="bottom"/>
          </w:tcPr>
          <w:p w14:paraId="109EE9EC" w14:textId="4B516323" w:rsidR="009167B6" w:rsidRPr="00355BFB" w:rsidRDefault="009167B6" w:rsidP="009167B6">
            <w:pPr>
              <w:jc w:val="right"/>
              <w:rPr>
                <w:bCs/>
              </w:rPr>
            </w:pPr>
            <w:r w:rsidRPr="00355BFB">
              <w:t>0.00</w:t>
            </w:r>
          </w:p>
        </w:tc>
        <w:tc>
          <w:tcPr>
            <w:tcW w:w="2047" w:type="dxa"/>
            <w:vAlign w:val="bottom"/>
          </w:tcPr>
          <w:p w14:paraId="3B80B5C3" w14:textId="0C55110E" w:rsidR="009167B6" w:rsidRPr="00355BFB" w:rsidRDefault="009167B6" w:rsidP="009167B6">
            <w:pPr>
              <w:jc w:val="right"/>
              <w:rPr>
                <w:bCs/>
              </w:rPr>
            </w:pPr>
            <w:r w:rsidRPr="00355BFB">
              <w:t>0.00</w:t>
            </w:r>
          </w:p>
        </w:tc>
        <w:tc>
          <w:tcPr>
            <w:tcW w:w="1338" w:type="dxa"/>
            <w:vAlign w:val="bottom"/>
          </w:tcPr>
          <w:p w14:paraId="53C9C810" w14:textId="367C09AC" w:rsidR="009167B6" w:rsidRPr="00355BFB" w:rsidRDefault="009167B6" w:rsidP="009167B6">
            <w:pPr>
              <w:jc w:val="right"/>
              <w:rPr>
                <w:bCs/>
              </w:rPr>
            </w:pPr>
            <w:r w:rsidRPr="00355BFB">
              <w:t>0.00</w:t>
            </w:r>
          </w:p>
        </w:tc>
        <w:tc>
          <w:tcPr>
            <w:tcW w:w="1356" w:type="dxa"/>
            <w:vAlign w:val="bottom"/>
          </w:tcPr>
          <w:p w14:paraId="7F0CFFED" w14:textId="77777777" w:rsidR="009167B6" w:rsidRPr="00355BFB" w:rsidRDefault="009167B6" w:rsidP="009167B6">
            <w:pPr>
              <w:jc w:val="right"/>
              <w:rPr>
                <w:lang w:val="en-IN" w:eastAsia="en-IN" w:bidi="hi-IN"/>
              </w:rPr>
            </w:pPr>
            <w:r w:rsidRPr="00355BFB">
              <w:t>429.30</w:t>
            </w:r>
          </w:p>
        </w:tc>
        <w:tc>
          <w:tcPr>
            <w:tcW w:w="1523" w:type="dxa"/>
            <w:vAlign w:val="bottom"/>
          </w:tcPr>
          <w:p w14:paraId="30C31971" w14:textId="14020987" w:rsidR="009167B6" w:rsidRPr="00355BFB" w:rsidRDefault="009167B6" w:rsidP="009167B6">
            <w:pPr>
              <w:jc w:val="right"/>
            </w:pPr>
            <w:r w:rsidRPr="00355BFB">
              <w:t>0.00</w:t>
            </w:r>
          </w:p>
        </w:tc>
      </w:tr>
      <w:tr w:rsidR="009167B6" w:rsidRPr="00355BFB" w14:paraId="75F19E99" w14:textId="77777777" w:rsidTr="00797C68">
        <w:tc>
          <w:tcPr>
            <w:tcW w:w="720" w:type="dxa"/>
          </w:tcPr>
          <w:p w14:paraId="55A87B4C" w14:textId="77777777" w:rsidR="009167B6" w:rsidRPr="00355BFB" w:rsidRDefault="009167B6" w:rsidP="009167B6">
            <w:pPr>
              <w:ind w:right="-108"/>
              <w:rPr>
                <w:b/>
              </w:rPr>
            </w:pPr>
          </w:p>
        </w:tc>
        <w:tc>
          <w:tcPr>
            <w:tcW w:w="4234" w:type="dxa"/>
            <w:vAlign w:val="center"/>
          </w:tcPr>
          <w:p w14:paraId="3B8F0660" w14:textId="509378E0" w:rsidR="009167B6" w:rsidRPr="00355BFB" w:rsidRDefault="009167B6" w:rsidP="009167B6">
            <w:pPr>
              <w:rPr>
                <w:bCs/>
              </w:rPr>
            </w:pPr>
            <w:r w:rsidRPr="00355BFB">
              <w:rPr>
                <w:bCs/>
              </w:rPr>
              <w:t xml:space="preserve">District Education &amp; Training Institution </w:t>
            </w:r>
            <w:r w:rsidRPr="00355BFB">
              <w:rPr>
                <w:bCs/>
              </w:rPr>
              <w:br/>
              <w:t xml:space="preserve">(for Basic Minimum Services) </w:t>
            </w:r>
          </w:p>
        </w:tc>
        <w:tc>
          <w:tcPr>
            <w:tcW w:w="1343" w:type="dxa"/>
            <w:vAlign w:val="bottom"/>
          </w:tcPr>
          <w:p w14:paraId="78F45CB3" w14:textId="3F7D6B02" w:rsidR="009167B6" w:rsidRPr="00355BFB" w:rsidRDefault="009167B6" w:rsidP="009167B6">
            <w:pPr>
              <w:jc w:val="right"/>
              <w:rPr>
                <w:bCs/>
              </w:rPr>
            </w:pPr>
            <w:r w:rsidRPr="00355BFB">
              <w:rPr>
                <w:bCs/>
              </w:rPr>
              <w:t>0.00</w:t>
            </w:r>
          </w:p>
        </w:tc>
        <w:tc>
          <w:tcPr>
            <w:tcW w:w="1389" w:type="dxa"/>
            <w:vAlign w:val="bottom"/>
          </w:tcPr>
          <w:p w14:paraId="51953856" w14:textId="4F8BDF2E" w:rsidR="009167B6" w:rsidRPr="00355BFB" w:rsidRDefault="009167B6" w:rsidP="009167B6">
            <w:pPr>
              <w:jc w:val="right"/>
              <w:rPr>
                <w:bCs/>
              </w:rPr>
            </w:pPr>
            <w:r w:rsidRPr="00355BFB">
              <w:t>0.00</w:t>
            </w:r>
          </w:p>
        </w:tc>
        <w:tc>
          <w:tcPr>
            <w:tcW w:w="2047" w:type="dxa"/>
            <w:vAlign w:val="bottom"/>
          </w:tcPr>
          <w:p w14:paraId="649F1814" w14:textId="43FDBD6E" w:rsidR="009167B6" w:rsidRPr="00355BFB" w:rsidRDefault="009167B6" w:rsidP="009167B6">
            <w:pPr>
              <w:jc w:val="right"/>
              <w:rPr>
                <w:bCs/>
              </w:rPr>
            </w:pPr>
            <w:r w:rsidRPr="00355BFB">
              <w:t>0.00</w:t>
            </w:r>
          </w:p>
        </w:tc>
        <w:tc>
          <w:tcPr>
            <w:tcW w:w="1338" w:type="dxa"/>
            <w:vAlign w:val="bottom"/>
          </w:tcPr>
          <w:p w14:paraId="466B9321" w14:textId="7858F701" w:rsidR="009167B6" w:rsidRPr="00355BFB" w:rsidRDefault="009167B6" w:rsidP="009167B6">
            <w:pPr>
              <w:jc w:val="right"/>
              <w:rPr>
                <w:bCs/>
              </w:rPr>
            </w:pPr>
            <w:r w:rsidRPr="00355BFB">
              <w:t>0.00</w:t>
            </w:r>
          </w:p>
        </w:tc>
        <w:tc>
          <w:tcPr>
            <w:tcW w:w="1356" w:type="dxa"/>
            <w:vAlign w:val="bottom"/>
          </w:tcPr>
          <w:p w14:paraId="27F826FE" w14:textId="77777777" w:rsidR="009167B6" w:rsidRPr="00355BFB" w:rsidRDefault="009167B6" w:rsidP="009167B6">
            <w:pPr>
              <w:jc w:val="right"/>
            </w:pPr>
            <w:r w:rsidRPr="00355BFB">
              <w:t>604.42</w:t>
            </w:r>
          </w:p>
        </w:tc>
        <w:tc>
          <w:tcPr>
            <w:tcW w:w="1523" w:type="dxa"/>
            <w:vAlign w:val="bottom"/>
          </w:tcPr>
          <w:p w14:paraId="75FC951E" w14:textId="6A8240BC" w:rsidR="009167B6" w:rsidRPr="00355BFB" w:rsidRDefault="009167B6" w:rsidP="009167B6">
            <w:pPr>
              <w:jc w:val="right"/>
            </w:pPr>
            <w:r w:rsidRPr="00355BFB">
              <w:t>0.00</w:t>
            </w:r>
          </w:p>
        </w:tc>
      </w:tr>
      <w:tr w:rsidR="009167B6" w:rsidRPr="00355BFB" w14:paraId="11078A96" w14:textId="77777777" w:rsidTr="00797C68">
        <w:tc>
          <w:tcPr>
            <w:tcW w:w="720" w:type="dxa"/>
          </w:tcPr>
          <w:p w14:paraId="515E59C7" w14:textId="77777777" w:rsidR="009167B6" w:rsidRPr="00355BFB" w:rsidRDefault="009167B6" w:rsidP="009167B6">
            <w:pPr>
              <w:ind w:right="-108"/>
              <w:rPr>
                <w:b/>
              </w:rPr>
            </w:pPr>
          </w:p>
        </w:tc>
        <w:tc>
          <w:tcPr>
            <w:tcW w:w="4234" w:type="dxa"/>
            <w:vAlign w:val="center"/>
          </w:tcPr>
          <w:p w14:paraId="2BA70D6C" w14:textId="77777777" w:rsidR="009167B6" w:rsidRPr="00355BFB" w:rsidRDefault="009167B6" w:rsidP="009167B6">
            <w:pPr>
              <w:ind w:right="-91"/>
              <w:rPr>
                <w:bCs/>
              </w:rPr>
            </w:pPr>
            <w:r w:rsidRPr="00355BFB">
              <w:rPr>
                <w:bCs/>
              </w:rPr>
              <w:t>Construction of Higher Secondary School by the Housing Board on hire purchase basis</w:t>
            </w:r>
          </w:p>
        </w:tc>
        <w:tc>
          <w:tcPr>
            <w:tcW w:w="1343" w:type="dxa"/>
            <w:vAlign w:val="bottom"/>
          </w:tcPr>
          <w:p w14:paraId="42BAB1D0" w14:textId="497EFE5F" w:rsidR="009167B6" w:rsidRPr="00355BFB" w:rsidRDefault="009167B6" w:rsidP="009167B6">
            <w:pPr>
              <w:jc w:val="right"/>
            </w:pPr>
            <w:r w:rsidRPr="00355BFB">
              <w:t>0.00</w:t>
            </w:r>
          </w:p>
        </w:tc>
        <w:tc>
          <w:tcPr>
            <w:tcW w:w="1389" w:type="dxa"/>
            <w:vAlign w:val="bottom"/>
          </w:tcPr>
          <w:p w14:paraId="0F4460A4" w14:textId="0808DD99" w:rsidR="009167B6" w:rsidRPr="00355BFB" w:rsidRDefault="009167B6" w:rsidP="009167B6">
            <w:pPr>
              <w:jc w:val="right"/>
            </w:pPr>
            <w:r w:rsidRPr="00355BFB">
              <w:t>0.00</w:t>
            </w:r>
          </w:p>
        </w:tc>
        <w:tc>
          <w:tcPr>
            <w:tcW w:w="2047" w:type="dxa"/>
            <w:vAlign w:val="bottom"/>
          </w:tcPr>
          <w:p w14:paraId="4D3C3284" w14:textId="5729F05A" w:rsidR="009167B6" w:rsidRPr="00355BFB" w:rsidRDefault="009167B6" w:rsidP="009167B6">
            <w:pPr>
              <w:jc w:val="right"/>
            </w:pPr>
            <w:r w:rsidRPr="00355BFB">
              <w:t>0.00</w:t>
            </w:r>
          </w:p>
        </w:tc>
        <w:tc>
          <w:tcPr>
            <w:tcW w:w="1338" w:type="dxa"/>
            <w:vAlign w:val="bottom"/>
          </w:tcPr>
          <w:p w14:paraId="196AE1F9" w14:textId="7EF68841" w:rsidR="009167B6" w:rsidRPr="00355BFB" w:rsidRDefault="009167B6" w:rsidP="009167B6">
            <w:pPr>
              <w:jc w:val="right"/>
            </w:pPr>
            <w:r w:rsidRPr="00355BFB">
              <w:t>0.00</w:t>
            </w:r>
          </w:p>
        </w:tc>
        <w:tc>
          <w:tcPr>
            <w:tcW w:w="1356" w:type="dxa"/>
            <w:vAlign w:val="bottom"/>
          </w:tcPr>
          <w:p w14:paraId="346BD623" w14:textId="77777777" w:rsidR="009167B6" w:rsidRPr="00355BFB" w:rsidRDefault="009167B6" w:rsidP="009167B6">
            <w:pPr>
              <w:jc w:val="right"/>
            </w:pPr>
            <w:r w:rsidRPr="00355BFB">
              <w:t>308.88</w:t>
            </w:r>
          </w:p>
        </w:tc>
        <w:tc>
          <w:tcPr>
            <w:tcW w:w="1523" w:type="dxa"/>
            <w:vAlign w:val="bottom"/>
          </w:tcPr>
          <w:p w14:paraId="2802DDE6" w14:textId="4DDE366A" w:rsidR="009167B6" w:rsidRPr="00355BFB" w:rsidRDefault="009167B6" w:rsidP="009167B6">
            <w:pPr>
              <w:jc w:val="right"/>
            </w:pPr>
            <w:r w:rsidRPr="00355BFB">
              <w:t>0.00</w:t>
            </w:r>
          </w:p>
        </w:tc>
      </w:tr>
      <w:tr w:rsidR="009167B6" w:rsidRPr="00355BFB" w14:paraId="5F6E27AE" w14:textId="77777777" w:rsidTr="00797C68">
        <w:tc>
          <w:tcPr>
            <w:tcW w:w="720" w:type="dxa"/>
          </w:tcPr>
          <w:p w14:paraId="695C61A6" w14:textId="77777777" w:rsidR="009167B6" w:rsidRPr="00355BFB" w:rsidRDefault="009167B6" w:rsidP="009167B6">
            <w:pPr>
              <w:ind w:right="-108"/>
              <w:rPr>
                <w:b/>
              </w:rPr>
            </w:pPr>
          </w:p>
        </w:tc>
        <w:tc>
          <w:tcPr>
            <w:tcW w:w="4234" w:type="dxa"/>
            <w:vAlign w:val="center"/>
          </w:tcPr>
          <w:p w14:paraId="181B103F" w14:textId="77777777" w:rsidR="009167B6" w:rsidRPr="00355BFB" w:rsidRDefault="009167B6" w:rsidP="009167B6">
            <w:pPr>
              <w:rPr>
                <w:bCs/>
              </w:rPr>
            </w:pPr>
            <w:r w:rsidRPr="00355BFB">
              <w:t xml:space="preserve">Other works costing below </w:t>
            </w:r>
            <w:r w:rsidRPr="00355BFB">
              <w:rPr>
                <w:rFonts w:ascii="Rupee Foradian" w:hAnsi="Rupee Foradian"/>
                <w:bCs/>
              </w:rPr>
              <w:t>`</w:t>
            </w:r>
            <w:r w:rsidRPr="00355BFB">
              <w:t xml:space="preserve"> 10 crore</w:t>
            </w:r>
          </w:p>
        </w:tc>
        <w:tc>
          <w:tcPr>
            <w:tcW w:w="1343" w:type="dxa"/>
            <w:vAlign w:val="bottom"/>
          </w:tcPr>
          <w:p w14:paraId="614B0CCA" w14:textId="27F169C4" w:rsidR="009167B6" w:rsidRPr="00355BFB" w:rsidRDefault="009167B6" w:rsidP="009167B6">
            <w:pPr>
              <w:jc w:val="right"/>
            </w:pPr>
            <w:r w:rsidRPr="00355BFB">
              <w:t>0.00</w:t>
            </w:r>
          </w:p>
        </w:tc>
        <w:tc>
          <w:tcPr>
            <w:tcW w:w="1389" w:type="dxa"/>
            <w:vAlign w:val="bottom"/>
          </w:tcPr>
          <w:p w14:paraId="17367B4D" w14:textId="52D62477" w:rsidR="009167B6" w:rsidRPr="00355BFB" w:rsidRDefault="009167B6" w:rsidP="009167B6">
            <w:pPr>
              <w:jc w:val="right"/>
            </w:pPr>
            <w:r w:rsidRPr="00355BFB">
              <w:t>0.00</w:t>
            </w:r>
          </w:p>
        </w:tc>
        <w:tc>
          <w:tcPr>
            <w:tcW w:w="2047" w:type="dxa"/>
            <w:vAlign w:val="bottom"/>
          </w:tcPr>
          <w:p w14:paraId="2024EB40" w14:textId="7C41D6FF" w:rsidR="009167B6" w:rsidRPr="00355BFB" w:rsidRDefault="009167B6" w:rsidP="009167B6">
            <w:pPr>
              <w:jc w:val="right"/>
            </w:pPr>
            <w:r w:rsidRPr="00355BFB">
              <w:t>0.00</w:t>
            </w:r>
          </w:p>
        </w:tc>
        <w:tc>
          <w:tcPr>
            <w:tcW w:w="1338" w:type="dxa"/>
            <w:vAlign w:val="bottom"/>
          </w:tcPr>
          <w:p w14:paraId="4361CB85" w14:textId="04E1F8D0" w:rsidR="009167B6" w:rsidRPr="00355BFB" w:rsidRDefault="009167B6" w:rsidP="009167B6">
            <w:pPr>
              <w:jc w:val="right"/>
            </w:pPr>
            <w:r w:rsidRPr="00355BFB">
              <w:t>0.00</w:t>
            </w:r>
          </w:p>
        </w:tc>
        <w:tc>
          <w:tcPr>
            <w:tcW w:w="1356" w:type="dxa"/>
            <w:vAlign w:val="bottom"/>
          </w:tcPr>
          <w:p w14:paraId="19C97BEB" w14:textId="77777777" w:rsidR="009167B6" w:rsidRPr="00355BFB" w:rsidRDefault="009167B6" w:rsidP="009167B6">
            <w:pPr>
              <w:jc w:val="right"/>
            </w:pPr>
            <w:r w:rsidRPr="00355BFB">
              <w:t>1,976.17</w:t>
            </w:r>
          </w:p>
        </w:tc>
        <w:tc>
          <w:tcPr>
            <w:tcW w:w="1523" w:type="dxa"/>
            <w:vAlign w:val="bottom"/>
          </w:tcPr>
          <w:p w14:paraId="61A3AE9A" w14:textId="102FB171" w:rsidR="009167B6" w:rsidRPr="00355BFB" w:rsidRDefault="009167B6" w:rsidP="009167B6">
            <w:pPr>
              <w:jc w:val="right"/>
            </w:pPr>
            <w:r w:rsidRPr="00355BFB">
              <w:t>0.00</w:t>
            </w:r>
          </w:p>
        </w:tc>
      </w:tr>
      <w:tr w:rsidR="005926A5" w:rsidRPr="00355BFB" w14:paraId="162DAE9F" w14:textId="77777777" w:rsidTr="00797C68">
        <w:tc>
          <w:tcPr>
            <w:tcW w:w="720" w:type="dxa"/>
          </w:tcPr>
          <w:p w14:paraId="1FF520F8" w14:textId="77777777" w:rsidR="005926A5" w:rsidRPr="00355BFB" w:rsidRDefault="005926A5" w:rsidP="005926A5">
            <w:pPr>
              <w:ind w:right="-108"/>
              <w:rPr>
                <w:b/>
              </w:rPr>
            </w:pPr>
          </w:p>
        </w:tc>
        <w:tc>
          <w:tcPr>
            <w:tcW w:w="4234" w:type="dxa"/>
          </w:tcPr>
          <w:p w14:paraId="19FE8D02" w14:textId="77777777" w:rsidR="005926A5" w:rsidRPr="00355BFB" w:rsidRDefault="005926A5" w:rsidP="005926A5">
            <w:pPr>
              <w:jc w:val="center"/>
              <w:rPr>
                <w:b/>
                <w:bCs/>
              </w:rPr>
            </w:pPr>
            <w:r w:rsidRPr="00355BFB">
              <w:rPr>
                <w:b/>
              </w:rPr>
              <w:t>Total</w:t>
            </w:r>
            <w:r w:rsidRPr="00355BFB">
              <w:rPr>
                <w:b/>
                <w:bCs/>
              </w:rPr>
              <w:t xml:space="preserve"> 202</w:t>
            </w:r>
          </w:p>
        </w:tc>
        <w:tc>
          <w:tcPr>
            <w:tcW w:w="1343" w:type="dxa"/>
            <w:vAlign w:val="bottom"/>
          </w:tcPr>
          <w:p w14:paraId="55744112" w14:textId="73734337" w:rsidR="005926A5" w:rsidRPr="00355BFB" w:rsidRDefault="005926A5" w:rsidP="005926A5">
            <w:pPr>
              <w:jc w:val="right"/>
              <w:rPr>
                <w:b/>
                <w:bCs/>
              </w:rPr>
            </w:pPr>
            <w:r w:rsidRPr="00355BFB">
              <w:rPr>
                <w:b/>
                <w:bCs/>
              </w:rPr>
              <w:t>3,021.26</w:t>
            </w:r>
          </w:p>
        </w:tc>
        <w:tc>
          <w:tcPr>
            <w:tcW w:w="1389" w:type="dxa"/>
            <w:vAlign w:val="bottom"/>
          </w:tcPr>
          <w:p w14:paraId="67F123FB" w14:textId="2551A82C" w:rsidR="005926A5" w:rsidRPr="00355BFB" w:rsidRDefault="009167B6" w:rsidP="005926A5">
            <w:pPr>
              <w:jc w:val="right"/>
              <w:rPr>
                <w:b/>
                <w:bCs/>
                <w:lang w:val="en-IN" w:eastAsia="en-IN" w:bidi="hi-IN"/>
              </w:rPr>
            </w:pPr>
            <w:r w:rsidRPr="00355BFB">
              <w:rPr>
                <w:b/>
                <w:bCs/>
                <w:lang w:val="en-IN" w:eastAsia="en-IN" w:bidi="hi-IN"/>
              </w:rPr>
              <w:t>3,160.51</w:t>
            </w:r>
          </w:p>
        </w:tc>
        <w:tc>
          <w:tcPr>
            <w:tcW w:w="2047" w:type="dxa"/>
            <w:vAlign w:val="bottom"/>
          </w:tcPr>
          <w:p w14:paraId="28FE4939" w14:textId="6E5D5ECC" w:rsidR="005926A5" w:rsidRPr="00355BFB" w:rsidRDefault="009167B6" w:rsidP="005926A5">
            <w:pPr>
              <w:jc w:val="right"/>
              <w:rPr>
                <w:b/>
                <w:bCs/>
              </w:rPr>
            </w:pPr>
            <w:r w:rsidRPr="00355BFB">
              <w:rPr>
                <w:b/>
                <w:bCs/>
              </w:rPr>
              <w:t>0.00</w:t>
            </w:r>
          </w:p>
        </w:tc>
        <w:tc>
          <w:tcPr>
            <w:tcW w:w="1338" w:type="dxa"/>
            <w:vAlign w:val="bottom"/>
          </w:tcPr>
          <w:p w14:paraId="3E4BDEE8" w14:textId="2ACF1415" w:rsidR="005926A5" w:rsidRPr="00355BFB" w:rsidRDefault="009167B6" w:rsidP="005926A5">
            <w:pPr>
              <w:jc w:val="right"/>
              <w:rPr>
                <w:b/>
                <w:bCs/>
              </w:rPr>
            </w:pPr>
            <w:r w:rsidRPr="00355BFB">
              <w:rPr>
                <w:b/>
                <w:bCs/>
              </w:rPr>
              <w:t>3,160.51</w:t>
            </w:r>
          </w:p>
        </w:tc>
        <w:tc>
          <w:tcPr>
            <w:tcW w:w="1356" w:type="dxa"/>
            <w:vAlign w:val="bottom"/>
          </w:tcPr>
          <w:p w14:paraId="7FB343E4" w14:textId="0BC8F9A9" w:rsidR="005926A5" w:rsidRPr="00355BFB" w:rsidRDefault="009167B6" w:rsidP="005926A5">
            <w:pPr>
              <w:jc w:val="right"/>
              <w:rPr>
                <w:b/>
                <w:bCs/>
              </w:rPr>
            </w:pPr>
            <w:r w:rsidRPr="00355BFB">
              <w:rPr>
                <w:b/>
                <w:bCs/>
              </w:rPr>
              <w:t>1,32,493.43</w:t>
            </w:r>
          </w:p>
        </w:tc>
        <w:tc>
          <w:tcPr>
            <w:tcW w:w="1523" w:type="dxa"/>
            <w:vAlign w:val="bottom"/>
          </w:tcPr>
          <w:p w14:paraId="1B408B53" w14:textId="64029E8A" w:rsidR="005926A5" w:rsidRPr="00355BFB" w:rsidRDefault="00A947CA" w:rsidP="005926A5">
            <w:pPr>
              <w:jc w:val="right"/>
              <w:rPr>
                <w:b/>
                <w:bCs/>
              </w:rPr>
            </w:pPr>
            <w:r w:rsidRPr="00355BFB">
              <w:rPr>
                <w:b/>
                <w:bCs/>
              </w:rPr>
              <w:t>(+) 4.61</w:t>
            </w:r>
          </w:p>
        </w:tc>
      </w:tr>
      <w:tr w:rsidR="00412AAE" w:rsidRPr="00355BFB" w14:paraId="12845144" w14:textId="77777777" w:rsidTr="0076524E">
        <w:tc>
          <w:tcPr>
            <w:tcW w:w="720" w:type="dxa"/>
            <w:vAlign w:val="center"/>
          </w:tcPr>
          <w:p w14:paraId="7190B777" w14:textId="77777777" w:rsidR="00797C68" w:rsidRPr="00355BFB" w:rsidRDefault="00797C68" w:rsidP="00797C68">
            <w:pPr>
              <w:jc w:val="center"/>
              <w:rPr>
                <w:b/>
              </w:rPr>
            </w:pPr>
            <w:r w:rsidRPr="00355BFB">
              <w:rPr>
                <w:b/>
              </w:rPr>
              <w:t>203</w:t>
            </w:r>
          </w:p>
        </w:tc>
        <w:tc>
          <w:tcPr>
            <w:tcW w:w="13230" w:type="dxa"/>
            <w:gridSpan w:val="7"/>
            <w:vAlign w:val="center"/>
          </w:tcPr>
          <w:p w14:paraId="57DB48CA" w14:textId="77777777" w:rsidR="00797C68" w:rsidRPr="00355BFB" w:rsidRDefault="00797C68" w:rsidP="00797C68">
            <w:r w:rsidRPr="00355BFB">
              <w:rPr>
                <w:b/>
                <w:bCs/>
              </w:rPr>
              <w:t>University and Higher Education</w:t>
            </w:r>
          </w:p>
        </w:tc>
      </w:tr>
      <w:tr w:rsidR="005926A5" w:rsidRPr="00355BFB" w14:paraId="696B069B" w14:textId="77777777" w:rsidTr="00797C68">
        <w:tc>
          <w:tcPr>
            <w:tcW w:w="720" w:type="dxa"/>
          </w:tcPr>
          <w:p w14:paraId="792E560C" w14:textId="77777777" w:rsidR="005926A5" w:rsidRPr="00355BFB" w:rsidRDefault="005926A5" w:rsidP="005926A5">
            <w:pPr>
              <w:ind w:right="-108"/>
              <w:rPr>
                <w:b/>
              </w:rPr>
            </w:pPr>
          </w:p>
        </w:tc>
        <w:tc>
          <w:tcPr>
            <w:tcW w:w="4234" w:type="dxa"/>
            <w:vAlign w:val="center"/>
          </w:tcPr>
          <w:p w14:paraId="01A7FAFB" w14:textId="77777777" w:rsidR="005926A5" w:rsidRPr="00355BFB" w:rsidRDefault="005926A5" w:rsidP="005926A5">
            <w:pPr>
              <w:rPr>
                <w:bCs/>
              </w:rPr>
            </w:pPr>
            <w:r w:rsidRPr="00355BFB">
              <w:rPr>
                <w:bCs/>
              </w:rPr>
              <w:t xml:space="preserve">Construction of College Buildings </w:t>
            </w:r>
          </w:p>
        </w:tc>
        <w:tc>
          <w:tcPr>
            <w:tcW w:w="1343" w:type="dxa"/>
            <w:vAlign w:val="bottom"/>
          </w:tcPr>
          <w:p w14:paraId="245422F6" w14:textId="56A2CC7D" w:rsidR="005926A5" w:rsidRPr="00355BFB" w:rsidRDefault="005926A5" w:rsidP="005926A5">
            <w:pPr>
              <w:jc w:val="right"/>
              <w:rPr>
                <w:bCs/>
              </w:rPr>
            </w:pPr>
            <w:r w:rsidRPr="00355BFB">
              <w:rPr>
                <w:bCs/>
              </w:rPr>
              <w:t>3,229.17</w:t>
            </w:r>
          </w:p>
        </w:tc>
        <w:tc>
          <w:tcPr>
            <w:tcW w:w="1389" w:type="dxa"/>
            <w:vAlign w:val="bottom"/>
          </w:tcPr>
          <w:p w14:paraId="4ACDFE8D" w14:textId="01032CC3" w:rsidR="005926A5" w:rsidRPr="00355BFB" w:rsidRDefault="009167B6" w:rsidP="005926A5">
            <w:pPr>
              <w:jc w:val="right"/>
              <w:rPr>
                <w:bCs/>
              </w:rPr>
            </w:pPr>
            <w:r w:rsidRPr="00355BFB">
              <w:rPr>
                <w:bCs/>
              </w:rPr>
              <w:t>2,652.04</w:t>
            </w:r>
          </w:p>
        </w:tc>
        <w:tc>
          <w:tcPr>
            <w:tcW w:w="2047" w:type="dxa"/>
          </w:tcPr>
          <w:p w14:paraId="5BAB3BA1" w14:textId="25A7BE2C" w:rsidR="005926A5" w:rsidRPr="00355BFB" w:rsidRDefault="009167B6" w:rsidP="005926A5">
            <w:pPr>
              <w:jc w:val="right"/>
            </w:pPr>
            <w:r w:rsidRPr="00355BFB">
              <w:t>0.00</w:t>
            </w:r>
          </w:p>
        </w:tc>
        <w:tc>
          <w:tcPr>
            <w:tcW w:w="1338" w:type="dxa"/>
            <w:vAlign w:val="bottom"/>
          </w:tcPr>
          <w:p w14:paraId="531B6DE6" w14:textId="6B416240" w:rsidR="005926A5" w:rsidRPr="00355BFB" w:rsidRDefault="009167B6" w:rsidP="005926A5">
            <w:pPr>
              <w:jc w:val="right"/>
              <w:rPr>
                <w:bCs/>
              </w:rPr>
            </w:pPr>
            <w:r w:rsidRPr="00355BFB">
              <w:rPr>
                <w:bCs/>
              </w:rPr>
              <w:t>2,652.04</w:t>
            </w:r>
          </w:p>
        </w:tc>
        <w:tc>
          <w:tcPr>
            <w:tcW w:w="1356" w:type="dxa"/>
            <w:vAlign w:val="bottom"/>
          </w:tcPr>
          <w:p w14:paraId="5E53E54C" w14:textId="6607BAA3" w:rsidR="005926A5" w:rsidRPr="00355BFB" w:rsidRDefault="009167B6" w:rsidP="005926A5">
            <w:pPr>
              <w:jc w:val="right"/>
              <w:rPr>
                <w:lang w:val="en-IN" w:eastAsia="en-IN" w:bidi="hi-IN"/>
              </w:rPr>
            </w:pPr>
            <w:r w:rsidRPr="00355BFB">
              <w:t>27,542.03</w:t>
            </w:r>
          </w:p>
        </w:tc>
        <w:tc>
          <w:tcPr>
            <w:tcW w:w="1523" w:type="dxa"/>
            <w:vAlign w:val="bottom"/>
          </w:tcPr>
          <w:p w14:paraId="53907F28" w14:textId="582A3E2E" w:rsidR="005926A5" w:rsidRPr="00355BFB" w:rsidRDefault="00A947CA" w:rsidP="005926A5">
            <w:pPr>
              <w:jc w:val="right"/>
            </w:pPr>
            <w:r w:rsidRPr="00355BFB">
              <w:t>(-) 17.87</w:t>
            </w:r>
          </w:p>
        </w:tc>
      </w:tr>
      <w:tr w:rsidR="00E13748" w:rsidRPr="00355BFB" w14:paraId="1900B344" w14:textId="77777777" w:rsidTr="00797C68">
        <w:tc>
          <w:tcPr>
            <w:tcW w:w="720" w:type="dxa"/>
          </w:tcPr>
          <w:p w14:paraId="49E969C9" w14:textId="77777777" w:rsidR="00E13748" w:rsidRPr="00355BFB" w:rsidRDefault="00E13748" w:rsidP="00E13748">
            <w:pPr>
              <w:ind w:right="-108"/>
              <w:rPr>
                <w:b/>
              </w:rPr>
            </w:pPr>
          </w:p>
        </w:tc>
        <w:tc>
          <w:tcPr>
            <w:tcW w:w="4234" w:type="dxa"/>
            <w:vAlign w:val="center"/>
          </w:tcPr>
          <w:p w14:paraId="1A8C1911" w14:textId="77777777" w:rsidR="00E13748" w:rsidRPr="00355BFB" w:rsidRDefault="00E13748" w:rsidP="00E13748">
            <w:pPr>
              <w:rPr>
                <w:bCs/>
              </w:rPr>
            </w:pPr>
            <w:r w:rsidRPr="00355BFB">
              <w:rPr>
                <w:bCs/>
              </w:rPr>
              <w:t xml:space="preserve">Construction of Auditorium Building at Science College Campus </w:t>
            </w:r>
          </w:p>
        </w:tc>
        <w:tc>
          <w:tcPr>
            <w:tcW w:w="1343" w:type="dxa"/>
            <w:vAlign w:val="bottom"/>
          </w:tcPr>
          <w:p w14:paraId="0BAA5AE0" w14:textId="3E8BB18D" w:rsidR="00E13748" w:rsidRPr="00355BFB" w:rsidRDefault="00E13748" w:rsidP="00E13748">
            <w:pPr>
              <w:jc w:val="right"/>
            </w:pPr>
            <w:r w:rsidRPr="00355BFB">
              <w:t>0.00</w:t>
            </w:r>
          </w:p>
        </w:tc>
        <w:tc>
          <w:tcPr>
            <w:tcW w:w="1389" w:type="dxa"/>
            <w:vAlign w:val="bottom"/>
          </w:tcPr>
          <w:p w14:paraId="216CF19C" w14:textId="21D5BAE9" w:rsidR="00E13748" w:rsidRPr="00355BFB" w:rsidRDefault="00E13748" w:rsidP="00E13748">
            <w:pPr>
              <w:jc w:val="right"/>
            </w:pPr>
            <w:r w:rsidRPr="00355BFB">
              <w:t>0.00</w:t>
            </w:r>
          </w:p>
        </w:tc>
        <w:tc>
          <w:tcPr>
            <w:tcW w:w="2047" w:type="dxa"/>
            <w:vAlign w:val="bottom"/>
          </w:tcPr>
          <w:p w14:paraId="6B7DA3EB" w14:textId="1F704E18" w:rsidR="00E13748" w:rsidRPr="00355BFB" w:rsidRDefault="00E13748" w:rsidP="00E13748">
            <w:pPr>
              <w:jc w:val="right"/>
            </w:pPr>
            <w:r w:rsidRPr="00355BFB">
              <w:t>0.00</w:t>
            </w:r>
          </w:p>
        </w:tc>
        <w:tc>
          <w:tcPr>
            <w:tcW w:w="1338" w:type="dxa"/>
            <w:vAlign w:val="bottom"/>
          </w:tcPr>
          <w:p w14:paraId="4E065BB1" w14:textId="3270B334" w:rsidR="00E13748" w:rsidRPr="00355BFB" w:rsidRDefault="00E13748" w:rsidP="00E13748">
            <w:pPr>
              <w:jc w:val="right"/>
            </w:pPr>
            <w:r w:rsidRPr="00355BFB">
              <w:t>0.00</w:t>
            </w:r>
          </w:p>
        </w:tc>
        <w:tc>
          <w:tcPr>
            <w:tcW w:w="1356" w:type="dxa"/>
            <w:vAlign w:val="bottom"/>
          </w:tcPr>
          <w:p w14:paraId="64F86FBD" w14:textId="77777777" w:rsidR="00E13748" w:rsidRPr="00355BFB" w:rsidRDefault="00E13748" w:rsidP="00E13748">
            <w:pPr>
              <w:jc w:val="right"/>
            </w:pPr>
            <w:r w:rsidRPr="00355BFB">
              <w:t>1,896.69</w:t>
            </w:r>
          </w:p>
        </w:tc>
        <w:tc>
          <w:tcPr>
            <w:tcW w:w="1523" w:type="dxa"/>
            <w:vAlign w:val="bottom"/>
          </w:tcPr>
          <w:p w14:paraId="29E388B8" w14:textId="341E9150" w:rsidR="00E13748" w:rsidRPr="00355BFB" w:rsidRDefault="00E13748" w:rsidP="00E13748">
            <w:pPr>
              <w:jc w:val="right"/>
            </w:pPr>
            <w:r w:rsidRPr="00355BFB">
              <w:t>0.00</w:t>
            </w:r>
          </w:p>
        </w:tc>
      </w:tr>
      <w:tr w:rsidR="00E13748" w:rsidRPr="00355BFB" w14:paraId="74EB43FB" w14:textId="77777777" w:rsidTr="00C12D92">
        <w:trPr>
          <w:trHeight w:val="593"/>
        </w:trPr>
        <w:tc>
          <w:tcPr>
            <w:tcW w:w="720" w:type="dxa"/>
          </w:tcPr>
          <w:p w14:paraId="4AEA08ED" w14:textId="77777777" w:rsidR="00E13748" w:rsidRPr="00355BFB" w:rsidRDefault="00E13748" w:rsidP="00E13748">
            <w:pPr>
              <w:ind w:right="-108"/>
              <w:rPr>
                <w:b/>
              </w:rPr>
            </w:pPr>
          </w:p>
        </w:tc>
        <w:tc>
          <w:tcPr>
            <w:tcW w:w="4234" w:type="dxa"/>
            <w:vAlign w:val="center"/>
          </w:tcPr>
          <w:p w14:paraId="0F65420B" w14:textId="77777777" w:rsidR="00E13748" w:rsidRPr="00355BFB" w:rsidRDefault="00E13748" w:rsidP="00E13748">
            <w:pPr>
              <w:rPr>
                <w:bCs/>
              </w:rPr>
            </w:pPr>
            <w:r w:rsidRPr="00355BFB">
              <w:rPr>
                <w:bCs/>
              </w:rPr>
              <w:t xml:space="preserve">Construction of Auditorium Building in </w:t>
            </w:r>
            <w:r w:rsidRPr="00355BFB">
              <w:rPr>
                <w:bCs/>
                <w:i/>
                <w:iCs/>
              </w:rPr>
              <w:t>Digvijay</w:t>
            </w:r>
            <w:r w:rsidRPr="00355BFB">
              <w:rPr>
                <w:bCs/>
              </w:rPr>
              <w:t xml:space="preserve"> College, </w:t>
            </w:r>
            <w:r w:rsidRPr="00355BFB">
              <w:rPr>
                <w:bCs/>
                <w:i/>
                <w:iCs/>
              </w:rPr>
              <w:t xml:space="preserve">Rajnandgaon </w:t>
            </w:r>
          </w:p>
        </w:tc>
        <w:tc>
          <w:tcPr>
            <w:tcW w:w="1343" w:type="dxa"/>
            <w:vAlign w:val="bottom"/>
          </w:tcPr>
          <w:p w14:paraId="3AA36096" w14:textId="10273568" w:rsidR="00E13748" w:rsidRPr="00355BFB" w:rsidRDefault="00E13748" w:rsidP="00E13748">
            <w:pPr>
              <w:jc w:val="right"/>
            </w:pPr>
            <w:r w:rsidRPr="00355BFB">
              <w:t>0.00</w:t>
            </w:r>
          </w:p>
        </w:tc>
        <w:tc>
          <w:tcPr>
            <w:tcW w:w="1389" w:type="dxa"/>
            <w:vAlign w:val="bottom"/>
          </w:tcPr>
          <w:p w14:paraId="28BD2400" w14:textId="2897AC7B" w:rsidR="00E13748" w:rsidRPr="00355BFB" w:rsidRDefault="00E13748" w:rsidP="00E13748">
            <w:pPr>
              <w:jc w:val="right"/>
            </w:pPr>
            <w:r w:rsidRPr="00355BFB">
              <w:t>0.00</w:t>
            </w:r>
          </w:p>
        </w:tc>
        <w:tc>
          <w:tcPr>
            <w:tcW w:w="2047" w:type="dxa"/>
            <w:vAlign w:val="bottom"/>
          </w:tcPr>
          <w:p w14:paraId="7B1ACEBE" w14:textId="5DC0B550" w:rsidR="00E13748" w:rsidRPr="00355BFB" w:rsidRDefault="00E13748" w:rsidP="00E13748">
            <w:pPr>
              <w:jc w:val="right"/>
            </w:pPr>
            <w:r w:rsidRPr="00355BFB">
              <w:t>0.00</w:t>
            </w:r>
          </w:p>
        </w:tc>
        <w:tc>
          <w:tcPr>
            <w:tcW w:w="1338" w:type="dxa"/>
            <w:vAlign w:val="bottom"/>
          </w:tcPr>
          <w:p w14:paraId="4E7A3872" w14:textId="44F8949B" w:rsidR="00E13748" w:rsidRPr="00355BFB" w:rsidRDefault="00E13748" w:rsidP="00E13748">
            <w:pPr>
              <w:jc w:val="right"/>
            </w:pPr>
            <w:r w:rsidRPr="00355BFB">
              <w:t>0.00</w:t>
            </w:r>
          </w:p>
        </w:tc>
        <w:tc>
          <w:tcPr>
            <w:tcW w:w="1356" w:type="dxa"/>
            <w:vAlign w:val="bottom"/>
          </w:tcPr>
          <w:p w14:paraId="41D45D22" w14:textId="77777777" w:rsidR="00E13748" w:rsidRPr="00355BFB" w:rsidRDefault="00E13748" w:rsidP="00E13748">
            <w:pPr>
              <w:jc w:val="right"/>
            </w:pPr>
            <w:r w:rsidRPr="00355BFB">
              <w:t>17.01</w:t>
            </w:r>
          </w:p>
        </w:tc>
        <w:tc>
          <w:tcPr>
            <w:tcW w:w="1523" w:type="dxa"/>
            <w:vAlign w:val="bottom"/>
          </w:tcPr>
          <w:p w14:paraId="0B05B487" w14:textId="01C59413" w:rsidR="00E13748" w:rsidRPr="00355BFB" w:rsidRDefault="00E13748" w:rsidP="00E13748">
            <w:pPr>
              <w:jc w:val="right"/>
            </w:pPr>
            <w:r w:rsidRPr="00355BFB">
              <w:t>0.00</w:t>
            </w:r>
          </w:p>
        </w:tc>
      </w:tr>
    </w:tbl>
    <w:p w14:paraId="4E0E7941" w14:textId="77777777" w:rsidR="00C12D92" w:rsidRDefault="00C12D92" w:rsidP="00617AE5">
      <w:pPr>
        <w:tabs>
          <w:tab w:val="left" w:pos="7200"/>
          <w:tab w:val="left" w:pos="13680"/>
        </w:tabs>
        <w:ind w:left="180" w:right="-357" w:hanging="540"/>
        <w:jc w:val="center"/>
        <w:rPr>
          <w:b/>
        </w:rPr>
      </w:pPr>
    </w:p>
    <w:p w14:paraId="0F8B4BFE" w14:textId="77777777" w:rsidR="00C12D92" w:rsidRDefault="00C12D92" w:rsidP="00617AE5">
      <w:pPr>
        <w:tabs>
          <w:tab w:val="left" w:pos="7200"/>
          <w:tab w:val="left" w:pos="13680"/>
        </w:tabs>
        <w:ind w:left="180" w:right="-357" w:hanging="540"/>
        <w:jc w:val="center"/>
        <w:rPr>
          <w:b/>
        </w:rPr>
      </w:pPr>
    </w:p>
    <w:p w14:paraId="42A59B58" w14:textId="1C4EA136" w:rsidR="00617AE5" w:rsidRPr="00355BFB" w:rsidRDefault="00617AE5" w:rsidP="00617AE5">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645574F" w14:textId="77777777" w:rsidR="00617AE5" w:rsidRPr="00355BFB" w:rsidRDefault="00617AE5" w:rsidP="00617AE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0"/>
        <w:gridCol w:w="4222"/>
        <w:gridCol w:w="11"/>
        <w:gridCol w:w="1332"/>
        <w:gridCol w:w="11"/>
        <w:gridCol w:w="1378"/>
        <w:gridCol w:w="11"/>
        <w:gridCol w:w="2032"/>
        <w:gridCol w:w="15"/>
        <w:gridCol w:w="1322"/>
        <w:gridCol w:w="16"/>
        <w:gridCol w:w="1340"/>
        <w:gridCol w:w="16"/>
        <w:gridCol w:w="1524"/>
      </w:tblGrid>
      <w:tr w:rsidR="00412AAE" w:rsidRPr="00355BFB" w14:paraId="2C1B3FD3" w14:textId="77777777" w:rsidTr="00930556">
        <w:tc>
          <w:tcPr>
            <w:tcW w:w="4953" w:type="dxa"/>
            <w:gridSpan w:val="3"/>
            <w:vMerge w:val="restart"/>
            <w:vAlign w:val="center"/>
          </w:tcPr>
          <w:p w14:paraId="0D335176" w14:textId="77777777" w:rsidR="00617AE5" w:rsidRPr="00355BFB" w:rsidRDefault="00617AE5" w:rsidP="008A4585">
            <w:pPr>
              <w:jc w:val="center"/>
              <w:rPr>
                <w:b/>
              </w:rPr>
            </w:pPr>
            <w:r w:rsidRPr="00355BFB">
              <w:rPr>
                <w:b/>
              </w:rPr>
              <w:t>Nature of Expenditure</w:t>
            </w:r>
          </w:p>
          <w:p w14:paraId="04C8D498" w14:textId="77777777" w:rsidR="00617AE5" w:rsidRPr="00355BFB" w:rsidRDefault="00617AE5" w:rsidP="008A4585">
            <w:pPr>
              <w:pStyle w:val="Header"/>
              <w:ind w:right="-274"/>
              <w:jc w:val="center"/>
              <w:rPr>
                <w:b/>
                <w:sz w:val="24"/>
                <w:szCs w:val="24"/>
              </w:rPr>
            </w:pPr>
          </w:p>
        </w:tc>
        <w:tc>
          <w:tcPr>
            <w:tcW w:w="1343" w:type="dxa"/>
            <w:gridSpan w:val="2"/>
            <w:vMerge w:val="restart"/>
          </w:tcPr>
          <w:p w14:paraId="27906B97" w14:textId="77777777" w:rsidR="00617AE5" w:rsidRPr="00355BFB" w:rsidRDefault="00617AE5" w:rsidP="008A4585">
            <w:pPr>
              <w:pStyle w:val="Header"/>
              <w:ind w:left="-18" w:right="-274"/>
              <w:jc w:val="both"/>
              <w:rPr>
                <w:b/>
                <w:sz w:val="24"/>
                <w:szCs w:val="24"/>
              </w:rPr>
            </w:pPr>
            <w:r w:rsidRPr="00355BFB">
              <w:rPr>
                <w:b/>
                <w:sz w:val="24"/>
                <w:szCs w:val="24"/>
              </w:rPr>
              <w:t>Expendi-</w:t>
            </w:r>
          </w:p>
          <w:p w14:paraId="6A7C4550" w14:textId="77777777" w:rsidR="00617AE5" w:rsidRPr="00355BFB" w:rsidRDefault="00617AE5" w:rsidP="008A4585">
            <w:pPr>
              <w:pStyle w:val="Header"/>
              <w:ind w:left="-18" w:right="-274"/>
              <w:jc w:val="both"/>
              <w:rPr>
                <w:b/>
                <w:sz w:val="24"/>
                <w:szCs w:val="24"/>
              </w:rPr>
            </w:pPr>
            <w:r w:rsidRPr="00355BFB">
              <w:rPr>
                <w:b/>
                <w:sz w:val="24"/>
                <w:szCs w:val="24"/>
              </w:rPr>
              <w:t xml:space="preserve">ture </w:t>
            </w:r>
          </w:p>
          <w:p w14:paraId="3C7BF683" w14:textId="403EB298" w:rsidR="00617AE5" w:rsidRPr="00355BFB" w:rsidRDefault="00617AE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4" w:type="dxa"/>
            <w:gridSpan w:val="6"/>
          </w:tcPr>
          <w:p w14:paraId="7AACE15E" w14:textId="56BCF2A5" w:rsidR="00617AE5" w:rsidRPr="00355BFB" w:rsidRDefault="00617AE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554ED4EC" w14:textId="77777777" w:rsidR="00617AE5" w:rsidRPr="00355BFB" w:rsidRDefault="00617AE5" w:rsidP="008A4585">
            <w:pPr>
              <w:ind w:right="-134" w:hanging="18"/>
              <w:rPr>
                <w:b/>
              </w:rPr>
            </w:pPr>
            <w:r w:rsidRPr="00355BFB">
              <w:rPr>
                <w:b/>
              </w:rPr>
              <w:t>Expendi-ture to the end of</w:t>
            </w:r>
          </w:p>
          <w:p w14:paraId="4C4B52A7" w14:textId="36086C67" w:rsidR="00617AE5" w:rsidRPr="00355BFB" w:rsidRDefault="00B07282" w:rsidP="008A4585">
            <w:pPr>
              <w:ind w:right="-134"/>
              <w:rPr>
                <w:b/>
              </w:rPr>
            </w:pPr>
            <w:r w:rsidRPr="00355BFB">
              <w:rPr>
                <w:b/>
              </w:rPr>
              <w:t>2023-24</w:t>
            </w:r>
          </w:p>
        </w:tc>
        <w:tc>
          <w:tcPr>
            <w:tcW w:w="1524" w:type="dxa"/>
            <w:vMerge w:val="restart"/>
          </w:tcPr>
          <w:p w14:paraId="00AEA03F" w14:textId="77777777" w:rsidR="00617AE5" w:rsidRPr="00355BFB" w:rsidRDefault="00617AE5" w:rsidP="008A4585">
            <w:pPr>
              <w:ind w:right="-108"/>
              <w:rPr>
                <w:b/>
              </w:rPr>
            </w:pPr>
            <w:r w:rsidRPr="00355BFB">
              <w:rPr>
                <w:b/>
              </w:rPr>
              <w:t>Increase (+)/ Decrease (-)</w:t>
            </w:r>
          </w:p>
          <w:p w14:paraId="4646409E" w14:textId="77777777" w:rsidR="00617AE5" w:rsidRPr="00355BFB" w:rsidRDefault="00617AE5" w:rsidP="008A4585">
            <w:pPr>
              <w:ind w:right="-198" w:firstLine="5"/>
              <w:rPr>
                <w:b/>
              </w:rPr>
            </w:pPr>
            <w:r w:rsidRPr="00355BFB">
              <w:rPr>
                <w:b/>
              </w:rPr>
              <w:t xml:space="preserve">in </w:t>
            </w:r>
            <w:r w:rsidRPr="00355BFB">
              <w:rPr>
                <w:b/>
                <w:i/>
              </w:rPr>
              <w:t>per cent</w:t>
            </w:r>
            <w:r w:rsidRPr="00355BFB">
              <w:rPr>
                <w:b/>
              </w:rPr>
              <w:t xml:space="preserve"> during the </w:t>
            </w:r>
          </w:p>
          <w:p w14:paraId="1029BBED" w14:textId="5D8F3D8A" w:rsidR="00617AE5" w:rsidRPr="00355BFB" w:rsidRDefault="00617AE5" w:rsidP="008A4585">
            <w:pPr>
              <w:ind w:right="-198" w:firstLine="5"/>
              <w:rPr>
                <w:b/>
              </w:rPr>
            </w:pPr>
            <w:r w:rsidRPr="00355BFB">
              <w:rPr>
                <w:b/>
              </w:rPr>
              <w:t xml:space="preserve">year </w:t>
            </w:r>
            <w:r w:rsidR="00B07282" w:rsidRPr="00355BFB">
              <w:rPr>
                <w:b/>
              </w:rPr>
              <w:t>2023-24</w:t>
            </w:r>
          </w:p>
        </w:tc>
      </w:tr>
      <w:tr w:rsidR="00412AAE" w:rsidRPr="00355BFB" w14:paraId="5C15507B" w14:textId="77777777" w:rsidTr="00930556">
        <w:tc>
          <w:tcPr>
            <w:tcW w:w="4953" w:type="dxa"/>
            <w:gridSpan w:val="3"/>
            <w:vMerge/>
          </w:tcPr>
          <w:p w14:paraId="2C6C5B7E" w14:textId="77777777" w:rsidR="00617AE5" w:rsidRPr="00355BFB" w:rsidRDefault="00617AE5" w:rsidP="008A4585">
            <w:pPr>
              <w:pStyle w:val="Header"/>
              <w:ind w:right="-274"/>
              <w:jc w:val="right"/>
              <w:rPr>
                <w:b/>
                <w:sz w:val="24"/>
                <w:szCs w:val="24"/>
              </w:rPr>
            </w:pPr>
          </w:p>
        </w:tc>
        <w:tc>
          <w:tcPr>
            <w:tcW w:w="1343" w:type="dxa"/>
            <w:gridSpan w:val="2"/>
            <w:vMerge/>
          </w:tcPr>
          <w:p w14:paraId="53FEC272" w14:textId="77777777" w:rsidR="00617AE5" w:rsidRPr="00355BFB" w:rsidRDefault="00617AE5" w:rsidP="008A4585">
            <w:pPr>
              <w:pStyle w:val="Header"/>
              <w:ind w:right="-274"/>
              <w:jc w:val="right"/>
              <w:rPr>
                <w:b/>
                <w:sz w:val="24"/>
                <w:szCs w:val="24"/>
              </w:rPr>
            </w:pPr>
          </w:p>
        </w:tc>
        <w:tc>
          <w:tcPr>
            <w:tcW w:w="1389" w:type="dxa"/>
            <w:gridSpan w:val="2"/>
            <w:vAlign w:val="center"/>
          </w:tcPr>
          <w:p w14:paraId="6F7668CD" w14:textId="77777777" w:rsidR="00617AE5" w:rsidRPr="00355BFB" w:rsidRDefault="00617AE5" w:rsidP="008A4585">
            <w:pPr>
              <w:ind w:right="-108"/>
              <w:rPr>
                <w:b/>
              </w:rPr>
            </w:pPr>
            <w:r w:rsidRPr="00355BFB">
              <w:rPr>
                <w:b/>
              </w:rPr>
              <w:t>State Fund Expenditure</w:t>
            </w:r>
          </w:p>
        </w:tc>
        <w:tc>
          <w:tcPr>
            <w:tcW w:w="2047" w:type="dxa"/>
            <w:gridSpan w:val="2"/>
          </w:tcPr>
          <w:p w14:paraId="2C9F7510" w14:textId="77777777" w:rsidR="00617AE5" w:rsidRPr="00355BFB" w:rsidRDefault="00617AE5" w:rsidP="008A4585">
            <w:pPr>
              <w:ind w:right="-103"/>
              <w:rPr>
                <w:b/>
              </w:rPr>
            </w:pPr>
            <w:r w:rsidRPr="00355BFB">
              <w:rPr>
                <w:b/>
              </w:rPr>
              <w:t>Central Assistance (including Centrally Sponsored Scheme/ Central Sector)</w:t>
            </w:r>
          </w:p>
        </w:tc>
        <w:tc>
          <w:tcPr>
            <w:tcW w:w="1338" w:type="dxa"/>
            <w:gridSpan w:val="2"/>
            <w:vAlign w:val="center"/>
          </w:tcPr>
          <w:p w14:paraId="7C5AB290" w14:textId="77777777" w:rsidR="00617AE5" w:rsidRPr="00355BFB" w:rsidRDefault="00617AE5" w:rsidP="008A4585">
            <w:pPr>
              <w:jc w:val="center"/>
              <w:rPr>
                <w:b/>
              </w:rPr>
            </w:pPr>
            <w:r w:rsidRPr="00355BFB">
              <w:rPr>
                <w:b/>
              </w:rPr>
              <w:t>Total</w:t>
            </w:r>
          </w:p>
        </w:tc>
        <w:tc>
          <w:tcPr>
            <w:tcW w:w="1356" w:type="dxa"/>
            <w:gridSpan w:val="2"/>
            <w:vMerge/>
          </w:tcPr>
          <w:p w14:paraId="3E8130A7" w14:textId="77777777" w:rsidR="00617AE5" w:rsidRPr="00355BFB" w:rsidRDefault="00617AE5" w:rsidP="008A4585">
            <w:pPr>
              <w:ind w:right="-134"/>
              <w:rPr>
                <w:b/>
              </w:rPr>
            </w:pPr>
          </w:p>
        </w:tc>
        <w:tc>
          <w:tcPr>
            <w:tcW w:w="1524" w:type="dxa"/>
            <w:vMerge/>
          </w:tcPr>
          <w:p w14:paraId="7D3457B2" w14:textId="77777777" w:rsidR="00617AE5" w:rsidRPr="00355BFB" w:rsidRDefault="00617AE5" w:rsidP="008A4585">
            <w:pPr>
              <w:ind w:right="-108" w:firstLine="5"/>
              <w:rPr>
                <w:b/>
              </w:rPr>
            </w:pPr>
          </w:p>
        </w:tc>
      </w:tr>
      <w:tr w:rsidR="00412AAE" w:rsidRPr="00355BFB" w14:paraId="3E8BEE09" w14:textId="77777777" w:rsidTr="00617AE5">
        <w:tc>
          <w:tcPr>
            <w:tcW w:w="720" w:type="dxa"/>
            <w:vAlign w:val="center"/>
          </w:tcPr>
          <w:p w14:paraId="38BD7299" w14:textId="77777777" w:rsidR="00617AE5" w:rsidRPr="00355BFB" w:rsidRDefault="00617AE5" w:rsidP="008A4585">
            <w:pPr>
              <w:ind w:right="-108" w:hanging="84"/>
              <w:jc w:val="center"/>
              <w:rPr>
                <w:b/>
              </w:rPr>
            </w:pPr>
            <w:r w:rsidRPr="00355BFB">
              <w:rPr>
                <w:b/>
              </w:rPr>
              <w:t>B</w:t>
            </w:r>
          </w:p>
        </w:tc>
        <w:tc>
          <w:tcPr>
            <w:tcW w:w="13230" w:type="dxa"/>
            <w:gridSpan w:val="13"/>
            <w:vAlign w:val="center"/>
          </w:tcPr>
          <w:p w14:paraId="56E23158" w14:textId="77777777" w:rsidR="00617AE5" w:rsidRPr="00355BFB" w:rsidRDefault="00617AE5" w:rsidP="008A4585">
            <w:pPr>
              <w:ind w:left="-125" w:right="-86" w:firstLine="125"/>
              <w:rPr>
                <w:b/>
                <w:bCs/>
              </w:rPr>
            </w:pPr>
            <w:r w:rsidRPr="00355BFB">
              <w:rPr>
                <w:b/>
              </w:rPr>
              <w:t>CAPITAL ACCOUNT OF SOCIAL SERVICES- contd.</w:t>
            </w:r>
          </w:p>
        </w:tc>
      </w:tr>
      <w:tr w:rsidR="00412AAE" w:rsidRPr="00355BFB" w14:paraId="0DC04481" w14:textId="77777777" w:rsidTr="00617AE5">
        <w:tc>
          <w:tcPr>
            <w:tcW w:w="720" w:type="dxa"/>
            <w:vAlign w:val="center"/>
          </w:tcPr>
          <w:p w14:paraId="1937ACC8" w14:textId="77777777" w:rsidR="00617AE5" w:rsidRPr="00355BFB" w:rsidRDefault="00617AE5" w:rsidP="008A4585">
            <w:pPr>
              <w:jc w:val="center"/>
              <w:rPr>
                <w:b/>
              </w:rPr>
            </w:pPr>
            <w:r w:rsidRPr="00355BFB">
              <w:rPr>
                <w:b/>
              </w:rPr>
              <w:t>(a)</w:t>
            </w:r>
          </w:p>
        </w:tc>
        <w:tc>
          <w:tcPr>
            <w:tcW w:w="13230" w:type="dxa"/>
            <w:gridSpan w:val="13"/>
            <w:vAlign w:val="center"/>
          </w:tcPr>
          <w:p w14:paraId="07EC4283" w14:textId="77777777" w:rsidR="00617AE5" w:rsidRPr="00355BFB" w:rsidRDefault="00617AE5" w:rsidP="008A4585">
            <w:pPr>
              <w:ind w:left="-125" w:right="-86" w:firstLine="125"/>
              <w:rPr>
                <w:b/>
                <w:bCs/>
              </w:rPr>
            </w:pPr>
            <w:r w:rsidRPr="00355BFB">
              <w:rPr>
                <w:b/>
              </w:rPr>
              <w:t>Capital Account of Education, Sports Art and Culture- contd.</w:t>
            </w:r>
          </w:p>
        </w:tc>
      </w:tr>
      <w:tr w:rsidR="00412AAE" w:rsidRPr="00355BFB" w14:paraId="7EAEE257" w14:textId="77777777" w:rsidTr="00617AE5">
        <w:tc>
          <w:tcPr>
            <w:tcW w:w="720" w:type="dxa"/>
            <w:vAlign w:val="center"/>
          </w:tcPr>
          <w:p w14:paraId="2410C316" w14:textId="77777777" w:rsidR="00617AE5" w:rsidRPr="00355BFB" w:rsidRDefault="00617AE5" w:rsidP="008A4585">
            <w:pPr>
              <w:jc w:val="center"/>
              <w:rPr>
                <w:b/>
              </w:rPr>
            </w:pPr>
            <w:r w:rsidRPr="00355BFB">
              <w:rPr>
                <w:b/>
              </w:rPr>
              <w:t>4202</w:t>
            </w:r>
          </w:p>
        </w:tc>
        <w:tc>
          <w:tcPr>
            <w:tcW w:w="13230" w:type="dxa"/>
            <w:gridSpan w:val="13"/>
            <w:vAlign w:val="center"/>
          </w:tcPr>
          <w:p w14:paraId="3218DBA4" w14:textId="77777777" w:rsidR="00617AE5" w:rsidRPr="00355BFB" w:rsidRDefault="00617AE5" w:rsidP="008A4585">
            <w:pPr>
              <w:ind w:left="-125" w:right="-86" w:firstLine="125"/>
              <w:rPr>
                <w:b/>
                <w:bCs/>
              </w:rPr>
            </w:pPr>
            <w:r w:rsidRPr="00355BFB">
              <w:rPr>
                <w:b/>
                <w:bCs/>
              </w:rPr>
              <w:t>Capital Outlay on Education, Sports, Art and Culture- contd.</w:t>
            </w:r>
          </w:p>
        </w:tc>
      </w:tr>
      <w:tr w:rsidR="00412AAE" w:rsidRPr="00355BFB" w14:paraId="19457ADF" w14:textId="77777777" w:rsidTr="00617AE5">
        <w:tc>
          <w:tcPr>
            <w:tcW w:w="720" w:type="dxa"/>
            <w:vAlign w:val="center"/>
          </w:tcPr>
          <w:p w14:paraId="162E138D" w14:textId="77777777" w:rsidR="00617AE5" w:rsidRPr="00355BFB" w:rsidRDefault="00617AE5" w:rsidP="008A4585">
            <w:pPr>
              <w:jc w:val="center"/>
              <w:rPr>
                <w:b/>
                <w:i/>
              </w:rPr>
            </w:pPr>
            <w:r w:rsidRPr="00355BFB">
              <w:rPr>
                <w:b/>
                <w:i/>
              </w:rPr>
              <w:t>01</w:t>
            </w:r>
          </w:p>
        </w:tc>
        <w:tc>
          <w:tcPr>
            <w:tcW w:w="13230" w:type="dxa"/>
            <w:gridSpan w:val="13"/>
            <w:vAlign w:val="center"/>
          </w:tcPr>
          <w:p w14:paraId="00B0CA17" w14:textId="77777777" w:rsidR="00617AE5" w:rsidRPr="00355BFB" w:rsidRDefault="00617AE5" w:rsidP="008A4585">
            <w:r w:rsidRPr="00355BFB">
              <w:rPr>
                <w:b/>
                <w:bCs/>
                <w:i/>
              </w:rPr>
              <w:t>General Education-</w:t>
            </w:r>
            <w:r w:rsidRPr="00355BFB">
              <w:rPr>
                <w:b/>
              </w:rPr>
              <w:t>contd.</w:t>
            </w:r>
          </w:p>
        </w:tc>
      </w:tr>
      <w:tr w:rsidR="00412AAE" w:rsidRPr="00355BFB" w14:paraId="5E5D53D4" w14:textId="77777777" w:rsidTr="00617AE5">
        <w:tc>
          <w:tcPr>
            <w:tcW w:w="720" w:type="dxa"/>
          </w:tcPr>
          <w:p w14:paraId="19877E6E" w14:textId="77777777" w:rsidR="00617AE5" w:rsidRPr="00355BFB" w:rsidRDefault="00617AE5" w:rsidP="008A4585">
            <w:pPr>
              <w:jc w:val="center"/>
              <w:rPr>
                <w:b/>
              </w:rPr>
            </w:pPr>
            <w:r w:rsidRPr="00355BFB">
              <w:rPr>
                <w:b/>
              </w:rPr>
              <w:t>203</w:t>
            </w:r>
          </w:p>
        </w:tc>
        <w:tc>
          <w:tcPr>
            <w:tcW w:w="13230" w:type="dxa"/>
            <w:gridSpan w:val="13"/>
          </w:tcPr>
          <w:p w14:paraId="7E09F087" w14:textId="77777777" w:rsidR="00617AE5" w:rsidRPr="00355BFB" w:rsidRDefault="00617AE5" w:rsidP="008A4585">
            <w:r w:rsidRPr="00355BFB">
              <w:rPr>
                <w:b/>
                <w:bCs/>
              </w:rPr>
              <w:t>University and Higher Education-concld.</w:t>
            </w:r>
          </w:p>
        </w:tc>
      </w:tr>
      <w:tr w:rsidR="00C12D92" w:rsidRPr="00355BFB" w14:paraId="6A1A58B7" w14:textId="77777777" w:rsidTr="00C12D92">
        <w:trPr>
          <w:trHeight w:val="629"/>
        </w:trPr>
        <w:tc>
          <w:tcPr>
            <w:tcW w:w="720" w:type="dxa"/>
          </w:tcPr>
          <w:p w14:paraId="3D65DA16" w14:textId="77777777" w:rsidR="00C12D92" w:rsidRPr="00355BFB" w:rsidRDefault="00C12D92" w:rsidP="00C12D92">
            <w:pPr>
              <w:rPr>
                <w:b/>
              </w:rPr>
            </w:pPr>
          </w:p>
        </w:tc>
        <w:tc>
          <w:tcPr>
            <w:tcW w:w="4233" w:type="dxa"/>
            <w:gridSpan w:val="2"/>
            <w:vAlign w:val="center"/>
          </w:tcPr>
          <w:p w14:paraId="076C5151" w14:textId="7625E024" w:rsidR="00C12D92" w:rsidRPr="00355BFB" w:rsidRDefault="00C12D92" w:rsidP="00C12D92">
            <w:r w:rsidRPr="00355BFB">
              <w:rPr>
                <w:bCs/>
              </w:rPr>
              <w:t>Construction of Higher Education and University Buildings</w:t>
            </w:r>
          </w:p>
        </w:tc>
        <w:tc>
          <w:tcPr>
            <w:tcW w:w="1343" w:type="dxa"/>
            <w:gridSpan w:val="2"/>
            <w:vAlign w:val="bottom"/>
          </w:tcPr>
          <w:p w14:paraId="6178434D" w14:textId="2614CD27" w:rsidR="00C12D92" w:rsidRPr="00355BFB" w:rsidRDefault="00C12D92" w:rsidP="00C12D92">
            <w:pPr>
              <w:jc w:val="right"/>
            </w:pPr>
            <w:r w:rsidRPr="00355BFB">
              <w:t>0.00</w:t>
            </w:r>
          </w:p>
        </w:tc>
        <w:tc>
          <w:tcPr>
            <w:tcW w:w="1389" w:type="dxa"/>
            <w:gridSpan w:val="2"/>
            <w:vAlign w:val="bottom"/>
          </w:tcPr>
          <w:p w14:paraId="5DBAC79F" w14:textId="070F1655" w:rsidR="00C12D92" w:rsidRPr="00355BFB" w:rsidRDefault="00C12D92" w:rsidP="00C12D92">
            <w:pPr>
              <w:jc w:val="right"/>
            </w:pPr>
            <w:r w:rsidRPr="00355BFB">
              <w:t>0.00</w:t>
            </w:r>
          </w:p>
        </w:tc>
        <w:tc>
          <w:tcPr>
            <w:tcW w:w="2047" w:type="dxa"/>
            <w:gridSpan w:val="2"/>
            <w:vAlign w:val="bottom"/>
          </w:tcPr>
          <w:p w14:paraId="6189191E" w14:textId="68D86117" w:rsidR="00C12D92" w:rsidRPr="00355BFB" w:rsidRDefault="00C12D92" w:rsidP="00C12D92">
            <w:pPr>
              <w:jc w:val="right"/>
            </w:pPr>
            <w:r w:rsidRPr="00355BFB">
              <w:t>0.00</w:t>
            </w:r>
          </w:p>
        </w:tc>
        <w:tc>
          <w:tcPr>
            <w:tcW w:w="1338" w:type="dxa"/>
            <w:gridSpan w:val="2"/>
            <w:vAlign w:val="bottom"/>
          </w:tcPr>
          <w:p w14:paraId="6395857D" w14:textId="5011A19F" w:rsidR="00C12D92" w:rsidRPr="00355BFB" w:rsidRDefault="00C12D92" w:rsidP="00C12D92">
            <w:pPr>
              <w:jc w:val="right"/>
            </w:pPr>
            <w:r w:rsidRPr="00355BFB">
              <w:t>0.00</w:t>
            </w:r>
          </w:p>
        </w:tc>
        <w:tc>
          <w:tcPr>
            <w:tcW w:w="1356" w:type="dxa"/>
            <w:gridSpan w:val="2"/>
            <w:vAlign w:val="bottom"/>
          </w:tcPr>
          <w:p w14:paraId="7A2EF455" w14:textId="4F722AAD" w:rsidR="00C12D92" w:rsidRPr="00355BFB" w:rsidRDefault="00C12D92" w:rsidP="00C12D92">
            <w:pPr>
              <w:jc w:val="right"/>
            </w:pPr>
            <w:r w:rsidRPr="00355BFB">
              <w:t>1,215.39</w:t>
            </w:r>
          </w:p>
        </w:tc>
        <w:tc>
          <w:tcPr>
            <w:tcW w:w="1524" w:type="dxa"/>
            <w:vAlign w:val="bottom"/>
          </w:tcPr>
          <w:p w14:paraId="76605E9B" w14:textId="69DC077C" w:rsidR="00C12D92" w:rsidRPr="00355BFB" w:rsidRDefault="00C12D92" w:rsidP="00C12D92">
            <w:pPr>
              <w:jc w:val="right"/>
            </w:pPr>
            <w:r w:rsidRPr="00355BFB">
              <w:t>0.00</w:t>
            </w:r>
          </w:p>
        </w:tc>
      </w:tr>
      <w:tr w:rsidR="00C12D92" w:rsidRPr="00355BFB" w14:paraId="3A018675" w14:textId="77777777" w:rsidTr="00510301">
        <w:tc>
          <w:tcPr>
            <w:tcW w:w="720" w:type="dxa"/>
          </w:tcPr>
          <w:p w14:paraId="0ED51B14" w14:textId="77777777" w:rsidR="00C12D92" w:rsidRPr="00355BFB" w:rsidRDefault="00C12D92" w:rsidP="00C12D92">
            <w:pPr>
              <w:rPr>
                <w:b/>
              </w:rPr>
            </w:pPr>
          </w:p>
        </w:tc>
        <w:tc>
          <w:tcPr>
            <w:tcW w:w="4233" w:type="dxa"/>
            <w:gridSpan w:val="2"/>
            <w:vAlign w:val="center"/>
          </w:tcPr>
          <w:p w14:paraId="207C8531" w14:textId="39181BAE" w:rsidR="00C12D92" w:rsidRPr="00355BFB" w:rsidRDefault="00C12D92" w:rsidP="00C12D92">
            <w:pPr>
              <w:rPr>
                <w:i/>
                <w:iCs/>
              </w:rPr>
            </w:pPr>
            <w:r w:rsidRPr="00355BFB">
              <w:rPr>
                <w:bCs/>
              </w:rPr>
              <w:t>National Law School in State</w:t>
            </w:r>
          </w:p>
        </w:tc>
        <w:tc>
          <w:tcPr>
            <w:tcW w:w="1343" w:type="dxa"/>
            <w:gridSpan w:val="2"/>
            <w:vAlign w:val="bottom"/>
          </w:tcPr>
          <w:p w14:paraId="640E61BF" w14:textId="6CEAB0CF" w:rsidR="00C12D92" w:rsidRPr="00355BFB" w:rsidRDefault="00C12D92" w:rsidP="00C12D92">
            <w:pPr>
              <w:jc w:val="right"/>
            </w:pPr>
            <w:r w:rsidRPr="00355BFB">
              <w:t>0.00</w:t>
            </w:r>
          </w:p>
        </w:tc>
        <w:tc>
          <w:tcPr>
            <w:tcW w:w="1389" w:type="dxa"/>
            <w:gridSpan w:val="2"/>
            <w:vAlign w:val="bottom"/>
          </w:tcPr>
          <w:p w14:paraId="16C8B807" w14:textId="028DE3CC" w:rsidR="00C12D92" w:rsidRPr="00355BFB" w:rsidRDefault="00C12D92" w:rsidP="00C12D92">
            <w:pPr>
              <w:jc w:val="right"/>
            </w:pPr>
            <w:r w:rsidRPr="00355BFB">
              <w:t>0.00</w:t>
            </w:r>
          </w:p>
        </w:tc>
        <w:tc>
          <w:tcPr>
            <w:tcW w:w="2047" w:type="dxa"/>
            <w:gridSpan w:val="2"/>
            <w:vAlign w:val="bottom"/>
          </w:tcPr>
          <w:p w14:paraId="2D489DA4" w14:textId="1868C07C" w:rsidR="00C12D92" w:rsidRPr="00355BFB" w:rsidRDefault="00C12D92" w:rsidP="00C12D92">
            <w:pPr>
              <w:jc w:val="right"/>
            </w:pPr>
            <w:r w:rsidRPr="00355BFB">
              <w:t>0.00</w:t>
            </w:r>
          </w:p>
        </w:tc>
        <w:tc>
          <w:tcPr>
            <w:tcW w:w="1338" w:type="dxa"/>
            <w:gridSpan w:val="2"/>
            <w:vAlign w:val="bottom"/>
          </w:tcPr>
          <w:p w14:paraId="55D45FCA" w14:textId="05AD1172" w:rsidR="00C12D92" w:rsidRPr="00355BFB" w:rsidRDefault="00C12D92" w:rsidP="00C12D92">
            <w:pPr>
              <w:jc w:val="right"/>
            </w:pPr>
            <w:r w:rsidRPr="00355BFB">
              <w:t>0.00</w:t>
            </w:r>
          </w:p>
        </w:tc>
        <w:tc>
          <w:tcPr>
            <w:tcW w:w="1356" w:type="dxa"/>
            <w:gridSpan w:val="2"/>
            <w:vAlign w:val="bottom"/>
          </w:tcPr>
          <w:p w14:paraId="4F6B9F99" w14:textId="5B82F5F7" w:rsidR="00C12D92" w:rsidRPr="00355BFB" w:rsidRDefault="00C12D92" w:rsidP="00C12D92">
            <w:pPr>
              <w:jc w:val="right"/>
            </w:pPr>
            <w:r w:rsidRPr="00355BFB">
              <w:t>6,166.42</w:t>
            </w:r>
          </w:p>
        </w:tc>
        <w:tc>
          <w:tcPr>
            <w:tcW w:w="1524" w:type="dxa"/>
            <w:vAlign w:val="bottom"/>
          </w:tcPr>
          <w:p w14:paraId="6ED69AE7" w14:textId="4A22DD5F" w:rsidR="00C12D92" w:rsidRPr="00355BFB" w:rsidRDefault="00C12D92" w:rsidP="00C12D92">
            <w:pPr>
              <w:jc w:val="right"/>
            </w:pPr>
            <w:r w:rsidRPr="00355BFB">
              <w:t>0.00</w:t>
            </w:r>
          </w:p>
        </w:tc>
      </w:tr>
      <w:tr w:rsidR="00C12D92" w:rsidRPr="00355BFB" w14:paraId="6DCEE449" w14:textId="77777777" w:rsidTr="00930556">
        <w:tc>
          <w:tcPr>
            <w:tcW w:w="720" w:type="dxa"/>
          </w:tcPr>
          <w:p w14:paraId="650D44F0" w14:textId="77777777" w:rsidR="00C12D92" w:rsidRPr="00355BFB" w:rsidRDefault="00C12D92" w:rsidP="00C12D92">
            <w:pPr>
              <w:rPr>
                <w:b/>
              </w:rPr>
            </w:pPr>
          </w:p>
        </w:tc>
        <w:tc>
          <w:tcPr>
            <w:tcW w:w="4233" w:type="dxa"/>
            <w:gridSpan w:val="2"/>
          </w:tcPr>
          <w:p w14:paraId="491A87A6" w14:textId="45B5018B" w:rsidR="00C12D92" w:rsidRPr="00355BFB" w:rsidRDefault="00C12D92" w:rsidP="00C12D92">
            <w:pPr>
              <w:rPr>
                <w:i/>
                <w:iCs/>
              </w:rPr>
            </w:pPr>
            <w:r w:rsidRPr="00355BFB">
              <w:rPr>
                <w:i/>
                <w:iCs/>
              </w:rPr>
              <w:t>Ravishankar</w:t>
            </w:r>
            <w:r w:rsidRPr="00355BFB">
              <w:t xml:space="preserve"> University</w:t>
            </w:r>
          </w:p>
        </w:tc>
        <w:tc>
          <w:tcPr>
            <w:tcW w:w="1343" w:type="dxa"/>
            <w:gridSpan w:val="2"/>
            <w:vAlign w:val="bottom"/>
          </w:tcPr>
          <w:p w14:paraId="19D2CAB1" w14:textId="4C091C7E" w:rsidR="00C12D92" w:rsidRPr="00355BFB" w:rsidRDefault="00C12D92" w:rsidP="00C12D92">
            <w:pPr>
              <w:jc w:val="right"/>
            </w:pPr>
            <w:r w:rsidRPr="00355BFB">
              <w:t>0.00</w:t>
            </w:r>
          </w:p>
        </w:tc>
        <w:tc>
          <w:tcPr>
            <w:tcW w:w="1389" w:type="dxa"/>
            <w:gridSpan w:val="2"/>
            <w:vAlign w:val="bottom"/>
          </w:tcPr>
          <w:p w14:paraId="46B6A48B" w14:textId="1496F64D" w:rsidR="00C12D92" w:rsidRPr="00355BFB" w:rsidRDefault="00C12D92" w:rsidP="00C12D92">
            <w:pPr>
              <w:jc w:val="right"/>
            </w:pPr>
            <w:r w:rsidRPr="00355BFB">
              <w:t>0.00</w:t>
            </w:r>
          </w:p>
        </w:tc>
        <w:tc>
          <w:tcPr>
            <w:tcW w:w="2047" w:type="dxa"/>
            <w:gridSpan w:val="2"/>
            <w:vAlign w:val="bottom"/>
          </w:tcPr>
          <w:p w14:paraId="67D343D5" w14:textId="7E73AA5B" w:rsidR="00C12D92" w:rsidRPr="00355BFB" w:rsidRDefault="00C12D92" w:rsidP="00C12D92">
            <w:pPr>
              <w:jc w:val="right"/>
            </w:pPr>
            <w:r w:rsidRPr="00355BFB">
              <w:t>0.00</w:t>
            </w:r>
          </w:p>
        </w:tc>
        <w:tc>
          <w:tcPr>
            <w:tcW w:w="1338" w:type="dxa"/>
            <w:gridSpan w:val="2"/>
            <w:vAlign w:val="bottom"/>
          </w:tcPr>
          <w:p w14:paraId="2EDE2C54" w14:textId="365B62B7" w:rsidR="00C12D92" w:rsidRPr="00355BFB" w:rsidRDefault="00C12D92" w:rsidP="00C12D92">
            <w:pPr>
              <w:jc w:val="right"/>
            </w:pPr>
            <w:r w:rsidRPr="00355BFB">
              <w:t>0.00</w:t>
            </w:r>
          </w:p>
        </w:tc>
        <w:tc>
          <w:tcPr>
            <w:tcW w:w="1356" w:type="dxa"/>
            <w:gridSpan w:val="2"/>
            <w:vAlign w:val="bottom"/>
          </w:tcPr>
          <w:p w14:paraId="1C576637" w14:textId="6AE6D17B" w:rsidR="00C12D92" w:rsidRPr="00355BFB" w:rsidRDefault="00C12D92" w:rsidP="00C12D92">
            <w:pPr>
              <w:jc w:val="right"/>
            </w:pPr>
            <w:r w:rsidRPr="00355BFB">
              <w:t>340.71</w:t>
            </w:r>
          </w:p>
        </w:tc>
        <w:tc>
          <w:tcPr>
            <w:tcW w:w="1524" w:type="dxa"/>
            <w:vAlign w:val="bottom"/>
          </w:tcPr>
          <w:p w14:paraId="5FF8FB55" w14:textId="33FF5512" w:rsidR="00C12D92" w:rsidRPr="00355BFB" w:rsidRDefault="00C12D92" w:rsidP="00C12D92">
            <w:pPr>
              <w:jc w:val="right"/>
            </w:pPr>
            <w:r w:rsidRPr="00355BFB">
              <w:t>0.00</w:t>
            </w:r>
          </w:p>
        </w:tc>
      </w:tr>
      <w:tr w:rsidR="00C12D92" w:rsidRPr="00355BFB" w14:paraId="3CCCE4ED" w14:textId="77777777" w:rsidTr="00930556">
        <w:tc>
          <w:tcPr>
            <w:tcW w:w="720" w:type="dxa"/>
          </w:tcPr>
          <w:p w14:paraId="0FCA60CA" w14:textId="77777777" w:rsidR="00C12D92" w:rsidRPr="00355BFB" w:rsidRDefault="00C12D92" w:rsidP="00C12D92">
            <w:pPr>
              <w:rPr>
                <w:b/>
              </w:rPr>
            </w:pPr>
          </w:p>
        </w:tc>
        <w:tc>
          <w:tcPr>
            <w:tcW w:w="4233" w:type="dxa"/>
            <w:gridSpan w:val="2"/>
            <w:vAlign w:val="center"/>
          </w:tcPr>
          <w:p w14:paraId="61EFE5F8" w14:textId="77777777" w:rsidR="00C12D92" w:rsidRPr="00355BFB" w:rsidRDefault="00C12D92" w:rsidP="00C12D92">
            <w:pPr>
              <w:rPr>
                <w:bCs/>
              </w:rPr>
            </w:pPr>
            <w:r w:rsidRPr="00355BFB">
              <w:rPr>
                <w:bCs/>
                <w:i/>
                <w:iCs/>
              </w:rPr>
              <w:t>Indira Kala</w:t>
            </w:r>
            <w:r w:rsidRPr="00355BFB">
              <w:rPr>
                <w:bCs/>
              </w:rPr>
              <w:t xml:space="preserve"> University</w:t>
            </w:r>
          </w:p>
        </w:tc>
        <w:tc>
          <w:tcPr>
            <w:tcW w:w="1343" w:type="dxa"/>
            <w:gridSpan w:val="2"/>
            <w:vAlign w:val="bottom"/>
          </w:tcPr>
          <w:p w14:paraId="4B564AF6" w14:textId="1A0FC36E" w:rsidR="00C12D92" w:rsidRPr="00355BFB" w:rsidRDefault="00C12D92" w:rsidP="00C12D92">
            <w:pPr>
              <w:jc w:val="right"/>
            </w:pPr>
            <w:r w:rsidRPr="00355BFB">
              <w:t>0.00</w:t>
            </w:r>
          </w:p>
        </w:tc>
        <w:tc>
          <w:tcPr>
            <w:tcW w:w="1389" w:type="dxa"/>
            <w:gridSpan w:val="2"/>
            <w:vAlign w:val="bottom"/>
          </w:tcPr>
          <w:p w14:paraId="4886A079" w14:textId="18DD17B1" w:rsidR="00C12D92" w:rsidRPr="00355BFB" w:rsidRDefault="00C12D92" w:rsidP="00C12D92">
            <w:pPr>
              <w:jc w:val="right"/>
            </w:pPr>
            <w:r w:rsidRPr="00355BFB">
              <w:t>150.00</w:t>
            </w:r>
          </w:p>
        </w:tc>
        <w:tc>
          <w:tcPr>
            <w:tcW w:w="2047" w:type="dxa"/>
            <w:gridSpan w:val="2"/>
            <w:vAlign w:val="bottom"/>
          </w:tcPr>
          <w:p w14:paraId="6FC72B61" w14:textId="5B577EEA" w:rsidR="00C12D92" w:rsidRPr="00355BFB" w:rsidRDefault="00C12D92" w:rsidP="00C12D92">
            <w:pPr>
              <w:jc w:val="right"/>
            </w:pPr>
            <w:r w:rsidRPr="00355BFB">
              <w:t>0.00</w:t>
            </w:r>
          </w:p>
        </w:tc>
        <w:tc>
          <w:tcPr>
            <w:tcW w:w="1338" w:type="dxa"/>
            <w:gridSpan w:val="2"/>
            <w:vAlign w:val="bottom"/>
          </w:tcPr>
          <w:p w14:paraId="46D817E2" w14:textId="3D667941" w:rsidR="00C12D92" w:rsidRPr="00355BFB" w:rsidRDefault="00C12D92" w:rsidP="00C12D92">
            <w:pPr>
              <w:jc w:val="right"/>
            </w:pPr>
            <w:r w:rsidRPr="00355BFB">
              <w:t>150.00</w:t>
            </w:r>
          </w:p>
        </w:tc>
        <w:tc>
          <w:tcPr>
            <w:tcW w:w="1356" w:type="dxa"/>
            <w:gridSpan w:val="2"/>
            <w:vAlign w:val="bottom"/>
          </w:tcPr>
          <w:p w14:paraId="6B190574" w14:textId="380E507C" w:rsidR="00C12D92" w:rsidRPr="00355BFB" w:rsidRDefault="00C12D92" w:rsidP="00C12D92">
            <w:pPr>
              <w:jc w:val="right"/>
            </w:pPr>
            <w:r w:rsidRPr="00355BFB">
              <w:t>1,219.87</w:t>
            </w:r>
          </w:p>
        </w:tc>
        <w:tc>
          <w:tcPr>
            <w:tcW w:w="1524" w:type="dxa"/>
            <w:vAlign w:val="bottom"/>
          </w:tcPr>
          <w:p w14:paraId="39F31081" w14:textId="5515F905" w:rsidR="00C12D92" w:rsidRPr="00355BFB" w:rsidRDefault="00C12D92" w:rsidP="00C12D92">
            <w:pPr>
              <w:jc w:val="right"/>
            </w:pPr>
            <w:r w:rsidRPr="00355BFB">
              <w:t>(+) 100.00</w:t>
            </w:r>
          </w:p>
        </w:tc>
      </w:tr>
      <w:tr w:rsidR="00C12D92" w:rsidRPr="00355BFB" w14:paraId="72D2CF06" w14:textId="77777777" w:rsidTr="00930556">
        <w:tc>
          <w:tcPr>
            <w:tcW w:w="720" w:type="dxa"/>
          </w:tcPr>
          <w:p w14:paraId="1B773D8E" w14:textId="77777777" w:rsidR="00C12D92" w:rsidRPr="00355BFB" w:rsidRDefault="00C12D92" w:rsidP="00C12D92">
            <w:pPr>
              <w:rPr>
                <w:b/>
              </w:rPr>
            </w:pPr>
          </w:p>
        </w:tc>
        <w:tc>
          <w:tcPr>
            <w:tcW w:w="4233" w:type="dxa"/>
            <w:gridSpan w:val="2"/>
          </w:tcPr>
          <w:p w14:paraId="488121D0" w14:textId="77777777" w:rsidR="00C12D92" w:rsidRPr="00355BFB" w:rsidRDefault="00C12D92" w:rsidP="00C12D92">
            <w:r w:rsidRPr="00355BFB">
              <w:t xml:space="preserve">Establishment of Late </w:t>
            </w:r>
            <w:r w:rsidRPr="00355BFB">
              <w:rPr>
                <w:i/>
                <w:iCs/>
              </w:rPr>
              <w:t>Kushabhau Thakre</w:t>
            </w:r>
            <w:r w:rsidRPr="00355BFB">
              <w:t xml:space="preserve"> Correspondence University</w:t>
            </w:r>
          </w:p>
        </w:tc>
        <w:tc>
          <w:tcPr>
            <w:tcW w:w="1343" w:type="dxa"/>
            <w:gridSpan w:val="2"/>
            <w:vAlign w:val="bottom"/>
          </w:tcPr>
          <w:p w14:paraId="1CFB0F5E" w14:textId="69C91C17" w:rsidR="00C12D92" w:rsidRPr="00355BFB" w:rsidRDefault="00C12D92" w:rsidP="00C12D92">
            <w:pPr>
              <w:jc w:val="right"/>
            </w:pPr>
            <w:r w:rsidRPr="00355BFB">
              <w:t>0.00</w:t>
            </w:r>
          </w:p>
        </w:tc>
        <w:tc>
          <w:tcPr>
            <w:tcW w:w="1389" w:type="dxa"/>
            <w:gridSpan w:val="2"/>
            <w:vAlign w:val="bottom"/>
          </w:tcPr>
          <w:p w14:paraId="668944B7" w14:textId="1851EFA2" w:rsidR="00C12D92" w:rsidRPr="00355BFB" w:rsidRDefault="00C12D92" w:rsidP="00C12D92">
            <w:pPr>
              <w:jc w:val="right"/>
            </w:pPr>
            <w:r w:rsidRPr="00355BFB">
              <w:t>0.00</w:t>
            </w:r>
          </w:p>
        </w:tc>
        <w:tc>
          <w:tcPr>
            <w:tcW w:w="2047" w:type="dxa"/>
            <w:gridSpan w:val="2"/>
            <w:vAlign w:val="bottom"/>
          </w:tcPr>
          <w:p w14:paraId="3B1E09D5" w14:textId="1A62D6EC" w:rsidR="00C12D92" w:rsidRPr="00355BFB" w:rsidRDefault="00C12D92" w:rsidP="00C12D92">
            <w:pPr>
              <w:jc w:val="right"/>
            </w:pPr>
            <w:r w:rsidRPr="00355BFB">
              <w:t>0.00</w:t>
            </w:r>
          </w:p>
        </w:tc>
        <w:tc>
          <w:tcPr>
            <w:tcW w:w="1338" w:type="dxa"/>
            <w:gridSpan w:val="2"/>
            <w:vAlign w:val="bottom"/>
          </w:tcPr>
          <w:p w14:paraId="0A6BF2B2" w14:textId="5CDBD0A2" w:rsidR="00C12D92" w:rsidRPr="00355BFB" w:rsidRDefault="00C12D92" w:rsidP="00C12D92">
            <w:pPr>
              <w:jc w:val="right"/>
            </w:pPr>
            <w:r w:rsidRPr="00355BFB">
              <w:t>0.00</w:t>
            </w:r>
          </w:p>
        </w:tc>
        <w:tc>
          <w:tcPr>
            <w:tcW w:w="1356" w:type="dxa"/>
            <w:gridSpan w:val="2"/>
            <w:vAlign w:val="bottom"/>
          </w:tcPr>
          <w:p w14:paraId="6A4A409F" w14:textId="77777777" w:rsidR="00C12D92" w:rsidRPr="00355BFB" w:rsidRDefault="00C12D92" w:rsidP="00C12D92">
            <w:pPr>
              <w:jc w:val="right"/>
            </w:pPr>
            <w:r w:rsidRPr="00355BFB">
              <w:t>60.29</w:t>
            </w:r>
          </w:p>
        </w:tc>
        <w:tc>
          <w:tcPr>
            <w:tcW w:w="1524" w:type="dxa"/>
            <w:vAlign w:val="bottom"/>
          </w:tcPr>
          <w:p w14:paraId="3D9E092D" w14:textId="278E3730" w:rsidR="00C12D92" w:rsidRPr="00355BFB" w:rsidRDefault="00C12D92" w:rsidP="00C12D92">
            <w:pPr>
              <w:jc w:val="right"/>
            </w:pPr>
            <w:r w:rsidRPr="00355BFB">
              <w:t>0.00</w:t>
            </w:r>
          </w:p>
        </w:tc>
      </w:tr>
      <w:tr w:rsidR="00C12D92" w:rsidRPr="00355BFB" w14:paraId="3812BD4F" w14:textId="77777777" w:rsidTr="00930556">
        <w:tc>
          <w:tcPr>
            <w:tcW w:w="720" w:type="dxa"/>
          </w:tcPr>
          <w:p w14:paraId="1C5D048E" w14:textId="77777777" w:rsidR="00C12D92" w:rsidRPr="00355BFB" w:rsidRDefault="00C12D92" w:rsidP="00C12D92">
            <w:pPr>
              <w:rPr>
                <w:b/>
              </w:rPr>
            </w:pPr>
          </w:p>
        </w:tc>
        <w:tc>
          <w:tcPr>
            <w:tcW w:w="4233" w:type="dxa"/>
            <w:gridSpan w:val="2"/>
          </w:tcPr>
          <w:p w14:paraId="37847A4D" w14:textId="77777777" w:rsidR="00C12D92" w:rsidRPr="00355BFB" w:rsidRDefault="00C12D92" w:rsidP="00C12D92">
            <w:pPr>
              <w:ind w:right="-141"/>
              <w:rPr>
                <w:i/>
                <w:iCs/>
              </w:rPr>
            </w:pPr>
            <w:r w:rsidRPr="00355BFB">
              <w:t xml:space="preserve">Establishment of </w:t>
            </w:r>
            <w:r w:rsidRPr="00355BFB">
              <w:rPr>
                <w:i/>
                <w:iCs/>
              </w:rPr>
              <w:t xml:space="preserve">Pandit Sunderlal </w:t>
            </w:r>
          </w:p>
          <w:p w14:paraId="7054B715" w14:textId="77777777" w:rsidR="00C12D92" w:rsidRPr="00355BFB" w:rsidRDefault="00C12D92" w:rsidP="00C12D92">
            <w:pPr>
              <w:ind w:right="-141"/>
            </w:pPr>
            <w:r w:rsidRPr="00355BFB">
              <w:rPr>
                <w:i/>
                <w:iCs/>
              </w:rPr>
              <w:t xml:space="preserve">Sharma Mukt </w:t>
            </w:r>
            <w:r w:rsidRPr="00355BFB">
              <w:t>University</w:t>
            </w:r>
          </w:p>
        </w:tc>
        <w:tc>
          <w:tcPr>
            <w:tcW w:w="1343" w:type="dxa"/>
            <w:gridSpan w:val="2"/>
            <w:vAlign w:val="bottom"/>
          </w:tcPr>
          <w:p w14:paraId="7D009C08" w14:textId="634782FB" w:rsidR="00C12D92" w:rsidRPr="00355BFB" w:rsidRDefault="00C12D92" w:rsidP="00C12D92">
            <w:pPr>
              <w:jc w:val="right"/>
            </w:pPr>
            <w:r w:rsidRPr="00355BFB">
              <w:t>0.00</w:t>
            </w:r>
          </w:p>
        </w:tc>
        <w:tc>
          <w:tcPr>
            <w:tcW w:w="1389" w:type="dxa"/>
            <w:gridSpan w:val="2"/>
            <w:vAlign w:val="bottom"/>
          </w:tcPr>
          <w:p w14:paraId="1B6EE568" w14:textId="77DFB9D4" w:rsidR="00C12D92" w:rsidRPr="00355BFB" w:rsidRDefault="00C12D92" w:rsidP="00C12D92">
            <w:pPr>
              <w:jc w:val="right"/>
            </w:pPr>
            <w:r w:rsidRPr="00355BFB">
              <w:t>0.00</w:t>
            </w:r>
          </w:p>
        </w:tc>
        <w:tc>
          <w:tcPr>
            <w:tcW w:w="2047" w:type="dxa"/>
            <w:gridSpan w:val="2"/>
            <w:vAlign w:val="bottom"/>
          </w:tcPr>
          <w:p w14:paraId="08637C0F" w14:textId="5CE8F832" w:rsidR="00C12D92" w:rsidRPr="00355BFB" w:rsidRDefault="00C12D92" w:rsidP="00C12D92">
            <w:pPr>
              <w:jc w:val="right"/>
            </w:pPr>
            <w:r w:rsidRPr="00355BFB">
              <w:t>0.00</w:t>
            </w:r>
          </w:p>
        </w:tc>
        <w:tc>
          <w:tcPr>
            <w:tcW w:w="1338" w:type="dxa"/>
            <w:gridSpan w:val="2"/>
            <w:vAlign w:val="bottom"/>
          </w:tcPr>
          <w:p w14:paraId="6B9B048B" w14:textId="70866B81" w:rsidR="00C12D92" w:rsidRPr="00355BFB" w:rsidRDefault="00C12D92" w:rsidP="00C12D92">
            <w:pPr>
              <w:jc w:val="right"/>
            </w:pPr>
            <w:r w:rsidRPr="00355BFB">
              <w:t>0.00</w:t>
            </w:r>
          </w:p>
        </w:tc>
        <w:tc>
          <w:tcPr>
            <w:tcW w:w="1356" w:type="dxa"/>
            <w:gridSpan w:val="2"/>
            <w:vAlign w:val="bottom"/>
          </w:tcPr>
          <w:p w14:paraId="350A3212" w14:textId="77777777" w:rsidR="00C12D92" w:rsidRPr="00355BFB" w:rsidRDefault="00C12D92" w:rsidP="00C12D92">
            <w:pPr>
              <w:jc w:val="right"/>
            </w:pPr>
            <w:r w:rsidRPr="00355BFB">
              <w:t>141.48</w:t>
            </w:r>
          </w:p>
        </w:tc>
        <w:tc>
          <w:tcPr>
            <w:tcW w:w="1524" w:type="dxa"/>
            <w:vAlign w:val="bottom"/>
          </w:tcPr>
          <w:p w14:paraId="632FB3D4" w14:textId="02B46B53" w:rsidR="00C12D92" w:rsidRPr="00355BFB" w:rsidRDefault="00C12D92" w:rsidP="00C12D92">
            <w:pPr>
              <w:jc w:val="right"/>
            </w:pPr>
            <w:r w:rsidRPr="00355BFB">
              <w:t>0.00</w:t>
            </w:r>
          </w:p>
        </w:tc>
      </w:tr>
      <w:tr w:rsidR="00C12D92" w:rsidRPr="00355BFB" w14:paraId="102073D7" w14:textId="77777777" w:rsidTr="00930556">
        <w:tc>
          <w:tcPr>
            <w:tcW w:w="720" w:type="dxa"/>
          </w:tcPr>
          <w:p w14:paraId="41F54BC0" w14:textId="77777777" w:rsidR="00C12D92" w:rsidRPr="00355BFB" w:rsidRDefault="00C12D92" w:rsidP="00C12D92">
            <w:pPr>
              <w:rPr>
                <w:b/>
              </w:rPr>
            </w:pPr>
          </w:p>
        </w:tc>
        <w:tc>
          <w:tcPr>
            <w:tcW w:w="4233" w:type="dxa"/>
            <w:gridSpan w:val="2"/>
            <w:vAlign w:val="center"/>
          </w:tcPr>
          <w:p w14:paraId="7A67EC99" w14:textId="77777777" w:rsidR="00C12D92" w:rsidRPr="00355BFB" w:rsidRDefault="00C12D92" w:rsidP="00C12D92">
            <w:pPr>
              <w:rPr>
                <w:bCs/>
              </w:rPr>
            </w:pPr>
            <w:r w:rsidRPr="00355BFB">
              <w:rPr>
                <w:bCs/>
                <w:i/>
                <w:iCs/>
              </w:rPr>
              <w:t>Bilaspur</w:t>
            </w:r>
            <w:r w:rsidRPr="00355BFB">
              <w:rPr>
                <w:bCs/>
              </w:rPr>
              <w:t xml:space="preserve"> University</w:t>
            </w:r>
          </w:p>
        </w:tc>
        <w:tc>
          <w:tcPr>
            <w:tcW w:w="1343" w:type="dxa"/>
            <w:gridSpan w:val="2"/>
            <w:vAlign w:val="bottom"/>
          </w:tcPr>
          <w:p w14:paraId="7FECA057" w14:textId="4978D536" w:rsidR="00C12D92" w:rsidRPr="00355BFB" w:rsidRDefault="00C12D92" w:rsidP="00C12D92">
            <w:pPr>
              <w:jc w:val="right"/>
            </w:pPr>
            <w:r w:rsidRPr="00355BFB">
              <w:t>0.00</w:t>
            </w:r>
          </w:p>
        </w:tc>
        <w:tc>
          <w:tcPr>
            <w:tcW w:w="1389" w:type="dxa"/>
            <w:gridSpan w:val="2"/>
            <w:vAlign w:val="bottom"/>
          </w:tcPr>
          <w:p w14:paraId="33D02610" w14:textId="6FD72FCB" w:rsidR="00C12D92" w:rsidRPr="00355BFB" w:rsidRDefault="00C12D92" w:rsidP="00C12D92">
            <w:pPr>
              <w:jc w:val="right"/>
            </w:pPr>
            <w:r w:rsidRPr="00355BFB">
              <w:t>0.00</w:t>
            </w:r>
          </w:p>
        </w:tc>
        <w:tc>
          <w:tcPr>
            <w:tcW w:w="2047" w:type="dxa"/>
            <w:gridSpan w:val="2"/>
            <w:vAlign w:val="bottom"/>
          </w:tcPr>
          <w:p w14:paraId="53510269" w14:textId="2D51695F" w:rsidR="00C12D92" w:rsidRPr="00355BFB" w:rsidRDefault="00C12D92" w:rsidP="00C12D92">
            <w:pPr>
              <w:jc w:val="right"/>
            </w:pPr>
            <w:r w:rsidRPr="00355BFB">
              <w:t>0.00</w:t>
            </w:r>
          </w:p>
        </w:tc>
        <w:tc>
          <w:tcPr>
            <w:tcW w:w="1338" w:type="dxa"/>
            <w:gridSpan w:val="2"/>
            <w:vAlign w:val="bottom"/>
          </w:tcPr>
          <w:p w14:paraId="65D664BD" w14:textId="27442746" w:rsidR="00C12D92" w:rsidRPr="00355BFB" w:rsidRDefault="00C12D92" w:rsidP="00C12D92">
            <w:pPr>
              <w:jc w:val="right"/>
            </w:pPr>
            <w:r w:rsidRPr="00355BFB">
              <w:t>0.00</w:t>
            </w:r>
          </w:p>
        </w:tc>
        <w:tc>
          <w:tcPr>
            <w:tcW w:w="1356" w:type="dxa"/>
            <w:gridSpan w:val="2"/>
            <w:vAlign w:val="bottom"/>
          </w:tcPr>
          <w:p w14:paraId="6CE38465" w14:textId="77777777" w:rsidR="00C12D92" w:rsidRPr="00355BFB" w:rsidRDefault="00C12D92" w:rsidP="00C12D92">
            <w:pPr>
              <w:jc w:val="right"/>
            </w:pPr>
            <w:r w:rsidRPr="00355BFB">
              <w:t>120.85</w:t>
            </w:r>
          </w:p>
        </w:tc>
        <w:tc>
          <w:tcPr>
            <w:tcW w:w="1524" w:type="dxa"/>
            <w:vAlign w:val="bottom"/>
          </w:tcPr>
          <w:p w14:paraId="6F5AF972" w14:textId="57C7D52B" w:rsidR="00C12D92" w:rsidRPr="00355BFB" w:rsidRDefault="00C12D92" w:rsidP="00C12D92">
            <w:pPr>
              <w:jc w:val="right"/>
            </w:pPr>
            <w:r w:rsidRPr="00355BFB">
              <w:t>0.00</w:t>
            </w:r>
          </w:p>
        </w:tc>
      </w:tr>
      <w:tr w:rsidR="00C12D92" w:rsidRPr="00355BFB" w14:paraId="0040394E" w14:textId="77777777" w:rsidTr="00C12D92">
        <w:trPr>
          <w:trHeight w:val="323"/>
        </w:trPr>
        <w:tc>
          <w:tcPr>
            <w:tcW w:w="720" w:type="dxa"/>
          </w:tcPr>
          <w:p w14:paraId="4808C876" w14:textId="77777777" w:rsidR="00C12D92" w:rsidRPr="00355BFB" w:rsidRDefault="00C12D92" w:rsidP="00C12D92">
            <w:pPr>
              <w:rPr>
                <w:b/>
              </w:rPr>
            </w:pPr>
          </w:p>
        </w:tc>
        <w:tc>
          <w:tcPr>
            <w:tcW w:w="4233" w:type="dxa"/>
            <w:gridSpan w:val="2"/>
            <w:vAlign w:val="center"/>
          </w:tcPr>
          <w:p w14:paraId="13FF2A0A" w14:textId="77777777" w:rsidR="00C12D92" w:rsidRPr="00355BFB" w:rsidRDefault="00C12D92" w:rsidP="00C12D92">
            <w:pPr>
              <w:rPr>
                <w:bCs/>
              </w:rPr>
            </w:pPr>
            <w:r w:rsidRPr="00355BFB">
              <w:rPr>
                <w:bCs/>
              </w:rPr>
              <w:t>Swami Vivekananda Gyandeep Scheme</w:t>
            </w:r>
          </w:p>
        </w:tc>
        <w:tc>
          <w:tcPr>
            <w:tcW w:w="1343" w:type="dxa"/>
            <w:gridSpan w:val="2"/>
            <w:vAlign w:val="bottom"/>
          </w:tcPr>
          <w:p w14:paraId="3EFC8CF0" w14:textId="3B986663" w:rsidR="00C12D92" w:rsidRPr="00355BFB" w:rsidRDefault="00C12D92" w:rsidP="00C12D92">
            <w:pPr>
              <w:jc w:val="right"/>
            </w:pPr>
            <w:r w:rsidRPr="00355BFB">
              <w:t>78.62</w:t>
            </w:r>
          </w:p>
        </w:tc>
        <w:tc>
          <w:tcPr>
            <w:tcW w:w="1389" w:type="dxa"/>
            <w:gridSpan w:val="2"/>
            <w:vAlign w:val="bottom"/>
          </w:tcPr>
          <w:p w14:paraId="79B79BB7" w14:textId="3B16E04F" w:rsidR="00C12D92" w:rsidRPr="00355BFB" w:rsidRDefault="00C12D92" w:rsidP="00C12D92">
            <w:pPr>
              <w:jc w:val="right"/>
            </w:pPr>
            <w:r w:rsidRPr="00355BFB">
              <w:t>205.98</w:t>
            </w:r>
          </w:p>
        </w:tc>
        <w:tc>
          <w:tcPr>
            <w:tcW w:w="2047" w:type="dxa"/>
            <w:gridSpan w:val="2"/>
            <w:vAlign w:val="bottom"/>
          </w:tcPr>
          <w:p w14:paraId="13DDB518" w14:textId="5FCBC345" w:rsidR="00C12D92" w:rsidRPr="00355BFB" w:rsidRDefault="00C12D92" w:rsidP="00C12D92">
            <w:pPr>
              <w:jc w:val="right"/>
            </w:pPr>
            <w:r w:rsidRPr="00355BFB">
              <w:t>0.00</w:t>
            </w:r>
          </w:p>
        </w:tc>
        <w:tc>
          <w:tcPr>
            <w:tcW w:w="1338" w:type="dxa"/>
            <w:gridSpan w:val="2"/>
            <w:vAlign w:val="bottom"/>
          </w:tcPr>
          <w:p w14:paraId="3B7905B4" w14:textId="55384326" w:rsidR="00C12D92" w:rsidRPr="00355BFB" w:rsidRDefault="00C12D92" w:rsidP="00C12D92">
            <w:pPr>
              <w:jc w:val="right"/>
            </w:pPr>
            <w:r w:rsidRPr="00355BFB">
              <w:t>205.98</w:t>
            </w:r>
          </w:p>
        </w:tc>
        <w:tc>
          <w:tcPr>
            <w:tcW w:w="1356" w:type="dxa"/>
            <w:gridSpan w:val="2"/>
            <w:vAlign w:val="bottom"/>
          </w:tcPr>
          <w:p w14:paraId="2CDC95C5" w14:textId="3C7746B7" w:rsidR="00C12D92" w:rsidRPr="00355BFB" w:rsidRDefault="00C12D92" w:rsidP="00C12D92">
            <w:pPr>
              <w:jc w:val="right"/>
            </w:pPr>
            <w:r w:rsidRPr="00355BFB">
              <w:t>284.60</w:t>
            </w:r>
          </w:p>
        </w:tc>
        <w:tc>
          <w:tcPr>
            <w:tcW w:w="1524" w:type="dxa"/>
            <w:vAlign w:val="bottom"/>
          </w:tcPr>
          <w:p w14:paraId="256A7611" w14:textId="0DF605DE" w:rsidR="00C12D92" w:rsidRPr="00355BFB" w:rsidRDefault="00C12D92" w:rsidP="00C12D92">
            <w:pPr>
              <w:jc w:val="right"/>
            </w:pPr>
            <w:r w:rsidRPr="00355BFB">
              <w:t>(+) 161.99</w:t>
            </w:r>
          </w:p>
        </w:tc>
      </w:tr>
      <w:tr w:rsidR="00C12D92" w:rsidRPr="00355BFB" w14:paraId="10D6D04E" w14:textId="77777777" w:rsidTr="00930556">
        <w:tc>
          <w:tcPr>
            <w:tcW w:w="720" w:type="dxa"/>
          </w:tcPr>
          <w:p w14:paraId="3AE3119F" w14:textId="77777777" w:rsidR="00C12D92" w:rsidRPr="00355BFB" w:rsidRDefault="00C12D92" w:rsidP="00C12D92">
            <w:pPr>
              <w:rPr>
                <w:b/>
              </w:rPr>
            </w:pPr>
          </w:p>
        </w:tc>
        <w:tc>
          <w:tcPr>
            <w:tcW w:w="4233" w:type="dxa"/>
            <w:gridSpan w:val="2"/>
            <w:vAlign w:val="center"/>
          </w:tcPr>
          <w:p w14:paraId="3427C1A7" w14:textId="77777777" w:rsidR="00C12D92" w:rsidRPr="00355BFB" w:rsidRDefault="00C12D92" w:rsidP="00C12D92">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743CF111" w14:textId="609CC1C6" w:rsidR="00C12D92" w:rsidRPr="00355BFB" w:rsidRDefault="00C12D92" w:rsidP="00C12D92">
            <w:pPr>
              <w:jc w:val="right"/>
              <w:rPr>
                <w:bCs/>
              </w:rPr>
            </w:pPr>
            <w:r w:rsidRPr="00355BFB">
              <w:rPr>
                <w:bCs/>
              </w:rPr>
              <w:t>91.77</w:t>
            </w:r>
          </w:p>
        </w:tc>
        <w:tc>
          <w:tcPr>
            <w:tcW w:w="1389" w:type="dxa"/>
            <w:gridSpan w:val="2"/>
            <w:vAlign w:val="bottom"/>
          </w:tcPr>
          <w:p w14:paraId="60F90B5D" w14:textId="7CD3F3D1" w:rsidR="00C12D92" w:rsidRPr="00355BFB" w:rsidRDefault="00C12D92" w:rsidP="00C12D92">
            <w:pPr>
              <w:jc w:val="right"/>
              <w:rPr>
                <w:bCs/>
              </w:rPr>
            </w:pPr>
            <w:r w:rsidRPr="00355BFB">
              <w:rPr>
                <w:bCs/>
              </w:rPr>
              <w:t>40.00</w:t>
            </w:r>
          </w:p>
        </w:tc>
        <w:tc>
          <w:tcPr>
            <w:tcW w:w="2047" w:type="dxa"/>
            <w:gridSpan w:val="2"/>
            <w:vAlign w:val="bottom"/>
          </w:tcPr>
          <w:p w14:paraId="4D35E818" w14:textId="137F89D9" w:rsidR="00C12D92" w:rsidRPr="00355BFB" w:rsidRDefault="00C12D92" w:rsidP="00C12D92">
            <w:pPr>
              <w:jc w:val="right"/>
            </w:pPr>
            <w:r w:rsidRPr="00355BFB">
              <w:t>0.00</w:t>
            </w:r>
          </w:p>
        </w:tc>
        <w:tc>
          <w:tcPr>
            <w:tcW w:w="1338" w:type="dxa"/>
            <w:gridSpan w:val="2"/>
            <w:vAlign w:val="bottom"/>
          </w:tcPr>
          <w:p w14:paraId="2815BD7B" w14:textId="19AB8C34" w:rsidR="00C12D92" w:rsidRPr="00355BFB" w:rsidRDefault="00C12D92" w:rsidP="00C12D92">
            <w:pPr>
              <w:jc w:val="right"/>
              <w:rPr>
                <w:bCs/>
              </w:rPr>
            </w:pPr>
            <w:r w:rsidRPr="00355BFB">
              <w:rPr>
                <w:bCs/>
              </w:rPr>
              <w:t>40.00</w:t>
            </w:r>
          </w:p>
        </w:tc>
        <w:tc>
          <w:tcPr>
            <w:tcW w:w="1356" w:type="dxa"/>
            <w:gridSpan w:val="2"/>
            <w:vAlign w:val="bottom"/>
          </w:tcPr>
          <w:p w14:paraId="6512EC93" w14:textId="712EF450" w:rsidR="00C12D92" w:rsidRPr="00355BFB" w:rsidRDefault="00C12D92" w:rsidP="00C12D92">
            <w:pPr>
              <w:jc w:val="right"/>
            </w:pPr>
            <w:r w:rsidRPr="00355BFB">
              <w:t>2,215.06</w:t>
            </w:r>
          </w:p>
        </w:tc>
        <w:tc>
          <w:tcPr>
            <w:tcW w:w="1524" w:type="dxa"/>
            <w:vAlign w:val="bottom"/>
          </w:tcPr>
          <w:p w14:paraId="220ABBE4" w14:textId="7A758EB0" w:rsidR="00C12D92" w:rsidRPr="00355BFB" w:rsidRDefault="00C12D92" w:rsidP="00C12D92">
            <w:pPr>
              <w:jc w:val="right"/>
            </w:pPr>
            <w:r w:rsidRPr="00355BFB">
              <w:t>(-) 56.41</w:t>
            </w:r>
          </w:p>
        </w:tc>
      </w:tr>
      <w:tr w:rsidR="00C12D92" w:rsidRPr="00355BFB" w14:paraId="3CB1772F" w14:textId="77777777" w:rsidTr="00930556">
        <w:tc>
          <w:tcPr>
            <w:tcW w:w="720" w:type="dxa"/>
          </w:tcPr>
          <w:p w14:paraId="1C01F5D6" w14:textId="77777777" w:rsidR="00C12D92" w:rsidRPr="00355BFB" w:rsidRDefault="00C12D92" w:rsidP="00C12D92">
            <w:pPr>
              <w:rPr>
                <w:b/>
              </w:rPr>
            </w:pPr>
          </w:p>
        </w:tc>
        <w:tc>
          <w:tcPr>
            <w:tcW w:w="4233" w:type="dxa"/>
            <w:gridSpan w:val="2"/>
            <w:vAlign w:val="center"/>
          </w:tcPr>
          <w:p w14:paraId="1240E0BF" w14:textId="77777777" w:rsidR="00C12D92" w:rsidRPr="00355BFB" w:rsidRDefault="00C12D92" w:rsidP="00C12D92">
            <w:pPr>
              <w:jc w:val="center"/>
              <w:rPr>
                <w:b/>
                <w:bCs/>
              </w:rPr>
            </w:pPr>
            <w:r w:rsidRPr="00355BFB">
              <w:rPr>
                <w:b/>
              </w:rPr>
              <w:t>Total</w:t>
            </w:r>
            <w:r w:rsidRPr="00355BFB">
              <w:rPr>
                <w:b/>
                <w:bCs/>
              </w:rPr>
              <w:t xml:space="preserve"> 203</w:t>
            </w:r>
          </w:p>
        </w:tc>
        <w:tc>
          <w:tcPr>
            <w:tcW w:w="1343" w:type="dxa"/>
            <w:gridSpan w:val="2"/>
            <w:vAlign w:val="bottom"/>
          </w:tcPr>
          <w:p w14:paraId="5DFAB63C" w14:textId="78C2B2A6" w:rsidR="00C12D92" w:rsidRPr="00355BFB" w:rsidRDefault="00C12D92" w:rsidP="00C12D92">
            <w:pPr>
              <w:jc w:val="right"/>
              <w:rPr>
                <w:b/>
                <w:bCs/>
              </w:rPr>
            </w:pPr>
            <w:r w:rsidRPr="00355BFB">
              <w:rPr>
                <w:b/>
                <w:bCs/>
              </w:rPr>
              <w:t>3,399.56</w:t>
            </w:r>
          </w:p>
        </w:tc>
        <w:tc>
          <w:tcPr>
            <w:tcW w:w="1389" w:type="dxa"/>
            <w:gridSpan w:val="2"/>
            <w:vAlign w:val="bottom"/>
          </w:tcPr>
          <w:p w14:paraId="762DF422" w14:textId="25B979FC" w:rsidR="00C12D92" w:rsidRPr="00355BFB" w:rsidRDefault="00C12D92" w:rsidP="00C12D92">
            <w:pPr>
              <w:jc w:val="right"/>
              <w:rPr>
                <w:b/>
                <w:bCs/>
                <w:lang w:val="en-IN" w:eastAsia="en-IN" w:bidi="hi-IN"/>
              </w:rPr>
            </w:pPr>
            <w:r w:rsidRPr="00355BFB">
              <w:rPr>
                <w:b/>
                <w:bCs/>
                <w:lang w:val="en-IN" w:eastAsia="en-IN" w:bidi="hi-IN"/>
              </w:rPr>
              <w:t>3,048.02</w:t>
            </w:r>
          </w:p>
        </w:tc>
        <w:tc>
          <w:tcPr>
            <w:tcW w:w="2047" w:type="dxa"/>
            <w:gridSpan w:val="2"/>
            <w:vAlign w:val="bottom"/>
          </w:tcPr>
          <w:p w14:paraId="5BFBC279" w14:textId="0C1BDC09" w:rsidR="00C12D92" w:rsidRPr="00355BFB" w:rsidRDefault="00C12D92" w:rsidP="00C12D92">
            <w:pPr>
              <w:jc w:val="right"/>
              <w:rPr>
                <w:b/>
                <w:bCs/>
              </w:rPr>
            </w:pPr>
            <w:r w:rsidRPr="00355BFB">
              <w:rPr>
                <w:b/>
                <w:bCs/>
              </w:rPr>
              <w:t>0.00</w:t>
            </w:r>
          </w:p>
        </w:tc>
        <w:tc>
          <w:tcPr>
            <w:tcW w:w="1338" w:type="dxa"/>
            <w:gridSpan w:val="2"/>
            <w:vAlign w:val="bottom"/>
          </w:tcPr>
          <w:p w14:paraId="64607B30" w14:textId="5A13F612" w:rsidR="00C12D92" w:rsidRPr="00355BFB" w:rsidRDefault="00C12D92" w:rsidP="00C12D92">
            <w:pPr>
              <w:jc w:val="right"/>
              <w:rPr>
                <w:b/>
                <w:bCs/>
              </w:rPr>
            </w:pPr>
            <w:r w:rsidRPr="00355BFB">
              <w:rPr>
                <w:b/>
                <w:bCs/>
              </w:rPr>
              <w:t>3,048.02</w:t>
            </w:r>
          </w:p>
        </w:tc>
        <w:tc>
          <w:tcPr>
            <w:tcW w:w="1356" w:type="dxa"/>
            <w:gridSpan w:val="2"/>
            <w:vAlign w:val="bottom"/>
          </w:tcPr>
          <w:p w14:paraId="6462DB78" w14:textId="53B739ED" w:rsidR="00C12D92" w:rsidRPr="00355BFB" w:rsidRDefault="00C12D92" w:rsidP="00C12D92">
            <w:pPr>
              <w:jc w:val="right"/>
              <w:rPr>
                <w:b/>
                <w:bCs/>
              </w:rPr>
            </w:pPr>
            <w:r w:rsidRPr="00355BFB">
              <w:rPr>
                <w:b/>
                <w:bCs/>
              </w:rPr>
              <w:t>41,220.40</w:t>
            </w:r>
          </w:p>
        </w:tc>
        <w:tc>
          <w:tcPr>
            <w:tcW w:w="1524" w:type="dxa"/>
            <w:vAlign w:val="bottom"/>
          </w:tcPr>
          <w:p w14:paraId="3F8A6E2C" w14:textId="3ECFE58D" w:rsidR="00C12D92" w:rsidRPr="00355BFB" w:rsidRDefault="00C12D92" w:rsidP="00C12D92">
            <w:pPr>
              <w:jc w:val="right"/>
              <w:rPr>
                <w:b/>
                <w:bCs/>
              </w:rPr>
            </w:pPr>
            <w:r w:rsidRPr="00355BFB">
              <w:rPr>
                <w:b/>
                <w:bCs/>
              </w:rPr>
              <w:t>(-) 10.34</w:t>
            </w:r>
          </w:p>
        </w:tc>
      </w:tr>
      <w:tr w:rsidR="00C12D92" w:rsidRPr="00355BFB" w14:paraId="39C65470" w14:textId="77777777" w:rsidTr="0076524E">
        <w:tc>
          <w:tcPr>
            <w:tcW w:w="720" w:type="dxa"/>
            <w:vAlign w:val="center"/>
          </w:tcPr>
          <w:p w14:paraId="7F3620CF" w14:textId="77777777" w:rsidR="00C12D92" w:rsidRPr="00355BFB" w:rsidRDefault="00C12D92" w:rsidP="00C12D92">
            <w:pPr>
              <w:jc w:val="center"/>
              <w:rPr>
                <w:b/>
              </w:rPr>
            </w:pPr>
            <w:r w:rsidRPr="00355BFB">
              <w:rPr>
                <w:b/>
              </w:rPr>
              <w:t>205</w:t>
            </w:r>
          </w:p>
        </w:tc>
        <w:tc>
          <w:tcPr>
            <w:tcW w:w="13230" w:type="dxa"/>
            <w:gridSpan w:val="13"/>
            <w:vAlign w:val="center"/>
          </w:tcPr>
          <w:p w14:paraId="5A95A420" w14:textId="77777777" w:rsidR="00C12D92" w:rsidRPr="00355BFB" w:rsidRDefault="00C12D92" w:rsidP="00C12D92">
            <w:r w:rsidRPr="00355BFB">
              <w:rPr>
                <w:b/>
                <w:bCs/>
              </w:rPr>
              <w:t xml:space="preserve">LanguagesDevelopment </w:t>
            </w:r>
          </w:p>
        </w:tc>
      </w:tr>
      <w:tr w:rsidR="00C12D92" w:rsidRPr="00355BFB" w14:paraId="1D86AFA2" w14:textId="77777777" w:rsidTr="00930556">
        <w:tc>
          <w:tcPr>
            <w:tcW w:w="720" w:type="dxa"/>
            <w:vAlign w:val="center"/>
          </w:tcPr>
          <w:p w14:paraId="08A22D59" w14:textId="77777777" w:rsidR="00C12D92" w:rsidRPr="00355BFB" w:rsidRDefault="00C12D92" w:rsidP="00C12D92">
            <w:pPr>
              <w:jc w:val="center"/>
              <w:rPr>
                <w:b/>
              </w:rPr>
            </w:pPr>
          </w:p>
        </w:tc>
        <w:tc>
          <w:tcPr>
            <w:tcW w:w="4233" w:type="dxa"/>
            <w:gridSpan w:val="2"/>
            <w:vAlign w:val="center"/>
          </w:tcPr>
          <w:p w14:paraId="50B26EF2" w14:textId="77777777" w:rsidR="00C12D92" w:rsidRPr="00355BFB" w:rsidRDefault="00C12D92" w:rsidP="00C12D92">
            <w:pPr>
              <w:rPr>
                <w:bCs/>
              </w:rPr>
            </w:pPr>
            <w:r w:rsidRPr="00355BFB">
              <w:rPr>
                <w:bCs/>
              </w:rPr>
              <w:t xml:space="preserve">Hindi </w:t>
            </w:r>
            <w:r w:rsidRPr="00355BFB">
              <w:rPr>
                <w:bCs/>
                <w:i/>
                <w:iCs/>
              </w:rPr>
              <w:t>Granth</w:t>
            </w:r>
            <w:r w:rsidRPr="00355BFB">
              <w:rPr>
                <w:bCs/>
              </w:rPr>
              <w:t xml:space="preserve"> Academy</w:t>
            </w:r>
          </w:p>
        </w:tc>
        <w:tc>
          <w:tcPr>
            <w:tcW w:w="1343" w:type="dxa"/>
            <w:gridSpan w:val="2"/>
            <w:vAlign w:val="bottom"/>
          </w:tcPr>
          <w:p w14:paraId="68571BEB" w14:textId="4315DD7F" w:rsidR="00C12D92" w:rsidRPr="00355BFB" w:rsidRDefault="00C12D92" w:rsidP="00C12D92">
            <w:pPr>
              <w:jc w:val="right"/>
              <w:rPr>
                <w:bCs/>
              </w:rPr>
            </w:pPr>
            <w:r w:rsidRPr="00355BFB">
              <w:t>0.00</w:t>
            </w:r>
          </w:p>
        </w:tc>
        <w:tc>
          <w:tcPr>
            <w:tcW w:w="1389" w:type="dxa"/>
            <w:gridSpan w:val="2"/>
            <w:vAlign w:val="bottom"/>
          </w:tcPr>
          <w:p w14:paraId="70D6F6B0" w14:textId="530B8E35" w:rsidR="00C12D92" w:rsidRPr="00355BFB" w:rsidRDefault="00C12D92" w:rsidP="00C12D92">
            <w:pPr>
              <w:jc w:val="right"/>
              <w:rPr>
                <w:bCs/>
              </w:rPr>
            </w:pPr>
            <w:r w:rsidRPr="00355BFB">
              <w:t>0.00</w:t>
            </w:r>
          </w:p>
        </w:tc>
        <w:tc>
          <w:tcPr>
            <w:tcW w:w="2047" w:type="dxa"/>
            <w:gridSpan w:val="2"/>
            <w:vAlign w:val="bottom"/>
          </w:tcPr>
          <w:p w14:paraId="01C2A27F" w14:textId="7D5B79D1" w:rsidR="00C12D92" w:rsidRPr="00355BFB" w:rsidRDefault="00C12D92" w:rsidP="00C12D92">
            <w:pPr>
              <w:jc w:val="right"/>
              <w:rPr>
                <w:bCs/>
              </w:rPr>
            </w:pPr>
            <w:r w:rsidRPr="00355BFB">
              <w:t>0.00</w:t>
            </w:r>
          </w:p>
        </w:tc>
        <w:tc>
          <w:tcPr>
            <w:tcW w:w="1338" w:type="dxa"/>
            <w:gridSpan w:val="2"/>
            <w:vAlign w:val="bottom"/>
          </w:tcPr>
          <w:p w14:paraId="22E08CA0" w14:textId="395D3CB7" w:rsidR="00C12D92" w:rsidRPr="00355BFB" w:rsidRDefault="00C12D92" w:rsidP="00C12D92">
            <w:pPr>
              <w:jc w:val="right"/>
            </w:pPr>
            <w:r w:rsidRPr="00355BFB">
              <w:t>0.00</w:t>
            </w:r>
          </w:p>
        </w:tc>
        <w:tc>
          <w:tcPr>
            <w:tcW w:w="1356" w:type="dxa"/>
            <w:gridSpan w:val="2"/>
            <w:vAlign w:val="bottom"/>
          </w:tcPr>
          <w:p w14:paraId="1B7F893B" w14:textId="77777777" w:rsidR="00C12D92" w:rsidRPr="00355BFB" w:rsidRDefault="00C12D92" w:rsidP="00C12D92">
            <w:pPr>
              <w:jc w:val="right"/>
            </w:pPr>
            <w:r w:rsidRPr="00355BFB">
              <w:t>108.20</w:t>
            </w:r>
          </w:p>
        </w:tc>
        <w:tc>
          <w:tcPr>
            <w:tcW w:w="1524" w:type="dxa"/>
            <w:vAlign w:val="bottom"/>
          </w:tcPr>
          <w:p w14:paraId="06C06245" w14:textId="7064B759" w:rsidR="00C12D92" w:rsidRPr="00355BFB" w:rsidRDefault="00C12D92" w:rsidP="00C12D92">
            <w:pPr>
              <w:jc w:val="right"/>
            </w:pPr>
            <w:r w:rsidRPr="00355BFB">
              <w:t>0.00</w:t>
            </w:r>
          </w:p>
        </w:tc>
      </w:tr>
      <w:tr w:rsidR="00C12D92" w:rsidRPr="00355BFB" w14:paraId="32DA6AE9" w14:textId="77777777" w:rsidTr="00930556">
        <w:tc>
          <w:tcPr>
            <w:tcW w:w="720" w:type="dxa"/>
            <w:vAlign w:val="center"/>
          </w:tcPr>
          <w:p w14:paraId="530CA707" w14:textId="77777777" w:rsidR="00C12D92" w:rsidRPr="00355BFB" w:rsidRDefault="00C12D92" w:rsidP="00C12D92">
            <w:pPr>
              <w:jc w:val="center"/>
              <w:rPr>
                <w:b/>
              </w:rPr>
            </w:pPr>
          </w:p>
        </w:tc>
        <w:tc>
          <w:tcPr>
            <w:tcW w:w="4233" w:type="dxa"/>
            <w:gridSpan w:val="2"/>
            <w:vAlign w:val="center"/>
          </w:tcPr>
          <w:p w14:paraId="277094D5" w14:textId="77777777" w:rsidR="00C12D92" w:rsidRPr="00355BFB" w:rsidRDefault="00C12D92" w:rsidP="00C12D92">
            <w:pPr>
              <w:jc w:val="center"/>
              <w:rPr>
                <w:bCs/>
              </w:rPr>
            </w:pPr>
            <w:r w:rsidRPr="00355BFB">
              <w:rPr>
                <w:b/>
              </w:rPr>
              <w:t>Total</w:t>
            </w:r>
            <w:r w:rsidRPr="00355BFB">
              <w:rPr>
                <w:b/>
                <w:bCs/>
              </w:rPr>
              <w:t xml:space="preserve"> 205</w:t>
            </w:r>
          </w:p>
        </w:tc>
        <w:tc>
          <w:tcPr>
            <w:tcW w:w="1343" w:type="dxa"/>
            <w:gridSpan w:val="2"/>
            <w:vAlign w:val="bottom"/>
          </w:tcPr>
          <w:p w14:paraId="250A6854" w14:textId="38DF3265" w:rsidR="00C12D92" w:rsidRPr="00355BFB" w:rsidRDefault="00C12D92" w:rsidP="00C12D92">
            <w:pPr>
              <w:jc w:val="right"/>
              <w:rPr>
                <w:b/>
                <w:bCs/>
              </w:rPr>
            </w:pPr>
            <w:r w:rsidRPr="00355BFB">
              <w:rPr>
                <w:b/>
              </w:rPr>
              <w:t>0.00</w:t>
            </w:r>
          </w:p>
        </w:tc>
        <w:tc>
          <w:tcPr>
            <w:tcW w:w="1389" w:type="dxa"/>
            <w:gridSpan w:val="2"/>
            <w:vAlign w:val="bottom"/>
          </w:tcPr>
          <w:p w14:paraId="1B5113CB" w14:textId="2306FC53" w:rsidR="00C12D92" w:rsidRPr="00355BFB" w:rsidRDefault="00C12D92" w:rsidP="00C12D92">
            <w:pPr>
              <w:jc w:val="right"/>
              <w:rPr>
                <w:b/>
                <w:bCs/>
              </w:rPr>
            </w:pPr>
            <w:r w:rsidRPr="00355BFB">
              <w:rPr>
                <w:b/>
                <w:bCs/>
              </w:rPr>
              <w:t>0.00</w:t>
            </w:r>
          </w:p>
        </w:tc>
        <w:tc>
          <w:tcPr>
            <w:tcW w:w="2047" w:type="dxa"/>
            <w:gridSpan w:val="2"/>
            <w:vAlign w:val="bottom"/>
          </w:tcPr>
          <w:p w14:paraId="10710BD8" w14:textId="2FA4376C" w:rsidR="00C12D92" w:rsidRPr="00355BFB" w:rsidRDefault="00C12D92" w:rsidP="00C12D92">
            <w:pPr>
              <w:jc w:val="right"/>
              <w:rPr>
                <w:b/>
                <w:bCs/>
              </w:rPr>
            </w:pPr>
            <w:r w:rsidRPr="00355BFB">
              <w:rPr>
                <w:b/>
                <w:bCs/>
              </w:rPr>
              <w:t>0.00</w:t>
            </w:r>
          </w:p>
        </w:tc>
        <w:tc>
          <w:tcPr>
            <w:tcW w:w="1338" w:type="dxa"/>
            <w:gridSpan w:val="2"/>
            <w:vAlign w:val="bottom"/>
          </w:tcPr>
          <w:p w14:paraId="5BE020AE" w14:textId="2C3A2E89" w:rsidR="00C12D92" w:rsidRPr="00355BFB" w:rsidRDefault="00C12D92" w:rsidP="00C12D92">
            <w:pPr>
              <w:jc w:val="right"/>
              <w:rPr>
                <w:b/>
              </w:rPr>
            </w:pPr>
            <w:r w:rsidRPr="00355BFB">
              <w:rPr>
                <w:b/>
              </w:rPr>
              <w:t>0.00</w:t>
            </w:r>
          </w:p>
        </w:tc>
        <w:tc>
          <w:tcPr>
            <w:tcW w:w="1356" w:type="dxa"/>
            <w:gridSpan w:val="2"/>
            <w:vAlign w:val="bottom"/>
          </w:tcPr>
          <w:p w14:paraId="40528A6E" w14:textId="77777777" w:rsidR="00C12D92" w:rsidRPr="00355BFB" w:rsidRDefault="00C12D92" w:rsidP="00C12D92">
            <w:pPr>
              <w:jc w:val="right"/>
              <w:rPr>
                <w:b/>
              </w:rPr>
            </w:pPr>
            <w:r w:rsidRPr="00355BFB">
              <w:rPr>
                <w:b/>
              </w:rPr>
              <w:t>108.20</w:t>
            </w:r>
          </w:p>
        </w:tc>
        <w:tc>
          <w:tcPr>
            <w:tcW w:w="1524" w:type="dxa"/>
            <w:vAlign w:val="bottom"/>
          </w:tcPr>
          <w:p w14:paraId="399561EC" w14:textId="29E3D4E0" w:rsidR="00C12D92" w:rsidRPr="00355BFB" w:rsidRDefault="00C12D92" w:rsidP="00C12D92">
            <w:pPr>
              <w:jc w:val="right"/>
              <w:rPr>
                <w:b/>
                <w:bCs/>
              </w:rPr>
            </w:pPr>
            <w:r w:rsidRPr="00355BFB">
              <w:rPr>
                <w:b/>
                <w:bCs/>
              </w:rPr>
              <w:t>0.00</w:t>
            </w:r>
          </w:p>
        </w:tc>
      </w:tr>
      <w:tr w:rsidR="00C12D92" w:rsidRPr="00355BFB" w14:paraId="4F38F051" w14:textId="77777777" w:rsidTr="00930556">
        <w:tc>
          <w:tcPr>
            <w:tcW w:w="720" w:type="dxa"/>
            <w:vAlign w:val="center"/>
          </w:tcPr>
          <w:p w14:paraId="00442DC3" w14:textId="77777777" w:rsidR="00C12D92" w:rsidRPr="00355BFB" w:rsidRDefault="00C12D92" w:rsidP="00C12D92">
            <w:pPr>
              <w:jc w:val="center"/>
              <w:rPr>
                <w:b/>
              </w:rPr>
            </w:pPr>
            <w:r w:rsidRPr="00355BFB">
              <w:rPr>
                <w:b/>
              </w:rPr>
              <w:t>600</w:t>
            </w:r>
          </w:p>
        </w:tc>
        <w:tc>
          <w:tcPr>
            <w:tcW w:w="13230" w:type="dxa"/>
            <w:gridSpan w:val="13"/>
            <w:vAlign w:val="center"/>
          </w:tcPr>
          <w:p w14:paraId="529C3F65" w14:textId="77777777" w:rsidR="00C12D92" w:rsidRPr="00355BFB" w:rsidRDefault="00C12D92" w:rsidP="00C12D92">
            <w:r w:rsidRPr="00355BFB">
              <w:rPr>
                <w:b/>
              </w:rPr>
              <w:t>General</w:t>
            </w:r>
          </w:p>
        </w:tc>
      </w:tr>
      <w:tr w:rsidR="00C12D92" w:rsidRPr="00355BFB" w14:paraId="50737DD5" w14:textId="77777777" w:rsidTr="00930556">
        <w:tc>
          <w:tcPr>
            <w:tcW w:w="720" w:type="dxa"/>
          </w:tcPr>
          <w:p w14:paraId="5668277F" w14:textId="77777777" w:rsidR="00C12D92" w:rsidRPr="00355BFB" w:rsidRDefault="00C12D92" w:rsidP="00C12D92">
            <w:pPr>
              <w:rPr>
                <w:b/>
              </w:rPr>
            </w:pPr>
          </w:p>
        </w:tc>
        <w:tc>
          <w:tcPr>
            <w:tcW w:w="4222" w:type="dxa"/>
            <w:vAlign w:val="center"/>
          </w:tcPr>
          <w:p w14:paraId="74C00555" w14:textId="77777777" w:rsidR="00C12D92" w:rsidRPr="00355BFB" w:rsidRDefault="00C12D92" w:rsidP="00C12D92">
            <w:pPr>
              <w:rPr>
                <w:bCs/>
              </w:rPr>
            </w:pPr>
            <w:r w:rsidRPr="00355BFB">
              <w:rPr>
                <w:bCs/>
              </w:rPr>
              <w:t>Construction of Buildings</w:t>
            </w:r>
          </w:p>
        </w:tc>
        <w:tc>
          <w:tcPr>
            <w:tcW w:w="1343" w:type="dxa"/>
            <w:gridSpan w:val="2"/>
            <w:vAlign w:val="bottom"/>
          </w:tcPr>
          <w:p w14:paraId="059971B0" w14:textId="217E99A3" w:rsidR="00C12D92" w:rsidRPr="00355BFB" w:rsidRDefault="00C12D92" w:rsidP="00C12D92">
            <w:pPr>
              <w:jc w:val="right"/>
              <w:rPr>
                <w:bCs/>
              </w:rPr>
            </w:pPr>
            <w:r w:rsidRPr="00355BFB">
              <w:rPr>
                <w:bCs/>
              </w:rPr>
              <w:t>0.00</w:t>
            </w:r>
          </w:p>
        </w:tc>
        <w:tc>
          <w:tcPr>
            <w:tcW w:w="1389" w:type="dxa"/>
            <w:gridSpan w:val="2"/>
            <w:vAlign w:val="bottom"/>
          </w:tcPr>
          <w:p w14:paraId="6AAB1E50" w14:textId="1757B30D" w:rsidR="00C12D92" w:rsidRPr="00355BFB" w:rsidRDefault="00C12D92" w:rsidP="00C12D92">
            <w:pPr>
              <w:jc w:val="right"/>
              <w:rPr>
                <w:bCs/>
              </w:rPr>
            </w:pPr>
            <w:r w:rsidRPr="00355BFB">
              <w:rPr>
                <w:bCs/>
              </w:rPr>
              <w:t>0.00</w:t>
            </w:r>
          </w:p>
        </w:tc>
        <w:tc>
          <w:tcPr>
            <w:tcW w:w="2043" w:type="dxa"/>
            <w:gridSpan w:val="2"/>
            <w:vAlign w:val="bottom"/>
          </w:tcPr>
          <w:p w14:paraId="41B6D7CD" w14:textId="6E2E4DE8" w:rsidR="00C12D92" w:rsidRPr="00355BFB" w:rsidRDefault="00C12D92" w:rsidP="00C12D92">
            <w:pPr>
              <w:jc w:val="right"/>
              <w:rPr>
                <w:bCs/>
              </w:rPr>
            </w:pPr>
            <w:r w:rsidRPr="00355BFB">
              <w:rPr>
                <w:bCs/>
              </w:rPr>
              <w:t>0.00</w:t>
            </w:r>
          </w:p>
        </w:tc>
        <w:tc>
          <w:tcPr>
            <w:tcW w:w="1337" w:type="dxa"/>
            <w:gridSpan w:val="2"/>
            <w:vAlign w:val="bottom"/>
          </w:tcPr>
          <w:p w14:paraId="1E81AD2A" w14:textId="499FDCE7" w:rsidR="00C12D92" w:rsidRPr="00355BFB" w:rsidRDefault="00C12D92" w:rsidP="00C12D92">
            <w:pPr>
              <w:jc w:val="right"/>
              <w:rPr>
                <w:bCs/>
              </w:rPr>
            </w:pPr>
            <w:r w:rsidRPr="00355BFB">
              <w:rPr>
                <w:bCs/>
              </w:rPr>
              <w:t>0.00</w:t>
            </w:r>
          </w:p>
        </w:tc>
        <w:tc>
          <w:tcPr>
            <w:tcW w:w="1356" w:type="dxa"/>
            <w:gridSpan w:val="2"/>
            <w:vAlign w:val="bottom"/>
          </w:tcPr>
          <w:p w14:paraId="6FDCE7FE" w14:textId="77777777" w:rsidR="00C12D92" w:rsidRPr="00355BFB" w:rsidRDefault="00C12D92" w:rsidP="00C12D92">
            <w:pPr>
              <w:jc w:val="right"/>
              <w:rPr>
                <w:bCs/>
              </w:rPr>
            </w:pPr>
            <w:r w:rsidRPr="00355BFB">
              <w:rPr>
                <w:bCs/>
              </w:rPr>
              <w:t>129.03</w:t>
            </w:r>
          </w:p>
        </w:tc>
        <w:tc>
          <w:tcPr>
            <w:tcW w:w="1540" w:type="dxa"/>
            <w:gridSpan w:val="2"/>
            <w:vAlign w:val="bottom"/>
          </w:tcPr>
          <w:p w14:paraId="08BCDCE9" w14:textId="5E9A7242" w:rsidR="00C12D92" w:rsidRPr="00355BFB" w:rsidRDefault="00C12D92" w:rsidP="00C12D92">
            <w:pPr>
              <w:jc w:val="right"/>
            </w:pPr>
            <w:r w:rsidRPr="00355BFB">
              <w:t>0.00</w:t>
            </w:r>
          </w:p>
        </w:tc>
      </w:tr>
    </w:tbl>
    <w:p w14:paraId="02BA715B" w14:textId="77777777" w:rsidR="00C12D92" w:rsidRDefault="00C12D92"/>
    <w:p w14:paraId="72FBEAD3" w14:textId="77777777" w:rsidR="00C12D92" w:rsidRDefault="00C12D92"/>
    <w:p w14:paraId="7086C435" w14:textId="77777777" w:rsidR="00C12D92" w:rsidRDefault="00C12D92"/>
    <w:p w14:paraId="75396193" w14:textId="77777777" w:rsidR="006960AE" w:rsidRPr="00355BFB" w:rsidRDefault="00B91FDA" w:rsidP="00021E34">
      <w:pPr>
        <w:jc w:val="center"/>
        <w:rPr>
          <w:b/>
        </w:rPr>
      </w:pPr>
      <w:r w:rsidRPr="00355BFB">
        <w:rPr>
          <w:b/>
        </w:rPr>
        <w:lastRenderedPageBreak/>
        <w:t>16. DETAILED STATEMENT OF CAPITAL EXPENDITURE - contd.</w:t>
      </w:r>
      <w:r w:rsidR="006960AE" w:rsidRPr="00355BFB">
        <w:rPr>
          <w:b/>
        </w:rPr>
        <w:br/>
        <w:t xml:space="preserve">(Figures in </w:t>
      </w:r>
      <w:r w:rsidR="006960AE" w:rsidRPr="00355BFB">
        <w:rPr>
          <w:b/>
          <w:i/>
        </w:rPr>
        <w:t>italics</w:t>
      </w:r>
      <w:r w:rsidR="006960AE" w:rsidRPr="00355BFB">
        <w:rPr>
          <w:b/>
        </w:rPr>
        <w:t xml:space="preserve"> represent Charged Expenditure)</w:t>
      </w:r>
    </w:p>
    <w:p w14:paraId="35614043" w14:textId="77777777" w:rsidR="006960AE" w:rsidRPr="00355BFB" w:rsidRDefault="006960AE" w:rsidP="00AE3BA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19"/>
        <w:gridCol w:w="4223"/>
        <w:gridCol w:w="1343"/>
        <w:gridCol w:w="1389"/>
        <w:gridCol w:w="2043"/>
        <w:gridCol w:w="1337"/>
        <w:gridCol w:w="1356"/>
        <w:gridCol w:w="1540"/>
      </w:tblGrid>
      <w:tr w:rsidR="00412AAE" w:rsidRPr="00355BFB" w14:paraId="156E6BF5" w14:textId="77777777" w:rsidTr="00021E34">
        <w:tc>
          <w:tcPr>
            <w:tcW w:w="4942" w:type="dxa"/>
            <w:gridSpan w:val="2"/>
            <w:vMerge w:val="restart"/>
            <w:vAlign w:val="center"/>
          </w:tcPr>
          <w:p w14:paraId="6EEB078E" w14:textId="77777777" w:rsidR="006960AE" w:rsidRPr="00355BFB" w:rsidRDefault="006960AE" w:rsidP="00C81547">
            <w:pPr>
              <w:jc w:val="center"/>
              <w:rPr>
                <w:b/>
              </w:rPr>
            </w:pPr>
            <w:r w:rsidRPr="00355BFB">
              <w:rPr>
                <w:b/>
              </w:rPr>
              <w:t>Nature of Expenditure</w:t>
            </w:r>
          </w:p>
          <w:p w14:paraId="498DBBC9" w14:textId="77777777" w:rsidR="006960AE" w:rsidRPr="00355BFB" w:rsidRDefault="006960AE" w:rsidP="00C81547">
            <w:pPr>
              <w:pStyle w:val="Header"/>
              <w:ind w:right="-274"/>
              <w:jc w:val="center"/>
              <w:rPr>
                <w:b/>
                <w:sz w:val="24"/>
                <w:szCs w:val="24"/>
              </w:rPr>
            </w:pPr>
          </w:p>
        </w:tc>
        <w:tc>
          <w:tcPr>
            <w:tcW w:w="1343" w:type="dxa"/>
            <w:vMerge w:val="restart"/>
          </w:tcPr>
          <w:p w14:paraId="5D69E8C2" w14:textId="77777777" w:rsidR="00AE3BAE" w:rsidRPr="00355BFB" w:rsidRDefault="006960AE" w:rsidP="00C81547">
            <w:pPr>
              <w:pStyle w:val="Header"/>
              <w:ind w:left="-18" w:right="-274"/>
              <w:jc w:val="both"/>
              <w:rPr>
                <w:b/>
                <w:sz w:val="24"/>
                <w:szCs w:val="24"/>
              </w:rPr>
            </w:pPr>
            <w:r w:rsidRPr="00355BFB">
              <w:rPr>
                <w:b/>
                <w:sz w:val="24"/>
                <w:szCs w:val="24"/>
              </w:rPr>
              <w:t>Expendi</w:t>
            </w:r>
            <w:r w:rsidR="00AE3BAE" w:rsidRPr="00355BFB">
              <w:rPr>
                <w:b/>
                <w:sz w:val="24"/>
                <w:szCs w:val="24"/>
              </w:rPr>
              <w:t>-</w:t>
            </w:r>
          </w:p>
          <w:p w14:paraId="4313330B" w14:textId="77777777" w:rsidR="00AE3BAE" w:rsidRPr="00355BFB" w:rsidRDefault="006960AE" w:rsidP="00C81547">
            <w:pPr>
              <w:pStyle w:val="Header"/>
              <w:ind w:left="-18" w:right="-274"/>
              <w:jc w:val="both"/>
              <w:rPr>
                <w:b/>
                <w:sz w:val="24"/>
                <w:szCs w:val="24"/>
              </w:rPr>
            </w:pPr>
            <w:r w:rsidRPr="00355BFB">
              <w:rPr>
                <w:b/>
                <w:sz w:val="24"/>
                <w:szCs w:val="24"/>
              </w:rPr>
              <w:t xml:space="preserve">ture </w:t>
            </w:r>
          </w:p>
          <w:p w14:paraId="5299FB4C" w14:textId="49341400" w:rsidR="006960AE" w:rsidRPr="00355BFB" w:rsidRDefault="006960AE" w:rsidP="00C81547">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9" w:type="dxa"/>
            <w:gridSpan w:val="3"/>
          </w:tcPr>
          <w:p w14:paraId="784A6554" w14:textId="28EFD1DF" w:rsidR="006960AE" w:rsidRPr="00355BFB" w:rsidRDefault="006960AE" w:rsidP="00C81547">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591E35BC" w14:textId="77777777" w:rsidR="006960AE" w:rsidRPr="00355BFB" w:rsidRDefault="006960AE" w:rsidP="0076524E">
            <w:pPr>
              <w:ind w:right="-134" w:hanging="18"/>
              <w:rPr>
                <w:b/>
              </w:rPr>
            </w:pPr>
            <w:r w:rsidRPr="00355BFB">
              <w:rPr>
                <w:b/>
              </w:rPr>
              <w:t>Expendi</w:t>
            </w:r>
            <w:r w:rsidR="00AE3BAE" w:rsidRPr="00355BFB">
              <w:rPr>
                <w:b/>
              </w:rPr>
              <w:t>-</w:t>
            </w:r>
            <w:r w:rsidRPr="00355BFB">
              <w:rPr>
                <w:b/>
              </w:rPr>
              <w:t>ture to the end of</w:t>
            </w:r>
          </w:p>
          <w:p w14:paraId="77004EA0" w14:textId="785ED8DE" w:rsidR="006960AE" w:rsidRPr="00355BFB" w:rsidRDefault="00B07282" w:rsidP="0076524E">
            <w:pPr>
              <w:ind w:right="-134"/>
              <w:rPr>
                <w:b/>
              </w:rPr>
            </w:pPr>
            <w:r w:rsidRPr="00355BFB">
              <w:rPr>
                <w:b/>
              </w:rPr>
              <w:t>2023-24</w:t>
            </w:r>
          </w:p>
        </w:tc>
        <w:tc>
          <w:tcPr>
            <w:tcW w:w="1540" w:type="dxa"/>
            <w:vMerge w:val="restart"/>
          </w:tcPr>
          <w:p w14:paraId="61D54E74" w14:textId="77777777" w:rsidR="006960AE" w:rsidRPr="00355BFB" w:rsidRDefault="006960AE" w:rsidP="0076524E">
            <w:pPr>
              <w:ind w:right="-108"/>
              <w:rPr>
                <w:b/>
              </w:rPr>
            </w:pPr>
            <w:r w:rsidRPr="00355BFB">
              <w:rPr>
                <w:b/>
              </w:rPr>
              <w:t xml:space="preserve">Increase (+)/ Decrease </w:t>
            </w:r>
            <w:r w:rsidR="00AE3BAE" w:rsidRPr="00355BFB">
              <w:rPr>
                <w:b/>
              </w:rPr>
              <w:t>(-)</w:t>
            </w:r>
          </w:p>
          <w:p w14:paraId="4F2F9B92" w14:textId="77777777" w:rsidR="006960AE" w:rsidRPr="00355BFB" w:rsidRDefault="006960AE" w:rsidP="0076524E">
            <w:pPr>
              <w:ind w:right="-198" w:firstLine="5"/>
              <w:rPr>
                <w:b/>
              </w:rPr>
            </w:pPr>
            <w:r w:rsidRPr="00355BFB">
              <w:rPr>
                <w:b/>
              </w:rPr>
              <w:t xml:space="preserve">in </w:t>
            </w:r>
            <w:r w:rsidRPr="00355BFB">
              <w:rPr>
                <w:b/>
                <w:i/>
              </w:rPr>
              <w:t>per cent</w:t>
            </w:r>
            <w:r w:rsidRPr="00355BFB">
              <w:rPr>
                <w:b/>
              </w:rPr>
              <w:t xml:space="preserve"> during</w:t>
            </w:r>
            <w:r w:rsidR="00AE3BAE" w:rsidRPr="00355BFB">
              <w:rPr>
                <w:b/>
              </w:rPr>
              <w:t xml:space="preserve"> </w:t>
            </w:r>
            <w:r w:rsidRPr="00355BFB">
              <w:rPr>
                <w:b/>
              </w:rPr>
              <w:t xml:space="preserve">the </w:t>
            </w:r>
          </w:p>
          <w:p w14:paraId="70700B4D" w14:textId="05D92D6A" w:rsidR="006960AE" w:rsidRPr="00355BFB" w:rsidRDefault="006960AE" w:rsidP="0076524E">
            <w:pPr>
              <w:ind w:right="-198" w:firstLine="5"/>
              <w:rPr>
                <w:b/>
              </w:rPr>
            </w:pPr>
            <w:r w:rsidRPr="00355BFB">
              <w:rPr>
                <w:b/>
              </w:rPr>
              <w:t>year</w:t>
            </w:r>
            <w:r w:rsidR="00AE3BAE" w:rsidRPr="00355BFB">
              <w:rPr>
                <w:b/>
              </w:rPr>
              <w:t xml:space="preserve"> </w:t>
            </w:r>
            <w:r w:rsidR="00B07282" w:rsidRPr="00355BFB">
              <w:rPr>
                <w:b/>
              </w:rPr>
              <w:t>2023-24</w:t>
            </w:r>
          </w:p>
        </w:tc>
      </w:tr>
      <w:tr w:rsidR="00412AAE" w:rsidRPr="00355BFB" w14:paraId="60A944A5" w14:textId="77777777" w:rsidTr="00021E34">
        <w:tc>
          <w:tcPr>
            <w:tcW w:w="4942" w:type="dxa"/>
            <w:gridSpan w:val="2"/>
            <w:vMerge/>
          </w:tcPr>
          <w:p w14:paraId="48304788" w14:textId="77777777" w:rsidR="006960AE" w:rsidRPr="00355BFB" w:rsidRDefault="006960AE" w:rsidP="00C81547">
            <w:pPr>
              <w:pStyle w:val="Header"/>
              <w:ind w:right="-274"/>
              <w:jc w:val="right"/>
              <w:rPr>
                <w:b/>
                <w:sz w:val="24"/>
                <w:szCs w:val="24"/>
              </w:rPr>
            </w:pPr>
          </w:p>
        </w:tc>
        <w:tc>
          <w:tcPr>
            <w:tcW w:w="1343" w:type="dxa"/>
            <w:vMerge/>
          </w:tcPr>
          <w:p w14:paraId="7F3508B7" w14:textId="77777777" w:rsidR="006960AE" w:rsidRPr="00355BFB" w:rsidRDefault="006960AE" w:rsidP="00C81547">
            <w:pPr>
              <w:pStyle w:val="Header"/>
              <w:ind w:right="-274"/>
              <w:jc w:val="right"/>
              <w:rPr>
                <w:b/>
                <w:sz w:val="24"/>
                <w:szCs w:val="24"/>
              </w:rPr>
            </w:pPr>
          </w:p>
        </w:tc>
        <w:tc>
          <w:tcPr>
            <w:tcW w:w="1389" w:type="dxa"/>
            <w:vAlign w:val="center"/>
          </w:tcPr>
          <w:p w14:paraId="309C4C4B" w14:textId="77777777" w:rsidR="006960AE" w:rsidRPr="00355BFB" w:rsidRDefault="006960AE" w:rsidP="00C81547">
            <w:pPr>
              <w:ind w:right="-108"/>
              <w:rPr>
                <w:b/>
              </w:rPr>
            </w:pPr>
            <w:r w:rsidRPr="00355BFB">
              <w:rPr>
                <w:b/>
              </w:rPr>
              <w:t>State Fund Expenditure</w:t>
            </w:r>
          </w:p>
        </w:tc>
        <w:tc>
          <w:tcPr>
            <w:tcW w:w="2043" w:type="dxa"/>
          </w:tcPr>
          <w:p w14:paraId="77279DCD" w14:textId="77777777" w:rsidR="006960AE" w:rsidRPr="00355BFB" w:rsidRDefault="006960AE" w:rsidP="00C81547">
            <w:pPr>
              <w:ind w:right="-103"/>
              <w:rPr>
                <w:b/>
              </w:rPr>
            </w:pPr>
            <w:r w:rsidRPr="00355BFB">
              <w:rPr>
                <w:b/>
              </w:rPr>
              <w:t>Central Assistance (including Centrally Sponsored Scheme/</w:t>
            </w:r>
            <w:r w:rsidR="00AE3BAE" w:rsidRPr="00355BFB">
              <w:rPr>
                <w:b/>
              </w:rPr>
              <w:t xml:space="preserve"> </w:t>
            </w:r>
            <w:r w:rsidRPr="00355BFB">
              <w:rPr>
                <w:b/>
              </w:rPr>
              <w:t>Central Sector)</w:t>
            </w:r>
          </w:p>
        </w:tc>
        <w:tc>
          <w:tcPr>
            <w:tcW w:w="1337" w:type="dxa"/>
            <w:vAlign w:val="center"/>
          </w:tcPr>
          <w:p w14:paraId="45DDC964" w14:textId="77777777" w:rsidR="006960AE" w:rsidRPr="00355BFB" w:rsidRDefault="006960AE" w:rsidP="00C81547">
            <w:pPr>
              <w:jc w:val="center"/>
              <w:rPr>
                <w:b/>
              </w:rPr>
            </w:pPr>
            <w:r w:rsidRPr="00355BFB">
              <w:rPr>
                <w:b/>
              </w:rPr>
              <w:t>Total</w:t>
            </w:r>
          </w:p>
        </w:tc>
        <w:tc>
          <w:tcPr>
            <w:tcW w:w="1356" w:type="dxa"/>
            <w:vMerge/>
          </w:tcPr>
          <w:p w14:paraId="6883EE59" w14:textId="77777777" w:rsidR="006960AE" w:rsidRPr="00355BFB" w:rsidRDefault="006960AE" w:rsidP="0076524E">
            <w:pPr>
              <w:ind w:right="-134"/>
              <w:rPr>
                <w:b/>
              </w:rPr>
            </w:pPr>
          </w:p>
        </w:tc>
        <w:tc>
          <w:tcPr>
            <w:tcW w:w="1540" w:type="dxa"/>
            <w:vMerge/>
          </w:tcPr>
          <w:p w14:paraId="285BB130" w14:textId="77777777" w:rsidR="006960AE" w:rsidRPr="00355BFB" w:rsidRDefault="006960AE" w:rsidP="0076524E">
            <w:pPr>
              <w:ind w:right="-108" w:firstLine="5"/>
              <w:rPr>
                <w:b/>
              </w:rPr>
            </w:pPr>
          </w:p>
        </w:tc>
      </w:tr>
      <w:tr w:rsidR="00412AAE" w:rsidRPr="00355BFB" w14:paraId="3CDE57DD" w14:textId="77777777" w:rsidTr="00021E34">
        <w:tc>
          <w:tcPr>
            <w:tcW w:w="719" w:type="dxa"/>
            <w:vAlign w:val="center"/>
          </w:tcPr>
          <w:p w14:paraId="58BB4F59" w14:textId="77777777" w:rsidR="006960AE" w:rsidRPr="00355BFB" w:rsidRDefault="006960AE" w:rsidP="007256A8">
            <w:pPr>
              <w:ind w:right="-108" w:hanging="225"/>
              <w:jc w:val="center"/>
              <w:rPr>
                <w:b/>
              </w:rPr>
            </w:pPr>
            <w:r w:rsidRPr="00355BFB">
              <w:rPr>
                <w:b/>
              </w:rPr>
              <w:t>B</w:t>
            </w:r>
          </w:p>
        </w:tc>
        <w:tc>
          <w:tcPr>
            <w:tcW w:w="13231" w:type="dxa"/>
            <w:gridSpan w:val="7"/>
            <w:vAlign w:val="center"/>
          </w:tcPr>
          <w:p w14:paraId="24DFE845" w14:textId="77777777" w:rsidR="006960AE" w:rsidRPr="00355BFB" w:rsidRDefault="006960AE" w:rsidP="0076524E">
            <w:pPr>
              <w:ind w:left="-125" w:right="-86" w:firstLine="125"/>
              <w:rPr>
                <w:b/>
                <w:bCs/>
              </w:rPr>
            </w:pPr>
            <w:r w:rsidRPr="00355BFB">
              <w:rPr>
                <w:b/>
              </w:rPr>
              <w:t>CAPITAL ACCOUNT OF SOCIAL SERVICES- contd.</w:t>
            </w:r>
          </w:p>
        </w:tc>
      </w:tr>
      <w:tr w:rsidR="00412AAE" w:rsidRPr="00355BFB" w14:paraId="2DBCAEB6" w14:textId="77777777" w:rsidTr="00021E34">
        <w:tc>
          <w:tcPr>
            <w:tcW w:w="719" w:type="dxa"/>
            <w:vAlign w:val="center"/>
          </w:tcPr>
          <w:p w14:paraId="38DD86FD" w14:textId="77777777" w:rsidR="006960AE" w:rsidRPr="00355BFB" w:rsidRDefault="006960AE" w:rsidP="0076524E">
            <w:pPr>
              <w:jc w:val="center"/>
              <w:rPr>
                <w:b/>
              </w:rPr>
            </w:pPr>
            <w:r w:rsidRPr="00355BFB">
              <w:rPr>
                <w:b/>
              </w:rPr>
              <w:t>(a)</w:t>
            </w:r>
          </w:p>
        </w:tc>
        <w:tc>
          <w:tcPr>
            <w:tcW w:w="13231" w:type="dxa"/>
            <w:gridSpan w:val="7"/>
            <w:vAlign w:val="center"/>
          </w:tcPr>
          <w:p w14:paraId="25905940" w14:textId="77777777" w:rsidR="006960AE" w:rsidRPr="00355BFB" w:rsidRDefault="006960AE" w:rsidP="0076524E">
            <w:pPr>
              <w:ind w:left="-125" w:right="-86" w:firstLine="125"/>
              <w:rPr>
                <w:b/>
                <w:bCs/>
              </w:rPr>
            </w:pPr>
            <w:r w:rsidRPr="00355BFB">
              <w:rPr>
                <w:b/>
              </w:rPr>
              <w:t>Capital Account of Education, Sports Art and Culture- contd.</w:t>
            </w:r>
          </w:p>
        </w:tc>
      </w:tr>
      <w:tr w:rsidR="00412AAE" w:rsidRPr="00355BFB" w14:paraId="099252CA" w14:textId="77777777" w:rsidTr="00021E34">
        <w:tc>
          <w:tcPr>
            <w:tcW w:w="719" w:type="dxa"/>
            <w:vAlign w:val="center"/>
          </w:tcPr>
          <w:p w14:paraId="3A875A61" w14:textId="77777777" w:rsidR="006960AE" w:rsidRPr="00355BFB" w:rsidRDefault="006960AE" w:rsidP="0076524E">
            <w:pPr>
              <w:jc w:val="center"/>
              <w:rPr>
                <w:b/>
              </w:rPr>
            </w:pPr>
            <w:r w:rsidRPr="00355BFB">
              <w:rPr>
                <w:b/>
              </w:rPr>
              <w:t>4202</w:t>
            </w:r>
          </w:p>
        </w:tc>
        <w:tc>
          <w:tcPr>
            <w:tcW w:w="13231" w:type="dxa"/>
            <w:gridSpan w:val="7"/>
            <w:vAlign w:val="center"/>
          </w:tcPr>
          <w:p w14:paraId="75A3020B" w14:textId="77777777" w:rsidR="006960AE" w:rsidRPr="00355BFB" w:rsidRDefault="006960AE" w:rsidP="0076524E">
            <w:pPr>
              <w:ind w:left="-125" w:right="-86" w:firstLine="125"/>
              <w:rPr>
                <w:b/>
                <w:bCs/>
              </w:rPr>
            </w:pPr>
            <w:r w:rsidRPr="00355BFB">
              <w:rPr>
                <w:b/>
                <w:bCs/>
              </w:rPr>
              <w:t>Capital Outlay on Education, Sports, Art and Culture- contd.</w:t>
            </w:r>
          </w:p>
        </w:tc>
      </w:tr>
      <w:tr w:rsidR="00412AAE" w:rsidRPr="00355BFB" w14:paraId="40DDE04D" w14:textId="77777777" w:rsidTr="00021E34">
        <w:tc>
          <w:tcPr>
            <w:tcW w:w="719" w:type="dxa"/>
            <w:vAlign w:val="center"/>
          </w:tcPr>
          <w:p w14:paraId="4D7ECD59" w14:textId="77777777" w:rsidR="006960AE" w:rsidRPr="00355BFB" w:rsidRDefault="006960AE" w:rsidP="0076524E">
            <w:pPr>
              <w:jc w:val="center"/>
              <w:rPr>
                <w:b/>
                <w:i/>
              </w:rPr>
            </w:pPr>
            <w:r w:rsidRPr="00355BFB">
              <w:rPr>
                <w:b/>
                <w:i/>
              </w:rPr>
              <w:t>01</w:t>
            </w:r>
          </w:p>
        </w:tc>
        <w:tc>
          <w:tcPr>
            <w:tcW w:w="13231" w:type="dxa"/>
            <w:gridSpan w:val="7"/>
            <w:vAlign w:val="center"/>
          </w:tcPr>
          <w:p w14:paraId="1498B17E" w14:textId="77777777" w:rsidR="006960AE" w:rsidRPr="00355BFB" w:rsidRDefault="006960AE" w:rsidP="0076524E">
            <w:r w:rsidRPr="00355BFB">
              <w:rPr>
                <w:b/>
                <w:bCs/>
                <w:i/>
              </w:rPr>
              <w:t>General Education-</w:t>
            </w:r>
            <w:r w:rsidRPr="00355BFB">
              <w:rPr>
                <w:b/>
              </w:rPr>
              <w:t>contd.</w:t>
            </w:r>
          </w:p>
        </w:tc>
      </w:tr>
      <w:tr w:rsidR="00C81547" w:rsidRPr="00355BFB" w14:paraId="025F247B" w14:textId="77777777" w:rsidTr="00497D22">
        <w:tc>
          <w:tcPr>
            <w:tcW w:w="719" w:type="dxa"/>
          </w:tcPr>
          <w:p w14:paraId="7111FB94" w14:textId="0B8E40AC" w:rsidR="00C81547" w:rsidRPr="00355BFB" w:rsidRDefault="00C81547" w:rsidP="00C81547">
            <w:pPr>
              <w:jc w:val="center"/>
              <w:rPr>
                <w:b/>
                <w:i/>
              </w:rPr>
            </w:pPr>
            <w:r w:rsidRPr="00355BFB">
              <w:rPr>
                <w:b/>
              </w:rPr>
              <w:t>789</w:t>
            </w:r>
          </w:p>
        </w:tc>
        <w:tc>
          <w:tcPr>
            <w:tcW w:w="13231" w:type="dxa"/>
            <w:gridSpan w:val="7"/>
            <w:vAlign w:val="center"/>
          </w:tcPr>
          <w:p w14:paraId="59ED5EEA" w14:textId="0DFA5020" w:rsidR="00C81547" w:rsidRPr="00355BFB" w:rsidRDefault="00C81547" w:rsidP="00C81547">
            <w:pPr>
              <w:rPr>
                <w:b/>
                <w:bCs/>
                <w:i/>
              </w:rPr>
            </w:pPr>
            <w:r w:rsidRPr="00355BFB">
              <w:rPr>
                <w:b/>
                <w:bCs/>
                <w:lang w:val="en-GB"/>
              </w:rPr>
              <w:t>Special Component Plan for Scheduled Castes</w:t>
            </w:r>
          </w:p>
        </w:tc>
      </w:tr>
      <w:tr w:rsidR="00B708E3" w:rsidRPr="00355BFB" w14:paraId="2E058F74" w14:textId="77777777" w:rsidTr="00021E34">
        <w:tc>
          <w:tcPr>
            <w:tcW w:w="719" w:type="dxa"/>
          </w:tcPr>
          <w:p w14:paraId="1AF2C649" w14:textId="77777777" w:rsidR="00B708E3" w:rsidRPr="00355BFB" w:rsidRDefault="00B708E3" w:rsidP="00B708E3">
            <w:pPr>
              <w:rPr>
                <w:b/>
              </w:rPr>
            </w:pPr>
          </w:p>
        </w:tc>
        <w:tc>
          <w:tcPr>
            <w:tcW w:w="4223" w:type="dxa"/>
            <w:vAlign w:val="center"/>
          </w:tcPr>
          <w:p w14:paraId="6EADAFF7" w14:textId="4C730941" w:rsidR="00B708E3" w:rsidRPr="00355BFB" w:rsidRDefault="00B708E3" w:rsidP="00B708E3">
            <w:pPr>
              <w:ind w:right="-113"/>
              <w:rPr>
                <w:bCs/>
              </w:rPr>
            </w:pPr>
            <w:r w:rsidRPr="00355BFB">
              <w:rPr>
                <w:bCs/>
              </w:rPr>
              <w:t>Hostels and Ashram Buildings (Vivekananda Gurukul Unnayan Yojna)</w:t>
            </w:r>
          </w:p>
        </w:tc>
        <w:tc>
          <w:tcPr>
            <w:tcW w:w="1343" w:type="dxa"/>
            <w:vAlign w:val="bottom"/>
          </w:tcPr>
          <w:p w14:paraId="18448195" w14:textId="7436E345" w:rsidR="00B708E3" w:rsidRPr="00355BFB" w:rsidRDefault="00B708E3" w:rsidP="00B708E3">
            <w:pPr>
              <w:jc w:val="right"/>
            </w:pPr>
            <w:r w:rsidRPr="00355BFB">
              <w:rPr>
                <w:bCs/>
              </w:rPr>
              <w:t>1,036.77</w:t>
            </w:r>
          </w:p>
        </w:tc>
        <w:tc>
          <w:tcPr>
            <w:tcW w:w="1389" w:type="dxa"/>
            <w:vAlign w:val="bottom"/>
          </w:tcPr>
          <w:p w14:paraId="172BE582" w14:textId="78B9BF81" w:rsidR="00B708E3" w:rsidRPr="00355BFB" w:rsidRDefault="00B708E3" w:rsidP="00B708E3">
            <w:pPr>
              <w:jc w:val="right"/>
            </w:pPr>
            <w:r w:rsidRPr="00355BFB">
              <w:rPr>
                <w:bCs/>
              </w:rPr>
              <w:t>1,274.73</w:t>
            </w:r>
          </w:p>
        </w:tc>
        <w:tc>
          <w:tcPr>
            <w:tcW w:w="2043" w:type="dxa"/>
            <w:vAlign w:val="bottom"/>
          </w:tcPr>
          <w:p w14:paraId="0A105E6F" w14:textId="08F4B85E" w:rsidR="00B708E3" w:rsidRPr="00355BFB" w:rsidRDefault="00B708E3" w:rsidP="00B708E3">
            <w:pPr>
              <w:jc w:val="right"/>
            </w:pPr>
            <w:r w:rsidRPr="00355BFB">
              <w:t>0.00</w:t>
            </w:r>
          </w:p>
        </w:tc>
        <w:tc>
          <w:tcPr>
            <w:tcW w:w="1337" w:type="dxa"/>
            <w:vAlign w:val="bottom"/>
          </w:tcPr>
          <w:p w14:paraId="31037043" w14:textId="2F51B568" w:rsidR="00B708E3" w:rsidRPr="00355BFB" w:rsidRDefault="00B708E3" w:rsidP="00B708E3">
            <w:pPr>
              <w:jc w:val="right"/>
            </w:pPr>
            <w:r w:rsidRPr="00355BFB">
              <w:rPr>
                <w:bCs/>
              </w:rPr>
              <w:t>1,274.73</w:t>
            </w:r>
          </w:p>
        </w:tc>
        <w:tc>
          <w:tcPr>
            <w:tcW w:w="1356" w:type="dxa"/>
            <w:vAlign w:val="bottom"/>
          </w:tcPr>
          <w:p w14:paraId="6BF68D0F" w14:textId="6CA926A7" w:rsidR="00B708E3" w:rsidRPr="00355BFB" w:rsidRDefault="00B708E3" w:rsidP="00B708E3">
            <w:pPr>
              <w:jc w:val="right"/>
            </w:pPr>
            <w:r w:rsidRPr="00355BFB">
              <w:t>15,951.03</w:t>
            </w:r>
          </w:p>
        </w:tc>
        <w:tc>
          <w:tcPr>
            <w:tcW w:w="1540" w:type="dxa"/>
            <w:vAlign w:val="bottom"/>
          </w:tcPr>
          <w:p w14:paraId="6C8E66AB" w14:textId="303CC6A3" w:rsidR="00B708E3" w:rsidRPr="00355BFB" w:rsidRDefault="00B708E3" w:rsidP="00B708E3">
            <w:pPr>
              <w:jc w:val="right"/>
            </w:pPr>
            <w:r w:rsidRPr="00355BFB">
              <w:t>(+) 22.95</w:t>
            </w:r>
          </w:p>
        </w:tc>
      </w:tr>
      <w:tr w:rsidR="00B708E3" w:rsidRPr="00355BFB" w14:paraId="7C192A30" w14:textId="77777777" w:rsidTr="00021E34">
        <w:tc>
          <w:tcPr>
            <w:tcW w:w="719" w:type="dxa"/>
          </w:tcPr>
          <w:p w14:paraId="5FCB64AA" w14:textId="77777777" w:rsidR="00B708E3" w:rsidRPr="00355BFB" w:rsidRDefault="00B708E3" w:rsidP="00B708E3">
            <w:pPr>
              <w:rPr>
                <w:b/>
              </w:rPr>
            </w:pPr>
          </w:p>
        </w:tc>
        <w:tc>
          <w:tcPr>
            <w:tcW w:w="4223" w:type="dxa"/>
            <w:vAlign w:val="center"/>
          </w:tcPr>
          <w:p w14:paraId="18E1B323" w14:textId="269D1955" w:rsidR="00B708E3" w:rsidRPr="00355BFB" w:rsidRDefault="00B708E3" w:rsidP="00B708E3">
            <w:pPr>
              <w:ind w:right="-113"/>
              <w:rPr>
                <w:bCs/>
              </w:rPr>
            </w:pPr>
            <w:r w:rsidRPr="00355BFB">
              <w:rPr>
                <w:bCs/>
              </w:rPr>
              <w:t xml:space="preserve">Model School </w:t>
            </w:r>
          </w:p>
        </w:tc>
        <w:tc>
          <w:tcPr>
            <w:tcW w:w="1343" w:type="dxa"/>
            <w:vAlign w:val="bottom"/>
          </w:tcPr>
          <w:p w14:paraId="25A21657" w14:textId="73E19B9B" w:rsidR="00B708E3" w:rsidRPr="00355BFB" w:rsidRDefault="00B708E3" w:rsidP="00B708E3">
            <w:pPr>
              <w:jc w:val="right"/>
            </w:pPr>
            <w:r w:rsidRPr="00355BFB">
              <w:t>0.00</w:t>
            </w:r>
          </w:p>
        </w:tc>
        <w:tc>
          <w:tcPr>
            <w:tcW w:w="1389" w:type="dxa"/>
            <w:vAlign w:val="bottom"/>
          </w:tcPr>
          <w:p w14:paraId="563FCC2A" w14:textId="311B7F52" w:rsidR="00B708E3" w:rsidRPr="00355BFB" w:rsidRDefault="00B708E3" w:rsidP="00B708E3">
            <w:pPr>
              <w:jc w:val="right"/>
            </w:pPr>
            <w:r w:rsidRPr="00355BFB">
              <w:t>0.00</w:t>
            </w:r>
          </w:p>
        </w:tc>
        <w:tc>
          <w:tcPr>
            <w:tcW w:w="2043" w:type="dxa"/>
            <w:vAlign w:val="bottom"/>
          </w:tcPr>
          <w:p w14:paraId="688848D0" w14:textId="06F049EE" w:rsidR="00B708E3" w:rsidRPr="00355BFB" w:rsidRDefault="00B708E3" w:rsidP="00B708E3">
            <w:pPr>
              <w:jc w:val="right"/>
            </w:pPr>
            <w:r w:rsidRPr="00355BFB">
              <w:t>0.00</w:t>
            </w:r>
          </w:p>
        </w:tc>
        <w:tc>
          <w:tcPr>
            <w:tcW w:w="1337" w:type="dxa"/>
            <w:vAlign w:val="bottom"/>
          </w:tcPr>
          <w:p w14:paraId="4F5E406F" w14:textId="4B50DA78" w:rsidR="00B708E3" w:rsidRPr="00355BFB" w:rsidRDefault="00B708E3" w:rsidP="00B708E3">
            <w:pPr>
              <w:jc w:val="right"/>
            </w:pPr>
            <w:r w:rsidRPr="00355BFB">
              <w:t>0.00</w:t>
            </w:r>
          </w:p>
        </w:tc>
        <w:tc>
          <w:tcPr>
            <w:tcW w:w="1356" w:type="dxa"/>
            <w:vAlign w:val="bottom"/>
          </w:tcPr>
          <w:p w14:paraId="6DDAB93D" w14:textId="77DA1178" w:rsidR="00B708E3" w:rsidRPr="00355BFB" w:rsidRDefault="00B708E3" w:rsidP="00B708E3">
            <w:pPr>
              <w:jc w:val="right"/>
            </w:pPr>
            <w:r w:rsidRPr="00355BFB">
              <w:t>200.00</w:t>
            </w:r>
          </w:p>
        </w:tc>
        <w:tc>
          <w:tcPr>
            <w:tcW w:w="1540" w:type="dxa"/>
            <w:vAlign w:val="bottom"/>
          </w:tcPr>
          <w:p w14:paraId="7B014DF8" w14:textId="03DD2DAC" w:rsidR="00B708E3" w:rsidRPr="00355BFB" w:rsidRDefault="00B708E3" w:rsidP="00B708E3">
            <w:pPr>
              <w:jc w:val="right"/>
            </w:pPr>
            <w:r w:rsidRPr="00355BFB">
              <w:t>0.00</w:t>
            </w:r>
          </w:p>
        </w:tc>
      </w:tr>
      <w:tr w:rsidR="00B708E3" w:rsidRPr="00355BFB" w14:paraId="39BED5B7" w14:textId="77777777" w:rsidTr="00021E34">
        <w:tc>
          <w:tcPr>
            <w:tcW w:w="719" w:type="dxa"/>
          </w:tcPr>
          <w:p w14:paraId="4672E7D8" w14:textId="77777777" w:rsidR="00B708E3" w:rsidRPr="00355BFB" w:rsidRDefault="00B708E3" w:rsidP="00B708E3">
            <w:pPr>
              <w:rPr>
                <w:b/>
              </w:rPr>
            </w:pPr>
          </w:p>
        </w:tc>
        <w:tc>
          <w:tcPr>
            <w:tcW w:w="4223" w:type="dxa"/>
            <w:vAlign w:val="center"/>
          </w:tcPr>
          <w:p w14:paraId="41351705" w14:textId="572DC360" w:rsidR="00B708E3" w:rsidRPr="00355BFB" w:rsidRDefault="00B708E3" w:rsidP="00B708E3">
            <w:pPr>
              <w:ind w:right="-113"/>
              <w:rPr>
                <w:bCs/>
              </w:rPr>
            </w:pPr>
            <w:r w:rsidRPr="00355BFB">
              <w:rPr>
                <w:bCs/>
              </w:rPr>
              <w:t>Hostels</w:t>
            </w:r>
          </w:p>
        </w:tc>
        <w:tc>
          <w:tcPr>
            <w:tcW w:w="1343" w:type="dxa"/>
            <w:vAlign w:val="bottom"/>
          </w:tcPr>
          <w:p w14:paraId="2CC0F495" w14:textId="11AD13F1" w:rsidR="00B708E3" w:rsidRPr="00355BFB" w:rsidRDefault="00B708E3" w:rsidP="00B708E3">
            <w:pPr>
              <w:jc w:val="right"/>
            </w:pPr>
            <w:r w:rsidRPr="00355BFB">
              <w:t>0.00</w:t>
            </w:r>
          </w:p>
        </w:tc>
        <w:tc>
          <w:tcPr>
            <w:tcW w:w="1389" w:type="dxa"/>
            <w:vAlign w:val="bottom"/>
          </w:tcPr>
          <w:p w14:paraId="0173C2D6" w14:textId="37E2C4C4" w:rsidR="00B708E3" w:rsidRPr="00355BFB" w:rsidRDefault="00B708E3" w:rsidP="00B708E3">
            <w:pPr>
              <w:jc w:val="right"/>
            </w:pPr>
            <w:r w:rsidRPr="00355BFB">
              <w:t>106.08</w:t>
            </w:r>
          </w:p>
        </w:tc>
        <w:tc>
          <w:tcPr>
            <w:tcW w:w="2043" w:type="dxa"/>
            <w:vAlign w:val="bottom"/>
          </w:tcPr>
          <w:p w14:paraId="510642E4" w14:textId="11A3603C" w:rsidR="00B708E3" w:rsidRPr="00355BFB" w:rsidRDefault="00B708E3" w:rsidP="00B708E3">
            <w:pPr>
              <w:jc w:val="right"/>
            </w:pPr>
            <w:r w:rsidRPr="00355BFB">
              <w:t>0.00</w:t>
            </w:r>
          </w:p>
        </w:tc>
        <w:tc>
          <w:tcPr>
            <w:tcW w:w="1337" w:type="dxa"/>
            <w:vAlign w:val="bottom"/>
          </w:tcPr>
          <w:p w14:paraId="7840F2AD" w14:textId="43AF86C8" w:rsidR="00B708E3" w:rsidRPr="00355BFB" w:rsidRDefault="00B708E3" w:rsidP="00B708E3">
            <w:pPr>
              <w:jc w:val="right"/>
            </w:pPr>
            <w:r w:rsidRPr="00355BFB">
              <w:t>106.08</w:t>
            </w:r>
          </w:p>
        </w:tc>
        <w:tc>
          <w:tcPr>
            <w:tcW w:w="1356" w:type="dxa"/>
            <w:vAlign w:val="bottom"/>
          </w:tcPr>
          <w:p w14:paraId="6EAAD7F2" w14:textId="3FD28E35" w:rsidR="00B708E3" w:rsidRPr="00355BFB" w:rsidRDefault="00B708E3" w:rsidP="00B708E3">
            <w:pPr>
              <w:jc w:val="right"/>
            </w:pPr>
            <w:r w:rsidRPr="00355BFB">
              <w:t>106.08</w:t>
            </w:r>
          </w:p>
        </w:tc>
        <w:tc>
          <w:tcPr>
            <w:tcW w:w="1540" w:type="dxa"/>
            <w:vAlign w:val="bottom"/>
          </w:tcPr>
          <w:p w14:paraId="2B2B5DEB" w14:textId="0BA66225" w:rsidR="00B708E3" w:rsidRPr="00355BFB" w:rsidRDefault="00B708E3" w:rsidP="00B708E3">
            <w:pPr>
              <w:jc w:val="right"/>
            </w:pPr>
            <w:r w:rsidRPr="00355BFB">
              <w:t>(+) 100.00</w:t>
            </w:r>
          </w:p>
        </w:tc>
      </w:tr>
      <w:tr w:rsidR="00B708E3" w:rsidRPr="00355BFB" w14:paraId="2F6D095E" w14:textId="77777777" w:rsidTr="00021E34">
        <w:tc>
          <w:tcPr>
            <w:tcW w:w="719" w:type="dxa"/>
          </w:tcPr>
          <w:p w14:paraId="682A4479" w14:textId="77777777" w:rsidR="00B708E3" w:rsidRPr="00355BFB" w:rsidRDefault="00B708E3" w:rsidP="00B708E3">
            <w:pPr>
              <w:rPr>
                <w:b/>
              </w:rPr>
            </w:pPr>
          </w:p>
        </w:tc>
        <w:tc>
          <w:tcPr>
            <w:tcW w:w="4223" w:type="dxa"/>
            <w:vAlign w:val="center"/>
          </w:tcPr>
          <w:p w14:paraId="3891B724" w14:textId="090FE595" w:rsidR="00B708E3" w:rsidRPr="00355BFB" w:rsidRDefault="00B708E3" w:rsidP="00B708E3">
            <w:pPr>
              <w:ind w:right="-113"/>
              <w:rPr>
                <w:bCs/>
              </w:rPr>
            </w:pPr>
            <w:r w:rsidRPr="00355BFB">
              <w:rPr>
                <w:bCs/>
              </w:rPr>
              <w:t>Construction of Buildings of Educational Institutions</w:t>
            </w:r>
          </w:p>
        </w:tc>
        <w:tc>
          <w:tcPr>
            <w:tcW w:w="1343" w:type="dxa"/>
            <w:vAlign w:val="bottom"/>
          </w:tcPr>
          <w:p w14:paraId="492BAA1B" w14:textId="41E74B30" w:rsidR="00B708E3" w:rsidRPr="00355BFB" w:rsidRDefault="00B708E3" w:rsidP="00B708E3">
            <w:pPr>
              <w:jc w:val="right"/>
            </w:pPr>
            <w:r w:rsidRPr="00355BFB">
              <w:t>0.00</w:t>
            </w:r>
          </w:p>
        </w:tc>
        <w:tc>
          <w:tcPr>
            <w:tcW w:w="1389" w:type="dxa"/>
            <w:vAlign w:val="bottom"/>
          </w:tcPr>
          <w:p w14:paraId="2B29B955" w14:textId="613C43E8" w:rsidR="00B708E3" w:rsidRPr="00355BFB" w:rsidRDefault="00B708E3" w:rsidP="00B708E3">
            <w:pPr>
              <w:jc w:val="right"/>
            </w:pPr>
            <w:r w:rsidRPr="00355BFB">
              <w:t>0.00</w:t>
            </w:r>
          </w:p>
        </w:tc>
        <w:tc>
          <w:tcPr>
            <w:tcW w:w="2043" w:type="dxa"/>
            <w:vAlign w:val="bottom"/>
          </w:tcPr>
          <w:p w14:paraId="7AB7BE74" w14:textId="60060275" w:rsidR="00B708E3" w:rsidRPr="00355BFB" w:rsidRDefault="00B708E3" w:rsidP="00B708E3">
            <w:pPr>
              <w:jc w:val="right"/>
            </w:pPr>
            <w:r w:rsidRPr="00355BFB">
              <w:t>0.00</w:t>
            </w:r>
          </w:p>
        </w:tc>
        <w:tc>
          <w:tcPr>
            <w:tcW w:w="1337" w:type="dxa"/>
            <w:vAlign w:val="bottom"/>
          </w:tcPr>
          <w:p w14:paraId="76125A67" w14:textId="619920E9" w:rsidR="00B708E3" w:rsidRPr="00355BFB" w:rsidRDefault="00B708E3" w:rsidP="00B708E3">
            <w:pPr>
              <w:jc w:val="right"/>
            </w:pPr>
            <w:r w:rsidRPr="00355BFB">
              <w:t>0.00</w:t>
            </w:r>
          </w:p>
        </w:tc>
        <w:tc>
          <w:tcPr>
            <w:tcW w:w="1356" w:type="dxa"/>
            <w:vAlign w:val="bottom"/>
          </w:tcPr>
          <w:p w14:paraId="392321C5" w14:textId="4A9085C0" w:rsidR="00B708E3" w:rsidRPr="00355BFB" w:rsidRDefault="00B708E3" w:rsidP="00B708E3">
            <w:pPr>
              <w:jc w:val="right"/>
            </w:pPr>
            <w:r w:rsidRPr="00355BFB">
              <w:t>1,001.00</w:t>
            </w:r>
          </w:p>
        </w:tc>
        <w:tc>
          <w:tcPr>
            <w:tcW w:w="1540" w:type="dxa"/>
            <w:vAlign w:val="bottom"/>
          </w:tcPr>
          <w:p w14:paraId="13D36241" w14:textId="2568014D" w:rsidR="00B708E3" w:rsidRPr="00355BFB" w:rsidRDefault="00B708E3" w:rsidP="00B708E3">
            <w:pPr>
              <w:jc w:val="right"/>
            </w:pPr>
            <w:r w:rsidRPr="00355BFB">
              <w:t>0.00</w:t>
            </w:r>
          </w:p>
        </w:tc>
      </w:tr>
      <w:tr w:rsidR="00B708E3" w:rsidRPr="00355BFB" w14:paraId="7FAF71F4" w14:textId="77777777" w:rsidTr="00021E34">
        <w:tc>
          <w:tcPr>
            <w:tcW w:w="719" w:type="dxa"/>
          </w:tcPr>
          <w:p w14:paraId="2E18258F" w14:textId="77777777" w:rsidR="00B708E3" w:rsidRPr="00355BFB" w:rsidRDefault="00B708E3" w:rsidP="00B708E3">
            <w:pPr>
              <w:rPr>
                <w:b/>
              </w:rPr>
            </w:pPr>
          </w:p>
        </w:tc>
        <w:tc>
          <w:tcPr>
            <w:tcW w:w="4223" w:type="dxa"/>
            <w:vAlign w:val="center"/>
          </w:tcPr>
          <w:p w14:paraId="6F65AEF8" w14:textId="6AAA08A0" w:rsidR="00B708E3" w:rsidRPr="00355BFB" w:rsidRDefault="00B708E3" w:rsidP="00B708E3">
            <w:pPr>
              <w:ind w:right="-113"/>
              <w:rPr>
                <w:bCs/>
              </w:rPr>
            </w:pPr>
            <w:r w:rsidRPr="00355BFB">
              <w:rPr>
                <w:bCs/>
              </w:rPr>
              <w:t>Construction of Secondary School Buildings</w:t>
            </w:r>
          </w:p>
        </w:tc>
        <w:tc>
          <w:tcPr>
            <w:tcW w:w="1343" w:type="dxa"/>
            <w:vAlign w:val="bottom"/>
          </w:tcPr>
          <w:p w14:paraId="2AF65FFF" w14:textId="1819C050" w:rsidR="00B708E3" w:rsidRPr="00355BFB" w:rsidRDefault="00B708E3" w:rsidP="00B708E3">
            <w:pPr>
              <w:jc w:val="right"/>
            </w:pPr>
            <w:r w:rsidRPr="00355BFB">
              <w:t>0.00</w:t>
            </w:r>
          </w:p>
        </w:tc>
        <w:tc>
          <w:tcPr>
            <w:tcW w:w="1389" w:type="dxa"/>
            <w:vAlign w:val="bottom"/>
          </w:tcPr>
          <w:p w14:paraId="48CD95E0" w14:textId="2EF37CE7" w:rsidR="00B708E3" w:rsidRPr="00355BFB" w:rsidRDefault="00B708E3" w:rsidP="00B708E3">
            <w:pPr>
              <w:jc w:val="right"/>
            </w:pPr>
            <w:r w:rsidRPr="00355BFB">
              <w:t>0.00</w:t>
            </w:r>
          </w:p>
        </w:tc>
        <w:tc>
          <w:tcPr>
            <w:tcW w:w="2043" w:type="dxa"/>
            <w:vAlign w:val="bottom"/>
          </w:tcPr>
          <w:p w14:paraId="11FB7CDB" w14:textId="4E0B7A77" w:rsidR="00B708E3" w:rsidRPr="00355BFB" w:rsidRDefault="00B708E3" w:rsidP="00B708E3">
            <w:pPr>
              <w:jc w:val="right"/>
            </w:pPr>
            <w:r w:rsidRPr="00355BFB">
              <w:t>0.00</w:t>
            </w:r>
          </w:p>
        </w:tc>
        <w:tc>
          <w:tcPr>
            <w:tcW w:w="1337" w:type="dxa"/>
            <w:vAlign w:val="bottom"/>
          </w:tcPr>
          <w:p w14:paraId="77F1A629" w14:textId="29660B30" w:rsidR="00B708E3" w:rsidRPr="00355BFB" w:rsidRDefault="00B708E3" w:rsidP="00B708E3">
            <w:pPr>
              <w:jc w:val="right"/>
            </w:pPr>
            <w:r w:rsidRPr="00355BFB">
              <w:t>0.00</w:t>
            </w:r>
          </w:p>
        </w:tc>
        <w:tc>
          <w:tcPr>
            <w:tcW w:w="1356" w:type="dxa"/>
            <w:vAlign w:val="bottom"/>
          </w:tcPr>
          <w:p w14:paraId="0C80737A" w14:textId="4AC7EFC0" w:rsidR="00B708E3" w:rsidRPr="00355BFB" w:rsidRDefault="00B708E3" w:rsidP="00B708E3">
            <w:pPr>
              <w:jc w:val="right"/>
            </w:pPr>
            <w:r w:rsidRPr="00355BFB">
              <w:t>301.96</w:t>
            </w:r>
          </w:p>
        </w:tc>
        <w:tc>
          <w:tcPr>
            <w:tcW w:w="1540" w:type="dxa"/>
            <w:vAlign w:val="bottom"/>
          </w:tcPr>
          <w:p w14:paraId="36DAB71C" w14:textId="7345853E" w:rsidR="00B708E3" w:rsidRPr="00355BFB" w:rsidRDefault="00B708E3" w:rsidP="00B708E3">
            <w:pPr>
              <w:jc w:val="right"/>
            </w:pPr>
            <w:r w:rsidRPr="00355BFB">
              <w:t>0.00</w:t>
            </w:r>
          </w:p>
        </w:tc>
      </w:tr>
      <w:tr w:rsidR="00B708E3" w:rsidRPr="00355BFB" w14:paraId="61D54A99" w14:textId="77777777" w:rsidTr="00021E34">
        <w:tc>
          <w:tcPr>
            <w:tcW w:w="719" w:type="dxa"/>
          </w:tcPr>
          <w:p w14:paraId="734562D9" w14:textId="77777777" w:rsidR="00B708E3" w:rsidRPr="00355BFB" w:rsidRDefault="00B708E3" w:rsidP="00B708E3">
            <w:pPr>
              <w:rPr>
                <w:b/>
              </w:rPr>
            </w:pPr>
          </w:p>
        </w:tc>
        <w:tc>
          <w:tcPr>
            <w:tcW w:w="4223" w:type="dxa"/>
            <w:vAlign w:val="center"/>
          </w:tcPr>
          <w:p w14:paraId="47EE11EC" w14:textId="4D159C53" w:rsidR="00B708E3" w:rsidRPr="00355BFB" w:rsidRDefault="00B708E3" w:rsidP="00B708E3">
            <w:pPr>
              <w:ind w:right="-113"/>
              <w:rPr>
                <w:bCs/>
              </w:rPr>
            </w:pPr>
            <w:r w:rsidRPr="00355BFB">
              <w:rPr>
                <w:bCs/>
              </w:rPr>
              <w:t>Construction of Hostel, Ashram and Superintendent House</w:t>
            </w:r>
          </w:p>
        </w:tc>
        <w:tc>
          <w:tcPr>
            <w:tcW w:w="1343" w:type="dxa"/>
            <w:vAlign w:val="bottom"/>
          </w:tcPr>
          <w:p w14:paraId="13326494" w14:textId="511AFF48" w:rsidR="00B708E3" w:rsidRPr="00355BFB" w:rsidRDefault="00B708E3" w:rsidP="00B708E3">
            <w:pPr>
              <w:jc w:val="right"/>
            </w:pPr>
            <w:r w:rsidRPr="00355BFB">
              <w:t>0.00</w:t>
            </w:r>
          </w:p>
        </w:tc>
        <w:tc>
          <w:tcPr>
            <w:tcW w:w="1389" w:type="dxa"/>
            <w:vAlign w:val="bottom"/>
          </w:tcPr>
          <w:p w14:paraId="0F492D14" w14:textId="13C052E9" w:rsidR="00B708E3" w:rsidRPr="00355BFB" w:rsidRDefault="00B708E3" w:rsidP="00B708E3">
            <w:pPr>
              <w:jc w:val="right"/>
            </w:pPr>
            <w:r w:rsidRPr="00355BFB">
              <w:t>0.00</w:t>
            </w:r>
          </w:p>
        </w:tc>
        <w:tc>
          <w:tcPr>
            <w:tcW w:w="2043" w:type="dxa"/>
            <w:vAlign w:val="bottom"/>
          </w:tcPr>
          <w:p w14:paraId="05530B4C" w14:textId="543981BF" w:rsidR="00B708E3" w:rsidRPr="00355BFB" w:rsidRDefault="00B708E3" w:rsidP="00B708E3">
            <w:pPr>
              <w:jc w:val="right"/>
            </w:pPr>
            <w:r w:rsidRPr="00355BFB">
              <w:t>0.00</w:t>
            </w:r>
          </w:p>
        </w:tc>
        <w:tc>
          <w:tcPr>
            <w:tcW w:w="1337" w:type="dxa"/>
            <w:vAlign w:val="bottom"/>
          </w:tcPr>
          <w:p w14:paraId="5DE50A78" w14:textId="3D3352B4" w:rsidR="00B708E3" w:rsidRPr="00355BFB" w:rsidRDefault="00B708E3" w:rsidP="00B708E3">
            <w:pPr>
              <w:jc w:val="right"/>
            </w:pPr>
            <w:r w:rsidRPr="00355BFB">
              <w:t>0.00</w:t>
            </w:r>
          </w:p>
        </w:tc>
        <w:tc>
          <w:tcPr>
            <w:tcW w:w="1356" w:type="dxa"/>
            <w:vAlign w:val="bottom"/>
          </w:tcPr>
          <w:p w14:paraId="36CF8FB6" w14:textId="74F8A6D1" w:rsidR="00B708E3" w:rsidRPr="00355BFB" w:rsidRDefault="00B708E3" w:rsidP="00B708E3">
            <w:pPr>
              <w:jc w:val="right"/>
            </w:pPr>
            <w:r w:rsidRPr="00355BFB">
              <w:t>1,495.31</w:t>
            </w:r>
          </w:p>
        </w:tc>
        <w:tc>
          <w:tcPr>
            <w:tcW w:w="1540" w:type="dxa"/>
            <w:vAlign w:val="bottom"/>
          </w:tcPr>
          <w:p w14:paraId="53C90518" w14:textId="0224A18E" w:rsidR="00B708E3" w:rsidRPr="00355BFB" w:rsidRDefault="00B708E3" w:rsidP="00B708E3">
            <w:pPr>
              <w:jc w:val="right"/>
            </w:pPr>
            <w:r w:rsidRPr="00355BFB">
              <w:t>0.00</w:t>
            </w:r>
          </w:p>
        </w:tc>
      </w:tr>
      <w:tr w:rsidR="00B708E3" w:rsidRPr="00355BFB" w14:paraId="2CA175D8" w14:textId="77777777" w:rsidTr="00021E34">
        <w:tc>
          <w:tcPr>
            <w:tcW w:w="719" w:type="dxa"/>
          </w:tcPr>
          <w:p w14:paraId="4A4767B0" w14:textId="77777777" w:rsidR="00B708E3" w:rsidRPr="00355BFB" w:rsidRDefault="00B708E3" w:rsidP="00B708E3">
            <w:pPr>
              <w:rPr>
                <w:b/>
              </w:rPr>
            </w:pPr>
          </w:p>
        </w:tc>
        <w:tc>
          <w:tcPr>
            <w:tcW w:w="4223" w:type="dxa"/>
            <w:vAlign w:val="center"/>
          </w:tcPr>
          <w:p w14:paraId="3061A41B" w14:textId="5256815A" w:rsidR="00B708E3" w:rsidRPr="00355BFB" w:rsidRDefault="00B708E3" w:rsidP="00B708E3">
            <w:pPr>
              <w:ind w:right="-113"/>
              <w:rPr>
                <w:bCs/>
              </w:rPr>
            </w:pPr>
            <w:r w:rsidRPr="00355BFB">
              <w:rPr>
                <w:bCs/>
              </w:rPr>
              <w:t>Construction of College Buildings</w:t>
            </w:r>
          </w:p>
        </w:tc>
        <w:tc>
          <w:tcPr>
            <w:tcW w:w="1343" w:type="dxa"/>
            <w:vAlign w:val="bottom"/>
          </w:tcPr>
          <w:p w14:paraId="2CE17022" w14:textId="5BAD3F73" w:rsidR="00B708E3" w:rsidRPr="00355BFB" w:rsidRDefault="00B708E3" w:rsidP="00B708E3">
            <w:pPr>
              <w:jc w:val="right"/>
            </w:pPr>
            <w:r w:rsidRPr="00355BFB">
              <w:t>32.74</w:t>
            </w:r>
          </w:p>
        </w:tc>
        <w:tc>
          <w:tcPr>
            <w:tcW w:w="1389" w:type="dxa"/>
            <w:vAlign w:val="bottom"/>
          </w:tcPr>
          <w:p w14:paraId="5F979766" w14:textId="206802E2" w:rsidR="00B708E3" w:rsidRPr="00355BFB" w:rsidRDefault="00B708E3" w:rsidP="00B708E3">
            <w:pPr>
              <w:jc w:val="right"/>
            </w:pPr>
            <w:r w:rsidRPr="00355BFB">
              <w:t>0.00</w:t>
            </w:r>
          </w:p>
        </w:tc>
        <w:tc>
          <w:tcPr>
            <w:tcW w:w="2043" w:type="dxa"/>
            <w:vAlign w:val="bottom"/>
          </w:tcPr>
          <w:p w14:paraId="55981618" w14:textId="5143655A" w:rsidR="00B708E3" w:rsidRPr="00355BFB" w:rsidRDefault="00B708E3" w:rsidP="00B708E3">
            <w:pPr>
              <w:jc w:val="right"/>
            </w:pPr>
            <w:r w:rsidRPr="00355BFB">
              <w:t>0.00</w:t>
            </w:r>
          </w:p>
        </w:tc>
        <w:tc>
          <w:tcPr>
            <w:tcW w:w="1337" w:type="dxa"/>
            <w:vAlign w:val="bottom"/>
          </w:tcPr>
          <w:p w14:paraId="46948217" w14:textId="219411F4" w:rsidR="00B708E3" w:rsidRPr="00355BFB" w:rsidRDefault="00B708E3" w:rsidP="00B708E3">
            <w:pPr>
              <w:jc w:val="right"/>
            </w:pPr>
            <w:r w:rsidRPr="00355BFB">
              <w:t>0.00</w:t>
            </w:r>
          </w:p>
        </w:tc>
        <w:tc>
          <w:tcPr>
            <w:tcW w:w="1356" w:type="dxa"/>
            <w:vAlign w:val="bottom"/>
          </w:tcPr>
          <w:p w14:paraId="4A4F915C" w14:textId="48817277" w:rsidR="00B708E3" w:rsidRPr="00355BFB" w:rsidRDefault="00B708E3" w:rsidP="00B708E3">
            <w:pPr>
              <w:jc w:val="right"/>
            </w:pPr>
            <w:r w:rsidRPr="00355BFB">
              <w:t>1,228.11</w:t>
            </w:r>
          </w:p>
        </w:tc>
        <w:tc>
          <w:tcPr>
            <w:tcW w:w="1540" w:type="dxa"/>
            <w:vAlign w:val="bottom"/>
          </w:tcPr>
          <w:p w14:paraId="69884A90" w14:textId="29111B3E" w:rsidR="00B708E3" w:rsidRPr="00355BFB" w:rsidRDefault="00B708E3" w:rsidP="00B708E3">
            <w:pPr>
              <w:jc w:val="right"/>
            </w:pPr>
            <w:r w:rsidRPr="00355BFB">
              <w:rPr>
                <w:lang w:bidi="hi-IN"/>
              </w:rPr>
              <w:t>(-) 100.00</w:t>
            </w:r>
          </w:p>
        </w:tc>
      </w:tr>
      <w:tr w:rsidR="00B708E3" w:rsidRPr="00355BFB" w14:paraId="53C591FA" w14:textId="77777777" w:rsidTr="00021E34">
        <w:tc>
          <w:tcPr>
            <w:tcW w:w="719" w:type="dxa"/>
          </w:tcPr>
          <w:p w14:paraId="204F3DDF" w14:textId="77777777" w:rsidR="00B708E3" w:rsidRPr="00355BFB" w:rsidRDefault="00B708E3" w:rsidP="00B708E3">
            <w:pPr>
              <w:rPr>
                <w:b/>
              </w:rPr>
            </w:pPr>
          </w:p>
        </w:tc>
        <w:tc>
          <w:tcPr>
            <w:tcW w:w="4223" w:type="dxa"/>
            <w:vAlign w:val="center"/>
          </w:tcPr>
          <w:p w14:paraId="1B056370" w14:textId="104EF577" w:rsidR="00B708E3" w:rsidRPr="00355BFB" w:rsidRDefault="00B708E3" w:rsidP="00B708E3">
            <w:pPr>
              <w:ind w:right="-113"/>
              <w:rPr>
                <w:bCs/>
              </w:rPr>
            </w:pPr>
            <w:r w:rsidRPr="00355BFB">
              <w:rPr>
                <w:bCs/>
              </w:rPr>
              <w:t>Maintenance of Building- Minor Works and Repairs</w:t>
            </w:r>
          </w:p>
        </w:tc>
        <w:tc>
          <w:tcPr>
            <w:tcW w:w="1343" w:type="dxa"/>
            <w:vAlign w:val="bottom"/>
          </w:tcPr>
          <w:p w14:paraId="38C487D8" w14:textId="402B84D6" w:rsidR="00B708E3" w:rsidRPr="00355BFB" w:rsidRDefault="00B708E3" w:rsidP="00B708E3">
            <w:pPr>
              <w:jc w:val="right"/>
            </w:pPr>
            <w:r w:rsidRPr="00355BFB">
              <w:t>669.65</w:t>
            </w:r>
          </w:p>
        </w:tc>
        <w:tc>
          <w:tcPr>
            <w:tcW w:w="1389" w:type="dxa"/>
            <w:vAlign w:val="bottom"/>
          </w:tcPr>
          <w:p w14:paraId="669C403C" w14:textId="6093DED5" w:rsidR="00B708E3" w:rsidRPr="00355BFB" w:rsidRDefault="00B708E3" w:rsidP="00B708E3">
            <w:pPr>
              <w:jc w:val="right"/>
            </w:pPr>
            <w:r w:rsidRPr="00355BFB">
              <w:t>30,831.57</w:t>
            </w:r>
          </w:p>
        </w:tc>
        <w:tc>
          <w:tcPr>
            <w:tcW w:w="2043" w:type="dxa"/>
            <w:vAlign w:val="bottom"/>
          </w:tcPr>
          <w:p w14:paraId="135924AD" w14:textId="23D86A19" w:rsidR="00B708E3" w:rsidRPr="00355BFB" w:rsidRDefault="00B708E3" w:rsidP="00B708E3">
            <w:pPr>
              <w:jc w:val="right"/>
            </w:pPr>
            <w:r w:rsidRPr="00355BFB">
              <w:t>0.00</w:t>
            </w:r>
          </w:p>
        </w:tc>
        <w:tc>
          <w:tcPr>
            <w:tcW w:w="1337" w:type="dxa"/>
            <w:vAlign w:val="bottom"/>
          </w:tcPr>
          <w:p w14:paraId="5DE0C362" w14:textId="406AF6F5" w:rsidR="00B708E3" w:rsidRPr="00355BFB" w:rsidRDefault="00B708E3" w:rsidP="00B708E3">
            <w:pPr>
              <w:jc w:val="right"/>
            </w:pPr>
            <w:r w:rsidRPr="00355BFB">
              <w:t>30,831.57</w:t>
            </w:r>
          </w:p>
        </w:tc>
        <w:tc>
          <w:tcPr>
            <w:tcW w:w="1356" w:type="dxa"/>
            <w:vAlign w:val="bottom"/>
          </w:tcPr>
          <w:p w14:paraId="12B46BD5" w14:textId="6290DF7B" w:rsidR="00B708E3" w:rsidRPr="00355BFB" w:rsidRDefault="00B708E3" w:rsidP="00B708E3">
            <w:pPr>
              <w:jc w:val="right"/>
            </w:pPr>
            <w:r w:rsidRPr="00355BFB">
              <w:t>35,193.37</w:t>
            </w:r>
          </w:p>
        </w:tc>
        <w:tc>
          <w:tcPr>
            <w:tcW w:w="1540" w:type="dxa"/>
            <w:vAlign w:val="bottom"/>
          </w:tcPr>
          <w:p w14:paraId="2E998D11" w14:textId="6ADA60A6" w:rsidR="00B708E3" w:rsidRPr="00355BFB" w:rsidRDefault="00B708E3" w:rsidP="00B708E3">
            <w:pPr>
              <w:jc w:val="right"/>
            </w:pPr>
            <w:r w:rsidRPr="00355BFB">
              <w:t>(+) 4504.13</w:t>
            </w:r>
          </w:p>
        </w:tc>
      </w:tr>
      <w:tr w:rsidR="00B708E3" w:rsidRPr="00355BFB" w14:paraId="1FD68D22" w14:textId="77777777" w:rsidTr="00021E34">
        <w:tc>
          <w:tcPr>
            <w:tcW w:w="719" w:type="dxa"/>
          </w:tcPr>
          <w:p w14:paraId="265D2D2F" w14:textId="77777777" w:rsidR="00B708E3" w:rsidRPr="00355BFB" w:rsidRDefault="00B708E3" w:rsidP="00B708E3">
            <w:pPr>
              <w:rPr>
                <w:b/>
              </w:rPr>
            </w:pPr>
          </w:p>
        </w:tc>
        <w:tc>
          <w:tcPr>
            <w:tcW w:w="4223" w:type="dxa"/>
            <w:vAlign w:val="center"/>
          </w:tcPr>
          <w:p w14:paraId="5F9B27F5" w14:textId="56BAC0E1" w:rsidR="00B708E3" w:rsidRPr="00355BFB" w:rsidRDefault="00B708E3" w:rsidP="00B708E3">
            <w:pPr>
              <w:ind w:hanging="12"/>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vAlign w:val="bottom"/>
          </w:tcPr>
          <w:p w14:paraId="5E58D192" w14:textId="55866C40" w:rsidR="00B708E3" w:rsidRPr="00355BFB" w:rsidRDefault="00B708E3" w:rsidP="00B708E3">
            <w:pPr>
              <w:jc w:val="right"/>
            </w:pPr>
            <w:r w:rsidRPr="00355BFB">
              <w:t>29.99</w:t>
            </w:r>
          </w:p>
        </w:tc>
        <w:tc>
          <w:tcPr>
            <w:tcW w:w="1389" w:type="dxa"/>
            <w:vAlign w:val="bottom"/>
          </w:tcPr>
          <w:p w14:paraId="106CB9A4" w14:textId="20F3BE66" w:rsidR="00B708E3" w:rsidRPr="00355BFB" w:rsidRDefault="00B708E3" w:rsidP="00B708E3">
            <w:pPr>
              <w:jc w:val="right"/>
            </w:pPr>
            <w:r w:rsidRPr="00355BFB">
              <w:t>153.69</w:t>
            </w:r>
          </w:p>
        </w:tc>
        <w:tc>
          <w:tcPr>
            <w:tcW w:w="2043" w:type="dxa"/>
            <w:vAlign w:val="bottom"/>
          </w:tcPr>
          <w:p w14:paraId="361A75C3" w14:textId="41DC1F27" w:rsidR="00B708E3" w:rsidRPr="00355BFB" w:rsidRDefault="00B708E3" w:rsidP="00B708E3">
            <w:pPr>
              <w:jc w:val="right"/>
            </w:pPr>
            <w:r w:rsidRPr="00355BFB">
              <w:t>0.00</w:t>
            </w:r>
          </w:p>
        </w:tc>
        <w:tc>
          <w:tcPr>
            <w:tcW w:w="1337" w:type="dxa"/>
            <w:vAlign w:val="bottom"/>
          </w:tcPr>
          <w:p w14:paraId="3024819F" w14:textId="34A3FBAD" w:rsidR="00B708E3" w:rsidRPr="00355BFB" w:rsidRDefault="00B708E3" w:rsidP="00B708E3">
            <w:pPr>
              <w:jc w:val="right"/>
            </w:pPr>
            <w:r w:rsidRPr="00355BFB">
              <w:t>153.69</w:t>
            </w:r>
          </w:p>
        </w:tc>
        <w:tc>
          <w:tcPr>
            <w:tcW w:w="1356" w:type="dxa"/>
            <w:vAlign w:val="bottom"/>
          </w:tcPr>
          <w:p w14:paraId="038D8B0E" w14:textId="11FAF3E4" w:rsidR="00B708E3" w:rsidRPr="00355BFB" w:rsidRDefault="00B708E3" w:rsidP="00B708E3">
            <w:pPr>
              <w:jc w:val="right"/>
            </w:pPr>
            <w:r w:rsidRPr="00355BFB">
              <w:t>183.68</w:t>
            </w:r>
          </w:p>
        </w:tc>
        <w:tc>
          <w:tcPr>
            <w:tcW w:w="1540" w:type="dxa"/>
            <w:vAlign w:val="bottom"/>
          </w:tcPr>
          <w:p w14:paraId="681C46D7" w14:textId="636B35B6" w:rsidR="00B708E3" w:rsidRPr="00355BFB" w:rsidRDefault="00B708E3" w:rsidP="00B708E3">
            <w:pPr>
              <w:jc w:val="right"/>
            </w:pPr>
            <w:r w:rsidRPr="00355BFB">
              <w:t>(+) 412.47</w:t>
            </w:r>
          </w:p>
        </w:tc>
      </w:tr>
      <w:tr w:rsidR="00B708E3" w:rsidRPr="00355BFB" w14:paraId="13D51197" w14:textId="77777777" w:rsidTr="00021E34">
        <w:tc>
          <w:tcPr>
            <w:tcW w:w="719" w:type="dxa"/>
          </w:tcPr>
          <w:p w14:paraId="04F121D4" w14:textId="77777777" w:rsidR="00B708E3" w:rsidRPr="00355BFB" w:rsidRDefault="00B708E3" w:rsidP="00B708E3">
            <w:pPr>
              <w:rPr>
                <w:b/>
              </w:rPr>
            </w:pPr>
          </w:p>
        </w:tc>
        <w:tc>
          <w:tcPr>
            <w:tcW w:w="4223" w:type="dxa"/>
            <w:vAlign w:val="center"/>
          </w:tcPr>
          <w:p w14:paraId="31AB78A4" w14:textId="22F876B0" w:rsidR="00B708E3" w:rsidRPr="00355BFB" w:rsidRDefault="00B708E3" w:rsidP="00B708E3">
            <w:pPr>
              <w:ind w:hanging="12"/>
              <w:jc w:val="center"/>
              <w:rPr>
                <w:bCs/>
              </w:rPr>
            </w:pPr>
            <w:r w:rsidRPr="00355BFB">
              <w:rPr>
                <w:b/>
              </w:rPr>
              <w:t>Total</w:t>
            </w:r>
            <w:r w:rsidRPr="00355BFB">
              <w:rPr>
                <w:b/>
                <w:bCs/>
              </w:rPr>
              <w:t xml:space="preserve"> 789</w:t>
            </w:r>
          </w:p>
        </w:tc>
        <w:tc>
          <w:tcPr>
            <w:tcW w:w="1343" w:type="dxa"/>
            <w:vAlign w:val="bottom"/>
          </w:tcPr>
          <w:p w14:paraId="1A3FEF04" w14:textId="30EE032C" w:rsidR="00B708E3" w:rsidRPr="00355BFB" w:rsidRDefault="00B708E3" w:rsidP="00B708E3">
            <w:pPr>
              <w:jc w:val="right"/>
            </w:pPr>
            <w:r w:rsidRPr="00355BFB">
              <w:rPr>
                <w:b/>
                <w:bCs/>
              </w:rPr>
              <w:t>1,769.15</w:t>
            </w:r>
          </w:p>
        </w:tc>
        <w:tc>
          <w:tcPr>
            <w:tcW w:w="1389" w:type="dxa"/>
            <w:vAlign w:val="bottom"/>
          </w:tcPr>
          <w:p w14:paraId="21C13237" w14:textId="35FC8288" w:rsidR="00B708E3" w:rsidRPr="00355BFB" w:rsidRDefault="00B708E3" w:rsidP="00B708E3">
            <w:pPr>
              <w:jc w:val="right"/>
            </w:pPr>
            <w:r w:rsidRPr="00355BFB">
              <w:rPr>
                <w:b/>
                <w:bCs/>
                <w:lang w:bidi="hi-IN"/>
              </w:rPr>
              <w:t>32,366.07</w:t>
            </w:r>
          </w:p>
        </w:tc>
        <w:tc>
          <w:tcPr>
            <w:tcW w:w="2043" w:type="dxa"/>
            <w:vAlign w:val="bottom"/>
          </w:tcPr>
          <w:p w14:paraId="0BB01F95" w14:textId="33286330" w:rsidR="00B708E3" w:rsidRPr="00355BFB" w:rsidRDefault="00B708E3" w:rsidP="00B708E3">
            <w:pPr>
              <w:jc w:val="right"/>
            </w:pPr>
            <w:r w:rsidRPr="00355BFB">
              <w:rPr>
                <w:b/>
                <w:bCs/>
              </w:rPr>
              <w:t>0.00</w:t>
            </w:r>
          </w:p>
        </w:tc>
        <w:tc>
          <w:tcPr>
            <w:tcW w:w="1337" w:type="dxa"/>
            <w:vAlign w:val="bottom"/>
          </w:tcPr>
          <w:p w14:paraId="7EB8420F" w14:textId="2F7202BA" w:rsidR="00B708E3" w:rsidRPr="00355BFB" w:rsidRDefault="00B708E3" w:rsidP="00B708E3">
            <w:pPr>
              <w:jc w:val="right"/>
            </w:pPr>
            <w:r w:rsidRPr="00355BFB">
              <w:rPr>
                <w:b/>
                <w:bCs/>
              </w:rPr>
              <w:t>32,366.07</w:t>
            </w:r>
          </w:p>
        </w:tc>
        <w:tc>
          <w:tcPr>
            <w:tcW w:w="1356" w:type="dxa"/>
            <w:vAlign w:val="bottom"/>
          </w:tcPr>
          <w:p w14:paraId="7DCB3CB8" w14:textId="43DF6EB0" w:rsidR="00B708E3" w:rsidRPr="00355BFB" w:rsidRDefault="00B708E3" w:rsidP="00B708E3">
            <w:pPr>
              <w:jc w:val="right"/>
            </w:pPr>
            <w:r w:rsidRPr="00355BFB">
              <w:rPr>
                <w:b/>
                <w:bCs/>
              </w:rPr>
              <w:t>55,660.55</w:t>
            </w:r>
          </w:p>
        </w:tc>
        <w:tc>
          <w:tcPr>
            <w:tcW w:w="1540" w:type="dxa"/>
            <w:vAlign w:val="bottom"/>
          </w:tcPr>
          <w:p w14:paraId="78E56809" w14:textId="6DA63CF6" w:rsidR="00B708E3" w:rsidRPr="00355BFB" w:rsidRDefault="00B708E3" w:rsidP="00B708E3">
            <w:pPr>
              <w:jc w:val="right"/>
              <w:rPr>
                <w:lang w:bidi="hi-IN"/>
              </w:rPr>
            </w:pPr>
            <w:r w:rsidRPr="00355BFB">
              <w:rPr>
                <w:b/>
                <w:bCs/>
              </w:rPr>
              <w:t>(+) 1729.47</w:t>
            </w:r>
          </w:p>
        </w:tc>
      </w:tr>
      <w:tr w:rsidR="00B708E3" w:rsidRPr="00355BFB" w14:paraId="5DC19929" w14:textId="77777777" w:rsidTr="008A4585">
        <w:tc>
          <w:tcPr>
            <w:tcW w:w="719" w:type="dxa"/>
            <w:vAlign w:val="center"/>
          </w:tcPr>
          <w:p w14:paraId="24712F24" w14:textId="77777777" w:rsidR="00B708E3" w:rsidRPr="00355BFB" w:rsidRDefault="00B708E3" w:rsidP="00B708E3">
            <w:pPr>
              <w:jc w:val="center"/>
              <w:rPr>
                <w:b/>
              </w:rPr>
            </w:pPr>
            <w:r w:rsidRPr="00355BFB">
              <w:rPr>
                <w:b/>
              </w:rPr>
              <w:t>796</w:t>
            </w:r>
          </w:p>
        </w:tc>
        <w:tc>
          <w:tcPr>
            <w:tcW w:w="13231" w:type="dxa"/>
            <w:gridSpan w:val="7"/>
            <w:vAlign w:val="center"/>
          </w:tcPr>
          <w:p w14:paraId="252A2B08" w14:textId="77777777" w:rsidR="00B708E3" w:rsidRPr="00355BFB" w:rsidRDefault="00B708E3" w:rsidP="00B708E3">
            <w:pPr>
              <w:rPr>
                <w:b/>
                <w:bCs/>
              </w:rPr>
            </w:pPr>
            <w:r w:rsidRPr="00355BFB">
              <w:rPr>
                <w:b/>
                <w:bCs/>
              </w:rPr>
              <w:t>Tribal Sub-plan</w:t>
            </w:r>
          </w:p>
        </w:tc>
      </w:tr>
      <w:tr w:rsidR="00B708E3" w:rsidRPr="00355BFB" w14:paraId="630E8D55" w14:textId="77777777" w:rsidTr="00021E34">
        <w:tc>
          <w:tcPr>
            <w:tcW w:w="719" w:type="dxa"/>
          </w:tcPr>
          <w:p w14:paraId="671DB021" w14:textId="77777777" w:rsidR="00B708E3" w:rsidRPr="00355BFB" w:rsidRDefault="00B708E3" w:rsidP="00B708E3">
            <w:pPr>
              <w:rPr>
                <w:b/>
              </w:rPr>
            </w:pPr>
          </w:p>
        </w:tc>
        <w:tc>
          <w:tcPr>
            <w:tcW w:w="4223" w:type="dxa"/>
            <w:vAlign w:val="center"/>
          </w:tcPr>
          <w:p w14:paraId="78FAD3F3" w14:textId="77777777" w:rsidR="00B708E3" w:rsidRPr="00355BFB" w:rsidRDefault="00B708E3" w:rsidP="00B708E3">
            <w:pPr>
              <w:rPr>
                <w:bCs/>
              </w:rPr>
            </w:pPr>
            <w:r w:rsidRPr="00355BFB">
              <w:rPr>
                <w:bCs/>
              </w:rPr>
              <w:t>Construction of Hostel/Ashram Buildings</w:t>
            </w:r>
            <w:r w:rsidRPr="00355BFB">
              <w:rPr>
                <w:bCs/>
                <w:i/>
                <w:iCs/>
              </w:rPr>
              <w:t xml:space="preserve"> (Vivekanand Gurukul Unnayan Yojna)</w:t>
            </w:r>
          </w:p>
        </w:tc>
        <w:tc>
          <w:tcPr>
            <w:tcW w:w="1343" w:type="dxa"/>
            <w:vAlign w:val="bottom"/>
          </w:tcPr>
          <w:p w14:paraId="49A21C0B" w14:textId="08793D90" w:rsidR="00B708E3" w:rsidRPr="00355BFB" w:rsidRDefault="00B708E3" w:rsidP="00B708E3">
            <w:pPr>
              <w:jc w:val="right"/>
            </w:pPr>
            <w:r w:rsidRPr="00355BFB">
              <w:t>17,832.69</w:t>
            </w:r>
          </w:p>
        </w:tc>
        <w:tc>
          <w:tcPr>
            <w:tcW w:w="1389" w:type="dxa"/>
            <w:vAlign w:val="bottom"/>
          </w:tcPr>
          <w:p w14:paraId="6B1ABB1E" w14:textId="4965DE2C" w:rsidR="00B708E3" w:rsidRPr="00355BFB" w:rsidRDefault="00B708E3" w:rsidP="00B708E3">
            <w:pPr>
              <w:jc w:val="right"/>
            </w:pPr>
            <w:r w:rsidRPr="00355BFB">
              <w:t>13,469.44</w:t>
            </w:r>
          </w:p>
        </w:tc>
        <w:tc>
          <w:tcPr>
            <w:tcW w:w="2043" w:type="dxa"/>
            <w:vAlign w:val="bottom"/>
          </w:tcPr>
          <w:p w14:paraId="7B896807" w14:textId="72EE2A5E" w:rsidR="00B708E3" w:rsidRPr="00355BFB" w:rsidRDefault="00B708E3" w:rsidP="00B708E3">
            <w:pPr>
              <w:jc w:val="right"/>
            </w:pPr>
            <w:r w:rsidRPr="00355BFB">
              <w:t>0.00</w:t>
            </w:r>
          </w:p>
        </w:tc>
        <w:tc>
          <w:tcPr>
            <w:tcW w:w="1337" w:type="dxa"/>
            <w:vAlign w:val="bottom"/>
          </w:tcPr>
          <w:p w14:paraId="6168D7BE" w14:textId="5ED3729A" w:rsidR="00B708E3" w:rsidRPr="00355BFB" w:rsidRDefault="00B708E3" w:rsidP="00B708E3">
            <w:pPr>
              <w:jc w:val="right"/>
            </w:pPr>
            <w:r w:rsidRPr="00355BFB">
              <w:t>13,469.44</w:t>
            </w:r>
          </w:p>
        </w:tc>
        <w:tc>
          <w:tcPr>
            <w:tcW w:w="1356" w:type="dxa"/>
            <w:vAlign w:val="bottom"/>
          </w:tcPr>
          <w:p w14:paraId="0E296FF7" w14:textId="5C3F900D" w:rsidR="00B708E3" w:rsidRPr="00355BFB" w:rsidRDefault="00B708E3" w:rsidP="00B708E3">
            <w:pPr>
              <w:ind w:hanging="198"/>
              <w:jc w:val="right"/>
            </w:pPr>
            <w:r w:rsidRPr="00355BFB">
              <w:t>1,54,403.52</w:t>
            </w:r>
          </w:p>
        </w:tc>
        <w:tc>
          <w:tcPr>
            <w:tcW w:w="1540" w:type="dxa"/>
            <w:vAlign w:val="bottom"/>
          </w:tcPr>
          <w:p w14:paraId="66B90555" w14:textId="4F597804" w:rsidR="00B708E3" w:rsidRPr="00355BFB" w:rsidRDefault="00B708E3" w:rsidP="00B708E3">
            <w:pPr>
              <w:jc w:val="right"/>
            </w:pPr>
            <w:r w:rsidRPr="00355BFB">
              <w:t>(-) 24.47</w:t>
            </w:r>
          </w:p>
        </w:tc>
      </w:tr>
      <w:tr w:rsidR="00B708E3" w:rsidRPr="00355BFB" w14:paraId="3273B611" w14:textId="77777777" w:rsidTr="00021E34">
        <w:tc>
          <w:tcPr>
            <w:tcW w:w="719" w:type="dxa"/>
          </w:tcPr>
          <w:p w14:paraId="4050CE98" w14:textId="77777777" w:rsidR="00B708E3" w:rsidRPr="00355BFB" w:rsidRDefault="00B708E3" w:rsidP="00B708E3">
            <w:pPr>
              <w:rPr>
                <w:b/>
              </w:rPr>
            </w:pPr>
          </w:p>
        </w:tc>
        <w:tc>
          <w:tcPr>
            <w:tcW w:w="4223" w:type="dxa"/>
            <w:vAlign w:val="center"/>
          </w:tcPr>
          <w:p w14:paraId="77127974" w14:textId="77777777" w:rsidR="00B708E3" w:rsidRPr="00355BFB" w:rsidRDefault="00B708E3" w:rsidP="00B708E3">
            <w:pPr>
              <w:rPr>
                <w:bCs/>
              </w:rPr>
            </w:pPr>
            <w:r w:rsidRPr="00355BFB">
              <w:rPr>
                <w:bCs/>
              </w:rPr>
              <w:t>Construction of Model Schools</w:t>
            </w:r>
          </w:p>
        </w:tc>
        <w:tc>
          <w:tcPr>
            <w:tcW w:w="1343" w:type="dxa"/>
            <w:vAlign w:val="bottom"/>
          </w:tcPr>
          <w:p w14:paraId="1ACA47FC" w14:textId="2E3B6181" w:rsidR="00B708E3" w:rsidRPr="00355BFB" w:rsidRDefault="00B708E3" w:rsidP="00B708E3">
            <w:pPr>
              <w:jc w:val="right"/>
            </w:pPr>
            <w:r w:rsidRPr="00355BFB">
              <w:t>0.00</w:t>
            </w:r>
          </w:p>
        </w:tc>
        <w:tc>
          <w:tcPr>
            <w:tcW w:w="1389" w:type="dxa"/>
            <w:vAlign w:val="bottom"/>
          </w:tcPr>
          <w:p w14:paraId="5D38574D" w14:textId="076870AB" w:rsidR="00B708E3" w:rsidRPr="00355BFB" w:rsidRDefault="00B708E3" w:rsidP="00B708E3">
            <w:pPr>
              <w:jc w:val="right"/>
            </w:pPr>
            <w:r w:rsidRPr="00355BFB">
              <w:t>0.00</w:t>
            </w:r>
          </w:p>
        </w:tc>
        <w:tc>
          <w:tcPr>
            <w:tcW w:w="2043" w:type="dxa"/>
            <w:vAlign w:val="bottom"/>
          </w:tcPr>
          <w:p w14:paraId="557A0D1F" w14:textId="4CB70000" w:rsidR="00B708E3" w:rsidRPr="00355BFB" w:rsidRDefault="00B708E3" w:rsidP="00B708E3">
            <w:pPr>
              <w:jc w:val="right"/>
            </w:pPr>
            <w:r w:rsidRPr="00355BFB">
              <w:t>0.00</w:t>
            </w:r>
          </w:p>
        </w:tc>
        <w:tc>
          <w:tcPr>
            <w:tcW w:w="1337" w:type="dxa"/>
            <w:vAlign w:val="bottom"/>
          </w:tcPr>
          <w:p w14:paraId="46564A88" w14:textId="2387DC77" w:rsidR="00B708E3" w:rsidRPr="00355BFB" w:rsidRDefault="00B708E3" w:rsidP="00B708E3">
            <w:pPr>
              <w:jc w:val="right"/>
            </w:pPr>
            <w:r w:rsidRPr="00355BFB">
              <w:t>0.00</w:t>
            </w:r>
          </w:p>
        </w:tc>
        <w:tc>
          <w:tcPr>
            <w:tcW w:w="1356" w:type="dxa"/>
            <w:vAlign w:val="bottom"/>
          </w:tcPr>
          <w:p w14:paraId="77762F4D" w14:textId="77777777" w:rsidR="00B708E3" w:rsidRPr="00355BFB" w:rsidRDefault="00B708E3" w:rsidP="00B708E3">
            <w:pPr>
              <w:jc w:val="right"/>
            </w:pPr>
            <w:r w:rsidRPr="00355BFB">
              <w:t>4,688.58</w:t>
            </w:r>
          </w:p>
        </w:tc>
        <w:tc>
          <w:tcPr>
            <w:tcW w:w="1540" w:type="dxa"/>
            <w:vAlign w:val="bottom"/>
          </w:tcPr>
          <w:p w14:paraId="0C018C65" w14:textId="3935304F" w:rsidR="00B708E3" w:rsidRPr="00355BFB" w:rsidRDefault="00B708E3" w:rsidP="00B708E3">
            <w:pPr>
              <w:jc w:val="right"/>
            </w:pPr>
            <w:r w:rsidRPr="00355BFB">
              <w:t>0.00</w:t>
            </w:r>
          </w:p>
        </w:tc>
      </w:tr>
    </w:tbl>
    <w:p w14:paraId="1D7DA035" w14:textId="77777777" w:rsidR="00B708E3" w:rsidRDefault="00B708E3"/>
    <w:p w14:paraId="494185EA" w14:textId="77777777" w:rsidR="00B708E3" w:rsidRDefault="00B708E3"/>
    <w:p w14:paraId="387AB3EB" w14:textId="77777777" w:rsidR="00B708E3" w:rsidRDefault="00B708E3"/>
    <w:p w14:paraId="11C00FCC" w14:textId="77777777" w:rsidR="00B708E3" w:rsidRPr="00355BFB" w:rsidRDefault="00B708E3" w:rsidP="00B708E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02ACA92" w14:textId="77777777" w:rsidR="00B708E3" w:rsidRPr="00355BFB" w:rsidRDefault="00B708E3" w:rsidP="00B708E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19"/>
        <w:gridCol w:w="4209"/>
        <w:gridCol w:w="13"/>
        <w:gridCol w:w="1329"/>
        <w:gridCol w:w="14"/>
        <w:gridCol w:w="1375"/>
        <w:gridCol w:w="14"/>
        <w:gridCol w:w="2025"/>
        <w:gridCol w:w="18"/>
        <w:gridCol w:w="1338"/>
        <w:gridCol w:w="1356"/>
        <w:gridCol w:w="1540"/>
      </w:tblGrid>
      <w:tr w:rsidR="00B708E3" w:rsidRPr="00355BFB" w14:paraId="767CB14B" w14:textId="77777777" w:rsidTr="00B708E3">
        <w:tc>
          <w:tcPr>
            <w:tcW w:w="4928" w:type="dxa"/>
            <w:gridSpan w:val="2"/>
            <w:vMerge w:val="restart"/>
            <w:vAlign w:val="center"/>
          </w:tcPr>
          <w:p w14:paraId="54AA0520" w14:textId="77777777" w:rsidR="00B708E3" w:rsidRPr="00355BFB" w:rsidRDefault="00B708E3" w:rsidP="003B580E">
            <w:pPr>
              <w:jc w:val="center"/>
              <w:rPr>
                <w:b/>
              </w:rPr>
            </w:pPr>
            <w:r w:rsidRPr="00355BFB">
              <w:rPr>
                <w:b/>
              </w:rPr>
              <w:t>Nature of Expenditure</w:t>
            </w:r>
          </w:p>
          <w:p w14:paraId="19937E69" w14:textId="77777777" w:rsidR="00B708E3" w:rsidRPr="00355BFB" w:rsidRDefault="00B708E3" w:rsidP="003B580E">
            <w:pPr>
              <w:pStyle w:val="Header"/>
              <w:ind w:right="-274"/>
              <w:jc w:val="center"/>
              <w:rPr>
                <w:b/>
                <w:sz w:val="24"/>
                <w:szCs w:val="24"/>
              </w:rPr>
            </w:pPr>
          </w:p>
        </w:tc>
        <w:tc>
          <w:tcPr>
            <w:tcW w:w="1342" w:type="dxa"/>
            <w:gridSpan w:val="2"/>
            <w:vMerge w:val="restart"/>
          </w:tcPr>
          <w:p w14:paraId="4A653732" w14:textId="77777777" w:rsidR="00B708E3" w:rsidRPr="00355BFB" w:rsidRDefault="00B708E3" w:rsidP="003B580E">
            <w:pPr>
              <w:pStyle w:val="Header"/>
              <w:ind w:left="-18" w:right="-274"/>
              <w:jc w:val="both"/>
              <w:rPr>
                <w:b/>
                <w:sz w:val="24"/>
                <w:szCs w:val="24"/>
              </w:rPr>
            </w:pPr>
            <w:r w:rsidRPr="00355BFB">
              <w:rPr>
                <w:b/>
                <w:sz w:val="24"/>
                <w:szCs w:val="24"/>
              </w:rPr>
              <w:t>Expendi-</w:t>
            </w:r>
          </w:p>
          <w:p w14:paraId="280343B8" w14:textId="77777777" w:rsidR="00B708E3" w:rsidRPr="00355BFB" w:rsidRDefault="00B708E3" w:rsidP="003B580E">
            <w:pPr>
              <w:pStyle w:val="Header"/>
              <w:ind w:left="-18" w:right="-274"/>
              <w:jc w:val="both"/>
              <w:rPr>
                <w:b/>
                <w:sz w:val="24"/>
                <w:szCs w:val="24"/>
              </w:rPr>
            </w:pPr>
            <w:r w:rsidRPr="00355BFB">
              <w:rPr>
                <w:b/>
                <w:sz w:val="24"/>
                <w:szCs w:val="24"/>
              </w:rPr>
              <w:t xml:space="preserve">ture </w:t>
            </w:r>
          </w:p>
          <w:p w14:paraId="2049B96B" w14:textId="77777777" w:rsidR="00B708E3" w:rsidRPr="00355BFB" w:rsidRDefault="00B708E3" w:rsidP="003B580E">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84" w:type="dxa"/>
            <w:gridSpan w:val="6"/>
          </w:tcPr>
          <w:p w14:paraId="475B13F7" w14:textId="77777777" w:rsidR="00B708E3" w:rsidRPr="00355BFB" w:rsidRDefault="00B708E3" w:rsidP="003B580E">
            <w:pPr>
              <w:pStyle w:val="Header"/>
              <w:ind w:right="-274"/>
              <w:jc w:val="center"/>
              <w:rPr>
                <w:b/>
                <w:sz w:val="24"/>
                <w:szCs w:val="24"/>
              </w:rPr>
            </w:pPr>
            <w:r w:rsidRPr="00355BFB">
              <w:rPr>
                <w:b/>
                <w:sz w:val="24"/>
                <w:szCs w:val="24"/>
              </w:rPr>
              <w:t>Expenditure during 2023-24</w:t>
            </w:r>
          </w:p>
        </w:tc>
        <w:tc>
          <w:tcPr>
            <w:tcW w:w="1356" w:type="dxa"/>
            <w:vMerge w:val="restart"/>
          </w:tcPr>
          <w:p w14:paraId="0C19B942" w14:textId="77777777" w:rsidR="00B708E3" w:rsidRPr="00355BFB" w:rsidRDefault="00B708E3" w:rsidP="003B580E">
            <w:pPr>
              <w:ind w:right="-134" w:hanging="18"/>
              <w:rPr>
                <w:b/>
              </w:rPr>
            </w:pPr>
            <w:r w:rsidRPr="00355BFB">
              <w:rPr>
                <w:b/>
              </w:rPr>
              <w:t>Expendi-ture to the end of</w:t>
            </w:r>
          </w:p>
          <w:p w14:paraId="51E4DA3D" w14:textId="77777777" w:rsidR="00B708E3" w:rsidRPr="00355BFB" w:rsidRDefault="00B708E3" w:rsidP="003B580E">
            <w:pPr>
              <w:ind w:right="-134"/>
              <w:rPr>
                <w:b/>
              </w:rPr>
            </w:pPr>
            <w:r w:rsidRPr="00355BFB">
              <w:rPr>
                <w:b/>
              </w:rPr>
              <w:t>2023-24</w:t>
            </w:r>
          </w:p>
        </w:tc>
        <w:tc>
          <w:tcPr>
            <w:tcW w:w="1540" w:type="dxa"/>
            <w:vMerge w:val="restart"/>
          </w:tcPr>
          <w:p w14:paraId="53953804" w14:textId="77777777" w:rsidR="00B708E3" w:rsidRPr="00355BFB" w:rsidRDefault="00B708E3" w:rsidP="003B580E">
            <w:pPr>
              <w:ind w:right="-108"/>
              <w:rPr>
                <w:b/>
              </w:rPr>
            </w:pPr>
            <w:r w:rsidRPr="00355BFB">
              <w:rPr>
                <w:b/>
              </w:rPr>
              <w:t>Increase (+)/ Decrease (-)</w:t>
            </w:r>
          </w:p>
          <w:p w14:paraId="1E92D3D6" w14:textId="77777777" w:rsidR="00B708E3" w:rsidRPr="00355BFB" w:rsidRDefault="00B708E3" w:rsidP="003B580E">
            <w:pPr>
              <w:ind w:right="-198" w:firstLine="5"/>
              <w:rPr>
                <w:b/>
              </w:rPr>
            </w:pPr>
            <w:r w:rsidRPr="00355BFB">
              <w:rPr>
                <w:b/>
              </w:rPr>
              <w:t xml:space="preserve">in </w:t>
            </w:r>
            <w:r w:rsidRPr="00355BFB">
              <w:rPr>
                <w:b/>
                <w:i/>
              </w:rPr>
              <w:t>per cent</w:t>
            </w:r>
            <w:r w:rsidRPr="00355BFB">
              <w:rPr>
                <w:b/>
              </w:rPr>
              <w:t xml:space="preserve"> during the </w:t>
            </w:r>
          </w:p>
          <w:p w14:paraId="01D57F2E" w14:textId="77777777" w:rsidR="00B708E3" w:rsidRPr="00355BFB" w:rsidRDefault="00B708E3" w:rsidP="003B580E">
            <w:pPr>
              <w:ind w:right="-198" w:firstLine="5"/>
              <w:rPr>
                <w:b/>
              </w:rPr>
            </w:pPr>
            <w:r w:rsidRPr="00355BFB">
              <w:rPr>
                <w:b/>
              </w:rPr>
              <w:t>year 2023-24</w:t>
            </w:r>
          </w:p>
        </w:tc>
      </w:tr>
      <w:tr w:rsidR="00B708E3" w:rsidRPr="00355BFB" w14:paraId="1C7A0014" w14:textId="77777777" w:rsidTr="00B708E3">
        <w:tc>
          <w:tcPr>
            <w:tcW w:w="4928" w:type="dxa"/>
            <w:gridSpan w:val="2"/>
            <w:vMerge/>
          </w:tcPr>
          <w:p w14:paraId="28AA832F" w14:textId="77777777" w:rsidR="00B708E3" w:rsidRPr="00355BFB" w:rsidRDefault="00B708E3" w:rsidP="003B580E">
            <w:pPr>
              <w:pStyle w:val="Header"/>
              <w:ind w:right="-274"/>
              <w:jc w:val="right"/>
              <w:rPr>
                <w:b/>
                <w:sz w:val="24"/>
                <w:szCs w:val="24"/>
              </w:rPr>
            </w:pPr>
          </w:p>
        </w:tc>
        <w:tc>
          <w:tcPr>
            <w:tcW w:w="1342" w:type="dxa"/>
            <w:gridSpan w:val="2"/>
            <w:vMerge/>
          </w:tcPr>
          <w:p w14:paraId="30777313" w14:textId="77777777" w:rsidR="00B708E3" w:rsidRPr="00355BFB" w:rsidRDefault="00B708E3" w:rsidP="003B580E">
            <w:pPr>
              <w:pStyle w:val="Header"/>
              <w:ind w:right="-274"/>
              <w:jc w:val="right"/>
              <w:rPr>
                <w:b/>
                <w:sz w:val="24"/>
                <w:szCs w:val="24"/>
              </w:rPr>
            </w:pPr>
          </w:p>
        </w:tc>
        <w:tc>
          <w:tcPr>
            <w:tcW w:w="1389" w:type="dxa"/>
            <w:gridSpan w:val="2"/>
            <w:vAlign w:val="center"/>
          </w:tcPr>
          <w:p w14:paraId="718660F0" w14:textId="77777777" w:rsidR="00B708E3" w:rsidRPr="00355BFB" w:rsidRDefault="00B708E3" w:rsidP="003B580E">
            <w:pPr>
              <w:ind w:right="-108"/>
              <w:rPr>
                <w:b/>
              </w:rPr>
            </w:pPr>
            <w:r w:rsidRPr="00355BFB">
              <w:rPr>
                <w:b/>
              </w:rPr>
              <w:t>State Fund Expenditure</w:t>
            </w:r>
          </w:p>
        </w:tc>
        <w:tc>
          <w:tcPr>
            <w:tcW w:w="2039" w:type="dxa"/>
            <w:gridSpan w:val="2"/>
          </w:tcPr>
          <w:p w14:paraId="4B41CA80" w14:textId="77777777" w:rsidR="00B708E3" w:rsidRPr="00355BFB" w:rsidRDefault="00B708E3" w:rsidP="003B580E">
            <w:pPr>
              <w:ind w:right="-103"/>
              <w:rPr>
                <w:b/>
              </w:rPr>
            </w:pPr>
            <w:r w:rsidRPr="00355BFB">
              <w:rPr>
                <w:b/>
              </w:rPr>
              <w:t>Central Assistance (including Centrally Sponsored Scheme/ Central Sector)</w:t>
            </w:r>
          </w:p>
        </w:tc>
        <w:tc>
          <w:tcPr>
            <w:tcW w:w="1356" w:type="dxa"/>
            <w:gridSpan w:val="2"/>
            <w:vAlign w:val="center"/>
          </w:tcPr>
          <w:p w14:paraId="36027F52" w14:textId="77777777" w:rsidR="00B708E3" w:rsidRPr="00355BFB" w:rsidRDefault="00B708E3" w:rsidP="003B580E">
            <w:pPr>
              <w:jc w:val="center"/>
              <w:rPr>
                <w:b/>
              </w:rPr>
            </w:pPr>
            <w:r w:rsidRPr="00355BFB">
              <w:rPr>
                <w:b/>
              </w:rPr>
              <w:t>Total</w:t>
            </w:r>
          </w:p>
        </w:tc>
        <w:tc>
          <w:tcPr>
            <w:tcW w:w="1356" w:type="dxa"/>
            <w:vMerge/>
          </w:tcPr>
          <w:p w14:paraId="18DB3912" w14:textId="77777777" w:rsidR="00B708E3" w:rsidRPr="00355BFB" w:rsidRDefault="00B708E3" w:rsidP="003B580E">
            <w:pPr>
              <w:ind w:right="-134"/>
              <w:rPr>
                <w:b/>
              </w:rPr>
            </w:pPr>
          </w:p>
        </w:tc>
        <w:tc>
          <w:tcPr>
            <w:tcW w:w="1540" w:type="dxa"/>
            <w:vMerge/>
          </w:tcPr>
          <w:p w14:paraId="2D291792" w14:textId="77777777" w:rsidR="00B708E3" w:rsidRPr="00355BFB" w:rsidRDefault="00B708E3" w:rsidP="003B580E">
            <w:pPr>
              <w:ind w:right="-108" w:firstLine="5"/>
              <w:rPr>
                <w:b/>
              </w:rPr>
            </w:pPr>
          </w:p>
        </w:tc>
      </w:tr>
      <w:tr w:rsidR="00B708E3" w:rsidRPr="00355BFB" w14:paraId="1A5B45FE" w14:textId="77777777" w:rsidTr="003B580E">
        <w:tc>
          <w:tcPr>
            <w:tcW w:w="719" w:type="dxa"/>
            <w:vAlign w:val="center"/>
          </w:tcPr>
          <w:p w14:paraId="0F61B00C" w14:textId="77777777" w:rsidR="00B708E3" w:rsidRPr="00355BFB" w:rsidRDefault="00B708E3" w:rsidP="003B580E">
            <w:pPr>
              <w:ind w:right="-108" w:hanging="225"/>
              <w:jc w:val="center"/>
              <w:rPr>
                <w:b/>
              </w:rPr>
            </w:pPr>
            <w:r w:rsidRPr="00355BFB">
              <w:rPr>
                <w:b/>
              </w:rPr>
              <w:t>B</w:t>
            </w:r>
          </w:p>
        </w:tc>
        <w:tc>
          <w:tcPr>
            <w:tcW w:w="13231" w:type="dxa"/>
            <w:gridSpan w:val="11"/>
            <w:vAlign w:val="center"/>
          </w:tcPr>
          <w:p w14:paraId="31AB795A" w14:textId="77777777" w:rsidR="00B708E3" w:rsidRPr="00355BFB" w:rsidRDefault="00B708E3" w:rsidP="003B580E">
            <w:pPr>
              <w:ind w:left="-125" w:right="-86" w:firstLine="125"/>
              <w:rPr>
                <w:b/>
                <w:bCs/>
              </w:rPr>
            </w:pPr>
            <w:r w:rsidRPr="00355BFB">
              <w:rPr>
                <w:b/>
              </w:rPr>
              <w:t>CAPITAL ACCOUNT OF SOCIAL SERVICES- contd.</w:t>
            </w:r>
          </w:p>
        </w:tc>
      </w:tr>
      <w:tr w:rsidR="00B708E3" w:rsidRPr="00355BFB" w14:paraId="66D48E45" w14:textId="77777777" w:rsidTr="003B580E">
        <w:tc>
          <w:tcPr>
            <w:tcW w:w="719" w:type="dxa"/>
            <w:vAlign w:val="center"/>
          </w:tcPr>
          <w:p w14:paraId="3A98E203" w14:textId="77777777" w:rsidR="00B708E3" w:rsidRPr="00355BFB" w:rsidRDefault="00B708E3" w:rsidP="003B580E">
            <w:pPr>
              <w:jc w:val="center"/>
              <w:rPr>
                <w:b/>
              </w:rPr>
            </w:pPr>
            <w:r w:rsidRPr="00355BFB">
              <w:rPr>
                <w:b/>
              </w:rPr>
              <w:t>(a)</w:t>
            </w:r>
          </w:p>
        </w:tc>
        <w:tc>
          <w:tcPr>
            <w:tcW w:w="13231" w:type="dxa"/>
            <w:gridSpan w:val="11"/>
            <w:vAlign w:val="center"/>
          </w:tcPr>
          <w:p w14:paraId="16236489" w14:textId="77777777" w:rsidR="00B708E3" w:rsidRPr="00355BFB" w:rsidRDefault="00B708E3" w:rsidP="003B580E">
            <w:pPr>
              <w:ind w:left="-125" w:right="-86" w:firstLine="125"/>
              <w:rPr>
                <w:b/>
                <w:bCs/>
              </w:rPr>
            </w:pPr>
            <w:r w:rsidRPr="00355BFB">
              <w:rPr>
                <w:b/>
              </w:rPr>
              <w:t>Capital Account of Education, Sports Art and Culture- contd.</w:t>
            </w:r>
          </w:p>
        </w:tc>
      </w:tr>
      <w:tr w:rsidR="00B708E3" w:rsidRPr="00355BFB" w14:paraId="424A2D32" w14:textId="77777777" w:rsidTr="003B580E">
        <w:tc>
          <w:tcPr>
            <w:tcW w:w="719" w:type="dxa"/>
            <w:vAlign w:val="center"/>
          </w:tcPr>
          <w:p w14:paraId="0362D73E" w14:textId="77777777" w:rsidR="00B708E3" w:rsidRPr="00355BFB" w:rsidRDefault="00B708E3" w:rsidP="003B580E">
            <w:pPr>
              <w:jc w:val="center"/>
              <w:rPr>
                <w:b/>
              </w:rPr>
            </w:pPr>
            <w:r w:rsidRPr="00355BFB">
              <w:rPr>
                <w:b/>
              </w:rPr>
              <w:t>4202</w:t>
            </w:r>
          </w:p>
        </w:tc>
        <w:tc>
          <w:tcPr>
            <w:tcW w:w="13231" w:type="dxa"/>
            <w:gridSpan w:val="11"/>
            <w:vAlign w:val="center"/>
          </w:tcPr>
          <w:p w14:paraId="01E827C4" w14:textId="77777777" w:rsidR="00B708E3" w:rsidRPr="00355BFB" w:rsidRDefault="00B708E3" w:rsidP="003B580E">
            <w:pPr>
              <w:ind w:left="-125" w:right="-86" w:firstLine="125"/>
              <w:rPr>
                <w:b/>
                <w:bCs/>
              </w:rPr>
            </w:pPr>
            <w:r w:rsidRPr="00355BFB">
              <w:rPr>
                <w:b/>
                <w:bCs/>
              </w:rPr>
              <w:t>Capital Outlay on Education, Sports, Art and Culture- contd.</w:t>
            </w:r>
          </w:p>
        </w:tc>
      </w:tr>
      <w:tr w:rsidR="00B708E3" w:rsidRPr="00355BFB" w14:paraId="4E17EBB0" w14:textId="77777777" w:rsidTr="003B580E">
        <w:tc>
          <w:tcPr>
            <w:tcW w:w="719" w:type="dxa"/>
            <w:vAlign w:val="center"/>
          </w:tcPr>
          <w:p w14:paraId="32B4AA57" w14:textId="77777777" w:rsidR="00B708E3" w:rsidRPr="00355BFB" w:rsidRDefault="00B708E3" w:rsidP="003B580E">
            <w:pPr>
              <w:jc w:val="center"/>
              <w:rPr>
                <w:b/>
                <w:i/>
              </w:rPr>
            </w:pPr>
            <w:r w:rsidRPr="00355BFB">
              <w:rPr>
                <w:b/>
                <w:i/>
              </w:rPr>
              <w:t>01</w:t>
            </w:r>
          </w:p>
        </w:tc>
        <w:tc>
          <w:tcPr>
            <w:tcW w:w="13231" w:type="dxa"/>
            <w:gridSpan w:val="11"/>
            <w:vAlign w:val="center"/>
          </w:tcPr>
          <w:p w14:paraId="57F7878C" w14:textId="77777777" w:rsidR="00B708E3" w:rsidRPr="00355BFB" w:rsidRDefault="00B708E3" w:rsidP="003B580E">
            <w:r w:rsidRPr="00355BFB">
              <w:rPr>
                <w:b/>
                <w:bCs/>
                <w:i/>
              </w:rPr>
              <w:t>General Education-</w:t>
            </w:r>
            <w:r w:rsidRPr="00355BFB">
              <w:rPr>
                <w:b/>
              </w:rPr>
              <w:t>concld.</w:t>
            </w:r>
          </w:p>
        </w:tc>
      </w:tr>
      <w:tr w:rsidR="00B708E3" w:rsidRPr="00355BFB" w14:paraId="57A3928A" w14:textId="77777777" w:rsidTr="003B580E">
        <w:tc>
          <w:tcPr>
            <w:tcW w:w="719" w:type="dxa"/>
            <w:vAlign w:val="center"/>
          </w:tcPr>
          <w:p w14:paraId="06B99303" w14:textId="77777777" w:rsidR="00B708E3" w:rsidRPr="00355BFB" w:rsidRDefault="00B708E3" w:rsidP="003B580E">
            <w:pPr>
              <w:jc w:val="center"/>
              <w:rPr>
                <w:b/>
              </w:rPr>
            </w:pPr>
            <w:r w:rsidRPr="00355BFB">
              <w:rPr>
                <w:b/>
              </w:rPr>
              <w:t>796</w:t>
            </w:r>
          </w:p>
        </w:tc>
        <w:tc>
          <w:tcPr>
            <w:tcW w:w="13231" w:type="dxa"/>
            <w:gridSpan w:val="11"/>
            <w:vAlign w:val="center"/>
          </w:tcPr>
          <w:p w14:paraId="184985ED" w14:textId="46B74F55" w:rsidR="00B708E3" w:rsidRPr="00355BFB" w:rsidRDefault="00B708E3" w:rsidP="003B580E">
            <w:r w:rsidRPr="00355BFB">
              <w:rPr>
                <w:b/>
                <w:bCs/>
              </w:rPr>
              <w:t>Tribal Sub-plan-con</w:t>
            </w:r>
            <w:r>
              <w:rPr>
                <w:b/>
                <w:bCs/>
              </w:rPr>
              <w:t>t</w:t>
            </w:r>
            <w:r w:rsidRPr="00355BFB">
              <w:rPr>
                <w:b/>
                <w:bCs/>
              </w:rPr>
              <w:t>d.</w:t>
            </w:r>
          </w:p>
        </w:tc>
      </w:tr>
      <w:tr w:rsidR="00B708E3" w:rsidRPr="00355BFB" w14:paraId="26246465" w14:textId="77777777" w:rsidTr="00B708E3">
        <w:tc>
          <w:tcPr>
            <w:tcW w:w="719" w:type="dxa"/>
          </w:tcPr>
          <w:p w14:paraId="1C1C6692" w14:textId="77777777" w:rsidR="00B708E3" w:rsidRPr="00355BFB" w:rsidRDefault="00B708E3" w:rsidP="00B708E3">
            <w:pPr>
              <w:rPr>
                <w:b/>
              </w:rPr>
            </w:pPr>
          </w:p>
        </w:tc>
        <w:tc>
          <w:tcPr>
            <w:tcW w:w="4222" w:type="dxa"/>
            <w:gridSpan w:val="2"/>
            <w:vAlign w:val="center"/>
          </w:tcPr>
          <w:p w14:paraId="0897B1F4" w14:textId="77777777" w:rsidR="00B708E3" w:rsidRPr="00355BFB" w:rsidRDefault="00B708E3" w:rsidP="00B708E3">
            <w:pPr>
              <w:rPr>
                <w:bCs/>
              </w:rPr>
            </w:pPr>
            <w:r w:rsidRPr="00355BFB">
              <w:rPr>
                <w:bCs/>
              </w:rPr>
              <w:t>Construction of Girls Hostels</w:t>
            </w:r>
          </w:p>
        </w:tc>
        <w:tc>
          <w:tcPr>
            <w:tcW w:w="1343" w:type="dxa"/>
            <w:gridSpan w:val="2"/>
            <w:vAlign w:val="bottom"/>
          </w:tcPr>
          <w:p w14:paraId="3E9298FC" w14:textId="37186170" w:rsidR="00B708E3" w:rsidRPr="00355BFB" w:rsidRDefault="00B708E3" w:rsidP="00B708E3">
            <w:pPr>
              <w:jc w:val="right"/>
            </w:pPr>
            <w:r w:rsidRPr="00355BFB">
              <w:t>0.00</w:t>
            </w:r>
          </w:p>
        </w:tc>
        <w:tc>
          <w:tcPr>
            <w:tcW w:w="1389" w:type="dxa"/>
            <w:gridSpan w:val="2"/>
            <w:vAlign w:val="bottom"/>
          </w:tcPr>
          <w:p w14:paraId="1903CFFE" w14:textId="2E217A41" w:rsidR="00B708E3" w:rsidRPr="00355BFB" w:rsidRDefault="00B708E3" w:rsidP="00B708E3">
            <w:pPr>
              <w:jc w:val="right"/>
            </w:pPr>
            <w:r w:rsidRPr="00355BFB">
              <w:t>0.00</w:t>
            </w:r>
          </w:p>
        </w:tc>
        <w:tc>
          <w:tcPr>
            <w:tcW w:w="2043" w:type="dxa"/>
            <w:gridSpan w:val="2"/>
            <w:vAlign w:val="bottom"/>
          </w:tcPr>
          <w:p w14:paraId="424F11F3" w14:textId="555BCBDB" w:rsidR="00B708E3" w:rsidRPr="00355BFB" w:rsidRDefault="00B708E3" w:rsidP="00B708E3">
            <w:pPr>
              <w:jc w:val="right"/>
            </w:pPr>
            <w:r w:rsidRPr="00355BFB">
              <w:t>0.00</w:t>
            </w:r>
          </w:p>
        </w:tc>
        <w:tc>
          <w:tcPr>
            <w:tcW w:w="1338" w:type="dxa"/>
            <w:vAlign w:val="bottom"/>
          </w:tcPr>
          <w:p w14:paraId="6E706679" w14:textId="3DA86BE6" w:rsidR="00B708E3" w:rsidRPr="00355BFB" w:rsidRDefault="00B708E3" w:rsidP="00B708E3">
            <w:pPr>
              <w:jc w:val="right"/>
            </w:pPr>
            <w:r w:rsidRPr="00355BFB">
              <w:t>0.00</w:t>
            </w:r>
          </w:p>
        </w:tc>
        <w:tc>
          <w:tcPr>
            <w:tcW w:w="1356" w:type="dxa"/>
            <w:vAlign w:val="bottom"/>
          </w:tcPr>
          <w:p w14:paraId="69182FEF" w14:textId="77777777" w:rsidR="00B708E3" w:rsidRPr="00355BFB" w:rsidRDefault="00B708E3" w:rsidP="00B708E3">
            <w:pPr>
              <w:jc w:val="right"/>
            </w:pPr>
            <w:r w:rsidRPr="00355BFB">
              <w:t>3,425.51</w:t>
            </w:r>
          </w:p>
        </w:tc>
        <w:tc>
          <w:tcPr>
            <w:tcW w:w="1540" w:type="dxa"/>
            <w:vAlign w:val="bottom"/>
          </w:tcPr>
          <w:p w14:paraId="5FF3C6F4" w14:textId="3A593F3C" w:rsidR="00B708E3" w:rsidRPr="00355BFB" w:rsidRDefault="00B708E3" w:rsidP="00B708E3">
            <w:pPr>
              <w:jc w:val="right"/>
            </w:pPr>
            <w:r w:rsidRPr="00355BFB">
              <w:t>0.00</w:t>
            </w:r>
          </w:p>
        </w:tc>
      </w:tr>
      <w:tr w:rsidR="00B708E3" w:rsidRPr="00355BFB" w14:paraId="34739053" w14:textId="77777777" w:rsidTr="00B708E3">
        <w:tc>
          <w:tcPr>
            <w:tcW w:w="719" w:type="dxa"/>
          </w:tcPr>
          <w:p w14:paraId="5D2C43CB" w14:textId="77777777" w:rsidR="00B708E3" w:rsidRPr="00355BFB" w:rsidRDefault="00B708E3" w:rsidP="00B708E3">
            <w:pPr>
              <w:rPr>
                <w:b/>
              </w:rPr>
            </w:pPr>
          </w:p>
        </w:tc>
        <w:tc>
          <w:tcPr>
            <w:tcW w:w="4222" w:type="dxa"/>
            <w:gridSpan w:val="2"/>
            <w:vAlign w:val="center"/>
          </w:tcPr>
          <w:p w14:paraId="06319911" w14:textId="77777777" w:rsidR="00B708E3" w:rsidRPr="00355BFB" w:rsidRDefault="00B708E3" w:rsidP="00B708E3">
            <w:pPr>
              <w:rPr>
                <w:bCs/>
              </w:rPr>
            </w:pPr>
            <w:r w:rsidRPr="00355BFB">
              <w:rPr>
                <w:bCs/>
              </w:rPr>
              <w:t>Construction of Buildings of Educational Institutions</w:t>
            </w:r>
          </w:p>
        </w:tc>
        <w:tc>
          <w:tcPr>
            <w:tcW w:w="1343" w:type="dxa"/>
            <w:gridSpan w:val="2"/>
            <w:vAlign w:val="bottom"/>
          </w:tcPr>
          <w:p w14:paraId="37C9DE3E" w14:textId="3D5EDBC8" w:rsidR="00B708E3" w:rsidRPr="00355BFB" w:rsidRDefault="00B708E3" w:rsidP="00B708E3">
            <w:pPr>
              <w:jc w:val="right"/>
              <w:rPr>
                <w:bCs/>
              </w:rPr>
            </w:pPr>
            <w:r w:rsidRPr="00355BFB">
              <w:rPr>
                <w:bCs/>
              </w:rPr>
              <w:t>993.36</w:t>
            </w:r>
          </w:p>
        </w:tc>
        <w:tc>
          <w:tcPr>
            <w:tcW w:w="1389" w:type="dxa"/>
            <w:gridSpan w:val="2"/>
            <w:vAlign w:val="bottom"/>
          </w:tcPr>
          <w:p w14:paraId="565FCBC9" w14:textId="01401A25" w:rsidR="00B708E3" w:rsidRPr="00355BFB" w:rsidRDefault="00B708E3" w:rsidP="00B708E3">
            <w:pPr>
              <w:jc w:val="right"/>
              <w:rPr>
                <w:bCs/>
              </w:rPr>
            </w:pPr>
            <w:r w:rsidRPr="00355BFB">
              <w:t>0.00</w:t>
            </w:r>
          </w:p>
        </w:tc>
        <w:tc>
          <w:tcPr>
            <w:tcW w:w="2043" w:type="dxa"/>
            <w:gridSpan w:val="2"/>
            <w:vAlign w:val="bottom"/>
          </w:tcPr>
          <w:p w14:paraId="3419C100" w14:textId="1337AAC7" w:rsidR="00B708E3" w:rsidRPr="00355BFB" w:rsidRDefault="00B708E3" w:rsidP="00B708E3">
            <w:pPr>
              <w:jc w:val="right"/>
            </w:pPr>
            <w:r w:rsidRPr="00355BFB">
              <w:t>0.00</w:t>
            </w:r>
          </w:p>
        </w:tc>
        <w:tc>
          <w:tcPr>
            <w:tcW w:w="1338" w:type="dxa"/>
            <w:vAlign w:val="bottom"/>
          </w:tcPr>
          <w:p w14:paraId="5B0DF4D1" w14:textId="599F43A6" w:rsidR="00B708E3" w:rsidRPr="00355BFB" w:rsidRDefault="00B708E3" w:rsidP="00B708E3">
            <w:pPr>
              <w:jc w:val="right"/>
              <w:rPr>
                <w:bCs/>
              </w:rPr>
            </w:pPr>
            <w:r w:rsidRPr="00355BFB">
              <w:t>0.00</w:t>
            </w:r>
          </w:p>
        </w:tc>
        <w:tc>
          <w:tcPr>
            <w:tcW w:w="1356" w:type="dxa"/>
            <w:vAlign w:val="bottom"/>
          </w:tcPr>
          <w:p w14:paraId="4175CB45" w14:textId="77777777" w:rsidR="00B708E3" w:rsidRPr="00355BFB" w:rsidRDefault="00B708E3" w:rsidP="00B708E3">
            <w:pPr>
              <w:ind w:hanging="198"/>
              <w:jc w:val="right"/>
            </w:pPr>
            <w:r w:rsidRPr="00355BFB">
              <w:t>16,960.44</w:t>
            </w:r>
          </w:p>
        </w:tc>
        <w:tc>
          <w:tcPr>
            <w:tcW w:w="1540" w:type="dxa"/>
            <w:vAlign w:val="bottom"/>
          </w:tcPr>
          <w:p w14:paraId="5F03EBA2" w14:textId="3D53867B" w:rsidR="00B708E3" w:rsidRPr="00355BFB" w:rsidRDefault="00B708E3" w:rsidP="00B708E3">
            <w:pPr>
              <w:jc w:val="right"/>
            </w:pPr>
            <w:r w:rsidRPr="00355BFB">
              <w:t>(-) 100.00</w:t>
            </w:r>
          </w:p>
        </w:tc>
      </w:tr>
      <w:tr w:rsidR="00B708E3" w:rsidRPr="00355BFB" w14:paraId="27EBEF04" w14:textId="77777777" w:rsidTr="00B708E3">
        <w:tc>
          <w:tcPr>
            <w:tcW w:w="719" w:type="dxa"/>
          </w:tcPr>
          <w:p w14:paraId="50749E43" w14:textId="77777777" w:rsidR="00B708E3" w:rsidRPr="00355BFB" w:rsidRDefault="00B708E3" w:rsidP="00B708E3">
            <w:pPr>
              <w:rPr>
                <w:b/>
              </w:rPr>
            </w:pPr>
          </w:p>
        </w:tc>
        <w:tc>
          <w:tcPr>
            <w:tcW w:w="4222" w:type="dxa"/>
            <w:gridSpan w:val="2"/>
            <w:vAlign w:val="center"/>
          </w:tcPr>
          <w:p w14:paraId="24E84F93" w14:textId="77777777" w:rsidR="00B708E3" w:rsidRPr="00355BFB" w:rsidRDefault="00B708E3" w:rsidP="00B708E3">
            <w:pPr>
              <w:rPr>
                <w:bCs/>
              </w:rPr>
            </w:pPr>
            <w:r w:rsidRPr="00355BFB">
              <w:rPr>
                <w:bCs/>
              </w:rPr>
              <w:t>Construction of College Buildings</w:t>
            </w:r>
          </w:p>
        </w:tc>
        <w:tc>
          <w:tcPr>
            <w:tcW w:w="1343" w:type="dxa"/>
            <w:gridSpan w:val="2"/>
            <w:vAlign w:val="bottom"/>
          </w:tcPr>
          <w:p w14:paraId="7F418F11" w14:textId="7B22562E" w:rsidR="00B708E3" w:rsidRPr="00355BFB" w:rsidRDefault="00B708E3" w:rsidP="00B708E3">
            <w:pPr>
              <w:jc w:val="right"/>
            </w:pPr>
            <w:r w:rsidRPr="00355BFB">
              <w:t>2,359.13</w:t>
            </w:r>
          </w:p>
        </w:tc>
        <w:tc>
          <w:tcPr>
            <w:tcW w:w="1389" w:type="dxa"/>
            <w:gridSpan w:val="2"/>
            <w:vAlign w:val="bottom"/>
          </w:tcPr>
          <w:p w14:paraId="111A891F" w14:textId="358129BC" w:rsidR="00B708E3" w:rsidRPr="00355BFB" w:rsidRDefault="00B708E3" w:rsidP="00B708E3">
            <w:pPr>
              <w:jc w:val="right"/>
            </w:pPr>
            <w:r w:rsidRPr="00355BFB">
              <w:t>1,276.81</w:t>
            </w:r>
          </w:p>
        </w:tc>
        <w:tc>
          <w:tcPr>
            <w:tcW w:w="2043" w:type="dxa"/>
            <w:gridSpan w:val="2"/>
            <w:vAlign w:val="bottom"/>
          </w:tcPr>
          <w:p w14:paraId="420B2D2C" w14:textId="2972F774" w:rsidR="00B708E3" w:rsidRPr="00355BFB" w:rsidRDefault="00B708E3" w:rsidP="00B708E3">
            <w:pPr>
              <w:jc w:val="right"/>
            </w:pPr>
            <w:r w:rsidRPr="00355BFB">
              <w:t>0.00</w:t>
            </w:r>
          </w:p>
        </w:tc>
        <w:tc>
          <w:tcPr>
            <w:tcW w:w="1338" w:type="dxa"/>
            <w:vAlign w:val="bottom"/>
          </w:tcPr>
          <w:p w14:paraId="41D0D2B1" w14:textId="2DB44772" w:rsidR="00B708E3" w:rsidRPr="00355BFB" w:rsidRDefault="00B708E3" w:rsidP="00B708E3">
            <w:pPr>
              <w:jc w:val="right"/>
            </w:pPr>
            <w:r w:rsidRPr="00355BFB">
              <w:t>1,276.81</w:t>
            </w:r>
          </w:p>
        </w:tc>
        <w:tc>
          <w:tcPr>
            <w:tcW w:w="1356" w:type="dxa"/>
            <w:vAlign w:val="bottom"/>
          </w:tcPr>
          <w:p w14:paraId="032FA4C0" w14:textId="1EA99C11" w:rsidR="00B708E3" w:rsidRPr="00355BFB" w:rsidRDefault="00B708E3" w:rsidP="00B708E3">
            <w:pPr>
              <w:jc w:val="right"/>
              <w:rPr>
                <w:lang w:val="en-IN" w:eastAsia="en-IN" w:bidi="hi-IN"/>
              </w:rPr>
            </w:pPr>
            <w:r w:rsidRPr="00355BFB">
              <w:t>21,182.20</w:t>
            </w:r>
          </w:p>
        </w:tc>
        <w:tc>
          <w:tcPr>
            <w:tcW w:w="1540" w:type="dxa"/>
            <w:vAlign w:val="bottom"/>
          </w:tcPr>
          <w:p w14:paraId="55D0020F" w14:textId="4048E7BE" w:rsidR="00B708E3" w:rsidRPr="00355BFB" w:rsidRDefault="00B708E3" w:rsidP="00B708E3">
            <w:pPr>
              <w:jc w:val="right"/>
            </w:pPr>
            <w:r w:rsidRPr="00355BFB">
              <w:t>(-) 45.88</w:t>
            </w:r>
          </w:p>
        </w:tc>
      </w:tr>
      <w:tr w:rsidR="00B708E3" w:rsidRPr="00355BFB" w14:paraId="1F085F94" w14:textId="77777777" w:rsidTr="00B708E3">
        <w:tc>
          <w:tcPr>
            <w:tcW w:w="719" w:type="dxa"/>
          </w:tcPr>
          <w:p w14:paraId="213D36B6" w14:textId="77777777" w:rsidR="00B708E3" w:rsidRPr="00355BFB" w:rsidRDefault="00B708E3" w:rsidP="00B708E3">
            <w:pPr>
              <w:rPr>
                <w:b/>
              </w:rPr>
            </w:pPr>
          </w:p>
        </w:tc>
        <w:tc>
          <w:tcPr>
            <w:tcW w:w="4222" w:type="dxa"/>
            <w:gridSpan w:val="2"/>
            <w:vAlign w:val="center"/>
          </w:tcPr>
          <w:p w14:paraId="446897D1" w14:textId="77777777" w:rsidR="00B708E3" w:rsidRPr="00355BFB" w:rsidRDefault="00B708E3" w:rsidP="00B708E3">
            <w:pPr>
              <w:rPr>
                <w:bCs/>
              </w:rPr>
            </w:pPr>
            <w:r w:rsidRPr="00355BFB">
              <w:rPr>
                <w:bCs/>
              </w:rPr>
              <w:t>Maintenance of Buildings- Minor Works and Repairs</w:t>
            </w:r>
          </w:p>
        </w:tc>
        <w:tc>
          <w:tcPr>
            <w:tcW w:w="1343" w:type="dxa"/>
            <w:gridSpan w:val="2"/>
            <w:vAlign w:val="bottom"/>
          </w:tcPr>
          <w:p w14:paraId="7B951380" w14:textId="6F510A56" w:rsidR="00B708E3" w:rsidRPr="00355BFB" w:rsidRDefault="00B708E3" w:rsidP="00B708E3">
            <w:pPr>
              <w:jc w:val="right"/>
              <w:rPr>
                <w:bCs/>
              </w:rPr>
            </w:pPr>
            <w:r w:rsidRPr="00355BFB">
              <w:rPr>
                <w:bCs/>
              </w:rPr>
              <w:t>2,850.00</w:t>
            </w:r>
          </w:p>
        </w:tc>
        <w:tc>
          <w:tcPr>
            <w:tcW w:w="1389" w:type="dxa"/>
            <w:gridSpan w:val="2"/>
            <w:vAlign w:val="bottom"/>
          </w:tcPr>
          <w:p w14:paraId="211A08E4" w14:textId="6E5315AE" w:rsidR="00B708E3" w:rsidRPr="00355BFB" w:rsidRDefault="00B708E3" w:rsidP="00B708E3">
            <w:pPr>
              <w:jc w:val="right"/>
              <w:rPr>
                <w:bCs/>
              </w:rPr>
            </w:pPr>
            <w:r w:rsidRPr="00355BFB">
              <w:rPr>
                <w:bCs/>
              </w:rPr>
              <w:t>32,721.12</w:t>
            </w:r>
          </w:p>
        </w:tc>
        <w:tc>
          <w:tcPr>
            <w:tcW w:w="2043" w:type="dxa"/>
            <w:gridSpan w:val="2"/>
            <w:vAlign w:val="bottom"/>
          </w:tcPr>
          <w:p w14:paraId="7ED3E22C" w14:textId="1551BA3D" w:rsidR="00B708E3" w:rsidRPr="00355BFB" w:rsidRDefault="00B708E3" w:rsidP="00B708E3">
            <w:pPr>
              <w:jc w:val="right"/>
            </w:pPr>
            <w:r w:rsidRPr="00355BFB">
              <w:t>0.00</w:t>
            </w:r>
          </w:p>
        </w:tc>
        <w:tc>
          <w:tcPr>
            <w:tcW w:w="1338" w:type="dxa"/>
            <w:vAlign w:val="bottom"/>
          </w:tcPr>
          <w:p w14:paraId="2198BFE7" w14:textId="6472E88C" w:rsidR="00B708E3" w:rsidRPr="00355BFB" w:rsidRDefault="00B708E3" w:rsidP="00B708E3">
            <w:pPr>
              <w:jc w:val="right"/>
              <w:rPr>
                <w:bCs/>
              </w:rPr>
            </w:pPr>
            <w:r w:rsidRPr="00355BFB">
              <w:rPr>
                <w:bCs/>
              </w:rPr>
              <w:t>32,721.12</w:t>
            </w:r>
          </w:p>
        </w:tc>
        <w:tc>
          <w:tcPr>
            <w:tcW w:w="1356" w:type="dxa"/>
            <w:vAlign w:val="bottom"/>
          </w:tcPr>
          <w:p w14:paraId="7C06B597" w14:textId="4B778203" w:rsidR="00B708E3" w:rsidRPr="00355BFB" w:rsidRDefault="00B708E3" w:rsidP="00B708E3">
            <w:pPr>
              <w:ind w:hanging="198"/>
              <w:jc w:val="right"/>
            </w:pPr>
            <w:r w:rsidRPr="00355BFB">
              <w:t>56,688.93</w:t>
            </w:r>
          </w:p>
        </w:tc>
        <w:tc>
          <w:tcPr>
            <w:tcW w:w="1540" w:type="dxa"/>
            <w:vAlign w:val="bottom"/>
          </w:tcPr>
          <w:p w14:paraId="2871564C" w14:textId="08760505" w:rsidR="00B708E3" w:rsidRPr="00355BFB" w:rsidRDefault="00B708E3" w:rsidP="00B708E3">
            <w:pPr>
              <w:jc w:val="right"/>
            </w:pPr>
            <w:r w:rsidRPr="00355BFB">
              <w:t>(+) 1048.11</w:t>
            </w:r>
          </w:p>
        </w:tc>
      </w:tr>
      <w:tr w:rsidR="00B708E3" w:rsidRPr="00355BFB" w14:paraId="425AC2FA" w14:textId="77777777" w:rsidTr="00B708E3">
        <w:tc>
          <w:tcPr>
            <w:tcW w:w="719" w:type="dxa"/>
          </w:tcPr>
          <w:p w14:paraId="1F476C90" w14:textId="77777777" w:rsidR="00B708E3" w:rsidRPr="00355BFB" w:rsidRDefault="00B708E3" w:rsidP="00B708E3">
            <w:pPr>
              <w:rPr>
                <w:b/>
              </w:rPr>
            </w:pPr>
          </w:p>
        </w:tc>
        <w:tc>
          <w:tcPr>
            <w:tcW w:w="4222" w:type="dxa"/>
            <w:gridSpan w:val="2"/>
            <w:vAlign w:val="center"/>
          </w:tcPr>
          <w:p w14:paraId="121C81D8" w14:textId="77777777" w:rsidR="00B708E3" w:rsidRPr="00355BFB" w:rsidRDefault="00B708E3" w:rsidP="00B708E3">
            <w:pPr>
              <w:rPr>
                <w:bCs/>
              </w:rPr>
            </w:pPr>
            <w:r w:rsidRPr="00355BFB">
              <w:rPr>
                <w:bCs/>
              </w:rPr>
              <w:t>Middle Schools</w:t>
            </w:r>
          </w:p>
        </w:tc>
        <w:tc>
          <w:tcPr>
            <w:tcW w:w="1343" w:type="dxa"/>
            <w:gridSpan w:val="2"/>
            <w:vAlign w:val="bottom"/>
          </w:tcPr>
          <w:p w14:paraId="6AADF16A" w14:textId="1306672D" w:rsidR="00B708E3" w:rsidRPr="00355BFB" w:rsidRDefault="00B708E3" w:rsidP="00B708E3">
            <w:pPr>
              <w:jc w:val="right"/>
              <w:rPr>
                <w:bCs/>
              </w:rPr>
            </w:pPr>
            <w:r w:rsidRPr="00355BFB">
              <w:rPr>
                <w:bCs/>
              </w:rPr>
              <w:t>250.00</w:t>
            </w:r>
          </w:p>
        </w:tc>
        <w:tc>
          <w:tcPr>
            <w:tcW w:w="1389" w:type="dxa"/>
            <w:gridSpan w:val="2"/>
            <w:vAlign w:val="bottom"/>
          </w:tcPr>
          <w:p w14:paraId="2E136752" w14:textId="5130ED06" w:rsidR="00B708E3" w:rsidRPr="00355BFB" w:rsidRDefault="00B708E3" w:rsidP="00B708E3">
            <w:pPr>
              <w:jc w:val="right"/>
              <w:rPr>
                <w:bCs/>
              </w:rPr>
            </w:pPr>
            <w:r w:rsidRPr="00355BFB">
              <w:t>0.00</w:t>
            </w:r>
          </w:p>
        </w:tc>
        <w:tc>
          <w:tcPr>
            <w:tcW w:w="2043" w:type="dxa"/>
            <w:gridSpan w:val="2"/>
            <w:vAlign w:val="bottom"/>
          </w:tcPr>
          <w:p w14:paraId="396F7946" w14:textId="5D01E083" w:rsidR="00B708E3" w:rsidRPr="00355BFB" w:rsidRDefault="00B708E3" w:rsidP="00B708E3">
            <w:pPr>
              <w:jc w:val="right"/>
            </w:pPr>
            <w:r w:rsidRPr="00355BFB">
              <w:t>0.00</w:t>
            </w:r>
          </w:p>
        </w:tc>
        <w:tc>
          <w:tcPr>
            <w:tcW w:w="1338" w:type="dxa"/>
            <w:vAlign w:val="bottom"/>
          </w:tcPr>
          <w:p w14:paraId="048C4D06" w14:textId="2C0ED98F" w:rsidR="00B708E3" w:rsidRPr="00355BFB" w:rsidRDefault="00B708E3" w:rsidP="00B708E3">
            <w:pPr>
              <w:jc w:val="right"/>
              <w:rPr>
                <w:bCs/>
              </w:rPr>
            </w:pPr>
            <w:r w:rsidRPr="00355BFB">
              <w:t>0.00</w:t>
            </w:r>
          </w:p>
        </w:tc>
        <w:tc>
          <w:tcPr>
            <w:tcW w:w="1356" w:type="dxa"/>
            <w:vAlign w:val="bottom"/>
          </w:tcPr>
          <w:p w14:paraId="15738373" w14:textId="77777777" w:rsidR="00B708E3" w:rsidRPr="00355BFB" w:rsidRDefault="00B708E3" w:rsidP="00B708E3">
            <w:pPr>
              <w:jc w:val="right"/>
              <w:rPr>
                <w:lang w:val="en-IN" w:eastAsia="en-IN" w:bidi="hi-IN"/>
              </w:rPr>
            </w:pPr>
            <w:r w:rsidRPr="00355BFB">
              <w:t>1,178.18</w:t>
            </w:r>
          </w:p>
        </w:tc>
        <w:tc>
          <w:tcPr>
            <w:tcW w:w="1540" w:type="dxa"/>
            <w:vAlign w:val="bottom"/>
          </w:tcPr>
          <w:p w14:paraId="0B8682F6" w14:textId="63CC06EF" w:rsidR="00B708E3" w:rsidRPr="00355BFB" w:rsidRDefault="00B708E3" w:rsidP="00B708E3">
            <w:pPr>
              <w:jc w:val="right"/>
            </w:pPr>
            <w:r w:rsidRPr="00355BFB">
              <w:t>(-) 100.00</w:t>
            </w:r>
          </w:p>
        </w:tc>
      </w:tr>
      <w:tr w:rsidR="00B708E3" w:rsidRPr="00355BFB" w14:paraId="7390BBE3" w14:textId="77777777" w:rsidTr="00B708E3">
        <w:tc>
          <w:tcPr>
            <w:tcW w:w="719" w:type="dxa"/>
          </w:tcPr>
          <w:p w14:paraId="5A9214F9" w14:textId="77777777" w:rsidR="00B708E3" w:rsidRPr="00355BFB" w:rsidRDefault="00B708E3" w:rsidP="00B708E3">
            <w:pPr>
              <w:rPr>
                <w:b/>
              </w:rPr>
            </w:pPr>
          </w:p>
        </w:tc>
        <w:tc>
          <w:tcPr>
            <w:tcW w:w="4222" w:type="dxa"/>
            <w:gridSpan w:val="2"/>
            <w:vAlign w:val="center"/>
          </w:tcPr>
          <w:p w14:paraId="313B7E68" w14:textId="0C8CFE62" w:rsidR="00B708E3" w:rsidRPr="00355BFB" w:rsidRDefault="00B708E3" w:rsidP="00B708E3">
            <w:pPr>
              <w:ind w:right="-298"/>
              <w:rPr>
                <w:bCs/>
              </w:rPr>
            </w:pPr>
            <w:r w:rsidRPr="00355BFB">
              <w:rPr>
                <w:bCs/>
              </w:rPr>
              <w:t>Hostels</w:t>
            </w:r>
          </w:p>
        </w:tc>
        <w:tc>
          <w:tcPr>
            <w:tcW w:w="1343" w:type="dxa"/>
            <w:gridSpan w:val="2"/>
            <w:vAlign w:val="bottom"/>
          </w:tcPr>
          <w:p w14:paraId="526D2F7A" w14:textId="4E8C906B" w:rsidR="00B708E3" w:rsidRPr="00355BFB" w:rsidRDefault="00B708E3" w:rsidP="00B708E3">
            <w:pPr>
              <w:jc w:val="right"/>
              <w:rPr>
                <w:bCs/>
              </w:rPr>
            </w:pPr>
            <w:r w:rsidRPr="00355BFB">
              <w:rPr>
                <w:bCs/>
              </w:rPr>
              <w:t>0.00</w:t>
            </w:r>
          </w:p>
        </w:tc>
        <w:tc>
          <w:tcPr>
            <w:tcW w:w="1389" w:type="dxa"/>
            <w:gridSpan w:val="2"/>
            <w:vAlign w:val="bottom"/>
          </w:tcPr>
          <w:p w14:paraId="41C3310A" w14:textId="3246E1A5" w:rsidR="00B708E3" w:rsidRPr="00355BFB" w:rsidRDefault="00B708E3" w:rsidP="00B708E3">
            <w:pPr>
              <w:jc w:val="right"/>
              <w:rPr>
                <w:bCs/>
              </w:rPr>
            </w:pPr>
            <w:r w:rsidRPr="00355BFB">
              <w:rPr>
                <w:bCs/>
              </w:rPr>
              <w:t>798.99</w:t>
            </w:r>
          </w:p>
        </w:tc>
        <w:tc>
          <w:tcPr>
            <w:tcW w:w="2043" w:type="dxa"/>
            <w:gridSpan w:val="2"/>
            <w:vAlign w:val="bottom"/>
          </w:tcPr>
          <w:p w14:paraId="783D1EAD" w14:textId="60DD7130" w:rsidR="00B708E3" w:rsidRPr="00355BFB" w:rsidRDefault="00B708E3" w:rsidP="00B708E3">
            <w:pPr>
              <w:jc w:val="right"/>
            </w:pPr>
            <w:r w:rsidRPr="00355BFB">
              <w:t>0.00</w:t>
            </w:r>
          </w:p>
        </w:tc>
        <w:tc>
          <w:tcPr>
            <w:tcW w:w="1338" w:type="dxa"/>
            <w:vAlign w:val="bottom"/>
          </w:tcPr>
          <w:p w14:paraId="5BCECF14" w14:textId="6144EECF" w:rsidR="00B708E3" w:rsidRPr="00355BFB" w:rsidRDefault="00B708E3" w:rsidP="00B708E3">
            <w:pPr>
              <w:jc w:val="right"/>
              <w:rPr>
                <w:bCs/>
              </w:rPr>
            </w:pPr>
            <w:r w:rsidRPr="00355BFB">
              <w:rPr>
                <w:bCs/>
              </w:rPr>
              <w:t>798.99</w:t>
            </w:r>
          </w:p>
        </w:tc>
        <w:tc>
          <w:tcPr>
            <w:tcW w:w="1356" w:type="dxa"/>
            <w:vAlign w:val="bottom"/>
          </w:tcPr>
          <w:p w14:paraId="27EB1267" w14:textId="4EC564B9" w:rsidR="00B708E3" w:rsidRPr="00355BFB" w:rsidRDefault="00B708E3" w:rsidP="00B708E3">
            <w:pPr>
              <w:jc w:val="right"/>
            </w:pPr>
            <w:r w:rsidRPr="00355BFB">
              <w:t>798.99</w:t>
            </w:r>
          </w:p>
        </w:tc>
        <w:tc>
          <w:tcPr>
            <w:tcW w:w="1540" w:type="dxa"/>
            <w:vAlign w:val="bottom"/>
          </w:tcPr>
          <w:p w14:paraId="002DAE9F" w14:textId="1CB85E0F" w:rsidR="00B708E3" w:rsidRPr="00355BFB" w:rsidRDefault="00B708E3" w:rsidP="00B708E3">
            <w:pPr>
              <w:jc w:val="right"/>
            </w:pPr>
            <w:r w:rsidRPr="00355BFB">
              <w:t>(+) 100.00</w:t>
            </w:r>
          </w:p>
        </w:tc>
      </w:tr>
      <w:tr w:rsidR="00B708E3" w:rsidRPr="00355BFB" w14:paraId="3907A219" w14:textId="77777777" w:rsidTr="00B708E3">
        <w:tc>
          <w:tcPr>
            <w:tcW w:w="719" w:type="dxa"/>
          </w:tcPr>
          <w:p w14:paraId="2EF6BFB9" w14:textId="77777777" w:rsidR="00B708E3" w:rsidRPr="00355BFB" w:rsidRDefault="00B708E3" w:rsidP="00B708E3">
            <w:pPr>
              <w:rPr>
                <w:b/>
              </w:rPr>
            </w:pPr>
          </w:p>
        </w:tc>
        <w:tc>
          <w:tcPr>
            <w:tcW w:w="4222" w:type="dxa"/>
            <w:gridSpan w:val="2"/>
            <w:vAlign w:val="center"/>
          </w:tcPr>
          <w:p w14:paraId="4B25D9F3" w14:textId="77777777" w:rsidR="00B708E3" w:rsidRPr="00355BFB" w:rsidRDefault="00B708E3" w:rsidP="00B708E3">
            <w:pPr>
              <w:rPr>
                <w:bCs/>
              </w:rPr>
            </w:pPr>
            <w:r w:rsidRPr="00355BFB">
              <w:rPr>
                <w:bCs/>
              </w:rPr>
              <w:t>Sarguja University</w:t>
            </w:r>
          </w:p>
        </w:tc>
        <w:tc>
          <w:tcPr>
            <w:tcW w:w="1343" w:type="dxa"/>
            <w:gridSpan w:val="2"/>
            <w:vAlign w:val="bottom"/>
          </w:tcPr>
          <w:p w14:paraId="06270C88" w14:textId="77B0EC68" w:rsidR="00B708E3" w:rsidRPr="00355BFB" w:rsidRDefault="00B708E3" w:rsidP="00B708E3">
            <w:pPr>
              <w:jc w:val="right"/>
            </w:pPr>
            <w:r w:rsidRPr="00355BFB">
              <w:t>0.00</w:t>
            </w:r>
          </w:p>
        </w:tc>
        <w:tc>
          <w:tcPr>
            <w:tcW w:w="1389" w:type="dxa"/>
            <w:gridSpan w:val="2"/>
            <w:vAlign w:val="bottom"/>
          </w:tcPr>
          <w:p w14:paraId="23187B4D" w14:textId="762C98B8" w:rsidR="00B708E3" w:rsidRPr="00355BFB" w:rsidRDefault="00B708E3" w:rsidP="00B708E3">
            <w:pPr>
              <w:jc w:val="right"/>
            </w:pPr>
            <w:r w:rsidRPr="00355BFB">
              <w:t>0.00</w:t>
            </w:r>
          </w:p>
        </w:tc>
        <w:tc>
          <w:tcPr>
            <w:tcW w:w="2043" w:type="dxa"/>
            <w:gridSpan w:val="2"/>
            <w:vAlign w:val="bottom"/>
          </w:tcPr>
          <w:p w14:paraId="7D3EEDCB" w14:textId="27EBB5EB" w:rsidR="00B708E3" w:rsidRPr="00355BFB" w:rsidRDefault="00B708E3" w:rsidP="00B708E3">
            <w:pPr>
              <w:jc w:val="right"/>
            </w:pPr>
            <w:r w:rsidRPr="00355BFB">
              <w:t>0.00</w:t>
            </w:r>
          </w:p>
        </w:tc>
        <w:tc>
          <w:tcPr>
            <w:tcW w:w="1338" w:type="dxa"/>
            <w:vAlign w:val="bottom"/>
          </w:tcPr>
          <w:p w14:paraId="7235871E" w14:textId="18AEC194" w:rsidR="00B708E3" w:rsidRPr="00355BFB" w:rsidRDefault="00B708E3" w:rsidP="00B708E3">
            <w:pPr>
              <w:jc w:val="right"/>
            </w:pPr>
            <w:r w:rsidRPr="00355BFB">
              <w:t>0.00</w:t>
            </w:r>
          </w:p>
        </w:tc>
        <w:tc>
          <w:tcPr>
            <w:tcW w:w="1356" w:type="dxa"/>
            <w:vAlign w:val="bottom"/>
          </w:tcPr>
          <w:p w14:paraId="0A8D8C34" w14:textId="77777777" w:rsidR="00B708E3" w:rsidRPr="00355BFB" w:rsidRDefault="00B708E3" w:rsidP="00B708E3">
            <w:pPr>
              <w:jc w:val="right"/>
            </w:pPr>
            <w:r w:rsidRPr="00355BFB">
              <w:t>102.00</w:t>
            </w:r>
          </w:p>
        </w:tc>
        <w:tc>
          <w:tcPr>
            <w:tcW w:w="1540" w:type="dxa"/>
            <w:vAlign w:val="bottom"/>
          </w:tcPr>
          <w:p w14:paraId="73485591" w14:textId="4FE6F9DC" w:rsidR="00B708E3" w:rsidRPr="00355BFB" w:rsidRDefault="00B708E3" w:rsidP="00B708E3">
            <w:pPr>
              <w:jc w:val="right"/>
            </w:pPr>
            <w:r w:rsidRPr="00355BFB">
              <w:t>0.00</w:t>
            </w:r>
          </w:p>
        </w:tc>
      </w:tr>
      <w:tr w:rsidR="00B708E3" w:rsidRPr="00355BFB" w14:paraId="63F39D64" w14:textId="77777777" w:rsidTr="00B708E3">
        <w:tc>
          <w:tcPr>
            <w:tcW w:w="719" w:type="dxa"/>
          </w:tcPr>
          <w:p w14:paraId="1245AD9E" w14:textId="77777777" w:rsidR="00B708E3" w:rsidRPr="00355BFB" w:rsidRDefault="00B708E3" w:rsidP="00B708E3">
            <w:pPr>
              <w:rPr>
                <w:b/>
              </w:rPr>
            </w:pPr>
          </w:p>
        </w:tc>
        <w:tc>
          <w:tcPr>
            <w:tcW w:w="4222" w:type="dxa"/>
            <w:gridSpan w:val="2"/>
            <w:vAlign w:val="center"/>
          </w:tcPr>
          <w:p w14:paraId="16223083" w14:textId="54A6C9E6" w:rsidR="00B708E3" w:rsidRPr="00355BFB" w:rsidRDefault="00B708E3" w:rsidP="00B708E3">
            <w:pPr>
              <w:rPr>
                <w:bCs/>
              </w:rPr>
            </w:pPr>
            <w:r w:rsidRPr="00355BFB">
              <w:rPr>
                <w:bCs/>
              </w:rPr>
              <w:t>Engineering college in Surguja University</w:t>
            </w:r>
          </w:p>
        </w:tc>
        <w:tc>
          <w:tcPr>
            <w:tcW w:w="1343" w:type="dxa"/>
            <w:gridSpan w:val="2"/>
            <w:vAlign w:val="bottom"/>
          </w:tcPr>
          <w:p w14:paraId="38ABC837" w14:textId="1D9C6921" w:rsidR="00B708E3" w:rsidRPr="00355BFB" w:rsidRDefault="00B708E3" w:rsidP="00B708E3">
            <w:pPr>
              <w:jc w:val="right"/>
            </w:pPr>
            <w:r w:rsidRPr="00355BFB">
              <w:t>0.00</w:t>
            </w:r>
          </w:p>
        </w:tc>
        <w:tc>
          <w:tcPr>
            <w:tcW w:w="1389" w:type="dxa"/>
            <w:gridSpan w:val="2"/>
            <w:vAlign w:val="bottom"/>
          </w:tcPr>
          <w:p w14:paraId="312CA96B" w14:textId="1479D209" w:rsidR="00B708E3" w:rsidRPr="00355BFB" w:rsidRDefault="00B708E3" w:rsidP="00B708E3">
            <w:pPr>
              <w:jc w:val="right"/>
            </w:pPr>
            <w:r w:rsidRPr="00355BFB">
              <w:t>0.00</w:t>
            </w:r>
          </w:p>
        </w:tc>
        <w:tc>
          <w:tcPr>
            <w:tcW w:w="2043" w:type="dxa"/>
            <w:gridSpan w:val="2"/>
            <w:vAlign w:val="bottom"/>
          </w:tcPr>
          <w:p w14:paraId="196C33A2" w14:textId="207B5BD8" w:rsidR="00B708E3" w:rsidRPr="00355BFB" w:rsidRDefault="00B708E3" w:rsidP="00B708E3">
            <w:pPr>
              <w:jc w:val="right"/>
            </w:pPr>
            <w:r w:rsidRPr="00355BFB">
              <w:t>0.00</w:t>
            </w:r>
          </w:p>
        </w:tc>
        <w:tc>
          <w:tcPr>
            <w:tcW w:w="1338" w:type="dxa"/>
            <w:vAlign w:val="bottom"/>
          </w:tcPr>
          <w:p w14:paraId="67058572" w14:textId="377F2644" w:rsidR="00B708E3" w:rsidRPr="00355BFB" w:rsidRDefault="00B708E3" w:rsidP="00B708E3">
            <w:pPr>
              <w:jc w:val="right"/>
            </w:pPr>
            <w:r w:rsidRPr="00355BFB">
              <w:t>0.00</w:t>
            </w:r>
          </w:p>
        </w:tc>
        <w:tc>
          <w:tcPr>
            <w:tcW w:w="1356" w:type="dxa"/>
            <w:vAlign w:val="bottom"/>
          </w:tcPr>
          <w:p w14:paraId="59DD5E13" w14:textId="23EBCC68" w:rsidR="00B708E3" w:rsidRPr="00355BFB" w:rsidRDefault="00B708E3" w:rsidP="00B708E3">
            <w:pPr>
              <w:jc w:val="right"/>
            </w:pPr>
            <w:r w:rsidRPr="00355BFB">
              <w:t>120.00</w:t>
            </w:r>
          </w:p>
        </w:tc>
        <w:tc>
          <w:tcPr>
            <w:tcW w:w="1540" w:type="dxa"/>
            <w:vAlign w:val="bottom"/>
          </w:tcPr>
          <w:p w14:paraId="1C6EDBD1" w14:textId="280D731F" w:rsidR="00B708E3" w:rsidRPr="00355BFB" w:rsidRDefault="00B708E3" w:rsidP="00B708E3">
            <w:pPr>
              <w:jc w:val="right"/>
            </w:pPr>
            <w:r w:rsidRPr="00355BFB">
              <w:t>0.00</w:t>
            </w:r>
          </w:p>
        </w:tc>
      </w:tr>
      <w:tr w:rsidR="00B708E3" w:rsidRPr="00355BFB" w14:paraId="72D081BF" w14:textId="77777777" w:rsidTr="00B708E3">
        <w:tc>
          <w:tcPr>
            <w:tcW w:w="719" w:type="dxa"/>
          </w:tcPr>
          <w:p w14:paraId="0280389B" w14:textId="77777777" w:rsidR="00B708E3" w:rsidRPr="00355BFB" w:rsidRDefault="00B708E3" w:rsidP="00B708E3">
            <w:pPr>
              <w:rPr>
                <w:b/>
              </w:rPr>
            </w:pPr>
          </w:p>
        </w:tc>
        <w:tc>
          <w:tcPr>
            <w:tcW w:w="4222" w:type="dxa"/>
            <w:gridSpan w:val="2"/>
            <w:vAlign w:val="center"/>
          </w:tcPr>
          <w:p w14:paraId="0C083C1F" w14:textId="27062EBA" w:rsidR="00B708E3" w:rsidRPr="00355BFB" w:rsidRDefault="00B708E3" w:rsidP="00B708E3">
            <w:pPr>
              <w:rPr>
                <w:bCs/>
              </w:rPr>
            </w:pPr>
            <w:r w:rsidRPr="00355BFB">
              <w:rPr>
                <w:bCs/>
              </w:rPr>
              <w:t xml:space="preserve"> Construction of Secondary Schools </w:t>
            </w:r>
          </w:p>
        </w:tc>
        <w:tc>
          <w:tcPr>
            <w:tcW w:w="1343" w:type="dxa"/>
            <w:gridSpan w:val="2"/>
            <w:vAlign w:val="bottom"/>
          </w:tcPr>
          <w:p w14:paraId="32F73261" w14:textId="333B4D78" w:rsidR="00B708E3" w:rsidRPr="00355BFB" w:rsidRDefault="00B708E3" w:rsidP="00B708E3">
            <w:pPr>
              <w:jc w:val="right"/>
            </w:pPr>
            <w:r w:rsidRPr="00355BFB">
              <w:t>1,473.44</w:t>
            </w:r>
          </w:p>
        </w:tc>
        <w:tc>
          <w:tcPr>
            <w:tcW w:w="1389" w:type="dxa"/>
            <w:gridSpan w:val="2"/>
            <w:vAlign w:val="bottom"/>
          </w:tcPr>
          <w:p w14:paraId="505477CA" w14:textId="0517BB68" w:rsidR="00B708E3" w:rsidRPr="00355BFB" w:rsidRDefault="00B708E3" w:rsidP="00B708E3">
            <w:pPr>
              <w:jc w:val="right"/>
            </w:pPr>
            <w:r w:rsidRPr="00355BFB">
              <w:t>1,368.51</w:t>
            </w:r>
          </w:p>
        </w:tc>
        <w:tc>
          <w:tcPr>
            <w:tcW w:w="2043" w:type="dxa"/>
            <w:gridSpan w:val="2"/>
            <w:vAlign w:val="bottom"/>
          </w:tcPr>
          <w:p w14:paraId="538452B1" w14:textId="7A7D2AD7" w:rsidR="00B708E3" w:rsidRPr="00355BFB" w:rsidRDefault="00B708E3" w:rsidP="00B708E3">
            <w:pPr>
              <w:jc w:val="right"/>
            </w:pPr>
            <w:r w:rsidRPr="00355BFB">
              <w:t>0.00</w:t>
            </w:r>
          </w:p>
        </w:tc>
        <w:tc>
          <w:tcPr>
            <w:tcW w:w="1338" w:type="dxa"/>
            <w:vAlign w:val="bottom"/>
          </w:tcPr>
          <w:p w14:paraId="16652B6B" w14:textId="2EE184CD" w:rsidR="00B708E3" w:rsidRPr="00355BFB" w:rsidRDefault="00B708E3" w:rsidP="00B708E3">
            <w:pPr>
              <w:jc w:val="right"/>
            </w:pPr>
            <w:r w:rsidRPr="00355BFB">
              <w:t>1,368.51</w:t>
            </w:r>
          </w:p>
        </w:tc>
        <w:tc>
          <w:tcPr>
            <w:tcW w:w="1356" w:type="dxa"/>
            <w:vAlign w:val="bottom"/>
          </w:tcPr>
          <w:p w14:paraId="423F568D" w14:textId="1CB06858" w:rsidR="00B708E3" w:rsidRPr="00355BFB" w:rsidRDefault="00B708E3" w:rsidP="00B708E3">
            <w:pPr>
              <w:jc w:val="right"/>
            </w:pPr>
            <w:r w:rsidRPr="00355BFB">
              <w:t>9,477.19</w:t>
            </w:r>
          </w:p>
        </w:tc>
        <w:tc>
          <w:tcPr>
            <w:tcW w:w="1540" w:type="dxa"/>
            <w:vAlign w:val="bottom"/>
          </w:tcPr>
          <w:p w14:paraId="12E83F49" w14:textId="369FB077" w:rsidR="00B708E3" w:rsidRPr="00355BFB" w:rsidRDefault="00B708E3" w:rsidP="00B708E3">
            <w:pPr>
              <w:jc w:val="right"/>
            </w:pPr>
            <w:r w:rsidRPr="00355BFB">
              <w:t>(-) 7.12</w:t>
            </w:r>
          </w:p>
        </w:tc>
      </w:tr>
      <w:tr w:rsidR="00B708E3" w:rsidRPr="00355BFB" w14:paraId="052A0EC5" w14:textId="77777777" w:rsidTr="00B708E3">
        <w:tc>
          <w:tcPr>
            <w:tcW w:w="719" w:type="dxa"/>
          </w:tcPr>
          <w:p w14:paraId="3B65DD74" w14:textId="77777777" w:rsidR="00B708E3" w:rsidRPr="00355BFB" w:rsidRDefault="00B708E3" w:rsidP="00B708E3">
            <w:pPr>
              <w:rPr>
                <w:b/>
              </w:rPr>
            </w:pPr>
          </w:p>
        </w:tc>
        <w:tc>
          <w:tcPr>
            <w:tcW w:w="4222" w:type="dxa"/>
            <w:gridSpan w:val="2"/>
            <w:vAlign w:val="center"/>
          </w:tcPr>
          <w:p w14:paraId="4DED8F05" w14:textId="27419D6C" w:rsidR="00B708E3" w:rsidRPr="00355BFB" w:rsidRDefault="00B708E3" w:rsidP="00B708E3">
            <w:pPr>
              <w:rPr>
                <w:bCs/>
              </w:rPr>
            </w:pPr>
            <w:r w:rsidRPr="00355BFB">
              <w:rPr>
                <w:bCs/>
                <w:i/>
                <w:iCs/>
              </w:rPr>
              <w:t>Bastar</w:t>
            </w:r>
            <w:r w:rsidRPr="00355BFB">
              <w:rPr>
                <w:bCs/>
              </w:rPr>
              <w:t xml:space="preserve"> University</w:t>
            </w:r>
          </w:p>
        </w:tc>
        <w:tc>
          <w:tcPr>
            <w:tcW w:w="1343" w:type="dxa"/>
            <w:gridSpan w:val="2"/>
            <w:vAlign w:val="bottom"/>
          </w:tcPr>
          <w:p w14:paraId="2D949187" w14:textId="1B410A0F" w:rsidR="00B708E3" w:rsidRPr="00355BFB" w:rsidRDefault="00B708E3" w:rsidP="00B708E3">
            <w:pPr>
              <w:jc w:val="right"/>
            </w:pPr>
            <w:r w:rsidRPr="00355BFB">
              <w:t>0.00</w:t>
            </w:r>
          </w:p>
        </w:tc>
        <w:tc>
          <w:tcPr>
            <w:tcW w:w="1389" w:type="dxa"/>
            <w:gridSpan w:val="2"/>
            <w:vAlign w:val="bottom"/>
          </w:tcPr>
          <w:p w14:paraId="379FB24C" w14:textId="292BA26A" w:rsidR="00B708E3" w:rsidRPr="00355BFB" w:rsidRDefault="00B708E3" w:rsidP="00B708E3">
            <w:pPr>
              <w:jc w:val="right"/>
            </w:pPr>
            <w:r w:rsidRPr="00355BFB">
              <w:t>0.00</w:t>
            </w:r>
          </w:p>
        </w:tc>
        <w:tc>
          <w:tcPr>
            <w:tcW w:w="2043" w:type="dxa"/>
            <w:gridSpan w:val="2"/>
            <w:vAlign w:val="bottom"/>
          </w:tcPr>
          <w:p w14:paraId="0487E7AD" w14:textId="0A02827F" w:rsidR="00B708E3" w:rsidRPr="00355BFB" w:rsidRDefault="00B708E3" w:rsidP="00B708E3">
            <w:pPr>
              <w:jc w:val="right"/>
            </w:pPr>
            <w:r w:rsidRPr="00355BFB">
              <w:t>0.00</w:t>
            </w:r>
          </w:p>
        </w:tc>
        <w:tc>
          <w:tcPr>
            <w:tcW w:w="1338" w:type="dxa"/>
            <w:vAlign w:val="bottom"/>
          </w:tcPr>
          <w:p w14:paraId="6CCF980F" w14:textId="1D54E847" w:rsidR="00B708E3" w:rsidRPr="00355BFB" w:rsidRDefault="00B708E3" w:rsidP="00B708E3">
            <w:pPr>
              <w:jc w:val="right"/>
            </w:pPr>
            <w:r w:rsidRPr="00355BFB">
              <w:t>0.00</w:t>
            </w:r>
          </w:p>
        </w:tc>
        <w:tc>
          <w:tcPr>
            <w:tcW w:w="1356" w:type="dxa"/>
            <w:vAlign w:val="bottom"/>
          </w:tcPr>
          <w:p w14:paraId="73096AD6" w14:textId="5D5FB0BA" w:rsidR="00B708E3" w:rsidRPr="00355BFB" w:rsidRDefault="00B708E3" w:rsidP="00B708E3">
            <w:pPr>
              <w:jc w:val="right"/>
            </w:pPr>
            <w:r w:rsidRPr="00355BFB">
              <w:t>400.00</w:t>
            </w:r>
          </w:p>
        </w:tc>
        <w:tc>
          <w:tcPr>
            <w:tcW w:w="1540" w:type="dxa"/>
            <w:vAlign w:val="bottom"/>
          </w:tcPr>
          <w:p w14:paraId="4B548974" w14:textId="3B0BAD9B" w:rsidR="00B708E3" w:rsidRPr="00355BFB" w:rsidRDefault="00B708E3" w:rsidP="00B708E3">
            <w:pPr>
              <w:jc w:val="right"/>
            </w:pPr>
            <w:r w:rsidRPr="00355BFB">
              <w:t>0.00</w:t>
            </w:r>
          </w:p>
        </w:tc>
      </w:tr>
      <w:tr w:rsidR="00B708E3" w:rsidRPr="00355BFB" w14:paraId="2C05899D" w14:textId="77777777" w:rsidTr="00B708E3">
        <w:tc>
          <w:tcPr>
            <w:tcW w:w="719" w:type="dxa"/>
          </w:tcPr>
          <w:p w14:paraId="03BD040A" w14:textId="77777777" w:rsidR="00B708E3" w:rsidRPr="00355BFB" w:rsidRDefault="00B708E3" w:rsidP="00B708E3">
            <w:pPr>
              <w:rPr>
                <w:b/>
              </w:rPr>
            </w:pPr>
          </w:p>
        </w:tc>
        <w:tc>
          <w:tcPr>
            <w:tcW w:w="4222" w:type="dxa"/>
            <w:gridSpan w:val="2"/>
            <w:vAlign w:val="center"/>
          </w:tcPr>
          <w:p w14:paraId="0550944E" w14:textId="4A0FEB93" w:rsidR="00B708E3" w:rsidRPr="00355BFB" w:rsidRDefault="00B708E3" w:rsidP="00B708E3">
            <w:pPr>
              <w:rPr>
                <w:bCs/>
              </w:rPr>
            </w:pPr>
            <w:r w:rsidRPr="00355BFB">
              <w:rPr>
                <w:bCs/>
                <w:i/>
                <w:iCs/>
              </w:rPr>
              <w:t>Rashtriya Madhyamik Shiksha Abhiyan</w:t>
            </w:r>
          </w:p>
        </w:tc>
        <w:tc>
          <w:tcPr>
            <w:tcW w:w="1343" w:type="dxa"/>
            <w:gridSpan w:val="2"/>
            <w:vAlign w:val="bottom"/>
          </w:tcPr>
          <w:p w14:paraId="7F562F4D" w14:textId="5FCD3F31" w:rsidR="00B708E3" w:rsidRPr="00355BFB" w:rsidRDefault="00B708E3" w:rsidP="00B708E3">
            <w:pPr>
              <w:jc w:val="right"/>
            </w:pPr>
            <w:r w:rsidRPr="00355BFB">
              <w:t>0.00</w:t>
            </w:r>
          </w:p>
        </w:tc>
        <w:tc>
          <w:tcPr>
            <w:tcW w:w="1389" w:type="dxa"/>
            <w:gridSpan w:val="2"/>
            <w:vAlign w:val="bottom"/>
          </w:tcPr>
          <w:p w14:paraId="28619B4E" w14:textId="5FFE1E01" w:rsidR="00B708E3" w:rsidRPr="00355BFB" w:rsidRDefault="00B708E3" w:rsidP="00B708E3">
            <w:pPr>
              <w:jc w:val="right"/>
            </w:pPr>
            <w:r w:rsidRPr="00355BFB">
              <w:t>0.00</w:t>
            </w:r>
          </w:p>
        </w:tc>
        <w:tc>
          <w:tcPr>
            <w:tcW w:w="2043" w:type="dxa"/>
            <w:gridSpan w:val="2"/>
            <w:vAlign w:val="bottom"/>
          </w:tcPr>
          <w:p w14:paraId="438FBC67" w14:textId="32D1F916" w:rsidR="00B708E3" w:rsidRPr="00355BFB" w:rsidRDefault="00B708E3" w:rsidP="00B708E3">
            <w:pPr>
              <w:jc w:val="right"/>
            </w:pPr>
            <w:r w:rsidRPr="00355BFB">
              <w:t>0.00</w:t>
            </w:r>
          </w:p>
        </w:tc>
        <w:tc>
          <w:tcPr>
            <w:tcW w:w="1338" w:type="dxa"/>
            <w:vAlign w:val="bottom"/>
          </w:tcPr>
          <w:p w14:paraId="7C3B96AD" w14:textId="3C4D89F9" w:rsidR="00B708E3" w:rsidRPr="00355BFB" w:rsidRDefault="00B708E3" w:rsidP="00B708E3">
            <w:pPr>
              <w:jc w:val="right"/>
            </w:pPr>
            <w:r w:rsidRPr="00355BFB">
              <w:t>0.00</w:t>
            </w:r>
          </w:p>
        </w:tc>
        <w:tc>
          <w:tcPr>
            <w:tcW w:w="1356" w:type="dxa"/>
            <w:vAlign w:val="bottom"/>
          </w:tcPr>
          <w:p w14:paraId="15107432" w14:textId="05B2EC27" w:rsidR="00B708E3" w:rsidRPr="00355BFB" w:rsidRDefault="00B708E3" w:rsidP="00B708E3">
            <w:pPr>
              <w:jc w:val="right"/>
            </w:pPr>
            <w:r w:rsidRPr="00355BFB">
              <w:t>2,889.56</w:t>
            </w:r>
          </w:p>
        </w:tc>
        <w:tc>
          <w:tcPr>
            <w:tcW w:w="1540" w:type="dxa"/>
            <w:vAlign w:val="bottom"/>
          </w:tcPr>
          <w:p w14:paraId="334653B1" w14:textId="3C1A4DB7" w:rsidR="00B708E3" w:rsidRPr="00355BFB" w:rsidRDefault="00B708E3" w:rsidP="00B708E3">
            <w:pPr>
              <w:jc w:val="right"/>
            </w:pPr>
            <w:r w:rsidRPr="00355BFB">
              <w:t>0.00</w:t>
            </w:r>
          </w:p>
        </w:tc>
      </w:tr>
      <w:tr w:rsidR="00B708E3" w:rsidRPr="00355BFB" w14:paraId="750F73AD" w14:textId="77777777" w:rsidTr="00B708E3">
        <w:tc>
          <w:tcPr>
            <w:tcW w:w="719" w:type="dxa"/>
          </w:tcPr>
          <w:p w14:paraId="7842AE5C" w14:textId="77777777" w:rsidR="00B708E3" w:rsidRPr="00355BFB" w:rsidRDefault="00B708E3" w:rsidP="00B708E3">
            <w:pPr>
              <w:rPr>
                <w:b/>
              </w:rPr>
            </w:pPr>
          </w:p>
        </w:tc>
        <w:tc>
          <w:tcPr>
            <w:tcW w:w="4222" w:type="dxa"/>
            <w:gridSpan w:val="2"/>
            <w:vAlign w:val="center"/>
          </w:tcPr>
          <w:p w14:paraId="312804F2" w14:textId="58242C23" w:rsidR="00B708E3" w:rsidRPr="00355BFB" w:rsidRDefault="00B708E3" w:rsidP="00B708E3">
            <w:pPr>
              <w:rPr>
                <w:bCs/>
              </w:rPr>
            </w:pPr>
            <w:r w:rsidRPr="00355BFB">
              <w:rPr>
                <w:bCs/>
              </w:rPr>
              <w:t>Primary Schools</w:t>
            </w:r>
          </w:p>
        </w:tc>
        <w:tc>
          <w:tcPr>
            <w:tcW w:w="1343" w:type="dxa"/>
            <w:gridSpan w:val="2"/>
            <w:vAlign w:val="bottom"/>
          </w:tcPr>
          <w:p w14:paraId="675285C3" w14:textId="7EBE1F91" w:rsidR="00B708E3" w:rsidRPr="00355BFB" w:rsidRDefault="00B708E3" w:rsidP="00B708E3">
            <w:pPr>
              <w:jc w:val="right"/>
            </w:pPr>
            <w:r w:rsidRPr="00355BFB">
              <w:t>350.00</w:t>
            </w:r>
          </w:p>
        </w:tc>
        <w:tc>
          <w:tcPr>
            <w:tcW w:w="1389" w:type="dxa"/>
            <w:gridSpan w:val="2"/>
            <w:vAlign w:val="bottom"/>
          </w:tcPr>
          <w:p w14:paraId="63E27F7A" w14:textId="5ECDEA3F" w:rsidR="00B708E3" w:rsidRPr="00355BFB" w:rsidRDefault="00B708E3" w:rsidP="00B708E3">
            <w:pPr>
              <w:jc w:val="right"/>
            </w:pPr>
            <w:r w:rsidRPr="00355BFB">
              <w:t>0.00</w:t>
            </w:r>
          </w:p>
        </w:tc>
        <w:tc>
          <w:tcPr>
            <w:tcW w:w="2043" w:type="dxa"/>
            <w:gridSpan w:val="2"/>
            <w:vAlign w:val="bottom"/>
          </w:tcPr>
          <w:p w14:paraId="03414BE8" w14:textId="1CA0545F" w:rsidR="00B708E3" w:rsidRPr="00355BFB" w:rsidRDefault="00B708E3" w:rsidP="00B708E3">
            <w:pPr>
              <w:jc w:val="right"/>
            </w:pPr>
            <w:r w:rsidRPr="00355BFB">
              <w:t>0.00</w:t>
            </w:r>
          </w:p>
        </w:tc>
        <w:tc>
          <w:tcPr>
            <w:tcW w:w="1338" w:type="dxa"/>
            <w:vAlign w:val="bottom"/>
          </w:tcPr>
          <w:p w14:paraId="7B09BBEC" w14:textId="4DD1800D" w:rsidR="00B708E3" w:rsidRPr="00355BFB" w:rsidRDefault="00B708E3" w:rsidP="00B708E3">
            <w:pPr>
              <w:jc w:val="right"/>
            </w:pPr>
            <w:r w:rsidRPr="00355BFB">
              <w:t>0.00</w:t>
            </w:r>
          </w:p>
        </w:tc>
        <w:tc>
          <w:tcPr>
            <w:tcW w:w="1356" w:type="dxa"/>
            <w:vAlign w:val="bottom"/>
          </w:tcPr>
          <w:p w14:paraId="3F7B593A" w14:textId="792A4DC2" w:rsidR="00B708E3" w:rsidRPr="00355BFB" w:rsidRDefault="00B708E3" w:rsidP="00B708E3">
            <w:pPr>
              <w:jc w:val="right"/>
            </w:pPr>
            <w:r w:rsidRPr="00355BFB">
              <w:t>1,580.29</w:t>
            </w:r>
          </w:p>
        </w:tc>
        <w:tc>
          <w:tcPr>
            <w:tcW w:w="1540" w:type="dxa"/>
            <w:vAlign w:val="bottom"/>
          </w:tcPr>
          <w:p w14:paraId="7A1AE6A6" w14:textId="66F5FFEA" w:rsidR="00B708E3" w:rsidRPr="00355BFB" w:rsidRDefault="00B708E3" w:rsidP="00B708E3">
            <w:pPr>
              <w:jc w:val="right"/>
            </w:pPr>
            <w:r w:rsidRPr="00355BFB">
              <w:t>(-) 100.00</w:t>
            </w:r>
          </w:p>
        </w:tc>
      </w:tr>
      <w:tr w:rsidR="00B708E3" w:rsidRPr="00355BFB" w14:paraId="00768518" w14:textId="77777777" w:rsidTr="00867B3A">
        <w:tc>
          <w:tcPr>
            <w:tcW w:w="719" w:type="dxa"/>
          </w:tcPr>
          <w:p w14:paraId="222856EF" w14:textId="77777777" w:rsidR="00B708E3" w:rsidRPr="00355BFB" w:rsidRDefault="00B708E3" w:rsidP="00B708E3">
            <w:pPr>
              <w:rPr>
                <w:b/>
              </w:rPr>
            </w:pPr>
          </w:p>
        </w:tc>
        <w:tc>
          <w:tcPr>
            <w:tcW w:w="4222" w:type="dxa"/>
            <w:gridSpan w:val="2"/>
          </w:tcPr>
          <w:p w14:paraId="009BCB85" w14:textId="2F9AA320" w:rsidR="00B708E3" w:rsidRPr="00355BFB" w:rsidRDefault="00B708E3" w:rsidP="00B708E3">
            <w:pPr>
              <w:rPr>
                <w:bCs/>
              </w:rPr>
            </w:pPr>
            <w:r w:rsidRPr="00355BFB">
              <w:rPr>
                <w:bCs/>
              </w:rPr>
              <w:t>Refund of unspent amounts</w:t>
            </w:r>
          </w:p>
        </w:tc>
        <w:tc>
          <w:tcPr>
            <w:tcW w:w="1343" w:type="dxa"/>
            <w:gridSpan w:val="2"/>
            <w:vAlign w:val="bottom"/>
          </w:tcPr>
          <w:p w14:paraId="73DB65BC" w14:textId="5A70C430" w:rsidR="00B708E3" w:rsidRPr="00355BFB" w:rsidRDefault="00B708E3" w:rsidP="00B708E3">
            <w:pPr>
              <w:jc w:val="right"/>
            </w:pPr>
            <w:r w:rsidRPr="00355BFB">
              <w:t>0.00</w:t>
            </w:r>
          </w:p>
        </w:tc>
        <w:tc>
          <w:tcPr>
            <w:tcW w:w="1389" w:type="dxa"/>
            <w:gridSpan w:val="2"/>
            <w:vAlign w:val="bottom"/>
          </w:tcPr>
          <w:p w14:paraId="42DAD4E2" w14:textId="33233CCE" w:rsidR="00B708E3" w:rsidRPr="00355BFB" w:rsidRDefault="00B708E3" w:rsidP="00B708E3">
            <w:pPr>
              <w:jc w:val="right"/>
            </w:pPr>
            <w:r w:rsidRPr="00355BFB">
              <w:t>0.00</w:t>
            </w:r>
          </w:p>
        </w:tc>
        <w:tc>
          <w:tcPr>
            <w:tcW w:w="2043" w:type="dxa"/>
            <w:gridSpan w:val="2"/>
            <w:vAlign w:val="bottom"/>
          </w:tcPr>
          <w:p w14:paraId="6025C395" w14:textId="69E07CBB" w:rsidR="00B708E3" w:rsidRPr="00355BFB" w:rsidRDefault="00B708E3" w:rsidP="00B708E3">
            <w:pPr>
              <w:jc w:val="right"/>
            </w:pPr>
            <w:r w:rsidRPr="00355BFB">
              <w:t>0.00</w:t>
            </w:r>
          </w:p>
        </w:tc>
        <w:tc>
          <w:tcPr>
            <w:tcW w:w="1338" w:type="dxa"/>
            <w:vAlign w:val="bottom"/>
          </w:tcPr>
          <w:p w14:paraId="23CD1109" w14:textId="641E003A" w:rsidR="00B708E3" w:rsidRPr="00355BFB" w:rsidRDefault="00B708E3" w:rsidP="00B708E3">
            <w:pPr>
              <w:jc w:val="right"/>
            </w:pPr>
            <w:r w:rsidRPr="00355BFB">
              <w:t>0.00</w:t>
            </w:r>
          </w:p>
        </w:tc>
        <w:tc>
          <w:tcPr>
            <w:tcW w:w="1356" w:type="dxa"/>
            <w:vAlign w:val="bottom"/>
          </w:tcPr>
          <w:p w14:paraId="0D133AF3" w14:textId="6DFB994B" w:rsidR="00B708E3" w:rsidRPr="00355BFB" w:rsidRDefault="00B708E3" w:rsidP="00B708E3">
            <w:pPr>
              <w:jc w:val="right"/>
            </w:pPr>
            <w:r w:rsidRPr="00355BFB">
              <w:t>(-)9.80</w:t>
            </w:r>
          </w:p>
        </w:tc>
        <w:tc>
          <w:tcPr>
            <w:tcW w:w="1540" w:type="dxa"/>
            <w:vAlign w:val="bottom"/>
          </w:tcPr>
          <w:p w14:paraId="35C923FE" w14:textId="6834C57C" w:rsidR="00B708E3" w:rsidRPr="00355BFB" w:rsidRDefault="00B708E3" w:rsidP="00B708E3">
            <w:pPr>
              <w:jc w:val="right"/>
            </w:pPr>
            <w:r w:rsidRPr="00355BFB">
              <w:t>0.00</w:t>
            </w:r>
          </w:p>
        </w:tc>
      </w:tr>
      <w:tr w:rsidR="00B708E3" w:rsidRPr="00355BFB" w14:paraId="27DB5418" w14:textId="77777777" w:rsidTr="00B708E3">
        <w:tc>
          <w:tcPr>
            <w:tcW w:w="719" w:type="dxa"/>
          </w:tcPr>
          <w:p w14:paraId="14D90237" w14:textId="77777777" w:rsidR="00B708E3" w:rsidRPr="00355BFB" w:rsidRDefault="00B708E3" w:rsidP="00B708E3">
            <w:pPr>
              <w:rPr>
                <w:b/>
              </w:rPr>
            </w:pPr>
          </w:p>
        </w:tc>
        <w:tc>
          <w:tcPr>
            <w:tcW w:w="4222" w:type="dxa"/>
            <w:gridSpan w:val="2"/>
            <w:vAlign w:val="center"/>
          </w:tcPr>
          <w:p w14:paraId="6436C7A1" w14:textId="4B890DF9" w:rsidR="00B708E3" w:rsidRPr="00355BFB" w:rsidRDefault="00B708E3" w:rsidP="00B708E3">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2495488D" w14:textId="63E9E0D2" w:rsidR="00B708E3" w:rsidRPr="00355BFB" w:rsidRDefault="00B708E3" w:rsidP="00B708E3">
            <w:pPr>
              <w:jc w:val="right"/>
            </w:pPr>
            <w:r w:rsidRPr="00355BFB">
              <w:t>64.90</w:t>
            </w:r>
          </w:p>
        </w:tc>
        <w:tc>
          <w:tcPr>
            <w:tcW w:w="1389" w:type="dxa"/>
            <w:gridSpan w:val="2"/>
            <w:vAlign w:val="bottom"/>
          </w:tcPr>
          <w:p w14:paraId="0E0D13A1" w14:textId="1E62D08D" w:rsidR="00B708E3" w:rsidRPr="00355BFB" w:rsidRDefault="00B708E3" w:rsidP="00B708E3">
            <w:pPr>
              <w:jc w:val="right"/>
            </w:pPr>
            <w:r w:rsidRPr="00355BFB">
              <w:t>24.28</w:t>
            </w:r>
          </w:p>
        </w:tc>
        <w:tc>
          <w:tcPr>
            <w:tcW w:w="2043" w:type="dxa"/>
            <w:gridSpan w:val="2"/>
            <w:vAlign w:val="bottom"/>
          </w:tcPr>
          <w:p w14:paraId="26B6C921" w14:textId="4FE77927" w:rsidR="00B708E3" w:rsidRPr="00355BFB" w:rsidRDefault="00B708E3" w:rsidP="00B708E3">
            <w:pPr>
              <w:jc w:val="right"/>
            </w:pPr>
            <w:r w:rsidRPr="00355BFB">
              <w:t>0.00</w:t>
            </w:r>
          </w:p>
        </w:tc>
        <w:tc>
          <w:tcPr>
            <w:tcW w:w="1338" w:type="dxa"/>
            <w:vAlign w:val="bottom"/>
          </w:tcPr>
          <w:p w14:paraId="4D4EAEF6" w14:textId="7E1FB564" w:rsidR="00B708E3" w:rsidRPr="00355BFB" w:rsidRDefault="00B708E3" w:rsidP="00B708E3">
            <w:pPr>
              <w:jc w:val="right"/>
            </w:pPr>
            <w:r w:rsidRPr="00355BFB">
              <w:t>24.28</w:t>
            </w:r>
          </w:p>
        </w:tc>
        <w:tc>
          <w:tcPr>
            <w:tcW w:w="1356" w:type="dxa"/>
            <w:vAlign w:val="bottom"/>
          </w:tcPr>
          <w:p w14:paraId="5E9AE124" w14:textId="217EB092" w:rsidR="00B708E3" w:rsidRPr="00355BFB" w:rsidRDefault="00B708E3" w:rsidP="00B708E3">
            <w:pPr>
              <w:jc w:val="right"/>
            </w:pPr>
            <w:r w:rsidRPr="00355BFB">
              <w:t>1,057.86</w:t>
            </w:r>
          </w:p>
        </w:tc>
        <w:tc>
          <w:tcPr>
            <w:tcW w:w="1540" w:type="dxa"/>
            <w:vAlign w:val="bottom"/>
          </w:tcPr>
          <w:p w14:paraId="76BC10BF" w14:textId="1448929B" w:rsidR="00B708E3" w:rsidRPr="00355BFB" w:rsidRDefault="00B708E3" w:rsidP="00B708E3">
            <w:pPr>
              <w:jc w:val="right"/>
            </w:pPr>
            <w:r w:rsidRPr="00355BFB">
              <w:t>(-) 62.59</w:t>
            </w:r>
          </w:p>
        </w:tc>
      </w:tr>
      <w:tr w:rsidR="00B708E3" w:rsidRPr="00355BFB" w14:paraId="41D1AB34" w14:textId="77777777" w:rsidTr="00867B3A">
        <w:tc>
          <w:tcPr>
            <w:tcW w:w="719" w:type="dxa"/>
          </w:tcPr>
          <w:p w14:paraId="31BB4341" w14:textId="77777777" w:rsidR="00B708E3" w:rsidRPr="00355BFB" w:rsidRDefault="00B708E3" w:rsidP="00B708E3">
            <w:pPr>
              <w:rPr>
                <w:b/>
              </w:rPr>
            </w:pPr>
          </w:p>
        </w:tc>
        <w:tc>
          <w:tcPr>
            <w:tcW w:w="4222" w:type="dxa"/>
            <w:gridSpan w:val="2"/>
          </w:tcPr>
          <w:p w14:paraId="780FD6B2" w14:textId="2E1F115D" w:rsidR="00B708E3" w:rsidRPr="00355BFB" w:rsidRDefault="00B708E3" w:rsidP="00B708E3">
            <w:pPr>
              <w:jc w:val="center"/>
              <w:rPr>
                <w:bCs/>
              </w:rPr>
            </w:pPr>
            <w:r w:rsidRPr="00355BFB">
              <w:rPr>
                <w:b/>
              </w:rPr>
              <w:t>Total</w:t>
            </w:r>
            <w:r w:rsidRPr="00355BFB">
              <w:rPr>
                <w:b/>
                <w:bCs/>
              </w:rPr>
              <w:t xml:space="preserve"> 796</w:t>
            </w:r>
          </w:p>
        </w:tc>
        <w:tc>
          <w:tcPr>
            <w:tcW w:w="1343" w:type="dxa"/>
            <w:gridSpan w:val="2"/>
            <w:vAlign w:val="bottom"/>
          </w:tcPr>
          <w:p w14:paraId="12AC72D0" w14:textId="3ACBCFF6" w:rsidR="00B708E3" w:rsidRPr="00355BFB" w:rsidRDefault="00B708E3" w:rsidP="00B708E3">
            <w:pPr>
              <w:jc w:val="right"/>
            </w:pPr>
            <w:r w:rsidRPr="00355BFB">
              <w:rPr>
                <w:b/>
                <w:bCs/>
              </w:rPr>
              <w:t>26,173.52</w:t>
            </w:r>
          </w:p>
        </w:tc>
        <w:tc>
          <w:tcPr>
            <w:tcW w:w="1389" w:type="dxa"/>
            <w:gridSpan w:val="2"/>
            <w:vAlign w:val="bottom"/>
          </w:tcPr>
          <w:p w14:paraId="7CBD4AAF" w14:textId="37F5D84D" w:rsidR="00B708E3" w:rsidRPr="00355BFB" w:rsidRDefault="00B708E3" w:rsidP="00B708E3">
            <w:pPr>
              <w:jc w:val="right"/>
            </w:pPr>
            <w:r w:rsidRPr="00355BFB">
              <w:rPr>
                <w:b/>
                <w:bCs/>
                <w:lang w:bidi="hi-IN"/>
              </w:rPr>
              <w:t>49,659.15</w:t>
            </w:r>
          </w:p>
        </w:tc>
        <w:tc>
          <w:tcPr>
            <w:tcW w:w="2043" w:type="dxa"/>
            <w:gridSpan w:val="2"/>
            <w:vAlign w:val="bottom"/>
          </w:tcPr>
          <w:p w14:paraId="04E71377" w14:textId="6D77C3D5" w:rsidR="00B708E3" w:rsidRPr="00355BFB" w:rsidRDefault="00B708E3" w:rsidP="00B708E3">
            <w:pPr>
              <w:jc w:val="right"/>
            </w:pPr>
            <w:r w:rsidRPr="00355BFB">
              <w:rPr>
                <w:b/>
                <w:bCs/>
              </w:rPr>
              <w:t>0.00</w:t>
            </w:r>
          </w:p>
        </w:tc>
        <w:tc>
          <w:tcPr>
            <w:tcW w:w="1338" w:type="dxa"/>
            <w:vAlign w:val="bottom"/>
          </w:tcPr>
          <w:p w14:paraId="2FE26152" w14:textId="26A0B59F" w:rsidR="00B708E3" w:rsidRPr="00355BFB" w:rsidRDefault="00B708E3" w:rsidP="00B708E3">
            <w:pPr>
              <w:jc w:val="right"/>
            </w:pPr>
            <w:r w:rsidRPr="00355BFB">
              <w:rPr>
                <w:b/>
                <w:bCs/>
              </w:rPr>
              <w:t>49,659.15</w:t>
            </w:r>
          </w:p>
        </w:tc>
        <w:tc>
          <w:tcPr>
            <w:tcW w:w="1356" w:type="dxa"/>
            <w:vAlign w:val="bottom"/>
          </w:tcPr>
          <w:p w14:paraId="1ABC5D42" w14:textId="7E645652" w:rsidR="00B708E3" w:rsidRPr="00355BFB" w:rsidRDefault="00B708E3" w:rsidP="00B708E3">
            <w:pPr>
              <w:jc w:val="right"/>
            </w:pPr>
            <w:r w:rsidRPr="00355BFB">
              <w:rPr>
                <w:b/>
                <w:bCs/>
              </w:rPr>
              <w:t>2,74,943.45</w:t>
            </w:r>
          </w:p>
        </w:tc>
        <w:tc>
          <w:tcPr>
            <w:tcW w:w="1540" w:type="dxa"/>
            <w:vAlign w:val="bottom"/>
          </w:tcPr>
          <w:p w14:paraId="475277FB" w14:textId="6A508584" w:rsidR="00B708E3" w:rsidRPr="00355BFB" w:rsidRDefault="00B708E3" w:rsidP="00B708E3">
            <w:pPr>
              <w:jc w:val="right"/>
            </w:pPr>
            <w:r w:rsidRPr="00355BFB">
              <w:rPr>
                <w:b/>
                <w:bCs/>
              </w:rPr>
              <w:t>(+) 89.73</w:t>
            </w:r>
          </w:p>
        </w:tc>
      </w:tr>
    </w:tbl>
    <w:p w14:paraId="420ED0A7" w14:textId="77777777" w:rsidR="00B708E3" w:rsidRDefault="000901FE" w:rsidP="00AE3BAE">
      <w:pPr>
        <w:jc w:val="center"/>
        <w:rPr>
          <w:b/>
        </w:rPr>
      </w:pPr>
      <w:r w:rsidRPr="00355BFB">
        <w:rPr>
          <w:b/>
        </w:rPr>
        <w:br/>
      </w:r>
      <w:r w:rsidRPr="00355BFB">
        <w:rPr>
          <w:b/>
        </w:rPr>
        <w:br/>
      </w:r>
    </w:p>
    <w:p w14:paraId="4036DBB8" w14:textId="78E9F2A6" w:rsidR="00AE3BAE" w:rsidRPr="00355BFB" w:rsidRDefault="00AE3BAE" w:rsidP="00AE3BA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397F2FE" w14:textId="77777777" w:rsidR="00AE3BAE" w:rsidRPr="00355BFB" w:rsidRDefault="00AE3BAE" w:rsidP="00AE3BA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0"/>
        <w:gridCol w:w="4208"/>
        <w:gridCol w:w="13"/>
        <w:gridCol w:w="1329"/>
        <w:gridCol w:w="13"/>
        <w:gridCol w:w="1376"/>
        <w:gridCol w:w="13"/>
        <w:gridCol w:w="2025"/>
        <w:gridCol w:w="15"/>
        <w:gridCol w:w="1341"/>
        <w:gridCol w:w="1356"/>
        <w:gridCol w:w="1541"/>
      </w:tblGrid>
      <w:tr w:rsidR="00412AAE" w:rsidRPr="00355BFB" w14:paraId="214B1945" w14:textId="77777777" w:rsidTr="004E63B4">
        <w:tc>
          <w:tcPr>
            <w:tcW w:w="4929" w:type="dxa"/>
            <w:gridSpan w:val="2"/>
            <w:vMerge w:val="restart"/>
            <w:vAlign w:val="center"/>
          </w:tcPr>
          <w:p w14:paraId="4751C93F" w14:textId="77777777" w:rsidR="00AE3BAE" w:rsidRPr="00355BFB" w:rsidRDefault="00AE3BAE" w:rsidP="008A4585">
            <w:pPr>
              <w:jc w:val="center"/>
              <w:rPr>
                <w:b/>
              </w:rPr>
            </w:pPr>
            <w:r w:rsidRPr="00355BFB">
              <w:rPr>
                <w:b/>
              </w:rPr>
              <w:t>Nature of Expenditure</w:t>
            </w:r>
          </w:p>
          <w:p w14:paraId="27A260F6" w14:textId="77777777" w:rsidR="00AE3BAE" w:rsidRPr="00355BFB" w:rsidRDefault="00AE3BAE" w:rsidP="008A4585">
            <w:pPr>
              <w:pStyle w:val="Header"/>
              <w:ind w:right="-274"/>
              <w:jc w:val="center"/>
              <w:rPr>
                <w:b/>
                <w:sz w:val="24"/>
                <w:szCs w:val="24"/>
              </w:rPr>
            </w:pPr>
          </w:p>
        </w:tc>
        <w:tc>
          <w:tcPr>
            <w:tcW w:w="1342" w:type="dxa"/>
            <w:gridSpan w:val="2"/>
            <w:vMerge w:val="restart"/>
          </w:tcPr>
          <w:p w14:paraId="1B6E8680" w14:textId="77777777" w:rsidR="00AE3BAE" w:rsidRPr="00355BFB" w:rsidRDefault="00AE3BAE" w:rsidP="008A4585">
            <w:pPr>
              <w:pStyle w:val="Header"/>
              <w:ind w:left="-18" w:right="-274"/>
              <w:jc w:val="both"/>
              <w:rPr>
                <w:b/>
                <w:sz w:val="24"/>
                <w:szCs w:val="24"/>
              </w:rPr>
            </w:pPr>
            <w:r w:rsidRPr="00355BFB">
              <w:rPr>
                <w:b/>
                <w:sz w:val="24"/>
                <w:szCs w:val="24"/>
              </w:rPr>
              <w:t>Expendi-</w:t>
            </w:r>
          </w:p>
          <w:p w14:paraId="7A2A9AC3" w14:textId="77777777" w:rsidR="00AE3BAE" w:rsidRPr="00355BFB" w:rsidRDefault="00AE3BAE" w:rsidP="008A4585">
            <w:pPr>
              <w:pStyle w:val="Header"/>
              <w:ind w:left="-18" w:right="-274"/>
              <w:jc w:val="both"/>
              <w:rPr>
                <w:b/>
                <w:sz w:val="24"/>
                <w:szCs w:val="24"/>
              </w:rPr>
            </w:pPr>
            <w:r w:rsidRPr="00355BFB">
              <w:rPr>
                <w:b/>
                <w:sz w:val="24"/>
                <w:szCs w:val="24"/>
              </w:rPr>
              <w:t xml:space="preserve">ture </w:t>
            </w:r>
          </w:p>
          <w:p w14:paraId="4F8028DE" w14:textId="30EC04D0" w:rsidR="00AE3BAE" w:rsidRPr="00355BFB" w:rsidRDefault="00AE3BAE"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4" w:type="dxa"/>
            <w:gridSpan w:val="6"/>
          </w:tcPr>
          <w:p w14:paraId="02ACBA93" w14:textId="36194C92" w:rsidR="00AE3BAE" w:rsidRPr="00355BFB" w:rsidRDefault="00AE3BAE"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377E386C" w14:textId="77777777" w:rsidR="00AE3BAE" w:rsidRPr="00355BFB" w:rsidRDefault="00AE3BAE" w:rsidP="008A4585">
            <w:pPr>
              <w:ind w:right="-134" w:hanging="18"/>
              <w:rPr>
                <w:b/>
              </w:rPr>
            </w:pPr>
            <w:r w:rsidRPr="00355BFB">
              <w:rPr>
                <w:b/>
              </w:rPr>
              <w:t>Expendi-ture to the end of</w:t>
            </w:r>
          </w:p>
          <w:p w14:paraId="004768B9" w14:textId="76AEE672" w:rsidR="00AE3BAE" w:rsidRPr="00355BFB" w:rsidRDefault="00B07282" w:rsidP="008A4585">
            <w:pPr>
              <w:ind w:right="-134"/>
              <w:rPr>
                <w:b/>
              </w:rPr>
            </w:pPr>
            <w:r w:rsidRPr="00355BFB">
              <w:rPr>
                <w:b/>
              </w:rPr>
              <w:t>2023-24</w:t>
            </w:r>
          </w:p>
        </w:tc>
        <w:tc>
          <w:tcPr>
            <w:tcW w:w="1539" w:type="dxa"/>
            <w:vMerge w:val="restart"/>
          </w:tcPr>
          <w:p w14:paraId="4E893163" w14:textId="77777777" w:rsidR="00AE3BAE" w:rsidRPr="00355BFB" w:rsidRDefault="00AE3BAE" w:rsidP="008A4585">
            <w:pPr>
              <w:ind w:right="-108"/>
              <w:rPr>
                <w:b/>
              </w:rPr>
            </w:pPr>
            <w:r w:rsidRPr="00355BFB">
              <w:rPr>
                <w:b/>
              </w:rPr>
              <w:t>Increase (+)/ Decrease (-)</w:t>
            </w:r>
          </w:p>
          <w:p w14:paraId="003874F1" w14:textId="77777777" w:rsidR="00AE3BAE" w:rsidRPr="00355BFB" w:rsidRDefault="00AE3BAE" w:rsidP="008A4585">
            <w:pPr>
              <w:ind w:right="-198" w:firstLine="5"/>
              <w:rPr>
                <w:b/>
              </w:rPr>
            </w:pPr>
            <w:r w:rsidRPr="00355BFB">
              <w:rPr>
                <w:b/>
              </w:rPr>
              <w:t xml:space="preserve">in </w:t>
            </w:r>
            <w:r w:rsidRPr="00355BFB">
              <w:rPr>
                <w:b/>
                <w:i/>
              </w:rPr>
              <w:t>per cent</w:t>
            </w:r>
            <w:r w:rsidRPr="00355BFB">
              <w:rPr>
                <w:b/>
              </w:rPr>
              <w:t xml:space="preserve"> during the </w:t>
            </w:r>
          </w:p>
          <w:p w14:paraId="10EAF87A" w14:textId="53FD8568" w:rsidR="00AE3BAE" w:rsidRPr="00355BFB" w:rsidRDefault="00AE3BAE" w:rsidP="008A4585">
            <w:pPr>
              <w:ind w:right="-198" w:firstLine="5"/>
              <w:rPr>
                <w:b/>
              </w:rPr>
            </w:pPr>
            <w:r w:rsidRPr="00355BFB">
              <w:rPr>
                <w:b/>
              </w:rPr>
              <w:t xml:space="preserve">year </w:t>
            </w:r>
            <w:r w:rsidR="00B07282" w:rsidRPr="00355BFB">
              <w:rPr>
                <w:b/>
              </w:rPr>
              <w:t>2023-24</w:t>
            </w:r>
          </w:p>
        </w:tc>
      </w:tr>
      <w:tr w:rsidR="00412AAE" w:rsidRPr="00355BFB" w14:paraId="3722D502" w14:textId="77777777" w:rsidTr="004E63B4">
        <w:tc>
          <w:tcPr>
            <w:tcW w:w="4929" w:type="dxa"/>
            <w:gridSpan w:val="2"/>
            <w:vMerge/>
          </w:tcPr>
          <w:p w14:paraId="59152FB5" w14:textId="77777777" w:rsidR="00AE3BAE" w:rsidRPr="00355BFB" w:rsidRDefault="00AE3BAE" w:rsidP="008A4585">
            <w:pPr>
              <w:pStyle w:val="Header"/>
              <w:ind w:right="-274"/>
              <w:jc w:val="right"/>
              <w:rPr>
                <w:b/>
                <w:sz w:val="24"/>
                <w:szCs w:val="24"/>
              </w:rPr>
            </w:pPr>
          </w:p>
        </w:tc>
        <w:tc>
          <w:tcPr>
            <w:tcW w:w="1342" w:type="dxa"/>
            <w:gridSpan w:val="2"/>
            <w:vMerge/>
          </w:tcPr>
          <w:p w14:paraId="1CD41549" w14:textId="77777777" w:rsidR="00AE3BAE" w:rsidRPr="00355BFB" w:rsidRDefault="00AE3BAE" w:rsidP="008A4585">
            <w:pPr>
              <w:pStyle w:val="Header"/>
              <w:ind w:right="-274"/>
              <w:jc w:val="right"/>
              <w:rPr>
                <w:b/>
                <w:sz w:val="24"/>
                <w:szCs w:val="24"/>
              </w:rPr>
            </w:pPr>
          </w:p>
        </w:tc>
        <w:tc>
          <w:tcPr>
            <w:tcW w:w="1389" w:type="dxa"/>
            <w:gridSpan w:val="2"/>
            <w:vAlign w:val="center"/>
          </w:tcPr>
          <w:p w14:paraId="0F4165E4" w14:textId="77777777" w:rsidR="00AE3BAE" w:rsidRPr="00355BFB" w:rsidRDefault="00AE3BAE" w:rsidP="008A4585">
            <w:pPr>
              <w:ind w:right="-108"/>
              <w:rPr>
                <w:b/>
              </w:rPr>
            </w:pPr>
            <w:r w:rsidRPr="00355BFB">
              <w:rPr>
                <w:b/>
              </w:rPr>
              <w:t>State Fund Expenditure</w:t>
            </w:r>
          </w:p>
        </w:tc>
        <w:tc>
          <w:tcPr>
            <w:tcW w:w="2039" w:type="dxa"/>
            <w:gridSpan w:val="2"/>
          </w:tcPr>
          <w:p w14:paraId="5AEEA388" w14:textId="77777777" w:rsidR="00AE3BAE" w:rsidRPr="00355BFB" w:rsidRDefault="00AE3BAE" w:rsidP="008A4585">
            <w:pPr>
              <w:ind w:right="-103"/>
              <w:rPr>
                <w:b/>
              </w:rPr>
            </w:pPr>
            <w:r w:rsidRPr="00355BFB">
              <w:rPr>
                <w:b/>
              </w:rPr>
              <w:t>Central Assistance (including Centrally Sponsored Scheme/ Central Sector)</w:t>
            </w:r>
          </w:p>
        </w:tc>
        <w:tc>
          <w:tcPr>
            <w:tcW w:w="1356" w:type="dxa"/>
            <w:gridSpan w:val="2"/>
            <w:vAlign w:val="center"/>
          </w:tcPr>
          <w:p w14:paraId="10049218" w14:textId="77777777" w:rsidR="00AE3BAE" w:rsidRPr="00355BFB" w:rsidRDefault="00AE3BAE" w:rsidP="008A4585">
            <w:pPr>
              <w:jc w:val="center"/>
              <w:rPr>
                <w:b/>
              </w:rPr>
            </w:pPr>
            <w:r w:rsidRPr="00355BFB">
              <w:rPr>
                <w:b/>
              </w:rPr>
              <w:t>Total</w:t>
            </w:r>
          </w:p>
        </w:tc>
        <w:tc>
          <w:tcPr>
            <w:tcW w:w="1356" w:type="dxa"/>
            <w:vMerge/>
          </w:tcPr>
          <w:p w14:paraId="1A655599" w14:textId="77777777" w:rsidR="00AE3BAE" w:rsidRPr="00355BFB" w:rsidRDefault="00AE3BAE" w:rsidP="008A4585">
            <w:pPr>
              <w:ind w:right="-134"/>
              <w:rPr>
                <w:b/>
              </w:rPr>
            </w:pPr>
          </w:p>
        </w:tc>
        <w:tc>
          <w:tcPr>
            <w:tcW w:w="1539" w:type="dxa"/>
            <w:vMerge/>
          </w:tcPr>
          <w:p w14:paraId="3C918EDF" w14:textId="77777777" w:rsidR="00AE3BAE" w:rsidRPr="00355BFB" w:rsidRDefault="00AE3BAE" w:rsidP="008A4585">
            <w:pPr>
              <w:ind w:right="-108" w:firstLine="5"/>
              <w:rPr>
                <w:b/>
              </w:rPr>
            </w:pPr>
          </w:p>
        </w:tc>
      </w:tr>
      <w:tr w:rsidR="00412AAE" w:rsidRPr="00355BFB" w14:paraId="3D43620B" w14:textId="77777777" w:rsidTr="008A4585">
        <w:tc>
          <w:tcPr>
            <w:tcW w:w="719" w:type="dxa"/>
            <w:vAlign w:val="center"/>
          </w:tcPr>
          <w:p w14:paraId="4E5278F4" w14:textId="77777777" w:rsidR="00AE3BAE" w:rsidRPr="00355BFB" w:rsidRDefault="00AE3BAE" w:rsidP="007256A8">
            <w:pPr>
              <w:ind w:right="-108" w:hanging="225"/>
              <w:jc w:val="center"/>
              <w:rPr>
                <w:b/>
              </w:rPr>
            </w:pPr>
            <w:r w:rsidRPr="00355BFB">
              <w:rPr>
                <w:b/>
              </w:rPr>
              <w:t>B</w:t>
            </w:r>
          </w:p>
        </w:tc>
        <w:tc>
          <w:tcPr>
            <w:tcW w:w="13231" w:type="dxa"/>
            <w:gridSpan w:val="11"/>
            <w:vAlign w:val="center"/>
          </w:tcPr>
          <w:p w14:paraId="4CF71091" w14:textId="77777777" w:rsidR="00AE3BAE" w:rsidRPr="00355BFB" w:rsidRDefault="00AE3BAE" w:rsidP="008A4585">
            <w:pPr>
              <w:ind w:left="-125" w:right="-86" w:firstLine="125"/>
              <w:rPr>
                <w:b/>
                <w:bCs/>
              </w:rPr>
            </w:pPr>
            <w:r w:rsidRPr="00355BFB">
              <w:rPr>
                <w:b/>
              </w:rPr>
              <w:t>CAPITAL ACCOUNT OF SOCIAL SERVICES- contd.</w:t>
            </w:r>
          </w:p>
        </w:tc>
      </w:tr>
      <w:tr w:rsidR="00412AAE" w:rsidRPr="00355BFB" w14:paraId="4AFAFB7D" w14:textId="77777777" w:rsidTr="008A4585">
        <w:tc>
          <w:tcPr>
            <w:tcW w:w="719" w:type="dxa"/>
            <w:vAlign w:val="center"/>
          </w:tcPr>
          <w:p w14:paraId="5D1511E4" w14:textId="77777777" w:rsidR="00AE3BAE" w:rsidRPr="00355BFB" w:rsidRDefault="00AE3BAE" w:rsidP="008A4585">
            <w:pPr>
              <w:jc w:val="center"/>
              <w:rPr>
                <w:b/>
              </w:rPr>
            </w:pPr>
            <w:r w:rsidRPr="00355BFB">
              <w:rPr>
                <w:b/>
              </w:rPr>
              <w:t>(a)</w:t>
            </w:r>
          </w:p>
        </w:tc>
        <w:tc>
          <w:tcPr>
            <w:tcW w:w="13231" w:type="dxa"/>
            <w:gridSpan w:val="11"/>
            <w:vAlign w:val="center"/>
          </w:tcPr>
          <w:p w14:paraId="0C5C4620" w14:textId="77777777" w:rsidR="00AE3BAE" w:rsidRPr="00355BFB" w:rsidRDefault="00AE3BAE" w:rsidP="008A4585">
            <w:pPr>
              <w:ind w:left="-125" w:right="-86" w:firstLine="125"/>
              <w:rPr>
                <w:b/>
                <w:bCs/>
              </w:rPr>
            </w:pPr>
            <w:r w:rsidRPr="00355BFB">
              <w:rPr>
                <w:b/>
              </w:rPr>
              <w:t>Capital Account of Education, Sports Art and Culture- contd.</w:t>
            </w:r>
          </w:p>
        </w:tc>
      </w:tr>
      <w:tr w:rsidR="00412AAE" w:rsidRPr="00355BFB" w14:paraId="73FA5409" w14:textId="77777777" w:rsidTr="008A4585">
        <w:tc>
          <w:tcPr>
            <w:tcW w:w="719" w:type="dxa"/>
            <w:vAlign w:val="center"/>
          </w:tcPr>
          <w:p w14:paraId="198EB74A" w14:textId="77777777" w:rsidR="00AE3BAE" w:rsidRPr="00355BFB" w:rsidRDefault="00AE3BAE" w:rsidP="008A4585">
            <w:pPr>
              <w:jc w:val="center"/>
              <w:rPr>
                <w:b/>
              </w:rPr>
            </w:pPr>
            <w:r w:rsidRPr="00355BFB">
              <w:rPr>
                <w:b/>
              </w:rPr>
              <w:t>4202</w:t>
            </w:r>
          </w:p>
        </w:tc>
        <w:tc>
          <w:tcPr>
            <w:tcW w:w="13231" w:type="dxa"/>
            <w:gridSpan w:val="11"/>
            <w:vAlign w:val="center"/>
          </w:tcPr>
          <w:p w14:paraId="131A534C" w14:textId="77777777" w:rsidR="00AE3BAE" w:rsidRPr="00355BFB" w:rsidRDefault="00AE3BAE" w:rsidP="008A4585">
            <w:pPr>
              <w:ind w:left="-125" w:right="-86" w:firstLine="125"/>
              <w:rPr>
                <w:b/>
                <w:bCs/>
              </w:rPr>
            </w:pPr>
            <w:r w:rsidRPr="00355BFB">
              <w:rPr>
                <w:b/>
                <w:bCs/>
              </w:rPr>
              <w:t>Capital Outlay on Education, Sports, Art and Culture- contd.</w:t>
            </w:r>
          </w:p>
        </w:tc>
      </w:tr>
      <w:tr w:rsidR="00412AAE" w:rsidRPr="00355BFB" w14:paraId="150E4D50" w14:textId="77777777" w:rsidTr="008A4585">
        <w:tc>
          <w:tcPr>
            <w:tcW w:w="719" w:type="dxa"/>
            <w:vAlign w:val="center"/>
          </w:tcPr>
          <w:p w14:paraId="6576DDC5" w14:textId="77777777" w:rsidR="00AE3BAE" w:rsidRPr="00355BFB" w:rsidRDefault="00AE3BAE" w:rsidP="008A4585">
            <w:pPr>
              <w:jc w:val="center"/>
              <w:rPr>
                <w:b/>
                <w:i/>
              </w:rPr>
            </w:pPr>
            <w:r w:rsidRPr="00355BFB">
              <w:rPr>
                <w:b/>
                <w:i/>
              </w:rPr>
              <w:t>01</w:t>
            </w:r>
          </w:p>
        </w:tc>
        <w:tc>
          <w:tcPr>
            <w:tcW w:w="13231" w:type="dxa"/>
            <w:gridSpan w:val="11"/>
            <w:vAlign w:val="center"/>
          </w:tcPr>
          <w:p w14:paraId="1C26BC30" w14:textId="77777777" w:rsidR="00AE3BAE" w:rsidRPr="00355BFB" w:rsidRDefault="00AE3BAE" w:rsidP="008A4585">
            <w:r w:rsidRPr="00355BFB">
              <w:rPr>
                <w:b/>
                <w:bCs/>
                <w:i/>
              </w:rPr>
              <w:t>General Education-</w:t>
            </w:r>
            <w:r w:rsidR="007256A8" w:rsidRPr="00355BFB">
              <w:rPr>
                <w:b/>
              </w:rPr>
              <w:t>concl</w:t>
            </w:r>
            <w:r w:rsidRPr="00355BFB">
              <w:rPr>
                <w:b/>
              </w:rPr>
              <w:t>d.</w:t>
            </w:r>
          </w:p>
        </w:tc>
      </w:tr>
      <w:tr w:rsidR="007C43CF" w:rsidRPr="00355BFB" w14:paraId="051AB732" w14:textId="77777777" w:rsidTr="00AE3BAE">
        <w:tc>
          <w:tcPr>
            <w:tcW w:w="719" w:type="dxa"/>
            <w:vAlign w:val="center"/>
          </w:tcPr>
          <w:p w14:paraId="6FE793A3" w14:textId="77777777" w:rsidR="007C43CF" w:rsidRPr="00355BFB" w:rsidRDefault="007C43CF" w:rsidP="007C43CF">
            <w:pPr>
              <w:jc w:val="center"/>
              <w:rPr>
                <w:b/>
              </w:rPr>
            </w:pPr>
            <w:r w:rsidRPr="00355BFB">
              <w:rPr>
                <w:b/>
              </w:rPr>
              <w:t>797</w:t>
            </w:r>
          </w:p>
        </w:tc>
        <w:tc>
          <w:tcPr>
            <w:tcW w:w="13231" w:type="dxa"/>
            <w:gridSpan w:val="11"/>
          </w:tcPr>
          <w:p w14:paraId="2217C62F" w14:textId="77777777" w:rsidR="007C43CF" w:rsidRPr="00355BFB" w:rsidRDefault="007C43CF" w:rsidP="007C43CF">
            <w:r w:rsidRPr="00355BFB">
              <w:rPr>
                <w:b/>
              </w:rPr>
              <w:t>Transfer to/from Reserve Funds and Deposit Accounts</w:t>
            </w:r>
          </w:p>
        </w:tc>
      </w:tr>
      <w:tr w:rsidR="007C43CF" w:rsidRPr="00355BFB" w14:paraId="27A927ED" w14:textId="77777777" w:rsidTr="004E63B4">
        <w:tc>
          <w:tcPr>
            <w:tcW w:w="719" w:type="dxa"/>
            <w:vAlign w:val="center"/>
          </w:tcPr>
          <w:p w14:paraId="6CF29C87" w14:textId="77777777" w:rsidR="007C43CF" w:rsidRPr="00355BFB" w:rsidRDefault="007C43CF" w:rsidP="007C43CF">
            <w:pPr>
              <w:jc w:val="center"/>
              <w:rPr>
                <w:b/>
              </w:rPr>
            </w:pPr>
          </w:p>
        </w:tc>
        <w:tc>
          <w:tcPr>
            <w:tcW w:w="4210" w:type="dxa"/>
          </w:tcPr>
          <w:p w14:paraId="326BDD0E" w14:textId="77777777" w:rsidR="007C43CF" w:rsidRPr="00355BFB" w:rsidRDefault="007C43CF" w:rsidP="007C43CF">
            <w:pPr>
              <w:rPr>
                <w:bCs/>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42" w:type="dxa"/>
            <w:gridSpan w:val="2"/>
            <w:vAlign w:val="bottom"/>
          </w:tcPr>
          <w:p w14:paraId="6F0C3F38" w14:textId="488E7894" w:rsidR="007C43CF" w:rsidRPr="00355BFB" w:rsidRDefault="006E7825" w:rsidP="007C43CF">
            <w:pPr>
              <w:jc w:val="right"/>
              <w:rPr>
                <w:bCs/>
              </w:rPr>
            </w:pPr>
            <w:r w:rsidRPr="00355BFB">
              <w:rPr>
                <w:bCs/>
              </w:rPr>
              <w:t>0.00</w:t>
            </w:r>
          </w:p>
        </w:tc>
        <w:tc>
          <w:tcPr>
            <w:tcW w:w="1389" w:type="dxa"/>
            <w:gridSpan w:val="2"/>
            <w:vAlign w:val="bottom"/>
          </w:tcPr>
          <w:p w14:paraId="43E23F14" w14:textId="25D6E9FE" w:rsidR="007C43CF" w:rsidRPr="00355BFB" w:rsidRDefault="004C7704" w:rsidP="007C43CF">
            <w:pPr>
              <w:jc w:val="right"/>
              <w:rPr>
                <w:bCs/>
              </w:rPr>
            </w:pPr>
            <w:r w:rsidRPr="00355BFB">
              <w:rPr>
                <w:bCs/>
              </w:rPr>
              <w:t>0.00</w:t>
            </w:r>
          </w:p>
        </w:tc>
        <w:tc>
          <w:tcPr>
            <w:tcW w:w="2039" w:type="dxa"/>
            <w:gridSpan w:val="2"/>
            <w:vAlign w:val="bottom"/>
          </w:tcPr>
          <w:p w14:paraId="599AC64B" w14:textId="16FF2228" w:rsidR="007C43CF" w:rsidRPr="00355BFB" w:rsidRDefault="004C7704" w:rsidP="007C43CF">
            <w:pPr>
              <w:jc w:val="right"/>
              <w:rPr>
                <w:bCs/>
              </w:rPr>
            </w:pPr>
            <w:r w:rsidRPr="00355BFB">
              <w:rPr>
                <w:bCs/>
              </w:rPr>
              <w:t>0.00</w:t>
            </w:r>
          </w:p>
        </w:tc>
        <w:tc>
          <w:tcPr>
            <w:tcW w:w="1356" w:type="dxa"/>
            <w:gridSpan w:val="2"/>
            <w:vAlign w:val="bottom"/>
          </w:tcPr>
          <w:p w14:paraId="21B617E5" w14:textId="0904E8EF" w:rsidR="007C43CF" w:rsidRPr="00355BFB" w:rsidRDefault="004C7704" w:rsidP="007C43CF">
            <w:pPr>
              <w:jc w:val="right"/>
              <w:rPr>
                <w:bCs/>
              </w:rPr>
            </w:pPr>
            <w:r w:rsidRPr="00355BFB">
              <w:rPr>
                <w:bCs/>
              </w:rPr>
              <w:t>0.00</w:t>
            </w:r>
          </w:p>
        </w:tc>
        <w:tc>
          <w:tcPr>
            <w:tcW w:w="1356" w:type="dxa"/>
            <w:vAlign w:val="bottom"/>
          </w:tcPr>
          <w:p w14:paraId="61BF6E34" w14:textId="77777777" w:rsidR="007C43CF" w:rsidRPr="00355BFB" w:rsidRDefault="007C43CF" w:rsidP="007C43CF">
            <w:pPr>
              <w:jc w:val="right"/>
              <w:rPr>
                <w:bCs/>
              </w:rPr>
            </w:pPr>
            <w:r w:rsidRPr="00355BFB">
              <w:rPr>
                <w:bCs/>
              </w:rPr>
              <w:t>(-)12.05</w:t>
            </w:r>
          </w:p>
        </w:tc>
        <w:tc>
          <w:tcPr>
            <w:tcW w:w="1539" w:type="dxa"/>
            <w:vAlign w:val="bottom"/>
          </w:tcPr>
          <w:p w14:paraId="07F39BB5" w14:textId="008AAC7B" w:rsidR="007C43CF" w:rsidRPr="00355BFB" w:rsidRDefault="004C7704" w:rsidP="007C43CF">
            <w:pPr>
              <w:jc w:val="right"/>
              <w:rPr>
                <w:bCs/>
              </w:rPr>
            </w:pPr>
            <w:r w:rsidRPr="00355BFB">
              <w:rPr>
                <w:bCs/>
              </w:rPr>
              <w:t>0.00</w:t>
            </w:r>
          </w:p>
        </w:tc>
      </w:tr>
      <w:tr w:rsidR="007C43CF" w:rsidRPr="00355BFB" w14:paraId="3481CE2A" w14:textId="77777777" w:rsidTr="00AE3BAE">
        <w:tc>
          <w:tcPr>
            <w:tcW w:w="719" w:type="dxa"/>
            <w:vAlign w:val="center"/>
          </w:tcPr>
          <w:p w14:paraId="1F6D7947" w14:textId="77777777" w:rsidR="007C43CF" w:rsidRPr="00355BFB" w:rsidRDefault="007C43CF" w:rsidP="00B708E3">
            <w:pPr>
              <w:spacing w:line="276" w:lineRule="auto"/>
              <w:jc w:val="center"/>
              <w:rPr>
                <w:b/>
              </w:rPr>
            </w:pPr>
            <w:r w:rsidRPr="00355BFB">
              <w:rPr>
                <w:b/>
              </w:rPr>
              <w:t>800</w:t>
            </w:r>
          </w:p>
        </w:tc>
        <w:tc>
          <w:tcPr>
            <w:tcW w:w="13231" w:type="dxa"/>
            <w:gridSpan w:val="11"/>
          </w:tcPr>
          <w:p w14:paraId="45D26BE3" w14:textId="77777777" w:rsidR="007C43CF" w:rsidRPr="00355BFB" w:rsidRDefault="007C43CF" w:rsidP="00B708E3">
            <w:pPr>
              <w:spacing w:line="276" w:lineRule="auto"/>
            </w:pPr>
            <w:r w:rsidRPr="00355BFB">
              <w:rPr>
                <w:b/>
              </w:rPr>
              <w:t>Other Expenditure</w:t>
            </w:r>
          </w:p>
        </w:tc>
      </w:tr>
      <w:tr w:rsidR="006E7825" w:rsidRPr="00355BFB" w14:paraId="4F132AE8" w14:textId="77777777" w:rsidTr="004E63B4">
        <w:tc>
          <w:tcPr>
            <w:tcW w:w="719" w:type="dxa"/>
          </w:tcPr>
          <w:p w14:paraId="72CEEDE8" w14:textId="77777777" w:rsidR="006E7825" w:rsidRPr="00355BFB" w:rsidRDefault="006E7825" w:rsidP="00B708E3">
            <w:pPr>
              <w:spacing w:line="276" w:lineRule="auto"/>
              <w:rPr>
                <w:b/>
              </w:rPr>
            </w:pPr>
          </w:p>
        </w:tc>
        <w:tc>
          <w:tcPr>
            <w:tcW w:w="4210" w:type="dxa"/>
          </w:tcPr>
          <w:p w14:paraId="0789D685" w14:textId="77777777" w:rsidR="006E7825" w:rsidRPr="00355BFB" w:rsidRDefault="006E7825" w:rsidP="00B708E3">
            <w:pPr>
              <w:spacing w:line="276" w:lineRule="auto"/>
              <w:rPr>
                <w:bCs/>
              </w:rPr>
            </w:pPr>
            <w:r w:rsidRPr="00355BFB">
              <w:rPr>
                <w:bCs/>
              </w:rPr>
              <w:t>Reorganisation of State Institute of Education, Research and S.C.E.R.T.</w:t>
            </w:r>
          </w:p>
        </w:tc>
        <w:tc>
          <w:tcPr>
            <w:tcW w:w="1342" w:type="dxa"/>
            <w:gridSpan w:val="2"/>
            <w:vAlign w:val="bottom"/>
          </w:tcPr>
          <w:p w14:paraId="4DF75BE5" w14:textId="042BDA52" w:rsidR="006E7825" w:rsidRPr="00355BFB" w:rsidRDefault="006E7825" w:rsidP="00B708E3">
            <w:pPr>
              <w:spacing w:line="276" w:lineRule="auto"/>
              <w:jc w:val="right"/>
            </w:pPr>
            <w:r w:rsidRPr="00355BFB">
              <w:t>0.00</w:t>
            </w:r>
          </w:p>
        </w:tc>
        <w:tc>
          <w:tcPr>
            <w:tcW w:w="1389" w:type="dxa"/>
            <w:gridSpan w:val="2"/>
            <w:vAlign w:val="bottom"/>
          </w:tcPr>
          <w:p w14:paraId="258D4725" w14:textId="617EABBC" w:rsidR="006E7825" w:rsidRPr="00355BFB" w:rsidRDefault="00F34B39" w:rsidP="006E7825">
            <w:pPr>
              <w:jc w:val="right"/>
            </w:pPr>
            <w:r w:rsidRPr="00355BFB">
              <w:t>6.50</w:t>
            </w:r>
          </w:p>
        </w:tc>
        <w:tc>
          <w:tcPr>
            <w:tcW w:w="2039" w:type="dxa"/>
            <w:gridSpan w:val="2"/>
            <w:vAlign w:val="bottom"/>
          </w:tcPr>
          <w:p w14:paraId="37EF1FF2" w14:textId="626A39E4" w:rsidR="006E7825" w:rsidRPr="00355BFB" w:rsidRDefault="00F34B39" w:rsidP="006E7825">
            <w:pPr>
              <w:jc w:val="right"/>
            </w:pPr>
            <w:r w:rsidRPr="00355BFB">
              <w:t>0.00</w:t>
            </w:r>
          </w:p>
        </w:tc>
        <w:tc>
          <w:tcPr>
            <w:tcW w:w="1356" w:type="dxa"/>
            <w:gridSpan w:val="2"/>
            <w:vAlign w:val="bottom"/>
          </w:tcPr>
          <w:p w14:paraId="6BA96805" w14:textId="0F1CA15D" w:rsidR="006E7825" w:rsidRPr="00355BFB" w:rsidRDefault="00F34B39" w:rsidP="006E7825">
            <w:pPr>
              <w:jc w:val="right"/>
            </w:pPr>
            <w:r w:rsidRPr="00355BFB">
              <w:t>6.50</w:t>
            </w:r>
          </w:p>
        </w:tc>
        <w:tc>
          <w:tcPr>
            <w:tcW w:w="1356" w:type="dxa"/>
            <w:vAlign w:val="bottom"/>
          </w:tcPr>
          <w:p w14:paraId="5D08713D" w14:textId="0F716FAB" w:rsidR="006E7825" w:rsidRPr="00355BFB" w:rsidRDefault="00F34B39" w:rsidP="006E7825">
            <w:pPr>
              <w:jc w:val="right"/>
            </w:pPr>
            <w:r w:rsidRPr="00355BFB">
              <w:t>25.00</w:t>
            </w:r>
          </w:p>
        </w:tc>
        <w:tc>
          <w:tcPr>
            <w:tcW w:w="1539" w:type="dxa"/>
            <w:vAlign w:val="bottom"/>
          </w:tcPr>
          <w:p w14:paraId="27ED20E1" w14:textId="42EC8F32" w:rsidR="006E7825" w:rsidRPr="00355BFB" w:rsidRDefault="00F34B39" w:rsidP="006E7825">
            <w:pPr>
              <w:jc w:val="right"/>
            </w:pPr>
            <w:r w:rsidRPr="00355BFB">
              <w:t>(+) 100.00</w:t>
            </w:r>
          </w:p>
        </w:tc>
      </w:tr>
      <w:tr w:rsidR="006E7825" w:rsidRPr="00355BFB" w14:paraId="002BA3D6" w14:textId="77777777" w:rsidTr="004E63B4">
        <w:tc>
          <w:tcPr>
            <w:tcW w:w="719" w:type="dxa"/>
          </w:tcPr>
          <w:p w14:paraId="2D61F7F3" w14:textId="77777777" w:rsidR="006E7825" w:rsidRPr="00355BFB" w:rsidRDefault="006E7825" w:rsidP="00B708E3">
            <w:pPr>
              <w:spacing w:line="276" w:lineRule="auto"/>
              <w:rPr>
                <w:b/>
              </w:rPr>
            </w:pPr>
          </w:p>
        </w:tc>
        <w:tc>
          <w:tcPr>
            <w:tcW w:w="4210" w:type="dxa"/>
          </w:tcPr>
          <w:p w14:paraId="2271EDCF" w14:textId="77777777" w:rsidR="006E7825" w:rsidRPr="00355BFB" w:rsidRDefault="006E7825" w:rsidP="00B708E3">
            <w:pPr>
              <w:spacing w:line="276" w:lineRule="auto"/>
              <w:rPr>
                <w:bCs/>
              </w:rPr>
            </w:pPr>
            <w:r w:rsidRPr="00355BFB">
              <w:rPr>
                <w:bCs/>
              </w:rPr>
              <w:t>Government Educational Colleges</w:t>
            </w:r>
          </w:p>
        </w:tc>
        <w:tc>
          <w:tcPr>
            <w:tcW w:w="1342" w:type="dxa"/>
            <w:gridSpan w:val="2"/>
            <w:vAlign w:val="bottom"/>
          </w:tcPr>
          <w:p w14:paraId="07BCF173" w14:textId="21631D6F" w:rsidR="006E7825" w:rsidRPr="00355BFB" w:rsidRDefault="006E7825" w:rsidP="00B708E3">
            <w:pPr>
              <w:spacing w:line="276" w:lineRule="auto"/>
              <w:jc w:val="right"/>
              <w:rPr>
                <w:bCs/>
              </w:rPr>
            </w:pPr>
            <w:r w:rsidRPr="00355BFB">
              <w:rPr>
                <w:bCs/>
              </w:rPr>
              <w:t>231.56</w:t>
            </w:r>
          </w:p>
        </w:tc>
        <w:tc>
          <w:tcPr>
            <w:tcW w:w="1389" w:type="dxa"/>
            <w:gridSpan w:val="2"/>
            <w:vAlign w:val="bottom"/>
          </w:tcPr>
          <w:p w14:paraId="768774AF" w14:textId="60ADF2D9" w:rsidR="006E7825" w:rsidRPr="00355BFB" w:rsidRDefault="00F34B39" w:rsidP="006E7825">
            <w:pPr>
              <w:jc w:val="right"/>
              <w:rPr>
                <w:bCs/>
              </w:rPr>
            </w:pPr>
            <w:r w:rsidRPr="00355BFB">
              <w:rPr>
                <w:bCs/>
              </w:rPr>
              <w:t>0.00</w:t>
            </w:r>
          </w:p>
        </w:tc>
        <w:tc>
          <w:tcPr>
            <w:tcW w:w="2039" w:type="dxa"/>
            <w:gridSpan w:val="2"/>
          </w:tcPr>
          <w:p w14:paraId="45944859" w14:textId="50098A3D" w:rsidR="006E7825" w:rsidRPr="00355BFB" w:rsidRDefault="00F34B39" w:rsidP="006E7825">
            <w:pPr>
              <w:jc w:val="right"/>
            </w:pPr>
            <w:r w:rsidRPr="00355BFB">
              <w:t>0.00</w:t>
            </w:r>
          </w:p>
        </w:tc>
        <w:tc>
          <w:tcPr>
            <w:tcW w:w="1356" w:type="dxa"/>
            <w:gridSpan w:val="2"/>
            <w:vAlign w:val="bottom"/>
          </w:tcPr>
          <w:p w14:paraId="64A85206" w14:textId="2F1CC023" w:rsidR="006E7825" w:rsidRPr="00355BFB" w:rsidRDefault="00F34B39" w:rsidP="006E7825">
            <w:pPr>
              <w:jc w:val="right"/>
              <w:rPr>
                <w:bCs/>
              </w:rPr>
            </w:pPr>
            <w:r w:rsidRPr="00355BFB">
              <w:rPr>
                <w:bCs/>
              </w:rPr>
              <w:t>0.00</w:t>
            </w:r>
          </w:p>
        </w:tc>
        <w:tc>
          <w:tcPr>
            <w:tcW w:w="1356" w:type="dxa"/>
            <w:vAlign w:val="bottom"/>
          </w:tcPr>
          <w:p w14:paraId="285FAC43" w14:textId="77777777" w:rsidR="006E7825" w:rsidRPr="00355BFB" w:rsidRDefault="006E7825" w:rsidP="006E7825">
            <w:pPr>
              <w:jc w:val="right"/>
              <w:rPr>
                <w:lang w:val="en-IN" w:eastAsia="en-IN" w:bidi="hi-IN"/>
              </w:rPr>
            </w:pPr>
            <w:r w:rsidRPr="00355BFB">
              <w:t>868.37</w:t>
            </w:r>
          </w:p>
        </w:tc>
        <w:tc>
          <w:tcPr>
            <w:tcW w:w="1539" w:type="dxa"/>
            <w:vAlign w:val="bottom"/>
          </w:tcPr>
          <w:p w14:paraId="79605862" w14:textId="0CBE09FB" w:rsidR="006E7825" w:rsidRPr="00355BFB" w:rsidRDefault="00F34B39" w:rsidP="006E7825">
            <w:pPr>
              <w:jc w:val="right"/>
            </w:pPr>
            <w:r w:rsidRPr="00355BFB">
              <w:t>(-) 100.00</w:t>
            </w:r>
          </w:p>
        </w:tc>
      </w:tr>
      <w:tr w:rsidR="006E7825" w:rsidRPr="00355BFB" w14:paraId="31342851" w14:textId="77777777" w:rsidTr="004E63B4">
        <w:tc>
          <w:tcPr>
            <w:tcW w:w="719" w:type="dxa"/>
          </w:tcPr>
          <w:p w14:paraId="25390284" w14:textId="77777777" w:rsidR="006E7825" w:rsidRPr="00355BFB" w:rsidRDefault="006E7825" w:rsidP="00B708E3">
            <w:pPr>
              <w:spacing w:line="276" w:lineRule="auto"/>
              <w:rPr>
                <w:b/>
              </w:rPr>
            </w:pPr>
          </w:p>
        </w:tc>
        <w:tc>
          <w:tcPr>
            <w:tcW w:w="4210" w:type="dxa"/>
          </w:tcPr>
          <w:p w14:paraId="17223728" w14:textId="77777777" w:rsidR="006E7825" w:rsidRPr="00355BFB" w:rsidRDefault="006E7825" w:rsidP="00B708E3">
            <w:pPr>
              <w:spacing w:line="276" w:lineRule="auto"/>
              <w:jc w:val="center"/>
              <w:rPr>
                <w:b/>
              </w:rPr>
            </w:pPr>
            <w:r w:rsidRPr="00355BFB">
              <w:rPr>
                <w:b/>
              </w:rPr>
              <w:t>Total 800</w:t>
            </w:r>
          </w:p>
        </w:tc>
        <w:tc>
          <w:tcPr>
            <w:tcW w:w="1342" w:type="dxa"/>
            <w:gridSpan w:val="2"/>
            <w:vAlign w:val="bottom"/>
          </w:tcPr>
          <w:p w14:paraId="16AABA0C" w14:textId="726CF427" w:rsidR="006E7825" w:rsidRPr="00355BFB" w:rsidRDefault="006E7825" w:rsidP="00B708E3">
            <w:pPr>
              <w:spacing w:line="276" w:lineRule="auto"/>
              <w:jc w:val="right"/>
              <w:rPr>
                <w:b/>
              </w:rPr>
            </w:pPr>
            <w:r w:rsidRPr="00355BFB">
              <w:rPr>
                <w:b/>
              </w:rPr>
              <w:t>231.56</w:t>
            </w:r>
          </w:p>
        </w:tc>
        <w:tc>
          <w:tcPr>
            <w:tcW w:w="1389" w:type="dxa"/>
            <w:gridSpan w:val="2"/>
            <w:vAlign w:val="bottom"/>
          </w:tcPr>
          <w:p w14:paraId="2EB020E6" w14:textId="432E1E45" w:rsidR="006E7825" w:rsidRPr="00355BFB" w:rsidRDefault="00F34B39" w:rsidP="006E7825">
            <w:pPr>
              <w:jc w:val="right"/>
              <w:rPr>
                <w:b/>
              </w:rPr>
            </w:pPr>
            <w:r w:rsidRPr="00355BFB">
              <w:rPr>
                <w:b/>
              </w:rPr>
              <w:t>6.50</w:t>
            </w:r>
          </w:p>
        </w:tc>
        <w:tc>
          <w:tcPr>
            <w:tcW w:w="2039" w:type="dxa"/>
            <w:gridSpan w:val="2"/>
          </w:tcPr>
          <w:p w14:paraId="35EAD66C" w14:textId="3E13E1A4" w:rsidR="006E7825" w:rsidRPr="00355BFB" w:rsidRDefault="00F34B39" w:rsidP="006E7825">
            <w:pPr>
              <w:jc w:val="right"/>
              <w:rPr>
                <w:b/>
              </w:rPr>
            </w:pPr>
            <w:r w:rsidRPr="00355BFB">
              <w:rPr>
                <w:b/>
              </w:rPr>
              <w:t>0.00</w:t>
            </w:r>
          </w:p>
        </w:tc>
        <w:tc>
          <w:tcPr>
            <w:tcW w:w="1356" w:type="dxa"/>
            <w:gridSpan w:val="2"/>
            <w:vAlign w:val="bottom"/>
          </w:tcPr>
          <w:p w14:paraId="0D30AFED" w14:textId="6C499D20" w:rsidR="006E7825" w:rsidRPr="00355BFB" w:rsidRDefault="00F34B39" w:rsidP="006E7825">
            <w:pPr>
              <w:jc w:val="right"/>
              <w:rPr>
                <w:b/>
              </w:rPr>
            </w:pPr>
            <w:r w:rsidRPr="00355BFB">
              <w:rPr>
                <w:b/>
              </w:rPr>
              <w:t>6.50</w:t>
            </w:r>
          </w:p>
        </w:tc>
        <w:tc>
          <w:tcPr>
            <w:tcW w:w="1356" w:type="dxa"/>
            <w:vAlign w:val="bottom"/>
          </w:tcPr>
          <w:p w14:paraId="1FD9BD8A" w14:textId="119DB5EC" w:rsidR="006E7825" w:rsidRPr="00355BFB" w:rsidRDefault="00F34B39" w:rsidP="006E7825">
            <w:pPr>
              <w:jc w:val="right"/>
              <w:rPr>
                <w:b/>
              </w:rPr>
            </w:pPr>
            <w:r w:rsidRPr="00355BFB">
              <w:rPr>
                <w:b/>
              </w:rPr>
              <w:t>893.37</w:t>
            </w:r>
          </w:p>
        </w:tc>
        <w:tc>
          <w:tcPr>
            <w:tcW w:w="1539" w:type="dxa"/>
            <w:vAlign w:val="bottom"/>
          </w:tcPr>
          <w:p w14:paraId="7F491193" w14:textId="5BE94E12" w:rsidR="006E7825" w:rsidRPr="00355BFB" w:rsidRDefault="00D63B32" w:rsidP="006E7825">
            <w:pPr>
              <w:jc w:val="right"/>
              <w:rPr>
                <w:b/>
              </w:rPr>
            </w:pPr>
            <w:r w:rsidRPr="00355BFB">
              <w:rPr>
                <w:b/>
              </w:rPr>
              <w:t>(-) 97.19</w:t>
            </w:r>
          </w:p>
        </w:tc>
      </w:tr>
      <w:tr w:rsidR="006E7825" w:rsidRPr="00355BFB" w14:paraId="140DBCB1" w14:textId="77777777" w:rsidTr="004E63B4">
        <w:tc>
          <w:tcPr>
            <w:tcW w:w="719" w:type="dxa"/>
          </w:tcPr>
          <w:p w14:paraId="38FB8544" w14:textId="77777777" w:rsidR="006E7825" w:rsidRPr="00355BFB" w:rsidRDefault="006E7825" w:rsidP="00B708E3">
            <w:pPr>
              <w:spacing w:line="276" w:lineRule="auto"/>
              <w:rPr>
                <w:b/>
              </w:rPr>
            </w:pPr>
          </w:p>
        </w:tc>
        <w:tc>
          <w:tcPr>
            <w:tcW w:w="4210" w:type="dxa"/>
          </w:tcPr>
          <w:p w14:paraId="24345361" w14:textId="77777777" w:rsidR="006E7825" w:rsidRPr="00355BFB" w:rsidRDefault="006E7825" w:rsidP="00B708E3">
            <w:pPr>
              <w:spacing w:line="276" w:lineRule="auto"/>
              <w:jc w:val="center"/>
              <w:rPr>
                <w:b/>
                <w:bCs/>
              </w:rPr>
            </w:pPr>
            <w:r w:rsidRPr="00355BFB">
              <w:rPr>
                <w:b/>
              </w:rPr>
              <w:t>Total</w:t>
            </w:r>
            <w:r w:rsidRPr="00355BFB">
              <w:rPr>
                <w:b/>
                <w:bCs/>
              </w:rPr>
              <w:t xml:space="preserve"> 01</w:t>
            </w:r>
          </w:p>
        </w:tc>
        <w:tc>
          <w:tcPr>
            <w:tcW w:w="1342" w:type="dxa"/>
            <w:gridSpan w:val="2"/>
            <w:vAlign w:val="bottom"/>
          </w:tcPr>
          <w:p w14:paraId="066F6345" w14:textId="58DF6B49" w:rsidR="006E7825" w:rsidRPr="00355BFB" w:rsidRDefault="006E7825" w:rsidP="00B708E3">
            <w:pPr>
              <w:spacing w:line="276" w:lineRule="auto"/>
              <w:jc w:val="right"/>
              <w:rPr>
                <w:b/>
              </w:rPr>
            </w:pPr>
            <w:r w:rsidRPr="00355BFB">
              <w:rPr>
                <w:b/>
              </w:rPr>
              <w:t>37,147.33</w:t>
            </w:r>
          </w:p>
        </w:tc>
        <w:tc>
          <w:tcPr>
            <w:tcW w:w="1389" w:type="dxa"/>
            <w:gridSpan w:val="2"/>
            <w:vAlign w:val="bottom"/>
          </w:tcPr>
          <w:p w14:paraId="7A3FF5ED" w14:textId="6495207C" w:rsidR="006E7825" w:rsidRPr="00355BFB" w:rsidRDefault="00F34B39" w:rsidP="006E7825">
            <w:pPr>
              <w:jc w:val="right"/>
              <w:rPr>
                <w:b/>
              </w:rPr>
            </w:pPr>
            <w:r w:rsidRPr="00355BFB">
              <w:rPr>
                <w:b/>
              </w:rPr>
              <w:t>1,22,356.73</w:t>
            </w:r>
          </w:p>
        </w:tc>
        <w:tc>
          <w:tcPr>
            <w:tcW w:w="2039" w:type="dxa"/>
            <w:gridSpan w:val="2"/>
            <w:vAlign w:val="bottom"/>
          </w:tcPr>
          <w:p w14:paraId="02CA7738" w14:textId="467D38CD" w:rsidR="006E7825" w:rsidRPr="00355BFB" w:rsidRDefault="00F34B39" w:rsidP="006E7825">
            <w:pPr>
              <w:jc w:val="right"/>
              <w:rPr>
                <w:b/>
              </w:rPr>
            </w:pPr>
            <w:r w:rsidRPr="00355BFB">
              <w:rPr>
                <w:b/>
              </w:rPr>
              <w:t>0.00</w:t>
            </w:r>
          </w:p>
        </w:tc>
        <w:tc>
          <w:tcPr>
            <w:tcW w:w="1356" w:type="dxa"/>
            <w:gridSpan w:val="2"/>
            <w:vAlign w:val="bottom"/>
          </w:tcPr>
          <w:p w14:paraId="2C4C4509" w14:textId="4471B832" w:rsidR="006E7825" w:rsidRPr="00355BFB" w:rsidRDefault="00F34B39" w:rsidP="006E7825">
            <w:pPr>
              <w:jc w:val="right"/>
              <w:rPr>
                <w:b/>
              </w:rPr>
            </w:pPr>
            <w:r w:rsidRPr="00355BFB">
              <w:rPr>
                <w:b/>
              </w:rPr>
              <w:t>1,22,356.73</w:t>
            </w:r>
          </w:p>
        </w:tc>
        <w:tc>
          <w:tcPr>
            <w:tcW w:w="1356" w:type="dxa"/>
            <w:vAlign w:val="bottom"/>
          </w:tcPr>
          <w:p w14:paraId="05012BC3" w14:textId="485FDF60" w:rsidR="006E7825" w:rsidRPr="00355BFB" w:rsidRDefault="00F34B39" w:rsidP="006E7825">
            <w:pPr>
              <w:jc w:val="right"/>
              <w:rPr>
                <w:b/>
              </w:rPr>
            </w:pPr>
            <w:r w:rsidRPr="00355BFB">
              <w:rPr>
                <w:b/>
              </w:rPr>
              <w:t>5,91,078.44</w:t>
            </w:r>
          </w:p>
        </w:tc>
        <w:tc>
          <w:tcPr>
            <w:tcW w:w="1539" w:type="dxa"/>
            <w:vAlign w:val="bottom"/>
          </w:tcPr>
          <w:p w14:paraId="18F898E1" w14:textId="69CF98AA" w:rsidR="006E7825" w:rsidRPr="00355BFB" w:rsidRDefault="00D63B32" w:rsidP="006E7825">
            <w:pPr>
              <w:jc w:val="right"/>
              <w:rPr>
                <w:b/>
              </w:rPr>
            </w:pPr>
            <w:r w:rsidRPr="00355BFB">
              <w:rPr>
                <w:b/>
              </w:rPr>
              <w:t>(+) 229.38</w:t>
            </w:r>
          </w:p>
        </w:tc>
      </w:tr>
      <w:tr w:rsidR="007C43CF" w:rsidRPr="00355BFB" w14:paraId="5DA3E8B0" w14:textId="77777777" w:rsidTr="00AE3BAE">
        <w:tc>
          <w:tcPr>
            <w:tcW w:w="719" w:type="dxa"/>
          </w:tcPr>
          <w:p w14:paraId="6E0C9AAE" w14:textId="77777777" w:rsidR="007C43CF" w:rsidRPr="00355BFB" w:rsidRDefault="007C43CF" w:rsidP="00B708E3">
            <w:pPr>
              <w:spacing w:line="276" w:lineRule="auto"/>
              <w:jc w:val="center"/>
              <w:rPr>
                <w:b/>
                <w:i/>
              </w:rPr>
            </w:pPr>
            <w:r w:rsidRPr="00355BFB">
              <w:rPr>
                <w:b/>
                <w:i/>
              </w:rPr>
              <w:t>02</w:t>
            </w:r>
          </w:p>
        </w:tc>
        <w:tc>
          <w:tcPr>
            <w:tcW w:w="13231" w:type="dxa"/>
            <w:gridSpan w:val="11"/>
          </w:tcPr>
          <w:p w14:paraId="7496F0E1" w14:textId="77777777" w:rsidR="007C43CF" w:rsidRPr="00355BFB" w:rsidRDefault="007C43CF" w:rsidP="00B708E3">
            <w:pPr>
              <w:spacing w:line="276" w:lineRule="auto"/>
            </w:pPr>
            <w:r w:rsidRPr="00355BFB">
              <w:rPr>
                <w:b/>
                <w:i/>
              </w:rPr>
              <w:t>Technical Education</w:t>
            </w:r>
          </w:p>
        </w:tc>
      </w:tr>
      <w:tr w:rsidR="007C43CF" w:rsidRPr="00355BFB" w14:paraId="3E79973A" w14:textId="77777777" w:rsidTr="00AE3BAE">
        <w:tc>
          <w:tcPr>
            <w:tcW w:w="719" w:type="dxa"/>
          </w:tcPr>
          <w:p w14:paraId="74229900" w14:textId="77777777" w:rsidR="007C43CF" w:rsidRPr="00355BFB" w:rsidRDefault="007C43CF" w:rsidP="00B708E3">
            <w:pPr>
              <w:spacing w:line="276" w:lineRule="auto"/>
              <w:jc w:val="center"/>
              <w:rPr>
                <w:b/>
                <w:iCs/>
              </w:rPr>
            </w:pPr>
            <w:r w:rsidRPr="00355BFB">
              <w:rPr>
                <w:b/>
                <w:iCs/>
              </w:rPr>
              <w:t>001</w:t>
            </w:r>
          </w:p>
        </w:tc>
        <w:tc>
          <w:tcPr>
            <w:tcW w:w="13231" w:type="dxa"/>
            <w:gridSpan w:val="11"/>
          </w:tcPr>
          <w:p w14:paraId="6E5498DF" w14:textId="77777777" w:rsidR="007C43CF" w:rsidRPr="00355BFB" w:rsidRDefault="007C43CF" w:rsidP="00B708E3">
            <w:pPr>
              <w:spacing w:line="276" w:lineRule="auto"/>
              <w:rPr>
                <w:iCs/>
              </w:rPr>
            </w:pPr>
            <w:r w:rsidRPr="00355BFB">
              <w:rPr>
                <w:b/>
                <w:iCs/>
              </w:rPr>
              <w:t>Direction and Administration</w:t>
            </w:r>
          </w:p>
        </w:tc>
      </w:tr>
      <w:tr w:rsidR="004E63B4" w:rsidRPr="00355BFB" w14:paraId="4305C843" w14:textId="77777777" w:rsidTr="004E63B4">
        <w:tc>
          <w:tcPr>
            <w:tcW w:w="719" w:type="dxa"/>
          </w:tcPr>
          <w:p w14:paraId="59AB5B6B" w14:textId="77777777" w:rsidR="004E63B4" w:rsidRPr="00355BFB" w:rsidRDefault="004E63B4" w:rsidP="00B708E3">
            <w:pPr>
              <w:spacing w:line="276" w:lineRule="auto"/>
              <w:rPr>
                <w:b/>
                <w:i/>
              </w:rPr>
            </w:pPr>
          </w:p>
        </w:tc>
        <w:tc>
          <w:tcPr>
            <w:tcW w:w="4210" w:type="dxa"/>
          </w:tcPr>
          <w:p w14:paraId="1DDEFF6D" w14:textId="77777777" w:rsidR="004E63B4" w:rsidRPr="00355BFB" w:rsidRDefault="004E63B4" w:rsidP="00B708E3">
            <w:pPr>
              <w:spacing w:line="276" w:lineRule="auto"/>
              <w:ind w:right="-138"/>
              <w:rPr>
                <w:b/>
                <w:i/>
              </w:rPr>
            </w:pPr>
            <w:r w:rsidRPr="00355BFB">
              <w:t xml:space="preserve">Other works costing below </w:t>
            </w:r>
            <w:r w:rsidRPr="00355BFB">
              <w:rPr>
                <w:rFonts w:ascii="Rupee Foradian" w:hAnsi="Rupee Foradian"/>
              </w:rPr>
              <w:t>`</w:t>
            </w:r>
            <w:r w:rsidRPr="00355BFB">
              <w:t xml:space="preserve"> 10 crore</w:t>
            </w:r>
          </w:p>
        </w:tc>
        <w:tc>
          <w:tcPr>
            <w:tcW w:w="1342" w:type="dxa"/>
            <w:gridSpan w:val="2"/>
            <w:vAlign w:val="bottom"/>
          </w:tcPr>
          <w:p w14:paraId="0EF9AD20" w14:textId="43FAA4E1" w:rsidR="004E63B4" w:rsidRPr="00355BFB" w:rsidRDefault="004E63B4" w:rsidP="00B708E3">
            <w:pPr>
              <w:spacing w:line="276" w:lineRule="auto"/>
              <w:jc w:val="right"/>
            </w:pPr>
            <w:r w:rsidRPr="00355BFB">
              <w:t>0.00</w:t>
            </w:r>
          </w:p>
        </w:tc>
        <w:tc>
          <w:tcPr>
            <w:tcW w:w="1389" w:type="dxa"/>
            <w:gridSpan w:val="2"/>
            <w:vAlign w:val="bottom"/>
          </w:tcPr>
          <w:p w14:paraId="1B7364C4" w14:textId="42A9D538" w:rsidR="004E63B4" w:rsidRPr="00355BFB" w:rsidRDefault="004E63B4" w:rsidP="004E63B4">
            <w:pPr>
              <w:jc w:val="right"/>
            </w:pPr>
            <w:r w:rsidRPr="00355BFB">
              <w:rPr>
                <w:bCs/>
              </w:rPr>
              <w:t>0.00</w:t>
            </w:r>
          </w:p>
        </w:tc>
        <w:tc>
          <w:tcPr>
            <w:tcW w:w="2039" w:type="dxa"/>
            <w:gridSpan w:val="2"/>
            <w:vAlign w:val="bottom"/>
          </w:tcPr>
          <w:p w14:paraId="34ED7943" w14:textId="086594FF" w:rsidR="004E63B4" w:rsidRPr="00355BFB" w:rsidRDefault="004E63B4" w:rsidP="004E63B4">
            <w:pPr>
              <w:jc w:val="right"/>
            </w:pPr>
            <w:r w:rsidRPr="00355BFB">
              <w:rPr>
                <w:bCs/>
              </w:rPr>
              <w:t>0.00</w:t>
            </w:r>
          </w:p>
        </w:tc>
        <w:tc>
          <w:tcPr>
            <w:tcW w:w="1356" w:type="dxa"/>
            <w:gridSpan w:val="2"/>
            <w:vAlign w:val="bottom"/>
          </w:tcPr>
          <w:p w14:paraId="1551D2D0" w14:textId="3C11B156" w:rsidR="004E63B4" w:rsidRPr="00355BFB" w:rsidRDefault="004E63B4" w:rsidP="004E63B4">
            <w:pPr>
              <w:jc w:val="right"/>
            </w:pPr>
            <w:r w:rsidRPr="00355BFB">
              <w:rPr>
                <w:bCs/>
              </w:rPr>
              <w:t>0.00</w:t>
            </w:r>
          </w:p>
        </w:tc>
        <w:tc>
          <w:tcPr>
            <w:tcW w:w="1356" w:type="dxa"/>
            <w:vAlign w:val="bottom"/>
          </w:tcPr>
          <w:p w14:paraId="7F11365F" w14:textId="77777777" w:rsidR="004E63B4" w:rsidRPr="00355BFB" w:rsidRDefault="004E63B4" w:rsidP="004E63B4">
            <w:pPr>
              <w:jc w:val="right"/>
            </w:pPr>
            <w:r w:rsidRPr="00355BFB">
              <w:t>12.16</w:t>
            </w:r>
          </w:p>
        </w:tc>
        <w:tc>
          <w:tcPr>
            <w:tcW w:w="1539" w:type="dxa"/>
            <w:vAlign w:val="bottom"/>
          </w:tcPr>
          <w:p w14:paraId="525FDF49" w14:textId="1158397C" w:rsidR="004E63B4" w:rsidRPr="00355BFB" w:rsidRDefault="004E63B4" w:rsidP="004E63B4">
            <w:pPr>
              <w:jc w:val="right"/>
            </w:pPr>
            <w:r w:rsidRPr="00355BFB">
              <w:t>0.00</w:t>
            </w:r>
          </w:p>
        </w:tc>
      </w:tr>
      <w:tr w:rsidR="004E63B4" w:rsidRPr="00355BFB" w14:paraId="2773EA46" w14:textId="77777777" w:rsidTr="004E63B4">
        <w:tc>
          <w:tcPr>
            <w:tcW w:w="719" w:type="dxa"/>
          </w:tcPr>
          <w:p w14:paraId="4FE09CE3" w14:textId="77777777" w:rsidR="004E63B4" w:rsidRPr="00355BFB" w:rsidRDefault="004E63B4" w:rsidP="00B708E3">
            <w:pPr>
              <w:spacing w:line="276" w:lineRule="auto"/>
              <w:rPr>
                <w:b/>
                <w:i/>
              </w:rPr>
            </w:pPr>
          </w:p>
        </w:tc>
        <w:tc>
          <w:tcPr>
            <w:tcW w:w="4210" w:type="dxa"/>
          </w:tcPr>
          <w:p w14:paraId="76EF958A" w14:textId="77777777" w:rsidR="004E63B4" w:rsidRPr="00355BFB" w:rsidRDefault="004E63B4" w:rsidP="00B708E3">
            <w:pPr>
              <w:spacing w:line="276" w:lineRule="auto"/>
              <w:ind w:right="-138"/>
            </w:pPr>
            <w:r w:rsidRPr="00355BFB">
              <w:t>Works/Projects having no expenditure during the last five years</w:t>
            </w:r>
          </w:p>
        </w:tc>
        <w:tc>
          <w:tcPr>
            <w:tcW w:w="1342" w:type="dxa"/>
            <w:gridSpan w:val="2"/>
            <w:vAlign w:val="bottom"/>
          </w:tcPr>
          <w:p w14:paraId="6048D09B" w14:textId="019411F3" w:rsidR="004E63B4" w:rsidRPr="00355BFB" w:rsidRDefault="004E63B4" w:rsidP="00B708E3">
            <w:pPr>
              <w:spacing w:line="276" w:lineRule="auto"/>
              <w:jc w:val="right"/>
            </w:pPr>
            <w:r w:rsidRPr="00355BFB">
              <w:t>0.00</w:t>
            </w:r>
          </w:p>
        </w:tc>
        <w:tc>
          <w:tcPr>
            <w:tcW w:w="1389" w:type="dxa"/>
            <w:gridSpan w:val="2"/>
            <w:vAlign w:val="bottom"/>
          </w:tcPr>
          <w:p w14:paraId="6477C5B7" w14:textId="0DCCFAA6" w:rsidR="004E63B4" w:rsidRPr="00355BFB" w:rsidRDefault="004E63B4" w:rsidP="004E63B4">
            <w:pPr>
              <w:jc w:val="right"/>
            </w:pPr>
            <w:r w:rsidRPr="00355BFB">
              <w:rPr>
                <w:bCs/>
              </w:rPr>
              <w:t>0.00</w:t>
            </w:r>
          </w:p>
        </w:tc>
        <w:tc>
          <w:tcPr>
            <w:tcW w:w="2039" w:type="dxa"/>
            <w:gridSpan w:val="2"/>
            <w:vAlign w:val="bottom"/>
          </w:tcPr>
          <w:p w14:paraId="61E8DD89" w14:textId="0BB873F2" w:rsidR="004E63B4" w:rsidRPr="00355BFB" w:rsidRDefault="004E63B4" w:rsidP="004E63B4">
            <w:pPr>
              <w:jc w:val="right"/>
            </w:pPr>
            <w:r w:rsidRPr="00355BFB">
              <w:rPr>
                <w:bCs/>
              </w:rPr>
              <w:t>0.00</w:t>
            </w:r>
          </w:p>
        </w:tc>
        <w:tc>
          <w:tcPr>
            <w:tcW w:w="1356" w:type="dxa"/>
            <w:gridSpan w:val="2"/>
            <w:vAlign w:val="bottom"/>
          </w:tcPr>
          <w:p w14:paraId="3D87CBBA" w14:textId="3E44C2E3" w:rsidR="004E63B4" w:rsidRPr="00355BFB" w:rsidRDefault="004E63B4" w:rsidP="004E63B4">
            <w:pPr>
              <w:jc w:val="right"/>
            </w:pPr>
            <w:r w:rsidRPr="00355BFB">
              <w:rPr>
                <w:bCs/>
              </w:rPr>
              <w:t>0.00</w:t>
            </w:r>
          </w:p>
        </w:tc>
        <w:tc>
          <w:tcPr>
            <w:tcW w:w="1356" w:type="dxa"/>
            <w:vAlign w:val="bottom"/>
          </w:tcPr>
          <w:p w14:paraId="1D9F7B2F" w14:textId="77777777" w:rsidR="004E63B4" w:rsidRPr="00355BFB" w:rsidRDefault="004E63B4" w:rsidP="004E63B4">
            <w:pPr>
              <w:jc w:val="right"/>
            </w:pPr>
            <w:r w:rsidRPr="00355BFB">
              <w:t>1,853.88</w:t>
            </w:r>
          </w:p>
        </w:tc>
        <w:tc>
          <w:tcPr>
            <w:tcW w:w="1539" w:type="dxa"/>
            <w:vAlign w:val="bottom"/>
          </w:tcPr>
          <w:p w14:paraId="0A458109" w14:textId="2A06E29C" w:rsidR="004E63B4" w:rsidRPr="00355BFB" w:rsidRDefault="004E63B4" w:rsidP="004E63B4">
            <w:pPr>
              <w:jc w:val="right"/>
            </w:pPr>
            <w:r w:rsidRPr="00355BFB">
              <w:t>0.00</w:t>
            </w:r>
          </w:p>
        </w:tc>
      </w:tr>
      <w:tr w:rsidR="00B708E3" w:rsidRPr="00355BFB" w14:paraId="69DADB46" w14:textId="77777777" w:rsidTr="003B580E">
        <w:tc>
          <w:tcPr>
            <w:tcW w:w="720" w:type="dxa"/>
          </w:tcPr>
          <w:p w14:paraId="309E0BE1" w14:textId="77777777" w:rsidR="00B708E3" w:rsidRPr="00355BFB" w:rsidRDefault="00B708E3" w:rsidP="00B708E3">
            <w:pPr>
              <w:spacing w:line="276" w:lineRule="auto"/>
              <w:rPr>
                <w:b/>
                <w:i/>
              </w:rPr>
            </w:pPr>
          </w:p>
        </w:tc>
        <w:tc>
          <w:tcPr>
            <w:tcW w:w="4223" w:type="dxa"/>
            <w:gridSpan w:val="2"/>
          </w:tcPr>
          <w:p w14:paraId="3A3A7C93" w14:textId="77777777" w:rsidR="00B708E3" w:rsidRPr="00355BFB" w:rsidRDefault="00B708E3" w:rsidP="00B708E3">
            <w:pPr>
              <w:spacing w:line="276" w:lineRule="auto"/>
              <w:ind w:right="-138"/>
            </w:pPr>
            <w:r w:rsidRPr="00355BFB">
              <w:t>Electronic Training Centre at Indore</w:t>
            </w:r>
          </w:p>
        </w:tc>
        <w:tc>
          <w:tcPr>
            <w:tcW w:w="1342" w:type="dxa"/>
            <w:gridSpan w:val="2"/>
            <w:vAlign w:val="bottom"/>
          </w:tcPr>
          <w:p w14:paraId="70C9DD77" w14:textId="77777777" w:rsidR="00B708E3" w:rsidRPr="00355BFB" w:rsidRDefault="00B708E3" w:rsidP="003B580E">
            <w:pPr>
              <w:jc w:val="right"/>
            </w:pPr>
            <w:r w:rsidRPr="00355BFB">
              <w:t>0.00</w:t>
            </w:r>
          </w:p>
        </w:tc>
        <w:tc>
          <w:tcPr>
            <w:tcW w:w="1389" w:type="dxa"/>
            <w:gridSpan w:val="2"/>
            <w:vAlign w:val="bottom"/>
          </w:tcPr>
          <w:p w14:paraId="0B422076" w14:textId="77777777" w:rsidR="00B708E3" w:rsidRPr="00355BFB" w:rsidRDefault="00B708E3" w:rsidP="003B580E">
            <w:pPr>
              <w:jc w:val="right"/>
            </w:pPr>
            <w:r w:rsidRPr="00355BFB">
              <w:rPr>
                <w:bCs/>
              </w:rPr>
              <w:t>0.00</w:t>
            </w:r>
          </w:p>
        </w:tc>
        <w:tc>
          <w:tcPr>
            <w:tcW w:w="2041" w:type="dxa"/>
            <w:gridSpan w:val="2"/>
            <w:vAlign w:val="bottom"/>
          </w:tcPr>
          <w:p w14:paraId="02E3F6A8" w14:textId="77777777" w:rsidR="00B708E3" w:rsidRPr="00355BFB" w:rsidRDefault="00B708E3" w:rsidP="003B580E">
            <w:pPr>
              <w:jc w:val="right"/>
            </w:pPr>
            <w:r w:rsidRPr="00355BFB">
              <w:rPr>
                <w:bCs/>
              </w:rPr>
              <w:t>0.00</w:t>
            </w:r>
          </w:p>
        </w:tc>
        <w:tc>
          <w:tcPr>
            <w:tcW w:w="1338" w:type="dxa"/>
            <w:vAlign w:val="bottom"/>
          </w:tcPr>
          <w:p w14:paraId="7E7A4FD0" w14:textId="77777777" w:rsidR="00B708E3" w:rsidRPr="00355BFB" w:rsidRDefault="00B708E3" w:rsidP="003B580E">
            <w:pPr>
              <w:jc w:val="right"/>
            </w:pPr>
            <w:r w:rsidRPr="00355BFB">
              <w:rPr>
                <w:bCs/>
              </w:rPr>
              <w:t>0.00</w:t>
            </w:r>
          </w:p>
        </w:tc>
        <w:tc>
          <w:tcPr>
            <w:tcW w:w="1356" w:type="dxa"/>
            <w:vAlign w:val="bottom"/>
          </w:tcPr>
          <w:p w14:paraId="3554D507" w14:textId="77777777" w:rsidR="00B708E3" w:rsidRPr="00355BFB" w:rsidRDefault="00B708E3" w:rsidP="003B580E">
            <w:pPr>
              <w:jc w:val="right"/>
            </w:pPr>
            <w:r w:rsidRPr="00355BFB">
              <w:t>3.73</w:t>
            </w:r>
          </w:p>
        </w:tc>
        <w:tc>
          <w:tcPr>
            <w:tcW w:w="1541" w:type="dxa"/>
            <w:vAlign w:val="bottom"/>
          </w:tcPr>
          <w:p w14:paraId="127D3EB2" w14:textId="77777777" w:rsidR="00B708E3" w:rsidRPr="00355BFB" w:rsidRDefault="00B708E3" w:rsidP="003B580E">
            <w:pPr>
              <w:jc w:val="right"/>
            </w:pPr>
            <w:r w:rsidRPr="00355BFB">
              <w:t>0.00</w:t>
            </w:r>
          </w:p>
        </w:tc>
      </w:tr>
      <w:tr w:rsidR="00B708E3" w:rsidRPr="00355BFB" w14:paraId="0674D226" w14:textId="77777777" w:rsidTr="003B580E">
        <w:tc>
          <w:tcPr>
            <w:tcW w:w="720" w:type="dxa"/>
          </w:tcPr>
          <w:p w14:paraId="0C1AF781" w14:textId="77777777" w:rsidR="00B708E3" w:rsidRPr="00355BFB" w:rsidRDefault="00B708E3" w:rsidP="003B580E">
            <w:pPr>
              <w:rPr>
                <w:b/>
                <w:i/>
              </w:rPr>
            </w:pPr>
          </w:p>
        </w:tc>
        <w:tc>
          <w:tcPr>
            <w:tcW w:w="4223" w:type="dxa"/>
            <w:gridSpan w:val="2"/>
          </w:tcPr>
          <w:p w14:paraId="0195D8FF" w14:textId="77777777" w:rsidR="00B708E3" w:rsidRPr="00355BFB" w:rsidRDefault="00B708E3" w:rsidP="003B580E">
            <w:pPr>
              <w:ind w:right="-138"/>
              <w:jc w:val="center"/>
              <w:rPr>
                <w:b/>
                <w:bCs/>
              </w:rPr>
            </w:pPr>
            <w:r w:rsidRPr="00355BFB">
              <w:rPr>
                <w:b/>
                <w:bCs/>
              </w:rPr>
              <w:t>Total 001</w:t>
            </w:r>
          </w:p>
        </w:tc>
        <w:tc>
          <w:tcPr>
            <w:tcW w:w="1342" w:type="dxa"/>
            <w:gridSpan w:val="2"/>
            <w:vAlign w:val="bottom"/>
          </w:tcPr>
          <w:p w14:paraId="6CB26CE6" w14:textId="77777777" w:rsidR="00B708E3" w:rsidRPr="00355BFB" w:rsidRDefault="00B708E3" w:rsidP="003B580E">
            <w:pPr>
              <w:jc w:val="right"/>
              <w:rPr>
                <w:b/>
              </w:rPr>
            </w:pPr>
            <w:r w:rsidRPr="00355BFB">
              <w:rPr>
                <w:b/>
              </w:rPr>
              <w:t>0.00</w:t>
            </w:r>
          </w:p>
        </w:tc>
        <w:tc>
          <w:tcPr>
            <w:tcW w:w="1389" w:type="dxa"/>
            <w:gridSpan w:val="2"/>
            <w:vAlign w:val="bottom"/>
          </w:tcPr>
          <w:p w14:paraId="1408B197" w14:textId="77777777" w:rsidR="00B708E3" w:rsidRPr="00355BFB" w:rsidRDefault="00B708E3" w:rsidP="003B580E">
            <w:pPr>
              <w:jc w:val="right"/>
              <w:rPr>
                <w:b/>
              </w:rPr>
            </w:pPr>
            <w:r w:rsidRPr="00355BFB">
              <w:rPr>
                <w:b/>
              </w:rPr>
              <w:t>0.00</w:t>
            </w:r>
          </w:p>
        </w:tc>
        <w:tc>
          <w:tcPr>
            <w:tcW w:w="2041" w:type="dxa"/>
            <w:gridSpan w:val="2"/>
            <w:vAlign w:val="bottom"/>
          </w:tcPr>
          <w:p w14:paraId="2C919A70" w14:textId="77777777" w:rsidR="00B708E3" w:rsidRPr="00355BFB" w:rsidRDefault="00B708E3" w:rsidP="003B580E">
            <w:pPr>
              <w:jc w:val="right"/>
              <w:rPr>
                <w:b/>
              </w:rPr>
            </w:pPr>
            <w:r w:rsidRPr="00355BFB">
              <w:rPr>
                <w:b/>
              </w:rPr>
              <w:t>0.00</w:t>
            </w:r>
          </w:p>
        </w:tc>
        <w:tc>
          <w:tcPr>
            <w:tcW w:w="1338" w:type="dxa"/>
            <w:vAlign w:val="bottom"/>
          </w:tcPr>
          <w:p w14:paraId="68DE9772" w14:textId="77777777" w:rsidR="00B708E3" w:rsidRPr="00355BFB" w:rsidRDefault="00B708E3" w:rsidP="003B580E">
            <w:pPr>
              <w:jc w:val="right"/>
              <w:rPr>
                <w:b/>
              </w:rPr>
            </w:pPr>
            <w:r w:rsidRPr="00355BFB">
              <w:rPr>
                <w:b/>
              </w:rPr>
              <w:t>0.00</w:t>
            </w:r>
          </w:p>
        </w:tc>
        <w:tc>
          <w:tcPr>
            <w:tcW w:w="1356" w:type="dxa"/>
            <w:vAlign w:val="bottom"/>
          </w:tcPr>
          <w:p w14:paraId="3E64EBAC" w14:textId="77777777" w:rsidR="00B708E3" w:rsidRPr="00355BFB" w:rsidRDefault="00B708E3" w:rsidP="003B580E">
            <w:pPr>
              <w:jc w:val="right"/>
              <w:rPr>
                <w:b/>
                <w:bCs/>
              </w:rPr>
            </w:pPr>
            <w:r w:rsidRPr="00355BFB">
              <w:rPr>
                <w:b/>
                <w:bCs/>
              </w:rPr>
              <w:t>1,869.77</w:t>
            </w:r>
          </w:p>
        </w:tc>
        <w:tc>
          <w:tcPr>
            <w:tcW w:w="1541" w:type="dxa"/>
            <w:vAlign w:val="bottom"/>
          </w:tcPr>
          <w:p w14:paraId="40B1F79B" w14:textId="77777777" w:rsidR="00B708E3" w:rsidRPr="00355BFB" w:rsidRDefault="00B708E3" w:rsidP="003B580E">
            <w:pPr>
              <w:jc w:val="right"/>
              <w:rPr>
                <w:b/>
                <w:bCs/>
              </w:rPr>
            </w:pPr>
            <w:r w:rsidRPr="00355BFB">
              <w:rPr>
                <w:b/>
                <w:bCs/>
              </w:rPr>
              <w:t>0.00</w:t>
            </w:r>
          </w:p>
        </w:tc>
      </w:tr>
    </w:tbl>
    <w:p w14:paraId="07D6FC14" w14:textId="77777777" w:rsidR="00747721" w:rsidRPr="00355BFB" w:rsidRDefault="00747721" w:rsidP="007256A8">
      <w:pPr>
        <w:jc w:val="center"/>
        <w:rPr>
          <w:b/>
        </w:rPr>
      </w:pPr>
    </w:p>
    <w:p w14:paraId="2812041A" w14:textId="77777777" w:rsidR="00B708E3" w:rsidRDefault="00B708E3" w:rsidP="007256A8">
      <w:pPr>
        <w:jc w:val="center"/>
        <w:rPr>
          <w:b/>
        </w:rPr>
      </w:pPr>
    </w:p>
    <w:p w14:paraId="2656661B" w14:textId="77777777" w:rsidR="00B708E3" w:rsidRDefault="00B708E3" w:rsidP="007256A8">
      <w:pPr>
        <w:jc w:val="center"/>
        <w:rPr>
          <w:b/>
        </w:rPr>
      </w:pPr>
    </w:p>
    <w:p w14:paraId="6D06B485" w14:textId="77777777" w:rsidR="00B708E3" w:rsidRDefault="00B708E3" w:rsidP="007256A8">
      <w:pPr>
        <w:jc w:val="center"/>
        <w:rPr>
          <w:b/>
        </w:rPr>
      </w:pPr>
    </w:p>
    <w:p w14:paraId="31D1F2A7" w14:textId="77777777" w:rsidR="00B708E3" w:rsidRDefault="00B708E3" w:rsidP="007256A8">
      <w:pPr>
        <w:jc w:val="center"/>
        <w:rPr>
          <w:b/>
        </w:rPr>
      </w:pPr>
    </w:p>
    <w:p w14:paraId="43B4C29D" w14:textId="77777777" w:rsidR="00B708E3" w:rsidRDefault="00B708E3" w:rsidP="007256A8">
      <w:pPr>
        <w:jc w:val="center"/>
        <w:rPr>
          <w:b/>
        </w:rPr>
      </w:pPr>
    </w:p>
    <w:p w14:paraId="5D9135C0" w14:textId="4799DCE3" w:rsidR="007256A8" w:rsidRPr="00355BFB" w:rsidRDefault="007256A8" w:rsidP="007256A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6C7E037" w14:textId="77777777" w:rsidR="007256A8" w:rsidRPr="00355BFB" w:rsidRDefault="007256A8" w:rsidP="007256A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0"/>
        <w:gridCol w:w="4216"/>
        <w:gridCol w:w="7"/>
        <w:gridCol w:w="1336"/>
        <w:gridCol w:w="6"/>
        <w:gridCol w:w="1383"/>
        <w:gridCol w:w="6"/>
        <w:gridCol w:w="2041"/>
        <w:gridCol w:w="1338"/>
        <w:gridCol w:w="1356"/>
        <w:gridCol w:w="1541"/>
      </w:tblGrid>
      <w:tr w:rsidR="00412AAE" w:rsidRPr="00355BFB" w14:paraId="47C44067" w14:textId="77777777" w:rsidTr="007256A8">
        <w:tc>
          <w:tcPr>
            <w:tcW w:w="4936" w:type="dxa"/>
            <w:gridSpan w:val="2"/>
            <w:vMerge w:val="restart"/>
            <w:vAlign w:val="center"/>
          </w:tcPr>
          <w:p w14:paraId="5CF1732C" w14:textId="77777777" w:rsidR="007256A8" w:rsidRPr="00355BFB" w:rsidRDefault="007256A8" w:rsidP="008A4585">
            <w:pPr>
              <w:jc w:val="center"/>
              <w:rPr>
                <w:b/>
              </w:rPr>
            </w:pPr>
            <w:r w:rsidRPr="00355BFB">
              <w:rPr>
                <w:b/>
              </w:rPr>
              <w:t>Nature of Expenditure</w:t>
            </w:r>
          </w:p>
          <w:p w14:paraId="35DC4CFB" w14:textId="77777777" w:rsidR="007256A8" w:rsidRPr="00355BFB" w:rsidRDefault="007256A8" w:rsidP="008A4585">
            <w:pPr>
              <w:pStyle w:val="Header"/>
              <w:ind w:right="-274"/>
              <w:jc w:val="center"/>
              <w:rPr>
                <w:b/>
                <w:sz w:val="24"/>
                <w:szCs w:val="24"/>
              </w:rPr>
            </w:pPr>
          </w:p>
        </w:tc>
        <w:tc>
          <w:tcPr>
            <w:tcW w:w="1343" w:type="dxa"/>
            <w:gridSpan w:val="2"/>
            <w:vMerge w:val="restart"/>
          </w:tcPr>
          <w:p w14:paraId="5F820589" w14:textId="77777777" w:rsidR="007256A8" w:rsidRPr="00355BFB" w:rsidRDefault="007256A8" w:rsidP="008A4585">
            <w:pPr>
              <w:pStyle w:val="Header"/>
              <w:ind w:left="-18" w:right="-274"/>
              <w:jc w:val="both"/>
              <w:rPr>
                <w:b/>
                <w:sz w:val="24"/>
                <w:szCs w:val="24"/>
              </w:rPr>
            </w:pPr>
            <w:r w:rsidRPr="00355BFB">
              <w:rPr>
                <w:b/>
                <w:sz w:val="24"/>
                <w:szCs w:val="24"/>
              </w:rPr>
              <w:t>Expendi-</w:t>
            </w:r>
          </w:p>
          <w:p w14:paraId="1A1B3622" w14:textId="77777777" w:rsidR="007256A8" w:rsidRPr="00355BFB" w:rsidRDefault="007256A8" w:rsidP="008A4585">
            <w:pPr>
              <w:pStyle w:val="Header"/>
              <w:ind w:left="-18" w:right="-274"/>
              <w:jc w:val="both"/>
              <w:rPr>
                <w:b/>
                <w:sz w:val="24"/>
                <w:szCs w:val="24"/>
              </w:rPr>
            </w:pPr>
            <w:r w:rsidRPr="00355BFB">
              <w:rPr>
                <w:b/>
                <w:sz w:val="24"/>
                <w:szCs w:val="24"/>
              </w:rPr>
              <w:t xml:space="preserve">ture </w:t>
            </w:r>
          </w:p>
          <w:p w14:paraId="20F87645" w14:textId="239A5E71" w:rsidR="007256A8" w:rsidRPr="00355BFB" w:rsidRDefault="007256A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4" w:type="dxa"/>
            <w:gridSpan w:val="5"/>
          </w:tcPr>
          <w:p w14:paraId="76DDE637" w14:textId="044E4FA7" w:rsidR="007256A8" w:rsidRPr="00355BFB" w:rsidRDefault="007256A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39D5D22E" w14:textId="77777777" w:rsidR="007256A8" w:rsidRPr="00355BFB" w:rsidRDefault="007256A8" w:rsidP="008A4585">
            <w:pPr>
              <w:ind w:right="-134" w:hanging="18"/>
              <w:rPr>
                <w:b/>
              </w:rPr>
            </w:pPr>
            <w:r w:rsidRPr="00355BFB">
              <w:rPr>
                <w:b/>
              </w:rPr>
              <w:t>Expendi-ture to the end of</w:t>
            </w:r>
          </w:p>
          <w:p w14:paraId="5AECEE79" w14:textId="36EC76B0" w:rsidR="007256A8" w:rsidRPr="00355BFB" w:rsidRDefault="00B07282" w:rsidP="008A4585">
            <w:pPr>
              <w:ind w:right="-134"/>
              <w:rPr>
                <w:b/>
              </w:rPr>
            </w:pPr>
            <w:r w:rsidRPr="00355BFB">
              <w:rPr>
                <w:b/>
              </w:rPr>
              <w:t>2023-24</w:t>
            </w:r>
          </w:p>
        </w:tc>
        <w:tc>
          <w:tcPr>
            <w:tcW w:w="1541" w:type="dxa"/>
            <w:vMerge w:val="restart"/>
          </w:tcPr>
          <w:p w14:paraId="4E8587E6" w14:textId="77777777" w:rsidR="007256A8" w:rsidRPr="00355BFB" w:rsidRDefault="007256A8" w:rsidP="008A4585">
            <w:pPr>
              <w:ind w:right="-108"/>
              <w:rPr>
                <w:b/>
              </w:rPr>
            </w:pPr>
            <w:r w:rsidRPr="00355BFB">
              <w:rPr>
                <w:b/>
              </w:rPr>
              <w:t>Increase (+)/ Decrease (-)</w:t>
            </w:r>
          </w:p>
          <w:p w14:paraId="73BB6AA1" w14:textId="77777777" w:rsidR="007256A8" w:rsidRPr="00355BFB" w:rsidRDefault="007256A8" w:rsidP="008A4585">
            <w:pPr>
              <w:ind w:right="-198" w:firstLine="5"/>
              <w:rPr>
                <w:b/>
              </w:rPr>
            </w:pPr>
            <w:r w:rsidRPr="00355BFB">
              <w:rPr>
                <w:b/>
              </w:rPr>
              <w:t xml:space="preserve">in </w:t>
            </w:r>
            <w:r w:rsidRPr="00355BFB">
              <w:rPr>
                <w:b/>
                <w:i/>
              </w:rPr>
              <w:t>per cent</w:t>
            </w:r>
            <w:r w:rsidRPr="00355BFB">
              <w:rPr>
                <w:b/>
              </w:rPr>
              <w:t xml:space="preserve"> during the </w:t>
            </w:r>
          </w:p>
          <w:p w14:paraId="77F687CA" w14:textId="06FD6699" w:rsidR="007256A8" w:rsidRPr="00355BFB" w:rsidRDefault="007256A8" w:rsidP="008A4585">
            <w:pPr>
              <w:ind w:right="-198" w:firstLine="5"/>
              <w:rPr>
                <w:b/>
              </w:rPr>
            </w:pPr>
            <w:r w:rsidRPr="00355BFB">
              <w:rPr>
                <w:b/>
              </w:rPr>
              <w:t xml:space="preserve">year </w:t>
            </w:r>
            <w:r w:rsidR="00B07282" w:rsidRPr="00355BFB">
              <w:rPr>
                <w:b/>
              </w:rPr>
              <w:t>2023-24</w:t>
            </w:r>
          </w:p>
        </w:tc>
      </w:tr>
      <w:tr w:rsidR="00412AAE" w:rsidRPr="00355BFB" w14:paraId="1F53CB5B" w14:textId="77777777" w:rsidTr="007256A8">
        <w:tc>
          <w:tcPr>
            <w:tcW w:w="4936" w:type="dxa"/>
            <w:gridSpan w:val="2"/>
            <w:vMerge/>
          </w:tcPr>
          <w:p w14:paraId="4EE7782C" w14:textId="77777777" w:rsidR="007256A8" w:rsidRPr="00355BFB" w:rsidRDefault="007256A8" w:rsidP="008A4585">
            <w:pPr>
              <w:pStyle w:val="Header"/>
              <w:ind w:right="-274"/>
              <w:jc w:val="right"/>
              <w:rPr>
                <w:b/>
                <w:sz w:val="24"/>
                <w:szCs w:val="24"/>
              </w:rPr>
            </w:pPr>
          </w:p>
        </w:tc>
        <w:tc>
          <w:tcPr>
            <w:tcW w:w="1343" w:type="dxa"/>
            <w:gridSpan w:val="2"/>
            <w:vMerge/>
          </w:tcPr>
          <w:p w14:paraId="20FA1823" w14:textId="77777777" w:rsidR="007256A8" w:rsidRPr="00355BFB" w:rsidRDefault="007256A8" w:rsidP="008A4585">
            <w:pPr>
              <w:pStyle w:val="Header"/>
              <w:ind w:right="-274"/>
              <w:jc w:val="right"/>
              <w:rPr>
                <w:b/>
                <w:sz w:val="24"/>
                <w:szCs w:val="24"/>
              </w:rPr>
            </w:pPr>
          </w:p>
        </w:tc>
        <w:tc>
          <w:tcPr>
            <w:tcW w:w="1389" w:type="dxa"/>
            <w:gridSpan w:val="2"/>
            <w:vAlign w:val="center"/>
          </w:tcPr>
          <w:p w14:paraId="357CBCA0" w14:textId="77777777" w:rsidR="007256A8" w:rsidRPr="00355BFB" w:rsidRDefault="007256A8" w:rsidP="008A4585">
            <w:pPr>
              <w:ind w:right="-108"/>
              <w:rPr>
                <w:b/>
              </w:rPr>
            </w:pPr>
            <w:r w:rsidRPr="00355BFB">
              <w:rPr>
                <w:b/>
              </w:rPr>
              <w:t>State Fund Expenditure</w:t>
            </w:r>
          </w:p>
        </w:tc>
        <w:tc>
          <w:tcPr>
            <w:tcW w:w="2047" w:type="dxa"/>
            <w:gridSpan w:val="2"/>
          </w:tcPr>
          <w:p w14:paraId="0D5D0BA9" w14:textId="77777777" w:rsidR="007256A8" w:rsidRPr="00355BFB" w:rsidRDefault="007256A8" w:rsidP="008A4585">
            <w:pPr>
              <w:ind w:right="-103"/>
              <w:rPr>
                <w:b/>
              </w:rPr>
            </w:pPr>
            <w:r w:rsidRPr="00355BFB">
              <w:rPr>
                <w:b/>
              </w:rPr>
              <w:t>Central Assistance (including Centrally Sponsored Scheme/ Central Sector)</w:t>
            </w:r>
          </w:p>
        </w:tc>
        <w:tc>
          <w:tcPr>
            <w:tcW w:w="1338" w:type="dxa"/>
            <w:vAlign w:val="center"/>
          </w:tcPr>
          <w:p w14:paraId="45951B73" w14:textId="77777777" w:rsidR="007256A8" w:rsidRPr="00355BFB" w:rsidRDefault="007256A8" w:rsidP="008A4585">
            <w:pPr>
              <w:jc w:val="center"/>
              <w:rPr>
                <w:b/>
              </w:rPr>
            </w:pPr>
            <w:r w:rsidRPr="00355BFB">
              <w:rPr>
                <w:b/>
              </w:rPr>
              <w:t>Total</w:t>
            </w:r>
          </w:p>
        </w:tc>
        <w:tc>
          <w:tcPr>
            <w:tcW w:w="1356" w:type="dxa"/>
            <w:vMerge/>
          </w:tcPr>
          <w:p w14:paraId="044AE871" w14:textId="77777777" w:rsidR="007256A8" w:rsidRPr="00355BFB" w:rsidRDefault="007256A8" w:rsidP="008A4585">
            <w:pPr>
              <w:ind w:right="-134"/>
              <w:rPr>
                <w:b/>
              </w:rPr>
            </w:pPr>
          </w:p>
        </w:tc>
        <w:tc>
          <w:tcPr>
            <w:tcW w:w="1541" w:type="dxa"/>
            <w:vMerge/>
          </w:tcPr>
          <w:p w14:paraId="48C3EC79" w14:textId="77777777" w:rsidR="007256A8" w:rsidRPr="00355BFB" w:rsidRDefault="007256A8" w:rsidP="008A4585">
            <w:pPr>
              <w:ind w:right="-108" w:firstLine="5"/>
              <w:rPr>
                <w:b/>
              </w:rPr>
            </w:pPr>
          </w:p>
        </w:tc>
      </w:tr>
      <w:tr w:rsidR="00412AAE" w:rsidRPr="00355BFB" w14:paraId="4458F7A8" w14:textId="77777777" w:rsidTr="007256A8">
        <w:tc>
          <w:tcPr>
            <w:tcW w:w="720" w:type="dxa"/>
            <w:vAlign w:val="center"/>
          </w:tcPr>
          <w:p w14:paraId="6CAD1D06" w14:textId="77777777" w:rsidR="007256A8" w:rsidRPr="00355BFB" w:rsidRDefault="007256A8" w:rsidP="007256A8">
            <w:pPr>
              <w:ind w:right="-108" w:hanging="225"/>
              <w:jc w:val="center"/>
              <w:rPr>
                <w:b/>
              </w:rPr>
            </w:pPr>
            <w:r w:rsidRPr="00355BFB">
              <w:rPr>
                <w:b/>
              </w:rPr>
              <w:t>B</w:t>
            </w:r>
          </w:p>
        </w:tc>
        <w:tc>
          <w:tcPr>
            <w:tcW w:w="13230" w:type="dxa"/>
            <w:gridSpan w:val="10"/>
            <w:vAlign w:val="center"/>
          </w:tcPr>
          <w:p w14:paraId="483F6D82" w14:textId="77777777" w:rsidR="007256A8" w:rsidRPr="00355BFB" w:rsidRDefault="007256A8" w:rsidP="008A4585">
            <w:pPr>
              <w:ind w:left="-125" w:right="-86" w:firstLine="125"/>
              <w:rPr>
                <w:b/>
                <w:bCs/>
              </w:rPr>
            </w:pPr>
            <w:r w:rsidRPr="00355BFB">
              <w:rPr>
                <w:b/>
              </w:rPr>
              <w:t>CAPITAL ACCOUNT OF SOCIAL SERVICES- contd.</w:t>
            </w:r>
          </w:p>
        </w:tc>
      </w:tr>
      <w:tr w:rsidR="00412AAE" w:rsidRPr="00355BFB" w14:paraId="501243E3" w14:textId="77777777" w:rsidTr="007256A8">
        <w:tc>
          <w:tcPr>
            <w:tcW w:w="720" w:type="dxa"/>
            <w:vAlign w:val="center"/>
          </w:tcPr>
          <w:p w14:paraId="2421C34C" w14:textId="77777777" w:rsidR="007256A8" w:rsidRPr="00355BFB" w:rsidRDefault="007256A8" w:rsidP="008A4585">
            <w:pPr>
              <w:jc w:val="center"/>
              <w:rPr>
                <w:b/>
              </w:rPr>
            </w:pPr>
            <w:r w:rsidRPr="00355BFB">
              <w:rPr>
                <w:b/>
              </w:rPr>
              <w:t>(a)</w:t>
            </w:r>
          </w:p>
        </w:tc>
        <w:tc>
          <w:tcPr>
            <w:tcW w:w="13230" w:type="dxa"/>
            <w:gridSpan w:val="10"/>
            <w:vAlign w:val="center"/>
          </w:tcPr>
          <w:p w14:paraId="3E4DF73A" w14:textId="77777777" w:rsidR="007256A8" w:rsidRPr="00355BFB" w:rsidRDefault="007256A8" w:rsidP="008A4585">
            <w:pPr>
              <w:ind w:left="-125" w:right="-86" w:firstLine="125"/>
              <w:rPr>
                <w:b/>
                <w:bCs/>
              </w:rPr>
            </w:pPr>
            <w:r w:rsidRPr="00355BFB">
              <w:rPr>
                <w:b/>
              </w:rPr>
              <w:t>Capital Account of Education, Sports Art and Culture- contd.</w:t>
            </w:r>
          </w:p>
        </w:tc>
      </w:tr>
      <w:tr w:rsidR="00412AAE" w:rsidRPr="00355BFB" w14:paraId="5F252BAD" w14:textId="77777777" w:rsidTr="007256A8">
        <w:tc>
          <w:tcPr>
            <w:tcW w:w="720" w:type="dxa"/>
            <w:vAlign w:val="center"/>
          </w:tcPr>
          <w:p w14:paraId="67C330CE" w14:textId="77777777" w:rsidR="007256A8" w:rsidRPr="00355BFB" w:rsidRDefault="007256A8" w:rsidP="008A4585">
            <w:pPr>
              <w:jc w:val="center"/>
              <w:rPr>
                <w:b/>
              </w:rPr>
            </w:pPr>
            <w:r w:rsidRPr="00355BFB">
              <w:rPr>
                <w:b/>
              </w:rPr>
              <w:t>4202</w:t>
            </w:r>
          </w:p>
        </w:tc>
        <w:tc>
          <w:tcPr>
            <w:tcW w:w="13230" w:type="dxa"/>
            <w:gridSpan w:val="10"/>
            <w:vAlign w:val="center"/>
          </w:tcPr>
          <w:p w14:paraId="46344AC4" w14:textId="77777777" w:rsidR="007256A8" w:rsidRPr="00355BFB" w:rsidRDefault="007256A8" w:rsidP="008A4585">
            <w:pPr>
              <w:ind w:left="-125" w:right="-86" w:firstLine="125"/>
              <w:rPr>
                <w:b/>
                <w:bCs/>
              </w:rPr>
            </w:pPr>
            <w:r w:rsidRPr="00355BFB">
              <w:rPr>
                <w:b/>
                <w:bCs/>
              </w:rPr>
              <w:t>Capital Outlay on Education, Sports, Art and Culture- contd.</w:t>
            </w:r>
          </w:p>
        </w:tc>
      </w:tr>
      <w:tr w:rsidR="00412AAE" w:rsidRPr="00355BFB" w14:paraId="5945E7D4" w14:textId="77777777" w:rsidTr="0076524E">
        <w:tc>
          <w:tcPr>
            <w:tcW w:w="720" w:type="dxa"/>
          </w:tcPr>
          <w:p w14:paraId="300969F5" w14:textId="77777777" w:rsidR="009D2AA6" w:rsidRPr="00355BFB" w:rsidRDefault="009D2AA6" w:rsidP="0076524E">
            <w:pPr>
              <w:jc w:val="center"/>
              <w:rPr>
                <w:b/>
                <w:i/>
              </w:rPr>
            </w:pPr>
            <w:r w:rsidRPr="00355BFB">
              <w:rPr>
                <w:b/>
                <w:i/>
              </w:rPr>
              <w:t>02</w:t>
            </w:r>
          </w:p>
        </w:tc>
        <w:tc>
          <w:tcPr>
            <w:tcW w:w="13230" w:type="dxa"/>
            <w:gridSpan w:val="10"/>
          </w:tcPr>
          <w:p w14:paraId="7432BB3C" w14:textId="77777777" w:rsidR="009D2AA6" w:rsidRPr="00355BFB" w:rsidRDefault="009D2AA6" w:rsidP="0076524E">
            <w:r w:rsidRPr="00355BFB">
              <w:rPr>
                <w:b/>
                <w:i/>
              </w:rPr>
              <w:t xml:space="preserve">Technical Education- </w:t>
            </w:r>
            <w:r w:rsidRPr="00355BFB">
              <w:rPr>
                <w:b/>
                <w:iCs/>
              </w:rPr>
              <w:t>contd.</w:t>
            </w:r>
          </w:p>
        </w:tc>
      </w:tr>
      <w:tr w:rsidR="004E63B4" w:rsidRPr="00355BFB" w14:paraId="1F1449D9" w14:textId="77777777" w:rsidTr="0076524E">
        <w:tc>
          <w:tcPr>
            <w:tcW w:w="720" w:type="dxa"/>
            <w:vAlign w:val="center"/>
          </w:tcPr>
          <w:p w14:paraId="1E766269" w14:textId="77777777" w:rsidR="004E63B4" w:rsidRPr="00355BFB" w:rsidRDefault="004E63B4" w:rsidP="004E63B4">
            <w:pPr>
              <w:jc w:val="center"/>
              <w:rPr>
                <w:b/>
              </w:rPr>
            </w:pPr>
            <w:r w:rsidRPr="00355BFB">
              <w:rPr>
                <w:b/>
              </w:rPr>
              <w:t>103</w:t>
            </w:r>
          </w:p>
        </w:tc>
        <w:tc>
          <w:tcPr>
            <w:tcW w:w="13230" w:type="dxa"/>
            <w:gridSpan w:val="10"/>
          </w:tcPr>
          <w:p w14:paraId="3EAA1C81" w14:textId="77777777" w:rsidR="004E63B4" w:rsidRPr="00355BFB" w:rsidRDefault="004E63B4" w:rsidP="004E63B4">
            <w:pPr>
              <w:rPr>
                <w:b/>
              </w:rPr>
            </w:pPr>
            <w:r w:rsidRPr="00355BFB">
              <w:rPr>
                <w:b/>
              </w:rPr>
              <w:t>Technical Schools</w:t>
            </w:r>
          </w:p>
        </w:tc>
      </w:tr>
      <w:tr w:rsidR="004E63B4" w:rsidRPr="00355BFB" w14:paraId="70C317CD" w14:textId="77777777" w:rsidTr="007256A8">
        <w:tc>
          <w:tcPr>
            <w:tcW w:w="720" w:type="dxa"/>
            <w:vAlign w:val="center"/>
          </w:tcPr>
          <w:p w14:paraId="6861BA29" w14:textId="77777777" w:rsidR="004E63B4" w:rsidRPr="00355BFB" w:rsidRDefault="004E63B4" w:rsidP="004E63B4">
            <w:pPr>
              <w:jc w:val="center"/>
              <w:rPr>
                <w:b/>
              </w:rPr>
            </w:pPr>
          </w:p>
        </w:tc>
        <w:tc>
          <w:tcPr>
            <w:tcW w:w="4223" w:type="dxa"/>
            <w:gridSpan w:val="2"/>
          </w:tcPr>
          <w:p w14:paraId="082F96CE" w14:textId="77777777" w:rsidR="004E63B4" w:rsidRPr="00355BFB" w:rsidRDefault="004E63B4" w:rsidP="004E63B4">
            <w:pPr>
              <w:rPr>
                <w:bCs/>
              </w:rPr>
            </w:pPr>
            <w:r w:rsidRPr="00355BFB">
              <w:rPr>
                <w:bCs/>
              </w:rPr>
              <w:t>Industrial Training Institutes (ITI) Machinery and Equipment</w:t>
            </w:r>
          </w:p>
        </w:tc>
        <w:tc>
          <w:tcPr>
            <w:tcW w:w="1342" w:type="dxa"/>
            <w:gridSpan w:val="2"/>
            <w:vAlign w:val="bottom"/>
          </w:tcPr>
          <w:p w14:paraId="24B9237F" w14:textId="481EC382" w:rsidR="004E63B4" w:rsidRPr="00355BFB" w:rsidRDefault="004E63B4" w:rsidP="004E63B4">
            <w:pPr>
              <w:jc w:val="right"/>
              <w:rPr>
                <w:bCs/>
              </w:rPr>
            </w:pPr>
            <w:r w:rsidRPr="00355BFB">
              <w:rPr>
                <w:bCs/>
              </w:rPr>
              <w:t>4,857.56</w:t>
            </w:r>
          </w:p>
        </w:tc>
        <w:tc>
          <w:tcPr>
            <w:tcW w:w="1389" w:type="dxa"/>
            <w:gridSpan w:val="2"/>
            <w:vAlign w:val="bottom"/>
          </w:tcPr>
          <w:p w14:paraId="6D937DA0" w14:textId="07EA6643" w:rsidR="004E63B4" w:rsidRPr="00355BFB" w:rsidRDefault="004E63B4" w:rsidP="004E63B4">
            <w:pPr>
              <w:jc w:val="right"/>
              <w:rPr>
                <w:bCs/>
              </w:rPr>
            </w:pPr>
            <w:r w:rsidRPr="00355BFB">
              <w:rPr>
                <w:bCs/>
              </w:rPr>
              <w:t>5,035.74</w:t>
            </w:r>
          </w:p>
        </w:tc>
        <w:tc>
          <w:tcPr>
            <w:tcW w:w="2041" w:type="dxa"/>
            <w:vAlign w:val="bottom"/>
          </w:tcPr>
          <w:p w14:paraId="4E474FB2" w14:textId="1008E8D8" w:rsidR="004E63B4" w:rsidRPr="00355BFB" w:rsidRDefault="004E63B4" w:rsidP="004E63B4">
            <w:pPr>
              <w:jc w:val="right"/>
            </w:pPr>
            <w:r w:rsidRPr="00355BFB">
              <w:t>0.00</w:t>
            </w:r>
          </w:p>
        </w:tc>
        <w:tc>
          <w:tcPr>
            <w:tcW w:w="1338" w:type="dxa"/>
            <w:vAlign w:val="bottom"/>
          </w:tcPr>
          <w:p w14:paraId="20C94126" w14:textId="2DF96CB9" w:rsidR="004E63B4" w:rsidRPr="00355BFB" w:rsidRDefault="004E63B4" w:rsidP="004E63B4">
            <w:pPr>
              <w:jc w:val="right"/>
              <w:rPr>
                <w:bCs/>
              </w:rPr>
            </w:pPr>
            <w:r w:rsidRPr="00355BFB">
              <w:rPr>
                <w:bCs/>
              </w:rPr>
              <w:t>5,035.74</w:t>
            </w:r>
          </w:p>
        </w:tc>
        <w:tc>
          <w:tcPr>
            <w:tcW w:w="1356" w:type="dxa"/>
            <w:vAlign w:val="bottom"/>
          </w:tcPr>
          <w:p w14:paraId="63D50E58" w14:textId="305C60C9" w:rsidR="004E63B4" w:rsidRPr="00355BFB" w:rsidRDefault="004E63B4" w:rsidP="004E63B4">
            <w:pPr>
              <w:jc w:val="right"/>
              <w:rPr>
                <w:lang w:val="en-IN" w:eastAsia="en-IN" w:bidi="hi-IN"/>
              </w:rPr>
            </w:pPr>
            <w:r w:rsidRPr="00355BFB">
              <w:t>17,260.56</w:t>
            </w:r>
          </w:p>
        </w:tc>
        <w:tc>
          <w:tcPr>
            <w:tcW w:w="1541" w:type="dxa"/>
            <w:vAlign w:val="bottom"/>
          </w:tcPr>
          <w:p w14:paraId="7F942101" w14:textId="2A7E1FD1" w:rsidR="004E63B4" w:rsidRPr="00355BFB" w:rsidRDefault="001C006C" w:rsidP="004E63B4">
            <w:pPr>
              <w:jc w:val="right"/>
            </w:pPr>
            <w:r w:rsidRPr="00355BFB">
              <w:t>(+) 3.67</w:t>
            </w:r>
          </w:p>
        </w:tc>
      </w:tr>
      <w:tr w:rsidR="004E63B4" w:rsidRPr="00355BFB" w14:paraId="1C1DB3E1" w14:textId="77777777" w:rsidTr="007256A8">
        <w:tc>
          <w:tcPr>
            <w:tcW w:w="720" w:type="dxa"/>
            <w:vAlign w:val="center"/>
          </w:tcPr>
          <w:p w14:paraId="0774F7CE" w14:textId="77777777" w:rsidR="004E63B4" w:rsidRPr="00355BFB" w:rsidRDefault="004E63B4" w:rsidP="004E63B4">
            <w:pPr>
              <w:jc w:val="center"/>
              <w:rPr>
                <w:b/>
              </w:rPr>
            </w:pPr>
          </w:p>
        </w:tc>
        <w:tc>
          <w:tcPr>
            <w:tcW w:w="4223" w:type="dxa"/>
            <w:gridSpan w:val="2"/>
          </w:tcPr>
          <w:p w14:paraId="2D5355B5" w14:textId="77777777" w:rsidR="004E63B4" w:rsidRPr="00355BFB" w:rsidRDefault="004E63B4" w:rsidP="004E63B4">
            <w:pPr>
              <w:rPr>
                <w:bCs/>
              </w:rPr>
            </w:pPr>
            <w:r w:rsidRPr="00355BFB">
              <w:rPr>
                <w:bCs/>
              </w:rPr>
              <w:t>Establishment of Mini ITI</w:t>
            </w:r>
          </w:p>
        </w:tc>
        <w:tc>
          <w:tcPr>
            <w:tcW w:w="1342" w:type="dxa"/>
            <w:gridSpan w:val="2"/>
            <w:vAlign w:val="bottom"/>
          </w:tcPr>
          <w:p w14:paraId="710BB93F" w14:textId="5F3F2DA3" w:rsidR="004E63B4" w:rsidRPr="00355BFB" w:rsidRDefault="004E63B4" w:rsidP="004E63B4">
            <w:pPr>
              <w:jc w:val="right"/>
            </w:pPr>
            <w:r w:rsidRPr="00355BFB">
              <w:t>0.00</w:t>
            </w:r>
          </w:p>
        </w:tc>
        <w:tc>
          <w:tcPr>
            <w:tcW w:w="1389" w:type="dxa"/>
            <w:gridSpan w:val="2"/>
            <w:vAlign w:val="bottom"/>
          </w:tcPr>
          <w:p w14:paraId="69CEA470" w14:textId="16BF3770" w:rsidR="004E63B4" w:rsidRPr="00355BFB" w:rsidRDefault="004E63B4" w:rsidP="004E63B4">
            <w:pPr>
              <w:jc w:val="right"/>
            </w:pPr>
            <w:r w:rsidRPr="00355BFB">
              <w:rPr>
                <w:bCs/>
              </w:rPr>
              <w:t>0.00</w:t>
            </w:r>
          </w:p>
        </w:tc>
        <w:tc>
          <w:tcPr>
            <w:tcW w:w="2041" w:type="dxa"/>
            <w:vAlign w:val="bottom"/>
          </w:tcPr>
          <w:p w14:paraId="378754F3" w14:textId="40BE6F5F" w:rsidR="004E63B4" w:rsidRPr="00355BFB" w:rsidRDefault="004E63B4" w:rsidP="004E63B4">
            <w:pPr>
              <w:jc w:val="right"/>
            </w:pPr>
            <w:r w:rsidRPr="00355BFB">
              <w:rPr>
                <w:bCs/>
              </w:rPr>
              <w:t>0.00</w:t>
            </w:r>
          </w:p>
        </w:tc>
        <w:tc>
          <w:tcPr>
            <w:tcW w:w="1338" w:type="dxa"/>
            <w:vAlign w:val="bottom"/>
          </w:tcPr>
          <w:p w14:paraId="5DD2B635" w14:textId="64C36561" w:rsidR="004E63B4" w:rsidRPr="00355BFB" w:rsidRDefault="004E63B4" w:rsidP="004E63B4">
            <w:pPr>
              <w:jc w:val="right"/>
            </w:pPr>
            <w:r w:rsidRPr="00355BFB">
              <w:rPr>
                <w:bCs/>
              </w:rPr>
              <w:t>0.00</w:t>
            </w:r>
          </w:p>
        </w:tc>
        <w:tc>
          <w:tcPr>
            <w:tcW w:w="1356" w:type="dxa"/>
            <w:vAlign w:val="bottom"/>
          </w:tcPr>
          <w:p w14:paraId="77A4F77A" w14:textId="77777777" w:rsidR="004E63B4" w:rsidRPr="00355BFB" w:rsidRDefault="004E63B4" w:rsidP="004E63B4">
            <w:pPr>
              <w:jc w:val="right"/>
            </w:pPr>
            <w:r w:rsidRPr="00355BFB">
              <w:t>1,095.65</w:t>
            </w:r>
          </w:p>
        </w:tc>
        <w:tc>
          <w:tcPr>
            <w:tcW w:w="1541" w:type="dxa"/>
            <w:vAlign w:val="bottom"/>
          </w:tcPr>
          <w:p w14:paraId="0EB6F690" w14:textId="2A7C571C" w:rsidR="004E63B4" w:rsidRPr="00355BFB" w:rsidRDefault="004E63B4" w:rsidP="004E63B4">
            <w:pPr>
              <w:jc w:val="right"/>
            </w:pPr>
            <w:r w:rsidRPr="00355BFB">
              <w:t>0.00</w:t>
            </w:r>
          </w:p>
        </w:tc>
      </w:tr>
      <w:tr w:rsidR="004E63B4" w:rsidRPr="00355BFB" w14:paraId="503EC1D5" w14:textId="77777777" w:rsidTr="007256A8">
        <w:tc>
          <w:tcPr>
            <w:tcW w:w="720" w:type="dxa"/>
            <w:vAlign w:val="center"/>
          </w:tcPr>
          <w:p w14:paraId="3A8A6FBE" w14:textId="77777777" w:rsidR="004E63B4" w:rsidRPr="00355BFB" w:rsidRDefault="004E63B4" w:rsidP="004E63B4">
            <w:pPr>
              <w:jc w:val="center"/>
              <w:rPr>
                <w:b/>
              </w:rPr>
            </w:pPr>
          </w:p>
        </w:tc>
        <w:tc>
          <w:tcPr>
            <w:tcW w:w="4223" w:type="dxa"/>
            <w:gridSpan w:val="2"/>
          </w:tcPr>
          <w:p w14:paraId="6BED9DEB" w14:textId="77777777" w:rsidR="004E63B4" w:rsidRPr="00355BFB" w:rsidRDefault="004E63B4" w:rsidP="004E63B4">
            <w:pPr>
              <w:rPr>
                <w:bCs/>
              </w:rPr>
            </w:pPr>
            <w:r w:rsidRPr="00355BFB">
              <w:rPr>
                <w:bCs/>
              </w:rPr>
              <w:t>Autonomous Technical Institute</w:t>
            </w:r>
          </w:p>
        </w:tc>
        <w:tc>
          <w:tcPr>
            <w:tcW w:w="1342" w:type="dxa"/>
            <w:gridSpan w:val="2"/>
            <w:vAlign w:val="bottom"/>
          </w:tcPr>
          <w:p w14:paraId="15D02EAB" w14:textId="15C6B722" w:rsidR="004E63B4" w:rsidRPr="00355BFB" w:rsidRDefault="004E63B4" w:rsidP="004E63B4">
            <w:pPr>
              <w:jc w:val="right"/>
            </w:pPr>
            <w:r w:rsidRPr="00355BFB">
              <w:t>0.00</w:t>
            </w:r>
          </w:p>
        </w:tc>
        <w:tc>
          <w:tcPr>
            <w:tcW w:w="1389" w:type="dxa"/>
            <w:gridSpan w:val="2"/>
            <w:vAlign w:val="bottom"/>
          </w:tcPr>
          <w:p w14:paraId="6E9B17FB" w14:textId="37151A39" w:rsidR="004E63B4" w:rsidRPr="00355BFB" w:rsidRDefault="004E63B4" w:rsidP="004E63B4">
            <w:pPr>
              <w:jc w:val="right"/>
            </w:pPr>
            <w:r w:rsidRPr="00355BFB">
              <w:rPr>
                <w:bCs/>
              </w:rPr>
              <w:t>0.00</w:t>
            </w:r>
          </w:p>
        </w:tc>
        <w:tc>
          <w:tcPr>
            <w:tcW w:w="2041" w:type="dxa"/>
            <w:vAlign w:val="bottom"/>
          </w:tcPr>
          <w:p w14:paraId="4EF3EB6C" w14:textId="3F9BCA55" w:rsidR="004E63B4" w:rsidRPr="00355BFB" w:rsidRDefault="004E63B4" w:rsidP="004E63B4">
            <w:pPr>
              <w:jc w:val="right"/>
            </w:pPr>
            <w:r w:rsidRPr="00355BFB">
              <w:rPr>
                <w:bCs/>
              </w:rPr>
              <w:t>0.00</w:t>
            </w:r>
          </w:p>
        </w:tc>
        <w:tc>
          <w:tcPr>
            <w:tcW w:w="1338" w:type="dxa"/>
            <w:vAlign w:val="bottom"/>
          </w:tcPr>
          <w:p w14:paraId="7E9B7628" w14:textId="56ADFF9C" w:rsidR="004E63B4" w:rsidRPr="00355BFB" w:rsidRDefault="004E63B4" w:rsidP="004E63B4">
            <w:pPr>
              <w:jc w:val="right"/>
            </w:pPr>
            <w:r w:rsidRPr="00355BFB">
              <w:rPr>
                <w:bCs/>
              </w:rPr>
              <w:t>0.00</w:t>
            </w:r>
          </w:p>
        </w:tc>
        <w:tc>
          <w:tcPr>
            <w:tcW w:w="1356" w:type="dxa"/>
            <w:vAlign w:val="bottom"/>
          </w:tcPr>
          <w:p w14:paraId="2D10DA43" w14:textId="77777777" w:rsidR="004E63B4" w:rsidRPr="00355BFB" w:rsidRDefault="004E63B4" w:rsidP="004E63B4">
            <w:pPr>
              <w:jc w:val="right"/>
            </w:pPr>
            <w:r w:rsidRPr="00355BFB">
              <w:t>225.00</w:t>
            </w:r>
          </w:p>
        </w:tc>
        <w:tc>
          <w:tcPr>
            <w:tcW w:w="1541" w:type="dxa"/>
            <w:vAlign w:val="bottom"/>
          </w:tcPr>
          <w:p w14:paraId="7A920E62" w14:textId="0188A23D" w:rsidR="004E63B4" w:rsidRPr="00355BFB" w:rsidRDefault="004E63B4" w:rsidP="004E63B4">
            <w:pPr>
              <w:jc w:val="right"/>
            </w:pPr>
            <w:r w:rsidRPr="00355BFB">
              <w:t>0.00</w:t>
            </w:r>
          </w:p>
        </w:tc>
      </w:tr>
      <w:tr w:rsidR="004E63B4" w:rsidRPr="00355BFB" w14:paraId="6735B34E" w14:textId="77777777" w:rsidTr="007256A8">
        <w:tc>
          <w:tcPr>
            <w:tcW w:w="720" w:type="dxa"/>
            <w:vAlign w:val="center"/>
          </w:tcPr>
          <w:p w14:paraId="129EE884" w14:textId="77777777" w:rsidR="004E63B4" w:rsidRPr="00355BFB" w:rsidRDefault="004E63B4" w:rsidP="004E63B4">
            <w:pPr>
              <w:jc w:val="center"/>
              <w:rPr>
                <w:b/>
              </w:rPr>
            </w:pPr>
          </w:p>
        </w:tc>
        <w:tc>
          <w:tcPr>
            <w:tcW w:w="4223" w:type="dxa"/>
            <w:gridSpan w:val="2"/>
          </w:tcPr>
          <w:p w14:paraId="754AC526" w14:textId="77777777" w:rsidR="004E63B4" w:rsidRPr="00355BFB" w:rsidRDefault="004E63B4" w:rsidP="004E63B4">
            <w:pPr>
              <w:rPr>
                <w:bCs/>
              </w:rPr>
            </w:pPr>
            <w:r w:rsidRPr="00355BFB">
              <w:rPr>
                <w:bCs/>
              </w:rPr>
              <w:t>Livelihood College</w:t>
            </w:r>
          </w:p>
        </w:tc>
        <w:tc>
          <w:tcPr>
            <w:tcW w:w="1342" w:type="dxa"/>
            <w:gridSpan w:val="2"/>
            <w:vAlign w:val="bottom"/>
          </w:tcPr>
          <w:p w14:paraId="507A41A8" w14:textId="036C62EE" w:rsidR="004E63B4" w:rsidRPr="00355BFB" w:rsidRDefault="004E63B4" w:rsidP="004E63B4">
            <w:pPr>
              <w:jc w:val="right"/>
            </w:pPr>
            <w:r w:rsidRPr="00355BFB">
              <w:t>0.00</w:t>
            </w:r>
          </w:p>
        </w:tc>
        <w:tc>
          <w:tcPr>
            <w:tcW w:w="1389" w:type="dxa"/>
            <w:gridSpan w:val="2"/>
            <w:vAlign w:val="bottom"/>
          </w:tcPr>
          <w:p w14:paraId="7D35B7CC" w14:textId="6C33F09E" w:rsidR="004E63B4" w:rsidRPr="00355BFB" w:rsidRDefault="004E63B4" w:rsidP="004E63B4">
            <w:pPr>
              <w:jc w:val="right"/>
            </w:pPr>
            <w:r w:rsidRPr="00355BFB">
              <w:rPr>
                <w:bCs/>
              </w:rPr>
              <w:t>0.00</w:t>
            </w:r>
          </w:p>
        </w:tc>
        <w:tc>
          <w:tcPr>
            <w:tcW w:w="2041" w:type="dxa"/>
            <w:vAlign w:val="bottom"/>
          </w:tcPr>
          <w:p w14:paraId="10D91149" w14:textId="1FA2BB49" w:rsidR="004E63B4" w:rsidRPr="00355BFB" w:rsidRDefault="004E63B4" w:rsidP="004E63B4">
            <w:pPr>
              <w:jc w:val="right"/>
            </w:pPr>
            <w:r w:rsidRPr="00355BFB">
              <w:rPr>
                <w:bCs/>
              </w:rPr>
              <w:t>0.00</w:t>
            </w:r>
          </w:p>
        </w:tc>
        <w:tc>
          <w:tcPr>
            <w:tcW w:w="1338" w:type="dxa"/>
            <w:vAlign w:val="bottom"/>
          </w:tcPr>
          <w:p w14:paraId="7278E0E1" w14:textId="40F7A9EC" w:rsidR="004E63B4" w:rsidRPr="00355BFB" w:rsidRDefault="004E63B4" w:rsidP="004E63B4">
            <w:pPr>
              <w:jc w:val="right"/>
            </w:pPr>
            <w:r w:rsidRPr="00355BFB">
              <w:rPr>
                <w:bCs/>
              </w:rPr>
              <w:t>0.00</w:t>
            </w:r>
          </w:p>
        </w:tc>
        <w:tc>
          <w:tcPr>
            <w:tcW w:w="1356" w:type="dxa"/>
            <w:vAlign w:val="bottom"/>
          </w:tcPr>
          <w:p w14:paraId="2257FCE5" w14:textId="77777777" w:rsidR="004E63B4" w:rsidRPr="00355BFB" w:rsidRDefault="004E63B4" w:rsidP="004E63B4">
            <w:pPr>
              <w:jc w:val="right"/>
            </w:pPr>
            <w:r w:rsidRPr="00355BFB">
              <w:t>7,517.43</w:t>
            </w:r>
          </w:p>
        </w:tc>
        <w:tc>
          <w:tcPr>
            <w:tcW w:w="1541" w:type="dxa"/>
            <w:vAlign w:val="bottom"/>
          </w:tcPr>
          <w:p w14:paraId="248D9910" w14:textId="0050D369" w:rsidR="004E63B4" w:rsidRPr="00355BFB" w:rsidRDefault="004E63B4" w:rsidP="004E63B4">
            <w:pPr>
              <w:jc w:val="right"/>
            </w:pPr>
            <w:r w:rsidRPr="00355BFB">
              <w:t>0.00</w:t>
            </w:r>
          </w:p>
        </w:tc>
      </w:tr>
      <w:tr w:rsidR="004E63B4" w:rsidRPr="00355BFB" w14:paraId="0404E2AA" w14:textId="77777777" w:rsidTr="007256A8">
        <w:tc>
          <w:tcPr>
            <w:tcW w:w="720" w:type="dxa"/>
            <w:vAlign w:val="center"/>
          </w:tcPr>
          <w:p w14:paraId="122CB5E5" w14:textId="77777777" w:rsidR="004E63B4" w:rsidRPr="00355BFB" w:rsidRDefault="004E63B4" w:rsidP="004E63B4">
            <w:pPr>
              <w:jc w:val="center"/>
              <w:rPr>
                <w:b/>
              </w:rPr>
            </w:pPr>
          </w:p>
        </w:tc>
        <w:tc>
          <w:tcPr>
            <w:tcW w:w="4223" w:type="dxa"/>
            <w:gridSpan w:val="2"/>
          </w:tcPr>
          <w:p w14:paraId="584ABDA6" w14:textId="77777777" w:rsidR="004E63B4" w:rsidRPr="00355BFB" w:rsidRDefault="004E63B4" w:rsidP="004E63B4">
            <w:pPr>
              <w:rPr>
                <w:bCs/>
              </w:rPr>
            </w:pPr>
            <w:r w:rsidRPr="00355BFB">
              <w:rPr>
                <w:bCs/>
              </w:rPr>
              <w:t>Director of Technical Education</w:t>
            </w:r>
          </w:p>
        </w:tc>
        <w:tc>
          <w:tcPr>
            <w:tcW w:w="1342" w:type="dxa"/>
            <w:gridSpan w:val="2"/>
            <w:vAlign w:val="bottom"/>
          </w:tcPr>
          <w:p w14:paraId="465A70A1" w14:textId="701BF430" w:rsidR="004E63B4" w:rsidRPr="00355BFB" w:rsidRDefault="004E63B4" w:rsidP="004E63B4">
            <w:pPr>
              <w:jc w:val="right"/>
            </w:pPr>
            <w:r w:rsidRPr="00355BFB">
              <w:t>0.00</w:t>
            </w:r>
          </w:p>
        </w:tc>
        <w:tc>
          <w:tcPr>
            <w:tcW w:w="1389" w:type="dxa"/>
            <w:gridSpan w:val="2"/>
            <w:vAlign w:val="bottom"/>
          </w:tcPr>
          <w:p w14:paraId="169FBCD6" w14:textId="783EAABB" w:rsidR="004E63B4" w:rsidRPr="00355BFB" w:rsidRDefault="004E63B4" w:rsidP="004E63B4">
            <w:pPr>
              <w:jc w:val="right"/>
            </w:pPr>
            <w:r w:rsidRPr="00355BFB">
              <w:rPr>
                <w:bCs/>
              </w:rPr>
              <w:t>0.00</w:t>
            </w:r>
          </w:p>
        </w:tc>
        <w:tc>
          <w:tcPr>
            <w:tcW w:w="2041" w:type="dxa"/>
            <w:vAlign w:val="bottom"/>
          </w:tcPr>
          <w:p w14:paraId="091C2A3F" w14:textId="1728CCA2" w:rsidR="004E63B4" w:rsidRPr="00355BFB" w:rsidRDefault="004E63B4" w:rsidP="004E63B4">
            <w:pPr>
              <w:jc w:val="right"/>
            </w:pPr>
            <w:r w:rsidRPr="00355BFB">
              <w:rPr>
                <w:bCs/>
              </w:rPr>
              <w:t>0.00</w:t>
            </w:r>
          </w:p>
        </w:tc>
        <w:tc>
          <w:tcPr>
            <w:tcW w:w="1338" w:type="dxa"/>
            <w:vAlign w:val="bottom"/>
          </w:tcPr>
          <w:p w14:paraId="188D77D3" w14:textId="133F30B5" w:rsidR="004E63B4" w:rsidRPr="00355BFB" w:rsidRDefault="004E63B4" w:rsidP="004E63B4">
            <w:pPr>
              <w:jc w:val="right"/>
            </w:pPr>
            <w:r w:rsidRPr="00355BFB">
              <w:rPr>
                <w:bCs/>
              </w:rPr>
              <w:t>0.00</w:t>
            </w:r>
          </w:p>
        </w:tc>
        <w:tc>
          <w:tcPr>
            <w:tcW w:w="1356" w:type="dxa"/>
            <w:vAlign w:val="bottom"/>
          </w:tcPr>
          <w:p w14:paraId="063A9154" w14:textId="77777777" w:rsidR="004E63B4" w:rsidRPr="00355BFB" w:rsidRDefault="004E63B4" w:rsidP="004E63B4">
            <w:pPr>
              <w:jc w:val="right"/>
            </w:pPr>
            <w:r w:rsidRPr="00355BFB">
              <w:t>10.46</w:t>
            </w:r>
          </w:p>
        </w:tc>
        <w:tc>
          <w:tcPr>
            <w:tcW w:w="1541" w:type="dxa"/>
            <w:vAlign w:val="bottom"/>
          </w:tcPr>
          <w:p w14:paraId="0FE5F56C" w14:textId="6AB7573A" w:rsidR="004E63B4" w:rsidRPr="00355BFB" w:rsidRDefault="004E63B4" w:rsidP="004E63B4">
            <w:pPr>
              <w:jc w:val="right"/>
            </w:pPr>
            <w:r w:rsidRPr="00355BFB">
              <w:t>0.00</w:t>
            </w:r>
          </w:p>
        </w:tc>
      </w:tr>
      <w:tr w:rsidR="004E63B4" w:rsidRPr="00355BFB" w14:paraId="5CC4A2E4" w14:textId="77777777" w:rsidTr="007256A8">
        <w:tc>
          <w:tcPr>
            <w:tcW w:w="720" w:type="dxa"/>
            <w:vAlign w:val="center"/>
          </w:tcPr>
          <w:p w14:paraId="0E60EEE0" w14:textId="77777777" w:rsidR="004E63B4" w:rsidRPr="00355BFB" w:rsidRDefault="004E63B4" w:rsidP="004E63B4">
            <w:pPr>
              <w:jc w:val="center"/>
              <w:rPr>
                <w:b/>
              </w:rPr>
            </w:pPr>
          </w:p>
        </w:tc>
        <w:tc>
          <w:tcPr>
            <w:tcW w:w="4223" w:type="dxa"/>
            <w:gridSpan w:val="2"/>
          </w:tcPr>
          <w:p w14:paraId="37B8B173" w14:textId="77434775" w:rsidR="004E63B4" w:rsidRPr="00355BFB" w:rsidRDefault="004E63B4" w:rsidP="004E63B4">
            <w:pPr>
              <w:rPr>
                <w:bCs/>
              </w:rPr>
            </w:pPr>
            <w:r w:rsidRPr="00355BFB">
              <w:rPr>
                <w:bCs/>
              </w:rPr>
              <w:t>Establishment of Vivekananda Technical University</w:t>
            </w:r>
          </w:p>
        </w:tc>
        <w:tc>
          <w:tcPr>
            <w:tcW w:w="1342" w:type="dxa"/>
            <w:gridSpan w:val="2"/>
            <w:vAlign w:val="bottom"/>
          </w:tcPr>
          <w:p w14:paraId="437C4F19" w14:textId="5D934BD7" w:rsidR="004E63B4" w:rsidRPr="00355BFB" w:rsidRDefault="004E63B4" w:rsidP="004E63B4">
            <w:pPr>
              <w:jc w:val="right"/>
            </w:pPr>
            <w:r w:rsidRPr="00355BFB">
              <w:t>0.00</w:t>
            </w:r>
          </w:p>
        </w:tc>
        <w:tc>
          <w:tcPr>
            <w:tcW w:w="1389" w:type="dxa"/>
            <w:gridSpan w:val="2"/>
            <w:vAlign w:val="bottom"/>
          </w:tcPr>
          <w:p w14:paraId="12F34ACD" w14:textId="5E622B3A" w:rsidR="004E63B4" w:rsidRPr="00355BFB" w:rsidRDefault="004E63B4" w:rsidP="004E63B4">
            <w:pPr>
              <w:jc w:val="right"/>
            </w:pPr>
            <w:r w:rsidRPr="00355BFB">
              <w:t>100.00</w:t>
            </w:r>
          </w:p>
        </w:tc>
        <w:tc>
          <w:tcPr>
            <w:tcW w:w="2041" w:type="dxa"/>
            <w:vAlign w:val="bottom"/>
          </w:tcPr>
          <w:p w14:paraId="1A895059" w14:textId="1EAC25ED" w:rsidR="004E63B4" w:rsidRPr="00355BFB" w:rsidRDefault="004E63B4" w:rsidP="004E63B4">
            <w:pPr>
              <w:jc w:val="right"/>
            </w:pPr>
            <w:r w:rsidRPr="00355BFB">
              <w:t>0.00</w:t>
            </w:r>
          </w:p>
        </w:tc>
        <w:tc>
          <w:tcPr>
            <w:tcW w:w="1338" w:type="dxa"/>
            <w:vAlign w:val="bottom"/>
          </w:tcPr>
          <w:p w14:paraId="20DC30D0" w14:textId="6F79FF1D" w:rsidR="004E63B4" w:rsidRPr="00355BFB" w:rsidRDefault="004E63B4" w:rsidP="004E63B4">
            <w:pPr>
              <w:jc w:val="right"/>
            </w:pPr>
            <w:r w:rsidRPr="00355BFB">
              <w:t>100.00</w:t>
            </w:r>
          </w:p>
        </w:tc>
        <w:tc>
          <w:tcPr>
            <w:tcW w:w="1356" w:type="dxa"/>
            <w:vAlign w:val="bottom"/>
          </w:tcPr>
          <w:p w14:paraId="3A49642B" w14:textId="01624C40" w:rsidR="004E63B4" w:rsidRPr="00355BFB" w:rsidRDefault="004E63B4" w:rsidP="004E63B4">
            <w:pPr>
              <w:jc w:val="right"/>
            </w:pPr>
            <w:r w:rsidRPr="00355BFB">
              <w:t>100.00</w:t>
            </w:r>
          </w:p>
        </w:tc>
        <w:tc>
          <w:tcPr>
            <w:tcW w:w="1541" w:type="dxa"/>
            <w:vAlign w:val="bottom"/>
          </w:tcPr>
          <w:p w14:paraId="2C949FD6" w14:textId="0888241B" w:rsidR="004E63B4" w:rsidRPr="00355BFB" w:rsidRDefault="004E63B4" w:rsidP="004E63B4">
            <w:pPr>
              <w:jc w:val="right"/>
            </w:pPr>
            <w:r w:rsidRPr="00355BFB">
              <w:t>(+) 100.00</w:t>
            </w:r>
          </w:p>
        </w:tc>
      </w:tr>
      <w:tr w:rsidR="004E63B4" w:rsidRPr="00355BFB" w14:paraId="2D0265E4" w14:textId="77777777" w:rsidTr="0031614F">
        <w:tc>
          <w:tcPr>
            <w:tcW w:w="720" w:type="dxa"/>
            <w:vAlign w:val="center"/>
          </w:tcPr>
          <w:p w14:paraId="4A785099" w14:textId="77777777" w:rsidR="004E63B4" w:rsidRPr="00355BFB" w:rsidRDefault="004E63B4" w:rsidP="004E63B4">
            <w:pPr>
              <w:jc w:val="center"/>
              <w:rPr>
                <w:b/>
              </w:rPr>
            </w:pPr>
          </w:p>
        </w:tc>
        <w:tc>
          <w:tcPr>
            <w:tcW w:w="4223" w:type="dxa"/>
            <w:gridSpan w:val="2"/>
          </w:tcPr>
          <w:p w14:paraId="04B8EA4F" w14:textId="77777777" w:rsidR="004E63B4" w:rsidRPr="00355BFB" w:rsidRDefault="004E63B4" w:rsidP="004E63B4">
            <w:pPr>
              <w:jc w:val="center"/>
              <w:rPr>
                <w:b/>
                <w:bCs/>
              </w:rPr>
            </w:pPr>
            <w:r w:rsidRPr="00355BFB">
              <w:rPr>
                <w:b/>
              </w:rPr>
              <w:t>Total</w:t>
            </w:r>
            <w:r w:rsidRPr="00355BFB">
              <w:rPr>
                <w:b/>
                <w:bCs/>
              </w:rPr>
              <w:t xml:space="preserve"> 103</w:t>
            </w:r>
          </w:p>
        </w:tc>
        <w:tc>
          <w:tcPr>
            <w:tcW w:w="1342" w:type="dxa"/>
            <w:gridSpan w:val="2"/>
            <w:vAlign w:val="bottom"/>
          </w:tcPr>
          <w:p w14:paraId="45017B51" w14:textId="7B73CA53" w:rsidR="004E63B4" w:rsidRPr="00355BFB" w:rsidRDefault="004E63B4" w:rsidP="004E63B4">
            <w:pPr>
              <w:jc w:val="right"/>
              <w:rPr>
                <w:b/>
              </w:rPr>
            </w:pPr>
            <w:r w:rsidRPr="00355BFB">
              <w:rPr>
                <w:b/>
              </w:rPr>
              <w:t>4,857.56</w:t>
            </w:r>
          </w:p>
        </w:tc>
        <w:tc>
          <w:tcPr>
            <w:tcW w:w="1389" w:type="dxa"/>
            <w:gridSpan w:val="2"/>
            <w:vAlign w:val="bottom"/>
          </w:tcPr>
          <w:p w14:paraId="64E4A91E" w14:textId="3AF81A74" w:rsidR="004E63B4" w:rsidRPr="00355BFB" w:rsidRDefault="004E63B4" w:rsidP="004E63B4">
            <w:pPr>
              <w:jc w:val="right"/>
              <w:rPr>
                <w:b/>
              </w:rPr>
            </w:pPr>
            <w:r w:rsidRPr="00355BFB">
              <w:rPr>
                <w:b/>
              </w:rPr>
              <w:t>5,135.74</w:t>
            </w:r>
          </w:p>
        </w:tc>
        <w:tc>
          <w:tcPr>
            <w:tcW w:w="2041" w:type="dxa"/>
            <w:vAlign w:val="bottom"/>
          </w:tcPr>
          <w:p w14:paraId="3338C3CF" w14:textId="5E6B3977" w:rsidR="004E63B4" w:rsidRPr="00355BFB" w:rsidRDefault="004E63B4" w:rsidP="004E63B4">
            <w:pPr>
              <w:jc w:val="right"/>
              <w:rPr>
                <w:b/>
              </w:rPr>
            </w:pPr>
            <w:r w:rsidRPr="00355BFB">
              <w:rPr>
                <w:b/>
              </w:rPr>
              <w:t>0.00</w:t>
            </w:r>
          </w:p>
        </w:tc>
        <w:tc>
          <w:tcPr>
            <w:tcW w:w="1338" w:type="dxa"/>
            <w:vAlign w:val="bottom"/>
          </w:tcPr>
          <w:p w14:paraId="23BCA2DC" w14:textId="3D705316" w:rsidR="004E63B4" w:rsidRPr="00355BFB" w:rsidRDefault="004E63B4" w:rsidP="004E63B4">
            <w:pPr>
              <w:jc w:val="right"/>
              <w:rPr>
                <w:b/>
              </w:rPr>
            </w:pPr>
            <w:r w:rsidRPr="00355BFB">
              <w:rPr>
                <w:b/>
              </w:rPr>
              <w:t>5,135.74</w:t>
            </w:r>
          </w:p>
        </w:tc>
        <w:tc>
          <w:tcPr>
            <w:tcW w:w="1356" w:type="dxa"/>
            <w:vAlign w:val="bottom"/>
          </w:tcPr>
          <w:p w14:paraId="16C0906A" w14:textId="761D0ECC" w:rsidR="004E63B4" w:rsidRPr="00355BFB" w:rsidRDefault="004E63B4" w:rsidP="004E63B4">
            <w:pPr>
              <w:jc w:val="right"/>
              <w:rPr>
                <w:b/>
              </w:rPr>
            </w:pPr>
            <w:r w:rsidRPr="00355BFB">
              <w:rPr>
                <w:b/>
              </w:rPr>
              <w:t>26,209.10</w:t>
            </w:r>
          </w:p>
        </w:tc>
        <w:tc>
          <w:tcPr>
            <w:tcW w:w="1541" w:type="dxa"/>
            <w:vAlign w:val="bottom"/>
          </w:tcPr>
          <w:p w14:paraId="7470F8B6" w14:textId="580467C0" w:rsidR="004E63B4" w:rsidRPr="00355BFB" w:rsidRDefault="001C006C" w:rsidP="004E63B4">
            <w:pPr>
              <w:jc w:val="right"/>
              <w:rPr>
                <w:b/>
              </w:rPr>
            </w:pPr>
            <w:r w:rsidRPr="00355BFB">
              <w:rPr>
                <w:b/>
              </w:rPr>
              <w:t>(+)5.73</w:t>
            </w:r>
          </w:p>
        </w:tc>
      </w:tr>
      <w:tr w:rsidR="004E63B4" w:rsidRPr="00355BFB" w14:paraId="739AC7AE" w14:textId="77777777" w:rsidTr="0076524E">
        <w:tc>
          <w:tcPr>
            <w:tcW w:w="720" w:type="dxa"/>
            <w:vAlign w:val="center"/>
          </w:tcPr>
          <w:p w14:paraId="500B9466" w14:textId="77777777" w:rsidR="004E63B4" w:rsidRPr="00355BFB" w:rsidRDefault="004E63B4" w:rsidP="004E63B4">
            <w:pPr>
              <w:jc w:val="center"/>
              <w:rPr>
                <w:b/>
              </w:rPr>
            </w:pPr>
            <w:r w:rsidRPr="00355BFB">
              <w:rPr>
                <w:b/>
              </w:rPr>
              <w:t>104</w:t>
            </w:r>
          </w:p>
        </w:tc>
        <w:tc>
          <w:tcPr>
            <w:tcW w:w="13230" w:type="dxa"/>
            <w:gridSpan w:val="10"/>
          </w:tcPr>
          <w:p w14:paraId="6748EC36" w14:textId="77777777" w:rsidR="004E63B4" w:rsidRPr="00355BFB" w:rsidRDefault="004E63B4" w:rsidP="004E63B4">
            <w:pPr>
              <w:rPr>
                <w:b/>
              </w:rPr>
            </w:pPr>
            <w:r w:rsidRPr="00355BFB">
              <w:rPr>
                <w:b/>
              </w:rPr>
              <w:t>Polytechnics</w:t>
            </w:r>
          </w:p>
        </w:tc>
      </w:tr>
      <w:tr w:rsidR="004E63B4" w:rsidRPr="00355BFB" w14:paraId="16EB0D34" w14:textId="77777777" w:rsidTr="007256A8">
        <w:tc>
          <w:tcPr>
            <w:tcW w:w="720" w:type="dxa"/>
          </w:tcPr>
          <w:p w14:paraId="13EB45EA" w14:textId="77777777" w:rsidR="004E63B4" w:rsidRPr="00355BFB" w:rsidRDefault="004E63B4" w:rsidP="004E63B4">
            <w:pPr>
              <w:rPr>
                <w:b/>
              </w:rPr>
            </w:pPr>
          </w:p>
        </w:tc>
        <w:tc>
          <w:tcPr>
            <w:tcW w:w="4223" w:type="dxa"/>
            <w:gridSpan w:val="2"/>
          </w:tcPr>
          <w:p w14:paraId="43E5E478" w14:textId="77777777" w:rsidR="004E63B4" w:rsidRPr="00355BFB" w:rsidRDefault="004E63B4" w:rsidP="004E63B4">
            <w:pPr>
              <w:rPr>
                <w:bCs/>
              </w:rPr>
            </w:pPr>
            <w:r w:rsidRPr="00355BFB">
              <w:rPr>
                <w:bCs/>
              </w:rPr>
              <w:t>Polytechnic Institutions- Machinery and Equipments and construction of community college and hostels</w:t>
            </w:r>
          </w:p>
        </w:tc>
        <w:tc>
          <w:tcPr>
            <w:tcW w:w="1342" w:type="dxa"/>
            <w:gridSpan w:val="2"/>
            <w:vAlign w:val="bottom"/>
          </w:tcPr>
          <w:p w14:paraId="657AADDA" w14:textId="3CF3D77A" w:rsidR="004E63B4" w:rsidRPr="00355BFB" w:rsidRDefault="004E63B4" w:rsidP="004E63B4">
            <w:pPr>
              <w:jc w:val="right"/>
            </w:pPr>
            <w:r w:rsidRPr="00355BFB">
              <w:t>7.13</w:t>
            </w:r>
          </w:p>
        </w:tc>
        <w:tc>
          <w:tcPr>
            <w:tcW w:w="1389" w:type="dxa"/>
            <w:gridSpan w:val="2"/>
            <w:vAlign w:val="bottom"/>
          </w:tcPr>
          <w:p w14:paraId="2E6C715E" w14:textId="13ACA5AF" w:rsidR="004E63B4" w:rsidRPr="00355BFB" w:rsidRDefault="004E63B4" w:rsidP="004E63B4">
            <w:pPr>
              <w:jc w:val="right"/>
            </w:pPr>
            <w:r w:rsidRPr="00355BFB">
              <w:t>9.90</w:t>
            </w:r>
          </w:p>
        </w:tc>
        <w:tc>
          <w:tcPr>
            <w:tcW w:w="2041" w:type="dxa"/>
            <w:vAlign w:val="bottom"/>
          </w:tcPr>
          <w:p w14:paraId="1145EF94" w14:textId="0A92FABE" w:rsidR="004E63B4" w:rsidRPr="00355BFB" w:rsidRDefault="004E63B4" w:rsidP="004E63B4">
            <w:pPr>
              <w:jc w:val="right"/>
            </w:pPr>
            <w:r w:rsidRPr="00355BFB">
              <w:t>0.00</w:t>
            </w:r>
          </w:p>
        </w:tc>
        <w:tc>
          <w:tcPr>
            <w:tcW w:w="1338" w:type="dxa"/>
            <w:vAlign w:val="bottom"/>
          </w:tcPr>
          <w:p w14:paraId="4304BEBB" w14:textId="6E2C8EF0" w:rsidR="004E63B4" w:rsidRPr="00355BFB" w:rsidRDefault="004E63B4" w:rsidP="004E63B4">
            <w:pPr>
              <w:jc w:val="right"/>
            </w:pPr>
            <w:r w:rsidRPr="00355BFB">
              <w:t>9.90</w:t>
            </w:r>
          </w:p>
        </w:tc>
        <w:tc>
          <w:tcPr>
            <w:tcW w:w="1356" w:type="dxa"/>
            <w:vAlign w:val="bottom"/>
          </w:tcPr>
          <w:p w14:paraId="2815EE17" w14:textId="102EAD65" w:rsidR="004E63B4" w:rsidRPr="00355BFB" w:rsidRDefault="004E63B4" w:rsidP="004E63B4">
            <w:pPr>
              <w:jc w:val="right"/>
              <w:rPr>
                <w:lang w:val="en-IN" w:eastAsia="en-IN" w:bidi="hi-IN"/>
              </w:rPr>
            </w:pPr>
            <w:r w:rsidRPr="00355BFB">
              <w:t>5,760.20</w:t>
            </w:r>
          </w:p>
        </w:tc>
        <w:tc>
          <w:tcPr>
            <w:tcW w:w="1541" w:type="dxa"/>
            <w:vAlign w:val="bottom"/>
          </w:tcPr>
          <w:p w14:paraId="6C5BC03E" w14:textId="31FFCB23" w:rsidR="004E63B4" w:rsidRPr="00355BFB" w:rsidRDefault="001C006C" w:rsidP="004E63B4">
            <w:pPr>
              <w:jc w:val="right"/>
            </w:pPr>
            <w:r w:rsidRPr="00355BFB">
              <w:t>(+) 38.85</w:t>
            </w:r>
          </w:p>
        </w:tc>
      </w:tr>
      <w:tr w:rsidR="004E63B4" w:rsidRPr="00355BFB" w14:paraId="78145D2E" w14:textId="77777777" w:rsidTr="007256A8">
        <w:tc>
          <w:tcPr>
            <w:tcW w:w="720" w:type="dxa"/>
          </w:tcPr>
          <w:p w14:paraId="52662EF9" w14:textId="77777777" w:rsidR="004E63B4" w:rsidRPr="00355BFB" w:rsidRDefault="004E63B4" w:rsidP="004E63B4">
            <w:pPr>
              <w:rPr>
                <w:b/>
              </w:rPr>
            </w:pPr>
          </w:p>
        </w:tc>
        <w:tc>
          <w:tcPr>
            <w:tcW w:w="4223" w:type="dxa"/>
            <w:gridSpan w:val="2"/>
          </w:tcPr>
          <w:p w14:paraId="3524F14E" w14:textId="77777777" w:rsidR="004E63B4" w:rsidRPr="00355BFB" w:rsidRDefault="004E63B4" w:rsidP="004E63B4">
            <w:pPr>
              <w:ind w:right="-151"/>
              <w:rPr>
                <w:bCs/>
              </w:rPr>
            </w:pPr>
            <w:r w:rsidRPr="00355BFB">
              <w:rPr>
                <w:bCs/>
              </w:rPr>
              <w:t>Construction of Government Polytechnic Buildings in Rajnandgaon</w:t>
            </w:r>
          </w:p>
        </w:tc>
        <w:tc>
          <w:tcPr>
            <w:tcW w:w="1342" w:type="dxa"/>
            <w:gridSpan w:val="2"/>
            <w:vAlign w:val="bottom"/>
          </w:tcPr>
          <w:p w14:paraId="654A17EC" w14:textId="719E47CC" w:rsidR="004E63B4" w:rsidRPr="00355BFB" w:rsidRDefault="004E63B4" w:rsidP="004E63B4">
            <w:pPr>
              <w:jc w:val="right"/>
            </w:pPr>
            <w:r w:rsidRPr="00355BFB">
              <w:t>0.00</w:t>
            </w:r>
          </w:p>
        </w:tc>
        <w:tc>
          <w:tcPr>
            <w:tcW w:w="1389" w:type="dxa"/>
            <w:gridSpan w:val="2"/>
            <w:vAlign w:val="bottom"/>
          </w:tcPr>
          <w:p w14:paraId="6684A9B9" w14:textId="3CAA74AB" w:rsidR="004E63B4" w:rsidRPr="00355BFB" w:rsidRDefault="004E63B4" w:rsidP="004E63B4">
            <w:pPr>
              <w:jc w:val="right"/>
            </w:pPr>
            <w:r w:rsidRPr="00355BFB">
              <w:rPr>
                <w:bCs/>
              </w:rPr>
              <w:t>0.00</w:t>
            </w:r>
          </w:p>
        </w:tc>
        <w:tc>
          <w:tcPr>
            <w:tcW w:w="2041" w:type="dxa"/>
            <w:vAlign w:val="bottom"/>
          </w:tcPr>
          <w:p w14:paraId="0A701B1E" w14:textId="724AA5AD" w:rsidR="004E63B4" w:rsidRPr="00355BFB" w:rsidRDefault="004E63B4" w:rsidP="004E63B4">
            <w:pPr>
              <w:jc w:val="right"/>
            </w:pPr>
            <w:r w:rsidRPr="00355BFB">
              <w:rPr>
                <w:bCs/>
              </w:rPr>
              <w:t>0.00</w:t>
            </w:r>
          </w:p>
        </w:tc>
        <w:tc>
          <w:tcPr>
            <w:tcW w:w="1338" w:type="dxa"/>
            <w:vAlign w:val="bottom"/>
          </w:tcPr>
          <w:p w14:paraId="09CCF983" w14:textId="34C2CAB8" w:rsidR="004E63B4" w:rsidRPr="00355BFB" w:rsidRDefault="004E63B4" w:rsidP="004E63B4">
            <w:pPr>
              <w:jc w:val="right"/>
            </w:pPr>
            <w:r w:rsidRPr="00355BFB">
              <w:rPr>
                <w:bCs/>
              </w:rPr>
              <w:t>0.00</w:t>
            </w:r>
          </w:p>
        </w:tc>
        <w:tc>
          <w:tcPr>
            <w:tcW w:w="1356" w:type="dxa"/>
            <w:vAlign w:val="bottom"/>
          </w:tcPr>
          <w:p w14:paraId="178CBF21" w14:textId="77777777" w:rsidR="004E63B4" w:rsidRPr="00355BFB" w:rsidRDefault="004E63B4" w:rsidP="004E63B4">
            <w:pPr>
              <w:jc w:val="right"/>
            </w:pPr>
            <w:r w:rsidRPr="00355BFB">
              <w:t>1,284.96</w:t>
            </w:r>
          </w:p>
        </w:tc>
        <w:tc>
          <w:tcPr>
            <w:tcW w:w="1541" w:type="dxa"/>
            <w:vAlign w:val="bottom"/>
          </w:tcPr>
          <w:p w14:paraId="0D8D12BC" w14:textId="3CDD227B" w:rsidR="004E63B4" w:rsidRPr="00355BFB" w:rsidRDefault="004E63B4" w:rsidP="004E63B4">
            <w:pPr>
              <w:jc w:val="right"/>
            </w:pPr>
            <w:r w:rsidRPr="00355BFB">
              <w:t>0.00</w:t>
            </w:r>
          </w:p>
        </w:tc>
      </w:tr>
      <w:tr w:rsidR="004E63B4" w:rsidRPr="00355BFB" w14:paraId="796A6B92" w14:textId="77777777" w:rsidTr="007256A8">
        <w:tc>
          <w:tcPr>
            <w:tcW w:w="720" w:type="dxa"/>
          </w:tcPr>
          <w:p w14:paraId="4047B854" w14:textId="77777777" w:rsidR="004E63B4" w:rsidRPr="00355BFB" w:rsidRDefault="004E63B4" w:rsidP="004E63B4">
            <w:pPr>
              <w:rPr>
                <w:b/>
              </w:rPr>
            </w:pPr>
          </w:p>
        </w:tc>
        <w:tc>
          <w:tcPr>
            <w:tcW w:w="4223" w:type="dxa"/>
            <w:gridSpan w:val="2"/>
          </w:tcPr>
          <w:p w14:paraId="1A7749DB" w14:textId="77777777" w:rsidR="004E63B4" w:rsidRPr="00355BFB" w:rsidRDefault="004E63B4" w:rsidP="004E63B4">
            <w:pPr>
              <w:rPr>
                <w:bCs/>
              </w:rPr>
            </w:pPr>
            <w:r w:rsidRPr="00355BFB">
              <w:rPr>
                <w:bCs/>
              </w:rPr>
              <w:t xml:space="preserve">Construction of Government Polytechnic Building in </w:t>
            </w:r>
            <w:r w:rsidRPr="00355BFB">
              <w:rPr>
                <w:bCs/>
                <w:i/>
                <w:iCs/>
              </w:rPr>
              <w:t xml:space="preserve">Mahasamund </w:t>
            </w:r>
          </w:p>
        </w:tc>
        <w:tc>
          <w:tcPr>
            <w:tcW w:w="1342" w:type="dxa"/>
            <w:gridSpan w:val="2"/>
            <w:vAlign w:val="bottom"/>
          </w:tcPr>
          <w:p w14:paraId="6D591A24" w14:textId="60354D33" w:rsidR="004E63B4" w:rsidRPr="00355BFB" w:rsidRDefault="004E63B4" w:rsidP="004E63B4">
            <w:pPr>
              <w:jc w:val="right"/>
            </w:pPr>
            <w:r w:rsidRPr="00355BFB">
              <w:t>0.00</w:t>
            </w:r>
          </w:p>
        </w:tc>
        <w:tc>
          <w:tcPr>
            <w:tcW w:w="1389" w:type="dxa"/>
            <w:gridSpan w:val="2"/>
            <w:vAlign w:val="bottom"/>
          </w:tcPr>
          <w:p w14:paraId="0E4CD124" w14:textId="2FE7CBD6" w:rsidR="004E63B4" w:rsidRPr="00355BFB" w:rsidRDefault="004E63B4" w:rsidP="004E63B4">
            <w:pPr>
              <w:jc w:val="right"/>
            </w:pPr>
            <w:r w:rsidRPr="00355BFB">
              <w:rPr>
                <w:bCs/>
              </w:rPr>
              <w:t>0.00</w:t>
            </w:r>
          </w:p>
        </w:tc>
        <w:tc>
          <w:tcPr>
            <w:tcW w:w="2041" w:type="dxa"/>
            <w:vAlign w:val="bottom"/>
          </w:tcPr>
          <w:p w14:paraId="34000182" w14:textId="6A83A628" w:rsidR="004E63B4" w:rsidRPr="00355BFB" w:rsidRDefault="004E63B4" w:rsidP="004E63B4">
            <w:pPr>
              <w:jc w:val="right"/>
            </w:pPr>
            <w:r w:rsidRPr="00355BFB">
              <w:rPr>
                <w:bCs/>
              </w:rPr>
              <w:t>0.00</w:t>
            </w:r>
          </w:p>
        </w:tc>
        <w:tc>
          <w:tcPr>
            <w:tcW w:w="1338" w:type="dxa"/>
            <w:vAlign w:val="bottom"/>
          </w:tcPr>
          <w:p w14:paraId="7F46B13D" w14:textId="578A4F6E" w:rsidR="004E63B4" w:rsidRPr="00355BFB" w:rsidRDefault="004E63B4" w:rsidP="004E63B4">
            <w:pPr>
              <w:jc w:val="right"/>
            </w:pPr>
            <w:r w:rsidRPr="00355BFB">
              <w:rPr>
                <w:bCs/>
              </w:rPr>
              <w:t>0.00</w:t>
            </w:r>
          </w:p>
        </w:tc>
        <w:tc>
          <w:tcPr>
            <w:tcW w:w="1356" w:type="dxa"/>
            <w:vAlign w:val="bottom"/>
          </w:tcPr>
          <w:p w14:paraId="560A6945" w14:textId="77777777" w:rsidR="004E63B4" w:rsidRPr="00355BFB" w:rsidRDefault="004E63B4" w:rsidP="004E63B4">
            <w:pPr>
              <w:jc w:val="right"/>
            </w:pPr>
            <w:r w:rsidRPr="00355BFB">
              <w:t>957.99</w:t>
            </w:r>
          </w:p>
        </w:tc>
        <w:tc>
          <w:tcPr>
            <w:tcW w:w="1541" w:type="dxa"/>
            <w:vAlign w:val="bottom"/>
          </w:tcPr>
          <w:p w14:paraId="68755C7F" w14:textId="0A1D3CAA" w:rsidR="004E63B4" w:rsidRPr="00355BFB" w:rsidRDefault="004E63B4" w:rsidP="004E63B4">
            <w:pPr>
              <w:jc w:val="right"/>
            </w:pPr>
            <w:r w:rsidRPr="00355BFB">
              <w:t>0.00</w:t>
            </w:r>
          </w:p>
        </w:tc>
      </w:tr>
      <w:tr w:rsidR="004E63B4" w:rsidRPr="00355BFB" w14:paraId="066740BD" w14:textId="77777777" w:rsidTr="007256A8">
        <w:tc>
          <w:tcPr>
            <w:tcW w:w="720" w:type="dxa"/>
          </w:tcPr>
          <w:p w14:paraId="02ADAE6A" w14:textId="77777777" w:rsidR="004E63B4" w:rsidRPr="00355BFB" w:rsidRDefault="004E63B4" w:rsidP="004E63B4">
            <w:pPr>
              <w:rPr>
                <w:b/>
              </w:rPr>
            </w:pPr>
          </w:p>
        </w:tc>
        <w:tc>
          <w:tcPr>
            <w:tcW w:w="4223" w:type="dxa"/>
            <w:gridSpan w:val="2"/>
          </w:tcPr>
          <w:p w14:paraId="5C08BB0C" w14:textId="77777777" w:rsidR="004E63B4" w:rsidRPr="00355BFB" w:rsidRDefault="004E63B4" w:rsidP="004E63B4">
            <w:pPr>
              <w:rPr>
                <w:bCs/>
              </w:rPr>
            </w:pPr>
            <w:r w:rsidRPr="00355BFB">
              <w:rPr>
                <w:bCs/>
              </w:rPr>
              <w:t>Construction of Polytechnic Buildings</w:t>
            </w:r>
          </w:p>
        </w:tc>
        <w:tc>
          <w:tcPr>
            <w:tcW w:w="1342" w:type="dxa"/>
            <w:gridSpan w:val="2"/>
            <w:vAlign w:val="bottom"/>
          </w:tcPr>
          <w:p w14:paraId="55FCB173" w14:textId="77DF9389" w:rsidR="004E63B4" w:rsidRPr="00355BFB" w:rsidRDefault="004E63B4" w:rsidP="004E63B4">
            <w:pPr>
              <w:jc w:val="right"/>
            </w:pPr>
            <w:r w:rsidRPr="00355BFB">
              <w:t>215.01</w:t>
            </w:r>
          </w:p>
        </w:tc>
        <w:tc>
          <w:tcPr>
            <w:tcW w:w="1389" w:type="dxa"/>
            <w:gridSpan w:val="2"/>
            <w:vAlign w:val="bottom"/>
          </w:tcPr>
          <w:p w14:paraId="5A305D72" w14:textId="610C9E29" w:rsidR="004E63B4" w:rsidRPr="00355BFB" w:rsidRDefault="004E63B4" w:rsidP="004E63B4">
            <w:pPr>
              <w:jc w:val="right"/>
            </w:pPr>
            <w:r w:rsidRPr="00355BFB">
              <w:t>56.07</w:t>
            </w:r>
          </w:p>
        </w:tc>
        <w:tc>
          <w:tcPr>
            <w:tcW w:w="2041" w:type="dxa"/>
          </w:tcPr>
          <w:p w14:paraId="0C7DC1FF" w14:textId="68A7610F" w:rsidR="004E63B4" w:rsidRPr="00355BFB" w:rsidRDefault="004E63B4" w:rsidP="004E63B4">
            <w:pPr>
              <w:jc w:val="right"/>
            </w:pPr>
            <w:r w:rsidRPr="00355BFB">
              <w:t>0.00</w:t>
            </w:r>
          </w:p>
        </w:tc>
        <w:tc>
          <w:tcPr>
            <w:tcW w:w="1338" w:type="dxa"/>
            <w:vAlign w:val="bottom"/>
          </w:tcPr>
          <w:p w14:paraId="4F881679" w14:textId="4F7A9CD7" w:rsidR="004E63B4" w:rsidRPr="00355BFB" w:rsidRDefault="004E63B4" w:rsidP="004E63B4">
            <w:pPr>
              <w:jc w:val="right"/>
            </w:pPr>
            <w:r w:rsidRPr="00355BFB">
              <w:t>56.07</w:t>
            </w:r>
          </w:p>
        </w:tc>
        <w:tc>
          <w:tcPr>
            <w:tcW w:w="1356" w:type="dxa"/>
            <w:vAlign w:val="bottom"/>
          </w:tcPr>
          <w:p w14:paraId="32D2FAB2" w14:textId="10DED6A0" w:rsidR="004E63B4" w:rsidRPr="00355BFB" w:rsidRDefault="004E63B4" w:rsidP="004E63B4">
            <w:pPr>
              <w:jc w:val="right"/>
              <w:rPr>
                <w:lang w:val="en-IN" w:eastAsia="en-IN" w:bidi="hi-IN"/>
              </w:rPr>
            </w:pPr>
            <w:r w:rsidRPr="00355BFB">
              <w:t>11,260.18</w:t>
            </w:r>
          </w:p>
        </w:tc>
        <w:tc>
          <w:tcPr>
            <w:tcW w:w="1541" w:type="dxa"/>
            <w:vAlign w:val="bottom"/>
          </w:tcPr>
          <w:p w14:paraId="62E8573A" w14:textId="371CDC9A" w:rsidR="004E63B4" w:rsidRPr="00355BFB" w:rsidRDefault="00FB525A" w:rsidP="004E63B4">
            <w:pPr>
              <w:jc w:val="right"/>
            </w:pPr>
            <w:r w:rsidRPr="00355BFB">
              <w:t>(-) 73.92</w:t>
            </w:r>
          </w:p>
        </w:tc>
      </w:tr>
      <w:tr w:rsidR="004E63B4" w:rsidRPr="00355BFB" w14:paraId="232121B8" w14:textId="77777777" w:rsidTr="007256A8">
        <w:tc>
          <w:tcPr>
            <w:tcW w:w="720" w:type="dxa"/>
          </w:tcPr>
          <w:p w14:paraId="422B3F05" w14:textId="77777777" w:rsidR="004E63B4" w:rsidRPr="00355BFB" w:rsidRDefault="004E63B4" w:rsidP="004E63B4">
            <w:pPr>
              <w:rPr>
                <w:b/>
              </w:rPr>
            </w:pPr>
          </w:p>
        </w:tc>
        <w:tc>
          <w:tcPr>
            <w:tcW w:w="4223" w:type="dxa"/>
            <w:gridSpan w:val="2"/>
          </w:tcPr>
          <w:p w14:paraId="101D6AAD" w14:textId="77777777" w:rsidR="004E63B4" w:rsidRPr="00355BFB" w:rsidRDefault="004E63B4" w:rsidP="004E63B4">
            <w:pPr>
              <w:ind w:right="-138"/>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2" w:type="dxa"/>
            <w:gridSpan w:val="2"/>
            <w:vAlign w:val="bottom"/>
          </w:tcPr>
          <w:p w14:paraId="539229BE" w14:textId="572BF231" w:rsidR="004E63B4" w:rsidRPr="00355BFB" w:rsidRDefault="004E63B4" w:rsidP="004E63B4">
            <w:pPr>
              <w:jc w:val="right"/>
            </w:pPr>
            <w:r w:rsidRPr="00355BFB">
              <w:t>0.00</w:t>
            </w:r>
          </w:p>
        </w:tc>
        <w:tc>
          <w:tcPr>
            <w:tcW w:w="1389" w:type="dxa"/>
            <w:gridSpan w:val="2"/>
            <w:vAlign w:val="bottom"/>
          </w:tcPr>
          <w:p w14:paraId="29582F06" w14:textId="792EE192" w:rsidR="004E63B4" w:rsidRPr="00355BFB" w:rsidRDefault="004E63B4" w:rsidP="004E63B4">
            <w:pPr>
              <w:jc w:val="right"/>
            </w:pPr>
            <w:r w:rsidRPr="00355BFB">
              <w:rPr>
                <w:bCs/>
              </w:rPr>
              <w:t>0.00</w:t>
            </w:r>
          </w:p>
        </w:tc>
        <w:tc>
          <w:tcPr>
            <w:tcW w:w="2041" w:type="dxa"/>
            <w:vAlign w:val="bottom"/>
          </w:tcPr>
          <w:p w14:paraId="3710BA38" w14:textId="16909C5F" w:rsidR="004E63B4" w:rsidRPr="00355BFB" w:rsidRDefault="004E63B4" w:rsidP="004E63B4">
            <w:pPr>
              <w:jc w:val="right"/>
            </w:pPr>
            <w:r w:rsidRPr="00355BFB">
              <w:rPr>
                <w:bCs/>
              </w:rPr>
              <w:t>0.00</w:t>
            </w:r>
          </w:p>
        </w:tc>
        <w:tc>
          <w:tcPr>
            <w:tcW w:w="1338" w:type="dxa"/>
            <w:vAlign w:val="bottom"/>
          </w:tcPr>
          <w:p w14:paraId="17C4C34C" w14:textId="44CBA594" w:rsidR="004E63B4" w:rsidRPr="00355BFB" w:rsidRDefault="004E63B4" w:rsidP="004E63B4">
            <w:pPr>
              <w:jc w:val="right"/>
            </w:pPr>
            <w:r w:rsidRPr="00355BFB">
              <w:rPr>
                <w:bCs/>
              </w:rPr>
              <w:t>0.00</w:t>
            </w:r>
          </w:p>
        </w:tc>
        <w:tc>
          <w:tcPr>
            <w:tcW w:w="1356" w:type="dxa"/>
            <w:vAlign w:val="bottom"/>
          </w:tcPr>
          <w:p w14:paraId="728502FD" w14:textId="77777777" w:rsidR="004E63B4" w:rsidRPr="00355BFB" w:rsidRDefault="004E63B4" w:rsidP="004E63B4">
            <w:pPr>
              <w:jc w:val="right"/>
            </w:pPr>
            <w:r w:rsidRPr="00355BFB">
              <w:t>22.69</w:t>
            </w:r>
          </w:p>
        </w:tc>
        <w:tc>
          <w:tcPr>
            <w:tcW w:w="1541" w:type="dxa"/>
            <w:vAlign w:val="bottom"/>
          </w:tcPr>
          <w:p w14:paraId="73D08F94" w14:textId="5FAB8A1B" w:rsidR="004E63B4" w:rsidRPr="00355BFB" w:rsidRDefault="004E63B4" w:rsidP="004E63B4">
            <w:pPr>
              <w:jc w:val="right"/>
            </w:pPr>
            <w:r w:rsidRPr="00355BFB">
              <w:t>0.00</w:t>
            </w:r>
          </w:p>
        </w:tc>
      </w:tr>
      <w:tr w:rsidR="004E63B4" w:rsidRPr="00355BFB" w14:paraId="5C799052" w14:textId="77777777" w:rsidTr="007256A8">
        <w:trPr>
          <w:trHeight w:val="268"/>
        </w:trPr>
        <w:tc>
          <w:tcPr>
            <w:tcW w:w="720" w:type="dxa"/>
          </w:tcPr>
          <w:p w14:paraId="49175A8C" w14:textId="77777777" w:rsidR="004E63B4" w:rsidRPr="00355BFB" w:rsidRDefault="004E63B4" w:rsidP="004E63B4">
            <w:pPr>
              <w:rPr>
                <w:b/>
              </w:rPr>
            </w:pPr>
          </w:p>
        </w:tc>
        <w:tc>
          <w:tcPr>
            <w:tcW w:w="4223" w:type="dxa"/>
            <w:gridSpan w:val="2"/>
          </w:tcPr>
          <w:p w14:paraId="1FF98A5F" w14:textId="77777777" w:rsidR="004E63B4" w:rsidRPr="00355BFB" w:rsidRDefault="004E63B4" w:rsidP="004E63B4">
            <w:pPr>
              <w:jc w:val="center"/>
              <w:rPr>
                <w:b/>
                <w:bCs/>
              </w:rPr>
            </w:pPr>
            <w:r w:rsidRPr="00355BFB">
              <w:rPr>
                <w:b/>
              </w:rPr>
              <w:t>Total</w:t>
            </w:r>
            <w:r w:rsidRPr="00355BFB">
              <w:rPr>
                <w:b/>
                <w:bCs/>
              </w:rPr>
              <w:t xml:space="preserve"> 104</w:t>
            </w:r>
          </w:p>
        </w:tc>
        <w:tc>
          <w:tcPr>
            <w:tcW w:w="1342" w:type="dxa"/>
            <w:gridSpan w:val="2"/>
            <w:vAlign w:val="bottom"/>
          </w:tcPr>
          <w:p w14:paraId="433E2C5D" w14:textId="4BF732B8" w:rsidR="004E63B4" w:rsidRPr="00355BFB" w:rsidRDefault="004E63B4" w:rsidP="004E63B4">
            <w:pPr>
              <w:jc w:val="right"/>
              <w:rPr>
                <w:b/>
                <w:bCs/>
              </w:rPr>
            </w:pPr>
            <w:r w:rsidRPr="00355BFB">
              <w:rPr>
                <w:b/>
                <w:bCs/>
              </w:rPr>
              <w:t>222.14</w:t>
            </w:r>
          </w:p>
        </w:tc>
        <w:tc>
          <w:tcPr>
            <w:tcW w:w="1389" w:type="dxa"/>
            <w:gridSpan w:val="2"/>
            <w:vAlign w:val="bottom"/>
          </w:tcPr>
          <w:p w14:paraId="4338BB0F" w14:textId="1562E28A" w:rsidR="004E63B4" w:rsidRPr="00355BFB" w:rsidRDefault="004E63B4" w:rsidP="004E63B4">
            <w:pPr>
              <w:jc w:val="right"/>
              <w:rPr>
                <w:b/>
                <w:bCs/>
                <w:lang w:bidi="hi-IN"/>
              </w:rPr>
            </w:pPr>
            <w:r w:rsidRPr="00355BFB">
              <w:rPr>
                <w:b/>
                <w:bCs/>
                <w:lang w:bidi="hi-IN"/>
              </w:rPr>
              <w:t>65.97</w:t>
            </w:r>
          </w:p>
        </w:tc>
        <w:tc>
          <w:tcPr>
            <w:tcW w:w="2041" w:type="dxa"/>
            <w:vAlign w:val="bottom"/>
          </w:tcPr>
          <w:p w14:paraId="726D0F07" w14:textId="28CB40DA" w:rsidR="004E63B4" w:rsidRPr="00355BFB" w:rsidRDefault="004E63B4" w:rsidP="004E63B4">
            <w:pPr>
              <w:jc w:val="right"/>
              <w:rPr>
                <w:b/>
                <w:bCs/>
              </w:rPr>
            </w:pPr>
            <w:r w:rsidRPr="00355BFB">
              <w:rPr>
                <w:b/>
                <w:bCs/>
              </w:rPr>
              <w:t>0.00</w:t>
            </w:r>
          </w:p>
        </w:tc>
        <w:tc>
          <w:tcPr>
            <w:tcW w:w="1338" w:type="dxa"/>
            <w:vAlign w:val="bottom"/>
          </w:tcPr>
          <w:p w14:paraId="5CE684EA" w14:textId="4469A5A9" w:rsidR="004E63B4" w:rsidRPr="00355BFB" w:rsidRDefault="004E63B4" w:rsidP="004E63B4">
            <w:pPr>
              <w:jc w:val="right"/>
              <w:rPr>
                <w:b/>
                <w:bCs/>
              </w:rPr>
            </w:pPr>
            <w:r w:rsidRPr="00355BFB">
              <w:rPr>
                <w:b/>
                <w:bCs/>
              </w:rPr>
              <w:t>65.97</w:t>
            </w:r>
          </w:p>
        </w:tc>
        <w:tc>
          <w:tcPr>
            <w:tcW w:w="1356" w:type="dxa"/>
            <w:vAlign w:val="bottom"/>
          </w:tcPr>
          <w:p w14:paraId="1285EB23" w14:textId="4985B196" w:rsidR="004E63B4" w:rsidRPr="00355BFB" w:rsidRDefault="004E63B4" w:rsidP="004E63B4">
            <w:pPr>
              <w:jc w:val="right"/>
              <w:rPr>
                <w:b/>
                <w:bCs/>
              </w:rPr>
            </w:pPr>
            <w:r w:rsidRPr="00355BFB">
              <w:rPr>
                <w:b/>
                <w:bCs/>
              </w:rPr>
              <w:t>19,286.02</w:t>
            </w:r>
          </w:p>
        </w:tc>
        <w:tc>
          <w:tcPr>
            <w:tcW w:w="1541" w:type="dxa"/>
            <w:vAlign w:val="bottom"/>
          </w:tcPr>
          <w:p w14:paraId="369A674C" w14:textId="26712E8B" w:rsidR="004E63B4" w:rsidRPr="00355BFB" w:rsidRDefault="001C006C" w:rsidP="004E63B4">
            <w:pPr>
              <w:jc w:val="right"/>
              <w:rPr>
                <w:b/>
                <w:bCs/>
              </w:rPr>
            </w:pPr>
            <w:r w:rsidRPr="00355BFB">
              <w:rPr>
                <w:b/>
                <w:bCs/>
              </w:rPr>
              <w:t>(-) 70.30</w:t>
            </w:r>
          </w:p>
        </w:tc>
      </w:tr>
    </w:tbl>
    <w:p w14:paraId="030064F6" w14:textId="77777777" w:rsidR="00B708E3" w:rsidRDefault="00B708E3" w:rsidP="007256A8">
      <w:pPr>
        <w:jc w:val="center"/>
        <w:rPr>
          <w:b/>
        </w:rPr>
      </w:pPr>
    </w:p>
    <w:p w14:paraId="44F37C8E" w14:textId="1168F80A" w:rsidR="007256A8" w:rsidRPr="00355BFB" w:rsidRDefault="007256A8" w:rsidP="007256A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BFE34EB" w14:textId="77777777" w:rsidR="007256A8" w:rsidRPr="00355BFB" w:rsidRDefault="007256A8" w:rsidP="007256A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0"/>
        <w:gridCol w:w="4214"/>
        <w:gridCol w:w="7"/>
        <w:gridCol w:w="1336"/>
        <w:gridCol w:w="7"/>
        <w:gridCol w:w="1382"/>
        <w:gridCol w:w="7"/>
        <w:gridCol w:w="2042"/>
        <w:gridCol w:w="1338"/>
        <w:gridCol w:w="1356"/>
        <w:gridCol w:w="1541"/>
      </w:tblGrid>
      <w:tr w:rsidR="00412AAE" w:rsidRPr="00355BFB" w14:paraId="49CBCB76" w14:textId="77777777" w:rsidTr="000B6BF2">
        <w:tc>
          <w:tcPr>
            <w:tcW w:w="4934" w:type="dxa"/>
            <w:gridSpan w:val="2"/>
            <w:vMerge w:val="restart"/>
            <w:vAlign w:val="center"/>
          </w:tcPr>
          <w:p w14:paraId="7240F356" w14:textId="77777777" w:rsidR="007256A8" w:rsidRPr="00355BFB" w:rsidRDefault="007256A8" w:rsidP="008A4585">
            <w:pPr>
              <w:jc w:val="center"/>
              <w:rPr>
                <w:b/>
              </w:rPr>
            </w:pPr>
            <w:r w:rsidRPr="00355BFB">
              <w:rPr>
                <w:b/>
              </w:rPr>
              <w:t>Nature of Expenditure</w:t>
            </w:r>
          </w:p>
          <w:p w14:paraId="40C40D86" w14:textId="77777777" w:rsidR="007256A8" w:rsidRPr="00355BFB" w:rsidRDefault="007256A8" w:rsidP="008A4585">
            <w:pPr>
              <w:pStyle w:val="Header"/>
              <w:ind w:right="-274"/>
              <w:jc w:val="center"/>
              <w:rPr>
                <w:b/>
                <w:sz w:val="24"/>
                <w:szCs w:val="24"/>
              </w:rPr>
            </w:pPr>
          </w:p>
        </w:tc>
        <w:tc>
          <w:tcPr>
            <w:tcW w:w="1343" w:type="dxa"/>
            <w:gridSpan w:val="2"/>
            <w:vMerge w:val="restart"/>
          </w:tcPr>
          <w:p w14:paraId="3C479B15" w14:textId="77777777" w:rsidR="007256A8" w:rsidRPr="00355BFB" w:rsidRDefault="007256A8" w:rsidP="008A4585">
            <w:pPr>
              <w:pStyle w:val="Header"/>
              <w:ind w:left="-18" w:right="-274"/>
              <w:jc w:val="both"/>
              <w:rPr>
                <w:b/>
                <w:sz w:val="24"/>
                <w:szCs w:val="24"/>
              </w:rPr>
            </w:pPr>
            <w:r w:rsidRPr="00355BFB">
              <w:rPr>
                <w:b/>
                <w:sz w:val="24"/>
                <w:szCs w:val="24"/>
              </w:rPr>
              <w:t>Expendi-</w:t>
            </w:r>
          </w:p>
          <w:p w14:paraId="22154075" w14:textId="77777777" w:rsidR="007256A8" w:rsidRPr="00355BFB" w:rsidRDefault="007256A8" w:rsidP="008A4585">
            <w:pPr>
              <w:pStyle w:val="Header"/>
              <w:ind w:left="-18" w:right="-274"/>
              <w:jc w:val="both"/>
              <w:rPr>
                <w:b/>
                <w:sz w:val="24"/>
                <w:szCs w:val="24"/>
              </w:rPr>
            </w:pPr>
            <w:r w:rsidRPr="00355BFB">
              <w:rPr>
                <w:b/>
                <w:sz w:val="24"/>
                <w:szCs w:val="24"/>
              </w:rPr>
              <w:t xml:space="preserve">ture </w:t>
            </w:r>
          </w:p>
          <w:p w14:paraId="24569B74" w14:textId="6B705359" w:rsidR="007256A8" w:rsidRPr="00355BFB" w:rsidRDefault="007256A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5"/>
          </w:tcPr>
          <w:p w14:paraId="2996678A" w14:textId="6E09AE85" w:rsidR="007256A8" w:rsidRPr="00355BFB" w:rsidRDefault="007256A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0A0EEE08" w14:textId="77777777" w:rsidR="007256A8" w:rsidRPr="00355BFB" w:rsidRDefault="007256A8" w:rsidP="008A4585">
            <w:pPr>
              <w:ind w:right="-134" w:hanging="18"/>
              <w:rPr>
                <w:b/>
              </w:rPr>
            </w:pPr>
            <w:r w:rsidRPr="00355BFB">
              <w:rPr>
                <w:b/>
              </w:rPr>
              <w:t>Expendi-ture to the end of</w:t>
            </w:r>
          </w:p>
          <w:p w14:paraId="79CE54A9" w14:textId="36C2B0C2" w:rsidR="007256A8" w:rsidRPr="00355BFB" w:rsidRDefault="00B07282" w:rsidP="008A4585">
            <w:pPr>
              <w:ind w:right="-134"/>
              <w:rPr>
                <w:b/>
              </w:rPr>
            </w:pPr>
            <w:r w:rsidRPr="00355BFB">
              <w:rPr>
                <w:b/>
              </w:rPr>
              <w:t>2023-24</w:t>
            </w:r>
          </w:p>
        </w:tc>
        <w:tc>
          <w:tcPr>
            <w:tcW w:w="1541" w:type="dxa"/>
            <w:vMerge w:val="restart"/>
          </w:tcPr>
          <w:p w14:paraId="7B92DA97" w14:textId="77777777" w:rsidR="007256A8" w:rsidRPr="00355BFB" w:rsidRDefault="007256A8" w:rsidP="008A4585">
            <w:pPr>
              <w:ind w:right="-108"/>
              <w:rPr>
                <w:b/>
              </w:rPr>
            </w:pPr>
            <w:r w:rsidRPr="00355BFB">
              <w:rPr>
                <w:b/>
              </w:rPr>
              <w:t>Increase (+)/ Decrease (-)</w:t>
            </w:r>
          </w:p>
          <w:p w14:paraId="4BD8D528" w14:textId="77777777" w:rsidR="007256A8" w:rsidRPr="00355BFB" w:rsidRDefault="007256A8" w:rsidP="008A4585">
            <w:pPr>
              <w:ind w:right="-198" w:firstLine="5"/>
              <w:rPr>
                <w:b/>
              </w:rPr>
            </w:pPr>
            <w:r w:rsidRPr="00355BFB">
              <w:rPr>
                <w:b/>
              </w:rPr>
              <w:t xml:space="preserve">in </w:t>
            </w:r>
            <w:r w:rsidRPr="00355BFB">
              <w:rPr>
                <w:b/>
                <w:i/>
              </w:rPr>
              <w:t>per cent</w:t>
            </w:r>
            <w:r w:rsidRPr="00355BFB">
              <w:rPr>
                <w:b/>
              </w:rPr>
              <w:t xml:space="preserve"> during the </w:t>
            </w:r>
          </w:p>
          <w:p w14:paraId="58763493" w14:textId="3925AF45" w:rsidR="007256A8" w:rsidRPr="00355BFB" w:rsidRDefault="007256A8" w:rsidP="008A4585">
            <w:pPr>
              <w:ind w:right="-198" w:firstLine="5"/>
              <w:rPr>
                <w:b/>
              </w:rPr>
            </w:pPr>
            <w:r w:rsidRPr="00355BFB">
              <w:rPr>
                <w:b/>
              </w:rPr>
              <w:t xml:space="preserve">year </w:t>
            </w:r>
            <w:r w:rsidR="00B07282" w:rsidRPr="00355BFB">
              <w:rPr>
                <w:b/>
              </w:rPr>
              <w:t>2023-24</w:t>
            </w:r>
          </w:p>
        </w:tc>
      </w:tr>
      <w:tr w:rsidR="00412AAE" w:rsidRPr="00355BFB" w14:paraId="404AA1A3" w14:textId="77777777" w:rsidTr="000B6BF2">
        <w:tc>
          <w:tcPr>
            <w:tcW w:w="4934" w:type="dxa"/>
            <w:gridSpan w:val="2"/>
            <w:vMerge/>
          </w:tcPr>
          <w:p w14:paraId="2A494276" w14:textId="77777777" w:rsidR="007256A8" w:rsidRPr="00355BFB" w:rsidRDefault="007256A8" w:rsidP="008A4585">
            <w:pPr>
              <w:pStyle w:val="Header"/>
              <w:ind w:right="-274"/>
              <w:jc w:val="right"/>
              <w:rPr>
                <w:b/>
                <w:sz w:val="24"/>
                <w:szCs w:val="24"/>
              </w:rPr>
            </w:pPr>
          </w:p>
        </w:tc>
        <w:tc>
          <w:tcPr>
            <w:tcW w:w="1343" w:type="dxa"/>
            <w:gridSpan w:val="2"/>
            <w:vMerge/>
          </w:tcPr>
          <w:p w14:paraId="5787857A" w14:textId="77777777" w:rsidR="007256A8" w:rsidRPr="00355BFB" w:rsidRDefault="007256A8" w:rsidP="008A4585">
            <w:pPr>
              <w:pStyle w:val="Header"/>
              <w:ind w:right="-274"/>
              <w:jc w:val="right"/>
              <w:rPr>
                <w:b/>
                <w:sz w:val="24"/>
                <w:szCs w:val="24"/>
              </w:rPr>
            </w:pPr>
          </w:p>
        </w:tc>
        <w:tc>
          <w:tcPr>
            <w:tcW w:w="1389" w:type="dxa"/>
            <w:gridSpan w:val="2"/>
            <w:vAlign w:val="center"/>
          </w:tcPr>
          <w:p w14:paraId="051886A5" w14:textId="77777777" w:rsidR="007256A8" w:rsidRPr="00355BFB" w:rsidRDefault="007256A8" w:rsidP="008A4585">
            <w:pPr>
              <w:ind w:right="-108"/>
              <w:rPr>
                <w:b/>
              </w:rPr>
            </w:pPr>
            <w:r w:rsidRPr="00355BFB">
              <w:rPr>
                <w:b/>
              </w:rPr>
              <w:t>State Fund Expenditure</w:t>
            </w:r>
          </w:p>
        </w:tc>
        <w:tc>
          <w:tcPr>
            <w:tcW w:w="2049" w:type="dxa"/>
            <w:gridSpan w:val="2"/>
          </w:tcPr>
          <w:p w14:paraId="18F21BF2" w14:textId="77777777" w:rsidR="007256A8" w:rsidRPr="00355BFB" w:rsidRDefault="007256A8" w:rsidP="008A4585">
            <w:pPr>
              <w:ind w:right="-103"/>
              <w:rPr>
                <w:b/>
              </w:rPr>
            </w:pPr>
            <w:r w:rsidRPr="00355BFB">
              <w:rPr>
                <w:b/>
              </w:rPr>
              <w:t>Central Assistance (including Centrally Sponsored Scheme/ Central Sector)</w:t>
            </w:r>
          </w:p>
        </w:tc>
        <w:tc>
          <w:tcPr>
            <w:tcW w:w="1338" w:type="dxa"/>
            <w:vAlign w:val="center"/>
          </w:tcPr>
          <w:p w14:paraId="1B26C8A4" w14:textId="77777777" w:rsidR="007256A8" w:rsidRPr="00355BFB" w:rsidRDefault="007256A8" w:rsidP="008A4585">
            <w:pPr>
              <w:jc w:val="center"/>
              <w:rPr>
                <w:b/>
              </w:rPr>
            </w:pPr>
            <w:r w:rsidRPr="00355BFB">
              <w:rPr>
                <w:b/>
              </w:rPr>
              <w:t>Total</w:t>
            </w:r>
          </w:p>
        </w:tc>
        <w:tc>
          <w:tcPr>
            <w:tcW w:w="1356" w:type="dxa"/>
            <w:vMerge/>
          </w:tcPr>
          <w:p w14:paraId="39EBF81F" w14:textId="77777777" w:rsidR="007256A8" w:rsidRPr="00355BFB" w:rsidRDefault="007256A8" w:rsidP="008A4585">
            <w:pPr>
              <w:ind w:right="-134"/>
              <w:rPr>
                <w:b/>
              </w:rPr>
            </w:pPr>
          </w:p>
        </w:tc>
        <w:tc>
          <w:tcPr>
            <w:tcW w:w="1541" w:type="dxa"/>
            <w:vMerge/>
          </w:tcPr>
          <w:p w14:paraId="2C9A8E1C" w14:textId="77777777" w:rsidR="007256A8" w:rsidRPr="00355BFB" w:rsidRDefault="007256A8" w:rsidP="008A4585">
            <w:pPr>
              <w:ind w:right="-108" w:firstLine="5"/>
              <w:rPr>
                <w:b/>
              </w:rPr>
            </w:pPr>
          </w:p>
        </w:tc>
      </w:tr>
      <w:tr w:rsidR="00412AAE" w:rsidRPr="00355BFB" w14:paraId="02302CA6" w14:textId="77777777" w:rsidTr="008A4585">
        <w:tc>
          <w:tcPr>
            <w:tcW w:w="720" w:type="dxa"/>
            <w:vAlign w:val="center"/>
          </w:tcPr>
          <w:p w14:paraId="0A27BF69" w14:textId="77777777" w:rsidR="007256A8" w:rsidRPr="00355BFB" w:rsidRDefault="007256A8" w:rsidP="008A4585">
            <w:pPr>
              <w:ind w:right="-108" w:hanging="225"/>
              <w:jc w:val="center"/>
              <w:rPr>
                <w:b/>
              </w:rPr>
            </w:pPr>
            <w:r w:rsidRPr="00355BFB">
              <w:rPr>
                <w:b/>
              </w:rPr>
              <w:t>B</w:t>
            </w:r>
          </w:p>
        </w:tc>
        <w:tc>
          <w:tcPr>
            <w:tcW w:w="13230" w:type="dxa"/>
            <w:gridSpan w:val="10"/>
            <w:vAlign w:val="center"/>
          </w:tcPr>
          <w:p w14:paraId="31E6E6C7" w14:textId="77777777" w:rsidR="007256A8" w:rsidRPr="00355BFB" w:rsidRDefault="007256A8" w:rsidP="008A4585">
            <w:pPr>
              <w:ind w:left="-125" w:right="-86" w:firstLine="125"/>
              <w:rPr>
                <w:b/>
                <w:bCs/>
              </w:rPr>
            </w:pPr>
            <w:r w:rsidRPr="00355BFB">
              <w:rPr>
                <w:b/>
              </w:rPr>
              <w:t>CAPITAL ACCOUNT OF SOCIAL SERVICES- contd.</w:t>
            </w:r>
          </w:p>
        </w:tc>
      </w:tr>
      <w:tr w:rsidR="00412AAE" w:rsidRPr="00355BFB" w14:paraId="3EE6A0C3" w14:textId="77777777" w:rsidTr="008A4585">
        <w:tc>
          <w:tcPr>
            <w:tcW w:w="720" w:type="dxa"/>
            <w:vAlign w:val="center"/>
          </w:tcPr>
          <w:p w14:paraId="0D2D934E" w14:textId="77777777" w:rsidR="007256A8" w:rsidRPr="00355BFB" w:rsidRDefault="007256A8" w:rsidP="008A4585">
            <w:pPr>
              <w:jc w:val="center"/>
              <w:rPr>
                <w:b/>
              </w:rPr>
            </w:pPr>
            <w:r w:rsidRPr="00355BFB">
              <w:rPr>
                <w:b/>
              </w:rPr>
              <w:t>(a)</w:t>
            </w:r>
          </w:p>
        </w:tc>
        <w:tc>
          <w:tcPr>
            <w:tcW w:w="13230" w:type="dxa"/>
            <w:gridSpan w:val="10"/>
            <w:vAlign w:val="center"/>
          </w:tcPr>
          <w:p w14:paraId="2878D741" w14:textId="77777777" w:rsidR="007256A8" w:rsidRPr="00355BFB" w:rsidRDefault="007256A8" w:rsidP="008A4585">
            <w:pPr>
              <w:ind w:left="-125" w:right="-86" w:firstLine="125"/>
              <w:rPr>
                <w:b/>
                <w:bCs/>
              </w:rPr>
            </w:pPr>
            <w:r w:rsidRPr="00355BFB">
              <w:rPr>
                <w:b/>
              </w:rPr>
              <w:t>Capital Account of Education, Sports Art and Culture- contd.</w:t>
            </w:r>
          </w:p>
        </w:tc>
      </w:tr>
      <w:tr w:rsidR="00412AAE" w:rsidRPr="00355BFB" w14:paraId="04BC1B2A" w14:textId="77777777" w:rsidTr="008A4585">
        <w:tc>
          <w:tcPr>
            <w:tcW w:w="720" w:type="dxa"/>
            <w:vAlign w:val="center"/>
          </w:tcPr>
          <w:p w14:paraId="30B2205C" w14:textId="77777777" w:rsidR="007256A8" w:rsidRPr="00355BFB" w:rsidRDefault="007256A8" w:rsidP="008A4585">
            <w:pPr>
              <w:jc w:val="center"/>
              <w:rPr>
                <w:b/>
              </w:rPr>
            </w:pPr>
            <w:r w:rsidRPr="00355BFB">
              <w:rPr>
                <w:b/>
              </w:rPr>
              <w:t>4202</w:t>
            </w:r>
          </w:p>
        </w:tc>
        <w:tc>
          <w:tcPr>
            <w:tcW w:w="13230" w:type="dxa"/>
            <w:gridSpan w:val="10"/>
            <w:vAlign w:val="center"/>
          </w:tcPr>
          <w:p w14:paraId="3C903E8A" w14:textId="77777777" w:rsidR="007256A8" w:rsidRPr="00355BFB" w:rsidRDefault="007256A8" w:rsidP="008A4585">
            <w:pPr>
              <w:ind w:left="-125" w:right="-86" w:firstLine="125"/>
              <w:rPr>
                <w:b/>
                <w:bCs/>
              </w:rPr>
            </w:pPr>
            <w:r w:rsidRPr="00355BFB">
              <w:rPr>
                <w:b/>
                <w:bCs/>
              </w:rPr>
              <w:t>Capital Outlay on Education, Sports, Art and Culture- contd.</w:t>
            </w:r>
          </w:p>
        </w:tc>
      </w:tr>
      <w:tr w:rsidR="00412AAE" w:rsidRPr="00355BFB" w14:paraId="4D762D26" w14:textId="77777777" w:rsidTr="0076524E">
        <w:tc>
          <w:tcPr>
            <w:tcW w:w="720" w:type="dxa"/>
          </w:tcPr>
          <w:p w14:paraId="3F6AC45E" w14:textId="77777777" w:rsidR="009D2AA6" w:rsidRPr="00355BFB" w:rsidRDefault="009D2AA6" w:rsidP="0076524E">
            <w:pPr>
              <w:jc w:val="center"/>
              <w:rPr>
                <w:b/>
                <w:i/>
              </w:rPr>
            </w:pPr>
            <w:r w:rsidRPr="00355BFB">
              <w:rPr>
                <w:b/>
                <w:i/>
              </w:rPr>
              <w:t>02</w:t>
            </w:r>
          </w:p>
        </w:tc>
        <w:tc>
          <w:tcPr>
            <w:tcW w:w="13230" w:type="dxa"/>
            <w:gridSpan w:val="10"/>
          </w:tcPr>
          <w:p w14:paraId="7DFC2722" w14:textId="77777777" w:rsidR="009D2AA6" w:rsidRPr="00355BFB" w:rsidRDefault="009D2AA6" w:rsidP="0076524E">
            <w:r w:rsidRPr="00355BFB">
              <w:rPr>
                <w:b/>
                <w:i/>
              </w:rPr>
              <w:t xml:space="preserve">Technical Education- </w:t>
            </w:r>
            <w:r w:rsidRPr="00355BFB">
              <w:rPr>
                <w:b/>
                <w:iCs/>
              </w:rPr>
              <w:t>contd.</w:t>
            </w:r>
          </w:p>
        </w:tc>
      </w:tr>
      <w:tr w:rsidR="00412AAE" w:rsidRPr="00355BFB" w14:paraId="3A2BD0BF" w14:textId="77777777" w:rsidTr="0076524E">
        <w:tc>
          <w:tcPr>
            <w:tcW w:w="720" w:type="dxa"/>
            <w:vAlign w:val="center"/>
          </w:tcPr>
          <w:p w14:paraId="49AEF6ED" w14:textId="77777777" w:rsidR="00AF26FC" w:rsidRPr="00355BFB" w:rsidRDefault="00AF26FC" w:rsidP="0076524E">
            <w:pPr>
              <w:jc w:val="center"/>
              <w:rPr>
                <w:b/>
              </w:rPr>
            </w:pPr>
            <w:r w:rsidRPr="00355BFB">
              <w:rPr>
                <w:b/>
              </w:rPr>
              <w:t>105</w:t>
            </w:r>
          </w:p>
        </w:tc>
        <w:tc>
          <w:tcPr>
            <w:tcW w:w="13230" w:type="dxa"/>
            <w:gridSpan w:val="10"/>
          </w:tcPr>
          <w:p w14:paraId="5843C00E" w14:textId="77777777" w:rsidR="00AF26FC" w:rsidRPr="00355BFB" w:rsidRDefault="00AF26FC" w:rsidP="00AF26FC">
            <w:r w:rsidRPr="00355BFB">
              <w:rPr>
                <w:b/>
              </w:rPr>
              <w:t>Engineering/Technical Colleges and Institutes</w:t>
            </w:r>
          </w:p>
        </w:tc>
      </w:tr>
      <w:tr w:rsidR="00BD5EC3" w:rsidRPr="00355BFB" w14:paraId="6E584F9C" w14:textId="77777777" w:rsidTr="000B6BF2">
        <w:tc>
          <w:tcPr>
            <w:tcW w:w="720" w:type="dxa"/>
          </w:tcPr>
          <w:p w14:paraId="3DF40C4C" w14:textId="77777777" w:rsidR="00BD5EC3" w:rsidRPr="00355BFB" w:rsidRDefault="00BD5EC3" w:rsidP="00BD5EC3">
            <w:pPr>
              <w:rPr>
                <w:b/>
                <w:i/>
              </w:rPr>
            </w:pPr>
          </w:p>
        </w:tc>
        <w:tc>
          <w:tcPr>
            <w:tcW w:w="4221" w:type="dxa"/>
            <w:gridSpan w:val="2"/>
          </w:tcPr>
          <w:p w14:paraId="5688A270" w14:textId="77777777" w:rsidR="00BD5EC3" w:rsidRPr="00355BFB" w:rsidRDefault="00BD5EC3" w:rsidP="00BD5EC3">
            <w:pPr>
              <w:ind w:right="-138"/>
              <w:rPr>
                <w:bCs/>
              </w:rPr>
            </w:pPr>
            <w:r w:rsidRPr="00355BFB">
              <w:rPr>
                <w:bCs/>
              </w:rPr>
              <w:t>Machinery and Equipment in Engineering College</w:t>
            </w:r>
          </w:p>
        </w:tc>
        <w:tc>
          <w:tcPr>
            <w:tcW w:w="1343" w:type="dxa"/>
            <w:gridSpan w:val="2"/>
            <w:vAlign w:val="bottom"/>
          </w:tcPr>
          <w:p w14:paraId="52CC92EE" w14:textId="64507B78" w:rsidR="00BD5EC3" w:rsidRPr="00355BFB" w:rsidRDefault="00BD5EC3" w:rsidP="00BD5EC3">
            <w:pPr>
              <w:jc w:val="right"/>
            </w:pPr>
            <w:r w:rsidRPr="00355BFB">
              <w:t>0.00</w:t>
            </w:r>
          </w:p>
        </w:tc>
        <w:tc>
          <w:tcPr>
            <w:tcW w:w="1389" w:type="dxa"/>
            <w:gridSpan w:val="2"/>
            <w:vAlign w:val="bottom"/>
          </w:tcPr>
          <w:p w14:paraId="0D2D920D" w14:textId="5A80E6B9" w:rsidR="00BD5EC3" w:rsidRPr="00355BFB" w:rsidRDefault="00070441" w:rsidP="00BD5EC3">
            <w:pPr>
              <w:jc w:val="right"/>
            </w:pPr>
            <w:r w:rsidRPr="00355BFB">
              <w:rPr>
                <w:bCs/>
              </w:rPr>
              <w:t>4.82</w:t>
            </w:r>
          </w:p>
        </w:tc>
        <w:tc>
          <w:tcPr>
            <w:tcW w:w="2042" w:type="dxa"/>
            <w:vAlign w:val="bottom"/>
          </w:tcPr>
          <w:p w14:paraId="2848AB2E" w14:textId="03B2250C" w:rsidR="00BD5EC3" w:rsidRPr="00355BFB" w:rsidRDefault="00BD5EC3" w:rsidP="00BD5EC3">
            <w:pPr>
              <w:jc w:val="right"/>
            </w:pPr>
            <w:r w:rsidRPr="00355BFB">
              <w:rPr>
                <w:bCs/>
              </w:rPr>
              <w:t>0.00</w:t>
            </w:r>
          </w:p>
        </w:tc>
        <w:tc>
          <w:tcPr>
            <w:tcW w:w="1338" w:type="dxa"/>
            <w:vAlign w:val="bottom"/>
          </w:tcPr>
          <w:p w14:paraId="06DBCEDE" w14:textId="2BF44A9C" w:rsidR="00BD5EC3" w:rsidRPr="00355BFB" w:rsidRDefault="00070441" w:rsidP="00BD5EC3">
            <w:pPr>
              <w:jc w:val="right"/>
            </w:pPr>
            <w:r w:rsidRPr="00355BFB">
              <w:rPr>
                <w:bCs/>
              </w:rPr>
              <w:t>4.82</w:t>
            </w:r>
          </w:p>
        </w:tc>
        <w:tc>
          <w:tcPr>
            <w:tcW w:w="1356" w:type="dxa"/>
            <w:vAlign w:val="bottom"/>
          </w:tcPr>
          <w:p w14:paraId="399BD53E" w14:textId="1729AF6B" w:rsidR="00BD5EC3" w:rsidRPr="00355BFB" w:rsidRDefault="00070441" w:rsidP="00BD5EC3">
            <w:pPr>
              <w:jc w:val="right"/>
            </w:pPr>
            <w:r w:rsidRPr="00355BFB">
              <w:t>2,971.32</w:t>
            </w:r>
          </w:p>
        </w:tc>
        <w:tc>
          <w:tcPr>
            <w:tcW w:w="1541" w:type="dxa"/>
            <w:vAlign w:val="bottom"/>
          </w:tcPr>
          <w:p w14:paraId="2A508703" w14:textId="2A4828CB" w:rsidR="00BD5EC3" w:rsidRPr="00355BFB" w:rsidRDefault="00BD5EC3" w:rsidP="00BD5EC3">
            <w:pPr>
              <w:ind w:right="-18"/>
              <w:jc w:val="right"/>
            </w:pPr>
            <w:r w:rsidRPr="00355BFB">
              <w:t>0.00</w:t>
            </w:r>
          </w:p>
        </w:tc>
      </w:tr>
      <w:tr w:rsidR="0042162E" w:rsidRPr="00355BFB" w14:paraId="79F2981C" w14:textId="77777777" w:rsidTr="000B6BF2">
        <w:tc>
          <w:tcPr>
            <w:tcW w:w="720" w:type="dxa"/>
          </w:tcPr>
          <w:p w14:paraId="4CF3057D" w14:textId="77777777" w:rsidR="0042162E" w:rsidRPr="00355BFB" w:rsidRDefault="0042162E" w:rsidP="0042162E">
            <w:pPr>
              <w:rPr>
                <w:b/>
                <w:i/>
              </w:rPr>
            </w:pPr>
          </w:p>
        </w:tc>
        <w:tc>
          <w:tcPr>
            <w:tcW w:w="4221" w:type="dxa"/>
            <w:gridSpan w:val="2"/>
          </w:tcPr>
          <w:p w14:paraId="222662F4" w14:textId="77777777" w:rsidR="0042162E" w:rsidRPr="00355BFB" w:rsidRDefault="0042162E" w:rsidP="0042162E">
            <w:pPr>
              <w:ind w:right="-156"/>
              <w:rPr>
                <w:bCs/>
              </w:rPr>
            </w:pPr>
            <w:r w:rsidRPr="00355BFB">
              <w:rPr>
                <w:bCs/>
              </w:rPr>
              <w:t>Construction of Buildings for Engineering/Tech. College and Institution</w:t>
            </w:r>
          </w:p>
        </w:tc>
        <w:tc>
          <w:tcPr>
            <w:tcW w:w="1343" w:type="dxa"/>
            <w:gridSpan w:val="2"/>
            <w:vAlign w:val="bottom"/>
          </w:tcPr>
          <w:p w14:paraId="35AEFC9D" w14:textId="7E9D8999" w:rsidR="0042162E" w:rsidRPr="00355BFB" w:rsidRDefault="0042162E" w:rsidP="0042162E">
            <w:pPr>
              <w:jc w:val="right"/>
            </w:pPr>
            <w:r w:rsidRPr="00355BFB">
              <w:t>49.45</w:t>
            </w:r>
          </w:p>
        </w:tc>
        <w:tc>
          <w:tcPr>
            <w:tcW w:w="1389" w:type="dxa"/>
            <w:gridSpan w:val="2"/>
            <w:vAlign w:val="bottom"/>
          </w:tcPr>
          <w:p w14:paraId="151DE1F0" w14:textId="461F51B9" w:rsidR="0042162E" w:rsidRPr="00355BFB" w:rsidRDefault="00BD5EC3" w:rsidP="0042162E">
            <w:pPr>
              <w:jc w:val="right"/>
            </w:pPr>
            <w:r w:rsidRPr="00355BFB">
              <w:t>473.78</w:t>
            </w:r>
          </w:p>
        </w:tc>
        <w:tc>
          <w:tcPr>
            <w:tcW w:w="2042" w:type="dxa"/>
            <w:vAlign w:val="bottom"/>
          </w:tcPr>
          <w:p w14:paraId="367171EE" w14:textId="387B82B6" w:rsidR="0042162E" w:rsidRPr="00355BFB" w:rsidRDefault="00BD5EC3" w:rsidP="0042162E">
            <w:pPr>
              <w:jc w:val="right"/>
            </w:pPr>
            <w:r w:rsidRPr="00355BFB">
              <w:t>0.00</w:t>
            </w:r>
          </w:p>
        </w:tc>
        <w:tc>
          <w:tcPr>
            <w:tcW w:w="1338" w:type="dxa"/>
            <w:vAlign w:val="bottom"/>
          </w:tcPr>
          <w:p w14:paraId="392C84B6" w14:textId="076C433D" w:rsidR="0042162E" w:rsidRPr="00355BFB" w:rsidRDefault="00BD5EC3" w:rsidP="0042162E">
            <w:pPr>
              <w:jc w:val="right"/>
            </w:pPr>
            <w:r w:rsidRPr="00355BFB">
              <w:t>473.78</w:t>
            </w:r>
          </w:p>
        </w:tc>
        <w:tc>
          <w:tcPr>
            <w:tcW w:w="1356" w:type="dxa"/>
            <w:vAlign w:val="bottom"/>
          </w:tcPr>
          <w:p w14:paraId="7BEC1E5E" w14:textId="0DF57EED" w:rsidR="0042162E" w:rsidRPr="00355BFB" w:rsidRDefault="00BD5EC3" w:rsidP="0042162E">
            <w:pPr>
              <w:jc w:val="right"/>
            </w:pPr>
            <w:r w:rsidRPr="00355BFB">
              <w:t>3,857.03</w:t>
            </w:r>
          </w:p>
        </w:tc>
        <w:tc>
          <w:tcPr>
            <w:tcW w:w="1541" w:type="dxa"/>
            <w:vAlign w:val="bottom"/>
          </w:tcPr>
          <w:p w14:paraId="2C55FDB3" w14:textId="7EA95B16" w:rsidR="0042162E" w:rsidRPr="00355BFB" w:rsidRDefault="007324E0" w:rsidP="0042162E">
            <w:pPr>
              <w:ind w:right="-18"/>
              <w:jc w:val="right"/>
            </w:pPr>
            <w:r w:rsidRPr="00355BFB">
              <w:t>(+) 858.10</w:t>
            </w:r>
          </w:p>
        </w:tc>
      </w:tr>
      <w:tr w:rsidR="0042162E" w:rsidRPr="00355BFB" w14:paraId="3B594869" w14:textId="77777777" w:rsidTr="000B6BF2">
        <w:tc>
          <w:tcPr>
            <w:tcW w:w="720" w:type="dxa"/>
          </w:tcPr>
          <w:p w14:paraId="6AC27370" w14:textId="77777777" w:rsidR="0042162E" w:rsidRPr="00355BFB" w:rsidRDefault="0042162E" w:rsidP="0042162E">
            <w:pPr>
              <w:rPr>
                <w:b/>
                <w:i/>
              </w:rPr>
            </w:pPr>
          </w:p>
        </w:tc>
        <w:tc>
          <w:tcPr>
            <w:tcW w:w="4221" w:type="dxa"/>
            <w:gridSpan w:val="2"/>
          </w:tcPr>
          <w:p w14:paraId="40D386E6" w14:textId="77777777" w:rsidR="0042162E" w:rsidRPr="00355BFB" w:rsidRDefault="0042162E" w:rsidP="0042162E">
            <w:pPr>
              <w:rPr>
                <w:bCs/>
              </w:rPr>
            </w:pPr>
            <w:r w:rsidRPr="00355BFB">
              <w:rPr>
                <w:bCs/>
              </w:rPr>
              <w:t>Engineering College in Raipur</w:t>
            </w:r>
          </w:p>
        </w:tc>
        <w:tc>
          <w:tcPr>
            <w:tcW w:w="1343" w:type="dxa"/>
            <w:gridSpan w:val="2"/>
            <w:vAlign w:val="bottom"/>
          </w:tcPr>
          <w:p w14:paraId="0DEAFF06" w14:textId="7CB4BF12" w:rsidR="0042162E" w:rsidRPr="00355BFB" w:rsidRDefault="0042162E" w:rsidP="0042162E">
            <w:pPr>
              <w:jc w:val="right"/>
            </w:pPr>
            <w:r w:rsidRPr="00355BFB">
              <w:t>0.00</w:t>
            </w:r>
          </w:p>
        </w:tc>
        <w:tc>
          <w:tcPr>
            <w:tcW w:w="1389" w:type="dxa"/>
            <w:gridSpan w:val="2"/>
            <w:vAlign w:val="bottom"/>
          </w:tcPr>
          <w:p w14:paraId="0B463803" w14:textId="25A3BF52" w:rsidR="0042162E" w:rsidRPr="00355BFB" w:rsidRDefault="00070441" w:rsidP="0042162E">
            <w:pPr>
              <w:jc w:val="right"/>
            </w:pPr>
            <w:r w:rsidRPr="00355BFB">
              <w:t>0.00</w:t>
            </w:r>
          </w:p>
        </w:tc>
        <w:tc>
          <w:tcPr>
            <w:tcW w:w="2042" w:type="dxa"/>
            <w:vAlign w:val="bottom"/>
          </w:tcPr>
          <w:p w14:paraId="1FDF92B9" w14:textId="16F0F594" w:rsidR="0042162E" w:rsidRPr="00355BFB" w:rsidRDefault="00BD5EC3" w:rsidP="0042162E">
            <w:pPr>
              <w:jc w:val="right"/>
            </w:pPr>
            <w:r w:rsidRPr="00355BFB">
              <w:t>0.00</w:t>
            </w:r>
          </w:p>
        </w:tc>
        <w:tc>
          <w:tcPr>
            <w:tcW w:w="1338" w:type="dxa"/>
            <w:vAlign w:val="bottom"/>
          </w:tcPr>
          <w:p w14:paraId="5F0C8F8F" w14:textId="3C8A9835" w:rsidR="0042162E" w:rsidRPr="00355BFB" w:rsidRDefault="00070441" w:rsidP="0042162E">
            <w:pPr>
              <w:jc w:val="right"/>
            </w:pPr>
            <w:r w:rsidRPr="00355BFB">
              <w:t>0.00</w:t>
            </w:r>
          </w:p>
        </w:tc>
        <w:tc>
          <w:tcPr>
            <w:tcW w:w="1356" w:type="dxa"/>
            <w:vAlign w:val="bottom"/>
          </w:tcPr>
          <w:p w14:paraId="7FEC3E4E" w14:textId="786E13FA" w:rsidR="0042162E" w:rsidRPr="00355BFB" w:rsidRDefault="00070441" w:rsidP="0042162E">
            <w:pPr>
              <w:jc w:val="right"/>
            </w:pPr>
            <w:r w:rsidRPr="00355BFB">
              <w:t>4,994.98</w:t>
            </w:r>
          </w:p>
        </w:tc>
        <w:tc>
          <w:tcPr>
            <w:tcW w:w="1541" w:type="dxa"/>
            <w:vAlign w:val="bottom"/>
          </w:tcPr>
          <w:p w14:paraId="251F42FA" w14:textId="362688A4" w:rsidR="0042162E" w:rsidRPr="00355BFB" w:rsidRDefault="00416FC5" w:rsidP="0042162E">
            <w:pPr>
              <w:ind w:right="-18"/>
              <w:jc w:val="right"/>
            </w:pPr>
            <w:r w:rsidRPr="00355BFB">
              <w:t>(+) 100.00</w:t>
            </w:r>
          </w:p>
        </w:tc>
      </w:tr>
      <w:tr w:rsidR="00BD5EC3" w:rsidRPr="00355BFB" w14:paraId="001177C2" w14:textId="77777777" w:rsidTr="000B6BF2">
        <w:tc>
          <w:tcPr>
            <w:tcW w:w="720" w:type="dxa"/>
          </w:tcPr>
          <w:p w14:paraId="6B3BCAF2" w14:textId="77777777" w:rsidR="00BD5EC3" w:rsidRPr="00355BFB" w:rsidRDefault="00BD5EC3" w:rsidP="00BD5EC3">
            <w:pPr>
              <w:rPr>
                <w:b/>
                <w:i/>
              </w:rPr>
            </w:pPr>
          </w:p>
        </w:tc>
        <w:tc>
          <w:tcPr>
            <w:tcW w:w="4221" w:type="dxa"/>
            <w:gridSpan w:val="2"/>
          </w:tcPr>
          <w:p w14:paraId="6FE587D8" w14:textId="77777777" w:rsidR="00BD5EC3" w:rsidRPr="00355BFB" w:rsidRDefault="00BD5EC3" w:rsidP="00BD5EC3">
            <w:pPr>
              <w:rPr>
                <w:bCs/>
              </w:rPr>
            </w:pPr>
            <w:r w:rsidRPr="00355BFB">
              <w:rPr>
                <w:bCs/>
              </w:rPr>
              <w:t xml:space="preserve">Construction of Staff Quarters in Government Engineering College </w:t>
            </w:r>
          </w:p>
        </w:tc>
        <w:tc>
          <w:tcPr>
            <w:tcW w:w="1343" w:type="dxa"/>
            <w:gridSpan w:val="2"/>
            <w:vAlign w:val="bottom"/>
          </w:tcPr>
          <w:p w14:paraId="539952E4" w14:textId="3D13058F" w:rsidR="00BD5EC3" w:rsidRPr="00355BFB" w:rsidRDefault="00BD5EC3" w:rsidP="00BD5EC3">
            <w:pPr>
              <w:jc w:val="right"/>
            </w:pPr>
            <w:r w:rsidRPr="00355BFB">
              <w:t>0.00</w:t>
            </w:r>
          </w:p>
        </w:tc>
        <w:tc>
          <w:tcPr>
            <w:tcW w:w="1389" w:type="dxa"/>
            <w:gridSpan w:val="2"/>
            <w:vAlign w:val="bottom"/>
          </w:tcPr>
          <w:p w14:paraId="3C0DE48C" w14:textId="744E16AB" w:rsidR="00BD5EC3" w:rsidRPr="00355BFB" w:rsidRDefault="00BD5EC3" w:rsidP="00BD5EC3">
            <w:pPr>
              <w:jc w:val="right"/>
            </w:pPr>
            <w:r w:rsidRPr="00355BFB">
              <w:rPr>
                <w:bCs/>
              </w:rPr>
              <w:t>0.00</w:t>
            </w:r>
          </w:p>
        </w:tc>
        <w:tc>
          <w:tcPr>
            <w:tcW w:w="2042" w:type="dxa"/>
            <w:vAlign w:val="bottom"/>
          </w:tcPr>
          <w:p w14:paraId="7C05A207" w14:textId="72C887EB" w:rsidR="00BD5EC3" w:rsidRPr="00355BFB" w:rsidRDefault="00BD5EC3" w:rsidP="00BD5EC3">
            <w:pPr>
              <w:jc w:val="right"/>
            </w:pPr>
            <w:r w:rsidRPr="00355BFB">
              <w:rPr>
                <w:bCs/>
              </w:rPr>
              <w:t>0.00</w:t>
            </w:r>
          </w:p>
        </w:tc>
        <w:tc>
          <w:tcPr>
            <w:tcW w:w="1338" w:type="dxa"/>
            <w:vAlign w:val="bottom"/>
          </w:tcPr>
          <w:p w14:paraId="7F25D835" w14:textId="12132E7F" w:rsidR="00BD5EC3" w:rsidRPr="00355BFB" w:rsidRDefault="00BD5EC3" w:rsidP="00BD5EC3">
            <w:pPr>
              <w:jc w:val="right"/>
            </w:pPr>
            <w:r w:rsidRPr="00355BFB">
              <w:rPr>
                <w:bCs/>
              </w:rPr>
              <w:t>0.00</w:t>
            </w:r>
          </w:p>
        </w:tc>
        <w:tc>
          <w:tcPr>
            <w:tcW w:w="1356" w:type="dxa"/>
            <w:vAlign w:val="bottom"/>
          </w:tcPr>
          <w:p w14:paraId="69E45838" w14:textId="77777777" w:rsidR="00BD5EC3" w:rsidRPr="00355BFB" w:rsidRDefault="00BD5EC3" w:rsidP="00BD5EC3">
            <w:pPr>
              <w:jc w:val="right"/>
            </w:pPr>
            <w:r w:rsidRPr="00355BFB">
              <w:t>1,959.52</w:t>
            </w:r>
          </w:p>
        </w:tc>
        <w:tc>
          <w:tcPr>
            <w:tcW w:w="1541" w:type="dxa"/>
            <w:vAlign w:val="bottom"/>
          </w:tcPr>
          <w:p w14:paraId="78195CFE" w14:textId="3B1FE9D6" w:rsidR="00BD5EC3" w:rsidRPr="00355BFB" w:rsidRDefault="00BD5EC3" w:rsidP="00BD5EC3">
            <w:pPr>
              <w:ind w:right="-18"/>
              <w:contextualSpacing/>
              <w:jc w:val="right"/>
            </w:pPr>
            <w:r w:rsidRPr="00355BFB">
              <w:t>0.00</w:t>
            </w:r>
          </w:p>
        </w:tc>
      </w:tr>
      <w:tr w:rsidR="00BD5EC3" w:rsidRPr="00355BFB" w14:paraId="18D7BA55" w14:textId="77777777" w:rsidTr="000B6BF2">
        <w:tc>
          <w:tcPr>
            <w:tcW w:w="720" w:type="dxa"/>
          </w:tcPr>
          <w:p w14:paraId="4D5F5472" w14:textId="77777777" w:rsidR="00BD5EC3" w:rsidRPr="00355BFB" w:rsidRDefault="00BD5EC3" w:rsidP="0042162E">
            <w:pPr>
              <w:rPr>
                <w:b/>
                <w:i/>
              </w:rPr>
            </w:pPr>
          </w:p>
        </w:tc>
        <w:tc>
          <w:tcPr>
            <w:tcW w:w="4221" w:type="dxa"/>
            <w:gridSpan w:val="2"/>
          </w:tcPr>
          <w:p w14:paraId="5D37810A" w14:textId="687729A8" w:rsidR="00BD5EC3" w:rsidRPr="00355BFB" w:rsidRDefault="00BD5EC3" w:rsidP="0042162E">
            <w:pPr>
              <w:rPr>
                <w:bCs/>
              </w:rPr>
            </w:pPr>
            <w:r w:rsidRPr="00355BFB">
              <w:rPr>
                <w:bCs/>
              </w:rPr>
              <w:t>Central Institute of Plastics Engineering and Technology (CIPET)</w:t>
            </w:r>
          </w:p>
        </w:tc>
        <w:tc>
          <w:tcPr>
            <w:tcW w:w="1343" w:type="dxa"/>
            <w:gridSpan w:val="2"/>
            <w:vAlign w:val="bottom"/>
          </w:tcPr>
          <w:p w14:paraId="355E3E7D" w14:textId="35161D8E" w:rsidR="00BD5EC3" w:rsidRPr="00355BFB" w:rsidRDefault="00BD5EC3" w:rsidP="0042162E">
            <w:pPr>
              <w:jc w:val="right"/>
            </w:pPr>
            <w:r w:rsidRPr="00355BFB">
              <w:t>455.00</w:t>
            </w:r>
          </w:p>
        </w:tc>
        <w:tc>
          <w:tcPr>
            <w:tcW w:w="1389" w:type="dxa"/>
            <w:gridSpan w:val="2"/>
            <w:vAlign w:val="bottom"/>
          </w:tcPr>
          <w:p w14:paraId="7B9023CA" w14:textId="3821EA63" w:rsidR="00BD5EC3" w:rsidRPr="00355BFB" w:rsidRDefault="00BD5EC3" w:rsidP="0042162E">
            <w:pPr>
              <w:jc w:val="right"/>
            </w:pPr>
            <w:r w:rsidRPr="00355BFB">
              <w:t>456.62</w:t>
            </w:r>
          </w:p>
        </w:tc>
        <w:tc>
          <w:tcPr>
            <w:tcW w:w="2042" w:type="dxa"/>
            <w:vAlign w:val="bottom"/>
          </w:tcPr>
          <w:p w14:paraId="63B9E92D" w14:textId="0A129129" w:rsidR="00BD5EC3" w:rsidRPr="00355BFB" w:rsidRDefault="00BD5EC3" w:rsidP="0042162E">
            <w:pPr>
              <w:jc w:val="right"/>
            </w:pPr>
            <w:r w:rsidRPr="00355BFB">
              <w:t>0.00</w:t>
            </w:r>
          </w:p>
        </w:tc>
        <w:tc>
          <w:tcPr>
            <w:tcW w:w="1338" w:type="dxa"/>
            <w:vAlign w:val="bottom"/>
          </w:tcPr>
          <w:p w14:paraId="6E3359A8" w14:textId="55F9C89F" w:rsidR="00BD5EC3" w:rsidRPr="00355BFB" w:rsidRDefault="00BD5EC3" w:rsidP="0042162E">
            <w:pPr>
              <w:jc w:val="right"/>
            </w:pPr>
            <w:r w:rsidRPr="00355BFB">
              <w:t>456.62</w:t>
            </w:r>
          </w:p>
        </w:tc>
        <w:tc>
          <w:tcPr>
            <w:tcW w:w="1356" w:type="dxa"/>
            <w:vAlign w:val="bottom"/>
          </w:tcPr>
          <w:p w14:paraId="43037AF7" w14:textId="3F9FF586" w:rsidR="00BD5EC3" w:rsidRPr="00355BFB" w:rsidRDefault="00BD5EC3" w:rsidP="0042162E">
            <w:pPr>
              <w:jc w:val="right"/>
            </w:pPr>
            <w:r w:rsidRPr="00355BFB">
              <w:t>1,411.62</w:t>
            </w:r>
          </w:p>
        </w:tc>
        <w:tc>
          <w:tcPr>
            <w:tcW w:w="1541" w:type="dxa"/>
            <w:vAlign w:val="bottom"/>
          </w:tcPr>
          <w:p w14:paraId="77913629" w14:textId="5F4C908C" w:rsidR="00BD5EC3" w:rsidRPr="00355BFB" w:rsidRDefault="007324E0" w:rsidP="0042162E">
            <w:pPr>
              <w:ind w:right="-18"/>
              <w:contextualSpacing/>
              <w:jc w:val="right"/>
            </w:pPr>
            <w:r w:rsidRPr="00355BFB">
              <w:t>(+) 0.36</w:t>
            </w:r>
          </w:p>
        </w:tc>
      </w:tr>
      <w:tr w:rsidR="00BD5EC3" w:rsidRPr="00355BFB" w14:paraId="0BDA2F53" w14:textId="77777777" w:rsidTr="000B6BF2">
        <w:tc>
          <w:tcPr>
            <w:tcW w:w="720" w:type="dxa"/>
          </w:tcPr>
          <w:p w14:paraId="392C0E24" w14:textId="77777777" w:rsidR="00BD5EC3" w:rsidRPr="00355BFB" w:rsidRDefault="00BD5EC3" w:rsidP="00BD5EC3">
            <w:pPr>
              <w:rPr>
                <w:b/>
                <w:i/>
              </w:rPr>
            </w:pPr>
          </w:p>
        </w:tc>
        <w:tc>
          <w:tcPr>
            <w:tcW w:w="4221" w:type="dxa"/>
            <w:gridSpan w:val="2"/>
          </w:tcPr>
          <w:p w14:paraId="6A274B8D" w14:textId="77777777" w:rsidR="00BD5EC3" w:rsidRPr="00355BFB" w:rsidRDefault="00BD5EC3" w:rsidP="00BD5EC3">
            <w:pPr>
              <w:ind w:right="-138"/>
              <w:rPr>
                <w:bCs/>
              </w:rPr>
            </w:pPr>
            <w:r w:rsidRPr="00355BFB">
              <w:rPr>
                <w:bCs/>
              </w:rPr>
              <w:t>Deduct- Recoveries on Capital Account</w:t>
            </w:r>
          </w:p>
        </w:tc>
        <w:tc>
          <w:tcPr>
            <w:tcW w:w="1343" w:type="dxa"/>
            <w:gridSpan w:val="2"/>
            <w:vAlign w:val="bottom"/>
          </w:tcPr>
          <w:p w14:paraId="008A4ADA" w14:textId="1DC907B5" w:rsidR="00BD5EC3" w:rsidRPr="00355BFB" w:rsidRDefault="00BD5EC3" w:rsidP="00BD5EC3">
            <w:pPr>
              <w:jc w:val="right"/>
            </w:pPr>
            <w:r w:rsidRPr="00355BFB">
              <w:t>0.00</w:t>
            </w:r>
          </w:p>
        </w:tc>
        <w:tc>
          <w:tcPr>
            <w:tcW w:w="1389" w:type="dxa"/>
            <w:gridSpan w:val="2"/>
            <w:vAlign w:val="bottom"/>
          </w:tcPr>
          <w:p w14:paraId="54662C84" w14:textId="0C91578A" w:rsidR="00BD5EC3" w:rsidRPr="00355BFB" w:rsidRDefault="00BD5EC3" w:rsidP="00BD5EC3">
            <w:pPr>
              <w:jc w:val="right"/>
            </w:pPr>
            <w:r w:rsidRPr="00355BFB">
              <w:rPr>
                <w:bCs/>
              </w:rPr>
              <w:t>0.00</w:t>
            </w:r>
          </w:p>
        </w:tc>
        <w:tc>
          <w:tcPr>
            <w:tcW w:w="2042" w:type="dxa"/>
            <w:vAlign w:val="bottom"/>
          </w:tcPr>
          <w:p w14:paraId="6EC69AF2" w14:textId="3ED8121D" w:rsidR="00BD5EC3" w:rsidRPr="00355BFB" w:rsidRDefault="00BD5EC3" w:rsidP="00BD5EC3">
            <w:pPr>
              <w:jc w:val="right"/>
            </w:pPr>
            <w:r w:rsidRPr="00355BFB">
              <w:rPr>
                <w:bCs/>
              </w:rPr>
              <w:t>0.00</w:t>
            </w:r>
          </w:p>
        </w:tc>
        <w:tc>
          <w:tcPr>
            <w:tcW w:w="1338" w:type="dxa"/>
            <w:vAlign w:val="bottom"/>
          </w:tcPr>
          <w:p w14:paraId="543316CC" w14:textId="023BB93B" w:rsidR="00BD5EC3" w:rsidRPr="00355BFB" w:rsidRDefault="00BD5EC3" w:rsidP="00BD5EC3">
            <w:pPr>
              <w:jc w:val="right"/>
            </w:pPr>
            <w:r w:rsidRPr="00355BFB">
              <w:rPr>
                <w:bCs/>
              </w:rPr>
              <w:t>0.00</w:t>
            </w:r>
          </w:p>
        </w:tc>
        <w:tc>
          <w:tcPr>
            <w:tcW w:w="1356" w:type="dxa"/>
            <w:vAlign w:val="bottom"/>
          </w:tcPr>
          <w:p w14:paraId="46FE64B4" w14:textId="77777777" w:rsidR="00BD5EC3" w:rsidRPr="00355BFB" w:rsidRDefault="00BD5EC3" w:rsidP="00BD5EC3">
            <w:pPr>
              <w:jc w:val="right"/>
            </w:pPr>
            <w:r w:rsidRPr="00355BFB">
              <w:t>(-) 0.24</w:t>
            </w:r>
          </w:p>
        </w:tc>
        <w:tc>
          <w:tcPr>
            <w:tcW w:w="1541" w:type="dxa"/>
          </w:tcPr>
          <w:p w14:paraId="286A2A01" w14:textId="418A0E17" w:rsidR="00BD5EC3" w:rsidRPr="00355BFB" w:rsidRDefault="00BD5EC3" w:rsidP="00BD5EC3">
            <w:pPr>
              <w:ind w:right="-18"/>
              <w:contextualSpacing/>
              <w:jc w:val="right"/>
            </w:pPr>
            <w:r w:rsidRPr="00355BFB">
              <w:t>0.00</w:t>
            </w:r>
          </w:p>
        </w:tc>
      </w:tr>
      <w:tr w:rsidR="00BD5EC3" w:rsidRPr="00355BFB" w14:paraId="55DE4043" w14:textId="77777777" w:rsidTr="000B6BF2">
        <w:tc>
          <w:tcPr>
            <w:tcW w:w="720" w:type="dxa"/>
          </w:tcPr>
          <w:p w14:paraId="4C563727" w14:textId="77777777" w:rsidR="00BD5EC3" w:rsidRPr="00355BFB" w:rsidRDefault="00BD5EC3" w:rsidP="00BD5EC3">
            <w:pPr>
              <w:rPr>
                <w:b/>
                <w:i/>
              </w:rPr>
            </w:pPr>
          </w:p>
        </w:tc>
        <w:tc>
          <w:tcPr>
            <w:tcW w:w="4221" w:type="dxa"/>
            <w:gridSpan w:val="2"/>
          </w:tcPr>
          <w:p w14:paraId="228EAF42" w14:textId="77777777" w:rsidR="00BD5EC3" w:rsidRPr="00355BFB" w:rsidRDefault="00BD5EC3" w:rsidP="00BD5EC3">
            <w:pPr>
              <w:ind w:right="-138"/>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56E63384" w14:textId="18427AF8" w:rsidR="00BD5EC3" w:rsidRPr="00355BFB" w:rsidRDefault="00BD5EC3" w:rsidP="00BD5EC3">
            <w:pPr>
              <w:jc w:val="right"/>
              <w:rPr>
                <w:bCs/>
              </w:rPr>
            </w:pPr>
            <w:r w:rsidRPr="00355BFB">
              <w:rPr>
                <w:bCs/>
              </w:rPr>
              <w:t>0.00</w:t>
            </w:r>
          </w:p>
        </w:tc>
        <w:tc>
          <w:tcPr>
            <w:tcW w:w="1389" w:type="dxa"/>
            <w:gridSpan w:val="2"/>
            <w:vAlign w:val="bottom"/>
          </w:tcPr>
          <w:p w14:paraId="5853462A" w14:textId="483DC5FA" w:rsidR="00BD5EC3" w:rsidRPr="00355BFB" w:rsidRDefault="00BD5EC3" w:rsidP="00BD5EC3">
            <w:pPr>
              <w:jc w:val="right"/>
              <w:rPr>
                <w:bCs/>
              </w:rPr>
            </w:pPr>
            <w:r w:rsidRPr="00355BFB">
              <w:rPr>
                <w:bCs/>
              </w:rPr>
              <w:t>0.00</w:t>
            </w:r>
          </w:p>
        </w:tc>
        <w:tc>
          <w:tcPr>
            <w:tcW w:w="2042" w:type="dxa"/>
            <w:vAlign w:val="bottom"/>
          </w:tcPr>
          <w:p w14:paraId="0DB792BA" w14:textId="04E0F4D9" w:rsidR="00BD5EC3" w:rsidRPr="00355BFB" w:rsidRDefault="00BD5EC3" w:rsidP="00BD5EC3">
            <w:pPr>
              <w:jc w:val="right"/>
            </w:pPr>
            <w:r w:rsidRPr="00355BFB">
              <w:rPr>
                <w:bCs/>
              </w:rPr>
              <w:t>0.00</w:t>
            </w:r>
          </w:p>
        </w:tc>
        <w:tc>
          <w:tcPr>
            <w:tcW w:w="1338" w:type="dxa"/>
            <w:vAlign w:val="bottom"/>
          </w:tcPr>
          <w:p w14:paraId="56849866" w14:textId="451DD7F6" w:rsidR="00BD5EC3" w:rsidRPr="00355BFB" w:rsidRDefault="00BD5EC3" w:rsidP="00BD5EC3">
            <w:pPr>
              <w:jc w:val="right"/>
              <w:rPr>
                <w:bCs/>
              </w:rPr>
            </w:pPr>
            <w:r w:rsidRPr="00355BFB">
              <w:rPr>
                <w:bCs/>
              </w:rPr>
              <w:t>0.00</w:t>
            </w:r>
          </w:p>
        </w:tc>
        <w:tc>
          <w:tcPr>
            <w:tcW w:w="1356" w:type="dxa"/>
            <w:vAlign w:val="bottom"/>
          </w:tcPr>
          <w:p w14:paraId="37D76F0D" w14:textId="4243D5B8" w:rsidR="00BD5EC3" w:rsidRPr="00355BFB" w:rsidRDefault="00BD5EC3" w:rsidP="00BD5EC3">
            <w:pPr>
              <w:jc w:val="right"/>
            </w:pPr>
            <w:r w:rsidRPr="00355BFB">
              <w:t>902.99</w:t>
            </w:r>
          </w:p>
        </w:tc>
        <w:tc>
          <w:tcPr>
            <w:tcW w:w="1541" w:type="dxa"/>
            <w:vAlign w:val="bottom"/>
          </w:tcPr>
          <w:p w14:paraId="5ECC1213" w14:textId="77F48E05" w:rsidR="00BD5EC3" w:rsidRPr="00355BFB" w:rsidRDefault="00BD5EC3" w:rsidP="00BD5EC3">
            <w:pPr>
              <w:ind w:right="-18"/>
              <w:jc w:val="right"/>
            </w:pPr>
            <w:r w:rsidRPr="00355BFB">
              <w:t>0.00</w:t>
            </w:r>
          </w:p>
        </w:tc>
      </w:tr>
      <w:tr w:rsidR="0042162E" w:rsidRPr="00355BFB" w14:paraId="1DB757CC" w14:textId="77777777" w:rsidTr="000B6BF2">
        <w:tc>
          <w:tcPr>
            <w:tcW w:w="720" w:type="dxa"/>
          </w:tcPr>
          <w:p w14:paraId="4A54309E" w14:textId="77777777" w:rsidR="0042162E" w:rsidRPr="00355BFB" w:rsidRDefault="0042162E" w:rsidP="0042162E">
            <w:pPr>
              <w:rPr>
                <w:b/>
                <w:i/>
              </w:rPr>
            </w:pPr>
          </w:p>
        </w:tc>
        <w:tc>
          <w:tcPr>
            <w:tcW w:w="4221" w:type="dxa"/>
            <w:gridSpan w:val="2"/>
          </w:tcPr>
          <w:p w14:paraId="1AD9F4EB" w14:textId="77777777" w:rsidR="0042162E" w:rsidRPr="00355BFB" w:rsidRDefault="0042162E" w:rsidP="0042162E">
            <w:pPr>
              <w:jc w:val="center"/>
              <w:rPr>
                <w:b/>
              </w:rPr>
            </w:pPr>
            <w:r w:rsidRPr="00355BFB">
              <w:rPr>
                <w:b/>
              </w:rPr>
              <w:t>Total 105</w:t>
            </w:r>
          </w:p>
        </w:tc>
        <w:tc>
          <w:tcPr>
            <w:tcW w:w="1343" w:type="dxa"/>
            <w:gridSpan w:val="2"/>
            <w:vAlign w:val="bottom"/>
          </w:tcPr>
          <w:p w14:paraId="369594D8" w14:textId="6A05D667" w:rsidR="0042162E" w:rsidRPr="00355BFB" w:rsidRDefault="0042162E" w:rsidP="0042162E">
            <w:pPr>
              <w:jc w:val="right"/>
              <w:rPr>
                <w:b/>
              </w:rPr>
            </w:pPr>
            <w:r w:rsidRPr="00355BFB">
              <w:rPr>
                <w:b/>
              </w:rPr>
              <w:t>504.45</w:t>
            </w:r>
          </w:p>
        </w:tc>
        <w:tc>
          <w:tcPr>
            <w:tcW w:w="1389" w:type="dxa"/>
            <w:gridSpan w:val="2"/>
            <w:vAlign w:val="bottom"/>
          </w:tcPr>
          <w:p w14:paraId="237BE229" w14:textId="0DC0751F" w:rsidR="0042162E" w:rsidRPr="00355BFB" w:rsidRDefault="00A26D8B" w:rsidP="0042162E">
            <w:pPr>
              <w:jc w:val="right"/>
              <w:rPr>
                <w:b/>
              </w:rPr>
            </w:pPr>
            <w:r w:rsidRPr="00355BFB">
              <w:rPr>
                <w:b/>
              </w:rPr>
              <w:t>935.22</w:t>
            </w:r>
          </w:p>
        </w:tc>
        <w:tc>
          <w:tcPr>
            <w:tcW w:w="2042" w:type="dxa"/>
            <w:vAlign w:val="bottom"/>
          </w:tcPr>
          <w:p w14:paraId="62A00181" w14:textId="6BB73F13" w:rsidR="0042162E" w:rsidRPr="00355BFB" w:rsidRDefault="00A26D8B" w:rsidP="0042162E">
            <w:pPr>
              <w:jc w:val="right"/>
              <w:rPr>
                <w:b/>
              </w:rPr>
            </w:pPr>
            <w:r w:rsidRPr="00355BFB">
              <w:rPr>
                <w:b/>
              </w:rPr>
              <w:t>0.00</w:t>
            </w:r>
          </w:p>
        </w:tc>
        <w:tc>
          <w:tcPr>
            <w:tcW w:w="1338" w:type="dxa"/>
            <w:vAlign w:val="bottom"/>
          </w:tcPr>
          <w:p w14:paraId="2F669E10" w14:textId="0EDC6538" w:rsidR="0042162E" w:rsidRPr="00355BFB" w:rsidRDefault="00A26D8B" w:rsidP="0042162E">
            <w:pPr>
              <w:jc w:val="right"/>
              <w:rPr>
                <w:b/>
              </w:rPr>
            </w:pPr>
            <w:r w:rsidRPr="00355BFB">
              <w:rPr>
                <w:b/>
              </w:rPr>
              <w:t>935.22</w:t>
            </w:r>
          </w:p>
        </w:tc>
        <w:tc>
          <w:tcPr>
            <w:tcW w:w="1356" w:type="dxa"/>
            <w:vAlign w:val="bottom"/>
          </w:tcPr>
          <w:p w14:paraId="0ECA8A62" w14:textId="2E6598A6" w:rsidR="0042162E" w:rsidRPr="00355BFB" w:rsidRDefault="00A26D8B" w:rsidP="0042162E">
            <w:pPr>
              <w:jc w:val="right"/>
              <w:rPr>
                <w:b/>
                <w:bCs/>
              </w:rPr>
            </w:pPr>
            <w:r w:rsidRPr="00355BFB">
              <w:rPr>
                <w:b/>
                <w:bCs/>
              </w:rPr>
              <w:t>16,097.22</w:t>
            </w:r>
          </w:p>
        </w:tc>
        <w:tc>
          <w:tcPr>
            <w:tcW w:w="1541" w:type="dxa"/>
            <w:vAlign w:val="bottom"/>
          </w:tcPr>
          <w:p w14:paraId="0B2B786B" w14:textId="61C34229" w:rsidR="0042162E" w:rsidRPr="00355BFB" w:rsidRDefault="007324E0" w:rsidP="0042162E">
            <w:pPr>
              <w:ind w:right="-18"/>
              <w:jc w:val="right"/>
              <w:rPr>
                <w:b/>
                <w:bCs/>
              </w:rPr>
            </w:pPr>
            <w:r w:rsidRPr="00355BFB">
              <w:rPr>
                <w:b/>
                <w:bCs/>
              </w:rPr>
              <w:t>(+) 85.39</w:t>
            </w:r>
          </w:p>
        </w:tc>
      </w:tr>
      <w:tr w:rsidR="00412AAE" w:rsidRPr="00355BFB" w14:paraId="6DB8D2AA" w14:textId="77777777" w:rsidTr="0076524E">
        <w:tc>
          <w:tcPr>
            <w:tcW w:w="720" w:type="dxa"/>
            <w:vAlign w:val="center"/>
          </w:tcPr>
          <w:p w14:paraId="1DAFE60F" w14:textId="77777777" w:rsidR="00DA6A70" w:rsidRPr="00355BFB" w:rsidRDefault="00DA6A70" w:rsidP="00DA6A70">
            <w:pPr>
              <w:jc w:val="center"/>
              <w:rPr>
                <w:b/>
              </w:rPr>
            </w:pPr>
            <w:r w:rsidRPr="00355BFB">
              <w:rPr>
                <w:b/>
              </w:rPr>
              <w:t>789</w:t>
            </w:r>
          </w:p>
        </w:tc>
        <w:tc>
          <w:tcPr>
            <w:tcW w:w="13230" w:type="dxa"/>
            <w:gridSpan w:val="10"/>
          </w:tcPr>
          <w:p w14:paraId="001982BA" w14:textId="77777777" w:rsidR="00DA6A70" w:rsidRPr="00355BFB" w:rsidRDefault="00DA6A70" w:rsidP="00DA6A70">
            <w:r w:rsidRPr="00355BFB">
              <w:rPr>
                <w:b/>
                <w:bCs/>
                <w:lang w:val="en-GB"/>
              </w:rPr>
              <w:t>Special Component Plan for Scheduled Castes</w:t>
            </w:r>
          </w:p>
        </w:tc>
      </w:tr>
      <w:tr w:rsidR="0042162E" w:rsidRPr="00355BFB" w14:paraId="7A039DEE" w14:textId="77777777" w:rsidTr="000B6BF2">
        <w:tc>
          <w:tcPr>
            <w:tcW w:w="720" w:type="dxa"/>
            <w:vAlign w:val="center"/>
          </w:tcPr>
          <w:p w14:paraId="6676AD55" w14:textId="77777777" w:rsidR="0042162E" w:rsidRPr="00355BFB" w:rsidRDefault="0042162E" w:rsidP="0042162E">
            <w:pPr>
              <w:jc w:val="center"/>
              <w:rPr>
                <w:b/>
              </w:rPr>
            </w:pPr>
          </w:p>
        </w:tc>
        <w:tc>
          <w:tcPr>
            <w:tcW w:w="4221" w:type="dxa"/>
            <w:gridSpan w:val="2"/>
          </w:tcPr>
          <w:p w14:paraId="71E47ACE" w14:textId="77777777" w:rsidR="0042162E" w:rsidRPr="00355BFB" w:rsidRDefault="0042162E" w:rsidP="0042162E">
            <w:pPr>
              <w:pStyle w:val="Heading3"/>
              <w:spacing w:before="0" w:after="0"/>
              <w:contextualSpacing/>
              <w:rPr>
                <w:rFonts w:ascii="Times New Roman" w:hAnsi="Times New Roman" w:cs="Times New Roman"/>
                <w:b w:val="0"/>
                <w:bCs w:val="0"/>
                <w:sz w:val="24"/>
                <w:szCs w:val="24"/>
              </w:rPr>
            </w:pPr>
            <w:r w:rsidRPr="00355BFB">
              <w:rPr>
                <w:rFonts w:ascii="Times New Roman" w:hAnsi="Times New Roman" w:cs="Times New Roman"/>
                <w:b w:val="0"/>
                <w:bCs w:val="0"/>
                <w:sz w:val="24"/>
                <w:szCs w:val="24"/>
              </w:rPr>
              <w:t>Industrial Training Institutes</w:t>
            </w:r>
          </w:p>
        </w:tc>
        <w:tc>
          <w:tcPr>
            <w:tcW w:w="1343" w:type="dxa"/>
            <w:gridSpan w:val="2"/>
            <w:vAlign w:val="bottom"/>
          </w:tcPr>
          <w:p w14:paraId="65482460" w14:textId="29511DD3" w:rsidR="0042162E" w:rsidRPr="00355BFB" w:rsidRDefault="0042162E" w:rsidP="0042162E">
            <w:pPr>
              <w:jc w:val="right"/>
            </w:pPr>
            <w:r w:rsidRPr="00355BFB">
              <w:t>1,210.60</w:t>
            </w:r>
          </w:p>
        </w:tc>
        <w:tc>
          <w:tcPr>
            <w:tcW w:w="1389" w:type="dxa"/>
            <w:gridSpan w:val="2"/>
            <w:vAlign w:val="bottom"/>
          </w:tcPr>
          <w:p w14:paraId="1BA85450" w14:textId="1739E93D" w:rsidR="0042162E" w:rsidRPr="00355BFB" w:rsidRDefault="00A26D8B" w:rsidP="0042162E">
            <w:pPr>
              <w:jc w:val="right"/>
            </w:pPr>
            <w:r w:rsidRPr="00355BFB">
              <w:t>1,540.00</w:t>
            </w:r>
          </w:p>
        </w:tc>
        <w:tc>
          <w:tcPr>
            <w:tcW w:w="2042" w:type="dxa"/>
            <w:vAlign w:val="bottom"/>
          </w:tcPr>
          <w:p w14:paraId="23B747F2" w14:textId="6BA36DC5" w:rsidR="0042162E" w:rsidRPr="00355BFB" w:rsidRDefault="00A26D8B" w:rsidP="0042162E">
            <w:pPr>
              <w:jc w:val="right"/>
            </w:pPr>
            <w:r w:rsidRPr="00355BFB">
              <w:t>0.00</w:t>
            </w:r>
          </w:p>
        </w:tc>
        <w:tc>
          <w:tcPr>
            <w:tcW w:w="1338" w:type="dxa"/>
            <w:vAlign w:val="bottom"/>
          </w:tcPr>
          <w:p w14:paraId="494FE24F" w14:textId="0F791A3C" w:rsidR="0042162E" w:rsidRPr="00355BFB" w:rsidRDefault="00A26D8B" w:rsidP="0042162E">
            <w:pPr>
              <w:jc w:val="right"/>
            </w:pPr>
            <w:r w:rsidRPr="00355BFB">
              <w:t>1,540.00</w:t>
            </w:r>
          </w:p>
        </w:tc>
        <w:tc>
          <w:tcPr>
            <w:tcW w:w="1356" w:type="dxa"/>
            <w:vAlign w:val="bottom"/>
          </w:tcPr>
          <w:p w14:paraId="18A9D0E9" w14:textId="5F7807D4" w:rsidR="0042162E" w:rsidRPr="00355BFB" w:rsidRDefault="00A26D8B" w:rsidP="0042162E">
            <w:pPr>
              <w:jc w:val="right"/>
            </w:pPr>
            <w:r w:rsidRPr="00355BFB">
              <w:t>3,374.54</w:t>
            </w:r>
          </w:p>
        </w:tc>
        <w:tc>
          <w:tcPr>
            <w:tcW w:w="1541" w:type="dxa"/>
            <w:vAlign w:val="bottom"/>
          </w:tcPr>
          <w:p w14:paraId="45C036D0" w14:textId="302A8177" w:rsidR="0042162E" w:rsidRPr="00355BFB" w:rsidRDefault="007324E0" w:rsidP="0042162E">
            <w:pPr>
              <w:jc w:val="right"/>
            </w:pPr>
            <w:r w:rsidRPr="00355BFB">
              <w:t>(+) 27.21</w:t>
            </w:r>
          </w:p>
        </w:tc>
      </w:tr>
      <w:tr w:rsidR="0042162E" w:rsidRPr="00355BFB" w14:paraId="7C80DCA3" w14:textId="77777777" w:rsidTr="000B6BF2">
        <w:tc>
          <w:tcPr>
            <w:tcW w:w="720" w:type="dxa"/>
            <w:vAlign w:val="center"/>
          </w:tcPr>
          <w:p w14:paraId="77CEA187" w14:textId="77777777" w:rsidR="0042162E" w:rsidRPr="00355BFB" w:rsidRDefault="0042162E" w:rsidP="0042162E">
            <w:pPr>
              <w:jc w:val="center"/>
              <w:rPr>
                <w:b/>
              </w:rPr>
            </w:pPr>
          </w:p>
        </w:tc>
        <w:tc>
          <w:tcPr>
            <w:tcW w:w="4221" w:type="dxa"/>
            <w:gridSpan w:val="2"/>
          </w:tcPr>
          <w:p w14:paraId="4D17B1CD" w14:textId="77777777" w:rsidR="0042162E" w:rsidRPr="00355BFB" w:rsidRDefault="0042162E" w:rsidP="0042162E">
            <w:pPr>
              <w:pStyle w:val="Heading3"/>
              <w:spacing w:before="0" w:after="0"/>
              <w:contextualSpacing/>
              <w:rPr>
                <w:rFonts w:ascii="Times New Roman" w:hAnsi="Times New Roman" w:cs="Times New Roman"/>
                <w:b w:val="0"/>
                <w:bCs w:val="0"/>
                <w:sz w:val="24"/>
                <w:szCs w:val="24"/>
              </w:rPr>
            </w:pPr>
            <w:r w:rsidRPr="00355BFB">
              <w:rPr>
                <w:rFonts w:ascii="Times New Roman" w:hAnsi="Times New Roman" w:cs="Times New Roman"/>
                <w:b w:val="0"/>
                <w:bCs w:val="0"/>
                <w:sz w:val="24"/>
                <w:szCs w:val="24"/>
              </w:rPr>
              <w:t>Polytechnic Institutions</w:t>
            </w:r>
          </w:p>
        </w:tc>
        <w:tc>
          <w:tcPr>
            <w:tcW w:w="1343" w:type="dxa"/>
            <w:gridSpan w:val="2"/>
            <w:vAlign w:val="bottom"/>
          </w:tcPr>
          <w:p w14:paraId="210CE5C2" w14:textId="27F1F55B" w:rsidR="0042162E" w:rsidRPr="00355BFB" w:rsidRDefault="0042162E" w:rsidP="0042162E">
            <w:pPr>
              <w:contextualSpacing/>
              <w:jc w:val="right"/>
            </w:pPr>
            <w:r w:rsidRPr="00355BFB">
              <w:t>78.28</w:t>
            </w:r>
          </w:p>
        </w:tc>
        <w:tc>
          <w:tcPr>
            <w:tcW w:w="1389" w:type="dxa"/>
            <w:gridSpan w:val="2"/>
            <w:vAlign w:val="bottom"/>
          </w:tcPr>
          <w:p w14:paraId="06D7069E" w14:textId="300AE750" w:rsidR="0042162E" w:rsidRPr="00355BFB" w:rsidRDefault="00A26D8B" w:rsidP="0042162E">
            <w:pPr>
              <w:contextualSpacing/>
              <w:jc w:val="right"/>
            </w:pPr>
            <w:r w:rsidRPr="00355BFB">
              <w:t>1.88</w:t>
            </w:r>
          </w:p>
        </w:tc>
        <w:tc>
          <w:tcPr>
            <w:tcW w:w="2042" w:type="dxa"/>
            <w:vAlign w:val="bottom"/>
          </w:tcPr>
          <w:p w14:paraId="0225854A" w14:textId="1E3F4C73" w:rsidR="0042162E" w:rsidRPr="00355BFB" w:rsidRDefault="00A26D8B" w:rsidP="0042162E">
            <w:pPr>
              <w:contextualSpacing/>
              <w:jc w:val="right"/>
            </w:pPr>
            <w:r w:rsidRPr="00355BFB">
              <w:t>0.00</w:t>
            </w:r>
          </w:p>
        </w:tc>
        <w:tc>
          <w:tcPr>
            <w:tcW w:w="1338" w:type="dxa"/>
            <w:vAlign w:val="bottom"/>
          </w:tcPr>
          <w:p w14:paraId="74770999" w14:textId="09E2008E" w:rsidR="0042162E" w:rsidRPr="00355BFB" w:rsidRDefault="00A26D8B" w:rsidP="0042162E">
            <w:pPr>
              <w:contextualSpacing/>
              <w:jc w:val="right"/>
            </w:pPr>
            <w:r w:rsidRPr="00355BFB">
              <w:t>1.88</w:t>
            </w:r>
          </w:p>
        </w:tc>
        <w:tc>
          <w:tcPr>
            <w:tcW w:w="1356" w:type="dxa"/>
            <w:vAlign w:val="bottom"/>
          </w:tcPr>
          <w:p w14:paraId="15B828C0" w14:textId="7FECA041" w:rsidR="0042162E" w:rsidRPr="00355BFB" w:rsidRDefault="00A26D8B" w:rsidP="0042162E">
            <w:pPr>
              <w:jc w:val="right"/>
              <w:rPr>
                <w:lang w:val="en-IN" w:eastAsia="en-IN" w:bidi="hi-IN"/>
              </w:rPr>
            </w:pPr>
            <w:r w:rsidRPr="00355BFB">
              <w:t>411.91</w:t>
            </w:r>
          </w:p>
        </w:tc>
        <w:tc>
          <w:tcPr>
            <w:tcW w:w="1541" w:type="dxa"/>
            <w:vAlign w:val="bottom"/>
          </w:tcPr>
          <w:p w14:paraId="55000306" w14:textId="7EA24099" w:rsidR="0042162E" w:rsidRPr="00355BFB" w:rsidRDefault="007324E0" w:rsidP="0042162E">
            <w:pPr>
              <w:jc w:val="right"/>
            </w:pPr>
            <w:r w:rsidRPr="00355BFB">
              <w:t>(-) 97.60</w:t>
            </w:r>
          </w:p>
        </w:tc>
      </w:tr>
      <w:tr w:rsidR="0042162E" w:rsidRPr="00355BFB" w14:paraId="5E329ED9" w14:textId="77777777" w:rsidTr="000B6BF2">
        <w:tc>
          <w:tcPr>
            <w:tcW w:w="720" w:type="dxa"/>
            <w:vAlign w:val="center"/>
          </w:tcPr>
          <w:p w14:paraId="769D42C9" w14:textId="77777777" w:rsidR="0042162E" w:rsidRPr="00355BFB" w:rsidRDefault="0042162E" w:rsidP="0042162E">
            <w:pPr>
              <w:jc w:val="center"/>
              <w:rPr>
                <w:b/>
              </w:rPr>
            </w:pPr>
          </w:p>
        </w:tc>
        <w:tc>
          <w:tcPr>
            <w:tcW w:w="4221" w:type="dxa"/>
            <w:gridSpan w:val="2"/>
          </w:tcPr>
          <w:p w14:paraId="0A1816AE" w14:textId="77777777" w:rsidR="0042162E" w:rsidRPr="00355BFB" w:rsidRDefault="0042162E" w:rsidP="0042162E">
            <w:pPr>
              <w:pStyle w:val="Heading3"/>
              <w:spacing w:before="0" w:after="0"/>
              <w:contextualSpacing/>
              <w:rPr>
                <w:rFonts w:ascii="Times New Roman" w:hAnsi="Times New Roman" w:cs="Times New Roman"/>
                <w:b w:val="0"/>
                <w:bCs w:val="0"/>
                <w:sz w:val="24"/>
                <w:szCs w:val="24"/>
              </w:rPr>
            </w:pPr>
            <w:r w:rsidRPr="00355BFB">
              <w:rPr>
                <w:rFonts w:ascii="Times New Roman" w:hAnsi="Times New Roman" w:cs="Times New Roman"/>
                <w:b w:val="0"/>
                <w:bCs w:val="0"/>
                <w:sz w:val="24"/>
                <w:szCs w:val="24"/>
              </w:rPr>
              <w:t>Construction of Polytechnic Buildings</w:t>
            </w:r>
          </w:p>
        </w:tc>
        <w:tc>
          <w:tcPr>
            <w:tcW w:w="1343" w:type="dxa"/>
            <w:gridSpan w:val="2"/>
            <w:vAlign w:val="bottom"/>
          </w:tcPr>
          <w:p w14:paraId="592AB5DA" w14:textId="085E6566" w:rsidR="0042162E" w:rsidRPr="00355BFB" w:rsidRDefault="0042162E" w:rsidP="0042162E">
            <w:pPr>
              <w:contextualSpacing/>
              <w:jc w:val="right"/>
            </w:pPr>
            <w:r w:rsidRPr="00355BFB">
              <w:t>47.53</w:t>
            </w:r>
          </w:p>
        </w:tc>
        <w:tc>
          <w:tcPr>
            <w:tcW w:w="1389" w:type="dxa"/>
            <w:gridSpan w:val="2"/>
            <w:vAlign w:val="bottom"/>
          </w:tcPr>
          <w:p w14:paraId="568F3F37" w14:textId="1B6ACC58" w:rsidR="0042162E" w:rsidRPr="00355BFB" w:rsidRDefault="00A26D8B" w:rsidP="0042162E">
            <w:pPr>
              <w:contextualSpacing/>
              <w:jc w:val="right"/>
            </w:pPr>
            <w:r w:rsidRPr="00355BFB">
              <w:t>0.00</w:t>
            </w:r>
          </w:p>
        </w:tc>
        <w:tc>
          <w:tcPr>
            <w:tcW w:w="2042" w:type="dxa"/>
            <w:vAlign w:val="bottom"/>
          </w:tcPr>
          <w:p w14:paraId="507904B6" w14:textId="1566A4BD" w:rsidR="0042162E" w:rsidRPr="00355BFB" w:rsidRDefault="00A26D8B" w:rsidP="0042162E">
            <w:pPr>
              <w:contextualSpacing/>
              <w:jc w:val="right"/>
            </w:pPr>
            <w:r w:rsidRPr="00355BFB">
              <w:t>0.00</w:t>
            </w:r>
          </w:p>
        </w:tc>
        <w:tc>
          <w:tcPr>
            <w:tcW w:w="1338" w:type="dxa"/>
            <w:vAlign w:val="bottom"/>
          </w:tcPr>
          <w:p w14:paraId="4DB68AE4" w14:textId="0DE6E0D5" w:rsidR="0042162E" w:rsidRPr="00355BFB" w:rsidRDefault="00A26D8B" w:rsidP="0042162E">
            <w:pPr>
              <w:contextualSpacing/>
              <w:jc w:val="right"/>
            </w:pPr>
            <w:r w:rsidRPr="00355BFB">
              <w:t>0.00</w:t>
            </w:r>
          </w:p>
        </w:tc>
        <w:tc>
          <w:tcPr>
            <w:tcW w:w="1356" w:type="dxa"/>
            <w:vAlign w:val="bottom"/>
          </w:tcPr>
          <w:p w14:paraId="6EFB1F52" w14:textId="77777777" w:rsidR="0042162E" w:rsidRPr="00355BFB" w:rsidRDefault="0042162E" w:rsidP="0042162E">
            <w:pPr>
              <w:jc w:val="right"/>
            </w:pPr>
            <w:r w:rsidRPr="00355BFB">
              <w:t>70.78</w:t>
            </w:r>
          </w:p>
        </w:tc>
        <w:tc>
          <w:tcPr>
            <w:tcW w:w="1541" w:type="dxa"/>
            <w:vAlign w:val="bottom"/>
          </w:tcPr>
          <w:p w14:paraId="32ED8C78" w14:textId="29D5ECC9" w:rsidR="0042162E" w:rsidRPr="00355BFB" w:rsidRDefault="00A26D8B" w:rsidP="0042162E">
            <w:pPr>
              <w:jc w:val="right"/>
            </w:pPr>
            <w:r w:rsidRPr="00355BFB">
              <w:t>(-) 100.00</w:t>
            </w:r>
          </w:p>
        </w:tc>
      </w:tr>
      <w:tr w:rsidR="0042162E" w:rsidRPr="00355BFB" w14:paraId="619913BC" w14:textId="77777777" w:rsidTr="000B6BF2">
        <w:tc>
          <w:tcPr>
            <w:tcW w:w="720" w:type="dxa"/>
            <w:vAlign w:val="center"/>
          </w:tcPr>
          <w:p w14:paraId="5704E111" w14:textId="77777777" w:rsidR="0042162E" w:rsidRPr="00355BFB" w:rsidRDefault="0042162E" w:rsidP="0042162E">
            <w:pPr>
              <w:jc w:val="center"/>
              <w:rPr>
                <w:b/>
              </w:rPr>
            </w:pPr>
          </w:p>
        </w:tc>
        <w:tc>
          <w:tcPr>
            <w:tcW w:w="4221" w:type="dxa"/>
            <w:gridSpan w:val="2"/>
          </w:tcPr>
          <w:p w14:paraId="713B3B24" w14:textId="77777777" w:rsidR="0042162E" w:rsidRPr="00355BFB" w:rsidRDefault="0042162E" w:rsidP="0042162E">
            <w:pPr>
              <w:contextualSpacing/>
              <w:jc w:val="center"/>
              <w:rPr>
                <w:b/>
                <w:bCs/>
              </w:rPr>
            </w:pPr>
            <w:r w:rsidRPr="00355BFB">
              <w:rPr>
                <w:b/>
              </w:rPr>
              <w:t>Total</w:t>
            </w:r>
            <w:r w:rsidRPr="00355BFB">
              <w:rPr>
                <w:b/>
                <w:bCs/>
              </w:rPr>
              <w:t xml:space="preserve"> 789</w:t>
            </w:r>
          </w:p>
        </w:tc>
        <w:tc>
          <w:tcPr>
            <w:tcW w:w="1343" w:type="dxa"/>
            <w:gridSpan w:val="2"/>
            <w:vAlign w:val="bottom"/>
          </w:tcPr>
          <w:p w14:paraId="0858B87C" w14:textId="2864BC85" w:rsidR="0042162E" w:rsidRPr="00355BFB" w:rsidRDefault="0042162E" w:rsidP="0042162E">
            <w:pPr>
              <w:jc w:val="right"/>
              <w:rPr>
                <w:b/>
                <w:bCs/>
              </w:rPr>
            </w:pPr>
            <w:r w:rsidRPr="00355BFB">
              <w:rPr>
                <w:b/>
                <w:bCs/>
              </w:rPr>
              <w:t>1,336.41</w:t>
            </w:r>
          </w:p>
        </w:tc>
        <w:tc>
          <w:tcPr>
            <w:tcW w:w="1389" w:type="dxa"/>
            <w:gridSpan w:val="2"/>
            <w:vAlign w:val="bottom"/>
          </w:tcPr>
          <w:p w14:paraId="4EAA2FCF" w14:textId="7D4E5C5D" w:rsidR="0042162E" w:rsidRPr="00355BFB" w:rsidRDefault="00A26D8B" w:rsidP="0042162E">
            <w:pPr>
              <w:jc w:val="right"/>
              <w:rPr>
                <w:b/>
                <w:bCs/>
                <w:lang w:bidi="hi-IN"/>
              </w:rPr>
            </w:pPr>
            <w:r w:rsidRPr="00355BFB">
              <w:rPr>
                <w:b/>
                <w:bCs/>
                <w:lang w:bidi="hi-IN"/>
              </w:rPr>
              <w:t>1,541.88</w:t>
            </w:r>
          </w:p>
        </w:tc>
        <w:tc>
          <w:tcPr>
            <w:tcW w:w="2042" w:type="dxa"/>
            <w:vAlign w:val="bottom"/>
          </w:tcPr>
          <w:p w14:paraId="71F8EBF7" w14:textId="37DB560A" w:rsidR="0042162E" w:rsidRPr="00355BFB" w:rsidRDefault="00A26D8B" w:rsidP="0042162E">
            <w:pPr>
              <w:jc w:val="right"/>
              <w:rPr>
                <w:b/>
                <w:bCs/>
              </w:rPr>
            </w:pPr>
            <w:r w:rsidRPr="00355BFB">
              <w:rPr>
                <w:b/>
                <w:bCs/>
              </w:rPr>
              <w:t>0.00</w:t>
            </w:r>
          </w:p>
        </w:tc>
        <w:tc>
          <w:tcPr>
            <w:tcW w:w="1338" w:type="dxa"/>
            <w:vAlign w:val="bottom"/>
          </w:tcPr>
          <w:p w14:paraId="758165C7" w14:textId="4298EB39" w:rsidR="0042162E" w:rsidRPr="00355BFB" w:rsidRDefault="00A26D8B" w:rsidP="0042162E">
            <w:pPr>
              <w:jc w:val="right"/>
              <w:rPr>
                <w:b/>
                <w:bCs/>
              </w:rPr>
            </w:pPr>
            <w:r w:rsidRPr="00355BFB">
              <w:rPr>
                <w:b/>
                <w:bCs/>
              </w:rPr>
              <w:t>1,541.88</w:t>
            </w:r>
          </w:p>
        </w:tc>
        <w:tc>
          <w:tcPr>
            <w:tcW w:w="1356" w:type="dxa"/>
            <w:vAlign w:val="bottom"/>
          </w:tcPr>
          <w:p w14:paraId="002A77A9" w14:textId="22FF5578" w:rsidR="0042162E" w:rsidRPr="00355BFB" w:rsidRDefault="00A26D8B" w:rsidP="0042162E">
            <w:pPr>
              <w:jc w:val="right"/>
              <w:rPr>
                <w:b/>
                <w:bCs/>
              </w:rPr>
            </w:pPr>
            <w:r w:rsidRPr="00355BFB">
              <w:rPr>
                <w:b/>
                <w:bCs/>
              </w:rPr>
              <w:t>3,857.23</w:t>
            </w:r>
          </w:p>
        </w:tc>
        <w:tc>
          <w:tcPr>
            <w:tcW w:w="1541" w:type="dxa"/>
            <w:vAlign w:val="bottom"/>
          </w:tcPr>
          <w:p w14:paraId="783D4550" w14:textId="77BAEEBC" w:rsidR="0042162E" w:rsidRPr="00355BFB" w:rsidRDefault="007324E0" w:rsidP="0042162E">
            <w:pPr>
              <w:jc w:val="right"/>
              <w:rPr>
                <w:b/>
              </w:rPr>
            </w:pPr>
            <w:r w:rsidRPr="00355BFB">
              <w:rPr>
                <w:b/>
              </w:rPr>
              <w:t>(+) 15.37</w:t>
            </w:r>
          </w:p>
        </w:tc>
      </w:tr>
      <w:tr w:rsidR="00412AAE" w:rsidRPr="00355BFB" w14:paraId="68EDECBC" w14:textId="77777777" w:rsidTr="0076524E">
        <w:tc>
          <w:tcPr>
            <w:tcW w:w="720" w:type="dxa"/>
            <w:vAlign w:val="center"/>
          </w:tcPr>
          <w:p w14:paraId="4896FD52" w14:textId="77777777" w:rsidR="00DA6A70" w:rsidRPr="00355BFB" w:rsidRDefault="00DA6A70" w:rsidP="00DA6A70">
            <w:pPr>
              <w:jc w:val="center"/>
              <w:rPr>
                <w:b/>
              </w:rPr>
            </w:pPr>
            <w:r w:rsidRPr="00355BFB">
              <w:rPr>
                <w:b/>
              </w:rPr>
              <w:t>796</w:t>
            </w:r>
          </w:p>
        </w:tc>
        <w:tc>
          <w:tcPr>
            <w:tcW w:w="13230" w:type="dxa"/>
            <w:gridSpan w:val="10"/>
          </w:tcPr>
          <w:p w14:paraId="63810D73" w14:textId="77777777" w:rsidR="00DA6A70" w:rsidRPr="00355BFB" w:rsidRDefault="00DA6A70" w:rsidP="00DA6A70">
            <w:r w:rsidRPr="00355BFB">
              <w:rPr>
                <w:b/>
                <w:bCs/>
              </w:rPr>
              <w:t xml:space="preserve">Tribal Sub-plan </w:t>
            </w:r>
          </w:p>
        </w:tc>
      </w:tr>
      <w:tr w:rsidR="00C53EE6" w:rsidRPr="00355BFB" w14:paraId="715B1EF0" w14:textId="77777777" w:rsidTr="000B6BF2">
        <w:tc>
          <w:tcPr>
            <w:tcW w:w="720" w:type="dxa"/>
          </w:tcPr>
          <w:p w14:paraId="0A9FE116" w14:textId="77777777" w:rsidR="00C53EE6" w:rsidRPr="00355BFB" w:rsidRDefault="00C53EE6" w:rsidP="00C53EE6">
            <w:pPr>
              <w:rPr>
                <w:b/>
              </w:rPr>
            </w:pPr>
          </w:p>
        </w:tc>
        <w:tc>
          <w:tcPr>
            <w:tcW w:w="4221" w:type="dxa"/>
            <w:gridSpan w:val="2"/>
          </w:tcPr>
          <w:p w14:paraId="328AB4FA" w14:textId="77777777" w:rsidR="00C53EE6" w:rsidRPr="00355BFB" w:rsidRDefault="00C53EE6" w:rsidP="00C53EE6">
            <w:pPr>
              <w:ind w:right="-108"/>
              <w:contextualSpacing/>
              <w:rPr>
                <w:bCs/>
              </w:rPr>
            </w:pPr>
            <w:r w:rsidRPr="00355BFB">
              <w:rPr>
                <w:bCs/>
              </w:rPr>
              <w:t>Establishment of Mini ITI- Machinery and Equipment and Construction of Buildings</w:t>
            </w:r>
          </w:p>
        </w:tc>
        <w:tc>
          <w:tcPr>
            <w:tcW w:w="1343" w:type="dxa"/>
            <w:gridSpan w:val="2"/>
            <w:vAlign w:val="bottom"/>
          </w:tcPr>
          <w:p w14:paraId="0E4DA634" w14:textId="2656372E" w:rsidR="00C53EE6" w:rsidRPr="00355BFB" w:rsidRDefault="00C53EE6" w:rsidP="00C53EE6">
            <w:pPr>
              <w:jc w:val="right"/>
            </w:pPr>
            <w:r w:rsidRPr="00355BFB">
              <w:t>0.00</w:t>
            </w:r>
          </w:p>
        </w:tc>
        <w:tc>
          <w:tcPr>
            <w:tcW w:w="1389" w:type="dxa"/>
            <w:gridSpan w:val="2"/>
            <w:vAlign w:val="bottom"/>
          </w:tcPr>
          <w:p w14:paraId="53EDC206" w14:textId="1B75FA1F" w:rsidR="00C53EE6" w:rsidRPr="00355BFB" w:rsidRDefault="00C53EE6" w:rsidP="00C53EE6">
            <w:pPr>
              <w:jc w:val="right"/>
            </w:pPr>
            <w:r w:rsidRPr="00355BFB">
              <w:rPr>
                <w:bCs/>
              </w:rPr>
              <w:t>0.00</w:t>
            </w:r>
          </w:p>
        </w:tc>
        <w:tc>
          <w:tcPr>
            <w:tcW w:w="2042" w:type="dxa"/>
            <w:vAlign w:val="bottom"/>
          </w:tcPr>
          <w:p w14:paraId="633955AA" w14:textId="1809251F" w:rsidR="00C53EE6" w:rsidRPr="00355BFB" w:rsidRDefault="00C53EE6" w:rsidP="00C53EE6">
            <w:pPr>
              <w:jc w:val="right"/>
            </w:pPr>
            <w:r w:rsidRPr="00355BFB">
              <w:rPr>
                <w:bCs/>
              </w:rPr>
              <w:t>0.00</w:t>
            </w:r>
          </w:p>
        </w:tc>
        <w:tc>
          <w:tcPr>
            <w:tcW w:w="1338" w:type="dxa"/>
            <w:vAlign w:val="bottom"/>
          </w:tcPr>
          <w:p w14:paraId="299853C5" w14:textId="31E1D008" w:rsidR="00C53EE6" w:rsidRPr="00355BFB" w:rsidRDefault="00C53EE6" w:rsidP="00C53EE6">
            <w:pPr>
              <w:jc w:val="right"/>
            </w:pPr>
            <w:r w:rsidRPr="00355BFB">
              <w:rPr>
                <w:bCs/>
              </w:rPr>
              <w:t>0.00</w:t>
            </w:r>
          </w:p>
        </w:tc>
        <w:tc>
          <w:tcPr>
            <w:tcW w:w="1356" w:type="dxa"/>
            <w:vAlign w:val="bottom"/>
          </w:tcPr>
          <w:p w14:paraId="53D26D74" w14:textId="77777777" w:rsidR="00C53EE6" w:rsidRPr="00355BFB" w:rsidRDefault="00C53EE6" w:rsidP="00C53EE6">
            <w:pPr>
              <w:jc w:val="right"/>
            </w:pPr>
            <w:r w:rsidRPr="00355BFB">
              <w:t>2,142.33</w:t>
            </w:r>
          </w:p>
        </w:tc>
        <w:tc>
          <w:tcPr>
            <w:tcW w:w="1541" w:type="dxa"/>
            <w:vAlign w:val="bottom"/>
          </w:tcPr>
          <w:p w14:paraId="4ABDE085" w14:textId="2CBBB7FF" w:rsidR="00C53EE6" w:rsidRPr="00355BFB" w:rsidRDefault="00C53EE6" w:rsidP="00C53EE6">
            <w:pPr>
              <w:jc w:val="right"/>
            </w:pPr>
            <w:r w:rsidRPr="00355BFB">
              <w:t>0.00</w:t>
            </w:r>
          </w:p>
        </w:tc>
      </w:tr>
    </w:tbl>
    <w:p w14:paraId="38618AAD" w14:textId="77777777" w:rsidR="00C055DE" w:rsidRDefault="00C055DE"/>
    <w:p w14:paraId="76B3DE22" w14:textId="77777777" w:rsidR="00C055DE" w:rsidRDefault="00C055DE"/>
    <w:p w14:paraId="7DEA8C2E" w14:textId="77777777" w:rsidR="000B6BF2" w:rsidRPr="00355BFB" w:rsidRDefault="000B6BF2" w:rsidP="000B6BF2">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A10C436" w14:textId="77777777" w:rsidR="000B6BF2" w:rsidRPr="00355BFB" w:rsidRDefault="000B6BF2" w:rsidP="000B6BF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0"/>
        <w:gridCol w:w="4214"/>
        <w:gridCol w:w="6"/>
        <w:gridCol w:w="1337"/>
        <w:gridCol w:w="6"/>
        <w:gridCol w:w="1383"/>
        <w:gridCol w:w="6"/>
        <w:gridCol w:w="2043"/>
        <w:gridCol w:w="1338"/>
        <w:gridCol w:w="1356"/>
        <w:gridCol w:w="1541"/>
      </w:tblGrid>
      <w:tr w:rsidR="00412AAE" w:rsidRPr="00355BFB" w14:paraId="3E2F1431" w14:textId="77777777" w:rsidTr="008A4585">
        <w:tc>
          <w:tcPr>
            <w:tcW w:w="4934" w:type="dxa"/>
            <w:gridSpan w:val="2"/>
            <w:vMerge w:val="restart"/>
            <w:vAlign w:val="center"/>
          </w:tcPr>
          <w:p w14:paraId="301BD9A9" w14:textId="027099CC" w:rsidR="000B6BF2" w:rsidRPr="00355BFB" w:rsidRDefault="000B6BF2" w:rsidP="00451492">
            <w:pPr>
              <w:jc w:val="center"/>
              <w:rPr>
                <w:b/>
              </w:rPr>
            </w:pPr>
            <w:r w:rsidRPr="00355BFB">
              <w:rPr>
                <w:b/>
              </w:rPr>
              <w:t>Nature of Expenditur</w:t>
            </w:r>
            <w:r w:rsidR="00451492" w:rsidRPr="00355BFB">
              <w:rPr>
                <w:b/>
              </w:rPr>
              <w:t>e</w:t>
            </w:r>
          </w:p>
        </w:tc>
        <w:tc>
          <w:tcPr>
            <w:tcW w:w="1343" w:type="dxa"/>
            <w:gridSpan w:val="2"/>
            <w:vMerge w:val="restart"/>
          </w:tcPr>
          <w:p w14:paraId="377A02FC" w14:textId="77777777" w:rsidR="000B6BF2" w:rsidRPr="00355BFB" w:rsidRDefault="000B6BF2" w:rsidP="008A4585">
            <w:pPr>
              <w:pStyle w:val="Header"/>
              <w:ind w:left="-18" w:right="-274"/>
              <w:jc w:val="both"/>
              <w:rPr>
                <w:b/>
                <w:sz w:val="24"/>
                <w:szCs w:val="24"/>
              </w:rPr>
            </w:pPr>
            <w:r w:rsidRPr="00355BFB">
              <w:rPr>
                <w:b/>
                <w:sz w:val="24"/>
                <w:szCs w:val="24"/>
              </w:rPr>
              <w:t>Expendi-</w:t>
            </w:r>
          </w:p>
          <w:p w14:paraId="5ED1482D" w14:textId="77777777" w:rsidR="000B6BF2" w:rsidRPr="00355BFB" w:rsidRDefault="000B6BF2" w:rsidP="008A4585">
            <w:pPr>
              <w:pStyle w:val="Header"/>
              <w:ind w:left="-18" w:right="-274"/>
              <w:jc w:val="both"/>
              <w:rPr>
                <w:b/>
                <w:sz w:val="24"/>
                <w:szCs w:val="24"/>
              </w:rPr>
            </w:pPr>
            <w:r w:rsidRPr="00355BFB">
              <w:rPr>
                <w:b/>
                <w:sz w:val="24"/>
                <w:szCs w:val="24"/>
              </w:rPr>
              <w:t xml:space="preserve">ture </w:t>
            </w:r>
          </w:p>
          <w:p w14:paraId="1DCABCE4" w14:textId="0DC172A1" w:rsidR="000B6BF2" w:rsidRPr="00355BFB" w:rsidRDefault="000B6BF2"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5"/>
          </w:tcPr>
          <w:p w14:paraId="05BD48CE" w14:textId="21B6F8CC" w:rsidR="000B6BF2" w:rsidRPr="00355BFB" w:rsidRDefault="000B6BF2"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499EAF5F" w14:textId="77777777" w:rsidR="000B6BF2" w:rsidRPr="00355BFB" w:rsidRDefault="000B6BF2" w:rsidP="008A4585">
            <w:pPr>
              <w:ind w:right="-134" w:hanging="18"/>
              <w:rPr>
                <w:b/>
              </w:rPr>
            </w:pPr>
            <w:r w:rsidRPr="00355BFB">
              <w:rPr>
                <w:b/>
              </w:rPr>
              <w:t>Expendi-ture to the end of</w:t>
            </w:r>
          </w:p>
          <w:p w14:paraId="67BAB39D" w14:textId="7E2FFA43" w:rsidR="000B6BF2" w:rsidRPr="00355BFB" w:rsidRDefault="00B07282" w:rsidP="008A4585">
            <w:pPr>
              <w:ind w:right="-134"/>
              <w:rPr>
                <w:b/>
              </w:rPr>
            </w:pPr>
            <w:r w:rsidRPr="00355BFB">
              <w:rPr>
                <w:b/>
              </w:rPr>
              <w:t>2023-24</w:t>
            </w:r>
          </w:p>
        </w:tc>
        <w:tc>
          <w:tcPr>
            <w:tcW w:w="1541" w:type="dxa"/>
            <w:vMerge w:val="restart"/>
          </w:tcPr>
          <w:p w14:paraId="008981A7" w14:textId="77777777" w:rsidR="000B6BF2" w:rsidRPr="00355BFB" w:rsidRDefault="000B6BF2" w:rsidP="008A4585">
            <w:pPr>
              <w:ind w:right="-108"/>
              <w:rPr>
                <w:b/>
              </w:rPr>
            </w:pPr>
            <w:r w:rsidRPr="00355BFB">
              <w:rPr>
                <w:b/>
              </w:rPr>
              <w:t>Increase (+)/ Decrease (-)</w:t>
            </w:r>
          </w:p>
          <w:p w14:paraId="363FA18F" w14:textId="77777777" w:rsidR="000B6BF2" w:rsidRPr="00355BFB" w:rsidRDefault="000B6BF2" w:rsidP="008A4585">
            <w:pPr>
              <w:ind w:right="-198" w:firstLine="5"/>
              <w:rPr>
                <w:b/>
              </w:rPr>
            </w:pPr>
            <w:r w:rsidRPr="00355BFB">
              <w:rPr>
                <w:b/>
              </w:rPr>
              <w:t xml:space="preserve">in </w:t>
            </w:r>
            <w:r w:rsidRPr="00355BFB">
              <w:rPr>
                <w:b/>
                <w:i/>
              </w:rPr>
              <w:t>per cent</w:t>
            </w:r>
            <w:r w:rsidRPr="00355BFB">
              <w:rPr>
                <w:b/>
              </w:rPr>
              <w:t xml:space="preserve"> during the </w:t>
            </w:r>
          </w:p>
          <w:p w14:paraId="4225C623" w14:textId="612E69C7" w:rsidR="000B6BF2" w:rsidRPr="00355BFB" w:rsidRDefault="000B6BF2" w:rsidP="008A4585">
            <w:pPr>
              <w:ind w:right="-198" w:firstLine="5"/>
              <w:rPr>
                <w:b/>
              </w:rPr>
            </w:pPr>
            <w:r w:rsidRPr="00355BFB">
              <w:rPr>
                <w:b/>
              </w:rPr>
              <w:t xml:space="preserve">year </w:t>
            </w:r>
            <w:r w:rsidR="00B07282" w:rsidRPr="00355BFB">
              <w:rPr>
                <w:b/>
              </w:rPr>
              <w:t>2023-24</w:t>
            </w:r>
          </w:p>
        </w:tc>
      </w:tr>
      <w:tr w:rsidR="00412AAE" w:rsidRPr="00355BFB" w14:paraId="6C607552" w14:textId="77777777" w:rsidTr="008A4585">
        <w:tc>
          <w:tcPr>
            <w:tcW w:w="4934" w:type="dxa"/>
            <w:gridSpan w:val="2"/>
            <w:vMerge/>
          </w:tcPr>
          <w:p w14:paraId="2F266FB9" w14:textId="77777777" w:rsidR="000B6BF2" w:rsidRPr="00355BFB" w:rsidRDefault="000B6BF2" w:rsidP="008A4585">
            <w:pPr>
              <w:pStyle w:val="Header"/>
              <w:ind w:right="-274"/>
              <w:jc w:val="right"/>
              <w:rPr>
                <w:b/>
                <w:sz w:val="24"/>
                <w:szCs w:val="24"/>
              </w:rPr>
            </w:pPr>
          </w:p>
        </w:tc>
        <w:tc>
          <w:tcPr>
            <w:tcW w:w="1343" w:type="dxa"/>
            <w:gridSpan w:val="2"/>
            <w:vMerge/>
          </w:tcPr>
          <w:p w14:paraId="7098D077" w14:textId="77777777" w:rsidR="000B6BF2" w:rsidRPr="00355BFB" w:rsidRDefault="000B6BF2" w:rsidP="008A4585">
            <w:pPr>
              <w:pStyle w:val="Header"/>
              <w:ind w:right="-274"/>
              <w:jc w:val="right"/>
              <w:rPr>
                <w:b/>
                <w:sz w:val="24"/>
                <w:szCs w:val="24"/>
              </w:rPr>
            </w:pPr>
          </w:p>
        </w:tc>
        <w:tc>
          <w:tcPr>
            <w:tcW w:w="1389" w:type="dxa"/>
            <w:gridSpan w:val="2"/>
            <w:vAlign w:val="center"/>
          </w:tcPr>
          <w:p w14:paraId="31825147" w14:textId="77777777" w:rsidR="000B6BF2" w:rsidRPr="00355BFB" w:rsidRDefault="000B6BF2" w:rsidP="008A4585">
            <w:pPr>
              <w:ind w:right="-108"/>
              <w:rPr>
                <w:b/>
              </w:rPr>
            </w:pPr>
            <w:r w:rsidRPr="00355BFB">
              <w:rPr>
                <w:b/>
              </w:rPr>
              <w:t>State Fund Expenditure</w:t>
            </w:r>
          </w:p>
        </w:tc>
        <w:tc>
          <w:tcPr>
            <w:tcW w:w="2049" w:type="dxa"/>
            <w:gridSpan w:val="2"/>
          </w:tcPr>
          <w:p w14:paraId="6F74E7EF" w14:textId="77777777" w:rsidR="000B6BF2" w:rsidRPr="00355BFB" w:rsidRDefault="000B6BF2" w:rsidP="008A4585">
            <w:pPr>
              <w:ind w:right="-103"/>
              <w:rPr>
                <w:b/>
              </w:rPr>
            </w:pPr>
            <w:r w:rsidRPr="00355BFB">
              <w:rPr>
                <w:b/>
              </w:rPr>
              <w:t>Central Assistance (including Centrally Sponsored Scheme/ Central Sector)</w:t>
            </w:r>
          </w:p>
        </w:tc>
        <w:tc>
          <w:tcPr>
            <w:tcW w:w="1338" w:type="dxa"/>
            <w:vAlign w:val="center"/>
          </w:tcPr>
          <w:p w14:paraId="72F29F2D" w14:textId="77777777" w:rsidR="000B6BF2" w:rsidRPr="00355BFB" w:rsidRDefault="000B6BF2" w:rsidP="008A4585">
            <w:pPr>
              <w:jc w:val="center"/>
              <w:rPr>
                <w:b/>
              </w:rPr>
            </w:pPr>
            <w:r w:rsidRPr="00355BFB">
              <w:rPr>
                <w:b/>
              </w:rPr>
              <w:t>Total</w:t>
            </w:r>
          </w:p>
        </w:tc>
        <w:tc>
          <w:tcPr>
            <w:tcW w:w="1356" w:type="dxa"/>
            <w:vMerge/>
          </w:tcPr>
          <w:p w14:paraId="60D17C27" w14:textId="77777777" w:rsidR="000B6BF2" w:rsidRPr="00355BFB" w:rsidRDefault="000B6BF2" w:rsidP="008A4585">
            <w:pPr>
              <w:ind w:right="-134"/>
              <w:rPr>
                <w:b/>
              </w:rPr>
            </w:pPr>
          </w:p>
        </w:tc>
        <w:tc>
          <w:tcPr>
            <w:tcW w:w="1541" w:type="dxa"/>
            <w:vMerge/>
          </w:tcPr>
          <w:p w14:paraId="5F94D947" w14:textId="77777777" w:rsidR="000B6BF2" w:rsidRPr="00355BFB" w:rsidRDefault="000B6BF2" w:rsidP="008A4585">
            <w:pPr>
              <w:ind w:right="-108" w:firstLine="5"/>
              <w:rPr>
                <w:b/>
              </w:rPr>
            </w:pPr>
          </w:p>
        </w:tc>
      </w:tr>
      <w:tr w:rsidR="00412AAE" w:rsidRPr="00355BFB" w14:paraId="5F2B5684" w14:textId="77777777" w:rsidTr="008A4585">
        <w:tc>
          <w:tcPr>
            <w:tcW w:w="720" w:type="dxa"/>
            <w:vAlign w:val="center"/>
          </w:tcPr>
          <w:p w14:paraId="4B81C6A5" w14:textId="77777777" w:rsidR="000B6BF2" w:rsidRPr="00355BFB" w:rsidRDefault="000B6BF2" w:rsidP="008A4585">
            <w:pPr>
              <w:ind w:right="-108" w:hanging="225"/>
              <w:jc w:val="center"/>
              <w:rPr>
                <w:b/>
              </w:rPr>
            </w:pPr>
            <w:r w:rsidRPr="00355BFB">
              <w:rPr>
                <w:b/>
              </w:rPr>
              <w:t xml:space="preserve">  B</w:t>
            </w:r>
          </w:p>
        </w:tc>
        <w:tc>
          <w:tcPr>
            <w:tcW w:w="13230" w:type="dxa"/>
            <w:gridSpan w:val="10"/>
            <w:vAlign w:val="center"/>
          </w:tcPr>
          <w:p w14:paraId="4CAE8B85" w14:textId="77777777" w:rsidR="000B6BF2" w:rsidRPr="00355BFB" w:rsidRDefault="000B6BF2" w:rsidP="008A4585">
            <w:pPr>
              <w:ind w:left="-125" w:right="-86" w:firstLine="125"/>
              <w:rPr>
                <w:b/>
                <w:bCs/>
              </w:rPr>
            </w:pPr>
            <w:r w:rsidRPr="00355BFB">
              <w:rPr>
                <w:b/>
              </w:rPr>
              <w:t>CAPITAL ACCOUNT OF SOCIAL SERVICES- contd.</w:t>
            </w:r>
          </w:p>
        </w:tc>
      </w:tr>
      <w:tr w:rsidR="00412AAE" w:rsidRPr="00355BFB" w14:paraId="2BB118F3" w14:textId="77777777" w:rsidTr="008A4585">
        <w:tc>
          <w:tcPr>
            <w:tcW w:w="720" w:type="dxa"/>
            <w:vAlign w:val="center"/>
          </w:tcPr>
          <w:p w14:paraId="1CA2E0B2" w14:textId="77777777" w:rsidR="000B6BF2" w:rsidRPr="00355BFB" w:rsidRDefault="000B6BF2" w:rsidP="008A4585">
            <w:pPr>
              <w:jc w:val="center"/>
              <w:rPr>
                <w:b/>
              </w:rPr>
            </w:pPr>
            <w:r w:rsidRPr="00355BFB">
              <w:rPr>
                <w:b/>
              </w:rPr>
              <w:t>(a)</w:t>
            </w:r>
          </w:p>
        </w:tc>
        <w:tc>
          <w:tcPr>
            <w:tcW w:w="13230" w:type="dxa"/>
            <w:gridSpan w:val="10"/>
            <w:vAlign w:val="center"/>
          </w:tcPr>
          <w:p w14:paraId="2F92BEDE" w14:textId="77777777" w:rsidR="000B6BF2" w:rsidRPr="00355BFB" w:rsidRDefault="000B6BF2" w:rsidP="008A4585">
            <w:pPr>
              <w:ind w:left="-125" w:right="-86" w:firstLine="125"/>
              <w:rPr>
                <w:b/>
                <w:bCs/>
              </w:rPr>
            </w:pPr>
            <w:r w:rsidRPr="00355BFB">
              <w:rPr>
                <w:b/>
              </w:rPr>
              <w:t>Capital Account of Education, Sports Art and Culture- contd.</w:t>
            </w:r>
          </w:p>
        </w:tc>
      </w:tr>
      <w:tr w:rsidR="00412AAE" w:rsidRPr="00355BFB" w14:paraId="08435AD2" w14:textId="77777777" w:rsidTr="008A4585">
        <w:tc>
          <w:tcPr>
            <w:tcW w:w="720" w:type="dxa"/>
            <w:vAlign w:val="center"/>
          </w:tcPr>
          <w:p w14:paraId="4416F500" w14:textId="77777777" w:rsidR="000B6BF2" w:rsidRPr="00355BFB" w:rsidRDefault="000B6BF2" w:rsidP="008A4585">
            <w:pPr>
              <w:jc w:val="center"/>
              <w:rPr>
                <w:b/>
              </w:rPr>
            </w:pPr>
            <w:r w:rsidRPr="00355BFB">
              <w:rPr>
                <w:b/>
              </w:rPr>
              <w:t>4202</w:t>
            </w:r>
          </w:p>
        </w:tc>
        <w:tc>
          <w:tcPr>
            <w:tcW w:w="13230" w:type="dxa"/>
            <w:gridSpan w:val="10"/>
            <w:vAlign w:val="center"/>
          </w:tcPr>
          <w:p w14:paraId="3FC1C8DB" w14:textId="77777777" w:rsidR="000B6BF2" w:rsidRPr="00355BFB" w:rsidRDefault="000B6BF2" w:rsidP="008A4585">
            <w:pPr>
              <w:ind w:left="-125" w:right="-86" w:firstLine="125"/>
              <w:rPr>
                <w:b/>
                <w:bCs/>
              </w:rPr>
            </w:pPr>
            <w:r w:rsidRPr="00355BFB">
              <w:rPr>
                <w:b/>
                <w:bCs/>
              </w:rPr>
              <w:t>Capital Outlay on Education, Sports, Art and Culture- contd.</w:t>
            </w:r>
          </w:p>
        </w:tc>
      </w:tr>
      <w:tr w:rsidR="00412AAE" w:rsidRPr="00355BFB" w14:paraId="643A90AA" w14:textId="77777777" w:rsidTr="008A4585">
        <w:tc>
          <w:tcPr>
            <w:tcW w:w="720" w:type="dxa"/>
          </w:tcPr>
          <w:p w14:paraId="1AFFD4ED" w14:textId="77777777" w:rsidR="005220C0" w:rsidRPr="00355BFB" w:rsidRDefault="005220C0" w:rsidP="008A4585">
            <w:pPr>
              <w:jc w:val="center"/>
              <w:rPr>
                <w:b/>
                <w:i/>
              </w:rPr>
            </w:pPr>
            <w:r w:rsidRPr="00355BFB">
              <w:rPr>
                <w:b/>
                <w:i/>
              </w:rPr>
              <w:t>02</w:t>
            </w:r>
          </w:p>
        </w:tc>
        <w:tc>
          <w:tcPr>
            <w:tcW w:w="13230" w:type="dxa"/>
            <w:gridSpan w:val="10"/>
          </w:tcPr>
          <w:p w14:paraId="63984922" w14:textId="77777777" w:rsidR="005220C0" w:rsidRPr="00355BFB" w:rsidRDefault="005220C0" w:rsidP="008A4585">
            <w:r w:rsidRPr="00355BFB">
              <w:rPr>
                <w:b/>
                <w:i/>
              </w:rPr>
              <w:t xml:space="preserve">Technical Education- </w:t>
            </w:r>
            <w:r w:rsidR="00A52AB5" w:rsidRPr="00355BFB">
              <w:rPr>
                <w:b/>
                <w:iCs/>
              </w:rPr>
              <w:t>concl</w:t>
            </w:r>
            <w:r w:rsidRPr="00355BFB">
              <w:rPr>
                <w:b/>
                <w:iCs/>
              </w:rPr>
              <w:t>d.</w:t>
            </w:r>
          </w:p>
        </w:tc>
      </w:tr>
      <w:tr w:rsidR="00412AAE" w:rsidRPr="00355BFB" w14:paraId="632D5C7F" w14:textId="77777777" w:rsidTr="0076524E">
        <w:tc>
          <w:tcPr>
            <w:tcW w:w="720" w:type="dxa"/>
            <w:vAlign w:val="center"/>
          </w:tcPr>
          <w:p w14:paraId="35CCB881" w14:textId="77777777" w:rsidR="00C874F6" w:rsidRPr="00355BFB" w:rsidRDefault="00C874F6" w:rsidP="0076524E">
            <w:pPr>
              <w:jc w:val="center"/>
              <w:rPr>
                <w:b/>
              </w:rPr>
            </w:pPr>
            <w:r w:rsidRPr="00355BFB">
              <w:rPr>
                <w:b/>
              </w:rPr>
              <w:t>796</w:t>
            </w:r>
          </w:p>
        </w:tc>
        <w:tc>
          <w:tcPr>
            <w:tcW w:w="13230" w:type="dxa"/>
            <w:gridSpan w:val="10"/>
          </w:tcPr>
          <w:p w14:paraId="09CEF22D" w14:textId="77777777" w:rsidR="00C874F6" w:rsidRPr="00355BFB" w:rsidRDefault="00C874F6" w:rsidP="00C874F6">
            <w:r w:rsidRPr="00355BFB">
              <w:rPr>
                <w:b/>
                <w:bCs/>
              </w:rPr>
              <w:t>Tribal Sub-plan – concld.</w:t>
            </w:r>
          </w:p>
        </w:tc>
      </w:tr>
      <w:tr w:rsidR="00C055DE" w:rsidRPr="00355BFB" w14:paraId="17D4A2FC" w14:textId="77777777" w:rsidTr="000B6BF2">
        <w:tc>
          <w:tcPr>
            <w:tcW w:w="720" w:type="dxa"/>
          </w:tcPr>
          <w:p w14:paraId="5E425E29" w14:textId="77777777" w:rsidR="00C055DE" w:rsidRPr="00355BFB" w:rsidRDefault="00C055DE" w:rsidP="00C055DE">
            <w:pPr>
              <w:rPr>
                <w:b/>
                <w:i/>
              </w:rPr>
            </w:pPr>
          </w:p>
        </w:tc>
        <w:tc>
          <w:tcPr>
            <w:tcW w:w="4220" w:type="dxa"/>
            <w:gridSpan w:val="2"/>
          </w:tcPr>
          <w:p w14:paraId="3323258F" w14:textId="5A63F786" w:rsidR="00C055DE" w:rsidRPr="00355BFB" w:rsidRDefault="00C055DE" w:rsidP="00C055DE">
            <w:pPr>
              <w:ind w:right="-153"/>
              <w:contextualSpacing/>
              <w:rPr>
                <w:bCs/>
              </w:rPr>
            </w:pPr>
            <w:r w:rsidRPr="00355BFB">
              <w:rPr>
                <w:bCs/>
              </w:rPr>
              <w:t>Polytechnic Institutions- Machinery and Equipments and construction of community college and hostels</w:t>
            </w:r>
          </w:p>
        </w:tc>
        <w:tc>
          <w:tcPr>
            <w:tcW w:w="1343" w:type="dxa"/>
            <w:gridSpan w:val="2"/>
            <w:vAlign w:val="bottom"/>
          </w:tcPr>
          <w:p w14:paraId="6664B08B" w14:textId="481BC937" w:rsidR="00C055DE" w:rsidRPr="00355BFB" w:rsidRDefault="00C055DE" w:rsidP="00C055DE">
            <w:pPr>
              <w:contextualSpacing/>
              <w:jc w:val="right"/>
            </w:pPr>
            <w:r w:rsidRPr="00355BFB">
              <w:t>168.45</w:t>
            </w:r>
          </w:p>
        </w:tc>
        <w:tc>
          <w:tcPr>
            <w:tcW w:w="1389" w:type="dxa"/>
            <w:gridSpan w:val="2"/>
            <w:vAlign w:val="bottom"/>
          </w:tcPr>
          <w:p w14:paraId="3FD5BD48" w14:textId="6D030E48" w:rsidR="00C055DE" w:rsidRPr="00355BFB" w:rsidRDefault="00C055DE" w:rsidP="00C055DE">
            <w:pPr>
              <w:contextualSpacing/>
              <w:jc w:val="right"/>
            </w:pPr>
            <w:r w:rsidRPr="00355BFB">
              <w:rPr>
                <w:bCs/>
              </w:rPr>
              <w:t>140.04</w:t>
            </w:r>
          </w:p>
        </w:tc>
        <w:tc>
          <w:tcPr>
            <w:tcW w:w="2043" w:type="dxa"/>
            <w:vAlign w:val="bottom"/>
          </w:tcPr>
          <w:p w14:paraId="05CB4582" w14:textId="2947CF0D" w:rsidR="00C055DE" w:rsidRPr="00355BFB" w:rsidRDefault="00C055DE" w:rsidP="00C055DE">
            <w:pPr>
              <w:contextualSpacing/>
              <w:jc w:val="right"/>
            </w:pPr>
            <w:r w:rsidRPr="00355BFB">
              <w:t>0.00</w:t>
            </w:r>
          </w:p>
        </w:tc>
        <w:tc>
          <w:tcPr>
            <w:tcW w:w="1338" w:type="dxa"/>
            <w:vAlign w:val="bottom"/>
          </w:tcPr>
          <w:p w14:paraId="6236313D" w14:textId="42DEF8F8" w:rsidR="00C055DE" w:rsidRPr="00355BFB" w:rsidRDefault="00C055DE" w:rsidP="00C055DE">
            <w:pPr>
              <w:contextualSpacing/>
              <w:jc w:val="right"/>
            </w:pPr>
            <w:r w:rsidRPr="00355BFB">
              <w:t>140.04</w:t>
            </w:r>
          </w:p>
        </w:tc>
        <w:tc>
          <w:tcPr>
            <w:tcW w:w="1356" w:type="dxa"/>
            <w:vAlign w:val="bottom"/>
          </w:tcPr>
          <w:p w14:paraId="540BE705" w14:textId="7F02145D" w:rsidR="00C055DE" w:rsidRPr="00355BFB" w:rsidRDefault="00C055DE" w:rsidP="00C055DE">
            <w:pPr>
              <w:jc w:val="right"/>
            </w:pPr>
            <w:r w:rsidRPr="00355BFB">
              <w:t>8,744.03</w:t>
            </w:r>
          </w:p>
        </w:tc>
        <w:tc>
          <w:tcPr>
            <w:tcW w:w="1541" w:type="dxa"/>
            <w:vAlign w:val="bottom"/>
          </w:tcPr>
          <w:p w14:paraId="67AAA04D" w14:textId="0DD41E90" w:rsidR="00C055DE" w:rsidRPr="00355BFB" w:rsidRDefault="00C055DE" w:rsidP="00C055DE">
            <w:pPr>
              <w:jc w:val="right"/>
            </w:pPr>
            <w:r w:rsidRPr="00355BFB">
              <w:rPr>
                <w:lang w:bidi="hi-IN"/>
              </w:rPr>
              <w:t>(-) 16.87</w:t>
            </w:r>
          </w:p>
        </w:tc>
      </w:tr>
      <w:tr w:rsidR="00C055DE" w:rsidRPr="00355BFB" w14:paraId="222C08B9" w14:textId="77777777" w:rsidTr="000B6BF2">
        <w:tc>
          <w:tcPr>
            <w:tcW w:w="720" w:type="dxa"/>
          </w:tcPr>
          <w:p w14:paraId="0A89B9D0" w14:textId="77777777" w:rsidR="00C055DE" w:rsidRPr="00355BFB" w:rsidRDefault="00C055DE" w:rsidP="00C055DE">
            <w:pPr>
              <w:rPr>
                <w:b/>
                <w:i/>
              </w:rPr>
            </w:pPr>
          </w:p>
        </w:tc>
        <w:tc>
          <w:tcPr>
            <w:tcW w:w="4220" w:type="dxa"/>
            <w:gridSpan w:val="2"/>
          </w:tcPr>
          <w:p w14:paraId="60AA1F33" w14:textId="17A1FDE1" w:rsidR="00C055DE" w:rsidRPr="00355BFB" w:rsidRDefault="00C055DE" w:rsidP="00C055DE">
            <w:pPr>
              <w:ind w:right="-153"/>
              <w:contextualSpacing/>
              <w:rPr>
                <w:bCs/>
              </w:rPr>
            </w:pPr>
            <w:r w:rsidRPr="00355BFB">
              <w:rPr>
                <w:bCs/>
              </w:rPr>
              <w:t>Polytechnics – Machinery and Equipment</w:t>
            </w:r>
          </w:p>
        </w:tc>
        <w:tc>
          <w:tcPr>
            <w:tcW w:w="1343" w:type="dxa"/>
            <w:gridSpan w:val="2"/>
            <w:vAlign w:val="bottom"/>
          </w:tcPr>
          <w:p w14:paraId="797BE208" w14:textId="3C956C31" w:rsidR="00C055DE" w:rsidRPr="00355BFB" w:rsidRDefault="00C055DE" w:rsidP="00C055DE">
            <w:pPr>
              <w:contextualSpacing/>
              <w:jc w:val="right"/>
            </w:pPr>
            <w:r w:rsidRPr="00355BFB">
              <w:t>481.70</w:t>
            </w:r>
          </w:p>
        </w:tc>
        <w:tc>
          <w:tcPr>
            <w:tcW w:w="1389" w:type="dxa"/>
            <w:gridSpan w:val="2"/>
            <w:vAlign w:val="bottom"/>
          </w:tcPr>
          <w:p w14:paraId="209B4C70" w14:textId="4B646A45" w:rsidR="00C055DE" w:rsidRPr="00355BFB" w:rsidRDefault="00C055DE" w:rsidP="00C055DE">
            <w:pPr>
              <w:contextualSpacing/>
              <w:jc w:val="right"/>
            </w:pPr>
            <w:r w:rsidRPr="00355BFB">
              <w:t>5.87</w:t>
            </w:r>
          </w:p>
        </w:tc>
        <w:tc>
          <w:tcPr>
            <w:tcW w:w="2043" w:type="dxa"/>
            <w:vAlign w:val="bottom"/>
          </w:tcPr>
          <w:p w14:paraId="00D01E29" w14:textId="664DA411" w:rsidR="00C055DE" w:rsidRPr="00355BFB" w:rsidRDefault="00C055DE" w:rsidP="00C055DE">
            <w:pPr>
              <w:contextualSpacing/>
              <w:jc w:val="right"/>
            </w:pPr>
            <w:r w:rsidRPr="00355BFB">
              <w:t>1,376.50</w:t>
            </w:r>
          </w:p>
        </w:tc>
        <w:tc>
          <w:tcPr>
            <w:tcW w:w="1338" w:type="dxa"/>
            <w:vAlign w:val="bottom"/>
          </w:tcPr>
          <w:p w14:paraId="4B21CA95" w14:textId="4B9C198F" w:rsidR="00C055DE" w:rsidRPr="00355BFB" w:rsidRDefault="00C055DE" w:rsidP="00C055DE">
            <w:pPr>
              <w:contextualSpacing/>
              <w:jc w:val="right"/>
            </w:pPr>
            <w:r w:rsidRPr="00355BFB">
              <w:t>1,382.37</w:t>
            </w:r>
          </w:p>
        </w:tc>
        <w:tc>
          <w:tcPr>
            <w:tcW w:w="1356" w:type="dxa"/>
            <w:vAlign w:val="bottom"/>
          </w:tcPr>
          <w:p w14:paraId="6A659F1A" w14:textId="3E8D66AE" w:rsidR="00C055DE" w:rsidRPr="00355BFB" w:rsidRDefault="00C055DE" w:rsidP="00C055DE">
            <w:pPr>
              <w:jc w:val="right"/>
            </w:pPr>
            <w:r w:rsidRPr="00355BFB">
              <w:t>6,555.53</w:t>
            </w:r>
          </w:p>
        </w:tc>
        <w:tc>
          <w:tcPr>
            <w:tcW w:w="1541" w:type="dxa"/>
            <w:vAlign w:val="bottom"/>
          </w:tcPr>
          <w:p w14:paraId="5795A01B" w14:textId="51A8F1FC" w:rsidR="00C055DE" w:rsidRPr="00355BFB" w:rsidRDefault="00C055DE" w:rsidP="00C055DE">
            <w:pPr>
              <w:jc w:val="right"/>
            </w:pPr>
            <w:r w:rsidRPr="00355BFB">
              <w:t>(+) 186.98</w:t>
            </w:r>
          </w:p>
        </w:tc>
      </w:tr>
      <w:tr w:rsidR="00C055DE" w:rsidRPr="00355BFB" w14:paraId="1A427703" w14:textId="77777777" w:rsidTr="000B6BF2">
        <w:tc>
          <w:tcPr>
            <w:tcW w:w="720" w:type="dxa"/>
          </w:tcPr>
          <w:p w14:paraId="537D5E6F" w14:textId="77777777" w:rsidR="00C055DE" w:rsidRPr="00355BFB" w:rsidRDefault="00C055DE" w:rsidP="00C055DE">
            <w:pPr>
              <w:rPr>
                <w:b/>
                <w:i/>
              </w:rPr>
            </w:pPr>
          </w:p>
        </w:tc>
        <w:tc>
          <w:tcPr>
            <w:tcW w:w="4220" w:type="dxa"/>
            <w:gridSpan w:val="2"/>
          </w:tcPr>
          <w:p w14:paraId="0B9CADB5" w14:textId="77777777" w:rsidR="00C055DE" w:rsidRPr="00355BFB" w:rsidRDefault="00C055DE" w:rsidP="00C055DE">
            <w:pPr>
              <w:ind w:right="-153"/>
              <w:contextualSpacing/>
              <w:rPr>
                <w:bCs/>
              </w:rPr>
            </w:pPr>
            <w:r w:rsidRPr="00355BFB">
              <w:rPr>
                <w:bCs/>
              </w:rPr>
              <w:t>Engineering College in Sarguja University</w:t>
            </w:r>
          </w:p>
        </w:tc>
        <w:tc>
          <w:tcPr>
            <w:tcW w:w="1343" w:type="dxa"/>
            <w:gridSpan w:val="2"/>
            <w:vAlign w:val="bottom"/>
          </w:tcPr>
          <w:p w14:paraId="14C0A304" w14:textId="5B7F0249" w:rsidR="00C055DE" w:rsidRPr="00355BFB" w:rsidRDefault="00C055DE" w:rsidP="00C055DE">
            <w:pPr>
              <w:contextualSpacing/>
              <w:jc w:val="right"/>
            </w:pPr>
            <w:r w:rsidRPr="00355BFB">
              <w:t>100.00</w:t>
            </w:r>
          </w:p>
        </w:tc>
        <w:tc>
          <w:tcPr>
            <w:tcW w:w="1389" w:type="dxa"/>
            <w:gridSpan w:val="2"/>
            <w:vAlign w:val="bottom"/>
          </w:tcPr>
          <w:p w14:paraId="3D3A9503" w14:textId="46A86AC4" w:rsidR="00C055DE" w:rsidRPr="00355BFB" w:rsidRDefault="00C055DE" w:rsidP="00C055DE">
            <w:pPr>
              <w:contextualSpacing/>
              <w:jc w:val="right"/>
            </w:pPr>
            <w:r w:rsidRPr="00355BFB">
              <w:rPr>
                <w:bCs/>
              </w:rPr>
              <w:t>0.00</w:t>
            </w:r>
          </w:p>
        </w:tc>
        <w:tc>
          <w:tcPr>
            <w:tcW w:w="2043" w:type="dxa"/>
            <w:vAlign w:val="bottom"/>
          </w:tcPr>
          <w:p w14:paraId="0B7375A6" w14:textId="4614ADA1" w:rsidR="00C055DE" w:rsidRPr="00355BFB" w:rsidRDefault="00C055DE" w:rsidP="00C055DE">
            <w:pPr>
              <w:contextualSpacing/>
              <w:jc w:val="right"/>
            </w:pPr>
            <w:r w:rsidRPr="00355BFB">
              <w:rPr>
                <w:bCs/>
              </w:rPr>
              <w:t>0.00</w:t>
            </w:r>
          </w:p>
        </w:tc>
        <w:tc>
          <w:tcPr>
            <w:tcW w:w="1338" w:type="dxa"/>
            <w:vAlign w:val="bottom"/>
          </w:tcPr>
          <w:p w14:paraId="677527CF" w14:textId="2255DDD2" w:rsidR="00C055DE" w:rsidRPr="00355BFB" w:rsidRDefault="00C055DE" w:rsidP="00C055DE">
            <w:pPr>
              <w:contextualSpacing/>
              <w:jc w:val="right"/>
            </w:pPr>
            <w:r w:rsidRPr="00355BFB">
              <w:rPr>
                <w:bCs/>
              </w:rPr>
              <w:t>0.00</w:t>
            </w:r>
          </w:p>
        </w:tc>
        <w:tc>
          <w:tcPr>
            <w:tcW w:w="1356" w:type="dxa"/>
            <w:vAlign w:val="bottom"/>
          </w:tcPr>
          <w:p w14:paraId="14852D7B" w14:textId="77777777" w:rsidR="00C055DE" w:rsidRPr="00355BFB" w:rsidRDefault="00C055DE" w:rsidP="00C055DE">
            <w:pPr>
              <w:jc w:val="right"/>
            </w:pPr>
            <w:r w:rsidRPr="00355BFB">
              <w:t>100.00</w:t>
            </w:r>
          </w:p>
        </w:tc>
        <w:tc>
          <w:tcPr>
            <w:tcW w:w="1541" w:type="dxa"/>
            <w:vAlign w:val="bottom"/>
          </w:tcPr>
          <w:p w14:paraId="542E9622" w14:textId="7FEB99D7" w:rsidR="00C055DE" w:rsidRPr="00355BFB" w:rsidRDefault="00C055DE" w:rsidP="00C055DE">
            <w:pPr>
              <w:jc w:val="right"/>
            </w:pPr>
            <w:r w:rsidRPr="00355BFB">
              <w:t>(-) 100.00</w:t>
            </w:r>
          </w:p>
        </w:tc>
      </w:tr>
      <w:tr w:rsidR="00C055DE" w:rsidRPr="00355BFB" w14:paraId="64CB2024" w14:textId="77777777" w:rsidTr="000B6BF2">
        <w:tc>
          <w:tcPr>
            <w:tcW w:w="720" w:type="dxa"/>
          </w:tcPr>
          <w:p w14:paraId="02DC6DB5" w14:textId="77777777" w:rsidR="00C055DE" w:rsidRPr="00355BFB" w:rsidRDefault="00C055DE" w:rsidP="00C055DE">
            <w:pPr>
              <w:rPr>
                <w:b/>
                <w:i/>
              </w:rPr>
            </w:pPr>
          </w:p>
        </w:tc>
        <w:tc>
          <w:tcPr>
            <w:tcW w:w="4220" w:type="dxa"/>
            <w:gridSpan w:val="2"/>
          </w:tcPr>
          <w:p w14:paraId="5D697465" w14:textId="0BE867E6" w:rsidR="00C055DE" w:rsidRPr="00355BFB" w:rsidRDefault="00C055DE" w:rsidP="00C055DE">
            <w:pPr>
              <w:contextualSpacing/>
              <w:rPr>
                <w:bCs/>
              </w:rPr>
            </w:pPr>
            <w:r w:rsidRPr="00355BFB">
              <w:rPr>
                <w:bCs/>
              </w:rPr>
              <w:t>Construction of Buildings for Technical Education</w:t>
            </w:r>
          </w:p>
        </w:tc>
        <w:tc>
          <w:tcPr>
            <w:tcW w:w="1343" w:type="dxa"/>
            <w:gridSpan w:val="2"/>
            <w:vAlign w:val="bottom"/>
          </w:tcPr>
          <w:p w14:paraId="31A33703" w14:textId="32879FB5" w:rsidR="00C055DE" w:rsidRPr="00355BFB" w:rsidRDefault="00C055DE" w:rsidP="00C055DE">
            <w:pPr>
              <w:jc w:val="right"/>
            </w:pPr>
            <w:r w:rsidRPr="00355BFB">
              <w:t>0.00</w:t>
            </w:r>
          </w:p>
        </w:tc>
        <w:tc>
          <w:tcPr>
            <w:tcW w:w="1389" w:type="dxa"/>
            <w:gridSpan w:val="2"/>
            <w:vAlign w:val="bottom"/>
          </w:tcPr>
          <w:p w14:paraId="5D824348" w14:textId="532B7D15" w:rsidR="00C055DE" w:rsidRPr="00355BFB" w:rsidRDefault="00C055DE" w:rsidP="00C055DE">
            <w:pPr>
              <w:jc w:val="right"/>
            </w:pPr>
            <w:r w:rsidRPr="00355BFB">
              <w:rPr>
                <w:bCs/>
              </w:rPr>
              <w:t>0.00</w:t>
            </w:r>
          </w:p>
        </w:tc>
        <w:tc>
          <w:tcPr>
            <w:tcW w:w="2043" w:type="dxa"/>
            <w:vAlign w:val="bottom"/>
          </w:tcPr>
          <w:p w14:paraId="695C0F26" w14:textId="466A6685" w:rsidR="00C055DE" w:rsidRPr="00355BFB" w:rsidRDefault="00C055DE" w:rsidP="00C055DE">
            <w:pPr>
              <w:jc w:val="right"/>
            </w:pPr>
            <w:r w:rsidRPr="00355BFB">
              <w:rPr>
                <w:bCs/>
              </w:rPr>
              <w:t>0.00</w:t>
            </w:r>
          </w:p>
        </w:tc>
        <w:tc>
          <w:tcPr>
            <w:tcW w:w="1338" w:type="dxa"/>
            <w:vAlign w:val="bottom"/>
          </w:tcPr>
          <w:p w14:paraId="0BBE1786" w14:textId="7AEBD8A0" w:rsidR="00C055DE" w:rsidRPr="00355BFB" w:rsidRDefault="00C055DE" w:rsidP="00C055DE">
            <w:pPr>
              <w:jc w:val="right"/>
            </w:pPr>
            <w:r w:rsidRPr="00355BFB">
              <w:rPr>
                <w:bCs/>
              </w:rPr>
              <w:t>0.00</w:t>
            </w:r>
          </w:p>
        </w:tc>
        <w:tc>
          <w:tcPr>
            <w:tcW w:w="1356" w:type="dxa"/>
            <w:vAlign w:val="bottom"/>
          </w:tcPr>
          <w:p w14:paraId="169926AE" w14:textId="77777777" w:rsidR="00C055DE" w:rsidRPr="00355BFB" w:rsidRDefault="00C055DE" w:rsidP="00C055DE">
            <w:pPr>
              <w:jc w:val="right"/>
            </w:pPr>
            <w:r w:rsidRPr="00355BFB">
              <w:t>952.55</w:t>
            </w:r>
          </w:p>
        </w:tc>
        <w:tc>
          <w:tcPr>
            <w:tcW w:w="1541" w:type="dxa"/>
            <w:vAlign w:val="bottom"/>
          </w:tcPr>
          <w:p w14:paraId="0C6DA121" w14:textId="0D2E2F06" w:rsidR="00C055DE" w:rsidRPr="00355BFB" w:rsidRDefault="00C055DE" w:rsidP="00C055DE">
            <w:pPr>
              <w:jc w:val="right"/>
            </w:pPr>
            <w:r w:rsidRPr="00355BFB">
              <w:t>0.00</w:t>
            </w:r>
          </w:p>
        </w:tc>
      </w:tr>
      <w:tr w:rsidR="00C055DE" w:rsidRPr="00355BFB" w14:paraId="7D840E0B" w14:textId="77777777" w:rsidTr="000B6BF2">
        <w:tc>
          <w:tcPr>
            <w:tcW w:w="720" w:type="dxa"/>
          </w:tcPr>
          <w:p w14:paraId="5F9CE4E9" w14:textId="77777777" w:rsidR="00C055DE" w:rsidRPr="00355BFB" w:rsidRDefault="00C055DE" w:rsidP="00C055DE">
            <w:pPr>
              <w:rPr>
                <w:b/>
                <w:i/>
              </w:rPr>
            </w:pPr>
          </w:p>
        </w:tc>
        <w:tc>
          <w:tcPr>
            <w:tcW w:w="4220" w:type="dxa"/>
            <w:gridSpan w:val="2"/>
          </w:tcPr>
          <w:p w14:paraId="2106A4B3" w14:textId="77777777" w:rsidR="00C055DE" w:rsidRPr="00355BFB" w:rsidRDefault="00C055DE" w:rsidP="00C055DE">
            <w:pPr>
              <w:ind w:right="-154"/>
              <w:contextualSpacing/>
              <w:rPr>
                <w:bCs/>
              </w:rPr>
            </w:pPr>
            <w:r w:rsidRPr="00355BFB">
              <w:rPr>
                <w:bCs/>
              </w:rPr>
              <w:t>State Skill Development Mission- Machinery and Equipment and Construction of Skill Development Centres</w:t>
            </w:r>
          </w:p>
        </w:tc>
        <w:tc>
          <w:tcPr>
            <w:tcW w:w="1343" w:type="dxa"/>
            <w:gridSpan w:val="2"/>
            <w:vAlign w:val="bottom"/>
          </w:tcPr>
          <w:p w14:paraId="16E929A4" w14:textId="1806BFE4" w:rsidR="00C055DE" w:rsidRPr="00355BFB" w:rsidRDefault="00C055DE" w:rsidP="00C055DE">
            <w:pPr>
              <w:contextualSpacing/>
              <w:jc w:val="right"/>
            </w:pPr>
            <w:r w:rsidRPr="00355BFB">
              <w:t>0.00</w:t>
            </w:r>
          </w:p>
        </w:tc>
        <w:tc>
          <w:tcPr>
            <w:tcW w:w="1389" w:type="dxa"/>
            <w:gridSpan w:val="2"/>
            <w:vAlign w:val="bottom"/>
          </w:tcPr>
          <w:p w14:paraId="09EF3E6A" w14:textId="44E269EF" w:rsidR="00C055DE" w:rsidRPr="00355BFB" w:rsidRDefault="00C055DE" w:rsidP="00C055DE">
            <w:pPr>
              <w:jc w:val="right"/>
            </w:pPr>
            <w:r w:rsidRPr="00355BFB">
              <w:rPr>
                <w:bCs/>
              </w:rPr>
              <w:t>0.00</w:t>
            </w:r>
          </w:p>
        </w:tc>
        <w:tc>
          <w:tcPr>
            <w:tcW w:w="2043" w:type="dxa"/>
            <w:vAlign w:val="bottom"/>
          </w:tcPr>
          <w:p w14:paraId="3A3A2713" w14:textId="3D06E0BF" w:rsidR="00C055DE" w:rsidRPr="00355BFB" w:rsidRDefault="00C055DE" w:rsidP="00C055DE">
            <w:pPr>
              <w:contextualSpacing/>
              <w:jc w:val="right"/>
            </w:pPr>
            <w:r w:rsidRPr="00355BFB">
              <w:rPr>
                <w:bCs/>
              </w:rPr>
              <w:t>0.00</w:t>
            </w:r>
          </w:p>
        </w:tc>
        <w:tc>
          <w:tcPr>
            <w:tcW w:w="1338" w:type="dxa"/>
            <w:vAlign w:val="bottom"/>
          </w:tcPr>
          <w:p w14:paraId="63F9D114" w14:textId="4BE8E0F1" w:rsidR="00C055DE" w:rsidRPr="00355BFB" w:rsidRDefault="00C055DE" w:rsidP="00C055DE">
            <w:pPr>
              <w:contextualSpacing/>
              <w:jc w:val="right"/>
            </w:pPr>
            <w:r w:rsidRPr="00355BFB">
              <w:rPr>
                <w:bCs/>
              </w:rPr>
              <w:t>0.00</w:t>
            </w:r>
          </w:p>
        </w:tc>
        <w:tc>
          <w:tcPr>
            <w:tcW w:w="1356" w:type="dxa"/>
            <w:vAlign w:val="bottom"/>
          </w:tcPr>
          <w:p w14:paraId="01D6C98E" w14:textId="77777777" w:rsidR="00C055DE" w:rsidRPr="00355BFB" w:rsidRDefault="00C055DE" w:rsidP="00C055DE">
            <w:pPr>
              <w:jc w:val="right"/>
              <w:rPr>
                <w:lang w:val="en-IN" w:eastAsia="en-IN" w:bidi="hi-IN"/>
              </w:rPr>
            </w:pPr>
            <w:r w:rsidRPr="00355BFB">
              <w:t>4,420.85</w:t>
            </w:r>
          </w:p>
        </w:tc>
        <w:tc>
          <w:tcPr>
            <w:tcW w:w="1541" w:type="dxa"/>
            <w:vAlign w:val="bottom"/>
          </w:tcPr>
          <w:p w14:paraId="27FF0589" w14:textId="52484448" w:rsidR="00C055DE" w:rsidRPr="00355BFB" w:rsidRDefault="00C055DE" w:rsidP="00C055DE">
            <w:pPr>
              <w:jc w:val="right"/>
            </w:pPr>
            <w:r w:rsidRPr="00355BFB">
              <w:t>0.00</w:t>
            </w:r>
          </w:p>
        </w:tc>
      </w:tr>
      <w:tr w:rsidR="00C055DE" w:rsidRPr="00355BFB" w14:paraId="7AE523B3" w14:textId="77777777" w:rsidTr="000B6BF2">
        <w:tc>
          <w:tcPr>
            <w:tcW w:w="720" w:type="dxa"/>
          </w:tcPr>
          <w:p w14:paraId="4E1BB275" w14:textId="77777777" w:rsidR="00C055DE" w:rsidRPr="00355BFB" w:rsidRDefault="00C055DE" w:rsidP="00C055DE">
            <w:pPr>
              <w:rPr>
                <w:b/>
                <w:i/>
              </w:rPr>
            </w:pPr>
          </w:p>
        </w:tc>
        <w:tc>
          <w:tcPr>
            <w:tcW w:w="4220" w:type="dxa"/>
            <w:gridSpan w:val="2"/>
          </w:tcPr>
          <w:p w14:paraId="179A1317" w14:textId="77777777" w:rsidR="00C055DE" w:rsidRPr="00355BFB" w:rsidRDefault="00C055DE" w:rsidP="00C055DE">
            <w:pPr>
              <w:contextualSpacing/>
              <w:rPr>
                <w:bCs/>
              </w:rPr>
            </w:pPr>
            <w:r w:rsidRPr="00355BFB">
              <w:rPr>
                <w:bCs/>
              </w:rPr>
              <w:t>ITI- Machinery and Equipment and construction of Buildings</w:t>
            </w:r>
          </w:p>
        </w:tc>
        <w:tc>
          <w:tcPr>
            <w:tcW w:w="1343" w:type="dxa"/>
            <w:gridSpan w:val="2"/>
            <w:vAlign w:val="bottom"/>
          </w:tcPr>
          <w:p w14:paraId="0CDB1201" w14:textId="55FC5F33" w:rsidR="00C055DE" w:rsidRPr="00355BFB" w:rsidRDefault="00C055DE" w:rsidP="00C055DE">
            <w:pPr>
              <w:jc w:val="right"/>
            </w:pPr>
            <w:r w:rsidRPr="00355BFB">
              <w:t>3,710.55</w:t>
            </w:r>
          </w:p>
        </w:tc>
        <w:tc>
          <w:tcPr>
            <w:tcW w:w="1389" w:type="dxa"/>
            <w:gridSpan w:val="2"/>
            <w:vAlign w:val="bottom"/>
          </w:tcPr>
          <w:p w14:paraId="4B4E7020" w14:textId="4824FCE6" w:rsidR="00C055DE" w:rsidRPr="00355BFB" w:rsidRDefault="00C055DE" w:rsidP="00C055DE">
            <w:pPr>
              <w:jc w:val="right"/>
            </w:pPr>
            <w:r w:rsidRPr="00355BFB">
              <w:t>3,011.64</w:t>
            </w:r>
          </w:p>
        </w:tc>
        <w:tc>
          <w:tcPr>
            <w:tcW w:w="2043" w:type="dxa"/>
            <w:vAlign w:val="bottom"/>
          </w:tcPr>
          <w:p w14:paraId="1B306B92" w14:textId="07A1209F" w:rsidR="00C055DE" w:rsidRPr="00355BFB" w:rsidRDefault="00C055DE" w:rsidP="00C055DE">
            <w:pPr>
              <w:jc w:val="right"/>
            </w:pPr>
            <w:r w:rsidRPr="00355BFB">
              <w:t>0.00</w:t>
            </w:r>
          </w:p>
        </w:tc>
        <w:tc>
          <w:tcPr>
            <w:tcW w:w="1338" w:type="dxa"/>
            <w:vAlign w:val="bottom"/>
          </w:tcPr>
          <w:p w14:paraId="2B9B81C1" w14:textId="77F82267" w:rsidR="00C055DE" w:rsidRPr="00355BFB" w:rsidRDefault="00C055DE" w:rsidP="00C055DE">
            <w:pPr>
              <w:jc w:val="right"/>
            </w:pPr>
            <w:r w:rsidRPr="00355BFB">
              <w:t>3,011.64</w:t>
            </w:r>
          </w:p>
        </w:tc>
        <w:tc>
          <w:tcPr>
            <w:tcW w:w="1356" w:type="dxa"/>
            <w:vAlign w:val="bottom"/>
          </w:tcPr>
          <w:p w14:paraId="07CD880F" w14:textId="6EE53ED0" w:rsidR="00C055DE" w:rsidRPr="00355BFB" w:rsidRDefault="00C055DE" w:rsidP="00C055DE">
            <w:pPr>
              <w:jc w:val="right"/>
            </w:pPr>
            <w:r w:rsidRPr="00355BFB">
              <w:t>7,932.11</w:t>
            </w:r>
          </w:p>
        </w:tc>
        <w:tc>
          <w:tcPr>
            <w:tcW w:w="1541" w:type="dxa"/>
            <w:vAlign w:val="bottom"/>
          </w:tcPr>
          <w:p w14:paraId="72E94ABD" w14:textId="7992FB79" w:rsidR="00C055DE" w:rsidRPr="00355BFB" w:rsidRDefault="00C055DE" w:rsidP="00C055DE">
            <w:pPr>
              <w:jc w:val="right"/>
            </w:pPr>
            <w:r w:rsidRPr="00355BFB">
              <w:t>(-) 18.84</w:t>
            </w:r>
          </w:p>
        </w:tc>
      </w:tr>
      <w:tr w:rsidR="00C055DE" w:rsidRPr="00355BFB" w14:paraId="4FDCABFA" w14:textId="77777777" w:rsidTr="000B6BF2">
        <w:tc>
          <w:tcPr>
            <w:tcW w:w="720" w:type="dxa"/>
          </w:tcPr>
          <w:p w14:paraId="439791B9" w14:textId="77777777" w:rsidR="00C055DE" w:rsidRPr="00355BFB" w:rsidRDefault="00C055DE" w:rsidP="00C055DE">
            <w:pPr>
              <w:rPr>
                <w:b/>
                <w:i/>
              </w:rPr>
            </w:pPr>
          </w:p>
        </w:tc>
        <w:tc>
          <w:tcPr>
            <w:tcW w:w="4220" w:type="dxa"/>
            <w:gridSpan w:val="2"/>
          </w:tcPr>
          <w:p w14:paraId="28BE3E40" w14:textId="77777777" w:rsidR="00C055DE" w:rsidRPr="00355BFB" w:rsidRDefault="00C055DE" w:rsidP="00C055DE">
            <w:pPr>
              <w:ind w:right="-160"/>
              <w:rPr>
                <w:bCs/>
              </w:rPr>
            </w:pPr>
            <w:r w:rsidRPr="00355BFB">
              <w:rPr>
                <w:bCs/>
              </w:rPr>
              <w:t>Livelihood College</w:t>
            </w:r>
          </w:p>
        </w:tc>
        <w:tc>
          <w:tcPr>
            <w:tcW w:w="1343" w:type="dxa"/>
            <w:gridSpan w:val="2"/>
            <w:vAlign w:val="bottom"/>
          </w:tcPr>
          <w:p w14:paraId="2566E123" w14:textId="4DDD0B68" w:rsidR="00C055DE" w:rsidRPr="00355BFB" w:rsidRDefault="00C055DE" w:rsidP="00C055DE">
            <w:pPr>
              <w:jc w:val="right"/>
            </w:pPr>
            <w:r w:rsidRPr="00355BFB">
              <w:t>0.00</w:t>
            </w:r>
          </w:p>
        </w:tc>
        <w:tc>
          <w:tcPr>
            <w:tcW w:w="1389" w:type="dxa"/>
            <w:gridSpan w:val="2"/>
            <w:vAlign w:val="bottom"/>
          </w:tcPr>
          <w:p w14:paraId="76D7C4EB" w14:textId="24049311" w:rsidR="00C055DE" w:rsidRPr="00355BFB" w:rsidRDefault="00C055DE" w:rsidP="00C055DE">
            <w:pPr>
              <w:jc w:val="right"/>
            </w:pPr>
            <w:r w:rsidRPr="00355BFB">
              <w:rPr>
                <w:bCs/>
              </w:rPr>
              <w:t>0.00</w:t>
            </w:r>
          </w:p>
        </w:tc>
        <w:tc>
          <w:tcPr>
            <w:tcW w:w="2043" w:type="dxa"/>
            <w:vAlign w:val="bottom"/>
          </w:tcPr>
          <w:p w14:paraId="4EAA56F8" w14:textId="5E8AAED1" w:rsidR="00C055DE" w:rsidRPr="00355BFB" w:rsidRDefault="00C055DE" w:rsidP="00C055DE">
            <w:pPr>
              <w:jc w:val="right"/>
            </w:pPr>
            <w:r w:rsidRPr="00355BFB">
              <w:rPr>
                <w:bCs/>
              </w:rPr>
              <w:t>0.00</w:t>
            </w:r>
          </w:p>
        </w:tc>
        <w:tc>
          <w:tcPr>
            <w:tcW w:w="1338" w:type="dxa"/>
            <w:vAlign w:val="bottom"/>
          </w:tcPr>
          <w:p w14:paraId="77D73BA3" w14:textId="0961783F" w:rsidR="00C055DE" w:rsidRPr="00355BFB" w:rsidRDefault="00C055DE" w:rsidP="00C055DE">
            <w:pPr>
              <w:jc w:val="right"/>
            </w:pPr>
            <w:r w:rsidRPr="00355BFB">
              <w:rPr>
                <w:bCs/>
              </w:rPr>
              <w:t>0.00</w:t>
            </w:r>
          </w:p>
        </w:tc>
        <w:tc>
          <w:tcPr>
            <w:tcW w:w="1356" w:type="dxa"/>
            <w:vAlign w:val="bottom"/>
          </w:tcPr>
          <w:p w14:paraId="1717CA5D" w14:textId="77777777" w:rsidR="00C055DE" w:rsidRPr="00355BFB" w:rsidRDefault="00C055DE" w:rsidP="00C055DE">
            <w:pPr>
              <w:jc w:val="right"/>
            </w:pPr>
            <w:r w:rsidRPr="00355BFB">
              <w:t>3,394.99</w:t>
            </w:r>
          </w:p>
        </w:tc>
        <w:tc>
          <w:tcPr>
            <w:tcW w:w="1541" w:type="dxa"/>
            <w:vAlign w:val="bottom"/>
          </w:tcPr>
          <w:p w14:paraId="06BB05DD" w14:textId="1FEA6939" w:rsidR="00C055DE" w:rsidRPr="00355BFB" w:rsidRDefault="00C055DE" w:rsidP="00C055DE">
            <w:pPr>
              <w:jc w:val="right"/>
            </w:pPr>
            <w:r w:rsidRPr="00355BFB">
              <w:t>0.00</w:t>
            </w:r>
          </w:p>
        </w:tc>
      </w:tr>
      <w:tr w:rsidR="00C055DE" w:rsidRPr="00355BFB" w14:paraId="63B9D45D" w14:textId="77777777" w:rsidTr="000B6BF2">
        <w:tc>
          <w:tcPr>
            <w:tcW w:w="720" w:type="dxa"/>
          </w:tcPr>
          <w:p w14:paraId="5FBE749A" w14:textId="77777777" w:rsidR="00C055DE" w:rsidRPr="00355BFB" w:rsidRDefault="00C055DE" w:rsidP="00C055DE">
            <w:pPr>
              <w:rPr>
                <w:b/>
                <w:i/>
              </w:rPr>
            </w:pPr>
          </w:p>
        </w:tc>
        <w:tc>
          <w:tcPr>
            <w:tcW w:w="4220" w:type="dxa"/>
            <w:gridSpan w:val="2"/>
          </w:tcPr>
          <w:p w14:paraId="288C2F88" w14:textId="77777777" w:rsidR="00C055DE" w:rsidRPr="00355BFB" w:rsidRDefault="00C055DE" w:rsidP="00C055DE">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25084A5A" w14:textId="340B737E" w:rsidR="00C055DE" w:rsidRPr="00355BFB" w:rsidRDefault="00C055DE" w:rsidP="00C055DE">
            <w:pPr>
              <w:jc w:val="right"/>
            </w:pPr>
            <w:r w:rsidRPr="00355BFB">
              <w:t>3.95</w:t>
            </w:r>
          </w:p>
        </w:tc>
        <w:tc>
          <w:tcPr>
            <w:tcW w:w="1389" w:type="dxa"/>
            <w:gridSpan w:val="2"/>
            <w:vAlign w:val="bottom"/>
          </w:tcPr>
          <w:p w14:paraId="4A191F49" w14:textId="1CBF3491" w:rsidR="00C055DE" w:rsidRPr="00355BFB" w:rsidRDefault="00C055DE" w:rsidP="00C055DE">
            <w:pPr>
              <w:jc w:val="right"/>
            </w:pPr>
            <w:r w:rsidRPr="00355BFB">
              <w:t>6.18</w:t>
            </w:r>
          </w:p>
        </w:tc>
        <w:tc>
          <w:tcPr>
            <w:tcW w:w="2043" w:type="dxa"/>
            <w:vAlign w:val="bottom"/>
          </w:tcPr>
          <w:p w14:paraId="40D1FD06" w14:textId="5683FEFD" w:rsidR="00C055DE" w:rsidRPr="00355BFB" w:rsidRDefault="00C055DE" w:rsidP="00C055DE">
            <w:pPr>
              <w:jc w:val="right"/>
            </w:pPr>
            <w:r w:rsidRPr="00355BFB">
              <w:t>0.00</w:t>
            </w:r>
          </w:p>
        </w:tc>
        <w:tc>
          <w:tcPr>
            <w:tcW w:w="1338" w:type="dxa"/>
            <w:vAlign w:val="bottom"/>
          </w:tcPr>
          <w:p w14:paraId="52E4B049" w14:textId="0D66574E" w:rsidR="00C055DE" w:rsidRPr="00355BFB" w:rsidRDefault="00C055DE" w:rsidP="00C055DE">
            <w:pPr>
              <w:jc w:val="right"/>
            </w:pPr>
            <w:r w:rsidRPr="00355BFB">
              <w:t>6.18</w:t>
            </w:r>
          </w:p>
        </w:tc>
        <w:tc>
          <w:tcPr>
            <w:tcW w:w="1356" w:type="dxa"/>
            <w:vAlign w:val="bottom"/>
          </w:tcPr>
          <w:p w14:paraId="2A4BC9F2" w14:textId="6F4C82CB" w:rsidR="00C055DE" w:rsidRPr="00355BFB" w:rsidRDefault="00C055DE" w:rsidP="00C055DE">
            <w:pPr>
              <w:jc w:val="right"/>
            </w:pPr>
            <w:r w:rsidRPr="00355BFB">
              <w:t>1,163.13</w:t>
            </w:r>
          </w:p>
        </w:tc>
        <w:tc>
          <w:tcPr>
            <w:tcW w:w="1541" w:type="dxa"/>
            <w:vAlign w:val="bottom"/>
          </w:tcPr>
          <w:p w14:paraId="388F1232" w14:textId="56C659F4" w:rsidR="00C055DE" w:rsidRPr="00355BFB" w:rsidRDefault="00C055DE" w:rsidP="00C055DE">
            <w:pPr>
              <w:jc w:val="right"/>
              <w:rPr>
                <w:bCs/>
              </w:rPr>
            </w:pPr>
            <w:r w:rsidRPr="00355BFB">
              <w:rPr>
                <w:bCs/>
              </w:rPr>
              <w:t>(+) 56.46</w:t>
            </w:r>
          </w:p>
        </w:tc>
      </w:tr>
      <w:tr w:rsidR="00C055DE" w:rsidRPr="00355BFB" w14:paraId="3B3CA7BC" w14:textId="77777777" w:rsidTr="000B6BF2">
        <w:tc>
          <w:tcPr>
            <w:tcW w:w="720" w:type="dxa"/>
          </w:tcPr>
          <w:p w14:paraId="6B14E992" w14:textId="77777777" w:rsidR="00C055DE" w:rsidRPr="00355BFB" w:rsidRDefault="00C055DE" w:rsidP="00C055DE">
            <w:pPr>
              <w:rPr>
                <w:b/>
                <w:i/>
              </w:rPr>
            </w:pPr>
          </w:p>
        </w:tc>
        <w:tc>
          <w:tcPr>
            <w:tcW w:w="4220" w:type="dxa"/>
            <w:gridSpan w:val="2"/>
          </w:tcPr>
          <w:p w14:paraId="1C517490" w14:textId="77777777" w:rsidR="00C055DE" w:rsidRPr="00355BFB" w:rsidRDefault="00C055DE" w:rsidP="00C055DE">
            <w:pPr>
              <w:jc w:val="center"/>
              <w:rPr>
                <w:b/>
              </w:rPr>
            </w:pPr>
            <w:r w:rsidRPr="00355BFB">
              <w:rPr>
                <w:b/>
              </w:rPr>
              <w:t>Total 796</w:t>
            </w:r>
          </w:p>
        </w:tc>
        <w:tc>
          <w:tcPr>
            <w:tcW w:w="1343" w:type="dxa"/>
            <w:gridSpan w:val="2"/>
            <w:vAlign w:val="bottom"/>
          </w:tcPr>
          <w:p w14:paraId="7BF168CA" w14:textId="365A7307" w:rsidR="00C055DE" w:rsidRPr="00355BFB" w:rsidRDefault="00C055DE" w:rsidP="00C055DE">
            <w:pPr>
              <w:jc w:val="right"/>
              <w:rPr>
                <w:b/>
                <w:bCs/>
              </w:rPr>
            </w:pPr>
            <w:r w:rsidRPr="00355BFB">
              <w:rPr>
                <w:b/>
                <w:bCs/>
              </w:rPr>
              <w:t>4,464.65</w:t>
            </w:r>
          </w:p>
        </w:tc>
        <w:tc>
          <w:tcPr>
            <w:tcW w:w="1389" w:type="dxa"/>
            <w:gridSpan w:val="2"/>
            <w:vAlign w:val="bottom"/>
          </w:tcPr>
          <w:p w14:paraId="774DFB3A" w14:textId="4D908CBA" w:rsidR="00C055DE" w:rsidRPr="00355BFB" w:rsidRDefault="00C055DE" w:rsidP="00C055DE">
            <w:pPr>
              <w:jc w:val="right"/>
              <w:rPr>
                <w:b/>
                <w:bCs/>
                <w:lang w:bidi="hi-IN"/>
              </w:rPr>
            </w:pPr>
            <w:r w:rsidRPr="00355BFB">
              <w:rPr>
                <w:b/>
                <w:bCs/>
                <w:lang w:bidi="hi-IN"/>
              </w:rPr>
              <w:t>3,163.73</w:t>
            </w:r>
          </w:p>
        </w:tc>
        <w:tc>
          <w:tcPr>
            <w:tcW w:w="2043" w:type="dxa"/>
            <w:vAlign w:val="bottom"/>
          </w:tcPr>
          <w:p w14:paraId="05ABC501" w14:textId="36C132EB" w:rsidR="00C055DE" w:rsidRPr="00355BFB" w:rsidRDefault="00C055DE" w:rsidP="00C055DE">
            <w:pPr>
              <w:jc w:val="right"/>
              <w:rPr>
                <w:b/>
                <w:bCs/>
              </w:rPr>
            </w:pPr>
            <w:r w:rsidRPr="00355BFB">
              <w:rPr>
                <w:b/>
                <w:bCs/>
              </w:rPr>
              <w:t>1,376.50</w:t>
            </w:r>
          </w:p>
        </w:tc>
        <w:tc>
          <w:tcPr>
            <w:tcW w:w="1338" w:type="dxa"/>
            <w:vAlign w:val="bottom"/>
          </w:tcPr>
          <w:p w14:paraId="29B15E41" w14:textId="087444CA" w:rsidR="00C055DE" w:rsidRPr="00355BFB" w:rsidRDefault="00C055DE" w:rsidP="00C055DE">
            <w:pPr>
              <w:jc w:val="right"/>
              <w:rPr>
                <w:b/>
                <w:bCs/>
              </w:rPr>
            </w:pPr>
            <w:r w:rsidRPr="00355BFB">
              <w:rPr>
                <w:b/>
                <w:bCs/>
              </w:rPr>
              <w:t>4,540.23</w:t>
            </w:r>
          </w:p>
        </w:tc>
        <w:tc>
          <w:tcPr>
            <w:tcW w:w="1356" w:type="dxa"/>
            <w:vAlign w:val="bottom"/>
          </w:tcPr>
          <w:p w14:paraId="1479A182" w14:textId="7A8FCF81" w:rsidR="00C055DE" w:rsidRPr="00355BFB" w:rsidRDefault="00C055DE" w:rsidP="00C055DE">
            <w:pPr>
              <w:jc w:val="right"/>
              <w:rPr>
                <w:b/>
                <w:bCs/>
              </w:rPr>
            </w:pPr>
            <w:r w:rsidRPr="00355BFB">
              <w:rPr>
                <w:b/>
                <w:bCs/>
              </w:rPr>
              <w:t>35,405.52</w:t>
            </w:r>
          </w:p>
        </w:tc>
        <w:tc>
          <w:tcPr>
            <w:tcW w:w="1541" w:type="dxa"/>
            <w:vAlign w:val="bottom"/>
          </w:tcPr>
          <w:p w14:paraId="1935AD0E" w14:textId="67C4BB3B" w:rsidR="00C055DE" w:rsidRPr="00355BFB" w:rsidRDefault="00C055DE" w:rsidP="00C055DE">
            <w:pPr>
              <w:jc w:val="right"/>
              <w:rPr>
                <w:b/>
              </w:rPr>
            </w:pPr>
            <w:r w:rsidRPr="00355BFB">
              <w:rPr>
                <w:b/>
              </w:rPr>
              <w:t>(+) 1.69</w:t>
            </w:r>
          </w:p>
        </w:tc>
      </w:tr>
      <w:tr w:rsidR="00C055DE" w:rsidRPr="00355BFB" w14:paraId="750A0D4A" w14:textId="77777777" w:rsidTr="009E208C">
        <w:tc>
          <w:tcPr>
            <w:tcW w:w="720" w:type="dxa"/>
            <w:vAlign w:val="center"/>
          </w:tcPr>
          <w:p w14:paraId="20FBB33C" w14:textId="77777777" w:rsidR="00C055DE" w:rsidRPr="00355BFB" w:rsidRDefault="00C055DE" w:rsidP="00C055DE">
            <w:pPr>
              <w:jc w:val="center"/>
              <w:rPr>
                <w:b/>
              </w:rPr>
            </w:pPr>
            <w:r w:rsidRPr="00355BFB">
              <w:rPr>
                <w:b/>
              </w:rPr>
              <w:t>800</w:t>
            </w:r>
          </w:p>
        </w:tc>
        <w:tc>
          <w:tcPr>
            <w:tcW w:w="13230" w:type="dxa"/>
            <w:gridSpan w:val="10"/>
          </w:tcPr>
          <w:p w14:paraId="7317D9C3" w14:textId="77777777" w:rsidR="00C055DE" w:rsidRPr="00355BFB" w:rsidRDefault="00C055DE" w:rsidP="00C055DE">
            <w:r w:rsidRPr="00355BFB">
              <w:rPr>
                <w:b/>
              </w:rPr>
              <w:t>Other Expenditure</w:t>
            </w:r>
          </w:p>
        </w:tc>
      </w:tr>
      <w:tr w:rsidR="00C055DE" w:rsidRPr="00355BFB" w14:paraId="5EED4E03" w14:textId="77777777" w:rsidTr="000B6BF2">
        <w:tc>
          <w:tcPr>
            <w:tcW w:w="720" w:type="dxa"/>
            <w:vAlign w:val="center"/>
          </w:tcPr>
          <w:p w14:paraId="1DACCF0A" w14:textId="77777777" w:rsidR="00C055DE" w:rsidRPr="00355BFB" w:rsidRDefault="00C055DE" w:rsidP="00C055DE">
            <w:pPr>
              <w:jc w:val="center"/>
              <w:rPr>
                <w:b/>
              </w:rPr>
            </w:pPr>
          </w:p>
        </w:tc>
        <w:tc>
          <w:tcPr>
            <w:tcW w:w="4220" w:type="dxa"/>
            <w:gridSpan w:val="2"/>
          </w:tcPr>
          <w:p w14:paraId="098F6F8E" w14:textId="77777777" w:rsidR="00C055DE" w:rsidRPr="00355BFB" w:rsidRDefault="00C055DE" w:rsidP="00C055DE">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5EB7418C" w14:textId="13676948" w:rsidR="00C055DE" w:rsidRPr="00355BFB" w:rsidRDefault="00C055DE" w:rsidP="00C055DE">
            <w:pPr>
              <w:jc w:val="right"/>
            </w:pPr>
            <w:r w:rsidRPr="00355BFB">
              <w:t>0.00</w:t>
            </w:r>
          </w:p>
        </w:tc>
        <w:tc>
          <w:tcPr>
            <w:tcW w:w="1389" w:type="dxa"/>
            <w:gridSpan w:val="2"/>
            <w:vAlign w:val="bottom"/>
          </w:tcPr>
          <w:p w14:paraId="375A8315" w14:textId="6194E5BE" w:rsidR="00C055DE" w:rsidRPr="00355BFB" w:rsidRDefault="00C055DE" w:rsidP="00C055DE">
            <w:pPr>
              <w:jc w:val="right"/>
            </w:pPr>
            <w:r w:rsidRPr="00355BFB">
              <w:rPr>
                <w:bCs/>
              </w:rPr>
              <w:t>0.00</w:t>
            </w:r>
          </w:p>
        </w:tc>
        <w:tc>
          <w:tcPr>
            <w:tcW w:w="2043" w:type="dxa"/>
            <w:vAlign w:val="bottom"/>
          </w:tcPr>
          <w:p w14:paraId="266393B3" w14:textId="283E93F9" w:rsidR="00C055DE" w:rsidRPr="00355BFB" w:rsidRDefault="00C055DE" w:rsidP="00C055DE">
            <w:pPr>
              <w:jc w:val="right"/>
            </w:pPr>
            <w:r w:rsidRPr="00355BFB">
              <w:rPr>
                <w:bCs/>
              </w:rPr>
              <w:t>0.00</w:t>
            </w:r>
          </w:p>
        </w:tc>
        <w:tc>
          <w:tcPr>
            <w:tcW w:w="1338" w:type="dxa"/>
            <w:vAlign w:val="bottom"/>
          </w:tcPr>
          <w:p w14:paraId="5525F00D" w14:textId="03BF8B28" w:rsidR="00C055DE" w:rsidRPr="00355BFB" w:rsidRDefault="00C055DE" w:rsidP="00C055DE">
            <w:pPr>
              <w:jc w:val="right"/>
            </w:pPr>
            <w:r w:rsidRPr="00355BFB">
              <w:rPr>
                <w:bCs/>
              </w:rPr>
              <w:t>0.00</w:t>
            </w:r>
          </w:p>
        </w:tc>
        <w:tc>
          <w:tcPr>
            <w:tcW w:w="1356" w:type="dxa"/>
            <w:vAlign w:val="bottom"/>
          </w:tcPr>
          <w:p w14:paraId="2B76FB24" w14:textId="77777777" w:rsidR="00C055DE" w:rsidRPr="00355BFB" w:rsidRDefault="00C055DE" w:rsidP="00C055DE">
            <w:pPr>
              <w:jc w:val="right"/>
            </w:pPr>
            <w:r w:rsidRPr="00355BFB">
              <w:t>2.44</w:t>
            </w:r>
          </w:p>
        </w:tc>
        <w:tc>
          <w:tcPr>
            <w:tcW w:w="1541" w:type="dxa"/>
            <w:vAlign w:val="bottom"/>
          </w:tcPr>
          <w:p w14:paraId="0E8D5472" w14:textId="132A857D" w:rsidR="00C055DE" w:rsidRPr="00355BFB" w:rsidRDefault="00C055DE" w:rsidP="00C055DE">
            <w:pPr>
              <w:jc w:val="right"/>
            </w:pPr>
            <w:r w:rsidRPr="00355BFB">
              <w:t>0.00</w:t>
            </w:r>
          </w:p>
        </w:tc>
      </w:tr>
      <w:tr w:rsidR="00C055DE" w:rsidRPr="00355BFB" w14:paraId="479D8B56" w14:textId="77777777" w:rsidTr="000B6BF2">
        <w:tc>
          <w:tcPr>
            <w:tcW w:w="720" w:type="dxa"/>
            <w:vAlign w:val="center"/>
          </w:tcPr>
          <w:p w14:paraId="50D6B68F" w14:textId="77777777" w:rsidR="00C055DE" w:rsidRPr="00355BFB" w:rsidRDefault="00C055DE" w:rsidP="00C055DE">
            <w:pPr>
              <w:jc w:val="center"/>
              <w:rPr>
                <w:b/>
              </w:rPr>
            </w:pPr>
          </w:p>
        </w:tc>
        <w:tc>
          <w:tcPr>
            <w:tcW w:w="4220" w:type="dxa"/>
            <w:gridSpan w:val="2"/>
          </w:tcPr>
          <w:p w14:paraId="58267440" w14:textId="77777777" w:rsidR="00C055DE" w:rsidRPr="00355BFB" w:rsidRDefault="00C055DE" w:rsidP="00C055DE">
            <w:pPr>
              <w:jc w:val="center"/>
              <w:rPr>
                <w:b/>
              </w:rPr>
            </w:pPr>
            <w:r w:rsidRPr="00355BFB">
              <w:rPr>
                <w:b/>
              </w:rPr>
              <w:t>Total 02</w:t>
            </w:r>
          </w:p>
        </w:tc>
        <w:tc>
          <w:tcPr>
            <w:tcW w:w="1343" w:type="dxa"/>
            <w:gridSpan w:val="2"/>
            <w:vAlign w:val="bottom"/>
          </w:tcPr>
          <w:p w14:paraId="56468F18" w14:textId="013EB5AB" w:rsidR="00C055DE" w:rsidRPr="00355BFB" w:rsidRDefault="00C055DE" w:rsidP="00C055DE">
            <w:pPr>
              <w:jc w:val="right"/>
              <w:rPr>
                <w:b/>
              </w:rPr>
            </w:pPr>
            <w:r w:rsidRPr="00355BFB">
              <w:rPr>
                <w:b/>
              </w:rPr>
              <w:t>11,385.21</w:t>
            </w:r>
          </w:p>
        </w:tc>
        <w:tc>
          <w:tcPr>
            <w:tcW w:w="1389" w:type="dxa"/>
            <w:gridSpan w:val="2"/>
            <w:vAlign w:val="bottom"/>
          </w:tcPr>
          <w:p w14:paraId="6BEC6F5F" w14:textId="20815E73" w:rsidR="00C055DE" w:rsidRPr="00355BFB" w:rsidRDefault="00C055DE" w:rsidP="00C055DE">
            <w:pPr>
              <w:jc w:val="right"/>
              <w:rPr>
                <w:b/>
              </w:rPr>
            </w:pPr>
            <w:r w:rsidRPr="00355BFB">
              <w:rPr>
                <w:b/>
              </w:rPr>
              <w:t>10,842.54</w:t>
            </w:r>
          </w:p>
        </w:tc>
        <w:tc>
          <w:tcPr>
            <w:tcW w:w="2043" w:type="dxa"/>
            <w:vAlign w:val="bottom"/>
          </w:tcPr>
          <w:p w14:paraId="68797FAD" w14:textId="1290B631" w:rsidR="00C055DE" w:rsidRPr="00355BFB" w:rsidRDefault="00C055DE" w:rsidP="00C055DE">
            <w:pPr>
              <w:jc w:val="right"/>
              <w:rPr>
                <w:b/>
              </w:rPr>
            </w:pPr>
            <w:r w:rsidRPr="00355BFB">
              <w:rPr>
                <w:b/>
              </w:rPr>
              <w:t>1,376.50</w:t>
            </w:r>
          </w:p>
        </w:tc>
        <w:tc>
          <w:tcPr>
            <w:tcW w:w="1338" w:type="dxa"/>
            <w:vAlign w:val="bottom"/>
          </w:tcPr>
          <w:p w14:paraId="18240CE8" w14:textId="75CE819E" w:rsidR="00C055DE" w:rsidRPr="00355BFB" w:rsidRDefault="00C055DE" w:rsidP="00C055DE">
            <w:pPr>
              <w:jc w:val="right"/>
              <w:rPr>
                <w:b/>
              </w:rPr>
            </w:pPr>
            <w:r w:rsidRPr="00355BFB">
              <w:rPr>
                <w:b/>
              </w:rPr>
              <w:t>12,219.04</w:t>
            </w:r>
          </w:p>
        </w:tc>
        <w:tc>
          <w:tcPr>
            <w:tcW w:w="1356" w:type="dxa"/>
            <w:vAlign w:val="bottom"/>
          </w:tcPr>
          <w:p w14:paraId="3A0FD9D4" w14:textId="7DE7F8BD" w:rsidR="00C055DE" w:rsidRPr="00355BFB" w:rsidRDefault="00C055DE" w:rsidP="00C055DE">
            <w:pPr>
              <w:jc w:val="right"/>
              <w:rPr>
                <w:b/>
              </w:rPr>
            </w:pPr>
            <w:r w:rsidRPr="00355BFB">
              <w:rPr>
                <w:b/>
              </w:rPr>
              <w:t>1,02,727.30</w:t>
            </w:r>
          </w:p>
        </w:tc>
        <w:tc>
          <w:tcPr>
            <w:tcW w:w="1541" w:type="dxa"/>
            <w:vAlign w:val="bottom"/>
          </w:tcPr>
          <w:p w14:paraId="0D2460AD" w14:textId="1A4D204C" w:rsidR="00C055DE" w:rsidRPr="00355BFB" w:rsidRDefault="00C055DE" w:rsidP="00C055DE">
            <w:pPr>
              <w:jc w:val="right"/>
              <w:rPr>
                <w:b/>
              </w:rPr>
            </w:pPr>
            <w:r w:rsidRPr="00355BFB">
              <w:rPr>
                <w:b/>
              </w:rPr>
              <w:t>(+) 7.32</w:t>
            </w:r>
          </w:p>
        </w:tc>
      </w:tr>
    </w:tbl>
    <w:p w14:paraId="59D512E0" w14:textId="77777777" w:rsidR="00C055DE" w:rsidRDefault="00C055DE"/>
    <w:p w14:paraId="251B1D20" w14:textId="77777777" w:rsidR="00C055DE" w:rsidRDefault="00C055DE"/>
    <w:p w14:paraId="57624C4A" w14:textId="77777777" w:rsidR="00C055DE" w:rsidRDefault="00C055DE"/>
    <w:p w14:paraId="5B7C6FAF" w14:textId="77777777" w:rsidR="00C055DE" w:rsidRPr="00355BFB" w:rsidRDefault="00C055DE" w:rsidP="00C055D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FD572ED" w14:textId="77777777" w:rsidR="00C055DE" w:rsidRPr="00355BFB" w:rsidRDefault="00C055DE" w:rsidP="00C055D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0"/>
        <w:gridCol w:w="4214"/>
        <w:gridCol w:w="6"/>
        <w:gridCol w:w="1337"/>
        <w:gridCol w:w="6"/>
        <w:gridCol w:w="1383"/>
        <w:gridCol w:w="6"/>
        <w:gridCol w:w="2043"/>
        <w:gridCol w:w="1338"/>
        <w:gridCol w:w="1356"/>
        <w:gridCol w:w="1541"/>
      </w:tblGrid>
      <w:tr w:rsidR="00C055DE" w:rsidRPr="00355BFB" w14:paraId="6B9FDD63" w14:textId="77777777" w:rsidTr="003B580E">
        <w:tc>
          <w:tcPr>
            <w:tcW w:w="4934" w:type="dxa"/>
            <w:gridSpan w:val="2"/>
            <w:vMerge w:val="restart"/>
            <w:vAlign w:val="center"/>
          </w:tcPr>
          <w:p w14:paraId="4AA6CC95" w14:textId="77777777" w:rsidR="00C055DE" w:rsidRPr="00355BFB" w:rsidRDefault="00C055DE" w:rsidP="003B580E">
            <w:pPr>
              <w:jc w:val="center"/>
              <w:rPr>
                <w:b/>
              </w:rPr>
            </w:pPr>
            <w:r w:rsidRPr="00355BFB">
              <w:rPr>
                <w:b/>
              </w:rPr>
              <w:t>Nature of Expenditure</w:t>
            </w:r>
          </w:p>
        </w:tc>
        <w:tc>
          <w:tcPr>
            <w:tcW w:w="1343" w:type="dxa"/>
            <w:gridSpan w:val="2"/>
            <w:vMerge w:val="restart"/>
          </w:tcPr>
          <w:p w14:paraId="7C034BD6" w14:textId="77777777" w:rsidR="00C055DE" w:rsidRPr="00355BFB" w:rsidRDefault="00C055DE" w:rsidP="003B580E">
            <w:pPr>
              <w:pStyle w:val="Header"/>
              <w:ind w:left="-18" w:right="-274"/>
              <w:jc w:val="both"/>
              <w:rPr>
                <w:b/>
                <w:sz w:val="24"/>
                <w:szCs w:val="24"/>
              </w:rPr>
            </w:pPr>
            <w:r w:rsidRPr="00355BFB">
              <w:rPr>
                <w:b/>
                <w:sz w:val="24"/>
                <w:szCs w:val="24"/>
              </w:rPr>
              <w:t>Expendi-</w:t>
            </w:r>
          </w:p>
          <w:p w14:paraId="25815D89" w14:textId="77777777" w:rsidR="00C055DE" w:rsidRPr="00355BFB" w:rsidRDefault="00C055DE" w:rsidP="003B580E">
            <w:pPr>
              <w:pStyle w:val="Header"/>
              <w:ind w:left="-18" w:right="-274"/>
              <w:jc w:val="both"/>
              <w:rPr>
                <w:b/>
                <w:sz w:val="24"/>
                <w:szCs w:val="24"/>
              </w:rPr>
            </w:pPr>
            <w:r w:rsidRPr="00355BFB">
              <w:rPr>
                <w:b/>
                <w:sz w:val="24"/>
                <w:szCs w:val="24"/>
              </w:rPr>
              <w:t xml:space="preserve">ture </w:t>
            </w:r>
          </w:p>
          <w:p w14:paraId="6EEE0FEE" w14:textId="77777777" w:rsidR="00C055DE" w:rsidRPr="00355BFB" w:rsidRDefault="00C055DE" w:rsidP="003B580E">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76" w:type="dxa"/>
            <w:gridSpan w:val="5"/>
          </w:tcPr>
          <w:p w14:paraId="3DE62262" w14:textId="77777777" w:rsidR="00C055DE" w:rsidRPr="00355BFB" w:rsidRDefault="00C055DE" w:rsidP="003B580E">
            <w:pPr>
              <w:pStyle w:val="Header"/>
              <w:ind w:right="-274"/>
              <w:jc w:val="center"/>
              <w:rPr>
                <w:b/>
                <w:sz w:val="24"/>
                <w:szCs w:val="24"/>
              </w:rPr>
            </w:pPr>
            <w:r w:rsidRPr="00355BFB">
              <w:rPr>
                <w:b/>
                <w:sz w:val="24"/>
                <w:szCs w:val="24"/>
              </w:rPr>
              <w:t>Expenditure during 2023-24</w:t>
            </w:r>
          </w:p>
        </w:tc>
        <w:tc>
          <w:tcPr>
            <w:tcW w:w="1356" w:type="dxa"/>
            <w:vMerge w:val="restart"/>
          </w:tcPr>
          <w:p w14:paraId="40C1EC6F" w14:textId="77777777" w:rsidR="00C055DE" w:rsidRPr="00355BFB" w:rsidRDefault="00C055DE" w:rsidP="003B580E">
            <w:pPr>
              <w:ind w:right="-134" w:hanging="18"/>
              <w:rPr>
                <w:b/>
              </w:rPr>
            </w:pPr>
            <w:r w:rsidRPr="00355BFB">
              <w:rPr>
                <w:b/>
              </w:rPr>
              <w:t>Expendi-ture to the end of</w:t>
            </w:r>
          </w:p>
          <w:p w14:paraId="6A982834" w14:textId="77777777" w:rsidR="00C055DE" w:rsidRPr="00355BFB" w:rsidRDefault="00C055DE" w:rsidP="003B580E">
            <w:pPr>
              <w:ind w:right="-134"/>
              <w:rPr>
                <w:b/>
              </w:rPr>
            </w:pPr>
            <w:r w:rsidRPr="00355BFB">
              <w:rPr>
                <w:b/>
              </w:rPr>
              <w:t>2023-24</w:t>
            </w:r>
          </w:p>
        </w:tc>
        <w:tc>
          <w:tcPr>
            <w:tcW w:w="1541" w:type="dxa"/>
            <w:vMerge w:val="restart"/>
          </w:tcPr>
          <w:p w14:paraId="6A4B3079" w14:textId="77777777" w:rsidR="00C055DE" w:rsidRPr="00355BFB" w:rsidRDefault="00C055DE" w:rsidP="003B580E">
            <w:pPr>
              <w:ind w:right="-108"/>
              <w:rPr>
                <w:b/>
              </w:rPr>
            </w:pPr>
            <w:r w:rsidRPr="00355BFB">
              <w:rPr>
                <w:b/>
              </w:rPr>
              <w:t>Increase (+)/ Decrease (-)</w:t>
            </w:r>
          </w:p>
          <w:p w14:paraId="618F8D23" w14:textId="77777777" w:rsidR="00C055DE" w:rsidRPr="00355BFB" w:rsidRDefault="00C055DE" w:rsidP="003B580E">
            <w:pPr>
              <w:ind w:right="-198" w:firstLine="5"/>
              <w:rPr>
                <w:b/>
              </w:rPr>
            </w:pPr>
            <w:r w:rsidRPr="00355BFB">
              <w:rPr>
                <w:b/>
              </w:rPr>
              <w:t xml:space="preserve">in </w:t>
            </w:r>
            <w:r w:rsidRPr="00355BFB">
              <w:rPr>
                <w:b/>
                <w:i/>
              </w:rPr>
              <w:t>per cent</w:t>
            </w:r>
            <w:r w:rsidRPr="00355BFB">
              <w:rPr>
                <w:b/>
              </w:rPr>
              <w:t xml:space="preserve"> during the </w:t>
            </w:r>
          </w:p>
          <w:p w14:paraId="5B26693B" w14:textId="77777777" w:rsidR="00C055DE" w:rsidRPr="00355BFB" w:rsidRDefault="00C055DE" w:rsidP="003B580E">
            <w:pPr>
              <w:ind w:right="-198" w:firstLine="5"/>
              <w:rPr>
                <w:b/>
              </w:rPr>
            </w:pPr>
            <w:r w:rsidRPr="00355BFB">
              <w:rPr>
                <w:b/>
              </w:rPr>
              <w:t>year 2023-24</w:t>
            </w:r>
          </w:p>
        </w:tc>
      </w:tr>
      <w:tr w:rsidR="00C055DE" w:rsidRPr="00355BFB" w14:paraId="4A9307E0" w14:textId="77777777" w:rsidTr="003B580E">
        <w:tc>
          <w:tcPr>
            <w:tcW w:w="4934" w:type="dxa"/>
            <w:gridSpan w:val="2"/>
            <w:vMerge/>
          </w:tcPr>
          <w:p w14:paraId="6EFD20D0" w14:textId="77777777" w:rsidR="00C055DE" w:rsidRPr="00355BFB" w:rsidRDefault="00C055DE" w:rsidP="003B580E">
            <w:pPr>
              <w:pStyle w:val="Header"/>
              <w:ind w:right="-274"/>
              <w:jc w:val="right"/>
              <w:rPr>
                <w:b/>
                <w:sz w:val="24"/>
                <w:szCs w:val="24"/>
              </w:rPr>
            </w:pPr>
          </w:p>
        </w:tc>
        <w:tc>
          <w:tcPr>
            <w:tcW w:w="1343" w:type="dxa"/>
            <w:gridSpan w:val="2"/>
            <w:vMerge/>
          </w:tcPr>
          <w:p w14:paraId="7FE0C385" w14:textId="77777777" w:rsidR="00C055DE" w:rsidRPr="00355BFB" w:rsidRDefault="00C055DE" w:rsidP="003B580E">
            <w:pPr>
              <w:pStyle w:val="Header"/>
              <w:ind w:right="-274"/>
              <w:jc w:val="right"/>
              <w:rPr>
                <w:b/>
                <w:sz w:val="24"/>
                <w:szCs w:val="24"/>
              </w:rPr>
            </w:pPr>
          </w:p>
        </w:tc>
        <w:tc>
          <w:tcPr>
            <w:tcW w:w="1389" w:type="dxa"/>
            <w:gridSpan w:val="2"/>
            <w:vAlign w:val="center"/>
          </w:tcPr>
          <w:p w14:paraId="6CB9BE2C" w14:textId="77777777" w:rsidR="00C055DE" w:rsidRPr="00355BFB" w:rsidRDefault="00C055DE" w:rsidP="003B580E">
            <w:pPr>
              <w:ind w:right="-108"/>
              <w:rPr>
                <w:b/>
              </w:rPr>
            </w:pPr>
            <w:r w:rsidRPr="00355BFB">
              <w:rPr>
                <w:b/>
              </w:rPr>
              <w:t>State Fund Expenditure</w:t>
            </w:r>
          </w:p>
        </w:tc>
        <w:tc>
          <w:tcPr>
            <w:tcW w:w="2049" w:type="dxa"/>
            <w:gridSpan w:val="2"/>
          </w:tcPr>
          <w:p w14:paraId="2CC19DBD" w14:textId="77777777" w:rsidR="00C055DE" w:rsidRPr="00355BFB" w:rsidRDefault="00C055DE" w:rsidP="003B580E">
            <w:pPr>
              <w:ind w:right="-103"/>
              <w:rPr>
                <w:b/>
              </w:rPr>
            </w:pPr>
            <w:r w:rsidRPr="00355BFB">
              <w:rPr>
                <w:b/>
              </w:rPr>
              <w:t>Central Assistance (including Centrally Sponsored Scheme/ Central Sector)</w:t>
            </w:r>
          </w:p>
        </w:tc>
        <w:tc>
          <w:tcPr>
            <w:tcW w:w="1338" w:type="dxa"/>
            <w:vAlign w:val="center"/>
          </w:tcPr>
          <w:p w14:paraId="1ACD29F6" w14:textId="77777777" w:rsidR="00C055DE" w:rsidRPr="00355BFB" w:rsidRDefault="00C055DE" w:rsidP="003B580E">
            <w:pPr>
              <w:jc w:val="center"/>
              <w:rPr>
                <w:b/>
              </w:rPr>
            </w:pPr>
            <w:r w:rsidRPr="00355BFB">
              <w:rPr>
                <w:b/>
              </w:rPr>
              <w:t>Total</w:t>
            </w:r>
          </w:p>
        </w:tc>
        <w:tc>
          <w:tcPr>
            <w:tcW w:w="1356" w:type="dxa"/>
            <w:vMerge/>
          </w:tcPr>
          <w:p w14:paraId="4BCF9516" w14:textId="77777777" w:rsidR="00C055DE" w:rsidRPr="00355BFB" w:rsidRDefault="00C055DE" w:rsidP="003B580E">
            <w:pPr>
              <w:ind w:right="-134"/>
              <w:rPr>
                <w:b/>
              </w:rPr>
            </w:pPr>
          </w:p>
        </w:tc>
        <w:tc>
          <w:tcPr>
            <w:tcW w:w="1541" w:type="dxa"/>
            <w:vMerge/>
          </w:tcPr>
          <w:p w14:paraId="75975B35" w14:textId="77777777" w:rsidR="00C055DE" w:rsidRPr="00355BFB" w:rsidRDefault="00C055DE" w:rsidP="003B580E">
            <w:pPr>
              <w:ind w:right="-108" w:firstLine="5"/>
              <w:rPr>
                <w:b/>
              </w:rPr>
            </w:pPr>
          </w:p>
        </w:tc>
      </w:tr>
      <w:tr w:rsidR="00C055DE" w:rsidRPr="00355BFB" w14:paraId="22E67DBE" w14:textId="77777777" w:rsidTr="003B580E">
        <w:tc>
          <w:tcPr>
            <w:tcW w:w="720" w:type="dxa"/>
            <w:vAlign w:val="center"/>
          </w:tcPr>
          <w:p w14:paraId="05A1ED87" w14:textId="77777777" w:rsidR="00C055DE" w:rsidRPr="00355BFB" w:rsidRDefault="00C055DE" w:rsidP="003B580E">
            <w:pPr>
              <w:ind w:right="-108" w:hanging="225"/>
              <w:jc w:val="center"/>
              <w:rPr>
                <w:b/>
              </w:rPr>
            </w:pPr>
            <w:r w:rsidRPr="00355BFB">
              <w:rPr>
                <w:b/>
              </w:rPr>
              <w:t xml:space="preserve">  B</w:t>
            </w:r>
          </w:p>
        </w:tc>
        <w:tc>
          <w:tcPr>
            <w:tcW w:w="13230" w:type="dxa"/>
            <w:gridSpan w:val="10"/>
            <w:vAlign w:val="center"/>
          </w:tcPr>
          <w:p w14:paraId="3021FCA8" w14:textId="77777777" w:rsidR="00C055DE" w:rsidRPr="00355BFB" w:rsidRDefault="00C055DE" w:rsidP="003B580E">
            <w:pPr>
              <w:ind w:left="-125" w:right="-86" w:firstLine="125"/>
              <w:rPr>
                <w:b/>
                <w:bCs/>
              </w:rPr>
            </w:pPr>
            <w:r w:rsidRPr="00355BFB">
              <w:rPr>
                <w:b/>
              </w:rPr>
              <w:t>CAPITAL ACCOUNT OF SOCIAL SERVICES- contd.</w:t>
            </w:r>
          </w:p>
        </w:tc>
      </w:tr>
      <w:tr w:rsidR="00C055DE" w:rsidRPr="00355BFB" w14:paraId="0728F8DB" w14:textId="77777777" w:rsidTr="003B580E">
        <w:tc>
          <w:tcPr>
            <w:tcW w:w="720" w:type="dxa"/>
            <w:vAlign w:val="center"/>
          </w:tcPr>
          <w:p w14:paraId="7F72AB26" w14:textId="77777777" w:rsidR="00C055DE" w:rsidRPr="00355BFB" w:rsidRDefault="00C055DE" w:rsidP="003B580E">
            <w:pPr>
              <w:jc w:val="center"/>
              <w:rPr>
                <w:b/>
              </w:rPr>
            </w:pPr>
            <w:r w:rsidRPr="00355BFB">
              <w:rPr>
                <w:b/>
              </w:rPr>
              <w:t>(a)</w:t>
            </w:r>
          </w:p>
        </w:tc>
        <w:tc>
          <w:tcPr>
            <w:tcW w:w="13230" w:type="dxa"/>
            <w:gridSpan w:val="10"/>
            <w:vAlign w:val="center"/>
          </w:tcPr>
          <w:p w14:paraId="6D1CDBCB" w14:textId="77777777" w:rsidR="00C055DE" w:rsidRPr="00355BFB" w:rsidRDefault="00C055DE" w:rsidP="003B580E">
            <w:pPr>
              <w:ind w:left="-125" w:right="-86" w:firstLine="125"/>
              <w:rPr>
                <w:b/>
                <w:bCs/>
              </w:rPr>
            </w:pPr>
            <w:r w:rsidRPr="00355BFB">
              <w:rPr>
                <w:b/>
              </w:rPr>
              <w:t>Capital Account of Education, Sports Art and Culture- contd.</w:t>
            </w:r>
          </w:p>
        </w:tc>
      </w:tr>
      <w:tr w:rsidR="00C055DE" w:rsidRPr="00355BFB" w14:paraId="4A3E9E8F" w14:textId="77777777" w:rsidTr="003B580E">
        <w:tc>
          <w:tcPr>
            <w:tcW w:w="720" w:type="dxa"/>
            <w:vAlign w:val="center"/>
          </w:tcPr>
          <w:p w14:paraId="49DF91A5" w14:textId="77777777" w:rsidR="00C055DE" w:rsidRPr="00355BFB" w:rsidRDefault="00C055DE" w:rsidP="003B580E">
            <w:pPr>
              <w:jc w:val="center"/>
              <w:rPr>
                <w:b/>
              </w:rPr>
            </w:pPr>
            <w:r w:rsidRPr="00355BFB">
              <w:rPr>
                <w:b/>
              </w:rPr>
              <w:t>4202</w:t>
            </w:r>
          </w:p>
        </w:tc>
        <w:tc>
          <w:tcPr>
            <w:tcW w:w="13230" w:type="dxa"/>
            <w:gridSpan w:val="10"/>
            <w:vAlign w:val="center"/>
          </w:tcPr>
          <w:p w14:paraId="20E3479A" w14:textId="77777777" w:rsidR="00C055DE" w:rsidRPr="00355BFB" w:rsidRDefault="00C055DE" w:rsidP="003B580E">
            <w:pPr>
              <w:ind w:left="-125" w:right="-86" w:firstLine="125"/>
              <w:rPr>
                <w:b/>
                <w:bCs/>
              </w:rPr>
            </w:pPr>
            <w:r w:rsidRPr="00355BFB">
              <w:rPr>
                <w:b/>
                <w:bCs/>
              </w:rPr>
              <w:t>Capital Outlay on Education, Sports, Art and Culture- contd.</w:t>
            </w:r>
          </w:p>
        </w:tc>
      </w:tr>
      <w:tr w:rsidR="00C055DE" w:rsidRPr="00355BFB" w14:paraId="55BCA307" w14:textId="77777777" w:rsidTr="0076524E">
        <w:tc>
          <w:tcPr>
            <w:tcW w:w="720" w:type="dxa"/>
            <w:vAlign w:val="center"/>
          </w:tcPr>
          <w:p w14:paraId="01F74ED1" w14:textId="77777777" w:rsidR="00C055DE" w:rsidRPr="00355BFB" w:rsidRDefault="00C055DE" w:rsidP="00C055DE">
            <w:pPr>
              <w:jc w:val="center"/>
              <w:rPr>
                <w:b/>
                <w:i/>
              </w:rPr>
            </w:pPr>
            <w:r w:rsidRPr="00355BFB">
              <w:rPr>
                <w:b/>
                <w:i/>
              </w:rPr>
              <w:t>03</w:t>
            </w:r>
          </w:p>
        </w:tc>
        <w:tc>
          <w:tcPr>
            <w:tcW w:w="13230" w:type="dxa"/>
            <w:gridSpan w:val="10"/>
          </w:tcPr>
          <w:p w14:paraId="079762F9" w14:textId="77777777" w:rsidR="00C055DE" w:rsidRPr="00355BFB" w:rsidRDefault="00C055DE" w:rsidP="00C055DE">
            <w:pPr>
              <w:rPr>
                <w:b/>
              </w:rPr>
            </w:pPr>
            <w:r w:rsidRPr="00355BFB">
              <w:rPr>
                <w:b/>
                <w:i/>
              </w:rPr>
              <w:t>Sports and Youth Services</w:t>
            </w:r>
          </w:p>
        </w:tc>
      </w:tr>
      <w:tr w:rsidR="00C055DE" w:rsidRPr="00355BFB" w14:paraId="2EDE40CB" w14:textId="77777777" w:rsidTr="000B6BF2">
        <w:tc>
          <w:tcPr>
            <w:tcW w:w="720" w:type="dxa"/>
            <w:vAlign w:val="center"/>
          </w:tcPr>
          <w:p w14:paraId="5DB5D96D" w14:textId="611DAE75" w:rsidR="00C055DE" w:rsidRPr="00355BFB" w:rsidRDefault="00C055DE" w:rsidP="00C055DE">
            <w:pPr>
              <w:jc w:val="center"/>
              <w:rPr>
                <w:b/>
              </w:rPr>
            </w:pPr>
            <w:r w:rsidRPr="00355BFB">
              <w:rPr>
                <w:b/>
              </w:rPr>
              <w:t>001</w:t>
            </w:r>
          </w:p>
        </w:tc>
        <w:tc>
          <w:tcPr>
            <w:tcW w:w="4220" w:type="dxa"/>
            <w:gridSpan w:val="2"/>
          </w:tcPr>
          <w:p w14:paraId="24630231" w14:textId="2926960E" w:rsidR="00C055DE" w:rsidRPr="00355BFB" w:rsidRDefault="00C055DE" w:rsidP="00C055DE">
            <w:pPr>
              <w:pStyle w:val="Heading3"/>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Direction and Administration</w:t>
            </w:r>
          </w:p>
        </w:tc>
        <w:tc>
          <w:tcPr>
            <w:tcW w:w="1343" w:type="dxa"/>
            <w:gridSpan w:val="2"/>
            <w:vAlign w:val="bottom"/>
          </w:tcPr>
          <w:p w14:paraId="0557D23E" w14:textId="4CFA4A5E" w:rsidR="00C055DE" w:rsidRPr="00355BFB" w:rsidRDefault="00C055DE" w:rsidP="00C055DE">
            <w:pPr>
              <w:jc w:val="right"/>
              <w:rPr>
                <w:bCs/>
              </w:rPr>
            </w:pPr>
            <w:r w:rsidRPr="00355BFB">
              <w:rPr>
                <w:bCs/>
              </w:rPr>
              <w:t>0.00</w:t>
            </w:r>
          </w:p>
        </w:tc>
        <w:tc>
          <w:tcPr>
            <w:tcW w:w="1389" w:type="dxa"/>
            <w:gridSpan w:val="2"/>
            <w:vAlign w:val="bottom"/>
          </w:tcPr>
          <w:p w14:paraId="15295018" w14:textId="5C680CC6" w:rsidR="00C055DE" w:rsidRPr="00355BFB" w:rsidRDefault="00C055DE" w:rsidP="00C055DE">
            <w:pPr>
              <w:jc w:val="right"/>
              <w:rPr>
                <w:bCs/>
              </w:rPr>
            </w:pPr>
            <w:r w:rsidRPr="00355BFB">
              <w:rPr>
                <w:bCs/>
              </w:rPr>
              <w:t>7.84</w:t>
            </w:r>
          </w:p>
        </w:tc>
        <w:tc>
          <w:tcPr>
            <w:tcW w:w="2043" w:type="dxa"/>
            <w:vAlign w:val="bottom"/>
          </w:tcPr>
          <w:p w14:paraId="6CF26BB4" w14:textId="20E0F2DA" w:rsidR="00C055DE" w:rsidRPr="00355BFB" w:rsidRDefault="00C055DE" w:rsidP="00C055DE">
            <w:pPr>
              <w:jc w:val="right"/>
              <w:rPr>
                <w:bCs/>
              </w:rPr>
            </w:pPr>
            <w:r w:rsidRPr="00355BFB">
              <w:rPr>
                <w:bCs/>
              </w:rPr>
              <w:t>0.00</w:t>
            </w:r>
          </w:p>
        </w:tc>
        <w:tc>
          <w:tcPr>
            <w:tcW w:w="1338" w:type="dxa"/>
            <w:vAlign w:val="bottom"/>
          </w:tcPr>
          <w:p w14:paraId="2B1AC111" w14:textId="1B9A77BC" w:rsidR="00C055DE" w:rsidRPr="00355BFB" w:rsidRDefault="00C055DE" w:rsidP="00C055DE">
            <w:pPr>
              <w:jc w:val="right"/>
              <w:rPr>
                <w:bCs/>
              </w:rPr>
            </w:pPr>
            <w:r w:rsidRPr="00355BFB">
              <w:rPr>
                <w:bCs/>
              </w:rPr>
              <w:t>7.84</w:t>
            </w:r>
          </w:p>
        </w:tc>
        <w:tc>
          <w:tcPr>
            <w:tcW w:w="1356" w:type="dxa"/>
            <w:vAlign w:val="bottom"/>
          </w:tcPr>
          <w:p w14:paraId="3C6D7993" w14:textId="089C16FA" w:rsidR="00C055DE" w:rsidRPr="00355BFB" w:rsidRDefault="00C055DE" w:rsidP="00C055DE">
            <w:pPr>
              <w:jc w:val="right"/>
            </w:pPr>
            <w:r w:rsidRPr="00355BFB">
              <w:t>7.84</w:t>
            </w:r>
          </w:p>
        </w:tc>
        <w:tc>
          <w:tcPr>
            <w:tcW w:w="1541" w:type="dxa"/>
            <w:vAlign w:val="bottom"/>
          </w:tcPr>
          <w:p w14:paraId="4EDDD26B" w14:textId="14D520F4" w:rsidR="00C055DE" w:rsidRPr="00355BFB" w:rsidRDefault="00C055DE" w:rsidP="00C055DE">
            <w:pPr>
              <w:jc w:val="right"/>
            </w:pPr>
            <w:r w:rsidRPr="00355BFB">
              <w:t>(+) 100.00</w:t>
            </w:r>
          </w:p>
        </w:tc>
      </w:tr>
      <w:tr w:rsidR="00C055DE" w:rsidRPr="00355BFB" w14:paraId="1F4FF16C" w14:textId="77777777" w:rsidTr="00C77D1A">
        <w:tc>
          <w:tcPr>
            <w:tcW w:w="720" w:type="dxa"/>
            <w:vAlign w:val="center"/>
          </w:tcPr>
          <w:p w14:paraId="59698BEE" w14:textId="4B564648" w:rsidR="00C055DE" w:rsidRPr="00355BFB" w:rsidRDefault="00C055DE" w:rsidP="00C055DE">
            <w:pPr>
              <w:jc w:val="center"/>
              <w:rPr>
                <w:b/>
              </w:rPr>
            </w:pPr>
            <w:r w:rsidRPr="00355BFB">
              <w:rPr>
                <w:b/>
              </w:rPr>
              <w:t>101</w:t>
            </w:r>
          </w:p>
        </w:tc>
        <w:tc>
          <w:tcPr>
            <w:tcW w:w="13230" w:type="dxa"/>
            <w:gridSpan w:val="10"/>
          </w:tcPr>
          <w:p w14:paraId="6B6BBD74" w14:textId="47D3269A" w:rsidR="00C055DE" w:rsidRPr="00355BFB" w:rsidRDefault="00C055DE" w:rsidP="00C055DE">
            <w:r w:rsidRPr="00355BFB">
              <w:rPr>
                <w:b/>
              </w:rPr>
              <w:t xml:space="preserve">Youth Hostels </w:t>
            </w:r>
          </w:p>
        </w:tc>
      </w:tr>
      <w:tr w:rsidR="00C055DE" w:rsidRPr="00355BFB" w14:paraId="7E4F88E9" w14:textId="77777777" w:rsidTr="000B6BF2">
        <w:tc>
          <w:tcPr>
            <w:tcW w:w="720" w:type="dxa"/>
            <w:vAlign w:val="center"/>
          </w:tcPr>
          <w:p w14:paraId="5E302FB9" w14:textId="77777777" w:rsidR="00C055DE" w:rsidRPr="00355BFB" w:rsidRDefault="00C055DE" w:rsidP="00C055DE">
            <w:pPr>
              <w:jc w:val="center"/>
              <w:rPr>
                <w:b/>
              </w:rPr>
            </w:pPr>
          </w:p>
        </w:tc>
        <w:tc>
          <w:tcPr>
            <w:tcW w:w="4220" w:type="dxa"/>
            <w:gridSpan w:val="2"/>
          </w:tcPr>
          <w:p w14:paraId="79A3B51A" w14:textId="736285F0" w:rsidR="00C055DE" w:rsidRPr="00355BFB" w:rsidRDefault="00C055DE" w:rsidP="00C055DE">
            <w:pPr>
              <w:pStyle w:val="Heading3"/>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Construction of Hostel Buildings</w:t>
            </w:r>
          </w:p>
        </w:tc>
        <w:tc>
          <w:tcPr>
            <w:tcW w:w="1343" w:type="dxa"/>
            <w:gridSpan w:val="2"/>
            <w:vAlign w:val="bottom"/>
          </w:tcPr>
          <w:p w14:paraId="1867B20A" w14:textId="25B93356" w:rsidR="00C055DE" w:rsidRPr="00355BFB" w:rsidRDefault="00C055DE" w:rsidP="00C055DE">
            <w:pPr>
              <w:jc w:val="right"/>
              <w:rPr>
                <w:bCs/>
              </w:rPr>
            </w:pPr>
            <w:r w:rsidRPr="00355BFB">
              <w:rPr>
                <w:bCs/>
              </w:rPr>
              <w:t>0.00</w:t>
            </w:r>
          </w:p>
        </w:tc>
        <w:tc>
          <w:tcPr>
            <w:tcW w:w="1389" w:type="dxa"/>
            <w:gridSpan w:val="2"/>
            <w:vAlign w:val="bottom"/>
          </w:tcPr>
          <w:p w14:paraId="5D25EC64" w14:textId="4CF33A7D" w:rsidR="00C055DE" w:rsidRPr="00355BFB" w:rsidRDefault="00C055DE" w:rsidP="00C055DE">
            <w:pPr>
              <w:jc w:val="right"/>
              <w:rPr>
                <w:bCs/>
              </w:rPr>
            </w:pPr>
            <w:r w:rsidRPr="00355BFB">
              <w:rPr>
                <w:bCs/>
              </w:rPr>
              <w:t>0.00</w:t>
            </w:r>
          </w:p>
        </w:tc>
        <w:tc>
          <w:tcPr>
            <w:tcW w:w="2043" w:type="dxa"/>
            <w:vAlign w:val="bottom"/>
          </w:tcPr>
          <w:p w14:paraId="12EAB277" w14:textId="2A17BBDB" w:rsidR="00C055DE" w:rsidRPr="00355BFB" w:rsidRDefault="00C055DE" w:rsidP="00C055DE">
            <w:pPr>
              <w:jc w:val="right"/>
              <w:rPr>
                <w:bCs/>
              </w:rPr>
            </w:pPr>
            <w:r w:rsidRPr="00355BFB">
              <w:rPr>
                <w:bCs/>
              </w:rPr>
              <w:t>0.00</w:t>
            </w:r>
          </w:p>
        </w:tc>
        <w:tc>
          <w:tcPr>
            <w:tcW w:w="1338" w:type="dxa"/>
            <w:vAlign w:val="bottom"/>
          </w:tcPr>
          <w:p w14:paraId="50CD358E" w14:textId="6B8E905B" w:rsidR="00C055DE" w:rsidRPr="00355BFB" w:rsidRDefault="00C055DE" w:rsidP="00C055DE">
            <w:pPr>
              <w:jc w:val="right"/>
              <w:rPr>
                <w:bCs/>
              </w:rPr>
            </w:pPr>
            <w:r w:rsidRPr="00355BFB">
              <w:rPr>
                <w:bCs/>
              </w:rPr>
              <w:t>0.00</w:t>
            </w:r>
          </w:p>
        </w:tc>
        <w:tc>
          <w:tcPr>
            <w:tcW w:w="1356" w:type="dxa"/>
            <w:vAlign w:val="bottom"/>
          </w:tcPr>
          <w:p w14:paraId="6B8C5682" w14:textId="5744DE0E" w:rsidR="00C055DE" w:rsidRPr="00355BFB" w:rsidRDefault="00C055DE" w:rsidP="00C055DE">
            <w:pPr>
              <w:jc w:val="right"/>
            </w:pPr>
            <w:r w:rsidRPr="00355BFB">
              <w:t>308.50</w:t>
            </w:r>
          </w:p>
        </w:tc>
        <w:tc>
          <w:tcPr>
            <w:tcW w:w="1541" w:type="dxa"/>
            <w:vAlign w:val="bottom"/>
          </w:tcPr>
          <w:p w14:paraId="01DFB5D6" w14:textId="0807A79D" w:rsidR="00C055DE" w:rsidRPr="00355BFB" w:rsidRDefault="00C055DE" w:rsidP="00C055DE">
            <w:pPr>
              <w:jc w:val="right"/>
            </w:pPr>
            <w:r w:rsidRPr="00355BFB">
              <w:t>0.00</w:t>
            </w:r>
          </w:p>
        </w:tc>
      </w:tr>
      <w:tr w:rsidR="00C055DE" w:rsidRPr="00355BFB" w14:paraId="2958417F" w14:textId="77777777" w:rsidTr="0076524E">
        <w:tc>
          <w:tcPr>
            <w:tcW w:w="720" w:type="dxa"/>
            <w:vAlign w:val="center"/>
          </w:tcPr>
          <w:p w14:paraId="1F687122" w14:textId="77777777" w:rsidR="00C055DE" w:rsidRPr="00355BFB" w:rsidRDefault="00C055DE" w:rsidP="00C055DE">
            <w:pPr>
              <w:jc w:val="center"/>
              <w:rPr>
                <w:b/>
              </w:rPr>
            </w:pPr>
            <w:r w:rsidRPr="00355BFB">
              <w:rPr>
                <w:b/>
              </w:rPr>
              <w:t>102</w:t>
            </w:r>
          </w:p>
        </w:tc>
        <w:tc>
          <w:tcPr>
            <w:tcW w:w="13230" w:type="dxa"/>
            <w:gridSpan w:val="10"/>
          </w:tcPr>
          <w:p w14:paraId="04C8E079" w14:textId="77777777" w:rsidR="00C055DE" w:rsidRPr="00355BFB" w:rsidRDefault="00C055DE" w:rsidP="00C055DE">
            <w:r w:rsidRPr="00355BFB">
              <w:rPr>
                <w:b/>
                <w:bCs/>
              </w:rPr>
              <w:t>Sports Stadium</w:t>
            </w:r>
          </w:p>
        </w:tc>
      </w:tr>
      <w:tr w:rsidR="00C055DE" w:rsidRPr="00355BFB" w14:paraId="3DBAA012" w14:textId="77777777" w:rsidTr="000B6BF2">
        <w:tc>
          <w:tcPr>
            <w:tcW w:w="720" w:type="dxa"/>
            <w:vAlign w:val="center"/>
          </w:tcPr>
          <w:p w14:paraId="39D5802D" w14:textId="77777777" w:rsidR="00C055DE" w:rsidRPr="00355BFB" w:rsidRDefault="00C055DE" w:rsidP="00C055DE">
            <w:pPr>
              <w:jc w:val="center"/>
              <w:rPr>
                <w:b/>
              </w:rPr>
            </w:pPr>
          </w:p>
        </w:tc>
        <w:tc>
          <w:tcPr>
            <w:tcW w:w="4220" w:type="dxa"/>
            <w:gridSpan w:val="2"/>
          </w:tcPr>
          <w:p w14:paraId="4EA30C6C" w14:textId="77777777" w:rsidR="00C055DE" w:rsidRPr="00355BFB" w:rsidRDefault="00C055DE" w:rsidP="00C055DE">
            <w:pPr>
              <w:ind w:right="-70"/>
              <w:rPr>
                <w:bCs/>
              </w:rPr>
            </w:pPr>
            <w:r w:rsidRPr="00355BFB">
              <w:rPr>
                <w:bCs/>
              </w:rPr>
              <w:t xml:space="preserve">Cricket Stadium in </w:t>
            </w:r>
            <w:r w:rsidRPr="00355BFB">
              <w:rPr>
                <w:bCs/>
                <w:i/>
              </w:rPr>
              <w:t xml:space="preserve">Naya Raipur </w:t>
            </w:r>
          </w:p>
        </w:tc>
        <w:tc>
          <w:tcPr>
            <w:tcW w:w="1343" w:type="dxa"/>
            <w:gridSpan w:val="2"/>
            <w:vAlign w:val="bottom"/>
          </w:tcPr>
          <w:p w14:paraId="60206F69" w14:textId="53B31D0D" w:rsidR="00C055DE" w:rsidRPr="00355BFB" w:rsidRDefault="00C055DE" w:rsidP="00C055DE">
            <w:pPr>
              <w:jc w:val="right"/>
              <w:rPr>
                <w:bCs/>
              </w:rPr>
            </w:pPr>
            <w:r w:rsidRPr="00355BFB">
              <w:rPr>
                <w:bCs/>
              </w:rPr>
              <w:t>0.00</w:t>
            </w:r>
          </w:p>
        </w:tc>
        <w:tc>
          <w:tcPr>
            <w:tcW w:w="1389" w:type="dxa"/>
            <w:gridSpan w:val="2"/>
            <w:vAlign w:val="bottom"/>
          </w:tcPr>
          <w:p w14:paraId="575F09BA" w14:textId="580442EA" w:rsidR="00C055DE" w:rsidRPr="00355BFB" w:rsidRDefault="00C055DE" w:rsidP="00C055DE">
            <w:pPr>
              <w:jc w:val="right"/>
              <w:rPr>
                <w:bCs/>
              </w:rPr>
            </w:pPr>
            <w:r w:rsidRPr="00355BFB">
              <w:t>0.00</w:t>
            </w:r>
          </w:p>
        </w:tc>
        <w:tc>
          <w:tcPr>
            <w:tcW w:w="2043" w:type="dxa"/>
            <w:vAlign w:val="bottom"/>
          </w:tcPr>
          <w:p w14:paraId="740504B3" w14:textId="3687F6AE" w:rsidR="00C055DE" w:rsidRPr="00355BFB" w:rsidRDefault="00C055DE" w:rsidP="00C055DE">
            <w:pPr>
              <w:jc w:val="right"/>
              <w:rPr>
                <w:bCs/>
              </w:rPr>
            </w:pPr>
            <w:r w:rsidRPr="00355BFB">
              <w:t>0.00</w:t>
            </w:r>
          </w:p>
        </w:tc>
        <w:tc>
          <w:tcPr>
            <w:tcW w:w="1338" w:type="dxa"/>
            <w:vAlign w:val="bottom"/>
          </w:tcPr>
          <w:p w14:paraId="7F9248F3" w14:textId="190F4BBA" w:rsidR="00C055DE" w:rsidRPr="00355BFB" w:rsidRDefault="00C055DE" w:rsidP="00C055DE">
            <w:pPr>
              <w:jc w:val="right"/>
              <w:rPr>
                <w:bCs/>
              </w:rPr>
            </w:pPr>
            <w:r w:rsidRPr="00355BFB">
              <w:t>0.00</w:t>
            </w:r>
          </w:p>
        </w:tc>
        <w:tc>
          <w:tcPr>
            <w:tcW w:w="1356" w:type="dxa"/>
            <w:vAlign w:val="bottom"/>
          </w:tcPr>
          <w:p w14:paraId="2A059148" w14:textId="77777777" w:rsidR="00C055DE" w:rsidRPr="00355BFB" w:rsidRDefault="00C055DE" w:rsidP="00C055DE">
            <w:pPr>
              <w:jc w:val="right"/>
              <w:rPr>
                <w:bCs/>
              </w:rPr>
            </w:pPr>
            <w:r w:rsidRPr="00355BFB">
              <w:rPr>
                <w:bCs/>
              </w:rPr>
              <w:t>8,600.00</w:t>
            </w:r>
          </w:p>
        </w:tc>
        <w:tc>
          <w:tcPr>
            <w:tcW w:w="1541" w:type="dxa"/>
            <w:vAlign w:val="bottom"/>
          </w:tcPr>
          <w:p w14:paraId="32A34C80" w14:textId="6FF56BB8" w:rsidR="00C055DE" w:rsidRPr="00355BFB" w:rsidRDefault="00C055DE" w:rsidP="00C055DE">
            <w:pPr>
              <w:jc w:val="right"/>
            </w:pPr>
            <w:r w:rsidRPr="00355BFB">
              <w:t>0.00</w:t>
            </w:r>
          </w:p>
        </w:tc>
      </w:tr>
      <w:tr w:rsidR="00C055DE" w:rsidRPr="00355BFB" w14:paraId="1651B07F" w14:textId="77777777" w:rsidTr="000B6BF2">
        <w:tc>
          <w:tcPr>
            <w:tcW w:w="720" w:type="dxa"/>
          </w:tcPr>
          <w:p w14:paraId="3B9B96A6" w14:textId="77777777" w:rsidR="00C055DE" w:rsidRPr="00355BFB" w:rsidRDefault="00C055DE" w:rsidP="00C055DE">
            <w:pPr>
              <w:rPr>
                <w:b/>
              </w:rPr>
            </w:pPr>
          </w:p>
        </w:tc>
        <w:tc>
          <w:tcPr>
            <w:tcW w:w="4220" w:type="dxa"/>
            <w:gridSpan w:val="2"/>
          </w:tcPr>
          <w:p w14:paraId="5AEF3C6A" w14:textId="77777777" w:rsidR="00C055DE" w:rsidRPr="00355BFB" w:rsidRDefault="00C055DE" w:rsidP="00C055DE">
            <w:pPr>
              <w:ind w:right="-70"/>
              <w:rPr>
                <w:bCs/>
              </w:rPr>
            </w:pPr>
            <w:r w:rsidRPr="00355BFB">
              <w:rPr>
                <w:bCs/>
              </w:rPr>
              <w:t xml:space="preserve">State Sport Training Centre Building at Bilaspur </w:t>
            </w:r>
          </w:p>
        </w:tc>
        <w:tc>
          <w:tcPr>
            <w:tcW w:w="1343" w:type="dxa"/>
            <w:gridSpan w:val="2"/>
            <w:vAlign w:val="bottom"/>
          </w:tcPr>
          <w:p w14:paraId="26ED8DBE" w14:textId="196E4DEC" w:rsidR="00C055DE" w:rsidRPr="00355BFB" w:rsidRDefault="00C055DE" w:rsidP="00C055DE">
            <w:pPr>
              <w:jc w:val="right"/>
              <w:rPr>
                <w:bCs/>
              </w:rPr>
            </w:pPr>
            <w:r w:rsidRPr="00355BFB">
              <w:rPr>
                <w:bCs/>
              </w:rPr>
              <w:t>0.00</w:t>
            </w:r>
          </w:p>
        </w:tc>
        <w:tc>
          <w:tcPr>
            <w:tcW w:w="1389" w:type="dxa"/>
            <w:gridSpan w:val="2"/>
            <w:vAlign w:val="bottom"/>
          </w:tcPr>
          <w:p w14:paraId="026386B2" w14:textId="7AD8E23A" w:rsidR="00C055DE" w:rsidRPr="00355BFB" w:rsidRDefault="00C055DE" w:rsidP="00C055DE">
            <w:pPr>
              <w:jc w:val="right"/>
              <w:rPr>
                <w:bCs/>
              </w:rPr>
            </w:pPr>
            <w:r w:rsidRPr="00355BFB">
              <w:t>0.00</w:t>
            </w:r>
          </w:p>
        </w:tc>
        <w:tc>
          <w:tcPr>
            <w:tcW w:w="2043" w:type="dxa"/>
            <w:vAlign w:val="bottom"/>
          </w:tcPr>
          <w:p w14:paraId="3F3317E1" w14:textId="6D6BCC18" w:rsidR="00C055DE" w:rsidRPr="00355BFB" w:rsidRDefault="00C055DE" w:rsidP="00C055DE">
            <w:pPr>
              <w:jc w:val="right"/>
              <w:rPr>
                <w:bCs/>
              </w:rPr>
            </w:pPr>
            <w:r w:rsidRPr="00355BFB">
              <w:t>0.00</w:t>
            </w:r>
          </w:p>
        </w:tc>
        <w:tc>
          <w:tcPr>
            <w:tcW w:w="1338" w:type="dxa"/>
            <w:vAlign w:val="bottom"/>
          </w:tcPr>
          <w:p w14:paraId="2627FBF1" w14:textId="5B81ACD4" w:rsidR="00C055DE" w:rsidRPr="00355BFB" w:rsidRDefault="00C055DE" w:rsidP="00C055DE">
            <w:pPr>
              <w:jc w:val="right"/>
              <w:rPr>
                <w:bCs/>
              </w:rPr>
            </w:pPr>
            <w:r w:rsidRPr="00355BFB">
              <w:t>0.00</w:t>
            </w:r>
          </w:p>
        </w:tc>
        <w:tc>
          <w:tcPr>
            <w:tcW w:w="1356" w:type="dxa"/>
            <w:vAlign w:val="bottom"/>
          </w:tcPr>
          <w:p w14:paraId="66F917ED" w14:textId="77777777" w:rsidR="00C055DE" w:rsidRPr="00355BFB" w:rsidRDefault="00C055DE" w:rsidP="00C055DE">
            <w:pPr>
              <w:jc w:val="right"/>
              <w:rPr>
                <w:bCs/>
              </w:rPr>
            </w:pPr>
            <w:r w:rsidRPr="00355BFB">
              <w:rPr>
                <w:bCs/>
              </w:rPr>
              <w:t>8,630.34</w:t>
            </w:r>
          </w:p>
        </w:tc>
        <w:tc>
          <w:tcPr>
            <w:tcW w:w="1541" w:type="dxa"/>
            <w:vAlign w:val="bottom"/>
          </w:tcPr>
          <w:p w14:paraId="7D17D4F5" w14:textId="5775D17E" w:rsidR="00C055DE" w:rsidRPr="00355BFB" w:rsidRDefault="00C055DE" w:rsidP="00C055DE">
            <w:pPr>
              <w:jc w:val="right"/>
            </w:pPr>
            <w:r w:rsidRPr="00355BFB">
              <w:t>0.00</w:t>
            </w:r>
          </w:p>
        </w:tc>
      </w:tr>
      <w:tr w:rsidR="00C055DE" w:rsidRPr="00355BFB" w14:paraId="704D3911" w14:textId="77777777" w:rsidTr="000B6BF2">
        <w:tc>
          <w:tcPr>
            <w:tcW w:w="720" w:type="dxa"/>
          </w:tcPr>
          <w:p w14:paraId="3D0C9E6D" w14:textId="77777777" w:rsidR="00C055DE" w:rsidRPr="00355BFB" w:rsidRDefault="00C055DE" w:rsidP="00C055DE">
            <w:pPr>
              <w:rPr>
                <w:b/>
              </w:rPr>
            </w:pPr>
          </w:p>
        </w:tc>
        <w:tc>
          <w:tcPr>
            <w:tcW w:w="4220" w:type="dxa"/>
            <w:gridSpan w:val="2"/>
          </w:tcPr>
          <w:p w14:paraId="2826912B" w14:textId="5DD5A67F" w:rsidR="00C055DE" w:rsidRPr="00355BFB" w:rsidRDefault="00C055DE" w:rsidP="00C055DE">
            <w:pPr>
              <w:ind w:right="-70"/>
              <w:rPr>
                <w:bCs/>
              </w:rPr>
            </w:pPr>
            <w:r w:rsidRPr="00355BFB">
              <w:rPr>
                <w:bCs/>
              </w:rPr>
              <w:t>Sport Training Buildings</w:t>
            </w:r>
          </w:p>
        </w:tc>
        <w:tc>
          <w:tcPr>
            <w:tcW w:w="1343" w:type="dxa"/>
            <w:gridSpan w:val="2"/>
            <w:vAlign w:val="bottom"/>
          </w:tcPr>
          <w:p w14:paraId="6A9BE2BB" w14:textId="6861415B" w:rsidR="00C055DE" w:rsidRPr="00355BFB" w:rsidRDefault="00C055DE" w:rsidP="00C055DE">
            <w:pPr>
              <w:jc w:val="right"/>
              <w:rPr>
                <w:bCs/>
              </w:rPr>
            </w:pPr>
            <w:r w:rsidRPr="00355BFB">
              <w:rPr>
                <w:bCs/>
              </w:rPr>
              <w:t>0.00</w:t>
            </w:r>
          </w:p>
        </w:tc>
        <w:tc>
          <w:tcPr>
            <w:tcW w:w="1389" w:type="dxa"/>
            <w:gridSpan w:val="2"/>
            <w:vAlign w:val="bottom"/>
          </w:tcPr>
          <w:p w14:paraId="7955FE0A" w14:textId="76153D7C" w:rsidR="00C055DE" w:rsidRPr="00355BFB" w:rsidRDefault="00C055DE" w:rsidP="00C055DE">
            <w:pPr>
              <w:jc w:val="right"/>
            </w:pPr>
            <w:r w:rsidRPr="00355BFB">
              <w:t>0.00</w:t>
            </w:r>
          </w:p>
        </w:tc>
        <w:tc>
          <w:tcPr>
            <w:tcW w:w="2043" w:type="dxa"/>
            <w:vAlign w:val="bottom"/>
          </w:tcPr>
          <w:p w14:paraId="72FFCB3A" w14:textId="27E4C0CC" w:rsidR="00C055DE" w:rsidRPr="00355BFB" w:rsidRDefault="00C055DE" w:rsidP="00C055DE">
            <w:pPr>
              <w:jc w:val="right"/>
            </w:pPr>
            <w:r w:rsidRPr="00355BFB">
              <w:t>0.00</w:t>
            </w:r>
          </w:p>
        </w:tc>
        <w:tc>
          <w:tcPr>
            <w:tcW w:w="1338" w:type="dxa"/>
            <w:vAlign w:val="bottom"/>
          </w:tcPr>
          <w:p w14:paraId="5A246B2D" w14:textId="0DC52A9A" w:rsidR="00C055DE" w:rsidRPr="00355BFB" w:rsidRDefault="00C055DE" w:rsidP="00C055DE">
            <w:pPr>
              <w:jc w:val="right"/>
            </w:pPr>
            <w:r w:rsidRPr="00355BFB">
              <w:t>0.00</w:t>
            </w:r>
          </w:p>
        </w:tc>
        <w:tc>
          <w:tcPr>
            <w:tcW w:w="1356" w:type="dxa"/>
            <w:vAlign w:val="bottom"/>
          </w:tcPr>
          <w:p w14:paraId="423087F9" w14:textId="60001D47" w:rsidR="00C055DE" w:rsidRPr="00355BFB" w:rsidRDefault="00C055DE" w:rsidP="00C055DE">
            <w:pPr>
              <w:jc w:val="right"/>
              <w:rPr>
                <w:bCs/>
              </w:rPr>
            </w:pPr>
            <w:r w:rsidRPr="00355BFB">
              <w:rPr>
                <w:bCs/>
              </w:rPr>
              <w:t>1,504.87</w:t>
            </w:r>
          </w:p>
        </w:tc>
        <w:tc>
          <w:tcPr>
            <w:tcW w:w="1541" w:type="dxa"/>
            <w:vAlign w:val="bottom"/>
          </w:tcPr>
          <w:p w14:paraId="5ADD2124" w14:textId="7F7003A2" w:rsidR="00C055DE" w:rsidRPr="00355BFB" w:rsidRDefault="00C055DE" w:rsidP="00C055DE">
            <w:pPr>
              <w:jc w:val="right"/>
            </w:pPr>
            <w:r w:rsidRPr="00355BFB">
              <w:t>0.00</w:t>
            </w:r>
          </w:p>
        </w:tc>
      </w:tr>
      <w:tr w:rsidR="00C055DE" w:rsidRPr="00355BFB" w14:paraId="4614F677" w14:textId="77777777" w:rsidTr="000B6BF2">
        <w:tc>
          <w:tcPr>
            <w:tcW w:w="720" w:type="dxa"/>
          </w:tcPr>
          <w:p w14:paraId="73ED4A2B" w14:textId="77777777" w:rsidR="00C055DE" w:rsidRPr="00355BFB" w:rsidRDefault="00C055DE" w:rsidP="00C055DE">
            <w:pPr>
              <w:rPr>
                <w:b/>
              </w:rPr>
            </w:pPr>
          </w:p>
        </w:tc>
        <w:tc>
          <w:tcPr>
            <w:tcW w:w="4220" w:type="dxa"/>
            <w:gridSpan w:val="2"/>
          </w:tcPr>
          <w:p w14:paraId="71433972" w14:textId="07484BB3" w:rsidR="00C055DE" w:rsidRPr="00355BFB" w:rsidRDefault="00C055DE" w:rsidP="00C055DE">
            <w:pPr>
              <w:ind w:right="-70"/>
              <w:rPr>
                <w:bCs/>
              </w:rPr>
            </w:pPr>
            <w:r w:rsidRPr="00355BFB">
              <w:rPr>
                <w:bCs/>
              </w:rPr>
              <w:t>Sports premises in Rajnandgaon</w:t>
            </w:r>
          </w:p>
        </w:tc>
        <w:tc>
          <w:tcPr>
            <w:tcW w:w="1343" w:type="dxa"/>
            <w:gridSpan w:val="2"/>
            <w:vAlign w:val="bottom"/>
          </w:tcPr>
          <w:p w14:paraId="3AFFC4EC" w14:textId="7B8CD097" w:rsidR="00C055DE" w:rsidRPr="00355BFB" w:rsidRDefault="00C055DE" w:rsidP="00C055DE">
            <w:pPr>
              <w:jc w:val="right"/>
              <w:rPr>
                <w:bCs/>
              </w:rPr>
            </w:pPr>
            <w:r w:rsidRPr="00355BFB">
              <w:rPr>
                <w:bCs/>
              </w:rPr>
              <w:t>0.00</w:t>
            </w:r>
          </w:p>
        </w:tc>
        <w:tc>
          <w:tcPr>
            <w:tcW w:w="1389" w:type="dxa"/>
            <w:gridSpan w:val="2"/>
            <w:vAlign w:val="bottom"/>
          </w:tcPr>
          <w:p w14:paraId="01326AFA" w14:textId="642B2465" w:rsidR="00C055DE" w:rsidRPr="00355BFB" w:rsidRDefault="00C055DE" w:rsidP="00C055DE">
            <w:pPr>
              <w:jc w:val="right"/>
            </w:pPr>
            <w:r w:rsidRPr="00355BFB">
              <w:t>0.00</w:t>
            </w:r>
          </w:p>
        </w:tc>
        <w:tc>
          <w:tcPr>
            <w:tcW w:w="2043" w:type="dxa"/>
            <w:vAlign w:val="bottom"/>
          </w:tcPr>
          <w:p w14:paraId="063EB91D" w14:textId="66201420" w:rsidR="00C055DE" w:rsidRPr="00355BFB" w:rsidRDefault="00C055DE" w:rsidP="00C055DE">
            <w:pPr>
              <w:jc w:val="right"/>
            </w:pPr>
            <w:r w:rsidRPr="00355BFB">
              <w:t>0.00</w:t>
            </w:r>
          </w:p>
        </w:tc>
        <w:tc>
          <w:tcPr>
            <w:tcW w:w="1338" w:type="dxa"/>
            <w:vAlign w:val="bottom"/>
          </w:tcPr>
          <w:p w14:paraId="2F503B2B" w14:textId="77B0FCDE" w:rsidR="00C055DE" w:rsidRPr="00355BFB" w:rsidRDefault="00C055DE" w:rsidP="00C055DE">
            <w:pPr>
              <w:jc w:val="right"/>
            </w:pPr>
            <w:r w:rsidRPr="00355BFB">
              <w:t>0.00</w:t>
            </w:r>
          </w:p>
        </w:tc>
        <w:tc>
          <w:tcPr>
            <w:tcW w:w="1356" w:type="dxa"/>
            <w:vAlign w:val="bottom"/>
          </w:tcPr>
          <w:p w14:paraId="33FAB759" w14:textId="5BE1CA68" w:rsidR="00C055DE" w:rsidRPr="00355BFB" w:rsidRDefault="00C055DE" w:rsidP="00C055DE">
            <w:pPr>
              <w:jc w:val="right"/>
              <w:rPr>
                <w:bCs/>
              </w:rPr>
            </w:pPr>
            <w:r w:rsidRPr="00355BFB">
              <w:rPr>
                <w:bCs/>
              </w:rPr>
              <w:t>2,036.81</w:t>
            </w:r>
          </w:p>
        </w:tc>
        <w:tc>
          <w:tcPr>
            <w:tcW w:w="1541" w:type="dxa"/>
            <w:vAlign w:val="bottom"/>
          </w:tcPr>
          <w:p w14:paraId="345899E7" w14:textId="001ED811" w:rsidR="00C055DE" w:rsidRPr="00355BFB" w:rsidRDefault="00C055DE" w:rsidP="00C055DE">
            <w:pPr>
              <w:jc w:val="right"/>
            </w:pPr>
            <w:r w:rsidRPr="00355BFB">
              <w:t>0.00</w:t>
            </w:r>
          </w:p>
        </w:tc>
      </w:tr>
      <w:tr w:rsidR="00C055DE" w:rsidRPr="00355BFB" w14:paraId="45F685B3" w14:textId="77777777" w:rsidTr="000B6BF2">
        <w:tc>
          <w:tcPr>
            <w:tcW w:w="720" w:type="dxa"/>
          </w:tcPr>
          <w:p w14:paraId="32B4C6A2" w14:textId="77777777" w:rsidR="00C055DE" w:rsidRPr="00355BFB" w:rsidRDefault="00C055DE" w:rsidP="00C055DE">
            <w:pPr>
              <w:rPr>
                <w:b/>
              </w:rPr>
            </w:pPr>
          </w:p>
        </w:tc>
        <w:tc>
          <w:tcPr>
            <w:tcW w:w="4220" w:type="dxa"/>
            <w:gridSpan w:val="2"/>
          </w:tcPr>
          <w:p w14:paraId="3A53C750" w14:textId="77777777" w:rsidR="00C055DE" w:rsidRPr="00355BFB" w:rsidRDefault="00C055DE" w:rsidP="00C055DE">
            <w:pPr>
              <w:ind w:right="-160"/>
              <w:rPr>
                <w:bCs/>
              </w:rPr>
            </w:pPr>
            <w:r w:rsidRPr="00355BFB">
              <w:rPr>
                <w:bCs/>
              </w:rPr>
              <w:t xml:space="preserve">Mini stadiums under Development of </w:t>
            </w:r>
          </w:p>
          <w:p w14:paraId="5C350759" w14:textId="3B121850" w:rsidR="00C055DE" w:rsidRPr="00355BFB" w:rsidRDefault="00C055DE" w:rsidP="00C055DE">
            <w:pPr>
              <w:ind w:right="-70"/>
              <w:rPr>
                <w:bCs/>
              </w:rPr>
            </w:pPr>
            <w:r w:rsidRPr="00355BFB">
              <w:rPr>
                <w:bCs/>
              </w:rPr>
              <w:t xml:space="preserve">Basic amenities, Stadiums etc. </w:t>
            </w:r>
          </w:p>
        </w:tc>
        <w:tc>
          <w:tcPr>
            <w:tcW w:w="1343" w:type="dxa"/>
            <w:gridSpan w:val="2"/>
            <w:vAlign w:val="bottom"/>
          </w:tcPr>
          <w:p w14:paraId="7967BAA5" w14:textId="403B8B88" w:rsidR="00C055DE" w:rsidRPr="00355BFB" w:rsidRDefault="00C055DE" w:rsidP="00C055DE">
            <w:pPr>
              <w:jc w:val="right"/>
              <w:rPr>
                <w:bCs/>
              </w:rPr>
            </w:pPr>
            <w:r w:rsidRPr="00355BFB">
              <w:rPr>
                <w:bCs/>
              </w:rPr>
              <w:t>733.20</w:t>
            </w:r>
          </w:p>
        </w:tc>
        <w:tc>
          <w:tcPr>
            <w:tcW w:w="1389" w:type="dxa"/>
            <w:gridSpan w:val="2"/>
            <w:vAlign w:val="bottom"/>
          </w:tcPr>
          <w:p w14:paraId="1B703990" w14:textId="4764AB69" w:rsidR="00C055DE" w:rsidRPr="00355BFB" w:rsidRDefault="00C055DE" w:rsidP="00C055DE">
            <w:pPr>
              <w:jc w:val="right"/>
            </w:pPr>
            <w:r w:rsidRPr="00355BFB">
              <w:rPr>
                <w:bCs/>
              </w:rPr>
              <w:t>871.34</w:t>
            </w:r>
          </w:p>
        </w:tc>
        <w:tc>
          <w:tcPr>
            <w:tcW w:w="2043" w:type="dxa"/>
            <w:vAlign w:val="bottom"/>
          </w:tcPr>
          <w:p w14:paraId="3B5D1943" w14:textId="7C10AE29" w:rsidR="00C055DE" w:rsidRPr="00355BFB" w:rsidRDefault="00C055DE" w:rsidP="00C055DE">
            <w:pPr>
              <w:jc w:val="right"/>
            </w:pPr>
            <w:r w:rsidRPr="00355BFB">
              <w:rPr>
                <w:bCs/>
              </w:rPr>
              <w:t>0.00</w:t>
            </w:r>
          </w:p>
        </w:tc>
        <w:tc>
          <w:tcPr>
            <w:tcW w:w="1338" w:type="dxa"/>
            <w:vAlign w:val="bottom"/>
          </w:tcPr>
          <w:p w14:paraId="7D9EF1E8" w14:textId="26F664FD" w:rsidR="00C055DE" w:rsidRPr="00355BFB" w:rsidRDefault="00C055DE" w:rsidP="00C055DE">
            <w:pPr>
              <w:jc w:val="right"/>
            </w:pPr>
            <w:r w:rsidRPr="00355BFB">
              <w:rPr>
                <w:bCs/>
              </w:rPr>
              <w:t>871.34</w:t>
            </w:r>
          </w:p>
        </w:tc>
        <w:tc>
          <w:tcPr>
            <w:tcW w:w="1356" w:type="dxa"/>
            <w:vAlign w:val="bottom"/>
          </w:tcPr>
          <w:p w14:paraId="55B357ED" w14:textId="558D0EC2" w:rsidR="00C055DE" w:rsidRPr="00355BFB" w:rsidRDefault="00C055DE" w:rsidP="00C055DE">
            <w:pPr>
              <w:jc w:val="right"/>
              <w:rPr>
                <w:bCs/>
              </w:rPr>
            </w:pPr>
            <w:r w:rsidRPr="00355BFB">
              <w:rPr>
                <w:bCs/>
              </w:rPr>
              <w:t>15,607.90</w:t>
            </w:r>
          </w:p>
        </w:tc>
        <w:tc>
          <w:tcPr>
            <w:tcW w:w="1541" w:type="dxa"/>
            <w:vAlign w:val="bottom"/>
          </w:tcPr>
          <w:p w14:paraId="5C4108AC" w14:textId="1F7C01F1" w:rsidR="00C055DE" w:rsidRPr="00355BFB" w:rsidRDefault="00C055DE" w:rsidP="00C055DE">
            <w:pPr>
              <w:jc w:val="right"/>
            </w:pPr>
            <w:r w:rsidRPr="00355BFB">
              <w:t>(+) 18.84</w:t>
            </w:r>
          </w:p>
        </w:tc>
      </w:tr>
      <w:tr w:rsidR="00C055DE" w:rsidRPr="00355BFB" w14:paraId="6F73D1FA" w14:textId="77777777" w:rsidTr="000B6BF2">
        <w:tc>
          <w:tcPr>
            <w:tcW w:w="720" w:type="dxa"/>
          </w:tcPr>
          <w:p w14:paraId="6637186F" w14:textId="77777777" w:rsidR="00C055DE" w:rsidRPr="00355BFB" w:rsidRDefault="00C055DE" w:rsidP="00C055DE">
            <w:pPr>
              <w:rPr>
                <w:b/>
              </w:rPr>
            </w:pPr>
          </w:p>
        </w:tc>
        <w:tc>
          <w:tcPr>
            <w:tcW w:w="4220" w:type="dxa"/>
            <w:gridSpan w:val="2"/>
          </w:tcPr>
          <w:p w14:paraId="6AB13C8E" w14:textId="73634FBE" w:rsidR="00C055DE" w:rsidRPr="00355BFB" w:rsidRDefault="00C055DE" w:rsidP="00C055DE">
            <w:pPr>
              <w:ind w:right="-70"/>
              <w:rPr>
                <w:bCs/>
              </w:rPr>
            </w:pPr>
            <w:r w:rsidRPr="00355BFB">
              <w:rPr>
                <w:bCs/>
              </w:rPr>
              <w:t xml:space="preserve">Construction of Synthetic track at Science College, Raipur </w:t>
            </w:r>
          </w:p>
        </w:tc>
        <w:tc>
          <w:tcPr>
            <w:tcW w:w="1343" w:type="dxa"/>
            <w:gridSpan w:val="2"/>
            <w:vAlign w:val="bottom"/>
          </w:tcPr>
          <w:p w14:paraId="2C6CF272" w14:textId="43F71A05" w:rsidR="00C055DE" w:rsidRPr="00355BFB" w:rsidRDefault="00C055DE" w:rsidP="00C055DE">
            <w:pPr>
              <w:jc w:val="right"/>
              <w:rPr>
                <w:bCs/>
              </w:rPr>
            </w:pPr>
            <w:r w:rsidRPr="00355BFB">
              <w:t>0.00</w:t>
            </w:r>
          </w:p>
        </w:tc>
        <w:tc>
          <w:tcPr>
            <w:tcW w:w="1389" w:type="dxa"/>
            <w:gridSpan w:val="2"/>
            <w:vAlign w:val="bottom"/>
          </w:tcPr>
          <w:p w14:paraId="6A9DD79A" w14:textId="79ADFE2A" w:rsidR="00C055DE" w:rsidRPr="00355BFB" w:rsidRDefault="00C055DE" w:rsidP="00C055DE">
            <w:pPr>
              <w:jc w:val="right"/>
            </w:pPr>
            <w:r w:rsidRPr="00355BFB">
              <w:t>0.00</w:t>
            </w:r>
          </w:p>
        </w:tc>
        <w:tc>
          <w:tcPr>
            <w:tcW w:w="2043" w:type="dxa"/>
            <w:vAlign w:val="bottom"/>
          </w:tcPr>
          <w:p w14:paraId="44652721" w14:textId="22FC94FC" w:rsidR="00C055DE" w:rsidRPr="00355BFB" w:rsidRDefault="00C055DE" w:rsidP="00C055DE">
            <w:pPr>
              <w:jc w:val="right"/>
            </w:pPr>
            <w:r w:rsidRPr="00355BFB">
              <w:t>0.00</w:t>
            </w:r>
          </w:p>
        </w:tc>
        <w:tc>
          <w:tcPr>
            <w:tcW w:w="1338" w:type="dxa"/>
            <w:vAlign w:val="bottom"/>
          </w:tcPr>
          <w:p w14:paraId="779B0450" w14:textId="4EEC479C" w:rsidR="00C055DE" w:rsidRPr="00355BFB" w:rsidRDefault="00C055DE" w:rsidP="00C055DE">
            <w:pPr>
              <w:jc w:val="right"/>
            </w:pPr>
            <w:r w:rsidRPr="00355BFB">
              <w:t>0.00</w:t>
            </w:r>
          </w:p>
        </w:tc>
        <w:tc>
          <w:tcPr>
            <w:tcW w:w="1356" w:type="dxa"/>
            <w:vAlign w:val="bottom"/>
          </w:tcPr>
          <w:p w14:paraId="11015D69" w14:textId="59841120" w:rsidR="00C055DE" w:rsidRPr="00355BFB" w:rsidRDefault="00C055DE" w:rsidP="00C055DE">
            <w:pPr>
              <w:jc w:val="right"/>
              <w:rPr>
                <w:bCs/>
              </w:rPr>
            </w:pPr>
            <w:r w:rsidRPr="00355BFB">
              <w:t>1,979.55</w:t>
            </w:r>
          </w:p>
        </w:tc>
        <w:tc>
          <w:tcPr>
            <w:tcW w:w="1541" w:type="dxa"/>
            <w:vAlign w:val="bottom"/>
          </w:tcPr>
          <w:p w14:paraId="7C6951CB" w14:textId="3A91D038" w:rsidR="00C055DE" w:rsidRPr="00355BFB" w:rsidRDefault="00C055DE" w:rsidP="00C055DE">
            <w:pPr>
              <w:jc w:val="right"/>
            </w:pPr>
            <w:r w:rsidRPr="00355BFB">
              <w:t>0.00</w:t>
            </w:r>
          </w:p>
        </w:tc>
      </w:tr>
      <w:tr w:rsidR="00C055DE" w:rsidRPr="00355BFB" w14:paraId="0443E256" w14:textId="77777777" w:rsidTr="000B6BF2">
        <w:tc>
          <w:tcPr>
            <w:tcW w:w="720" w:type="dxa"/>
          </w:tcPr>
          <w:p w14:paraId="0BED4173" w14:textId="77777777" w:rsidR="00C055DE" w:rsidRPr="00355BFB" w:rsidRDefault="00C055DE" w:rsidP="00C055DE">
            <w:pPr>
              <w:rPr>
                <w:b/>
              </w:rPr>
            </w:pPr>
          </w:p>
        </w:tc>
        <w:tc>
          <w:tcPr>
            <w:tcW w:w="4220" w:type="dxa"/>
            <w:gridSpan w:val="2"/>
          </w:tcPr>
          <w:p w14:paraId="27F498FE" w14:textId="06EDB4C9" w:rsidR="00C055DE" w:rsidRPr="00355BFB" w:rsidRDefault="00C055DE" w:rsidP="00C055DE">
            <w:pPr>
              <w:ind w:right="-70"/>
              <w:rPr>
                <w:bCs/>
              </w:rPr>
            </w:pPr>
            <w:r w:rsidRPr="00355BFB">
              <w:rPr>
                <w:bCs/>
              </w:rPr>
              <w:t>Construction of Astroturf Stadium at Science College, Raipur</w:t>
            </w:r>
          </w:p>
        </w:tc>
        <w:tc>
          <w:tcPr>
            <w:tcW w:w="1343" w:type="dxa"/>
            <w:gridSpan w:val="2"/>
            <w:vAlign w:val="bottom"/>
          </w:tcPr>
          <w:p w14:paraId="6D9E154C" w14:textId="683D3E96" w:rsidR="00C055DE" w:rsidRPr="00355BFB" w:rsidRDefault="00C055DE" w:rsidP="00C055DE">
            <w:pPr>
              <w:jc w:val="right"/>
              <w:rPr>
                <w:bCs/>
              </w:rPr>
            </w:pPr>
            <w:r w:rsidRPr="00355BFB">
              <w:t>0.00</w:t>
            </w:r>
          </w:p>
        </w:tc>
        <w:tc>
          <w:tcPr>
            <w:tcW w:w="1389" w:type="dxa"/>
            <w:gridSpan w:val="2"/>
            <w:vAlign w:val="bottom"/>
          </w:tcPr>
          <w:p w14:paraId="64A3FA52" w14:textId="1096E9D8" w:rsidR="00C055DE" w:rsidRPr="00355BFB" w:rsidRDefault="00C055DE" w:rsidP="00C055DE">
            <w:pPr>
              <w:jc w:val="right"/>
            </w:pPr>
            <w:r w:rsidRPr="00355BFB">
              <w:t>0.00</w:t>
            </w:r>
          </w:p>
        </w:tc>
        <w:tc>
          <w:tcPr>
            <w:tcW w:w="2043" w:type="dxa"/>
            <w:vAlign w:val="bottom"/>
          </w:tcPr>
          <w:p w14:paraId="01C7036B" w14:textId="0895C5C9" w:rsidR="00C055DE" w:rsidRPr="00355BFB" w:rsidRDefault="00C055DE" w:rsidP="00C055DE">
            <w:pPr>
              <w:jc w:val="right"/>
            </w:pPr>
            <w:r w:rsidRPr="00355BFB">
              <w:t>0.00</w:t>
            </w:r>
          </w:p>
        </w:tc>
        <w:tc>
          <w:tcPr>
            <w:tcW w:w="1338" w:type="dxa"/>
            <w:vAlign w:val="bottom"/>
          </w:tcPr>
          <w:p w14:paraId="4ADADB5D" w14:textId="74D159FA" w:rsidR="00C055DE" w:rsidRPr="00355BFB" w:rsidRDefault="00C055DE" w:rsidP="00C055DE">
            <w:pPr>
              <w:jc w:val="right"/>
            </w:pPr>
            <w:r w:rsidRPr="00355BFB">
              <w:t>0.00</w:t>
            </w:r>
          </w:p>
        </w:tc>
        <w:tc>
          <w:tcPr>
            <w:tcW w:w="1356" w:type="dxa"/>
            <w:vAlign w:val="bottom"/>
          </w:tcPr>
          <w:p w14:paraId="491E612B" w14:textId="1E75C13C" w:rsidR="00C055DE" w:rsidRPr="00355BFB" w:rsidRDefault="00C055DE" w:rsidP="00C055DE">
            <w:pPr>
              <w:jc w:val="right"/>
              <w:rPr>
                <w:bCs/>
              </w:rPr>
            </w:pPr>
            <w:r w:rsidRPr="00355BFB">
              <w:t>131.20</w:t>
            </w:r>
          </w:p>
        </w:tc>
        <w:tc>
          <w:tcPr>
            <w:tcW w:w="1541" w:type="dxa"/>
            <w:vAlign w:val="bottom"/>
          </w:tcPr>
          <w:p w14:paraId="2D828C0F" w14:textId="2682E68D" w:rsidR="00C055DE" w:rsidRPr="00355BFB" w:rsidRDefault="00C055DE" w:rsidP="00C055DE">
            <w:pPr>
              <w:jc w:val="right"/>
            </w:pPr>
            <w:r w:rsidRPr="00355BFB">
              <w:t>0.00</w:t>
            </w:r>
          </w:p>
        </w:tc>
      </w:tr>
      <w:tr w:rsidR="00C055DE" w:rsidRPr="00355BFB" w14:paraId="23EFD57D" w14:textId="77777777" w:rsidTr="000B6BF2">
        <w:tc>
          <w:tcPr>
            <w:tcW w:w="720" w:type="dxa"/>
          </w:tcPr>
          <w:p w14:paraId="302766E4" w14:textId="77777777" w:rsidR="00C055DE" w:rsidRPr="00355BFB" w:rsidRDefault="00C055DE" w:rsidP="00C055DE">
            <w:pPr>
              <w:rPr>
                <w:b/>
              </w:rPr>
            </w:pPr>
          </w:p>
        </w:tc>
        <w:tc>
          <w:tcPr>
            <w:tcW w:w="4220" w:type="dxa"/>
            <w:gridSpan w:val="2"/>
          </w:tcPr>
          <w:p w14:paraId="72A2FD89" w14:textId="6975DA39" w:rsidR="00C055DE" w:rsidRPr="00355BFB" w:rsidRDefault="00C055DE" w:rsidP="00C055DE">
            <w:pPr>
              <w:ind w:right="-70"/>
              <w:rPr>
                <w:bCs/>
              </w:rPr>
            </w:pPr>
            <w:r w:rsidRPr="00355BFB">
              <w:rPr>
                <w:bCs/>
              </w:rPr>
              <w:t xml:space="preserve">Construction and Upgradation of practice pitch in International Hockey Stadium </w:t>
            </w:r>
          </w:p>
        </w:tc>
        <w:tc>
          <w:tcPr>
            <w:tcW w:w="1343" w:type="dxa"/>
            <w:gridSpan w:val="2"/>
            <w:vAlign w:val="bottom"/>
          </w:tcPr>
          <w:p w14:paraId="71E56043" w14:textId="6941A049" w:rsidR="00C055DE" w:rsidRPr="00355BFB" w:rsidRDefault="00C055DE" w:rsidP="00C055DE">
            <w:pPr>
              <w:jc w:val="right"/>
            </w:pPr>
            <w:r w:rsidRPr="00355BFB">
              <w:t>0.00</w:t>
            </w:r>
          </w:p>
        </w:tc>
        <w:tc>
          <w:tcPr>
            <w:tcW w:w="1389" w:type="dxa"/>
            <w:gridSpan w:val="2"/>
            <w:vAlign w:val="bottom"/>
          </w:tcPr>
          <w:p w14:paraId="07AACEF9" w14:textId="15AEF9B9" w:rsidR="00C055DE" w:rsidRPr="00355BFB" w:rsidRDefault="00C055DE" w:rsidP="00C055DE">
            <w:pPr>
              <w:jc w:val="right"/>
            </w:pPr>
            <w:r w:rsidRPr="00355BFB">
              <w:t>0.00</w:t>
            </w:r>
          </w:p>
        </w:tc>
        <w:tc>
          <w:tcPr>
            <w:tcW w:w="2043" w:type="dxa"/>
            <w:vAlign w:val="bottom"/>
          </w:tcPr>
          <w:p w14:paraId="3ED2D7D6" w14:textId="74AEE294" w:rsidR="00C055DE" w:rsidRPr="00355BFB" w:rsidRDefault="00C055DE" w:rsidP="00C055DE">
            <w:pPr>
              <w:jc w:val="right"/>
            </w:pPr>
            <w:r w:rsidRPr="00355BFB">
              <w:t>0.00</w:t>
            </w:r>
          </w:p>
        </w:tc>
        <w:tc>
          <w:tcPr>
            <w:tcW w:w="1338" w:type="dxa"/>
            <w:vAlign w:val="bottom"/>
          </w:tcPr>
          <w:p w14:paraId="39AEFB1E" w14:textId="743746B1" w:rsidR="00C055DE" w:rsidRPr="00355BFB" w:rsidRDefault="00C055DE" w:rsidP="00C055DE">
            <w:pPr>
              <w:jc w:val="right"/>
            </w:pPr>
            <w:r w:rsidRPr="00355BFB">
              <w:t>0.00</w:t>
            </w:r>
          </w:p>
        </w:tc>
        <w:tc>
          <w:tcPr>
            <w:tcW w:w="1356" w:type="dxa"/>
            <w:vAlign w:val="bottom"/>
          </w:tcPr>
          <w:p w14:paraId="08E48797" w14:textId="079FE91E" w:rsidR="00C055DE" w:rsidRPr="00355BFB" w:rsidRDefault="00C055DE" w:rsidP="00C055DE">
            <w:pPr>
              <w:jc w:val="right"/>
            </w:pPr>
            <w:r w:rsidRPr="00355BFB">
              <w:t>29.10</w:t>
            </w:r>
          </w:p>
        </w:tc>
        <w:tc>
          <w:tcPr>
            <w:tcW w:w="1541" w:type="dxa"/>
            <w:vAlign w:val="bottom"/>
          </w:tcPr>
          <w:p w14:paraId="42326F97" w14:textId="1CBEDE45" w:rsidR="00C055DE" w:rsidRPr="00355BFB" w:rsidRDefault="00C055DE" w:rsidP="00C055DE">
            <w:pPr>
              <w:jc w:val="right"/>
            </w:pPr>
            <w:r w:rsidRPr="00355BFB">
              <w:t>0.00</w:t>
            </w:r>
          </w:p>
        </w:tc>
      </w:tr>
      <w:tr w:rsidR="00C055DE" w:rsidRPr="00355BFB" w14:paraId="415DA8BB" w14:textId="77777777" w:rsidTr="000B6BF2">
        <w:tc>
          <w:tcPr>
            <w:tcW w:w="720" w:type="dxa"/>
          </w:tcPr>
          <w:p w14:paraId="134BFA4B" w14:textId="77777777" w:rsidR="00C055DE" w:rsidRPr="00355BFB" w:rsidRDefault="00C055DE" w:rsidP="00C055DE">
            <w:pPr>
              <w:rPr>
                <w:b/>
              </w:rPr>
            </w:pPr>
          </w:p>
        </w:tc>
        <w:tc>
          <w:tcPr>
            <w:tcW w:w="4220" w:type="dxa"/>
            <w:gridSpan w:val="2"/>
          </w:tcPr>
          <w:p w14:paraId="22F48988" w14:textId="77777777" w:rsidR="00C055DE" w:rsidRPr="00355BFB" w:rsidRDefault="00C055DE" w:rsidP="00C055DE">
            <w:pPr>
              <w:ind w:left="1440" w:right="-153" w:hanging="1440"/>
              <w:rPr>
                <w:bCs/>
              </w:rPr>
            </w:pPr>
            <w:r w:rsidRPr="00355BFB">
              <w:rPr>
                <w:bCs/>
              </w:rPr>
              <w:t>Construction of Tennis Academy in</w:t>
            </w:r>
          </w:p>
          <w:p w14:paraId="64CDBDC6" w14:textId="1A4CE679" w:rsidR="00C055DE" w:rsidRPr="00355BFB" w:rsidRDefault="00C055DE" w:rsidP="00C055DE">
            <w:pPr>
              <w:ind w:right="-70"/>
              <w:rPr>
                <w:bCs/>
              </w:rPr>
            </w:pPr>
            <w:r w:rsidRPr="00355BFB">
              <w:rPr>
                <w:bCs/>
              </w:rPr>
              <w:t xml:space="preserve">Raipur </w:t>
            </w:r>
          </w:p>
        </w:tc>
        <w:tc>
          <w:tcPr>
            <w:tcW w:w="1343" w:type="dxa"/>
            <w:gridSpan w:val="2"/>
            <w:vAlign w:val="bottom"/>
          </w:tcPr>
          <w:p w14:paraId="43F64D6A" w14:textId="13326F0D" w:rsidR="00C055DE" w:rsidRPr="00355BFB" w:rsidRDefault="00C055DE" w:rsidP="00C055DE">
            <w:pPr>
              <w:jc w:val="right"/>
            </w:pPr>
            <w:r w:rsidRPr="00355BFB">
              <w:t>1,009.21</w:t>
            </w:r>
          </w:p>
        </w:tc>
        <w:tc>
          <w:tcPr>
            <w:tcW w:w="1389" w:type="dxa"/>
            <w:gridSpan w:val="2"/>
            <w:vAlign w:val="bottom"/>
          </w:tcPr>
          <w:p w14:paraId="5B04B858" w14:textId="10DAF6F4" w:rsidR="00C055DE" w:rsidRPr="00355BFB" w:rsidRDefault="00C055DE" w:rsidP="00C055DE">
            <w:pPr>
              <w:jc w:val="right"/>
            </w:pPr>
            <w:r w:rsidRPr="00355BFB">
              <w:rPr>
                <w:bCs/>
              </w:rPr>
              <w:t>516.92</w:t>
            </w:r>
          </w:p>
        </w:tc>
        <w:tc>
          <w:tcPr>
            <w:tcW w:w="2043" w:type="dxa"/>
            <w:vAlign w:val="bottom"/>
          </w:tcPr>
          <w:p w14:paraId="5F20E3D4" w14:textId="3B40AF14" w:rsidR="00C055DE" w:rsidRPr="00355BFB" w:rsidRDefault="00C055DE" w:rsidP="00C055DE">
            <w:pPr>
              <w:jc w:val="right"/>
            </w:pPr>
            <w:r w:rsidRPr="00355BFB">
              <w:t>0.00</w:t>
            </w:r>
          </w:p>
        </w:tc>
        <w:tc>
          <w:tcPr>
            <w:tcW w:w="1338" w:type="dxa"/>
            <w:vAlign w:val="bottom"/>
          </w:tcPr>
          <w:p w14:paraId="0BD13062" w14:textId="3B897433" w:rsidR="00C055DE" w:rsidRPr="00355BFB" w:rsidRDefault="00C055DE" w:rsidP="00C055DE">
            <w:pPr>
              <w:jc w:val="right"/>
            </w:pPr>
            <w:r w:rsidRPr="00355BFB">
              <w:t>516.92</w:t>
            </w:r>
          </w:p>
        </w:tc>
        <w:tc>
          <w:tcPr>
            <w:tcW w:w="1356" w:type="dxa"/>
            <w:vAlign w:val="bottom"/>
          </w:tcPr>
          <w:p w14:paraId="7339D672" w14:textId="233B8B84" w:rsidR="00C055DE" w:rsidRPr="00355BFB" w:rsidRDefault="00C055DE" w:rsidP="00C055DE">
            <w:pPr>
              <w:jc w:val="right"/>
            </w:pPr>
            <w:r w:rsidRPr="00355BFB">
              <w:t>1,829.52</w:t>
            </w:r>
          </w:p>
        </w:tc>
        <w:tc>
          <w:tcPr>
            <w:tcW w:w="1541" w:type="dxa"/>
            <w:vAlign w:val="bottom"/>
          </w:tcPr>
          <w:p w14:paraId="0CE4D21F" w14:textId="3E640944" w:rsidR="00C055DE" w:rsidRPr="00355BFB" w:rsidRDefault="00C055DE" w:rsidP="00C055DE">
            <w:pPr>
              <w:jc w:val="right"/>
            </w:pPr>
            <w:r w:rsidRPr="00355BFB">
              <w:t>(-) 94.84</w:t>
            </w:r>
          </w:p>
        </w:tc>
      </w:tr>
    </w:tbl>
    <w:p w14:paraId="763241F5" w14:textId="77777777" w:rsidR="00C055DE" w:rsidRDefault="00C055DE" w:rsidP="000B6BF2">
      <w:pPr>
        <w:jc w:val="center"/>
        <w:rPr>
          <w:b/>
        </w:rPr>
      </w:pPr>
    </w:p>
    <w:p w14:paraId="3F9B96CC" w14:textId="77777777" w:rsidR="00C055DE" w:rsidRDefault="00C055DE">
      <w:pPr>
        <w:rPr>
          <w:b/>
        </w:rPr>
      </w:pPr>
      <w:r>
        <w:rPr>
          <w:b/>
        </w:rPr>
        <w:br w:type="page"/>
      </w:r>
    </w:p>
    <w:p w14:paraId="4F6C841F" w14:textId="01193890" w:rsidR="000B6BF2" w:rsidRPr="00355BFB" w:rsidRDefault="000B6BF2" w:rsidP="000B6BF2">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1157EA5" w14:textId="77777777" w:rsidR="000B6BF2" w:rsidRPr="00355BFB" w:rsidRDefault="000B6BF2" w:rsidP="000B6BF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209"/>
        <w:gridCol w:w="10"/>
        <w:gridCol w:w="1333"/>
        <w:gridCol w:w="10"/>
        <w:gridCol w:w="1379"/>
        <w:gridCol w:w="10"/>
        <w:gridCol w:w="2042"/>
        <w:gridCol w:w="1338"/>
        <w:gridCol w:w="1356"/>
        <w:gridCol w:w="1542"/>
      </w:tblGrid>
      <w:tr w:rsidR="00412AAE" w:rsidRPr="00355BFB" w14:paraId="79FA61B4" w14:textId="77777777" w:rsidTr="00C055DE">
        <w:tc>
          <w:tcPr>
            <w:tcW w:w="4930" w:type="dxa"/>
            <w:gridSpan w:val="2"/>
            <w:vMerge w:val="restart"/>
            <w:vAlign w:val="center"/>
          </w:tcPr>
          <w:p w14:paraId="00A82A35" w14:textId="77777777" w:rsidR="000B6BF2" w:rsidRPr="00355BFB" w:rsidRDefault="000B6BF2" w:rsidP="008A4585">
            <w:pPr>
              <w:jc w:val="center"/>
              <w:rPr>
                <w:b/>
              </w:rPr>
            </w:pPr>
            <w:r w:rsidRPr="00355BFB">
              <w:rPr>
                <w:b/>
              </w:rPr>
              <w:t>Nature of Expenditure</w:t>
            </w:r>
          </w:p>
          <w:p w14:paraId="4E67D173" w14:textId="77777777" w:rsidR="000B6BF2" w:rsidRPr="00355BFB" w:rsidRDefault="000B6BF2" w:rsidP="008A4585">
            <w:pPr>
              <w:pStyle w:val="Header"/>
              <w:ind w:right="-274"/>
              <w:jc w:val="center"/>
              <w:rPr>
                <w:b/>
                <w:sz w:val="24"/>
                <w:szCs w:val="24"/>
              </w:rPr>
            </w:pPr>
          </w:p>
        </w:tc>
        <w:tc>
          <w:tcPr>
            <w:tcW w:w="1343" w:type="dxa"/>
            <w:gridSpan w:val="2"/>
            <w:vMerge w:val="restart"/>
          </w:tcPr>
          <w:p w14:paraId="7FDB0A55" w14:textId="77777777" w:rsidR="000B6BF2" w:rsidRPr="00355BFB" w:rsidRDefault="000B6BF2" w:rsidP="008A4585">
            <w:pPr>
              <w:pStyle w:val="Header"/>
              <w:ind w:left="-18" w:right="-274"/>
              <w:jc w:val="both"/>
              <w:rPr>
                <w:b/>
                <w:sz w:val="24"/>
                <w:szCs w:val="24"/>
              </w:rPr>
            </w:pPr>
            <w:r w:rsidRPr="00355BFB">
              <w:rPr>
                <w:b/>
                <w:sz w:val="24"/>
                <w:szCs w:val="24"/>
              </w:rPr>
              <w:t>Expendi-</w:t>
            </w:r>
          </w:p>
          <w:p w14:paraId="11285738" w14:textId="77777777" w:rsidR="000B6BF2" w:rsidRPr="00355BFB" w:rsidRDefault="000B6BF2" w:rsidP="008A4585">
            <w:pPr>
              <w:pStyle w:val="Header"/>
              <w:ind w:left="-18" w:right="-274"/>
              <w:jc w:val="both"/>
              <w:rPr>
                <w:b/>
                <w:sz w:val="24"/>
                <w:szCs w:val="24"/>
              </w:rPr>
            </w:pPr>
            <w:r w:rsidRPr="00355BFB">
              <w:rPr>
                <w:b/>
                <w:sz w:val="24"/>
                <w:szCs w:val="24"/>
              </w:rPr>
              <w:t xml:space="preserve">ture </w:t>
            </w:r>
          </w:p>
          <w:p w14:paraId="53A6A807" w14:textId="1BB195BD" w:rsidR="000B6BF2" w:rsidRPr="00355BFB" w:rsidRDefault="000B6BF2"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9" w:type="dxa"/>
            <w:gridSpan w:val="5"/>
          </w:tcPr>
          <w:p w14:paraId="3B890696" w14:textId="3B34874E" w:rsidR="000B6BF2" w:rsidRPr="00355BFB" w:rsidRDefault="000B6BF2"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12CE6D81" w14:textId="77777777" w:rsidR="000B6BF2" w:rsidRPr="00355BFB" w:rsidRDefault="000B6BF2" w:rsidP="008A4585">
            <w:pPr>
              <w:ind w:right="-134" w:hanging="18"/>
              <w:rPr>
                <w:b/>
              </w:rPr>
            </w:pPr>
            <w:r w:rsidRPr="00355BFB">
              <w:rPr>
                <w:b/>
              </w:rPr>
              <w:t>Expendi-ture to the end of</w:t>
            </w:r>
          </w:p>
          <w:p w14:paraId="144BAC82" w14:textId="10A57C17" w:rsidR="000B6BF2" w:rsidRPr="00355BFB" w:rsidRDefault="00B07282" w:rsidP="008A4585">
            <w:pPr>
              <w:ind w:right="-134"/>
              <w:rPr>
                <w:b/>
              </w:rPr>
            </w:pPr>
            <w:r w:rsidRPr="00355BFB">
              <w:rPr>
                <w:b/>
              </w:rPr>
              <w:t>2023-24</w:t>
            </w:r>
          </w:p>
        </w:tc>
        <w:tc>
          <w:tcPr>
            <w:tcW w:w="1542" w:type="dxa"/>
            <w:vMerge w:val="restart"/>
          </w:tcPr>
          <w:p w14:paraId="3625A502" w14:textId="77777777" w:rsidR="000B6BF2" w:rsidRPr="00355BFB" w:rsidRDefault="000B6BF2" w:rsidP="008A4585">
            <w:pPr>
              <w:ind w:right="-108"/>
              <w:rPr>
                <w:b/>
              </w:rPr>
            </w:pPr>
            <w:r w:rsidRPr="00355BFB">
              <w:rPr>
                <w:b/>
              </w:rPr>
              <w:t>Increase (+)/ Decrease (-)</w:t>
            </w:r>
          </w:p>
          <w:p w14:paraId="5D3816E4" w14:textId="77777777" w:rsidR="000B6BF2" w:rsidRPr="00355BFB" w:rsidRDefault="000B6BF2" w:rsidP="008A4585">
            <w:pPr>
              <w:ind w:right="-198" w:firstLine="5"/>
              <w:rPr>
                <w:b/>
              </w:rPr>
            </w:pPr>
            <w:r w:rsidRPr="00355BFB">
              <w:rPr>
                <w:b/>
              </w:rPr>
              <w:t xml:space="preserve">in </w:t>
            </w:r>
            <w:r w:rsidRPr="00355BFB">
              <w:rPr>
                <w:b/>
                <w:i/>
              </w:rPr>
              <w:t>per cent</w:t>
            </w:r>
            <w:r w:rsidRPr="00355BFB">
              <w:rPr>
                <w:b/>
              </w:rPr>
              <w:t xml:space="preserve"> during the </w:t>
            </w:r>
          </w:p>
          <w:p w14:paraId="4BD30883" w14:textId="16A0F9F6" w:rsidR="000B6BF2" w:rsidRPr="00355BFB" w:rsidRDefault="000B6BF2" w:rsidP="008A4585">
            <w:pPr>
              <w:ind w:right="-198" w:firstLine="5"/>
              <w:rPr>
                <w:b/>
              </w:rPr>
            </w:pPr>
            <w:r w:rsidRPr="00355BFB">
              <w:rPr>
                <w:b/>
              </w:rPr>
              <w:t xml:space="preserve">year </w:t>
            </w:r>
            <w:r w:rsidR="00B07282" w:rsidRPr="00355BFB">
              <w:rPr>
                <w:b/>
              </w:rPr>
              <w:t>2023-24</w:t>
            </w:r>
          </w:p>
        </w:tc>
      </w:tr>
      <w:tr w:rsidR="00412AAE" w:rsidRPr="00355BFB" w14:paraId="16623769" w14:textId="77777777" w:rsidTr="00C055DE">
        <w:tc>
          <w:tcPr>
            <w:tcW w:w="4930" w:type="dxa"/>
            <w:gridSpan w:val="2"/>
            <w:vMerge/>
          </w:tcPr>
          <w:p w14:paraId="1583279C" w14:textId="77777777" w:rsidR="000B6BF2" w:rsidRPr="00355BFB" w:rsidRDefault="000B6BF2" w:rsidP="008A4585">
            <w:pPr>
              <w:pStyle w:val="Header"/>
              <w:ind w:right="-274"/>
              <w:jc w:val="right"/>
              <w:rPr>
                <w:b/>
                <w:sz w:val="24"/>
                <w:szCs w:val="24"/>
              </w:rPr>
            </w:pPr>
          </w:p>
        </w:tc>
        <w:tc>
          <w:tcPr>
            <w:tcW w:w="1343" w:type="dxa"/>
            <w:gridSpan w:val="2"/>
            <w:vMerge/>
          </w:tcPr>
          <w:p w14:paraId="639350D4" w14:textId="77777777" w:rsidR="000B6BF2" w:rsidRPr="00355BFB" w:rsidRDefault="000B6BF2" w:rsidP="008A4585">
            <w:pPr>
              <w:pStyle w:val="Header"/>
              <w:ind w:right="-274"/>
              <w:jc w:val="right"/>
              <w:rPr>
                <w:b/>
                <w:sz w:val="24"/>
                <w:szCs w:val="24"/>
              </w:rPr>
            </w:pPr>
          </w:p>
        </w:tc>
        <w:tc>
          <w:tcPr>
            <w:tcW w:w="1389" w:type="dxa"/>
            <w:gridSpan w:val="2"/>
            <w:vAlign w:val="center"/>
          </w:tcPr>
          <w:p w14:paraId="2590C7F5" w14:textId="77777777" w:rsidR="000B6BF2" w:rsidRPr="00355BFB" w:rsidRDefault="000B6BF2" w:rsidP="008A4585">
            <w:pPr>
              <w:ind w:right="-108"/>
              <w:rPr>
                <w:b/>
              </w:rPr>
            </w:pPr>
            <w:r w:rsidRPr="00355BFB">
              <w:rPr>
                <w:b/>
              </w:rPr>
              <w:t>State Fund Expenditure</w:t>
            </w:r>
          </w:p>
        </w:tc>
        <w:tc>
          <w:tcPr>
            <w:tcW w:w="2052" w:type="dxa"/>
            <w:gridSpan w:val="2"/>
          </w:tcPr>
          <w:p w14:paraId="3E53CDE8" w14:textId="77777777" w:rsidR="000B6BF2" w:rsidRPr="00355BFB" w:rsidRDefault="000B6BF2" w:rsidP="008A4585">
            <w:pPr>
              <w:ind w:right="-103"/>
              <w:rPr>
                <w:b/>
              </w:rPr>
            </w:pPr>
            <w:r w:rsidRPr="00355BFB">
              <w:rPr>
                <w:b/>
              </w:rPr>
              <w:t>Central Assistance (including Centrally Sponsored Scheme/ Central Sector)</w:t>
            </w:r>
          </w:p>
        </w:tc>
        <w:tc>
          <w:tcPr>
            <w:tcW w:w="1338" w:type="dxa"/>
            <w:vAlign w:val="center"/>
          </w:tcPr>
          <w:p w14:paraId="300F1732" w14:textId="77777777" w:rsidR="000B6BF2" w:rsidRPr="00355BFB" w:rsidRDefault="000B6BF2" w:rsidP="008A4585">
            <w:pPr>
              <w:jc w:val="center"/>
              <w:rPr>
                <w:b/>
              </w:rPr>
            </w:pPr>
            <w:r w:rsidRPr="00355BFB">
              <w:rPr>
                <w:b/>
              </w:rPr>
              <w:t>Total</w:t>
            </w:r>
          </w:p>
        </w:tc>
        <w:tc>
          <w:tcPr>
            <w:tcW w:w="1356" w:type="dxa"/>
            <w:vMerge/>
          </w:tcPr>
          <w:p w14:paraId="4DF9B1CE" w14:textId="77777777" w:rsidR="000B6BF2" w:rsidRPr="00355BFB" w:rsidRDefault="000B6BF2" w:rsidP="008A4585">
            <w:pPr>
              <w:ind w:right="-134"/>
              <w:rPr>
                <w:b/>
              </w:rPr>
            </w:pPr>
          </w:p>
        </w:tc>
        <w:tc>
          <w:tcPr>
            <w:tcW w:w="1542" w:type="dxa"/>
            <w:vMerge/>
          </w:tcPr>
          <w:p w14:paraId="7F27011A" w14:textId="77777777" w:rsidR="000B6BF2" w:rsidRPr="00355BFB" w:rsidRDefault="000B6BF2" w:rsidP="008A4585">
            <w:pPr>
              <w:ind w:right="-108" w:firstLine="5"/>
              <w:rPr>
                <w:b/>
              </w:rPr>
            </w:pPr>
          </w:p>
        </w:tc>
      </w:tr>
      <w:tr w:rsidR="00412AAE" w:rsidRPr="00355BFB" w14:paraId="408BA451" w14:textId="77777777" w:rsidTr="00C055DE">
        <w:tc>
          <w:tcPr>
            <w:tcW w:w="721" w:type="dxa"/>
            <w:vAlign w:val="center"/>
          </w:tcPr>
          <w:p w14:paraId="50F47F73" w14:textId="77777777" w:rsidR="000B6BF2" w:rsidRPr="00355BFB" w:rsidRDefault="000B6BF2" w:rsidP="008A4585">
            <w:pPr>
              <w:ind w:right="-108" w:hanging="225"/>
              <w:jc w:val="center"/>
              <w:rPr>
                <w:b/>
              </w:rPr>
            </w:pPr>
            <w:r w:rsidRPr="00355BFB">
              <w:rPr>
                <w:b/>
              </w:rPr>
              <w:t xml:space="preserve">  B</w:t>
            </w:r>
          </w:p>
        </w:tc>
        <w:tc>
          <w:tcPr>
            <w:tcW w:w="13229" w:type="dxa"/>
            <w:gridSpan w:val="10"/>
            <w:vAlign w:val="center"/>
          </w:tcPr>
          <w:p w14:paraId="4ECA437B" w14:textId="77777777" w:rsidR="000B6BF2" w:rsidRPr="00355BFB" w:rsidRDefault="000B6BF2" w:rsidP="008A4585">
            <w:pPr>
              <w:ind w:left="-125" w:right="-86" w:firstLine="125"/>
              <w:rPr>
                <w:b/>
                <w:bCs/>
              </w:rPr>
            </w:pPr>
            <w:r w:rsidRPr="00355BFB">
              <w:rPr>
                <w:b/>
              </w:rPr>
              <w:t>CAPITAL ACCOUNT OF SOCIAL SERVICES- contd.</w:t>
            </w:r>
          </w:p>
        </w:tc>
      </w:tr>
      <w:tr w:rsidR="00412AAE" w:rsidRPr="00355BFB" w14:paraId="440E1632" w14:textId="77777777" w:rsidTr="00C055DE">
        <w:tc>
          <w:tcPr>
            <w:tcW w:w="721" w:type="dxa"/>
            <w:vAlign w:val="center"/>
          </w:tcPr>
          <w:p w14:paraId="482BA113" w14:textId="77777777" w:rsidR="000B6BF2" w:rsidRPr="00355BFB" w:rsidRDefault="000B6BF2" w:rsidP="008A4585">
            <w:pPr>
              <w:jc w:val="center"/>
              <w:rPr>
                <w:b/>
              </w:rPr>
            </w:pPr>
            <w:r w:rsidRPr="00355BFB">
              <w:rPr>
                <w:b/>
              </w:rPr>
              <w:t>(a)</w:t>
            </w:r>
          </w:p>
        </w:tc>
        <w:tc>
          <w:tcPr>
            <w:tcW w:w="13229" w:type="dxa"/>
            <w:gridSpan w:val="10"/>
            <w:vAlign w:val="center"/>
          </w:tcPr>
          <w:p w14:paraId="4CCF3416" w14:textId="77777777" w:rsidR="000B6BF2" w:rsidRPr="00355BFB" w:rsidRDefault="000B6BF2" w:rsidP="008A4585">
            <w:pPr>
              <w:ind w:left="-125" w:right="-86" w:firstLine="125"/>
              <w:rPr>
                <w:b/>
                <w:bCs/>
              </w:rPr>
            </w:pPr>
            <w:r w:rsidRPr="00355BFB">
              <w:rPr>
                <w:b/>
              </w:rPr>
              <w:t>Capital Account of Education, Sports Art and Culture- contd.</w:t>
            </w:r>
          </w:p>
        </w:tc>
      </w:tr>
      <w:tr w:rsidR="00412AAE" w:rsidRPr="00355BFB" w14:paraId="58E0865E" w14:textId="77777777" w:rsidTr="00C055DE">
        <w:tc>
          <w:tcPr>
            <w:tcW w:w="721" w:type="dxa"/>
            <w:vAlign w:val="center"/>
          </w:tcPr>
          <w:p w14:paraId="6B764CB6" w14:textId="77777777" w:rsidR="000B6BF2" w:rsidRPr="00355BFB" w:rsidRDefault="000B6BF2" w:rsidP="008A4585">
            <w:pPr>
              <w:jc w:val="center"/>
              <w:rPr>
                <w:b/>
              </w:rPr>
            </w:pPr>
            <w:r w:rsidRPr="00355BFB">
              <w:rPr>
                <w:b/>
              </w:rPr>
              <w:t>4202</w:t>
            </w:r>
          </w:p>
        </w:tc>
        <w:tc>
          <w:tcPr>
            <w:tcW w:w="13229" w:type="dxa"/>
            <w:gridSpan w:val="10"/>
            <w:vAlign w:val="center"/>
          </w:tcPr>
          <w:p w14:paraId="3469C613" w14:textId="77777777" w:rsidR="000B6BF2" w:rsidRPr="00355BFB" w:rsidRDefault="000B6BF2" w:rsidP="008A4585">
            <w:pPr>
              <w:ind w:left="-125" w:right="-86" w:firstLine="125"/>
              <w:rPr>
                <w:b/>
                <w:bCs/>
              </w:rPr>
            </w:pPr>
            <w:r w:rsidRPr="00355BFB">
              <w:rPr>
                <w:b/>
                <w:bCs/>
              </w:rPr>
              <w:t>Capital Outlay on Education, Sports, Art and Culture- contd.</w:t>
            </w:r>
          </w:p>
        </w:tc>
      </w:tr>
      <w:tr w:rsidR="00412AAE" w:rsidRPr="00355BFB" w14:paraId="6BD087EF" w14:textId="77777777" w:rsidTr="00C055DE">
        <w:tc>
          <w:tcPr>
            <w:tcW w:w="721" w:type="dxa"/>
            <w:vAlign w:val="center"/>
          </w:tcPr>
          <w:p w14:paraId="388F9838" w14:textId="77777777" w:rsidR="00B6472C" w:rsidRPr="00355BFB" w:rsidRDefault="00B6472C" w:rsidP="0076524E">
            <w:pPr>
              <w:jc w:val="center"/>
              <w:rPr>
                <w:b/>
                <w:i/>
              </w:rPr>
            </w:pPr>
            <w:r w:rsidRPr="00355BFB">
              <w:rPr>
                <w:b/>
                <w:i/>
              </w:rPr>
              <w:t>03</w:t>
            </w:r>
          </w:p>
        </w:tc>
        <w:tc>
          <w:tcPr>
            <w:tcW w:w="13229" w:type="dxa"/>
            <w:gridSpan w:val="10"/>
          </w:tcPr>
          <w:p w14:paraId="77CF6E89" w14:textId="77777777" w:rsidR="00B6472C" w:rsidRPr="00355BFB" w:rsidRDefault="00B6472C" w:rsidP="0076524E">
            <w:pPr>
              <w:rPr>
                <w:b/>
                <w:i/>
              </w:rPr>
            </w:pPr>
            <w:r w:rsidRPr="00355BFB">
              <w:rPr>
                <w:b/>
                <w:i/>
              </w:rPr>
              <w:t>Sports and Youth Services</w:t>
            </w:r>
            <w:r w:rsidRPr="00355BFB">
              <w:rPr>
                <w:b/>
                <w:bCs/>
                <w:i/>
              </w:rPr>
              <w:t>- contd.</w:t>
            </w:r>
          </w:p>
        </w:tc>
      </w:tr>
      <w:tr w:rsidR="00412AAE" w:rsidRPr="00355BFB" w14:paraId="0A8DC44E" w14:textId="77777777" w:rsidTr="00C055DE">
        <w:tc>
          <w:tcPr>
            <w:tcW w:w="721" w:type="dxa"/>
            <w:vAlign w:val="center"/>
          </w:tcPr>
          <w:p w14:paraId="39FBD9EE" w14:textId="77777777" w:rsidR="00B6472C" w:rsidRPr="00355BFB" w:rsidRDefault="00B6472C" w:rsidP="0076524E">
            <w:pPr>
              <w:jc w:val="center"/>
              <w:rPr>
                <w:b/>
              </w:rPr>
            </w:pPr>
            <w:r w:rsidRPr="00355BFB">
              <w:rPr>
                <w:b/>
              </w:rPr>
              <w:t>102</w:t>
            </w:r>
          </w:p>
        </w:tc>
        <w:tc>
          <w:tcPr>
            <w:tcW w:w="13229" w:type="dxa"/>
            <w:gridSpan w:val="10"/>
          </w:tcPr>
          <w:p w14:paraId="0DE44DEA" w14:textId="77777777" w:rsidR="00B6472C" w:rsidRPr="00355BFB" w:rsidRDefault="00B6472C" w:rsidP="0076524E">
            <w:r w:rsidRPr="00355BFB">
              <w:rPr>
                <w:b/>
                <w:bCs/>
              </w:rPr>
              <w:t>Sports Stadium- concld.</w:t>
            </w:r>
          </w:p>
        </w:tc>
      </w:tr>
      <w:tr w:rsidR="00A64D85" w:rsidRPr="00355BFB" w14:paraId="503EC905" w14:textId="77777777" w:rsidTr="00C055DE">
        <w:tc>
          <w:tcPr>
            <w:tcW w:w="721" w:type="dxa"/>
          </w:tcPr>
          <w:p w14:paraId="461F41DD" w14:textId="77777777" w:rsidR="00A64D85" w:rsidRPr="00355BFB" w:rsidRDefault="00A64D85" w:rsidP="00A64D85">
            <w:pPr>
              <w:rPr>
                <w:b/>
              </w:rPr>
            </w:pPr>
          </w:p>
        </w:tc>
        <w:tc>
          <w:tcPr>
            <w:tcW w:w="4219" w:type="dxa"/>
            <w:gridSpan w:val="2"/>
          </w:tcPr>
          <w:p w14:paraId="382EA60F" w14:textId="00550766" w:rsidR="00A64D85" w:rsidRPr="00355BFB" w:rsidRDefault="00A64D85" w:rsidP="00A64D85">
            <w:pPr>
              <w:ind w:right="-15"/>
              <w:rPr>
                <w:bCs/>
              </w:rPr>
            </w:pPr>
            <w:r w:rsidRPr="00355BFB">
              <w:rPr>
                <w:bCs/>
              </w:rPr>
              <w:t xml:space="preserve">Construction of Gallary and flood light in the Hockey field of the State Sports Training Centre, Bahtrai in Bilaspur </w:t>
            </w:r>
          </w:p>
        </w:tc>
        <w:tc>
          <w:tcPr>
            <w:tcW w:w="1343" w:type="dxa"/>
            <w:gridSpan w:val="2"/>
            <w:vAlign w:val="bottom"/>
          </w:tcPr>
          <w:p w14:paraId="70A56111" w14:textId="201DE080" w:rsidR="00A64D85" w:rsidRPr="00355BFB" w:rsidRDefault="00A64D85" w:rsidP="00A64D85">
            <w:pPr>
              <w:tabs>
                <w:tab w:val="left" w:pos="756"/>
              </w:tabs>
              <w:jc w:val="right"/>
            </w:pPr>
            <w:r w:rsidRPr="00355BFB">
              <w:t>10.57</w:t>
            </w:r>
          </w:p>
        </w:tc>
        <w:tc>
          <w:tcPr>
            <w:tcW w:w="1389" w:type="dxa"/>
            <w:gridSpan w:val="2"/>
            <w:vAlign w:val="bottom"/>
          </w:tcPr>
          <w:p w14:paraId="1389BE4B" w14:textId="0107E4BC" w:rsidR="00A64D85" w:rsidRPr="00355BFB" w:rsidRDefault="0052382F" w:rsidP="00A64D85">
            <w:pPr>
              <w:jc w:val="right"/>
              <w:rPr>
                <w:bCs/>
              </w:rPr>
            </w:pPr>
            <w:r w:rsidRPr="00355BFB">
              <w:rPr>
                <w:bCs/>
              </w:rPr>
              <w:t>19.82</w:t>
            </w:r>
          </w:p>
        </w:tc>
        <w:tc>
          <w:tcPr>
            <w:tcW w:w="2042" w:type="dxa"/>
            <w:vAlign w:val="bottom"/>
          </w:tcPr>
          <w:p w14:paraId="2655F321" w14:textId="3858E803" w:rsidR="00A64D85" w:rsidRPr="00355BFB" w:rsidRDefault="00F22ED5" w:rsidP="00A64D85">
            <w:pPr>
              <w:jc w:val="right"/>
            </w:pPr>
            <w:r w:rsidRPr="00355BFB">
              <w:t>0.00</w:t>
            </w:r>
          </w:p>
        </w:tc>
        <w:tc>
          <w:tcPr>
            <w:tcW w:w="1338" w:type="dxa"/>
            <w:vAlign w:val="bottom"/>
          </w:tcPr>
          <w:p w14:paraId="4A5CEF16" w14:textId="00D4E959" w:rsidR="00A64D85" w:rsidRPr="00355BFB" w:rsidRDefault="0052382F" w:rsidP="00A64D85">
            <w:pPr>
              <w:tabs>
                <w:tab w:val="left" w:pos="756"/>
              </w:tabs>
              <w:jc w:val="right"/>
            </w:pPr>
            <w:r w:rsidRPr="00355BFB">
              <w:t>19.82</w:t>
            </w:r>
          </w:p>
        </w:tc>
        <w:tc>
          <w:tcPr>
            <w:tcW w:w="1356" w:type="dxa"/>
            <w:vAlign w:val="bottom"/>
          </w:tcPr>
          <w:p w14:paraId="6A4CFE60" w14:textId="76B5E16E" w:rsidR="00A64D85" w:rsidRPr="00355BFB" w:rsidRDefault="0052382F" w:rsidP="00A64D85">
            <w:pPr>
              <w:jc w:val="right"/>
            </w:pPr>
            <w:r w:rsidRPr="00355BFB">
              <w:t>30.39</w:t>
            </w:r>
          </w:p>
        </w:tc>
        <w:tc>
          <w:tcPr>
            <w:tcW w:w="1542" w:type="dxa"/>
            <w:vAlign w:val="bottom"/>
          </w:tcPr>
          <w:p w14:paraId="26C78B7C" w14:textId="65591899" w:rsidR="00A64D85" w:rsidRPr="00355BFB" w:rsidRDefault="002D2FCE" w:rsidP="00A64D85">
            <w:pPr>
              <w:jc w:val="right"/>
            </w:pPr>
            <w:r w:rsidRPr="00355BFB">
              <w:t>(+) 87.51</w:t>
            </w:r>
          </w:p>
        </w:tc>
      </w:tr>
      <w:tr w:rsidR="00A64D85" w:rsidRPr="00355BFB" w14:paraId="044C21FD" w14:textId="77777777" w:rsidTr="00C055DE">
        <w:tc>
          <w:tcPr>
            <w:tcW w:w="721" w:type="dxa"/>
          </w:tcPr>
          <w:p w14:paraId="13B2AEC5" w14:textId="77777777" w:rsidR="00A64D85" w:rsidRPr="00355BFB" w:rsidRDefault="00A64D85" w:rsidP="00A64D85">
            <w:pPr>
              <w:rPr>
                <w:b/>
              </w:rPr>
            </w:pPr>
          </w:p>
        </w:tc>
        <w:tc>
          <w:tcPr>
            <w:tcW w:w="4219" w:type="dxa"/>
            <w:gridSpan w:val="2"/>
          </w:tcPr>
          <w:p w14:paraId="48E768E6" w14:textId="77777777" w:rsidR="00A64D85" w:rsidRPr="00355BFB" w:rsidRDefault="00A64D85" w:rsidP="00A64D85">
            <w:pPr>
              <w:jc w:val="center"/>
              <w:rPr>
                <w:b/>
                <w:bCs/>
              </w:rPr>
            </w:pPr>
            <w:r w:rsidRPr="00355BFB">
              <w:rPr>
                <w:b/>
              </w:rPr>
              <w:t>Total</w:t>
            </w:r>
            <w:r w:rsidRPr="00355BFB">
              <w:rPr>
                <w:b/>
                <w:bCs/>
              </w:rPr>
              <w:t xml:space="preserve"> 102</w:t>
            </w:r>
          </w:p>
        </w:tc>
        <w:tc>
          <w:tcPr>
            <w:tcW w:w="1343" w:type="dxa"/>
            <w:gridSpan w:val="2"/>
            <w:vAlign w:val="bottom"/>
          </w:tcPr>
          <w:p w14:paraId="70B01545" w14:textId="353A4580" w:rsidR="00A64D85" w:rsidRPr="00355BFB" w:rsidRDefault="00A64D85" w:rsidP="00A64D85">
            <w:pPr>
              <w:jc w:val="right"/>
              <w:rPr>
                <w:b/>
                <w:bCs/>
              </w:rPr>
            </w:pPr>
            <w:r w:rsidRPr="00355BFB">
              <w:rPr>
                <w:b/>
                <w:bCs/>
              </w:rPr>
              <w:t>1,752.98</w:t>
            </w:r>
          </w:p>
        </w:tc>
        <w:tc>
          <w:tcPr>
            <w:tcW w:w="1389" w:type="dxa"/>
            <w:gridSpan w:val="2"/>
            <w:vAlign w:val="bottom"/>
          </w:tcPr>
          <w:p w14:paraId="2E2CF07A" w14:textId="41A62E0F" w:rsidR="00A64D85" w:rsidRPr="00355BFB" w:rsidRDefault="00F22ED5" w:rsidP="00A64D85">
            <w:pPr>
              <w:jc w:val="right"/>
              <w:rPr>
                <w:b/>
                <w:bCs/>
                <w:lang w:bidi="hi-IN"/>
              </w:rPr>
            </w:pPr>
            <w:r w:rsidRPr="00355BFB">
              <w:rPr>
                <w:b/>
                <w:bCs/>
                <w:lang w:bidi="hi-IN"/>
              </w:rPr>
              <w:t>1,408.08</w:t>
            </w:r>
          </w:p>
        </w:tc>
        <w:tc>
          <w:tcPr>
            <w:tcW w:w="2042" w:type="dxa"/>
            <w:vAlign w:val="bottom"/>
          </w:tcPr>
          <w:p w14:paraId="0D124E44" w14:textId="7975DC22" w:rsidR="00A64D85" w:rsidRPr="00355BFB" w:rsidRDefault="00F22ED5" w:rsidP="00A64D85">
            <w:pPr>
              <w:jc w:val="right"/>
              <w:rPr>
                <w:b/>
                <w:bCs/>
              </w:rPr>
            </w:pPr>
            <w:r w:rsidRPr="00355BFB">
              <w:rPr>
                <w:b/>
                <w:bCs/>
              </w:rPr>
              <w:t>0.00</w:t>
            </w:r>
          </w:p>
        </w:tc>
        <w:tc>
          <w:tcPr>
            <w:tcW w:w="1338" w:type="dxa"/>
            <w:vAlign w:val="bottom"/>
          </w:tcPr>
          <w:p w14:paraId="1251474B" w14:textId="774FC1E0" w:rsidR="00A64D85" w:rsidRPr="00355BFB" w:rsidRDefault="00F22ED5" w:rsidP="00A64D85">
            <w:pPr>
              <w:jc w:val="right"/>
              <w:rPr>
                <w:b/>
                <w:bCs/>
              </w:rPr>
            </w:pPr>
            <w:r w:rsidRPr="00355BFB">
              <w:rPr>
                <w:b/>
                <w:bCs/>
              </w:rPr>
              <w:t>1,408.08</w:t>
            </w:r>
          </w:p>
        </w:tc>
        <w:tc>
          <w:tcPr>
            <w:tcW w:w="1356" w:type="dxa"/>
            <w:vAlign w:val="bottom"/>
          </w:tcPr>
          <w:p w14:paraId="5328D1C0" w14:textId="09FB3FFD" w:rsidR="00A64D85" w:rsidRPr="00355BFB" w:rsidRDefault="00F22ED5" w:rsidP="00A64D85">
            <w:pPr>
              <w:jc w:val="right"/>
              <w:rPr>
                <w:b/>
                <w:bCs/>
              </w:rPr>
            </w:pPr>
            <w:r w:rsidRPr="00355BFB">
              <w:rPr>
                <w:b/>
                <w:bCs/>
              </w:rPr>
              <w:t>40,379.68</w:t>
            </w:r>
          </w:p>
        </w:tc>
        <w:tc>
          <w:tcPr>
            <w:tcW w:w="1542" w:type="dxa"/>
            <w:vAlign w:val="bottom"/>
          </w:tcPr>
          <w:p w14:paraId="600393DB" w14:textId="10A5A032" w:rsidR="00A64D85" w:rsidRPr="00355BFB" w:rsidRDefault="002D2FCE" w:rsidP="00A64D85">
            <w:pPr>
              <w:jc w:val="right"/>
              <w:rPr>
                <w:b/>
                <w:bCs/>
              </w:rPr>
            </w:pPr>
            <w:r w:rsidRPr="00355BFB">
              <w:rPr>
                <w:b/>
                <w:bCs/>
              </w:rPr>
              <w:t>(-) 19.68</w:t>
            </w:r>
          </w:p>
        </w:tc>
      </w:tr>
      <w:tr w:rsidR="00412AAE" w:rsidRPr="00355BFB" w14:paraId="7A1C71D7" w14:textId="77777777" w:rsidTr="00C055DE">
        <w:tc>
          <w:tcPr>
            <w:tcW w:w="721" w:type="dxa"/>
            <w:vAlign w:val="center"/>
          </w:tcPr>
          <w:p w14:paraId="77C089D3" w14:textId="77777777" w:rsidR="000B6BF2" w:rsidRPr="00355BFB" w:rsidRDefault="000B6BF2" w:rsidP="000B6BF2">
            <w:pPr>
              <w:jc w:val="center"/>
              <w:rPr>
                <w:b/>
              </w:rPr>
            </w:pPr>
            <w:r w:rsidRPr="00355BFB">
              <w:rPr>
                <w:b/>
              </w:rPr>
              <w:t>796</w:t>
            </w:r>
          </w:p>
        </w:tc>
        <w:tc>
          <w:tcPr>
            <w:tcW w:w="13229" w:type="dxa"/>
            <w:gridSpan w:val="10"/>
          </w:tcPr>
          <w:p w14:paraId="30745638" w14:textId="77777777" w:rsidR="000B6BF2" w:rsidRPr="00355BFB" w:rsidRDefault="000B6BF2" w:rsidP="000B6BF2">
            <w:r w:rsidRPr="00355BFB">
              <w:rPr>
                <w:b/>
                <w:bCs/>
              </w:rPr>
              <w:t xml:space="preserve">Tribal Sub-plan </w:t>
            </w:r>
          </w:p>
        </w:tc>
      </w:tr>
      <w:tr w:rsidR="00A64D85" w:rsidRPr="00355BFB" w14:paraId="2F6CDC45" w14:textId="77777777" w:rsidTr="00C055DE">
        <w:tc>
          <w:tcPr>
            <w:tcW w:w="721" w:type="dxa"/>
            <w:vAlign w:val="center"/>
          </w:tcPr>
          <w:p w14:paraId="30483A98" w14:textId="77777777" w:rsidR="00A64D85" w:rsidRPr="00355BFB" w:rsidRDefault="00A64D85" w:rsidP="00A64D85">
            <w:pPr>
              <w:jc w:val="center"/>
              <w:rPr>
                <w:b/>
              </w:rPr>
            </w:pPr>
          </w:p>
        </w:tc>
        <w:tc>
          <w:tcPr>
            <w:tcW w:w="4219" w:type="dxa"/>
            <w:gridSpan w:val="2"/>
          </w:tcPr>
          <w:p w14:paraId="5DFCABDD" w14:textId="77777777" w:rsidR="00A64D85" w:rsidRPr="00355BFB" w:rsidRDefault="00A64D85" w:rsidP="00A64D85">
            <w:pPr>
              <w:ind w:right="-250"/>
              <w:rPr>
                <w:bCs/>
              </w:rPr>
            </w:pPr>
            <w:r w:rsidRPr="00355BFB">
              <w:rPr>
                <w:bCs/>
              </w:rPr>
              <w:t xml:space="preserve">Mini stadiums under Development of </w:t>
            </w:r>
          </w:p>
          <w:p w14:paraId="415A2489" w14:textId="36C4B109" w:rsidR="00A64D85" w:rsidRPr="00355BFB" w:rsidRDefault="00A64D85" w:rsidP="00A64D85">
            <w:pPr>
              <w:ind w:right="-250"/>
              <w:rPr>
                <w:b/>
                <w:bCs/>
              </w:rPr>
            </w:pPr>
            <w:r w:rsidRPr="00355BFB">
              <w:rPr>
                <w:bCs/>
              </w:rPr>
              <w:t xml:space="preserve">Basic </w:t>
            </w:r>
            <w:r w:rsidR="008F205A" w:rsidRPr="00355BFB">
              <w:rPr>
                <w:bCs/>
              </w:rPr>
              <w:t>amenities</w:t>
            </w:r>
            <w:r w:rsidRPr="00355BFB">
              <w:rPr>
                <w:bCs/>
              </w:rPr>
              <w:t xml:space="preserve">, Stadiums </w:t>
            </w:r>
            <w:r w:rsidR="008F205A" w:rsidRPr="00355BFB">
              <w:rPr>
                <w:bCs/>
              </w:rPr>
              <w:t>etc.</w:t>
            </w:r>
          </w:p>
        </w:tc>
        <w:tc>
          <w:tcPr>
            <w:tcW w:w="1343" w:type="dxa"/>
            <w:gridSpan w:val="2"/>
            <w:vAlign w:val="bottom"/>
          </w:tcPr>
          <w:p w14:paraId="3A388126" w14:textId="3D09F93C" w:rsidR="00A64D85" w:rsidRPr="00355BFB" w:rsidRDefault="00A64D85" w:rsidP="00A64D85">
            <w:pPr>
              <w:jc w:val="right"/>
              <w:rPr>
                <w:bCs/>
              </w:rPr>
            </w:pPr>
            <w:r w:rsidRPr="00355BFB">
              <w:rPr>
                <w:bCs/>
              </w:rPr>
              <w:t>243.42</w:t>
            </w:r>
          </w:p>
        </w:tc>
        <w:tc>
          <w:tcPr>
            <w:tcW w:w="1389" w:type="dxa"/>
            <w:gridSpan w:val="2"/>
            <w:vAlign w:val="bottom"/>
          </w:tcPr>
          <w:p w14:paraId="24BF5F6E" w14:textId="0471E047" w:rsidR="00A64D85" w:rsidRPr="00355BFB" w:rsidRDefault="008F205A" w:rsidP="00A64D85">
            <w:pPr>
              <w:jc w:val="right"/>
              <w:rPr>
                <w:bCs/>
              </w:rPr>
            </w:pPr>
            <w:r w:rsidRPr="00355BFB">
              <w:rPr>
                <w:bCs/>
              </w:rPr>
              <w:t>92.87</w:t>
            </w:r>
          </w:p>
        </w:tc>
        <w:tc>
          <w:tcPr>
            <w:tcW w:w="2042" w:type="dxa"/>
            <w:vAlign w:val="bottom"/>
          </w:tcPr>
          <w:p w14:paraId="5CBCC385" w14:textId="0AE6A551" w:rsidR="00A64D85" w:rsidRPr="00355BFB" w:rsidRDefault="008F205A" w:rsidP="00A64D85">
            <w:pPr>
              <w:jc w:val="right"/>
              <w:rPr>
                <w:bCs/>
              </w:rPr>
            </w:pPr>
            <w:r w:rsidRPr="00355BFB">
              <w:rPr>
                <w:bCs/>
              </w:rPr>
              <w:t>0.00</w:t>
            </w:r>
          </w:p>
        </w:tc>
        <w:tc>
          <w:tcPr>
            <w:tcW w:w="1338" w:type="dxa"/>
            <w:vAlign w:val="bottom"/>
          </w:tcPr>
          <w:p w14:paraId="50A5A6DF" w14:textId="073A9373" w:rsidR="00A64D85" w:rsidRPr="00355BFB" w:rsidRDefault="008F205A" w:rsidP="00A64D85">
            <w:pPr>
              <w:jc w:val="right"/>
              <w:rPr>
                <w:bCs/>
              </w:rPr>
            </w:pPr>
            <w:r w:rsidRPr="00355BFB">
              <w:rPr>
                <w:bCs/>
              </w:rPr>
              <w:t>92.87</w:t>
            </w:r>
          </w:p>
        </w:tc>
        <w:tc>
          <w:tcPr>
            <w:tcW w:w="1356" w:type="dxa"/>
            <w:vAlign w:val="bottom"/>
          </w:tcPr>
          <w:p w14:paraId="7DFFA5E1" w14:textId="225B7125" w:rsidR="00A64D85" w:rsidRPr="00355BFB" w:rsidRDefault="008F205A" w:rsidP="00A64D85">
            <w:pPr>
              <w:jc w:val="right"/>
              <w:rPr>
                <w:lang w:val="en-IN" w:eastAsia="en-IN" w:bidi="hi-IN"/>
              </w:rPr>
            </w:pPr>
            <w:r w:rsidRPr="00355BFB">
              <w:t>3,809.11</w:t>
            </w:r>
          </w:p>
        </w:tc>
        <w:tc>
          <w:tcPr>
            <w:tcW w:w="1542" w:type="dxa"/>
            <w:vAlign w:val="bottom"/>
          </w:tcPr>
          <w:p w14:paraId="538BA604" w14:textId="5D87BD03" w:rsidR="00A64D85" w:rsidRPr="00355BFB" w:rsidRDefault="002D2FCE" w:rsidP="00A64D85">
            <w:pPr>
              <w:jc w:val="right"/>
            </w:pPr>
            <w:r w:rsidRPr="00355BFB">
              <w:t>(-) 61.85</w:t>
            </w:r>
          </w:p>
        </w:tc>
      </w:tr>
      <w:tr w:rsidR="00A64D85" w:rsidRPr="00355BFB" w14:paraId="4AA56978" w14:textId="77777777" w:rsidTr="00C055DE">
        <w:tc>
          <w:tcPr>
            <w:tcW w:w="721" w:type="dxa"/>
            <w:vAlign w:val="center"/>
          </w:tcPr>
          <w:p w14:paraId="7E4AFD5B" w14:textId="77777777" w:rsidR="00A64D85" w:rsidRPr="00355BFB" w:rsidRDefault="00A64D85" w:rsidP="00A64D85">
            <w:pPr>
              <w:jc w:val="center"/>
              <w:rPr>
                <w:b/>
              </w:rPr>
            </w:pPr>
          </w:p>
        </w:tc>
        <w:tc>
          <w:tcPr>
            <w:tcW w:w="4219" w:type="dxa"/>
            <w:gridSpan w:val="2"/>
          </w:tcPr>
          <w:p w14:paraId="1DE69867" w14:textId="77777777" w:rsidR="00A64D85" w:rsidRPr="00355BFB" w:rsidRDefault="00A64D85" w:rsidP="00A64D85">
            <w:pPr>
              <w:ind w:right="-250"/>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32716323" w14:textId="42AB388E" w:rsidR="00A64D85" w:rsidRPr="00355BFB" w:rsidRDefault="00A64D85" w:rsidP="00A64D85">
            <w:pPr>
              <w:jc w:val="right"/>
            </w:pPr>
            <w:r w:rsidRPr="00355BFB">
              <w:t>0.00</w:t>
            </w:r>
          </w:p>
        </w:tc>
        <w:tc>
          <w:tcPr>
            <w:tcW w:w="1389" w:type="dxa"/>
            <w:gridSpan w:val="2"/>
            <w:vAlign w:val="bottom"/>
          </w:tcPr>
          <w:p w14:paraId="42F506A3" w14:textId="33D2D1B8" w:rsidR="00A64D85" w:rsidRPr="00355BFB" w:rsidRDefault="008F205A" w:rsidP="00A64D85">
            <w:pPr>
              <w:jc w:val="right"/>
            </w:pPr>
            <w:r w:rsidRPr="00355BFB">
              <w:t>0.00</w:t>
            </w:r>
          </w:p>
        </w:tc>
        <w:tc>
          <w:tcPr>
            <w:tcW w:w="2042" w:type="dxa"/>
            <w:vAlign w:val="bottom"/>
          </w:tcPr>
          <w:p w14:paraId="4D0C7BA6" w14:textId="2E1FD863" w:rsidR="00A64D85" w:rsidRPr="00355BFB" w:rsidRDefault="008F205A" w:rsidP="00A64D85">
            <w:pPr>
              <w:jc w:val="right"/>
            </w:pPr>
            <w:r w:rsidRPr="00355BFB">
              <w:t>0.00</w:t>
            </w:r>
          </w:p>
        </w:tc>
        <w:tc>
          <w:tcPr>
            <w:tcW w:w="1338" w:type="dxa"/>
            <w:vAlign w:val="bottom"/>
          </w:tcPr>
          <w:p w14:paraId="72F06060" w14:textId="2F619572" w:rsidR="00A64D85" w:rsidRPr="00355BFB" w:rsidRDefault="008F205A" w:rsidP="00A64D85">
            <w:pPr>
              <w:jc w:val="right"/>
            </w:pPr>
            <w:r w:rsidRPr="00355BFB">
              <w:t>0.00</w:t>
            </w:r>
          </w:p>
        </w:tc>
        <w:tc>
          <w:tcPr>
            <w:tcW w:w="1356" w:type="dxa"/>
            <w:vAlign w:val="bottom"/>
          </w:tcPr>
          <w:p w14:paraId="0AAE313F" w14:textId="77777777" w:rsidR="00A64D85" w:rsidRPr="00355BFB" w:rsidRDefault="00A64D85" w:rsidP="00A64D85">
            <w:pPr>
              <w:jc w:val="right"/>
              <w:rPr>
                <w:bCs/>
              </w:rPr>
            </w:pPr>
            <w:r w:rsidRPr="00355BFB">
              <w:rPr>
                <w:bCs/>
              </w:rPr>
              <w:t>122.24</w:t>
            </w:r>
          </w:p>
        </w:tc>
        <w:tc>
          <w:tcPr>
            <w:tcW w:w="1542" w:type="dxa"/>
            <w:vAlign w:val="bottom"/>
          </w:tcPr>
          <w:p w14:paraId="57A406CA" w14:textId="6CC21B4D" w:rsidR="00A64D85" w:rsidRPr="00355BFB" w:rsidRDefault="008F205A" w:rsidP="00A64D85">
            <w:pPr>
              <w:jc w:val="right"/>
            </w:pPr>
            <w:r w:rsidRPr="00355BFB">
              <w:t>0.00</w:t>
            </w:r>
          </w:p>
        </w:tc>
      </w:tr>
      <w:tr w:rsidR="00A64D85" w:rsidRPr="00355BFB" w14:paraId="7424BAD4" w14:textId="77777777" w:rsidTr="00C055DE">
        <w:tc>
          <w:tcPr>
            <w:tcW w:w="721" w:type="dxa"/>
            <w:vAlign w:val="center"/>
          </w:tcPr>
          <w:p w14:paraId="46CC049F" w14:textId="77777777" w:rsidR="00A64D85" w:rsidRPr="00355BFB" w:rsidRDefault="00A64D85" w:rsidP="00A64D85">
            <w:pPr>
              <w:jc w:val="center"/>
              <w:rPr>
                <w:b/>
              </w:rPr>
            </w:pPr>
          </w:p>
        </w:tc>
        <w:tc>
          <w:tcPr>
            <w:tcW w:w="4219" w:type="dxa"/>
            <w:gridSpan w:val="2"/>
          </w:tcPr>
          <w:p w14:paraId="1BDA3469" w14:textId="77777777" w:rsidR="00A64D85" w:rsidRPr="00355BFB" w:rsidRDefault="00A64D85" w:rsidP="00A64D85">
            <w:pPr>
              <w:ind w:right="-250"/>
              <w:jc w:val="center"/>
              <w:rPr>
                <w:b/>
              </w:rPr>
            </w:pPr>
            <w:r w:rsidRPr="00355BFB">
              <w:rPr>
                <w:b/>
              </w:rPr>
              <w:t>Total 796</w:t>
            </w:r>
          </w:p>
        </w:tc>
        <w:tc>
          <w:tcPr>
            <w:tcW w:w="1343" w:type="dxa"/>
            <w:gridSpan w:val="2"/>
            <w:vAlign w:val="bottom"/>
          </w:tcPr>
          <w:p w14:paraId="1D196229" w14:textId="3DA57D8C" w:rsidR="00A64D85" w:rsidRPr="00355BFB" w:rsidRDefault="00A64D85" w:rsidP="00A64D85">
            <w:pPr>
              <w:jc w:val="right"/>
              <w:rPr>
                <w:b/>
              </w:rPr>
            </w:pPr>
            <w:r w:rsidRPr="00355BFB">
              <w:rPr>
                <w:b/>
              </w:rPr>
              <w:t>243.42</w:t>
            </w:r>
          </w:p>
        </w:tc>
        <w:tc>
          <w:tcPr>
            <w:tcW w:w="1389" w:type="dxa"/>
            <w:gridSpan w:val="2"/>
            <w:vAlign w:val="bottom"/>
          </w:tcPr>
          <w:p w14:paraId="71D77357" w14:textId="76F1BAEA" w:rsidR="00A64D85" w:rsidRPr="00355BFB" w:rsidRDefault="008F205A" w:rsidP="00A64D85">
            <w:pPr>
              <w:jc w:val="right"/>
              <w:rPr>
                <w:b/>
              </w:rPr>
            </w:pPr>
            <w:r w:rsidRPr="00355BFB">
              <w:rPr>
                <w:b/>
              </w:rPr>
              <w:t>92.87</w:t>
            </w:r>
          </w:p>
        </w:tc>
        <w:tc>
          <w:tcPr>
            <w:tcW w:w="2042" w:type="dxa"/>
            <w:vAlign w:val="bottom"/>
          </w:tcPr>
          <w:p w14:paraId="7170D680" w14:textId="776C5B54" w:rsidR="00A64D85" w:rsidRPr="00355BFB" w:rsidRDefault="008F205A" w:rsidP="00A64D85">
            <w:pPr>
              <w:jc w:val="right"/>
              <w:rPr>
                <w:b/>
              </w:rPr>
            </w:pPr>
            <w:r w:rsidRPr="00355BFB">
              <w:rPr>
                <w:b/>
              </w:rPr>
              <w:t>0.00</w:t>
            </w:r>
          </w:p>
        </w:tc>
        <w:tc>
          <w:tcPr>
            <w:tcW w:w="1338" w:type="dxa"/>
            <w:vAlign w:val="bottom"/>
          </w:tcPr>
          <w:p w14:paraId="10E1DD1F" w14:textId="30E0BCB6" w:rsidR="00A64D85" w:rsidRPr="00355BFB" w:rsidRDefault="008F205A" w:rsidP="00A64D85">
            <w:pPr>
              <w:jc w:val="right"/>
              <w:rPr>
                <w:b/>
              </w:rPr>
            </w:pPr>
            <w:r w:rsidRPr="00355BFB">
              <w:rPr>
                <w:b/>
              </w:rPr>
              <w:t>92.87</w:t>
            </w:r>
          </w:p>
        </w:tc>
        <w:tc>
          <w:tcPr>
            <w:tcW w:w="1356" w:type="dxa"/>
            <w:vAlign w:val="bottom"/>
          </w:tcPr>
          <w:p w14:paraId="43ECA20A" w14:textId="23956ADC" w:rsidR="00A64D85" w:rsidRPr="00355BFB" w:rsidRDefault="008F205A" w:rsidP="00A64D85">
            <w:pPr>
              <w:jc w:val="right"/>
              <w:rPr>
                <w:b/>
              </w:rPr>
            </w:pPr>
            <w:r w:rsidRPr="00355BFB">
              <w:rPr>
                <w:b/>
              </w:rPr>
              <w:t>3,931.35</w:t>
            </w:r>
          </w:p>
        </w:tc>
        <w:tc>
          <w:tcPr>
            <w:tcW w:w="1542" w:type="dxa"/>
            <w:vAlign w:val="bottom"/>
          </w:tcPr>
          <w:p w14:paraId="681120D0" w14:textId="7A8E8B84" w:rsidR="00A64D85" w:rsidRPr="00355BFB" w:rsidRDefault="002D2FCE" w:rsidP="00A64D85">
            <w:pPr>
              <w:jc w:val="right"/>
              <w:rPr>
                <w:b/>
              </w:rPr>
            </w:pPr>
            <w:r w:rsidRPr="00355BFB">
              <w:rPr>
                <w:b/>
              </w:rPr>
              <w:t>(-)61.85</w:t>
            </w:r>
          </w:p>
        </w:tc>
      </w:tr>
      <w:tr w:rsidR="00C055DE" w:rsidRPr="00355BFB" w14:paraId="00CDBFA6" w14:textId="77777777" w:rsidTr="003B580E">
        <w:tc>
          <w:tcPr>
            <w:tcW w:w="721" w:type="dxa"/>
            <w:vAlign w:val="center"/>
          </w:tcPr>
          <w:p w14:paraId="3E0A1325" w14:textId="1FE662EA" w:rsidR="00C055DE" w:rsidRPr="00355BFB" w:rsidRDefault="00C055DE" w:rsidP="00C055DE">
            <w:pPr>
              <w:jc w:val="center"/>
              <w:rPr>
                <w:b/>
              </w:rPr>
            </w:pPr>
            <w:r w:rsidRPr="00355BFB">
              <w:rPr>
                <w:b/>
              </w:rPr>
              <w:t>800</w:t>
            </w:r>
          </w:p>
        </w:tc>
        <w:tc>
          <w:tcPr>
            <w:tcW w:w="13229" w:type="dxa"/>
            <w:gridSpan w:val="10"/>
          </w:tcPr>
          <w:p w14:paraId="238D5A4B" w14:textId="55976CA5" w:rsidR="00C055DE" w:rsidRPr="00355BFB" w:rsidRDefault="00C055DE" w:rsidP="00C055DE">
            <w:r w:rsidRPr="00355BFB">
              <w:rPr>
                <w:b/>
                <w:bCs/>
              </w:rPr>
              <w:t>Other Expenditure</w:t>
            </w:r>
          </w:p>
        </w:tc>
      </w:tr>
      <w:tr w:rsidR="00C055DE" w:rsidRPr="00355BFB" w14:paraId="7BD24874" w14:textId="77777777" w:rsidTr="003B580E">
        <w:tc>
          <w:tcPr>
            <w:tcW w:w="721" w:type="dxa"/>
          </w:tcPr>
          <w:p w14:paraId="703DF2F5" w14:textId="77777777" w:rsidR="00C055DE" w:rsidRPr="00355BFB" w:rsidRDefault="00C055DE" w:rsidP="003B580E">
            <w:pPr>
              <w:rPr>
                <w:b/>
              </w:rPr>
            </w:pPr>
          </w:p>
        </w:tc>
        <w:tc>
          <w:tcPr>
            <w:tcW w:w="4219" w:type="dxa"/>
            <w:gridSpan w:val="2"/>
          </w:tcPr>
          <w:p w14:paraId="139E8EEE" w14:textId="77777777" w:rsidR="00C055DE" w:rsidRPr="00355BFB" w:rsidRDefault="00C055DE" w:rsidP="003B580E">
            <w:pPr>
              <w:rPr>
                <w:bCs/>
              </w:rPr>
            </w:pPr>
            <w:r w:rsidRPr="00355BFB">
              <w:rPr>
                <w:bCs/>
              </w:rPr>
              <w:t>Mini stadiums under Development of Basic facilities, Stadiums Scheme</w:t>
            </w:r>
          </w:p>
        </w:tc>
        <w:tc>
          <w:tcPr>
            <w:tcW w:w="1343" w:type="dxa"/>
            <w:gridSpan w:val="2"/>
            <w:vAlign w:val="bottom"/>
          </w:tcPr>
          <w:p w14:paraId="44DDEB18" w14:textId="77777777" w:rsidR="00C055DE" w:rsidRPr="00355BFB" w:rsidRDefault="00C055DE" w:rsidP="003B580E">
            <w:pPr>
              <w:jc w:val="right"/>
            </w:pPr>
            <w:r w:rsidRPr="00355BFB">
              <w:t>0.00</w:t>
            </w:r>
          </w:p>
        </w:tc>
        <w:tc>
          <w:tcPr>
            <w:tcW w:w="1389" w:type="dxa"/>
            <w:gridSpan w:val="2"/>
            <w:vAlign w:val="bottom"/>
          </w:tcPr>
          <w:p w14:paraId="1090DF1F" w14:textId="77777777" w:rsidR="00C055DE" w:rsidRPr="00355BFB" w:rsidRDefault="00C055DE" w:rsidP="003B580E">
            <w:pPr>
              <w:jc w:val="right"/>
              <w:rPr>
                <w:bCs/>
              </w:rPr>
            </w:pPr>
            <w:r w:rsidRPr="00355BFB">
              <w:rPr>
                <w:bCs/>
              </w:rPr>
              <w:t>0.00</w:t>
            </w:r>
          </w:p>
        </w:tc>
        <w:tc>
          <w:tcPr>
            <w:tcW w:w="2042" w:type="dxa"/>
            <w:vAlign w:val="bottom"/>
          </w:tcPr>
          <w:p w14:paraId="20CC7537" w14:textId="77777777" w:rsidR="00C055DE" w:rsidRPr="00355BFB" w:rsidRDefault="00C055DE" w:rsidP="003B580E">
            <w:pPr>
              <w:jc w:val="right"/>
            </w:pPr>
            <w:r w:rsidRPr="00355BFB">
              <w:t>0.00</w:t>
            </w:r>
          </w:p>
        </w:tc>
        <w:tc>
          <w:tcPr>
            <w:tcW w:w="1338" w:type="dxa"/>
            <w:vAlign w:val="bottom"/>
          </w:tcPr>
          <w:p w14:paraId="5EB9875C" w14:textId="77777777" w:rsidR="00C055DE" w:rsidRPr="00355BFB" w:rsidRDefault="00C055DE" w:rsidP="003B580E">
            <w:pPr>
              <w:jc w:val="right"/>
            </w:pPr>
            <w:r w:rsidRPr="00355BFB">
              <w:t>0.00</w:t>
            </w:r>
          </w:p>
        </w:tc>
        <w:tc>
          <w:tcPr>
            <w:tcW w:w="1356" w:type="dxa"/>
            <w:vAlign w:val="bottom"/>
          </w:tcPr>
          <w:p w14:paraId="0E8AC019" w14:textId="77777777" w:rsidR="00C055DE" w:rsidRPr="00355BFB" w:rsidRDefault="00C055DE" w:rsidP="003B580E">
            <w:pPr>
              <w:jc w:val="right"/>
            </w:pPr>
            <w:r w:rsidRPr="00355BFB">
              <w:t>1,751.40</w:t>
            </w:r>
          </w:p>
        </w:tc>
        <w:tc>
          <w:tcPr>
            <w:tcW w:w="1542" w:type="dxa"/>
            <w:vAlign w:val="bottom"/>
          </w:tcPr>
          <w:p w14:paraId="7BF8333B" w14:textId="77777777" w:rsidR="00C055DE" w:rsidRPr="00355BFB" w:rsidRDefault="00C055DE" w:rsidP="003B580E">
            <w:pPr>
              <w:jc w:val="right"/>
            </w:pPr>
            <w:r w:rsidRPr="00355BFB">
              <w:t>0.00</w:t>
            </w:r>
          </w:p>
        </w:tc>
      </w:tr>
      <w:tr w:rsidR="00C055DE" w:rsidRPr="00355BFB" w14:paraId="4F907844" w14:textId="77777777" w:rsidTr="003B580E">
        <w:tc>
          <w:tcPr>
            <w:tcW w:w="721" w:type="dxa"/>
          </w:tcPr>
          <w:p w14:paraId="4D328B3E" w14:textId="77777777" w:rsidR="00C055DE" w:rsidRPr="00355BFB" w:rsidRDefault="00C055DE" w:rsidP="003B580E">
            <w:pPr>
              <w:rPr>
                <w:b/>
              </w:rPr>
            </w:pPr>
          </w:p>
        </w:tc>
        <w:tc>
          <w:tcPr>
            <w:tcW w:w="4219" w:type="dxa"/>
            <w:gridSpan w:val="2"/>
          </w:tcPr>
          <w:p w14:paraId="2714A22A" w14:textId="77777777" w:rsidR="00C055DE" w:rsidRPr="00355BFB" w:rsidRDefault="00C055DE" w:rsidP="003B580E">
            <w:pPr>
              <w:ind w:right="-191"/>
              <w:rPr>
                <w:bCs/>
              </w:rPr>
            </w:pPr>
            <w:r w:rsidRPr="00355BFB">
              <w:rPr>
                <w:bCs/>
              </w:rPr>
              <w:t>Sports Training Buildings</w:t>
            </w:r>
          </w:p>
        </w:tc>
        <w:tc>
          <w:tcPr>
            <w:tcW w:w="1343" w:type="dxa"/>
            <w:gridSpan w:val="2"/>
            <w:vAlign w:val="bottom"/>
          </w:tcPr>
          <w:p w14:paraId="5D9DFA86" w14:textId="77777777" w:rsidR="00C055DE" w:rsidRPr="00355BFB" w:rsidRDefault="00C055DE" w:rsidP="003B580E">
            <w:pPr>
              <w:jc w:val="right"/>
            </w:pPr>
            <w:r w:rsidRPr="00355BFB">
              <w:t>0.00</w:t>
            </w:r>
          </w:p>
        </w:tc>
        <w:tc>
          <w:tcPr>
            <w:tcW w:w="1389" w:type="dxa"/>
            <w:gridSpan w:val="2"/>
            <w:vAlign w:val="bottom"/>
          </w:tcPr>
          <w:p w14:paraId="10A0DBA5" w14:textId="77777777" w:rsidR="00C055DE" w:rsidRPr="00355BFB" w:rsidRDefault="00C055DE" w:rsidP="003B580E">
            <w:pPr>
              <w:jc w:val="right"/>
            </w:pPr>
            <w:r w:rsidRPr="00355BFB">
              <w:rPr>
                <w:bCs/>
              </w:rPr>
              <w:t>0.00</w:t>
            </w:r>
          </w:p>
        </w:tc>
        <w:tc>
          <w:tcPr>
            <w:tcW w:w="2042" w:type="dxa"/>
            <w:vAlign w:val="bottom"/>
          </w:tcPr>
          <w:p w14:paraId="0617112D" w14:textId="77777777" w:rsidR="00C055DE" w:rsidRPr="00355BFB" w:rsidRDefault="00C055DE" w:rsidP="003B580E">
            <w:pPr>
              <w:jc w:val="right"/>
            </w:pPr>
            <w:r w:rsidRPr="00355BFB">
              <w:t>0.00</w:t>
            </w:r>
          </w:p>
        </w:tc>
        <w:tc>
          <w:tcPr>
            <w:tcW w:w="1338" w:type="dxa"/>
            <w:vAlign w:val="bottom"/>
          </w:tcPr>
          <w:p w14:paraId="3DFAA2B8" w14:textId="77777777" w:rsidR="00C055DE" w:rsidRPr="00355BFB" w:rsidRDefault="00C055DE" w:rsidP="003B580E">
            <w:pPr>
              <w:jc w:val="right"/>
            </w:pPr>
            <w:r w:rsidRPr="00355BFB">
              <w:t>0.00</w:t>
            </w:r>
          </w:p>
        </w:tc>
        <w:tc>
          <w:tcPr>
            <w:tcW w:w="1356" w:type="dxa"/>
            <w:vAlign w:val="bottom"/>
          </w:tcPr>
          <w:p w14:paraId="53414F99" w14:textId="77777777" w:rsidR="00C055DE" w:rsidRPr="00355BFB" w:rsidRDefault="00C055DE" w:rsidP="003B580E">
            <w:pPr>
              <w:jc w:val="right"/>
            </w:pPr>
            <w:r w:rsidRPr="00355BFB">
              <w:t>1,716.97</w:t>
            </w:r>
          </w:p>
        </w:tc>
        <w:tc>
          <w:tcPr>
            <w:tcW w:w="1542" w:type="dxa"/>
            <w:vAlign w:val="bottom"/>
          </w:tcPr>
          <w:p w14:paraId="0B9789DC" w14:textId="77777777" w:rsidR="00C055DE" w:rsidRPr="00355BFB" w:rsidRDefault="00C055DE" w:rsidP="003B580E">
            <w:pPr>
              <w:jc w:val="right"/>
            </w:pPr>
            <w:r w:rsidRPr="00355BFB">
              <w:t>0.00</w:t>
            </w:r>
          </w:p>
        </w:tc>
      </w:tr>
      <w:tr w:rsidR="00C055DE" w:rsidRPr="00355BFB" w14:paraId="2F619CB8" w14:textId="77777777" w:rsidTr="003B580E">
        <w:tc>
          <w:tcPr>
            <w:tcW w:w="721" w:type="dxa"/>
          </w:tcPr>
          <w:p w14:paraId="74629D25" w14:textId="77777777" w:rsidR="00C055DE" w:rsidRPr="00355BFB" w:rsidRDefault="00C055DE" w:rsidP="003B580E">
            <w:pPr>
              <w:rPr>
                <w:b/>
              </w:rPr>
            </w:pPr>
          </w:p>
        </w:tc>
        <w:tc>
          <w:tcPr>
            <w:tcW w:w="4219" w:type="dxa"/>
            <w:gridSpan w:val="2"/>
          </w:tcPr>
          <w:p w14:paraId="0633897C" w14:textId="77777777" w:rsidR="00C055DE" w:rsidRPr="00355BFB" w:rsidRDefault="00C055DE" w:rsidP="003B580E">
            <w:pPr>
              <w:rPr>
                <w:bCs/>
              </w:rPr>
            </w:pPr>
            <w:r w:rsidRPr="00355BFB">
              <w:rPr>
                <w:bCs/>
              </w:rPr>
              <w:t>NCC Office Building</w:t>
            </w:r>
          </w:p>
        </w:tc>
        <w:tc>
          <w:tcPr>
            <w:tcW w:w="1343" w:type="dxa"/>
            <w:gridSpan w:val="2"/>
            <w:vAlign w:val="bottom"/>
          </w:tcPr>
          <w:p w14:paraId="022E0309" w14:textId="77777777" w:rsidR="00C055DE" w:rsidRPr="00355BFB" w:rsidRDefault="00C055DE" w:rsidP="003B580E">
            <w:pPr>
              <w:jc w:val="right"/>
            </w:pPr>
            <w:r w:rsidRPr="00355BFB">
              <w:t>0.00</w:t>
            </w:r>
          </w:p>
        </w:tc>
        <w:tc>
          <w:tcPr>
            <w:tcW w:w="1389" w:type="dxa"/>
            <w:gridSpan w:val="2"/>
            <w:vAlign w:val="bottom"/>
          </w:tcPr>
          <w:p w14:paraId="3A373175" w14:textId="77777777" w:rsidR="00C055DE" w:rsidRPr="00355BFB" w:rsidRDefault="00C055DE" w:rsidP="003B580E">
            <w:pPr>
              <w:jc w:val="right"/>
            </w:pPr>
            <w:r w:rsidRPr="00355BFB">
              <w:rPr>
                <w:bCs/>
              </w:rPr>
              <w:t>0.00</w:t>
            </w:r>
          </w:p>
        </w:tc>
        <w:tc>
          <w:tcPr>
            <w:tcW w:w="2042" w:type="dxa"/>
            <w:vAlign w:val="bottom"/>
          </w:tcPr>
          <w:p w14:paraId="72713064" w14:textId="77777777" w:rsidR="00C055DE" w:rsidRPr="00355BFB" w:rsidRDefault="00C055DE" w:rsidP="003B580E">
            <w:pPr>
              <w:jc w:val="right"/>
            </w:pPr>
            <w:r w:rsidRPr="00355BFB">
              <w:t>0.00</w:t>
            </w:r>
          </w:p>
        </w:tc>
        <w:tc>
          <w:tcPr>
            <w:tcW w:w="1338" w:type="dxa"/>
            <w:vAlign w:val="bottom"/>
          </w:tcPr>
          <w:p w14:paraId="7B5A69D4" w14:textId="77777777" w:rsidR="00C055DE" w:rsidRPr="00355BFB" w:rsidRDefault="00C055DE" w:rsidP="003B580E">
            <w:pPr>
              <w:jc w:val="right"/>
            </w:pPr>
            <w:r w:rsidRPr="00355BFB">
              <w:t>0.00</w:t>
            </w:r>
          </w:p>
        </w:tc>
        <w:tc>
          <w:tcPr>
            <w:tcW w:w="1356" w:type="dxa"/>
            <w:vAlign w:val="bottom"/>
          </w:tcPr>
          <w:p w14:paraId="569AF3CF" w14:textId="77777777" w:rsidR="00C055DE" w:rsidRPr="00355BFB" w:rsidRDefault="00C055DE" w:rsidP="003B580E">
            <w:pPr>
              <w:jc w:val="right"/>
            </w:pPr>
            <w:r w:rsidRPr="00355BFB">
              <w:t>65.32</w:t>
            </w:r>
          </w:p>
        </w:tc>
        <w:tc>
          <w:tcPr>
            <w:tcW w:w="1542" w:type="dxa"/>
            <w:vAlign w:val="bottom"/>
          </w:tcPr>
          <w:p w14:paraId="1188278A" w14:textId="77777777" w:rsidR="00C055DE" w:rsidRPr="00355BFB" w:rsidRDefault="00C055DE" w:rsidP="003B580E">
            <w:pPr>
              <w:jc w:val="right"/>
            </w:pPr>
            <w:r w:rsidRPr="00355BFB">
              <w:t>0.00</w:t>
            </w:r>
          </w:p>
        </w:tc>
      </w:tr>
      <w:tr w:rsidR="00C055DE" w:rsidRPr="00355BFB" w14:paraId="4D348C7B" w14:textId="77777777" w:rsidTr="003B580E">
        <w:tc>
          <w:tcPr>
            <w:tcW w:w="721" w:type="dxa"/>
          </w:tcPr>
          <w:p w14:paraId="7E94BC35" w14:textId="77777777" w:rsidR="00C055DE" w:rsidRPr="00355BFB" w:rsidRDefault="00C055DE" w:rsidP="00C055DE">
            <w:pPr>
              <w:rPr>
                <w:b/>
              </w:rPr>
            </w:pPr>
          </w:p>
        </w:tc>
        <w:tc>
          <w:tcPr>
            <w:tcW w:w="4219" w:type="dxa"/>
            <w:gridSpan w:val="2"/>
          </w:tcPr>
          <w:p w14:paraId="2B05349E" w14:textId="25304A4E" w:rsidR="00C055DE" w:rsidRPr="00355BFB" w:rsidRDefault="00C055DE" w:rsidP="00C055DE">
            <w:pPr>
              <w:rPr>
                <w:bCs/>
              </w:rPr>
            </w:pPr>
            <w:r w:rsidRPr="00355BFB">
              <w:rPr>
                <w:bCs/>
              </w:rPr>
              <w:t xml:space="preserve">Multipurpose Sports Indoor Hall at </w:t>
            </w:r>
            <w:r w:rsidRPr="00355BFB">
              <w:rPr>
                <w:bCs/>
                <w:i/>
                <w:iCs/>
              </w:rPr>
              <w:t>Kondagaon</w:t>
            </w:r>
            <w:r w:rsidRPr="00355BFB">
              <w:rPr>
                <w:bCs/>
              </w:rPr>
              <w:t xml:space="preserve"> under Urban Sports Infra-Structure Scheme</w:t>
            </w:r>
          </w:p>
        </w:tc>
        <w:tc>
          <w:tcPr>
            <w:tcW w:w="1343" w:type="dxa"/>
            <w:gridSpan w:val="2"/>
            <w:vAlign w:val="bottom"/>
          </w:tcPr>
          <w:p w14:paraId="01C05284" w14:textId="489F6595" w:rsidR="00C055DE" w:rsidRPr="00355BFB" w:rsidRDefault="00C055DE" w:rsidP="00C055DE">
            <w:pPr>
              <w:jc w:val="right"/>
            </w:pPr>
            <w:r w:rsidRPr="00355BFB">
              <w:t>0.00</w:t>
            </w:r>
          </w:p>
        </w:tc>
        <w:tc>
          <w:tcPr>
            <w:tcW w:w="1389" w:type="dxa"/>
            <w:gridSpan w:val="2"/>
            <w:vAlign w:val="bottom"/>
          </w:tcPr>
          <w:p w14:paraId="4A2A3F82" w14:textId="2608D767" w:rsidR="00C055DE" w:rsidRPr="00355BFB" w:rsidRDefault="00C055DE" w:rsidP="00C055DE">
            <w:pPr>
              <w:jc w:val="right"/>
              <w:rPr>
                <w:bCs/>
              </w:rPr>
            </w:pPr>
            <w:r w:rsidRPr="00355BFB">
              <w:rPr>
                <w:bCs/>
              </w:rPr>
              <w:t>0.00</w:t>
            </w:r>
          </w:p>
        </w:tc>
        <w:tc>
          <w:tcPr>
            <w:tcW w:w="2042" w:type="dxa"/>
            <w:vAlign w:val="bottom"/>
          </w:tcPr>
          <w:p w14:paraId="51D348DA" w14:textId="3C3C4ED4" w:rsidR="00C055DE" w:rsidRPr="00355BFB" w:rsidRDefault="00C055DE" w:rsidP="00C055DE">
            <w:pPr>
              <w:jc w:val="right"/>
            </w:pPr>
            <w:r w:rsidRPr="00355BFB">
              <w:t>0.00</w:t>
            </w:r>
          </w:p>
        </w:tc>
        <w:tc>
          <w:tcPr>
            <w:tcW w:w="1338" w:type="dxa"/>
            <w:vAlign w:val="bottom"/>
          </w:tcPr>
          <w:p w14:paraId="319EAFE2" w14:textId="70A8EEA2" w:rsidR="00C055DE" w:rsidRPr="00355BFB" w:rsidRDefault="00C055DE" w:rsidP="00C055DE">
            <w:pPr>
              <w:jc w:val="right"/>
            </w:pPr>
            <w:r w:rsidRPr="00355BFB">
              <w:t>0.00</w:t>
            </w:r>
          </w:p>
        </w:tc>
        <w:tc>
          <w:tcPr>
            <w:tcW w:w="1356" w:type="dxa"/>
            <w:vAlign w:val="bottom"/>
          </w:tcPr>
          <w:p w14:paraId="2FCE3F07" w14:textId="1BD7B1F8" w:rsidR="00C055DE" w:rsidRPr="00355BFB" w:rsidRDefault="00C055DE" w:rsidP="00C055DE">
            <w:pPr>
              <w:jc w:val="right"/>
            </w:pPr>
            <w:r w:rsidRPr="00355BFB">
              <w:t>179.00</w:t>
            </w:r>
          </w:p>
        </w:tc>
        <w:tc>
          <w:tcPr>
            <w:tcW w:w="1542" w:type="dxa"/>
            <w:vAlign w:val="bottom"/>
          </w:tcPr>
          <w:p w14:paraId="1654C5CA" w14:textId="3CD326F9" w:rsidR="00C055DE" w:rsidRPr="00355BFB" w:rsidRDefault="00C055DE" w:rsidP="00C055DE">
            <w:pPr>
              <w:jc w:val="right"/>
            </w:pPr>
            <w:r w:rsidRPr="00355BFB">
              <w:t>0.00</w:t>
            </w:r>
          </w:p>
        </w:tc>
      </w:tr>
    </w:tbl>
    <w:p w14:paraId="323AC27A" w14:textId="77777777" w:rsidR="004F6DFA" w:rsidRPr="00355BFB" w:rsidRDefault="004F6DFA" w:rsidP="000B6BF2">
      <w:pPr>
        <w:jc w:val="center"/>
        <w:rPr>
          <w:b/>
        </w:rPr>
      </w:pPr>
    </w:p>
    <w:p w14:paraId="1343889B" w14:textId="77777777" w:rsidR="00747721" w:rsidRDefault="00747721" w:rsidP="000B6BF2">
      <w:pPr>
        <w:jc w:val="center"/>
        <w:rPr>
          <w:b/>
        </w:rPr>
      </w:pPr>
    </w:p>
    <w:p w14:paraId="0AD16C99" w14:textId="77777777" w:rsidR="00C055DE" w:rsidRDefault="00C055DE" w:rsidP="000B6BF2">
      <w:pPr>
        <w:jc w:val="center"/>
        <w:rPr>
          <w:b/>
        </w:rPr>
      </w:pPr>
    </w:p>
    <w:p w14:paraId="6DD453DB" w14:textId="77777777" w:rsidR="00C055DE" w:rsidRDefault="00C055DE" w:rsidP="000B6BF2">
      <w:pPr>
        <w:jc w:val="center"/>
        <w:rPr>
          <w:b/>
        </w:rPr>
      </w:pPr>
    </w:p>
    <w:p w14:paraId="2E2AECB2" w14:textId="77777777" w:rsidR="00C055DE" w:rsidRDefault="00C055DE" w:rsidP="000B6BF2">
      <w:pPr>
        <w:jc w:val="center"/>
        <w:rPr>
          <w:b/>
        </w:rPr>
      </w:pPr>
    </w:p>
    <w:p w14:paraId="20DC6453" w14:textId="3BC9FB74" w:rsidR="000B6BF2" w:rsidRPr="00355BFB" w:rsidRDefault="000B6BF2" w:rsidP="000B6BF2">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4201789A" w14:textId="77777777" w:rsidR="000B6BF2" w:rsidRPr="00355BFB" w:rsidRDefault="000B6BF2" w:rsidP="000B6BF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209"/>
        <w:gridCol w:w="10"/>
        <w:gridCol w:w="1333"/>
        <w:gridCol w:w="10"/>
        <w:gridCol w:w="1379"/>
        <w:gridCol w:w="10"/>
        <w:gridCol w:w="2042"/>
        <w:gridCol w:w="1338"/>
        <w:gridCol w:w="1356"/>
        <w:gridCol w:w="1542"/>
      </w:tblGrid>
      <w:tr w:rsidR="00412AAE" w:rsidRPr="00355BFB" w14:paraId="4BD0A30D" w14:textId="77777777" w:rsidTr="002014A4">
        <w:tc>
          <w:tcPr>
            <w:tcW w:w="4930" w:type="dxa"/>
            <w:gridSpan w:val="2"/>
            <w:vMerge w:val="restart"/>
            <w:vAlign w:val="center"/>
          </w:tcPr>
          <w:p w14:paraId="4D7C8B7A" w14:textId="77777777" w:rsidR="000B6BF2" w:rsidRPr="00355BFB" w:rsidRDefault="000B6BF2" w:rsidP="008A4585">
            <w:pPr>
              <w:jc w:val="center"/>
              <w:rPr>
                <w:b/>
              </w:rPr>
            </w:pPr>
            <w:r w:rsidRPr="00355BFB">
              <w:rPr>
                <w:b/>
              </w:rPr>
              <w:t>Nature of Expenditure</w:t>
            </w:r>
          </w:p>
          <w:p w14:paraId="3DFFB7DD" w14:textId="77777777" w:rsidR="000B6BF2" w:rsidRPr="00355BFB" w:rsidRDefault="000B6BF2" w:rsidP="008A4585">
            <w:pPr>
              <w:pStyle w:val="Header"/>
              <w:ind w:right="-274"/>
              <w:jc w:val="center"/>
              <w:rPr>
                <w:b/>
                <w:sz w:val="24"/>
                <w:szCs w:val="24"/>
              </w:rPr>
            </w:pPr>
          </w:p>
        </w:tc>
        <w:tc>
          <w:tcPr>
            <w:tcW w:w="1343" w:type="dxa"/>
            <w:gridSpan w:val="2"/>
            <w:vMerge w:val="restart"/>
          </w:tcPr>
          <w:p w14:paraId="163D6C62" w14:textId="77777777" w:rsidR="000B6BF2" w:rsidRPr="00355BFB" w:rsidRDefault="000B6BF2" w:rsidP="008A4585">
            <w:pPr>
              <w:pStyle w:val="Header"/>
              <w:ind w:left="-18" w:right="-274"/>
              <w:jc w:val="both"/>
              <w:rPr>
                <w:b/>
                <w:sz w:val="24"/>
                <w:szCs w:val="24"/>
              </w:rPr>
            </w:pPr>
            <w:r w:rsidRPr="00355BFB">
              <w:rPr>
                <w:b/>
                <w:sz w:val="24"/>
                <w:szCs w:val="24"/>
              </w:rPr>
              <w:t>Expendi-</w:t>
            </w:r>
          </w:p>
          <w:p w14:paraId="4D73AFF0" w14:textId="77777777" w:rsidR="000B6BF2" w:rsidRPr="00355BFB" w:rsidRDefault="000B6BF2" w:rsidP="008A4585">
            <w:pPr>
              <w:pStyle w:val="Header"/>
              <w:ind w:left="-18" w:right="-274"/>
              <w:jc w:val="both"/>
              <w:rPr>
                <w:b/>
                <w:sz w:val="24"/>
                <w:szCs w:val="24"/>
              </w:rPr>
            </w:pPr>
            <w:r w:rsidRPr="00355BFB">
              <w:rPr>
                <w:b/>
                <w:sz w:val="24"/>
                <w:szCs w:val="24"/>
              </w:rPr>
              <w:t xml:space="preserve">ture </w:t>
            </w:r>
          </w:p>
          <w:p w14:paraId="6A3156D6" w14:textId="18D86703" w:rsidR="000B6BF2" w:rsidRPr="00355BFB" w:rsidRDefault="000B6BF2"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9" w:type="dxa"/>
            <w:gridSpan w:val="5"/>
          </w:tcPr>
          <w:p w14:paraId="01DD48FB" w14:textId="3BEF13D2" w:rsidR="000B6BF2" w:rsidRPr="00355BFB" w:rsidRDefault="000B6BF2"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145749E" w14:textId="77777777" w:rsidR="000B6BF2" w:rsidRPr="00355BFB" w:rsidRDefault="000B6BF2" w:rsidP="008A4585">
            <w:pPr>
              <w:ind w:right="-134" w:hanging="18"/>
              <w:rPr>
                <w:b/>
              </w:rPr>
            </w:pPr>
            <w:r w:rsidRPr="00355BFB">
              <w:rPr>
                <w:b/>
              </w:rPr>
              <w:t>Expendi-ture to the end of</w:t>
            </w:r>
          </w:p>
          <w:p w14:paraId="0097840E" w14:textId="4AA45DB4" w:rsidR="000B6BF2" w:rsidRPr="00355BFB" w:rsidRDefault="00B07282" w:rsidP="008A4585">
            <w:pPr>
              <w:ind w:right="-134"/>
              <w:rPr>
                <w:b/>
              </w:rPr>
            </w:pPr>
            <w:r w:rsidRPr="00355BFB">
              <w:rPr>
                <w:b/>
              </w:rPr>
              <w:t>2023-24</w:t>
            </w:r>
          </w:p>
        </w:tc>
        <w:tc>
          <w:tcPr>
            <w:tcW w:w="1542" w:type="dxa"/>
            <w:vMerge w:val="restart"/>
          </w:tcPr>
          <w:p w14:paraId="4FB1CF79" w14:textId="77777777" w:rsidR="000B6BF2" w:rsidRPr="00355BFB" w:rsidRDefault="000B6BF2" w:rsidP="008A4585">
            <w:pPr>
              <w:ind w:right="-108"/>
              <w:rPr>
                <w:b/>
              </w:rPr>
            </w:pPr>
            <w:r w:rsidRPr="00355BFB">
              <w:rPr>
                <w:b/>
              </w:rPr>
              <w:t>Increase (+)/ Decrease (-)</w:t>
            </w:r>
          </w:p>
          <w:p w14:paraId="73712C3F" w14:textId="77777777" w:rsidR="000B6BF2" w:rsidRPr="00355BFB" w:rsidRDefault="000B6BF2" w:rsidP="008A4585">
            <w:pPr>
              <w:ind w:right="-198" w:firstLine="5"/>
              <w:rPr>
                <w:b/>
              </w:rPr>
            </w:pPr>
            <w:r w:rsidRPr="00355BFB">
              <w:rPr>
                <w:b/>
              </w:rPr>
              <w:t xml:space="preserve">in </w:t>
            </w:r>
            <w:r w:rsidRPr="00355BFB">
              <w:rPr>
                <w:b/>
                <w:i/>
              </w:rPr>
              <w:t>per cent</w:t>
            </w:r>
            <w:r w:rsidRPr="00355BFB">
              <w:rPr>
                <w:b/>
              </w:rPr>
              <w:t xml:space="preserve"> during the </w:t>
            </w:r>
          </w:p>
          <w:p w14:paraId="57BB69A4" w14:textId="399AE956" w:rsidR="000B6BF2" w:rsidRPr="00355BFB" w:rsidRDefault="000B6BF2" w:rsidP="008A4585">
            <w:pPr>
              <w:ind w:right="-198" w:firstLine="5"/>
              <w:rPr>
                <w:b/>
              </w:rPr>
            </w:pPr>
            <w:r w:rsidRPr="00355BFB">
              <w:rPr>
                <w:b/>
              </w:rPr>
              <w:t xml:space="preserve">year </w:t>
            </w:r>
            <w:r w:rsidR="00B07282" w:rsidRPr="00355BFB">
              <w:rPr>
                <w:b/>
              </w:rPr>
              <w:t>2023-24</w:t>
            </w:r>
          </w:p>
        </w:tc>
      </w:tr>
      <w:tr w:rsidR="00412AAE" w:rsidRPr="00355BFB" w14:paraId="148368D7" w14:textId="77777777" w:rsidTr="002014A4">
        <w:tc>
          <w:tcPr>
            <w:tcW w:w="4930" w:type="dxa"/>
            <w:gridSpan w:val="2"/>
            <w:vMerge/>
          </w:tcPr>
          <w:p w14:paraId="1E0C07D6" w14:textId="77777777" w:rsidR="000B6BF2" w:rsidRPr="00355BFB" w:rsidRDefault="000B6BF2" w:rsidP="008A4585">
            <w:pPr>
              <w:pStyle w:val="Header"/>
              <w:ind w:right="-274"/>
              <w:jc w:val="right"/>
              <w:rPr>
                <w:b/>
                <w:sz w:val="24"/>
                <w:szCs w:val="24"/>
              </w:rPr>
            </w:pPr>
          </w:p>
        </w:tc>
        <w:tc>
          <w:tcPr>
            <w:tcW w:w="1343" w:type="dxa"/>
            <w:gridSpan w:val="2"/>
            <w:vMerge/>
          </w:tcPr>
          <w:p w14:paraId="4E95559D" w14:textId="77777777" w:rsidR="000B6BF2" w:rsidRPr="00355BFB" w:rsidRDefault="000B6BF2" w:rsidP="008A4585">
            <w:pPr>
              <w:pStyle w:val="Header"/>
              <w:ind w:right="-274"/>
              <w:jc w:val="right"/>
              <w:rPr>
                <w:b/>
                <w:sz w:val="24"/>
                <w:szCs w:val="24"/>
              </w:rPr>
            </w:pPr>
          </w:p>
        </w:tc>
        <w:tc>
          <w:tcPr>
            <w:tcW w:w="1389" w:type="dxa"/>
            <w:gridSpan w:val="2"/>
            <w:vAlign w:val="center"/>
          </w:tcPr>
          <w:p w14:paraId="52023CB4" w14:textId="77777777" w:rsidR="000B6BF2" w:rsidRPr="00355BFB" w:rsidRDefault="000B6BF2" w:rsidP="008A4585">
            <w:pPr>
              <w:ind w:right="-108"/>
              <w:rPr>
                <w:b/>
              </w:rPr>
            </w:pPr>
            <w:r w:rsidRPr="00355BFB">
              <w:rPr>
                <w:b/>
              </w:rPr>
              <w:t>State Fund Expenditure</w:t>
            </w:r>
          </w:p>
        </w:tc>
        <w:tc>
          <w:tcPr>
            <w:tcW w:w="2052" w:type="dxa"/>
            <w:gridSpan w:val="2"/>
          </w:tcPr>
          <w:p w14:paraId="3ADFA8F9" w14:textId="77777777" w:rsidR="000B6BF2" w:rsidRPr="00355BFB" w:rsidRDefault="000B6BF2" w:rsidP="008A4585">
            <w:pPr>
              <w:ind w:right="-103"/>
              <w:rPr>
                <w:b/>
              </w:rPr>
            </w:pPr>
            <w:r w:rsidRPr="00355BFB">
              <w:rPr>
                <w:b/>
              </w:rPr>
              <w:t>Central Assistance (including Centrally Sponsored Scheme/ Central Sector)</w:t>
            </w:r>
          </w:p>
        </w:tc>
        <w:tc>
          <w:tcPr>
            <w:tcW w:w="1338" w:type="dxa"/>
            <w:vAlign w:val="center"/>
          </w:tcPr>
          <w:p w14:paraId="31621B4B" w14:textId="77777777" w:rsidR="000B6BF2" w:rsidRPr="00355BFB" w:rsidRDefault="000B6BF2" w:rsidP="008A4585">
            <w:pPr>
              <w:jc w:val="center"/>
              <w:rPr>
                <w:b/>
              </w:rPr>
            </w:pPr>
            <w:r w:rsidRPr="00355BFB">
              <w:rPr>
                <w:b/>
              </w:rPr>
              <w:t>Total</w:t>
            </w:r>
          </w:p>
        </w:tc>
        <w:tc>
          <w:tcPr>
            <w:tcW w:w="1356" w:type="dxa"/>
            <w:vMerge/>
          </w:tcPr>
          <w:p w14:paraId="1BBDE6FD" w14:textId="77777777" w:rsidR="000B6BF2" w:rsidRPr="00355BFB" w:rsidRDefault="000B6BF2" w:rsidP="008A4585">
            <w:pPr>
              <w:ind w:right="-134"/>
              <w:rPr>
                <w:b/>
              </w:rPr>
            </w:pPr>
          </w:p>
        </w:tc>
        <w:tc>
          <w:tcPr>
            <w:tcW w:w="1542" w:type="dxa"/>
            <w:vMerge/>
          </w:tcPr>
          <w:p w14:paraId="5F532A1C" w14:textId="77777777" w:rsidR="000B6BF2" w:rsidRPr="00355BFB" w:rsidRDefault="000B6BF2" w:rsidP="008A4585">
            <w:pPr>
              <w:ind w:right="-108" w:firstLine="5"/>
              <w:rPr>
                <w:b/>
              </w:rPr>
            </w:pPr>
          </w:p>
        </w:tc>
      </w:tr>
      <w:tr w:rsidR="00412AAE" w:rsidRPr="00355BFB" w14:paraId="5EE1423F" w14:textId="77777777" w:rsidTr="002014A4">
        <w:tc>
          <w:tcPr>
            <w:tcW w:w="721" w:type="dxa"/>
            <w:vAlign w:val="center"/>
          </w:tcPr>
          <w:p w14:paraId="1059AC77" w14:textId="77777777" w:rsidR="000B6BF2" w:rsidRPr="00355BFB" w:rsidRDefault="000B6BF2" w:rsidP="00C055DE">
            <w:pPr>
              <w:spacing w:line="276" w:lineRule="auto"/>
              <w:ind w:right="-108" w:hanging="225"/>
              <w:jc w:val="center"/>
              <w:rPr>
                <w:b/>
              </w:rPr>
            </w:pPr>
            <w:r w:rsidRPr="00355BFB">
              <w:rPr>
                <w:b/>
              </w:rPr>
              <w:t xml:space="preserve">  B</w:t>
            </w:r>
          </w:p>
        </w:tc>
        <w:tc>
          <w:tcPr>
            <w:tcW w:w="13229" w:type="dxa"/>
            <w:gridSpan w:val="10"/>
            <w:vAlign w:val="center"/>
          </w:tcPr>
          <w:p w14:paraId="5B3A1916" w14:textId="77777777" w:rsidR="000B6BF2" w:rsidRPr="00355BFB" w:rsidRDefault="000B6BF2" w:rsidP="00C055DE">
            <w:pPr>
              <w:spacing w:line="276" w:lineRule="auto"/>
              <w:ind w:left="-125" w:right="-86" w:firstLine="125"/>
              <w:rPr>
                <w:b/>
                <w:bCs/>
              </w:rPr>
            </w:pPr>
            <w:r w:rsidRPr="00355BFB">
              <w:rPr>
                <w:b/>
              </w:rPr>
              <w:t>CAPITAL ACCOUNT OF SOCIAL SERVICES- contd.</w:t>
            </w:r>
          </w:p>
        </w:tc>
      </w:tr>
      <w:tr w:rsidR="00412AAE" w:rsidRPr="00355BFB" w14:paraId="669BCDD6" w14:textId="77777777" w:rsidTr="002014A4">
        <w:tc>
          <w:tcPr>
            <w:tcW w:w="721" w:type="dxa"/>
            <w:vAlign w:val="center"/>
          </w:tcPr>
          <w:p w14:paraId="02B76240" w14:textId="77777777" w:rsidR="000B6BF2" w:rsidRPr="00355BFB" w:rsidRDefault="000B6BF2" w:rsidP="00C055DE">
            <w:pPr>
              <w:spacing w:line="276" w:lineRule="auto"/>
              <w:jc w:val="center"/>
              <w:rPr>
                <w:b/>
              </w:rPr>
            </w:pPr>
            <w:r w:rsidRPr="00355BFB">
              <w:rPr>
                <w:b/>
              </w:rPr>
              <w:t>(a)</w:t>
            </w:r>
          </w:p>
        </w:tc>
        <w:tc>
          <w:tcPr>
            <w:tcW w:w="13229" w:type="dxa"/>
            <w:gridSpan w:val="10"/>
            <w:vAlign w:val="center"/>
          </w:tcPr>
          <w:p w14:paraId="5040F249" w14:textId="77777777" w:rsidR="000B6BF2" w:rsidRPr="00355BFB" w:rsidRDefault="000B6BF2" w:rsidP="00C055DE">
            <w:pPr>
              <w:spacing w:line="276" w:lineRule="auto"/>
              <w:ind w:left="-125" w:right="-86" w:firstLine="125"/>
              <w:rPr>
                <w:b/>
                <w:bCs/>
              </w:rPr>
            </w:pPr>
            <w:r w:rsidRPr="00355BFB">
              <w:rPr>
                <w:b/>
              </w:rPr>
              <w:t>Capital Account of Education, Sports Art and Culture- contd.</w:t>
            </w:r>
          </w:p>
        </w:tc>
      </w:tr>
      <w:tr w:rsidR="00412AAE" w:rsidRPr="00355BFB" w14:paraId="13BF22C7" w14:textId="77777777" w:rsidTr="002014A4">
        <w:tc>
          <w:tcPr>
            <w:tcW w:w="721" w:type="dxa"/>
            <w:vAlign w:val="center"/>
          </w:tcPr>
          <w:p w14:paraId="02346A21" w14:textId="77777777" w:rsidR="000B6BF2" w:rsidRPr="00355BFB" w:rsidRDefault="000B6BF2" w:rsidP="00C055DE">
            <w:pPr>
              <w:spacing w:line="276" w:lineRule="auto"/>
              <w:jc w:val="center"/>
              <w:rPr>
                <w:b/>
              </w:rPr>
            </w:pPr>
            <w:r w:rsidRPr="00355BFB">
              <w:rPr>
                <w:b/>
              </w:rPr>
              <w:t>4202</w:t>
            </w:r>
          </w:p>
        </w:tc>
        <w:tc>
          <w:tcPr>
            <w:tcW w:w="13229" w:type="dxa"/>
            <w:gridSpan w:val="10"/>
            <w:vAlign w:val="center"/>
          </w:tcPr>
          <w:p w14:paraId="2FD8303B" w14:textId="77777777" w:rsidR="000B6BF2" w:rsidRPr="00355BFB" w:rsidRDefault="000B6BF2" w:rsidP="00C055DE">
            <w:pPr>
              <w:spacing w:line="276" w:lineRule="auto"/>
              <w:ind w:left="-125" w:right="-86" w:firstLine="125"/>
              <w:rPr>
                <w:b/>
                <w:bCs/>
              </w:rPr>
            </w:pPr>
            <w:r w:rsidRPr="00355BFB">
              <w:rPr>
                <w:b/>
                <w:bCs/>
              </w:rPr>
              <w:t>Capital Outlay on Education, Sports, Art and Culture- contd.</w:t>
            </w:r>
          </w:p>
        </w:tc>
      </w:tr>
      <w:tr w:rsidR="00412AAE" w:rsidRPr="00355BFB" w14:paraId="4000D275" w14:textId="77777777" w:rsidTr="002014A4">
        <w:tc>
          <w:tcPr>
            <w:tcW w:w="721" w:type="dxa"/>
            <w:vAlign w:val="center"/>
          </w:tcPr>
          <w:p w14:paraId="26A5E085" w14:textId="77777777" w:rsidR="000B6BF2" w:rsidRPr="00355BFB" w:rsidRDefault="000B6BF2" w:rsidP="00C055DE">
            <w:pPr>
              <w:spacing w:line="276" w:lineRule="auto"/>
              <w:jc w:val="center"/>
              <w:rPr>
                <w:b/>
                <w:i/>
              </w:rPr>
            </w:pPr>
            <w:r w:rsidRPr="00355BFB">
              <w:rPr>
                <w:b/>
                <w:i/>
              </w:rPr>
              <w:t>03</w:t>
            </w:r>
          </w:p>
        </w:tc>
        <w:tc>
          <w:tcPr>
            <w:tcW w:w="13229" w:type="dxa"/>
            <w:gridSpan w:val="10"/>
          </w:tcPr>
          <w:p w14:paraId="44A318F2" w14:textId="77777777" w:rsidR="000B6BF2" w:rsidRPr="00355BFB" w:rsidRDefault="000B6BF2" w:rsidP="00C055DE">
            <w:pPr>
              <w:spacing w:line="276" w:lineRule="auto"/>
              <w:rPr>
                <w:b/>
                <w:i/>
              </w:rPr>
            </w:pPr>
            <w:r w:rsidRPr="00355BFB">
              <w:rPr>
                <w:b/>
                <w:i/>
              </w:rPr>
              <w:t>Sports and Youth Services</w:t>
            </w:r>
            <w:r w:rsidRPr="00355BFB">
              <w:rPr>
                <w:b/>
                <w:bCs/>
                <w:i/>
              </w:rPr>
              <w:t>- concld.</w:t>
            </w:r>
          </w:p>
        </w:tc>
      </w:tr>
      <w:tr w:rsidR="00C055DE" w:rsidRPr="00355BFB" w14:paraId="4777760A" w14:textId="77777777" w:rsidTr="002014A4">
        <w:tc>
          <w:tcPr>
            <w:tcW w:w="721" w:type="dxa"/>
            <w:vAlign w:val="center"/>
          </w:tcPr>
          <w:p w14:paraId="4E35E8CE" w14:textId="2840B696" w:rsidR="00C055DE" w:rsidRPr="00355BFB" w:rsidRDefault="00C055DE" w:rsidP="00C055DE">
            <w:pPr>
              <w:spacing w:line="276" w:lineRule="auto"/>
              <w:jc w:val="center"/>
              <w:rPr>
                <w:b/>
                <w:i/>
              </w:rPr>
            </w:pPr>
            <w:r w:rsidRPr="00355BFB">
              <w:rPr>
                <w:b/>
              </w:rPr>
              <w:t>800</w:t>
            </w:r>
          </w:p>
        </w:tc>
        <w:tc>
          <w:tcPr>
            <w:tcW w:w="13229" w:type="dxa"/>
            <w:gridSpan w:val="10"/>
          </w:tcPr>
          <w:p w14:paraId="05311822" w14:textId="6D532F9A" w:rsidR="00C055DE" w:rsidRPr="00355BFB" w:rsidRDefault="00C055DE" w:rsidP="00C055DE">
            <w:pPr>
              <w:spacing w:line="276" w:lineRule="auto"/>
              <w:rPr>
                <w:b/>
                <w:i/>
              </w:rPr>
            </w:pPr>
            <w:r w:rsidRPr="00355BFB">
              <w:rPr>
                <w:b/>
                <w:bCs/>
              </w:rPr>
              <w:t>Other Expenditure</w:t>
            </w:r>
            <w:r>
              <w:rPr>
                <w:b/>
                <w:bCs/>
              </w:rPr>
              <w:t xml:space="preserve"> – concld.</w:t>
            </w:r>
          </w:p>
        </w:tc>
      </w:tr>
      <w:tr w:rsidR="00C055DE" w:rsidRPr="00355BFB" w14:paraId="664D04DE" w14:textId="77777777" w:rsidTr="002014A4">
        <w:tc>
          <w:tcPr>
            <w:tcW w:w="721" w:type="dxa"/>
          </w:tcPr>
          <w:p w14:paraId="2797AFEE" w14:textId="77777777" w:rsidR="00C055DE" w:rsidRPr="00355BFB" w:rsidRDefault="00C055DE" w:rsidP="00C055DE">
            <w:pPr>
              <w:spacing w:line="276" w:lineRule="auto"/>
              <w:rPr>
                <w:b/>
                <w:i/>
              </w:rPr>
            </w:pPr>
          </w:p>
        </w:tc>
        <w:tc>
          <w:tcPr>
            <w:tcW w:w="4219" w:type="dxa"/>
            <w:gridSpan w:val="2"/>
          </w:tcPr>
          <w:p w14:paraId="01450FD0" w14:textId="77777777" w:rsidR="00C055DE" w:rsidRPr="00355BFB" w:rsidRDefault="00C055DE" w:rsidP="00C055DE">
            <w:pPr>
              <w:spacing w:line="276" w:lineRule="auto"/>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517C4394" w14:textId="5DABA3EB" w:rsidR="00C055DE" w:rsidRPr="00355BFB" w:rsidRDefault="00C055DE" w:rsidP="00C055DE">
            <w:pPr>
              <w:spacing w:line="276" w:lineRule="auto"/>
              <w:jc w:val="right"/>
            </w:pPr>
            <w:r w:rsidRPr="00355BFB">
              <w:t>0.00</w:t>
            </w:r>
          </w:p>
        </w:tc>
        <w:tc>
          <w:tcPr>
            <w:tcW w:w="1389" w:type="dxa"/>
            <w:gridSpan w:val="2"/>
            <w:vAlign w:val="bottom"/>
          </w:tcPr>
          <w:p w14:paraId="27395444" w14:textId="0CBB3BE6" w:rsidR="00C055DE" w:rsidRPr="00355BFB" w:rsidRDefault="00C055DE" w:rsidP="00C055DE">
            <w:pPr>
              <w:spacing w:line="276" w:lineRule="auto"/>
              <w:jc w:val="right"/>
            </w:pPr>
            <w:r w:rsidRPr="00355BFB">
              <w:rPr>
                <w:bCs/>
              </w:rPr>
              <w:t>0.00</w:t>
            </w:r>
          </w:p>
        </w:tc>
        <w:tc>
          <w:tcPr>
            <w:tcW w:w="2042" w:type="dxa"/>
            <w:vAlign w:val="bottom"/>
          </w:tcPr>
          <w:p w14:paraId="5D628F4A" w14:textId="05F590AB" w:rsidR="00C055DE" w:rsidRPr="00355BFB" w:rsidRDefault="00C055DE" w:rsidP="00C055DE">
            <w:pPr>
              <w:spacing w:line="276" w:lineRule="auto"/>
              <w:jc w:val="right"/>
            </w:pPr>
            <w:r w:rsidRPr="00355BFB">
              <w:t>0.00</w:t>
            </w:r>
          </w:p>
        </w:tc>
        <w:tc>
          <w:tcPr>
            <w:tcW w:w="1338" w:type="dxa"/>
            <w:vAlign w:val="bottom"/>
          </w:tcPr>
          <w:p w14:paraId="291FFAE0" w14:textId="38BBA6BF" w:rsidR="00C055DE" w:rsidRPr="00355BFB" w:rsidRDefault="00C055DE" w:rsidP="00C055DE">
            <w:pPr>
              <w:spacing w:line="276" w:lineRule="auto"/>
              <w:jc w:val="right"/>
            </w:pPr>
            <w:r w:rsidRPr="00355BFB">
              <w:t>0.00</w:t>
            </w:r>
          </w:p>
        </w:tc>
        <w:tc>
          <w:tcPr>
            <w:tcW w:w="1356" w:type="dxa"/>
            <w:vAlign w:val="bottom"/>
          </w:tcPr>
          <w:p w14:paraId="4AE839EB" w14:textId="77777777" w:rsidR="00C055DE" w:rsidRPr="00355BFB" w:rsidRDefault="00C055DE" w:rsidP="00C055DE">
            <w:pPr>
              <w:spacing w:line="276" w:lineRule="auto"/>
              <w:jc w:val="right"/>
            </w:pPr>
            <w:r w:rsidRPr="00355BFB">
              <w:t>21.70</w:t>
            </w:r>
          </w:p>
        </w:tc>
        <w:tc>
          <w:tcPr>
            <w:tcW w:w="1542" w:type="dxa"/>
            <w:vAlign w:val="bottom"/>
          </w:tcPr>
          <w:p w14:paraId="4A02BE58" w14:textId="09A72DAC" w:rsidR="00C055DE" w:rsidRPr="00355BFB" w:rsidRDefault="00C055DE" w:rsidP="00C055DE">
            <w:pPr>
              <w:spacing w:line="276" w:lineRule="auto"/>
              <w:jc w:val="right"/>
            </w:pPr>
            <w:r w:rsidRPr="00355BFB">
              <w:t>0.00</w:t>
            </w:r>
          </w:p>
        </w:tc>
      </w:tr>
      <w:tr w:rsidR="00C055DE" w:rsidRPr="00355BFB" w14:paraId="20B8DD28" w14:textId="77777777" w:rsidTr="002014A4">
        <w:tc>
          <w:tcPr>
            <w:tcW w:w="721" w:type="dxa"/>
          </w:tcPr>
          <w:p w14:paraId="33C09CC1" w14:textId="77777777" w:rsidR="00C055DE" w:rsidRPr="00355BFB" w:rsidRDefault="00C055DE" w:rsidP="00C055DE">
            <w:pPr>
              <w:spacing w:line="276" w:lineRule="auto"/>
              <w:rPr>
                <w:b/>
                <w:i/>
              </w:rPr>
            </w:pPr>
          </w:p>
        </w:tc>
        <w:tc>
          <w:tcPr>
            <w:tcW w:w="4219" w:type="dxa"/>
            <w:gridSpan w:val="2"/>
            <w:vAlign w:val="center"/>
          </w:tcPr>
          <w:p w14:paraId="7F4A655C" w14:textId="77777777" w:rsidR="00C055DE" w:rsidRPr="00355BFB" w:rsidRDefault="00C055DE" w:rsidP="00C055DE">
            <w:pPr>
              <w:spacing w:line="276" w:lineRule="auto"/>
              <w:jc w:val="center"/>
              <w:rPr>
                <w:b/>
                <w:bCs/>
              </w:rPr>
            </w:pPr>
            <w:r w:rsidRPr="00355BFB">
              <w:rPr>
                <w:b/>
                <w:bCs/>
              </w:rPr>
              <w:t>Total 800</w:t>
            </w:r>
          </w:p>
        </w:tc>
        <w:tc>
          <w:tcPr>
            <w:tcW w:w="1343" w:type="dxa"/>
            <w:gridSpan w:val="2"/>
            <w:vAlign w:val="bottom"/>
          </w:tcPr>
          <w:p w14:paraId="641F850A" w14:textId="1CBC5B8B" w:rsidR="00C055DE" w:rsidRPr="00355BFB" w:rsidRDefault="00C055DE" w:rsidP="00C055DE">
            <w:pPr>
              <w:spacing w:line="276" w:lineRule="auto"/>
              <w:jc w:val="right"/>
              <w:rPr>
                <w:b/>
                <w:bCs/>
              </w:rPr>
            </w:pPr>
            <w:r w:rsidRPr="00355BFB">
              <w:rPr>
                <w:b/>
                <w:bCs/>
              </w:rPr>
              <w:t>0.00</w:t>
            </w:r>
          </w:p>
        </w:tc>
        <w:tc>
          <w:tcPr>
            <w:tcW w:w="1389" w:type="dxa"/>
            <w:gridSpan w:val="2"/>
            <w:vAlign w:val="bottom"/>
          </w:tcPr>
          <w:p w14:paraId="283FABF9" w14:textId="11F8B0D3" w:rsidR="00C055DE" w:rsidRPr="00355BFB" w:rsidRDefault="00C055DE" w:rsidP="00C055DE">
            <w:pPr>
              <w:spacing w:line="276" w:lineRule="auto"/>
              <w:jc w:val="right"/>
              <w:rPr>
                <w:b/>
              </w:rPr>
            </w:pPr>
            <w:r w:rsidRPr="00355BFB">
              <w:rPr>
                <w:b/>
              </w:rPr>
              <w:t>0.00</w:t>
            </w:r>
          </w:p>
        </w:tc>
        <w:tc>
          <w:tcPr>
            <w:tcW w:w="2042" w:type="dxa"/>
            <w:vAlign w:val="bottom"/>
          </w:tcPr>
          <w:p w14:paraId="2DB5330B" w14:textId="0CA4546A" w:rsidR="00C055DE" w:rsidRPr="00355BFB" w:rsidRDefault="00C055DE" w:rsidP="00C055DE">
            <w:pPr>
              <w:spacing w:line="276" w:lineRule="auto"/>
              <w:jc w:val="right"/>
              <w:rPr>
                <w:b/>
              </w:rPr>
            </w:pPr>
            <w:r w:rsidRPr="00355BFB">
              <w:rPr>
                <w:b/>
              </w:rPr>
              <w:t>0.00</w:t>
            </w:r>
          </w:p>
        </w:tc>
        <w:tc>
          <w:tcPr>
            <w:tcW w:w="1338" w:type="dxa"/>
            <w:vAlign w:val="bottom"/>
          </w:tcPr>
          <w:p w14:paraId="1B7400B2" w14:textId="17471E1B" w:rsidR="00C055DE" w:rsidRPr="00355BFB" w:rsidRDefault="00C055DE" w:rsidP="00C055DE">
            <w:pPr>
              <w:spacing w:line="276" w:lineRule="auto"/>
              <w:jc w:val="right"/>
              <w:rPr>
                <w:b/>
              </w:rPr>
            </w:pPr>
            <w:r w:rsidRPr="00355BFB">
              <w:rPr>
                <w:b/>
              </w:rPr>
              <w:t>0.00</w:t>
            </w:r>
          </w:p>
        </w:tc>
        <w:tc>
          <w:tcPr>
            <w:tcW w:w="1356" w:type="dxa"/>
            <w:vAlign w:val="bottom"/>
          </w:tcPr>
          <w:p w14:paraId="4C4B5C05" w14:textId="77777777" w:rsidR="00C055DE" w:rsidRPr="00355BFB" w:rsidRDefault="00C055DE" w:rsidP="00C055DE">
            <w:pPr>
              <w:spacing w:line="276" w:lineRule="auto"/>
              <w:jc w:val="right"/>
              <w:rPr>
                <w:b/>
                <w:bCs/>
              </w:rPr>
            </w:pPr>
            <w:r w:rsidRPr="00355BFB">
              <w:rPr>
                <w:b/>
                <w:bCs/>
              </w:rPr>
              <w:t>3,734.39</w:t>
            </w:r>
          </w:p>
        </w:tc>
        <w:tc>
          <w:tcPr>
            <w:tcW w:w="1542" w:type="dxa"/>
            <w:vAlign w:val="bottom"/>
          </w:tcPr>
          <w:p w14:paraId="0215FDDE" w14:textId="7D9E0616" w:rsidR="00C055DE" w:rsidRPr="00355BFB" w:rsidRDefault="00C055DE" w:rsidP="00C055DE">
            <w:pPr>
              <w:spacing w:line="276" w:lineRule="auto"/>
              <w:jc w:val="right"/>
              <w:rPr>
                <w:b/>
                <w:bCs/>
              </w:rPr>
            </w:pPr>
            <w:r w:rsidRPr="00355BFB">
              <w:rPr>
                <w:b/>
                <w:bCs/>
              </w:rPr>
              <w:t>0.00</w:t>
            </w:r>
          </w:p>
        </w:tc>
      </w:tr>
      <w:tr w:rsidR="00C055DE" w:rsidRPr="00355BFB" w14:paraId="24CF0BA7" w14:textId="77777777" w:rsidTr="002014A4">
        <w:tc>
          <w:tcPr>
            <w:tcW w:w="721" w:type="dxa"/>
            <w:vAlign w:val="center"/>
          </w:tcPr>
          <w:p w14:paraId="6F090127" w14:textId="77777777" w:rsidR="00C055DE" w:rsidRPr="00355BFB" w:rsidRDefault="00C055DE" w:rsidP="00C055DE">
            <w:pPr>
              <w:spacing w:line="276" w:lineRule="auto"/>
              <w:jc w:val="center"/>
              <w:rPr>
                <w:b/>
              </w:rPr>
            </w:pPr>
            <w:r w:rsidRPr="00355BFB">
              <w:rPr>
                <w:b/>
                <w:bCs/>
              </w:rPr>
              <w:t>911</w:t>
            </w:r>
          </w:p>
        </w:tc>
        <w:tc>
          <w:tcPr>
            <w:tcW w:w="4219" w:type="dxa"/>
            <w:gridSpan w:val="2"/>
            <w:vAlign w:val="center"/>
          </w:tcPr>
          <w:p w14:paraId="477E19CC" w14:textId="77777777" w:rsidR="00C055DE" w:rsidRPr="00355BFB" w:rsidRDefault="00C055DE" w:rsidP="00C055DE">
            <w:pPr>
              <w:spacing w:line="276" w:lineRule="auto"/>
              <w:rPr>
                <w:b/>
                <w:bCs/>
              </w:rPr>
            </w:pPr>
            <w:r w:rsidRPr="00355BFB">
              <w:rPr>
                <w:b/>
                <w:bCs/>
              </w:rPr>
              <w:t>Recovery of unspent amounts</w:t>
            </w:r>
          </w:p>
        </w:tc>
        <w:tc>
          <w:tcPr>
            <w:tcW w:w="1343" w:type="dxa"/>
            <w:gridSpan w:val="2"/>
            <w:vAlign w:val="bottom"/>
          </w:tcPr>
          <w:p w14:paraId="4BB07EDA" w14:textId="0110AFED" w:rsidR="00C055DE" w:rsidRPr="00355BFB" w:rsidRDefault="00C055DE" w:rsidP="00C055DE">
            <w:pPr>
              <w:spacing w:line="276" w:lineRule="auto"/>
              <w:jc w:val="right"/>
              <w:rPr>
                <w:b/>
              </w:rPr>
            </w:pPr>
            <w:r w:rsidRPr="00355BFB">
              <w:rPr>
                <w:b/>
              </w:rPr>
              <w:t>0.00</w:t>
            </w:r>
          </w:p>
        </w:tc>
        <w:tc>
          <w:tcPr>
            <w:tcW w:w="1389" w:type="dxa"/>
            <w:gridSpan w:val="2"/>
            <w:vAlign w:val="bottom"/>
          </w:tcPr>
          <w:p w14:paraId="4CFF3F92" w14:textId="1E5AC31C" w:rsidR="00C055DE" w:rsidRPr="00355BFB" w:rsidRDefault="00C055DE" w:rsidP="00C055DE">
            <w:pPr>
              <w:spacing w:line="276" w:lineRule="auto"/>
              <w:jc w:val="right"/>
              <w:rPr>
                <w:b/>
              </w:rPr>
            </w:pPr>
            <w:r w:rsidRPr="00355BFB">
              <w:rPr>
                <w:b/>
              </w:rPr>
              <w:t>0.00</w:t>
            </w:r>
          </w:p>
        </w:tc>
        <w:tc>
          <w:tcPr>
            <w:tcW w:w="2042" w:type="dxa"/>
            <w:vAlign w:val="bottom"/>
          </w:tcPr>
          <w:p w14:paraId="77369DBA" w14:textId="1AFBBFB9" w:rsidR="00C055DE" w:rsidRPr="00355BFB" w:rsidRDefault="00C055DE" w:rsidP="00C055DE">
            <w:pPr>
              <w:spacing w:line="276" w:lineRule="auto"/>
              <w:jc w:val="right"/>
              <w:rPr>
                <w:b/>
              </w:rPr>
            </w:pPr>
            <w:r w:rsidRPr="00355BFB">
              <w:rPr>
                <w:b/>
              </w:rPr>
              <w:t>0.00</w:t>
            </w:r>
          </w:p>
        </w:tc>
        <w:tc>
          <w:tcPr>
            <w:tcW w:w="1338" w:type="dxa"/>
            <w:vAlign w:val="bottom"/>
          </w:tcPr>
          <w:p w14:paraId="054DD2AC" w14:textId="46F6D8AD" w:rsidR="00C055DE" w:rsidRPr="00355BFB" w:rsidRDefault="00C055DE" w:rsidP="00C055DE">
            <w:pPr>
              <w:spacing w:line="276" w:lineRule="auto"/>
              <w:jc w:val="right"/>
              <w:rPr>
                <w:b/>
              </w:rPr>
            </w:pPr>
            <w:r w:rsidRPr="00355BFB">
              <w:rPr>
                <w:b/>
              </w:rPr>
              <w:t>0.00</w:t>
            </w:r>
          </w:p>
        </w:tc>
        <w:tc>
          <w:tcPr>
            <w:tcW w:w="1356" w:type="dxa"/>
            <w:vAlign w:val="bottom"/>
          </w:tcPr>
          <w:p w14:paraId="1597CBC1" w14:textId="77777777" w:rsidR="00C055DE" w:rsidRPr="00355BFB" w:rsidRDefault="00C055DE" w:rsidP="00C055DE">
            <w:pPr>
              <w:spacing w:line="276" w:lineRule="auto"/>
              <w:jc w:val="right"/>
              <w:rPr>
                <w:b/>
              </w:rPr>
            </w:pPr>
            <w:r w:rsidRPr="00355BFB">
              <w:rPr>
                <w:b/>
              </w:rPr>
              <w:t>(-) 366.74</w:t>
            </w:r>
          </w:p>
        </w:tc>
        <w:tc>
          <w:tcPr>
            <w:tcW w:w="1542" w:type="dxa"/>
            <w:vAlign w:val="bottom"/>
          </w:tcPr>
          <w:p w14:paraId="7B707896" w14:textId="3BAFD2D4" w:rsidR="00C055DE" w:rsidRPr="00355BFB" w:rsidRDefault="00C055DE" w:rsidP="00C055DE">
            <w:pPr>
              <w:spacing w:line="276" w:lineRule="auto"/>
              <w:jc w:val="right"/>
              <w:rPr>
                <w:b/>
              </w:rPr>
            </w:pPr>
            <w:r w:rsidRPr="00355BFB">
              <w:rPr>
                <w:b/>
              </w:rPr>
              <w:t>0.00</w:t>
            </w:r>
          </w:p>
        </w:tc>
      </w:tr>
      <w:tr w:rsidR="00C055DE" w:rsidRPr="00355BFB" w14:paraId="006E46E8" w14:textId="77777777" w:rsidTr="002014A4">
        <w:tc>
          <w:tcPr>
            <w:tcW w:w="721" w:type="dxa"/>
            <w:vAlign w:val="center"/>
          </w:tcPr>
          <w:p w14:paraId="35FED492" w14:textId="77777777" w:rsidR="00C055DE" w:rsidRPr="00355BFB" w:rsidRDefault="00C055DE" w:rsidP="00C055DE">
            <w:pPr>
              <w:spacing w:line="276" w:lineRule="auto"/>
              <w:jc w:val="center"/>
              <w:rPr>
                <w:b/>
                <w:i/>
              </w:rPr>
            </w:pPr>
          </w:p>
        </w:tc>
        <w:tc>
          <w:tcPr>
            <w:tcW w:w="4219" w:type="dxa"/>
            <w:gridSpan w:val="2"/>
            <w:vAlign w:val="center"/>
          </w:tcPr>
          <w:p w14:paraId="0C2DA2C9" w14:textId="77777777" w:rsidR="00C055DE" w:rsidRPr="00355BFB" w:rsidRDefault="00C055DE" w:rsidP="00C055DE">
            <w:pPr>
              <w:spacing w:line="276" w:lineRule="auto"/>
              <w:jc w:val="center"/>
              <w:rPr>
                <w:b/>
              </w:rPr>
            </w:pPr>
            <w:r w:rsidRPr="00355BFB">
              <w:rPr>
                <w:b/>
              </w:rPr>
              <w:t>Total 03</w:t>
            </w:r>
          </w:p>
        </w:tc>
        <w:tc>
          <w:tcPr>
            <w:tcW w:w="1343" w:type="dxa"/>
            <w:gridSpan w:val="2"/>
            <w:vAlign w:val="bottom"/>
          </w:tcPr>
          <w:p w14:paraId="4DCA9FE8" w14:textId="7839D50F" w:rsidR="00C055DE" w:rsidRPr="00355BFB" w:rsidRDefault="00C055DE" w:rsidP="00C055DE">
            <w:pPr>
              <w:spacing w:line="276" w:lineRule="auto"/>
              <w:jc w:val="right"/>
              <w:rPr>
                <w:b/>
                <w:bCs/>
              </w:rPr>
            </w:pPr>
            <w:r w:rsidRPr="00355BFB">
              <w:rPr>
                <w:b/>
                <w:bCs/>
              </w:rPr>
              <w:t>1,996.40</w:t>
            </w:r>
          </w:p>
        </w:tc>
        <w:tc>
          <w:tcPr>
            <w:tcW w:w="1389" w:type="dxa"/>
            <w:gridSpan w:val="2"/>
            <w:vAlign w:val="bottom"/>
          </w:tcPr>
          <w:p w14:paraId="71656B88" w14:textId="57FC95E9" w:rsidR="00C055DE" w:rsidRPr="00355BFB" w:rsidRDefault="00C055DE" w:rsidP="00C055DE">
            <w:pPr>
              <w:spacing w:line="276" w:lineRule="auto"/>
              <w:jc w:val="right"/>
              <w:rPr>
                <w:b/>
                <w:bCs/>
                <w:lang w:bidi="hi-IN"/>
              </w:rPr>
            </w:pPr>
            <w:r w:rsidRPr="00355BFB">
              <w:rPr>
                <w:b/>
                <w:bCs/>
                <w:lang w:bidi="hi-IN"/>
              </w:rPr>
              <w:t>1,508.79</w:t>
            </w:r>
          </w:p>
        </w:tc>
        <w:tc>
          <w:tcPr>
            <w:tcW w:w="2042" w:type="dxa"/>
            <w:vAlign w:val="bottom"/>
          </w:tcPr>
          <w:p w14:paraId="5ADB41F5" w14:textId="2367F908" w:rsidR="00C055DE" w:rsidRPr="00355BFB" w:rsidRDefault="00C055DE" w:rsidP="00C055DE">
            <w:pPr>
              <w:spacing w:line="276" w:lineRule="auto"/>
              <w:jc w:val="right"/>
              <w:rPr>
                <w:b/>
                <w:bCs/>
              </w:rPr>
            </w:pPr>
            <w:r w:rsidRPr="00355BFB">
              <w:rPr>
                <w:b/>
                <w:bCs/>
              </w:rPr>
              <w:t>0.00</w:t>
            </w:r>
          </w:p>
        </w:tc>
        <w:tc>
          <w:tcPr>
            <w:tcW w:w="1338" w:type="dxa"/>
            <w:vAlign w:val="bottom"/>
          </w:tcPr>
          <w:p w14:paraId="287E3018" w14:textId="4E841B29" w:rsidR="00C055DE" w:rsidRPr="00355BFB" w:rsidRDefault="00C055DE" w:rsidP="00C055DE">
            <w:pPr>
              <w:spacing w:line="276" w:lineRule="auto"/>
              <w:jc w:val="right"/>
              <w:rPr>
                <w:b/>
                <w:bCs/>
              </w:rPr>
            </w:pPr>
            <w:r w:rsidRPr="00355BFB">
              <w:rPr>
                <w:b/>
                <w:bCs/>
              </w:rPr>
              <w:t>1,508.79</w:t>
            </w:r>
          </w:p>
        </w:tc>
        <w:tc>
          <w:tcPr>
            <w:tcW w:w="1356" w:type="dxa"/>
            <w:vAlign w:val="bottom"/>
          </w:tcPr>
          <w:p w14:paraId="0C07C544" w14:textId="25AA3EDE" w:rsidR="00C055DE" w:rsidRPr="00355BFB" w:rsidRDefault="00C055DE" w:rsidP="00C055DE">
            <w:pPr>
              <w:spacing w:line="276" w:lineRule="auto"/>
              <w:jc w:val="right"/>
              <w:rPr>
                <w:b/>
                <w:bCs/>
              </w:rPr>
            </w:pPr>
            <w:r w:rsidRPr="00355BFB">
              <w:rPr>
                <w:b/>
                <w:bCs/>
              </w:rPr>
              <w:t>47,995.02</w:t>
            </w:r>
          </w:p>
        </w:tc>
        <w:tc>
          <w:tcPr>
            <w:tcW w:w="1542" w:type="dxa"/>
            <w:vAlign w:val="bottom"/>
          </w:tcPr>
          <w:p w14:paraId="21276C31" w14:textId="6D2E18A7" w:rsidR="00C055DE" w:rsidRPr="00355BFB" w:rsidRDefault="00C055DE" w:rsidP="00C055DE">
            <w:pPr>
              <w:spacing w:line="276" w:lineRule="auto"/>
              <w:jc w:val="right"/>
              <w:rPr>
                <w:b/>
                <w:bCs/>
              </w:rPr>
            </w:pPr>
            <w:r w:rsidRPr="00355BFB">
              <w:rPr>
                <w:b/>
                <w:bCs/>
              </w:rPr>
              <w:t>(-) 24.42</w:t>
            </w:r>
          </w:p>
        </w:tc>
      </w:tr>
      <w:tr w:rsidR="00C055DE" w:rsidRPr="00355BFB" w14:paraId="030B927B" w14:textId="77777777" w:rsidTr="000B6BF2">
        <w:tc>
          <w:tcPr>
            <w:tcW w:w="721" w:type="dxa"/>
            <w:vAlign w:val="center"/>
          </w:tcPr>
          <w:p w14:paraId="21A2E11D" w14:textId="77777777" w:rsidR="00C055DE" w:rsidRPr="00355BFB" w:rsidRDefault="00C055DE" w:rsidP="00C055DE">
            <w:pPr>
              <w:spacing w:line="276" w:lineRule="auto"/>
              <w:jc w:val="center"/>
              <w:rPr>
                <w:b/>
                <w:i/>
              </w:rPr>
            </w:pPr>
            <w:r w:rsidRPr="00355BFB">
              <w:rPr>
                <w:b/>
                <w:i/>
              </w:rPr>
              <w:t>04</w:t>
            </w:r>
          </w:p>
        </w:tc>
        <w:tc>
          <w:tcPr>
            <w:tcW w:w="13229" w:type="dxa"/>
            <w:gridSpan w:val="10"/>
          </w:tcPr>
          <w:p w14:paraId="00A2DD2C" w14:textId="77777777" w:rsidR="00C055DE" w:rsidRPr="00355BFB" w:rsidRDefault="00C055DE" w:rsidP="00C055DE">
            <w:pPr>
              <w:spacing w:line="276" w:lineRule="auto"/>
              <w:rPr>
                <w:i/>
              </w:rPr>
            </w:pPr>
            <w:r w:rsidRPr="00355BFB">
              <w:rPr>
                <w:b/>
                <w:i/>
              </w:rPr>
              <w:t>Art and Culture</w:t>
            </w:r>
          </w:p>
        </w:tc>
      </w:tr>
      <w:tr w:rsidR="00C055DE" w:rsidRPr="00355BFB" w14:paraId="40F829C1" w14:textId="77777777" w:rsidTr="000B6BF2">
        <w:tc>
          <w:tcPr>
            <w:tcW w:w="721" w:type="dxa"/>
            <w:vAlign w:val="center"/>
          </w:tcPr>
          <w:p w14:paraId="6DFF17F7" w14:textId="77777777" w:rsidR="00C055DE" w:rsidRPr="00355BFB" w:rsidRDefault="00C055DE" w:rsidP="00C055DE">
            <w:pPr>
              <w:spacing w:line="276" w:lineRule="auto"/>
              <w:jc w:val="center"/>
              <w:rPr>
                <w:b/>
                <w:iCs/>
              </w:rPr>
            </w:pPr>
            <w:r w:rsidRPr="00355BFB">
              <w:rPr>
                <w:b/>
                <w:iCs/>
              </w:rPr>
              <w:t>104</w:t>
            </w:r>
          </w:p>
        </w:tc>
        <w:tc>
          <w:tcPr>
            <w:tcW w:w="13229" w:type="dxa"/>
            <w:gridSpan w:val="10"/>
          </w:tcPr>
          <w:p w14:paraId="6E4750EB" w14:textId="77777777" w:rsidR="00C055DE" w:rsidRPr="00355BFB" w:rsidRDefault="00C055DE" w:rsidP="00C055DE">
            <w:pPr>
              <w:spacing w:line="276" w:lineRule="auto"/>
            </w:pPr>
            <w:r w:rsidRPr="00355BFB">
              <w:rPr>
                <w:b/>
              </w:rPr>
              <w:t>Archives</w:t>
            </w:r>
          </w:p>
        </w:tc>
      </w:tr>
      <w:tr w:rsidR="00C055DE" w:rsidRPr="00355BFB" w14:paraId="6F74D304" w14:textId="77777777" w:rsidTr="002014A4">
        <w:tc>
          <w:tcPr>
            <w:tcW w:w="721" w:type="dxa"/>
            <w:vAlign w:val="center"/>
          </w:tcPr>
          <w:p w14:paraId="0B6697A0" w14:textId="77777777" w:rsidR="00C055DE" w:rsidRPr="00355BFB" w:rsidRDefault="00C055DE" w:rsidP="00C055DE">
            <w:pPr>
              <w:spacing w:line="276" w:lineRule="auto"/>
              <w:jc w:val="center"/>
              <w:rPr>
                <w:b/>
                <w:iCs/>
              </w:rPr>
            </w:pPr>
          </w:p>
        </w:tc>
        <w:tc>
          <w:tcPr>
            <w:tcW w:w="4219" w:type="dxa"/>
            <w:gridSpan w:val="2"/>
          </w:tcPr>
          <w:p w14:paraId="79D385AD" w14:textId="77777777" w:rsidR="00C055DE" w:rsidRPr="00355BFB" w:rsidRDefault="00C055DE" w:rsidP="00C055DE">
            <w:pPr>
              <w:spacing w:line="276" w:lineRule="auto"/>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42BC32A9" w14:textId="03CB6276" w:rsidR="00C055DE" w:rsidRPr="00355BFB" w:rsidRDefault="00C055DE" w:rsidP="00C055DE">
            <w:pPr>
              <w:spacing w:line="276" w:lineRule="auto"/>
              <w:jc w:val="right"/>
            </w:pPr>
            <w:r w:rsidRPr="00355BFB">
              <w:t>6.45</w:t>
            </w:r>
          </w:p>
        </w:tc>
        <w:tc>
          <w:tcPr>
            <w:tcW w:w="1389" w:type="dxa"/>
            <w:gridSpan w:val="2"/>
            <w:vAlign w:val="bottom"/>
          </w:tcPr>
          <w:p w14:paraId="48F05E20" w14:textId="6346C285" w:rsidR="00C055DE" w:rsidRPr="00355BFB" w:rsidRDefault="00C055DE" w:rsidP="00C055DE">
            <w:pPr>
              <w:spacing w:line="276" w:lineRule="auto"/>
              <w:jc w:val="right"/>
            </w:pPr>
            <w:r w:rsidRPr="00355BFB">
              <w:t>0.00</w:t>
            </w:r>
          </w:p>
        </w:tc>
        <w:tc>
          <w:tcPr>
            <w:tcW w:w="2042" w:type="dxa"/>
            <w:vAlign w:val="bottom"/>
          </w:tcPr>
          <w:p w14:paraId="4857DE92" w14:textId="72E7E394" w:rsidR="00C055DE" w:rsidRPr="00355BFB" w:rsidRDefault="00C055DE" w:rsidP="00C055DE">
            <w:pPr>
              <w:spacing w:line="276" w:lineRule="auto"/>
              <w:jc w:val="right"/>
            </w:pPr>
            <w:r w:rsidRPr="00355BFB">
              <w:t>0.00</w:t>
            </w:r>
          </w:p>
        </w:tc>
        <w:tc>
          <w:tcPr>
            <w:tcW w:w="1338" w:type="dxa"/>
            <w:vAlign w:val="bottom"/>
          </w:tcPr>
          <w:p w14:paraId="6E0264EC" w14:textId="69ACA1A7" w:rsidR="00C055DE" w:rsidRPr="00355BFB" w:rsidRDefault="00C055DE" w:rsidP="00C055DE">
            <w:pPr>
              <w:spacing w:line="276" w:lineRule="auto"/>
              <w:jc w:val="right"/>
            </w:pPr>
            <w:r w:rsidRPr="00355BFB">
              <w:t>0.00</w:t>
            </w:r>
          </w:p>
        </w:tc>
        <w:tc>
          <w:tcPr>
            <w:tcW w:w="1356" w:type="dxa"/>
            <w:vAlign w:val="bottom"/>
          </w:tcPr>
          <w:p w14:paraId="6CE6A26D" w14:textId="77777777" w:rsidR="00C055DE" w:rsidRPr="00355BFB" w:rsidRDefault="00C055DE" w:rsidP="00C055DE">
            <w:pPr>
              <w:spacing w:line="276" w:lineRule="auto"/>
              <w:jc w:val="right"/>
            </w:pPr>
            <w:r w:rsidRPr="00355BFB">
              <w:t>7.57</w:t>
            </w:r>
          </w:p>
        </w:tc>
        <w:tc>
          <w:tcPr>
            <w:tcW w:w="1542" w:type="dxa"/>
            <w:vAlign w:val="bottom"/>
          </w:tcPr>
          <w:p w14:paraId="66F210A1" w14:textId="0F9348B4" w:rsidR="00C055DE" w:rsidRPr="00355BFB" w:rsidRDefault="00C055DE" w:rsidP="00C055DE">
            <w:pPr>
              <w:spacing w:line="276" w:lineRule="auto"/>
              <w:jc w:val="right"/>
            </w:pPr>
            <w:r w:rsidRPr="00355BFB">
              <w:t>(-) 100.00</w:t>
            </w:r>
          </w:p>
        </w:tc>
      </w:tr>
      <w:tr w:rsidR="00C055DE" w:rsidRPr="00355BFB" w14:paraId="735CE693" w14:textId="77777777" w:rsidTr="000B6BF2">
        <w:tc>
          <w:tcPr>
            <w:tcW w:w="721" w:type="dxa"/>
            <w:vAlign w:val="center"/>
          </w:tcPr>
          <w:p w14:paraId="6FD03B2F" w14:textId="77777777" w:rsidR="00C055DE" w:rsidRPr="00355BFB" w:rsidRDefault="00C055DE" w:rsidP="00C055DE">
            <w:pPr>
              <w:spacing w:line="276" w:lineRule="auto"/>
              <w:jc w:val="center"/>
              <w:rPr>
                <w:b/>
                <w:iCs/>
              </w:rPr>
            </w:pPr>
            <w:r w:rsidRPr="00355BFB">
              <w:rPr>
                <w:b/>
                <w:iCs/>
              </w:rPr>
              <w:t>105</w:t>
            </w:r>
          </w:p>
        </w:tc>
        <w:tc>
          <w:tcPr>
            <w:tcW w:w="13229" w:type="dxa"/>
            <w:gridSpan w:val="10"/>
          </w:tcPr>
          <w:p w14:paraId="227B684C" w14:textId="77777777" w:rsidR="00C055DE" w:rsidRPr="00355BFB" w:rsidRDefault="00C055DE" w:rsidP="00C055DE">
            <w:pPr>
              <w:spacing w:line="276" w:lineRule="auto"/>
            </w:pPr>
            <w:r w:rsidRPr="00355BFB">
              <w:rPr>
                <w:b/>
              </w:rPr>
              <w:t>PublicLibrary</w:t>
            </w:r>
          </w:p>
        </w:tc>
      </w:tr>
      <w:tr w:rsidR="00C055DE" w:rsidRPr="00355BFB" w14:paraId="1C2611B2" w14:textId="77777777" w:rsidTr="002014A4">
        <w:tc>
          <w:tcPr>
            <w:tcW w:w="721" w:type="dxa"/>
            <w:vAlign w:val="center"/>
          </w:tcPr>
          <w:p w14:paraId="4E0693BB" w14:textId="77777777" w:rsidR="00C055DE" w:rsidRPr="00355BFB" w:rsidRDefault="00C055DE" w:rsidP="00C055DE">
            <w:pPr>
              <w:spacing w:line="276" w:lineRule="auto"/>
              <w:jc w:val="center"/>
              <w:rPr>
                <w:b/>
                <w:iCs/>
              </w:rPr>
            </w:pPr>
          </w:p>
        </w:tc>
        <w:tc>
          <w:tcPr>
            <w:tcW w:w="4219" w:type="dxa"/>
            <w:gridSpan w:val="2"/>
          </w:tcPr>
          <w:p w14:paraId="6D5E505C" w14:textId="77777777" w:rsidR="00C055DE" w:rsidRPr="00355BFB" w:rsidRDefault="00C055DE" w:rsidP="00C055DE">
            <w:pPr>
              <w:spacing w:line="276" w:lineRule="auto"/>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563DDB0C" w14:textId="668937EF" w:rsidR="00C055DE" w:rsidRPr="00355BFB" w:rsidRDefault="00C055DE" w:rsidP="00C055DE">
            <w:pPr>
              <w:spacing w:line="276" w:lineRule="auto"/>
              <w:jc w:val="right"/>
            </w:pPr>
            <w:r w:rsidRPr="00355BFB">
              <w:t>0.00</w:t>
            </w:r>
          </w:p>
        </w:tc>
        <w:tc>
          <w:tcPr>
            <w:tcW w:w="1389" w:type="dxa"/>
            <w:gridSpan w:val="2"/>
            <w:vAlign w:val="bottom"/>
          </w:tcPr>
          <w:p w14:paraId="1E093E7E" w14:textId="131C2467" w:rsidR="00C055DE" w:rsidRPr="00355BFB" w:rsidRDefault="00C055DE" w:rsidP="00C055DE">
            <w:pPr>
              <w:spacing w:line="276" w:lineRule="auto"/>
              <w:jc w:val="right"/>
            </w:pPr>
            <w:r w:rsidRPr="00355BFB">
              <w:rPr>
                <w:bCs/>
              </w:rPr>
              <w:t>0.00</w:t>
            </w:r>
          </w:p>
        </w:tc>
        <w:tc>
          <w:tcPr>
            <w:tcW w:w="2042" w:type="dxa"/>
            <w:vAlign w:val="bottom"/>
          </w:tcPr>
          <w:p w14:paraId="63AF2729" w14:textId="39AD3792" w:rsidR="00C055DE" w:rsidRPr="00355BFB" w:rsidRDefault="00C055DE" w:rsidP="00C055DE">
            <w:pPr>
              <w:spacing w:line="276" w:lineRule="auto"/>
              <w:jc w:val="right"/>
            </w:pPr>
            <w:r w:rsidRPr="00355BFB">
              <w:t>0.00</w:t>
            </w:r>
          </w:p>
        </w:tc>
        <w:tc>
          <w:tcPr>
            <w:tcW w:w="1338" w:type="dxa"/>
            <w:vAlign w:val="bottom"/>
          </w:tcPr>
          <w:p w14:paraId="517E435C" w14:textId="45399FB3" w:rsidR="00C055DE" w:rsidRPr="00355BFB" w:rsidRDefault="00C055DE" w:rsidP="00C055DE">
            <w:pPr>
              <w:spacing w:line="276" w:lineRule="auto"/>
              <w:jc w:val="right"/>
            </w:pPr>
            <w:r w:rsidRPr="00355BFB">
              <w:t>0.00</w:t>
            </w:r>
          </w:p>
        </w:tc>
        <w:tc>
          <w:tcPr>
            <w:tcW w:w="1356" w:type="dxa"/>
            <w:vAlign w:val="bottom"/>
          </w:tcPr>
          <w:p w14:paraId="73EAF6BD" w14:textId="77777777" w:rsidR="00C055DE" w:rsidRPr="00355BFB" w:rsidRDefault="00C055DE" w:rsidP="00C055DE">
            <w:pPr>
              <w:spacing w:line="276" w:lineRule="auto"/>
              <w:jc w:val="right"/>
              <w:rPr>
                <w:bCs/>
              </w:rPr>
            </w:pPr>
            <w:r w:rsidRPr="00355BFB">
              <w:rPr>
                <w:bCs/>
              </w:rPr>
              <w:t>300.00</w:t>
            </w:r>
          </w:p>
        </w:tc>
        <w:tc>
          <w:tcPr>
            <w:tcW w:w="1542" w:type="dxa"/>
            <w:vAlign w:val="bottom"/>
          </w:tcPr>
          <w:p w14:paraId="18089418" w14:textId="77464D2A" w:rsidR="00C055DE" w:rsidRPr="00355BFB" w:rsidRDefault="00C055DE" w:rsidP="00C055DE">
            <w:pPr>
              <w:spacing w:line="276" w:lineRule="auto"/>
              <w:jc w:val="right"/>
            </w:pPr>
            <w:r w:rsidRPr="00355BFB">
              <w:t>0.00</w:t>
            </w:r>
          </w:p>
        </w:tc>
      </w:tr>
      <w:tr w:rsidR="00C055DE" w:rsidRPr="00355BFB" w14:paraId="12BEE0B6" w14:textId="77777777" w:rsidTr="000B6BF2">
        <w:tc>
          <w:tcPr>
            <w:tcW w:w="721" w:type="dxa"/>
            <w:vAlign w:val="center"/>
          </w:tcPr>
          <w:p w14:paraId="7B819D3F" w14:textId="77777777" w:rsidR="00C055DE" w:rsidRPr="00355BFB" w:rsidRDefault="00C055DE" w:rsidP="00C055DE">
            <w:pPr>
              <w:spacing w:line="276" w:lineRule="auto"/>
              <w:jc w:val="center"/>
              <w:rPr>
                <w:b/>
                <w:iCs/>
              </w:rPr>
            </w:pPr>
            <w:r w:rsidRPr="00355BFB">
              <w:rPr>
                <w:b/>
                <w:iCs/>
              </w:rPr>
              <w:t>106</w:t>
            </w:r>
          </w:p>
        </w:tc>
        <w:tc>
          <w:tcPr>
            <w:tcW w:w="13229" w:type="dxa"/>
            <w:gridSpan w:val="10"/>
          </w:tcPr>
          <w:p w14:paraId="367A73F2" w14:textId="77777777" w:rsidR="00C055DE" w:rsidRPr="00355BFB" w:rsidRDefault="00C055DE" w:rsidP="00C055DE">
            <w:pPr>
              <w:spacing w:line="276" w:lineRule="auto"/>
            </w:pPr>
            <w:r w:rsidRPr="00355BFB">
              <w:rPr>
                <w:b/>
                <w:bCs/>
              </w:rPr>
              <w:t>Museums</w:t>
            </w:r>
          </w:p>
        </w:tc>
      </w:tr>
      <w:tr w:rsidR="00C055DE" w:rsidRPr="00355BFB" w14:paraId="7AD47D3D" w14:textId="77777777" w:rsidTr="002014A4">
        <w:tc>
          <w:tcPr>
            <w:tcW w:w="721" w:type="dxa"/>
            <w:vAlign w:val="center"/>
          </w:tcPr>
          <w:p w14:paraId="3FBF58C5" w14:textId="77777777" w:rsidR="00C055DE" w:rsidRPr="00355BFB" w:rsidRDefault="00C055DE" w:rsidP="00C055DE">
            <w:pPr>
              <w:spacing w:line="276" w:lineRule="auto"/>
              <w:jc w:val="center"/>
              <w:rPr>
                <w:b/>
                <w:iCs/>
              </w:rPr>
            </w:pPr>
          </w:p>
        </w:tc>
        <w:tc>
          <w:tcPr>
            <w:tcW w:w="4219" w:type="dxa"/>
            <w:gridSpan w:val="2"/>
          </w:tcPr>
          <w:p w14:paraId="2ABD4F51" w14:textId="77777777" w:rsidR="00C055DE" w:rsidRPr="00355BFB" w:rsidRDefault="00C055DE" w:rsidP="00C055DE">
            <w:pPr>
              <w:spacing w:line="276" w:lineRule="auto"/>
              <w:rPr>
                <w:b/>
                <w:bCs/>
              </w:rPr>
            </w:pPr>
            <w:r w:rsidRPr="00355BFB">
              <w:rPr>
                <w:bCs/>
              </w:rPr>
              <w:t>Twelfth Finance Commission Grants</w:t>
            </w:r>
          </w:p>
        </w:tc>
        <w:tc>
          <w:tcPr>
            <w:tcW w:w="1343" w:type="dxa"/>
            <w:gridSpan w:val="2"/>
            <w:vAlign w:val="bottom"/>
          </w:tcPr>
          <w:p w14:paraId="3B98906C" w14:textId="54216BF2" w:rsidR="00C055DE" w:rsidRPr="00355BFB" w:rsidRDefault="00C055DE" w:rsidP="00C055DE">
            <w:pPr>
              <w:spacing w:line="276" w:lineRule="auto"/>
              <w:jc w:val="right"/>
            </w:pPr>
            <w:r w:rsidRPr="00355BFB">
              <w:t>0.00</w:t>
            </w:r>
          </w:p>
        </w:tc>
        <w:tc>
          <w:tcPr>
            <w:tcW w:w="1389" w:type="dxa"/>
            <w:gridSpan w:val="2"/>
            <w:vAlign w:val="bottom"/>
          </w:tcPr>
          <w:p w14:paraId="66E94956" w14:textId="2228EF3A" w:rsidR="00C055DE" w:rsidRPr="00355BFB" w:rsidRDefault="00C055DE" w:rsidP="00C055DE">
            <w:pPr>
              <w:spacing w:line="276" w:lineRule="auto"/>
              <w:jc w:val="right"/>
            </w:pPr>
            <w:r w:rsidRPr="00355BFB">
              <w:rPr>
                <w:bCs/>
              </w:rPr>
              <w:t>0.00</w:t>
            </w:r>
          </w:p>
        </w:tc>
        <w:tc>
          <w:tcPr>
            <w:tcW w:w="2042" w:type="dxa"/>
            <w:vAlign w:val="bottom"/>
          </w:tcPr>
          <w:p w14:paraId="1EAF5ABC" w14:textId="176E3C0B" w:rsidR="00C055DE" w:rsidRPr="00355BFB" w:rsidRDefault="00C055DE" w:rsidP="00C055DE">
            <w:pPr>
              <w:spacing w:line="276" w:lineRule="auto"/>
              <w:jc w:val="right"/>
            </w:pPr>
            <w:r w:rsidRPr="00355BFB">
              <w:t>0.00</w:t>
            </w:r>
          </w:p>
        </w:tc>
        <w:tc>
          <w:tcPr>
            <w:tcW w:w="1338" w:type="dxa"/>
            <w:vAlign w:val="bottom"/>
          </w:tcPr>
          <w:p w14:paraId="4838A6C1" w14:textId="7B023FC5" w:rsidR="00C055DE" w:rsidRPr="00355BFB" w:rsidRDefault="00C055DE" w:rsidP="00C055DE">
            <w:pPr>
              <w:spacing w:line="276" w:lineRule="auto"/>
              <w:jc w:val="right"/>
            </w:pPr>
            <w:r w:rsidRPr="00355BFB">
              <w:t>0.00</w:t>
            </w:r>
          </w:p>
        </w:tc>
        <w:tc>
          <w:tcPr>
            <w:tcW w:w="1356" w:type="dxa"/>
            <w:vAlign w:val="bottom"/>
          </w:tcPr>
          <w:p w14:paraId="40620664" w14:textId="77777777" w:rsidR="00C055DE" w:rsidRPr="00355BFB" w:rsidRDefault="00C055DE" w:rsidP="00C055DE">
            <w:pPr>
              <w:spacing w:line="276" w:lineRule="auto"/>
              <w:jc w:val="right"/>
            </w:pPr>
            <w:r w:rsidRPr="00355BFB">
              <w:t>308.09</w:t>
            </w:r>
          </w:p>
        </w:tc>
        <w:tc>
          <w:tcPr>
            <w:tcW w:w="1542" w:type="dxa"/>
            <w:vAlign w:val="bottom"/>
          </w:tcPr>
          <w:p w14:paraId="0B9C00B9" w14:textId="3918B654" w:rsidR="00C055DE" w:rsidRPr="00355BFB" w:rsidRDefault="00C055DE" w:rsidP="00C055DE">
            <w:pPr>
              <w:spacing w:line="276" w:lineRule="auto"/>
              <w:jc w:val="right"/>
            </w:pPr>
            <w:r w:rsidRPr="00355BFB">
              <w:t>0.00</w:t>
            </w:r>
          </w:p>
        </w:tc>
      </w:tr>
      <w:tr w:rsidR="00C055DE" w:rsidRPr="00355BFB" w14:paraId="2DF93FEE" w14:textId="77777777" w:rsidTr="002014A4">
        <w:tc>
          <w:tcPr>
            <w:tcW w:w="721" w:type="dxa"/>
            <w:vAlign w:val="center"/>
          </w:tcPr>
          <w:p w14:paraId="44D58AAA" w14:textId="77777777" w:rsidR="00C055DE" w:rsidRPr="00355BFB" w:rsidRDefault="00C055DE" w:rsidP="00C055DE">
            <w:pPr>
              <w:spacing w:line="276" w:lineRule="auto"/>
              <w:jc w:val="center"/>
              <w:rPr>
                <w:b/>
              </w:rPr>
            </w:pPr>
          </w:p>
        </w:tc>
        <w:tc>
          <w:tcPr>
            <w:tcW w:w="4219" w:type="dxa"/>
            <w:gridSpan w:val="2"/>
          </w:tcPr>
          <w:p w14:paraId="4F357F30" w14:textId="77777777" w:rsidR="00C055DE" w:rsidRPr="00355BFB" w:rsidRDefault="00C055DE" w:rsidP="00C055DE">
            <w:pPr>
              <w:spacing w:line="276" w:lineRule="auto"/>
              <w:ind w:right="-155"/>
              <w:rPr>
                <w:bCs/>
              </w:rPr>
            </w:pPr>
            <w:r w:rsidRPr="00355BFB">
              <w:rPr>
                <w:bCs/>
              </w:rPr>
              <w:t>Thirteenth Finance Commission Grants</w:t>
            </w:r>
          </w:p>
        </w:tc>
        <w:tc>
          <w:tcPr>
            <w:tcW w:w="1343" w:type="dxa"/>
            <w:gridSpan w:val="2"/>
            <w:vAlign w:val="bottom"/>
          </w:tcPr>
          <w:p w14:paraId="525D2FB3" w14:textId="2136F8DC" w:rsidR="00C055DE" w:rsidRPr="00355BFB" w:rsidRDefault="00C055DE" w:rsidP="00C055DE">
            <w:pPr>
              <w:spacing w:line="276" w:lineRule="auto"/>
              <w:jc w:val="right"/>
            </w:pPr>
            <w:r w:rsidRPr="00355BFB">
              <w:t>0.00</w:t>
            </w:r>
          </w:p>
        </w:tc>
        <w:tc>
          <w:tcPr>
            <w:tcW w:w="1389" w:type="dxa"/>
            <w:gridSpan w:val="2"/>
            <w:vAlign w:val="bottom"/>
          </w:tcPr>
          <w:p w14:paraId="5BFBC902" w14:textId="2055573D" w:rsidR="00C055DE" w:rsidRPr="00355BFB" w:rsidRDefault="00C055DE" w:rsidP="00C055DE">
            <w:pPr>
              <w:spacing w:line="276" w:lineRule="auto"/>
              <w:jc w:val="right"/>
            </w:pPr>
            <w:r w:rsidRPr="00355BFB">
              <w:rPr>
                <w:bCs/>
              </w:rPr>
              <w:t>0.00</w:t>
            </w:r>
          </w:p>
        </w:tc>
        <w:tc>
          <w:tcPr>
            <w:tcW w:w="2042" w:type="dxa"/>
            <w:vAlign w:val="bottom"/>
          </w:tcPr>
          <w:p w14:paraId="655B298A" w14:textId="05007D94" w:rsidR="00C055DE" w:rsidRPr="00355BFB" w:rsidRDefault="00C055DE" w:rsidP="00C055DE">
            <w:pPr>
              <w:spacing w:line="276" w:lineRule="auto"/>
              <w:jc w:val="right"/>
            </w:pPr>
            <w:r w:rsidRPr="00355BFB">
              <w:t>0.00</w:t>
            </w:r>
          </w:p>
        </w:tc>
        <w:tc>
          <w:tcPr>
            <w:tcW w:w="1338" w:type="dxa"/>
            <w:vAlign w:val="bottom"/>
          </w:tcPr>
          <w:p w14:paraId="75558ED6" w14:textId="7EDE5600" w:rsidR="00C055DE" w:rsidRPr="00355BFB" w:rsidRDefault="00C055DE" w:rsidP="00C055DE">
            <w:pPr>
              <w:spacing w:line="276" w:lineRule="auto"/>
              <w:jc w:val="right"/>
            </w:pPr>
            <w:r w:rsidRPr="00355BFB">
              <w:t>0.00</w:t>
            </w:r>
          </w:p>
        </w:tc>
        <w:tc>
          <w:tcPr>
            <w:tcW w:w="1356" w:type="dxa"/>
            <w:vAlign w:val="bottom"/>
          </w:tcPr>
          <w:p w14:paraId="6E55A3AC" w14:textId="77777777" w:rsidR="00C055DE" w:rsidRPr="00355BFB" w:rsidRDefault="00C055DE" w:rsidP="00C055DE">
            <w:pPr>
              <w:spacing w:line="276" w:lineRule="auto"/>
              <w:jc w:val="right"/>
            </w:pPr>
            <w:r w:rsidRPr="00355BFB">
              <w:t>866.57</w:t>
            </w:r>
          </w:p>
        </w:tc>
        <w:tc>
          <w:tcPr>
            <w:tcW w:w="1542" w:type="dxa"/>
          </w:tcPr>
          <w:p w14:paraId="6674E81B" w14:textId="5B543399" w:rsidR="00C055DE" w:rsidRPr="00355BFB" w:rsidRDefault="00C055DE" w:rsidP="00C055DE">
            <w:pPr>
              <w:spacing w:line="276" w:lineRule="auto"/>
              <w:jc w:val="right"/>
            </w:pPr>
            <w:r w:rsidRPr="00355BFB">
              <w:t>0.00</w:t>
            </w:r>
          </w:p>
        </w:tc>
      </w:tr>
      <w:tr w:rsidR="00C055DE" w:rsidRPr="00355BFB" w14:paraId="70A8C9F8" w14:textId="77777777" w:rsidTr="002014A4">
        <w:tc>
          <w:tcPr>
            <w:tcW w:w="721" w:type="dxa"/>
            <w:vAlign w:val="center"/>
          </w:tcPr>
          <w:p w14:paraId="4E166B6C" w14:textId="77777777" w:rsidR="00C055DE" w:rsidRPr="00355BFB" w:rsidRDefault="00C055DE" w:rsidP="00C055DE">
            <w:pPr>
              <w:spacing w:line="276" w:lineRule="auto"/>
              <w:jc w:val="center"/>
              <w:rPr>
                <w:b/>
              </w:rPr>
            </w:pPr>
          </w:p>
        </w:tc>
        <w:tc>
          <w:tcPr>
            <w:tcW w:w="4219" w:type="dxa"/>
            <w:gridSpan w:val="2"/>
          </w:tcPr>
          <w:p w14:paraId="4D23DF88" w14:textId="77777777" w:rsidR="00C055DE" w:rsidRPr="00355BFB" w:rsidRDefault="00C055DE" w:rsidP="00C055DE">
            <w:pPr>
              <w:spacing w:line="276" w:lineRule="auto"/>
              <w:ind w:right="-155"/>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74434151" w14:textId="54F5D082" w:rsidR="00C055DE" w:rsidRPr="00355BFB" w:rsidRDefault="00C055DE" w:rsidP="00C055DE">
            <w:pPr>
              <w:spacing w:line="276" w:lineRule="auto"/>
              <w:jc w:val="right"/>
            </w:pPr>
            <w:r w:rsidRPr="00355BFB">
              <w:t>0.00</w:t>
            </w:r>
          </w:p>
        </w:tc>
        <w:tc>
          <w:tcPr>
            <w:tcW w:w="1389" w:type="dxa"/>
            <w:gridSpan w:val="2"/>
            <w:vAlign w:val="bottom"/>
          </w:tcPr>
          <w:p w14:paraId="532DA341" w14:textId="329649E4" w:rsidR="00C055DE" w:rsidRPr="00355BFB" w:rsidRDefault="00C055DE" w:rsidP="00C055DE">
            <w:pPr>
              <w:spacing w:line="276" w:lineRule="auto"/>
              <w:jc w:val="right"/>
            </w:pPr>
            <w:r w:rsidRPr="00355BFB">
              <w:rPr>
                <w:bCs/>
              </w:rPr>
              <w:t>0.00</w:t>
            </w:r>
          </w:p>
        </w:tc>
        <w:tc>
          <w:tcPr>
            <w:tcW w:w="2042" w:type="dxa"/>
            <w:vAlign w:val="bottom"/>
          </w:tcPr>
          <w:p w14:paraId="18DCE4EF" w14:textId="4A9D8E76" w:rsidR="00C055DE" w:rsidRPr="00355BFB" w:rsidRDefault="00C055DE" w:rsidP="00C055DE">
            <w:pPr>
              <w:spacing w:line="276" w:lineRule="auto"/>
              <w:jc w:val="right"/>
            </w:pPr>
            <w:r w:rsidRPr="00355BFB">
              <w:t>0.00</w:t>
            </w:r>
          </w:p>
        </w:tc>
        <w:tc>
          <w:tcPr>
            <w:tcW w:w="1338" w:type="dxa"/>
            <w:vAlign w:val="bottom"/>
          </w:tcPr>
          <w:p w14:paraId="6D476303" w14:textId="196F2E85" w:rsidR="00C055DE" w:rsidRPr="00355BFB" w:rsidRDefault="00C055DE" w:rsidP="00C055DE">
            <w:pPr>
              <w:spacing w:line="276" w:lineRule="auto"/>
              <w:jc w:val="right"/>
            </w:pPr>
            <w:r w:rsidRPr="00355BFB">
              <w:t>0.00</w:t>
            </w:r>
          </w:p>
        </w:tc>
        <w:tc>
          <w:tcPr>
            <w:tcW w:w="1356" w:type="dxa"/>
            <w:vAlign w:val="bottom"/>
          </w:tcPr>
          <w:p w14:paraId="66AE6126" w14:textId="77777777" w:rsidR="00C055DE" w:rsidRPr="00355BFB" w:rsidRDefault="00C055DE" w:rsidP="00C055DE">
            <w:pPr>
              <w:spacing w:line="276" w:lineRule="auto"/>
              <w:jc w:val="right"/>
            </w:pPr>
            <w:r w:rsidRPr="00355BFB">
              <w:t>138.63</w:t>
            </w:r>
          </w:p>
        </w:tc>
        <w:tc>
          <w:tcPr>
            <w:tcW w:w="1542" w:type="dxa"/>
          </w:tcPr>
          <w:p w14:paraId="4AD1E0C5" w14:textId="7038717F" w:rsidR="00C055DE" w:rsidRPr="00355BFB" w:rsidRDefault="00C055DE" w:rsidP="00C055DE">
            <w:pPr>
              <w:spacing w:line="276" w:lineRule="auto"/>
              <w:jc w:val="right"/>
            </w:pPr>
            <w:r w:rsidRPr="00355BFB">
              <w:t>0.00</w:t>
            </w:r>
          </w:p>
        </w:tc>
      </w:tr>
      <w:tr w:rsidR="00C055DE" w:rsidRPr="00355BFB" w14:paraId="626C6685" w14:textId="77777777" w:rsidTr="002014A4">
        <w:tc>
          <w:tcPr>
            <w:tcW w:w="721" w:type="dxa"/>
            <w:vAlign w:val="center"/>
          </w:tcPr>
          <w:p w14:paraId="16591839" w14:textId="77777777" w:rsidR="00C055DE" w:rsidRPr="00355BFB" w:rsidRDefault="00C055DE" w:rsidP="00C055DE">
            <w:pPr>
              <w:spacing w:line="276" w:lineRule="auto"/>
              <w:jc w:val="center"/>
              <w:rPr>
                <w:b/>
              </w:rPr>
            </w:pPr>
          </w:p>
        </w:tc>
        <w:tc>
          <w:tcPr>
            <w:tcW w:w="4219" w:type="dxa"/>
            <w:gridSpan w:val="2"/>
            <w:vAlign w:val="center"/>
          </w:tcPr>
          <w:p w14:paraId="7302F030" w14:textId="77777777" w:rsidR="00C055DE" w:rsidRPr="00355BFB" w:rsidRDefault="00C055DE" w:rsidP="00C055DE">
            <w:pPr>
              <w:spacing w:line="276" w:lineRule="auto"/>
              <w:jc w:val="center"/>
              <w:rPr>
                <w:b/>
                <w:bCs/>
              </w:rPr>
            </w:pPr>
            <w:r w:rsidRPr="00355BFB">
              <w:rPr>
                <w:b/>
              </w:rPr>
              <w:t>Total</w:t>
            </w:r>
            <w:r w:rsidRPr="00355BFB">
              <w:rPr>
                <w:b/>
                <w:bCs/>
              </w:rPr>
              <w:t xml:space="preserve"> 106</w:t>
            </w:r>
          </w:p>
        </w:tc>
        <w:tc>
          <w:tcPr>
            <w:tcW w:w="1343" w:type="dxa"/>
            <w:gridSpan w:val="2"/>
            <w:vAlign w:val="bottom"/>
          </w:tcPr>
          <w:p w14:paraId="52C54517" w14:textId="754CFB17" w:rsidR="00C055DE" w:rsidRPr="00355BFB" w:rsidRDefault="00C055DE" w:rsidP="00C055DE">
            <w:pPr>
              <w:spacing w:line="276" w:lineRule="auto"/>
              <w:jc w:val="right"/>
              <w:rPr>
                <w:b/>
                <w:bCs/>
              </w:rPr>
            </w:pPr>
            <w:r w:rsidRPr="00355BFB">
              <w:rPr>
                <w:b/>
                <w:bCs/>
              </w:rPr>
              <w:t>0.00</w:t>
            </w:r>
          </w:p>
        </w:tc>
        <w:tc>
          <w:tcPr>
            <w:tcW w:w="1389" w:type="dxa"/>
            <w:gridSpan w:val="2"/>
            <w:vAlign w:val="bottom"/>
          </w:tcPr>
          <w:p w14:paraId="74F873AC" w14:textId="1297E71C" w:rsidR="00C055DE" w:rsidRPr="00355BFB" w:rsidRDefault="00C055DE" w:rsidP="00C055DE">
            <w:pPr>
              <w:spacing w:line="276" w:lineRule="auto"/>
              <w:jc w:val="right"/>
              <w:rPr>
                <w:b/>
                <w:bCs/>
              </w:rPr>
            </w:pPr>
            <w:r w:rsidRPr="00355BFB">
              <w:rPr>
                <w:b/>
                <w:bCs/>
              </w:rPr>
              <w:t>0.00</w:t>
            </w:r>
          </w:p>
        </w:tc>
        <w:tc>
          <w:tcPr>
            <w:tcW w:w="2042" w:type="dxa"/>
            <w:vAlign w:val="bottom"/>
          </w:tcPr>
          <w:p w14:paraId="7A7A7209" w14:textId="049819A1" w:rsidR="00C055DE" w:rsidRPr="00355BFB" w:rsidRDefault="00C055DE" w:rsidP="00C055DE">
            <w:pPr>
              <w:spacing w:line="276" w:lineRule="auto"/>
              <w:jc w:val="right"/>
              <w:rPr>
                <w:b/>
                <w:bCs/>
              </w:rPr>
            </w:pPr>
            <w:r w:rsidRPr="00355BFB">
              <w:rPr>
                <w:b/>
                <w:bCs/>
              </w:rPr>
              <w:t>0.00</w:t>
            </w:r>
          </w:p>
        </w:tc>
        <w:tc>
          <w:tcPr>
            <w:tcW w:w="1338" w:type="dxa"/>
            <w:vAlign w:val="bottom"/>
          </w:tcPr>
          <w:p w14:paraId="4675BA7B" w14:textId="3ED95C13" w:rsidR="00C055DE" w:rsidRPr="00355BFB" w:rsidRDefault="00C055DE" w:rsidP="00C055DE">
            <w:pPr>
              <w:spacing w:line="276" w:lineRule="auto"/>
              <w:jc w:val="right"/>
              <w:rPr>
                <w:b/>
                <w:bCs/>
              </w:rPr>
            </w:pPr>
            <w:r w:rsidRPr="00355BFB">
              <w:rPr>
                <w:b/>
                <w:bCs/>
              </w:rPr>
              <w:t>0.00</w:t>
            </w:r>
          </w:p>
        </w:tc>
        <w:tc>
          <w:tcPr>
            <w:tcW w:w="1356" w:type="dxa"/>
            <w:vAlign w:val="bottom"/>
          </w:tcPr>
          <w:p w14:paraId="2D7FDA39" w14:textId="77777777" w:rsidR="00C055DE" w:rsidRPr="00355BFB" w:rsidRDefault="00C055DE" w:rsidP="00C055DE">
            <w:pPr>
              <w:spacing w:line="276" w:lineRule="auto"/>
              <w:jc w:val="right"/>
              <w:rPr>
                <w:b/>
              </w:rPr>
            </w:pPr>
            <w:r w:rsidRPr="00355BFB">
              <w:rPr>
                <w:b/>
              </w:rPr>
              <w:t>1,313.29</w:t>
            </w:r>
          </w:p>
        </w:tc>
        <w:tc>
          <w:tcPr>
            <w:tcW w:w="1542" w:type="dxa"/>
            <w:vAlign w:val="bottom"/>
          </w:tcPr>
          <w:p w14:paraId="1CE398DF" w14:textId="4C933794" w:rsidR="00C055DE" w:rsidRPr="00355BFB" w:rsidRDefault="00C055DE" w:rsidP="00C055DE">
            <w:pPr>
              <w:spacing w:line="276" w:lineRule="auto"/>
              <w:jc w:val="right"/>
              <w:rPr>
                <w:b/>
                <w:bCs/>
              </w:rPr>
            </w:pPr>
            <w:r w:rsidRPr="00355BFB">
              <w:rPr>
                <w:b/>
                <w:bCs/>
              </w:rPr>
              <w:t>0.00</w:t>
            </w:r>
          </w:p>
        </w:tc>
      </w:tr>
    </w:tbl>
    <w:p w14:paraId="73A5EF67" w14:textId="77777777" w:rsidR="002014A4" w:rsidRPr="00355BFB" w:rsidRDefault="002014A4"/>
    <w:p w14:paraId="3FDE429F" w14:textId="77777777" w:rsidR="00747721" w:rsidRDefault="00747721" w:rsidP="002014A4">
      <w:pPr>
        <w:jc w:val="center"/>
        <w:rPr>
          <w:b/>
        </w:rPr>
      </w:pPr>
    </w:p>
    <w:p w14:paraId="7A8FCCFF" w14:textId="77777777" w:rsidR="00C055DE" w:rsidRDefault="00C055DE" w:rsidP="002014A4">
      <w:pPr>
        <w:jc w:val="center"/>
        <w:rPr>
          <w:b/>
        </w:rPr>
      </w:pPr>
    </w:p>
    <w:p w14:paraId="2C973327" w14:textId="77777777" w:rsidR="00C055DE" w:rsidRDefault="00C055DE" w:rsidP="002014A4">
      <w:pPr>
        <w:jc w:val="center"/>
        <w:rPr>
          <w:b/>
        </w:rPr>
      </w:pPr>
    </w:p>
    <w:p w14:paraId="62D94A7D" w14:textId="77777777" w:rsidR="00C055DE" w:rsidRDefault="00C055DE" w:rsidP="002014A4">
      <w:pPr>
        <w:jc w:val="center"/>
        <w:rPr>
          <w:b/>
        </w:rPr>
      </w:pPr>
    </w:p>
    <w:p w14:paraId="4CAE9F82" w14:textId="43B01511" w:rsidR="002014A4" w:rsidRPr="00355BFB" w:rsidRDefault="002014A4" w:rsidP="002014A4">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622A1E95" w14:textId="77777777" w:rsidR="002014A4" w:rsidRPr="00355BFB" w:rsidRDefault="002014A4" w:rsidP="002014A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089"/>
        <w:gridCol w:w="14"/>
        <w:gridCol w:w="1323"/>
        <w:gridCol w:w="14"/>
        <w:gridCol w:w="1375"/>
        <w:gridCol w:w="14"/>
        <w:gridCol w:w="2007"/>
        <w:gridCol w:w="1516"/>
        <w:gridCol w:w="1356"/>
        <w:gridCol w:w="1521"/>
      </w:tblGrid>
      <w:tr w:rsidR="00412AAE" w:rsidRPr="00355BFB" w14:paraId="207F0C03" w14:textId="77777777" w:rsidTr="007E5EEB">
        <w:tc>
          <w:tcPr>
            <w:tcW w:w="4914" w:type="dxa"/>
            <w:gridSpan w:val="2"/>
            <w:vMerge w:val="restart"/>
            <w:vAlign w:val="center"/>
          </w:tcPr>
          <w:p w14:paraId="04E42A9A" w14:textId="77777777" w:rsidR="002014A4" w:rsidRPr="00355BFB" w:rsidRDefault="002014A4" w:rsidP="008A4585">
            <w:pPr>
              <w:jc w:val="center"/>
              <w:rPr>
                <w:b/>
              </w:rPr>
            </w:pPr>
            <w:r w:rsidRPr="00355BFB">
              <w:rPr>
                <w:b/>
              </w:rPr>
              <w:t>Nature of Expenditure</w:t>
            </w:r>
          </w:p>
          <w:p w14:paraId="4042FBB6" w14:textId="77777777" w:rsidR="002014A4" w:rsidRPr="00355BFB" w:rsidRDefault="002014A4" w:rsidP="008A4585">
            <w:pPr>
              <w:pStyle w:val="Header"/>
              <w:ind w:right="-274"/>
              <w:jc w:val="center"/>
              <w:rPr>
                <w:b/>
                <w:sz w:val="24"/>
                <w:szCs w:val="24"/>
              </w:rPr>
            </w:pPr>
          </w:p>
        </w:tc>
        <w:tc>
          <w:tcPr>
            <w:tcW w:w="1343" w:type="dxa"/>
            <w:gridSpan w:val="2"/>
            <w:vMerge w:val="restart"/>
          </w:tcPr>
          <w:p w14:paraId="64BF3D92" w14:textId="77777777" w:rsidR="002014A4" w:rsidRPr="00355BFB" w:rsidRDefault="002014A4" w:rsidP="008A4585">
            <w:pPr>
              <w:pStyle w:val="Header"/>
              <w:ind w:left="-18" w:right="-274"/>
              <w:jc w:val="both"/>
              <w:rPr>
                <w:b/>
                <w:sz w:val="24"/>
                <w:szCs w:val="24"/>
              </w:rPr>
            </w:pPr>
            <w:r w:rsidRPr="00355BFB">
              <w:rPr>
                <w:b/>
                <w:sz w:val="24"/>
                <w:szCs w:val="24"/>
              </w:rPr>
              <w:t>Expendi-</w:t>
            </w:r>
          </w:p>
          <w:p w14:paraId="17A9FCAF" w14:textId="77777777" w:rsidR="002014A4" w:rsidRPr="00355BFB" w:rsidRDefault="002014A4" w:rsidP="008A4585">
            <w:pPr>
              <w:pStyle w:val="Header"/>
              <w:ind w:left="-18" w:right="-274"/>
              <w:jc w:val="both"/>
              <w:rPr>
                <w:b/>
                <w:sz w:val="24"/>
                <w:szCs w:val="24"/>
              </w:rPr>
            </w:pPr>
            <w:r w:rsidRPr="00355BFB">
              <w:rPr>
                <w:b/>
                <w:sz w:val="24"/>
                <w:szCs w:val="24"/>
              </w:rPr>
              <w:t xml:space="preserve">ture </w:t>
            </w:r>
          </w:p>
          <w:p w14:paraId="6F4F759A" w14:textId="04473968" w:rsidR="002014A4" w:rsidRPr="00355BFB" w:rsidRDefault="002014A4"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97" w:type="dxa"/>
            <w:gridSpan w:val="5"/>
          </w:tcPr>
          <w:p w14:paraId="565F7F58" w14:textId="3656E335" w:rsidR="002014A4" w:rsidRPr="00355BFB" w:rsidRDefault="002014A4"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8A52A1D" w14:textId="77777777" w:rsidR="002014A4" w:rsidRPr="00355BFB" w:rsidRDefault="002014A4" w:rsidP="008A4585">
            <w:pPr>
              <w:ind w:right="-134" w:hanging="18"/>
              <w:rPr>
                <w:b/>
              </w:rPr>
            </w:pPr>
            <w:r w:rsidRPr="00355BFB">
              <w:rPr>
                <w:b/>
              </w:rPr>
              <w:t>Expendi-ture to the end of</w:t>
            </w:r>
          </w:p>
          <w:p w14:paraId="634D5786" w14:textId="306AB41D" w:rsidR="002014A4" w:rsidRPr="00355BFB" w:rsidRDefault="00B07282" w:rsidP="008A4585">
            <w:pPr>
              <w:ind w:right="-134"/>
              <w:rPr>
                <w:b/>
              </w:rPr>
            </w:pPr>
            <w:r w:rsidRPr="00355BFB">
              <w:rPr>
                <w:b/>
              </w:rPr>
              <w:t>2023-24</w:t>
            </w:r>
          </w:p>
        </w:tc>
        <w:tc>
          <w:tcPr>
            <w:tcW w:w="1540" w:type="dxa"/>
            <w:vMerge w:val="restart"/>
          </w:tcPr>
          <w:p w14:paraId="2923AA57" w14:textId="77777777" w:rsidR="002014A4" w:rsidRPr="00355BFB" w:rsidRDefault="002014A4" w:rsidP="008A4585">
            <w:pPr>
              <w:ind w:right="-108"/>
              <w:rPr>
                <w:b/>
              </w:rPr>
            </w:pPr>
            <w:r w:rsidRPr="00355BFB">
              <w:rPr>
                <w:b/>
              </w:rPr>
              <w:t>Increase (+)/ Decrease (-)</w:t>
            </w:r>
          </w:p>
          <w:p w14:paraId="584A8C58" w14:textId="77777777" w:rsidR="002014A4" w:rsidRPr="00355BFB" w:rsidRDefault="002014A4" w:rsidP="008A4585">
            <w:pPr>
              <w:ind w:right="-198" w:firstLine="5"/>
              <w:rPr>
                <w:b/>
              </w:rPr>
            </w:pPr>
            <w:r w:rsidRPr="00355BFB">
              <w:rPr>
                <w:b/>
              </w:rPr>
              <w:t xml:space="preserve">in </w:t>
            </w:r>
            <w:r w:rsidRPr="00355BFB">
              <w:rPr>
                <w:b/>
                <w:i/>
              </w:rPr>
              <w:t>per cent</w:t>
            </w:r>
            <w:r w:rsidRPr="00355BFB">
              <w:rPr>
                <w:b/>
              </w:rPr>
              <w:t xml:space="preserve"> during the </w:t>
            </w:r>
          </w:p>
          <w:p w14:paraId="3EF6E369" w14:textId="124CAB40" w:rsidR="002014A4" w:rsidRPr="00355BFB" w:rsidRDefault="002014A4" w:rsidP="008A4585">
            <w:pPr>
              <w:ind w:right="-198" w:firstLine="5"/>
              <w:rPr>
                <w:b/>
              </w:rPr>
            </w:pPr>
            <w:r w:rsidRPr="00355BFB">
              <w:rPr>
                <w:b/>
              </w:rPr>
              <w:t xml:space="preserve">year </w:t>
            </w:r>
            <w:r w:rsidR="00B07282" w:rsidRPr="00355BFB">
              <w:rPr>
                <w:b/>
              </w:rPr>
              <w:t>2023-24</w:t>
            </w:r>
          </w:p>
        </w:tc>
      </w:tr>
      <w:tr w:rsidR="00412AAE" w:rsidRPr="00355BFB" w14:paraId="5BCAE389" w14:textId="77777777" w:rsidTr="007E5EEB">
        <w:tc>
          <w:tcPr>
            <w:tcW w:w="4914" w:type="dxa"/>
            <w:gridSpan w:val="2"/>
            <w:vMerge/>
          </w:tcPr>
          <w:p w14:paraId="44FC92E6" w14:textId="77777777" w:rsidR="002014A4" w:rsidRPr="00355BFB" w:rsidRDefault="002014A4" w:rsidP="008A4585">
            <w:pPr>
              <w:pStyle w:val="Header"/>
              <w:ind w:right="-274"/>
              <w:jc w:val="right"/>
              <w:rPr>
                <w:b/>
                <w:sz w:val="24"/>
                <w:szCs w:val="24"/>
              </w:rPr>
            </w:pPr>
          </w:p>
        </w:tc>
        <w:tc>
          <w:tcPr>
            <w:tcW w:w="1343" w:type="dxa"/>
            <w:gridSpan w:val="2"/>
            <w:vMerge/>
          </w:tcPr>
          <w:p w14:paraId="289C6A28" w14:textId="77777777" w:rsidR="002014A4" w:rsidRPr="00355BFB" w:rsidRDefault="002014A4" w:rsidP="008A4585">
            <w:pPr>
              <w:pStyle w:val="Header"/>
              <w:ind w:right="-274"/>
              <w:jc w:val="right"/>
              <w:rPr>
                <w:b/>
                <w:sz w:val="24"/>
                <w:szCs w:val="24"/>
              </w:rPr>
            </w:pPr>
          </w:p>
        </w:tc>
        <w:tc>
          <w:tcPr>
            <w:tcW w:w="1389" w:type="dxa"/>
            <w:gridSpan w:val="2"/>
            <w:vAlign w:val="center"/>
          </w:tcPr>
          <w:p w14:paraId="13A149E4" w14:textId="77777777" w:rsidR="002014A4" w:rsidRPr="00355BFB" w:rsidRDefault="002014A4" w:rsidP="008A4585">
            <w:pPr>
              <w:ind w:right="-108"/>
              <w:rPr>
                <w:b/>
              </w:rPr>
            </w:pPr>
            <w:r w:rsidRPr="00355BFB">
              <w:rPr>
                <w:b/>
              </w:rPr>
              <w:t>State Fund Expenditure</w:t>
            </w:r>
          </w:p>
        </w:tc>
        <w:tc>
          <w:tcPr>
            <w:tcW w:w="2052" w:type="dxa"/>
            <w:gridSpan w:val="2"/>
          </w:tcPr>
          <w:p w14:paraId="2D9C5CA3" w14:textId="77777777" w:rsidR="002014A4" w:rsidRPr="00355BFB" w:rsidRDefault="002014A4" w:rsidP="008A4585">
            <w:pPr>
              <w:ind w:right="-103"/>
              <w:rPr>
                <w:b/>
              </w:rPr>
            </w:pPr>
            <w:r w:rsidRPr="00355BFB">
              <w:rPr>
                <w:b/>
              </w:rPr>
              <w:t>Central Assistance (including Centrally Sponsored Scheme/ Central Sector)</w:t>
            </w:r>
          </w:p>
        </w:tc>
        <w:tc>
          <w:tcPr>
            <w:tcW w:w="1356" w:type="dxa"/>
            <w:vAlign w:val="center"/>
          </w:tcPr>
          <w:p w14:paraId="629AA484" w14:textId="77777777" w:rsidR="002014A4" w:rsidRPr="00355BFB" w:rsidRDefault="002014A4" w:rsidP="008A4585">
            <w:pPr>
              <w:jc w:val="center"/>
              <w:rPr>
                <w:b/>
              </w:rPr>
            </w:pPr>
            <w:r w:rsidRPr="00355BFB">
              <w:rPr>
                <w:b/>
              </w:rPr>
              <w:t>Total</w:t>
            </w:r>
          </w:p>
        </w:tc>
        <w:tc>
          <w:tcPr>
            <w:tcW w:w="1356" w:type="dxa"/>
            <w:vMerge/>
          </w:tcPr>
          <w:p w14:paraId="61A64AD8" w14:textId="77777777" w:rsidR="002014A4" w:rsidRPr="00355BFB" w:rsidRDefault="002014A4" w:rsidP="008A4585">
            <w:pPr>
              <w:ind w:right="-134"/>
              <w:rPr>
                <w:b/>
              </w:rPr>
            </w:pPr>
          </w:p>
        </w:tc>
        <w:tc>
          <w:tcPr>
            <w:tcW w:w="1540" w:type="dxa"/>
            <w:vMerge/>
          </w:tcPr>
          <w:p w14:paraId="43923A14" w14:textId="77777777" w:rsidR="002014A4" w:rsidRPr="00355BFB" w:rsidRDefault="002014A4" w:rsidP="008A4585">
            <w:pPr>
              <w:ind w:right="-108" w:firstLine="5"/>
              <w:rPr>
                <w:b/>
              </w:rPr>
            </w:pPr>
          </w:p>
        </w:tc>
      </w:tr>
      <w:tr w:rsidR="00412AAE" w:rsidRPr="00355BFB" w14:paraId="66F646A5" w14:textId="77777777" w:rsidTr="008A4585">
        <w:tc>
          <w:tcPr>
            <w:tcW w:w="721" w:type="dxa"/>
            <w:vAlign w:val="center"/>
          </w:tcPr>
          <w:p w14:paraId="1187E98C" w14:textId="77777777" w:rsidR="002014A4" w:rsidRPr="00355BFB" w:rsidRDefault="002014A4" w:rsidP="008A4585">
            <w:pPr>
              <w:ind w:right="-108" w:hanging="225"/>
              <w:jc w:val="center"/>
              <w:rPr>
                <w:b/>
              </w:rPr>
            </w:pPr>
            <w:r w:rsidRPr="00355BFB">
              <w:rPr>
                <w:b/>
              </w:rPr>
              <w:t xml:space="preserve">  B</w:t>
            </w:r>
          </w:p>
        </w:tc>
        <w:tc>
          <w:tcPr>
            <w:tcW w:w="13229" w:type="dxa"/>
            <w:gridSpan w:val="10"/>
            <w:vAlign w:val="center"/>
          </w:tcPr>
          <w:p w14:paraId="26174D1E" w14:textId="77777777" w:rsidR="002014A4" w:rsidRPr="00355BFB" w:rsidRDefault="002014A4" w:rsidP="008A4585">
            <w:pPr>
              <w:ind w:left="-125" w:right="-86" w:firstLine="125"/>
              <w:rPr>
                <w:b/>
                <w:bCs/>
              </w:rPr>
            </w:pPr>
            <w:r w:rsidRPr="00355BFB">
              <w:rPr>
                <w:b/>
              </w:rPr>
              <w:t>CAPITAL ACCOUNT OF SOCIAL SERVICES- contd.</w:t>
            </w:r>
          </w:p>
        </w:tc>
      </w:tr>
      <w:tr w:rsidR="00412AAE" w:rsidRPr="00355BFB" w14:paraId="1B811E49" w14:textId="77777777" w:rsidTr="008A4585">
        <w:tc>
          <w:tcPr>
            <w:tcW w:w="721" w:type="dxa"/>
            <w:vAlign w:val="center"/>
          </w:tcPr>
          <w:p w14:paraId="1101247A" w14:textId="77777777" w:rsidR="002014A4" w:rsidRPr="00355BFB" w:rsidRDefault="002014A4" w:rsidP="008A4585">
            <w:pPr>
              <w:jc w:val="center"/>
              <w:rPr>
                <w:b/>
              </w:rPr>
            </w:pPr>
            <w:r w:rsidRPr="00355BFB">
              <w:rPr>
                <w:b/>
              </w:rPr>
              <w:t>(a)</w:t>
            </w:r>
          </w:p>
        </w:tc>
        <w:tc>
          <w:tcPr>
            <w:tcW w:w="13229" w:type="dxa"/>
            <w:gridSpan w:val="10"/>
            <w:vAlign w:val="center"/>
          </w:tcPr>
          <w:p w14:paraId="73E10B73" w14:textId="77777777" w:rsidR="002014A4" w:rsidRPr="00355BFB" w:rsidRDefault="002014A4" w:rsidP="008A4585">
            <w:pPr>
              <w:ind w:left="-125" w:right="-86" w:firstLine="125"/>
              <w:rPr>
                <w:b/>
                <w:bCs/>
              </w:rPr>
            </w:pPr>
            <w:r w:rsidRPr="00355BFB">
              <w:rPr>
                <w:b/>
              </w:rPr>
              <w:t>Capital Account of Education, Sports Art and Culture- concld.</w:t>
            </w:r>
          </w:p>
        </w:tc>
      </w:tr>
      <w:tr w:rsidR="00412AAE" w:rsidRPr="00355BFB" w14:paraId="477C7CD8" w14:textId="77777777" w:rsidTr="008A4585">
        <w:tc>
          <w:tcPr>
            <w:tcW w:w="721" w:type="dxa"/>
            <w:vAlign w:val="center"/>
          </w:tcPr>
          <w:p w14:paraId="43739263" w14:textId="77777777" w:rsidR="002014A4" w:rsidRPr="00355BFB" w:rsidRDefault="002014A4" w:rsidP="008A4585">
            <w:pPr>
              <w:jc w:val="center"/>
              <w:rPr>
                <w:b/>
              </w:rPr>
            </w:pPr>
            <w:r w:rsidRPr="00355BFB">
              <w:rPr>
                <w:b/>
              </w:rPr>
              <w:t>4202</w:t>
            </w:r>
          </w:p>
        </w:tc>
        <w:tc>
          <w:tcPr>
            <w:tcW w:w="13229" w:type="dxa"/>
            <w:gridSpan w:val="10"/>
            <w:vAlign w:val="center"/>
          </w:tcPr>
          <w:p w14:paraId="43C3BED3" w14:textId="77777777" w:rsidR="002014A4" w:rsidRPr="00355BFB" w:rsidRDefault="002014A4" w:rsidP="008A4585">
            <w:pPr>
              <w:ind w:left="-125" w:right="-86" w:firstLine="125"/>
              <w:rPr>
                <w:b/>
                <w:bCs/>
              </w:rPr>
            </w:pPr>
            <w:r w:rsidRPr="00355BFB">
              <w:rPr>
                <w:b/>
                <w:bCs/>
              </w:rPr>
              <w:t>Capital Outlay on Education, Sports, Art and Culture- concld.</w:t>
            </w:r>
          </w:p>
        </w:tc>
      </w:tr>
      <w:tr w:rsidR="00412AAE" w:rsidRPr="00355BFB" w14:paraId="5FB93F99" w14:textId="77777777" w:rsidTr="002014A4">
        <w:tc>
          <w:tcPr>
            <w:tcW w:w="721" w:type="dxa"/>
          </w:tcPr>
          <w:p w14:paraId="0DCE3C4B" w14:textId="77777777" w:rsidR="002014A4" w:rsidRPr="00355BFB" w:rsidRDefault="002014A4" w:rsidP="008A4585">
            <w:pPr>
              <w:jc w:val="center"/>
              <w:rPr>
                <w:b/>
                <w:i/>
              </w:rPr>
            </w:pPr>
            <w:r w:rsidRPr="00355BFB">
              <w:rPr>
                <w:b/>
                <w:i/>
              </w:rPr>
              <w:t>04</w:t>
            </w:r>
          </w:p>
        </w:tc>
        <w:tc>
          <w:tcPr>
            <w:tcW w:w="13229" w:type="dxa"/>
            <w:gridSpan w:val="10"/>
          </w:tcPr>
          <w:p w14:paraId="3BEBCA36" w14:textId="77777777" w:rsidR="002014A4" w:rsidRPr="00355BFB" w:rsidRDefault="002014A4" w:rsidP="008A4585">
            <w:pPr>
              <w:rPr>
                <w:i/>
              </w:rPr>
            </w:pPr>
            <w:r w:rsidRPr="00355BFB">
              <w:rPr>
                <w:b/>
                <w:i/>
              </w:rPr>
              <w:t>Art and Culture- concld.</w:t>
            </w:r>
          </w:p>
        </w:tc>
      </w:tr>
      <w:tr w:rsidR="00412AAE" w:rsidRPr="00355BFB" w14:paraId="596F3F27" w14:textId="77777777" w:rsidTr="002014A4">
        <w:tc>
          <w:tcPr>
            <w:tcW w:w="721" w:type="dxa"/>
            <w:vAlign w:val="center"/>
          </w:tcPr>
          <w:p w14:paraId="60C9C372" w14:textId="77777777" w:rsidR="0077086A" w:rsidRPr="00355BFB" w:rsidRDefault="0077086A" w:rsidP="0077086A">
            <w:pPr>
              <w:jc w:val="center"/>
              <w:rPr>
                <w:b/>
              </w:rPr>
            </w:pPr>
            <w:r w:rsidRPr="00355BFB">
              <w:rPr>
                <w:b/>
              </w:rPr>
              <w:t>800</w:t>
            </w:r>
          </w:p>
        </w:tc>
        <w:tc>
          <w:tcPr>
            <w:tcW w:w="13229" w:type="dxa"/>
            <w:gridSpan w:val="10"/>
          </w:tcPr>
          <w:p w14:paraId="375BD7B6" w14:textId="77777777" w:rsidR="0077086A" w:rsidRPr="00355BFB" w:rsidRDefault="0077086A" w:rsidP="0077086A">
            <w:r w:rsidRPr="00355BFB">
              <w:rPr>
                <w:b/>
              </w:rPr>
              <w:t>Other Expenditure</w:t>
            </w:r>
          </w:p>
        </w:tc>
      </w:tr>
      <w:tr w:rsidR="00A64D85" w:rsidRPr="00355BFB" w14:paraId="7811BAD1" w14:textId="77777777" w:rsidTr="007E5EEB">
        <w:tc>
          <w:tcPr>
            <w:tcW w:w="721" w:type="dxa"/>
            <w:vAlign w:val="center"/>
          </w:tcPr>
          <w:p w14:paraId="1BD69370" w14:textId="77777777" w:rsidR="00A64D85" w:rsidRPr="00355BFB" w:rsidRDefault="00A64D85" w:rsidP="00A64D85">
            <w:pPr>
              <w:jc w:val="center"/>
              <w:rPr>
                <w:b/>
              </w:rPr>
            </w:pPr>
          </w:p>
        </w:tc>
        <w:tc>
          <w:tcPr>
            <w:tcW w:w="4207" w:type="dxa"/>
            <w:gridSpan w:val="2"/>
          </w:tcPr>
          <w:p w14:paraId="11E2E21E" w14:textId="0B8E1723" w:rsidR="00A64D85" w:rsidRPr="00355BFB" w:rsidRDefault="00A64D85" w:rsidP="00C506DE">
            <w:pPr>
              <w:spacing w:line="240" w:lineRule="exact"/>
              <w:rPr>
                <w:b/>
              </w:rPr>
            </w:pPr>
            <w:r w:rsidRPr="00355BFB">
              <w:rPr>
                <w:bCs/>
              </w:rPr>
              <w:t>Secondary Education (District Institute of Education and Training)</w:t>
            </w:r>
          </w:p>
        </w:tc>
        <w:tc>
          <w:tcPr>
            <w:tcW w:w="1343" w:type="dxa"/>
            <w:gridSpan w:val="2"/>
            <w:vAlign w:val="bottom"/>
          </w:tcPr>
          <w:p w14:paraId="480955BD" w14:textId="161BECE0" w:rsidR="00A64D85" w:rsidRPr="00355BFB" w:rsidRDefault="00A64D85" w:rsidP="00A64D85">
            <w:pPr>
              <w:jc w:val="right"/>
            </w:pPr>
            <w:r w:rsidRPr="00355BFB">
              <w:t>0.00</w:t>
            </w:r>
          </w:p>
        </w:tc>
        <w:tc>
          <w:tcPr>
            <w:tcW w:w="1389" w:type="dxa"/>
            <w:gridSpan w:val="2"/>
            <w:vAlign w:val="bottom"/>
          </w:tcPr>
          <w:p w14:paraId="292B2062" w14:textId="2D0E7D00" w:rsidR="00A64D85" w:rsidRPr="00355BFB" w:rsidRDefault="008F205A" w:rsidP="00A64D85">
            <w:pPr>
              <w:jc w:val="right"/>
            </w:pPr>
            <w:r w:rsidRPr="00355BFB">
              <w:t>0.00</w:t>
            </w:r>
          </w:p>
        </w:tc>
        <w:tc>
          <w:tcPr>
            <w:tcW w:w="2038" w:type="dxa"/>
            <w:vAlign w:val="bottom"/>
          </w:tcPr>
          <w:p w14:paraId="76861894" w14:textId="58E69BAE" w:rsidR="00A64D85" w:rsidRPr="00355BFB" w:rsidRDefault="008F205A" w:rsidP="00A64D85">
            <w:pPr>
              <w:jc w:val="right"/>
            </w:pPr>
            <w:r w:rsidRPr="00355BFB">
              <w:t>0.00</w:t>
            </w:r>
          </w:p>
        </w:tc>
        <w:tc>
          <w:tcPr>
            <w:tcW w:w="1356" w:type="dxa"/>
            <w:vAlign w:val="bottom"/>
          </w:tcPr>
          <w:p w14:paraId="1169E2D3" w14:textId="48C90493" w:rsidR="00A64D85" w:rsidRPr="00355BFB" w:rsidRDefault="008F205A" w:rsidP="00A64D85">
            <w:pPr>
              <w:jc w:val="right"/>
            </w:pPr>
            <w:r w:rsidRPr="00355BFB">
              <w:t>0.00</w:t>
            </w:r>
          </w:p>
        </w:tc>
        <w:tc>
          <w:tcPr>
            <w:tcW w:w="1356" w:type="dxa"/>
            <w:vAlign w:val="bottom"/>
          </w:tcPr>
          <w:p w14:paraId="262F7246" w14:textId="77777777" w:rsidR="00A64D85" w:rsidRPr="00355BFB" w:rsidRDefault="00A64D85" w:rsidP="00A64D85">
            <w:pPr>
              <w:jc w:val="right"/>
            </w:pPr>
            <w:r w:rsidRPr="00355BFB">
              <w:t>14.81</w:t>
            </w:r>
          </w:p>
        </w:tc>
        <w:tc>
          <w:tcPr>
            <w:tcW w:w="1540" w:type="dxa"/>
            <w:vAlign w:val="bottom"/>
          </w:tcPr>
          <w:p w14:paraId="053FB50F" w14:textId="2CCB2126" w:rsidR="00A64D85" w:rsidRPr="00355BFB" w:rsidRDefault="008F205A" w:rsidP="00A64D85">
            <w:pPr>
              <w:jc w:val="right"/>
            </w:pPr>
            <w:r w:rsidRPr="00355BFB">
              <w:t>0.00</w:t>
            </w:r>
          </w:p>
        </w:tc>
      </w:tr>
      <w:tr w:rsidR="00A64D85" w:rsidRPr="00355BFB" w14:paraId="3CA3BCFC" w14:textId="77777777" w:rsidTr="007E5EEB">
        <w:tc>
          <w:tcPr>
            <w:tcW w:w="721" w:type="dxa"/>
            <w:vAlign w:val="center"/>
          </w:tcPr>
          <w:p w14:paraId="5B38D0DF" w14:textId="77777777" w:rsidR="00A64D85" w:rsidRPr="00355BFB" w:rsidRDefault="00A64D85" w:rsidP="00A64D85">
            <w:pPr>
              <w:jc w:val="center"/>
              <w:rPr>
                <w:b/>
              </w:rPr>
            </w:pPr>
          </w:p>
        </w:tc>
        <w:tc>
          <w:tcPr>
            <w:tcW w:w="4207" w:type="dxa"/>
            <w:gridSpan w:val="2"/>
          </w:tcPr>
          <w:p w14:paraId="2DB1D90C" w14:textId="77777777" w:rsidR="00A64D85" w:rsidRPr="00355BFB" w:rsidRDefault="00A64D85" w:rsidP="00C506DE">
            <w:pPr>
              <w:spacing w:line="240" w:lineRule="exact"/>
              <w:ind w:right="-335"/>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1AE079A1" w14:textId="485AFFE0" w:rsidR="00A64D85" w:rsidRPr="00355BFB" w:rsidRDefault="00A64D85" w:rsidP="00A64D85">
            <w:pPr>
              <w:jc w:val="right"/>
            </w:pPr>
            <w:r w:rsidRPr="00355BFB">
              <w:t>0.00</w:t>
            </w:r>
          </w:p>
        </w:tc>
        <w:tc>
          <w:tcPr>
            <w:tcW w:w="1389" w:type="dxa"/>
            <w:gridSpan w:val="2"/>
            <w:vAlign w:val="bottom"/>
          </w:tcPr>
          <w:p w14:paraId="30A6C7EB" w14:textId="479BA93C" w:rsidR="00A64D85" w:rsidRPr="00355BFB" w:rsidRDefault="008F205A" w:rsidP="00A64D85">
            <w:pPr>
              <w:jc w:val="right"/>
            </w:pPr>
            <w:r w:rsidRPr="00355BFB">
              <w:t>5.06</w:t>
            </w:r>
          </w:p>
        </w:tc>
        <w:tc>
          <w:tcPr>
            <w:tcW w:w="2038" w:type="dxa"/>
            <w:vAlign w:val="bottom"/>
          </w:tcPr>
          <w:p w14:paraId="09503F37" w14:textId="131BAC14" w:rsidR="00A64D85" w:rsidRPr="00355BFB" w:rsidRDefault="008F205A" w:rsidP="00A64D85">
            <w:pPr>
              <w:jc w:val="right"/>
            </w:pPr>
            <w:r w:rsidRPr="00355BFB">
              <w:t>0.00</w:t>
            </w:r>
          </w:p>
        </w:tc>
        <w:tc>
          <w:tcPr>
            <w:tcW w:w="1356" w:type="dxa"/>
            <w:vAlign w:val="bottom"/>
          </w:tcPr>
          <w:p w14:paraId="6695E756" w14:textId="0667CC65" w:rsidR="00A64D85" w:rsidRPr="00355BFB" w:rsidRDefault="008F205A" w:rsidP="00A64D85">
            <w:pPr>
              <w:jc w:val="right"/>
            </w:pPr>
            <w:r w:rsidRPr="00355BFB">
              <w:t>5.06</w:t>
            </w:r>
          </w:p>
        </w:tc>
        <w:tc>
          <w:tcPr>
            <w:tcW w:w="1356" w:type="dxa"/>
            <w:vAlign w:val="bottom"/>
          </w:tcPr>
          <w:p w14:paraId="1FD8BD97" w14:textId="40B03C6C" w:rsidR="00A64D85" w:rsidRPr="00355BFB" w:rsidRDefault="008F205A" w:rsidP="00A64D85">
            <w:pPr>
              <w:jc w:val="right"/>
            </w:pPr>
            <w:r w:rsidRPr="00355BFB">
              <w:t>80.78</w:t>
            </w:r>
          </w:p>
        </w:tc>
        <w:tc>
          <w:tcPr>
            <w:tcW w:w="1540" w:type="dxa"/>
            <w:vAlign w:val="bottom"/>
          </w:tcPr>
          <w:p w14:paraId="58EDFA2F" w14:textId="1C17EB7C" w:rsidR="00A64D85" w:rsidRPr="00355BFB" w:rsidRDefault="008F205A" w:rsidP="00A64D85">
            <w:pPr>
              <w:jc w:val="right"/>
            </w:pPr>
            <w:r w:rsidRPr="00355BFB">
              <w:t>(+) 100.00</w:t>
            </w:r>
          </w:p>
        </w:tc>
      </w:tr>
      <w:tr w:rsidR="00A64D85" w:rsidRPr="00355BFB" w14:paraId="72ECC7BF" w14:textId="77777777" w:rsidTr="007E5EEB">
        <w:tc>
          <w:tcPr>
            <w:tcW w:w="721" w:type="dxa"/>
            <w:vAlign w:val="center"/>
          </w:tcPr>
          <w:p w14:paraId="7095D634" w14:textId="77777777" w:rsidR="00A64D85" w:rsidRPr="00355BFB" w:rsidRDefault="00A64D85" w:rsidP="00A64D85">
            <w:pPr>
              <w:jc w:val="center"/>
              <w:rPr>
                <w:b/>
              </w:rPr>
            </w:pPr>
          </w:p>
        </w:tc>
        <w:tc>
          <w:tcPr>
            <w:tcW w:w="4207" w:type="dxa"/>
            <w:gridSpan w:val="2"/>
          </w:tcPr>
          <w:p w14:paraId="3F476DBF" w14:textId="77777777" w:rsidR="00A64D85" w:rsidRPr="00355BFB" w:rsidRDefault="00A64D85" w:rsidP="00C506DE">
            <w:pPr>
              <w:spacing w:line="240" w:lineRule="exact"/>
              <w:ind w:right="-335"/>
              <w:rPr>
                <w:bCs/>
              </w:rPr>
            </w:pPr>
            <w:r w:rsidRPr="00355BFB">
              <w:rPr>
                <w:bCs/>
              </w:rPr>
              <w:t xml:space="preserve">Works/Project having no expenditure </w:t>
            </w:r>
            <w:r w:rsidRPr="00355BFB">
              <w:rPr>
                <w:bCs/>
              </w:rPr>
              <w:br/>
              <w:t>during the last five years</w:t>
            </w:r>
          </w:p>
        </w:tc>
        <w:tc>
          <w:tcPr>
            <w:tcW w:w="1343" w:type="dxa"/>
            <w:gridSpan w:val="2"/>
            <w:vAlign w:val="bottom"/>
          </w:tcPr>
          <w:p w14:paraId="3249FEBF" w14:textId="66171E8C" w:rsidR="00A64D85" w:rsidRPr="00355BFB" w:rsidRDefault="00A64D85" w:rsidP="00A64D85">
            <w:pPr>
              <w:jc w:val="right"/>
            </w:pPr>
            <w:r w:rsidRPr="00355BFB">
              <w:t>0.00</w:t>
            </w:r>
          </w:p>
        </w:tc>
        <w:tc>
          <w:tcPr>
            <w:tcW w:w="1389" w:type="dxa"/>
            <w:gridSpan w:val="2"/>
            <w:vAlign w:val="bottom"/>
          </w:tcPr>
          <w:p w14:paraId="5BBEAE5E" w14:textId="2A22C0C5" w:rsidR="00A64D85" w:rsidRPr="00355BFB" w:rsidRDefault="008F205A" w:rsidP="00A64D85">
            <w:pPr>
              <w:jc w:val="right"/>
            </w:pPr>
            <w:r w:rsidRPr="00355BFB">
              <w:t>0.00</w:t>
            </w:r>
          </w:p>
        </w:tc>
        <w:tc>
          <w:tcPr>
            <w:tcW w:w="2038" w:type="dxa"/>
            <w:vAlign w:val="bottom"/>
          </w:tcPr>
          <w:p w14:paraId="3D3422D7" w14:textId="4B2317CD" w:rsidR="00A64D85" w:rsidRPr="00355BFB" w:rsidRDefault="008F205A" w:rsidP="00A64D85">
            <w:pPr>
              <w:jc w:val="right"/>
            </w:pPr>
            <w:r w:rsidRPr="00355BFB">
              <w:t>0.00</w:t>
            </w:r>
          </w:p>
        </w:tc>
        <w:tc>
          <w:tcPr>
            <w:tcW w:w="1356" w:type="dxa"/>
            <w:vAlign w:val="bottom"/>
          </w:tcPr>
          <w:p w14:paraId="14297204" w14:textId="3FA0C852" w:rsidR="00A64D85" w:rsidRPr="00355BFB" w:rsidRDefault="008F205A" w:rsidP="00A64D85">
            <w:pPr>
              <w:jc w:val="right"/>
            </w:pPr>
            <w:r w:rsidRPr="00355BFB">
              <w:t>0.00</w:t>
            </w:r>
          </w:p>
        </w:tc>
        <w:tc>
          <w:tcPr>
            <w:tcW w:w="1356" w:type="dxa"/>
            <w:vAlign w:val="bottom"/>
          </w:tcPr>
          <w:p w14:paraId="1507CA1D" w14:textId="77777777" w:rsidR="00A64D85" w:rsidRPr="00355BFB" w:rsidRDefault="00A64D85" w:rsidP="00A64D85">
            <w:pPr>
              <w:jc w:val="right"/>
            </w:pPr>
            <w:r w:rsidRPr="00355BFB">
              <w:t>54.26</w:t>
            </w:r>
          </w:p>
        </w:tc>
        <w:tc>
          <w:tcPr>
            <w:tcW w:w="1540" w:type="dxa"/>
            <w:vAlign w:val="bottom"/>
          </w:tcPr>
          <w:p w14:paraId="66E17906" w14:textId="218DA64D" w:rsidR="00A64D85" w:rsidRPr="00355BFB" w:rsidRDefault="008F205A" w:rsidP="00A64D85">
            <w:pPr>
              <w:jc w:val="right"/>
            </w:pPr>
            <w:r w:rsidRPr="00355BFB">
              <w:t>0.00</w:t>
            </w:r>
          </w:p>
        </w:tc>
      </w:tr>
      <w:tr w:rsidR="00A64D85" w:rsidRPr="00355BFB" w14:paraId="2B755502" w14:textId="77777777" w:rsidTr="007E5EEB">
        <w:tc>
          <w:tcPr>
            <w:tcW w:w="721" w:type="dxa"/>
            <w:vAlign w:val="center"/>
          </w:tcPr>
          <w:p w14:paraId="00B7F229" w14:textId="77777777" w:rsidR="00A64D85" w:rsidRPr="00355BFB" w:rsidRDefault="00A64D85" w:rsidP="00A64D85">
            <w:pPr>
              <w:jc w:val="center"/>
              <w:rPr>
                <w:b/>
              </w:rPr>
            </w:pPr>
          </w:p>
        </w:tc>
        <w:tc>
          <w:tcPr>
            <w:tcW w:w="4207" w:type="dxa"/>
            <w:gridSpan w:val="2"/>
            <w:vAlign w:val="center"/>
          </w:tcPr>
          <w:p w14:paraId="2BD1C778" w14:textId="77777777" w:rsidR="00A64D85" w:rsidRPr="00355BFB" w:rsidRDefault="00A64D85" w:rsidP="00A64D85">
            <w:pPr>
              <w:jc w:val="center"/>
              <w:rPr>
                <w:b/>
                <w:bCs/>
              </w:rPr>
            </w:pPr>
            <w:r w:rsidRPr="00355BFB">
              <w:rPr>
                <w:b/>
              </w:rPr>
              <w:t>Total</w:t>
            </w:r>
            <w:r w:rsidRPr="00355BFB">
              <w:rPr>
                <w:b/>
                <w:bCs/>
              </w:rPr>
              <w:t xml:space="preserve"> 800</w:t>
            </w:r>
          </w:p>
        </w:tc>
        <w:tc>
          <w:tcPr>
            <w:tcW w:w="1343" w:type="dxa"/>
            <w:gridSpan w:val="2"/>
            <w:vAlign w:val="bottom"/>
          </w:tcPr>
          <w:p w14:paraId="29DDFF64" w14:textId="1FFBC976" w:rsidR="00A64D85" w:rsidRPr="00355BFB" w:rsidRDefault="00A64D85" w:rsidP="00A64D85">
            <w:pPr>
              <w:jc w:val="right"/>
              <w:rPr>
                <w:b/>
                <w:bCs/>
              </w:rPr>
            </w:pPr>
            <w:r w:rsidRPr="00355BFB">
              <w:rPr>
                <w:b/>
                <w:bCs/>
              </w:rPr>
              <w:t>0.00</w:t>
            </w:r>
          </w:p>
        </w:tc>
        <w:tc>
          <w:tcPr>
            <w:tcW w:w="1389" w:type="dxa"/>
            <w:gridSpan w:val="2"/>
            <w:vAlign w:val="bottom"/>
          </w:tcPr>
          <w:p w14:paraId="449B7888" w14:textId="4674C7F7" w:rsidR="00A64D85" w:rsidRPr="00355BFB" w:rsidRDefault="008F205A" w:rsidP="00A64D85">
            <w:pPr>
              <w:jc w:val="right"/>
              <w:rPr>
                <w:b/>
                <w:bCs/>
              </w:rPr>
            </w:pPr>
            <w:r w:rsidRPr="00355BFB">
              <w:rPr>
                <w:b/>
                <w:bCs/>
              </w:rPr>
              <w:t>5.06</w:t>
            </w:r>
          </w:p>
        </w:tc>
        <w:tc>
          <w:tcPr>
            <w:tcW w:w="2038" w:type="dxa"/>
            <w:vAlign w:val="bottom"/>
          </w:tcPr>
          <w:p w14:paraId="1B6BC965" w14:textId="2ABDA6A3" w:rsidR="00A64D85" w:rsidRPr="00355BFB" w:rsidRDefault="008F205A" w:rsidP="00A64D85">
            <w:pPr>
              <w:jc w:val="right"/>
              <w:rPr>
                <w:b/>
                <w:bCs/>
              </w:rPr>
            </w:pPr>
            <w:r w:rsidRPr="00355BFB">
              <w:rPr>
                <w:b/>
                <w:bCs/>
              </w:rPr>
              <w:t>0.00</w:t>
            </w:r>
          </w:p>
        </w:tc>
        <w:tc>
          <w:tcPr>
            <w:tcW w:w="1356" w:type="dxa"/>
            <w:vAlign w:val="bottom"/>
          </w:tcPr>
          <w:p w14:paraId="1119EA88" w14:textId="4AF9DF74" w:rsidR="00A64D85" w:rsidRPr="00355BFB" w:rsidRDefault="008F205A" w:rsidP="00A64D85">
            <w:pPr>
              <w:jc w:val="right"/>
              <w:rPr>
                <w:b/>
                <w:bCs/>
              </w:rPr>
            </w:pPr>
            <w:r w:rsidRPr="00355BFB">
              <w:rPr>
                <w:b/>
                <w:bCs/>
              </w:rPr>
              <w:t>5.06</w:t>
            </w:r>
          </w:p>
        </w:tc>
        <w:tc>
          <w:tcPr>
            <w:tcW w:w="1356" w:type="dxa"/>
            <w:vAlign w:val="bottom"/>
          </w:tcPr>
          <w:p w14:paraId="2A4717C8" w14:textId="7C786137" w:rsidR="00A64D85" w:rsidRPr="00355BFB" w:rsidRDefault="008F205A" w:rsidP="00A64D85">
            <w:pPr>
              <w:jc w:val="right"/>
              <w:rPr>
                <w:b/>
              </w:rPr>
            </w:pPr>
            <w:r w:rsidRPr="00355BFB">
              <w:rPr>
                <w:b/>
              </w:rPr>
              <w:t>149.85</w:t>
            </w:r>
          </w:p>
        </w:tc>
        <w:tc>
          <w:tcPr>
            <w:tcW w:w="1540" w:type="dxa"/>
            <w:vAlign w:val="bottom"/>
          </w:tcPr>
          <w:p w14:paraId="04682C3A" w14:textId="5BFA7679" w:rsidR="00A64D85" w:rsidRPr="00355BFB" w:rsidRDefault="005D3D58" w:rsidP="00A64D85">
            <w:pPr>
              <w:jc w:val="right"/>
              <w:rPr>
                <w:b/>
                <w:bCs/>
              </w:rPr>
            </w:pPr>
            <w:r w:rsidRPr="00355BFB">
              <w:rPr>
                <w:b/>
                <w:bCs/>
              </w:rPr>
              <w:t>(+) 100.00</w:t>
            </w:r>
          </w:p>
        </w:tc>
      </w:tr>
      <w:tr w:rsidR="00A64D85" w:rsidRPr="00355BFB" w14:paraId="40925790" w14:textId="77777777" w:rsidTr="007E5EEB">
        <w:tc>
          <w:tcPr>
            <w:tcW w:w="721" w:type="dxa"/>
            <w:vAlign w:val="center"/>
          </w:tcPr>
          <w:p w14:paraId="4F4B0072" w14:textId="77777777" w:rsidR="00A64D85" w:rsidRPr="00355BFB" w:rsidRDefault="00A64D85" w:rsidP="00A64D85">
            <w:pPr>
              <w:jc w:val="center"/>
              <w:rPr>
                <w:b/>
              </w:rPr>
            </w:pPr>
          </w:p>
        </w:tc>
        <w:tc>
          <w:tcPr>
            <w:tcW w:w="4207" w:type="dxa"/>
            <w:gridSpan w:val="2"/>
            <w:vAlign w:val="center"/>
          </w:tcPr>
          <w:p w14:paraId="0B5D03A3" w14:textId="77777777" w:rsidR="00A64D85" w:rsidRPr="00355BFB" w:rsidRDefault="00A64D85" w:rsidP="00A64D85">
            <w:pPr>
              <w:jc w:val="center"/>
              <w:rPr>
                <w:b/>
                <w:bCs/>
              </w:rPr>
            </w:pPr>
            <w:r w:rsidRPr="00355BFB">
              <w:rPr>
                <w:b/>
              </w:rPr>
              <w:t>Total</w:t>
            </w:r>
            <w:r w:rsidRPr="00355BFB">
              <w:rPr>
                <w:b/>
                <w:bCs/>
              </w:rPr>
              <w:t xml:space="preserve"> 04</w:t>
            </w:r>
          </w:p>
        </w:tc>
        <w:tc>
          <w:tcPr>
            <w:tcW w:w="1343" w:type="dxa"/>
            <w:gridSpan w:val="2"/>
            <w:vAlign w:val="bottom"/>
          </w:tcPr>
          <w:p w14:paraId="0A613F1D" w14:textId="196C7D3A" w:rsidR="00A64D85" w:rsidRPr="00355BFB" w:rsidRDefault="00A64D85" w:rsidP="00A64D85">
            <w:pPr>
              <w:jc w:val="right"/>
              <w:rPr>
                <w:b/>
                <w:bCs/>
              </w:rPr>
            </w:pPr>
            <w:r w:rsidRPr="00355BFB">
              <w:rPr>
                <w:b/>
                <w:bCs/>
              </w:rPr>
              <w:t>6.45</w:t>
            </w:r>
          </w:p>
        </w:tc>
        <w:tc>
          <w:tcPr>
            <w:tcW w:w="1389" w:type="dxa"/>
            <w:gridSpan w:val="2"/>
            <w:vAlign w:val="bottom"/>
          </w:tcPr>
          <w:p w14:paraId="4FBEE62B" w14:textId="5C0E474C" w:rsidR="00A64D85" w:rsidRPr="00355BFB" w:rsidRDefault="008F205A" w:rsidP="00A64D85">
            <w:pPr>
              <w:jc w:val="right"/>
              <w:rPr>
                <w:b/>
                <w:bCs/>
                <w:lang w:bidi="hi-IN"/>
              </w:rPr>
            </w:pPr>
            <w:r w:rsidRPr="00355BFB">
              <w:rPr>
                <w:b/>
                <w:bCs/>
                <w:lang w:bidi="hi-IN"/>
              </w:rPr>
              <w:t>5.06</w:t>
            </w:r>
          </w:p>
        </w:tc>
        <w:tc>
          <w:tcPr>
            <w:tcW w:w="2038" w:type="dxa"/>
            <w:vAlign w:val="bottom"/>
          </w:tcPr>
          <w:p w14:paraId="6990E705" w14:textId="7D4F53B9" w:rsidR="00A64D85" w:rsidRPr="00355BFB" w:rsidRDefault="008F205A" w:rsidP="00A64D85">
            <w:pPr>
              <w:jc w:val="right"/>
              <w:rPr>
                <w:b/>
                <w:bCs/>
              </w:rPr>
            </w:pPr>
            <w:r w:rsidRPr="00355BFB">
              <w:rPr>
                <w:b/>
                <w:bCs/>
              </w:rPr>
              <w:t>0.00</w:t>
            </w:r>
          </w:p>
        </w:tc>
        <w:tc>
          <w:tcPr>
            <w:tcW w:w="1356" w:type="dxa"/>
            <w:vAlign w:val="bottom"/>
          </w:tcPr>
          <w:p w14:paraId="76FB9E21" w14:textId="530CF29C" w:rsidR="00A64D85" w:rsidRPr="00355BFB" w:rsidRDefault="008F205A" w:rsidP="00A64D85">
            <w:pPr>
              <w:jc w:val="right"/>
              <w:rPr>
                <w:b/>
                <w:bCs/>
              </w:rPr>
            </w:pPr>
            <w:r w:rsidRPr="00355BFB">
              <w:rPr>
                <w:b/>
                <w:bCs/>
              </w:rPr>
              <w:t>5.06</w:t>
            </w:r>
          </w:p>
        </w:tc>
        <w:tc>
          <w:tcPr>
            <w:tcW w:w="1356" w:type="dxa"/>
            <w:vAlign w:val="bottom"/>
          </w:tcPr>
          <w:p w14:paraId="2DEE46BC" w14:textId="3AD898A7" w:rsidR="00A64D85" w:rsidRPr="00355BFB" w:rsidRDefault="001B7CF7" w:rsidP="00A64D85">
            <w:pPr>
              <w:jc w:val="right"/>
              <w:rPr>
                <w:b/>
                <w:bCs/>
              </w:rPr>
            </w:pPr>
            <w:r w:rsidRPr="00355BFB">
              <w:rPr>
                <w:b/>
                <w:bCs/>
              </w:rPr>
              <w:t>1,770.71</w:t>
            </w:r>
          </w:p>
        </w:tc>
        <w:tc>
          <w:tcPr>
            <w:tcW w:w="1540" w:type="dxa"/>
            <w:vAlign w:val="bottom"/>
          </w:tcPr>
          <w:p w14:paraId="291C5FC2" w14:textId="46E014DF" w:rsidR="00A64D85" w:rsidRPr="00355BFB" w:rsidRDefault="00641EDE" w:rsidP="00A64D85">
            <w:pPr>
              <w:jc w:val="right"/>
              <w:rPr>
                <w:b/>
                <w:bCs/>
              </w:rPr>
            </w:pPr>
            <w:r w:rsidRPr="00355BFB">
              <w:rPr>
                <w:b/>
                <w:bCs/>
              </w:rPr>
              <w:t>(-) 21.55</w:t>
            </w:r>
          </w:p>
        </w:tc>
      </w:tr>
      <w:tr w:rsidR="00412AAE" w:rsidRPr="00355BFB" w14:paraId="1C0A2322" w14:textId="77777777" w:rsidTr="007E5EEB">
        <w:tc>
          <w:tcPr>
            <w:tcW w:w="721" w:type="dxa"/>
            <w:vAlign w:val="center"/>
          </w:tcPr>
          <w:p w14:paraId="49361118" w14:textId="77777777" w:rsidR="0089046B" w:rsidRPr="00355BFB" w:rsidRDefault="0089046B" w:rsidP="0089046B">
            <w:pPr>
              <w:jc w:val="center"/>
              <w:rPr>
                <w:b/>
              </w:rPr>
            </w:pPr>
          </w:p>
        </w:tc>
        <w:tc>
          <w:tcPr>
            <w:tcW w:w="4207" w:type="dxa"/>
            <w:gridSpan w:val="2"/>
            <w:vAlign w:val="center"/>
          </w:tcPr>
          <w:p w14:paraId="3A3AA122" w14:textId="77777777" w:rsidR="0089046B" w:rsidRPr="00355BFB" w:rsidRDefault="0089046B" w:rsidP="0089046B">
            <w:pPr>
              <w:jc w:val="center"/>
              <w:rPr>
                <w:b/>
                <w:bCs/>
              </w:rPr>
            </w:pPr>
            <w:r w:rsidRPr="00355BFB">
              <w:rPr>
                <w:b/>
              </w:rPr>
              <w:t>Total</w:t>
            </w:r>
            <w:r w:rsidRPr="00355BFB">
              <w:rPr>
                <w:b/>
                <w:bCs/>
              </w:rPr>
              <w:t xml:space="preserve"> 4202</w:t>
            </w:r>
          </w:p>
        </w:tc>
        <w:tc>
          <w:tcPr>
            <w:tcW w:w="1343" w:type="dxa"/>
            <w:gridSpan w:val="2"/>
            <w:vAlign w:val="bottom"/>
          </w:tcPr>
          <w:p w14:paraId="76445FE7" w14:textId="057DEE22" w:rsidR="0089046B" w:rsidRPr="00355BFB" w:rsidRDefault="00A64D85" w:rsidP="009539B1">
            <w:pPr>
              <w:jc w:val="right"/>
              <w:rPr>
                <w:b/>
              </w:rPr>
            </w:pPr>
            <w:r w:rsidRPr="00355BFB">
              <w:rPr>
                <w:b/>
              </w:rPr>
              <w:t>50,535.39</w:t>
            </w:r>
          </w:p>
        </w:tc>
        <w:tc>
          <w:tcPr>
            <w:tcW w:w="1389" w:type="dxa"/>
            <w:gridSpan w:val="2"/>
            <w:vAlign w:val="bottom"/>
          </w:tcPr>
          <w:p w14:paraId="382016DB" w14:textId="0DCD264B" w:rsidR="0089046B" w:rsidRPr="00355BFB" w:rsidRDefault="00356D76" w:rsidP="0089046B">
            <w:pPr>
              <w:jc w:val="right"/>
              <w:rPr>
                <w:b/>
              </w:rPr>
            </w:pPr>
            <w:r w:rsidRPr="00355BFB">
              <w:rPr>
                <w:b/>
              </w:rPr>
              <w:t>1,34,713.12</w:t>
            </w:r>
          </w:p>
        </w:tc>
        <w:tc>
          <w:tcPr>
            <w:tcW w:w="2038" w:type="dxa"/>
            <w:vAlign w:val="bottom"/>
          </w:tcPr>
          <w:p w14:paraId="4219A5CD" w14:textId="3344F3EB" w:rsidR="0089046B" w:rsidRPr="00355BFB" w:rsidRDefault="009212FE" w:rsidP="0089046B">
            <w:pPr>
              <w:jc w:val="right"/>
              <w:rPr>
                <w:b/>
              </w:rPr>
            </w:pPr>
            <w:r w:rsidRPr="00355BFB">
              <w:rPr>
                <w:b/>
              </w:rPr>
              <w:t>1,376.50</w:t>
            </w:r>
          </w:p>
        </w:tc>
        <w:tc>
          <w:tcPr>
            <w:tcW w:w="1356" w:type="dxa"/>
            <w:vAlign w:val="bottom"/>
          </w:tcPr>
          <w:p w14:paraId="6CFA85EF" w14:textId="4B254101" w:rsidR="0089046B" w:rsidRPr="00355BFB" w:rsidRDefault="00356D76" w:rsidP="0089046B">
            <w:pPr>
              <w:jc w:val="right"/>
              <w:rPr>
                <w:b/>
              </w:rPr>
            </w:pPr>
            <w:r w:rsidRPr="00355BFB">
              <w:rPr>
                <w:b/>
              </w:rPr>
              <w:t>1,36,089.62</w:t>
            </w:r>
            <w:r w:rsidR="00090981" w:rsidRPr="00355BFB">
              <w:rPr>
                <w:rStyle w:val="FootnoteReference"/>
                <w:b/>
              </w:rPr>
              <w:footnoteReference w:id="10"/>
            </w:r>
          </w:p>
        </w:tc>
        <w:tc>
          <w:tcPr>
            <w:tcW w:w="1356" w:type="dxa"/>
            <w:vAlign w:val="bottom"/>
          </w:tcPr>
          <w:p w14:paraId="61F10135" w14:textId="223D233D" w:rsidR="0089046B" w:rsidRPr="00355BFB" w:rsidRDefault="00356D76" w:rsidP="0089046B">
            <w:pPr>
              <w:jc w:val="right"/>
              <w:rPr>
                <w:b/>
              </w:rPr>
            </w:pPr>
            <w:r w:rsidRPr="00355BFB">
              <w:rPr>
                <w:b/>
              </w:rPr>
              <w:t>7,43,571.47</w:t>
            </w:r>
          </w:p>
        </w:tc>
        <w:tc>
          <w:tcPr>
            <w:tcW w:w="1540" w:type="dxa"/>
            <w:vAlign w:val="bottom"/>
          </w:tcPr>
          <w:p w14:paraId="75C830EE" w14:textId="11C5D609" w:rsidR="0089046B" w:rsidRPr="00355BFB" w:rsidRDefault="00641EDE" w:rsidP="0089046B">
            <w:pPr>
              <w:jc w:val="right"/>
              <w:rPr>
                <w:b/>
                <w:bCs/>
              </w:rPr>
            </w:pPr>
            <w:r w:rsidRPr="00355BFB">
              <w:rPr>
                <w:b/>
                <w:bCs/>
              </w:rPr>
              <w:t>(+) 169.29</w:t>
            </w:r>
          </w:p>
        </w:tc>
      </w:tr>
      <w:tr w:rsidR="00A64D85" w:rsidRPr="00355BFB" w14:paraId="0E425F57" w14:textId="77777777" w:rsidTr="007E5EEB">
        <w:tc>
          <w:tcPr>
            <w:tcW w:w="721" w:type="dxa"/>
            <w:vAlign w:val="center"/>
          </w:tcPr>
          <w:p w14:paraId="4BF28ED1" w14:textId="77777777" w:rsidR="00A64D85" w:rsidRPr="00355BFB" w:rsidRDefault="00A64D85" w:rsidP="00A64D85">
            <w:pPr>
              <w:ind w:right="-108" w:hanging="108"/>
              <w:jc w:val="center"/>
              <w:rPr>
                <w:b/>
              </w:rPr>
            </w:pPr>
            <w:r w:rsidRPr="00355BFB">
              <w:rPr>
                <w:b/>
              </w:rPr>
              <w:t>Total</w:t>
            </w:r>
          </w:p>
        </w:tc>
        <w:tc>
          <w:tcPr>
            <w:tcW w:w="4207" w:type="dxa"/>
            <w:gridSpan w:val="2"/>
          </w:tcPr>
          <w:p w14:paraId="335DBBFF" w14:textId="77777777" w:rsidR="00A64D85" w:rsidRPr="00355BFB" w:rsidRDefault="00A64D85" w:rsidP="00A64D85">
            <w:pPr>
              <w:ind w:left="342" w:hanging="342"/>
              <w:rPr>
                <w:b/>
              </w:rPr>
            </w:pPr>
            <w:r w:rsidRPr="00355BFB">
              <w:rPr>
                <w:b/>
              </w:rPr>
              <w:t>(a) Capital Account of Education, Sports, Art and Culture</w:t>
            </w:r>
          </w:p>
        </w:tc>
        <w:tc>
          <w:tcPr>
            <w:tcW w:w="1343" w:type="dxa"/>
            <w:gridSpan w:val="2"/>
            <w:vAlign w:val="bottom"/>
          </w:tcPr>
          <w:p w14:paraId="2E01F7D6" w14:textId="64134258" w:rsidR="00A64D85" w:rsidRPr="00355BFB" w:rsidRDefault="00A64D85" w:rsidP="00A64D85">
            <w:pPr>
              <w:ind w:hanging="108"/>
              <w:jc w:val="right"/>
              <w:rPr>
                <w:b/>
              </w:rPr>
            </w:pPr>
            <w:r w:rsidRPr="00355BFB">
              <w:rPr>
                <w:b/>
              </w:rPr>
              <w:t>50,535.39</w:t>
            </w:r>
          </w:p>
        </w:tc>
        <w:tc>
          <w:tcPr>
            <w:tcW w:w="1389" w:type="dxa"/>
            <w:gridSpan w:val="2"/>
            <w:vAlign w:val="bottom"/>
          </w:tcPr>
          <w:p w14:paraId="1C8D8A30" w14:textId="363B97FA" w:rsidR="00A64D85" w:rsidRPr="00355BFB" w:rsidRDefault="00356D76" w:rsidP="00A64D85">
            <w:pPr>
              <w:ind w:hanging="86"/>
              <w:jc w:val="right"/>
              <w:rPr>
                <w:b/>
                <w:bCs/>
              </w:rPr>
            </w:pPr>
            <w:r w:rsidRPr="00355BFB">
              <w:rPr>
                <w:b/>
                <w:bCs/>
              </w:rPr>
              <w:t>1,34,713.12</w:t>
            </w:r>
          </w:p>
        </w:tc>
        <w:tc>
          <w:tcPr>
            <w:tcW w:w="2038" w:type="dxa"/>
            <w:vAlign w:val="bottom"/>
          </w:tcPr>
          <w:p w14:paraId="7CFB04D0" w14:textId="45C50383" w:rsidR="00A64D85" w:rsidRPr="00355BFB" w:rsidRDefault="00356D76" w:rsidP="00A64D85">
            <w:pPr>
              <w:jc w:val="right"/>
              <w:rPr>
                <w:b/>
              </w:rPr>
            </w:pPr>
            <w:r w:rsidRPr="00355BFB">
              <w:rPr>
                <w:b/>
              </w:rPr>
              <w:t>1,376.50</w:t>
            </w:r>
          </w:p>
        </w:tc>
        <w:tc>
          <w:tcPr>
            <w:tcW w:w="1356" w:type="dxa"/>
            <w:vAlign w:val="bottom"/>
          </w:tcPr>
          <w:p w14:paraId="44F4944D" w14:textId="22244831" w:rsidR="00A64D85" w:rsidRPr="00355BFB" w:rsidRDefault="00356D76" w:rsidP="00A64D85">
            <w:pPr>
              <w:ind w:hanging="108"/>
              <w:jc w:val="right"/>
              <w:rPr>
                <w:b/>
              </w:rPr>
            </w:pPr>
            <w:r w:rsidRPr="00355BFB">
              <w:rPr>
                <w:b/>
              </w:rPr>
              <w:t>1,36,089.62</w:t>
            </w:r>
          </w:p>
        </w:tc>
        <w:tc>
          <w:tcPr>
            <w:tcW w:w="1356" w:type="dxa"/>
            <w:vAlign w:val="bottom"/>
          </w:tcPr>
          <w:p w14:paraId="75EA27CF" w14:textId="0CA11FC9" w:rsidR="00A64D85" w:rsidRPr="00355BFB" w:rsidRDefault="00356D76" w:rsidP="00A64D85">
            <w:pPr>
              <w:jc w:val="right"/>
              <w:rPr>
                <w:b/>
                <w:bCs/>
              </w:rPr>
            </w:pPr>
            <w:r w:rsidRPr="00355BFB">
              <w:rPr>
                <w:b/>
                <w:bCs/>
              </w:rPr>
              <w:t>7,43,571.47</w:t>
            </w:r>
          </w:p>
        </w:tc>
        <w:tc>
          <w:tcPr>
            <w:tcW w:w="1540" w:type="dxa"/>
            <w:vAlign w:val="bottom"/>
          </w:tcPr>
          <w:p w14:paraId="3306283C" w14:textId="7988B1FA" w:rsidR="00A64D85" w:rsidRPr="00355BFB" w:rsidRDefault="00641EDE" w:rsidP="00A64D85">
            <w:pPr>
              <w:jc w:val="right"/>
              <w:rPr>
                <w:b/>
                <w:bCs/>
              </w:rPr>
            </w:pPr>
            <w:r w:rsidRPr="00355BFB">
              <w:rPr>
                <w:b/>
                <w:bCs/>
              </w:rPr>
              <w:t>(+) 169.29</w:t>
            </w:r>
          </w:p>
        </w:tc>
      </w:tr>
      <w:tr w:rsidR="00A64D85" w:rsidRPr="00355BFB" w14:paraId="625830F9" w14:textId="77777777" w:rsidTr="002014A4">
        <w:tc>
          <w:tcPr>
            <w:tcW w:w="721" w:type="dxa"/>
            <w:vAlign w:val="center"/>
          </w:tcPr>
          <w:p w14:paraId="23504268" w14:textId="77777777" w:rsidR="00A64D85" w:rsidRPr="00355BFB" w:rsidRDefault="00A64D85" w:rsidP="00A64D85">
            <w:pPr>
              <w:jc w:val="center"/>
              <w:rPr>
                <w:b/>
              </w:rPr>
            </w:pPr>
            <w:r w:rsidRPr="00355BFB">
              <w:rPr>
                <w:b/>
              </w:rPr>
              <w:t>(b)</w:t>
            </w:r>
          </w:p>
        </w:tc>
        <w:tc>
          <w:tcPr>
            <w:tcW w:w="13229" w:type="dxa"/>
            <w:gridSpan w:val="10"/>
          </w:tcPr>
          <w:p w14:paraId="5910534A" w14:textId="77777777" w:rsidR="00A64D85" w:rsidRPr="00355BFB" w:rsidRDefault="00A64D85" w:rsidP="00A64D85">
            <w:pPr>
              <w:rPr>
                <w:b/>
              </w:rPr>
            </w:pPr>
            <w:r w:rsidRPr="00355BFB">
              <w:rPr>
                <w:b/>
              </w:rPr>
              <w:t>Capital Account of Health and Family Welfare</w:t>
            </w:r>
          </w:p>
        </w:tc>
      </w:tr>
      <w:tr w:rsidR="00A64D85" w:rsidRPr="00355BFB" w14:paraId="255ECEB3" w14:textId="77777777" w:rsidTr="002014A4">
        <w:tc>
          <w:tcPr>
            <w:tcW w:w="721" w:type="dxa"/>
            <w:vAlign w:val="center"/>
          </w:tcPr>
          <w:p w14:paraId="6C5B9A4B" w14:textId="77777777" w:rsidR="00A64D85" w:rsidRPr="00355BFB" w:rsidRDefault="00A64D85" w:rsidP="00A64D85">
            <w:pPr>
              <w:ind w:right="-108" w:hanging="108"/>
              <w:jc w:val="center"/>
              <w:rPr>
                <w:b/>
              </w:rPr>
            </w:pPr>
            <w:r w:rsidRPr="00355BFB">
              <w:rPr>
                <w:b/>
              </w:rPr>
              <w:t>4210</w:t>
            </w:r>
          </w:p>
        </w:tc>
        <w:tc>
          <w:tcPr>
            <w:tcW w:w="13229" w:type="dxa"/>
            <w:gridSpan w:val="10"/>
          </w:tcPr>
          <w:p w14:paraId="113B2749" w14:textId="77777777" w:rsidR="00A64D85" w:rsidRPr="00355BFB" w:rsidRDefault="00A64D85" w:rsidP="00A64D85">
            <w:r w:rsidRPr="00355BFB">
              <w:rPr>
                <w:b/>
              </w:rPr>
              <w:t>Capital Outlay on Medical and Public Health</w:t>
            </w:r>
          </w:p>
        </w:tc>
      </w:tr>
      <w:tr w:rsidR="00A64D85" w:rsidRPr="00355BFB" w14:paraId="25BA3DC5" w14:textId="77777777" w:rsidTr="002014A4">
        <w:tc>
          <w:tcPr>
            <w:tcW w:w="721" w:type="dxa"/>
            <w:vAlign w:val="center"/>
          </w:tcPr>
          <w:p w14:paraId="412C5ED3" w14:textId="77777777" w:rsidR="00A64D85" w:rsidRPr="00355BFB" w:rsidRDefault="00A64D85" w:rsidP="00A64D85">
            <w:pPr>
              <w:jc w:val="center"/>
              <w:rPr>
                <w:b/>
                <w:i/>
              </w:rPr>
            </w:pPr>
            <w:r w:rsidRPr="00355BFB">
              <w:rPr>
                <w:b/>
                <w:i/>
              </w:rPr>
              <w:t>01</w:t>
            </w:r>
          </w:p>
        </w:tc>
        <w:tc>
          <w:tcPr>
            <w:tcW w:w="13229" w:type="dxa"/>
            <w:gridSpan w:val="10"/>
          </w:tcPr>
          <w:p w14:paraId="5E3EAE86" w14:textId="77777777" w:rsidR="00A64D85" w:rsidRPr="00355BFB" w:rsidRDefault="00A64D85" w:rsidP="00A64D85">
            <w:pPr>
              <w:pStyle w:val="Heading3"/>
              <w:keepNext w:val="0"/>
              <w:spacing w:before="0" w:after="0"/>
              <w:rPr>
                <w:rFonts w:ascii="Times New Roman" w:hAnsi="Times New Roman" w:cs="Times New Roman"/>
                <w:bCs w:val="0"/>
                <w:i/>
                <w:sz w:val="24"/>
                <w:szCs w:val="24"/>
              </w:rPr>
            </w:pPr>
            <w:r w:rsidRPr="00355BFB">
              <w:rPr>
                <w:rFonts w:ascii="Times New Roman" w:hAnsi="Times New Roman" w:cs="Times New Roman"/>
                <w:bCs w:val="0"/>
                <w:i/>
                <w:sz w:val="24"/>
                <w:szCs w:val="24"/>
              </w:rPr>
              <w:t>Urban Health Services</w:t>
            </w:r>
          </w:p>
        </w:tc>
      </w:tr>
      <w:tr w:rsidR="00A64D85" w:rsidRPr="00355BFB" w14:paraId="2C6C6EAE" w14:textId="77777777" w:rsidTr="002014A4">
        <w:tc>
          <w:tcPr>
            <w:tcW w:w="721" w:type="dxa"/>
            <w:vAlign w:val="center"/>
          </w:tcPr>
          <w:p w14:paraId="74E08867" w14:textId="77777777" w:rsidR="00A64D85" w:rsidRPr="00355BFB" w:rsidRDefault="00A64D85" w:rsidP="00A64D85">
            <w:pPr>
              <w:jc w:val="center"/>
              <w:rPr>
                <w:b/>
              </w:rPr>
            </w:pPr>
            <w:r w:rsidRPr="00355BFB">
              <w:rPr>
                <w:b/>
              </w:rPr>
              <w:t>110</w:t>
            </w:r>
          </w:p>
        </w:tc>
        <w:tc>
          <w:tcPr>
            <w:tcW w:w="13229" w:type="dxa"/>
            <w:gridSpan w:val="10"/>
          </w:tcPr>
          <w:p w14:paraId="64DDCF74" w14:textId="77777777" w:rsidR="00A64D85" w:rsidRPr="00355BFB" w:rsidRDefault="00A64D85" w:rsidP="00A64D85">
            <w:r w:rsidRPr="00355BFB">
              <w:rPr>
                <w:b/>
                <w:bCs/>
              </w:rPr>
              <w:t>Hospital and Dispensaries</w:t>
            </w:r>
          </w:p>
        </w:tc>
      </w:tr>
      <w:tr w:rsidR="007E5EEB" w:rsidRPr="00355BFB" w14:paraId="158F5B69" w14:textId="77777777" w:rsidTr="007E5EEB">
        <w:tc>
          <w:tcPr>
            <w:tcW w:w="721" w:type="dxa"/>
          </w:tcPr>
          <w:p w14:paraId="56DEE55F" w14:textId="77777777" w:rsidR="007E5EEB" w:rsidRPr="00355BFB" w:rsidRDefault="007E5EEB" w:rsidP="007E5EEB">
            <w:pPr>
              <w:rPr>
                <w:b/>
              </w:rPr>
            </w:pPr>
          </w:p>
        </w:tc>
        <w:tc>
          <w:tcPr>
            <w:tcW w:w="4207" w:type="dxa"/>
            <w:gridSpan w:val="2"/>
          </w:tcPr>
          <w:p w14:paraId="40125763" w14:textId="77777777" w:rsidR="007E5EEB" w:rsidRPr="00355BFB" w:rsidRDefault="007E5EEB" w:rsidP="007E5EEB">
            <w:r w:rsidRPr="00355BFB">
              <w:t>Super Specialty Hospital, Raipur</w:t>
            </w:r>
          </w:p>
        </w:tc>
        <w:tc>
          <w:tcPr>
            <w:tcW w:w="1343" w:type="dxa"/>
            <w:gridSpan w:val="2"/>
            <w:vAlign w:val="bottom"/>
          </w:tcPr>
          <w:p w14:paraId="1AAF3DB2" w14:textId="170CFCFE" w:rsidR="007E5EEB" w:rsidRPr="00355BFB" w:rsidRDefault="007E5EEB" w:rsidP="007E5EEB">
            <w:pPr>
              <w:jc w:val="right"/>
            </w:pPr>
            <w:r w:rsidRPr="00355BFB">
              <w:t>0.00</w:t>
            </w:r>
          </w:p>
        </w:tc>
        <w:tc>
          <w:tcPr>
            <w:tcW w:w="1389" w:type="dxa"/>
            <w:gridSpan w:val="2"/>
            <w:vAlign w:val="bottom"/>
          </w:tcPr>
          <w:p w14:paraId="4FDE8924" w14:textId="1A6B1C5F" w:rsidR="007E5EEB" w:rsidRPr="00355BFB" w:rsidRDefault="007E5EEB" w:rsidP="007E5EEB">
            <w:pPr>
              <w:jc w:val="right"/>
            </w:pPr>
            <w:r w:rsidRPr="00355BFB">
              <w:rPr>
                <w:bCs/>
              </w:rPr>
              <w:t>0.00</w:t>
            </w:r>
          </w:p>
        </w:tc>
        <w:tc>
          <w:tcPr>
            <w:tcW w:w="2038" w:type="dxa"/>
            <w:vAlign w:val="bottom"/>
          </w:tcPr>
          <w:p w14:paraId="273FFBC0" w14:textId="1A2C36E4" w:rsidR="007E5EEB" w:rsidRPr="00355BFB" w:rsidRDefault="007E5EEB" w:rsidP="007E5EEB">
            <w:pPr>
              <w:jc w:val="right"/>
            </w:pPr>
            <w:r w:rsidRPr="00355BFB">
              <w:rPr>
                <w:bCs/>
              </w:rPr>
              <w:t>0.00</w:t>
            </w:r>
          </w:p>
        </w:tc>
        <w:tc>
          <w:tcPr>
            <w:tcW w:w="1356" w:type="dxa"/>
            <w:vAlign w:val="bottom"/>
          </w:tcPr>
          <w:p w14:paraId="5CA9CE23" w14:textId="2D427C28" w:rsidR="007E5EEB" w:rsidRPr="00355BFB" w:rsidRDefault="007E5EEB" w:rsidP="007E5EEB">
            <w:pPr>
              <w:jc w:val="right"/>
            </w:pPr>
            <w:r w:rsidRPr="00355BFB">
              <w:rPr>
                <w:bCs/>
              </w:rPr>
              <w:t>0.00</w:t>
            </w:r>
          </w:p>
        </w:tc>
        <w:tc>
          <w:tcPr>
            <w:tcW w:w="1356" w:type="dxa"/>
            <w:vAlign w:val="bottom"/>
          </w:tcPr>
          <w:p w14:paraId="7956094D" w14:textId="77777777" w:rsidR="007E5EEB" w:rsidRPr="00355BFB" w:rsidRDefault="007E5EEB" w:rsidP="007E5EEB">
            <w:pPr>
              <w:jc w:val="right"/>
            </w:pPr>
            <w:r w:rsidRPr="00355BFB">
              <w:t>4,238.68</w:t>
            </w:r>
          </w:p>
        </w:tc>
        <w:tc>
          <w:tcPr>
            <w:tcW w:w="1540" w:type="dxa"/>
            <w:vAlign w:val="bottom"/>
          </w:tcPr>
          <w:p w14:paraId="74AFC116" w14:textId="7617E574" w:rsidR="007E5EEB" w:rsidRPr="00355BFB" w:rsidRDefault="007E5EEB" w:rsidP="007E5EEB">
            <w:pPr>
              <w:jc w:val="right"/>
            </w:pPr>
            <w:r w:rsidRPr="00355BFB">
              <w:t>0.00</w:t>
            </w:r>
          </w:p>
        </w:tc>
      </w:tr>
      <w:tr w:rsidR="007E5EEB" w:rsidRPr="00355BFB" w14:paraId="3AA2506A" w14:textId="77777777" w:rsidTr="007E5EEB">
        <w:tc>
          <w:tcPr>
            <w:tcW w:w="721" w:type="dxa"/>
          </w:tcPr>
          <w:p w14:paraId="37B28CB5" w14:textId="77777777" w:rsidR="007E5EEB" w:rsidRPr="00355BFB" w:rsidRDefault="007E5EEB" w:rsidP="007E5EEB">
            <w:pPr>
              <w:rPr>
                <w:b/>
              </w:rPr>
            </w:pPr>
          </w:p>
        </w:tc>
        <w:tc>
          <w:tcPr>
            <w:tcW w:w="4207" w:type="dxa"/>
            <w:gridSpan w:val="2"/>
          </w:tcPr>
          <w:p w14:paraId="57CCD31F" w14:textId="77777777" w:rsidR="007E5EEB" w:rsidRPr="00355BFB" w:rsidRDefault="007E5EEB" w:rsidP="007E5EEB">
            <w:r w:rsidRPr="00355BFB">
              <w:t>Super Speciality Hospital</w:t>
            </w:r>
          </w:p>
        </w:tc>
        <w:tc>
          <w:tcPr>
            <w:tcW w:w="1343" w:type="dxa"/>
            <w:gridSpan w:val="2"/>
            <w:vAlign w:val="bottom"/>
          </w:tcPr>
          <w:p w14:paraId="67CC1E28" w14:textId="68525E0F" w:rsidR="007E5EEB" w:rsidRPr="00355BFB" w:rsidRDefault="007E5EEB" w:rsidP="007E5EEB">
            <w:pPr>
              <w:jc w:val="right"/>
            </w:pPr>
            <w:r w:rsidRPr="00355BFB">
              <w:t>1,400.00</w:t>
            </w:r>
          </w:p>
        </w:tc>
        <w:tc>
          <w:tcPr>
            <w:tcW w:w="1389" w:type="dxa"/>
            <w:gridSpan w:val="2"/>
            <w:vAlign w:val="bottom"/>
          </w:tcPr>
          <w:p w14:paraId="1CADD2D4" w14:textId="16B1957D" w:rsidR="007E5EEB" w:rsidRPr="00355BFB" w:rsidRDefault="007E5EEB" w:rsidP="007E5EEB">
            <w:pPr>
              <w:jc w:val="right"/>
            </w:pPr>
            <w:r w:rsidRPr="00355BFB">
              <w:t>1,400.00</w:t>
            </w:r>
          </w:p>
        </w:tc>
        <w:tc>
          <w:tcPr>
            <w:tcW w:w="2038" w:type="dxa"/>
            <w:vAlign w:val="bottom"/>
          </w:tcPr>
          <w:p w14:paraId="537DD0E0" w14:textId="254824A4" w:rsidR="007E5EEB" w:rsidRPr="00355BFB" w:rsidRDefault="007E5EEB" w:rsidP="007E5EEB">
            <w:pPr>
              <w:jc w:val="right"/>
            </w:pPr>
            <w:r w:rsidRPr="00355BFB">
              <w:t>0.00</w:t>
            </w:r>
          </w:p>
        </w:tc>
        <w:tc>
          <w:tcPr>
            <w:tcW w:w="1356" w:type="dxa"/>
            <w:vAlign w:val="bottom"/>
          </w:tcPr>
          <w:p w14:paraId="1CC3149E" w14:textId="4264DA94" w:rsidR="007E5EEB" w:rsidRPr="00355BFB" w:rsidRDefault="007E5EEB" w:rsidP="007E5EEB">
            <w:pPr>
              <w:jc w:val="right"/>
            </w:pPr>
            <w:r w:rsidRPr="00355BFB">
              <w:t>1,400.00</w:t>
            </w:r>
          </w:p>
        </w:tc>
        <w:tc>
          <w:tcPr>
            <w:tcW w:w="1356" w:type="dxa"/>
            <w:vAlign w:val="bottom"/>
          </w:tcPr>
          <w:p w14:paraId="02FAB2D1" w14:textId="51AD16E9" w:rsidR="007E5EEB" w:rsidRPr="00355BFB" w:rsidRDefault="007E5EEB" w:rsidP="007E5EEB">
            <w:pPr>
              <w:jc w:val="right"/>
              <w:rPr>
                <w:lang w:val="en-IN" w:eastAsia="en-IN" w:bidi="hi-IN"/>
              </w:rPr>
            </w:pPr>
            <w:r w:rsidRPr="00355BFB">
              <w:t>5,625.88</w:t>
            </w:r>
          </w:p>
        </w:tc>
        <w:tc>
          <w:tcPr>
            <w:tcW w:w="1540" w:type="dxa"/>
            <w:vAlign w:val="bottom"/>
          </w:tcPr>
          <w:p w14:paraId="66AA9EFD" w14:textId="2693C067" w:rsidR="007E5EEB" w:rsidRPr="00355BFB" w:rsidRDefault="007E5EEB" w:rsidP="007E5EEB">
            <w:pPr>
              <w:jc w:val="right"/>
            </w:pPr>
            <w:r w:rsidRPr="00355BFB">
              <w:t>0.00</w:t>
            </w:r>
          </w:p>
        </w:tc>
      </w:tr>
      <w:tr w:rsidR="007E5EEB" w:rsidRPr="00355BFB" w14:paraId="7F081F68" w14:textId="77777777" w:rsidTr="007E5EEB">
        <w:tc>
          <w:tcPr>
            <w:tcW w:w="721" w:type="dxa"/>
          </w:tcPr>
          <w:p w14:paraId="7FF3D0B0" w14:textId="77777777" w:rsidR="007E5EEB" w:rsidRPr="00355BFB" w:rsidRDefault="007E5EEB" w:rsidP="007E5EEB">
            <w:pPr>
              <w:rPr>
                <w:b/>
              </w:rPr>
            </w:pPr>
          </w:p>
        </w:tc>
        <w:tc>
          <w:tcPr>
            <w:tcW w:w="4207" w:type="dxa"/>
            <w:gridSpan w:val="2"/>
          </w:tcPr>
          <w:p w14:paraId="4799FC81" w14:textId="77777777" w:rsidR="007E5EEB" w:rsidRPr="00355BFB" w:rsidRDefault="007E5EEB" w:rsidP="00C506DE">
            <w:pPr>
              <w:spacing w:line="240" w:lineRule="exact"/>
              <w:ind w:right="-108"/>
            </w:pPr>
            <w:r w:rsidRPr="00355BFB">
              <w:t>Medical College and related Dispensaries</w:t>
            </w:r>
          </w:p>
        </w:tc>
        <w:tc>
          <w:tcPr>
            <w:tcW w:w="1343" w:type="dxa"/>
            <w:gridSpan w:val="2"/>
            <w:vAlign w:val="bottom"/>
          </w:tcPr>
          <w:p w14:paraId="7978B168" w14:textId="3AEF51B9" w:rsidR="007E5EEB" w:rsidRPr="00355BFB" w:rsidRDefault="007E5EEB" w:rsidP="007E5EEB">
            <w:pPr>
              <w:jc w:val="right"/>
            </w:pPr>
            <w:r w:rsidRPr="00355BFB">
              <w:t>0.00</w:t>
            </w:r>
          </w:p>
        </w:tc>
        <w:tc>
          <w:tcPr>
            <w:tcW w:w="1389" w:type="dxa"/>
            <w:gridSpan w:val="2"/>
            <w:vAlign w:val="bottom"/>
          </w:tcPr>
          <w:p w14:paraId="263AED1A" w14:textId="4F262711" w:rsidR="007E5EEB" w:rsidRPr="00355BFB" w:rsidRDefault="007E5EEB" w:rsidP="007E5EEB">
            <w:pPr>
              <w:jc w:val="right"/>
            </w:pPr>
            <w:r w:rsidRPr="00355BFB">
              <w:rPr>
                <w:bCs/>
              </w:rPr>
              <w:t>0.00</w:t>
            </w:r>
          </w:p>
        </w:tc>
        <w:tc>
          <w:tcPr>
            <w:tcW w:w="2038" w:type="dxa"/>
            <w:vAlign w:val="bottom"/>
          </w:tcPr>
          <w:p w14:paraId="3DA6BDE9" w14:textId="05B59883" w:rsidR="007E5EEB" w:rsidRPr="00355BFB" w:rsidRDefault="007E5EEB" w:rsidP="007E5EEB">
            <w:pPr>
              <w:jc w:val="right"/>
            </w:pPr>
            <w:r w:rsidRPr="00355BFB">
              <w:rPr>
                <w:bCs/>
              </w:rPr>
              <w:t>0.00</w:t>
            </w:r>
          </w:p>
        </w:tc>
        <w:tc>
          <w:tcPr>
            <w:tcW w:w="1356" w:type="dxa"/>
            <w:vAlign w:val="bottom"/>
          </w:tcPr>
          <w:p w14:paraId="40D067B7" w14:textId="22A88B32" w:rsidR="007E5EEB" w:rsidRPr="00355BFB" w:rsidRDefault="007E5EEB" w:rsidP="007E5EEB">
            <w:pPr>
              <w:jc w:val="right"/>
            </w:pPr>
            <w:r w:rsidRPr="00355BFB">
              <w:rPr>
                <w:bCs/>
              </w:rPr>
              <w:t>0.00</w:t>
            </w:r>
          </w:p>
        </w:tc>
        <w:tc>
          <w:tcPr>
            <w:tcW w:w="1356" w:type="dxa"/>
            <w:vAlign w:val="bottom"/>
          </w:tcPr>
          <w:p w14:paraId="1627A9AE" w14:textId="77777777" w:rsidR="007E5EEB" w:rsidRPr="00355BFB" w:rsidRDefault="007E5EEB" w:rsidP="007E5EEB">
            <w:pPr>
              <w:jc w:val="right"/>
            </w:pPr>
            <w:r w:rsidRPr="00355BFB">
              <w:t>1,554.13</w:t>
            </w:r>
          </w:p>
        </w:tc>
        <w:tc>
          <w:tcPr>
            <w:tcW w:w="1540" w:type="dxa"/>
            <w:vAlign w:val="bottom"/>
          </w:tcPr>
          <w:p w14:paraId="0AA535A8" w14:textId="7ED0EF80" w:rsidR="007E5EEB" w:rsidRPr="00355BFB" w:rsidRDefault="007E5EEB" w:rsidP="007E5EEB">
            <w:pPr>
              <w:jc w:val="right"/>
            </w:pPr>
            <w:r w:rsidRPr="00355BFB">
              <w:t>0.00</w:t>
            </w:r>
          </w:p>
        </w:tc>
      </w:tr>
      <w:tr w:rsidR="007E5EEB" w:rsidRPr="00355BFB" w14:paraId="323B9DD8" w14:textId="77777777" w:rsidTr="007E5EEB">
        <w:tc>
          <w:tcPr>
            <w:tcW w:w="721" w:type="dxa"/>
          </w:tcPr>
          <w:p w14:paraId="75A9CD84" w14:textId="77777777" w:rsidR="007E5EEB" w:rsidRPr="00355BFB" w:rsidRDefault="007E5EEB" w:rsidP="007E5EEB">
            <w:pPr>
              <w:rPr>
                <w:b/>
              </w:rPr>
            </w:pPr>
          </w:p>
        </w:tc>
        <w:tc>
          <w:tcPr>
            <w:tcW w:w="4207" w:type="dxa"/>
            <w:gridSpan w:val="2"/>
          </w:tcPr>
          <w:p w14:paraId="41B819E8" w14:textId="77777777" w:rsidR="00F069F8" w:rsidRDefault="007E5EEB" w:rsidP="00C506DE">
            <w:pPr>
              <w:spacing w:line="240" w:lineRule="exact"/>
              <w:ind w:right="-154"/>
              <w:rPr>
                <w:bCs/>
              </w:rPr>
            </w:pPr>
            <w:r w:rsidRPr="00355BFB">
              <w:rPr>
                <w:bCs/>
              </w:rPr>
              <w:t xml:space="preserve">Hospital and Dispensary- Basic </w:t>
            </w:r>
          </w:p>
          <w:p w14:paraId="0E3E4129" w14:textId="18F67375" w:rsidR="007E5EEB" w:rsidRPr="00355BFB" w:rsidRDefault="007E5EEB" w:rsidP="00C506DE">
            <w:pPr>
              <w:spacing w:line="240" w:lineRule="exact"/>
              <w:ind w:right="-154"/>
              <w:rPr>
                <w:bCs/>
              </w:rPr>
            </w:pPr>
            <w:r w:rsidRPr="00355BFB">
              <w:rPr>
                <w:bCs/>
              </w:rPr>
              <w:t xml:space="preserve">Minimum Programme </w:t>
            </w:r>
          </w:p>
        </w:tc>
        <w:tc>
          <w:tcPr>
            <w:tcW w:w="1343" w:type="dxa"/>
            <w:gridSpan w:val="2"/>
            <w:vAlign w:val="bottom"/>
          </w:tcPr>
          <w:p w14:paraId="05566D48" w14:textId="0A1EEBBE" w:rsidR="007E5EEB" w:rsidRPr="00355BFB" w:rsidRDefault="007E5EEB" w:rsidP="007E5EEB">
            <w:pPr>
              <w:jc w:val="right"/>
            </w:pPr>
            <w:r w:rsidRPr="00355BFB">
              <w:t>0.00</w:t>
            </w:r>
          </w:p>
        </w:tc>
        <w:tc>
          <w:tcPr>
            <w:tcW w:w="1389" w:type="dxa"/>
            <w:gridSpan w:val="2"/>
            <w:vAlign w:val="bottom"/>
          </w:tcPr>
          <w:p w14:paraId="5FAB1D26" w14:textId="36F0BA15" w:rsidR="007E5EEB" w:rsidRPr="00355BFB" w:rsidRDefault="007E5EEB" w:rsidP="007E5EEB">
            <w:pPr>
              <w:jc w:val="right"/>
            </w:pPr>
            <w:r w:rsidRPr="00355BFB">
              <w:rPr>
                <w:bCs/>
              </w:rPr>
              <w:t>0.00</w:t>
            </w:r>
          </w:p>
        </w:tc>
        <w:tc>
          <w:tcPr>
            <w:tcW w:w="2038" w:type="dxa"/>
            <w:vAlign w:val="bottom"/>
          </w:tcPr>
          <w:p w14:paraId="428A2B46" w14:textId="4C1F84F4" w:rsidR="007E5EEB" w:rsidRPr="00355BFB" w:rsidRDefault="007E5EEB" w:rsidP="007E5EEB">
            <w:pPr>
              <w:jc w:val="right"/>
            </w:pPr>
            <w:r w:rsidRPr="00355BFB">
              <w:rPr>
                <w:bCs/>
              </w:rPr>
              <w:t>0.00</w:t>
            </w:r>
          </w:p>
        </w:tc>
        <w:tc>
          <w:tcPr>
            <w:tcW w:w="1356" w:type="dxa"/>
            <w:vAlign w:val="bottom"/>
          </w:tcPr>
          <w:p w14:paraId="49AAE88E" w14:textId="703C6FDC" w:rsidR="007E5EEB" w:rsidRPr="00355BFB" w:rsidRDefault="007E5EEB" w:rsidP="007E5EEB">
            <w:pPr>
              <w:jc w:val="right"/>
            </w:pPr>
            <w:r w:rsidRPr="00355BFB">
              <w:rPr>
                <w:bCs/>
              </w:rPr>
              <w:t>0.00</w:t>
            </w:r>
          </w:p>
        </w:tc>
        <w:tc>
          <w:tcPr>
            <w:tcW w:w="1356" w:type="dxa"/>
            <w:vAlign w:val="bottom"/>
          </w:tcPr>
          <w:p w14:paraId="3CA87E68" w14:textId="77777777" w:rsidR="007E5EEB" w:rsidRPr="00355BFB" w:rsidRDefault="007E5EEB" w:rsidP="007E5EEB">
            <w:pPr>
              <w:jc w:val="right"/>
            </w:pPr>
            <w:r w:rsidRPr="00355BFB">
              <w:t>6,345.41</w:t>
            </w:r>
          </w:p>
        </w:tc>
        <w:tc>
          <w:tcPr>
            <w:tcW w:w="1540" w:type="dxa"/>
            <w:vAlign w:val="bottom"/>
          </w:tcPr>
          <w:p w14:paraId="2706280F" w14:textId="3BD6B92F" w:rsidR="007E5EEB" w:rsidRPr="00355BFB" w:rsidRDefault="007E5EEB" w:rsidP="007E5EEB">
            <w:pPr>
              <w:jc w:val="right"/>
            </w:pPr>
            <w:r w:rsidRPr="00355BFB">
              <w:t>0.00</w:t>
            </w:r>
          </w:p>
        </w:tc>
      </w:tr>
    </w:tbl>
    <w:p w14:paraId="4448CB01" w14:textId="08ECB1BB" w:rsidR="002014A4" w:rsidRPr="00355BFB" w:rsidRDefault="002014A4" w:rsidP="002014A4">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37A0C8B8" w14:textId="77777777" w:rsidR="002014A4" w:rsidRPr="00355BFB" w:rsidRDefault="002014A4" w:rsidP="002014A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203"/>
        <w:gridCol w:w="13"/>
        <w:gridCol w:w="1330"/>
        <w:gridCol w:w="13"/>
        <w:gridCol w:w="1376"/>
        <w:gridCol w:w="13"/>
        <w:gridCol w:w="2042"/>
        <w:gridCol w:w="1338"/>
        <w:gridCol w:w="1356"/>
        <w:gridCol w:w="1545"/>
      </w:tblGrid>
      <w:tr w:rsidR="00412AAE" w:rsidRPr="00355BFB" w14:paraId="35C2DC2B" w14:textId="77777777" w:rsidTr="002014A4">
        <w:tc>
          <w:tcPr>
            <w:tcW w:w="4924" w:type="dxa"/>
            <w:gridSpan w:val="2"/>
            <w:vMerge w:val="restart"/>
            <w:vAlign w:val="center"/>
          </w:tcPr>
          <w:p w14:paraId="2E410F24" w14:textId="77777777" w:rsidR="002014A4" w:rsidRPr="00355BFB" w:rsidRDefault="002014A4" w:rsidP="008A4585">
            <w:pPr>
              <w:jc w:val="center"/>
              <w:rPr>
                <w:b/>
              </w:rPr>
            </w:pPr>
            <w:r w:rsidRPr="00355BFB">
              <w:rPr>
                <w:b/>
              </w:rPr>
              <w:t>Nature of Expenditure</w:t>
            </w:r>
          </w:p>
          <w:p w14:paraId="10EE98D2" w14:textId="77777777" w:rsidR="002014A4" w:rsidRPr="00355BFB" w:rsidRDefault="002014A4" w:rsidP="008A4585">
            <w:pPr>
              <w:pStyle w:val="Header"/>
              <w:ind w:right="-274"/>
              <w:jc w:val="center"/>
              <w:rPr>
                <w:b/>
                <w:sz w:val="24"/>
                <w:szCs w:val="24"/>
              </w:rPr>
            </w:pPr>
          </w:p>
        </w:tc>
        <w:tc>
          <w:tcPr>
            <w:tcW w:w="1343" w:type="dxa"/>
            <w:gridSpan w:val="2"/>
            <w:vMerge w:val="restart"/>
          </w:tcPr>
          <w:p w14:paraId="2C69615E" w14:textId="77777777" w:rsidR="002014A4" w:rsidRPr="00355BFB" w:rsidRDefault="002014A4" w:rsidP="008A4585">
            <w:pPr>
              <w:pStyle w:val="Header"/>
              <w:ind w:left="-18" w:right="-274"/>
              <w:jc w:val="both"/>
              <w:rPr>
                <w:b/>
                <w:sz w:val="24"/>
                <w:szCs w:val="24"/>
              </w:rPr>
            </w:pPr>
            <w:r w:rsidRPr="00355BFB">
              <w:rPr>
                <w:b/>
                <w:sz w:val="24"/>
                <w:szCs w:val="24"/>
              </w:rPr>
              <w:t>Expendi-</w:t>
            </w:r>
          </w:p>
          <w:p w14:paraId="61C92C03" w14:textId="77777777" w:rsidR="002014A4" w:rsidRPr="00355BFB" w:rsidRDefault="002014A4" w:rsidP="008A4585">
            <w:pPr>
              <w:pStyle w:val="Header"/>
              <w:ind w:left="-18" w:right="-274"/>
              <w:jc w:val="both"/>
              <w:rPr>
                <w:b/>
                <w:sz w:val="24"/>
                <w:szCs w:val="24"/>
              </w:rPr>
            </w:pPr>
            <w:r w:rsidRPr="00355BFB">
              <w:rPr>
                <w:b/>
                <w:sz w:val="24"/>
                <w:szCs w:val="24"/>
              </w:rPr>
              <w:t xml:space="preserve">ture </w:t>
            </w:r>
          </w:p>
          <w:p w14:paraId="7DAA5943" w14:textId="21D1BD85" w:rsidR="002014A4" w:rsidRPr="00355BFB" w:rsidRDefault="002014A4"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2" w:type="dxa"/>
            <w:gridSpan w:val="5"/>
          </w:tcPr>
          <w:p w14:paraId="0B2F47F1" w14:textId="519754BF" w:rsidR="002014A4" w:rsidRPr="00355BFB" w:rsidRDefault="002014A4"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FE7B1E8" w14:textId="77777777" w:rsidR="002014A4" w:rsidRPr="00355BFB" w:rsidRDefault="002014A4" w:rsidP="008A4585">
            <w:pPr>
              <w:ind w:right="-134" w:hanging="18"/>
              <w:rPr>
                <w:b/>
              </w:rPr>
            </w:pPr>
            <w:r w:rsidRPr="00355BFB">
              <w:rPr>
                <w:b/>
              </w:rPr>
              <w:t>Expendi-ture to the end of</w:t>
            </w:r>
          </w:p>
          <w:p w14:paraId="66A0E473" w14:textId="16E5C0C1" w:rsidR="002014A4" w:rsidRPr="00355BFB" w:rsidRDefault="00B07282" w:rsidP="008A4585">
            <w:pPr>
              <w:ind w:right="-134"/>
              <w:rPr>
                <w:b/>
              </w:rPr>
            </w:pPr>
            <w:r w:rsidRPr="00355BFB">
              <w:rPr>
                <w:b/>
              </w:rPr>
              <w:t>2023-24</w:t>
            </w:r>
          </w:p>
        </w:tc>
        <w:tc>
          <w:tcPr>
            <w:tcW w:w="1545" w:type="dxa"/>
            <w:vMerge w:val="restart"/>
          </w:tcPr>
          <w:p w14:paraId="45690172" w14:textId="77777777" w:rsidR="002014A4" w:rsidRPr="00355BFB" w:rsidRDefault="002014A4" w:rsidP="008A4585">
            <w:pPr>
              <w:ind w:right="-108"/>
              <w:rPr>
                <w:b/>
              </w:rPr>
            </w:pPr>
            <w:r w:rsidRPr="00355BFB">
              <w:rPr>
                <w:b/>
              </w:rPr>
              <w:t>Increase (+)/ Decrease (-)</w:t>
            </w:r>
          </w:p>
          <w:p w14:paraId="68693AF1" w14:textId="77777777" w:rsidR="002014A4" w:rsidRPr="00355BFB" w:rsidRDefault="002014A4" w:rsidP="008A4585">
            <w:pPr>
              <w:ind w:right="-198" w:firstLine="5"/>
              <w:rPr>
                <w:b/>
              </w:rPr>
            </w:pPr>
            <w:r w:rsidRPr="00355BFB">
              <w:rPr>
                <w:b/>
              </w:rPr>
              <w:t xml:space="preserve">in </w:t>
            </w:r>
            <w:r w:rsidRPr="00355BFB">
              <w:rPr>
                <w:b/>
                <w:i/>
              </w:rPr>
              <w:t>per cent</w:t>
            </w:r>
            <w:r w:rsidRPr="00355BFB">
              <w:rPr>
                <w:b/>
              </w:rPr>
              <w:t xml:space="preserve"> during the </w:t>
            </w:r>
          </w:p>
          <w:p w14:paraId="28072929" w14:textId="7F2E1EF7" w:rsidR="002014A4" w:rsidRPr="00355BFB" w:rsidRDefault="002014A4" w:rsidP="008A4585">
            <w:pPr>
              <w:ind w:right="-198" w:firstLine="5"/>
              <w:rPr>
                <w:b/>
              </w:rPr>
            </w:pPr>
            <w:r w:rsidRPr="00355BFB">
              <w:rPr>
                <w:b/>
              </w:rPr>
              <w:t xml:space="preserve">year </w:t>
            </w:r>
            <w:r w:rsidR="00B07282" w:rsidRPr="00355BFB">
              <w:rPr>
                <w:b/>
              </w:rPr>
              <w:t>2023-24</w:t>
            </w:r>
          </w:p>
        </w:tc>
      </w:tr>
      <w:tr w:rsidR="00412AAE" w:rsidRPr="00355BFB" w14:paraId="7A13E319" w14:textId="77777777" w:rsidTr="002014A4">
        <w:tc>
          <w:tcPr>
            <w:tcW w:w="4924" w:type="dxa"/>
            <w:gridSpan w:val="2"/>
            <w:vMerge/>
          </w:tcPr>
          <w:p w14:paraId="0F852209" w14:textId="77777777" w:rsidR="002014A4" w:rsidRPr="00355BFB" w:rsidRDefault="002014A4" w:rsidP="008A4585">
            <w:pPr>
              <w:pStyle w:val="Header"/>
              <w:ind w:right="-274"/>
              <w:jc w:val="right"/>
              <w:rPr>
                <w:b/>
                <w:sz w:val="24"/>
                <w:szCs w:val="24"/>
              </w:rPr>
            </w:pPr>
          </w:p>
        </w:tc>
        <w:tc>
          <w:tcPr>
            <w:tcW w:w="1343" w:type="dxa"/>
            <w:gridSpan w:val="2"/>
            <w:vMerge/>
          </w:tcPr>
          <w:p w14:paraId="01776088" w14:textId="77777777" w:rsidR="002014A4" w:rsidRPr="00355BFB" w:rsidRDefault="002014A4" w:rsidP="008A4585">
            <w:pPr>
              <w:pStyle w:val="Header"/>
              <w:ind w:right="-274"/>
              <w:jc w:val="right"/>
              <w:rPr>
                <w:b/>
                <w:sz w:val="24"/>
                <w:szCs w:val="24"/>
              </w:rPr>
            </w:pPr>
          </w:p>
        </w:tc>
        <w:tc>
          <w:tcPr>
            <w:tcW w:w="1389" w:type="dxa"/>
            <w:gridSpan w:val="2"/>
            <w:vAlign w:val="center"/>
          </w:tcPr>
          <w:p w14:paraId="5BBEE9CB" w14:textId="77777777" w:rsidR="002014A4" w:rsidRPr="00355BFB" w:rsidRDefault="002014A4" w:rsidP="008A4585">
            <w:pPr>
              <w:ind w:right="-108"/>
              <w:rPr>
                <w:b/>
              </w:rPr>
            </w:pPr>
            <w:r w:rsidRPr="00355BFB">
              <w:rPr>
                <w:b/>
              </w:rPr>
              <w:t>State Fund Expenditure</w:t>
            </w:r>
          </w:p>
        </w:tc>
        <w:tc>
          <w:tcPr>
            <w:tcW w:w="2055" w:type="dxa"/>
            <w:gridSpan w:val="2"/>
          </w:tcPr>
          <w:p w14:paraId="461BE6EA" w14:textId="77777777" w:rsidR="002014A4" w:rsidRPr="00355BFB" w:rsidRDefault="002014A4" w:rsidP="008A4585">
            <w:pPr>
              <w:ind w:right="-103"/>
              <w:rPr>
                <w:b/>
              </w:rPr>
            </w:pPr>
            <w:r w:rsidRPr="00355BFB">
              <w:rPr>
                <w:b/>
              </w:rPr>
              <w:t>Central Assistance (including Centrally Sponsored Scheme/ Central Sector)</w:t>
            </w:r>
          </w:p>
        </w:tc>
        <w:tc>
          <w:tcPr>
            <w:tcW w:w="1338" w:type="dxa"/>
            <w:vAlign w:val="center"/>
          </w:tcPr>
          <w:p w14:paraId="37767FF7" w14:textId="77777777" w:rsidR="002014A4" w:rsidRPr="00355BFB" w:rsidRDefault="002014A4" w:rsidP="008A4585">
            <w:pPr>
              <w:jc w:val="center"/>
              <w:rPr>
                <w:b/>
              </w:rPr>
            </w:pPr>
            <w:r w:rsidRPr="00355BFB">
              <w:rPr>
                <w:b/>
              </w:rPr>
              <w:t>Total</w:t>
            </w:r>
          </w:p>
        </w:tc>
        <w:tc>
          <w:tcPr>
            <w:tcW w:w="1356" w:type="dxa"/>
            <w:vMerge/>
          </w:tcPr>
          <w:p w14:paraId="58180237" w14:textId="77777777" w:rsidR="002014A4" w:rsidRPr="00355BFB" w:rsidRDefault="002014A4" w:rsidP="008A4585">
            <w:pPr>
              <w:ind w:right="-134"/>
              <w:rPr>
                <w:b/>
              </w:rPr>
            </w:pPr>
          </w:p>
        </w:tc>
        <w:tc>
          <w:tcPr>
            <w:tcW w:w="1545" w:type="dxa"/>
            <w:vMerge/>
          </w:tcPr>
          <w:p w14:paraId="2C19EFDE" w14:textId="77777777" w:rsidR="002014A4" w:rsidRPr="00355BFB" w:rsidRDefault="002014A4" w:rsidP="008A4585">
            <w:pPr>
              <w:ind w:right="-108" w:firstLine="5"/>
              <w:rPr>
                <w:b/>
              </w:rPr>
            </w:pPr>
          </w:p>
        </w:tc>
      </w:tr>
      <w:tr w:rsidR="00412AAE" w:rsidRPr="00355BFB" w14:paraId="3A0B33DA" w14:textId="77777777" w:rsidTr="008A4585">
        <w:tc>
          <w:tcPr>
            <w:tcW w:w="721" w:type="dxa"/>
            <w:vAlign w:val="center"/>
          </w:tcPr>
          <w:p w14:paraId="67FC32E9" w14:textId="77777777" w:rsidR="002014A4" w:rsidRPr="00355BFB" w:rsidRDefault="002014A4" w:rsidP="008A4585">
            <w:pPr>
              <w:ind w:right="-108" w:hanging="225"/>
              <w:jc w:val="center"/>
              <w:rPr>
                <w:b/>
              </w:rPr>
            </w:pPr>
            <w:r w:rsidRPr="00355BFB">
              <w:rPr>
                <w:b/>
              </w:rPr>
              <w:t xml:space="preserve">  B</w:t>
            </w:r>
          </w:p>
        </w:tc>
        <w:tc>
          <w:tcPr>
            <w:tcW w:w="13229" w:type="dxa"/>
            <w:gridSpan w:val="10"/>
            <w:vAlign w:val="center"/>
          </w:tcPr>
          <w:p w14:paraId="513A0629" w14:textId="77777777" w:rsidR="002014A4" w:rsidRPr="00355BFB" w:rsidRDefault="002014A4" w:rsidP="008A4585">
            <w:pPr>
              <w:ind w:left="-125" w:right="-86" w:firstLine="125"/>
              <w:rPr>
                <w:b/>
                <w:bCs/>
              </w:rPr>
            </w:pPr>
            <w:r w:rsidRPr="00355BFB">
              <w:rPr>
                <w:b/>
              </w:rPr>
              <w:t>CAPITAL ACCOUNT OF SOCIAL SERVICES- contd.</w:t>
            </w:r>
          </w:p>
        </w:tc>
      </w:tr>
      <w:tr w:rsidR="00412AAE" w:rsidRPr="00355BFB" w14:paraId="1B9DBE8A" w14:textId="77777777" w:rsidTr="002014A4">
        <w:tc>
          <w:tcPr>
            <w:tcW w:w="721" w:type="dxa"/>
            <w:vAlign w:val="center"/>
          </w:tcPr>
          <w:p w14:paraId="5AD10DAE" w14:textId="77777777" w:rsidR="002014A4" w:rsidRPr="00355BFB" w:rsidRDefault="002014A4" w:rsidP="008A4585">
            <w:pPr>
              <w:jc w:val="center"/>
              <w:rPr>
                <w:b/>
              </w:rPr>
            </w:pPr>
            <w:r w:rsidRPr="00355BFB">
              <w:rPr>
                <w:b/>
              </w:rPr>
              <w:t>(b)</w:t>
            </w:r>
          </w:p>
        </w:tc>
        <w:tc>
          <w:tcPr>
            <w:tcW w:w="13229" w:type="dxa"/>
            <w:gridSpan w:val="10"/>
          </w:tcPr>
          <w:p w14:paraId="2106C419" w14:textId="77777777" w:rsidR="002014A4" w:rsidRPr="00355BFB" w:rsidRDefault="002014A4" w:rsidP="008A4585">
            <w:pPr>
              <w:rPr>
                <w:b/>
              </w:rPr>
            </w:pPr>
            <w:r w:rsidRPr="00355BFB">
              <w:rPr>
                <w:b/>
              </w:rPr>
              <w:t>Capital Account of Health and Family Welfare- contd.</w:t>
            </w:r>
          </w:p>
        </w:tc>
      </w:tr>
      <w:tr w:rsidR="00412AAE" w:rsidRPr="00355BFB" w14:paraId="25A27548" w14:textId="77777777" w:rsidTr="002014A4">
        <w:tc>
          <w:tcPr>
            <w:tcW w:w="721" w:type="dxa"/>
            <w:vAlign w:val="center"/>
          </w:tcPr>
          <w:p w14:paraId="0DA3643D" w14:textId="77777777" w:rsidR="002014A4" w:rsidRPr="00355BFB" w:rsidRDefault="002014A4" w:rsidP="008A4585">
            <w:pPr>
              <w:ind w:right="-108" w:hanging="108"/>
              <w:jc w:val="center"/>
              <w:rPr>
                <w:b/>
              </w:rPr>
            </w:pPr>
            <w:r w:rsidRPr="00355BFB">
              <w:rPr>
                <w:b/>
              </w:rPr>
              <w:t>4210</w:t>
            </w:r>
          </w:p>
        </w:tc>
        <w:tc>
          <w:tcPr>
            <w:tcW w:w="13229" w:type="dxa"/>
            <w:gridSpan w:val="10"/>
          </w:tcPr>
          <w:p w14:paraId="5049432A" w14:textId="54C42045" w:rsidR="002014A4" w:rsidRPr="00355BFB" w:rsidRDefault="002014A4" w:rsidP="008A4585">
            <w:r w:rsidRPr="00355BFB">
              <w:rPr>
                <w:b/>
              </w:rPr>
              <w:t>Capital Outlay on Medical and Public Health-</w:t>
            </w:r>
            <w:r w:rsidR="00FD0A32" w:rsidRPr="00355BFB">
              <w:rPr>
                <w:b/>
              </w:rPr>
              <w:t xml:space="preserve"> </w:t>
            </w:r>
            <w:r w:rsidRPr="00355BFB">
              <w:rPr>
                <w:b/>
              </w:rPr>
              <w:t>contd.</w:t>
            </w:r>
          </w:p>
        </w:tc>
      </w:tr>
      <w:tr w:rsidR="00412AAE" w:rsidRPr="00355BFB" w14:paraId="4BC7ADA3" w14:textId="77777777" w:rsidTr="002014A4">
        <w:tc>
          <w:tcPr>
            <w:tcW w:w="721" w:type="dxa"/>
            <w:vAlign w:val="center"/>
          </w:tcPr>
          <w:p w14:paraId="647A0885" w14:textId="77777777" w:rsidR="002014A4" w:rsidRPr="00355BFB" w:rsidRDefault="002014A4" w:rsidP="002014A4">
            <w:pPr>
              <w:jc w:val="center"/>
              <w:rPr>
                <w:b/>
                <w:i/>
              </w:rPr>
            </w:pPr>
            <w:r w:rsidRPr="00355BFB">
              <w:rPr>
                <w:b/>
                <w:i/>
              </w:rPr>
              <w:t>01</w:t>
            </w:r>
          </w:p>
        </w:tc>
        <w:tc>
          <w:tcPr>
            <w:tcW w:w="13229" w:type="dxa"/>
            <w:gridSpan w:val="10"/>
          </w:tcPr>
          <w:p w14:paraId="38A5CD74" w14:textId="0E75B597" w:rsidR="002014A4" w:rsidRPr="00355BFB" w:rsidRDefault="002014A4" w:rsidP="002014A4">
            <w:pPr>
              <w:pStyle w:val="Heading3"/>
              <w:keepNext w:val="0"/>
              <w:spacing w:before="0" w:after="0"/>
              <w:rPr>
                <w:rFonts w:ascii="Times New Roman" w:hAnsi="Times New Roman" w:cs="Times New Roman"/>
                <w:bCs w:val="0"/>
                <w:i/>
                <w:sz w:val="24"/>
                <w:szCs w:val="24"/>
              </w:rPr>
            </w:pPr>
            <w:r w:rsidRPr="00355BFB">
              <w:rPr>
                <w:rFonts w:ascii="Times New Roman" w:hAnsi="Times New Roman" w:cs="Times New Roman"/>
                <w:bCs w:val="0"/>
                <w:i/>
                <w:sz w:val="24"/>
                <w:szCs w:val="24"/>
              </w:rPr>
              <w:t>Urban Health Services</w:t>
            </w:r>
            <w:r w:rsidR="00F83705" w:rsidRPr="00355BFB">
              <w:rPr>
                <w:rFonts w:ascii="Times New Roman" w:hAnsi="Times New Roman" w:cs="Times New Roman"/>
                <w:bCs w:val="0"/>
                <w:i/>
                <w:sz w:val="24"/>
                <w:szCs w:val="24"/>
              </w:rPr>
              <w:t>-</w:t>
            </w:r>
            <w:r w:rsidR="00FD0A32" w:rsidRPr="00355BFB">
              <w:rPr>
                <w:rFonts w:ascii="Times New Roman" w:hAnsi="Times New Roman" w:cs="Times New Roman"/>
                <w:bCs w:val="0"/>
                <w:i/>
                <w:sz w:val="24"/>
                <w:szCs w:val="24"/>
              </w:rPr>
              <w:t xml:space="preserve"> </w:t>
            </w:r>
            <w:r w:rsidR="00F83705" w:rsidRPr="00355BFB">
              <w:rPr>
                <w:rFonts w:ascii="Times New Roman" w:hAnsi="Times New Roman" w:cs="Times New Roman"/>
                <w:bCs w:val="0"/>
                <w:i/>
                <w:sz w:val="24"/>
                <w:szCs w:val="24"/>
              </w:rPr>
              <w:t>contd.</w:t>
            </w:r>
          </w:p>
        </w:tc>
      </w:tr>
      <w:tr w:rsidR="00412AAE" w:rsidRPr="00355BFB" w14:paraId="022228A3" w14:textId="77777777" w:rsidTr="002014A4">
        <w:tc>
          <w:tcPr>
            <w:tcW w:w="721" w:type="dxa"/>
            <w:vAlign w:val="center"/>
          </w:tcPr>
          <w:p w14:paraId="465D1F88" w14:textId="77777777" w:rsidR="002014A4" w:rsidRPr="00355BFB" w:rsidRDefault="002014A4" w:rsidP="002014A4">
            <w:pPr>
              <w:jc w:val="center"/>
              <w:rPr>
                <w:b/>
              </w:rPr>
            </w:pPr>
            <w:r w:rsidRPr="00355BFB">
              <w:rPr>
                <w:b/>
              </w:rPr>
              <w:t>110</w:t>
            </w:r>
          </w:p>
        </w:tc>
        <w:tc>
          <w:tcPr>
            <w:tcW w:w="13229" w:type="dxa"/>
            <w:gridSpan w:val="10"/>
          </w:tcPr>
          <w:p w14:paraId="7D8F6BA9" w14:textId="6C8A3DE7" w:rsidR="002014A4" w:rsidRPr="00355BFB" w:rsidRDefault="002014A4" w:rsidP="002014A4">
            <w:r w:rsidRPr="00355BFB">
              <w:rPr>
                <w:b/>
                <w:bCs/>
              </w:rPr>
              <w:t>Hospital and Dispensaries</w:t>
            </w:r>
            <w:r w:rsidR="00FD0A32" w:rsidRPr="00355BFB">
              <w:rPr>
                <w:b/>
                <w:bCs/>
              </w:rPr>
              <w:t>- concld.</w:t>
            </w:r>
          </w:p>
        </w:tc>
      </w:tr>
      <w:tr w:rsidR="007E5EEB" w:rsidRPr="00355BFB" w14:paraId="5BB18131" w14:textId="77777777" w:rsidTr="002014A4">
        <w:tc>
          <w:tcPr>
            <w:tcW w:w="721" w:type="dxa"/>
          </w:tcPr>
          <w:p w14:paraId="737D9A9A" w14:textId="77777777" w:rsidR="007E5EEB" w:rsidRPr="00355BFB" w:rsidRDefault="007E5EEB" w:rsidP="007E5EEB">
            <w:pPr>
              <w:rPr>
                <w:b/>
              </w:rPr>
            </w:pPr>
          </w:p>
        </w:tc>
        <w:tc>
          <w:tcPr>
            <w:tcW w:w="4216" w:type="dxa"/>
            <w:gridSpan w:val="2"/>
          </w:tcPr>
          <w:p w14:paraId="34A0F84A" w14:textId="3D9FDC02" w:rsidR="007E5EEB" w:rsidRPr="00150C82" w:rsidRDefault="007E5EEB" w:rsidP="007E5EEB">
            <w:pPr>
              <w:ind w:right="-296"/>
              <w:rPr>
                <w:bCs/>
                <w:sz w:val="23"/>
                <w:szCs w:val="23"/>
              </w:rPr>
            </w:pPr>
            <w:r w:rsidRPr="00150C82">
              <w:rPr>
                <w:bCs/>
                <w:sz w:val="23"/>
                <w:szCs w:val="23"/>
              </w:rPr>
              <w:t xml:space="preserve">Construction of District Hospital at </w:t>
            </w:r>
            <w:r w:rsidRPr="00150C82">
              <w:rPr>
                <w:bCs/>
                <w:i/>
                <w:iCs/>
                <w:sz w:val="23"/>
                <w:szCs w:val="23"/>
              </w:rPr>
              <w:t xml:space="preserve">Pandari </w:t>
            </w:r>
          </w:p>
        </w:tc>
        <w:tc>
          <w:tcPr>
            <w:tcW w:w="1343" w:type="dxa"/>
            <w:gridSpan w:val="2"/>
            <w:vAlign w:val="bottom"/>
          </w:tcPr>
          <w:p w14:paraId="1E62007B" w14:textId="11669467" w:rsidR="007E5EEB" w:rsidRPr="00355BFB" w:rsidRDefault="007E5EEB" w:rsidP="007E5EEB">
            <w:pPr>
              <w:jc w:val="right"/>
            </w:pPr>
            <w:r w:rsidRPr="00355BFB">
              <w:t>0.00</w:t>
            </w:r>
          </w:p>
        </w:tc>
        <w:tc>
          <w:tcPr>
            <w:tcW w:w="1389" w:type="dxa"/>
            <w:gridSpan w:val="2"/>
            <w:vAlign w:val="bottom"/>
          </w:tcPr>
          <w:p w14:paraId="30B9411B" w14:textId="1A51516E" w:rsidR="007E5EEB" w:rsidRPr="00355BFB" w:rsidRDefault="007E5EEB" w:rsidP="007E5EEB">
            <w:pPr>
              <w:jc w:val="right"/>
            </w:pPr>
            <w:r w:rsidRPr="00355BFB">
              <w:rPr>
                <w:bCs/>
              </w:rPr>
              <w:t>0.00</w:t>
            </w:r>
          </w:p>
        </w:tc>
        <w:tc>
          <w:tcPr>
            <w:tcW w:w="2042" w:type="dxa"/>
            <w:vAlign w:val="bottom"/>
          </w:tcPr>
          <w:p w14:paraId="4E037B27" w14:textId="3CAD9A7D" w:rsidR="007E5EEB" w:rsidRPr="00355BFB" w:rsidRDefault="007E5EEB" w:rsidP="007E5EEB">
            <w:pPr>
              <w:jc w:val="right"/>
            </w:pPr>
            <w:r w:rsidRPr="00355BFB">
              <w:rPr>
                <w:bCs/>
              </w:rPr>
              <w:t>0.00</w:t>
            </w:r>
          </w:p>
        </w:tc>
        <w:tc>
          <w:tcPr>
            <w:tcW w:w="1338" w:type="dxa"/>
            <w:vAlign w:val="bottom"/>
          </w:tcPr>
          <w:p w14:paraId="769878E8" w14:textId="6B0C89B8" w:rsidR="007E5EEB" w:rsidRPr="00355BFB" w:rsidRDefault="007E5EEB" w:rsidP="007E5EEB">
            <w:pPr>
              <w:jc w:val="right"/>
            </w:pPr>
            <w:r w:rsidRPr="00355BFB">
              <w:rPr>
                <w:bCs/>
              </w:rPr>
              <w:t>0.00</w:t>
            </w:r>
          </w:p>
        </w:tc>
        <w:tc>
          <w:tcPr>
            <w:tcW w:w="1356" w:type="dxa"/>
            <w:vAlign w:val="bottom"/>
          </w:tcPr>
          <w:p w14:paraId="52635225" w14:textId="77777777" w:rsidR="007E5EEB" w:rsidRPr="00355BFB" w:rsidRDefault="007E5EEB" w:rsidP="007E5EEB">
            <w:pPr>
              <w:jc w:val="right"/>
            </w:pPr>
            <w:r w:rsidRPr="00355BFB">
              <w:t>1,206.56</w:t>
            </w:r>
          </w:p>
        </w:tc>
        <w:tc>
          <w:tcPr>
            <w:tcW w:w="1545" w:type="dxa"/>
            <w:vAlign w:val="bottom"/>
          </w:tcPr>
          <w:p w14:paraId="475324A4" w14:textId="7189EE50" w:rsidR="007E5EEB" w:rsidRPr="00355BFB" w:rsidRDefault="007E5EEB" w:rsidP="007E5EEB">
            <w:pPr>
              <w:jc w:val="right"/>
            </w:pPr>
            <w:r w:rsidRPr="00355BFB">
              <w:t>0.00</w:t>
            </w:r>
          </w:p>
        </w:tc>
      </w:tr>
      <w:tr w:rsidR="007E5EEB" w:rsidRPr="00355BFB" w14:paraId="5FE7A87E" w14:textId="77777777" w:rsidTr="002014A4">
        <w:tc>
          <w:tcPr>
            <w:tcW w:w="721" w:type="dxa"/>
          </w:tcPr>
          <w:p w14:paraId="43B617EE" w14:textId="77777777" w:rsidR="007E5EEB" w:rsidRPr="00355BFB" w:rsidRDefault="007E5EEB" w:rsidP="007E5EEB">
            <w:pPr>
              <w:rPr>
                <w:b/>
              </w:rPr>
            </w:pPr>
          </w:p>
        </w:tc>
        <w:tc>
          <w:tcPr>
            <w:tcW w:w="4216" w:type="dxa"/>
            <w:gridSpan w:val="2"/>
          </w:tcPr>
          <w:p w14:paraId="3BC0EB37" w14:textId="77777777" w:rsidR="007E5EEB" w:rsidRPr="006E181D" w:rsidRDefault="007E5EEB" w:rsidP="006E181D">
            <w:pPr>
              <w:ind w:right="-122"/>
              <w:rPr>
                <w:bCs/>
                <w:sz w:val="22"/>
                <w:szCs w:val="22"/>
              </w:rPr>
            </w:pPr>
            <w:r w:rsidRPr="006E181D">
              <w:rPr>
                <w:bCs/>
                <w:sz w:val="22"/>
                <w:szCs w:val="22"/>
              </w:rPr>
              <w:t>Hospitals attached to Medical College, Raipur</w:t>
            </w:r>
          </w:p>
        </w:tc>
        <w:tc>
          <w:tcPr>
            <w:tcW w:w="1343" w:type="dxa"/>
            <w:gridSpan w:val="2"/>
            <w:vAlign w:val="bottom"/>
          </w:tcPr>
          <w:p w14:paraId="730C6A14" w14:textId="2757EF5D" w:rsidR="007E5EEB" w:rsidRPr="00355BFB" w:rsidRDefault="007E5EEB" w:rsidP="007E5EEB">
            <w:pPr>
              <w:jc w:val="right"/>
            </w:pPr>
            <w:r w:rsidRPr="00355BFB">
              <w:t>0.00</w:t>
            </w:r>
          </w:p>
        </w:tc>
        <w:tc>
          <w:tcPr>
            <w:tcW w:w="1389" w:type="dxa"/>
            <w:gridSpan w:val="2"/>
            <w:vAlign w:val="bottom"/>
          </w:tcPr>
          <w:p w14:paraId="3E4E7DF2" w14:textId="5B0C4FA7" w:rsidR="007E5EEB" w:rsidRPr="00355BFB" w:rsidRDefault="007E5EEB" w:rsidP="007E5EEB">
            <w:pPr>
              <w:jc w:val="right"/>
            </w:pPr>
            <w:r w:rsidRPr="00355BFB">
              <w:rPr>
                <w:bCs/>
              </w:rPr>
              <w:t>0.00</w:t>
            </w:r>
          </w:p>
        </w:tc>
        <w:tc>
          <w:tcPr>
            <w:tcW w:w="2042" w:type="dxa"/>
            <w:vAlign w:val="bottom"/>
          </w:tcPr>
          <w:p w14:paraId="64429058" w14:textId="0258A498" w:rsidR="007E5EEB" w:rsidRPr="00355BFB" w:rsidRDefault="007E5EEB" w:rsidP="007E5EEB">
            <w:pPr>
              <w:jc w:val="right"/>
            </w:pPr>
            <w:r w:rsidRPr="00355BFB">
              <w:rPr>
                <w:bCs/>
              </w:rPr>
              <w:t>0.00</w:t>
            </w:r>
          </w:p>
        </w:tc>
        <w:tc>
          <w:tcPr>
            <w:tcW w:w="1338" w:type="dxa"/>
            <w:vAlign w:val="bottom"/>
          </w:tcPr>
          <w:p w14:paraId="68A85B3B" w14:textId="1DAF166A" w:rsidR="007E5EEB" w:rsidRPr="00355BFB" w:rsidRDefault="007E5EEB" w:rsidP="007E5EEB">
            <w:pPr>
              <w:jc w:val="right"/>
            </w:pPr>
            <w:r w:rsidRPr="00355BFB">
              <w:rPr>
                <w:bCs/>
              </w:rPr>
              <w:t>0.00</w:t>
            </w:r>
          </w:p>
        </w:tc>
        <w:tc>
          <w:tcPr>
            <w:tcW w:w="1356" w:type="dxa"/>
            <w:vAlign w:val="bottom"/>
          </w:tcPr>
          <w:p w14:paraId="1DC0C96B" w14:textId="77777777" w:rsidR="007E5EEB" w:rsidRPr="00355BFB" w:rsidRDefault="007E5EEB" w:rsidP="007E5EEB">
            <w:pPr>
              <w:jc w:val="right"/>
            </w:pPr>
            <w:r w:rsidRPr="00355BFB">
              <w:t>5,152.70</w:t>
            </w:r>
          </w:p>
        </w:tc>
        <w:tc>
          <w:tcPr>
            <w:tcW w:w="1545" w:type="dxa"/>
            <w:vAlign w:val="bottom"/>
          </w:tcPr>
          <w:p w14:paraId="07FBBF54" w14:textId="4F860F8D" w:rsidR="007E5EEB" w:rsidRPr="00355BFB" w:rsidRDefault="007E5EEB" w:rsidP="007E5EEB">
            <w:pPr>
              <w:jc w:val="right"/>
            </w:pPr>
            <w:r w:rsidRPr="00355BFB">
              <w:t>0.00</w:t>
            </w:r>
          </w:p>
        </w:tc>
      </w:tr>
      <w:tr w:rsidR="007E5EEB" w:rsidRPr="00355BFB" w14:paraId="6B7B878B" w14:textId="77777777" w:rsidTr="002014A4">
        <w:tc>
          <w:tcPr>
            <w:tcW w:w="721" w:type="dxa"/>
          </w:tcPr>
          <w:p w14:paraId="5537E5B4" w14:textId="77777777" w:rsidR="007E5EEB" w:rsidRPr="00355BFB" w:rsidRDefault="007E5EEB" w:rsidP="007E5EEB">
            <w:pPr>
              <w:rPr>
                <w:b/>
              </w:rPr>
            </w:pPr>
          </w:p>
        </w:tc>
        <w:tc>
          <w:tcPr>
            <w:tcW w:w="4216" w:type="dxa"/>
            <w:gridSpan w:val="2"/>
          </w:tcPr>
          <w:p w14:paraId="5C7414DD" w14:textId="77777777" w:rsidR="007E5EEB" w:rsidRPr="006E181D" w:rsidRDefault="007E5EEB" w:rsidP="007E5EEB">
            <w:pPr>
              <w:ind w:right="-108"/>
              <w:rPr>
                <w:bCs/>
                <w:sz w:val="22"/>
                <w:szCs w:val="22"/>
              </w:rPr>
            </w:pPr>
            <w:r w:rsidRPr="006E181D">
              <w:rPr>
                <w:bCs/>
                <w:sz w:val="22"/>
                <w:szCs w:val="22"/>
              </w:rPr>
              <w:t>Medical College and attached Hospitals, Rajnandgaon</w:t>
            </w:r>
          </w:p>
        </w:tc>
        <w:tc>
          <w:tcPr>
            <w:tcW w:w="1343" w:type="dxa"/>
            <w:gridSpan w:val="2"/>
            <w:vAlign w:val="bottom"/>
          </w:tcPr>
          <w:p w14:paraId="6C514065" w14:textId="7386823F" w:rsidR="007E5EEB" w:rsidRPr="00355BFB" w:rsidRDefault="007E5EEB" w:rsidP="007E5EEB">
            <w:pPr>
              <w:jc w:val="right"/>
            </w:pPr>
            <w:r w:rsidRPr="00355BFB">
              <w:t>0.00</w:t>
            </w:r>
          </w:p>
        </w:tc>
        <w:tc>
          <w:tcPr>
            <w:tcW w:w="1389" w:type="dxa"/>
            <w:gridSpan w:val="2"/>
            <w:vAlign w:val="bottom"/>
          </w:tcPr>
          <w:p w14:paraId="042041EE" w14:textId="60FBA704" w:rsidR="007E5EEB" w:rsidRPr="00355BFB" w:rsidRDefault="007E5EEB" w:rsidP="007E5EEB">
            <w:pPr>
              <w:jc w:val="right"/>
            </w:pPr>
            <w:r w:rsidRPr="00355BFB">
              <w:rPr>
                <w:bCs/>
              </w:rPr>
              <w:t>0.00</w:t>
            </w:r>
          </w:p>
        </w:tc>
        <w:tc>
          <w:tcPr>
            <w:tcW w:w="2042" w:type="dxa"/>
            <w:vAlign w:val="bottom"/>
          </w:tcPr>
          <w:p w14:paraId="648DF5D7" w14:textId="31433260" w:rsidR="007E5EEB" w:rsidRPr="00355BFB" w:rsidRDefault="007E5EEB" w:rsidP="007E5EEB">
            <w:pPr>
              <w:jc w:val="right"/>
            </w:pPr>
            <w:r w:rsidRPr="00355BFB">
              <w:rPr>
                <w:bCs/>
              </w:rPr>
              <w:t>0.00</w:t>
            </w:r>
          </w:p>
        </w:tc>
        <w:tc>
          <w:tcPr>
            <w:tcW w:w="1338" w:type="dxa"/>
            <w:vAlign w:val="bottom"/>
          </w:tcPr>
          <w:p w14:paraId="351D23A8" w14:textId="79F05241" w:rsidR="007E5EEB" w:rsidRPr="00355BFB" w:rsidRDefault="007E5EEB" w:rsidP="007E5EEB">
            <w:pPr>
              <w:jc w:val="right"/>
            </w:pPr>
            <w:r w:rsidRPr="00355BFB">
              <w:rPr>
                <w:bCs/>
              </w:rPr>
              <w:t>0.00</w:t>
            </w:r>
          </w:p>
        </w:tc>
        <w:tc>
          <w:tcPr>
            <w:tcW w:w="1356" w:type="dxa"/>
            <w:vAlign w:val="bottom"/>
          </w:tcPr>
          <w:p w14:paraId="39EDA2BF" w14:textId="77777777" w:rsidR="007E5EEB" w:rsidRPr="00355BFB" w:rsidRDefault="007E5EEB" w:rsidP="007E5EEB">
            <w:pPr>
              <w:jc w:val="right"/>
            </w:pPr>
            <w:r w:rsidRPr="00355BFB">
              <w:t>2,714.61</w:t>
            </w:r>
          </w:p>
        </w:tc>
        <w:tc>
          <w:tcPr>
            <w:tcW w:w="1545" w:type="dxa"/>
            <w:vAlign w:val="bottom"/>
          </w:tcPr>
          <w:p w14:paraId="6C89547F" w14:textId="63B8CA72" w:rsidR="007E5EEB" w:rsidRPr="00355BFB" w:rsidRDefault="007E5EEB" w:rsidP="007E5EEB">
            <w:pPr>
              <w:jc w:val="right"/>
            </w:pPr>
            <w:r w:rsidRPr="00355BFB">
              <w:t>0.00</w:t>
            </w:r>
          </w:p>
        </w:tc>
      </w:tr>
      <w:tr w:rsidR="007E5EEB" w:rsidRPr="00355BFB" w14:paraId="1450B7C2" w14:textId="77777777" w:rsidTr="002014A4">
        <w:tc>
          <w:tcPr>
            <w:tcW w:w="721" w:type="dxa"/>
          </w:tcPr>
          <w:p w14:paraId="7D0BBFA0" w14:textId="77777777" w:rsidR="007E5EEB" w:rsidRPr="00355BFB" w:rsidRDefault="007E5EEB" w:rsidP="007E5EEB">
            <w:pPr>
              <w:rPr>
                <w:b/>
              </w:rPr>
            </w:pPr>
          </w:p>
        </w:tc>
        <w:tc>
          <w:tcPr>
            <w:tcW w:w="4216" w:type="dxa"/>
            <w:gridSpan w:val="2"/>
          </w:tcPr>
          <w:p w14:paraId="46C35F20" w14:textId="77777777" w:rsidR="007E5EEB" w:rsidRPr="00355BFB" w:rsidRDefault="007E5EEB" w:rsidP="007E5EEB">
            <w:pPr>
              <w:ind w:right="-108"/>
              <w:rPr>
                <w:bCs/>
              </w:rPr>
            </w:pPr>
            <w:r w:rsidRPr="00355BFB">
              <w:rPr>
                <w:bCs/>
              </w:rPr>
              <w:t>Medical college and attached Hospitals, Raigarh</w:t>
            </w:r>
          </w:p>
        </w:tc>
        <w:tc>
          <w:tcPr>
            <w:tcW w:w="1343" w:type="dxa"/>
            <w:gridSpan w:val="2"/>
            <w:vAlign w:val="bottom"/>
          </w:tcPr>
          <w:p w14:paraId="50252E28" w14:textId="0A3FA553" w:rsidR="007E5EEB" w:rsidRPr="00355BFB" w:rsidRDefault="007E5EEB" w:rsidP="007E5EEB">
            <w:pPr>
              <w:jc w:val="right"/>
            </w:pPr>
            <w:r w:rsidRPr="00355BFB">
              <w:t>0.00</w:t>
            </w:r>
          </w:p>
        </w:tc>
        <w:tc>
          <w:tcPr>
            <w:tcW w:w="1389" w:type="dxa"/>
            <w:gridSpan w:val="2"/>
            <w:vAlign w:val="bottom"/>
          </w:tcPr>
          <w:p w14:paraId="3D68A513" w14:textId="13908F76" w:rsidR="007E5EEB" w:rsidRPr="00355BFB" w:rsidRDefault="007E5EEB" w:rsidP="007E5EEB">
            <w:pPr>
              <w:jc w:val="right"/>
            </w:pPr>
            <w:r w:rsidRPr="00355BFB">
              <w:rPr>
                <w:bCs/>
              </w:rPr>
              <w:t>0.00</w:t>
            </w:r>
          </w:p>
        </w:tc>
        <w:tc>
          <w:tcPr>
            <w:tcW w:w="2042" w:type="dxa"/>
            <w:vAlign w:val="bottom"/>
          </w:tcPr>
          <w:p w14:paraId="72919CFF" w14:textId="2BDC617C" w:rsidR="007E5EEB" w:rsidRPr="00355BFB" w:rsidRDefault="007E5EEB" w:rsidP="007E5EEB">
            <w:pPr>
              <w:jc w:val="right"/>
            </w:pPr>
            <w:r w:rsidRPr="00355BFB">
              <w:rPr>
                <w:bCs/>
              </w:rPr>
              <w:t>0.00</w:t>
            </w:r>
          </w:p>
        </w:tc>
        <w:tc>
          <w:tcPr>
            <w:tcW w:w="1338" w:type="dxa"/>
            <w:vAlign w:val="bottom"/>
          </w:tcPr>
          <w:p w14:paraId="5740CD55" w14:textId="40948DB1" w:rsidR="007E5EEB" w:rsidRPr="00355BFB" w:rsidRDefault="007E5EEB" w:rsidP="007E5EEB">
            <w:pPr>
              <w:jc w:val="right"/>
            </w:pPr>
            <w:r w:rsidRPr="00355BFB">
              <w:rPr>
                <w:bCs/>
              </w:rPr>
              <w:t>0.00</w:t>
            </w:r>
          </w:p>
        </w:tc>
        <w:tc>
          <w:tcPr>
            <w:tcW w:w="1356" w:type="dxa"/>
            <w:vAlign w:val="bottom"/>
          </w:tcPr>
          <w:p w14:paraId="6C1228E4" w14:textId="77777777" w:rsidR="007E5EEB" w:rsidRPr="00355BFB" w:rsidRDefault="007E5EEB" w:rsidP="007E5EEB">
            <w:pPr>
              <w:jc w:val="right"/>
            </w:pPr>
            <w:r w:rsidRPr="00355BFB">
              <w:t>2,250.45</w:t>
            </w:r>
          </w:p>
        </w:tc>
        <w:tc>
          <w:tcPr>
            <w:tcW w:w="1545" w:type="dxa"/>
            <w:vAlign w:val="bottom"/>
          </w:tcPr>
          <w:p w14:paraId="0FB7AC11" w14:textId="7993E069" w:rsidR="007E5EEB" w:rsidRPr="00355BFB" w:rsidRDefault="007E5EEB" w:rsidP="007E5EEB">
            <w:pPr>
              <w:jc w:val="right"/>
            </w:pPr>
            <w:r w:rsidRPr="00355BFB">
              <w:t>0.00</w:t>
            </w:r>
          </w:p>
        </w:tc>
      </w:tr>
      <w:tr w:rsidR="00A64D85" w:rsidRPr="00355BFB" w14:paraId="37D154A7" w14:textId="77777777" w:rsidTr="002014A4">
        <w:tc>
          <w:tcPr>
            <w:tcW w:w="721" w:type="dxa"/>
          </w:tcPr>
          <w:p w14:paraId="77A64E10" w14:textId="77777777" w:rsidR="00A64D85" w:rsidRPr="00355BFB" w:rsidRDefault="00A64D85" w:rsidP="00A64D85">
            <w:pPr>
              <w:rPr>
                <w:b/>
              </w:rPr>
            </w:pPr>
          </w:p>
        </w:tc>
        <w:tc>
          <w:tcPr>
            <w:tcW w:w="4216" w:type="dxa"/>
            <w:gridSpan w:val="2"/>
          </w:tcPr>
          <w:p w14:paraId="420DABAE" w14:textId="77777777" w:rsidR="00A64D85" w:rsidRPr="00355BFB" w:rsidRDefault="00A64D85" w:rsidP="00A64D85">
            <w:pPr>
              <w:rPr>
                <w:bCs/>
              </w:rPr>
            </w:pPr>
            <w:r w:rsidRPr="00355BFB">
              <w:rPr>
                <w:bCs/>
              </w:rPr>
              <w:t>Medical College attached Hospitals</w:t>
            </w:r>
          </w:p>
        </w:tc>
        <w:tc>
          <w:tcPr>
            <w:tcW w:w="1343" w:type="dxa"/>
            <w:gridSpan w:val="2"/>
            <w:vAlign w:val="bottom"/>
          </w:tcPr>
          <w:p w14:paraId="21801365" w14:textId="46B60D23" w:rsidR="00A64D85" w:rsidRPr="00355BFB" w:rsidRDefault="00A64D85" w:rsidP="00A64D85">
            <w:pPr>
              <w:jc w:val="right"/>
            </w:pPr>
            <w:r w:rsidRPr="00355BFB">
              <w:t>343.64</w:t>
            </w:r>
          </w:p>
        </w:tc>
        <w:tc>
          <w:tcPr>
            <w:tcW w:w="1389" w:type="dxa"/>
            <w:gridSpan w:val="2"/>
            <w:vAlign w:val="bottom"/>
          </w:tcPr>
          <w:p w14:paraId="4974D3B8" w14:textId="66F692C5" w:rsidR="00A64D85" w:rsidRPr="00355BFB" w:rsidRDefault="00356D76" w:rsidP="00A64D85">
            <w:pPr>
              <w:jc w:val="right"/>
            </w:pPr>
            <w:r w:rsidRPr="00355BFB">
              <w:t>4,217.64</w:t>
            </w:r>
          </w:p>
        </w:tc>
        <w:tc>
          <w:tcPr>
            <w:tcW w:w="2042" w:type="dxa"/>
            <w:vAlign w:val="bottom"/>
          </w:tcPr>
          <w:p w14:paraId="21EB255E" w14:textId="5F679FC1" w:rsidR="00A64D85" w:rsidRPr="00355BFB" w:rsidRDefault="00356D76" w:rsidP="00A64D85">
            <w:pPr>
              <w:jc w:val="right"/>
            </w:pPr>
            <w:r w:rsidRPr="00355BFB">
              <w:t>0.00</w:t>
            </w:r>
          </w:p>
        </w:tc>
        <w:tc>
          <w:tcPr>
            <w:tcW w:w="1338" w:type="dxa"/>
            <w:vAlign w:val="bottom"/>
          </w:tcPr>
          <w:p w14:paraId="550553B9" w14:textId="1CC69C9F" w:rsidR="00A64D85" w:rsidRPr="00355BFB" w:rsidRDefault="00356D76" w:rsidP="00A64D85">
            <w:pPr>
              <w:jc w:val="right"/>
            </w:pPr>
            <w:r w:rsidRPr="00355BFB">
              <w:t>4,217.64</w:t>
            </w:r>
          </w:p>
        </w:tc>
        <w:tc>
          <w:tcPr>
            <w:tcW w:w="1356" w:type="dxa"/>
            <w:vAlign w:val="bottom"/>
          </w:tcPr>
          <w:p w14:paraId="4869D279" w14:textId="293395A9" w:rsidR="00A64D85" w:rsidRPr="00355BFB" w:rsidRDefault="00356D76" w:rsidP="00A64D85">
            <w:pPr>
              <w:jc w:val="right"/>
              <w:rPr>
                <w:lang w:val="en-IN" w:eastAsia="en-IN" w:bidi="hi-IN"/>
              </w:rPr>
            </w:pPr>
            <w:r w:rsidRPr="00355BFB">
              <w:t>10,397.97</w:t>
            </w:r>
          </w:p>
        </w:tc>
        <w:tc>
          <w:tcPr>
            <w:tcW w:w="1545" w:type="dxa"/>
            <w:vAlign w:val="bottom"/>
          </w:tcPr>
          <w:p w14:paraId="1EBC45E0" w14:textId="6A57A6CE" w:rsidR="00A64D85" w:rsidRPr="00355BFB" w:rsidRDefault="00CC74B5" w:rsidP="00A64D85">
            <w:pPr>
              <w:jc w:val="right"/>
            </w:pPr>
            <w:r w:rsidRPr="00355BFB">
              <w:t>(+) 1127.34</w:t>
            </w:r>
          </w:p>
        </w:tc>
      </w:tr>
      <w:tr w:rsidR="007E5EEB" w:rsidRPr="00355BFB" w14:paraId="1584A8AC" w14:textId="77777777" w:rsidTr="002014A4">
        <w:tc>
          <w:tcPr>
            <w:tcW w:w="721" w:type="dxa"/>
          </w:tcPr>
          <w:p w14:paraId="74A95FEF" w14:textId="77777777" w:rsidR="007E5EEB" w:rsidRPr="00355BFB" w:rsidRDefault="007E5EEB" w:rsidP="007E5EEB">
            <w:pPr>
              <w:rPr>
                <w:b/>
              </w:rPr>
            </w:pPr>
          </w:p>
        </w:tc>
        <w:tc>
          <w:tcPr>
            <w:tcW w:w="4216" w:type="dxa"/>
            <w:gridSpan w:val="2"/>
          </w:tcPr>
          <w:p w14:paraId="20D248CA" w14:textId="6C49AFB1" w:rsidR="007E5EEB" w:rsidRPr="00355BFB" w:rsidRDefault="007E5EEB" w:rsidP="007E5EEB">
            <w:pPr>
              <w:rPr>
                <w:bCs/>
              </w:rPr>
            </w:pPr>
            <w:r w:rsidRPr="00355BFB">
              <w:rPr>
                <w:bCs/>
              </w:rPr>
              <w:t>District Hospitals- Machinery and Equipments</w:t>
            </w:r>
          </w:p>
        </w:tc>
        <w:tc>
          <w:tcPr>
            <w:tcW w:w="1343" w:type="dxa"/>
            <w:gridSpan w:val="2"/>
            <w:vAlign w:val="bottom"/>
          </w:tcPr>
          <w:p w14:paraId="3E3F35B0" w14:textId="5122C318" w:rsidR="007E5EEB" w:rsidRPr="00355BFB" w:rsidRDefault="007E5EEB" w:rsidP="007E5EEB">
            <w:pPr>
              <w:jc w:val="right"/>
            </w:pPr>
            <w:r w:rsidRPr="00355BFB">
              <w:t>0.00</w:t>
            </w:r>
          </w:p>
        </w:tc>
        <w:tc>
          <w:tcPr>
            <w:tcW w:w="1389" w:type="dxa"/>
            <w:gridSpan w:val="2"/>
            <w:vAlign w:val="bottom"/>
          </w:tcPr>
          <w:p w14:paraId="19FB85A5" w14:textId="7B23EDA8" w:rsidR="007E5EEB" w:rsidRPr="00355BFB" w:rsidRDefault="007E5EEB" w:rsidP="007E5EEB">
            <w:pPr>
              <w:jc w:val="right"/>
            </w:pPr>
            <w:r w:rsidRPr="00355BFB">
              <w:rPr>
                <w:bCs/>
              </w:rPr>
              <w:t>0.00</w:t>
            </w:r>
          </w:p>
        </w:tc>
        <w:tc>
          <w:tcPr>
            <w:tcW w:w="2042" w:type="dxa"/>
            <w:vAlign w:val="bottom"/>
          </w:tcPr>
          <w:p w14:paraId="6142C336" w14:textId="2C614915" w:rsidR="007E5EEB" w:rsidRPr="00355BFB" w:rsidRDefault="007E5EEB" w:rsidP="007E5EEB">
            <w:pPr>
              <w:jc w:val="right"/>
            </w:pPr>
            <w:r w:rsidRPr="00355BFB">
              <w:rPr>
                <w:bCs/>
              </w:rPr>
              <w:t>0.00</w:t>
            </w:r>
          </w:p>
        </w:tc>
        <w:tc>
          <w:tcPr>
            <w:tcW w:w="1338" w:type="dxa"/>
            <w:vAlign w:val="bottom"/>
          </w:tcPr>
          <w:p w14:paraId="5947D844" w14:textId="2B3D78A1" w:rsidR="007E5EEB" w:rsidRPr="00355BFB" w:rsidRDefault="007E5EEB" w:rsidP="007E5EEB">
            <w:pPr>
              <w:jc w:val="right"/>
            </w:pPr>
            <w:r w:rsidRPr="00355BFB">
              <w:rPr>
                <w:bCs/>
              </w:rPr>
              <w:t>0.00</w:t>
            </w:r>
          </w:p>
        </w:tc>
        <w:tc>
          <w:tcPr>
            <w:tcW w:w="1356" w:type="dxa"/>
            <w:vAlign w:val="bottom"/>
          </w:tcPr>
          <w:p w14:paraId="344086E4" w14:textId="77777777" w:rsidR="007E5EEB" w:rsidRPr="00355BFB" w:rsidRDefault="007E5EEB" w:rsidP="007E5EEB">
            <w:pPr>
              <w:jc w:val="right"/>
            </w:pPr>
            <w:r w:rsidRPr="00355BFB">
              <w:t>2,017.00</w:t>
            </w:r>
          </w:p>
        </w:tc>
        <w:tc>
          <w:tcPr>
            <w:tcW w:w="1545" w:type="dxa"/>
            <w:vAlign w:val="bottom"/>
          </w:tcPr>
          <w:p w14:paraId="2A8398AB" w14:textId="2197B03D" w:rsidR="007E5EEB" w:rsidRPr="00355BFB" w:rsidRDefault="007E5EEB" w:rsidP="007E5EEB">
            <w:pPr>
              <w:jc w:val="right"/>
            </w:pPr>
            <w:r w:rsidRPr="00355BFB">
              <w:t>0.00</w:t>
            </w:r>
          </w:p>
        </w:tc>
      </w:tr>
      <w:tr w:rsidR="007E5EEB" w:rsidRPr="00355BFB" w14:paraId="7F2E3ED7" w14:textId="77777777" w:rsidTr="002014A4">
        <w:tc>
          <w:tcPr>
            <w:tcW w:w="721" w:type="dxa"/>
          </w:tcPr>
          <w:p w14:paraId="1D478C14" w14:textId="77777777" w:rsidR="007E5EEB" w:rsidRPr="00355BFB" w:rsidRDefault="007E5EEB" w:rsidP="007E5EEB">
            <w:pPr>
              <w:rPr>
                <w:b/>
              </w:rPr>
            </w:pPr>
          </w:p>
        </w:tc>
        <w:tc>
          <w:tcPr>
            <w:tcW w:w="4216" w:type="dxa"/>
            <w:gridSpan w:val="2"/>
          </w:tcPr>
          <w:p w14:paraId="5CD59A94" w14:textId="77777777" w:rsidR="007E5EEB" w:rsidRPr="00355BFB" w:rsidRDefault="007E5EEB" w:rsidP="007E5EEB">
            <w:pPr>
              <w:rPr>
                <w:bCs/>
              </w:rPr>
            </w:pPr>
            <w:r w:rsidRPr="00355BFB">
              <w:rPr>
                <w:bCs/>
              </w:rPr>
              <w:t>Mental Hospital</w:t>
            </w:r>
          </w:p>
        </w:tc>
        <w:tc>
          <w:tcPr>
            <w:tcW w:w="1343" w:type="dxa"/>
            <w:gridSpan w:val="2"/>
            <w:vAlign w:val="bottom"/>
          </w:tcPr>
          <w:p w14:paraId="09980C44" w14:textId="3DA33F38" w:rsidR="007E5EEB" w:rsidRPr="00355BFB" w:rsidRDefault="007E5EEB" w:rsidP="007E5EEB">
            <w:pPr>
              <w:jc w:val="right"/>
            </w:pPr>
            <w:r w:rsidRPr="00355BFB">
              <w:t>53.78</w:t>
            </w:r>
          </w:p>
        </w:tc>
        <w:tc>
          <w:tcPr>
            <w:tcW w:w="1389" w:type="dxa"/>
            <w:gridSpan w:val="2"/>
            <w:vAlign w:val="bottom"/>
          </w:tcPr>
          <w:p w14:paraId="291B40C8" w14:textId="3E886C1C" w:rsidR="007E5EEB" w:rsidRPr="00355BFB" w:rsidRDefault="007E5EEB" w:rsidP="007E5EEB">
            <w:pPr>
              <w:jc w:val="right"/>
            </w:pPr>
            <w:r w:rsidRPr="00355BFB">
              <w:t>50.07</w:t>
            </w:r>
          </w:p>
        </w:tc>
        <w:tc>
          <w:tcPr>
            <w:tcW w:w="2042" w:type="dxa"/>
            <w:vAlign w:val="bottom"/>
          </w:tcPr>
          <w:p w14:paraId="1590F55A" w14:textId="4E046EA5" w:rsidR="007E5EEB" w:rsidRPr="00355BFB" w:rsidRDefault="007E5EEB" w:rsidP="007E5EEB">
            <w:pPr>
              <w:jc w:val="right"/>
            </w:pPr>
            <w:r w:rsidRPr="00355BFB">
              <w:t>0.00</w:t>
            </w:r>
          </w:p>
        </w:tc>
        <w:tc>
          <w:tcPr>
            <w:tcW w:w="1338" w:type="dxa"/>
            <w:vAlign w:val="bottom"/>
          </w:tcPr>
          <w:p w14:paraId="7521361D" w14:textId="6C1E4F31" w:rsidR="007E5EEB" w:rsidRPr="00355BFB" w:rsidRDefault="007E5EEB" w:rsidP="007E5EEB">
            <w:pPr>
              <w:jc w:val="right"/>
            </w:pPr>
            <w:r w:rsidRPr="00355BFB">
              <w:t>50.07</w:t>
            </w:r>
          </w:p>
        </w:tc>
        <w:tc>
          <w:tcPr>
            <w:tcW w:w="1356" w:type="dxa"/>
            <w:vAlign w:val="bottom"/>
          </w:tcPr>
          <w:p w14:paraId="1625EE20" w14:textId="3F135799" w:rsidR="007E5EEB" w:rsidRPr="00355BFB" w:rsidRDefault="007E5EEB" w:rsidP="007E5EEB">
            <w:pPr>
              <w:jc w:val="right"/>
              <w:rPr>
                <w:lang w:val="en-IN" w:eastAsia="en-IN" w:bidi="hi-IN"/>
              </w:rPr>
            </w:pPr>
            <w:r w:rsidRPr="00355BFB">
              <w:t>358.82</w:t>
            </w:r>
          </w:p>
        </w:tc>
        <w:tc>
          <w:tcPr>
            <w:tcW w:w="1545" w:type="dxa"/>
            <w:vAlign w:val="bottom"/>
          </w:tcPr>
          <w:p w14:paraId="482CF134" w14:textId="3F596D07" w:rsidR="007E5EEB" w:rsidRPr="00355BFB" w:rsidRDefault="0025191A" w:rsidP="007E5EEB">
            <w:pPr>
              <w:jc w:val="right"/>
            </w:pPr>
            <w:r w:rsidRPr="00355BFB">
              <w:t>(-) 6.90</w:t>
            </w:r>
          </w:p>
        </w:tc>
      </w:tr>
      <w:tr w:rsidR="007E5EEB" w:rsidRPr="00355BFB" w14:paraId="1C6DF07A" w14:textId="77777777" w:rsidTr="002014A4">
        <w:tc>
          <w:tcPr>
            <w:tcW w:w="721" w:type="dxa"/>
          </w:tcPr>
          <w:p w14:paraId="2C2DADFA" w14:textId="77777777" w:rsidR="007E5EEB" w:rsidRPr="00355BFB" w:rsidRDefault="007E5EEB" w:rsidP="007E5EEB">
            <w:pPr>
              <w:rPr>
                <w:b/>
              </w:rPr>
            </w:pPr>
          </w:p>
        </w:tc>
        <w:tc>
          <w:tcPr>
            <w:tcW w:w="4216" w:type="dxa"/>
            <w:gridSpan w:val="2"/>
          </w:tcPr>
          <w:p w14:paraId="6F780AA3" w14:textId="77777777" w:rsidR="007E5EEB" w:rsidRPr="00355BFB" w:rsidRDefault="007E5EEB" w:rsidP="007E5EEB">
            <w:pPr>
              <w:rPr>
                <w:bCs/>
              </w:rPr>
            </w:pPr>
            <w:r w:rsidRPr="00355BFB">
              <w:rPr>
                <w:bCs/>
              </w:rPr>
              <w:t>Dispensaries</w:t>
            </w:r>
          </w:p>
        </w:tc>
        <w:tc>
          <w:tcPr>
            <w:tcW w:w="1343" w:type="dxa"/>
            <w:gridSpan w:val="2"/>
            <w:vAlign w:val="bottom"/>
          </w:tcPr>
          <w:p w14:paraId="6B3CFF9B" w14:textId="3ABD1678" w:rsidR="007E5EEB" w:rsidRPr="00355BFB" w:rsidRDefault="007E5EEB" w:rsidP="007E5EEB">
            <w:pPr>
              <w:jc w:val="right"/>
            </w:pPr>
            <w:r w:rsidRPr="00355BFB">
              <w:t>40.00</w:t>
            </w:r>
          </w:p>
        </w:tc>
        <w:tc>
          <w:tcPr>
            <w:tcW w:w="1389" w:type="dxa"/>
            <w:gridSpan w:val="2"/>
            <w:vAlign w:val="bottom"/>
          </w:tcPr>
          <w:p w14:paraId="1E26C8D5" w14:textId="2319D7B8" w:rsidR="007E5EEB" w:rsidRPr="00355BFB" w:rsidRDefault="007E5EEB" w:rsidP="007E5EEB">
            <w:pPr>
              <w:jc w:val="right"/>
            </w:pPr>
            <w:r w:rsidRPr="00355BFB">
              <w:t>40.00</w:t>
            </w:r>
          </w:p>
        </w:tc>
        <w:tc>
          <w:tcPr>
            <w:tcW w:w="2042" w:type="dxa"/>
            <w:vAlign w:val="bottom"/>
          </w:tcPr>
          <w:p w14:paraId="50F36008" w14:textId="4A7D2C9E" w:rsidR="007E5EEB" w:rsidRPr="00355BFB" w:rsidRDefault="007E5EEB" w:rsidP="007E5EEB">
            <w:pPr>
              <w:jc w:val="right"/>
            </w:pPr>
            <w:r w:rsidRPr="00355BFB">
              <w:t>0.00</w:t>
            </w:r>
          </w:p>
        </w:tc>
        <w:tc>
          <w:tcPr>
            <w:tcW w:w="1338" w:type="dxa"/>
            <w:vAlign w:val="bottom"/>
          </w:tcPr>
          <w:p w14:paraId="23B7E5C7" w14:textId="368BDF3B" w:rsidR="007E5EEB" w:rsidRPr="00355BFB" w:rsidRDefault="007E5EEB" w:rsidP="007E5EEB">
            <w:pPr>
              <w:jc w:val="right"/>
            </w:pPr>
            <w:r w:rsidRPr="00355BFB">
              <w:t>40.00</w:t>
            </w:r>
          </w:p>
        </w:tc>
        <w:tc>
          <w:tcPr>
            <w:tcW w:w="1356" w:type="dxa"/>
            <w:vAlign w:val="bottom"/>
          </w:tcPr>
          <w:p w14:paraId="60F6D916" w14:textId="08AA6A86" w:rsidR="007E5EEB" w:rsidRPr="00355BFB" w:rsidRDefault="007E5EEB" w:rsidP="007E5EEB">
            <w:pPr>
              <w:jc w:val="right"/>
            </w:pPr>
            <w:r w:rsidRPr="00355BFB">
              <w:t>331.79</w:t>
            </w:r>
          </w:p>
        </w:tc>
        <w:tc>
          <w:tcPr>
            <w:tcW w:w="1545" w:type="dxa"/>
            <w:vAlign w:val="bottom"/>
          </w:tcPr>
          <w:p w14:paraId="78F2FA01" w14:textId="087A16C4" w:rsidR="007E5EEB" w:rsidRPr="00355BFB" w:rsidRDefault="007E5EEB" w:rsidP="007E5EEB">
            <w:pPr>
              <w:jc w:val="right"/>
            </w:pPr>
            <w:r w:rsidRPr="00355BFB">
              <w:t>0.00</w:t>
            </w:r>
          </w:p>
        </w:tc>
      </w:tr>
      <w:tr w:rsidR="007E5EEB" w:rsidRPr="00355BFB" w14:paraId="37046DEE" w14:textId="77777777" w:rsidTr="002014A4">
        <w:tc>
          <w:tcPr>
            <w:tcW w:w="721" w:type="dxa"/>
          </w:tcPr>
          <w:p w14:paraId="40AF3264" w14:textId="77777777" w:rsidR="007E5EEB" w:rsidRPr="00355BFB" w:rsidRDefault="007E5EEB" w:rsidP="007E5EEB">
            <w:pPr>
              <w:rPr>
                <w:b/>
              </w:rPr>
            </w:pPr>
          </w:p>
        </w:tc>
        <w:tc>
          <w:tcPr>
            <w:tcW w:w="4216" w:type="dxa"/>
            <w:gridSpan w:val="2"/>
          </w:tcPr>
          <w:p w14:paraId="1C2CF767" w14:textId="77777777" w:rsidR="007E5EEB" w:rsidRPr="00355BFB" w:rsidRDefault="007E5EEB" w:rsidP="007E5EEB">
            <w:pPr>
              <w:rPr>
                <w:bCs/>
              </w:rPr>
            </w:pPr>
            <w:r w:rsidRPr="00355BFB">
              <w:rPr>
                <w:bCs/>
              </w:rPr>
              <w:t>Direction and Administration</w:t>
            </w:r>
          </w:p>
        </w:tc>
        <w:tc>
          <w:tcPr>
            <w:tcW w:w="1343" w:type="dxa"/>
            <w:gridSpan w:val="2"/>
            <w:vAlign w:val="bottom"/>
          </w:tcPr>
          <w:p w14:paraId="041BF26E" w14:textId="0313CC3E" w:rsidR="007E5EEB" w:rsidRPr="00355BFB" w:rsidRDefault="007E5EEB" w:rsidP="007E5EEB">
            <w:pPr>
              <w:jc w:val="right"/>
            </w:pPr>
            <w:r w:rsidRPr="00355BFB">
              <w:t>0.00</w:t>
            </w:r>
          </w:p>
        </w:tc>
        <w:tc>
          <w:tcPr>
            <w:tcW w:w="1389" w:type="dxa"/>
            <w:gridSpan w:val="2"/>
            <w:vAlign w:val="bottom"/>
          </w:tcPr>
          <w:p w14:paraId="3F30086E" w14:textId="6E63D04F" w:rsidR="007E5EEB" w:rsidRPr="00355BFB" w:rsidRDefault="007E5EEB" w:rsidP="007E5EEB">
            <w:pPr>
              <w:jc w:val="right"/>
            </w:pPr>
            <w:r w:rsidRPr="00355BFB">
              <w:rPr>
                <w:bCs/>
              </w:rPr>
              <w:t>0.00</w:t>
            </w:r>
          </w:p>
        </w:tc>
        <w:tc>
          <w:tcPr>
            <w:tcW w:w="2042" w:type="dxa"/>
            <w:vAlign w:val="bottom"/>
          </w:tcPr>
          <w:p w14:paraId="30C02CB8" w14:textId="063B4603" w:rsidR="007E5EEB" w:rsidRPr="00355BFB" w:rsidRDefault="007E5EEB" w:rsidP="007E5EEB">
            <w:pPr>
              <w:jc w:val="right"/>
            </w:pPr>
            <w:r w:rsidRPr="00355BFB">
              <w:rPr>
                <w:bCs/>
              </w:rPr>
              <w:t>0.00</w:t>
            </w:r>
          </w:p>
        </w:tc>
        <w:tc>
          <w:tcPr>
            <w:tcW w:w="1338" w:type="dxa"/>
            <w:vAlign w:val="bottom"/>
          </w:tcPr>
          <w:p w14:paraId="578050A1" w14:textId="2AF9965E" w:rsidR="007E5EEB" w:rsidRPr="00355BFB" w:rsidRDefault="007E5EEB" w:rsidP="007E5EEB">
            <w:pPr>
              <w:jc w:val="right"/>
            </w:pPr>
            <w:r w:rsidRPr="00355BFB">
              <w:rPr>
                <w:bCs/>
              </w:rPr>
              <w:t>0.00</w:t>
            </w:r>
          </w:p>
        </w:tc>
        <w:tc>
          <w:tcPr>
            <w:tcW w:w="1356" w:type="dxa"/>
            <w:vAlign w:val="bottom"/>
          </w:tcPr>
          <w:p w14:paraId="70A21CC2" w14:textId="77777777" w:rsidR="007E5EEB" w:rsidRPr="00355BFB" w:rsidRDefault="007E5EEB" w:rsidP="007E5EEB">
            <w:pPr>
              <w:jc w:val="right"/>
            </w:pPr>
            <w:r w:rsidRPr="00355BFB">
              <w:t>25.17</w:t>
            </w:r>
          </w:p>
        </w:tc>
        <w:tc>
          <w:tcPr>
            <w:tcW w:w="1545" w:type="dxa"/>
            <w:vAlign w:val="bottom"/>
          </w:tcPr>
          <w:p w14:paraId="16362A60" w14:textId="329120EF" w:rsidR="007E5EEB" w:rsidRPr="00355BFB" w:rsidRDefault="007E5EEB" w:rsidP="007E5EEB">
            <w:pPr>
              <w:jc w:val="right"/>
            </w:pPr>
            <w:r w:rsidRPr="00355BFB">
              <w:t>0.00</w:t>
            </w:r>
          </w:p>
        </w:tc>
      </w:tr>
      <w:tr w:rsidR="007E5EEB" w:rsidRPr="00355BFB" w14:paraId="1056F18B" w14:textId="77777777" w:rsidTr="002014A4">
        <w:tc>
          <w:tcPr>
            <w:tcW w:w="721" w:type="dxa"/>
          </w:tcPr>
          <w:p w14:paraId="3FFA211F" w14:textId="77777777" w:rsidR="007E5EEB" w:rsidRPr="00355BFB" w:rsidRDefault="007E5EEB" w:rsidP="007E5EEB">
            <w:pPr>
              <w:rPr>
                <w:b/>
              </w:rPr>
            </w:pPr>
          </w:p>
        </w:tc>
        <w:tc>
          <w:tcPr>
            <w:tcW w:w="4216" w:type="dxa"/>
            <w:gridSpan w:val="2"/>
          </w:tcPr>
          <w:p w14:paraId="79D57E0C" w14:textId="77777777" w:rsidR="007E5EEB" w:rsidRPr="00355BFB" w:rsidRDefault="007E5EEB" w:rsidP="007E5EEB">
            <w:pPr>
              <w:rPr>
                <w:bCs/>
              </w:rPr>
            </w:pPr>
            <w:r w:rsidRPr="00355BFB">
              <w:rPr>
                <w:bCs/>
              </w:rPr>
              <w:t>Cancer Institute</w:t>
            </w:r>
          </w:p>
        </w:tc>
        <w:tc>
          <w:tcPr>
            <w:tcW w:w="1343" w:type="dxa"/>
            <w:gridSpan w:val="2"/>
            <w:vAlign w:val="bottom"/>
          </w:tcPr>
          <w:p w14:paraId="0E517FC2" w14:textId="298F276A" w:rsidR="007E5EEB" w:rsidRPr="00355BFB" w:rsidRDefault="007E5EEB" w:rsidP="007E5EEB">
            <w:pPr>
              <w:jc w:val="right"/>
            </w:pPr>
            <w:r w:rsidRPr="00355BFB">
              <w:t>5,224.00</w:t>
            </w:r>
          </w:p>
        </w:tc>
        <w:tc>
          <w:tcPr>
            <w:tcW w:w="1389" w:type="dxa"/>
            <w:gridSpan w:val="2"/>
            <w:vAlign w:val="bottom"/>
          </w:tcPr>
          <w:p w14:paraId="679EF071" w14:textId="4A6E38A1" w:rsidR="007E5EEB" w:rsidRPr="00355BFB" w:rsidRDefault="007E5EEB" w:rsidP="007E5EEB">
            <w:pPr>
              <w:jc w:val="right"/>
            </w:pPr>
            <w:r w:rsidRPr="00355BFB">
              <w:t>3,416.00</w:t>
            </w:r>
          </w:p>
        </w:tc>
        <w:tc>
          <w:tcPr>
            <w:tcW w:w="2042" w:type="dxa"/>
            <w:vAlign w:val="bottom"/>
          </w:tcPr>
          <w:p w14:paraId="577B1D61" w14:textId="254F4385" w:rsidR="007E5EEB" w:rsidRPr="00355BFB" w:rsidRDefault="007E5EEB" w:rsidP="007E5EEB">
            <w:pPr>
              <w:jc w:val="right"/>
            </w:pPr>
            <w:r w:rsidRPr="00355BFB">
              <w:t>0.00</w:t>
            </w:r>
          </w:p>
        </w:tc>
        <w:tc>
          <w:tcPr>
            <w:tcW w:w="1338" w:type="dxa"/>
            <w:vAlign w:val="bottom"/>
          </w:tcPr>
          <w:p w14:paraId="2922F585" w14:textId="01688B58" w:rsidR="007E5EEB" w:rsidRPr="00355BFB" w:rsidRDefault="007E5EEB" w:rsidP="007E5EEB">
            <w:pPr>
              <w:jc w:val="right"/>
            </w:pPr>
            <w:r w:rsidRPr="00355BFB">
              <w:t>3,416.00</w:t>
            </w:r>
          </w:p>
        </w:tc>
        <w:tc>
          <w:tcPr>
            <w:tcW w:w="1356" w:type="dxa"/>
            <w:vAlign w:val="bottom"/>
          </w:tcPr>
          <w:p w14:paraId="3D31BCA5" w14:textId="4A311499" w:rsidR="007E5EEB" w:rsidRPr="00355BFB" w:rsidRDefault="007E5EEB" w:rsidP="007E5EEB">
            <w:pPr>
              <w:jc w:val="right"/>
            </w:pPr>
            <w:r w:rsidRPr="00355BFB">
              <w:t>8,640.00</w:t>
            </w:r>
          </w:p>
        </w:tc>
        <w:tc>
          <w:tcPr>
            <w:tcW w:w="1545" w:type="dxa"/>
            <w:vAlign w:val="bottom"/>
          </w:tcPr>
          <w:p w14:paraId="381ECACD" w14:textId="07C599C8" w:rsidR="007E5EEB" w:rsidRPr="00355BFB" w:rsidRDefault="00CC74B5" w:rsidP="007E5EEB">
            <w:pPr>
              <w:jc w:val="right"/>
            </w:pPr>
            <w:r w:rsidRPr="00355BFB">
              <w:t>(-) 34.61</w:t>
            </w:r>
          </w:p>
        </w:tc>
      </w:tr>
      <w:tr w:rsidR="007E5EEB" w:rsidRPr="00355BFB" w14:paraId="264E9226" w14:textId="77777777" w:rsidTr="002014A4">
        <w:tc>
          <w:tcPr>
            <w:tcW w:w="721" w:type="dxa"/>
          </w:tcPr>
          <w:p w14:paraId="727D1784" w14:textId="77777777" w:rsidR="007E5EEB" w:rsidRPr="00355BFB" w:rsidRDefault="007E5EEB" w:rsidP="007E5EEB">
            <w:pPr>
              <w:rPr>
                <w:b/>
              </w:rPr>
            </w:pPr>
          </w:p>
        </w:tc>
        <w:tc>
          <w:tcPr>
            <w:tcW w:w="4216" w:type="dxa"/>
            <w:gridSpan w:val="2"/>
          </w:tcPr>
          <w:p w14:paraId="43FC21BB" w14:textId="77777777" w:rsidR="007E5EEB" w:rsidRPr="00355BFB" w:rsidRDefault="007E5EEB" w:rsidP="007E5EEB">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3AA6E9A9" w14:textId="73E7CC86" w:rsidR="007E5EEB" w:rsidRPr="00355BFB" w:rsidRDefault="007E5EEB" w:rsidP="007E5EEB">
            <w:pPr>
              <w:jc w:val="right"/>
            </w:pPr>
            <w:r w:rsidRPr="00355BFB">
              <w:t>0.00</w:t>
            </w:r>
          </w:p>
        </w:tc>
        <w:tc>
          <w:tcPr>
            <w:tcW w:w="1389" w:type="dxa"/>
            <w:gridSpan w:val="2"/>
            <w:vAlign w:val="bottom"/>
          </w:tcPr>
          <w:p w14:paraId="305ED35C" w14:textId="7E7014A8" w:rsidR="007E5EEB" w:rsidRPr="00355BFB" w:rsidRDefault="007E5EEB" w:rsidP="007E5EEB">
            <w:pPr>
              <w:jc w:val="right"/>
            </w:pPr>
            <w:r w:rsidRPr="00355BFB">
              <w:rPr>
                <w:bCs/>
              </w:rPr>
              <w:t>0.00</w:t>
            </w:r>
          </w:p>
        </w:tc>
        <w:tc>
          <w:tcPr>
            <w:tcW w:w="2042" w:type="dxa"/>
            <w:vAlign w:val="bottom"/>
          </w:tcPr>
          <w:p w14:paraId="40DF3787" w14:textId="2CD55D27" w:rsidR="007E5EEB" w:rsidRPr="00355BFB" w:rsidRDefault="007E5EEB" w:rsidP="007E5EEB">
            <w:pPr>
              <w:jc w:val="right"/>
            </w:pPr>
            <w:r w:rsidRPr="00355BFB">
              <w:rPr>
                <w:bCs/>
              </w:rPr>
              <w:t>0.00</w:t>
            </w:r>
          </w:p>
        </w:tc>
        <w:tc>
          <w:tcPr>
            <w:tcW w:w="1338" w:type="dxa"/>
            <w:vAlign w:val="bottom"/>
          </w:tcPr>
          <w:p w14:paraId="4E621E58" w14:textId="10637F35" w:rsidR="007E5EEB" w:rsidRPr="00355BFB" w:rsidRDefault="007E5EEB" w:rsidP="007E5EEB">
            <w:pPr>
              <w:jc w:val="right"/>
            </w:pPr>
            <w:r w:rsidRPr="00355BFB">
              <w:rPr>
                <w:bCs/>
              </w:rPr>
              <w:t>0.00</w:t>
            </w:r>
          </w:p>
        </w:tc>
        <w:tc>
          <w:tcPr>
            <w:tcW w:w="1356" w:type="dxa"/>
            <w:vAlign w:val="bottom"/>
          </w:tcPr>
          <w:p w14:paraId="2532E9D1" w14:textId="77777777" w:rsidR="007E5EEB" w:rsidRPr="00355BFB" w:rsidRDefault="007E5EEB" w:rsidP="007E5EEB">
            <w:pPr>
              <w:jc w:val="right"/>
            </w:pPr>
            <w:r w:rsidRPr="00355BFB">
              <w:t>3,965.55</w:t>
            </w:r>
          </w:p>
        </w:tc>
        <w:tc>
          <w:tcPr>
            <w:tcW w:w="1545" w:type="dxa"/>
            <w:vAlign w:val="bottom"/>
          </w:tcPr>
          <w:p w14:paraId="2D40B438" w14:textId="0C78A5FF" w:rsidR="007E5EEB" w:rsidRPr="00355BFB" w:rsidRDefault="007E5EEB" w:rsidP="007E5EEB">
            <w:pPr>
              <w:jc w:val="right"/>
            </w:pPr>
            <w:r w:rsidRPr="00355BFB">
              <w:t>0.00</w:t>
            </w:r>
          </w:p>
        </w:tc>
      </w:tr>
      <w:tr w:rsidR="007E5EEB" w:rsidRPr="00355BFB" w14:paraId="2B577FE4" w14:textId="77777777" w:rsidTr="002014A4">
        <w:tc>
          <w:tcPr>
            <w:tcW w:w="721" w:type="dxa"/>
          </w:tcPr>
          <w:p w14:paraId="2F49926C" w14:textId="77777777" w:rsidR="007E5EEB" w:rsidRPr="00355BFB" w:rsidRDefault="007E5EEB" w:rsidP="007E5EEB">
            <w:pPr>
              <w:rPr>
                <w:b/>
              </w:rPr>
            </w:pPr>
          </w:p>
        </w:tc>
        <w:tc>
          <w:tcPr>
            <w:tcW w:w="4216" w:type="dxa"/>
            <w:gridSpan w:val="2"/>
          </w:tcPr>
          <w:p w14:paraId="3483122D" w14:textId="77777777" w:rsidR="007E5EEB" w:rsidRPr="00355BFB" w:rsidRDefault="007E5EEB" w:rsidP="007E5EEB">
            <w:pPr>
              <w:jc w:val="center"/>
              <w:rPr>
                <w:b/>
                <w:bCs/>
              </w:rPr>
            </w:pPr>
            <w:r w:rsidRPr="00355BFB">
              <w:rPr>
                <w:b/>
              </w:rPr>
              <w:t>Total</w:t>
            </w:r>
            <w:r w:rsidRPr="00355BFB">
              <w:rPr>
                <w:b/>
                <w:bCs/>
              </w:rPr>
              <w:t xml:space="preserve"> 110</w:t>
            </w:r>
          </w:p>
        </w:tc>
        <w:tc>
          <w:tcPr>
            <w:tcW w:w="1343" w:type="dxa"/>
            <w:gridSpan w:val="2"/>
            <w:vAlign w:val="bottom"/>
          </w:tcPr>
          <w:p w14:paraId="235D1321" w14:textId="1E9E184F" w:rsidR="007E5EEB" w:rsidRPr="00355BFB" w:rsidRDefault="007E5EEB" w:rsidP="007E5EEB">
            <w:pPr>
              <w:jc w:val="right"/>
              <w:rPr>
                <w:b/>
                <w:bCs/>
              </w:rPr>
            </w:pPr>
            <w:r w:rsidRPr="00355BFB">
              <w:rPr>
                <w:b/>
                <w:bCs/>
              </w:rPr>
              <w:t>7,061.42</w:t>
            </w:r>
          </w:p>
        </w:tc>
        <w:tc>
          <w:tcPr>
            <w:tcW w:w="1389" w:type="dxa"/>
            <w:gridSpan w:val="2"/>
            <w:vAlign w:val="bottom"/>
          </w:tcPr>
          <w:p w14:paraId="44B3971B" w14:textId="28F96F04" w:rsidR="007E5EEB" w:rsidRPr="00355BFB" w:rsidRDefault="007E5EEB" w:rsidP="007E5EEB">
            <w:pPr>
              <w:jc w:val="right"/>
              <w:rPr>
                <w:b/>
                <w:bCs/>
              </w:rPr>
            </w:pPr>
            <w:r w:rsidRPr="00355BFB">
              <w:rPr>
                <w:b/>
                <w:bCs/>
              </w:rPr>
              <w:t>9,123.71</w:t>
            </w:r>
          </w:p>
        </w:tc>
        <w:tc>
          <w:tcPr>
            <w:tcW w:w="2042" w:type="dxa"/>
            <w:vAlign w:val="bottom"/>
          </w:tcPr>
          <w:p w14:paraId="38B8B08A" w14:textId="0F71FBE1" w:rsidR="007E5EEB" w:rsidRPr="00355BFB" w:rsidRDefault="007E5EEB" w:rsidP="007E5EEB">
            <w:pPr>
              <w:jc w:val="right"/>
              <w:rPr>
                <w:b/>
                <w:bCs/>
              </w:rPr>
            </w:pPr>
            <w:r w:rsidRPr="00355BFB">
              <w:rPr>
                <w:b/>
                <w:bCs/>
              </w:rPr>
              <w:t>0.00</w:t>
            </w:r>
          </w:p>
        </w:tc>
        <w:tc>
          <w:tcPr>
            <w:tcW w:w="1338" w:type="dxa"/>
            <w:vAlign w:val="bottom"/>
          </w:tcPr>
          <w:p w14:paraId="20596DC9" w14:textId="69DA77FA" w:rsidR="007E5EEB" w:rsidRPr="00355BFB" w:rsidRDefault="007E5EEB" w:rsidP="007E5EEB">
            <w:pPr>
              <w:jc w:val="right"/>
              <w:rPr>
                <w:b/>
                <w:bCs/>
              </w:rPr>
            </w:pPr>
            <w:r w:rsidRPr="00355BFB">
              <w:rPr>
                <w:b/>
                <w:bCs/>
              </w:rPr>
              <w:t>9,123.71</w:t>
            </w:r>
          </w:p>
        </w:tc>
        <w:tc>
          <w:tcPr>
            <w:tcW w:w="1356" w:type="dxa"/>
            <w:vAlign w:val="bottom"/>
          </w:tcPr>
          <w:p w14:paraId="21D56EB8" w14:textId="27B09745" w:rsidR="007E5EEB" w:rsidRPr="00355BFB" w:rsidRDefault="007E5EEB" w:rsidP="007E5EEB">
            <w:pPr>
              <w:jc w:val="right"/>
              <w:rPr>
                <w:b/>
                <w:bCs/>
              </w:rPr>
            </w:pPr>
            <w:r w:rsidRPr="00355BFB">
              <w:rPr>
                <w:b/>
                <w:bCs/>
              </w:rPr>
              <w:t>54,824.72</w:t>
            </w:r>
          </w:p>
        </w:tc>
        <w:tc>
          <w:tcPr>
            <w:tcW w:w="1545" w:type="dxa"/>
            <w:vAlign w:val="bottom"/>
          </w:tcPr>
          <w:p w14:paraId="14055340" w14:textId="5AC40959" w:rsidR="007E5EEB" w:rsidRPr="00355BFB" w:rsidRDefault="00CC74B5" w:rsidP="007E5EEB">
            <w:pPr>
              <w:jc w:val="right"/>
              <w:rPr>
                <w:b/>
                <w:bCs/>
              </w:rPr>
            </w:pPr>
            <w:r w:rsidRPr="00355BFB">
              <w:rPr>
                <w:b/>
                <w:bCs/>
              </w:rPr>
              <w:t>(+) 29.21</w:t>
            </w:r>
          </w:p>
        </w:tc>
      </w:tr>
      <w:tr w:rsidR="007E5EEB" w:rsidRPr="00355BFB" w14:paraId="6360FA8E" w14:textId="77777777" w:rsidTr="002014A4">
        <w:tc>
          <w:tcPr>
            <w:tcW w:w="721" w:type="dxa"/>
            <w:vAlign w:val="center"/>
          </w:tcPr>
          <w:p w14:paraId="56D205CC" w14:textId="77777777" w:rsidR="007E5EEB" w:rsidRPr="00355BFB" w:rsidRDefault="007E5EEB" w:rsidP="007E5EEB">
            <w:pPr>
              <w:jc w:val="center"/>
              <w:rPr>
                <w:b/>
              </w:rPr>
            </w:pPr>
            <w:r w:rsidRPr="00355BFB">
              <w:rPr>
                <w:b/>
              </w:rPr>
              <w:t>196</w:t>
            </w:r>
          </w:p>
        </w:tc>
        <w:tc>
          <w:tcPr>
            <w:tcW w:w="13229" w:type="dxa"/>
            <w:gridSpan w:val="10"/>
          </w:tcPr>
          <w:p w14:paraId="5235573F" w14:textId="77777777" w:rsidR="007E5EEB" w:rsidRPr="00355BFB" w:rsidRDefault="007E5EEB" w:rsidP="007E5EEB">
            <w:r w:rsidRPr="00355BFB">
              <w:rPr>
                <w:b/>
              </w:rPr>
              <w:t>Assistance to Zila Panchayats</w:t>
            </w:r>
          </w:p>
        </w:tc>
      </w:tr>
      <w:tr w:rsidR="007E5EEB" w:rsidRPr="00355BFB" w14:paraId="4202FCA9" w14:textId="77777777" w:rsidTr="002014A4">
        <w:tc>
          <w:tcPr>
            <w:tcW w:w="721" w:type="dxa"/>
          </w:tcPr>
          <w:p w14:paraId="1A78FE4B" w14:textId="77777777" w:rsidR="007E5EEB" w:rsidRPr="00355BFB" w:rsidRDefault="007E5EEB" w:rsidP="007E5EEB">
            <w:pPr>
              <w:rPr>
                <w:b/>
              </w:rPr>
            </w:pPr>
          </w:p>
        </w:tc>
        <w:tc>
          <w:tcPr>
            <w:tcW w:w="4216" w:type="dxa"/>
            <w:gridSpan w:val="2"/>
          </w:tcPr>
          <w:p w14:paraId="2EC03B85" w14:textId="77777777" w:rsidR="007E5EEB" w:rsidRPr="00355BFB" w:rsidRDefault="007E5EEB" w:rsidP="007E5EEB">
            <w:pPr>
              <w:rPr>
                <w:bCs/>
              </w:rPr>
            </w:pPr>
            <w:r w:rsidRPr="00355BFB">
              <w:rPr>
                <w:bCs/>
              </w:rPr>
              <w:t>Direction and Administration -Rajiv Gandhi Mission- Basic Services</w:t>
            </w:r>
          </w:p>
        </w:tc>
        <w:tc>
          <w:tcPr>
            <w:tcW w:w="1343" w:type="dxa"/>
            <w:gridSpan w:val="2"/>
            <w:vAlign w:val="bottom"/>
          </w:tcPr>
          <w:p w14:paraId="1FB8209B" w14:textId="620BE235" w:rsidR="007E5EEB" w:rsidRPr="00355BFB" w:rsidRDefault="007E5EEB" w:rsidP="007E5EEB">
            <w:pPr>
              <w:jc w:val="right"/>
            </w:pPr>
            <w:r w:rsidRPr="00355BFB">
              <w:t>0.00</w:t>
            </w:r>
          </w:p>
        </w:tc>
        <w:tc>
          <w:tcPr>
            <w:tcW w:w="1389" w:type="dxa"/>
            <w:gridSpan w:val="2"/>
            <w:vAlign w:val="bottom"/>
          </w:tcPr>
          <w:p w14:paraId="75C79221" w14:textId="0073C7A9" w:rsidR="007E5EEB" w:rsidRPr="00355BFB" w:rsidRDefault="007E5EEB" w:rsidP="007E5EEB">
            <w:pPr>
              <w:jc w:val="right"/>
            </w:pPr>
            <w:r w:rsidRPr="00355BFB">
              <w:rPr>
                <w:bCs/>
              </w:rPr>
              <w:t>0.00</w:t>
            </w:r>
          </w:p>
        </w:tc>
        <w:tc>
          <w:tcPr>
            <w:tcW w:w="2042" w:type="dxa"/>
            <w:vAlign w:val="bottom"/>
          </w:tcPr>
          <w:p w14:paraId="043DE232" w14:textId="74BF46C7" w:rsidR="007E5EEB" w:rsidRPr="00355BFB" w:rsidRDefault="007E5EEB" w:rsidP="007E5EEB">
            <w:pPr>
              <w:jc w:val="right"/>
            </w:pPr>
            <w:r w:rsidRPr="00355BFB">
              <w:rPr>
                <w:bCs/>
              </w:rPr>
              <w:t>0.00</w:t>
            </w:r>
          </w:p>
        </w:tc>
        <w:tc>
          <w:tcPr>
            <w:tcW w:w="1338" w:type="dxa"/>
            <w:vAlign w:val="bottom"/>
          </w:tcPr>
          <w:p w14:paraId="551B4259" w14:textId="690B3CD3" w:rsidR="007E5EEB" w:rsidRPr="00355BFB" w:rsidRDefault="007E5EEB" w:rsidP="007E5EEB">
            <w:pPr>
              <w:jc w:val="right"/>
            </w:pPr>
            <w:r w:rsidRPr="00355BFB">
              <w:rPr>
                <w:bCs/>
              </w:rPr>
              <w:t>0.00</w:t>
            </w:r>
          </w:p>
        </w:tc>
        <w:tc>
          <w:tcPr>
            <w:tcW w:w="1356" w:type="dxa"/>
            <w:vAlign w:val="bottom"/>
          </w:tcPr>
          <w:p w14:paraId="11CD344A" w14:textId="77777777" w:rsidR="007E5EEB" w:rsidRPr="00355BFB" w:rsidRDefault="007E5EEB" w:rsidP="007E5EEB">
            <w:pPr>
              <w:jc w:val="right"/>
            </w:pPr>
            <w:r w:rsidRPr="00355BFB">
              <w:t>618.15</w:t>
            </w:r>
          </w:p>
        </w:tc>
        <w:tc>
          <w:tcPr>
            <w:tcW w:w="1545" w:type="dxa"/>
            <w:vAlign w:val="bottom"/>
          </w:tcPr>
          <w:p w14:paraId="085BBA33" w14:textId="57FBD544" w:rsidR="007E5EEB" w:rsidRPr="00355BFB" w:rsidRDefault="007E5EEB" w:rsidP="007E5EEB">
            <w:pPr>
              <w:jc w:val="right"/>
            </w:pPr>
            <w:r w:rsidRPr="00355BFB">
              <w:t>0.00</w:t>
            </w:r>
          </w:p>
        </w:tc>
      </w:tr>
      <w:tr w:rsidR="007E5EEB" w:rsidRPr="00355BFB" w14:paraId="505C61BE" w14:textId="77777777" w:rsidTr="002014A4">
        <w:tc>
          <w:tcPr>
            <w:tcW w:w="721" w:type="dxa"/>
          </w:tcPr>
          <w:p w14:paraId="07A3B9D6" w14:textId="77777777" w:rsidR="007E5EEB" w:rsidRPr="00355BFB" w:rsidRDefault="007E5EEB" w:rsidP="007E5EEB">
            <w:pPr>
              <w:rPr>
                <w:b/>
              </w:rPr>
            </w:pPr>
          </w:p>
        </w:tc>
        <w:tc>
          <w:tcPr>
            <w:tcW w:w="4216" w:type="dxa"/>
            <w:gridSpan w:val="2"/>
          </w:tcPr>
          <w:p w14:paraId="2F1D036F" w14:textId="53AC78C4" w:rsidR="007E5EEB" w:rsidRPr="00355BFB" w:rsidRDefault="007E5EEB" w:rsidP="007E5EEB">
            <w:r w:rsidRPr="00355BFB">
              <w:t>District Hospitals- Machinery and Equipments</w:t>
            </w:r>
          </w:p>
        </w:tc>
        <w:tc>
          <w:tcPr>
            <w:tcW w:w="1343" w:type="dxa"/>
            <w:gridSpan w:val="2"/>
            <w:vAlign w:val="bottom"/>
          </w:tcPr>
          <w:p w14:paraId="0719981D" w14:textId="7CF1EE3B" w:rsidR="007E5EEB" w:rsidRPr="00355BFB" w:rsidRDefault="007E5EEB" w:rsidP="007E5EEB">
            <w:pPr>
              <w:jc w:val="right"/>
            </w:pPr>
            <w:r w:rsidRPr="00355BFB">
              <w:t>2,260.81</w:t>
            </w:r>
          </w:p>
        </w:tc>
        <w:tc>
          <w:tcPr>
            <w:tcW w:w="1389" w:type="dxa"/>
            <w:gridSpan w:val="2"/>
            <w:vAlign w:val="bottom"/>
          </w:tcPr>
          <w:p w14:paraId="7BED3B64" w14:textId="21952AB5" w:rsidR="007E5EEB" w:rsidRPr="00355BFB" w:rsidRDefault="007E5EEB" w:rsidP="007E5EEB">
            <w:pPr>
              <w:jc w:val="right"/>
            </w:pPr>
            <w:r w:rsidRPr="00355BFB">
              <w:t>2,271.29</w:t>
            </w:r>
          </w:p>
        </w:tc>
        <w:tc>
          <w:tcPr>
            <w:tcW w:w="2042" w:type="dxa"/>
            <w:vAlign w:val="bottom"/>
          </w:tcPr>
          <w:p w14:paraId="570C67A2" w14:textId="5EEC6A9E" w:rsidR="007E5EEB" w:rsidRPr="00355BFB" w:rsidRDefault="007E5EEB" w:rsidP="007E5EEB">
            <w:pPr>
              <w:jc w:val="right"/>
            </w:pPr>
            <w:r w:rsidRPr="00355BFB">
              <w:t>0.00</w:t>
            </w:r>
          </w:p>
        </w:tc>
        <w:tc>
          <w:tcPr>
            <w:tcW w:w="1338" w:type="dxa"/>
            <w:vAlign w:val="bottom"/>
          </w:tcPr>
          <w:p w14:paraId="11F098E2" w14:textId="4896F9BB" w:rsidR="007E5EEB" w:rsidRPr="00355BFB" w:rsidRDefault="007E5EEB" w:rsidP="007E5EEB">
            <w:pPr>
              <w:jc w:val="right"/>
            </w:pPr>
            <w:r w:rsidRPr="00355BFB">
              <w:t>2,271.29</w:t>
            </w:r>
          </w:p>
        </w:tc>
        <w:tc>
          <w:tcPr>
            <w:tcW w:w="1356" w:type="dxa"/>
            <w:vAlign w:val="bottom"/>
          </w:tcPr>
          <w:p w14:paraId="5625C036" w14:textId="00732484" w:rsidR="007E5EEB" w:rsidRPr="00355BFB" w:rsidRDefault="007E5EEB" w:rsidP="007E5EEB">
            <w:pPr>
              <w:jc w:val="right"/>
              <w:rPr>
                <w:lang w:val="en-IN" w:eastAsia="en-IN" w:bidi="hi-IN"/>
              </w:rPr>
            </w:pPr>
            <w:r w:rsidRPr="00355BFB">
              <w:t>18,964.43</w:t>
            </w:r>
          </w:p>
        </w:tc>
        <w:tc>
          <w:tcPr>
            <w:tcW w:w="1545" w:type="dxa"/>
            <w:vAlign w:val="bottom"/>
          </w:tcPr>
          <w:p w14:paraId="014BB49B" w14:textId="4762A4CA" w:rsidR="007E5EEB" w:rsidRPr="00355BFB" w:rsidRDefault="00CC74B5" w:rsidP="007E5EEB">
            <w:pPr>
              <w:jc w:val="right"/>
            </w:pPr>
            <w:r w:rsidRPr="00355BFB">
              <w:t>(+) 0.46</w:t>
            </w:r>
          </w:p>
        </w:tc>
      </w:tr>
      <w:tr w:rsidR="007E5EEB" w:rsidRPr="00355BFB" w14:paraId="5C065298" w14:textId="77777777" w:rsidTr="002014A4">
        <w:tc>
          <w:tcPr>
            <w:tcW w:w="721" w:type="dxa"/>
          </w:tcPr>
          <w:p w14:paraId="031EA226" w14:textId="77777777" w:rsidR="007E5EEB" w:rsidRPr="00355BFB" w:rsidRDefault="007E5EEB" w:rsidP="007E5EEB">
            <w:pPr>
              <w:rPr>
                <w:b/>
              </w:rPr>
            </w:pPr>
          </w:p>
        </w:tc>
        <w:tc>
          <w:tcPr>
            <w:tcW w:w="4216" w:type="dxa"/>
            <w:gridSpan w:val="2"/>
          </w:tcPr>
          <w:p w14:paraId="493F4EDE" w14:textId="77777777" w:rsidR="007E5EEB" w:rsidRPr="00355BFB" w:rsidRDefault="007E5EEB" w:rsidP="007E5EEB">
            <w:pPr>
              <w:jc w:val="center"/>
            </w:pPr>
            <w:r w:rsidRPr="00355BFB">
              <w:rPr>
                <w:b/>
              </w:rPr>
              <w:t>Total</w:t>
            </w:r>
            <w:r w:rsidRPr="00355BFB">
              <w:rPr>
                <w:b/>
                <w:bCs/>
              </w:rPr>
              <w:t xml:space="preserve"> 196</w:t>
            </w:r>
          </w:p>
        </w:tc>
        <w:tc>
          <w:tcPr>
            <w:tcW w:w="1343" w:type="dxa"/>
            <w:gridSpan w:val="2"/>
            <w:vAlign w:val="bottom"/>
          </w:tcPr>
          <w:p w14:paraId="1CC163EF" w14:textId="684D4B9C" w:rsidR="007E5EEB" w:rsidRPr="00355BFB" w:rsidRDefault="007E5EEB" w:rsidP="007E5EEB">
            <w:pPr>
              <w:jc w:val="right"/>
              <w:rPr>
                <w:b/>
                <w:bCs/>
              </w:rPr>
            </w:pPr>
            <w:r w:rsidRPr="00355BFB">
              <w:rPr>
                <w:b/>
                <w:bCs/>
              </w:rPr>
              <w:t>2,260.81</w:t>
            </w:r>
          </w:p>
        </w:tc>
        <w:tc>
          <w:tcPr>
            <w:tcW w:w="1389" w:type="dxa"/>
            <w:gridSpan w:val="2"/>
            <w:vAlign w:val="bottom"/>
          </w:tcPr>
          <w:p w14:paraId="422384AB" w14:textId="7549DFC1" w:rsidR="007E5EEB" w:rsidRPr="00355BFB" w:rsidRDefault="007E5EEB" w:rsidP="007E5EEB">
            <w:pPr>
              <w:jc w:val="right"/>
              <w:rPr>
                <w:b/>
                <w:bCs/>
              </w:rPr>
            </w:pPr>
            <w:r w:rsidRPr="00355BFB">
              <w:rPr>
                <w:b/>
                <w:bCs/>
              </w:rPr>
              <w:t>2,271.29</w:t>
            </w:r>
          </w:p>
        </w:tc>
        <w:tc>
          <w:tcPr>
            <w:tcW w:w="2042" w:type="dxa"/>
            <w:vAlign w:val="bottom"/>
          </w:tcPr>
          <w:p w14:paraId="67A55A7A" w14:textId="3147838E" w:rsidR="007E5EEB" w:rsidRPr="00355BFB" w:rsidRDefault="007E5EEB" w:rsidP="007E5EEB">
            <w:pPr>
              <w:jc w:val="right"/>
              <w:rPr>
                <w:b/>
                <w:bCs/>
              </w:rPr>
            </w:pPr>
            <w:r w:rsidRPr="00355BFB">
              <w:rPr>
                <w:b/>
                <w:bCs/>
              </w:rPr>
              <w:t>0.00</w:t>
            </w:r>
          </w:p>
        </w:tc>
        <w:tc>
          <w:tcPr>
            <w:tcW w:w="1338" w:type="dxa"/>
            <w:vAlign w:val="bottom"/>
          </w:tcPr>
          <w:p w14:paraId="4D8CE9AA" w14:textId="2C91A332" w:rsidR="007E5EEB" w:rsidRPr="00355BFB" w:rsidRDefault="007E5EEB" w:rsidP="007E5EEB">
            <w:pPr>
              <w:jc w:val="right"/>
              <w:rPr>
                <w:b/>
                <w:bCs/>
              </w:rPr>
            </w:pPr>
            <w:r w:rsidRPr="00355BFB">
              <w:rPr>
                <w:b/>
                <w:bCs/>
              </w:rPr>
              <w:t>2,271.29</w:t>
            </w:r>
          </w:p>
        </w:tc>
        <w:tc>
          <w:tcPr>
            <w:tcW w:w="1356" w:type="dxa"/>
            <w:vAlign w:val="bottom"/>
          </w:tcPr>
          <w:p w14:paraId="31ECF573" w14:textId="74ECC430" w:rsidR="007E5EEB" w:rsidRPr="00355BFB" w:rsidRDefault="007E5EEB" w:rsidP="007E5EEB">
            <w:pPr>
              <w:jc w:val="right"/>
              <w:rPr>
                <w:b/>
                <w:bCs/>
              </w:rPr>
            </w:pPr>
            <w:r w:rsidRPr="00355BFB">
              <w:rPr>
                <w:b/>
                <w:bCs/>
              </w:rPr>
              <w:t>19,582.58</w:t>
            </w:r>
          </w:p>
        </w:tc>
        <w:tc>
          <w:tcPr>
            <w:tcW w:w="1545" w:type="dxa"/>
            <w:vAlign w:val="bottom"/>
          </w:tcPr>
          <w:p w14:paraId="6A911CAF" w14:textId="49CEB182" w:rsidR="007E5EEB" w:rsidRPr="00355BFB" w:rsidRDefault="00CC74B5" w:rsidP="007E5EEB">
            <w:pPr>
              <w:jc w:val="right"/>
              <w:rPr>
                <w:b/>
              </w:rPr>
            </w:pPr>
            <w:r w:rsidRPr="00355BFB">
              <w:rPr>
                <w:b/>
              </w:rPr>
              <w:t>(+) 0.46</w:t>
            </w:r>
          </w:p>
        </w:tc>
      </w:tr>
    </w:tbl>
    <w:p w14:paraId="5C0D7D1C" w14:textId="55D02592" w:rsidR="002014A4" w:rsidRPr="00355BFB" w:rsidRDefault="002014A4" w:rsidP="002014A4">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0C857CA8" w14:textId="77777777" w:rsidR="002014A4" w:rsidRPr="00355BFB" w:rsidRDefault="002014A4" w:rsidP="002014A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99"/>
        <w:gridCol w:w="22"/>
        <w:gridCol w:w="1320"/>
        <w:gridCol w:w="22"/>
        <w:gridCol w:w="1367"/>
        <w:gridCol w:w="22"/>
        <w:gridCol w:w="2032"/>
        <w:gridCol w:w="10"/>
        <w:gridCol w:w="1335"/>
        <w:gridCol w:w="1356"/>
        <w:gridCol w:w="1544"/>
      </w:tblGrid>
      <w:tr w:rsidR="00412AAE" w:rsidRPr="00355BFB" w14:paraId="50815896" w14:textId="77777777" w:rsidTr="0021321A">
        <w:tc>
          <w:tcPr>
            <w:tcW w:w="4920" w:type="dxa"/>
            <w:gridSpan w:val="2"/>
            <w:vMerge w:val="restart"/>
            <w:vAlign w:val="center"/>
          </w:tcPr>
          <w:p w14:paraId="780BF891" w14:textId="77777777" w:rsidR="002014A4" w:rsidRPr="00355BFB" w:rsidRDefault="002014A4" w:rsidP="008A4585">
            <w:pPr>
              <w:jc w:val="center"/>
              <w:rPr>
                <w:b/>
              </w:rPr>
            </w:pPr>
            <w:r w:rsidRPr="00355BFB">
              <w:rPr>
                <w:b/>
              </w:rPr>
              <w:t>Nature of Expenditure</w:t>
            </w:r>
          </w:p>
          <w:p w14:paraId="7E4BD413" w14:textId="77777777" w:rsidR="002014A4" w:rsidRPr="00355BFB" w:rsidRDefault="002014A4" w:rsidP="008A4585">
            <w:pPr>
              <w:pStyle w:val="Header"/>
              <w:ind w:right="-274"/>
              <w:jc w:val="center"/>
              <w:rPr>
                <w:b/>
                <w:sz w:val="24"/>
                <w:szCs w:val="24"/>
              </w:rPr>
            </w:pPr>
          </w:p>
        </w:tc>
        <w:tc>
          <w:tcPr>
            <w:tcW w:w="1342" w:type="dxa"/>
            <w:gridSpan w:val="2"/>
            <w:vMerge w:val="restart"/>
          </w:tcPr>
          <w:p w14:paraId="3E13D16B" w14:textId="77777777" w:rsidR="002014A4" w:rsidRPr="00355BFB" w:rsidRDefault="002014A4" w:rsidP="008A4585">
            <w:pPr>
              <w:pStyle w:val="Header"/>
              <w:ind w:left="-18" w:right="-274"/>
              <w:jc w:val="both"/>
              <w:rPr>
                <w:b/>
                <w:sz w:val="24"/>
                <w:szCs w:val="24"/>
              </w:rPr>
            </w:pPr>
            <w:r w:rsidRPr="00355BFB">
              <w:rPr>
                <w:b/>
                <w:sz w:val="24"/>
                <w:szCs w:val="24"/>
              </w:rPr>
              <w:t>Expendi-</w:t>
            </w:r>
          </w:p>
          <w:p w14:paraId="1955BABC" w14:textId="77777777" w:rsidR="002014A4" w:rsidRPr="00355BFB" w:rsidRDefault="002014A4" w:rsidP="008A4585">
            <w:pPr>
              <w:pStyle w:val="Header"/>
              <w:ind w:left="-18" w:right="-274"/>
              <w:jc w:val="both"/>
              <w:rPr>
                <w:b/>
                <w:sz w:val="24"/>
                <w:szCs w:val="24"/>
              </w:rPr>
            </w:pPr>
            <w:r w:rsidRPr="00355BFB">
              <w:rPr>
                <w:b/>
                <w:sz w:val="24"/>
                <w:szCs w:val="24"/>
              </w:rPr>
              <w:t xml:space="preserve">ture </w:t>
            </w:r>
          </w:p>
          <w:p w14:paraId="08E96F01" w14:textId="36E5C222" w:rsidR="002014A4" w:rsidRPr="00355BFB" w:rsidRDefault="002014A4"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8" w:type="dxa"/>
            <w:gridSpan w:val="6"/>
          </w:tcPr>
          <w:p w14:paraId="7E542F62" w14:textId="312F32C0" w:rsidR="002014A4" w:rsidRPr="00355BFB" w:rsidRDefault="002014A4"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7EAAC160" w14:textId="77777777" w:rsidR="002014A4" w:rsidRPr="00355BFB" w:rsidRDefault="002014A4" w:rsidP="008A4585">
            <w:pPr>
              <w:ind w:right="-134" w:hanging="18"/>
              <w:rPr>
                <w:b/>
              </w:rPr>
            </w:pPr>
            <w:r w:rsidRPr="00355BFB">
              <w:rPr>
                <w:b/>
              </w:rPr>
              <w:t>Expendi-ture to the end of</w:t>
            </w:r>
          </w:p>
          <w:p w14:paraId="77C98CF6" w14:textId="670043A0" w:rsidR="002014A4" w:rsidRPr="00355BFB" w:rsidRDefault="00B07282" w:rsidP="008A4585">
            <w:pPr>
              <w:ind w:right="-134"/>
              <w:rPr>
                <w:b/>
              </w:rPr>
            </w:pPr>
            <w:r w:rsidRPr="00355BFB">
              <w:rPr>
                <w:b/>
              </w:rPr>
              <w:t>2023-24</w:t>
            </w:r>
          </w:p>
        </w:tc>
        <w:tc>
          <w:tcPr>
            <w:tcW w:w="1544" w:type="dxa"/>
            <w:vMerge w:val="restart"/>
          </w:tcPr>
          <w:p w14:paraId="0A31BAC6" w14:textId="77777777" w:rsidR="002014A4" w:rsidRPr="00355BFB" w:rsidRDefault="002014A4" w:rsidP="008A4585">
            <w:pPr>
              <w:ind w:right="-108"/>
              <w:rPr>
                <w:b/>
              </w:rPr>
            </w:pPr>
            <w:r w:rsidRPr="00355BFB">
              <w:rPr>
                <w:b/>
              </w:rPr>
              <w:t>Increase (+)/ Decrease (-)</w:t>
            </w:r>
          </w:p>
          <w:p w14:paraId="30D6E5B8" w14:textId="77777777" w:rsidR="002014A4" w:rsidRPr="00355BFB" w:rsidRDefault="002014A4" w:rsidP="008A4585">
            <w:pPr>
              <w:ind w:right="-198" w:firstLine="5"/>
              <w:rPr>
                <w:b/>
              </w:rPr>
            </w:pPr>
            <w:r w:rsidRPr="00355BFB">
              <w:rPr>
                <w:b/>
              </w:rPr>
              <w:t xml:space="preserve">in </w:t>
            </w:r>
            <w:r w:rsidRPr="00355BFB">
              <w:rPr>
                <w:b/>
                <w:i/>
              </w:rPr>
              <w:t>per cent</w:t>
            </w:r>
            <w:r w:rsidRPr="00355BFB">
              <w:rPr>
                <w:b/>
              </w:rPr>
              <w:t xml:space="preserve"> during the </w:t>
            </w:r>
          </w:p>
          <w:p w14:paraId="3F3788A1" w14:textId="00222E48" w:rsidR="002014A4" w:rsidRPr="00355BFB" w:rsidRDefault="002014A4" w:rsidP="008A4585">
            <w:pPr>
              <w:ind w:right="-198" w:firstLine="5"/>
              <w:rPr>
                <w:b/>
              </w:rPr>
            </w:pPr>
            <w:r w:rsidRPr="00355BFB">
              <w:rPr>
                <w:b/>
              </w:rPr>
              <w:t xml:space="preserve">year </w:t>
            </w:r>
            <w:r w:rsidR="00B07282" w:rsidRPr="00355BFB">
              <w:rPr>
                <w:b/>
              </w:rPr>
              <w:t>2023-24</w:t>
            </w:r>
          </w:p>
        </w:tc>
      </w:tr>
      <w:tr w:rsidR="00412AAE" w:rsidRPr="00355BFB" w14:paraId="3667C989" w14:textId="77777777" w:rsidTr="0021321A">
        <w:tc>
          <w:tcPr>
            <w:tcW w:w="4920" w:type="dxa"/>
            <w:gridSpan w:val="2"/>
            <w:vMerge/>
          </w:tcPr>
          <w:p w14:paraId="0D305301" w14:textId="77777777" w:rsidR="002014A4" w:rsidRPr="00355BFB" w:rsidRDefault="002014A4" w:rsidP="008A4585">
            <w:pPr>
              <w:pStyle w:val="Header"/>
              <w:ind w:right="-274"/>
              <w:jc w:val="right"/>
              <w:rPr>
                <w:b/>
                <w:sz w:val="24"/>
                <w:szCs w:val="24"/>
              </w:rPr>
            </w:pPr>
          </w:p>
        </w:tc>
        <w:tc>
          <w:tcPr>
            <w:tcW w:w="1342" w:type="dxa"/>
            <w:gridSpan w:val="2"/>
            <w:vMerge/>
          </w:tcPr>
          <w:p w14:paraId="11ECFF0B" w14:textId="77777777" w:rsidR="002014A4" w:rsidRPr="00355BFB" w:rsidRDefault="002014A4" w:rsidP="008A4585">
            <w:pPr>
              <w:pStyle w:val="Header"/>
              <w:ind w:right="-274"/>
              <w:jc w:val="right"/>
              <w:rPr>
                <w:b/>
                <w:sz w:val="24"/>
                <w:szCs w:val="24"/>
              </w:rPr>
            </w:pPr>
          </w:p>
        </w:tc>
        <w:tc>
          <w:tcPr>
            <w:tcW w:w="1389" w:type="dxa"/>
            <w:gridSpan w:val="2"/>
            <w:vAlign w:val="center"/>
          </w:tcPr>
          <w:p w14:paraId="4C010CE1" w14:textId="77777777" w:rsidR="002014A4" w:rsidRPr="00355BFB" w:rsidRDefault="002014A4" w:rsidP="008A4585">
            <w:pPr>
              <w:ind w:right="-108"/>
              <w:rPr>
                <w:b/>
              </w:rPr>
            </w:pPr>
            <w:r w:rsidRPr="00355BFB">
              <w:rPr>
                <w:b/>
              </w:rPr>
              <w:t>State Fund Expenditure</w:t>
            </w:r>
          </w:p>
        </w:tc>
        <w:tc>
          <w:tcPr>
            <w:tcW w:w="2054" w:type="dxa"/>
            <w:gridSpan w:val="2"/>
          </w:tcPr>
          <w:p w14:paraId="5F58034E" w14:textId="77777777" w:rsidR="002014A4" w:rsidRPr="00355BFB" w:rsidRDefault="002014A4" w:rsidP="008A4585">
            <w:pPr>
              <w:ind w:right="-103"/>
              <w:rPr>
                <w:b/>
              </w:rPr>
            </w:pPr>
            <w:r w:rsidRPr="00355BFB">
              <w:rPr>
                <w:b/>
              </w:rPr>
              <w:t>Central Assistance (including Centrally Sponsored Scheme/ Central Sector)</w:t>
            </w:r>
          </w:p>
        </w:tc>
        <w:tc>
          <w:tcPr>
            <w:tcW w:w="1345" w:type="dxa"/>
            <w:gridSpan w:val="2"/>
            <w:vAlign w:val="center"/>
          </w:tcPr>
          <w:p w14:paraId="4E83B2EF" w14:textId="77777777" w:rsidR="002014A4" w:rsidRPr="00355BFB" w:rsidRDefault="002014A4" w:rsidP="008A4585">
            <w:pPr>
              <w:jc w:val="center"/>
              <w:rPr>
                <w:b/>
              </w:rPr>
            </w:pPr>
            <w:r w:rsidRPr="00355BFB">
              <w:rPr>
                <w:b/>
              </w:rPr>
              <w:t>Total</w:t>
            </w:r>
          </w:p>
        </w:tc>
        <w:tc>
          <w:tcPr>
            <w:tcW w:w="1356" w:type="dxa"/>
            <w:vMerge/>
          </w:tcPr>
          <w:p w14:paraId="2D744E5F" w14:textId="77777777" w:rsidR="002014A4" w:rsidRPr="00355BFB" w:rsidRDefault="002014A4" w:rsidP="008A4585">
            <w:pPr>
              <w:ind w:right="-134"/>
              <w:rPr>
                <w:b/>
              </w:rPr>
            </w:pPr>
          </w:p>
        </w:tc>
        <w:tc>
          <w:tcPr>
            <w:tcW w:w="1544" w:type="dxa"/>
            <w:vMerge/>
          </w:tcPr>
          <w:p w14:paraId="61EF5A4B" w14:textId="77777777" w:rsidR="002014A4" w:rsidRPr="00355BFB" w:rsidRDefault="002014A4" w:rsidP="008A4585">
            <w:pPr>
              <w:ind w:right="-108" w:firstLine="5"/>
              <w:rPr>
                <w:b/>
              </w:rPr>
            </w:pPr>
          </w:p>
        </w:tc>
      </w:tr>
      <w:tr w:rsidR="00412AAE" w:rsidRPr="00355BFB" w14:paraId="54393A3F" w14:textId="77777777" w:rsidTr="008A4585">
        <w:tc>
          <w:tcPr>
            <w:tcW w:w="721" w:type="dxa"/>
            <w:vAlign w:val="center"/>
          </w:tcPr>
          <w:p w14:paraId="46AB61E3" w14:textId="77777777" w:rsidR="002014A4" w:rsidRPr="00355BFB" w:rsidRDefault="002014A4" w:rsidP="008A4585">
            <w:pPr>
              <w:ind w:right="-108" w:hanging="225"/>
              <w:jc w:val="center"/>
              <w:rPr>
                <w:b/>
              </w:rPr>
            </w:pPr>
            <w:r w:rsidRPr="00355BFB">
              <w:rPr>
                <w:b/>
              </w:rPr>
              <w:t xml:space="preserve">  B</w:t>
            </w:r>
          </w:p>
        </w:tc>
        <w:tc>
          <w:tcPr>
            <w:tcW w:w="13229" w:type="dxa"/>
            <w:gridSpan w:val="11"/>
            <w:vAlign w:val="center"/>
          </w:tcPr>
          <w:p w14:paraId="37D7287E" w14:textId="77777777" w:rsidR="002014A4" w:rsidRPr="00355BFB" w:rsidRDefault="002014A4" w:rsidP="008A4585">
            <w:pPr>
              <w:ind w:left="-125" w:right="-86" w:firstLine="125"/>
              <w:rPr>
                <w:b/>
                <w:bCs/>
              </w:rPr>
            </w:pPr>
            <w:r w:rsidRPr="00355BFB">
              <w:rPr>
                <w:b/>
              </w:rPr>
              <w:t>CAPITAL ACCOUNT OF SOCIAL SERVICES- contd.</w:t>
            </w:r>
          </w:p>
        </w:tc>
      </w:tr>
      <w:tr w:rsidR="00412AAE" w:rsidRPr="00355BFB" w14:paraId="32420C52" w14:textId="77777777" w:rsidTr="0021321A">
        <w:tc>
          <w:tcPr>
            <w:tcW w:w="721" w:type="dxa"/>
            <w:vAlign w:val="center"/>
          </w:tcPr>
          <w:p w14:paraId="327C5FE0" w14:textId="77777777" w:rsidR="00063A81" w:rsidRPr="00355BFB" w:rsidRDefault="00063A81" w:rsidP="00CE2819">
            <w:pPr>
              <w:jc w:val="center"/>
              <w:rPr>
                <w:b/>
              </w:rPr>
            </w:pPr>
            <w:r w:rsidRPr="00355BFB">
              <w:rPr>
                <w:b/>
              </w:rPr>
              <w:t>(b)</w:t>
            </w:r>
          </w:p>
        </w:tc>
        <w:tc>
          <w:tcPr>
            <w:tcW w:w="13229" w:type="dxa"/>
            <w:gridSpan w:val="11"/>
          </w:tcPr>
          <w:p w14:paraId="6876D7CF" w14:textId="77777777" w:rsidR="00063A81" w:rsidRPr="00355BFB" w:rsidRDefault="00063A81" w:rsidP="00CE2819">
            <w:pPr>
              <w:rPr>
                <w:b/>
              </w:rPr>
            </w:pPr>
            <w:r w:rsidRPr="00355BFB">
              <w:rPr>
                <w:b/>
              </w:rPr>
              <w:t>Capital Account of Health and Family Welfare</w:t>
            </w:r>
            <w:r w:rsidR="00E57E50" w:rsidRPr="00355BFB">
              <w:rPr>
                <w:b/>
              </w:rPr>
              <w:t>- contd.</w:t>
            </w:r>
          </w:p>
        </w:tc>
      </w:tr>
      <w:tr w:rsidR="00412AAE" w:rsidRPr="00355BFB" w14:paraId="0FC95F46" w14:textId="77777777" w:rsidTr="0021321A">
        <w:tc>
          <w:tcPr>
            <w:tcW w:w="721" w:type="dxa"/>
            <w:vAlign w:val="center"/>
          </w:tcPr>
          <w:p w14:paraId="2ADF83C0" w14:textId="77777777" w:rsidR="00063A81" w:rsidRPr="00355BFB" w:rsidRDefault="00063A81" w:rsidP="00CE2819">
            <w:pPr>
              <w:ind w:right="-108" w:hanging="108"/>
              <w:jc w:val="center"/>
              <w:rPr>
                <w:b/>
              </w:rPr>
            </w:pPr>
            <w:r w:rsidRPr="00355BFB">
              <w:rPr>
                <w:b/>
              </w:rPr>
              <w:t>4210</w:t>
            </w:r>
          </w:p>
        </w:tc>
        <w:tc>
          <w:tcPr>
            <w:tcW w:w="13229" w:type="dxa"/>
            <w:gridSpan w:val="11"/>
          </w:tcPr>
          <w:p w14:paraId="5BCE2E0C" w14:textId="77777777" w:rsidR="00063A81" w:rsidRPr="00355BFB" w:rsidRDefault="00063A81" w:rsidP="00CE2819">
            <w:r w:rsidRPr="00355BFB">
              <w:rPr>
                <w:b/>
              </w:rPr>
              <w:t>Capital Outlay on Medical and Public Health</w:t>
            </w:r>
            <w:r w:rsidR="00E57E50" w:rsidRPr="00355BFB">
              <w:rPr>
                <w:b/>
              </w:rPr>
              <w:t>-contd.</w:t>
            </w:r>
          </w:p>
        </w:tc>
      </w:tr>
      <w:tr w:rsidR="00412AAE" w:rsidRPr="00355BFB" w14:paraId="5E65B8E8" w14:textId="77777777" w:rsidTr="0021321A">
        <w:tc>
          <w:tcPr>
            <w:tcW w:w="721" w:type="dxa"/>
            <w:vAlign w:val="center"/>
          </w:tcPr>
          <w:p w14:paraId="3B58BCE6" w14:textId="77777777" w:rsidR="00063A81" w:rsidRPr="00355BFB" w:rsidRDefault="00063A81" w:rsidP="00CE2819">
            <w:pPr>
              <w:jc w:val="center"/>
              <w:rPr>
                <w:b/>
                <w:i/>
              </w:rPr>
            </w:pPr>
            <w:r w:rsidRPr="00355BFB">
              <w:rPr>
                <w:b/>
                <w:i/>
              </w:rPr>
              <w:t>01</w:t>
            </w:r>
          </w:p>
        </w:tc>
        <w:tc>
          <w:tcPr>
            <w:tcW w:w="13229" w:type="dxa"/>
            <w:gridSpan w:val="11"/>
          </w:tcPr>
          <w:p w14:paraId="56538D6F" w14:textId="77777777" w:rsidR="00063A81" w:rsidRPr="00355BFB" w:rsidRDefault="00063A81" w:rsidP="00CE2819">
            <w:pPr>
              <w:pStyle w:val="Heading3"/>
              <w:keepNext w:val="0"/>
              <w:spacing w:before="0" w:after="0"/>
              <w:rPr>
                <w:rFonts w:ascii="Times New Roman" w:hAnsi="Times New Roman" w:cs="Times New Roman"/>
                <w:bCs w:val="0"/>
                <w:i/>
                <w:sz w:val="24"/>
                <w:szCs w:val="24"/>
              </w:rPr>
            </w:pPr>
            <w:r w:rsidRPr="00355BFB">
              <w:rPr>
                <w:rFonts w:ascii="Times New Roman" w:hAnsi="Times New Roman" w:cs="Times New Roman"/>
                <w:bCs w:val="0"/>
                <w:i/>
                <w:sz w:val="24"/>
                <w:szCs w:val="24"/>
              </w:rPr>
              <w:t>Urban Health Services</w:t>
            </w:r>
            <w:r w:rsidR="00E57E50" w:rsidRPr="00355BFB">
              <w:rPr>
                <w:rFonts w:ascii="Times New Roman" w:hAnsi="Times New Roman" w:cs="Times New Roman"/>
                <w:bCs w:val="0"/>
                <w:i/>
                <w:sz w:val="24"/>
                <w:szCs w:val="24"/>
              </w:rPr>
              <w:t>- contd.</w:t>
            </w:r>
          </w:p>
        </w:tc>
      </w:tr>
      <w:tr w:rsidR="00412AAE" w:rsidRPr="00355BFB" w14:paraId="12383FA3" w14:textId="77777777" w:rsidTr="0021321A">
        <w:tc>
          <w:tcPr>
            <w:tcW w:w="721" w:type="dxa"/>
            <w:vAlign w:val="center"/>
          </w:tcPr>
          <w:p w14:paraId="7F739776" w14:textId="77777777" w:rsidR="00E12D21" w:rsidRPr="00355BFB" w:rsidRDefault="00E12D21" w:rsidP="00CE2819">
            <w:pPr>
              <w:jc w:val="center"/>
              <w:rPr>
                <w:b/>
              </w:rPr>
            </w:pPr>
            <w:r w:rsidRPr="00355BFB">
              <w:rPr>
                <w:b/>
              </w:rPr>
              <w:t>789</w:t>
            </w:r>
          </w:p>
        </w:tc>
        <w:tc>
          <w:tcPr>
            <w:tcW w:w="13229" w:type="dxa"/>
            <w:gridSpan w:val="11"/>
          </w:tcPr>
          <w:p w14:paraId="10867B63" w14:textId="77777777" w:rsidR="00E12D21" w:rsidRPr="00355BFB" w:rsidRDefault="00E12D21" w:rsidP="00E12D21">
            <w:pPr>
              <w:rPr>
                <w:b/>
                <w:bCs/>
              </w:rPr>
            </w:pPr>
            <w:r w:rsidRPr="00355BFB">
              <w:rPr>
                <w:b/>
                <w:bCs/>
              </w:rPr>
              <w:t>Special Component Plan for Scheduled Castes</w:t>
            </w:r>
          </w:p>
        </w:tc>
      </w:tr>
      <w:tr w:rsidR="007E5EEB" w:rsidRPr="00355BFB" w14:paraId="58B549E5" w14:textId="77777777" w:rsidTr="0021321A">
        <w:tc>
          <w:tcPr>
            <w:tcW w:w="721" w:type="dxa"/>
            <w:vAlign w:val="center"/>
          </w:tcPr>
          <w:p w14:paraId="12EE0C4F" w14:textId="77777777" w:rsidR="007E5EEB" w:rsidRPr="00355BFB" w:rsidRDefault="007E5EEB" w:rsidP="007E5EEB">
            <w:pPr>
              <w:jc w:val="center"/>
              <w:rPr>
                <w:b/>
              </w:rPr>
            </w:pPr>
          </w:p>
        </w:tc>
        <w:tc>
          <w:tcPr>
            <w:tcW w:w="4221" w:type="dxa"/>
            <w:gridSpan w:val="2"/>
          </w:tcPr>
          <w:p w14:paraId="515B0019" w14:textId="77777777" w:rsidR="007E5EEB" w:rsidRPr="00355BFB" w:rsidRDefault="007E5EEB" w:rsidP="007E5EEB">
            <w:r w:rsidRPr="00355BFB">
              <w:t>Hospitals and Dispensaries</w:t>
            </w:r>
          </w:p>
        </w:tc>
        <w:tc>
          <w:tcPr>
            <w:tcW w:w="1342" w:type="dxa"/>
            <w:gridSpan w:val="2"/>
            <w:vAlign w:val="bottom"/>
          </w:tcPr>
          <w:p w14:paraId="2B1FB146" w14:textId="5A8EDCB7" w:rsidR="007E5EEB" w:rsidRPr="00355BFB" w:rsidRDefault="007E5EEB" w:rsidP="007E5EEB">
            <w:pPr>
              <w:jc w:val="right"/>
            </w:pPr>
            <w:r w:rsidRPr="00355BFB">
              <w:t>0.00</w:t>
            </w:r>
          </w:p>
        </w:tc>
        <w:tc>
          <w:tcPr>
            <w:tcW w:w="1389" w:type="dxa"/>
            <w:gridSpan w:val="2"/>
            <w:vAlign w:val="bottom"/>
          </w:tcPr>
          <w:p w14:paraId="79E09D5F" w14:textId="6EB49E94" w:rsidR="007E5EEB" w:rsidRPr="00355BFB" w:rsidRDefault="007E5EEB" w:rsidP="007E5EEB">
            <w:pPr>
              <w:jc w:val="right"/>
            </w:pPr>
            <w:r w:rsidRPr="00355BFB">
              <w:rPr>
                <w:bCs/>
              </w:rPr>
              <w:t>0.00</w:t>
            </w:r>
          </w:p>
        </w:tc>
        <w:tc>
          <w:tcPr>
            <w:tcW w:w="2042" w:type="dxa"/>
            <w:gridSpan w:val="2"/>
            <w:vAlign w:val="bottom"/>
          </w:tcPr>
          <w:p w14:paraId="390248A3" w14:textId="22349279" w:rsidR="007E5EEB" w:rsidRPr="00355BFB" w:rsidRDefault="007E5EEB" w:rsidP="007E5EEB">
            <w:pPr>
              <w:jc w:val="right"/>
            </w:pPr>
            <w:r w:rsidRPr="00355BFB">
              <w:rPr>
                <w:bCs/>
              </w:rPr>
              <w:t>0.00</w:t>
            </w:r>
          </w:p>
        </w:tc>
        <w:tc>
          <w:tcPr>
            <w:tcW w:w="1335" w:type="dxa"/>
            <w:vAlign w:val="bottom"/>
          </w:tcPr>
          <w:p w14:paraId="27A96A43" w14:textId="55E3E56D" w:rsidR="007E5EEB" w:rsidRPr="00355BFB" w:rsidRDefault="007E5EEB" w:rsidP="007E5EEB">
            <w:pPr>
              <w:jc w:val="right"/>
            </w:pPr>
            <w:r w:rsidRPr="00355BFB">
              <w:rPr>
                <w:bCs/>
              </w:rPr>
              <w:t>0.00</w:t>
            </w:r>
          </w:p>
        </w:tc>
        <w:tc>
          <w:tcPr>
            <w:tcW w:w="1356" w:type="dxa"/>
            <w:vAlign w:val="bottom"/>
          </w:tcPr>
          <w:p w14:paraId="295E4609" w14:textId="77777777" w:rsidR="007E5EEB" w:rsidRPr="00355BFB" w:rsidRDefault="007E5EEB" w:rsidP="007E5EEB">
            <w:pPr>
              <w:jc w:val="right"/>
            </w:pPr>
            <w:r w:rsidRPr="00355BFB">
              <w:t>932.76</w:t>
            </w:r>
          </w:p>
        </w:tc>
        <w:tc>
          <w:tcPr>
            <w:tcW w:w="1544" w:type="dxa"/>
            <w:vAlign w:val="bottom"/>
          </w:tcPr>
          <w:p w14:paraId="20B19BDE" w14:textId="0DE6AED8" w:rsidR="007E5EEB" w:rsidRPr="00355BFB" w:rsidRDefault="007E5EEB" w:rsidP="007E5EEB">
            <w:pPr>
              <w:jc w:val="right"/>
            </w:pPr>
            <w:r w:rsidRPr="00355BFB">
              <w:t>0.00</w:t>
            </w:r>
          </w:p>
        </w:tc>
      </w:tr>
      <w:tr w:rsidR="007E5EEB" w:rsidRPr="00355BFB" w14:paraId="1E67DFCD" w14:textId="77777777" w:rsidTr="0021321A">
        <w:tc>
          <w:tcPr>
            <w:tcW w:w="721" w:type="dxa"/>
            <w:vAlign w:val="center"/>
          </w:tcPr>
          <w:p w14:paraId="3DE0C383" w14:textId="77777777" w:rsidR="007E5EEB" w:rsidRPr="00355BFB" w:rsidRDefault="007E5EEB" w:rsidP="007E5EEB">
            <w:pPr>
              <w:jc w:val="center"/>
              <w:rPr>
                <w:b/>
              </w:rPr>
            </w:pPr>
          </w:p>
        </w:tc>
        <w:tc>
          <w:tcPr>
            <w:tcW w:w="4221" w:type="dxa"/>
            <w:gridSpan w:val="2"/>
          </w:tcPr>
          <w:p w14:paraId="72B952F3" w14:textId="77777777" w:rsidR="007E5EEB" w:rsidRPr="00355BFB" w:rsidRDefault="007E5EEB" w:rsidP="007E5EEB">
            <w:pPr>
              <w:jc w:val="center"/>
            </w:pPr>
            <w:r w:rsidRPr="00355BFB">
              <w:rPr>
                <w:b/>
              </w:rPr>
              <w:t>Total</w:t>
            </w:r>
            <w:r w:rsidRPr="00355BFB">
              <w:rPr>
                <w:b/>
                <w:bCs/>
              </w:rPr>
              <w:t xml:space="preserve"> 789</w:t>
            </w:r>
          </w:p>
        </w:tc>
        <w:tc>
          <w:tcPr>
            <w:tcW w:w="1342" w:type="dxa"/>
            <w:gridSpan w:val="2"/>
            <w:vAlign w:val="bottom"/>
          </w:tcPr>
          <w:p w14:paraId="4AB036BA" w14:textId="35B647D3" w:rsidR="007E5EEB" w:rsidRPr="00355BFB" w:rsidRDefault="007E5EEB" w:rsidP="007E5EEB">
            <w:pPr>
              <w:jc w:val="right"/>
              <w:rPr>
                <w:b/>
                <w:bCs/>
              </w:rPr>
            </w:pPr>
            <w:r w:rsidRPr="00355BFB">
              <w:rPr>
                <w:b/>
                <w:bCs/>
              </w:rPr>
              <w:t>0.00</w:t>
            </w:r>
          </w:p>
        </w:tc>
        <w:tc>
          <w:tcPr>
            <w:tcW w:w="1389" w:type="dxa"/>
            <w:gridSpan w:val="2"/>
            <w:vAlign w:val="bottom"/>
          </w:tcPr>
          <w:p w14:paraId="6530608C" w14:textId="75CB1142" w:rsidR="007E5EEB" w:rsidRPr="00355BFB" w:rsidRDefault="007E5EEB" w:rsidP="007E5EEB">
            <w:pPr>
              <w:jc w:val="right"/>
              <w:rPr>
                <w:b/>
                <w:bCs/>
              </w:rPr>
            </w:pPr>
            <w:r w:rsidRPr="00355BFB">
              <w:rPr>
                <w:b/>
                <w:bCs/>
              </w:rPr>
              <w:t>0.00</w:t>
            </w:r>
          </w:p>
        </w:tc>
        <w:tc>
          <w:tcPr>
            <w:tcW w:w="2042" w:type="dxa"/>
            <w:gridSpan w:val="2"/>
            <w:vAlign w:val="bottom"/>
          </w:tcPr>
          <w:p w14:paraId="0BF4D90B" w14:textId="430CB137" w:rsidR="007E5EEB" w:rsidRPr="00355BFB" w:rsidRDefault="007E5EEB" w:rsidP="007E5EEB">
            <w:pPr>
              <w:jc w:val="right"/>
              <w:rPr>
                <w:b/>
                <w:bCs/>
              </w:rPr>
            </w:pPr>
            <w:r w:rsidRPr="00355BFB">
              <w:rPr>
                <w:b/>
                <w:bCs/>
              </w:rPr>
              <w:t>0.00</w:t>
            </w:r>
          </w:p>
        </w:tc>
        <w:tc>
          <w:tcPr>
            <w:tcW w:w="1335" w:type="dxa"/>
            <w:vAlign w:val="bottom"/>
          </w:tcPr>
          <w:p w14:paraId="4B3729FA" w14:textId="2A5620EC" w:rsidR="007E5EEB" w:rsidRPr="00355BFB" w:rsidRDefault="007E5EEB" w:rsidP="007E5EEB">
            <w:pPr>
              <w:jc w:val="right"/>
              <w:rPr>
                <w:b/>
                <w:bCs/>
              </w:rPr>
            </w:pPr>
            <w:r w:rsidRPr="00355BFB">
              <w:rPr>
                <w:b/>
                <w:bCs/>
              </w:rPr>
              <w:t>0.00</w:t>
            </w:r>
          </w:p>
        </w:tc>
        <w:tc>
          <w:tcPr>
            <w:tcW w:w="1356" w:type="dxa"/>
            <w:vAlign w:val="bottom"/>
          </w:tcPr>
          <w:p w14:paraId="1E523164" w14:textId="77777777" w:rsidR="007E5EEB" w:rsidRPr="00355BFB" w:rsidRDefault="007E5EEB" w:rsidP="007E5EEB">
            <w:pPr>
              <w:jc w:val="right"/>
              <w:rPr>
                <w:b/>
                <w:bCs/>
              </w:rPr>
            </w:pPr>
            <w:r w:rsidRPr="00355BFB">
              <w:rPr>
                <w:b/>
                <w:bCs/>
              </w:rPr>
              <w:t>932.76</w:t>
            </w:r>
          </w:p>
        </w:tc>
        <w:tc>
          <w:tcPr>
            <w:tcW w:w="1544" w:type="dxa"/>
            <w:vAlign w:val="bottom"/>
          </w:tcPr>
          <w:p w14:paraId="523D8D70" w14:textId="6BFFE27B" w:rsidR="007E5EEB" w:rsidRPr="00355BFB" w:rsidRDefault="007E5EEB" w:rsidP="007E5EEB">
            <w:pPr>
              <w:jc w:val="right"/>
              <w:rPr>
                <w:b/>
                <w:bCs/>
              </w:rPr>
            </w:pPr>
            <w:r w:rsidRPr="00355BFB">
              <w:rPr>
                <w:b/>
                <w:bCs/>
              </w:rPr>
              <w:t>0.00</w:t>
            </w:r>
          </w:p>
        </w:tc>
      </w:tr>
      <w:tr w:rsidR="007E5EEB" w:rsidRPr="00355BFB" w14:paraId="11F8D8CC" w14:textId="77777777" w:rsidTr="0021321A">
        <w:tc>
          <w:tcPr>
            <w:tcW w:w="721" w:type="dxa"/>
            <w:vAlign w:val="center"/>
          </w:tcPr>
          <w:p w14:paraId="12017459" w14:textId="77777777" w:rsidR="007E5EEB" w:rsidRPr="00355BFB" w:rsidRDefault="007E5EEB" w:rsidP="007E5EEB">
            <w:pPr>
              <w:jc w:val="center"/>
              <w:rPr>
                <w:b/>
              </w:rPr>
            </w:pPr>
            <w:r w:rsidRPr="00355BFB">
              <w:rPr>
                <w:b/>
              </w:rPr>
              <w:t>796</w:t>
            </w:r>
          </w:p>
        </w:tc>
        <w:tc>
          <w:tcPr>
            <w:tcW w:w="13229" w:type="dxa"/>
            <w:gridSpan w:val="11"/>
          </w:tcPr>
          <w:p w14:paraId="5CD928A3" w14:textId="77777777" w:rsidR="007E5EEB" w:rsidRPr="00355BFB" w:rsidRDefault="007E5EEB" w:rsidP="007E5EEB">
            <w:r w:rsidRPr="00355BFB">
              <w:rPr>
                <w:b/>
                <w:bCs/>
              </w:rPr>
              <w:t xml:space="preserve">Tribal Sub-plan </w:t>
            </w:r>
          </w:p>
        </w:tc>
      </w:tr>
      <w:tr w:rsidR="007E5EEB" w:rsidRPr="00355BFB" w14:paraId="33439464" w14:textId="77777777" w:rsidTr="0021321A">
        <w:tc>
          <w:tcPr>
            <w:tcW w:w="721" w:type="dxa"/>
            <w:vAlign w:val="center"/>
          </w:tcPr>
          <w:p w14:paraId="12A1CCF3" w14:textId="77777777" w:rsidR="007E5EEB" w:rsidRPr="00355BFB" w:rsidRDefault="007E5EEB" w:rsidP="007E5EEB">
            <w:pPr>
              <w:jc w:val="center"/>
              <w:rPr>
                <w:b/>
              </w:rPr>
            </w:pPr>
          </w:p>
        </w:tc>
        <w:tc>
          <w:tcPr>
            <w:tcW w:w="4221" w:type="dxa"/>
            <w:gridSpan w:val="2"/>
          </w:tcPr>
          <w:p w14:paraId="64403AA6" w14:textId="77777777" w:rsidR="007E5EEB" w:rsidRPr="00355BFB" w:rsidRDefault="007E5EEB" w:rsidP="007E5EEB">
            <w:pPr>
              <w:rPr>
                <w:b/>
                <w:bCs/>
              </w:rPr>
            </w:pPr>
            <w:r w:rsidRPr="00355BFB">
              <w:rPr>
                <w:bCs/>
              </w:rPr>
              <w:t>Direction and Administration- Rajiv Gandhi Mission- Basic Services</w:t>
            </w:r>
          </w:p>
        </w:tc>
        <w:tc>
          <w:tcPr>
            <w:tcW w:w="1342" w:type="dxa"/>
            <w:gridSpan w:val="2"/>
            <w:vAlign w:val="bottom"/>
          </w:tcPr>
          <w:p w14:paraId="0F16F13D" w14:textId="6276F833" w:rsidR="007E5EEB" w:rsidRPr="00355BFB" w:rsidRDefault="007E5EEB" w:rsidP="007E5EEB">
            <w:pPr>
              <w:jc w:val="right"/>
            </w:pPr>
            <w:r w:rsidRPr="00355BFB">
              <w:t>0.00</w:t>
            </w:r>
          </w:p>
        </w:tc>
        <w:tc>
          <w:tcPr>
            <w:tcW w:w="1389" w:type="dxa"/>
            <w:gridSpan w:val="2"/>
            <w:vAlign w:val="bottom"/>
          </w:tcPr>
          <w:p w14:paraId="7E315918" w14:textId="3F5FABB7" w:rsidR="007E5EEB" w:rsidRPr="00355BFB" w:rsidRDefault="007E5EEB" w:rsidP="007E5EEB">
            <w:pPr>
              <w:jc w:val="right"/>
            </w:pPr>
            <w:r w:rsidRPr="00355BFB">
              <w:rPr>
                <w:bCs/>
              </w:rPr>
              <w:t>0.00</w:t>
            </w:r>
          </w:p>
        </w:tc>
        <w:tc>
          <w:tcPr>
            <w:tcW w:w="2042" w:type="dxa"/>
            <w:gridSpan w:val="2"/>
            <w:vAlign w:val="bottom"/>
          </w:tcPr>
          <w:p w14:paraId="4633E6CE" w14:textId="544B6CBD" w:rsidR="007E5EEB" w:rsidRPr="00355BFB" w:rsidRDefault="007E5EEB" w:rsidP="007E5EEB">
            <w:pPr>
              <w:jc w:val="right"/>
            </w:pPr>
            <w:r w:rsidRPr="00355BFB">
              <w:rPr>
                <w:bCs/>
              </w:rPr>
              <w:t>0.00</w:t>
            </w:r>
          </w:p>
        </w:tc>
        <w:tc>
          <w:tcPr>
            <w:tcW w:w="1335" w:type="dxa"/>
            <w:vAlign w:val="bottom"/>
          </w:tcPr>
          <w:p w14:paraId="502A34B1" w14:textId="6C975FA8" w:rsidR="007E5EEB" w:rsidRPr="00355BFB" w:rsidRDefault="007E5EEB" w:rsidP="007E5EEB">
            <w:pPr>
              <w:jc w:val="right"/>
            </w:pPr>
            <w:r w:rsidRPr="00355BFB">
              <w:rPr>
                <w:bCs/>
              </w:rPr>
              <w:t>0.00</w:t>
            </w:r>
          </w:p>
        </w:tc>
        <w:tc>
          <w:tcPr>
            <w:tcW w:w="1356" w:type="dxa"/>
            <w:vAlign w:val="bottom"/>
          </w:tcPr>
          <w:p w14:paraId="7E344B8E" w14:textId="77777777" w:rsidR="007E5EEB" w:rsidRPr="00355BFB" w:rsidRDefault="007E5EEB" w:rsidP="007E5EEB">
            <w:pPr>
              <w:jc w:val="right"/>
            </w:pPr>
            <w:r w:rsidRPr="00355BFB">
              <w:t>406.15</w:t>
            </w:r>
          </w:p>
        </w:tc>
        <w:tc>
          <w:tcPr>
            <w:tcW w:w="1544" w:type="dxa"/>
            <w:vAlign w:val="bottom"/>
          </w:tcPr>
          <w:p w14:paraId="37437DF3" w14:textId="22618AFB" w:rsidR="007E5EEB" w:rsidRPr="00355BFB" w:rsidRDefault="007E5EEB" w:rsidP="007E5EEB">
            <w:pPr>
              <w:jc w:val="right"/>
            </w:pPr>
            <w:r w:rsidRPr="00355BFB">
              <w:t>0.00</w:t>
            </w:r>
          </w:p>
        </w:tc>
      </w:tr>
      <w:tr w:rsidR="007E5EEB" w:rsidRPr="00355BFB" w14:paraId="0EAE8155" w14:textId="77777777" w:rsidTr="0021321A">
        <w:tc>
          <w:tcPr>
            <w:tcW w:w="721" w:type="dxa"/>
            <w:vAlign w:val="center"/>
          </w:tcPr>
          <w:p w14:paraId="42A0943F" w14:textId="77777777" w:rsidR="007E5EEB" w:rsidRPr="00355BFB" w:rsidRDefault="007E5EEB" w:rsidP="007E5EEB">
            <w:pPr>
              <w:jc w:val="center"/>
              <w:rPr>
                <w:b/>
              </w:rPr>
            </w:pPr>
          </w:p>
        </w:tc>
        <w:tc>
          <w:tcPr>
            <w:tcW w:w="4221" w:type="dxa"/>
            <w:gridSpan w:val="2"/>
          </w:tcPr>
          <w:p w14:paraId="25641F83" w14:textId="77777777" w:rsidR="007E5EEB" w:rsidRPr="00355BFB" w:rsidRDefault="007E5EEB" w:rsidP="007E5EEB">
            <w:pPr>
              <w:rPr>
                <w:bCs/>
              </w:rPr>
            </w:pPr>
            <w:r w:rsidRPr="00355BFB">
              <w:rPr>
                <w:bCs/>
              </w:rPr>
              <w:t xml:space="preserve">Hospital and Dispensaries </w:t>
            </w:r>
          </w:p>
        </w:tc>
        <w:tc>
          <w:tcPr>
            <w:tcW w:w="1342" w:type="dxa"/>
            <w:gridSpan w:val="2"/>
            <w:vAlign w:val="bottom"/>
          </w:tcPr>
          <w:p w14:paraId="0D19AA47" w14:textId="091CB58A" w:rsidR="007E5EEB" w:rsidRPr="00355BFB" w:rsidRDefault="007E5EEB" w:rsidP="007E5EEB">
            <w:pPr>
              <w:jc w:val="right"/>
            </w:pPr>
            <w:r w:rsidRPr="00355BFB">
              <w:t>0.00</w:t>
            </w:r>
          </w:p>
        </w:tc>
        <w:tc>
          <w:tcPr>
            <w:tcW w:w="1389" w:type="dxa"/>
            <w:gridSpan w:val="2"/>
            <w:vAlign w:val="bottom"/>
          </w:tcPr>
          <w:p w14:paraId="2CA6166C" w14:textId="063D9770" w:rsidR="007E5EEB" w:rsidRPr="00355BFB" w:rsidRDefault="007E5EEB" w:rsidP="007E5EEB">
            <w:pPr>
              <w:jc w:val="right"/>
            </w:pPr>
            <w:r w:rsidRPr="00355BFB">
              <w:rPr>
                <w:bCs/>
              </w:rPr>
              <w:t>0.00</w:t>
            </w:r>
          </w:p>
        </w:tc>
        <w:tc>
          <w:tcPr>
            <w:tcW w:w="2042" w:type="dxa"/>
            <w:gridSpan w:val="2"/>
            <w:vAlign w:val="bottom"/>
          </w:tcPr>
          <w:p w14:paraId="7AB702A6" w14:textId="03E74A48" w:rsidR="007E5EEB" w:rsidRPr="00355BFB" w:rsidRDefault="007E5EEB" w:rsidP="007E5EEB">
            <w:pPr>
              <w:jc w:val="right"/>
            </w:pPr>
            <w:r w:rsidRPr="00355BFB">
              <w:rPr>
                <w:bCs/>
              </w:rPr>
              <w:t>0.00</w:t>
            </w:r>
          </w:p>
        </w:tc>
        <w:tc>
          <w:tcPr>
            <w:tcW w:w="1335" w:type="dxa"/>
            <w:vAlign w:val="bottom"/>
          </w:tcPr>
          <w:p w14:paraId="59ED9D34" w14:textId="5B194E2C" w:rsidR="007E5EEB" w:rsidRPr="00355BFB" w:rsidRDefault="007E5EEB" w:rsidP="007E5EEB">
            <w:pPr>
              <w:jc w:val="right"/>
            </w:pPr>
            <w:r w:rsidRPr="00355BFB">
              <w:rPr>
                <w:bCs/>
              </w:rPr>
              <w:t>0.00</w:t>
            </w:r>
          </w:p>
        </w:tc>
        <w:tc>
          <w:tcPr>
            <w:tcW w:w="1356" w:type="dxa"/>
            <w:vAlign w:val="bottom"/>
          </w:tcPr>
          <w:p w14:paraId="0BB4BA52" w14:textId="77777777" w:rsidR="007E5EEB" w:rsidRPr="00355BFB" w:rsidRDefault="007E5EEB" w:rsidP="007E5EEB">
            <w:pPr>
              <w:jc w:val="right"/>
            </w:pPr>
            <w:r w:rsidRPr="00355BFB">
              <w:t>2,381.26</w:t>
            </w:r>
          </w:p>
        </w:tc>
        <w:tc>
          <w:tcPr>
            <w:tcW w:w="1544" w:type="dxa"/>
            <w:vAlign w:val="bottom"/>
          </w:tcPr>
          <w:p w14:paraId="2F5C9AE1" w14:textId="0DA5C971" w:rsidR="007E5EEB" w:rsidRPr="00355BFB" w:rsidRDefault="006E5A92" w:rsidP="007E5EEB">
            <w:pPr>
              <w:jc w:val="right"/>
            </w:pPr>
            <w:r w:rsidRPr="00355BFB">
              <w:t>0.00</w:t>
            </w:r>
          </w:p>
        </w:tc>
      </w:tr>
      <w:tr w:rsidR="007E5EEB" w:rsidRPr="00355BFB" w14:paraId="14AF550D" w14:textId="77777777" w:rsidTr="0021321A">
        <w:tc>
          <w:tcPr>
            <w:tcW w:w="721" w:type="dxa"/>
            <w:vAlign w:val="center"/>
          </w:tcPr>
          <w:p w14:paraId="57A45A51" w14:textId="77777777" w:rsidR="007E5EEB" w:rsidRPr="00355BFB" w:rsidRDefault="007E5EEB" w:rsidP="007E5EEB">
            <w:pPr>
              <w:jc w:val="center"/>
              <w:rPr>
                <w:b/>
              </w:rPr>
            </w:pPr>
          </w:p>
        </w:tc>
        <w:tc>
          <w:tcPr>
            <w:tcW w:w="4221" w:type="dxa"/>
            <w:gridSpan w:val="2"/>
          </w:tcPr>
          <w:p w14:paraId="5729B75B" w14:textId="4BC0D179" w:rsidR="007E5EEB" w:rsidRPr="00355BFB" w:rsidRDefault="007E5EEB" w:rsidP="007E5EEB">
            <w:pPr>
              <w:ind w:right="-108"/>
              <w:rPr>
                <w:bCs/>
              </w:rPr>
            </w:pPr>
            <w:r w:rsidRPr="00355BFB">
              <w:rPr>
                <w:bCs/>
              </w:rPr>
              <w:t>District Hospitals- Machinery and Equipments</w:t>
            </w:r>
          </w:p>
        </w:tc>
        <w:tc>
          <w:tcPr>
            <w:tcW w:w="1342" w:type="dxa"/>
            <w:gridSpan w:val="2"/>
            <w:vAlign w:val="bottom"/>
          </w:tcPr>
          <w:p w14:paraId="766C0768" w14:textId="2D6D3006" w:rsidR="007E5EEB" w:rsidRPr="00355BFB" w:rsidRDefault="007E5EEB" w:rsidP="007E5EEB">
            <w:pPr>
              <w:jc w:val="right"/>
            </w:pPr>
            <w:r w:rsidRPr="00355BFB">
              <w:t>1,015.63</w:t>
            </w:r>
          </w:p>
        </w:tc>
        <w:tc>
          <w:tcPr>
            <w:tcW w:w="1389" w:type="dxa"/>
            <w:gridSpan w:val="2"/>
            <w:vAlign w:val="bottom"/>
          </w:tcPr>
          <w:p w14:paraId="29650975" w14:textId="48780DC3" w:rsidR="007E5EEB" w:rsidRPr="00355BFB" w:rsidRDefault="007E5EEB" w:rsidP="007E5EEB">
            <w:pPr>
              <w:jc w:val="right"/>
            </w:pPr>
            <w:r w:rsidRPr="00355BFB">
              <w:t>1,107.5</w:t>
            </w:r>
            <w:r w:rsidR="0038088C" w:rsidRPr="00355BFB">
              <w:t>4</w:t>
            </w:r>
          </w:p>
        </w:tc>
        <w:tc>
          <w:tcPr>
            <w:tcW w:w="2042" w:type="dxa"/>
            <w:gridSpan w:val="2"/>
            <w:vAlign w:val="bottom"/>
          </w:tcPr>
          <w:p w14:paraId="24289DE7" w14:textId="7B4EBBFC" w:rsidR="007E5EEB" w:rsidRPr="00355BFB" w:rsidRDefault="007E5EEB" w:rsidP="007E5EEB">
            <w:pPr>
              <w:jc w:val="right"/>
            </w:pPr>
            <w:r w:rsidRPr="00355BFB">
              <w:t>0.00</w:t>
            </w:r>
          </w:p>
        </w:tc>
        <w:tc>
          <w:tcPr>
            <w:tcW w:w="1335" w:type="dxa"/>
            <w:vAlign w:val="bottom"/>
          </w:tcPr>
          <w:p w14:paraId="453E7CF0" w14:textId="747212CF" w:rsidR="007E5EEB" w:rsidRPr="00355BFB" w:rsidRDefault="007E5EEB" w:rsidP="007E5EEB">
            <w:pPr>
              <w:jc w:val="right"/>
            </w:pPr>
            <w:r w:rsidRPr="00355BFB">
              <w:t>1,107.5</w:t>
            </w:r>
            <w:r w:rsidR="0038088C" w:rsidRPr="00355BFB">
              <w:t>4</w:t>
            </w:r>
          </w:p>
        </w:tc>
        <w:tc>
          <w:tcPr>
            <w:tcW w:w="1356" w:type="dxa"/>
            <w:vAlign w:val="bottom"/>
          </w:tcPr>
          <w:p w14:paraId="094BCABF" w14:textId="149880D7" w:rsidR="007E5EEB" w:rsidRPr="00355BFB" w:rsidRDefault="007E5EEB" w:rsidP="007E5EEB">
            <w:pPr>
              <w:jc w:val="right"/>
              <w:rPr>
                <w:lang w:val="en-IN" w:eastAsia="en-IN" w:bidi="hi-IN"/>
              </w:rPr>
            </w:pPr>
            <w:r w:rsidRPr="00355BFB">
              <w:t>18,207.7</w:t>
            </w:r>
            <w:r w:rsidR="0038088C" w:rsidRPr="00355BFB">
              <w:t>5</w:t>
            </w:r>
          </w:p>
        </w:tc>
        <w:tc>
          <w:tcPr>
            <w:tcW w:w="1544" w:type="dxa"/>
            <w:vAlign w:val="bottom"/>
          </w:tcPr>
          <w:p w14:paraId="3BADC6C5" w14:textId="5B780963" w:rsidR="007E5EEB" w:rsidRPr="00355BFB" w:rsidRDefault="006E5A92" w:rsidP="007E5EEB">
            <w:pPr>
              <w:jc w:val="right"/>
            </w:pPr>
            <w:r w:rsidRPr="00355BFB">
              <w:t>(+) 9.05</w:t>
            </w:r>
          </w:p>
        </w:tc>
      </w:tr>
      <w:tr w:rsidR="007E5EEB" w:rsidRPr="00355BFB" w14:paraId="30B858F3" w14:textId="77777777" w:rsidTr="0021321A">
        <w:tc>
          <w:tcPr>
            <w:tcW w:w="721" w:type="dxa"/>
            <w:vAlign w:val="center"/>
          </w:tcPr>
          <w:p w14:paraId="255E9344" w14:textId="77777777" w:rsidR="007E5EEB" w:rsidRPr="00355BFB" w:rsidRDefault="007E5EEB" w:rsidP="007E5EEB">
            <w:pPr>
              <w:jc w:val="center"/>
              <w:rPr>
                <w:b/>
              </w:rPr>
            </w:pPr>
          </w:p>
        </w:tc>
        <w:tc>
          <w:tcPr>
            <w:tcW w:w="4221" w:type="dxa"/>
            <w:gridSpan w:val="2"/>
          </w:tcPr>
          <w:p w14:paraId="38444C61" w14:textId="77777777" w:rsidR="007E5EEB" w:rsidRPr="00355BFB" w:rsidRDefault="007E5EEB" w:rsidP="007E5EEB">
            <w:pPr>
              <w:ind w:right="-108"/>
              <w:rPr>
                <w:bCs/>
              </w:rPr>
            </w:pPr>
            <w:r w:rsidRPr="00355BFB">
              <w:rPr>
                <w:bCs/>
              </w:rPr>
              <w:t>Burn and Trauma Care Centre</w:t>
            </w:r>
          </w:p>
        </w:tc>
        <w:tc>
          <w:tcPr>
            <w:tcW w:w="1342" w:type="dxa"/>
            <w:gridSpan w:val="2"/>
            <w:vAlign w:val="bottom"/>
          </w:tcPr>
          <w:p w14:paraId="2F32F351" w14:textId="50D81532" w:rsidR="007E5EEB" w:rsidRPr="00355BFB" w:rsidRDefault="007E5EEB" w:rsidP="007E5EEB">
            <w:pPr>
              <w:jc w:val="right"/>
            </w:pPr>
            <w:r w:rsidRPr="00355BFB">
              <w:t>0.00</w:t>
            </w:r>
          </w:p>
        </w:tc>
        <w:tc>
          <w:tcPr>
            <w:tcW w:w="1389" w:type="dxa"/>
            <w:gridSpan w:val="2"/>
            <w:vAlign w:val="bottom"/>
          </w:tcPr>
          <w:p w14:paraId="50AD283E" w14:textId="7E8B991E" w:rsidR="007E5EEB" w:rsidRPr="00355BFB" w:rsidRDefault="007E5EEB" w:rsidP="007E5EEB">
            <w:pPr>
              <w:jc w:val="right"/>
            </w:pPr>
            <w:r w:rsidRPr="00355BFB">
              <w:rPr>
                <w:bCs/>
              </w:rPr>
              <w:t>0.00</w:t>
            </w:r>
          </w:p>
        </w:tc>
        <w:tc>
          <w:tcPr>
            <w:tcW w:w="2042" w:type="dxa"/>
            <w:gridSpan w:val="2"/>
            <w:vAlign w:val="bottom"/>
          </w:tcPr>
          <w:p w14:paraId="1DEDA6BF" w14:textId="4C7DFE99" w:rsidR="007E5EEB" w:rsidRPr="00355BFB" w:rsidRDefault="007E5EEB" w:rsidP="007E5EEB">
            <w:pPr>
              <w:jc w:val="right"/>
            </w:pPr>
            <w:r w:rsidRPr="00355BFB">
              <w:rPr>
                <w:bCs/>
              </w:rPr>
              <w:t>0.00</w:t>
            </w:r>
          </w:p>
        </w:tc>
        <w:tc>
          <w:tcPr>
            <w:tcW w:w="1335" w:type="dxa"/>
            <w:vAlign w:val="bottom"/>
          </w:tcPr>
          <w:p w14:paraId="4122A728" w14:textId="189D003D" w:rsidR="007E5EEB" w:rsidRPr="00355BFB" w:rsidRDefault="007E5EEB" w:rsidP="007E5EEB">
            <w:pPr>
              <w:jc w:val="right"/>
            </w:pPr>
            <w:r w:rsidRPr="00355BFB">
              <w:rPr>
                <w:bCs/>
              </w:rPr>
              <w:t>0.00</w:t>
            </w:r>
          </w:p>
        </w:tc>
        <w:tc>
          <w:tcPr>
            <w:tcW w:w="1356" w:type="dxa"/>
            <w:vAlign w:val="bottom"/>
          </w:tcPr>
          <w:p w14:paraId="69738517" w14:textId="77777777" w:rsidR="007E5EEB" w:rsidRPr="00355BFB" w:rsidRDefault="007E5EEB" w:rsidP="007E5EEB">
            <w:pPr>
              <w:jc w:val="right"/>
            </w:pPr>
            <w:r w:rsidRPr="00355BFB">
              <w:t>335.20</w:t>
            </w:r>
          </w:p>
        </w:tc>
        <w:tc>
          <w:tcPr>
            <w:tcW w:w="1544" w:type="dxa"/>
            <w:vAlign w:val="bottom"/>
          </w:tcPr>
          <w:p w14:paraId="0FC5C236" w14:textId="7FF52311" w:rsidR="007E5EEB" w:rsidRPr="00355BFB" w:rsidRDefault="0038088C" w:rsidP="007E5EEB">
            <w:pPr>
              <w:jc w:val="right"/>
            </w:pPr>
            <w:r w:rsidRPr="00355BFB">
              <w:t>0.00</w:t>
            </w:r>
          </w:p>
        </w:tc>
      </w:tr>
      <w:tr w:rsidR="007E5EEB" w:rsidRPr="00355BFB" w14:paraId="21ACFB61" w14:textId="77777777" w:rsidTr="0021321A">
        <w:tc>
          <w:tcPr>
            <w:tcW w:w="721" w:type="dxa"/>
            <w:vAlign w:val="center"/>
          </w:tcPr>
          <w:p w14:paraId="2B39391F" w14:textId="77777777" w:rsidR="007E5EEB" w:rsidRPr="00355BFB" w:rsidRDefault="007E5EEB" w:rsidP="007E5EEB">
            <w:pPr>
              <w:jc w:val="center"/>
              <w:rPr>
                <w:b/>
              </w:rPr>
            </w:pPr>
          </w:p>
        </w:tc>
        <w:tc>
          <w:tcPr>
            <w:tcW w:w="4221" w:type="dxa"/>
            <w:gridSpan w:val="2"/>
          </w:tcPr>
          <w:p w14:paraId="4D5121BE" w14:textId="77777777" w:rsidR="007E5EEB" w:rsidRPr="00355BFB" w:rsidRDefault="007E5EEB" w:rsidP="007E5EEB">
            <w:pPr>
              <w:ind w:right="-116"/>
              <w:rPr>
                <w:bCs/>
              </w:rPr>
            </w:pPr>
            <w:r w:rsidRPr="00355BFB">
              <w:rPr>
                <w:bCs/>
              </w:rPr>
              <w:t>Hospitals attached to Medical Colleges, Raipur</w:t>
            </w:r>
          </w:p>
        </w:tc>
        <w:tc>
          <w:tcPr>
            <w:tcW w:w="1342" w:type="dxa"/>
            <w:gridSpan w:val="2"/>
            <w:vAlign w:val="bottom"/>
          </w:tcPr>
          <w:p w14:paraId="3C885ACD" w14:textId="0CB1EFCA" w:rsidR="007E5EEB" w:rsidRPr="00355BFB" w:rsidRDefault="007E5EEB" w:rsidP="007E5EEB">
            <w:pPr>
              <w:jc w:val="right"/>
            </w:pPr>
            <w:r w:rsidRPr="00355BFB">
              <w:t>0.00</w:t>
            </w:r>
          </w:p>
        </w:tc>
        <w:tc>
          <w:tcPr>
            <w:tcW w:w="1389" w:type="dxa"/>
            <w:gridSpan w:val="2"/>
            <w:vAlign w:val="bottom"/>
          </w:tcPr>
          <w:p w14:paraId="56105013" w14:textId="5A1ED0AB" w:rsidR="007E5EEB" w:rsidRPr="00355BFB" w:rsidRDefault="007E5EEB" w:rsidP="007E5EEB">
            <w:pPr>
              <w:jc w:val="right"/>
            </w:pPr>
            <w:r w:rsidRPr="00355BFB">
              <w:rPr>
                <w:bCs/>
              </w:rPr>
              <w:t>0.00</w:t>
            </w:r>
          </w:p>
        </w:tc>
        <w:tc>
          <w:tcPr>
            <w:tcW w:w="2042" w:type="dxa"/>
            <w:gridSpan w:val="2"/>
            <w:vAlign w:val="bottom"/>
          </w:tcPr>
          <w:p w14:paraId="4ADCCE6E" w14:textId="6B3805E9" w:rsidR="007E5EEB" w:rsidRPr="00355BFB" w:rsidRDefault="007E5EEB" w:rsidP="007E5EEB">
            <w:pPr>
              <w:jc w:val="right"/>
            </w:pPr>
            <w:r w:rsidRPr="00355BFB">
              <w:rPr>
                <w:bCs/>
              </w:rPr>
              <w:t>0.00</w:t>
            </w:r>
          </w:p>
        </w:tc>
        <w:tc>
          <w:tcPr>
            <w:tcW w:w="1335" w:type="dxa"/>
            <w:vAlign w:val="bottom"/>
          </w:tcPr>
          <w:p w14:paraId="13E83086" w14:textId="5F47BB05" w:rsidR="007E5EEB" w:rsidRPr="00355BFB" w:rsidRDefault="007E5EEB" w:rsidP="007E5EEB">
            <w:pPr>
              <w:jc w:val="right"/>
            </w:pPr>
            <w:r w:rsidRPr="00355BFB">
              <w:rPr>
                <w:bCs/>
              </w:rPr>
              <w:t>0.00</w:t>
            </w:r>
          </w:p>
        </w:tc>
        <w:tc>
          <w:tcPr>
            <w:tcW w:w="1356" w:type="dxa"/>
            <w:vAlign w:val="bottom"/>
          </w:tcPr>
          <w:p w14:paraId="4D9A40FF" w14:textId="77777777" w:rsidR="007E5EEB" w:rsidRPr="00355BFB" w:rsidRDefault="007E5EEB" w:rsidP="007E5EEB">
            <w:pPr>
              <w:jc w:val="right"/>
            </w:pPr>
            <w:r w:rsidRPr="00355BFB">
              <w:t>235.60</w:t>
            </w:r>
          </w:p>
        </w:tc>
        <w:tc>
          <w:tcPr>
            <w:tcW w:w="1544" w:type="dxa"/>
            <w:vAlign w:val="bottom"/>
          </w:tcPr>
          <w:p w14:paraId="31BC58F2" w14:textId="4FBD4D7D" w:rsidR="007E5EEB" w:rsidRPr="00355BFB" w:rsidRDefault="0038088C" w:rsidP="007E5EEB">
            <w:pPr>
              <w:jc w:val="right"/>
              <w:rPr>
                <w:bCs/>
              </w:rPr>
            </w:pPr>
            <w:r w:rsidRPr="00355BFB">
              <w:rPr>
                <w:bCs/>
              </w:rPr>
              <w:t>0.00</w:t>
            </w:r>
          </w:p>
        </w:tc>
      </w:tr>
      <w:tr w:rsidR="007E5EEB" w:rsidRPr="00355BFB" w14:paraId="4F5E6492" w14:textId="77777777" w:rsidTr="0021321A">
        <w:tc>
          <w:tcPr>
            <w:tcW w:w="721" w:type="dxa"/>
            <w:vAlign w:val="center"/>
          </w:tcPr>
          <w:p w14:paraId="04348C50" w14:textId="77777777" w:rsidR="007E5EEB" w:rsidRPr="00355BFB" w:rsidRDefault="007E5EEB" w:rsidP="007E5EEB">
            <w:pPr>
              <w:jc w:val="center"/>
              <w:rPr>
                <w:b/>
              </w:rPr>
            </w:pPr>
          </w:p>
        </w:tc>
        <w:tc>
          <w:tcPr>
            <w:tcW w:w="4221" w:type="dxa"/>
            <w:gridSpan w:val="2"/>
          </w:tcPr>
          <w:p w14:paraId="6EF784E5" w14:textId="77777777" w:rsidR="007E5EEB" w:rsidRPr="00355BFB" w:rsidRDefault="007E5EEB" w:rsidP="007E5EEB">
            <w:pPr>
              <w:ind w:right="-116"/>
              <w:rPr>
                <w:bCs/>
              </w:rPr>
            </w:pPr>
            <w:r w:rsidRPr="00355BFB">
              <w:rPr>
                <w:bCs/>
              </w:rPr>
              <w:t>Hospitals attached to Medical Colleges, Jagdalpur</w:t>
            </w:r>
          </w:p>
        </w:tc>
        <w:tc>
          <w:tcPr>
            <w:tcW w:w="1342" w:type="dxa"/>
            <w:gridSpan w:val="2"/>
            <w:vAlign w:val="bottom"/>
          </w:tcPr>
          <w:p w14:paraId="28B228FF" w14:textId="2148DCF2" w:rsidR="007E5EEB" w:rsidRPr="00355BFB" w:rsidRDefault="007E5EEB" w:rsidP="007E5EEB">
            <w:pPr>
              <w:jc w:val="right"/>
            </w:pPr>
            <w:r w:rsidRPr="00355BFB">
              <w:t>0.00</w:t>
            </w:r>
          </w:p>
        </w:tc>
        <w:tc>
          <w:tcPr>
            <w:tcW w:w="1389" w:type="dxa"/>
            <w:gridSpan w:val="2"/>
            <w:vAlign w:val="bottom"/>
          </w:tcPr>
          <w:p w14:paraId="55DB9660" w14:textId="5DDEA6ED" w:rsidR="007E5EEB" w:rsidRPr="00355BFB" w:rsidRDefault="007E5EEB" w:rsidP="007E5EEB">
            <w:pPr>
              <w:jc w:val="right"/>
            </w:pPr>
            <w:r w:rsidRPr="00355BFB">
              <w:rPr>
                <w:bCs/>
              </w:rPr>
              <w:t>0.00</w:t>
            </w:r>
          </w:p>
        </w:tc>
        <w:tc>
          <w:tcPr>
            <w:tcW w:w="2042" w:type="dxa"/>
            <w:gridSpan w:val="2"/>
            <w:vAlign w:val="bottom"/>
          </w:tcPr>
          <w:p w14:paraId="6424D59D" w14:textId="41B6B275" w:rsidR="007E5EEB" w:rsidRPr="00355BFB" w:rsidRDefault="007E5EEB" w:rsidP="007E5EEB">
            <w:pPr>
              <w:jc w:val="right"/>
            </w:pPr>
            <w:r w:rsidRPr="00355BFB">
              <w:rPr>
                <w:bCs/>
              </w:rPr>
              <w:t>0.00</w:t>
            </w:r>
          </w:p>
        </w:tc>
        <w:tc>
          <w:tcPr>
            <w:tcW w:w="1335" w:type="dxa"/>
            <w:vAlign w:val="bottom"/>
          </w:tcPr>
          <w:p w14:paraId="7423C1B9" w14:textId="18E8FC9C" w:rsidR="007E5EEB" w:rsidRPr="00355BFB" w:rsidRDefault="007E5EEB" w:rsidP="007E5EEB">
            <w:pPr>
              <w:jc w:val="right"/>
            </w:pPr>
            <w:r w:rsidRPr="00355BFB">
              <w:rPr>
                <w:bCs/>
              </w:rPr>
              <w:t>0.00</w:t>
            </w:r>
          </w:p>
        </w:tc>
        <w:tc>
          <w:tcPr>
            <w:tcW w:w="1356" w:type="dxa"/>
            <w:vAlign w:val="bottom"/>
          </w:tcPr>
          <w:p w14:paraId="1ACBC04F" w14:textId="77777777" w:rsidR="007E5EEB" w:rsidRPr="00355BFB" w:rsidRDefault="007E5EEB" w:rsidP="007E5EEB">
            <w:pPr>
              <w:jc w:val="right"/>
            </w:pPr>
            <w:r w:rsidRPr="00355BFB">
              <w:t>1,714.89</w:t>
            </w:r>
          </w:p>
        </w:tc>
        <w:tc>
          <w:tcPr>
            <w:tcW w:w="1544" w:type="dxa"/>
            <w:vAlign w:val="bottom"/>
          </w:tcPr>
          <w:p w14:paraId="159D51F8" w14:textId="127BEC4B" w:rsidR="007E5EEB" w:rsidRPr="00355BFB" w:rsidRDefault="0038088C" w:rsidP="007E5EEB">
            <w:pPr>
              <w:jc w:val="right"/>
            </w:pPr>
            <w:r w:rsidRPr="00355BFB">
              <w:t>0.00</w:t>
            </w:r>
          </w:p>
        </w:tc>
      </w:tr>
      <w:tr w:rsidR="007E5EEB" w:rsidRPr="00355BFB" w14:paraId="2A2676CE" w14:textId="77777777" w:rsidTr="0021321A">
        <w:tc>
          <w:tcPr>
            <w:tcW w:w="721" w:type="dxa"/>
            <w:vAlign w:val="center"/>
          </w:tcPr>
          <w:p w14:paraId="734507D5" w14:textId="77777777" w:rsidR="007E5EEB" w:rsidRPr="00355BFB" w:rsidRDefault="007E5EEB" w:rsidP="007E5EEB">
            <w:pPr>
              <w:jc w:val="center"/>
              <w:rPr>
                <w:b/>
              </w:rPr>
            </w:pPr>
          </w:p>
        </w:tc>
        <w:tc>
          <w:tcPr>
            <w:tcW w:w="4221" w:type="dxa"/>
            <w:gridSpan w:val="2"/>
          </w:tcPr>
          <w:p w14:paraId="3A4A6B91" w14:textId="77777777" w:rsidR="007E5EEB" w:rsidRPr="00355BFB" w:rsidRDefault="007E5EEB" w:rsidP="007E5EEB">
            <w:pPr>
              <w:ind w:right="-116"/>
              <w:rPr>
                <w:bCs/>
              </w:rPr>
            </w:pPr>
            <w:r w:rsidRPr="00355BFB">
              <w:rPr>
                <w:bCs/>
              </w:rPr>
              <w:t>Medical College and Attached Hospitals, Sarguja</w:t>
            </w:r>
          </w:p>
        </w:tc>
        <w:tc>
          <w:tcPr>
            <w:tcW w:w="1342" w:type="dxa"/>
            <w:gridSpan w:val="2"/>
            <w:vAlign w:val="bottom"/>
          </w:tcPr>
          <w:p w14:paraId="540D76D0" w14:textId="0350EB1D" w:rsidR="007E5EEB" w:rsidRPr="00355BFB" w:rsidRDefault="007E5EEB" w:rsidP="007E5EEB">
            <w:pPr>
              <w:jc w:val="right"/>
            </w:pPr>
            <w:r w:rsidRPr="00355BFB">
              <w:t>0.00</w:t>
            </w:r>
          </w:p>
        </w:tc>
        <w:tc>
          <w:tcPr>
            <w:tcW w:w="1389" w:type="dxa"/>
            <w:gridSpan w:val="2"/>
            <w:vAlign w:val="bottom"/>
          </w:tcPr>
          <w:p w14:paraId="2393DAF0" w14:textId="3D2FB8CD" w:rsidR="007E5EEB" w:rsidRPr="00355BFB" w:rsidRDefault="007E5EEB" w:rsidP="007E5EEB">
            <w:pPr>
              <w:jc w:val="right"/>
            </w:pPr>
            <w:r w:rsidRPr="00355BFB">
              <w:rPr>
                <w:bCs/>
              </w:rPr>
              <w:t>0.00</w:t>
            </w:r>
          </w:p>
        </w:tc>
        <w:tc>
          <w:tcPr>
            <w:tcW w:w="2042" w:type="dxa"/>
            <w:gridSpan w:val="2"/>
            <w:vAlign w:val="bottom"/>
          </w:tcPr>
          <w:p w14:paraId="7A42E6B3" w14:textId="6AD158ED" w:rsidR="007E5EEB" w:rsidRPr="00355BFB" w:rsidRDefault="007E5EEB" w:rsidP="007E5EEB">
            <w:pPr>
              <w:jc w:val="right"/>
            </w:pPr>
            <w:r w:rsidRPr="00355BFB">
              <w:rPr>
                <w:bCs/>
              </w:rPr>
              <w:t>0.00</w:t>
            </w:r>
          </w:p>
        </w:tc>
        <w:tc>
          <w:tcPr>
            <w:tcW w:w="1335" w:type="dxa"/>
            <w:vAlign w:val="bottom"/>
          </w:tcPr>
          <w:p w14:paraId="73996619" w14:textId="7C4D6EBC" w:rsidR="007E5EEB" w:rsidRPr="00355BFB" w:rsidRDefault="007E5EEB" w:rsidP="007E5EEB">
            <w:pPr>
              <w:jc w:val="right"/>
            </w:pPr>
            <w:r w:rsidRPr="00355BFB">
              <w:rPr>
                <w:bCs/>
              </w:rPr>
              <w:t>0.00</w:t>
            </w:r>
          </w:p>
        </w:tc>
        <w:tc>
          <w:tcPr>
            <w:tcW w:w="1356" w:type="dxa"/>
            <w:vAlign w:val="bottom"/>
          </w:tcPr>
          <w:p w14:paraId="5EEEBDB3" w14:textId="77777777" w:rsidR="007E5EEB" w:rsidRPr="00355BFB" w:rsidRDefault="007E5EEB" w:rsidP="007E5EEB">
            <w:pPr>
              <w:jc w:val="right"/>
            </w:pPr>
            <w:r w:rsidRPr="00355BFB">
              <w:t>206.80</w:t>
            </w:r>
          </w:p>
        </w:tc>
        <w:tc>
          <w:tcPr>
            <w:tcW w:w="1544" w:type="dxa"/>
            <w:vAlign w:val="bottom"/>
          </w:tcPr>
          <w:p w14:paraId="07F0562B" w14:textId="2DBA3C57" w:rsidR="007E5EEB" w:rsidRPr="00355BFB" w:rsidRDefault="0038088C" w:rsidP="007E5EEB">
            <w:pPr>
              <w:jc w:val="right"/>
            </w:pPr>
            <w:r w:rsidRPr="00355BFB">
              <w:t>0.00</w:t>
            </w:r>
          </w:p>
        </w:tc>
      </w:tr>
      <w:tr w:rsidR="007E5EEB" w:rsidRPr="00355BFB" w14:paraId="52BBE3D2" w14:textId="77777777" w:rsidTr="0021321A">
        <w:tc>
          <w:tcPr>
            <w:tcW w:w="721" w:type="dxa"/>
            <w:vAlign w:val="center"/>
          </w:tcPr>
          <w:p w14:paraId="20A885BE" w14:textId="77777777" w:rsidR="007E5EEB" w:rsidRPr="00355BFB" w:rsidRDefault="007E5EEB" w:rsidP="007E5EEB">
            <w:pPr>
              <w:jc w:val="center"/>
              <w:rPr>
                <w:b/>
              </w:rPr>
            </w:pPr>
          </w:p>
        </w:tc>
        <w:tc>
          <w:tcPr>
            <w:tcW w:w="4221" w:type="dxa"/>
            <w:gridSpan w:val="2"/>
          </w:tcPr>
          <w:p w14:paraId="7C1F99BE" w14:textId="77777777" w:rsidR="007E5EEB" w:rsidRPr="00355BFB" w:rsidRDefault="007E5EEB" w:rsidP="007E5EEB">
            <w:pPr>
              <w:ind w:right="-116"/>
              <w:rPr>
                <w:bCs/>
              </w:rPr>
            </w:pPr>
            <w:r w:rsidRPr="00355BFB">
              <w:rPr>
                <w:bCs/>
              </w:rPr>
              <w:t>Medical College Attached Hospitals</w:t>
            </w:r>
          </w:p>
        </w:tc>
        <w:tc>
          <w:tcPr>
            <w:tcW w:w="1342" w:type="dxa"/>
            <w:gridSpan w:val="2"/>
            <w:vAlign w:val="bottom"/>
          </w:tcPr>
          <w:p w14:paraId="635A186A" w14:textId="525857AE" w:rsidR="007E5EEB" w:rsidRPr="00355BFB" w:rsidRDefault="007E5EEB" w:rsidP="007E5EEB">
            <w:pPr>
              <w:jc w:val="right"/>
            </w:pPr>
            <w:r w:rsidRPr="00355BFB">
              <w:t>155.41</w:t>
            </w:r>
          </w:p>
        </w:tc>
        <w:tc>
          <w:tcPr>
            <w:tcW w:w="1389" w:type="dxa"/>
            <w:gridSpan w:val="2"/>
            <w:vAlign w:val="bottom"/>
          </w:tcPr>
          <w:p w14:paraId="1267873B" w14:textId="32146FB6" w:rsidR="007E5EEB" w:rsidRPr="00355BFB" w:rsidRDefault="0038088C" w:rsidP="007E5EEB">
            <w:pPr>
              <w:jc w:val="right"/>
            </w:pPr>
            <w:r w:rsidRPr="00355BFB">
              <w:t>423.56</w:t>
            </w:r>
          </w:p>
        </w:tc>
        <w:tc>
          <w:tcPr>
            <w:tcW w:w="2042" w:type="dxa"/>
            <w:gridSpan w:val="2"/>
          </w:tcPr>
          <w:p w14:paraId="28BBAB6A" w14:textId="6CC3996B" w:rsidR="007E5EEB" w:rsidRPr="00355BFB" w:rsidRDefault="0038088C" w:rsidP="007E5EEB">
            <w:pPr>
              <w:jc w:val="right"/>
            </w:pPr>
            <w:r w:rsidRPr="00355BFB">
              <w:t>0.00</w:t>
            </w:r>
          </w:p>
        </w:tc>
        <w:tc>
          <w:tcPr>
            <w:tcW w:w="1335" w:type="dxa"/>
            <w:vAlign w:val="bottom"/>
          </w:tcPr>
          <w:p w14:paraId="42ABD833" w14:textId="269C2FD5" w:rsidR="007E5EEB" w:rsidRPr="00355BFB" w:rsidRDefault="0038088C" w:rsidP="007E5EEB">
            <w:pPr>
              <w:jc w:val="right"/>
            </w:pPr>
            <w:r w:rsidRPr="00355BFB">
              <w:t>423.56</w:t>
            </w:r>
          </w:p>
        </w:tc>
        <w:tc>
          <w:tcPr>
            <w:tcW w:w="1356" w:type="dxa"/>
            <w:vAlign w:val="bottom"/>
          </w:tcPr>
          <w:p w14:paraId="5591FC6F" w14:textId="4DC2C6D8" w:rsidR="007E5EEB" w:rsidRPr="00355BFB" w:rsidRDefault="0038088C" w:rsidP="007E5EEB">
            <w:pPr>
              <w:jc w:val="right"/>
              <w:rPr>
                <w:lang w:val="en-IN" w:eastAsia="en-IN" w:bidi="hi-IN"/>
              </w:rPr>
            </w:pPr>
            <w:r w:rsidRPr="00355BFB">
              <w:t>3,386.02</w:t>
            </w:r>
          </w:p>
        </w:tc>
        <w:tc>
          <w:tcPr>
            <w:tcW w:w="1544" w:type="dxa"/>
            <w:vAlign w:val="bottom"/>
          </w:tcPr>
          <w:p w14:paraId="5C8E1B58" w14:textId="2C7F0BFF" w:rsidR="007E5EEB" w:rsidRPr="00355BFB" w:rsidRDefault="006E5A92" w:rsidP="007E5EEB">
            <w:pPr>
              <w:jc w:val="right"/>
            </w:pPr>
            <w:r w:rsidRPr="00355BFB">
              <w:t>(+) 172.54</w:t>
            </w:r>
          </w:p>
        </w:tc>
      </w:tr>
      <w:tr w:rsidR="0038088C" w:rsidRPr="00355BFB" w14:paraId="36221311" w14:textId="77777777" w:rsidTr="0021321A">
        <w:tc>
          <w:tcPr>
            <w:tcW w:w="721" w:type="dxa"/>
            <w:vAlign w:val="center"/>
          </w:tcPr>
          <w:p w14:paraId="0D1FDBDD" w14:textId="77777777" w:rsidR="0038088C" w:rsidRPr="00355BFB" w:rsidRDefault="0038088C" w:rsidP="0038088C">
            <w:pPr>
              <w:jc w:val="center"/>
              <w:rPr>
                <w:b/>
              </w:rPr>
            </w:pPr>
          </w:p>
        </w:tc>
        <w:tc>
          <w:tcPr>
            <w:tcW w:w="4221" w:type="dxa"/>
            <w:gridSpan w:val="2"/>
          </w:tcPr>
          <w:p w14:paraId="1A426855" w14:textId="77777777" w:rsidR="0038088C" w:rsidRPr="00355BFB" w:rsidRDefault="0038088C" w:rsidP="0038088C">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2" w:type="dxa"/>
            <w:gridSpan w:val="2"/>
            <w:vAlign w:val="bottom"/>
          </w:tcPr>
          <w:p w14:paraId="00A93D74" w14:textId="22288522" w:rsidR="0038088C" w:rsidRPr="00355BFB" w:rsidRDefault="0038088C" w:rsidP="0038088C">
            <w:pPr>
              <w:jc w:val="right"/>
            </w:pPr>
            <w:r w:rsidRPr="00355BFB">
              <w:t>0.00</w:t>
            </w:r>
          </w:p>
        </w:tc>
        <w:tc>
          <w:tcPr>
            <w:tcW w:w="1389" w:type="dxa"/>
            <w:gridSpan w:val="2"/>
            <w:vAlign w:val="bottom"/>
          </w:tcPr>
          <w:p w14:paraId="77A743EF" w14:textId="656A2CD0" w:rsidR="0038088C" w:rsidRPr="00355BFB" w:rsidRDefault="0038088C" w:rsidP="0038088C">
            <w:pPr>
              <w:jc w:val="right"/>
            </w:pPr>
            <w:r w:rsidRPr="00355BFB">
              <w:rPr>
                <w:bCs/>
              </w:rPr>
              <w:t>0.00</w:t>
            </w:r>
          </w:p>
        </w:tc>
        <w:tc>
          <w:tcPr>
            <w:tcW w:w="2042" w:type="dxa"/>
            <w:gridSpan w:val="2"/>
            <w:vAlign w:val="bottom"/>
          </w:tcPr>
          <w:p w14:paraId="66E61BE3" w14:textId="35461B54" w:rsidR="0038088C" w:rsidRPr="00355BFB" w:rsidRDefault="0038088C" w:rsidP="0038088C">
            <w:pPr>
              <w:jc w:val="right"/>
            </w:pPr>
            <w:r w:rsidRPr="00355BFB">
              <w:rPr>
                <w:bCs/>
              </w:rPr>
              <w:t>0.00</w:t>
            </w:r>
          </w:p>
        </w:tc>
        <w:tc>
          <w:tcPr>
            <w:tcW w:w="1335" w:type="dxa"/>
            <w:vAlign w:val="bottom"/>
          </w:tcPr>
          <w:p w14:paraId="24C8C6C8" w14:textId="5D933157" w:rsidR="0038088C" w:rsidRPr="00355BFB" w:rsidRDefault="0038088C" w:rsidP="0038088C">
            <w:pPr>
              <w:jc w:val="right"/>
            </w:pPr>
            <w:r w:rsidRPr="00355BFB">
              <w:rPr>
                <w:bCs/>
              </w:rPr>
              <w:t>0.00</w:t>
            </w:r>
          </w:p>
        </w:tc>
        <w:tc>
          <w:tcPr>
            <w:tcW w:w="1356" w:type="dxa"/>
            <w:vAlign w:val="bottom"/>
          </w:tcPr>
          <w:p w14:paraId="457EAF09" w14:textId="77777777" w:rsidR="0038088C" w:rsidRPr="00355BFB" w:rsidRDefault="0038088C" w:rsidP="0038088C">
            <w:pPr>
              <w:jc w:val="right"/>
            </w:pPr>
            <w:r w:rsidRPr="00355BFB">
              <w:t>362.79</w:t>
            </w:r>
          </w:p>
        </w:tc>
        <w:tc>
          <w:tcPr>
            <w:tcW w:w="1544" w:type="dxa"/>
            <w:vAlign w:val="bottom"/>
          </w:tcPr>
          <w:p w14:paraId="280DD7F1" w14:textId="0D7112BC" w:rsidR="0038088C" w:rsidRPr="00355BFB" w:rsidRDefault="0038088C" w:rsidP="0038088C">
            <w:pPr>
              <w:jc w:val="right"/>
            </w:pPr>
            <w:r w:rsidRPr="00355BFB">
              <w:t>0.00</w:t>
            </w:r>
          </w:p>
        </w:tc>
      </w:tr>
      <w:tr w:rsidR="0038088C" w:rsidRPr="00355BFB" w14:paraId="503FB390" w14:textId="77777777" w:rsidTr="0021321A">
        <w:tc>
          <w:tcPr>
            <w:tcW w:w="721" w:type="dxa"/>
            <w:vAlign w:val="center"/>
          </w:tcPr>
          <w:p w14:paraId="544236D6" w14:textId="77777777" w:rsidR="0038088C" w:rsidRPr="00355BFB" w:rsidRDefault="0038088C" w:rsidP="0038088C">
            <w:pPr>
              <w:jc w:val="center"/>
              <w:rPr>
                <w:b/>
              </w:rPr>
            </w:pPr>
          </w:p>
        </w:tc>
        <w:tc>
          <w:tcPr>
            <w:tcW w:w="4221" w:type="dxa"/>
            <w:gridSpan w:val="2"/>
          </w:tcPr>
          <w:p w14:paraId="0B3E8A69" w14:textId="77777777" w:rsidR="0038088C" w:rsidRPr="00355BFB" w:rsidRDefault="0038088C" w:rsidP="0038088C">
            <w:pPr>
              <w:jc w:val="center"/>
              <w:rPr>
                <w:b/>
                <w:bCs/>
              </w:rPr>
            </w:pPr>
            <w:r w:rsidRPr="00355BFB">
              <w:rPr>
                <w:b/>
              </w:rPr>
              <w:t>Total</w:t>
            </w:r>
            <w:r w:rsidRPr="00355BFB">
              <w:rPr>
                <w:b/>
                <w:bCs/>
              </w:rPr>
              <w:t xml:space="preserve"> 796</w:t>
            </w:r>
          </w:p>
        </w:tc>
        <w:tc>
          <w:tcPr>
            <w:tcW w:w="1342" w:type="dxa"/>
            <w:gridSpan w:val="2"/>
            <w:vAlign w:val="bottom"/>
          </w:tcPr>
          <w:p w14:paraId="79508960" w14:textId="07882872" w:rsidR="0038088C" w:rsidRPr="00355BFB" w:rsidRDefault="0038088C" w:rsidP="0038088C">
            <w:pPr>
              <w:jc w:val="right"/>
              <w:rPr>
                <w:b/>
                <w:bCs/>
              </w:rPr>
            </w:pPr>
            <w:r w:rsidRPr="00355BFB">
              <w:rPr>
                <w:b/>
                <w:bCs/>
              </w:rPr>
              <w:t>1,171.04</w:t>
            </w:r>
          </w:p>
        </w:tc>
        <w:tc>
          <w:tcPr>
            <w:tcW w:w="1389" w:type="dxa"/>
            <w:gridSpan w:val="2"/>
            <w:vAlign w:val="bottom"/>
          </w:tcPr>
          <w:p w14:paraId="21B320A9" w14:textId="59AC39BF" w:rsidR="0038088C" w:rsidRPr="00355BFB" w:rsidRDefault="0038088C" w:rsidP="0038088C">
            <w:pPr>
              <w:jc w:val="right"/>
              <w:rPr>
                <w:b/>
                <w:bCs/>
              </w:rPr>
            </w:pPr>
            <w:r w:rsidRPr="00355BFB">
              <w:rPr>
                <w:b/>
                <w:bCs/>
              </w:rPr>
              <w:t>1,531.10</w:t>
            </w:r>
          </w:p>
        </w:tc>
        <w:tc>
          <w:tcPr>
            <w:tcW w:w="2042" w:type="dxa"/>
            <w:gridSpan w:val="2"/>
            <w:vAlign w:val="bottom"/>
          </w:tcPr>
          <w:p w14:paraId="6FF8C5BD" w14:textId="46882DEC" w:rsidR="0038088C" w:rsidRPr="00355BFB" w:rsidRDefault="0038088C" w:rsidP="0038088C">
            <w:pPr>
              <w:jc w:val="right"/>
              <w:rPr>
                <w:b/>
                <w:bCs/>
              </w:rPr>
            </w:pPr>
            <w:r w:rsidRPr="00355BFB">
              <w:rPr>
                <w:b/>
                <w:bCs/>
              </w:rPr>
              <w:t>0.00</w:t>
            </w:r>
          </w:p>
        </w:tc>
        <w:tc>
          <w:tcPr>
            <w:tcW w:w="1335" w:type="dxa"/>
            <w:vAlign w:val="bottom"/>
          </w:tcPr>
          <w:p w14:paraId="35C6D567" w14:textId="7F105B37" w:rsidR="0038088C" w:rsidRPr="00355BFB" w:rsidRDefault="0038088C" w:rsidP="0038088C">
            <w:pPr>
              <w:jc w:val="right"/>
              <w:rPr>
                <w:b/>
                <w:bCs/>
              </w:rPr>
            </w:pPr>
            <w:r w:rsidRPr="00355BFB">
              <w:rPr>
                <w:b/>
                <w:bCs/>
              </w:rPr>
              <w:t>1,531.10</w:t>
            </w:r>
          </w:p>
        </w:tc>
        <w:tc>
          <w:tcPr>
            <w:tcW w:w="1356" w:type="dxa"/>
            <w:vAlign w:val="bottom"/>
          </w:tcPr>
          <w:p w14:paraId="27F5A012" w14:textId="108CD047" w:rsidR="0038088C" w:rsidRPr="00355BFB" w:rsidRDefault="0038088C" w:rsidP="0038088C">
            <w:pPr>
              <w:jc w:val="right"/>
              <w:rPr>
                <w:b/>
                <w:bCs/>
              </w:rPr>
            </w:pPr>
            <w:r w:rsidRPr="00355BFB">
              <w:rPr>
                <w:b/>
                <w:bCs/>
              </w:rPr>
              <w:t>27,236.46</w:t>
            </w:r>
          </w:p>
        </w:tc>
        <w:tc>
          <w:tcPr>
            <w:tcW w:w="1544" w:type="dxa"/>
            <w:vAlign w:val="bottom"/>
          </w:tcPr>
          <w:p w14:paraId="150A893D" w14:textId="1DFC180C" w:rsidR="0038088C" w:rsidRPr="00355BFB" w:rsidRDefault="006E5A92" w:rsidP="0038088C">
            <w:pPr>
              <w:jc w:val="right"/>
              <w:rPr>
                <w:b/>
                <w:bCs/>
              </w:rPr>
            </w:pPr>
            <w:r w:rsidRPr="00355BFB">
              <w:rPr>
                <w:b/>
                <w:bCs/>
              </w:rPr>
              <w:t>(+) 30.75</w:t>
            </w:r>
          </w:p>
        </w:tc>
      </w:tr>
    </w:tbl>
    <w:p w14:paraId="36D88350" w14:textId="77777777" w:rsidR="00D70B4B" w:rsidRPr="00355BFB" w:rsidRDefault="00D70B4B"/>
    <w:p w14:paraId="2B327266" w14:textId="77777777" w:rsidR="00D70B4B" w:rsidRPr="00355BFB" w:rsidRDefault="00D70B4B"/>
    <w:p w14:paraId="495B80D4" w14:textId="77777777" w:rsidR="002172B8" w:rsidRPr="00355BFB" w:rsidRDefault="002172B8" w:rsidP="009003CF">
      <w:pPr>
        <w:jc w:val="center"/>
        <w:rPr>
          <w:b/>
        </w:rPr>
      </w:pPr>
    </w:p>
    <w:p w14:paraId="566A33AF" w14:textId="77777777" w:rsidR="00120192" w:rsidRPr="00355BFB" w:rsidRDefault="00120192" w:rsidP="009003CF">
      <w:pPr>
        <w:jc w:val="center"/>
        <w:rPr>
          <w:b/>
        </w:rPr>
      </w:pPr>
    </w:p>
    <w:p w14:paraId="14CA736E" w14:textId="481D0645" w:rsidR="009003CF" w:rsidRPr="00355BFB" w:rsidRDefault="009003CF" w:rsidP="009003CF">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35BB063F" w14:textId="77777777" w:rsidR="009003CF" w:rsidRPr="00355BFB" w:rsidRDefault="009003CF" w:rsidP="009003C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96"/>
        <w:gridCol w:w="19"/>
        <w:gridCol w:w="1323"/>
        <w:gridCol w:w="18"/>
        <w:gridCol w:w="1371"/>
        <w:gridCol w:w="18"/>
        <w:gridCol w:w="2042"/>
        <w:gridCol w:w="1338"/>
        <w:gridCol w:w="1356"/>
        <w:gridCol w:w="1548"/>
      </w:tblGrid>
      <w:tr w:rsidR="00412AAE" w:rsidRPr="00355BFB" w14:paraId="411D96A3" w14:textId="77777777" w:rsidTr="0021321A">
        <w:tc>
          <w:tcPr>
            <w:tcW w:w="4917" w:type="dxa"/>
            <w:gridSpan w:val="2"/>
            <w:vMerge w:val="restart"/>
            <w:vAlign w:val="center"/>
          </w:tcPr>
          <w:p w14:paraId="62EB7D12" w14:textId="77777777" w:rsidR="009003CF" w:rsidRPr="00355BFB" w:rsidRDefault="009003CF" w:rsidP="008A4585">
            <w:pPr>
              <w:jc w:val="center"/>
              <w:rPr>
                <w:b/>
              </w:rPr>
            </w:pPr>
            <w:r w:rsidRPr="00355BFB">
              <w:rPr>
                <w:b/>
              </w:rPr>
              <w:t>Nature of Expenditure</w:t>
            </w:r>
          </w:p>
          <w:p w14:paraId="7F2A01BD" w14:textId="77777777" w:rsidR="009003CF" w:rsidRPr="00355BFB" w:rsidRDefault="009003CF" w:rsidP="008A4585">
            <w:pPr>
              <w:pStyle w:val="Header"/>
              <w:ind w:right="-274"/>
              <w:jc w:val="center"/>
              <w:rPr>
                <w:b/>
                <w:sz w:val="24"/>
                <w:szCs w:val="24"/>
              </w:rPr>
            </w:pPr>
          </w:p>
        </w:tc>
        <w:tc>
          <w:tcPr>
            <w:tcW w:w="1342" w:type="dxa"/>
            <w:gridSpan w:val="2"/>
            <w:vMerge w:val="restart"/>
          </w:tcPr>
          <w:p w14:paraId="0991A693" w14:textId="77777777" w:rsidR="009003CF" w:rsidRPr="00355BFB" w:rsidRDefault="009003CF" w:rsidP="008A4585">
            <w:pPr>
              <w:pStyle w:val="Header"/>
              <w:ind w:left="-18" w:right="-274"/>
              <w:jc w:val="both"/>
              <w:rPr>
                <w:b/>
                <w:sz w:val="24"/>
                <w:szCs w:val="24"/>
              </w:rPr>
            </w:pPr>
            <w:r w:rsidRPr="00355BFB">
              <w:rPr>
                <w:b/>
                <w:sz w:val="24"/>
                <w:szCs w:val="24"/>
              </w:rPr>
              <w:t>Expendi-</w:t>
            </w:r>
          </w:p>
          <w:p w14:paraId="33B01312" w14:textId="77777777" w:rsidR="009003CF" w:rsidRPr="00355BFB" w:rsidRDefault="009003CF" w:rsidP="008A4585">
            <w:pPr>
              <w:pStyle w:val="Header"/>
              <w:ind w:left="-18" w:right="-274"/>
              <w:jc w:val="both"/>
              <w:rPr>
                <w:b/>
                <w:sz w:val="24"/>
                <w:szCs w:val="24"/>
              </w:rPr>
            </w:pPr>
            <w:r w:rsidRPr="00355BFB">
              <w:rPr>
                <w:b/>
                <w:sz w:val="24"/>
                <w:szCs w:val="24"/>
              </w:rPr>
              <w:t xml:space="preserve">ture </w:t>
            </w:r>
          </w:p>
          <w:p w14:paraId="04D85FD3" w14:textId="148BB54F" w:rsidR="009003CF" w:rsidRPr="00355BFB" w:rsidRDefault="009003C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7" w:type="dxa"/>
            <w:gridSpan w:val="5"/>
          </w:tcPr>
          <w:p w14:paraId="7BE0E3A9" w14:textId="170AAAE9" w:rsidR="009003CF" w:rsidRPr="00355BFB" w:rsidRDefault="009003C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7D8ACB91" w14:textId="77777777" w:rsidR="009003CF" w:rsidRPr="00355BFB" w:rsidRDefault="009003CF" w:rsidP="008A4585">
            <w:pPr>
              <w:ind w:right="-134" w:hanging="18"/>
              <w:rPr>
                <w:b/>
              </w:rPr>
            </w:pPr>
            <w:r w:rsidRPr="00355BFB">
              <w:rPr>
                <w:b/>
              </w:rPr>
              <w:t>Expendi-ture to the end of</w:t>
            </w:r>
          </w:p>
          <w:p w14:paraId="50B07F92" w14:textId="58A52317" w:rsidR="009003CF" w:rsidRPr="00355BFB" w:rsidRDefault="00B07282" w:rsidP="008A4585">
            <w:pPr>
              <w:ind w:right="-134"/>
              <w:rPr>
                <w:b/>
              </w:rPr>
            </w:pPr>
            <w:r w:rsidRPr="00355BFB">
              <w:rPr>
                <w:b/>
              </w:rPr>
              <w:t>2023-24</w:t>
            </w:r>
          </w:p>
        </w:tc>
        <w:tc>
          <w:tcPr>
            <w:tcW w:w="1548" w:type="dxa"/>
            <w:vMerge w:val="restart"/>
          </w:tcPr>
          <w:p w14:paraId="1E1AF4A9" w14:textId="77777777" w:rsidR="009003CF" w:rsidRPr="00355BFB" w:rsidRDefault="009003CF" w:rsidP="008A4585">
            <w:pPr>
              <w:ind w:right="-108"/>
              <w:rPr>
                <w:b/>
              </w:rPr>
            </w:pPr>
            <w:r w:rsidRPr="00355BFB">
              <w:rPr>
                <w:b/>
              </w:rPr>
              <w:t>Increase (+)/ Decrease (-)</w:t>
            </w:r>
          </w:p>
          <w:p w14:paraId="0B28AB19" w14:textId="77777777" w:rsidR="009003CF" w:rsidRPr="00355BFB" w:rsidRDefault="009003CF" w:rsidP="008A4585">
            <w:pPr>
              <w:ind w:right="-198" w:firstLine="5"/>
              <w:rPr>
                <w:b/>
              </w:rPr>
            </w:pPr>
            <w:r w:rsidRPr="00355BFB">
              <w:rPr>
                <w:b/>
              </w:rPr>
              <w:t xml:space="preserve">in </w:t>
            </w:r>
            <w:r w:rsidRPr="00355BFB">
              <w:rPr>
                <w:b/>
                <w:i/>
              </w:rPr>
              <w:t>per cent</w:t>
            </w:r>
            <w:r w:rsidRPr="00355BFB">
              <w:rPr>
                <w:b/>
              </w:rPr>
              <w:t xml:space="preserve"> during the </w:t>
            </w:r>
          </w:p>
          <w:p w14:paraId="32389E4C" w14:textId="7D45E124" w:rsidR="009003CF" w:rsidRPr="00355BFB" w:rsidRDefault="009003CF" w:rsidP="008A4585">
            <w:pPr>
              <w:ind w:right="-198" w:firstLine="5"/>
              <w:rPr>
                <w:b/>
              </w:rPr>
            </w:pPr>
            <w:r w:rsidRPr="00355BFB">
              <w:rPr>
                <w:b/>
              </w:rPr>
              <w:t xml:space="preserve">year </w:t>
            </w:r>
            <w:r w:rsidR="00B07282" w:rsidRPr="00355BFB">
              <w:rPr>
                <w:b/>
              </w:rPr>
              <w:t>2023-24</w:t>
            </w:r>
          </w:p>
        </w:tc>
      </w:tr>
      <w:tr w:rsidR="00412AAE" w:rsidRPr="00355BFB" w14:paraId="5D851865" w14:textId="77777777" w:rsidTr="0021321A">
        <w:tc>
          <w:tcPr>
            <w:tcW w:w="4917" w:type="dxa"/>
            <w:gridSpan w:val="2"/>
            <w:vMerge/>
          </w:tcPr>
          <w:p w14:paraId="2728BA91" w14:textId="77777777" w:rsidR="009003CF" w:rsidRPr="00355BFB" w:rsidRDefault="009003CF" w:rsidP="008A4585">
            <w:pPr>
              <w:pStyle w:val="Header"/>
              <w:ind w:right="-274"/>
              <w:jc w:val="right"/>
              <w:rPr>
                <w:b/>
                <w:sz w:val="24"/>
                <w:szCs w:val="24"/>
              </w:rPr>
            </w:pPr>
          </w:p>
        </w:tc>
        <w:tc>
          <w:tcPr>
            <w:tcW w:w="1342" w:type="dxa"/>
            <w:gridSpan w:val="2"/>
            <w:vMerge/>
          </w:tcPr>
          <w:p w14:paraId="608A0DDD" w14:textId="77777777" w:rsidR="009003CF" w:rsidRPr="00355BFB" w:rsidRDefault="009003CF" w:rsidP="008A4585">
            <w:pPr>
              <w:pStyle w:val="Header"/>
              <w:ind w:right="-274"/>
              <w:jc w:val="right"/>
              <w:rPr>
                <w:b/>
                <w:sz w:val="24"/>
                <w:szCs w:val="24"/>
              </w:rPr>
            </w:pPr>
          </w:p>
        </w:tc>
        <w:tc>
          <w:tcPr>
            <w:tcW w:w="1389" w:type="dxa"/>
            <w:gridSpan w:val="2"/>
            <w:vAlign w:val="center"/>
          </w:tcPr>
          <w:p w14:paraId="2B42B22D" w14:textId="77777777" w:rsidR="009003CF" w:rsidRPr="00355BFB" w:rsidRDefault="009003CF" w:rsidP="008A4585">
            <w:pPr>
              <w:ind w:right="-108"/>
              <w:rPr>
                <w:b/>
              </w:rPr>
            </w:pPr>
            <w:r w:rsidRPr="00355BFB">
              <w:rPr>
                <w:b/>
              </w:rPr>
              <w:t>State Fund Expenditure</w:t>
            </w:r>
          </w:p>
        </w:tc>
        <w:tc>
          <w:tcPr>
            <w:tcW w:w="2060" w:type="dxa"/>
            <w:gridSpan w:val="2"/>
          </w:tcPr>
          <w:p w14:paraId="38BA287D" w14:textId="77777777" w:rsidR="009003CF" w:rsidRPr="00355BFB" w:rsidRDefault="009003CF" w:rsidP="008A4585">
            <w:pPr>
              <w:ind w:right="-103"/>
              <w:rPr>
                <w:b/>
              </w:rPr>
            </w:pPr>
            <w:r w:rsidRPr="00355BFB">
              <w:rPr>
                <w:b/>
              </w:rPr>
              <w:t>Central Assistance (including Centrally Sponsored Scheme/ Central Sector)</w:t>
            </w:r>
          </w:p>
        </w:tc>
        <w:tc>
          <w:tcPr>
            <w:tcW w:w="1338" w:type="dxa"/>
            <w:vAlign w:val="center"/>
          </w:tcPr>
          <w:p w14:paraId="58B00978" w14:textId="77777777" w:rsidR="009003CF" w:rsidRPr="00355BFB" w:rsidRDefault="009003CF" w:rsidP="008A4585">
            <w:pPr>
              <w:jc w:val="center"/>
              <w:rPr>
                <w:b/>
              </w:rPr>
            </w:pPr>
            <w:r w:rsidRPr="00355BFB">
              <w:rPr>
                <w:b/>
              </w:rPr>
              <w:t>Total</w:t>
            </w:r>
          </w:p>
        </w:tc>
        <w:tc>
          <w:tcPr>
            <w:tcW w:w="1356" w:type="dxa"/>
            <w:vMerge/>
          </w:tcPr>
          <w:p w14:paraId="74681410" w14:textId="77777777" w:rsidR="009003CF" w:rsidRPr="00355BFB" w:rsidRDefault="009003CF" w:rsidP="008A4585">
            <w:pPr>
              <w:ind w:right="-134"/>
              <w:rPr>
                <w:b/>
              </w:rPr>
            </w:pPr>
          </w:p>
        </w:tc>
        <w:tc>
          <w:tcPr>
            <w:tcW w:w="1548" w:type="dxa"/>
            <w:vMerge/>
          </w:tcPr>
          <w:p w14:paraId="57D690FD" w14:textId="77777777" w:rsidR="009003CF" w:rsidRPr="00355BFB" w:rsidRDefault="009003CF" w:rsidP="008A4585">
            <w:pPr>
              <w:ind w:right="-108" w:firstLine="5"/>
              <w:rPr>
                <w:b/>
              </w:rPr>
            </w:pPr>
          </w:p>
        </w:tc>
      </w:tr>
      <w:tr w:rsidR="00412AAE" w:rsidRPr="00355BFB" w14:paraId="34F00AEC" w14:textId="77777777" w:rsidTr="008A4585">
        <w:tc>
          <w:tcPr>
            <w:tcW w:w="721" w:type="dxa"/>
            <w:vAlign w:val="center"/>
          </w:tcPr>
          <w:p w14:paraId="5605B667" w14:textId="77777777" w:rsidR="009003CF" w:rsidRPr="00355BFB" w:rsidRDefault="009003CF" w:rsidP="008A4585">
            <w:pPr>
              <w:ind w:right="-108" w:hanging="225"/>
              <w:jc w:val="center"/>
              <w:rPr>
                <w:b/>
              </w:rPr>
            </w:pPr>
            <w:r w:rsidRPr="00355BFB">
              <w:rPr>
                <w:b/>
              </w:rPr>
              <w:t xml:space="preserve">  B</w:t>
            </w:r>
          </w:p>
        </w:tc>
        <w:tc>
          <w:tcPr>
            <w:tcW w:w="13229" w:type="dxa"/>
            <w:gridSpan w:val="10"/>
            <w:vAlign w:val="center"/>
          </w:tcPr>
          <w:p w14:paraId="343373D9" w14:textId="77777777" w:rsidR="009003CF" w:rsidRPr="00355BFB" w:rsidRDefault="009003CF" w:rsidP="008A4585">
            <w:pPr>
              <w:ind w:left="-125" w:right="-86" w:firstLine="125"/>
              <w:rPr>
                <w:b/>
                <w:bCs/>
              </w:rPr>
            </w:pPr>
            <w:r w:rsidRPr="00355BFB">
              <w:rPr>
                <w:b/>
              </w:rPr>
              <w:t>CAPITAL ACCOUNT OF SOCIAL SERVICES- contd.</w:t>
            </w:r>
          </w:p>
        </w:tc>
      </w:tr>
      <w:tr w:rsidR="00412AAE" w:rsidRPr="00355BFB" w14:paraId="7FA47F91" w14:textId="77777777" w:rsidTr="009003CF">
        <w:tc>
          <w:tcPr>
            <w:tcW w:w="721" w:type="dxa"/>
            <w:vAlign w:val="center"/>
          </w:tcPr>
          <w:p w14:paraId="77DFD753" w14:textId="77777777" w:rsidR="009003CF" w:rsidRPr="00355BFB" w:rsidRDefault="009003CF" w:rsidP="008A4585">
            <w:pPr>
              <w:jc w:val="center"/>
              <w:rPr>
                <w:b/>
              </w:rPr>
            </w:pPr>
            <w:r w:rsidRPr="00355BFB">
              <w:rPr>
                <w:b/>
              </w:rPr>
              <w:t>(b)</w:t>
            </w:r>
          </w:p>
        </w:tc>
        <w:tc>
          <w:tcPr>
            <w:tcW w:w="13229" w:type="dxa"/>
            <w:gridSpan w:val="10"/>
          </w:tcPr>
          <w:p w14:paraId="615471F4" w14:textId="77777777" w:rsidR="009003CF" w:rsidRPr="00355BFB" w:rsidRDefault="009003CF" w:rsidP="008A4585">
            <w:pPr>
              <w:rPr>
                <w:b/>
              </w:rPr>
            </w:pPr>
            <w:r w:rsidRPr="00355BFB">
              <w:rPr>
                <w:b/>
              </w:rPr>
              <w:t>Capital Account of Health and Family Welfare- contd.</w:t>
            </w:r>
          </w:p>
        </w:tc>
      </w:tr>
      <w:tr w:rsidR="00412AAE" w:rsidRPr="00355BFB" w14:paraId="74543EA4" w14:textId="77777777" w:rsidTr="009003CF">
        <w:tc>
          <w:tcPr>
            <w:tcW w:w="721" w:type="dxa"/>
            <w:vAlign w:val="center"/>
          </w:tcPr>
          <w:p w14:paraId="64BEED63" w14:textId="77777777" w:rsidR="009003CF" w:rsidRPr="00355BFB" w:rsidRDefault="009003CF" w:rsidP="008A4585">
            <w:pPr>
              <w:ind w:right="-108" w:hanging="108"/>
              <w:jc w:val="center"/>
              <w:rPr>
                <w:b/>
              </w:rPr>
            </w:pPr>
            <w:r w:rsidRPr="00355BFB">
              <w:rPr>
                <w:b/>
              </w:rPr>
              <w:t>4210</w:t>
            </w:r>
          </w:p>
        </w:tc>
        <w:tc>
          <w:tcPr>
            <w:tcW w:w="13229" w:type="dxa"/>
            <w:gridSpan w:val="10"/>
          </w:tcPr>
          <w:p w14:paraId="0BA5D7CB" w14:textId="77777777" w:rsidR="009003CF" w:rsidRPr="00355BFB" w:rsidRDefault="009003CF" w:rsidP="008A4585">
            <w:r w:rsidRPr="00355BFB">
              <w:rPr>
                <w:b/>
              </w:rPr>
              <w:t>Capital Outlay on Medical and Public Health-contd.</w:t>
            </w:r>
          </w:p>
        </w:tc>
      </w:tr>
      <w:tr w:rsidR="00412AAE" w:rsidRPr="00355BFB" w14:paraId="54E3428C" w14:textId="77777777" w:rsidTr="0021321A">
        <w:tc>
          <w:tcPr>
            <w:tcW w:w="721" w:type="dxa"/>
            <w:vAlign w:val="center"/>
          </w:tcPr>
          <w:p w14:paraId="5EF406BF" w14:textId="77777777" w:rsidR="00E57E50" w:rsidRPr="00355BFB" w:rsidRDefault="00E57E50" w:rsidP="00CE2819">
            <w:pPr>
              <w:jc w:val="center"/>
              <w:rPr>
                <w:b/>
                <w:i/>
              </w:rPr>
            </w:pPr>
            <w:r w:rsidRPr="00355BFB">
              <w:rPr>
                <w:b/>
                <w:i/>
              </w:rPr>
              <w:t>01</w:t>
            </w:r>
          </w:p>
        </w:tc>
        <w:tc>
          <w:tcPr>
            <w:tcW w:w="13229" w:type="dxa"/>
            <w:gridSpan w:val="10"/>
          </w:tcPr>
          <w:p w14:paraId="52B3C040" w14:textId="77777777" w:rsidR="00E57E50" w:rsidRPr="00355BFB" w:rsidRDefault="00E57E50" w:rsidP="00CE2819">
            <w:pPr>
              <w:pStyle w:val="Heading3"/>
              <w:keepNext w:val="0"/>
              <w:spacing w:before="0" w:after="0"/>
              <w:rPr>
                <w:rFonts w:ascii="Times New Roman" w:hAnsi="Times New Roman" w:cs="Times New Roman"/>
                <w:bCs w:val="0"/>
                <w:i/>
                <w:sz w:val="24"/>
                <w:szCs w:val="24"/>
              </w:rPr>
            </w:pPr>
            <w:r w:rsidRPr="00355BFB">
              <w:rPr>
                <w:rFonts w:ascii="Times New Roman" w:hAnsi="Times New Roman" w:cs="Times New Roman"/>
                <w:bCs w:val="0"/>
                <w:i/>
                <w:sz w:val="24"/>
                <w:szCs w:val="24"/>
              </w:rPr>
              <w:t>Urban Health Services- concld.</w:t>
            </w:r>
          </w:p>
        </w:tc>
      </w:tr>
      <w:tr w:rsidR="0038088C" w:rsidRPr="00355BFB" w14:paraId="357D0FAE" w14:textId="77777777" w:rsidTr="00235909">
        <w:tc>
          <w:tcPr>
            <w:tcW w:w="721" w:type="dxa"/>
            <w:vAlign w:val="center"/>
          </w:tcPr>
          <w:p w14:paraId="2D7CD2E5" w14:textId="77777777" w:rsidR="0038088C" w:rsidRPr="00355BFB" w:rsidRDefault="0038088C" w:rsidP="00CE2819">
            <w:pPr>
              <w:jc w:val="center"/>
              <w:rPr>
                <w:b/>
              </w:rPr>
            </w:pPr>
            <w:r w:rsidRPr="00355BFB">
              <w:rPr>
                <w:b/>
              </w:rPr>
              <w:t>800</w:t>
            </w:r>
          </w:p>
        </w:tc>
        <w:tc>
          <w:tcPr>
            <w:tcW w:w="13229" w:type="dxa"/>
            <w:gridSpan w:val="10"/>
          </w:tcPr>
          <w:p w14:paraId="08E432C9" w14:textId="35471062" w:rsidR="0038088C" w:rsidRPr="00355BFB" w:rsidRDefault="0038088C" w:rsidP="0038088C">
            <w:r w:rsidRPr="00355BFB">
              <w:rPr>
                <w:b/>
              </w:rPr>
              <w:t>Other Expenditure</w:t>
            </w:r>
          </w:p>
        </w:tc>
      </w:tr>
      <w:tr w:rsidR="0038088C" w:rsidRPr="00355BFB" w14:paraId="52718AD6" w14:textId="77777777" w:rsidTr="0021321A">
        <w:tc>
          <w:tcPr>
            <w:tcW w:w="721" w:type="dxa"/>
            <w:vAlign w:val="center"/>
          </w:tcPr>
          <w:p w14:paraId="19CF44B4" w14:textId="77777777" w:rsidR="0038088C" w:rsidRPr="00355BFB" w:rsidRDefault="0038088C" w:rsidP="0038088C">
            <w:pPr>
              <w:jc w:val="center"/>
              <w:rPr>
                <w:b/>
              </w:rPr>
            </w:pPr>
          </w:p>
        </w:tc>
        <w:tc>
          <w:tcPr>
            <w:tcW w:w="4215" w:type="dxa"/>
            <w:gridSpan w:val="2"/>
          </w:tcPr>
          <w:p w14:paraId="3F8B7399" w14:textId="77777777" w:rsidR="0038088C" w:rsidRPr="00355BFB" w:rsidRDefault="0038088C" w:rsidP="0038088C">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63DE95FD" w14:textId="482D31C8" w:rsidR="0038088C" w:rsidRPr="00355BFB" w:rsidRDefault="0038088C" w:rsidP="0038088C">
            <w:pPr>
              <w:jc w:val="right"/>
            </w:pPr>
            <w:r w:rsidRPr="00355BFB">
              <w:t>0.00</w:t>
            </w:r>
          </w:p>
        </w:tc>
        <w:tc>
          <w:tcPr>
            <w:tcW w:w="1389" w:type="dxa"/>
            <w:gridSpan w:val="2"/>
            <w:vAlign w:val="bottom"/>
          </w:tcPr>
          <w:p w14:paraId="6D2CE9D8" w14:textId="5F833B81" w:rsidR="0038088C" w:rsidRPr="00355BFB" w:rsidRDefault="0038088C" w:rsidP="0038088C">
            <w:pPr>
              <w:jc w:val="right"/>
            </w:pPr>
            <w:r w:rsidRPr="00355BFB">
              <w:rPr>
                <w:bCs/>
              </w:rPr>
              <w:t>0.00</w:t>
            </w:r>
          </w:p>
        </w:tc>
        <w:tc>
          <w:tcPr>
            <w:tcW w:w="2042" w:type="dxa"/>
            <w:vAlign w:val="bottom"/>
          </w:tcPr>
          <w:p w14:paraId="6F13E2A0" w14:textId="488E9B4E" w:rsidR="0038088C" w:rsidRPr="00355BFB" w:rsidRDefault="0038088C" w:rsidP="0038088C">
            <w:pPr>
              <w:jc w:val="right"/>
            </w:pPr>
            <w:r w:rsidRPr="00355BFB">
              <w:rPr>
                <w:bCs/>
              </w:rPr>
              <w:t>0.00</w:t>
            </w:r>
          </w:p>
        </w:tc>
        <w:tc>
          <w:tcPr>
            <w:tcW w:w="1338" w:type="dxa"/>
            <w:vAlign w:val="bottom"/>
          </w:tcPr>
          <w:p w14:paraId="68EA0856" w14:textId="21E8D834" w:rsidR="0038088C" w:rsidRPr="00355BFB" w:rsidRDefault="0038088C" w:rsidP="0038088C">
            <w:pPr>
              <w:jc w:val="right"/>
            </w:pPr>
            <w:r w:rsidRPr="00355BFB">
              <w:rPr>
                <w:bCs/>
              </w:rPr>
              <w:t>0.00</w:t>
            </w:r>
          </w:p>
        </w:tc>
        <w:tc>
          <w:tcPr>
            <w:tcW w:w="1356" w:type="dxa"/>
            <w:vAlign w:val="bottom"/>
          </w:tcPr>
          <w:p w14:paraId="754EC0F4" w14:textId="77777777" w:rsidR="0038088C" w:rsidRPr="00355BFB" w:rsidRDefault="0038088C" w:rsidP="0038088C">
            <w:pPr>
              <w:jc w:val="right"/>
            </w:pPr>
            <w:r w:rsidRPr="00355BFB">
              <w:t>1.34</w:t>
            </w:r>
          </w:p>
        </w:tc>
        <w:tc>
          <w:tcPr>
            <w:tcW w:w="1548" w:type="dxa"/>
            <w:vAlign w:val="bottom"/>
          </w:tcPr>
          <w:p w14:paraId="694D3830" w14:textId="1CC3C7A4" w:rsidR="0038088C" w:rsidRPr="00355BFB" w:rsidRDefault="0038088C" w:rsidP="0038088C">
            <w:pPr>
              <w:jc w:val="right"/>
            </w:pPr>
            <w:r w:rsidRPr="00355BFB">
              <w:t>0.00</w:t>
            </w:r>
          </w:p>
        </w:tc>
      </w:tr>
      <w:tr w:rsidR="0038088C" w:rsidRPr="00355BFB" w14:paraId="49FDD8EF" w14:textId="77777777" w:rsidTr="0021321A">
        <w:tc>
          <w:tcPr>
            <w:tcW w:w="721" w:type="dxa"/>
          </w:tcPr>
          <w:p w14:paraId="68E8282E" w14:textId="77777777" w:rsidR="0038088C" w:rsidRPr="00355BFB" w:rsidRDefault="0038088C" w:rsidP="0038088C">
            <w:pPr>
              <w:rPr>
                <w:b/>
              </w:rPr>
            </w:pPr>
          </w:p>
        </w:tc>
        <w:tc>
          <w:tcPr>
            <w:tcW w:w="4215" w:type="dxa"/>
            <w:gridSpan w:val="2"/>
          </w:tcPr>
          <w:p w14:paraId="2D5A50E4" w14:textId="77777777" w:rsidR="0038088C" w:rsidRPr="00355BFB" w:rsidRDefault="0038088C" w:rsidP="0038088C">
            <w:pPr>
              <w:jc w:val="center"/>
              <w:rPr>
                <w:bCs/>
              </w:rPr>
            </w:pPr>
            <w:r w:rsidRPr="00355BFB">
              <w:rPr>
                <w:b/>
              </w:rPr>
              <w:t>Total</w:t>
            </w:r>
            <w:r w:rsidRPr="00355BFB">
              <w:rPr>
                <w:b/>
                <w:bCs/>
              </w:rPr>
              <w:t xml:space="preserve"> 800</w:t>
            </w:r>
          </w:p>
        </w:tc>
        <w:tc>
          <w:tcPr>
            <w:tcW w:w="1341" w:type="dxa"/>
            <w:gridSpan w:val="2"/>
            <w:vAlign w:val="bottom"/>
          </w:tcPr>
          <w:p w14:paraId="7CDE0F0B" w14:textId="08DBABA3" w:rsidR="0038088C" w:rsidRPr="00355BFB" w:rsidRDefault="0038088C" w:rsidP="0038088C">
            <w:pPr>
              <w:jc w:val="right"/>
              <w:rPr>
                <w:b/>
                <w:bCs/>
              </w:rPr>
            </w:pPr>
            <w:r w:rsidRPr="00355BFB">
              <w:rPr>
                <w:b/>
                <w:bCs/>
              </w:rPr>
              <w:t>0.00</w:t>
            </w:r>
          </w:p>
        </w:tc>
        <w:tc>
          <w:tcPr>
            <w:tcW w:w="1389" w:type="dxa"/>
            <w:gridSpan w:val="2"/>
            <w:vAlign w:val="bottom"/>
          </w:tcPr>
          <w:p w14:paraId="6DF41F7D" w14:textId="5C418727" w:rsidR="0038088C" w:rsidRPr="00355BFB" w:rsidRDefault="0038088C" w:rsidP="0038088C">
            <w:pPr>
              <w:jc w:val="right"/>
              <w:rPr>
                <w:b/>
                <w:bCs/>
              </w:rPr>
            </w:pPr>
            <w:r w:rsidRPr="00355BFB">
              <w:rPr>
                <w:b/>
                <w:bCs/>
              </w:rPr>
              <w:t>0.00</w:t>
            </w:r>
          </w:p>
        </w:tc>
        <w:tc>
          <w:tcPr>
            <w:tcW w:w="2042" w:type="dxa"/>
            <w:vAlign w:val="bottom"/>
          </w:tcPr>
          <w:p w14:paraId="49690069" w14:textId="648D8408" w:rsidR="0038088C" w:rsidRPr="00355BFB" w:rsidRDefault="0038088C" w:rsidP="0038088C">
            <w:pPr>
              <w:jc w:val="right"/>
              <w:rPr>
                <w:b/>
                <w:bCs/>
              </w:rPr>
            </w:pPr>
            <w:r w:rsidRPr="00355BFB">
              <w:rPr>
                <w:b/>
                <w:bCs/>
              </w:rPr>
              <w:t>0.00</w:t>
            </w:r>
          </w:p>
        </w:tc>
        <w:tc>
          <w:tcPr>
            <w:tcW w:w="1338" w:type="dxa"/>
            <w:vAlign w:val="bottom"/>
          </w:tcPr>
          <w:p w14:paraId="5C419BAD" w14:textId="47E96E6D" w:rsidR="0038088C" w:rsidRPr="00355BFB" w:rsidRDefault="0038088C" w:rsidP="0038088C">
            <w:pPr>
              <w:jc w:val="right"/>
              <w:rPr>
                <w:b/>
                <w:bCs/>
              </w:rPr>
            </w:pPr>
            <w:r w:rsidRPr="00355BFB">
              <w:rPr>
                <w:b/>
                <w:bCs/>
              </w:rPr>
              <w:t>0.00</w:t>
            </w:r>
          </w:p>
        </w:tc>
        <w:tc>
          <w:tcPr>
            <w:tcW w:w="1356" w:type="dxa"/>
            <w:vAlign w:val="bottom"/>
          </w:tcPr>
          <w:p w14:paraId="5BFE2C63" w14:textId="77777777" w:rsidR="0038088C" w:rsidRPr="00355BFB" w:rsidRDefault="0038088C" w:rsidP="0038088C">
            <w:pPr>
              <w:jc w:val="right"/>
              <w:rPr>
                <w:b/>
                <w:bCs/>
              </w:rPr>
            </w:pPr>
            <w:r w:rsidRPr="00355BFB">
              <w:rPr>
                <w:b/>
                <w:bCs/>
              </w:rPr>
              <w:t>1.34</w:t>
            </w:r>
          </w:p>
        </w:tc>
        <w:tc>
          <w:tcPr>
            <w:tcW w:w="1548" w:type="dxa"/>
            <w:vAlign w:val="bottom"/>
          </w:tcPr>
          <w:p w14:paraId="40F9CB6D" w14:textId="2A0AD262" w:rsidR="0038088C" w:rsidRPr="00355BFB" w:rsidRDefault="0038088C" w:rsidP="0038088C">
            <w:pPr>
              <w:jc w:val="right"/>
              <w:rPr>
                <w:b/>
                <w:bCs/>
              </w:rPr>
            </w:pPr>
            <w:r w:rsidRPr="00355BFB">
              <w:rPr>
                <w:b/>
                <w:bCs/>
              </w:rPr>
              <w:t>0.00</w:t>
            </w:r>
          </w:p>
        </w:tc>
      </w:tr>
      <w:tr w:rsidR="0038088C" w:rsidRPr="00355BFB" w14:paraId="641404EB" w14:textId="77777777" w:rsidTr="0021321A">
        <w:tc>
          <w:tcPr>
            <w:tcW w:w="721" w:type="dxa"/>
          </w:tcPr>
          <w:p w14:paraId="2A78157A" w14:textId="77777777" w:rsidR="0038088C" w:rsidRPr="00355BFB" w:rsidRDefault="0038088C" w:rsidP="0038088C">
            <w:pPr>
              <w:rPr>
                <w:b/>
              </w:rPr>
            </w:pPr>
          </w:p>
        </w:tc>
        <w:tc>
          <w:tcPr>
            <w:tcW w:w="4215" w:type="dxa"/>
            <w:gridSpan w:val="2"/>
          </w:tcPr>
          <w:p w14:paraId="5BDCBC31" w14:textId="77777777" w:rsidR="0038088C" w:rsidRPr="00355BFB" w:rsidRDefault="0038088C" w:rsidP="0038088C">
            <w:pPr>
              <w:jc w:val="center"/>
              <w:rPr>
                <w:b/>
                <w:bCs/>
              </w:rPr>
            </w:pPr>
            <w:r w:rsidRPr="00355BFB">
              <w:rPr>
                <w:b/>
              </w:rPr>
              <w:t>Total</w:t>
            </w:r>
            <w:r w:rsidRPr="00355BFB">
              <w:rPr>
                <w:b/>
                <w:bCs/>
              </w:rPr>
              <w:t xml:space="preserve"> 01</w:t>
            </w:r>
          </w:p>
        </w:tc>
        <w:tc>
          <w:tcPr>
            <w:tcW w:w="1341" w:type="dxa"/>
            <w:gridSpan w:val="2"/>
            <w:vAlign w:val="bottom"/>
          </w:tcPr>
          <w:p w14:paraId="3E2C7998" w14:textId="6E5447DB" w:rsidR="0038088C" w:rsidRPr="00355BFB" w:rsidRDefault="0038088C" w:rsidP="0038088C">
            <w:pPr>
              <w:jc w:val="right"/>
              <w:rPr>
                <w:b/>
              </w:rPr>
            </w:pPr>
            <w:r w:rsidRPr="00355BFB">
              <w:rPr>
                <w:b/>
              </w:rPr>
              <w:t>10,493.27</w:t>
            </w:r>
          </w:p>
        </w:tc>
        <w:tc>
          <w:tcPr>
            <w:tcW w:w="1389" w:type="dxa"/>
            <w:gridSpan w:val="2"/>
            <w:vAlign w:val="bottom"/>
          </w:tcPr>
          <w:p w14:paraId="4B41953C" w14:textId="0D805740" w:rsidR="0038088C" w:rsidRPr="00355BFB" w:rsidRDefault="0038088C" w:rsidP="0038088C">
            <w:pPr>
              <w:jc w:val="right"/>
              <w:rPr>
                <w:b/>
              </w:rPr>
            </w:pPr>
            <w:r w:rsidRPr="00355BFB">
              <w:rPr>
                <w:b/>
              </w:rPr>
              <w:t>12,926.10</w:t>
            </w:r>
          </w:p>
        </w:tc>
        <w:tc>
          <w:tcPr>
            <w:tcW w:w="2042" w:type="dxa"/>
            <w:vAlign w:val="bottom"/>
          </w:tcPr>
          <w:p w14:paraId="2E06F08C" w14:textId="56F1A5D4" w:rsidR="0038088C" w:rsidRPr="00355BFB" w:rsidRDefault="0038088C" w:rsidP="0038088C">
            <w:pPr>
              <w:jc w:val="right"/>
              <w:rPr>
                <w:b/>
              </w:rPr>
            </w:pPr>
            <w:r w:rsidRPr="00355BFB">
              <w:rPr>
                <w:b/>
              </w:rPr>
              <w:t>0.00</w:t>
            </w:r>
          </w:p>
        </w:tc>
        <w:tc>
          <w:tcPr>
            <w:tcW w:w="1338" w:type="dxa"/>
            <w:vAlign w:val="bottom"/>
          </w:tcPr>
          <w:p w14:paraId="5B46E4DA" w14:textId="404DEC5B" w:rsidR="0038088C" w:rsidRPr="00355BFB" w:rsidRDefault="0038088C" w:rsidP="0038088C">
            <w:pPr>
              <w:jc w:val="right"/>
              <w:rPr>
                <w:b/>
              </w:rPr>
            </w:pPr>
            <w:r w:rsidRPr="00355BFB">
              <w:rPr>
                <w:b/>
              </w:rPr>
              <w:t>12,926.10</w:t>
            </w:r>
          </w:p>
        </w:tc>
        <w:tc>
          <w:tcPr>
            <w:tcW w:w="1356" w:type="dxa"/>
            <w:vAlign w:val="bottom"/>
          </w:tcPr>
          <w:p w14:paraId="49C66FAA" w14:textId="0EE81256" w:rsidR="0038088C" w:rsidRPr="00355BFB" w:rsidRDefault="0038088C" w:rsidP="0038088C">
            <w:pPr>
              <w:jc w:val="right"/>
              <w:rPr>
                <w:b/>
              </w:rPr>
            </w:pPr>
            <w:r w:rsidRPr="00355BFB">
              <w:rPr>
                <w:b/>
              </w:rPr>
              <w:t>1,02,577.86</w:t>
            </w:r>
          </w:p>
        </w:tc>
        <w:tc>
          <w:tcPr>
            <w:tcW w:w="1548" w:type="dxa"/>
            <w:vAlign w:val="bottom"/>
          </w:tcPr>
          <w:p w14:paraId="5CB698E2" w14:textId="623A1AE7" w:rsidR="0038088C" w:rsidRPr="00355BFB" w:rsidRDefault="00237F97" w:rsidP="0038088C">
            <w:pPr>
              <w:jc w:val="right"/>
              <w:rPr>
                <w:b/>
                <w:bCs/>
              </w:rPr>
            </w:pPr>
            <w:r w:rsidRPr="00355BFB">
              <w:rPr>
                <w:b/>
                <w:bCs/>
              </w:rPr>
              <w:t>(+) 23.18</w:t>
            </w:r>
          </w:p>
        </w:tc>
      </w:tr>
      <w:tr w:rsidR="0038088C" w:rsidRPr="00355BFB" w14:paraId="091FEC29" w14:textId="77777777" w:rsidTr="0021321A">
        <w:tc>
          <w:tcPr>
            <w:tcW w:w="721" w:type="dxa"/>
            <w:vAlign w:val="center"/>
          </w:tcPr>
          <w:p w14:paraId="6F0D9E02" w14:textId="77777777" w:rsidR="0038088C" w:rsidRPr="00355BFB" w:rsidRDefault="0038088C" w:rsidP="0038088C">
            <w:pPr>
              <w:jc w:val="center"/>
              <w:rPr>
                <w:b/>
                <w:i/>
              </w:rPr>
            </w:pPr>
            <w:r w:rsidRPr="00355BFB">
              <w:rPr>
                <w:b/>
                <w:i/>
              </w:rPr>
              <w:t>02</w:t>
            </w:r>
          </w:p>
        </w:tc>
        <w:tc>
          <w:tcPr>
            <w:tcW w:w="13229" w:type="dxa"/>
            <w:gridSpan w:val="10"/>
          </w:tcPr>
          <w:p w14:paraId="7873AF7B" w14:textId="77777777" w:rsidR="0038088C" w:rsidRPr="00355BFB" w:rsidRDefault="0038088C" w:rsidP="0038088C">
            <w:pPr>
              <w:rPr>
                <w:b/>
                <w:bCs/>
              </w:rPr>
            </w:pPr>
            <w:r w:rsidRPr="00355BFB">
              <w:rPr>
                <w:b/>
                <w:i/>
              </w:rPr>
              <w:t>Rural Health Services</w:t>
            </w:r>
          </w:p>
        </w:tc>
      </w:tr>
      <w:tr w:rsidR="0038088C" w:rsidRPr="00355BFB" w14:paraId="69332C1F" w14:textId="77777777" w:rsidTr="0021321A">
        <w:tc>
          <w:tcPr>
            <w:tcW w:w="721" w:type="dxa"/>
            <w:vAlign w:val="center"/>
          </w:tcPr>
          <w:p w14:paraId="28B398B8" w14:textId="77777777" w:rsidR="0038088C" w:rsidRPr="00355BFB" w:rsidRDefault="0038088C" w:rsidP="0038088C">
            <w:pPr>
              <w:jc w:val="center"/>
              <w:rPr>
                <w:b/>
              </w:rPr>
            </w:pPr>
            <w:r w:rsidRPr="00355BFB">
              <w:rPr>
                <w:b/>
              </w:rPr>
              <w:t>101</w:t>
            </w:r>
          </w:p>
        </w:tc>
        <w:tc>
          <w:tcPr>
            <w:tcW w:w="13229" w:type="dxa"/>
            <w:gridSpan w:val="10"/>
          </w:tcPr>
          <w:p w14:paraId="0CF68AB0" w14:textId="77777777" w:rsidR="0038088C" w:rsidRPr="00355BFB" w:rsidRDefault="0038088C" w:rsidP="0038088C">
            <w:r w:rsidRPr="00355BFB">
              <w:rPr>
                <w:b/>
              </w:rPr>
              <w:t>Health Sub-Centres</w:t>
            </w:r>
          </w:p>
        </w:tc>
      </w:tr>
      <w:tr w:rsidR="003E1CD6" w:rsidRPr="00355BFB" w14:paraId="701101E1" w14:textId="77777777" w:rsidTr="0021321A">
        <w:tc>
          <w:tcPr>
            <w:tcW w:w="721" w:type="dxa"/>
            <w:vAlign w:val="center"/>
          </w:tcPr>
          <w:p w14:paraId="6B308537" w14:textId="77777777" w:rsidR="003E1CD6" w:rsidRPr="00355BFB" w:rsidRDefault="003E1CD6" w:rsidP="003E1CD6">
            <w:pPr>
              <w:jc w:val="center"/>
              <w:rPr>
                <w:b/>
              </w:rPr>
            </w:pPr>
          </w:p>
        </w:tc>
        <w:tc>
          <w:tcPr>
            <w:tcW w:w="4215" w:type="dxa"/>
            <w:gridSpan w:val="2"/>
          </w:tcPr>
          <w:p w14:paraId="3F7374A9" w14:textId="77777777" w:rsidR="003E1CD6" w:rsidRPr="00355BFB" w:rsidRDefault="003E1CD6" w:rsidP="003E1CD6">
            <w:pPr>
              <w:pStyle w:val="Normalarial"/>
              <w:spacing w:before="0" w:after="0" w:line="240" w:lineRule="auto"/>
              <w:ind w:right="-159"/>
              <w:rPr>
                <w:rFonts w:ascii="Times New Roman" w:hAnsi="Times New Roman" w:cs="Times New Roman"/>
                <w:sz w:val="24"/>
                <w:szCs w:val="24"/>
                <w:lang w:val="en-US"/>
              </w:rPr>
            </w:pPr>
            <w:r w:rsidRPr="00355BFB">
              <w:rPr>
                <w:rFonts w:ascii="Times New Roman" w:hAnsi="Times New Roman" w:cs="Times New Roman"/>
                <w:sz w:val="24"/>
                <w:szCs w:val="24"/>
                <w:lang w:val="en-US"/>
              </w:rPr>
              <w:t xml:space="preserve">Construction of Sub Health Centre </w:t>
            </w:r>
          </w:p>
          <w:p w14:paraId="4B4F3D9A" w14:textId="77777777" w:rsidR="003E1CD6" w:rsidRPr="00355BFB" w:rsidRDefault="003E1CD6" w:rsidP="003E1CD6">
            <w:pPr>
              <w:pStyle w:val="Normalarial"/>
              <w:spacing w:before="0" w:after="0" w:line="240" w:lineRule="auto"/>
              <w:ind w:right="-159"/>
              <w:rPr>
                <w:rFonts w:ascii="Times New Roman" w:hAnsi="Times New Roman" w:cs="Times New Roman"/>
                <w:sz w:val="24"/>
                <w:szCs w:val="24"/>
                <w:lang w:val="en-US"/>
              </w:rPr>
            </w:pPr>
            <w:r w:rsidRPr="00355BFB">
              <w:rPr>
                <w:rFonts w:ascii="Times New Roman" w:hAnsi="Times New Roman" w:cs="Times New Roman"/>
                <w:sz w:val="24"/>
                <w:szCs w:val="24"/>
                <w:lang w:val="en-US"/>
              </w:rPr>
              <w:t>Buildings</w:t>
            </w:r>
          </w:p>
        </w:tc>
        <w:tc>
          <w:tcPr>
            <w:tcW w:w="1341" w:type="dxa"/>
            <w:gridSpan w:val="2"/>
            <w:vAlign w:val="bottom"/>
          </w:tcPr>
          <w:p w14:paraId="39FB1E5A" w14:textId="75F61FD8" w:rsidR="003E1CD6" w:rsidRPr="00355BFB" w:rsidRDefault="003E1CD6" w:rsidP="003E1CD6">
            <w:pPr>
              <w:jc w:val="right"/>
            </w:pPr>
            <w:r w:rsidRPr="00355BFB">
              <w:t>0.00</w:t>
            </w:r>
          </w:p>
        </w:tc>
        <w:tc>
          <w:tcPr>
            <w:tcW w:w="1389" w:type="dxa"/>
            <w:gridSpan w:val="2"/>
            <w:vAlign w:val="bottom"/>
          </w:tcPr>
          <w:p w14:paraId="71C841A0" w14:textId="08849D2C" w:rsidR="003E1CD6" w:rsidRPr="00355BFB" w:rsidRDefault="003E1CD6" w:rsidP="003E1CD6">
            <w:pPr>
              <w:jc w:val="right"/>
            </w:pPr>
            <w:r w:rsidRPr="00355BFB">
              <w:rPr>
                <w:bCs/>
              </w:rPr>
              <w:t>0.00</w:t>
            </w:r>
          </w:p>
        </w:tc>
        <w:tc>
          <w:tcPr>
            <w:tcW w:w="2042" w:type="dxa"/>
            <w:vAlign w:val="bottom"/>
          </w:tcPr>
          <w:p w14:paraId="2A8A9CA6" w14:textId="628E5F66" w:rsidR="003E1CD6" w:rsidRPr="00355BFB" w:rsidRDefault="003E1CD6" w:rsidP="003E1CD6">
            <w:pPr>
              <w:jc w:val="right"/>
            </w:pPr>
            <w:r w:rsidRPr="00355BFB">
              <w:rPr>
                <w:bCs/>
              </w:rPr>
              <w:t>0.00</w:t>
            </w:r>
          </w:p>
        </w:tc>
        <w:tc>
          <w:tcPr>
            <w:tcW w:w="1338" w:type="dxa"/>
            <w:vAlign w:val="bottom"/>
          </w:tcPr>
          <w:p w14:paraId="22A85A28" w14:textId="0AEEB1A9" w:rsidR="003E1CD6" w:rsidRPr="00355BFB" w:rsidRDefault="003E1CD6" w:rsidP="003E1CD6">
            <w:pPr>
              <w:jc w:val="right"/>
            </w:pPr>
            <w:r w:rsidRPr="00355BFB">
              <w:rPr>
                <w:bCs/>
              </w:rPr>
              <w:t>0.00</w:t>
            </w:r>
          </w:p>
        </w:tc>
        <w:tc>
          <w:tcPr>
            <w:tcW w:w="1356" w:type="dxa"/>
            <w:vAlign w:val="bottom"/>
          </w:tcPr>
          <w:p w14:paraId="2F977FCF" w14:textId="77777777" w:rsidR="003E1CD6" w:rsidRPr="00355BFB" w:rsidRDefault="003E1CD6" w:rsidP="003E1CD6">
            <w:pPr>
              <w:jc w:val="right"/>
            </w:pPr>
            <w:r w:rsidRPr="00355BFB">
              <w:t>7,591.94</w:t>
            </w:r>
          </w:p>
        </w:tc>
        <w:tc>
          <w:tcPr>
            <w:tcW w:w="1548" w:type="dxa"/>
            <w:vAlign w:val="bottom"/>
          </w:tcPr>
          <w:p w14:paraId="620EE26B" w14:textId="7ED06F39" w:rsidR="003E1CD6" w:rsidRPr="00355BFB" w:rsidRDefault="003E1CD6" w:rsidP="003E1CD6">
            <w:pPr>
              <w:jc w:val="right"/>
            </w:pPr>
            <w:r w:rsidRPr="00355BFB">
              <w:t>0.00</w:t>
            </w:r>
          </w:p>
        </w:tc>
      </w:tr>
      <w:tr w:rsidR="003E1CD6" w:rsidRPr="00355BFB" w14:paraId="16591A55" w14:textId="77777777" w:rsidTr="0021321A">
        <w:tc>
          <w:tcPr>
            <w:tcW w:w="721" w:type="dxa"/>
            <w:vAlign w:val="center"/>
          </w:tcPr>
          <w:p w14:paraId="5781FADD" w14:textId="77777777" w:rsidR="003E1CD6" w:rsidRPr="00355BFB" w:rsidRDefault="003E1CD6" w:rsidP="003E1CD6">
            <w:pPr>
              <w:jc w:val="center"/>
              <w:rPr>
                <w:b/>
              </w:rPr>
            </w:pPr>
          </w:p>
        </w:tc>
        <w:tc>
          <w:tcPr>
            <w:tcW w:w="4215" w:type="dxa"/>
            <w:gridSpan w:val="2"/>
          </w:tcPr>
          <w:p w14:paraId="3081E04E" w14:textId="77777777" w:rsidR="003E1CD6" w:rsidRPr="00355BFB" w:rsidRDefault="003E1CD6" w:rsidP="003E1CD6">
            <w:pPr>
              <w:pStyle w:val="Normalarial"/>
              <w:spacing w:before="0" w:after="0" w:line="240" w:lineRule="auto"/>
              <w:rPr>
                <w:rFonts w:ascii="Times New Roman" w:hAnsi="Times New Roman" w:cs="Times New Roman"/>
                <w:sz w:val="24"/>
                <w:szCs w:val="24"/>
                <w:lang w:val="en-US"/>
              </w:rPr>
            </w:pPr>
            <w:r w:rsidRPr="00355BFB">
              <w:rPr>
                <w:rFonts w:ascii="Times New Roman" w:hAnsi="Times New Roman" w:cs="Times New Roman"/>
                <w:sz w:val="24"/>
                <w:szCs w:val="24"/>
                <w:lang w:val="en-US"/>
              </w:rPr>
              <w:t>Thirteenth Finance Commission Grants</w:t>
            </w:r>
          </w:p>
        </w:tc>
        <w:tc>
          <w:tcPr>
            <w:tcW w:w="1341" w:type="dxa"/>
            <w:gridSpan w:val="2"/>
            <w:vAlign w:val="bottom"/>
          </w:tcPr>
          <w:p w14:paraId="0186D905" w14:textId="7E309155" w:rsidR="003E1CD6" w:rsidRPr="00355BFB" w:rsidRDefault="003E1CD6" w:rsidP="003E1CD6">
            <w:pPr>
              <w:jc w:val="right"/>
            </w:pPr>
            <w:r w:rsidRPr="00355BFB">
              <w:t>0.00</w:t>
            </w:r>
          </w:p>
        </w:tc>
        <w:tc>
          <w:tcPr>
            <w:tcW w:w="1389" w:type="dxa"/>
            <w:gridSpan w:val="2"/>
            <w:vAlign w:val="bottom"/>
          </w:tcPr>
          <w:p w14:paraId="2D404FA3" w14:textId="02225F90" w:rsidR="003E1CD6" w:rsidRPr="00355BFB" w:rsidRDefault="003E1CD6" w:rsidP="003E1CD6">
            <w:pPr>
              <w:jc w:val="right"/>
            </w:pPr>
            <w:r w:rsidRPr="00355BFB">
              <w:rPr>
                <w:bCs/>
              </w:rPr>
              <w:t>0.00</w:t>
            </w:r>
          </w:p>
        </w:tc>
        <w:tc>
          <w:tcPr>
            <w:tcW w:w="2042" w:type="dxa"/>
            <w:vAlign w:val="bottom"/>
          </w:tcPr>
          <w:p w14:paraId="173BEA3F" w14:textId="7BB8CF81" w:rsidR="003E1CD6" w:rsidRPr="00355BFB" w:rsidRDefault="003E1CD6" w:rsidP="003E1CD6">
            <w:pPr>
              <w:jc w:val="right"/>
            </w:pPr>
            <w:r w:rsidRPr="00355BFB">
              <w:rPr>
                <w:bCs/>
              </w:rPr>
              <w:t>0.00</w:t>
            </w:r>
          </w:p>
        </w:tc>
        <w:tc>
          <w:tcPr>
            <w:tcW w:w="1338" w:type="dxa"/>
            <w:vAlign w:val="bottom"/>
          </w:tcPr>
          <w:p w14:paraId="7096438B" w14:textId="7BFD90E8" w:rsidR="003E1CD6" w:rsidRPr="00355BFB" w:rsidRDefault="003E1CD6" w:rsidP="003E1CD6">
            <w:pPr>
              <w:jc w:val="right"/>
            </w:pPr>
            <w:r w:rsidRPr="00355BFB">
              <w:rPr>
                <w:bCs/>
              </w:rPr>
              <w:t>0.00</w:t>
            </w:r>
          </w:p>
        </w:tc>
        <w:tc>
          <w:tcPr>
            <w:tcW w:w="1356" w:type="dxa"/>
            <w:vAlign w:val="bottom"/>
          </w:tcPr>
          <w:p w14:paraId="4FAA2D15" w14:textId="77777777" w:rsidR="003E1CD6" w:rsidRPr="00355BFB" w:rsidRDefault="003E1CD6" w:rsidP="003E1CD6">
            <w:pPr>
              <w:jc w:val="right"/>
            </w:pPr>
            <w:r w:rsidRPr="00355BFB">
              <w:t>1,177.21</w:t>
            </w:r>
          </w:p>
        </w:tc>
        <w:tc>
          <w:tcPr>
            <w:tcW w:w="1548" w:type="dxa"/>
            <w:vAlign w:val="bottom"/>
          </w:tcPr>
          <w:p w14:paraId="4E907158" w14:textId="4C97EABF" w:rsidR="003E1CD6" w:rsidRPr="00355BFB" w:rsidRDefault="003E1CD6" w:rsidP="003E1CD6">
            <w:pPr>
              <w:jc w:val="right"/>
            </w:pPr>
            <w:r w:rsidRPr="00355BFB">
              <w:t>0.00</w:t>
            </w:r>
          </w:p>
        </w:tc>
      </w:tr>
      <w:tr w:rsidR="003E1CD6" w:rsidRPr="00355BFB" w14:paraId="0EB00460" w14:textId="77777777" w:rsidTr="0021321A">
        <w:tc>
          <w:tcPr>
            <w:tcW w:w="721" w:type="dxa"/>
            <w:vAlign w:val="center"/>
          </w:tcPr>
          <w:p w14:paraId="7353EECA" w14:textId="77777777" w:rsidR="003E1CD6" w:rsidRPr="00355BFB" w:rsidRDefault="003E1CD6" w:rsidP="003E1CD6">
            <w:pPr>
              <w:jc w:val="center"/>
              <w:rPr>
                <w:b/>
              </w:rPr>
            </w:pPr>
          </w:p>
        </w:tc>
        <w:tc>
          <w:tcPr>
            <w:tcW w:w="4215" w:type="dxa"/>
            <w:gridSpan w:val="2"/>
          </w:tcPr>
          <w:p w14:paraId="75FCB942" w14:textId="77777777" w:rsidR="003E1CD6" w:rsidRPr="00355BFB" w:rsidRDefault="003E1CD6" w:rsidP="003E1CD6">
            <w:pPr>
              <w:pStyle w:val="Normalarial"/>
              <w:spacing w:before="0" w:after="0" w:line="240" w:lineRule="auto"/>
              <w:rPr>
                <w:rFonts w:ascii="Times New Roman" w:hAnsi="Times New Roman" w:cs="Times New Roman"/>
                <w:sz w:val="24"/>
                <w:szCs w:val="24"/>
                <w:lang w:val="en-US"/>
              </w:rPr>
            </w:pPr>
            <w:r w:rsidRPr="00355BFB">
              <w:rPr>
                <w:rFonts w:ascii="Times New Roman" w:hAnsi="Times New Roman" w:cs="Times New Roman"/>
                <w:sz w:val="24"/>
                <w:szCs w:val="24"/>
                <w:lang w:val="en-US"/>
              </w:rPr>
              <w:t>Sub Health Centres</w:t>
            </w:r>
          </w:p>
        </w:tc>
        <w:tc>
          <w:tcPr>
            <w:tcW w:w="1341" w:type="dxa"/>
            <w:gridSpan w:val="2"/>
            <w:vAlign w:val="bottom"/>
          </w:tcPr>
          <w:p w14:paraId="7B5C1F2B" w14:textId="2844716D" w:rsidR="003E1CD6" w:rsidRPr="00355BFB" w:rsidRDefault="003E1CD6" w:rsidP="003E1CD6">
            <w:pPr>
              <w:jc w:val="right"/>
              <w:rPr>
                <w:bCs/>
              </w:rPr>
            </w:pPr>
            <w:r w:rsidRPr="00355BFB">
              <w:rPr>
                <w:bCs/>
              </w:rPr>
              <w:t>0.00</w:t>
            </w:r>
          </w:p>
        </w:tc>
        <w:tc>
          <w:tcPr>
            <w:tcW w:w="1389" w:type="dxa"/>
            <w:gridSpan w:val="2"/>
            <w:vAlign w:val="bottom"/>
          </w:tcPr>
          <w:p w14:paraId="1824C11D" w14:textId="49AD0D97" w:rsidR="003E1CD6" w:rsidRPr="00355BFB" w:rsidRDefault="003E1CD6" w:rsidP="003E1CD6">
            <w:pPr>
              <w:jc w:val="right"/>
              <w:rPr>
                <w:bCs/>
              </w:rPr>
            </w:pPr>
            <w:r w:rsidRPr="00355BFB">
              <w:rPr>
                <w:bCs/>
              </w:rPr>
              <w:t>0.00</w:t>
            </w:r>
          </w:p>
        </w:tc>
        <w:tc>
          <w:tcPr>
            <w:tcW w:w="2042" w:type="dxa"/>
            <w:vAlign w:val="bottom"/>
          </w:tcPr>
          <w:p w14:paraId="55113F30" w14:textId="0EEF36B2" w:rsidR="003E1CD6" w:rsidRPr="00355BFB" w:rsidRDefault="003E1CD6" w:rsidP="003E1CD6">
            <w:pPr>
              <w:jc w:val="right"/>
            </w:pPr>
            <w:r w:rsidRPr="00355BFB">
              <w:rPr>
                <w:bCs/>
              </w:rPr>
              <w:t>0.00</w:t>
            </w:r>
          </w:p>
        </w:tc>
        <w:tc>
          <w:tcPr>
            <w:tcW w:w="1338" w:type="dxa"/>
            <w:vAlign w:val="bottom"/>
          </w:tcPr>
          <w:p w14:paraId="11B2037C" w14:textId="0A12002B" w:rsidR="003E1CD6" w:rsidRPr="00355BFB" w:rsidRDefault="003E1CD6" w:rsidP="003E1CD6">
            <w:pPr>
              <w:jc w:val="right"/>
              <w:rPr>
                <w:bCs/>
              </w:rPr>
            </w:pPr>
            <w:r w:rsidRPr="00355BFB">
              <w:rPr>
                <w:bCs/>
              </w:rPr>
              <w:t>0.00</w:t>
            </w:r>
          </w:p>
        </w:tc>
        <w:tc>
          <w:tcPr>
            <w:tcW w:w="1356" w:type="dxa"/>
            <w:vAlign w:val="bottom"/>
          </w:tcPr>
          <w:p w14:paraId="753C66DD" w14:textId="77777777" w:rsidR="003E1CD6" w:rsidRPr="00355BFB" w:rsidRDefault="003E1CD6" w:rsidP="003E1CD6">
            <w:pPr>
              <w:jc w:val="right"/>
            </w:pPr>
            <w:r w:rsidRPr="00355BFB">
              <w:t>1,598.43</w:t>
            </w:r>
          </w:p>
        </w:tc>
        <w:tc>
          <w:tcPr>
            <w:tcW w:w="1548" w:type="dxa"/>
            <w:vAlign w:val="bottom"/>
          </w:tcPr>
          <w:p w14:paraId="29431CAE" w14:textId="533B93A0" w:rsidR="003E1CD6" w:rsidRPr="00355BFB" w:rsidRDefault="003E1CD6" w:rsidP="003E1CD6">
            <w:pPr>
              <w:jc w:val="right"/>
            </w:pPr>
            <w:r w:rsidRPr="00355BFB">
              <w:t>0.00</w:t>
            </w:r>
          </w:p>
        </w:tc>
      </w:tr>
      <w:tr w:rsidR="003E1CD6" w:rsidRPr="00355BFB" w14:paraId="0250D4D0" w14:textId="77777777" w:rsidTr="0021321A">
        <w:tc>
          <w:tcPr>
            <w:tcW w:w="721" w:type="dxa"/>
            <w:vAlign w:val="center"/>
          </w:tcPr>
          <w:p w14:paraId="11A47D17" w14:textId="77777777" w:rsidR="003E1CD6" w:rsidRPr="00355BFB" w:rsidRDefault="003E1CD6" w:rsidP="003E1CD6">
            <w:pPr>
              <w:jc w:val="center"/>
              <w:rPr>
                <w:b/>
              </w:rPr>
            </w:pPr>
          </w:p>
        </w:tc>
        <w:tc>
          <w:tcPr>
            <w:tcW w:w="4215" w:type="dxa"/>
            <w:gridSpan w:val="2"/>
          </w:tcPr>
          <w:p w14:paraId="6E5FA741" w14:textId="77777777" w:rsidR="003E1CD6" w:rsidRPr="00355BFB" w:rsidRDefault="003E1CD6" w:rsidP="003E1CD6">
            <w:pPr>
              <w:pStyle w:val="Normalarial"/>
              <w:spacing w:before="0" w:after="0" w:line="240" w:lineRule="auto"/>
              <w:jc w:val="center"/>
              <w:rPr>
                <w:rFonts w:ascii="Times New Roman" w:hAnsi="Times New Roman" w:cs="Times New Roman"/>
                <w:b/>
                <w:sz w:val="24"/>
                <w:szCs w:val="24"/>
                <w:lang w:val="en-US"/>
              </w:rPr>
            </w:pPr>
            <w:r w:rsidRPr="00355BFB">
              <w:rPr>
                <w:rFonts w:ascii="Times New Roman" w:hAnsi="Times New Roman" w:cs="Times New Roman"/>
                <w:b/>
                <w:sz w:val="24"/>
                <w:szCs w:val="24"/>
              </w:rPr>
              <w:t>Total</w:t>
            </w:r>
            <w:r w:rsidRPr="00355BFB">
              <w:rPr>
                <w:rFonts w:ascii="Times New Roman" w:hAnsi="Times New Roman" w:cs="Times New Roman"/>
                <w:b/>
                <w:sz w:val="24"/>
                <w:szCs w:val="24"/>
                <w:lang w:val="en-US"/>
              </w:rPr>
              <w:t xml:space="preserve"> 101</w:t>
            </w:r>
          </w:p>
        </w:tc>
        <w:tc>
          <w:tcPr>
            <w:tcW w:w="1341" w:type="dxa"/>
            <w:gridSpan w:val="2"/>
            <w:vAlign w:val="bottom"/>
          </w:tcPr>
          <w:p w14:paraId="66A068E3" w14:textId="64C02CB3" w:rsidR="003E1CD6" w:rsidRPr="00355BFB" w:rsidRDefault="003E1CD6" w:rsidP="003E1CD6">
            <w:pPr>
              <w:jc w:val="right"/>
              <w:rPr>
                <w:b/>
                <w:bCs/>
              </w:rPr>
            </w:pPr>
            <w:r w:rsidRPr="00355BFB">
              <w:rPr>
                <w:b/>
                <w:bCs/>
              </w:rPr>
              <w:t>0.00</w:t>
            </w:r>
          </w:p>
        </w:tc>
        <w:tc>
          <w:tcPr>
            <w:tcW w:w="1389" w:type="dxa"/>
            <w:gridSpan w:val="2"/>
            <w:vAlign w:val="bottom"/>
          </w:tcPr>
          <w:p w14:paraId="32E4CB78" w14:textId="6F9D1941" w:rsidR="003E1CD6" w:rsidRPr="00355BFB" w:rsidRDefault="003E1CD6" w:rsidP="003E1CD6">
            <w:pPr>
              <w:jc w:val="right"/>
              <w:rPr>
                <w:b/>
              </w:rPr>
            </w:pPr>
            <w:r w:rsidRPr="00355BFB">
              <w:rPr>
                <w:b/>
              </w:rPr>
              <w:t>0.00</w:t>
            </w:r>
          </w:p>
        </w:tc>
        <w:tc>
          <w:tcPr>
            <w:tcW w:w="2042" w:type="dxa"/>
            <w:vAlign w:val="bottom"/>
          </w:tcPr>
          <w:p w14:paraId="0E5E8FDE" w14:textId="78DED62F" w:rsidR="003E1CD6" w:rsidRPr="00355BFB" w:rsidRDefault="003E1CD6" w:rsidP="003E1CD6">
            <w:pPr>
              <w:jc w:val="right"/>
              <w:rPr>
                <w:b/>
              </w:rPr>
            </w:pPr>
            <w:r w:rsidRPr="00355BFB">
              <w:rPr>
                <w:b/>
              </w:rPr>
              <w:t>0.00</w:t>
            </w:r>
          </w:p>
        </w:tc>
        <w:tc>
          <w:tcPr>
            <w:tcW w:w="1338" w:type="dxa"/>
            <w:vAlign w:val="bottom"/>
          </w:tcPr>
          <w:p w14:paraId="5CC1DFE2" w14:textId="17CBC7C8" w:rsidR="003E1CD6" w:rsidRPr="00355BFB" w:rsidRDefault="003E1CD6" w:rsidP="003E1CD6">
            <w:pPr>
              <w:jc w:val="right"/>
              <w:rPr>
                <w:b/>
              </w:rPr>
            </w:pPr>
            <w:r w:rsidRPr="00355BFB">
              <w:rPr>
                <w:b/>
              </w:rPr>
              <w:t>0.00</w:t>
            </w:r>
          </w:p>
        </w:tc>
        <w:tc>
          <w:tcPr>
            <w:tcW w:w="1356" w:type="dxa"/>
            <w:vAlign w:val="bottom"/>
          </w:tcPr>
          <w:p w14:paraId="14B6CFB3" w14:textId="77777777" w:rsidR="003E1CD6" w:rsidRPr="00355BFB" w:rsidRDefault="003E1CD6" w:rsidP="003E1CD6">
            <w:pPr>
              <w:jc w:val="right"/>
              <w:rPr>
                <w:b/>
                <w:bCs/>
              </w:rPr>
            </w:pPr>
            <w:r w:rsidRPr="00355BFB">
              <w:rPr>
                <w:b/>
                <w:bCs/>
              </w:rPr>
              <w:t>10,367.58</w:t>
            </w:r>
          </w:p>
        </w:tc>
        <w:tc>
          <w:tcPr>
            <w:tcW w:w="1548" w:type="dxa"/>
            <w:vAlign w:val="bottom"/>
          </w:tcPr>
          <w:p w14:paraId="444ABD66" w14:textId="64C74D85" w:rsidR="003E1CD6" w:rsidRPr="00355BFB" w:rsidRDefault="003E1CD6" w:rsidP="003E1CD6">
            <w:pPr>
              <w:jc w:val="right"/>
              <w:rPr>
                <w:b/>
                <w:bCs/>
              </w:rPr>
            </w:pPr>
            <w:r w:rsidRPr="00355BFB">
              <w:rPr>
                <w:b/>
                <w:bCs/>
              </w:rPr>
              <w:t>0.00</w:t>
            </w:r>
          </w:p>
        </w:tc>
      </w:tr>
      <w:tr w:rsidR="0038088C" w:rsidRPr="00355BFB" w14:paraId="53447E47" w14:textId="77777777" w:rsidTr="0021321A">
        <w:tc>
          <w:tcPr>
            <w:tcW w:w="721" w:type="dxa"/>
            <w:vAlign w:val="center"/>
          </w:tcPr>
          <w:p w14:paraId="7200F279" w14:textId="77777777" w:rsidR="0038088C" w:rsidRPr="00355BFB" w:rsidRDefault="0038088C" w:rsidP="0038088C">
            <w:pPr>
              <w:jc w:val="center"/>
              <w:rPr>
                <w:b/>
              </w:rPr>
            </w:pPr>
            <w:r w:rsidRPr="00355BFB">
              <w:rPr>
                <w:b/>
              </w:rPr>
              <w:t>103</w:t>
            </w:r>
          </w:p>
        </w:tc>
        <w:tc>
          <w:tcPr>
            <w:tcW w:w="13229" w:type="dxa"/>
            <w:gridSpan w:val="10"/>
          </w:tcPr>
          <w:p w14:paraId="2962EDAB" w14:textId="77777777" w:rsidR="0038088C" w:rsidRPr="00355BFB" w:rsidRDefault="0038088C" w:rsidP="0038088C">
            <w:r w:rsidRPr="00355BFB">
              <w:rPr>
                <w:b/>
              </w:rPr>
              <w:t>Primary Health Centres</w:t>
            </w:r>
          </w:p>
        </w:tc>
      </w:tr>
      <w:tr w:rsidR="003E1CD6" w:rsidRPr="00355BFB" w14:paraId="3A8E53FC" w14:textId="77777777" w:rsidTr="0021321A">
        <w:tc>
          <w:tcPr>
            <w:tcW w:w="721" w:type="dxa"/>
            <w:vAlign w:val="center"/>
          </w:tcPr>
          <w:p w14:paraId="05AD5CBD" w14:textId="77777777" w:rsidR="003E1CD6" w:rsidRPr="00355BFB" w:rsidRDefault="003E1CD6" w:rsidP="003E1CD6">
            <w:pPr>
              <w:jc w:val="center"/>
              <w:rPr>
                <w:b/>
              </w:rPr>
            </w:pPr>
          </w:p>
        </w:tc>
        <w:tc>
          <w:tcPr>
            <w:tcW w:w="4215" w:type="dxa"/>
            <w:gridSpan w:val="2"/>
          </w:tcPr>
          <w:p w14:paraId="66CB6432" w14:textId="77777777" w:rsidR="003E1CD6" w:rsidRPr="00355BFB" w:rsidRDefault="003E1CD6" w:rsidP="003E1CD6">
            <w:pPr>
              <w:rPr>
                <w:bCs/>
              </w:rPr>
            </w:pPr>
            <w:r w:rsidRPr="00355BFB">
              <w:rPr>
                <w:bCs/>
              </w:rPr>
              <w:t>Construction of Primary Health Centre under Basic Minimum Programme</w:t>
            </w:r>
          </w:p>
        </w:tc>
        <w:tc>
          <w:tcPr>
            <w:tcW w:w="1341" w:type="dxa"/>
            <w:gridSpan w:val="2"/>
            <w:vAlign w:val="bottom"/>
          </w:tcPr>
          <w:p w14:paraId="23CFD271" w14:textId="2599C742" w:rsidR="003E1CD6" w:rsidRPr="00355BFB" w:rsidRDefault="003E1CD6" w:rsidP="003E1CD6">
            <w:pPr>
              <w:jc w:val="right"/>
              <w:rPr>
                <w:bCs/>
              </w:rPr>
            </w:pPr>
            <w:r w:rsidRPr="00355BFB">
              <w:rPr>
                <w:bCs/>
              </w:rPr>
              <w:t>0.00</w:t>
            </w:r>
          </w:p>
        </w:tc>
        <w:tc>
          <w:tcPr>
            <w:tcW w:w="1389" w:type="dxa"/>
            <w:gridSpan w:val="2"/>
            <w:vAlign w:val="bottom"/>
          </w:tcPr>
          <w:p w14:paraId="76C911B0" w14:textId="729025AF" w:rsidR="003E1CD6" w:rsidRPr="00355BFB" w:rsidRDefault="003E1CD6" w:rsidP="003E1CD6">
            <w:pPr>
              <w:jc w:val="right"/>
              <w:rPr>
                <w:bCs/>
              </w:rPr>
            </w:pPr>
            <w:r w:rsidRPr="00355BFB">
              <w:rPr>
                <w:bCs/>
              </w:rPr>
              <w:t>0.00</w:t>
            </w:r>
          </w:p>
        </w:tc>
        <w:tc>
          <w:tcPr>
            <w:tcW w:w="2042" w:type="dxa"/>
            <w:vAlign w:val="bottom"/>
          </w:tcPr>
          <w:p w14:paraId="1AB88892" w14:textId="1F02B079" w:rsidR="003E1CD6" w:rsidRPr="00355BFB" w:rsidRDefault="003E1CD6" w:rsidP="003E1CD6">
            <w:pPr>
              <w:jc w:val="right"/>
              <w:rPr>
                <w:bCs/>
              </w:rPr>
            </w:pPr>
            <w:r w:rsidRPr="00355BFB">
              <w:rPr>
                <w:bCs/>
              </w:rPr>
              <w:t>0.00</w:t>
            </w:r>
          </w:p>
        </w:tc>
        <w:tc>
          <w:tcPr>
            <w:tcW w:w="1338" w:type="dxa"/>
            <w:vAlign w:val="bottom"/>
          </w:tcPr>
          <w:p w14:paraId="345C17CA" w14:textId="4538DC36" w:rsidR="003E1CD6" w:rsidRPr="00355BFB" w:rsidRDefault="003E1CD6" w:rsidP="003E1CD6">
            <w:pPr>
              <w:jc w:val="right"/>
              <w:rPr>
                <w:bCs/>
              </w:rPr>
            </w:pPr>
            <w:r w:rsidRPr="00355BFB">
              <w:rPr>
                <w:bCs/>
              </w:rPr>
              <w:t>0.00</w:t>
            </w:r>
          </w:p>
        </w:tc>
        <w:tc>
          <w:tcPr>
            <w:tcW w:w="1356" w:type="dxa"/>
            <w:vAlign w:val="bottom"/>
          </w:tcPr>
          <w:p w14:paraId="4C09768D" w14:textId="77777777" w:rsidR="003E1CD6" w:rsidRPr="00355BFB" w:rsidRDefault="003E1CD6" w:rsidP="003E1CD6">
            <w:pPr>
              <w:jc w:val="right"/>
            </w:pPr>
            <w:r w:rsidRPr="00355BFB">
              <w:t>9,823.42</w:t>
            </w:r>
          </w:p>
        </w:tc>
        <w:tc>
          <w:tcPr>
            <w:tcW w:w="1548" w:type="dxa"/>
            <w:vAlign w:val="bottom"/>
          </w:tcPr>
          <w:p w14:paraId="2215D4B8" w14:textId="600FDE40" w:rsidR="003E1CD6" w:rsidRPr="00355BFB" w:rsidRDefault="003E1CD6" w:rsidP="003E1CD6">
            <w:pPr>
              <w:jc w:val="right"/>
            </w:pPr>
            <w:r w:rsidRPr="00355BFB">
              <w:t>0.00</w:t>
            </w:r>
          </w:p>
        </w:tc>
      </w:tr>
      <w:tr w:rsidR="003E1CD6" w:rsidRPr="00355BFB" w14:paraId="5A6BDA8A" w14:textId="77777777" w:rsidTr="0021321A">
        <w:tc>
          <w:tcPr>
            <w:tcW w:w="721" w:type="dxa"/>
            <w:vAlign w:val="center"/>
          </w:tcPr>
          <w:p w14:paraId="0138CCC8" w14:textId="77777777" w:rsidR="003E1CD6" w:rsidRPr="00355BFB" w:rsidRDefault="003E1CD6" w:rsidP="003E1CD6">
            <w:pPr>
              <w:jc w:val="center"/>
              <w:rPr>
                <w:b/>
              </w:rPr>
            </w:pPr>
          </w:p>
        </w:tc>
        <w:tc>
          <w:tcPr>
            <w:tcW w:w="4215" w:type="dxa"/>
            <w:gridSpan w:val="2"/>
          </w:tcPr>
          <w:p w14:paraId="7B14CD26" w14:textId="5034E4BE" w:rsidR="003E1CD6" w:rsidRPr="00355BFB" w:rsidRDefault="003E1CD6" w:rsidP="003E1CD6">
            <w:pPr>
              <w:rPr>
                <w:bCs/>
              </w:rPr>
            </w:pPr>
            <w:r w:rsidRPr="00355BFB">
              <w:rPr>
                <w:bCs/>
              </w:rPr>
              <w:t xml:space="preserve">Construction of District Hospital Building in Pandri, Raipur </w:t>
            </w:r>
          </w:p>
        </w:tc>
        <w:tc>
          <w:tcPr>
            <w:tcW w:w="1341" w:type="dxa"/>
            <w:gridSpan w:val="2"/>
            <w:vAlign w:val="bottom"/>
          </w:tcPr>
          <w:p w14:paraId="680F295C" w14:textId="2ED8AEC8" w:rsidR="003E1CD6" w:rsidRPr="00355BFB" w:rsidRDefault="003E1CD6" w:rsidP="003E1CD6">
            <w:pPr>
              <w:jc w:val="right"/>
              <w:rPr>
                <w:bCs/>
              </w:rPr>
            </w:pPr>
            <w:r w:rsidRPr="00355BFB">
              <w:rPr>
                <w:bCs/>
              </w:rPr>
              <w:t>0.00</w:t>
            </w:r>
          </w:p>
        </w:tc>
        <w:tc>
          <w:tcPr>
            <w:tcW w:w="1389" w:type="dxa"/>
            <w:gridSpan w:val="2"/>
            <w:vAlign w:val="bottom"/>
          </w:tcPr>
          <w:p w14:paraId="28B28BDC" w14:textId="3164DDAF" w:rsidR="003E1CD6" w:rsidRPr="00355BFB" w:rsidRDefault="003E1CD6" w:rsidP="003E1CD6">
            <w:pPr>
              <w:jc w:val="right"/>
              <w:rPr>
                <w:bCs/>
              </w:rPr>
            </w:pPr>
            <w:r w:rsidRPr="00355BFB">
              <w:rPr>
                <w:bCs/>
              </w:rPr>
              <w:t>0.00</w:t>
            </w:r>
          </w:p>
        </w:tc>
        <w:tc>
          <w:tcPr>
            <w:tcW w:w="2042" w:type="dxa"/>
            <w:vAlign w:val="bottom"/>
          </w:tcPr>
          <w:p w14:paraId="64AC3DCD" w14:textId="059942CB" w:rsidR="003E1CD6" w:rsidRPr="00355BFB" w:rsidRDefault="003E1CD6" w:rsidP="003E1CD6">
            <w:pPr>
              <w:jc w:val="right"/>
              <w:rPr>
                <w:bCs/>
              </w:rPr>
            </w:pPr>
            <w:r w:rsidRPr="00355BFB">
              <w:rPr>
                <w:bCs/>
              </w:rPr>
              <w:t>0.00</w:t>
            </w:r>
          </w:p>
        </w:tc>
        <w:tc>
          <w:tcPr>
            <w:tcW w:w="1338" w:type="dxa"/>
            <w:vAlign w:val="bottom"/>
          </w:tcPr>
          <w:p w14:paraId="3ECBDB3B" w14:textId="63A40C68" w:rsidR="003E1CD6" w:rsidRPr="00355BFB" w:rsidRDefault="003E1CD6" w:rsidP="003E1CD6">
            <w:pPr>
              <w:jc w:val="right"/>
              <w:rPr>
                <w:bCs/>
              </w:rPr>
            </w:pPr>
            <w:r w:rsidRPr="00355BFB">
              <w:rPr>
                <w:bCs/>
              </w:rPr>
              <w:t>0.00</w:t>
            </w:r>
          </w:p>
        </w:tc>
        <w:tc>
          <w:tcPr>
            <w:tcW w:w="1356" w:type="dxa"/>
            <w:vAlign w:val="bottom"/>
          </w:tcPr>
          <w:p w14:paraId="2DA646A5" w14:textId="77777777" w:rsidR="003E1CD6" w:rsidRPr="00355BFB" w:rsidRDefault="003E1CD6" w:rsidP="003E1CD6">
            <w:pPr>
              <w:jc w:val="right"/>
            </w:pPr>
            <w:r w:rsidRPr="00355BFB">
              <w:t>23.58</w:t>
            </w:r>
          </w:p>
        </w:tc>
        <w:tc>
          <w:tcPr>
            <w:tcW w:w="1548" w:type="dxa"/>
            <w:vAlign w:val="bottom"/>
          </w:tcPr>
          <w:p w14:paraId="5EF0E41B" w14:textId="2D496D8F" w:rsidR="003E1CD6" w:rsidRPr="00355BFB" w:rsidRDefault="003E1CD6" w:rsidP="003E1CD6">
            <w:pPr>
              <w:jc w:val="right"/>
            </w:pPr>
            <w:r w:rsidRPr="00355BFB">
              <w:t>0.00</w:t>
            </w:r>
          </w:p>
        </w:tc>
      </w:tr>
      <w:tr w:rsidR="003E1CD6" w:rsidRPr="00355BFB" w14:paraId="75802F6F" w14:textId="77777777" w:rsidTr="0021321A">
        <w:tc>
          <w:tcPr>
            <w:tcW w:w="721" w:type="dxa"/>
          </w:tcPr>
          <w:p w14:paraId="76ABCE33" w14:textId="77777777" w:rsidR="003E1CD6" w:rsidRPr="00355BFB" w:rsidRDefault="003E1CD6" w:rsidP="003E1CD6">
            <w:pPr>
              <w:pStyle w:val="Heading3"/>
              <w:spacing w:before="0" w:after="0"/>
              <w:jc w:val="center"/>
              <w:rPr>
                <w:rFonts w:ascii="Times New Roman" w:hAnsi="Times New Roman" w:cs="Times New Roman"/>
                <w:bCs w:val="0"/>
                <w:sz w:val="24"/>
                <w:szCs w:val="24"/>
              </w:rPr>
            </w:pPr>
          </w:p>
        </w:tc>
        <w:tc>
          <w:tcPr>
            <w:tcW w:w="4215" w:type="dxa"/>
            <w:gridSpan w:val="2"/>
          </w:tcPr>
          <w:p w14:paraId="38127436" w14:textId="77777777" w:rsidR="003E1CD6" w:rsidRPr="00355BFB" w:rsidRDefault="003E1CD6" w:rsidP="003E1CD6">
            <w:pPr>
              <w:rPr>
                <w:bCs/>
              </w:rPr>
            </w:pPr>
            <w:r w:rsidRPr="00355BFB">
              <w:rPr>
                <w:bCs/>
              </w:rPr>
              <w:t>Grant under European Commission State Partnership Programme</w:t>
            </w:r>
          </w:p>
        </w:tc>
        <w:tc>
          <w:tcPr>
            <w:tcW w:w="1341" w:type="dxa"/>
            <w:gridSpan w:val="2"/>
            <w:vAlign w:val="bottom"/>
          </w:tcPr>
          <w:p w14:paraId="370114DC" w14:textId="1010E13C" w:rsidR="003E1CD6" w:rsidRPr="00355BFB" w:rsidRDefault="003E1CD6" w:rsidP="003E1CD6">
            <w:pPr>
              <w:jc w:val="right"/>
              <w:rPr>
                <w:bCs/>
              </w:rPr>
            </w:pPr>
            <w:r w:rsidRPr="00355BFB">
              <w:rPr>
                <w:bCs/>
              </w:rPr>
              <w:t>0.00</w:t>
            </w:r>
          </w:p>
        </w:tc>
        <w:tc>
          <w:tcPr>
            <w:tcW w:w="1389" w:type="dxa"/>
            <w:gridSpan w:val="2"/>
            <w:vAlign w:val="bottom"/>
          </w:tcPr>
          <w:p w14:paraId="3F89FC36" w14:textId="277CE77F" w:rsidR="003E1CD6" w:rsidRPr="00355BFB" w:rsidRDefault="003E1CD6" w:rsidP="003E1CD6">
            <w:pPr>
              <w:jc w:val="right"/>
              <w:rPr>
                <w:bCs/>
              </w:rPr>
            </w:pPr>
            <w:r w:rsidRPr="00355BFB">
              <w:rPr>
                <w:bCs/>
              </w:rPr>
              <w:t>0.00</w:t>
            </w:r>
          </w:p>
        </w:tc>
        <w:tc>
          <w:tcPr>
            <w:tcW w:w="2042" w:type="dxa"/>
            <w:vAlign w:val="bottom"/>
          </w:tcPr>
          <w:p w14:paraId="2B9D779D" w14:textId="7DC9B452" w:rsidR="003E1CD6" w:rsidRPr="00355BFB" w:rsidRDefault="003E1CD6" w:rsidP="003E1CD6">
            <w:pPr>
              <w:jc w:val="right"/>
              <w:rPr>
                <w:bCs/>
              </w:rPr>
            </w:pPr>
            <w:r w:rsidRPr="00355BFB">
              <w:rPr>
                <w:bCs/>
              </w:rPr>
              <w:t>0.00</w:t>
            </w:r>
          </w:p>
        </w:tc>
        <w:tc>
          <w:tcPr>
            <w:tcW w:w="1338" w:type="dxa"/>
            <w:vAlign w:val="bottom"/>
          </w:tcPr>
          <w:p w14:paraId="53028D43" w14:textId="3E17AF0A" w:rsidR="003E1CD6" w:rsidRPr="00355BFB" w:rsidRDefault="003E1CD6" w:rsidP="003E1CD6">
            <w:pPr>
              <w:jc w:val="right"/>
              <w:rPr>
                <w:bCs/>
              </w:rPr>
            </w:pPr>
            <w:r w:rsidRPr="00355BFB">
              <w:rPr>
                <w:bCs/>
              </w:rPr>
              <w:t>0.00</w:t>
            </w:r>
          </w:p>
        </w:tc>
        <w:tc>
          <w:tcPr>
            <w:tcW w:w="1356" w:type="dxa"/>
            <w:vAlign w:val="bottom"/>
          </w:tcPr>
          <w:p w14:paraId="23F22B44" w14:textId="77777777" w:rsidR="003E1CD6" w:rsidRPr="00355BFB" w:rsidRDefault="003E1CD6" w:rsidP="003E1CD6">
            <w:pPr>
              <w:jc w:val="right"/>
            </w:pPr>
            <w:r w:rsidRPr="00355BFB">
              <w:t>3,563.96</w:t>
            </w:r>
          </w:p>
        </w:tc>
        <w:tc>
          <w:tcPr>
            <w:tcW w:w="1548" w:type="dxa"/>
            <w:vAlign w:val="bottom"/>
          </w:tcPr>
          <w:p w14:paraId="1C72A712" w14:textId="414705A1" w:rsidR="003E1CD6" w:rsidRPr="00355BFB" w:rsidRDefault="003E1CD6" w:rsidP="003E1CD6">
            <w:pPr>
              <w:jc w:val="right"/>
            </w:pPr>
            <w:r w:rsidRPr="00355BFB">
              <w:t>0.00</w:t>
            </w:r>
          </w:p>
        </w:tc>
      </w:tr>
      <w:tr w:rsidR="003E1CD6" w:rsidRPr="00355BFB" w14:paraId="58890C63" w14:textId="77777777" w:rsidTr="0021321A">
        <w:tc>
          <w:tcPr>
            <w:tcW w:w="721" w:type="dxa"/>
          </w:tcPr>
          <w:p w14:paraId="51A8A39E" w14:textId="77777777" w:rsidR="003E1CD6" w:rsidRPr="00355BFB" w:rsidRDefault="003E1CD6" w:rsidP="003E1CD6">
            <w:pPr>
              <w:pStyle w:val="Heading3"/>
              <w:spacing w:before="0" w:after="0"/>
              <w:rPr>
                <w:rFonts w:ascii="Times New Roman" w:hAnsi="Times New Roman" w:cs="Times New Roman"/>
                <w:bCs w:val="0"/>
                <w:sz w:val="24"/>
                <w:szCs w:val="24"/>
              </w:rPr>
            </w:pPr>
          </w:p>
        </w:tc>
        <w:tc>
          <w:tcPr>
            <w:tcW w:w="4215" w:type="dxa"/>
            <w:gridSpan w:val="2"/>
          </w:tcPr>
          <w:p w14:paraId="4D99CCA0" w14:textId="77777777" w:rsidR="003E1CD6" w:rsidRPr="00355BFB" w:rsidRDefault="003E1CD6" w:rsidP="003E1CD6">
            <w:pPr>
              <w:ind w:right="-159"/>
              <w:rPr>
                <w:bCs/>
              </w:rPr>
            </w:pPr>
            <w:r w:rsidRPr="00355BFB">
              <w:t>Thirteenth Finance Commission Grants</w:t>
            </w:r>
          </w:p>
        </w:tc>
        <w:tc>
          <w:tcPr>
            <w:tcW w:w="1341" w:type="dxa"/>
            <w:gridSpan w:val="2"/>
            <w:vAlign w:val="bottom"/>
          </w:tcPr>
          <w:p w14:paraId="204BE301" w14:textId="08CBEED8" w:rsidR="003E1CD6" w:rsidRPr="00355BFB" w:rsidRDefault="003E1CD6" w:rsidP="003E1CD6">
            <w:pPr>
              <w:jc w:val="right"/>
              <w:rPr>
                <w:bCs/>
              </w:rPr>
            </w:pPr>
            <w:r w:rsidRPr="00355BFB">
              <w:rPr>
                <w:bCs/>
              </w:rPr>
              <w:t>0.00</w:t>
            </w:r>
          </w:p>
        </w:tc>
        <w:tc>
          <w:tcPr>
            <w:tcW w:w="1389" w:type="dxa"/>
            <w:gridSpan w:val="2"/>
            <w:vAlign w:val="bottom"/>
          </w:tcPr>
          <w:p w14:paraId="1A505EC7" w14:textId="2DA2F936" w:rsidR="003E1CD6" w:rsidRPr="00355BFB" w:rsidRDefault="003E1CD6" w:rsidP="003E1CD6">
            <w:pPr>
              <w:jc w:val="right"/>
              <w:rPr>
                <w:bCs/>
              </w:rPr>
            </w:pPr>
            <w:r w:rsidRPr="00355BFB">
              <w:rPr>
                <w:bCs/>
              </w:rPr>
              <w:t>0.00</w:t>
            </w:r>
          </w:p>
        </w:tc>
        <w:tc>
          <w:tcPr>
            <w:tcW w:w="2042" w:type="dxa"/>
            <w:vAlign w:val="bottom"/>
          </w:tcPr>
          <w:p w14:paraId="1850C1BA" w14:textId="603F59A4" w:rsidR="003E1CD6" w:rsidRPr="00355BFB" w:rsidRDefault="003E1CD6" w:rsidP="003E1CD6">
            <w:pPr>
              <w:jc w:val="right"/>
              <w:rPr>
                <w:bCs/>
              </w:rPr>
            </w:pPr>
            <w:r w:rsidRPr="00355BFB">
              <w:rPr>
                <w:bCs/>
              </w:rPr>
              <w:t>0.00</w:t>
            </w:r>
          </w:p>
        </w:tc>
        <w:tc>
          <w:tcPr>
            <w:tcW w:w="1338" w:type="dxa"/>
            <w:vAlign w:val="bottom"/>
          </w:tcPr>
          <w:p w14:paraId="6D24B058" w14:textId="795EDE4A" w:rsidR="003E1CD6" w:rsidRPr="00355BFB" w:rsidRDefault="003E1CD6" w:rsidP="003E1CD6">
            <w:pPr>
              <w:jc w:val="right"/>
              <w:rPr>
                <w:bCs/>
              </w:rPr>
            </w:pPr>
            <w:r w:rsidRPr="00355BFB">
              <w:rPr>
                <w:bCs/>
              </w:rPr>
              <w:t>0.00</w:t>
            </w:r>
          </w:p>
        </w:tc>
        <w:tc>
          <w:tcPr>
            <w:tcW w:w="1356" w:type="dxa"/>
            <w:vAlign w:val="bottom"/>
          </w:tcPr>
          <w:p w14:paraId="338E0D84" w14:textId="77777777" w:rsidR="003E1CD6" w:rsidRPr="00355BFB" w:rsidRDefault="003E1CD6" w:rsidP="003E1CD6">
            <w:pPr>
              <w:jc w:val="right"/>
            </w:pPr>
            <w:r w:rsidRPr="00355BFB">
              <w:t>271.38</w:t>
            </w:r>
          </w:p>
        </w:tc>
        <w:tc>
          <w:tcPr>
            <w:tcW w:w="1548" w:type="dxa"/>
            <w:vAlign w:val="bottom"/>
          </w:tcPr>
          <w:p w14:paraId="6BA94A02" w14:textId="72FFB3CC" w:rsidR="003E1CD6" w:rsidRPr="00355BFB" w:rsidRDefault="003E1CD6" w:rsidP="003E1CD6">
            <w:pPr>
              <w:jc w:val="right"/>
            </w:pPr>
            <w:r w:rsidRPr="00355BFB">
              <w:t>0.00</w:t>
            </w:r>
          </w:p>
        </w:tc>
      </w:tr>
      <w:tr w:rsidR="0038088C" w:rsidRPr="00355BFB" w14:paraId="2F9C2352" w14:textId="77777777" w:rsidTr="0021321A">
        <w:tc>
          <w:tcPr>
            <w:tcW w:w="721" w:type="dxa"/>
          </w:tcPr>
          <w:p w14:paraId="1CAD0DE8" w14:textId="77777777" w:rsidR="0038088C" w:rsidRPr="00355BFB" w:rsidRDefault="0038088C" w:rsidP="0038088C">
            <w:pPr>
              <w:pStyle w:val="Heading3"/>
              <w:spacing w:before="0" w:after="0"/>
              <w:rPr>
                <w:rFonts w:ascii="Times New Roman" w:hAnsi="Times New Roman" w:cs="Times New Roman"/>
                <w:bCs w:val="0"/>
                <w:sz w:val="24"/>
                <w:szCs w:val="24"/>
              </w:rPr>
            </w:pPr>
          </w:p>
        </w:tc>
        <w:tc>
          <w:tcPr>
            <w:tcW w:w="4215" w:type="dxa"/>
            <w:gridSpan w:val="2"/>
          </w:tcPr>
          <w:p w14:paraId="35FB2BE3" w14:textId="77777777" w:rsidR="0038088C" w:rsidRPr="00355BFB" w:rsidRDefault="0038088C" w:rsidP="0038088C">
            <w:pPr>
              <w:ind w:right="-159"/>
            </w:pPr>
            <w:r w:rsidRPr="00355BFB">
              <w:t>Primary Health Centres (Basic Services)</w:t>
            </w:r>
          </w:p>
        </w:tc>
        <w:tc>
          <w:tcPr>
            <w:tcW w:w="1341" w:type="dxa"/>
            <w:gridSpan w:val="2"/>
            <w:vAlign w:val="bottom"/>
          </w:tcPr>
          <w:p w14:paraId="7FCF7C8D" w14:textId="5658BCF1" w:rsidR="0038088C" w:rsidRPr="00355BFB" w:rsidRDefault="0038088C" w:rsidP="0038088C">
            <w:pPr>
              <w:jc w:val="right"/>
            </w:pPr>
            <w:r w:rsidRPr="00355BFB">
              <w:t>148.65</w:t>
            </w:r>
          </w:p>
        </w:tc>
        <w:tc>
          <w:tcPr>
            <w:tcW w:w="1389" w:type="dxa"/>
            <w:gridSpan w:val="2"/>
            <w:vAlign w:val="bottom"/>
          </w:tcPr>
          <w:p w14:paraId="55EA2C4D" w14:textId="5CEB6902" w:rsidR="0038088C" w:rsidRPr="00355BFB" w:rsidRDefault="003E1CD6" w:rsidP="0038088C">
            <w:pPr>
              <w:jc w:val="right"/>
            </w:pPr>
            <w:r w:rsidRPr="00355BFB">
              <w:t>149.65</w:t>
            </w:r>
          </w:p>
        </w:tc>
        <w:tc>
          <w:tcPr>
            <w:tcW w:w="2042" w:type="dxa"/>
            <w:vAlign w:val="bottom"/>
          </w:tcPr>
          <w:p w14:paraId="13B26236" w14:textId="34E6A94E" w:rsidR="0038088C" w:rsidRPr="00355BFB" w:rsidRDefault="003E1CD6" w:rsidP="0038088C">
            <w:pPr>
              <w:jc w:val="right"/>
            </w:pPr>
            <w:r w:rsidRPr="00355BFB">
              <w:t>0.00</w:t>
            </w:r>
          </w:p>
        </w:tc>
        <w:tc>
          <w:tcPr>
            <w:tcW w:w="1338" w:type="dxa"/>
            <w:vAlign w:val="bottom"/>
          </w:tcPr>
          <w:p w14:paraId="3D6E7C19" w14:textId="39A0119E" w:rsidR="0038088C" w:rsidRPr="00355BFB" w:rsidRDefault="003E1CD6" w:rsidP="0038088C">
            <w:pPr>
              <w:jc w:val="right"/>
            </w:pPr>
            <w:r w:rsidRPr="00355BFB">
              <w:t>149.65</w:t>
            </w:r>
          </w:p>
        </w:tc>
        <w:tc>
          <w:tcPr>
            <w:tcW w:w="1356" w:type="dxa"/>
            <w:vAlign w:val="bottom"/>
          </w:tcPr>
          <w:p w14:paraId="529B93B0" w14:textId="009403DA" w:rsidR="0038088C" w:rsidRPr="00355BFB" w:rsidRDefault="003E1CD6" w:rsidP="0038088C">
            <w:pPr>
              <w:jc w:val="right"/>
              <w:rPr>
                <w:lang w:val="en-IN" w:eastAsia="en-IN" w:bidi="hi-IN"/>
              </w:rPr>
            </w:pPr>
            <w:r w:rsidRPr="00355BFB">
              <w:t>3,814.08</w:t>
            </w:r>
          </w:p>
        </w:tc>
        <w:tc>
          <w:tcPr>
            <w:tcW w:w="1548" w:type="dxa"/>
            <w:vAlign w:val="bottom"/>
          </w:tcPr>
          <w:p w14:paraId="357DA127" w14:textId="409ED968" w:rsidR="0038088C" w:rsidRPr="00355BFB" w:rsidRDefault="00237F97" w:rsidP="0038088C">
            <w:pPr>
              <w:jc w:val="right"/>
            </w:pPr>
            <w:r w:rsidRPr="00355BFB">
              <w:t>(+) 0.67</w:t>
            </w:r>
          </w:p>
        </w:tc>
      </w:tr>
      <w:tr w:rsidR="003E1CD6" w:rsidRPr="00355BFB" w14:paraId="76364860" w14:textId="77777777" w:rsidTr="0021321A">
        <w:tc>
          <w:tcPr>
            <w:tcW w:w="721" w:type="dxa"/>
          </w:tcPr>
          <w:p w14:paraId="1403C594" w14:textId="77777777" w:rsidR="003E1CD6" w:rsidRPr="00355BFB" w:rsidRDefault="003E1CD6" w:rsidP="003E1CD6">
            <w:pPr>
              <w:pStyle w:val="Heading3"/>
              <w:spacing w:before="0" w:after="0"/>
              <w:rPr>
                <w:rFonts w:ascii="Times New Roman" w:hAnsi="Times New Roman" w:cs="Times New Roman"/>
                <w:bCs w:val="0"/>
                <w:sz w:val="24"/>
                <w:szCs w:val="24"/>
              </w:rPr>
            </w:pPr>
          </w:p>
        </w:tc>
        <w:tc>
          <w:tcPr>
            <w:tcW w:w="4215" w:type="dxa"/>
            <w:gridSpan w:val="2"/>
          </w:tcPr>
          <w:p w14:paraId="6FBF6880" w14:textId="77777777" w:rsidR="003E1CD6" w:rsidRPr="00355BFB" w:rsidRDefault="003E1CD6" w:rsidP="003E1CD6">
            <w:pPr>
              <w:ind w:right="-159"/>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1D18D703" w14:textId="05CD0DD0" w:rsidR="003E1CD6" w:rsidRPr="00355BFB" w:rsidRDefault="003E1CD6" w:rsidP="003E1CD6">
            <w:pPr>
              <w:jc w:val="right"/>
              <w:rPr>
                <w:bCs/>
              </w:rPr>
            </w:pPr>
            <w:r w:rsidRPr="00355BFB">
              <w:rPr>
                <w:bCs/>
              </w:rPr>
              <w:t>0.00</w:t>
            </w:r>
          </w:p>
        </w:tc>
        <w:tc>
          <w:tcPr>
            <w:tcW w:w="1389" w:type="dxa"/>
            <w:gridSpan w:val="2"/>
            <w:vAlign w:val="bottom"/>
          </w:tcPr>
          <w:p w14:paraId="5CFD3FC4" w14:textId="6C9EFB03" w:rsidR="003E1CD6" w:rsidRPr="00355BFB" w:rsidRDefault="003E1CD6" w:rsidP="003E1CD6">
            <w:pPr>
              <w:jc w:val="right"/>
              <w:rPr>
                <w:bCs/>
              </w:rPr>
            </w:pPr>
            <w:r w:rsidRPr="00355BFB">
              <w:rPr>
                <w:bCs/>
              </w:rPr>
              <w:t>0.00</w:t>
            </w:r>
          </w:p>
        </w:tc>
        <w:tc>
          <w:tcPr>
            <w:tcW w:w="2042" w:type="dxa"/>
            <w:vAlign w:val="bottom"/>
          </w:tcPr>
          <w:p w14:paraId="7A842C73" w14:textId="2A10A118" w:rsidR="003E1CD6" w:rsidRPr="00355BFB" w:rsidRDefault="003E1CD6" w:rsidP="003E1CD6">
            <w:pPr>
              <w:jc w:val="right"/>
              <w:rPr>
                <w:bCs/>
              </w:rPr>
            </w:pPr>
            <w:r w:rsidRPr="00355BFB">
              <w:rPr>
                <w:bCs/>
              </w:rPr>
              <w:t>0.00</w:t>
            </w:r>
          </w:p>
        </w:tc>
        <w:tc>
          <w:tcPr>
            <w:tcW w:w="1338" w:type="dxa"/>
            <w:vAlign w:val="bottom"/>
          </w:tcPr>
          <w:p w14:paraId="3BAA2759" w14:textId="5B00EB10" w:rsidR="003E1CD6" w:rsidRPr="00355BFB" w:rsidRDefault="003E1CD6" w:rsidP="003E1CD6">
            <w:pPr>
              <w:jc w:val="right"/>
              <w:rPr>
                <w:bCs/>
              </w:rPr>
            </w:pPr>
            <w:r w:rsidRPr="00355BFB">
              <w:rPr>
                <w:bCs/>
              </w:rPr>
              <w:t>0.00</w:t>
            </w:r>
          </w:p>
        </w:tc>
        <w:tc>
          <w:tcPr>
            <w:tcW w:w="1356" w:type="dxa"/>
            <w:vAlign w:val="bottom"/>
          </w:tcPr>
          <w:p w14:paraId="09B446A5" w14:textId="77777777" w:rsidR="003E1CD6" w:rsidRPr="00355BFB" w:rsidRDefault="003E1CD6" w:rsidP="003E1CD6">
            <w:pPr>
              <w:jc w:val="right"/>
            </w:pPr>
            <w:r w:rsidRPr="00355BFB">
              <w:t>539.73</w:t>
            </w:r>
          </w:p>
        </w:tc>
        <w:tc>
          <w:tcPr>
            <w:tcW w:w="1548" w:type="dxa"/>
            <w:vAlign w:val="bottom"/>
          </w:tcPr>
          <w:p w14:paraId="6406DC17" w14:textId="56951D7D" w:rsidR="003E1CD6" w:rsidRPr="00355BFB" w:rsidRDefault="003E1CD6" w:rsidP="003E1CD6">
            <w:pPr>
              <w:jc w:val="right"/>
            </w:pPr>
            <w:r w:rsidRPr="00355BFB">
              <w:t>0.00</w:t>
            </w:r>
          </w:p>
        </w:tc>
      </w:tr>
      <w:tr w:rsidR="0038088C" w:rsidRPr="00355BFB" w14:paraId="27D02CFF" w14:textId="77777777" w:rsidTr="0021321A">
        <w:tc>
          <w:tcPr>
            <w:tcW w:w="721" w:type="dxa"/>
          </w:tcPr>
          <w:p w14:paraId="1B838BE7" w14:textId="77777777" w:rsidR="0038088C" w:rsidRPr="00355BFB" w:rsidRDefault="0038088C" w:rsidP="0038088C">
            <w:pPr>
              <w:pStyle w:val="Heading3"/>
              <w:spacing w:before="0" w:after="0"/>
              <w:rPr>
                <w:rFonts w:ascii="Times New Roman" w:hAnsi="Times New Roman" w:cs="Times New Roman"/>
                <w:bCs w:val="0"/>
                <w:sz w:val="24"/>
                <w:szCs w:val="24"/>
              </w:rPr>
            </w:pPr>
          </w:p>
        </w:tc>
        <w:tc>
          <w:tcPr>
            <w:tcW w:w="4215" w:type="dxa"/>
            <w:gridSpan w:val="2"/>
          </w:tcPr>
          <w:p w14:paraId="209AEEAB" w14:textId="77777777" w:rsidR="0038088C" w:rsidRPr="00355BFB" w:rsidRDefault="0038088C" w:rsidP="0038088C">
            <w:pPr>
              <w:jc w:val="center"/>
              <w:rPr>
                <w:b/>
                <w:bCs/>
              </w:rPr>
            </w:pPr>
            <w:r w:rsidRPr="00355BFB">
              <w:rPr>
                <w:b/>
                <w:bCs/>
              </w:rPr>
              <w:t>Total 103</w:t>
            </w:r>
          </w:p>
        </w:tc>
        <w:tc>
          <w:tcPr>
            <w:tcW w:w="1341" w:type="dxa"/>
            <w:gridSpan w:val="2"/>
            <w:vAlign w:val="bottom"/>
          </w:tcPr>
          <w:p w14:paraId="72C2D01D" w14:textId="177B9B47" w:rsidR="0038088C" w:rsidRPr="00355BFB" w:rsidRDefault="0038088C" w:rsidP="0038088C">
            <w:pPr>
              <w:jc w:val="right"/>
              <w:rPr>
                <w:b/>
                <w:bCs/>
              </w:rPr>
            </w:pPr>
            <w:r w:rsidRPr="00355BFB">
              <w:rPr>
                <w:b/>
                <w:bCs/>
              </w:rPr>
              <w:t>148.65</w:t>
            </w:r>
          </w:p>
        </w:tc>
        <w:tc>
          <w:tcPr>
            <w:tcW w:w="1389" w:type="dxa"/>
            <w:gridSpan w:val="2"/>
            <w:vAlign w:val="bottom"/>
          </w:tcPr>
          <w:p w14:paraId="36B6D901" w14:textId="61FC93F1" w:rsidR="0038088C" w:rsidRPr="00355BFB" w:rsidRDefault="003E1CD6" w:rsidP="0038088C">
            <w:pPr>
              <w:jc w:val="right"/>
              <w:rPr>
                <w:b/>
                <w:bCs/>
              </w:rPr>
            </w:pPr>
            <w:r w:rsidRPr="00355BFB">
              <w:rPr>
                <w:b/>
                <w:bCs/>
              </w:rPr>
              <w:t>149.65</w:t>
            </w:r>
          </w:p>
        </w:tc>
        <w:tc>
          <w:tcPr>
            <w:tcW w:w="2042" w:type="dxa"/>
            <w:vAlign w:val="bottom"/>
          </w:tcPr>
          <w:p w14:paraId="1FAFC791" w14:textId="5C95BD52" w:rsidR="0038088C" w:rsidRPr="00355BFB" w:rsidRDefault="003E1CD6" w:rsidP="0038088C">
            <w:pPr>
              <w:jc w:val="right"/>
              <w:rPr>
                <w:b/>
                <w:bCs/>
              </w:rPr>
            </w:pPr>
            <w:r w:rsidRPr="00355BFB">
              <w:rPr>
                <w:b/>
                <w:bCs/>
              </w:rPr>
              <w:t>0.00</w:t>
            </w:r>
          </w:p>
        </w:tc>
        <w:tc>
          <w:tcPr>
            <w:tcW w:w="1338" w:type="dxa"/>
            <w:vAlign w:val="bottom"/>
          </w:tcPr>
          <w:p w14:paraId="3587D51A" w14:textId="10E1E58D" w:rsidR="0038088C" w:rsidRPr="00355BFB" w:rsidRDefault="003E1CD6" w:rsidP="0038088C">
            <w:pPr>
              <w:jc w:val="right"/>
              <w:rPr>
                <w:b/>
                <w:bCs/>
              </w:rPr>
            </w:pPr>
            <w:r w:rsidRPr="00355BFB">
              <w:rPr>
                <w:b/>
                <w:bCs/>
              </w:rPr>
              <w:t>149.65</w:t>
            </w:r>
          </w:p>
        </w:tc>
        <w:tc>
          <w:tcPr>
            <w:tcW w:w="1356" w:type="dxa"/>
            <w:vAlign w:val="bottom"/>
          </w:tcPr>
          <w:p w14:paraId="37070E9A" w14:textId="514E7B64" w:rsidR="0038088C" w:rsidRPr="00355BFB" w:rsidRDefault="003E1CD6" w:rsidP="0038088C">
            <w:pPr>
              <w:jc w:val="right"/>
              <w:rPr>
                <w:b/>
                <w:bCs/>
              </w:rPr>
            </w:pPr>
            <w:r w:rsidRPr="00355BFB">
              <w:rPr>
                <w:b/>
                <w:bCs/>
              </w:rPr>
              <w:t>18,036.15</w:t>
            </w:r>
          </w:p>
        </w:tc>
        <w:tc>
          <w:tcPr>
            <w:tcW w:w="1548" w:type="dxa"/>
            <w:vAlign w:val="bottom"/>
          </w:tcPr>
          <w:p w14:paraId="24C800B7" w14:textId="62660FDA" w:rsidR="0038088C" w:rsidRPr="00355BFB" w:rsidRDefault="00237F97" w:rsidP="0038088C">
            <w:pPr>
              <w:jc w:val="right"/>
              <w:rPr>
                <w:b/>
                <w:bCs/>
              </w:rPr>
            </w:pPr>
            <w:r w:rsidRPr="00355BFB">
              <w:rPr>
                <w:b/>
                <w:bCs/>
              </w:rPr>
              <w:t>(+) 0.67</w:t>
            </w:r>
          </w:p>
        </w:tc>
      </w:tr>
    </w:tbl>
    <w:p w14:paraId="785AF52C" w14:textId="77777777" w:rsidR="00D70B4B" w:rsidRPr="00355BFB" w:rsidRDefault="00D70B4B"/>
    <w:p w14:paraId="4702C6BE" w14:textId="67D19486" w:rsidR="00781AA9" w:rsidRPr="00355BFB" w:rsidRDefault="00781AA9" w:rsidP="00781AA9">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508F3ACB" w14:textId="77777777" w:rsidR="00781AA9" w:rsidRPr="00355BFB" w:rsidRDefault="00781AA9" w:rsidP="00781AA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98"/>
        <w:gridCol w:w="24"/>
        <w:gridCol w:w="1319"/>
        <w:gridCol w:w="24"/>
        <w:gridCol w:w="1365"/>
        <w:gridCol w:w="24"/>
        <w:gridCol w:w="2030"/>
        <w:gridCol w:w="12"/>
        <w:gridCol w:w="1326"/>
        <w:gridCol w:w="11"/>
        <w:gridCol w:w="1345"/>
        <w:gridCol w:w="11"/>
        <w:gridCol w:w="1540"/>
      </w:tblGrid>
      <w:tr w:rsidR="00412AAE" w:rsidRPr="00355BFB" w14:paraId="43A8D029" w14:textId="77777777" w:rsidTr="00781AA9">
        <w:tc>
          <w:tcPr>
            <w:tcW w:w="4919" w:type="dxa"/>
            <w:gridSpan w:val="2"/>
            <w:vMerge w:val="restart"/>
            <w:vAlign w:val="center"/>
          </w:tcPr>
          <w:p w14:paraId="21CF5A6F" w14:textId="77777777" w:rsidR="00781AA9" w:rsidRPr="00355BFB" w:rsidRDefault="00781AA9" w:rsidP="008A4585">
            <w:pPr>
              <w:jc w:val="center"/>
              <w:rPr>
                <w:b/>
              </w:rPr>
            </w:pPr>
            <w:r w:rsidRPr="00355BFB">
              <w:rPr>
                <w:b/>
              </w:rPr>
              <w:t>Nature of Expenditure</w:t>
            </w:r>
          </w:p>
          <w:p w14:paraId="2ACD2240" w14:textId="77777777" w:rsidR="00781AA9" w:rsidRPr="00355BFB" w:rsidRDefault="00781AA9" w:rsidP="008A4585">
            <w:pPr>
              <w:pStyle w:val="Header"/>
              <w:ind w:right="-274"/>
              <w:jc w:val="center"/>
              <w:rPr>
                <w:b/>
                <w:sz w:val="24"/>
                <w:szCs w:val="24"/>
              </w:rPr>
            </w:pPr>
          </w:p>
        </w:tc>
        <w:tc>
          <w:tcPr>
            <w:tcW w:w="1343" w:type="dxa"/>
            <w:gridSpan w:val="2"/>
            <w:vMerge w:val="restart"/>
          </w:tcPr>
          <w:p w14:paraId="1AA7C77F" w14:textId="77777777" w:rsidR="00781AA9" w:rsidRPr="00355BFB" w:rsidRDefault="00781AA9" w:rsidP="008A4585">
            <w:pPr>
              <w:pStyle w:val="Header"/>
              <w:ind w:left="-18" w:right="-274"/>
              <w:jc w:val="both"/>
              <w:rPr>
                <w:b/>
                <w:sz w:val="24"/>
                <w:szCs w:val="24"/>
              </w:rPr>
            </w:pPr>
            <w:r w:rsidRPr="00355BFB">
              <w:rPr>
                <w:b/>
                <w:sz w:val="24"/>
                <w:szCs w:val="24"/>
              </w:rPr>
              <w:t>Expendi-</w:t>
            </w:r>
          </w:p>
          <w:p w14:paraId="319D093C" w14:textId="77777777" w:rsidR="00781AA9" w:rsidRPr="00355BFB" w:rsidRDefault="00781AA9" w:rsidP="008A4585">
            <w:pPr>
              <w:pStyle w:val="Header"/>
              <w:ind w:left="-18" w:right="-274"/>
              <w:jc w:val="both"/>
              <w:rPr>
                <w:b/>
                <w:sz w:val="24"/>
                <w:szCs w:val="24"/>
              </w:rPr>
            </w:pPr>
            <w:r w:rsidRPr="00355BFB">
              <w:rPr>
                <w:b/>
                <w:sz w:val="24"/>
                <w:szCs w:val="24"/>
              </w:rPr>
              <w:t xml:space="preserve">ture </w:t>
            </w:r>
          </w:p>
          <w:p w14:paraId="7078222E" w14:textId="6C04C9E7" w:rsidR="00781AA9" w:rsidRPr="00355BFB" w:rsidRDefault="00781AA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1" w:type="dxa"/>
            <w:gridSpan w:val="6"/>
          </w:tcPr>
          <w:p w14:paraId="4BC42151" w14:textId="7F402492" w:rsidR="00781AA9" w:rsidRPr="00355BFB" w:rsidRDefault="00781AA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3E3EFBC4" w14:textId="77777777" w:rsidR="00781AA9" w:rsidRPr="00355BFB" w:rsidRDefault="00781AA9" w:rsidP="008A4585">
            <w:pPr>
              <w:ind w:right="-134" w:hanging="18"/>
              <w:rPr>
                <w:b/>
              </w:rPr>
            </w:pPr>
            <w:r w:rsidRPr="00355BFB">
              <w:rPr>
                <w:b/>
              </w:rPr>
              <w:t>Expendi-ture to the end of</w:t>
            </w:r>
          </w:p>
          <w:p w14:paraId="114D51CB" w14:textId="42D06C03" w:rsidR="00781AA9" w:rsidRPr="00355BFB" w:rsidRDefault="00B07282" w:rsidP="008A4585">
            <w:pPr>
              <w:ind w:right="-134"/>
              <w:rPr>
                <w:b/>
              </w:rPr>
            </w:pPr>
            <w:r w:rsidRPr="00355BFB">
              <w:rPr>
                <w:b/>
              </w:rPr>
              <w:t>2023-24</w:t>
            </w:r>
          </w:p>
        </w:tc>
        <w:tc>
          <w:tcPr>
            <w:tcW w:w="1551" w:type="dxa"/>
            <w:gridSpan w:val="2"/>
            <w:vMerge w:val="restart"/>
          </w:tcPr>
          <w:p w14:paraId="5E478614" w14:textId="77777777" w:rsidR="00781AA9" w:rsidRPr="00355BFB" w:rsidRDefault="00781AA9" w:rsidP="008A4585">
            <w:pPr>
              <w:ind w:right="-108"/>
              <w:rPr>
                <w:b/>
              </w:rPr>
            </w:pPr>
            <w:r w:rsidRPr="00355BFB">
              <w:rPr>
                <w:b/>
              </w:rPr>
              <w:t>Increase (+)/ Decrease (-)</w:t>
            </w:r>
          </w:p>
          <w:p w14:paraId="78EF82FB" w14:textId="77777777" w:rsidR="00781AA9" w:rsidRPr="00355BFB" w:rsidRDefault="00781AA9" w:rsidP="008A4585">
            <w:pPr>
              <w:ind w:right="-198" w:firstLine="5"/>
              <w:rPr>
                <w:b/>
              </w:rPr>
            </w:pPr>
            <w:r w:rsidRPr="00355BFB">
              <w:rPr>
                <w:b/>
              </w:rPr>
              <w:t xml:space="preserve">in </w:t>
            </w:r>
            <w:r w:rsidRPr="00355BFB">
              <w:rPr>
                <w:b/>
                <w:i/>
              </w:rPr>
              <w:t>per cent</w:t>
            </w:r>
            <w:r w:rsidRPr="00355BFB">
              <w:rPr>
                <w:b/>
              </w:rPr>
              <w:t xml:space="preserve"> during the </w:t>
            </w:r>
          </w:p>
          <w:p w14:paraId="1780CF99" w14:textId="54122896" w:rsidR="00781AA9" w:rsidRPr="00355BFB" w:rsidRDefault="00781AA9" w:rsidP="008A4585">
            <w:pPr>
              <w:ind w:right="-198" w:firstLine="5"/>
              <w:rPr>
                <w:b/>
              </w:rPr>
            </w:pPr>
            <w:r w:rsidRPr="00355BFB">
              <w:rPr>
                <w:b/>
              </w:rPr>
              <w:t xml:space="preserve">year </w:t>
            </w:r>
            <w:r w:rsidR="00B07282" w:rsidRPr="00355BFB">
              <w:rPr>
                <w:b/>
              </w:rPr>
              <w:t>2023-24</w:t>
            </w:r>
          </w:p>
        </w:tc>
      </w:tr>
      <w:tr w:rsidR="00412AAE" w:rsidRPr="00355BFB" w14:paraId="057D1C60" w14:textId="77777777" w:rsidTr="00781AA9">
        <w:tc>
          <w:tcPr>
            <w:tcW w:w="4919" w:type="dxa"/>
            <w:gridSpan w:val="2"/>
            <w:vMerge/>
          </w:tcPr>
          <w:p w14:paraId="3E469BD9" w14:textId="77777777" w:rsidR="00781AA9" w:rsidRPr="00355BFB" w:rsidRDefault="00781AA9" w:rsidP="008A4585">
            <w:pPr>
              <w:pStyle w:val="Header"/>
              <w:ind w:right="-274"/>
              <w:jc w:val="right"/>
              <w:rPr>
                <w:b/>
                <w:sz w:val="24"/>
                <w:szCs w:val="24"/>
              </w:rPr>
            </w:pPr>
          </w:p>
        </w:tc>
        <w:tc>
          <w:tcPr>
            <w:tcW w:w="1343" w:type="dxa"/>
            <w:gridSpan w:val="2"/>
            <w:vMerge/>
          </w:tcPr>
          <w:p w14:paraId="35D59D56" w14:textId="77777777" w:rsidR="00781AA9" w:rsidRPr="00355BFB" w:rsidRDefault="00781AA9" w:rsidP="008A4585">
            <w:pPr>
              <w:pStyle w:val="Header"/>
              <w:ind w:right="-274"/>
              <w:jc w:val="right"/>
              <w:rPr>
                <w:b/>
                <w:sz w:val="24"/>
                <w:szCs w:val="24"/>
              </w:rPr>
            </w:pPr>
          </w:p>
        </w:tc>
        <w:tc>
          <w:tcPr>
            <w:tcW w:w="1389" w:type="dxa"/>
            <w:gridSpan w:val="2"/>
            <w:vAlign w:val="center"/>
          </w:tcPr>
          <w:p w14:paraId="5F01CD59" w14:textId="77777777" w:rsidR="00781AA9" w:rsidRPr="00355BFB" w:rsidRDefault="00781AA9" w:rsidP="008A4585">
            <w:pPr>
              <w:ind w:right="-108"/>
              <w:rPr>
                <w:b/>
              </w:rPr>
            </w:pPr>
            <w:r w:rsidRPr="00355BFB">
              <w:rPr>
                <w:b/>
              </w:rPr>
              <w:t>State Fund Expenditure</w:t>
            </w:r>
          </w:p>
        </w:tc>
        <w:tc>
          <w:tcPr>
            <w:tcW w:w="2054" w:type="dxa"/>
            <w:gridSpan w:val="2"/>
          </w:tcPr>
          <w:p w14:paraId="632FB8C1" w14:textId="77777777" w:rsidR="00781AA9" w:rsidRPr="00355BFB" w:rsidRDefault="00781AA9" w:rsidP="008A4585">
            <w:pPr>
              <w:ind w:right="-103"/>
              <w:rPr>
                <w:b/>
              </w:rPr>
            </w:pPr>
            <w:r w:rsidRPr="00355BFB">
              <w:rPr>
                <w:b/>
              </w:rPr>
              <w:t>Central Assistance (including Centrally Sponsored Scheme/ Central Sector)</w:t>
            </w:r>
          </w:p>
        </w:tc>
        <w:tc>
          <w:tcPr>
            <w:tcW w:w="1338" w:type="dxa"/>
            <w:gridSpan w:val="2"/>
            <w:vAlign w:val="center"/>
          </w:tcPr>
          <w:p w14:paraId="38CFB3C2" w14:textId="77777777" w:rsidR="00781AA9" w:rsidRPr="00355BFB" w:rsidRDefault="00781AA9" w:rsidP="008A4585">
            <w:pPr>
              <w:jc w:val="center"/>
              <w:rPr>
                <w:b/>
              </w:rPr>
            </w:pPr>
            <w:r w:rsidRPr="00355BFB">
              <w:rPr>
                <w:b/>
              </w:rPr>
              <w:t>Total</w:t>
            </w:r>
          </w:p>
        </w:tc>
        <w:tc>
          <w:tcPr>
            <w:tcW w:w="1356" w:type="dxa"/>
            <w:gridSpan w:val="2"/>
            <w:vMerge/>
          </w:tcPr>
          <w:p w14:paraId="132FE5AF" w14:textId="77777777" w:rsidR="00781AA9" w:rsidRPr="00355BFB" w:rsidRDefault="00781AA9" w:rsidP="008A4585">
            <w:pPr>
              <w:ind w:right="-134"/>
              <w:rPr>
                <w:b/>
              </w:rPr>
            </w:pPr>
          </w:p>
        </w:tc>
        <w:tc>
          <w:tcPr>
            <w:tcW w:w="1551" w:type="dxa"/>
            <w:gridSpan w:val="2"/>
            <w:vMerge/>
          </w:tcPr>
          <w:p w14:paraId="2F8B13A3" w14:textId="77777777" w:rsidR="00781AA9" w:rsidRPr="00355BFB" w:rsidRDefault="00781AA9" w:rsidP="008A4585">
            <w:pPr>
              <w:ind w:right="-108" w:firstLine="5"/>
              <w:rPr>
                <w:b/>
              </w:rPr>
            </w:pPr>
          </w:p>
        </w:tc>
      </w:tr>
      <w:tr w:rsidR="00412AAE" w:rsidRPr="00355BFB" w14:paraId="50CA2205" w14:textId="77777777" w:rsidTr="008A4585">
        <w:tc>
          <w:tcPr>
            <w:tcW w:w="721" w:type="dxa"/>
            <w:vAlign w:val="center"/>
          </w:tcPr>
          <w:p w14:paraId="2BB63F48" w14:textId="77777777" w:rsidR="00781AA9" w:rsidRPr="00355BFB" w:rsidRDefault="00781AA9" w:rsidP="008A4585">
            <w:pPr>
              <w:ind w:right="-108" w:hanging="225"/>
              <w:jc w:val="center"/>
              <w:rPr>
                <w:b/>
              </w:rPr>
            </w:pPr>
            <w:r w:rsidRPr="00355BFB">
              <w:rPr>
                <w:b/>
              </w:rPr>
              <w:t xml:space="preserve">  B</w:t>
            </w:r>
          </w:p>
        </w:tc>
        <w:tc>
          <w:tcPr>
            <w:tcW w:w="13229" w:type="dxa"/>
            <w:gridSpan w:val="13"/>
            <w:vAlign w:val="center"/>
          </w:tcPr>
          <w:p w14:paraId="09A66DAC" w14:textId="77777777" w:rsidR="00781AA9" w:rsidRPr="00355BFB" w:rsidRDefault="00781AA9" w:rsidP="008A4585">
            <w:pPr>
              <w:ind w:left="-125" w:right="-86" w:firstLine="125"/>
              <w:rPr>
                <w:b/>
                <w:bCs/>
              </w:rPr>
            </w:pPr>
            <w:r w:rsidRPr="00355BFB">
              <w:rPr>
                <w:b/>
              </w:rPr>
              <w:t>CAPITAL ACCOUNT OF SOCIAL SERVICES- contd.</w:t>
            </w:r>
          </w:p>
        </w:tc>
      </w:tr>
      <w:tr w:rsidR="00412AAE" w:rsidRPr="00355BFB" w14:paraId="089CC350" w14:textId="77777777" w:rsidTr="008A4585">
        <w:tc>
          <w:tcPr>
            <w:tcW w:w="721" w:type="dxa"/>
            <w:vAlign w:val="center"/>
          </w:tcPr>
          <w:p w14:paraId="7587FF0B" w14:textId="77777777" w:rsidR="00781AA9" w:rsidRPr="00355BFB" w:rsidRDefault="00781AA9" w:rsidP="008A4585">
            <w:pPr>
              <w:jc w:val="center"/>
              <w:rPr>
                <w:b/>
              </w:rPr>
            </w:pPr>
            <w:r w:rsidRPr="00355BFB">
              <w:rPr>
                <w:b/>
              </w:rPr>
              <w:t>(b)</w:t>
            </w:r>
          </w:p>
        </w:tc>
        <w:tc>
          <w:tcPr>
            <w:tcW w:w="13229" w:type="dxa"/>
            <w:gridSpan w:val="13"/>
          </w:tcPr>
          <w:p w14:paraId="7D50320B" w14:textId="77777777" w:rsidR="00781AA9" w:rsidRPr="00355BFB" w:rsidRDefault="00781AA9" w:rsidP="008A4585">
            <w:pPr>
              <w:rPr>
                <w:b/>
              </w:rPr>
            </w:pPr>
            <w:r w:rsidRPr="00355BFB">
              <w:rPr>
                <w:b/>
              </w:rPr>
              <w:t>Capital Account of Health and Family Welfare- contd.</w:t>
            </w:r>
          </w:p>
        </w:tc>
      </w:tr>
      <w:tr w:rsidR="00412AAE" w:rsidRPr="00355BFB" w14:paraId="38EEAB9D" w14:textId="77777777" w:rsidTr="008A4585">
        <w:tc>
          <w:tcPr>
            <w:tcW w:w="721" w:type="dxa"/>
            <w:vAlign w:val="center"/>
          </w:tcPr>
          <w:p w14:paraId="00FD9C86" w14:textId="77777777" w:rsidR="00781AA9" w:rsidRPr="00355BFB" w:rsidRDefault="00781AA9" w:rsidP="008A4585">
            <w:pPr>
              <w:ind w:right="-108" w:hanging="108"/>
              <w:jc w:val="center"/>
              <w:rPr>
                <w:b/>
              </w:rPr>
            </w:pPr>
            <w:r w:rsidRPr="00355BFB">
              <w:rPr>
                <w:b/>
              </w:rPr>
              <w:t>4210</w:t>
            </w:r>
          </w:p>
        </w:tc>
        <w:tc>
          <w:tcPr>
            <w:tcW w:w="13229" w:type="dxa"/>
            <w:gridSpan w:val="13"/>
          </w:tcPr>
          <w:p w14:paraId="1C6A6699" w14:textId="77777777" w:rsidR="00781AA9" w:rsidRPr="00355BFB" w:rsidRDefault="00781AA9" w:rsidP="008A4585">
            <w:r w:rsidRPr="00355BFB">
              <w:rPr>
                <w:b/>
              </w:rPr>
              <w:t>Capital Outlay on Medical and Public Health-contd.</w:t>
            </w:r>
          </w:p>
        </w:tc>
      </w:tr>
      <w:tr w:rsidR="00412AAE" w:rsidRPr="00355BFB" w14:paraId="707803D8" w14:textId="77777777" w:rsidTr="00781AA9">
        <w:tc>
          <w:tcPr>
            <w:tcW w:w="721" w:type="dxa"/>
            <w:vAlign w:val="center"/>
          </w:tcPr>
          <w:p w14:paraId="373A7593" w14:textId="77777777" w:rsidR="00D70B4B" w:rsidRPr="00355BFB" w:rsidRDefault="00D70B4B" w:rsidP="00CE2819">
            <w:pPr>
              <w:jc w:val="center"/>
              <w:rPr>
                <w:b/>
                <w:i/>
              </w:rPr>
            </w:pPr>
            <w:r w:rsidRPr="00355BFB">
              <w:rPr>
                <w:b/>
                <w:i/>
              </w:rPr>
              <w:t>02</w:t>
            </w:r>
          </w:p>
        </w:tc>
        <w:tc>
          <w:tcPr>
            <w:tcW w:w="13229" w:type="dxa"/>
            <w:gridSpan w:val="13"/>
          </w:tcPr>
          <w:p w14:paraId="58BD47CA" w14:textId="77777777" w:rsidR="00D70B4B" w:rsidRPr="00355BFB" w:rsidRDefault="00D70B4B" w:rsidP="00CE2819">
            <w:pPr>
              <w:rPr>
                <w:b/>
                <w:i/>
              </w:rPr>
            </w:pPr>
            <w:r w:rsidRPr="00355BFB">
              <w:rPr>
                <w:b/>
                <w:i/>
              </w:rPr>
              <w:t>Rural Health Services-</w:t>
            </w:r>
            <w:r w:rsidRPr="00355BFB">
              <w:rPr>
                <w:b/>
                <w:iCs/>
              </w:rPr>
              <w:t>contd.</w:t>
            </w:r>
          </w:p>
        </w:tc>
      </w:tr>
      <w:tr w:rsidR="00412AAE" w:rsidRPr="00355BFB" w14:paraId="586F7C0F" w14:textId="77777777" w:rsidTr="00781AA9">
        <w:tc>
          <w:tcPr>
            <w:tcW w:w="721" w:type="dxa"/>
            <w:vAlign w:val="center"/>
          </w:tcPr>
          <w:p w14:paraId="47387226" w14:textId="77777777" w:rsidR="00D70B4B" w:rsidRPr="00355BFB" w:rsidRDefault="00D70B4B" w:rsidP="00CE2819">
            <w:pPr>
              <w:jc w:val="center"/>
              <w:rPr>
                <w:b/>
              </w:rPr>
            </w:pPr>
            <w:r w:rsidRPr="00355BFB">
              <w:rPr>
                <w:b/>
              </w:rPr>
              <w:t>104</w:t>
            </w:r>
          </w:p>
        </w:tc>
        <w:tc>
          <w:tcPr>
            <w:tcW w:w="13229" w:type="dxa"/>
            <w:gridSpan w:val="13"/>
          </w:tcPr>
          <w:p w14:paraId="5B7FFF3C" w14:textId="77777777" w:rsidR="00D70B4B" w:rsidRPr="00355BFB" w:rsidRDefault="00D70B4B" w:rsidP="00D70B4B">
            <w:r w:rsidRPr="00355BFB">
              <w:rPr>
                <w:b/>
                <w:bCs/>
              </w:rPr>
              <w:t>Community Health Centres</w:t>
            </w:r>
          </w:p>
        </w:tc>
      </w:tr>
      <w:tr w:rsidR="003E1CD6" w:rsidRPr="00355BFB" w14:paraId="09556E35" w14:textId="77777777" w:rsidTr="00781AA9">
        <w:tc>
          <w:tcPr>
            <w:tcW w:w="721" w:type="dxa"/>
          </w:tcPr>
          <w:p w14:paraId="47F72E6E" w14:textId="77777777" w:rsidR="003E1CD6" w:rsidRPr="00355BFB" w:rsidRDefault="003E1CD6" w:rsidP="003E1CD6">
            <w:pPr>
              <w:jc w:val="center"/>
              <w:rPr>
                <w:b/>
              </w:rPr>
            </w:pPr>
          </w:p>
        </w:tc>
        <w:tc>
          <w:tcPr>
            <w:tcW w:w="4222" w:type="dxa"/>
            <w:gridSpan w:val="2"/>
          </w:tcPr>
          <w:p w14:paraId="70BD09C6" w14:textId="77777777" w:rsidR="003E1CD6" w:rsidRPr="00355BFB" w:rsidRDefault="003E1CD6" w:rsidP="003E1CD6">
            <w:pPr>
              <w:rPr>
                <w:bCs/>
              </w:rPr>
            </w:pPr>
            <w:r w:rsidRPr="00355BFB">
              <w:rPr>
                <w:bCs/>
              </w:rPr>
              <w:t>Grants under European Commission State Partnership Programme</w:t>
            </w:r>
          </w:p>
        </w:tc>
        <w:tc>
          <w:tcPr>
            <w:tcW w:w="1343" w:type="dxa"/>
            <w:gridSpan w:val="2"/>
            <w:vAlign w:val="bottom"/>
          </w:tcPr>
          <w:p w14:paraId="1F2CECA3" w14:textId="4280DE7A" w:rsidR="003E1CD6" w:rsidRPr="00355BFB" w:rsidRDefault="003E1CD6" w:rsidP="003E1CD6">
            <w:pPr>
              <w:jc w:val="right"/>
            </w:pPr>
            <w:r w:rsidRPr="00355BFB">
              <w:t>0.00</w:t>
            </w:r>
          </w:p>
        </w:tc>
        <w:tc>
          <w:tcPr>
            <w:tcW w:w="1389" w:type="dxa"/>
            <w:gridSpan w:val="2"/>
            <w:vAlign w:val="bottom"/>
          </w:tcPr>
          <w:p w14:paraId="197EFEDC" w14:textId="036599C2" w:rsidR="003E1CD6" w:rsidRPr="00355BFB" w:rsidRDefault="003E1CD6" w:rsidP="003E1CD6">
            <w:pPr>
              <w:jc w:val="right"/>
            </w:pPr>
            <w:r w:rsidRPr="00355BFB">
              <w:rPr>
                <w:bCs/>
              </w:rPr>
              <w:t>0.00</w:t>
            </w:r>
          </w:p>
        </w:tc>
        <w:tc>
          <w:tcPr>
            <w:tcW w:w="2042" w:type="dxa"/>
            <w:gridSpan w:val="2"/>
            <w:vAlign w:val="bottom"/>
          </w:tcPr>
          <w:p w14:paraId="38040900" w14:textId="6BC8472B" w:rsidR="003E1CD6" w:rsidRPr="00355BFB" w:rsidRDefault="003E1CD6" w:rsidP="003E1CD6">
            <w:pPr>
              <w:jc w:val="right"/>
            </w:pPr>
            <w:r w:rsidRPr="00355BFB">
              <w:rPr>
                <w:bCs/>
              </w:rPr>
              <w:t>0.00</w:t>
            </w:r>
          </w:p>
        </w:tc>
        <w:tc>
          <w:tcPr>
            <w:tcW w:w="1337" w:type="dxa"/>
            <w:gridSpan w:val="2"/>
            <w:vAlign w:val="bottom"/>
          </w:tcPr>
          <w:p w14:paraId="0DDA1EFE" w14:textId="7D5F3673" w:rsidR="003E1CD6" w:rsidRPr="00355BFB" w:rsidRDefault="003E1CD6" w:rsidP="003E1CD6">
            <w:pPr>
              <w:jc w:val="right"/>
            </w:pPr>
            <w:r w:rsidRPr="00355BFB">
              <w:rPr>
                <w:bCs/>
              </w:rPr>
              <w:t>0.00</w:t>
            </w:r>
          </w:p>
        </w:tc>
        <w:tc>
          <w:tcPr>
            <w:tcW w:w="1356" w:type="dxa"/>
            <w:gridSpan w:val="2"/>
            <w:vAlign w:val="bottom"/>
          </w:tcPr>
          <w:p w14:paraId="03E3AF86" w14:textId="77777777" w:rsidR="003E1CD6" w:rsidRPr="00355BFB" w:rsidRDefault="003E1CD6" w:rsidP="003E1CD6">
            <w:pPr>
              <w:jc w:val="right"/>
            </w:pPr>
            <w:r w:rsidRPr="00355BFB">
              <w:t>407.50</w:t>
            </w:r>
          </w:p>
        </w:tc>
        <w:tc>
          <w:tcPr>
            <w:tcW w:w="1540" w:type="dxa"/>
            <w:vAlign w:val="bottom"/>
          </w:tcPr>
          <w:p w14:paraId="50D15277" w14:textId="023FAAC4" w:rsidR="003E1CD6" w:rsidRPr="00355BFB" w:rsidRDefault="003E1CD6" w:rsidP="003E1CD6">
            <w:pPr>
              <w:jc w:val="right"/>
            </w:pPr>
            <w:r w:rsidRPr="00355BFB">
              <w:t>0.00</w:t>
            </w:r>
          </w:p>
        </w:tc>
      </w:tr>
      <w:tr w:rsidR="003E1CD6" w:rsidRPr="00355BFB" w14:paraId="78EA946F" w14:textId="77777777" w:rsidTr="00781AA9">
        <w:tc>
          <w:tcPr>
            <w:tcW w:w="721" w:type="dxa"/>
          </w:tcPr>
          <w:p w14:paraId="2D71ABF7" w14:textId="77777777" w:rsidR="003E1CD6" w:rsidRPr="00355BFB" w:rsidRDefault="003E1CD6" w:rsidP="003E1CD6">
            <w:pPr>
              <w:jc w:val="center"/>
              <w:rPr>
                <w:b/>
              </w:rPr>
            </w:pPr>
          </w:p>
        </w:tc>
        <w:tc>
          <w:tcPr>
            <w:tcW w:w="4222" w:type="dxa"/>
            <w:gridSpan w:val="2"/>
          </w:tcPr>
          <w:p w14:paraId="7CDEEBDB" w14:textId="77777777" w:rsidR="003E1CD6" w:rsidRPr="00355BFB" w:rsidRDefault="003E1CD6" w:rsidP="003E1CD6">
            <w:pPr>
              <w:ind w:right="-88"/>
              <w:rPr>
                <w:bCs/>
              </w:rPr>
            </w:pPr>
            <w:r w:rsidRPr="00355BFB">
              <w:rPr>
                <w:bCs/>
              </w:rPr>
              <w:t>Construction of Buildings for Community Health Centres</w:t>
            </w:r>
          </w:p>
        </w:tc>
        <w:tc>
          <w:tcPr>
            <w:tcW w:w="1343" w:type="dxa"/>
            <w:gridSpan w:val="2"/>
            <w:vAlign w:val="bottom"/>
          </w:tcPr>
          <w:p w14:paraId="0F0B3B8E" w14:textId="64E3CEFA" w:rsidR="003E1CD6" w:rsidRPr="00355BFB" w:rsidRDefault="003E1CD6" w:rsidP="003E1CD6">
            <w:pPr>
              <w:jc w:val="right"/>
            </w:pPr>
            <w:r w:rsidRPr="00355BFB">
              <w:t>0.00</w:t>
            </w:r>
          </w:p>
        </w:tc>
        <w:tc>
          <w:tcPr>
            <w:tcW w:w="1389" w:type="dxa"/>
            <w:gridSpan w:val="2"/>
            <w:vAlign w:val="bottom"/>
          </w:tcPr>
          <w:p w14:paraId="3CF867F7" w14:textId="48B8E777" w:rsidR="003E1CD6" w:rsidRPr="00355BFB" w:rsidRDefault="003E1CD6" w:rsidP="003E1CD6">
            <w:pPr>
              <w:jc w:val="right"/>
            </w:pPr>
            <w:r w:rsidRPr="00355BFB">
              <w:rPr>
                <w:bCs/>
              </w:rPr>
              <w:t>0.00</w:t>
            </w:r>
          </w:p>
        </w:tc>
        <w:tc>
          <w:tcPr>
            <w:tcW w:w="2042" w:type="dxa"/>
            <w:gridSpan w:val="2"/>
            <w:vAlign w:val="bottom"/>
          </w:tcPr>
          <w:p w14:paraId="20B93D1C" w14:textId="7894ACA6" w:rsidR="003E1CD6" w:rsidRPr="00355BFB" w:rsidRDefault="003E1CD6" w:rsidP="003E1CD6">
            <w:pPr>
              <w:jc w:val="right"/>
            </w:pPr>
            <w:r w:rsidRPr="00355BFB">
              <w:rPr>
                <w:bCs/>
              </w:rPr>
              <w:t>0.00</w:t>
            </w:r>
          </w:p>
        </w:tc>
        <w:tc>
          <w:tcPr>
            <w:tcW w:w="1337" w:type="dxa"/>
            <w:gridSpan w:val="2"/>
            <w:vAlign w:val="bottom"/>
          </w:tcPr>
          <w:p w14:paraId="7D6A0E7F" w14:textId="7AB05623" w:rsidR="003E1CD6" w:rsidRPr="00355BFB" w:rsidRDefault="003E1CD6" w:rsidP="003E1CD6">
            <w:pPr>
              <w:jc w:val="right"/>
            </w:pPr>
            <w:r w:rsidRPr="00355BFB">
              <w:rPr>
                <w:bCs/>
              </w:rPr>
              <w:t>0.00</w:t>
            </w:r>
          </w:p>
        </w:tc>
        <w:tc>
          <w:tcPr>
            <w:tcW w:w="1356" w:type="dxa"/>
            <w:gridSpan w:val="2"/>
            <w:vAlign w:val="bottom"/>
          </w:tcPr>
          <w:p w14:paraId="68BB083C" w14:textId="77777777" w:rsidR="003E1CD6" w:rsidRPr="00355BFB" w:rsidRDefault="003E1CD6" w:rsidP="003E1CD6">
            <w:pPr>
              <w:jc w:val="right"/>
            </w:pPr>
            <w:r w:rsidRPr="00355BFB">
              <w:t>2,447.92</w:t>
            </w:r>
          </w:p>
        </w:tc>
        <w:tc>
          <w:tcPr>
            <w:tcW w:w="1540" w:type="dxa"/>
            <w:vAlign w:val="bottom"/>
          </w:tcPr>
          <w:p w14:paraId="6A37C76D" w14:textId="4A02E7AA" w:rsidR="003E1CD6" w:rsidRPr="00355BFB" w:rsidRDefault="003E1CD6" w:rsidP="003E1CD6">
            <w:pPr>
              <w:jc w:val="right"/>
            </w:pPr>
            <w:r w:rsidRPr="00355BFB">
              <w:t>0.00</w:t>
            </w:r>
          </w:p>
        </w:tc>
      </w:tr>
      <w:tr w:rsidR="00D71B08" w:rsidRPr="00355BFB" w14:paraId="5E1C7341" w14:textId="77777777" w:rsidTr="00781AA9">
        <w:tc>
          <w:tcPr>
            <w:tcW w:w="721" w:type="dxa"/>
            <w:vAlign w:val="center"/>
          </w:tcPr>
          <w:p w14:paraId="5A4D5F7B" w14:textId="77777777" w:rsidR="00D71B08" w:rsidRPr="00355BFB" w:rsidRDefault="00D71B08" w:rsidP="00D71B08">
            <w:pPr>
              <w:jc w:val="center"/>
              <w:rPr>
                <w:b/>
              </w:rPr>
            </w:pPr>
          </w:p>
        </w:tc>
        <w:tc>
          <w:tcPr>
            <w:tcW w:w="4222" w:type="dxa"/>
            <w:gridSpan w:val="2"/>
          </w:tcPr>
          <w:p w14:paraId="6554E6F2" w14:textId="77777777" w:rsidR="00D71B08" w:rsidRPr="00355BFB" w:rsidRDefault="00D71B08" w:rsidP="00D71B08">
            <w:pPr>
              <w:ind w:hanging="99"/>
              <w:rPr>
                <w:bCs/>
              </w:rPr>
            </w:pPr>
            <w:r w:rsidRPr="00355BFB">
              <w:rPr>
                <w:bCs/>
              </w:rPr>
              <w:t xml:space="preserve">  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052CB606" w14:textId="128832CD" w:rsidR="00D71B08" w:rsidRPr="00355BFB" w:rsidRDefault="00D71B08" w:rsidP="00D71B08">
            <w:pPr>
              <w:jc w:val="right"/>
            </w:pPr>
            <w:r w:rsidRPr="00355BFB">
              <w:t>0.00</w:t>
            </w:r>
          </w:p>
        </w:tc>
        <w:tc>
          <w:tcPr>
            <w:tcW w:w="1389" w:type="dxa"/>
            <w:gridSpan w:val="2"/>
            <w:vAlign w:val="bottom"/>
          </w:tcPr>
          <w:p w14:paraId="1F4FAB12" w14:textId="02ABCACB" w:rsidR="00D71B08" w:rsidRPr="00355BFB" w:rsidRDefault="003E1CD6" w:rsidP="00D71B08">
            <w:pPr>
              <w:jc w:val="right"/>
            </w:pPr>
            <w:r w:rsidRPr="00355BFB">
              <w:t>14.75</w:t>
            </w:r>
          </w:p>
        </w:tc>
        <w:tc>
          <w:tcPr>
            <w:tcW w:w="2042" w:type="dxa"/>
            <w:gridSpan w:val="2"/>
            <w:vAlign w:val="bottom"/>
          </w:tcPr>
          <w:p w14:paraId="4E628F6E" w14:textId="75DF30FF" w:rsidR="00D71B08" w:rsidRPr="00355BFB" w:rsidRDefault="003E1CD6" w:rsidP="00D71B08">
            <w:pPr>
              <w:jc w:val="right"/>
            </w:pPr>
            <w:r w:rsidRPr="00355BFB">
              <w:t>0.00</w:t>
            </w:r>
          </w:p>
        </w:tc>
        <w:tc>
          <w:tcPr>
            <w:tcW w:w="1337" w:type="dxa"/>
            <w:gridSpan w:val="2"/>
            <w:vAlign w:val="bottom"/>
          </w:tcPr>
          <w:p w14:paraId="36254A26" w14:textId="54A89DF7" w:rsidR="00D71B08" w:rsidRPr="00355BFB" w:rsidRDefault="003E1CD6" w:rsidP="00D71B08">
            <w:pPr>
              <w:jc w:val="right"/>
            </w:pPr>
            <w:r w:rsidRPr="00355BFB">
              <w:t>14.75</w:t>
            </w:r>
          </w:p>
        </w:tc>
        <w:tc>
          <w:tcPr>
            <w:tcW w:w="1356" w:type="dxa"/>
            <w:gridSpan w:val="2"/>
            <w:vAlign w:val="bottom"/>
          </w:tcPr>
          <w:p w14:paraId="4F9A6FD1" w14:textId="3E95895B" w:rsidR="00D71B08" w:rsidRPr="00355BFB" w:rsidRDefault="003E1CD6" w:rsidP="00D71B08">
            <w:pPr>
              <w:jc w:val="right"/>
            </w:pPr>
            <w:r w:rsidRPr="00355BFB">
              <w:t>794.09</w:t>
            </w:r>
          </w:p>
        </w:tc>
        <w:tc>
          <w:tcPr>
            <w:tcW w:w="1540" w:type="dxa"/>
            <w:vAlign w:val="center"/>
          </w:tcPr>
          <w:p w14:paraId="72C080DC" w14:textId="3F3AFD40" w:rsidR="00D71B08" w:rsidRPr="00355BFB" w:rsidRDefault="009A4416" w:rsidP="00D71B08">
            <w:pPr>
              <w:jc w:val="right"/>
            </w:pPr>
            <w:r w:rsidRPr="00355BFB">
              <w:t>(+) 100.00</w:t>
            </w:r>
          </w:p>
        </w:tc>
      </w:tr>
      <w:tr w:rsidR="00D71B08" w:rsidRPr="00355BFB" w14:paraId="4FA9F745" w14:textId="77777777" w:rsidTr="00781AA9">
        <w:tc>
          <w:tcPr>
            <w:tcW w:w="721" w:type="dxa"/>
            <w:vAlign w:val="center"/>
          </w:tcPr>
          <w:p w14:paraId="047E5DDB" w14:textId="77777777" w:rsidR="00D71B08" w:rsidRPr="00355BFB" w:rsidRDefault="00D71B08" w:rsidP="00D71B08">
            <w:pPr>
              <w:jc w:val="center"/>
              <w:rPr>
                <w:b/>
              </w:rPr>
            </w:pPr>
          </w:p>
        </w:tc>
        <w:tc>
          <w:tcPr>
            <w:tcW w:w="4222" w:type="dxa"/>
            <w:gridSpan w:val="2"/>
          </w:tcPr>
          <w:p w14:paraId="7EE35AD8" w14:textId="77777777" w:rsidR="00D71B08" w:rsidRPr="00355BFB" w:rsidRDefault="00D71B08" w:rsidP="00D71B08">
            <w:pPr>
              <w:jc w:val="center"/>
              <w:rPr>
                <w:b/>
                <w:bCs/>
              </w:rPr>
            </w:pPr>
            <w:r w:rsidRPr="00355BFB">
              <w:rPr>
                <w:b/>
              </w:rPr>
              <w:t>Total</w:t>
            </w:r>
            <w:r w:rsidRPr="00355BFB">
              <w:rPr>
                <w:b/>
                <w:bCs/>
              </w:rPr>
              <w:t xml:space="preserve"> 104</w:t>
            </w:r>
          </w:p>
        </w:tc>
        <w:tc>
          <w:tcPr>
            <w:tcW w:w="1343" w:type="dxa"/>
            <w:gridSpan w:val="2"/>
            <w:vAlign w:val="bottom"/>
          </w:tcPr>
          <w:p w14:paraId="73210AD3" w14:textId="0E119E1E" w:rsidR="00D71B08" w:rsidRPr="00355BFB" w:rsidRDefault="00D71B08" w:rsidP="00D71B08">
            <w:pPr>
              <w:jc w:val="right"/>
              <w:rPr>
                <w:b/>
              </w:rPr>
            </w:pPr>
            <w:r w:rsidRPr="00355BFB">
              <w:rPr>
                <w:b/>
                <w:bCs/>
              </w:rPr>
              <w:t>0.00</w:t>
            </w:r>
          </w:p>
        </w:tc>
        <w:tc>
          <w:tcPr>
            <w:tcW w:w="1389" w:type="dxa"/>
            <w:gridSpan w:val="2"/>
            <w:vAlign w:val="bottom"/>
          </w:tcPr>
          <w:p w14:paraId="55A93251" w14:textId="0C595AE0" w:rsidR="00D71B08" w:rsidRPr="00355BFB" w:rsidRDefault="003E1CD6" w:rsidP="00D71B08">
            <w:pPr>
              <w:jc w:val="right"/>
              <w:rPr>
                <w:b/>
                <w:bCs/>
              </w:rPr>
            </w:pPr>
            <w:r w:rsidRPr="00355BFB">
              <w:rPr>
                <w:b/>
                <w:bCs/>
              </w:rPr>
              <w:t>14.75</w:t>
            </w:r>
          </w:p>
        </w:tc>
        <w:tc>
          <w:tcPr>
            <w:tcW w:w="2042" w:type="dxa"/>
            <w:gridSpan w:val="2"/>
            <w:vAlign w:val="bottom"/>
          </w:tcPr>
          <w:p w14:paraId="56FC3C65" w14:textId="26068C09" w:rsidR="00D71B08" w:rsidRPr="00355BFB" w:rsidRDefault="003E1CD6" w:rsidP="00D71B08">
            <w:pPr>
              <w:jc w:val="right"/>
              <w:rPr>
                <w:b/>
                <w:bCs/>
              </w:rPr>
            </w:pPr>
            <w:r w:rsidRPr="00355BFB">
              <w:rPr>
                <w:b/>
                <w:bCs/>
              </w:rPr>
              <w:t>0.00</w:t>
            </w:r>
          </w:p>
        </w:tc>
        <w:tc>
          <w:tcPr>
            <w:tcW w:w="1337" w:type="dxa"/>
            <w:gridSpan w:val="2"/>
            <w:vAlign w:val="bottom"/>
          </w:tcPr>
          <w:p w14:paraId="25A5C8E8" w14:textId="7DD2DF58" w:rsidR="00D71B08" w:rsidRPr="00355BFB" w:rsidRDefault="003E1CD6" w:rsidP="00D71B08">
            <w:pPr>
              <w:jc w:val="right"/>
              <w:rPr>
                <w:b/>
                <w:bCs/>
              </w:rPr>
            </w:pPr>
            <w:r w:rsidRPr="00355BFB">
              <w:rPr>
                <w:b/>
                <w:bCs/>
              </w:rPr>
              <w:t>14.75</w:t>
            </w:r>
          </w:p>
        </w:tc>
        <w:tc>
          <w:tcPr>
            <w:tcW w:w="1356" w:type="dxa"/>
            <w:gridSpan w:val="2"/>
            <w:vAlign w:val="bottom"/>
          </w:tcPr>
          <w:p w14:paraId="64193A6E" w14:textId="352D466D" w:rsidR="00D71B08" w:rsidRPr="00355BFB" w:rsidRDefault="003E1CD6" w:rsidP="00D71B08">
            <w:pPr>
              <w:jc w:val="right"/>
              <w:rPr>
                <w:b/>
              </w:rPr>
            </w:pPr>
            <w:r w:rsidRPr="00355BFB">
              <w:rPr>
                <w:b/>
              </w:rPr>
              <w:t>3,649.51</w:t>
            </w:r>
          </w:p>
        </w:tc>
        <w:tc>
          <w:tcPr>
            <w:tcW w:w="1540" w:type="dxa"/>
            <w:vAlign w:val="bottom"/>
          </w:tcPr>
          <w:p w14:paraId="36E3791C" w14:textId="4C302AFD" w:rsidR="00D71B08" w:rsidRPr="00355BFB" w:rsidRDefault="009A4416" w:rsidP="00D71B08">
            <w:pPr>
              <w:jc w:val="right"/>
              <w:rPr>
                <w:b/>
                <w:bCs/>
              </w:rPr>
            </w:pPr>
            <w:r w:rsidRPr="00355BFB">
              <w:rPr>
                <w:b/>
                <w:bCs/>
              </w:rPr>
              <w:t>(+) 100.00</w:t>
            </w:r>
          </w:p>
        </w:tc>
      </w:tr>
      <w:tr w:rsidR="00412AAE" w:rsidRPr="00355BFB" w14:paraId="0201DE4E" w14:textId="77777777" w:rsidTr="00781AA9">
        <w:tc>
          <w:tcPr>
            <w:tcW w:w="721" w:type="dxa"/>
            <w:vAlign w:val="center"/>
          </w:tcPr>
          <w:p w14:paraId="467FF293" w14:textId="77777777" w:rsidR="00ED17BE" w:rsidRPr="00355BFB" w:rsidRDefault="00ED17BE" w:rsidP="00CE2819">
            <w:pPr>
              <w:jc w:val="center"/>
              <w:rPr>
                <w:b/>
              </w:rPr>
            </w:pPr>
            <w:r w:rsidRPr="00355BFB">
              <w:rPr>
                <w:b/>
              </w:rPr>
              <w:t>110</w:t>
            </w:r>
          </w:p>
        </w:tc>
        <w:tc>
          <w:tcPr>
            <w:tcW w:w="13229" w:type="dxa"/>
            <w:gridSpan w:val="13"/>
          </w:tcPr>
          <w:p w14:paraId="3589C972" w14:textId="77777777" w:rsidR="00ED17BE" w:rsidRPr="00355BFB" w:rsidRDefault="00ED17BE" w:rsidP="00ED17BE">
            <w:r w:rsidRPr="00355BFB">
              <w:rPr>
                <w:b/>
              </w:rPr>
              <w:t>Hospital and Dispensaries</w:t>
            </w:r>
          </w:p>
        </w:tc>
      </w:tr>
      <w:tr w:rsidR="00412AAE" w:rsidRPr="00355BFB" w14:paraId="10966FE9" w14:textId="77777777" w:rsidTr="00781AA9">
        <w:tc>
          <w:tcPr>
            <w:tcW w:w="721" w:type="dxa"/>
            <w:vAlign w:val="center"/>
          </w:tcPr>
          <w:p w14:paraId="1CB9F92E" w14:textId="77777777" w:rsidR="00546F77" w:rsidRPr="00355BFB" w:rsidRDefault="00546F77" w:rsidP="00546F77">
            <w:pPr>
              <w:jc w:val="center"/>
              <w:rPr>
                <w:b/>
              </w:rPr>
            </w:pPr>
          </w:p>
        </w:tc>
        <w:tc>
          <w:tcPr>
            <w:tcW w:w="4222" w:type="dxa"/>
            <w:gridSpan w:val="2"/>
          </w:tcPr>
          <w:p w14:paraId="25991EF3" w14:textId="77777777" w:rsidR="00546F77" w:rsidRPr="00355BFB" w:rsidRDefault="00546F77" w:rsidP="00546F77">
            <w:pPr>
              <w:ind w:right="-113"/>
            </w:pPr>
            <w:r w:rsidRPr="00355BFB">
              <w:t>Thirteenth Finance Commission Grants</w:t>
            </w:r>
          </w:p>
        </w:tc>
        <w:tc>
          <w:tcPr>
            <w:tcW w:w="1343" w:type="dxa"/>
            <w:gridSpan w:val="2"/>
            <w:vAlign w:val="bottom"/>
          </w:tcPr>
          <w:p w14:paraId="7E451475" w14:textId="437205C7" w:rsidR="00546F77" w:rsidRPr="00355BFB" w:rsidRDefault="00D71B08" w:rsidP="00546F77">
            <w:pPr>
              <w:jc w:val="right"/>
            </w:pPr>
            <w:r w:rsidRPr="00355BFB">
              <w:t>0.00</w:t>
            </w:r>
          </w:p>
        </w:tc>
        <w:tc>
          <w:tcPr>
            <w:tcW w:w="1389" w:type="dxa"/>
            <w:gridSpan w:val="2"/>
            <w:vAlign w:val="bottom"/>
          </w:tcPr>
          <w:p w14:paraId="3B2ED7F2" w14:textId="5EC74418" w:rsidR="00546F77" w:rsidRPr="00355BFB" w:rsidRDefault="003E1CD6" w:rsidP="00546F77">
            <w:pPr>
              <w:jc w:val="right"/>
            </w:pPr>
            <w:r w:rsidRPr="00355BFB">
              <w:t>0.00</w:t>
            </w:r>
          </w:p>
        </w:tc>
        <w:tc>
          <w:tcPr>
            <w:tcW w:w="2042" w:type="dxa"/>
            <w:gridSpan w:val="2"/>
            <w:vAlign w:val="bottom"/>
          </w:tcPr>
          <w:p w14:paraId="0F1F3A1B" w14:textId="194BEF8C" w:rsidR="00546F77" w:rsidRPr="00355BFB" w:rsidRDefault="003E1CD6" w:rsidP="00546F77">
            <w:pPr>
              <w:jc w:val="right"/>
            </w:pPr>
            <w:r w:rsidRPr="00355BFB">
              <w:t>0.00</w:t>
            </w:r>
          </w:p>
        </w:tc>
        <w:tc>
          <w:tcPr>
            <w:tcW w:w="1337" w:type="dxa"/>
            <w:gridSpan w:val="2"/>
            <w:vAlign w:val="bottom"/>
          </w:tcPr>
          <w:p w14:paraId="3C04D375" w14:textId="55339EE8" w:rsidR="00546F77" w:rsidRPr="00355BFB" w:rsidRDefault="003E1CD6" w:rsidP="00546F77">
            <w:pPr>
              <w:jc w:val="right"/>
            </w:pPr>
            <w:r w:rsidRPr="00355BFB">
              <w:t>0.00</w:t>
            </w:r>
          </w:p>
        </w:tc>
        <w:tc>
          <w:tcPr>
            <w:tcW w:w="1356" w:type="dxa"/>
            <w:gridSpan w:val="2"/>
            <w:vAlign w:val="bottom"/>
          </w:tcPr>
          <w:p w14:paraId="20310B71" w14:textId="77777777" w:rsidR="00546F77" w:rsidRPr="00355BFB" w:rsidRDefault="00546F77" w:rsidP="00546F77">
            <w:pPr>
              <w:jc w:val="right"/>
            </w:pPr>
            <w:r w:rsidRPr="00355BFB">
              <w:t>812.28</w:t>
            </w:r>
          </w:p>
        </w:tc>
        <w:tc>
          <w:tcPr>
            <w:tcW w:w="1540" w:type="dxa"/>
          </w:tcPr>
          <w:p w14:paraId="1490C306" w14:textId="26384B78" w:rsidR="00546F77" w:rsidRPr="00355BFB" w:rsidRDefault="003E1CD6" w:rsidP="00546F77">
            <w:pPr>
              <w:jc w:val="right"/>
            </w:pPr>
            <w:r w:rsidRPr="00355BFB">
              <w:t>0.00</w:t>
            </w:r>
          </w:p>
        </w:tc>
      </w:tr>
      <w:tr w:rsidR="00412AAE" w:rsidRPr="00355BFB" w14:paraId="4A9D8CEE" w14:textId="77777777" w:rsidTr="00781AA9">
        <w:tc>
          <w:tcPr>
            <w:tcW w:w="721" w:type="dxa"/>
            <w:vAlign w:val="center"/>
          </w:tcPr>
          <w:p w14:paraId="764FEFFE" w14:textId="77777777" w:rsidR="00ED17BE" w:rsidRPr="00355BFB" w:rsidRDefault="00ED17BE" w:rsidP="00CE2819">
            <w:pPr>
              <w:jc w:val="center"/>
              <w:rPr>
                <w:b/>
              </w:rPr>
            </w:pPr>
            <w:r w:rsidRPr="00355BFB">
              <w:rPr>
                <w:b/>
              </w:rPr>
              <w:t>196</w:t>
            </w:r>
          </w:p>
        </w:tc>
        <w:tc>
          <w:tcPr>
            <w:tcW w:w="13229" w:type="dxa"/>
            <w:gridSpan w:val="13"/>
          </w:tcPr>
          <w:p w14:paraId="73B6E5DF" w14:textId="77777777" w:rsidR="00ED17BE" w:rsidRPr="00355BFB" w:rsidRDefault="00ED17BE" w:rsidP="00ED17BE">
            <w:r w:rsidRPr="00355BFB">
              <w:rPr>
                <w:b/>
                <w:bCs/>
              </w:rPr>
              <w:t xml:space="preserve">Assistance to </w:t>
            </w:r>
            <w:r w:rsidRPr="00355BFB">
              <w:rPr>
                <w:b/>
                <w:bCs/>
                <w:i/>
                <w:iCs/>
              </w:rPr>
              <w:t xml:space="preserve">Zila Panchayats </w:t>
            </w:r>
          </w:p>
        </w:tc>
      </w:tr>
      <w:tr w:rsidR="003E1CD6" w:rsidRPr="00355BFB" w14:paraId="58F3888C" w14:textId="77777777" w:rsidTr="00781AA9">
        <w:tc>
          <w:tcPr>
            <w:tcW w:w="721" w:type="dxa"/>
            <w:vAlign w:val="center"/>
          </w:tcPr>
          <w:p w14:paraId="1934561D" w14:textId="77777777" w:rsidR="003E1CD6" w:rsidRPr="00355BFB" w:rsidRDefault="003E1CD6" w:rsidP="003E1CD6">
            <w:pPr>
              <w:jc w:val="center"/>
              <w:rPr>
                <w:b/>
              </w:rPr>
            </w:pPr>
          </w:p>
        </w:tc>
        <w:tc>
          <w:tcPr>
            <w:tcW w:w="4222" w:type="dxa"/>
            <w:gridSpan w:val="2"/>
          </w:tcPr>
          <w:p w14:paraId="07D84D3D" w14:textId="77777777" w:rsidR="003E1CD6" w:rsidRPr="00355BFB" w:rsidRDefault="003E1CD6" w:rsidP="003E1CD6">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1017C134" w14:textId="21C13E11" w:rsidR="003E1CD6" w:rsidRPr="00355BFB" w:rsidRDefault="003E1CD6" w:rsidP="003E1CD6">
            <w:pPr>
              <w:jc w:val="right"/>
            </w:pPr>
            <w:r w:rsidRPr="00355BFB">
              <w:t>0.00</w:t>
            </w:r>
          </w:p>
        </w:tc>
        <w:tc>
          <w:tcPr>
            <w:tcW w:w="1389" w:type="dxa"/>
            <w:gridSpan w:val="2"/>
            <w:vAlign w:val="bottom"/>
          </w:tcPr>
          <w:p w14:paraId="7A5BA986" w14:textId="6D6447DC" w:rsidR="003E1CD6" w:rsidRPr="00355BFB" w:rsidRDefault="003E1CD6" w:rsidP="003E1CD6">
            <w:pPr>
              <w:jc w:val="right"/>
            </w:pPr>
            <w:r w:rsidRPr="00355BFB">
              <w:rPr>
                <w:bCs/>
              </w:rPr>
              <w:t>0.00</w:t>
            </w:r>
          </w:p>
        </w:tc>
        <w:tc>
          <w:tcPr>
            <w:tcW w:w="2042" w:type="dxa"/>
            <w:gridSpan w:val="2"/>
            <w:vAlign w:val="bottom"/>
          </w:tcPr>
          <w:p w14:paraId="29837E61" w14:textId="3B25A4C7" w:rsidR="003E1CD6" w:rsidRPr="00355BFB" w:rsidRDefault="003E1CD6" w:rsidP="003E1CD6">
            <w:pPr>
              <w:jc w:val="right"/>
            </w:pPr>
            <w:r w:rsidRPr="00355BFB">
              <w:rPr>
                <w:bCs/>
              </w:rPr>
              <w:t>0.00</w:t>
            </w:r>
          </w:p>
        </w:tc>
        <w:tc>
          <w:tcPr>
            <w:tcW w:w="1337" w:type="dxa"/>
            <w:gridSpan w:val="2"/>
            <w:vAlign w:val="bottom"/>
          </w:tcPr>
          <w:p w14:paraId="34941D17" w14:textId="2E2F48D3" w:rsidR="003E1CD6" w:rsidRPr="00355BFB" w:rsidRDefault="003E1CD6" w:rsidP="003E1CD6">
            <w:pPr>
              <w:jc w:val="right"/>
            </w:pPr>
            <w:r w:rsidRPr="00355BFB">
              <w:rPr>
                <w:bCs/>
              </w:rPr>
              <w:t>0.00</w:t>
            </w:r>
          </w:p>
        </w:tc>
        <w:tc>
          <w:tcPr>
            <w:tcW w:w="1356" w:type="dxa"/>
            <w:gridSpan w:val="2"/>
            <w:vAlign w:val="bottom"/>
          </w:tcPr>
          <w:p w14:paraId="312CCAA1" w14:textId="77777777" w:rsidR="003E1CD6" w:rsidRPr="00355BFB" w:rsidRDefault="003E1CD6" w:rsidP="003E1CD6">
            <w:pPr>
              <w:jc w:val="right"/>
            </w:pPr>
            <w:r w:rsidRPr="00355BFB">
              <w:t>50.00</w:t>
            </w:r>
          </w:p>
        </w:tc>
        <w:tc>
          <w:tcPr>
            <w:tcW w:w="1540" w:type="dxa"/>
            <w:vAlign w:val="bottom"/>
          </w:tcPr>
          <w:p w14:paraId="1E666313" w14:textId="1DD6EF43" w:rsidR="003E1CD6" w:rsidRPr="00355BFB" w:rsidRDefault="003E1CD6" w:rsidP="003E1CD6">
            <w:pPr>
              <w:jc w:val="right"/>
            </w:pPr>
            <w:r w:rsidRPr="00355BFB">
              <w:t>0.00</w:t>
            </w:r>
          </w:p>
        </w:tc>
      </w:tr>
      <w:tr w:rsidR="003E1CD6" w:rsidRPr="00355BFB" w14:paraId="00BFE380" w14:textId="77777777" w:rsidTr="00781AA9">
        <w:tc>
          <w:tcPr>
            <w:tcW w:w="721" w:type="dxa"/>
            <w:vAlign w:val="center"/>
          </w:tcPr>
          <w:p w14:paraId="11CA48FD" w14:textId="77777777" w:rsidR="003E1CD6" w:rsidRPr="00355BFB" w:rsidRDefault="003E1CD6" w:rsidP="003E1CD6">
            <w:pPr>
              <w:jc w:val="center"/>
              <w:rPr>
                <w:b/>
              </w:rPr>
            </w:pPr>
          </w:p>
        </w:tc>
        <w:tc>
          <w:tcPr>
            <w:tcW w:w="4222" w:type="dxa"/>
            <w:gridSpan w:val="2"/>
          </w:tcPr>
          <w:p w14:paraId="185EDB7E" w14:textId="77777777" w:rsidR="003E1CD6" w:rsidRPr="00355BFB" w:rsidRDefault="003E1CD6" w:rsidP="003E1CD6">
            <w:pPr>
              <w:jc w:val="center"/>
              <w:rPr>
                <w:b/>
              </w:rPr>
            </w:pPr>
            <w:r w:rsidRPr="00355BFB">
              <w:rPr>
                <w:b/>
              </w:rPr>
              <w:t>Total 196</w:t>
            </w:r>
          </w:p>
        </w:tc>
        <w:tc>
          <w:tcPr>
            <w:tcW w:w="1343" w:type="dxa"/>
            <w:gridSpan w:val="2"/>
            <w:vAlign w:val="bottom"/>
          </w:tcPr>
          <w:p w14:paraId="0A17327D" w14:textId="0D76DA90" w:rsidR="003E1CD6" w:rsidRPr="00355BFB" w:rsidRDefault="003E1CD6" w:rsidP="003E1CD6">
            <w:pPr>
              <w:jc w:val="right"/>
              <w:rPr>
                <w:b/>
                <w:bCs/>
              </w:rPr>
            </w:pPr>
            <w:r w:rsidRPr="00355BFB">
              <w:rPr>
                <w:b/>
                <w:bCs/>
              </w:rPr>
              <w:t>0.00</w:t>
            </w:r>
          </w:p>
        </w:tc>
        <w:tc>
          <w:tcPr>
            <w:tcW w:w="1389" w:type="dxa"/>
            <w:gridSpan w:val="2"/>
            <w:vAlign w:val="bottom"/>
          </w:tcPr>
          <w:p w14:paraId="36F8A45A" w14:textId="4BC8EA5B" w:rsidR="003E1CD6" w:rsidRPr="00355BFB" w:rsidRDefault="003E1CD6" w:rsidP="003E1CD6">
            <w:pPr>
              <w:jc w:val="right"/>
              <w:rPr>
                <w:b/>
                <w:bCs/>
              </w:rPr>
            </w:pPr>
            <w:r w:rsidRPr="00355BFB">
              <w:rPr>
                <w:b/>
                <w:bCs/>
              </w:rPr>
              <w:t>0.00</w:t>
            </w:r>
          </w:p>
        </w:tc>
        <w:tc>
          <w:tcPr>
            <w:tcW w:w="2042" w:type="dxa"/>
            <w:gridSpan w:val="2"/>
            <w:vAlign w:val="bottom"/>
          </w:tcPr>
          <w:p w14:paraId="7BC5DA59" w14:textId="5130EF45" w:rsidR="003E1CD6" w:rsidRPr="00355BFB" w:rsidRDefault="003E1CD6" w:rsidP="003E1CD6">
            <w:pPr>
              <w:jc w:val="right"/>
              <w:rPr>
                <w:b/>
                <w:bCs/>
              </w:rPr>
            </w:pPr>
            <w:r w:rsidRPr="00355BFB">
              <w:rPr>
                <w:b/>
                <w:bCs/>
              </w:rPr>
              <w:t>0.00</w:t>
            </w:r>
          </w:p>
        </w:tc>
        <w:tc>
          <w:tcPr>
            <w:tcW w:w="1337" w:type="dxa"/>
            <w:gridSpan w:val="2"/>
            <w:vAlign w:val="bottom"/>
          </w:tcPr>
          <w:p w14:paraId="70567760" w14:textId="2CD388B8" w:rsidR="003E1CD6" w:rsidRPr="00355BFB" w:rsidRDefault="003E1CD6" w:rsidP="003E1CD6">
            <w:pPr>
              <w:jc w:val="right"/>
              <w:rPr>
                <w:b/>
                <w:bCs/>
              </w:rPr>
            </w:pPr>
            <w:r w:rsidRPr="00355BFB">
              <w:rPr>
                <w:b/>
                <w:bCs/>
              </w:rPr>
              <w:t>0.00</w:t>
            </w:r>
          </w:p>
        </w:tc>
        <w:tc>
          <w:tcPr>
            <w:tcW w:w="1356" w:type="dxa"/>
            <w:gridSpan w:val="2"/>
            <w:vAlign w:val="bottom"/>
          </w:tcPr>
          <w:p w14:paraId="402E7F35" w14:textId="77777777" w:rsidR="003E1CD6" w:rsidRPr="00355BFB" w:rsidRDefault="003E1CD6" w:rsidP="003E1CD6">
            <w:pPr>
              <w:jc w:val="right"/>
              <w:rPr>
                <w:b/>
                <w:bCs/>
              </w:rPr>
            </w:pPr>
            <w:r w:rsidRPr="00355BFB">
              <w:rPr>
                <w:b/>
                <w:bCs/>
              </w:rPr>
              <w:t>50.00</w:t>
            </w:r>
          </w:p>
        </w:tc>
        <w:tc>
          <w:tcPr>
            <w:tcW w:w="1540" w:type="dxa"/>
            <w:vAlign w:val="bottom"/>
          </w:tcPr>
          <w:p w14:paraId="52D2EC4B" w14:textId="0CC0ED9A" w:rsidR="003E1CD6" w:rsidRPr="00355BFB" w:rsidRDefault="003E1CD6" w:rsidP="003E1CD6">
            <w:pPr>
              <w:jc w:val="right"/>
              <w:rPr>
                <w:b/>
                <w:bCs/>
              </w:rPr>
            </w:pPr>
            <w:r w:rsidRPr="00355BFB">
              <w:rPr>
                <w:b/>
                <w:bCs/>
              </w:rPr>
              <w:t>0.00</w:t>
            </w:r>
          </w:p>
        </w:tc>
      </w:tr>
      <w:tr w:rsidR="003E1CD6" w:rsidRPr="00355BFB" w14:paraId="0C4032E7" w14:textId="77777777" w:rsidTr="00781AA9">
        <w:tc>
          <w:tcPr>
            <w:tcW w:w="721" w:type="dxa"/>
            <w:vAlign w:val="center"/>
          </w:tcPr>
          <w:p w14:paraId="5C874857" w14:textId="77777777" w:rsidR="003E1CD6" w:rsidRPr="00355BFB" w:rsidRDefault="003E1CD6" w:rsidP="003E1CD6">
            <w:pPr>
              <w:jc w:val="center"/>
              <w:rPr>
                <w:b/>
              </w:rPr>
            </w:pPr>
            <w:r w:rsidRPr="00355BFB">
              <w:rPr>
                <w:b/>
              </w:rPr>
              <w:t>197</w:t>
            </w:r>
          </w:p>
        </w:tc>
        <w:tc>
          <w:tcPr>
            <w:tcW w:w="13229" w:type="dxa"/>
            <w:gridSpan w:val="13"/>
          </w:tcPr>
          <w:p w14:paraId="4CEF1D34" w14:textId="6FED8B13" w:rsidR="003E1CD6" w:rsidRPr="00355BFB" w:rsidRDefault="003E1CD6" w:rsidP="003E1CD6">
            <w:r w:rsidRPr="00355BFB">
              <w:rPr>
                <w:b/>
                <w:bCs/>
              </w:rPr>
              <w:t xml:space="preserve">Assistance to </w:t>
            </w:r>
            <w:r w:rsidRPr="00355BFB">
              <w:rPr>
                <w:b/>
                <w:bCs/>
                <w:i/>
                <w:iCs/>
              </w:rPr>
              <w:t xml:space="preserve">Block Panchayat/ Intermediate Level Panchayats. </w:t>
            </w:r>
          </w:p>
        </w:tc>
      </w:tr>
      <w:tr w:rsidR="003E1CD6" w:rsidRPr="00355BFB" w14:paraId="5525ADA8" w14:textId="77777777" w:rsidTr="00781AA9">
        <w:tc>
          <w:tcPr>
            <w:tcW w:w="721" w:type="dxa"/>
            <w:vAlign w:val="center"/>
          </w:tcPr>
          <w:p w14:paraId="15ED87AF" w14:textId="77777777" w:rsidR="003E1CD6" w:rsidRPr="00355BFB" w:rsidRDefault="003E1CD6" w:rsidP="003E1CD6">
            <w:pPr>
              <w:jc w:val="center"/>
              <w:rPr>
                <w:b/>
              </w:rPr>
            </w:pPr>
          </w:p>
        </w:tc>
        <w:tc>
          <w:tcPr>
            <w:tcW w:w="4222" w:type="dxa"/>
            <w:gridSpan w:val="2"/>
          </w:tcPr>
          <w:p w14:paraId="547B0E27" w14:textId="77777777" w:rsidR="003E1CD6" w:rsidRPr="00355BFB" w:rsidRDefault="003E1CD6" w:rsidP="003E1CD6">
            <w:r w:rsidRPr="00355BFB">
              <w:rPr>
                <w:bCs/>
              </w:rPr>
              <w:t>Community Health Centre</w:t>
            </w:r>
          </w:p>
        </w:tc>
        <w:tc>
          <w:tcPr>
            <w:tcW w:w="1343" w:type="dxa"/>
            <w:gridSpan w:val="2"/>
            <w:vAlign w:val="bottom"/>
          </w:tcPr>
          <w:p w14:paraId="0FDAD63F" w14:textId="620B4CE7" w:rsidR="003E1CD6" w:rsidRPr="00355BFB" w:rsidRDefault="003E1CD6" w:rsidP="003E1CD6">
            <w:pPr>
              <w:jc w:val="right"/>
              <w:rPr>
                <w:bCs/>
              </w:rPr>
            </w:pPr>
            <w:r w:rsidRPr="00355BFB">
              <w:rPr>
                <w:bCs/>
              </w:rPr>
              <w:t>1,038.51</w:t>
            </w:r>
          </w:p>
        </w:tc>
        <w:tc>
          <w:tcPr>
            <w:tcW w:w="1389" w:type="dxa"/>
            <w:gridSpan w:val="2"/>
            <w:vAlign w:val="bottom"/>
          </w:tcPr>
          <w:p w14:paraId="5959EDD3" w14:textId="24D67694" w:rsidR="003E1CD6" w:rsidRPr="00355BFB" w:rsidRDefault="003E1CD6" w:rsidP="003E1CD6">
            <w:pPr>
              <w:jc w:val="right"/>
              <w:rPr>
                <w:bCs/>
              </w:rPr>
            </w:pPr>
            <w:r w:rsidRPr="00355BFB">
              <w:rPr>
                <w:bCs/>
              </w:rPr>
              <w:t>1,095.90</w:t>
            </w:r>
          </w:p>
        </w:tc>
        <w:tc>
          <w:tcPr>
            <w:tcW w:w="2042" w:type="dxa"/>
            <w:gridSpan w:val="2"/>
            <w:vAlign w:val="bottom"/>
          </w:tcPr>
          <w:p w14:paraId="6A05A7AB" w14:textId="7FC44AC2" w:rsidR="003E1CD6" w:rsidRPr="00355BFB" w:rsidRDefault="003E1CD6" w:rsidP="003E1CD6">
            <w:pPr>
              <w:jc w:val="right"/>
              <w:rPr>
                <w:bCs/>
              </w:rPr>
            </w:pPr>
            <w:r w:rsidRPr="00355BFB">
              <w:rPr>
                <w:bCs/>
              </w:rPr>
              <w:t>0.00</w:t>
            </w:r>
          </w:p>
        </w:tc>
        <w:tc>
          <w:tcPr>
            <w:tcW w:w="1337" w:type="dxa"/>
            <w:gridSpan w:val="2"/>
            <w:vAlign w:val="bottom"/>
          </w:tcPr>
          <w:p w14:paraId="75FE3A29" w14:textId="396873C6" w:rsidR="003E1CD6" w:rsidRPr="00355BFB" w:rsidRDefault="003E1CD6" w:rsidP="003E1CD6">
            <w:pPr>
              <w:jc w:val="right"/>
              <w:rPr>
                <w:bCs/>
              </w:rPr>
            </w:pPr>
            <w:r w:rsidRPr="00355BFB">
              <w:rPr>
                <w:bCs/>
              </w:rPr>
              <w:t>1,095.90</w:t>
            </w:r>
          </w:p>
        </w:tc>
        <w:tc>
          <w:tcPr>
            <w:tcW w:w="1356" w:type="dxa"/>
            <w:gridSpan w:val="2"/>
            <w:vAlign w:val="bottom"/>
          </w:tcPr>
          <w:p w14:paraId="350A3E71" w14:textId="6E48510E" w:rsidR="003E1CD6" w:rsidRPr="00355BFB" w:rsidRDefault="003E1CD6" w:rsidP="003E1CD6">
            <w:pPr>
              <w:jc w:val="right"/>
            </w:pPr>
            <w:r w:rsidRPr="00355BFB">
              <w:t>9,303.79</w:t>
            </w:r>
          </w:p>
        </w:tc>
        <w:tc>
          <w:tcPr>
            <w:tcW w:w="1540" w:type="dxa"/>
            <w:vAlign w:val="bottom"/>
          </w:tcPr>
          <w:p w14:paraId="650A3F27" w14:textId="3FBF5412" w:rsidR="003E1CD6" w:rsidRPr="00355BFB" w:rsidRDefault="005B01BF" w:rsidP="003E1CD6">
            <w:pPr>
              <w:jc w:val="right"/>
              <w:rPr>
                <w:lang w:bidi="hi-IN"/>
              </w:rPr>
            </w:pPr>
            <w:r w:rsidRPr="00355BFB">
              <w:rPr>
                <w:lang w:bidi="hi-IN"/>
              </w:rPr>
              <w:t>(+) 5.53</w:t>
            </w:r>
          </w:p>
        </w:tc>
      </w:tr>
      <w:tr w:rsidR="003E1CD6" w:rsidRPr="00355BFB" w14:paraId="36853D50" w14:textId="77777777" w:rsidTr="00781AA9">
        <w:tc>
          <w:tcPr>
            <w:tcW w:w="721" w:type="dxa"/>
            <w:vAlign w:val="center"/>
          </w:tcPr>
          <w:p w14:paraId="2183F4DA" w14:textId="77777777" w:rsidR="003E1CD6" w:rsidRPr="00355BFB" w:rsidRDefault="003E1CD6" w:rsidP="003E1CD6">
            <w:pPr>
              <w:jc w:val="center"/>
              <w:rPr>
                <w:b/>
              </w:rPr>
            </w:pPr>
          </w:p>
        </w:tc>
        <w:tc>
          <w:tcPr>
            <w:tcW w:w="4222" w:type="dxa"/>
            <w:gridSpan w:val="2"/>
          </w:tcPr>
          <w:p w14:paraId="5E551B79" w14:textId="77777777" w:rsidR="003E1CD6" w:rsidRPr="00355BFB" w:rsidRDefault="003E1CD6" w:rsidP="003E1CD6">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020BC75A" w14:textId="66921D45" w:rsidR="003E1CD6" w:rsidRPr="00355BFB" w:rsidRDefault="003E1CD6" w:rsidP="003E1CD6">
            <w:pPr>
              <w:jc w:val="right"/>
            </w:pPr>
            <w:r w:rsidRPr="00355BFB">
              <w:t>0.00</w:t>
            </w:r>
          </w:p>
        </w:tc>
        <w:tc>
          <w:tcPr>
            <w:tcW w:w="1389" w:type="dxa"/>
            <w:gridSpan w:val="2"/>
            <w:vAlign w:val="bottom"/>
          </w:tcPr>
          <w:p w14:paraId="18EB8BBC" w14:textId="61D1A04A" w:rsidR="003E1CD6" w:rsidRPr="00355BFB" w:rsidRDefault="003E1CD6" w:rsidP="003E1CD6">
            <w:pPr>
              <w:jc w:val="right"/>
            </w:pPr>
            <w:r w:rsidRPr="00355BFB">
              <w:t>0.00</w:t>
            </w:r>
          </w:p>
        </w:tc>
        <w:tc>
          <w:tcPr>
            <w:tcW w:w="2042" w:type="dxa"/>
            <w:gridSpan w:val="2"/>
            <w:vAlign w:val="bottom"/>
          </w:tcPr>
          <w:p w14:paraId="1F5C5C14" w14:textId="29509B7A" w:rsidR="003E1CD6" w:rsidRPr="00355BFB" w:rsidRDefault="003E1CD6" w:rsidP="003E1CD6">
            <w:pPr>
              <w:jc w:val="right"/>
            </w:pPr>
            <w:r w:rsidRPr="00355BFB">
              <w:t>0.00</w:t>
            </w:r>
          </w:p>
        </w:tc>
        <w:tc>
          <w:tcPr>
            <w:tcW w:w="1337" w:type="dxa"/>
            <w:gridSpan w:val="2"/>
            <w:vAlign w:val="bottom"/>
          </w:tcPr>
          <w:p w14:paraId="35453F43" w14:textId="5F83EB8E" w:rsidR="003E1CD6" w:rsidRPr="00355BFB" w:rsidRDefault="003E1CD6" w:rsidP="003E1CD6">
            <w:pPr>
              <w:jc w:val="right"/>
            </w:pPr>
            <w:r w:rsidRPr="00355BFB">
              <w:t>0.00</w:t>
            </w:r>
          </w:p>
        </w:tc>
        <w:tc>
          <w:tcPr>
            <w:tcW w:w="1356" w:type="dxa"/>
            <w:gridSpan w:val="2"/>
            <w:vAlign w:val="bottom"/>
          </w:tcPr>
          <w:p w14:paraId="3C98B892" w14:textId="77777777" w:rsidR="003E1CD6" w:rsidRPr="00355BFB" w:rsidRDefault="003E1CD6" w:rsidP="003E1CD6">
            <w:pPr>
              <w:jc w:val="right"/>
            </w:pPr>
            <w:r w:rsidRPr="00355BFB">
              <w:t>2,572.95</w:t>
            </w:r>
          </w:p>
        </w:tc>
        <w:tc>
          <w:tcPr>
            <w:tcW w:w="1540" w:type="dxa"/>
            <w:vAlign w:val="bottom"/>
          </w:tcPr>
          <w:p w14:paraId="49ED7A9A" w14:textId="48551739" w:rsidR="003E1CD6" w:rsidRPr="00355BFB" w:rsidRDefault="003E1CD6" w:rsidP="003E1CD6">
            <w:pPr>
              <w:jc w:val="right"/>
            </w:pPr>
            <w:r w:rsidRPr="00355BFB">
              <w:t>0.00</w:t>
            </w:r>
          </w:p>
        </w:tc>
      </w:tr>
      <w:tr w:rsidR="003E1CD6" w:rsidRPr="00355BFB" w14:paraId="211B7622" w14:textId="77777777" w:rsidTr="00781AA9">
        <w:tc>
          <w:tcPr>
            <w:tcW w:w="721" w:type="dxa"/>
            <w:vAlign w:val="center"/>
          </w:tcPr>
          <w:p w14:paraId="308DF7F6" w14:textId="77777777" w:rsidR="003E1CD6" w:rsidRPr="00355BFB" w:rsidRDefault="003E1CD6" w:rsidP="003E1CD6">
            <w:pPr>
              <w:jc w:val="center"/>
              <w:rPr>
                <w:b/>
              </w:rPr>
            </w:pPr>
          </w:p>
        </w:tc>
        <w:tc>
          <w:tcPr>
            <w:tcW w:w="4222" w:type="dxa"/>
            <w:gridSpan w:val="2"/>
          </w:tcPr>
          <w:p w14:paraId="516E604C" w14:textId="77777777" w:rsidR="003E1CD6" w:rsidRPr="00355BFB" w:rsidRDefault="003E1CD6" w:rsidP="003E1CD6">
            <w:pPr>
              <w:jc w:val="center"/>
              <w:rPr>
                <w:b/>
              </w:rPr>
            </w:pPr>
            <w:r w:rsidRPr="00355BFB">
              <w:rPr>
                <w:b/>
              </w:rPr>
              <w:t>Total 197</w:t>
            </w:r>
          </w:p>
        </w:tc>
        <w:tc>
          <w:tcPr>
            <w:tcW w:w="1343" w:type="dxa"/>
            <w:gridSpan w:val="2"/>
            <w:vAlign w:val="bottom"/>
          </w:tcPr>
          <w:p w14:paraId="12712BD6" w14:textId="0E79DABA" w:rsidR="003E1CD6" w:rsidRPr="00355BFB" w:rsidRDefault="003E1CD6" w:rsidP="003E1CD6">
            <w:pPr>
              <w:jc w:val="right"/>
              <w:rPr>
                <w:b/>
              </w:rPr>
            </w:pPr>
            <w:r w:rsidRPr="00355BFB">
              <w:rPr>
                <w:b/>
              </w:rPr>
              <w:t>1,038.51</w:t>
            </w:r>
          </w:p>
        </w:tc>
        <w:tc>
          <w:tcPr>
            <w:tcW w:w="1389" w:type="dxa"/>
            <w:gridSpan w:val="2"/>
            <w:vAlign w:val="bottom"/>
          </w:tcPr>
          <w:p w14:paraId="1AAB7D9F" w14:textId="03170396" w:rsidR="003E1CD6" w:rsidRPr="00355BFB" w:rsidRDefault="003E1CD6" w:rsidP="003E1CD6">
            <w:pPr>
              <w:jc w:val="right"/>
              <w:rPr>
                <w:b/>
              </w:rPr>
            </w:pPr>
            <w:r w:rsidRPr="00355BFB">
              <w:rPr>
                <w:b/>
              </w:rPr>
              <w:t>1,095.90</w:t>
            </w:r>
          </w:p>
        </w:tc>
        <w:tc>
          <w:tcPr>
            <w:tcW w:w="2042" w:type="dxa"/>
            <w:gridSpan w:val="2"/>
            <w:vAlign w:val="bottom"/>
          </w:tcPr>
          <w:p w14:paraId="3FFEFE2D" w14:textId="6EDD8306" w:rsidR="003E1CD6" w:rsidRPr="00355BFB" w:rsidRDefault="003E1CD6" w:rsidP="003E1CD6">
            <w:pPr>
              <w:jc w:val="right"/>
              <w:rPr>
                <w:b/>
              </w:rPr>
            </w:pPr>
            <w:r w:rsidRPr="00355BFB">
              <w:rPr>
                <w:b/>
              </w:rPr>
              <w:t>0.00</w:t>
            </w:r>
          </w:p>
        </w:tc>
        <w:tc>
          <w:tcPr>
            <w:tcW w:w="1337" w:type="dxa"/>
            <w:gridSpan w:val="2"/>
            <w:vAlign w:val="bottom"/>
          </w:tcPr>
          <w:p w14:paraId="3469CDC7" w14:textId="29184223" w:rsidR="003E1CD6" w:rsidRPr="00355BFB" w:rsidRDefault="003E1CD6" w:rsidP="003E1CD6">
            <w:pPr>
              <w:jc w:val="right"/>
              <w:rPr>
                <w:b/>
              </w:rPr>
            </w:pPr>
            <w:r w:rsidRPr="00355BFB">
              <w:rPr>
                <w:b/>
              </w:rPr>
              <w:t>1,095.90</w:t>
            </w:r>
          </w:p>
        </w:tc>
        <w:tc>
          <w:tcPr>
            <w:tcW w:w="1356" w:type="dxa"/>
            <w:gridSpan w:val="2"/>
            <w:vAlign w:val="bottom"/>
          </w:tcPr>
          <w:p w14:paraId="5A08256E" w14:textId="6BFEEE49" w:rsidR="003E1CD6" w:rsidRPr="00355BFB" w:rsidRDefault="003E1CD6" w:rsidP="003E1CD6">
            <w:pPr>
              <w:jc w:val="right"/>
              <w:rPr>
                <w:b/>
              </w:rPr>
            </w:pPr>
            <w:r w:rsidRPr="00355BFB">
              <w:rPr>
                <w:b/>
              </w:rPr>
              <w:t>11,876.74</w:t>
            </w:r>
          </w:p>
        </w:tc>
        <w:tc>
          <w:tcPr>
            <w:tcW w:w="1540" w:type="dxa"/>
            <w:vAlign w:val="bottom"/>
          </w:tcPr>
          <w:p w14:paraId="0590DA83" w14:textId="059F99E8" w:rsidR="003E1CD6" w:rsidRPr="00355BFB" w:rsidRDefault="005B01BF" w:rsidP="003E1CD6">
            <w:pPr>
              <w:jc w:val="right"/>
              <w:rPr>
                <w:b/>
              </w:rPr>
            </w:pPr>
            <w:r w:rsidRPr="00355BFB">
              <w:rPr>
                <w:b/>
              </w:rPr>
              <w:t>(+) 5.53</w:t>
            </w:r>
          </w:p>
        </w:tc>
      </w:tr>
      <w:tr w:rsidR="003E1CD6" w:rsidRPr="00355BFB" w14:paraId="32E0591C" w14:textId="77777777" w:rsidTr="00781AA9">
        <w:tc>
          <w:tcPr>
            <w:tcW w:w="721" w:type="dxa"/>
            <w:vAlign w:val="center"/>
          </w:tcPr>
          <w:p w14:paraId="358FC614" w14:textId="77777777" w:rsidR="003E1CD6" w:rsidRPr="00355BFB" w:rsidRDefault="003E1CD6" w:rsidP="003E1CD6">
            <w:pPr>
              <w:jc w:val="center"/>
              <w:rPr>
                <w:b/>
              </w:rPr>
            </w:pPr>
            <w:r w:rsidRPr="00355BFB">
              <w:rPr>
                <w:b/>
              </w:rPr>
              <w:t>789</w:t>
            </w:r>
          </w:p>
        </w:tc>
        <w:tc>
          <w:tcPr>
            <w:tcW w:w="13229" w:type="dxa"/>
            <w:gridSpan w:val="13"/>
            <w:vAlign w:val="bottom"/>
          </w:tcPr>
          <w:p w14:paraId="67AEAAEE" w14:textId="77777777" w:rsidR="003E1CD6" w:rsidRPr="00355BFB" w:rsidRDefault="003E1CD6" w:rsidP="003E1CD6">
            <w:pPr>
              <w:rPr>
                <w:b/>
                <w:bCs/>
              </w:rPr>
            </w:pPr>
            <w:r w:rsidRPr="00355BFB">
              <w:rPr>
                <w:b/>
                <w:bCs/>
                <w:lang w:val="en-GB"/>
              </w:rPr>
              <w:t>Special Component Plan for Scheduled Castes</w:t>
            </w:r>
          </w:p>
        </w:tc>
      </w:tr>
      <w:tr w:rsidR="003E1CD6" w:rsidRPr="00355BFB" w14:paraId="729B8865" w14:textId="77777777" w:rsidTr="00781AA9">
        <w:tc>
          <w:tcPr>
            <w:tcW w:w="721" w:type="dxa"/>
            <w:vAlign w:val="center"/>
          </w:tcPr>
          <w:p w14:paraId="63C7492F" w14:textId="77777777" w:rsidR="003E1CD6" w:rsidRPr="00355BFB" w:rsidRDefault="003E1CD6" w:rsidP="003E1CD6">
            <w:pPr>
              <w:jc w:val="center"/>
              <w:rPr>
                <w:b/>
              </w:rPr>
            </w:pPr>
          </w:p>
        </w:tc>
        <w:tc>
          <w:tcPr>
            <w:tcW w:w="4222" w:type="dxa"/>
            <w:gridSpan w:val="2"/>
          </w:tcPr>
          <w:p w14:paraId="6F4F6AE2" w14:textId="77777777" w:rsidR="003E1CD6" w:rsidRPr="00355BFB" w:rsidRDefault="003E1CD6" w:rsidP="003E1CD6">
            <w:pPr>
              <w:rPr>
                <w:bCs/>
              </w:rPr>
            </w:pPr>
            <w:r w:rsidRPr="00355BFB">
              <w:rPr>
                <w:bCs/>
              </w:rPr>
              <w:t>Grant under European Commission State Partnership Programme</w:t>
            </w:r>
          </w:p>
        </w:tc>
        <w:tc>
          <w:tcPr>
            <w:tcW w:w="1343" w:type="dxa"/>
            <w:gridSpan w:val="2"/>
            <w:vAlign w:val="bottom"/>
          </w:tcPr>
          <w:p w14:paraId="54C465FF" w14:textId="098DD994" w:rsidR="003E1CD6" w:rsidRPr="00355BFB" w:rsidRDefault="003E1CD6" w:rsidP="003E1CD6">
            <w:pPr>
              <w:jc w:val="right"/>
            </w:pPr>
            <w:r w:rsidRPr="00355BFB">
              <w:t>0.00</w:t>
            </w:r>
          </w:p>
        </w:tc>
        <w:tc>
          <w:tcPr>
            <w:tcW w:w="1389" w:type="dxa"/>
            <w:gridSpan w:val="2"/>
            <w:vAlign w:val="bottom"/>
          </w:tcPr>
          <w:p w14:paraId="0D89D842" w14:textId="5F087957" w:rsidR="003E1CD6" w:rsidRPr="00355BFB" w:rsidRDefault="003E1CD6" w:rsidP="003E1CD6">
            <w:pPr>
              <w:jc w:val="right"/>
            </w:pPr>
            <w:r w:rsidRPr="00355BFB">
              <w:rPr>
                <w:bCs/>
              </w:rPr>
              <w:t>0.00</w:t>
            </w:r>
          </w:p>
        </w:tc>
        <w:tc>
          <w:tcPr>
            <w:tcW w:w="2042" w:type="dxa"/>
            <w:gridSpan w:val="2"/>
            <w:vAlign w:val="bottom"/>
          </w:tcPr>
          <w:p w14:paraId="7C3A0FAC" w14:textId="6323F2F8" w:rsidR="003E1CD6" w:rsidRPr="00355BFB" w:rsidRDefault="003E1CD6" w:rsidP="003E1CD6">
            <w:pPr>
              <w:jc w:val="right"/>
            </w:pPr>
            <w:r w:rsidRPr="00355BFB">
              <w:rPr>
                <w:bCs/>
              </w:rPr>
              <w:t>0.00</w:t>
            </w:r>
          </w:p>
        </w:tc>
        <w:tc>
          <w:tcPr>
            <w:tcW w:w="1337" w:type="dxa"/>
            <w:gridSpan w:val="2"/>
            <w:vAlign w:val="bottom"/>
          </w:tcPr>
          <w:p w14:paraId="5A78466C" w14:textId="752CF14D" w:rsidR="003E1CD6" w:rsidRPr="00355BFB" w:rsidRDefault="003E1CD6" w:rsidP="003E1CD6">
            <w:pPr>
              <w:jc w:val="right"/>
            </w:pPr>
            <w:r w:rsidRPr="00355BFB">
              <w:rPr>
                <w:bCs/>
              </w:rPr>
              <w:t>0.00</w:t>
            </w:r>
          </w:p>
        </w:tc>
        <w:tc>
          <w:tcPr>
            <w:tcW w:w="1356" w:type="dxa"/>
            <w:gridSpan w:val="2"/>
            <w:vAlign w:val="bottom"/>
          </w:tcPr>
          <w:p w14:paraId="533290B3" w14:textId="77777777" w:rsidR="003E1CD6" w:rsidRPr="00355BFB" w:rsidRDefault="003E1CD6" w:rsidP="003E1CD6">
            <w:pPr>
              <w:jc w:val="right"/>
            </w:pPr>
            <w:r w:rsidRPr="00355BFB">
              <w:t>802.00</w:t>
            </w:r>
          </w:p>
        </w:tc>
        <w:tc>
          <w:tcPr>
            <w:tcW w:w="1540" w:type="dxa"/>
            <w:vAlign w:val="bottom"/>
          </w:tcPr>
          <w:p w14:paraId="55E5F958" w14:textId="30829A38" w:rsidR="003E1CD6" w:rsidRPr="00355BFB" w:rsidRDefault="003E1CD6" w:rsidP="003E1CD6">
            <w:pPr>
              <w:jc w:val="right"/>
            </w:pPr>
            <w:r w:rsidRPr="00355BFB">
              <w:t>0.00</w:t>
            </w:r>
          </w:p>
        </w:tc>
      </w:tr>
      <w:tr w:rsidR="003E1CD6" w:rsidRPr="00355BFB" w14:paraId="272195D2" w14:textId="77777777" w:rsidTr="00781AA9">
        <w:tc>
          <w:tcPr>
            <w:tcW w:w="721" w:type="dxa"/>
          </w:tcPr>
          <w:p w14:paraId="53CC8C51" w14:textId="77777777" w:rsidR="003E1CD6" w:rsidRPr="00355BFB" w:rsidRDefault="003E1CD6" w:rsidP="003E1CD6">
            <w:pPr>
              <w:rPr>
                <w:b/>
              </w:rPr>
            </w:pPr>
          </w:p>
        </w:tc>
        <w:tc>
          <w:tcPr>
            <w:tcW w:w="4222" w:type="dxa"/>
            <w:gridSpan w:val="2"/>
          </w:tcPr>
          <w:p w14:paraId="692FE28E" w14:textId="77777777" w:rsidR="003E1CD6" w:rsidRPr="00355BFB" w:rsidRDefault="003E1CD6" w:rsidP="003E1CD6">
            <w:pPr>
              <w:rPr>
                <w:bCs/>
              </w:rPr>
            </w:pPr>
            <w:r w:rsidRPr="00355BFB">
              <w:rPr>
                <w:bCs/>
              </w:rPr>
              <w:t>Construction of Building for Community Health Centres</w:t>
            </w:r>
          </w:p>
        </w:tc>
        <w:tc>
          <w:tcPr>
            <w:tcW w:w="1343" w:type="dxa"/>
            <w:gridSpan w:val="2"/>
            <w:vAlign w:val="bottom"/>
          </w:tcPr>
          <w:p w14:paraId="6D134756" w14:textId="21E0BA5D" w:rsidR="003E1CD6" w:rsidRPr="00355BFB" w:rsidRDefault="003E1CD6" w:rsidP="003E1CD6">
            <w:pPr>
              <w:jc w:val="right"/>
            </w:pPr>
            <w:r w:rsidRPr="00355BFB">
              <w:t>0.00</w:t>
            </w:r>
          </w:p>
        </w:tc>
        <w:tc>
          <w:tcPr>
            <w:tcW w:w="1389" w:type="dxa"/>
            <w:gridSpan w:val="2"/>
            <w:vAlign w:val="bottom"/>
          </w:tcPr>
          <w:p w14:paraId="17A4A1B6" w14:textId="583215AD" w:rsidR="003E1CD6" w:rsidRPr="00355BFB" w:rsidRDefault="003E1CD6" w:rsidP="003E1CD6">
            <w:pPr>
              <w:jc w:val="right"/>
            </w:pPr>
            <w:r w:rsidRPr="00355BFB">
              <w:rPr>
                <w:bCs/>
              </w:rPr>
              <w:t>0.00</w:t>
            </w:r>
          </w:p>
        </w:tc>
        <w:tc>
          <w:tcPr>
            <w:tcW w:w="2042" w:type="dxa"/>
            <w:gridSpan w:val="2"/>
            <w:vAlign w:val="bottom"/>
          </w:tcPr>
          <w:p w14:paraId="21DC7326" w14:textId="14766DAF" w:rsidR="003E1CD6" w:rsidRPr="00355BFB" w:rsidRDefault="003E1CD6" w:rsidP="003E1CD6">
            <w:pPr>
              <w:jc w:val="right"/>
            </w:pPr>
            <w:r w:rsidRPr="00355BFB">
              <w:rPr>
                <w:bCs/>
              </w:rPr>
              <w:t>0.00</w:t>
            </w:r>
          </w:p>
        </w:tc>
        <w:tc>
          <w:tcPr>
            <w:tcW w:w="1337" w:type="dxa"/>
            <w:gridSpan w:val="2"/>
            <w:vAlign w:val="bottom"/>
          </w:tcPr>
          <w:p w14:paraId="213A3CD7" w14:textId="1E5A9244" w:rsidR="003E1CD6" w:rsidRPr="00355BFB" w:rsidRDefault="003E1CD6" w:rsidP="003E1CD6">
            <w:pPr>
              <w:jc w:val="right"/>
            </w:pPr>
            <w:r w:rsidRPr="00355BFB">
              <w:rPr>
                <w:bCs/>
              </w:rPr>
              <w:t>0.00</w:t>
            </w:r>
          </w:p>
        </w:tc>
        <w:tc>
          <w:tcPr>
            <w:tcW w:w="1356" w:type="dxa"/>
            <w:gridSpan w:val="2"/>
            <w:vAlign w:val="bottom"/>
          </w:tcPr>
          <w:p w14:paraId="523CDB3F" w14:textId="77777777" w:rsidR="003E1CD6" w:rsidRPr="00355BFB" w:rsidRDefault="003E1CD6" w:rsidP="003E1CD6">
            <w:pPr>
              <w:jc w:val="right"/>
              <w:rPr>
                <w:bCs/>
              </w:rPr>
            </w:pPr>
            <w:r w:rsidRPr="00355BFB">
              <w:rPr>
                <w:bCs/>
              </w:rPr>
              <w:t>1,500.67</w:t>
            </w:r>
          </w:p>
        </w:tc>
        <w:tc>
          <w:tcPr>
            <w:tcW w:w="1540" w:type="dxa"/>
            <w:vAlign w:val="bottom"/>
          </w:tcPr>
          <w:p w14:paraId="03B3E33F" w14:textId="4B3CB584" w:rsidR="003E1CD6" w:rsidRPr="00355BFB" w:rsidRDefault="003E1CD6" w:rsidP="003E1CD6">
            <w:pPr>
              <w:jc w:val="right"/>
              <w:rPr>
                <w:bCs/>
              </w:rPr>
            </w:pPr>
            <w:r w:rsidRPr="00355BFB">
              <w:rPr>
                <w:bCs/>
              </w:rPr>
              <w:t>0.00</w:t>
            </w:r>
          </w:p>
        </w:tc>
      </w:tr>
    </w:tbl>
    <w:p w14:paraId="35459087" w14:textId="77777777" w:rsidR="00747721" w:rsidRPr="00355BFB" w:rsidRDefault="00747721" w:rsidP="00781AA9">
      <w:pPr>
        <w:jc w:val="center"/>
        <w:rPr>
          <w:b/>
        </w:rPr>
      </w:pPr>
    </w:p>
    <w:p w14:paraId="48C65D50" w14:textId="0586CF9C" w:rsidR="00781AA9" w:rsidRPr="00355BFB" w:rsidRDefault="00781AA9" w:rsidP="00781AA9">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7CF6B0D5" w14:textId="77777777" w:rsidR="00781AA9" w:rsidRPr="00355BFB" w:rsidRDefault="00781AA9" w:rsidP="00781AA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96"/>
        <w:gridCol w:w="25"/>
        <w:gridCol w:w="1318"/>
        <w:gridCol w:w="25"/>
        <w:gridCol w:w="1364"/>
        <w:gridCol w:w="25"/>
        <w:gridCol w:w="2028"/>
        <w:gridCol w:w="14"/>
        <w:gridCol w:w="1324"/>
        <w:gridCol w:w="13"/>
        <w:gridCol w:w="1343"/>
        <w:gridCol w:w="13"/>
        <w:gridCol w:w="1541"/>
      </w:tblGrid>
      <w:tr w:rsidR="00412AAE" w:rsidRPr="00355BFB" w14:paraId="72D2DE79" w14:textId="77777777" w:rsidTr="00781AA9">
        <w:tc>
          <w:tcPr>
            <w:tcW w:w="4917" w:type="dxa"/>
            <w:gridSpan w:val="2"/>
            <w:vMerge w:val="restart"/>
            <w:vAlign w:val="center"/>
          </w:tcPr>
          <w:p w14:paraId="1EEAD55D" w14:textId="77777777" w:rsidR="00781AA9" w:rsidRPr="00355BFB" w:rsidRDefault="00781AA9" w:rsidP="008A4585">
            <w:pPr>
              <w:jc w:val="center"/>
              <w:rPr>
                <w:b/>
              </w:rPr>
            </w:pPr>
            <w:r w:rsidRPr="00355BFB">
              <w:rPr>
                <w:b/>
              </w:rPr>
              <w:t>Nature of Expenditure</w:t>
            </w:r>
          </w:p>
          <w:p w14:paraId="32081F89" w14:textId="77777777" w:rsidR="00781AA9" w:rsidRPr="00355BFB" w:rsidRDefault="00781AA9" w:rsidP="008A4585">
            <w:pPr>
              <w:pStyle w:val="Header"/>
              <w:ind w:right="-274"/>
              <w:jc w:val="center"/>
              <w:rPr>
                <w:b/>
                <w:sz w:val="24"/>
                <w:szCs w:val="24"/>
              </w:rPr>
            </w:pPr>
          </w:p>
        </w:tc>
        <w:tc>
          <w:tcPr>
            <w:tcW w:w="1343" w:type="dxa"/>
            <w:gridSpan w:val="2"/>
            <w:vMerge w:val="restart"/>
          </w:tcPr>
          <w:p w14:paraId="7CAEA0EF" w14:textId="77777777" w:rsidR="00781AA9" w:rsidRPr="00355BFB" w:rsidRDefault="00781AA9" w:rsidP="008A4585">
            <w:pPr>
              <w:pStyle w:val="Header"/>
              <w:ind w:left="-18" w:right="-274"/>
              <w:jc w:val="both"/>
              <w:rPr>
                <w:b/>
                <w:sz w:val="24"/>
                <w:szCs w:val="24"/>
              </w:rPr>
            </w:pPr>
            <w:r w:rsidRPr="00355BFB">
              <w:rPr>
                <w:b/>
                <w:sz w:val="24"/>
                <w:szCs w:val="24"/>
              </w:rPr>
              <w:t>Expendi-</w:t>
            </w:r>
          </w:p>
          <w:p w14:paraId="5260ECAE" w14:textId="77777777" w:rsidR="00781AA9" w:rsidRPr="00355BFB" w:rsidRDefault="00781AA9" w:rsidP="008A4585">
            <w:pPr>
              <w:pStyle w:val="Header"/>
              <w:ind w:left="-18" w:right="-274"/>
              <w:jc w:val="both"/>
              <w:rPr>
                <w:b/>
                <w:sz w:val="24"/>
                <w:szCs w:val="24"/>
              </w:rPr>
            </w:pPr>
            <w:r w:rsidRPr="00355BFB">
              <w:rPr>
                <w:b/>
                <w:sz w:val="24"/>
                <w:szCs w:val="24"/>
              </w:rPr>
              <w:t xml:space="preserve">ture </w:t>
            </w:r>
          </w:p>
          <w:p w14:paraId="6B64B2CA" w14:textId="5721C5AC" w:rsidR="00781AA9" w:rsidRPr="00355BFB" w:rsidRDefault="00781AA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0" w:type="dxa"/>
            <w:gridSpan w:val="6"/>
          </w:tcPr>
          <w:p w14:paraId="112BD896" w14:textId="77CE936F" w:rsidR="00781AA9" w:rsidRPr="00355BFB" w:rsidRDefault="00781AA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5A20A6DE" w14:textId="77777777" w:rsidR="00781AA9" w:rsidRPr="00355BFB" w:rsidRDefault="00781AA9" w:rsidP="008A4585">
            <w:pPr>
              <w:ind w:right="-134" w:hanging="18"/>
              <w:rPr>
                <w:b/>
              </w:rPr>
            </w:pPr>
            <w:r w:rsidRPr="00355BFB">
              <w:rPr>
                <w:b/>
              </w:rPr>
              <w:t>Expendi-ture to the end of</w:t>
            </w:r>
          </w:p>
          <w:p w14:paraId="31AE6B37" w14:textId="1C1F2C6A" w:rsidR="00781AA9" w:rsidRPr="00355BFB" w:rsidRDefault="00B07282" w:rsidP="008A4585">
            <w:pPr>
              <w:ind w:right="-134"/>
              <w:rPr>
                <w:b/>
              </w:rPr>
            </w:pPr>
            <w:r w:rsidRPr="00355BFB">
              <w:rPr>
                <w:b/>
              </w:rPr>
              <w:t>2023-24</w:t>
            </w:r>
          </w:p>
        </w:tc>
        <w:tc>
          <w:tcPr>
            <w:tcW w:w="1554" w:type="dxa"/>
            <w:gridSpan w:val="2"/>
            <w:vMerge w:val="restart"/>
          </w:tcPr>
          <w:p w14:paraId="0B53EB49" w14:textId="77777777" w:rsidR="00781AA9" w:rsidRPr="00355BFB" w:rsidRDefault="00781AA9" w:rsidP="008A4585">
            <w:pPr>
              <w:ind w:right="-108"/>
              <w:rPr>
                <w:b/>
              </w:rPr>
            </w:pPr>
            <w:r w:rsidRPr="00355BFB">
              <w:rPr>
                <w:b/>
              </w:rPr>
              <w:t>Increase (+)/ Decrease (-)</w:t>
            </w:r>
          </w:p>
          <w:p w14:paraId="2D75FBE1" w14:textId="77777777" w:rsidR="00781AA9" w:rsidRPr="00355BFB" w:rsidRDefault="00781AA9" w:rsidP="008A4585">
            <w:pPr>
              <w:ind w:right="-198" w:firstLine="5"/>
              <w:rPr>
                <w:b/>
              </w:rPr>
            </w:pPr>
            <w:r w:rsidRPr="00355BFB">
              <w:rPr>
                <w:b/>
              </w:rPr>
              <w:t xml:space="preserve">in </w:t>
            </w:r>
            <w:r w:rsidRPr="00355BFB">
              <w:rPr>
                <w:b/>
                <w:i/>
              </w:rPr>
              <w:t>per cent</w:t>
            </w:r>
            <w:r w:rsidRPr="00355BFB">
              <w:rPr>
                <w:b/>
              </w:rPr>
              <w:t xml:space="preserve"> during the </w:t>
            </w:r>
          </w:p>
          <w:p w14:paraId="224CAE99" w14:textId="2203BB8D" w:rsidR="00781AA9" w:rsidRPr="00355BFB" w:rsidRDefault="00781AA9" w:rsidP="008A4585">
            <w:pPr>
              <w:ind w:right="-198" w:firstLine="5"/>
              <w:rPr>
                <w:b/>
              </w:rPr>
            </w:pPr>
            <w:r w:rsidRPr="00355BFB">
              <w:rPr>
                <w:b/>
              </w:rPr>
              <w:t xml:space="preserve">year </w:t>
            </w:r>
            <w:r w:rsidR="00B07282" w:rsidRPr="00355BFB">
              <w:rPr>
                <w:b/>
              </w:rPr>
              <w:t>2023-24</w:t>
            </w:r>
          </w:p>
        </w:tc>
      </w:tr>
      <w:tr w:rsidR="00412AAE" w:rsidRPr="00355BFB" w14:paraId="09C3C35F" w14:textId="77777777" w:rsidTr="00781AA9">
        <w:tc>
          <w:tcPr>
            <w:tcW w:w="4917" w:type="dxa"/>
            <w:gridSpan w:val="2"/>
            <w:vMerge/>
          </w:tcPr>
          <w:p w14:paraId="1EADBF52" w14:textId="77777777" w:rsidR="00781AA9" w:rsidRPr="00355BFB" w:rsidRDefault="00781AA9" w:rsidP="008A4585">
            <w:pPr>
              <w:pStyle w:val="Header"/>
              <w:ind w:right="-274"/>
              <w:jc w:val="right"/>
              <w:rPr>
                <w:b/>
                <w:sz w:val="24"/>
                <w:szCs w:val="24"/>
              </w:rPr>
            </w:pPr>
          </w:p>
        </w:tc>
        <w:tc>
          <w:tcPr>
            <w:tcW w:w="1343" w:type="dxa"/>
            <w:gridSpan w:val="2"/>
            <w:vMerge/>
          </w:tcPr>
          <w:p w14:paraId="0A916DE8" w14:textId="77777777" w:rsidR="00781AA9" w:rsidRPr="00355BFB" w:rsidRDefault="00781AA9" w:rsidP="008A4585">
            <w:pPr>
              <w:pStyle w:val="Header"/>
              <w:ind w:right="-274"/>
              <w:jc w:val="right"/>
              <w:rPr>
                <w:b/>
                <w:sz w:val="24"/>
                <w:szCs w:val="24"/>
              </w:rPr>
            </w:pPr>
          </w:p>
        </w:tc>
        <w:tc>
          <w:tcPr>
            <w:tcW w:w="1389" w:type="dxa"/>
            <w:gridSpan w:val="2"/>
            <w:vAlign w:val="center"/>
          </w:tcPr>
          <w:p w14:paraId="08320AD7" w14:textId="77777777" w:rsidR="00781AA9" w:rsidRPr="00355BFB" w:rsidRDefault="00781AA9" w:rsidP="008A4585">
            <w:pPr>
              <w:ind w:right="-108"/>
              <w:rPr>
                <w:b/>
              </w:rPr>
            </w:pPr>
            <w:r w:rsidRPr="00355BFB">
              <w:rPr>
                <w:b/>
              </w:rPr>
              <w:t>State Fund Expenditure</w:t>
            </w:r>
          </w:p>
        </w:tc>
        <w:tc>
          <w:tcPr>
            <w:tcW w:w="2053" w:type="dxa"/>
            <w:gridSpan w:val="2"/>
          </w:tcPr>
          <w:p w14:paraId="02D69E5F" w14:textId="77777777" w:rsidR="00781AA9" w:rsidRPr="00355BFB" w:rsidRDefault="00781AA9" w:rsidP="008A4585">
            <w:pPr>
              <w:ind w:right="-103"/>
              <w:rPr>
                <w:b/>
              </w:rPr>
            </w:pPr>
            <w:r w:rsidRPr="00355BFB">
              <w:rPr>
                <w:b/>
              </w:rPr>
              <w:t>Central Assistance (including Centrally Sponsored Scheme/ Central Sector)</w:t>
            </w:r>
          </w:p>
        </w:tc>
        <w:tc>
          <w:tcPr>
            <w:tcW w:w="1338" w:type="dxa"/>
            <w:gridSpan w:val="2"/>
            <w:vAlign w:val="center"/>
          </w:tcPr>
          <w:p w14:paraId="7E8641D4" w14:textId="77777777" w:rsidR="00781AA9" w:rsidRPr="00355BFB" w:rsidRDefault="00781AA9" w:rsidP="008A4585">
            <w:pPr>
              <w:jc w:val="center"/>
              <w:rPr>
                <w:b/>
              </w:rPr>
            </w:pPr>
            <w:r w:rsidRPr="00355BFB">
              <w:rPr>
                <w:b/>
              </w:rPr>
              <w:t>Total</w:t>
            </w:r>
          </w:p>
        </w:tc>
        <w:tc>
          <w:tcPr>
            <w:tcW w:w="1356" w:type="dxa"/>
            <w:gridSpan w:val="2"/>
            <w:vMerge/>
          </w:tcPr>
          <w:p w14:paraId="7F985F5F" w14:textId="77777777" w:rsidR="00781AA9" w:rsidRPr="00355BFB" w:rsidRDefault="00781AA9" w:rsidP="008A4585">
            <w:pPr>
              <w:ind w:right="-134"/>
              <w:rPr>
                <w:b/>
              </w:rPr>
            </w:pPr>
          </w:p>
        </w:tc>
        <w:tc>
          <w:tcPr>
            <w:tcW w:w="1554" w:type="dxa"/>
            <w:gridSpan w:val="2"/>
            <w:vMerge/>
          </w:tcPr>
          <w:p w14:paraId="138FABF0" w14:textId="77777777" w:rsidR="00781AA9" w:rsidRPr="00355BFB" w:rsidRDefault="00781AA9" w:rsidP="008A4585">
            <w:pPr>
              <w:ind w:right="-108" w:firstLine="5"/>
              <w:rPr>
                <w:b/>
              </w:rPr>
            </w:pPr>
          </w:p>
        </w:tc>
      </w:tr>
      <w:tr w:rsidR="00412AAE" w:rsidRPr="00355BFB" w14:paraId="16A0AAE4" w14:textId="77777777" w:rsidTr="008A4585">
        <w:tc>
          <w:tcPr>
            <w:tcW w:w="721" w:type="dxa"/>
            <w:vAlign w:val="center"/>
          </w:tcPr>
          <w:p w14:paraId="362ADB4B" w14:textId="77777777" w:rsidR="00781AA9" w:rsidRPr="00355BFB" w:rsidRDefault="00781AA9" w:rsidP="008A4585">
            <w:pPr>
              <w:ind w:right="-108" w:hanging="225"/>
              <w:jc w:val="center"/>
              <w:rPr>
                <w:b/>
              </w:rPr>
            </w:pPr>
            <w:r w:rsidRPr="00355BFB">
              <w:rPr>
                <w:b/>
              </w:rPr>
              <w:t xml:space="preserve">  B</w:t>
            </w:r>
          </w:p>
        </w:tc>
        <w:tc>
          <w:tcPr>
            <w:tcW w:w="13229" w:type="dxa"/>
            <w:gridSpan w:val="13"/>
            <w:vAlign w:val="center"/>
          </w:tcPr>
          <w:p w14:paraId="252BA689" w14:textId="77777777" w:rsidR="00781AA9" w:rsidRPr="00355BFB" w:rsidRDefault="00781AA9" w:rsidP="008A4585">
            <w:pPr>
              <w:ind w:left="-125" w:right="-86" w:firstLine="125"/>
              <w:rPr>
                <w:b/>
                <w:bCs/>
              </w:rPr>
            </w:pPr>
            <w:r w:rsidRPr="00355BFB">
              <w:rPr>
                <w:b/>
              </w:rPr>
              <w:t>CAPITAL ACCOUNT OF SOCIAL SERVICES- contd.</w:t>
            </w:r>
          </w:p>
        </w:tc>
      </w:tr>
      <w:tr w:rsidR="00412AAE" w:rsidRPr="00355BFB" w14:paraId="0E4ECCE0" w14:textId="77777777" w:rsidTr="008A4585">
        <w:tc>
          <w:tcPr>
            <w:tcW w:w="721" w:type="dxa"/>
            <w:vAlign w:val="center"/>
          </w:tcPr>
          <w:p w14:paraId="2CC8AD7E" w14:textId="77777777" w:rsidR="00781AA9" w:rsidRPr="00355BFB" w:rsidRDefault="00781AA9" w:rsidP="008A4585">
            <w:pPr>
              <w:jc w:val="center"/>
              <w:rPr>
                <w:b/>
              </w:rPr>
            </w:pPr>
            <w:r w:rsidRPr="00355BFB">
              <w:rPr>
                <w:b/>
              </w:rPr>
              <w:t>(b)</w:t>
            </w:r>
          </w:p>
        </w:tc>
        <w:tc>
          <w:tcPr>
            <w:tcW w:w="13229" w:type="dxa"/>
            <w:gridSpan w:val="13"/>
          </w:tcPr>
          <w:p w14:paraId="29B48B40" w14:textId="77777777" w:rsidR="00781AA9" w:rsidRPr="00355BFB" w:rsidRDefault="00781AA9" w:rsidP="008A4585">
            <w:pPr>
              <w:rPr>
                <w:b/>
              </w:rPr>
            </w:pPr>
            <w:r w:rsidRPr="00355BFB">
              <w:rPr>
                <w:b/>
              </w:rPr>
              <w:t>Capital Account of Health and Family Welfare- contd.</w:t>
            </w:r>
          </w:p>
        </w:tc>
      </w:tr>
      <w:tr w:rsidR="00412AAE" w:rsidRPr="00355BFB" w14:paraId="3223A4C0" w14:textId="77777777" w:rsidTr="00781AA9">
        <w:tc>
          <w:tcPr>
            <w:tcW w:w="721" w:type="dxa"/>
            <w:vAlign w:val="center"/>
          </w:tcPr>
          <w:p w14:paraId="001670D1" w14:textId="77777777" w:rsidR="00E57E50" w:rsidRPr="00355BFB" w:rsidRDefault="00E57E50" w:rsidP="00CE2819">
            <w:pPr>
              <w:ind w:right="-108" w:hanging="108"/>
              <w:jc w:val="center"/>
              <w:rPr>
                <w:b/>
              </w:rPr>
            </w:pPr>
            <w:r w:rsidRPr="00355BFB">
              <w:rPr>
                <w:b/>
              </w:rPr>
              <w:t>4210</w:t>
            </w:r>
          </w:p>
        </w:tc>
        <w:tc>
          <w:tcPr>
            <w:tcW w:w="13229" w:type="dxa"/>
            <w:gridSpan w:val="13"/>
          </w:tcPr>
          <w:p w14:paraId="77F2A151" w14:textId="77777777" w:rsidR="00E57E50" w:rsidRPr="00355BFB" w:rsidRDefault="00E57E50" w:rsidP="00CE2819">
            <w:r w:rsidRPr="00355BFB">
              <w:rPr>
                <w:b/>
              </w:rPr>
              <w:t>Capital Outlay on Medical and Public Health-contd.</w:t>
            </w:r>
          </w:p>
        </w:tc>
      </w:tr>
      <w:tr w:rsidR="00412AAE" w:rsidRPr="00355BFB" w14:paraId="0F117DC8" w14:textId="77777777" w:rsidTr="00781AA9">
        <w:tc>
          <w:tcPr>
            <w:tcW w:w="721" w:type="dxa"/>
            <w:vAlign w:val="center"/>
          </w:tcPr>
          <w:p w14:paraId="1C7438D6" w14:textId="77777777" w:rsidR="00E57E50" w:rsidRPr="00355BFB" w:rsidRDefault="00E57E50" w:rsidP="00CE2819">
            <w:pPr>
              <w:jc w:val="center"/>
              <w:rPr>
                <w:b/>
                <w:i/>
              </w:rPr>
            </w:pPr>
            <w:r w:rsidRPr="00355BFB">
              <w:rPr>
                <w:b/>
                <w:i/>
              </w:rPr>
              <w:t>02</w:t>
            </w:r>
          </w:p>
        </w:tc>
        <w:tc>
          <w:tcPr>
            <w:tcW w:w="13229" w:type="dxa"/>
            <w:gridSpan w:val="13"/>
          </w:tcPr>
          <w:p w14:paraId="31B5307A" w14:textId="77777777" w:rsidR="00E57E50" w:rsidRPr="00355BFB" w:rsidRDefault="00E57E50" w:rsidP="00CE2819">
            <w:pPr>
              <w:rPr>
                <w:b/>
                <w:i/>
              </w:rPr>
            </w:pPr>
            <w:r w:rsidRPr="00355BFB">
              <w:rPr>
                <w:b/>
                <w:i/>
              </w:rPr>
              <w:t>Rural Health Services-</w:t>
            </w:r>
            <w:r w:rsidRPr="00355BFB">
              <w:rPr>
                <w:b/>
                <w:iCs/>
              </w:rPr>
              <w:t>co</w:t>
            </w:r>
            <w:r w:rsidR="00AC0DB6" w:rsidRPr="00355BFB">
              <w:rPr>
                <w:b/>
                <w:iCs/>
              </w:rPr>
              <w:t>ntd.</w:t>
            </w:r>
          </w:p>
        </w:tc>
      </w:tr>
      <w:tr w:rsidR="00412AAE" w:rsidRPr="00355BFB" w14:paraId="3E6AE740" w14:textId="77777777" w:rsidTr="00781AA9">
        <w:tc>
          <w:tcPr>
            <w:tcW w:w="721" w:type="dxa"/>
            <w:vAlign w:val="center"/>
          </w:tcPr>
          <w:p w14:paraId="2D1323BF" w14:textId="77777777" w:rsidR="00ED17BE" w:rsidRPr="00355BFB" w:rsidRDefault="00ED17BE" w:rsidP="00CE2819">
            <w:pPr>
              <w:jc w:val="center"/>
              <w:rPr>
                <w:b/>
              </w:rPr>
            </w:pPr>
            <w:r w:rsidRPr="00355BFB">
              <w:rPr>
                <w:b/>
              </w:rPr>
              <w:t>789</w:t>
            </w:r>
          </w:p>
        </w:tc>
        <w:tc>
          <w:tcPr>
            <w:tcW w:w="13229" w:type="dxa"/>
            <w:gridSpan w:val="13"/>
            <w:vAlign w:val="bottom"/>
          </w:tcPr>
          <w:p w14:paraId="524F11CE" w14:textId="77777777" w:rsidR="00ED17BE" w:rsidRPr="00355BFB" w:rsidRDefault="00ED17BE" w:rsidP="00CE2819">
            <w:pPr>
              <w:rPr>
                <w:b/>
                <w:bCs/>
              </w:rPr>
            </w:pPr>
            <w:r w:rsidRPr="00355BFB">
              <w:rPr>
                <w:b/>
                <w:bCs/>
                <w:lang w:val="en-GB"/>
              </w:rPr>
              <w:t>Special Component Plan for Scheduled Castes- concld.</w:t>
            </w:r>
          </w:p>
        </w:tc>
      </w:tr>
      <w:tr w:rsidR="006E181D" w:rsidRPr="00355BFB" w14:paraId="36E5F822" w14:textId="77777777" w:rsidTr="0018502A">
        <w:tc>
          <w:tcPr>
            <w:tcW w:w="721" w:type="dxa"/>
          </w:tcPr>
          <w:p w14:paraId="26364CCE" w14:textId="77777777" w:rsidR="006E181D" w:rsidRPr="00355BFB" w:rsidRDefault="006E181D" w:rsidP="006E181D">
            <w:pPr>
              <w:rPr>
                <w:b/>
              </w:rPr>
            </w:pPr>
          </w:p>
        </w:tc>
        <w:tc>
          <w:tcPr>
            <w:tcW w:w="4221" w:type="dxa"/>
            <w:gridSpan w:val="2"/>
          </w:tcPr>
          <w:p w14:paraId="0C2D4A6A" w14:textId="1B5795F7" w:rsidR="006E181D" w:rsidRPr="00355BFB" w:rsidRDefault="006E181D" w:rsidP="006E181D">
            <w:pPr>
              <w:ind w:right="-113"/>
              <w:rPr>
                <w:bCs/>
              </w:rPr>
            </w:pPr>
            <w:r w:rsidRPr="00355BFB">
              <w:rPr>
                <w:bCs/>
              </w:rPr>
              <w:t>Construction of Primary Health Centres</w:t>
            </w:r>
          </w:p>
        </w:tc>
        <w:tc>
          <w:tcPr>
            <w:tcW w:w="1343" w:type="dxa"/>
            <w:gridSpan w:val="2"/>
            <w:vAlign w:val="bottom"/>
          </w:tcPr>
          <w:p w14:paraId="408C743D" w14:textId="0A20EA91" w:rsidR="006E181D" w:rsidRPr="00355BFB" w:rsidRDefault="006E181D" w:rsidP="006E181D">
            <w:pPr>
              <w:jc w:val="right"/>
              <w:rPr>
                <w:bCs/>
              </w:rPr>
            </w:pPr>
            <w:r w:rsidRPr="00355BFB">
              <w:t>0.00</w:t>
            </w:r>
          </w:p>
        </w:tc>
        <w:tc>
          <w:tcPr>
            <w:tcW w:w="1389" w:type="dxa"/>
            <w:gridSpan w:val="2"/>
            <w:vAlign w:val="bottom"/>
          </w:tcPr>
          <w:p w14:paraId="675416AF" w14:textId="2BD37B3E" w:rsidR="006E181D" w:rsidRPr="00355BFB" w:rsidRDefault="006E181D" w:rsidP="006E181D">
            <w:pPr>
              <w:jc w:val="right"/>
              <w:rPr>
                <w:bCs/>
              </w:rPr>
            </w:pPr>
            <w:r w:rsidRPr="00355BFB">
              <w:rPr>
                <w:bCs/>
              </w:rPr>
              <w:t>0.00</w:t>
            </w:r>
          </w:p>
        </w:tc>
        <w:tc>
          <w:tcPr>
            <w:tcW w:w="2042" w:type="dxa"/>
            <w:gridSpan w:val="2"/>
            <w:vAlign w:val="bottom"/>
          </w:tcPr>
          <w:p w14:paraId="1FF71F34" w14:textId="6B2BC6B3" w:rsidR="006E181D" w:rsidRPr="00355BFB" w:rsidRDefault="006E181D" w:rsidP="006E181D">
            <w:pPr>
              <w:jc w:val="right"/>
              <w:rPr>
                <w:bCs/>
              </w:rPr>
            </w:pPr>
            <w:r w:rsidRPr="00355BFB">
              <w:rPr>
                <w:bCs/>
              </w:rPr>
              <w:t>0.00</w:t>
            </w:r>
          </w:p>
        </w:tc>
        <w:tc>
          <w:tcPr>
            <w:tcW w:w="1337" w:type="dxa"/>
            <w:gridSpan w:val="2"/>
            <w:vAlign w:val="bottom"/>
          </w:tcPr>
          <w:p w14:paraId="6674C962" w14:textId="09729E51" w:rsidR="006E181D" w:rsidRPr="00355BFB" w:rsidRDefault="006E181D" w:rsidP="006E181D">
            <w:pPr>
              <w:jc w:val="right"/>
              <w:rPr>
                <w:bCs/>
              </w:rPr>
            </w:pPr>
            <w:r w:rsidRPr="00355BFB">
              <w:rPr>
                <w:bCs/>
              </w:rPr>
              <w:t>0.00</w:t>
            </w:r>
          </w:p>
        </w:tc>
        <w:tc>
          <w:tcPr>
            <w:tcW w:w="1356" w:type="dxa"/>
            <w:gridSpan w:val="2"/>
            <w:vAlign w:val="bottom"/>
          </w:tcPr>
          <w:p w14:paraId="295E96FC" w14:textId="0D304273" w:rsidR="006E181D" w:rsidRPr="00355BFB" w:rsidRDefault="006E181D" w:rsidP="006E181D">
            <w:pPr>
              <w:jc w:val="right"/>
              <w:rPr>
                <w:lang w:val="en-IN" w:eastAsia="en-IN" w:bidi="hi-IN"/>
              </w:rPr>
            </w:pPr>
            <w:r w:rsidRPr="00355BFB">
              <w:rPr>
                <w:bCs/>
              </w:rPr>
              <w:t>1,607.60</w:t>
            </w:r>
          </w:p>
        </w:tc>
        <w:tc>
          <w:tcPr>
            <w:tcW w:w="1541" w:type="dxa"/>
          </w:tcPr>
          <w:p w14:paraId="2CD307FB" w14:textId="0F71F206" w:rsidR="006E181D" w:rsidRPr="00355BFB" w:rsidRDefault="006E181D" w:rsidP="006E181D">
            <w:pPr>
              <w:jc w:val="right"/>
            </w:pPr>
            <w:r w:rsidRPr="00355BFB">
              <w:rPr>
                <w:bCs/>
              </w:rPr>
              <w:t>0.00</w:t>
            </w:r>
          </w:p>
        </w:tc>
      </w:tr>
      <w:tr w:rsidR="006E181D" w:rsidRPr="00355BFB" w14:paraId="24EA4372" w14:textId="77777777" w:rsidTr="00781AA9">
        <w:tc>
          <w:tcPr>
            <w:tcW w:w="721" w:type="dxa"/>
          </w:tcPr>
          <w:p w14:paraId="07F74B4E" w14:textId="77777777" w:rsidR="006E181D" w:rsidRPr="00355BFB" w:rsidRDefault="006E181D" w:rsidP="006E181D">
            <w:pPr>
              <w:rPr>
                <w:b/>
              </w:rPr>
            </w:pPr>
          </w:p>
        </w:tc>
        <w:tc>
          <w:tcPr>
            <w:tcW w:w="4221" w:type="dxa"/>
            <w:gridSpan w:val="2"/>
          </w:tcPr>
          <w:p w14:paraId="3510927A" w14:textId="145D6589" w:rsidR="006E181D" w:rsidRPr="00355BFB" w:rsidRDefault="006E181D" w:rsidP="006E181D">
            <w:pPr>
              <w:ind w:right="-113"/>
              <w:rPr>
                <w:bCs/>
              </w:rPr>
            </w:pPr>
            <w:r w:rsidRPr="00355BFB">
              <w:rPr>
                <w:bCs/>
              </w:rPr>
              <w:t>Construction of Sub Health Centre Buildings</w:t>
            </w:r>
          </w:p>
        </w:tc>
        <w:tc>
          <w:tcPr>
            <w:tcW w:w="1343" w:type="dxa"/>
            <w:gridSpan w:val="2"/>
            <w:vAlign w:val="bottom"/>
          </w:tcPr>
          <w:p w14:paraId="57D0336D" w14:textId="5E0D06C5" w:rsidR="006E181D" w:rsidRPr="00355BFB" w:rsidRDefault="006E181D" w:rsidP="006E181D">
            <w:pPr>
              <w:jc w:val="right"/>
              <w:rPr>
                <w:bCs/>
              </w:rPr>
            </w:pPr>
            <w:r w:rsidRPr="00355BFB">
              <w:rPr>
                <w:bCs/>
              </w:rPr>
              <w:t>0.00</w:t>
            </w:r>
          </w:p>
        </w:tc>
        <w:tc>
          <w:tcPr>
            <w:tcW w:w="1389" w:type="dxa"/>
            <w:gridSpan w:val="2"/>
            <w:vAlign w:val="bottom"/>
          </w:tcPr>
          <w:p w14:paraId="6951C605" w14:textId="34C990C7" w:rsidR="006E181D" w:rsidRPr="00355BFB" w:rsidRDefault="006E181D" w:rsidP="006E181D">
            <w:pPr>
              <w:jc w:val="right"/>
              <w:rPr>
                <w:bCs/>
              </w:rPr>
            </w:pPr>
            <w:r w:rsidRPr="00355BFB">
              <w:rPr>
                <w:bCs/>
              </w:rPr>
              <w:t>0.00</w:t>
            </w:r>
          </w:p>
        </w:tc>
        <w:tc>
          <w:tcPr>
            <w:tcW w:w="2042" w:type="dxa"/>
            <w:gridSpan w:val="2"/>
            <w:vAlign w:val="bottom"/>
          </w:tcPr>
          <w:p w14:paraId="01269D77" w14:textId="33C3FAA2" w:rsidR="006E181D" w:rsidRPr="00355BFB" w:rsidRDefault="006E181D" w:rsidP="006E181D">
            <w:pPr>
              <w:jc w:val="right"/>
              <w:rPr>
                <w:bCs/>
              </w:rPr>
            </w:pPr>
            <w:r w:rsidRPr="00355BFB">
              <w:rPr>
                <w:bCs/>
              </w:rPr>
              <w:t>0.00</w:t>
            </w:r>
          </w:p>
        </w:tc>
        <w:tc>
          <w:tcPr>
            <w:tcW w:w="1337" w:type="dxa"/>
            <w:gridSpan w:val="2"/>
            <w:vAlign w:val="bottom"/>
          </w:tcPr>
          <w:p w14:paraId="41738412" w14:textId="0072F89D" w:rsidR="006E181D" w:rsidRPr="00355BFB" w:rsidRDefault="006E181D" w:rsidP="006E181D">
            <w:pPr>
              <w:jc w:val="right"/>
              <w:rPr>
                <w:bCs/>
              </w:rPr>
            </w:pPr>
            <w:r w:rsidRPr="00355BFB">
              <w:rPr>
                <w:bCs/>
              </w:rPr>
              <w:t>0.00</w:t>
            </w:r>
          </w:p>
        </w:tc>
        <w:tc>
          <w:tcPr>
            <w:tcW w:w="1356" w:type="dxa"/>
            <w:gridSpan w:val="2"/>
            <w:vAlign w:val="bottom"/>
          </w:tcPr>
          <w:p w14:paraId="079E75F8" w14:textId="55B857C1" w:rsidR="006E181D" w:rsidRPr="00355BFB" w:rsidRDefault="006E181D" w:rsidP="006E181D">
            <w:pPr>
              <w:jc w:val="right"/>
            </w:pPr>
            <w:r w:rsidRPr="00355BFB">
              <w:t>2,472.76</w:t>
            </w:r>
          </w:p>
        </w:tc>
        <w:tc>
          <w:tcPr>
            <w:tcW w:w="1541" w:type="dxa"/>
            <w:vAlign w:val="bottom"/>
          </w:tcPr>
          <w:p w14:paraId="65205859" w14:textId="1C0B7436" w:rsidR="006E181D" w:rsidRPr="00355BFB" w:rsidRDefault="006E181D" w:rsidP="006E181D">
            <w:pPr>
              <w:jc w:val="right"/>
            </w:pPr>
            <w:r w:rsidRPr="00355BFB">
              <w:t>0.00</w:t>
            </w:r>
          </w:p>
        </w:tc>
      </w:tr>
      <w:tr w:rsidR="006E181D" w:rsidRPr="00355BFB" w14:paraId="010D72DB" w14:textId="77777777" w:rsidTr="00781AA9">
        <w:tc>
          <w:tcPr>
            <w:tcW w:w="721" w:type="dxa"/>
          </w:tcPr>
          <w:p w14:paraId="2F6D02ED" w14:textId="77777777" w:rsidR="006E181D" w:rsidRPr="00355BFB" w:rsidRDefault="006E181D" w:rsidP="006E181D">
            <w:pPr>
              <w:rPr>
                <w:b/>
              </w:rPr>
            </w:pPr>
          </w:p>
        </w:tc>
        <w:tc>
          <w:tcPr>
            <w:tcW w:w="4221" w:type="dxa"/>
            <w:gridSpan w:val="2"/>
          </w:tcPr>
          <w:p w14:paraId="0415F805" w14:textId="77777777" w:rsidR="006E181D" w:rsidRPr="00355BFB" w:rsidRDefault="006E181D" w:rsidP="006E181D">
            <w:pPr>
              <w:ind w:right="-113"/>
              <w:rPr>
                <w:bCs/>
              </w:rPr>
            </w:pPr>
            <w:r w:rsidRPr="00355BFB">
              <w:rPr>
                <w:bCs/>
              </w:rPr>
              <w:t>Sub Health Centres</w:t>
            </w:r>
          </w:p>
        </w:tc>
        <w:tc>
          <w:tcPr>
            <w:tcW w:w="1343" w:type="dxa"/>
            <w:gridSpan w:val="2"/>
            <w:vAlign w:val="bottom"/>
          </w:tcPr>
          <w:p w14:paraId="59D89AF3" w14:textId="714B1D2F" w:rsidR="006E181D" w:rsidRPr="00355BFB" w:rsidRDefault="006E181D" w:rsidP="006E181D">
            <w:pPr>
              <w:jc w:val="right"/>
            </w:pPr>
            <w:r w:rsidRPr="00355BFB">
              <w:t>0.00</w:t>
            </w:r>
          </w:p>
        </w:tc>
        <w:tc>
          <w:tcPr>
            <w:tcW w:w="1389" w:type="dxa"/>
            <w:gridSpan w:val="2"/>
            <w:vAlign w:val="bottom"/>
          </w:tcPr>
          <w:p w14:paraId="65BD52E3" w14:textId="64A66512" w:rsidR="006E181D" w:rsidRPr="00355BFB" w:rsidRDefault="006E181D" w:rsidP="006E181D">
            <w:pPr>
              <w:jc w:val="right"/>
            </w:pPr>
            <w:r w:rsidRPr="00355BFB">
              <w:rPr>
                <w:bCs/>
              </w:rPr>
              <w:t>0.00</w:t>
            </w:r>
          </w:p>
        </w:tc>
        <w:tc>
          <w:tcPr>
            <w:tcW w:w="2042" w:type="dxa"/>
            <w:gridSpan w:val="2"/>
            <w:vAlign w:val="bottom"/>
          </w:tcPr>
          <w:p w14:paraId="2B21BCE9" w14:textId="5E8062FE" w:rsidR="006E181D" w:rsidRPr="00355BFB" w:rsidRDefault="006E181D" w:rsidP="006E181D">
            <w:pPr>
              <w:jc w:val="right"/>
            </w:pPr>
            <w:r w:rsidRPr="00355BFB">
              <w:rPr>
                <w:bCs/>
              </w:rPr>
              <w:t>0.00</w:t>
            </w:r>
          </w:p>
        </w:tc>
        <w:tc>
          <w:tcPr>
            <w:tcW w:w="1337" w:type="dxa"/>
            <w:gridSpan w:val="2"/>
            <w:vAlign w:val="bottom"/>
          </w:tcPr>
          <w:p w14:paraId="48590671" w14:textId="7E6282FC" w:rsidR="006E181D" w:rsidRPr="00355BFB" w:rsidRDefault="006E181D" w:rsidP="006E181D">
            <w:pPr>
              <w:jc w:val="right"/>
            </w:pPr>
            <w:r w:rsidRPr="00355BFB">
              <w:rPr>
                <w:bCs/>
              </w:rPr>
              <w:t>0.00</w:t>
            </w:r>
          </w:p>
        </w:tc>
        <w:tc>
          <w:tcPr>
            <w:tcW w:w="1356" w:type="dxa"/>
            <w:gridSpan w:val="2"/>
            <w:vAlign w:val="bottom"/>
          </w:tcPr>
          <w:p w14:paraId="1A59080D" w14:textId="77777777" w:rsidR="006E181D" w:rsidRPr="00355BFB" w:rsidRDefault="006E181D" w:rsidP="006E181D">
            <w:pPr>
              <w:jc w:val="right"/>
              <w:rPr>
                <w:bCs/>
              </w:rPr>
            </w:pPr>
            <w:r w:rsidRPr="00355BFB">
              <w:rPr>
                <w:bCs/>
              </w:rPr>
              <w:t>338.34</w:t>
            </w:r>
          </w:p>
        </w:tc>
        <w:tc>
          <w:tcPr>
            <w:tcW w:w="1541" w:type="dxa"/>
            <w:vAlign w:val="bottom"/>
          </w:tcPr>
          <w:p w14:paraId="64969CE2" w14:textId="1E6DE51B" w:rsidR="006E181D" w:rsidRPr="00355BFB" w:rsidRDefault="006E181D" w:rsidP="006E181D">
            <w:pPr>
              <w:jc w:val="right"/>
              <w:rPr>
                <w:bCs/>
              </w:rPr>
            </w:pPr>
            <w:r w:rsidRPr="00355BFB">
              <w:rPr>
                <w:bCs/>
              </w:rPr>
              <w:t>0.00</w:t>
            </w:r>
          </w:p>
        </w:tc>
      </w:tr>
      <w:tr w:rsidR="006E181D" w:rsidRPr="00355BFB" w14:paraId="7871C3BE" w14:textId="77777777" w:rsidTr="00781AA9">
        <w:tc>
          <w:tcPr>
            <w:tcW w:w="721" w:type="dxa"/>
          </w:tcPr>
          <w:p w14:paraId="7BFBEC7C" w14:textId="77777777" w:rsidR="006E181D" w:rsidRPr="00355BFB" w:rsidRDefault="006E181D" w:rsidP="006E181D">
            <w:pPr>
              <w:rPr>
                <w:b/>
              </w:rPr>
            </w:pPr>
          </w:p>
        </w:tc>
        <w:tc>
          <w:tcPr>
            <w:tcW w:w="4221" w:type="dxa"/>
            <w:gridSpan w:val="2"/>
          </w:tcPr>
          <w:p w14:paraId="0AAC4258" w14:textId="77777777" w:rsidR="006E181D" w:rsidRPr="00355BFB" w:rsidRDefault="006E181D" w:rsidP="006E181D">
            <w:pPr>
              <w:ind w:right="-113"/>
              <w:rPr>
                <w:bCs/>
              </w:rPr>
            </w:pPr>
            <w:r w:rsidRPr="00355BFB">
              <w:rPr>
                <w:bCs/>
              </w:rPr>
              <w:t>Community Health Centres</w:t>
            </w:r>
          </w:p>
        </w:tc>
        <w:tc>
          <w:tcPr>
            <w:tcW w:w="1343" w:type="dxa"/>
            <w:gridSpan w:val="2"/>
            <w:vAlign w:val="bottom"/>
          </w:tcPr>
          <w:p w14:paraId="0D79DB33" w14:textId="69AB77F4" w:rsidR="006E181D" w:rsidRPr="00355BFB" w:rsidRDefault="006E181D" w:rsidP="006E181D">
            <w:pPr>
              <w:jc w:val="right"/>
              <w:rPr>
                <w:bCs/>
              </w:rPr>
            </w:pPr>
            <w:r w:rsidRPr="00355BFB">
              <w:rPr>
                <w:bCs/>
              </w:rPr>
              <w:t>0.00</w:t>
            </w:r>
          </w:p>
        </w:tc>
        <w:tc>
          <w:tcPr>
            <w:tcW w:w="1389" w:type="dxa"/>
            <w:gridSpan w:val="2"/>
            <w:vAlign w:val="bottom"/>
          </w:tcPr>
          <w:p w14:paraId="16DAF3F8" w14:textId="24480026" w:rsidR="006E181D" w:rsidRPr="00355BFB" w:rsidRDefault="006E181D" w:rsidP="006E181D">
            <w:pPr>
              <w:jc w:val="right"/>
              <w:rPr>
                <w:bCs/>
              </w:rPr>
            </w:pPr>
            <w:r w:rsidRPr="00355BFB">
              <w:rPr>
                <w:bCs/>
              </w:rPr>
              <w:t>0.00</w:t>
            </w:r>
          </w:p>
        </w:tc>
        <w:tc>
          <w:tcPr>
            <w:tcW w:w="2042" w:type="dxa"/>
            <w:gridSpan w:val="2"/>
            <w:vAlign w:val="bottom"/>
          </w:tcPr>
          <w:p w14:paraId="68CE2CA9" w14:textId="793A7C5B" w:rsidR="006E181D" w:rsidRPr="00355BFB" w:rsidRDefault="006E181D" w:rsidP="006E181D">
            <w:pPr>
              <w:jc w:val="right"/>
              <w:rPr>
                <w:bCs/>
              </w:rPr>
            </w:pPr>
            <w:r w:rsidRPr="00355BFB">
              <w:rPr>
                <w:bCs/>
              </w:rPr>
              <w:t>0.00</w:t>
            </w:r>
          </w:p>
        </w:tc>
        <w:tc>
          <w:tcPr>
            <w:tcW w:w="1337" w:type="dxa"/>
            <w:gridSpan w:val="2"/>
            <w:vAlign w:val="bottom"/>
          </w:tcPr>
          <w:p w14:paraId="489438BE" w14:textId="53C1A4FF" w:rsidR="006E181D" w:rsidRPr="00355BFB" w:rsidRDefault="006E181D" w:rsidP="006E181D">
            <w:pPr>
              <w:jc w:val="right"/>
              <w:rPr>
                <w:bCs/>
              </w:rPr>
            </w:pPr>
            <w:r w:rsidRPr="00355BFB">
              <w:rPr>
                <w:bCs/>
              </w:rPr>
              <w:t>0.00</w:t>
            </w:r>
          </w:p>
        </w:tc>
        <w:tc>
          <w:tcPr>
            <w:tcW w:w="1356" w:type="dxa"/>
            <w:gridSpan w:val="2"/>
            <w:vAlign w:val="bottom"/>
          </w:tcPr>
          <w:p w14:paraId="7951B9B2" w14:textId="77777777" w:rsidR="006E181D" w:rsidRPr="00355BFB" w:rsidRDefault="006E181D" w:rsidP="006E181D">
            <w:pPr>
              <w:jc w:val="right"/>
              <w:rPr>
                <w:lang w:val="en-IN" w:eastAsia="en-IN" w:bidi="hi-IN"/>
              </w:rPr>
            </w:pPr>
            <w:r w:rsidRPr="00355BFB">
              <w:t>2,407.47</w:t>
            </w:r>
          </w:p>
        </w:tc>
        <w:tc>
          <w:tcPr>
            <w:tcW w:w="1541" w:type="dxa"/>
            <w:vAlign w:val="bottom"/>
          </w:tcPr>
          <w:p w14:paraId="4F4DD85A" w14:textId="789D877E" w:rsidR="006E181D" w:rsidRPr="00355BFB" w:rsidRDefault="006E181D" w:rsidP="006E181D">
            <w:pPr>
              <w:jc w:val="right"/>
            </w:pPr>
            <w:r w:rsidRPr="00355BFB">
              <w:t>0.00</w:t>
            </w:r>
          </w:p>
        </w:tc>
      </w:tr>
      <w:tr w:rsidR="006E181D" w:rsidRPr="00355BFB" w14:paraId="4270DAF5" w14:textId="77777777" w:rsidTr="00781AA9">
        <w:tc>
          <w:tcPr>
            <w:tcW w:w="721" w:type="dxa"/>
          </w:tcPr>
          <w:p w14:paraId="3F6F4211" w14:textId="77777777" w:rsidR="006E181D" w:rsidRPr="00355BFB" w:rsidRDefault="006E181D" w:rsidP="006E181D">
            <w:pPr>
              <w:rPr>
                <w:b/>
              </w:rPr>
            </w:pPr>
          </w:p>
        </w:tc>
        <w:tc>
          <w:tcPr>
            <w:tcW w:w="4221" w:type="dxa"/>
            <w:gridSpan w:val="2"/>
          </w:tcPr>
          <w:p w14:paraId="2A464B56" w14:textId="77777777" w:rsidR="006E181D" w:rsidRPr="00355BFB" w:rsidRDefault="006E181D" w:rsidP="006E181D">
            <w:pPr>
              <w:ind w:right="-113"/>
              <w:rPr>
                <w:bCs/>
              </w:rPr>
            </w:pPr>
            <w:r w:rsidRPr="00355BFB">
              <w:rPr>
                <w:bCs/>
              </w:rPr>
              <w:t>Primary Health Centres (Basic Services)</w:t>
            </w:r>
          </w:p>
        </w:tc>
        <w:tc>
          <w:tcPr>
            <w:tcW w:w="1343" w:type="dxa"/>
            <w:gridSpan w:val="2"/>
            <w:vAlign w:val="bottom"/>
          </w:tcPr>
          <w:p w14:paraId="65C4EED1" w14:textId="7225AA6C" w:rsidR="006E181D" w:rsidRPr="00355BFB" w:rsidRDefault="006E181D" w:rsidP="006E181D">
            <w:pPr>
              <w:jc w:val="right"/>
              <w:rPr>
                <w:bCs/>
              </w:rPr>
            </w:pPr>
            <w:r w:rsidRPr="00355BFB">
              <w:rPr>
                <w:bCs/>
              </w:rPr>
              <w:t>173.45</w:t>
            </w:r>
          </w:p>
        </w:tc>
        <w:tc>
          <w:tcPr>
            <w:tcW w:w="1389" w:type="dxa"/>
            <w:gridSpan w:val="2"/>
            <w:vAlign w:val="bottom"/>
          </w:tcPr>
          <w:p w14:paraId="4F0ABA31" w14:textId="54BF64FC" w:rsidR="006E181D" w:rsidRPr="00355BFB" w:rsidRDefault="006E181D" w:rsidP="006E181D">
            <w:pPr>
              <w:jc w:val="right"/>
              <w:rPr>
                <w:bCs/>
              </w:rPr>
            </w:pPr>
            <w:r w:rsidRPr="00355BFB">
              <w:rPr>
                <w:bCs/>
              </w:rPr>
              <w:t>67.57</w:t>
            </w:r>
          </w:p>
        </w:tc>
        <w:tc>
          <w:tcPr>
            <w:tcW w:w="2042" w:type="dxa"/>
            <w:gridSpan w:val="2"/>
            <w:vAlign w:val="bottom"/>
          </w:tcPr>
          <w:p w14:paraId="6995C3B6" w14:textId="23CACC4F" w:rsidR="006E181D" w:rsidRPr="00355BFB" w:rsidRDefault="006E181D" w:rsidP="006E181D">
            <w:pPr>
              <w:jc w:val="right"/>
              <w:rPr>
                <w:bCs/>
              </w:rPr>
            </w:pPr>
            <w:r w:rsidRPr="00355BFB">
              <w:rPr>
                <w:bCs/>
              </w:rPr>
              <w:t>0.00</w:t>
            </w:r>
          </w:p>
        </w:tc>
        <w:tc>
          <w:tcPr>
            <w:tcW w:w="1337" w:type="dxa"/>
            <w:gridSpan w:val="2"/>
            <w:vAlign w:val="bottom"/>
          </w:tcPr>
          <w:p w14:paraId="31821C1F" w14:textId="60E33516" w:rsidR="006E181D" w:rsidRPr="00355BFB" w:rsidRDefault="006E181D" w:rsidP="006E181D">
            <w:pPr>
              <w:jc w:val="right"/>
              <w:rPr>
                <w:bCs/>
              </w:rPr>
            </w:pPr>
            <w:r w:rsidRPr="00355BFB">
              <w:rPr>
                <w:bCs/>
              </w:rPr>
              <w:t>67.57</w:t>
            </w:r>
          </w:p>
        </w:tc>
        <w:tc>
          <w:tcPr>
            <w:tcW w:w="1356" w:type="dxa"/>
            <w:gridSpan w:val="2"/>
            <w:vAlign w:val="bottom"/>
          </w:tcPr>
          <w:p w14:paraId="677DA687" w14:textId="10D40922" w:rsidR="006E181D" w:rsidRPr="00355BFB" w:rsidRDefault="006E181D" w:rsidP="006E181D">
            <w:pPr>
              <w:jc w:val="right"/>
            </w:pPr>
            <w:r w:rsidRPr="00355BFB">
              <w:t>1,710.36</w:t>
            </w:r>
          </w:p>
        </w:tc>
        <w:tc>
          <w:tcPr>
            <w:tcW w:w="1541" w:type="dxa"/>
            <w:vAlign w:val="bottom"/>
          </w:tcPr>
          <w:p w14:paraId="5A6A7E01" w14:textId="6610DFC1" w:rsidR="006E181D" w:rsidRPr="00355BFB" w:rsidRDefault="006E181D" w:rsidP="006E181D">
            <w:pPr>
              <w:jc w:val="right"/>
            </w:pPr>
            <w:r w:rsidRPr="00355BFB">
              <w:t>(-) 61.04</w:t>
            </w:r>
          </w:p>
        </w:tc>
      </w:tr>
      <w:tr w:rsidR="006E181D" w:rsidRPr="00355BFB" w14:paraId="5F7DFEF8" w14:textId="77777777" w:rsidTr="00781AA9">
        <w:tc>
          <w:tcPr>
            <w:tcW w:w="721" w:type="dxa"/>
          </w:tcPr>
          <w:p w14:paraId="7E8CC6BC" w14:textId="77777777" w:rsidR="006E181D" w:rsidRPr="00355BFB" w:rsidRDefault="006E181D" w:rsidP="006E181D">
            <w:pPr>
              <w:rPr>
                <w:b/>
              </w:rPr>
            </w:pPr>
          </w:p>
        </w:tc>
        <w:tc>
          <w:tcPr>
            <w:tcW w:w="4221" w:type="dxa"/>
            <w:gridSpan w:val="2"/>
          </w:tcPr>
          <w:p w14:paraId="79B1236A" w14:textId="77777777" w:rsidR="006E181D" w:rsidRPr="00355BFB" w:rsidRDefault="006E181D" w:rsidP="006E181D">
            <w:pPr>
              <w:ind w:right="-113"/>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1BA882EF" w14:textId="2A07E8D2" w:rsidR="006E181D" w:rsidRPr="00355BFB" w:rsidRDefault="006E181D" w:rsidP="006E181D">
            <w:pPr>
              <w:jc w:val="right"/>
            </w:pPr>
            <w:r w:rsidRPr="00355BFB">
              <w:t>0.00</w:t>
            </w:r>
          </w:p>
        </w:tc>
        <w:tc>
          <w:tcPr>
            <w:tcW w:w="1389" w:type="dxa"/>
            <w:gridSpan w:val="2"/>
            <w:vAlign w:val="bottom"/>
          </w:tcPr>
          <w:p w14:paraId="2AB3D42E" w14:textId="6C7E885C" w:rsidR="006E181D" w:rsidRPr="00355BFB" w:rsidRDefault="006E181D" w:rsidP="006E181D">
            <w:pPr>
              <w:jc w:val="right"/>
            </w:pPr>
            <w:r w:rsidRPr="00355BFB">
              <w:rPr>
                <w:bCs/>
              </w:rPr>
              <w:t>0.00</w:t>
            </w:r>
          </w:p>
        </w:tc>
        <w:tc>
          <w:tcPr>
            <w:tcW w:w="2042" w:type="dxa"/>
            <w:gridSpan w:val="2"/>
            <w:vAlign w:val="bottom"/>
          </w:tcPr>
          <w:p w14:paraId="4FDFBBE1" w14:textId="4D421381" w:rsidR="006E181D" w:rsidRPr="00355BFB" w:rsidRDefault="006E181D" w:rsidP="006E181D">
            <w:pPr>
              <w:jc w:val="right"/>
            </w:pPr>
            <w:r w:rsidRPr="00355BFB">
              <w:rPr>
                <w:bCs/>
              </w:rPr>
              <w:t>0.00</w:t>
            </w:r>
          </w:p>
        </w:tc>
        <w:tc>
          <w:tcPr>
            <w:tcW w:w="1337" w:type="dxa"/>
            <w:gridSpan w:val="2"/>
            <w:vAlign w:val="bottom"/>
          </w:tcPr>
          <w:p w14:paraId="55379867" w14:textId="7AF30CDC" w:rsidR="006E181D" w:rsidRPr="00355BFB" w:rsidRDefault="006E181D" w:rsidP="006E181D">
            <w:pPr>
              <w:jc w:val="right"/>
            </w:pPr>
            <w:r w:rsidRPr="00355BFB">
              <w:rPr>
                <w:bCs/>
              </w:rPr>
              <w:t>0.00</w:t>
            </w:r>
          </w:p>
        </w:tc>
        <w:tc>
          <w:tcPr>
            <w:tcW w:w="1356" w:type="dxa"/>
            <w:gridSpan w:val="2"/>
            <w:vAlign w:val="bottom"/>
          </w:tcPr>
          <w:p w14:paraId="50DE9650" w14:textId="77777777" w:rsidR="006E181D" w:rsidRPr="00355BFB" w:rsidRDefault="006E181D" w:rsidP="006E181D">
            <w:pPr>
              <w:jc w:val="right"/>
            </w:pPr>
            <w:r w:rsidRPr="00355BFB">
              <w:t>163.19</w:t>
            </w:r>
          </w:p>
        </w:tc>
        <w:tc>
          <w:tcPr>
            <w:tcW w:w="1541" w:type="dxa"/>
            <w:vAlign w:val="bottom"/>
          </w:tcPr>
          <w:p w14:paraId="06394E50" w14:textId="30E12D1C" w:rsidR="006E181D" w:rsidRPr="00355BFB" w:rsidRDefault="006E181D" w:rsidP="006E181D">
            <w:pPr>
              <w:jc w:val="right"/>
            </w:pPr>
            <w:r w:rsidRPr="00355BFB">
              <w:t>0.00</w:t>
            </w:r>
          </w:p>
        </w:tc>
      </w:tr>
      <w:tr w:rsidR="006E181D" w:rsidRPr="00355BFB" w14:paraId="2EA60CF3" w14:textId="77777777" w:rsidTr="00781AA9">
        <w:tc>
          <w:tcPr>
            <w:tcW w:w="721" w:type="dxa"/>
          </w:tcPr>
          <w:p w14:paraId="7FAB5ADD" w14:textId="77777777" w:rsidR="006E181D" w:rsidRPr="00355BFB" w:rsidRDefault="006E181D" w:rsidP="006E181D">
            <w:pPr>
              <w:rPr>
                <w:b/>
              </w:rPr>
            </w:pPr>
          </w:p>
        </w:tc>
        <w:tc>
          <w:tcPr>
            <w:tcW w:w="4221" w:type="dxa"/>
            <w:gridSpan w:val="2"/>
          </w:tcPr>
          <w:p w14:paraId="6BC9CA44" w14:textId="77777777" w:rsidR="006E181D" w:rsidRPr="00355BFB" w:rsidRDefault="006E181D" w:rsidP="006E181D">
            <w:pPr>
              <w:jc w:val="center"/>
              <w:rPr>
                <w:b/>
                <w:bCs/>
              </w:rPr>
            </w:pPr>
            <w:r w:rsidRPr="00355BFB">
              <w:rPr>
                <w:b/>
                <w:bCs/>
              </w:rPr>
              <w:t>Total 789</w:t>
            </w:r>
          </w:p>
        </w:tc>
        <w:tc>
          <w:tcPr>
            <w:tcW w:w="1343" w:type="dxa"/>
            <w:gridSpan w:val="2"/>
            <w:vAlign w:val="bottom"/>
          </w:tcPr>
          <w:p w14:paraId="376187D1" w14:textId="0C7B963C" w:rsidR="006E181D" w:rsidRPr="00355BFB" w:rsidRDefault="006E181D" w:rsidP="006E181D">
            <w:pPr>
              <w:jc w:val="right"/>
              <w:rPr>
                <w:b/>
                <w:bCs/>
              </w:rPr>
            </w:pPr>
            <w:r w:rsidRPr="00355BFB">
              <w:rPr>
                <w:b/>
                <w:bCs/>
              </w:rPr>
              <w:t>173.45</w:t>
            </w:r>
          </w:p>
        </w:tc>
        <w:tc>
          <w:tcPr>
            <w:tcW w:w="1389" w:type="dxa"/>
            <w:gridSpan w:val="2"/>
            <w:vAlign w:val="bottom"/>
          </w:tcPr>
          <w:p w14:paraId="33A4332B" w14:textId="48AF78EC" w:rsidR="006E181D" w:rsidRPr="00355BFB" w:rsidRDefault="006E181D" w:rsidP="006E181D">
            <w:pPr>
              <w:jc w:val="right"/>
              <w:rPr>
                <w:b/>
                <w:bCs/>
              </w:rPr>
            </w:pPr>
            <w:r w:rsidRPr="00355BFB">
              <w:rPr>
                <w:b/>
                <w:bCs/>
              </w:rPr>
              <w:t>67.57</w:t>
            </w:r>
          </w:p>
        </w:tc>
        <w:tc>
          <w:tcPr>
            <w:tcW w:w="2042" w:type="dxa"/>
            <w:gridSpan w:val="2"/>
            <w:vAlign w:val="bottom"/>
          </w:tcPr>
          <w:p w14:paraId="3D4BD515" w14:textId="4A8A2B34" w:rsidR="006E181D" w:rsidRPr="00355BFB" w:rsidRDefault="006E181D" w:rsidP="006E181D">
            <w:pPr>
              <w:jc w:val="right"/>
              <w:rPr>
                <w:b/>
                <w:bCs/>
              </w:rPr>
            </w:pPr>
            <w:r w:rsidRPr="00355BFB">
              <w:rPr>
                <w:b/>
                <w:bCs/>
              </w:rPr>
              <w:t>0.00</w:t>
            </w:r>
          </w:p>
        </w:tc>
        <w:tc>
          <w:tcPr>
            <w:tcW w:w="1337" w:type="dxa"/>
            <w:gridSpan w:val="2"/>
            <w:vAlign w:val="bottom"/>
          </w:tcPr>
          <w:p w14:paraId="213A6604" w14:textId="3BB56E2B" w:rsidR="006E181D" w:rsidRPr="00355BFB" w:rsidRDefault="006E181D" w:rsidP="006E181D">
            <w:pPr>
              <w:jc w:val="right"/>
              <w:rPr>
                <w:b/>
                <w:bCs/>
              </w:rPr>
            </w:pPr>
            <w:r w:rsidRPr="00355BFB">
              <w:rPr>
                <w:b/>
                <w:bCs/>
              </w:rPr>
              <w:t>67.57</w:t>
            </w:r>
          </w:p>
        </w:tc>
        <w:tc>
          <w:tcPr>
            <w:tcW w:w="1356" w:type="dxa"/>
            <w:gridSpan w:val="2"/>
            <w:vAlign w:val="bottom"/>
          </w:tcPr>
          <w:p w14:paraId="586863B2" w14:textId="5EF92B08" w:rsidR="006E181D" w:rsidRPr="00355BFB" w:rsidRDefault="006E181D" w:rsidP="006E181D">
            <w:pPr>
              <w:jc w:val="right"/>
              <w:rPr>
                <w:b/>
                <w:bCs/>
              </w:rPr>
            </w:pPr>
            <w:r w:rsidRPr="00355BFB">
              <w:rPr>
                <w:b/>
                <w:bCs/>
              </w:rPr>
              <w:t>11,002.39</w:t>
            </w:r>
          </w:p>
        </w:tc>
        <w:tc>
          <w:tcPr>
            <w:tcW w:w="1541" w:type="dxa"/>
            <w:vAlign w:val="bottom"/>
          </w:tcPr>
          <w:p w14:paraId="37C57F01" w14:textId="7D9CBEA9" w:rsidR="006E181D" w:rsidRPr="00355BFB" w:rsidRDefault="006E181D" w:rsidP="006E181D">
            <w:pPr>
              <w:jc w:val="right"/>
              <w:rPr>
                <w:b/>
                <w:bCs/>
              </w:rPr>
            </w:pPr>
            <w:r w:rsidRPr="00355BFB">
              <w:rPr>
                <w:b/>
                <w:bCs/>
              </w:rPr>
              <w:t>(-) 61.04</w:t>
            </w:r>
          </w:p>
        </w:tc>
      </w:tr>
      <w:tr w:rsidR="006E181D" w:rsidRPr="00355BFB" w14:paraId="2B3F7F65" w14:textId="77777777" w:rsidTr="00781AA9">
        <w:tc>
          <w:tcPr>
            <w:tcW w:w="721" w:type="dxa"/>
            <w:vAlign w:val="center"/>
          </w:tcPr>
          <w:p w14:paraId="334B99F9" w14:textId="77777777" w:rsidR="006E181D" w:rsidRPr="00355BFB" w:rsidRDefault="006E181D" w:rsidP="006E181D">
            <w:pPr>
              <w:jc w:val="center"/>
              <w:rPr>
                <w:b/>
              </w:rPr>
            </w:pPr>
            <w:r w:rsidRPr="00355BFB">
              <w:rPr>
                <w:b/>
              </w:rPr>
              <w:br w:type="page"/>
              <w:t>796</w:t>
            </w:r>
          </w:p>
        </w:tc>
        <w:tc>
          <w:tcPr>
            <w:tcW w:w="13229" w:type="dxa"/>
            <w:gridSpan w:val="13"/>
          </w:tcPr>
          <w:p w14:paraId="765EBB2C" w14:textId="77777777" w:rsidR="006E181D" w:rsidRPr="00355BFB" w:rsidRDefault="006E181D" w:rsidP="006E181D">
            <w:r w:rsidRPr="00355BFB">
              <w:rPr>
                <w:b/>
                <w:bCs/>
              </w:rPr>
              <w:t xml:space="preserve">Tribal Sub-plan </w:t>
            </w:r>
          </w:p>
        </w:tc>
      </w:tr>
      <w:tr w:rsidR="006E181D" w:rsidRPr="00355BFB" w14:paraId="6E89AB77" w14:textId="77777777" w:rsidTr="00781AA9">
        <w:tc>
          <w:tcPr>
            <w:tcW w:w="721" w:type="dxa"/>
            <w:vAlign w:val="center"/>
          </w:tcPr>
          <w:p w14:paraId="3E071BA2" w14:textId="77777777" w:rsidR="006E181D" w:rsidRPr="00355BFB" w:rsidRDefault="006E181D" w:rsidP="006E181D">
            <w:pPr>
              <w:jc w:val="center"/>
              <w:rPr>
                <w:b/>
              </w:rPr>
            </w:pPr>
          </w:p>
        </w:tc>
        <w:tc>
          <w:tcPr>
            <w:tcW w:w="4221" w:type="dxa"/>
            <w:gridSpan w:val="2"/>
          </w:tcPr>
          <w:p w14:paraId="31BBFCCE" w14:textId="77777777" w:rsidR="006E181D" w:rsidRPr="00355BFB" w:rsidRDefault="006E181D" w:rsidP="006E181D">
            <w:pPr>
              <w:rPr>
                <w:bCs/>
              </w:rPr>
            </w:pPr>
            <w:r w:rsidRPr="00355BFB">
              <w:rPr>
                <w:bCs/>
              </w:rPr>
              <w:t>Grants under European Commission State Partnership Programme</w:t>
            </w:r>
          </w:p>
        </w:tc>
        <w:tc>
          <w:tcPr>
            <w:tcW w:w="1343" w:type="dxa"/>
            <w:gridSpan w:val="2"/>
            <w:vAlign w:val="bottom"/>
          </w:tcPr>
          <w:p w14:paraId="13DE3458" w14:textId="356311D3" w:rsidR="006E181D" w:rsidRPr="00355BFB" w:rsidRDefault="006E181D" w:rsidP="006E181D">
            <w:pPr>
              <w:jc w:val="right"/>
            </w:pPr>
            <w:r w:rsidRPr="00355BFB">
              <w:t>0.00</w:t>
            </w:r>
          </w:p>
        </w:tc>
        <w:tc>
          <w:tcPr>
            <w:tcW w:w="1389" w:type="dxa"/>
            <w:gridSpan w:val="2"/>
            <w:vAlign w:val="bottom"/>
          </w:tcPr>
          <w:p w14:paraId="4E8ACEB6" w14:textId="2D925D69" w:rsidR="006E181D" w:rsidRPr="00355BFB" w:rsidRDefault="006E181D" w:rsidP="006E181D">
            <w:pPr>
              <w:jc w:val="right"/>
            </w:pPr>
            <w:r w:rsidRPr="00355BFB">
              <w:rPr>
                <w:bCs/>
              </w:rPr>
              <w:t>0.00</w:t>
            </w:r>
          </w:p>
        </w:tc>
        <w:tc>
          <w:tcPr>
            <w:tcW w:w="2042" w:type="dxa"/>
            <w:gridSpan w:val="2"/>
            <w:vAlign w:val="bottom"/>
          </w:tcPr>
          <w:p w14:paraId="3E29058B" w14:textId="63164881" w:rsidR="006E181D" w:rsidRPr="00355BFB" w:rsidRDefault="006E181D" w:rsidP="006E181D">
            <w:pPr>
              <w:jc w:val="right"/>
            </w:pPr>
            <w:r w:rsidRPr="00355BFB">
              <w:rPr>
                <w:bCs/>
              </w:rPr>
              <w:t>0.00</w:t>
            </w:r>
          </w:p>
        </w:tc>
        <w:tc>
          <w:tcPr>
            <w:tcW w:w="1337" w:type="dxa"/>
            <w:gridSpan w:val="2"/>
            <w:vAlign w:val="bottom"/>
          </w:tcPr>
          <w:p w14:paraId="46C66EC7" w14:textId="68E86204" w:rsidR="006E181D" w:rsidRPr="00355BFB" w:rsidRDefault="006E181D" w:rsidP="006E181D">
            <w:pPr>
              <w:jc w:val="right"/>
            </w:pPr>
            <w:r w:rsidRPr="00355BFB">
              <w:rPr>
                <w:bCs/>
              </w:rPr>
              <w:t>0.00</w:t>
            </w:r>
          </w:p>
        </w:tc>
        <w:tc>
          <w:tcPr>
            <w:tcW w:w="1356" w:type="dxa"/>
            <w:gridSpan w:val="2"/>
            <w:vAlign w:val="bottom"/>
          </w:tcPr>
          <w:p w14:paraId="4594947F" w14:textId="77777777" w:rsidR="006E181D" w:rsidRPr="00355BFB" w:rsidRDefault="006E181D" w:rsidP="006E181D">
            <w:pPr>
              <w:jc w:val="right"/>
            </w:pPr>
            <w:r w:rsidRPr="00355BFB">
              <w:t>3,815.95</w:t>
            </w:r>
          </w:p>
        </w:tc>
        <w:tc>
          <w:tcPr>
            <w:tcW w:w="1541" w:type="dxa"/>
            <w:vAlign w:val="bottom"/>
          </w:tcPr>
          <w:p w14:paraId="70119B8F" w14:textId="2CBA5718" w:rsidR="006E181D" w:rsidRPr="00355BFB" w:rsidRDefault="006E181D" w:rsidP="006E181D">
            <w:pPr>
              <w:jc w:val="right"/>
            </w:pPr>
            <w:r w:rsidRPr="00355BFB">
              <w:t>0.00</w:t>
            </w:r>
          </w:p>
        </w:tc>
      </w:tr>
      <w:tr w:rsidR="006E181D" w:rsidRPr="00355BFB" w14:paraId="7167EB3D" w14:textId="77777777" w:rsidTr="00781AA9">
        <w:tc>
          <w:tcPr>
            <w:tcW w:w="721" w:type="dxa"/>
          </w:tcPr>
          <w:p w14:paraId="3283F170" w14:textId="77777777" w:rsidR="006E181D" w:rsidRPr="00355BFB" w:rsidRDefault="006E181D" w:rsidP="006E181D">
            <w:pPr>
              <w:rPr>
                <w:b/>
              </w:rPr>
            </w:pPr>
          </w:p>
        </w:tc>
        <w:tc>
          <w:tcPr>
            <w:tcW w:w="4221" w:type="dxa"/>
            <w:gridSpan w:val="2"/>
          </w:tcPr>
          <w:p w14:paraId="0AD21D3F" w14:textId="77777777" w:rsidR="006E181D" w:rsidRPr="00355BFB" w:rsidRDefault="006E181D" w:rsidP="006E181D">
            <w:pPr>
              <w:rPr>
                <w:bCs/>
              </w:rPr>
            </w:pPr>
            <w:r w:rsidRPr="00355BFB">
              <w:rPr>
                <w:bCs/>
              </w:rPr>
              <w:t>Construction of Primary Health Centres under Rural Scheme</w:t>
            </w:r>
          </w:p>
        </w:tc>
        <w:tc>
          <w:tcPr>
            <w:tcW w:w="1343" w:type="dxa"/>
            <w:gridSpan w:val="2"/>
            <w:vAlign w:val="bottom"/>
          </w:tcPr>
          <w:p w14:paraId="39B8BF45" w14:textId="34AF9A08" w:rsidR="006E181D" w:rsidRPr="00355BFB" w:rsidRDefault="006E181D" w:rsidP="006E181D">
            <w:pPr>
              <w:jc w:val="right"/>
            </w:pPr>
            <w:r w:rsidRPr="00355BFB">
              <w:t>0.00</w:t>
            </w:r>
          </w:p>
        </w:tc>
        <w:tc>
          <w:tcPr>
            <w:tcW w:w="1389" w:type="dxa"/>
            <w:gridSpan w:val="2"/>
            <w:vAlign w:val="bottom"/>
          </w:tcPr>
          <w:p w14:paraId="7F8E9B8B" w14:textId="36051589" w:rsidR="006E181D" w:rsidRPr="00355BFB" w:rsidRDefault="006E181D" w:rsidP="006E181D">
            <w:pPr>
              <w:jc w:val="right"/>
            </w:pPr>
            <w:r w:rsidRPr="00355BFB">
              <w:rPr>
                <w:bCs/>
              </w:rPr>
              <w:t>0.00</w:t>
            </w:r>
          </w:p>
        </w:tc>
        <w:tc>
          <w:tcPr>
            <w:tcW w:w="2042" w:type="dxa"/>
            <w:gridSpan w:val="2"/>
            <w:vAlign w:val="bottom"/>
          </w:tcPr>
          <w:p w14:paraId="1CF22FC4" w14:textId="7C17F9B0" w:rsidR="006E181D" w:rsidRPr="00355BFB" w:rsidRDefault="006E181D" w:rsidP="006E181D">
            <w:pPr>
              <w:jc w:val="right"/>
            </w:pPr>
            <w:r w:rsidRPr="00355BFB">
              <w:rPr>
                <w:bCs/>
              </w:rPr>
              <w:t>0.00</w:t>
            </w:r>
          </w:p>
        </w:tc>
        <w:tc>
          <w:tcPr>
            <w:tcW w:w="1337" w:type="dxa"/>
            <w:gridSpan w:val="2"/>
            <w:vAlign w:val="bottom"/>
          </w:tcPr>
          <w:p w14:paraId="121F26E1" w14:textId="3ED2DBBC" w:rsidR="006E181D" w:rsidRPr="00355BFB" w:rsidRDefault="006E181D" w:rsidP="006E181D">
            <w:pPr>
              <w:jc w:val="right"/>
            </w:pPr>
            <w:r w:rsidRPr="00355BFB">
              <w:rPr>
                <w:bCs/>
              </w:rPr>
              <w:t>0.00</w:t>
            </w:r>
          </w:p>
        </w:tc>
        <w:tc>
          <w:tcPr>
            <w:tcW w:w="1356" w:type="dxa"/>
            <w:gridSpan w:val="2"/>
            <w:vAlign w:val="bottom"/>
          </w:tcPr>
          <w:p w14:paraId="502353D0" w14:textId="77777777" w:rsidR="006E181D" w:rsidRPr="00355BFB" w:rsidRDefault="006E181D" w:rsidP="006E181D">
            <w:pPr>
              <w:jc w:val="right"/>
            </w:pPr>
            <w:r w:rsidRPr="00355BFB">
              <w:t>1,193.46</w:t>
            </w:r>
          </w:p>
        </w:tc>
        <w:tc>
          <w:tcPr>
            <w:tcW w:w="1541" w:type="dxa"/>
            <w:vAlign w:val="bottom"/>
          </w:tcPr>
          <w:p w14:paraId="765336BD" w14:textId="74DF445E" w:rsidR="006E181D" w:rsidRPr="00355BFB" w:rsidRDefault="006E181D" w:rsidP="006E181D">
            <w:pPr>
              <w:jc w:val="right"/>
            </w:pPr>
            <w:r w:rsidRPr="00355BFB">
              <w:t>0.00</w:t>
            </w:r>
          </w:p>
        </w:tc>
      </w:tr>
      <w:tr w:rsidR="006E181D" w:rsidRPr="00355BFB" w14:paraId="42CBEDDA" w14:textId="77777777" w:rsidTr="00781AA9">
        <w:tc>
          <w:tcPr>
            <w:tcW w:w="721" w:type="dxa"/>
          </w:tcPr>
          <w:p w14:paraId="3AB889A8" w14:textId="77777777" w:rsidR="006E181D" w:rsidRPr="00355BFB" w:rsidRDefault="006E181D" w:rsidP="006E181D">
            <w:pPr>
              <w:rPr>
                <w:b/>
              </w:rPr>
            </w:pPr>
          </w:p>
        </w:tc>
        <w:tc>
          <w:tcPr>
            <w:tcW w:w="4221" w:type="dxa"/>
            <w:gridSpan w:val="2"/>
          </w:tcPr>
          <w:p w14:paraId="5485CDAB" w14:textId="77777777" w:rsidR="006E181D" w:rsidRPr="00355BFB" w:rsidRDefault="006E181D" w:rsidP="006E181D">
            <w:pPr>
              <w:rPr>
                <w:bCs/>
              </w:rPr>
            </w:pPr>
            <w:r w:rsidRPr="00355BFB">
              <w:rPr>
                <w:bCs/>
              </w:rPr>
              <w:t>Construction of Primary Health Centres</w:t>
            </w:r>
          </w:p>
        </w:tc>
        <w:tc>
          <w:tcPr>
            <w:tcW w:w="1343" w:type="dxa"/>
            <w:gridSpan w:val="2"/>
            <w:vAlign w:val="bottom"/>
          </w:tcPr>
          <w:p w14:paraId="2C2FF895" w14:textId="4FB4E69E" w:rsidR="006E181D" w:rsidRPr="00355BFB" w:rsidRDefault="006E181D" w:rsidP="006E181D">
            <w:pPr>
              <w:jc w:val="right"/>
            </w:pPr>
            <w:r w:rsidRPr="00355BFB">
              <w:t>0.00</w:t>
            </w:r>
          </w:p>
        </w:tc>
        <w:tc>
          <w:tcPr>
            <w:tcW w:w="1389" w:type="dxa"/>
            <w:gridSpan w:val="2"/>
            <w:vAlign w:val="bottom"/>
          </w:tcPr>
          <w:p w14:paraId="47602F57" w14:textId="3A448C72" w:rsidR="006E181D" w:rsidRPr="00355BFB" w:rsidRDefault="006E181D" w:rsidP="006E181D">
            <w:pPr>
              <w:jc w:val="right"/>
            </w:pPr>
            <w:r w:rsidRPr="00355BFB">
              <w:rPr>
                <w:bCs/>
              </w:rPr>
              <w:t>0.00</w:t>
            </w:r>
          </w:p>
        </w:tc>
        <w:tc>
          <w:tcPr>
            <w:tcW w:w="2042" w:type="dxa"/>
            <w:gridSpan w:val="2"/>
            <w:vAlign w:val="bottom"/>
          </w:tcPr>
          <w:p w14:paraId="5004F3D2" w14:textId="72CCC063" w:rsidR="006E181D" w:rsidRPr="00355BFB" w:rsidRDefault="006E181D" w:rsidP="006E181D">
            <w:pPr>
              <w:jc w:val="right"/>
            </w:pPr>
            <w:r w:rsidRPr="00355BFB">
              <w:rPr>
                <w:bCs/>
              </w:rPr>
              <w:t>0.00</w:t>
            </w:r>
          </w:p>
        </w:tc>
        <w:tc>
          <w:tcPr>
            <w:tcW w:w="1337" w:type="dxa"/>
            <w:gridSpan w:val="2"/>
            <w:vAlign w:val="bottom"/>
          </w:tcPr>
          <w:p w14:paraId="690AA99C" w14:textId="33FD810A" w:rsidR="006E181D" w:rsidRPr="00355BFB" w:rsidRDefault="006E181D" w:rsidP="006E181D">
            <w:pPr>
              <w:jc w:val="right"/>
            </w:pPr>
            <w:r w:rsidRPr="00355BFB">
              <w:rPr>
                <w:bCs/>
              </w:rPr>
              <w:t>0.00</w:t>
            </w:r>
          </w:p>
        </w:tc>
        <w:tc>
          <w:tcPr>
            <w:tcW w:w="1356" w:type="dxa"/>
            <w:gridSpan w:val="2"/>
            <w:vAlign w:val="bottom"/>
          </w:tcPr>
          <w:p w14:paraId="5919BC35" w14:textId="77777777" w:rsidR="006E181D" w:rsidRPr="00355BFB" w:rsidRDefault="006E181D" w:rsidP="006E181D">
            <w:pPr>
              <w:jc w:val="right"/>
            </w:pPr>
            <w:r w:rsidRPr="00355BFB">
              <w:t>8,379.74</w:t>
            </w:r>
          </w:p>
        </w:tc>
        <w:tc>
          <w:tcPr>
            <w:tcW w:w="1541" w:type="dxa"/>
            <w:vAlign w:val="bottom"/>
          </w:tcPr>
          <w:p w14:paraId="4B5624BB" w14:textId="10EF09E3" w:rsidR="006E181D" w:rsidRPr="00355BFB" w:rsidRDefault="006E181D" w:rsidP="006E181D">
            <w:pPr>
              <w:jc w:val="right"/>
            </w:pPr>
            <w:r w:rsidRPr="00355BFB">
              <w:t>0.00</w:t>
            </w:r>
          </w:p>
        </w:tc>
      </w:tr>
      <w:tr w:rsidR="006E181D" w:rsidRPr="00355BFB" w14:paraId="379FD2CD" w14:textId="77777777" w:rsidTr="00781AA9">
        <w:tc>
          <w:tcPr>
            <w:tcW w:w="721" w:type="dxa"/>
          </w:tcPr>
          <w:p w14:paraId="2470AED2" w14:textId="77777777" w:rsidR="006E181D" w:rsidRPr="00355BFB" w:rsidRDefault="006E181D" w:rsidP="006E181D">
            <w:pPr>
              <w:rPr>
                <w:b/>
              </w:rPr>
            </w:pPr>
          </w:p>
        </w:tc>
        <w:tc>
          <w:tcPr>
            <w:tcW w:w="4221" w:type="dxa"/>
            <w:gridSpan w:val="2"/>
          </w:tcPr>
          <w:p w14:paraId="11EF73FA" w14:textId="77777777" w:rsidR="006E181D" w:rsidRPr="00355BFB" w:rsidRDefault="006E181D" w:rsidP="006E181D">
            <w:r w:rsidRPr="00355BFB">
              <w:t>Community Health Centres</w:t>
            </w:r>
          </w:p>
        </w:tc>
        <w:tc>
          <w:tcPr>
            <w:tcW w:w="1343" w:type="dxa"/>
            <w:gridSpan w:val="2"/>
            <w:vAlign w:val="bottom"/>
          </w:tcPr>
          <w:p w14:paraId="2A40EE73" w14:textId="6A0020B3" w:rsidR="006E181D" w:rsidRPr="00355BFB" w:rsidRDefault="006E181D" w:rsidP="006E181D">
            <w:pPr>
              <w:jc w:val="right"/>
              <w:rPr>
                <w:bCs/>
              </w:rPr>
            </w:pPr>
            <w:r w:rsidRPr="00355BFB">
              <w:rPr>
                <w:bCs/>
              </w:rPr>
              <w:t>497.75</w:t>
            </w:r>
          </w:p>
        </w:tc>
        <w:tc>
          <w:tcPr>
            <w:tcW w:w="1389" w:type="dxa"/>
            <w:gridSpan w:val="2"/>
            <w:vAlign w:val="bottom"/>
          </w:tcPr>
          <w:p w14:paraId="18088733" w14:textId="2086018F" w:rsidR="006E181D" w:rsidRPr="00355BFB" w:rsidRDefault="006E181D" w:rsidP="006E181D">
            <w:pPr>
              <w:jc w:val="right"/>
              <w:rPr>
                <w:bCs/>
              </w:rPr>
            </w:pPr>
            <w:r w:rsidRPr="00355BFB">
              <w:rPr>
                <w:bCs/>
              </w:rPr>
              <w:t>482.98</w:t>
            </w:r>
          </w:p>
        </w:tc>
        <w:tc>
          <w:tcPr>
            <w:tcW w:w="2042" w:type="dxa"/>
            <w:gridSpan w:val="2"/>
            <w:vAlign w:val="bottom"/>
          </w:tcPr>
          <w:p w14:paraId="1A3765B4" w14:textId="6D267BAF" w:rsidR="006E181D" w:rsidRPr="00355BFB" w:rsidRDefault="006E181D" w:rsidP="006E181D">
            <w:pPr>
              <w:jc w:val="right"/>
            </w:pPr>
            <w:r w:rsidRPr="00355BFB">
              <w:t>0.00</w:t>
            </w:r>
          </w:p>
        </w:tc>
        <w:tc>
          <w:tcPr>
            <w:tcW w:w="1337" w:type="dxa"/>
            <w:gridSpan w:val="2"/>
            <w:vAlign w:val="bottom"/>
          </w:tcPr>
          <w:p w14:paraId="5A456A61" w14:textId="3F3A4350" w:rsidR="006E181D" w:rsidRPr="00355BFB" w:rsidRDefault="006E181D" w:rsidP="006E181D">
            <w:pPr>
              <w:jc w:val="right"/>
              <w:rPr>
                <w:bCs/>
              </w:rPr>
            </w:pPr>
            <w:r w:rsidRPr="00355BFB">
              <w:rPr>
                <w:bCs/>
              </w:rPr>
              <w:t>482.98</w:t>
            </w:r>
          </w:p>
        </w:tc>
        <w:tc>
          <w:tcPr>
            <w:tcW w:w="1356" w:type="dxa"/>
            <w:gridSpan w:val="2"/>
            <w:vAlign w:val="bottom"/>
          </w:tcPr>
          <w:p w14:paraId="340EE9B9" w14:textId="468DFB58" w:rsidR="006E181D" w:rsidRPr="00355BFB" w:rsidRDefault="006E181D" w:rsidP="006E181D">
            <w:pPr>
              <w:jc w:val="right"/>
              <w:rPr>
                <w:lang w:val="en-IN" w:eastAsia="en-IN" w:bidi="hi-IN"/>
              </w:rPr>
            </w:pPr>
            <w:r w:rsidRPr="00355BFB">
              <w:t>8,176.11</w:t>
            </w:r>
          </w:p>
        </w:tc>
        <w:tc>
          <w:tcPr>
            <w:tcW w:w="1541" w:type="dxa"/>
            <w:vAlign w:val="bottom"/>
          </w:tcPr>
          <w:p w14:paraId="3B2939EB" w14:textId="1E295FEC" w:rsidR="006E181D" w:rsidRPr="00355BFB" w:rsidRDefault="006E181D" w:rsidP="006E181D">
            <w:pPr>
              <w:jc w:val="right"/>
            </w:pPr>
            <w:r w:rsidRPr="00355BFB">
              <w:t>(-) 2.97</w:t>
            </w:r>
          </w:p>
        </w:tc>
      </w:tr>
      <w:tr w:rsidR="006E181D" w:rsidRPr="00355BFB" w14:paraId="6FE25CE9" w14:textId="77777777" w:rsidTr="00781AA9">
        <w:tc>
          <w:tcPr>
            <w:tcW w:w="721" w:type="dxa"/>
          </w:tcPr>
          <w:p w14:paraId="0966C191" w14:textId="77777777" w:rsidR="006E181D" w:rsidRPr="00355BFB" w:rsidRDefault="006E181D" w:rsidP="006E181D">
            <w:pPr>
              <w:rPr>
                <w:b/>
              </w:rPr>
            </w:pPr>
          </w:p>
        </w:tc>
        <w:tc>
          <w:tcPr>
            <w:tcW w:w="4221" w:type="dxa"/>
            <w:gridSpan w:val="2"/>
          </w:tcPr>
          <w:p w14:paraId="461C88E7" w14:textId="77777777" w:rsidR="006E181D" w:rsidRPr="006E181D" w:rsidRDefault="006E181D" w:rsidP="006E181D">
            <w:pPr>
              <w:rPr>
                <w:bCs/>
                <w:sz w:val="22"/>
                <w:szCs w:val="22"/>
              </w:rPr>
            </w:pPr>
            <w:r w:rsidRPr="006E181D">
              <w:rPr>
                <w:bCs/>
                <w:sz w:val="22"/>
                <w:szCs w:val="22"/>
              </w:rPr>
              <w:t>Construction of Community Health Centres</w:t>
            </w:r>
          </w:p>
        </w:tc>
        <w:tc>
          <w:tcPr>
            <w:tcW w:w="1343" w:type="dxa"/>
            <w:gridSpan w:val="2"/>
            <w:vAlign w:val="bottom"/>
          </w:tcPr>
          <w:p w14:paraId="4FBCECB8" w14:textId="21F3630C" w:rsidR="006E181D" w:rsidRPr="00355BFB" w:rsidRDefault="006E181D" w:rsidP="006E181D">
            <w:pPr>
              <w:jc w:val="right"/>
            </w:pPr>
            <w:r w:rsidRPr="00355BFB">
              <w:t>0.00</w:t>
            </w:r>
          </w:p>
        </w:tc>
        <w:tc>
          <w:tcPr>
            <w:tcW w:w="1389" w:type="dxa"/>
            <w:gridSpan w:val="2"/>
            <w:vAlign w:val="bottom"/>
          </w:tcPr>
          <w:p w14:paraId="1DD230C7" w14:textId="7B9CB290" w:rsidR="006E181D" w:rsidRPr="00355BFB" w:rsidRDefault="006E181D" w:rsidP="006E181D">
            <w:pPr>
              <w:jc w:val="right"/>
            </w:pPr>
            <w:r w:rsidRPr="00355BFB">
              <w:rPr>
                <w:bCs/>
              </w:rPr>
              <w:t>0.00</w:t>
            </w:r>
          </w:p>
        </w:tc>
        <w:tc>
          <w:tcPr>
            <w:tcW w:w="2042" w:type="dxa"/>
            <w:gridSpan w:val="2"/>
            <w:vAlign w:val="bottom"/>
          </w:tcPr>
          <w:p w14:paraId="23A60548" w14:textId="457B39CB" w:rsidR="006E181D" w:rsidRPr="00355BFB" w:rsidRDefault="006E181D" w:rsidP="006E181D">
            <w:pPr>
              <w:jc w:val="right"/>
            </w:pPr>
            <w:r w:rsidRPr="00355BFB">
              <w:rPr>
                <w:bCs/>
              </w:rPr>
              <w:t>0.00</w:t>
            </w:r>
          </w:p>
        </w:tc>
        <w:tc>
          <w:tcPr>
            <w:tcW w:w="1337" w:type="dxa"/>
            <w:gridSpan w:val="2"/>
            <w:vAlign w:val="bottom"/>
          </w:tcPr>
          <w:p w14:paraId="33255D78" w14:textId="236507C6" w:rsidR="006E181D" w:rsidRPr="00355BFB" w:rsidRDefault="006E181D" w:rsidP="006E181D">
            <w:pPr>
              <w:jc w:val="right"/>
            </w:pPr>
            <w:r w:rsidRPr="00355BFB">
              <w:rPr>
                <w:bCs/>
              </w:rPr>
              <w:t>0.00</w:t>
            </w:r>
          </w:p>
        </w:tc>
        <w:tc>
          <w:tcPr>
            <w:tcW w:w="1356" w:type="dxa"/>
            <w:gridSpan w:val="2"/>
            <w:vAlign w:val="bottom"/>
          </w:tcPr>
          <w:p w14:paraId="3B7F94EB" w14:textId="77777777" w:rsidR="006E181D" w:rsidRPr="00355BFB" w:rsidRDefault="006E181D" w:rsidP="006E181D">
            <w:pPr>
              <w:jc w:val="right"/>
            </w:pPr>
            <w:r w:rsidRPr="00355BFB">
              <w:t>1,351.33</w:t>
            </w:r>
          </w:p>
        </w:tc>
        <w:tc>
          <w:tcPr>
            <w:tcW w:w="1541" w:type="dxa"/>
            <w:vAlign w:val="bottom"/>
          </w:tcPr>
          <w:p w14:paraId="2880CA6C" w14:textId="21314FDE" w:rsidR="006E181D" w:rsidRPr="00355BFB" w:rsidRDefault="006E181D" w:rsidP="006E181D">
            <w:pPr>
              <w:jc w:val="right"/>
            </w:pPr>
            <w:r w:rsidRPr="00355BFB">
              <w:t>0.00</w:t>
            </w:r>
          </w:p>
        </w:tc>
      </w:tr>
      <w:tr w:rsidR="006E181D" w:rsidRPr="00355BFB" w14:paraId="341A9C06" w14:textId="77777777" w:rsidTr="00781AA9">
        <w:tc>
          <w:tcPr>
            <w:tcW w:w="721" w:type="dxa"/>
          </w:tcPr>
          <w:p w14:paraId="5A134204" w14:textId="77777777" w:rsidR="006E181D" w:rsidRPr="00355BFB" w:rsidRDefault="006E181D" w:rsidP="006E181D">
            <w:pPr>
              <w:rPr>
                <w:b/>
              </w:rPr>
            </w:pPr>
          </w:p>
        </w:tc>
        <w:tc>
          <w:tcPr>
            <w:tcW w:w="4221" w:type="dxa"/>
            <w:gridSpan w:val="2"/>
          </w:tcPr>
          <w:p w14:paraId="2FD87888" w14:textId="77777777" w:rsidR="006E181D" w:rsidRPr="006E181D" w:rsidRDefault="006E181D" w:rsidP="006E181D">
            <w:pPr>
              <w:rPr>
                <w:sz w:val="22"/>
                <w:szCs w:val="22"/>
              </w:rPr>
            </w:pPr>
            <w:r w:rsidRPr="006E181D">
              <w:rPr>
                <w:sz w:val="22"/>
                <w:szCs w:val="22"/>
              </w:rPr>
              <w:t>Construction of Community Health Centres</w:t>
            </w:r>
          </w:p>
        </w:tc>
        <w:tc>
          <w:tcPr>
            <w:tcW w:w="1343" w:type="dxa"/>
            <w:gridSpan w:val="2"/>
            <w:vAlign w:val="bottom"/>
          </w:tcPr>
          <w:p w14:paraId="1E94D485" w14:textId="112B8C0B" w:rsidR="006E181D" w:rsidRPr="00355BFB" w:rsidRDefault="006E181D" w:rsidP="006E181D">
            <w:pPr>
              <w:jc w:val="right"/>
            </w:pPr>
            <w:r w:rsidRPr="00355BFB">
              <w:t>0.00</w:t>
            </w:r>
          </w:p>
        </w:tc>
        <w:tc>
          <w:tcPr>
            <w:tcW w:w="1389" w:type="dxa"/>
            <w:gridSpan w:val="2"/>
            <w:vAlign w:val="bottom"/>
          </w:tcPr>
          <w:p w14:paraId="4EA9C75C" w14:textId="75E80766" w:rsidR="006E181D" w:rsidRPr="00355BFB" w:rsidRDefault="006E181D" w:rsidP="006E181D">
            <w:pPr>
              <w:jc w:val="right"/>
            </w:pPr>
            <w:r w:rsidRPr="00355BFB">
              <w:rPr>
                <w:bCs/>
              </w:rPr>
              <w:t>0.00</w:t>
            </w:r>
          </w:p>
        </w:tc>
        <w:tc>
          <w:tcPr>
            <w:tcW w:w="2042" w:type="dxa"/>
            <w:gridSpan w:val="2"/>
            <w:vAlign w:val="bottom"/>
          </w:tcPr>
          <w:p w14:paraId="6251F47A" w14:textId="6170D767" w:rsidR="006E181D" w:rsidRPr="00355BFB" w:rsidRDefault="006E181D" w:rsidP="006E181D">
            <w:pPr>
              <w:jc w:val="right"/>
            </w:pPr>
            <w:r w:rsidRPr="00355BFB">
              <w:rPr>
                <w:bCs/>
              </w:rPr>
              <w:t>0.00</w:t>
            </w:r>
          </w:p>
        </w:tc>
        <w:tc>
          <w:tcPr>
            <w:tcW w:w="1337" w:type="dxa"/>
            <w:gridSpan w:val="2"/>
            <w:vAlign w:val="bottom"/>
          </w:tcPr>
          <w:p w14:paraId="7D1CE746" w14:textId="4104744B" w:rsidR="006E181D" w:rsidRPr="00355BFB" w:rsidRDefault="006E181D" w:rsidP="006E181D">
            <w:pPr>
              <w:jc w:val="right"/>
            </w:pPr>
            <w:r w:rsidRPr="00355BFB">
              <w:rPr>
                <w:bCs/>
              </w:rPr>
              <w:t>0.00</w:t>
            </w:r>
          </w:p>
        </w:tc>
        <w:tc>
          <w:tcPr>
            <w:tcW w:w="1356" w:type="dxa"/>
            <w:gridSpan w:val="2"/>
            <w:vAlign w:val="bottom"/>
          </w:tcPr>
          <w:p w14:paraId="58E16B67" w14:textId="77777777" w:rsidR="006E181D" w:rsidRPr="00355BFB" w:rsidRDefault="006E181D" w:rsidP="006E181D">
            <w:pPr>
              <w:jc w:val="right"/>
            </w:pPr>
            <w:r w:rsidRPr="00355BFB">
              <w:t>5,886.75</w:t>
            </w:r>
          </w:p>
        </w:tc>
        <w:tc>
          <w:tcPr>
            <w:tcW w:w="1541" w:type="dxa"/>
            <w:vAlign w:val="bottom"/>
          </w:tcPr>
          <w:p w14:paraId="5AE23BBD" w14:textId="3E75ACAA" w:rsidR="006E181D" w:rsidRPr="00355BFB" w:rsidRDefault="006E181D" w:rsidP="006E181D">
            <w:pPr>
              <w:jc w:val="right"/>
            </w:pPr>
            <w:r w:rsidRPr="00355BFB">
              <w:t>0.00</w:t>
            </w:r>
          </w:p>
        </w:tc>
      </w:tr>
      <w:tr w:rsidR="006E181D" w:rsidRPr="00355BFB" w14:paraId="7D591C68" w14:textId="77777777" w:rsidTr="00781AA9">
        <w:tc>
          <w:tcPr>
            <w:tcW w:w="721" w:type="dxa"/>
          </w:tcPr>
          <w:p w14:paraId="7BE06E43" w14:textId="77777777" w:rsidR="006E181D" w:rsidRPr="00355BFB" w:rsidRDefault="006E181D" w:rsidP="006E181D">
            <w:pPr>
              <w:rPr>
                <w:b/>
              </w:rPr>
            </w:pPr>
          </w:p>
        </w:tc>
        <w:tc>
          <w:tcPr>
            <w:tcW w:w="4221" w:type="dxa"/>
            <w:gridSpan w:val="2"/>
          </w:tcPr>
          <w:p w14:paraId="6BF3099B" w14:textId="77777777" w:rsidR="006E181D" w:rsidRPr="00355BFB" w:rsidRDefault="006E181D" w:rsidP="006E181D">
            <w:pPr>
              <w:rPr>
                <w:bCs/>
              </w:rPr>
            </w:pPr>
            <w:r w:rsidRPr="00355BFB">
              <w:rPr>
                <w:bCs/>
              </w:rPr>
              <w:t>Additional Beds in Hospitals</w:t>
            </w:r>
          </w:p>
        </w:tc>
        <w:tc>
          <w:tcPr>
            <w:tcW w:w="1343" w:type="dxa"/>
            <w:gridSpan w:val="2"/>
            <w:vAlign w:val="bottom"/>
          </w:tcPr>
          <w:p w14:paraId="65C47684" w14:textId="4EA83CD0" w:rsidR="006E181D" w:rsidRPr="00355BFB" w:rsidRDefault="006E181D" w:rsidP="006E181D">
            <w:pPr>
              <w:jc w:val="right"/>
            </w:pPr>
            <w:r w:rsidRPr="00355BFB">
              <w:t>0.00</w:t>
            </w:r>
          </w:p>
        </w:tc>
        <w:tc>
          <w:tcPr>
            <w:tcW w:w="1389" w:type="dxa"/>
            <w:gridSpan w:val="2"/>
            <w:vAlign w:val="bottom"/>
          </w:tcPr>
          <w:p w14:paraId="3D03A5DB" w14:textId="62EE2DF9" w:rsidR="006E181D" w:rsidRPr="00355BFB" w:rsidRDefault="006E181D" w:rsidP="006E181D">
            <w:pPr>
              <w:jc w:val="right"/>
            </w:pPr>
            <w:r w:rsidRPr="00355BFB">
              <w:rPr>
                <w:bCs/>
              </w:rPr>
              <w:t>0.00</w:t>
            </w:r>
          </w:p>
        </w:tc>
        <w:tc>
          <w:tcPr>
            <w:tcW w:w="2042" w:type="dxa"/>
            <w:gridSpan w:val="2"/>
            <w:vAlign w:val="bottom"/>
          </w:tcPr>
          <w:p w14:paraId="4FFE9EB8" w14:textId="6666834B" w:rsidR="006E181D" w:rsidRPr="00355BFB" w:rsidRDefault="006E181D" w:rsidP="006E181D">
            <w:pPr>
              <w:jc w:val="right"/>
            </w:pPr>
            <w:r w:rsidRPr="00355BFB">
              <w:rPr>
                <w:bCs/>
              </w:rPr>
              <w:t>0.00</w:t>
            </w:r>
          </w:p>
        </w:tc>
        <w:tc>
          <w:tcPr>
            <w:tcW w:w="1337" w:type="dxa"/>
            <w:gridSpan w:val="2"/>
            <w:vAlign w:val="bottom"/>
          </w:tcPr>
          <w:p w14:paraId="761BE2B7" w14:textId="05C7CC49" w:rsidR="006E181D" w:rsidRPr="00355BFB" w:rsidRDefault="006E181D" w:rsidP="006E181D">
            <w:pPr>
              <w:jc w:val="right"/>
            </w:pPr>
            <w:r w:rsidRPr="00355BFB">
              <w:rPr>
                <w:bCs/>
              </w:rPr>
              <w:t>0.00</w:t>
            </w:r>
          </w:p>
        </w:tc>
        <w:tc>
          <w:tcPr>
            <w:tcW w:w="1356" w:type="dxa"/>
            <w:gridSpan w:val="2"/>
            <w:vAlign w:val="bottom"/>
          </w:tcPr>
          <w:p w14:paraId="26D57992" w14:textId="77777777" w:rsidR="006E181D" w:rsidRPr="00355BFB" w:rsidRDefault="006E181D" w:rsidP="006E181D">
            <w:pPr>
              <w:jc w:val="right"/>
            </w:pPr>
            <w:r w:rsidRPr="00355BFB">
              <w:t>2,727.68</w:t>
            </w:r>
          </w:p>
        </w:tc>
        <w:tc>
          <w:tcPr>
            <w:tcW w:w="1541" w:type="dxa"/>
            <w:vAlign w:val="bottom"/>
          </w:tcPr>
          <w:p w14:paraId="66A5AFE0" w14:textId="507E7394" w:rsidR="006E181D" w:rsidRPr="00355BFB" w:rsidRDefault="006E181D" w:rsidP="006E181D">
            <w:pPr>
              <w:jc w:val="right"/>
            </w:pPr>
            <w:r w:rsidRPr="00355BFB">
              <w:t>0.00</w:t>
            </w:r>
          </w:p>
        </w:tc>
      </w:tr>
      <w:tr w:rsidR="006E181D" w:rsidRPr="00355BFB" w14:paraId="4E3DD695" w14:textId="77777777" w:rsidTr="00781AA9">
        <w:tc>
          <w:tcPr>
            <w:tcW w:w="721" w:type="dxa"/>
          </w:tcPr>
          <w:p w14:paraId="5EA3C188" w14:textId="77777777" w:rsidR="006E181D" w:rsidRPr="00355BFB" w:rsidRDefault="006E181D" w:rsidP="006E181D">
            <w:pPr>
              <w:rPr>
                <w:b/>
              </w:rPr>
            </w:pPr>
          </w:p>
        </w:tc>
        <w:tc>
          <w:tcPr>
            <w:tcW w:w="4221" w:type="dxa"/>
            <w:gridSpan w:val="2"/>
          </w:tcPr>
          <w:p w14:paraId="4B447312" w14:textId="77777777" w:rsidR="006E181D" w:rsidRPr="00355BFB" w:rsidRDefault="006E181D" w:rsidP="006E181D">
            <w:pPr>
              <w:ind w:right="-193"/>
              <w:rPr>
                <w:bCs/>
              </w:rPr>
            </w:pPr>
            <w:r w:rsidRPr="00355BFB">
              <w:rPr>
                <w:bCs/>
              </w:rPr>
              <w:t>Construction of Sub Health Centre Buildings</w:t>
            </w:r>
          </w:p>
        </w:tc>
        <w:tc>
          <w:tcPr>
            <w:tcW w:w="1343" w:type="dxa"/>
            <w:gridSpan w:val="2"/>
            <w:vAlign w:val="bottom"/>
          </w:tcPr>
          <w:p w14:paraId="1BFF4C43" w14:textId="2731E7F5" w:rsidR="006E181D" w:rsidRPr="00355BFB" w:rsidRDefault="006E181D" w:rsidP="006E181D">
            <w:pPr>
              <w:jc w:val="right"/>
            </w:pPr>
            <w:r w:rsidRPr="00355BFB">
              <w:t>12.04</w:t>
            </w:r>
          </w:p>
        </w:tc>
        <w:tc>
          <w:tcPr>
            <w:tcW w:w="1389" w:type="dxa"/>
            <w:gridSpan w:val="2"/>
            <w:vAlign w:val="bottom"/>
          </w:tcPr>
          <w:p w14:paraId="2C1D6E33" w14:textId="5CF4BF8B" w:rsidR="006E181D" w:rsidRPr="00355BFB" w:rsidRDefault="006E181D" w:rsidP="006E181D">
            <w:pPr>
              <w:jc w:val="right"/>
            </w:pPr>
            <w:r w:rsidRPr="00355BFB">
              <w:rPr>
                <w:bCs/>
              </w:rPr>
              <w:t>0.00</w:t>
            </w:r>
          </w:p>
        </w:tc>
        <w:tc>
          <w:tcPr>
            <w:tcW w:w="2042" w:type="dxa"/>
            <w:gridSpan w:val="2"/>
            <w:vAlign w:val="bottom"/>
          </w:tcPr>
          <w:p w14:paraId="0019556D" w14:textId="34652C16" w:rsidR="006E181D" w:rsidRPr="00355BFB" w:rsidRDefault="006E181D" w:rsidP="006E181D">
            <w:pPr>
              <w:jc w:val="right"/>
            </w:pPr>
            <w:r w:rsidRPr="00355BFB">
              <w:rPr>
                <w:bCs/>
              </w:rPr>
              <w:t>0.00</w:t>
            </w:r>
          </w:p>
        </w:tc>
        <w:tc>
          <w:tcPr>
            <w:tcW w:w="1337" w:type="dxa"/>
            <w:gridSpan w:val="2"/>
            <w:vAlign w:val="bottom"/>
          </w:tcPr>
          <w:p w14:paraId="66EEE13B" w14:textId="285913BF" w:rsidR="006E181D" w:rsidRPr="00355BFB" w:rsidRDefault="006E181D" w:rsidP="006E181D">
            <w:pPr>
              <w:jc w:val="right"/>
            </w:pPr>
            <w:r w:rsidRPr="00355BFB">
              <w:rPr>
                <w:bCs/>
              </w:rPr>
              <w:t>0.00</w:t>
            </w:r>
          </w:p>
        </w:tc>
        <w:tc>
          <w:tcPr>
            <w:tcW w:w="1356" w:type="dxa"/>
            <w:gridSpan w:val="2"/>
            <w:vAlign w:val="bottom"/>
          </w:tcPr>
          <w:p w14:paraId="75437BD5" w14:textId="77777777" w:rsidR="006E181D" w:rsidRPr="00355BFB" w:rsidRDefault="006E181D" w:rsidP="006E181D">
            <w:pPr>
              <w:jc w:val="right"/>
            </w:pPr>
            <w:r w:rsidRPr="00355BFB">
              <w:t>10,608.26</w:t>
            </w:r>
          </w:p>
        </w:tc>
        <w:tc>
          <w:tcPr>
            <w:tcW w:w="1541" w:type="dxa"/>
            <w:vAlign w:val="bottom"/>
          </w:tcPr>
          <w:p w14:paraId="38F29B55" w14:textId="48D5B39B" w:rsidR="006E181D" w:rsidRPr="00355BFB" w:rsidRDefault="006E181D" w:rsidP="006E181D">
            <w:pPr>
              <w:jc w:val="right"/>
            </w:pPr>
            <w:r w:rsidRPr="00355BFB">
              <w:t>(-) 100.00</w:t>
            </w:r>
          </w:p>
        </w:tc>
      </w:tr>
    </w:tbl>
    <w:p w14:paraId="355DEFA4" w14:textId="77777777" w:rsidR="00781AA9" w:rsidRPr="00355BFB" w:rsidRDefault="00781AA9"/>
    <w:p w14:paraId="6FBF346D" w14:textId="77777777" w:rsidR="00747721" w:rsidRPr="00355BFB" w:rsidRDefault="00747721" w:rsidP="00781AA9">
      <w:pPr>
        <w:jc w:val="center"/>
        <w:rPr>
          <w:b/>
        </w:rPr>
      </w:pPr>
    </w:p>
    <w:p w14:paraId="154B2F3D" w14:textId="2144494E" w:rsidR="00781AA9" w:rsidRPr="00355BFB" w:rsidRDefault="00781AA9" w:rsidP="00781AA9">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005FF189" w14:textId="77777777" w:rsidR="00781AA9" w:rsidRPr="00355BFB" w:rsidRDefault="00781AA9" w:rsidP="00781AA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93"/>
        <w:gridCol w:w="25"/>
        <w:gridCol w:w="29"/>
        <w:gridCol w:w="1289"/>
        <w:gridCol w:w="25"/>
        <w:gridCol w:w="30"/>
        <w:gridCol w:w="1334"/>
        <w:gridCol w:w="15"/>
        <w:gridCol w:w="10"/>
        <w:gridCol w:w="2027"/>
        <w:gridCol w:w="8"/>
        <w:gridCol w:w="6"/>
        <w:gridCol w:w="1324"/>
        <w:gridCol w:w="13"/>
        <w:gridCol w:w="1343"/>
        <w:gridCol w:w="13"/>
        <w:gridCol w:w="1545"/>
      </w:tblGrid>
      <w:tr w:rsidR="00412AAE" w:rsidRPr="00355BFB" w14:paraId="4BE9C6AC" w14:textId="77777777" w:rsidTr="00386B6D">
        <w:tc>
          <w:tcPr>
            <w:tcW w:w="4914" w:type="dxa"/>
            <w:gridSpan w:val="2"/>
            <w:vMerge w:val="restart"/>
            <w:vAlign w:val="center"/>
          </w:tcPr>
          <w:p w14:paraId="7BC1B4FC" w14:textId="77777777" w:rsidR="00781AA9" w:rsidRPr="00355BFB" w:rsidRDefault="00781AA9" w:rsidP="008A4585">
            <w:pPr>
              <w:jc w:val="center"/>
              <w:rPr>
                <w:b/>
              </w:rPr>
            </w:pPr>
            <w:r w:rsidRPr="00355BFB">
              <w:rPr>
                <w:b/>
              </w:rPr>
              <w:t>Nature of Expenditure</w:t>
            </w:r>
          </w:p>
          <w:p w14:paraId="51492BCC" w14:textId="77777777" w:rsidR="00781AA9" w:rsidRPr="00355BFB" w:rsidRDefault="00781AA9" w:rsidP="008A4585">
            <w:pPr>
              <w:pStyle w:val="Header"/>
              <w:ind w:right="-274"/>
              <w:jc w:val="center"/>
              <w:rPr>
                <w:b/>
                <w:sz w:val="24"/>
                <w:szCs w:val="24"/>
              </w:rPr>
            </w:pPr>
          </w:p>
        </w:tc>
        <w:tc>
          <w:tcPr>
            <w:tcW w:w="1343" w:type="dxa"/>
            <w:gridSpan w:val="3"/>
            <w:vMerge w:val="restart"/>
          </w:tcPr>
          <w:p w14:paraId="7F2209E5" w14:textId="77777777" w:rsidR="00781AA9" w:rsidRPr="00355BFB" w:rsidRDefault="00781AA9" w:rsidP="008A4585">
            <w:pPr>
              <w:pStyle w:val="Header"/>
              <w:ind w:left="-18" w:right="-274"/>
              <w:jc w:val="both"/>
              <w:rPr>
                <w:b/>
                <w:sz w:val="24"/>
                <w:szCs w:val="24"/>
              </w:rPr>
            </w:pPr>
            <w:r w:rsidRPr="00355BFB">
              <w:rPr>
                <w:b/>
                <w:sz w:val="24"/>
                <w:szCs w:val="24"/>
              </w:rPr>
              <w:t>Expendi-</w:t>
            </w:r>
          </w:p>
          <w:p w14:paraId="57E29FC2" w14:textId="77777777" w:rsidR="00781AA9" w:rsidRPr="00355BFB" w:rsidRDefault="00781AA9" w:rsidP="008A4585">
            <w:pPr>
              <w:pStyle w:val="Header"/>
              <w:ind w:left="-18" w:right="-274"/>
              <w:jc w:val="both"/>
              <w:rPr>
                <w:b/>
                <w:sz w:val="24"/>
                <w:szCs w:val="24"/>
              </w:rPr>
            </w:pPr>
            <w:r w:rsidRPr="00355BFB">
              <w:rPr>
                <w:b/>
                <w:sz w:val="24"/>
                <w:szCs w:val="24"/>
              </w:rPr>
              <w:t xml:space="preserve">ture </w:t>
            </w:r>
          </w:p>
          <w:p w14:paraId="2C17C233" w14:textId="087C9BD1" w:rsidR="00781AA9" w:rsidRPr="00355BFB" w:rsidRDefault="00781AA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9" w:type="dxa"/>
            <w:gridSpan w:val="9"/>
          </w:tcPr>
          <w:p w14:paraId="2681E782" w14:textId="7BE88204" w:rsidR="00781AA9" w:rsidRPr="00355BFB" w:rsidRDefault="00781AA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609B3CEB" w14:textId="77777777" w:rsidR="00781AA9" w:rsidRPr="00355BFB" w:rsidRDefault="00781AA9" w:rsidP="008A4585">
            <w:pPr>
              <w:ind w:right="-134" w:hanging="18"/>
              <w:rPr>
                <w:b/>
              </w:rPr>
            </w:pPr>
            <w:r w:rsidRPr="00355BFB">
              <w:rPr>
                <w:b/>
              </w:rPr>
              <w:t>Expendi-ture to the end of</w:t>
            </w:r>
          </w:p>
          <w:p w14:paraId="3E7CE348" w14:textId="63C7A09A" w:rsidR="00781AA9" w:rsidRPr="00355BFB" w:rsidRDefault="00B07282" w:rsidP="008A4585">
            <w:pPr>
              <w:ind w:right="-134"/>
              <w:rPr>
                <w:b/>
              </w:rPr>
            </w:pPr>
            <w:r w:rsidRPr="00355BFB">
              <w:rPr>
                <w:b/>
              </w:rPr>
              <w:t>2023-24</w:t>
            </w:r>
          </w:p>
        </w:tc>
        <w:tc>
          <w:tcPr>
            <w:tcW w:w="1558" w:type="dxa"/>
            <w:gridSpan w:val="2"/>
            <w:vMerge w:val="restart"/>
          </w:tcPr>
          <w:p w14:paraId="582807D0" w14:textId="77777777" w:rsidR="00781AA9" w:rsidRPr="00355BFB" w:rsidRDefault="00781AA9" w:rsidP="008A4585">
            <w:pPr>
              <w:ind w:right="-108"/>
              <w:rPr>
                <w:b/>
              </w:rPr>
            </w:pPr>
            <w:r w:rsidRPr="00355BFB">
              <w:rPr>
                <w:b/>
              </w:rPr>
              <w:t>Increase (+)/ Decrease (-)</w:t>
            </w:r>
          </w:p>
          <w:p w14:paraId="12C09B6B" w14:textId="77777777" w:rsidR="00781AA9" w:rsidRPr="00355BFB" w:rsidRDefault="00781AA9" w:rsidP="008A4585">
            <w:pPr>
              <w:ind w:right="-198" w:firstLine="5"/>
              <w:rPr>
                <w:b/>
              </w:rPr>
            </w:pPr>
            <w:r w:rsidRPr="00355BFB">
              <w:rPr>
                <w:b/>
              </w:rPr>
              <w:t xml:space="preserve">in </w:t>
            </w:r>
            <w:r w:rsidRPr="00355BFB">
              <w:rPr>
                <w:b/>
                <w:i/>
              </w:rPr>
              <w:t>per cent</w:t>
            </w:r>
            <w:r w:rsidRPr="00355BFB">
              <w:rPr>
                <w:b/>
              </w:rPr>
              <w:t xml:space="preserve"> during the </w:t>
            </w:r>
          </w:p>
          <w:p w14:paraId="02171E15" w14:textId="6A478FE1" w:rsidR="00781AA9" w:rsidRPr="00355BFB" w:rsidRDefault="00781AA9" w:rsidP="008A4585">
            <w:pPr>
              <w:ind w:right="-198" w:firstLine="5"/>
              <w:rPr>
                <w:b/>
              </w:rPr>
            </w:pPr>
            <w:r w:rsidRPr="00355BFB">
              <w:rPr>
                <w:b/>
              </w:rPr>
              <w:t xml:space="preserve">year </w:t>
            </w:r>
            <w:r w:rsidR="00B07282" w:rsidRPr="00355BFB">
              <w:rPr>
                <w:b/>
              </w:rPr>
              <w:t>2023-24</w:t>
            </w:r>
          </w:p>
        </w:tc>
      </w:tr>
      <w:tr w:rsidR="00412AAE" w:rsidRPr="00355BFB" w14:paraId="2DC3A930" w14:textId="77777777" w:rsidTr="00386B6D">
        <w:tc>
          <w:tcPr>
            <w:tcW w:w="4914" w:type="dxa"/>
            <w:gridSpan w:val="2"/>
            <w:vMerge/>
          </w:tcPr>
          <w:p w14:paraId="6277936B" w14:textId="77777777" w:rsidR="00781AA9" w:rsidRPr="00355BFB" w:rsidRDefault="00781AA9" w:rsidP="008A4585">
            <w:pPr>
              <w:pStyle w:val="Header"/>
              <w:ind w:right="-274"/>
              <w:jc w:val="right"/>
              <w:rPr>
                <w:b/>
                <w:sz w:val="24"/>
                <w:szCs w:val="24"/>
              </w:rPr>
            </w:pPr>
          </w:p>
        </w:tc>
        <w:tc>
          <w:tcPr>
            <w:tcW w:w="1343" w:type="dxa"/>
            <w:gridSpan w:val="3"/>
            <w:vMerge/>
          </w:tcPr>
          <w:p w14:paraId="205F6609" w14:textId="77777777" w:rsidR="00781AA9" w:rsidRPr="00355BFB" w:rsidRDefault="00781AA9" w:rsidP="008A4585">
            <w:pPr>
              <w:pStyle w:val="Header"/>
              <w:ind w:right="-274"/>
              <w:jc w:val="right"/>
              <w:rPr>
                <w:b/>
                <w:sz w:val="24"/>
                <w:szCs w:val="24"/>
              </w:rPr>
            </w:pPr>
          </w:p>
        </w:tc>
        <w:tc>
          <w:tcPr>
            <w:tcW w:w="1389" w:type="dxa"/>
            <w:gridSpan w:val="3"/>
            <w:vAlign w:val="center"/>
          </w:tcPr>
          <w:p w14:paraId="06DA2BE8" w14:textId="77777777" w:rsidR="00781AA9" w:rsidRPr="00355BFB" w:rsidRDefault="00781AA9" w:rsidP="008A4585">
            <w:pPr>
              <w:ind w:right="-108"/>
              <w:rPr>
                <w:b/>
              </w:rPr>
            </w:pPr>
            <w:r w:rsidRPr="00355BFB">
              <w:rPr>
                <w:b/>
              </w:rPr>
              <w:t>State Fund Expenditure</w:t>
            </w:r>
          </w:p>
        </w:tc>
        <w:tc>
          <w:tcPr>
            <w:tcW w:w="2052" w:type="dxa"/>
            <w:gridSpan w:val="3"/>
          </w:tcPr>
          <w:p w14:paraId="7AD32571" w14:textId="77777777" w:rsidR="00781AA9" w:rsidRPr="00355BFB" w:rsidRDefault="00781AA9" w:rsidP="008A4585">
            <w:pPr>
              <w:ind w:right="-103"/>
              <w:rPr>
                <w:b/>
              </w:rPr>
            </w:pPr>
            <w:r w:rsidRPr="00355BFB">
              <w:rPr>
                <w:b/>
              </w:rPr>
              <w:t>Central Assistance (including Centrally Sponsored Scheme/ Central Sector)</w:t>
            </w:r>
          </w:p>
        </w:tc>
        <w:tc>
          <w:tcPr>
            <w:tcW w:w="1338" w:type="dxa"/>
            <w:gridSpan w:val="3"/>
            <w:vAlign w:val="center"/>
          </w:tcPr>
          <w:p w14:paraId="115048CE" w14:textId="77777777" w:rsidR="00781AA9" w:rsidRPr="00355BFB" w:rsidRDefault="00781AA9" w:rsidP="008A4585">
            <w:pPr>
              <w:jc w:val="center"/>
              <w:rPr>
                <w:b/>
              </w:rPr>
            </w:pPr>
            <w:r w:rsidRPr="00355BFB">
              <w:rPr>
                <w:b/>
              </w:rPr>
              <w:t>Total</w:t>
            </w:r>
          </w:p>
        </w:tc>
        <w:tc>
          <w:tcPr>
            <w:tcW w:w="1356" w:type="dxa"/>
            <w:gridSpan w:val="2"/>
            <w:vMerge/>
          </w:tcPr>
          <w:p w14:paraId="5005B7EA" w14:textId="77777777" w:rsidR="00781AA9" w:rsidRPr="00355BFB" w:rsidRDefault="00781AA9" w:rsidP="008A4585">
            <w:pPr>
              <w:ind w:right="-134"/>
              <w:rPr>
                <w:b/>
              </w:rPr>
            </w:pPr>
          </w:p>
        </w:tc>
        <w:tc>
          <w:tcPr>
            <w:tcW w:w="1558" w:type="dxa"/>
            <w:gridSpan w:val="2"/>
            <w:vMerge/>
          </w:tcPr>
          <w:p w14:paraId="066D64E0" w14:textId="77777777" w:rsidR="00781AA9" w:rsidRPr="00355BFB" w:rsidRDefault="00781AA9" w:rsidP="008A4585">
            <w:pPr>
              <w:ind w:right="-108" w:firstLine="5"/>
              <w:rPr>
                <w:b/>
              </w:rPr>
            </w:pPr>
          </w:p>
        </w:tc>
      </w:tr>
      <w:tr w:rsidR="00412AAE" w:rsidRPr="00355BFB" w14:paraId="0D13D411" w14:textId="77777777" w:rsidTr="008A4585">
        <w:tc>
          <w:tcPr>
            <w:tcW w:w="721" w:type="dxa"/>
            <w:vAlign w:val="center"/>
          </w:tcPr>
          <w:p w14:paraId="463E58AD" w14:textId="77777777" w:rsidR="00781AA9" w:rsidRPr="00355BFB" w:rsidRDefault="00781AA9" w:rsidP="008A4585">
            <w:pPr>
              <w:ind w:right="-108" w:hanging="225"/>
              <w:jc w:val="center"/>
              <w:rPr>
                <w:b/>
              </w:rPr>
            </w:pPr>
            <w:r w:rsidRPr="00355BFB">
              <w:rPr>
                <w:b/>
              </w:rPr>
              <w:t xml:space="preserve">  B</w:t>
            </w:r>
          </w:p>
        </w:tc>
        <w:tc>
          <w:tcPr>
            <w:tcW w:w="13229" w:type="dxa"/>
            <w:gridSpan w:val="17"/>
            <w:vAlign w:val="center"/>
          </w:tcPr>
          <w:p w14:paraId="60DCAE33" w14:textId="77777777" w:rsidR="00781AA9" w:rsidRPr="00355BFB" w:rsidRDefault="00781AA9" w:rsidP="008A4585">
            <w:pPr>
              <w:ind w:left="-125" w:right="-86" w:firstLine="125"/>
              <w:rPr>
                <w:b/>
                <w:bCs/>
              </w:rPr>
            </w:pPr>
            <w:r w:rsidRPr="00355BFB">
              <w:rPr>
                <w:b/>
              </w:rPr>
              <w:t>CAPITAL ACCOUNT OF SOCIAL SERVICES- contd.</w:t>
            </w:r>
          </w:p>
        </w:tc>
      </w:tr>
      <w:tr w:rsidR="00412AAE" w:rsidRPr="00355BFB" w14:paraId="010BB736" w14:textId="77777777" w:rsidTr="008A4585">
        <w:tc>
          <w:tcPr>
            <w:tcW w:w="721" w:type="dxa"/>
            <w:vAlign w:val="center"/>
          </w:tcPr>
          <w:p w14:paraId="4CBB351D" w14:textId="77777777" w:rsidR="00781AA9" w:rsidRPr="00355BFB" w:rsidRDefault="00781AA9" w:rsidP="008A4585">
            <w:pPr>
              <w:jc w:val="center"/>
              <w:rPr>
                <w:b/>
              </w:rPr>
            </w:pPr>
            <w:r w:rsidRPr="00355BFB">
              <w:rPr>
                <w:b/>
              </w:rPr>
              <w:t>(b)</w:t>
            </w:r>
          </w:p>
        </w:tc>
        <w:tc>
          <w:tcPr>
            <w:tcW w:w="13229" w:type="dxa"/>
            <w:gridSpan w:val="17"/>
          </w:tcPr>
          <w:p w14:paraId="44F1886E" w14:textId="77777777" w:rsidR="00781AA9" w:rsidRPr="00355BFB" w:rsidRDefault="00781AA9" w:rsidP="008A4585">
            <w:pPr>
              <w:rPr>
                <w:b/>
              </w:rPr>
            </w:pPr>
            <w:r w:rsidRPr="00355BFB">
              <w:rPr>
                <w:b/>
              </w:rPr>
              <w:t>Capital Account of Health and Family Welfare- contd.</w:t>
            </w:r>
          </w:p>
        </w:tc>
      </w:tr>
      <w:tr w:rsidR="00412AAE" w:rsidRPr="00355BFB" w14:paraId="716B9239" w14:textId="77777777" w:rsidTr="008A4585">
        <w:tc>
          <w:tcPr>
            <w:tcW w:w="721" w:type="dxa"/>
            <w:vAlign w:val="center"/>
          </w:tcPr>
          <w:p w14:paraId="39803E87" w14:textId="77777777" w:rsidR="00781AA9" w:rsidRPr="00355BFB" w:rsidRDefault="00781AA9" w:rsidP="008A4585">
            <w:pPr>
              <w:ind w:right="-108" w:hanging="108"/>
              <w:jc w:val="center"/>
              <w:rPr>
                <w:b/>
              </w:rPr>
            </w:pPr>
            <w:r w:rsidRPr="00355BFB">
              <w:rPr>
                <w:b/>
              </w:rPr>
              <w:t>4210</w:t>
            </w:r>
          </w:p>
        </w:tc>
        <w:tc>
          <w:tcPr>
            <w:tcW w:w="13229" w:type="dxa"/>
            <w:gridSpan w:val="17"/>
          </w:tcPr>
          <w:p w14:paraId="07EB8575" w14:textId="77777777" w:rsidR="00781AA9" w:rsidRPr="00355BFB" w:rsidRDefault="00781AA9" w:rsidP="008A4585">
            <w:r w:rsidRPr="00355BFB">
              <w:rPr>
                <w:b/>
              </w:rPr>
              <w:t>Capital Outlay on Medical and Public Health-contd.</w:t>
            </w:r>
          </w:p>
        </w:tc>
      </w:tr>
      <w:tr w:rsidR="00412AAE" w:rsidRPr="00355BFB" w14:paraId="712A02B2" w14:textId="77777777" w:rsidTr="008A4585">
        <w:tc>
          <w:tcPr>
            <w:tcW w:w="721" w:type="dxa"/>
            <w:vAlign w:val="center"/>
          </w:tcPr>
          <w:p w14:paraId="46D581CD" w14:textId="77777777" w:rsidR="00781AA9" w:rsidRPr="00355BFB" w:rsidRDefault="00781AA9" w:rsidP="008A4585">
            <w:pPr>
              <w:jc w:val="center"/>
              <w:rPr>
                <w:b/>
                <w:i/>
              </w:rPr>
            </w:pPr>
            <w:r w:rsidRPr="00355BFB">
              <w:rPr>
                <w:b/>
                <w:i/>
              </w:rPr>
              <w:t>02</w:t>
            </w:r>
          </w:p>
        </w:tc>
        <w:tc>
          <w:tcPr>
            <w:tcW w:w="13229" w:type="dxa"/>
            <w:gridSpan w:val="17"/>
          </w:tcPr>
          <w:p w14:paraId="07E1814C" w14:textId="77777777" w:rsidR="00781AA9" w:rsidRPr="00355BFB" w:rsidRDefault="00781AA9" w:rsidP="008A4585">
            <w:pPr>
              <w:rPr>
                <w:b/>
                <w:i/>
              </w:rPr>
            </w:pPr>
            <w:r w:rsidRPr="00355BFB">
              <w:rPr>
                <w:b/>
                <w:i/>
              </w:rPr>
              <w:t>Rural Health Services-</w:t>
            </w:r>
            <w:r w:rsidRPr="00355BFB">
              <w:rPr>
                <w:b/>
                <w:iCs/>
              </w:rPr>
              <w:t>concld.</w:t>
            </w:r>
          </w:p>
        </w:tc>
      </w:tr>
      <w:tr w:rsidR="00412AAE" w:rsidRPr="00355BFB" w14:paraId="0BF62785" w14:textId="77777777" w:rsidTr="008A4585">
        <w:tc>
          <w:tcPr>
            <w:tcW w:w="721" w:type="dxa"/>
            <w:vAlign w:val="center"/>
          </w:tcPr>
          <w:p w14:paraId="73B64871" w14:textId="77777777" w:rsidR="00781AA9" w:rsidRPr="00355BFB" w:rsidRDefault="00781AA9" w:rsidP="008A4585">
            <w:pPr>
              <w:jc w:val="center"/>
              <w:rPr>
                <w:b/>
              </w:rPr>
            </w:pPr>
            <w:r w:rsidRPr="00355BFB">
              <w:rPr>
                <w:b/>
              </w:rPr>
              <w:br w:type="page"/>
              <w:t>796</w:t>
            </w:r>
          </w:p>
        </w:tc>
        <w:tc>
          <w:tcPr>
            <w:tcW w:w="13229" w:type="dxa"/>
            <w:gridSpan w:val="17"/>
          </w:tcPr>
          <w:p w14:paraId="330618E7" w14:textId="77777777" w:rsidR="00781AA9" w:rsidRPr="00355BFB" w:rsidRDefault="00781AA9" w:rsidP="008A4585">
            <w:r w:rsidRPr="00355BFB">
              <w:rPr>
                <w:b/>
                <w:bCs/>
              </w:rPr>
              <w:t>Tribal Sub-plan –concld.</w:t>
            </w:r>
          </w:p>
        </w:tc>
      </w:tr>
      <w:tr w:rsidR="005C7672" w:rsidRPr="00355BFB" w14:paraId="626968FF" w14:textId="77777777" w:rsidTr="00386B6D">
        <w:tc>
          <w:tcPr>
            <w:tcW w:w="721" w:type="dxa"/>
          </w:tcPr>
          <w:p w14:paraId="7D56C55F" w14:textId="77777777" w:rsidR="005C7672" w:rsidRPr="00355BFB" w:rsidRDefault="005C7672" w:rsidP="005C7672">
            <w:pPr>
              <w:rPr>
                <w:b/>
              </w:rPr>
            </w:pPr>
          </w:p>
        </w:tc>
        <w:tc>
          <w:tcPr>
            <w:tcW w:w="4218" w:type="dxa"/>
            <w:gridSpan w:val="2"/>
          </w:tcPr>
          <w:p w14:paraId="04DEC63A" w14:textId="77777777" w:rsidR="005C7672" w:rsidRPr="00355BFB" w:rsidRDefault="005C7672" w:rsidP="005C7672">
            <w:pPr>
              <w:ind w:right="-193"/>
              <w:rPr>
                <w:bCs/>
              </w:rPr>
            </w:pPr>
            <w:r w:rsidRPr="00355BFB">
              <w:rPr>
                <w:bCs/>
              </w:rPr>
              <w:t>Sub Health Centres</w:t>
            </w:r>
          </w:p>
        </w:tc>
        <w:tc>
          <w:tcPr>
            <w:tcW w:w="1343" w:type="dxa"/>
            <w:gridSpan w:val="3"/>
            <w:vAlign w:val="bottom"/>
          </w:tcPr>
          <w:p w14:paraId="71674428" w14:textId="1ECF06DB" w:rsidR="005C7672" w:rsidRPr="00355BFB" w:rsidRDefault="005C7672" w:rsidP="005C7672">
            <w:pPr>
              <w:jc w:val="right"/>
            </w:pPr>
            <w:r w:rsidRPr="00355BFB">
              <w:t>0.00</w:t>
            </w:r>
          </w:p>
        </w:tc>
        <w:tc>
          <w:tcPr>
            <w:tcW w:w="1389" w:type="dxa"/>
            <w:gridSpan w:val="4"/>
            <w:vAlign w:val="bottom"/>
          </w:tcPr>
          <w:p w14:paraId="21AEAF5D" w14:textId="1F22FBB5" w:rsidR="005C7672" w:rsidRPr="00355BFB" w:rsidRDefault="005C7672" w:rsidP="005C7672">
            <w:pPr>
              <w:jc w:val="right"/>
            </w:pPr>
            <w:r w:rsidRPr="00355BFB">
              <w:rPr>
                <w:bCs/>
              </w:rPr>
              <w:t>0.00</w:t>
            </w:r>
          </w:p>
        </w:tc>
        <w:tc>
          <w:tcPr>
            <w:tcW w:w="2041" w:type="dxa"/>
            <w:gridSpan w:val="3"/>
            <w:vAlign w:val="bottom"/>
          </w:tcPr>
          <w:p w14:paraId="458A4DF0" w14:textId="1C1F163D" w:rsidR="005C7672" w:rsidRPr="00355BFB" w:rsidRDefault="005C7672" w:rsidP="005C7672">
            <w:pPr>
              <w:jc w:val="right"/>
            </w:pPr>
            <w:r w:rsidRPr="00355BFB">
              <w:rPr>
                <w:bCs/>
              </w:rPr>
              <w:t>0.00</w:t>
            </w:r>
          </w:p>
        </w:tc>
        <w:tc>
          <w:tcPr>
            <w:tcW w:w="1337" w:type="dxa"/>
            <w:gridSpan w:val="2"/>
            <w:vAlign w:val="bottom"/>
          </w:tcPr>
          <w:p w14:paraId="65DCD125" w14:textId="6FA4E093" w:rsidR="005C7672" w:rsidRPr="00355BFB" w:rsidRDefault="005C7672" w:rsidP="005C7672">
            <w:pPr>
              <w:jc w:val="right"/>
            </w:pPr>
            <w:r w:rsidRPr="00355BFB">
              <w:rPr>
                <w:bCs/>
              </w:rPr>
              <w:t>0.00</w:t>
            </w:r>
          </w:p>
        </w:tc>
        <w:tc>
          <w:tcPr>
            <w:tcW w:w="1356" w:type="dxa"/>
            <w:gridSpan w:val="2"/>
            <w:vAlign w:val="bottom"/>
          </w:tcPr>
          <w:p w14:paraId="635053ED" w14:textId="77777777" w:rsidR="005C7672" w:rsidRPr="00355BFB" w:rsidRDefault="005C7672" w:rsidP="005C7672">
            <w:pPr>
              <w:jc w:val="right"/>
            </w:pPr>
            <w:r w:rsidRPr="00355BFB">
              <w:t>2,361.85</w:t>
            </w:r>
          </w:p>
        </w:tc>
        <w:tc>
          <w:tcPr>
            <w:tcW w:w="1545" w:type="dxa"/>
            <w:vAlign w:val="bottom"/>
          </w:tcPr>
          <w:p w14:paraId="1BB0A2FC" w14:textId="2D7621A6" w:rsidR="005C7672" w:rsidRPr="00355BFB" w:rsidRDefault="005C7672" w:rsidP="005C7672">
            <w:pPr>
              <w:jc w:val="right"/>
            </w:pPr>
            <w:r w:rsidRPr="00355BFB">
              <w:t>0.00</w:t>
            </w:r>
          </w:p>
        </w:tc>
      </w:tr>
      <w:tr w:rsidR="005C7672" w:rsidRPr="00355BFB" w14:paraId="7148E94A" w14:textId="77777777" w:rsidTr="00386B6D">
        <w:tc>
          <w:tcPr>
            <w:tcW w:w="721" w:type="dxa"/>
          </w:tcPr>
          <w:p w14:paraId="00EDFB79" w14:textId="77777777" w:rsidR="005C7672" w:rsidRPr="00355BFB" w:rsidRDefault="005C7672" w:rsidP="005C7672">
            <w:pPr>
              <w:rPr>
                <w:b/>
              </w:rPr>
            </w:pPr>
          </w:p>
        </w:tc>
        <w:tc>
          <w:tcPr>
            <w:tcW w:w="4218" w:type="dxa"/>
            <w:gridSpan w:val="2"/>
          </w:tcPr>
          <w:p w14:paraId="44D4F599" w14:textId="77777777" w:rsidR="005C7672" w:rsidRPr="00355BFB" w:rsidRDefault="005C7672" w:rsidP="005C7672">
            <w:pPr>
              <w:ind w:right="-193"/>
              <w:rPr>
                <w:bCs/>
              </w:rPr>
            </w:pPr>
            <w:r w:rsidRPr="00355BFB">
              <w:rPr>
                <w:bCs/>
              </w:rPr>
              <w:t>Primary Health Centre (Basic Services)</w:t>
            </w:r>
          </w:p>
        </w:tc>
        <w:tc>
          <w:tcPr>
            <w:tcW w:w="1343" w:type="dxa"/>
            <w:gridSpan w:val="3"/>
            <w:vAlign w:val="bottom"/>
          </w:tcPr>
          <w:p w14:paraId="38DEC19B" w14:textId="0746C938" w:rsidR="005C7672" w:rsidRPr="00355BFB" w:rsidRDefault="005C7672" w:rsidP="005C7672">
            <w:pPr>
              <w:jc w:val="right"/>
              <w:rPr>
                <w:bCs/>
              </w:rPr>
            </w:pPr>
            <w:r w:rsidRPr="00355BFB">
              <w:rPr>
                <w:bCs/>
              </w:rPr>
              <w:t>294.14</w:t>
            </w:r>
          </w:p>
        </w:tc>
        <w:tc>
          <w:tcPr>
            <w:tcW w:w="1389" w:type="dxa"/>
            <w:gridSpan w:val="4"/>
            <w:vAlign w:val="bottom"/>
          </w:tcPr>
          <w:p w14:paraId="54B62023" w14:textId="254E89BF" w:rsidR="005C7672" w:rsidRPr="00355BFB" w:rsidRDefault="005C7672" w:rsidP="005C7672">
            <w:pPr>
              <w:jc w:val="right"/>
              <w:rPr>
                <w:bCs/>
              </w:rPr>
            </w:pPr>
            <w:r w:rsidRPr="00355BFB">
              <w:rPr>
                <w:bCs/>
              </w:rPr>
              <w:t>229.41</w:t>
            </w:r>
          </w:p>
        </w:tc>
        <w:tc>
          <w:tcPr>
            <w:tcW w:w="2041" w:type="dxa"/>
            <w:gridSpan w:val="3"/>
            <w:vAlign w:val="bottom"/>
          </w:tcPr>
          <w:p w14:paraId="69FBCDD5" w14:textId="712B89EB" w:rsidR="005C7672" w:rsidRPr="00355BFB" w:rsidRDefault="005C7672" w:rsidP="005C7672">
            <w:pPr>
              <w:jc w:val="right"/>
            </w:pPr>
            <w:r w:rsidRPr="00355BFB">
              <w:t>0.00</w:t>
            </w:r>
          </w:p>
        </w:tc>
        <w:tc>
          <w:tcPr>
            <w:tcW w:w="1337" w:type="dxa"/>
            <w:gridSpan w:val="2"/>
            <w:vAlign w:val="bottom"/>
          </w:tcPr>
          <w:p w14:paraId="7C144C87" w14:textId="7A2C0601" w:rsidR="005C7672" w:rsidRPr="00355BFB" w:rsidRDefault="005C7672" w:rsidP="005C7672">
            <w:pPr>
              <w:jc w:val="right"/>
              <w:rPr>
                <w:bCs/>
              </w:rPr>
            </w:pPr>
            <w:r w:rsidRPr="00355BFB">
              <w:rPr>
                <w:bCs/>
              </w:rPr>
              <w:t>229.41</w:t>
            </w:r>
          </w:p>
        </w:tc>
        <w:tc>
          <w:tcPr>
            <w:tcW w:w="1356" w:type="dxa"/>
            <w:gridSpan w:val="2"/>
            <w:vAlign w:val="bottom"/>
          </w:tcPr>
          <w:p w14:paraId="31C8C351" w14:textId="6A5EF7C5" w:rsidR="005C7672" w:rsidRPr="00355BFB" w:rsidRDefault="005C7672" w:rsidP="005C7672">
            <w:pPr>
              <w:jc w:val="right"/>
              <w:rPr>
                <w:lang w:val="en-IN" w:eastAsia="en-IN" w:bidi="hi-IN"/>
              </w:rPr>
            </w:pPr>
            <w:r w:rsidRPr="00355BFB">
              <w:t>4,440.22</w:t>
            </w:r>
          </w:p>
        </w:tc>
        <w:tc>
          <w:tcPr>
            <w:tcW w:w="1545" w:type="dxa"/>
            <w:vAlign w:val="bottom"/>
          </w:tcPr>
          <w:p w14:paraId="7DF9C008" w14:textId="32813756" w:rsidR="005C7672" w:rsidRPr="00355BFB" w:rsidRDefault="0086066D" w:rsidP="005C7672">
            <w:pPr>
              <w:jc w:val="right"/>
            </w:pPr>
            <w:r w:rsidRPr="00355BFB">
              <w:t>(-) 22.00</w:t>
            </w:r>
          </w:p>
        </w:tc>
      </w:tr>
      <w:tr w:rsidR="005C7672" w:rsidRPr="00355BFB" w14:paraId="43DFB3FE" w14:textId="77777777" w:rsidTr="00386B6D">
        <w:tc>
          <w:tcPr>
            <w:tcW w:w="721" w:type="dxa"/>
          </w:tcPr>
          <w:p w14:paraId="152ABBCA" w14:textId="77777777" w:rsidR="005C7672" w:rsidRPr="00355BFB" w:rsidRDefault="005C7672" w:rsidP="005C7672">
            <w:pPr>
              <w:rPr>
                <w:b/>
              </w:rPr>
            </w:pPr>
          </w:p>
        </w:tc>
        <w:tc>
          <w:tcPr>
            <w:tcW w:w="4218" w:type="dxa"/>
            <w:gridSpan w:val="2"/>
          </w:tcPr>
          <w:p w14:paraId="2372EA42" w14:textId="77777777" w:rsidR="005C7672" w:rsidRPr="00355BFB" w:rsidRDefault="005C7672" w:rsidP="005C7672">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3"/>
            <w:vAlign w:val="bottom"/>
          </w:tcPr>
          <w:p w14:paraId="0A91B075" w14:textId="41A20BA9" w:rsidR="005C7672" w:rsidRPr="00355BFB" w:rsidRDefault="005C7672" w:rsidP="005C7672">
            <w:pPr>
              <w:jc w:val="right"/>
            </w:pPr>
            <w:r w:rsidRPr="00355BFB">
              <w:t>0.00</w:t>
            </w:r>
          </w:p>
        </w:tc>
        <w:tc>
          <w:tcPr>
            <w:tcW w:w="1389" w:type="dxa"/>
            <w:gridSpan w:val="4"/>
            <w:vAlign w:val="bottom"/>
          </w:tcPr>
          <w:p w14:paraId="122B411D" w14:textId="370F0AAD" w:rsidR="005C7672" w:rsidRPr="00355BFB" w:rsidRDefault="005C7672" w:rsidP="005C7672">
            <w:pPr>
              <w:jc w:val="right"/>
            </w:pPr>
            <w:r w:rsidRPr="00355BFB">
              <w:rPr>
                <w:bCs/>
              </w:rPr>
              <w:t>0.00</w:t>
            </w:r>
          </w:p>
        </w:tc>
        <w:tc>
          <w:tcPr>
            <w:tcW w:w="2041" w:type="dxa"/>
            <w:gridSpan w:val="3"/>
            <w:vAlign w:val="bottom"/>
          </w:tcPr>
          <w:p w14:paraId="206DA963" w14:textId="57196696" w:rsidR="005C7672" w:rsidRPr="00355BFB" w:rsidRDefault="005C7672" w:rsidP="005C7672">
            <w:pPr>
              <w:jc w:val="right"/>
            </w:pPr>
            <w:r w:rsidRPr="00355BFB">
              <w:rPr>
                <w:bCs/>
              </w:rPr>
              <w:t>0.00</w:t>
            </w:r>
          </w:p>
        </w:tc>
        <w:tc>
          <w:tcPr>
            <w:tcW w:w="1337" w:type="dxa"/>
            <w:gridSpan w:val="2"/>
            <w:vAlign w:val="bottom"/>
          </w:tcPr>
          <w:p w14:paraId="2A08091E" w14:textId="04817D3C" w:rsidR="005C7672" w:rsidRPr="00355BFB" w:rsidRDefault="005C7672" w:rsidP="005C7672">
            <w:pPr>
              <w:jc w:val="right"/>
            </w:pPr>
            <w:r w:rsidRPr="00355BFB">
              <w:rPr>
                <w:bCs/>
              </w:rPr>
              <w:t>0.00</w:t>
            </w:r>
          </w:p>
        </w:tc>
        <w:tc>
          <w:tcPr>
            <w:tcW w:w="1356" w:type="dxa"/>
            <w:gridSpan w:val="2"/>
            <w:vAlign w:val="bottom"/>
          </w:tcPr>
          <w:p w14:paraId="115288B0" w14:textId="77777777" w:rsidR="005C7672" w:rsidRPr="00355BFB" w:rsidRDefault="005C7672" w:rsidP="005C7672">
            <w:pPr>
              <w:jc w:val="right"/>
            </w:pPr>
            <w:r w:rsidRPr="00355BFB">
              <w:t>409.41</w:t>
            </w:r>
          </w:p>
        </w:tc>
        <w:tc>
          <w:tcPr>
            <w:tcW w:w="1545" w:type="dxa"/>
            <w:vAlign w:val="bottom"/>
          </w:tcPr>
          <w:p w14:paraId="265271AD" w14:textId="1533CE91" w:rsidR="005C7672" w:rsidRPr="00355BFB" w:rsidRDefault="005C7672" w:rsidP="005C7672">
            <w:pPr>
              <w:jc w:val="right"/>
            </w:pPr>
            <w:r w:rsidRPr="00355BFB">
              <w:t>0.00</w:t>
            </w:r>
          </w:p>
        </w:tc>
      </w:tr>
      <w:tr w:rsidR="005C7672" w:rsidRPr="00355BFB" w14:paraId="7DF02506" w14:textId="77777777" w:rsidTr="00386B6D">
        <w:tc>
          <w:tcPr>
            <w:tcW w:w="721" w:type="dxa"/>
          </w:tcPr>
          <w:p w14:paraId="7808EF50" w14:textId="77777777" w:rsidR="005C7672" w:rsidRPr="00355BFB" w:rsidRDefault="005C7672" w:rsidP="005C7672">
            <w:pPr>
              <w:rPr>
                <w:b/>
              </w:rPr>
            </w:pPr>
          </w:p>
        </w:tc>
        <w:tc>
          <w:tcPr>
            <w:tcW w:w="4218" w:type="dxa"/>
            <w:gridSpan w:val="2"/>
          </w:tcPr>
          <w:p w14:paraId="09D1BA51" w14:textId="77777777" w:rsidR="005C7672" w:rsidRPr="00355BFB" w:rsidRDefault="005C7672" w:rsidP="005C7672">
            <w:pPr>
              <w:jc w:val="center"/>
              <w:rPr>
                <w:b/>
                <w:bCs/>
              </w:rPr>
            </w:pPr>
            <w:r w:rsidRPr="00355BFB">
              <w:rPr>
                <w:b/>
              </w:rPr>
              <w:t>Total</w:t>
            </w:r>
            <w:r w:rsidRPr="00355BFB">
              <w:rPr>
                <w:b/>
                <w:bCs/>
              </w:rPr>
              <w:t xml:space="preserve"> 796</w:t>
            </w:r>
          </w:p>
        </w:tc>
        <w:tc>
          <w:tcPr>
            <w:tcW w:w="1343" w:type="dxa"/>
            <w:gridSpan w:val="3"/>
            <w:vAlign w:val="bottom"/>
          </w:tcPr>
          <w:p w14:paraId="4DE5586B" w14:textId="00A63395" w:rsidR="005C7672" w:rsidRPr="00355BFB" w:rsidRDefault="005C7672" w:rsidP="005C7672">
            <w:pPr>
              <w:jc w:val="right"/>
              <w:rPr>
                <w:b/>
              </w:rPr>
            </w:pPr>
            <w:r w:rsidRPr="00355BFB">
              <w:rPr>
                <w:b/>
              </w:rPr>
              <w:t>803.93</w:t>
            </w:r>
          </w:p>
        </w:tc>
        <w:tc>
          <w:tcPr>
            <w:tcW w:w="1389" w:type="dxa"/>
            <w:gridSpan w:val="4"/>
            <w:vAlign w:val="bottom"/>
          </w:tcPr>
          <w:p w14:paraId="727DD40A" w14:textId="24851FE8" w:rsidR="005C7672" w:rsidRPr="00355BFB" w:rsidRDefault="005C7672" w:rsidP="005C7672">
            <w:pPr>
              <w:jc w:val="right"/>
              <w:rPr>
                <w:b/>
              </w:rPr>
            </w:pPr>
            <w:r w:rsidRPr="00355BFB">
              <w:rPr>
                <w:b/>
              </w:rPr>
              <w:t>712.39</w:t>
            </w:r>
          </w:p>
        </w:tc>
        <w:tc>
          <w:tcPr>
            <w:tcW w:w="2041" w:type="dxa"/>
            <w:gridSpan w:val="3"/>
            <w:vAlign w:val="bottom"/>
          </w:tcPr>
          <w:p w14:paraId="603C754C" w14:textId="6B56AF07" w:rsidR="005C7672" w:rsidRPr="00355BFB" w:rsidRDefault="005C7672" w:rsidP="005C7672">
            <w:pPr>
              <w:jc w:val="right"/>
              <w:rPr>
                <w:b/>
              </w:rPr>
            </w:pPr>
            <w:r w:rsidRPr="00355BFB">
              <w:rPr>
                <w:b/>
              </w:rPr>
              <w:t>0.00</w:t>
            </w:r>
          </w:p>
        </w:tc>
        <w:tc>
          <w:tcPr>
            <w:tcW w:w="1337" w:type="dxa"/>
            <w:gridSpan w:val="2"/>
            <w:vAlign w:val="bottom"/>
          </w:tcPr>
          <w:p w14:paraId="0A6CD395" w14:textId="2A396D3E" w:rsidR="005C7672" w:rsidRPr="00355BFB" w:rsidRDefault="005C7672" w:rsidP="005C7672">
            <w:pPr>
              <w:jc w:val="right"/>
              <w:rPr>
                <w:b/>
              </w:rPr>
            </w:pPr>
            <w:r w:rsidRPr="00355BFB">
              <w:rPr>
                <w:b/>
              </w:rPr>
              <w:t>712.39</w:t>
            </w:r>
          </w:p>
        </w:tc>
        <w:tc>
          <w:tcPr>
            <w:tcW w:w="1356" w:type="dxa"/>
            <w:gridSpan w:val="2"/>
            <w:vAlign w:val="bottom"/>
          </w:tcPr>
          <w:p w14:paraId="0BFDAEFC" w14:textId="0316689E" w:rsidR="005C7672" w:rsidRPr="00355BFB" w:rsidRDefault="005C7672" w:rsidP="005C7672">
            <w:pPr>
              <w:jc w:val="right"/>
              <w:rPr>
                <w:b/>
              </w:rPr>
            </w:pPr>
            <w:r w:rsidRPr="00355BFB">
              <w:rPr>
                <w:b/>
              </w:rPr>
              <w:t>49,350.76</w:t>
            </w:r>
          </w:p>
        </w:tc>
        <w:tc>
          <w:tcPr>
            <w:tcW w:w="1545" w:type="dxa"/>
            <w:vAlign w:val="bottom"/>
          </w:tcPr>
          <w:p w14:paraId="1E2EA156" w14:textId="7652FC4D" w:rsidR="005C7672" w:rsidRPr="00355BFB" w:rsidRDefault="0086066D" w:rsidP="005C7672">
            <w:pPr>
              <w:jc w:val="right"/>
              <w:rPr>
                <w:b/>
                <w:bCs/>
              </w:rPr>
            </w:pPr>
            <w:r w:rsidRPr="00355BFB">
              <w:rPr>
                <w:b/>
                <w:bCs/>
              </w:rPr>
              <w:t>(-) 11.39</w:t>
            </w:r>
          </w:p>
        </w:tc>
      </w:tr>
      <w:tr w:rsidR="005C7672" w:rsidRPr="00355BFB" w14:paraId="3E7860F3" w14:textId="77777777" w:rsidTr="00386B6D">
        <w:tc>
          <w:tcPr>
            <w:tcW w:w="721" w:type="dxa"/>
          </w:tcPr>
          <w:p w14:paraId="00C94DA5" w14:textId="77777777" w:rsidR="005C7672" w:rsidRPr="00355BFB" w:rsidRDefault="005C7672" w:rsidP="005C7672">
            <w:pPr>
              <w:rPr>
                <w:b/>
              </w:rPr>
            </w:pPr>
          </w:p>
        </w:tc>
        <w:tc>
          <w:tcPr>
            <w:tcW w:w="4218" w:type="dxa"/>
            <w:gridSpan w:val="2"/>
          </w:tcPr>
          <w:p w14:paraId="45B46D29" w14:textId="77777777" w:rsidR="005C7672" w:rsidRPr="00355BFB" w:rsidRDefault="005C7672" w:rsidP="005C7672">
            <w:pPr>
              <w:jc w:val="center"/>
              <w:rPr>
                <w:b/>
                <w:bCs/>
              </w:rPr>
            </w:pPr>
            <w:r w:rsidRPr="00355BFB">
              <w:rPr>
                <w:b/>
                <w:bCs/>
              </w:rPr>
              <w:t>Total 02</w:t>
            </w:r>
          </w:p>
        </w:tc>
        <w:tc>
          <w:tcPr>
            <w:tcW w:w="1343" w:type="dxa"/>
            <w:gridSpan w:val="3"/>
            <w:vAlign w:val="bottom"/>
          </w:tcPr>
          <w:p w14:paraId="35CC9CE8" w14:textId="03157ECC" w:rsidR="005C7672" w:rsidRPr="00355BFB" w:rsidRDefault="005C7672" w:rsidP="005C7672">
            <w:pPr>
              <w:jc w:val="right"/>
              <w:rPr>
                <w:b/>
              </w:rPr>
            </w:pPr>
            <w:r w:rsidRPr="00355BFB">
              <w:rPr>
                <w:b/>
              </w:rPr>
              <w:t>2,164.54</w:t>
            </w:r>
          </w:p>
        </w:tc>
        <w:tc>
          <w:tcPr>
            <w:tcW w:w="1389" w:type="dxa"/>
            <w:gridSpan w:val="4"/>
            <w:vAlign w:val="bottom"/>
          </w:tcPr>
          <w:p w14:paraId="05AC3B83" w14:textId="7606FF22" w:rsidR="005C7672" w:rsidRPr="00355BFB" w:rsidRDefault="005C7672" w:rsidP="005C7672">
            <w:pPr>
              <w:jc w:val="right"/>
              <w:rPr>
                <w:b/>
              </w:rPr>
            </w:pPr>
            <w:r w:rsidRPr="00355BFB">
              <w:rPr>
                <w:b/>
              </w:rPr>
              <w:t>2,040.26</w:t>
            </w:r>
          </w:p>
        </w:tc>
        <w:tc>
          <w:tcPr>
            <w:tcW w:w="2041" w:type="dxa"/>
            <w:gridSpan w:val="3"/>
            <w:vAlign w:val="bottom"/>
          </w:tcPr>
          <w:p w14:paraId="3B73D227" w14:textId="06D93545" w:rsidR="005C7672" w:rsidRPr="00355BFB" w:rsidRDefault="005C7672" w:rsidP="005C7672">
            <w:pPr>
              <w:jc w:val="right"/>
              <w:rPr>
                <w:b/>
              </w:rPr>
            </w:pPr>
            <w:r w:rsidRPr="00355BFB">
              <w:rPr>
                <w:b/>
              </w:rPr>
              <w:t>0.00</w:t>
            </w:r>
          </w:p>
        </w:tc>
        <w:tc>
          <w:tcPr>
            <w:tcW w:w="1337" w:type="dxa"/>
            <w:gridSpan w:val="2"/>
            <w:vAlign w:val="bottom"/>
          </w:tcPr>
          <w:p w14:paraId="6551F988" w14:textId="43C7D1BB" w:rsidR="005C7672" w:rsidRPr="00355BFB" w:rsidRDefault="005C7672" w:rsidP="005C7672">
            <w:pPr>
              <w:jc w:val="right"/>
              <w:rPr>
                <w:b/>
              </w:rPr>
            </w:pPr>
            <w:r w:rsidRPr="00355BFB">
              <w:rPr>
                <w:b/>
              </w:rPr>
              <w:t>2,040.26</w:t>
            </w:r>
          </w:p>
        </w:tc>
        <w:tc>
          <w:tcPr>
            <w:tcW w:w="1356" w:type="dxa"/>
            <w:gridSpan w:val="2"/>
            <w:vAlign w:val="bottom"/>
          </w:tcPr>
          <w:p w14:paraId="14DECEAB" w14:textId="4D3A2B2C" w:rsidR="005C7672" w:rsidRPr="00355BFB" w:rsidRDefault="005C7672" w:rsidP="005C7672">
            <w:pPr>
              <w:jc w:val="right"/>
              <w:rPr>
                <w:b/>
              </w:rPr>
            </w:pPr>
            <w:r w:rsidRPr="00355BFB">
              <w:rPr>
                <w:b/>
              </w:rPr>
              <w:t>1,05,145.41</w:t>
            </w:r>
          </w:p>
        </w:tc>
        <w:tc>
          <w:tcPr>
            <w:tcW w:w="1545" w:type="dxa"/>
            <w:vAlign w:val="bottom"/>
          </w:tcPr>
          <w:p w14:paraId="42AB3E0D" w14:textId="7EE7AADD" w:rsidR="005C7672" w:rsidRPr="00355BFB" w:rsidRDefault="0086066D" w:rsidP="005C7672">
            <w:pPr>
              <w:jc w:val="right"/>
              <w:rPr>
                <w:b/>
                <w:bCs/>
              </w:rPr>
            </w:pPr>
            <w:r w:rsidRPr="00355BFB">
              <w:rPr>
                <w:b/>
                <w:bCs/>
              </w:rPr>
              <w:t>(-) 5.74</w:t>
            </w:r>
          </w:p>
        </w:tc>
      </w:tr>
      <w:tr w:rsidR="005C7672" w:rsidRPr="00355BFB" w14:paraId="54F37F58" w14:textId="77777777" w:rsidTr="00386B6D">
        <w:tc>
          <w:tcPr>
            <w:tcW w:w="721" w:type="dxa"/>
            <w:vAlign w:val="center"/>
          </w:tcPr>
          <w:p w14:paraId="2B2C1728" w14:textId="77777777" w:rsidR="005C7672" w:rsidRPr="00355BFB" w:rsidRDefault="005C7672" w:rsidP="005C7672">
            <w:pPr>
              <w:jc w:val="center"/>
              <w:rPr>
                <w:b/>
                <w:i/>
              </w:rPr>
            </w:pPr>
            <w:r w:rsidRPr="00355BFB">
              <w:rPr>
                <w:b/>
                <w:i/>
              </w:rPr>
              <w:t>03</w:t>
            </w:r>
          </w:p>
        </w:tc>
        <w:tc>
          <w:tcPr>
            <w:tcW w:w="13229" w:type="dxa"/>
            <w:gridSpan w:val="17"/>
          </w:tcPr>
          <w:p w14:paraId="55811AF1" w14:textId="77777777" w:rsidR="005C7672" w:rsidRPr="00355BFB" w:rsidRDefault="005C7672" w:rsidP="005C7672">
            <w:pPr>
              <w:ind w:right="-193"/>
              <w:rPr>
                <w:b/>
                <w:i/>
              </w:rPr>
            </w:pPr>
            <w:r w:rsidRPr="00355BFB">
              <w:rPr>
                <w:b/>
                <w:i/>
              </w:rPr>
              <w:t>Medical Education, Training and Research</w:t>
            </w:r>
          </w:p>
        </w:tc>
      </w:tr>
      <w:tr w:rsidR="005C7672" w:rsidRPr="00355BFB" w14:paraId="7D0835F6" w14:textId="77777777" w:rsidTr="00386B6D">
        <w:tc>
          <w:tcPr>
            <w:tcW w:w="721" w:type="dxa"/>
            <w:vAlign w:val="center"/>
          </w:tcPr>
          <w:p w14:paraId="1C692D1C" w14:textId="77777777" w:rsidR="005C7672" w:rsidRPr="00355BFB" w:rsidRDefault="005C7672" w:rsidP="005C7672">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101</w:t>
            </w:r>
          </w:p>
        </w:tc>
        <w:tc>
          <w:tcPr>
            <w:tcW w:w="13229" w:type="dxa"/>
            <w:gridSpan w:val="17"/>
          </w:tcPr>
          <w:p w14:paraId="09F4525B" w14:textId="77777777" w:rsidR="005C7672" w:rsidRPr="00355BFB" w:rsidRDefault="005C7672" w:rsidP="005C7672">
            <w:r w:rsidRPr="00355BFB">
              <w:t>Ayurveda</w:t>
            </w:r>
          </w:p>
        </w:tc>
      </w:tr>
      <w:tr w:rsidR="005C7672" w:rsidRPr="00355BFB" w14:paraId="6B98FF89" w14:textId="77777777" w:rsidTr="00386B6D">
        <w:tc>
          <w:tcPr>
            <w:tcW w:w="721" w:type="dxa"/>
            <w:vAlign w:val="center"/>
          </w:tcPr>
          <w:p w14:paraId="3F0B1474" w14:textId="77777777" w:rsidR="005C7672" w:rsidRPr="00355BFB" w:rsidRDefault="005C7672" w:rsidP="005C7672">
            <w:pPr>
              <w:pStyle w:val="Heading3"/>
              <w:spacing w:before="0" w:after="0"/>
              <w:jc w:val="center"/>
              <w:rPr>
                <w:rFonts w:ascii="Times New Roman" w:hAnsi="Times New Roman" w:cs="Times New Roman"/>
                <w:bCs w:val="0"/>
                <w:sz w:val="24"/>
                <w:szCs w:val="24"/>
              </w:rPr>
            </w:pPr>
          </w:p>
        </w:tc>
        <w:tc>
          <w:tcPr>
            <w:tcW w:w="4247" w:type="dxa"/>
            <w:gridSpan w:val="3"/>
          </w:tcPr>
          <w:p w14:paraId="271C8A2C" w14:textId="77777777" w:rsidR="005C7672" w:rsidRPr="00355BFB" w:rsidRDefault="005C7672" w:rsidP="005C7672">
            <w:pPr>
              <w:rPr>
                <w:bCs/>
              </w:rPr>
            </w:pPr>
            <w:r w:rsidRPr="00355BFB">
              <w:rPr>
                <w:bCs/>
              </w:rPr>
              <w:t>Ayurvedic Building</w:t>
            </w:r>
          </w:p>
        </w:tc>
        <w:tc>
          <w:tcPr>
            <w:tcW w:w="1344" w:type="dxa"/>
            <w:gridSpan w:val="3"/>
            <w:vAlign w:val="bottom"/>
          </w:tcPr>
          <w:p w14:paraId="0CED8045" w14:textId="0E029163" w:rsidR="005C7672" w:rsidRPr="00355BFB" w:rsidRDefault="005C7672" w:rsidP="005C7672">
            <w:pPr>
              <w:jc w:val="right"/>
            </w:pPr>
            <w:r w:rsidRPr="00355BFB">
              <w:t>0.00</w:t>
            </w:r>
          </w:p>
        </w:tc>
        <w:tc>
          <w:tcPr>
            <w:tcW w:w="1349" w:type="dxa"/>
            <w:gridSpan w:val="2"/>
            <w:vAlign w:val="bottom"/>
          </w:tcPr>
          <w:p w14:paraId="0E5E9915" w14:textId="1DFC728D" w:rsidR="005C7672" w:rsidRPr="00355BFB" w:rsidRDefault="00235909" w:rsidP="005C7672">
            <w:pPr>
              <w:jc w:val="right"/>
            </w:pPr>
            <w:r w:rsidRPr="00355BFB">
              <w:t>0.00</w:t>
            </w:r>
          </w:p>
        </w:tc>
        <w:tc>
          <w:tcPr>
            <w:tcW w:w="2045" w:type="dxa"/>
            <w:gridSpan w:val="3"/>
            <w:vAlign w:val="bottom"/>
          </w:tcPr>
          <w:p w14:paraId="5E236F14" w14:textId="32C2E354" w:rsidR="005C7672" w:rsidRPr="00355BFB" w:rsidRDefault="00235909" w:rsidP="005C7672">
            <w:pPr>
              <w:jc w:val="right"/>
            </w:pPr>
            <w:r w:rsidRPr="00355BFB">
              <w:t>0.00</w:t>
            </w:r>
          </w:p>
        </w:tc>
        <w:tc>
          <w:tcPr>
            <w:tcW w:w="1343" w:type="dxa"/>
            <w:gridSpan w:val="3"/>
            <w:vAlign w:val="bottom"/>
          </w:tcPr>
          <w:p w14:paraId="106931CD" w14:textId="7006EA2E" w:rsidR="005C7672" w:rsidRPr="00355BFB" w:rsidRDefault="00235909" w:rsidP="005C7672">
            <w:pPr>
              <w:jc w:val="right"/>
            </w:pPr>
            <w:r w:rsidRPr="00355BFB">
              <w:t>0.00</w:t>
            </w:r>
          </w:p>
        </w:tc>
        <w:tc>
          <w:tcPr>
            <w:tcW w:w="1356" w:type="dxa"/>
            <w:gridSpan w:val="2"/>
            <w:vAlign w:val="bottom"/>
          </w:tcPr>
          <w:p w14:paraId="2EA84FA7" w14:textId="77777777" w:rsidR="005C7672" w:rsidRPr="00355BFB" w:rsidRDefault="005C7672" w:rsidP="005C7672">
            <w:pPr>
              <w:jc w:val="right"/>
            </w:pPr>
            <w:r w:rsidRPr="00355BFB">
              <w:t>4,122.56</w:t>
            </w:r>
          </w:p>
        </w:tc>
        <w:tc>
          <w:tcPr>
            <w:tcW w:w="1545" w:type="dxa"/>
            <w:vAlign w:val="bottom"/>
          </w:tcPr>
          <w:p w14:paraId="0A048CC4" w14:textId="5C485E25" w:rsidR="005C7672" w:rsidRPr="00355BFB" w:rsidRDefault="00235909" w:rsidP="005C7672">
            <w:pPr>
              <w:jc w:val="right"/>
            </w:pPr>
            <w:r w:rsidRPr="00355BFB">
              <w:t>0.00</w:t>
            </w:r>
          </w:p>
        </w:tc>
      </w:tr>
      <w:tr w:rsidR="00235909" w:rsidRPr="00355BFB" w14:paraId="08D4D7D7" w14:textId="77777777" w:rsidTr="00386B6D">
        <w:tc>
          <w:tcPr>
            <w:tcW w:w="721" w:type="dxa"/>
            <w:vAlign w:val="center"/>
          </w:tcPr>
          <w:p w14:paraId="0C8FF23C" w14:textId="77777777" w:rsidR="00235909" w:rsidRPr="00355BFB" w:rsidRDefault="00235909" w:rsidP="005C7672">
            <w:pPr>
              <w:pStyle w:val="Heading3"/>
              <w:spacing w:before="0" w:after="0"/>
              <w:jc w:val="center"/>
              <w:rPr>
                <w:rFonts w:ascii="Times New Roman" w:hAnsi="Times New Roman" w:cs="Times New Roman"/>
                <w:bCs w:val="0"/>
                <w:sz w:val="24"/>
                <w:szCs w:val="24"/>
              </w:rPr>
            </w:pPr>
          </w:p>
        </w:tc>
        <w:tc>
          <w:tcPr>
            <w:tcW w:w="4247" w:type="dxa"/>
            <w:gridSpan w:val="3"/>
          </w:tcPr>
          <w:p w14:paraId="094C8FE3" w14:textId="5A15E083" w:rsidR="00235909" w:rsidRPr="00355BFB" w:rsidRDefault="00235909" w:rsidP="005C7672">
            <w:pPr>
              <w:rPr>
                <w:bCs/>
              </w:rPr>
            </w:pPr>
            <w:r w:rsidRPr="00355BFB">
              <w:rPr>
                <w:bCs/>
              </w:rPr>
              <w:t>National Ayush Mission</w:t>
            </w:r>
          </w:p>
        </w:tc>
        <w:tc>
          <w:tcPr>
            <w:tcW w:w="1344" w:type="dxa"/>
            <w:gridSpan w:val="3"/>
            <w:vAlign w:val="bottom"/>
          </w:tcPr>
          <w:p w14:paraId="5938B1C2" w14:textId="5CDE3198" w:rsidR="00235909" w:rsidRPr="00355BFB" w:rsidRDefault="00235909" w:rsidP="005C7672">
            <w:pPr>
              <w:jc w:val="right"/>
            </w:pPr>
            <w:r w:rsidRPr="00355BFB">
              <w:t>0.00</w:t>
            </w:r>
          </w:p>
        </w:tc>
        <w:tc>
          <w:tcPr>
            <w:tcW w:w="1349" w:type="dxa"/>
            <w:gridSpan w:val="2"/>
            <w:vAlign w:val="bottom"/>
          </w:tcPr>
          <w:p w14:paraId="6F084574" w14:textId="617E8191" w:rsidR="00235909" w:rsidRPr="00355BFB" w:rsidRDefault="00235909" w:rsidP="005C7672">
            <w:pPr>
              <w:jc w:val="right"/>
            </w:pPr>
            <w:r w:rsidRPr="00355BFB">
              <w:t>200.00</w:t>
            </w:r>
          </w:p>
        </w:tc>
        <w:tc>
          <w:tcPr>
            <w:tcW w:w="2045" w:type="dxa"/>
            <w:gridSpan w:val="3"/>
            <w:vAlign w:val="bottom"/>
          </w:tcPr>
          <w:p w14:paraId="2B5D5526" w14:textId="410F9043" w:rsidR="00235909" w:rsidRPr="00355BFB" w:rsidRDefault="00235909" w:rsidP="005C7672">
            <w:pPr>
              <w:jc w:val="right"/>
            </w:pPr>
            <w:r w:rsidRPr="00355BFB">
              <w:t>300.00</w:t>
            </w:r>
          </w:p>
        </w:tc>
        <w:tc>
          <w:tcPr>
            <w:tcW w:w="1343" w:type="dxa"/>
            <w:gridSpan w:val="3"/>
            <w:vAlign w:val="bottom"/>
          </w:tcPr>
          <w:p w14:paraId="36985CC3" w14:textId="58BF116B" w:rsidR="00235909" w:rsidRPr="00355BFB" w:rsidRDefault="00235909" w:rsidP="005C7672">
            <w:pPr>
              <w:jc w:val="right"/>
            </w:pPr>
            <w:r w:rsidRPr="00355BFB">
              <w:t>500.00</w:t>
            </w:r>
          </w:p>
        </w:tc>
        <w:tc>
          <w:tcPr>
            <w:tcW w:w="1356" w:type="dxa"/>
            <w:gridSpan w:val="2"/>
            <w:vAlign w:val="bottom"/>
          </w:tcPr>
          <w:p w14:paraId="0E2B6309" w14:textId="6CA17F2E" w:rsidR="00235909" w:rsidRPr="00355BFB" w:rsidRDefault="00235909" w:rsidP="005C7672">
            <w:pPr>
              <w:jc w:val="right"/>
            </w:pPr>
            <w:r w:rsidRPr="00355BFB">
              <w:t>500.00</w:t>
            </w:r>
          </w:p>
        </w:tc>
        <w:tc>
          <w:tcPr>
            <w:tcW w:w="1545" w:type="dxa"/>
            <w:vAlign w:val="bottom"/>
          </w:tcPr>
          <w:p w14:paraId="3182FA9B" w14:textId="6B1035D1" w:rsidR="00235909" w:rsidRPr="00355BFB" w:rsidRDefault="00235909" w:rsidP="005C7672">
            <w:pPr>
              <w:jc w:val="right"/>
            </w:pPr>
            <w:r w:rsidRPr="00355BFB">
              <w:t>(+) 100.00</w:t>
            </w:r>
          </w:p>
        </w:tc>
      </w:tr>
      <w:tr w:rsidR="005C7672" w:rsidRPr="00355BFB" w14:paraId="56BA9387" w14:textId="77777777" w:rsidTr="00386B6D">
        <w:tc>
          <w:tcPr>
            <w:tcW w:w="721" w:type="dxa"/>
            <w:vAlign w:val="center"/>
          </w:tcPr>
          <w:p w14:paraId="67901DC8" w14:textId="77777777" w:rsidR="005C7672" w:rsidRPr="00355BFB" w:rsidRDefault="005C7672" w:rsidP="005C7672">
            <w:pPr>
              <w:pStyle w:val="Heading3"/>
              <w:spacing w:before="0" w:after="0"/>
              <w:jc w:val="center"/>
              <w:rPr>
                <w:rFonts w:ascii="Times New Roman" w:hAnsi="Times New Roman" w:cs="Times New Roman"/>
                <w:bCs w:val="0"/>
                <w:sz w:val="24"/>
                <w:szCs w:val="24"/>
              </w:rPr>
            </w:pPr>
          </w:p>
        </w:tc>
        <w:tc>
          <w:tcPr>
            <w:tcW w:w="4247" w:type="dxa"/>
            <w:gridSpan w:val="3"/>
          </w:tcPr>
          <w:p w14:paraId="1ED37AF8" w14:textId="77777777" w:rsidR="005C7672" w:rsidRPr="00355BFB" w:rsidRDefault="005C7672" w:rsidP="005C7672">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4" w:type="dxa"/>
            <w:gridSpan w:val="3"/>
            <w:vAlign w:val="bottom"/>
          </w:tcPr>
          <w:p w14:paraId="3221327E" w14:textId="13904E7F" w:rsidR="005C7672" w:rsidRPr="00355BFB" w:rsidRDefault="005C7672" w:rsidP="005C7672">
            <w:pPr>
              <w:jc w:val="right"/>
            </w:pPr>
            <w:r w:rsidRPr="00355BFB">
              <w:t>0.00</w:t>
            </w:r>
          </w:p>
        </w:tc>
        <w:tc>
          <w:tcPr>
            <w:tcW w:w="1349" w:type="dxa"/>
            <w:gridSpan w:val="2"/>
            <w:vAlign w:val="bottom"/>
          </w:tcPr>
          <w:p w14:paraId="3E9AE0AB" w14:textId="3CB90717" w:rsidR="005C7672" w:rsidRPr="00355BFB" w:rsidRDefault="00235909" w:rsidP="005C7672">
            <w:pPr>
              <w:jc w:val="right"/>
            </w:pPr>
            <w:r w:rsidRPr="00355BFB">
              <w:t>68.33</w:t>
            </w:r>
          </w:p>
        </w:tc>
        <w:tc>
          <w:tcPr>
            <w:tcW w:w="2045" w:type="dxa"/>
            <w:gridSpan w:val="3"/>
            <w:vAlign w:val="bottom"/>
          </w:tcPr>
          <w:p w14:paraId="56A9D23E" w14:textId="63A61B27" w:rsidR="005C7672" w:rsidRPr="00355BFB" w:rsidRDefault="00235909" w:rsidP="005C7672">
            <w:pPr>
              <w:jc w:val="right"/>
            </w:pPr>
            <w:r w:rsidRPr="00355BFB">
              <w:t>0.00</w:t>
            </w:r>
          </w:p>
        </w:tc>
        <w:tc>
          <w:tcPr>
            <w:tcW w:w="1343" w:type="dxa"/>
            <w:gridSpan w:val="3"/>
            <w:vAlign w:val="bottom"/>
          </w:tcPr>
          <w:p w14:paraId="4BF3715C" w14:textId="1C5E334F" w:rsidR="005C7672" w:rsidRPr="00355BFB" w:rsidRDefault="00235909" w:rsidP="005C7672">
            <w:pPr>
              <w:jc w:val="right"/>
            </w:pPr>
            <w:r w:rsidRPr="00355BFB">
              <w:t>68.33</w:t>
            </w:r>
          </w:p>
        </w:tc>
        <w:tc>
          <w:tcPr>
            <w:tcW w:w="1356" w:type="dxa"/>
            <w:gridSpan w:val="2"/>
            <w:vAlign w:val="bottom"/>
          </w:tcPr>
          <w:p w14:paraId="5550B248" w14:textId="51AE95A0" w:rsidR="005C7672" w:rsidRPr="00355BFB" w:rsidRDefault="00235909" w:rsidP="005C7672">
            <w:pPr>
              <w:jc w:val="right"/>
            </w:pPr>
            <w:r w:rsidRPr="00355BFB">
              <w:t>200.24</w:t>
            </w:r>
          </w:p>
        </w:tc>
        <w:tc>
          <w:tcPr>
            <w:tcW w:w="1545" w:type="dxa"/>
            <w:vAlign w:val="bottom"/>
          </w:tcPr>
          <w:p w14:paraId="13D46886" w14:textId="5F1B4385" w:rsidR="005C7672" w:rsidRPr="00355BFB" w:rsidRDefault="00EF2B0C" w:rsidP="005C7672">
            <w:pPr>
              <w:jc w:val="right"/>
            </w:pPr>
            <w:r w:rsidRPr="00355BFB">
              <w:t>(+) 100.00</w:t>
            </w:r>
          </w:p>
        </w:tc>
      </w:tr>
      <w:tr w:rsidR="005C7672" w:rsidRPr="00355BFB" w14:paraId="02D1F4C0" w14:textId="77777777" w:rsidTr="00386B6D">
        <w:tc>
          <w:tcPr>
            <w:tcW w:w="721" w:type="dxa"/>
            <w:vAlign w:val="center"/>
          </w:tcPr>
          <w:p w14:paraId="4EBA7A62" w14:textId="77777777" w:rsidR="005C7672" w:rsidRPr="00355BFB" w:rsidRDefault="005C7672" w:rsidP="005C7672">
            <w:pPr>
              <w:pStyle w:val="Heading3"/>
              <w:spacing w:before="0" w:after="0"/>
              <w:jc w:val="center"/>
              <w:rPr>
                <w:rFonts w:ascii="Times New Roman" w:hAnsi="Times New Roman" w:cs="Times New Roman"/>
                <w:bCs w:val="0"/>
                <w:sz w:val="24"/>
                <w:szCs w:val="24"/>
              </w:rPr>
            </w:pPr>
          </w:p>
        </w:tc>
        <w:tc>
          <w:tcPr>
            <w:tcW w:w="4247" w:type="dxa"/>
            <w:gridSpan w:val="3"/>
          </w:tcPr>
          <w:p w14:paraId="62F5E15C" w14:textId="77777777" w:rsidR="005C7672" w:rsidRPr="00355BFB" w:rsidRDefault="005C7672" w:rsidP="005C7672">
            <w:pPr>
              <w:jc w:val="center"/>
              <w:rPr>
                <w:b/>
                <w:bCs/>
              </w:rPr>
            </w:pPr>
            <w:r w:rsidRPr="00355BFB">
              <w:rPr>
                <w:b/>
                <w:bCs/>
              </w:rPr>
              <w:t>Total 101</w:t>
            </w:r>
          </w:p>
        </w:tc>
        <w:tc>
          <w:tcPr>
            <w:tcW w:w="1344" w:type="dxa"/>
            <w:gridSpan w:val="3"/>
            <w:vAlign w:val="bottom"/>
          </w:tcPr>
          <w:p w14:paraId="0DD36582" w14:textId="22201536" w:rsidR="005C7672" w:rsidRPr="00355BFB" w:rsidRDefault="005C7672" w:rsidP="005C7672">
            <w:pPr>
              <w:jc w:val="right"/>
              <w:rPr>
                <w:b/>
                <w:bCs/>
              </w:rPr>
            </w:pPr>
            <w:r w:rsidRPr="00355BFB">
              <w:rPr>
                <w:b/>
                <w:bCs/>
              </w:rPr>
              <w:t>0.00</w:t>
            </w:r>
          </w:p>
        </w:tc>
        <w:tc>
          <w:tcPr>
            <w:tcW w:w="1349" w:type="dxa"/>
            <w:gridSpan w:val="2"/>
            <w:vAlign w:val="bottom"/>
          </w:tcPr>
          <w:p w14:paraId="01E9F2F7" w14:textId="679307CE" w:rsidR="005C7672" w:rsidRPr="00355BFB" w:rsidRDefault="00235909" w:rsidP="005C7672">
            <w:pPr>
              <w:jc w:val="right"/>
              <w:rPr>
                <w:b/>
                <w:bCs/>
              </w:rPr>
            </w:pPr>
            <w:r w:rsidRPr="00355BFB">
              <w:rPr>
                <w:b/>
                <w:bCs/>
              </w:rPr>
              <w:t>268.33</w:t>
            </w:r>
          </w:p>
        </w:tc>
        <w:tc>
          <w:tcPr>
            <w:tcW w:w="2045" w:type="dxa"/>
            <w:gridSpan w:val="3"/>
            <w:vAlign w:val="bottom"/>
          </w:tcPr>
          <w:p w14:paraId="071A8CD4" w14:textId="4D62934B" w:rsidR="005C7672" w:rsidRPr="00355BFB" w:rsidRDefault="00235909" w:rsidP="005C7672">
            <w:pPr>
              <w:jc w:val="right"/>
              <w:rPr>
                <w:b/>
                <w:bCs/>
              </w:rPr>
            </w:pPr>
            <w:r w:rsidRPr="00355BFB">
              <w:rPr>
                <w:b/>
                <w:bCs/>
              </w:rPr>
              <w:t>300.00</w:t>
            </w:r>
          </w:p>
        </w:tc>
        <w:tc>
          <w:tcPr>
            <w:tcW w:w="1343" w:type="dxa"/>
            <w:gridSpan w:val="3"/>
            <w:vAlign w:val="bottom"/>
          </w:tcPr>
          <w:p w14:paraId="2099631B" w14:textId="3FE40DF4" w:rsidR="005C7672" w:rsidRPr="00355BFB" w:rsidRDefault="00235909" w:rsidP="005C7672">
            <w:pPr>
              <w:jc w:val="right"/>
              <w:rPr>
                <w:b/>
                <w:bCs/>
              </w:rPr>
            </w:pPr>
            <w:r w:rsidRPr="00355BFB">
              <w:rPr>
                <w:b/>
                <w:bCs/>
              </w:rPr>
              <w:t>568.33</w:t>
            </w:r>
          </w:p>
        </w:tc>
        <w:tc>
          <w:tcPr>
            <w:tcW w:w="1356" w:type="dxa"/>
            <w:gridSpan w:val="2"/>
            <w:vAlign w:val="bottom"/>
          </w:tcPr>
          <w:p w14:paraId="377BD539" w14:textId="075EA644" w:rsidR="005C7672" w:rsidRPr="00355BFB" w:rsidRDefault="00235909" w:rsidP="005C7672">
            <w:pPr>
              <w:jc w:val="right"/>
              <w:rPr>
                <w:b/>
                <w:bCs/>
              </w:rPr>
            </w:pPr>
            <w:r w:rsidRPr="00355BFB">
              <w:rPr>
                <w:b/>
                <w:bCs/>
              </w:rPr>
              <w:t>4,822.80</w:t>
            </w:r>
          </w:p>
        </w:tc>
        <w:tc>
          <w:tcPr>
            <w:tcW w:w="1545" w:type="dxa"/>
            <w:vAlign w:val="bottom"/>
          </w:tcPr>
          <w:p w14:paraId="24AFAECF" w14:textId="777D81E8" w:rsidR="005C7672" w:rsidRPr="00355BFB" w:rsidRDefault="00EF2B0C" w:rsidP="005C7672">
            <w:pPr>
              <w:jc w:val="right"/>
            </w:pPr>
            <w:r w:rsidRPr="00355BFB">
              <w:t>(+) 100.00</w:t>
            </w:r>
          </w:p>
        </w:tc>
      </w:tr>
      <w:tr w:rsidR="005C7672" w:rsidRPr="00355BFB" w14:paraId="467A8468" w14:textId="77777777" w:rsidTr="00386B6D">
        <w:tc>
          <w:tcPr>
            <w:tcW w:w="721" w:type="dxa"/>
            <w:vAlign w:val="center"/>
          </w:tcPr>
          <w:p w14:paraId="4BA70A0B" w14:textId="77777777" w:rsidR="005C7672" w:rsidRPr="00355BFB" w:rsidRDefault="005C7672" w:rsidP="005C7672">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102</w:t>
            </w:r>
          </w:p>
        </w:tc>
        <w:tc>
          <w:tcPr>
            <w:tcW w:w="13229" w:type="dxa"/>
            <w:gridSpan w:val="17"/>
          </w:tcPr>
          <w:p w14:paraId="62392CDA" w14:textId="77777777" w:rsidR="005C7672" w:rsidRPr="00355BFB" w:rsidRDefault="005C7672" w:rsidP="005C7672">
            <w:r w:rsidRPr="00355BFB">
              <w:rPr>
                <w:b/>
                <w:bCs/>
              </w:rPr>
              <w:t>Homeopathy</w:t>
            </w:r>
          </w:p>
        </w:tc>
      </w:tr>
      <w:tr w:rsidR="005C7672" w:rsidRPr="00355BFB" w14:paraId="3DB8E25F" w14:textId="77777777" w:rsidTr="00386B6D">
        <w:tc>
          <w:tcPr>
            <w:tcW w:w="721" w:type="dxa"/>
            <w:vAlign w:val="center"/>
          </w:tcPr>
          <w:p w14:paraId="6536621F" w14:textId="77777777" w:rsidR="005C7672" w:rsidRPr="00355BFB" w:rsidRDefault="005C7672" w:rsidP="005C7672">
            <w:pPr>
              <w:pStyle w:val="Heading3"/>
              <w:spacing w:before="0" w:after="0"/>
              <w:jc w:val="center"/>
              <w:rPr>
                <w:rFonts w:ascii="Times New Roman" w:hAnsi="Times New Roman" w:cs="Times New Roman"/>
                <w:bCs w:val="0"/>
                <w:sz w:val="24"/>
                <w:szCs w:val="24"/>
              </w:rPr>
            </w:pPr>
          </w:p>
        </w:tc>
        <w:tc>
          <w:tcPr>
            <w:tcW w:w="4247" w:type="dxa"/>
            <w:gridSpan w:val="3"/>
          </w:tcPr>
          <w:p w14:paraId="725F1F04" w14:textId="77777777" w:rsidR="005C7672" w:rsidRPr="00355BFB" w:rsidRDefault="005C7672" w:rsidP="005C7672">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4" w:type="dxa"/>
            <w:gridSpan w:val="3"/>
            <w:vAlign w:val="bottom"/>
          </w:tcPr>
          <w:p w14:paraId="4635E1E6" w14:textId="3DAF04AA" w:rsidR="005C7672" w:rsidRPr="00355BFB" w:rsidRDefault="005C7672" w:rsidP="005C7672">
            <w:pPr>
              <w:jc w:val="right"/>
              <w:rPr>
                <w:bCs/>
              </w:rPr>
            </w:pPr>
            <w:r w:rsidRPr="00355BFB">
              <w:t>0.00</w:t>
            </w:r>
          </w:p>
        </w:tc>
        <w:tc>
          <w:tcPr>
            <w:tcW w:w="1349" w:type="dxa"/>
            <w:gridSpan w:val="2"/>
            <w:vAlign w:val="bottom"/>
          </w:tcPr>
          <w:p w14:paraId="1C2821BA" w14:textId="11121B1C" w:rsidR="005C7672" w:rsidRPr="00355BFB" w:rsidRDefault="00235909" w:rsidP="005C7672">
            <w:pPr>
              <w:jc w:val="right"/>
            </w:pPr>
            <w:r w:rsidRPr="00355BFB">
              <w:t>0.00</w:t>
            </w:r>
          </w:p>
        </w:tc>
        <w:tc>
          <w:tcPr>
            <w:tcW w:w="2045" w:type="dxa"/>
            <w:gridSpan w:val="3"/>
            <w:vAlign w:val="bottom"/>
          </w:tcPr>
          <w:p w14:paraId="4AA2A8FF" w14:textId="0DB6EFA3" w:rsidR="005C7672" w:rsidRPr="00355BFB" w:rsidRDefault="00235909" w:rsidP="005C7672">
            <w:pPr>
              <w:jc w:val="right"/>
            </w:pPr>
            <w:r w:rsidRPr="00355BFB">
              <w:t>0.00</w:t>
            </w:r>
          </w:p>
        </w:tc>
        <w:tc>
          <w:tcPr>
            <w:tcW w:w="1343" w:type="dxa"/>
            <w:gridSpan w:val="3"/>
            <w:vAlign w:val="bottom"/>
          </w:tcPr>
          <w:p w14:paraId="5D3A22F7" w14:textId="3B0E241B" w:rsidR="005C7672" w:rsidRPr="00355BFB" w:rsidRDefault="00235909" w:rsidP="005C7672">
            <w:pPr>
              <w:jc w:val="right"/>
            </w:pPr>
            <w:r w:rsidRPr="00355BFB">
              <w:t>0.00</w:t>
            </w:r>
          </w:p>
        </w:tc>
        <w:tc>
          <w:tcPr>
            <w:tcW w:w="1356" w:type="dxa"/>
            <w:gridSpan w:val="2"/>
            <w:vAlign w:val="bottom"/>
          </w:tcPr>
          <w:p w14:paraId="1A5C3FE4" w14:textId="77777777" w:rsidR="005C7672" w:rsidRPr="00355BFB" w:rsidRDefault="005C7672" w:rsidP="005C7672">
            <w:pPr>
              <w:jc w:val="right"/>
            </w:pPr>
            <w:r w:rsidRPr="00355BFB">
              <w:t>12.36</w:t>
            </w:r>
          </w:p>
        </w:tc>
        <w:tc>
          <w:tcPr>
            <w:tcW w:w="1545" w:type="dxa"/>
            <w:vAlign w:val="bottom"/>
          </w:tcPr>
          <w:p w14:paraId="600BBF5B" w14:textId="04037C66" w:rsidR="005C7672" w:rsidRPr="00355BFB" w:rsidRDefault="00235909" w:rsidP="005C7672">
            <w:pPr>
              <w:jc w:val="right"/>
            </w:pPr>
            <w:r w:rsidRPr="00355BFB">
              <w:t>0.00</w:t>
            </w:r>
          </w:p>
        </w:tc>
      </w:tr>
      <w:tr w:rsidR="005C7672" w:rsidRPr="00355BFB" w14:paraId="391DA1EF" w14:textId="77777777" w:rsidTr="00386B6D">
        <w:tc>
          <w:tcPr>
            <w:tcW w:w="721" w:type="dxa"/>
            <w:vAlign w:val="center"/>
          </w:tcPr>
          <w:p w14:paraId="78D127F5" w14:textId="77777777" w:rsidR="005C7672" w:rsidRPr="00355BFB" w:rsidRDefault="005C7672" w:rsidP="005C7672">
            <w:pPr>
              <w:jc w:val="center"/>
              <w:rPr>
                <w:b/>
              </w:rPr>
            </w:pPr>
            <w:r w:rsidRPr="00355BFB">
              <w:rPr>
                <w:b/>
              </w:rPr>
              <w:t>103</w:t>
            </w:r>
          </w:p>
        </w:tc>
        <w:tc>
          <w:tcPr>
            <w:tcW w:w="13229" w:type="dxa"/>
            <w:gridSpan w:val="17"/>
          </w:tcPr>
          <w:p w14:paraId="0AF6CCDB" w14:textId="77777777" w:rsidR="005C7672" w:rsidRPr="00355BFB" w:rsidRDefault="005C7672" w:rsidP="005C7672">
            <w:r w:rsidRPr="00355BFB">
              <w:rPr>
                <w:b/>
                <w:bCs/>
              </w:rPr>
              <w:t>Unani</w:t>
            </w:r>
          </w:p>
        </w:tc>
      </w:tr>
      <w:tr w:rsidR="005C7672" w:rsidRPr="00355BFB" w14:paraId="114243ED" w14:textId="77777777" w:rsidTr="00386B6D">
        <w:tc>
          <w:tcPr>
            <w:tcW w:w="721" w:type="dxa"/>
            <w:vAlign w:val="center"/>
          </w:tcPr>
          <w:p w14:paraId="40DA2664" w14:textId="77777777" w:rsidR="005C7672" w:rsidRPr="00355BFB" w:rsidRDefault="005C7672" w:rsidP="005C7672">
            <w:pPr>
              <w:jc w:val="center"/>
              <w:rPr>
                <w:b/>
              </w:rPr>
            </w:pPr>
          </w:p>
        </w:tc>
        <w:tc>
          <w:tcPr>
            <w:tcW w:w="4247" w:type="dxa"/>
            <w:gridSpan w:val="3"/>
          </w:tcPr>
          <w:p w14:paraId="0BFF98A2" w14:textId="77777777" w:rsidR="005C7672" w:rsidRPr="00355BFB" w:rsidRDefault="005C7672" w:rsidP="005C7672">
            <w:pPr>
              <w:rPr>
                <w:bCs/>
              </w:rPr>
            </w:pPr>
            <w:r w:rsidRPr="00355BFB">
              <w:rPr>
                <w:bCs/>
              </w:rPr>
              <w:t>Community Health Centres- Machinery and Equipments</w:t>
            </w:r>
          </w:p>
        </w:tc>
        <w:tc>
          <w:tcPr>
            <w:tcW w:w="1344" w:type="dxa"/>
            <w:gridSpan w:val="3"/>
            <w:vAlign w:val="bottom"/>
          </w:tcPr>
          <w:p w14:paraId="678F2B35" w14:textId="726F0E33" w:rsidR="005C7672" w:rsidRPr="00355BFB" w:rsidRDefault="005C7672" w:rsidP="005C7672">
            <w:pPr>
              <w:jc w:val="right"/>
              <w:rPr>
                <w:bCs/>
              </w:rPr>
            </w:pPr>
            <w:r w:rsidRPr="00355BFB">
              <w:t>0.00</w:t>
            </w:r>
          </w:p>
        </w:tc>
        <w:tc>
          <w:tcPr>
            <w:tcW w:w="1349" w:type="dxa"/>
            <w:gridSpan w:val="2"/>
            <w:vAlign w:val="bottom"/>
          </w:tcPr>
          <w:p w14:paraId="7A797E78" w14:textId="0098F082" w:rsidR="005C7672" w:rsidRPr="00355BFB" w:rsidRDefault="00235909" w:rsidP="005C7672">
            <w:pPr>
              <w:jc w:val="right"/>
            </w:pPr>
            <w:r w:rsidRPr="00355BFB">
              <w:t>0.00</w:t>
            </w:r>
          </w:p>
        </w:tc>
        <w:tc>
          <w:tcPr>
            <w:tcW w:w="2045" w:type="dxa"/>
            <w:gridSpan w:val="3"/>
            <w:vAlign w:val="bottom"/>
          </w:tcPr>
          <w:p w14:paraId="21F5C937" w14:textId="23EC45B6" w:rsidR="005C7672" w:rsidRPr="00355BFB" w:rsidRDefault="00235909" w:rsidP="005C7672">
            <w:pPr>
              <w:jc w:val="right"/>
            </w:pPr>
            <w:r w:rsidRPr="00355BFB">
              <w:t>0.00</w:t>
            </w:r>
          </w:p>
        </w:tc>
        <w:tc>
          <w:tcPr>
            <w:tcW w:w="1343" w:type="dxa"/>
            <w:gridSpan w:val="3"/>
            <w:vAlign w:val="bottom"/>
          </w:tcPr>
          <w:p w14:paraId="6D351420" w14:textId="7E71AFD9" w:rsidR="005C7672" w:rsidRPr="00355BFB" w:rsidRDefault="00235909" w:rsidP="005C7672">
            <w:pPr>
              <w:jc w:val="right"/>
            </w:pPr>
            <w:r w:rsidRPr="00355BFB">
              <w:t>0.00</w:t>
            </w:r>
          </w:p>
        </w:tc>
        <w:tc>
          <w:tcPr>
            <w:tcW w:w="1356" w:type="dxa"/>
            <w:gridSpan w:val="2"/>
            <w:vAlign w:val="bottom"/>
          </w:tcPr>
          <w:p w14:paraId="285204F7" w14:textId="77777777" w:rsidR="005C7672" w:rsidRPr="00355BFB" w:rsidRDefault="005C7672" w:rsidP="005C7672">
            <w:pPr>
              <w:jc w:val="right"/>
            </w:pPr>
            <w:r w:rsidRPr="00355BFB">
              <w:t>668.86</w:t>
            </w:r>
          </w:p>
        </w:tc>
        <w:tc>
          <w:tcPr>
            <w:tcW w:w="1545" w:type="dxa"/>
            <w:vAlign w:val="bottom"/>
          </w:tcPr>
          <w:p w14:paraId="6D953C96" w14:textId="1390CAE8" w:rsidR="005C7672" w:rsidRPr="00355BFB" w:rsidRDefault="00235909" w:rsidP="005C7672">
            <w:pPr>
              <w:jc w:val="right"/>
            </w:pPr>
            <w:r w:rsidRPr="00355BFB">
              <w:t>0.00</w:t>
            </w:r>
          </w:p>
        </w:tc>
      </w:tr>
      <w:tr w:rsidR="005C7672" w:rsidRPr="00355BFB" w14:paraId="72EEE95A" w14:textId="77777777" w:rsidTr="008A4585">
        <w:tc>
          <w:tcPr>
            <w:tcW w:w="721" w:type="dxa"/>
            <w:vAlign w:val="center"/>
          </w:tcPr>
          <w:p w14:paraId="36349146" w14:textId="77777777" w:rsidR="005C7672" w:rsidRPr="00355BFB" w:rsidRDefault="005C7672" w:rsidP="005C7672">
            <w:pPr>
              <w:jc w:val="center"/>
              <w:rPr>
                <w:b/>
              </w:rPr>
            </w:pPr>
            <w:r w:rsidRPr="00355BFB">
              <w:rPr>
                <w:b/>
              </w:rPr>
              <w:t>105</w:t>
            </w:r>
          </w:p>
        </w:tc>
        <w:tc>
          <w:tcPr>
            <w:tcW w:w="13229" w:type="dxa"/>
            <w:gridSpan w:val="17"/>
          </w:tcPr>
          <w:p w14:paraId="19B5EA6C" w14:textId="77777777" w:rsidR="005C7672" w:rsidRPr="00355BFB" w:rsidRDefault="005C7672" w:rsidP="005C7672">
            <w:r w:rsidRPr="00355BFB">
              <w:rPr>
                <w:b/>
                <w:bCs/>
              </w:rPr>
              <w:t>Allopathy</w:t>
            </w:r>
          </w:p>
        </w:tc>
      </w:tr>
      <w:tr w:rsidR="005C7672" w:rsidRPr="00355BFB" w14:paraId="361D9705" w14:textId="77777777" w:rsidTr="00386B6D">
        <w:tc>
          <w:tcPr>
            <w:tcW w:w="721" w:type="dxa"/>
            <w:vAlign w:val="center"/>
          </w:tcPr>
          <w:p w14:paraId="527B23C5" w14:textId="77777777" w:rsidR="005C7672" w:rsidRPr="00355BFB" w:rsidRDefault="005C7672" w:rsidP="005C7672">
            <w:pPr>
              <w:jc w:val="center"/>
              <w:rPr>
                <w:b/>
              </w:rPr>
            </w:pPr>
          </w:p>
        </w:tc>
        <w:tc>
          <w:tcPr>
            <w:tcW w:w="4247" w:type="dxa"/>
            <w:gridSpan w:val="3"/>
          </w:tcPr>
          <w:p w14:paraId="591822FE" w14:textId="14C80CE1" w:rsidR="005C7672" w:rsidRPr="00355BFB" w:rsidRDefault="005C7672" w:rsidP="005C7672">
            <w:pPr>
              <w:ind w:right="-110"/>
              <w:rPr>
                <w:bCs/>
              </w:rPr>
            </w:pPr>
            <w:r w:rsidRPr="00355BFB">
              <w:rPr>
                <w:bCs/>
                <w:i/>
                <w:iCs/>
              </w:rPr>
              <w:t>Jawahar Lal</w:t>
            </w:r>
            <w:r w:rsidR="00235909" w:rsidRPr="00355BFB">
              <w:rPr>
                <w:bCs/>
                <w:i/>
                <w:iCs/>
              </w:rPr>
              <w:t xml:space="preserve"> </w:t>
            </w:r>
            <w:r w:rsidRPr="00355BFB">
              <w:rPr>
                <w:bCs/>
                <w:i/>
                <w:iCs/>
              </w:rPr>
              <w:t>Nehru</w:t>
            </w:r>
            <w:r w:rsidRPr="00355BFB">
              <w:rPr>
                <w:bCs/>
              </w:rPr>
              <w:t xml:space="preserve"> Medical College Building at Raipur- Machinery and Equipment</w:t>
            </w:r>
          </w:p>
        </w:tc>
        <w:tc>
          <w:tcPr>
            <w:tcW w:w="1344" w:type="dxa"/>
            <w:gridSpan w:val="3"/>
            <w:vAlign w:val="bottom"/>
          </w:tcPr>
          <w:p w14:paraId="0E034FBB" w14:textId="33789466" w:rsidR="005C7672" w:rsidRPr="00355BFB" w:rsidRDefault="005C7672" w:rsidP="005C7672">
            <w:pPr>
              <w:jc w:val="right"/>
              <w:rPr>
                <w:bCs/>
              </w:rPr>
            </w:pPr>
            <w:r w:rsidRPr="00355BFB">
              <w:t>0.00</w:t>
            </w:r>
          </w:p>
        </w:tc>
        <w:tc>
          <w:tcPr>
            <w:tcW w:w="1349" w:type="dxa"/>
            <w:gridSpan w:val="2"/>
            <w:vAlign w:val="bottom"/>
          </w:tcPr>
          <w:p w14:paraId="30166A2A" w14:textId="73730A90" w:rsidR="005C7672" w:rsidRPr="00355BFB" w:rsidRDefault="00212882" w:rsidP="005C7672">
            <w:pPr>
              <w:jc w:val="right"/>
            </w:pPr>
            <w:r w:rsidRPr="00355BFB">
              <w:t>0.00</w:t>
            </w:r>
          </w:p>
        </w:tc>
        <w:tc>
          <w:tcPr>
            <w:tcW w:w="2045" w:type="dxa"/>
            <w:gridSpan w:val="3"/>
            <w:vAlign w:val="bottom"/>
          </w:tcPr>
          <w:p w14:paraId="66F38DB2" w14:textId="5D54542E" w:rsidR="005C7672" w:rsidRPr="00355BFB" w:rsidRDefault="00212882" w:rsidP="005C7672">
            <w:pPr>
              <w:jc w:val="right"/>
            </w:pPr>
            <w:r w:rsidRPr="00355BFB">
              <w:t>0.00</w:t>
            </w:r>
          </w:p>
        </w:tc>
        <w:tc>
          <w:tcPr>
            <w:tcW w:w="1343" w:type="dxa"/>
            <w:gridSpan w:val="3"/>
            <w:vAlign w:val="bottom"/>
          </w:tcPr>
          <w:p w14:paraId="288FC799" w14:textId="162A5815" w:rsidR="005C7672" w:rsidRPr="00355BFB" w:rsidRDefault="00212882" w:rsidP="005C7672">
            <w:pPr>
              <w:jc w:val="right"/>
            </w:pPr>
            <w:r w:rsidRPr="00355BFB">
              <w:t>0.00</w:t>
            </w:r>
          </w:p>
        </w:tc>
        <w:tc>
          <w:tcPr>
            <w:tcW w:w="1356" w:type="dxa"/>
            <w:gridSpan w:val="2"/>
            <w:vAlign w:val="bottom"/>
          </w:tcPr>
          <w:p w14:paraId="2EE8FB92" w14:textId="77777777" w:rsidR="005C7672" w:rsidRPr="00355BFB" w:rsidRDefault="005C7672" w:rsidP="005C7672">
            <w:pPr>
              <w:jc w:val="right"/>
            </w:pPr>
            <w:r w:rsidRPr="00355BFB">
              <w:t>14,136.70</w:t>
            </w:r>
          </w:p>
        </w:tc>
        <w:tc>
          <w:tcPr>
            <w:tcW w:w="1545" w:type="dxa"/>
            <w:vAlign w:val="bottom"/>
          </w:tcPr>
          <w:p w14:paraId="3B07D25A" w14:textId="643B7E2D" w:rsidR="005C7672" w:rsidRPr="00355BFB" w:rsidRDefault="00212882" w:rsidP="005C7672">
            <w:pPr>
              <w:jc w:val="right"/>
            </w:pPr>
            <w:r w:rsidRPr="00355BFB">
              <w:t>0.00</w:t>
            </w:r>
          </w:p>
        </w:tc>
      </w:tr>
    </w:tbl>
    <w:p w14:paraId="0EF40D58" w14:textId="77777777" w:rsidR="005A2A81" w:rsidRDefault="005A2A81" w:rsidP="00386B6D">
      <w:pPr>
        <w:jc w:val="center"/>
        <w:rPr>
          <w:b/>
        </w:rPr>
      </w:pPr>
    </w:p>
    <w:p w14:paraId="0DEA423B" w14:textId="56978C73" w:rsidR="00386B6D" w:rsidRPr="00355BFB" w:rsidRDefault="00386B6D" w:rsidP="00386B6D">
      <w:pPr>
        <w:jc w:val="center"/>
        <w:rPr>
          <w:b/>
        </w:rPr>
      </w:pPr>
      <w:r w:rsidRPr="00355BFB">
        <w:rPr>
          <w:b/>
        </w:rPr>
        <w:lastRenderedPageBreak/>
        <w:t xml:space="preserve">16. DETAILED STATEMENT OF CAPITAL EXPENDITURE </w:t>
      </w:r>
      <w:r w:rsidR="0052382F" w:rsidRPr="00355BFB">
        <w:rPr>
          <w:b/>
        </w:rPr>
        <w:t>–</w:t>
      </w:r>
      <w:r w:rsidRPr="00355BFB">
        <w:rPr>
          <w:b/>
        </w:rPr>
        <w:t xml:space="preserve"> contd.</w:t>
      </w:r>
      <w:r w:rsidRPr="00355BFB">
        <w:rPr>
          <w:b/>
        </w:rPr>
        <w:br/>
        <w:t xml:space="preserve">(Figures in </w:t>
      </w:r>
      <w:r w:rsidRPr="00355BFB">
        <w:rPr>
          <w:b/>
          <w:i/>
        </w:rPr>
        <w:t>italics</w:t>
      </w:r>
      <w:r w:rsidRPr="00355BFB">
        <w:rPr>
          <w:b/>
        </w:rPr>
        <w:t xml:space="preserve"> represent Charged Expenditure)</w:t>
      </w:r>
    </w:p>
    <w:p w14:paraId="6EFB8E6C" w14:textId="77777777" w:rsidR="00386B6D" w:rsidRPr="00355BFB" w:rsidRDefault="00386B6D" w:rsidP="00386B6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91"/>
        <w:gridCol w:w="36"/>
        <w:gridCol w:w="1307"/>
        <w:gridCol w:w="35"/>
        <w:gridCol w:w="1354"/>
        <w:gridCol w:w="35"/>
        <w:gridCol w:w="2017"/>
        <w:gridCol w:w="25"/>
        <w:gridCol w:w="1313"/>
        <w:gridCol w:w="21"/>
        <w:gridCol w:w="1335"/>
        <w:gridCol w:w="21"/>
        <w:gridCol w:w="1539"/>
      </w:tblGrid>
      <w:tr w:rsidR="00412AAE" w:rsidRPr="00355BFB" w14:paraId="12BAD7DA" w14:textId="77777777" w:rsidTr="00386B6D">
        <w:tc>
          <w:tcPr>
            <w:tcW w:w="4912" w:type="dxa"/>
            <w:gridSpan w:val="2"/>
            <w:vMerge w:val="restart"/>
            <w:vAlign w:val="center"/>
          </w:tcPr>
          <w:p w14:paraId="4393BFE4" w14:textId="77777777" w:rsidR="00386B6D" w:rsidRPr="00355BFB" w:rsidRDefault="00386B6D" w:rsidP="008A4585">
            <w:pPr>
              <w:jc w:val="center"/>
              <w:rPr>
                <w:b/>
              </w:rPr>
            </w:pPr>
            <w:r w:rsidRPr="00355BFB">
              <w:rPr>
                <w:b/>
              </w:rPr>
              <w:t>Nature of Expenditure</w:t>
            </w:r>
          </w:p>
          <w:p w14:paraId="16357502" w14:textId="77777777" w:rsidR="00386B6D" w:rsidRPr="00355BFB" w:rsidRDefault="00386B6D" w:rsidP="008A4585">
            <w:pPr>
              <w:pStyle w:val="Header"/>
              <w:ind w:right="-274"/>
              <w:jc w:val="center"/>
              <w:rPr>
                <w:b/>
                <w:sz w:val="24"/>
                <w:szCs w:val="24"/>
              </w:rPr>
            </w:pPr>
          </w:p>
        </w:tc>
        <w:tc>
          <w:tcPr>
            <w:tcW w:w="1343" w:type="dxa"/>
            <w:gridSpan w:val="2"/>
            <w:vMerge w:val="restart"/>
          </w:tcPr>
          <w:p w14:paraId="1BD685C7" w14:textId="77777777" w:rsidR="00386B6D" w:rsidRPr="00355BFB" w:rsidRDefault="00386B6D" w:rsidP="008A4585">
            <w:pPr>
              <w:pStyle w:val="Header"/>
              <w:ind w:left="-18" w:right="-274"/>
              <w:jc w:val="both"/>
              <w:rPr>
                <w:b/>
                <w:sz w:val="24"/>
                <w:szCs w:val="24"/>
              </w:rPr>
            </w:pPr>
            <w:r w:rsidRPr="00355BFB">
              <w:rPr>
                <w:b/>
                <w:sz w:val="24"/>
                <w:szCs w:val="24"/>
              </w:rPr>
              <w:t>Expendi-</w:t>
            </w:r>
          </w:p>
          <w:p w14:paraId="0FD6D1AD" w14:textId="77777777" w:rsidR="00386B6D" w:rsidRPr="00355BFB" w:rsidRDefault="00386B6D" w:rsidP="008A4585">
            <w:pPr>
              <w:pStyle w:val="Header"/>
              <w:ind w:left="-18" w:right="-274"/>
              <w:jc w:val="both"/>
              <w:rPr>
                <w:b/>
                <w:sz w:val="24"/>
                <w:szCs w:val="24"/>
              </w:rPr>
            </w:pPr>
            <w:r w:rsidRPr="00355BFB">
              <w:rPr>
                <w:b/>
                <w:sz w:val="24"/>
                <w:szCs w:val="24"/>
              </w:rPr>
              <w:t xml:space="preserve">ture </w:t>
            </w:r>
          </w:p>
          <w:p w14:paraId="3F369E08" w14:textId="513F1807" w:rsidR="00386B6D" w:rsidRPr="00355BFB" w:rsidRDefault="00386B6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9" w:type="dxa"/>
            <w:gridSpan w:val="6"/>
          </w:tcPr>
          <w:p w14:paraId="2D597DFC" w14:textId="61ED7308" w:rsidR="00386B6D" w:rsidRPr="00355BFB" w:rsidRDefault="00386B6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5D4307A9" w14:textId="77777777" w:rsidR="00386B6D" w:rsidRPr="00355BFB" w:rsidRDefault="00386B6D" w:rsidP="008A4585">
            <w:pPr>
              <w:ind w:right="-134" w:hanging="18"/>
              <w:rPr>
                <w:b/>
              </w:rPr>
            </w:pPr>
            <w:r w:rsidRPr="00355BFB">
              <w:rPr>
                <w:b/>
              </w:rPr>
              <w:t>Expendi-ture to the end of</w:t>
            </w:r>
          </w:p>
          <w:p w14:paraId="6F89B370" w14:textId="06367779" w:rsidR="00386B6D" w:rsidRPr="00355BFB" w:rsidRDefault="00B07282" w:rsidP="008A4585">
            <w:pPr>
              <w:ind w:right="-134"/>
              <w:rPr>
                <w:b/>
              </w:rPr>
            </w:pPr>
            <w:r w:rsidRPr="00355BFB">
              <w:rPr>
                <w:b/>
              </w:rPr>
              <w:t>2023-24</w:t>
            </w:r>
          </w:p>
        </w:tc>
        <w:tc>
          <w:tcPr>
            <w:tcW w:w="1560" w:type="dxa"/>
            <w:gridSpan w:val="2"/>
            <w:vMerge w:val="restart"/>
          </w:tcPr>
          <w:p w14:paraId="10B5AFC0" w14:textId="77777777" w:rsidR="00386B6D" w:rsidRPr="00355BFB" w:rsidRDefault="00386B6D" w:rsidP="008A4585">
            <w:pPr>
              <w:ind w:right="-108"/>
              <w:rPr>
                <w:b/>
              </w:rPr>
            </w:pPr>
            <w:r w:rsidRPr="00355BFB">
              <w:rPr>
                <w:b/>
              </w:rPr>
              <w:t>Increase (+)/ Decrease (-)</w:t>
            </w:r>
          </w:p>
          <w:p w14:paraId="25240722" w14:textId="77777777" w:rsidR="00386B6D" w:rsidRPr="00355BFB" w:rsidRDefault="00386B6D" w:rsidP="008A4585">
            <w:pPr>
              <w:ind w:right="-198" w:firstLine="5"/>
              <w:rPr>
                <w:b/>
              </w:rPr>
            </w:pPr>
            <w:r w:rsidRPr="00355BFB">
              <w:rPr>
                <w:b/>
              </w:rPr>
              <w:t xml:space="preserve">in </w:t>
            </w:r>
            <w:r w:rsidRPr="00355BFB">
              <w:rPr>
                <w:b/>
                <w:i/>
              </w:rPr>
              <w:t>per cent</w:t>
            </w:r>
            <w:r w:rsidRPr="00355BFB">
              <w:rPr>
                <w:b/>
              </w:rPr>
              <w:t xml:space="preserve"> during the </w:t>
            </w:r>
          </w:p>
          <w:p w14:paraId="72326789" w14:textId="681A492B" w:rsidR="00386B6D" w:rsidRPr="00355BFB" w:rsidRDefault="00386B6D" w:rsidP="008A4585">
            <w:pPr>
              <w:ind w:right="-198" w:firstLine="5"/>
              <w:rPr>
                <w:b/>
              </w:rPr>
            </w:pPr>
            <w:r w:rsidRPr="00355BFB">
              <w:rPr>
                <w:b/>
              </w:rPr>
              <w:t xml:space="preserve">year </w:t>
            </w:r>
            <w:r w:rsidR="00B07282" w:rsidRPr="00355BFB">
              <w:rPr>
                <w:b/>
              </w:rPr>
              <w:t>2023-24</w:t>
            </w:r>
          </w:p>
        </w:tc>
      </w:tr>
      <w:tr w:rsidR="00412AAE" w:rsidRPr="00355BFB" w14:paraId="5EC2866E" w14:textId="77777777" w:rsidTr="00386B6D">
        <w:tc>
          <w:tcPr>
            <w:tcW w:w="4912" w:type="dxa"/>
            <w:gridSpan w:val="2"/>
            <w:vMerge/>
          </w:tcPr>
          <w:p w14:paraId="24F77B06" w14:textId="77777777" w:rsidR="00386B6D" w:rsidRPr="00355BFB" w:rsidRDefault="00386B6D" w:rsidP="008A4585">
            <w:pPr>
              <w:pStyle w:val="Header"/>
              <w:ind w:right="-274"/>
              <w:jc w:val="right"/>
              <w:rPr>
                <w:b/>
                <w:sz w:val="24"/>
                <w:szCs w:val="24"/>
              </w:rPr>
            </w:pPr>
          </w:p>
        </w:tc>
        <w:tc>
          <w:tcPr>
            <w:tcW w:w="1343" w:type="dxa"/>
            <w:gridSpan w:val="2"/>
            <w:vMerge/>
          </w:tcPr>
          <w:p w14:paraId="45374AD4" w14:textId="77777777" w:rsidR="00386B6D" w:rsidRPr="00355BFB" w:rsidRDefault="00386B6D" w:rsidP="008A4585">
            <w:pPr>
              <w:pStyle w:val="Header"/>
              <w:ind w:right="-274"/>
              <w:jc w:val="right"/>
              <w:rPr>
                <w:b/>
                <w:sz w:val="24"/>
                <w:szCs w:val="24"/>
              </w:rPr>
            </w:pPr>
          </w:p>
        </w:tc>
        <w:tc>
          <w:tcPr>
            <w:tcW w:w="1389" w:type="dxa"/>
            <w:gridSpan w:val="2"/>
            <w:vAlign w:val="center"/>
          </w:tcPr>
          <w:p w14:paraId="753E82F3" w14:textId="77777777" w:rsidR="00386B6D" w:rsidRPr="00355BFB" w:rsidRDefault="00386B6D" w:rsidP="008A4585">
            <w:pPr>
              <w:ind w:right="-108"/>
              <w:rPr>
                <w:b/>
              </w:rPr>
            </w:pPr>
            <w:r w:rsidRPr="00355BFB">
              <w:rPr>
                <w:b/>
              </w:rPr>
              <w:t>State Fund Expenditure</w:t>
            </w:r>
          </w:p>
        </w:tc>
        <w:tc>
          <w:tcPr>
            <w:tcW w:w="2052" w:type="dxa"/>
            <w:gridSpan w:val="2"/>
          </w:tcPr>
          <w:p w14:paraId="7A329F9B" w14:textId="77777777" w:rsidR="00386B6D" w:rsidRPr="00355BFB" w:rsidRDefault="00386B6D" w:rsidP="008A4585">
            <w:pPr>
              <w:ind w:right="-103"/>
              <w:rPr>
                <w:b/>
              </w:rPr>
            </w:pPr>
            <w:r w:rsidRPr="00355BFB">
              <w:rPr>
                <w:b/>
              </w:rPr>
              <w:t>Central Assistance (including Centrally Sponsored Scheme/ Central Sector)</w:t>
            </w:r>
          </w:p>
        </w:tc>
        <w:tc>
          <w:tcPr>
            <w:tcW w:w="1338" w:type="dxa"/>
            <w:gridSpan w:val="2"/>
            <w:vAlign w:val="center"/>
          </w:tcPr>
          <w:p w14:paraId="0321FCEA" w14:textId="77777777" w:rsidR="00386B6D" w:rsidRPr="00355BFB" w:rsidRDefault="00386B6D" w:rsidP="008A4585">
            <w:pPr>
              <w:jc w:val="center"/>
              <w:rPr>
                <w:b/>
              </w:rPr>
            </w:pPr>
            <w:r w:rsidRPr="00355BFB">
              <w:rPr>
                <w:b/>
              </w:rPr>
              <w:t>Total</w:t>
            </w:r>
          </w:p>
        </w:tc>
        <w:tc>
          <w:tcPr>
            <w:tcW w:w="1356" w:type="dxa"/>
            <w:gridSpan w:val="2"/>
            <w:vMerge/>
          </w:tcPr>
          <w:p w14:paraId="49F05D5F" w14:textId="77777777" w:rsidR="00386B6D" w:rsidRPr="00355BFB" w:rsidRDefault="00386B6D" w:rsidP="008A4585">
            <w:pPr>
              <w:ind w:right="-134"/>
              <w:rPr>
                <w:b/>
              </w:rPr>
            </w:pPr>
          </w:p>
        </w:tc>
        <w:tc>
          <w:tcPr>
            <w:tcW w:w="1560" w:type="dxa"/>
            <w:gridSpan w:val="2"/>
            <w:vMerge/>
          </w:tcPr>
          <w:p w14:paraId="253AE07B" w14:textId="77777777" w:rsidR="00386B6D" w:rsidRPr="00355BFB" w:rsidRDefault="00386B6D" w:rsidP="008A4585">
            <w:pPr>
              <w:ind w:right="-108" w:firstLine="5"/>
              <w:rPr>
                <w:b/>
              </w:rPr>
            </w:pPr>
          </w:p>
        </w:tc>
      </w:tr>
      <w:tr w:rsidR="00412AAE" w:rsidRPr="00355BFB" w14:paraId="1572A9F6" w14:textId="77777777" w:rsidTr="008A4585">
        <w:tc>
          <w:tcPr>
            <w:tcW w:w="721" w:type="dxa"/>
            <w:vAlign w:val="center"/>
          </w:tcPr>
          <w:p w14:paraId="67AC0931" w14:textId="77777777" w:rsidR="00386B6D" w:rsidRPr="00355BFB" w:rsidRDefault="00386B6D" w:rsidP="008A4585">
            <w:pPr>
              <w:ind w:right="-108" w:hanging="225"/>
              <w:jc w:val="center"/>
              <w:rPr>
                <w:b/>
              </w:rPr>
            </w:pPr>
            <w:r w:rsidRPr="00355BFB">
              <w:rPr>
                <w:b/>
              </w:rPr>
              <w:t xml:space="preserve">  B</w:t>
            </w:r>
          </w:p>
        </w:tc>
        <w:tc>
          <w:tcPr>
            <w:tcW w:w="13229" w:type="dxa"/>
            <w:gridSpan w:val="13"/>
            <w:vAlign w:val="center"/>
          </w:tcPr>
          <w:p w14:paraId="4DE997D5" w14:textId="77777777" w:rsidR="00386B6D" w:rsidRPr="00355BFB" w:rsidRDefault="00386B6D" w:rsidP="008A4585">
            <w:pPr>
              <w:ind w:left="-125" w:right="-86" w:firstLine="125"/>
              <w:rPr>
                <w:b/>
                <w:bCs/>
              </w:rPr>
            </w:pPr>
            <w:r w:rsidRPr="00355BFB">
              <w:rPr>
                <w:b/>
              </w:rPr>
              <w:t>CAPITAL ACCOUNT OF SOCIAL SERVICES- contd.</w:t>
            </w:r>
          </w:p>
        </w:tc>
      </w:tr>
      <w:tr w:rsidR="00412AAE" w:rsidRPr="00355BFB" w14:paraId="297ED721" w14:textId="77777777" w:rsidTr="008A4585">
        <w:tc>
          <w:tcPr>
            <w:tcW w:w="721" w:type="dxa"/>
            <w:vAlign w:val="center"/>
          </w:tcPr>
          <w:p w14:paraId="6AEF0533" w14:textId="77777777" w:rsidR="00386B6D" w:rsidRPr="00355BFB" w:rsidRDefault="00386B6D" w:rsidP="008A4585">
            <w:pPr>
              <w:jc w:val="center"/>
              <w:rPr>
                <w:b/>
              </w:rPr>
            </w:pPr>
            <w:r w:rsidRPr="00355BFB">
              <w:rPr>
                <w:b/>
              </w:rPr>
              <w:t>(b)</w:t>
            </w:r>
          </w:p>
        </w:tc>
        <w:tc>
          <w:tcPr>
            <w:tcW w:w="13229" w:type="dxa"/>
            <w:gridSpan w:val="13"/>
          </w:tcPr>
          <w:p w14:paraId="6EA776A0" w14:textId="77777777" w:rsidR="00386B6D" w:rsidRPr="00355BFB" w:rsidRDefault="00386B6D" w:rsidP="008A4585">
            <w:pPr>
              <w:rPr>
                <w:b/>
              </w:rPr>
            </w:pPr>
            <w:r w:rsidRPr="00355BFB">
              <w:rPr>
                <w:b/>
              </w:rPr>
              <w:t>Capital Account of Health and Family Welfare- contd.</w:t>
            </w:r>
          </w:p>
        </w:tc>
      </w:tr>
      <w:tr w:rsidR="00412AAE" w:rsidRPr="00355BFB" w14:paraId="35667BE4" w14:textId="77777777" w:rsidTr="008A4585">
        <w:tc>
          <w:tcPr>
            <w:tcW w:w="721" w:type="dxa"/>
            <w:vAlign w:val="center"/>
          </w:tcPr>
          <w:p w14:paraId="020FE256" w14:textId="77777777" w:rsidR="00386B6D" w:rsidRPr="00355BFB" w:rsidRDefault="00386B6D" w:rsidP="008A4585">
            <w:pPr>
              <w:ind w:right="-108" w:hanging="108"/>
              <w:jc w:val="center"/>
              <w:rPr>
                <w:b/>
              </w:rPr>
            </w:pPr>
            <w:r w:rsidRPr="00355BFB">
              <w:rPr>
                <w:b/>
              </w:rPr>
              <w:t>4210</w:t>
            </w:r>
          </w:p>
        </w:tc>
        <w:tc>
          <w:tcPr>
            <w:tcW w:w="13229" w:type="dxa"/>
            <w:gridSpan w:val="13"/>
          </w:tcPr>
          <w:p w14:paraId="366AAC73" w14:textId="77777777" w:rsidR="00386B6D" w:rsidRPr="00355BFB" w:rsidRDefault="00386B6D" w:rsidP="008A4585">
            <w:r w:rsidRPr="00355BFB">
              <w:rPr>
                <w:b/>
              </w:rPr>
              <w:t>Capital Outlay on Medical and Public Health-contd.</w:t>
            </w:r>
          </w:p>
        </w:tc>
      </w:tr>
      <w:tr w:rsidR="00412AAE" w:rsidRPr="00355BFB" w14:paraId="7229A551" w14:textId="77777777" w:rsidTr="00386B6D">
        <w:tc>
          <w:tcPr>
            <w:tcW w:w="721" w:type="dxa"/>
            <w:vAlign w:val="center"/>
          </w:tcPr>
          <w:p w14:paraId="37ABA894" w14:textId="77777777" w:rsidR="00386B6D" w:rsidRPr="00355BFB" w:rsidRDefault="00386B6D" w:rsidP="00386B6D">
            <w:pPr>
              <w:jc w:val="center"/>
              <w:rPr>
                <w:b/>
                <w:i/>
              </w:rPr>
            </w:pPr>
            <w:r w:rsidRPr="00355BFB">
              <w:rPr>
                <w:b/>
                <w:i/>
              </w:rPr>
              <w:t>03</w:t>
            </w:r>
          </w:p>
        </w:tc>
        <w:tc>
          <w:tcPr>
            <w:tcW w:w="13229" w:type="dxa"/>
            <w:gridSpan w:val="13"/>
          </w:tcPr>
          <w:p w14:paraId="4F6F0BEF" w14:textId="77777777" w:rsidR="00386B6D" w:rsidRPr="00355BFB" w:rsidRDefault="00386B6D" w:rsidP="00386B6D">
            <w:pPr>
              <w:ind w:right="-193"/>
              <w:rPr>
                <w:b/>
                <w:i/>
              </w:rPr>
            </w:pPr>
            <w:r w:rsidRPr="00355BFB">
              <w:rPr>
                <w:b/>
                <w:i/>
              </w:rPr>
              <w:t>Medical Education, Training and Research-contd.</w:t>
            </w:r>
          </w:p>
        </w:tc>
      </w:tr>
      <w:tr w:rsidR="00412AAE" w:rsidRPr="00355BFB" w14:paraId="2D5E3029" w14:textId="77777777" w:rsidTr="00386B6D">
        <w:tc>
          <w:tcPr>
            <w:tcW w:w="721" w:type="dxa"/>
            <w:vAlign w:val="center"/>
          </w:tcPr>
          <w:p w14:paraId="42B7F7EE" w14:textId="77777777" w:rsidR="00386B6D" w:rsidRPr="00355BFB" w:rsidRDefault="00386B6D" w:rsidP="00386B6D">
            <w:pPr>
              <w:jc w:val="center"/>
              <w:rPr>
                <w:b/>
              </w:rPr>
            </w:pPr>
            <w:r w:rsidRPr="00355BFB">
              <w:rPr>
                <w:b/>
              </w:rPr>
              <w:t>105</w:t>
            </w:r>
          </w:p>
        </w:tc>
        <w:tc>
          <w:tcPr>
            <w:tcW w:w="13229" w:type="dxa"/>
            <w:gridSpan w:val="13"/>
          </w:tcPr>
          <w:p w14:paraId="26AF47B2" w14:textId="1A9A3AC4" w:rsidR="00386B6D" w:rsidRPr="00355BFB" w:rsidRDefault="00386B6D" w:rsidP="00386B6D">
            <w:r w:rsidRPr="00355BFB">
              <w:rPr>
                <w:b/>
                <w:bCs/>
              </w:rPr>
              <w:t>Allopathy-con</w:t>
            </w:r>
            <w:r w:rsidR="00D543EF" w:rsidRPr="00355BFB">
              <w:rPr>
                <w:b/>
                <w:bCs/>
              </w:rPr>
              <w:t>td</w:t>
            </w:r>
            <w:r w:rsidRPr="00355BFB">
              <w:rPr>
                <w:b/>
                <w:bCs/>
              </w:rPr>
              <w:t>.</w:t>
            </w:r>
          </w:p>
        </w:tc>
      </w:tr>
      <w:tr w:rsidR="005A2A81" w:rsidRPr="00355BFB" w14:paraId="5ACC28FA" w14:textId="77777777" w:rsidTr="005A2A81">
        <w:trPr>
          <w:trHeight w:val="629"/>
        </w:trPr>
        <w:tc>
          <w:tcPr>
            <w:tcW w:w="721" w:type="dxa"/>
            <w:vAlign w:val="center"/>
          </w:tcPr>
          <w:p w14:paraId="116A6D17" w14:textId="77777777" w:rsidR="005A2A81" w:rsidRPr="00355BFB" w:rsidRDefault="005A2A81" w:rsidP="005A2A81">
            <w:pPr>
              <w:jc w:val="center"/>
              <w:rPr>
                <w:b/>
              </w:rPr>
            </w:pPr>
          </w:p>
        </w:tc>
        <w:tc>
          <w:tcPr>
            <w:tcW w:w="4227" w:type="dxa"/>
            <w:gridSpan w:val="2"/>
          </w:tcPr>
          <w:p w14:paraId="3AE7B6D1" w14:textId="193BD8FA" w:rsidR="005A2A81" w:rsidRPr="00355BFB" w:rsidRDefault="005A2A81" w:rsidP="005A2A81">
            <w:pPr>
              <w:rPr>
                <w:bCs/>
              </w:rPr>
            </w:pPr>
            <w:r w:rsidRPr="00355BFB">
              <w:rPr>
                <w:bCs/>
                <w:i/>
                <w:iCs/>
              </w:rPr>
              <w:t>Jawahar Lal Nehru</w:t>
            </w:r>
            <w:r w:rsidRPr="00355BFB">
              <w:rPr>
                <w:bCs/>
              </w:rPr>
              <w:t xml:space="preserve"> Medical College Building at Raipur- Construction work</w:t>
            </w:r>
          </w:p>
        </w:tc>
        <w:tc>
          <w:tcPr>
            <w:tcW w:w="1342" w:type="dxa"/>
            <w:gridSpan w:val="2"/>
            <w:vAlign w:val="bottom"/>
          </w:tcPr>
          <w:p w14:paraId="665D30E3" w14:textId="27FFB70E" w:rsidR="005A2A81" w:rsidRPr="00355BFB" w:rsidRDefault="005A2A81" w:rsidP="005A2A81">
            <w:pPr>
              <w:jc w:val="right"/>
              <w:rPr>
                <w:bCs/>
              </w:rPr>
            </w:pPr>
            <w:r w:rsidRPr="00355BFB">
              <w:t>0.00</w:t>
            </w:r>
          </w:p>
        </w:tc>
        <w:tc>
          <w:tcPr>
            <w:tcW w:w="1389" w:type="dxa"/>
            <w:gridSpan w:val="2"/>
            <w:vAlign w:val="bottom"/>
          </w:tcPr>
          <w:p w14:paraId="202960D0" w14:textId="181E4B76" w:rsidR="005A2A81" w:rsidRPr="00355BFB" w:rsidRDefault="005A2A81" w:rsidP="005A2A81">
            <w:pPr>
              <w:jc w:val="right"/>
              <w:rPr>
                <w:bCs/>
              </w:rPr>
            </w:pPr>
            <w:r w:rsidRPr="00355BFB">
              <w:t>0.00</w:t>
            </w:r>
          </w:p>
        </w:tc>
        <w:tc>
          <w:tcPr>
            <w:tcW w:w="2042" w:type="dxa"/>
            <w:gridSpan w:val="2"/>
            <w:vAlign w:val="bottom"/>
          </w:tcPr>
          <w:p w14:paraId="6E73D810" w14:textId="5D41AA42" w:rsidR="005A2A81" w:rsidRPr="00355BFB" w:rsidRDefault="005A2A81" w:rsidP="005A2A81">
            <w:pPr>
              <w:jc w:val="right"/>
              <w:rPr>
                <w:bCs/>
              </w:rPr>
            </w:pPr>
            <w:r w:rsidRPr="00355BFB">
              <w:t>0.00</w:t>
            </w:r>
          </w:p>
        </w:tc>
        <w:tc>
          <w:tcPr>
            <w:tcW w:w="1334" w:type="dxa"/>
            <w:gridSpan w:val="2"/>
            <w:vAlign w:val="bottom"/>
          </w:tcPr>
          <w:p w14:paraId="6D34C91B" w14:textId="3B2D8F40" w:rsidR="005A2A81" w:rsidRPr="00355BFB" w:rsidRDefault="005A2A81" w:rsidP="005A2A81">
            <w:pPr>
              <w:jc w:val="right"/>
              <w:rPr>
                <w:bCs/>
              </w:rPr>
            </w:pPr>
            <w:r w:rsidRPr="00355BFB">
              <w:t>0.00</w:t>
            </w:r>
          </w:p>
        </w:tc>
        <w:tc>
          <w:tcPr>
            <w:tcW w:w="1356" w:type="dxa"/>
            <w:gridSpan w:val="2"/>
            <w:vAlign w:val="bottom"/>
          </w:tcPr>
          <w:p w14:paraId="1D141536" w14:textId="5DDD6BF4" w:rsidR="005A2A81" w:rsidRPr="00355BFB" w:rsidRDefault="005A2A81" w:rsidP="005A2A81">
            <w:pPr>
              <w:jc w:val="right"/>
              <w:rPr>
                <w:lang w:val="en-IN" w:eastAsia="en-IN" w:bidi="hi-IN"/>
              </w:rPr>
            </w:pPr>
            <w:r w:rsidRPr="00355BFB">
              <w:t>454.78</w:t>
            </w:r>
          </w:p>
        </w:tc>
        <w:tc>
          <w:tcPr>
            <w:tcW w:w="1539" w:type="dxa"/>
            <w:vAlign w:val="bottom"/>
          </w:tcPr>
          <w:p w14:paraId="267E6A99" w14:textId="12836A74" w:rsidR="005A2A81" w:rsidRPr="00355BFB" w:rsidRDefault="005A2A81" w:rsidP="005A2A81">
            <w:pPr>
              <w:jc w:val="right"/>
            </w:pPr>
            <w:r w:rsidRPr="00355BFB">
              <w:t>0.00</w:t>
            </w:r>
          </w:p>
        </w:tc>
      </w:tr>
      <w:tr w:rsidR="005A2A81" w:rsidRPr="00355BFB" w14:paraId="1D9D7821" w14:textId="77777777" w:rsidTr="00386B6D">
        <w:tc>
          <w:tcPr>
            <w:tcW w:w="721" w:type="dxa"/>
            <w:vAlign w:val="center"/>
          </w:tcPr>
          <w:p w14:paraId="2F437412" w14:textId="77777777" w:rsidR="005A2A81" w:rsidRPr="00355BFB" w:rsidRDefault="005A2A81" w:rsidP="005A2A81">
            <w:pPr>
              <w:jc w:val="center"/>
              <w:rPr>
                <w:b/>
              </w:rPr>
            </w:pPr>
          </w:p>
        </w:tc>
        <w:tc>
          <w:tcPr>
            <w:tcW w:w="4227" w:type="dxa"/>
            <w:gridSpan w:val="2"/>
          </w:tcPr>
          <w:p w14:paraId="49C8A6F0" w14:textId="03AA763D" w:rsidR="005A2A81" w:rsidRPr="00355BFB" w:rsidRDefault="005A2A81" w:rsidP="005A2A81">
            <w:pPr>
              <w:rPr>
                <w:bCs/>
              </w:rPr>
            </w:pPr>
            <w:r w:rsidRPr="00355BFB">
              <w:rPr>
                <w:bCs/>
              </w:rPr>
              <w:t xml:space="preserve">Medical College Building at </w:t>
            </w:r>
            <w:r w:rsidRPr="00355BFB">
              <w:rPr>
                <w:bCs/>
                <w:i/>
                <w:iCs/>
              </w:rPr>
              <w:t xml:space="preserve">Raigarh </w:t>
            </w:r>
          </w:p>
        </w:tc>
        <w:tc>
          <w:tcPr>
            <w:tcW w:w="1342" w:type="dxa"/>
            <w:gridSpan w:val="2"/>
            <w:vAlign w:val="bottom"/>
          </w:tcPr>
          <w:p w14:paraId="31B91B35" w14:textId="3D86B15E" w:rsidR="005A2A81" w:rsidRPr="00355BFB" w:rsidRDefault="005A2A81" w:rsidP="005A2A81">
            <w:pPr>
              <w:jc w:val="right"/>
              <w:rPr>
                <w:bCs/>
              </w:rPr>
            </w:pPr>
            <w:r w:rsidRPr="00355BFB">
              <w:rPr>
                <w:bCs/>
              </w:rPr>
              <w:t>1,097.92</w:t>
            </w:r>
          </w:p>
        </w:tc>
        <w:tc>
          <w:tcPr>
            <w:tcW w:w="1389" w:type="dxa"/>
            <w:gridSpan w:val="2"/>
            <w:vAlign w:val="bottom"/>
          </w:tcPr>
          <w:p w14:paraId="255587D0" w14:textId="734F2741" w:rsidR="005A2A81" w:rsidRPr="00355BFB" w:rsidRDefault="005A2A81" w:rsidP="005A2A81">
            <w:pPr>
              <w:jc w:val="right"/>
              <w:rPr>
                <w:bCs/>
              </w:rPr>
            </w:pPr>
            <w:r w:rsidRPr="00355BFB">
              <w:rPr>
                <w:bCs/>
              </w:rPr>
              <w:t>926.46</w:t>
            </w:r>
          </w:p>
        </w:tc>
        <w:tc>
          <w:tcPr>
            <w:tcW w:w="2042" w:type="dxa"/>
            <w:gridSpan w:val="2"/>
            <w:vAlign w:val="bottom"/>
          </w:tcPr>
          <w:p w14:paraId="5D47FBF2" w14:textId="3EA1ED16" w:rsidR="005A2A81" w:rsidRPr="00355BFB" w:rsidRDefault="005A2A81" w:rsidP="005A2A81">
            <w:pPr>
              <w:jc w:val="right"/>
              <w:rPr>
                <w:bCs/>
              </w:rPr>
            </w:pPr>
            <w:r w:rsidRPr="00355BFB">
              <w:rPr>
                <w:bCs/>
              </w:rPr>
              <w:t>0.00</w:t>
            </w:r>
          </w:p>
        </w:tc>
        <w:tc>
          <w:tcPr>
            <w:tcW w:w="1334" w:type="dxa"/>
            <w:gridSpan w:val="2"/>
            <w:vAlign w:val="bottom"/>
          </w:tcPr>
          <w:p w14:paraId="2D995466" w14:textId="65114439" w:rsidR="005A2A81" w:rsidRPr="00355BFB" w:rsidRDefault="005A2A81" w:rsidP="005A2A81">
            <w:pPr>
              <w:jc w:val="right"/>
              <w:rPr>
                <w:bCs/>
              </w:rPr>
            </w:pPr>
            <w:r w:rsidRPr="00355BFB">
              <w:rPr>
                <w:bCs/>
              </w:rPr>
              <w:t>926.46</w:t>
            </w:r>
          </w:p>
        </w:tc>
        <w:tc>
          <w:tcPr>
            <w:tcW w:w="1356" w:type="dxa"/>
            <w:gridSpan w:val="2"/>
            <w:vAlign w:val="bottom"/>
          </w:tcPr>
          <w:p w14:paraId="6E478C97" w14:textId="627339BD" w:rsidR="005A2A81" w:rsidRPr="00355BFB" w:rsidRDefault="005A2A81" w:rsidP="005A2A81">
            <w:pPr>
              <w:jc w:val="right"/>
            </w:pPr>
            <w:r w:rsidRPr="00355BFB">
              <w:t>26,497.99</w:t>
            </w:r>
          </w:p>
        </w:tc>
        <w:tc>
          <w:tcPr>
            <w:tcW w:w="1539" w:type="dxa"/>
            <w:vAlign w:val="bottom"/>
          </w:tcPr>
          <w:p w14:paraId="49E97E42" w14:textId="797AEB3D" w:rsidR="005A2A81" w:rsidRPr="00355BFB" w:rsidRDefault="005A2A81" w:rsidP="005A2A81">
            <w:pPr>
              <w:jc w:val="right"/>
            </w:pPr>
            <w:r w:rsidRPr="00355BFB">
              <w:t>(-) 15.62</w:t>
            </w:r>
          </w:p>
        </w:tc>
      </w:tr>
      <w:tr w:rsidR="005A2A81" w:rsidRPr="00355BFB" w14:paraId="6D55748E" w14:textId="77777777" w:rsidTr="00386B6D">
        <w:tc>
          <w:tcPr>
            <w:tcW w:w="721" w:type="dxa"/>
          </w:tcPr>
          <w:p w14:paraId="654CDDE7" w14:textId="77777777" w:rsidR="005A2A81" w:rsidRPr="00355BFB" w:rsidRDefault="005A2A81" w:rsidP="005A2A81">
            <w:pPr>
              <w:rPr>
                <w:b/>
              </w:rPr>
            </w:pPr>
          </w:p>
        </w:tc>
        <w:tc>
          <w:tcPr>
            <w:tcW w:w="4227" w:type="dxa"/>
            <w:gridSpan w:val="2"/>
          </w:tcPr>
          <w:p w14:paraId="50E9D403" w14:textId="77777777" w:rsidR="005A2A81" w:rsidRPr="00355BFB" w:rsidRDefault="005A2A81" w:rsidP="005A2A81">
            <w:pPr>
              <w:rPr>
                <w:bCs/>
              </w:rPr>
            </w:pPr>
            <w:r w:rsidRPr="00355BFB">
              <w:rPr>
                <w:bCs/>
              </w:rPr>
              <w:t xml:space="preserve">Extension/Strengthening of Building in    </w:t>
            </w:r>
            <w:r w:rsidRPr="00355BFB">
              <w:rPr>
                <w:bCs/>
                <w:i/>
                <w:iCs/>
              </w:rPr>
              <w:t>Dr. B.R. Ambedkar</w:t>
            </w:r>
            <w:r w:rsidRPr="00355BFB">
              <w:rPr>
                <w:bCs/>
              </w:rPr>
              <w:t xml:space="preserve"> Memorial Hospital</w:t>
            </w:r>
          </w:p>
        </w:tc>
        <w:tc>
          <w:tcPr>
            <w:tcW w:w="1342" w:type="dxa"/>
            <w:gridSpan w:val="2"/>
            <w:vAlign w:val="bottom"/>
          </w:tcPr>
          <w:p w14:paraId="357762EA" w14:textId="1A5E5509" w:rsidR="005A2A81" w:rsidRPr="00355BFB" w:rsidRDefault="005A2A81" w:rsidP="005A2A81">
            <w:pPr>
              <w:jc w:val="right"/>
            </w:pPr>
            <w:r w:rsidRPr="00355BFB">
              <w:t>0.00</w:t>
            </w:r>
          </w:p>
        </w:tc>
        <w:tc>
          <w:tcPr>
            <w:tcW w:w="1389" w:type="dxa"/>
            <w:gridSpan w:val="2"/>
            <w:vAlign w:val="bottom"/>
          </w:tcPr>
          <w:p w14:paraId="401A6D18" w14:textId="054BB458" w:rsidR="005A2A81" w:rsidRPr="00355BFB" w:rsidRDefault="005A2A81" w:rsidP="005A2A81">
            <w:pPr>
              <w:jc w:val="right"/>
            </w:pPr>
            <w:r w:rsidRPr="00355BFB">
              <w:t>0.00</w:t>
            </w:r>
          </w:p>
        </w:tc>
        <w:tc>
          <w:tcPr>
            <w:tcW w:w="2042" w:type="dxa"/>
            <w:gridSpan w:val="2"/>
            <w:vAlign w:val="bottom"/>
          </w:tcPr>
          <w:p w14:paraId="50D81380" w14:textId="44524160" w:rsidR="005A2A81" w:rsidRPr="00355BFB" w:rsidRDefault="005A2A81" w:rsidP="005A2A81">
            <w:pPr>
              <w:jc w:val="right"/>
            </w:pPr>
            <w:r w:rsidRPr="00355BFB">
              <w:t>0.00</w:t>
            </w:r>
          </w:p>
        </w:tc>
        <w:tc>
          <w:tcPr>
            <w:tcW w:w="1334" w:type="dxa"/>
            <w:gridSpan w:val="2"/>
            <w:vAlign w:val="bottom"/>
          </w:tcPr>
          <w:p w14:paraId="0C70F0EA" w14:textId="22A2DC90" w:rsidR="005A2A81" w:rsidRPr="00355BFB" w:rsidRDefault="005A2A81" w:rsidP="005A2A81">
            <w:pPr>
              <w:jc w:val="right"/>
            </w:pPr>
            <w:r w:rsidRPr="00355BFB">
              <w:t>0.00</w:t>
            </w:r>
          </w:p>
        </w:tc>
        <w:tc>
          <w:tcPr>
            <w:tcW w:w="1356" w:type="dxa"/>
            <w:gridSpan w:val="2"/>
            <w:vAlign w:val="bottom"/>
          </w:tcPr>
          <w:p w14:paraId="63D70B8F" w14:textId="77777777" w:rsidR="005A2A81" w:rsidRPr="00355BFB" w:rsidRDefault="005A2A81" w:rsidP="005A2A81">
            <w:pPr>
              <w:jc w:val="right"/>
            </w:pPr>
            <w:r w:rsidRPr="00355BFB">
              <w:t>367.93</w:t>
            </w:r>
          </w:p>
        </w:tc>
        <w:tc>
          <w:tcPr>
            <w:tcW w:w="1539" w:type="dxa"/>
            <w:vAlign w:val="bottom"/>
          </w:tcPr>
          <w:p w14:paraId="4BE362E3" w14:textId="0D5E8222" w:rsidR="005A2A81" w:rsidRPr="00355BFB" w:rsidRDefault="005A2A81" w:rsidP="005A2A81">
            <w:pPr>
              <w:jc w:val="right"/>
            </w:pPr>
            <w:r w:rsidRPr="00355BFB">
              <w:t>0.00</w:t>
            </w:r>
          </w:p>
        </w:tc>
      </w:tr>
      <w:tr w:rsidR="005A2A81" w:rsidRPr="00355BFB" w14:paraId="1D99E659" w14:textId="77777777" w:rsidTr="00386B6D">
        <w:tc>
          <w:tcPr>
            <w:tcW w:w="721" w:type="dxa"/>
          </w:tcPr>
          <w:p w14:paraId="0265607A" w14:textId="77777777" w:rsidR="005A2A81" w:rsidRPr="00355BFB" w:rsidRDefault="005A2A81" w:rsidP="005A2A81">
            <w:pPr>
              <w:rPr>
                <w:b/>
              </w:rPr>
            </w:pPr>
          </w:p>
        </w:tc>
        <w:tc>
          <w:tcPr>
            <w:tcW w:w="4227" w:type="dxa"/>
            <w:gridSpan w:val="2"/>
          </w:tcPr>
          <w:p w14:paraId="0632E996" w14:textId="1DA03528" w:rsidR="005A2A81" w:rsidRPr="00355BFB" w:rsidRDefault="005A2A81" w:rsidP="005A2A81">
            <w:pPr>
              <w:ind w:right="-110"/>
              <w:rPr>
                <w:bCs/>
              </w:rPr>
            </w:pPr>
            <w:r w:rsidRPr="00355BFB">
              <w:rPr>
                <w:bCs/>
              </w:rPr>
              <w:t xml:space="preserve">Construction of Auditorium at </w:t>
            </w:r>
            <w:r w:rsidRPr="00355BFB">
              <w:rPr>
                <w:bCs/>
                <w:i/>
                <w:iCs/>
              </w:rPr>
              <w:t>Pandit Jawaharlal Nehru</w:t>
            </w:r>
            <w:r w:rsidRPr="00355BFB">
              <w:rPr>
                <w:bCs/>
              </w:rPr>
              <w:t xml:space="preserve"> Medical College</w:t>
            </w:r>
          </w:p>
        </w:tc>
        <w:tc>
          <w:tcPr>
            <w:tcW w:w="1342" w:type="dxa"/>
            <w:gridSpan w:val="2"/>
            <w:vAlign w:val="bottom"/>
          </w:tcPr>
          <w:p w14:paraId="6A37DAFC" w14:textId="2FF1026D" w:rsidR="005A2A81" w:rsidRPr="00355BFB" w:rsidRDefault="005A2A81" w:rsidP="005A2A81">
            <w:pPr>
              <w:jc w:val="right"/>
              <w:rPr>
                <w:bCs/>
              </w:rPr>
            </w:pPr>
            <w:r w:rsidRPr="00355BFB">
              <w:rPr>
                <w:bCs/>
              </w:rPr>
              <w:t>0.00</w:t>
            </w:r>
          </w:p>
        </w:tc>
        <w:tc>
          <w:tcPr>
            <w:tcW w:w="1389" w:type="dxa"/>
            <w:gridSpan w:val="2"/>
            <w:vAlign w:val="bottom"/>
          </w:tcPr>
          <w:p w14:paraId="7BD8EEEB" w14:textId="5CF44E3D" w:rsidR="005A2A81" w:rsidRPr="00355BFB" w:rsidRDefault="005A2A81" w:rsidP="005A2A81">
            <w:pPr>
              <w:jc w:val="right"/>
              <w:rPr>
                <w:bCs/>
              </w:rPr>
            </w:pPr>
            <w:r w:rsidRPr="00355BFB">
              <w:t>0.00</w:t>
            </w:r>
          </w:p>
        </w:tc>
        <w:tc>
          <w:tcPr>
            <w:tcW w:w="2042" w:type="dxa"/>
            <w:gridSpan w:val="2"/>
            <w:vAlign w:val="bottom"/>
          </w:tcPr>
          <w:p w14:paraId="4C52A82E" w14:textId="236A5068" w:rsidR="005A2A81" w:rsidRPr="00355BFB" w:rsidRDefault="005A2A81" w:rsidP="005A2A81">
            <w:pPr>
              <w:jc w:val="right"/>
              <w:rPr>
                <w:bCs/>
              </w:rPr>
            </w:pPr>
            <w:r w:rsidRPr="00355BFB">
              <w:t>0.00</w:t>
            </w:r>
          </w:p>
        </w:tc>
        <w:tc>
          <w:tcPr>
            <w:tcW w:w="1334" w:type="dxa"/>
            <w:gridSpan w:val="2"/>
            <w:vAlign w:val="bottom"/>
          </w:tcPr>
          <w:p w14:paraId="1A0ABB77" w14:textId="409B5BE1" w:rsidR="005A2A81" w:rsidRPr="00355BFB" w:rsidRDefault="005A2A81" w:rsidP="005A2A81">
            <w:pPr>
              <w:jc w:val="right"/>
              <w:rPr>
                <w:bCs/>
              </w:rPr>
            </w:pPr>
            <w:r w:rsidRPr="00355BFB">
              <w:t>0.00</w:t>
            </w:r>
          </w:p>
        </w:tc>
        <w:tc>
          <w:tcPr>
            <w:tcW w:w="1356" w:type="dxa"/>
            <w:gridSpan w:val="2"/>
            <w:vAlign w:val="bottom"/>
          </w:tcPr>
          <w:p w14:paraId="28C67409" w14:textId="77777777" w:rsidR="005A2A81" w:rsidRPr="00355BFB" w:rsidRDefault="005A2A81" w:rsidP="005A2A81">
            <w:pPr>
              <w:jc w:val="right"/>
            </w:pPr>
            <w:r w:rsidRPr="00355BFB">
              <w:t>1,686.03</w:t>
            </w:r>
          </w:p>
        </w:tc>
        <w:tc>
          <w:tcPr>
            <w:tcW w:w="1539" w:type="dxa"/>
            <w:vAlign w:val="bottom"/>
          </w:tcPr>
          <w:p w14:paraId="605E52C3" w14:textId="397B6DF0" w:rsidR="005A2A81" w:rsidRPr="00355BFB" w:rsidRDefault="005A2A81" w:rsidP="005A2A81">
            <w:pPr>
              <w:jc w:val="right"/>
            </w:pPr>
            <w:r w:rsidRPr="00355BFB">
              <w:t>0.00</w:t>
            </w:r>
          </w:p>
        </w:tc>
      </w:tr>
      <w:tr w:rsidR="005A2A81" w:rsidRPr="00355BFB" w14:paraId="4B026EF7" w14:textId="77777777" w:rsidTr="00386B6D">
        <w:tc>
          <w:tcPr>
            <w:tcW w:w="721" w:type="dxa"/>
          </w:tcPr>
          <w:p w14:paraId="3426A033" w14:textId="77777777" w:rsidR="005A2A81" w:rsidRPr="00355BFB" w:rsidRDefault="005A2A81" w:rsidP="005A2A81">
            <w:pPr>
              <w:rPr>
                <w:b/>
              </w:rPr>
            </w:pPr>
          </w:p>
        </w:tc>
        <w:tc>
          <w:tcPr>
            <w:tcW w:w="4227" w:type="dxa"/>
            <w:gridSpan w:val="2"/>
          </w:tcPr>
          <w:p w14:paraId="48DCA363" w14:textId="77777777" w:rsidR="005A2A81" w:rsidRPr="00355BFB" w:rsidRDefault="005A2A81" w:rsidP="005A2A81">
            <w:pPr>
              <w:ind w:right="-110"/>
              <w:rPr>
                <w:bCs/>
              </w:rPr>
            </w:pPr>
            <w:r w:rsidRPr="00355BFB">
              <w:rPr>
                <w:bCs/>
              </w:rPr>
              <w:t xml:space="preserve">Construction of Auditorium at </w:t>
            </w:r>
            <w:r w:rsidRPr="00355BFB">
              <w:rPr>
                <w:bCs/>
              </w:rPr>
              <w:br/>
            </w:r>
            <w:r w:rsidRPr="00355BFB">
              <w:rPr>
                <w:bCs/>
                <w:i/>
                <w:iCs/>
              </w:rPr>
              <w:t>Dr. B.R. Ambedkar</w:t>
            </w:r>
            <w:r w:rsidRPr="00355BFB">
              <w:rPr>
                <w:bCs/>
              </w:rPr>
              <w:t xml:space="preserve"> Memorial Hospital</w:t>
            </w:r>
          </w:p>
        </w:tc>
        <w:tc>
          <w:tcPr>
            <w:tcW w:w="1342" w:type="dxa"/>
            <w:gridSpan w:val="2"/>
            <w:vAlign w:val="bottom"/>
          </w:tcPr>
          <w:p w14:paraId="5374E528" w14:textId="4BF6E65D" w:rsidR="005A2A81" w:rsidRPr="00355BFB" w:rsidRDefault="005A2A81" w:rsidP="005A2A81">
            <w:pPr>
              <w:jc w:val="right"/>
              <w:rPr>
                <w:bCs/>
              </w:rPr>
            </w:pPr>
            <w:r w:rsidRPr="00355BFB">
              <w:rPr>
                <w:bCs/>
              </w:rPr>
              <w:t>0.00</w:t>
            </w:r>
          </w:p>
        </w:tc>
        <w:tc>
          <w:tcPr>
            <w:tcW w:w="1389" w:type="dxa"/>
            <w:gridSpan w:val="2"/>
            <w:vAlign w:val="bottom"/>
          </w:tcPr>
          <w:p w14:paraId="4688015A" w14:textId="2320A620" w:rsidR="005A2A81" w:rsidRPr="00355BFB" w:rsidRDefault="005A2A81" w:rsidP="005A2A81">
            <w:pPr>
              <w:jc w:val="right"/>
            </w:pPr>
            <w:r w:rsidRPr="00355BFB">
              <w:t>0.00</w:t>
            </w:r>
          </w:p>
        </w:tc>
        <w:tc>
          <w:tcPr>
            <w:tcW w:w="2042" w:type="dxa"/>
            <w:gridSpan w:val="2"/>
            <w:vAlign w:val="bottom"/>
          </w:tcPr>
          <w:p w14:paraId="6AA8C105" w14:textId="3691D5DE" w:rsidR="005A2A81" w:rsidRPr="00355BFB" w:rsidRDefault="005A2A81" w:rsidP="005A2A81">
            <w:pPr>
              <w:jc w:val="right"/>
            </w:pPr>
            <w:r w:rsidRPr="00355BFB">
              <w:t>0.00</w:t>
            </w:r>
          </w:p>
        </w:tc>
        <w:tc>
          <w:tcPr>
            <w:tcW w:w="1334" w:type="dxa"/>
            <w:gridSpan w:val="2"/>
            <w:vAlign w:val="bottom"/>
          </w:tcPr>
          <w:p w14:paraId="6701C929" w14:textId="13C680FD" w:rsidR="005A2A81" w:rsidRPr="00355BFB" w:rsidRDefault="005A2A81" w:rsidP="005A2A81">
            <w:pPr>
              <w:jc w:val="right"/>
              <w:rPr>
                <w:bCs/>
              </w:rPr>
            </w:pPr>
            <w:r w:rsidRPr="00355BFB">
              <w:t>0.00</w:t>
            </w:r>
          </w:p>
        </w:tc>
        <w:tc>
          <w:tcPr>
            <w:tcW w:w="1356" w:type="dxa"/>
            <w:gridSpan w:val="2"/>
            <w:vAlign w:val="bottom"/>
          </w:tcPr>
          <w:p w14:paraId="4A8F1CC2" w14:textId="77777777" w:rsidR="005A2A81" w:rsidRPr="00355BFB" w:rsidRDefault="005A2A81" w:rsidP="005A2A81">
            <w:pPr>
              <w:jc w:val="right"/>
            </w:pPr>
            <w:r w:rsidRPr="00355BFB">
              <w:t>763.74</w:t>
            </w:r>
          </w:p>
        </w:tc>
        <w:tc>
          <w:tcPr>
            <w:tcW w:w="1539" w:type="dxa"/>
            <w:vAlign w:val="bottom"/>
          </w:tcPr>
          <w:p w14:paraId="6F4F29C5" w14:textId="1809799C" w:rsidR="005A2A81" w:rsidRPr="00355BFB" w:rsidRDefault="005A2A81" w:rsidP="005A2A81">
            <w:pPr>
              <w:jc w:val="right"/>
            </w:pPr>
            <w:r w:rsidRPr="00355BFB">
              <w:t>0.00</w:t>
            </w:r>
          </w:p>
        </w:tc>
      </w:tr>
      <w:tr w:rsidR="005A2A81" w:rsidRPr="00355BFB" w14:paraId="38A65F7E" w14:textId="77777777" w:rsidTr="00386B6D">
        <w:tc>
          <w:tcPr>
            <w:tcW w:w="721" w:type="dxa"/>
          </w:tcPr>
          <w:p w14:paraId="3767D212" w14:textId="77777777" w:rsidR="005A2A81" w:rsidRPr="00355BFB" w:rsidRDefault="005A2A81" w:rsidP="005A2A81">
            <w:pPr>
              <w:rPr>
                <w:b/>
              </w:rPr>
            </w:pPr>
          </w:p>
        </w:tc>
        <w:tc>
          <w:tcPr>
            <w:tcW w:w="4227" w:type="dxa"/>
            <w:gridSpan w:val="2"/>
          </w:tcPr>
          <w:p w14:paraId="24F2DC4D" w14:textId="77777777" w:rsidR="005A2A81" w:rsidRPr="00355BFB" w:rsidRDefault="005A2A81" w:rsidP="005A2A81">
            <w:pPr>
              <w:pStyle w:val="Heading3"/>
              <w:keepNext w:val="0"/>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 xml:space="preserve">Education- Medical Colleges </w:t>
            </w:r>
          </w:p>
        </w:tc>
        <w:tc>
          <w:tcPr>
            <w:tcW w:w="1342" w:type="dxa"/>
            <w:gridSpan w:val="2"/>
            <w:vAlign w:val="bottom"/>
          </w:tcPr>
          <w:p w14:paraId="13FA2EB2" w14:textId="59F064A9" w:rsidR="005A2A81" w:rsidRPr="00355BFB" w:rsidRDefault="005A2A81" w:rsidP="005A2A81">
            <w:pPr>
              <w:jc w:val="right"/>
            </w:pPr>
            <w:r w:rsidRPr="00355BFB">
              <w:t>835.18</w:t>
            </w:r>
          </w:p>
        </w:tc>
        <w:tc>
          <w:tcPr>
            <w:tcW w:w="1389" w:type="dxa"/>
            <w:gridSpan w:val="2"/>
            <w:vAlign w:val="bottom"/>
          </w:tcPr>
          <w:p w14:paraId="7FDE2965" w14:textId="2F92CCD4" w:rsidR="005A2A81" w:rsidRPr="00355BFB" w:rsidRDefault="005A2A81" w:rsidP="005A2A81">
            <w:pPr>
              <w:jc w:val="right"/>
            </w:pPr>
            <w:r w:rsidRPr="00355BFB">
              <w:t>437.65</w:t>
            </w:r>
          </w:p>
        </w:tc>
        <w:tc>
          <w:tcPr>
            <w:tcW w:w="2042" w:type="dxa"/>
            <w:gridSpan w:val="2"/>
            <w:vAlign w:val="bottom"/>
          </w:tcPr>
          <w:p w14:paraId="08E6F384" w14:textId="2B01A197" w:rsidR="005A2A81" w:rsidRPr="00355BFB" w:rsidRDefault="005A2A81" w:rsidP="005A2A81">
            <w:pPr>
              <w:jc w:val="right"/>
            </w:pPr>
            <w:r w:rsidRPr="00355BFB">
              <w:t>0.00</w:t>
            </w:r>
          </w:p>
        </w:tc>
        <w:tc>
          <w:tcPr>
            <w:tcW w:w="1334" w:type="dxa"/>
            <w:gridSpan w:val="2"/>
            <w:vAlign w:val="bottom"/>
          </w:tcPr>
          <w:p w14:paraId="1F18D11E" w14:textId="0A0671EC" w:rsidR="005A2A81" w:rsidRPr="00355BFB" w:rsidRDefault="005A2A81" w:rsidP="005A2A81">
            <w:pPr>
              <w:jc w:val="right"/>
            </w:pPr>
            <w:r w:rsidRPr="00355BFB">
              <w:t>437.65</w:t>
            </w:r>
          </w:p>
        </w:tc>
        <w:tc>
          <w:tcPr>
            <w:tcW w:w="1356" w:type="dxa"/>
            <w:gridSpan w:val="2"/>
            <w:vAlign w:val="bottom"/>
          </w:tcPr>
          <w:p w14:paraId="161B2E4A" w14:textId="17979F52" w:rsidR="005A2A81" w:rsidRPr="00355BFB" w:rsidRDefault="005A2A81" w:rsidP="005A2A81">
            <w:pPr>
              <w:jc w:val="right"/>
            </w:pPr>
            <w:r w:rsidRPr="00355BFB">
              <w:t>13,321.99</w:t>
            </w:r>
            <w:r w:rsidRPr="00355BFB">
              <w:rPr>
                <w:rStyle w:val="FootnoteReference"/>
              </w:rPr>
              <w:footnoteReference w:id="11"/>
            </w:r>
          </w:p>
        </w:tc>
        <w:tc>
          <w:tcPr>
            <w:tcW w:w="1539" w:type="dxa"/>
            <w:vAlign w:val="bottom"/>
          </w:tcPr>
          <w:p w14:paraId="2BCB7DD0" w14:textId="09FC5CDA" w:rsidR="005A2A81" w:rsidRPr="00355BFB" w:rsidRDefault="005A2A81" w:rsidP="005A2A81">
            <w:pPr>
              <w:jc w:val="right"/>
            </w:pPr>
            <w:r w:rsidRPr="00355BFB">
              <w:t>(-) 47.60</w:t>
            </w:r>
          </w:p>
        </w:tc>
      </w:tr>
      <w:tr w:rsidR="005A2A81" w:rsidRPr="00355BFB" w14:paraId="1C812486" w14:textId="77777777" w:rsidTr="00386B6D">
        <w:tc>
          <w:tcPr>
            <w:tcW w:w="721" w:type="dxa"/>
          </w:tcPr>
          <w:p w14:paraId="7AD3BD17" w14:textId="77777777" w:rsidR="005A2A81" w:rsidRPr="00355BFB" w:rsidRDefault="005A2A81" w:rsidP="005A2A81">
            <w:pPr>
              <w:rPr>
                <w:b/>
              </w:rPr>
            </w:pPr>
          </w:p>
        </w:tc>
        <w:tc>
          <w:tcPr>
            <w:tcW w:w="4227" w:type="dxa"/>
            <w:gridSpan w:val="2"/>
          </w:tcPr>
          <w:p w14:paraId="280A13B1" w14:textId="423793B8" w:rsidR="005A2A81" w:rsidRPr="00355BFB" w:rsidRDefault="005A2A81" w:rsidP="005A2A81">
            <w:pPr>
              <w:pStyle w:val="Heading3"/>
              <w:keepNext w:val="0"/>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Construction of Resident Quarters and Hostels in Government Land awarded by Forest Department at the Government Medical College, Raipur</w:t>
            </w:r>
          </w:p>
        </w:tc>
        <w:tc>
          <w:tcPr>
            <w:tcW w:w="1342" w:type="dxa"/>
            <w:gridSpan w:val="2"/>
            <w:vAlign w:val="bottom"/>
          </w:tcPr>
          <w:p w14:paraId="25A23C5A" w14:textId="56940B74" w:rsidR="005A2A81" w:rsidRPr="00355BFB" w:rsidRDefault="005A2A81" w:rsidP="005A2A81">
            <w:pPr>
              <w:jc w:val="right"/>
            </w:pPr>
            <w:r w:rsidRPr="00355BFB">
              <w:t>0.00</w:t>
            </w:r>
          </w:p>
        </w:tc>
        <w:tc>
          <w:tcPr>
            <w:tcW w:w="1389" w:type="dxa"/>
            <w:gridSpan w:val="2"/>
            <w:vAlign w:val="bottom"/>
          </w:tcPr>
          <w:p w14:paraId="5BF2145F" w14:textId="6923A05F" w:rsidR="005A2A81" w:rsidRPr="00355BFB" w:rsidRDefault="005A2A81" w:rsidP="005A2A81">
            <w:pPr>
              <w:jc w:val="right"/>
            </w:pPr>
            <w:r w:rsidRPr="00355BFB">
              <w:t>1,133.34</w:t>
            </w:r>
          </w:p>
        </w:tc>
        <w:tc>
          <w:tcPr>
            <w:tcW w:w="2042" w:type="dxa"/>
            <w:gridSpan w:val="2"/>
            <w:vAlign w:val="bottom"/>
          </w:tcPr>
          <w:p w14:paraId="71046BE2" w14:textId="0D490DAA" w:rsidR="005A2A81" w:rsidRPr="00355BFB" w:rsidRDefault="005A2A81" w:rsidP="005A2A81">
            <w:pPr>
              <w:jc w:val="right"/>
            </w:pPr>
            <w:r w:rsidRPr="00355BFB">
              <w:t>0.00</w:t>
            </w:r>
          </w:p>
        </w:tc>
        <w:tc>
          <w:tcPr>
            <w:tcW w:w="1334" w:type="dxa"/>
            <w:gridSpan w:val="2"/>
            <w:vAlign w:val="bottom"/>
          </w:tcPr>
          <w:p w14:paraId="51ABA21B" w14:textId="788C6B0C" w:rsidR="005A2A81" w:rsidRPr="00355BFB" w:rsidRDefault="005A2A81" w:rsidP="005A2A81">
            <w:pPr>
              <w:jc w:val="right"/>
            </w:pPr>
            <w:r w:rsidRPr="00355BFB">
              <w:t>1,133.34</w:t>
            </w:r>
          </w:p>
        </w:tc>
        <w:tc>
          <w:tcPr>
            <w:tcW w:w="1356" w:type="dxa"/>
            <w:gridSpan w:val="2"/>
            <w:vAlign w:val="bottom"/>
          </w:tcPr>
          <w:p w14:paraId="4076B9F4" w14:textId="33169FCB" w:rsidR="005A2A81" w:rsidRPr="00355BFB" w:rsidRDefault="005A2A81" w:rsidP="005A2A81">
            <w:pPr>
              <w:jc w:val="right"/>
            </w:pPr>
            <w:r w:rsidRPr="00355BFB">
              <w:t>1,903.63</w:t>
            </w:r>
            <w:r w:rsidRPr="00355BFB">
              <w:rPr>
                <w:rStyle w:val="FootnoteReference"/>
              </w:rPr>
              <w:footnoteReference w:id="12"/>
            </w:r>
          </w:p>
        </w:tc>
        <w:tc>
          <w:tcPr>
            <w:tcW w:w="1539" w:type="dxa"/>
            <w:vAlign w:val="bottom"/>
          </w:tcPr>
          <w:p w14:paraId="25C89ECF" w14:textId="45055E6C" w:rsidR="005A2A81" w:rsidRPr="00355BFB" w:rsidRDefault="005A2A81" w:rsidP="005A2A81">
            <w:pPr>
              <w:jc w:val="right"/>
            </w:pPr>
            <w:r w:rsidRPr="00355BFB">
              <w:t>(+) 100.00</w:t>
            </w:r>
          </w:p>
        </w:tc>
      </w:tr>
      <w:tr w:rsidR="005A2A81" w:rsidRPr="00355BFB" w14:paraId="204D4625" w14:textId="77777777" w:rsidTr="005A2A81">
        <w:trPr>
          <w:trHeight w:val="575"/>
        </w:trPr>
        <w:tc>
          <w:tcPr>
            <w:tcW w:w="721" w:type="dxa"/>
          </w:tcPr>
          <w:p w14:paraId="61AA30D3" w14:textId="77777777" w:rsidR="005A2A81" w:rsidRPr="00355BFB" w:rsidRDefault="005A2A81" w:rsidP="005A2A81">
            <w:pPr>
              <w:rPr>
                <w:b/>
              </w:rPr>
            </w:pPr>
          </w:p>
        </w:tc>
        <w:tc>
          <w:tcPr>
            <w:tcW w:w="4227" w:type="dxa"/>
            <w:gridSpan w:val="2"/>
          </w:tcPr>
          <w:p w14:paraId="591FF680" w14:textId="77777777" w:rsidR="005A2A81" w:rsidRPr="00355BFB" w:rsidRDefault="005A2A81" w:rsidP="005A2A81">
            <w:pPr>
              <w:pStyle w:val="Heading3"/>
              <w:keepNext w:val="0"/>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Machinery and Equipment- Medical College Raigarh</w:t>
            </w:r>
          </w:p>
        </w:tc>
        <w:tc>
          <w:tcPr>
            <w:tcW w:w="1342" w:type="dxa"/>
            <w:gridSpan w:val="2"/>
            <w:vAlign w:val="bottom"/>
          </w:tcPr>
          <w:p w14:paraId="3A408343" w14:textId="7652904B" w:rsidR="005A2A81" w:rsidRPr="00355BFB" w:rsidRDefault="005A2A81" w:rsidP="005A2A81">
            <w:pPr>
              <w:jc w:val="right"/>
            </w:pPr>
            <w:r w:rsidRPr="00355BFB">
              <w:t>0.00</w:t>
            </w:r>
          </w:p>
        </w:tc>
        <w:tc>
          <w:tcPr>
            <w:tcW w:w="1389" w:type="dxa"/>
            <w:gridSpan w:val="2"/>
            <w:vAlign w:val="bottom"/>
          </w:tcPr>
          <w:p w14:paraId="57F8775B" w14:textId="665BE1B2" w:rsidR="005A2A81" w:rsidRPr="00355BFB" w:rsidRDefault="005A2A81" w:rsidP="005A2A81">
            <w:pPr>
              <w:jc w:val="right"/>
            </w:pPr>
            <w:r w:rsidRPr="00355BFB">
              <w:t>0.00</w:t>
            </w:r>
          </w:p>
        </w:tc>
        <w:tc>
          <w:tcPr>
            <w:tcW w:w="2042" w:type="dxa"/>
            <w:gridSpan w:val="2"/>
            <w:vAlign w:val="bottom"/>
          </w:tcPr>
          <w:p w14:paraId="7207CBFA" w14:textId="6DEE5841" w:rsidR="005A2A81" w:rsidRPr="00355BFB" w:rsidRDefault="005A2A81" w:rsidP="005A2A81">
            <w:pPr>
              <w:jc w:val="right"/>
            </w:pPr>
            <w:r w:rsidRPr="00355BFB">
              <w:t>0.00</w:t>
            </w:r>
          </w:p>
        </w:tc>
        <w:tc>
          <w:tcPr>
            <w:tcW w:w="1334" w:type="dxa"/>
            <w:gridSpan w:val="2"/>
            <w:vAlign w:val="bottom"/>
          </w:tcPr>
          <w:p w14:paraId="30292192" w14:textId="6BBCB9B6" w:rsidR="005A2A81" w:rsidRPr="00355BFB" w:rsidRDefault="005A2A81" w:rsidP="005A2A81">
            <w:pPr>
              <w:jc w:val="right"/>
            </w:pPr>
            <w:r w:rsidRPr="00355BFB">
              <w:t>0.00</w:t>
            </w:r>
          </w:p>
        </w:tc>
        <w:tc>
          <w:tcPr>
            <w:tcW w:w="1356" w:type="dxa"/>
            <w:gridSpan w:val="2"/>
            <w:vAlign w:val="bottom"/>
          </w:tcPr>
          <w:p w14:paraId="34F9994F" w14:textId="77777777" w:rsidR="005A2A81" w:rsidRPr="00355BFB" w:rsidRDefault="005A2A81" w:rsidP="005A2A81">
            <w:pPr>
              <w:jc w:val="right"/>
            </w:pPr>
            <w:r w:rsidRPr="00355BFB">
              <w:t>1,300.38</w:t>
            </w:r>
          </w:p>
        </w:tc>
        <w:tc>
          <w:tcPr>
            <w:tcW w:w="1539" w:type="dxa"/>
            <w:vAlign w:val="bottom"/>
          </w:tcPr>
          <w:p w14:paraId="667B392C" w14:textId="5775D3AF" w:rsidR="005A2A81" w:rsidRPr="00355BFB" w:rsidRDefault="005A2A81" w:rsidP="005A2A81">
            <w:pPr>
              <w:jc w:val="right"/>
            </w:pPr>
            <w:r w:rsidRPr="00355BFB">
              <w:t>0.00</w:t>
            </w:r>
          </w:p>
        </w:tc>
      </w:tr>
    </w:tbl>
    <w:p w14:paraId="1B448FA4" w14:textId="77777777" w:rsidR="005A2A81" w:rsidRDefault="005A2A81"/>
    <w:p w14:paraId="1323B8BA" w14:textId="77777777" w:rsidR="005A2A81" w:rsidRPr="00355BFB" w:rsidRDefault="005A2A81" w:rsidP="005A2A81">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C727310" w14:textId="77777777" w:rsidR="005A2A81" w:rsidRPr="00355BFB" w:rsidRDefault="005A2A81" w:rsidP="005A2A81">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91"/>
        <w:gridCol w:w="36"/>
        <w:gridCol w:w="1307"/>
        <w:gridCol w:w="35"/>
        <w:gridCol w:w="1354"/>
        <w:gridCol w:w="35"/>
        <w:gridCol w:w="2017"/>
        <w:gridCol w:w="25"/>
        <w:gridCol w:w="1313"/>
        <w:gridCol w:w="21"/>
        <w:gridCol w:w="1335"/>
        <w:gridCol w:w="21"/>
        <w:gridCol w:w="1539"/>
      </w:tblGrid>
      <w:tr w:rsidR="005A2A81" w:rsidRPr="00355BFB" w14:paraId="558CCFDF" w14:textId="77777777" w:rsidTr="003B580E">
        <w:tc>
          <w:tcPr>
            <w:tcW w:w="4912" w:type="dxa"/>
            <w:gridSpan w:val="2"/>
            <w:vMerge w:val="restart"/>
            <w:vAlign w:val="center"/>
          </w:tcPr>
          <w:p w14:paraId="2DB52633" w14:textId="77777777" w:rsidR="005A2A81" w:rsidRPr="00355BFB" w:rsidRDefault="005A2A81" w:rsidP="003B580E">
            <w:pPr>
              <w:jc w:val="center"/>
              <w:rPr>
                <w:b/>
              </w:rPr>
            </w:pPr>
            <w:r w:rsidRPr="00355BFB">
              <w:rPr>
                <w:b/>
              </w:rPr>
              <w:t>Nature of Expenditure</w:t>
            </w:r>
          </w:p>
          <w:p w14:paraId="19872FE5" w14:textId="77777777" w:rsidR="005A2A81" w:rsidRPr="00355BFB" w:rsidRDefault="005A2A81" w:rsidP="003B580E">
            <w:pPr>
              <w:pStyle w:val="Header"/>
              <w:ind w:right="-274"/>
              <w:jc w:val="center"/>
              <w:rPr>
                <w:b/>
                <w:sz w:val="24"/>
                <w:szCs w:val="24"/>
              </w:rPr>
            </w:pPr>
          </w:p>
        </w:tc>
        <w:tc>
          <w:tcPr>
            <w:tcW w:w="1343" w:type="dxa"/>
            <w:gridSpan w:val="2"/>
            <w:vMerge w:val="restart"/>
          </w:tcPr>
          <w:p w14:paraId="724534F6" w14:textId="77777777" w:rsidR="005A2A81" w:rsidRPr="00355BFB" w:rsidRDefault="005A2A81" w:rsidP="003B580E">
            <w:pPr>
              <w:pStyle w:val="Header"/>
              <w:ind w:left="-18" w:right="-274"/>
              <w:jc w:val="both"/>
              <w:rPr>
                <w:b/>
                <w:sz w:val="24"/>
                <w:szCs w:val="24"/>
              </w:rPr>
            </w:pPr>
            <w:r w:rsidRPr="00355BFB">
              <w:rPr>
                <w:b/>
                <w:sz w:val="24"/>
                <w:szCs w:val="24"/>
              </w:rPr>
              <w:t>Expendi-</w:t>
            </w:r>
          </w:p>
          <w:p w14:paraId="640DBA3A" w14:textId="77777777" w:rsidR="005A2A81" w:rsidRPr="00355BFB" w:rsidRDefault="005A2A81" w:rsidP="003B580E">
            <w:pPr>
              <w:pStyle w:val="Header"/>
              <w:ind w:left="-18" w:right="-274"/>
              <w:jc w:val="both"/>
              <w:rPr>
                <w:b/>
                <w:sz w:val="24"/>
                <w:szCs w:val="24"/>
              </w:rPr>
            </w:pPr>
            <w:r w:rsidRPr="00355BFB">
              <w:rPr>
                <w:b/>
                <w:sz w:val="24"/>
                <w:szCs w:val="24"/>
              </w:rPr>
              <w:t xml:space="preserve">ture </w:t>
            </w:r>
          </w:p>
          <w:p w14:paraId="7DAE1C75" w14:textId="77777777" w:rsidR="005A2A81" w:rsidRPr="00355BFB" w:rsidRDefault="005A2A81" w:rsidP="003B580E">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79" w:type="dxa"/>
            <w:gridSpan w:val="6"/>
          </w:tcPr>
          <w:p w14:paraId="1B86A918" w14:textId="77777777" w:rsidR="005A2A81" w:rsidRPr="00355BFB" w:rsidRDefault="005A2A81" w:rsidP="003B580E">
            <w:pPr>
              <w:pStyle w:val="Header"/>
              <w:ind w:right="-274"/>
              <w:jc w:val="center"/>
              <w:rPr>
                <w:b/>
                <w:sz w:val="24"/>
                <w:szCs w:val="24"/>
              </w:rPr>
            </w:pPr>
            <w:r w:rsidRPr="00355BFB">
              <w:rPr>
                <w:b/>
                <w:sz w:val="24"/>
                <w:szCs w:val="24"/>
              </w:rPr>
              <w:t>Expenditure during 2023-24</w:t>
            </w:r>
          </w:p>
        </w:tc>
        <w:tc>
          <w:tcPr>
            <w:tcW w:w="1356" w:type="dxa"/>
            <w:gridSpan w:val="2"/>
            <w:vMerge w:val="restart"/>
          </w:tcPr>
          <w:p w14:paraId="1811C979" w14:textId="77777777" w:rsidR="005A2A81" w:rsidRPr="00355BFB" w:rsidRDefault="005A2A81" w:rsidP="003B580E">
            <w:pPr>
              <w:ind w:right="-134" w:hanging="18"/>
              <w:rPr>
                <w:b/>
              </w:rPr>
            </w:pPr>
            <w:r w:rsidRPr="00355BFB">
              <w:rPr>
                <w:b/>
              </w:rPr>
              <w:t>Expendi-ture to the end of</w:t>
            </w:r>
          </w:p>
          <w:p w14:paraId="7D6AF2EE" w14:textId="77777777" w:rsidR="005A2A81" w:rsidRPr="00355BFB" w:rsidRDefault="005A2A81" w:rsidP="003B580E">
            <w:pPr>
              <w:ind w:right="-134"/>
              <w:rPr>
                <w:b/>
              </w:rPr>
            </w:pPr>
            <w:r w:rsidRPr="00355BFB">
              <w:rPr>
                <w:b/>
              </w:rPr>
              <w:t>2023-24</w:t>
            </w:r>
          </w:p>
        </w:tc>
        <w:tc>
          <w:tcPr>
            <w:tcW w:w="1560" w:type="dxa"/>
            <w:gridSpan w:val="2"/>
            <w:vMerge w:val="restart"/>
          </w:tcPr>
          <w:p w14:paraId="0AF69BB6" w14:textId="77777777" w:rsidR="005A2A81" w:rsidRPr="00355BFB" w:rsidRDefault="005A2A81" w:rsidP="003B580E">
            <w:pPr>
              <w:ind w:right="-108"/>
              <w:rPr>
                <w:b/>
              </w:rPr>
            </w:pPr>
            <w:r w:rsidRPr="00355BFB">
              <w:rPr>
                <w:b/>
              </w:rPr>
              <w:t>Increase (+)/ Decrease (-)</w:t>
            </w:r>
          </w:p>
          <w:p w14:paraId="31C04359" w14:textId="77777777" w:rsidR="005A2A81" w:rsidRPr="00355BFB" w:rsidRDefault="005A2A81" w:rsidP="003B580E">
            <w:pPr>
              <w:ind w:right="-198" w:firstLine="5"/>
              <w:rPr>
                <w:b/>
              </w:rPr>
            </w:pPr>
            <w:r w:rsidRPr="00355BFB">
              <w:rPr>
                <w:b/>
              </w:rPr>
              <w:t xml:space="preserve">in </w:t>
            </w:r>
            <w:r w:rsidRPr="00355BFB">
              <w:rPr>
                <w:b/>
                <w:i/>
              </w:rPr>
              <w:t>per cent</w:t>
            </w:r>
            <w:r w:rsidRPr="00355BFB">
              <w:rPr>
                <w:b/>
              </w:rPr>
              <w:t xml:space="preserve"> during the </w:t>
            </w:r>
          </w:p>
          <w:p w14:paraId="37E489F2" w14:textId="77777777" w:rsidR="005A2A81" w:rsidRPr="00355BFB" w:rsidRDefault="005A2A81" w:rsidP="003B580E">
            <w:pPr>
              <w:ind w:right="-198" w:firstLine="5"/>
              <w:rPr>
                <w:b/>
              </w:rPr>
            </w:pPr>
            <w:r w:rsidRPr="00355BFB">
              <w:rPr>
                <w:b/>
              </w:rPr>
              <w:t>year 2023-24</w:t>
            </w:r>
          </w:p>
        </w:tc>
      </w:tr>
      <w:tr w:rsidR="005A2A81" w:rsidRPr="00355BFB" w14:paraId="302BD6AF" w14:textId="77777777" w:rsidTr="003B580E">
        <w:tc>
          <w:tcPr>
            <w:tcW w:w="4912" w:type="dxa"/>
            <w:gridSpan w:val="2"/>
            <w:vMerge/>
          </w:tcPr>
          <w:p w14:paraId="160F7861" w14:textId="77777777" w:rsidR="005A2A81" w:rsidRPr="00355BFB" w:rsidRDefault="005A2A81" w:rsidP="003B580E">
            <w:pPr>
              <w:pStyle w:val="Header"/>
              <w:ind w:right="-274"/>
              <w:jc w:val="right"/>
              <w:rPr>
                <w:b/>
                <w:sz w:val="24"/>
                <w:szCs w:val="24"/>
              </w:rPr>
            </w:pPr>
          </w:p>
        </w:tc>
        <w:tc>
          <w:tcPr>
            <w:tcW w:w="1343" w:type="dxa"/>
            <w:gridSpan w:val="2"/>
            <w:vMerge/>
          </w:tcPr>
          <w:p w14:paraId="6A89D6F6" w14:textId="77777777" w:rsidR="005A2A81" w:rsidRPr="00355BFB" w:rsidRDefault="005A2A81" w:rsidP="003B580E">
            <w:pPr>
              <w:pStyle w:val="Header"/>
              <w:ind w:right="-274"/>
              <w:jc w:val="right"/>
              <w:rPr>
                <w:b/>
                <w:sz w:val="24"/>
                <w:szCs w:val="24"/>
              </w:rPr>
            </w:pPr>
          </w:p>
        </w:tc>
        <w:tc>
          <w:tcPr>
            <w:tcW w:w="1389" w:type="dxa"/>
            <w:gridSpan w:val="2"/>
            <w:vAlign w:val="center"/>
          </w:tcPr>
          <w:p w14:paraId="45087E46" w14:textId="77777777" w:rsidR="005A2A81" w:rsidRPr="00355BFB" w:rsidRDefault="005A2A81" w:rsidP="003B580E">
            <w:pPr>
              <w:ind w:right="-108"/>
              <w:rPr>
                <w:b/>
              </w:rPr>
            </w:pPr>
            <w:r w:rsidRPr="00355BFB">
              <w:rPr>
                <w:b/>
              </w:rPr>
              <w:t>State Fund Expenditure</w:t>
            </w:r>
          </w:p>
        </w:tc>
        <w:tc>
          <w:tcPr>
            <w:tcW w:w="2052" w:type="dxa"/>
            <w:gridSpan w:val="2"/>
          </w:tcPr>
          <w:p w14:paraId="71E11446" w14:textId="77777777" w:rsidR="005A2A81" w:rsidRPr="00355BFB" w:rsidRDefault="005A2A81" w:rsidP="003B580E">
            <w:pPr>
              <w:ind w:right="-103"/>
              <w:rPr>
                <w:b/>
              </w:rPr>
            </w:pPr>
            <w:r w:rsidRPr="00355BFB">
              <w:rPr>
                <w:b/>
              </w:rPr>
              <w:t>Central Assistance (including Centrally Sponsored Scheme/ Central Sector)</w:t>
            </w:r>
          </w:p>
        </w:tc>
        <w:tc>
          <w:tcPr>
            <w:tcW w:w="1338" w:type="dxa"/>
            <w:gridSpan w:val="2"/>
            <w:vAlign w:val="center"/>
          </w:tcPr>
          <w:p w14:paraId="62D3C141" w14:textId="77777777" w:rsidR="005A2A81" w:rsidRPr="00355BFB" w:rsidRDefault="005A2A81" w:rsidP="003B580E">
            <w:pPr>
              <w:jc w:val="center"/>
              <w:rPr>
                <w:b/>
              </w:rPr>
            </w:pPr>
            <w:r w:rsidRPr="00355BFB">
              <w:rPr>
                <w:b/>
              </w:rPr>
              <w:t>Total</w:t>
            </w:r>
          </w:p>
        </w:tc>
        <w:tc>
          <w:tcPr>
            <w:tcW w:w="1356" w:type="dxa"/>
            <w:gridSpan w:val="2"/>
            <w:vMerge/>
          </w:tcPr>
          <w:p w14:paraId="70A9D651" w14:textId="77777777" w:rsidR="005A2A81" w:rsidRPr="00355BFB" w:rsidRDefault="005A2A81" w:rsidP="003B580E">
            <w:pPr>
              <w:ind w:right="-134"/>
              <w:rPr>
                <w:b/>
              </w:rPr>
            </w:pPr>
          </w:p>
        </w:tc>
        <w:tc>
          <w:tcPr>
            <w:tcW w:w="1560" w:type="dxa"/>
            <w:gridSpan w:val="2"/>
            <w:vMerge/>
          </w:tcPr>
          <w:p w14:paraId="3E8FDD5C" w14:textId="77777777" w:rsidR="005A2A81" w:rsidRPr="00355BFB" w:rsidRDefault="005A2A81" w:rsidP="003B580E">
            <w:pPr>
              <w:ind w:right="-108" w:firstLine="5"/>
              <w:rPr>
                <w:b/>
              </w:rPr>
            </w:pPr>
          </w:p>
        </w:tc>
      </w:tr>
      <w:tr w:rsidR="005A2A81" w:rsidRPr="00355BFB" w14:paraId="40FBF683" w14:textId="77777777" w:rsidTr="003B580E">
        <w:tc>
          <w:tcPr>
            <w:tcW w:w="721" w:type="dxa"/>
            <w:vAlign w:val="center"/>
          </w:tcPr>
          <w:p w14:paraId="1CD7BD43" w14:textId="77777777" w:rsidR="005A2A81" w:rsidRPr="00355BFB" w:rsidRDefault="005A2A81" w:rsidP="003B580E">
            <w:pPr>
              <w:ind w:right="-108" w:hanging="225"/>
              <w:jc w:val="center"/>
              <w:rPr>
                <w:b/>
              </w:rPr>
            </w:pPr>
            <w:r w:rsidRPr="00355BFB">
              <w:rPr>
                <w:b/>
              </w:rPr>
              <w:t xml:space="preserve">  B</w:t>
            </w:r>
          </w:p>
        </w:tc>
        <w:tc>
          <w:tcPr>
            <w:tcW w:w="13229" w:type="dxa"/>
            <w:gridSpan w:val="13"/>
            <w:vAlign w:val="center"/>
          </w:tcPr>
          <w:p w14:paraId="1B8463F9" w14:textId="77777777" w:rsidR="005A2A81" w:rsidRPr="00355BFB" w:rsidRDefault="005A2A81" w:rsidP="003B580E">
            <w:pPr>
              <w:ind w:left="-125" w:right="-86" w:firstLine="125"/>
              <w:rPr>
                <w:b/>
                <w:bCs/>
              </w:rPr>
            </w:pPr>
            <w:r w:rsidRPr="00355BFB">
              <w:rPr>
                <w:b/>
              </w:rPr>
              <w:t>CAPITAL ACCOUNT OF SOCIAL SERVICES- contd.</w:t>
            </w:r>
          </w:p>
        </w:tc>
      </w:tr>
      <w:tr w:rsidR="005A2A81" w:rsidRPr="00355BFB" w14:paraId="3B8A5E4E" w14:textId="77777777" w:rsidTr="003B580E">
        <w:tc>
          <w:tcPr>
            <w:tcW w:w="721" w:type="dxa"/>
            <w:vAlign w:val="center"/>
          </w:tcPr>
          <w:p w14:paraId="1D2CDC21" w14:textId="77777777" w:rsidR="005A2A81" w:rsidRPr="00355BFB" w:rsidRDefault="005A2A81" w:rsidP="003B580E">
            <w:pPr>
              <w:jc w:val="center"/>
              <w:rPr>
                <w:b/>
              </w:rPr>
            </w:pPr>
            <w:r w:rsidRPr="00355BFB">
              <w:rPr>
                <w:b/>
              </w:rPr>
              <w:t>(b)</w:t>
            </w:r>
          </w:p>
        </w:tc>
        <w:tc>
          <w:tcPr>
            <w:tcW w:w="13229" w:type="dxa"/>
            <w:gridSpan w:val="13"/>
          </w:tcPr>
          <w:p w14:paraId="5D059DFA" w14:textId="77777777" w:rsidR="005A2A81" w:rsidRPr="00355BFB" w:rsidRDefault="005A2A81" w:rsidP="003B580E">
            <w:pPr>
              <w:rPr>
                <w:b/>
              </w:rPr>
            </w:pPr>
            <w:r w:rsidRPr="00355BFB">
              <w:rPr>
                <w:b/>
              </w:rPr>
              <w:t>Capital Account of Health and Family Welfare- contd.</w:t>
            </w:r>
          </w:p>
        </w:tc>
      </w:tr>
      <w:tr w:rsidR="005A2A81" w:rsidRPr="00355BFB" w14:paraId="34B37079" w14:textId="77777777" w:rsidTr="003B580E">
        <w:tc>
          <w:tcPr>
            <w:tcW w:w="721" w:type="dxa"/>
            <w:vAlign w:val="center"/>
          </w:tcPr>
          <w:p w14:paraId="4650B20C" w14:textId="77777777" w:rsidR="005A2A81" w:rsidRPr="00355BFB" w:rsidRDefault="005A2A81" w:rsidP="003B580E">
            <w:pPr>
              <w:ind w:right="-108" w:hanging="108"/>
              <w:jc w:val="center"/>
              <w:rPr>
                <w:b/>
              </w:rPr>
            </w:pPr>
            <w:r w:rsidRPr="00355BFB">
              <w:rPr>
                <w:b/>
              </w:rPr>
              <w:t>4210</w:t>
            </w:r>
          </w:p>
        </w:tc>
        <w:tc>
          <w:tcPr>
            <w:tcW w:w="13229" w:type="dxa"/>
            <w:gridSpan w:val="13"/>
          </w:tcPr>
          <w:p w14:paraId="20CB5CCA" w14:textId="77777777" w:rsidR="005A2A81" w:rsidRPr="00355BFB" w:rsidRDefault="005A2A81" w:rsidP="003B580E">
            <w:r w:rsidRPr="00355BFB">
              <w:rPr>
                <w:b/>
              </w:rPr>
              <w:t>Capital Outlay on Medical and Public Health-contd.</w:t>
            </w:r>
          </w:p>
        </w:tc>
      </w:tr>
      <w:tr w:rsidR="005A2A81" w:rsidRPr="00355BFB" w14:paraId="7502A353" w14:textId="77777777" w:rsidTr="003B580E">
        <w:tc>
          <w:tcPr>
            <w:tcW w:w="721" w:type="dxa"/>
            <w:vAlign w:val="center"/>
          </w:tcPr>
          <w:p w14:paraId="62EEA98C" w14:textId="77777777" w:rsidR="005A2A81" w:rsidRPr="00355BFB" w:rsidRDefault="005A2A81" w:rsidP="003B580E">
            <w:pPr>
              <w:jc w:val="center"/>
              <w:rPr>
                <w:b/>
                <w:i/>
              </w:rPr>
            </w:pPr>
            <w:r w:rsidRPr="00355BFB">
              <w:rPr>
                <w:b/>
                <w:i/>
              </w:rPr>
              <w:t>03</w:t>
            </w:r>
          </w:p>
        </w:tc>
        <w:tc>
          <w:tcPr>
            <w:tcW w:w="13229" w:type="dxa"/>
            <w:gridSpan w:val="13"/>
          </w:tcPr>
          <w:p w14:paraId="78EB46A8" w14:textId="77777777" w:rsidR="005A2A81" w:rsidRPr="00355BFB" w:rsidRDefault="005A2A81" w:rsidP="003B580E">
            <w:pPr>
              <w:ind w:right="-193"/>
              <w:rPr>
                <w:b/>
                <w:i/>
              </w:rPr>
            </w:pPr>
            <w:r w:rsidRPr="00355BFB">
              <w:rPr>
                <w:b/>
                <w:i/>
              </w:rPr>
              <w:t>Medical Education, Training and Research-contd.</w:t>
            </w:r>
          </w:p>
        </w:tc>
      </w:tr>
      <w:tr w:rsidR="005A2A81" w:rsidRPr="00355BFB" w14:paraId="3D70436F" w14:textId="77777777" w:rsidTr="003B580E">
        <w:tc>
          <w:tcPr>
            <w:tcW w:w="721" w:type="dxa"/>
            <w:vAlign w:val="center"/>
          </w:tcPr>
          <w:p w14:paraId="01409095" w14:textId="77777777" w:rsidR="005A2A81" w:rsidRPr="00355BFB" w:rsidRDefault="005A2A81" w:rsidP="003B580E">
            <w:pPr>
              <w:jc w:val="center"/>
              <w:rPr>
                <w:b/>
              </w:rPr>
            </w:pPr>
            <w:r w:rsidRPr="00355BFB">
              <w:rPr>
                <w:b/>
              </w:rPr>
              <w:t>105</w:t>
            </w:r>
          </w:p>
        </w:tc>
        <w:tc>
          <w:tcPr>
            <w:tcW w:w="13229" w:type="dxa"/>
            <w:gridSpan w:val="13"/>
          </w:tcPr>
          <w:p w14:paraId="24F7471F" w14:textId="7946E5EE" w:rsidR="005A2A81" w:rsidRPr="00355BFB" w:rsidRDefault="005A2A81" w:rsidP="003B580E">
            <w:r w:rsidRPr="00355BFB">
              <w:rPr>
                <w:b/>
                <w:bCs/>
              </w:rPr>
              <w:t>Allopathy-con</w:t>
            </w:r>
            <w:r w:rsidR="001E7AED">
              <w:rPr>
                <w:b/>
                <w:bCs/>
              </w:rPr>
              <w:t>cl</w:t>
            </w:r>
            <w:r w:rsidRPr="00355BFB">
              <w:rPr>
                <w:b/>
                <w:bCs/>
              </w:rPr>
              <w:t>d.</w:t>
            </w:r>
          </w:p>
        </w:tc>
      </w:tr>
      <w:tr w:rsidR="005A2A81" w:rsidRPr="00355BFB" w14:paraId="140C706D" w14:textId="77777777" w:rsidTr="00386B6D">
        <w:tc>
          <w:tcPr>
            <w:tcW w:w="721" w:type="dxa"/>
            <w:vAlign w:val="center"/>
          </w:tcPr>
          <w:p w14:paraId="4F88C844" w14:textId="77777777" w:rsidR="005A2A81" w:rsidRPr="00355BFB" w:rsidRDefault="005A2A81" w:rsidP="005A2A81">
            <w:pPr>
              <w:jc w:val="center"/>
              <w:rPr>
                <w:b/>
              </w:rPr>
            </w:pPr>
          </w:p>
        </w:tc>
        <w:tc>
          <w:tcPr>
            <w:tcW w:w="4227" w:type="dxa"/>
            <w:gridSpan w:val="2"/>
          </w:tcPr>
          <w:p w14:paraId="4D77B5D7" w14:textId="77777777" w:rsidR="005A2A81" w:rsidRPr="00355BFB" w:rsidRDefault="005A2A81" w:rsidP="005A2A81">
            <w:pPr>
              <w:pStyle w:val="Heading3"/>
              <w:keepNext w:val="0"/>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H.V.A.C system in Government Medical College Raigarh</w:t>
            </w:r>
          </w:p>
        </w:tc>
        <w:tc>
          <w:tcPr>
            <w:tcW w:w="1342" w:type="dxa"/>
            <w:gridSpan w:val="2"/>
            <w:vAlign w:val="bottom"/>
          </w:tcPr>
          <w:p w14:paraId="0487CA7B" w14:textId="58767279" w:rsidR="005A2A81" w:rsidRPr="00355BFB" w:rsidRDefault="005A2A81" w:rsidP="005A2A81">
            <w:pPr>
              <w:jc w:val="right"/>
              <w:rPr>
                <w:bCs/>
              </w:rPr>
            </w:pPr>
            <w:r w:rsidRPr="00355BFB">
              <w:rPr>
                <w:bCs/>
              </w:rPr>
              <w:t>0.00</w:t>
            </w:r>
          </w:p>
        </w:tc>
        <w:tc>
          <w:tcPr>
            <w:tcW w:w="1389" w:type="dxa"/>
            <w:gridSpan w:val="2"/>
            <w:vAlign w:val="bottom"/>
          </w:tcPr>
          <w:p w14:paraId="686F8E33" w14:textId="422D5DF3" w:rsidR="005A2A81" w:rsidRPr="00355BFB" w:rsidRDefault="005A2A81" w:rsidP="005A2A81">
            <w:pPr>
              <w:jc w:val="right"/>
              <w:rPr>
                <w:bCs/>
              </w:rPr>
            </w:pPr>
            <w:r w:rsidRPr="00355BFB">
              <w:t>0.00</w:t>
            </w:r>
          </w:p>
        </w:tc>
        <w:tc>
          <w:tcPr>
            <w:tcW w:w="2042" w:type="dxa"/>
            <w:gridSpan w:val="2"/>
            <w:vAlign w:val="bottom"/>
          </w:tcPr>
          <w:p w14:paraId="1AAF193D" w14:textId="6179FD3B" w:rsidR="005A2A81" w:rsidRPr="00355BFB" w:rsidRDefault="005A2A81" w:rsidP="005A2A81">
            <w:pPr>
              <w:jc w:val="right"/>
              <w:rPr>
                <w:bCs/>
              </w:rPr>
            </w:pPr>
            <w:r w:rsidRPr="00355BFB">
              <w:t>0.00</w:t>
            </w:r>
          </w:p>
        </w:tc>
        <w:tc>
          <w:tcPr>
            <w:tcW w:w="1334" w:type="dxa"/>
            <w:gridSpan w:val="2"/>
            <w:vAlign w:val="bottom"/>
          </w:tcPr>
          <w:p w14:paraId="4A68036A" w14:textId="1FF4A4FD" w:rsidR="005A2A81" w:rsidRPr="00355BFB" w:rsidRDefault="005A2A81" w:rsidP="005A2A81">
            <w:pPr>
              <w:jc w:val="right"/>
              <w:rPr>
                <w:bCs/>
              </w:rPr>
            </w:pPr>
            <w:r w:rsidRPr="00355BFB">
              <w:t>0.00</w:t>
            </w:r>
          </w:p>
        </w:tc>
        <w:tc>
          <w:tcPr>
            <w:tcW w:w="1356" w:type="dxa"/>
            <w:gridSpan w:val="2"/>
            <w:vAlign w:val="bottom"/>
          </w:tcPr>
          <w:p w14:paraId="1357D393" w14:textId="2E86A17E" w:rsidR="005A2A81" w:rsidRPr="00355BFB" w:rsidRDefault="005A2A81" w:rsidP="005A2A81">
            <w:pPr>
              <w:jc w:val="right"/>
              <w:rPr>
                <w:lang w:val="en-IN" w:eastAsia="en-IN" w:bidi="hi-IN"/>
              </w:rPr>
            </w:pPr>
            <w:r w:rsidRPr="00355BFB">
              <w:t>2,004.20</w:t>
            </w:r>
            <w:r w:rsidRPr="00355BFB">
              <w:rPr>
                <w:rStyle w:val="FootnoteReference"/>
              </w:rPr>
              <w:footnoteReference w:id="13"/>
            </w:r>
          </w:p>
        </w:tc>
        <w:tc>
          <w:tcPr>
            <w:tcW w:w="1539" w:type="dxa"/>
            <w:vAlign w:val="bottom"/>
          </w:tcPr>
          <w:p w14:paraId="2B5C6E9E" w14:textId="220EFFF3" w:rsidR="005A2A81" w:rsidRPr="00355BFB" w:rsidRDefault="005A2A81" w:rsidP="005A2A81">
            <w:pPr>
              <w:jc w:val="right"/>
            </w:pPr>
            <w:r w:rsidRPr="00355BFB">
              <w:t>0.00</w:t>
            </w:r>
          </w:p>
        </w:tc>
      </w:tr>
      <w:tr w:rsidR="005A2A81" w:rsidRPr="00355BFB" w14:paraId="53211E2A" w14:textId="77777777" w:rsidTr="0031614F">
        <w:tc>
          <w:tcPr>
            <w:tcW w:w="721" w:type="dxa"/>
            <w:vAlign w:val="center"/>
          </w:tcPr>
          <w:p w14:paraId="3C41D4F3" w14:textId="77777777" w:rsidR="005A2A81" w:rsidRPr="00355BFB" w:rsidRDefault="005A2A81" w:rsidP="005A2A81">
            <w:pPr>
              <w:jc w:val="center"/>
              <w:rPr>
                <w:b/>
              </w:rPr>
            </w:pPr>
          </w:p>
        </w:tc>
        <w:tc>
          <w:tcPr>
            <w:tcW w:w="4227" w:type="dxa"/>
            <w:gridSpan w:val="2"/>
          </w:tcPr>
          <w:p w14:paraId="44932F77" w14:textId="77777777" w:rsidR="005A2A81" w:rsidRPr="00355BFB" w:rsidRDefault="005A2A81" w:rsidP="005A2A81">
            <w:pPr>
              <w:rPr>
                <w:bCs/>
              </w:rPr>
            </w:pPr>
            <w:r w:rsidRPr="00355BFB">
              <w:rPr>
                <w:bCs/>
              </w:rPr>
              <w:t>Dental Colleges</w:t>
            </w:r>
          </w:p>
        </w:tc>
        <w:tc>
          <w:tcPr>
            <w:tcW w:w="1342" w:type="dxa"/>
            <w:gridSpan w:val="2"/>
            <w:vAlign w:val="bottom"/>
          </w:tcPr>
          <w:p w14:paraId="5D90C31E" w14:textId="53127515" w:rsidR="005A2A81" w:rsidRPr="00355BFB" w:rsidRDefault="005A2A81" w:rsidP="005A2A81">
            <w:pPr>
              <w:jc w:val="right"/>
            </w:pPr>
            <w:r w:rsidRPr="00355BFB">
              <w:t>0.00</w:t>
            </w:r>
          </w:p>
        </w:tc>
        <w:tc>
          <w:tcPr>
            <w:tcW w:w="1389" w:type="dxa"/>
            <w:gridSpan w:val="2"/>
            <w:vAlign w:val="bottom"/>
          </w:tcPr>
          <w:p w14:paraId="159A3C67" w14:textId="076A4E9D" w:rsidR="005A2A81" w:rsidRPr="00355BFB" w:rsidRDefault="005A2A81" w:rsidP="005A2A81">
            <w:pPr>
              <w:jc w:val="right"/>
            </w:pPr>
            <w:r w:rsidRPr="00355BFB">
              <w:t>0.00</w:t>
            </w:r>
          </w:p>
        </w:tc>
        <w:tc>
          <w:tcPr>
            <w:tcW w:w="2042" w:type="dxa"/>
            <w:gridSpan w:val="2"/>
            <w:vAlign w:val="bottom"/>
          </w:tcPr>
          <w:p w14:paraId="590C017A" w14:textId="14568234" w:rsidR="005A2A81" w:rsidRPr="00355BFB" w:rsidRDefault="005A2A81" w:rsidP="005A2A81">
            <w:pPr>
              <w:jc w:val="right"/>
            </w:pPr>
            <w:r w:rsidRPr="00355BFB">
              <w:t>0.00</w:t>
            </w:r>
          </w:p>
        </w:tc>
        <w:tc>
          <w:tcPr>
            <w:tcW w:w="1334" w:type="dxa"/>
            <w:gridSpan w:val="2"/>
            <w:vAlign w:val="bottom"/>
          </w:tcPr>
          <w:p w14:paraId="3CA178CA" w14:textId="55CDBBF6" w:rsidR="005A2A81" w:rsidRPr="00355BFB" w:rsidRDefault="005A2A81" w:rsidP="005A2A81">
            <w:pPr>
              <w:jc w:val="right"/>
            </w:pPr>
            <w:r w:rsidRPr="00355BFB">
              <w:t>0.00</w:t>
            </w:r>
          </w:p>
        </w:tc>
        <w:tc>
          <w:tcPr>
            <w:tcW w:w="1356" w:type="dxa"/>
            <w:gridSpan w:val="2"/>
            <w:vAlign w:val="bottom"/>
          </w:tcPr>
          <w:p w14:paraId="19A3C490" w14:textId="77777777" w:rsidR="005A2A81" w:rsidRPr="00355BFB" w:rsidRDefault="005A2A81" w:rsidP="005A2A81">
            <w:pPr>
              <w:jc w:val="right"/>
            </w:pPr>
            <w:r w:rsidRPr="00355BFB">
              <w:t>4,121.69</w:t>
            </w:r>
          </w:p>
        </w:tc>
        <w:tc>
          <w:tcPr>
            <w:tcW w:w="1539" w:type="dxa"/>
            <w:vAlign w:val="bottom"/>
          </w:tcPr>
          <w:p w14:paraId="3AB8805C" w14:textId="0AAD4EBA" w:rsidR="005A2A81" w:rsidRPr="00355BFB" w:rsidRDefault="005A2A81" w:rsidP="005A2A81">
            <w:pPr>
              <w:jc w:val="right"/>
            </w:pPr>
            <w:r w:rsidRPr="00355BFB">
              <w:t>0.00</w:t>
            </w:r>
          </w:p>
        </w:tc>
      </w:tr>
      <w:tr w:rsidR="005A2A81" w:rsidRPr="00355BFB" w14:paraId="4CFB0410" w14:textId="77777777" w:rsidTr="0031614F">
        <w:tc>
          <w:tcPr>
            <w:tcW w:w="721" w:type="dxa"/>
            <w:vAlign w:val="center"/>
          </w:tcPr>
          <w:p w14:paraId="388F1BCE" w14:textId="77777777" w:rsidR="005A2A81" w:rsidRPr="00355BFB" w:rsidRDefault="005A2A81" w:rsidP="005A2A81">
            <w:pPr>
              <w:jc w:val="center"/>
              <w:rPr>
                <w:b/>
              </w:rPr>
            </w:pPr>
          </w:p>
        </w:tc>
        <w:tc>
          <w:tcPr>
            <w:tcW w:w="4227" w:type="dxa"/>
            <w:gridSpan w:val="2"/>
          </w:tcPr>
          <w:p w14:paraId="652A92EA" w14:textId="77777777" w:rsidR="005A2A81" w:rsidRPr="00355BFB" w:rsidRDefault="005A2A81" w:rsidP="005A2A81">
            <w:pPr>
              <w:rPr>
                <w:bCs/>
              </w:rPr>
            </w:pPr>
            <w:r w:rsidRPr="00355BFB">
              <w:rPr>
                <w:bCs/>
              </w:rPr>
              <w:t>Medical College- Bilaspur</w:t>
            </w:r>
          </w:p>
        </w:tc>
        <w:tc>
          <w:tcPr>
            <w:tcW w:w="1342" w:type="dxa"/>
            <w:gridSpan w:val="2"/>
            <w:vAlign w:val="bottom"/>
          </w:tcPr>
          <w:p w14:paraId="2D52F61F" w14:textId="06227A67" w:rsidR="005A2A81" w:rsidRPr="00355BFB" w:rsidRDefault="005A2A81" w:rsidP="005A2A81">
            <w:pPr>
              <w:jc w:val="right"/>
            </w:pPr>
            <w:r w:rsidRPr="00355BFB">
              <w:t>0.00</w:t>
            </w:r>
          </w:p>
        </w:tc>
        <w:tc>
          <w:tcPr>
            <w:tcW w:w="1389" w:type="dxa"/>
            <w:gridSpan w:val="2"/>
            <w:vAlign w:val="bottom"/>
          </w:tcPr>
          <w:p w14:paraId="62B8D84E" w14:textId="50B0B99D" w:rsidR="005A2A81" w:rsidRPr="00355BFB" w:rsidRDefault="005A2A81" w:rsidP="005A2A81">
            <w:pPr>
              <w:jc w:val="right"/>
            </w:pPr>
            <w:r w:rsidRPr="00355BFB">
              <w:t>0.00</w:t>
            </w:r>
          </w:p>
        </w:tc>
        <w:tc>
          <w:tcPr>
            <w:tcW w:w="2042" w:type="dxa"/>
            <w:gridSpan w:val="2"/>
            <w:vAlign w:val="bottom"/>
          </w:tcPr>
          <w:p w14:paraId="684F0864" w14:textId="26CD8F6F" w:rsidR="005A2A81" w:rsidRPr="00355BFB" w:rsidRDefault="005A2A81" w:rsidP="005A2A81">
            <w:pPr>
              <w:jc w:val="right"/>
            </w:pPr>
            <w:r w:rsidRPr="00355BFB">
              <w:t>0.00</w:t>
            </w:r>
          </w:p>
        </w:tc>
        <w:tc>
          <w:tcPr>
            <w:tcW w:w="1334" w:type="dxa"/>
            <w:gridSpan w:val="2"/>
            <w:vAlign w:val="bottom"/>
          </w:tcPr>
          <w:p w14:paraId="3B01DF49" w14:textId="37044F2B" w:rsidR="005A2A81" w:rsidRPr="00355BFB" w:rsidRDefault="005A2A81" w:rsidP="005A2A81">
            <w:pPr>
              <w:jc w:val="right"/>
            </w:pPr>
            <w:r w:rsidRPr="00355BFB">
              <w:t>0.00</w:t>
            </w:r>
          </w:p>
        </w:tc>
        <w:tc>
          <w:tcPr>
            <w:tcW w:w="1356" w:type="dxa"/>
            <w:gridSpan w:val="2"/>
            <w:vAlign w:val="bottom"/>
          </w:tcPr>
          <w:p w14:paraId="51DFD021" w14:textId="77777777" w:rsidR="005A2A81" w:rsidRPr="00355BFB" w:rsidRDefault="005A2A81" w:rsidP="005A2A81">
            <w:pPr>
              <w:jc w:val="right"/>
            </w:pPr>
            <w:r w:rsidRPr="00355BFB">
              <w:t>1,849.24</w:t>
            </w:r>
          </w:p>
        </w:tc>
        <w:tc>
          <w:tcPr>
            <w:tcW w:w="1539" w:type="dxa"/>
            <w:vAlign w:val="bottom"/>
          </w:tcPr>
          <w:p w14:paraId="12406F50" w14:textId="4BF3F43F" w:rsidR="005A2A81" w:rsidRPr="00355BFB" w:rsidRDefault="005A2A81" w:rsidP="005A2A81">
            <w:pPr>
              <w:jc w:val="right"/>
            </w:pPr>
            <w:r w:rsidRPr="00355BFB">
              <w:t>0.00</w:t>
            </w:r>
          </w:p>
        </w:tc>
      </w:tr>
      <w:tr w:rsidR="005A2A81" w:rsidRPr="00355BFB" w14:paraId="2140B0AA" w14:textId="77777777" w:rsidTr="0031614F">
        <w:tc>
          <w:tcPr>
            <w:tcW w:w="721" w:type="dxa"/>
            <w:vAlign w:val="center"/>
          </w:tcPr>
          <w:p w14:paraId="54D7B5E6" w14:textId="77777777" w:rsidR="005A2A81" w:rsidRPr="00355BFB" w:rsidRDefault="005A2A81" w:rsidP="005A2A81">
            <w:pPr>
              <w:jc w:val="center"/>
              <w:rPr>
                <w:b/>
              </w:rPr>
            </w:pPr>
          </w:p>
        </w:tc>
        <w:tc>
          <w:tcPr>
            <w:tcW w:w="4227" w:type="dxa"/>
            <w:gridSpan w:val="2"/>
          </w:tcPr>
          <w:p w14:paraId="726A1B75" w14:textId="77777777" w:rsidR="005A2A81" w:rsidRPr="00355BFB" w:rsidRDefault="005A2A81" w:rsidP="005A2A81">
            <w:pPr>
              <w:rPr>
                <w:bCs/>
              </w:rPr>
            </w:pPr>
            <w:r w:rsidRPr="00355BFB">
              <w:rPr>
                <w:bCs/>
              </w:rPr>
              <w:t>Medical College- Rajnandgaon</w:t>
            </w:r>
          </w:p>
        </w:tc>
        <w:tc>
          <w:tcPr>
            <w:tcW w:w="1342" w:type="dxa"/>
            <w:gridSpan w:val="2"/>
            <w:vAlign w:val="bottom"/>
          </w:tcPr>
          <w:p w14:paraId="6BAC4EB6" w14:textId="73BE77BD" w:rsidR="005A2A81" w:rsidRPr="00355BFB" w:rsidRDefault="005A2A81" w:rsidP="005A2A81">
            <w:pPr>
              <w:jc w:val="right"/>
            </w:pPr>
            <w:r w:rsidRPr="00355BFB">
              <w:t>0.00</w:t>
            </w:r>
          </w:p>
        </w:tc>
        <w:tc>
          <w:tcPr>
            <w:tcW w:w="1389" w:type="dxa"/>
            <w:gridSpan w:val="2"/>
            <w:vAlign w:val="bottom"/>
          </w:tcPr>
          <w:p w14:paraId="4C549C05" w14:textId="3B5E0727" w:rsidR="005A2A81" w:rsidRPr="00355BFB" w:rsidRDefault="005A2A81" w:rsidP="005A2A81">
            <w:pPr>
              <w:jc w:val="right"/>
            </w:pPr>
            <w:r w:rsidRPr="00355BFB">
              <w:t>0.00</w:t>
            </w:r>
          </w:p>
        </w:tc>
        <w:tc>
          <w:tcPr>
            <w:tcW w:w="2042" w:type="dxa"/>
            <w:gridSpan w:val="2"/>
            <w:vAlign w:val="bottom"/>
          </w:tcPr>
          <w:p w14:paraId="64F2480D" w14:textId="2145378A" w:rsidR="005A2A81" w:rsidRPr="00355BFB" w:rsidRDefault="005A2A81" w:rsidP="005A2A81">
            <w:pPr>
              <w:jc w:val="right"/>
            </w:pPr>
            <w:r w:rsidRPr="00355BFB">
              <w:t>0.00</w:t>
            </w:r>
          </w:p>
        </w:tc>
        <w:tc>
          <w:tcPr>
            <w:tcW w:w="1334" w:type="dxa"/>
            <w:gridSpan w:val="2"/>
            <w:vAlign w:val="bottom"/>
          </w:tcPr>
          <w:p w14:paraId="3DC30B91" w14:textId="777070D6" w:rsidR="005A2A81" w:rsidRPr="00355BFB" w:rsidRDefault="005A2A81" w:rsidP="005A2A81">
            <w:pPr>
              <w:jc w:val="right"/>
            </w:pPr>
            <w:r w:rsidRPr="00355BFB">
              <w:t>0.00</w:t>
            </w:r>
          </w:p>
        </w:tc>
        <w:tc>
          <w:tcPr>
            <w:tcW w:w="1356" w:type="dxa"/>
            <w:gridSpan w:val="2"/>
            <w:vAlign w:val="bottom"/>
          </w:tcPr>
          <w:p w14:paraId="7E9F8247" w14:textId="77777777" w:rsidR="005A2A81" w:rsidRPr="00355BFB" w:rsidRDefault="005A2A81" w:rsidP="005A2A81">
            <w:pPr>
              <w:jc w:val="right"/>
            </w:pPr>
            <w:r w:rsidRPr="00355BFB">
              <w:t>29,261.69</w:t>
            </w:r>
          </w:p>
        </w:tc>
        <w:tc>
          <w:tcPr>
            <w:tcW w:w="1539" w:type="dxa"/>
            <w:vAlign w:val="bottom"/>
          </w:tcPr>
          <w:p w14:paraId="4855DE5F" w14:textId="0363E9DD" w:rsidR="005A2A81" w:rsidRPr="00355BFB" w:rsidRDefault="005A2A81" w:rsidP="005A2A81">
            <w:pPr>
              <w:jc w:val="right"/>
            </w:pPr>
            <w:r w:rsidRPr="00355BFB">
              <w:t>0.00</w:t>
            </w:r>
          </w:p>
        </w:tc>
      </w:tr>
      <w:tr w:rsidR="005A2A81" w:rsidRPr="00355BFB" w14:paraId="68CB3F78" w14:textId="77777777" w:rsidTr="0031614F">
        <w:tc>
          <w:tcPr>
            <w:tcW w:w="721" w:type="dxa"/>
            <w:vAlign w:val="center"/>
          </w:tcPr>
          <w:p w14:paraId="072BACF9" w14:textId="77777777" w:rsidR="005A2A81" w:rsidRPr="00355BFB" w:rsidRDefault="005A2A81" w:rsidP="005A2A81">
            <w:pPr>
              <w:jc w:val="center"/>
              <w:rPr>
                <w:b/>
              </w:rPr>
            </w:pPr>
          </w:p>
        </w:tc>
        <w:tc>
          <w:tcPr>
            <w:tcW w:w="4227" w:type="dxa"/>
            <w:gridSpan w:val="2"/>
          </w:tcPr>
          <w:p w14:paraId="31977B97" w14:textId="085DDCD2" w:rsidR="005A2A81" w:rsidRPr="00355BFB" w:rsidRDefault="005A2A81" w:rsidP="005A2A81">
            <w:pPr>
              <w:rPr>
                <w:bCs/>
              </w:rPr>
            </w:pPr>
            <w:r w:rsidRPr="00355BFB">
              <w:rPr>
                <w:bCs/>
              </w:rPr>
              <w:t xml:space="preserve">Establishment of Sickle Cell Institute </w:t>
            </w:r>
          </w:p>
        </w:tc>
        <w:tc>
          <w:tcPr>
            <w:tcW w:w="1342" w:type="dxa"/>
            <w:gridSpan w:val="2"/>
            <w:vAlign w:val="bottom"/>
          </w:tcPr>
          <w:p w14:paraId="1B6D0D00" w14:textId="13ED19CA" w:rsidR="005A2A81" w:rsidRPr="00355BFB" w:rsidRDefault="005A2A81" w:rsidP="005A2A81">
            <w:pPr>
              <w:jc w:val="right"/>
            </w:pPr>
            <w:r w:rsidRPr="00355BFB">
              <w:rPr>
                <w:bCs/>
              </w:rPr>
              <w:t>19.78</w:t>
            </w:r>
          </w:p>
        </w:tc>
        <w:tc>
          <w:tcPr>
            <w:tcW w:w="1389" w:type="dxa"/>
            <w:gridSpan w:val="2"/>
            <w:vAlign w:val="bottom"/>
          </w:tcPr>
          <w:p w14:paraId="419874DE" w14:textId="0A032863" w:rsidR="005A2A81" w:rsidRPr="00355BFB" w:rsidRDefault="005A2A81" w:rsidP="005A2A81">
            <w:pPr>
              <w:jc w:val="right"/>
            </w:pPr>
            <w:r w:rsidRPr="00355BFB">
              <w:rPr>
                <w:bCs/>
              </w:rPr>
              <w:t>66.30</w:t>
            </w:r>
          </w:p>
        </w:tc>
        <w:tc>
          <w:tcPr>
            <w:tcW w:w="2042" w:type="dxa"/>
            <w:gridSpan w:val="2"/>
            <w:vAlign w:val="bottom"/>
          </w:tcPr>
          <w:p w14:paraId="10C84783" w14:textId="363114D0" w:rsidR="005A2A81" w:rsidRPr="00355BFB" w:rsidRDefault="005A2A81" w:rsidP="005A2A81">
            <w:pPr>
              <w:jc w:val="right"/>
            </w:pPr>
            <w:r w:rsidRPr="00355BFB">
              <w:t>0.00</w:t>
            </w:r>
          </w:p>
        </w:tc>
        <w:tc>
          <w:tcPr>
            <w:tcW w:w="1334" w:type="dxa"/>
            <w:gridSpan w:val="2"/>
            <w:vAlign w:val="bottom"/>
          </w:tcPr>
          <w:p w14:paraId="6E6C1E6A" w14:textId="13F847E8" w:rsidR="005A2A81" w:rsidRPr="00355BFB" w:rsidRDefault="005A2A81" w:rsidP="005A2A81">
            <w:pPr>
              <w:jc w:val="right"/>
            </w:pPr>
            <w:r w:rsidRPr="00355BFB">
              <w:rPr>
                <w:bCs/>
              </w:rPr>
              <w:t>66.30</w:t>
            </w:r>
          </w:p>
        </w:tc>
        <w:tc>
          <w:tcPr>
            <w:tcW w:w="1356" w:type="dxa"/>
            <w:gridSpan w:val="2"/>
            <w:vAlign w:val="bottom"/>
          </w:tcPr>
          <w:p w14:paraId="44D7C0B1" w14:textId="36EB48AD" w:rsidR="005A2A81" w:rsidRPr="00355BFB" w:rsidRDefault="005A2A81" w:rsidP="005A2A81">
            <w:pPr>
              <w:jc w:val="right"/>
            </w:pPr>
            <w:r w:rsidRPr="00355BFB">
              <w:t>154.30</w:t>
            </w:r>
          </w:p>
        </w:tc>
        <w:tc>
          <w:tcPr>
            <w:tcW w:w="1539" w:type="dxa"/>
            <w:vAlign w:val="bottom"/>
          </w:tcPr>
          <w:p w14:paraId="24082DA1" w14:textId="7B4FF3EE" w:rsidR="005A2A81" w:rsidRPr="00355BFB" w:rsidRDefault="005A2A81" w:rsidP="005A2A81">
            <w:pPr>
              <w:jc w:val="right"/>
            </w:pPr>
            <w:r w:rsidRPr="00355BFB">
              <w:t>(+) 235.19</w:t>
            </w:r>
          </w:p>
        </w:tc>
      </w:tr>
      <w:tr w:rsidR="005A2A81" w:rsidRPr="00355BFB" w14:paraId="160173E9" w14:textId="77777777" w:rsidTr="0031614F">
        <w:tc>
          <w:tcPr>
            <w:tcW w:w="721" w:type="dxa"/>
            <w:vAlign w:val="center"/>
          </w:tcPr>
          <w:p w14:paraId="4939C964" w14:textId="77777777" w:rsidR="005A2A81" w:rsidRPr="00355BFB" w:rsidRDefault="005A2A81" w:rsidP="005A2A81">
            <w:pPr>
              <w:jc w:val="center"/>
              <w:rPr>
                <w:b/>
              </w:rPr>
            </w:pPr>
          </w:p>
        </w:tc>
        <w:tc>
          <w:tcPr>
            <w:tcW w:w="4227" w:type="dxa"/>
            <w:gridSpan w:val="2"/>
          </w:tcPr>
          <w:p w14:paraId="48EFE13C" w14:textId="454DDE8E" w:rsidR="005A2A81" w:rsidRPr="00355BFB" w:rsidRDefault="005A2A81" w:rsidP="005A2A81">
            <w:pPr>
              <w:rPr>
                <w:bCs/>
              </w:rPr>
            </w:pPr>
            <w:r w:rsidRPr="00355BFB">
              <w:rPr>
                <w:bCs/>
              </w:rPr>
              <w:t>Construction of High-Quality Lab for upgradation of Sickle Cell Institute to Centre of Excellance</w:t>
            </w:r>
          </w:p>
        </w:tc>
        <w:tc>
          <w:tcPr>
            <w:tcW w:w="1342" w:type="dxa"/>
            <w:gridSpan w:val="2"/>
            <w:vAlign w:val="bottom"/>
          </w:tcPr>
          <w:p w14:paraId="35A0A7D2" w14:textId="575FD968" w:rsidR="005A2A81" w:rsidRPr="00355BFB" w:rsidRDefault="005A2A81" w:rsidP="005A2A81">
            <w:pPr>
              <w:jc w:val="right"/>
            </w:pPr>
            <w:r w:rsidRPr="00355BFB">
              <w:rPr>
                <w:bCs/>
              </w:rPr>
              <w:t>0.00</w:t>
            </w:r>
          </w:p>
        </w:tc>
        <w:tc>
          <w:tcPr>
            <w:tcW w:w="1389" w:type="dxa"/>
            <w:gridSpan w:val="2"/>
            <w:vAlign w:val="bottom"/>
          </w:tcPr>
          <w:p w14:paraId="6F52E1C7" w14:textId="1324533C" w:rsidR="005A2A81" w:rsidRPr="00355BFB" w:rsidRDefault="005A2A81" w:rsidP="005A2A81">
            <w:pPr>
              <w:jc w:val="right"/>
            </w:pPr>
            <w:r w:rsidRPr="00355BFB">
              <w:rPr>
                <w:bCs/>
              </w:rPr>
              <w:t>123.26</w:t>
            </w:r>
          </w:p>
        </w:tc>
        <w:tc>
          <w:tcPr>
            <w:tcW w:w="2042" w:type="dxa"/>
            <w:gridSpan w:val="2"/>
            <w:vAlign w:val="bottom"/>
          </w:tcPr>
          <w:p w14:paraId="59AC7BDD" w14:textId="7399E036" w:rsidR="005A2A81" w:rsidRPr="00355BFB" w:rsidRDefault="005A2A81" w:rsidP="005A2A81">
            <w:pPr>
              <w:jc w:val="right"/>
            </w:pPr>
            <w:r w:rsidRPr="00355BFB">
              <w:t>0.00</w:t>
            </w:r>
          </w:p>
        </w:tc>
        <w:tc>
          <w:tcPr>
            <w:tcW w:w="1334" w:type="dxa"/>
            <w:gridSpan w:val="2"/>
            <w:vAlign w:val="bottom"/>
          </w:tcPr>
          <w:p w14:paraId="4918AEC4" w14:textId="713B7964" w:rsidR="005A2A81" w:rsidRPr="00355BFB" w:rsidRDefault="005A2A81" w:rsidP="005A2A81">
            <w:pPr>
              <w:jc w:val="right"/>
            </w:pPr>
            <w:r w:rsidRPr="00355BFB">
              <w:rPr>
                <w:bCs/>
              </w:rPr>
              <w:t>123.26</w:t>
            </w:r>
          </w:p>
        </w:tc>
        <w:tc>
          <w:tcPr>
            <w:tcW w:w="1356" w:type="dxa"/>
            <w:gridSpan w:val="2"/>
            <w:vAlign w:val="bottom"/>
          </w:tcPr>
          <w:p w14:paraId="52F57B1B" w14:textId="11ACE240" w:rsidR="005A2A81" w:rsidRPr="00355BFB" w:rsidRDefault="005A2A81" w:rsidP="005A2A81">
            <w:pPr>
              <w:jc w:val="right"/>
            </w:pPr>
            <w:r w:rsidRPr="00355BFB">
              <w:t>214.28</w:t>
            </w:r>
          </w:p>
        </w:tc>
        <w:tc>
          <w:tcPr>
            <w:tcW w:w="1539" w:type="dxa"/>
            <w:vAlign w:val="bottom"/>
          </w:tcPr>
          <w:p w14:paraId="2E8095D9" w14:textId="30705A89" w:rsidR="005A2A81" w:rsidRPr="00355BFB" w:rsidRDefault="005A2A81" w:rsidP="005A2A81">
            <w:pPr>
              <w:jc w:val="right"/>
            </w:pPr>
            <w:r w:rsidRPr="00355BFB">
              <w:t>(+) 100.00</w:t>
            </w:r>
          </w:p>
        </w:tc>
      </w:tr>
      <w:tr w:rsidR="005A2A81" w:rsidRPr="00355BFB" w14:paraId="326BFEAA" w14:textId="77777777" w:rsidTr="0031614F">
        <w:tc>
          <w:tcPr>
            <w:tcW w:w="721" w:type="dxa"/>
            <w:vAlign w:val="center"/>
          </w:tcPr>
          <w:p w14:paraId="5C4244F7" w14:textId="77777777" w:rsidR="005A2A81" w:rsidRPr="00355BFB" w:rsidRDefault="005A2A81" w:rsidP="005A2A81">
            <w:pPr>
              <w:jc w:val="center"/>
              <w:rPr>
                <w:b/>
              </w:rPr>
            </w:pPr>
          </w:p>
        </w:tc>
        <w:tc>
          <w:tcPr>
            <w:tcW w:w="4227" w:type="dxa"/>
            <w:gridSpan w:val="2"/>
          </w:tcPr>
          <w:p w14:paraId="755CA02D" w14:textId="614E16D4" w:rsidR="005A2A81" w:rsidRPr="00355BFB" w:rsidRDefault="005A2A81" w:rsidP="005A2A81">
            <w:pPr>
              <w:rPr>
                <w:bCs/>
              </w:rPr>
            </w:pPr>
            <w:r w:rsidRPr="00355BFB">
              <w:rPr>
                <w:bCs/>
              </w:rPr>
              <w:t>Medical, Dental and Physiotherapy College</w:t>
            </w:r>
          </w:p>
        </w:tc>
        <w:tc>
          <w:tcPr>
            <w:tcW w:w="1342" w:type="dxa"/>
            <w:gridSpan w:val="2"/>
            <w:vAlign w:val="bottom"/>
          </w:tcPr>
          <w:p w14:paraId="7D79E67D" w14:textId="0BCEB3C9" w:rsidR="005A2A81" w:rsidRPr="00355BFB" w:rsidRDefault="005A2A81" w:rsidP="005A2A81">
            <w:pPr>
              <w:jc w:val="right"/>
            </w:pPr>
            <w:r w:rsidRPr="00355BFB">
              <w:rPr>
                <w:bCs/>
              </w:rPr>
              <w:t>23,231.42</w:t>
            </w:r>
          </w:p>
        </w:tc>
        <w:tc>
          <w:tcPr>
            <w:tcW w:w="1389" w:type="dxa"/>
            <w:gridSpan w:val="2"/>
            <w:vAlign w:val="bottom"/>
          </w:tcPr>
          <w:p w14:paraId="488C4B43" w14:textId="13D3E7A9" w:rsidR="005A2A81" w:rsidRPr="00355BFB" w:rsidRDefault="005A2A81" w:rsidP="005A2A81">
            <w:pPr>
              <w:jc w:val="right"/>
            </w:pPr>
            <w:r w:rsidRPr="00355BFB">
              <w:rPr>
                <w:bCs/>
              </w:rPr>
              <w:t>15,940.82</w:t>
            </w:r>
          </w:p>
        </w:tc>
        <w:tc>
          <w:tcPr>
            <w:tcW w:w="2042" w:type="dxa"/>
            <w:gridSpan w:val="2"/>
            <w:vAlign w:val="bottom"/>
          </w:tcPr>
          <w:p w14:paraId="49301AF0" w14:textId="436AF65E" w:rsidR="005A2A81" w:rsidRPr="00355BFB" w:rsidRDefault="005A2A81" w:rsidP="005A2A81">
            <w:pPr>
              <w:jc w:val="right"/>
            </w:pPr>
            <w:r w:rsidRPr="00355BFB">
              <w:t>1,968.00</w:t>
            </w:r>
          </w:p>
        </w:tc>
        <w:tc>
          <w:tcPr>
            <w:tcW w:w="1334" w:type="dxa"/>
            <w:gridSpan w:val="2"/>
            <w:vAlign w:val="bottom"/>
          </w:tcPr>
          <w:p w14:paraId="55863B9C" w14:textId="797A41EC" w:rsidR="005A2A81" w:rsidRPr="00355BFB" w:rsidRDefault="005A2A81" w:rsidP="005A2A81">
            <w:pPr>
              <w:jc w:val="right"/>
            </w:pPr>
            <w:r w:rsidRPr="00355BFB">
              <w:rPr>
                <w:bCs/>
              </w:rPr>
              <w:t>17,908.82</w:t>
            </w:r>
          </w:p>
        </w:tc>
        <w:tc>
          <w:tcPr>
            <w:tcW w:w="1356" w:type="dxa"/>
            <w:gridSpan w:val="2"/>
            <w:vAlign w:val="bottom"/>
          </w:tcPr>
          <w:p w14:paraId="19A9A205" w14:textId="623FE967" w:rsidR="005A2A81" w:rsidRPr="00355BFB" w:rsidRDefault="005A2A81" w:rsidP="005A2A81">
            <w:pPr>
              <w:jc w:val="right"/>
            </w:pPr>
            <w:r w:rsidRPr="00355BFB">
              <w:t>47,101.24</w:t>
            </w:r>
          </w:p>
        </w:tc>
        <w:tc>
          <w:tcPr>
            <w:tcW w:w="1539" w:type="dxa"/>
            <w:vAlign w:val="bottom"/>
          </w:tcPr>
          <w:p w14:paraId="1BB96532" w14:textId="48E9F932" w:rsidR="005A2A81" w:rsidRPr="00355BFB" w:rsidRDefault="005A2A81" w:rsidP="005A2A81">
            <w:pPr>
              <w:jc w:val="right"/>
            </w:pPr>
            <w:r w:rsidRPr="00355BFB">
              <w:t>(-) 22.91</w:t>
            </w:r>
          </w:p>
        </w:tc>
      </w:tr>
      <w:tr w:rsidR="005A2A81" w:rsidRPr="00355BFB" w14:paraId="08D465E1" w14:textId="77777777" w:rsidTr="0031614F">
        <w:tc>
          <w:tcPr>
            <w:tcW w:w="721" w:type="dxa"/>
            <w:vAlign w:val="center"/>
          </w:tcPr>
          <w:p w14:paraId="3E011B9E" w14:textId="77777777" w:rsidR="005A2A81" w:rsidRPr="00355BFB" w:rsidRDefault="005A2A81" w:rsidP="005A2A81">
            <w:pPr>
              <w:jc w:val="center"/>
              <w:rPr>
                <w:b/>
              </w:rPr>
            </w:pPr>
          </w:p>
        </w:tc>
        <w:tc>
          <w:tcPr>
            <w:tcW w:w="4227" w:type="dxa"/>
            <w:gridSpan w:val="2"/>
          </w:tcPr>
          <w:p w14:paraId="4B8D617A" w14:textId="5309D8C4" w:rsidR="005A2A81" w:rsidRPr="00355BFB" w:rsidRDefault="005A2A81" w:rsidP="005A2A81">
            <w:pPr>
              <w:rPr>
                <w:bCs/>
              </w:rPr>
            </w:pPr>
            <w:r w:rsidRPr="00355BFB">
              <w:rPr>
                <w:bCs/>
              </w:rPr>
              <w:t>Rashtriya Swastha Mission</w:t>
            </w:r>
          </w:p>
        </w:tc>
        <w:tc>
          <w:tcPr>
            <w:tcW w:w="1342" w:type="dxa"/>
            <w:gridSpan w:val="2"/>
            <w:vAlign w:val="bottom"/>
          </w:tcPr>
          <w:p w14:paraId="09E16070" w14:textId="3BCDBCBB" w:rsidR="005A2A81" w:rsidRPr="00355BFB" w:rsidRDefault="005A2A81" w:rsidP="005A2A81">
            <w:pPr>
              <w:jc w:val="right"/>
            </w:pPr>
            <w:r w:rsidRPr="00355BFB">
              <w:rPr>
                <w:bCs/>
              </w:rPr>
              <w:t>0.00</w:t>
            </w:r>
          </w:p>
        </w:tc>
        <w:tc>
          <w:tcPr>
            <w:tcW w:w="1389" w:type="dxa"/>
            <w:gridSpan w:val="2"/>
            <w:vAlign w:val="bottom"/>
          </w:tcPr>
          <w:p w14:paraId="263D575F" w14:textId="5ECE307E" w:rsidR="005A2A81" w:rsidRPr="00355BFB" w:rsidRDefault="005A2A81" w:rsidP="005A2A81">
            <w:pPr>
              <w:jc w:val="right"/>
            </w:pPr>
            <w:r w:rsidRPr="00355BFB">
              <w:rPr>
                <w:bCs/>
              </w:rPr>
              <w:t>2,367.00</w:t>
            </w:r>
          </w:p>
        </w:tc>
        <w:tc>
          <w:tcPr>
            <w:tcW w:w="2042" w:type="dxa"/>
            <w:gridSpan w:val="2"/>
            <w:vAlign w:val="bottom"/>
          </w:tcPr>
          <w:p w14:paraId="1A4D9136" w14:textId="27273475" w:rsidR="005A2A81" w:rsidRPr="00355BFB" w:rsidRDefault="005A2A81" w:rsidP="005A2A81">
            <w:pPr>
              <w:jc w:val="right"/>
            </w:pPr>
            <w:r w:rsidRPr="00355BFB">
              <w:t>3,550.50</w:t>
            </w:r>
          </w:p>
        </w:tc>
        <w:tc>
          <w:tcPr>
            <w:tcW w:w="1334" w:type="dxa"/>
            <w:gridSpan w:val="2"/>
            <w:vAlign w:val="bottom"/>
          </w:tcPr>
          <w:p w14:paraId="2CC872D9" w14:textId="26142873" w:rsidR="005A2A81" w:rsidRPr="00355BFB" w:rsidRDefault="005A2A81" w:rsidP="005A2A81">
            <w:pPr>
              <w:jc w:val="right"/>
            </w:pPr>
            <w:r w:rsidRPr="00355BFB">
              <w:rPr>
                <w:bCs/>
              </w:rPr>
              <w:t>5,917.50</w:t>
            </w:r>
          </w:p>
        </w:tc>
        <w:tc>
          <w:tcPr>
            <w:tcW w:w="1356" w:type="dxa"/>
            <w:gridSpan w:val="2"/>
            <w:vAlign w:val="bottom"/>
          </w:tcPr>
          <w:p w14:paraId="20EACB72" w14:textId="6E60833D" w:rsidR="005A2A81" w:rsidRPr="00355BFB" w:rsidRDefault="005A2A81" w:rsidP="005A2A81">
            <w:pPr>
              <w:jc w:val="right"/>
            </w:pPr>
            <w:r w:rsidRPr="00355BFB">
              <w:t>5,917.50</w:t>
            </w:r>
          </w:p>
        </w:tc>
        <w:tc>
          <w:tcPr>
            <w:tcW w:w="1539" w:type="dxa"/>
            <w:vAlign w:val="bottom"/>
          </w:tcPr>
          <w:p w14:paraId="6A8B9B5E" w14:textId="0797B599" w:rsidR="005A2A81" w:rsidRPr="00355BFB" w:rsidRDefault="005A2A81" w:rsidP="005A2A81">
            <w:pPr>
              <w:jc w:val="right"/>
            </w:pPr>
            <w:r w:rsidRPr="00355BFB">
              <w:t>(+) 100.00</w:t>
            </w:r>
          </w:p>
        </w:tc>
      </w:tr>
      <w:tr w:rsidR="005A2A81" w:rsidRPr="00355BFB" w14:paraId="16777B9B" w14:textId="77777777" w:rsidTr="0031614F">
        <w:tc>
          <w:tcPr>
            <w:tcW w:w="721" w:type="dxa"/>
            <w:vAlign w:val="center"/>
          </w:tcPr>
          <w:p w14:paraId="45C81BDB" w14:textId="77777777" w:rsidR="005A2A81" w:rsidRPr="00355BFB" w:rsidRDefault="005A2A81" w:rsidP="005A2A81">
            <w:pPr>
              <w:jc w:val="center"/>
              <w:rPr>
                <w:b/>
              </w:rPr>
            </w:pPr>
          </w:p>
        </w:tc>
        <w:tc>
          <w:tcPr>
            <w:tcW w:w="4227" w:type="dxa"/>
            <w:gridSpan w:val="2"/>
          </w:tcPr>
          <w:p w14:paraId="28E179F3" w14:textId="621E5A90" w:rsidR="005A2A81" w:rsidRPr="00355BFB" w:rsidRDefault="005A2A81" w:rsidP="005A2A81">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2" w:type="dxa"/>
            <w:gridSpan w:val="2"/>
            <w:vAlign w:val="bottom"/>
          </w:tcPr>
          <w:p w14:paraId="6D102D80" w14:textId="4185380E" w:rsidR="005A2A81" w:rsidRPr="00355BFB" w:rsidRDefault="005A2A81" w:rsidP="005A2A81">
            <w:pPr>
              <w:jc w:val="right"/>
            </w:pPr>
            <w:r w:rsidRPr="00355BFB">
              <w:rPr>
                <w:bCs/>
              </w:rPr>
              <w:t>822.83</w:t>
            </w:r>
          </w:p>
        </w:tc>
        <w:tc>
          <w:tcPr>
            <w:tcW w:w="1389" w:type="dxa"/>
            <w:gridSpan w:val="2"/>
            <w:vAlign w:val="bottom"/>
          </w:tcPr>
          <w:p w14:paraId="20AE799E" w14:textId="2EC44096" w:rsidR="005A2A81" w:rsidRPr="00355BFB" w:rsidRDefault="005A2A81" w:rsidP="005A2A81">
            <w:pPr>
              <w:jc w:val="right"/>
            </w:pPr>
            <w:r w:rsidRPr="00355BFB">
              <w:rPr>
                <w:bCs/>
              </w:rPr>
              <w:t>192.57</w:t>
            </w:r>
          </w:p>
        </w:tc>
        <w:tc>
          <w:tcPr>
            <w:tcW w:w="2042" w:type="dxa"/>
            <w:gridSpan w:val="2"/>
            <w:vAlign w:val="bottom"/>
          </w:tcPr>
          <w:p w14:paraId="607C6E73" w14:textId="39EE899E" w:rsidR="005A2A81" w:rsidRPr="00355BFB" w:rsidRDefault="005A2A81" w:rsidP="005A2A81">
            <w:pPr>
              <w:jc w:val="right"/>
            </w:pPr>
            <w:r w:rsidRPr="00355BFB">
              <w:t>0.00</w:t>
            </w:r>
          </w:p>
        </w:tc>
        <w:tc>
          <w:tcPr>
            <w:tcW w:w="1334" w:type="dxa"/>
            <w:gridSpan w:val="2"/>
            <w:vAlign w:val="bottom"/>
          </w:tcPr>
          <w:p w14:paraId="20A619A1" w14:textId="0F22450C" w:rsidR="005A2A81" w:rsidRPr="00355BFB" w:rsidRDefault="005A2A81" w:rsidP="005A2A81">
            <w:pPr>
              <w:jc w:val="right"/>
            </w:pPr>
            <w:r w:rsidRPr="00355BFB">
              <w:rPr>
                <w:bCs/>
              </w:rPr>
              <w:t>192.57</w:t>
            </w:r>
          </w:p>
        </w:tc>
        <w:tc>
          <w:tcPr>
            <w:tcW w:w="1356" w:type="dxa"/>
            <w:gridSpan w:val="2"/>
            <w:vAlign w:val="bottom"/>
          </w:tcPr>
          <w:p w14:paraId="1F3205E3" w14:textId="30BF9E40" w:rsidR="005A2A81" w:rsidRPr="00355BFB" w:rsidRDefault="005A2A81" w:rsidP="005A2A81">
            <w:pPr>
              <w:jc w:val="right"/>
            </w:pPr>
            <w:r w:rsidRPr="00355BFB">
              <w:t>2,328.35</w:t>
            </w:r>
          </w:p>
        </w:tc>
        <w:tc>
          <w:tcPr>
            <w:tcW w:w="1539" w:type="dxa"/>
            <w:vAlign w:val="bottom"/>
          </w:tcPr>
          <w:p w14:paraId="5D18AB7B" w14:textId="4226BC44" w:rsidR="005A2A81" w:rsidRPr="00355BFB" w:rsidRDefault="005A2A81" w:rsidP="005A2A81">
            <w:pPr>
              <w:jc w:val="right"/>
            </w:pPr>
            <w:r w:rsidRPr="00355BFB">
              <w:t>(-) 76.60</w:t>
            </w:r>
          </w:p>
        </w:tc>
      </w:tr>
      <w:tr w:rsidR="005A2A81" w:rsidRPr="00355BFB" w14:paraId="5E7C82F3" w14:textId="77777777" w:rsidTr="0031614F">
        <w:tc>
          <w:tcPr>
            <w:tcW w:w="721" w:type="dxa"/>
            <w:vAlign w:val="center"/>
          </w:tcPr>
          <w:p w14:paraId="10C3C01C" w14:textId="77777777" w:rsidR="005A2A81" w:rsidRPr="00355BFB" w:rsidRDefault="005A2A81" w:rsidP="005A2A81">
            <w:pPr>
              <w:jc w:val="center"/>
              <w:rPr>
                <w:b/>
              </w:rPr>
            </w:pPr>
          </w:p>
        </w:tc>
        <w:tc>
          <w:tcPr>
            <w:tcW w:w="4227" w:type="dxa"/>
            <w:gridSpan w:val="2"/>
          </w:tcPr>
          <w:p w14:paraId="40ADB83B" w14:textId="63114D53" w:rsidR="005A2A81" w:rsidRPr="00355BFB" w:rsidRDefault="005A2A81" w:rsidP="005A2A81">
            <w:pPr>
              <w:jc w:val="center"/>
              <w:rPr>
                <w:bCs/>
              </w:rPr>
            </w:pPr>
            <w:r w:rsidRPr="00355BFB">
              <w:rPr>
                <w:b/>
              </w:rPr>
              <w:t>Total</w:t>
            </w:r>
            <w:r w:rsidRPr="00355BFB">
              <w:rPr>
                <w:b/>
                <w:bCs/>
              </w:rPr>
              <w:t xml:space="preserve"> 105</w:t>
            </w:r>
          </w:p>
        </w:tc>
        <w:tc>
          <w:tcPr>
            <w:tcW w:w="1342" w:type="dxa"/>
            <w:gridSpan w:val="2"/>
            <w:vAlign w:val="bottom"/>
          </w:tcPr>
          <w:p w14:paraId="638182E7" w14:textId="29D05414" w:rsidR="005A2A81" w:rsidRPr="00355BFB" w:rsidRDefault="005A2A81" w:rsidP="005A2A81">
            <w:pPr>
              <w:jc w:val="right"/>
            </w:pPr>
            <w:r w:rsidRPr="00355BFB">
              <w:rPr>
                <w:b/>
                <w:bCs/>
              </w:rPr>
              <w:t>26,007.13</w:t>
            </w:r>
          </w:p>
        </w:tc>
        <w:tc>
          <w:tcPr>
            <w:tcW w:w="1389" w:type="dxa"/>
            <w:gridSpan w:val="2"/>
            <w:vAlign w:val="bottom"/>
          </w:tcPr>
          <w:p w14:paraId="7A87BF17" w14:textId="38363E76" w:rsidR="005A2A81" w:rsidRPr="00355BFB" w:rsidRDefault="005A2A81" w:rsidP="005A2A81">
            <w:pPr>
              <w:jc w:val="right"/>
            </w:pPr>
            <w:r w:rsidRPr="00355BFB">
              <w:rPr>
                <w:b/>
                <w:bCs/>
                <w:lang w:bidi="hi-IN"/>
              </w:rPr>
              <w:t>21,187.40</w:t>
            </w:r>
          </w:p>
        </w:tc>
        <w:tc>
          <w:tcPr>
            <w:tcW w:w="2042" w:type="dxa"/>
            <w:gridSpan w:val="2"/>
            <w:vAlign w:val="bottom"/>
          </w:tcPr>
          <w:p w14:paraId="44BADA21" w14:textId="1406FB61" w:rsidR="005A2A81" w:rsidRPr="00355BFB" w:rsidRDefault="005A2A81" w:rsidP="005A2A81">
            <w:pPr>
              <w:jc w:val="right"/>
            </w:pPr>
            <w:r w:rsidRPr="00355BFB">
              <w:rPr>
                <w:b/>
                <w:bCs/>
              </w:rPr>
              <w:t>5,518.50</w:t>
            </w:r>
          </w:p>
        </w:tc>
        <w:tc>
          <w:tcPr>
            <w:tcW w:w="1334" w:type="dxa"/>
            <w:gridSpan w:val="2"/>
            <w:vAlign w:val="bottom"/>
          </w:tcPr>
          <w:p w14:paraId="4F4EF8BB" w14:textId="6AE668CA" w:rsidR="005A2A81" w:rsidRPr="00355BFB" w:rsidRDefault="005A2A81" w:rsidP="005A2A81">
            <w:pPr>
              <w:jc w:val="right"/>
            </w:pPr>
            <w:r w:rsidRPr="00355BFB">
              <w:rPr>
                <w:b/>
                <w:bCs/>
              </w:rPr>
              <w:t>26,705.90</w:t>
            </w:r>
          </w:p>
        </w:tc>
        <w:tc>
          <w:tcPr>
            <w:tcW w:w="1356" w:type="dxa"/>
            <w:gridSpan w:val="2"/>
            <w:vAlign w:val="bottom"/>
          </w:tcPr>
          <w:p w14:paraId="23A9087C" w14:textId="244F0233" w:rsidR="005A2A81" w:rsidRPr="00355BFB" w:rsidRDefault="005A2A81" w:rsidP="005A2A81">
            <w:pPr>
              <w:jc w:val="right"/>
            </w:pPr>
            <w:r w:rsidRPr="00355BFB">
              <w:rPr>
                <w:b/>
                <w:bCs/>
              </w:rPr>
              <w:t>1,53,385.67</w:t>
            </w:r>
          </w:p>
        </w:tc>
        <w:tc>
          <w:tcPr>
            <w:tcW w:w="1539" w:type="dxa"/>
            <w:vAlign w:val="bottom"/>
          </w:tcPr>
          <w:p w14:paraId="26B73BC4" w14:textId="061418E6" w:rsidR="005A2A81" w:rsidRPr="00355BFB" w:rsidRDefault="005A2A81" w:rsidP="005A2A81">
            <w:pPr>
              <w:jc w:val="right"/>
            </w:pPr>
            <w:r w:rsidRPr="00355BFB">
              <w:rPr>
                <w:b/>
              </w:rPr>
              <w:t>(+) 2.69</w:t>
            </w:r>
          </w:p>
        </w:tc>
      </w:tr>
      <w:tr w:rsidR="005A2A81" w:rsidRPr="00355BFB" w14:paraId="6626F96F" w14:textId="77777777" w:rsidTr="008D57EA">
        <w:tc>
          <w:tcPr>
            <w:tcW w:w="721" w:type="dxa"/>
            <w:vAlign w:val="center"/>
          </w:tcPr>
          <w:p w14:paraId="7AE1CD9F" w14:textId="3AD90260" w:rsidR="005A2A81" w:rsidRPr="005A2A81" w:rsidRDefault="005A2A81" w:rsidP="005A2A81">
            <w:pPr>
              <w:jc w:val="center"/>
              <w:rPr>
                <w:b/>
                <w:bCs/>
              </w:rPr>
            </w:pPr>
            <w:r w:rsidRPr="005A2A81">
              <w:rPr>
                <w:b/>
                <w:bCs/>
              </w:rPr>
              <w:t>200</w:t>
            </w:r>
          </w:p>
        </w:tc>
        <w:tc>
          <w:tcPr>
            <w:tcW w:w="13229" w:type="dxa"/>
            <w:gridSpan w:val="13"/>
          </w:tcPr>
          <w:p w14:paraId="5AC5825C" w14:textId="046BFDF8" w:rsidR="005A2A81" w:rsidRPr="00355BFB" w:rsidRDefault="005A2A81" w:rsidP="005A2A81">
            <w:r w:rsidRPr="005A2A81">
              <w:rPr>
                <w:b/>
                <w:bCs/>
              </w:rPr>
              <w:t>Other Systems</w:t>
            </w:r>
          </w:p>
        </w:tc>
      </w:tr>
      <w:tr w:rsidR="005A2A81" w:rsidRPr="00355BFB" w14:paraId="2D92DBC4" w14:textId="77777777" w:rsidTr="0031614F">
        <w:tc>
          <w:tcPr>
            <w:tcW w:w="721" w:type="dxa"/>
            <w:vAlign w:val="center"/>
          </w:tcPr>
          <w:p w14:paraId="1C8A68AD" w14:textId="77777777" w:rsidR="005A2A81" w:rsidRPr="00355BFB" w:rsidRDefault="005A2A81" w:rsidP="005A2A81">
            <w:pPr>
              <w:jc w:val="center"/>
            </w:pPr>
          </w:p>
        </w:tc>
        <w:tc>
          <w:tcPr>
            <w:tcW w:w="4227" w:type="dxa"/>
            <w:gridSpan w:val="2"/>
          </w:tcPr>
          <w:p w14:paraId="04DE88FF" w14:textId="4C7BAE8D" w:rsidR="005A2A81" w:rsidRPr="00355BFB" w:rsidRDefault="005A2A81" w:rsidP="005A2A81">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2" w:type="dxa"/>
            <w:gridSpan w:val="2"/>
            <w:vAlign w:val="bottom"/>
          </w:tcPr>
          <w:p w14:paraId="683A5170" w14:textId="3FE436E8" w:rsidR="005A2A81" w:rsidRPr="00355BFB" w:rsidRDefault="005A2A81" w:rsidP="005A2A81">
            <w:pPr>
              <w:jc w:val="right"/>
            </w:pPr>
            <w:r w:rsidRPr="00355BFB">
              <w:t>0.00</w:t>
            </w:r>
          </w:p>
        </w:tc>
        <w:tc>
          <w:tcPr>
            <w:tcW w:w="1389" w:type="dxa"/>
            <w:gridSpan w:val="2"/>
            <w:vAlign w:val="bottom"/>
          </w:tcPr>
          <w:p w14:paraId="20531560" w14:textId="311B3A66" w:rsidR="005A2A81" w:rsidRPr="00355BFB" w:rsidRDefault="005A2A81" w:rsidP="005A2A81">
            <w:pPr>
              <w:jc w:val="right"/>
            </w:pPr>
            <w:r w:rsidRPr="00355BFB">
              <w:t>0.00</w:t>
            </w:r>
          </w:p>
        </w:tc>
        <w:tc>
          <w:tcPr>
            <w:tcW w:w="2042" w:type="dxa"/>
            <w:gridSpan w:val="2"/>
            <w:vAlign w:val="bottom"/>
          </w:tcPr>
          <w:p w14:paraId="2E67B5A1" w14:textId="7C9C25E8" w:rsidR="005A2A81" w:rsidRPr="00355BFB" w:rsidRDefault="005A2A81" w:rsidP="005A2A81">
            <w:pPr>
              <w:jc w:val="right"/>
            </w:pPr>
            <w:r w:rsidRPr="00355BFB">
              <w:t>0.00</w:t>
            </w:r>
          </w:p>
        </w:tc>
        <w:tc>
          <w:tcPr>
            <w:tcW w:w="1334" w:type="dxa"/>
            <w:gridSpan w:val="2"/>
            <w:vAlign w:val="bottom"/>
          </w:tcPr>
          <w:p w14:paraId="5BAFAC57" w14:textId="0D6720BB" w:rsidR="005A2A81" w:rsidRPr="00355BFB" w:rsidRDefault="005A2A81" w:rsidP="005A2A81">
            <w:pPr>
              <w:jc w:val="right"/>
            </w:pPr>
            <w:r w:rsidRPr="00355BFB">
              <w:t>0.00</w:t>
            </w:r>
          </w:p>
        </w:tc>
        <w:tc>
          <w:tcPr>
            <w:tcW w:w="1356" w:type="dxa"/>
            <w:gridSpan w:val="2"/>
            <w:vAlign w:val="bottom"/>
          </w:tcPr>
          <w:p w14:paraId="7D73710D" w14:textId="485F6BB1" w:rsidR="005A2A81" w:rsidRPr="00355BFB" w:rsidRDefault="005A2A81" w:rsidP="005A2A81">
            <w:pPr>
              <w:jc w:val="right"/>
            </w:pPr>
            <w:r w:rsidRPr="00355BFB">
              <w:t>63.21</w:t>
            </w:r>
          </w:p>
        </w:tc>
        <w:tc>
          <w:tcPr>
            <w:tcW w:w="1539" w:type="dxa"/>
            <w:vAlign w:val="bottom"/>
          </w:tcPr>
          <w:p w14:paraId="50C4EBB2" w14:textId="0FB34344" w:rsidR="005A2A81" w:rsidRPr="00355BFB" w:rsidRDefault="005A2A81" w:rsidP="005A2A81">
            <w:pPr>
              <w:jc w:val="right"/>
            </w:pPr>
            <w:r w:rsidRPr="00355BFB">
              <w:t>0.00</w:t>
            </w:r>
          </w:p>
        </w:tc>
      </w:tr>
    </w:tbl>
    <w:p w14:paraId="0C2FF6DE" w14:textId="77777777" w:rsidR="00AA7BF6" w:rsidRPr="00355BFB" w:rsidRDefault="00AA7BF6"/>
    <w:p w14:paraId="374EE088" w14:textId="4AACB3A5" w:rsidR="00D543EF" w:rsidRPr="00355BFB" w:rsidRDefault="00D543EF" w:rsidP="00D543E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80889DC" w14:textId="77777777" w:rsidR="00D543EF" w:rsidRPr="00355BFB" w:rsidRDefault="00D543EF" w:rsidP="00D543E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76"/>
        <w:gridCol w:w="33"/>
        <w:gridCol w:w="1310"/>
        <w:gridCol w:w="33"/>
        <w:gridCol w:w="1356"/>
        <w:gridCol w:w="33"/>
        <w:gridCol w:w="2014"/>
        <w:gridCol w:w="31"/>
        <w:gridCol w:w="1308"/>
        <w:gridCol w:w="35"/>
        <w:gridCol w:w="1321"/>
        <w:gridCol w:w="35"/>
        <w:gridCol w:w="1544"/>
      </w:tblGrid>
      <w:tr w:rsidR="00D543EF" w:rsidRPr="00355BFB" w14:paraId="10F81726" w14:textId="77777777" w:rsidTr="00BD6B75">
        <w:tc>
          <w:tcPr>
            <w:tcW w:w="4897" w:type="dxa"/>
            <w:gridSpan w:val="2"/>
            <w:vMerge w:val="restart"/>
            <w:vAlign w:val="center"/>
          </w:tcPr>
          <w:p w14:paraId="2A9DAF90" w14:textId="77777777" w:rsidR="00D543EF" w:rsidRPr="00355BFB" w:rsidRDefault="00D543EF" w:rsidP="00BD6B75">
            <w:pPr>
              <w:jc w:val="center"/>
              <w:rPr>
                <w:b/>
              </w:rPr>
            </w:pPr>
            <w:r w:rsidRPr="00355BFB">
              <w:rPr>
                <w:b/>
              </w:rPr>
              <w:t>Nature of Expenditure</w:t>
            </w:r>
          </w:p>
          <w:p w14:paraId="7E64FDB4" w14:textId="77777777" w:rsidR="00D543EF" w:rsidRPr="00355BFB" w:rsidRDefault="00D543EF" w:rsidP="00BD6B75">
            <w:pPr>
              <w:pStyle w:val="Header"/>
              <w:ind w:right="-274"/>
              <w:jc w:val="center"/>
              <w:rPr>
                <w:b/>
                <w:sz w:val="24"/>
                <w:szCs w:val="24"/>
              </w:rPr>
            </w:pPr>
          </w:p>
        </w:tc>
        <w:tc>
          <w:tcPr>
            <w:tcW w:w="1343" w:type="dxa"/>
            <w:gridSpan w:val="2"/>
            <w:vMerge w:val="restart"/>
          </w:tcPr>
          <w:p w14:paraId="0365CCCB" w14:textId="77777777" w:rsidR="00D543EF" w:rsidRPr="00355BFB" w:rsidRDefault="00D543EF" w:rsidP="00BD6B75">
            <w:pPr>
              <w:pStyle w:val="Header"/>
              <w:ind w:left="-18" w:right="-274"/>
              <w:jc w:val="both"/>
              <w:rPr>
                <w:b/>
                <w:sz w:val="24"/>
                <w:szCs w:val="24"/>
              </w:rPr>
            </w:pPr>
            <w:r w:rsidRPr="00355BFB">
              <w:rPr>
                <w:b/>
                <w:sz w:val="24"/>
                <w:szCs w:val="24"/>
              </w:rPr>
              <w:t>Expendi-</w:t>
            </w:r>
          </w:p>
          <w:p w14:paraId="736E3886" w14:textId="77777777" w:rsidR="00D543EF" w:rsidRPr="00355BFB" w:rsidRDefault="00D543EF" w:rsidP="00BD6B75">
            <w:pPr>
              <w:pStyle w:val="Header"/>
              <w:ind w:left="-18" w:right="-274"/>
              <w:jc w:val="both"/>
              <w:rPr>
                <w:b/>
                <w:sz w:val="24"/>
                <w:szCs w:val="24"/>
              </w:rPr>
            </w:pPr>
            <w:r w:rsidRPr="00355BFB">
              <w:rPr>
                <w:b/>
                <w:sz w:val="24"/>
                <w:szCs w:val="24"/>
              </w:rPr>
              <w:t xml:space="preserve">ture </w:t>
            </w:r>
          </w:p>
          <w:p w14:paraId="667B5008" w14:textId="77777777" w:rsidR="00D543EF" w:rsidRPr="00355BFB" w:rsidRDefault="00D543EF" w:rsidP="00BD6B75">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75" w:type="dxa"/>
            <w:gridSpan w:val="6"/>
          </w:tcPr>
          <w:p w14:paraId="23BA3DB7" w14:textId="77777777" w:rsidR="00D543EF" w:rsidRPr="00355BFB" w:rsidRDefault="00D543EF" w:rsidP="00BD6B75">
            <w:pPr>
              <w:pStyle w:val="Header"/>
              <w:ind w:right="-274"/>
              <w:jc w:val="center"/>
              <w:rPr>
                <w:b/>
                <w:sz w:val="24"/>
                <w:szCs w:val="24"/>
              </w:rPr>
            </w:pPr>
            <w:r w:rsidRPr="00355BFB">
              <w:rPr>
                <w:b/>
                <w:sz w:val="24"/>
                <w:szCs w:val="24"/>
              </w:rPr>
              <w:t>Expenditure during 2023-24</w:t>
            </w:r>
          </w:p>
        </w:tc>
        <w:tc>
          <w:tcPr>
            <w:tcW w:w="1356" w:type="dxa"/>
            <w:gridSpan w:val="2"/>
            <w:vMerge w:val="restart"/>
          </w:tcPr>
          <w:p w14:paraId="3ADE6428" w14:textId="77777777" w:rsidR="00D543EF" w:rsidRPr="00355BFB" w:rsidRDefault="00D543EF" w:rsidP="00BD6B75">
            <w:pPr>
              <w:ind w:right="-134" w:hanging="18"/>
              <w:rPr>
                <w:b/>
              </w:rPr>
            </w:pPr>
            <w:r w:rsidRPr="00355BFB">
              <w:rPr>
                <w:b/>
              </w:rPr>
              <w:t>Expendi-ture to the end of</w:t>
            </w:r>
          </w:p>
          <w:p w14:paraId="00B521BC" w14:textId="77777777" w:rsidR="00D543EF" w:rsidRPr="00355BFB" w:rsidRDefault="00D543EF" w:rsidP="00BD6B75">
            <w:pPr>
              <w:ind w:right="-134"/>
              <w:rPr>
                <w:b/>
              </w:rPr>
            </w:pPr>
            <w:r w:rsidRPr="00355BFB">
              <w:rPr>
                <w:b/>
              </w:rPr>
              <w:t>2023-24</w:t>
            </w:r>
          </w:p>
        </w:tc>
        <w:tc>
          <w:tcPr>
            <w:tcW w:w="1579" w:type="dxa"/>
            <w:gridSpan w:val="2"/>
            <w:vMerge w:val="restart"/>
          </w:tcPr>
          <w:p w14:paraId="3FDBDC8C" w14:textId="77777777" w:rsidR="00D543EF" w:rsidRPr="00355BFB" w:rsidRDefault="00D543EF" w:rsidP="00BD6B75">
            <w:pPr>
              <w:ind w:right="-108"/>
              <w:rPr>
                <w:b/>
              </w:rPr>
            </w:pPr>
            <w:r w:rsidRPr="00355BFB">
              <w:rPr>
                <w:b/>
              </w:rPr>
              <w:t>Increase (+)/ Decrease (-)</w:t>
            </w:r>
          </w:p>
          <w:p w14:paraId="70A8C9FD" w14:textId="77777777" w:rsidR="00D543EF" w:rsidRPr="00355BFB" w:rsidRDefault="00D543EF" w:rsidP="00BD6B75">
            <w:pPr>
              <w:ind w:right="-198" w:firstLine="5"/>
              <w:rPr>
                <w:b/>
              </w:rPr>
            </w:pPr>
            <w:r w:rsidRPr="00355BFB">
              <w:rPr>
                <w:b/>
              </w:rPr>
              <w:t xml:space="preserve">in </w:t>
            </w:r>
            <w:r w:rsidRPr="00355BFB">
              <w:rPr>
                <w:b/>
                <w:i/>
              </w:rPr>
              <w:t>per cent</w:t>
            </w:r>
            <w:r w:rsidRPr="00355BFB">
              <w:rPr>
                <w:b/>
              </w:rPr>
              <w:t xml:space="preserve"> during the </w:t>
            </w:r>
          </w:p>
          <w:p w14:paraId="1659E021" w14:textId="77777777" w:rsidR="00D543EF" w:rsidRPr="00355BFB" w:rsidRDefault="00D543EF" w:rsidP="00BD6B75">
            <w:pPr>
              <w:ind w:right="-198" w:firstLine="5"/>
              <w:rPr>
                <w:b/>
              </w:rPr>
            </w:pPr>
            <w:r w:rsidRPr="00355BFB">
              <w:rPr>
                <w:b/>
              </w:rPr>
              <w:t>year 2023-24</w:t>
            </w:r>
          </w:p>
        </w:tc>
      </w:tr>
      <w:tr w:rsidR="00D543EF" w:rsidRPr="00355BFB" w14:paraId="0032487D" w14:textId="77777777" w:rsidTr="00BD6B75">
        <w:tc>
          <w:tcPr>
            <w:tcW w:w="4897" w:type="dxa"/>
            <w:gridSpan w:val="2"/>
            <w:vMerge/>
          </w:tcPr>
          <w:p w14:paraId="189CD962" w14:textId="77777777" w:rsidR="00D543EF" w:rsidRPr="00355BFB" w:rsidRDefault="00D543EF" w:rsidP="00BD6B75">
            <w:pPr>
              <w:pStyle w:val="Header"/>
              <w:ind w:right="-274"/>
              <w:jc w:val="right"/>
              <w:rPr>
                <w:b/>
                <w:sz w:val="24"/>
                <w:szCs w:val="24"/>
              </w:rPr>
            </w:pPr>
          </w:p>
        </w:tc>
        <w:tc>
          <w:tcPr>
            <w:tcW w:w="1343" w:type="dxa"/>
            <w:gridSpan w:val="2"/>
            <w:vMerge/>
          </w:tcPr>
          <w:p w14:paraId="544C5081" w14:textId="77777777" w:rsidR="00D543EF" w:rsidRPr="00355BFB" w:rsidRDefault="00D543EF" w:rsidP="00BD6B75">
            <w:pPr>
              <w:pStyle w:val="Header"/>
              <w:ind w:right="-274"/>
              <w:jc w:val="right"/>
              <w:rPr>
                <w:b/>
                <w:sz w:val="24"/>
                <w:szCs w:val="24"/>
              </w:rPr>
            </w:pPr>
          </w:p>
        </w:tc>
        <w:tc>
          <w:tcPr>
            <w:tcW w:w="1389" w:type="dxa"/>
            <w:gridSpan w:val="2"/>
            <w:vAlign w:val="center"/>
          </w:tcPr>
          <w:p w14:paraId="0EB93EC8" w14:textId="77777777" w:rsidR="00D543EF" w:rsidRPr="00355BFB" w:rsidRDefault="00D543EF" w:rsidP="00BD6B75">
            <w:pPr>
              <w:ind w:left="-53" w:right="-108"/>
              <w:jc w:val="center"/>
              <w:rPr>
                <w:b/>
              </w:rPr>
            </w:pPr>
            <w:r w:rsidRPr="00355BFB">
              <w:rPr>
                <w:b/>
              </w:rPr>
              <w:t>State Fund Expenditure</w:t>
            </w:r>
          </w:p>
        </w:tc>
        <w:tc>
          <w:tcPr>
            <w:tcW w:w="2047" w:type="dxa"/>
            <w:gridSpan w:val="2"/>
          </w:tcPr>
          <w:p w14:paraId="73AA30EE" w14:textId="77777777" w:rsidR="00D543EF" w:rsidRPr="00355BFB" w:rsidRDefault="00D543EF" w:rsidP="00BD6B75">
            <w:pPr>
              <w:ind w:right="-103"/>
              <w:rPr>
                <w:b/>
              </w:rPr>
            </w:pPr>
            <w:r w:rsidRPr="00355BFB">
              <w:rPr>
                <w:b/>
              </w:rPr>
              <w:t>Central Assistance (including Centrally Sponsored Scheme/ Central Sector)</w:t>
            </w:r>
          </w:p>
        </w:tc>
        <w:tc>
          <w:tcPr>
            <w:tcW w:w="1339" w:type="dxa"/>
            <w:gridSpan w:val="2"/>
            <w:vAlign w:val="center"/>
          </w:tcPr>
          <w:p w14:paraId="63241617" w14:textId="77777777" w:rsidR="00D543EF" w:rsidRPr="00355BFB" w:rsidRDefault="00D543EF" w:rsidP="00BD6B75">
            <w:pPr>
              <w:jc w:val="center"/>
              <w:rPr>
                <w:b/>
              </w:rPr>
            </w:pPr>
            <w:r w:rsidRPr="00355BFB">
              <w:rPr>
                <w:b/>
              </w:rPr>
              <w:t>Total</w:t>
            </w:r>
          </w:p>
        </w:tc>
        <w:tc>
          <w:tcPr>
            <w:tcW w:w="1356" w:type="dxa"/>
            <w:gridSpan w:val="2"/>
            <w:vMerge/>
          </w:tcPr>
          <w:p w14:paraId="7A706577" w14:textId="77777777" w:rsidR="00D543EF" w:rsidRPr="00355BFB" w:rsidRDefault="00D543EF" w:rsidP="00BD6B75">
            <w:pPr>
              <w:ind w:right="-134"/>
              <w:rPr>
                <w:b/>
              </w:rPr>
            </w:pPr>
          </w:p>
        </w:tc>
        <w:tc>
          <w:tcPr>
            <w:tcW w:w="1579" w:type="dxa"/>
            <w:gridSpan w:val="2"/>
            <w:vMerge/>
          </w:tcPr>
          <w:p w14:paraId="44F182C3" w14:textId="77777777" w:rsidR="00D543EF" w:rsidRPr="00355BFB" w:rsidRDefault="00D543EF" w:rsidP="00BD6B75">
            <w:pPr>
              <w:ind w:right="-108" w:firstLine="5"/>
              <w:rPr>
                <w:b/>
              </w:rPr>
            </w:pPr>
          </w:p>
        </w:tc>
      </w:tr>
      <w:tr w:rsidR="00D543EF" w:rsidRPr="00355BFB" w14:paraId="45C92E08" w14:textId="77777777" w:rsidTr="00BD6B75">
        <w:tc>
          <w:tcPr>
            <w:tcW w:w="721" w:type="dxa"/>
            <w:vAlign w:val="center"/>
          </w:tcPr>
          <w:p w14:paraId="24138821" w14:textId="77777777" w:rsidR="00D543EF" w:rsidRPr="00355BFB" w:rsidRDefault="00D543EF" w:rsidP="00BD6B75">
            <w:pPr>
              <w:ind w:right="-108" w:hanging="225"/>
              <w:jc w:val="center"/>
              <w:rPr>
                <w:b/>
              </w:rPr>
            </w:pPr>
            <w:r w:rsidRPr="00355BFB">
              <w:rPr>
                <w:b/>
              </w:rPr>
              <w:t xml:space="preserve">  B</w:t>
            </w:r>
          </w:p>
        </w:tc>
        <w:tc>
          <w:tcPr>
            <w:tcW w:w="13229" w:type="dxa"/>
            <w:gridSpan w:val="13"/>
            <w:vAlign w:val="center"/>
          </w:tcPr>
          <w:p w14:paraId="1C5A0D9E" w14:textId="77777777" w:rsidR="00D543EF" w:rsidRPr="00355BFB" w:rsidRDefault="00D543EF" w:rsidP="00BD6B75">
            <w:pPr>
              <w:ind w:left="-125" w:right="-86" w:firstLine="125"/>
              <w:rPr>
                <w:b/>
                <w:bCs/>
              </w:rPr>
            </w:pPr>
            <w:r w:rsidRPr="00355BFB">
              <w:rPr>
                <w:b/>
              </w:rPr>
              <w:t>CAPITAL ACCOUNT OF SOCIAL SERVICES- contd.</w:t>
            </w:r>
          </w:p>
        </w:tc>
      </w:tr>
      <w:tr w:rsidR="00D543EF" w:rsidRPr="00355BFB" w14:paraId="1A220386" w14:textId="77777777" w:rsidTr="00BD6B75">
        <w:tc>
          <w:tcPr>
            <w:tcW w:w="721" w:type="dxa"/>
            <w:vAlign w:val="center"/>
          </w:tcPr>
          <w:p w14:paraId="51F7B542" w14:textId="77777777" w:rsidR="00D543EF" w:rsidRPr="00355BFB" w:rsidRDefault="00D543EF" w:rsidP="00BD6B75">
            <w:pPr>
              <w:jc w:val="center"/>
              <w:rPr>
                <w:b/>
              </w:rPr>
            </w:pPr>
            <w:r w:rsidRPr="00355BFB">
              <w:rPr>
                <w:b/>
              </w:rPr>
              <w:t>(b)</w:t>
            </w:r>
          </w:p>
        </w:tc>
        <w:tc>
          <w:tcPr>
            <w:tcW w:w="13229" w:type="dxa"/>
            <w:gridSpan w:val="13"/>
          </w:tcPr>
          <w:p w14:paraId="26F18257" w14:textId="77777777" w:rsidR="00D543EF" w:rsidRPr="00355BFB" w:rsidRDefault="00D543EF" w:rsidP="00BD6B75">
            <w:pPr>
              <w:rPr>
                <w:b/>
              </w:rPr>
            </w:pPr>
            <w:r w:rsidRPr="00355BFB">
              <w:rPr>
                <w:b/>
              </w:rPr>
              <w:t>Capital Account of Health and Family Welfare- contd.</w:t>
            </w:r>
          </w:p>
        </w:tc>
      </w:tr>
      <w:tr w:rsidR="00D543EF" w:rsidRPr="00355BFB" w14:paraId="27AA78AC" w14:textId="77777777" w:rsidTr="00BD6B75">
        <w:tc>
          <w:tcPr>
            <w:tcW w:w="721" w:type="dxa"/>
            <w:vAlign w:val="center"/>
          </w:tcPr>
          <w:p w14:paraId="25EDDCD6" w14:textId="77777777" w:rsidR="00D543EF" w:rsidRPr="00355BFB" w:rsidRDefault="00D543EF" w:rsidP="00BD6B75">
            <w:pPr>
              <w:ind w:right="-108" w:hanging="108"/>
              <w:jc w:val="center"/>
              <w:rPr>
                <w:b/>
              </w:rPr>
            </w:pPr>
            <w:r w:rsidRPr="00355BFB">
              <w:rPr>
                <w:b/>
              </w:rPr>
              <w:t>4210</w:t>
            </w:r>
          </w:p>
        </w:tc>
        <w:tc>
          <w:tcPr>
            <w:tcW w:w="13229" w:type="dxa"/>
            <w:gridSpan w:val="13"/>
          </w:tcPr>
          <w:p w14:paraId="313DB737" w14:textId="77777777" w:rsidR="00D543EF" w:rsidRPr="00355BFB" w:rsidRDefault="00D543EF" w:rsidP="00BD6B75">
            <w:r w:rsidRPr="00355BFB">
              <w:rPr>
                <w:b/>
              </w:rPr>
              <w:t>Capital Outlay on Medical and Public Health-contd.</w:t>
            </w:r>
          </w:p>
        </w:tc>
      </w:tr>
      <w:tr w:rsidR="00D543EF" w:rsidRPr="00355BFB" w14:paraId="3B42D2F0" w14:textId="77777777" w:rsidTr="00BD6B75">
        <w:tc>
          <w:tcPr>
            <w:tcW w:w="721" w:type="dxa"/>
            <w:vAlign w:val="center"/>
          </w:tcPr>
          <w:p w14:paraId="51E42118" w14:textId="77777777" w:rsidR="00D543EF" w:rsidRPr="00355BFB" w:rsidRDefault="00D543EF" w:rsidP="00BD6B75">
            <w:pPr>
              <w:jc w:val="center"/>
              <w:rPr>
                <w:b/>
                <w:i/>
              </w:rPr>
            </w:pPr>
            <w:r w:rsidRPr="00355BFB">
              <w:rPr>
                <w:b/>
                <w:i/>
              </w:rPr>
              <w:t>03</w:t>
            </w:r>
          </w:p>
        </w:tc>
        <w:tc>
          <w:tcPr>
            <w:tcW w:w="13229" w:type="dxa"/>
            <w:gridSpan w:val="13"/>
          </w:tcPr>
          <w:p w14:paraId="37D681EB" w14:textId="77777777" w:rsidR="00D543EF" w:rsidRPr="00355BFB" w:rsidRDefault="00D543EF" w:rsidP="00BD6B75">
            <w:pPr>
              <w:ind w:right="-193"/>
              <w:rPr>
                <w:b/>
                <w:i/>
              </w:rPr>
            </w:pPr>
            <w:r w:rsidRPr="00355BFB">
              <w:rPr>
                <w:b/>
                <w:i/>
              </w:rPr>
              <w:t>Medical Education, Training and Research-concld.</w:t>
            </w:r>
          </w:p>
        </w:tc>
      </w:tr>
      <w:tr w:rsidR="00D543EF" w:rsidRPr="00355BFB" w14:paraId="6D978933" w14:textId="77777777" w:rsidTr="00BD6B75">
        <w:tc>
          <w:tcPr>
            <w:tcW w:w="721" w:type="dxa"/>
            <w:vAlign w:val="center"/>
          </w:tcPr>
          <w:p w14:paraId="4BAF9A17" w14:textId="3583A32E" w:rsidR="00D543EF" w:rsidRPr="00355BFB" w:rsidRDefault="00D543EF" w:rsidP="00D543EF">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789</w:t>
            </w:r>
          </w:p>
        </w:tc>
        <w:tc>
          <w:tcPr>
            <w:tcW w:w="13229" w:type="dxa"/>
            <w:gridSpan w:val="13"/>
          </w:tcPr>
          <w:p w14:paraId="4EC4C3C7" w14:textId="1617DFF9" w:rsidR="00D543EF" w:rsidRPr="00355BFB" w:rsidRDefault="00D543EF" w:rsidP="00D543EF">
            <w:r w:rsidRPr="00355BFB">
              <w:rPr>
                <w:b/>
                <w:bCs/>
                <w:lang w:val="en-GB"/>
              </w:rPr>
              <w:t>Special Component Plan for Scheduled Castes</w:t>
            </w:r>
          </w:p>
        </w:tc>
      </w:tr>
      <w:tr w:rsidR="00D543EF" w:rsidRPr="00355BFB" w14:paraId="56CA6628" w14:textId="77777777" w:rsidTr="00BD6B75">
        <w:tc>
          <w:tcPr>
            <w:tcW w:w="721" w:type="dxa"/>
            <w:vAlign w:val="center"/>
          </w:tcPr>
          <w:p w14:paraId="2C89CA1A" w14:textId="77777777" w:rsidR="00D543EF" w:rsidRPr="00355BFB" w:rsidRDefault="00D543EF" w:rsidP="00D543EF">
            <w:pPr>
              <w:pStyle w:val="Heading3"/>
              <w:spacing w:before="0" w:after="0"/>
              <w:jc w:val="center"/>
              <w:rPr>
                <w:rFonts w:ascii="Times New Roman" w:hAnsi="Times New Roman" w:cs="Times New Roman"/>
                <w:bCs w:val="0"/>
                <w:sz w:val="24"/>
                <w:szCs w:val="24"/>
              </w:rPr>
            </w:pPr>
          </w:p>
        </w:tc>
        <w:tc>
          <w:tcPr>
            <w:tcW w:w="4209" w:type="dxa"/>
            <w:gridSpan w:val="2"/>
          </w:tcPr>
          <w:p w14:paraId="3D1B0FFA" w14:textId="644AEC5D" w:rsidR="00D543EF" w:rsidRPr="00355BFB" w:rsidRDefault="00D543EF" w:rsidP="00D543EF">
            <w:pPr>
              <w:rPr>
                <w:bCs/>
              </w:rPr>
            </w:pPr>
            <w:r w:rsidRPr="00355BFB">
              <w:rPr>
                <w:bCs/>
              </w:rPr>
              <w:t>Ayurvedic Hospital and Dispensaries</w:t>
            </w:r>
          </w:p>
        </w:tc>
        <w:tc>
          <w:tcPr>
            <w:tcW w:w="1343" w:type="dxa"/>
            <w:gridSpan w:val="2"/>
            <w:vAlign w:val="bottom"/>
          </w:tcPr>
          <w:p w14:paraId="5240BD11" w14:textId="295A8879" w:rsidR="00D543EF" w:rsidRPr="00355BFB" w:rsidRDefault="00D543EF" w:rsidP="00D543EF">
            <w:pPr>
              <w:jc w:val="right"/>
            </w:pPr>
            <w:r w:rsidRPr="00355BFB">
              <w:t>0.00</w:t>
            </w:r>
          </w:p>
        </w:tc>
        <w:tc>
          <w:tcPr>
            <w:tcW w:w="1389" w:type="dxa"/>
            <w:gridSpan w:val="2"/>
            <w:vAlign w:val="bottom"/>
          </w:tcPr>
          <w:p w14:paraId="18A20773" w14:textId="113257E3" w:rsidR="00D543EF" w:rsidRPr="00355BFB" w:rsidRDefault="00D543EF" w:rsidP="00D543EF">
            <w:pPr>
              <w:jc w:val="right"/>
            </w:pPr>
            <w:r w:rsidRPr="00355BFB">
              <w:t>0.00</w:t>
            </w:r>
          </w:p>
        </w:tc>
        <w:tc>
          <w:tcPr>
            <w:tcW w:w="2045" w:type="dxa"/>
            <w:gridSpan w:val="2"/>
            <w:vAlign w:val="bottom"/>
          </w:tcPr>
          <w:p w14:paraId="1B048B31" w14:textId="53624F58" w:rsidR="00D543EF" w:rsidRPr="00355BFB" w:rsidRDefault="00D543EF" w:rsidP="00D543EF">
            <w:pPr>
              <w:jc w:val="right"/>
            </w:pPr>
            <w:r w:rsidRPr="00355BFB">
              <w:t>0.00</w:t>
            </w:r>
          </w:p>
        </w:tc>
        <w:tc>
          <w:tcPr>
            <w:tcW w:w="1343" w:type="dxa"/>
            <w:gridSpan w:val="2"/>
            <w:vAlign w:val="bottom"/>
          </w:tcPr>
          <w:p w14:paraId="185C840F" w14:textId="7D8ABF6D" w:rsidR="00D543EF" w:rsidRPr="00355BFB" w:rsidRDefault="00D543EF" w:rsidP="00D543EF">
            <w:pPr>
              <w:jc w:val="right"/>
            </w:pPr>
            <w:r w:rsidRPr="00355BFB">
              <w:t>0.00</w:t>
            </w:r>
          </w:p>
        </w:tc>
        <w:tc>
          <w:tcPr>
            <w:tcW w:w="1356" w:type="dxa"/>
            <w:gridSpan w:val="2"/>
            <w:vAlign w:val="bottom"/>
          </w:tcPr>
          <w:p w14:paraId="30430233" w14:textId="4EDEBE58" w:rsidR="00D543EF" w:rsidRPr="00355BFB" w:rsidRDefault="00D543EF" w:rsidP="00D543EF">
            <w:pPr>
              <w:jc w:val="right"/>
            </w:pPr>
            <w:r w:rsidRPr="00355BFB">
              <w:t>336.31</w:t>
            </w:r>
          </w:p>
        </w:tc>
        <w:tc>
          <w:tcPr>
            <w:tcW w:w="1544" w:type="dxa"/>
            <w:vAlign w:val="bottom"/>
          </w:tcPr>
          <w:p w14:paraId="15B834B3" w14:textId="523918A6" w:rsidR="00D543EF" w:rsidRPr="00355BFB" w:rsidRDefault="00D543EF" w:rsidP="00D543EF">
            <w:pPr>
              <w:jc w:val="right"/>
            </w:pPr>
            <w:r w:rsidRPr="00355BFB">
              <w:t>0.00</w:t>
            </w:r>
          </w:p>
        </w:tc>
      </w:tr>
      <w:tr w:rsidR="00D543EF" w:rsidRPr="00355BFB" w14:paraId="4F854BCF" w14:textId="77777777" w:rsidTr="00BD6B75">
        <w:tc>
          <w:tcPr>
            <w:tcW w:w="721" w:type="dxa"/>
            <w:vAlign w:val="center"/>
          </w:tcPr>
          <w:p w14:paraId="4B1D7F59" w14:textId="77777777" w:rsidR="00D543EF" w:rsidRPr="00355BFB" w:rsidRDefault="00D543EF" w:rsidP="00D543EF">
            <w:pPr>
              <w:pStyle w:val="Heading3"/>
              <w:spacing w:before="0" w:after="0"/>
              <w:jc w:val="center"/>
              <w:rPr>
                <w:rFonts w:ascii="Times New Roman" w:hAnsi="Times New Roman" w:cs="Times New Roman"/>
                <w:bCs w:val="0"/>
                <w:sz w:val="24"/>
                <w:szCs w:val="24"/>
              </w:rPr>
            </w:pPr>
          </w:p>
        </w:tc>
        <w:tc>
          <w:tcPr>
            <w:tcW w:w="4209" w:type="dxa"/>
            <w:gridSpan w:val="2"/>
          </w:tcPr>
          <w:p w14:paraId="45AB599D" w14:textId="73737A9C" w:rsidR="00D543EF" w:rsidRPr="00355BFB" w:rsidRDefault="00D543EF" w:rsidP="00D543EF">
            <w:pPr>
              <w:rPr>
                <w:bCs/>
              </w:rPr>
            </w:pPr>
            <w:r w:rsidRPr="00355BFB">
              <w:rPr>
                <w:bCs/>
              </w:rPr>
              <w:t xml:space="preserve">Ayurvedic College Dispensary- </w:t>
            </w:r>
            <w:r w:rsidRPr="00355BFB">
              <w:rPr>
                <w:bCs/>
                <w:i/>
                <w:iCs/>
              </w:rPr>
              <w:t>Bilaspur</w:t>
            </w:r>
          </w:p>
        </w:tc>
        <w:tc>
          <w:tcPr>
            <w:tcW w:w="1343" w:type="dxa"/>
            <w:gridSpan w:val="2"/>
            <w:vAlign w:val="bottom"/>
          </w:tcPr>
          <w:p w14:paraId="5999C588" w14:textId="30339880" w:rsidR="00D543EF" w:rsidRPr="00355BFB" w:rsidRDefault="00D543EF" w:rsidP="00D543EF">
            <w:pPr>
              <w:jc w:val="right"/>
            </w:pPr>
            <w:r w:rsidRPr="00355BFB">
              <w:t>20.00</w:t>
            </w:r>
          </w:p>
        </w:tc>
        <w:tc>
          <w:tcPr>
            <w:tcW w:w="1389" w:type="dxa"/>
            <w:gridSpan w:val="2"/>
            <w:vAlign w:val="bottom"/>
          </w:tcPr>
          <w:p w14:paraId="7B3BE904" w14:textId="466E3AA5" w:rsidR="00D543EF" w:rsidRPr="00355BFB" w:rsidRDefault="00D543EF" w:rsidP="00D543EF">
            <w:pPr>
              <w:jc w:val="right"/>
            </w:pPr>
            <w:r w:rsidRPr="00355BFB">
              <w:t>0.00</w:t>
            </w:r>
          </w:p>
        </w:tc>
        <w:tc>
          <w:tcPr>
            <w:tcW w:w="2045" w:type="dxa"/>
            <w:gridSpan w:val="2"/>
            <w:vAlign w:val="bottom"/>
          </w:tcPr>
          <w:p w14:paraId="44672CE6" w14:textId="0DCCA51C" w:rsidR="00D543EF" w:rsidRPr="00355BFB" w:rsidRDefault="00D543EF" w:rsidP="00D543EF">
            <w:pPr>
              <w:jc w:val="right"/>
            </w:pPr>
            <w:r w:rsidRPr="00355BFB">
              <w:t>0.00</w:t>
            </w:r>
          </w:p>
        </w:tc>
        <w:tc>
          <w:tcPr>
            <w:tcW w:w="1343" w:type="dxa"/>
            <w:gridSpan w:val="2"/>
            <w:vAlign w:val="bottom"/>
          </w:tcPr>
          <w:p w14:paraId="45324381" w14:textId="7EE6DC7D" w:rsidR="00D543EF" w:rsidRPr="00355BFB" w:rsidRDefault="00D543EF" w:rsidP="00D543EF">
            <w:pPr>
              <w:jc w:val="right"/>
            </w:pPr>
            <w:r w:rsidRPr="00355BFB">
              <w:t>0.00</w:t>
            </w:r>
          </w:p>
        </w:tc>
        <w:tc>
          <w:tcPr>
            <w:tcW w:w="1356" w:type="dxa"/>
            <w:gridSpan w:val="2"/>
            <w:vAlign w:val="bottom"/>
          </w:tcPr>
          <w:p w14:paraId="34547E6F" w14:textId="79A5A5E3" w:rsidR="00D543EF" w:rsidRPr="00355BFB" w:rsidRDefault="00D543EF" w:rsidP="00D543EF">
            <w:pPr>
              <w:jc w:val="right"/>
            </w:pPr>
            <w:r w:rsidRPr="00355BFB">
              <w:t>495.24</w:t>
            </w:r>
          </w:p>
        </w:tc>
        <w:tc>
          <w:tcPr>
            <w:tcW w:w="1544" w:type="dxa"/>
            <w:vAlign w:val="bottom"/>
          </w:tcPr>
          <w:p w14:paraId="2883489C" w14:textId="62D9E6AE" w:rsidR="00D543EF" w:rsidRPr="00355BFB" w:rsidRDefault="00D543EF" w:rsidP="00D543EF">
            <w:pPr>
              <w:jc w:val="right"/>
            </w:pPr>
            <w:r w:rsidRPr="00355BFB">
              <w:t>(-) 100.00</w:t>
            </w:r>
          </w:p>
        </w:tc>
      </w:tr>
      <w:tr w:rsidR="00D543EF" w:rsidRPr="00355BFB" w14:paraId="1E365BF6" w14:textId="77777777" w:rsidTr="00BD6B75">
        <w:tc>
          <w:tcPr>
            <w:tcW w:w="721" w:type="dxa"/>
            <w:vAlign w:val="center"/>
          </w:tcPr>
          <w:p w14:paraId="21078B3B" w14:textId="77777777" w:rsidR="00D543EF" w:rsidRPr="00355BFB" w:rsidRDefault="00D543EF" w:rsidP="00D543EF">
            <w:pPr>
              <w:pStyle w:val="Heading3"/>
              <w:spacing w:before="0" w:after="0"/>
              <w:jc w:val="center"/>
              <w:rPr>
                <w:rFonts w:ascii="Times New Roman" w:hAnsi="Times New Roman" w:cs="Times New Roman"/>
                <w:bCs w:val="0"/>
                <w:sz w:val="24"/>
                <w:szCs w:val="24"/>
              </w:rPr>
            </w:pPr>
          </w:p>
        </w:tc>
        <w:tc>
          <w:tcPr>
            <w:tcW w:w="4209" w:type="dxa"/>
            <w:gridSpan w:val="2"/>
          </w:tcPr>
          <w:p w14:paraId="39752988" w14:textId="5C738CBB" w:rsidR="00D543EF" w:rsidRPr="00355BFB" w:rsidRDefault="00D543EF" w:rsidP="00D543EF">
            <w:pPr>
              <w:rPr>
                <w:bCs/>
              </w:rPr>
            </w:pPr>
            <w:r w:rsidRPr="00355BFB">
              <w:rPr>
                <w:bCs/>
              </w:rPr>
              <w:t>Ayurvedic College-</w:t>
            </w:r>
            <w:r w:rsidRPr="00355BFB">
              <w:rPr>
                <w:bCs/>
                <w:i/>
                <w:iCs/>
              </w:rPr>
              <w:t xml:space="preserve"> Bilaspur</w:t>
            </w:r>
          </w:p>
        </w:tc>
        <w:tc>
          <w:tcPr>
            <w:tcW w:w="1343" w:type="dxa"/>
            <w:gridSpan w:val="2"/>
            <w:vAlign w:val="bottom"/>
          </w:tcPr>
          <w:p w14:paraId="5EC70ABD" w14:textId="57EAD4DF" w:rsidR="00D543EF" w:rsidRPr="00355BFB" w:rsidRDefault="00D543EF" w:rsidP="00D543EF">
            <w:pPr>
              <w:jc w:val="right"/>
            </w:pPr>
            <w:r w:rsidRPr="00355BFB">
              <w:rPr>
                <w:bCs/>
              </w:rPr>
              <w:t>0.00</w:t>
            </w:r>
          </w:p>
        </w:tc>
        <w:tc>
          <w:tcPr>
            <w:tcW w:w="1389" w:type="dxa"/>
            <w:gridSpan w:val="2"/>
            <w:vAlign w:val="bottom"/>
          </w:tcPr>
          <w:p w14:paraId="14F3E7AE" w14:textId="66F56146" w:rsidR="00D543EF" w:rsidRPr="00355BFB" w:rsidRDefault="00D543EF" w:rsidP="00D543EF">
            <w:pPr>
              <w:jc w:val="right"/>
            </w:pPr>
            <w:r w:rsidRPr="00355BFB">
              <w:t>3.00</w:t>
            </w:r>
          </w:p>
        </w:tc>
        <w:tc>
          <w:tcPr>
            <w:tcW w:w="2045" w:type="dxa"/>
            <w:gridSpan w:val="2"/>
            <w:vAlign w:val="bottom"/>
          </w:tcPr>
          <w:p w14:paraId="6C0BAAB7" w14:textId="6EA1BAB4" w:rsidR="00D543EF" w:rsidRPr="00355BFB" w:rsidRDefault="00D543EF" w:rsidP="00D543EF">
            <w:pPr>
              <w:jc w:val="right"/>
            </w:pPr>
            <w:r w:rsidRPr="00355BFB">
              <w:t>0.00</w:t>
            </w:r>
          </w:p>
        </w:tc>
        <w:tc>
          <w:tcPr>
            <w:tcW w:w="1343" w:type="dxa"/>
            <w:gridSpan w:val="2"/>
            <w:vAlign w:val="bottom"/>
          </w:tcPr>
          <w:p w14:paraId="16A12AA4" w14:textId="4D848A65" w:rsidR="00D543EF" w:rsidRPr="00355BFB" w:rsidRDefault="00D543EF" w:rsidP="00D543EF">
            <w:pPr>
              <w:jc w:val="right"/>
            </w:pPr>
            <w:r w:rsidRPr="00355BFB">
              <w:t>3.00</w:t>
            </w:r>
          </w:p>
        </w:tc>
        <w:tc>
          <w:tcPr>
            <w:tcW w:w="1356" w:type="dxa"/>
            <w:gridSpan w:val="2"/>
            <w:vAlign w:val="bottom"/>
          </w:tcPr>
          <w:p w14:paraId="3FED884E" w14:textId="70BE1A08" w:rsidR="00D543EF" w:rsidRPr="00355BFB" w:rsidRDefault="00D543EF" w:rsidP="00D543EF">
            <w:pPr>
              <w:jc w:val="right"/>
            </w:pPr>
            <w:r w:rsidRPr="00355BFB">
              <w:t>366.17</w:t>
            </w:r>
          </w:p>
        </w:tc>
        <w:tc>
          <w:tcPr>
            <w:tcW w:w="1544" w:type="dxa"/>
            <w:vAlign w:val="bottom"/>
          </w:tcPr>
          <w:p w14:paraId="1692F10E" w14:textId="47F9A0D6" w:rsidR="00D543EF" w:rsidRPr="00355BFB" w:rsidRDefault="00D543EF" w:rsidP="00D543EF">
            <w:pPr>
              <w:jc w:val="right"/>
            </w:pPr>
            <w:r w:rsidRPr="00355BFB">
              <w:t>(+) 100.00</w:t>
            </w:r>
          </w:p>
        </w:tc>
      </w:tr>
      <w:tr w:rsidR="004158A0" w:rsidRPr="00355BFB" w14:paraId="13C2F218" w14:textId="77777777" w:rsidTr="00BD6B75">
        <w:tc>
          <w:tcPr>
            <w:tcW w:w="721" w:type="dxa"/>
            <w:vAlign w:val="center"/>
          </w:tcPr>
          <w:p w14:paraId="3B6E34AB" w14:textId="77777777" w:rsidR="004158A0" w:rsidRPr="00355BFB" w:rsidRDefault="004158A0" w:rsidP="004158A0">
            <w:pPr>
              <w:pStyle w:val="Heading3"/>
              <w:spacing w:before="0" w:after="0"/>
              <w:jc w:val="center"/>
              <w:rPr>
                <w:rFonts w:ascii="Times New Roman" w:hAnsi="Times New Roman" w:cs="Times New Roman"/>
                <w:bCs w:val="0"/>
                <w:sz w:val="24"/>
                <w:szCs w:val="24"/>
              </w:rPr>
            </w:pPr>
          </w:p>
        </w:tc>
        <w:tc>
          <w:tcPr>
            <w:tcW w:w="4209" w:type="dxa"/>
            <w:gridSpan w:val="2"/>
          </w:tcPr>
          <w:p w14:paraId="0DE75C3D" w14:textId="5FDE07B8" w:rsidR="004158A0" w:rsidRPr="00355BFB" w:rsidRDefault="004158A0" w:rsidP="004158A0">
            <w:pPr>
              <w:rPr>
                <w:bCs/>
              </w:rPr>
            </w:pPr>
            <w:r w:rsidRPr="00355BFB">
              <w:rPr>
                <w:bCs/>
              </w:rPr>
              <w:t xml:space="preserve">Medical College- </w:t>
            </w:r>
            <w:r w:rsidRPr="00355BFB">
              <w:rPr>
                <w:bCs/>
                <w:i/>
                <w:iCs/>
              </w:rPr>
              <w:t>Bilaspur</w:t>
            </w:r>
          </w:p>
        </w:tc>
        <w:tc>
          <w:tcPr>
            <w:tcW w:w="1343" w:type="dxa"/>
            <w:gridSpan w:val="2"/>
            <w:vAlign w:val="bottom"/>
          </w:tcPr>
          <w:p w14:paraId="7FCA5B03" w14:textId="63DB12E1" w:rsidR="004158A0" w:rsidRPr="00355BFB" w:rsidRDefault="004158A0" w:rsidP="004158A0">
            <w:pPr>
              <w:jc w:val="right"/>
              <w:rPr>
                <w:bCs/>
              </w:rPr>
            </w:pPr>
            <w:r w:rsidRPr="00355BFB">
              <w:t>0.00</w:t>
            </w:r>
          </w:p>
        </w:tc>
        <w:tc>
          <w:tcPr>
            <w:tcW w:w="1389" w:type="dxa"/>
            <w:gridSpan w:val="2"/>
            <w:vAlign w:val="bottom"/>
          </w:tcPr>
          <w:p w14:paraId="11126D8A" w14:textId="6670374C" w:rsidR="004158A0" w:rsidRPr="00355BFB" w:rsidRDefault="004158A0" w:rsidP="004158A0">
            <w:pPr>
              <w:jc w:val="right"/>
            </w:pPr>
            <w:r w:rsidRPr="00355BFB">
              <w:t>0.00</w:t>
            </w:r>
          </w:p>
        </w:tc>
        <w:tc>
          <w:tcPr>
            <w:tcW w:w="2045" w:type="dxa"/>
            <w:gridSpan w:val="2"/>
            <w:vAlign w:val="bottom"/>
          </w:tcPr>
          <w:p w14:paraId="0B010CE5" w14:textId="7A065E95" w:rsidR="004158A0" w:rsidRPr="00355BFB" w:rsidRDefault="004158A0" w:rsidP="004158A0">
            <w:pPr>
              <w:jc w:val="right"/>
            </w:pPr>
            <w:r w:rsidRPr="00355BFB">
              <w:t>0.00</w:t>
            </w:r>
          </w:p>
        </w:tc>
        <w:tc>
          <w:tcPr>
            <w:tcW w:w="1343" w:type="dxa"/>
            <w:gridSpan w:val="2"/>
            <w:vAlign w:val="bottom"/>
          </w:tcPr>
          <w:p w14:paraId="425864CA" w14:textId="6167839F" w:rsidR="004158A0" w:rsidRPr="00355BFB" w:rsidRDefault="004158A0" w:rsidP="004158A0">
            <w:pPr>
              <w:jc w:val="right"/>
            </w:pPr>
            <w:r w:rsidRPr="00355BFB">
              <w:t>0.00</w:t>
            </w:r>
          </w:p>
        </w:tc>
        <w:tc>
          <w:tcPr>
            <w:tcW w:w="1356" w:type="dxa"/>
            <w:gridSpan w:val="2"/>
            <w:vAlign w:val="bottom"/>
          </w:tcPr>
          <w:p w14:paraId="541F6AAE" w14:textId="5B315097" w:rsidR="004158A0" w:rsidRPr="00355BFB" w:rsidRDefault="004158A0" w:rsidP="004158A0">
            <w:pPr>
              <w:jc w:val="right"/>
            </w:pPr>
            <w:r w:rsidRPr="00355BFB">
              <w:t>1,547.40</w:t>
            </w:r>
          </w:p>
        </w:tc>
        <w:tc>
          <w:tcPr>
            <w:tcW w:w="1544" w:type="dxa"/>
            <w:vAlign w:val="bottom"/>
          </w:tcPr>
          <w:p w14:paraId="544C721F" w14:textId="0DED84EE" w:rsidR="004158A0" w:rsidRPr="00355BFB" w:rsidRDefault="004158A0" w:rsidP="004158A0">
            <w:pPr>
              <w:jc w:val="right"/>
            </w:pPr>
            <w:r w:rsidRPr="00355BFB">
              <w:t>0.00</w:t>
            </w:r>
          </w:p>
        </w:tc>
      </w:tr>
      <w:tr w:rsidR="004158A0" w:rsidRPr="00355BFB" w14:paraId="40732195" w14:textId="77777777" w:rsidTr="00BD6B75">
        <w:tc>
          <w:tcPr>
            <w:tcW w:w="721" w:type="dxa"/>
            <w:vAlign w:val="center"/>
          </w:tcPr>
          <w:p w14:paraId="612C8B16" w14:textId="77777777" w:rsidR="004158A0" w:rsidRPr="00355BFB" w:rsidRDefault="004158A0" w:rsidP="004158A0">
            <w:pPr>
              <w:pStyle w:val="Heading3"/>
              <w:spacing w:before="0" w:after="0"/>
              <w:jc w:val="center"/>
              <w:rPr>
                <w:rFonts w:ascii="Times New Roman" w:hAnsi="Times New Roman" w:cs="Times New Roman"/>
                <w:bCs w:val="0"/>
                <w:sz w:val="24"/>
                <w:szCs w:val="24"/>
              </w:rPr>
            </w:pPr>
          </w:p>
        </w:tc>
        <w:tc>
          <w:tcPr>
            <w:tcW w:w="4209" w:type="dxa"/>
            <w:gridSpan w:val="2"/>
          </w:tcPr>
          <w:p w14:paraId="04E0C44E" w14:textId="6C114A4B" w:rsidR="004158A0" w:rsidRPr="00355BFB" w:rsidRDefault="004158A0" w:rsidP="004158A0">
            <w:pPr>
              <w:rPr>
                <w:bCs/>
              </w:rPr>
            </w:pPr>
            <w:r w:rsidRPr="00355BFB">
              <w:rPr>
                <w:bCs/>
              </w:rPr>
              <w:t>National Ayush Mission</w:t>
            </w:r>
          </w:p>
        </w:tc>
        <w:tc>
          <w:tcPr>
            <w:tcW w:w="1343" w:type="dxa"/>
            <w:gridSpan w:val="2"/>
            <w:vAlign w:val="bottom"/>
          </w:tcPr>
          <w:p w14:paraId="3DD79ABC" w14:textId="6E5C030C" w:rsidR="004158A0" w:rsidRPr="00355BFB" w:rsidRDefault="004158A0" w:rsidP="004158A0">
            <w:pPr>
              <w:jc w:val="right"/>
              <w:rPr>
                <w:bCs/>
              </w:rPr>
            </w:pPr>
            <w:r w:rsidRPr="00355BFB">
              <w:t>0.00</w:t>
            </w:r>
          </w:p>
        </w:tc>
        <w:tc>
          <w:tcPr>
            <w:tcW w:w="1389" w:type="dxa"/>
            <w:gridSpan w:val="2"/>
            <w:vAlign w:val="bottom"/>
          </w:tcPr>
          <w:p w14:paraId="1357F332" w14:textId="5AEDE176" w:rsidR="004158A0" w:rsidRPr="00355BFB" w:rsidRDefault="004158A0" w:rsidP="004158A0">
            <w:pPr>
              <w:jc w:val="right"/>
            </w:pPr>
            <w:r w:rsidRPr="00355BFB">
              <w:t>80.00</w:t>
            </w:r>
          </w:p>
        </w:tc>
        <w:tc>
          <w:tcPr>
            <w:tcW w:w="2045" w:type="dxa"/>
            <w:gridSpan w:val="2"/>
            <w:vAlign w:val="bottom"/>
          </w:tcPr>
          <w:p w14:paraId="301970EC" w14:textId="72EF60AD" w:rsidR="004158A0" w:rsidRPr="00355BFB" w:rsidRDefault="004158A0" w:rsidP="004158A0">
            <w:pPr>
              <w:jc w:val="right"/>
            </w:pPr>
            <w:r w:rsidRPr="00355BFB">
              <w:t>120.00</w:t>
            </w:r>
          </w:p>
        </w:tc>
        <w:tc>
          <w:tcPr>
            <w:tcW w:w="1343" w:type="dxa"/>
            <w:gridSpan w:val="2"/>
            <w:vAlign w:val="bottom"/>
          </w:tcPr>
          <w:p w14:paraId="5B0DEA92" w14:textId="645CD3DE" w:rsidR="004158A0" w:rsidRPr="00355BFB" w:rsidRDefault="004158A0" w:rsidP="004158A0">
            <w:pPr>
              <w:jc w:val="right"/>
            </w:pPr>
            <w:r w:rsidRPr="00355BFB">
              <w:t>200.00</w:t>
            </w:r>
          </w:p>
        </w:tc>
        <w:tc>
          <w:tcPr>
            <w:tcW w:w="1356" w:type="dxa"/>
            <w:gridSpan w:val="2"/>
            <w:vAlign w:val="bottom"/>
          </w:tcPr>
          <w:p w14:paraId="3FECBEE7" w14:textId="5838D1C6" w:rsidR="004158A0" w:rsidRPr="00355BFB" w:rsidRDefault="004158A0" w:rsidP="004158A0">
            <w:pPr>
              <w:jc w:val="right"/>
            </w:pPr>
            <w:r w:rsidRPr="00355BFB">
              <w:t>200.00</w:t>
            </w:r>
          </w:p>
        </w:tc>
        <w:tc>
          <w:tcPr>
            <w:tcW w:w="1544" w:type="dxa"/>
            <w:vAlign w:val="bottom"/>
          </w:tcPr>
          <w:p w14:paraId="786471EA" w14:textId="16D488E0" w:rsidR="004158A0" w:rsidRPr="00355BFB" w:rsidRDefault="004158A0" w:rsidP="004158A0">
            <w:pPr>
              <w:jc w:val="right"/>
            </w:pPr>
            <w:r w:rsidRPr="00355BFB">
              <w:t>(+) 100.00</w:t>
            </w:r>
          </w:p>
        </w:tc>
      </w:tr>
      <w:tr w:rsidR="001E7AED" w:rsidRPr="00355BFB" w14:paraId="5EC098CB" w14:textId="77777777" w:rsidTr="00BD6B75">
        <w:tc>
          <w:tcPr>
            <w:tcW w:w="721" w:type="dxa"/>
            <w:vAlign w:val="center"/>
          </w:tcPr>
          <w:p w14:paraId="35485CA4" w14:textId="77777777" w:rsidR="001E7AED" w:rsidRPr="00355BFB" w:rsidRDefault="001E7AED" w:rsidP="001E7AED">
            <w:pPr>
              <w:pStyle w:val="Heading3"/>
              <w:spacing w:before="0" w:after="0"/>
              <w:jc w:val="center"/>
              <w:rPr>
                <w:rFonts w:ascii="Times New Roman" w:hAnsi="Times New Roman" w:cs="Times New Roman"/>
                <w:bCs w:val="0"/>
                <w:sz w:val="24"/>
                <w:szCs w:val="24"/>
              </w:rPr>
            </w:pPr>
          </w:p>
        </w:tc>
        <w:tc>
          <w:tcPr>
            <w:tcW w:w="4209" w:type="dxa"/>
            <w:gridSpan w:val="2"/>
          </w:tcPr>
          <w:p w14:paraId="3416D00D" w14:textId="7786ACCA" w:rsidR="001E7AED" w:rsidRPr="00355BFB" w:rsidRDefault="001E7AED" w:rsidP="001E7AED">
            <w:pPr>
              <w:rPr>
                <w:bCs/>
              </w:rPr>
            </w:pPr>
            <w:r w:rsidRPr="00355BFB">
              <w:rPr>
                <w:bCs/>
              </w:rPr>
              <w:t>Rashtriya Swastha Mission</w:t>
            </w:r>
          </w:p>
        </w:tc>
        <w:tc>
          <w:tcPr>
            <w:tcW w:w="1343" w:type="dxa"/>
            <w:gridSpan w:val="2"/>
            <w:vAlign w:val="bottom"/>
          </w:tcPr>
          <w:p w14:paraId="6A385FB5" w14:textId="049FBF7E" w:rsidR="001E7AED" w:rsidRPr="00355BFB" w:rsidRDefault="001E7AED" w:rsidP="001E7AED">
            <w:pPr>
              <w:jc w:val="right"/>
            </w:pPr>
            <w:r w:rsidRPr="00355BFB">
              <w:t>0.00</w:t>
            </w:r>
          </w:p>
        </w:tc>
        <w:tc>
          <w:tcPr>
            <w:tcW w:w="1389" w:type="dxa"/>
            <w:gridSpan w:val="2"/>
            <w:vAlign w:val="bottom"/>
          </w:tcPr>
          <w:p w14:paraId="0FBC8C8E" w14:textId="7F81ECDB" w:rsidR="001E7AED" w:rsidRPr="00355BFB" w:rsidRDefault="001E7AED" w:rsidP="001E7AED">
            <w:pPr>
              <w:jc w:val="right"/>
            </w:pPr>
            <w:r w:rsidRPr="00355BFB">
              <w:t>530.67</w:t>
            </w:r>
          </w:p>
        </w:tc>
        <w:tc>
          <w:tcPr>
            <w:tcW w:w="2045" w:type="dxa"/>
            <w:gridSpan w:val="2"/>
            <w:vAlign w:val="bottom"/>
          </w:tcPr>
          <w:p w14:paraId="4F68E958" w14:textId="36689495" w:rsidR="001E7AED" w:rsidRPr="00355BFB" w:rsidRDefault="001E7AED" w:rsidP="001E7AED">
            <w:pPr>
              <w:jc w:val="right"/>
            </w:pPr>
            <w:r w:rsidRPr="00355BFB">
              <w:t>796.00</w:t>
            </w:r>
          </w:p>
        </w:tc>
        <w:tc>
          <w:tcPr>
            <w:tcW w:w="1343" w:type="dxa"/>
            <w:gridSpan w:val="2"/>
            <w:vAlign w:val="bottom"/>
          </w:tcPr>
          <w:p w14:paraId="06CCB2EF" w14:textId="6518D7E4" w:rsidR="001E7AED" w:rsidRPr="00355BFB" w:rsidRDefault="001E7AED" w:rsidP="001E7AED">
            <w:pPr>
              <w:jc w:val="right"/>
            </w:pPr>
            <w:r w:rsidRPr="00355BFB">
              <w:t>1,326.67</w:t>
            </w:r>
          </w:p>
        </w:tc>
        <w:tc>
          <w:tcPr>
            <w:tcW w:w="1356" w:type="dxa"/>
            <w:gridSpan w:val="2"/>
            <w:vAlign w:val="bottom"/>
          </w:tcPr>
          <w:p w14:paraId="75F925C1" w14:textId="051F35C6" w:rsidR="001E7AED" w:rsidRPr="00355BFB" w:rsidRDefault="001E7AED" w:rsidP="001E7AED">
            <w:pPr>
              <w:jc w:val="right"/>
            </w:pPr>
            <w:r w:rsidRPr="00355BFB">
              <w:t>1,326.67</w:t>
            </w:r>
          </w:p>
        </w:tc>
        <w:tc>
          <w:tcPr>
            <w:tcW w:w="1544" w:type="dxa"/>
            <w:vAlign w:val="bottom"/>
          </w:tcPr>
          <w:p w14:paraId="722A6063" w14:textId="195EAEA5" w:rsidR="001E7AED" w:rsidRPr="00355BFB" w:rsidRDefault="001E7AED" w:rsidP="001E7AED">
            <w:pPr>
              <w:jc w:val="right"/>
            </w:pPr>
            <w:r w:rsidRPr="00355BFB">
              <w:t>(+) 100.00</w:t>
            </w:r>
          </w:p>
        </w:tc>
      </w:tr>
      <w:tr w:rsidR="001E7AED" w:rsidRPr="00355BFB" w14:paraId="69377837" w14:textId="77777777" w:rsidTr="00BD6B75">
        <w:tc>
          <w:tcPr>
            <w:tcW w:w="721" w:type="dxa"/>
            <w:vAlign w:val="center"/>
          </w:tcPr>
          <w:p w14:paraId="18B81369" w14:textId="77777777" w:rsidR="001E7AED" w:rsidRPr="00355BFB" w:rsidRDefault="001E7AED" w:rsidP="001E7AED">
            <w:pPr>
              <w:pStyle w:val="Heading3"/>
              <w:spacing w:before="0" w:after="0"/>
              <w:jc w:val="center"/>
              <w:rPr>
                <w:rFonts w:ascii="Times New Roman" w:hAnsi="Times New Roman" w:cs="Times New Roman"/>
                <w:bCs w:val="0"/>
                <w:sz w:val="24"/>
                <w:szCs w:val="24"/>
              </w:rPr>
            </w:pPr>
          </w:p>
        </w:tc>
        <w:tc>
          <w:tcPr>
            <w:tcW w:w="4209" w:type="dxa"/>
            <w:gridSpan w:val="2"/>
          </w:tcPr>
          <w:p w14:paraId="68CD51F9" w14:textId="605EAEE1" w:rsidR="001E7AED" w:rsidRPr="00355BFB" w:rsidRDefault="001E7AED" w:rsidP="001E7AED">
            <w:pPr>
              <w:rPr>
                <w:bCs/>
              </w:rPr>
            </w:pPr>
            <w:r w:rsidRPr="00355BFB">
              <w:rPr>
                <w:bCs/>
              </w:rPr>
              <w:t>Medical, Dental, Physiotherapy College</w:t>
            </w:r>
          </w:p>
        </w:tc>
        <w:tc>
          <w:tcPr>
            <w:tcW w:w="1343" w:type="dxa"/>
            <w:gridSpan w:val="2"/>
            <w:vAlign w:val="bottom"/>
          </w:tcPr>
          <w:p w14:paraId="27CEAB74" w14:textId="2B67DDC2" w:rsidR="001E7AED" w:rsidRPr="00355BFB" w:rsidRDefault="001E7AED" w:rsidP="001E7AED">
            <w:pPr>
              <w:jc w:val="right"/>
            </w:pPr>
            <w:r w:rsidRPr="00355BFB">
              <w:t>0.00</w:t>
            </w:r>
          </w:p>
        </w:tc>
        <w:tc>
          <w:tcPr>
            <w:tcW w:w="1389" w:type="dxa"/>
            <w:gridSpan w:val="2"/>
            <w:vAlign w:val="bottom"/>
          </w:tcPr>
          <w:p w14:paraId="3E944D7E" w14:textId="4AB32428" w:rsidR="001E7AED" w:rsidRPr="00355BFB" w:rsidRDefault="001E7AED" w:rsidP="001E7AED">
            <w:pPr>
              <w:jc w:val="right"/>
            </w:pPr>
            <w:r w:rsidRPr="00355BFB">
              <w:t>309.00</w:t>
            </w:r>
          </w:p>
        </w:tc>
        <w:tc>
          <w:tcPr>
            <w:tcW w:w="2045" w:type="dxa"/>
            <w:gridSpan w:val="2"/>
            <w:vAlign w:val="bottom"/>
          </w:tcPr>
          <w:p w14:paraId="5A6DB822" w14:textId="557EF3B6" w:rsidR="001E7AED" w:rsidRPr="00355BFB" w:rsidRDefault="001E7AED" w:rsidP="001E7AED">
            <w:pPr>
              <w:jc w:val="right"/>
            </w:pPr>
            <w:r w:rsidRPr="00355BFB">
              <w:t>462.00</w:t>
            </w:r>
          </w:p>
        </w:tc>
        <w:tc>
          <w:tcPr>
            <w:tcW w:w="1343" w:type="dxa"/>
            <w:gridSpan w:val="2"/>
            <w:vAlign w:val="bottom"/>
          </w:tcPr>
          <w:p w14:paraId="3E3DD6A1" w14:textId="02587D84" w:rsidR="001E7AED" w:rsidRPr="00355BFB" w:rsidRDefault="001E7AED" w:rsidP="001E7AED">
            <w:pPr>
              <w:jc w:val="right"/>
            </w:pPr>
            <w:r w:rsidRPr="00355BFB">
              <w:t>771.00</w:t>
            </w:r>
          </w:p>
        </w:tc>
        <w:tc>
          <w:tcPr>
            <w:tcW w:w="1356" w:type="dxa"/>
            <w:gridSpan w:val="2"/>
            <w:vAlign w:val="bottom"/>
          </w:tcPr>
          <w:p w14:paraId="655FB601" w14:textId="17D3CFC0" w:rsidR="001E7AED" w:rsidRPr="00355BFB" w:rsidRDefault="001E7AED" w:rsidP="001E7AED">
            <w:pPr>
              <w:jc w:val="right"/>
            </w:pPr>
            <w:r w:rsidRPr="00355BFB">
              <w:t>771.00</w:t>
            </w:r>
          </w:p>
        </w:tc>
        <w:tc>
          <w:tcPr>
            <w:tcW w:w="1544" w:type="dxa"/>
            <w:vAlign w:val="bottom"/>
          </w:tcPr>
          <w:p w14:paraId="23D62433" w14:textId="33D5C555" w:rsidR="001E7AED" w:rsidRPr="00355BFB" w:rsidRDefault="001E7AED" w:rsidP="001E7AED">
            <w:pPr>
              <w:jc w:val="right"/>
            </w:pPr>
            <w:r w:rsidRPr="00355BFB">
              <w:t>(+) 100.00</w:t>
            </w:r>
          </w:p>
        </w:tc>
      </w:tr>
      <w:tr w:rsidR="001E7AED" w:rsidRPr="00355BFB" w14:paraId="7597FE9C" w14:textId="77777777" w:rsidTr="00BD6B75">
        <w:tc>
          <w:tcPr>
            <w:tcW w:w="721" w:type="dxa"/>
            <w:vAlign w:val="center"/>
          </w:tcPr>
          <w:p w14:paraId="290CDAA8" w14:textId="77777777" w:rsidR="001E7AED" w:rsidRPr="00355BFB" w:rsidRDefault="001E7AED" w:rsidP="001E7AED">
            <w:pPr>
              <w:pStyle w:val="Heading3"/>
              <w:spacing w:before="0" w:after="0"/>
              <w:jc w:val="center"/>
              <w:rPr>
                <w:rFonts w:ascii="Times New Roman" w:hAnsi="Times New Roman" w:cs="Times New Roman"/>
                <w:bCs w:val="0"/>
                <w:sz w:val="24"/>
                <w:szCs w:val="24"/>
              </w:rPr>
            </w:pPr>
          </w:p>
        </w:tc>
        <w:tc>
          <w:tcPr>
            <w:tcW w:w="4209" w:type="dxa"/>
            <w:gridSpan w:val="2"/>
          </w:tcPr>
          <w:p w14:paraId="6D2D363F" w14:textId="2B000A6C" w:rsidR="001E7AED" w:rsidRPr="00355BFB" w:rsidRDefault="001E7AED" w:rsidP="001E7AED">
            <w:pPr>
              <w:jc w:val="center"/>
              <w:rPr>
                <w:bCs/>
              </w:rPr>
            </w:pPr>
            <w:r w:rsidRPr="00355BFB">
              <w:rPr>
                <w:b/>
              </w:rPr>
              <w:t>Total 789</w:t>
            </w:r>
          </w:p>
        </w:tc>
        <w:tc>
          <w:tcPr>
            <w:tcW w:w="1343" w:type="dxa"/>
            <w:gridSpan w:val="2"/>
            <w:vAlign w:val="bottom"/>
          </w:tcPr>
          <w:p w14:paraId="7A86F935" w14:textId="3B9CA215" w:rsidR="001E7AED" w:rsidRPr="00355BFB" w:rsidRDefault="001E7AED" w:rsidP="001E7AED">
            <w:pPr>
              <w:jc w:val="right"/>
            </w:pPr>
            <w:r w:rsidRPr="00355BFB">
              <w:rPr>
                <w:b/>
                <w:bCs/>
              </w:rPr>
              <w:t>20.00</w:t>
            </w:r>
          </w:p>
        </w:tc>
        <w:tc>
          <w:tcPr>
            <w:tcW w:w="1389" w:type="dxa"/>
            <w:gridSpan w:val="2"/>
            <w:vAlign w:val="bottom"/>
          </w:tcPr>
          <w:p w14:paraId="27135CDE" w14:textId="0302D919" w:rsidR="001E7AED" w:rsidRPr="00355BFB" w:rsidRDefault="001E7AED" w:rsidP="001E7AED">
            <w:pPr>
              <w:jc w:val="right"/>
            </w:pPr>
            <w:r w:rsidRPr="00355BFB">
              <w:rPr>
                <w:b/>
                <w:bCs/>
              </w:rPr>
              <w:t>922.67</w:t>
            </w:r>
          </w:p>
        </w:tc>
        <w:tc>
          <w:tcPr>
            <w:tcW w:w="2045" w:type="dxa"/>
            <w:gridSpan w:val="2"/>
            <w:vAlign w:val="bottom"/>
          </w:tcPr>
          <w:p w14:paraId="2CDE78CE" w14:textId="1F4F42EA" w:rsidR="001E7AED" w:rsidRPr="00355BFB" w:rsidRDefault="001E7AED" w:rsidP="001E7AED">
            <w:pPr>
              <w:jc w:val="right"/>
            </w:pPr>
            <w:r w:rsidRPr="00355BFB">
              <w:rPr>
                <w:b/>
                <w:bCs/>
              </w:rPr>
              <w:t>1,378.00</w:t>
            </w:r>
          </w:p>
        </w:tc>
        <w:tc>
          <w:tcPr>
            <w:tcW w:w="1343" w:type="dxa"/>
            <w:gridSpan w:val="2"/>
            <w:vAlign w:val="bottom"/>
          </w:tcPr>
          <w:p w14:paraId="6DCD4D9A" w14:textId="3EC6D2A4" w:rsidR="001E7AED" w:rsidRPr="00355BFB" w:rsidRDefault="001E7AED" w:rsidP="001E7AED">
            <w:pPr>
              <w:jc w:val="right"/>
            </w:pPr>
            <w:r w:rsidRPr="00355BFB">
              <w:rPr>
                <w:b/>
                <w:bCs/>
              </w:rPr>
              <w:t>2,300.67</w:t>
            </w:r>
          </w:p>
        </w:tc>
        <w:tc>
          <w:tcPr>
            <w:tcW w:w="1356" w:type="dxa"/>
            <w:gridSpan w:val="2"/>
            <w:vAlign w:val="bottom"/>
          </w:tcPr>
          <w:p w14:paraId="7826F3D2" w14:textId="6C8BC0EE" w:rsidR="001E7AED" w:rsidRPr="00355BFB" w:rsidRDefault="001E7AED" w:rsidP="001E7AED">
            <w:pPr>
              <w:jc w:val="right"/>
            </w:pPr>
            <w:r w:rsidRPr="00355BFB">
              <w:rPr>
                <w:b/>
                <w:bCs/>
              </w:rPr>
              <w:t>5,042.79</w:t>
            </w:r>
          </w:p>
        </w:tc>
        <w:tc>
          <w:tcPr>
            <w:tcW w:w="1544" w:type="dxa"/>
            <w:vAlign w:val="bottom"/>
          </w:tcPr>
          <w:p w14:paraId="0964A844" w14:textId="4875651E" w:rsidR="001E7AED" w:rsidRPr="00355BFB" w:rsidRDefault="001E7AED" w:rsidP="001E7AED">
            <w:pPr>
              <w:jc w:val="right"/>
            </w:pPr>
            <w:r w:rsidRPr="00355BFB">
              <w:rPr>
                <w:b/>
                <w:bCs/>
              </w:rPr>
              <w:t>(+) 11403.35</w:t>
            </w:r>
          </w:p>
        </w:tc>
      </w:tr>
      <w:tr w:rsidR="001E7AED" w:rsidRPr="00355BFB" w14:paraId="46F091C7" w14:textId="77777777" w:rsidTr="003C4519">
        <w:tc>
          <w:tcPr>
            <w:tcW w:w="721" w:type="dxa"/>
            <w:vAlign w:val="center"/>
          </w:tcPr>
          <w:p w14:paraId="4938742A" w14:textId="31608AF1" w:rsidR="001E7AED" w:rsidRPr="001E7AED" w:rsidRDefault="001E7AED" w:rsidP="001E7AED">
            <w:pPr>
              <w:pStyle w:val="Heading3"/>
              <w:spacing w:before="0" w:after="0"/>
              <w:jc w:val="center"/>
              <w:rPr>
                <w:rFonts w:ascii="Times New Roman" w:hAnsi="Times New Roman" w:cs="Times New Roman"/>
                <w:bCs w:val="0"/>
                <w:sz w:val="24"/>
                <w:szCs w:val="24"/>
              </w:rPr>
            </w:pPr>
            <w:r w:rsidRPr="001E7AED">
              <w:rPr>
                <w:rFonts w:ascii="Times New Roman" w:hAnsi="Times New Roman" w:cs="Times New Roman"/>
                <w:sz w:val="24"/>
                <w:szCs w:val="24"/>
              </w:rPr>
              <w:t>796</w:t>
            </w:r>
          </w:p>
        </w:tc>
        <w:tc>
          <w:tcPr>
            <w:tcW w:w="13229" w:type="dxa"/>
            <w:gridSpan w:val="13"/>
          </w:tcPr>
          <w:p w14:paraId="0AF7291A" w14:textId="17493F9E" w:rsidR="001E7AED" w:rsidRPr="00355BFB" w:rsidRDefault="001E7AED" w:rsidP="001E7AED">
            <w:r w:rsidRPr="00355BFB">
              <w:rPr>
                <w:b/>
                <w:bCs/>
              </w:rPr>
              <w:t xml:space="preserve">Tribal Sub-plan </w:t>
            </w:r>
          </w:p>
        </w:tc>
      </w:tr>
      <w:tr w:rsidR="001E7AED" w:rsidRPr="00355BFB" w14:paraId="71C7954C" w14:textId="77777777" w:rsidTr="00BD6B75">
        <w:tc>
          <w:tcPr>
            <w:tcW w:w="721" w:type="dxa"/>
            <w:vAlign w:val="center"/>
          </w:tcPr>
          <w:p w14:paraId="2446EB19" w14:textId="77777777" w:rsidR="001E7AED" w:rsidRPr="00355BFB" w:rsidRDefault="001E7AED" w:rsidP="001E7AED">
            <w:pPr>
              <w:pStyle w:val="Heading3"/>
              <w:spacing w:before="0" w:after="0"/>
              <w:jc w:val="center"/>
              <w:rPr>
                <w:rFonts w:ascii="Times New Roman" w:hAnsi="Times New Roman" w:cs="Times New Roman"/>
                <w:bCs w:val="0"/>
                <w:sz w:val="24"/>
                <w:szCs w:val="24"/>
              </w:rPr>
            </w:pPr>
          </w:p>
        </w:tc>
        <w:tc>
          <w:tcPr>
            <w:tcW w:w="4209" w:type="dxa"/>
            <w:gridSpan w:val="2"/>
          </w:tcPr>
          <w:p w14:paraId="4FB5EEA1" w14:textId="63C9A9AB" w:rsidR="001E7AED" w:rsidRPr="00355BFB" w:rsidRDefault="001E7AED" w:rsidP="001E7AED">
            <w:pPr>
              <w:rPr>
                <w:bCs/>
              </w:rPr>
            </w:pPr>
            <w:r w:rsidRPr="00355BFB">
              <w:rPr>
                <w:bCs/>
              </w:rPr>
              <w:t xml:space="preserve">Education Medical College </w:t>
            </w:r>
          </w:p>
        </w:tc>
        <w:tc>
          <w:tcPr>
            <w:tcW w:w="1343" w:type="dxa"/>
            <w:gridSpan w:val="2"/>
            <w:vAlign w:val="bottom"/>
          </w:tcPr>
          <w:p w14:paraId="11907A72" w14:textId="4A7EF391" w:rsidR="001E7AED" w:rsidRPr="00355BFB" w:rsidRDefault="001E7AED" w:rsidP="001E7AED">
            <w:pPr>
              <w:jc w:val="right"/>
            </w:pPr>
            <w:r w:rsidRPr="00355BFB">
              <w:rPr>
                <w:bCs/>
              </w:rPr>
              <w:t>0.00</w:t>
            </w:r>
          </w:p>
        </w:tc>
        <w:tc>
          <w:tcPr>
            <w:tcW w:w="1389" w:type="dxa"/>
            <w:gridSpan w:val="2"/>
            <w:vAlign w:val="bottom"/>
          </w:tcPr>
          <w:p w14:paraId="6EB626BA" w14:textId="0352D17A" w:rsidR="001E7AED" w:rsidRPr="00355BFB" w:rsidRDefault="001E7AED" w:rsidP="001E7AED">
            <w:pPr>
              <w:jc w:val="right"/>
            </w:pPr>
            <w:r w:rsidRPr="00355BFB">
              <w:t>0.00</w:t>
            </w:r>
          </w:p>
        </w:tc>
        <w:tc>
          <w:tcPr>
            <w:tcW w:w="2045" w:type="dxa"/>
            <w:gridSpan w:val="2"/>
            <w:vAlign w:val="bottom"/>
          </w:tcPr>
          <w:p w14:paraId="5CF89A11" w14:textId="1B3AF9F5" w:rsidR="001E7AED" w:rsidRPr="00355BFB" w:rsidRDefault="001E7AED" w:rsidP="001E7AED">
            <w:pPr>
              <w:jc w:val="right"/>
            </w:pPr>
            <w:r w:rsidRPr="00355BFB">
              <w:t>0.00</w:t>
            </w:r>
          </w:p>
        </w:tc>
        <w:tc>
          <w:tcPr>
            <w:tcW w:w="1343" w:type="dxa"/>
            <w:gridSpan w:val="2"/>
            <w:vAlign w:val="bottom"/>
          </w:tcPr>
          <w:p w14:paraId="483B589D" w14:textId="4093EE2B" w:rsidR="001E7AED" w:rsidRPr="00355BFB" w:rsidRDefault="001E7AED" w:rsidP="001E7AED">
            <w:pPr>
              <w:jc w:val="right"/>
            </w:pPr>
            <w:r w:rsidRPr="00355BFB">
              <w:t>0.00</w:t>
            </w:r>
          </w:p>
        </w:tc>
        <w:tc>
          <w:tcPr>
            <w:tcW w:w="1356" w:type="dxa"/>
            <w:gridSpan w:val="2"/>
            <w:vAlign w:val="bottom"/>
          </w:tcPr>
          <w:p w14:paraId="27C36218" w14:textId="0624C104" w:rsidR="001E7AED" w:rsidRPr="00355BFB" w:rsidRDefault="001E7AED" w:rsidP="001E7AED">
            <w:pPr>
              <w:jc w:val="right"/>
            </w:pPr>
            <w:r w:rsidRPr="00355BFB">
              <w:t>3,939.21</w:t>
            </w:r>
          </w:p>
        </w:tc>
        <w:tc>
          <w:tcPr>
            <w:tcW w:w="1544" w:type="dxa"/>
            <w:vAlign w:val="bottom"/>
          </w:tcPr>
          <w:p w14:paraId="0D96EB25" w14:textId="4B0D5E51" w:rsidR="001E7AED" w:rsidRPr="00355BFB" w:rsidRDefault="001E7AED" w:rsidP="001E7AED">
            <w:pPr>
              <w:jc w:val="right"/>
            </w:pPr>
            <w:r w:rsidRPr="00355BFB">
              <w:t>0.00</w:t>
            </w:r>
          </w:p>
        </w:tc>
      </w:tr>
      <w:tr w:rsidR="001E7AED" w:rsidRPr="00355BFB" w14:paraId="19C65DC2" w14:textId="77777777" w:rsidTr="00BD6B75">
        <w:tc>
          <w:tcPr>
            <w:tcW w:w="721" w:type="dxa"/>
            <w:vAlign w:val="center"/>
          </w:tcPr>
          <w:p w14:paraId="0ED25090" w14:textId="77777777" w:rsidR="001E7AED" w:rsidRPr="00355BFB" w:rsidRDefault="001E7AED" w:rsidP="001E7AED">
            <w:pPr>
              <w:pStyle w:val="Heading3"/>
              <w:spacing w:before="0" w:after="0"/>
              <w:jc w:val="center"/>
              <w:rPr>
                <w:rFonts w:ascii="Times New Roman" w:hAnsi="Times New Roman" w:cs="Times New Roman"/>
                <w:bCs w:val="0"/>
                <w:sz w:val="24"/>
                <w:szCs w:val="24"/>
              </w:rPr>
            </w:pPr>
          </w:p>
        </w:tc>
        <w:tc>
          <w:tcPr>
            <w:tcW w:w="4209" w:type="dxa"/>
            <w:gridSpan w:val="2"/>
          </w:tcPr>
          <w:p w14:paraId="35696B7F" w14:textId="5AE8152D" w:rsidR="001E7AED" w:rsidRPr="00355BFB" w:rsidRDefault="001E7AED" w:rsidP="001E7AED">
            <w:pPr>
              <w:rPr>
                <w:bCs/>
              </w:rPr>
            </w:pPr>
            <w:r w:rsidRPr="00355BFB">
              <w:rPr>
                <w:bCs/>
              </w:rPr>
              <w:t xml:space="preserve">Government Medical College Building at </w:t>
            </w:r>
            <w:r w:rsidRPr="00355BFB">
              <w:rPr>
                <w:bCs/>
                <w:i/>
                <w:iCs/>
              </w:rPr>
              <w:t>Jagdalpur</w:t>
            </w:r>
          </w:p>
        </w:tc>
        <w:tc>
          <w:tcPr>
            <w:tcW w:w="1343" w:type="dxa"/>
            <w:gridSpan w:val="2"/>
            <w:vAlign w:val="bottom"/>
          </w:tcPr>
          <w:p w14:paraId="284DB00B" w14:textId="148151B1" w:rsidR="001E7AED" w:rsidRPr="00355BFB" w:rsidRDefault="001E7AED" w:rsidP="001E7AED">
            <w:pPr>
              <w:jc w:val="right"/>
            </w:pPr>
            <w:r w:rsidRPr="00355BFB">
              <w:t>0.00</w:t>
            </w:r>
          </w:p>
        </w:tc>
        <w:tc>
          <w:tcPr>
            <w:tcW w:w="1389" w:type="dxa"/>
            <w:gridSpan w:val="2"/>
            <w:vAlign w:val="bottom"/>
          </w:tcPr>
          <w:p w14:paraId="476765B8" w14:textId="4027ADD2" w:rsidR="001E7AED" w:rsidRPr="00355BFB" w:rsidRDefault="001E7AED" w:rsidP="001E7AED">
            <w:pPr>
              <w:jc w:val="right"/>
            </w:pPr>
            <w:r w:rsidRPr="00355BFB">
              <w:t>0.00</w:t>
            </w:r>
          </w:p>
        </w:tc>
        <w:tc>
          <w:tcPr>
            <w:tcW w:w="2045" w:type="dxa"/>
            <w:gridSpan w:val="2"/>
            <w:vAlign w:val="bottom"/>
          </w:tcPr>
          <w:p w14:paraId="64B627DF" w14:textId="4D4425CF" w:rsidR="001E7AED" w:rsidRPr="00355BFB" w:rsidRDefault="001E7AED" w:rsidP="001E7AED">
            <w:pPr>
              <w:jc w:val="right"/>
            </w:pPr>
            <w:r w:rsidRPr="00355BFB">
              <w:t>0.00</w:t>
            </w:r>
          </w:p>
        </w:tc>
        <w:tc>
          <w:tcPr>
            <w:tcW w:w="1343" w:type="dxa"/>
            <w:gridSpan w:val="2"/>
            <w:vAlign w:val="bottom"/>
          </w:tcPr>
          <w:p w14:paraId="3B2482A9" w14:textId="4A6B4BD8" w:rsidR="001E7AED" w:rsidRPr="00355BFB" w:rsidRDefault="001E7AED" w:rsidP="001E7AED">
            <w:pPr>
              <w:jc w:val="right"/>
            </w:pPr>
            <w:r w:rsidRPr="00355BFB">
              <w:t>0.00</w:t>
            </w:r>
          </w:p>
        </w:tc>
        <w:tc>
          <w:tcPr>
            <w:tcW w:w="1356" w:type="dxa"/>
            <w:gridSpan w:val="2"/>
            <w:vAlign w:val="bottom"/>
          </w:tcPr>
          <w:p w14:paraId="02B54F69" w14:textId="1149688D" w:rsidR="001E7AED" w:rsidRPr="00355BFB" w:rsidRDefault="001E7AED" w:rsidP="001E7AED">
            <w:pPr>
              <w:jc w:val="right"/>
            </w:pPr>
            <w:r w:rsidRPr="00355BFB">
              <w:t>22,014.88</w:t>
            </w:r>
          </w:p>
        </w:tc>
        <w:tc>
          <w:tcPr>
            <w:tcW w:w="1544" w:type="dxa"/>
            <w:vAlign w:val="bottom"/>
          </w:tcPr>
          <w:p w14:paraId="00B42399" w14:textId="483C9CD9" w:rsidR="001E7AED" w:rsidRPr="00355BFB" w:rsidRDefault="001E7AED" w:rsidP="001E7AED">
            <w:pPr>
              <w:jc w:val="right"/>
            </w:pPr>
            <w:r w:rsidRPr="00355BFB">
              <w:t>0.00</w:t>
            </w:r>
          </w:p>
        </w:tc>
      </w:tr>
      <w:tr w:rsidR="001E7AED" w:rsidRPr="00355BFB" w14:paraId="4788CD47" w14:textId="77777777" w:rsidTr="00BD6B75">
        <w:tc>
          <w:tcPr>
            <w:tcW w:w="721" w:type="dxa"/>
            <w:vAlign w:val="center"/>
          </w:tcPr>
          <w:p w14:paraId="57DA90B9" w14:textId="77777777" w:rsidR="001E7AED" w:rsidRPr="00355BFB" w:rsidRDefault="001E7AED" w:rsidP="001E7AED">
            <w:pPr>
              <w:pStyle w:val="Heading3"/>
              <w:spacing w:before="0" w:after="0"/>
              <w:jc w:val="center"/>
              <w:rPr>
                <w:rFonts w:ascii="Times New Roman" w:hAnsi="Times New Roman" w:cs="Times New Roman"/>
                <w:bCs w:val="0"/>
                <w:sz w:val="24"/>
                <w:szCs w:val="24"/>
              </w:rPr>
            </w:pPr>
          </w:p>
        </w:tc>
        <w:tc>
          <w:tcPr>
            <w:tcW w:w="4209" w:type="dxa"/>
            <w:gridSpan w:val="2"/>
          </w:tcPr>
          <w:p w14:paraId="76EEFC25" w14:textId="585A1070" w:rsidR="001E7AED" w:rsidRPr="00355BFB" w:rsidRDefault="001E7AED" w:rsidP="001E7AED">
            <w:pPr>
              <w:rPr>
                <w:bCs/>
              </w:rPr>
            </w:pPr>
            <w:r w:rsidRPr="00355BFB">
              <w:rPr>
                <w:bCs/>
              </w:rPr>
              <w:t>Government Medical College Building</w:t>
            </w:r>
            <w:r w:rsidRPr="00355BFB">
              <w:rPr>
                <w:bCs/>
              </w:rPr>
              <w:br/>
              <w:t>( 2</w:t>
            </w:r>
            <w:r w:rsidRPr="00355BFB">
              <w:rPr>
                <w:bCs/>
                <w:vertAlign w:val="superscript"/>
              </w:rPr>
              <w:t>nd</w:t>
            </w:r>
            <w:r w:rsidRPr="00355BFB">
              <w:rPr>
                <w:bCs/>
              </w:rPr>
              <w:t xml:space="preserve"> Phase) at </w:t>
            </w:r>
            <w:r w:rsidRPr="00355BFB">
              <w:rPr>
                <w:bCs/>
                <w:i/>
                <w:iCs/>
              </w:rPr>
              <w:t>Jagdalpur</w:t>
            </w:r>
          </w:p>
        </w:tc>
        <w:tc>
          <w:tcPr>
            <w:tcW w:w="1343" w:type="dxa"/>
            <w:gridSpan w:val="2"/>
            <w:vAlign w:val="bottom"/>
          </w:tcPr>
          <w:p w14:paraId="494C09B5" w14:textId="12359034" w:rsidR="001E7AED" w:rsidRPr="00355BFB" w:rsidRDefault="001E7AED" w:rsidP="001E7AED">
            <w:pPr>
              <w:jc w:val="right"/>
            </w:pPr>
            <w:r w:rsidRPr="00355BFB">
              <w:t>0.00</w:t>
            </w:r>
          </w:p>
        </w:tc>
        <w:tc>
          <w:tcPr>
            <w:tcW w:w="1389" w:type="dxa"/>
            <w:gridSpan w:val="2"/>
            <w:vAlign w:val="bottom"/>
          </w:tcPr>
          <w:p w14:paraId="051D3EBF" w14:textId="2BE9C381" w:rsidR="001E7AED" w:rsidRPr="00355BFB" w:rsidRDefault="001E7AED" w:rsidP="001E7AED">
            <w:pPr>
              <w:jc w:val="right"/>
            </w:pPr>
            <w:r w:rsidRPr="00355BFB">
              <w:t>0.00</w:t>
            </w:r>
          </w:p>
        </w:tc>
        <w:tc>
          <w:tcPr>
            <w:tcW w:w="2045" w:type="dxa"/>
            <w:gridSpan w:val="2"/>
            <w:vAlign w:val="bottom"/>
          </w:tcPr>
          <w:p w14:paraId="4DFCDEA2" w14:textId="41FDF093" w:rsidR="001E7AED" w:rsidRPr="00355BFB" w:rsidRDefault="001E7AED" w:rsidP="001E7AED">
            <w:pPr>
              <w:jc w:val="right"/>
            </w:pPr>
            <w:r w:rsidRPr="00355BFB">
              <w:t>0.00</w:t>
            </w:r>
          </w:p>
        </w:tc>
        <w:tc>
          <w:tcPr>
            <w:tcW w:w="1343" w:type="dxa"/>
            <w:gridSpan w:val="2"/>
            <w:vAlign w:val="bottom"/>
          </w:tcPr>
          <w:p w14:paraId="78F5BDFF" w14:textId="46030088" w:rsidR="001E7AED" w:rsidRPr="00355BFB" w:rsidRDefault="001E7AED" w:rsidP="001E7AED">
            <w:pPr>
              <w:jc w:val="right"/>
            </w:pPr>
            <w:r w:rsidRPr="00355BFB">
              <w:t>0.00</w:t>
            </w:r>
          </w:p>
        </w:tc>
        <w:tc>
          <w:tcPr>
            <w:tcW w:w="1356" w:type="dxa"/>
            <w:gridSpan w:val="2"/>
            <w:vAlign w:val="bottom"/>
          </w:tcPr>
          <w:p w14:paraId="0686D4FA" w14:textId="7C384608" w:rsidR="001E7AED" w:rsidRPr="00355BFB" w:rsidRDefault="001E7AED" w:rsidP="001E7AED">
            <w:pPr>
              <w:jc w:val="right"/>
            </w:pPr>
            <w:r w:rsidRPr="00355BFB">
              <w:t>2,527.28</w:t>
            </w:r>
          </w:p>
        </w:tc>
        <w:tc>
          <w:tcPr>
            <w:tcW w:w="1544" w:type="dxa"/>
            <w:vAlign w:val="bottom"/>
          </w:tcPr>
          <w:p w14:paraId="7DA53FAD" w14:textId="15E39EF0" w:rsidR="001E7AED" w:rsidRPr="00355BFB" w:rsidRDefault="001E7AED" w:rsidP="001E7AED">
            <w:pPr>
              <w:jc w:val="right"/>
            </w:pPr>
            <w:r w:rsidRPr="00355BFB">
              <w:t>0.00</w:t>
            </w:r>
          </w:p>
        </w:tc>
      </w:tr>
      <w:tr w:rsidR="001E7AED" w:rsidRPr="00355BFB" w14:paraId="3DA393B9" w14:textId="77777777" w:rsidTr="00BD6B75">
        <w:tc>
          <w:tcPr>
            <w:tcW w:w="721" w:type="dxa"/>
            <w:vAlign w:val="center"/>
          </w:tcPr>
          <w:p w14:paraId="38B7E108" w14:textId="77777777" w:rsidR="001E7AED" w:rsidRPr="00355BFB" w:rsidRDefault="001E7AED" w:rsidP="001E7AED">
            <w:pPr>
              <w:pStyle w:val="Heading3"/>
              <w:spacing w:before="0" w:after="0"/>
              <w:jc w:val="center"/>
              <w:rPr>
                <w:rFonts w:ascii="Times New Roman" w:hAnsi="Times New Roman" w:cs="Times New Roman"/>
                <w:bCs w:val="0"/>
                <w:sz w:val="24"/>
                <w:szCs w:val="24"/>
              </w:rPr>
            </w:pPr>
          </w:p>
        </w:tc>
        <w:tc>
          <w:tcPr>
            <w:tcW w:w="4209" w:type="dxa"/>
            <w:gridSpan w:val="2"/>
          </w:tcPr>
          <w:p w14:paraId="0140B2E5" w14:textId="585524BE" w:rsidR="001E7AED" w:rsidRPr="00355BFB" w:rsidRDefault="001E7AED" w:rsidP="001E7AED">
            <w:pPr>
              <w:rPr>
                <w:bCs/>
              </w:rPr>
            </w:pPr>
            <w:r w:rsidRPr="00355BFB">
              <w:rPr>
                <w:bCs/>
              </w:rPr>
              <w:t xml:space="preserve">Transformer and Substation at Government Medical College, </w:t>
            </w:r>
            <w:r w:rsidRPr="00355BFB">
              <w:rPr>
                <w:bCs/>
                <w:i/>
                <w:iCs/>
              </w:rPr>
              <w:t>Jagdalpur</w:t>
            </w:r>
          </w:p>
        </w:tc>
        <w:tc>
          <w:tcPr>
            <w:tcW w:w="1343" w:type="dxa"/>
            <w:gridSpan w:val="2"/>
            <w:vAlign w:val="bottom"/>
          </w:tcPr>
          <w:p w14:paraId="2A1BBD81" w14:textId="556F78C5" w:rsidR="001E7AED" w:rsidRPr="00355BFB" w:rsidRDefault="001E7AED" w:rsidP="001E7AED">
            <w:pPr>
              <w:jc w:val="right"/>
            </w:pPr>
            <w:r w:rsidRPr="00355BFB">
              <w:t>0.00</w:t>
            </w:r>
          </w:p>
        </w:tc>
        <w:tc>
          <w:tcPr>
            <w:tcW w:w="1389" w:type="dxa"/>
            <w:gridSpan w:val="2"/>
            <w:vAlign w:val="bottom"/>
          </w:tcPr>
          <w:p w14:paraId="0541CE31" w14:textId="3078FF0D" w:rsidR="001E7AED" w:rsidRPr="00355BFB" w:rsidRDefault="001E7AED" w:rsidP="001E7AED">
            <w:pPr>
              <w:jc w:val="right"/>
            </w:pPr>
            <w:r w:rsidRPr="00355BFB">
              <w:t>0.00</w:t>
            </w:r>
          </w:p>
        </w:tc>
        <w:tc>
          <w:tcPr>
            <w:tcW w:w="2045" w:type="dxa"/>
            <w:gridSpan w:val="2"/>
            <w:vAlign w:val="bottom"/>
          </w:tcPr>
          <w:p w14:paraId="488FE1FD" w14:textId="2CDD5543" w:rsidR="001E7AED" w:rsidRPr="00355BFB" w:rsidRDefault="001E7AED" w:rsidP="001E7AED">
            <w:pPr>
              <w:jc w:val="right"/>
            </w:pPr>
            <w:r w:rsidRPr="00355BFB">
              <w:t>0.00</w:t>
            </w:r>
          </w:p>
        </w:tc>
        <w:tc>
          <w:tcPr>
            <w:tcW w:w="1343" w:type="dxa"/>
            <w:gridSpan w:val="2"/>
            <w:vAlign w:val="bottom"/>
          </w:tcPr>
          <w:p w14:paraId="52DD813C" w14:textId="421CC661" w:rsidR="001E7AED" w:rsidRPr="00355BFB" w:rsidRDefault="001E7AED" w:rsidP="001E7AED">
            <w:pPr>
              <w:jc w:val="right"/>
            </w:pPr>
            <w:r w:rsidRPr="00355BFB">
              <w:t>0.00</w:t>
            </w:r>
          </w:p>
        </w:tc>
        <w:tc>
          <w:tcPr>
            <w:tcW w:w="1356" w:type="dxa"/>
            <w:gridSpan w:val="2"/>
            <w:vAlign w:val="bottom"/>
          </w:tcPr>
          <w:p w14:paraId="16B3C68C" w14:textId="64F34550" w:rsidR="001E7AED" w:rsidRPr="00355BFB" w:rsidRDefault="001E7AED" w:rsidP="001E7AED">
            <w:pPr>
              <w:jc w:val="right"/>
            </w:pPr>
            <w:r w:rsidRPr="00355BFB">
              <w:t>1,859.08</w:t>
            </w:r>
          </w:p>
        </w:tc>
        <w:tc>
          <w:tcPr>
            <w:tcW w:w="1544" w:type="dxa"/>
            <w:vAlign w:val="bottom"/>
          </w:tcPr>
          <w:p w14:paraId="09D4A3FB" w14:textId="63B6F23D" w:rsidR="001E7AED" w:rsidRPr="00355BFB" w:rsidRDefault="001E7AED" w:rsidP="001E7AED">
            <w:pPr>
              <w:jc w:val="right"/>
            </w:pPr>
            <w:r w:rsidRPr="00355BFB">
              <w:t>0.00</w:t>
            </w:r>
          </w:p>
        </w:tc>
      </w:tr>
      <w:tr w:rsidR="001E7AED" w:rsidRPr="00355BFB" w14:paraId="205BE807" w14:textId="77777777" w:rsidTr="00BD6B75">
        <w:tc>
          <w:tcPr>
            <w:tcW w:w="721" w:type="dxa"/>
            <w:vAlign w:val="center"/>
          </w:tcPr>
          <w:p w14:paraId="20C282BD" w14:textId="77777777" w:rsidR="001E7AED" w:rsidRPr="00355BFB" w:rsidRDefault="001E7AED" w:rsidP="001E7AED">
            <w:pPr>
              <w:pStyle w:val="Heading3"/>
              <w:spacing w:before="0" w:after="0"/>
              <w:jc w:val="center"/>
              <w:rPr>
                <w:rFonts w:ascii="Times New Roman" w:hAnsi="Times New Roman" w:cs="Times New Roman"/>
                <w:bCs w:val="0"/>
                <w:sz w:val="24"/>
                <w:szCs w:val="24"/>
              </w:rPr>
            </w:pPr>
          </w:p>
        </w:tc>
        <w:tc>
          <w:tcPr>
            <w:tcW w:w="4209" w:type="dxa"/>
            <w:gridSpan w:val="2"/>
          </w:tcPr>
          <w:p w14:paraId="611E5424" w14:textId="722108BD" w:rsidR="001E7AED" w:rsidRPr="00355BFB" w:rsidRDefault="001E7AED" w:rsidP="001E7AED">
            <w:pPr>
              <w:rPr>
                <w:bCs/>
              </w:rPr>
            </w:pPr>
            <w:r w:rsidRPr="00355BFB">
              <w:rPr>
                <w:bCs/>
              </w:rPr>
              <w:t>Ayurvedic College and Dispensaries</w:t>
            </w:r>
          </w:p>
        </w:tc>
        <w:tc>
          <w:tcPr>
            <w:tcW w:w="1343" w:type="dxa"/>
            <w:gridSpan w:val="2"/>
            <w:vAlign w:val="bottom"/>
          </w:tcPr>
          <w:p w14:paraId="638ECDDB" w14:textId="78592AAD" w:rsidR="001E7AED" w:rsidRPr="00355BFB" w:rsidRDefault="001E7AED" w:rsidP="001E7AED">
            <w:pPr>
              <w:jc w:val="right"/>
            </w:pPr>
            <w:r w:rsidRPr="00355BFB">
              <w:t>0.00</w:t>
            </w:r>
          </w:p>
        </w:tc>
        <w:tc>
          <w:tcPr>
            <w:tcW w:w="1389" w:type="dxa"/>
            <w:gridSpan w:val="2"/>
            <w:vAlign w:val="bottom"/>
          </w:tcPr>
          <w:p w14:paraId="787C3029" w14:textId="0FC71DF8" w:rsidR="001E7AED" w:rsidRPr="00355BFB" w:rsidRDefault="001E7AED" w:rsidP="001E7AED">
            <w:pPr>
              <w:jc w:val="right"/>
            </w:pPr>
            <w:r w:rsidRPr="00355BFB">
              <w:t>0.00</w:t>
            </w:r>
          </w:p>
        </w:tc>
        <w:tc>
          <w:tcPr>
            <w:tcW w:w="2045" w:type="dxa"/>
            <w:gridSpan w:val="2"/>
            <w:vAlign w:val="bottom"/>
          </w:tcPr>
          <w:p w14:paraId="4F507A6C" w14:textId="64D574F4" w:rsidR="001E7AED" w:rsidRPr="00355BFB" w:rsidRDefault="001E7AED" w:rsidP="001E7AED">
            <w:pPr>
              <w:jc w:val="right"/>
            </w:pPr>
            <w:r w:rsidRPr="00355BFB">
              <w:t>0.00</w:t>
            </w:r>
          </w:p>
        </w:tc>
        <w:tc>
          <w:tcPr>
            <w:tcW w:w="1343" w:type="dxa"/>
            <w:gridSpan w:val="2"/>
            <w:vAlign w:val="bottom"/>
          </w:tcPr>
          <w:p w14:paraId="5D755FDE" w14:textId="6BF4A7E1" w:rsidR="001E7AED" w:rsidRPr="00355BFB" w:rsidRDefault="001E7AED" w:rsidP="001E7AED">
            <w:pPr>
              <w:jc w:val="right"/>
            </w:pPr>
            <w:r w:rsidRPr="00355BFB">
              <w:t>0.00</w:t>
            </w:r>
          </w:p>
        </w:tc>
        <w:tc>
          <w:tcPr>
            <w:tcW w:w="1356" w:type="dxa"/>
            <w:gridSpan w:val="2"/>
            <w:vAlign w:val="bottom"/>
          </w:tcPr>
          <w:p w14:paraId="7AEBB14B" w14:textId="23D94A84" w:rsidR="001E7AED" w:rsidRPr="00355BFB" w:rsidRDefault="001E7AED" w:rsidP="001E7AED">
            <w:pPr>
              <w:jc w:val="right"/>
            </w:pPr>
            <w:r w:rsidRPr="00355BFB">
              <w:t>417.52</w:t>
            </w:r>
          </w:p>
        </w:tc>
        <w:tc>
          <w:tcPr>
            <w:tcW w:w="1544" w:type="dxa"/>
            <w:vAlign w:val="bottom"/>
          </w:tcPr>
          <w:p w14:paraId="3EFD8ECB" w14:textId="620C7375" w:rsidR="001E7AED" w:rsidRPr="00355BFB" w:rsidRDefault="001E7AED" w:rsidP="001E7AED">
            <w:pPr>
              <w:jc w:val="right"/>
            </w:pPr>
            <w:r w:rsidRPr="00355BFB">
              <w:t>0.00</w:t>
            </w:r>
          </w:p>
        </w:tc>
      </w:tr>
    </w:tbl>
    <w:p w14:paraId="1CEDF59C" w14:textId="77777777" w:rsidR="00D543EF" w:rsidRPr="00355BFB" w:rsidRDefault="00D543EF" w:rsidP="00727D0B">
      <w:pPr>
        <w:jc w:val="center"/>
        <w:rPr>
          <w:b/>
        </w:rPr>
      </w:pPr>
    </w:p>
    <w:p w14:paraId="039C904E" w14:textId="77777777" w:rsidR="00D543EF" w:rsidRPr="00355BFB" w:rsidRDefault="00D543EF" w:rsidP="00727D0B">
      <w:pPr>
        <w:jc w:val="center"/>
        <w:rPr>
          <w:b/>
        </w:rPr>
      </w:pPr>
    </w:p>
    <w:p w14:paraId="6F4FF4B6" w14:textId="77777777" w:rsidR="00D543EF" w:rsidRPr="00355BFB" w:rsidRDefault="00D543EF" w:rsidP="00727D0B">
      <w:pPr>
        <w:jc w:val="center"/>
        <w:rPr>
          <w:b/>
        </w:rPr>
      </w:pPr>
    </w:p>
    <w:p w14:paraId="5C33D0AE" w14:textId="480DC247" w:rsidR="00727D0B" w:rsidRPr="00355BFB" w:rsidRDefault="00D543EF" w:rsidP="001E7AED">
      <w:pPr>
        <w:jc w:val="center"/>
        <w:rPr>
          <w:b/>
        </w:rPr>
      </w:pPr>
      <w:r w:rsidRPr="00355BFB">
        <w:rPr>
          <w:b/>
        </w:rPr>
        <w:br w:type="page"/>
      </w:r>
      <w:r w:rsidR="00727D0B" w:rsidRPr="00355BFB">
        <w:rPr>
          <w:b/>
        </w:rPr>
        <w:lastRenderedPageBreak/>
        <w:t>16. DETAILED STATEMENT OF CAPITAL EXPENDITURE - contd.</w:t>
      </w:r>
      <w:r w:rsidR="00727D0B" w:rsidRPr="00355BFB">
        <w:rPr>
          <w:b/>
        </w:rPr>
        <w:br/>
        <w:t xml:space="preserve">(Figures in </w:t>
      </w:r>
      <w:r w:rsidR="00727D0B" w:rsidRPr="00355BFB">
        <w:rPr>
          <w:b/>
          <w:i/>
        </w:rPr>
        <w:t>italics</w:t>
      </w:r>
      <w:r w:rsidR="00727D0B" w:rsidRPr="00355BFB">
        <w:rPr>
          <w:b/>
        </w:rPr>
        <w:t xml:space="preserve"> represent Charged Expenditure)</w:t>
      </w:r>
    </w:p>
    <w:p w14:paraId="4AD992B4" w14:textId="77777777" w:rsidR="00727D0B" w:rsidRPr="00355BFB" w:rsidRDefault="00727D0B" w:rsidP="00727D0B">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73"/>
        <w:gridCol w:w="43"/>
        <w:gridCol w:w="27"/>
        <w:gridCol w:w="1273"/>
        <w:gridCol w:w="43"/>
        <w:gridCol w:w="28"/>
        <w:gridCol w:w="1318"/>
        <w:gridCol w:w="33"/>
        <w:gridCol w:w="10"/>
        <w:gridCol w:w="2004"/>
        <w:gridCol w:w="31"/>
        <w:gridCol w:w="7"/>
        <w:gridCol w:w="1301"/>
        <w:gridCol w:w="37"/>
        <w:gridCol w:w="1319"/>
        <w:gridCol w:w="37"/>
        <w:gridCol w:w="1545"/>
      </w:tblGrid>
      <w:tr w:rsidR="00412AAE" w:rsidRPr="00355BFB" w14:paraId="27B86323" w14:textId="77777777" w:rsidTr="00AD22AA">
        <w:tc>
          <w:tcPr>
            <w:tcW w:w="4896" w:type="dxa"/>
            <w:gridSpan w:val="2"/>
            <w:vMerge w:val="restart"/>
            <w:vAlign w:val="center"/>
          </w:tcPr>
          <w:p w14:paraId="17DDE806" w14:textId="77777777" w:rsidR="00727D0B" w:rsidRPr="00355BFB" w:rsidRDefault="00727D0B" w:rsidP="008A4585">
            <w:pPr>
              <w:jc w:val="center"/>
              <w:rPr>
                <w:b/>
              </w:rPr>
            </w:pPr>
            <w:r w:rsidRPr="00355BFB">
              <w:rPr>
                <w:b/>
              </w:rPr>
              <w:t>Nature of Expenditure</w:t>
            </w:r>
          </w:p>
          <w:p w14:paraId="371ADF7C" w14:textId="77777777" w:rsidR="00727D0B" w:rsidRPr="00355BFB" w:rsidRDefault="00727D0B" w:rsidP="008A4585">
            <w:pPr>
              <w:pStyle w:val="Header"/>
              <w:ind w:right="-274"/>
              <w:jc w:val="center"/>
              <w:rPr>
                <w:b/>
                <w:sz w:val="24"/>
                <w:szCs w:val="24"/>
              </w:rPr>
            </w:pPr>
          </w:p>
        </w:tc>
        <w:tc>
          <w:tcPr>
            <w:tcW w:w="1343" w:type="dxa"/>
            <w:gridSpan w:val="3"/>
            <w:vMerge w:val="restart"/>
          </w:tcPr>
          <w:p w14:paraId="1CFC5F75" w14:textId="77777777" w:rsidR="00727D0B" w:rsidRPr="00355BFB" w:rsidRDefault="00727D0B" w:rsidP="008A4585">
            <w:pPr>
              <w:pStyle w:val="Header"/>
              <w:ind w:left="-18" w:right="-274"/>
              <w:jc w:val="both"/>
              <w:rPr>
                <w:b/>
                <w:sz w:val="24"/>
                <w:szCs w:val="24"/>
              </w:rPr>
            </w:pPr>
            <w:r w:rsidRPr="00355BFB">
              <w:rPr>
                <w:b/>
                <w:sz w:val="24"/>
                <w:szCs w:val="24"/>
              </w:rPr>
              <w:t>Expendi-</w:t>
            </w:r>
          </w:p>
          <w:p w14:paraId="18E6C2F4" w14:textId="77777777" w:rsidR="00727D0B" w:rsidRPr="00355BFB" w:rsidRDefault="00727D0B" w:rsidP="008A4585">
            <w:pPr>
              <w:pStyle w:val="Header"/>
              <w:ind w:left="-18" w:right="-274"/>
              <w:jc w:val="both"/>
              <w:rPr>
                <w:b/>
                <w:sz w:val="24"/>
                <w:szCs w:val="24"/>
              </w:rPr>
            </w:pPr>
            <w:r w:rsidRPr="00355BFB">
              <w:rPr>
                <w:b/>
                <w:sz w:val="24"/>
                <w:szCs w:val="24"/>
              </w:rPr>
              <w:t xml:space="preserve">ture </w:t>
            </w:r>
          </w:p>
          <w:p w14:paraId="67D1CE00" w14:textId="4759FE17" w:rsidR="00727D0B" w:rsidRPr="00355BFB" w:rsidRDefault="00727D0B"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5" w:type="dxa"/>
            <w:gridSpan w:val="9"/>
          </w:tcPr>
          <w:p w14:paraId="76D8BB26" w14:textId="6B747D65" w:rsidR="00727D0B" w:rsidRPr="00355BFB" w:rsidRDefault="00727D0B"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7390A93F" w14:textId="77777777" w:rsidR="00727D0B" w:rsidRPr="00355BFB" w:rsidRDefault="00727D0B" w:rsidP="008A4585">
            <w:pPr>
              <w:ind w:right="-134" w:hanging="18"/>
              <w:rPr>
                <w:b/>
              </w:rPr>
            </w:pPr>
            <w:r w:rsidRPr="00355BFB">
              <w:rPr>
                <w:b/>
              </w:rPr>
              <w:t>Expendi-ture to the end of</w:t>
            </w:r>
          </w:p>
          <w:p w14:paraId="0FB9CD40" w14:textId="43B6DBFD" w:rsidR="00727D0B" w:rsidRPr="00355BFB" w:rsidRDefault="00B07282" w:rsidP="008A4585">
            <w:pPr>
              <w:ind w:right="-134"/>
              <w:rPr>
                <w:b/>
              </w:rPr>
            </w:pPr>
            <w:r w:rsidRPr="00355BFB">
              <w:rPr>
                <w:b/>
              </w:rPr>
              <w:t>2023-24</w:t>
            </w:r>
          </w:p>
        </w:tc>
        <w:tc>
          <w:tcPr>
            <w:tcW w:w="1580" w:type="dxa"/>
            <w:gridSpan w:val="2"/>
            <w:vMerge w:val="restart"/>
          </w:tcPr>
          <w:p w14:paraId="6603D15C" w14:textId="77777777" w:rsidR="00727D0B" w:rsidRPr="00355BFB" w:rsidRDefault="00727D0B" w:rsidP="008A4585">
            <w:pPr>
              <w:ind w:right="-108"/>
              <w:rPr>
                <w:b/>
              </w:rPr>
            </w:pPr>
            <w:r w:rsidRPr="00355BFB">
              <w:rPr>
                <w:b/>
              </w:rPr>
              <w:t>Increase (+)/ Decrease (-)</w:t>
            </w:r>
          </w:p>
          <w:p w14:paraId="3B83B0B5" w14:textId="77777777" w:rsidR="00727D0B" w:rsidRPr="00355BFB" w:rsidRDefault="00727D0B" w:rsidP="008A4585">
            <w:pPr>
              <w:ind w:right="-198" w:firstLine="5"/>
              <w:rPr>
                <w:b/>
              </w:rPr>
            </w:pPr>
            <w:r w:rsidRPr="00355BFB">
              <w:rPr>
                <w:b/>
              </w:rPr>
              <w:t xml:space="preserve">in </w:t>
            </w:r>
            <w:r w:rsidRPr="00355BFB">
              <w:rPr>
                <w:b/>
                <w:i/>
              </w:rPr>
              <w:t>per cent</w:t>
            </w:r>
            <w:r w:rsidRPr="00355BFB">
              <w:rPr>
                <w:b/>
              </w:rPr>
              <w:t xml:space="preserve"> during the </w:t>
            </w:r>
          </w:p>
          <w:p w14:paraId="461ED403" w14:textId="1620922A" w:rsidR="00727D0B" w:rsidRPr="00355BFB" w:rsidRDefault="00727D0B" w:rsidP="008A4585">
            <w:pPr>
              <w:ind w:right="-198" w:firstLine="5"/>
              <w:rPr>
                <w:b/>
              </w:rPr>
            </w:pPr>
            <w:r w:rsidRPr="00355BFB">
              <w:rPr>
                <w:b/>
              </w:rPr>
              <w:t xml:space="preserve">year </w:t>
            </w:r>
            <w:r w:rsidR="00B07282" w:rsidRPr="00355BFB">
              <w:rPr>
                <w:b/>
              </w:rPr>
              <w:t>2023-24</w:t>
            </w:r>
          </w:p>
        </w:tc>
      </w:tr>
      <w:tr w:rsidR="00412AAE" w:rsidRPr="00355BFB" w14:paraId="022A9AFB" w14:textId="77777777" w:rsidTr="00AD22AA">
        <w:tc>
          <w:tcPr>
            <w:tcW w:w="4896" w:type="dxa"/>
            <w:gridSpan w:val="2"/>
            <w:vMerge/>
          </w:tcPr>
          <w:p w14:paraId="67C00CB4" w14:textId="77777777" w:rsidR="00727D0B" w:rsidRPr="00355BFB" w:rsidRDefault="00727D0B" w:rsidP="008A4585">
            <w:pPr>
              <w:pStyle w:val="Header"/>
              <w:ind w:right="-274"/>
              <w:jc w:val="right"/>
              <w:rPr>
                <w:b/>
                <w:sz w:val="24"/>
                <w:szCs w:val="24"/>
              </w:rPr>
            </w:pPr>
          </w:p>
        </w:tc>
        <w:tc>
          <w:tcPr>
            <w:tcW w:w="1343" w:type="dxa"/>
            <w:gridSpan w:val="3"/>
            <w:vMerge/>
          </w:tcPr>
          <w:p w14:paraId="4DB4512C" w14:textId="77777777" w:rsidR="00727D0B" w:rsidRPr="00355BFB" w:rsidRDefault="00727D0B" w:rsidP="008A4585">
            <w:pPr>
              <w:pStyle w:val="Header"/>
              <w:ind w:right="-274"/>
              <w:jc w:val="right"/>
              <w:rPr>
                <w:b/>
                <w:sz w:val="24"/>
                <w:szCs w:val="24"/>
              </w:rPr>
            </w:pPr>
          </w:p>
        </w:tc>
        <w:tc>
          <w:tcPr>
            <w:tcW w:w="1389" w:type="dxa"/>
            <w:gridSpan w:val="3"/>
            <w:vAlign w:val="center"/>
          </w:tcPr>
          <w:p w14:paraId="199AE186" w14:textId="77777777" w:rsidR="00727D0B" w:rsidRPr="00355BFB" w:rsidRDefault="00727D0B" w:rsidP="006706DD">
            <w:pPr>
              <w:ind w:left="-53" w:right="-108"/>
              <w:jc w:val="center"/>
              <w:rPr>
                <w:b/>
              </w:rPr>
            </w:pPr>
            <w:r w:rsidRPr="00355BFB">
              <w:rPr>
                <w:b/>
              </w:rPr>
              <w:t>State Fund Expenditure</w:t>
            </w:r>
          </w:p>
        </w:tc>
        <w:tc>
          <w:tcPr>
            <w:tcW w:w="2047" w:type="dxa"/>
            <w:gridSpan w:val="3"/>
          </w:tcPr>
          <w:p w14:paraId="65CA91AB" w14:textId="77777777" w:rsidR="00727D0B" w:rsidRPr="00355BFB" w:rsidRDefault="00727D0B" w:rsidP="008A4585">
            <w:pPr>
              <w:ind w:right="-103"/>
              <w:rPr>
                <w:b/>
              </w:rPr>
            </w:pPr>
            <w:r w:rsidRPr="00355BFB">
              <w:rPr>
                <w:b/>
              </w:rPr>
              <w:t>Central Assistance (including Centrally Sponsored Scheme/ Central Sector)</w:t>
            </w:r>
          </w:p>
        </w:tc>
        <w:tc>
          <w:tcPr>
            <w:tcW w:w="1339" w:type="dxa"/>
            <w:gridSpan w:val="3"/>
            <w:vAlign w:val="center"/>
          </w:tcPr>
          <w:p w14:paraId="27432B9C" w14:textId="77777777" w:rsidR="00727D0B" w:rsidRPr="00355BFB" w:rsidRDefault="00727D0B" w:rsidP="008A4585">
            <w:pPr>
              <w:jc w:val="center"/>
              <w:rPr>
                <w:b/>
              </w:rPr>
            </w:pPr>
            <w:r w:rsidRPr="00355BFB">
              <w:rPr>
                <w:b/>
              </w:rPr>
              <w:t>Total</w:t>
            </w:r>
          </w:p>
        </w:tc>
        <w:tc>
          <w:tcPr>
            <w:tcW w:w="1356" w:type="dxa"/>
            <w:gridSpan w:val="2"/>
            <w:vMerge/>
          </w:tcPr>
          <w:p w14:paraId="56ECB505" w14:textId="77777777" w:rsidR="00727D0B" w:rsidRPr="00355BFB" w:rsidRDefault="00727D0B" w:rsidP="008A4585">
            <w:pPr>
              <w:ind w:right="-134"/>
              <w:rPr>
                <w:b/>
              </w:rPr>
            </w:pPr>
          </w:p>
        </w:tc>
        <w:tc>
          <w:tcPr>
            <w:tcW w:w="1580" w:type="dxa"/>
            <w:gridSpan w:val="2"/>
            <w:vMerge/>
          </w:tcPr>
          <w:p w14:paraId="51E9673E" w14:textId="77777777" w:rsidR="00727D0B" w:rsidRPr="00355BFB" w:rsidRDefault="00727D0B" w:rsidP="008A4585">
            <w:pPr>
              <w:ind w:right="-108" w:firstLine="5"/>
              <w:rPr>
                <w:b/>
              </w:rPr>
            </w:pPr>
          </w:p>
        </w:tc>
      </w:tr>
      <w:tr w:rsidR="00412AAE" w:rsidRPr="00355BFB" w14:paraId="25DE56DA" w14:textId="77777777" w:rsidTr="008A4585">
        <w:tc>
          <w:tcPr>
            <w:tcW w:w="721" w:type="dxa"/>
            <w:vAlign w:val="center"/>
          </w:tcPr>
          <w:p w14:paraId="3788406A" w14:textId="77777777" w:rsidR="00727D0B" w:rsidRPr="00355BFB" w:rsidRDefault="00727D0B" w:rsidP="008A4585">
            <w:pPr>
              <w:ind w:right="-108" w:hanging="225"/>
              <w:jc w:val="center"/>
              <w:rPr>
                <w:b/>
              </w:rPr>
            </w:pPr>
            <w:r w:rsidRPr="00355BFB">
              <w:rPr>
                <w:b/>
              </w:rPr>
              <w:t xml:space="preserve">  B</w:t>
            </w:r>
          </w:p>
        </w:tc>
        <w:tc>
          <w:tcPr>
            <w:tcW w:w="13229" w:type="dxa"/>
            <w:gridSpan w:val="17"/>
            <w:vAlign w:val="center"/>
          </w:tcPr>
          <w:p w14:paraId="011BE2F4" w14:textId="77777777" w:rsidR="00727D0B" w:rsidRPr="00355BFB" w:rsidRDefault="00727D0B" w:rsidP="008A4585">
            <w:pPr>
              <w:ind w:left="-125" w:right="-86" w:firstLine="125"/>
              <w:rPr>
                <w:b/>
                <w:bCs/>
              </w:rPr>
            </w:pPr>
            <w:r w:rsidRPr="00355BFB">
              <w:rPr>
                <w:b/>
              </w:rPr>
              <w:t>CAPITAL ACCOUNT OF SOCIAL SERVICES- contd.</w:t>
            </w:r>
          </w:p>
        </w:tc>
      </w:tr>
      <w:tr w:rsidR="00412AAE" w:rsidRPr="00355BFB" w14:paraId="09955AA2" w14:textId="77777777" w:rsidTr="008A4585">
        <w:tc>
          <w:tcPr>
            <w:tcW w:w="721" w:type="dxa"/>
            <w:vAlign w:val="center"/>
          </w:tcPr>
          <w:p w14:paraId="5DB6A31D" w14:textId="77777777" w:rsidR="00727D0B" w:rsidRPr="00355BFB" w:rsidRDefault="00727D0B" w:rsidP="008A4585">
            <w:pPr>
              <w:jc w:val="center"/>
              <w:rPr>
                <w:b/>
              </w:rPr>
            </w:pPr>
            <w:r w:rsidRPr="00355BFB">
              <w:rPr>
                <w:b/>
              </w:rPr>
              <w:t>(b)</w:t>
            </w:r>
          </w:p>
        </w:tc>
        <w:tc>
          <w:tcPr>
            <w:tcW w:w="13229" w:type="dxa"/>
            <w:gridSpan w:val="17"/>
          </w:tcPr>
          <w:p w14:paraId="429C8489" w14:textId="77777777" w:rsidR="00727D0B" w:rsidRPr="00355BFB" w:rsidRDefault="00727D0B" w:rsidP="008A4585">
            <w:pPr>
              <w:rPr>
                <w:b/>
              </w:rPr>
            </w:pPr>
            <w:r w:rsidRPr="00355BFB">
              <w:rPr>
                <w:b/>
              </w:rPr>
              <w:t>Capital Account of Health and Family Welfare- contd.</w:t>
            </w:r>
          </w:p>
        </w:tc>
      </w:tr>
      <w:tr w:rsidR="00412AAE" w:rsidRPr="00355BFB" w14:paraId="6D86C53B" w14:textId="77777777" w:rsidTr="008A4585">
        <w:tc>
          <w:tcPr>
            <w:tcW w:w="721" w:type="dxa"/>
            <w:vAlign w:val="center"/>
          </w:tcPr>
          <w:p w14:paraId="41C2AAAE" w14:textId="77777777" w:rsidR="00727D0B" w:rsidRPr="00355BFB" w:rsidRDefault="00727D0B" w:rsidP="008A4585">
            <w:pPr>
              <w:ind w:right="-108" w:hanging="108"/>
              <w:jc w:val="center"/>
              <w:rPr>
                <w:b/>
              </w:rPr>
            </w:pPr>
            <w:r w:rsidRPr="00355BFB">
              <w:rPr>
                <w:b/>
              </w:rPr>
              <w:t>4210</w:t>
            </w:r>
          </w:p>
        </w:tc>
        <w:tc>
          <w:tcPr>
            <w:tcW w:w="13229" w:type="dxa"/>
            <w:gridSpan w:val="17"/>
          </w:tcPr>
          <w:p w14:paraId="641AA708" w14:textId="77777777" w:rsidR="00727D0B" w:rsidRPr="00355BFB" w:rsidRDefault="00727D0B" w:rsidP="008A4585">
            <w:r w:rsidRPr="00355BFB">
              <w:rPr>
                <w:b/>
              </w:rPr>
              <w:t>Capital Outlay on Medical and Public Health-contd.</w:t>
            </w:r>
          </w:p>
        </w:tc>
      </w:tr>
      <w:tr w:rsidR="00412AAE" w:rsidRPr="00355BFB" w14:paraId="71772E91" w14:textId="77777777" w:rsidTr="008A4585">
        <w:tc>
          <w:tcPr>
            <w:tcW w:w="721" w:type="dxa"/>
            <w:vAlign w:val="center"/>
          </w:tcPr>
          <w:p w14:paraId="664954C7" w14:textId="77777777" w:rsidR="00727D0B" w:rsidRPr="00355BFB" w:rsidRDefault="00727D0B" w:rsidP="008A4585">
            <w:pPr>
              <w:jc w:val="center"/>
              <w:rPr>
                <w:b/>
                <w:i/>
              </w:rPr>
            </w:pPr>
            <w:r w:rsidRPr="00355BFB">
              <w:rPr>
                <w:b/>
                <w:i/>
              </w:rPr>
              <w:t>03</w:t>
            </w:r>
          </w:p>
        </w:tc>
        <w:tc>
          <w:tcPr>
            <w:tcW w:w="13229" w:type="dxa"/>
            <w:gridSpan w:val="17"/>
          </w:tcPr>
          <w:p w14:paraId="2646494F" w14:textId="08B9C929" w:rsidR="00727D0B" w:rsidRPr="00355BFB" w:rsidRDefault="00727D0B" w:rsidP="008A4585">
            <w:pPr>
              <w:ind w:right="-193"/>
              <w:rPr>
                <w:b/>
                <w:i/>
              </w:rPr>
            </w:pPr>
            <w:r w:rsidRPr="00355BFB">
              <w:rPr>
                <w:b/>
                <w:i/>
              </w:rPr>
              <w:t>Medical Educa</w:t>
            </w:r>
            <w:r w:rsidR="00C16608" w:rsidRPr="00355BFB">
              <w:rPr>
                <w:b/>
                <w:i/>
              </w:rPr>
              <w:t>tion, Training and Research-con</w:t>
            </w:r>
            <w:r w:rsidR="00C45875" w:rsidRPr="00355BFB">
              <w:rPr>
                <w:b/>
                <w:i/>
              </w:rPr>
              <w:t>cld</w:t>
            </w:r>
            <w:r w:rsidRPr="00355BFB">
              <w:rPr>
                <w:b/>
                <w:i/>
              </w:rPr>
              <w:t>.</w:t>
            </w:r>
          </w:p>
        </w:tc>
      </w:tr>
      <w:tr w:rsidR="008726EE" w:rsidRPr="00355BFB" w14:paraId="7F222189" w14:textId="77777777" w:rsidTr="00727D0B">
        <w:tc>
          <w:tcPr>
            <w:tcW w:w="721" w:type="dxa"/>
            <w:vAlign w:val="center"/>
          </w:tcPr>
          <w:p w14:paraId="325A3421" w14:textId="77777777" w:rsidR="008726EE" w:rsidRPr="00355BFB" w:rsidRDefault="008726EE" w:rsidP="008726EE">
            <w:pPr>
              <w:jc w:val="center"/>
              <w:rPr>
                <w:b/>
              </w:rPr>
            </w:pPr>
            <w:r w:rsidRPr="00355BFB">
              <w:rPr>
                <w:b/>
              </w:rPr>
              <w:t>796</w:t>
            </w:r>
          </w:p>
        </w:tc>
        <w:tc>
          <w:tcPr>
            <w:tcW w:w="13229" w:type="dxa"/>
            <w:gridSpan w:val="17"/>
          </w:tcPr>
          <w:p w14:paraId="498E9CCC" w14:textId="782AC5D0" w:rsidR="008726EE" w:rsidRPr="00355BFB" w:rsidRDefault="008726EE" w:rsidP="008726EE">
            <w:r w:rsidRPr="00355BFB">
              <w:rPr>
                <w:b/>
                <w:bCs/>
              </w:rPr>
              <w:t xml:space="preserve">Tribal Sub-plan </w:t>
            </w:r>
            <w:r w:rsidR="001E7AED">
              <w:rPr>
                <w:b/>
                <w:bCs/>
              </w:rPr>
              <w:t>– concld.</w:t>
            </w:r>
          </w:p>
        </w:tc>
      </w:tr>
      <w:tr w:rsidR="006A5180" w:rsidRPr="00355BFB" w14:paraId="4A175587" w14:textId="77777777" w:rsidTr="00AD22AA">
        <w:tc>
          <w:tcPr>
            <w:tcW w:w="721" w:type="dxa"/>
            <w:vAlign w:val="center"/>
          </w:tcPr>
          <w:p w14:paraId="26437274" w14:textId="77777777" w:rsidR="006A5180" w:rsidRPr="00355BFB" w:rsidRDefault="006A5180" w:rsidP="006A5180">
            <w:pPr>
              <w:pStyle w:val="Heading3"/>
              <w:spacing w:before="0" w:after="0"/>
              <w:jc w:val="center"/>
              <w:rPr>
                <w:rFonts w:ascii="Times New Roman" w:hAnsi="Times New Roman" w:cs="Times New Roman"/>
                <w:bCs w:val="0"/>
                <w:sz w:val="24"/>
                <w:szCs w:val="24"/>
              </w:rPr>
            </w:pPr>
          </w:p>
        </w:tc>
        <w:tc>
          <w:tcPr>
            <w:tcW w:w="4245" w:type="dxa"/>
            <w:gridSpan w:val="3"/>
          </w:tcPr>
          <w:p w14:paraId="048A9008" w14:textId="77777777" w:rsidR="006A5180" w:rsidRPr="00355BFB" w:rsidRDefault="006A5180" w:rsidP="006A5180">
            <w:pPr>
              <w:ind w:right="-123"/>
              <w:rPr>
                <w:bCs/>
              </w:rPr>
            </w:pPr>
            <w:r w:rsidRPr="00355BFB">
              <w:rPr>
                <w:bCs/>
              </w:rPr>
              <w:t xml:space="preserve">Medical College – </w:t>
            </w:r>
            <w:r w:rsidRPr="00355BFB">
              <w:rPr>
                <w:bCs/>
                <w:i/>
                <w:iCs/>
              </w:rPr>
              <w:t>Jagdalpur</w:t>
            </w:r>
          </w:p>
        </w:tc>
        <w:tc>
          <w:tcPr>
            <w:tcW w:w="1344" w:type="dxa"/>
            <w:gridSpan w:val="3"/>
            <w:vAlign w:val="bottom"/>
          </w:tcPr>
          <w:p w14:paraId="52C425BF" w14:textId="6FCF0A0E" w:rsidR="006A5180" w:rsidRPr="00355BFB" w:rsidRDefault="006A5180" w:rsidP="006A5180">
            <w:pPr>
              <w:jc w:val="right"/>
            </w:pPr>
            <w:r w:rsidRPr="00355BFB">
              <w:t>0.00</w:t>
            </w:r>
          </w:p>
        </w:tc>
        <w:tc>
          <w:tcPr>
            <w:tcW w:w="1351" w:type="dxa"/>
            <w:gridSpan w:val="2"/>
            <w:vAlign w:val="bottom"/>
          </w:tcPr>
          <w:p w14:paraId="49E8FBFC" w14:textId="7C10F966" w:rsidR="006A5180" w:rsidRPr="00355BFB" w:rsidRDefault="006A5180" w:rsidP="006A5180">
            <w:pPr>
              <w:jc w:val="right"/>
            </w:pPr>
            <w:r w:rsidRPr="00355BFB">
              <w:t>0.00</w:t>
            </w:r>
          </w:p>
        </w:tc>
        <w:tc>
          <w:tcPr>
            <w:tcW w:w="2045" w:type="dxa"/>
            <w:gridSpan w:val="3"/>
            <w:vAlign w:val="bottom"/>
          </w:tcPr>
          <w:p w14:paraId="0A17C618" w14:textId="323CB38B" w:rsidR="006A5180" w:rsidRPr="00355BFB" w:rsidRDefault="006A5180" w:rsidP="006A5180">
            <w:pPr>
              <w:jc w:val="right"/>
            </w:pPr>
            <w:r w:rsidRPr="00355BFB">
              <w:t>0.00</w:t>
            </w:r>
          </w:p>
        </w:tc>
        <w:tc>
          <w:tcPr>
            <w:tcW w:w="1343" w:type="dxa"/>
            <w:gridSpan w:val="3"/>
            <w:vAlign w:val="bottom"/>
          </w:tcPr>
          <w:p w14:paraId="4D174E80" w14:textId="5DC0AE24" w:rsidR="006A5180" w:rsidRPr="00355BFB" w:rsidRDefault="006A5180" w:rsidP="006A5180">
            <w:pPr>
              <w:jc w:val="right"/>
            </w:pPr>
            <w:r w:rsidRPr="00355BFB">
              <w:t>0.00</w:t>
            </w:r>
          </w:p>
        </w:tc>
        <w:tc>
          <w:tcPr>
            <w:tcW w:w="1356" w:type="dxa"/>
            <w:gridSpan w:val="2"/>
            <w:vAlign w:val="bottom"/>
          </w:tcPr>
          <w:p w14:paraId="122B5ECB" w14:textId="77777777" w:rsidR="006A5180" w:rsidRPr="00355BFB" w:rsidRDefault="006A5180" w:rsidP="006A5180">
            <w:pPr>
              <w:jc w:val="right"/>
            </w:pPr>
            <w:r w:rsidRPr="00355BFB">
              <w:t>3,392.32</w:t>
            </w:r>
          </w:p>
        </w:tc>
        <w:tc>
          <w:tcPr>
            <w:tcW w:w="1545" w:type="dxa"/>
            <w:vAlign w:val="bottom"/>
          </w:tcPr>
          <w:p w14:paraId="24E04081" w14:textId="437566AD" w:rsidR="006A5180" w:rsidRPr="00355BFB" w:rsidRDefault="006A5180" w:rsidP="006A5180">
            <w:pPr>
              <w:jc w:val="right"/>
            </w:pPr>
            <w:r w:rsidRPr="00355BFB">
              <w:t>0.00</w:t>
            </w:r>
          </w:p>
        </w:tc>
      </w:tr>
      <w:tr w:rsidR="006A5180" w:rsidRPr="00355BFB" w14:paraId="0C9EA2FD" w14:textId="77777777" w:rsidTr="00AD22AA">
        <w:tc>
          <w:tcPr>
            <w:tcW w:w="721" w:type="dxa"/>
            <w:vAlign w:val="center"/>
          </w:tcPr>
          <w:p w14:paraId="7C38EC83" w14:textId="77777777" w:rsidR="006A5180" w:rsidRPr="00355BFB" w:rsidRDefault="006A5180" w:rsidP="006A5180">
            <w:pPr>
              <w:pStyle w:val="Heading3"/>
              <w:spacing w:before="0" w:after="0"/>
              <w:jc w:val="center"/>
              <w:rPr>
                <w:rFonts w:ascii="Times New Roman" w:hAnsi="Times New Roman" w:cs="Times New Roman"/>
                <w:bCs w:val="0"/>
                <w:sz w:val="24"/>
                <w:szCs w:val="24"/>
              </w:rPr>
            </w:pPr>
          </w:p>
        </w:tc>
        <w:tc>
          <w:tcPr>
            <w:tcW w:w="4245" w:type="dxa"/>
            <w:gridSpan w:val="3"/>
          </w:tcPr>
          <w:p w14:paraId="2ED660F1" w14:textId="77777777" w:rsidR="006A5180" w:rsidRPr="00355BFB" w:rsidRDefault="006A5180" w:rsidP="006A5180">
            <w:pPr>
              <w:rPr>
                <w:bCs/>
              </w:rPr>
            </w:pPr>
            <w:r w:rsidRPr="00355BFB">
              <w:rPr>
                <w:bCs/>
              </w:rPr>
              <w:t xml:space="preserve">Medical College- </w:t>
            </w:r>
            <w:r w:rsidRPr="00355BFB">
              <w:rPr>
                <w:bCs/>
                <w:i/>
                <w:iCs/>
              </w:rPr>
              <w:t>Surguja</w:t>
            </w:r>
          </w:p>
        </w:tc>
        <w:tc>
          <w:tcPr>
            <w:tcW w:w="1344" w:type="dxa"/>
            <w:gridSpan w:val="3"/>
            <w:vAlign w:val="bottom"/>
          </w:tcPr>
          <w:p w14:paraId="7151C10F" w14:textId="74C1B90A" w:rsidR="006A5180" w:rsidRPr="00355BFB" w:rsidRDefault="006A5180" w:rsidP="006A5180">
            <w:pPr>
              <w:jc w:val="right"/>
            </w:pPr>
            <w:r w:rsidRPr="00355BFB">
              <w:t>0.00</w:t>
            </w:r>
          </w:p>
        </w:tc>
        <w:tc>
          <w:tcPr>
            <w:tcW w:w="1351" w:type="dxa"/>
            <w:gridSpan w:val="2"/>
            <w:vAlign w:val="bottom"/>
          </w:tcPr>
          <w:p w14:paraId="68684F89" w14:textId="43E58254" w:rsidR="006A5180" w:rsidRPr="00355BFB" w:rsidRDefault="006A5180" w:rsidP="006A5180">
            <w:pPr>
              <w:jc w:val="right"/>
            </w:pPr>
            <w:r w:rsidRPr="00355BFB">
              <w:t>0.00</w:t>
            </w:r>
          </w:p>
        </w:tc>
        <w:tc>
          <w:tcPr>
            <w:tcW w:w="2045" w:type="dxa"/>
            <w:gridSpan w:val="3"/>
            <w:vAlign w:val="bottom"/>
          </w:tcPr>
          <w:p w14:paraId="04C03AFA" w14:textId="56C5B5E4" w:rsidR="006A5180" w:rsidRPr="00355BFB" w:rsidRDefault="006A5180" w:rsidP="006A5180">
            <w:pPr>
              <w:jc w:val="right"/>
            </w:pPr>
            <w:r w:rsidRPr="00355BFB">
              <w:t>0.00</w:t>
            </w:r>
          </w:p>
        </w:tc>
        <w:tc>
          <w:tcPr>
            <w:tcW w:w="1343" w:type="dxa"/>
            <w:gridSpan w:val="3"/>
            <w:vAlign w:val="bottom"/>
          </w:tcPr>
          <w:p w14:paraId="5DA33421" w14:textId="79DFE2D0" w:rsidR="006A5180" w:rsidRPr="00355BFB" w:rsidRDefault="006A5180" w:rsidP="006A5180">
            <w:pPr>
              <w:jc w:val="right"/>
            </w:pPr>
            <w:r w:rsidRPr="00355BFB">
              <w:t>0.00</w:t>
            </w:r>
          </w:p>
        </w:tc>
        <w:tc>
          <w:tcPr>
            <w:tcW w:w="1356" w:type="dxa"/>
            <w:gridSpan w:val="2"/>
            <w:vAlign w:val="bottom"/>
          </w:tcPr>
          <w:p w14:paraId="5913AF60" w14:textId="77777777" w:rsidR="006A5180" w:rsidRPr="00355BFB" w:rsidRDefault="006A5180" w:rsidP="006A5180">
            <w:pPr>
              <w:jc w:val="right"/>
            </w:pPr>
            <w:r w:rsidRPr="00355BFB">
              <w:t>12,636.64</w:t>
            </w:r>
          </w:p>
        </w:tc>
        <w:tc>
          <w:tcPr>
            <w:tcW w:w="1545" w:type="dxa"/>
            <w:vAlign w:val="bottom"/>
          </w:tcPr>
          <w:p w14:paraId="633BEA76" w14:textId="5EED5619" w:rsidR="006A5180" w:rsidRPr="00355BFB" w:rsidRDefault="006A5180" w:rsidP="006A5180">
            <w:pPr>
              <w:jc w:val="right"/>
            </w:pPr>
            <w:r w:rsidRPr="00355BFB">
              <w:t>0.00</w:t>
            </w:r>
          </w:p>
        </w:tc>
      </w:tr>
      <w:tr w:rsidR="008726EE" w:rsidRPr="00355BFB" w14:paraId="2D3A2875" w14:textId="77777777" w:rsidTr="00AD22AA">
        <w:tc>
          <w:tcPr>
            <w:tcW w:w="721" w:type="dxa"/>
            <w:vAlign w:val="center"/>
          </w:tcPr>
          <w:p w14:paraId="3CDF6986" w14:textId="77777777" w:rsidR="008726EE" w:rsidRPr="00355BFB" w:rsidRDefault="008726EE" w:rsidP="008726EE">
            <w:pPr>
              <w:pStyle w:val="Heading3"/>
              <w:spacing w:before="0" w:after="0"/>
              <w:jc w:val="center"/>
              <w:rPr>
                <w:rFonts w:ascii="Times New Roman" w:hAnsi="Times New Roman" w:cs="Times New Roman"/>
                <w:bCs w:val="0"/>
                <w:sz w:val="24"/>
                <w:szCs w:val="24"/>
              </w:rPr>
            </w:pPr>
          </w:p>
        </w:tc>
        <w:tc>
          <w:tcPr>
            <w:tcW w:w="4245" w:type="dxa"/>
            <w:gridSpan w:val="3"/>
          </w:tcPr>
          <w:p w14:paraId="61E01A8F" w14:textId="77777777" w:rsidR="008726EE" w:rsidRPr="00355BFB" w:rsidRDefault="008726EE" w:rsidP="008726EE">
            <w:pPr>
              <w:rPr>
                <w:bCs/>
              </w:rPr>
            </w:pPr>
            <w:r w:rsidRPr="00355BFB">
              <w:rPr>
                <w:bCs/>
              </w:rPr>
              <w:t>Medical, Dental, Physiotherapy college</w:t>
            </w:r>
          </w:p>
        </w:tc>
        <w:tc>
          <w:tcPr>
            <w:tcW w:w="1344" w:type="dxa"/>
            <w:gridSpan w:val="3"/>
            <w:vAlign w:val="bottom"/>
          </w:tcPr>
          <w:p w14:paraId="6D67DAD4" w14:textId="46E49B82" w:rsidR="008726EE" w:rsidRPr="00355BFB" w:rsidRDefault="008726EE" w:rsidP="008726EE">
            <w:pPr>
              <w:ind w:hanging="108"/>
              <w:jc w:val="right"/>
              <w:rPr>
                <w:bCs/>
              </w:rPr>
            </w:pPr>
            <w:r w:rsidRPr="00355BFB">
              <w:rPr>
                <w:bCs/>
              </w:rPr>
              <w:t>33,242.84</w:t>
            </w:r>
          </w:p>
        </w:tc>
        <w:tc>
          <w:tcPr>
            <w:tcW w:w="1351" w:type="dxa"/>
            <w:gridSpan w:val="2"/>
          </w:tcPr>
          <w:p w14:paraId="4442F306" w14:textId="41BCED3F" w:rsidR="008726EE" w:rsidRPr="00355BFB" w:rsidRDefault="006A5180" w:rsidP="008726EE">
            <w:pPr>
              <w:jc w:val="right"/>
            </w:pPr>
            <w:r w:rsidRPr="00355BFB">
              <w:t>9,243.39</w:t>
            </w:r>
          </w:p>
        </w:tc>
        <w:tc>
          <w:tcPr>
            <w:tcW w:w="2045" w:type="dxa"/>
            <w:gridSpan w:val="3"/>
            <w:vAlign w:val="bottom"/>
          </w:tcPr>
          <w:p w14:paraId="5771F855" w14:textId="51B25D3C" w:rsidR="008726EE" w:rsidRPr="00355BFB" w:rsidRDefault="006A5180" w:rsidP="008726EE">
            <w:pPr>
              <w:jc w:val="right"/>
            </w:pPr>
            <w:r w:rsidRPr="00355BFB">
              <w:t>884.50</w:t>
            </w:r>
          </w:p>
        </w:tc>
        <w:tc>
          <w:tcPr>
            <w:tcW w:w="1343" w:type="dxa"/>
            <w:gridSpan w:val="3"/>
            <w:vAlign w:val="bottom"/>
          </w:tcPr>
          <w:p w14:paraId="4A50B5D6" w14:textId="592836AC" w:rsidR="008726EE" w:rsidRPr="00355BFB" w:rsidRDefault="006A5180" w:rsidP="008726EE">
            <w:pPr>
              <w:ind w:hanging="108"/>
              <w:jc w:val="right"/>
              <w:rPr>
                <w:bCs/>
              </w:rPr>
            </w:pPr>
            <w:r w:rsidRPr="00355BFB">
              <w:rPr>
                <w:bCs/>
              </w:rPr>
              <w:t>10,127.89</w:t>
            </w:r>
          </w:p>
        </w:tc>
        <w:tc>
          <w:tcPr>
            <w:tcW w:w="1356" w:type="dxa"/>
            <w:gridSpan w:val="2"/>
            <w:vAlign w:val="bottom"/>
          </w:tcPr>
          <w:p w14:paraId="155CAE3C" w14:textId="6F8266FB" w:rsidR="008726EE" w:rsidRPr="00355BFB" w:rsidRDefault="006A5180" w:rsidP="008726EE">
            <w:pPr>
              <w:jc w:val="right"/>
              <w:rPr>
                <w:lang w:val="en-IN" w:eastAsia="en-IN" w:bidi="hi-IN"/>
              </w:rPr>
            </w:pPr>
            <w:r w:rsidRPr="00355BFB">
              <w:t>60,767.97</w:t>
            </w:r>
          </w:p>
        </w:tc>
        <w:tc>
          <w:tcPr>
            <w:tcW w:w="1545" w:type="dxa"/>
            <w:vAlign w:val="bottom"/>
          </w:tcPr>
          <w:p w14:paraId="1F94DEF5" w14:textId="13821ECA" w:rsidR="008726EE" w:rsidRPr="00355BFB" w:rsidRDefault="00F52743" w:rsidP="008726EE">
            <w:pPr>
              <w:jc w:val="right"/>
            </w:pPr>
            <w:r w:rsidRPr="00355BFB">
              <w:t>(-) 69.53</w:t>
            </w:r>
          </w:p>
        </w:tc>
      </w:tr>
      <w:tr w:rsidR="006A5180" w:rsidRPr="00355BFB" w14:paraId="49F8F043" w14:textId="77777777" w:rsidTr="00AD22AA">
        <w:tc>
          <w:tcPr>
            <w:tcW w:w="721" w:type="dxa"/>
            <w:vAlign w:val="center"/>
          </w:tcPr>
          <w:p w14:paraId="1A206B8A" w14:textId="77777777" w:rsidR="006A5180" w:rsidRPr="00355BFB" w:rsidRDefault="006A5180" w:rsidP="008726EE">
            <w:pPr>
              <w:pStyle w:val="Heading3"/>
              <w:spacing w:before="0" w:after="0"/>
              <w:jc w:val="center"/>
              <w:rPr>
                <w:rFonts w:ascii="Times New Roman" w:hAnsi="Times New Roman" w:cs="Times New Roman"/>
                <w:bCs w:val="0"/>
                <w:sz w:val="24"/>
                <w:szCs w:val="24"/>
              </w:rPr>
            </w:pPr>
          </w:p>
        </w:tc>
        <w:tc>
          <w:tcPr>
            <w:tcW w:w="4245" w:type="dxa"/>
            <w:gridSpan w:val="3"/>
          </w:tcPr>
          <w:p w14:paraId="68CA5D01" w14:textId="71513771" w:rsidR="006A5180" w:rsidRPr="00355BFB" w:rsidRDefault="006A5180" w:rsidP="008726EE">
            <w:pPr>
              <w:rPr>
                <w:bCs/>
              </w:rPr>
            </w:pPr>
            <w:r w:rsidRPr="00355BFB">
              <w:rPr>
                <w:bCs/>
              </w:rPr>
              <w:t>Rashtriya Swastha Mission</w:t>
            </w:r>
          </w:p>
        </w:tc>
        <w:tc>
          <w:tcPr>
            <w:tcW w:w="1344" w:type="dxa"/>
            <w:gridSpan w:val="3"/>
            <w:vAlign w:val="bottom"/>
          </w:tcPr>
          <w:p w14:paraId="365EE155" w14:textId="5DD66639" w:rsidR="006A5180" w:rsidRPr="00355BFB" w:rsidRDefault="006A5180" w:rsidP="008726EE">
            <w:pPr>
              <w:ind w:hanging="108"/>
              <w:jc w:val="right"/>
              <w:rPr>
                <w:bCs/>
              </w:rPr>
            </w:pPr>
            <w:r w:rsidRPr="00355BFB">
              <w:rPr>
                <w:bCs/>
              </w:rPr>
              <w:t>0.00</w:t>
            </w:r>
          </w:p>
        </w:tc>
        <w:tc>
          <w:tcPr>
            <w:tcW w:w="1351" w:type="dxa"/>
            <w:gridSpan w:val="2"/>
          </w:tcPr>
          <w:p w14:paraId="70F737EB" w14:textId="1FB93B34" w:rsidR="006A5180" w:rsidRPr="00355BFB" w:rsidRDefault="006A5180" w:rsidP="008726EE">
            <w:pPr>
              <w:jc w:val="right"/>
            </w:pPr>
            <w:r w:rsidRPr="00355BFB">
              <w:t>1,229.48</w:t>
            </w:r>
          </w:p>
        </w:tc>
        <w:tc>
          <w:tcPr>
            <w:tcW w:w="2045" w:type="dxa"/>
            <w:gridSpan w:val="3"/>
            <w:vAlign w:val="bottom"/>
          </w:tcPr>
          <w:p w14:paraId="57291B7F" w14:textId="4A32D297" w:rsidR="006A5180" w:rsidRPr="00355BFB" w:rsidRDefault="006A5180" w:rsidP="008726EE">
            <w:pPr>
              <w:jc w:val="right"/>
            </w:pPr>
            <w:r w:rsidRPr="00355BFB">
              <w:t>1,844.23</w:t>
            </w:r>
          </w:p>
        </w:tc>
        <w:tc>
          <w:tcPr>
            <w:tcW w:w="1343" w:type="dxa"/>
            <w:gridSpan w:val="3"/>
            <w:vAlign w:val="bottom"/>
          </w:tcPr>
          <w:p w14:paraId="5F10AAFB" w14:textId="2D5959D9" w:rsidR="006A5180" w:rsidRPr="00355BFB" w:rsidRDefault="006A5180" w:rsidP="008726EE">
            <w:pPr>
              <w:ind w:hanging="108"/>
              <w:jc w:val="right"/>
              <w:rPr>
                <w:bCs/>
              </w:rPr>
            </w:pPr>
            <w:r w:rsidRPr="00355BFB">
              <w:rPr>
                <w:bCs/>
              </w:rPr>
              <w:t>3,073.71</w:t>
            </w:r>
          </w:p>
        </w:tc>
        <w:tc>
          <w:tcPr>
            <w:tcW w:w="1356" w:type="dxa"/>
            <w:gridSpan w:val="2"/>
            <w:vAlign w:val="bottom"/>
          </w:tcPr>
          <w:p w14:paraId="1D7C42D7" w14:textId="00F2A3C5" w:rsidR="006A5180" w:rsidRPr="00355BFB" w:rsidRDefault="006A5180" w:rsidP="008726EE">
            <w:pPr>
              <w:jc w:val="right"/>
            </w:pPr>
            <w:r w:rsidRPr="00355BFB">
              <w:t>3,073.71</w:t>
            </w:r>
          </w:p>
        </w:tc>
        <w:tc>
          <w:tcPr>
            <w:tcW w:w="1545" w:type="dxa"/>
            <w:vAlign w:val="bottom"/>
          </w:tcPr>
          <w:p w14:paraId="431CFBE9" w14:textId="572C0F04" w:rsidR="006A5180" w:rsidRPr="00355BFB" w:rsidRDefault="006A5180" w:rsidP="008726EE">
            <w:pPr>
              <w:jc w:val="right"/>
            </w:pPr>
            <w:r w:rsidRPr="00355BFB">
              <w:t>(+) 100.00</w:t>
            </w:r>
          </w:p>
        </w:tc>
      </w:tr>
      <w:tr w:rsidR="006A5180" w:rsidRPr="00355BFB" w14:paraId="67F179CE" w14:textId="77777777" w:rsidTr="00AD22AA">
        <w:tc>
          <w:tcPr>
            <w:tcW w:w="721" w:type="dxa"/>
            <w:vAlign w:val="center"/>
          </w:tcPr>
          <w:p w14:paraId="3CD10017" w14:textId="77777777" w:rsidR="006A5180" w:rsidRPr="00355BFB" w:rsidRDefault="006A5180" w:rsidP="008726EE">
            <w:pPr>
              <w:pStyle w:val="Heading3"/>
              <w:spacing w:before="0" w:after="0"/>
              <w:jc w:val="center"/>
              <w:rPr>
                <w:rFonts w:ascii="Times New Roman" w:hAnsi="Times New Roman" w:cs="Times New Roman"/>
                <w:bCs w:val="0"/>
                <w:sz w:val="24"/>
                <w:szCs w:val="24"/>
              </w:rPr>
            </w:pPr>
          </w:p>
        </w:tc>
        <w:tc>
          <w:tcPr>
            <w:tcW w:w="4245" w:type="dxa"/>
            <w:gridSpan w:val="3"/>
          </w:tcPr>
          <w:p w14:paraId="38FD4347" w14:textId="70713A37" w:rsidR="006A5180" w:rsidRPr="00355BFB" w:rsidRDefault="006A5180" w:rsidP="008726EE">
            <w:pPr>
              <w:rPr>
                <w:bCs/>
              </w:rPr>
            </w:pPr>
            <w:r w:rsidRPr="00355BFB">
              <w:rPr>
                <w:bCs/>
              </w:rPr>
              <w:t>National Ayush Mission</w:t>
            </w:r>
          </w:p>
        </w:tc>
        <w:tc>
          <w:tcPr>
            <w:tcW w:w="1344" w:type="dxa"/>
            <w:gridSpan w:val="3"/>
            <w:vAlign w:val="bottom"/>
          </w:tcPr>
          <w:p w14:paraId="670ADB39" w14:textId="0655E828" w:rsidR="006A5180" w:rsidRPr="00355BFB" w:rsidRDefault="006A5180" w:rsidP="008726EE">
            <w:pPr>
              <w:ind w:hanging="108"/>
              <w:jc w:val="right"/>
              <w:rPr>
                <w:bCs/>
              </w:rPr>
            </w:pPr>
            <w:r w:rsidRPr="00355BFB">
              <w:rPr>
                <w:bCs/>
              </w:rPr>
              <w:t>0.00</w:t>
            </w:r>
          </w:p>
        </w:tc>
        <w:tc>
          <w:tcPr>
            <w:tcW w:w="1351" w:type="dxa"/>
            <w:gridSpan w:val="2"/>
          </w:tcPr>
          <w:p w14:paraId="26891125" w14:textId="0C3760BE" w:rsidR="006A5180" w:rsidRPr="00355BFB" w:rsidRDefault="006A5180" w:rsidP="008726EE">
            <w:pPr>
              <w:jc w:val="right"/>
            </w:pPr>
            <w:r w:rsidRPr="00355BFB">
              <w:t>120.00</w:t>
            </w:r>
          </w:p>
        </w:tc>
        <w:tc>
          <w:tcPr>
            <w:tcW w:w="2045" w:type="dxa"/>
            <w:gridSpan w:val="3"/>
            <w:vAlign w:val="bottom"/>
          </w:tcPr>
          <w:p w14:paraId="73638072" w14:textId="32457B6A" w:rsidR="006A5180" w:rsidRPr="00355BFB" w:rsidRDefault="006A5180" w:rsidP="008726EE">
            <w:pPr>
              <w:jc w:val="right"/>
            </w:pPr>
            <w:r w:rsidRPr="00355BFB">
              <w:t>180.00</w:t>
            </w:r>
          </w:p>
        </w:tc>
        <w:tc>
          <w:tcPr>
            <w:tcW w:w="1343" w:type="dxa"/>
            <w:gridSpan w:val="3"/>
            <w:vAlign w:val="bottom"/>
          </w:tcPr>
          <w:p w14:paraId="4B43849B" w14:textId="6D02C46B" w:rsidR="006A5180" w:rsidRPr="00355BFB" w:rsidRDefault="006A5180" w:rsidP="008726EE">
            <w:pPr>
              <w:ind w:hanging="108"/>
              <w:jc w:val="right"/>
              <w:rPr>
                <w:bCs/>
              </w:rPr>
            </w:pPr>
            <w:r w:rsidRPr="00355BFB">
              <w:rPr>
                <w:bCs/>
              </w:rPr>
              <w:t>300.00</w:t>
            </w:r>
          </w:p>
        </w:tc>
        <w:tc>
          <w:tcPr>
            <w:tcW w:w="1356" w:type="dxa"/>
            <w:gridSpan w:val="2"/>
            <w:vAlign w:val="bottom"/>
          </w:tcPr>
          <w:p w14:paraId="78431D6D" w14:textId="7CE80E78" w:rsidR="006A5180" w:rsidRPr="00355BFB" w:rsidRDefault="006A5180" w:rsidP="008726EE">
            <w:pPr>
              <w:jc w:val="right"/>
            </w:pPr>
            <w:r w:rsidRPr="00355BFB">
              <w:t>300.00</w:t>
            </w:r>
          </w:p>
        </w:tc>
        <w:tc>
          <w:tcPr>
            <w:tcW w:w="1545" w:type="dxa"/>
            <w:vAlign w:val="bottom"/>
          </w:tcPr>
          <w:p w14:paraId="41CCC6C0" w14:textId="1B2C29F2" w:rsidR="006A5180" w:rsidRPr="00355BFB" w:rsidRDefault="006A5180" w:rsidP="008726EE">
            <w:pPr>
              <w:jc w:val="right"/>
            </w:pPr>
            <w:r w:rsidRPr="00355BFB">
              <w:t>(+) 100.00</w:t>
            </w:r>
          </w:p>
        </w:tc>
      </w:tr>
      <w:tr w:rsidR="006A5180" w:rsidRPr="00355BFB" w14:paraId="048A00DF" w14:textId="77777777" w:rsidTr="00AD22AA">
        <w:tc>
          <w:tcPr>
            <w:tcW w:w="721" w:type="dxa"/>
            <w:vAlign w:val="center"/>
          </w:tcPr>
          <w:p w14:paraId="2B2EE6F9" w14:textId="77777777" w:rsidR="006A5180" w:rsidRPr="00355BFB" w:rsidRDefault="006A5180" w:rsidP="006A5180">
            <w:pPr>
              <w:pStyle w:val="Heading3"/>
              <w:spacing w:before="0" w:after="0"/>
              <w:jc w:val="center"/>
              <w:rPr>
                <w:rFonts w:ascii="Times New Roman" w:hAnsi="Times New Roman" w:cs="Times New Roman"/>
                <w:bCs w:val="0"/>
                <w:sz w:val="24"/>
                <w:szCs w:val="24"/>
              </w:rPr>
            </w:pPr>
          </w:p>
        </w:tc>
        <w:tc>
          <w:tcPr>
            <w:tcW w:w="4245" w:type="dxa"/>
            <w:gridSpan w:val="3"/>
          </w:tcPr>
          <w:p w14:paraId="415FA976" w14:textId="77777777" w:rsidR="006A5180" w:rsidRPr="00355BFB" w:rsidRDefault="006A5180" w:rsidP="006A5180">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4" w:type="dxa"/>
            <w:gridSpan w:val="3"/>
            <w:vAlign w:val="bottom"/>
          </w:tcPr>
          <w:p w14:paraId="0DF4E6E4" w14:textId="4B2EB333" w:rsidR="006A5180" w:rsidRPr="00355BFB" w:rsidRDefault="006A5180" w:rsidP="006A5180">
            <w:pPr>
              <w:jc w:val="right"/>
            </w:pPr>
            <w:r w:rsidRPr="00355BFB">
              <w:t>0.00</w:t>
            </w:r>
          </w:p>
        </w:tc>
        <w:tc>
          <w:tcPr>
            <w:tcW w:w="1351" w:type="dxa"/>
            <w:gridSpan w:val="2"/>
            <w:vAlign w:val="bottom"/>
          </w:tcPr>
          <w:p w14:paraId="074A7633" w14:textId="311722D5" w:rsidR="006A5180" w:rsidRPr="00355BFB" w:rsidRDefault="006A5180" w:rsidP="006A5180">
            <w:pPr>
              <w:jc w:val="right"/>
            </w:pPr>
            <w:r w:rsidRPr="00355BFB">
              <w:t>0.00</w:t>
            </w:r>
          </w:p>
        </w:tc>
        <w:tc>
          <w:tcPr>
            <w:tcW w:w="2045" w:type="dxa"/>
            <w:gridSpan w:val="3"/>
            <w:vAlign w:val="bottom"/>
          </w:tcPr>
          <w:p w14:paraId="4EA52CF0" w14:textId="5FA01CD2" w:rsidR="006A5180" w:rsidRPr="00355BFB" w:rsidRDefault="006A5180" w:rsidP="006A5180">
            <w:pPr>
              <w:jc w:val="right"/>
            </w:pPr>
            <w:r w:rsidRPr="00355BFB">
              <w:t>0.00</w:t>
            </w:r>
          </w:p>
        </w:tc>
        <w:tc>
          <w:tcPr>
            <w:tcW w:w="1343" w:type="dxa"/>
            <w:gridSpan w:val="3"/>
            <w:vAlign w:val="bottom"/>
          </w:tcPr>
          <w:p w14:paraId="31B9C5AF" w14:textId="1C7E7D28" w:rsidR="006A5180" w:rsidRPr="00355BFB" w:rsidRDefault="006A5180" w:rsidP="006A5180">
            <w:pPr>
              <w:jc w:val="right"/>
            </w:pPr>
            <w:r w:rsidRPr="00355BFB">
              <w:t>0.00</w:t>
            </w:r>
          </w:p>
        </w:tc>
        <w:tc>
          <w:tcPr>
            <w:tcW w:w="1356" w:type="dxa"/>
            <w:gridSpan w:val="2"/>
            <w:vAlign w:val="bottom"/>
          </w:tcPr>
          <w:p w14:paraId="3EE1A3E4" w14:textId="77777777" w:rsidR="006A5180" w:rsidRPr="00355BFB" w:rsidRDefault="006A5180" w:rsidP="006A5180">
            <w:pPr>
              <w:jc w:val="right"/>
            </w:pPr>
            <w:r w:rsidRPr="00355BFB">
              <w:t>867.50</w:t>
            </w:r>
          </w:p>
        </w:tc>
        <w:tc>
          <w:tcPr>
            <w:tcW w:w="1545" w:type="dxa"/>
            <w:vAlign w:val="bottom"/>
          </w:tcPr>
          <w:p w14:paraId="71592915" w14:textId="76A9227C" w:rsidR="006A5180" w:rsidRPr="00355BFB" w:rsidRDefault="006A5180" w:rsidP="006A5180">
            <w:pPr>
              <w:jc w:val="right"/>
            </w:pPr>
            <w:r w:rsidRPr="00355BFB">
              <w:t>0.00</w:t>
            </w:r>
          </w:p>
        </w:tc>
      </w:tr>
      <w:tr w:rsidR="006A5180" w:rsidRPr="00355BFB" w14:paraId="6F63A70B" w14:textId="77777777" w:rsidTr="00AD22AA">
        <w:tc>
          <w:tcPr>
            <w:tcW w:w="721" w:type="dxa"/>
            <w:vAlign w:val="center"/>
          </w:tcPr>
          <w:p w14:paraId="3D501067" w14:textId="77777777" w:rsidR="006A5180" w:rsidRPr="00355BFB" w:rsidRDefault="006A5180" w:rsidP="006A5180">
            <w:pPr>
              <w:pStyle w:val="Heading3"/>
              <w:spacing w:before="0" w:after="0"/>
              <w:jc w:val="center"/>
              <w:rPr>
                <w:rFonts w:ascii="Times New Roman" w:hAnsi="Times New Roman" w:cs="Times New Roman"/>
                <w:bCs w:val="0"/>
                <w:sz w:val="24"/>
                <w:szCs w:val="24"/>
              </w:rPr>
            </w:pPr>
          </w:p>
        </w:tc>
        <w:tc>
          <w:tcPr>
            <w:tcW w:w="4245" w:type="dxa"/>
            <w:gridSpan w:val="3"/>
          </w:tcPr>
          <w:p w14:paraId="43920B65" w14:textId="77777777" w:rsidR="006A5180" w:rsidRPr="00355BFB" w:rsidRDefault="006A5180" w:rsidP="006A5180">
            <w:pPr>
              <w:jc w:val="center"/>
              <w:rPr>
                <w:b/>
                <w:bCs/>
              </w:rPr>
            </w:pPr>
            <w:r w:rsidRPr="00355BFB">
              <w:rPr>
                <w:b/>
              </w:rPr>
              <w:t>Total</w:t>
            </w:r>
            <w:r w:rsidRPr="00355BFB">
              <w:rPr>
                <w:b/>
                <w:bCs/>
              </w:rPr>
              <w:t xml:space="preserve"> 796</w:t>
            </w:r>
          </w:p>
        </w:tc>
        <w:tc>
          <w:tcPr>
            <w:tcW w:w="1344" w:type="dxa"/>
            <w:gridSpan w:val="3"/>
            <w:vAlign w:val="bottom"/>
          </w:tcPr>
          <w:p w14:paraId="54CC0293" w14:textId="599D97B9" w:rsidR="006A5180" w:rsidRPr="00355BFB" w:rsidRDefault="006A5180" w:rsidP="006A5180">
            <w:pPr>
              <w:jc w:val="right"/>
              <w:rPr>
                <w:b/>
              </w:rPr>
            </w:pPr>
            <w:r w:rsidRPr="00355BFB">
              <w:rPr>
                <w:b/>
              </w:rPr>
              <w:t>33,242.84</w:t>
            </w:r>
          </w:p>
        </w:tc>
        <w:tc>
          <w:tcPr>
            <w:tcW w:w="1351" w:type="dxa"/>
            <w:gridSpan w:val="2"/>
            <w:vAlign w:val="bottom"/>
          </w:tcPr>
          <w:p w14:paraId="318B95EC" w14:textId="3DC7209C" w:rsidR="006A5180" w:rsidRPr="00355BFB" w:rsidRDefault="006A5180" w:rsidP="006A5180">
            <w:pPr>
              <w:jc w:val="right"/>
              <w:rPr>
                <w:b/>
              </w:rPr>
            </w:pPr>
            <w:r w:rsidRPr="00355BFB">
              <w:rPr>
                <w:b/>
              </w:rPr>
              <w:t>10,592.87</w:t>
            </w:r>
          </w:p>
        </w:tc>
        <w:tc>
          <w:tcPr>
            <w:tcW w:w="2045" w:type="dxa"/>
            <w:gridSpan w:val="3"/>
            <w:vAlign w:val="bottom"/>
          </w:tcPr>
          <w:p w14:paraId="53035460" w14:textId="45C0EFA1" w:rsidR="006A5180" w:rsidRPr="00355BFB" w:rsidRDefault="006A5180" w:rsidP="006A5180">
            <w:pPr>
              <w:jc w:val="right"/>
              <w:rPr>
                <w:b/>
              </w:rPr>
            </w:pPr>
            <w:r w:rsidRPr="00355BFB">
              <w:rPr>
                <w:b/>
              </w:rPr>
              <w:t>2,908.73</w:t>
            </w:r>
          </w:p>
        </w:tc>
        <w:tc>
          <w:tcPr>
            <w:tcW w:w="1343" w:type="dxa"/>
            <w:gridSpan w:val="3"/>
            <w:vAlign w:val="bottom"/>
          </w:tcPr>
          <w:p w14:paraId="41C8D851" w14:textId="410F9BAF" w:rsidR="006A5180" w:rsidRPr="00355BFB" w:rsidRDefault="006A5180" w:rsidP="006A5180">
            <w:pPr>
              <w:jc w:val="right"/>
              <w:rPr>
                <w:b/>
              </w:rPr>
            </w:pPr>
            <w:r w:rsidRPr="00355BFB">
              <w:rPr>
                <w:b/>
              </w:rPr>
              <w:t>13,501.60</w:t>
            </w:r>
          </w:p>
        </w:tc>
        <w:tc>
          <w:tcPr>
            <w:tcW w:w="1356" w:type="dxa"/>
            <w:gridSpan w:val="2"/>
            <w:vAlign w:val="bottom"/>
          </w:tcPr>
          <w:p w14:paraId="511F756A" w14:textId="61A6D9C5" w:rsidR="006A5180" w:rsidRPr="00355BFB" w:rsidRDefault="008B6B18" w:rsidP="006A5180">
            <w:pPr>
              <w:jc w:val="right"/>
              <w:rPr>
                <w:b/>
              </w:rPr>
            </w:pPr>
            <w:r w:rsidRPr="00355BFB">
              <w:rPr>
                <w:b/>
              </w:rPr>
              <w:t>1,11,796.11</w:t>
            </w:r>
          </w:p>
        </w:tc>
        <w:tc>
          <w:tcPr>
            <w:tcW w:w="1545" w:type="dxa"/>
            <w:vAlign w:val="bottom"/>
          </w:tcPr>
          <w:p w14:paraId="3EE8431E" w14:textId="25514EE3" w:rsidR="006A5180" w:rsidRPr="00355BFB" w:rsidRDefault="00F52743" w:rsidP="006A5180">
            <w:pPr>
              <w:jc w:val="right"/>
              <w:rPr>
                <w:b/>
                <w:bCs/>
              </w:rPr>
            </w:pPr>
            <w:r w:rsidRPr="00355BFB">
              <w:rPr>
                <w:b/>
                <w:bCs/>
              </w:rPr>
              <w:t>(-) 59.38</w:t>
            </w:r>
          </w:p>
        </w:tc>
      </w:tr>
      <w:tr w:rsidR="006A5180" w:rsidRPr="00355BFB" w14:paraId="08890EBD" w14:textId="77777777" w:rsidTr="00AD22AA">
        <w:tc>
          <w:tcPr>
            <w:tcW w:w="721" w:type="dxa"/>
            <w:vAlign w:val="center"/>
          </w:tcPr>
          <w:p w14:paraId="5D0C4655" w14:textId="77777777" w:rsidR="006A5180" w:rsidRPr="00355BFB" w:rsidRDefault="006A5180" w:rsidP="006A5180">
            <w:pPr>
              <w:pStyle w:val="Heading3"/>
              <w:spacing w:before="0" w:after="0"/>
              <w:jc w:val="center"/>
              <w:rPr>
                <w:rFonts w:ascii="Times New Roman" w:hAnsi="Times New Roman" w:cs="Times New Roman"/>
                <w:bCs w:val="0"/>
                <w:sz w:val="24"/>
                <w:szCs w:val="24"/>
              </w:rPr>
            </w:pPr>
          </w:p>
        </w:tc>
        <w:tc>
          <w:tcPr>
            <w:tcW w:w="4245" w:type="dxa"/>
            <w:gridSpan w:val="3"/>
          </w:tcPr>
          <w:p w14:paraId="3AF3161A" w14:textId="77777777" w:rsidR="006A5180" w:rsidRPr="00355BFB" w:rsidRDefault="006A5180" w:rsidP="006A5180">
            <w:pPr>
              <w:jc w:val="center"/>
              <w:rPr>
                <w:b/>
                <w:bCs/>
              </w:rPr>
            </w:pPr>
            <w:r w:rsidRPr="00355BFB">
              <w:rPr>
                <w:b/>
              </w:rPr>
              <w:t>Total</w:t>
            </w:r>
            <w:r w:rsidRPr="00355BFB">
              <w:rPr>
                <w:b/>
                <w:bCs/>
              </w:rPr>
              <w:t xml:space="preserve"> 03</w:t>
            </w:r>
          </w:p>
        </w:tc>
        <w:tc>
          <w:tcPr>
            <w:tcW w:w="1344" w:type="dxa"/>
            <w:gridSpan w:val="3"/>
            <w:vAlign w:val="bottom"/>
          </w:tcPr>
          <w:p w14:paraId="1AA3BA84" w14:textId="0DD27924" w:rsidR="006A5180" w:rsidRPr="00355BFB" w:rsidRDefault="006A5180" w:rsidP="006A5180">
            <w:pPr>
              <w:jc w:val="right"/>
              <w:rPr>
                <w:b/>
              </w:rPr>
            </w:pPr>
            <w:r w:rsidRPr="00355BFB">
              <w:rPr>
                <w:b/>
              </w:rPr>
              <w:t>59,269.97</w:t>
            </w:r>
          </w:p>
        </w:tc>
        <w:tc>
          <w:tcPr>
            <w:tcW w:w="1351" w:type="dxa"/>
            <w:gridSpan w:val="2"/>
            <w:vAlign w:val="bottom"/>
          </w:tcPr>
          <w:p w14:paraId="16370FFB" w14:textId="4C460019" w:rsidR="006A5180" w:rsidRPr="00355BFB" w:rsidRDefault="008B6B18" w:rsidP="006A5180">
            <w:pPr>
              <w:jc w:val="right"/>
              <w:rPr>
                <w:b/>
              </w:rPr>
            </w:pPr>
            <w:r w:rsidRPr="00355BFB">
              <w:rPr>
                <w:b/>
              </w:rPr>
              <w:t>32,971.27</w:t>
            </w:r>
          </w:p>
        </w:tc>
        <w:tc>
          <w:tcPr>
            <w:tcW w:w="2045" w:type="dxa"/>
            <w:gridSpan w:val="3"/>
            <w:vAlign w:val="bottom"/>
          </w:tcPr>
          <w:p w14:paraId="596CC23C" w14:textId="4C0153B5" w:rsidR="006A5180" w:rsidRPr="00355BFB" w:rsidRDefault="008B6B18" w:rsidP="006A5180">
            <w:pPr>
              <w:jc w:val="right"/>
              <w:rPr>
                <w:b/>
              </w:rPr>
            </w:pPr>
            <w:r w:rsidRPr="00355BFB">
              <w:rPr>
                <w:b/>
              </w:rPr>
              <w:t>10,105.23</w:t>
            </w:r>
          </w:p>
        </w:tc>
        <w:tc>
          <w:tcPr>
            <w:tcW w:w="1343" w:type="dxa"/>
            <w:gridSpan w:val="3"/>
            <w:vAlign w:val="bottom"/>
          </w:tcPr>
          <w:p w14:paraId="3C645E86" w14:textId="4DBD7D34" w:rsidR="006A5180" w:rsidRPr="00355BFB" w:rsidRDefault="008B6B18" w:rsidP="006A5180">
            <w:pPr>
              <w:jc w:val="right"/>
              <w:rPr>
                <w:b/>
              </w:rPr>
            </w:pPr>
            <w:r w:rsidRPr="00355BFB">
              <w:rPr>
                <w:b/>
              </w:rPr>
              <w:t>43,076.50</w:t>
            </w:r>
          </w:p>
        </w:tc>
        <w:tc>
          <w:tcPr>
            <w:tcW w:w="1356" w:type="dxa"/>
            <w:gridSpan w:val="2"/>
            <w:vAlign w:val="bottom"/>
          </w:tcPr>
          <w:p w14:paraId="718B15A4" w14:textId="5D9DEA95" w:rsidR="006A5180" w:rsidRPr="00355BFB" w:rsidRDefault="008B6B18" w:rsidP="006A5180">
            <w:pPr>
              <w:jc w:val="right"/>
              <w:rPr>
                <w:b/>
              </w:rPr>
            </w:pPr>
            <w:r w:rsidRPr="00355BFB">
              <w:rPr>
                <w:b/>
              </w:rPr>
              <w:t>2,75,791.80</w:t>
            </w:r>
          </w:p>
        </w:tc>
        <w:tc>
          <w:tcPr>
            <w:tcW w:w="1545" w:type="dxa"/>
            <w:vAlign w:val="bottom"/>
          </w:tcPr>
          <w:p w14:paraId="7FCA220B" w14:textId="79CE0EAA" w:rsidR="006A5180" w:rsidRPr="00355BFB" w:rsidRDefault="00F52743" w:rsidP="006A5180">
            <w:pPr>
              <w:jc w:val="right"/>
              <w:rPr>
                <w:b/>
                <w:bCs/>
              </w:rPr>
            </w:pPr>
            <w:r w:rsidRPr="00355BFB">
              <w:rPr>
                <w:b/>
                <w:bCs/>
              </w:rPr>
              <w:t>(-) 27.32</w:t>
            </w:r>
          </w:p>
        </w:tc>
      </w:tr>
      <w:tr w:rsidR="00AD22AA" w:rsidRPr="00355BFB" w14:paraId="6E003B40" w14:textId="77777777" w:rsidTr="003B580E">
        <w:tc>
          <w:tcPr>
            <w:tcW w:w="721" w:type="dxa"/>
            <w:vAlign w:val="center"/>
          </w:tcPr>
          <w:p w14:paraId="5FC1231F" w14:textId="77777777" w:rsidR="00AD22AA" w:rsidRPr="00355BFB" w:rsidRDefault="00AD22AA" w:rsidP="003B580E">
            <w:pPr>
              <w:jc w:val="center"/>
              <w:rPr>
                <w:b/>
                <w:i/>
                <w:iCs/>
              </w:rPr>
            </w:pPr>
            <w:r w:rsidRPr="00355BFB">
              <w:rPr>
                <w:b/>
                <w:i/>
                <w:iCs/>
              </w:rPr>
              <w:t>04</w:t>
            </w:r>
          </w:p>
        </w:tc>
        <w:tc>
          <w:tcPr>
            <w:tcW w:w="13229" w:type="dxa"/>
            <w:gridSpan w:val="17"/>
          </w:tcPr>
          <w:p w14:paraId="0F6D4517" w14:textId="77777777" w:rsidR="00AD22AA" w:rsidRPr="00355BFB" w:rsidRDefault="00AD22AA" w:rsidP="003B580E">
            <w:pPr>
              <w:ind w:right="-18"/>
              <w:rPr>
                <w:i/>
                <w:iCs/>
              </w:rPr>
            </w:pPr>
            <w:r w:rsidRPr="00355BFB">
              <w:rPr>
                <w:b/>
                <w:bCs/>
                <w:i/>
                <w:iCs/>
              </w:rPr>
              <w:t xml:space="preserve">Public Health </w:t>
            </w:r>
          </w:p>
        </w:tc>
      </w:tr>
      <w:tr w:rsidR="00AD22AA" w:rsidRPr="00355BFB" w14:paraId="172D1199" w14:textId="77777777" w:rsidTr="003B580E">
        <w:tc>
          <w:tcPr>
            <w:tcW w:w="721" w:type="dxa"/>
            <w:vAlign w:val="center"/>
          </w:tcPr>
          <w:p w14:paraId="19EDF36C" w14:textId="77777777" w:rsidR="00AD22AA" w:rsidRPr="00355BFB" w:rsidRDefault="00AD22AA" w:rsidP="003B580E">
            <w:pPr>
              <w:jc w:val="center"/>
              <w:rPr>
                <w:b/>
              </w:rPr>
            </w:pPr>
            <w:r w:rsidRPr="00355BFB">
              <w:rPr>
                <w:b/>
              </w:rPr>
              <w:t>101</w:t>
            </w:r>
          </w:p>
        </w:tc>
        <w:tc>
          <w:tcPr>
            <w:tcW w:w="13229" w:type="dxa"/>
            <w:gridSpan w:val="17"/>
          </w:tcPr>
          <w:p w14:paraId="58A042BC" w14:textId="77777777" w:rsidR="00AD22AA" w:rsidRPr="00355BFB" w:rsidRDefault="00AD22AA" w:rsidP="003B580E">
            <w:pPr>
              <w:ind w:right="-18"/>
            </w:pPr>
            <w:r w:rsidRPr="00355BFB">
              <w:rPr>
                <w:b/>
                <w:bCs/>
              </w:rPr>
              <w:t>Prevention and Control of Disease</w:t>
            </w:r>
          </w:p>
        </w:tc>
      </w:tr>
      <w:tr w:rsidR="00AD22AA" w:rsidRPr="00355BFB" w14:paraId="40FD2868" w14:textId="77777777" w:rsidTr="00AD22AA">
        <w:tc>
          <w:tcPr>
            <w:tcW w:w="721" w:type="dxa"/>
          </w:tcPr>
          <w:p w14:paraId="3708D241" w14:textId="77777777" w:rsidR="00AD22AA" w:rsidRPr="00355BFB" w:rsidRDefault="00AD22AA" w:rsidP="003B580E">
            <w:pPr>
              <w:pStyle w:val="Heading3"/>
              <w:spacing w:before="0" w:after="0"/>
              <w:rPr>
                <w:rFonts w:ascii="Times New Roman" w:hAnsi="Times New Roman" w:cs="Times New Roman"/>
                <w:bCs w:val="0"/>
                <w:sz w:val="24"/>
                <w:szCs w:val="24"/>
              </w:rPr>
            </w:pPr>
          </w:p>
        </w:tc>
        <w:tc>
          <w:tcPr>
            <w:tcW w:w="4218" w:type="dxa"/>
            <w:gridSpan w:val="2"/>
          </w:tcPr>
          <w:p w14:paraId="6876DFE0" w14:textId="77777777" w:rsidR="00AD22AA" w:rsidRPr="00355BFB" w:rsidRDefault="00AD22AA" w:rsidP="003B580E">
            <w:r w:rsidRPr="00355BFB">
              <w:t>Malaria</w:t>
            </w:r>
          </w:p>
        </w:tc>
        <w:tc>
          <w:tcPr>
            <w:tcW w:w="1343" w:type="dxa"/>
            <w:gridSpan w:val="3"/>
            <w:vAlign w:val="bottom"/>
          </w:tcPr>
          <w:p w14:paraId="33779388" w14:textId="77777777" w:rsidR="00AD22AA" w:rsidRPr="00355BFB" w:rsidRDefault="00AD22AA" w:rsidP="003B580E">
            <w:pPr>
              <w:jc w:val="right"/>
              <w:rPr>
                <w:bCs/>
              </w:rPr>
            </w:pPr>
            <w:r w:rsidRPr="00355BFB">
              <w:rPr>
                <w:bCs/>
              </w:rPr>
              <w:t>37.98</w:t>
            </w:r>
          </w:p>
        </w:tc>
        <w:tc>
          <w:tcPr>
            <w:tcW w:w="1389" w:type="dxa"/>
            <w:gridSpan w:val="4"/>
            <w:vAlign w:val="bottom"/>
          </w:tcPr>
          <w:p w14:paraId="0D638540" w14:textId="77777777" w:rsidR="00AD22AA" w:rsidRPr="00355BFB" w:rsidRDefault="00AD22AA" w:rsidP="003B580E">
            <w:pPr>
              <w:jc w:val="right"/>
              <w:rPr>
                <w:bCs/>
              </w:rPr>
            </w:pPr>
            <w:r w:rsidRPr="00355BFB">
              <w:rPr>
                <w:bCs/>
              </w:rPr>
              <w:t>40.00</w:t>
            </w:r>
          </w:p>
        </w:tc>
        <w:tc>
          <w:tcPr>
            <w:tcW w:w="2042" w:type="dxa"/>
            <w:gridSpan w:val="3"/>
            <w:vAlign w:val="bottom"/>
          </w:tcPr>
          <w:p w14:paraId="3DFBAE9C" w14:textId="77777777" w:rsidR="00AD22AA" w:rsidRPr="00355BFB" w:rsidRDefault="00AD22AA" w:rsidP="003B580E">
            <w:pPr>
              <w:jc w:val="right"/>
              <w:rPr>
                <w:bCs/>
              </w:rPr>
            </w:pPr>
            <w:r w:rsidRPr="00355BFB">
              <w:rPr>
                <w:bCs/>
              </w:rPr>
              <w:t>0.00</w:t>
            </w:r>
          </w:p>
        </w:tc>
        <w:tc>
          <w:tcPr>
            <w:tcW w:w="1336" w:type="dxa"/>
            <w:gridSpan w:val="2"/>
            <w:vAlign w:val="bottom"/>
          </w:tcPr>
          <w:p w14:paraId="7B665FA6" w14:textId="77777777" w:rsidR="00AD22AA" w:rsidRPr="00355BFB" w:rsidRDefault="00AD22AA" w:rsidP="003B580E">
            <w:pPr>
              <w:jc w:val="right"/>
              <w:rPr>
                <w:bCs/>
              </w:rPr>
            </w:pPr>
            <w:r w:rsidRPr="00355BFB">
              <w:rPr>
                <w:bCs/>
              </w:rPr>
              <w:t>40.00</w:t>
            </w:r>
          </w:p>
        </w:tc>
        <w:tc>
          <w:tcPr>
            <w:tcW w:w="1356" w:type="dxa"/>
            <w:gridSpan w:val="2"/>
            <w:vAlign w:val="bottom"/>
          </w:tcPr>
          <w:p w14:paraId="2170605D" w14:textId="77777777" w:rsidR="00AD22AA" w:rsidRPr="00355BFB" w:rsidRDefault="00AD22AA" w:rsidP="003B580E">
            <w:pPr>
              <w:jc w:val="right"/>
              <w:rPr>
                <w:lang w:val="en-IN" w:eastAsia="en-IN" w:bidi="hi-IN"/>
              </w:rPr>
            </w:pPr>
            <w:r w:rsidRPr="00355BFB">
              <w:t>275.36</w:t>
            </w:r>
          </w:p>
        </w:tc>
        <w:tc>
          <w:tcPr>
            <w:tcW w:w="1545" w:type="dxa"/>
            <w:vAlign w:val="bottom"/>
          </w:tcPr>
          <w:p w14:paraId="6F2D8967" w14:textId="77777777" w:rsidR="00AD22AA" w:rsidRPr="00355BFB" w:rsidRDefault="00AD22AA" w:rsidP="003B580E">
            <w:pPr>
              <w:jc w:val="right"/>
            </w:pPr>
            <w:r w:rsidRPr="00355BFB">
              <w:t>(+) 5.32</w:t>
            </w:r>
          </w:p>
        </w:tc>
      </w:tr>
      <w:tr w:rsidR="00AD22AA" w:rsidRPr="00355BFB" w14:paraId="55877FBA" w14:textId="77777777" w:rsidTr="00AD22AA">
        <w:tc>
          <w:tcPr>
            <w:tcW w:w="721" w:type="dxa"/>
          </w:tcPr>
          <w:p w14:paraId="4B03FE83" w14:textId="77777777" w:rsidR="00AD22AA" w:rsidRPr="00355BFB" w:rsidRDefault="00AD22AA" w:rsidP="003B580E">
            <w:pPr>
              <w:pStyle w:val="Heading3"/>
              <w:spacing w:before="0" w:after="0"/>
              <w:rPr>
                <w:rFonts w:ascii="Times New Roman" w:hAnsi="Times New Roman" w:cs="Times New Roman"/>
                <w:bCs w:val="0"/>
                <w:sz w:val="24"/>
                <w:szCs w:val="24"/>
              </w:rPr>
            </w:pPr>
          </w:p>
        </w:tc>
        <w:tc>
          <w:tcPr>
            <w:tcW w:w="4218" w:type="dxa"/>
            <w:gridSpan w:val="2"/>
          </w:tcPr>
          <w:p w14:paraId="7347D488" w14:textId="77777777" w:rsidR="00AD22AA" w:rsidRPr="00355BFB" w:rsidRDefault="00AD22AA" w:rsidP="003B580E">
            <w:pPr>
              <w:rPr>
                <w:lang w:val="en-GB"/>
              </w:rPr>
            </w:pPr>
            <w:r w:rsidRPr="00355BFB">
              <w:rPr>
                <w:lang w:val="en-GB"/>
              </w:rPr>
              <w:t xml:space="preserve">Treatment and prevention of Covid-19 Infection </w:t>
            </w:r>
          </w:p>
        </w:tc>
        <w:tc>
          <w:tcPr>
            <w:tcW w:w="1343" w:type="dxa"/>
            <w:gridSpan w:val="3"/>
            <w:vAlign w:val="bottom"/>
          </w:tcPr>
          <w:p w14:paraId="25B169A8" w14:textId="77777777" w:rsidR="00AD22AA" w:rsidRPr="00355BFB" w:rsidRDefault="00AD22AA" w:rsidP="003B580E">
            <w:pPr>
              <w:jc w:val="right"/>
              <w:rPr>
                <w:bCs/>
              </w:rPr>
            </w:pPr>
            <w:r w:rsidRPr="00355BFB">
              <w:rPr>
                <w:bCs/>
              </w:rPr>
              <w:t>0.00</w:t>
            </w:r>
          </w:p>
        </w:tc>
        <w:tc>
          <w:tcPr>
            <w:tcW w:w="1389" w:type="dxa"/>
            <w:gridSpan w:val="4"/>
            <w:vAlign w:val="bottom"/>
          </w:tcPr>
          <w:p w14:paraId="222F1C70" w14:textId="77777777" w:rsidR="00AD22AA" w:rsidRPr="00355BFB" w:rsidRDefault="00AD22AA" w:rsidP="003B580E">
            <w:pPr>
              <w:jc w:val="right"/>
              <w:rPr>
                <w:bCs/>
              </w:rPr>
            </w:pPr>
            <w:r w:rsidRPr="00355BFB">
              <w:rPr>
                <w:bCs/>
              </w:rPr>
              <w:t>0.00</w:t>
            </w:r>
          </w:p>
        </w:tc>
        <w:tc>
          <w:tcPr>
            <w:tcW w:w="2042" w:type="dxa"/>
            <w:gridSpan w:val="3"/>
            <w:vAlign w:val="bottom"/>
          </w:tcPr>
          <w:p w14:paraId="0462B654" w14:textId="77777777" w:rsidR="00AD22AA" w:rsidRPr="00355BFB" w:rsidRDefault="00AD22AA" w:rsidP="003B580E">
            <w:pPr>
              <w:jc w:val="right"/>
              <w:rPr>
                <w:bCs/>
              </w:rPr>
            </w:pPr>
            <w:r w:rsidRPr="00355BFB">
              <w:rPr>
                <w:bCs/>
              </w:rPr>
              <w:t>0.00</w:t>
            </w:r>
          </w:p>
        </w:tc>
        <w:tc>
          <w:tcPr>
            <w:tcW w:w="1336" w:type="dxa"/>
            <w:gridSpan w:val="2"/>
            <w:vAlign w:val="bottom"/>
          </w:tcPr>
          <w:p w14:paraId="59F96C7C" w14:textId="77777777" w:rsidR="00AD22AA" w:rsidRPr="00355BFB" w:rsidRDefault="00AD22AA" w:rsidP="003B580E">
            <w:pPr>
              <w:jc w:val="right"/>
              <w:rPr>
                <w:bCs/>
              </w:rPr>
            </w:pPr>
            <w:r w:rsidRPr="00355BFB">
              <w:rPr>
                <w:bCs/>
              </w:rPr>
              <w:t>0.00</w:t>
            </w:r>
          </w:p>
        </w:tc>
        <w:tc>
          <w:tcPr>
            <w:tcW w:w="1356" w:type="dxa"/>
            <w:gridSpan w:val="2"/>
            <w:vAlign w:val="bottom"/>
          </w:tcPr>
          <w:p w14:paraId="50C3C52F" w14:textId="77777777" w:rsidR="00AD22AA" w:rsidRPr="00355BFB" w:rsidRDefault="00AD22AA" w:rsidP="003B580E">
            <w:pPr>
              <w:jc w:val="right"/>
            </w:pPr>
            <w:r w:rsidRPr="00355BFB">
              <w:t>8,852.84</w:t>
            </w:r>
          </w:p>
        </w:tc>
        <w:tc>
          <w:tcPr>
            <w:tcW w:w="1545" w:type="dxa"/>
            <w:vAlign w:val="bottom"/>
          </w:tcPr>
          <w:p w14:paraId="01708ABF" w14:textId="77777777" w:rsidR="00AD22AA" w:rsidRPr="00355BFB" w:rsidRDefault="00AD22AA" w:rsidP="003B580E">
            <w:pPr>
              <w:jc w:val="right"/>
            </w:pPr>
            <w:r w:rsidRPr="00355BFB">
              <w:t>0.00</w:t>
            </w:r>
          </w:p>
        </w:tc>
      </w:tr>
      <w:tr w:rsidR="00AD22AA" w:rsidRPr="00355BFB" w14:paraId="7B8E4C91" w14:textId="77777777" w:rsidTr="00AD22AA">
        <w:tc>
          <w:tcPr>
            <w:tcW w:w="721" w:type="dxa"/>
          </w:tcPr>
          <w:p w14:paraId="4A3BE135" w14:textId="77777777" w:rsidR="00AD22AA" w:rsidRPr="00355BFB" w:rsidRDefault="00AD22AA" w:rsidP="003B580E">
            <w:pPr>
              <w:pStyle w:val="Heading3"/>
              <w:spacing w:before="0" w:after="0"/>
              <w:rPr>
                <w:rFonts w:ascii="Times New Roman" w:hAnsi="Times New Roman" w:cs="Times New Roman"/>
                <w:bCs w:val="0"/>
                <w:sz w:val="24"/>
                <w:szCs w:val="24"/>
              </w:rPr>
            </w:pPr>
          </w:p>
        </w:tc>
        <w:tc>
          <w:tcPr>
            <w:tcW w:w="4218" w:type="dxa"/>
            <w:gridSpan w:val="2"/>
          </w:tcPr>
          <w:p w14:paraId="763B7D00" w14:textId="77777777" w:rsidR="00AD22AA" w:rsidRPr="00355BFB" w:rsidRDefault="00AD22AA" w:rsidP="003B580E">
            <w:pPr>
              <w:jc w:val="center"/>
              <w:rPr>
                <w:b/>
                <w:bCs/>
              </w:rPr>
            </w:pPr>
            <w:r w:rsidRPr="00355BFB">
              <w:rPr>
                <w:b/>
                <w:bCs/>
              </w:rPr>
              <w:t>Total 101</w:t>
            </w:r>
          </w:p>
        </w:tc>
        <w:tc>
          <w:tcPr>
            <w:tcW w:w="1343" w:type="dxa"/>
            <w:gridSpan w:val="3"/>
            <w:vAlign w:val="bottom"/>
          </w:tcPr>
          <w:p w14:paraId="63376587" w14:textId="77777777" w:rsidR="00AD22AA" w:rsidRPr="00355BFB" w:rsidRDefault="00AD22AA" w:rsidP="003B580E">
            <w:pPr>
              <w:jc w:val="right"/>
              <w:rPr>
                <w:b/>
                <w:bCs/>
              </w:rPr>
            </w:pPr>
            <w:r w:rsidRPr="00355BFB">
              <w:rPr>
                <w:b/>
                <w:bCs/>
              </w:rPr>
              <w:t>37.98</w:t>
            </w:r>
          </w:p>
        </w:tc>
        <w:tc>
          <w:tcPr>
            <w:tcW w:w="1389" w:type="dxa"/>
            <w:gridSpan w:val="4"/>
            <w:vAlign w:val="bottom"/>
          </w:tcPr>
          <w:p w14:paraId="5F3EE80C" w14:textId="77777777" w:rsidR="00AD22AA" w:rsidRPr="00355BFB" w:rsidRDefault="00AD22AA" w:rsidP="003B580E">
            <w:pPr>
              <w:jc w:val="right"/>
              <w:rPr>
                <w:b/>
                <w:bCs/>
              </w:rPr>
            </w:pPr>
            <w:r w:rsidRPr="00355BFB">
              <w:rPr>
                <w:b/>
                <w:bCs/>
              </w:rPr>
              <w:t>40.00</w:t>
            </w:r>
          </w:p>
        </w:tc>
        <w:tc>
          <w:tcPr>
            <w:tcW w:w="2042" w:type="dxa"/>
            <w:gridSpan w:val="3"/>
            <w:vAlign w:val="bottom"/>
          </w:tcPr>
          <w:p w14:paraId="0B5905CE" w14:textId="77777777" w:rsidR="00AD22AA" w:rsidRPr="00355BFB" w:rsidRDefault="00AD22AA" w:rsidP="003B580E">
            <w:pPr>
              <w:jc w:val="right"/>
              <w:rPr>
                <w:b/>
                <w:bCs/>
              </w:rPr>
            </w:pPr>
            <w:r w:rsidRPr="00355BFB">
              <w:rPr>
                <w:b/>
                <w:bCs/>
              </w:rPr>
              <w:t>0.00</w:t>
            </w:r>
          </w:p>
        </w:tc>
        <w:tc>
          <w:tcPr>
            <w:tcW w:w="1336" w:type="dxa"/>
            <w:gridSpan w:val="2"/>
            <w:vAlign w:val="bottom"/>
          </w:tcPr>
          <w:p w14:paraId="71406375" w14:textId="77777777" w:rsidR="00AD22AA" w:rsidRPr="00355BFB" w:rsidRDefault="00AD22AA" w:rsidP="003B580E">
            <w:pPr>
              <w:jc w:val="right"/>
              <w:rPr>
                <w:b/>
                <w:bCs/>
              </w:rPr>
            </w:pPr>
            <w:r w:rsidRPr="00355BFB">
              <w:rPr>
                <w:b/>
                <w:bCs/>
              </w:rPr>
              <w:t>40.00</w:t>
            </w:r>
          </w:p>
        </w:tc>
        <w:tc>
          <w:tcPr>
            <w:tcW w:w="1356" w:type="dxa"/>
            <w:gridSpan w:val="2"/>
            <w:vAlign w:val="bottom"/>
          </w:tcPr>
          <w:p w14:paraId="4E34857A" w14:textId="77777777" w:rsidR="00AD22AA" w:rsidRPr="00355BFB" w:rsidRDefault="00AD22AA" w:rsidP="003B580E">
            <w:pPr>
              <w:jc w:val="right"/>
              <w:rPr>
                <w:b/>
                <w:bCs/>
              </w:rPr>
            </w:pPr>
            <w:r w:rsidRPr="00355BFB">
              <w:rPr>
                <w:b/>
                <w:bCs/>
              </w:rPr>
              <w:t>9,128.20</w:t>
            </w:r>
          </w:p>
        </w:tc>
        <w:tc>
          <w:tcPr>
            <w:tcW w:w="1545" w:type="dxa"/>
            <w:vAlign w:val="bottom"/>
          </w:tcPr>
          <w:p w14:paraId="4FF16A78" w14:textId="77777777" w:rsidR="00AD22AA" w:rsidRPr="00355BFB" w:rsidRDefault="00AD22AA" w:rsidP="003B580E">
            <w:pPr>
              <w:jc w:val="right"/>
              <w:rPr>
                <w:b/>
              </w:rPr>
            </w:pPr>
            <w:r w:rsidRPr="00355BFB">
              <w:rPr>
                <w:b/>
              </w:rPr>
              <w:t>(+) 5.32</w:t>
            </w:r>
          </w:p>
        </w:tc>
      </w:tr>
      <w:tr w:rsidR="00AD22AA" w:rsidRPr="00355BFB" w14:paraId="038636E8" w14:textId="77777777" w:rsidTr="003B580E">
        <w:tc>
          <w:tcPr>
            <w:tcW w:w="721" w:type="dxa"/>
            <w:vAlign w:val="center"/>
          </w:tcPr>
          <w:p w14:paraId="682626AC" w14:textId="77777777" w:rsidR="00AD22AA" w:rsidRPr="00355BFB" w:rsidRDefault="00AD22AA" w:rsidP="003B580E">
            <w:pPr>
              <w:jc w:val="center"/>
              <w:rPr>
                <w:b/>
              </w:rPr>
            </w:pPr>
            <w:r w:rsidRPr="00355BFB">
              <w:rPr>
                <w:b/>
              </w:rPr>
              <w:t>107</w:t>
            </w:r>
          </w:p>
        </w:tc>
        <w:tc>
          <w:tcPr>
            <w:tcW w:w="13229" w:type="dxa"/>
            <w:gridSpan w:val="17"/>
          </w:tcPr>
          <w:p w14:paraId="1AA693F1" w14:textId="77777777" w:rsidR="00AD22AA" w:rsidRPr="00355BFB" w:rsidRDefault="00AD22AA" w:rsidP="003B580E">
            <w:r w:rsidRPr="00355BFB">
              <w:rPr>
                <w:b/>
                <w:bCs/>
              </w:rPr>
              <w:t>Public Health Laboratories</w:t>
            </w:r>
          </w:p>
        </w:tc>
      </w:tr>
      <w:tr w:rsidR="00AD22AA" w:rsidRPr="00355BFB" w14:paraId="7A97DCF6" w14:textId="77777777" w:rsidTr="00AD22AA">
        <w:tc>
          <w:tcPr>
            <w:tcW w:w="721" w:type="dxa"/>
            <w:vAlign w:val="center"/>
          </w:tcPr>
          <w:p w14:paraId="4EF51827" w14:textId="77777777" w:rsidR="00AD22AA" w:rsidRPr="00355BFB" w:rsidRDefault="00AD22AA" w:rsidP="003B580E">
            <w:pPr>
              <w:jc w:val="center"/>
              <w:rPr>
                <w:b/>
              </w:rPr>
            </w:pPr>
          </w:p>
        </w:tc>
        <w:tc>
          <w:tcPr>
            <w:tcW w:w="4216" w:type="dxa"/>
            <w:gridSpan w:val="2"/>
          </w:tcPr>
          <w:p w14:paraId="2BAC8103" w14:textId="77777777" w:rsidR="00AD22AA" w:rsidRPr="00355BFB" w:rsidRDefault="00AD22AA" w:rsidP="003B580E">
            <w:pPr>
              <w:rPr>
                <w:bCs/>
              </w:rPr>
            </w:pPr>
            <w:r w:rsidRPr="00355BFB">
              <w:rPr>
                <w:bCs/>
              </w:rPr>
              <w:t>Drug Control</w:t>
            </w:r>
          </w:p>
        </w:tc>
        <w:tc>
          <w:tcPr>
            <w:tcW w:w="1343" w:type="dxa"/>
            <w:gridSpan w:val="3"/>
            <w:vAlign w:val="bottom"/>
          </w:tcPr>
          <w:p w14:paraId="13DE18B3" w14:textId="77777777" w:rsidR="00AD22AA" w:rsidRPr="00355BFB" w:rsidRDefault="00AD22AA" w:rsidP="003B580E">
            <w:pPr>
              <w:jc w:val="right"/>
            </w:pPr>
            <w:r w:rsidRPr="00355BFB">
              <w:t>0.00</w:t>
            </w:r>
          </w:p>
        </w:tc>
        <w:tc>
          <w:tcPr>
            <w:tcW w:w="1389" w:type="dxa"/>
            <w:gridSpan w:val="4"/>
            <w:vAlign w:val="bottom"/>
          </w:tcPr>
          <w:p w14:paraId="4A663EE1" w14:textId="77777777" w:rsidR="00AD22AA" w:rsidRPr="00355BFB" w:rsidRDefault="00AD22AA" w:rsidP="003B580E">
            <w:pPr>
              <w:jc w:val="right"/>
            </w:pPr>
            <w:r w:rsidRPr="00355BFB">
              <w:rPr>
                <w:bCs/>
              </w:rPr>
              <w:t>0.00</w:t>
            </w:r>
          </w:p>
        </w:tc>
        <w:tc>
          <w:tcPr>
            <w:tcW w:w="2042" w:type="dxa"/>
            <w:gridSpan w:val="3"/>
            <w:vAlign w:val="bottom"/>
          </w:tcPr>
          <w:p w14:paraId="4F870BE3" w14:textId="77777777" w:rsidR="00AD22AA" w:rsidRPr="00355BFB" w:rsidRDefault="00AD22AA" w:rsidP="003B580E">
            <w:pPr>
              <w:jc w:val="right"/>
            </w:pPr>
            <w:r w:rsidRPr="00355BFB">
              <w:rPr>
                <w:bCs/>
              </w:rPr>
              <w:t>0.00</w:t>
            </w:r>
          </w:p>
        </w:tc>
        <w:tc>
          <w:tcPr>
            <w:tcW w:w="1338" w:type="dxa"/>
            <w:gridSpan w:val="2"/>
            <w:vAlign w:val="bottom"/>
          </w:tcPr>
          <w:p w14:paraId="0ADFEE9E" w14:textId="77777777" w:rsidR="00AD22AA" w:rsidRPr="00355BFB" w:rsidRDefault="00AD22AA" w:rsidP="003B580E">
            <w:pPr>
              <w:jc w:val="right"/>
            </w:pPr>
            <w:r w:rsidRPr="00355BFB">
              <w:rPr>
                <w:bCs/>
              </w:rPr>
              <w:t>0.00</w:t>
            </w:r>
          </w:p>
        </w:tc>
        <w:tc>
          <w:tcPr>
            <w:tcW w:w="1356" w:type="dxa"/>
            <w:gridSpan w:val="2"/>
            <w:vAlign w:val="bottom"/>
          </w:tcPr>
          <w:p w14:paraId="4BD1CD22" w14:textId="77777777" w:rsidR="00AD22AA" w:rsidRPr="00355BFB" w:rsidRDefault="00AD22AA" w:rsidP="003B580E">
            <w:pPr>
              <w:jc w:val="right"/>
            </w:pPr>
            <w:r w:rsidRPr="00355BFB">
              <w:t>1,403.13</w:t>
            </w:r>
          </w:p>
        </w:tc>
        <w:tc>
          <w:tcPr>
            <w:tcW w:w="1545" w:type="dxa"/>
            <w:vAlign w:val="bottom"/>
          </w:tcPr>
          <w:p w14:paraId="4AB771DC" w14:textId="77777777" w:rsidR="00AD22AA" w:rsidRPr="00355BFB" w:rsidRDefault="00AD22AA" w:rsidP="003B580E">
            <w:pPr>
              <w:jc w:val="right"/>
            </w:pPr>
            <w:r w:rsidRPr="00355BFB">
              <w:t>0.00</w:t>
            </w:r>
          </w:p>
        </w:tc>
      </w:tr>
      <w:tr w:rsidR="00AD22AA" w:rsidRPr="00355BFB" w14:paraId="7FAF1053" w14:textId="77777777" w:rsidTr="00AD22AA">
        <w:tc>
          <w:tcPr>
            <w:tcW w:w="721" w:type="dxa"/>
            <w:vAlign w:val="center"/>
          </w:tcPr>
          <w:p w14:paraId="2F04B39E" w14:textId="77777777" w:rsidR="00AD22AA" w:rsidRPr="00355BFB" w:rsidRDefault="00AD22AA" w:rsidP="003B580E">
            <w:pPr>
              <w:jc w:val="center"/>
              <w:rPr>
                <w:b/>
              </w:rPr>
            </w:pPr>
          </w:p>
        </w:tc>
        <w:tc>
          <w:tcPr>
            <w:tcW w:w="4216" w:type="dxa"/>
            <w:gridSpan w:val="2"/>
          </w:tcPr>
          <w:p w14:paraId="626B7DC0" w14:textId="77777777" w:rsidR="00AD22AA" w:rsidRPr="00355BFB" w:rsidRDefault="00AD22AA" w:rsidP="003B580E">
            <w:pPr>
              <w:rPr>
                <w:bCs/>
              </w:rPr>
            </w:pPr>
            <w:r w:rsidRPr="00355BFB">
              <w:rPr>
                <w:bCs/>
              </w:rPr>
              <w:t>Prevention of Food Adulteration</w:t>
            </w:r>
          </w:p>
        </w:tc>
        <w:tc>
          <w:tcPr>
            <w:tcW w:w="1343" w:type="dxa"/>
            <w:gridSpan w:val="3"/>
            <w:vAlign w:val="bottom"/>
          </w:tcPr>
          <w:p w14:paraId="50C42848" w14:textId="77777777" w:rsidR="00AD22AA" w:rsidRPr="00355BFB" w:rsidRDefault="00AD22AA" w:rsidP="003B580E">
            <w:pPr>
              <w:jc w:val="right"/>
            </w:pPr>
            <w:r w:rsidRPr="00355BFB">
              <w:t>0.00</w:t>
            </w:r>
          </w:p>
        </w:tc>
        <w:tc>
          <w:tcPr>
            <w:tcW w:w="1389" w:type="dxa"/>
            <w:gridSpan w:val="4"/>
            <w:vAlign w:val="bottom"/>
          </w:tcPr>
          <w:p w14:paraId="104A43D3" w14:textId="77777777" w:rsidR="00AD22AA" w:rsidRPr="00355BFB" w:rsidRDefault="00AD22AA" w:rsidP="003B580E">
            <w:pPr>
              <w:jc w:val="right"/>
            </w:pPr>
            <w:r w:rsidRPr="00355BFB">
              <w:rPr>
                <w:bCs/>
              </w:rPr>
              <w:t>0.00</w:t>
            </w:r>
          </w:p>
        </w:tc>
        <w:tc>
          <w:tcPr>
            <w:tcW w:w="2042" w:type="dxa"/>
            <w:gridSpan w:val="3"/>
            <w:vAlign w:val="bottom"/>
          </w:tcPr>
          <w:p w14:paraId="0C18BE30" w14:textId="77777777" w:rsidR="00AD22AA" w:rsidRPr="00355BFB" w:rsidRDefault="00AD22AA" w:rsidP="003B580E">
            <w:pPr>
              <w:jc w:val="right"/>
            </w:pPr>
            <w:r w:rsidRPr="00355BFB">
              <w:rPr>
                <w:bCs/>
              </w:rPr>
              <w:t>0.00</w:t>
            </w:r>
          </w:p>
        </w:tc>
        <w:tc>
          <w:tcPr>
            <w:tcW w:w="1338" w:type="dxa"/>
            <w:gridSpan w:val="2"/>
            <w:vAlign w:val="bottom"/>
          </w:tcPr>
          <w:p w14:paraId="2C44E452" w14:textId="77777777" w:rsidR="00AD22AA" w:rsidRPr="00355BFB" w:rsidRDefault="00AD22AA" w:rsidP="003B580E">
            <w:pPr>
              <w:jc w:val="right"/>
            </w:pPr>
            <w:r w:rsidRPr="00355BFB">
              <w:rPr>
                <w:bCs/>
              </w:rPr>
              <w:t>0.00</w:t>
            </w:r>
          </w:p>
        </w:tc>
        <w:tc>
          <w:tcPr>
            <w:tcW w:w="1356" w:type="dxa"/>
            <w:gridSpan w:val="2"/>
            <w:vAlign w:val="bottom"/>
          </w:tcPr>
          <w:p w14:paraId="69F7F00F" w14:textId="77777777" w:rsidR="00AD22AA" w:rsidRPr="00355BFB" w:rsidRDefault="00AD22AA" w:rsidP="003B580E">
            <w:pPr>
              <w:jc w:val="right"/>
            </w:pPr>
            <w:r w:rsidRPr="00355BFB">
              <w:t>27.40</w:t>
            </w:r>
          </w:p>
        </w:tc>
        <w:tc>
          <w:tcPr>
            <w:tcW w:w="1545" w:type="dxa"/>
          </w:tcPr>
          <w:p w14:paraId="67C15A38" w14:textId="77777777" w:rsidR="00AD22AA" w:rsidRPr="00355BFB" w:rsidRDefault="00AD22AA" w:rsidP="003B580E">
            <w:pPr>
              <w:jc w:val="right"/>
            </w:pPr>
            <w:r w:rsidRPr="00355BFB">
              <w:t>0.00</w:t>
            </w:r>
          </w:p>
        </w:tc>
      </w:tr>
      <w:tr w:rsidR="00AD22AA" w:rsidRPr="00355BFB" w14:paraId="2EE498A8" w14:textId="77777777" w:rsidTr="00AD22AA">
        <w:tc>
          <w:tcPr>
            <w:tcW w:w="721" w:type="dxa"/>
            <w:vAlign w:val="center"/>
          </w:tcPr>
          <w:p w14:paraId="7A123543" w14:textId="77777777" w:rsidR="00AD22AA" w:rsidRPr="00355BFB" w:rsidRDefault="00AD22AA" w:rsidP="003B580E">
            <w:pPr>
              <w:jc w:val="center"/>
              <w:rPr>
                <w:b/>
              </w:rPr>
            </w:pPr>
          </w:p>
        </w:tc>
        <w:tc>
          <w:tcPr>
            <w:tcW w:w="4216" w:type="dxa"/>
            <w:gridSpan w:val="2"/>
          </w:tcPr>
          <w:p w14:paraId="279247F3" w14:textId="77777777" w:rsidR="00AD22AA" w:rsidRPr="00355BFB" w:rsidRDefault="00AD22AA" w:rsidP="003B580E">
            <w:pPr>
              <w:jc w:val="center"/>
              <w:rPr>
                <w:b/>
              </w:rPr>
            </w:pPr>
            <w:r w:rsidRPr="00355BFB">
              <w:rPr>
                <w:b/>
              </w:rPr>
              <w:t>Total 107</w:t>
            </w:r>
          </w:p>
        </w:tc>
        <w:tc>
          <w:tcPr>
            <w:tcW w:w="1343" w:type="dxa"/>
            <w:gridSpan w:val="3"/>
            <w:vAlign w:val="bottom"/>
          </w:tcPr>
          <w:p w14:paraId="31DEEB74" w14:textId="77777777" w:rsidR="00AD22AA" w:rsidRPr="00355BFB" w:rsidRDefault="00AD22AA" w:rsidP="003B580E">
            <w:pPr>
              <w:jc w:val="right"/>
              <w:rPr>
                <w:b/>
                <w:bCs/>
              </w:rPr>
            </w:pPr>
            <w:r w:rsidRPr="00355BFB">
              <w:rPr>
                <w:b/>
                <w:bCs/>
              </w:rPr>
              <w:t>0.00</w:t>
            </w:r>
          </w:p>
        </w:tc>
        <w:tc>
          <w:tcPr>
            <w:tcW w:w="1389" w:type="dxa"/>
            <w:gridSpan w:val="4"/>
            <w:vAlign w:val="bottom"/>
          </w:tcPr>
          <w:p w14:paraId="4FFB8121" w14:textId="77777777" w:rsidR="00AD22AA" w:rsidRPr="00355BFB" w:rsidRDefault="00AD22AA" w:rsidP="003B580E">
            <w:pPr>
              <w:jc w:val="right"/>
              <w:rPr>
                <w:b/>
                <w:bCs/>
              </w:rPr>
            </w:pPr>
            <w:r w:rsidRPr="00355BFB">
              <w:rPr>
                <w:b/>
                <w:bCs/>
              </w:rPr>
              <w:t>0.00</w:t>
            </w:r>
          </w:p>
        </w:tc>
        <w:tc>
          <w:tcPr>
            <w:tcW w:w="2042" w:type="dxa"/>
            <w:gridSpan w:val="3"/>
            <w:vAlign w:val="bottom"/>
          </w:tcPr>
          <w:p w14:paraId="7E95AD78" w14:textId="77777777" w:rsidR="00AD22AA" w:rsidRPr="00355BFB" w:rsidRDefault="00AD22AA" w:rsidP="003B580E">
            <w:pPr>
              <w:jc w:val="right"/>
              <w:rPr>
                <w:b/>
                <w:bCs/>
              </w:rPr>
            </w:pPr>
            <w:r w:rsidRPr="00355BFB">
              <w:rPr>
                <w:b/>
                <w:bCs/>
              </w:rPr>
              <w:t>0.00</w:t>
            </w:r>
          </w:p>
        </w:tc>
        <w:tc>
          <w:tcPr>
            <w:tcW w:w="1338" w:type="dxa"/>
            <w:gridSpan w:val="2"/>
            <w:vAlign w:val="bottom"/>
          </w:tcPr>
          <w:p w14:paraId="4F2CD6AB" w14:textId="77777777" w:rsidR="00AD22AA" w:rsidRPr="00355BFB" w:rsidRDefault="00AD22AA" w:rsidP="003B580E">
            <w:pPr>
              <w:jc w:val="right"/>
              <w:rPr>
                <w:b/>
                <w:bCs/>
              </w:rPr>
            </w:pPr>
            <w:r w:rsidRPr="00355BFB">
              <w:rPr>
                <w:b/>
                <w:bCs/>
              </w:rPr>
              <w:t>0.00</w:t>
            </w:r>
          </w:p>
        </w:tc>
        <w:tc>
          <w:tcPr>
            <w:tcW w:w="1356" w:type="dxa"/>
            <w:gridSpan w:val="2"/>
            <w:vAlign w:val="bottom"/>
          </w:tcPr>
          <w:p w14:paraId="0634448D" w14:textId="77777777" w:rsidR="00AD22AA" w:rsidRPr="00355BFB" w:rsidRDefault="00AD22AA" w:rsidP="003B580E">
            <w:pPr>
              <w:jc w:val="right"/>
              <w:rPr>
                <w:b/>
                <w:bCs/>
              </w:rPr>
            </w:pPr>
            <w:r w:rsidRPr="00355BFB">
              <w:rPr>
                <w:b/>
                <w:bCs/>
              </w:rPr>
              <w:t>1,430.53</w:t>
            </w:r>
          </w:p>
        </w:tc>
        <w:tc>
          <w:tcPr>
            <w:tcW w:w="1545" w:type="dxa"/>
          </w:tcPr>
          <w:p w14:paraId="1E369451" w14:textId="77777777" w:rsidR="00AD22AA" w:rsidRPr="00355BFB" w:rsidRDefault="00AD22AA" w:rsidP="003B580E">
            <w:pPr>
              <w:jc w:val="right"/>
              <w:rPr>
                <w:b/>
                <w:bCs/>
              </w:rPr>
            </w:pPr>
            <w:r w:rsidRPr="00355BFB">
              <w:rPr>
                <w:b/>
                <w:bCs/>
              </w:rPr>
              <w:t>0.00</w:t>
            </w:r>
          </w:p>
        </w:tc>
      </w:tr>
    </w:tbl>
    <w:p w14:paraId="32DB0AEE" w14:textId="77777777" w:rsidR="00D543EF" w:rsidRPr="00355BFB" w:rsidRDefault="00D543EF" w:rsidP="00727D0B">
      <w:pPr>
        <w:jc w:val="center"/>
        <w:rPr>
          <w:b/>
        </w:rPr>
      </w:pPr>
    </w:p>
    <w:p w14:paraId="55D0D0F4" w14:textId="77777777" w:rsidR="00AD22AA" w:rsidRDefault="00AD22AA" w:rsidP="00727D0B">
      <w:pPr>
        <w:jc w:val="center"/>
        <w:rPr>
          <w:b/>
        </w:rPr>
      </w:pPr>
    </w:p>
    <w:p w14:paraId="0C1E6027" w14:textId="77777777" w:rsidR="00AD22AA" w:rsidRDefault="00AD22AA">
      <w:pPr>
        <w:rPr>
          <w:b/>
        </w:rPr>
      </w:pPr>
      <w:r>
        <w:rPr>
          <w:b/>
        </w:rPr>
        <w:br w:type="page"/>
      </w:r>
    </w:p>
    <w:p w14:paraId="5A202370" w14:textId="46ECF922" w:rsidR="00727D0B" w:rsidRPr="00355BFB" w:rsidRDefault="00727D0B" w:rsidP="00727D0B">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DFC5E19" w14:textId="77777777" w:rsidR="00727D0B" w:rsidRPr="00355BFB" w:rsidRDefault="00727D0B" w:rsidP="00727D0B">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69"/>
        <w:gridCol w:w="47"/>
        <w:gridCol w:w="25"/>
        <w:gridCol w:w="1271"/>
        <w:gridCol w:w="47"/>
        <w:gridCol w:w="26"/>
        <w:gridCol w:w="1316"/>
        <w:gridCol w:w="33"/>
        <w:gridCol w:w="14"/>
        <w:gridCol w:w="1998"/>
        <w:gridCol w:w="31"/>
        <w:gridCol w:w="13"/>
        <w:gridCol w:w="1294"/>
        <w:gridCol w:w="44"/>
        <w:gridCol w:w="1312"/>
        <w:gridCol w:w="44"/>
        <w:gridCol w:w="1545"/>
      </w:tblGrid>
      <w:tr w:rsidR="00412AAE" w:rsidRPr="00355BFB" w14:paraId="15A188B0" w14:textId="77777777" w:rsidTr="004411B2">
        <w:tc>
          <w:tcPr>
            <w:tcW w:w="4890" w:type="dxa"/>
            <w:gridSpan w:val="2"/>
            <w:vMerge w:val="restart"/>
            <w:vAlign w:val="center"/>
          </w:tcPr>
          <w:p w14:paraId="75B2B9D3" w14:textId="77777777" w:rsidR="00727D0B" w:rsidRPr="00355BFB" w:rsidRDefault="00727D0B" w:rsidP="008A4585">
            <w:pPr>
              <w:jc w:val="center"/>
              <w:rPr>
                <w:b/>
              </w:rPr>
            </w:pPr>
            <w:r w:rsidRPr="00355BFB">
              <w:rPr>
                <w:b/>
              </w:rPr>
              <w:t>Nature of Expenditure</w:t>
            </w:r>
          </w:p>
          <w:p w14:paraId="648FBE33" w14:textId="77777777" w:rsidR="00727D0B" w:rsidRPr="00355BFB" w:rsidRDefault="00727D0B" w:rsidP="008A4585">
            <w:pPr>
              <w:pStyle w:val="Header"/>
              <w:ind w:right="-274"/>
              <w:jc w:val="center"/>
              <w:rPr>
                <w:b/>
                <w:sz w:val="24"/>
                <w:szCs w:val="24"/>
              </w:rPr>
            </w:pPr>
          </w:p>
        </w:tc>
        <w:tc>
          <w:tcPr>
            <w:tcW w:w="1343" w:type="dxa"/>
            <w:gridSpan w:val="3"/>
            <w:vMerge w:val="restart"/>
          </w:tcPr>
          <w:p w14:paraId="79808FC1" w14:textId="77777777" w:rsidR="00727D0B" w:rsidRPr="00355BFB" w:rsidRDefault="00727D0B" w:rsidP="008A4585">
            <w:pPr>
              <w:pStyle w:val="Header"/>
              <w:ind w:left="-18" w:right="-274"/>
              <w:jc w:val="both"/>
              <w:rPr>
                <w:b/>
                <w:sz w:val="24"/>
                <w:szCs w:val="24"/>
              </w:rPr>
            </w:pPr>
            <w:r w:rsidRPr="00355BFB">
              <w:rPr>
                <w:b/>
                <w:sz w:val="24"/>
                <w:szCs w:val="24"/>
              </w:rPr>
              <w:t>Expendi-</w:t>
            </w:r>
          </w:p>
          <w:p w14:paraId="5417C829" w14:textId="77777777" w:rsidR="00727D0B" w:rsidRPr="00355BFB" w:rsidRDefault="00727D0B" w:rsidP="008A4585">
            <w:pPr>
              <w:pStyle w:val="Header"/>
              <w:ind w:left="-18" w:right="-274"/>
              <w:jc w:val="both"/>
              <w:rPr>
                <w:b/>
                <w:sz w:val="24"/>
                <w:szCs w:val="24"/>
              </w:rPr>
            </w:pPr>
            <w:r w:rsidRPr="00355BFB">
              <w:rPr>
                <w:b/>
                <w:sz w:val="24"/>
                <w:szCs w:val="24"/>
              </w:rPr>
              <w:t xml:space="preserve">ture </w:t>
            </w:r>
          </w:p>
          <w:p w14:paraId="2F66C036" w14:textId="558D01C8" w:rsidR="00727D0B" w:rsidRPr="00355BFB" w:rsidRDefault="00727D0B"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2" w:type="dxa"/>
            <w:gridSpan w:val="9"/>
          </w:tcPr>
          <w:p w14:paraId="13E8A000" w14:textId="1DEBD147" w:rsidR="00727D0B" w:rsidRPr="00355BFB" w:rsidRDefault="00727D0B"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5E4EE54F" w14:textId="77777777" w:rsidR="00727D0B" w:rsidRPr="00355BFB" w:rsidRDefault="00727D0B" w:rsidP="008A4585">
            <w:pPr>
              <w:ind w:right="-134" w:hanging="18"/>
              <w:rPr>
                <w:b/>
              </w:rPr>
            </w:pPr>
            <w:r w:rsidRPr="00355BFB">
              <w:rPr>
                <w:b/>
              </w:rPr>
              <w:t>Expendi-ture to the end of</w:t>
            </w:r>
          </w:p>
          <w:p w14:paraId="13BFE237" w14:textId="74902774" w:rsidR="00727D0B" w:rsidRPr="00355BFB" w:rsidRDefault="00B07282" w:rsidP="008A4585">
            <w:pPr>
              <w:ind w:right="-134"/>
              <w:rPr>
                <w:b/>
              </w:rPr>
            </w:pPr>
            <w:r w:rsidRPr="00355BFB">
              <w:rPr>
                <w:b/>
              </w:rPr>
              <w:t>2023-24</w:t>
            </w:r>
          </w:p>
        </w:tc>
        <w:tc>
          <w:tcPr>
            <w:tcW w:w="1589" w:type="dxa"/>
            <w:gridSpan w:val="2"/>
            <w:vMerge w:val="restart"/>
          </w:tcPr>
          <w:p w14:paraId="43561BA4" w14:textId="77777777" w:rsidR="00727D0B" w:rsidRPr="00355BFB" w:rsidRDefault="00727D0B" w:rsidP="008A4585">
            <w:pPr>
              <w:ind w:right="-108"/>
              <w:rPr>
                <w:b/>
              </w:rPr>
            </w:pPr>
            <w:r w:rsidRPr="00355BFB">
              <w:rPr>
                <w:b/>
              </w:rPr>
              <w:t>Increase (+)/ Decrease (-)</w:t>
            </w:r>
          </w:p>
          <w:p w14:paraId="596F3D3D" w14:textId="77777777" w:rsidR="00727D0B" w:rsidRPr="00355BFB" w:rsidRDefault="00727D0B" w:rsidP="008A4585">
            <w:pPr>
              <w:ind w:right="-198" w:firstLine="5"/>
              <w:rPr>
                <w:b/>
              </w:rPr>
            </w:pPr>
            <w:r w:rsidRPr="00355BFB">
              <w:rPr>
                <w:b/>
              </w:rPr>
              <w:t xml:space="preserve">in </w:t>
            </w:r>
            <w:r w:rsidRPr="00355BFB">
              <w:rPr>
                <w:b/>
                <w:i/>
              </w:rPr>
              <w:t>per cent</w:t>
            </w:r>
            <w:r w:rsidRPr="00355BFB">
              <w:rPr>
                <w:b/>
              </w:rPr>
              <w:t xml:space="preserve"> during the </w:t>
            </w:r>
          </w:p>
          <w:p w14:paraId="1B8D451F" w14:textId="01224C4F" w:rsidR="00727D0B" w:rsidRPr="00355BFB" w:rsidRDefault="00727D0B" w:rsidP="008A4585">
            <w:pPr>
              <w:ind w:right="-198" w:firstLine="5"/>
              <w:rPr>
                <w:b/>
              </w:rPr>
            </w:pPr>
            <w:r w:rsidRPr="00355BFB">
              <w:rPr>
                <w:b/>
              </w:rPr>
              <w:t xml:space="preserve">year </w:t>
            </w:r>
            <w:r w:rsidR="00B07282" w:rsidRPr="00355BFB">
              <w:rPr>
                <w:b/>
              </w:rPr>
              <w:t>2023-24</w:t>
            </w:r>
          </w:p>
        </w:tc>
      </w:tr>
      <w:tr w:rsidR="00412AAE" w:rsidRPr="00355BFB" w14:paraId="44C9B3EB" w14:textId="77777777" w:rsidTr="004411B2">
        <w:tc>
          <w:tcPr>
            <w:tcW w:w="4890" w:type="dxa"/>
            <w:gridSpan w:val="2"/>
            <w:vMerge/>
          </w:tcPr>
          <w:p w14:paraId="710573EB" w14:textId="77777777" w:rsidR="00727D0B" w:rsidRPr="00355BFB" w:rsidRDefault="00727D0B" w:rsidP="008A4585">
            <w:pPr>
              <w:pStyle w:val="Header"/>
              <w:ind w:right="-274"/>
              <w:jc w:val="right"/>
              <w:rPr>
                <w:b/>
                <w:sz w:val="24"/>
                <w:szCs w:val="24"/>
              </w:rPr>
            </w:pPr>
          </w:p>
        </w:tc>
        <w:tc>
          <w:tcPr>
            <w:tcW w:w="1343" w:type="dxa"/>
            <w:gridSpan w:val="3"/>
            <w:vMerge/>
          </w:tcPr>
          <w:p w14:paraId="793CF01C" w14:textId="77777777" w:rsidR="00727D0B" w:rsidRPr="00355BFB" w:rsidRDefault="00727D0B" w:rsidP="008A4585">
            <w:pPr>
              <w:pStyle w:val="Header"/>
              <w:ind w:right="-274"/>
              <w:jc w:val="right"/>
              <w:rPr>
                <w:b/>
                <w:sz w:val="24"/>
                <w:szCs w:val="24"/>
              </w:rPr>
            </w:pPr>
          </w:p>
        </w:tc>
        <w:tc>
          <w:tcPr>
            <w:tcW w:w="1389" w:type="dxa"/>
            <w:gridSpan w:val="3"/>
            <w:vAlign w:val="center"/>
          </w:tcPr>
          <w:p w14:paraId="31D4582F" w14:textId="77777777" w:rsidR="00727D0B" w:rsidRPr="00355BFB" w:rsidRDefault="00727D0B" w:rsidP="008A4585">
            <w:pPr>
              <w:ind w:right="-108"/>
              <w:rPr>
                <w:b/>
              </w:rPr>
            </w:pPr>
            <w:r w:rsidRPr="00355BFB">
              <w:rPr>
                <w:b/>
              </w:rPr>
              <w:t>State Fund Expenditure</w:t>
            </w:r>
          </w:p>
        </w:tc>
        <w:tc>
          <w:tcPr>
            <w:tcW w:w="2045" w:type="dxa"/>
            <w:gridSpan w:val="3"/>
          </w:tcPr>
          <w:p w14:paraId="3A47E036" w14:textId="77777777" w:rsidR="00727D0B" w:rsidRPr="00355BFB" w:rsidRDefault="00727D0B" w:rsidP="008A4585">
            <w:pPr>
              <w:ind w:right="-103"/>
              <w:rPr>
                <w:b/>
              </w:rPr>
            </w:pPr>
            <w:r w:rsidRPr="00355BFB">
              <w:rPr>
                <w:b/>
              </w:rPr>
              <w:t>Central Assistance (including Centrally Sponsored Scheme/ Central Sector)</w:t>
            </w:r>
          </w:p>
        </w:tc>
        <w:tc>
          <w:tcPr>
            <w:tcW w:w="1338" w:type="dxa"/>
            <w:gridSpan w:val="3"/>
            <w:vAlign w:val="center"/>
          </w:tcPr>
          <w:p w14:paraId="727148FD" w14:textId="77777777" w:rsidR="00727D0B" w:rsidRPr="00355BFB" w:rsidRDefault="00727D0B" w:rsidP="008A4585">
            <w:pPr>
              <w:jc w:val="center"/>
              <w:rPr>
                <w:b/>
              </w:rPr>
            </w:pPr>
            <w:r w:rsidRPr="00355BFB">
              <w:rPr>
                <w:b/>
              </w:rPr>
              <w:t>Total</w:t>
            </w:r>
          </w:p>
        </w:tc>
        <w:tc>
          <w:tcPr>
            <w:tcW w:w="1356" w:type="dxa"/>
            <w:gridSpan w:val="2"/>
            <w:vMerge/>
          </w:tcPr>
          <w:p w14:paraId="7F09F5C9" w14:textId="77777777" w:rsidR="00727D0B" w:rsidRPr="00355BFB" w:rsidRDefault="00727D0B" w:rsidP="008A4585">
            <w:pPr>
              <w:ind w:right="-134"/>
              <w:rPr>
                <w:b/>
              </w:rPr>
            </w:pPr>
          </w:p>
        </w:tc>
        <w:tc>
          <w:tcPr>
            <w:tcW w:w="1589" w:type="dxa"/>
            <w:gridSpan w:val="2"/>
            <w:vMerge/>
          </w:tcPr>
          <w:p w14:paraId="3C27252B" w14:textId="77777777" w:rsidR="00727D0B" w:rsidRPr="00355BFB" w:rsidRDefault="00727D0B" w:rsidP="008A4585">
            <w:pPr>
              <w:ind w:right="-108" w:firstLine="5"/>
              <w:rPr>
                <w:b/>
              </w:rPr>
            </w:pPr>
          </w:p>
        </w:tc>
      </w:tr>
      <w:tr w:rsidR="00412AAE" w:rsidRPr="00355BFB" w14:paraId="2EA062CA" w14:textId="77777777" w:rsidTr="008A4585">
        <w:tc>
          <w:tcPr>
            <w:tcW w:w="721" w:type="dxa"/>
            <w:vAlign w:val="center"/>
          </w:tcPr>
          <w:p w14:paraId="09081B49" w14:textId="77777777" w:rsidR="00727D0B" w:rsidRPr="00355BFB" w:rsidRDefault="00727D0B" w:rsidP="008A4585">
            <w:pPr>
              <w:ind w:right="-108" w:hanging="225"/>
              <w:jc w:val="center"/>
              <w:rPr>
                <w:b/>
              </w:rPr>
            </w:pPr>
            <w:r w:rsidRPr="00355BFB">
              <w:rPr>
                <w:b/>
              </w:rPr>
              <w:t xml:space="preserve">  B</w:t>
            </w:r>
          </w:p>
        </w:tc>
        <w:tc>
          <w:tcPr>
            <w:tcW w:w="13229" w:type="dxa"/>
            <w:gridSpan w:val="17"/>
            <w:vAlign w:val="center"/>
          </w:tcPr>
          <w:p w14:paraId="170B7BFD" w14:textId="77777777" w:rsidR="00727D0B" w:rsidRPr="00355BFB" w:rsidRDefault="00727D0B" w:rsidP="008A4585">
            <w:pPr>
              <w:ind w:left="-125" w:right="-86" w:firstLine="125"/>
              <w:rPr>
                <w:b/>
                <w:bCs/>
              </w:rPr>
            </w:pPr>
            <w:r w:rsidRPr="00355BFB">
              <w:rPr>
                <w:b/>
              </w:rPr>
              <w:t>CAPITAL ACCOUNT OF SOCIAL SERVICES- contd.</w:t>
            </w:r>
          </w:p>
        </w:tc>
      </w:tr>
      <w:tr w:rsidR="00412AAE" w:rsidRPr="00355BFB" w14:paraId="6EB6BE29" w14:textId="77777777" w:rsidTr="008A4585">
        <w:tc>
          <w:tcPr>
            <w:tcW w:w="721" w:type="dxa"/>
            <w:vAlign w:val="center"/>
          </w:tcPr>
          <w:p w14:paraId="59FABCF8" w14:textId="77777777" w:rsidR="00727D0B" w:rsidRPr="00355BFB" w:rsidRDefault="00727D0B" w:rsidP="008A4585">
            <w:pPr>
              <w:jc w:val="center"/>
              <w:rPr>
                <w:b/>
              </w:rPr>
            </w:pPr>
            <w:r w:rsidRPr="00355BFB">
              <w:rPr>
                <w:b/>
              </w:rPr>
              <w:t>(b)</w:t>
            </w:r>
          </w:p>
        </w:tc>
        <w:tc>
          <w:tcPr>
            <w:tcW w:w="13229" w:type="dxa"/>
            <w:gridSpan w:val="17"/>
          </w:tcPr>
          <w:p w14:paraId="03304AEB" w14:textId="77777777" w:rsidR="00727D0B" w:rsidRPr="00355BFB" w:rsidRDefault="00727D0B" w:rsidP="008A4585">
            <w:pPr>
              <w:rPr>
                <w:b/>
              </w:rPr>
            </w:pPr>
            <w:r w:rsidRPr="00355BFB">
              <w:rPr>
                <w:b/>
              </w:rPr>
              <w:t>Capital Account of Health and Family Welfare- contd.</w:t>
            </w:r>
          </w:p>
        </w:tc>
      </w:tr>
      <w:tr w:rsidR="00412AAE" w:rsidRPr="00355BFB" w14:paraId="4FABB457" w14:textId="77777777" w:rsidTr="008A4585">
        <w:tc>
          <w:tcPr>
            <w:tcW w:w="721" w:type="dxa"/>
            <w:vAlign w:val="center"/>
          </w:tcPr>
          <w:p w14:paraId="73AA0BDA" w14:textId="77777777" w:rsidR="00727D0B" w:rsidRPr="00355BFB" w:rsidRDefault="00727D0B" w:rsidP="008A4585">
            <w:pPr>
              <w:ind w:right="-108" w:hanging="108"/>
              <w:jc w:val="center"/>
              <w:rPr>
                <w:b/>
              </w:rPr>
            </w:pPr>
            <w:r w:rsidRPr="00355BFB">
              <w:rPr>
                <w:b/>
              </w:rPr>
              <w:t>4210</w:t>
            </w:r>
          </w:p>
        </w:tc>
        <w:tc>
          <w:tcPr>
            <w:tcW w:w="13229" w:type="dxa"/>
            <w:gridSpan w:val="17"/>
          </w:tcPr>
          <w:p w14:paraId="5D959CC2" w14:textId="77777777" w:rsidR="00727D0B" w:rsidRPr="00355BFB" w:rsidRDefault="00727D0B" w:rsidP="008A4585">
            <w:r w:rsidRPr="00355BFB">
              <w:rPr>
                <w:b/>
              </w:rPr>
              <w:t>Capital Outlay on Medical and Public Health-contd.</w:t>
            </w:r>
          </w:p>
        </w:tc>
      </w:tr>
      <w:tr w:rsidR="00412AAE" w:rsidRPr="00355BFB" w14:paraId="1BC6A905" w14:textId="77777777" w:rsidTr="009B695E">
        <w:tc>
          <w:tcPr>
            <w:tcW w:w="721" w:type="dxa"/>
            <w:vAlign w:val="center"/>
          </w:tcPr>
          <w:p w14:paraId="09323CBC" w14:textId="77777777" w:rsidR="00E41D7E" w:rsidRPr="00355BFB" w:rsidRDefault="00E41D7E" w:rsidP="00CE2819">
            <w:pPr>
              <w:jc w:val="center"/>
              <w:rPr>
                <w:b/>
                <w:i/>
                <w:iCs/>
              </w:rPr>
            </w:pPr>
            <w:r w:rsidRPr="00355BFB">
              <w:rPr>
                <w:b/>
                <w:i/>
                <w:iCs/>
              </w:rPr>
              <w:t>04</w:t>
            </w:r>
          </w:p>
        </w:tc>
        <w:tc>
          <w:tcPr>
            <w:tcW w:w="13229" w:type="dxa"/>
            <w:gridSpan w:val="17"/>
          </w:tcPr>
          <w:p w14:paraId="6750A494" w14:textId="266AC6AE" w:rsidR="00E41D7E" w:rsidRPr="00355BFB" w:rsidRDefault="00E41D7E" w:rsidP="00E41D7E">
            <w:pPr>
              <w:ind w:right="-18"/>
              <w:rPr>
                <w:i/>
                <w:iCs/>
              </w:rPr>
            </w:pPr>
            <w:r w:rsidRPr="00355BFB">
              <w:rPr>
                <w:b/>
                <w:bCs/>
                <w:i/>
                <w:iCs/>
              </w:rPr>
              <w:t xml:space="preserve">Public Health </w:t>
            </w:r>
            <w:r w:rsidR="00AD22AA">
              <w:rPr>
                <w:b/>
                <w:bCs/>
                <w:i/>
                <w:iCs/>
              </w:rPr>
              <w:t>– concld.</w:t>
            </w:r>
          </w:p>
        </w:tc>
      </w:tr>
      <w:tr w:rsidR="00412AAE" w:rsidRPr="00355BFB" w14:paraId="175B274A" w14:textId="77777777" w:rsidTr="0021321A">
        <w:tc>
          <w:tcPr>
            <w:tcW w:w="721" w:type="dxa"/>
            <w:vAlign w:val="center"/>
          </w:tcPr>
          <w:p w14:paraId="3B4B3C11" w14:textId="77777777" w:rsidR="009B695E" w:rsidRPr="00355BFB" w:rsidRDefault="009B695E" w:rsidP="008A4585">
            <w:pPr>
              <w:jc w:val="center"/>
              <w:rPr>
                <w:b/>
              </w:rPr>
            </w:pPr>
            <w:r w:rsidRPr="00355BFB">
              <w:rPr>
                <w:b/>
              </w:rPr>
              <w:t>112</w:t>
            </w:r>
          </w:p>
        </w:tc>
        <w:tc>
          <w:tcPr>
            <w:tcW w:w="13229" w:type="dxa"/>
            <w:gridSpan w:val="17"/>
          </w:tcPr>
          <w:p w14:paraId="504C3A08" w14:textId="77777777" w:rsidR="009B695E" w:rsidRPr="00355BFB" w:rsidRDefault="009B695E" w:rsidP="00AD22AA">
            <w:pPr>
              <w:spacing w:line="276" w:lineRule="auto"/>
            </w:pPr>
            <w:r w:rsidRPr="00355BFB">
              <w:rPr>
                <w:b/>
                <w:bCs/>
              </w:rPr>
              <w:t>Public Health Education</w:t>
            </w:r>
          </w:p>
        </w:tc>
      </w:tr>
      <w:tr w:rsidR="00B443B8" w:rsidRPr="00355BFB" w14:paraId="10398DE1" w14:textId="77777777" w:rsidTr="004411B2">
        <w:tc>
          <w:tcPr>
            <w:tcW w:w="721" w:type="dxa"/>
            <w:vAlign w:val="center"/>
          </w:tcPr>
          <w:p w14:paraId="1EFF0851" w14:textId="77777777" w:rsidR="00B443B8" w:rsidRPr="00355BFB" w:rsidRDefault="00B443B8" w:rsidP="00B443B8">
            <w:pPr>
              <w:jc w:val="center"/>
              <w:rPr>
                <w:b/>
              </w:rPr>
            </w:pPr>
          </w:p>
        </w:tc>
        <w:tc>
          <w:tcPr>
            <w:tcW w:w="4241" w:type="dxa"/>
            <w:gridSpan w:val="3"/>
          </w:tcPr>
          <w:p w14:paraId="38EEDB60" w14:textId="77777777" w:rsidR="00B443B8" w:rsidRPr="00355BFB" w:rsidRDefault="00B443B8" w:rsidP="00AD22AA">
            <w:pPr>
              <w:spacing w:line="276" w:lineRule="auto"/>
              <w:rPr>
                <w:bCs/>
              </w:rPr>
            </w:pPr>
            <w:r w:rsidRPr="00355BFB">
              <w:rPr>
                <w:bCs/>
              </w:rPr>
              <w:t>Integration of Public Health through Basic Nursing Educational Programme</w:t>
            </w:r>
          </w:p>
        </w:tc>
        <w:tc>
          <w:tcPr>
            <w:tcW w:w="1344" w:type="dxa"/>
            <w:gridSpan w:val="3"/>
            <w:vAlign w:val="bottom"/>
          </w:tcPr>
          <w:p w14:paraId="3E62C472" w14:textId="0A0D919E" w:rsidR="00B443B8" w:rsidRPr="00355BFB" w:rsidRDefault="00B443B8" w:rsidP="00B443B8">
            <w:pPr>
              <w:jc w:val="right"/>
            </w:pPr>
            <w:r w:rsidRPr="00355BFB">
              <w:t>14.12</w:t>
            </w:r>
          </w:p>
        </w:tc>
        <w:tc>
          <w:tcPr>
            <w:tcW w:w="1349" w:type="dxa"/>
            <w:gridSpan w:val="2"/>
            <w:vAlign w:val="bottom"/>
          </w:tcPr>
          <w:p w14:paraId="6E1729B2" w14:textId="71A7FD31" w:rsidR="00B443B8" w:rsidRPr="00355BFB" w:rsidRDefault="00C45875" w:rsidP="00B443B8">
            <w:pPr>
              <w:jc w:val="right"/>
            </w:pPr>
            <w:r w:rsidRPr="00355BFB">
              <w:t>37.6</w:t>
            </w:r>
            <w:r w:rsidR="00631B74">
              <w:t>3</w:t>
            </w:r>
          </w:p>
        </w:tc>
        <w:tc>
          <w:tcPr>
            <w:tcW w:w="2043" w:type="dxa"/>
            <w:gridSpan w:val="3"/>
            <w:vAlign w:val="bottom"/>
          </w:tcPr>
          <w:p w14:paraId="09A77B2B" w14:textId="148F7973" w:rsidR="00B443B8" w:rsidRPr="00355BFB" w:rsidRDefault="00C45875" w:rsidP="00B443B8">
            <w:pPr>
              <w:jc w:val="right"/>
            </w:pPr>
            <w:r w:rsidRPr="00355BFB">
              <w:t>0.00</w:t>
            </w:r>
          </w:p>
        </w:tc>
        <w:tc>
          <w:tcPr>
            <w:tcW w:w="1351" w:type="dxa"/>
            <w:gridSpan w:val="3"/>
            <w:vAlign w:val="bottom"/>
          </w:tcPr>
          <w:p w14:paraId="792CCA81" w14:textId="797AD459" w:rsidR="00B443B8" w:rsidRPr="00355BFB" w:rsidRDefault="00C45875" w:rsidP="00B443B8">
            <w:pPr>
              <w:jc w:val="right"/>
            </w:pPr>
            <w:r w:rsidRPr="00355BFB">
              <w:t>37.6</w:t>
            </w:r>
            <w:r w:rsidR="00631B74">
              <w:t>3</w:t>
            </w:r>
          </w:p>
        </w:tc>
        <w:tc>
          <w:tcPr>
            <w:tcW w:w="1356" w:type="dxa"/>
            <w:gridSpan w:val="2"/>
            <w:vAlign w:val="bottom"/>
          </w:tcPr>
          <w:p w14:paraId="4661A54F" w14:textId="63829E0E" w:rsidR="00B443B8" w:rsidRPr="00355BFB" w:rsidRDefault="00C45875" w:rsidP="00B443B8">
            <w:pPr>
              <w:jc w:val="right"/>
              <w:rPr>
                <w:lang w:val="en-IN" w:eastAsia="en-IN" w:bidi="hi-IN"/>
              </w:rPr>
            </w:pPr>
            <w:r w:rsidRPr="00355BFB">
              <w:t>117.75</w:t>
            </w:r>
          </w:p>
        </w:tc>
        <w:tc>
          <w:tcPr>
            <w:tcW w:w="1545" w:type="dxa"/>
            <w:vAlign w:val="bottom"/>
          </w:tcPr>
          <w:p w14:paraId="2B0F97A6" w14:textId="523F18DA" w:rsidR="00B443B8" w:rsidRPr="00355BFB" w:rsidRDefault="009443EE" w:rsidP="00B443B8">
            <w:pPr>
              <w:jc w:val="right"/>
            </w:pPr>
            <w:r w:rsidRPr="00355BFB">
              <w:t>(+) 166.43</w:t>
            </w:r>
          </w:p>
        </w:tc>
      </w:tr>
      <w:tr w:rsidR="00C45875" w:rsidRPr="00355BFB" w14:paraId="379071D8" w14:textId="77777777" w:rsidTr="004411B2">
        <w:tc>
          <w:tcPr>
            <w:tcW w:w="721" w:type="dxa"/>
            <w:vAlign w:val="center"/>
          </w:tcPr>
          <w:p w14:paraId="0B04AAA9" w14:textId="77777777" w:rsidR="00C45875" w:rsidRPr="00355BFB" w:rsidRDefault="00C45875" w:rsidP="00C45875">
            <w:pPr>
              <w:jc w:val="center"/>
              <w:rPr>
                <w:b/>
              </w:rPr>
            </w:pPr>
          </w:p>
        </w:tc>
        <w:tc>
          <w:tcPr>
            <w:tcW w:w="4241" w:type="dxa"/>
            <w:gridSpan w:val="3"/>
          </w:tcPr>
          <w:p w14:paraId="4D13D888" w14:textId="77777777" w:rsidR="00C45875" w:rsidRPr="00355BFB" w:rsidRDefault="00C45875" w:rsidP="00AD22AA">
            <w:pPr>
              <w:spacing w:line="276" w:lineRule="auto"/>
              <w:rPr>
                <w:bCs/>
              </w:rPr>
            </w:pPr>
            <w:r w:rsidRPr="00355BFB">
              <w:rPr>
                <w:bCs/>
              </w:rPr>
              <w:t>Medical University</w:t>
            </w:r>
          </w:p>
        </w:tc>
        <w:tc>
          <w:tcPr>
            <w:tcW w:w="1344" w:type="dxa"/>
            <w:gridSpan w:val="3"/>
            <w:vAlign w:val="bottom"/>
          </w:tcPr>
          <w:p w14:paraId="0D66A9A8" w14:textId="459816DE" w:rsidR="00C45875" w:rsidRPr="00355BFB" w:rsidRDefault="00C45875" w:rsidP="00C45875">
            <w:pPr>
              <w:jc w:val="right"/>
            </w:pPr>
            <w:r w:rsidRPr="00355BFB">
              <w:t>0.00</w:t>
            </w:r>
          </w:p>
        </w:tc>
        <w:tc>
          <w:tcPr>
            <w:tcW w:w="1349" w:type="dxa"/>
            <w:gridSpan w:val="2"/>
            <w:vAlign w:val="bottom"/>
          </w:tcPr>
          <w:p w14:paraId="36875A1D" w14:textId="533002DE" w:rsidR="00C45875" w:rsidRPr="00355BFB" w:rsidRDefault="00C45875" w:rsidP="00C45875">
            <w:pPr>
              <w:jc w:val="right"/>
            </w:pPr>
            <w:r w:rsidRPr="00355BFB">
              <w:rPr>
                <w:bCs/>
              </w:rPr>
              <w:t>0.00</w:t>
            </w:r>
          </w:p>
        </w:tc>
        <w:tc>
          <w:tcPr>
            <w:tcW w:w="2043" w:type="dxa"/>
            <w:gridSpan w:val="3"/>
            <w:vAlign w:val="bottom"/>
          </w:tcPr>
          <w:p w14:paraId="0198DA57" w14:textId="73EAD9C2" w:rsidR="00C45875" w:rsidRPr="00355BFB" w:rsidRDefault="00C45875" w:rsidP="00C45875">
            <w:pPr>
              <w:jc w:val="right"/>
            </w:pPr>
            <w:r w:rsidRPr="00355BFB">
              <w:rPr>
                <w:bCs/>
              </w:rPr>
              <w:t>0.00</w:t>
            </w:r>
          </w:p>
        </w:tc>
        <w:tc>
          <w:tcPr>
            <w:tcW w:w="1351" w:type="dxa"/>
            <w:gridSpan w:val="3"/>
            <w:vAlign w:val="bottom"/>
          </w:tcPr>
          <w:p w14:paraId="5FFCD9E0" w14:textId="13B0E2E3" w:rsidR="00C45875" w:rsidRPr="00355BFB" w:rsidRDefault="00C45875" w:rsidP="00C45875">
            <w:pPr>
              <w:jc w:val="right"/>
            </w:pPr>
            <w:r w:rsidRPr="00355BFB">
              <w:rPr>
                <w:bCs/>
              </w:rPr>
              <w:t>0.00</w:t>
            </w:r>
          </w:p>
        </w:tc>
        <w:tc>
          <w:tcPr>
            <w:tcW w:w="1356" w:type="dxa"/>
            <w:gridSpan w:val="2"/>
            <w:vAlign w:val="bottom"/>
          </w:tcPr>
          <w:p w14:paraId="023F4EE8" w14:textId="77777777" w:rsidR="00C45875" w:rsidRPr="00355BFB" w:rsidRDefault="00C45875" w:rsidP="00C45875">
            <w:pPr>
              <w:jc w:val="right"/>
            </w:pPr>
            <w:r w:rsidRPr="00355BFB">
              <w:t>2,660.00</w:t>
            </w:r>
          </w:p>
        </w:tc>
        <w:tc>
          <w:tcPr>
            <w:tcW w:w="1545" w:type="dxa"/>
            <w:vAlign w:val="bottom"/>
          </w:tcPr>
          <w:p w14:paraId="51C2C1C5" w14:textId="2FF16AC4" w:rsidR="00C45875" w:rsidRPr="00355BFB" w:rsidRDefault="00C45875" w:rsidP="00C45875">
            <w:pPr>
              <w:jc w:val="right"/>
            </w:pPr>
            <w:r w:rsidRPr="00355BFB">
              <w:t>0.00</w:t>
            </w:r>
          </w:p>
        </w:tc>
      </w:tr>
      <w:tr w:rsidR="00C45875" w:rsidRPr="00355BFB" w14:paraId="4D9F323F" w14:textId="77777777" w:rsidTr="004411B2">
        <w:tc>
          <w:tcPr>
            <w:tcW w:w="721" w:type="dxa"/>
            <w:vAlign w:val="center"/>
          </w:tcPr>
          <w:p w14:paraId="3B6C3CB1" w14:textId="77777777" w:rsidR="00C45875" w:rsidRPr="00355BFB" w:rsidRDefault="00C45875" w:rsidP="00C45875">
            <w:pPr>
              <w:jc w:val="center"/>
              <w:rPr>
                <w:b/>
              </w:rPr>
            </w:pPr>
          </w:p>
        </w:tc>
        <w:tc>
          <w:tcPr>
            <w:tcW w:w="4241" w:type="dxa"/>
            <w:gridSpan w:val="3"/>
          </w:tcPr>
          <w:p w14:paraId="4261283E" w14:textId="77777777" w:rsidR="00C45875" w:rsidRPr="00355BFB" w:rsidRDefault="00C45875" w:rsidP="00AD22AA">
            <w:pPr>
              <w:spacing w:line="276" w:lineRule="auto"/>
              <w:rPr>
                <w:bCs/>
              </w:rPr>
            </w:pPr>
            <w:r w:rsidRPr="00355BFB">
              <w:rPr>
                <w:bCs/>
              </w:rPr>
              <w:t>Pharmacy College in Medical University</w:t>
            </w:r>
          </w:p>
        </w:tc>
        <w:tc>
          <w:tcPr>
            <w:tcW w:w="1344" w:type="dxa"/>
            <w:gridSpan w:val="3"/>
            <w:vAlign w:val="bottom"/>
          </w:tcPr>
          <w:p w14:paraId="2451B97A" w14:textId="76B20C86" w:rsidR="00C45875" w:rsidRPr="00355BFB" w:rsidRDefault="00C45875" w:rsidP="00C45875">
            <w:pPr>
              <w:jc w:val="right"/>
            </w:pPr>
            <w:r w:rsidRPr="00355BFB">
              <w:t>0.00</w:t>
            </w:r>
          </w:p>
        </w:tc>
        <w:tc>
          <w:tcPr>
            <w:tcW w:w="1349" w:type="dxa"/>
            <w:gridSpan w:val="2"/>
            <w:vAlign w:val="bottom"/>
          </w:tcPr>
          <w:p w14:paraId="6E4546D3" w14:textId="03FCD83D" w:rsidR="00C45875" w:rsidRPr="00355BFB" w:rsidRDefault="00C45875" w:rsidP="00C45875">
            <w:pPr>
              <w:jc w:val="right"/>
            </w:pPr>
            <w:r w:rsidRPr="00355BFB">
              <w:rPr>
                <w:bCs/>
              </w:rPr>
              <w:t>0.00</w:t>
            </w:r>
          </w:p>
        </w:tc>
        <w:tc>
          <w:tcPr>
            <w:tcW w:w="2043" w:type="dxa"/>
            <w:gridSpan w:val="3"/>
            <w:vAlign w:val="bottom"/>
          </w:tcPr>
          <w:p w14:paraId="72BAEDC2" w14:textId="1600515D" w:rsidR="00C45875" w:rsidRPr="00355BFB" w:rsidRDefault="00C45875" w:rsidP="00C45875">
            <w:pPr>
              <w:jc w:val="right"/>
            </w:pPr>
            <w:r w:rsidRPr="00355BFB">
              <w:rPr>
                <w:bCs/>
              </w:rPr>
              <w:t>0.00</w:t>
            </w:r>
          </w:p>
        </w:tc>
        <w:tc>
          <w:tcPr>
            <w:tcW w:w="1351" w:type="dxa"/>
            <w:gridSpan w:val="3"/>
            <w:vAlign w:val="bottom"/>
          </w:tcPr>
          <w:p w14:paraId="084014E8" w14:textId="253E0EEA" w:rsidR="00C45875" w:rsidRPr="00355BFB" w:rsidRDefault="00C45875" w:rsidP="00C45875">
            <w:pPr>
              <w:jc w:val="right"/>
            </w:pPr>
            <w:r w:rsidRPr="00355BFB">
              <w:rPr>
                <w:bCs/>
              </w:rPr>
              <w:t>0.00</w:t>
            </w:r>
          </w:p>
        </w:tc>
        <w:tc>
          <w:tcPr>
            <w:tcW w:w="1356" w:type="dxa"/>
            <w:gridSpan w:val="2"/>
            <w:vAlign w:val="bottom"/>
          </w:tcPr>
          <w:p w14:paraId="1D6EAB46" w14:textId="77777777" w:rsidR="00C45875" w:rsidRPr="00355BFB" w:rsidRDefault="00C45875" w:rsidP="00C45875">
            <w:pPr>
              <w:jc w:val="right"/>
            </w:pPr>
            <w:r w:rsidRPr="00355BFB">
              <w:t>300.00</w:t>
            </w:r>
          </w:p>
        </w:tc>
        <w:tc>
          <w:tcPr>
            <w:tcW w:w="1545" w:type="dxa"/>
          </w:tcPr>
          <w:p w14:paraId="39AD6F9A" w14:textId="2111062C" w:rsidR="00C45875" w:rsidRPr="00355BFB" w:rsidRDefault="00C45875" w:rsidP="00C45875">
            <w:pPr>
              <w:jc w:val="right"/>
            </w:pPr>
            <w:r w:rsidRPr="00355BFB">
              <w:t>0.00</w:t>
            </w:r>
          </w:p>
        </w:tc>
      </w:tr>
      <w:tr w:rsidR="00C45875" w:rsidRPr="00355BFB" w14:paraId="123F1AC0" w14:textId="77777777" w:rsidTr="004411B2">
        <w:tc>
          <w:tcPr>
            <w:tcW w:w="721" w:type="dxa"/>
            <w:vAlign w:val="center"/>
          </w:tcPr>
          <w:p w14:paraId="6F5789C7" w14:textId="77777777" w:rsidR="00C45875" w:rsidRPr="00355BFB" w:rsidRDefault="00C45875" w:rsidP="00C45875">
            <w:pPr>
              <w:jc w:val="center"/>
              <w:rPr>
                <w:b/>
              </w:rPr>
            </w:pPr>
          </w:p>
        </w:tc>
        <w:tc>
          <w:tcPr>
            <w:tcW w:w="4241" w:type="dxa"/>
            <w:gridSpan w:val="3"/>
          </w:tcPr>
          <w:p w14:paraId="0C4D90E8" w14:textId="77777777" w:rsidR="00C45875" w:rsidRPr="00355BFB" w:rsidRDefault="00C45875" w:rsidP="00AD22AA">
            <w:pPr>
              <w:spacing w:line="276" w:lineRule="auto"/>
              <w:rPr>
                <w:bCs/>
              </w:rPr>
            </w:pPr>
            <w:r w:rsidRPr="00355BFB">
              <w:rPr>
                <w:bCs/>
              </w:rPr>
              <w:t xml:space="preserve">Trainning Centre of Nurses </w:t>
            </w:r>
          </w:p>
        </w:tc>
        <w:tc>
          <w:tcPr>
            <w:tcW w:w="1344" w:type="dxa"/>
            <w:gridSpan w:val="3"/>
            <w:vAlign w:val="bottom"/>
          </w:tcPr>
          <w:p w14:paraId="16BCC044" w14:textId="279774A1" w:rsidR="00C45875" w:rsidRPr="00355BFB" w:rsidRDefault="00C45875" w:rsidP="00C45875">
            <w:pPr>
              <w:jc w:val="right"/>
            </w:pPr>
            <w:r w:rsidRPr="00355BFB">
              <w:t>0.00</w:t>
            </w:r>
          </w:p>
        </w:tc>
        <w:tc>
          <w:tcPr>
            <w:tcW w:w="1349" w:type="dxa"/>
            <w:gridSpan w:val="2"/>
            <w:vAlign w:val="bottom"/>
          </w:tcPr>
          <w:p w14:paraId="6228BC14" w14:textId="58CEEE57" w:rsidR="00C45875" w:rsidRPr="00355BFB" w:rsidRDefault="00C45875" w:rsidP="00C45875">
            <w:pPr>
              <w:jc w:val="right"/>
            </w:pPr>
            <w:r w:rsidRPr="00355BFB">
              <w:rPr>
                <w:bCs/>
              </w:rPr>
              <w:t>0.00</w:t>
            </w:r>
          </w:p>
        </w:tc>
        <w:tc>
          <w:tcPr>
            <w:tcW w:w="2043" w:type="dxa"/>
            <w:gridSpan w:val="3"/>
            <w:vAlign w:val="bottom"/>
          </w:tcPr>
          <w:p w14:paraId="4FC44121" w14:textId="159A5673" w:rsidR="00C45875" w:rsidRPr="00355BFB" w:rsidRDefault="00C45875" w:rsidP="00C45875">
            <w:pPr>
              <w:jc w:val="right"/>
            </w:pPr>
            <w:r w:rsidRPr="00355BFB">
              <w:rPr>
                <w:bCs/>
              </w:rPr>
              <w:t>0.00</w:t>
            </w:r>
          </w:p>
        </w:tc>
        <w:tc>
          <w:tcPr>
            <w:tcW w:w="1351" w:type="dxa"/>
            <w:gridSpan w:val="3"/>
            <w:vAlign w:val="bottom"/>
          </w:tcPr>
          <w:p w14:paraId="37035E1D" w14:textId="5CF34142" w:rsidR="00C45875" w:rsidRPr="00355BFB" w:rsidRDefault="00C45875" w:rsidP="00C45875">
            <w:pPr>
              <w:jc w:val="right"/>
            </w:pPr>
            <w:r w:rsidRPr="00355BFB">
              <w:rPr>
                <w:bCs/>
              </w:rPr>
              <w:t>0.00</w:t>
            </w:r>
          </w:p>
        </w:tc>
        <w:tc>
          <w:tcPr>
            <w:tcW w:w="1356" w:type="dxa"/>
            <w:gridSpan w:val="2"/>
            <w:vAlign w:val="bottom"/>
          </w:tcPr>
          <w:p w14:paraId="173E512F" w14:textId="77777777" w:rsidR="00C45875" w:rsidRPr="00355BFB" w:rsidRDefault="00C45875" w:rsidP="00C45875">
            <w:pPr>
              <w:jc w:val="right"/>
            </w:pPr>
            <w:r w:rsidRPr="00355BFB">
              <w:t>687.36</w:t>
            </w:r>
          </w:p>
        </w:tc>
        <w:tc>
          <w:tcPr>
            <w:tcW w:w="1545" w:type="dxa"/>
            <w:vAlign w:val="bottom"/>
          </w:tcPr>
          <w:p w14:paraId="4CBD38F6" w14:textId="0232BE02" w:rsidR="00C45875" w:rsidRPr="00355BFB" w:rsidRDefault="00C45875" w:rsidP="00C45875">
            <w:pPr>
              <w:jc w:val="right"/>
            </w:pPr>
            <w:r w:rsidRPr="00355BFB">
              <w:t>0.00</w:t>
            </w:r>
          </w:p>
        </w:tc>
      </w:tr>
      <w:tr w:rsidR="00B443B8" w:rsidRPr="00355BFB" w14:paraId="0D9D97F5" w14:textId="77777777" w:rsidTr="004411B2">
        <w:tc>
          <w:tcPr>
            <w:tcW w:w="721" w:type="dxa"/>
            <w:vAlign w:val="center"/>
          </w:tcPr>
          <w:p w14:paraId="19F1E203" w14:textId="77777777" w:rsidR="00B443B8" w:rsidRPr="00355BFB" w:rsidRDefault="00B443B8" w:rsidP="00B443B8">
            <w:pPr>
              <w:jc w:val="center"/>
              <w:rPr>
                <w:b/>
              </w:rPr>
            </w:pPr>
          </w:p>
        </w:tc>
        <w:tc>
          <w:tcPr>
            <w:tcW w:w="4241" w:type="dxa"/>
            <w:gridSpan w:val="3"/>
          </w:tcPr>
          <w:p w14:paraId="6F7851A6" w14:textId="77777777" w:rsidR="00B443B8" w:rsidRPr="00355BFB" w:rsidRDefault="00B443B8" w:rsidP="00AD22AA">
            <w:pPr>
              <w:spacing w:line="276" w:lineRule="auto"/>
              <w:jc w:val="center"/>
              <w:rPr>
                <w:b/>
              </w:rPr>
            </w:pPr>
            <w:r w:rsidRPr="00355BFB">
              <w:rPr>
                <w:b/>
              </w:rPr>
              <w:t>Total 112</w:t>
            </w:r>
          </w:p>
        </w:tc>
        <w:tc>
          <w:tcPr>
            <w:tcW w:w="1344" w:type="dxa"/>
            <w:gridSpan w:val="3"/>
            <w:vAlign w:val="bottom"/>
          </w:tcPr>
          <w:p w14:paraId="75E12EDC" w14:textId="78621961" w:rsidR="00B443B8" w:rsidRPr="00355BFB" w:rsidRDefault="00B443B8" w:rsidP="00B443B8">
            <w:pPr>
              <w:jc w:val="right"/>
              <w:rPr>
                <w:b/>
                <w:bCs/>
              </w:rPr>
            </w:pPr>
            <w:r w:rsidRPr="00355BFB">
              <w:rPr>
                <w:b/>
                <w:bCs/>
              </w:rPr>
              <w:t>14.12</w:t>
            </w:r>
          </w:p>
        </w:tc>
        <w:tc>
          <w:tcPr>
            <w:tcW w:w="1349" w:type="dxa"/>
            <w:gridSpan w:val="2"/>
            <w:vAlign w:val="bottom"/>
          </w:tcPr>
          <w:p w14:paraId="5ACF9AF1" w14:textId="359E88A5" w:rsidR="00B443B8" w:rsidRPr="00355BFB" w:rsidRDefault="00C45875" w:rsidP="00B443B8">
            <w:pPr>
              <w:jc w:val="right"/>
              <w:rPr>
                <w:b/>
                <w:bCs/>
              </w:rPr>
            </w:pPr>
            <w:r w:rsidRPr="00355BFB">
              <w:rPr>
                <w:b/>
                <w:bCs/>
              </w:rPr>
              <w:t>37.6</w:t>
            </w:r>
            <w:r w:rsidR="001E7DEC" w:rsidRPr="00355BFB">
              <w:rPr>
                <w:b/>
                <w:bCs/>
              </w:rPr>
              <w:t>3</w:t>
            </w:r>
          </w:p>
        </w:tc>
        <w:tc>
          <w:tcPr>
            <w:tcW w:w="2043" w:type="dxa"/>
            <w:gridSpan w:val="3"/>
            <w:vAlign w:val="bottom"/>
          </w:tcPr>
          <w:p w14:paraId="6977F47A" w14:textId="731767BC" w:rsidR="00B443B8" w:rsidRPr="00355BFB" w:rsidRDefault="00C45875" w:rsidP="00B443B8">
            <w:pPr>
              <w:jc w:val="right"/>
              <w:rPr>
                <w:b/>
                <w:bCs/>
              </w:rPr>
            </w:pPr>
            <w:r w:rsidRPr="00355BFB">
              <w:rPr>
                <w:b/>
                <w:bCs/>
              </w:rPr>
              <w:t>0.00</w:t>
            </w:r>
          </w:p>
        </w:tc>
        <w:tc>
          <w:tcPr>
            <w:tcW w:w="1351" w:type="dxa"/>
            <w:gridSpan w:val="3"/>
            <w:vAlign w:val="bottom"/>
          </w:tcPr>
          <w:p w14:paraId="39EADFDC" w14:textId="289ACCC9" w:rsidR="00B443B8" w:rsidRPr="00355BFB" w:rsidRDefault="00C45875" w:rsidP="00B443B8">
            <w:pPr>
              <w:jc w:val="right"/>
              <w:rPr>
                <w:b/>
                <w:bCs/>
              </w:rPr>
            </w:pPr>
            <w:r w:rsidRPr="00355BFB">
              <w:rPr>
                <w:b/>
                <w:bCs/>
              </w:rPr>
              <w:t>37.6</w:t>
            </w:r>
            <w:r w:rsidR="001E7DEC" w:rsidRPr="00355BFB">
              <w:rPr>
                <w:b/>
                <w:bCs/>
              </w:rPr>
              <w:t>3</w:t>
            </w:r>
          </w:p>
        </w:tc>
        <w:tc>
          <w:tcPr>
            <w:tcW w:w="1356" w:type="dxa"/>
            <w:gridSpan w:val="2"/>
            <w:vAlign w:val="bottom"/>
          </w:tcPr>
          <w:p w14:paraId="029AD836" w14:textId="3644CA2D" w:rsidR="00B443B8" w:rsidRPr="00355BFB" w:rsidRDefault="00C45875" w:rsidP="00B443B8">
            <w:pPr>
              <w:jc w:val="right"/>
              <w:rPr>
                <w:b/>
                <w:bCs/>
              </w:rPr>
            </w:pPr>
            <w:r w:rsidRPr="00355BFB">
              <w:rPr>
                <w:b/>
                <w:bCs/>
              </w:rPr>
              <w:t>3,765.1</w:t>
            </w:r>
            <w:r w:rsidR="001E7DEC" w:rsidRPr="00355BFB">
              <w:rPr>
                <w:b/>
                <w:bCs/>
              </w:rPr>
              <w:t>2</w:t>
            </w:r>
          </w:p>
        </w:tc>
        <w:tc>
          <w:tcPr>
            <w:tcW w:w="1545" w:type="dxa"/>
            <w:vAlign w:val="bottom"/>
          </w:tcPr>
          <w:p w14:paraId="09654891" w14:textId="4FA6D3AA" w:rsidR="00B443B8" w:rsidRPr="00355BFB" w:rsidRDefault="006325CD" w:rsidP="00B443B8">
            <w:pPr>
              <w:jc w:val="right"/>
              <w:rPr>
                <w:b/>
              </w:rPr>
            </w:pPr>
            <w:r w:rsidRPr="00355BFB">
              <w:rPr>
                <w:b/>
              </w:rPr>
              <w:t>(+) 166.50</w:t>
            </w:r>
          </w:p>
        </w:tc>
      </w:tr>
      <w:tr w:rsidR="00412AAE" w:rsidRPr="00355BFB" w14:paraId="4D84B285" w14:textId="77777777" w:rsidTr="0021321A">
        <w:tc>
          <w:tcPr>
            <w:tcW w:w="721" w:type="dxa"/>
            <w:vAlign w:val="center"/>
          </w:tcPr>
          <w:p w14:paraId="71DB3BBA" w14:textId="77777777" w:rsidR="009B695E" w:rsidRPr="00355BFB" w:rsidRDefault="009B695E" w:rsidP="008A4585">
            <w:pPr>
              <w:jc w:val="center"/>
              <w:rPr>
                <w:b/>
              </w:rPr>
            </w:pPr>
            <w:r w:rsidRPr="00355BFB">
              <w:rPr>
                <w:b/>
              </w:rPr>
              <w:t>200</w:t>
            </w:r>
          </w:p>
        </w:tc>
        <w:tc>
          <w:tcPr>
            <w:tcW w:w="13229" w:type="dxa"/>
            <w:gridSpan w:val="17"/>
          </w:tcPr>
          <w:p w14:paraId="028F4633" w14:textId="77777777" w:rsidR="009B695E" w:rsidRPr="00355BFB" w:rsidRDefault="009B695E" w:rsidP="00AD22AA">
            <w:pPr>
              <w:spacing w:line="276" w:lineRule="auto"/>
            </w:pPr>
            <w:r w:rsidRPr="00355BFB">
              <w:rPr>
                <w:b/>
              </w:rPr>
              <w:t>Other Programmes</w:t>
            </w:r>
          </w:p>
        </w:tc>
      </w:tr>
      <w:tr w:rsidR="00412AAE" w:rsidRPr="00355BFB" w14:paraId="00E6693B" w14:textId="77777777" w:rsidTr="004411B2">
        <w:tc>
          <w:tcPr>
            <w:tcW w:w="721" w:type="dxa"/>
            <w:vAlign w:val="center"/>
          </w:tcPr>
          <w:p w14:paraId="76C187A9" w14:textId="77777777" w:rsidR="009B695E" w:rsidRPr="00355BFB" w:rsidRDefault="009B695E" w:rsidP="008A4585">
            <w:pPr>
              <w:jc w:val="center"/>
              <w:rPr>
                <w:b/>
              </w:rPr>
            </w:pPr>
          </w:p>
        </w:tc>
        <w:tc>
          <w:tcPr>
            <w:tcW w:w="4241" w:type="dxa"/>
            <w:gridSpan w:val="3"/>
          </w:tcPr>
          <w:p w14:paraId="797E4C16" w14:textId="77777777" w:rsidR="009B695E" w:rsidRPr="00355BFB" w:rsidRDefault="009B695E" w:rsidP="00AD22AA">
            <w:pPr>
              <w:spacing w:line="276" w:lineRule="auto"/>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4" w:type="dxa"/>
            <w:gridSpan w:val="3"/>
            <w:vAlign w:val="bottom"/>
          </w:tcPr>
          <w:p w14:paraId="7D39E532" w14:textId="3EBF56D5" w:rsidR="009B695E" w:rsidRPr="00355BFB" w:rsidRDefault="00B443B8" w:rsidP="008A4585">
            <w:pPr>
              <w:jc w:val="right"/>
              <w:rPr>
                <w:b/>
                <w:bCs/>
              </w:rPr>
            </w:pPr>
            <w:r w:rsidRPr="00355BFB">
              <w:rPr>
                <w:b/>
                <w:bCs/>
              </w:rPr>
              <w:t>0.00</w:t>
            </w:r>
          </w:p>
        </w:tc>
        <w:tc>
          <w:tcPr>
            <w:tcW w:w="1349" w:type="dxa"/>
            <w:gridSpan w:val="2"/>
            <w:vAlign w:val="bottom"/>
          </w:tcPr>
          <w:p w14:paraId="311A9D16" w14:textId="4D771EE0" w:rsidR="009B695E" w:rsidRPr="00355BFB" w:rsidRDefault="00C45875" w:rsidP="008A4585">
            <w:pPr>
              <w:jc w:val="right"/>
              <w:rPr>
                <w:b/>
                <w:bCs/>
              </w:rPr>
            </w:pPr>
            <w:r w:rsidRPr="00355BFB">
              <w:rPr>
                <w:b/>
                <w:bCs/>
              </w:rPr>
              <w:t>0.00</w:t>
            </w:r>
          </w:p>
        </w:tc>
        <w:tc>
          <w:tcPr>
            <w:tcW w:w="2043" w:type="dxa"/>
            <w:gridSpan w:val="3"/>
            <w:vAlign w:val="bottom"/>
          </w:tcPr>
          <w:p w14:paraId="65091A73" w14:textId="4EAC0E48" w:rsidR="009B695E" w:rsidRPr="00355BFB" w:rsidRDefault="00C45875" w:rsidP="008A4585">
            <w:pPr>
              <w:jc w:val="right"/>
              <w:rPr>
                <w:b/>
                <w:bCs/>
              </w:rPr>
            </w:pPr>
            <w:r w:rsidRPr="00355BFB">
              <w:rPr>
                <w:b/>
                <w:bCs/>
              </w:rPr>
              <w:t>0.00</w:t>
            </w:r>
          </w:p>
        </w:tc>
        <w:tc>
          <w:tcPr>
            <w:tcW w:w="1351" w:type="dxa"/>
            <w:gridSpan w:val="3"/>
            <w:vAlign w:val="bottom"/>
          </w:tcPr>
          <w:p w14:paraId="2948963B" w14:textId="13D38BE3" w:rsidR="009B695E" w:rsidRPr="00355BFB" w:rsidRDefault="00C45875" w:rsidP="008A4585">
            <w:pPr>
              <w:jc w:val="right"/>
              <w:rPr>
                <w:b/>
                <w:bCs/>
              </w:rPr>
            </w:pPr>
            <w:r w:rsidRPr="00355BFB">
              <w:rPr>
                <w:b/>
                <w:bCs/>
              </w:rPr>
              <w:t>0.00</w:t>
            </w:r>
          </w:p>
        </w:tc>
        <w:tc>
          <w:tcPr>
            <w:tcW w:w="1356" w:type="dxa"/>
            <w:gridSpan w:val="2"/>
            <w:vAlign w:val="bottom"/>
          </w:tcPr>
          <w:p w14:paraId="60B810DA" w14:textId="77777777" w:rsidR="009B695E" w:rsidRPr="00355BFB" w:rsidRDefault="009B695E" w:rsidP="008A4585">
            <w:pPr>
              <w:jc w:val="right"/>
              <w:rPr>
                <w:b/>
                <w:bCs/>
              </w:rPr>
            </w:pPr>
            <w:r w:rsidRPr="00355BFB">
              <w:rPr>
                <w:b/>
                <w:bCs/>
              </w:rPr>
              <w:t>52.05</w:t>
            </w:r>
          </w:p>
        </w:tc>
        <w:tc>
          <w:tcPr>
            <w:tcW w:w="1545" w:type="dxa"/>
            <w:vAlign w:val="bottom"/>
          </w:tcPr>
          <w:p w14:paraId="106B569C" w14:textId="79BD6DDD" w:rsidR="009B695E" w:rsidRPr="00355BFB" w:rsidRDefault="00C45875" w:rsidP="008A4585">
            <w:pPr>
              <w:jc w:val="right"/>
              <w:rPr>
                <w:b/>
                <w:bCs/>
              </w:rPr>
            </w:pPr>
            <w:r w:rsidRPr="00355BFB">
              <w:rPr>
                <w:b/>
                <w:bCs/>
              </w:rPr>
              <w:t>0.00</w:t>
            </w:r>
          </w:p>
        </w:tc>
      </w:tr>
      <w:tr w:rsidR="00AD22AA" w:rsidRPr="00355BFB" w14:paraId="6240392A" w14:textId="77777777" w:rsidTr="003B580E">
        <w:tc>
          <w:tcPr>
            <w:tcW w:w="721" w:type="dxa"/>
            <w:vAlign w:val="center"/>
          </w:tcPr>
          <w:p w14:paraId="191071AF" w14:textId="77777777" w:rsidR="00AD22AA" w:rsidRPr="00355BFB" w:rsidRDefault="00AD22AA" w:rsidP="003B580E">
            <w:pPr>
              <w:jc w:val="center"/>
              <w:rPr>
                <w:b/>
              </w:rPr>
            </w:pPr>
            <w:r w:rsidRPr="00355BFB">
              <w:rPr>
                <w:b/>
              </w:rPr>
              <w:t>789</w:t>
            </w:r>
          </w:p>
        </w:tc>
        <w:tc>
          <w:tcPr>
            <w:tcW w:w="13229" w:type="dxa"/>
            <w:gridSpan w:val="17"/>
          </w:tcPr>
          <w:p w14:paraId="26E60AFC" w14:textId="77777777" w:rsidR="00AD22AA" w:rsidRPr="00355BFB" w:rsidRDefault="00AD22AA" w:rsidP="00AD22AA">
            <w:pPr>
              <w:spacing w:line="276" w:lineRule="auto"/>
              <w:rPr>
                <w:b/>
                <w:bCs/>
              </w:rPr>
            </w:pPr>
            <w:r w:rsidRPr="00355BFB">
              <w:rPr>
                <w:b/>
                <w:bCs/>
                <w:lang w:val="en-GB"/>
              </w:rPr>
              <w:t>Special Component Plan for Scheduled Castes</w:t>
            </w:r>
          </w:p>
        </w:tc>
      </w:tr>
      <w:tr w:rsidR="00AD22AA" w:rsidRPr="00355BFB" w14:paraId="7EAA14D5" w14:textId="77777777" w:rsidTr="00AD22AA">
        <w:tc>
          <w:tcPr>
            <w:tcW w:w="721" w:type="dxa"/>
            <w:vAlign w:val="center"/>
          </w:tcPr>
          <w:p w14:paraId="54DDF55F" w14:textId="77777777" w:rsidR="00AD22AA" w:rsidRPr="00355BFB" w:rsidRDefault="00AD22AA" w:rsidP="003B580E">
            <w:pPr>
              <w:jc w:val="center"/>
              <w:rPr>
                <w:b/>
              </w:rPr>
            </w:pPr>
          </w:p>
        </w:tc>
        <w:tc>
          <w:tcPr>
            <w:tcW w:w="4216" w:type="dxa"/>
            <w:gridSpan w:val="2"/>
          </w:tcPr>
          <w:p w14:paraId="621B13AD" w14:textId="77777777" w:rsidR="00AD22AA" w:rsidRPr="00355BFB" w:rsidRDefault="00AD22AA" w:rsidP="00AD22AA">
            <w:pPr>
              <w:spacing w:line="276" w:lineRule="auto"/>
              <w:rPr>
                <w:lang w:val="en-GB"/>
              </w:rPr>
            </w:pPr>
            <w:r w:rsidRPr="00355BFB">
              <w:rPr>
                <w:lang w:val="en-GB"/>
              </w:rPr>
              <w:t xml:space="preserve">Treatment and prevention of covid 19 infection </w:t>
            </w:r>
          </w:p>
        </w:tc>
        <w:tc>
          <w:tcPr>
            <w:tcW w:w="1343" w:type="dxa"/>
            <w:gridSpan w:val="3"/>
            <w:vAlign w:val="bottom"/>
          </w:tcPr>
          <w:p w14:paraId="43CECFB4" w14:textId="77777777" w:rsidR="00AD22AA" w:rsidRPr="00355BFB" w:rsidRDefault="00AD22AA" w:rsidP="003B580E">
            <w:pPr>
              <w:jc w:val="right"/>
            </w:pPr>
            <w:r w:rsidRPr="00355BFB">
              <w:t>0.00</w:t>
            </w:r>
          </w:p>
        </w:tc>
        <w:tc>
          <w:tcPr>
            <w:tcW w:w="1389" w:type="dxa"/>
            <w:gridSpan w:val="4"/>
            <w:vAlign w:val="bottom"/>
          </w:tcPr>
          <w:p w14:paraId="70030FE5" w14:textId="77777777" w:rsidR="00AD22AA" w:rsidRPr="00355BFB" w:rsidRDefault="00AD22AA" w:rsidP="003B580E">
            <w:pPr>
              <w:jc w:val="right"/>
            </w:pPr>
            <w:r w:rsidRPr="00355BFB">
              <w:t>0.00</w:t>
            </w:r>
          </w:p>
        </w:tc>
        <w:tc>
          <w:tcPr>
            <w:tcW w:w="2042" w:type="dxa"/>
            <w:gridSpan w:val="3"/>
            <w:vAlign w:val="bottom"/>
          </w:tcPr>
          <w:p w14:paraId="4085A66C" w14:textId="77777777" w:rsidR="00AD22AA" w:rsidRPr="00355BFB" w:rsidRDefault="00AD22AA" w:rsidP="003B580E">
            <w:pPr>
              <w:jc w:val="right"/>
            </w:pPr>
            <w:r w:rsidRPr="00355BFB">
              <w:t>0.00</w:t>
            </w:r>
          </w:p>
        </w:tc>
        <w:tc>
          <w:tcPr>
            <w:tcW w:w="1338" w:type="dxa"/>
            <w:gridSpan w:val="2"/>
            <w:vAlign w:val="bottom"/>
          </w:tcPr>
          <w:p w14:paraId="624E5C2B" w14:textId="77777777" w:rsidR="00AD22AA" w:rsidRPr="00355BFB" w:rsidRDefault="00AD22AA" w:rsidP="003B580E">
            <w:pPr>
              <w:jc w:val="right"/>
            </w:pPr>
            <w:r w:rsidRPr="00355BFB">
              <w:t>0.00</w:t>
            </w:r>
          </w:p>
        </w:tc>
        <w:tc>
          <w:tcPr>
            <w:tcW w:w="1356" w:type="dxa"/>
            <w:gridSpan w:val="2"/>
            <w:vAlign w:val="bottom"/>
          </w:tcPr>
          <w:p w14:paraId="7332BCC7" w14:textId="77777777" w:rsidR="00AD22AA" w:rsidRPr="00355BFB" w:rsidRDefault="00AD22AA" w:rsidP="003B580E">
            <w:pPr>
              <w:jc w:val="right"/>
            </w:pPr>
            <w:r w:rsidRPr="00355BFB">
              <w:t>402.20</w:t>
            </w:r>
          </w:p>
        </w:tc>
        <w:tc>
          <w:tcPr>
            <w:tcW w:w="1545" w:type="dxa"/>
            <w:vAlign w:val="bottom"/>
          </w:tcPr>
          <w:p w14:paraId="7C81125B" w14:textId="77777777" w:rsidR="00AD22AA" w:rsidRPr="00355BFB" w:rsidRDefault="00AD22AA" w:rsidP="003B580E">
            <w:pPr>
              <w:jc w:val="right"/>
            </w:pPr>
            <w:r w:rsidRPr="00355BFB">
              <w:t>0.00</w:t>
            </w:r>
          </w:p>
        </w:tc>
      </w:tr>
      <w:tr w:rsidR="004411B2" w:rsidRPr="00355BFB" w14:paraId="020D674B" w14:textId="77777777" w:rsidTr="004411B2">
        <w:tc>
          <w:tcPr>
            <w:tcW w:w="721" w:type="dxa"/>
            <w:vAlign w:val="center"/>
          </w:tcPr>
          <w:p w14:paraId="1E532CCB" w14:textId="77777777" w:rsidR="004411B2" w:rsidRPr="00355BFB" w:rsidRDefault="004411B2" w:rsidP="003B580E">
            <w:pPr>
              <w:jc w:val="center"/>
              <w:rPr>
                <w:b/>
              </w:rPr>
            </w:pPr>
            <w:r w:rsidRPr="00355BFB">
              <w:rPr>
                <w:b/>
              </w:rPr>
              <w:t>796</w:t>
            </w:r>
          </w:p>
        </w:tc>
        <w:tc>
          <w:tcPr>
            <w:tcW w:w="4216" w:type="dxa"/>
            <w:gridSpan w:val="2"/>
            <w:vAlign w:val="bottom"/>
          </w:tcPr>
          <w:p w14:paraId="77EA2EC6" w14:textId="77777777" w:rsidR="004411B2" w:rsidRPr="00355BFB" w:rsidRDefault="004411B2" w:rsidP="003B580E">
            <w:r w:rsidRPr="00355BFB">
              <w:rPr>
                <w:b/>
                <w:bCs/>
              </w:rPr>
              <w:t xml:space="preserve">Tribal Sub-plan </w:t>
            </w:r>
          </w:p>
        </w:tc>
        <w:tc>
          <w:tcPr>
            <w:tcW w:w="1343" w:type="dxa"/>
            <w:gridSpan w:val="3"/>
            <w:vAlign w:val="bottom"/>
          </w:tcPr>
          <w:p w14:paraId="6E11699F" w14:textId="77777777" w:rsidR="004411B2" w:rsidRPr="00355BFB" w:rsidRDefault="004411B2" w:rsidP="003B580E">
            <w:pPr>
              <w:jc w:val="right"/>
            </w:pPr>
            <w:r w:rsidRPr="00355BFB">
              <w:t>0.00</w:t>
            </w:r>
          </w:p>
        </w:tc>
        <w:tc>
          <w:tcPr>
            <w:tcW w:w="1389" w:type="dxa"/>
            <w:gridSpan w:val="4"/>
            <w:vAlign w:val="bottom"/>
          </w:tcPr>
          <w:p w14:paraId="2D0DF72B" w14:textId="77777777" w:rsidR="004411B2" w:rsidRPr="00355BFB" w:rsidRDefault="004411B2" w:rsidP="003B580E">
            <w:pPr>
              <w:jc w:val="right"/>
            </w:pPr>
            <w:r w:rsidRPr="00355BFB">
              <w:rPr>
                <w:bCs/>
              </w:rPr>
              <w:t>0.00</w:t>
            </w:r>
          </w:p>
        </w:tc>
        <w:tc>
          <w:tcPr>
            <w:tcW w:w="2042" w:type="dxa"/>
            <w:gridSpan w:val="3"/>
            <w:vAlign w:val="bottom"/>
          </w:tcPr>
          <w:p w14:paraId="0BCFF096" w14:textId="77777777" w:rsidR="004411B2" w:rsidRPr="00355BFB" w:rsidRDefault="004411B2" w:rsidP="003B580E">
            <w:pPr>
              <w:jc w:val="right"/>
            </w:pPr>
            <w:r w:rsidRPr="00355BFB">
              <w:rPr>
                <w:bCs/>
              </w:rPr>
              <w:t>0.00</w:t>
            </w:r>
          </w:p>
        </w:tc>
        <w:tc>
          <w:tcPr>
            <w:tcW w:w="1338" w:type="dxa"/>
            <w:gridSpan w:val="2"/>
            <w:vAlign w:val="bottom"/>
          </w:tcPr>
          <w:p w14:paraId="434D544D" w14:textId="77777777" w:rsidR="004411B2" w:rsidRPr="00355BFB" w:rsidRDefault="004411B2" w:rsidP="003B580E">
            <w:pPr>
              <w:jc w:val="right"/>
            </w:pPr>
            <w:r w:rsidRPr="00355BFB">
              <w:rPr>
                <w:bCs/>
              </w:rPr>
              <w:t>0.00</w:t>
            </w:r>
          </w:p>
        </w:tc>
        <w:tc>
          <w:tcPr>
            <w:tcW w:w="1356" w:type="dxa"/>
            <w:gridSpan w:val="2"/>
            <w:vAlign w:val="bottom"/>
          </w:tcPr>
          <w:p w14:paraId="08A7F574" w14:textId="77777777" w:rsidR="004411B2" w:rsidRPr="00355BFB" w:rsidRDefault="004411B2" w:rsidP="003B580E">
            <w:pPr>
              <w:jc w:val="right"/>
            </w:pPr>
            <w:r w:rsidRPr="00355BFB">
              <w:t>1.60</w:t>
            </w:r>
          </w:p>
        </w:tc>
        <w:tc>
          <w:tcPr>
            <w:tcW w:w="1545" w:type="dxa"/>
            <w:vAlign w:val="bottom"/>
          </w:tcPr>
          <w:p w14:paraId="2E8010B3" w14:textId="77777777" w:rsidR="004411B2" w:rsidRPr="00355BFB" w:rsidRDefault="004411B2" w:rsidP="003B580E">
            <w:pPr>
              <w:jc w:val="right"/>
            </w:pPr>
            <w:r w:rsidRPr="00355BFB">
              <w:t>0.00</w:t>
            </w:r>
          </w:p>
        </w:tc>
      </w:tr>
      <w:tr w:rsidR="004411B2" w:rsidRPr="00355BFB" w14:paraId="657E8393" w14:textId="77777777" w:rsidTr="004411B2">
        <w:tc>
          <w:tcPr>
            <w:tcW w:w="721" w:type="dxa"/>
          </w:tcPr>
          <w:p w14:paraId="57404791" w14:textId="77777777" w:rsidR="004411B2" w:rsidRPr="00355BFB" w:rsidRDefault="004411B2" w:rsidP="003B580E">
            <w:pPr>
              <w:rPr>
                <w:b/>
              </w:rPr>
            </w:pPr>
          </w:p>
        </w:tc>
        <w:tc>
          <w:tcPr>
            <w:tcW w:w="4216" w:type="dxa"/>
            <w:gridSpan w:val="2"/>
          </w:tcPr>
          <w:p w14:paraId="58065CAB" w14:textId="77777777" w:rsidR="004411B2" w:rsidRPr="00355BFB" w:rsidRDefault="004411B2" w:rsidP="003B580E">
            <w:pPr>
              <w:rPr>
                <w:bCs/>
              </w:rPr>
            </w:pPr>
            <w:r w:rsidRPr="00355BFB">
              <w:rPr>
                <w:bCs/>
              </w:rPr>
              <w:t>Integration of Public Health through Basic Nursing Educational Programme</w:t>
            </w:r>
          </w:p>
        </w:tc>
        <w:tc>
          <w:tcPr>
            <w:tcW w:w="1343" w:type="dxa"/>
            <w:gridSpan w:val="3"/>
            <w:vAlign w:val="bottom"/>
          </w:tcPr>
          <w:p w14:paraId="071DF88C" w14:textId="77777777" w:rsidR="004411B2" w:rsidRPr="00355BFB" w:rsidRDefault="004411B2" w:rsidP="003B580E">
            <w:pPr>
              <w:jc w:val="right"/>
            </w:pPr>
            <w:r w:rsidRPr="00355BFB">
              <w:t>2.55</w:t>
            </w:r>
          </w:p>
        </w:tc>
        <w:tc>
          <w:tcPr>
            <w:tcW w:w="1389" w:type="dxa"/>
            <w:gridSpan w:val="4"/>
            <w:vAlign w:val="bottom"/>
          </w:tcPr>
          <w:p w14:paraId="23D4BFF8" w14:textId="77777777" w:rsidR="004411B2" w:rsidRPr="00355BFB" w:rsidRDefault="004411B2" w:rsidP="003B580E">
            <w:pPr>
              <w:jc w:val="right"/>
            </w:pPr>
            <w:r w:rsidRPr="00355BFB">
              <w:t>9.71</w:t>
            </w:r>
          </w:p>
        </w:tc>
        <w:tc>
          <w:tcPr>
            <w:tcW w:w="2042" w:type="dxa"/>
            <w:gridSpan w:val="3"/>
            <w:vAlign w:val="bottom"/>
          </w:tcPr>
          <w:p w14:paraId="33D54DE8" w14:textId="77777777" w:rsidR="004411B2" w:rsidRPr="00355BFB" w:rsidRDefault="004411B2" w:rsidP="003B580E">
            <w:pPr>
              <w:jc w:val="right"/>
            </w:pPr>
            <w:r w:rsidRPr="00355BFB">
              <w:t>0.00</w:t>
            </w:r>
          </w:p>
        </w:tc>
        <w:tc>
          <w:tcPr>
            <w:tcW w:w="1338" w:type="dxa"/>
            <w:gridSpan w:val="2"/>
            <w:vAlign w:val="bottom"/>
          </w:tcPr>
          <w:p w14:paraId="191A9BB2" w14:textId="77777777" w:rsidR="004411B2" w:rsidRPr="00355BFB" w:rsidRDefault="004411B2" w:rsidP="003B580E">
            <w:pPr>
              <w:jc w:val="right"/>
            </w:pPr>
            <w:r w:rsidRPr="00355BFB">
              <w:t>9.71</w:t>
            </w:r>
          </w:p>
        </w:tc>
        <w:tc>
          <w:tcPr>
            <w:tcW w:w="1356" w:type="dxa"/>
            <w:gridSpan w:val="2"/>
            <w:vAlign w:val="bottom"/>
          </w:tcPr>
          <w:p w14:paraId="2CD3AA0C" w14:textId="77777777" w:rsidR="004411B2" w:rsidRPr="00355BFB" w:rsidRDefault="004411B2" w:rsidP="003B580E">
            <w:pPr>
              <w:jc w:val="right"/>
            </w:pPr>
            <w:r w:rsidRPr="00355BFB">
              <w:t>65.84</w:t>
            </w:r>
          </w:p>
        </w:tc>
        <w:tc>
          <w:tcPr>
            <w:tcW w:w="1545" w:type="dxa"/>
            <w:vAlign w:val="bottom"/>
          </w:tcPr>
          <w:p w14:paraId="4F2F528B" w14:textId="77777777" w:rsidR="004411B2" w:rsidRPr="00355BFB" w:rsidRDefault="004411B2" w:rsidP="003B580E">
            <w:pPr>
              <w:jc w:val="right"/>
            </w:pPr>
            <w:r w:rsidRPr="00355BFB">
              <w:t>(+) 280.78</w:t>
            </w:r>
          </w:p>
        </w:tc>
      </w:tr>
      <w:tr w:rsidR="004411B2" w:rsidRPr="00355BFB" w14:paraId="7A1A7BCA" w14:textId="77777777" w:rsidTr="004411B2">
        <w:tc>
          <w:tcPr>
            <w:tcW w:w="721" w:type="dxa"/>
          </w:tcPr>
          <w:p w14:paraId="418A7984" w14:textId="77777777" w:rsidR="004411B2" w:rsidRPr="00355BFB" w:rsidRDefault="004411B2" w:rsidP="003B580E">
            <w:pPr>
              <w:rPr>
                <w:b/>
                <w:bCs/>
              </w:rPr>
            </w:pPr>
          </w:p>
        </w:tc>
        <w:tc>
          <w:tcPr>
            <w:tcW w:w="4216" w:type="dxa"/>
            <w:gridSpan w:val="2"/>
          </w:tcPr>
          <w:p w14:paraId="786491FE" w14:textId="77777777" w:rsidR="004411B2" w:rsidRPr="00355BFB" w:rsidRDefault="004411B2" w:rsidP="003B580E">
            <w:r w:rsidRPr="00355BFB">
              <w:t>Filaria</w:t>
            </w:r>
          </w:p>
        </w:tc>
        <w:tc>
          <w:tcPr>
            <w:tcW w:w="1343" w:type="dxa"/>
            <w:gridSpan w:val="3"/>
            <w:vAlign w:val="bottom"/>
          </w:tcPr>
          <w:p w14:paraId="4541C3B2" w14:textId="77777777" w:rsidR="004411B2" w:rsidRPr="00355BFB" w:rsidRDefault="004411B2" w:rsidP="003B580E">
            <w:pPr>
              <w:jc w:val="right"/>
            </w:pPr>
            <w:r w:rsidRPr="00355BFB">
              <w:t>0.00</w:t>
            </w:r>
          </w:p>
        </w:tc>
        <w:tc>
          <w:tcPr>
            <w:tcW w:w="1389" w:type="dxa"/>
            <w:gridSpan w:val="4"/>
            <w:vAlign w:val="bottom"/>
          </w:tcPr>
          <w:p w14:paraId="06FD5869" w14:textId="77777777" w:rsidR="004411B2" w:rsidRPr="00355BFB" w:rsidRDefault="004411B2" w:rsidP="003B580E">
            <w:pPr>
              <w:jc w:val="right"/>
            </w:pPr>
            <w:r w:rsidRPr="00355BFB">
              <w:rPr>
                <w:bCs/>
              </w:rPr>
              <w:t>0.00</w:t>
            </w:r>
          </w:p>
        </w:tc>
        <w:tc>
          <w:tcPr>
            <w:tcW w:w="2042" w:type="dxa"/>
            <w:gridSpan w:val="3"/>
            <w:vAlign w:val="bottom"/>
          </w:tcPr>
          <w:p w14:paraId="40357854" w14:textId="77777777" w:rsidR="004411B2" w:rsidRPr="00355BFB" w:rsidRDefault="004411B2" w:rsidP="003B580E">
            <w:pPr>
              <w:jc w:val="right"/>
            </w:pPr>
            <w:r w:rsidRPr="00355BFB">
              <w:rPr>
                <w:bCs/>
              </w:rPr>
              <w:t>0.00</w:t>
            </w:r>
          </w:p>
        </w:tc>
        <w:tc>
          <w:tcPr>
            <w:tcW w:w="1338" w:type="dxa"/>
            <w:gridSpan w:val="2"/>
            <w:vAlign w:val="bottom"/>
          </w:tcPr>
          <w:p w14:paraId="5E561398" w14:textId="77777777" w:rsidR="004411B2" w:rsidRPr="00355BFB" w:rsidRDefault="004411B2" w:rsidP="003B580E">
            <w:pPr>
              <w:jc w:val="right"/>
            </w:pPr>
            <w:r w:rsidRPr="00355BFB">
              <w:rPr>
                <w:bCs/>
              </w:rPr>
              <w:t>0.00</w:t>
            </w:r>
          </w:p>
        </w:tc>
        <w:tc>
          <w:tcPr>
            <w:tcW w:w="1356" w:type="dxa"/>
            <w:gridSpan w:val="2"/>
            <w:vAlign w:val="bottom"/>
          </w:tcPr>
          <w:p w14:paraId="273A8955" w14:textId="77777777" w:rsidR="004411B2" w:rsidRPr="00355BFB" w:rsidRDefault="004411B2" w:rsidP="003B580E">
            <w:pPr>
              <w:jc w:val="right"/>
            </w:pPr>
            <w:r w:rsidRPr="00355BFB">
              <w:t>71.98</w:t>
            </w:r>
          </w:p>
        </w:tc>
        <w:tc>
          <w:tcPr>
            <w:tcW w:w="1545" w:type="dxa"/>
            <w:vAlign w:val="bottom"/>
          </w:tcPr>
          <w:p w14:paraId="0BB356ED" w14:textId="77777777" w:rsidR="004411B2" w:rsidRPr="00355BFB" w:rsidRDefault="004411B2" w:rsidP="003B580E">
            <w:pPr>
              <w:jc w:val="right"/>
            </w:pPr>
            <w:r w:rsidRPr="00355BFB">
              <w:t>0.00</w:t>
            </w:r>
          </w:p>
        </w:tc>
      </w:tr>
      <w:tr w:rsidR="004411B2" w:rsidRPr="00355BFB" w14:paraId="64BCFDE9" w14:textId="77777777" w:rsidTr="004411B2">
        <w:tc>
          <w:tcPr>
            <w:tcW w:w="721" w:type="dxa"/>
            <w:vAlign w:val="center"/>
          </w:tcPr>
          <w:p w14:paraId="650BEF57" w14:textId="77777777" w:rsidR="004411B2" w:rsidRPr="00355BFB" w:rsidRDefault="004411B2" w:rsidP="003B580E">
            <w:pPr>
              <w:jc w:val="center"/>
              <w:rPr>
                <w:b/>
              </w:rPr>
            </w:pPr>
          </w:p>
        </w:tc>
        <w:tc>
          <w:tcPr>
            <w:tcW w:w="4216" w:type="dxa"/>
            <w:gridSpan w:val="2"/>
          </w:tcPr>
          <w:p w14:paraId="15E9B94B" w14:textId="77777777" w:rsidR="004411B2" w:rsidRPr="00355BFB" w:rsidRDefault="004411B2" w:rsidP="003B580E">
            <w:pPr>
              <w:rPr>
                <w:lang w:val="en-GB"/>
              </w:rPr>
            </w:pPr>
            <w:r w:rsidRPr="00355BFB">
              <w:rPr>
                <w:lang w:val="en-GB"/>
              </w:rPr>
              <w:t xml:space="preserve">Treatment and prevention of covid 19 infection </w:t>
            </w:r>
          </w:p>
        </w:tc>
        <w:tc>
          <w:tcPr>
            <w:tcW w:w="1343" w:type="dxa"/>
            <w:gridSpan w:val="3"/>
            <w:vAlign w:val="bottom"/>
          </w:tcPr>
          <w:p w14:paraId="4276402C" w14:textId="77777777" w:rsidR="004411B2" w:rsidRPr="00355BFB" w:rsidRDefault="004411B2" w:rsidP="003B580E">
            <w:pPr>
              <w:jc w:val="right"/>
            </w:pPr>
            <w:r w:rsidRPr="00355BFB">
              <w:t>0.00</w:t>
            </w:r>
          </w:p>
        </w:tc>
        <w:tc>
          <w:tcPr>
            <w:tcW w:w="1389" w:type="dxa"/>
            <w:gridSpan w:val="4"/>
            <w:vAlign w:val="bottom"/>
          </w:tcPr>
          <w:p w14:paraId="4D88AE3A" w14:textId="77777777" w:rsidR="004411B2" w:rsidRPr="00355BFB" w:rsidRDefault="004411B2" w:rsidP="003B580E">
            <w:pPr>
              <w:jc w:val="right"/>
            </w:pPr>
            <w:r w:rsidRPr="00355BFB">
              <w:rPr>
                <w:bCs/>
              </w:rPr>
              <w:t>0.00</w:t>
            </w:r>
          </w:p>
        </w:tc>
        <w:tc>
          <w:tcPr>
            <w:tcW w:w="2042" w:type="dxa"/>
            <w:gridSpan w:val="3"/>
            <w:vAlign w:val="bottom"/>
          </w:tcPr>
          <w:p w14:paraId="0F90C389" w14:textId="77777777" w:rsidR="004411B2" w:rsidRPr="00355BFB" w:rsidRDefault="004411B2" w:rsidP="003B580E">
            <w:pPr>
              <w:jc w:val="right"/>
            </w:pPr>
            <w:r w:rsidRPr="00355BFB">
              <w:rPr>
                <w:bCs/>
              </w:rPr>
              <w:t>0.00</w:t>
            </w:r>
          </w:p>
        </w:tc>
        <w:tc>
          <w:tcPr>
            <w:tcW w:w="1338" w:type="dxa"/>
            <w:gridSpan w:val="2"/>
            <w:vAlign w:val="bottom"/>
          </w:tcPr>
          <w:p w14:paraId="3FAA17CA" w14:textId="77777777" w:rsidR="004411B2" w:rsidRPr="00355BFB" w:rsidRDefault="004411B2" w:rsidP="003B580E">
            <w:pPr>
              <w:jc w:val="right"/>
            </w:pPr>
            <w:r w:rsidRPr="00355BFB">
              <w:rPr>
                <w:bCs/>
              </w:rPr>
              <w:t>0.00</w:t>
            </w:r>
          </w:p>
        </w:tc>
        <w:tc>
          <w:tcPr>
            <w:tcW w:w="1356" w:type="dxa"/>
            <w:gridSpan w:val="2"/>
            <w:vAlign w:val="bottom"/>
          </w:tcPr>
          <w:p w14:paraId="7B5F82FC" w14:textId="77777777" w:rsidR="004411B2" w:rsidRPr="00355BFB" w:rsidRDefault="004411B2" w:rsidP="003B580E">
            <w:pPr>
              <w:jc w:val="right"/>
              <w:rPr>
                <w:lang w:val="en-IN" w:eastAsia="en-IN" w:bidi="hi-IN"/>
              </w:rPr>
            </w:pPr>
            <w:r w:rsidRPr="00355BFB">
              <w:t>8,344.82</w:t>
            </w:r>
          </w:p>
        </w:tc>
        <w:tc>
          <w:tcPr>
            <w:tcW w:w="1545" w:type="dxa"/>
            <w:vAlign w:val="bottom"/>
          </w:tcPr>
          <w:p w14:paraId="1A30FF40" w14:textId="77777777" w:rsidR="004411B2" w:rsidRPr="00355BFB" w:rsidRDefault="004411B2" w:rsidP="003B580E">
            <w:pPr>
              <w:jc w:val="right"/>
            </w:pPr>
            <w:r w:rsidRPr="00355BFB">
              <w:t>0.00</w:t>
            </w:r>
          </w:p>
        </w:tc>
      </w:tr>
    </w:tbl>
    <w:p w14:paraId="3FFD104C" w14:textId="77777777" w:rsidR="00E41D7E" w:rsidRDefault="00E41D7E" w:rsidP="00E41D7E">
      <w:pPr>
        <w:tabs>
          <w:tab w:val="left" w:pos="7200"/>
          <w:tab w:val="left" w:pos="13680"/>
        </w:tabs>
        <w:ind w:left="180" w:right="-357" w:hanging="540"/>
        <w:jc w:val="center"/>
        <w:rPr>
          <w:b/>
        </w:rPr>
      </w:pPr>
    </w:p>
    <w:p w14:paraId="74F1AF96" w14:textId="77777777" w:rsidR="00AD22AA" w:rsidRDefault="00AD22AA" w:rsidP="00E41D7E">
      <w:pPr>
        <w:tabs>
          <w:tab w:val="left" w:pos="7200"/>
          <w:tab w:val="left" w:pos="13680"/>
        </w:tabs>
        <w:ind w:left="180" w:right="-357" w:hanging="540"/>
        <w:jc w:val="center"/>
        <w:rPr>
          <w:b/>
        </w:rPr>
      </w:pPr>
    </w:p>
    <w:p w14:paraId="332FAA96" w14:textId="77777777" w:rsidR="009B695E" w:rsidRPr="00355BFB" w:rsidRDefault="009B695E" w:rsidP="009B695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6AFF9C9" w14:textId="77777777" w:rsidR="009B695E" w:rsidRPr="00355BFB" w:rsidRDefault="009B695E" w:rsidP="009B695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74"/>
        <w:gridCol w:w="45"/>
        <w:gridCol w:w="1298"/>
        <w:gridCol w:w="45"/>
        <w:gridCol w:w="1344"/>
        <w:gridCol w:w="45"/>
        <w:gridCol w:w="2003"/>
        <w:gridCol w:w="40"/>
        <w:gridCol w:w="1299"/>
        <w:gridCol w:w="39"/>
        <w:gridCol w:w="1317"/>
        <w:gridCol w:w="39"/>
        <w:gridCol w:w="1541"/>
      </w:tblGrid>
      <w:tr w:rsidR="00412AAE" w:rsidRPr="00355BFB" w14:paraId="1E9ACE41" w14:textId="77777777" w:rsidTr="009B695E">
        <w:tc>
          <w:tcPr>
            <w:tcW w:w="4895" w:type="dxa"/>
            <w:gridSpan w:val="2"/>
            <w:vMerge w:val="restart"/>
            <w:vAlign w:val="center"/>
          </w:tcPr>
          <w:p w14:paraId="680E5DD2" w14:textId="77777777" w:rsidR="009B695E" w:rsidRPr="00355BFB" w:rsidRDefault="009B695E" w:rsidP="008A4585">
            <w:pPr>
              <w:jc w:val="center"/>
              <w:rPr>
                <w:b/>
              </w:rPr>
            </w:pPr>
            <w:r w:rsidRPr="00355BFB">
              <w:rPr>
                <w:b/>
              </w:rPr>
              <w:t>Nature of Expenditure</w:t>
            </w:r>
          </w:p>
          <w:p w14:paraId="0A323E46" w14:textId="77777777" w:rsidR="009B695E" w:rsidRPr="00355BFB" w:rsidRDefault="009B695E" w:rsidP="008A4585">
            <w:pPr>
              <w:pStyle w:val="Header"/>
              <w:ind w:right="-274"/>
              <w:jc w:val="center"/>
              <w:rPr>
                <w:b/>
                <w:sz w:val="24"/>
                <w:szCs w:val="24"/>
              </w:rPr>
            </w:pPr>
          </w:p>
        </w:tc>
        <w:tc>
          <w:tcPr>
            <w:tcW w:w="1343" w:type="dxa"/>
            <w:gridSpan w:val="2"/>
            <w:vMerge w:val="restart"/>
          </w:tcPr>
          <w:p w14:paraId="448BB602" w14:textId="77777777" w:rsidR="009B695E" w:rsidRPr="00355BFB" w:rsidRDefault="009B695E" w:rsidP="008A4585">
            <w:pPr>
              <w:pStyle w:val="Header"/>
              <w:ind w:left="-18" w:right="-274"/>
              <w:jc w:val="both"/>
              <w:rPr>
                <w:b/>
                <w:sz w:val="24"/>
                <w:szCs w:val="24"/>
              </w:rPr>
            </w:pPr>
            <w:r w:rsidRPr="00355BFB">
              <w:rPr>
                <w:b/>
                <w:sz w:val="24"/>
                <w:szCs w:val="24"/>
              </w:rPr>
              <w:t>Expendi-</w:t>
            </w:r>
          </w:p>
          <w:p w14:paraId="3ED23581" w14:textId="77777777" w:rsidR="009B695E" w:rsidRPr="00355BFB" w:rsidRDefault="009B695E" w:rsidP="008A4585">
            <w:pPr>
              <w:pStyle w:val="Header"/>
              <w:ind w:left="-18" w:right="-274"/>
              <w:jc w:val="both"/>
              <w:rPr>
                <w:b/>
                <w:sz w:val="24"/>
                <w:szCs w:val="24"/>
              </w:rPr>
            </w:pPr>
            <w:r w:rsidRPr="00355BFB">
              <w:rPr>
                <w:b/>
                <w:sz w:val="24"/>
                <w:szCs w:val="24"/>
              </w:rPr>
              <w:t xml:space="preserve">ture </w:t>
            </w:r>
          </w:p>
          <w:p w14:paraId="215B7A58" w14:textId="59586C4A" w:rsidR="009B695E" w:rsidRPr="00355BFB" w:rsidRDefault="009B695E"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6"/>
          </w:tcPr>
          <w:p w14:paraId="4D714BB3" w14:textId="003E8CA4" w:rsidR="009B695E" w:rsidRPr="00355BFB" w:rsidRDefault="009B695E"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0E71E1AE" w14:textId="77777777" w:rsidR="009B695E" w:rsidRPr="00355BFB" w:rsidRDefault="009B695E" w:rsidP="008A4585">
            <w:pPr>
              <w:ind w:right="-134" w:hanging="18"/>
              <w:rPr>
                <w:b/>
              </w:rPr>
            </w:pPr>
            <w:r w:rsidRPr="00355BFB">
              <w:rPr>
                <w:b/>
              </w:rPr>
              <w:t>Expendi-ture to the end of</w:t>
            </w:r>
          </w:p>
          <w:p w14:paraId="41EB86E9" w14:textId="4F4FF7B7" w:rsidR="009B695E" w:rsidRPr="00355BFB" w:rsidRDefault="00B07282" w:rsidP="008A4585">
            <w:pPr>
              <w:ind w:right="-134"/>
              <w:rPr>
                <w:b/>
              </w:rPr>
            </w:pPr>
            <w:r w:rsidRPr="00355BFB">
              <w:rPr>
                <w:b/>
              </w:rPr>
              <w:t>2023-24</w:t>
            </w:r>
          </w:p>
        </w:tc>
        <w:tc>
          <w:tcPr>
            <w:tcW w:w="1580" w:type="dxa"/>
            <w:gridSpan w:val="2"/>
            <w:vMerge w:val="restart"/>
          </w:tcPr>
          <w:p w14:paraId="03A3630D" w14:textId="77777777" w:rsidR="009B695E" w:rsidRPr="00355BFB" w:rsidRDefault="009B695E" w:rsidP="008A4585">
            <w:pPr>
              <w:ind w:right="-108"/>
              <w:rPr>
                <w:b/>
              </w:rPr>
            </w:pPr>
            <w:r w:rsidRPr="00355BFB">
              <w:rPr>
                <w:b/>
              </w:rPr>
              <w:t>Increase (+)/ Decrease (-)</w:t>
            </w:r>
          </w:p>
          <w:p w14:paraId="2E1BAB5C" w14:textId="77777777" w:rsidR="009B695E" w:rsidRPr="00355BFB" w:rsidRDefault="009B695E" w:rsidP="008A4585">
            <w:pPr>
              <w:ind w:right="-198" w:firstLine="5"/>
              <w:rPr>
                <w:b/>
              </w:rPr>
            </w:pPr>
            <w:r w:rsidRPr="00355BFB">
              <w:rPr>
                <w:b/>
              </w:rPr>
              <w:t xml:space="preserve">in </w:t>
            </w:r>
            <w:r w:rsidRPr="00355BFB">
              <w:rPr>
                <w:b/>
                <w:i/>
              </w:rPr>
              <w:t>per cent</w:t>
            </w:r>
            <w:r w:rsidRPr="00355BFB">
              <w:rPr>
                <w:b/>
              </w:rPr>
              <w:t xml:space="preserve"> during the </w:t>
            </w:r>
          </w:p>
          <w:p w14:paraId="7689C6C1" w14:textId="0D871E57" w:rsidR="009B695E" w:rsidRPr="00355BFB" w:rsidRDefault="009B695E" w:rsidP="008A4585">
            <w:pPr>
              <w:ind w:right="-198" w:firstLine="5"/>
              <w:rPr>
                <w:b/>
              </w:rPr>
            </w:pPr>
            <w:r w:rsidRPr="00355BFB">
              <w:rPr>
                <w:b/>
              </w:rPr>
              <w:t xml:space="preserve">year </w:t>
            </w:r>
            <w:r w:rsidR="00B07282" w:rsidRPr="00355BFB">
              <w:rPr>
                <w:b/>
              </w:rPr>
              <w:t>2023-24</w:t>
            </w:r>
          </w:p>
        </w:tc>
      </w:tr>
      <w:tr w:rsidR="00412AAE" w:rsidRPr="00355BFB" w14:paraId="4E7E3DC3" w14:textId="77777777" w:rsidTr="009B695E">
        <w:tc>
          <w:tcPr>
            <w:tcW w:w="4895" w:type="dxa"/>
            <w:gridSpan w:val="2"/>
            <w:vMerge/>
          </w:tcPr>
          <w:p w14:paraId="33E75C12" w14:textId="77777777" w:rsidR="009B695E" w:rsidRPr="00355BFB" w:rsidRDefault="009B695E" w:rsidP="008A4585">
            <w:pPr>
              <w:pStyle w:val="Header"/>
              <w:ind w:right="-274"/>
              <w:jc w:val="right"/>
              <w:rPr>
                <w:b/>
                <w:sz w:val="24"/>
                <w:szCs w:val="24"/>
              </w:rPr>
            </w:pPr>
          </w:p>
        </w:tc>
        <w:tc>
          <w:tcPr>
            <w:tcW w:w="1343" w:type="dxa"/>
            <w:gridSpan w:val="2"/>
            <w:vMerge/>
          </w:tcPr>
          <w:p w14:paraId="4DC3EAD1" w14:textId="77777777" w:rsidR="009B695E" w:rsidRPr="00355BFB" w:rsidRDefault="009B695E" w:rsidP="008A4585">
            <w:pPr>
              <w:pStyle w:val="Header"/>
              <w:ind w:right="-274"/>
              <w:jc w:val="right"/>
              <w:rPr>
                <w:b/>
                <w:sz w:val="24"/>
                <w:szCs w:val="24"/>
              </w:rPr>
            </w:pPr>
          </w:p>
        </w:tc>
        <w:tc>
          <w:tcPr>
            <w:tcW w:w="1389" w:type="dxa"/>
            <w:gridSpan w:val="2"/>
            <w:vAlign w:val="center"/>
          </w:tcPr>
          <w:p w14:paraId="70142A51" w14:textId="77777777" w:rsidR="009B695E" w:rsidRPr="00355BFB" w:rsidRDefault="009B695E" w:rsidP="008A4585">
            <w:pPr>
              <w:ind w:right="-108"/>
              <w:rPr>
                <w:b/>
              </w:rPr>
            </w:pPr>
            <w:r w:rsidRPr="00355BFB">
              <w:rPr>
                <w:b/>
              </w:rPr>
              <w:t>State Fund Expenditure</w:t>
            </w:r>
          </w:p>
        </w:tc>
        <w:tc>
          <w:tcPr>
            <w:tcW w:w="2048" w:type="dxa"/>
            <w:gridSpan w:val="2"/>
          </w:tcPr>
          <w:p w14:paraId="50A84FD3" w14:textId="77777777" w:rsidR="009B695E" w:rsidRPr="00355BFB" w:rsidRDefault="009B695E" w:rsidP="008A4585">
            <w:pPr>
              <w:ind w:right="-103"/>
              <w:rPr>
                <w:b/>
              </w:rPr>
            </w:pPr>
            <w:r w:rsidRPr="00355BFB">
              <w:rPr>
                <w:b/>
              </w:rPr>
              <w:t>Central Assistance (including Centrally Sponsored Scheme/ Central Sector)</w:t>
            </w:r>
          </w:p>
        </w:tc>
        <w:tc>
          <w:tcPr>
            <w:tcW w:w="1339" w:type="dxa"/>
            <w:gridSpan w:val="2"/>
            <w:vAlign w:val="center"/>
          </w:tcPr>
          <w:p w14:paraId="640B28CB" w14:textId="77777777" w:rsidR="009B695E" w:rsidRPr="00355BFB" w:rsidRDefault="009B695E" w:rsidP="008A4585">
            <w:pPr>
              <w:jc w:val="center"/>
              <w:rPr>
                <w:b/>
              </w:rPr>
            </w:pPr>
            <w:r w:rsidRPr="00355BFB">
              <w:rPr>
                <w:b/>
              </w:rPr>
              <w:t>Total</w:t>
            </w:r>
          </w:p>
        </w:tc>
        <w:tc>
          <w:tcPr>
            <w:tcW w:w="1356" w:type="dxa"/>
            <w:gridSpan w:val="2"/>
            <w:vMerge/>
          </w:tcPr>
          <w:p w14:paraId="1B28D71B" w14:textId="77777777" w:rsidR="009B695E" w:rsidRPr="00355BFB" w:rsidRDefault="009B695E" w:rsidP="008A4585">
            <w:pPr>
              <w:ind w:right="-134"/>
              <w:rPr>
                <w:b/>
              </w:rPr>
            </w:pPr>
          </w:p>
        </w:tc>
        <w:tc>
          <w:tcPr>
            <w:tcW w:w="1580" w:type="dxa"/>
            <w:gridSpan w:val="2"/>
            <w:vMerge/>
          </w:tcPr>
          <w:p w14:paraId="08D0D4BE" w14:textId="77777777" w:rsidR="009B695E" w:rsidRPr="00355BFB" w:rsidRDefault="009B695E" w:rsidP="008A4585">
            <w:pPr>
              <w:ind w:right="-108" w:firstLine="5"/>
              <w:rPr>
                <w:b/>
              </w:rPr>
            </w:pPr>
          </w:p>
        </w:tc>
      </w:tr>
      <w:tr w:rsidR="00412AAE" w:rsidRPr="00355BFB" w14:paraId="35CBA1FE" w14:textId="77777777" w:rsidTr="008A4585">
        <w:tc>
          <w:tcPr>
            <w:tcW w:w="721" w:type="dxa"/>
            <w:vAlign w:val="center"/>
          </w:tcPr>
          <w:p w14:paraId="5C143948" w14:textId="77777777" w:rsidR="009B695E" w:rsidRPr="00355BFB" w:rsidRDefault="009B695E" w:rsidP="008A4585">
            <w:pPr>
              <w:ind w:right="-108" w:hanging="225"/>
              <w:jc w:val="center"/>
              <w:rPr>
                <w:b/>
              </w:rPr>
            </w:pPr>
            <w:r w:rsidRPr="00355BFB">
              <w:rPr>
                <w:b/>
              </w:rPr>
              <w:t xml:space="preserve">  B</w:t>
            </w:r>
          </w:p>
        </w:tc>
        <w:tc>
          <w:tcPr>
            <w:tcW w:w="13229" w:type="dxa"/>
            <w:gridSpan w:val="13"/>
            <w:vAlign w:val="center"/>
          </w:tcPr>
          <w:p w14:paraId="0EE65806" w14:textId="77777777" w:rsidR="009B695E" w:rsidRPr="00355BFB" w:rsidRDefault="009B695E" w:rsidP="008A4585">
            <w:pPr>
              <w:ind w:left="-125" w:right="-86" w:firstLine="125"/>
              <w:rPr>
                <w:b/>
                <w:bCs/>
              </w:rPr>
            </w:pPr>
            <w:r w:rsidRPr="00355BFB">
              <w:rPr>
                <w:b/>
              </w:rPr>
              <w:t>CAPITAL ACCOUNT OF SOCIAL SERVICES- contd.</w:t>
            </w:r>
          </w:p>
        </w:tc>
      </w:tr>
      <w:tr w:rsidR="00412AAE" w:rsidRPr="00355BFB" w14:paraId="2966A016" w14:textId="77777777" w:rsidTr="008A4585">
        <w:tc>
          <w:tcPr>
            <w:tcW w:w="721" w:type="dxa"/>
            <w:vAlign w:val="center"/>
          </w:tcPr>
          <w:p w14:paraId="60124F82" w14:textId="77777777" w:rsidR="009B695E" w:rsidRPr="00355BFB" w:rsidRDefault="009B695E" w:rsidP="008A4585">
            <w:pPr>
              <w:jc w:val="center"/>
              <w:rPr>
                <w:b/>
              </w:rPr>
            </w:pPr>
            <w:r w:rsidRPr="00355BFB">
              <w:rPr>
                <w:b/>
              </w:rPr>
              <w:t>(b)</w:t>
            </w:r>
          </w:p>
        </w:tc>
        <w:tc>
          <w:tcPr>
            <w:tcW w:w="13229" w:type="dxa"/>
            <w:gridSpan w:val="13"/>
          </w:tcPr>
          <w:p w14:paraId="39811DF2" w14:textId="77777777" w:rsidR="009B695E" w:rsidRPr="00355BFB" w:rsidRDefault="009B695E" w:rsidP="008A4585">
            <w:pPr>
              <w:rPr>
                <w:b/>
              </w:rPr>
            </w:pPr>
            <w:r w:rsidRPr="00355BFB">
              <w:rPr>
                <w:b/>
              </w:rPr>
              <w:t>Capital Account of Health and Family Welfare- contd.</w:t>
            </w:r>
          </w:p>
        </w:tc>
      </w:tr>
      <w:tr w:rsidR="00412AAE" w:rsidRPr="00355BFB" w14:paraId="2F006353" w14:textId="77777777" w:rsidTr="008A4585">
        <w:tc>
          <w:tcPr>
            <w:tcW w:w="721" w:type="dxa"/>
            <w:vAlign w:val="center"/>
          </w:tcPr>
          <w:p w14:paraId="6118374B" w14:textId="77777777" w:rsidR="009B695E" w:rsidRPr="00355BFB" w:rsidRDefault="009B695E" w:rsidP="008A4585">
            <w:pPr>
              <w:ind w:right="-108" w:hanging="108"/>
              <w:jc w:val="center"/>
              <w:rPr>
                <w:b/>
              </w:rPr>
            </w:pPr>
            <w:r w:rsidRPr="00355BFB">
              <w:rPr>
                <w:b/>
              </w:rPr>
              <w:t>4210</w:t>
            </w:r>
          </w:p>
        </w:tc>
        <w:tc>
          <w:tcPr>
            <w:tcW w:w="13229" w:type="dxa"/>
            <w:gridSpan w:val="13"/>
          </w:tcPr>
          <w:p w14:paraId="790E2723" w14:textId="77777777" w:rsidR="009B695E" w:rsidRPr="00355BFB" w:rsidRDefault="009B695E" w:rsidP="008A4585">
            <w:r w:rsidRPr="00355BFB">
              <w:rPr>
                <w:b/>
              </w:rPr>
              <w:t>Capital Outlay o</w:t>
            </w:r>
            <w:r w:rsidR="00495552" w:rsidRPr="00355BFB">
              <w:rPr>
                <w:b/>
              </w:rPr>
              <w:t>n Medical and Public Health-concl</w:t>
            </w:r>
            <w:r w:rsidRPr="00355BFB">
              <w:rPr>
                <w:b/>
              </w:rPr>
              <w:t>d.</w:t>
            </w:r>
          </w:p>
        </w:tc>
      </w:tr>
      <w:tr w:rsidR="00412AAE" w:rsidRPr="00355BFB" w14:paraId="30AABD3D" w14:textId="77777777" w:rsidTr="008A4585">
        <w:tc>
          <w:tcPr>
            <w:tcW w:w="721" w:type="dxa"/>
            <w:vAlign w:val="center"/>
          </w:tcPr>
          <w:p w14:paraId="3CEF3980" w14:textId="77777777" w:rsidR="009B695E" w:rsidRPr="00355BFB" w:rsidRDefault="009B695E" w:rsidP="008A4585">
            <w:pPr>
              <w:jc w:val="center"/>
              <w:rPr>
                <w:b/>
                <w:i/>
                <w:iCs/>
              </w:rPr>
            </w:pPr>
            <w:r w:rsidRPr="00355BFB">
              <w:rPr>
                <w:b/>
                <w:i/>
                <w:iCs/>
              </w:rPr>
              <w:t>04</w:t>
            </w:r>
          </w:p>
        </w:tc>
        <w:tc>
          <w:tcPr>
            <w:tcW w:w="13229" w:type="dxa"/>
            <w:gridSpan w:val="13"/>
          </w:tcPr>
          <w:p w14:paraId="407DAEE1" w14:textId="77777777" w:rsidR="009B695E" w:rsidRPr="00355BFB" w:rsidRDefault="009B695E" w:rsidP="008A4585">
            <w:pPr>
              <w:ind w:right="-18"/>
              <w:rPr>
                <w:i/>
                <w:iCs/>
              </w:rPr>
            </w:pPr>
            <w:r w:rsidRPr="00355BFB">
              <w:rPr>
                <w:b/>
                <w:bCs/>
                <w:i/>
                <w:iCs/>
              </w:rPr>
              <w:t xml:space="preserve">Public Health- concld. </w:t>
            </w:r>
          </w:p>
        </w:tc>
      </w:tr>
      <w:tr w:rsidR="00C45875" w:rsidRPr="00355BFB" w14:paraId="6A6EBED6" w14:textId="77777777" w:rsidTr="003A083C">
        <w:tc>
          <w:tcPr>
            <w:tcW w:w="721" w:type="dxa"/>
            <w:vAlign w:val="center"/>
          </w:tcPr>
          <w:p w14:paraId="546A1D24" w14:textId="77777777" w:rsidR="00C45875" w:rsidRPr="00355BFB" w:rsidRDefault="00C45875" w:rsidP="00C45875">
            <w:pPr>
              <w:jc w:val="center"/>
              <w:rPr>
                <w:b/>
              </w:rPr>
            </w:pPr>
            <w:r w:rsidRPr="00355BFB">
              <w:rPr>
                <w:b/>
              </w:rPr>
              <w:t>796</w:t>
            </w:r>
          </w:p>
        </w:tc>
        <w:tc>
          <w:tcPr>
            <w:tcW w:w="4219" w:type="dxa"/>
            <w:gridSpan w:val="2"/>
            <w:vAlign w:val="bottom"/>
          </w:tcPr>
          <w:p w14:paraId="05ECC7C5" w14:textId="4E4C62BF" w:rsidR="00C45875" w:rsidRPr="00355BFB" w:rsidRDefault="00C45875" w:rsidP="00C45875">
            <w:r w:rsidRPr="00355BFB">
              <w:rPr>
                <w:b/>
                <w:bCs/>
              </w:rPr>
              <w:t xml:space="preserve">Tribal Sub-plan </w:t>
            </w:r>
          </w:p>
        </w:tc>
        <w:tc>
          <w:tcPr>
            <w:tcW w:w="1343" w:type="dxa"/>
            <w:gridSpan w:val="2"/>
            <w:vAlign w:val="bottom"/>
          </w:tcPr>
          <w:p w14:paraId="67B8944D" w14:textId="38C96D64" w:rsidR="00C45875" w:rsidRPr="00355BFB" w:rsidRDefault="00C45875" w:rsidP="00C45875">
            <w:pPr>
              <w:jc w:val="right"/>
            </w:pPr>
          </w:p>
        </w:tc>
        <w:tc>
          <w:tcPr>
            <w:tcW w:w="1389" w:type="dxa"/>
            <w:gridSpan w:val="2"/>
            <w:vAlign w:val="bottom"/>
          </w:tcPr>
          <w:p w14:paraId="2F1E2F9B" w14:textId="01FBED40" w:rsidR="00C45875" w:rsidRPr="00355BFB" w:rsidRDefault="00C45875" w:rsidP="00C45875">
            <w:pPr>
              <w:jc w:val="right"/>
            </w:pPr>
          </w:p>
        </w:tc>
        <w:tc>
          <w:tcPr>
            <w:tcW w:w="2043" w:type="dxa"/>
            <w:gridSpan w:val="2"/>
            <w:vAlign w:val="bottom"/>
          </w:tcPr>
          <w:p w14:paraId="34151AC9" w14:textId="5DF458B5" w:rsidR="00C45875" w:rsidRPr="00355BFB" w:rsidRDefault="00C45875" w:rsidP="00C45875">
            <w:pPr>
              <w:jc w:val="right"/>
            </w:pPr>
          </w:p>
        </w:tc>
        <w:tc>
          <w:tcPr>
            <w:tcW w:w="1338" w:type="dxa"/>
            <w:gridSpan w:val="2"/>
            <w:vAlign w:val="bottom"/>
          </w:tcPr>
          <w:p w14:paraId="28B163D1" w14:textId="5C8B1012" w:rsidR="00C45875" w:rsidRPr="00355BFB" w:rsidRDefault="00C45875" w:rsidP="00C45875">
            <w:pPr>
              <w:jc w:val="right"/>
            </w:pPr>
          </w:p>
        </w:tc>
        <w:tc>
          <w:tcPr>
            <w:tcW w:w="1356" w:type="dxa"/>
            <w:gridSpan w:val="2"/>
            <w:vAlign w:val="bottom"/>
          </w:tcPr>
          <w:p w14:paraId="384F17C0" w14:textId="2B4A4D7A" w:rsidR="00C45875" w:rsidRPr="00355BFB" w:rsidRDefault="00C45875" w:rsidP="00C45875">
            <w:pPr>
              <w:jc w:val="right"/>
            </w:pPr>
          </w:p>
        </w:tc>
        <w:tc>
          <w:tcPr>
            <w:tcW w:w="1541" w:type="dxa"/>
            <w:vAlign w:val="bottom"/>
          </w:tcPr>
          <w:p w14:paraId="4D4EFDE3" w14:textId="3782AD97" w:rsidR="00C45875" w:rsidRPr="00355BFB" w:rsidRDefault="00C45875" w:rsidP="00C45875">
            <w:pPr>
              <w:jc w:val="right"/>
            </w:pPr>
          </w:p>
        </w:tc>
      </w:tr>
      <w:tr w:rsidR="00C45875" w:rsidRPr="00355BFB" w14:paraId="068D3A7D" w14:textId="77777777" w:rsidTr="009B695E">
        <w:tc>
          <w:tcPr>
            <w:tcW w:w="721" w:type="dxa"/>
            <w:vAlign w:val="center"/>
          </w:tcPr>
          <w:p w14:paraId="24170074" w14:textId="77777777" w:rsidR="00C45875" w:rsidRPr="00355BFB" w:rsidRDefault="00C45875" w:rsidP="00C45875">
            <w:pPr>
              <w:jc w:val="center"/>
              <w:rPr>
                <w:b/>
              </w:rPr>
            </w:pPr>
          </w:p>
        </w:tc>
        <w:tc>
          <w:tcPr>
            <w:tcW w:w="4219" w:type="dxa"/>
            <w:gridSpan w:val="2"/>
          </w:tcPr>
          <w:p w14:paraId="21791685" w14:textId="1B4149FB" w:rsidR="00C45875" w:rsidRPr="00355BFB" w:rsidRDefault="00C45875" w:rsidP="00C45875">
            <w:pPr>
              <w:rPr>
                <w:bCs/>
              </w:rPr>
            </w:pPr>
            <w:r w:rsidRPr="00355BFB">
              <w:rPr>
                <w:bCs/>
              </w:rPr>
              <w:t xml:space="preserve">Training Centre of Nurses </w:t>
            </w:r>
          </w:p>
        </w:tc>
        <w:tc>
          <w:tcPr>
            <w:tcW w:w="1343" w:type="dxa"/>
            <w:gridSpan w:val="2"/>
            <w:vAlign w:val="bottom"/>
          </w:tcPr>
          <w:p w14:paraId="3D619E85" w14:textId="0E21A552" w:rsidR="00C45875" w:rsidRPr="00355BFB" w:rsidRDefault="00C45875" w:rsidP="00C45875">
            <w:pPr>
              <w:jc w:val="right"/>
            </w:pPr>
            <w:r w:rsidRPr="00355BFB">
              <w:t>0.00</w:t>
            </w:r>
          </w:p>
        </w:tc>
        <w:tc>
          <w:tcPr>
            <w:tcW w:w="1389" w:type="dxa"/>
            <w:gridSpan w:val="2"/>
            <w:vAlign w:val="bottom"/>
          </w:tcPr>
          <w:p w14:paraId="650B229D" w14:textId="59FFCEE1" w:rsidR="00C45875" w:rsidRPr="00355BFB" w:rsidRDefault="00C45875" w:rsidP="00C45875">
            <w:pPr>
              <w:jc w:val="right"/>
            </w:pPr>
            <w:r w:rsidRPr="00355BFB">
              <w:rPr>
                <w:bCs/>
              </w:rPr>
              <w:t>0.00</w:t>
            </w:r>
          </w:p>
        </w:tc>
        <w:tc>
          <w:tcPr>
            <w:tcW w:w="2043" w:type="dxa"/>
            <w:gridSpan w:val="2"/>
            <w:vAlign w:val="bottom"/>
          </w:tcPr>
          <w:p w14:paraId="773BDA1E" w14:textId="45B073F1" w:rsidR="00C45875" w:rsidRPr="00355BFB" w:rsidRDefault="00C45875" w:rsidP="00C45875">
            <w:pPr>
              <w:jc w:val="right"/>
            </w:pPr>
            <w:r w:rsidRPr="00355BFB">
              <w:rPr>
                <w:bCs/>
              </w:rPr>
              <w:t>0.00</w:t>
            </w:r>
          </w:p>
        </w:tc>
        <w:tc>
          <w:tcPr>
            <w:tcW w:w="1338" w:type="dxa"/>
            <w:gridSpan w:val="2"/>
            <w:vAlign w:val="bottom"/>
          </w:tcPr>
          <w:p w14:paraId="4E2B9F1E" w14:textId="1D5CB51A" w:rsidR="00C45875" w:rsidRPr="00355BFB" w:rsidRDefault="00C45875" w:rsidP="00C45875">
            <w:pPr>
              <w:jc w:val="right"/>
            </w:pPr>
            <w:r w:rsidRPr="00355BFB">
              <w:rPr>
                <w:bCs/>
              </w:rPr>
              <w:t>0.00</w:t>
            </w:r>
          </w:p>
        </w:tc>
        <w:tc>
          <w:tcPr>
            <w:tcW w:w="1356" w:type="dxa"/>
            <w:gridSpan w:val="2"/>
            <w:vAlign w:val="bottom"/>
          </w:tcPr>
          <w:p w14:paraId="7A84233A" w14:textId="77777777" w:rsidR="00C45875" w:rsidRPr="00355BFB" w:rsidRDefault="00C45875" w:rsidP="00C45875">
            <w:pPr>
              <w:jc w:val="right"/>
            </w:pPr>
            <w:r w:rsidRPr="00355BFB">
              <w:t>920.36</w:t>
            </w:r>
          </w:p>
        </w:tc>
        <w:tc>
          <w:tcPr>
            <w:tcW w:w="1541" w:type="dxa"/>
            <w:vAlign w:val="bottom"/>
          </w:tcPr>
          <w:p w14:paraId="3A486666" w14:textId="1A14183D" w:rsidR="00C45875" w:rsidRPr="00355BFB" w:rsidRDefault="00C45875" w:rsidP="00C45875">
            <w:pPr>
              <w:jc w:val="right"/>
            </w:pPr>
            <w:r w:rsidRPr="00355BFB">
              <w:t>0.00</w:t>
            </w:r>
          </w:p>
        </w:tc>
      </w:tr>
      <w:tr w:rsidR="00C45875" w:rsidRPr="00355BFB" w14:paraId="61AC095E" w14:textId="77777777" w:rsidTr="009B695E">
        <w:tc>
          <w:tcPr>
            <w:tcW w:w="721" w:type="dxa"/>
            <w:vAlign w:val="center"/>
          </w:tcPr>
          <w:p w14:paraId="7309824F" w14:textId="77777777" w:rsidR="00C45875" w:rsidRPr="00355BFB" w:rsidRDefault="00C45875" w:rsidP="00C45875">
            <w:pPr>
              <w:jc w:val="center"/>
              <w:rPr>
                <w:b/>
              </w:rPr>
            </w:pPr>
          </w:p>
        </w:tc>
        <w:tc>
          <w:tcPr>
            <w:tcW w:w="4219" w:type="dxa"/>
            <w:gridSpan w:val="2"/>
          </w:tcPr>
          <w:p w14:paraId="4ED8F3AE" w14:textId="77777777" w:rsidR="00C45875" w:rsidRPr="00355BFB" w:rsidRDefault="00C45875" w:rsidP="00C45875">
            <w:pPr>
              <w:jc w:val="center"/>
              <w:rPr>
                <w:b/>
              </w:rPr>
            </w:pPr>
            <w:r w:rsidRPr="00355BFB">
              <w:rPr>
                <w:b/>
              </w:rPr>
              <w:t>Total 796</w:t>
            </w:r>
          </w:p>
        </w:tc>
        <w:tc>
          <w:tcPr>
            <w:tcW w:w="1343" w:type="dxa"/>
            <w:gridSpan w:val="2"/>
            <w:vAlign w:val="center"/>
          </w:tcPr>
          <w:p w14:paraId="74093219" w14:textId="3BCFF5C2" w:rsidR="00C45875" w:rsidRPr="00355BFB" w:rsidRDefault="00C45875" w:rsidP="00C45875">
            <w:pPr>
              <w:jc w:val="right"/>
              <w:rPr>
                <w:b/>
                <w:bCs/>
              </w:rPr>
            </w:pPr>
            <w:r w:rsidRPr="00355BFB">
              <w:rPr>
                <w:b/>
                <w:bCs/>
              </w:rPr>
              <w:t>2.55</w:t>
            </w:r>
          </w:p>
        </w:tc>
        <w:tc>
          <w:tcPr>
            <w:tcW w:w="1389" w:type="dxa"/>
            <w:gridSpan w:val="2"/>
            <w:vAlign w:val="center"/>
          </w:tcPr>
          <w:p w14:paraId="1FD3EBC2" w14:textId="6A8D74A4" w:rsidR="00C45875" w:rsidRPr="00355BFB" w:rsidRDefault="00C45875" w:rsidP="00C45875">
            <w:pPr>
              <w:jc w:val="right"/>
              <w:rPr>
                <w:b/>
                <w:bCs/>
              </w:rPr>
            </w:pPr>
            <w:r w:rsidRPr="00355BFB">
              <w:rPr>
                <w:b/>
                <w:bCs/>
              </w:rPr>
              <w:t>9.71</w:t>
            </w:r>
          </w:p>
        </w:tc>
        <w:tc>
          <w:tcPr>
            <w:tcW w:w="2043" w:type="dxa"/>
            <w:gridSpan w:val="2"/>
            <w:vAlign w:val="center"/>
          </w:tcPr>
          <w:p w14:paraId="200842ED" w14:textId="5C25767C" w:rsidR="00C45875" w:rsidRPr="00355BFB" w:rsidRDefault="00C45875" w:rsidP="00C45875">
            <w:pPr>
              <w:jc w:val="right"/>
              <w:rPr>
                <w:b/>
                <w:bCs/>
              </w:rPr>
            </w:pPr>
            <w:r w:rsidRPr="00355BFB">
              <w:rPr>
                <w:b/>
                <w:bCs/>
              </w:rPr>
              <w:t>0.00</w:t>
            </w:r>
          </w:p>
        </w:tc>
        <w:tc>
          <w:tcPr>
            <w:tcW w:w="1338" w:type="dxa"/>
            <w:gridSpan w:val="2"/>
            <w:vAlign w:val="center"/>
          </w:tcPr>
          <w:p w14:paraId="77FC4294" w14:textId="0F6EE385" w:rsidR="00C45875" w:rsidRPr="00355BFB" w:rsidRDefault="00C45875" w:rsidP="00C45875">
            <w:pPr>
              <w:jc w:val="right"/>
              <w:rPr>
                <w:b/>
                <w:bCs/>
              </w:rPr>
            </w:pPr>
            <w:r w:rsidRPr="00355BFB">
              <w:rPr>
                <w:b/>
                <w:bCs/>
              </w:rPr>
              <w:t>9.71</w:t>
            </w:r>
          </w:p>
        </w:tc>
        <w:tc>
          <w:tcPr>
            <w:tcW w:w="1356" w:type="dxa"/>
            <w:gridSpan w:val="2"/>
            <w:vAlign w:val="center"/>
          </w:tcPr>
          <w:p w14:paraId="239328B8" w14:textId="540DA8F8" w:rsidR="00C45875" w:rsidRPr="00355BFB" w:rsidRDefault="00C45875" w:rsidP="00C45875">
            <w:pPr>
              <w:jc w:val="right"/>
              <w:rPr>
                <w:b/>
                <w:bCs/>
              </w:rPr>
            </w:pPr>
            <w:r w:rsidRPr="00355BFB">
              <w:rPr>
                <w:b/>
                <w:bCs/>
              </w:rPr>
              <w:t>9,404.60</w:t>
            </w:r>
          </w:p>
        </w:tc>
        <w:tc>
          <w:tcPr>
            <w:tcW w:w="1541" w:type="dxa"/>
            <w:vAlign w:val="bottom"/>
          </w:tcPr>
          <w:p w14:paraId="5F8DE58C" w14:textId="1299BD57" w:rsidR="00C45875" w:rsidRPr="00355BFB" w:rsidRDefault="005E1652" w:rsidP="00C45875">
            <w:pPr>
              <w:jc w:val="right"/>
              <w:rPr>
                <w:b/>
                <w:bCs/>
              </w:rPr>
            </w:pPr>
            <w:r w:rsidRPr="00355BFB">
              <w:rPr>
                <w:b/>
                <w:bCs/>
              </w:rPr>
              <w:t>(+) 280.78</w:t>
            </w:r>
          </w:p>
        </w:tc>
      </w:tr>
      <w:tr w:rsidR="00C45875" w:rsidRPr="00355BFB" w14:paraId="3F828860" w14:textId="77777777" w:rsidTr="009B695E">
        <w:tc>
          <w:tcPr>
            <w:tcW w:w="721" w:type="dxa"/>
            <w:vAlign w:val="center"/>
          </w:tcPr>
          <w:p w14:paraId="1FF04F5D" w14:textId="77777777" w:rsidR="00C45875" w:rsidRPr="00355BFB" w:rsidRDefault="00C45875" w:rsidP="00C45875">
            <w:pPr>
              <w:jc w:val="center"/>
              <w:rPr>
                <w:b/>
              </w:rPr>
            </w:pPr>
          </w:p>
        </w:tc>
        <w:tc>
          <w:tcPr>
            <w:tcW w:w="4219" w:type="dxa"/>
            <w:gridSpan w:val="2"/>
          </w:tcPr>
          <w:p w14:paraId="6121720F" w14:textId="77777777" w:rsidR="00C45875" w:rsidRPr="00355BFB" w:rsidRDefault="00C45875" w:rsidP="00C45875">
            <w:pPr>
              <w:jc w:val="center"/>
              <w:rPr>
                <w:b/>
                <w:bCs/>
              </w:rPr>
            </w:pPr>
            <w:r w:rsidRPr="00355BFB">
              <w:rPr>
                <w:b/>
              </w:rPr>
              <w:t>Total</w:t>
            </w:r>
            <w:r w:rsidRPr="00355BFB">
              <w:rPr>
                <w:b/>
                <w:bCs/>
              </w:rPr>
              <w:t xml:space="preserve"> 04</w:t>
            </w:r>
          </w:p>
        </w:tc>
        <w:tc>
          <w:tcPr>
            <w:tcW w:w="1343" w:type="dxa"/>
            <w:gridSpan w:val="2"/>
            <w:vAlign w:val="bottom"/>
          </w:tcPr>
          <w:p w14:paraId="5B218A08" w14:textId="3413EB72" w:rsidR="00C45875" w:rsidRPr="00355BFB" w:rsidRDefault="00C45875" w:rsidP="00C45875">
            <w:pPr>
              <w:jc w:val="right"/>
              <w:rPr>
                <w:b/>
              </w:rPr>
            </w:pPr>
            <w:r w:rsidRPr="00355BFB">
              <w:rPr>
                <w:b/>
              </w:rPr>
              <w:t>54.65</w:t>
            </w:r>
          </w:p>
        </w:tc>
        <w:tc>
          <w:tcPr>
            <w:tcW w:w="1389" w:type="dxa"/>
            <w:gridSpan w:val="2"/>
            <w:vAlign w:val="bottom"/>
          </w:tcPr>
          <w:p w14:paraId="30B933EB" w14:textId="6698F394" w:rsidR="00C45875" w:rsidRPr="00355BFB" w:rsidRDefault="001E7DEC" w:rsidP="00C45875">
            <w:pPr>
              <w:jc w:val="right"/>
              <w:rPr>
                <w:b/>
              </w:rPr>
            </w:pPr>
            <w:r w:rsidRPr="00355BFB">
              <w:rPr>
                <w:b/>
              </w:rPr>
              <w:t>87.34</w:t>
            </w:r>
          </w:p>
        </w:tc>
        <w:tc>
          <w:tcPr>
            <w:tcW w:w="2043" w:type="dxa"/>
            <w:gridSpan w:val="2"/>
            <w:vAlign w:val="bottom"/>
          </w:tcPr>
          <w:p w14:paraId="4C097E22" w14:textId="3FB460BF" w:rsidR="00C45875" w:rsidRPr="00355BFB" w:rsidRDefault="001E7DEC" w:rsidP="00C45875">
            <w:pPr>
              <w:jc w:val="right"/>
              <w:rPr>
                <w:b/>
              </w:rPr>
            </w:pPr>
            <w:r w:rsidRPr="00355BFB">
              <w:rPr>
                <w:b/>
              </w:rPr>
              <w:t>0.00</w:t>
            </w:r>
          </w:p>
        </w:tc>
        <w:tc>
          <w:tcPr>
            <w:tcW w:w="1338" w:type="dxa"/>
            <w:gridSpan w:val="2"/>
            <w:vAlign w:val="bottom"/>
          </w:tcPr>
          <w:p w14:paraId="2338CE4C" w14:textId="755BE8D1" w:rsidR="00C45875" w:rsidRPr="00355BFB" w:rsidRDefault="001E7DEC" w:rsidP="00C45875">
            <w:pPr>
              <w:jc w:val="right"/>
              <w:rPr>
                <w:b/>
              </w:rPr>
            </w:pPr>
            <w:r w:rsidRPr="00355BFB">
              <w:rPr>
                <w:b/>
              </w:rPr>
              <w:t>87.34</w:t>
            </w:r>
          </w:p>
        </w:tc>
        <w:tc>
          <w:tcPr>
            <w:tcW w:w="1356" w:type="dxa"/>
            <w:gridSpan w:val="2"/>
            <w:vAlign w:val="bottom"/>
          </w:tcPr>
          <w:p w14:paraId="554EFB52" w14:textId="34EF7D0A" w:rsidR="00C45875" w:rsidRPr="00355BFB" w:rsidRDefault="001E7DEC" w:rsidP="00C45875">
            <w:pPr>
              <w:jc w:val="right"/>
              <w:rPr>
                <w:b/>
              </w:rPr>
            </w:pPr>
            <w:r w:rsidRPr="00355BFB">
              <w:rPr>
                <w:b/>
              </w:rPr>
              <w:t>24,182.70</w:t>
            </w:r>
          </w:p>
        </w:tc>
        <w:tc>
          <w:tcPr>
            <w:tcW w:w="1541" w:type="dxa"/>
            <w:vAlign w:val="bottom"/>
          </w:tcPr>
          <w:p w14:paraId="520C5E17" w14:textId="2CA693B7" w:rsidR="00C45875" w:rsidRPr="00355BFB" w:rsidRDefault="005E1652" w:rsidP="00C45875">
            <w:pPr>
              <w:ind w:hanging="108"/>
              <w:jc w:val="right"/>
              <w:rPr>
                <w:b/>
              </w:rPr>
            </w:pPr>
            <w:r w:rsidRPr="00355BFB">
              <w:rPr>
                <w:b/>
              </w:rPr>
              <w:t>(+) 59.82</w:t>
            </w:r>
          </w:p>
        </w:tc>
      </w:tr>
      <w:tr w:rsidR="00C45875" w:rsidRPr="00355BFB" w14:paraId="44634298" w14:textId="77777777" w:rsidTr="009B695E">
        <w:tc>
          <w:tcPr>
            <w:tcW w:w="721" w:type="dxa"/>
            <w:vAlign w:val="center"/>
          </w:tcPr>
          <w:p w14:paraId="0DB6938F" w14:textId="77777777" w:rsidR="00C45875" w:rsidRPr="00355BFB" w:rsidRDefault="00C45875" w:rsidP="00C45875">
            <w:pPr>
              <w:jc w:val="center"/>
              <w:rPr>
                <w:b/>
              </w:rPr>
            </w:pPr>
            <w:r w:rsidRPr="00355BFB">
              <w:rPr>
                <w:b/>
              </w:rPr>
              <w:t>80</w:t>
            </w:r>
          </w:p>
        </w:tc>
        <w:tc>
          <w:tcPr>
            <w:tcW w:w="13229" w:type="dxa"/>
            <w:gridSpan w:val="13"/>
          </w:tcPr>
          <w:p w14:paraId="30478FC5" w14:textId="77777777" w:rsidR="00C45875" w:rsidRPr="00355BFB" w:rsidRDefault="00C45875" w:rsidP="00C45875">
            <w:pPr>
              <w:rPr>
                <w:b/>
                <w:bCs/>
              </w:rPr>
            </w:pPr>
            <w:r w:rsidRPr="00355BFB">
              <w:rPr>
                <w:b/>
                <w:bCs/>
              </w:rPr>
              <w:t>General</w:t>
            </w:r>
          </w:p>
        </w:tc>
      </w:tr>
      <w:tr w:rsidR="00C45875" w:rsidRPr="00355BFB" w14:paraId="5850FCD9" w14:textId="77777777" w:rsidTr="009B695E">
        <w:tc>
          <w:tcPr>
            <w:tcW w:w="721" w:type="dxa"/>
            <w:vAlign w:val="center"/>
          </w:tcPr>
          <w:p w14:paraId="2EFEACBE" w14:textId="77777777" w:rsidR="00C45875" w:rsidRPr="00355BFB" w:rsidRDefault="00C45875" w:rsidP="00C45875">
            <w:pPr>
              <w:jc w:val="center"/>
              <w:rPr>
                <w:b/>
              </w:rPr>
            </w:pPr>
            <w:r w:rsidRPr="00355BFB">
              <w:rPr>
                <w:b/>
              </w:rPr>
              <w:t>190</w:t>
            </w:r>
          </w:p>
        </w:tc>
        <w:tc>
          <w:tcPr>
            <w:tcW w:w="13229" w:type="dxa"/>
            <w:gridSpan w:val="13"/>
          </w:tcPr>
          <w:p w14:paraId="7B35C199" w14:textId="2FB73B5B" w:rsidR="00C45875" w:rsidRPr="00355BFB" w:rsidRDefault="00C45875" w:rsidP="00C45875">
            <w:pPr>
              <w:rPr>
                <w:b/>
                <w:bCs/>
              </w:rPr>
            </w:pPr>
            <w:r w:rsidRPr="00355BFB">
              <w:rPr>
                <w:b/>
              </w:rPr>
              <w:t>Investment in Public Sector and Other Undertakings</w:t>
            </w:r>
          </w:p>
        </w:tc>
      </w:tr>
      <w:tr w:rsidR="001E7DEC" w:rsidRPr="00355BFB" w14:paraId="45254631" w14:textId="77777777" w:rsidTr="009B695E">
        <w:tc>
          <w:tcPr>
            <w:tcW w:w="721" w:type="dxa"/>
          </w:tcPr>
          <w:p w14:paraId="3600EAD2" w14:textId="77777777" w:rsidR="001E7DEC" w:rsidRPr="00355BFB" w:rsidRDefault="001E7DEC" w:rsidP="001E7DEC">
            <w:pPr>
              <w:rPr>
                <w:b/>
              </w:rPr>
            </w:pPr>
          </w:p>
        </w:tc>
        <w:tc>
          <w:tcPr>
            <w:tcW w:w="4219" w:type="dxa"/>
            <w:gridSpan w:val="2"/>
          </w:tcPr>
          <w:p w14:paraId="5C3D59E5" w14:textId="5CEF5F1F" w:rsidR="001E7DEC" w:rsidRPr="00355BFB" w:rsidRDefault="001E7DEC" w:rsidP="001E7DEC">
            <w:pPr>
              <w:ind w:right="-183" w:hanging="15"/>
              <w:rPr>
                <w:bCs/>
              </w:rPr>
            </w:pPr>
            <w:r w:rsidRPr="00355BFB">
              <w:rPr>
                <w:bCs/>
              </w:rPr>
              <w:t>Chhattisgarh State Medical Service Corporation</w:t>
            </w:r>
          </w:p>
        </w:tc>
        <w:tc>
          <w:tcPr>
            <w:tcW w:w="1343" w:type="dxa"/>
            <w:gridSpan w:val="2"/>
            <w:vAlign w:val="bottom"/>
          </w:tcPr>
          <w:p w14:paraId="38AE9DB4" w14:textId="031083DD" w:rsidR="001E7DEC" w:rsidRPr="00355BFB" w:rsidRDefault="001E7DEC" w:rsidP="001E7DEC">
            <w:pPr>
              <w:ind w:right="72"/>
              <w:jc w:val="right"/>
              <w:rPr>
                <w:bCs/>
              </w:rPr>
            </w:pPr>
            <w:r w:rsidRPr="00355BFB">
              <w:rPr>
                <w:bCs/>
              </w:rPr>
              <w:t>0.00</w:t>
            </w:r>
          </w:p>
        </w:tc>
        <w:tc>
          <w:tcPr>
            <w:tcW w:w="1389" w:type="dxa"/>
            <w:gridSpan w:val="2"/>
            <w:vAlign w:val="bottom"/>
          </w:tcPr>
          <w:p w14:paraId="1DE4D15E" w14:textId="3CB5759E" w:rsidR="001E7DEC" w:rsidRPr="00355BFB" w:rsidRDefault="001E7DEC" w:rsidP="001E7DEC">
            <w:pPr>
              <w:ind w:right="72"/>
              <w:jc w:val="right"/>
              <w:rPr>
                <w:bCs/>
              </w:rPr>
            </w:pPr>
            <w:r w:rsidRPr="00355BFB">
              <w:rPr>
                <w:bCs/>
              </w:rPr>
              <w:t>0.00</w:t>
            </w:r>
          </w:p>
        </w:tc>
        <w:tc>
          <w:tcPr>
            <w:tcW w:w="2043" w:type="dxa"/>
            <w:gridSpan w:val="2"/>
            <w:vAlign w:val="bottom"/>
          </w:tcPr>
          <w:p w14:paraId="6E40C7DB" w14:textId="186DF0DD" w:rsidR="001E7DEC" w:rsidRPr="00355BFB" w:rsidRDefault="001E7DEC" w:rsidP="001E7DEC">
            <w:pPr>
              <w:ind w:right="72"/>
              <w:jc w:val="right"/>
              <w:rPr>
                <w:bCs/>
              </w:rPr>
            </w:pPr>
            <w:r w:rsidRPr="00355BFB">
              <w:rPr>
                <w:bCs/>
              </w:rPr>
              <w:t>0.00</w:t>
            </w:r>
          </w:p>
        </w:tc>
        <w:tc>
          <w:tcPr>
            <w:tcW w:w="1338" w:type="dxa"/>
            <w:gridSpan w:val="2"/>
            <w:vAlign w:val="bottom"/>
          </w:tcPr>
          <w:p w14:paraId="46400C0D" w14:textId="4CBE062E" w:rsidR="001E7DEC" w:rsidRPr="00355BFB" w:rsidRDefault="001E7DEC" w:rsidP="001E7DEC">
            <w:pPr>
              <w:ind w:right="72"/>
              <w:jc w:val="right"/>
              <w:rPr>
                <w:bCs/>
              </w:rPr>
            </w:pPr>
            <w:r w:rsidRPr="00355BFB">
              <w:rPr>
                <w:bCs/>
              </w:rPr>
              <w:t>0.00</w:t>
            </w:r>
          </w:p>
        </w:tc>
        <w:tc>
          <w:tcPr>
            <w:tcW w:w="1356" w:type="dxa"/>
            <w:gridSpan w:val="2"/>
            <w:vAlign w:val="bottom"/>
          </w:tcPr>
          <w:p w14:paraId="221B335A" w14:textId="77777777" w:rsidR="001E7DEC" w:rsidRPr="00355BFB" w:rsidRDefault="001E7DEC" w:rsidP="001E7DEC">
            <w:pPr>
              <w:jc w:val="right"/>
            </w:pPr>
            <w:r w:rsidRPr="00355BFB">
              <w:t>345.00</w:t>
            </w:r>
          </w:p>
        </w:tc>
        <w:tc>
          <w:tcPr>
            <w:tcW w:w="1541" w:type="dxa"/>
            <w:vAlign w:val="bottom"/>
          </w:tcPr>
          <w:p w14:paraId="088DDB5D" w14:textId="231AD6AB" w:rsidR="001E7DEC" w:rsidRPr="00355BFB" w:rsidRDefault="001E7DEC" w:rsidP="001E7DEC">
            <w:pPr>
              <w:jc w:val="right"/>
            </w:pPr>
            <w:r w:rsidRPr="00355BFB">
              <w:t>0.00</w:t>
            </w:r>
          </w:p>
        </w:tc>
      </w:tr>
      <w:tr w:rsidR="001E7DEC" w:rsidRPr="00355BFB" w14:paraId="206FA3AA" w14:textId="77777777" w:rsidTr="009B695E">
        <w:tc>
          <w:tcPr>
            <w:tcW w:w="721" w:type="dxa"/>
          </w:tcPr>
          <w:p w14:paraId="4202A39C" w14:textId="77777777" w:rsidR="001E7DEC" w:rsidRPr="00355BFB" w:rsidRDefault="001E7DEC" w:rsidP="001E7DEC">
            <w:pPr>
              <w:rPr>
                <w:b/>
              </w:rPr>
            </w:pPr>
          </w:p>
        </w:tc>
        <w:tc>
          <w:tcPr>
            <w:tcW w:w="4219" w:type="dxa"/>
            <w:gridSpan w:val="2"/>
          </w:tcPr>
          <w:p w14:paraId="7A4B8164" w14:textId="77777777" w:rsidR="001E7DEC" w:rsidRPr="00355BFB" w:rsidRDefault="001E7DEC" w:rsidP="001E7DEC">
            <w:pPr>
              <w:jc w:val="center"/>
              <w:rPr>
                <w:b/>
                <w:bCs/>
              </w:rPr>
            </w:pPr>
            <w:r w:rsidRPr="00355BFB">
              <w:rPr>
                <w:b/>
              </w:rPr>
              <w:t>Total</w:t>
            </w:r>
            <w:r w:rsidRPr="00355BFB">
              <w:rPr>
                <w:b/>
                <w:bCs/>
              </w:rPr>
              <w:t xml:space="preserve"> 80</w:t>
            </w:r>
          </w:p>
        </w:tc>
        <w:tc>
          <w:tcPr>
            <w:tcW w:w="1343" w:type="dxa"/>
            <w:gridSpan w:val="2"/>
            <w:vAlign w:val="bottom"/>
          </w:tcPr>
          <w:p w14:paraId="3DAFE4D8" w14:textId="2B9F6FF5" w:rsidR="001E7DEC" w:rsidRPr="00355BFB" w:rsidRDefault="001E7DEC" w:rsidP="001E7DEC">
            <w:pPr>
              <w:ind w:right="72"/>
              <w:jc w:val="right"/>
              <w:rPr>
                <w:b/>
              </w:rPr>
            </w:pPr>
            <w:r w:rsidRPr="00355BFB">
              <w:rPr>
                <w:b/>
              </w:rPr>
              <w:t>0.00</w:t>
            </w:r>
          </w:p>
        </w:tc>
        <w:tc>
          <w:tcPr>
            <w:tcW w:w="1389" w:type="dxa"/>
            <w:gridSpan w:val="2"/>
            <w:vAlign w:val="bottom"/>
          </w:tcPr>
          <w:p w14:paraId="1FEB14B4" w14:textId="5A3A5E22" w:rsidR="001E7DEC" w:rsidRPr="00355BFB" w:rsidRDefault="001E7DEC" w:rsidP="001E7DEC">
            <w:pPr>
              <w:ind w:right="72"/>
              <w:jc w:val="right"/>
              <w:rPr>
                <w:b/>
              </w:rPr>
            </w:pPr>
            <w:r w:rsidRPr="00355BFB">
              <w:rPr>
                <w:b/>
              </w:rPr>
              <w:t>0.00</w:t>
            </w:r>
          </w:p>
        </w:tc>
        <w:tc>
          <w:tcPr>
            <w:tcW w:w="2043" w:type="dxa"/>
            <w:gridSpan w:val="2"/>
            <w:vAlign w:val="bottom"/>
          </w:tcPr>
          <w:p w14:paraId="1885F5E4" w14:textId="53941E95" w:rsidR="001E7DEC" w:rsidRPr="00355BFB" w:rsidRDefault="001E7DEC" w:rsidP="001E7DEC">
            <w:pPr>
              <w:ind w:right="72"/>
              <w:jc w:val="right"/>
              <w:rPr>
                <w:b/>
              </w:rPr>
            </w:pPr>
            <w:r w:rsidRPr="00355BFB">
              <w:rPr>
                <w:b/>
              </w:rPr>
              <w:t>0.00</w:t>
            </w:r>
          </w:p>
        </w:tc>
        <w:tc>
          <w:tcPr>
            <w:tcW w:w="1338" w:type="dxa"/>
            <w:gridSpan w:val="2"/>
            <w:vAlign w:val="bottom"/>
          </w:tcPr>
          <w:p w14:paraId="6636DDA7" w14:textId="284809A8" w:rsidR="001E7DEC" w:rsidRPr="00355BFB" w:rsidRDefault="001E7DEC" w:rsidP="001E7DEC">
            <w:pPr>
              <w:ind w:right="72"/>
              <w:jc w:val="right"/>
              <w:rPr>
                <w:b/>
              </w:rPr>
            </w:pPr>
            <w:r w:rsidRPr="00355BFB">
              <w:rPr>
                <w:b/>
              </w:rPr>
              <w:t>0.00</w:t>
            </w:r>
          </w:p>
        </w:tc>
        <w:tc>
          <w:tcPr>
            <w:tcW w:w="1356" w:type="dxa"/>
            <w:gridSpan w:val="2"/>
            <w:vAlign w:val="bottom"/>
          </w:tcPr>
          <w:p w14:paraId="61E247DA" w14:textId="77777777" w:rsidR="001E7DEC" w:rsidRPr="00355BFB" w:rsidRDefault="001E7DEC" w:rsidP="001E7DEC">
            <w:pPr>
              <w:jc w:val="right"/>
              <w:rPr>
                <w:b/>
              </w:rPr>
            </w:pPr>
            <w:r w:rsidRPr="00355BFB">
              <w:rPr>
                <w:b/>
              </w:rPr>
              <w:t>345.00</w:t>
            </w:r>
          </w:p>
        </w:tc>
        <w:tc>
          <w:tcPr>
            <w:tcW w:w="1541" w:type="dxa"/>
            <w:vAlign w:val="bottom"/>
          </w:tcPr>
          <w:p w14:paraId="40EB5D86" w14:textId="7180F2C0" w:rsidR="001E7DEC" w:rsidRPr="00355BFB" w:rsidRDefault="001E7DEC" w:rsidP="001E7DEC">
            <w:pPr>
              <w:jc w:val="right"/>
              <w:rPr>
                <w:b/>
                <w:bCs/>
              </w:rPr>
            </w:pPr>
            <w:r w:rsidRPr="00355BFB">
              <w:rPr>
                <w:b/>
                <w:bCs/>
              </w:rPr>
              <w:t>0.00</w:t>
            </w:r>
          </w:p>
        </w:tc>
      </w:tr>
      <w:tr w:rsidR="001E7DEC" w:rsidRPr="00355BFB" w14:paraId="5E923EA2" w14:textId="77777777" w:rsidTr="009B695E">
        <w:tc>
          <w:tcPr>
            <w:tcW w:w="721" w:type="dxa"/>
          </w:tcPr>
          <w:p w14:paraId="75E67D42" w14:textId="77777777" w:rsidR="001E7DEC" w:rsidRPr="00355BFB" w:rsidRDefault="001E7DEC" w:rsidP="001E7DEC">
            <w:pPr>
              <w:rPr>
                <w:b/>
              </w:rPr>
            </w:pPr>
          </w:p>
        </w:tc>
        <w:tc>
          <w:tcPr>
            <w:tcW w:w="4219" w:type="dxa"/>
            <w:gridSpan w:val="2"/>
          </w:tcPr>
          <w:p w14:paraId="26603847" w14:textId="77777777" w:rsidR="001E7DEC" w:rsidRPr="00355BFB" w:rsidRDefault="001E7DEC" w:rsidP="001E7DEC">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sz w:val="24"/>
                <w:szCs w:val="24"/>
              </w:rPr>
              <w:t xml:space="preserve">    Total</w:t>
            </w:r>
            <w:r w:rsidRPr="00355BFB">
              <w:rPr>
                <w:rFonts w:ascii="Times New Roman" w:hAnsi="Times New Roman" w:cs="Times New Roman"/>
                <w:bCs w:val="0"/>
                <w:sz w:val="24"/>
                <w:szCs w:val="24"/>
              </w:rPr>
              <w:t xml:space="preserve"> 4210</w:t>
            </w:r>
          </w:p>
        </w:tc>
        <w:tc>
          <w:tcPr>
            <w:tcW w:w="1343" w:type="dxa"/>
            <w:gridSpan w:val="2"/>
            <w:vAlign w:val="bottom"/>
          </w:tcPr>
          <w:p w14:paraId="545BB377" w14:textId="65BE7E6B" w:rsidR="001E7DEC" w:rsidRPr="00355BFB" w:rsidRDefault="001E7DEC" w:rsidP="001E7DEC">
            <w:pPr>
              <w:jc w:val="right"/>
              <w:rPr>
                <w:b/>
              </w:rPr>
            </w:pPr>
            <w:r w:rsidRPr="00355BFB">
              <w:rPr>
                <w:b/>
              </w:rPr>
              <w:t>71</w:t>
            </w:r>
            <w:r w:rsidR="001615E7" w:rsidRPr="00355BFB">
              <w:rPr>
                <w:b/>
              </w:rPr>
              <w:t>,</w:t>
            </w:r>
            <w:r w:rsidRPr="00355BFB">
              <w:rPr>
                <w:b/>
              </w:rPr>
              <w:t>982.43</w:t>
            </w:r>
          </w:p>
        </w:tc>
        <w:tc>
          <w:tcPr>
            <w:tcW w:w="1389" w:type="dxa"/>
            <w:gridSpan w:val="2"/>
            <w:vAlign w:val="bottom"/>
          </w:tcPr>
          <w:p w14:paraId="5D00B47F" w14:textId="3192DC81" w:rsidR="001E7DEC" w:rsidRPr="00355BFB" w:rsidRDefault="001E7DEC" w:rsidP="001E7DEC">
            <w:pPr>
              <w:jc w:val="right"/>
              <w:rPr>
                <w:b/>
              </w:rPr>
            </w:pPr>
            <w:r w:rsidRPr="00355BFB">
              <w:rPr>
                <w:b/>
              </w:rPr>
              <w:t>48,024.97</w:t>
            </w:r>
          </w:p>
        </w:tc>
        <w:tc>
          <w:tcPr>
            <w:tcW w:w="2043" w:type="dxa"/>
            <w:gridSpan w:val="2"/>
            <w:vAlign w:val="bottom"/>
          </w:tcPr>
          <w:p w14:paraId="7F1944EC" w14:textId="6A4CA138" w:rsidR="001E7DEC" w:rsidRPr="00355BFB" w:rsidRDefault="001E7DEC" w:rsidP="001E7DEC">
            <w:pPr>
              <w:jc w:val="right"/>
              <w:rPr>
                <w:b/>
              </w:rPr>
            </w:pPr>
            <w:r w:rsidRPr="00355BFB">
              <w:rPr>
                <w:b/>
              </w:rPr>
              <w:t>10,105.23</w:t>
            </w:r>
          </w:p>
        </w:tc>
        <w:tc>
          <w:tcPr>
            <w:tcW w:w="1338" w:type="dxa"/>
            <w:gridSpan w:val="2"/>
            <w:vAlign w:val="bottom"/>
          </w:tcPr>
          <w:p w14:paraId="07761B4E" w14:textId="5804BEF6" w:rsidR="001E7DEC" w:rsidRPr="00355BFB" w:rsidRDefault="001E7DEC" w:rsidP="001E7DEC">
            <w:pPr>
              <w:jc w:val="right"/>
              <w:rPr>
                <w:b/>
              </w:rPr>
            </w:pPr>
            <w:r w:rsidRPr="00355BFB">
              <w:rPr>
                <w:b/>
              </w:rPr>
              <w:t>58,130.20</w:t>
            </w:r>
            <w:r w:rsidR="00090981" w:rsidRPr="00355BFB">
              <w:rPr>
                <w:rStyle w:val="FootnoteReference"/>
                <w:b/>
              </w:rPr>
              <w:footnoteReference w:id="14"/>
            </w:r>
          </w:p>
        </w:tc>
        <w:tc>
          <w:tcPr>
            <w:tcW w:w="1356" w:type="dxa"/>
            <w:gridSpan w:val="2"/>
            <w:vAlign w:val="bottom"/>
          </w:tcPr>
          <w:p w14:paraId="590245B1" w14:textId="7E272587" w:rsidR="001E7DEC" w:rsidRPr="00355BFB" w:rsidRDefault="001E7DEC" w:rsidP="001E7DEC">
            <w:pPr>
              <w:jc w:val="right"/>
              <w:rPr>
                <w:b/>
              </w:rPr>
            </w:pPr>
            <w:r w:rsidRPr="00355BFB">
              <w:rPr>
                <w:b/>
              </w:rPr>
              <w:t>5,08,042.76</w:t>
            </w:r>
          </w:p>
        </w:tc>
        <w:tc>
          <w:tcPr>
            <w:tcW w:w="1541" w:type="dxa"/>
            <w:vAlign w:val="bottom"/>
          </w:tcPr>
          <w:p w14:paraId="473886A5" w14:textId="36685F11" w:rsidR="001E7DEC" w:rsidRPr="00355BFB" w:rsidRDefault="005E1652" w:rsidP="001E7DEC">
            <w:pPr>
              <w:jc w:val="right"/>
              <w:rPr>
                <w:b/>
              </w:rPr>
            </w:pPr>
            <w:r w:rsidRPr="00355BFB">
              <w:rPr>
                <w:b/>
              </w:rPr>
              <w:t>(-) 19.24</w:t>
            </w:r>
          </w:p>
        </w:tc>
      </w:tr>
      <w:tr w:rsidR="001E7DEC" w:rsidRPr="00355BFB" w14:paraId="7FBF9BFD" w14:textId="77777777" w:rsidTr="009B695E">
        <w:tc>
          <w:tcPr>
            <w:tcW w:w="721" w:type="dxa"/>
          </w:tcPr>
          <w:p w14:paraId="2B79ACC3" w14:textId="77777777" w:rsidR="001E7DEC" w:rsidRPr="00355BFB" w:rsidRDefault="001E7DEC" w:rsidP="001E7DEC">
            <w:pPr>
              <w:ind w:right="-146" w:hanging="108"/>
              <w:jc w:val="center"/>
              <w:rPr>
                <w:b/>
              </w:rPr>
            </w:pPr>
            <w:r w:rsidRPr="00355BFB">
              <w:rPr>
                <w:b/>
              </w:rPr>
              <w:t>4211</w:t>
            </w:r>
          </w:p>
        </w:tc>
        <w:tc>
          <w:tcPr>
            <w:tcW w:w="13229" w:type="dxa"/>
            <w:gridSpan w:val="13"/>
          </w:tcPr>
          <w:p w14:paraId="75E57B7F" w14:textId="77777777" w:rsidR="001E7DEC" w:rsidRPr="00355BFB" w:rsidRDefault="001E7DEC" w:rsidP="001E7DEC">
            <w:r w:rsidRPr="00355BFB">
              <w:rPr>
                <w:b/>
                <w:bCs/>
              </w:rPr>
              <w:t>Capital Outlay on Family Welfare</w:t>
            </w:r>
          </w:p>
        </w:tc>
      </w:tr>
      <w:tr w:rsidR="001E7DEC" w:rsidRPr="00355BFB" w14:paraId="759E2203" w14:textId="77777777" w:rsidTr="009B695E">
        <w:tc>
          <w:tcPr>
            <w:tcW w:w="721" w:type="dxa"/>
            <w:vAlign w:val="center"/>
          </w:tcPr>
          <w:p w14:paraId="74D025A1" w14:textId="77777777" w:rsidR="001E7DEC" w:rsidRPr="00355BFB" w:rsidRDefault="001E7DEC" w:rsidP="001E7DEC">
            <w:pPr>
              <w:ind w:right="-146" w:hanging="108"/>
              <w:jc w:val="center"/>
              <w:rPr>
                <w:b/>
              </w:rPr>
            </w:pPr>
            <w:r w:rsidRPr="00355BFB">
              <w:rPr>
                <w:b/>
              </w:rPr>
              <w:t>101</w:t>
            </w:r>
          </w:p>
        </w:tc>
        <w:tc>
          <w:tcPr>
            <w:tcW w:w="13229" w:type="dxa"/>
            <w:gridSpan w:val="13"/>
          </w:tcPr>
          <w:p w14:paraId="704080E7" w14:textId="2E47FEC4" w:rsidR="001E7DEC" w:rsidRPr="00355BFB" w:rsidRDefault="001E7DEC" w:rsidP="001E7DEC">
            <w:r w:rsidRPr="00355BFB">
              <w:rPr>
                <w:b/>
                <w:bCs/>
              </w:rPr>
              <w:t>Rural Family Welfare Service</w:t>
            </w:r>
          </w:p>
        </w:tc>
      </w:tr>
      <w:tr w:rsidR="00603881" w:rsidRPr="00355BFB" w14:paraId="6222F725" w14:textId="77777777" w:rsidTr="00876140">
        <w:trPr>
          <w:trHeight w:val="322"/>
        </w:trPr>
        <w:tc>
          <w:tcPr>
            <w:tcW w:w="721" w:type="dxa"/>
          </w:tcPr>
          <w:p w14:paraId="4E8BD648" w14:textId="77777777" w:rsidR="00603881" w:rsidRPr="00355BFB" w:rsidRDefault="00603881" w:rsidP="00603881">
            <w:pPr>
              <w:ind w:right="-146"/>
              <w:rPr>
                <w:b/>
              </w:rPr>
            </w:pPr>
          </w:p>
        </w:tc>
        <w:tc>
          <w:tcPr>
            <w:tcW w:w="4219" w:type="dxa"/>
            <w:gridSpan w:val="2"/>
          </w:tcPr>
          <w:p w14:paraId="65A87879" w14:textId="77777777" w:rsidR="00603881" w:rsidRPr="00355BFB" w:rsidRDefault="00603881" w:rsidP="00603881">
            <w:pPr>
              <w:rPr>
                <w:b/>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0B229E84" w14:textId="402F028E" w:rsidR="00603881" w:rsidRPr="00355BFB" w:rsidRDefault="00603881" w:rsidP="00603881">
            <w:pPr>
              <w:jc w:val="right"/>
            </w:pPr>
            <w:r w:rsidRPr="00355BFB">
              <w:t>0.00</w:t>
            </w:r>
          </w:p>
        </w:tc>
        <w:tc>
          <w:tcPr>
            <w:tcW w:w="1389" w:type="dxa"/>
            <w:gridSpan w:val="2"/>
            <w:vAlign w:val="bottom"/>
          </w:tcPr>
          <w:p w14:paraId="4A27D84A" w14:textId="766843CD" w:rsidR="00603881" w:rsidRPr="00355BFB" w:rsidRDefault="00603881" w:rsidP="00603881">
            <w:pPr>
              <w:jc w:val="right"/>
              <w:rPr>
                <w:bCs/>
              </w:rPr>
            </w:pPr>
            <w:r w:rsidRPr="00355BFB">
              <w:rPr>
                <w:bCs/>
              </w:rPr>
              <w:t>0.00</w:t>
            </w:r>
          </w:p>
        </w:tc>
        <w:tc>
          <w:tcPr>
            <w:tcW w:w="2043" w:type="dxa"/>
            <w:gridSpan w:val="2"/>
            <w:vAlign w:val="bottom"/>
          </w:tcPr>
          <w:p w14:paraId="75A15A68" w14:textId="18FE0351" w:rsidR="00603881" w:rsidRPr="00355BFB" w:rsidRDefault="00603881" w:rsidP="00603881">
            <w:pPr>
              <w:jc w:val="right"/>
              <w:rPr>
                <w:bCs/>
              </w:rPr>
            </w:pPr>
            <w:r w:rsidRPr="00355BFB">
              <w:rPr>
                <w:bCs/>
              </w:rPr>
              <w:t>0.00</w:t>
            </w:r>
          </w:p>
        </w:tc>
        <w:tc>
          <w:tcPr>
            <w:tcW w:w="1338" w:type="dxa"/>
            <w:gridSpan w:val="2"/>
            <w:vAlign w:val="bottom"/>
          </w:tcPr>
          <w:p w14:paraId="4A164B94" w14:textId="63D1E702" w:rsidR="00603881" w:rsidRPr="00355BFB" w:rsidRDefault="00603881" w:rsidP="00603881">
            <w:pPr>
              <w:jc w:val="right"/>
            </w:pPr>
            <w:r w:rsidRPr="00355BFB">
              <w:rPr>
                <w:bCs/>
              </w:rPr>
              <w:t>0.00</w:t>
            </w:r>
          </w:p>
        </w:tc>
        <w:tc>
          <w:tcPr>
            <w:tcW w:w="1356" w:type="dxa"/>
            <w:gridSpan w:val="2"/>
            <w:vAlign w:val="bottom"/>
          </w:tcPr>
          <w:p w14:paraId="545E5A16" w14:textId="77777777" w:rsidR="00603881" w:rsidRPr="00355BFB" w:rsidRDefault="00603881" w:rsidP="00603881">
            <w:pPr>
              <w:jc w:val="right"/>
            </w:pPr>
            <w:r w:rsidRPr="00355BFB">
              <w:t>997.26</w:t>
            </w:r>
          </w:p>
        </w:tc>
        <w:tc>
          <w:tcPr>
            <w:tcW w:w="1541" w:type="dxa"/>
            <w:vAlign w:val="bottom"/>
          </w:tcPr>
          <w:p w14:paraId="42B2D85B" w14:textId="0C021358" w:rsidR="00603881" w:rsidRPr="00355BFB" w:rsidRDefault="00603881" w:rsidP="00603881">
            <w:pPr>
              <w:jc w:val="right"/>
            </w:pPr>
            <w:r w:rsidRPr="00355BFB">
              <w:t>0.00</w:t>
            </w:r>
          </w:p>
        </w:tc>
      </w:tr>
      <w:tr w:rsidR="004411B2" w:rsidRPr="00355BFB" w14:paraId="3F350FD2" w14:textId="77777777" w:rsidTr="003B580E">
        <w:tc>
          <w:tcPr>
            <w:tcW w:w="721" w:type="dxa"/>
            <w:vAlign w:val="center"/>
          </w:tcPr>
          <w:p w14:paraId="4BF694D6" w14:textId="3E28A57C" w:rsidR="004411B2" w:rsidRPr="00355BFB" w:rsidRDefault="004411B2" w:rsidP="003B580E">
            <w:pPr>
              <w:jc w:val="center"/>
              <w:rPr>
                <w:b/>
              </w:rPr>
            </w:pPr>
            <w:r>
              <w:rPr>
                <w:b/>
              </w:rPr>
              <w:t>8</w:t>
            </w:r>
            <w:r w:rsidRPr="00355BFB">
              <w:rPr>
                <w:b/>
              </w:rPr>
              <w:t>00</w:t>
            </w:r>
          </w:p>
        </w:tc>
        <w:tc>
          <w:tcPr>
            <w:tcW w:w="13229" w:type="dxa"/>
            <w:gridSpan w:val="13"/>
          </w:tcPr>
          <w:p w14:paraId="4DB8A23E" w14:textId="77777777" w:rsidR="004411B2" w:rsidRPr="00355BFB" w:rsidRDefault="004411B2" w:rsidP="003B580E">
            <w:r w:rsidRPr="00355BFB">
              <w:rPr>
                <w:b/>
                <w:bCs/>
              </w:rPr>
              <w:t>Other Expenditure</w:t>
            </w:r>
          </w:p>
        </w:tc>
      </w:tr>
      <w:tr w:rsidR="004411B2" w:rsidRPr="00355BFB" w14:paraId="113D09E8" w14:textId="77777777" w:rsidTr="003B580E">
        <w:tc>
          <w:tcPr>
            <w:tcW w:w="721" w:type="dxa"/>
            <w:vAlign w:val="center"/>
          </w:tcPr>
          <w:p w14:paraId="71ACC952" w14:textId="77777777" w:rsidR="004411B2" w:rsidRPr="00355BFB" w:rsidRDefault="004411B2" w:rsidP="003B580E">
            <w:pPr>
              <w:jc w:val="center"/>
              <w:rPr>
                <w:b/>
              </w:rPr>
            </w:pPr>
          </w:p>
        </w:tc>
        <w:tc>
          <w:tcPr>
            <w:tcW w:w="4219" w:type="dxa"/>
            <w:gridSpan w:val="2"/>
          </w:tcPr>
          <w:p w14:paraId="0CB44D6C" w14:textId="77777777" w:rsidR="004411B2" w:rsidRPr="00355BFB" w:rsidRDefault="004411B2" w:rsidP="003B580E">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7C0ADACF" w14:textId="77777777" w:rsidR="004411B2" w:rsidRPr="00355BFB" w:rsidRDefault="004411B2" w:rsidP="003B580E">
            <w:pPr>
              <w:jc w:val="right"/>
            </w:pPr>
            <w:r w:rsidRPr="00355BFB">
              <w:t>0.00</w:t>
            </w:r>
          </w:p>
        </w:tc>
        <w:tc>
          <w:tcPr>
            <w:tcW w:w="1389" w:type="dxa"/>
            <w:gridSpan w:val="2"/>
            <w:vAlign w:val="bottom"/>
          </w:tcPr>
          <w:p w14:paraId="47792857" w14:textId="77777777" w:rsidR="004411B2" w:rsidRPr="00355BFB" w:rsidRDefault="004411B2" w:rsidP="003B580E">
            <w:pPr>
              <w:jc w:val="right"/>
            </w:pPr>
            <w:r w:rsidRPr="00355BFB">
              <w:t>0.00</w:t>
            </w:r>
          </w:p>
        </w:tc>
        <w:tc>
          <w:tcPr>
            <w:tcW w:w="2043" w:type="dxa"/>
            <w:gridSpan w:val="2"/>
            <w:vAlign w:val="bottom"/>
          </w:tcPr>
          <w:p w14:paraId="0E0D763D" w14:textId="77777777" w:rsidR="004411B2" w:rsidRPr="00355BFB" w:rsidRDefault="004411B2" w:rsidP="003B580E">
            <w:pPr>
              <w:jc w:val="right"/>
            </w:pPr>
            <w:r w:rsidRPr="00355BFB">
              <w:t>0.00</w:t>
            </w:r>
          </w:p>
        </w:tc>
        <w:tc>
          <w:tcPr>
            <w:tcW w:w="1338" w:type="dxa"/>
            <w:gridSpan w:val="2"/>
            <w:vAlign w:val="bottom"/>
          </w:tcPr>
          <w:p w14:paraId="357DB377" w14:textId="77777777" w:rsidR="004411B2" w:rsidRPr="00355BFB" w:rsidRDefault="004411B2" w:rsidP="003B580E">
            <w:pPr>
              <w:jc w:val="right"/>
            </w:pPr>
            <w:r w:rsidRPr="00355BFB">
              <w:t>0.00</w:t>
            </w:r>
          </w:p>
        </w:tc>
        <w:tc>
          <w:tcPr>
            <w:tcW w:w="1356" w:type="dxa"/>
            <w:gridSpan w:val="2"/>
            <w:vAlign w:val="bottom"/>
          </w:tcPr>
          <w:p w14:paraId="325AA3A3" w14:textId="77777777" w:rsidR="004411B2" w:rsidRPr="00355BFB" w:rsidRDefault="004411B2" w:rsidP="003B580E">
            <w:pPr>
              <w:jc w:val="right"/>
            </w:pPr>
            <w:r w:rsidRPr="00355BFB">
              <w:t>633.44</w:t>
            </w:r>
          </w:p>
        </w:tc>
        <w:tc>
          <w:tcPr>
            <w:tcW w:w="1541" w:type="dxa"/>
            <w:vAlign w:val="bottom"/>
          </w:tcPr>
          <w:p w14:paraId="5A448206" w14:textId="77777777" w:rsidR="004411B2" w:rsidRPr="00355BFB" w:rsidRDefault="004411B2" w:rsidP="003B580E">
            <w:pPr>
              <w:jc w:val="right"/>
            </w:pPr>
            <w:r w:rsidRPr="00355BFB">
              <w:t>0.00</w:t>
            </w:r>
          </w:p>
        </w:tc>
      </w:tr>
      <w:tr w:rsidR="004411B2" w:rsidRPr="00355BFB" w14:paraId="5CB4C643" w14:textId="77777777" w:rsidTr="003B580E">
        <w:tc>
          <w:tcPr>
            <w:tcW w:w="721" w:type="dxa"/>
            <w:vAlign w:val="center"/>
          </w:tcPr>
          <w:p w14:paraId="6DB1C812" w14:textId="77777777" w:rsidR="004411B2" w:rsidRPr="00355BFB" w:rsidRDefault="004411B2" w:rsidP="003B580E">
            <w:pPr>
              <w:jc w:val="center"/>
              <w:rPr>
                <w:b/>
              </w:rPr>
            </w:pPr>
          </w:p>
        </w:tc>
        <w:tc>
          <w:tcPr>
            <w:tcW w:w="4219" w:type="dxa"/>
            <w:gridSpan w:val="2"/>
          </w:tcPr>
          <w:p w14:paraId="58553C9E" w14:textId="77777777" w:rsidR="004411B2" w:rsidRPr="00355BFB" w:rsidRDefault="004411B2" w:rsidP="003B580E">
            <w:pPr>
              <w:jc w:val="center"/>
              <w:rPr>
                <w:b/>
                <w:bCs/>
              </w:rPr>
            </w:pPr>
            <w:r w:rsidRPr="00355BFB">
              <w:rPr>
                <w:b/>
                <w:bCs/>
              </w:rPr>
              <w:t>Total 4211</w:t>
            </w:r>
          </w:p>
        </w:tc>
        <w:tc>
          <w:tcPr>
            <w:tcW w:w="1343" w:type="dxa"/>
            <w:gridSpan w:val="2"/>
            <w:vAlign w:val="bottom"/>
          </w:tcPr>
          <w:p w14:paraId="590370C2" w14:textId="77777777" w:rsidR="004411B2" w:rsidRPr="00355BFB" w:rsidRDefault="004411B2" w:rsidP="003B580E">
            <w:pPr>
              <w:jc w:val="right"/>
              <w:rPr>
                <w:b/>
              </w:rPr>
            </w:pPr>
            <w:r w:rsidRPr="00355BFB">
              <w:rPr>
                <w:b/>
              </w:rPr>
              <w:t>0.00</w:t>
            </w:r>
          </w:p>
        </w:tc>
        <w:tc>
          <w:tcPr>
            <w:tcW w:w="1389" w:type="dxa"/>
            <w:gridSpan w:val="2"/>
            <w:vAlign w:val="bottom"/>
          </w:tcPr>
          <w:p w14:paraId="7409A9E0" w14:textId="77777777" w:rsidR="004411B2" w:rsidRPr="00355BFB" w:rsidRDefault="004411B2" w:rsidP="003B580E">
            <w:pPr>
              <w:jc w:val="right"/>
              <w:rPr>
                <w:b/>
              </w:rPr>
            </w:pPr>
            <w:r w:rsidRPr="00355BFB">
              <w:rPr>
                <w:b/>
              </w:rPr>
              <w:t>0.00</w:t>
            </w:r>
          </w:p>
        </w:tc>
        <w:tc>
          <w:tcPr>
            <w:tcW w:w="2043" w:type="dxa"/>
            <w:gridSpan w:val="2"/>
            <w:vAlign w:val="bottom"/>
          </w:tcPr>
          <w:p w14:paraId="31C6E9B1" w14:textId="77777777" w:rsidR="004411B2" w:rsidRPr="00355BFB" w:rsidRDefault="004411B2" w:rsidP="003B580E">
            <w:pPr>
              <w:jc w:val="right"/>
              <w:rPr>
                <w:b/>
              </w:rPr>
            </w:pPr>
            <w:r w:rsidRPr="00355BFB">
              <w:rPr>
                <w:b/>
              </w:rPr>
              <w:t>0.00</w:t>
            </w:r>
          </w:p>
        </w:tc>
        <w:tc>
          <w:tcPr>
            <w:tcW w:w="1338" w:type="dxa"/>
            <w:gridSpan w:val="2"/>
            <w:vAlign w:val="bottom"/>
          </w:tcPr>
          <w:p w14:paraId="36FFF3C2" w14:textId="77777777" w:rsidR="004411B2" w:rsidRPr="00355BFB" w:rsidRDefault="004411B2" w:rsidP="003B580E">
            <w:pPr>
              <w:jc w:val="right"/>
              <w:rPr>
                <w:b/>
              </w:rPr>
            </w:pPr>
            <w:r w:rsidRPr="00355BFB">
              <w:rPr>
                <w:b/>
              </w:rPr>
              <w:t>0.00</w:t>
            </w:r>
          </w:p>
        </w:tc>
        <w:tc>
          <w:tcPr>
            <w:tcW w:w="1356" w:type="dxa"/>
            <w:gridSpan w:val="2"/>
            <w:vAlign w:val="bottom"/>
          </w:tcPr>
          <w:p w14:paraId="143725C2" w14:textId="77777777" w:rsidR="004411B2" w:rsidRPr="00355BFB" w:rsidRDefault="004411B2" w:rsidP="003B580E">
            <w:pPr>
              <w:jc w:val="right"/>
              <w:rPr>
                <w:b/>
              </w:rPr>
            </w:pPr>
            <w:r w:rsidRPr="00355BFB">
              <w:rPr>
                <w:b/>
              </w:rPr>
              <w:t>1,630.70</w:t>
            </w:r>
          </w:p>
        </w:tc>
        <w:tc>
          <w:tcPr>
            <w:tcW w:w="1541" w:type="dxa"/>
            <w:vAlign w:val="bottom"/>
          </w:tcPr>
          <w:p w14:paraId="22B03382" w14:textId="77777777" w:rsidR="004411B2" w:rsidRPr="00355BFB" w:rsidRDefault="004411B2" w:rsidP="003B580E">
            <w:pPr>
              <w:jc w:val="right"/>
              <w:rPr>
                <w:b/>
                <w:bCs/>
              </w:rPr>
            </w:pPr>
            <w:r w:rsidRPr="00355BFB">
              <w:rPr>
                <w:b/>
                <w:bCs/>
              </w:rPr>
              <w:t>0.00</w:t>
            </w:r>
          </w:p>
        </w:tc>
      </w:tr>
      <w:tr w:rsidR="004411B2" w:rsidRPr="00355BFB" w14:paraId="5CB972A1" w14:textId="77777777" w:rsidTr="003B580E">
        <w:tc>
          <w:tcPr>
            <w:tcW w:w="721" w:type="dxa"/>
            <w:vAlign w:val="center"/>
          </w:tcPr>
          <w:p w14:paraId="1E26CF7C" w14:textId="77777777" w:rsidR="004411B2" w:rsidRPr="00355BFB" w:rsidRDefault="004411B2" w:rsidP="003B580E">
            <w:pPr>
              <w:jc w:val="center"/>
              <w:rPr>
                <w:b/>
              </w:rPr>
            </w:pPr>
          </w:p>
        </w:tc>
        <w:tc>
          <w:tcPr>
            <w:tcW w:w="4219" w:type="dxa"/>
            <w:gridSpan w:val="2"/>
          </w:tcPr>
          <w:p w14:paraId="51F2850A" w14:textId="77777777" w:rsidR="004411B2" w:rsidRPr="00355BFB" w:rsidRDefault="004411B2" w:rsidP="003B580E">
            <w:pPr>
              <w:ind w:left="1018" w:hanging="1018"/>
              <w:rPr>
                <w:b/>
                <w:bCs/>
              </w:rPr>
            </w:pPr>
            <w:r w:rsidRPr="00355BFB">
              <w:rPr>
                <w:b/>
              </w:rPr>
              <w:t>Total</w:t>
            </w:r>
            <w:r w:rsidRPr="00355BFB">
              <w:rPr>
                <w:b/>
                <w:bCs/>
              </w:rPr>
              <w:t xml:space="preserve"> (b) Capital Account of Health and Family Welfare</w:t>
            </w:r>
          </w:p>
        </w:tc>
        <w:tc>
          <w:tcPr>
            <w:tcW w:w="1343" w:type="dxa"/>
            <w:gridSpan w:val="2"/>
            <w:vAlign w:val="bottom"/>
          </w:tcPr>
          <w:p w14:paraId="5FE6A4ED" w14:textId="77777777" w:rsidR="004411B2" w:rsidRPr="00355BFB" w:rsidRDefault="004411B2" w:rsidP="003B580E">
            <w:pPr>
              <w:ind w:hanging="108"/>
              <w:jc w:val="right"/>
              <w:rPr>
                <w:b/>
                <w:bCs/>
              </w:rPr>
            </w:pPr>
            <w:r w:rsidRPr="00355BFB">
              <w:rPr>
                <w:b/>
                <w:bCs/>
              </w:rPr>
              <w:t>71,982.43</w:t>
            </w:r>
          </w:p>
        </w:tc>
        <w:tc>
          <w:tcPr>
            <w:tcW w:w="1389" w:type="dxa"/>
            <w:gridSpan w:val="2"/>
            <w:vAlign w:val="bottom"/>
          </w:tcPr>
          <w:p w14:paraId="2E51FF33" w14:textId="77777777" w:rsidR="004411B2" w:rsidRPr="00355BFB" w:rsidRDefault="004411B2" w:rsidP="003B580E">
            <w:pPr>
              <w:jc w:val="right"/>
              <w:rPr>
                <w:b/>
                <w:bCs/>
              </w:rPr>
            </w:pPr>
            <w:r w:rsidRPr="00355BFB">
              <w:rPr>
                <w:b/>
              </w:rPr>
              <w:t>48,024.97</w:t>
            </w:r>
          </w:p>
        </w:tc>
        <w:tc>
          <w:tcPr>
            <w:tcW w:w="2043" w:type="dxa"/>
            <w:gridSpan w:val="2"/>
            <w:vAlign w:val="bottom"/>
          </w:tcPr>
          <w:p w14:paraId="1AB81EF9" w14:textId="77777777" w:rsidR="004411B2" w:rsidRPr="00355BFB" w:rsidRDefault="004411B2" w:rsidP="003B580E">
            <w:pPr>
              <w:ind w:hanging="108"/>
              <w:jc w:val="right"/>
              <w:rPr>
                <w:b/>
                <w:bCs/>
              </w:rPr>
            </w:pPr>
            <w:r w:rsidRPr="00355BFB">
              <w:rPr>
                <w:b/>
              </w:rPr>
              <w:t>10,105.23</w:t>
            </w:r>
          </w:p>
        </w:tc>
        <w:tc>
          <w:tcPr>
            <w:tcW w:w="1338" w:type="dxa"/>
            <w:gridSpan w:val="2"/>
            <w:vAlign w:val="bottom"/>
          </w:tcPr>
          <w:p w14:paraId="2488E8F6" w14:textId="77777777" w:rsidR="004411B2" w:rsidRPr="00355BFB" w:rsidRDefault="004411B2" w:rsidP="003B580E">
            <w:pPr>
              <w:ind w:hanging="108"/>
              <w:jc w:val="right"/>
              <w:rPr>
                <w:b/>
                <w:bCs/>
              </w:rPr>
            </w:pPr>
            <w:r w:rsidRPr="00355BFB">
              <w:rPr>
                <w:b/>
              </w:rPr>
              <w:t>58,130.20</w:t>
            </w:r>
          </w:p>
        </w:tc>
        <w:tc>
          <w:tcPr>
            <w:tcW w:w="1356" w:type="dxa"/>
            <w:gridSpan w:val="2"/>
            <w:vAlign w:val="bottom"/>
          </w:tcPr>
          <w:p w14:paraId="335DE92E" w14:textId="092145B0" w:rsidR="004411B2" w:rsidRPr="00355BFB" w:rsidRDefault="004411B2" w:rsidP="003B580E">
            <w:pPr>
              <w:jc w:val="right"/>
              <w:rPr>
                <w:b/>
                <w:bCs/>
                <w:lang w:bidi="hi-IN"/>
              </w:rPr>
            </w:pPr>
            <w:r w:rsidRPr="00355BFB">
              <w:rPr>
                <w:b/>
              </w:rPr>
              <w:t>5,0</w:t>
            </w:r>
            <w:r w:rsidR="009D603D">
              <w:rPr>
                <w:b/>
              </w:rPr>
              <w:t>9</w:t>
            </w:r>
            <w:r w:rsidRPr="00355BFB">
              <w:rPr>
                <w:b/>
              </w:rPr>
              <w:t>,</w:t>
            </w:r>
            <w:r w:rsidR="009D603D">
              <w:rPr>
                <w:b/>
              </w:rPr>
              <w:t>673.46</w:t>
            </w:r>
          </w:p>
        </w:tc>
        <w:tc>
          <w:tcPr>
            <w:tcW w:w="1541" w:type="dxa"/>
            <w:vAlign w:val="bottom"/>
          </w:tcPr>
          <w:p w14:paraId="34C74BF3" w14:textId="77777777" w:rsidR="004411B2" w:rsidRPr="00355BFB" w:rsidRDefault="004411B2" w:rsidP="003B580E">
            <w:pPr>
              <w:jc w:val="right"/>
              <w:rPr>
                <w:b/>
                <w:bCs/>
              </w:rPr>
            </w:pPr>
            <w:r w:rsidRPr="00355BFB">
              <w:rPr>
                <w:b/>
                <w:bCs/>
              </w:rPr>
              <w:t>(-) 19.24</w:t>
            </w:r>
          </w:p>
        </w:tc>
      </w:tr>
    </w:tbl>
    <w:p w14:paraId="35D59ED0" w14:textId="77777777" w:rsidR="004411B2" w:rsidRDefault="004411B2">
      <w:pPr>
        <w:rPr>
          <w:b/>
        </w:rPr>
      </w:pPr>
      <w:r>
        <w:rPr>
          <w:b/>
        </w:rPr>
        <w:br w:type="page"/>
      </w:r>
    </w:p>
    <w:p w14:paraId="3602E56A" w14:textId="22767790" w:rsidR="00495552" w:rsidRPr="00355BFB" w:rsidRDefault="00495552" w:rsidP="00495552">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827D705" w14:textId="77777777" w:rsidR="00495552" w:rsidRPr="00355BFB" w:rsidRDefault="00495552" w:rsidP="0049555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74"/>
        <w:gridCol w:w="45"/>
        <w:gridCol w:w="1298"/>
        <w:gridCol w:w="45"/>
        <w:gridCol w:w="1344"/>
        <w:gridCol w:w="45"/>
        <w:gridCol w:w="2003"/>
        <w:gridCol w:w="40"/>
        <w:gridCol w:w="1299"/>
        <w:gridCol w:w="39"/>
        <w:gridCol w:w="1317"/>
        <w:gridCol w:w="39"/>
        <w:gridCol w:w="1541"/>
      </w:tblGrid>
      <w:tr w:rsidR="00412AAE" w:rsidRPr="00355BFB" w14:paraId="56FE1FEF" w14:textId="77777777" w:rsidTr="008A4585">
        <w:tc>
          <w:tcPr>
            <w:tcW w:w="4895" w:type="dxa"/>
            <w:gridSpan w:val="2"/>
            <w:vMerge w:val="restart"/>
            <w:vAlign w:val="center"/>
          </w:tcPr>
          <w:p w14:paraId="1B70A78C" w14:textId="77777777" w:rsidR="00495552" w:rsidRPr="00355BFB" w:rsidRDefault="00495552" w:rsidP="008A4585">
            <w:pPr>
              <w:jc w:val="center"/>
              <w:rPr>
                <w:b/>
              </w:rPr>
            </w:pPr>
            <w:r w:rsidRPr="00355BFB">
              <w:rPr>
                <w:b/>
              </w:rPr>
              <w:t>Nature of Expenditure</w:t>
            </w:r>
          </w:p>
          <w:p w14:paraId="4BD85956" w14:textId="77777777" w:rsidR="00495552" w:rsidRPr="00355BFB" w:rsidRDefault="00495552" w:rsidP="008A4585">
            <w:pPr>
              <w:pStyle w:val="Header"/>
              <w:ind w:right="-274"/>
              <w:jc w:val="center"/>
              <w:rPr>
                <w:b/>
                <w:sz w:val="24"/>
                <w:szCs w:val="24"/>
              </w:rPr>
            </w:pPr>
          </w:p>
        </w:tc>
        <w:tc>
          <w:tcPr>
            <w:tcW w:w="1343" w:type="dxa"/>
            <w:gridSpan w:val="2"/>
            <w:vMerge w:val="restart"/>
          </w:tcPr>
          <w:p w14:paraId="45E809EA" w14:textId="77777777" w:rsidR="00495552" w:rsidRPr="00355BFB" w:rsidRDefault="00495552" w:rsidP="008A4585">
            <w:pPr>
              <w:pStyle w:val="Header"/>
              <w:ind w:left="-18" w:right="-274"/>
              <w:jc w:val="both"/>
              <w:rPr>
                <w:b/>
                <w:sz w:val="24"/>
                <w:szCs w:val="24"/>
              </w:rPr>
            </w:pPr>
            <w:r w:rsidRPr="00355BFB">
              <w:rPr>
                <w:b/>
                <w:sz w:val="24"/>
                <w:szCs w:val="24"/>
              </w:rPr>
              <w:t>Expendi-</w:t>
            </w:r>
          </w:p>
          <w:p w14:paraId="71D12F65" w14:textId="77777777" w:rsidR="00495552" w:rsidRPr="00355BFB" w:rsidRDefault="00495552" w:rsidP="008A4585">
            <w:pPr>
              <w:pStyle w:val="Header"/>
              <w:ind w:left="-18" w:right="-274"/>
              <w:jc w:val="both"/>
              <w:rPr>
                <w:b/>
                <w:sz w:val="24"/>
                <w:szCs w:val="24"/>
              </w:rPr>
            </w:pPr>
            <w:r w:rsidRPr="00355BFB">
              <w:rPr>
                <w:b/>
                <w:sz w:val="24"/>
                <w:szCs w:val="24"/>
              </w:rPr>
              <w:t xml:space="preserve">ture </w:t>
            </w:r>
          </w:p>
          <w:p w14:paraId="01142A49" w14:textId="05D9A1E5" w:rsidR="00495552" w:rsidRPr="00355BFB" w:rsidRDefault="00495552"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6"/>
          </w:tcPr>
          <w:p w14:paraId="7DA6D7E8" w14:textId="095D9B2A" w:rsidR="00495552" w:rsidRPr="00355BFB" w:rsidRDefault="00495552"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04B5D1A0" w14:textId="77777777" w:rsidR="00495552" w:rsidRPr="00355BFB" w:rsidRDefault="00495552" w:rsidP="008A4585">
            <w:pPr>
              <w:ind w:right="-134" w:hanging="18"/>
              <w:rPr>
                <w:b/>
              </w:rPr>
            </w:pPr>
            <w:r w:rsidRPr="00355BFB">
              <w:rPr>
                <w:b/>
              </w:rPr>
              <w:t>Expendi-ture to the end of</w:t>
            </w:r>
          </w:p>
          <w:p w14:paraId="4E37AD2F" w14:textId="5E353105" w:rsidR="00495552" w:rsidRPr="00355BFB" w:rsidRDefault="00B07282" w:rsidP="008A4585">
            <w:pPr>
              <w:ind w:right="-134"/>
              <w:rPr>
                <w:b/>
              </w:rPr>
            </w:pPr>
            <w:r w:rsidRPr="00355BFB">
              <w:rPr>
                <w:b/>
              </w:rPr>
              <w:t>2023-24</w:t>
            </w:r>
          </w:p>
        </w:tc>
        <w:tc>
          <w:tcPr>
            <w:tcW w:w="1580" w:type="dxa"/>
            <w:gridSpan w:val="2"/>
            <w:vMerge w:val="restart"/>
          </w:tcPr>
          <w:p w14:paraId="48FBB78B" w14:textId="77777777" w:rsidR="00495552" w:rsidRPr="00355BFB" w:rsidRDefault="00495552" w:rsidP="008A4585">
            <w:pPr>
              <w:ind w:right="-108"/>
              <w:rPr>
                <w:b/>
              </w:rPr>
            </w:pPr>
            <w:r w:rsidRPr="00355BFB">
              <w:rPr>
                <w:b/>
              </w:rPr>
              <w:t>Increase (+)/ Decrease (-)</w:t>
            </w:r>
          </w:p>
          <w:p w14:paraId="7BBD36AB" w14:textId="77777777" w:rsidR="00495552" w:rsidRPr="00355BFB" w:rsidRDefault="00495552" w:rsidP="008A4585">
            <w:pPr>
              <w:ind w:right="-198" w:firstLine="5"/>
              <w:rPr>
                <w:b/>
              </w:rPr>
            </w:pPr>
            <w:r w:rsidRPr="00355BFB">
              <w:rPr>
                <w:b/>
              </w:rPr>
              <w:t xml:space="preserve">in </w:t>
            </w:r>
            <w:r w:rsidRPr="00355BFB">
              <w:rPr>
                <w:b/>
                <w:i/>
              </w:rPr>
              <w:t>per cent</w:t>
            </w:r>
            <w:r w:rsidRPr="00355BFB">
              <w:rPr>
                <w:b/>
              </w:rPr>
              <w:t xml:space="preserve"> during the </w:t>
            </w:r>
          </w:p>
          <w:p w14:paraId="24E742E5" w14:textId="40020999" w:rsidR="00495552" w:rsidRPr="00355BFB" w:rsidRDefault="00495552" w:rsidP="008A4585">
            <w:pPr>
              <w:ind w:right="-198" w:firstLine="5"/>
              <w:rPr>
                <w:b/>
              </w:rPr>
            </w:pPr>
            <w:r w:rsidRPr="00355BFB">
              <w:rPr>
                <w:b/>
              </w:rPr>
              <w:t xml:space="preserve">year </w:t>
            </w:r>
            <w:r w:rsidR="00B07282" w:rsidRPr="00355BFB">
              <w:rPr>
                <w:b/>
              </w:rPr>
              <w:t>2023-24</w:t>
            </w:r>
          </w:p>
        </w:tc>
      </w:tr>
      <w:tr w:rsidR="00412AAE" w:rsidRPr="00355BFB" w14:paraId="3AA5C6DA" w14:textId="77777777" w:rsidTr="008A4585">
        <w:tc>
          <w:tcPr>
            <w:tcW w:w="4895" w:type="dxa"/>
            <w:gridSpan w:val="2"/>
            <w:vMerge/>
          </w:tcPr>
          <w:p w14:paraId="6E1BFE5F" w14:textId="77777777" w:rsidR="00495552" w:rsidRPr="00355BFB" w:rsidRDefault="00495552" w:rsidP="008A4585">
            <w:pPr>
              <w:pStyle w:val="Header"/>
              <w:ind w:right="-274"/>
              <w:jc w:val="right"/>
              <w:rPr>
                <w:b/>
                <w:sz w:val="24"/>
                <w:szCs w:val="24"/>
              </w:rPr>
            </w:pPr>
          </w:p>
        </w:tc>
        <w:tc>
          <w:tcPr>
            <w:tcW w:w="1343" w:type="dxa"/>
            <w:gridSpan w:val="2"/>
            <w:vMerge/>
          </w:tcPr>
          <w:p w14:paraId="42FA6797" w14:textId="77777777" w:rsidR="00495552" w:rsidRPr="00355BFB" w:rsidRDefault="00495552" w:rsidP="008A4585">
            <w:pPr>
              <w:pStyle w:val="Header"/>
              <w:ind w:right="-274"/>
              <w:jc w:val="right"/>
              <w:rPr>
                <w:b/>
                <w:sz w:val="24"/>
                <w:szCs w:val="24"/>
              </w:rPr>
            </w:pPr>
          </w:p>
        </w:tc>
        <w:tc>
          <w:tcPr>
            <w:tcW w:w="1389" w:type="dxa"/>
            <w:gridSpan w:val="2"/>
            <w:vAlign w:val="center"/>
          </w:tcPr>
          <w:p w14:paraId="1B64E70C" w14:textId="77777777" w:rsidR="00495552" w:rsidRPr="00355BFB" w:rsidRDefault="00495552" w:rsidP="008A4585">
            <w:pPr>
              <w:ind w:right="-108"/>
              <w:rPr>
                <w:b/>
              </w:rPr>
            </w:pPr>
            <w:r w:rsidRPr="00355BFB">
              <w:rPr>
                <w:b/>
              </w:rPr>
              <w:t>State Fund Expenditure</w:t>
            </w:r>
          </w:p>
        </w:tc>
        <w:tc>
          <w:tcPr>
            <w:tcW w:w="2048" w:type="dxa"/>
            <w:gridSpan w:val="2"/>
          </w:tcPr>
          <w:p w14:paraId="09006D03" w14:textId="77777777" w:rsidR="00495552" w:rsidRPr="00355BFB" w:rsidRDefault="00495552" w:rsidP="008A4585">
            <w:pPr>
              <w:ind w:right="-103"/>
              <w:rPr>
                <w:b/>
              </w:rPr>
            </w:pPr>
            <w:r w:rsidRPr="00355BFB">
              <w:rPr>
                <w:b/>
              </w:rPr>
              <w:t>Central Assistance (including Centrally Sponsored Scheme/ Central Sector)</w:t>
            </w:r>
          </w:p>
        </w:tc>
        <w:tc>
          <w:tcPr>
            <w:tcW w:w="1339" w:type="dxa"/>
            <w:gridSpan w:val="2"/>
            <w:vAlign w:val="center"/>
          </w:tcPr>
          <w:p w14:paraId="7062C1A9" w14:textId="77777777" w:rsidR="00495552" w:rsidRPr="00355BFB" w:rsidRDefault="00495552" w:rsidP="008A4585">
            <w:pPr>
              <w:jc w:val="center"/>
              <w:rPr>
                <w:b/>
              </w:rPr>
            </w:pPr>
            <w:r w:rsidRPr="00355BFB">
              <w:rPr>
                <w:b/>
              </w:rPr>
              <w:t>Total</w:t>
            </w:r>
          </w:p>
        </w:tc>
        <w:tc>
          <w:tcPr>
            <w:tcW w:w="1356" w:type="dxa"/>
            <w:gridSpan w:val="2"/>
            <w:vMerge/>
          </w:tcPr>
          <w:p w14:paraId="17AC6BBB" w14:textId="77777777" w:rsidR="00495552" w:rsidRPr="00355BFB" w:rsidRDefault="00495552" w:rsidP="008A4585">
            <w:pPr>
              <w:ind w:right="-134"/>
              <w:rPr>
                <w:b/>
              </w:rPr>
            </w:pPr>
          </w:p>
        </w:tc>
        <w:tc>
          <w:tcPr>
            <w:tcW w:w="1580" w:type="dxa"/>
            <w:gridSpan w:val="2"/>
            <w:vMerge/>
          </w:tcPr>
          <w:p w14:paraId="4CAD97CF" w14:textId="77777777" w:rsidR="00495552" w:rsidRPr="00355BFB" w:rsidRDefault="00495552" w:rsidP="008A4585">
            <w:pPr>
              <w:ind w:right="-108" w:firstLine="5"/>
              <w:rPr>
                <w:b/>
              </w:rPr>
            </w:pPr>
          </w:p>
        </w:tc>
      </w:tr>
      <w:tr w:rsidR="00412AAE" w:rsidRPr="00355BFB" w14:paraId="76F94077" w14:textId="77777777" w:rsidTr="008A4585">
        <w:tc>
          <w:tcPr>
            <w:tcW w:w="721" w:type="dxa"/>
            <w:vAlign w:val="center"/>
          </w:tcPr>
          <w:p w14:paraId="04CA6D32" w14:textId="77777777" w:rsidR="00495552" w:rsidRPr="00355BFB" w:rsidRDefault="00495552" w:rsidP="008A4585">
            <w:pPr>
              <w:ind w:right="-108" w:hanging="225"/>
              <w:jc w:val="center"/>
              <w:rPr>
                <w:b/>
              </w:rPr>
            </w:pPr>
            <w:r w:rsidRPr="00355BFB">
              <w:rPr>
                <w:b/>
              </w:rPr>
              <w:t xml:space="preserve">  B</w:t>
            </w:r>
          </w:p>
        </w:tc>
        <w:tc>
          <w:tcPr>
            <w:tcW w:w="13229" w:type="dxa"/>
            <w:gridSpan w:val="13"/>
            <w:vAlign w:val="center"/>
          </w:tcPr>
          <w:p w14:paraId="64CBBC07" w14:textId="77777777" w:rsidR="00495552" w:rsidRPr="00355BFB" w:rsidRDefault="00495552" w:rsidP="008A4585">
            <w:pPr>
              <w:ind w:left="-125" w:right="-86" w:firstLine="125"/>
              <w:rPr>
                <w:b/>
                <w:bCs/>
              </w:rPr>
            </w:pPr>
            <w:r w:rsidRPr="00355BFB">
              <w:rPr>
                <w:b/>
              </w:rPr>
              <w:t>CAPITAL ACCOUNT OF SOCIAL SERVICES- contd.</w:t>
            </w:r>
          </w:p>
        </w:tc>
      </w:tr>
      <w:tr w:rsidR="00412AAE" w:rsidRPr="00355BFB" w14:paraId="3909CE19" w14:textId="77777777" w:rsidTr="00495552">
        <w:tc>
          <w:tcPr>
            <w:tcW w:w="721" w:type="dxa"/>
            <w:vAlign w:val="center"/>
          </w:tcPr>
          <w:p w14:paraId="109606FB" w14:textId="77777777" w:rsidR="00CE2819" w:rsidRPr="00355BFB" w:rsidRDefault="00CE2819" w:rsidP="00CE2819">
            <w:pPr>
              <w:jc w:val="center"/>
              <w:rPr>
                <w:b/>
              </w:rPr>
            </w:pPr>
            <w:r w:rsidRPr="00355BFB">
              <w:rPr>
                <w:b/>
              </w:rPr>
              <w:t>(c)</w:t>
            </w:r>
          </w:p>
        </w:tc>
        <w:tc>
          <w:tcPr>
            <w:tcW w:w="13229" w:type="dxa"/>
            <w:gridSpan w:val="13"/>
          </w:tcPr>
          <w:p w14:paraId="66968F71" w14:textId="77777777" w:rsidR="00CE2819" w:rsidRPr="00355BFB" w:rsidRDefault="00CE2819" w:rsidP="00CE2819">
            <w:r w:rsidRPr="00355BFB">
              <w:rPr>
                <w:b/>
                <w:bCs/>
              </w:rPr>
              <w:t>Capital Account of Water Supply, Sanitation, Housing and Urban Development</w:t>
            </w:r>
          </w:p>
        </w:tc>
      </w:tr>
      <w:tr w:rsidR="00412AAE" w:rsidRPr="00355BFB" w14:paraId="3C842853" w14:textId="77777777" w:rsidTr="00495552">
        <w:tc>
          <w:tcPr>
            <w:tcW w:w="721" w:type="dxa"/>
          </w:tcPr>
          <w:p w14:paraId="48346C13" w14:textId="77777777" w:rsidR="00CE2819" w:rsidRPr="00355BFB" w:rsidRDefault="00CE2819" w:rsidP="00CE2819">
            <w:pPr>
              <w:rPr>
                <w:b/>
              </w:rPr>
            </w:pPr>
            <w:r w:rsidRPr="00355BFB">
              <w:rPr>
                <w:b/>
              </w:rPr>
              <w:t>4215</w:t>
            </w:r>
          </w:p>
        </w:tc>
        <w:tc>
          <w:tcPr>
            <w:tcW w:w="13229" w:type="dxa"/>
            <w:gridSpan w:val="13"/>
          </w:tcPr>
          <w:p w14:paraId="1E22EA53" w14:textId="77777777" w:rsidR="00CE2819" w:rsidRPr="00355BFB" w:rsidRDefault="00CE2819" w:rsidP="00CE2819">
            <w:r w:rsidRPr="00355BFB">
              <w:rPr>
                <w:b/>
                <w:bCs/>
              </w:rPr>
              <w:t>Capital Outlay on Water Supply and Sanitation</w:t>
            </w:r>
          </w:p>
        </w:tc>
      </w:tr>
      <w:tr w:rsidR="00412AAE" w:rsidRPr="00355BFB" w14:paraId="4896070B" w14:textId="77777777" w:rsidTr="00495552">
        <w:tc>
          <w:tcPr>
            <w:tcW w:w="721" w:type="dxa"/>
            <w:vAlign w:val="center"/>
          </w:tcPr>
          <w:p w14:paraId="350BDE81" w14:textId="77777777" w:rsidR="00CE2819" w:rsidRPr="00355BFB" w:rsidRDefault="00CE2819" w:rsidP="00CE2819">
            <w:pPr>
              <w:jc w:val="center"/>
              <w:rPr>
                <w:b/>
                <w:i/>
              </w:rPr>
            </w:pPr>
            <w:r w:rsidRPr="00355BFB">
              <w:rPr>
                <w:b/>
                <w:i/>
              </w:rPr>
              <w:t>01</w:t>
            </w:r>
          </w:p>
        </w:tc>
        <w:tc>
          <w:tcPr>
            <w:tcW w:w="13229" w:type="dxa"/>
            <w:gridSpan w:val="13"/>
          </w:tcPr>
          <w:p w14:paraId="2363D95A" w14:textId="77777777" w:rsidR="00CE2819" w:rsidRPr="00355BFB" w:rsidRDefault="00CE2819" w:rsidP="00CE2819">
            <w:r w:rsidRPr="00355BFB">
              <w:rPr>
                <w:b/>
                <w:bCs/>
                <w:i/>
              </w:rPr>
              <w:t>Water Supply</w:t>
            </w:r>
          </w:p>
        </w:tc>
      </w:tr>
      <w:tr w:rsidR="00B443B8" w:rsidRPr="00355BFB" w14:paraId="755BA6B2" w14:textId="77777777" w:rsidTr="00495552">
        <w:tc>
          <w:tcPr>
            <w:tcW w:w="721" w:type="dxa"/>
          </w:tcPr>
          <w:p w14:paraId="3E99176C" w14:textId="77777777" w:rsidR="00B443B8" w:rsidRPr="00355BFB" w:rsidRDefault="00B443B8" w:rsidP="00B443B8">
            <w:pPr>
              <w:jc w:val="center"/>
              <w:rPr>
                <w:b/>
              </w:rPr>
            </w:pPr>
            <w:r w:rsidRPr="00355BFB">
              <w:rPr>
                <w:b/>
              </w:rPr>
              <w:t>001</w:t>
            </w:r>
          </w:p>
        </w:tc>
        <w:tc>
          <w:tcPr>
            <w:tcW w:w="4219" w:type="dxa"/>
            <w:gridSpan w:val="2"/>
          </w:tcPr>
          <w:p w14:paraId="12246FB1" w14:textId="77777777" w:rsidR="00B443B8" w:rsidRPr="00355BFB" w:rsidRDefault="00B443B8" w:rsidP="00B443B8">
            <w:pPr>
              <w:ind w:right="-113"/>
              <w:rPr>
                <w:b/>
                <w:bCs/>
              </w:rPr>
            </w:pPr>
            <w:r w:rsidRPr="00355BFB">
              <w:rPr>
                <w:b/>
                <w:bCs/>
              </w:rPr>
              <w:t>Adminstration</w:t>
            </w:r>
          </w:p>
        </w:tc>
        <w:tc>
          <w:tcPr>
            <w:tcW w:w="1343" w:type="dxa"/>
            <w:gridSpan w:val="2"/>
            <w:vAlign w:val="bottom"/>
          </w:tcPr>
          <w:p w14:paraId="1ADD8A88" w14:textId="61A733D3" w:rsidR="00B443B8" w:rsidRPr="00355BFB" w:rsidRDefault="00B443B8" w:rsidP="00B443B8">
            <w:pPr>
              <w:jc w:val="right"/>
              <w:rPr>
                <w:bCs/>
              </w:rPr>
            </w:pPr>
            <w:r w:rsidRPr="00355BFB">
              <w:rPr>
                <w:bCs/>
              </w:rPr>
              <w:t>0.00</w:t>
            </w:r>
          </w:p>
        </w:tc>
        <w:tc>
          <w:tcPr>
            <w:tcW w:w="1389" w:type="dxa"/>
            <w:gridSpan w:val="2"/>
            <w:vAlign w:val="bottom"/>
          </w:tcPr>
          <w:p w14:paraId="401843D8" w14:textId="55C4868A" w:rsidR="00B443B8" w:rsidRPr="00355BFB" w:rsidRDefault="00603881" w:rsidP="00B443B8">
            <w:pPr>
              <w:jc w:val="right"/>
              <w:rPr>
                <w:bCs/>
              </w:rPr>
            </w:pPr>
            <w:r w:rsidRPr="00355BFB">
              <w:rPr>
                <w:bCs/>
              </w:rPr>
              <w:t>0.00</w:t>
            </w:r>
          </w:p>
        </w:tc>
        <w:tc>
          <w:tcPr>
            <w:tcW w:w="2043" w:type="dxa"/>
            <w:gridSpan w:val="2"/>
            <w:vAlign w:val="bottom"/>
          </w:tcPr>
          <w:p w14:paraId="7DEF9766" w14:textId="275061A4" w:rsidR="00B443B8" w:rsidRPr="00355BFB" w:rsidRDefault="00603881" w:rsidP="00B443B8">
            <w:pPr>
              <w:jc w:val="right"/>
              <w:rPr>
                <w:bCs/>
              </w:rPr>
            </w:pPr>
            <w:r w:rsidRPr="00355BFB">
              <w:rPr>
                <w:bCs/>
              </w:rPr>
              <w:t>0.00</w:t>
            </w:r>
          </w:p>
        </w:tc>
        <w:tc>
          <w:tcPr>
            <w:tcW w:w="1338" w:type="dxa"/>
            <w:gridSpan w:val="2"/>
            <w:vAlign w:val="bottom"/>
          </w:tcPr>
          <w:p w14:paraId="6B900D67" w14:textId="4017569F" w:rsidR="00B443B8" w:rsidRPr="00355BFB" w:rsidRDefault="00603881" w:rsidP="00B443B8">
            <w:pPr>
              <w:jc w:val="right"/>
              <w:rPr>
                <w:bCs/>
              </w:rPr>
            </w:pPr>
            <w:r w:rsidRPr="00355BFB">
              <w:rPr>
                <w:bCs/>
              </w:rPr>
              <w:t>0.00</w:t>
            </w:r>
          </w:p>
        </w:tc>
        <w:tc>
          <w:tcPr>
            <w:tcW w:w="1356" w:type="dxa"/>
            <w:gridSpan w:val="2"/>
            <w:vAlign w:val="bottom"/>
          </w:tcPr>
          <w:p w14:paraId="105F113F" w14:textId="77777777" w:rsidR="00B443B8" w:rsidRPr="00355BFB" w:rsidRDefault="00B443B8" w:rsidP="00B443B8">
            <w:pPr>
              <w:jc w:val="right"/>
            </w:pPr>
            <w:r w:rsidRPr="00355BFB">
              <w:t>161.67</w:t>
            </w:r>
          </w:p>
        </w:tc>
        <w:tc>
          <w:tcPr>
            <w:tcW w:w="1541" w:type="dxa"/>
            <w:vAlign w:val="bottom"/>
          </w:tcPr>
          <w:p w14:paraId="2A2555DC" w14:textId="48D9B5CB" w:rsidR="00B443B8" w:rsidRPr="00355BFB" w:rsidRDefault="00603881" w:rsidP="00B443B8">
            <w:pPr>
              <w:jc w:val="right"/>
            </w:pPr>
            <w:r w:rsidRPr="00355BFB">
              <w:t>0.00</w:t>
            </w:r>
          </w:p>
        </w:tc>
      </w:tr>
      <w:tr w:rsidR="00B443B8" w:rsidRPr="00355BFB" w14:paraId="4A5FC08E" w14:textId="77777777" w:rsidTr="00495552">
        <w:tc>
          <w:tcPr>
            <w:tcW w:w="721" w:type="dxa"/>
          </w:tcPr>
          <w:p w14:paraId="5816E955" w14:textId="77777777" w:rsidR="00B443B8" w:rsidRPr="00355BFB" w:rsidRDefault="00B443B8" w:rsidP="00B443B8">
            <w:pPr>
              <w:rPr>
                <w:b/>
              </w:rPr>
            </w:pPr>
          </w:p>
        </w:tc>
        <w:tc>
          <w:tcPr>
            <w:tcW w:w="4219" w:type="dxa"/>
            <w:gridSpan w:val="2"/>
          </w:tcPr>
          <w:p w14:paraId="020246A9" w14:textId="77777777" w:rsidR="00B443B8" w:rsidRPr="00355BFB" w:rsidRDefault="00B443B8" w:rsidP="00B443B8">
            <w:pPr>
              <w:ind w:right="-113"/>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2C5D80A3" w14:textId="667C0B7A" w:rsidR="00B443B8" w:rsidRPr="00355BFB" w:rsidRDefault="00B443B8" w:rsidP="00B443B8">
            <w:pPr>
              <w:jc w:val="right"/>
              <w:rPr>
                <w:bCs/>
              </w:rPr>
            </w:pPr>
            <w:r w:rsidRPr="00355BFB">
              <w:rPr>
                <w:bCs/>
              </w:rPr>
              <w:t>36.94</w:t>
            </w:r>
          </w:p>
        </w:tc>
        <w:tc>
          <w:tcPr>
            <w:tcW w:w="1389" w:type="dxa"/>
            <w:gridSpan w:val="2"/>
            <w:vAlign w:val="bottom"/>
          </w:tcPr>
          <w:p w14:paraId="1A1CAC62" w14:textId="5F46DC32" w:rsidR="00B443B8" w:rsidRPr="00355BFB" w:rsidRDefault="00603881" w:rsidP="00B443B8">
            <w:pPr>
              <w:jc w:val="right"/>
              <w:rPr>
                <w:bCs/>
              </w:rPr>
            </w:pPr>
            <w:r w:rsidRPr="00355BFB">
              <w:rPr>
                <w:bCs/>
              </w:rPr>
              <w:t>62.08</w:t>
            </w:r>
          </w:p>
        </w:tc>
        <w:tc>
          <w:tcPr>
            <w:tcW w:w="2043" w:type="dxa"/>
            <w:gridSpan w:val="2"/>
            <w:vAlign w:val="bottom"/>
          </w:tcPr>
          <w:p w14:paraId="590DFACD" w14:textId="35AE00EE" w:rsidR="00B443B8" w:rsidRPr="00355BFB" w:rsidRDefault="00603881" w:rsidP="00B443B8">
            <w:pPr>
              <w:jc w:val="right"/>
              <w:rPr>
                <w:bCs/>
              </w:rPr>
            </w:pPr>
            <w:r w:rsidRPr="00355BFB">
              <w:rPr>
                <w:bCs/>
              </w:rPr>
              <w:t>0.00</w:t>
            </w:r>
          </w:p>
        </w:tc>
        <w:tc>
          <w:tcPr>
            <w:tcW w:w="1338" w:type="dxa"/>
            <w:gridSpan w:val="2"/>
            <w:vAlign w:val="bottom"/>
          </w:tcPr>
          <w:p w14:paraId="085B6417" w14:textId="2DF62B9E" w:rsidR="00B443B8" w:rsidRPr="00355BFB" w:rsidRDefault="00603881" w:rsidP="00B443B8">
            <w:pPr>
              <w:jc w:val="right"/>
              <w:rPr>
                <w:bCs/>
              </w:rPr>
            </w:pPr>
            <w:r w:rsidRPr="00355BFB">
              <w:rPr>
                <w:bCs/>
              </w:rPr>
              <w:t>62.08</w:t>
            </w:r>
          </w:p>
        </w:tc>
        <w:tc>
          <w:tcPr>
            <w:tcW w:w="1356" w:type="dxa"/>
            <w:gridSpan w:val="2"/>
            <w:vAlign w:val="bottom"/>
          </w:tcPr>
          <w:p w14:paraId="351B8320" w14:textId="64DCE777" w:rsidR="00B443B8" w:rsidRPr="00355BFB" w:rsidRDefault="00603881" w:rsidP="00B443B8">
            <w:pPr>
              <w:jc w:val="right"/>
              <w:rPr>
                <w:lang w:val="en-IN" w:eastAsia="en-IN" w:bidi="hi-IN"/>
              </w:rPr>
            </w:pPr>
            <w:r w:rsidRPr="00355BFB">
              <w:t>1,147.89</w:t>
            </w:r>
          </w:p>
        </w:tc>
        <w:tc>
          <w:tcPr>
            <w:tcW w:w="1541" w:type="dxa"/>
            <w:vAlign w:val="bottom"/>
          </w:tcPr>
          <w:p w14:paraId="7B822203" w14:textId="1C2A59CF" w:rsidR="00B443B8" w:rsidRPr="00355BFB" w:rsidRDefault="00322E69" w:rsidP="00B443B8">
            <w:pPr>
              <w:jc w:val="right"/>
            </w:pPr>
            <w:r w:rsidRPr="00355BFB">
              <w:t>(+) 68.06</w:t>
            </w:r>
          </w:p>
        </w:tc>
      </w:tr>
      <w:tr w:rsidR="00B443B8" w:rsidRPr="00355BFB" w14:paraId="26AA3747" w14:textId="77777777" w:rsidTr="00495552">
        <w:tc>
          <w:tcPr>
            <w:tcW w:w="721" w:type="dxa"/>
          </w:tcPr>
          <w:p w14:paraId="566ADDFA" w14:textId="77777777" w:rsidR="00B443B8" w:rsidRPr="00355BFB" w:rsidRDefault="00B443B8" w:rsidP="00B443B8">
            <w:pPr>
              <w:rPr>
                <w:b/>
              </w:rPr>
            </w:pPr>
          </w:p>
        </w:tc>
        <w:tc>
          <w:tcPr>
            <w:tcW w:w="4219" w:type="dxa"/>
            <w:gridSpan w:val="2"/>
          </w:tcPr>
          <w:p w14:paraId="5CD2AA38" w14:textId="77777777" w:rsidR="00B443B8" w:rsidRPr="00355BFB" w:rsidRDefault="00B443B8" w:rsidP="00B443B8">
            <w:pPr>
              <w:ind w:right="-113"/>
              <w:jc w:val="center"/>
              <w:rPr>
                <w:b/>
              </w:rPr>
            </w:pPr>
            <w:r w:rsidRPr="00355BFB">
              <w:rPr>
                <w:b/>
              </w:rPr>
              <w:t>Total 001</w:t>
            </w:r>
          </w:p>
        </w:tc>
        <w:tc>
          <w:tcPr>
            <w:tcW w:w="1343" w:type="dxa"/>
            <w:gridSpan w:val="2"/>
            <w:vAlign w:val="bottom"/>
          </w:tcPr>
          <w:p w14:paraId="18D8FD7D" w14:textId="3FD141C1" w:rsidR="00B443B8" w:rsidRPr="00355BFB" w:rsidRDefault="00B443B8" w:rsidP="00B443B8">
            <w:pPr>
              <w:jc w:val="right"/>
              <w:rPr>
                <w:b/>
                <w:bCs/>
              </w:rPr>
            </w:pPr>
            <w:r w:rsidRPr="00355BFB">
              <w:rPr>
                <w:b/>
                <w:bCs/>
              </w:rPr>
              <w:t>36.94</w:t>
            </w:r>
          </w:p>
        </w:tc>
        <w:tc>
          <w:tcPr>
            <w:tcW w:w="1389" w:type="dxa"/>
            <w:gridSpan w:val="2"/>
            <w:vAlign w:val="bottom"/>
          </w:tcPr>
          <w:p w14:paraId="57816167" w14:textId="7561CAA3" w:rsidR="00B443B8" w:rsidRPr="00355BFB" w:rsidRDefault="00277A34" w:rsidP="00B443B8">
            <w:pPr>
              <w:jc w:val="right"/>
              <w:rPr>
                <w:b/>
                <w:bCs/>
              </w:rPr>
            </w:pPr>
            <w:r w:rsidRPr="00355BFB">
              <w:rPr>
                <w:b/>
                <w:bCs/>
              </w:rPr>
              <w:t>62.08</w:t>
            </w:r>
          </w:p>
        </w:tc>
        <w:tc>
          <w:tcPr>
            <w:tcW w:w="2043" w:type="dxa"/>
            <w:gridSpan w:val="2"/>
            <w:vAlign w:val="bottom"/>
          </w:tcPr>
          <w:p w14:paraId="198280B7" w14:textId="23F04848" w:rsidR="00B443B8" w:rsidRPr="00355BFB" w:rsidRDefault="00277A34" w:rsidP="00B443B8">
            <w:pPr>
              <w:jc w:val="right"/>
              <w:rPr>
                <w:b/>
                <w:bCs/>
              </w:rPr>
            </w:pPr>
            <w:r w:rsidRPr="00355BFB">
              <w:rPr>
                <w:b/>
                <w:bCs/>
              </w:rPr>
              <w:t>0.00</w:t>
            </w:r>
          </w:p>
        </w:tc>
        <w:tc>
          <w:tcPr>
            <w:tcW w:w="1338" w:type="dxa"/>
            <w:gridSpan w:val="2"/>
            <w:vAlign w:val="bottom"/>
          </w:tcPr>
          <w:p w14:paraId="3E90AD38" w14:textId="7402DC52" w:rsidR="00B443B8" w:rsidRPr="00355BFB" w:rsidRDefault="00277A34" w:rsidP="00B443B8">
            <w:pPr>
              <w:jc w:val="right"/>
              <w:rPr>
                <w:b/>
                <w:bCs/>
              </w:rPr>
            </w:pPr>
            <w:r w:rsidRPr="00355BFB">
              <w:rPr>
                <w:b/>
                <w:bCs/>
              </w:rPr>
              <w:t>62.08</w:t>
            </w:r>
          </w:p>
        </w:tc>
        <w:tc>
          <w:tcPr>
            <w:tcW w:w="1356" w:type="dxa"/>
            <w:gridSpan w:val="2"/>
            <w:vAlign w:val="bottom"/>
          </w:tcPr>
          <w:p w14:paraId="4F5214C9" w14:textId="49FE4C3A" w:rsidR="00B443B8" w:rsidRPr="00355BFB" w:rsidRDefault="00277A34" w:rsidP="00B443B8">
            <w:pPr>
              <w:jc w:val="right"/>
              <w:rPr>
                <w:b/>
                <w:bCs/>
              </w:rPr>
            </w:pPr>
            <w:r w:rsidRPr="00355BFB">
              <w:rPr>
                <w:b/>
                <w:bCs/>
              </w:rPr>
              <w:t>1,309.56</w:t>
            </w:r>
          </w:p>
        </w:tc>
        <w:tc>
          <w:tcPr>
            <w:tcW w:w="1541" w:type="dxa"/>
            <w:vAlign w:val="bottom"/>
          </w:tcPr>
          <w:p w14:paraId="1AF43BE3" w14:textId="3B854CC6" w:rsidR="00B443B8" w:rsidRPr="00355BFB" w:rsidRDefault="00322E69" w:rsidP="00B443B8">
            <w:pPr>
              <w:jc w:val="right"/>
              <w:rPr>
                <w:b/>
                <w:bCs/>
              </w:rPr>
            </w:pPr>
            <w:r w:rsidRPr="00355BFB">
              <w:rPr>
                <w:b/>
                <w:bCs/>
              </w:rPr>
              <w:t>(+) 68.06</w:t>
            </w:r>
          </w:p>
        </w:tc>
      </w:tr>
      <w:tr w:rsidR="00412AAE" w:rsidRPr="00355BFB" w14:paraId="398B9296" w14:textId="77777777" w:rsidTr="00495552">
        <w:tc>
          <w:tcPr>
            <w:tcW w:w="721" w:type="dxa"/>
            <w:vAlign w:val="center"/>
          </w:tcPr>
          <w:p w14:paraId="6B176107" w14:textId="77777777" w:rsidR="00CE2819" w:rsidRPr="00355BFB" w:rsidRDefault="00CE2819" w:rsidP="00CE2819">
            <w:pPr>
              <w:jc w:val="center"/>
              <w:rPr>
                <w:b/>
              </w:rPr>
            </w:pPr>
            <w:r w:rsidRPr="00355BFB">
              <w:rPr>
                <w:b/>
              </w:rPr>
              <w:t>101</w:t>
            </w:r>
          </w:p>
        </w:tc>
        <w:tc>
          <w:tcPr>
            <w:tcW w:w="13229" w:type="dxa"/>
            <w:gridSpan w:val="13"/>
          </w:tcPr>
          <w:p w14:paraId="7AF23942" w14:textId="77777777" w:rsidR="00CE2819" w:rsidRPr="00355BFB" w:rsidRDefault="00CE2819" w:rsidP="00CE2819">
            <w:r w:rsidRPr="00355BFB">
              <w:rPr>
                <w:b/>
                <w:bCs/>
              </w:rPr>
              <w:t>Urban Water Supply</w:t>
            </w:r>
          </w:p>
        </w:tc>
      </w:tr>
      <w:tr w:rsidR="004C0C8E" w:rsidRPr="00355BFB" w14:paraId="2486EBF9" w14:textId="77777777" w:rsidTr="00495552">
        <w:tc>
          <w:tcPr>
            <w:tcW w:w="721" w:type="dxa"/>
          </w:tcPr>
          <w:p w14:paraId="3A8356D7" w14:textId="77777777" w:rsidR="004C0C8E" w:rsidRPr="00355BFB" w:rsidRDefault="004C0C8E" w:rsidP="004C0C8E">
            <w:pPr>
              <w:rPr>
                <w:b/>
              </w:rPr>
            </w:pPr>
          </w:p>
        </w:tc>
        <w:tc>
          <w:tcPr>
            <w:tcW w:w="4219" w:type="dxa"/>
            <w:gridSpan w:val="2"/>
          </w:tcPr>
          <w:p w14:paraId="5BA7417B" w14:textId="77777777" w:rsidR="004C0C8E" w:rsidRPr="00355BFB" w:rsidRDefault="004C0C8E" w:rsidP="004C0C8E">
            <w:r w:rsidRPr="00355BFB">
              <w:t>Tubewell mining operations in Municipal Corporation</w:t>
            </w:r>
          </w:p>
        </w:tc>
        <w:tc>
          <w:tcPr>
            <w:tcW w:w="1343" w:type="dxa"/>
            <w:gridSpan w:val="2"/>
            <w:vAlign w:val="bottom"/>
          </w:tcPr>
          <w:p w14:paraId="3A88018C" w14:textId="2904FF03" w:rsidR="004C0C8E" w:rsidRPr="00355BFB" w:rsidRDefault="004C0C8E" w:rsidP="004C0C8E">
            <w:pPr>
              <w:jc w:val="right"/>
            </w:pPr>
            <w:r w:rsidRPr="00355BFB">
              <w:t>149.98</w:t>
            </w:r>
          </w:p>
        </w:tc>
        <w:tc>
          <w:tcPr>
            <w:tcW w:w="1389" w:type="dxa"/>
            <w:gridSpan w:val="2"/>
            <w:vAlign w:val="bottom"/>
          </w:tcPr>
          <w:p w14:paraId="0EB026FD" w14:textId="24F82B95" w:rsidR="004C0C8E" w:rsidRPr="00355BFB" w:rsidRDefault="00277A34" w:rsidP="004C0C8E">
            <w:pPr>
              <w:jc w:val="right"/>
              <w:rPr>
                <w:bCs/>
              </w:rPr>
            </w:pPr>
            <w:r w:rsidRPr="00355BFB">
              <w:rPr>
                <w:bCs/>
              </w:rPr>
              <w:t>131.19</w:t>
            </w:r>
          </w:p>
        </w:tc>
        <w:tc>
          <w:tcPr>
            <w:tcW w:w="2043" w:type="dxa"/>
            <w:gridSpan w:val="2"/>
            <w:vAlign w:val="bottom"/>
          </w:tcPr>
          <w:p w14:paraId="16D46432" w14:textId="54541DA5" w:rsidR="004C0C8E" w:rsidRPr="00355BFB" w:rsidRDefault="00277A34" w:rsidP="004C0C8E">
            <w:pPr>
              <w:jc w:val="right"/>
              <w:rPr>
                <w:bCs/>
              </w:rPr>
            </w:pPr>
            <w:r w:rsidRPr="00355BFB">
              <w:rPr>
                <w:bCs/>
              </w:rPr>
              <w:t>0.00</w:t>
            </w:r>
          </w:p>
        </w:tc>
        <w:tc>
          <w:tcPr>
            <w:tcW w:w="1338" w:type="dxa"/>
            <w:gridSpan w:val="2"/>
            <w:vAlign w:val="bottom"/>
          </w:tcPr>
          <w:p w14:paraId="6D14930D" w14:textId="5E21CD23" w:rsidR="004C0C8E" w:rsidRPr="00355BFB" w:rsidRDefault="00277A34" w:rsidP="004C0C8E">
            <w:pPr>
              <w:jc w:val="right"/>
            </w:pPr>
            <w:r w:rsidRPr="00355BFB">
              <w:t>131.19</w:t>
            </w:r>
          </w:p>
        </w:tc>
        <w:tc>
          <w:tcPr>
            <w:tcW w:w="1356" w:type="dxa"/>
            <w:gridSpan w:val="2"/>
            <w:vAlign w:val="bottom"/>
          </w:tcPr>
          <w:p w14:paraId="495A3F1A" w14:textId="19820F72" w:rsidR="004C0C8E" w:rsidRPr="00355BFB" w:rsidRDefault="00277A34" w:rsidP="004C0C8E">
            <w:pPr>
              <w:jc w:val="right"/>
              <w:rPr>
                <w:lang w:val="en-IN" w:eastAsia="en-IN" w:bidi="hi-IN"/>
              </w:rPr>
            </w:pPr>
            <w:r w:rsidRPr="00355BFB">
              <w:t>701.71</w:t>
            </w:r>
          </w:p>
        </w:tc>
        <w:tc>
          <w:tcPr>
            <w:tcW w:w="1541" w:type="dxa"/>
            <w:vAlign w:val="bottom"/>
          </w:tcPr>
          <w:p w14:paraId="26339925" w14:textId="70C54299" w:rsidR="004C0C8E" w:rsidRPr="00355BFB" w:rsidRDefault="00322E69" w:rsidP="004C0C8E">
            <w:pPr>
              <w:jc w:val="right"/>
            </w:pPr>
            <w:r w:rsidRPr="00355BFB">
              <w:t>(-) 12.53</w:t>
            </w:r>
          </w:p>
        </w:tc>
      </w:tr>
      <w:tr w:rsidR="004C0C8E" w:rsidRPr="00355BFB" w14:paraId="6A0DCAF8" w14:textId="77777777" w:rsidTr="00495552">
        <w:tc>
          <w:tcPr>
            <w:tcW w:w="721" w:type="dxa"/>
          </w:tcPr>
          <w:p w14:paraId="67176687" w14:textId="77777777" w:rsidR="004C0C8E" w:rsidRPr="00355BFB" w:rsidRDefault="004C0C8E" w:rsidP="004C0C8E">
            <w:pPr>
              <w:rPr>
                <w:b/>
              </w:rPr>
            </w:pPr>
          </w:p>
        </w:tc>
        <w:tc>
          <w:tcPr>
            <w:tcW w:w="4219" w:type="dxa"/>
            <w:gridSpan w:val="2"/>
          </w:tcPr>
          <w:p w14:paraId="07C5364B" w14:textId="77777777" w:rsidR="004C0C8E" w:rsidRPr="00355BFB" w:rsidRDefault="004C0C8E" w:rsidP="004C0C8E">
            <w:r w:rsidRPr="00355BFB">
              <w:t>Water Augmentation Scheme of Urban Bodies</w:t>
            </w:r>
          </w:p>
        </w:tc>
        <w:tc>
          <w:tcPr>
            <w:tcW w:w="1343" w:type="dxa"/>
            <w:gridSpan w:val="2"/>
            <w:vAlign w:val="bottom"/>
          </w:tcPr>
          <w:p w14:paraId="33C08847" w14:textId="3FB7E2F7" w:rsidR="004C0C8E" w:rsidRPr="00355BFB" w:rsidRDefault="004C0C8E" w:rsidP="004C0C8E">
            <w:pPr>
              <w:ind w:hanging="108"/>
              <w:jc w:val="right"/>
              <w:rPr>
                <w:bCs/>
              </w:rPr>
            </w:pPr>
            <w:r w:rsidRPr="00355BFB">
              <w:rPr>
                <w:bCs/>
              </w:rPr>
              <w:t>20,000.00</w:t>
            </w:r>
          </w:p>
        </w:tc>
        <w:tc>
          <w:tcPr>
            <w:tcW w:w="1389" w:type="dxa"/>
            <w:gridSpan w:val="2"/>
            <w:vAlign w:val="bottom"/>
          </w:tcPr>
          <w:p w14:paraId="7C38EBFF" w14:textId="01D07ACA" w:rsidR="004C0C8E" w:rsidRPr="00355BFB" w:rsidRDefault="00277A34" w:rsidP="004C0C8E">
            <w:pPr>
              <w:jc w:val="right"/>
              <w:rPr>
                <w:bCs/>
              </w:rPr>
            </w:pPr>
            <w:r w:rsidRPr="00355BFB">
              <w:rPr>
                <w:bCs/>
              </w:rPr>
              <w:t>5,125.00</w:t>
            </w:r>
          </w:p>
        </w:tc>
        <w:tc>
          <w:tcPr>
            <w:tcW w:w="2043" w:type="dxa"/>
            <w:gridSpan w:val="2"/>
            <w:vAlign w:val="bottom"/>
          </w:tcPr>
          <w:p w14:paraId="2EC29E88" w14:textId="7D54D187" w:rsidR="004C0C8E" w:rsidRPr="00355BFB" w:rsidRDefault="00277A34" w:rsidP="004C0C8E">
            <w:pPr>
              <w:jc w:val="right"/>
              <w:rPr>
                <w:bCs/>
              </w:rPr>
            </w:pPr>
            <w:r w:rsidRPr="00355BFB">
              <w:rPr>
                <w:bCs/>
              </w:rPr>
              <w:t>0.00</w:t>
            </w:r>
          </w:p>
        </w:tc>
        <w:tc>
          <w:tcPr>
            <w:tcW w:w="1338" w:type="dxa"/>
            <w:gridSpan w:val="2"/>
            <w:vAlign w:val="bottom"/>
          </w:tcPr>
          <w:p w14:paraId="7B489BD9" w14:textId="6D4B8EA5" w:rsidR="004C0C8E" w:rsidRPr="00355BFB" w:rsidRDefault="00277A34" w:rsidP="004C0C8E">
            <w:pPr>
              <w:ind w:hanging="108"/>
              <w:jc w:val="right"/>
              <w:rPr>
                <w:bCs/>
              </w:rPr>
            </w:pPr>
            <w:r w:rsidRPr="00355BFB">
              <w:rPr>
                <w:bCs/>
              </w:rPr>
              <w:t>5,125.00</w:t>
            </w:r>
          </w:p>
        </w:tc>
        <w:tc>
          <w:tcPr>
            <w:tcW w:w="1356" w:type="dxa"/>
            <w:gridSpan w:val="2"/>
            <w:vAlign w:val="bottom"/>
          </w:tcPr>
          <w:p w14:paraId="2B8FC8DF" w14:textId="0AA84680" w:rsidR="004C0C8E" w:rsidRPr="00355BFB" w:rsidRDefault="00277A34" w:rsidP="004C0C8E">
            <w:pPr>
              <w:jc w:val="right"/>
              <w:rPr>
                <w:lang w:val="en-IN" w:eastAsia="en-IN" w:bidi="hi-IN"/>
              </w:rPr>
            </w:pPr>
            <w:r w:rsidRPr="00355BFB">
              <w:t>71,425.00</w:t>
            </w:r>
          </w:p>
        </w:tc>
        <w:tc>
          <w:tcPr>
            <w:tcW w:w="1541" w:type="dxa"/>
            <w:vAlign w:val="bottom"/>
          </w:tcPr>
          <w:p w14:paraId="4619E25C" w14:textId="439354CF" w:rsidR="004C0C8E" w:rsidRPr="00355BFB" w:rsidRDefault="009443EE" w:rsidP="004C0C8E">
            <w:pPr>
              <w:jc w:val="right"/>
            </w:pPr>
            <w:r w:rsidRPr="00355BFB">
              <w:t>(-) 74.38</w:t>
            </w:r>
          </w:p>
        </w:tc>
      </w:tr>
      <w:tr w:rsidR="004C0C8E" w:rsidRPr="00355BFB" w14:paraId="4073B164" w14:textId="77777777" w:rsidTr="00495552">
        <w:tc>
          <w:tcPr>
            <w:tcW w:w="721" w:type="dxa"/>
          </w:tcPr>
          <w:p w14:paraId="2E308D59" w14:textId="77777777" w:rsidR="004C0C8E" w:rsidRPr="00355BFB" w:rsidRDefault="004C0C8E" w:rsidP="004C0C8E">
            <w:pPr>
              <w:rPr>
                <w:b/>
              </w:rPr>
            </w:pPr>
          </w:p>
        </w:tc>
        <w:tc>
          <w:tcPr>
            <w:tcW w:w="4219" w:type="dxa"/>
            <w:gridSpan w:val="2"/>
          </w:tcPr>
          <w:p w14:paraId="17AB4F79" w14:textId="77777777" w:rsidR="004C0C8E" w:rsidRPr="00355BFB" w:rsidRDefault="004C0C8E" w:rsidP="004C0C8E">
            <w:r w:rsidRPr="00355BFB">
              <w:t>Environment Protection work and pollution Control</w:t>
            </w:r>
          </w:p>
        </w:tc>
        <w:tc>
          <w:tcPr>
            <w:tcW w:w="1343" w:type="dxa"/>
            <w:gridSpan w:val="2"/>
            <w:vAlign w:val="bottom"/>
          </w:tcPr>
          <w:p w14:paraId="22149B04" w14:textId="0C8B0582" w:rsidR="004C0C8E" w:rsidRPr="00355BFB" w:rsidRDefault="004C0C8E" w:rsidP="004C0C8E">
            <w:pPr>
              <w:jc w:val="right"/>
            </w:pPr>
            <w:r w:rsidRPr="00355BFB">
              <w:t>0.00</w:t>
            </w:r>
          </w:p>
        </w:tc>
        <w:tc>
          <w:tcPr>
            <w:tcW w:w="1389" w:type="dxa"/>
            <w:gridSpan w:val="2"/>
            <w:vAlign w:val="bottom"/>
          </w:tcPr>
          <w:p w14:paraId="0B8BBBED" w14:textId="4557F86B" w:rsidR="004C0C8E" w:rsidRPr="00355BFB" w:rsidRDefault="00277A34" w:rsidP="004C0C8E">
            <w:pPr>
              <w:jc w:val="right"/>
            </w:pPr>
            <w:r w:rsidRPr="00355BFB">
              <w:t>0.00</w:t>
            </w:r>
          </w:p>
        </w:tc>
        <w:tc>
          <w:tcPr>
            <w:tcW w:w="2043" w:type="dxa"/>
            <w:gridSpan w:val="2"/>
            <w:vAlign w:val="bottom"/>
          </w:tcPr>
          <w:p w14:paraId="0AB533EA" w14:textId="3CEC207E" w:rsidR="004C0C8E" w:rsidRPr="00355BFB" w:rsidRDefault="00277A34" w:rsidP="004C0C8E">
            <w:pPr>
              <w:jc w:val="right"/>
            </w:pPr>
            <w:r w:rsidRPr="00355BFB">
              <w:t>0.00</w:t>
            </w:r>
          </w:p>
        </w:tc>
        <w:tc>
          <w:tcPr>
            <w:tcW w:w="1338" w:type="dxa"/>
            <w:gridSpan w:val="2"/>
            <w:vAlign w:val="bottom"/>
          </w:tcPr>
          <w:p w14:paraId="6495500D" w14:textId="2D25CACB" w:rsidR="004C0C8E" w:rsidRPr="00355BFB" w:rsidRDefault="00277A34" w:rsidP="004C0C8E">
            <w:pPr>
              <w:jc w:val="right"/>
            </w:pPr>
            <w:r w:rsidRPr="00355BFB">
              <w:t>0.00</w:t>
            </w:r>
          </w:p>
        </w:tc>
        <w:tc>
          <w:tcPr>
            <w:tcW w:w="1356" w:type="dxa"/>
            <w:gridSpan w:val="2"/>
            <w:vAlign w:val="bottom"/>
          </w:tcPr>
          <w:p w14:paraId="4F2CFDD4" w14:textId="77777777" w:rsidR="004C0C8E" w:rsidRPr="00355BFB" w:rsidRDefault="004C0C8E" w:rsidP="004C0C8E">
            <w:pPr>
              <w:jc w:val="right"/>
            </w:pPr>
            <w:r w:rsidRPr="00355BFB">
              <w:t>7.43</w:t>
            </w:r>
          </w:p>
        </w:tc>
        <w:tc>
          <w:tcPr>
            <w:tcW w:w="1541" w:type="dxa"/>
            <w:vAlign w:val="bottom"/>
          </w:tcPr>
          <w:p w14:paraId="0C129891" w14:textId="0EE7F597" w:rsidR="004C0C8E" w:rsidRPr="00355BFB" w:rsidRDefault="00277A34" w:rsidP="004C0C8E">
            <w:pPr>
              <w:jc w:val="right"/>
            </w:pPr>
            <w:r w:rsidRPr="00355BFB">
              <w:t>0.00</w:t>
            </w:r>
          </w:p>
        </w:tc>
      </w:tr>
      <w:tr w:rsidR="00277A34" w:rsidRPr="00355BFB" w14:paraId="43FA2CC6" w14:textId="77777777" w:rsidTr="00495552">
        <w:tc>
          <w:tcPr>
            <w:tcW w:w="721" w:type="dxa"/>
          </w:tcPr>
          <w:p w14:paraId="31692471" w14:textId="77777777" w:rsidR="00277A34" w:rsidRPr="00355BFB" w:rsidRDefault="00277A34" w:rsidP="00277A34">
            <w:pPr>
              <w:rPr>
                <w:b/>
              </w:rPr>
            </w:pPr>
          </w:p>
        </w:tc>
        <w:tc>
          <w:tcPr>
            <w:tcW w:w="4219" w:type="dxa"/>
            <w:gridSpan w:val="2"/>
          </w:tcPr>
          <w:p w14:paraId="29A7D819" w14:textId="7D57656D" w:rsidR="00277A34" w:rsidRPr="00355BFB" w:rsidRDefault="00277A34" w:rsidP="00277A34">
            <w:r w:rsidRPr="00355BFB">
              <w:t>Pro-rata shares account of establishment</w:t>
            </w:r>
          </w:p>
        </w:tc>
        <w:tc>
          <w:tcPr>
            <w:tcW w:w="1343" w:type="dxa"/>
            <w:gridSpan w:val="2"/>
            <w:vAlign w:val="bottom"/>
          </w:tcPr>
          <w:p w14:paraId="2719F0C7" w14:textId="4C5F15A8" w:rsidR="00277A34" w:rsidRPr="00355BFB" w:rsidRDefault="00277A34" w:rsidP="00277A34">
            <w:pPr>
              <w:jc w:val="right"/>
            </w:pPr>
            <w:r w:rsidRPr="00355BFB">
              <w:t>0.00</w:t>
            </w:r>
          </w:p>
        </w:tc>
        <w:tc>
          <w:tcPr>
            <w:tcW w:w="1389" w:type="dxa"/>
            <w:gridSpan w:val="2"/>
            <w:vAlign w:val="bottom"/>
          </w:tcPr>
          <w:p w14:paraId="2936D6E4" w14:textId="51A737D1" w:rsidR="00277A34" w:rsidRPr="00355BFB" w:rsidRDefault="00277A34" w:rsidP="00277A34">
            <w:pPr>
              <w:jc w:val="right"/>
            </w:pPr>
            <w:r w:rsidRPr="00355BFB">
              <w:t>0.00</w:t>
            </w:r>
          </w:p>
        </w:tc>
        <w:tc>
          <w:tcPr>
            <w:tcW w:w="2043" w:type="dxa"/>
            <w:gridSpan w:val="2"/>
            <w:vAlign w:val="bottom"/>
          </w:tcPr>
          <w:p w14:paraId="37DE9F14" w14:textId="17152173" w:rsidR="00277A34" w:rsidRPr="00355BFB" w:rsidRDefault="00277A34" w:rsidP="00277A34">
            <w:pPr>
              <w:jc w:val="right"/>
            </w:pPr>
            <w:r w:rsidRPr="00355BFB">
              <w:t>0.00</w:t>
            </w:r>
          </w:p>
        </w:tc>
        <w:tc>
          <w:tcPr>
            <w:tcW w:w="1338" w:type="dxa"/>
            <w:gridSpan w:val="2"/>
            <w:vAlign w:val="bottom"/>
          </w:tcPr>
          <w:p w14:paraId="72898938" w14:textId="20B0E80F" w:rsidR="00277A34" w:rsidRPr="00355BFB" w:rsidRDefault="00277A34" w:rsidP="00277A34">
            <w:pPr>
              <w:jc w:val="right"/>
            </w:pPr>
            <w:r w:rsidRPr="00355BFB">
              <w:t>0.00</w:t>
            </w:r>
          </w:p>
        </w:tc>
        <w:tc>
          <w:tcPr>
            <w:tcW w:w="1356" w:type="dxa"/>
            <w:gridSpan w:val="2"/>
            <w:vAlign w:val="bottom"/>
          </w:tcPr>
          <w:p w14:paraId="21622A13" w14:textId="77777777" w:rsidR="00277A34" w:rsidRPr="00355BFB" w:rsidRDefault="00277A34" w:rsidP="00277A34">
            <w:pPr>
              <w:jc w:val="right"/>
            </w:pPr>
            <w:r w:rsidRPr="00355BFB">
              <w:t>0.08</w:t>
            </w:r>
          </w:p>
        </w:tc>
        <w:tc>
          <w:tcPr>
            <w:tcW w:w="1541" w:type="dxa"/>
            <w:vAlign w:val="bottom"/>
          </w:tcPr>
          <w:p w14:paraId="4DF4D0C6" w14:textId="4D443A1A" w:rsidR="00277A34" w:rsidRPr="00355BFB" w:rsidRDefault="00277A34" w:rsidP="00277A34">
            <w:pPr>
              <w:jc w:val="right"/>
            </w:pPr>
            <w:r w:rsidRPr="00355BFB">
              <w:t>0.00</w:t>
            </w:r>
          </w:p>
        </w:tc>
      </w:tr>
      <w:tr w:rsidR="00277A34" w:rsidRPr="00355BFB" w14:paraId="7CF523D1" w14:textId="77777777" w:rsidTr="00495552">
        <w:tc>
          <w:tcPr>
            <w:tcW w:w="721" w:type="dxa"/>
          </w:tcPr>
          <w:p w14:paraId="6F947088" w14:textId="77777777" w:rsidR="00277A34" w:rsidRPr="00355BFB" w:rsidRDefault="00277A34" w:rsidP="00277A34">
            <w:pPr>
              <w:rPr>
                <w:b/>
              </w:rPr>
            </w:pPr>
          </w:p>
        </w:tc>
        <w:tc>
          <w:tcPr>
            <w:tcW w:w="4219" w:type="dxa"/>
            <w:gridSpan w:val="2"/>
          </w:tcPr>
          <w:p w14:paraId="2CAE11FC" w14:textId="77777777" w:rsidR="00277A34" w:rsidRPr="00355BFB" w:rsidRDefault="00277A34" w:rsidP="00277A34">
            <w:pPr>
              <w:rPr>
                <w:bCs/>
              </w:rPr>
            </w:pPr>
            <w:r w:rsidRPr="00355BFB">
              <w:rPr>
                <w:bCs/>
              </w:rPr>
              <w:t>Installation of Sewerage Treatment Plant</w:t>
            </w:r>
          </w:p>
        </w:tc>
        <w:tc>
          <w:tcPr>
            <w:tcW w:w="1343" w:type="dxa"/>
            <w:gridSpan w:val="2"/>
            <w:vAlign w:val="bottom"/>
          </w:tcPr>
          <w:p w14:paraId="2CF4BEB3" w14:textId="76CEA82B" w:rsidR="00277A34" w:rsidRPr="00355BFB" w:rsidRDefault="00277A34" w:rsidP="00277A34">
            <w:pPr>
              <w:jc w:val="right"/>
            </w:pPr>
            <w:r w:rsidRPr="00355BFB">
              <w:t>2,000.00</w:t>
            </w:r>
          </w:p>
        </w:tc>
        <w:tc>
          <w:tcPr>
            <w:tcW w:w="1389" w:type="dxa"/>
            <w:gridSpan w:val="2"/>
            <w:vAlign w:val="bottom"/>
          </w:tcPr>
          <w:p w14:paraId="44449DD0" w14:textId="5C36B9E2" w:rsidR="00277A34" w:rsidRPr="00355BFB" w:rsidRDefault="00277A34" w:rsidP="00277A34">
            <w:pPr>
              <w:jc w:val="right"/>
            </w:pPr>
            <w:r w:rsidRPr="00355BFB">
              <w:t>13,000.00</w:t>
            </w:r>
          </w:p>
        </w:tc>
        <w:tc>
          <w:tcPr>
            <w:tcW w:w="2043" w:type="dxa"/>
            <w:gridSpan w:val="2"/>
            <w:vAlign w:val="bottom"/>
          </w:tcPr>
          <w:p w14:paraId="176704AA" w14:textId="108AF438" w:rsidR="00277A34" w:rsidRPr="00355BFB" w:rsidRDefault="00277A34" w:rsidP="00277A34">
            <w:pPr>
              <w:jc w:val="right"/>
            </w:pPr>
            <w:r w:rsidRPr="00355BFB">
              <w:t>0.00</w:t>
            </w:r>
          </w:p>
        </w:tc>
        <w:tc>
          <w:tcPr>
            <w:tcW w:w="1338" w:type="dxa"/>
            <w:gridSpan w:val="2"/>
            <w:vAlign w:val="bottom"/>
          </w:tcPr>
          <w:p w14:paraId="662AA7E6" w14:textId="16005ED9" w:rsidR="00277A34" w:rsidRPr="00355BFB" w:rsidRDefault="00277A34" w:rsidP="00277A34">
            <w:pPr>
              <w:jc w:val="right"/>
            </w:pPr>
            <w:r w:rsidRPr="00355BFB">
              <w:t>13,000.00</w:t>
            </w:r>
          </w:p>
        </w:tc>
        <w:tc>
          <w:tcPr>
            <w:tcW w:w="1356" w:type="dxa"/>
            <w:gridSpan w:val="2"/>
            <w:vAlign w:val="bottom"/>
          </w:tcPr>
          <w:p w14:paraId="0D7820F6" w14:textId="336EBA8D" w:rsidR="00277A34" w:rsidRPr="00355BFB" w:rsidRDefault="00277A34" w:rsidP="00277A34">
            <w:pPr>
              <w:jc w:val="right"/>
            </w:pPr>
            <w:r w:rsidRPr="00355BFB">
              <w:t>15,000.00</w:t>
            </w:r>
          </w:p>
        </w:tc>
        <w:tc>
          <w:tcPr>
            <w:tcW w:w="1541" w:type="dxa"/>
            <w:vAlign w:val="bottom"/>
          </w:tcPr>
          <w:p w14:paraId="54954140" w14:textId="70759B6A" w:rsidR="00277A34" w:rsidRPr="00355BFB" w:rsidRDefault="009443EE" w:rsidP="00277A34">
            <w:pPr>
              <w:jc w:val="right"/>
            </w:pPr>
            <w:r w:rsidRPr="00355BFB">
              <w:t>(+) 550.00</w:t>
            </w:r>
          </w:p>
        </w:tc>
      </w:tr>
      <w:tr w:rsidR="00070441" w:rsidRPr="00355BFB" w14:paraId="3D95CB61" w14:textId="77777777" w:rsidTr="00495552">
        <w:tc>
          <w:tcPr>
            <w:tcW w:w="721" w:type="dxa"/>
          </w:tcPr>
          <w:p w14:paraId="69CEC25D" w14:textId="77777777" w:rsidR="00070441" w:rsidRPr="00355BFB" w:rsidRDefault="00070441" w:rsidP="00277A34">
            <w:pPr>
              <w:rPr>
                <w:b/>
              </w:rPr>
            </w:pPr>
          </w:p>
        </w:tc>
        <w:tc>
          <w:tcPr>
            <w:tcW w:w="4219" w:type="dxa"/>
            <w:gridSpan w:val="2"/>
          </w:tcPr>
          <w:p w14:paraId="3C0346B2" w14:textId="7C931E5B" w:rsidR="00070441" w:rsidRPr="00355BFB" w:rsidRDefault="00070441" w:rsidP="00277A34">
            <w:pPr>
              <w:rPr>
                <w:bCs/>
              </w:rPr>
            </w:pPr>
            <w:r w:rsidRPr="00355BFB">
              <w:rPr>
                <w:bCs/>
              </w:rPr>
              <w:t>Water Supply to Indian Institute of Technology</w:t>
            </w:r>
          </w:p>
        </w:tc>
        <w:tc>
          <w:tcPr>
            <w:tcW w:w="1343" w:type="dxa"/>
            <w:gridSpan w:val="2"/>
            <w:vAlign w:val="bottom"/>
          </w:tcPr>
          <w:p w14:paraId="64BBFD7E" w14:textId="720FF01E" w:rsidR="00070441" w:rsidRPr="00355BFB" w:rsidRDefault="00070441" w:rsidP="00277A34">
            <w:pPr>
              <w:jc w:val="right"/>
            </w:pPr>
            <w:r w:rsidRPr="00355BFB">
              <w:t>0.00</w:t>
            </w:r>
          </w:p>
        </w:tc>
        <w:tc>
          <w:tcPr>
            <w:tcW w:w="1389" w:type="dxa"/>
            <w:gridSpan w:val="2"/>
            <w:vAlign w:val="bottom"/>
          </w:tcPr>
          <w:p w14:paraId="1AF8BB05" w14:textId="657FD8E0" w:rsidR="00070441" w:rsidRPr="00355BFB" w:rsidRDefault="00070441" w:rsidP="00277A34">
            <w:pPr>
              <w:jc w:val="right"/>
            </w:pPr>
            <w:r w:rsidRPr="00355BFB">
              <w:t>281.60</w:t>
            </w:r>
          </w:p>
        </w:tc>
        <w:tc>
          <w:tcPr>
            <w:tcW w:w="2043" w:type="dxa"/>
            <w:gridSpan w:val="2"/>
            <w:vAlign w:val="bottom"/>
          </w:tcPr>
          <w:p w14:paraId="532B660A" w14:textId="528708CC" w:rsidR="00070441" w:rsidRPr="00355BFB" w:rsidRDefault="00070441" w:rsidP="00277A34">
            <w:pPr>
              <w:jc w:val="right"/>
            </w:pPr>
            <w:r w:rsidRPr="00355BFB">
              <w:t>0.00</w:t>
            </w:r>
          </w:p>
        </w:tc>
        <w:tc>
          <w:tcPr>
            <w:tcW w:w="1338" w:type="dxa"/>
            <w:gridSpan w:val="2"/>
            <w:vAlign w:val="bottom"/>
          </w:tcPr>
          <w:p w14:paraId="42F66274" w14:textId="21F0A616" w:rsidR="00070441" w:rsidRPr="00355BFB" w:rsidRDefault="00070441" w:rsidP="00277A34">
            <w:pPr>
              <w:jc w:val="right"/>
            </w:pPr>
            <w:r w:rsidRPr="00355BFB">
              <w:t>281.60</w:t>
            </w:r>
          </w:p>
        </w:tc>
        <w:tc>
          <w:tcPr>
            <w:tcW w:w="1356" w:type="dxa"/>
            <w:gridSpan w:val="2"/>
            <w:vAlign w:val="bottom"/>
          </w:tcPr>
          <w:p w14:paraId="012BC74C" w14:textId="2D2536C2" w:rsidR="00070441" w:rsidRPr="00355BFB" w:rsidRDefault="00070441" w:rsidP="00277A34">
            <w:pPr>
              <w:jc w:val="right"/>
            </w:pPr>
            <w:r w:rsidRPr="00355BFB">
              <w:t>281.60</w:t>
            </w:r>
          </w:p>
        </w:tc>
        <w:tc>
          <w:tcPr>
            <w:tcW w:w="1541" w:type="dxa"/>
            <w:vAlign w:val="bottom"/>
          </w:tcPr>
          <w:p w14:paraId="07896935" w14:textId="4207A78A" w:rsidR="00070441" w:rsidRPr="00355BFB" w:rsidRDefault="00974C11" w:rsidP="00277A34">
            <w:pPr>
              <w:jc w:val="right"/>
            </w:pPr>
            <w:r>
              <w:t>(+) 100.00</w:t>
            </w:r>
          </w:p>
        </w:tc>
      </w:tr>
      <w:tr w:rsidR="00277A34" w:rsidRPr="00355BFB" w14:paraId="0AA4E9D2" w14:textId="77777777" w:rsidTr="00495552">
        <w:tc>
          <w:tcPr>
            <w:tcW w:w="721" w:type="dxa"/>
          </w:tcPr>
          <w:p w14:paraId="636BF485" w14:textId="77777777" w:rsidR="00277A34" w:rsidRPr="00355BFB" w:rsidRDefault="00277A34" w:rsidP="00277A34">
            <w:pPr>
              <w:rPr>
                <w:b/>
              </w:rPr>
            </w:pPr>
          </w:p>
        </w:tc>
        <w:tc>
          <w:tcPr>
            <w:tcW w:w="4219" w:type="dxa"/>
            <w:gridSpan w:val="2"/>
          </w:tcPr>
          <w:p w14:paraId="3F908C3A" w14:textId="77777777" w:rsidR="00277A34" w:rsidRPr="00355BFB" w:rsidRDefault="00277A34" w:rsidP="00277A34">
            <w:pPr>
              <w:rPr>
                <w:b/>
                <w:bCs/>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43" w:type="dxa"/>
            <w:gridSpan w:val="2"/>
            <w:vAlign w:val="bottom"/>
          </w:tcPr>
          <w:p w14:paraId="276054DA" w14:textId="7116672A" w:rsidR="00277A34" w:rsidRPr="00355BFB" w:rsidRDefault="00277A34" w:rsidP="00277A34">
            <w:pPr>
              <w:jc w:val="right"/>
            </w:pPr>
            <w:r w:rsidRPr="00355BFB">
              <w:t>166.76</w:t>
            </w:r>
          </w:p>
        </w:tc>
        <w:tc>
          <w:tcPr>
            <w:tcW w:w="1389" w:type="dxa"/>
            <w:gridSpan w:val="2"/>
            <w:vAlign w:val="bottom"/>
          </w:tcPr>
          <w:p w14:paraId="35A4097C" w14:textId="689171D7" w:rsidR="00277A34" w:rsidRPr="00355BFB" w:rsidRDefault="00070441" w:rsidP="00277A34">
            <w:pPr>
              <w:jc w:val="right"/>
            </w:pPr>
            <w:r w:rsidRPr="00355BFB">
              <w:t>163.62</w:t>
            </w:r>
          </w:p>
        </w:tc>
        <w:tc>
          <w:tcPr>
            <w:tcW w:w="2043" w:type="dxa"/>
            <w:gridSpan w:val="2"/>
            <w:vAlign w:val="bottom"/>
          </w:tcPr>
          <w:p w14:paraId="710CAF2A" w14:textId="1096C0D2" w:rsidR="00277A34" w:rsidRPr="00355BFB" w:rsidRDefault="00277A34" w:rsidP="00277A34">
            <w:pPr>
              <w:jc w:val="right"/>
            </w:pPr>
            <w:r w:rsidRPr="00355BFB">
              <w:t>0.00</w:t>
            </w:r>
          </w:p>
        </w:tc>
        <w:tc>
          <w:tcPr>
            <w:tcW w:w="1338" w:type="dxa"/>
            <w:gridSpan w:val="2"/>
            <w:vAlign w:val="bottom"/>
          </w:tcPr>
          <w:p w14:paraId="0EA8C54A" w14:textId="20DE320E" w:rsidR="00277A34" w:rsidRPr="00355BFB" w:rsidRDefault="00070441" w:rsidP="00277A34">
            <w:pPr>
              <w:jc w:val="right"/>
            </w:pPr>
            <w:r w:rsidRPr="00355BFB">
              <w:t>163.62</w:t>
            </w:r>
          </w:p>
        </w:tc>
        <w:tc>
          <w:tcPr>
            <w:tcW w:w="1356" w:type="dxa"/>
            <w:gridSpan w:val="2"/>
            <w:vAlign w:val="bottom"/>
          </w:tcPr>
          <w:p w14:paraId="7BA55210" w14:textId="34C21AF4" w:rsidR="00277A34" w:rsidRPr="00355BFB" w:rsidRDefault="00277A34" w:rsidP="00277A34">
            <w:pPr>
              <w:jc w:val="right"/>
              <w:rPr>
                <w:lang w:val="en-IN" w:eastAsia="en-IN" w:bidi="hi-IN"/>
              </w:rPr>
            </w:pPr>
            <w:r w:rsidRPr="00355BFB">
              <w:t>1,</w:t>
            </w:r>
            <w:r w:rsidR="00070441" w:rsidRPr="00355BFB">
              <w:t>399.62</w:t>
            </w:r>
          </w:p>
        </w:tc>
        <w:tc>
          <w:tcPr>
            <w:tcW w:w="1541" w:type="dxa"/>
            <w:vAlign w:val="bottom"/>
          </w:tcPr>
          <w:p w14:paraId="104A3A22" w14:textId="205A32F7" w:rsidR="00277A34" w:rsidRPr="00355BFB" w:rsidRDefault="009443EE" w:rsidP="00277A34">
            <w:pPr>
              <w:jc w:val="right"/>
            </w:pPr>
            <w:r w:rsidRPr="00355BFB">
              <w:t>(+) 166.98</w:t>
            </w:r>
          </w:p>
        </w:tc>
      </w:tr>
      <w:tr w:rsidR="00277A34" w:rsidRPr="00355BFB" w14:paraId="0C4B5465" w14:textId="77777777" w:rsidTr="00495552">
        <w:tc>
          <w:tcPr>
            <w:tcW w:w="721" w:type="dxa"/>
          </w:tcPr>
          <w:p w14:paraId="73AACAFE" w14:textId="77777777" w:rsidR="00277A34" w:rsidRPr="00355BFB" w:rsidRDefault="00277A34" w:rsidP="00277A34">
            <w:pPr>
              <w:rPr>
                <w:b/>
              </w:rPr>
            </w:pPr>
          </w:p>
        </w:tc>
        <w:tc>
          <w:tcPr>
            <w:tcW w:w="4219" w:type="dxa"/>
            <w:gridSpan w:val="2"/>
          </w:tcPr>
          <w:p w14:paraId="7A3A6AD4" w14:textId="77777777" w:rsidR="00277A34" w:rsidRPr="00355BFB" w:rsidRDefault="00277A34" w:rsidP="00277A34">
            <w:pPr>
              <w:jc w:val="center"/>
              <w:rPr>
                <w:b/>
              </w:rPr>
            </w:pPr>
            <w:r w:rsidRPr="00355BFB">
              <w:rPr>
                <w:b/>
              </w:rPr>
              <w:t>Total 101</w:t>
            </w:r>
          </w:p>
        </w:tc>
        <w:tc>
          <w:tcPr>
            <w:tcW w:w="1343" w:type="dxa"/>
            <w:gridSpan w:val="2"/>
            <w:vAlign w:val="bottom"/>
          </w:tcPr>
          <w:p w14:paraId="2E215142" w14:textId="0380A5AE" w:rsidR="00277A34" w:rsidRPr="00355BFB" w:rsidRDefault="00277A34" w:rsidP="00277A34">
            <w:pPr>
              <w:jc w:val="right"/>
              <w:rPr>
                <w:b/>
                <w:bCs/>
              </w:rPr>
            </w:pPr>
            <w:r w:rsidRPr="00355BFB">
              <w:rPr>
                <w:b/>
                <w:bCs/>
              </w:rPr>
              <w:t>22,316.74</w:t>
            </w:r>
          </w:p>
        </w:tc>
        <w:tc>
          <w:tcPr>
            <w:tcW w:w="1389" w:type="dxa"/>
            <w:gridSpan w:val="2"/>
            <w:vAlign w:val="bottom"/>
          </w:tcPr>
          <w:p w14:paraId="4F372FC3" w14:textId="6114730E" w:rsidR="00277A34" w:rsidRPr="00355BFB" w:rsidRDefault="00277A34" w:rsidP="00277A34">
            <w:pPr>
              <w:jc w:val="right"/>
              <w:rPr>
                <w:b/>
                <w:bCs/>
              </w:rPr>
            </w:pPr>
            <w:r w:rsidRPr="00355BFB">
              <w:rPr>
                <w:b/>
                <w:bCs/>
              </w:rPr>
              <w:t>18,701.41</w:t>
            </w:r>
          </w:p>
        </w:tc>
        <w:tc>
          <w:tcPr>
            <w:tcW w:w="2043" w:type="dxa"/>
            <w:gridSpan w:val="2"/>
            <w:vAlign w:val="bottom"/>
          </w:tcPr>
          <w:p w14:paraId="13301D11" w14:textId="71540878" w:rsidR="00277A34" w:rsidRPr="00355BFB" w:rsidRDefault="00277A34" w:rsidP="00277A34">
            <w:pPr>
              <w:jc w:val="right"/>
              <w:rPr>
                <w:b/>
                <w:bCs/>
              </w:rPr>
            </w:pPr>
            <w:r w:rsidRPr="00355BFB">
              <w:rPr>
                <w:b/>
                <w:bCs/>
              </w:rPr>
              <w:t>0.00</w:t>
            </w:r>
          </w:p>
        </w:tc>
        <w:tc>
          <w:tcPr>
            <w:tcW w:w="1338" w:type="dxa"/>
            <w:gridSpan w:val="2"/>
            <w:vAlign w:val="bottom"/>
          </w:tcPr>
          <w:p w14:paraId="37D7C4C2" w14:textId="41DDF2E7" w:rsidR="00277A34" w:rsidRPr="00355BFB" w:rsidRDefault="00277A34" w:rsidP="00277A34">
            <w:pPr>
              <w:jc w:val="right"/>
              <w:rPr>
                <w:b/>
                <w:bCs/>
              </w:rPr>
            </w:pPr>
            <w:r w:rsidRPr="00355BFB">
              <w:rPr>
                <w:b/>
                <w:bCs/>
              </w:rPr>
              <w:t>18,701.41</w:t>
            </w:r>
          </w:p>
        </w:tc>
        <w:tc>
          <w:tcPr>
            <w:tcW w:w="1356" w:type="dxa"/>
            <w:gridSpan w:val="2"/>
            <w:vAlign w:val="bottom"/>
          </w:tcPr>
          <w:p w14:paraId="6BA40710" w14:textId="53F89615" w:rsidR="00277A34" w:rsidRPr="00355BFB" w:rsidRDefault="00277A34" w:rsidP="00277A34">
            <w:pPr>
              <w:jc w:val="right"/>
              <w:rPr>
                <w:b/>
                <w:bCs/>
              </w:rPr>
            </w:pPr>
            <w:r w:rsidRPr="00355BFB">
              <w:rPr>
                <w:b/>
                <w:bCs/>
              </w:rPr>
              <w:t>88,815.44</w:t>
            </w:r>
          </w:p>
        </w:tc>
        <w:tc>
          <w:tcPr>
            <w:tcW w:w="1541" w:type="dxa"/>
            <w:vAlign w:val="bottom"/>
          </w:tcPr>
          <w:p w14:paraId="0EAFE0AF" w14:textId="3CE7ABB5" w:rsidR="00277A34" w:rsidRPr="00355BFB" w:rsidRDefault="009443EE" w:rsidP="00277A34">
            <w:pPr>
              <w:jc w:val="right"/>
              <w:rPr>
                <w:b/>
                <w:bCs/>
              </w:rPr>
            </w:pPr>
            <w:r w:rsidRPr="00355BFB">
              <w:rPr>
                <w:b/>
                <w:bCs/>
              </w:rPr>
              <w:t xml:space="preserve">(-) </w:t>
            </w:r>
            <w:r w:rsidR="00126A86" w:rsidRPr="00355BFB">
              <w:rPr>
                <w:b/>
                <w:bCs/>
              </w:rPr>
              <w:t>16.20</w:t>
            </w:r>
          </w:p>
        </w:tc>
      </w:tr>
    </w:tbl>
    <w:p w14:paraId="40F170B9" w14:textId="77777777" w:rsidR="00CE2819" w:rsidRPr="00355BFB" w:rsidRDefault="00CE2819"/>
    <w:p w14:paraId="097E2E5F" w14:textId="77777777" w:rsidR="00747721" w:rsidRPr="00355BFB" w:rsidRDefault="00747721" w:rsidP="00AB03FD">
      <w:pPr>
        <w:jc w:val="center"/>
        <w:rPr>
          <w:b/>
        </w:rPr>
      </w:pPr>
    </w:p>
    <w:p w14:paraId="56B39958" w14:textId="77777777" w:rsidR="000515CE" w:rsidRDefault="000515CE" w:rsidP="00AB03FD">
      <w:pPr>
        <w:jc w:val="center"/>
        <w:rPr>
          <w:b/>
        </w:rPr>
      </w:pPr>
    </w:p>
    <w:p w14:paraId="61FC269C" w14:textId="77777777" w:rsidR="007F4FC7" w:rsidRDefault="007F4FC7" w:rsidP="00AB03FD">
      <w:pPr>
        <w:jc w:val="center"/>
        <w:rPr>
          <w:b/>
        </w:rPr>
      </w:pPr>
    </w:p>
    <w:p w14:paraId="49EA4FE1" w14:textId="77777777" w:rsidR="007F4FC7" w:rsidRDefault="007F4FC7" w:rsidP="00AB03FD">
      <w:pPr>
        <w:jc w:val="center"/>
        <w:rPr>
          <w:b/>
        </w:rPr>
      </w:pPr>
    </w:p>
    <w:p w14:paraId="5DF25000" w14:textId="77777777" w:rsidR="007F4FC7" w:rsidRPr="00355BFB" w:rsidRDefault="007F4FC7" w:rsidP="00AB03FD">
      <w:pPr>
        <w:jc w:val="center"/>
        <w:rPr>
          <w:b/>
        </w:rPr>
      </w:pPr>
    </w:p>
    <w:p w14:paraId="48C598BA" w14:textId="77777777" w:rsidR="00AB03FD" w:rsidRPr="00355BFB" w:rsidRDefault="00AB03FD" w:rsidP="00AB03F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F80E379" w14:textId="77777777" w:rsidR="00AB03FD" w:rsidRPr="00355BFB" w:rsidRDefault="00AB03FD" w:rsidP="00AB03F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52"/>
        <w:gridCol w:w="48"/>
        <w:gridCol w:w="1302"/>
        <w:gridCol w:w="54"/>
        <w:gridCol w:w="1341"/>
        <w:gridCol w:w="48"/>
        <w:gridCol w:w="1993"/>
        <w:gridCol w:w="43"/>
        <w:gridCol w:w="1308"/>
        <w:gridCol w:w="48"/>
        <w:gridCol w:w="1314"/>
        <w:gridCol w:w="42"/>
        <w:gridCol w:w="1536"/>
      </w:tblGrid>
      <w:tr w:rsidR="00412AAE" w:rsidRPr="00355BFB" w14:paraId="1EC45DD8" w14:textId="77777777" w:rsidTr="008B16A8">
        <w:tc>
          <w:tcPr>
            <w:tcW w:w="4873" w:type="dxa"/>
            <w:gridSpan w:val="2"/>
            <w:vMerge w:val="restart"/>
            <w:vAlign w:val="center"/>
          </w:tcPr>
          <w:p w14:paraId="6EA372DE" w14:textId="77777777" w:rsidR="00AB03FD" w:rsidRPr="00355BFB" w:rsidRDefault="00AB03FD" w:rsidP="008A4585">
            <w:pPr>
              <w:jc w:val="center"/>
              <w:rPr>
                <w:b/>
              </w:rPr>
            </w:pPr>
            <w:r w:rsidRPr="00355BFB">
              <w:rPr>
                <w:b/>
              </w:rPr>
              <w:t>Nature of Expenditure</w:t>
            </w:r>
          </w:p>
          <w:p w14:paraId="0F7AADA8" w14:textId="77777777" w:rsidR="00AB03FD" w:rsidRPr="00355BFB" w:rsidRDefault="00AB03FD" w:rsidP="008A4585">
            <w:pPr>
              <w:pStyle w:val="Header"/>
              <w:ind w:right="-274"/>
              <w:jc w:val="center"/>
              <w:rPr>
                <w:b/>
                <w:sz w:val="24"/>
                <w:szCs w:val="24"/>
              </w:rPr>
            </w:pPr>
          </w:p>
        </w:tc>
        <w:tc>
          <w:tcPr>
            <w:tcW w:w="1350" w:type="dxa"/>
            <w:gridSpan w:val="2"/>
            <w:vMerge w:val="restart"/>
          </w:tcPr>
          <w:p w14:paraId="7064B502" w14:textId="77777777" w:rsidR="00AB03FD" w:rsidRPr="00355BFB" w:rsidRDefault="00AB03FD" w:rsidP="008A4585">
            <w:pPr>
              <w:pStyle w:val="Header"/>
              <w:ind w:left="-18" w:right="-274"/>
              <w:jc w:val="both"/>
              <w:rPr>
                <w:b/>
                <w:sz w:val="24"/>
                <w:szCs w:val="24"/>
              </w:rPr>
            </w:pPr>
            <w:r w:rsidRPr="00355BFB">
              <w:rPr>
                <w:b/>
                <w:sz w:val="24"/>
                <w:szCs w:val="24"/>
              </w:rPr>
              <w:t>Expendi-</w:t>
            </w:r>
          </w:p>
          <w:p w14:paraId="628109A8" w14:textId="77777777" w:rsidR="00AB03FD" w:rsidRPr="00355BFB" w:rsidRDefault="00AB03FD" w:rsidP="008A4585">
            <w:pPr>
              <w:pStyle w:val="Header"/>
              <w:ind w:left="-18" w:right="-274"/>
              <w:jc w:val="both"/>
              <w:rPr>
                <w:b/>
                <w:sz w:val="24"/>
                <w:szCs w:val="24"/>
              </w:rPr>
            </w:pPr>
            <w:r w:rsidRPr="00355BFB">
              <w:rPr>
                <w:b/>
                <w:sz w:val="24"/>
                <w:szCs w:val="24"/>
              </w:rPr>
              <w:t xml:space="preserve">ture </w:t>
            </w:r>
          </w:p>
          <w:p w14:paraId="0B5C5CA8" w14:textId="5A163D34" w:rsidR="00AB03FD" w:rsidRPr="00355BFB" w:rsidRDefault="00AB03F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7" w:type="dxa"/>
            <w:gridSpan w:val="6"/>
          </w:tcPr>
          <w:p w14:paraId="715B5EB6" w14:textId="424001BF" w:rsidR="00AB03FD" w:rsidRPr="00355BFB" w:rsidRDefault="00AB03F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2" w:type="dxa"/>
            <w:gridSpan w:val="2"/>
            <w:vMerge w:val="restart"/>
          </w:tcPr>
          <w:p w14:paraId="594D6979" w14:textId="77777777" w:rsidR="00AB03FD" w:rsidRPr="00355BFB" w:rsidRDefault="00AB03FD" w:rsidP="008A4585">
            <w:pPr>
              <w:ind w:right="-134" w:hanging="18"/>
              <w:rPr>
                <w:b/>
              </w:rPr>
            </w:pPr>
            <w:r w:rsidRPr="00355BFB">
              <w:rPr>
                <w:b/>
              </w:rPr>
              <w:t>Expendi-ture to the end of</w:t>
            </w:r>
          </w:p>
          <w:p w14:paraId="09D41C74" w14:textId="2792A44B" w:rsidR="00AB03FD" w:rsidRPr="00355BFB" w:rsidRDefault="00B07282" w:rsidP="008A4585">
            <w:pPr>
              <w:ind w:right="-134"/>
              <w:rPr>
                <w:b/>
              </w:rPr>
            </w:pPr>
            <w:r w:rsidRPr="00355BFB">
              <w:rPr>
                <w:b/>
              </w:rPr>
              <w:t>2023-24</w:t>
            </w:r>
          </w:p>
        </w:tc>
        <w:tc>
          <w:tcPr>
            <w:tcW w:w="1578" w:type="dxa"/>
            <w:gridSpan w:val="2"/>
            <w:vMerge w:val="restart"/>
          </w:tcPr>
          <w:p w14:paraId="29544B49" w14:textId="77777777" w:rsidR="00AB03FD" w:rsidRPr="00355BFB" w:rsidRDefault="00AB03FD" w:rsidP="008A4585">
            <w:pPr>
              <w:ind w:right="-108"/>
              <w:rPr>
                <w:b/>
              </w:rPr>
            </w:pPr>
            <w:r w:rsidRPr="00355BFB">
              <w:rPr>
                <w:b/>
              </w:rPr>
              <w:t>Increase (+)/ Decrease (-)</w:t>
            </w:r>
          </w:p>
          <w:p w14:paraId="21D8EB64" w14:textId="77777777" w:rsidR="00AB03FD" w:rsidRPr="00355BFB" w:rsidRDefault="00AB03FD" w:rsidP="008A4585">
            <w:pPr>
              <w:ind w:right="-198" w:firstLine="5"/>
              <w:rPr>
                <w:b/>
              </w:rPr>
            </w:pPr>
            <w:r w:rsidRPr="00355BFB">
              <w:rPr>
                <w:b/>
              </w:rPr>
              <w:t xml:space="preserve">in </w:t>
            </w:r>
            <w:r w:rsidRPr="00355BFB">
              <w:rPr>
                <w:b/>
                <w:i/>
              </w:rPr>
              <w:t>per cent</w:t>
            </w:r>
            <w:r w:rsidRPr="00355BFB">
              <w:rPr>
                <w:b/>
              </w:rPr>
              <w:t xml:space="preserve"> during the </w:t>
            </w:r>
          </w:p>
          <w:p w14:paraId="19CB13D4" w14:textId="33BCA758" w:rsidR="00AB03FD" w:rsidRPr="00355BFB" w:rsidRDefault="00AB03FD" w:rsidP="008A4585">
            <w:pPr>
              <w:ind w:right="-198" w:firstLine="5"/>
              <w:rPr>
                <w:b/>
              </w:rPr>
            </w:pPr>
            <w:r w:rsidRPr="00355BFB">
              <w:rPr>
                <w:b/>
              </w:rPr>
              <w:t xml:space="preserve">year </w:t>
            </w:r>
            <w:r w:rsidR="00B07282" w:rsidRPr="00355BFB">
              <w:rPr>
                <w:b/>
              </w:rPr>
              <w:t>2023-24</w:t>
            </w:r>
          </w:p>
        </w:tc>
      </w:tr>
      <w:tr w:rsidR="00412AAE" w:rsidRPr="00355BFB" w14:paraId="1D55A606" w14:textId="77777777" w:rsidTr="008B16A8">
        <w:tc>
          <w:tcPr>
            <w:tcW w:w="4873" w:type="dxa"/>
            <w:gridSpan w:val="2"/>
            <w:vMerge/>
          </w:tcPr>
          <w:p w14:paraId="6E50F94A" w14:textId="77777777" w:rsidR="00AB03FD" w:rsidRPr="00355BFB" w:rsidRDefault="00AB03FD" w:rsidP="008A4585">
            <w:pPr>
              <w:pStyle w:val="Header"/>
              <w:ind w:right="-274"/>
              <w:jc w:val="right"/>
              <w:rPr>
                <w:b/>
                <w:sz w:val="24"/>
                <w:szCs w:val="24"/>
              </w:rPr>
            </w:pPr>
          </w:p>
        </w:tc>
        <w:tc>
          <w:tcPr>
            <w:tcW w:w="1350" w:type="dxa"/>
            <w:gridSpan w:val="2"/>
            <w:vMerge/>
          </w:tcPr>
          <w:p w14:paraId="33787336" w14:textId="77777777" w:rsidR="00AB03FD" w:rsidRPr="00355BFB" w:rsidRDefault="00AB03FD" w:rsidP="008A4585">
            <w:pPr>
              <w:pStyle w:val="Header"/>
              <w:ind w:right="-274"/>
              <w:jc w:val="right"/>
              <w:rPr>
                <w:b/>
                <w:sz w:val="24"/>
                <w:szCs w:val="24"/>
              </w:rPr>
            </w:pPr>
          </w:p>
        </w:tc>
        <w:tc>
          <w:tcPr>
            <w:tcW w:w="1395" w:type="dxa"/>
            <w:gridSpan w:val="2"/>
            <w:vAlign w:val="center"/>
          </w:tcPr>
          <w:p w14:paraId="2EE8A4AD" w14:textId="77777777" w:rsidR="00AB03FD" w:rsidRPr="00355BFB" w:rsidRDefault="00AB03FD" w:rsidP="008A4585">
            <w:pPr>
              <w:ind w:right="-108"/>
              <w:rPr>
                <w:b/>
              </w:rPr>
            </w:pPr>
            <w:r w:rsidRPr="00355BFB">
              <w:rPr>
                <w:b/>
              </w:rPr>
              <w:t>State Fund Expenditure</w:t>
            </w:r>
          </w:p>
        </w:tc>
        <w:tc>
          <w:tcPr>
            <w:tcW w:w="2041" w:type="dxa"/>
            <w:gridSpan w:val="2"/>
          </w:tcPr>
          <w:p w14:paraId="2E025452" w14:textId="77777777" w:rsidR="00AB03FD" w:rsidRPr="00355BFB" w:rsidRDefault="00AB03FD" w:rsidP="008A4585">
            <w:pPr>
              <w:ind w:right="-103"/>
              <w:rPr>
                <w:b/>
              </w:rPr>
            </w:pPr>
            <w:r w:rsidRPr="00355BFB">
              <w:rPr>
                <w:b/>
              </w:rPr>
              <w:t>Central Assistance (including Centrally Sponsored Scheme/ Central Sector)</w:t>
            </w:r>
          </w:p>
        </w:tc>
        <w:tc>
          <w:tcPr>
            <w:tcW w:w="1351" w:type="dxa"/>
            <w:gridSpan w:val="2"/>
            <w:vAlign w:val="center"/>
          </w:tcPr>
          <w:p w14:paraId="2A698E9B" w14:textId="77777777" w:rsidR="00AB03FD" w:rsidRPr="00355BFB" w:rsidRDefault="00AB03FD" w:rsidP="008A4585">
            <w:pPr>
              <w:jc w:val="center"/>
              <w:rPr>
                <w:b/>
              </w:rPr>
            </w:pPr>
            <w:r w:rsidRPr="00355BFB">
              <w:rPr>
                <w:b/>
              </w:rPr>
              <w:t>Total</w:t>
            </w:r>
          </w:p>
        </w:tc>
        <w:tc>
          <w:tcPr>
            <w:tcW w:w="1362" w:type="dxa"/>
            <w:gridSpan w:val="2"/>
            <w:vMerge/>
          </w:tcPr>
          <w:p w14:paraId="2E90885B" w14:textId="77777777" w:rsidR="00AB03FD" w:rsidRPr="00355BFB" w:rsidRDefault="00AB03FD" w:rsidP="008A4585">
            <w:pPr>
              <w:ind w:right="-134"/>
              <w:rPr>
                <w:b/>
              </w:rPr>
            </w:pPr>
          </w:p>
        </w:tc>
        <w:tc>
          <w:tcPr>
            <w:tcW w:w="1578" w:type="dxa"/>
            <w:gridSpan w:val="2"/>
            <w:vMerge/>
          </w:tcPr>
          <w:p w14:paraId="79CBDFCD" w14:textId="77777777" w:rsidR="00AB03FD" w:rsidRPr="00355BFB" w:rsidRDefault="00AB03FD" w:rsidP="008A4585">
            <w:pPr>
              <w:ind w:right="-108" w:firstLine="5"/>
              <w:rPr>
                <w:b/>
              </w:rPr>
            </w:pPr>
          </w:p>
        </w:tc>
      </w:tr>
      <w:tr w:rsidR="00412AAE" w:rsidRPr="00355BFB" w14:paraId="5276574F" w14:textId="77777777" w:rsidTr="008A4585">
        <w:tc>
          <w:tcPr>
            <w:tcW w:w="721" w:type="dxa"/>
            <w:vAlign w:val="center"/>
          </w:tcPr>
          <w:p w14:paraId="79CEF30B" w14:textId="77777777" w:rsidR="00AB03FD" w:rsidRPr="00355BFB" w:rsidRDefault="00AB03FD" w:rsidP="008A4585">
            <w:pPr>
              <w:ind w:right="-108" w:hanging="225"/>
              <w:jc w:val="center"/>
              <w:rPr>
                <w:b/>
              </w:rPr>
            </w:pPr>
            <w:r w:rsidRPr="00355BFB">
              <w:rPr>
                <w:b/>
              </w:rPr>
              <w:t xml:space="preserve">  B</w:t>
            </w:r>
          </w:p>
        </w:tc>
        <w:tc>
          <w:tcPr>
            <w:tcW w:w="13229" w:type="dxa"/>
            <w:gridSpan w:val="13"/>
            <w:vAlign w:val="center"/>
          </w:tcPr>
          <w:p w14:paraId="134ED60C" w14:textId="77777777" w:rsidR="00AB03FD" w:rsidRPr="00355BFB" w:rsidRDefault="00AB03FD" w:rsidP="008A4585">
            <w:pPr>
              <w:ind w:left="-125" w:right="-86" w:firstLine="125"/>
              <w:rPr>
                <w:b/>
                <w:bCs/>
              </w:rPr>
            </w:pPr>
            <w:r w:rsidRPr="00355BFB">
              <w:rPr>
                <w:b/>
              </w:rPr>
              <w:t>CAPITAL ACCOUNT OF SOCIAL SERVICES- contd.</w:t>
            </w:r>
          </w:p>
        </w:tc>
      </w:tr>
      <w:tr w:rsidR="00412AAE" w:rsidRPr="00355BFB" w14:paraId="338825B9" w14:textId="77777777" w:rsidTr="00AB03FD">
        <w:tc>
          <w:tcPr>
            <w:tcW w:w="721" w:type="dxa"/>
            <w:vAlign w:val="center"/>
          </w:tcPr>
          <w:p w14:paraId="21006072" w14:textId="77777777" w:rsidR="00CE2819" w:rsidRPr="00355BFB" w:rsidRDefault="00CE2819" w:rsidP="00CE2819">
            <w:pPr>
              <w:jc w:val="center"/>
              <w:rPr>
                <w:b/>
              </w:rPr>
            </w:pPr>
            <w:r w:rsidRPr="00355BFB">
              <w:rPr>
                <w:b/>
              </w:rPr>
              <w:t>(c)</w:t>
            </w:r>
          </w:p>
        </w:tc>
        <w:tc>
          <w:tcPr>
            <w:tcW w:w="13229" w:type="dxa"/>
            <w:gridSpan w:val="13"/>
          </w:tcPr>
          <w:p w14:paraId="2680BABA" w14:textId="77777777" w:rsidR="00CE2819" w:rsidRPr="00355BFB" w:rsidRDefault="00CE2819" w:rsidP="00CE2819">
            <w:r w:rsidRPr="00355BFB">
              <w:rPr>
                <w:b/>
                <w:bCs/>
              </w:rPr>
              <w:t>Capital Account of Water Supply, Sanitation, Housing and Urban Development- contd.</w:t>
            </w:r>
          </w:p>
        </w:tc>
      </w:tr>
      <w:tr w:rsidR="00412AAE" w:rsidRPr="00355BFB" w14:paraId="6B5A26A8" w14:textId="77777777" w:rsidTr="00AB03FD">
        <w:tc>
          <w:tcPr>
            <w:tcW w:w="721" w:type="dxa"/>
          </w:tcPr>
          <w:p w14:paraId="091BEDDF" w14:textId="77777777" w:rsidR="00CE2819" w:rsidRPr="00355BFB" w:rsidRDefault="00CE2819" w:rsidP="00CE2819">
            <w:pPr>
              <w:rPr>
                <w:b/>
              </w:rPr>
            </w:pPr>
            <w:r w:rsidRPr="00355BFB">
              <w:rPr>
                <w:b/>
              </w:rPr>
              <w:t>4215</w:t>
            </w:r>
          </w:p>
        </w:tc>
        <w:tc>
          <w:tcPr>
            <w:tcW w:w="13229" w:type="dxa"/>
            <w:gridSpan w:val="13"/>
          </w:tcPr>
          <w:p w14:paraId="0F813851" w14:textId="77777777" w:rsidR="00CE2819" w:rsidRPr="00355BFB" w:rsidRDefault="00CE2819" w:rsidP="00CE2819">
            <w:r w:rsidRPr="00355BFB">
              <w:rPr>
                <w:b/>
                <w:bCs/>
              </w:rPr>
              <w:t>Capital Outlay on Water Supply and Sanitation- contd.</w:t>
            </w:r>
          </w:p>
        </w:tc>
      </w:tr>
      <w:tr w:rsidR="00412AAE" w:rsidRPr="00355BFB" w14:paraId="752F27E1" w14:textId="77777777" w:rsidTr="00AB03FD">
        <w:tc>
          <w:tcPr>
            <w:tcW w:w="721" w:type="dxa"/>
            <w:vAlign w:val="center"/>
          </w:tcPr>
          <w:p w14:paraId="7C89F3D0" w14:textId="77777777" w:rsidR="00CE2819" w:rsidRPr="00355BFB" w:rsidRDefault="00CE2819" w:rsidP="00CE2819">
            <w:pPr>
              <w:jc w:val="center"/>
              <w:rPr>
                <w:b/>
                <w:i/>
              </w:rPr>
            </w:pPr>
            <w:r w:rsidRPr="00355BFB">
              <w:rPr>
                <w:b/>
                <w:i/>
              </w:rPr>
              <w:t>01</w:t>
            </w:r>
          </w:p>
        </w:tc>
        <w:tc>
          <w:tcPr>
            <w:tcW w:w="13229" w:type="dxa"/>
            <w:gridSpan w:val="13"/>
          </w:tcPr>
          <w:p w14:paraId="535B6B45" w14:textId="77777777" w:rsidR="00CE2819" w:rsidRPr="00355BFB" w:rsidRDefault="00CE2819" w:rsidP="00CE2819">
            <w:r w:rsidRPr="00355BFB">
              <w:rPr>
                <w:b/>
                <w:bCs/>
                <w:i/>
              </w:rPr>
              <w:t>Water Supply- contd.</w:t>
            </w:r>
          </w:p>
        </w:tc>
      </w:tr>
      <w:tr w:rsidR="00412AAE" w:rsidRPr="00355BFB" w14:paraId="0027CBC3" w14:textId="77777777" w:rsidTr="00AB03FD">
        <w:tc>
          <w:tcPr>
            <w:tcW w:w="721" w:type="dxa"/>
            <w:vAlign w:val="center"/>
          </w:tcPr>
          <w:p w14:paraId="2D19DF92" w14:textId="77777777" w:rsidR="00CE2819" w:rsidRPr="00355BFB" w:rsidRDefault="00CE2819" w:rsidP="00CE2819">
            <w:pPr>
              <w:jc w:val="center"/>
              <w:rPr>
                <w:b/>
              </w:rPr>
            </w:pPr>
            <w:r w:rsidRPr="00355BFB">
              <w:rPr>
                <w:b/>
              </w:rPr>
              <w:t>102</w:t>
            </w:r>
          </w:p>
        </w:tc>
        <w:tc>
          <w:tcPr>
            <w:tcW w:w="13229" w:type="dxa"/>
            <w:gridSpan w:val="13"/>
          </w:tcPr>
          <w:p w14:paraId="54A2AF31" w14:textId="77777777" w:rsidR="00CE2819" w:rsidRPr="00355BFB" w:rsidRDefault="00CE2819" w:rsidP="00CE2819">
            <w:pPr>
              <w:rPr>
                <w:b/>
                <w:bCs/>
              </w:rPr>
            </w:pPr>
            <w:r w:rsidRPr="00355BFB">
              <w:rPr>
                <w:b/>
                <w:bCs/>
              </w:rPr>
              <w:t xml:space="preserve">Rural Water Supply </w:t>
            </w:r>
          </w:p>
        </w:tc>
      </w:tr>
      <w:tr w:rsidR="008B16A8" w:rsidRPr="00355BFB" w14:paraId="16AE0282" w14:textId="77777777" w:rsidTr="008B16A8">
        <w:tc>
          <w:tcPr>
            <w:tcW w:w="721" w:type="dxa"/>
          </w:tcPr>
          <w:p w14:paraId="11C0ACF8" w14:textId="77777777" w:rsidR="008B16A8" w:rsidRPr="00355BFB" w:rsidRDefault="008B16A8" w:rsidP="008B16A8">
            <w:pPr>
              <w:rPr>
                <w:b/>
              </w:rPr>
            </w:pPr>
          </w:p>
        </w:tc>
        <w:tc>
          <w:tcPr>
            <w:tcW w:w="4200" w:type="dxa"/>
            <w:gridSpan w:val="2"/>
          </w:tcPr>
          <w:p w14:paraId="27B85141" w14:textId="77777777" w:rsidR="008B16A8" w:rsidRPr="00355BFB" w:rsidRDefault="008B16A8" w:rsidP="008B16A8">
            <w:pPr>
              <w:rPr>
                <w:bCs/>
              </w:rPr>
            </w:pPr>
            <w:r w:rsidRPr="00355BFB">
              <w:rPr>
                <w:bCs/>
              </w:rPr>
              <w:t>Rural Water Supply Schemes</w:t>
            </w:r>
          </w:p>
        </w:tc>
        <w:tc>
          <w:tcPr>
            <w:tcW w:w="1356" w:type="dxa"/>
            <w:gridSpan w:val="2"/>
            <w:vAlign w:val="bottom"/>
          </w:tcPr>
          <w:p w14:paraId="6512046E" w14:textId="3E15C438" w:rsidR="008B16A8" w:rsidRPr="00355BFB" w:rsidRDefault="008B16A8" w:rsidP="008B16A8">
            <w:pPr>
              <w:jc w:val="right"/>
            </w:pPr>
            <w:r w:rsidRPr="00355BFB">
              <w:t>0.00</w:t>
            </w:r>
          </w:p>
        </w:tc>
        <w:tc>
          <w:tcPr>
            <w:tcW w:w="1389" w:type="dxa"/>
            <w:gridSpan w:val="2"/>
            <w:vAlign w:val="bottom"/>
          </w:tcPr>
          <w:p w14:paraId="7F40EFDC" w14:textId="622BDD82" w:rsidR="008B16A8" w:rsidRPr="00355BFB" w:rsidRDefault="008B16A8" w:rsidP="008B16A8">
            <w:pPr>
              <w:jc w:val="right"/>
            </w:pPr>
            <w:r w:rsidRPr="00355BFB">
              <w:t>0.00</w:t>
            </w:r>
          </w:p>
        </w:tc>
        <w:tc>
          <w:tcPr>
            <w:tcW w:w="2036" w:type="dxa"/>
            <w:gridSpan w:val="2"/>
            <w:vAlign w:val="bottom"/>
          </w:tcPr>
          <w:p w14:paraId="793ECD72" w14:textId="47DDAD6D" w:rsidR="008B16A8" w:rsidRPr="00355BFB" w:rsidRDefault="008B16A8" w:rsidP="008B16A8">
            <w:pPr>
              <w:jc w:val="right"/>
            </w:pPr>
            <w:r w:rsidRPr="00355BFB">
              <w:t>0.00</w:t>
            </w:r>
          </w:p>
        </w:tc>
        <w:tc>
          <w:tcPr>
            <w:tcW w:w="1356" w:type="dxa"/>
            <w:gridSpan w:val="2"/>
            <w:vAlign w:val="bottom"/>
          </w:tcPr>
          <w:p w14:paraId="795C786F" w14:textId="1E530957" w:rsidR="008B16A8" w:rsidRPr="00355BFB" w:rsidRDefault="008B16A8" w:rsidP="008B16A8">
            <w:pPr>
              <w:jc w:val="right"/>
            </w:pPr>
            <w:r w:rsidRPr="00355BFB">
              <w:t>0.00</w:t>
            </w:r>
          </w:p>
        </w:tc>
        <w:tc>
          <w:tcPr>
            <w:tcW w:w="1356" w:type="dxa"/>
            <w:gridSpan w:val="2"/>
            <w:vAlign w:val="bottom"/>
          </w:tcPr>
          <w:p w14:paraId="6B853B6C" w14:textId="77777777" w:rsidR="008B16A8" w:rsidRPr="00355BFB" w:rsidRDefault="008B16A8" w:rsidP="008B16A8">
            <w:pPr>
              <w:jc w:val="right"/>
            </w:pPr>
            <w:r w:rsidRPr="00355BFB">
              <w:t>14,152.25</w:t>
            </w:r>
          </w:p>
        </w:tc>
        <w:tc>
          <w:tcPr>
            <w:tcW w:w="1536" w:type="dxa"/>
            <w:vAlign w:val="bottom"/>
          </w:tcPr>
          <w:p w14:paraId="71459D3C" w14:textId="29B7610B" w:rsidR="008B16A8" w:rsidRPr="00355BFB" w:rsidRDefault="008B16A8" w:rsidP="008B16A8">
            <w:pPr>
              <w:jc w:val="right"/>
            </w:pPr>
            <w:r w:rsidRPr="00355BFB">
              <w:t>0.00</w:t>
            </w:r>
          </w:p>
        </w:tc>
      </w:tr>
      <w:tr w:rsidR="008B16A8" w:rsidRPr="00355BFB" w14:paraId="3D4CF9E4" w14:textId="77777777" w:rsidTr="008B16A8">
        <w:tc>
          <w:tcPr>
            <w:tcW w:w="721" w:type="dxa"/>
          </w:tcPr>
          <w:p w14:paraId="2CA2E482" w14:textId="77777777" w:rsidR="008B16A8" w:rsidRPr="00355BFB" w:rsidRDefault="008B16A8" w:rsidP="008B16A8">
            <w:pPr>
              <w:rPr>
                <w:b/>
              </w:rPr>
            </w:pPr>
          </w:p>
        </w:tc>
        <w:tc>
          <w:tcPr>
            <w:tcW w:w="4200" w:type="dxa"/>
            <w:gridSpan w:val="2"/>
          </w:tcPr>
          <w:p w14:paraId="00251A4F" w14:textId="77777777" w:rsidR="008B16A8" w:rsidRPr="00355BFB" w:rsidRDefault="008B16A8" w:rsidP="008B16A8">
            <w:pPr>
              <w:rPr>
                <w:bCs/>
              </w:rPr>
            </w:pPr>
            <w:r w:rsidRPr="00355BFB">
              <w:rPr>
                <w:bCs/>
              </w:rPr>
              <w:t>Tools and Plants</w:t>
            </w:r>
          </w:p>
        </w:tc>
        <w:tc>
          <w:tcPr>
            <w:tcW w:w="1356" w:type="dxa"/>
            <w:gridSpan w:val="2"/>
            <w:vAlign w:val="bottom"/>
          </w:tcPr>
          <w:p w14:paraId="2A6EFC54" w14:textId="6415643F" w:rsidR="008B16A8" w:rsidRPr="00355BFB" w:rsidRDefault="008B16A8" w:rsidP="008B16A8">
            <w:pPr>
              <w:jc w:val="right"/>
            </w:pPr>
            <w:r w:rsidRPr="00355BFB">
              <w:t>0.00</w:t>
            </w:r>
          </w:p>
        </w:tc>
        <w:tc>
          <w:tcPr>
            <w:tcW w:w="1389" w:type="dxa"/>
            <w:gridSpan w:val="2"/>
            <w:vAlign w:val="bottom"/>
          </w:tcPr>
          <w:p w14:paraId="7ED2DBC2" w14:textId="729A00CE" w:rsidR="008B16A8" w:rsidRPr="00355BFB" w:rsidRDefault="008B16A8" w:rsidP="008B16A8">
            <w:pPr>
              <w:jc w:val="right"/>
            </w:pPr>
            <w:r w:rsidRPr="00355BFB">
              <w:t>0.00</w:t>
            </w:r>
          </w:p>
        </w:tc>
        <w:tc>
          <w:tcPr>
            <w:tcW w:w="2036" w:type="dxa"/>
            <w:gridSpan w:val="2"/>
            <w:vAlign w:val="bottom"/>
          </w:tcPr>
          <w:p w14:paraId="7A45A75F" w14:textId="191DD381" w:rsidR="008B16A8" w:rsidRPr="00355BFB" w:rsidRDefault="008B16A8" w:rsidP="008B16A8">
            <w:pPr>
              <w:jc w:val="right"/>
            </w:pPr>
            <w:r w:rsidRPr="00355BFB">
              <w:t>0.00</w:t>
            </w:r>
          </w:p>
        </w:tc>
        <w:tc>
          <w:tcPr>
            <w:tcW w:w="1356" w:type="dxa"/>
            <w:gridSpan w:val="2"/>
            <w:vAlign w:val="bottom"/>
          </w:tcPr>
          <w:p w14:paraId="5D32D821" w14:textId="2847A84C" w:rsidR="008B16A8" w:rsidRPr="00355BFB" w:rsidRDefault="008B16A8" w:rsidP="008B16A8">
            <w:pPr>
              <w:jc w:val="right"/>
            </w:pPr>
            <w:r w:rsidRPr="00355BFB">
              <w:t>0.00</w:t>
            </w:r>
          </w:p>
        </w:tc>
        <w:tc>
          <w:tcPr>
            <w:tcW w:w="1356" w:type="dxa"/>
            <w:gridSpan w:val="2"/>
            <w:vAlign w:val="bottom"/>
          </w:tcPr>
          <w:p w14:paraId="029A4422" w14:textId="77777777" w:rsidR="008B16A8" w:rsidRPr="00355BFB" w:rsidRDefault="008B16A8" w:rsidP="008B16A8">
            <w:pPr>
              <w:jc w:val="right"/>
            </w:pPr>
            <w:r w:rsidRPr="00355BFB">
              <w:t>1,317.95</w:t>
            </w:r>
          </w:p>
        </w:tc>
        <w:tc>
          <w:tcPr>
            <w:tcW w:w="1536" w:type="dxa"/>
            <w:vAlign w:val="bottom"/>
          </w:tcPr>
          <w:p w14:paraId="73346D2B" w14:textId="09AACD52" w:rsidR="008B16A8" w:rsidRPr="00355BFB" w:rsidRDefault="008B16A8" w:rsidP="008B16A8">
            <w:pPr>
              <w:jc w:val="right"/>
            </w:pPr>
            <w:r w:rsidRPr="00355BFB">
              <w:t>0.00</w:t>
            </w:r>
          </w:p>
        </w:tc>
      </w:tr>
      <w:tr w:rsidR="004C0C8E" w:rsidRPr="00355BFB" w14:paraId="7AD7F631" w14:textId="77777777" w:rsidTr="008B16A8">
        <w:tc>
          <w:tcPr>
            <w:tcW w:w="721" w:type="dxa"/>
          </w:tcPr>
          <w:p w14:paraId="4D1B868E" w14:textId="77777777" w:rsidR="004C0C8E" w:rsidRPr="00355BFB" w:rsidRDefault="004C0C8E" w:rsidP="004C0C8E">
            <w:pPr>
              <w:rPr>
                <w:b/>
              </w:rPr>
            </w:pPr>
          </w:p>
        </w:tc>
        <w:tc>
          <w:tcPr>
            <w:tcW w:w="4200" w:type="dxa"/>
            <w:gridSpan w:val="2"/>
          </w:tcPr>
          <w:p w14:paraId="3405D08D" w14:textId="77777777" w:rsidR="004C0C8E" w:rsidRPr="00355BFB" w:rsidRDefault="004C0C8E" w:rsidP="004C0C8E">
            <w:pPr>
              <w:rPr>
                <w:bCs/>
              </w:rPr>
            </w:pPr>
            <w:r w:rsidRPr="00355BFB">
              <w:rPr>
                <w:bCs/>
              </w:rPr>
              <w:t>Rural Water supply scheme through pipe</w:t>
            </w:r>
          </w:p>
        </w:tc>
        <w:tc>
          <w:tcPr>
            <w:tcW w:w="1356" w:type="dxa"/>
            <w:gridSpan w:val="2"/>
            <w:vAlign w:val="bottom"/>
          </w:tcPr>
          <w:p w14:paraId="5E1E7854" w14:textId="23B39ECD" w:rsidR="004C0C8E" w:rsidRPr="00355BFB" w:rsidRDefault="004C0C8E" w:rsidP="004C0C8E">
            <w:pPr>
              <w:jc w:val="right"/>
              <w:rPr>
                <w:bCs/>
              </w:rPr>
            </w:pPr>
            <w:r w:rsidRPr="00355BFB">
              <w:rPr>
                <w:bCs/>
              </w:rPr>
              <w:t>517.32</w:t>
            </w:r>
          </w:p>
        </w:tc>
        <w:tc>
          <w:tcPr>
            <w:tcW w:w="1389" w:type="dxa"/>
            <w:gridSpan w:val="2"/>
            <w:vAlign w:val="bottom"/>
          </w:tcPr>
          <w:p w14:paraId="51FB16D1" w14:textId="49F0B465" w:rsidR="004C0C8E" w:rsidRPr="00355BFB" w:rsidRDefault="008B16A8" w:rsidP="004C0C8E">
            <w:pPr>
              <w:jc w:val="right"/>
              <w:rPr>
                <w:bCs/>
              </w:rPr>
            </w:pPr>
            <w:r w:rsidRPr="00355BFB">
              <w:rPr>
                <w:bCs/>
              </w:rPr>
              <w:t>104.62</w:t>
            </w:r>
          </w:p>
        </w:tc>
        <w:tc>
          <w:tcPr>
            <w:tcW w:w="2036" w:type="dxa"/>
            <w:gridSpan w:val="2"/>
          </w:tcPr>
          <w:p w14:paraId="28A723C6" w14:textId="48BEA324" w:rsidR="004C0C8E" w:rsidRPr="00355BFB" w:rsidRDefault="008B16A8" w:rsidP="004C0C8E">
            <w:pPr>
              <w:jc w:val="right"/>
            </w:pPr>
            <w:r w:rsidRPr="00355BFB">
              <w:t>0.00</w:t>
            </w:r>
          </w:p>
        </w:tc>
        <w:tc>
          <w:tcPr>
            <w:tcW w:w="1356" w:type="dxa"/>
            <w:gridSpan w:val="2"/>
            <w:vAlign w:val="bottom"/>
          </w:tcPr>
          <w:p w14:paraId="2F142039" w14:textId="2C995BEC" w:rsidR="004C0C8E" w:rsidRPr="00355BFB" w:rsidRDefault="008B16A8" w:rsidP="004C0C8E">
            <w:pPr>
              <w:jc w:val="right"/>
              <w:rPr>
                <w:bCs/>
              </w:rPr>
            </w:pPr>
            <w:r w:rsidRPr="00355BFB">
              <w:rPr>
                <w:bCs/>
              </w:rPr>
              <w:t>104.62</w:t>
            </w:r>
          </w:p>
        </w:tc>
        <w:tc>
          <w:tcPr>
            <w:tcW w:w="1356" w:type="dxa"/>
            <w:gridSpan w:val="2"/>
            <w:vAlign w:val="bottom"/>
          </w:tcPr>
          <w:p w14:paraId="3224F483" w14:textId="514A9580" w:rsidR="004C0C8E" w:rsidRPr="00355BFB" w:rsidRDefault="008B16A8" w:rsidP="004C0C8E">
            <w:pPr>
              <w:jc w:val="right"/>
              <w:rPr>
                <w:lang w:val="en-IN" w:eastAsia="en-IN" w:bidi="hi-IN"/>
              </w:rPr>
            </w:pPr>
            <w:r w:rsidRPr="00355BFB">
              <w:t>26,072.53</w:t>
            </w:r>
          </w:p>
        </w:tc>
        <w:tc>
          <w:tcPr>
            <w:tcW w:w="1536" w:type="dxa"/>
            <w:vAlign w:val="bottom"/>
          </w:tcPr>
          <w:p w14:paraId="4EC51C35" w14:textId="5D3DA7F5" w:rsidR="004C0C8E" w:rsidRPr="00355BFB" w:rsidRDefault="00127956" w:rsidP="004C0C8E">
            <w:pPr>
              <w:jc w:val="right"/>
            </w:pPr>
            <w:r w:rsidRPr="00355BFB">
              <w:t>(+) 79.78</w:t>
            </w:r>
          </w:p>
        </w:tc>
      </w:tr>
      <w:tr w:rsidR="008B16A8" w:rsidRPr="00355BFB" w14:paraId="1427BF48" w14:textId="77777777" w:rsidTr="008B16A8">
        <w:tc>
          <w:tcPr>
            <w:tcW w:w="721" w:type="dxa"/>
          </w:tcPr>
          <w:p w14:paraId="4A0CA6F1" w14:textId="77777777" w:rsidR="008B16A8" w:rsidRPr="00355BFB" w:rsidRDefault="008B16A8" w:rsidP="008B16A8">
            <w:pPr>
              <w:rPr>
                <w:b/>
              </w:rPr>
            </w:pPr>
          </w:p>
        </w:tc>
        <w:tc>
          <w:tcPr>
            <w:tcW w:w="4200" w:type="dxa"/>
            <w:gridSpan w:val="2"/>
          </w:tcPr>
          <w:p w14:paraId="626D502D" w14:textId="77777777" w:rsidR="008B16A8" w:rsidRPr="00355BFB" w:rsidRDefault="008B16A8" w:rsidP="008B16A8">
            <w:pPr>
              <w:ind w:right="-88"/>
              <w:rPr>
                <w:bCs/>
              </w:rPr>
            </w:pPr>
            <w:r w:rsidRPr="00355BFB">
              <w:rPr>
                <w:bCs/>
              </w:rPr>
              <w:t xml:space="preserve">National Rural Drinking Water Programme </w:t>
            </w:r>
          </w:p>
        </w:tc>
        <w:tc>
          <w:tcPr>
            <w:tcW w:w="1356" w:type="dxa"/>
            <w:gridSpan w:val="2"/>
            <w:vAlign w:val="bottom"/>
          </w:tcPr>
          <w:p w14:paraId="16A9CC61" w14:textId="3CDFF71D" w:rsidR="008B16A8" w:rsidRPr="00355BFB" w:rsidRDefault="008B16A8" w:rsidP="008B16A8">
            <w:pPr>
              <w:jc w:val="right"/>
            </w:pPr>
            <w:r w:rsidRPr="00355BFB">
              <w:t>0.00</w:t>
            </w:r>
          </w:p>
        </w:tc>
        <w:tc>
          <w:tcPr>
            <w:tcW w:w="1389" w:type="dxa"/>
            <w:gridSpan w:val="2"/>
            <w:vAlign w:val="bottom"/>
          </w:tcPr>
          <w:p w14:paraId="0B126CA6" w14:textId="244EB716" w:rsidR="008B16A8" w:rsidRPr="00355BFB" w:rsidRDefault="008B16A8" w:rsidP="008B16A8">
            <w:pPr>
              <w:jc w:val="right"/>
            </w:pPr>
            <w:r w:rsidRPr="00355BFB">
              <w:t>0.00</w:t>
            </w:r>
          </w:p>
        </w:tc>
        <w:tc>
          <w:tcPr>
            <w:tcW w:w="2036" w:type="dxa"/>
            <w:gridSpan w:val="2"/>
            <w:vAlign w:val="bottom"/>
          </w:tcPr>
          <w:p w14:paraId="5CDED3C0" w14:textId="7AD27E70" w:rsidR="008B16A8" w:rsidRPr="00355BFB" w:rsidRDefault="008B16A8" w:rsidP="008B16A8">
            <w:pPr>
              <w:jc w:val="right"/>
            </w:pPr>
            <w:r w:rsidRPr="00355BFB">
              <w:t>0.00</w:t>
            </w:r>
          </w:p>
        </w:tc>
        <w:tc>
          <w:tcPr>
            <w:tcW w:w="1356" w:type="dxa"/>
            <w:gridSpan w:val="2"/>
            <w:vAlign w:val="bottom"/>
          </w:tcPr>
          <w:p w14:paraId="6B6E5679" w14:textId="78497869" w:rsidR="008B16A8" w:rsidRPr="00355BFB" w:rsidRDefault="008B16A8" w:rsidP="008B16A8">
            <w:pPr>
              <w:jc w:val="right"/>
            </w:pPr>
            <w:r w:rsidRPr="00355BFB">
              <w:t>0.00</w:t>
            </w:r>
          </w:p>
        </w:tc>
        <w:tc>
          <w:tcPr>
            <w:tcW w:w="1356" w:type="dxa"/>
            <w:gridSpan w:val="2"/>
            <w:vAlign w:val="bottom"/>
          </w:tcPr>
          <w:p w14:paraId="02F8451D" w14:textId="77777777" w:rsidR="008B16A8" w:rsidRPr="00355BFB" w:rsidRDefault="008B16A8" w:rsidP="008B16A8">
            <w:pPr>
              <w:jc w:val="right"/>
            </w:pPr>
            <w:r w:rsidRPr="00355BFB">
              <w:t>18,605.81</w:t>
            </w:r>
          </w:p>
        </w:tc>
        <w:tc>
          <w:tcPr>
            <w:tcW w:w="1536" w:type="dxa"/>
            <w:vAlign w:val="bottom"/>
          </w:tcPr>
          <w:p w14:paraId="09802568" w14:textId="34C640B8" w:rsidR="008B16A8" w:rsidRPr="00355BFB" w:rsidRDefault="008B16A8" w:rsidP="008B16A8">
            <w:pPr>
              <w:jc w:val="right"/>
            </w:pPr>
            <w:r w:rsidRPr="00355BFB">
              <w:t>0.00</w:t>
            </w:r>
          </w:p>
        </w:tc>
      </w:tr>
      <w:tr w:rsidR="008B16A8" w:rsidRPr="00355BFB" w14:paraId="39CC5EDF" w14:textId="77777777" w:rsidTr="008B16A8">
        <w:tc>
          <w:tcPr>
            <w:tcW w:w="721" w:type="dxa"/>
          </w:tcPr>
          <w:p w14:paraId="53E1F5FA" w14:textId="77777777" w:rsidR="008B16A8" w:rsidRPr="00355BFB" w:rsidRDefault="008B16A8" w:rsidP="008B16A8">
            <w:pPr>
              <w:rPr>
                <w:b/>
              </w:rPr>
            </w:pPr>
          </w:p>
        </w:tc>
        <w:tc>
          <w:tcPr>
            <w:tcW w:w="4200" w:type="dxa"/>
            <w:gridSpan w:val="2"/>
          </w:tcPr>
          <w:p w14:paraId="1EA657B2" w14:textId="77777777" w:rsidR="008B16A8" w:rsidRPr="00355BFB" w:rsidRDefault="008B16A8" w:rsidP="008B16A8">
            <w:pPr>
              <w:rPr>
                <w:bCs/>
              </w:rPr>
            </w:pPr>
            <w:r w:rsidRPr="00355BFB">
              <w:rPr>
                <w:bCs/>
              </w:rPr>
              <w:t>Solar Energy based Rural Drinking WaterScheme</w:t>
            </w:r>
          </w:p>
        </w:tc>
        <w:tc>
          <w:tcPr>
            <w:tcW w:w="1356" w:type="dxa"/>
            <w:gridSpan w:val="2"/>
            <w:vAlign w:val="bottom"/>
          </w:tcPr>
          <w:p w14:paraId="6E7EF79E" w14:textId="7717E8CD" w:rsidR="008B16A8" w:rsidRPr="00355BFB" w:rsidRDefault="008B16A8" w:rsidP="008B16A8">
            <w:pPr>
              <w:jc w:val="right"/>
            </w:pPr>
            <w:r w:rsidRPr="00355BFB">
              <w:t>0.00</w:t>
            </w:r>
          </w:p>
        </w:tc>
        <w:tc>
          <w:tcPr>
            <w:tcW w:w="1389" w:type="dxa"/>
            <w:gridSpan w:val="2"/>
            <w:vAlign w:val="bottom"/>
          </w:tcPr>
          <w:p w14:paraId="17EE4BD5" w14:textId="359D3960" w:rsidR="008B16A8" w:rsidRPr="00355BFB" w:rsidRDefault="008B16A8" w:rsidP="008B16A8">
            <w:pPr>
              <w:jc w:val="right"/>
            </w:pPr>
            <w:r w:rsidRPr="00355BFB">
              <w:t>0.00</w:t>
            </w:r>
          </w:p>
        </w:tc>
        <w:tc>
          <w:tcPr>
            <w:tcW w:w="2036" w:type="dxa"/>
            <w:gridSpan w:val="2"/>
            <w:vAlign w:val="bottom"/>
          </w:tcPr>
          <w:p w14:paraId="2BDFDF5B" w14:textId="6BAEDAA2" w:rsidR="008B16A8" w:rsidRPr="00355BFB" w:rsidRDefault="008B16A8" w:rsidP="008B16A8">
            <w:pPr>
              <w:jc w:val="right"/>
            </w:pPr>
            <w:r w:rsidRPr="00355BFB">
              <w:t>0.00</w:t>
            </w:r>
          </w:p>
        </w:tc>
        <w:tc>
          <w:tcPr>
            <w:tcW w:w="1356" w:type="dxa"/>
            <w:gridSpan w:val="2"/>
            <w:vAlign w:val="bottom"/>
          </w:tcPr>
          <w:p w14:paraId="468869A5" w14:textId="2E0672FC" w:rsidR="008B16A8" w:rsidRPr="00355BFB" w:rsidRDefault="008B16A8" w:rsidP="008B16A8">
            <w:pPr>
              <w:jc w:val="right"/>
            </w:pPr>
            <w:r w:rsidRPr="00355BFB">
              <w:t>0.00</w:t>
            </w:r>
          </w:p>
        </w:tc>
        <w:tc>
          <w:tcPr>
            <w:tcW w:w="1356" w:type="dxa"/>
            <w:gridSpan w:val="2"/>
            <w:vAlign w:val="bottom"/>
          </w:tcPr>
          <w:p w14:paraId="7A49B2A2" w14:textId="77777777" w:rsidR="008B16A8" w:rsidRPr="00355BFB" w:rsidRDefault="008B16A8" w:rsidP="008B16A8">
            <w:pPr>
              <w:jc w:val="right"/>
            </w:pPr>
            <w:r w:rsidRPr="00355BFB">
              <w:t>3,811.00</w:t>
            </w:r>
          </w:p>
        </w:tc>
        <w:tc>
          <w:tcPr>
            <w:tcW w:w="1536" w:type="dxa"/>
            <w:vAlign w:val="bottom"/>
          </w:tcPr>
          <w:p w14:paraId="7856ECEE" w14:textId="057A31D3" w:rsidR="008B16A8" w:rsidRPr="00355BFB" w:rsidRDefault="008B16A8" w:rsidP="008B16A8">
            <w:pPr>
              <w:jc w:val="right"/>
            </w:pPr>
            <w:r w:rsidRPr="00355BFB">
              <w:t>0.00</w:t>
            </w:r>
          </w:p>
        </w:tc>
      </w:tr>
      <w:tr w:rsidR="004C0C8E" w:rsidRPr="00355BFB" w14:paraId="07371605" w14:textId="77777777" w:rsidTr="008B16A8">
        <w:tc>
          <w:tcPr>
            <w:tcW w:w="721" w:type="dxa"/>
          </w:tcPr>
          <w:p w14:paraId="706066F4" w14:textId="77777777" w:rsidR="004C0C8E" w:rsidRPr="00355BFB" w:rsidRDefault="004C0C8E" w:rsidP="004C0C8E">
            <w:pPr>
              <w:rPr>
                <w:b/>
              </w:rPr>
            </w:pPr>
          </w:p>
        </w:tc>
        <w:tc>
          <w:tcPr>
            <w:tcW w:w="4200" w:type="dxa"/>
            <w:gridSpan w:val="2"/>
            <w:vAlign w:val="bottom"/>
          </w:tcPr>
          <w:p w14:paraId="3D5A8598" w14:textId="04240A6D" w:rsidR="004C0C8E" w:rsidRPr="00355BFB" w:rsidRDefault="004C0C8E" w:rsidP="004C0C8E">
            <w:pPr>
              <w:rPr>
                <w:bCs/>
              </w:rPr>
            </w:pPr>
            <w:r w:rsidRPr="00355BFB">
              <w:rPr>
                <w:bCs/>
              </w:rPr>
              <w:t>Arrangement of Drinking Water in Schools</w:t>
            </w:r>
          </w:p>
        </w:tc>
        <w:tc>
          <w:tcPr>
            <w:tcW w:w="1356" w:type="dxa"/>
            <w:gridSpan w:val="2"/>
            <w:vAlign w:val="bottom"/>
          </w:tcPr>
          <w:p w14:paraId="54C3E1DF" w14:textId="6B4AF56F" w:rsidR="004C0C8E" w:rsidRPr="00355BFB" w:rsidRDefault="004C0C8E" w:rsidP="004C0C8E">
            <w:pPr>
              <w:jc w:val="right"/>
              <w:rPr>
                <w:bCs/>
              </w:rPr>
            </w:pPr>
            <w:r w:rsidRPr="00355BFB">
              <w:rPr>
                <w:bCs/>
              </w:rPr>
              <w:t>43.94</w:t>
            </w:r>
          </w:p>
        </w:tc>
        <w:tc>
          <w:tcPr>
            <w:tcW w:w="1389" w:type="dxa"/>
            <w:gridSpan w:val="2"/>
            <w:vAlign w:val="bottom"/>
          </w:tcPr>
          <w:p w14:paraId="79BD170D" w14:textId="2F1CFC85" w:rsidR="004C0C8E" w:rsidRPr="00355BFB" w:rsidRDefault="008B16A8" w:rsidP="004C0C8E">
            <w:pPr>
              <w:jc w:val="right"/>
              <w:rPr>
                <w:bCs/>
              </w:rPr>
            </w:pPr>
            <w:r w:rsidRPr="00355BFB">
              <w:rPr>
                <w:bCs/>
              </w:rPr>
              <w:t>25.00</w:t>
            </w:r>
          </w:p>
        </w:tc>
        <w:tc>
          <w:tcPr>
            <w:tcW w:w="2036" w:type="dxa"/>
            <w:gridSpan w:val="2"/>
            <w:vAlign w:val="bottom"/>
          </w:tcPr>
          <w:p w14:paraId="662A5544" w14:textId="3AA298E7" w:rsidR="004C0C8E" w:rsidRPr="00355BFB" w:rsidRDefault="008B16A8" w:rsidP="004C0C8E">
            <w:pPr>
              <w:jc w:val="right"/>
            </w:pPr>
            <w:r w:rsidRPr="00355BFB">
              <w:t>0.00</w:t>
            </w:r>
          </w:p>
        </w:tc>
        <w:tc>
          <w:tcPr>
            <w:tcW w:w="1356" w:type="dxa"/>
            <w:gridSpan w:val="2"/>
            <w:vAlign w:val="bottom"/>
          </w:tcPr>
          <w:p w14:paraId="0116022D" w14:textId="176E5E85" w:rsidR="004C0C8E" w:rsidRPr="00355BFB" w:rsidRDefault="008B16A8" w:rsidP="004C0C8E">
            <w:pPr>
              <w:jc w:val="right"/>
              <w:rPr>
                <w:bCs/>
              </w:rPr>
            </w:pPr>
            <w:r w:rsidRPr="00355BFB">
              <w:rPr>
                <w:bCs/>
              </w:rPr>
              <w:t>25.00</w:t>
            </w:r>
          </w:p>
        </w:tc>
        <w:tc>
          <w:tcPr>
            <w:tcW w:w="1356" w:type="dxa"/>
            <w:gridSpan w:val="2"/>
            <w:vAlign w:val="bottom"/>
          </w:tcPr>
          <w:p w14:paraId="445E1E1D" w14:textId="74512A5C" w:rsidR="004C0C8E" w:rsidRPr="00355BFB" w:rsidRDefault="008B16A8" w:rsidP="004C0C8E">
            <w:pPr>
              <w:jc w:val="right"/>
              <w:rPr>
                <w:lang w:val="en-IN" w:eastAsia="en-IN" w:bidi="hi-IN"/>
              </w:rPr>
            </w:pPr>
            <w:r w:rsidRPr="00355BFB">
              <w:t>2,322.63</w:t>
            </w:r>
          </w:p>
        </w:tc>
        <w:tc>
          <w:tcPr>
            <w:tcW w:w="1536" w:type="dxa"/>
            <w:vAlign w:val="bottom"/>
          </w:tcPr>
          <w:p w14:paraId="69B606FD" w14:textId="11B7C9F8" w:rsidR="004C0C8E" w:rsidRPr="00355BFB" w:rsidRDefault="00127956" w:rsidP="004C0C8E">
            <w:pPr>
              <w:jc w:val="right"/>
            </w:pPr>
            <w:r w:rsidRPr="00355BFB">
              <w:t>(-) 43.10</w:t>
            </w:r>
          </w:p>
        </w:tc>
      </w:tr>
      <w:tr w:rsidR="004C0C8E" w:rsidRPr="00355BFB" w14:paraId="124AF59A" w14:textId="77777777" w:rsidTr="008B16A8">
        <w:tc>
          <w:tcPr>
            <w:tcW w:w="721" w:type="dxa"/>
          </w:tcPr>
          <w:p w14:paraId="675465D3" w14:textId="77777777" w:rsidR="004C0C8E" w:rsidRPr="00355BFB" w:rsidRDefault="004C0C8E" w:rsidP="004C0C8E">
            <w:pPr>
              <w:rPr>
                <w:b/>
              </w:rPr>
            </w:pPr>
          </w:p>
        </w:tc>
        <w:tc>
          <w:tcPr>
            <w:tcW w:w="4200" w:type="dxa"/>
            <w:gridSpan w:val="2"/>
          </w:tcPr>
          <w:p w14:paraId="2BD34FB5" w14:textId="77777777" w:rsidR="004C0C8E" w:rsidRPr="00355BFB" w:rsidRDefault="004C0C8E" w:rsidP="004C0C8E">
            <w:pPr>
              <w:ind w:hanging="152"/>
              <w:rPr>
                <w:bCs/>
              </w:rPr>
            </w:pPr>
            <w:r w:rsidRPr="00355BFB">
              <w:rPr>
                <w:bCs/>
              </w:rPr>
              <w:t xml:space="preserve">  Drinking Water Supply in the Problematic villages</w:t>
            </w:r>
          </w:p>
        </w:tc>
        <w:tc>
          <w:tcPr>
            <w:tcW w:w="1356" w:type="dxa"/>
            <w:gridSpan w:val="2"/>
            <w:vAlign w:val="bottom"/>
          </w:tcPr>
          <w:p w14:paraId="64A5967D" w14:textId="35B691FF" w:rsidR="004C0C8E" w:rsidRPr="00355BFB" w:rsidRDefault="004C0C8E" w:rsidP="004C0C8E">
            <w:pPr>
              <w:jc w:val="right"/>
              <w:rPr>
                <w:bCs/>
              </w:rPr>
            </w:pPr>
            <w:r w:rsidRPr="00355BFB">
              <w:rPr>
                <w:bCs/>
              </w:rPr>
              <w:t>2,921.75</w:t>
            </w:r>
          </w:p>
        </w:tc>
        <w:tc>
          <w:tcPr>
            <w:tcW w:w="1389" w:type="dxa"/>
            <w:gridSpan w:val="2"/>
            <w:vAlign w:val="bottom"/>
          </w:tcPr>
          <w:p w14:paraId="3F8B1B0B" w14:textId="3E1A61B0" w:rsidR="004C0C8E" w:rsidRPr="00355BFB" w:rsidRDefault="008B16A8" w:rsidP="004C0C8E">
            <w:pPr>
              <w:jc w:val="right"/>
              <w:rPr>
                <w:bCs/>
              </w:rPr>
            </w:pPr>
            <w:r w:rsidRPr="00355BFB">
              <w:rPr>
                <w:bCs/>
              </w:rPr>
              <w:t>3,681.25</w:t>
            </w:r>
          </w:p>
        </w:tc>
        <w:tc>
          <w:tcPr>
            <w:tcW w:w="2036" w:type="dxa"/>
            <w:gridSpan w:val="2"/>
            <w:vAlign w:val="bottom"/>
          </w:tcPr>
          <w:p w14:paraId="56994279" w14:textId="78933EFA" w:rsidR="004C0C8E" w:rsidRPr="00355BFB" w:rsidRDefault="008B16A8" w:rsidP="004C0C8E">
            <w:pPr>
              <w:jc w:val="right"/>
              <w:rPr>
                <w:bCs/>
              </w:rPr>
            </w:pPr>
            <w:r w:rsidRPr="00355BFB">
              <w:rPr>
                <w:bCs/>
              </w:rPr>
              <w:t>0.00</w:t>
            </w:r>
          </w:p>
        </w:tc>
        <w:tc>
          <w:tcPr>
            <w:tcW w:w="1356" w:type="dxa"/>
            <w:gridSpan w:val="2"/>
            <w:vAlign w:val="bottom"/>
          </w:tcPr>
          <w:p w14:paraId="5097EEC1" w14:textId="112650E6" w:rsidR="004C0C8E" w:rsidRPr="00355BFB" w:rsidRDefault="008B16A8" w:rsidP="004C0C8E">
            <w:pPr>
              <w:jc w:val="right"/>
              <w:rPr>
                <w:bCs/>
              </w:rPr>
            </w:pPr>
            <w:r w:rsidRPr="00355BFB">
              <w:rPr>
                <w:bCs/>
              </w:rPr>
              <w:t>3,681.25</w:t>
            </w:r>
          </w:p>
        </w:tc>
        <w:tc>
          <w:tcPr>
            <w:tcW w:w="1356" w:type="dxa"/>
            <w:gridSpan w:val="2"/>
            <w:vAlign w:val="bottom"/>
          </w:tcPr>
          <w:p w14:paraId="6FAF30EF" w14:textId="7D375720" w:rsidR="004C0C8E" w:rsidRPr="00355BFB" w:rsidRDefault="008B16A8" w:rsidP="004C0C8E">
            <w:pPr>
              <w:jc w:val="right"/>
            </w:pPr>
            <w:r w:rsidRPr="00355BFB">
              <w:t>20,055.36</w:t>
            </w:r>
          </w:p>
        </w:tc>
        <w:tc>
          <w:tcPr>
            <w:tcW w:w="1536" w:type="dxa"/>
            <w:vAlign w:val="bottom"/>
          </w:tcPr>
          <w:p w14:paraId="2EF54453" w14:textId="78BF7FB1" w:rsidR="004C0C8E" w:rsidRPr="00355BFB" w:rsidRDefault="00127956" w:rsidP="004C0C8E">
            <w:pPr>
              <w:jc w:val="right"/>
            </w:pPr>
            <w:r w:rsidRPr="00355BFB">
              <w:t>(+) 25.99</w:t>
            </w:r>
          </w:p>
        </w:tc>
      </w:tr>
      <w:tr w:rsidR="008B16A8" w:rsidRPr="00355BFB" w14:paraId="69CBB473" w14:textId="77777777" w:rsidTr="008B16A8">
        <w:tc>
          <w:tcPr>
            <w:tcW w:w="721" w:type="dxa"/>
          </w:tcPr>
          <w:p w14:paraId="60BCD96E" w14:textId="77777777" w:rsidR="008B16A8" w:rsidRPr="00355BFB" w:rsidRDefault="008B16A8" w:rsidP="008B16A8">
            <w:pPr>
              <w:rPr>
                <w:b/>
              </w:rPr>
            </w:pPr>
          </w:p>
        </w:tc>
        <w:tc>
          <w:tcPr>
            <w:tcW w:w="4200" w:type="dxa"/>
            <w:gridSpan w:val="2"/>
          </w:tcPr>
          <w:p w14:paraId="47EE2B8D" w14:textId="77777777" w:rsidR="008B16A8" w:rsidRPr="00355BFB" w:rsidRDefault="008B16A8" w:rsidP="008B16A8">
            <w:pPr>
              <w:rPr>
                <w:bCs/>
              </w:rPr>
            </w:pPr>
            <w:r w:rsidRPr="00355BFB">
              <w:rPr>
                <w:bCs/>
              </w:rPr>
              <w:t xml:space="preserve">Grants-in-Aid to Rural water supply scheme </w:t>
            </w:r>
          </w:p>
        </w:tc>
        <w:tc>
          <w:tcPr>
            <w:tcW w:w="1356" w:type="dxa"/>
            <w:gridSpan w:val="2"/>
            <w:vAlign w:val="bottom"/>
          </w:tcPr>
          <w:p w14:paraId="17098ADB" w14:textId="380BA20E" w:rsidR="008B16A8" w:rsidRPr="00355BFB" w:rsidRDefault="008B16A8" w:rsidP="008B16A8">
            <w:pPr>
              <w:jc w:val="right"/>
            </w:pPr>
            <w:r w:rsidRPr="00355BFB">
              <w:t>0.00</w:t>
            </w:r>
          </w:p>
        </w:tc>
        <w:tc>
          <w:tcPr>
            <w:tcW w:w="1389" w:type="dxa"/>
            <w:gridSpan w:val="2"/>
            <w:vAlign w:val="bottom"/>
          </w:tcPr>
          <w:p w14:paraId="6420A3BC" w14:textId="454C8DB9" w:rsidR="008B16A8" w:rsidRPr="00355BFB" w:rsidRDefault="008B16A8" w:rsidP="008B16A8">
            <w:pPr>
              <w:jc w:val="right"/>
            </w:pPr>
            <w:r w:rsidRPr="00355BFB">
              <w:t>0.00</w:t>
            </w:r>
          </w:p>
        </w:tc>
        <w:tc>
          <w:tcPr>
            <w:tcW w:w="2036" w:type="dxa"/>
            <w:gridSpan w:val="2"/>
            <w:vAlign w:val="bottom"/>
          </w:tcPr>
          <w:p w14:paraId="53365BA2" w14:textId="24E5DCD5" w:rsidR="008B16A8" w:rsidRPr="00355BFB" w:rsidRDefault="008B16A8" w:rsidP="008B16A8">
            <w:pPr>
              <w:jc w:val="right"/>
            </w:pPr>
            <w:r w:rsidRPr="00355BFB">
              <w:t>0.00</w:t>
            </w:r>
          </w:p>
        </w:tc>
        <w:tc>
          <w:tcPr>
            <w:tcW w:w="1356" w:type="dxa"/>
            <w:gridSpan w:val="2"/>
            <w:vAlign w:val="bottom"/>
          </w:tcPr>
          <w:p w14:paraId="676624C0" w14:textId="21559D10" w:rsidR="008B16A8" w:rsidRPr="00355BFB" w:rsidRDefault="008B16A8" w:rsidP="008B16A8">
            <w:pPr>
              <w:jc w:val="right"/>
            </w:pPr>
            <w:r w:rsidRPr="00355BFB">
              <w:t>0.00</w:t>
            </w:r>
          </w:p>
        </w:tc>
        <w:tc>
          <w:tcPr>
            <w:tcW w:w="1356" w:type="dxa"/>
            <w:gridSpan w:val="2"/>
            <w:vAlign w:val="bottom"/>
          </w:tcPr>
          <w:p w14:paraId="549CBDDA" w14:textId="77777777" w:rsidR="008B16A8" w:rsidRPr="00355BFB" w:rsidRDefault="008B16A8" w:rsidP="008B16A8">
            <w:pPr>
              <w:jc w:val="right"/>
            </w:pPr>
            <w:r w:rsidRPr="00355BFB">
              <w:t>162.27</w:t>
            </w:r>
          </w:p>
        </w:tc>
        <w:tc>
          <w:tcPr>
            <w:tcW w:w="1536" w:type="dxa"/>
            <w:vAlign w:val="bottom"/>
          </w:tcPr>
          <w:p w14:paraId="1C2C47D0" w14:textId="5D953728" w:rsidR="008B16A8" w:rsidRPr="00355BFB" w:rsidRDefault="008B16A8" w:rsidP="008B16A8">
            <w:pPr>
              <w:jc w:val="right"/>
            </w:pPr>
            <w:r w:rsidRPr="00355BFB">
              <w:t>0.00</w:t>
            </w:r>
          </w:p>
        </w:tc>
      </w:tr>
      <w:tr w:rsidR="008B16A8" w:rsidRPr="00355BFB" w14:paraId="590E0061" w14:textId="77777777" w:rsidTr="008B16A8">
        <w:tc>
          <w:tcPr>
            <w:tcW w:w="721" w:type="dxa"/>
          </w:tcPr>
          <w:p w14:paraId="46D6A154" w14:textId="77777777" w:rsidR="008B16A8" w:rsidRPr="00355BFB" w:rsidRDefault="008B16A8" w:rsidP="008B16A8">
            <w:pPr>
              <w:rPr>
                <w:b/>
              </w:rPr>
            </w:pPr>
          </w:p>
        </w:tc>
        <w:tc>
          <w:tcPr>
            <w:tcW w:w="4200" w:type="dxa"/>
            <w:gridSpan w:val="2"/>
          </w:tcPr>
          <w:p w14:paraId="32F7EF87" w14:textId="77777777" w:rsidR="008B16A8" w:rsidRPr="00355BFB" w:rsidRDefault="008B16A8" w:rsidP="008B16A8">
            <w:pPr>
              <w:rPr>
                <w:bCs/>
              </w:rPr>
            </w:pPr>
            <w:r w:rsidRPr="00355BFB">
              <w:rPr>
                <w:bCs/>
              </w:rPr>
              <w:t>Digging of tube well in Gothan</w:t>
            </w:r>
          </w:p>
        </w:tc>
        <w:tc>
          <w:tcPr>
            <w:tcW w:w="1356" w:type="dxa"/>
            <w:gridSpan w:val="2"/>
            <w:vAlign w:val="bottom"/>
          </w:tcPr>
          <w:p w14:paraId="6CACE9FA" w14:textId="3154B254" w:rsidR="008B16A8" w:rsidRPr="00355BFB" w:rsidRDefault="008B16A8" w:rsidP="008B16A8">
            <w:pPr>
              <w:jc w:val="right"/>
              <w:rPr>
                <w:bCs/>
              </w:rPr>
            </w:pPr>
            <w:r w:rsidRPr="00355BFB">
              <w:rPr>
                <w:bCs/>
              </w:rPr>
              <w:t>217.74</w:t>
            </w:r>
          </w:p>
        </w:tc>
        <w:tc>
          <w:tcPr>
            <w:tcW w:w="1389" w:type="dxa"/>
            <w:gridSpan w:val="2"/>
            <w:vAlign w:val="bottom"/>
          </w:tcPr>
          <w:p w14:paraId="40991727" w14:textId="5EB2C0E5" w:rsidR="008B16A8" w:rsidRPr="00355BFB" w:rsidRDefault="008B16A8" w:rsidP="008B16A8">
            <w:pPr>
              <w:jc w:val="right"/>
              <w:rPr>
                <w:bCs/>
              </w:rPr>
            </w:pPr>
            <w:r w:rsidRPr="00355BFB">
              <w:rPr>
                <w:bCs/>
              </w:rPr>
              <w:t>400.12</w:t>
            </w:r>
          </w:p>
        </w:tc>
        <w:tc>
          <w:tcPr>
            <w:tcW w:w="2036" w:type="dxa"/>
            <w:gridSpan w:val="2"/>
            <w:vAlign w:val="bottom"/>
          </w:tcPr>
          <w:p w14:paraId="4C1A0C68" w14:textId="224A186B" w:rsidR="008B16A8" w:rsidRPr="00355BFB" w:rsidRDefault="008B16A8" w:rsidP="008B16A8">
            <w:pPr>
              <w:jc w:val="right"/>
              <w:rPr>
                <w:bCs/>
              </w:rPr>
            </w:pPr>
            <w:r w:rsidRPr="00355BFB">
              <w:rPr>
                <w:bCs/>
              </w:rPr>
              <w:t>0.00</w:t>
            </w:r>
          </w:p>
        </w:tc>
        <w:tc>
          <w:tcPr>
            <w:tcW w:w="1356" w:type="dxa"/>
            <w:gridSpan w:val="2"/>
            <w:vAlign w:val="bottom"/>
          </w:tcPr>
          <w:p w14:paraId="1E5AD86F" w14:textId="3BD21B56" w:rsidR="008B16A8" w:rsidRPr="00355BFB" w:rsidRDefault="008B16A8" w:rsidP="008B16A8">
            <w:pPr>
              <w:jc w:val="right"/>
              <w:rPr>
                <w:bCs/>
              </w:rPr>
            </w:pPr>
            <w:r w:rsidRPr="00355BFB">
              <w:rPr>
                <w:bCs/>
              </w:rPr>
              <w:t>400.12</w:t>
            </w:r>
          </w:p>
        </w:tc>
        <w:tc>
          <w:tcPr>
            <w:tcW w:w="1356" w:type="dxa"/>
            <w:gridSpan w:val="2"/>
            <w:vAlign w:val="bottom"/>
          </w:tcPr>
          <w:p w14:paraId="1E2DEE52" w14:textId="3ED43605" w:rsidR="008B16A8" w:rsidRPr="00355BFB" w:rsidRDefault="008B16A8" w:rsidP="008B16A8">
            <w:pPr>
              <w:jc w:val="right"/>
              <w:rPr>
                <w:lang w:val="en-IN" w:eastAsia="en-IN" w:bidi="hi-IN"/>
              </w:rPr>
            </w:pPr>
            <w:r w:rsidRPr="00355BFB">
              <w:t>1,219.89</w:t>
            </w:r>
          </w:p>
        </w:tc>
        <w:tc>
          <w:tcPr>
            <w:tcW w:w="1536" w:type="dxa"/>
            <w:vAlign w:val="bottom"/>
          </w:tcPr>
          <w:p w14:paraId="631C8B04" w14:textId="346068CC" w:rsidR="008B16A8" w:rsidRPr="00355BFB" w:rsidRDefault="00127956" w:rsidP="008B16A8">
            <w:pPr>
              <w:jc w:val="right"/>
            </w:pPr>
            <w:r w:rsidRPr="00355BFB">
              <w:t>(+) 83.76</w:t>
            </w:r>
          </w:p>
        </w:tc>
      </w:tr>
      <w:tr w:rsidR="008B16A8" w:rsidRPr="00355BFB" w14:paraId="09F3BE91" w14:textId="77777777" w:rsidTr="008B16A8">
        <w:tc>
          <w:tcPr>
            <w:tcW w:w="721" w:type="dxa"/>
          </w:tcPr>
          <w:p w14:paraId="0931609C" w14:textId="77777777" w:rsidR="008B16A8" w:rsidRPr="00355BFB" w:rsidRDefault="008B16A8" w:rsidP="008B16A8">
            <w:pPr>
              <w:rPr>
                <w:b/>
              </w:rPr>
            </w:pPr>
          </w:p>
        </w:tc>
        <w:tc>
          <w:tcPr>
            <w:tcW w:w="4200" w:type="dxa"/>
            <w:gridSpan w:val="2"/>
          </w:tcPr>
          <w:p w14:paraId="4653EC35" w14:textId="77777777" w:rsidR="008B16A8" w:rsidRPr="00355BFB" w:rsidRDefault="008B16A8" w:rsidP="008B16A8">
            <w:pPr>
              <w:rPr>
                <w:bCs/>
              </w:rPr>
            </w:pPr>
            <w:r w:rsidRPr="00355BFB">
              <w:rPr>
                <w:bCs/>
              </w:rPr>
              <w:t>Minimata Amritdhara Nal Yojana</w:t>
            </w:r>
          </w:p>
        </w:tc>
        <w:tc>
          <w:tcPr>
            <w:tcW w:w="1356" w:type="dxa"/>
            <w:gridSpan w:val="2"/>
            <w:vAlign w:val="bottom"/>
          </w:tcPr>
          <w:p w14:paraId="1C997530" w14:textId="1949FFAF" w:rsidR="008B16A8" w:rsidRPr="00355BFB" w:rsidRDefault="008B16A8" w:rsidP="008B16A8">
            <w:pPr>
              <w:jc w:val="right"/>
              <w:rPr>
                <w:bCs/>
              </w:rPr>
            </w:pPr>
            <w:r w:rsidRPr="00355BFB">
              <w:rPr>
                <w:bCs/>
              </w:rPr>
              <w:t>0.00</w:t>
            </w:r>
          </w:p>
        </w:tc>
        <w:tc>
          <w:tcPr>
            <w:tcW w:w="1389" w:type="dxa"/>
            <w:gridSpan w:val="2"/>
            <w:vAlign w:val="bottom"/>
          </w:tcPr>
          <w:p w14:paraId="4631744D" w14:textId="27A14123" w:rsidR="008B16A8" w:rsidRPr="00355BFB" w:rsidRDefault="008B16A8" w:rsidP="008B16A8">
            <w:pPr>
              <w:jc w:val="right"/>
              <w:rPr>
                <w:bCs/>
              </w:rPr>
            </w:pPr>
            <w:r w:rsidRPr="00355BFB">
              <w:t>0.00</w:t>
            </w:r>
          </w:p>
        </w:tc>
        <w:tc>
          <w:tcPr>
            <w:tcW w:w="2036" w:type="dxa"/>
            <w:gridSpan w:val="2"/>
            <w:vAlign w:val="bottom"/>
          </w:tcPr>
          <w:p w14:paraId="72477AD9" w14:textId="704C9C3A" w:rsidR="008B16A8" w:rsidRPr="00355BFB" w:rsidRDefault="008B16A8" w:rsidP="008B16A8">
            <w:pPr>
              <w:jc w:val="right"/>
              <w:rPr>
                <w:bCs/>
              </w:rPr>
            </w:pPr>
            <w:r w:rsidRPr="00355BFB">
              <w:t>0.00</w:t>
            </w:r>
          </w:p>
        </w:tc>
        <w:tc>
          <w:tcPr>
            <w:tcW w:w="1356" w:type="dxa"/>
            <w:gridSpan w:val="2"/>
            <w:vAlign w:val="bottom"/>
          </w:tcPr>
          <w:p w14:paraId="3B40BE9C" w14:textId="461245F8" w:rsidR="008B16A8" w:rsidRPr="00355BFB" w:rsidRDefault="008B16A8" w:rsidP="008B16A8">
            <w:pPr>
              <w:jc w:val="right"/>
              <w:rPr>
                <w:bCs/>
              </w:rPr>
            </w:pPr>
            <w:r w:rsidRPr="00355BFB">
              <w:t>0.00</w:t>
            </w:r>
          </w:p>
        </w:tc>
        <w:tc>
          <w:tcPr>
            <w:tcW w:w="1356" w:type="dxa"/>
            <w:gridSpan w:val="2"/>
            <w:vAlign w:val="bottom"/>
          </w:tcPr>
          <w:p w14:paraId="3DDD302D" w14:textId="77777777" w:rsidR="008B16A8" w:rsidRPr="00355BFB" w:rsidRDefault="008B16A8" w:rsidP="008B16A8">
            <w:pPr>
              <w:jc w:val="right"/>
            </w:pPr>
            <w:r w:rsidRPr="00355BFB">
              <w:t>2,140.15</w:t>
            </w:r>
          </w:p>
        </w:tc>
        <w:tc>
          <w:tcPr>
            <w:tcW w:w="1536" w:type="dxa"/>
            <w:vAlign w:val="bottom"/>
          </w:tcPr>
          <w:p w14:paraId="698E0F74" w14:textId="0733FB18" w:rsidR="008B16A8" w:rsidRPr="00355BFB" w:rsidRDefault="008B16A8" w:rsidP="008B16A8">
            <w:pPr>
              <w:jc w:val="right"/>
            </w:pPr>
            <w:r w:rsidRPr="00355BFB">
              <w:t>0.00</w:t>
            </w:r>
          </w:p>
        </w:tc>
      </w:tr>
      <w:tr w:rsidR="008B16A8" w:rsidRPr="00355BFB" w14:paraId="009EF020" w14:textId="77777777" w:rsidTr="008B16A8">
        <w:tc>
          <w:tcPr>
            <w:tcW w:w="721" w:type="dxa"/>
          </w:tcPr>
          <w:p w14:paraId="66E289F4" w14:textId="77777777" w:rsidR="008B16A8" w:rsidRPr="00355BFB" w:rsidRDefault="008B16A8" w:rsidP="008B16A8">
            <w:pPr>
              <w:rPr>
                <w:b/>
              </w:rPr>
            </w:pPr>
          </w:p>
        </w:tc>
        <w:tc>
          <w:tcPr>
            <w:tcW w:w="4200" w:type="dxa"/>
            <w:gridSpan w:val="2"/>
          </w:tcPr>
          <w:p w14:paraId="1BD34835" w14:textId="77777777" w:rsidR="008B16A8" w:rsidRPr="00355BFB" w:rsidRDefault="008B16A8" w:rsidP="008B16A8">
            <w:pPr>
              <w:rPr>
                <w:bCs/>
              </w:rPr>
            </w:pPr>
            <w:r w:rsidRPr="00355BFB">
              <w:rPr>
                <w:bCs/>
              </w:rPr>
              <w:t xml:space="preserve">Jal Jivan Mission Yojana </w:t>
            </w:r>
          </w:p>
        </w:tc>
        <w:tc>
          <w:tcPr>
            <w:tcW w:w="1356" w:type="dxa"/>
            <w:gridSpan w:val="2"/>
            <w:vAlign w:val="bottom"/>
          </w:tcPr>
          <w:p w14:paraId="1385E8AE" w14:textId="46E294C5" w:rsidR="008B16A8" w:rsidRPr="00355BFB" w:rsidRDefault="008B16A8" w:rsidP="008B16A8">
            <w:pPr>
              <w:jc w:val="right"/>
              <w:rPr>
                <w:bCs/>
              </w:rPr>
            </w:pPr>
            <w:r w:rsidRPr="00355BFB">
              <w:rPr>
                <w:bCs/>
              </w:rPr>
              <w:t>1,04,787.42</w:t>
            </w:r>
          </w:p>
        </w:tc>
        <w:tc>
          <w:tcPr>
            <w:tcW w:w="1389" w:type="dxa"/>
            <w:gridSpan w:val="2"/>
            <w:vAlign w:val="bottom"/>
          </w:tcPr>
          <w:p w14:paraId="133C235F" w14:textId="77B93883" w:rsidR="008B16A8" w:rsidRPr="00355BFB" w:rsidRDefault="008B16A8" w:rsidP="008B16A8">
            <w:pPr>
              <w:jc w:val="right"/>
              <w:rPr>
                <w:bCs/>
              </w:rPr>
            </w:pPr>
            <w:r w:rsidRPr="00355BFB">
              <w:rPr>
                <w:bCs/>
              </w:rPr>
              <w:t>1,52,280.69</w:t>
            </w:r>
          </w:p>
        </w:tc>
        <w:tc>
          <w:tcPr>
            <w:tcW w:w="2036" w:type="dxa"/>
            <w:gridSpan w:val="2"/>
            <w:vAlign w:val="bottom"/>
          </w:tcPr>
          <w:p w14:paraId="0525A3EB" w14:textId="5A793083" w:rsidR="008B16A8" w:rsidRPr="00355BFB" w:rsidRDefault="008B16A8" w:rsidP="008B16A8">
            <w:pPr>
              <w:jc w:val="right"/>
              <w:rPr>
                <w:bCs/>
              </w:rPr>
            </w:pPr>
            <w:r w:rsidRPr="00355BFB">
              <w:rPr>
                <w:bCs/>
              </w:rPr>
              <w:t>0.00</w:t>
            </w:r>
          </w:p>
        </w:tc>
        <w:tc>
          <w:tcPr>
            <w:tcW w:w="1356" w:type="dxa"/>
            <w:gridSpan w:val="2"/>
            <w:vAlign w:val="bottom"/>
          </w:tcPr>
          <w:p w14:paraId="100E2EE3" w14:textId="36580803" w:rsidR="008B16A8" w:rsidRPr="00355BFB" w:rsidRDefault="008B16A8" w:rsidP="008B16A8">
            <w:pPr>
              <w:jc w:val="right"/>
              <w:rPr>
                <w:bCs/>
              </w:rPr>
            </w:pPr>
            <w:r w:rsidRPr="00355BFB">
              <w:rPr>
                <w:bCs/>
              </w:rPr>
              <w:t>1,52,280.69</w:t>
            </w:r>
          </w:p>
        </w:tc>
        <w:tc>
          <w:tcPr>
            <w:tcW w:w="1356" w:type="dxa"/>
            <w:gridSpan w:val="2"/>
            <w:vAlign w:val="bottom"/>
          </w:tcPr>
          <w:p w14:paraId="0B297D01" w14:textId="6C98D5CE" w:rsidR="008B16A8" w:rsidRPr="00355BFB" w:rsidRDefault="008B16A8" w:rsidP="008B16A8">
            <w:pPr>
              <w:jc w:val="right"/>
            </w:pPr>
            <w:r w:rsidRPr="00355BFB">
              <w:t>3,35,846.57</w:t>
            </w:r>
          </w:p>
        </w:tc>
        <w:tc>
          <w:tcPr>
            <w:tcW w:w="1536" w:type="dxa"/>
            <w:vAlign w:val="bottom"/>
          </w:tcPr>
          <w:p w14:paraId="51AD4E3A" w14:textId="358745A3" w:rsidR="008B16A8" w:rsidRPr="00355BFB" w:rsidRDefault="00127956" w:rsidP="008B16A8">
            <w:pPr>
              <w:jc w:val="right"/>
            </w:pPr>
            <w:r w:rsidRPr="00355BFB">
              <w:t>(+) 45.32</w:t>
            </w:r>
          </w:p>
        </w:tc>
      </w:tr>
      <w:tr w:rsidR="008B16A8" w:rsidRPr="00355BFB" w14:paraId="4D2C7DA5" w14:textId="77777777" w:rsidTr="008B16A8">
        <w:tc>
          <w:tcPr>
            <w:tcW w:w="721" w:type="dxa"/>
          </w:tcPr>
          <w:p w14:paraId="6C6EA210" w14:textId="77777777" w:rsidR="008B16A8" w:rsidRPr="00355BFB" w:rsidRDefault="008B16A8" w:rsidP="008B16A8">
            <w:pPr>
              <w:rPr>
                <w:b/>
              </w:rPr>
            </w:pPr>
          </w:p>
        </w:tc>
        <w:tc>
          <w:tcPr>
            <w:tcW w:w="4200" w:type="dxa"/>
            <w:gridSpan w:val="2"/>
          </w:tcPr>
          <w:p w14:paraId="6B4C209E" w14:textId="77777777" w:rsidR="008B16A8" w:rsidRPr="00355BFB" w:rsidRDefault="008B16A8" w:rsidP="008B16A8">
            <w:pPr>
              <w:rPr>
                <w:bCs/>
              </w:rPr>
            </w:pPr>
            <w:r w:rsidRPr="00355BFB">
              <w:rPr>
                <w:bCs/>
              </w:rPr>
              <w:t>Rajiv Gandhi All Water Scheme</w:t>
            </w:r>
          </w:p>
        </w:tc>
        <w:tc>
          <w:tcPr>
            <w:tcW w:w="1356" w:type="dxa"/>
            <w:gridSpan w:val="2"/>
            <w:vAlign w:val="bottom"/>
          </w:tcPr>
          <w:p w14:paraId="628C4CDA" w14:textId="7D722C3E" w:rsidR="008B16A8" w:rsidRPr="00355BFB" w:rsidRDefault="008B16A8" w:rsidP="008B16A8">
            <w:pPr>
              <w:jc w:val="right"/>
              <w:rPr>
                <w:bCs/>
              </w:rPr>
            </w:pPr>
            <w:r w:rsidRPr="00355BFB">
              <w:rPr>
                <w:bCs/>
              </w:rPr>
              <w:t>46.21</w:t>
            </w:r>
          </w:p>
        </w:tc>
        <w:tc>
          <w:tcPr>
            <w:tcW w:w="1389" w:type="dxa"/>
            <w:gridSpan w:val="2"/>
            <w:vAlign w:val="bottom"/>
          </w:tcPr>
          <w:p w14:paraId="3B6D1FFC" w14:textId="209BD45B" w:rsidR="008B16A8" w:rsidRPr="00355BFB" w:rsidRDefault="008B16A8" w:rsidP="008B16A8">
            <w:pPr>
              <w:jc w:val="right"/>
              <w:rPr>
                <w:bCs/>
              </w:rPr>
            </w:pPr>
            <w:r w:rsidRPr="00355BFB">
              <w:rPr>
                <w:bCs/>
              </w:rPr>
              <w:t>0.00</w:t>
            </w:r>
          </w:p>
        </w:tc>
        <w:tc>
          <w:tcPr>
            <w:tcW w:w="2036" w:type="dxa"/>
            <w:gridSpan w:val="2"/>
            <w:vAlign w:val="bottom"/>
          </w:tcPr>
          <w:p w14:paraId="6470E9C0" w14:textId="2FE76B1E" w:rsidR="008B16A8" w:rsidRPr="00355BFB" w:rsidRDefault="008B16A8" w:rsidP="008B16A8">
            <w:pPr>
              <w:jc w:val="right"/>
              <w:rPr>
                <w:bCs/>
              </w:rPr>
            </w:pPr>
            <w:r w:rsidRPr="00355BFB">
              <w:rPr>
                <w:bCs/>
              </w:rPr>
              <w:t>0.00</w:t>
            </w:r>
          </w:p>
        </w:tc>
        <w:tc>
          <w:tcPr>
            <w:tcW w:w="1356" w:type="dxa"/>
            <w:gridSpan w:val="2"/>
            <w:vAlign w:val="bottom"/>
          </w:tcPr>
          <w:p w14:paraId="5AC45778" w14:textId="3BA1F6F9" w:rsidR="008B16A8" w:rsidRPr="00355BFB" w:rsidRDefault="008B16A8" w:rsidP="008B16A8">
            <w:pPr>
              <w:jc w:val="right"/>
              <w:rPr>
                <w:bCs/>
              </w:rPr>
            </w:pPr>
            <w:r w:rsidRPr="00355BFB">
              <w:rPr>
                <w:bCs/>
              </w:rPr>
              <w:t>0.00</w:t>
            </w:r>
          </w:p>
        </w:tc>
        <w:tc>
          <w:tcPr>
            <w:tcW w:w="1356" w:type="dxa"/>
            <w:gridSpan w:val="2"/>
            <w:vAlign w:val="bottom"/>
          </w:tcPr>
          <w:p w14:paraId="395C85F0" w14:textId="77777777" w:rsidR="008B16A8" w:rsidRPr="00355BFB" w:rsidRDefault="008B16A8" w:rsidP="008B16A8">
            <w:pPr>
              <w:jc w:val="right"/>
            </w:pPr>
            <w:r w:rsidRPr="00355BFB">
              <w:t>46.21</w:t>
            </w:r>
          </w:p>
        </w:tc>
        <w:tc>
          <w:tcPr>
            <w:tcW w:w="1536" w:type="dxa"/>
            <w:vAlign w:val="bottom"/>
          </w:tcPr>
          <w:p w14:paraId="2D8B1EE2" w14:textId="79E9A56F" w:rsidR="008B16A8" w:rsidRPr="00355BFB" w:rsidRDefault="008B16A8" w:rsidP="008B16A8">
            <w:pPr>
              <w:jc w:val="right"/>
            </w:pPr>
            <w:r w:rsidRPr="00355BFB">
              <w:t>(-) 100.00</w:t>
            </w:r>
          </w:p>
        </w:tc>
      </w:tr>
      <w:tr w:rsidR="008B16A8" w:rsidRPr="00355BFB" w14:paraId="62BC4A73" w14:textId="77777777" w:rsidTr="008B16A8">
        <w:tc>
          <w:tcPr>
            <w:tcW w:w="721" w:type="dxa"/>
          </w:tcPr>
          <w:p w14:paraId="3EDD0FF6" w14:textId="77777777" w:rsidR="008B16A8" w:rsidRPr="00355BFB" w:rsidRDefault="008B16A8" w:rsidP="008B16A8">
            <w:pPr>
              <w:rPr>
                <w:b/>
              </w:rPr>
            </w:pPr>
          </w:p>
        </w:tc>
        <w:tc>
          <w:tcPr>
            <w:tcW w:w="4200" w:type="dxa"/>
            <w:gridSpan w:val="2"/>
          </w:tcPr>
          <w:p w14:paraId="41BA3539" w14:textId="77777777" w:rsidR="008B16A8" w:rsidRPr="00355BFB" w:rsidRDefault="008B16A8" w:rsidP="008B16A8">
            <w:pPr>
              <w:rPr>
                <w:b/>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56" w:type="dxa"/>
            <w:gridSpan w:val="2"/>
            <w:vAlign w:val="bottom"/>
          </w:tcPr>
          <w:p w14:paraId="1F9891EB" w14:textId="20184F32" w:rsidR="008B16A8" w:rsidRPr="00355BFB" w:rsidRDefault="008B16A8" w:rsidP="008B16A8">
            <w:pPr>
              <w:jc w:val="right"/>
              <w:rPr>
                <w:bCs/>
              </w:rPr>
            </w:pPr>
            <w:r w:rsidRPr="00355BFB">
              <w:rPr>
                <w:bCs/>
              </w:rPr>
              <w:t>103.72</w:t>
            </w:r>
          </w:p>
        </w:tc>
        <w:tc>
          <w:tcPr>
            <w:tcW w:w="1389" w:type="dxa"/>
            <w:gridSpan w:val="2"/>
            <w:vAlign w:val="bottom"/>
          </w:tcPr>
          <w:p w14:paraId="3B229F6A" w14:textId="3B6A0BDD" w:rsidR="008B16A8" w:rsidRPr="00355BFB" w:rsidRDefault="008B16A8" w:rsidP="008B16A8">
            <w:pPr>
              <w:jc w:val="right"/>
              <w:rPr>
                <w:bCs/>
              </w:rPr>
            </w:pPr>
            <w:r w:rsidRPr="00355BFB">
              <w:rPr>
                <w:bCs/>
              </w:rPr>
              <w:t>123.04</w:t>
            </w:r>
          </w:p>
        </w:tc>
        <w:tc>
          <w:tcPr>
            <w:tcW w:w="2036" w:type="dxa"/>
            <w:gridSpan w:val="2"/>
            <w:vAlign w:val="bottom"/>
          </w:tcPr>
          <w:p w14:paraId="3A4A8471" w14:textId="07F2DAE1" w:rsidR="008B16A8" w:rsidRPr="00355BFB" w:rsidRDefault="008B16A8" w:rsidP="008B16A8">
            <w:pPr>
              <w:jc w:val="right"/>
              <w:rPr>
                <w:bCs/>
              </w:rPr>
            </w:pPr>
            <w:r w:rsidRPr="00355BFB">
              <w:rPr>
                <w:bCs/>
              </w:rPr>
              <w:t>0.00</w:t>
            </w:r>
          </w:p>
        </w:tc>
        <w:tc>
          <w:tcPr>
            <w:tcW w:w="1356" w:type="dxa"/>
            <w:gridSpan w:val="2"/>
            <w:vAlign w:val="bottom"/>
          </w:tcPr>
          <w:p w14:paraId="57C7C235" w14:textId="62A7736E" w:rsidR="008B16A8" w:rsidRPr="00355BFB" w:rsidRDefault="008B16A8" w:rsidP="008B16A8">
            <w:pPr>
              <w:jc w:val="right"/>
              <w:rPr>
                <w:bCs/>
              </w:rPr>
            </w:pPr>
            <w:r w:rsidRPr="00355BFB">
              <w:rPr>
                <w:bCs/>
              </w:rPr>
              <w:t>123.04</w:t>
            </w:r>
          </w:p>
        </w:tc>
        <w:tc>
          <w:tcPr>
            <w:tcW w:w="1356" w:type="dxa"/>
            <w:gridSpan w:val="2"/>
            <w:vAlign w:val="bottom"/>
          </w:tcPr>
          <w:p w14:paraId="25725F52" w14:textId="38B86917" w:rsidR="008B16A8" w:rsidRPr="00355BFB" w:rsidRDefault="008B16A8" w:rsidP="008B16A8">
            <w:pPr>
              <w:jc w:val="right"/>
            </w:pPr>
            <w:r w:rsidRPr="00355BFB">
              <w:t>553.23</w:t>
            </w:r>
          </w:p>
        </w:tc>
        <w:tc>
          <w:tcPr>
            <w:tcW w:w="1536" w:type="dxa"/>
            <w:vAlign w:val="bottom"/>
          </w:tcPr>
          <w:p w14:paraId="2FBF8E21" w14:textId="768FEAA6" w:rsidR="008B16A8" w:rsidRPr="00355BFB" w:rsidRDefault="00127956" w:rsidP="008B16A8">
            <w:pPr>
              <w:jc w:val="right"/>
            </w:pPr>
            <w:r w:rsidRPr="00355BFB">
              <w:t>(+) 18.63</w:t>
            </w:r>
          </w:p>
        </w:tc>
      </w:tr>
      <w:tr w:rsidR="008B16A8" w:rsidRPr="00355BFB" w14:paraId="4FCBD54B" w14:textId="77777777" w:rsidTr="008B16A8">
        <w:tc>
          <w:tcPr>
            <w:tcW w:w="721" w:type="dxa"/>
          </w:tcPr>
          <w:p w14:paraId="6C80FC09" w14:textId="77777777" w:rsidR="008B16A8" w:rsidRPr="00355BFB" w:rsidRDefault="008B16A8" w:rsidP="008B16A8">
            <w:pPr>
              <w:rPr>
                <w:b/>
              </w:rPr>
            </w:pPr>
          </w:p>
        </w:tc>
        <w:tc>
          <w:tcPr>
            <w:tcW w:w="4200" w:type="dxa"/>
            <w:gridSpan w:val="2"/>
          </w:tcPr>
          <w:p w14:paraId="2B51D271" w14:textId="77777777" w:rsidR="008B16A8" w:rsidRPr="00355BFB" w:rsidRDefault="008B16A8" w:rsidP="008B16A8">
            <w:pPr>
              <w:jc w:val="center"/>
              <w:rPr>
                <w:b/>
                <w:bCs/>
              </w:rPr>
            </w:pPr>
            <w:r w:rsidRPr="00355BFB">
              <w:rPr>
                <w:b/>
                <w:bCs/>
              </w:rPr>
              <w:t>Total 102</w:t>
            </w:r>
          </w:p>
        </w:tc>
        <w:tc>
          <w:tcPr>
            <w:tcW w:w="1356" w:type="dxa"/>
            <w:gridSpan w:val="2"/>
            <w:vAlign w:val="bottom"/>
          </w:tcPr>
          <w:p w14:paraId="7D03058D" w14:textId="5FA2F0A0" w:rsidR="008B16A8" w:rsidRPr="00355BFB" w:rsidRDefault="008B16A8" w:rsidP="008B16A8">
            <w:pPr>
              <w:jc w:val="right"/>
              <w:rPr>
                <w:b/>
              </w:rPr>
            </w:pPr>
            <w:r w:rsidRPr="00355BFB">
              <w:rPr>
                <w:b/>
              </w:rPr>
              <w:t>1,08,638.10</w:t>
            </w:r>
          </w:p>
        </w:tc>
        <w:tc>
          <w:tcPr>
            <w:tcW w:w="1389" w:type="dxa"/>
            <w:gridSpan w:val="2"/>
            <w:vAlign w:val="bottom"/>
          </w:tcPr>
          <w:p w14:paraId="77F8DD84" w14:textId="4DF942D6" w:rsidR="008B16A8" w:rsidRPr="00355BFB" w:rsidRDefault="00F730C1" w:rsidP="008B16A8">
            <w:pPr>
              <w:jc w:val="right"/>
              <w:rPr>
                <w:b/>
              </w:rPr>
            </w:pPr>
            <w:r w:rsidRPr="00355BFB">
              <w:rPr>
                <w:b/>
              </w:rPr>
              <w:t>1,56,614.72</w:t>
            </w:r>
          </w:p>
        </w:tc>
        <w:tc>
          <w:tcPr>
            <w:tcW w:w="2036" w:type="dxa"/>
            <w:gridSpan w:val="2"/>
            <w:vAlign w:val="bottom"/>
          </w:tcPr>
          <w:p w14:paraId="2157155B" w14:textId="6E4AE8FB" w:rsidR="008B16A8" w:rsidRPr="00355BFB" w:rsidRDefault="00F730C1" w:rsidP="008B16A8">
            <w:pPr>
              <w:jc w:val="right"/>
              <w:rPr>
                <w:b/>
              </w:rPr>
            </w:pPr>
            <w:r w:rsidRPr="00355BFB">
              <w:rPr>
                <w:b/>
              </w:rPr>
              <w:t>0.00</w:t>
            </w:r>
          </w:p>
        </w:tc>
        <w:tc>
          <w:tcPr>
            <w:tcW w:w="1356" w:type="dxa"/>
            <w:gridSpan w:val="2"/>
            <w:vAlign w:val="bottom"/>
          </w:tcPr>
          <w:p w14:paraId="24DAF60A" w14:textId="77412BA8" w:rsidR="008B16A8" w:rsidRPr="00355BFB" w:rsidRDefault="00F730C1" w:rsidP="008B16A8">
            <w:pPr>
              <w:jc w:val="right"/>
              <w:rPr>
                <w:b/>
              </w:rPr>
            </w:pPr>
            <w:r w:rsidRPr="00355BFB">
              <w:rPr>
                <w:b/>
              </w:rPr>
              <w:t>1,56,614.72</w:t>
            </w:r>
          </w:p>
        </w:tc>
        <w:tc>
          <w:tcPr>
            <w:tcW w:w="1356" w:type="dxa"/>
            <w:gridSpan w:val="2"/>
            <w:vAlign w:val="bottom"/>
          </w:tcPr>
          <w:p w14:paraId="7F1D9706" w14:textId="6E935AE7" w:rsidR="008B16A8" w:rsidRPr="00355BFB" w:rsidRDefault="00F730C1" w:rsidP="008B16A8">
            <w:pPr>
              <w:jc w:val="right"/>
              <w:rPr>
                <w:b/>
              </w:rPr>
            </w:pPr>
            <w:r w:rsidRPr="00355BFB">
              <w:rPr>
                <w:b/>
              </w:rPr>
              <w:t>4,26,305.85</w:t>
            </w:r>
          </w:p>
        </w:tc>
        <w:tc>
          <w:tcPr>
            <w:tcW w:w="1536" w:type="dxa"/>
            <w:vAlign w:val="bottom"/>
          </w:tcPr>
          <w:p w14:paraId="2D37C6A1" w14:textId="59D603AA" w:rsidR="008B16A8" w:rsidRPr="00355BFB" w:rsidRDefault="00127956" w:rsidP="008B16A8">
            <w:pPr>
              <w:jc w:val="right"/>
              <w:rPr>
                <w:b/>
                <w:bCs/>
              </w:rPr>
            </w:pPr>
            <w:r w:rsidRPr="00355BFB">
              <w:rPr>
                <w:b/>
                <w:bCs/>
              </w:rPr>
              <w:t>(+) 44.16</w:t>
            </w:r>
          </w:p>
        </w:tc>
      </w:tr>
    </w:tbl>
    <w:p w14:paraId="59C29109" w14:textId="77777777" w:rsidR="00CE2819" w:rsidRPr="00355BFB" w:rsidRDefault="00CE2819"/>
    <w:p w14:paraId="1842EA9A" w14:textId="77777777" w:rsidR="00CE2819" w:rsidRPr="00355BFB" w:rsidRDefault="00CE2819"/>
    <w:p w14:paraId="5A2ED1BD" w14:textId="77777777" w:rsidR="00AB03FD" w:rsidRPr="00355BFB" w:rsidRDefault="00AB03FD"/>
    <w:p w14:paraId="63615888" w14:textId="77777777" w:rsidR="00AB03FD" w:rsidRPr="00355BFB" w:rsidRDefault="00AB03FD" w:rsidP="00AB03F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88E5138" w14:textId="77777777" w:rsidR="00AB03FD" w:rsidRPr="00355BFB" w:rsidRDefault="00AB03FD" w:rsidP="00AB03F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71"/>
        <w:gridCol w:w="48"/>
        <w:gridCol w:w="1295"/>
        <w:gridCol w:w="48"/>
        <w:gridCol w:w="1341"/>
        <w:gridCol w:w="48"/>
        <w:gridCol w:w="2000"/>
        <w:gridCol w:w="43"/>
        <w:gridCol w:w="1296"/>
        <w:gridCol w:w="42"/>
        <w:gridCol w:w="1314"/>
        <w:gridCol w:w="42"/>
        <w:gridCol w:w="1541"/>
      </w:tblGrid>
      <w:tr w:rsidR="00412AAE" w:rsidRPr="00355BFB" w14:paraId="31970925" w14:textId="77777777" w:rsidTr="00AB03FD">
        <w:tc>
          <w:tcPr>
            <w:tcW w:w="4892" w:type="dxa"/>
            <w:gridSpan w:val="2"/>
            <w:vMerge w:val="restart"/>
            <w:vAlign w:val="center"/>
          </w:tcPr>
          <w:p w14:paraId="76CE95D3" w14:textId="77777777" w:rsidR="00AB03FD" w:rsidRPr="00355BFB" w:rsidRDefault="00AB03FD" w:rsidP="008A4585">
            <w:pPr>
              <w:jc w:val="center"/>
              <w:rPr>
                <w:b/>
              </w:rPr>
            </w:pPr>
            <w:r w:rsidRPr="00355BFB">
              <w:rPr>
                <w:b/>
              </w:rPr>
              <w:t>Nature of Expenditure</w:t>
            </w:r>
          </w:p>
          <w:p w14:paraId="6E56C09A" w14:textId="77777777" w:rsidR="00AB03FD" w:rsidRPr="00355BFB" w:rsidRDefault="00AB03FD" w:rsidP="008A4585">
            <w:pPr>
              <w:pStyle w:val="Header"/>
              <w:ind w:right="-274"/>
              <w:jc w:val="center"/>
              <w:rPr>
                <w:b/>
                <w:sz w:val="24"/>
                <w:szCs w:val="24"/>
              </w:rPr>
            </w:pPr>
          </w:p>
        </w:tc>
        <w:tc>
          <w:tcPr>
            <w:tcW w:w="1343" w:type="dxa"/>
            <w:gridSpan w:val="2"/>
            <w:vMerge w:val="restart"/>
          </w:tcPr>
          <w:p w14:paraId="1127C504" w14:textId="77777777" w:rsidR="00AB03FD" w:rsidRPr="00355BFB" w:rsidRDefault="00AB03FD" w:rsidP="008A4585">
            <w:pPr>
              <w:pStyle w:val="Header"/>
              <w:ind w:left="-18" w:right="-274"/>
              <w:jc w:val="both"/>
              <w:rPr>
                <w:b/>
                <w:sz w:val="24"/>
                <w:szCs w:val="24"/>
              </w:rPr>
            </w:pPr>
            <w:r w:rsidRPr="00355BFB">
              <w:rPr>
                <w:b/>
                <w:sz w:val="24"/>
                <w:szCs w:val="24"/>
              </w:rPr>
              <w:t>Expendi-</w:t>
            </w:r>
          </w:p>
          <w:p w14:paraId="3DBDE1AD" w14:textId="77777777" w:rsidR="00AB03FD" w:rsidRPr="00355BFB" w:rsidRDefault="00AB03FD" w:rsidP="008A4585">
            <w:pPr>
              <w:pStyle w:val="Header"/>
              <w:ind w:left="-18" w:right="-274"/>
              <w:jc w:val="both"/>
              <w:rPr>
                <w:b/>
                <w:sz w:val="24"/>
                <w:szCs w:val="24"/>
              </w:rPr>
            </w:pPr>
            <w:r w:rsidRPr="00355BFB">
              <w:rPr>
                <w:b/>
                <w:sz w:val="24"/>
                <w:szCs w:val="24"/>
              </w:rPr>
              <w:t xml:space="preserve">ture </w:t>
            </w:r>
          </w:p>
          <w:p w14:paraId="38877EAB" w14:textId="2DACF785" w:rsidR="00AB03FD" w:rsidRPr="00355BFB" w:rsidRDefault="00AB03F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6"/>
          </w:tcPr>
          <w:p w14:paraId="41133146" w14:textId="4D25601E" w:rsidR="00AB03FD" w:rsidRPr="00355BFB" w:rsidRDefault="00AB03F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18562B64" w14:textId="77777777" w:rsidR="00AB03FD" w:rsidRPr="00355BFB" w:rsidRDefault="00AB03FD" w:rsidP="008A4585">
            <w:pPr>
              <w:ind w:right="-134" w:hanging="18"/>
              <w:rPr>
                <w:b/>
              </w:rPr>
            </w:pPr>
            <w:r w:rsidRPr="00355BFB">
              <w:rPr>
                <w:b/>
              </w:rPr>
              <w:t>Expendi-ture to the end of</w:t>
            </w:r>
          </w:p>
          <w:p w14:paraId="3CCB5074" w14:textId="4D51413F" w:rsidR="00AB03FD" w:rsidRPr="00355BFB" w:rsidRDefault="00B07282" w:rsidP="008A4585">
            <w:pPr>
              <w:ind w:right="-134"/>
              <w:rPr>
                <w:b/>
              </w:rPr>
            </w:pPr>
            <w:r w:rsidRPr="00355BFB">
              <w:rPr>
                <w:b/>
              </w:rPr>
              <w:t>2023-24</w:t>
            </w:r>
          </w:p>
        </w:tc>
        <w:tc>
          <w:tcPr>
            <w:tcW w:w="1583" w:type="dxa"/>
            <w:gridSpan w:val="2"/>
            <w:vMerge w:val="restart"/>
          </w:tcPr>
          <w:p w14:paraId="5EDA43A9" w14:textId="77777777" w:rsidR="00AB03FD" w:rsidRPr="00355BFB" w:rsidRDefault="00AB03FD" w:rsidP="008A4585">
            <w:pPr>
              <w:ind w:right="-108"/>
              <w:rPr>
                <w:b/>
              </w:rPr>
            </w:pPr>
            <w:r w:rsidRPr="00355BFB">
              <w:rPr>
                <w:b/>
              </w:rPr>
              <w:t>Increase (+)/ Decrease (-)</w:t>
            </w:r>
          </w:p>
          <w:p w14:paraId="76629C35" w14:textId="77777777" w:rsidR="00AB03FD" w:rsidRPr="00355BFB" w:rsidRDefault="00AB03FD" w:rsidP="008A4585">
            <w:pPr>
              <w:ind w:right="-198" w:firstLine="5"/>
              <w:rPr>
                <w:b/>
              </w:rPr>
            </w:pPr>
            <w:r w:rsidRPr="00355BFB">
              <w:rPr>
                <w:b/>
              </w:rPr>
              <w:t xml:space="preserve">in </w:t>
            </w:r>
            <w:r w:rsidRPr="00355BFB">
              <w:rPr>
                <w:b/>
                <w:i/>
              </w:rPr>
              <w:t>per cent</w:t>
            </w:r>
            <w:r w:rsidRPr="00355BFB">
              <w:rPr>
                <w:b/>
              </w:rPr>
              <w:t xml:space="preserve"> during the </w:t>
            </w:r>
          </w:p>
          <w:p w14:paraId="400F9A16" w14:textId="726E1795" w:rsidR="00AB03FD" w:rsidRPr="00355BFB" w:rsidRDefault="00AB03FD" w:rsidP="008A4585">
            <w:pPr>
              <w:ind w:right="-198" w:firstLine="5"/>
              <w:rPr>
                <w:b/>
              </w:rPr>
            </w:pPr>
            <w:r w:rsidRPr="00355BFB">
              <w:rPr>
                <w:b/>
              </w:rPr>
              <w:t xml:space="preserve">year </w:t>
            </w:r>
            <w:r w:rsidR="00B07282" w:rsidRPr="00355BFB">
              <w:rPr>
                <w:b/>
              </w:rPr>
              <w:t>2023-24</w:t>
            </w:r>
          </w:p>
        </w:tc>
      </w:tr>
      <w:tr w:rsidR="00412AAE" w:rsidRPr="00355BFB" w14:paraId="0A65D937" w14:textId="77777777" w:rsidTr="00AB03FD">
        <w:tc>
          <w:tcPr>
            <w:tcW w:w="4892" w:type="dxa"/>
            <w:gridSpan w:val="2"/>
            <w:vMerge/>
          </w:tcPr>
          <w:p w14:paraId="0A46B167" w14:textId="77777777" w:rsidR="00AB03FD" w:rsidRPr="00355BFB" w:rsidRDefault="00AB03FD" w:rsidP="008A4585">
            <w:pPr>
              <w:pStyle w:val="Header"/>
              <w:ind w:right="-274"/>
              <w:jc w:val="right"/>
              <w:rPr>
                <w:b/>
                <w:sz w:val="24"/>
                <w:szCs w:val="24"/>
              </w:rPr>
            </w:pPr>
          </w:p>
        </w:tc>
        <w:tc>
          <w:tcPr>
            <w:tcW w:w="1343" w:type="dxa"/>
            <w:gridSpan w:val="2"/>
            <w:vMerge/>
          </w:tcPr>
          <w:p w14:paraId="5510718B" w14:textId="77777777" w:rsidR="00AB03FD" w:rsidRPr="00355BFB" w:rsidRDefault="00AB03FD" w:rsidP="008A4585">
            <w:pPr>
              <w:pStyle w:val="Header"/>
              <w:ind w:right="-274"/>
              <w:jc w:val="right"/>
              <w:rPr>
                <w:b/>
                <w:sz w:val="24"/>
                <w:szCs w:val="24"/>
              </w:rPr>
            </w:pPr>
          </w:p>
        </w:tc>
        <w:tc>
          <w:tcPr>
            <w:tcW w:w="1389" w:type="dxa"/>
            <w:gridSpan w:val="2"/>
            <w:vAlign w:val="center"/>
          </w:tcPr>
          <w:p w14:paraId="72E0B304" w14:textId="77777777" w:rsidR="00AB03FD" w:rsidRPr="00355BFB" w:rsidRDefault="00AB03FD" w:rsidP="008A4585">
            <w:pPr>
              <w:ind w:right="-108"/>
              <w:rPr>
                <w:b/>
              </w:rPr>
            </w:pPr>
            <w:r w:rsidRPr="00355BFB">
              <w:rPr>
                <w:b/>
              </w:rPr>
              <w:t>State Fund Expenditure</w:t>
            </w:r>
          </w:p>
        </w:tc>
        <w:tc>
          <w:tcPr>
            <w:tcW w:w="2048" w:type="dxa"/>
            <w:gridSpan w:val="2"/>
          </w:tcPr>
          <w:p w14:paraId="31409245" w14:textId="77777777" w:rsidR="00AB03FD" w:rsidRPr="00355BFB" w:rsidRDefault="00AB03FD" w:rsidP="008A4585">
            <w:pPr>
              <w:ind w:right="-103"/>
              <w:rPr>
                <w:b/>
              </w:rPr>
            </w:pPr>
            <w:r w:rsidRPr="00355BFB">
              <w:rPr>
                <w:b/>
              </w:rPr>
              <w:t>Central Assistance (including Centrally Sponsored Scheme/ Central Sector)</w:t>
            </w:r>
          </w:p>
        </w:tc>
        <w:tc>
          <w:tcPr>
            <w:tcW w:w="1339" w:type="dxa"/>
            <w:gridSpan w:val="2"/>
            <w:vAlign w:val="center"/>
          </w:tcPr>
          <w:p w14:paraId="1538379D" w14:textId="77777777" w:rsidR="00AB03FD" w:rsidRPr="00355BFB" w:rsidRDefault="00AB03FD" w:rsidP="008A4585">
            <w:pPr>
              <w:jc w:val="center"/>
              <w:rPr>
                <w:b/>
              </w:rPr>
            </w:pPr>
            <w:r w:rsidRPr="00355BFB">
              <w:rPr>
                <w:b/>
              </w:rPr>
              <w:t>Total</w:t>
            </w:r>
          </w:p>
        </w:tc>
        <w:tc>
          <w:tcPr>
            <w:tcW w:w="1356" w:type="dxa"/>
            <w:gridSpan w:val="2"/>
            <w:vMerge/>
          </w:tcPr>
          <w:p w14:paraId="28BA2DA5" w14:textId="77777777" w:rsidR="00AB03FD" w:rsidRPr="00355BFB" w:rsidRDefault="00AB03FD" w:rsidP="008A4585">
            <w:pPr>
              <w:ind w:right="-134"/>
              <w:rPr>
                <w:b/>
              </w:rPr>
            </w:pPr>
          </w:p>
        </w:tc>
        <w:tc>
          <w:tcPr>
            <w:tcW w:w="1583" w:type="dxa"/>
            <w:gridSpan w:val="2"/>
            <w:vMerge/>
          </w:tcPr>
          <w:p w14:paraId="0975E1D8" w14:textId="77777777" w:rsidR="00AB03FD" w:rsidRPr="00355BFB" w:rsidRDefault="00AB03FD" w:rsidP="008A4585">
            <w:pPr>
              <w:ind w:right="-108" w:firstLine="5"/>
              <w:rPr>
                <w:b/>
              </w:rPr>
            </w:pPr>
          </w:p>
        </w:tc>
      </w:tr>
      <w:tr w:rsidR="00412AAE" w:rsidRPr="00355BFB" w14:paraId="4124421B" w14:textId="77777777" w:rsidTr="008A4585">
        <w:tc>
          <w:tcPr>
            <w:tcW w:w="721" w:type="dxa"/>
            <w:vAlign w:val="center"/>
          </w:tcPr>
          <w:p w14:paraId="004AB9DF" w14:textId="77777777" w:rsidR="00AB03FD" w:rsidRPr="00355BFB" w:rsidRDefault="00AB03FD" w:rsidP="008A4585">
            <w:pPr>
              <w:ind w:right="-108" w:hanging="225"/>
              <w:jc w:val="center"/>
              <w:rPr>
                <w:b/>
              </w:rPr>
            </w:pPr>
            <w:r w:rsidRPr="00355BFB">
              <w:rPr>
                <w:b/>
              </w:rPr>
              <w:t xml:space="preserve">  B</w:t>
            </w:r>
          </w:p>
        </w:tc>
        <w:tc>
          <w:tcPr>
            <w:tcW w:w="13229" w:type="dxa"/>
            <w:gridSpan w:val="13"/>
            <w:vAlign w:val="center"/>
          </w:tcPr>
          <w:p w14:paraId="4DC95DE7" w14:textId="77777777" w:rsidR="00AB03FD" w:rsidRPr="00355BFB" w:rsidRDefault="00AB03FD" w:rsidP="008A4585">
            <w:pPr>
              <w:ind w:left="-125" w:right="-86" w:firstLine="125"/>
              <w:rPr>
                <w:b/>
                <w:bCs/>
              </w:rPr>
            </w:pPr>
            <w:r w:rsidRPr="00355BFB">
              <w:rPr>
                <w:b/>
              </w:rPr>
              <w:t>CAPITAL ACCOUNT OF SOCIAL SERVICES- contd.</w:t>
            </w:r>
          </w:p>
        </w:tc>
      </w:tr>
      <w:tr w:rsidR="00412AAE" w:rsidRPr="00355BFB" w14:paraId="568D1E0C" w14:textId="77777777" w:rsidTr="00AB03FD">
        <w:tc>
          <w:tcPr>
            <w:tcW w:w="721" w:type="dxa"/>
            <w:vAlign w:val="center"/>
          </w:tcPr>
          <w:p w14:paraId="2708F035" w14:textId="77777777" w:rsidR="00CE2819" w:rsidRPr="00355BFB" w:rsidRDefault="00CE2819" w:rsidP="00CE2819">
            <w:pPr>
              <w:jc w:val="center"/>
              <w:rPr>
                <w:b/>
              </w:rPr>
            </w:pPr>
            <w:r w:rsidRPr="00355BFB">
              <w:rPr>
                <w:b/>
              </w:rPr>
              <w:t>(c)</w:t>
            </w:r>
          </w:p>
        </w:tc>
        <w:tc>
          <w:tcPr>
            <w:tcW w:w="13229" w:type="dxa"/>
            <w:gridSpan w:val="13"/>
          </w:tcPr>
          <w:p w14:paraId="1CF3F866" w14:textId="77777777" w:rsidR="00CE2819" w:rsidRPr="00355BFB" w:rsidRDefault="00CE2819" w:rsidP="00CE2819">
            <w:r w:rsidRPr="00355BFB">
              <w:rPr>
                <w:b/>
                <w:bCs/>
              </w:rPr>
              <w:t>Capital Account of Water Supply, Sanitation, Housing and Urban Development- contd.</w:t>
            </w:r>
          </w:p>
        </w:tc>
      </w:tr>
      <w:tr w:rsidR="00412AAE" w:rsidRPr="00355BFB" w14:paraId="2DECAC02" w14:textId="77777777" w:rsidTr="00AB03FD">
        <w:tc>
          <w:tcPr>
            <w:tcW w:w="721" w:type="dxa"/>
          </w:tcPr>
          <w:p w14:paraId="7EC686A6" w14:textId="77777777" w:rsidR="00CE2819" w:rsidRPr="00355BFB" w:rsidRDefault="00CE2819" w:rsidP="00CE2819">
            <w:pPr>
              <w:rPr>
                <w:b/>
              </w:rPr>
            </w:pPr>
            <w:r w:rsidRPr="00355BFB">
              <w:rPr>
                <w:b/>
              </w:rPr>
              <w:t>4215</w:t>
            </w:r>
          </w:p>
        </w:tc>
        <w:tc>
          <w:tcPr>
            <w:tcW w:w="13229" w:type="dxa"/>
            <w:gridSpan w:val="13"/>
          </w:tcPr>
          <w:p w14:paraId="21289BC6" w14:textId="77777777" w:rsidR="00CE2819" w:rsidRPr="00355BFB" w:rsidRDefault="00CE2819" w:rsidP="00CE2819">
            <w:r w:rsidRPr="00355BFB">
              <w:rPr>
                <w:b/>
                <w:bCs/>
              </w:rPr>
              <w:t>Capital Outlay on Water Supply and Sanitation- contd.</w:t>
            </w:r>
          </w:p>
        </w:tc>
      </w:tr>
      <w:tr w:rsidR="00412AAE" w:rsidRPr="00355BFB" w14:paraId="5A3BDD37" w14:textId="77777777" w:rsidTr="00AB03FD">
        <w:tc>
          <w:tcPr>
            <w:tcW w:w="721" w:type="dxa"/>
            <w:vAlign w:val="center"/>
          </w:tcPr>
          <w:p w14:paraId="6B8FA197" w14:textId="77777777" w:rsidR="00CE2819" w:rsidRPr="00355BFB" w:rsidRDefault="00CE2819" w:rsidP="00CE2819">
            <w:pPr>
              <w:jc w:val="center"/>
              <w:rPr>
                <w:b/>
                <w:i/>
              </w:rPr>
            </w:pPr>
            <w:r w:rsidRPr="00355BFB">
              <w:rPr>
                <w:b/>
                <w:i/>
              </w:rPr>
              <w:t>01</w:t>
            </w:r>
          </w:p>
        </w:tc>
        <w:tc>
          <w:tcPr>
            <w:tcW w:w="13229" w:type="dxa"/>
            <w:gridSpan w:val="13"/>
          </w:tcPr>
          <w:p w14:paraId="00370808" w14:textId="77777777" w:rsidR="00CE2819" w:rsidRPr="00355BFB" w:rsidRDefault="00CE2819" w:rsidP="00CE2819">
            <w:r w:rsidRPr="00355BFB">
              <w:rPr>
                <w:b/>
                <w:bCs/>
                <w:i/>
              </w:rPr>
              <w:t>Water Supply- contd.</w:t>
            </w:r>
          </w:p>
        </w:tc>
      </w:tr>
      <w:tr w:rsidR="00412AAE" w:rsidRPr="00355BFB" w14:paraId="1488C2D6" w14:textId="77777777" w:rsidTr="00AB03FD">
        <w:tc>
          <w:tcPr>
            <w:tcW w:w="721" w:type="dxa"/>
          </w:tcPr>
          <w:p w14:paraId="45A27DAB" w14:textId="77777777" w:rsidR="001C3A2B" w:rsidRPr="00355BFB" w:rsidRDefault="001C3A2B" w:rsidP="009D3E5C">
            <w:pPr>
              <w:jc w:val="center"/>
              <w:rPr>
                <w:b/>
              </w:rPr>
            </w:pPr>
            <w:r w:rsidRPr="00355BFB">
              <w:rPr>
                <w:b/>
              </w:rPr>
              <w:t>190</w:t>
            </w:r>
          </w:p>
        </w:tc>
        <w:tc>
          <w:tcPr>
            <w:tcW w:w="13229" w:type="dxa"/>
            <w:gridSpan w:val="13"/>
          </w:tcPr>
          <w:p w14:paraId="05BBE690" w14:textId="483B0BE3" w:rsidR="001C3A2B" w:rsidRPr="00355BFB" w:rsidRDefault="008F6CD8" w:rsidP="001C3A2B">
            <w:pPr>
              <w:rPr>
                <w:b/>
                <w:bCs/>
              </w:rPr>
            </w:pPr>
            <w:r w:rsidRPr="00355BFB">
              <w:rPr>
                <w:b/>
              </w:rPr>
              <w:t>Investment in Public Sector and Other Undertakings</w:t>
            </w:r>
          </w:p>
        </w:tc>
      </w:tr>
      <w:tr w:rsidR="004C0C8E" w:rsidRPr="00355BFB" w14:paraId="53D27757" w14:textId="77777777" w:rsidTr="00AB03FD">
        <w:tc>
          <w:tcPr>
            <w:tcW w:w="721" w:type="dxa"/>
          </w:tcPr>
          <w:p w14:paraId="5DA738C6" w14:textId="77777777" w:rsidR="004C0C8E" w:rsidRPr="00355BFB" w:rsidRDefault="004C0C8E" w:rsidP="004C0C8E">
            <w:pPr>
              <w:jc w:val="right"/>
              <w:rPr>
                <w:b/>
              </w:rPr>
            </w:pPr>
          </w:p>
        </w:tc>
        <w:tc>
          <w:tcPr>
            <w:tcW w:w="4219" w:type="dxa"/>
            <w:gridSpan w:val="2"/>
          </w:tcPr>
          <w:p w14:paraId="7339E423" w14:textId="77777777" w:rsidR="004C0C8E" w:rsidRPr="00355BFB" w:rsidRDefault="004C0C8E" w:rsidP="004C0C8E">
            <w:pPr>
              <w:rPr>
                <w:bCs/>
              </w:rPr>
            </w:pPr>
            <w:r w:rsidRPr="00355BFB">
              <w:rPr>
                <w:bCs/>
              </w:rPr>
              <w:t>Tubewell digging work and Anganwadi and Hospital</w:t>
            </w:r>
          </w:p>
        </w:tc>
        <w:tc>
          <w:tcPr>
            <w:tcW w:w="1343" w:type="dxa"/>
            <w:gridSpan w:val="2"/>
            <w:vAlign w:val="bottom"/>
          </w:tcPr>
          <w:p w14:paraId="0EF1F540" w14:textId="12CF22F4" w:rsidR="004C0C8E" w:rsidRPr="00355BFB" w:rsidRDefault="004C0C8E" w:rsidP="004C0C8E">
            <w:pPr>
              <w:jc w:val="right"/>
              <w:rPr>
                <w:bCs/>
              </w:rPr>
            </w:pPr>
            <w:r w:rsidRPr="00355BFB">
              <w:rPr>
                <w:bCs/>
              </w:rPr>
              <w:t>213.99</w:t>
            </w:r>
          </w:p>
        </w:tc>
        <w:tc>
          <w:tcPr>
            <w:tcW w:w="1389" w:type="dxa"/>
            <w:gridSpan w:val="2"/>
            <w:vAlign w:val="bottom"/>
          </w:tcPr>
          <w:p w14:paraId="735A4654" w14:textId="1CC4EEA5" w:rsidR="004C0C8E" w:rsidRPr="00355BFB" w:rsidRDefault="00F730C1" w:rsidP="004C0C8E">
            <w:pPr>
              <w:jc w:val="right"/>
              <w:rPr>
                <w:bCs/>
              </w:rPr>
            </w:pPr>
            <w:r w:rsidRPr="00355BFB">
              <w:rPr>
                <w:bCs/>
              </w:rPr>
              <w:t>26.00</w:t>
            </w:r>
          </w:p>
        </w:tc>
        <w:tc>
          <w:tcPr>
            <w:tcW w:w="2043" w:type="dxa"/>
            <w:gridSpan w:val="2"/>
            <w:vAlign w:val="bottom"/>
          </w:tcPr>
          <w:p w14:paraId="6948F98D" w14:textId="38805B67" w:rsidR="004C0C8E" w:rsidRPr="00355BFB" w:rsidRDefault="00F730C1" w:rsidP="004C0C8E">
            <w:pPr>
              <w:jc w:val="right"/>
              <w:rPr>
                <w:bCs/>
              </w:rPr>
            </w:pPr>
            <w:r w:rsidRPr="00355BFB">
              <w:rPr>
                <w:bCs/>
              </w:rPr>
              <w:t>0.00</w:t>
            </w:r>
          </w:p>
        </w:tc>
        <w:tc>
          <w:tcPr>
            <w:tcW w:w="1338" w:type="dxa"/>
            <w:gridSpan w:val="2"/>
            <w:vAlign w:val="bottom"/>
          </w:tcPr>
          <w:p w14:paraId="2F9A8BF0" w14:textId="70369C12" w:rsidR="004C0C8E" w:rsidRPr="00355BFB" w:rsidRDefault="00F730C1" w:rsidP="004C0C8E">
            <w:pPr>
              <w:jc w:val="right"/>
              <w:rPr>
                <w:bCs/>
              </w:rPr>
            </w:pPr>
            <w:r w:rsidRPr="00355BFB">
              <w:rPr>
                <w:bCs/>
              </w:rPr>
              <w:t>26.00</w:t>
            </w:r>
          </w:p>
        </w:tc>
        <w:tc>
          <w:tcPr>
            <w:tcW w:w="1356" w:type="dxa"/>
            <w:gridSpan w:val="2"/>
            <w:vAlign w:val="bottom"/>
          </w:tcPr>
          <w:p w14:paraId="56F73760" w14:textId="3D34B39B" w:rsidR="004C0C8E" w:rsidRPr="00355BFB" w:rsidRDefault="00F730C1" w:rsidP="004C0C8E">
            <w:pPr>
              <w:jc w:val="right"/>
              <w:rPr>
                <w:lang w:val="en-IN" w:eastAsia="en-IN" w:bidi="hi-IN"/>
              </w:rPr>
            </w:pPr>
            <w:r w:rsidRPr="00355BFB">
              <w:t>1,538.77</w:t>
            </w:r>
          </w:p>
        </w:tc>
        <w:tc>
          <w:tcPr>
            <w:tcW w:w="1541" w:type="dxa"/>
            <w:vAlign w:val="bottom"/>
          </w:tcPr>
          <w:p w14:paraId="651438C3" w14:textId="56C50D9F" w:rsidR="004C0C8E" w:rsidRPr="00355BFB" w:rsidRDefault="00127956" w:rsidP="004C0C8E">
            <w:pPr>
              <w:jc w:val="right"/>
            </w:pPr>
            <w:r w:rsidRPr="00355BFB">
              <w:t>(-) 87.85</w:t>
            </w:r>
          </w:p>
        </w:tc>
      </w:tr>
      <w:tr w:rsidR="004C0C8E" w:rsidRPr="00355BFB" w14:paraId="69D48BE9" w14:textId="77777777" w:rsidTr="00AB03FD">
        <w:tc>
          <w:tcPr>
            <w:tcW w:w="721" w:type="dxa"/>
          </w:tcPr>
          <w:p w14:paraId="4C393107" w14:textId="77777777" w:rsidR="004C0C8E" w:rsidRPr="00355BFB" w:rsidRDefault="004C0C8E" w:rsidP="004C0C8E">
            <w:pPr>
              <w:jc w:val="right"/>
              <w:rPr>
                <w:b/>
              </w:rPr>
            </w:pPr>
          </w:p>
        </w:tc>
        <w:tc>
          <w:tcPr>
            <w:tcW w:w="4219" w:type="dxa"/>
            <w:gridSpan w:val="2"/>
          </w:tcPr>
          <w:p w14:paraId="491AAD03" w14:textId="77777777" w:rsidR="004C0C8E" w:rsidRPr="00355BFB" w:rsidRDefault="004C0C8E" w:rsidP="004C0C8E">
            <w:pPr>
              <w:jc w:val="center"/>
              <w:rPr>
                <w:b/>
                <w:bCs/>
              </w:rPr>
            </w:pPr>
            <w:r w:rsidRPr="00355BFB">
              <w:rPr>
                <w:b/>
                <w:bCs/>
              </w:rPr>
              <w:t>Total 190</w:t>
            </w:r>
          </w:p>
        </w:tc>
        <w:tc>
          <w:tcPr>
            <w:tcW w:w="1343" w:type="dxa"/>
            <w:gridSpan w:val="2"/>
            <w:vAlign w:val="bottom"/>
          </w:tcPr>
          <w:p w14:paraId="1F6C3345" w14:textId="2F7C9BDF" w:rsidR="004C0C8E" w:rsidRPr="00355BFB" w:rsidRDefault="004C0C8E" w:rsidP="004C0C8E">
            <w:pPr>
              <w:jc w:val="right"/>
              <w:rPr>
                <w:b/>
              </w:rPr>
            </w:pPr>
            <w:r w:rsidRPr="00355BFB">
              <w:rPr>
                <w:b/>
              </w:rPr>
              <w:t>213.99</w:t>
            </w:r>
          </w:p>
        </w:tc>
        <w:tc>
          <w:tcPr>
            <w:tcW w:w="1389" w:type="dxa"/>
            <w:gridSpan w:val="2"/>
            <w:vAlign w:val="bottom"/>
          </w:tcPr>
          <w:p w14:paraId="14F7961E" w14:textId="787F5C86" w:rsidR="004C0C8E" w:rsidRPr="00355BFB" w:rsidRDefault="00F730C1" w:rsidP="004C0C8E">
            <w:pPr>
              <w:jc w:val="right"/>
              <w:rPr>
                <w:b/>
              </w:rPr>
            </w:pPr>
            <w:r w:rsidRPr="00355BFB">
              <w:rPr>
                <w:b/>
              </w:rPr>
              <w:t>26.00</w:t>
            </w:r>
          </w:p>
        </w:tc>
        <w:tc>
          <w:tcPr>
            <w:tcW w:w="2043" w:type="dxa"/>
            <w:gridSpan w:val="2"/>
            <w:vAlign w:val="bottom"/>
          </w:tcPr>
          <w:p w14:paraId="7946AB47" w14:textId="57FC2E8C" w:rsidR="004C0C8E" w:rsidRPr="00355BFB" w:rsidRDefault="00F730C1" w:rsidP="004C0C8E">
            <w:pPr>
              <w:jc w:val="right"/>
              <w:rPr>
                <w:b/>
              </w:rPr>
            </w:pPr>
            <w:r w:rsidRPr="00355BFB">
              <w:rPr>
                <w:b/>
              </w:rPr>
              <w:t>0.00</w:t>
            </w:r>
          </w:p>
        </w:tc>
        <w:tc>
          <w:tcPr>
            <w:tcW w:w="1338" w:type="dxa"/>
            <w:gridSpan w:val="2"/>
            <w:vAlign w:val="bottom"/>
          </w:tcPr>
          <w:p w14:paraId="2725AD58" w14:textId="695026F3" w:rsidR="004C0C8E" w:rsidRPr="00355BFB" w:rsidRDefault="00F730C1" w:rsidP="004C0C8E">
            <w:pPr>
              <w:jc w:val="right"/>
              <w:rPr>
                <w:b/>
              </w:rPr>
            </w:pPr>
            <w:r w:rsidRPr="00355BFB">
              <w:rPr>
                <w:b/>
              </w:rPr>
              <w:t>26.00</w:t>
            </w:r>
          </w:p>
        </w:tc>
        <w:tc>
          <w:tcPr>
            <w:tcW w:w="1356" w:type="dxa"/>
            <w:gridSpan w:val="2"/>
            <w:vAlign w:val="bottom"/>
          </w:tcPr>
          <w:p w14:paraId="6B77C7D5" w14:textId="1EF84AF7" w:rsidR="004C0C8E" w:rsidRPr="00355BFB" w:rsidRDefault="00F730C1" w:rsidP="004C0C8E">
            <w:pPr>
              <w:jc w:val="right"/>
              <w:rPr>
                <w:b/>
                <w:lang w:val="en-IN" w:eastAsia="en-IN" w:bidi="hi-IN"/>
              </w:rPr>
            </w:pPr>
            <w:r w:rsidRPr="00355BFB">
              <w:rPr>
                <w:b/>
              </w:rPr>
              <w:t>1,538.77</w:t>
            </w:r>
          </w:p>
        </w:tc>
        <w:tc>
          <w:tcPr>
            <w:tcW w:w="1541" w:type="dxa"/>
            <w:vAlign w:val="bottom"/>
          </w:tcPr>
          <w:p w14:paraId="6D3A1F6D" w14:textId="3A54C03F" w:rsidR="004C0C8E" w:rsidRPr="00355BFB" w:rsidRDefault="00127956" w:rsidP="004C0C8E">
            <w:pPr>
              <w:jc w:val="right"/>
              <w:rPr>
                <w:b/>
                <w:bCs/>
              </w:rPr>
            </w:pPr>
            <w:r w:rsidRPr="00355BFB">
              <w:rPr>
                <w:b/>
                <w:bCs/>
              </w:rPr>
              <w:t>(-) 87.85</w:t>
            </w:r>
          </w:p>
        </w:tc>
      </w:tr>
      <w:tr w:rsidR="00412AAE" w:rsidRPr="00355BFB" w14:paraId="42ABE69E" w14:textId="77777777" w:rsidTr="00AB03FD">
        <w:tc>
          <w:tcPr>
            <w:tcW w:w="721" w:type="dxa"/>
            <w:vAlign w:val="center"/>
          </w:tcPr>
          <w:p w14:paraId="1A085877" w14:textId="77777777" w:rsidR="001C3A2B" w:rsidRPr="00355BFB" w:rsidRDefault="001C3A2B" w:rsidP="00CD4B80">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789</w:t>
            </w:r>
          </w:p>
        </w:tc>
        <w:tc>
          <w:tcPr>
            <w:tcW w:w="13229" w:type="dxa"/>
            <w:gridSpan w:val="13"/>
          </w:tcPr>
          <w:p w14:paraId="4D369982" w14:textId="77777777" w:rsidR="001C3A2B" w:rsidRPr="00355BFB" w:rsidRDefault="001C3A2B" w:rsidP="001C3A2B">
            <w:pPr>
              <w:rPr>
                <w:b/>
                <w:bCs/>
              </w:rPr>
            </w:pPr>
            <w:r w:rsidRPr="00355BFB">
              <w:rPr>
                <w:b/>
                <w:bCs/>
                <w:lang w:val="en-GB"/>
              </w:rPr>
              <w:t>Special Component Plan for Scheduled Castes</w:t>
            </w:r>
          </w:p>
        </w:tc>
      </w:tr>
      <w:tr w:rsidR="004C0C8E" w:rsidRPr="00355BFB" w14:paraId="4205F91C" w14:textId="77777777" w:rsidTr="00AB03FD">
        <w:tc>
          <w:tcPr>
            <w:tcW w:w="721" w:type="dxa"/>
          </w:tcPr>
          <w:p w14:paraId="57BB25CC" w14:textId="77777777" w:rsidR="004C0C8E" w:rsidRPr="00355BFB" w:rsidRDefault="004C0C8E" w:rsidP="004C0C8E">
            <w:pPr>
              <w:jc w:val="right"/>
              <w:rPr>
                <w:b/>
              </w:rPr>
            </w:pPr>
          </w:p>
        </w:tc>
        <w:tc>
          <w:tcPr>
            <w:tcW w:w="4219" w:type="dxa"/>
            <w:gridSpan w:val="2"/>
          </w:tcPr>
          <w:p w14:paraId="41A5DA40" w14:textId="77777777" w:rsidR="004C0C8E" w:rsidRPr="00355BFB" w:rsidRDefault="004C0C8E" w:rsidP="004C0C8E">
            <w:pPr>
              <w:rPr>
                <w:bCs/>
              </w:rPr>
            </w:pPr>
            <w:r w:rsidRPr="00355BFB">
              <w:rPr>
                <w:bCs/>
              </w:rPr>
              <w:t>Rural Water Supply Schemes</w:t>
            </w:r>
          </w:p>
        </w:tc>
        <w:tc>
          <w:tcPr>
            <w:tcW w:w="1343" w:type="dxa"/>
            <w:gridSpan w:val="2"/>
            <w:vAlign w:val="bottom"/>
          </w:tcPr>
          <w:p w14:paraId="12B2AC9C" w14:textId="39F3D0AF" w:rsidR="004C0C8E" w:rsidRPr="00355BFB" w:rsidRDefault="004C0C8E" w:rsidP="004C0C8E">
            <w:pPr>
              <w:jc w:val="right"/>
              <w:rPr>
                <w:bCs/>
              </w:rPr>
            </w:pPr>
            <w:r w:rsidRPr="00355BFB">
              <w:rPr>
                <w:bCs/>
              </w:rPr>
              <w:t>52.44</w:t>
            </w:r>
          </w:p>
        </w:tc>
        <w:tc>
          <w:tcPr>
            <w:tcW w:w="1389" w:type="dxa"/>
            <w:gridSpan w:val="2"/>
            <w:vAlign w:val="bottom"/>
          </w:tcPr>
          <w:p w14:paraId="6B948A9A" w14:textId="3C938C67" w:rsidR="004C0C8E" w:rsidRPr="00355BFB" w:rsidRDefault="00F730C1" w:rsidP="004C0C8E">
            <w:pPr>
              <w:jc w:val="right"/>
              <w:rPr>
                <w:bCs/>
              </w:rPr>
            </w:pPr>
            <w:r w:rsidRPr="00355BFB">
              <w:rPr>
                <w:bCs/>
              </w:rPr>
              <w:t>17.3</w:t>
            </w:r>
            <w:r w:rsidR="002E6164" w:rsidRPr="00355BFB">
              <w:rPr>
                <w:bCs/>
              </w:rPr>
              <w:t>8</w:t>
            </w:r>
          </w:p>
        </w:tc>
        <w:tc>
          <w:tcPr>
            <w:tcW w:w="2043" w:type="dxa"/>
            <w:gridSpan w:val="2"/>
            <w:vAlign w:val="bottom"/>
          </w:tcPr>
          <w:p w14:paraId="3C961D0C" w14:textId="018393D3" w:rsidR="004C0C8E" w:rsidRPr="00355BFB" w:rsidRDefault="00F730C1" w:rsidP="004C0C8E">
            <w:pPr>
              <w:jc w:val="right"/>
              <w:rPr>
                <w:bCs/>
              </w:rPr>
            </w:pPr>
            <w:r w:rsidRPr="00355BFB">
              <w:rPr>
                <w:bCs/>
              </w:rPr>
              <w:t>0.00</w:t>
            </w:r>
          </w:p>
        </w:tc>
        <w:tc>
          <w:tcPr>
            <w:tcW w:w="1338" w:type="dxa"/>
            <w:gridSpan w:val="2"/>
            <w:vAlign w:val="bottom"/>
          </w:tcPr>
          <w:p w14:paraId="65E52CCC" w14:textId="2643C8B2" w:rsidR="004C0C8E" w:rsidRPr="00355BFB" w:rsidRDefault="002E6164" w:rsidP="004C0C8E">
            <w:pPr>
              <w:jc w:val="right"/>
              <w:rPr>
                <w:bCs/>
              </w:rPr>
            </w:pPr>
            <w:r w:rsidRPr="00355BFB">
              <w:rPr>
                <w:bCs/>
              </w:rPr>
              <w:t>17.38</w:t>
            </w:r>
          </w:p>
        </w:tc>
        <w:tc>
          <w:tcPr>
            <w:tcW w:w="1356" w:type="dxa"/>
            <w:gridSpan w:val="2"/>
            <w:vAlign w:val="bottom"/>
          </w:tcPr>
          <w:p w14:paraId="23F48D57" w14:textId="1D8920F1" w:rsidR="004C0C8E" w:rsidRPr="00355BFB" w:rsidRDefault="00F730C1" w:rsidP="004C0C8E">
            <w:pPr>
              <w:jc w:val="right"/>
              <w:rPr>
                <w:lang w:val="en-IN" w:eastAsia="en-IN" w:bidi="hi-IN"/>
              </w:rPr>
            </w:pPr>
            <w:r w:rsidRPr="00355BFB">
              <w:t>10,193.</w:t>
            </w:r>
            <w:r w:rsidR="002E6164" w:rsidRPr="00355BFB">
              <w:t>50</w:t>
            </w:r>
          </w:p>
        </w:tc>
        <w:tc>
          <w:tcPr>
            <w:tcW w:w="1541" w:type="dxa"/>
            <w:vAlign w:val="bottom"/>
          </w:tcPr>
          <w:p w14:paraId="77DF066A" w14:textId="361AA120" w:rsidR="004C0C8E" w:rsidRPr="00355BFB" w:rsidRDefault="00127956" w:rsidP="004C0C8E">
            <w:pPr>
              <w:jc w:val="right"/>
            </w:pPr>
            <w:r w:rsidRPr="00355BFB">
              <w:t>(-) 66.86</w:t>
            </w:r>
          </w:p>
        </w:tc>
      </w:tr>
      <w:tr w:rsidR="004C0C8E" w:rsidRPr="00355BFB" w14:paraId="6A6DB700" w14:textId="77777777" w:rsidTr="00AB03FD">
        <w:tc>
          <w:tcPr>
            <w:tcW w:w="721" w:type="dxa"/>
          </w:tcPr>
          <w:p w14:paraId="7A327086" w14:textId="77777777" w:rsidR="004C0C8E" w:rsidRPr="00355BFB" w:rsidRDefault="004C0C8E" w:rsidP="004C0C8E">
            <w:pPr>
              <w:jc w:val="right"/>
              <w:rPr>
                <w:b/>
              </w:rPr>
            </w:pPr>
          </w:p>
        </w:tc>
        <w:tc>
          <w:tcPr>
            <w:tcW w:w="4219" w:type="dxa"/>
            <w:gridSpan w:val="2"/>
          </w:tcPr>
          <w:p w14:paraId="7C13BE36" w14:textId="77777777" w:rsidR="004C0C8E" w:rsidRPr="00355BFB" w:rsidRDefault="004C0C8E" w:rsidP="00981E59">
            <w:pPr>
              <w:spacing w:line="240" w:lineRule="exact"/>
              <w:rPr>
                <w:bCs/>
              </w:rPr>
            </w:pPr>
            <w:r w:rsidRPr="00355BFB">
              <w:rPr>
                <w:bCs/>
              </w:rPr>
              <w:t>Tubewell Mining Operations in Municipal Areas</w:t>
            </w:r>
          </w:p>
        </w:tc>
        <w:tc>
          <w:tcPr>
            <w:tcW w:w="1343" w:type="dxa"/>
            <w:gridSpan w:val="2"/>
            <w:vAlign w:val="bottom"/>
          </w:tcPr>
          <w:p w14:paraId="1C750F70" w14:textId="59998A63" w:rsidR="004C0C8E" w:rsidRPr="00355BFB" w:rsidRDefault="004C0C8E" w:rsidP="00981E59">
            <w:pPr>
              <w:spacing w:line="240" w:lineRule="exact"/>
              <w:jc w:val="right"/>
              <w:rPr>
                <w:bCs/>
              </w:rPr>
            </w:pPr>
            <w:r w:rsidRPr="00355BFB">
              <w:rPr>
                <w:bCs/>
              </w:rPr>
              <w:t>99.98</w:t>
            </w:r>
          </w:p>
        </w:tc>
        <w:tc>
          <w:tcPr>
            <w:tcW w:w="1389" w:type="dxa"/>
            <w:gridSpan w:val="2"/>
            <w:vAlign w:val="bottom"/>
          </w:tcPr>
          <w:p w14:paraId="51DDEBDE" w14:textId="12F8043B" w:rsidR="004C0C8E" w:rsidRPr="00355BFB" w:rsidRDefault="00F730C1" w:rsidP="00981E59">
            <w:pPr>
              <w:spacing w:line="240" w:lineRule="exact"/>
              <w:jc w:val="right"/>
              <w:rPr>
                <w:bCs/>
              </w:rPr>
            </w:pPr>
            <w:r w:rsidRPr="00355BFB">
              <w:rPr>
                <w:bCs/>
              </w:rPr>
              <w:t>94.04</w:t>
            </w:r>
          </w:p>
        </w:tc>
        <w:tc>
          <w:tcPr>
            <w:tcW w:w="2043" w:type="dxa"/>
            <w:gridSpan w:val="2"/>
            <w:vAlign w:val="bottom"/>
          </w:tcPr>
          <w:p w14:paraId="49AE759F" w14:textId="6A1A4E5F" w:rsidR="004C0C8E" w:rsidRPr="00355BFB" w:rsidRDefault="00F730C1" w:rsidP="00981E59">
            <w:pPr>
              <w:spacing w:line="240" w:lineRule="exact"/>
              <w:jc w:val="right"/>
              <w:rPr>
                <w:bCs/>
              </w:rPr>
            </w:pPr>
            <w:r w:rsidRPr="00355BFB">
              <w:rPr>
                <w:bCs/>
              </w:rPr>
              <w:t>0.00</w:t>
            </w:r>
          </w:p>
        </w:tc>
        <w:tc>
          <w:tcPr>
            <w:tcW w:w="1338" w:type="dxa"/>
            <w:gridSpan w:val="2"/>
            <w:vAlign w:val="bottom"/>
          </w:tcPr>
          <w:p w14:paraId="44E323A9" w14:textId="744E7CC8" w:rsidR="004C0C8E" w:rsidRPr="00355BFB" w:rsidRDefault="00F730C1" w:rsidP="00981E59">
            <w:pPr>
              <w:spacing w:line="240" w:lineRule="exact"/>
              <w:jc w:val="right"/>
              <w:rPr>
                <w:bCs/>
              </w:rPr>
            </w:pPr>
            <w:r w:rsidRPr="00355BFB">
              <w:rPr>
                <w:bCs/>
              </w:rPr>
              <w:t>94.04</w:t>
            </w:r>
          </w:p>
        </w:tc>
        <w:tc>
          <w:tcPr>
            <w:tcW w:w="1356" w:type="dxa"/>
            <w:gridSpan w:val="2"/>
            <w:vAlign w:val="bottom"/>
          </w:tcPr>
          <w:p w14:paraId="58DBEE7F" w14:textId="2E9D4161" w:rsidR="004C0C8E" w:rsidRPr="00355BFB" w:rsidRDefault="00F730C1" w:rsidP="00981E59">
            <w:pPr>
              <w:spacing w:line="240" w:lineRule="exact"/>
              <w:jc w:val="right"/>
            </w:pPr>
            <w:r w:rsidRPr="00355BFB">
              <w:t>376.28</w:t>
            </w:r>
          </w:p>
        </w:tc>
        <w:tc>
          <w:tcPr>
            <w:tcW w:w="1541" w:type="dxa"/>
            <w:vAlign w:val="bottom"/>
          </w:tcPr>
          <w:p w14:paraId="085971C1" w14:textId="0DA34625" w:rsidR="004C0C8E" w:rsidRPr="00355BFB" w:rsidRDefault="00127956" w:rsidP="00981E59">
            <w:pPr>
              <w:spacing w:line="240" w:lineRule="exact"/>
              <w:jc w:val="right"/>
            </w:pPr>
            <w:r w:rsidRPr="00355BFB">
              <w:t>(-) 5.94</w:t>
            </w:r>
          </w:p>
        </w:tc>
      </w:tr>
      <w:tr w:rsidR="004C0C8E" w:rsidRPr="00355BFB" w14:paraId="7FA08B64" w14:textId="77777777" w:rsidTr="00AB03FD">
        <w:tc>
          <w:tcPr>
            <w:tcW w:w="721" w:type="dxa"/>
          </w:tcPr>
          <w:p w14:paraId="0E127C8E" w14:textId="77777777" w:rsidR="004C0C8E" w:rsidRPr="00355BFB" w:rsidRDefault="004C0C8E" w:rsidP="004C0C8E">
            <w:pPr>
              <w:jc w:val="right"/>
              <w:rPr>
                <w:b/>
              </w:rPr>
            </w:pPr>
          </w:p>
        </w:tc>
        <w:tc>
          <w:tcPr>
            <w:tcW w:w="4219" w:type="dxa"/>
            <w:gridSpan w:val="2"/>
          </w:tcPr>
          <w:p w14:paraId="7641093B" w14:textId="14ED9198" w:rsidR="004C0C8E" w:rsidRPr="00355BFB" w:rsidRDefault="004C0C8E" w:rsidP="00981E59">
            <w:pPr>
              <w:spacing w:line="240" w:lineRule="exact"/>
              <w:ind w:right="-113"/>
              <w:rPr>
                <w:bCs/>
              </w:rPr>
            </w:pPr>
            <w:r w:rsidRPr="00355BFB">
              <w:rPr>
                <w:bCs/>
              </w:rPr>
              <w:t>Arrangement of Drinking Water in Schools</w:t>
            </w:r>
          </w:p>
        </w:tc>
        <w:tc>
          <w:tcPr>
            <w:tcW w:w="1343" w:type="dxa"/>
            <w:gridSpan w:val="2"/>
            <w:vAlign w:val="bottom"/>
          </w:tcPr>
          <w:p w14:paraId="380C1EBC" w14:textId="725ED65F" w:rsidR="004C0C8E" w:rsidRPr="00355BFB" w:rsidRDefault="004C0C8E" w:rsidP="00981E59">
            <w:pPr>
              <w:spacing w:line="240" w:lineRule="exact"/>
              <w:jc w:val="right"/>
              <w:rPr>
                <w:bCs/>
              </w:rPr>
            </w:pPr>
            <w:r w:rsidRPr="00355BFB">
              <w:rPr>
                <w:bCs/>
              </w:rPr>
              <w:t>9.82</w:t>
            </w:r>
          </w:p>
        </w:tc>
        <w:tc>
          <w:tcPr>
            <w:tcW w:w="1389" w:type="dxa"/>
            <w:gridSpan w:val="2"/>
            <w:vAlign w:val="bottom"/>
          </w:tcPr>
          <w:p w14:paraId="4403E757" w14:textId="3B81A57C" w:rsidR="004C0C8E" w:rsidRPr="00355BFB" w:rsidRDefault="002E6164" w:rsidP="00981E59">
            <w:pPr>
              <w:spacing w:line="240" w:lineRule="exact"/>
              <w:jc w:val="right"/>
              <w:rPr>
                <w:bCs/>
              </w:rPr>
            </w:pPr>
            <w:r w:rsidRPr="00355BFB">
              <w:rPr>
                <w:bCs/>
              </w:rPr>
              <w:t>10.00</w:t>
            </w:r>
          </w:p>
        </w:tc>
        <w:tc>
          <w:tcPr>
            <w:tcW w:w="2043" w:type="dxa"/>
            <w:gridSpan w:val="2"/>
            <w:vAlign w:val="bottom"/>
          </w:tcPr>
          <w:p w14:paraId="64CED4A9" w14:textId="2CCEC861" w:rsidR="004C0C8E" w:rsidRPr="00355BFB" w:rsidRDefault="002E6164" w:rsidP="00981E59">
            <w:pPr>
              <w:spacing w:line="240" w:lineRule="exact"/>
              <w:jc w:val="right"/>
              <w:rPr>
                <w:bCs/>
              </w:rPr>
            </w:pPr>
            <w:r w:rsidRPr="00355BFB">
              <w:rPr>
                <w:bCs/>
              </w:rPr>
              <w:t>0.00</w:t>
            </w:r>
          </w:p>
        </w:tc>
        <w:tc>
          <w:tcPr>
            <w:tcW w:w="1338" w:type="dxa"/>
            <w:gridSpan w:val="2"/>
            <w:vAlign w:val="bottom"/>
          </w:tcPr>
          <w:p w14:paraId="6DC15259" w14:textId="787096E1" w:rsidR="004C0C8E" w:rsidRPr="00355BFB" w:rsidRDefault="002E6164" w:rsidP="00981E59">
            <w:pPr>
              <w:spacing w:line="240" w:lineRule="exact"/>
              <w:jc w:val="right"/>
              <w:rPr>
                <w:bCs/>
              </w:rPr>
            </w:pPr>
            <w:r w:rsidRPr="00355BFB">
              <w:rPr>
                <w:bCs/>
              </w:rPr>
              <w:t>10.00</w:t>
            </w:r>
          </w:p>
        </w:tc>
        <w:tc>
          <w:tcPr>
            <w:tcW w:w="1356" w:type="dxa"/>
            <w:gridSpan w:val="2"/>
            <w:vAlign w:val="bottom"/>
          </w:tcPr>
          <w:p w14:paraId="2C81234F" w14:textId="12DAD5CB" w:rsidR="004C0C8E" w:rsidRPr="00355BFB" w:rsidRDefault="002E6164" w:rsidP="00981E59">
            <w:pPr>
              <w:spacing w:line="240" w:lineRule="exact"/>
              <w:jc w:val="right"/>
            </w:pPr>
            <w:r w:rsidRPr="00355BFB">
              <w:t>599.93</w:t>
            </w:r>
          </w:p>
        </w:tc>
        <w:tc>
          <w:tcPr>
            <w:tcW w:w="1541" w:type="dxa"/>
            <w:vAlign w:val="bottom"/>
          </w:tcPr>
          <w:p w14:paraId="713454A7" w14:textId="2D623966" w:rsidR="004C0C8E" w:rsidRPr="00355BFB" w:rsidRDefault="00127956" w:rsidP="00981E59">
            <w:pPr>
              <w:spacing w:line="240" w:lineRule="exact"/>
              <w:jc w:val="right"/>
            </w:pPr>
            <w:r w:rsidRPr="00355BFB">
              <w:t>(+) 1.83</w:t>
            </w:r>
          </w:p>
        </w:tc>
      </w:tr>
      <w:tr w:rsidR="004C0C8E" w:rsidRPr="00355BFB" w14:paraId="7CDE054C" w14:textId="77777777" w:rsidTr="00AB03FD">
        <w:tc>
          <w:tcPr>
            <w:tcW w:w="721" w:type="dxa"/>
          </w:tcPr>
          <w:p w14:paraId="4D107DED" w14:textId="77777777" w:rsidR="004C0C8E" w:rsidRPr="00355BFB" w:rsidRDefault="004C0C8E" w:rsidP="004C0C8E">
            <w:pPr>
              <w:jc w:val="right"/>
              <w:rPr>
                <w:b/>
              </w:rPr>
            </w:pPr>
          </w:p>
        </w:tc>
        <w:tc>
          <w:tcPr>
            <w:tcW w:w="4219" w:type="dxa"/>
            <w:gridSpan w:val="2"/>
          </w:tcPr>
          <w:p w14:paraId="0CBBDE05" w14:textId="77777777" w:rsidR="004C0C8E" w:rsidRPr="00355BFB" w:rsidRDefault="004C0C8E" w:rsidP="00981E59">
            <w:pPr>
              <w:spacing w:line="240" w:lineRule="exact"/>
              <w:ind w:right="-113"/>
              <w:rPr>
                <w:bCs/>
              </w:rPr>
            </w:pPr>
            <w:r w:rsidRPr="00355BFB">
              <w:rPr>
                <w:bCs/>
              </w:rPr>
              <w:t>Drinking Water Supply in the Problematic villages</w:t>
            </w:r>
          </w:p>
        </w:tc>
        <w:tc>
          <w:tcPr>
            <w:tcW w:w="1343" w:type="dxa"/>
            <w:gridSpan w:val="2"/>
            <w:vAlign w:val="bottom"/>
          </w:tcPr>
          <w:p w14:paraId="1E410F08" w14:textId="3B52F59F" w:rsidR="004C0C8E" w:rsidRPr="00355BFB" w:rsidRDefault="004C0C8E" w:rsidP="00981E59">
            <w:pPr>
              <w:spacing w:line="240" w:lineRule="exact"/>
              <w:jc w:val="right"/>
              <w:rPr>
                <w:bCs/>
              </w:rPr>
            </w:pPr>
            <w:r w:rsidRPr="00355BFB">
              <w:rPr>
                <w:bCs/>
              </w:rPr>
              <w:t>1,008.16</w:t>
            </w:r>
          </w:p>
        </w:tc>
        <w:tc>
          <w:tcPr>
            <w:tcW w:w="1389" w:type="dxa"/>
            <w:gridSpan w:val="2"/>
            <w:vAlign w:val="bottom"/>
          </w:tcPr>
          <w:p w14:paraId="40EA55A3" w14:textId="720CC744" w:rsidR="004C0C8E" w:rsidRPr="00355BFB" w:rsidRDefault="002E6164" w:rsidP="00981E59">
            <w:pPr>
              <w:spacing w:line="240" w:lineRule="exact"/>
              <w:jc w:val="right"/>
              <w:rPr>
                <w:bCs/>
              </w:rPr>
            </w:pPr>
            <w:r w:rsidRPr="00355BFB">
              <w:rPr>
                <w:bCs/>
              </w:rPr>
              <w:t>967.61</w:t>
            </w:r>
          </w:p>
        </w:tc>
        <w:tc>
          <w:tcPr>
            <w:tcW w:w="2043" w:type="dxa"/>
            <w:gridSpan w:val="2"/>
            <w:vAlign w:val="bottom"/>
          </w:tcPr>
          <w:p w14:paraId="78E41CBD" w14:textId="30927832" w:rsidR="004C0C8E" w:rsidRPr="00355BFB" w:rsidRDefault="002E6164" w:rsidP="00981E59">
            <w:pPr>
              <w:spacing w:line="240" w:lineRule="exact"/>
              <w:jc w:val="right"/>
              <w:rPr>
                <w:bCs/>
              </w:rPr>
            </w:pPr>
            <w:r w:rsidRPr="00355BFB">
              <w:rPr>
                <w:bCs/>
              </w:rPr>
              <w:t>0.00</w:t>
            </w:r>
          </w:p>
        </w:tc>
        <w:tc>
          <w:tcPr>
            <w:tcW w:w="1338" w:type="dxa"/>
            <w:gridSpan w:val="2"/>
            <w:vAlign w:val="bottom"/>
          </w:tcPr>
          <w:p w14:paraId="622F6649" w14:textId="33500F03" w:rsidR="004C0C8E" w:rsidRPr="00355BFB" w:rsidRDefault="002E6164" w:rsidP="00981E59">
            <w:pPr>
              <w:spacing w:line="240" w:lineRule="exact"/>
              <w:jc w:val="right"/>
              <w:rPr>
                <w:bCs/>
              </w:rPr>
            </w:pPr>
            <w:r w:rsidRPr="00355BFB">
              <w:rPr>
                <w:bCs/>
              </w:rPr>
              <w:t>967.61</w:t>
            </w:r>
          </w:p>
        </w:tc>
        <w:tc>
          <w:tcPr>
            <w:tcW w:w="1356" w:type="dxa"/>
            <w:gridSpan w:val="2"/>
            <w:vAlign w:val="bottom"/>
          </w:tcPr>
          <w:p w14:paraId="4F73E073" w14:textId="2553EA92" w:rsidR="004C0C8E" w:rsidRPr="00355BFB" w:rsidRDefault="002E6164" w:rsidP="00981E59">
            <w:pPr>
              <w:spacing w:line="240" w:lineRule="exact"/>
              <w:jc w:val="right"/>
            </w:pPr>
            <w:r w:rsidRPr="00355BFB">
              <w:t>6,259.67</w:t>
            </w:r>
          </w:p>
        </w:tc>
        <w:tc>
          <w:tcPr>
            <w:tcW w:w="1541" w:type="dxa"/>
            <w:vAlign w:val="bottom"/>
          </w:tcPr>
          <w:p w14:paraId="2B768521" w14:textId="388D71D7" w:rsidR="004C0C8E" w:rsidRPr="00355BFB" w:rsidRDefault="00127956" w:rsidP="00981E59">
            <w:pPr>
              <w:spacing w:line="240" w:lineRule="exact"/>
              <w:jc w:val="right"/>
            </w:pPr>
            <w:r w:rsidRPr="00355BFB">
              <w:t>(-) 4.02</w:t>
            </w:r>
          </w:p>
        </w:tc>
      </w:tr>
      <w:tr w:rsidR="002E6164" w:rsidRPr="00355BFB" w14:paraId="2489E9CF" w14:textId="77777777" w:rsidTr="00AB03FD">
        <w:tc>
          <w:tcPr>
            <w:tcW w:w="721" w:type="dxa"/>
          </w:tcPr>
          <w:p w14:paraId="6C7E2B4B" w14:textId="77777777" w:rsidR="002E6164" w:rsidRPr="00355BFB" w:rsidRDefault="002E6164" w:rsidP="002E6164">
            <w:pPr>
              <w:jc w:val="right"/>
              <w:rPr>
                <w:b/>
              </w:rPr>
            </w:pPr>
          </w:p>
        </w:tc>
        <w:tc>
          <w:tcPr>
            <w:tcW w:w="4219" w:type="dxa"/>
            <w:gridSpan w:val="2"/>
          </w:tcPr>
          <w:p w14:paraId="3F4FD1A9" w14:textId="77777777" w:rsidR="002E6164" w:rsidRPr="00355BFB" w:rsidRDefault="002E6164" w:rsidP="00981E59">
            <w:pPr>
              <w:spacing w:line="240" w:lineRule="exact"/>
              <w:ind w:right="-113"/>
              <w:rPr>
                <w:bCs/>
              </w:rPr>
            </w:pPr>
            <w:r w:rsidRPr="00355BFB">
              <w:rPr>
                <w:bCs/>
              </w:rPr>
              <w:t>National Rural Drinking Water Programme</w:t>
            </w:r>
          </w:p>
        </w:tc>
        <w:tc>
          <w:tcPr>
            <w:tcW w:w="1343" w:type="dxa"/>
            <w:gridSpan w:val="2"/>
            <w:vAlign w:val="bottom"/>
          </w:tcPr>
          <w:p w14:paraId="742B0C25" w14:textId="78A59905" w:rsidR="002E6164" w:rsidRPr="00355BFB" w:rsidRDefault="002E6164" w:rsidP="00981E59">
            <w:pPr>
              <w:spacing w:line="240" w:lineRule="exact"/>
              <w:jc w:val="right"/>
              <w:rPr>
                <w:bCs/>
              </w:rPr>
            </w:pPr>
            <w:r w:rsidRPr="00355BFB">
              <w:rPr>
                <w:bCs/>
              </w:rPr>
              <w:t>0.00</w:t>
            </w:r>
          </w:p>
        </w:tc>
        <w:tc>
          <w:tcPr>
            <w:tcW w:w="1389" w:type="dxa"/>
            <w:gridSpan w:val="2"/>
            <w:vAlign w:val="bottom"/>
          </w:tcPr>
          <w:p w14:paraId="327DD9C8" w14:textId="5A9F1B31" w:rsidR="002E6164" w:rsidRPr="00355BFB" w:rsidRDefault="002E6164" w:rsidP="00981E59">
            <w:pPr>
              <w:spacing w:line="240" w:lineRule="exact"/>
              <w:jc w:val="right"/>
              <w:rPr>
                <w:bCs/>
              </w:rPr>
            </w:pPr>
            <w:r w:rsidRPr="00355BFB">
              <w:t>0.00</w:t>
            </w:r>
          </w:p>
        </w:tc>
        <w:tc>
          <w:tcPr>
            <w:tcW w:w="2043" w:type="dxa"/>
            <w:gridSpan w:val="2"/>
            <w:vAlign w:val="bottom"/>
          </w:tcPr>
          <w:p w14:paraId="2118AEB1" w14:textId="24E30896" w:rsidR="002E6164" w:rsidRPr="00355BFB" w:rsidRDefault="002E6164" w:rsidP="00981E59">
            <w:pPr>
              <w:spacing w:line="240" w:lineRule="exact"/>
              <w:jc w:val="right"/>
              <w:rPr>
                <w:bCs/>
              </w:rPr>
            </w:pPr>
            <w:r w:rsidRPr="00355BFB">
              <w:t>0.00</w:t>
            </w:r>
          </w:p>
        </w:tc>
        <w:tc>
          <w:tcPr>
            <w:tcW w:w="1338" w:type="dxa"/>
            <w:gridSpan w:val="2"/>
            <w:vAlign w:val="bottom"/>
          </w:tcPr>
          <w:p w14:paraId="4AF27865" w14:textId="34CD178B" w:rsidR="002E6164" w:rsidRPr="00355BFB" w:rsidRDefault="002E6164" w:rsidP="00981E59">
            <w:pPr>
              <w:spacing w:line="240" w:lineRule="exact"/>
              <w:jc w:val="right"/>
              <w:rPr>
                <w:bCs/>
              </w:rPr>
            </w:pPr>
            <w:r w:rsidRPr="00355BFB">
              <w:t>0.00</w:t>
            </w:r>
          </w:p>
        </w:tc>
        <w:tc>
          <w:tcPr>
            <w:tcW w:w="1356" w:type="dxa"/>
            <w:gridSpan w:val="2"/>
            <w:vAlign w:val="bottom"/>
          </w:tcPr>
          <w:p w14:paraId="53018817" w14:textId="77777777" w:rsidR="002E6164" w:rsidRPr="00355BFB" w:rsidRDefault="002E6164" w:rsidP="00981E59">
            <w:pPr>
              <w:spacing w:line="240" w:lineRule="exact"/>
              <w:jc w:val="right"/>
              <w:rPr>
                <w:bCs/>
              </w:rPr>
            </w:pPr>
            <w:r w:rsidRPr="00355BFB">
              <w:rPr>
                <w:bCs/>
              </w:rPr>
              <w:t>5,125.90</w:t>
            </w:r>
          </w:p>
        </w:tc>
        <w:tc>
          <w:tcPr>
            <w:tcW w:w="1541" w:type="dxa"/>
            <w:vAlign w:val="bottom"/>
          </w:tcPr>
          <w:p w14:paraId="7CCECC8B" w14:textId="58200256" w:rsidR="002E6164" w:rsidRPr="00355BFB" w:rsidRDefault="002E6164" w:rsidP="00981E59">
            <w:pPr>
              <w:spacing w:line="240" w:lineRule="exact"/>
              <w:jc w:val="right"/>
            </w:pPr>
            <w:r w:rsidRPr="00355BFB">
              <w:t>0.00</w:t>
            </w:r>
          </w:p>
        </w:tc>
      </w:tr>
      <w:tr w:rsidR="002E6164" w:rsidRPr="00355BFB" w14:paraId="5AB38E23" w14:textId="77777777" w:rsidTr="00AB03FD">
        <w:tc>
          <w:tcPr>
            <w:tcW w:w="721" w:type="dxa"/>
          </w:tcPr>
          <w:p w14:paraId="59DB60AC" w14:textId="77777777" w:rsidR="002E6164" w:rsidRPr="00355BFB" w:rsidRDefault="002E6164" w:rsidP="002E6164">
            <w:pPr>
              <w:jc w:val="right"/>
              <w:rPr>
                <w:b/>
              </w:rPr>
            </w:pPr>
          </w:p>
        </w:tc>
        <w:tc>
          <w:tcPr>
            <w:tcW w:w="4219" w:type="dxa"/>
            <w:gridSpan w:val="2"/>
          </w:tcPr>
          <w:p w14:paraId="50188259" w14:textId="77777777" w:rsidR="002E6164" w:rsidRPr="00355BFB" w:rsidRDefault="002E6164" w:rsidP="00981E59">
            <w:pPr>
              <w:spacing w:line="240" w:lineRule="exact"/>
              <w:ind w:right="-113"/>
              <w:rPr>
                <w:bCs/>
              </w:rPr>
            </w:pPr>
            <w:r w:rsidRPr="00355BFB">
              <w:rPr>
                <w:bCs/>
              </w:rPr>
              <w:t>Solar Energy based Rural Drinking Water Scheme</w:t>
            </w:r>
          </w:p>
        </w:tc>
        <w:tc>
          <w:tcPr>
            <w:tcW w:w="1343" w:type="dxa"/>
            <w:gridSpan w:val="2"/>
            <w:vAlign w:val="bottom"/>
          </w:tcPr>
          <w:p w14:paraId="574D5E55" w14:textId="03EC40DE" w:rsidR="002E6164" w:rsidRPr="00355BFB" w:rsidRDefault="002E6164" w:rsidP="00981E59">
            <w:pPr>
              <w:spacing w:line="240" w:lineRule="exact"/>
              <w:jc w:val="right"/>
              <w:rPr>
                <w:bCs/>
              </w:rPr>
            </w:pPr>
            <w:r w:rsidRPr="00355BFB">
              <w:rPr>
                <w:bCs/>
              </w:rPr>
              <w:t>0.00</w:t>
            </w:r>
          </w:p>
        </w:tc>
        <w:tc>
          <w:tcPr>
            <w:tcW w:w="1389" w:type="dxa"/>
            <w:gridSpan w:val="2"/>
            <w:vAlign w:val="bottom"/>
          </w:tcPr>
          <w:p w14:paraId="4E28C017" w14:textId="3B0CFA0D" w:rsidR="002E6164" w:rsidRPr="00355BFB" w:rsidRDefault="002E6164" w:rsidP="00981E59">
            <w:pPr>
              <w:spacing w:line="240" w:lineRule="exact"/>
              <w:jc w:val="right"/>
              <w:rPr>
                <w:bCs/>
              </w:rPr>
            </w:pPr>
            <w:r w:rsidRPr="00355BFB">
              <w:t>0.00</w:t>
            </w:r>
          </w:p>
        </w:tc>
        <w:tc>
          <w:tcPr>
            <w:tcW w:w="2043" w:type="dxa"/>
            <w:gridSpan w:val="2"/>
            <w:vAlign w:val="bottom"/>
          </w:tcPr>
          <w:p w14:paraId="0C5E0AB3" w14:textId="7BE1944B" w:rsidR="002E6164" w:rsidRPr="00355BFB" w:rsidRDefault="002E6164" w:rsidP="00981E59">
            <w:pPr>
              <w:spacing w:line="240" w:lineRule="exact"/>
              <w:jc w:val="right"/>
              <w:rPr>
                <w:bCs/>
              </w:rPr>
            </w:pPr>
            <w:r w:rsidRPr="00355BFB">
              <w:t>0.00</w:t>
            </w:r>
          </w:p>
        </w:tc>
        <w:tc>
          <w:tcPr>
            <w:tcW w:w="1338" w:type="dxa"/>
            <w:gridSpan w:val="2"/>
            <w:vAlign w:val="bottom"/>
          </w:tcPr>
          <w:p w14:paraId="0ECD2E6D" w14:textId="1802FDB4" w:rsidR="002E6164" w:rsidRPr="00355BFB" w:rsidRDefault="002E6164" w:rsidP="00981E59">
            <w:pPr>
              <w:spacing w:line="240" w:lineRule="exact"/>
              <w:jc w:val="right"/>
              <w:rPr>
                <w:bCs/>
              </w:rPr>
            </w:pPr>
            <w:r w:rsidRPr="00355BFB">
              <w:t>0.00</w:t>
            </w:r>
          </w:p>
        </w:tc>
        <w:tc>
          <w:tcPr>
            <w:tcW w:w="1356" w:type="dxa"/>
            <w:gridSpan w:val="2"/>
            <w:vAlign w:val="bottom"/>
          </w:tcPr>
          <w:p w14:paraId="707AC451" w14:textId="77777777" w:rsidR="002E6164" w:rsidRPr="00355BFB" w:rsidRDefault="002E6164" w:rsidP="00981E59">
            <w:pPr>
              <w:spacing w:line="240" w:lineRule="exact"/>
              <w:jc w:val="right"/>
              <w:rPr>
                <w:bCs/>
              </w:rPr>
            </w:pPr>
            <w:r w:rsidRPr="00355BFB">
              <w:rPr>
                <w:bCs/>
              </w:rPr>
              <w:t>104.34</w:t>
            </w:r>
          </w:p>
        </w:tc>
        <w:tc>
          <w:tcPr>
            <w:tcW w:w="1541" w:type="dxa"/>
            <w:vAlign w:val="bottom"/>
          </w:tcPr>
          <w:p w14:paraId="30CA4486" w14:textId="080D80C9" w:rsidR="002E6164" w:rsidRPr="00355BFB" w:rsidRDefault="002E6164" w:rsidP="00981E59">
            <w:pPr>
              <w:spacing w:line="240" w:lineRule="exact"/>
              <w:jc w:val="right"/>
            </w:pPr>
            <w:r w:rsidRPr="00355BFB">
              <w:t>0.00</w:t>
            </w:r>
          </w:p>
        </w:tc>
      </w:tr>
      <w:tr w:rsidR="004C0C8E" w:rsidRPr="00355BFB" w14:paraId="09DA06B7" w14:textId="77777777" w:rsidTr="00AB03FD">
        <w:tc>
          <w:tcPr>
            <w:tcW w:w="721" w:type="dxa"/>
          </w:tcPr>
          <w:p w14:paraId="3560BD2A" w14:textId="77777777" w:rsidR="004C0C8E" w:rsidRPr="00355BFB" w:rsidRDefault="004C0C8E" w:rsidP="004C0C8E">
            <w:pPr>
              <w:jc w:val="right"/>
              <w:rPr>
                <w:b/>
              </w:rPr>
            </w:pPr>
          </w:p>
        </w:tc>
        <w:tc>
          <w:tcPr>
            <w:tcW w:w="4219" w:type="dxa"/>
            <w:gridSpan w:val="2"/>
          </w:tcPr>
          <w:p w14:paraId="5B45D60A" w14:textId="77777777" w:rsidR="004C0C8E" w:rsidRPr="00355BFB" w:rsidRDefault="004C0C8E" w:rsidP="00981E59">
            <w:pPr>
              <w:spacing w:line="240" w:lineRule="exact"/>
              <w:ind w:right="-113"/>
              <w:rPr>
                <w:bCs/>
              </w:rPr>
            </w:pPr>
            <w:r w:rsidRPr="00355BFB">
              <w:rPr>
                <w:bCs/>
              </w:rPr>
              <w:t>Tubewell digging work and Anganwadi and Hospital</w:t>
            </w:r>
          </w:p>
        </w:tc>
        <w:tc>
          <w:tcPr>
            <w:tcW w:w="1343" w:type="dxa"/>
            <w:gridSpan w:val="2"/>
            <w:vAlign w:val="bottom"/>
          </w:tcPr>
          <w:p w14:paraId="2131190C" w14:textId="1981356E" w:rsidR="004C0C8E" w:rsidRPr="00355BFB" w:rsidRDefault="004C0C8E" w:rsidP="00981E59">
            <w:pPr>
              <w:spacing w:line="240" w:lineRule="exact"/>
              <w:jc w:val="right"/>
              <w:rPr>
                <w:bCs/>
              </w:rPr>
            </w:pPr>
            <w:r w:rsidRPr="00355BFB">
              <w:rPr>
                <w:bCs/>
              </w:rPr>
              <w:t>27.98</w:t>
            </w:r>
          </w:p>
        </w:tc>
        <w:tc>
          <w:tcPr>
            <w:tcW w:w="1389" w:type="dxa"/>
            <w:gridSpan w:val="2"/>
            <w:vAlign w:val="bottom"/>
          </w:tcPr>
          <w:p w14:paraId="739AABE9" w14:textId="5267F3E3" w:rsidR="004C0C8E" w:rsidRPr="00355BFB" w:rsidRDefault="00F730C1" w:rsidP="00981E59">
            <w:pPr>
              <w:spacing w:line="240" w:lineRule="exact"/>
              <w:jc w:val="right"/>
              <w:rPr>
                <w:bCs/>
              </w:rPr>
            </w:pPr>
            <w:r w:rsidRPr="00355BFB">
              <w:rPr>
                <w:bCs/>
              </w:rPr>
              <w:t>10.00</w:t>
            </w:r>
          </w:p>
        </w:tc>
        <w:tc>
          <w:tcPr>
            <w:tcW w:w="2043" w:type="dxa"/>
            <w:gridSpan w:val="2"/>
            <w:vAlign w:val="bottom"/>
          </w:tcPr>
          <w:p w14:paraId="0FC1FF96" w14:textId="201A51AA" w:rsidR="004C0C8E" w:rsidRPr="00355BFB" w:rsidRDefault="00F730C1" w:rsidP="00981E59">
            <w:pPr>
              <w:spacing w:line="240" w:lineRule="exact"/>
              <w:jc w:val="right"/>
              <w:rPr>
                <w:bCs/>
              </w:rPr>
            </w:pPr>
            <w:r w:rsidRPr="00355BFB">
              <w:rPr>
                <w:bCs/>
              </w:rPr>
              <w:t>0.00</w:t>
            </w:r>
          </w:p>
        </w:tc>
        <w:tc>
          <w:tcPr>
            <w:tcW w:w="1338" w:type="dxa"/>
            <w:gridSpan w:val="2"/>
            <w:vAlign w:val="bottom"/>
          </w:tcPr>
          <w:p w14:paraId="2076CD60" w14:textId="77C96F1E" w:rsidR="004C0C8E" w:rsidRPr="00355BFB" w:rsidRDefault="00F730C1" w:rsidP="00981E59">
            <w:pPr>
              <w:spacing w:line="240" w:lineRule="exact"/>
              <w:jc w:val="right"/>
              <w:rPr>
                <w:bCs/>
              </w:rPr>
            </w:pPr>
            <w:r w:rsidRPr="00355BFB">
              <w:rPr>
                <w:bCs/>
              </w:rPr>
              <w:t>10.00</w:t>
            </w:r>
          </w:p>
        </w:tc>
        <w:tc>
          <w:tcPr>
            <w:tcW w:w="1356" w:type="dxa"/>
            <w:gridSpan w:val="2"/>
            <w:vAlign w:val="bottom"/>
          </w:tcPr>
          <w:p w14:paraId="08B191FA" w14:textId="5C803FD6" w:rsidR="004C0C8E" w:rsidRPr="00355BFB" w:rsidRDefault="00F730C1" w:rsidP="00981E59">
            <w:pPr>
              <w:spacing w:line="240" w:lineRule="exact"/>
              <w:jc w:val="right"/>
              <w:rPr>
                <w:lang w:val="en-IN" w:eastAsia="en-IN" w:bidi="hi-IN"/>
              </w:rPr>
            </w:pPr>
            <w:r w:rsidRPr="00355BFB">
              <w:t>306.84</w:t>
            </w:r>
          </w:p>
        </w:tc>
        <w:tc>
          <w:tcPr>
            <w:tcW w:w="1541" w:type="dxa"/>
            <w:vAlign w:val="bottom"/>
          </w:tcPr>
          <w:p w14:paraId="1F39DCD8" w14:textId="3DE9CFD9" w:rsidR="004C0C8E" w:rsidRPr="00355BFB" w:rsidRDefault="00127956" w:rsidP="00981E59">
            <w:pPr>
              <w:spacing w:line="240" w:lineRule="exact"/>
              <w:jc w:val="right"/>
            </w:pPr>
            <w:r w:rsidRPr="00355BFB">
              <w:t>(-) 64.26</w:t>
            </w:r>
          </w:p>
        </w:tc>
      </w:tr>
      <w:tr w:rsidR="004C0C8E" w:rsidRPr="00355BFB" w14:paraId="10B17777" w14:textId="77777777" w:rsidTr="00AB03FD">
        <w:tc>
          <w:tcPr>
            <w:tcW w:w="721" w:type="dxa"/>
          </w:tcPr>
          <w:p w14:paraId="0C404F75" w14:textId="77777777" w:rsidR="004C0C8E" w:rsidRPr="00355BFB" w:rsidRDefault="004C0C8E" w:rsidP="004C0C8E">
            <w:pPr>
              <w:jc w:val="right"/>
              <w:rPr>
                <w:b/>
              </w:rPr>
            </w:pPr>
          </w:p>
        </w:tc>
        <w:tc>
          <w:tcPr>
            <w:tcW w:w="4219" w:type="dxa"/>
            <w:gridSpan w:val="2"/>
          </w:tcPr>
          <w:p w14:paraId="1A34FF18" w14:textId="77777777" w:rsidR="004C0C8E" w:rsidRPr="00355BFB" w:rsidRDefault="004C0C8E" w:rsidP="00981E59">
            <w:pPr>
              <w:tabs>
                <w:tab w:val="right" w:pos="4328"/>
              </w:tabs>
              <w:spacing w:line="240" w:lineRule="exact"/>
              <w:rPr>
                <w:bCs/>
                <w:i/>
                <w:iCs/>
              </w:rPr>
            </w:pPr>
            <w:r w:rsidRPr="00355BFB">
              <w:rPr>
                <w:bCs/>
                <w:i/>
                <w:iCs/>
              </w:rPr>
              <w:t xml:space="preserve">Jal Jivan Mission Yojana </w:t>
            </w:r>
          </w:p>
        </w:tc>
        <w:tc>
          <w:tcPr>
            <w:tcW w:w="1343" w:type="dxa"/>
            <w:gridSpan w:val="2"/>
            <w:vAlign w:val="bottom"/>
          </w:tcPr>
          <w:p w14:paraId="7E2AE90C" w14:textId="0CEB79F5" w:rsidR="004C0C8E" w:rsidRPr="00355BFB" w:rsidRDefault="004C0C8E" w:rsidP="00981E59">
            <w:pPr>
              <w:spacing w:line="240" w:lineRule="exact"/>
              <w:jc w:val="right"/>
              <w:rPr>
                <w:bCs/>
              </w:rPr>
            </w:pPr>
            <w:r w:rsidRPr="00355BFB">
              <w:rPr>
                <w:bCs/>
              </w:rPr>
              <w:t>34,965.66</w:t>
            </w:r>
          </w:p>
        </w:tc>
        <w:tc>
          <w:tcPr>
            <w:tcW w:w="1389" w:type="dxa"/>
            <w:gridSpan w:val="2"/>
            <w:vAlign w:val="bottom"/>
          </w:tcPr>
          <w:p w14:paraId="4F3B6D71" w14:textId="6750E8DE" w:rsidR="004C0C8E" w:rsidRPr="00355BFB" w:rsidRDefault="002E6164" w:rsidP="00981E59">
            <w:pPr>
              <w:spacing w:line="240" w:lineRule="exact"/>
              <w:jc w:val="right"/>
              <w:rPr>
                <w:bCs/>
              </w:rPr>
            </w:pPr>
            <w:r w:rsidRPr="00355BFB">
              <w:rPr>
                <w:bCs/>
              </w:rPr>
              <w:t>47,937.79</w:t>
            </w:r>
          </w:p>
        </w:tc>
        <w:tc>
          <w:tcPr>
            <w:tcW w:w="2043" w:type="dxa"/>
            <w:gridSpan w:val="2"/>
            <w:vAlign w:val="bottom"/>
          </w:tcPr>
          <w:p w14:paraId="35E25A19" w14:textId="0C5D5F41" w:rsidR="004C0C8E" w:rsidRPr="00355BFB" w:rsidRDefault="002E6164" w:rsidP="00981E59">
            <w:pPr>
              <w:spacing w:line="240" w:lineRule="exact"/>
              <w:jc w:val="right"/>
              <w:rPr>
                <w:bCs/>
              </w:rPr>
            </w:pPr>
            <w:r w:rsidRPr="00355BFB">
              <w:rPr>
                <w:bCs/>
              </w:rPr>
              <w:t>0.00</w:t>
            </w:r>
          </w:p>
        </w:tc>
        <w:tc>
          <w:tcPr>
            <w:tcW w:w="1338" w:type="dxa"/>
            <w:gridSpan w:val="2"/>
            <w:vAlign w:val="bottom"/>
          </w:tcPr>
          <w:p w14:paraId="47A746F3" w14:textId="65CC30FD" w:rsidR="004C0C8E" w:rsidRPr="00355BFB" w:rsidRDefault="002E6164" w:rsidP="00981E59">
            <w:pPr>
              <w:spacing w:line="240" w:lineRule="exact"/>
              <w:jc w:val="right"/>
              <w:rPr>
                <w:bCs/>
              </w:rPr>
            </w:pPr>
            <w:r w:rsidRPr="00355BFB">
              <w:rPr>
                <w:bCs/>
              </w:rPr>
              <w:t>47,937.79</w:t>
            </w:r>
          </w:p>
        </w:tc>
        <w:tc>
          <w:tcPr>
            <w:tcW w:w="1356" w:type="dxa"/>
            <w:gridSpan w:val="2"/>
            <w:vAlign w:val="bottom"/>
          </w:tcPr>
          <w:p w14:paraId="7759B842" w14:textId="031CBB04" w:rsidR="004C0C8E" w:rsidRPr="00355BFB" w:rsidRDefault="002E6164" w:rsidP="00981E59">
            <w:pPr>
              <w:spacing w:line="240" w:lineRule="exact"/>
              <w:jc w:val="right"/>
            </w:pPr>
            <w:r w:rsidRPr="00355BFB">
              <w:t>1,18,535.43</w:t>
            </w:r>
          </w:p>
        </w:tc>
        <w:tc>
          <w:tcPr>
            <w:tcW w:w="1541" w:type="dxa"/>
            <w:vAlign w:val="bottom"/>
          </w:tcPr>
          <w:p w14:paraId="47FEAFF7" w14:textId="5EC001E8" w:rsidR="004C0C8E" w:rsidRPr="00355BFB" w:rsidRDefault="00127956" w:rsidP="00981E59">
            <w:pPr>
              <w:spacing w:line="240" w:lineRule="exact"/>
              <w:jc w:val="right"/>
            </w:pPr>
            <w:r w:rsidRPr="00355BFB">
              <w:t>(+) 37.10</w:t>
            </w:r>
          </w:p>
        </w:tc>
      </w:tr>
      <w:tr w:rsidR="004C0C8E" w:rsidRPr="00355BFB" w14:paraId="2AFEB3FB" w14:textId="77777777" w:rsidTr="00AB03FD">
        <w:tc>
          <w:tcPr>
            <w:tcW w:w="721" w:type="dxa"/>
          </w:tcPr>
          <w:p w14:paraId="0340D6D1" w14:textId="77777777" w:rsidR="004C0C8E" w:rsidRPr="00355BFB" w:rsidRDefault="004C0C8E" w:rsidP="004C0C8E">
            <w:pPr>
              <w:jc w:val="right"/>
              <w:rPr>
                <w:b/>
              </w:rPr>
            </w:pPr>
          </w:p>
        </w:tc>
        <w:tc>
          <w:tcPr>
            <w:tcW w:w="4219" w:type="dxa"/>
            <w:gridSpan w:val="2"/>
          </w:tcPr>
          <w:p w14:paraId="697DC772" w14:textId="3F1DDF11" w:rsidR="004C0C8E" w:rsidRPr="00355BFB" w:rsidRDefault="004C0C8E" w:rsidP="00981E59">
            <w:pPr>
              <w:spacing w:line="240" w:lineRule="exact"/>
              <w:rPr>
                <w:bCs/>
              </w:rPr>
            </w:pPr>
            <w:r w:rsidRPr="00355BFB">
              <w:rPr>
                <w:bCs/>
              </w:rPr>
              <w:t>Digging of tube well in Gothan</w:t>
            </w:r>
            <w:r w:rsidR="00F730C1" w:rsidRPr="00355BFB">
              <w:rPr>
                <w:bCs/>
              </w:rPr>
              <w:t>s</w:t>
            </w:r>
          </w:p>
        </w:tc>
        <w:tc>
          <w:tcPr>
            <w:tcW w:w="1343" w:type="dxa"/>
            <w:gridSpan w:val="2"/>
            <w:vAlign w:val="bottom"/>
          </w:tcPr>
          <w:p w14:paraId="1959511C" w14:textId="40B259EF" w:rsidR="004C0C8E" w:rsidRPr="00355BFB" w:rsidRDefault="004C0C8E" w:rsidP="00981E59">
            <w:pPr>
              <w:spacing w:line="240" w:lineRule="exact"/>
              <w:jc w:val="right"/>
              <w:rPr>
                <w:bCs/>
              </w:rPr>
            </w:pPr>
            <w:r w:rsidRPr="00355BFB">
              <w:rPr>
                <w:bCs/>
              </w:rPr>
              <w:t>48.98</w:t>
            </w:r>
          </w:p>
        </w:tc>
        <w:tc>
          <w:tcPr>
            <w:tcW w:w="1389" w:type="dxa"/>
            <w:gridSpan w:val="2"/>
            <w:vAlign w:val="bottom"/>
          </w:tcPr>
          <w:p w14:paraId="128970D9" w14:textId="14178A42" w:rsidR="004C0C8E" w:rsidRPr="00355BFB" w:rsidRDefault="00F730C1" w:rsidP="00981E59">
            <w:pPr>
              <w:spacing w:line="240" w:lineRule="exact"/>
              <w:jc w:val="right"/>
              <w:rPr>
                <w:bCs/>
              </w:rPr>
            </w:pPr>
            <w:r w:rsidRPr="00355BFB">
              <w:rPr>
                <w:bCs/>
              </w:rPr>
              <w:t>77.27</w:t>
            </w:r>
          </w:p>
        </w:tc>
        <w:tc>
          <w:tcPr>
            <w:tcW w:w="2043" w:type="dxa"/>
            <w:gridSpan w:val="2"/>
            <w:vAlign w:val="bottom"/>
          </w:tcPr>
          <w:p w14:paraId="3DBAE7DC" w14:textId="7EC07460" w:rsidR="004C0C8E" w:rsidRPr="00355BFB" w:rsidRDefault="00F730C1" w:rsidP="00981E59">
            <w:pPr>
              <w:spacing w:line="240" w:lineRule="exact"/>
              <w:jc w:val="right"/>
              <w:rPr>
                <w:bCs/>
              </w:rPr>
            </w:pPr>
            <w:r w:rsidRPr="00355BFB">
              <w:rPr>
                <w:bCs/>
              </w:rPr>
              <w:t>0.00</w:t>
            </w:r>
          </w:p>
        </w:tc>
        <w:tc>
          <w:tcPr>
            <w:tcW w:w="1338" w:type="dxa"/>
            <w:gridSpan w:val="2"/>
            <w:vAlign w:val="bottom"/>
          </w:tcPr>
          <w:p w14:paraId="465DB126" w14:textId="478A9A20" w:rsidR="004C0C8E" w:rsidRPr="00355BFB" w:rsidRDefault="00F730C1" w:rsidP="00981E59">
            <w:pPr>
              <w:spacing w:line="240" w:lineRule="exact"/>
              <w:jc w:val="right"/>
              <w:rPr>
                <w:bCs/>
              </w:rPr>
            </w:pPr>
            <w:r w:rsidRPr="00355BFB">
              <w:rPr>
                <w:bCs/>
              </w:rPr>
              <w:t>77.27</w:t>
            </w:r>
          </w:p>
        </w:tc>
        <w:tc>
          <w:tcPr>
            <w:tcW w:w="1356" w:type="dxa"/>
            <w:gridSpan w:val="2"/>
            <w:vAlign w:val="bottom"/>
          </w:tcPr>
          <w:p w14:paraId="1361CA8F" w14:textId="364D4A1D" w:rsidR="004C0C8E" w:rsidRPr="00355BFB" w:rsidRDefault="00F730C1" w:rsidP="00981E59">
            <w:pPr>
              <w:spacing w:line="240" w:lineRule="exact"/>
              <w:jc w:val="right"/>
            </w:pPr>
            <w:r w:rsidRPr="00355BFB">
              <w:t>215.33</w:t>
            </w:r>
          </w:p>
        </w:tc>
        <w:tc>
          <w:tcPr>
            <w:tcW w:w="1541" w:type="dxa"/>
            <w:vAlign w:val="bottom"/>
          </w:tcPr>
          <w:p w14:paraId="29A49BEE" w14:textId="2D841BB9" w:rsidR="004C0C8E" w:rsidRPr="00355BFB" w:rsidRDefault="00127956" w:rsidP="00981E59">
            <w:pPr>
              <w:spacing w:line="240" w:lineRule="exact"/>
              <w:jc w:val="right"/>
            </w:pPr>
            <w:r w:rsidRPr="00355BFB">
              <w:t>(+) 57.76</w:t>
            </w:r>
          </w:p>
        </w:tc>
      </w:tr>
      <w:tr w:rsidR="004C0C8E" w:rsidRPr="00355BFB" w14:paraId="202C5AA1" w14:textId="77777777" w:rsidTr="00AB03FD">
        <w:tc>
          <w:tcPr>
            <w:tcW w:w="721" w:type="dxa"/>
          </w:tcPr>
          <w:p w14:paraId="084B78B5" w14:textId="77777777" w:rsidR="004C0C8E" w:rsidRPr="00355BFB" w:rsidRDefault="004C0C8E" w:rsidP="004C0C8E">
            <w:pPr>
              <w:jc w:val="right"/>
              <w:rPr>
                <w:b/>
              </w:rPr>
            </w:pPr>
          </w:p>
        </w:tc>
        <w:tc>
          <w:tcPr>
            <w:tcW w:w="4219" w:type="dxa"/>
            <w:gridSpan w:val="2"/>
          </w:tcPr>
          <w:p w14:paraId="52626708" w14:textId="20B7D524" w:rsidR="004C0C8E" w:rsidRPr="00355BFB" w:rsidRDefault="004C0C8E" w:rsidP="00981E59">
            <w:pPr>
              <w:spacing w:line="240" w:lineRule="exact"/>
              <w:ind w:right="-113"/>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24178F5A" w14:textId="15310CEE" w:rsidR="004C0C8E" w:rsidRPr="00355BFB" w:rsidRDefault="004C0C8E" w:rsidP="00981E59">
            <w:pPr>
              <w:spacing w:line="240" w:lineRule="exact"/>
              <w:jc w:val="right"/>
              <w:rPr>
                <w:bCs/>
              </w:rPr>
            </w:pPr>
            <w:r w:rsidRPr="00355BFB">
              <w:rPr>
                <w:bCs/>
              </w:rPr>
              <w:t>0.00</w:t>
            </w:r>
          </w:p>
        </w:tc>
        <w:tc>
          <w:tcPr>
            <w:tcW w:w="1389" w:type="dxa"/>
            <w:gridSpan w:val="2"/>
            <w:vAlign w:val="bottom"/>
          </w:tcPr>
          <w:p w14:paraId="36E32352" w14:textId="42003092" w:rsidR="004C0C8E" w:rsidRPr="00355BFB" w:rsidRDefault="002E6164" w:rsidP="00981E59">
            <w:pPr>
              <w:spacing w:line="240" w:lineRule="exact"/>
              <w:jc w:val="right"/>
              <w:rPr>
                <w:bCs/>
              </w:rPr>
            </w:pPr>
            <w:r w:rsidRPr="00355BFB">
              <w:rPr>
                <w:bCs/>
              </w:rPr>
              <w:t>14.84</w:t>
            </w:r>
          </w:p>
        </w:tc>
        <w:tc>
          <w:tcPr>
            <w:tcW w:w="2043" w:type="dxa"/>
            <w:gridSpan w:val="2"/>
            <w:vAlign w:val="bottom"/>
          </w:tcPr>
          <w:p w14:paraId="42CEE066" w14:textId="5D448F73" w:rsidR="004C0C8E" w:rsidRPr="00355BFB" w:rsidRDefault="002E6164" w:rsidP="00981E59">
            <w:pPr>
              <w:spacing w:line="240" w:lineRule="exact"/>
              <w:jc w:val="right"/>
              <w:rPr>
                <w:bCs/>
              </w:rPr>
            </w:pPr>
            <w:r w:rsidRPr="00355BFB">
              <w:rPr>
                <w:bCs/>
              </w:rPr>
              <w:t>0.00</w:t>
            </w:r>
          </w:p>
        </w:tc>
        <w:tc>
          <w:tcPr>
            <w:tcW w:w="1338" w:type="dxa"/>
            <w:gridSpan w:val="2"/>
            <w:vAlign w:val="bottom"/>
          </w:tcPr>
          <w:p w14:paraId="15837A34" w14:textId="7784C64F" w:rsidR="004C0C8E" w:rsidRPr="00355BFB" w:rsidRDefault="002E6164" w:rsidP="00981E59">
            <w:pPr>
              <w:spacing w:line="240" w:lineRule="exact"/>
              <w:jc w:val="right"/>
              <w:rPr>
                <w:bCs/>
              </w:rPr>
            </w:pPr>
            <w:r w:rsidRPr="00355BFB">
              <w:rPr>
                <w:bCs/>
              </w:rPr>
              <w:t>14.84</w:t>
            </w:r>
          </w:p>
        </w:tc>
        <w:tc>
          <w:tcPr>
            <w:tcW w:w="1356" w:type="dxa"/>
            <w:gridSpan w:val="2"/>
            <w:vAlign w:val="bottom"/>
          </w:tcPr>
          <w:p w14:paraId="6FF3EBDD" w14:textId="217B26F6" w:rsidR="004C0C8E" w:rsidRPr="00355BFB" w:rsidRDefault="002E6164" w:rsidP="00981E59">
            <w:pPr>
              <w:spacing w:line="240" w:lineRule="exact"/>
              <w:jc w:val="right"/>
            </w:pPr>
            <w:r w:rsidRPr="00355BFB">
              <w:t>456.66</w:t>
            </w:r>
          </w:p>
        </w:tc>
        <w:tc>
          <w:tcPr>
            <w:tcW w:w="1541" w:type="dxa"/>
            <w:vAlign w:val="bottom"/>
          </w:tcPr>
          <w:p w14:paraId="7BAC685B" w14:textId="0CA05530" w:rsidR="004C0C8E" w:rsidRPr="00355BFB" w:rsidRDefault="00127956" w:rsidP="00981E59">
            <w:pPr>
              <w:spacing w:line="240" w:lineRule="exact"/>
              <w:jc w:val="right"/>
            </w:pPr>
            <w:r w:rsidRPr="00355BFB">
              <w:t>(+) 100.00</w:t>
            </w:r>
          </w:p>
        </w:tc>
      </w:tr>
      <w:tr w:rsidR="004C0C8E" w:rsidRPr="00355BFB" w14:paraId="3C6110CC" w14:textId="77777777" w:rsidTr="00AB03FD">
        <w:tc>
          <w:tcPr>
            <w:tcW w:w="721" w:type="dxa"/>
          </w:tcPr>
          <w:p w14:paraId="609D97CC" w14:textId="77777777" w:rsidR="004C0C8E" w:rsidRPr="00355BFB" w:rsidRDefault="004C0C8E" w:rsidP="004C0C8E">
            <w:pPr>
              <w:jc w:val="right"/>
              <w:rPr>
                <w:b/>
              </w:rPr>
            </w:pPr>
          </w:p>
        </w:tc>
        <w:tc>
          <w:tcPr>
            <w:tcW w:w="4219" w:type="dxa"/>
            <w:gridSpan w:val="2"/>
          </w:tcPr>
          <w:p w14:paraId="18D547A0" w14:textId="77777777" w:rsidR="004C0C8E" w:rsidRPr="00355BFB" w:rsidRDefault="004C0C8E" w:rsidP="00981E59">
            <w:pPr>
              <w:spacing w:line="240" w:lineRule="exact"/>
              <w:jc w:val="center"/>
              <w:rPr>
                <w:bCs/>
              </w:rPr>
            </w:pPr>
            <w:r w:rsidRPr="00355BFB">
              <w:rPr>
                <w:b/>
                <w:bCs/>
              </w:rPr>
              <w:t>Total 789</w:t>
            </w:r>
          </w:p>
        </w:tc>
        <w:tc>
          <w:tcPr>
            <w:tcW w:w="1343" w:type="dxa"/>
            <w:gridSpan w:val="2"/>
            <w:vAlign w:val="bottom"/>
          </w:tcPr>
          <w:p w14:paraId="492988C9" w14:textId="15C9B78B" w:rsidR="004C0C8E" w:rsidRPr="00355BFB" w:rsidRDefault="004C0C8E" w:rsidP="00981E59">
            <w:pPr>
              <w:spacing w:line="240" w:lineRule="exact"/>
              <w:jc w:val="right"/>
              <w:rPr>
                <w:b/>
              </w:rPr>
            </w:pPr>
            <w:r w:rsidRPr="00355BFB">
              <w:rPr>
                <w:b/>
              </w:rPr>
              <w:t>36,213.02</w:t>
            </w:r>
          </w:p>
        </w:tc>
        <w:tc>
          <w:tcPr>
            <w:tcW w:w="1389" w:type="dxa"/>
            <w:gridSpan w:val="2"/>
            <w:vAlign w:val="bottom"/>
          </w:tcPr>
          <w:p w14:paraId="597161AE" w14:textId="7B791B10" w:rsidR="004C0C8E" w:rsidRPr="00355BFB" w:rsidRDefault="002E6164" w:rsidP="00981E59">
            <w:pPr>
              <w:spacing w:line="240" w:lineRule="exact"/>
              <w:jc w:val="right"/>
              <w:rPr>
                <w:b/>
              </w:rPr>
            </w:pPr>
            <w:r w:rsidRPr="00355BFB">
              <w:rPr>
                <w:b/>
              </w:rPr>
              <w:t>49,128.93</w:t>
            </w:r>
          </w:p>
        </w:tc>
        <w:tc>
          <w:tcPr>
            <w:tcW w:w="2043" w:type="dxa"/>
            <w:gridSpan w:val="2"/>
            <w:vAlign w:val="bottom"/>
          </w:tcPr>
          <w:p w14:paraId="6DBD482B" w14:textId="72549349" w:rsidR="004C0C8E" w:rsidRPr="00355BFB" w:rsidRDefault="002E6164" w:rsidP="00981E59">
            <w:pPr>
              <w:spacing w:line="240" w:lineRule="exact"/>
              <w:jc w:val="right"/>
              <w:rPr>
                <w:b/>
              </w:rPr>
            </w:pPr>
            <w:r w:rsidRPr="00355BFB">
              <w:rPr>
                <w:b/>
              </w:rPr>
              <w:t>0.00</w:t>
            </w:r>
          </w:p>
        </w:tc>
        <w:tc>
          <w:tcPr>
            <w:tcW w:w="1338" w:type="dxa"/>
            <w:gridSpan w:val="2"/>
            <w:vAlign w:val="bottom"/>
          </w:tcPr>
          <w:p w14:paraId="11869269" w14:textId="7B89CC33" w:rsidR="004C0C8E" w:rsidRPr="00355BFB" w:rsidRDefault="002E6164" w:rsidP="00981E59">
            <w:pPr>
              <w:spacing w:line="240" w:lineRule="exact"/>
              <w:jc w:val="right"/>
              <w:rPr>
                <w:b/>
              </w:rPr>
            </w:pPr>
            <w:r w:rsidRPr="00355BFB">
              <w:rPr>
                <w:b/>
              </w:rPr>
              <w:t>49,128.93</w:t>
            </w:r>
          </w:p>
        </w:tc>
        <w:tc>
          <w:tcPr>
            <w:tcW w:w="1356" w:type="dxa"/>
            <w:gridSpan w:val="2"/>
            <w:vAlign w:val="bottom"/>
          </w:tcPr>
          <w:p w14:paraId="72AB7220" w14:textId="0E9850F2" w:rsidR="004C0C8E" w:rsidRPr="00355BFB" w:rsidRDefault="002E6164" w:rsidP="00981E59">
            <w:pPr>
              <w:spacing w:line="240" w:lineRule="exact"/>
              <w:jc w:val="right"/>
              <w:rPr>
                <w:b/>
              </w:rPr>
            </w:pPr>
            <w:r w:rsidRPr="00355BFB">
              <w:rPr>
                <w:b/>
              </w:rPr>
              <w:t>1,42,173.88</w:t>
            </w:r>
          </w:p>
        </w:tc>
        <w:tc>
          <w:tcPr>
            <w:tcW w:w="1541" w:type="dxa"/>
            <w:vAlign w:val="bottom"/>
          </w:tcPr>
          <w:p w14:paraId="3646275E" w14:textId="19B792BC" w:rsidR="004C0C8E" w:rsidRPr="00355BFB" w:rsidRDefault="00127956" w:rsidP="00981E59">
            <w:pPr>
              <w:spacing w:line="240" w:lineRule="exact"/>
              <w:jc w:val="right"/>
              <w:rPr>
                <w:b/>
              </w:rPr>
            </w:pPr>
            <w:r w:rsidRPr="00355BFB">
              <w:rPr>
                <w:b/>
              </w:rPr>
              <w:t xml:space="preserve">(+) 35.67 </w:t>
            </w:r>
          </w:p>
        </w:tc>
      </w:tr>
    </w:tbl>
    <w:p w14:paraId="72CE3F2B" w14:textId="77777777" w:rsidR="00AB03FD" w:rsidRPr="00355BFB" w:rsidRDefault="00AB03FD"/>
    <w:p w14:paraId="6D5A4563" w14:textId="77777777" w:rsidR="00AB03FD" w:rsidRPr="00355BFB" w:rsidRDefault="00AB03FD"/>
    <w:p w14:paraId="0E279804" w14:textId="77777777" w:rsidR="00AB03FD" w:rsidRPr="00355BFB" w:rsidRDefault="00AB03FD" w:rsidP="00AB03F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FFF7BB7" w14:textId="77777777" w:rsidR="00AB03FD" w:rsidRPr="00355BFB" w:rsidRDefault="00AB03FD" w:rsidP="00AB03F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337"/>
        <w:gridCol w:w="1175"/>
        <w:gridCol w:w="51"/>
        <w:gridCol w:w="1338"/>
        <w:gridCol w:w="51"/>
        <w:gridCol w:w="1996"/>
        <w:gridCol w:w="46"/>
        <w:gridCol w:w="1293"/>
        <w:gridCol w:w="45"/>
        <w:gridCol w:w="1311"/>
        <w:gridCol w:w="45"/>
        <w:gridCol w:w="1541"/>
      </w:tblGrid>
      <w:tr w:rsidR="00412AAE" w:rsidRPr="00355BFB" w14:paraId="2C0C79DA" w14:textId="77777777" w:rsidTr="00A7397A">
        <w:tc>
          <w:tcPr>
            <w:tcW w:w="5058" w:type="dxa"/>
            <w:gridSpan w:val="2"/>
            <w:vMerge w:val="restart"/>
            <w:vAlign w:val="center"/>
          </w:tcPr>
          <w:p w14:paraId="2739E00B" w14:textId="77777777" w:rsidR="00AB03FD" w:rsidRPr="00355BFB" w:rsidRDefault="00AB03FD" w:rsidP="008A4585">
            <w:pPr>
              <w:jc w:val="center"/>
              <w:rPr>
                <w:b/>
              </w:rPr>
            </w:pPr>
            <w:r w:rsidRPr="00355BFB">
              <w:rPr>
                <w:b/>
              </w:rPr>
              <w:t>Nature of Expenditure</w:t>
            </w:r>
          </w:p>
          <w:p w14:paraId="7254C130" w14:textId="77777777" w:rsidR="00AB03FD" w:rsidRPr="00355BFB" w:rsidRDefault="00AB03FD" w:rsidP="008A4585">
            <w:pPr>
              <w:pStyle w:val="Header"/>
              <w:ind w:right="-274"/>
              <w:jc w:val="center"/>
              <w:rPr>
                <w:b/>
                <w:sz w:val="24"/>
                <w:szCs w:val="24"/>
              </w:rPr>
            </w:pPr>
          </w:p>
        </w:tc>
        <w:tc>
          <w:tcPr>
            <w:tcW w:w="1175" w:type="dxa"/>
            <w:vMerge w:val="restart"/>
          </w:tcPr>
          <w:p w14:paraId="38843B4F" w14:textId="77777777" w:rsidR="00AB03FD" w:rsidRPr="00355BFB" w:rsidRDefault="00AB03FD" w:rsidP="008A4585">
            <w:pPr>
              <w:pStyle w:val="Header"/>
              <w:ind w:left="-18" w:right="-274"/>
              <w:jc w:val="both"/>
              <w:rPr>
                <w:b/>
                <w:sz w:val="24"/>
                <w:szCs w:val="24"/>
              </w:rPr>
            </w:pPr>
            <w:r w:rsidRPr="00355BFB">
              <w:rPr>
                <w:b/>
                <w:sz w:val="24"/>
                <w:szCs w:val="24"/>
              </w:rPr>
              <w:t>Expendi-</w:t>
            </w:r>
          </w:p>
          <w:p w14:paraId="43E41CB1" w14:textId="77777777" w:rsidR="00AB03FD" w:rsidRPr="00355BFB" w:rsidRDefault="00AB03FD" w:rsidP="008A4585">
            <w:pPr>
              <w:pStyle w:val="Header"/>
              <w:ind w:left="-18" w:right="-274"/>
              <w:jc w:val="both"/>
              <w:rPr>
                <w:b/>
                <w:sz w:val="24"/>
                <w:szCs w:val="24"/>
              </w:rPr>
            </w:pPr>
            <w:r w:rsidRPr="00355BFB">
              <w:rPr>
                <w:b/>
                <w:sz w:val="24"/>
                <w:szCs w:val="24"/>
              </w:rPr>
              <w:t xml:space="preserve">ture </w:t>
            </w:r>
          </w:p>
          <w:p w14:paraId="212D87B9" w14:textId="26EF1F97" w:rsidR="00AB03FD" w:rsidRPr="00355BFB" w:rsidRDefault="00AB03F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5" w:type="dxa"/>
            <w:gridSpan w:val="6"/>
          </w:tcPr>
          <w:p w14:paraId="6ABC7A61" w14:textId="7E84599B" w:rsidR="00AB03FD" w:rsidRPr="00355BFB" w:rsidRDefault="00AB03F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5BAFC197" w14:textId="77777777" w:rsidR="00AB03FD" w:rsidRPr="00355BFB" w:rsidRDefault="00AB03FD" w:rsidP="008A4585">
            <w:pPr>
              <w:ind w:right="-134" w:hanging="18"/>
              <w:rPr>
                <w:b/>
              </w:rPr>
            </w:pPr>
            <w:r w:rsidRPr="00355BFB">
              <w:rPr>
                <w:b/>
              </w:rPr>
              <w:t>Expendi-ture to the end of</w:t>
            </w:r>
          </w:p>
          <w:p w14:paraId="00A29C58" w14:textId="47B2E6B9" w:rsidR="00AB03FD" w:rsidRPr="00355BFB" w:rsidRDefault="00B07282" w:rsidP="008A4585">
            <w:pPr>
              <w:ind w:right="-134"/>
              <w:rPr>
                <w:b/>
              </w:rPr>
            </w:pPr>
            <w:r w:rsidRPr="00355BFB">
              <w:rPr>
                <w:b/>
              </w:rPr>
              <w:t>2023-24</w:t>
            </w:r>
          </w:p>
        </w:tc>
        <w:tc>
          <w:tcPr>
            <w:tcW w:w="1586" w:type="dxa"/>
            <w:gridSpan w:val="2"/>
            <w:vMerge w:val="restart"/>
          </w:tcPr>
          <w:p w14:paraId="79549151" w14:textId="77777777" w:rsidR="00AB03FD" w:rsidRPr="00355BFB" w:rsidRDefault="00AB03FD" w:rsidP="008A4585">
            <w:pPr>
              <w:ind w:right="-108"/>
              <w:rPr>
                <w:b/>
              </w:rPr>
            </w:pPr>
            <w:r w:rsidRPr="00355BFB">
              <w:rPr>
                <w:b/>
              </w:rPr>
              <w:t>Increase (+)/ Decrease (-)</w:t>
            </w:r>
          </w:p>
          <w:p w14:paraId="3C57B6DB" w14:textId="77777777" w:rsidR="00AB03FD" w:rsidRPr="00355BFB" w:rsidRDefault="00AB03FD" w:rsidP="008A4585">
            <w:pPr>
              <w:ind w:right="-198" w:firstLine="5"/>
              <w:rPr>
                <w:b/>
              </w:rPr>
            </w:pPr>
            <w:r w:rsidRPr="00355BFB">
              <w:rPr>
                <w:b/>
              </w:rPr>
              <w:t xml:space="preserve">in </w:t>
            </w:r>
            <w:r w:rsidRPr="00355BFB">
              <w:rPr>
                <w:b/>
                <w:i/>
              </w:rPr>
              <w:t>per cent</w:t>
            </w:r>
            <w:r w:rsidRPr="00355BFB">
              <w:rPr>
                <w:b/>
              </w:rPr>
              <w:t xml:space="preserve"> during the </w:t>
            </w:r>
          </w:p>
          <w:p w14:paraId="0C0EBA44" w14:textId="779ABE43" w:rsidR="00AB03FD" w:rsidRPr="00355BFB" w:rsidRDefault="00AB03FD" w:rsidP="008A4585">
            <w:pPr>
              <w:ind w:right="-198" w:firstLine="5"/>
              <w:rPr>
                <w:b/>
              </w:rPr>
            </w:pPr>
            <w:r w:rsidRPr="00355BFB">
              <w:rPr>
                <w:b/>
              </w:rPr>
              <w:t xml:space="preserve">year </w:t>
            </w:r>
            <w:r w:rsidR="00B07282" w:rsidRPr="00355BFB">
              <w:rPr>
                <w:b/>
              </w:rPr>
              <w:t>2023-24</w:t>
            </w:r>
          </w:p>
        </w:tc>
      </w:tr>
      <w:tr w:rsidR="00412AAE" w:rsidRPr="00355BFB" w14:paraId="082A6944" w14:textId="77777777" w:rsidTr="00A7397A">
        <w:tc>
          <w:tcPr>
            <w:tcW w:w="5058" w:type="dxa"/>
            <w:gridSpan w:val="2"/>
            <w:vMerge/>
          </w:tcPr>
          <w:p w14:paraId="75AB6E0B" w14:textId="77777777" w:rsidR="00AB03FD" w:rsidRPr="00355BFB" w:rsidRDefault="00AB03FD" w:rsidP="008A4585">
            <w:pPr>
              <w:pStyle w:val="Header"/>
              <w:ind w:right="-274"/>
              <w:jc w:val="right"/>
              <w:rPr>
                <w:b/>
                <w:sz w:val="24"/>
                <w:szCs w:val="24"/>
              </w:rPr>
            </w:pPr>
          </w:p>
        </w:tc>
        <w:tc>
          <w:tcPr>
            <w:tcW w:w="1175" w:type="dxa"/>
            <w:vMerge/>
          </w:tcPr>
          <w:p w14:paraId="4CA991A2" w14:textId="77777777" w:rsidR="00AB03FD" w:rsidRPr="00355BFB" w:rsidRDefault="00AB03FD" w:rsidP="008A4585">
            <w:pPr>
              <w:pStyle w:val="Header"/>
              <w:ind w:right="-274"/>
              <w:jc w:val="right"/>
              <w:rPr>
                <w:b/>
                <w:sz w:val="24"/>
                <w:szCs w:val="24"/>
              </w:rPr>
            </w:pPr>
          </w:p>
        </w:tc>
        <w:tc>
          <w:tcPr>
            <w:tcW w:w="1389" w:type="dxa"/>
            <w:gridSpan w:val="2"/>
            <w:vAlign w:val="center"/>
          </w:tcPr>
          <w:p w14:paraId="2044D496" w14:textId="77777777" w:rsidR="00AB03FD" w:rsidRPr="00355BFB" w:rsidRDefault="00AB03FD" w:rsidP="008A4585">
            <w:pPr>
              <w:ind w:right="-108"/>
              <w:rPr>
                <w:b/>
              </w:rPr>
            </w:pPr>
            <w:r w:rsidRPr="00355BFB">
              <w:rPr>
                <w:b/>
              </w:rPr>
              <w:t>State Fund Expenditure</w:t>
            </w:r>
          </w:p>
        </w:tc>
        <w:tc>
          <w:tcPr>
            <w:tcW w:w="2047" w:type="dxa"/>
            <w:gridSpan w:val="2"/>
          </w:tcPr>
          <w:p w14:paraId="0B9C4514" w14:textId="77777777" w:rsidR="00AB03FD" w:rsidRPr="00355BFB" w:rsidRDefault="00AB03FD" w:rsidP="008A4585">
            <w:pPr>
              <w:ind w:right="-103"/>
              <w:rPr>
                <w:b/>
              </w:rPr>
            </w:pPr>
            <w:r w:rsidRPr="00355BFB">
              <w:rPr>
                <w:b/>
              </w:rPr>
              <w:t>Central Assistance (including Centrally Sponsored Scheme/ Central Sector)</w:t>
            </w:r>
          </w:p>
        </w:tc>
        <w:tc>
          <w:tcPr>
            <w:tcW w:w="1339" w:type="dxa"/>
            <w:gridSpan w:val="2"/>
            <w:vAlign w:val="center"/>
          </w:tcPr>
          <w:p w14:paraId="0512C7CB" w14:textId="77777777" w:rsidR="00AB03FD" w:rsidRPr="00355BFB" w:rsidRDefault="00AB03FD" w:rsidP="008A4585">
            <w:pPr>
              <w:jc w:val="center"/>
              <w:rPr>
                <w:b/>
              </w:rPr>
            </w:pPr>
            <w:r w:rsidRPr="00355BFB">
              <w:rPr>
                <w:b/>
              </w:rPr>
              <w:t>Total</w:t>
            </w:r>
          </w:p>
        </w:tc>
        <w:tc>
          <w:tcPr>
            <w:tcW w:w="1356" w:type="dxa"/>
            <w:gridSpan w:val="2"/>
            <w:vMerge/>
          </w:tcPr>
          <w:p w14:paraId="3C875AB6" w14:textId="77777777" w:rsidR="00AB03FD" w:rsidRPr="00355BFB" w:rsidRDefault="00AB03FD" w:rsidP="008A4585">
            <w:pPr>
              <w:ind w:right="-134"/>
              <w:rPr>
                <w:b/>
              </w:rPr>
            </w:pPr>
          </w:p>
        </w:tc>
        <w:tc>
          <w:tcPr>
            <w:tcW w:w="1586" w:type="dxa"/>
            <w:gridSpan w:val="2"/>
            <w:vMerge/>
          </w:tcPr>
          <w:p w14:paraId="2FAFD927" w14:textId="77777777" w:rsidR="00AB03FD" w:rsidRPr="00355BFB" w:rsidRDefault="00AB03FD" w:rsidP="008A4585">
            <w:pPr>
              <w:ind w:right="-108" w:firstLine="5"/>
              <w:rPr>
                <w:b/>
              </w:rPr>
            </w:pPr>
          </w:p>
        </w:tc>
      </w:tr>
      <w:tr w:rsidR="00412AAE" w:rsidRPr="00355BFB" w14:paraId="79C90E23" w14:textId="77777777" w:rsidTr="008A4585">
        <w:tc>
          <w:tcPr>
            <w:tcW w:w="721" w:type="dxa"/>
            <w:vAlign w:val="center"/>
          </w:tcPr>
          <w:p w14:paraId="5E14FCBD" w14:textId="77777777" w:rsidR="00AB03FD" w:rsidRPr="00355BFB" w:rsidRDefault="00AB03FD" w:rsidP="008A4585">
            <w:pPr>
              <w:ind w:right="-108" w:hanging="225"/>
              <w:jc w:val="center"/>
              <w:rPr>
                <w:b/>
              </w:rPr>
            </w:pPr>
            <w:r w:rsidRPr="00355BFB">
              <w:rPr>
                <w:b/>
              </w:rPr>
              <w:t xml:space="preserve">  B</w:t>
            </w:r>
          </w:p>
        </w:tc>
        <w:tc>
          <w:tcPr>
            <w:tcW w:w="13229" w:type="dxa"/>
            <w:gridSpan w:val="12"/>
            <w:vAlign w:val="center"/>
          </w:tcPr>
          <w:p w14:paraId="6630D0D9" w14:textId="77777777" w:rsidR="00AB03FD" w:rsidRPr="00355BFB" w:rsidRDefault="00AB03FD" w:rsidP="008A4585">
            <w:pPr>
              <w:ind w:left="-125" w:right="-86" w:firstLine="125"/>
              <w:rPr>
                <w:b/>
                <w:bCs/>
              </w:rPr>
            </w:pPr>
            <w:r w:rsidRPr="00355BFB">
              <w:rPr>
                <w:b/>
              </w:rPr>
              <w:t>CAPITAL ACCOUNT OF SOCIAL SERVICES- contd.</w:t>
            </w:r>
          </w:p>
        </w:tc>
      </w:tr>
      <w:tr w:rsidR="00412AAE" w:rsidRPr="00355BFB" w14:paraId="628D99DC" w14:textId="77777777" w:rsidTr="008A4585">
        <w:tc>
          <w:tcPr>
            <w:tcW w:w="721" w:type="dxa"/>
            <w:vAlign w:val="center"/>
          </w:tcPr>
          <w:p w14:paraId="313057D7" w14:textId="77777777" w:rsidR="00AB03FD" w:rsidRPr="00355BFB" w:rsidRDefault="00AB03FD" w:rsidP="008A4585">
            <w:pPr>
              <w:jc w:val="center"/>
              <w:rPr>
                <w:b/>
              </w:rPr>
            </w:pPr>
            <w:r w:rsidRPr="00355BFB">
              <w:rPr>
                <w:b/>
              </w:rPr>
              <w:t>(c)</w:t>
            </w:r>
          </w:p>
        </w:tc>
        <w:tc>
          <w:tcPr>
            <w:tcW w:w="13229" w:type="dxa"/>
            <w:gridSpan w:val="12"/>
          </w:tcPr>
          <w:p w14:paraId="26A6A827" w14:textId="77777777" w:rsidR="00AB03FD" w:rsidRPr="00355BFB" w:rsidRDefault="00AB03FD" w:rsidP="008A4585">
            <w:r w:rsidRPr="00355BFB">
              <w:rPr>
                <w:b/>
                <w:bCs/>
              </w:rPr>
              <w:t>Capital Account of Water Supply, Sanitation, Housing and Urban Development- contd.</w:t>
            </w:r>
          </w:p>
        </w:tc>
      </w:tr>
      <w:tr w:rsidR="00412AAE" w:rsidRPr="00355BFB" w14:paraId="5D0706A7" w14:textId="77777777" w:rsidTr="008A4585">
        <w:tc>
          <w:tcPr>
            <w:tcW w:w="721" w:type="dxa"/>
          </w:tcPr>
          <w:p w14:paraId="6D5487E0" w14:textId="77777777" w:rsidR="00AB03FD" w:rsidRPr="00355BFB" w:rsidRDefault="00AB03FD" w:rsidP="008A4585">
            <w:pPr>
              <w:rPr>
                <w:b/>
              </w:rPr>
            </w:pPr>
            <w:r w:rsidRPr="00355BFB">
              <w:rPr>
                <w:b/>
              </w:rPr>
              <w:t>4215</w:t>
            </w:r>
          </w:p>
        </w:tc>
        <w:tc>
          <w:tcPr>
            <w:tcW w:w="13229" w:type="dxa"/>
            <w:gridSpan w:val="12"/>
          </w:tcPr>
          <w:p w14:paraId="5EED9F59" w14:textId="77777777" w:rsidR="00AB03FD" w:rsidRPr="00355BFB" w:rsidRDefault="00AB03FD" w:rsidP="008A4585">
            <w:r w:rsidRPr="00355BFB">
              <w:rPr>
                <w:b/>
                <w:bCs/>
              </w:rPr>
              <w:t>Capital Outlay on Water Supply and Sanitation- contd.</w:t>
            </w:r>
          </w:p>
        </w:tc>
      </w:tr>
      <w:tr w:rsidR="00412AAE" w:rsidRPr="00355BFB" w14:paraId="6C0FD040" w14:textId="77777777" w:rsidTr="00B34966">
        <w:tc>
          <w:tcPr>
            <w:tcW w:w="721" w:type="dxa"/>
            <w:vAlign w:val="center"/>
          </w:tcPr>
          <w:p w14:paraId="71970F07" w14:textId="77777777" w:rsidR="00AB03FD" w:rsidRPr="00355BFB" w:rsidRDefault="00AB03FD" w:rsidP="008A4585">
            <w:pPr>
              <w:jc w:val="center"/>
              <w:rPr>
                <w:b/>
                <w:i/>
              </w:rPr>
            </w:pPr>
            <w:r w:rsidRPr="00355BFB">
              <w:rPr>
                <w:b/>
                <w:i/>
              </w:rPr>
              <w:t>01</w:t>
            </w:r>
          </w:p>
        </w:tc>
        <w:tc>
          <w:tcPr>
            <w:tcW w:w="13229" w:type="dxa"/>
            <w:gridSpan w:val="12"/>
            <w:tcBorders>
              <w:bottom w:val="single" w:sz="4" w:space="0" w:color="auto"/>
            </w:tcBorders>
          </w:tcPr>
          <w:p w14:paraId="4B2881FE" w14:textId="77777777" w:rsidR="00AB03FD" w:rsidRPr="00355BFB" w:rsidRDefault="00AB03FD" w:rsidP="008A4585">
            <w:r w:rsidRPr="00355BFB">
              <w:rPr>
                <w:b/>
                <w:bCs/>
                <w:i/>
              </w:rPr>
              <w:t>Water Supply- contd.</w:t>
            </w:r>
          </w:p>
        </w:tc>
      </w:tr>
      <w:tr w:rsidR="00412AAE" w:rsidRPr="00355BFB" w14:paraId="514FFFE7" w14:textId="77777777" w:rsidTr="00AB03FD">
        <w:tc>
          <w:tcPr>
            <w:tcW w:w="721" w:type="dxa"/>
            <w:vAlign w:val="center"/>
          </w:tcPr>
          <w:p w14:paraId="35B5256E" w14:textId="77777777" w:rsidR="009D3E5C" w:rsidRPr="00355BFB" w:rsidRDefault="009D3E5C" w:rsidP="00CD4B80">
            <w:pPr>
              <w:jc w:val="center"/>
              <w:rPr>
                <w:b/>
              </w:rPr>
            </w:pPr>
            <w:r w:rsidRPr="00355BFB">
              <w:rPr>
                <w:b/>
              </w:rPr>
              <w:t>796</w:t>
            </w:r>
          </w:p>
        </w:tc>
        <w:tc>
          <w:tcPr>
            <w:tcW w:w="13229" w:type="dxa"/>
            <w:gridSpan w:val="12"/>
          </w:tcPr>
          <w:p w14:paraId="0169C24F" w14:textId="77777777" w:rsidR="009D3E5C" w:rsidRPr="00355BFB" w:rsidRDefault="009D3E5C" w:rsidP="009D3E5C">
            <w:r w:rsidRPr="00355BFB">
              <w:rPr>
                <w:b/>
                <w:bCs/>
              </w:rPr>
              <w:t xml:space="preserve">Tribal Sub-plan </w:t>
            </w:r>
          </w:p>
        </w:tc>
      </w:tr>
      <w:tr w:rsidR="004C0C8E" w:rsidRPr="00355BFB" w14:paraId="20608931" w14:textId="77777777" w:rsidTr="00A7397A">
        <w:tc>
          <w:tcPr>
            <w:tcW w:w="721" w:type="dxa"/>
          </w:tcPr>
          <w:p w14:paraId="05192B65" w14:textId="77777777" w:rsidR="004C0C8E" w:rsidRPr="00355BFB" w:rsidRDefault="004C0C8E" w:rsidP="004C0C8E">
            <w:pPr>
              <w:rPr>
                <w:b/>
              </w:rPr>
            </w:pPr>
          </w:p>
        </w:tc>
        <w:tc>
          <w:tcPr>
            <w:tcW w:w="4337" w:type="dxa"/>
          </w:tcPr>
          <w:p w14:paraId="31A284E7" w14:textId="77777777" w:rsidR="004C0C8E" w:rsidRPr="00355BFB" w:rsidRDefault="004C0C8E" w:rsidP="004C0C8E">
            <w:pPr>
              <w:ind w:right="-108"/>
              <w:rPr>
                <w:bCs/>
              </w:rPr>
            </w:pPr>
            <w:r w:rsidRPr="00355BFB">
              <w:rPr>
                <w:bCs/>
              </w:rPr>
              <w:t>Rural Water Supply Schemes</w:t>
            </w:r>
          </w:p>
        </w:tc>
        <w:tc>
          <w:tcPr>
            <w:tcW w:w="1226" w:type="dxa"/>
            <w:gridSpan w:val="2"/>
            <w:vAlign w:val="bottom"/>
          </w:tcPr>
          <w:p w14:paraId="42D16922" w14:textId="7BA83A0D" w:rsidR="004C0C8E" w:rsidRPr="00355BFB" w:rsidRDefault="004C0C8E" w:rsidP="004C0C8E">
            <w:pPr>
              <w:jc w:val="right"/>
              <w:rPr>
                <w:bCs/>
              </w:rPr>
            </w:pPr>
            <w:r w:rsidRPr="00355BFB">
              <w:rPr>
                <w:bCs/>
              </w:rPr>
              <w:t>550.66</w:t>
            </w:r>
          </w:p>
        </w:tc>
        <w:tc>
          <w:tcPr>
            <w:tcW w:w="1389" w:type="dxa"/>
            <w:gridSpan w:val="2"/>
            <w:vAlign w:val="bottom"/>
          </w:tcPr>
          <w:p w14:paraId="76BB27AC" w14:textId="300F3D1E" w:rsidR="004C0C8E" w:rsidRPr="00355BFB" w:rsidRDefault="000830A6" w:rsidP="004C0C8E">
            <w:pPr>
              <w:jc w:val="right"/>
              <w:rPr>
                <w:bCs/>
              </w:rPr>
            </w:pPr>
            <w:r w:rsidRPr="00355BFB">
              <w:rPr>
                <w:bCs/>
              </w:rPr>
              <w:t>77.69</w:t>
            </w:r>
          </w:p>
        </w:tc>
        <w:tc>
          <w:tcPr>
            <w:tcW w:w="2042" w:type="dxa"/>
            <w:gridSpan w:val="2"/>
            <w:vAlign w:val="bottom"/>
          </w:tcPr>
          <w:p w14:paraId="04EDE806" w14:textId="20D6F868" w:rsidR="004C0C8E" w:rsidRPr="00355BFB" w:rsidRDefault="000830A6" w:rsidP="004C0C8E">
            <w:pPr>
              <w:jc w:val="right"/>
              <w:rPr>
                <w:bCs/>
              </w:rPr>
            </w:pPr>
            <w:r w:rsidRPr="00355BFB">
              <w:rPr>
                <w:bCs/>
              </w:rPr>
              <w:t>0.00</w:t>
            </w:r>
          </w:p>
        </w:tc>
        <w:tc>
          <w:tcPr>
            <w:tcW w:w="1338" w:type="dxa"/>
            <w:gridSpan w:val="2"/>
            <w:vAlign w:val="bottom"/>
          </w:tcPr>
          <w:p w14:paraId="35EAEF71" w14:textId="7CD0B40C" w:rsidR="004C0C8E" w:rsidRPr="00355BFB" w:rsidRDefault="000830A6" w:rsidP="004C0C8E">
            <w:pPr>
              <w:jc w:val="right"/>
              <w:rPr>
                <w:bCs/>
              </w:rPr>
            </w:pPr>
            <w:r w:rsidRPr="00355BFB">
              <w:rPr>
                <w:bCs/>
              </w:rPr>
              <w:t>77.69</w:t>
            </w:r>
          </w:p>
        </w:tc>
        <w:tc>
          <w:tcPr>
            <w:tcW w:w="1356" w:type="dxa"/>
            <w:gridSpan w:val="2"/>
            <w:vAlign w:val="bottom"/>
          </w:tcPr>
          <w:p w14:paraId="10F0A3E9" w14:textId="70EA8360" w:rsidR="004C0C8E" w:rsidRPr="00355BFB" w:rsidRDefault="000830A6" w:rsidP="004C0C8E">
            <w:pPr>
              <w:jc w:val="right"/>
            </w:pPr>
            <w:r w:rsidRPr="00355BFB">
              <w:t>23,082.37</w:t>
            </w:r>
          </w:p>
        </w:tc>
        <w:tc>
          <w:tcPr>
            <w:tcW w:w="1541" w:type="dxa"/>
            <w:vAlign w:val="bottom"/>
          </w:tcPr>
          <w:p w14:paraId="7ACCDDA9" w14:textId="2498460A" w:rsidR="004C0C8E" w:rsidRPr="00355BFB" w:rsidRDefault="00C274E7" w:rsidP="004C0C8E">
            <w:pPr>
              <w:jc w:val="right"/>
            </w:pPr>
            <w:r w:rsidRPr="00355BFB">
              <w:t>(-) 85.89</w:t>
            </w:r>
          </w:p>
        </w:tc>
      </w:tr>
      <w:tr w:rsidR="000830A6" w:rsidRPr="00355BFB" w14:paraId="54851474" w14:textId="77777777" w:rsidTr="00A7397A">
        <w:tc>
          <w:tcPr>
            <w:tcW w:w="721" w:type="dxa"/>
          </w:tcPr>
          <w:p w14:paraId="327BECC0" w14:textId="77777777" w:rsidR="000830A6" w:rsidRPr="00355BFB" w:rsidRDefault="000830A6" w:rsidP="000830A6">
            <w:pPr>
              <w:rPr>
                <w:b/>
              </w:rPr>
            </w:pPr>
          </w:p>
        </w:tc>
        <w:tc>
          <w:tcPr>
            <w:tcW w:w="4337" w:type="dxa"/>
          </w:tcPr>
          <w:p w14:paraId="57365452" w14:textId="77777777" w:rsidR="000830A6" w:rsidRPr="00355BFB" w:rsidRDefault="000830A6" w:rsidP="000830A6">
            <w:pPr>
              <w:ind w:right="-108"/>
              <w:rPr>
                <w:bCs/>
              </w:rPr>
            </w:pPr>
            <w:r w:rsidRPr="00355BFB">
              <w:rPr>
                <w:bCs/>
              </w:rPr>
              <w:t>Tools and Plants</w:t>
            </w:r>
          </w:p>
        </w:tc>
        <w:tc>
          <w:tcPr>
            <w:tcW w:w="1226" w:type="dxa"/>
            <w:gridSpan w:val="2"/>
            <w:vAlign w:val="bottom"/>
          </w:tcPr>
          <w:p w14:paraId="5A4DAE12" w14:textId="7FC7EC7F" w:rsidR="000830A6" w:rsidRPr="00355BFB" w:rsidRDefault="000830A6" w:rsidP="000830A6">
            <w:pPr>
              <w:jc w:val="right"/>
            </w:pPr>
            <w:r w:rsidRPr="00355BFB">
              <w:t>0.00</w:t>
            </w:r>
          </w:p>
        </w:tc>
        <w:tc>
          <w:tcPr>
            <w:tcW w:w="1389" w:type="dxa"/>
            <w:gridSpan w:val="2"/>
            <w:vAlign w:val="bottom"/>
          </w:tcPr>
          <w:p w14:paraId="711BD209" w14:textId="307B1B1C" w:rsidR="000830A6" w:rsidRPr="00355BFB" w:rsidRDefault="000830A6" w:rsidP="000830A6">
            <w:pPr>
              <w:jc w:val="right"/>
            </w:pPr>
            <w:r w:rsidRPr="00355BFB">
              <w:t>0.00</w:t>
            </w:r>
          </w:p>
        </w:tc>
        <w:tc>
          <w:tcPr>
            <w:tcW w:w="2042" w:type="dxa"/>
            <w:gridSpan w:val="2"/>
            <w:vAlign w:val="bottom"/>
          </w:tcPr>
          <w:p w14:paraId="535599E1" w14:textId="7DCBCF9E" w:rsidR="000830A6" w:rsidRPr="00355BFB" w:rsidRDefault="000830A6" w:rsidP="000830A6">
            <w:pPr>
              <w:jc w:val="right"/>
            </w:pPr>
            <w:r w:rsidRPr="00355BFB">
              <w:t>0.00</w:t>
            </w:r>
          </w:p>
        </w:tc>
        <w:tc>
          <w:tcPr>
            <w:tcW w:w="1338" w:type="dxa"/>
            <w:gridSpan w:val="2"/>
            <w:vAlign w:val="bottom"/>
          </w:tcPr>
          <w:p w14:paraId="15FD3B43" w14:textId="0EE8E76C" w:rsidR="000830A6" w:rsidRPr="00355BFB" w:rsidRDefault="000830A6" w:rsidP="000830A6">
            <w:pPr>
              <w:jc w:val="right"/>
            </w:pPr>
            <w:r w:rsidRPr="00355BFB">
              <w:t>0.00</w:t>
            </w:r>
          </w:p>
        </w:tc>
        <w:tc>
          <w:tcPr>
            <w:tcW w:w="1356" w:type="dxa"/>
            <w:gridSpan w:val="2"/>
            <w:vAlign w:val="bottom"/>
          </w:tcPr>
          <w:p w14:paraId="2ED729BF" w14:textId="77777777" w:rsidR="000830A6" w:rsidRPr="00355BFB" w:rsidRDefault="000830A6" w:rsidP="000830A6">
            <w:pPr>
              <w:jc w:val="right"/>
            </w:pPr>
            <w:r w:rsidRPr="00355BFB">
              <w:t>1,852.29</w:t>
            </w:r>
          </w:p>
        </w:tc>
        <w:tc>
          <w:tcPr>
            <w:tcW w:w="1541" w:type="dxa"/>
            <w:vAlign w:val="bottom"/>
          </w:tcPr>
          <w:p w14:paraId="0F6944E7" w14:textId="2FC1D483" w:rsidR="000830A6" w:rsidRPr="00355BFB" w:rsidRDefault="000830A6" w:rsidP="000830A6">
            <w:pPr>
              <w:jc w:val="right"/>
            </w:pPr>
            <w:r w:rsidRPr="00355BFB">
              <w:t>0.00</w:t>
            </w:r>
          </w:p>
        </w:tc>
      </w:tr>
      <w:tr w:rsidR="000830A6" w:rsidRPr="00355BFB" w14:paraId="109D275A" w14:textId="77777777" w:rsidTr="00A7397A">
        <w:tc>
          <w:tcPr>
            <w:tcW w:w="721" w:type="dxa"/>
          </w:tcPr>
          <w:p w14:paraId="106E8B5F" w14:textId="77777777" w:rsidR="000830A6" w:rsidRPr="00355BFB" w:rsidRDefault="000830A6" w:rsidP="000830A6">
            <w:pPr>
              <w:rPr>
                <w:b/>
              </w:rPr>
            </w:pPr>
          </w:p>
        </w:tc>
        <w:tc>
          <w:tcPr>
            <w:tcW w:w="4337" w:type="dxa"/>
          </w:tcPr>
          <w:p w14:paraId="7BE57E32" w14:textId="77777777" w:rsidR="000830A6" w:rsidRPr="00355BFB" w:rsidRDefault="000830A6" w:rsidP="000830A6">
            <w:pPr>
              <w:ind w:right="-268" w:hanging="1"/>
              <w:rPr>
                <w:bCs/>
              </w:rPr>
            </w:pPr>
            <w:r w:rsidRPr="00355BFB">
              <w:rPr>
                <w:bCs/>
              </w:rPr>
              <w:t>National Rural Drinking Water Programme</w:t>
            </w:r>
          </w:p>
        </w:tc>
        <w:tc>
          <w:tcPr>
            <w:tcW w:w="1226" w:type="dxa"/>
            <w:gridSpan w:val="2"/>
            <w:vAlign w:val="bottom"/>
          </w:tcPr>
          <w:p w14:paraId="2E273755" w14:textId="33C8B401" w:rsidR="000830A6" w:rsidRPr="00355BFB" w:rsidRDefault="000830A6" w:rsidP="000830A6">
            <w:pPr>
              <w:jc w:val="right"/>
            </w:pPr>
            <w:r w:rsidRPr="00355BFB">
              <w:t>0.00</w:t>
            </w:r>
          </w:p>
        </w:tc>
        <w:tc>
          <w:tcPr>
            <w:tcW w:w="1389" w:type="dxa"/>
            <w:gridSpan w:val="2"/>
            <w:vAlign w:val="bottom"/>
          </w:tcPr>
          <w:p w14:paraId="31827266" w14:textId="1802DA00" w:rsidR="000830A6" w:rsidRPr="00355BFB" w:rsidRDefault="000830A6" w:rsidP="000830A6">
            <w:pPr>
              <w:jc w:val="right"/>
            </w:pPr>
            <w:r w:rsidRPr="00355BFB">
              <w:t>0.00</w:t>
            </w:r>
          </w:p>
        </w:tc>
        <w:tc>
          <w:tcPr>
            <w:tcW w:w="2042" w:type="dxa"/>
            <w:gridSpan w:val="2"/>
            <w:vAlign w:val="bottom"/>
          </w:tcPr>
          <w:p w14:paraId="746B8792" w14:textId="4071FB94" w:rsidR="000830A6" w:rsidRPr="00355BFB" w:rsidRDefault="000830A6" w:rsidP="000830A6">
            <w:pPr>
              <w:jc w:val="right"/>
            </w:pPr>
            <w:r w:rsidRPr="00355BFB">
              <w:t>0.00</w:t>
            </w:r>
          </w:p>
        </w:tc>
        <w:tc>
          <w:tcPr>
            <w:tcW w:w="1338" w:type="dxa"/>
            <w:gridSpan w:val="2"/>
            <w:vAlign w:val="bottom"/>
          </w:tcPr>
          <w:p w14:paraId="5C3CE80B" w14:textId="6FCD44D7" w:rsidR="000830A6" w:rsidRPr="00355BFB" w:rsidRDefault="000830A6" w:rsidP="000830A6">
            <w:pPr>
              <w:jc w:val="right"/>
            </w:pPr>
            <w:r w:rsidRPr="00355BFB">
              <w:t>0.00</w:t>
            </w:r>
          </w:p>
        </w:tc>
        <w:tc>
          <w:tcPr>
            <w:tcW w:w="1356" w:type="dxa"/>
            <w:gridSpan w:val="2"/>
            <w:vAlign w:val="bottom"/>
          </w:tcPr>
          <w:p w14:paraId="279EDF84" w14:textId="77777777" w:rsidR="000830A6" w:rsidRPr="00355BFB" w:rsidRDefault="000830A6" w:rsidP="000830A6">
            <w:pPr>
              <w:jc w:val="right"/>
            </w:pPr>
            <w:r w:rsidRPr="00355BFB">
              <w:t>19,351.10</w:t>
            </w:r>
          </w:p>
        </w:tc>
        <w:tc>
          <w:tcPr>
            <w:tcW w:w="1541" w:type="dxa"/>
            <w:vAlign w:val="bottom"/>
          </w:tcPr>
          <w:p w14:paraId="14F1858D" w14:textId="35FF6309" w:rsidR="000830A6" w:rsidRPr="00355BFB" w:rsidRDefault="000830A6" w:rsidP="000830A6">
            <w:pPr>
              <w:jc w:val="right"/>
            </w:pPr>
            <w:r w:rsidRPr="00355BFB">
              <w:t>0.00</w:t>
            </w:r>
          </w:p>
        </w:tc>
      </w:tr>
      <w:tr w:rsidR="000830A6" w:rsidRPr="00355BFB" w14:paraId="318B9A99" w14:textId="77777777" w:rsidTr="00A7397A">
        <w:tc>
          <w:tcPr>
            <w:tcW w:w="721" w:type="dxa"/>
          </w:tcPr>
          <w:p w14:paraId="77FB52DA" w14:textId="77777777" w:rsidR="000830A6" w:rsidRPr="00355BFB" w:rsidRDefault="000830A6" w:rsidP="000830A6">
            <w:pPr>
              <w:rPr>
                <w:b/>
              </w:rPr>
            </w:pPr>
          </w:p>
        </w:tc>
        <w:tc>
          <w:tcPr>
            <w:tcW w:w="4337" w:type="dxa"/>
          </w:tcPr>
          <w:p w14:paraId="7FA66702" w14:textId="77777777" w:rsidR="000830A6" w:rsidRPr="00355BFB" w:rsidRDefault="000830A6" w:rsidP="000830A6">
            <w:pPr>
              <w:ind w:right="-108"/>
              <w:rPr>
                <w:bCs/>
              </w:rPr>
            </w:pPr>
            <w:r w:rsidRPr="00355BFB">
              <w:rPr>
                <w:bCs/>
              </w:rPr>
              <w:t xml:space="preserve">Solar Energy based Rural Drinking </w:t>
            </w:r>
            <w:r w:rsidRPr="00355BFB">
              <w:rPr>
                <w:bCs/>
              </w:rPr>
              <w:br/>
              <w:t>Water Scheme</w:t>
            </w:r>
          </w:p>
        </w:tc>
        <w:tc>
          <w:tcPr>
            <w:tcW w:w="1226" w:type="dxa"/>
            <w:gridSpan w:val="2"/>
            <w:vAlign w:val="bottom"/>
          </w:tcPr>
          <w:p w14:paraId="2DCAB4A2" w14:textId="35AE6B8C" w:rsidR="000830A6" w:rsidRPr="00355BFB" w:rsidRDefault="000830A6" w:rsidP="000830A6">
            <w:pPr>
              <w:jc w:val="right"/>
              <w:rPr>
                <w:bCs/>
              </w:rPr>
            </w:pPr>
            <w:r w:rsidRPr="00355BFB">
              <w:rPr>
                <w:bCs/>
              </w:rPr>
              <w:t>0.00</w:t>
            </w:r>
          </w:p>
        </w:tc>
        <w:tc>
          <w:tcPr>
            <w:tcW w:w="1389" w:type="dxa"/>
            <w:gridSpan w:val="2"/>
            <w:vAlign w:val="bottom"/>
          </w:tcPr>
          <w:p w14:paraId="54807CE6" w14:textId="30D6D169" w:rsidR="000830A6" w:rsidRPr="00355BFB" w:rsidRDefault="000830A6" w:rsidP="000830A6">
            <w:pPr>
              <w:jc w:val="right"/>
              <w:rPr>
                <w:bCs/>
              </w:rPr>
            </w:pPr>
            <w:r w:rsidRPr="00355BFB">
              <w:t>0.00</w:t>
            </w:r>
          </w:p>
        </w:tc>
        <w:tc>
          <w:tcPr>
            <w:tcW w:w="2042" w:type="dxa"/>
            <w:gridSpan w:val="2"/>
            <w:vAlign w:val="bottom"/>
          </w:tcPr>
          <w:p w14:paraId="6044596C" w14:textId="3C2C72CD" w:rsidR="000830A6" w:rsidRPr="00355BFB" w:rsidRDefault="000830A6" w:rsidP="000830A6">
            <w:pPr>
              <w:jc w:val="right"/>
              <w:rPr>
                <w:bCs/>
              </w:rPr>
            </w:pPr>
            <w:r w:rsidRPr="00355BFB">
              <w:t>0.00</w:t>
            </w:r>
          </w:p>
        </w:tc>
        <w:tc>
          <w:tcPr>
            <w:tcW w:w="1338" w:type="dxa"/>
            <w:gridSpan w:val="2"/>
            <w:vAlign w:val="bottom"/>
          </w:tcPr>
          <w:p w14:paraId="39276438" w14:textId="103CEB28" w:rsidR="000830A6" w:rsidRPr="00355BFB" w:rsidRDefault="000830A6" w:rsidP="000830A6">
            <w:pPr>
              <w:jc w:val="right"/>
              <w:rPr>
                <w:bCs/>
              </w:rPr>
            </w:pPr>
            <w:r w:rsidRPr="00355BFB">
              <w:t>0.00</w:t>
            </w:r>
          </w:p>
        </w:tc>
        <w:tc>
          <w:tcPr>
            <w:tcW w:w="1356" w:type="dxa"/>
            <w:gridSpan w:val="2"/>
            <w:vAlign w:val="bottom"/>
          </w:tcPr>
          <w:p w14:paraId="373C85F8" w14:textId="77777777" w:rsidR="000830A6" w:rsidRPr="00355BFB" w:rsidRDefault="000830A6" w:rsidP="000830A6">
            <w:pPr>
              <w:jc w:val="right"/>
              <w:rPr>
                <w:lang w:val="en-IN" w:eastAsia="en-IN" w:bidi="hi-IN"/>
              </w:rPr>
            </w:pPr>
            <w:r w:rsidRPr="00355BFB">
              <w:t>10,833.81</w:t>
            </w:r>
          </w:p>
        </w:tc>
        <w:tc>
          <w:tcPr>
            <w:tcW w:w="1541" w:type="dxa"/>
            <w:vAlign w:val="bottom"/>
          </w:tcPr>
          <w:p w14:paraId="27EC5BD4" w14:textId="2D13EFBC" w:rsidR="000830A6" w:rsidRPr="00355BFB" w:rsidRDefault="000830A6" w:rsidP="000830A6">
            <w:pPr>
              <w:jc w:val="right"/>
            </w:pPr>
            <w:r w:rsidRPr="00355BFB">
              <w:t>0.00</w:t>
            </w:r>
          </w:p>
        </w:tc>
      </w:tr>
      <w:tr w:rsidR="004C0C8E" w:rsidRPr="00355BFB" w14:paraId="6E8CFA6D" w14:textId="77777777" w:rsidTr="00A7397A">
        <w:tc>
          <w:tcPr>
            <w:tcW w:w="721" w:type="dxa"/>
          </w:tcPr>
          <w:p w14:paraId="53B6BD77" w14:textId="77777777" w:rsidR="004C0C8E" w:rsidRPr="00355BFB" w:rsidRDefault="004C0C8E" w:rsidP="004C0C8E">
            <w:pPr>
              <w:rPr>
                <w:b/>
              </w:rPr>
            </w:pPr>
          </w:p>
        </w:tc>
        <w:tc>
          <w:tcPr>
            <w:tcW w:w="4337" w:type="dxa"/>
          </w:tcPr>
          <w:p w14:paraId="248F6EED" w14:textId="77777777" w:rsidR="004C0C8E" w:rsidRPr="00355BFB" w:rsidRDefault="004C0C8E" w:rsidP="004C0C8E">
            <w:pPr>
              <w:ind w:right="-108"/>
              <w:rPr>
                <w:bCs/>
              </w:rPr>
            </w:pPr>
            <w:r w:rsidRPr="00355BFB">
              <w:rPr>
                <w:bCs/>
              </w:rPr>
              <w:t>Tubewell Mining Operations in Municipal Areas</w:t>
            </w:r>
          </w:p>
        </w:tc>
        <w:tc>
          <w:tcPr>
            <w:tcW w:w="1226" w:type="dxa"/>
            <w:gridSpan w:val="2"/>
            <w:vAlign w:val="bottom"/>
          </w:tcPr>
          <w:p w14:paraId="2D9F34C5" w14:textId="7F60A3E3" w:rsidR="004C0C8E" w:rsidRPr="00355BFB" w:rsidRDefault="004C0C8E" w:rsidP="004C0C8E">
            <w:pPr>
              <w:jc w:val="right"/>
              <w:rPr>
                <w:bCs/>
              </w:rPr>
            </w:pPr>
            <w:r w:rsidRPr="00355BFB">
              <w:rPr>
                <w:bCs/>
              </w:rPr>
              <w:t>49.99</w:t>
            </w:r>
          </w:p>
        </w:tc>
        <w:tc>
          <w:tcPr>
            <w:tcW w:w="1389" w:type="dxa"/>
            <w:gridSpan w:val="2"/>
            <w:vAlign w:val="bottom"/>
          </w:tcPr>
          <w:p w14:paraId="4FB825A9" w14:textId="2D8F204B" w:rsidR="004C0C8E" w:rsidRPr="00355BFB" w:rsidRDefault="000830A6" w:rsidP="004C0C8E">
            <w:pPr>
              <w:jc w:val="right"/>
              <w:rPr>
                <w:bCs/>
              </w:rPr>
            </w:pPr>
            <w:r w:rsidRPr="00355BFB">
              <w:rPr>
                <w:bCs/>
              </w:rPr>
              <w:t>44.06</w:t>
            </w:r>
          </w:p>
        </w:tc>
        <w:tc>
          <w:tcPr>
            <w:tcW w:w="2042" w:type="dxa"/>
            <w:gridSpan w:val="2"/>
            <w:vAlign w:val="bottom"/>
          </w:tcPr>
          <w:p w14:paraId="668991CB" w14:textId="5EAC7604" w:rsidR="004C0C8E" w:rsidRPr="00355BFB" w:rsidRDefault="000830A6" w:rsidP="004C0C8E">
            <w:pPr>
              <w:jc w:val="right"/>
              <w:rPr>
                <w:bCs/>
              </w:rPr>
            </w:pPr>
            <w:r w:rsidRPr="00355BFB">
              <w:rPr>
                <w:bCs/>
              </w:rPr>
              <w:t>0.00</w:t>
            </w:r>
          </w:p>
        </w:tc>
        <w:tc>
          <w:tcPr>
            <w:tcW w:w="1338" w:type="dxa"/>
            <w:gridSpan w:val="2"/>
            <w:vAlign w:val="bottom"/>
          </w:tcPr>
          <w:p w14:paraId="46AB0AF0" w14:textId="4EE66803" w:rsidR="004C0C8E" w:rsidRPr="00355BFB" w:rsidRDefault="000830A6" w:rsidP="004C0C8E">
            <w:pPr>
              <w:jc w:val="right"/>
              <w:rPr>
                <w:bCs/>
              </w:rPr>
            </w:pPr>
            <w:r w:rsidRPr="00355BFB">
              <w:rPr>
                <w:bCs/>
              </w:rPr>
              <w:t>44.06</w:t>
            </w:r>
          </w:p>
        </w:tc>
        <w:tc>
          <w:tcPr>
            <w:tcW w:w="1356" w:type="dxa"/>
            <w:gridSpan w:val="2"/>
            <w:vAlign w:val="bottom"/>
          </w:tcPr>
          <w:p w14:paraId="2ACF6C22" w14:textId="10AF44D4" w:rsidR="004C0C8E" w:rsidRPr="00355BFB" w:rsidRDefault="000830A6" w:rsidP="004C0C8E">
            <w:pPr>
              <w:jc w:val="right"/>
            </w:pPr>
            <w:r w:rsidRPr="00355BFB">
              <w:t>364.00</w:t>
            </w:r>
          </w:p>
        </w:tc>
        <w:tc>
          <w:tcPr>
            <w:tcW w:w="1541" w:type="dxa"/>
            <w:vAlign w:val="bottom"/>
          </w:tcPr>
          <w:p w14:paraId="7274311C" w14:textId="47971D66" w:rsidR="004C0C8E" w:rsidRPr="00355BFB" w:rsidRDefault="00C274E7" w:rsidP="004C0C8E">
            <w:pPr>
              <w:jc w:val="right"/>
            </w:pPr>
            <w:r w:rsidRPr="00355BFB">
              <w:t xml:space="preserve">(-) </w:t>
            </w:r>
            <w:r w:rsidR="00D15E64" w:rsidRPr="00355BFB">
              <w:t>11.86</w:t>
            </w:r>
          </w:p>
        </w:tc>
      </w:tr>
      <w:tr w:rsidR="004C0C8E" w:rsidRPr="00355BFB" w14:paraId="6D12824C" w14:textId="77777777" w:rsidTr="00A7397A">
        <w:tc>
          <w:tcPr>
            <w:tcW w:w="721" w:type="dxa"/>
          </w:tcPr>
          <w:p w14:paraId="31702029" w14:textId="77777777" w:rsidR="004C0C8E" w:rsidRPr="00355BFB" w:rsidRDefault="004C0C8E" w:rsidP="004C0C8E">
            <w:pPr>
              <w:rPr>
                <w:b/>
              </w:rPr>
            </w:pPr>
          </w:p>
        </w:tc>
        <w:tc>
          <w:tcPr>
            <w:tcW w:w="4337" w:type="dxa"/>
          </w:tcPr>
          <w:p w14:paraId="358E8269" w14:textId="77777777" w:rsidR="004C0C8E" w:rsidRPr="00355BFB" w:rsidRDefault="004C0C8E" w:rsidP="004C0C8E">
            <w:pPr>
              <w:ind w:right="-108"/>
            </w:pPr>
            <w:r w:rsidRPr="00355BFB">
              <w:t>New Urban Water Supply Augmentation Schemes</w:t>
            </w:r>
          </w:p>
        </w:tc>
        <w:tc>
          <w:tcPr>
            <w:tcW w:w="1226" w:type="dxa"/>
            <w:gridSpan w:val="2"/>
            <w:vAlign w:val="bottom"/>
          </w:tcPr>
          <w:p w14:paraId="372DD4DB" w14:textId="397C26FD" w:rsidR="004C0C8E" w:rsidRPr="00355BFB" w:rsidRDefault="004C0C8E" w:rsidP="004C0C8E">
            <w:pPr>
              <w:jc w:val="right"/>
              <w:rPr>
                <w:bCs/>
              </w:rPr>
            </w:pPr>
            <w:r w:rsidRPr="00355BFB">
              <w:rPr>
                <w:bCs/>
              </w:rPr>
              <w:t>479.82</w:t>
            </w:r>
          </w:p>
        </w:tc>
        <w:tc>
          <w:tcPr>
            <w:tcW w:w="1389" w:type="dxa"/>
            <w:gridSpan w:val="2"/>
            <w:vAlign w:val="bottom"/>
          </w:tcPr>
          <w:p w14:paraId="744B9FCF" w14:textId="645AE2D8" w:rsidR="004C0C8E" w:rsidRPr="00355BFB" w:rsidRDefault="000830A6" w:rsidP="004C0C8E">
            <w:pPr>
              <w:jc w:val="right"/>
              <w:rPr>
                <w:bCs/>
              </w:rPr>
            </w:pPr>
            <w:r w:rsidRPr="00355BFB">
              <w:rPr>
                <w:bCs/>
              </w:rPr>
              <w:t>0.00</w:t>
            </w:r>
          </w:p>
        </w:tc>
        <w:tc>
          <w:tcPr>
            <w:tcW w:w="2042" w:type="dxa"/>
            <w:gridSpan w:val="2"/>
            <w:vAlign w:val="bottom"/>
          </w:tcPr>
          <w:p w14:paraId="143EC8A1" w14:textId="483C8A50" w:rsidR="004C0C8E" w:rsidRPr="00355BFB" w:rsidRDefault="000830A6" w:rsidP="004C0C8E">
            <w:pPr>
              <w:jc w:val="right"/>
            </w:pPr>
            <w:r w:rsidRPr="00355BFB">
              <w:t>0.00</w:t>
            </w:r>
          </w:p>
        </w:tc>
        <w:tc>
          <w:tcPr>
            <w:tcW w:w="1338" w:type="dxa"/>
            <w:gridSpan w:val="2"/>
            <w:vAlign w:val="bottom"/>
          </w:tcPr>
          <w:p w14:paraId="47A388DA" w14:textId="7F92D294" w:rsidR="004C0C8E" w:rsidRPr="00355BFB" w:rsidRDefault="000830A6" w:rsidP="004C0C8E">
            <w:pPr>
              <w:jc w:val="right"/>
              <w:rPr>
                <w:bCs/>
              </w:rPr>
            </w:pPr>
            <w:r w:rsidRPr="00355BFB">
              <w:rPr>
                <w:bCs/>
              </w:rPr>
              <w:t>0.00</w:t>
            </w:r>
          </w:p>
        </w:tc>
        <w:tc>
          <w:tcPr>
            <w:tcW w:w="1356" w:type="dxa"/>
            <w:gridSpan w:val="2"/>
            <w:vAlign w:val="bottom"/>
          </w:tcPr>
          <w:p w14:paraId="67C5EE28" w14:textId="77777777" w:rsidR="004C0C8E" w:rsidRPr="00355BFB" w:rsidRDefault="004C0C8E" w:rsidP="004C0C8E">
            <w:pPr>
              <w:jc w:val="right"/>
            </w:pPr>
            <w:r w:rsidRPr="00355BFB">
              <w:t>840.34</w:t>
            </w:r>
          </w:p>
        </w:tc>
        <w:tc>
          <w:tcPr>
            <w:tcW w:w="1541" w:type="dxa"/>
            <w:vAlign w:val="bottom"/>
          </w:tcPr>
          <w:p w14:paraId="2F4E6201" w14:textId="612CBA1A" w:rsidR="004C0C8E" w:rsidRPr="00355BFB" w:rsidRDefault="000830A6" w:rsidP="004C0C8E">
            <w:pPr>
              <w:jc w:val="right"/>
            </w:pPr>
            <w:r w:rsidRPr="00355BFB">
              <w:t>(-) 100.00</w:t>
            </w:r>
          </w:p>
        </w:tc>
      </w:tr>
      <w:tr w:rsidR="004C0C8E" w:rsidRPr="00355BFB" w14:paraId="7B80D039" w14:textId="77777777" w:rsidTr="00A7397A">
        <w:tc>
          <w:tcPr>
            <w:tcW w:w="721" w:type="dxa"/>
          </w:tcPr>
          <w:p w14:paraId="7A1D97D0" w14:textId="77777777" w:rsidR="004C0C8E" w:rsidRPr="00355BFB" w:rsidRDefault="004C0C8E" w:rsidP="004C0C8E">
            <w:pPr>
              <w:rPr>
                <w:b/>
              </w:rPr>
            </w:pPr>
          </w:p>
        </w:tc>
        <w:tc>
          <w:tcPr>
            <w:tcW w:w="4337" w:type="dxa"/>
          </w:tcPr>
          <w:p w14:paraId="5C5610A7" w14:textId="0ABF423A" w:rsidR="004C0C8E" w:rsidRPr="00355BFB" w:rsidRDefault="004C0C8E" w:rsidP="004C0C8E">
            <w:pPr>
              <w:ind w:right="-108" w:hanging="18"/>
              <w:rPr>
                <w:bCs/>
              </w:rPr>
            </w:pPr>
            <w:r w:rsidRPr="00355BFB">
              <w:rPr>
                <w:bCs/>
              </w:rPr>
              <w:t>Arrangement of Drinking Water in Schools</w:t>
            </w:r>
          </w:p>
        </w:tc>
        <w:tc>
          <w:tcPr>
            <w:tcW w:w="1226" w:type="dxa"/>
            <w:gridSpan w:val="2"/>
            <w:vAlign w:val="bottom"/>
          </w:tcPr>
          <w:p w14:paraId="6CC9CDE0" w14:textId="6AF0848F" w:rsidR="004C0C8E" w:rsidRPr="00355BFB" w:rsidRDefault="004C0C8E" w:rsidP="004C0C8E">
            <w:pPr>
              <w:jc w:val="right"/>
              <w:rPr>
                <w:bCs/>
              </w:rPr>
            </w:pPr>
            <w:r w:rsidRPr="00355BFB">
              <w:rPr>
                <w:bCs/>
              </w:rPr>
              <w:t>84.95</w:t>
            </w:r>
          </w:p>
        </w:tc>
        <w:tc>
          <w:tcPr>
            <w:tcW w:w="1389" w:type="dxa"/>
            <w:gridSpan w:val="2"/>
            <w:vAlign w:val="bottom"/>
          </w:tcPr>
          <w:p w14:paraId="14EC0A35" w14:textId="392D078F" w:rsidR="004C0C8E" w:rsidRPr="00355BFB" w:rsidRDefault="000830A6" w:rsidP="004C0C8E">
            <w:pPr>
              <w:jc w:val="right"/>
              <w:rPr>
                <w:bCs/>
              </w:rPr>
            </w:pPr>
            <w:r w:rsidRPr="00355BFB">
              <w:rPr>
                <w:bCs/>
              </w:rPr>
              <w:t>29.96</w:t>
            </w:r>
          </w:p>
        </w:tc>
        <w:tc>
          <w:tcPr>
            <w:tcW w:w="2042" w:type="dxa"/>
            <w:gridSpan w:val="2"/>
            <w:vAlign w:val="bottom"/>
          </w:tcPr>
          <w:p w14:paraId="3E50423C" w14:textId="34758DF8" w:rsidR="004C0C8E" w:rsidRPr="00355BFB" w:rsidRDefault="000830A6" w:rsidP="004C0C8E">
            <w:pPr>
              <w:jc w:val="right"/>
            </w:pPr>
            <w:r w:rsidRPr="00355BFB">
              <w:t>0.00</w:t>
            </w:r>
          </w:p>
        </w:tc>
        <w:tc>
          <w:tcPr>
            <w:tcW w:w="1338" w:type="dxa"/>
            <w:gridSpan w:val="2"/>
            <w:vAlign w:val="bottom"/>
          </w:tcPr>
          <w:p w14:paraId="2809CD5E" w14:textId="1930B0F6" w:rsidR="004C0C8E" w:rsidRPr="00355BFB" w:rsidRDefault="000830A6" w:rsidP="004C0C8E">
            <w:pPr>
              <w:jc w:val="right"/>
              <w:rPr>
                <w:bCs/>
              </w:rPr>
            </w:pPr>
            <w:r w:rsidRPr="00355BFB">
              <w:rPr>
                <w:bCs/>
              </w:rPr>
              <w:t>29.96</w:t>
            </w:r>
          </w:p>
        </w:tc>
        <w:tc>
          <w:tcPr>
            <w:tcW w:w="1356" w:type="dxa"/>
            <w:gridSpan w:val="2"/>
            <w:vAlign w:val="bottom"/>
          </w:tcPr>
          <w:p w14:paraId="1B185343" w14:textId="35BD83F8" w:rsidR="004C0C8E" w:rsidRPr="00355BFB" w:rsidRDefault="000830A6" w:rsidP="004C0C8E">
            <w:pPr>
              <w:jc w:val="right"/>
            </w:pPr>
            <w:r w:rsidRPr="00355BFB">
              <w:t>1,778.90</w:t>
            </w:r>
          </w:p>
        </w:tc>
        <w:tc>
          <w:tcPr>
            <w:tcW w:w="1541" w:type="dxa"/>
            <w:vAlign w:val="bottom"/>
          </w:tcPr>
          <w:p w14:paraId="0F3EE917" w14:textId="5B6FAC13" w:rsidR="004C0C8E" w:rsidRPr="00355BFB" w:rsidRDefault="00D15E64" w:rsidP="004C0C8E">
            <w:pPr>
              <w:jc w:val="right"/>
            </w:pPr>
            <w:r w:rsidRPr="00355BFB">
              <w:t>(-) 64.73</w:t>
            </w:r>
          </w:p>
        </w:tc>
      </w:tr>
      <w:tr w:rsidR="004C0C8E" w:rsidRPr="00355BFB" w14:paraId="6AE88A1F" w14:textId="77777777" w:rsidTr="00A7397A">
        <w:tc>
          <w:tcPr>
            <w:tcW w:w="721" w:type="dxa"/>
          </w:tcPr>
          <w:p w14:paraId="17C115BE" w14:textId="77777777" w:rsidR="004C0C8E" w:rsidRPr="00355BFB" w:rsidRDefault="004C0C8E" w:rsidP="004C0C8E">
            <w:pPr>
              <w:rPr>
                <w:b/>
              </w:rPr>
            </w:pPr>
          </w:p>
        </w:tc>
        <w:tc>
          <w:tcPr>
            <w:tcW w:w="4337" w:type="dxa"/>
          </w:tcPr>
          <w:p w14:paraId="656BD763" w14:textId="77777777" w:rsidR="004C0C8E" w:rsidRPr="00355BFB" w:rsidRDefault="004C0C8E" w:rsidP="004C0C8E">
            <w:pPr>
              <w:ind w:right="-113"/>
              <w:rPr>
                <w:bCs/>
              </w:rPr>
            </w:pPr>
            <w:r w:rsidRPr="00355BFB">
              <w:rPr>
                <w:bCs/>
              </w:rPr>
              <w:t>Drinking Water Supply in the Problematic villages</w:t>
            </w:r>
          </w:p>
        </w:tc>
        <w:tc>
          <w:tcPr>
            <w:tcW w:w="1226" w:type="dxa"/>
            <w:gridSpan w:val="2"/>
            <w:vAlign w:val="bottom"/>
          </w:tcPr>
          <w:p w14:paraId="7532E819" w14:textId="281A5B2F" w:rsidR="004C0C8E" w:rsidRPr="00355BFB" w:rsidRDefault="004C0C8E" w:rsidP="004C0C8E">
            <w:pPr>
              <w:jc w:val="right"/>
              <w:rPr>
                <w:bCs/>
              </w:rPr>
            </w:pPr>
            <w:r w:rsidRPr="00355BFB">
              <w:rPr>
                <w:bCs/>
              </w:rPr>
              <w:t>3,008.18</w:t>
            </w:r>
          </w:p>
        </w:tc>
        <w:tc>
          <w:tcPr>
            <w:tcW w:w="1389" w:type="dxa"/>
            <w:gridSpan w:val="2"/>
            <w:vAlign w:val="bottom"/>
          </w:tcPr>
          <w:p w14:paraId="3CFEFFF1" w14:textId="2FBA2714" w:rsidR="004C0C8E" w:rsidRPr="00355BFB" w:rsidRDefault="000830A6" w:rsidP="004C0C8E">
            <w:pPr>
              <w:jc w:val="right"/>
              <w:rPr>
                <w:bCs/>
              </w:rPr>
            </w:pPr>
            <w:r w:rsidRPr="00355BFB">
              <w:rPr>
                <w:bCs/>
              </w:rPr>
              <w:t>3,423.30</w:t>
            </w:r>
          </w:p>
        </w:tc>
        <w:tc>
          <w:tcPr>
            <w:tcW w:w="2042" w:type="dxa"/>
            <w:gridSpan w:val="2"/>
            <w:vAlign w:val="bottom"/>
          </w:tcPr>
          <w:p w14:paraId="1DAD99F1" w14:textId="3AA09228" w:rsidR="004C0C8E" w:rsidRPr="00355BFB" w:rsidRDefault="000830A6" w:rsidP="004C0C8E">
            <w:pPr>
              <w:jc w:val="right"/>
            </w:pPr>
            <w:r w:rsidRPr="00355BFB">
              <w:t>0.00</w:t>
            </w:r>
          </w:p>
        </w:tc>
        <w:tc>
          <w:tcPr>
            <w:tcW w:w="1338" w:type="dxa"/>
            <w:gridSpan w:val="2"/>
            <w:vAlign w:val="bottom"/>
          </w:tcPr>
          <w:p w14:paraId="27F780C7" w14:textId="4A6AEA09" w:rsidR="004C0C8E" w:rsidRPr="00355BFB" w:rsidRDefault="000830A6" w:rsidP="004C0C8E">
            <w:pPr>
              <w:jc w:val="right"/>
              <w:rPr>
                <w:bCs/>
              </w:rPr>
            </w:pPr>
            <w:r w:rsidRPr="00355BFB">
              <w:rPr>
                <w:bCs/>
              </w:rPr>
              <w:t>3,423.30</w:t>
            </w:r>
          </w:p>
        </w:tc>
        <w:tc>
          <w:tcPr>
            <w:tcW w:w="1356" w:type="dxa"/>
            <w:gridSpan w:val="2"/>
            <w:vAlign w:val="bottom"/>
          </w:tcPr>
          <w:p w14:paraId="5D141E0B" w14:textId="5880064B" w:rsidR="004C0C8E" w:rsidRPr="00355BFB" w:rsidRDefault="000830A6" w:rsidP="004C0C8E">
            <w:pPr>
              <w:jc w:val="right"/>
            </w:pPr>
            <w:r w:rsidRPr="00355BFB">
              <w:t>19,365.69</w:t>
            </w:r>
          </w:p>
        </w:tc>
        <w:tc>
          <w:tcPr>
            <w:tcW w:w="1541" w:type="dxa"/>
            <w:vAlign w:val="bottom"/>
          </w:tcPr>
          <w:p w14:paraId="67D17E56" w14:textId="4DFBE2BA" w:rsidR="004C0C8E" w:rsidRPr="00355BFB" w:rsidRDefault="00D15E64" w:rsidP="004C0C8E">
            <w:pPr>
              <w:jc w:val="right"/>
            </w:pPr>
            <w:r w:rsidRPr="00355BFB">
              <w:t>(+) 13.80</w:t>
            </w:r>
          </w:p>
        </w:tc>
      </w:tr>
      <w:tr w:rsidR="004C0C8E" w:rsidRPr="00355BFB" w14:paraId="33EBA2C6" w14:textId="77777777" w:rsidTr="00A7397A">
        <w:tc>
          <w:tcPr>
            <w:tcW w:w="721" w:type="dxa"/>
          </w:tcPr>
          <w:p w14:paraId="7607C224" w14:textId="77777777" w:rsidR="004C0C8E" w:rsidRPr="00355BFB" w:rsidRDefault="004C0C8E" w:rsidP="004C0C8E">
            <w:pPr>
              <w:rPr>
                <w:b/>
              </w:rPr>
            </w:pPr>
          </w:p>
        </w:tc>
        <w:tc>
          <w:tcPr>
            <w:tcW w:w="4337" w:type="dxa"/>
          </w:tcPr>
          <w:p w14:paraId="22AFDB16" w14:textId="77777777" w:rsidR="004C0C8E" w:rsidRPr="00355BFB" w:rsidRDefault="004C0C8E" w:rsidP="004C0C8E">
            <w:pPr>
              <w:ind w:right="-113"/>
              <w:rPr>
                <w:bCs/>
              </w:rPr>
            </w:pPr>
            <w:r w:rsidRPr="00355BFB">
              <w:rPr>
                <w:bCs/>
              </w:rPr>
              <w:t>Chirimiri Water Augmentation Supply Scheme</w:t>
            </w:r>
          </w:p>
        </w:tc>
        <w:tc>
          <w:tcPr>
            <w:tcW w:w="1226" w:type="dxa"/>
            <w:gridSpan w:val="2"/>
            <w:vAlign w:val="bottom"/>
          </w:tcPr>
          <w:p w14:paraId="4F74A625" w14:textId="1628F005" w:rsidR="004C0C8E" w:rsidRPr="00355BFB" w:rsidRDefault="004C0C8E" w:rsidP="004C0C8E">
            <w:pPr>
              <w:jc w:val="right"/>
            </w:pPr>
            <w:r w:rsidRPr="00355BFB">
              <w:t>0.00</w:t>
            </w:r>
          </w:p>
        </w:tc>
        <w:tc>
          <w:tcPr>
            <w:tcW w:w="1389" w:type="dxa"/>
            <w:gridSpan w:val="2"/>
            <w:vAlign w:val="bottom"/>
          </w:tcPr>
          <w:p w14:paraId="4916BA66" w14:textId="5ED5F350" w:rsidR="004C0C8E" w:rsidRPr="00355BFB" w:rsidRDefault="000830A6" w:rsidP="004C0C8E">
            <w:pPr>
              <w:jc w:val="right"/>
            </w:pPr>
            <w:r w:rsidRPr="00355BFB">
              <w:t>0.00</w:t>
            </w:r>
          </w:p>
        </w:tc>
        <w:tc>
          <w:tcPr>
            <w:tcW w:w="2042" w:type="dxa"/>
            <w:gridSpan w:val="2"/>
            <w:vAlign w:val="bottom"/>
          </w:tcPr>
          <w:p w14:paraId="07F9B68C" w14:textId="79C7EF2C" w:rsidR="004C0C8E" w:rsidRPr="00355BFB" w:rsidRDefault="000830A6" w:rsidP="004C0C8E">
            <w:pPr>
              <w:jc w:val="right"/>
            </w:pPr>
            <w:r w:rsidRPr="00355BFB">
              <w:t>0.00</w:t>
            </w:r>
          </w:p>
        </w:tc>
        <w:tc>
          <w:tcPr>
            <w:tcW w:w="1338" w:type="dxa"/>
            <w:gridSpan w:val="2"/>
            <w:vAlign w:val="bottom"/>
          </w:tcPr>
          <w:p w14:paraId="11DCC405" w14:textId="67F38B37" w:rsidR="004C0C8E" w:rsidRPr="00355BFB" w:rsidRDefault="000830A6" w:rsidP="004C0C8E">
            <w:pPr>
              <w:jc w:val="right"/>
            </w:pPr>
            <w:r w:rsidRPr="00355BFB">
              <w:t>0.00</w:t>
            </w:r>
          </w:p>
        </w:tc>
        <w:tc>
          <w:tcPr>
            <w:tcW w:w="1356" w:type="dxa"/>
            <w:gridSpan w:val="2"/>
            <w:vAlign w:val="bottom"/>
          </w:tcPr>
          <w:p w14:paraId="5D58BF45" w14:textId="77777777" w:rsidR="004C0C8E" w:rsidRPr="00355BFB" w:rsidRDefault="004C0C8E" w:rsidP="004C0C8E">
            <w:pPr>
              <w:jc w:val="right"/>
            </w:pPr>
            <w:r w:rsidRPr="00355BFB">
              <w:t>500.00</w:t>
            </w:r>
          </w:p>
        </w:tc>
        <w:tc>
          <w:tcPr>
            <w:tcW w:w="1541" w:type="dxa"/>
            <w:vAlign w:val="bottom"/>
          </w:tcPr>
          <w:p w14:paraId="30AE9089" w14:textId="31267745" w:rsidR="004C0C8E" w:rsidRPr="00355BFB" w:rsidRDefault="000830A6" w:rsidP="004C0C8E">
            <w:pPr>
              <w:jc w:val="right"/>
            </w:pPr>
            <w:r w:rsidRPr="00355BFB">
              <w:t>0.00</w:t>
            </w:r>
          </w:p>
        </w:tc>
      </w:tr>
      <w:tr w:rsidR="004C0C8E" w:rsidRPr="00355BFB" w14:paraId="4B7147DF" w14:textId="77777777" w:rsidTr="00A7397A">
        <w:tc>
          <w:tcPr>
            <w:tcW w:w="721" w:type="dxa"/>
          </w:tcPr>
          <w:p w14:paraId="71D058F3" w14:textId="77777777" w:rsidR="004C0C8E" w:rsidRPr="00355BFB" w:rsidRDefault="004C0C8E" w:rsidP="004C0C8E">
            <w:pPr>
              <w:rPr>
                <w:b/>
              </w:rPr>
            </w:pPr>
          </w:p>
        </w:tc>
        <w:tc>
          <w:tcPr>
            <w:tcW w:w="4337" w:type="dxa"/>
          </w:tcPr>
          <w:p w14:paraId="60F14601" w14:textId="77777777" w:rsidR="004C0C8E" w:rsidRPr="00355BFB" w:rsidRDefault="004C0C8E" w:rsidP="004C0C8E">
            <w:pPr>
              <w:ind w:right="-113"/>
              <w:rPr>
                <w:bCs/>
              </w:rPr>
            </w:pPr>
            <w:r w:rsidRPr="00355BFB">
              <w:rPr>
                <w:bCs/>
              </w:rPr>
              <w:t>Tubewell digging work and Anganwadi and Hospital</w:t>
            </w:r>
          </w:p>
        </w:tc>
        <w:tc>
          <w:tcPr>
            <w:tcW w:w="1226" w:type="dxa"/>
            <w:gridSpan w:val="2"/>
            <w:vAlign w:val="bottom"/>
          </w:tcPr>
          <w:p w14:paraId="23178B94" w14:textId="3B8CB068" w:rsidR="004C0C8E" w:rsidRPr="00355BFB" w:rsidRDefault="004C0C8E" w:rsidP="004C0C8E">
            <w:pPr>
              <w:jc w:val="right"/>
              <w:rPr>
                <w:bCs/>
              </w:rPr>
            </w:pPr>
            <w:r w:rsidRPr="00355BFB">
              <w:rPr>
                <w:bCs/>
              </w:rPr>
              <w:t>155.47</w:t>
            </w:r>
          </w:p>
        </w:tc>
        <w:tc>
          <w:tcPr>
            <w:tcW w:w="1389" w:type="dxa"/>
            <w:gridSpan w:val="2"/>
            <w:vAlign w:val="bottom"/>
          </w:tcPr>
          <w:p w14:paraId="59525FDE" w14:textId="1040D321" w:rsidR="004C0C8E" w:rsidRPr="00355BFB" w:rsidRDefault="000830A6" w:rsidP="004C0C8E">
            <w:pPr>
              <w:jc w:val="right"/>
              <w:rPr>
                <w:bCs/>
              </w:rPr>
            </w:pPr>
            <w:r w:rsidRPr="00355BFB">
              <w:rPr>
                <w:bCs/>
              </w:rPr>
              <w:t>27.00</w:t>
            </w:r>
          </w:p>
        </w:tc>
        <w:tc>
          <w:tcPr>
            <w:tcW w:w="2042" w:type="dxa"/>
            <w:gridSpan w:val="2"/>
            <w:vAlign w:val="bottom"/>
          </w:tcPr>
          <w:p w14:paraId="48349CD7" w14:textId="5470421C" w:rsidR="004C0C8E" w:rsidRPr="00355BFB" w:rsidRDefault="000830A6" w:rsidP="004C0C8E">
            <w:pPr>
              <w:jc w:val="right"/>
            </w:pPr>
            <w:r w:rsidRPr="00355BFB">
              <w:t>0.00</w:t>
            </w:r>
          </w:p>
        </w:tc>
        <w:tc>
          <w:tcPr>
            <w:tcW w:w="1338" w:type="dxa"/>
            <w:gridSpan w:val="2"/>
            <w:vAlign w:val="bottom"/>
          </w:tcPr>
          <w:p w14:paraId="2571D21A" w14:textId="18C03F09" w:rsidR="004C0C8E" w:rsidRPr="00355BFB" w:rsidRDefault="000830A6" w:rsidP="004C0C8E">
            <w:pPr>
              <w:jc w:val="right"/>
              <w:rPr>
                <w:bCs/>
              </w:rPr>
            </w:pPr>
            <w:r w:rsidRPr="00355BFB">
              <w:rPr>
                <w:bCs/>
              </w:rPr>
              <w:t>27.00</w:t>
            </w:r>
          </w:p>
        </w:tc>
        <w:tc>
          <w:tcPr>
            <w:tcW w:w="1356" w:type="dxa"/>
            <w:gridSpan w:val="2"/>
            <w:vAlign w:val="bottom"/>
          </w:tcPr>
          <w:p w14:paraId="1A95FBCD" w14:textId="219705F3" w:rsidR="004C0C8E" w:rsidRPr="00355BFB" w:rsidRDefault="000830A6" w:rsidP="004C0C8E">
            <w:pPr>
              <w:jc w:val="right"/>
              <w:rPr>
                <w:lang w:val="en-IN" w:eastAsia="en-IN" w:bidi="hi-IN"/>
              </w:rPr>
            </w:pPr>
            <w:r w:rsidRPr="00355BFB">
              <w:t>1,058.70</w:t>
            </w:r>
          </w:p>
        </w:tc>
        <w:tc>
          <w:tcPr>
            <w:tcW w:w="1541" w:type="dxa"/>
            <w:vAlign w:val="bottom"/>
          </w:tcPr>
          <w:p w14:paraId="06E99E79" w14:textId="4F47F81A" w:rsidR="004C0C8E" w:rsidRPr="00355BFB" w:rsidRDefault="00D15E64" w:rsidP="004C0C8E">
            <w:pPr>
              <w:jc w:val="right"/>
            </w:pPr>
            <w:r w:rsidRPr="00355BFB">
              <w:t>(-) 82.63</w:t>
            </w:r>
          </w:p>
        </w:tc>
      </w:tr>
      <w:tr w:rsidR="004C0C8E" w:rsidRPr="00355BFB" w14:paraId="583DD8CB" w14:textId="77777777" w:rsidTr="00A7397A">
        <w:tc>
          <w:tcPr>
            <w:tcW w:w="721" w:type="dxa"/>
          </w:tcPr>
          <w:p w14:paraId="53DF0D87" w14:textId="77777777" w:rsidR="004C0C8E" w:rsidRPr="00355BFB" w:rsidRDefault="004C0C8E" w:rsidP="004C0C8E">
            <w:pPr>
              <w:rPr>
                <w:b/>
              </w:rPr>
            </w:pPr>
          </w:p>
        </w:tc>
        <w:tc>
          <w:tcPr>
            <w:tcW w:w="4337" w:type="dxa"/>
          </w:tcPr>
          <w:p w14:paraId="2F16D3E1" w14:textId="77777777" w:rsidR="004C0C8E" w:rsidRPr="00355BFB" w:rsidRDefault="004C0C8E" w:rsidP="004C0C8E">
            <w:pPr>
              <w:rPr>
                <w:bCs/>
              </w:rPr>
            </w:pPr>
            <w:r w:rsidRPr="00355BFB">
              <w:rPr>
                <w:bCs/>
              </w:rPr>
              <w:t xml:space="preserve">Jal Jivan Mission Yojana </w:t>
            </w:r>
          </w:p>
        </w:tc>
        <w:tc>
          <w:tcPr>
            <w:tcW w:w="1226" w:type="dxa"/>
            <w:gridSpan w:val="2"/>
            <w:vAlign w:val="bottom"/>
          </w:tcPr>
          <w:p w14:paraId="19CB1E6E" w14:textId="1F584F4A" w:rsidR="004C0C8E" w:rsidRPr="00355BFB" w:rsidRDefault="004C0C8E" w:rsidP="004C0C8E">
            <w:pPr>
              <w:jc w:val="right"/>
              <w:rPr>
                <w:bCs/>
              </w:rPr>
            </w:pPr>
            <w:r w:rsidRPr="00355BFB">
              <w:rPr>
                <w:bCs/>
              </w:rPr>
              <w:t>80,032.56</w:t>
            </w:r>
          </w:p>
        </w:tc>
        <w:tc>
          <w:tcPr>
            <w:tcW w:w="1389" w:type="dxa"/>
            <w:gridSpan w:val="2"/>
            <w:vAlign w:val="bottom"/>
          </w:tcPr>
          <w:p w14:paraId="205B2493" w14:textId="69899C8E" w:rsidR="004C0C8E" w:rsidRPr="00355BFB" w:rsidRDefault="000830A6" w:rsidP="004C0C8E">
            <w:pPr>
              <w:jc w:val="right"/>
              <w:rPr>
                <w:bCs/>
              </w:rPr>
            </w:pPr>
            <w:r w:rsidRPr="00355BFB">
              <w:rPr>
                <w:bCs/>
              </w:rPr>
              <w:t>82,304.52</w:t>
            </w:r>
          </w:p>
        </w:tc>
        <w:tc>
          <w:tcPr>
            <w:tcW w:w="2042" w:type="dxa"/>
            <w:gridSpan w:val="2"/>
            <w:vAlign w:val="bottom"/>
          </w:tcPr>
          <w:p w14:paraId="6396E13C" w14:textId="151E3589" w:rsidR="004C0C8E" w:rsidRPr="00355BFB" w:rsidRDefault="000830A6" w:rsidP="004C0C8E">
            <w:pPr>
              <w:jc w:val="right"/>
            </w:pPr>
            <w:r w:rsidRPr="00355BFB">
              <w:t>0.00</w:t>
            </w:r>
          </w:p>
        </w:tc>
        <w:tc>
          <w:tcPr>
            <w:tcW w:w="1338" w:type="dxa"/>
            <w:gridSpan w:val="2"/>
            <w:vAlign w:val="bottom"/>
          </w:tcPr>
          <w:p w14:paraId="2E4B9FBA" w14:textId="3FE870A8" w:rsidR="004C0C8E" w:rsidRPr="00355BFB" w:rsidRDefault="000830A6" w:rsidP="004C0C8E">
            <w:pPr>
              <w:jc w:val="right"/>
              <w:rPr>
                <w:bCs/>
              </w:rPr>
            </w:pPr>
            <w:r w:rsidRPr="00355BFB">
              <w:rPr>
                <w:bCs/>
              </w:rPr>
              <w:t>82,304.52</w:t>
            </w:r>
          </w:p>
        </w:tc>
        <w:tc>
          <w:tcPr>
            <w:tcW w:w="1356" w:type="dxa"/>
            <w:gridSpan w:val="2"/>
            <w:vAlign w:val="bottom"/>
          </w:tcPr>
          <w:p w14:paraId="263B6FC0" w14:textId="5709699F" w:rsidR="004C0C8E" w:rsidRPr="00355BFB" w:rsidRDefault="000830A6" w:rsidP="004C0C8E">
            <w:pPr>
              <w:jc w:val="right"/>
            </w:pPr>
            <w:r w:rsidRPr="00355BFB">
              <w:t>2,13,607.39</w:t>
            </w:r>
          </w:p>
        </w:tc>
        <w:tc>
          <w:tcPr>
            <w:tcW w:w="1541" w:type="dxa"/>
            <w:vAlign w:val="bottom"/>
          </w:tcPr>
          <w:p w14:paraId="513ACFAC" w14:textId="7C813AF9" w:rsidR="004C0C8E" w:rsidRPr="00355BFB" w:rsidRDefault="00D15E64" w:rsidP="004C0C8E">
            <w:pPr>
              <w:jc w:val="right"/>
            </w:pPr>
            <w:r w:rsidRPr="00355BFB">
              <w:t>(+) 2.84</w:t>
            </w:r>
          </w:p>
        </w:tc>
      </w:tr>
      <w:tr w:rsidR="004C0C8E" w:rsidRPr="00355BFB" w14:paraId="09B21D8F" w14:textId="77777777" w:rsidTr="00A7397A">
        <w:tc>
          <w:tcPr>
            <w:tcW w:w="721" w:type="dxa"/>
          </w:tcPr>
          <w:p w14:paraId="57B2BF62" w14:textId="77777777" w:rsidR="004C0C8E" w:rsidRPr="00355BFB" w:rsidRDefault="004C0C8E" w:rsidP="004C0C8E">
            <w:pPr>
              <w:rPr>
                <w:b/>
              </w:rPr>
            </w:pPr>
          </w:p>
        </w:tc>
        <w:tc>
          <w:tcPr>
            <w:tcW w:w="4337" w:type="dxa"/>
          </w:tcPr>
          <w:p w14:paraId="7F64F20F" w14:textId="77777777" w:rsidR="004C0C8E" w:rsidRPr="00355BFB" w:rsidRDefault="004C0C8E" w:rsidP="004C0C8E">
            <w:pPr>
              <w:rPr>
                <w:bCs/>
              </w:rPr>
            </w:pPr>
            <w:r w:rsidRPr="00355BFB">
              <w:rPr>
                <w:bCs/>
              </w:rPr>
              <w:t xml:space="preserve">Minimata Amritdhara Nal Yojana </w:t>
            </w:r>
          </w:p>
        </w:tc>
        <w:tc>
          <w:tcPr>
            <w:tcW w:w="1226" w:type="dxa"/>
            <w:gridSpan w:val="2"/>
            <w:vAlign w:val="bottom"/>
          </w:tcPr>
          <w:p w14:paraId="5EA71306" w14:textId="19E684A1" w:rsidR="004C0C8E" w:rsidRPr="00355BFB" w:rsidRDefault="004C0C8E" w:rsidP="004C0C8E">
            <w:pPr>
              <w:jc w:val="right"/>
              <w:rPr>
                <w:bCs/>
              </w:rPr>
            </w:pPr>
            <w:r w:rsidRPr="00355BFB">
              <w:rPr>
                <w:bCs/>
              </w:rPr>
              <w:t>0.00</w:t>
            </w:r>
          </w:p>
        </w:tc>
        <w:tc>
          <w:tcPr>
            <w:tcW w:w="1389" w:type="dxa"/>
            <w:gridSpan w:val="2"/>
            <w:vAlign w:val="bottom"/>
          </w:tcPr>
          <w:p w14:paraId="4A91A479" w14:textId="0B990411" w:rsidR="004C0C8E" w:rsidRPr="00355BFB" w:rsidRDefault="000830A6" w:rsidP="004C0C8E">
            <w:pPr>
              <w:jc w:val="right"/>
              <w:rPr>
                <w:bCs/>
              </w:rPr>
            </w:pPr>
            <w:r w:rsidRPr="00355BFB">
              <w:rPr>
                <w:bCs/>
              </w:rPr>
              <w:t>0.00</w:t>
            </w:r>
          </w:p>
        </w:tc>
        <w:tc>
          <w:tcPr>
            <w:tcW w:w="2042" w:type="dxa"/>
            <w:gridSpan w:val="2"/>
            <w:vAlign w:val="bottom"/>
          </w:tcPr>
          <w:p w14:paraId="505F80E2" w14:textId="7CDD9CB2" w:rsidR="004C0C8E" w:rsidRPr="00355BFB" w:rsidRDefault="000830A6" w:rsidP="004C0C8E">
            <w:pPr>
              <w:jc w:val="right"/>
            </w:pPr>
            <w:r w:rsidRPr="00355BFB">
              <w:t>0.00</w:t>
            </w:r>
          </w:p>
        </w:tc>
        <w:tc>
          <w:tcPr>
            <w:tcW w:w="1338" w:type="dxa"/>
            <w:gridSpan w:val="2"/>
            <w:vAlign w:val="bottom"/>
          </w:tcPr>
          <w:p w14:paraId="7AE05084" w14:textId="1E8253B8" w:rsidR="004C0C8E" w:rsidRPr="00355BFB" w:rsidRDefault="000830A6" w:rsidP="004C0C8E">
            <w:pPr>
              <w:jc w:val="right"/>
              <w:rPr>
                <w:bCs/>
              </w:rPr>
            </w:pPr>
            <w:r w:rsidRPr="00355BFB">
              <w:rPr>
                <w:bCs/>
              </w:rPr>
              <w:t>0.00</w:t>
            </w:r>
          </w:p>
        </w:tc>
        <w:tc>
          <w:tcPr>
            <w:tcW w:w="1356" w:type="dxa"/>
            <w:gridSpan w:val="2"/>
            <w:vAlign w:val="bottom"/>
          </w:tcPr>
          <w:p w14:paraId="0A7DBFCF" w14:textId="77777777" w:rsidR="004C0C8E" w:rsidRPr="00355BFB" w:rsidRDefault="004C0C8E" w:rsidP="004C0C8E">
            <w:pPr>
              <w:jc w:val="right"/>
            </w:pPr>
            <w:r w:rsidRPr="00355BFB">
              <w:t>1,148.04</w:t>
            </w:r>
          </w:p>
        </w:tc>
        <w:tc>
          <w:tcPr>
            <w:tcW w:w="1541" w:type="dxa"/>
            <w:vAlign w:val="bottom"/>
          </w:tcPr>
          <w:p w14:paraId="15341263" w14:textId="3D38D449" w:rsidR="004C0C8E" w:rsidRPr="00355BFB" w:rsidRDefault="000830A6" w:rsidP="004C0C8E">
            <w:pPr>
              <w:jc w:val="right"/>
            </w:pPr>
            <w:r w:rsidRPr="00355BFB">
              <w:t>0.00</w:t>
            </w:r>
          </w:p>
        </w:tc>
      </w:tr>
      <w:tr w:rsidR="004C0C8E" w:rsidRPr="00355BFB" w14:paraId="256D0F3D" w14:textId="77777777" w:rsidTr="00A7397A">
        <w:tc>
          <w:tcPr>
            <w:tcW w:w="721" w:type="dxa"/>
          </w:tcPr>
          <w:p w14:paraId="1124B644" w14:textId="77777777" w:rsidR="004C0C8E" w:rsidRPr="00355BFB" w:rsidRDefault="004C0C8E" w:rsidP="004C0C8E">
            <w:pPr>
              <w:rPr>
                <w:b/>
              </w:rPr>
            </w:pPr>
          </w:p>
        </w:tc>
        <w:tc>
          <w:tcPr>
            <w:tcW w:w="4337" w:type="dxa"/>
          </w:tcPr>
          <w:p w14:paraId="487114D6" w14:textId="77777777" w:rsidR="004C0C8E" w:rsidRPr="00355BFB" w:rsidRDefault="004C0C8E" w:rsidP="004C0C8E">
            <w:pPr>
              <w:rPr>
                <w:bCs/>
              </w:rPr>
            </w:pPr>
            <w:r w:rsidRPr="00355BFB">
              <w:rPr>
                <w:bCs/>
              </w:rPr>
              <w:t>Digging of tube well in Gothan</w:t>
            </w:r>
          </w:p>
        </w:tc>
        <w:tc>
          <w:tcPr>
            <w:tcW w:w="1226" w:type="dxa"/>
            <w:gridSpan w:val="2"/>
            <w:vAlign w:val="bottom"/>
          </w:tcPr>
          <w:p w14:paraId="3539302E" w14:textId="3B7AD78D" w:rsidR="004C0C8E" w:rsidRPr="00355BFB" w:rsidRDefault="004C0C8E" w:rsidP="004C0C8E">
            <w:pPr>
              <w:jc w:val="right"/>
              <w:rPr>
                <w:bCs/>
              </w:rPr>
            </w:pPr>
            <w:r w:rsidRPr="00355BFB">
              <w:rPr>
                <w:bCs/>
              </w:rPr>
              <w:t>223.25</w:t>
            </w:r>
          </w:p>
        </w:tc>
        <w:tc>
          <w:tcPr>
            <w:tcW w:w="1389" w:type="dxa"/>
            <w:gridSpan w:val="2"/>
            <w:vAlign w:val="bottom"/>
          </w:tcPr>
          <w:p w14:paraId="6DFA37C3" w14:textId="40D447DF" w:rsidR="004C0C8E" w:rsidRPr="00355BFB" w:rsidRDefault="000830A6" w:rsidP="004C0C8E">
            <w:pPr>
              <w:jc w:val="right"/>
              <w:rPr>
                <w:bCs/>
              </w:rPr>
            </w:pPr>
            <w:r w:rsidRPr="00355BFB">
              <w:rPr>
                <w:bCs/>
              </w:rPr>
              <w:t>227.71</w:t>
            </w:r>
          </w:p>
        </w:tc>
        <w:tc>
          <w:tcPr>
            <w:tcW w:w="2042" w:type="dxa"/>
            <w:gridSpan w:val="2"/>
            <w:vAlign w:val="bottom"/>
          </w:tcPr>
          <w:p w14:paraId="333A38FD" w14:textId="378F7C2B" w:rsidR="004C0C8E" w:rsidRPr="00355BFB" w:rsidRDefault="000830A6" w:rsidP="004C0C8E">
            <w:pPr>
              <w:jc w:val="right"/>
            </w:pPr>
            <w:r w:rsidRPr="00355BFB">
              <w:t>0.00</w:t>
            </w:r>
          </w:p>
        </w:tc>
        <w:tc>
          <w:tcPr>
            <w:tcW w:w="1338" w:type="dxa"/>
            <w:gridSpan w:val="2"/>
            <w:vAlign w:val="bottom"/>
          </w:tcPr>
          <w:p w14:paraId="5BA91335" w14:textId="68BF809C" w:rsidR="004C0C8E" w:rsidRPr="00355BFB" w:rsidRDefault="000830A6" w:rsidP="004C0C8E">
            <w:pPr>
              <w:jc w:val="right"/>
              <w:rPr>
                <w:bCs/>
              </w:rPr>
            </w:pPr>
            <w:r w:rsidRPr="00355BFB">
              <w:rPr>
                <w:bCs/>
              </w:rPr>
              <w:t>227.71</w:t>
            </w:r>
          </w:p>
        </w:tc>
        <w:tc>
          <w:tcPr>
            <w:tcW w:w="1356" w:type="dxa"/>
            <w:gridSpan w:val="2"/>
            <w:vAlign w:val="bottom"/>
          </w:tcPr>
          <w:p w14:paraId="0052B52B" w14:textId="2262903C" w:rsidR="004C0C8E" w:rsidRPr="00355BFB" w:rsidRDefault="000830A6" w:rsidP="004C0C8E">
            <w:pPr>
              <w:jc w:val="right"/>
            </w:pPr>
            <w:r w:rsidRPr="00355BFB">
              <w:t>811.44</w:t>
            </w:r>
          </w:p>
        </w:tc>
        <w:tc>
          <w:tcPr>
            <w:tcW w:w="1541" w:type="dxa"/>
            <w:vAlign w:val="bottom"/>
          </w:tcPr>
          <w:p w14:paraId="7FFCEF16" w14:textId="3394F6B9" w:rsidR="004C0C8E" w:rsidRPr="00355BFB" w:rsidRDefault="00D15E64" w:rsidP="004C0C8E">
            <w:pPr>
              <w:jc w:val="right"/>
            </w:pPr>
            <w:r w:rsidRPr="00355BFB">
              <w:t>(+) 2.00</w:t>
            </w:r>
          </w:p>
        </w:tc>
      </w:tr>
      <w:tr w:rsidR="004C0C8E" w:rsidRPr="00355BFB" w14:paraId="0D6057E2" w14:textId="77777777" w:rsidTr="00397A30">
        <w:tc>
          <w:tcPr>
            <w:tcW w:w="721" w:type="dxa"/>
            <w:tcBorders>
              <w:bottom w:val="single" w:sz="4" w:space="0" w:color="auto"/>
            </w:tcBorders>
          </w:tcPr>
          <w:p w14:paraId="63EE5CC4" w14:textId="77777777" w:rsidR="004C0C8E" w:rsidRPr="00355BFB" w:rsidRDefault="004C0C8E" w:rsidP="004C0C8E">
            <w:pPr>
              <w:rPr>
                <w:b/>
              </w:rPr>
            </w:pPr>
          </w:p>
        </w:tc>
        <w:tc>
          <w:tcPr>
            <w:tcW w:w="4337" w:type="dxa"/>
            <w:tcBorders>
              <w:bottom w:val="single" w:sz="4" w:space="0" w:color="auto"/>
            </w:tcBorders>
          </w:tcPr>
          <w:p w14:paraId="4A69C197" w14:textId="77777777" w:rsidR="004C0C8E" w:rsidRPr="00355BFB" w:rsidRDefault="004C0C8E" w:rsidP="004C0C8E">
            <w:pPr>
              <w:ind w:right="-113"/>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226" w:type="dxa"/>
            <w:gridSpan w:val="2"/>
            <w:tcBorders>
              <w:bottom w:val="single" w:sz="4" w:space="0" w:color="auto"/>
            </w:tcBorders>
            <w:vAlign w:val="bottom"/>
          </w:tcPr>
          <w:p w14:paraId="56349765" w14:textId="72AC0580" w:rsidR="004C0C8E" w:rsidRPr="00355BFB" w:rsidRDefault="004C0C8E" w:rsidP="004C0C8E">
            <w:pPr>
              <w:jc w:val="right"/>
              <w:rPr>
                <w:bCs/>
              </w:rPr>
            </w:pPr>
            <w:r w:rsidRPr="00355BFB">
              <w:rPr>
                <w:bCs/>
              </w:rPr>
              <w:t>119.22</w:t>
            </w:r>
          </w:p>
        </w:tc>
        <w:tc>
          <w:tcPr>
            <w:tcW w:w="1389" w:type="dxa"/>
            <w:gridSpan w:val="2"/>
            <w:tcBorders>
              <w:bottom w:val="single" w:sz="4" w:space="0" w:color="auto"/>
            </w:tcBorders>
            <w:vAlign w:val="bottom"/>
          </w:tcPr>
          <w:p w14:paraId="3AA0D9DB" w14:textId="445AA7FF" w:rsidR="004C0C8E" w:rsidRPr="00355BFB" w:rsidRDefault="000830A6" w:rsidP="004C0C8E">
            <w:pPr>
              <w:jc w:val="right"/>
              <w:rPr>
                <w:bCs/>
              </w:rPr>
            </w:pPr>
            <w:r w:rsidRPr="00355BFB">
              <w:rPr>
                <w:bCs/>
              </w:rPr>
              <w:t>35.71</w:t>
            </w:r>
          </w:p>
        </w:tc>
        <w:tc>
          <w:tcPr>
            <w:tcW w:w="2042" w:type="dxa"/>
            <w:gridSpan w:val="2"/>
            <w:tcBorders>
              <w:bottom w:val="single" w:sz="4" w:space="0" w:color="auto"/>
            </w:tcBorders>
            <w:vAlign w:val="bottom"/>
          </w:tcPr>
          <w:p w14:paraId="47D26A12" w14:textId="698657D7" w:rsidR="004C0C8E" w:rsidRPr="00355BFB" w:rsidRDefault="000830A6" w:rsidP="004C0C8E">
            <w:pPr>
              <w:jc w:val="right"/>
              <w:rPr>
                <w:bCs/>
              </w:rPr>
            </w:pPr>
            <w:r w:rsidRPr="00355BFB">
              <w:rPr>
                <w:bCs/>
              </w:rPr>
              <w:t>0.00</w:t>
            </w:r>
          </w:p>
        </w:tc>
        <w:tc>
          <w:tcPr>
            <w:tcW w:w="1338" w:type="dxa"/>
            <w:gridSpan w:val="2"/>
            <w:tcBorders>
              <w:bottom w:val="single" w:sz="4" w:space="0" w:color="auto"/>
            </w:tcBorders>
            <w:vAlign w:val="bottom"/>
          </w:tcPr>
          <w:p w14:paraId="6E3C0143" w14:textId="2044EEB8" w:rsidR="004C0C8E" w:rsidRPr="00355BFB" w:rsidRDefault="000830A6" w:rsidP="004C0C8E">
            <w:pPr>
              <w:jc w:val="right"/>
              <w:rPr>
                <w:bCs/>
              </w:rPr>
            </w:pPr>
            <w:r w:rsidRPr="00355BFB">
              <w:rPr>
                <w:bCs/>
              </w:rPr>
              <w:t>35.71</w:t>
            </w:r>
          </w:p>
        </w:tc>
        <w:tc>
          <w:tcPr>
            <w:tcW w:w="1356" w:type="dxa"/>
            <w:gridSpan w:val="2"/>
            <w:tcBorders>
              <w:bottom w:val="single" w:sz="4" w:space="0" w:color="auto"/>
            </w:tcBorders>
            <w:vAlign w:val="bottom"/>
          </w:tcPr>
          <w:p w14:paraId="0F09678C" w14:textId="090F3EBA" w:rsidR="004C0C8E" w:rsidRPr="00355BFB" w:rsidRDefault="000830A6" w:rsidP="004C0C8E">
            <w:pPr>
              <w:jc w:val="right"/>
            </w:pPr>
            <w:r w:rsidRPr="00355BFB">
              <w:t>1,360.40</w:t>
            </w:r>
          </w:p>
        </w:tc>
        <w:tc>
          <w:tcPr>
            <w:tcW w:w="1541" w:type="dxa"/>
            <w:tcBorders>
              <w:bottom w:val="single" w:sz="4" w:space="0" w:color="auto"/>
            </w:tcBorders>
            <w:vAlign w:val="bottom"/>
          </w:tcPr>
          <w:p w14:paraId="76D6113D" w14:textId="2A98F4A7" w:rsidR="004C0C8E" w:rsidRPr="00355BFB" w:rsidRDefault="00D15E64" w:rsidP="004C0C8E">
            <w:pPr>
              <w:jc w:val="right"/>
            </w:pPr>
            <w:r w:rsidRPr="00355BFB">
              <w:t>(-) 70.05</w:t>
            </w:r>
          </w:p>
        </w:tc>
      </w:tr>
      <w:tr w:rsidR="004C0C8E" w:rsidRPr="00355BFB" w14:paraId="490C92B1" w14:textId="77777777" w:rsidTr="00397A30">
        <w:tc>
          <w:tcPr>
            <w:tcW w:w="721" w:type="dxa"/>
            <w:tcBorders>
              <w:top w:val="single" w:sz="4" w:space="0" w:color="auto"/>
              <w:left w:val="single" w:sz="4" w:space="0" w:color="auto"/>
              <w:bottom w:val="single" w:sz="4" w:space="0" w:color="auto"/>
              <w:right w:val="single" w:sz="4" w:space="0" w:color="auto"/>
            </w:tcBorders>
          </w:tcPr>
          <w:p w14:paraId="4418435B" w14:textId="77777777" w:rsidR="004C0C8E" w:rsidRPr="00355BFB" w:rsidRDefault="004C0C8E" w:rsidP="004C0C8E">
            <w:pPr>
              <w:rPr>
                <w:b/>
              </w:rPr>
            </w:pPr>
          </w:p>
        </w:tc>
        <w:tc>
          <w:tcPr>
            <w:tcW w:w="4337" w:type="dxa"/>
            <w:tcBorders>
              <w:top w:val="single" w:sz="4" w:space="0" w:color="auto"/>
              <w:left w:val="single" w:sz="4" w:space="0" w:color="auto"/>
              <w:bottom w:val="single" w:sz="4" w:space="0" w:color="auto"/>
              <w:right w:val="single" w:sz="4" w:space="0" w:color="auto"/>
            </w:tcBorders>
          </w:tcPr>
          <w:p w14:paraId="71DCD41F" w14:textId="77777777" w:rsidR="004C0C8E" w:rsidRPr="00355BFB" w:rsidRDefault="004C0C8E" w:rsidP="004C0C8E">
            <w:pPr>
              <w:jc w:val="center"/>
              <w:rPr>
                <w:b/>
                <w:bCs/>
              </w:rPr>
            </w:pPr>
            <w:r w:rsidRPr="00355BFB">
              <w:rPr>
                <w:b/>
              </w:rPr>
              <w:t>Total</w:t>
            </w:r>
            <w:r w:rsidRPr="00355BFB">
              <w:rPr>
                <w:b/>
                <w:bCs/>
              </w:rPr>
              <w:t xml:space="preserve"> 796</w:t>
            </w:r>
          </w:p>
        </w:tc>
        <w:tc>
          <w:tcPr>
            <w:tcW w:w="1226" w:type="dxa"/>
            <w:gridSpan w:val="2"/>
            <w:tcBorders>
              <w:top w:val="single" w:sz="4" w:space="0" w:color="auto"/>
              <w:left w:val="single" w:sz="4" w:space="0" w:color="auto"/>
              <w:bottom w:val="single" w:sz="4" w:space="0" w:color="auto"/>
              <w:right w:val="single" w:sz="4" w:space="0" w:color="auto"/>
            </w:tcBorders>
            <w:vAlign w:val="bottom"/>
          </w:tcPr>
          <w:p w14:paraId="3FC28FD7" w14:textId="4C5BF211" w:rsidR="004C0C8E" w:rsidRPr="00355BFB" w:rsidRDefault="004C0C8E" w:rsidP="004C0C8E">
            <w:pPr>
              <w:jc w:val="right"/>
              <w:rPr>
                <w:b/>
                <w:bCs/>
                <w:lang w:bidi="hi-IN"/>
              </w:rPr>
            </w:pPr>
            <w:r w:rsidRPr="00355BFB">
              <w:rPr>
                <w:b/>
                <w:bCs/>
                <w:lang w:bidi="hi-IN"/>
              </w:rPr>
              <w:t>84,704.10</w:t>
            </w:r>
          </w:p>
        </w:tc>
        <w:tc>
          <w:tcPr>
            <w:tcW w:w="1389" w:type="dxa"/>
            <w:gridSpan w:val="2"/>
            <w:tcBorders>
              <w:top w:val="single" w:sz="4" w:space="0" w:color="auto"/>
              <w:left w:val="single" w:sz="4" w:space="0" w:color="auto"/>
              <w:bottom w:val="single" w:sz="4" w:space="0" w:color="auto"/>
              <w:right w:val="single" w:sz="4" w:space="0" w:color="auto"/>
            </w:tcBorders>
            <w:vAlign w:val="bottom"/>
          </w:tcPr>
          <w:p w14:paraId="2614F835" w14:textId="60DA84D1" w:rsidR="004C0C8E" w:rsidRPr="00355BFB" w:rsidRDefault="000830A6" w:rsidP="004C0C8E">
            <w:pPr>
              <w:jc w:val="right"/>
              <w:rPr>
                <w:b/>
                <w:bCs/>
              </w:rPr>
            </w:pPr>
            <w:r w:rsidRPr="00355BFB">
              <w:rPr>
                <w:b/>
                <w:bCs/>
              </w:rPr>
              <w:t>86,169.95</w:t>
            </w:r>
          </w:p>
        </w:tc>
        <w:tc>
          <w:tcPr>
            <w:tcW w:w="2042" w:type="dxa"/>
            <w:gridSpan w:val="2"/>
            <w:tcBorders>
              <w:top w:val="single" w:sz="4" w:space="0" w:color="auto"/>
              <w:left w:val="single" w:sz="4" w:space="0" w:color="auto"/>
              <w:bottom w:val="single" w:sz="4" w:space="0" w:color="auto"/>
              <w:right w:val="single" w:sz="4" w:space="0" w:color="auto"/>
            </w:tcBorders>
            <w:vAlign w:val="bottom"/>
          </w:tcPr>
          <w:p w14:paraId="0D82DF93" w14:textId="4851BC1B" w:rsidR="004C0C8E" w:rsidRPr="00355BFB" w:rsidRDefault="000830A6" w:rsidP="004C0C8E">
            <w:pPr>
              <w:jc w:val="right"/>
              <w:rPr>
                <w:b/>
                <w:bCs/>
              </w:rPr>
            </w:pPr>
            <w:r w:rsidRPr="00355BFB">
              <w:rPr>
                <w:b/>
                <w:bCs/>
              </w:rPr>
              <w:t>0.00</w:t>
            </w:r>
          </w:p>
        </w:tc>
        <w:tc>
          <w:tcPr>
            <w:tcW w:w="1338" w:type="dxa"/>
            <w:gridSpan w:val="2"/>
            <w:tcBorders>
              <w:top w:val="single" w:sz="4" w:space="0" w:color="auto"/>
              <w:left w:val="single" w:sz="4" w:space="0" w:color="auto"/>
              <w:bottom w:val="single" w:sz="4" w:space="0" w:color="auto"/>
              <w:right w:val="single" w:sz="4" w:space="0" w:color="auto"/>
            </w:tcBorders>
            <w:vAlign w:val="bottom"/>
          </w:tcPr>
          <w:p w14:paraId="70C7C777" w14:textId="5A1A218B" w:rsidR="004C0C8E" w:rsidRPr="00355BFB" w:rsidRDefault="000830A6" w:rsidP="004C0C8E">
            <w:pPr>
              <w:jc w:val="right"/>
              <w:rPr>
                <w:b/>
                <w:bCs/>
                <w:lang w:bidi="hi-IN"/>
              </w:rPr>
            </w:pPr>
            <w:r w:rsidRPr="00355BFB">
              <w:rPr>
                <w:b/>
                <w:bCs/>
                <w:lang w:bidi="hi-IN"/>
              </w:rPr>
              <w:t>86,169.95</w:t>
            </w:r>
          </w:p>
        </w:tc>
        <w:tc>
          <w:tcPr>
            <w:tcW w:w="1356" w:type="dxa"/>
            <w:gridSpan w:val="2"/>
            <w:tcBorders>
              <w:top w:val="single" w:sz="4" w:space="0" w:color="auto"/>
              <w:left w:val="single" w:sz="4" w:space="0" w:color="auto"/>
              <w:bottom w:val="single" w:sz="4" w:space="0" w:color="auto"/>
              <w:right w:val="single" w:sz="4" w:space="0" w:color="auto"/>
            </w:tcBorders>
            <w:vAlign w:val="bottom"/>
          </w:tcPr>
          <w:p w14:paraId="3B3C21DB" w14:textId="317D9C70" w:rsidR="004C0C8E" w:rsidRPr="00355BFB" w:rsidRDefault="000830A6" w:rsidP="004C0C8E">
            <w:pPr>
              <w:jc w:val="right"/>
              <w:rPr>
                <w:b/>
                <w:bCs/>
              </w:rPr>
            </w:pPr>
            <w:r w:rsidRPr="00355BFB">
              <w:rPr>
                <w:b/>
                <w:bCs/>
              </w:rPr>
              <w:t>2,95,954.47</w:t>
            </w:r>
          </w:p>
        </w:tc>
        <w:tc>
          <w:tcPr>
            <w:tcW w:w="1541" w:type="dxa"/>
            <w:tcBorders>
              <w:top w:val="single" w:sz="4" w:space="0" w:color="auto"/>
              <w:left w:val="single" w:sz="4" w:space="0" w:color="auto"/>
              <w:bottom w:val="single" w:sz="4" w:space="0" w:color="auto"/>
              <w:right w:val="single" w:sz="4" w:space="0" w:color="auto"/>
            </w:tcBorders>
            <w:vAlign w:val="bottom"/>
          </w:tcPr>
          <w:p w14:paraId="0CEBB1B1" w14:textId="37109100" w:rsidR="004C0C8E" w:rsidRPr="00355BFB" w:rsidRDefault="00D15E64" w:rsidP="004C0C8E">
            <w:pPr>
              <w:jc w:val="right"/>
              <w:rPr>
                <w:b/>
                <w:bCs/>
              </w:rPr>
            </w:pPr>
            <w:r w:rsidRPr="00355BFB">
              <w:rPr>
                <w:b/>
                <w:bCs/>
              </w:rPr>
              <w:t>(+) 1.73</w:t>
            </w:r>
          </w:p>
        </w:tc>
      </w:tr>
    </w:tbl>
    <w:p w14:paraId="02645D68" w14:textId="77777777" w:rsidR="00747721" w:rsidRPr="00355BFB" w:rsidRDefault="00747721" w:rsidP="00AB03FD">
      <w:pPr>
        <w:jc w:val="center"/>
        <w:rPr>
          <w:b/>
        </w:rPr>
      </w:pPr>
    </w:p>
    <w:p w14:paraId="5F600EBC" w14:textId="77777777" w:rsidR="00AB03FD" w:rsidRPr="00355BFB" w:rsidRDefault="00AB03FD" w:rsidP="00AB03F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32225BC" w14:textId="77777777" w:rsidR="00AB03FD" w:rsidRPr="00355BFB" w:rsidRDefault="00AB03FD" w:rsidP="00AB03F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002"/>
        <w:gridCol w:w="51"/>
        <w:gridCol w:w="14"/>
        <w:gridCol w:w="1316"/>
        <w:gridCol w:w="53"/>
        <w:gridCol w:w="15"/>
        <w:gridCol w:w="1324"/>
        <w:gridCol w:w="51"/>
        <w:gridCol w:w="14"/>
        <w:gridCol w:w="1940"/>
        <w:gridCol w:w="46"/>
        <w:gridCol w:w="18"/>
        <w:gridCol w:w="1445"/>
        <w:gridCol w:w="71"/>
        <w:gridCol w:w="1310"/>
        <w:gridCol w:w="46"/>
        <w:gridCol w:w="1513"/>
      </w:tblGrid>
      <w:tr w:rsidR="00412AAE" w:rsidRPr="00355BFB" w14:paraId="51C572E8" w14:textId="77777777" w:rsidTr="00E12488">
        <w:tc>
          <w:tcPr>
            <w:tcW w:w="4728" w:type="dxa"/>
            <w:gridSpan w:val="2"/>
            <w:vMerge w:val="restart"/>
            <w:vAlign w:val="center"/>
          </w:tcPr>
          <w:p w14:paraId="500E42D6" w14:textId="77777777" w:rsidR="00AB03FD" w:rsidRPr="00355BFB" w:rsidRDefault="00AB03FD" w:rsidP="008A4585">
            <w:pPr>
              <w:jc w:val="center"/>
              <w:rPr>
                <w:b/>
              </w:rPr>
            </w:pPr>
            <w:r w:rsidRPr="00355BFB">
              <w:rPr>
                <w:b/>
              </w:rPr>
              <w:t>Nature of Expenditure</w:t>
            </w:r>
          </w:p>
          <w:p w14:paraId="4E26E5A8" w14:textId="77777777" w:rsidR="00AB03FD" w:rsidRPr="00355BFB" w:rsidRDefault="00AB03FD" w:rsidP="008A4585">
            <w:pPr>
              <w:pStyle w:val="Header"/>
              <w:ind w:right="-274"/>
              <w:jc w:val="center"/>
              <w:rPr>
                <w:b/>
                <w:sz w:val="24"/>
                <w:szCs w:val="24"/>
              </w:rPr>
            </w:pPr>
          </w:p>
        </w:tc>
        <w:tc>
          <w:tcPr>
            <w:tcW w:w="1381" w:type="dxa"/>
            <w:gridSpan w:val="3"/>
            <w:vMerge w:val="restart"/>
          </w:tcPr>
          <w:p w14:paraId="45454DAD" w14:textId="77777777" w:rsidR="00AB03FD" w:rsidRPr="00355BFB" w:rsidRDefault="00AB03FD" w:rsidP="008A4585">
            <w:pPr>
              <w:pStyle w:val="Header"/>
              <w:ind w:left="-18" w:right="-274"/>
              <w:jc w:val="both"/>
              <w:rPr>
                <w:b/>
                <w:sz w:val="24"/>
                <w:szCs w:val="24"/>
              </w:rPr>
            </w:pPr>
            <w:r w:rsidRPr="00355BFB">
              <w:rPr>
                <w:b/>
                <w:sz w:val="24"/>
                <w:szCs w:val="24"/>
              </w:rPr>
              <w:t>Expendi-</w:t>
            </w:r>
          </w:p>
          <w:p w14:paraId="0EC1B20E" w14:textId="77777777" w:rsidR="00AB03FD" w:rsidRPr="00355BFB" w:rsidRDefault="00AB03FD" w:rsidP="008A4585">
            <w:pPr>
              <w:pStyle w:val="Header"/>
              <w:ind w:left="-18" w:right="-274"/>
              <w:jc w:val="both"/>
              <w:rPr>
                <w:b/>
                <w:sz w:val="24"/>
                <w:szCs w:val="24"/>
              </w:rPr>
            </w:pPr>
            <w:r w:rsidRPr="00355BFB">
              <w:rPr>
                <w:b/>
                <w:sz w:val="24"/>
                <w:szCs w:val="24"/>
              </w:rPr>
              <w:t xml:space="preserve">ture </w:t>
            </w:r>
          </w:p>
          <w:p w14:paraId="37D86C26" w14:textId="76C672F9" w:rsidR="00AB03FD" w:rsidRPr="00355BFB" w:rsidRDefault="00AB03F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4" w:type="dxa"/>
            <w:gridSpan w:val="9"/>
          </w:tcPr>
          <w:p w14:paraId="04B9B5F7" w14:textId="44E16BC4" w:rsidR="00AB03FD" w:rsidRPr="00355BFB" w:rsidRDefault="00AB03F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77" w:type="dxa"/>
            <w:gridSpan w:val="2"/>
            <w:vMerge w:val="restart"/>
          </w:tcPr>
          <w:p w14:paraId="63867522" w14:textId="77777777" w:rsidR="00AB03FD" w:rsidRPr="00355BFB" w:rsidRDefault="00AB03FD" w:rsidP="008A4585">
            <w:pPr>
              <w:ind w:right="-134" w:hanging="18"/>
              <w:rPr>
                <w:b/>
              </w:rPr>
            </w:pPr>
            <w:r w:rsidRPr="00355BFB">
              <w:rPr>
                <w:b/>
              </w:rPr>
              <w:t>Expendi-ture to the end of</w:t>
            </w:r>
          </w:p>
          <w:p w14:paraId="3848803B" w14:textId="136CD475" w:rsidR="00AB03FD" w:rsidRPr="00355BFB" w:rsidRDefault="00B07282" w:rsidP="008A4585">
            <w:pPr>
              <w:ind w:right="-134"/>
              <w:rPr>
                <w:b/>
              </w:rPr>
            </w:pPr>
            <w:r w:rsidRPr="00355BFB">
              <w:rPr>
                <w:b/>
              </w:rPr>
              <w:t>2023-24</w:t>
            </w:r>
          </w:p>
        </w:tc>
        <w:tc>
          <w:tcPr>
            <w:tcW w:w="1560" w:type="dxa"/>
            <w:gridSpan w:val="2"/>
            <w:vMerge w:val="restart"/>
          </w:tcPr>
          <w:p w14:paraId="506C19F8" w14:textId="77777777" w:rsidR="00AB03FD" w:rsidRPr="00355BFB" w:rsidRDefault="00AB03FD" w:rsidP="008A4585">
            <w:pPr>
              <w:ind w:right="-108"/>
              <w:rPr>
                <w:b/>
              </w:rPr>
            </w:pPr>
            <w:r w:rsidRPr="00355BFB">
              <w:rPr>
                <w:b/>
              </w:rPr>
              <w:t>Increase (+)/ Decrease (-)</w:t>
            </w:r>
          </w:p>
          <w:p w14:paraId="5E2D2452" w14:textId="77777777" w:rsidR="00AB03FD" w:rsidRPr="00355BFB" w:rsidRDefault="00AB03FD" w:rsidP="008A4585">
            <w:pPr>
              <w:ind w:right="-198" w:firstLine="5"/>
              <w:rPr>
                <w:b/>
              </w:rPr>
            </w:pPr>
            <w:r w:rsidRPr="00355BFB">
              <w:rPr>
                <w:b/>
              </w:rPr>
              <w:t xml:space="preserve">in </w:t>
            </w:r>
            <w:r w:rsidRPr="00355BFB">
              <w:rPr>
                <w:b/>
                <w:i/>
              </w:rPr>
              <w:t>per cent</w:t>
            </w:r>
            <w:r w:rsidRPr="00355BFB">
              <w:rPr>
                <w:b/>
              </w:rPr>
              <w:t xml:space="preserve"> during the </w:t>
            </w:r>
          </w:p>
          <w:p w14:paraId="04D746D8" w14:textId="36AFB450" w:rsidR="00AB03FD" w:rsidRPr="00355BFB" w:rsidRDefault="00AB03FD" w:rsidP="008A4585">
            <w:pPr>
              <w:ind w:right="-198" w:firstLine="5"/>
              <w:rPr>
                <w:b/>
              </w:rPr>
            </w:pPr>
            <w:r w:rsidRPr="00355BFB">
              <w:rPr>
                <w:b/>
              </w:rPr>
              <w:t xml:space="preserve">year </w:t>
            </w:r>
            <w:r w:rsidR="00B07282" w:rsidRPr="00355BFB">
              <w:rPr>
                <w:b/>
              </w:rPr>
              <w:t>2023-24</w:t>
            </w:r>
          </w:p>
        </w:tc>
      </w:tr>
      <w:tr w:rsidR="00412AAE" w:rsidRPr="00355BFB" w14:paraId="39323ACC" w14:textId="77777777" w:rsidTr="00E12488">
        <w:tc>
          <w:tcPr>
            <w:tcW w:w="4728" w:type="dxa"/>
            <w:gridSpan w:val="2"/>
            <w:vMerge/>
          </w:tcPr>
          <w:p w14:paraId="1ED60F17" w14:textId="77777777" w:rsidR="00AB03FD" w:rsidRPr="00355BFB" w:rsidRDefault="00AB03FD" w:rsidP="008A4585">
            <w:pPr>
              <w:pStyle w:val="Header"/>
              <w:ind w:right="-274"/>
              <w:jc w:val="right"/>
              <w:rPr>
                <w:b/>
                <w:sz w:val="24"/>
                <w:szCs w:val="24"/>
              </w:rPr>
            </w:pPr>
          </w:p>
        </w:tc>
        <w:tc>
          <w:tcPr>
            <w:tcW w:w="1381" w:type="dxa"/>
            <w:gridSpan w:val="3"/>
            <w:vMerge/>
          </w:tcPr>
          <w:p w14:paraId="150DB2E9" w14:textId="77777777" w:rsidR="00AB03FD" w:rsidRPr="00355BFB" w:rsidRDefault="00AB03FD" w:rsidP="008A4585">
            <w:pPr>
              <w:pStyle w:val="Header"/>
              <w:ind w:right="-274"/>
              <w:jc w:val="right"/>
              <w:rPr>
                <w:b/>
                <w:sz w:val="24"/>
                <w:szCs w:val="24"/>
              </w:rPr>
            </w:pPr>
          </w:p>
        </w:tc>
        <w:tc>
          <w:tcPr>
            <w:tcW w:w="1392" w:type="dxa"/>
            <w:gridSpan w:val="3"/>
            <w:vAlign w:val="center"/>
          </w:tcPr>
          <w:p w14:paraId="4995480C" w14:textId="77777777" w:rsidR="00AB03FD" w:rsidRPr="00355BFB" w:rsidRDefault="00AB03FD" w:rsidP="008A4585">
            <w:pPr>
              <w:ind w:right="-108"/>
              <w:rPr>
                <w:b/>
              </w:rPr>
            </w:pPr>
            <w:r w:rsidRPr="00355BFB">
              <w:rPr>
                <w:b/>
              </w:rPr>
              <w:t>State Fund Expenditure</w:t>
            </w:r>
          </w:p>
        </w:tc>
        <w:tc>
          <w:tcPr>
            <w:tcW w:w="2006" w:type="dxa"/>
            <w:gridSpan w:val="3"/>
          </w:tcPr>
          <w:p w14:paraId="7EF9BF0F" w14:textId="77777777" w:rsidR="00AB03FD" w:rsidRPr="00355BFB" w:rsidRDefault="00AB03FD" w:rsidP="008A4585">
            <w:pPr>
              <w:ind w:right="-103"/>
              <w:rPr>
                <w:b/>
              </w:rPr>
            </w:pPr>
            <w:r w:rsidRPr="00355BFB">
              <w:rPr>
                <w:b/>
              </w:rPr>
              <w:t>Central Assistance (including Centrally Sponsored Scheme/ Central Sector)</w:t>
            </w:r>
          </w:p>
        </w:tc>
        <w:tc>
          <w:tcPr>
            <w:tcW w:w="1506" w:type="dxa"/>
            <w:gridSpan w:val="3"/>
            <w:vAlign w:val="center"/>
          </w:tcPr>
          <w:p w14:paraId="4E23A653" w14:textId="77777777" w:rsidR="00AB03FD" w:rsidRPr="00355BFB" w:rsidRDefault="00AB03FD" w:rsidP="008A4585">
            <w:pPr>
              <w:jc w:val="center"/>
              <w:rPr>
                <w:b/>
              </w:rPr>
            </w:pPr>
            <w:r w:rsidRPr="00355BFB">
              <w:rPr>
                <w:b/>
              </w:rPr>
              <w:t>Total</w:t>
            </w:r>
          </w:p>
        </w:tc>
        <w:tc>
          <w:tcPr>
            <w:tcW w:w="1377" w:type="dxa"/>
            <w:gridSpan w:val="2"/>
            <w:vMerge/>
          </w:tcPr>
          <w:p w14:paraId="48B08C01" w14:textId="77777777" w:rsidR="00AB03FD" w:rsidRPr="00355BFB" w:rsidRDefault="00AB03FD" w:rsidP="008A4585">
            <w:pPr>
              <w:ind w:right="-134"/>
              <w:rPr>
                <w:b/>
              </w:rPr>
            </w:pPr>
          </w:p>
        </w:tc>
        <w:tc>
          <w:tcPr>
            <w:tcW w:w="1560" w:type="dxa"/>
            <w:gridSpan w:val="2"/>
            <w:vMerge/>
          </w:tcPr>
          <w:p w14:paraId="37F7D1A3" w14:textId="77777777" w:rsidR="00AB03FD" w:rsidRPr="00355BFB" w:rsidRDefault="00AB03FD" w:rsidP="008A4585">
            <w:pPr>
              <w:ind w:right="-108" w:firstLine="5"/>
              <w:rPr>
                <w:b/>
              </w:rPr>
            </w:pPr>
          </w:p>
        </w:tc>
      </w:tr>
      <w:tr w:rsidR="00412AAE" w:rsidRPr="00355BFB" w14:paraId="6531621F" w14:textId="77777777" w:rsidTr="008A4585">
        <w:tc>
          <w:tcPr>
            <w:tcW w:w="721" w:type="dxa"/>
            <w:vAlign w:val="center"/>
          </w:tcPr>
          <w:p w14:paraId="5706831E" w14:textId="77777777" w:rsidR="00AB03FD" w:rsidRPr="00355BFB" w:rsidRDefault="00AB03FD" w:rsidP="0070124F">
            <w:pPr>
              <w:spacing w:line="240" w:lineRule="exact"/>
              <w:ind w:right="-108" w:hanging="225"/>
              <w:jc w:val="center"/>
              <w:rPr>
                <w:b/>
              </w:rPr>
            </w:pPr>
            <w:r w:rsidRPr="00355BFB">
              <w:rPr>
                <w:b/>
              </w:rPr>
              <w:t xml:space="preserve">  B</w:t>
            </w:r>
          </w:p>
        </w:tc>
        <w:tc>
          <w:tcPr>
            <w:tcW w:w="13229" w:type="dxa"/>
            <w:gridSpan w:val="17"/>
            <w:vAlign w:val="center"/>
          </w:tcPr>
          <w:p w14:paraId="2FE0FC07" w14:textId="77777777" w:rsidR="00AB03FD" w:rsidRPr="00355BFB" w:rsidRDefault="00AB03FD" w:rsidP="0070124F">
            <w:pPr>
              <w:spacing w:line="240" w:lineRule="exact"/>
              <w:ind w:left="-125" w:right="-86" w:firstLine="125"/>
              <w:rPr>
                <w:b/>
                <w:bCs/>
              </w:rPr>
            </w:pPr>
            <w:r w:rsidRPr="00355BFB">
              <w:rPr>
                <w:b/>
              </w:rPr>
              <w:t>CAPITAL ACCOUNT OF SOCIAL SERVICES- contd.</w:t>
            </w:r>
          </w:p>
        </w:tc>
      </w:tr>
      <w:tr w:rsidR="00412AAE" w:rsidRPr="00355BFB" w14:paraId="04970B85" w14:textId="77777777" w:rsidTr="008A4585">
        <w:tc>
          <w:tcPr>
            <w:tcW w:w="721" w:type="dxa"/>
            <w:vAlign w:val="center"/>
          </w:tcPr>
          <w:p w14:paraId="328E2757" w14:textId="77777777" w:rsidR="00AB03FD" w:rsidRPr="00355BFB" w:rsidRDefault="00AB03FD" w:rsidP="0070124F">
            <w:pPr>
              <w:spacing w:line="240" w:lineRule="exact"/>
              <w:jc w:val="center"/>
              <w:rPr>
                <w:b/>
              </w:rPr>
            </w:pPr>
            <w:r w:rsidRPr="00355BFB">
              <w:rPr>
                <w:b/>
              </w:rPr>
              <w:t>(c)</w:t>
            </w:r>
          </w:p>
        </w:tc>
        <w:tc>
          <w:tcPr>
            <w:tcW w:w="13229" w:type="dxa"/>
            <w:gridSpan w:val="17"/>
          </w:tcPr>
          <w:p w14:paraId="1287F38C" w14:textId="77777777" w:rsidR="00AB03FD" w:rsidRPr="00355BFB" w:rsidRDefault="00AB03FD" w:rsidP="0070124F">
            <w:pPr>
              <w:spacing w:line="240" w:lineRule="exact"/>
            </w:pPr>
            <w:r w:rsidRPr="00355BFB">
              <w:rPr>
                <w:b/>
                <w:bCs/>
              </w:rPr>
              <w:t>Capital Account of Water Supply, Sanitation, Housing and Urban Development- contd.</w:t>
            </w:r>
          </w:p>
        </w:tc>
      </w:tr>
      <w:tr w:rsidR="00412AAE" w:rsidRPr="00355BFB" w14:paraId="6AE9F24C" w14:textId="77777777" w:rsidTr="008A4585">
        <w:tc>
          <w:tcPr>
            <w:tcW w:w="721" w:type="dxa"/>
          </w:tcPr>
          <w:p w14:paraId="31A18FA3" w14:textId="77777777" w:rsidR="00AB03FD" w:rsidRPr="00355BFB" w:rsidRDefault="00AB03FD" w:rsidP="0070124F">
            <w:pPr>
              <w:spacing w:line="240" w:lineRule="exact"/>
              <w:rPr>
                <w:b/>
              </w:rPr>
            </w:pPr>
            <w:r w:rsidRPr="00355BFB">
              <w:rPr>
                <w:b/>
              </w:rPr>
              <w:t>4215</w:t>
            </w:r>
          </w:p>
        </w:tc>
        <w:tc>
          <w:tcPr>
            <w:tcW w:w="13229" w:type="dxa"/>
            <w:gridSpan w:val="17"/>
          </w:tcPr>
          <w:p w14:paraId="1E101B09" w14:textId="77777777" w:rsidR="00AB03FD" w:rsidRPr="00355BFB" w:rsidRDefault="00AB03FD" w:rsidP="0070124F">
            <w:pPr>
              <w:spacing w:line="240" w:lineRule="exact"/>
            </w:pPr>
            <w:r w:rsidRPr="00355BFB">
              <w:rPr>
                <w:b/>
                <w:bCs/>
              </w:rPr>
              <w:t>Capital Outlay on Water Supply and Sanitation- concld.</w:t>
            </w:r>
          </w:p>
        </w:tc>
      </w:tr>
      <w:tr w:rsidR="00412AAE" w:rsidRPr="00355BFB" w14:paraId="1395EB3D" w14:textId="77777777" w:rsidTr="008A4585">
        <w:tc>
          <w:tcPr>
            <w:tcW w:w="721" w:type="dxa"/>
            <w:vAlign w:val="center"/>
          </w:tcPr>
          <w:p w14:paraId="2C013922" w14:textId="77777777" w:rsidR="00AB03FD" w:rsidRPr="00355BFB" w:rsidRDefault="00AB03FD" w:rsidP="0070124F">
            <w:pPr>
              <w:spacing w:line="240" w:lineRule="exact"/>
              <w:jc w:val="center"/>
              <w:rPr>
                <w:b/>
                <w:i/>
              </w:rPr>
            </w:pPr>
            <w:r w:rsidRPr="00355BFB">
              <w:rPr>
                <w:b/>
                <w:i/>
              </w:rPr>
              <w:t>01</w:t>
            </w:r>
          </w:p>
        </w:tc>
        <w:tc>
          <w:tcPr>
            <w:tcW w:w="13229" w:type="dxa"/>
            <w:gridSpan w:val="17"/>
          </w:tcPr>
          <w:p w14:paraId="45F99A01" w14:textId="77777777" w:rsidR="00AB03FD" w:rsidRPr="00355BFB" w:rsidRDefault="00AB03FD" w:rsidP="0070124F">
            <w:pPr>
              <w:spacing w:line="240" w:lineRule="exact"/>
            </w:pPr>
            <w:r w:rsidRPr="00355BFB">
              <w:rPr>
                <w:b/>
                <w:bCs/>
                <w:i/>
              </w:rPr>
              <w:t>Water Supply- concld.</w:t>
            </w:r>
          </w:p>
        </w:tc>
      </w:tr>
      <w:tr w:rsidR="00412AAE" w:rsidRPr="00355BFB" w14:paraId="3B7673C2" w14:textId="77777777" w:rsidTr="00AB03FD">
        <w:tc>
          <w:tcPr>
            <w:tcW w:w="721" w:type="dxa"/>
            <w:vAlign w:val="center"/>
          </w:tcPr>
          <w:p w14:paraId="796E3296" w14:textId="77777777" w:rsidR="009D3E5C" w:rsidRPr="00355BFB" w:rsidRDefault="009D3E5C" w:rsidP="00CD4B80">
            <w:pPr>
              <w:jc w:val="center"/>
              <w:rPr>
                <w:b/>
              </w:rPr>
            </w:pPr>
            <w:r w:rsidRPr="00355BFB">
              <w:rPr>
                <w:b/>
              </w:rPr>
              <w:t>800</w:t>
            </w:r>
          </w:p>
        </w:tc>
        <w:tc>
          <w:tcPr>
            <w:tcW w:w="13229" w:type="dxa"/>
            <w:gridSpan w:val="17"/>
          </w:tcPr>
          <w:p w14:paraId="1397A3E0" w14:textId="77777777" w:rsidR="009D3E5C" w:rsidRPr="00355BFB" w:rsidRDefault="009D3E5C" w:rsidP="009D3E5C">
            <w:pPr>
              <w:rPr>
                <w:b/>
              </w:rPr>
            </w:pPr>
            <w:r w:rsidRPr="00355BFB">
              <w:rPr>
                <w:b/>
              </w:rPr>
              <w:t>Other Expenditure</w:t>
            </w:r>
          </w:p>
        </w:tc>
      </w:tr>
      <w:tr w:rsidR="00E12488" w:rsidRPr="00355BFB" w14:paraId="3646D226" w14:textId="77777777" w:rsidTr="00E12488">
        <w:tc>
          <w:tcPr>
            <w:tcW w:w="721" w:type="dxa"/>
            <w:vAlign w:val="center"/>
          </w:tcPr>
          <w:p w14:paraId="4A43B9D6" w14:textId="77777777" w:rsidR="00E12488" w:rsidRPr="00355BFB" w:rsidRDefault="00E12488" w:rsidP="00E12488">
            <w:pPr>
              <w:jc w:val="center"/>
              <w:rPr>
                <w:b/>
              </w:rPr>
            </w:pPr>
          </w:p>
        </w:tc>
        <w:tc>
          <w:tcPr>
            <w:tcW w:w="4058" w:type="dxa"/>
            <w:gridSpan w:val="2"/>
          </w:tcPr>
          <w:p w14:paraId="233D10D9" w14:textId="77777777" w:rsidR="00E12488" w:rsidRPr="00355BFB" w:rsidRDefault="00E12488" w:rsidP="00E12488">
            <w:pPr>
              <w:pStyle w:val="Heading3"/>
              <w:spacing w:before="0" w:after="0"/>
              <w:ind w:right="-113"/>
              <w:rPr>
                <w:rFonts w:ascii="Times New Roman" w:hAnsi="Times New Roman" w:cs="Times New Roman"/>
                <w:b w:val="0"/>
                <w:bCs w:val="0"/>
                <w:sz w:val="24"/>
                <w:szCs w:val="24"/>
              </w:rPr>
            </w:pPr>
            <w:r w:rsidRPr="00355BFB">
              <w:rPr>
                <w:rFonts w:ascii="Times New Roman" w:hAnsi="Times New Roman" w:cs="Times New Roman"/>
                <w:b w:val="0"/>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w:t>
            </w:r>
            <w:r w:rsidRPr="00355BFB">
              <w:rPr>
                <w:rFonts w:ascii="Times New Roman" w:hAnsi="Times New Roman" w:cs="Times New Roman"/>
                <w:b w:val="0"/>
                <w:bCs w:val="0"/>
                <w:sz w:val="24"/>
                <w:szCs w:val="24"/>
              </w:rPr>
              <w:t>10 Crore</w:t>
            </w:r>
          </w:p>
        </w:tc>
        <w:tc>
          <w:tcPr>
            <w:tcW w:w="1383" w:type="dxa"/>
            <w:gridSpan w:val="3"/>
            <w:vAlign w:val="bottom"/>
          </w:tcPr>
          <w:p w14:paraId="78BC20F5" w14:textId="4A872A85" w:rsidR="00E12488" w:rsidRPr="00355BFB" w:rsidRDefault="00E12488" w:rsidP="00E12488">
            <w:pPr>
              <w:jc w:val="right"/>
            </w:pPr>
            <w:r w:rsidRPr="00355BFB">
              <w:t>0.00</w:t>
            </w:r>
          </w:p>
        </w:tc>
        <w:tc>
          <w:tcPr>
            <w:tcW w:w="1390" w:type="dxa"/>
            <w:gridSpan w:val="3"/>
            <w:vAlign w:val="bottom"/>
          </w:tcPr>
          <w:p w14:paraId="644945D2" w14:textId="0F4B3CA8" w:rsidR="00E12488" w:rsidRPr="00355BFB" w:rsidRDefault="00E12488" w:rsidP="00E12488">
            <w:pPr>
              <w:jc w:val="right"/>
            </w:pPr>
            <w:r w:rsidRPr="00355BFB">
              <w:t>0.00</w:t>
            </w:r>
          </w:p>
        </w:tc>
        <w:tc>
          <w:tcPr>
            <w:tcW w:w="2001" w:type="dxa"/>
            <w:gridSpan w:val="3"/>
            <w:vAlign w:val="bottom"/>
          </w:tcPr>
          <w:p w14:paraId="6A087C01" w14:textId="5462A1B7" w:rsidR="00E12488" w:rsidRPr="00355BFB" w:rsidRDefault="00E12488" w:rsidP="00E12488">
            <w:pPr>
              <w:jc w:val="right"/>
            </w:pPr>
            <w:r w:rsidRPr="00355BFB">
              <w:t>0.00</w:t>
            </w:r>
          </w:p>
        </w:tc>
        <w:tc>
          <w:tcPr>
            <w:tcW w:w="1527" w:type="dxa"/>
            <w:gridSpan w:val="3"/>
            <w:vAlign w:val="bottom"/>
          </w:tcPr>
          <w:p w14:paraId="628A0FB9" w14:textId="66E2DB85" w:rsidR="00E12488" w:rsidRPr="00355BFB" w:rsidRDefault="00E12488" w:rsidP="00E12488">
            <w:pPr>
              <w:jc w:val="right"/>
            </w:pPr>
            <w:r w:rsidRPr="00355BFB">
              <w:t>0.00</w:t>
            </w:r>
          </w:p>
        </w:tc>
        <w:tc>
          <w:tcPr>
            <w:tcW w:w="1356" w:type="dxa"/>
            <w:gridSpan w:val="2"/>
            <w:vAlign w:val="bottom"/>
          </w:tcPr>
          <w:p w14:paraId="658A127B" w14:textId="77777777" w:rsidR="00E12488" w:rsidRPr="00355BFB" w:rsidRDefault="00E12488" w:rsidP="00E12488">
            <w:pPr>
              <w:jc w:val="right"/>
            </w:pPr>
            <w:r w:rsidRPr="00355BFB">
              <w:t>778.51</w:t>
            </w:r>
          </w:p>
        </w:tc>
        <w:tc>
          <w:tcPr>
            <w:tcW w:w="1514" w:type="dxa"/>
            <w:vAlign w:val="bottom"/>
          </w:tcPr>
          <w:p w14:paraId="7CF3F68F" w14:textId="7C3B7EE6" w:rsidR="00E12488" w:rsidRPr="00355BFB" w:rsidRDefault="00E12488" w:rsidP="00E12488">
            <w:pPr>
              <w:jc w:val="right"/>
            </w:pPr>
            <w:r w:rsidRPr="00355BFB">
              <w:t>0.00</w:t>
            </w:r>
          </w:p>
        </w:tc>
      </w:tr>
      <w:tr w:rsidR="00E12488" w:rsidRPr="00355BFB" w14:paraId="736DCB54" w14:textId="77777777" w:rsidTr="00E12488">
        <w:tc>
          <w:tcPr>
            <w:tcW w:w="721" w:type="dxa"/>
            <w:vAlign w:val="center"/>
          </w:tcPr>
          <w:p w14:paraId="55F8BB91" w14:textId="77777777" w:rsidR="00E12488" w:rsidRPr="00355BFB" w:rsidRDefault="00E12488" w:rsidP="00E12488">
            <w:pPr>
              <w:jc w:val="center"/>
              <w:rPr>
                <w:b/>
              </w:rPr>
            </w:pPr>
          </w:p>
        </w:tc>
        <w:tc>
          <w:tcPr>
            <w:tcW w:w="4058" w:type="dxa"/>
            <w:gridSpan w:val="2"/>
          </w:tcPr>
          <w:p w14:paraId="4240999E" w14:textId="77777777" w:rsidR="00E12488" w:rsidRPr="00355BFB" w:rsidRDefault="00E12488" w:rsidP="00E12488">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sz w:val="24"/>
                <w:szCs w:val="24"/>
              </w:rPr>
              <w:t>Total</w:t>
            </w:r>
            <w:r w:rsidRPr="00355BFB">
              <w:rPr>
                <w:rFonts w:ascii="Times New Roman" w:hAnsi="Times New Roman" w:cs="Times New Roman"/>
                <w:bCs w:val="0"/>
                <w:sz w:val="24"/>
                <w:szCs w:val="24"/>
              </w:rPr>
              <w:t xml:space="preserve"> 800</w:t>
            </w:r>
          </w:p>
        </w:tc>
        <w:tc>
          <w:tcPr>
            <w:tcW w:w="1383" w:type="dxa"/>
            <w:gridSpan w:val="3"/>
            <w:vAlign w:val="bottom"/>
          </w:tcPr>
          <w:p w14:paraId="43522A79" w14:textId="3E770882" w:rsidR="00E12488" w:rsidRPr="00355BFB" w:rsidRDefault="00E12488" w:rsidP="00E12488">
            <w:pPr>
              <w:jc w:val="right"/>
              <w:rPr>
                <w:b/>
                <w:bCs/>
              </w:rPr>
            </w:pPr>
            <w:r w:rsidRPr="00355BFB">
              <w:rPr>
                <w:b/>
                <w:bCs/>
              </w:rPr>
              <w:t>0.00</w:t>
            </w:r>
          </w:p>
        </w:tc>
        <w:tc>
          <w:tcPr>
            <w:tcW w:w="1390" w:type="dxa"/>
            <w:gridSpan w:val="3"/>
            <w:vAlign w:val="bottom"/>
          </w:tcPr>
          <w:p w14:paraId="42344943" w14:textId="02604D2A" w:rsidR="00E12488" w:rsidRPr="00355BFB" w:rsidRDefault="00E12488" w:rsidP="00E12488">
            <w:pPr>
              <w:jc w:val="right"/>
              <w:rPr>
                <w:b/>
                <w:bCs/>
              </w:rPr>
            </w:pPr>
            <w:r w:rsidRPr="00355BFB">
              <w:rPr>
                <w:b/>
                <w:bCs/>
              </w:rPr>
              <w:t>0.00</w:t>
            </w:r>
          </w:p>
        </w:tc>
        <w:tc>
          <w:tcPr>
            <w:tcW w:w="2001" w:type="dxa"/>
            <w:gridSpan w:val="3"/>
            <w:vAlign w:val="bottom"/>
          </w:tcPr>
          <w:p w14:paraId="6AEB58FE" w14:textId="3117B1CC" w:rsidR="00E12488" w:rsidRPr="00355BFB" w:rsidRDefault="00E12488" w:rsidP="00E12488">
            <w:pPr>
              <w:jc w:val="right"/>
              <w:rPr>
                <w:b/>
                <w:bCs/>
              </w:rPr>
            </w:pPr>
            <w:r w:rsidRPr="00355BFB">
              <w:rPr>
                <w:b/>
                <w:bCs/>
              </w:rPr>
              <w:t>0.00</w:t>
            </w:r>
          </w:p>
        </w:tc>
        <w:tc>
          <w:tcPr>
            <w:tcW w:w="1527" w:type="dxa"/>
            <w:gridSpan w:val="3"/>
            <w:vAlign w:val="bottom"/>
          </w:tcPr>
          <w:p w14:paraId="61C1F751" w14:textId="2A72AD95" w:rsidR="00E12488" w:rsidRPr="00355BFB" w:rsidRDefault="00E12488" w:rsidP="00E12488">
            <w:pPr>
              <w:jc w:val="right"/>
              <w:rPr>
                <w:b/>
                <w:bCs/>
              </w:rPr>
            </w:pPr>
            <w:r w:rsidRPr="00355BFB">
              <w:rPr>
                <w:b/>
                <w:bCs/>
              </w:rPr>
              <w:t>0.00</w:t>
            </w:r>
          </w:p>
        </w:tc>
        <w:tc>
          <w:tcPr>
            <w:tcW w:w="1356" w:type="dxa"/>
            <w:gridSpan w:val="2"/>
            <w:vAlign w:val="bottom"/>
          </w:tcPr>
          <w:p w14:paraId="6939BFC1" w14:textId="77777777" w:rsidR="00E12488" w:rsidRPr="00355BFB" w:rsidRDefault="00E12488" w:rsidP="00E12488">
            <w:pPr>
              <w:jc w:val="right"/>
              <w:rPr>
                <w:b/>
                <w:bCs/>
              </w:rPr>
            </w:pPr>
            <w:r w:rsidRPr="00355BFB">
              <w:rPr>
                <w:b/>
                <w:bCs/>
              </w:rPr>
              <w:t>778.51</w:t>
            </w:r>
          </w:p>
        </w:tc>
        <w:tc>
          <w:tcPr>
            <w:tcW w:w="1514" w:type="dxa"/>
            <w:vAlign w:val="bottom"/>
          </w:tcPr>
          <w:p w14:paraId="677E4D71" w14:textId="64876489" w:rsidR="00E12488" w:rsidRPr="00355BFB" w:rsidRDefault="00E12488" w:rsidP="00E12488">
            <w:pPr>
              <w:jc w:val="right"/>
            </w:pPr>
            <w:r w:rsidRPr="00355BFB">
              <w:t>0.00</w:t>
            </w:r>
          </w:p>
        </w:tc>
      </w:tr>
      <w:tr w:rsidR="00E12488" w:rsidRPr="00355BFB" w14:paraId="6670DC46" w14:textId="77777777" w:rsidTr="00E12488">
        <w:tc>
          <w:tcPr>
            <w:tcW w:w="721" w:type="dxa"/>
            <w:vAlign w:val="center"/>
          </w:tcPr>
          <w:p w14:paraId="561E4934" w14:textId="77777777" w:rsidR="00E12488" w:rsidRPr="00355BFB" w:rsidRDefault="00E12488" w:rsidP="00E12488">
            <w:pPr>
              <w:jc w:val="center"/>
              <w:rPr>
                <w:b/>
              </w:rPr>
            </w:pPr>
            <w:r w:rsidRPr="00355BFB">
              <w:rPr>
                <w:b/>
              </w:rPr>
              <w:t>911</w:t>
            </w:r>
          </w:p>
        </w:tc>
        <w:tc>
          <w:tcPr>
            <w:tcW w:w="4058" w:type="dxa"/>
            <w:gridSpan w:val="2"/>
          </w:tcPr>
          <w:p w14:paraId="62EB3B1C" w14:textId="77777777" w:rsidR="00E12488" w:rsidRPr="00355BFB" w:rsidRDefault="00E12488" w:rsidP="00E12488">
            <w:pPr>
              <w:rPr>
                <w:b/>
              </w:rPr>
            </w:pPr>
            <w:r w:rsidRPr="00355BFB">
              <w:rPr>
                <w:b/>
              </w:rPr>
              <w:t>Recovery of unspent amounts</w:t>
            </w:r>
          </w:p>
        </w:tc>
        <w:tc>
          <w:tcPr>
            <w:tcW w:w="1383" w:type="dxa"/>
            <w:gridSpan w:val="3"/>
            <w:vAlign w:val="bottom"/>
          </w:tcPr>
          <w:p w14:paraId="75479E99" w14:textId="778E350C" w:rsidR="00E12488" w:rsidRPr="00355BFB" w:rsidRDefault="00E12488" w:rsidP="00E12488">
            <w:pPr>
              <w:jc w:val="right"/>
              <w:rPr>
                <w:bCs/>
              </w:rPr>
            </w:pPr>
            <w:r w:rsidRPr="00355BFB">
              <w:rPr>
                <w:bCs/>
              </w:rPr>
              <w:t>0.00</w:t>
            </w:r>
          </w:p>
        </w:tc>
        <w:tc>
          <w:tcPr>
            <w:tcW w:w="1390" w:type="dxa"/>
            <w:gridSpan w:val="3"/>
            <w:vAlign w:val="bottom"/>
          </w:tcPr>
          <w:p w14:paraId="579C5655" w14:textId="0C7E6BD1" w:rsidR="00E12488" w:rsidRPr="00355BFB" w:rsidRDefault="00E12488" w:rsidP="00E12488">
            <w:pPr>
              <w:jc w:val="right"/>
              <w:rPr>
                <w:bCs/>
              </w:rPr>
            </w:pPr>
            <w:r w:rsidRPr="00355BFB">
              <w:rPr>
                <w:bCs/>
              </w:rPr>
              <w:t>0.00</w:t>
            </w:r>
          </w:p>
        </w:tc>
        <w:tc>
          <w:tcPr>
            <w:tcW w:w="2001" w:type="dxa"/>
            <w:gridSpan w:val="3"/>
            <w:vAlign w:val="bottom"/>
          </w:tcPr>
          <w:p w14:paraId="23A8D35F" w14:textId="1F259B2A" w:rsidR="00E12488" w:rsidRPr="00355BFB" w:rsidRDefault="00E12488" w:rsidP="00E12488">
            <w:pPr>
              <w:jc w:val="right"/>
              <w:rPr>
                <w:bCs/>
              </w:rPr>
            </w:pPr>
            <w:r w:rsidRPr="00355BFB">
              <w:rPr>
                <w:bCs/>
              </w:rPr>
              <w:t>0.00</w:t>
            </w:r>
          </w:p>
        </w:tc>
        <w:tc>
          <w:tcPr>
            <w:tcW w:w="1527" w:type="dxa"/>
            <w:gridSpan w:val="3"/>
            <w:vAlign w:val="bottom"/>
          </w:tcPr>
          <w:p w14:paraId="1EC1AAD9" w14:textId="271266F7" w:rsidR="00E12488" w:rsidRPr="00355BFB" w:rsidRDefault="00E12488" w:rsidP="00E12488">
            <w:pPr>
              <w:jc w:val="right"/>
              <w:rPr>
                <w:bCs/>
              </w:rPr>
            </w:pPr>
            <w:r w:rsidRPr="00355BFB">
              <w:rPr>
                <w:bCs/>
              </w:rPr>
              <w:t>0.00</w:t>
            </w:r>
          </w:p>
        </w:tc>
        <w:tc>
          <w:tcPr>
            <w:tcW w:w="1356" w:type="dxa"/>
            <w:gridSpan w:val="2"/>
            <w:vAlign w:val="bottom"/>
          </w:tcPr>
          <w:p w14:paraId="06C3F751" w14:textId="77777777" w:rsidR="00E12488" w:rsidRPr="00355BFB" w:rsidRDefault="00E12488" w:rsidP="00E12488">
            <w:pPr>
              <w:jc w:val="right"/>
              <w:rPr>
                <w:bCs/>
              </w:rPr>
            </w:pPr>
            <w:r w:rsidRPr="00355BFB">
              <w:rPr>
                <w:bCs/>
              </w:rPr>
              <w:t>(-)40.62</w:t>
            </w:r>
          </w:p>
        </w:tc>
        <w:tc>
          <w:tcPr>
            <w:tcW w:w="1514" w:type="dxa"/>
            <w:vAlign w:val="bottom"/>
          </w:tcPr>
          <w:p w14:paraId="26F37F8C" w14:textId="4CABBDB1" w:rsidR="00E12488" w:rsidRPr="00355BFB" w:rsidRDefault="00E12488" w:rsidP="00E12488">
            <w:pPr>
              <w:jc w:val="right"/>
            </w:pPr>
            <w:r w:rsidRPr="00355BFB">
              <w:t>0.00</w:t>
            </w:r>
          </w:p>
        </w:tc>
      </w:tr>
      <w:tr w:rsidR="00E12488" w:rsidRPr="00355BFB" w14:paraId="4EAD1072" w14:textId="77777777" w:rsidTr="00E12488">
        <w:tc>
          <w:tcPr>
            <w:tcW w:w="721" w:type="dxa"/>
            <w:vAlign w:val="center"/>
          </w:tcPr>
          <w:p w14:paraId="12BF4F09" w14:textId="77777777" w:rsidR="00E12488" w:rsidRPr="00355BFB" w:rsidRDefault="00E12488" w:rsidP="00E12488">
            <w:pPr>
              <w:jc w:val="center"/>
              <w:rPr>
                <w:b/>
              </w:rPr>
            </w:pPr>
          </w:p>
        </w:tc>
        <w:tc>
          <w:tcPr>
            <w:tcW w:w="4058" w:type="dxa"/>
            <w:gridSpan w:val="2"/>
          </w:tcPr>
          <w:p w14:paraId="5047CB6F" w14:textId="77777777" w:rsidR="00E12488" w:rsidRPr="00355BFB" w:rsidRDefault="00E12488" w:rsidP="00E12488">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sz w:val="24"/>
                <w:szCs w:val="24"/>
              </w:rPr>
              <w:t>Total</w:t>
            </w:r>
            <w:r w:rsidRPr="00355BFB">
              <w:rPr>
                <w:rFonts w:ascii="Times New Roman" w:hAnsi="Times New Roman" w:cs="Times New Roman"/>
                <w:bCs w:val="0"/>
                <w:sz w:val="24"/>
                <w:szCs w:val="24"/>
              </w:rPr>
              <w:t xml:space="preserve"> 01</w:t>
            </w:r>
          </w:p>
        </w:tc>
        <w:tc>
          <w:tcPr>
            <w:tcW w:w="1383" w:type="dxa"/>
            <w:gridSpan w:val="3"/>
            <w:vAlign w:val="bottom"/>
          </w:tcPr>
          <w:p w14:paraId="6D543FE2" w14:textId="2595F4B0" w:rsidR="00E12488" w:rsidRPr="00355BFB" w:rsidRDefault="00E12488" w:rsidP="00E12488">
            <w:pPr>
              <w:jc w:val="right"/>
              <w:rPr>
                <w:b/>
                <w:bCs/>
              </w:rPr>
            </w:pPr>
            <w:r w:rsidRPr="00355BFB">
              <w:rPr>
                <w:b/>
                <w:bCs/>
              </w:rPr>
              <w:t>2,52,122.89</w:t>
            </w:r>
          </w:p>
        </w:tc>
        <w:tc>
          <w:tcPr>
            <w:tcW w:w="1390" w:type="dxa"/>
            <w:gridSpan w:val="3"/>
            <w:vAlign w:val="bottom"/>
          </w:tcPr>
          <w:p w14:paraId="5423A3C8" w14:textId="299A6410" w:rsidR="00E12488" w:rsidRPr="00355BFB" w:rsidRDefault="00E12488" w:rsidP="00E12488">
            <w:pPr>
              <w:jc w:val="right"/>
              <w:rPr>
                <w:b/>
                <w:bCs/>
              </w:rPr>
            </w:pPr>
            <w:r w:rsidRPr="00355BFB">
              <w:rPr>
                <w:b/>
                <w:bCs/>
              </w:rPr>
              <w:t>3,10,703.09</w:t>
            </w:r>
          </w:p>
        </w:tc>
        <w:tc>
          <w:tcPr>
            <w:tcW w:w="2001" w:type="dxa"/>
            <w:gridSpan w:val="3"/>
            <w:vAlign w:val="bottom"/>
          </w:tcPr>
          <w:p w14:paraId="764F1209" w14:textId="5CDC4257" w:rsidR="00E12488" w:rsidRPr="00355BFB" w:rsidRDefault="00E12488" w:rsidP="00E12488">
            <w:pPr>
              <w:jc w:val="right"/>
              <w:rPr>
                <w:b/>
                <w:bCs/>
              </w:rPr>
            </w:pPr>
            <w:r w:rsidRPr="00355BFB">
              <w:rPr>
                <w:b/>
                <w:bCs/>
              </w:rPr>
              <w:t>0.00</w:t>
            </w:r>
          </w:p>
        </w:tc>
        <w:tc>
          <w:tcPr>
            <w:tcW w:w="1527" w:type="dxa"/>
            <w:gridSpan w:val="3"/>
            <w:vAlign w:val="bottom"/>
          </w:tcPr>
          <w:p w14:paraId="5273D011" w14:textId="1EFB2A08" w:rsidR="00E12488" w:rsidRPr="00355BFB" w:rsidRDefault="00E12488" w:rsidP="00E12488">
            <w:pPr>
              <w:jc w:val="right"/>
              <w:rPr>
                <w:b/>
                <w:bCs/>
              </w:rPr>
            </w:pPr>
            <w:r w:rsidRPr="00355BFB">
              <w:rPr>
                <w:b/>
                <w:bCs/>
              </w:rPr>
              <w:t>3,10,703.09</w:t>
            </w:r>
          </w:p>
        </w:tc>
        <w:tc>
          <w:tcPr>
            <w:tcW w:w="1356" w:type="dxa"/>
            <w:gridSpan w:val="2"/>
            <w:vAlign w:val="bottom"/>
          </w:tcPr>
          <w:p w14:paraId="4001EC20" w14:textId="71BCF989" w:rsidR="00E12488" w:rsidRPr="00355BFB" w:rsidRDefault="00E12488" w:rsidP="00E12488">
            <w:pPr>
              <w:jc w:val="right"/>
              <w:rPr>
                <w:b/>
                <w:bCs/>
                <w:lang w:bidi="hi-IN"/>
              </w:rPr>
            </w:pPr>
            <w:r w:rsidRPr="00355BFB">
              <w:rPr>
                <w:b/>
                <w:bCs/>
              </w:rPr>
              <w:t>9,56,835.86</w:t>
            </w:r>
          </w:p>
        </w:tc>
        <w:tc>
          <w:tcPr>
            <w:tcW w:w="1514" w:type="dxa"/>
            <w:vAlign w:val="bottom"/>
          </w:tcPr>
          <w:p w14:paraId="24CC5A33" w14:textId="51287CDA" w:rsidR="00E12488" w:rsidRPr="00355BFB" w:rsidRDefault="00B379C9" w:rsidP="00E12488">
            <w:pPr>
              <w:jc w:val="right"/>
              <w:rPr>
                <w:b/>
              </w:rPr>
            </w:pPr>
            <w:r w:rsidRPr="00355BFB">
              <w:rPr>
                <w:b/>
              </w:rPr>
              <w:t>(+) 23.23</w:t>
            </w:r>
          </w:p>
        </w:tc>
      </w:tr>
      <w:tr w:rsidR="00E12488" w:rsidRPr="00355BFB" w14:paraId="75D5270E" w14:textId="77777777" w:rsidTr="00AB03FD">
        <w:tc>
          <w:tcPr>
            <w:tcW w:w="721" w:type="dxa"/>
            <w:vAlign w:val="center"/>
          </w:tcPr>
          <w:p w14:paraId="605CCEE9" w14:textId="77777777" w:rsidR="00E12488" w:rsidRPr="00355BFB" w:rsidRDefault="00E12488" w:rsidP="00E12488">
            <w:pPr>
              <w:jc w:val="center"/>
              <w:rPr>
                <w:b/>
              </w:rPr>
            </w:pPr>
            <w:r w:rsidRPr="00355BFB">
              <w:rPr>
                <w:b/>
              </w:rPr>
              <w:t>02</w:t>
            </w:r>
          </w:p>
        </w:tc>
        <w:tc>
          <w:tcPr>
            <w:tcW w:w="13229" w:type="dxa"/>
            <w:gridSpan w:val="17"/>
            <w:vAlign w:val="bottom"/>
          </w:tcPr>
          <w:p w14:paraId="637AB741" w14:textId="77777777" w:rsidR="00E12488" w:rsidRPr="00355BFB" w:rsidRDefault="00E12488" w:rsidP="00E12488">
            <w:pPr>
              <w:rPr>
                <w:b/>
                <w:bCs/>
              </w:rPr>
            </w:pPr>
            <w:r w:rsidRPr="00355BFB">
              <w:rPr>
                <w:b/>
                <w:bCs/>
              </w:rPr>
              <w:t>Sewerage and Sanitation</w:t>
            </w:r>
          </w:p>
        </w:tc>
      </w:tr>
      <w:tr w:rsidR="00E12488" w:rsidRPr="00355BFB" w14:paraId="4A5A3F7F" w14:textId="77777777" w:rsidTr="00AB03FD">
        <w:tc>
          <w:tcPr>
            <w:tcW w:w="721" w:type="dxa"/>
            <w:vAlign w:val="center"/>
          </w:tcPr>
          <w:p w14:paraId="0D483A40" w14:textId="77777777" w:rsidR="00E12488" w:rsidRPr="00355BFB" w:rsidRDefault="00E12488" w:rsidP="00E12488">
            <w:pPr>
              <w:jc w:val="center"/>
              <w:rPr>
                <w:b/>
              </w:rPr>
            </w:pPr>
            <w:r w:rsidRPr="00355BFB">
              <w:rPr>
                <w:b/>
              </w:rPr>
              <w:t>101</w:t>
            </w:r>
          </w:p>
        </w:tc>
        <w:tc>
          <w:tcPr>
            <w:tcW w:w="13229" w:type="dxa"/>
            <w:gridSpan w:val="17"/>
            <w:vAlign w:val="bottom"/>
          </w:tcPr>
          <w:p w14:paraId="26EF6DF6" w14:textId="77777777" w:rsidR="00E12488" w:rsidRPr="00355BFB" w:rsidRDefault="00E12488" w:rsidP="00E12488">
            <w:pPr>
              <w:rPr>
                <w:b/>
                <w:bCs/>
              </w:rPr>
            </w:pPr>
            <w:r w:rsidRPr="00355BFB">
              <w:rPr>
                <w:b/>
                <w:bCs/>
              </w:rPr>
              <w:t>Urban Sanitation Services</w:t>
            </w:r>
          </w:p>
        </w:tc>
      </w:tr>
      <w:tr w:rsidR="00E12488" w:rsidRPr="00355BFB" w14:paraId="0DE81F44" w14:textId="77777777" w:rsidTr="00E12488">
        <w:tc>
          <w:tcPr>
            <w:tcW w:w="721" w:type="dxa"/>
            <w:vAlign w:val="center"/>
          </w:tcPr>
          <w:p w14:paraId="0342CFC5" w14:textId="77777777" w:rsidR="00E12488" w:rsidRPr="00355BFB" w:rsidRDefault="00E12488" w:rsidP="00E12488">
            <w:pPr>
              <w:jc w:val="center"/>
              <w:rPr>
                <w:b/>
              </w:rPr>
            </w:pPr>
          </w:p>
        </w:tc>
        <w:tc>
          <w:tcPr>
            <w:tcW w:w="4072" w:type="dxa"/>
            <w:gridSpan w:val="3"/>
            <w:vAlign w:val="bottom"/>
          </w:tcPr>
          <w:p w14:paraId="352969DF" w14:textId="77777777" w:rsidR="00E12488" w:rsidRPr="00355BFB" w:rsidRDefault="00E12488" w:rsidP="00E12488">
            <w:pPr>
              <w:pStyle w:val="Heading3"/>
              <w:spacing w:before="0" w:after="0"/>
              <w:rPr>
                <w:rFonts w:ascii="Times New Roman" w:hAnsi="Times New Roman" w:cs="Times New Roman"/>
                <w:sz w:val="24"/>
                <w:szCs w:val="24"/>
              </w:rPr>
            </w:pPr>
            <w:r w:rsidRPr="00355BFB">
              <w:rPr>
                <w:rFonts w:ascii="Times New Roman" w:hAnsi="Times New Roman" w:cs="Times New Roman"/>
                <w:b w:val="0"/>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w:t>
            </w:r>
            <w:r w:rsidRPr="00355BFB">
              <w:rPr>
                <w:rFonts w:ascii="Times New Roman" w:hAnsi="Times New Roman" w:cs="Times New Roman"/>
                <w:b w:val="0"/>
                <w:bCs w:val="0"/>
                <w:sz w:val="24"/>
                <w:szCs w:val="24"/>
              </w:rPr>
              <w:t>10 Crore</w:t>
            </w:r>
          </w:p>
        </w:tc>
        <w:tc>
          <w:tcPr>
            <w:tcW w:w="1384" w:type="dxa"/>
            <w:gridSpan w:val="3"/>
            <w:vAlign w:val="bottom"/>
          </w:tcPr>
          <w:p w14:paraId="10CF576D" w14:textId="107E6C08" w:rsidR="00E12488" w:rsidRPr="00355BFB" w:rsidRDefault="00E12488" w:rsidP="00E12488">
            <w:pPr>
              <w:jc w:val="right"/>
            </w:pPr>
            <w:r w:rsidRPr="00355BFB">
              <w:t>0.00</w:t>
            </w:r>
          </w:p>
        </w:tc>
        <w:tc>
          <w:tcPr>
            <w:tcW w:w="1389" w:type="dxa"/>
            <w:gridSpan w:val="3"/>
            <w:vAlign w:val="bottom"/>
          </w:tcPr>
          <w:p w14:paraId="7D5998AE" w14:textId="3E4F98B8" w:rsidR="00E12488" w:rsidRPr="00355BFB" w:rsidRDefault="00842C7A" w:rsidP="00E12488">
            <w:pPr>
              <w:jc w:val="right"/>
            </w:pPr>
            <w:r w:rsidRPr="00355BFB">
              <w:t>0.00</w:t>
            </w:r>
          </w:p>
        </w:tc>
        <w:tc>
          <w:tcPr>
            <w:tcW w:w="2005" w:type="dxa"/>
            <w:gridSpan w:val="3"/>
            <w:vAlign w:val="bottom"/>
          </w:tcPr>
          <w:p w14:paraId="7143523B" w14:textId="5B9DCEAB" w:rsidR="00E12488" w:rsidRPr="00355BFB" w:rsidRDefault="00842C7A" w:rsidP="00E12488">
            <w:pPr>
              <w:jc w:val="right"/>
            </w:pPr>
            <w:r w:rsidRPr="00355BFB">
              <w:t>0.00</w:t>
            </w:r>
          </w:p>
        </w:tc>
        <w:tc>
          <w:tcPr>
            <w:tcW w:w="1509" w:type="dxa"/>
            <w:gridSpan w:val="2"/>
            <w:vAlign w:val="bottom"/>
          </w:tcPr>
          <w:p w14:paraId="3EB68790" w14:textId="6A4C79C8" w:rsidR="00E12488" w:rsidRPr="00355BFB" w:rsidRDefault="00842C7A" w:rsidP="00E12488">
            <w:pPr>
              <w:jc w:val="right"/>
            </w:pPr>
            <w:r w:rsidRPr="00355BFB">
              <w:t>0.00</w:t>
            </w:r>
          </w:p>
        </w:tc>
        <w:tc>
          <w:tcPr>
            <w:tcW w:w="1356" w:type="dxa"/>
            <w:gridSpan w:val="2"/>
            <w:vAlign w:val="bottom"/>
          </w:tcPr>
          <w:p w14:paraId="7B7B68F7" w14:textId="77777777" w:rsidR="00E12488" w:rsidRPr="00355BFB" w:rsidRDefault="00E12488" w:rsidP="00E12488">
            <w:pPr>
              <w:jc w:val="right"/>
            </w:pPr>
            <w:r w:rsidRPr="00355BFB">
              <w:t>1.26</w:t>
            </w:r>
          </w:p>
        </w:tc>
        <w:tc>
          <w:tcPr>
            <w:tcW w:w="1514" w:type="dxa"/>
            <w:vAlign w:val="bottom"/>
          </w:tcPr>
          <w:p w14:paraId="4876BAC6" w14:textId="5E4C3F33" w:rsidR="00E12488" w:rsidRPr="00355BFB" w:rsidRDefault="00842C7A" w:rsidP="00E12488">
            <w:pPr>
              <w:jc w:val="right"/>
            </w:pPr>
            <w:r w:rsidRPr="00355BFB">
              <w:t>0.00</w:t>
            </w:r>
          </w:p>
        </w:tc>
      </w:tr>
      <w:tr w:rsidR="00E12488" w:rsidRPr="00355BFB" w14:paraId="0B75EEBA" w14:textId="77777777" w:rsidTr="00AB03FD">
        <w:tc>
          <w:tcPr>
            <w:tcW w:w="721" w:type="dxa"/>
            <w:vAlign w:val="center"/>
          </w:tcPr>
          <w:p w14:paraId="1D04254F" w14:textId="77777777" w:rsidR="00E12488" w:rsidRPr="00355BFB" w:rsidRDefault="00E12488" w:rsidP="00E12488">
            <w:pPr>
              <w:jc w:val="center"/>
              <w:rPr>
                <w:b/>
              </w:rPr>
            </w:pPr>
            <w:r w:rsidRPr="00355BFB">
              <w:rPr>
                <w:b/>
              </w:rPr>
              <w:t>106</w:t>
            </w:r>
          </w:p>
        </w:tc>
        <w:tc>
          <w:tcPr>
            <w:tcW w:w="13229" w:type="dxa"/>
            <w:gridSpan w:val="17"/>
            <w:vAlign w:val="bottom"/>
          </w:tcPr>
          <w:p w14:paraId="4318049E" w14:textId="77777777" w:rsidR="00E12488" w:rsidRPr="00355BFB" w:rsidRDefault="00E12488" w:rsidP="00E12488">
            <w:pPr>
              <w:rPr>
                <w:b/>
              </w:rPr>
            </w:pPr>
            <w:r w:rsidRPr="00355BFB">
              <w:rPr>
                <w:b/>
              </w:rPr>
              <w:t>Sewerage Services</w:t>
            </w:r>
          </w:p>
        </w:tc>
      </w:tr>
      <w:tr w:rsidR="00842C7A" w:rsidRPr="00355BFB" w14:paraId="3DE5B5F0" w14:textId="77777777" w:rsidTr="00E12488">
        <w:tc>
          <w:tcPr>
            <w:tcW w:w="721" w:type="dxa"/>
            <w:vAlign w:val="bottom"/>
          </w:tcPr>
          <w:p w14:paraId="46541A6E" w14:textId="77777777" w:rsidR="00842C7A" w:rsidRPr="00355BFB" w:rsidRDefault="00842C7A" w:rsidP="00842C7A">
            <w:pPr>
              <w:rPr>
                <w:b/>
              </w:rPr>
            </w:pPr>
          </w:p>
        </w:tc>
        <w:tc>
          <w:tcPr>
            <w:tcW w:w="4072" w:type="dxa"/>
            <w:gridSpan w:val="3"/>
          </w:tcPr>
          <w:p w14:paraId="2386C508" w14:textId="77777777" w:rsidR="00842C7A" w:rsidRPr="00355BFB" w:rsidRDefault="00842C7A" w:rsidP="00842C7A">
            <w:pPr>
              <w:rPr>
                <w:bCs/>
              </w:rPr>
            </w:pPr>
            <w:r w:rsidRPr="00355BFB">
              <w:rPr>
                <w:bCs/>
              </w:rPr>
              <w:t>Lavatory arrangement in school</w:t>
            </w:r>
          </w:p>
        </w:tc>
        <w:tc>
          <w:tcPr>
            <w:tcW w:w="1384" w:type="dxa"/>
            <w:gridSpan w:val="3"/>
            <w:vAlign w:val="bottom"/>
          </w:tcPr>
          <w:p w14:paraId="044179EF" w14:textId="7A177F92" w:rsidR="00842C7A" w:rsidRPr="00355BFB" w:rsidRDefault="00842C7A" w:rsidP="00842C7A">
            <w:pPr>
              <w:jc w:val="right"/>
              <w:rPr>
                <w:bCs/>
              </w:rPr>
            </w:pPr>
            <w:r w:rsidRPr="00355BFB">
              <w:t>0.00</w:t>
            </w:r>
          </w:p>
        </w:tc>
        <w:tc>
          <w:tcPr>
            <w:tcW w:w="1389" w:type="dxa"/>
            <w:gridSpan w:val="3"/>
            <w:vAlign w:val="bottom"/>
          </w:tcPr>
          <w:p w14:paraId="5EEF77E0" w14:textId="7F79CDFB" w:rsidR="00842C7A" w:rsidRPr="00355BFB" w:rsidRDefault="00842C7A" w:rsidP="00842C7A">
            <w:pPr>
              <w:jc w:val="right"/>
              <w:rPr>
                <w:bCs/>
              </w:rPr>
            </w:pPr>
            <w:r w:rsidRPr="00355BFB">
              <w:t>0.00</w:t>
            </w:r>
          </w:p>
        </w:tc>
        <w:tc>
          <w:tcPr>
            <w:tcW w:w="2005" w:type="dxa"/>
            <w:gridSpan w:val="3"/>
            <w:vAlign w:val="bottom"/>
          </w:tcPr>
          <w:p w14:paraId="23D6B31B" w14:textId="7EE01B07" w:rsidR="00842C7A" w:rsidRPr="00355BFB" w:rsidRDefault="00842C7A" w:rsidP="00842C7A">
            <w:pPr>
              <w:jc w:val="right"/>
              <w:rPr>
                <w:bCs/>
              </w:rPr>
            </w:pPr>
            <w:r w:rsidRPr="00355BFB">
              <w:t>0.00</w:t>
            </w:r>
          </w:p>
        </w:tc>
        <w:tc>
          <w:tcPr>
            <w:tcW w:w="1509" w:type="dxa"/>
            <w:gridSpan w:val="2"/>
            <w:vAlign w:val="bottom"/>
          </w:tcPr>
          <w:p w14:paraId="7EA1C768" w14:textId="7679DDB1" w:rsidR="00842C7A" w:rsidRPr="00355BFB" w:rsidRDefault="00842C7A" w:rsidP="00842C7A">
            <w:pPr>
              <w:jc w:val="right"/>
            </w:pPr>
            <w:r w:rsidRPr="00355BFB">
              <w:t>0.00</w:t>
            </w:r>
          </w:p>
        </w:tc>
        <w:tc>
          <w:tcPr>
            <w:tcW w:w="1356" w:type="dxa"/>
            <w:gridSpan w:val="2"/>
            <w:vAlign w:val="bottom"/>
          </w:tcPr>
          <w:p w14:paraId="1F6BCE41" w14:textId="77777777" w:rsidR="00842C7A" w:rsidRPr="00355BFB" w:rsidRDefault="00842C7A" w:rsidP="00842C7A">
            <w:pPr>
              <w:jc w:val="right"/>
            </w:pPr>
            <w:r w:rsidRPr="00355BFB">
              <w:t>1,601.31</w:t>
            </w:r>
          </w:p>
        </w:tc>
        <w:tc>
          <w:tcPr>
            <w:tcW w:w="1514" w:type="dxa"/>
            <w:vAlign w:val="bottom"/>
          </w:tcPr>
          <w:p w14:paraId="05D455A1" w14:textId="3E832852" w:rsidR="00842C7A" w:rsidRPr="00355BFB" w:rsidRDefault="00842C7A" w:rsidP="00842C7A">
            <w:pPr>
              <w:jc w:val="right"/>
            </w:pPr>
            <w:r w:rsidRPr="00355BFB">
              <w:t>0.00</w:t>
            </w:r>
          </w:p>
        </w:tc>
      </w:tr>
      <w:tr w:rsidR="00842C7A" w:rsidRPr="00355BFB" w14:paraId="6426FE5E" w14:textId="77777777" w:rsidTr="00E12488">
        <w:tc>
          <w:tcPr>
            <w:tcW w:w="721" w:type="dxa"/>
            <w:vAlign w:val="bottom"/>
          </w:tcPr>
          <w:p w14:paraId="308197B9" w14:textId="77777777" w:rsidR="00842C7A" w:rsidRPr="00355BFB" w:rsidRDefault="00842C7A" w:rsidP="00842C7A">
            <w:pPr>
              <w:rPr>
                <w:b/>
              </w:rPr>
            </w:pPr>
          </w:p>
        </w:tc>
        <w:tc>
          <w:tcPr>
            <w:tcW w:w="4072" w:type="dxa"/>
            <w:gridSpan w:val="3"/>
          </w:tcPr>
          <w:p w14:paraId="76A65E62" w14:textId="77777777" w:rsidR="00842C7A" w:rsidRPr="00355BFB" w:rsidRDefault="00842C7A" w:rsidP="00842C7A">
            <w:pPr>
              <w:rPr>
                <w:bCs/>
              </w:rPr>
            </w:pPr>
            <w:r w:rsidRPr="00355BFB">
              <w:rPr>
                <w:bCs/>
              </w:rPr>
              <w:t>Lavatory for Battalion and Police line</w:t>
            </w:r>
          </w:p>
        </w:tc>
        <w:tc>
          <w:tcPr>
            <w:tcW w:w="1384" w:type="dxa"/>
            <w:gridSpan w:val="3"/>
            <w:vAlign w:val="bottom"/>
          </w:tcPr>
          <w:p w14:paraId="677FCF0F" w14:textId="7285FDF2" w:rsidR="00842C7A" w:rsidRPr="00355BFB" w:rsidRDefault="00842C7A" w:rsidP="00842C7A">
            <w:pPr>
              <w:jc w:val="right"/>
              <w:rPr>
                <w:bCs/>
              </w:rPr>
            </w:pPr>
            <w:r w:rsidRPr="00355BFB">
              <w:t>0.00</w:t>
            </w:r>
          </w:p>
        </w:tc>
        <w:tc>
          <w:tcPr>
            <w:tcW w:w="1389" w:type="dxa"/>
            <w:gridSpan w:val="3"/>
            <w:vAlign w:val="bottom"/>
          </w:tcPr>
          <w:p w14:paraId="2D375D39" w14:textId="5EA6C6D9" w:rsidR="00842C7A" w:rsidRPr="00355BFB" w:rsidRDefault="00842C7A" w:rsidP="00842C7A">
            <w:pPr>
              <w:jc w:val="right"/>
              <w:rPr>
                <w:bCs/>
              </w:rPr>
            </w:pPr>
            <w:r w:rsidRPr="00355BFB">
              <w:rPr>
                <w:bCs/>
              </w:rPr>
              <w:t>2.27</w:t>
            </w:r>
          </w:p>
        </w:tc>
        <w:tc>
          <w:tcPr>
            <w:tcW w:w="2005" w:type="dxa"/>
            <w:gridSpan w:val="3"/>
            <w:vAlign w:val="bottom"/>
          </w:tcPr>
          <w:p w14:paraId="40002754" w14:textId="6FBA78F7" w:rsidR="00842C7A" w:rsidRPr="00355BFB" w:rsidRDefault="00842C7A" w:rsidP="00842C7A">
            <w:pPr>
              <w:jc w:val="right"/>
              <w:rPr>
                <w:bCs/>
              </w:rPr>
            </w:pPr>
            <w:r w:rsidRPr="00355BFB">
              <w:rPr>
                <w:bCs/>
              </w:rPr>
              <w:t>0.00</w:t>
            </w:r>
          </w:p>
        </w:tc>
        <w:tc>
          <w:tcPr>
            <w:tcW w:w="1509" w:type="dxa"/>
            <w:gridSpan w:val="2"/>
            <w:vAlign w:val="bottom"/>
          </w:tcPr>
          <w:p w14:paraId="60F19043" w14:textId="5E28EE06" w:rsidR="00842C7A" w:rsidRPr="00355BFB" w:rsidRDefault="00842C7A" w:rsidP="00842C7A">
            <w:pPr>
              <w:jc w:val="right"/>
            </w:pPr>
            <w:r w:rsidRPr="00355BFB">
              <w:t>2.27</w:t>
            </w:r>
          </w:p>
        </w:tc>
        <w:tc>
          <w:tcPr>
            <w:tcW w:w="1356" w:type="dxa"/>
            <w:gridSpan w:val="2"/>
            <w:vAlign w:val="bottom"/>
          </w:tcPr>
          <w:p w14:paraId="2E3856DF" w14:textId="3118AB61" w:rsidR="00842C7A" w:rsidRPr="00355BFB" w:rsidRDefault="00842C7A" w:rsidP="00842C7A">
            <w:pPr>
              <w:jc w:val="right"/>
            </w:pPr>
            <w:r w:rsidRPr="00355BFB">
              <w:t>365.06</w:t>
            </w:r>
          </w:p>
        </w:tc>
        <w:tc>
          <w:tcPr>
            <w:tcW w:w="1514" w:type="dxa"/>
            <w:vAlign w:val="bottom"/>
          </w:tcPr>
          <w:p w14:paraId="42697E81" w14:textId="7CCD8F6F" w:rsidR="00842C7A" w:rsidRPr="00355BFB" w:rsidRDefault="00B379C9" w:rsidP="00842C7A">
            <w:pPr>
              <w:jc w:val="right"/>
            </w:pPr>
            <w:r w:rsidRPr="00355BFB">
              <w:t>(+) 100.00</w:t>
            </w:r>
          </w:p>
        </w:tc>
      </w:tr>
      <w:tr w:rsidR="00842C7A" w:rsidRPr="00355BFB" w14:paraId="66ECB9E4" w14:textId="77777777" w:rsidTr="00E12488">
        <w:tc>
          <w:tcPr>
            <w:tcW w:w="721" w:type="dxa"/>
            <w:vAlign w:val="bottom"/>
          </w:tcPr>
          <w:p w14:paraId="46F93E61" w14:textId="77777777" w:rsidR="00842C7A" w:rsidRPr="00355BFB" w:rsidRDefault="00842C7A" w:rsidP="00842C7A">
            <w:pPr>
              <w:rPr>
                <w:b/>
              </w:rPr>
            </w:pPr>
          </w:p>
        </w:tc>
        <w:tc>
          <w:tcPr>
            <w:tcW w:w="4072" w:type="dxa"/>
            <w:gridSpan w:val="3"/>
          </w:tcPr>
          <w:p w14:paraId="62DAEE18" w14:textId="77777777" w:rsidR="00842C7A" w:rsidRPr="00355BFB" w:rsidRDefault="00842C7A" w:rsidP="00842C7A">
            <w:r w:rsidRPr="00355BFB">
              <w:t xml:space="preserve">Other works costing below </w:t>
            </w:r>
            <w:r w:rsidRPr="00355BFB">
              <w:rPr>
                <w:rFonts w:ascii="Rupee Foradian" w:hAnsi="Rupee Foradian"/>
              </w:rPr>
              <w:t>`</w:t>
            </w:r>
            <w:r w:rsidRPr="00355BFB">
              <w:t xml:space="preserve"> 10 Crore</w:t>
            </w:r>
          </w:p>
        </w:tc>
        <w:tc>
          <w:tcPr>
            <w:tcW w:w="1384" w:type="dxa"/>
            <w:gridSpan w:val="3"/>
            <w:vAlign w:val="bottom"/>
          </w:tcPr>
          <w:p w14:paraId="03ED0D47" w14:textId="196C1B23" w:rsidR="00842C7A" w:rsidRPr="00355BFB" w:rsidRDefault="00842C7A" w:rsidP="00842C7A">
            <w:pPr>
              <w:jc w:val="right"/>
              <w:rPr>
                <w:bCs/>
              </w:rPr>
            </w:pPr>
            <w:r w:rsidRPr="00355BFB">
              <w:t>0.00</w:t>
            </w:r>
          </w:p>
        </w:tc>
        <w:tc>
          <w:tcPr>
            <w:tcW w:w="1389" w:type="dxa"/>
            <w:gridSpan w:val="3"/>
            <w:vAlign w:val="bottom"/>
          </w:tcPr>
          <w:p w14:paraId="38230841" w14:textId="281D23BA" w:rsidR="00842C7A" w:rsidRPr="00355BFB" w:rsidRDefault="00842C7A" w:rsidP="00842C7A">
            <w:pPr>
              <w:jc w:val="right"/>
              <w:rPr>
                <w:bCs/>
              </w:rPr>
            </w:pPr>
            <w:r w:rsidRPr="00355BFB">
              <w:t>0.00</w:t>
            </w:r>
          </w:p>
        </w:tc>
        <w:tc>
          <w:tcPr>
            <w:tcW w:w="2005" w:type="dxa"/>
            <w:gridSpan w:val="3"/>
            <w:vAlign w:val="bottom"/>
          </w:tcPr>
          <w:p w14:paraId="33006694" w14:textId="00F05F08" w:rsidR="00842C7A" w:rsidRPr="00355BFB" w:rsidRDefault="00842C7A" w:rsidP="00842C7A">
            <w:pPr>
              <w:jc w:val="right"/>
              <w:rPr>
                <w:bCs/>
              </w:rPr>
            </w:pPr>
            <w:r w:rsidRPr="00355BFB">
              <w:t>0.00</w:t>
            </w:r>
          </w:p>
        </w:tc>
        <w:tc>
          <w:tcPr>
            <w:tcW w:w="1509" w:type="dxa"/>
            <w:gridSpan w:val="2"/>
            <w:vAlign w:val="bottom"/>
          </w:tcPr>
          <w:p w14:paraId="316C01C0" w14:textId="207A5BD2" w:rsidR="00842C7A" w:rsidRPr="00355BFB" w:rsidRDefault="00842C7A" w:rsidP="00842C7A">
            <w:pPr>
              <w:jc w:val="right"/>
            </w:pPr>
            <w:r w:rsidRPr="00355BFB">
              <w:t>0.00</w:t>
            </w:r>
          </w:p>
        </w:tc>
        <w:tc>
          <w:tcPr>
            <w:tcW w:w="1356" w:type="dxa"/>
            <w:gridSpan w:val="2"/>
            <w:vAlign w:val="bottom"/>
          </w:tcPr>
          <w:p w14:paraId="178BEF41" w14:textId="77777777" w:rsidR="00842C7A" w:rsidRPr="00355BFB" w:rsidRDefault="00842C7A" w:rsidP="00842C7A">
            <w:pPr>
              <w:jc w:val="right"/>
            </w:pPr>
            <w:r w:rsidRPr="00355BFB">
              <w:t>31.35</w:t>
            </w:r>
          </w:p>
        </w:tc>
        <w:tc>
          <w:tcPr>
            <w:tcW w:w="1514" w:type="dxa"/>
            <w:vAlign w:val="bottom"/>
          </w:tcPr>
          <w:p w14:paraId="6E66558B" w14:textId="616AFE2C" w:rsidR="00842C7A" w:rsidRPr="00355BFB" w:rsidRDefault="00842C7A" w:rsidP="00842C7A">
            <w:pPr>
              <w:jc w:val="right"/>
            </w:pPr>
            <w:r w:rsidRPr="00355BFB">
              <w:t>0.00</w:t>
            </w:r>
          </w:p>
        </w:tc>
      </w:tr>
      <w:tr w:rsidR="00842C7A" w:rsidRPr="00355BFB" w14:paraId="5BF7F57F" w14:textId="77777777" w:rsidTr="00E12488">
        <w:tc>
          <w:tcPr>
            <w:tcW w:w="721" w:type="dxa"/>
            <w:vAlign w:val="bottom"/>
          </w:tcPr>
          <w:p w14:paraId="22A45E89" w14:textId="77777777" w:rsidR="00842C7A" w:rsidRPr="00355BFB" w:rsidRDefault="00842C7A" w:rsidP="00842C7A">
            <w:pPr>
              <w:rPr>
                <w:b/>
              </w:rPr>
            </w:pPr>
          </w:p>
        </w:tc>
        <w:tc>
          <w:tcPr>
            <w:tcW w:w="4072" w:type="dxa"/>
            <w:gridSpan w:val="3"/>
          </w:tcPr>
          <w:p w14:paraId="16CB672B" w14:textId="77777777" w:rsidR="00842C7A" w:rsidRPr="00355BFB" w:rsidRDefault="00842C7A" w:rsidP="00842C7A">
            <w:pPr>
              <w:jc w:val="center"/>
              <w:rPr>
                <w:b/>
                <w:bCs/>
              </w:rPr>
            </w:pPr>
            <w:r w:rsidRPr="00355BFB">
              <w:rPr>
                <w:b/>
              </w:rPr>
              <w:t>Total</w:t>
            </w:r>
            <w:r w:rsidRPr="00355BFB">
              <w:rPr>
                <w:b/>
                <w:bCs/>
              </w:rPr>
              <w:t xml:space="preserve"> 106</w:t>
            </w:r>
          </w:p>
        </w:tc>
        <w:tc>
          <w:tcPr>
            <w:tcW w:w="1384" w:type="dxa"/>
            <w:gridSpan w:val="3"/>
            <w:vAlign w:val="bottom"/>
          </w:tcPr>
          <w:p w14:paraId="14419558" w14:textId="6359C8AE" w:rsidR="00842C7A" w:rsidRPr="00355BFB" w:rsidRDefault="00842C7A" w:rsidP="00842C7A">
            <w:pPr>
              <w:jc w:val="right"/>
              <w:rPr>
                <w:b/>
              </w:rPr>
            </w:pPr>
            <w:r w:rsidRPr="00355BFB">
              <w:rPr>
                <w:b/>
              </w:rPr>
              <w:t>0.00</w:t>
            </w:r>
          </w:p>
        </w:tc>
        <w:tc>
          <w:tcPr>
            <w:tcW w:w="1389" w:type="dxa"/>
            <w:gridSpan w:val="3"/>
            <w:vAlign w:val="bottom"/>
          </w:tcPr>
          <w:p w14:paraId="330B17B4" w14:textId="243A8314" w:rsidR="00842C7A" w:rsidRPr="00355BFB" w:rsidRDefault="00842C7A" w:rsidP="00842C7A">
            <w:pPr>
              <w:jc w:val="right"/>
              <w:rPr>
                <w:b/>
              </w:rPr>
            </w:pPr>
            <w:r w:rsidRPr="00355BFB">
              <w:rPr>
                <w:b/>
              </w:rPr>
              <w:t>2.27</w:t>
            </w:r>
          </w:p>
        </w:tc>
        <w:tc>
          <w:tcPr>
            <w:tcW w:w="2005" w:type="dxa"/>
            <w:gridSpan w:val="3"/>
            <w:vAlign w:val="bottom"/>
          </w:tcPr>
          <w:p w14:paraId="4B9919D9" w14:textId="6A0B74DE" w:rsidR="00842C7A" w:rsidRPr="00355BFB" w:rsidRDefault="00842C7A" w:rsidP="00842C7A">
            <w:pPr>
              <w:jc w:val="right"/>
              <w:rPr>
                <w:b/>
              </w:rPr>
            </w:pPr>
            <w:r w:rsidRPr="00355BFB">
              <w:rPr>
                <w:b/>
              </w:rPr>
              <w:t>0.00</w:t>
            </w:r>
          </w:p>
        </w:tc>
        <w:tc>
          <w:tcPr>
            <w:tcW w:w="1509" w:type="dxa"/>
            <w:gridSpan w:val="2"/>
            <w:vAlign w:val="bottom"/>
          </w:tcPr>
          <w:p w14:paraId="4B818248" w14:textId="5B0502F5" w:rsidR="00842C7A" w:rsidRPr="00355BFB" w:rsidRDefault="00842C7A" w:rsidP="00842C7A">
            <w:pPr>
              <w:jc w:val="right"/>
              <w:rPr>
                <w:b/>
              </w:rPr>
            </w:pPr>
            <w:r w:rsidRPr="00355BFB">
              <w:rPr>
                <w:b/>
              </w:rPr>
              <w:t>2.27</w:t>
            </w:r>
          </w:p>
        </w:tc>
        <w:tc>
          <w:tcPr>
            <w:tcW w:w="1356" w:type="dxa"/>
            <w:gridSpan w:val="2"/>
            <w:vAlign w:val="bottom"/>
          </w:tcPr>
          <w:p w14:paraId="426FE5F0" w14:textId="587D3DF0" w:rsidR="00842C7A" w:rsidRPr="00355BFB" w:rsidRDefault="00842C7A" w:rsidP="00842C7A">
            <w:pPr>
              <w:jc w:val="right"/>
              <w:rPr>
                <w:b/>
              </w:rPr>
            </w:pPr>
            <w:r w:rsidRPr="00355BFB">
              <w:rPr>
                <w:b/>
              </w:rPr>
              <w:t>1,997.72</w:t>
            </w:r>
          </w:p>
        </w:tc>
        <w:tc>
          <w:tcPr>
            <w:tcW w:w="1514" w:type="dxa"/>
            <w:vAlign w:val="bottom"/>
          </w:tcPr>
          <w:p w14:paraId="59D50399" w14:textId="367C19FA" w:rsidR="00842C7A" w:rsidRPr="00355BFB" w:rsidRDefault="00B379C9" w:rsidP="00842C7A">
            <w:pPr>
              <w:jc w:val="right"/>
              <w:rPr>
                <w:b/>
                <w:bCs/>
              </w:rPr>
            </w:pPr>
            <w:r w:rsidRPr="00355BFB">
              <w:rPr>
                <w:b/>
                <w:bCs/>
              </w:rPr>
              <w:t>(+) 100.00</w:t>
            </w:r>
          </w:p>
        </w:tc>
      </w:tr>
      <w:tr w:rsidR="00842C7A" w:rsidRPr="00355BFB" w14:paraId="229D722A" w14:textId="77777777" w:rsidTr="00AB03FD">
        <w:tc>
          <w:tcPr>
            <w:tcW w:w="721" w:type="dxa"/>
            <w:vAlign w:val="center"/>
          </w:tcPr>
          <w:p w14:paraId="5291FF13" w14:textId="77777777" w:rsidR="00842C7A" w:rsidRPr="00355BFB" w:rsidRDefault="00842C7A" w:rsidP="00842C7A">
            <w:pPr>
              <w:jc w:val="center"/>
              <w:rPr>
                <w:b/>
              </w:rPr>
            </w:pPr>
            <w:r w:rsidRPr="00355BFB">
              <w:rPr>
                <w:b/>
              </w:rPr>
              <w:t>796</w:t>
            </w:r>
          </w:p>
        </w:tc>
        <w:tc>
          <w:tcPr>
            <w:tcW w:w="13229" w:type="dxa"/>
            <w:gridSpan w:val="17"/>
          </w:tcPr>
          <w:p w14:paraId="45F351FF" w14:textId="637527C1" w:rsidR="00842C7A" w:rsidRPr="00355BFB" w:rsidRDefault="00842C7A" w:rsidP="00842C7A">
            <w:r w:rsidRPr="00355BFB">
              <w:rPr>
                <w:b/>
                <w:bCs/>
              </w:rPr>
              <w:t xml:space="preserve">Tribal Sub-plan </w:t>
            </w:r>
          </w:p>
        </w:tc>
      </w:tr>
      <w:tr w:rsidR="00842C7A" w:rsidRPr="00355BFB" w14:paraId="1A9D6D76" w14:textId="77777777" w:rsidTr="00E12488">
        <w:tc>
          <w:tcPr>
            <w:tcW w:w="721" w:type="dxa"/>
            <w:vAlign w:val="center"/>
          </w:tcPr>
          <w:p w14:paraId="0D317686" w14:textId="77777777" w:rsidR="00842C7A" w:rsidRPr="00355BFB" w:rsidRDefault="00842C7A" w:rsidP="00842C7A">
            <w:pPr>
              <w:jc w:val="center"/>
              <w:rPr>
                <w:b/>
              </w:rPr>
            </w:pPr>
          </w:p>
        </w:tc>
        <w:tc>
          <w:tcPr>
            <w:tcW w:w="4072" w:type="dxa"/>
            <w:gridSpan w:val="3"/>
          </w:tcPr>
          <w:p w14:paraId="3D9CAE2C" w14:textId="77777777" w:rsidR="00842C7A" w:rsidRPr="00355BFB" w:rsidRDefault="00842C7A" w:rsidP="00842C7A">
            <w:pPr>
              <w:pStyle w:val="Heading3"/>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Lavatory arrangement in School</w:t>
            </w:r>
          </w:p>
        </w:tc>
        <w:tc>
          <w:tcPr>
            <w:tcW w:w="1384" w:type="dxa"/>
            <w:gridSpan w:val="3"/>
            <w:vAlign w:val="bottom"/>
          </w:tcPr>
          <w:p w14:paraId="3ED2B05E" w14:textId="1D9791EA" w:rsidR="00842C7A" w:rsidRPr="00355BFB" w:rsidRDefault="00842C7A" w:rsidP="00842C7A">
            <w:pPr>
              <w:jc w:val="right"/>
              <w:rPr>
                <w:bCs/>
              </w:rPr>
            </w:pPr>
            <w:r w:rsidRPr="00355BFB">
              <w:rPr>
                <w:bCs/>
              </w:rPr>
              <w:t>0.00</w:t>
            </w:r>
          </w:p>
        </w:tc>
        <w:tc>
          <w:tcPr>
            <w:tcW w:w="1389" w:type="dxa"/>
            <w:gridSpan w:val="3"/>
            <w:vAlign w:val="bottom"/>
          </w:tcPr>
          <w:p w14:paraId="33C4CC95" w14:textId="729BB95D" w:rsidR="00842C7A" w:rsidRPr="00355BFB" w:rsidRDefault="00842C7A" w:rsidP="00842C7A">
            <w:pPr>
              <w:jc w:val="right"/>
              <w:rPr>
                <w:bCs/>
              </w:rPr>
            </w:pPr>
            <w:r w:rsidRPr="00355BFB">
              <w:rPr>
                <w:bCs/>
              </w:rPr>
              <w:t>0.00</w:t>
            </w:r>
          </w:p>
        </w:tc>
        <w:tc>
          <w:tcPr>
            <w:tcW w:w="2005" w:type="dxa"/>
            <w:gridSpan w:val="3"/>
            <w:vAlign w:val="bottom"/>
          </w:tcPr>
          <w:p w14:paraId="1FE94014" w14:textId="66C14764" w:rsidR="00842C7A" w:rsidRPr="00355BFB" w:rsidRDefault="00842C7A" w:rsidP="00842C7A">
            <w:pPr>
              <w:jc w:val="right"/>
              <w:rPr>
                <w:bCs/>
              </w:rPr>
            </w:pPr>
            <w:r w:rsidRPr="00355BFB">
              <w:rPr>
                <w:bCs/>
              </w:rPr>
              <w:t>0.00</w:t>
            </w:r>
          </w:p>
        </w:tc>
        <w:tc>
          <w:tcPr>
            <w:tcW w:w="1509" w:type="dxa"/>
            <w:gridSpan w:val="2"/>
            <w:vAlign w:val="bottom"/>
          </w:tcPr>
          <w:p w14:paraId="524C11D6" w14:textId="64516BBE" w:rsidR="00842C7A" w:rsidRPr="00355BFB" w:rsidRDefault="00842C7A" w:rsidP="00842C7A">
            <w:pPr>
              <w:jc w:val="right"/>
              <w:rPr>
                <w:bCs/>
              </w:rPr>
            </w:pPr>
            <w:r w:rsidRPr="00355BFB">
              <w:rPr>
                <w:bCs/>
              </w:rPr>
              <w:t>0.00</w:t>
            </w:r>
          </w:p>
        </w:tc>
        <w:tc>
          <w:tcPr>
            <w:tcW w:w="1356" w:type="dxa"/>
            <w:gridSpan w:val="2"/>
            <w:vAlign w:val="bottom"/>
          </w:tcPr>
          <w:p w14:paraId="4B551F06" w14:textId="77777777" w:rsidR="00842C7A" w:rsidRPr="00355BFB" w:rsidRDefault="00842C7A" w:rsidP="00842C7A">
            <w:pPr>
              <w:jc w:val="right"/>
            </w:pPr>
            <w:r w:rsidRPr="00355BFB">
              <w:t>1,617.54</w:t>
            </w:r>
          </w:p>
        </w:tc>
        <w:tc>
          <w:tcPr>
            <w:tcW w:w="1514" w:type="dxa"/>
            <w:vAlign w:val="bottom"/>
          </w:tcPr>
          <w:p w14:paraId="1B9412AE" w14:textId="664B8CC9" w:rsidR="00842C7A" w:rsidRPr="00355BFB" w:rsidRDefault="00842C7A" w:rsidP="00842C7A">
            <w:pPr>
              <w:jc w:val="right"/>
            </w:pPr>
            <w:r w:rsidRPr="00355BFB">
              <w:t>0.00</w:t>
            </w:r>
          </w:p>
        </w:tc>
      </w:tr>
      <w:tr w:rsidR="00842C7A" w:rsidRPr="00355BFB" w14:paraId="75D19CE6" w14:textId="77777777" w:rsidTr="00AB03FD">
        <w:tc>
          <w:tcPr>
            <w:tcW w:w="721" w:type="dxa"/>
            <w:vAlign w:val="center"/>
          </w:tcPr>
          <w:p w14:paraId="247D0FF3" w14:textId="77777777" w:rsidR="00842C7A" w:rsidRPr="00355BFB" w:rsidRDefault="00842C7A" w:rsidP="00842C7A">
            <w:pPr>
              <w:jc w:val="center"/>
              <w:rPr>
                <w:b/>
              </w:rPr>
            </w:pPr>
            <w:r w:rsidRPr="00355BFB">
              <w:rPr>
                <w:b/>
              </w:rPr>
              <w:t>800</w:t>
            </w:r>
          </w:p>
        </w:tc>
        <w:tc>
          <w:tcPr>
            <w:tcW w:w="13229" w:type="dxa"/>
            <w:gridSpan w:val="17"/>
          </w:tcPr>
          <w:p w14:paraId="6CD9AD13" w14:textId="77777777" w:rsidR="00842C7A" w:rsidRPr="00355BFB" w:rsidRDefault="00842C7A" w:rsidP="00842C7A">
            <w:pPr>
              <w:rPr>
                <w:b/>
              </w:rPr>
            </w:pPr>
            <w:r w:rsidRPr="00355BFB">
              <w:rPr>
                <w:b/>
              </w:rPr>
              <w:t>Other Expenditure</w:t>
            </w:r>
          </w:p>
        </w:tc>
      </w:tr>
      <w:tr w:rsidR="00842C7A" w:rsidRPr="00355BFB" w14:paraId="1CBFF63E" w14:textId="77777777" w:rsidTr="00E12488">
        <w:tc>
          <w:tcPr>
            <w:tcW w:w="721" w:type="dxa"/>
            <w:vAlign w:val="center"/>
          </w:tcPr>
          <w:p w14:paraId="057D0C15" w14:textId="77777777" w:rsidR="00842C7A" w:rsidRPr="00355BFB" w:rsidRDefault="00842C7A" w:rsidP="00842C7A">
            <w:pPr>
              <w:jc w:val="center"/>
              <w:rPr>
                <w:b/>
              </w:rPr>
            </w:pPr>
          </w:p>
        </w:tc>
        <w:tc>
          <w:tcPr>
            <w:tcW w:w="4072" w:type="dxa"/>
            <w:gridSpan w:val="3"/>
          </w:tcPr>
          <w:p w14:paraId="29454418" w14:textId="77777777" w:rsidR="00842C7A" w:rsidRPr="00355BFB" w:rsidRDefault="00842C7A" w:rsidP="00842C7A">
            <w:pPr>
              <w:pStyle w:val="Heading3"/>
              <w:spacing w:before="0" w:after="0"/>
              <w:ind w:right="-113"/>
              <w:rPr>
                <w:rFonts w:ascii="Times New Roman" w:hAnsi="Times New Roman" w:cs="Times New Roman"/>
                <w:b w:val="0"/>
                <w:sz w:val="24"/>
                <w:szCs w:val="24"/>
              </w:rPr>
            </w:pPr>
            <w:r w:rsidRPr="00355BFB">
              <w:rPr>
                <w:rFonts w:ascii="Times New Roman" w:hAnsi="Times New Roman" w:cs="Times New Roman"/>
                <w:b w:val="0"/>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w:t>
            </w:r>
            <w:r w:rsidRPr="00355BFB">
              <w:rPr>
                <w:rFonts w:ascii="Times New Roman" w:hAnsi="Times New Roman" w:cs="Times New Roman"/>
                <w:b w:val="0"/>
                <w:bCs w:val="0"/>
                <w:sz w:val="24"/>
                <w:szCs w:val="24"/>
              </w:rPr>
              <w:t>10 Crore</w:t>
            </w:r>
          </w:p>
        </w:tc>
        <w:tc>
          <w:tcPr>
            <w:tcW w:w="1384" w:type="dxa"/>
            <w:gridSpan w:val="3"/>
            <w:vAlign w:val="bottom"/>
          </w:tcPr>
          <w:p w14:paraId="6152049D" w14:textId="172B2E05" w:rsidR="00842C7A" w:rsidRPr="00355BFB" w:rsidRDefault="00842C7A" w:rsidP="00842C7A">
            <w:pPr>
              <w:jc w:val="right"/>
            </w:pPr>
            <w:r w:rsidRPr="00355BFB">
              <w:t>0.00</w:t>
            </w:r>
          </w:p>
        </w:tc>
        <w:tc>
          <w:tcPr>
            <w:tcW w:w="1389" w:type="dxa"/>
            <w:gridSpan w:val="3"/>
            <w:vAlign w:val="bottom"/>
          </w:tcPr>
          <w:p w14:paraId="2287E835" w14:textId="012F1E30" w:rsidR="00842C7A" w:rsidRPr="00355BFB" w:rsidRDefault="00842C7A" w:rsidP="00842C7A">
            <w:pPr>
              <w:jc w:val="right"/>
            </w:pPr>
            <w:r w:rsidRPr="00355BFB">
              <w:t>0.00</w:t>
            </w:r>
          </w:p>
        </w:tc>
        <w:tc>
          <w:tcPr>
            <w:tcW w:w="2005" w:type="dxa"/>
            <w:gridSpan w:val="3"/>
            <w:vAlign w:val="bottom"/>
          </w:tcPr>
          <w:p w14:paraId="52E405AE" w14:textId="267DED67" w:rsidR="00842C7A" w:rsidRPr="00355BFB" w:rsidRDefault="00842C7A" w:rsidP="00842C7A">
            <w:pPr>
              <w:jc w:val="right"/>
            </w:pPr>
            <w:r w:rsidRPr="00355BFB">
              <w:t>0.00</w:t>
            </w:r>
          </w:p>
        </w:tc>
        <w:tc>
          <w:tcPr>
            <w:tcW w:w="1509" w:type="dxa"/>
            <w:gridSpan w:val="2"/>
            <w:vAlign w:val="bottom"/>
          </w:tcPr>
          <w:p w14:paraId="10BAC88B" w14:textId="6545AC40" w:rsidR="00842C7A" w:rsidRPr="00355BFB" w:rsidRDefault="00842C7A" w:rsidP="00842C7A">
            <w:pPr>
              <w:jc w:val="right"/>
            </w:pPr>
            <w:r w:rsidRPr="00355BFB">
              <w:t>0.00</w:t>
            </w:r>
          </w:p>
        </w:tc>
        <w:tc>
          <w:tcPr>
            <w:tcW w:w="1356" w:type="dxa"/>
            <w:gridSpan w:val="2"/>
            <w:vAlign w:val="bottom"/>
          </w:tcPr>
          <w:p w14:paraId="68AC3849" w14:textId="77777777" w:rsidR="00842C7A" w:rsidRPr="00355BFB" w:rsidRDefault="00842C7A" w:rsidP="00842C7A">
            <w:pPr>
              <w:jc w:val="right"/>
              <w:rPr>
                <w:b/>
                <w:bCs/>
              </w:rPr>
            </w:pPr>
            <w:r w:rsidRPr="00355BFB">
              <w:t>24.27</w:t>
            </w:r>
          </w:p>
        </w:tc>
        <w:tc>
          <w:tcPr>
            <w:tcW w:w="1514" w:type="dxa"/>
            <w:vAlign w:val="bottom"/>
          </w:tcPr>
          <w:p w14:paraId="31F846C6" w14:textId="4AA8AA31" w:rsidR="00842C7A" w:rsidRPr="00355BFB" w:rsidRDefault="00842C7A" w:rsidP="00842C7A">
            <w:pPr>
              <w:jc w:val="right"/>
            </w:pPr>
            <w:r w:rsidRPr="00355BFB">
              <w:t>0.00</w:t>
            </w:r>
          </w:p>
        </w:tc>
      </w:tr>
      <w:tr w:rsidR="00842C7A" w:rsidRPr="00355BFB" w14:paraId="26DBF5C1" w14:textId="77777777" w:rsidTr="00E12488">
        <w:tc>
          <w:tcPr>
            <w:tcW w:w="721" w:type="dxa"/>
            <w:vAlign w:val="center"/>
          </w:tcPr>
          <w:p w14:paraId="0B5679F9" w14:textId="77777777" w:rsidR="00842C7A" w:rsidRPr="00355BFB" w:rsidRDefault="00842C7A" w:rsidP="00842C7A">
            <w:pPr>
              <w:jc w:val="center"/>
              <w:rPr>
                <w:b/>
              </w:rPr>
            </w:pPr>
          </w:p>
        </w:tc>
        <w:tc>
          <w:tcPr>
            <w:tcW w:w="4072" w:type="dxa"/>
            <w:gridSpan w:val="3"/>
          </w:tcPr>
          <w:p w14:paraId="0F9209F2" w14:textId="77777777" w:rsidR="00842C7A" w:rsidRPr="00355BFB" w:rsidRDefault="00842C7A" w:rsidP="00842C7A">
            <w:pPr>
              <w:pStyle w:val="Heading3"/>
              <w:keepNext w:val="0"/>
              <w:spacing w:before="0" w:after="0"/>
              <w:jc w:val="center"/>
              <w:rPr>
                <w:rFonts w:ascii="Times New Roman" w:hAnsi="Times New Roman" w:cs="Times New Roman"/>
                <w:sz w:val="24"/>
                <w:szCs w:val="24"/>
              </w:rPr>
            </w:pPr>
            <w:r w:rsidRPr="00355BFB">
              <w:rPr>
                <w:rFonts w:ascii="Times New Roman" w:hAnsi="Times New Roman" w:cs="Times New Roman"/>
                <w:sz w:val="24"/>
                <w:szCs w:val="24"/>
              </w:rPr>
              <w:t>Total 02</w:t>
            </w:r>
          </w:p>
        </w:tc>
        <w:tc>
          <w:tcPr>
            <w:tcW w:w="1384" w:type="dxa"/>
            <w:gridSpan w:val="3"/>
            <w:vAlign w:val="bottom"/>
          </w:tcPr>
          <w:p w14:paraId="70943D23" w14:textId="6E912B03" w:rsidR="00842C7A" w:rsidRPr="00355BFB" w:rsidRDefault="00842C7A" w:rsidP="00842C7A">
            <w:pPr>
              <w:jc w:val="right"/>
              <w:rPr>
                <w:b/>
                <w:bCs/>
              </w:rPr>
            </w:pPr>
            <w:r w:rsidRPr="00355BFB">
              <w:rPr>
                <w:b/>
                <w:bCs/>
              </w:rPr>
              <w:t>0.00</w:t>
            </w:r>
          </w:p>
        </w:tc>
        <w:tc>
          <w:tcPr>
            <w:tcW w:w="1389" w:type="dxa"/>
            <w:gridSpan w:val="3"/>
            <w:vAlign w:val="bottom"/>
          </w:tcPr>
          <w:p w14:paraId="01FA58B6" w14:textId="4077DA9E" w:rsidR="00842C7A" w:rsidRPr="00355BFB" w:rsidRDefault="009E1C75" w:rsidP="00842C7A">
            <w:pPr>
              <w:jc w:val="right"/>
              <w:rPr>
                <w:b/>
                <w:bCs/>
              </w:rPr>
            </w:pPr>
            <w:r>
              <w:rPr>
                <w:b/>
                <w:bCs/>
              </w:rPr>
              <w:t>2.27</w:t>
            </w:r>
          </w:p>
        </w:tc>
        <w:tc>
          <w:tcPr>
            <w:tcW w:w="2005" w:type="dxa"/>
            <w:gridSpan w:val="3"/>
            <w:vAlign w:val="bottom"/>
          </w:tcPr>
          <w:p w14:paraId="7C29EE4B" w14:textId="38947089" w:rsidR="00842C7A" w:rsidRPr="00355BFB" w:rsidRDefault="00842C7A" w:rsidP="00842C7A">
            <w:pPr>
              <w:jc w:val="right"/>
              <w:rPr>
                <w:b/>
                <w:bCs/>
              </w:rPr>
            </w:pPr>
            <w:r w:rsidRPr="00355BFB">
              <w:rPr>
                <w:b/>
                <w:bCs/>
              </w:rPr>
              <w:t>0.00</w:t>
            </w:r>
          </w:p>
        </w:tc>
        <w:tc>
          <w:tcPr>
            <w:tcW w:w="1509" w:type="dxa"/>
            <w:gridSpan w:val="2"/>
            <w:vAlign w:val="bottom"/>
          </w:tcPr>
          <w:p w14:paraId="6FA7AB95" w14:textId="1C1F7AB2" w:rsidR="00842C7A" w:rsidRPr="00355BFB" w:rsidRDefault="009E1C75" w:rsidP="00842C7A">
            <w:pPr>
              <w:jc w:val="right"/>
              <w:rPr>
                <w:b/>
                <w:bCs/>
              </w:rPr>
            </w:pPr>
            <w:r>
              <w:rPr>
                <w:b/>
                <w:bCs/>
              </w:rPr>
              <w:t>2.27</w:t>
            </w:r>
          </w:p>
        </w:tc>
        <w:tc>
          <w:tcPr>
            <w:tcW w:w="1356" w:type="dxa"/>
            <w:gridSpan w:val="2"/>
            <w:vAlign w:val="bottom"/>
          </w:tcPr>
          <w:p w14:paraId="0E6E591C" w14:textId="0865393E" w:rsidR="00842C7A" w:rsidRPr="00355BFB" w:rsidRDefault="009E1C75" w:rsidP="00842C7A">
            <w:pPr>
              <w:jc w:val="right"/>
              <w:rPr>
                <w:b/>
                <w:bCs/>
              </w:rPr>
            </w:pPr>
            <w:r>
              <w:rPr>
                <w:b/>
                <w:bCs/>
              </w:rPr>
              <w:t>3,640.79</w:t>
            </w:r>
          </w:p>
        </w:tc>
        <w:tc>
          <w:tcPr>
            <w:tcW w:w="1514" w:type="dxa"/>
            <w:vAlign w:val="bottom"/>
          </w:tcPr>
          <w:p w14:paraId="3A5D42E4" w14:textId="1F04201F" w:rsidR="00842C7A" w:rsidRPr="00355BFB" w:rsidRDefault="00842C7A" w:rsidP="00842C7A">
            <w:pPr>
              <w:jc w:val="right"/>
              <w:rPr>
                <w:b/>
                <w:bCs/>
              </w:rPr>
            </w:pPr>
            <w:r w:rsidRPr="00355BFB">
              <w:rPr>
                <w:b/>
                <w:bCs/>
              </w:rPr>
              <w:t>0.00</w:t>
            </w:r>
          </w:p>
        </w:tc>
      </w:tr>
      <w:tr w:rsidR="00842C7A" w:rsidRPr="00355BFB" w14:paraId="237879CE" w14:textId="77777777" w:rsidTr="00E12488">
        <w:tc>
          <w:tcPr>
            <w:tcW w:w="721" w:type="dxa"/>
            <w:vAlign w:val="center"/>
          </w:tcPr>
          <w:p w14:paraId="5F6FA72E" w14:textId="77777777" w:rsidR="00842C7A" w:rsidRPr="00355BFB" w:rsidRDefault="00842C7A" w:rsidP="00842C7A">
            <w:pPr>
              <w:jc w:val="center"/>
              <w:rPr>
                <w:b/>
              </w:rPr>
            </w:pPr>
          </w:p>
        </w:tc>
        <w:tc>
          <w:tcPr>
            <w:tcW w:w="4072" w:type="dxa"/>
            <w:gridSpan w:val="3"/>
          </w:tcPr>
          <w:p w14:paraId="596D8725" w14:textId="77777777" w:rsidR="00842C7A" w:rsidRPr="00355BFB" w:rsidRDefault="00842C7A" w:rsidP="00842C7A">
            <w:pPr>
              <w:jc w:val="center"/>
              <w:rPr>
                <w:b/>
                <w:bCs/>
              </w:rPr>
            </w:pPr>
            <w:r w:rsidRPr="00355BFB">
              <w:rPr>
                <w:b/>
              </w:rPr>
              <w:t>Total</w:t>
            </w:r>
            <w:r w:rsidRPr="00355BFB">
              <w:rPr>
                <w:b/>
                <w:bCs/>
              </w:rPr>
              <w:t xml:space="preserve"> 4215</w:t>
            </w:r>
          </w:p>
        </w:tc>
        <w:tc>
          <w:tcPr>
            <w:tcW w:w="1384" w:type="dxa"/>
            <w:gridSpan w:val="3"/>
            <w:vAlign w:val="bottom"/>
          </w:tcPr>
          <w:p w14:paraId="59E684CF" w14:textId="6B9E4268" w:rsidR="00842C7A" w:rsidRPr="00355BFB" w:rsidRDefault="00842C7A" w:rsidP="00842C7A">
            <w:pPr>
              <w:jc w:val="right"/>
              <w:rPr>
                <w:b/>
                <w:bCs/>
                <w:lang w:bidi="hi-IN"/>
              </w:rPr>
            </w:pPr>
            <w:r w:rsidRPr="00355BFB">
              <w:rPr>
                <w:b/>
                <w:bCs/>
                <w:lang w:bidi="hi-IN"/>
              </w:rPr>
              <w:t>2,52,122.89</w:t>
            </w:r>
          </w:p>
        </w:tc>
        <w:tc>
          <w:tcPr>
            <w:tcW w:w="1389" w:type="dxa"/>
            <w:gridSpan w:val="3"/>
            <w:vAlign w:val="bottom"/>
          </w:tcPr>
          <w:p w14:paraId="7B81E864" w14:textId="5D6FA509" w:rsidR="00842C7A" w:rsidRPr="00355BFB" w:rsidRDefault="00842C7A" w:rsidP="00842C7A">
            <w:pPr>
              <w:jc w:val="right"/>
              <w:rPr>
                <w:b/>
                <w:bCs/>
              </w:rPr>
            </w:pPr>
            <w:r w:rsidRPr="00355BFB">
              <w:rPr>
                <w:b/>
                <w:bCs/>
              </w:rPr>
              <w:t>3,10,705.36</w:t>
            </w:r>
          </w:p>
        </w:tc>
        <w:tc>
          <w:tcPr>
            <w:tcW w:w="2005" w:type="dxa"/>
            <w:gridSpan w:val="3"/>
            <w:vAlign w:val="bottom"/>
          </w:tcPr>
          <w:p w14:paraId="41BD3372" w14:textId="2F19DFB1" w:rsidR="00842C7A" w:rsidRPr="00355BFB" w:rsidRDefault="00842C7A" w:rsidP="00842C7A">
            <w:pPr>
              <w:jc w:val="right"/>
              <w:rPr>
                <w:b/>
                <w:bCs/>
              </w:rPr>
            </w:pPr>
            <w:r w:rsidRPr="00355BFB">
              <w:rPr>
                <w:b/>
                <w:bCs/>
              </w:rPr>
              <w:t>0.00</w:t>
            </w:r>
          </w:p>
        </w:tc>
        <w:tc>
          <w:tcPr>
            <w:tcW w:w="1509" w:type="dxa"/>
            <w:gridSpan w:val="2"/>
            <w:vAlign w:val="bottom"/>
          </w:tcPr>
          <w:p w14:paraId="126B84A4" w14:textId="316674A3" w:rsidR="00842C7A" w:rsidRPr="00355BFB" w:rsidRDefault="00842C7A" w:rsidP="00842C7A">
            <w:pPr>
              <w:jc w:val="right"/>
              <w:rPr>
                <w:b/>
                <w:bCs/>
              </w:rPr>
            </w:pPr>
            <w:r w:rsidRPr="00355BFB">
              <w:rPr>
                <w:b/>
                <w:bCs/>
              </w:rPr>
              <w:t>3,10,705.36</w:t>
            </w:r>
            <w:r w:rsidR="00137A97" w:rsidRPr="00355BFB">
              <w:rPr>
                <w:rStyle w:val="FootnoteReference"/>
                <w:b/>
                <w:bCs/>
              </w:rPr>
              <w:footnoteReference w:id="15"/>
            </w:r>
          </w:p>
        </w:tc>
        <w:tc>
          <w:tcPr>
            <w:tcW w:w="1356" w:type="dxa"/>
            <w:gridSpan w:val="2"/>
            <w:vAlign w:val="bottom"/>
          </w:tcPr>
          <w:p w14:paraId="41CC5474" w14:textId="5541AFAF" w:rsidR="00842C7A" w:rsidRPr="00355BFB" w:rsidRDefault="00842C7A" w:rsidP="00842C7A">
            <w:pPr>
              <w:jc w:val="right"/>
              <w:rPr>
                <w:b/>
                <w:bCs/>
              </w:rPr>
            </w:pPr>
            <w:r w:rsidRPr="00355BFB">
              <w:rPr>
                <w:b/>
                <w:bCs/>
              </w:rPr>
              <w:t>9,60,476.65</w:t>
            </w:r>
          </w:p>
        </w:tc>
        <w:tc>
          <w:tcPr>
            <w:tcW w:w="1514" w:type="dxa"/>
            <w:vAlign w:val="bottom"/>
          </w:tcPr>
          <w:p w14:paraId="56D0CDEA" w14:textId="75658DBB" w:rsidR="00842C7A" w:rsidRPr="00355BFB" w:rsidRDefault="00B379C9" w:rsidP="00842C7A">
            <w:pPr>
              <w:jc w:val="right"/>
              <w:rPr>
                <w:b/>
              </w:rPr>
            </w:pPr>
            <w:r w:rsidRPr="00355BFB">
              <w:rPr>
                <w:b/>
              </w:rPr>
              <w:t>(+) 23.24</w:t>
            </w:r>
          </w:p>
        </w:tc>
      </w:tr>
    </w:tbl>
    <w:p w14:paraId="03905939" w14:textId="77777777" w:rsidR="00AB03FD" w:rsidRPr="00355BFB" w:rsidRDefault="00AB03FD" w:rsidP="00C133C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3BB8240" w14:textId="77777777" w:rsidR="00AB03FD" w:rsidRPr="00355BFB" w:rsidRDefault="00AB03FD" w:rsidP="00AB03F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2"/>
        <w:gridCol w:w="4148"/>
        <w:gridCol w:w="69"/>
        <w:gridCol w:w="1273"/>
        <w:gridCol w:w="70"/>
        <w:gridCol w:w="1319"/>
        <w:gridCol w:w="70"/>
        <w:gridCol w:w="1972"/>
        <w:gridCol w:w="69"/>
        <w:gridCol w:w="1275"/>
        <w:gridCol w:w="64"/>
        <w:gridCol w:w="1305"/>
        <w:gridCol w:w="51"/>
        <w:gridCol w:w="1543"/>
      </w:tblGrid>
      <w:tr w:rsidR="00412AAE" w:rsidRPr="00355BFB" w14:paraId="0EF4DDB1" w14:textId="77777777" w:rsidTr="00AB03FD">
        <w:tc>
          <w:tcPr>
            <w:tcW w:w="4873" w:type="dxa"/>
            <w:gridSpan w:val="2"/>
            <w:vMerge w:val="restart"/>
            <w:vAlign w:val="center"/>
          </w:tcPr>
          <w:p w14:paraId="5B80A0F9" w14:textId="77777777" w:rsidR="00AB03FD" w:rsidRPr="00355BFB" w:rsidRDefault="00AB03FD" w:rsidP="008A4585">
            <w:pPr>
              <w:jc w:val="center"/>
              <w:rPr>
                <w:b/>
              </w:rPr>
            </w:pPr>
            <w:r w:rsidRPr="00355BFB">
              <w:rPr>
                <w:b/>
              </w:rPr>
              <w:t>Nature of Expenditure</w:t>
            </w:r>
          </w:p>
          <w:p w14:paraId="70AC547C" w14:textId="77777777" w:rsidR="00AB03FD" w:rsidRPr="00355BFB" w:rsidRDefault="00AB03FD" w:rsidP="008A4585">
            <w:pPr>
              <w:pStyle w:val="Header"/>
              <w:ind w:right="-274"/>
              <w:jc w:val="center"/>
              <w:rPr>
                <w:b/>
                <w:sz w:val="24"/>
                <w:szCs w:val="24"/>
              </w:rPr>
            </w:pPr>
          </w:p>
        </w:tc>
        <w:tc>
          <w:tcPr>
            <w:tcW w:w="1342" w:type="dxa"/>
            <w:gridSpan w:val="2"/>
            <w:vMerge w:val="restart"/>
          </w:tcPr>
          <w:p w14:paraId="1E3205B2" w14:textId="77777777" w:rsidR="00AB03FD" w:rsidRPr="00355BFB" w:rsidRDefault="00AB03FD" w:rsidP="008A4585">
            <w:pPr>
              <w:pStyle w:val="Header"/>
              <w:ind w:left="-18" w:right="-274"/>
              <w:jc w:val="both"/>
              <w:rPr>
                <w:b/>
                <w:sz w:val="24"/>
                <w:szCs w:val="24"/>
              </w:rPr>
            </w:pPr>
            <w:r w:rsidRPr="00355BFB">
              <w:rPr>
                <w:b/>
                <w:sz w:val="24"/>
                <w:szCs w:val="24"/>
              </w:rPr>
              <w:t>Expendi-</w:t>
            </w:r>
          </w:p>
          <w:p w14:paraId="00113FD4" w14:textId="77777777" w:rsidR="00AB03FD" w:rsidRPr="00355BFB" w:rsidRDefault="00AB03FD" w:rsidP="008A4585">
            <w:pPr>
              <w:pStyle w:val="Header"/>
              <w:ind w:left="-18" w:right="-274"/>
              <w:jc w:val="both"/>
              <w:rPr>
                <w:b/>
                <w:sz w:val="24"/>
                <w:szCs w:val="24"/>
              </w:rPr>
            </w:pPr>
            <w:r w:rsidRPr="00355BFB">
              <w:rPr>
                <w:b/>
                <w:sz w:val="24"/>
                <w:szCs w:val="24"/>
              </w:rPr>
              <w:t xml:space="preserve">ture </w:t>
            </w:r>
          </w:p>
          <w:p w14:paraId="30CA6A67" w14:textId="444CCDE7" w:rsidR="00AB03FD" w:rsidRPr="00355BFB" w:rsidRDefault="00AB03F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6"/>
          </w:tcPr>
          <w:p w14:paraId="6060C8B6" w14:textId="16FC9FA7" w:rsidR="00AB03FD" w:rsidRPr="00355BFB" w:rsidRDefault="00AB03F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9" w:type="dxa"/>
            <w:gridSpan w:val="2"/>
            <w:vMerge w:val="restart"/>
          </w:tcPr>
          <w:p w14:paraId="7C00C6AE" w14:textId="77777777" w:rsidR="00AB03FD" w:rsidRPr="00355BFB" w:rsidRDefault="00AB03FD" w:rsidP="008A4585">
            <w:pPr>
              <w:ind w:right="-134" w:hanging="18"/>
              <w:rPr>
                <w:b/>
              </w:rPr>
            </w:pPr>
            <w:r w:rsidRPr="00355BFB">
              <w:rPr>
                <w:b/>
              </w:rPr>
              <w:t>Expendi-ture to the end of</w:t>
            </w:r>
          </w:p>
          <w:p w14:paraId="44D2F5E0" w14:textId="42498D27" w:rsidR="00AB03FD" w:rsidRPr="00355BFB" w:rsidRDefault="00B07282" w:rsidP="008A4585">
            <w:pPr>
              <w:ind w:right="-134"/>
              <w:rPr>
                <w:b/>
              </w:rPr>
            </w:pPr>
            <w:r w:rsidRPr="00355BFB">
              <w:rPr>
                <w:b/>
              </w:rPr>
              <w:t>2023-24</w:t>
            </w:r>
          </w:p>
        </w:tc>
        <w:tc>
          <w:tcPr>
            <w:tcW w:w="1590" w:type="dxa"/>
            <w:gridSpan w:val="2"/>
            <w:vMerge w:val="restart"/>
          </w:tcPr>
          <w:p w14:paraId="6C2F652B" w14:textId="77777777" w:rsidR="00AB03FD" w:rsidRPr="00355BFB" w:rsidRDefault="00AB03FD" w:rsidP="008A4585">
            <w:pPr>
              <w:ind w:right="-108"/>
              <w:rPr>
                <w:b/>
              </w:rPr>
            </w:pPr>
            <w:r w:rsidRPr="00355BFB">
              <w:rPr>
                <w:b/>
              </w:rPr>
              <w:t>Increase (+)/ Decrease (-)</w:t>
            </w:r>
          </w:p>
          <w:p w14:paraId="714917CE" w14:textId="77777777" w:rsidR="00AB03FD" w:rsidRPr="00355BFB" w:rsidRDefault="00AB03FD" w:rsidP="008A4585">
            <w:pPr>
              <w:ind w:right="-198" w:firstLine="5"/>
              <w:rPr>
                <w:b/>
              </w:rPr>
            </w:pPr>
            <w:r w:rsidRPr="00355BFB">
              <w:rPr>
                <w:b/>
              </w:rPr>
              <w:t xml:space="preserve">in </w:t>
            </w:r>
            <w:r w:rsidRPr="00355BFB">
              <w:rPr>
                <w:b/>
                <w:i/>
              </w:rPr>
              <w:t>per cent</w:t>
            </w:r>
            <w:r w:rsidRPr="00355BFB">
              <w:rPr>
                <w:b/>
              </w:rPr>
              <w:t xml:space="preserve"> during the </w:t>
            </w:r>
          </w:p>
          <w:p w14:paraId="1C233D56" w14:textId="4497EC54" w:rsidR="00AB03FD" w:rsidRPr="00355BFB" w:rsidRDefault="00AB03FD" w:rsidP="008A4585">
            <w:pPr>
              <w:ind w:right="-198" w:firstLine="5"/>
              <w:rPr>
                <w:b/>
              </w:rPr>
            </w:pPr>
            <w:r w:rsidRPr="00355BFB">
              <w:rPr>
                <w:b/>
              </w:rPr>
              <w:t xml:space="preserve">year </w:t>
            </w:r>
            <w:r w:rsidR="00B07282" w:rsidRPr="00355BFB">
              <w:rPr>
                <w:b/>
              </w:rPr>
              <w:t>2023-24</w:t>
            </w:r>
          </w:p>
        </w:tc>
      </w:tr>
      <w:tr w:rsidR="00412AAE" w:rsidRPr="00355BFB" w14:paraId="57D9A646" w14:textId="77777777" w:rsidTr="00AB03FD">
        <w:tc>
          <w:tcPr>
            <w:tcW w:w="4873" w:type="dxa"/>
            <w:gridSpan w:val="2"/>
            <w:vMerge/>
          </w:tcPr>
          <w:p w14:paraId="62E993C9" w14:textId="77777777" w:rsidR="00AB03FD" w:rsidRPr="00355BFB" w:rsidRDefault="00AB03FD" w:rsidP="008A4585">
            <w:pPr>
              <w:pStyle w:val="Header"/>
              <w:ind w:right="-274"/>
              <w:jc w:val="right"/>
              <w:rPr>
                <w:b/>
                <w:sz w:val="24"/>
                <w:szCs w:val="24"/>
              </w:rPr>
            </w:pPr>
          </w:p>
        </w:tc>
        <w:tc>
          <w:tcPr>
            <w:tcW w:w="1342" w:type="dxa"/>
            <w:gridSpan w:val="2"/>
            <w:vMerge/>
          </w:tcPr>
          <w:p w14:paraId="35D7609C" w14:textId="77777777" w:rsidR="00AB03FD" w:rsidRPr="00355BFB" w:rsidRDefault="00AB03FD" w:rsidP="008A4585">
            <w:pPr>
              <w:pStyle w:val="Header"/>
              <w:ind w:right="-274"/>
              <w:jc w:val="right"/>
              <w:rPr>
                <w:b/>
                <w:sz w:val="24"/>
                <w:szCs w:val="24"/>
              </w:rPr>
            </w:pPr>
          </w:p>
        </w:tc>
        <w:tc>
          <w:tcPr>
            <w:tcW w:w="1389" w:type="dxa"/>
            <w:gridSpan w:val="2"/>
            <w:vAlign w:val="center"/>
          </w:tcPr>
          <w:p w14:paraId="22A20B4D" w14:textId="77777777" w:rsidR="00AB03FD" w:rsidRPr="00355BFB" w:rsidRDefault="00AB03FD" w:rsidP="008A4585">
            <w:pPr>
              <w:ind w:right="-108"/>
              <w:rPr>
                <w:b/>
              </w:rPr>
            </w:pPr>
            <w:r w:rsidRPr="00355BFB">
              <w:rPr>
                <w:b/>
              </w:rPr>
              <w:t>State Fund Expenditure</w:t>
            </w:r>
          </w:p>
        </w:tc>
        <w:tc>
          <w:tcPr>
            <w:tcW w:w="2043" w:type="dxa"/>
            <w:gridSpan w:val="2"/>
          </w:tcPr>
          <w:p w14:paraId="3D985F84" w14:textId="77777777" w:rsidR="00AB03FD" w:rsidRPr="00355BFB" w:rsidRDefault="00AB03FD" w:rsidP="008A4585">
            <w:pPr>
              <w:ind w:right="-103"/>
              <w:rPr>
                <w:b/>
              </w:rPr>
            </w:pPr>
            <w:r w:rsidRPr="00355BFB">
              <w:rPr>
                <w:b/>
              </w:rPr>
              <w:t>Central Assistance (including Centrally Sponsored Scheme/ Central Sector)</w:t>
            </w:r>
          </w:p>
        </w:tc>
        <w:tc>
          <w:tcPr>
            <w:tcW w:w="1344" w:type="dxa"/>
            <w:gridSpan w:val="2"/>
            <w:vAlign w:val="center"/>
          </w:tcPr>
          <w:p w14:paraId="19951CED" w14:textId="77777777" w:rsidR="00AB03FD" w:rsidRPr="00355BFB" w:rsidRDefault="00AB03FD" w:rsidP="008A4585">
            <w:pPr>
              <w:jc w:val="center"/>
              <w:rPr>
                <w:b/>
              </w:rPr>
            </w:pPr>
            <w:r w:rsidRPr="00355BFB">
              <w:rPr>
                <w:b/>
              </w:rPr>
              <w:t>Total</w:t>
            </w:r>
          </w:p>
        </w:tc>
        <w:tc>
          <w:tcPr>
            <w:tcW w:w="1369" w:type="dxa"/>
            <w:gridSpan w:val="2"/>
            <w:vMerge/>
          </w:tcPr>
          <w:p w14:paraId="08837F00" w14:textId="77777777" w:rsidR="00AB03FD" w:rsidRPr="00355BFB" w:rsidRDefault="00AB03FD" w:rsidP="008A4585">
            <w:pPr>
              <w:ind w:right="-134"/>
              <w:rPr>
                <w:b/>
              </w:rPr>
            </w:pPr>
          </w:p>
        </w:tc>
        <w:tc>
          <w:tcPr>
            <w:tcW w:w="1590" w:type="dxa"/>
            <w:gridSpan w:val="2"/>
            <w:vMerge/>
          </w:tcPr>
          <w:p w14:paraId="37ABE0BE" w14:textId="77777777" w:rsidR="00AB03FD" w:rsidRPr="00355BFB" w:rsidRDefault="00AB03FD" w:rsidP="008A4585">
            <w:pPr>
              <w:ind w:right="-108" w:firstLine="5"/>
              <w:rPr>
                <w:b/>
              </w:rPr>
            </w:pPr>
          </w:p>
        </w:tc>
      </w:tr>
      <w:tr w:rsidR="00412AAE" w:rsidRPr="00355BFB" w14:paraId="3F3CBFDA" w14:textId="77777777" w:rsidTr="008A4585">
        <w:tc>
          <w:tcPr>
            <w:tcW w:w="721" w:type="dxa"/>
            <w:vAlign w:val="center"/>
          </w:tcPr>
          <w:p w14:paraId="53CCAFAF" w14:textId="77777777" w:rsidR="00AB03FD" w:rsidRPr="00355BFB" w:rsidRDefault="00AB03FD" w:rsidP="008A4585">
            <w:pPr>
              <w:ind w:right="-108" w:hanging="225"/>
              <w:jc w:val="center"/>
              <w:rPr>
                <w:b/>
              </w:rPr>
            </w:pPr>
            <w:r w:rsidRPr="00355BFB">
              <w:rPr>
                <w:b/>
              </w:rPr>
              <w:t xml:space="preserve">  B</w:t>
            </w:r>
          </w:p>
        </w:tc>
        <w:tc>
          <w:tcPr>
            <w:tcW w:w="13229" w:type="dxa"/>
            <w:gridSpan w:val="13"/>
            <w:vAlign w:val="center"/>
          </w:tcPr>
          <w:p w14:paraId="6E7CA7C2" w14:textId="77777777" w:rsidR="00AB03FD" w:rsidRPr="00355BFB" w:rsidRDefault="00AB03FD" w:rsidP="008A4585">
            <w:pPr>
              <w:ind w:left="-125" w:right="-86" w:firstLine="125"/>
              <w:rPr>
                <w:b/>
                <w:bCs/>
              </w:rPr>
            </w:pPr>
            <w:r w:rsidRPr="00355BFB">
              <w:rPr>
                <w:b/>
              </w:rPr>
              <w:t>CAPITAL ACCOUNT OF SOCIAL SERVICES- contd.</w:t>
            </w:r>
          </w:p>
        </w:tc>
      </w:tr>
      <w:tr w:rsidR="00412AAE" w:rsidRPr="00355BFB" w14:paraId="649BF5E0" w14:textId="77777777" w:rsidTr="008A4585">
        <w:tc>
          <w:tcPr>
            <w:tcW w:w="721" w:type="dxa"/>
            <w:vAlign w:val="center"/>
          </w:tcPr>
          <w:p w14:paraId="1898EA23" w14:textId="77777777" w:rsidR="00AB03FD" w:rsidRPr="00355BFB" w:rsidRDefault="00AB03FD" w:rsidP="008A4585">
            <w:pPr>
              <w:jc w:val="center"/>
              <w:rPr>
                <w:b/>
              </w:rPr>
            </w:pPr>
            <w:r w:rsidRPr="00355BFB">
              <w:rPr>
                <w:b/>
              </w:rPr>
              <w:t>(c)</w:t>
            </w:r>
          </w:p>
        </w:tc>
        <w:tc>
          <w:tcPr>
            <w:tcW w:w="13229" w:type="dxa"/>
            <w:gridSpan w:val="13"/>
          </w:tcPr>
          <w:p w14:paraId="3D5AEF52" w14:textId="77777777" w:rsidR="00AB03FD" w:rsidRPr="00355BFB" w:rsidRDefault="00AB03FD" w:rsidP="008A4585">
            <w:r w:rsidRPr="00355BFB">
              <w:rPr>
                <w:b/>
                <w:bCs/>
              </w:rPr>
              <w:t>Capital Account of Water Supply, Sanitation, Housing and Urban Development- contd.</w:t>
            </w:r>
          </w:p>
        </w:tc>
      </w:tr>
      <w:tr w:rsidR="00412AAE" w:rsidRPr="00355BFB" w14:paraId="579EB2B7" w14:textId="77777777" w:rsidTr="00AB03FD">
        <w:tc>
          <w:tcPr>
            <w:tcW w:w="721" w:type="dxa"/>
            <w:vAlign w:val="center"/>
          </w:tcPr>
          <w:p w14:paraId="4E349174" w14:textId="77777777" w:rsidR="000010C0" w:rsidRPr="00355BFB" w:rsidRDefault="000010C0" w:rsidP="00CD4B80">
            <w:pPr>
              <w:jc w:val="center"/>
              <w:rPr>
                <w:b/>
              </w:rPr>
            </w:pPr>
            <w:r w:rsidRPr="00355BFB">
              <w:rPr>
                <w:b/>
              </w:rPr>
              <w:t>4216</w:t>
            </w:r>
          </w:p>
        </w:tc>
        <w:tc>
          <w:tcPr>
            <w:tcW w:w="13229" w:type="dxa"/>
            <w:gridSpan w:val="13"/>
          </w:tcPr>
          <w:p w14:paraId="51BCEB60" w14:textId="77777777" w:rsidR="000010C0" w:rsidRPr="00355BFB" w:rsidRDefault="000010C0" w:rsidP="000010C0">
            <w:r w:rsidRPr="00355BFB">
              <w:rPr>
                <w:b/>
                <w:bCs/>
              </w:rPr>
              <w:t>Capital Outlay on Housing</w:t>
            </w:r>
          </w:p>
        </w:tc>
      </w:tr>
      <w:tr w:rsidR="00412AAE" w:rsidRPr="00355BFB" w14:paraId="56466C6C" w14:textId="77777777" w:rsidTr="00AB03FD">
        <w:tc>
          <w:tcPr>
            <w:tcW w:w="721" w:type="dxa"/>
            <w:vAlign w:val="center"/>
          </w:tcPr>
          <w:p w14:paraId="7E3B0572" w14:textId="77777777" w:rsidR="000010C0" w:rsidRPr="00355BFB" w:rsidRDefault="000010C0" w:rsidP="00CD4B80">
            <w:pPr>
              <w:jc w:val="center"/>
              <w:rPr>
                <w:b/>
                <w:i/>
              </w:rPr>
            </w:pPr>
            <w:r w:rsidRPr="00355BFB">
              <w:rPr>
                <w:b/>
                <w:i/>
              </w:rPr>
              <w:t>01</w:t>
            </w:r>
          </w:p>
        </w:tc>
        <w:tc>
          <w:tcPr>
            <w:tcW w:w="13229" w:type="dxa"/>
            <w:gridSpan w:val="13"/>
          </w:tcPr>
          <w:p w14:paraId="394CE6FE" w14:textId="77777777" w:rsidR="000010C0" w:rsidRPr="00355BFB" w:rsidRDefault="000010C0" w:rsidP="000010C0">
            <w:r w:rsidRPr="00355BFB">
              <w:rPr>
                <w:b/>
                <w:bCs/>
                <w:i/>
              </w:rPr>
              <w:t>Government Residential Buildings</w:t>
            </w:r>
          </w:p>
        </w:tc>
      </w:tr>
      <w:tr w:rsidR="00412AAE" w:rsidRPr="00355BFB" w14:paraId="6CCA5C88" w14:textId="77777777" w:rsidTr="00AB03FD">
        <w:tc>
          <w:tcPr>
            <w:tcW w:w="721" w:type="dxa"/>
            <w:vAlign w:val="center"/>
          </w:tcPr>
          <w:p w14:paraId="66BA5661" w14:textId="77777777" w:rsidR="000010C0" w:rsidRPr="00355BFB" w:rsidRDefault="000010C0" w:rsidP="00CD4B80">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106</w:t>
            </w:r>
          </w:p>
        </w:tc>
        <w:tc>
          <w:tcPr>
            <w:tcW w:w="13229" w:type="dxa"/>
            <w:gridSpan w:val="13"/>
          </w:tcPr>
          <w:p w14:paraId="1590BDB4" w14:textId="77777777" w:rsidR="000010C0" w:rsidRPr="00355BFB" w:rsidRDefault="000010C0" w:rsidP="000010C0">
            <w:r w:rsidRPr="00355BFB">
              <w:rPr>
                <w:b/>
                <w:bCs/>
              </w:rPr>
              <w:t>General Pool Accommodation</w:t>
            </w:r>
          </w:p>
        </w:tc>
      </w:tr>
      <w:tr w:rsidR="001F21BF" w:rsidRPr="00355BFB" w14:paraId="3769D54F" w14:textId="77777777" w:rsidTr="00AB03FD">
        <w:tc>
          <w:tcPr>
            <w:tcW w:w="721" w:type="dxa"/>
          </w:tcPr>
          <w:p w14:paraId="2A4CCBD0" w14:textId="77777777" w:rsidR="001F21BF" w:rsidRPr="00355BFB" w:rsidRDefault="001F21BF" w:rsidP="00981E59">
            <w:pPr>
              <w:pStyle w:val="Heading3"/>
              <w:spacing w:before="0" w:after="0"/>
              <w:rPr>
                <w:rFonts w:ascii="Times New Roman" w:hAnsi="Times New Roman" w:cs="Times New Roman"/>
                <w:bCs w:val="0"/>
                <w:sz w:val="24"/>
                <w:szCs w:val="24"/>
              </w:rPr>
            </w:pPr>
          </w:p>
        </w:tc>
        <w:tc>
          <w:tcPr>
            <w:tcW w:w="4220" w:type="dxa"/>
            <w:gridSpan w:val="2"/>
          </w:tcPr>
          <w:p w14:paraId="5F33AE85" w14:textId="77777777" w:rsidR="001F21BF" w:rsidRPr="00355BFB" w:rsidRDefault="001F21BF" w:rsidP="00981E59">
            <w:pPr>
              <w:rPr>
                <w:bCs/>
              </w:rPr>
            </w:pPr>
            <w:r w:rsidRPr="00355BFB">
              <w:rPr>
                <w:bCs/>
              </w:rPr>
              <w:t>Police Administration</w:t>
            </w:r>
          </w:p>
        </w:tc>
        <w:tc>
          <w:tcPr>
            <w:tcW w:w="1343" w:type="dxa"/>
            <w:gridSpan w:val="2"/>
            <w:vAlign w:val="bottom"/>
          </w:tcPr>
          <w:p w14:paraId="5CBB1ADA" w14:textId="46DB3B6D" w:rsidR="001F21BF" w:rsidRPr="00355BFB" w:rsidRDefault="001F21BF" w:rsidP="00981E59">
            <w:pPr>
              <w:jc w:val="right"/>
            </w:pPr>
            <w:r w:rsidRPr="00355BFB">
              <w:t>0.00</w:t>
            </w:r>
          </w:p>
        </w:tc>
        <w:tc>
          <w:tcPr>
            <w:tcW w:w="1389" w:type="dxa"/>
            <w:gridSpan w:val="2"/>
            <w:vAlign w:val="bottom"/>
          </w:tcPr>
          <w:p w14:paraId="110204AD" w14:textId="7A795007" w:rsidR="001F21BF" w:rsidRPr="00355BFB" w:rsidRDefault="003D7C33" w:rsidP="00981E59">
            <w:pPr>
              <w:jc w:val="right"/>
            </w:pPr>
            <w:r w:rsidRPr="00355BFB">
              <w:t>0.00</w:t>
            </w:r>
          </w:p>
        </w:tc>
        <w:tc>
          <w:tcPr>
            <w:tcW w:w="2042" w:type="dxa"/>
            <w:gridSpan w:val="2"/>
            <w:vAlign w:val="bottom"/>
          </w:tcPr>
          <w:p w14:paraId="157A0E68" w14:textId="6D4EC7CB" w:rsidR="001F21BF" w:rsidRPr="00355BFB" w:rsidRDefault="003D7C33" w:rsidP="00981E59">
            <w:pPr>
              <w:jc w:val="right"/>
            </w:pPr>
            <w:r w:rsidRPr="00355BFB">
              <w:t>0.00</w:t>
            </w:r>
          </w:p>
        </w:tc>
        <w:tc>
          <w:tcPr>
            <w:tcW w:w="1339" w:type="dxa"/>
            <w:gridSpan w:val="2"/>
            <w:vAlign w:val="bottom"/>
          </w:tcPr>
          <w:p w14:paraId="0687700B" w14:textId="3F250D49" w:rsidR="001F21BF" w:rsidRPr="00355BFB" w:rsidRDefault="003D7C33" w:rsidP="00981E59">
            <w:pPr>
              <w:jc w:val="right"/>
            </w:pPr>
            <w:r w:rsidRPr="00355BFB">
              <w:t>0.00</w:t>
            </w:r>
          </w:p>
        </w:tc>
        <w:tc>
          <w:tcPr>
            <w:tcW w:w="1356" w:type="dxa"/>
            <w:gridSpan w:val="2"/>
            <w:vAlign w:val="bottom"/>
          </w:tcPr>
          <w:p w14:paraId="14E21BAF" w14:textId="77777777" w:rsidR="001F21BF" w:rsidRPr="00355BFB" w:rsidRDefault="001F21BF" w:rsidP="00981E59">
            <w:pPr>
              <w:jc w:val="right"/>
            </w:pPr>
            <w:r w:rsidRPr="00355BFB">
              <w:t>2,631.94</w:t>
            </w:r>
          </w:p>
        </w:tc>
        <w:tc>
          <w:tcPr>
            <w:tcW w:w="1540" w:type="dxa"/>
            <w:vAlign w:val="bottom"/>
          </w:tcPr>
          <w:p w14:paraId="414CB934" w14:textId="2AE3BC9F" w:rsidR="001F21BF" w:rsidRPr="00355BFB" w:rsidRDefault="003D7C33" w:rsidP="00981E59">
            <w:pPr>
              <w:jc w:val="right"/>
            </w:pPr>
            <w:r w:rsidRPr="00355BFB">
              <w:t>0.00</w:t>
            </w:r>
          </w:p>
        </w:tc>
      </w:tr>
      <w:tr w:rsidR="003D7C33" w:rsidRPr="00355BFB" w14:paraId="12DF0D3F" w14:textId="77777777" w:rsidTr="00AB03FD">
        <w:tc>
          <w:tcPr>
            <w:tcW w:w="721" w:type="dxa"/>
          </w:tcPr>
          <w:p w14:paraId="7229143C" w14:textId="77777777" w:rsidR="003D7C33" w:rsidRPr="00355BFB" w:rsidRDefault="003D7C33" w:rsidP="00981E59">
            <w:pPr>
              <w:pStyle w:val="Heading3"/>
              <w:spacing w:before="0" w:after="0"/>
              <w:rPr>
                <w:rFonts w:ascii="Times New Roman" w:hAnsi="Times New Roman" w:cs="Times New Roman"/>
                <w:bCs w:val="0"/>
                <w:sz w:val="24"/>
                <w:szCs w:val="24"/>
              </w:rPr>
            </w:pPr>
          </w:p>
        </w:tc>
        <w:tc>
          <w:tcPr>
            <w:tcW w:w="4220" w:type="dxa"/>
            <w:gridSpan w:val="2"/>
          </w:tcPr>
          <w:p w14:paraId="2CFA2827" w14:textId="1CDB08D3" w:rsidR="003D7C33" w:rsidRPr="00355BFB" w:rsidRDefault="003D7C33" w:rsidP="00981E59">
            <w:pPr>
              <w:ind w:left="26" w:right="-54"/>
              <w:rPr>
                <w:bCs/>
              </w:rPr>
            </w:pPr>
            <w:r w:rsidRPr="00355BFB">
              <w:rPr>
                <w:bCs/>
              </w:rPr>
              <w:t xml:space="preserve">Up gradation of Administration under </w:t>
            </w:r>
            <w:r w:rsidRPr="00355BFB">
              <w:rPr>
                <w:bCs/>
              </w:rPr>
              <w:br/>
              <w:t>11</w:t>
            </w:r>
            <w:r w:rsidRPr="00355BFB">
              <w:rPr>
                <w:bCs/>
                <w:vertAlign w:val="superscript"/>
              </w:rPr>
              <w:t>th</w:t>
            </w:r>
            <w:r w:rsidRPr="00355BFB">
              <w:rPr>
                <w:bCs/>
              </w:rPr>
              <w:t xml:space="preserve"> and 12</w:t>
            </w:r>
            <w:r w:rsidRPr="00355BFB">
              <w:rPr>
                <w:bCs/>
                <w:vertAlign w:val="superscript"/>
              </w:rPr>
              <w:t>th</w:t>
            </w:r>
            <w:r w:rsidRPr="00355BFB">
              <w:rPr>
                <w:bCs/>
              </w:rPr>
              <w:t xml:space="preserve"> Finance Commission</w:t>
            </w:r>
          </w:p>
        </w:tc>
        <w:tc>
          <w:tcPr>
            <w:tcW w:w="1343" w:type="dxa"/>
            <w:gridSpan w:val="2"/>
            <w:vAlign w:val="bottom"/>
          </w:tcPr>
          <w:p w14:paraId="13E31871" w14:textId="6383A4A7" w:rsidR="003D7C33" w:rsidRPr="00355BFB" w:rsidRDefault="003D7C33" w:rsidP="00981E59">
            <w:pPr>
              <w:jc w:val="right"/>
            </w:pPr>
            <w:r w:rsidRPr="00355BFB">
              <w:t>0.00</w:t>
            </w:r>
          </w:p>
        </w:tc>
        <w:tc>
          <w:tcPr>
            <w:tcW w:w="1389" w:type="dxa"/>
            <w:gridSpan w:val="2"/>
            <w:vAlign w:val="bottom"/>
          </w:tcPr>
          <w:p w14:paraId="0A2D6A57" w14:textId="436C93DF" w:rsidR="003D7C33" w:rsidRPr="00355BFB" w:rsidRDefault="003D7C33" w:rsidP="00981E59">
            <w:pPr>
              <w:jc w:val="right"/>
            </w:pPr>
            <w:r w:rsidRPr="00355BFB">
              <w:t>0.00</w:t>
            </w:r>
          </w:p>
        </w:tc>
        <w:tc>
          <w:tcPr>
            <w:tcW w:w="2042" w:type="dxa"/>
            <w:gridSpan w:val="2"/>
            <w:vAlign w:val="bottom"/>
          </w:tcPr>
          <w:p w14:paraId="0B55436E" w14:textId="3771AF60" w:rsidR="003D7C33" w:rsidRPr="00355BFB" w:rsidRDefault="003D7C33" w:rsidP="00981E59">
            <w:pPr>
              <w:jc w:val="right"/>
            </w:pPr>
            <w:r w:rsidRPr="00355BFB">
              <w:t>0.00</w:t>
            </w:r>
          </w:p>
        </w:tc>
        <w:tc>
          <w:tcPr>
            <w:tcW w:w="1339" w:type="dxa"/>
            <w:gridSpan w:val="2"/>
            <w:vAlign w:val="bottom"/>
          </w:tcPr>
          <w:p w14:paraId="610892CC" w14:textId="1F61B5CB" w:rsidR="003D7C33" w:rsidRPr="00355BFB" w:rsidRDefault="003D7C33" w:rsidP="00981E59">
            <w:pPr>
              <w:jc w:val="right"/>
            </w:pPr>
            <w:r w:rsidRPr="00355BFB">
              <w:t>0.00</w:t>
            </w:r>
          </w:p>
        </w:tc>
        <w:tc>
          <w:tcPr>
            <w:tcW w:w="1356" w:type="dxa"/>
            <w:gridSpan w:val="2"/>
            <w:vAlign w:val="bottom"/>
          </w:tcPr>
          <w:p w14:paraId="20F49306" w14:textId="77777777" w:rsidR="003D7C33" w:rsidRPr="00355BFB" w:rsidRDefault="003D7C33" w:rsidP="00981E59">
            <w:pPr>
              <w:jc w:val="right"/>
            </w:pPr>
            <w:r w:rsidRPr="00355BFB">
              <w:t>5,262.04</w:t>
            </w:r>
          </w:p>
        </w:tc>
        <w:tc>
          <w:tcPr>
            <w:tcW w:w="1540" w:type="dxa"/>
            <w:vAlign w:val="bottom"/>
          </w:tcPr>
          <w:p w14:paraId="61B90AC5" w14:textId="47E42746" w:rsidR="003D7C33" w:rsidRPr="00355BFB" w:rsidRDefault="003D7C33" w:rsidP="00981E59">
            <w:pPr>
              <w:jc w:val="right"/>
            </w:pPr>
            <w:r w:rsidRPr="00355BFB">
              <w:t>0.00</w:t>
            </w:r>
          </w:p>
        </w:tc>
      </w:tr>
      <w:tr w:rsidR="003D7C33" w:rsidRPr="00355BFB" w14:paraId="4FB1A4F5" w14:textId="77777777" w:rsidTr="00AB03FD">
        <w:tc>
          <w:tcPr>
            <w:tcW w:w="721" w:type="dxa"/>
          </w:tcPr>
          <w:p w14:paraId="120BF006" w14:textId="77777777" w:rsidR="003D7C33" w:rsidRPr="00355BFB" w:rsidRDefault="003D7C33" w:rsidP="00981E59">
            <w:pPr>
              <w:pStyle w:val="Heading3"/>
              <w:spacing w:before="0" w:after="0"/>
              <w:rPr>
                <w:rFonts w:ascii="Times New Roman" w:hAnsi="Times New Roman" w:cs="Times New Roman"/>
                <w:bCs w:val="0"/>
                <w:sz w:val="24"/>
                <w:szCs w:val="24"/>
              </w:rPr>
            </w:pPr>
          </w:p>
        </w:tc>
        <w:tc>
          <w:tcPr>
            <w:tcW w:w="4220" w:type="dxa"/>
            <w:gridSpan w:val="2"/>
          </w:tcPr>
          <w:p w14:paraId="6F03CA41" w14:textId="19EE54CE" w:rsidR="003D7C33" w:rsidRPr="00355BFB" w:rsidRDefault="003D7C33" w:rsidP="00981E59">
            <w:pPr>
              <w:rPr>
                <w:bCs/>
              </w:rPr>
            </w:pPr>
            <w:r w:rsidRPr="00355BFB">
              <w:rPr>
                <w:bCs/>
              </w:rPr>
              <w:t>Administration of Justice (Construction of Staff Quarters)</w:t>
            </w:r>
          </w:p>
        </w:tc>
        <w:tc>
          <w:tcPr>
            <w:tcW w:w="1343" w:type="dxa"/>
            <w:gridSpan w:val="2"/>
            <w:vAlign w:val="bottom"/>
          </w:tcPr>
          <w:p w14:paraId="7F7302AA" w14:textId="4C5095A0" w:rsidR="003D7C33" w:rsidRPr="00355BFB" w:rsidRDefault="003D7C33" w:rsidP="00981E59">
            <w:pPr>
              <w:jc w:val="right"/>
              <w:rPr>
                <w:bCs/>
              </w:rPr>
            </w:pPr>
            <w:r w:rsidRPr="00355BFB">
              <w:rPr>
                <w:bCs/>
              </w:rPr>
              <w:t>0.00</w:t>
            </w:r>
          </w:p>
        </w:tc>
        <w:tc>
          <w:tcPr>
            <w:tcW w:w="1389" w:type="dxa"/>
            <w:gridSpan w:val="2"/>
            <w:vAlign w:val="bottom"/>
          </w:tcPr>
          <w:p w14:paraId="7A3A390D" w14:textId="0287DDE7" w:rsidR="003D7C33" w:rsidRPr="00355BFB" w:rsidRDefault="003D7C33" w:rsidP="00981E59">
            <w:pPr>
              <w:jc w:val="right"/>
              <w:rPr>
                <w:bCs/>
              </w:rPr>
            </w:pPr>
            <w:r w:rsidRPr="00355BFB">
              <w:t>0.00</w:t>
            </w:r>
          </w:p>
        </w:tc>
        <w:tc>
          <w:tcPr>
            <w:tcW w:w="2042" w:type="dxa"/>
            <w:gridSpan w:val="2"/>
            <w:vAlign w:val="bottom"/>
          </w:tcPr>
          <w:p w14:paraId="26ABAD52" w14:textId="3158A064" w:rsidR="003D7C33" w:rsidRPr="00355BFB" w:rsidRDefault="003D7C33" w:rsidP="00981E59">
            <w:pPr>
              <w:jc w:val="right"/>
              <w:rPr>
                <w:bCs/>
              </w:rPr>
            </w:pPr>
            <w:r w:rsidRPr="00355BFB">
              <w:t>0.00</w:t>
            </w:r>
          </w:p>
        </w:tc>
        <w:tc>
          <w:tcPr>
            <w:tcW w:w="1339" w:type="dxa"/>
            <w:gridSpan w:val="2"/>
            <w:vAlign w:val="bottom"/>
          </w:tcPr>
          <w:p w14:paraId="2324F789" w14:textId="300DDC05" w:rsidR="003D7C33" w:rsidRPr="00355BFB" w:rsidRDefault="003D7C33" w:rsidP="00981E59">
            <w:pPr>
              <w:jc w:val="right"/>
              <w:rPr>
                <w:bCs/>
              </w:rPr>
            </w:pPr>
            <w:r w:rsidRPr="00355BFB">
              <w:t>0.00</w:t>
            </w:r>
          </w:p>
        </w:tc>
        <w:tc>
          <w:tcPr>
            <w:tcW w:w="1356" w:type="dxa"/>
            <w:gridSpan w:val="2"/>
            <w:vAlign w:val="bottom"/>
          </w:tcPr>
          <w:p w14:paraId="5C3906F4" w14:textId="77777777" w:rsidR="003D7C33" w:rsidRPr="00355BFB" w:rsidRDefault="003D7C33" w:rsidP="00981E59">
            <w:pPr>
              <w:jc w:val="right"/>
              <w:rPr>
                <w:lang w:val="en-IN" w:eastAsia="en-IN" w:bidi="hi-IN"/>
              </w:rPr>
            </w:pPr>
            <w:r w:rsidRPr="00355BFB">
              <w:t>13,012.77</w:t>
            </w:r>
          </w:p>
        </w:tc>
        <w:tc>
          <w:tcPr>
            <w:tcW w:w="1540" w:type="dxa"/>
            <w:vAlign w:val="bottom"/>
          </w:tcPr>
          <w:p w14:paraId="12CCA3B9" w14:textId="05A0F56C" w:rsidR="003D7C33" w:rsidRPr="00355BFB" w:rsidRDefault="003D7C33" w:rsidP="00981E59">
            <w:pPr>
              <w:jc w:val="right"/>
            </w:pPr>
            <w:r w:rsidRPr="00355BFB">
              <w:t>0.00</w:t>
            </w:r>
          </w:p>
        </w:tc>
      </w:tr>
      <w:tr w:rsidR="001F21BF" w:rsidRPr="00355BFB" w14:paraId="687CAEAB" w14:textId="77777777" w:rsidTr="00AB03FD">
        <w:tc>
          <w:tcPr>
            <w:tcW w:w="721" w:type="dxa"/>
          </w:tcPr>
          <w:p w14:paraId="6D12200C" w14:textId="77777777" w:rsidR="001F21BF" w:rsidRPr="00355BFB" w:rsidRDefault="001F21BF" w:rsidP="00981E59">
            <w:pPr>
              <w:pStyle w:val="Heading3"/>
              <w:spacing w:before="0" w:after="0"/>
              <w:rPr>
                <w:rFonts w:ascii="Times New Roman" w:hAnsi="Times New Roman" w:cs="Times New Roman"/>
                <w:bCs w:val="0"/>
                <w:sz w:val="24"/>
                <w:szCs w:val="24"/>
              </w:rPr>
            </w:pPr>
          </w:p>
        </w:tc>
        <w:tc>
          <w:tcPr>
            <w:tcW w:w="4220" w:type="dxa"/>
            <w:gridSpan w:val="2"/>
          </w:tcPr>
          <w:p w14:paraId="6B644C6A" w14:textId="77777777" w:rsidR="001F21BF" w:rsidRPr="00355BFB" w:rsidRDefault="001F21BF" w:rsidP="00981E59">
            <w:pPr>
              <w:rPr>
                <w:bCs/>
              </w:rPr>
            </w:pPr>
            <w:r w:rsidRPr="00355BFB">
              <w:rPr>
                <w:bCs/>
              </w:rPr>
              <w:t>Residential Buildings for Employees</w:t>
            </w:r>
          </w:p>
        </w:tc>
        <w:tc>
          <w:tcPr>
            <w:tcW w:w="1343" w:type="dxa"/>
            <w:gridSpan w:val="2"/>
            <w:vAlign w:val="bottom"/>
          </w:tcPr>
          <w:p w14:paraId="01D4799E" w14:textId="4A88F7BC" w:rsidR="001F21BF" w:rsidRPr="00355BFB" w:rsidRDefault="001F21BF" w:rsidP="00981E59">
            <w:pPr>
              <w:jc w:val="right"/>
              <w:rPr>
                <w:bCs/>
              </w:rPr>
            </w:pPr>
            <w:r w:rsidRPr="00355BFB">
              <w:rPr>
                <w:bCs/>
              </w:rPr>
              <w:t>11,254.00</w:t>
            </w:r>
          </w:p>
        </w:tc>
        <w:tc>
          <w:tcPr>
            <w:tcW w:w="1389" w:type="dxa"/>
            <w:gridSpan w:val="2"/>
            <w:vAlign w:val="bottom"/>
          </w:tcPr>
          <w:p w14:paraId="4F4A66A8" w14:textId="4B0D2121" w:rsidR="001F21BF" w:rsidRPr="00355BFB" w:rsidRDefault="003D7C33" w:rsidP="00981E59">
            <w:pPr>
              <w:jc w:val="right"/>
              <w:rPr>
                <w:bCs/>
              </w:rPr>
            </w:pPr>
            <w:r w:rsidRPr="00355BFB">
              <w:rPr>
                <w:bCs/>
              </w:rPr>
              <w:t>6,834.00</w:t>
            </w:r>
          </w:p>
        </w:tc>
        <w:tc>
          <w:tcPr>
            <w:tcW w:w="2042" w:type="dxa"/>
            <w:gridSpan w:val="2"/>
            <w:vAlign w:val="bottom"/>
          </w:tcPr>
          <w:p w14:paraId="74512714" w14:textId="49317D45" w:rsidR="001F21BF" w:rsidRPr="00355BFB" w:rsidRDefault="003D7C33" w:rsidP="00981E59">
            <w:pPr>
              <w:jc w:val="right"/>
              <w:rPr>
                <w:bCs/>
              </w:rPr>
            </w:pPr>
            <w:r w:rsidRPr="00355BFB">
              <w:rPr>
                <w:bCs/>
              </w:rPr>
              <w:t>0.00</w:t>
            </w:r>
          </w:p>
        </w:tc>
        <w:tc>
          <w:tcPr>
            <w:tcW w:w="1339" w:type="dxa"/>
            <w:gridSpan w:val="2"/>
            <w:vAlign w:val="bottom"/>
          </w:tcPr>
          <w:p w14:paraId="68551842" w14:textId="660431C0" w:rsidR="001F21BF" w:rsidRPr="00355BFB" w:rsidRDefault="003D7C33" w:rsidP="00981E59">
            <w:pPr>
              <w:jc w:val="right"/>
              <w:rPr>
                <w:bCs/>
              </w:rPr>
            </w:pPr>
            <w:r w:rsidRPr="00355BFB">
              <w:rPr>
                <w:bCs/>
              </w:rPr>
              <w:t>6,834.00</w:t>
            </w:r>
          </w:p>
        </w:tc>
        <w:tc>
          <w:tcPr>
            <w:tcW w:w="1356" w:type="dxa"/>
            <w:gridSpan w:val="2"/>
            <w:vAlign w:val="center"/>
          </w:tcPr>
          <w:p w14:paraId="23908EB2" w14:textId="0B56FBFE" w:rsidR="001F21BF" w:rsidRPr="00355BFB" w:rsidRDefault="003D7C33" w:rsidP="00981E59">
            <w:pPr>
              <w:jc w:val="right"/>
              <w:rPr>
                <w:lang w:bidi="hi-IN"/>
              </w:rPr>
            </w:pPr>
            <w:r w:rsidRPr="00355BFB">
              <w:t>31,563.25</w:t>
            </w:r>
          </w:p>
        </w:tc>
        <w:tc>
          <w:tcPr>
            <w:tcW w:w="1540" w:type="dxa"/>
            <w:vAlign w:val="bottom"/>
          </w:tcPr>
          <w:p w14:paraId="7BBEF9A8" w14:textId="081F5F0D" w:rsidR="001F21BF" w:rsidRPr="00355BFB" w:rsidRDefault="00AD451C" w:rsidP="00981E59">
            <w:pPr>
              <w:jc w:val="right"/>
            </w:pPr>
            <w:r w:rsidRPr="00355BFB">
              <w:t>(-) 39.27</w:t>
            </w:r>
          </w:p>
        </w:tc>
      </w:tr>
      <w:tr w:rsidR="003D7C33" w:rsidRPr="00355BFB" w14:paraId="0DC4A8B1" w14:textId="77777777" w:rsidTr="00AB03FD">
        <w:tc>
          <w:tcPr>
            <w:tcW w:w="721" w:type="dxa"/>
          </w:tcPr>
          <w:p w14:paraId="1245D414" w14:textId="77777777" w:rsidR="003D7C33" w:rsidRPr="00355BFB" w:rsidRDefault="003D7C33" w:rsidP="00981E59">
            <w:pPr>
              <w:rPr>
                <w:bCs/>
              </w:rPr>
            </w:pPr>
          </w:p>
        </w:tc>
        <w:tc>
          <w:tcPr>
            <w:tcW w:w="4220" w:type="dxa"/>
            <w:gridSpan w:val="2"/>
          </w:tcPr>
          <w:p w14:paraId="1BE5C3B5" w14:textId="77777777" w:rsidR="003D7C33" w:rsidRPr="00355BFB" w:rsidRDefault="003D7C33" w:rsidP="00981E59">
            <w:pPr>
              <w:rPr>
                <w:bCs/>
              </w:rPr>
            </w:pPr>
            <w:r w:rsidRPr="00355BFB">
              <w:t>Thirteenth Finance Commission Grants</w:t>
            </w:r>
          </w:p>
        </w:tc>
        <w:tc>
          <w:tcPr>
            <w:tcW w:w="1343" w:type="dxa"/>
            <w:gridSpan w:val="2"/>
            <w:vAlign w:val="bottom"/>
          </w:tcPr>
          <w:p w14:paraId="5891B252" w14:textId="0394D49F" w:rsidR="003D7C33" w:rsidRPr="00355BFB" w:rsidRDefault="003D7C33" w:rsidP="00981E59">
            <w:pPr>
              <w:jc w:val="right"/>
            </w:pPr>
            <w:r w:rsidRPr="00355BFB">
              <w:t>0.00</w:t>
            </w:r>
          </w:p>
        </w:tc>
        <w:tc>
          <w:tcPr>
            <w:tcW w:w="1389" w:type="dxa"/>
            <w:gridSpan w:val="2"/>
            <w:vAlign w:val="bottom"/>
          </w:tcPr>
          <w:p w14:paraId="6872DD23" w14:textId="0E0FAFBA" w:rsidR="003D7C33" w:rsidRPr="00355BFB" w:rsidRDefault="003D7C33" w:rsidP="00981E59">
            <w:pPr>
              <w:jc w:val="right"/>
            </w:pPr>
            <w:r w:rsidRPr="00355BFB">
              <w:t>0.00</w:t>
            </w:r>
          </w:p>
        </w:tc>
        <w:tc>
          <w:tcPr>
            <w:tcW w:w="2042" w:type="dxa"/>
            <w:gridSpan w:val="2"/>
            <w:vAlign w:val="bottom"/>
          </w:tcPr>
          <w:p w14:paraId="199A7064" w14:textId="0AD539D5" w:rsidR="003D7C33" w:rsidRPr="00355BFB" w:rsidRDefault="003D7C33" w:rsidP="00981E59">
            <w:pPr>
              <w:jc w:val="right"/>
            </w:pPr>
            <w:r w:rsidRPr="00355BFB">
              <w:t>0.00</w:t>
            </w:r>
          </w:p>
        </w:tc>
        <w:tc>
          <w:tcPr>
            <w:tcW w:w="1339" w:type="dxa"/>
            <w:gridSpan w:val="2"/>
            <w:vAlign w:val="bottom"/>
          </w:tcPr>
          <w:p w14:paraId="54D67CA6" w14:textId="311860E5" w:rsidR="003D7C33" w:rsidRPr="00355BFB" w:rsidRDefault="003D7C33" w:rsidP="00981E59">
            <w:pPr>
              <w:jc w:val="right"/>
            </w:pPr>
            <w:r w:rsidRPr="00355BFB">
              <w:t>0.00</w:t>
            </w:r>
          </w:p>
        </w:tc>
        <w:tc>
          <w:tcPr>
            <w:tcW w:w="1356" w:type="dxa"/>
            <w:gridSpan w:val="2"/>
            <w:vAlign w:val="bottom"/>
          </w:tcPr>
          <w:p w14:paraId="4378E1B8" w14:textId="77777777" w:rsidR="003D7C33" w:rsidRPr="00355BFB" w:rsidRDefault="003D7C33" w:rsidP="00981E59">
            <w:pPr>
              <w:jc w:val="right"/>
            </w:pPr>
            <w:r w:rsidRPr="00355BFB">
              <w:t>18,487.00</w:t>
            </w:r>
          </w:p>
        </w:tc>
        <w:tc>
          <w:tcPr>
            <w:tcW w:w="1540" w:type="dxa"/>
            <w:vAlign w:val="bottom"/>
          </w:tcPr>
          <w:p w14:paraId="0F781B86" w14:textId="712043B2" w:rsidR="003D7C33" w:rsidRPr="00355BFB" w:rsidRDefault="003D7C33" w:rsidP="00981E59">
            <w:pPr>
              <w:jc w:val="right"/>
            </w:pPr>
            <w:r w:rsidRPr="00355BFB">
              <w:t>0.00</w:t>
            </w:r>
          </w:p>
        </w:tc>
      </w:tr>
      <w:tr w:rsidR="003D7C33" w:rsidRPr="00355BFB" w14:paraId="2C7CCA74" w14:textId="77777777" w:rsidTr="00AB03FD">
        <w:tc>
          <w:tcPr>
            <w:tcW w:w="721" w:type="dxa"/>
          </w:tcPr>
          <w:p w14:paraId="4C884CF1" w14:textId="77777777" w:rsidR="003D7C33" w:rsidRPr="00355BFB" w:rsidRDefault="003D7C33" w:rsidP="00981E59">
            <w:pPr>
              <w:pStyle w:val="Heading3"/>
              <w:spacing w:before="0" w:after="0"/>
              <w:rPr>
                <w:rFonts w:ascii="Times New Roman" w:hAnsi="Times New Roman" w:cs="Times New Roman"/>
                <w:bCs w:val="0"/>
                <w:sz w:val="24"/>
                <w:szCs w:val="24"/>
              </w:rPr>
            </w:pPr>
          </w:p>
        </w:tc>
        <w:tc>
          <w:tcPr>
            <w:tcW w:w="4220" w:type="dxa"/>
            <w:gridSpan w:val="2"/>
          </w:tcPr>
          <w:p w14:paraId="23FC8DB3" w14:textId="77777777" w:rsidR="003D7C33" w:rsidRPr="00355BFB" w:rsidRDefault="003D7C33" w:rsidP="00981E59">
            <w:pPr>
              <w:rPr>
                <w:bCs/>
              </w:rPr>
            </w:pPr>
            <w:r w:rsidRPr="00355BFB">
              <w:rPr>
                <w:bCs/>
              </w:rPr>
              <w:t>Residential Campus for High Court</w:t>
            </w:r>
          </w:p>
        </w:tc>
        <w:tc>
          <w:tcPr>
            <w:tcW w:w="1343" w:type="dxa"/>
            <w:gridSpan w:val="2"/>
            <w:vAlign w:val="bottom"/>
          </w:tcPr>
          <w:p w14:paraId="2AD4BED5" w14:textId="7FAD8BC2" w:rsidR="003D7C33" w:rsidRPr="00355BFB" w:rsidRDefault="003D7C33" w:rsidP="00981E59">
            <w:pPr>
              <w:jc w:val="right"/>
              <w:rPr>
                <w:bCs/>
              </w:rPr>
            </w:pPr>
            <w:r w:rsidRPr="00355BFB">
              <w:rPr>
                <w:bCs/>
              </w:rPr>
              <w:t>553.69</w:t>
            </w:r>
          </w:p>
        </w:tc>
        <w:tc>
          <w:tcPr>
            <w:tcW w:w="1389" w:type="dxa"/>
            <w:gridSpan w:val="2"/>
            <w:vAlign w:val="bottom"/>
          </w:tcPr>
          <w:p w14:paraId="3EA9AAB3" w14:textId="13AF2726" w:rsidR="003D7C33" w:rsidRPr="00355BFB" w:rsidRDefault="003D7C33" w:rsidP="00981E59">
            <w:pPr>
              <w:jc w:val="right"/>
              <w:rPr>
                <w:bCs/>
              </w:rPr>
            </w:pPr>
            <w:r w:rsidRPr="00355BFB">
              <w:rPr>
                <w:bCs/>
              </w:rPr>
              <w:t>1,779.57</w:t>
            </w:r>
          </w:p>
        </w:tc>
        <w:tc>
          <w:tcPr>
            <w:tcW w:w="2042" w:type="dxa"/>
            <w:gridSpan w:val="2"/>
            <w:vAlign w:val="bottom"/>
          </w:tcPr>
          <w:p w14:paraId="0E066D25" w14:textId="4C4C11DB" w:rsidR="003D7C33" w:rsidRPr="00355BFB" w:rsidRDefault="003D7C33" w:rsidP="00981E59">
            <w:pPr>
              <w:jc w:val="right"/>
              <w:rPr>
                <w:bCs/>
              </w:rPr>
            </w:pPr>
            <w:r w:rsidRPr="00355BFB">
              <w:rPr>
                <w:bCs/>
              </w:rPr>
              <w:t>0.00</w:t>
            </w:r>
          </w:p>
        </w:tc>
        <w:tc>
          <w:tcPr>
            <w:tcW w:w="1339" w:type="dxa"/>
            <w:gridSpan w:val="2"/>
            <w:vAlign w:val="bottom"/>
          </w:tcPr>
          <w:p w14:paraId="2795EF4C" w14:textId="0E554C40" w:rsidR="003D7C33" w:rsidRPr="00355BFB" w:rsidRDefault="003D7C33" w:rsidP="00981E59">
            <w:pPr>
              <w:jc w:val="right"/>
              <w:rPr>
                <w:bCs/>
              </w:rPr>
            </w:pPr>
            <w:r w:rsidRPr="00355BFB">
              <w:rPr>
                <w:bCs/>
              </w:rPr>
              <w:t>1,779.57</w:t>
            </w:r>
          </w:p>
        </w:tc>
        <w:tc>
          <w:tcPr>
            <w:tcW w:w="1356" w:type="dxa"/>
            <w:gridSpan w:val="2"/>
            <w:vAlign w:val="center"/>
          </w:tcPr>
          <w:p w14:paraId="3E09FBB2" w14:textId="7CD09F0E" w:rsidR="003D7C33" w:rsidRPr="00355BFB" w:rsidRDefault="003D7C33" w:rsidP="00981E59">
            <w:pPr>
              <w:jc w:val="right"/>
              <w:rPr>
                <w:lang w:bidi="hi-IN"/>
              </w:rPr>
            </w:pPr>
            <w:r w:rsidRPr="00355BFB">
              <w:t>3,801.94</w:t>
            </w:r>
          </w:p>
        </w:tc>
        <w:tc>
          <w:tcPr>
            <w:tcW w:w="1540" w:type="dxa"/>
            <w:vAlign w:val="bottom"/>
          </w:tcPr>
          <w:p w14:paraId="2009A146" w14:textId="43D060B4" w:rsidR="003D7C33" w:rsidRPr="00355BFB" w:rsidRDefault="00AD451C" w:rsidP="00981E59">
            <w:pPr>
              <w:jc w:val="right"/>
            </w:pPr>
            <w:r w:rsidRPr="00355BFB">
              <w:t>(+) 221.40</w:t>
            </w:r>
          </w:p>
        </w:tc>
      </w:tr>
      <w:tr w:rsidR="003D7C33" w:rsidRPr="00355BFB" w14:paraId="37E523DF" w14:textId="77777777" w:rsidTr="00AB03FD">
        <w:tc>
          <w:tcPr>
            <w:tcW w:w="721" w:type="dxa"/>
          </w:tcPr>
          <w:p w14:paraId="4A6F9DAE" w14:textId="77777777" w:rsidR="003D7C33" w:rsidRPr="00355BFB" w:rsidRDefault="003D7C33" w:rsidP="00981E59">
            <w:pPr>
              <w:pStyle w:val="Heading3"/>
              <w:spacing w:before="0" w:after="0"/>
              <w:rPr>
                <w:rFonts w:ascii="Times New Roman" w:hAnsi="Times New Roman" w:cs="Times New Roman"/>
                <w:bCs w:val="0"/>
                <w:sz w:val="24"/>
                <w:szCs w:val="24"/>
              </w:rPr>
            </w:pPr>
          </w:p>
        </w:tc>
        <w:tc>
          <w:tcPr>
            <w:tcW w:w="4220" w:type="dxa"/>
            <w:gridSpan w:val="2"/>
          </w:tcPr>
          <w:p w14:paraId="3700F860" w14:textId="77777777" w:rsidR="003D7C33" w:rsidRPr="00355BFB" w:rsidRDefault="003D7C33" w:rsidP="00981E59">
            <w:pPr>
              <w:rPr>
                <w:bCs/>
              </w:rPr>
            </w:pPr>
            <w:r w:rsidRPr="00355BFB">
              <w:rPr>
                <w:bCs/>
              </w:rPr>
              <w:t xml:space="preserve">Residential Buildings in High Court </w:t>
            </w:r>
          </w:p>
        </w:tc>
        <w:tc>
          <w:tcPr>
            <w:tcW w:w="1343" w:type="dxa"/>
            <w:gridSpan w:val="2"/>
            <w:vAlign w:val="bottom"/>
          </w:tcPr>
          <w:p w14:paraId="3B453E63" w14:textId="3FD793ED" w:rsidR="003D7C33" w:rsidRPr="00355BFB" w:rsidRDefault="003D7C33" w:rsidP="00981E59">
            <w:pPr>
              <w:jc w:val="right"/>
            </w:pPr>
            <w:r w:rsidRPr="00355BFB">
              <w:t>0.00</w:t>
            </w:r>
          </w:p>
        </w:tc>
        <w:tc>
          <w:tcPr>
            <w:tcW w:w="1389" w:type="dxa"/>
            <w:gridSpan w:val="2"/>
            <w:vAlign w:val="bottom"/>
          </w:tcPr>
          <w:p w14:paraId="6A7728B0" w14:textId="320DBAAA" w:rsidR="003D7C33" w:rsidRPr="00355BFB" w:rsidRDefault="003D7C33" w:rsidP="00981E59">
            <w:pPr>
              <w:jc w:val="right"/>
            </w:pPr>
            <w:r w:rsidRPr="00355BFB">
              <w:t>0.00</w:t>
            </w:r>
          </w:p>
        </w:tc>
        <w:tc>
          <w:tcPr>
            <w:tcW w:w="2042" w:type="dxa"/>
            <w:gridSpan w:val="2"/>
            <w:vAlign w:val="bottom"/>
          </w:tcPr>
          <w:p w14:paraId="7860E823" w14:textId="53BEE41A" w:rsidR="003D7C33" w:rsidRPr="00355BFB" w:rsidRDefault="003D7C33" w:rsidP="00981E59">
            <w:pPr>
              <w:jc w:val="right"/>
            </w:pPr>
            <w:r w:rsidRPr="00355BFB">
              <w:t>0.00</w:t>
            </w:r>
          </w:p>
        </w:tc>
        <w:tc>
          <w:tcPr>
            <w:tcW w:w="1339" w:type="dxa"/>
            <w:gridSpan w:val="2"/>
            <w:vAlign w:val="bottom"/>
          </w:tcPr>
          <w:p w14:paraId="38B67EC0" w14:textId="5D4189D8" w:rsidR="003D7C33" w:rsidRPr="00355BFB" w:rsidRDefault="003D7C33" w:rsidP="00981E59">
            <w:pPr>
              <w:jc w:val="right"/>
            </w:pPr>
            <w:r w:rsidRPr="00355BFB">
              <w:t>0.00</w:t>
            </w:r>
          </w:p>
        </w:tc>
        <w:tc>
          <w:tcPr>
            <w:tcW w:w="1356" w:type="dxa"/>
            <w:gridSpan w:val="2"/>
            <w:vAlign w:val="bottom"/>
          </w:tcPr>
          <w:p w14:paraId="4C29654A" w14:textId="77777777" w:rsidR="003D7C33" w:rsidRPr="00355BFB" w:rsidRDefault="003D7C33" w:rsidP="00981E59">
            <w:pPr>
              <w:jc w:val="right"/>
            </w:pPr>
            <w:r w:rsidRPr="00355BFB">
              <w:t>8,127.66</w:t>
            </w:r>
          </w:p>
        </w:tc>
        <w:tc>
          <w:tcPr>
            <w:tcW w:w="1540" w:type="dxa"/>
            <w:vAlign w:val="bottom"/>
          </w:tcPr>
          <w:p w14:paraId="6B1FA40B" w14:textId="4795EBCE" w:rsidR="003D7C33" w:rsidRPr="00355BFB" w:rsidRDefault="003D7C33" w:rsidP="00981E59">
            <w:pPr>
              <w:jc w:val="right"/>
            </w:pPr>
            <w:r w:rsidRPr="00355BFB">
              <w:t>0.00</w:t>
            </w:r>
          </w:p>
        </w:tc>
      </w:tr>
      <w:tr w:rsidR="003D7C33" w:rsidRPr="00355BFB" w14:paraId="6C5B558E" w14:textId="77777777" w:rsidTr="00AB03FD">
        <w:tc>
          <w:tcPr>
            <w:tcW w:w="721" w:type="dxa"/>
          </w:tcPr>
          <w:p w14:paraId="6C9DEED0" w14:textId="77777777" w:rsidR="003D7C33" w:rsidRPr="00355BFB" w:rsidRDefault="003D7C33" w:rsidP="00981E59">
            <w:pPr>
              <w:pStyle w:val="Heading3"/>
              <w:spacing w:before="0" w:after="0"/>
              <w:rPr>
                <w:rFonts w:ascii="Times New Roman" w:hAnsi="Times New Roman" w:cs="Times New Roman"/>
                <w:bCs w:val="0"/>
                <w:sz w:val="24"/>
                <w:szCs w:val="24"/>
              </w:rPr>
            </w:pPr>
          </w:p>
        </w:tc>
        <w:tc>
          <w:tcPr>
            <w:tcW w:w="4220" w:type="dxa"/>
            <w:gridSpan w:val="2"/>
          </w:tcPr>
          <w:p w14:paraId="01DF8260" w14:textId="77777777" w:rsidR="003D7C33" w:rsidRPr="00355BFB" w:rsidRDefault="003D7C33" w:rsidP="00981E59">
            <w:pPr>
              <w:ind w:right="-113"/>
              <w:rPr>
                <w:bCs/>
              </w:rPr>
            </w:pPr>
            <w:r w:rsidRPr="00355BFB">
              <w:rPr>
                <w:bCs/>
              </w:rPr>
              <w:t>General Administration Department</w:t>
            </w:r>
          </w:p>
        </w:tc>
        <w:tc>
          <w:tcPr>
            <w:tcW w:w="1343" w:type="dxa"/>
            <w:gridSpan w:val="2"/>
            <w:vAlign w:val="bottom"/>
          </w:tcPr>
          <w:p w14:paraId="7699440F" w14:textId="4C52CE14" w:rsidR="003D7C33" w:rsidRPr="00355BFB" w:rsidRDefault="003D7C33" w:rsidP="00981E59">
            <w:pPr>
              <w:jc w:val="right"/>
              <w:rPr>
                <w:bCs/>
              </w:rPr>
            </w:pPr>
            <w:r w:rsidRPr="00355BFB">
              <w:rPr>
                <w:bCs/>
              </w:rPr>
              <w:t>43.52</w:t>
            </w:r>
          </w:p>
        </w:tc>
        <w:tc>
          <w:tcPr>
            <w:tcW w:w="1389" w:type="dxa"/>
            <w:gridSpan w:val="2"/>
            <w:vAlign w:val="bottom"/>
          </w:tcPr>
          <w:p w14:paraId="70D4F394" w14:textId="5C9900BD" w:rsidR="003D7C33" w:rsidRPr="00355BFB" w:rsidRDefault="003D7C33" w:rsidP="00981E59">
            <w:pPr>
              <w:jc w:val="right"/>
              <w:rPr>
                <w:bCs/>
              </w:rPr>
            </w:pPr>
            <w:r w:rsidRPr="00355BFB">
              <w:rPr>
                <w:bCs/>
              </w:rPr>
              <w:t>30.00</w:t>
            </w:r>
          </w:p>
        </w:tc>
        <w:tc>
          <w:tcPr>
            <w:tcW w:w="2042" w:type="dxa"/>
            <w:gridSpan w:val="2"/>
            <w:vAlign w:val="bottom"/>
          </w:tcPr>
          <w:p w14:paraId="3491568C" w14:textId="43CB5838" w:rsidR="003D7C33" w:rsidRPr="00355BFB" w:rsidRDefault="003D7C33" w:rsidP="00981E59">
            <w:pPr>
              <w:jc w:val="right"/>
              <w:rPr>
                <w:bCs/>
              </w:rPr>
            </w:pPr>
            <w:r w:rsidRPr="00355BFB">
              <w:rPr>
                <w:bCs/>
              </w:rPr>
              <w:t>0.00</w:t>
            </w:r>
          </w:p>
        </w:tc>
        <w:tc>
          <w:tcPr>
            <w:tcW w:w="1339" w:type="dxa"/>
            <w:gridSpan w:val="2"/>
            <w:vAlign w:val="bottom"/>
          </w:tcPr>
          <w:p w14:paraId="46B21459" w14:textId="7AF312D9" w:rsidR="003D7C33" w:rsidRPr="00355BFB" w:rsidRDefault="003D7C33" w:rsidP="00981E59">
            <w:pPr>
              <w:jc w:val="right"/>
              <w:rPr>
                <w:bCs/>
              </w:rPr>
            </w:pPr>
            <w:r w:rsidRPr="00355BFB">
              <w:rPr>
                <w:bCs/>
              </w:rPr>
              <w:t>30.00</w:t>
            </w:r>
          </w:p>
        </w:tc>
        <w:tc>
          <w:tcPr>
            <w:tcW w:w="1356" w:type="dxa"/>
            <w:gridSpan w:val="2"/>
            <w:vAlign w:val="center"/>
          </w:tcPr>
          <w:p w14:paraId="38C36BDB" w14:textId="7585F0CE" w:rsidR="003D7C33" w:rsidRPr="00355BFB" w:rsidRDefault="003D7C33" w:rsidP="00981E59">
            <w:pPr>
              <w:jc w:val="right"/>
              <w:rPr>
                <w:lang w:bidi="hi-IN"/>
              </w:rPr>
            </w:pPr>
            <w:r w:rsidRPr="00355BFB">
              <w:t>3,205.97</w:t>
            </w:r>
          </w:p>
        </w:tc>
        <w:tc>
          <w:tcPr>
            <w:tcW w:w="1540" w:type="dxa"/>
            <w:vAlign w:val="bottom"/>
          </w:tcPr>
          <w:p w14:paraId="3C0D7C03" w14:textId="37FD5AD4" w:rsidR="003D7C33" w:rsidRPr="00355BFB" w:rsidRDefault="00AD451C" w:rsidP="00981E59">
            <w:pPr>
              <w:jc w:val="right"/>
            </w:pPr>
            <w:r w:rsidRPr="00355BFB">
              <w:t>(-) 31.07</w:t>
            </w:r>
          </w:p>
        </w:tc>
      </w:tr>
      <w:tr w:rsidR="003D7C33" w:rsidRPr="00355BFB" w14:paraId="184EE979" w14:textId="77777777" w:rsidTr="00AB03FD">
        <w:tc>
          <w:tcPr>
            <w:tcW w:w="721" w:type="dxa"/>
          </w:tcPr>
          <w:p w14:paraId="06EE19F5" w14:textId="77777777" w:rsidR="003D7C33" w:rsidRPr="00355BFB" w:rsidRDefault="003D7C33" w:rsidP="00981E59">
            <w:pPr>
              <w:pStyle w:val="Heading3"/>
              <w:spacing w:before="0" w:after="0"/>
              <w:rPr>
                <w:rFonts w:ascii="Times New Roman" w:hAnsi="Times New Roman" w:cs="Times New Roman"/>
                <w:bCs w:val="0"/>
                <w:sz w:val="24"/>
                <w:szCs w:val="24"/>
              </w:rPr>
            </w:pPr>
          </w:p>
        </w:tc>
        <w:tc>
          <w:tcPr>
            <w:tcW w:w="4220" w:type="dxa"/>
            <w:gridSpan w:val="2"/>
          </w:tcPr>
          <w:p w14:paraId="776678BC" w14:textId="77777777" w:rsidR="003D7C33" w:rsidRPr="00355BFB" w:rsidRDefault="003D7C33" w:rsidP="00981E59">
            <w:pPr>
              <w:ind w:right="-113"/>
              <w:rPr>
                <w:bCs/>
              </w:rPr>
            </w:pPr>
            <w:r w:rsidRPr="00355BFB">
              <w:rPr>
                <w:bCs/>
              </w:rPr>
              <w:t>Land Revenue</w:t>
            </w:r>
          </w:p>
        </w:tc>
        <w:tc>
          <w:tcPr>
            <w:tcW w:w="1343" w:type="dxa"/>
            <w:gridSpan w:val="2"/>
            <w:vAlign w:val="bottom"/>
          </w:tcPr>
          <w:p w14:paraId="3132AEFF" w14:textId="1FB8AD15" w:rsidR="003D7C33" w:rsidRPr="00355BFB" w:rsidRDefault="003D7C33" w:rsidP="00981E59">
            <w:pPr>
              <w:jc w:val="right"/>
              <w:rPr>
                <w:bCs/>
              </w:rPr>
            </w:pPr>
            <w:r w:rsidRPr="00355BFB">
              <w:rPr>
                <w:bCs/>
              </w:rPr>
              <w:t>0.95</w:t>
            </w:r>
          </w:p>
        </w:tc>
        <w:tc>
          <w:tcPr>
            <w:tcW w:w="1389" w:type="dxa"/>
            <w:gridSpan w:val="2"/>
            <w:vAlign w:val="bottom"/>
          </w:tcPr>
          <w:p w14:paraId="0070394B" w14:textId="7F2D39B2" w:rsidR="003D7C33" w:rsidRPr="00355BFB" w:rsidRDefault="003D7C33" w:rsidP="00981E59">
            <w:pPr>
              <w:jc w:val="right"/>
              <w:rPr>
                <w:bCs/>
              </w:rPr>
            </w:pPr>
            <w:r w:rsidRPr="00355BFB">
              <w:t>0.00</w:t>
            </w:r>
          </w:p>
        </w:tc>
        <w:tc>
          <w:tcPr>
            <w:tcW w:w="2042" w:type="dxa"/>
            <w:gridSpan w:val="2"/>
            <w:vAlign w:val="bottom"/>
          </w:tcPr>
          <w:p w14:paraId="6C529EC0" w14:textId="050B6C49" w:rsidR="003D7C33" w:rsidRPr="00355BFB" w:rsidRDefault="003D7C33" w:rsidP="00981E59">
            <w:pPr>
              <w:jc w:val="right"/>
              <w:rPr>
                <w:bCs/>
              </w:rPr>
            </w:pPr>
            <w:r w:rsidRPr="00355BFB">
              <w:t>0.00</w:t>
            </w:r>
          </w:p>
        </w:tc>
        <w:tc>
          <w:tcPr>
            <w:tcW w:w="1339" w:type="dxa"/>
            <w:gridSpan w:val="2"/>
            <w:vAlign w:val="bottom"/>
          </w:tcPr>
          <w:p w14:paraId="38A127E8" w14:textId="2245E17F" w:rsidR="003D7C33" w:rsidRPr="00355BFB" w:rsidRDefault="003D7C33" w:rsidP="00981E59">
            <w:pPr>
              <w:jc w:val="right"/>
              <w:rPr>
                <w:bCs/>
              </w:rPr>
            </w:pPr>
            <w:r w:rsidRPr="00355BFB">
              <w:t>0.00</w:t>
            </w:r>
          </w:p>
        </w:tc>
        <w:tc>
          <w:tcPr>
            <w:tcW w:w="1356" w:type="dxa"/>
            <w:gridSpan w:val="2"/>
            <w:vAlign w:val="bottom"/>
          </w:tcPr>
          <w:p w14:paraId="1984D3EA" w14:textId="77777777" w:rsidR="003D7C33" w:rsidRPr="00355BFB" w:rsidRDefault="003D7C33" w:rsidP="00981E59">
            <w:pPr>
              <w:jc w:val="right"/>
              <w:rPr>
                <w:lang w:val="en-IN" w:eastAsia="en-IN" w:bidi="hi-IN"/>
              </w:rPr>
            </w:pPr>
            <w:r w:rsidRPr="00355BFB">
              <w:t>271.62</w:t>
            </w:r>
          </w:p>
        </w:tc>
        <w:tc>
          <w:tcPr>
            <w:tcW w:w="1540" w:type="dxa"/>
            <w:vAlign w:val="bottom"/>
          </w:tcPr>
          <w:p w14:paraId="17C26950" w14:textId="30157B98" w:rsidR="003D7C33" w:rsidRPr="00355BFB" w:rsidRDefault="003D7C33" w:rsidP="00981E59">
            <w:pPr>
              <w:jc w:val="right"/>
            </w:pPr>
            <w:r w:rsidRPr="00355BFB">
              <w:t>(-) 100.00</w:t>
            </w:r>
          </w:p>
        </w:tc>
      </w:tr>
      <w:tr w:rsidR="003D7C33" w:rsidRPr="00355BFB" w14:paraId="2C36FF85" w14:textId="77777777" w:rsidTr="00AB03FD">
        <w:tc>
          <w:tcPr>
            <w:tcW w:w="721" w:type="dxa"/>
          </w:tcPr>
          <w:p w14:paraId="265F7E68" w14:textId="77777777" w:rsidR="003D7C33" w:rsidRPr="00355BFB" w:rsidRDefault="003D7C33" w:rsidP="00981E59">
            <w:pPr>
              <w:pStyle w:val="Heading3"/>
              <w:spacing w:before="0" w:after="0"/>
              <w:rPr>
                <w:rFonts w:ascii="Times New Roman" w:hAnsi="Times New Roman" w:cs="Times New Roman"/>
                <w:bCs w:val="0"/>
                <w:sz w:val="24"/>
                <w:szCs w:val="24"/>
              </w:rPr>
            </w:pPr>
          </w:p>
        </w:tc>
        <w:tc>
          <w:tcPr>
            <w:tcW w:w="4220" w:type="dxa"/>
            <w:gridSpan w:val="2"/>
          </w:tcPr>
          <w:p w14:paraId="38811F24" w14:textId="77777777" w:rsidR="003D7C33" w:rsidRPr="00355BFB" w:rsidRDefault="003D7C33" w:rsidP="00981E59">
            <w:pPr>
              <w:ind w:right="-113"/>
              <w:rPr>
                <w:bCs/>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43" w:type="dxa"/>
            <w:gridSpan w:val="2"/>
            <w:vAlign w:val="bottom"/>
          </w:tcPr>
          <w:p w14:paraId="4C948D3B" w14:textId="0AD4D3FA" w:rsidR="003D7C33" w:rsidRPr="00355BFB" w:rsidRDefault="003D7C33" w:rsidP="00981E59">
            <w:pPr>
              <w:jc w:val="right"/>
            </w:pPr>
            <w:r w:rsidRPr="00355BFB">
              <w:t>0.00</w:t>
            </w:r>
          </w:p>
        </w:tc>
        <w:tc>
          <w:tcPr>
            <w:tcW w:w="1389" w:type="dxa"/>
            <w:gridSpan w:val="2"/>
            <w:vAlign w:val="bottom"/>
          </w:tcPr>
          <w:p w14:paraId="79FAF283" w14:textId="6DE888B8" w:rsidR="003D7C33" w:rsidRPr="00355BFB" w:rsidRDefault="003D7C33" w:rsidP="00981E59">
            <w:pPr>
              <w:jc w:val="right"/>
            </w:pPr>
            <w:r w:rsidRPr="00355BFB">
              <w:t>0.00</w:t>
            </w:r>
          </w:p>
        </w:tc>
        <w:tc>
          <w:tcPr>
            <w:tcW w:w="2042" w:type="dxa"/>
            <w:gridSpan w:val="2"/>
            <w:vAlign w:val="bottom"/>
          </w:tcPr>
          <w:p w14:paraId="2B3682E1" w14:textId="0CD1F4E8" w:rsidR="003D7C33" w:rsidRPr="00355BFB" w:rsidRDefault="003D7C33" w:rsidP="00981E59">
            <w:pPr>
              <w:jc w:val="right"/>
            </w:pPr>
            <w:r w:rsidRPr="00355BFB">
              <w:t>0.00</w:t>
            </w:r>
          </w:p>
        </w:tc>
        <w:tc>
          <w:tcPr>
            <w:tcW w:w="1339" w:type="dxa"/>
            <w:gridSpan w:val="2"/>
            <w:vAlign w:val="bottom"/>
          </w:tcPr>
          <w:p w14:paraId="6547ABCE" w14:textId="6DAD17B5" w:rsidR="003D7C33" w:rsidRPr="00355BFB" w:rsidRDefault="003D7C33" w:rsidP="00981E59">
            <w:pPr>
              <w:jc w:val="right"/>
            </w:pPr>
            <w:r w:rsidRPr="00355BFB">
              <w:t>0.00</w:t>
            </w:r>
          </w:p>
        </w:tc>
        <w:tc>
          <w:tcPr>
            <w:tcW w:w="1356" w:type="dxa"/>
            <w:gridSpan w:val="2"/>
            <w:vAlign w:val="bottom"/>
          </w:tcPr>
          <w:p w14:paraId="0996F546" w14:textId="77777777" w:rsidR="003D7C33" w:rsidRPr="00355BFB" w:rsidRDefault="003D7C33" w:rsidP="00981E59">
            <w:pPr>
              <w:jc w:val="right"/>
            </w:pPr>
            <w:r w:rsidRPr="00355BFB">
              <w:t>927.54</w:t>
            </w:r>
          </w:p>
        </w:tc>
        <w:tc>
          <w:tcPr>
            <w:tcW w:w="1540" w:type="dxa"/>
            <w:vAlign w:val="bottom"/>
          </w:tcPr>
          <w:p w14:paraId="7F4C466F" w14:textId="4FBE2365" w:rsidR="003D7C33" w:rsidRPr="00355BFB" w:rsidRDefault="003D7C33" w:rsidP="00981E59">
            <w:pPr>
              <w:jc w:val="right"/>
            </w:pPr>
            <w:r w:rsidRPr="00355BFB">
              <w:t>0.00</w:t>
            </w:r>
          </w:p>
        </w:tc>
      </w:tr>
      <w:tr w:rsidR="003D7C33" w:rsidRPr="00355BFB" w14:paraId="58448EE1" w14:textId="77777777" w:rsidTr="00AB03FD">
        <w:tc>
          <w:tcPr>
            <w:tcW w:w="721" w:type="dxa"/>
          </w:tcPr>
          <w:p w14:paraId="54F55A12" w14:textId="77777777" w:rsidR="003D7C33" w:rsidRPr="00355BFB" w:rsidRDefault="003D7C33" w:rsidP="003D7C33">
            <w:pPr>
              <w:pStyle w:val="Heading3"/>
              <w:spacing w:before="0" w:after="0"/>
              <w:rPr>
                <w:rFonts w:ascii="Times New Roman" w:hAnsi="Times New Roman" w:cs="Times New Roman"/>
                <w:bCs w:val="0"/>
                <w:sz w:val="24"/>
                <w:szCs w:val="24"/>
              </w:rPr>
            </w:pPr>
          </w:p>
        </w:tc>
        <w:tc>
          <w:tcPr>
            <w:tcW w:w="4220" w:type="dxa"/>
            <w:gridSpan w:val="2"/>
          </w:tcPr>
          <w:p w14:paraId="638D4CB0" w14:textId="77777777" w:rsidR="003D7C33" w:rsidRPr="00355BFB" w:rsidRDefault="003D7C33" w:rsidP="003D7C33">
            <w:pPr>
              <w:jc w:val="center"/>
              <w:rPr>
                <w:b/>
                <w:bCs/>
              </w:rPr>
            </w:pPr>
            <w:r w:rsidRPr="00355BFB">
              <w:rPr>
                <w:b/>
                <w:bCs/>
              </w:rPr>
              <w:t>Total 106</w:t>
            </w:r>
          </w:p>
        </w:tc>
        <w:tc>
          <w:tcPr>
            <w:tcW w:w="1343" w:type="dxa"/>
            <w:gridSpan w:val="2"/>
            <w:vAlign w:val="bottom"/>
          </w:tcPr>
          <w:p w14:paraId="3EC3E836" w14:textId="21D4CD07" w:rsidR="003D7C33" w:rsidRPr="00355BFB" w:rsidRDefault="003D7C33" w:rsidP="003D7C33">
            <w:pPr>
              <w:jc w:val="right"/>
              <w:rPr>
                <w:b/>
                <w:bCs/>
              </w:rPr>
            </w:pPr>
            <w:r w:rsidRPr="00355BFB">
              <w:rPr>
                <w:b/>
                <w:bCs/>
              </w:rPr>
              <w:t>11,852.16</w:t>
            </w:r>
          </w:p>
        </w:tc>
        <w:tc>
          <w:tcPr>
            <w:tcW w:w="1389" w:type="dxa"/>
            <w:gridSpan w:val="2"/>
            <w:vAlign w:val="bottom"/>
          </w:tcPr>
          <w:p w14:paraId="7CB02526" w14:textId="51D311B6" w:rsidR="003D7C33" w:rsidRPr="00355BFB" w:rsidRDefault="003D7C33" w:rsidP="003D7C33">
            <w:pPr>
              <w:jc w:val="right"/>
              <w:rPr>
                <w:b/>
                <w:bCs/>
              </w:rPr>
            </w:pPr>
            <w:r w:rsidRPr="00355BFB">
              <w:rPr>
                <w:b/>
                <w:bCs/>
              </w:rPr>
              <w:t>8,643.57</w:t>
            </w:r>
          </w:p>
        </w:tc>
        <w:tc>
          <w:tcPr>
            <w:tcW w:w="2042" w:type="dxa"/>
            <w:gridSpan w:val="2"/>
            <w:vAlign w:val="bottom"/>
          </w:tcPr>
          <w:p w14:paraId="0C8E123A" w14:textId="45CA51CE" w:rsidR="003D7C33" w:rsidRPr="00355BFB" w:rsidRDefault="003D7C33" w:rsidP="003D7C33">
            <w:pPr>
              <w:jc w:val="right"/>
              <w:rPr>
                <w:b/>
                <w:bCs/>
              </w:rPr>
            </w:pPr>
            <w:r w:rsidRPr="00355BFB">
              <w:rPr>
                <w:b/>
                <w:bCs/>
              </w:rPr>
              <w:t>0.00</w:t>
            </w:r>
          </w:p>
        </w:tc>
        <w:tc>
          <w:tcPr>
            <w:tcW w:w="1339" w:type="dxa"/>
            <w:gridSpan w:val="2"/>
            <w:vAlign w:val="bottom"/>
          </w:tcPr>
          <w:p w14:paraId="415DF271" w14:textId="7E997EA3" w:rsidR="003D7C33" w:rsidRPr="00355BFB" w:rsidRDefault="003D7C33" w:rsidP="003D7C33">
            <w:pPr>
              <w:jc w:val="right"/>
              <w:rPr>
                <w:b/>
                <w:bCs/>
              </w:rPr>
            </w:pPr>
            <w:r w:rsidRPr="00355BFB">
              <w:rPr>
                <w:b/>
                <w:bCs/>
              </w:rPr>
              <w:t>8,643.57</w:t>
            </w:r>
          </w:p>
        </w:tc>
        <w:tc>
          <w:tcPr>
            <w:tcW w:w="1356" w:type="dxa"/>
            <w:gridSpan w:val="2"/>
            <w:vAlign w:val="bottom"/>
          </w:tcPr>
          <w:p w14:paraId="4C2ABBCE" w14:textId="6C156109" w:rsidR="003D7C33" w:rsidRPr="00355BFB" w:rsidRDefault="003D7C33" w:rsidP="003D7C33">
            <w:pPr>
              <w:jc w:val="right"/>
              <w:rPr>
                <w:b/>
                <w:bCs/>
              </w:rPr>
            </w:pPr>
            <w:r w:rsidRPr="00355BFB">
              <w:rPr>
                <w:b/>
                <w:bCs/>
              </w:rPr>
              <w:t>87,291.73</w:t>
            </w:r>
          </w:p>
        </w:tc>
        <w:tc>
          <w:tcPr>
            <w:tcW w:w="1540" w:type="dxa"/>
            <w:vAlign w:val="bottom"/>
          </w:tcPr>
          <w:p w14:paraId="1E73B71D" w14:textId="1F45F91E" w:rsidR="003D7C33" w:rsidRPr="00355BFB" w:rsidRDefault="00AD451C" w:rsidP="003D7C33">
            <w:pPr>
              <w:jc w:val="right"/>
              <w:rPr>
                <w:b/>
                <w:bCs/>
              </w:rPr>
            </w:pPr>
            <w:r w:rsidRPr="00355BFB">
              <w:rPr>
                <w:b/>
                <w:bCs/>
              </w:rPr>
              <w:t>(-) 27.07</w:t>
            </w:r>
          </w:p>
        </w:tc>
      </w:tr>
      <w:tr w:rsidR="00981E59" w:rsidRPr="00355BFB" w14:paraId="402067AD" w14:textId="77777777" w:rsidTr="003B580E">
        <w:tc>
          <w:tcPr>
            <w:tcW w:w="722" w:type="dxa"/>
            <w:vAlign w:val="center"/>
          </w:tcPr>
          <w:p w14:paraId="51618244" w14:textId="77777777" w:rsidR="00981E59" w:rsidRPr="00355BFB" w:rsidRDefault="00981E59" w:rsidP="003B580E">
            <w:pPr>
              <w:jc w:val="center"/>
              <w:rPr>
                <w:b/>
              </w:rPr>
            </w:pPr>
            <w:r w:rsidRPr="00355BFB">
              <w:rPr>
                <w:b/>
              </w:rPr>
              <w:t>700</w:t>
            </w:r>
          </w:p>
        </w:tc>
        <w:tc>
          <w:tcPr>
            <w:tcW w:w="13228" w:type="dxa"/>
            <w:gridSpan w:val="13"/>
          </w:tcPr>
          <w:p w14:paraId="24CF4F42" w14:textId="77777777" w:rsidR="00981E59" w:rsidRPr="00355BFB" w:rsidRDefault="00981E59" w:rsidP="003B580E">
            <w:pPr>
              <w:rPr>
                <w:bCs/>
              </w:rPr>
            </w:pPr>
            <w:r w:rsidRPr="00355BFB">
              <w:rPr>
                <w:b/>
                <w:bCs/>
              </w:rPr>
              <w:t>Other Housing</w:t>
            </w:r>
          </w:p>
        </w:tc>
      </w:tr>
      <w:tr w:rsidR="00981E59" w:rsidRPr="00355BFB" w14:paraId="28ED10BA" w14:textId="77777777" w:rsidTr="003B580E">
        <w:tc>
          <w:tcPr>
            <w:tcW w:w="722" w:type="dxa"/>
          </w:tcPr>
          <w:p w14:paraId="36362360" w14:textId="77777777" w:rsidR="00981E59" w:rsidRPr="00355BFB" w:rsidRDefault="00981E59" w:rsidP="003B580E">
            <w:pPr>
              <w:pStyle w:val="Heading3"/>
              <w:spacing w:before="0" w:after="0"/>
              <w:rPr>
                <w:rFonts w:ascii="Times New Roman" w:hAnsi="Times New Roman" w:cs="Times New Roman"/>
                <w:bCs w:val="0"/>
                <w:sz w:val="24"/>
                <w:szCs w:val="24"/>
              </w:rPr>
            </w:pPr>
          </w:p>
        </w:tc>
        <w:tc>
          <w:tcPr>
            <w:tcW w:w="4217" w:type="dxa"/>
            <w:gridSpan w:val="2"/>
          </w:tcPr>
          <w:p w14:paraId="55F7F74F" w14:textId="77777777" w:rsidR="00981E59" w:rsidRPr="00355BFB" w:rsidRDefault="00981E59" w:rsidP="003B580E">
            <w:pPr>
              <w:rPr>
                <w:b/>
                <w:bCs/>
              </w:rPr>
            </w:pPr>
            <w:r w:rsidRPr="00355BFB">
              <w:rPr>
                <w:bCs/>
              </w:rPr>
              <w:t>Construction of Houses for Departmental Pool in Commercial Tax Department</w:t>
            </w:r>
          </w:p>
        </w:tc>
        <w:tc>
          <w:tcPr>
            <w:tcW w:w="1342" w:type="dxa"/>
            <w:gridSpan w:val="2"/>
            <w:vAlign w:val="bottom"/>
          </w:tcPr>
          <w:p w14:paraId="24D77EF2" w14:textId="77777777" w:rsidR="00981E59" w:rsidRPr="00355BFB" w:rsidRDefault="00981E59" w:rsidP="003B580E">
            <w:pPr>
              <w:jc w:val="right"/>
              <w:rPr>
                <w:bCs/>
              </w:rPr>
            </w:pPr>
            <w:r w:rsidRPr="00355BFB">
              <w:rPr>
                <w:bCs/>
              </w:rPr>
              <w:t>0.00</w:t>
            </w:r>
          </w:p>
        </w:tc>
        <w:tc>
          <w:tcPr>
            <w:tcW w:w="1389" w:type="dxa"/>
            <w:gridSpan w:val="2"/>
            <w:vAlign w:val="bottom"/>
          </w:tcPr>
          <w:p w14:paraId="7A2DDD4E" w14:textId="77777777" w:rsidR="00981E59" w:rsidRPr="00355BFB" w:rsidRDefault="00981E59" w:rsidP="003B580E">
            <w:pPr>
              <w:jc w:val="right"/>
              <w:rPr>
                <w:bCs/>
              </w:rPr>
            </w:pPr>
            <w:r w:rsidRPr="00355BFB">
              <w:t>0.00</w:t>
            </w:r>
          </w:p>
        </w:tc>
        <w:tc>
          <w:tcPr>
            <w:tcW w:w="2041" w:type="dxa"/>
            <w:gridSpan w:val="2"/>
            <w:vAlign w:val="bottom"/>
          </w:tcPr>
          <w:p w14:paraId="4C8FFFE8" w14:textId="77777777" w:rsidR="00981E59" w:rsidRPr="00355BFB" w:rsidRDefault="00981E59" w:rsidP="003B580E">
            <w:pPr>
              <w:jc w:val="right"/>
              <w:rPr>
                <w:bCs/>
              </w:rPr>
            </w:pPr>
            <w:r w:rsidRPr="00355BFB">
              <w:t>0.00</w:t>
            </w:r>
          </w:p>
        </w:tc>
        <w:tc>
          <w:tcPr>
            <w:tcW w:w="1339" w:type="dxa"/>
            <w:gridSpan w:val="2"/>
            <w:vAlign w:val="bottom"/>
          </w:tcPr>
          <w:p w14:paraId="4B5949D0" w14:textId="77777777" w:rsidR="00981E59" w:rsidRPr="00355BFB" w:rsidRDefault="00981E59" w:rsidP="003B580E">
            <w:pPr>
              <w:jc w:val="right"/>
              <w:rPr>
                <w:bCs/>
              </w:rPr>
            </w:pPr>
            <w:r w:rsidRPr="00355BFB">
              <w:t>0.00</w:t>
            </w:r>
          </w:p>
        </w:tc>
        <w:tc>
          <w:tcPr>
            <w:tcW w:w="1356" w:type="dxa"/>
            <w:gridSpan w:val="2"/>
            <w:vAlign w:val="bottom"/>
          </w:tcPr>
          <w:p w14:paraId="3B7184EF" w14:textId="77777777" w:rsidR="00981E59" w:rsidRPr="00355BFB" w:rsidRDefault="00981E59" w:rsidP="003B580E">
            <w:pPr>
              <w:jc w:val="right"/>
            </w:pPr>
            <w:r w:rsidRPr="00355BFB">
              <w:t>626.64</w:t>
            </w:r>
          </w:p>
        </w:tc>
        <w:tc>
          <w:tcPr>
            <w:tcW w:w="1544" w:type="dxa"/>
            <w:vAlign w:val="bottom"/>
          </w:tcPr>
          <w:p w14:paraId="0D058C89" w14:textId="77777777" w:rsidR="00981E59" w:rsidRPr="00355BFB" w:rsidRDefault="00981E59" w:rsidP="003B580E">
            <w:pPr>
              <w:jc w:val="right"/>
            </w:pPr>
            <w:r w:rsidRPr="00355BFB">
              <w:t>0.00</w:t>
            </w:r>
          </w:p>
        </w:tc>
      </w:tr>
      <w:tr w:rsidR="00981E59" w:rsidRPr="00355BFB" w14:paraId="35F29914" w14:textId="77777777" w:rsidTr="003B580E">
        <w:tc>
          <w:tcPr>
            <w:tcW w:w="722" w:type="dxa"/>
          </w:tcPr>
          <w:p w14:paraId="29A788D0" w14:textId="77777777" w:rsidR="00981E59" w:rsidRPr="00355BFB" w:rsidRDefault="00981E59" w:rsidP="003B580E">
            <w:pPr>
              <w:pStyle w:val="Heading3"/>
              <w:spacing w:before="0" w:after="0"/>
              <w:rPr>
                <w:rFonts w:ascii="Times New Roman" w:hAnsi="Times New Roman" w:cs="Times New Roman"/>
                <w:bCs w:val="0"/>
                <w:sz w:val="24"/>
                <w:szCs w:val="24"/>
              </w:rPr>
            </w:pPr>
          </w:p>
        </w:tc>
        <w:tc>
          <w:tcPr>
            <w:tcW w:w="4217" w:type="dxa"/>
            <w:gridSpan w:val="2"/>
          </w:tcPr>
          <w:p w14:paraId="1B3853DB" w14:textId="77777777" w:rsidR="00981E59" w:rsidRPr="00355BFB" w:rsidRDefault="00981E59" w:rsidP="003B580E">
            <w:pPr>
              <w:rPr>
                <w:bCs/>
              </w:rPr>
            </w:pPr>
            <w:r w:rsidRPr="00355BFB">
              <w:rPr>
                <w:bCs/>
              </w:rPr>
              <w:t>Registration and Stamps</w:t>
            </w:r>
          </w:p>
        </w:tc>
        <w:tc>
          <w:tcPr>
            <w:tcW w:w="1342" w:type="dxa"/>
            <w:gridSpan w:val="2"/>
            <w:vAlign w:val="bottom"/>
          </w:tcPr>
          <w:p w14:paraId="5AF5A630" w14:textId="77777777" w:rsidR="00981E59" w:rsidRPr="00355BFB" w:rsidRDefault="00981E59" w:rsidP="003B580E">
            <w:pPr>
              <w:jc w:val="right"/>
              <w:rPr>
                <w:bCs/>
              </w:rPr>
            </w:pPr>
            <w:r w:rsidRPr="00355BFB">
              <w:rPr>
                <w:bCs/>
              </w:rPr>
              <w:t>0.00</w:t>
            </w:r>
          </w:p>
        </w:tc>
        <w:tc>
          <w:tcPr>
            <w:tcW w:w="1389" w:type="dxa"/>
            <w:gridSpan w:val="2"/>
            <w:vAlign w:val="bottom"/>
          </w:tcPr>
          <w:p w14:paraId="1CF57108" w14:textId="77777777" w:rsidR="00981E59" w:rsidRPr="00355BFB" w:rsidRDefault="00981E59" w:rsidP="003B580E">
            <w:pPr>
              <w:jc w:val="right"/>
              <w:rPr>
                <w:bCs/>
              </w:rPr>
            </w:pPr>
            <w:r w:rsidRPr="00355BFB">
              <w:t>0.00</w:t>
            </w:r>
          </w:p>
        </w:tc>
        <w:tc>
          <w:tcPr>
            <w:tcW w:w="2041" w:type="dxa"/>
            <w:gridSpan w:val="2"/>
            <w:vAlign w:val="bottom"/>
          </w:tcPr>
          <w:p w14:paraId="0EFE0179" w14:textId="77777777" w:rsidR="00981E59" w:rsidRPr="00355BFB" w:rsidRDefault="00981E59" w:rsidP="003B580E">
            <w:pPr>
              <w:jc w:val="right"/>
              <w:rPr>
                <w:bCs/>
              </w:rPr>
            </w:pPr>
            <w:r w:rsidRPr="00355BFB">
              <w:t>0.00</w:t>
            </w:r>
          </w:p>
        </w:tc>
        <w:tc>
          <w:tcPr>
            <w:tcW w:w="1339" w:type="dxa"/>
            <w:gridSpan w:val="2"/>
            <w:vAlign w:val="bottom"/>
          </w:tcPr>
          <w:p w14:paraId="418B2FF6" w14:textId="77777777" w:rsidR="00981E59" w:rsidRPr="00355BFB" w:rsidRDefault="00981E59" w:rsidP="003B580E">
            <w:pPr>
              <w:jc w:val="right"/>
              <w:rPr>
                <w:bCs/>
              </w:rPr>
            </w:pPr>
            <w:r w:rsidRPr="00355BFB">
              <w:t>0.00</w:t>
            </w:r>
          </w:p>
        </w:tc>
        <w:tc>
          <w:tcPr>
            <w:tcW w:w="1356" w:type="dxa"/>
            <w:gridSpan w:val="2"/>
            <w:vAlign w:val="bottom"/>
          </w:tcPr>
          <w:p w14:paraId="13BBC244" w14:textId="77777777" w:rsidR="00981E59" w:rsidRPr="00355BFB" w:rsidRDefault="00981E59" w:rsidP="003B580E">
            <w:pPr>
              <w:jc w:val="right"/>
            </w:pPr>
            <w:r w:rsidRPr="00355BFB">
              <w:t>231.20</w:t>
            </w:r>
          </w:p>
        </w:tc>
        <w:tc>
          <w:tcPr>
            <w:tcW w:w="1544" w:type="dxa"/>
            <w:vAlign w:val="bottom"/>
          </w:tcPr>
          <w:p w14:paraId="251872A3" w14:textId="77777777" w:rsidR="00981E59" w:rsidRPr="00355BFB" w:rsidRDefault="00981E59" w:rsidP="003B580E">
            <w:pPr>
              <w:jc w:val="right"/>
            </w:pPr>
            <w:r w:rsidRPr="00355BFB">
              <w:t>0.00</w:t>
            </w:r>
          </w:p>
        </w:tc>
      </w:tr>
      <w:tr w:rsidR="00981E59" w:rsidRPr="00355BFB" w14:paraId="0B89C2C3" w14:textId="77777777" w:rsidTr="003B580E">
        <w:tc>
          <w:tcPr>
            <w:tcW w:w="722" w:type="dxa"/>
          </w:tcPr>
          <w:p w14:paraId="36E76125" w14:textId="77777777" w:rsidR="00981E59" w:rsidRPr="00355BFB" w:rsidRDefault="00981E59" w:rsidP="003B580E">
            <w:pPr>
              <w:pStyle w:val="Heading3"/>
              <w:spacing w:before="0" w:after="0"/>
              <w:rPr>
                <w:rFonts w:ascii="Times New Roman" w:hAnsi="Times New Roman" w:cs="Times New Roman"/>
                <w:bCs w:val="0"/>
                <w:sz w:val="24"/>
                <w:szCs w:val="24"/>
              </w:rPr>
            </w:pPr>
          </w:p>
        </w:tc>
        <w:tc>
          <w:tcPr>
            <w:tcW w:w="4217" w:type="dxa"/>
            <w:gridSpan w:val="2"/>
          </w:tcPr>
          <w:p w14:paraId="658689DA" w14:textId="77777777" w:rsidR="00981E59" w:rsidRPr="00355BFB" w:rsidRDefault="00981E59" w:rsidP="003B580E">
            <w:pPr>
              <w:rPr>
                <w:bCs/>
              </w:rPr>
            </w:pPr>
            <w:r w:rsidRPr="00355BFB">
              <w:rPr>
                <w:bCs/>
              </w:rPr>
              <w:t>Apex Housing Federation</w:t>
            </w:r>
          </w:p>
        </w:tc>
        <w:tc>
          <w:tcPr>
            <w:tcW w:w="1342" w:type="dxa"/>
            <w:gridSpan w:val="2"/>
            <w:vAlign w:val="bottom"/>
          </w:tcPr>
          <w:p w14:paraId="75635FFC" w14:textId="77777777" w:rsidR="00981E59" w:rsidRPr="00355BFB" w:rsidRDefault="00981E59" w:rsidP="003B580E">
            <w:pPr>
              <w:jc w:val="right"/>
              <w:rPr>
                <w:bCs/>
              </w:rPr>
            </w:pPr>
            <w:r w:rsidRPr="00355BFB">
              <w:rPr>
                <w:bCs/>
              </w:rPr>
              <w:t>0.00</w:t>
            </w:r>
          </w:p>
        </w:tc>
        <w:tc>
          <w:tcPr>
            <w:tcW w:w="1389" w:type="dxa"/>
            <w:gridSpan w:val="2"/>
            <w:vAlign w:val="bottom"/>
          </w:tcPr>
          <w:p w14:paraId="0066470E" w14:textId="77777777" w:rsidR="00981E59" w:rsidRPr="00355BFB" w:rsidRDefault="00981E59" w:rsidP="003B580E">
            <w:pPr>
              <w:jc w:val="right"/>
              <w:rPr>
                <w:bCs/>
              </w:rPr>
            </w:pPr>
            <w:r w:rsidRPr="00355BFB">
              <w:t>0.00</w:t>
            </w:r>
          </w:p>
        </w:tc>
        <w:tc>
          <w:tcPr>
            <w:tcW w:w="2041" w:type="dxa"/>
            <w:gridSpan w:val="2"/>
            <w:vAlign w:val="bottom"/>
          </w:tcPr>
          <w:p w14:paraId="6EC084FA" w14:textId="77777777" w:rsidR="00981E59" w:rsidRPr="00355BFB" w:rsidRDefault="00981E59" w:rsidP="003B580E">
            <w:pPr>
              <w:jc w:val="right"/>
              <w:rPr>
                <w:bCs/>
              </w:rPr>
            </w:pPr>
            <w:r w:rsidRPr="00355BFB">
              <w:t>0.00</w:t>
            </w:r>
          </w:p>
        </w:tc>
        <w:tc>
          <w:tcPr>
            <w:tcW w:w="1339" w:type="dxa"/>
            <w:gridSpan w:val="2"/>
            <w:vAlign w:val="bottom"/>
          </w:tcPr>
          <w:p w14:paraId="6ABA610E" w14:textId="77777777" w:rsidR="00981E59" w:rsidRPr="00355BFB" w:rsidRDefault="00981E59" w:rsidP="003B580E">
            <w:pPr>
              <w:jc w:val="right"/>
              <w:rPr>
                <w:bCs/>
              </w:rPr>
            </w:pPr>
            <w:r w:rsidRPr="00355BFB">
              <w:t>0.00</w:t>
            </w:r>
          </w:p>
        </w:tc>
        <w:tc>
          <w:tcPr>
            <w:tcW w:w="1356" w:type="dxa"/>
            <w:gridSpan w:val="2"/>
            <w:vAlign w:val="bottom"/>
          </w:tcPr>
          <w:p w14:paraId="0B2A5671" w14:textId="77777777" w:rsidR="00981E59" w:rsidRPr="00355BFB" w:rsidRDefault="00981E59" w:rsidP="003B580E">
            <w:pPr>
              <w:jc w:val="right"/>
            </w:pPr>
            <w:r w:rsidRPr="00355BFB">
              <w:t>55.85</w:t>
            </w:r>
          </w:p>
        </w:tc>
        <w:tc>
          <w:tcPr>
            <w:tcW w:w="1544" w:type="dxa"/>
            <w:vAlign w:val="bottom"/>
          </w:tcPr>
          <w:p w14:paraId="7242E64B" w14:textId="77777777" w:rsidR="00981E59" w:rsidRPr="00355BFB" w:rsidRDefault="00981E59" w:rsidP="003B580E">
            <w:pPr>
              <w:jc w:val="right"/>
            </w:pPr>
            <w:r w:rsidRPr="00355BFB">
              <w:t>0.00</w:t>
            </w:r>
          </w:p>
        </w:tc>
      </w:tr>
    </w:tbl>
    <w:p w14:paraId="509D9905" w14:textId="7B282024" w:rsidR="00AB03FD" w:rsidRPr="00355BFB" w:rsidRDefault="00F270D7" w:rsidP="00981E59">
      <w:pPr>
        <w:jc w:val="center"/>
        <w:rPr>
          <w:b/>
        </w:rPr>
      </w:pPr>
      <w:r w:rsidRPr="00355BFB">
        <w:br w:type="page"/>
      </w:r>
      <w:r w:rsidR="00AB03FD" w:rsidRPr="00355BFB">
        <w:rPr>
          <w:b/>
        </w:rPr>
        <w:lastRenderedPageBreak/>
        <w:t>16. DETAILED STATEMENT OF CAPITAL EXPENDITURE - contd.</w:t>
      </w:r>
      <w:r w:rsidR="00AB03FD" w:rsidRPr="00355BFB">
        <w:rPr>
          <w:b/>
        </w:rPr>
        <w:br/>
        <w:t xml:space="preserve">(Figures in </w:t>
      </w:r>
      <w:r w:rsidR="00AB03FD" w:rsidRPr="00355BFB">
        <w:rPr>
          <w:b/>
          <w:i/>
        </w:rPr>
        <w:t>italics</w:t>
      </w:r>
      <w:r w:rsidR="00AB03FD" w:rsidRPr="00355BFB">
        <w:rPr>
          <w:b/>
        </w:rPr>
        <w:t xml:space="preserve"> represent Charged Expenditure)</w:t>
      </w:r>
    </w:p>
    <w:p w14:paraId="49044057" w14:textId="77777777" w:rsidR="00AB03FD" w:rsidRPr="00355BFB" w:rsidRDefault="00AB03FD" w:rsidP="00AB03F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2"/>
        <w:gridCol w:w="4145"/>
        <w:gridCol w:w="73"/>
        <w:gridCol w:w="25"/>
        <w:gridCol w:w="1242"/>
        <w:gridCol w:w="75"/>
        <w:gridCol w:w="25"/>
        <w:gridCol w:w="1289"/>
        <w:gridCol w:w="60"/>
        <w:gridCol w:w="15"/>
        <w:gridCol w:w="1966"/>
        <w:gridCol w:w="76"/>
        <w:gridCol w:w="1266"/>
        <w:gridCol w:w="72"/>
        <w:gridCol w:w="1297"/>
        <w:gridCol w:w="59"/>
        <w:gridCol w:w="1543"/>
      </w:tblGrid>
      <w:tr w:rsidR="00412AAE" w:rsidRPr="00355BFB" w14:paraId="5A153944" w14:textId="77777777" w:rsidTr="0031614F">
        <w:tc>
          <w:tcPr>
            <w:tcW w:w="4871" w:type="dxa"/>
            <w:gridSpan w:val="2"/>
            <w:vMerge w:val="restart"/>
            <w:vAlign w:val="center"/>
          </w:tcPr>
          <w:p w14:paraId="4325162F" w14:textId="77777777" w:rsidR="00AB03FD" w:rsidRPr="00355BFB" w:rsidRDefault="00AB03FD" w:rsidP="008A4585">
            <w:pPr>
              <w:jc w:val="center"/>
              <w:rPr>
                <w:b/>
              </w:rPr>
            </w:pPr>
            <w:r w:rsidRPr="00355BFB">
              <w:rPr>
                <w:b/>
              </w:rPr>
              <w:t>Nature of Expenditure</w:t>
            </w:r>
          </w:p>
          <w:p w14:paraId="00D0D4FB" w14:textId="77777777" w:rsidR="00AB03FD" w:rsidRPr="00355BFB" w:rsidRDefault="00AB03FD" w:rsidP="008A4585">
            <w:pPr>
              <w:pStyle w:val="Header"/>
              <w:ind w:right="-274"/>
              <w:jc w:val="center"/>
              <w:rPr>
                <w:b/>
                <w:sz w:val="24"/>
                <w:szCs w:val="24"/>
              </w:rPr>
            </w:pPr>
          </w:p>
        </w:tc>
        <w:tc>
          <w:tcPr>
            <w:tcW w:w="1341" w:type="dxa"/>
            <w:gridSpan w:val="3"/>
            <w:vMerge w:val="restart"/>
          </w:tcPr>
          <w:p w14:paraId="668754BB" w14:textId="77777777" w:rsidR="00AB03FD" w:rsidRPr="00355BFB" w:rsidRDefault="00AB03FD" w:rsidP="008A4585">
            <w:pPr>
              <w:pStyle w:val="Header"/>
              <w:ind w:left="-18" w:right="-274"/>
              <w:jc w:val="both"/>
              <w:rPr>
                <w:b/>
                <w:sz w:val="24"/>
                <w:szCs w:val="24"/>
              </w:rPr>
            </w:pPr>
            <w:r w:rsidRPr="00355BFB">
              <w:rPr>
                <w:b/>
                <w:sz w:val="24"/>
                <w:szCs w:val="24"/>
              </w:rPr>
              <w:t>Expendi-</w:t>
            </w:r>
          </w:p>
          <w:p w14:paraId="70CA88F0" w14:textId="77777777" w:rsidR="00AB03FD" w:rsidRPr="00355BFB" w:rsidRDefault="00AB03FD" w:rsidP="008A4585">
            <w:pPr>
              <w:pStyle w:val="Header"/>
              <w:ind w:left="-18" w:right="-274"/>
              <w:jc w:val="both"/>
              <w:rPr>
                <w:b/>
                <w:sz w:val="24"/>
                <w:szCs w:val="24"/>
              </w:rPr>
            </w:pPr>
            <w:r w:rsidRPr="00355BFB">
              <w:rPr>
                <w:b/>
                <w:sz w:val="24"/>
                <w:szCs w:val="24"/>
              </w:rPr>
              <w:t xml:space="preserve">ture </w:t>
            </w:r>
          </w:p>
          <w:p w14:paraId="24F43FEC" w14:textId="4E282F1B" w:rsidR="00AB03FD" w:rsidRPr="00355BFB" w:rsidRDefault="00AB03F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4" w:type="dxa"/>
            <w:gridSpan w:val="8"/>
          </w:tcPr>
          <w:p w14:paraId="49450764" w14:textId="5162BD67" w:rsidR="00AB03FD" w:rsidRPr="00355BFB" w:rsidRDefault="00AB03F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9" w:type="dxa"/>
            <w:gridSpan w:val="2"/>
            <w:vMerge w:val="restart"/>
          </w:tcPr>
          <w:p w14:paraId="78396C2E" w14:textId="77777777" w:rsidR="00AB03FD" w:rsidRPr="00355BFB" w:rsidRDefault="00AB03FD" w:rsidP="008A4585">
            <w:pPr>
              <w:ind w:right="-134" w:hanging="18"/>
              <w:rPr>
                <w:b/>
              </w:rPr>
            </w:pPr>
            <w:r w:rsidRPr="00355BFB">
              <w:rPr>
                <w:b/>
              </w:rPr>
              <w:t>Expendi-ture to the end of</w:t>
            </w:r>
          </w:p>
          <w:p w14:paraId="4DF80D48" w14:textId="79397D81" w:rsidR="00AB03FD" w:rsidRPr="00355BFB" w:rsidRDefault="00B07282" w:rsidP="008A4585">
            <w:pPr>
              <w:ind w:right="-134"/>
              <w:rPr>
                <w:b/>
              </w:rPr>
            </w:pPr>
            <w:r w:rsidRPr="00355BFB">
              <w:rPr>
                <w:b/>
              </w:rPr>
              <w:t>2023-24</w:t>
            </w:r>
          </w:p>
        </w:tc>
        <w:tc>
          <w:tcPr>
            <w:tcW w:w="1595" w:type="dxa"/>
            <w:gridSpan w:val="2"/>
            <w:vMerge w:val="restart"/>
          </w:tcPr>
          <w:p w14:paraId="402264A3" w14:textId="77777777" w:rsidR="00AB03FD" w:rsidRPr="00355BFB" w:rsidRDefault="00AB03FD" w:rsidP="008A4585">
            <w:pPr>
              <w:ind w:right="-108"/>
              <w:rPr>
                <w:b/>
              </w:rPr>
            </w:pPr>
            <w:r w:rsidRPr="00355BFB">
              <w:rPr>
                <w:b/>
              </w:rPr>
              <w:t>Increase (+)/ Decrease (-)</w:t>
            </w:r>
          </w:p>
          <w:p w14:paraId="027BA71F" w14:textId="77777777" w:rsidR="00AB03FD" w:rsidRPr="00355BFB" w:rsidRDefault="00AB03FD" w:rsidP="008A4585">
            <w:pPr>
              <w:ind w:right="-198" w:firstLine="5"/>
              <w:rPr>
                <w:b/>
              </w:rPr>
            </w:pPr>
            <w:r w:rsidRPr="00355BFB">
              <w:rPr>
                <w:b/>
              </w:rPr>
              <w:t xml:space="preserve">in </w:t>
            </w:r>
            <w:r w:rsidRPr="00355BFB">
              <w:rPr>
                <w:b/>
                <w:i/>
              </w:rPr>
              <w:t>per cent</w:t>
            </w:r>
            <w:r w:rsidRPr="00355BFB">
              <w:rPr>
                <w:b/>
              </w:rPr>
              <w:t xml:space="preserve"> during the </w:t>
            </w:r>
          </w:p>
          <w:p w14:paraId="5CC704EF" w14:textId="22B63C7F" w:rsidR="00AB03FD" w:rsidRPr="00355BFB" w:rsidRDefault="00AB03FD" w:rsidP="008A4585">
            <w:pPr>
              <w:ind w:right="-198" w:firstLine="5"/>
              <w:rPr>
                <w:b/>
              </w:rPr>
            </w:pPr>
            <w:r w:rsidRPr="00355BFB">
              <w:rPr>
                <w:b/>
              </w:rPr>
              <w:t xml:space="preserve">year </w:t>
            </w:r>
            <w:r w:rsidR="00B07282" w:rsidRPr="00355BFB">
              <w:rPr>
                <w:b/>
              </w:rPr>
              <w:t>2023-24</w:t>
            </w:r>
          </w:p>
        </w:tc>
      </w:tr>
      <w:tr w:rsidR="00412AAE" w:rsidRPr="00355BFB" w14:paraId="3B51C9DE" w14:textId="77777777" w:rsidTr="0031614F">
        <w:tc>
          <w:tcPr>
            <w:tcW w:w="4871" w:type="dxa"/>
            <w:gridSpan w:val="2"/>
            <w:vMerge/>
          </w:tcPr>
          <w:p w14:paraId="7B42BA85" w14:textId="77777777" w:rsidR="00AB03FD" w:rsidRPr="00355BFB" w:rsidRDefault="00AB03FD" w:rsidP="008A4585">
            <w:pPr>
              <w:pStyle w:val="Header"/>
              <w:ind w:right="-274"/>
              <w:jc w:val="right"/>
              <w:rPr>
                <w:b/>
                <w:sz w:val="24"/>
                <w:szCs w:val="24"/>
              </w:rPr>
            </w:pPr>
          </w:p>
        </w:tc>
        <w:tc>
          <w:tcPr>
            <w:tcW w:w="1341" w:type="dxa"/>
            <w:gridSpan w:val="3"/>
            <w:vMerge/>
          </w:tcPr>
          <w:p w14:paraId="49FA71D5" w14:textId="77777777" w:rsidR="00AB03FD" w:rsidRPr="00355BFB" w:rsidRDefault="00AB03FD" w:rsidP="008A4585">
            <w:pPr>
              <w:pStyle w:val="Header"/>
              <w:ind w:right="-274"/>
              <w:jc w:val="right"/>
              <w:rPr>
                <w:b/>
                <w:sz w:val="24"/>
                <w:szCs w:val="24"/>
              </w:rPr>
            </w:pPr>
          </w:p>
        </w:tc>
        <w:tc>
          <w:tcPr>
            <w:tcW w:w="1389" w:type="dxa"/>
            <w:gridSpan w:val="3"/>
            <w:vAlign w:val="center"/>
          </w:tcPr>
          <w:p w14:paraId="27EDD96A" w14:textId="77777777" w:rsidR="00AB03FD" w:rsidRPr="00355BFB" w:rsidRDefault="00AB03FD" w:rsidP="008A4585">
            <w:pPr>
              <w:ind w:right="-108"/>
              <w:rPr>
                <w:b/>
              </w:rPr>
            </w:pPr>
            <w:r w:rsidRPr="00355BFB">
              <w:rPr>
                <w:b/>
              </w:rPr>
              <w:t>State Fund Expenditure</w:t>
            </w:r>
          </w:p>
        </w:tc>
        <w:tc>
          <w:tcPr>
            <w:tcW w:w="2042" w:type="dxa"/>
            <w:gridSpan w:val="3"/>
          </w:tcPr>
          <w:p w14:paraId="6ABA7399" w14:textId="77777777" w:rsidR="00AB03FD" w:rsidRPr="00355BFB" w:rsidRDefault="00AB03FD" w:rsidP="008A4585">
            <w:pPr>
              <w:ind w:right="-103"/>
              <w:rPr>
                <w:b/>
              </w:rPr>
            </w:pPr>
            <w:r w:rsidRPr="00355BFB">
              <w:rPr>
                <w:b/>
              </w:rPr>
              <w:t>Central Assistance (including Centrally Sponsored Scheme/ Central Sector)</w:t>
            </w:r>
          </w:p>
        </w:tc>
        <w:tc>
          <w:tcPr>
            <w:tcW w:w="1343" w:type="dxa"/>
            <w:gridSpan w:val="2"/>
            <w:vAlign w:val="center"/>
          </w:tcPr>
          <w:p w14:paraId="0DF1A85A" w14:textId="77777777" w:rsidR="00AB03FD" w:rsidRPr="00355BFB" w:rsidRDefault="00AB03FD" w:rsidP="008A4585">
            <w:pPr>
              <w:jc w:val="center"/>
              <w:rPr>
                <w:b/>
              </w:rPr>
            </w:pPr>
            <w:r w:rsidRPr="00355BFB">
              <w:rPr>
                <w:b/>
              </w:rPr>
              <w:t>Total</w:t>
            </w:r>
          </w:p>
        </w:tc>
        <w:tc>
          <w:tcPr>
            <w:tcW w:w="1369" w:type="dxa"/>
            <w:gridSpan w:val="2"/>
            <w:vMerge/>
          </w:tcPr>
          <w:p w14:paraId="0AD42A2A" w14:textId="77777777" w:rsidR="00AB03FD" w:rsidRPr="00355BFB" w:rsidRDefault="00AB03FD" w:rsidP="008A4585">
            <w:pPr>
              <w:ind w:right="-134"/>
              <w:rPr>
                <w:b/>
              </w:rPr>
            </w:pPr>
          </w:p>
        </w:tc>
        <w:tc>
          <w:tcPr>
            <w:tcW w:w="1595" w:type="dxa"/>
            <w:gridSpan w:val="2"/>
            <w:vMerge/>
          </w:tcPr>
          <w:p w14:paraId="086239D8" w14:textId="77777777" w:rsidR="00AB03FD" w:rsidRPr="00355BFB" w:rsidRDefault="00AB03FD" w:rsidP="008A4585">
            <w:pPr>
              <w:ind w:right="-108" w:firstLine="5"/>
              <w:rPr>
                <w:b/>
              </w:rPr>
            </w:pPr>
          </w:p>
        </w:tc>
      </w:tr>
      <w:tr w:rsidR="00412AAE" w:rsidRPr="00355BFB" w14:paraId="3449663C" w14:textId="77777777" w:rsidTr="0031614F">
        <w:tc>
          <w:tcPr>
            <w:tcW w:w="722" w:type="dxa"/>
            <w:vAlign w:val="center"/>
          </w:tcPr>
          <w:p w14:paraId="4BBA1E8B" w14:textId="77777777" w:rsidR="00AB03FD" w:rsidRPr="00355BFB" w:rsidRDefault="00AB03FD" w:rsidP="008A4585">
            <w:pPr>
              <w:ind w:right="-108" w:hanging="225"/>
              <w:jc w:val="center"/>
              <w:rPr>
                <w:b/>
              </w:rPr>
            </w:pPr>
            <w:r w:rsidRPr="00355BFB">
              <w:rPr>
                <w:b/>
              </w:rPr>
              <w:t xml:space="preserve">  B</w:t>
            </w:r>
          </w:p>
        </w:tc>
        <w:tc>
          <w:tcPr>
            <w:tcW w:w="13228" w:type="dxa"/>
            <w:gridSpan w:val="16"/>
            <w:vAlign w:val="center"/>
          </w:tcPr>
          <w:p w14:paraId="3E328C9E" w14:textId="77777777" w:rsidR="00AB03FD" w:rsidRPr="00355BFB" w:rsidRDefault="00AB03FD" w:rsidP="008A4585">
            <w:pPr>
              <w:ind w:left="-125" w:right="-86" w:firstLine="125"/>
              <w:rPr>
                <w:b/>
                <w:bCs/>
              </w:rPr>
            </w:pPr>
            <w:r w:rsidRPr="00355BFB">
              <w:rPr>
                <w:b/>
              </w:rPr>
              <w:t>CAPITAL ACCOUNT OF SOCIAL SERVICES- contd.</w:t>
            </w:r>
          </w:p>
        </w:tc>
      </w:tr>
      <w:tr w:rsidR="00412AAE" w:rsidRPr="00355BFB" w14:paraId="5C575BFA" w14:textId="77777777" w:rsidTr="0031614F">
        <w:tc>
          <w:tcPr>
            <w:tcW w:w="722" w:type="dxa"/>
            <w:vAlign w:val="center"/>
          </w:tcPr>
          <w:p w14:paraId="7EE3E7A8" w14:textId="77777777" w:rsidR="00AB03FD" w:rsidRPr="00355BFB" w:rsidRDefault="00AB03FD" w:rsidP="008A4585">
            <w:pPr>
              <w:jc w:val="center"/>
              <w:rPr>
                <w:b/>
              </w:rPr>
            </w:pPr>
            <w:r w:rsidRPr="00355BFB">
              <w:rPr>
                <w:b/>
              </w:rPr>
              <w:t>(c)</w:t>
            </w:r>
          </w:p>
        </w:tc>
        <w:tc>
          <w:tcPr>
            <w:tcW w:w="13228" w:type="dxa"/>
            <w:gridSpan w:val="16"/>
          </w:tcPr>
          <w:p w14:paraId="083B0C66" w14:textId="77777777" w:rsidR="00AB03FD" w:rsidRPr="00355BFB" w:rsidRDefault="00AB03FD" w:rsidP="008A4585">
            <w:r w:rsidRPr="00355BFB">
              <w:rPr>
                <w:b/>
                <w:bCs/>
              </w:rPr>
              <w:t>Capital Account of Water Supply, Sanitation, Housing and Urban Development- contd.</w:t>
            </w:r>
          </w:p>
        </w:tc>
      </w:tr>
      <w:tr w:rsidR="00412AAE" w:rsidRPr="00355BFB" w14:paraId="50DA9F95" w14:textId="77777777" w:rsidTr="0031614F">
        <w:tc>
          <w:tcPr>
            <w:tcW w:w="722" w:type="dxa"/>
            <w:vAlign w:val="center"/>
          </w:tcPr>
          <w:p w14:paraId="1E706522" w14:textId="77777777" w:rsidR="00AB03FD" w:rsidRPr="00355BFB" w:rsidRDefault="00AB03FD" w:rsidP="008A4585">
            <w:pPr>
              <w:jc w:val="center"/>
              <w:rPr>
                <w:b/>
              </w:rPr>
            </w:pPr>
            <w:r w:rsidRPr="00355BFB">
              <w:rPr>
                <w:b/>
              </w:rPr>
              <w:t>4216</w:t>
            </w:r>
          </w:p>
        </w:tc>
        <w:tc>
          <w:tcPr>
            <w:tcW w:w="13228" w:type="dxa"/>
            <w:gridSpan w:val="16"/>
          </w:tcPr>
          <w:p w14:paraId="58E47EA0" w14:textId="77777777" w:rsidR="00AB03FD" w:rsidRPr="00355BFB" w:rsidRDefault="00AB03FD" w:rsidP="008A4585">
            <w:r w:rsidRPr="00355BFB">
              <w:rPr>
                <w:b/>
                <w:bCs/>
              </w:rPr>
              <w:t>Capital Outlay on Housing</w:t>
            </w:r>
            <w:r w:rsidR="00745A82" w:rsidRPr="00355BFB">
              <w:rPr>
                <w:b/>
                <w:bCs/>
              </w:rPr>
              <w:t>-contd.</w:t>
            </w:r>
          </w:p>
        </w:tc>
      </w:tr>
      <w:tr w:rsidR="00412AAE" w:rsidRPr="00355BFB" w14:paraId="24ABB4A2" w14:textId="77777777" w:rsidTr="0031614F">
        <w:tc>
          <w:tcPr>
            <w:tcW w:w="722" w:type="dxa"/>
            <w:vAlign w:val="center"/>
          </w:tcPr>
          <w:p w14:paraId="6E2900B3" w14:textId="77777777" w:rsidR="00AB03FD" w:rsidRPr="00355BFB" w:rsidRDefault="00AB03FD" w:rsidP="008A4585">
            <w:pPr>
              <w:jc w:val="center"/>
              <w:rPr>
                <w:b/>
                <w:i/>
              </w:rPr>
            </w:pPr>
            <w:r w:rsidRPr="00355BFB">
              <w:rPr>
                <w:b/>
                <w:i/>
              </w:rPr>
              <w:t>01</w:t>
            </w:r>
          </w:p>
        </w:tc>
        <w:tc>
          <w:tcPr>
            <w:tcW w:w="13228" w:type="dxa"/>
            <w:gridSpan w:val="16"/>
          </w:tcPr>
          <w:p w14:paraId="360CD09C" w14:textId="77777777" w:rsidR="00AB03FD" w:rsidRPr="00355BFB" w:rsidRDefault="00AB03FD" w:rsidP="00C16608">
            <w:r w:rsidRPr="00355BFB">
              <w:rPr>
                <w:b/>
                <w:bCs/>
                <w:i/>
              </w:rPr>
              <w:t>Government Residential Buildings</w:t>
            </w:r>
            <w:r w:rsidR="00C16608" w:rsidRPr="00355BFB">
              <w:rPr>
                <w:b/>
                <w:bCs/>
                <w:i/>
              </w:rPr>
              <w:t>- contd.</w:t>
            </w:r>
          </w:p>
        </w:tc>
      </w:tr>
      <w:tr w:rsidR="00981E59" w:rsidRPr="00355BFB" w14:paraId="603AAC14" w14:textId="77777777" w:rsidTr="0031614F">
        <w:tc>
          <w:tcPr>
            <w:tcW w:w="722" w:type="dxa"/>
            <w:vAlign w:val="center"/>
          </w:tcPr>
          <w:p w14:paraId="6B172643" w14:textId="09F55878" w:rsidR="00981E59" w:rsidRPr="00355BFB" w:rsidRDefault="00981E59" w:rsidP="00981E59">
            <w:pPr>
              <w:jc w:val="center"/>
              <w:rPr>
                <w:b/>
              </w:rPr>
            </w:pPr>
            <w:r w:rsidRPr="00355BFB">
              <w:rPr>
                <w:b/>
              </w:rPr>
              <w:t>700</w:t>
            </w:r>
          </w:p>
        </w:tc>
        <w:tc>
          <w:tcPr>
            <w:tcW w:w="13228" w:type="dxa"/>
            <w:gridSpan w:val="16"/>
          </w:tcPr>
          <w:p w14:paraId="7223BDF1" w14:textId="40D5A502" w:rsidR="00981E59" w:rsidRPr="00355BFB" w:rsidRDefault="00981E59" w:rsidP="00981E59">
            <w:pPr>
              <w:rPr>
                <w:bCs/>
              </w:rPr>
            </w:pPr>
            <w:r w:rsidRPr="00355BFB">
              <w:rPr>
                <w:b/>
                <w:bCs/>
              </w:rPr>
              <w:t>Other Housing</w:t>
            </w:r>
            <w:r>
              <w:rPr>
                <w:b/>
                <w:bCs/>
              </w:rPr>
              <w:t xml:space="preserve"> – concld.</w:t>
            </w:r>
          </w:p>
        </w:tc>
      </w:tr>
      <w:tr w:rsidR="00981E59" w:rsidRPr="00355BFB" w14:paraId="0B0003E1" w14:textId="77777777" w:rsidTr="00B91A61">
        <w:tc>
          <w:tcPr>
            <w:tcW w:w="722" w:type="dxa"/>
          </w:tcPr>
          <w:p w14:paraId="47462A7B" w14:textId="77777777" w:rsidR="00981E59" w:rsidRPr="00355BFB" w:rsidRDefault="00981E59" w:rsidP="00981E59">
            <w:pPr>
              <w:pStyle w:val="Heading3"/>
              <w:spacing w:before="0" w:after="0"/>
              <w:rPr>
                <w:rFonts w:ascii="Times New Roman" w:hAnsi="Times New Roman" w:cs="Times New Roman"/>
                <w:bCs w:val="0"/>
                <w:sz w:val="24"/>
                <w:szCs w:val="24"/>
              </w:rPr>
            </w:pPr>
          </w:p>
        </w:tc>
        <w:tc>
          <w:tcPr>
            <w:tcW w:w="4217" w:type="dxa"/>
            <w:gridSpan w:val="2"/>
          </w:tcPr>
          <w:p w14:paraId="69D89589" w14:textId="77777777" w:rsidR="00981E59" w:rsidRPr="00355BFB" w:rsidRDefault="00981E59" w:rsidP="00981E59">
            <w:pPr>
              <w:rPr>
                <w:bCs/>
              </w:rPr>
            </w:pPr>
            <w:r w:rsidRPr="00355BFB">
              <w:rPr>
                <w:bCs/>
              </w:rPr>
              <w:t>Works project having no expenditure during the last five years</w:t>
            </w:r>
          </w:p>
        </w:tc>
        <w:tc>
          <w:tcPr>
            <w:tcW w:w="1342" w:type="dxa"/>
            <w:gridSpan w:val="3"/>
            <w:vAlign w:val="bottom"/>
          </w:tcPr>
          <w:p w14:paraId="34ED9557" w14:textId="5A0AAEA4" w:rsidR="00981E59" w:rsidRPr="00355BFB" w:rsidRDefault="00981E59" w:rsidP="00981E59">
            <w:pPr>
              <w:jc w:val="right"/>
              <w:rPr>
                <w:bCs/>
              </w:rPr>
            </w:pPr>
            <w:r w:rsidRPr="00355BFB">
              <w:rPr>
                <w:bCs/>
              </w:rPr>
              <w:t>0.00</w:t>
            </w:r>
          </w:p>
        </w:tc>
        <w:tc>
          <w:tcPr>
            <w:tcW w:w="1389" w:type="dxa"/>
            <w:gridSpan w:val="4"/>
            <w:vAlign w:val="bottom"/>
          </w:tcPr>
          <w:p w14:paraId="19870C04" w14:textId="6D72EEBA" w:rsidR="00981E59" w:rsidRPr="00355BFB" w:rsidRDefault="00981E59" w:rsidP="00981E59">
            <w:pPr>
              <w:jc w:val="right"/>
              <w:rPr>
                <w:bCs/>
              </w:rPr>
            </w:pPr>
            <w:r w:rsidRPr="00355BFB">
              <w:t>0.00</w:t>
            </w:r>
          </w:p>
        </w:tc>
        <w:tc>
          <w:tcPr>
            <w:tcW w:w="2041" w:type="dxa"/>
            <w:gridSpan w:val="2"/>
            <w:vAlign w:val="bottom"/>
          </w:tcPr>
          <w:p w14:paraId="6CE4AE06" w14:textId="6D3D3C4B" w:rsidR="00981E59" w:rsidRPr="00355BFB" w:rsidRDefault="00981E59" w:rsidP="00981E59">
            <w:pPr>
              <w:jc w:val="right"/>
              <w:rPr>
                <w:bCs/>
              </w:rPr>
            </w:pPr>
            <w:r w:rsidRPr="00355BFB">
              <w:t>0.00</w:t>
            </w:r>
          </w:p>
        </w:tc>
        <w:tc>
          <w:tcPr>
            <w:tcW w:w="1339" w:type="dxa"/>
            <w:gridSpan w:val="2"/>
            <w:vAlign w:val="bottom"/>
          </w:tcPr>
          <w:p w14:paraId="1BF4FB57" w14:textId="613F0AA5" w:rsidR="00981E59" w:rsidRPr="00355BFB" w:rsidRDefault="00981E59" w:rsidP="00981E59">
            <w:pPr>
              <w:jc w:val="right"/>
              <w:rPr>
                <w:bCs/>
              </w:rPr>
            </w:pPr>
            <w:r w:rsidRPr="00355BFB">
              <w:t>0.00</w:t>
            </w:r>
          </w:p>
        </w:tc>
        <w:tc>
          <w:tcPr>
            <w:tcW w:w="1356" w:type="dxa"/>
            <w:gridSpan w:val="2"/>
            <w:vAlign w:val="bottom"/>
          </w:tcPr>
          <w:p w14:paraId="205B0675" w14:textId="77777777" w:rsidR="00981E59" w:rsidRPr="00355BFB" w:rsidRDefault="00981E59" w:rsidP="00981E59">
            <w:pPr>
              <w:jc w:val="right"/>
            </w:pPr>
            <w:r w:rsidRPr="00355BFB">
              <w:t>123.56</w:t>
            </w:r>
          </w:p>
        </w:tc>
        <w:tc>
          <w:tcPr>
            <w:tcW w:w="1544" w:type="dxa"/>
            <w:vAlign w:val="bottom"/>
          </w:tcPr>
          <w:p w14:paraId="5F1385C7" w14:textId="357D0223" w:rsidR="00981E59" w:rsidRPr="00355BFB" w:rsidRDefault="00981E59" w:rsidP="00981E59">
            <w:pPr>
              <w:jc w:val="right"/>
            </w:pPr>
            <w:r w:rsidRPr="00355BFB">
              <w:t>0.00</w:t>
            </w:r>
          </w:p>
        </w:tc>
      </w:tr>
      <w:tr w:rsidR="00981E59" w:rsidRPr="00355BFB" w14:paraId="7945D86E" w14:textId="77777777" w:rsidTr="0066219F">
        <w:tc>
          <w:tcPr>
            <w:tcW w:w="722" w:type="dxa"/>
          </w:tcPr>
          <w:p w14:paraId="1AA18763" w14:textId="77777777" w:rsidR="00981E59" w:rsidRPr="00355BFB" w:rsidRDefault="00981E59" w:rsidP="00981E59">
            <w:pPr>
              <w:pStyle w:val="Heading3"/>
              <w:spacing w:before="0" w:after="0"/>
              <w:rPr>
                <w:rFonts w:ascii="Times New Roman" w:hAnsi="Times New Roman" w:cs="Times New Roman"/>
                <w:bCs w:val="0"/>
                <w:sz w:val="24"/>
                <w:szCs w:val="24"/>
              </w:rPr>
            </w:pPr>
          </w:p>
        </w:tc>
        <w:tc>
          <w:tcPr>
            <w:tcW w:w="4217" w:type="dxa"/>
            <w:gridSpan w:val="2"/>
          </w:tcPr>
          <w:p w14:paraId="41D3A0BB" w14:textId="77777777" w:rsidR="00981E59" w:rsidRPr="00355BFB" w:rsidRDefault="00981E59" w:rsidP="00981E59">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2" w:type="dxa"/>
            <w:gridSpan w:val="3"/>
            <w:vAlign w:val="bottom"/>
          </w:tcPr>
          <w:p w14:paraId="6EC9EF83" w14:textId="66DAC116" w:rsidR="00981E59" w:rsidRPr="00355BFB" w:rsidRDefault="00981E59" w:rsidP="00981E59">
            <w:pPr>
              <w:jc w:val="right"/>
              <w:rPr>
                <w:bCs/>
              </w:rPr>
            </w:pPr>
            <w:r w:rsidRPr="00355BFB">
              <w:rPr>
                <w:bCs/>
              </w:rPr>
              <w:t>0.00</w:t>
            </w:r>
          </w:p>
        </w:tc>
        <w:tc>
          <w:tcPr>
            <w:tcW w:w="1389" w:type="dxa"/>
            <w:gridSpan w:val="4"/>
            <w:vAlign w:val="bottom"/>
          </w:tcPr>
          <w:p w14:paraId="53F65CAA" w14:textId="4A885074" w:rsidR="00981E59" w:rsidRPr="00355BFB" w:rsidRDefault="00981E59" w:rsidP="00981E59">
            <w:pPr>
              <w:jc w:val="right"/>
              <w:rPr>
                <w:bCs/>
              </w:rPr>
            </w:pPr>
            <w:r w:rsidRPr="00355BFB">
              <w:t>0.00</w:t>
            </w:r>
          </w:p>
        </w:tc>
        <w:tc>
          <w:tcPr>
            <w:tcW w:w="2041" w:type="dxa"/>
            <w:gridSpan w:val="2"/>
            <w:vAlign w:val="bottom"/>
          </w:tcPr>
          <w:p w14:paraId="2D4DCB23" w14:textId="6A835D49" w:rsidR="00981E59" w:rsidRPr="00355BFB" w:rsidRDefault="00981E59" w:rsidP="00981E59">
            <w:pPr>
              <w:jc w:val="right"/>
              <w:rPr>
                <w:bCs/>
              </w:rPr>
            </w:pPr>
            <w:r w:rsidRPr="00355BFB">
              <w:t>0.00</w:t>
            </w:r>
          </w:p>
        </w:tc>
        <w:tc>
          <w:tcPr>
            <w:tcW w:w="1339" w:type="dxa"/>
            <w:gridSpan w:val="2"/>
            <w:vAlign w:val="bottom"/>
          </w:tcPr>
          <w:p w14:paraId="1C76CE57" w14:textId="4C9EAFFB" w:rsidR="00981E59" w:rsidRPr="00355BFB" w:rsidRDefault="00981E59" w:rsidP="00981E59">
            <w:pPr>
              <w:jc w:val="right"/>
              <w:rPr>
                <w:bCs/>
              </w:rPr>
            </w:pPr>
            <w:r w:rsidRPr="00355BFB">
              <w:t>0.00</w:t>
            </w:r>
          </w:p>
        </w:tc>
        <w:tc>
          <w:tcPr>
            <w:tcW w:w="1356" w:type="dxa"/>
            <w:gridSpan w:val="2"/>
            <w:vAlign w:val="bottom"/>
          </w:tcPr>
          <w:p w14:paraId="14D6A42B" w14:textId="77777777" w:rsidR="00981E59" w:rsidRPr="00355BFB" w:rsidRDefault="00981E59" w:rsidP="00981E59">
            <w:pPr>
              <w:jc w:val="right"/>
            </w:pPr>
            <w:r w:rsidRPr="00355BFB">
              <w:t>329.17</w:t>
            </w:r>
          </w:p>
        </w:tc>
        <w:tc>
          <w:tcPr>
            <w:tcW w:w="1544" w:type="dxa"/>
          </w:tcPr>
          <w:p w14:paraId="0964C0D1" w14:textId="7C98CF94" w:rsidR="00981E59" w:rsidRPr="00355BFB" w:rsidRDefault="00981E59" w:rsidP="00981E59">
            <w:pPr>
              <w:jc w:val="right"/>
            </w:pPr>
            <w:r w:rsidRPr="00355BFB">
              <w:t>0.00</w:t>
            </w:r>
          </w:p>
        </w:tc>
      </w:tr>
      <w:tr w:rsidR="00981E59" w:rsidRPr="00355BFB" w14:paraId="5E2C8077" w14:textId="77777777" w:rsidTr="0066219F">
        <w:tc>
          <w:tcPr>
            <w:tcW w:w="722" w:type="dxa"/>
          </w:tcPr>
          <w:p w14:paraId="078CF13F" w14:textId="77777777" w:rsidR="00981E59" w:rsidRPr="00355BFB" w:rsidRDefault="00981E59" w:rsidP="00981E59">
            <w:pPr>
              <w:pStyle w:val="Heading3"/>
              <w:spacing w:before="0" w:after="0"/>
              <w:rPr>
                <w:rFonts w:ascii="Times New Roman" w:hAnsi="Times New Roman" w:cs="Times New Roman"/>
                <w:bCs w:val="0"/>
                <w:sz w:val="24"/>
                <w:szCs w:val="24"/>
              </w:rPr>
            </w:pPr>
          </w:p>
        </w:tc>
        <w:tc>
          <w:tcPr>
            <w:tcW w:w="4217" w:type="dxa"/>
            <w:gridSpan w:val="2"/>
          </w:tcPr>
          <w:p w14:paraId="450FA5F9" w14:textId="77777777" w:rsidR="00981E59" w:rsidRPr="00355BFB" w:rsidRDefault="00981E59" w:rsidP="00981E59">
            <w:pPr>
              <w:jc w:val="center"/>
              <w:rPr>
                <w:b/>
                <w:bCs/>
              </w:rPr>
            </w:pPr>
            <w:r w:rsidRPr="00355BFB">
              <w:rPr>
                <w:b/>
                <w:bCs/>
              </w:rPr>
              <w:t>Total 700</w:t>
            </w:r>
          </w:p>
        </w:tc>
        <w:tc>
          <w:tcPr>
            <w:tcW w:w="1342" w:type="dxa"/>
            <w:gridSpan w:val="3"/>
            <w:vAlign w:val="bottom"/>
          </w:tcPr>
          <w:p w14:paraId="045F221E" w14:textId="712E5E54" w:rsidR="00981E59" w:rsidRPr="00355BFB" w:rsidRDefault="00981E59" w:rsidP="00981E59">
            <w:pPr>
              <w:jc w:val="right"/>
              <w:rPr>
                <w:b/>
              </w:rPr>
            </w:pPr>
            <w:r w:rsidRPr="00355BFB">
              <w:rPr>
                <w:b/>
              </w:rPr>
              <w:t>0.00</w:t>
            </w:r>
          </w:p>
        </w:tc>
        <w:tc>
          <w:tcPr>
            <w:tcW w:w="1389" w:type="dxa"/>
            <w:gridSpan w:val="4"/>
            <w:vAlign w:val="bottom"/>
          </w:tcPr>
          <w:p w14:paraId="50AC9883" w14:textId="61241C42" w:rsidR="00981E59" w:rsidRPr="00355BFB" w:rsidRDefault="00981E59" w:rsidP="00981E59">
            <w:pPr>
              <w:jc w:val="right"/>
              <w:rPr>
                <w:b/>
                <w:bCs/>
              </w:rPr>
            </w:pPr>
            <w:r w:rsidRPr="00355BFB">
              <w:rPr>
                <w:b/>
                <w:bCs/>
              </w:rPr>
              <w:t>0.00</w:t>
            </w:r>
          </w:p>
        </w:tc>
        <w:tc>
          <w:tcPr>
            <w:tcW w:w="2041" w:type="dxa"/>
            <w:gridSpan w:val="2"/>
            <w:vAlign w:val="bottom"/>
          </w:tcPr>
          <w:p w14:paraId="0863BB9A" w14:textId="26D8ADB3" w:rsidR="00981E59" w:rsidRPr="00355BFB" w:rsidRDefault="00981E59" w:rsidP="00981E59">
            <w:pPr>
              <w:jc w:val="right"/>
              <w:rPr>
                <w:b/>
                <w:bCs/>
              </w:rPr>
            </w:pPr>
            <w:r w:rsidRPr="00355BFB">
              <w:rPr>
                <w:b/>
                <w:bCs/>
              </w:rPr>
              <w:t>0.00</w:t>
            </w:r>
          </w:p>
        </w:tc>
        <w:tc>
          <w:tcPr>
            <w:tcW w:w="1339" w:type="dxa"/>
            <w:gridSpan w:val="2"/>
            <w:vAlign w:val="bottom"/>
          </w:tcPr>
          <w:p w14:paraId="7520A689" w14:textId="64ED3EDB" w:rsidR="00981E59" w:rsidRPr="00355BFB" w:rsidRDefault="00981E59" w:rsidP="00981E59">
            <w:pPr>
              <w:jc w:val="right"/>
              <w:rPr>
                <w:b/>
                <w:bCs/>
              </w:rPr>
            </w:pPr>
            <w:r w:rsidRPr="00355BFB">
              <w:rPr>
                <w:b/>
                <w:bCs/>
              </w:rPr>
              <w:t>0.00</w:t>
            </w:r>
          </w:p>
        </w:tc>
        <w:tc>
          <w:tcPr>
            <w:tcW w:w="1356" w:type="dxa"/>
            <w:gridSpan w:val="2"/>
            <w:vAlign w:val="bottom"/>
          </w:tcPr>
          <w:p w14:paraId="00A1BA54" w14:textId="77777777" w:rsidR="00981E59" w:rsidRPr="00355BFB" w:rsidRDefault="00981E59" w:rsidP="00981E59">
            <w:pPr>
              <w:jc w:val="right"/>
              <w:rPr>
                <w:b/>
              </w:rPr>
            </w:pPr>
            <w:r w:rsidRPr="00355BFB">
              <w:rPr>
                <w:b/>
              </w:rPr>
              <w:t>1,366.42</w:t>
            </w:r>
          </w:p>
        </w:tc>
        <w:tc>
          <w:tcPr>
            <w:tcW w:w="1544" w:type="dxa"/>
          </w:tcPr>
          <w:p w14:paraId="5775D300" w14:textId="40F91A5F" w:rsidR="00981E59" w:rsidRPr="00355BFB" w:rsidRDefault="00981E59" w:rsidP="00981E59">
            <w:pPr>
              <w:jc w:val="right"/>
              <w:rPr>
                <w:b/>
              </w:rPr>
            </w:pPr>
            <w:r w:rsidRPr="00355BFB">
              <w:rPr>
                <w:b/>
              </w:rPr>
              <w:t>0.00</w:t>
            </w:r>
          </w:p>
        </w:tc>
      </w:tr>
      <w:tr w:rsidR="00981E59" w:rsidRPr="00355BFB" w14:paraId="0E807023" w14:textId="77777777" w:rsidTr="009A783B">
        <w:tc>
          <w:tcPr>
            <w:tcW w:w="722" w:type="dxa"/>
            <w:vAlign w:val="center"/>
          </w:tcPr>
          <w:p w14:paraId="6C4935E3" w14:textId="77777777" w:rsidR="00981E59" w:rsidRPr="00355BFB" w:rsidRDefault="00981E59" w:rsidP="00981E59">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789</w:t>
            </w:r>
          </w:p>
        </w:tc>
        <w:tc>
          <w:tcPr>
            <w:tcW w:w="13228" w:type="dxa"/>
            <w:gridSpan w:val="16"/>
            <w:vAlign w:val="center"/>
          </w:tcPr>
          <w:p w14:paraId="4FA52B71" w14:textId="77777777" w:rsidR="00981E59" w:rsidRPr="00355BFB" w:rsidRDefault="00981E59" w:rsidP="00981E59">
            <w:pPr>
              <w:rPr>
                <w:b/>
              </w:rPr>
            </w:pPr>
            <w:r w:rsidRPr="00355BFB">
              <w:rPr>
                <w:b/>
                <w:bCs/>
                <w:lang w:val="en-GB"/>
              </w:rPr>
              <w:t>Special Component Plan for Scheduled Castes</w:t>
            </w:r>
          </w:p>
        </w:tc>
      </w:tr>
      <w:tr w:rsidR="00981E59" w:rsidRPr="00355BFB" w14:paraId="09D5EB54" w14:textId="77777777" w:rsidTr="00190B28">
        <w:tc>
          <w:tcPr>
            <w:tcW w:w="722" w:type="dxa"/>
            <w:vAlign w:val="center"/>
          </w:tcPr>
          <w:p w14:paraId="705A9946" w14:textId="77777777" w:rsidR="00981E59" w:rsidRPr="00355BFB" w:rsidRDefault="00981E59" w:rsidP="00981E59">
            <w:pPr>
              <w:pStyle w:val="Heading3"/>
              <w:spacing w:before="0" w:after="0"/>
              <w:jc w:val="center"/>
              <w:rPr>
                <w:rFonts w:ascii="Times New Roman" w:hAnsi="Times New Roman" w:cs="Times New Roman"/>
                <w:b w:val="0"/>
                <w:bCs w:val="0"/>
                <w:sz w:val="24"/>
                <w:szCs w:val="24"/>
              </w:rPr>
            </w:pPr>
          </w:p>
        </w:tc>
        <w:tc>
          <w:tcPr>
            <w:tcW w:w="4247" w:type="dxa"/>
            <w:gridSpan w:val="3"/>
            <w:vAlign w:val="center"/>
          </w:tcPr>
          <w:p w14:paraId="5EB6F2DC" w14:textId="77777777" w:rsidR="00981E59" w:rsidRPr="00355BFB" w:rsidRDefault="00981E59" w:rsidP="00981E59">
            <w:r w:rsidRPr="00355BFB">
              <w:t>General Administration Department</w:t>
            </w:r>
          </w:p>
        </w:tc>
        <w:tc>
          <w:tcPr>
            <w:tcW w:w="1343" w:type="dxa"/>
            <w:gridSpan w:val="3"/>
            <w:vAlign w:val="bottom"/>
          </w:tcPr>
          <w:p w14:paraId="2B8FD96F" w14:textId="04B6DD4B" w:rsidR="00981E59" w:rsidRPr="00355BFB" w:rsidRDefault="00981E59" w:rsidP="00981E59">
            <w:pPr>
              <w:jc w:val="right"/>
            </w:pPr>
            <w:r w:rsidRPr="00355BFB">
              <w:t>93.41</w:t>
            </w:r>
          </w:p>
        </w:tc>
        <w:tc>
          <w:tcPr>
            <w:tcW w:w="1349" w:type="dxa"/>
            <w:gridSpan w:val="2"/>
            <w:vAlign w:val="bottom"/>
          </w:tcPr>
          <w:p w14:paraId="4895464C" w14:textId="747367C2" w:rsidR="00981E59" w:rsidRPr="00355BFB" w:rsidRDefault="00981E59" w:rsidP="00981E59">
            <w:pPr>
              <w:jc w:val="right"/>
            </w:pPr>
            <w:r w:rsidRPr="00355BFB">
              <w:t>5.46</w:t>
            </w:r>
          </w:p>
        </w:tc>
        <w:tc>
          <w:tcPr>
            <w:tcW w:w="2050" w:type="dxa"/>
            <w:gridSpan w:val="3"/>
            <w:vAlign w:val="bottom"/>
          </w:tcPr>
          <w:p w14:paraId="21B6BCAF" w14:textId="6FF09EF9" w:rsidR="00981E59" w:rsidRPr="00355BFB" w:rsidRDefault="00981E59" w:rsidP="00981E59">
            <w:pPr>
              <w:jc w:val="right"/>
            </w:pPr>
            <w:r w:rsidRPr="00355BFB">
              <w:t>0.00</w:t>
            </w:r>
          </w:p>
        </w:tc>
        <w:tc>
          <w:tcPr>
            <w:tcW w:w="1339" w:type="dxa"/>
            <w:gridSpan w:val="2"/>
            <w:vAlign w:val="bottom"/>
          </w:tcPr>
          <w:p w14:paraId="7A714EB3" w14:textId="29190EB5" w:rsidR="00981E59" w:rsidRPr="00355BFB" w:rsidRDefault="00981E59" w:rsidP="00981E59">
            <w:pPr>
              <w:jc w:val="right"/>
            </w:pPr>
            <w:r w:rsidRPr="00355BFB">
              <w:t>5.46</w:t>
            </w:r>
          </w:p>
        </w:tc>
        <w:tc>
          <w:tcPr>
            <w:tcW w:w="1356" w:type="dxa"/>
            <w:gridSpan w:val="2"/>
            <w:vAlign w:val="bottom"/>
          </w:tcPr>
          <w:p w14:paraId="67E53404" w14:textId="6F009BCA" w:rsidR="00981E59" w:rsidRPr="00355BFB" w:rsidRDefault="00981E59" w:rsidP="00981E59">
            <w:pPr>
              <w:jc w:val="right"/>
              <w:rPr>
                <w:lang w:val="en-IN" w:eastAsia="en-IN" w:bidi="hi-IN"/>
              </w:rPr>
            </w:pPr>
            <w:r w:rsidRPr="00355BFB">
              <w:t>665.42</w:t>
            </w:r>
          </w:p>
        </w:tc>
        <w:tc>
          <w:tcPr>
            <w:tcW w:w="1544" w:type="dxa"/>
            <w:vAlign w:val="bottom"/>
          </w:tcPr>
          <w:p w14:paraId="5F097B8E" w14:textId="7AF2461B" w:rsidR="00981E59" w:rsidRPr="00355BFB" w:rsidRDefault="00981E59" w:rsidP="00981E59">
            <w:pPr>
              <w:jc w:val="right"/>
            </w:pPr>
            <w:r w:rsidRPr="00355BFB">
              <w:t>(-) 94.15</w:t>
            </w:r>
          </w:p>
        </w:tc>
      </w:tr>
      <w:tr w:rsidR="00981E59" w:rsidRPr="00355BFB" w14:paraId="473CE0C6" w14:textId="77777777" w:rsidTr="00190B28">
        <w:tc>
          <w:tcPr>
            <w:tcW w:w="722" w:type="dxa"/>
            <w:vAlign w:val="center"/>
          </w:tcPr>
          <w:p w14:paraId="6EB1A8D7" w14:textId="77777777" w:rsidR="00981E59" w:rsidRPr="00355BFB" w:rsidRDefault="00981E59" w:rsidP="00981E59">
            <w:pPr>
              <w:pStyle w:val="Heading3"/>
              <w:spacing w:before="0" w:after="0"/>
              <w:jc w:val="center"/>
              <w:rPr>
                <w:rFonts w:ascii="Times New Roman" w:hAnsi="Times New Roman" w:cs="Times New Roman"/>
                <w:b w:val="0"/>
                <w:bCs w:val="0"/>
                <w:sz w:val="24"/>
                <w:szCs w:val="24"/>
              </w:rPr>
            </w:pPr>
          </w:p>
        </w:tc>
        <w:tc>
          <w:tcPr>
            <w:tcW w:w="4247" w:type="dxa"/>
            <w:gridSpan w:val="3"/>
            <w:vAlign w:val="center"/>
          </w:tcPr>
          <w:p w14:paraId="30A72A35" w14:textId="77777777" w:rsidR="00981E59" w:rsidRPr="00355BFB" w:rsidRDefault="00981E59" w:rsidP="00981E59">
            <w:pPr>
              <w:jc w:val="center"/>
              <w:rPr>
                <w:b/>
                <w:bCs/>
              </w:rPr>
            </w:pPr>
            <w:r w:rsidRPr="00355BFB">
              <w:rPr>
                <w:b/>
                <w:bCs/>
              </w:rPr>
              <w:t>Total 789</w:t>
            </w:r>
          </w:p>
        </w:tc>
        <w:tc>
          <w:tcPr>
            <w:tcW w:w="1343" w:type="dxa"/>
            <w:gridSpan w:val="3"/>
            <w:vAlign w:val="bottom"/>
          </w:tcPr>
          <w:p w14:paraId="180AEE86" w14:textId="76542D81" w:rsidR="00981E59" w:rsidRPr="00355BFB" w:rsidRDefault="00981E59" w:rsidP="00981E59">
            <w:pPr>
              <w:jc w:val="right"/>
              <w:rPr>
                <w:b/>
                <w:bCs/>
              </w:rPr>
            </w:pPr>
            <w:r w:rsidRPr="00355BFB">
              <w:rPr>
                <w:b/>
                <w:bCs/>
              </w:rPr>
              <w:t>93.41</w:t>
            </w:r>
          </w:p>
        </w:tc>
        <w:tc>
          <w:tcPr>
            <w:tcW w:w="1349" w:type="dxa"/>
            <w:gridSpan w:val="2"/>
            <w:vAlign w:val="bottom"/>
          </w:tcPr>
          <w:p w14:paraId="766D5827" w14:textId="658D6517" w:rsidR="00981E59" w:rsidRPr="00355BFB" w:rsidRDefault="00981E59" w:rsidP="00981E59">
            <w:pPr>
              <w:jc w:val="right"/>
              <w:rPr>
                <w:b/>
                <w:bCs/>
              </w:rPr>
            </w:pPr>
            <w:r w:rsidRPr="00355BFB">
              <w:rPr>
                <w:b/>
                <w:bCs/>
              </w:rPr>
              <w:t>5.46</w:t>
            </w:r>
          </w:p>
        </w:tc>
        <w:tc>
          <w:tcPr>
            <w:tcW w:w="2050" w:type="dxa"/>
            <w:gridSpan w:val="3"/>
            <w:vAlign w:val="bottom"/>
          </w:tcPr>
          <w:p w14:paraId="5BDBC953" w14:textId="1D94DBE2" w:rsidR="00981E59" w:rsidRPr="00355BFB" w:rsidRDefault="00981E59" w:rsidP="00981E59">
            <w:pPr>
              <w:jc w:val="right"/>
              <w:rPr>
                <w:b/>
                <w:bCs/>
              </w:rPr>
            </w:pPr>
            <w:r w:rsidRPr="00355BFB">
              <w:rPr>
                <w:b/>
                <w:bCs/>
              </w:rPr>
              <w:t>0.00</w:t>
            </w:r>
          </w:p>
        </w:tc>
        <w:tc>
          <w:tcPr>
            <w:tcW w:w="1339" w:type="dxa"/>
            <w:gridSpan w:val="2"/>
            <w:vAlign w:val="bottom"/>
          </w:tcPr>
          <w:p w14:paraId="19C76A6B" w14:textId="6A5A52E1" w:rsidR="00981E59" w:rsidRPr="00355BFB" w:rsidRDefault="00981E59" w:rsidP="00981E59">
            <w:pPr>
              <w:jc w:val="right"/>
              <w:rPr>
                <w:b/>
                <w:bCs/>
              </w:rPr>
            </w:pPr>
            <w:r w:rsidRPr="00355BFB">
              <w:rPr>
                <w:b/>
                <w:bCs/>
              </w:rPr>
              <w:t>5.46</w:t>
            </w:r>
          </w:p>
        </w:tc>
        <w:tc>
          <w:tcPr>
            <w:tcW w:w="1356" w:type="dxa"/>
            <w:gridSpan w:val="2"/>
            <w:vAlign w:val="bottom"/>
          </w:tcPr>
          <w:p w14:paraId="124A489D" w14:textId="5550015D" w:rsidR="00981E59" w:rsidRPr="00355BFB" w:rsidRDefault="00981E59" w:rsidP="00981E59">
            <w:pPr>
              <w:jc w:val="right"/>
              <w:rPr>
                <w:b/>
                <w:bCs/>
                <w:lang w:val="en-IN" w:eastAsia="en-IN" w:bidi="hi-IN"/>
              </w:rPr>
            </w:pPr>
            <w:r w:rsidRPr="00355BFB">
              <w:rPr>
                <w:b/>
                <w:bCs/>
              </w:rPr>
              <w:t>665.42</w:t>
            </w:r>
          </w:p>
        </w:tc>
        <w:tc>
          <w:tcPr>
            <w:tcW w:w="1544" w:type="dxa"/>
            <w:vAlign w:val="bottom"/>
          </w:tcPr>
          <w:p w14:paraId="46D07C49" w14:textId="0045DB77" w:rsidR="00981E59" w:rsidRPr="00355BFB" w:rsidRDefault="00981E59" w:rsidP="00981E59">
            <w:pPr>
              <w:jc w:val="right"/>
              <w:rPr>
                <w:b/>
                <w:bCs/>
              </w:rPr>
            </w:pPr>
            <w:r w:rsidRPr="00355BFB">
              <w:rPr>
                <w:b/>
                <w:bCs/>
              </w:rPr>
              <w:t>(-) 94.15</w:t>
            </w:r>
          </w:p>
        </w:tc>
      </w:tr>
      <w:tr w:rsidR="006F24E1" w:rsidRPr="00355BFB" w14:paraId="09C46D98" w14:textId="77777777" w:rsidTr="003B580E">
        <w:tc>
          <w:tcPr>
            <w:tcW w:w="721" w:type="dxa"/>
            <w:vAlign w:val="center"/>
          </w:tcPr>
          <w:p w14:paraId="7BF5C2D0" w14:textId="77777777" w:rsidR="006F24E1" w:rsidRPr="00355BFB" w:rsidRDefault="006F24E1"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796</w:t>
            </w:r>
          </w:p>
        </w:tc>
        <w:tc>
          <w:tcPr>
            <w:tcW w:w="13229" w:type="dxa"/>
            <w:gridSpan w:val="16"/>
          </w:tcPr>
          <w:p w14:paraId="1E3F9F06" w14:textId="77777777" w:rsidR="006F24E1" w:rsidRPr="00355BFB" w:rsidRDefault="006F24E1" w:rsidP="003B580E">
            <w:pPr>
              <w:rPr>
                <w:b/>
                <w:bCs/>
              </w:rPr>
            </w:pPr>
            <w:r w:rsidRPr="00355BFB">
              <w:rPr>
                <w:b/>
                <w:bCs/>
              </w:rPr>
              <w:t xml:space="preserve">Tribal Sub-plan </w:t>
            </w:r>
          </w:p>
        </w:tc>
      </w:tr>
      <w:tr w:rsidR="006F24E1" w:rsidRPr="00355BFB" w14:paraId="1345D627" w14:textId="77777777" w:rsidTr="003B580E">
        <w:tc>
          <w:tcPr>
            <w:tcW w:w="721" w:type="dxa"/>
            <w:vAlign w:val="center"/>
          </w:tcPr>
          <w:p w14:paraId="4FAD0D7A"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3CEAD012" w14:textId="77777777" w:rsidR="006F24E1" w:rsidRPr="00355BFB" w:rsidRDefault="006F24E1" w:rsidP="003B580E">
            <w:pPr>
              <w:rPr>
                <w:bCs/>
              </w:rPr>
            </w:pPr>
            <w:r w:rsidRPr="00355BFB">
              <w:rPr>
                <w:bCs/>
              </w:rPr>
              <w:t>Residential Building under Rented Housing Board Scheme</w:t>
            </w:r>
          </w:p>
        </w:tc>
        <w:tc>
          <w:tcPr>
            <w:tcW w:w="1343" w:type="dxa"/>
            <w:gridSpan w:val="3"/>
            <w:vAlign w:val="bottom"/>
          </w:tcPr>
          <w:p w14:paraId="173D18B6" w14:textId="77777777" w:rsidR="006F24E1" w:rsidRPr="00355BFB" w:rsidRDefault="006F24E1" w:rsidP="003B580E">
            <w:pPr>
              <w:jc w:val="right"/>
            </w:pPr>
            <w:r w:rsidRPr="00355BFB">
              <w:rPr>
                <w:bCs/>
              </w:rPr>
              <w:t>0.00</w:t>
            </w:r>
          </w:p>
        </w:tc>
        <w:tc>
          <w:tcPr>
            <w:tcW w:w="1389" w:type="dxa"/>
            <w:gridSpan w:val="4"/>
            <w:vAlign w:val="bottom"/>
          </w:tcPr>
          <w:p w14:paraId="1DE9AD40" w14:textId="77777777" w:rsidR="006F24E1" w:rsidRPr="00355BFB" w:rsidRDefault="006F24E1" w:rsidP="003B580E">
            <w:pPr>
              <w:jc w:val="right"/>
              <w:rPr>
                <w:bCs/>
              </w:rPr>
            </w:pPr>
            <w:r w:rsidRPr="00355BFB">
              <w:t>0.00</w:t>
            </w:r>
          </w:p>
        </w:tc>
        <w:tc>
          <w:tcPr>
            <w:tcW w:w="2043" w:type="dxa"/>
            <w:gridSpan w:val="2"/>
            <w:vAlign w:val="bottom"/>
          </w:tcPr>
          <w:p w14:paraId="28A82D65" w14:textId="77777777" w:rsidR="006F24E1" w:rsidRPr="00355BFB" w:rsidRDefault="006F24E1" w:rsidP="003B580E">
            <w:pPr>
              <w:jc w:val="right"/>
              <w:rPr>
                <w:bCs/>
              </w:rPr>
            </w:pPr>
            <w:r w:rsidRPr="00355BFB">
              <w:t>0.00</w:t>
            </w:r>
          </w:p>
        </w:tc>
        <w:tc>
          <w:tcPr>
            <w:tcW w:w="1336" w:type="dxa"/>
            <w:gridSpan w:val="2"/>
            <w:vAlign w:val="bottom"/>
          </w:tcPr>
          <w:p w14:paraId="56E2378F" w14:textId="77777777" w:rsidR="006F24E1" w:rsidRPr="00355BFB" w:rsidRDefault="006F24E1" w:rsidP="003B580E">
            <w:pPr>
              <w:jc w:val="right"/>
              <w:rPr>
                <w:bCs/>
              </w:rPr>
            </w:pPr>
            <w:r w:rsidRPr="00355BFB">
              <w:t>0.00</w:t>
            </w:r>
          </w:p>
        </w:tc>
        <w:tc>
          <w:tcPr>
            <w:tcW w:w="1356" w:type="dxa"/>
            <w:gridSpan w:val="2"/>
            <w:vAlign w:val="bottom"/>
          </w:tcPr>
          <w:p w14:paraId="3F7A47CF" w14:textId="77777777" w:rsidR="006F24E1" w:rsidRPr="00355BFB" w:rsidRDefault="006F24E1" w:rsidP="003B580E">
            <w:pPr>
              <w:jc w:val="right"/>
            </w:pPr>
            <w:r w:rsidRPr="00355BFB">
              <w:t>858.81</w:t>
            </w:r>
          </w:p>
        </w:tc>
        <w:tc>
          <w:tcPr>
            <w:tcW w:w="1540" w:type="dxa"/>
            <w:vAlign w:val="bottom"/>
          </w:tcPr>
          <w:p w14:paraId="5121A864" w14:textId="77777777" w:rsidR="006F24E1" w:rsidRPr="00355BFB" w:rsidRDefault="006F24E1" w:rsidP="003B580E">
            <w:pPr>
              <w:jc w:val="right"/>
            </w:pPr>
            <w:r w:rsidRPr="00355BFB">
              <w:t>0.00</w:t>
            </w:r>
          </w:p>
        </w:tc>
      </w:tr>
      <w:tr w:rsidR="006F24E1" w:rsidRPr="00355BFB" w14:paraId="4B89611D" w14:textId="77777777" w:rsidTr="003B580E">
        <w:tc>
          <w:tcPr>
            <w:tcW w:w="721" w:type="dxa"/>
            <w:vAlign w:val="center"/>
          </w:tcPr>
          <w:p w14:paraId="79355721"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0E5C7957" w14:textId="77777777" w:rsidR="006F24E1" w:rsidRPr="00355BFB" w:rsidRDefault="006F24E1" w:rsidP="003B580E">
            <w:pPr>
              <w:rPr>
                <w:bCs/>
              </w:rPr>
            </w:pPr>
            <w:r w:rsidRPr="00355BFB">
              <w:rPr>
                <w:bCs/>
              </w:rPr>
              <w:t xml:space="preserve">82 Government Residential Buildings in </w:t>
            </w:r>
            <w:r w:rsidRPr="00355BFB">
              <w:rPr>
                <w:bCs/>
                <w:i/>
                <w:iCs/>
              </w:rPr>
              <w:t xml:space="preserve">Narayanpur </w:t>
            </w:r>
          </w:p>
        </w:tc>
        <w:tc>
          <w:tcPr>
            <w:tcW w:w="1343" w:type="dxa"/>
            <w:gridSpan w:val="3"/>
            <w:vAlign w:val="bottom"/>
          </w:tcPr>
          <w:p w14:paraId="0CA7A4E6" w14:textId="77777777" w:rsidR="006F24E1" w:rsidRPr="00355BFB" w:rsidRDefault="006F24E1" w:rsidP="003B580E">
            <w:pPr>
              <w:jc w:val="right"/>
            </w:pPr>
            <w:r w:rsidRPr="00355BFB">
              <w:rPr>
                <w:bCs/>
              </w:rPr>
              <w:t>0.00</w:t>
            </w:r>
          </w:p>
        </w:tc>
        <w:tc>
          <w:tcPr>
            <w:tcW w:w="1389" w:type="dxa"/>
            <w:gridSpan w:val="4"/>
            <w:vAlign w:val="bottom"/>
          </w:tcPr>
          <w:p w14:paraId="166DB811" w14:textId="77777777" w:rsidR="006F24E1" w:rsidRPr="00355BFB" w:rsidRDefault="006F24E1" w:rsidP="003B580E">
            <w:pPr>
              <w:jc w:val="right"/>
              <w:rPr>
                <w:bCs/>
              </w:rPr>
            </w:pPr>
            <w:r w:rsidRPr="00355BFB">
              <w:t>0.00</w:t>
            </w:r>
          </w:p>
        </w:tc>
        <w:tc>
          <w:tcPr>
            <w:tcW w:w="2043" w:type="dxa"/>
            <w:gridSpan w:val="2"/>
            <w:vAlign w:val="bottom"/>
          </w:tcPr>
          <w:p w14:paraId="0A3B139C" w14:textId="77777777" w:rsidR="006F24E1" w:rsidRPr="00355BFB" w:rsidRDefault="006F24E1" w:rsidP="003B580E">
            <w:pPr>
              <w:jc w:val="right"/>
              <w:rPr>
                <w:bCs/>
              </w:rPr>
            </w:pPr>
            <w:r w:rsidRPr="00355BFB">
              <w:t>0.00</w:t>
            </w:r>
          </w:p>
        </w:tc>
        <w:tc>
          <w:tcPr>
            <w:tcW w:w="1336" w:type="dxa"/>
            <w:gridSpan w:val="2"/>
            <w:vAlign w:val="bottom"/>
          </w:tcPr>
          <w:p w14:paraId="176BFA54" w14:textId="77777777" w:rsidR="006F24E1" w:rsidRPr="00355BFB" w:rsidRDefault="006F24E1" w:rsidP="003B580E">
            <w:pPr>
              <w:jc w:val="right"/>
              <w:rPr>
                <w:bCs/>
              </w:rPr>
            </w:pPr>
            <w:r w:rsidRPr="00355BFB">
              <w:t>0.00</w:t>
            </w:r>
          </w:p>
        </w:tc>
        <w:tc>
          <w:tcPr>
            <w:tcW w:w="1356" w:type="dxa"/>
            <w:gridSpan w:val="2"/>
            <w:vAlign w:val="bottom"/>
          </w:tcPr>
          <w:p w14:paraId="246F13E7" w14:textId="77777777" w:rsidR="006F24E1" w:rsidRPr="00355BFB" w:rsidRDefault="006F24E1" w:rsidP="003B580E">
            <w:pPr>
              <w:jc w:val="right"/>
            </w:pPr>
            <w:r w:rsidRPr="00355BFB">
              <w:t>1,073.57</w:t>
            </w:r>
          </w:p>
        </w:tc>
        <w:tc>
          <w:tcPr>
            <w:tcW w:w="1540" w:type="dxa"/>
            <w:vAlign w:val="bottom"/>
          </w:tcPr>
          <w:p w14:paraId="545B3EE9" w14:textId="77777777" w:rsidR="006F24E1" w:rsidRPr="00355BFB" w:rsidRDefault="006F24E1" w:rsidP="003B580E">
            <w:pPr>
              <w:jc w:val="right"/>
            </w:pPr>
            <w:r w:rsidRPr="00355BFB">
              <w:t>0.00</w:t>
            </w:r>
          </w:p>
        </w:tc>
      </w:tr>
      <w:tr w:rsidR="006F24E1" w:rsidRPr="00355BFB" w14:paraId="09154AF4" w14:textId="77777777" w:rsidTr="003B580E">
        <w:tc>
          <w:tcPr>
            <w:tcW w:w="721" w:type="dxa"/>
            <w:vAlign w:val="center"/>
          </w:tcPr>
          <w:p w14:paraId="705F61A9"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16327F37" w14:textId="77777777" w:rsidR="006F24E1" w:rsidRPr="00355BFB" w:rsidRDefault="006F24E1" w:rsidP="003B580E">
            <w:pPr>
              <w:ind w:right="-26"/>
              <w:rPr>
                <w:bCs/>
              </w:rPr>
            </w:pPr>
            <w:r w:rsidRPr="00355BFB">
              <w:rPr>
                <w:bCs/>
              </w:rPr>
              <w:t>Special Infrastructure Development Scheme in other Districts</w:t>
            </w:r>
          </w:p>
        </w:tc>
        <w:tc>
          <w:tcPr>
            <w:tcW w:w="1343" w:type="dxa"/>
            <w:gridSpan w:val="3"/>
            <w:vAlign w:val="bottom"/>
          </w:tcPr>
          <w:p w14:paraId="2A472D56" w14:textId="77777777" w:rsidR="006F24E1" w:rsidRPr="00355BFB" w:rsidRDefault="006F24E1" w:rsidP="003B580E">
            <w:pPr>
              <w:jc w:val="right"/>
            </w:pPr>
            <w:r w:rsidRPr="00355BFB">
              <w:rPr>
                <w:bCs/>
              </w:rPr>
              <w:t>0.00</w:t>
            </w:r>
          </w:p>
        </w:tc>
        <w:tc>
          <w:tcPr>
            <w:tcW w:w="1389" w:type="dxa"/>
            <w:gridSpan w:val="4"/>
            <w:vAlign w:val="bottom"/>
          </w:tcPr>
          <w:p w14:paraId="07A2F33E" w14:textId="77777777" w:rsidR="006F24E1" w:rsidRPr="00355BFB" w:rsidRDefault="006F24E1" w:rsidP="003B580E">
            <w:pPr>
              <w:jc w:val="right"/>
              <w:rPr>
                <w:bCs/>
              </w:rPr>
            </w:pPr>
            <w:r w:rsidRPr="00355BFB">
              <w:t>0.00</w:t>
            </w:r>
          </w:p>
        </w:tc>
        <w:tc>
          <w:tcPr>
            <w:tcW w:w="2043" w:type="dxa"/>
            <w:gridSpan w:val="2"/>
            <w:vAlign w:val="bottom"/>
          </w:tcPr>
          <w:p w14:paraId="115A5171" w14:textId="77777777" w:rsidR="006F24E1" w:rsidRPr="00355BFB" w:rsidRDefault="006F24E1" w:rsidP="003B580E">
            <w:pPr>
              <w:jc w:val="right"/>
              <w:rPr>
                <w:bCs/>
              </w:rPr>
            </w:pPr>
            <w:r w:rsidRPr="00355BFB">
              <w:t>0.00</w:t>
            </w:r>
          </w:p>
        </w:tc>
        <w:tc>
          <w:tcPr>
            <w:tcW w:w="1336" w:type="dxa"/>
            <w:gridSpan w:val="2"/>
            <w:vAlign w:val="bottom"/>
          </w:tcPr>
          <w:p w14:paraId="50F30D34" w14:textId="77777777" w:rsidR="006F24E1" w:rsidRPr="00355BFB" w:rsidRDefault="006F24E1" w:rsidP="003B580E">
            <w:pPr>
              <w:jc w:val="right"/>
              <w:rPr>
                <w:bCs/>
              </w:rPr>
            </w:pPr>
            <w:r w:rsidRPr="00355BFB">
              <w:t>0.00</w:t>
            </w:r>
          </w:p>
        </w:tc>
        <w:tc>
          <w:tcPr>
            <w:tcW w:w="1356" w:type="dxa"/>
            <w:gridSpan w:val="2"/>
            <w:vAlign w:val="bottom"/>
          </w:tcPr>
          <w:p w14:paraId="174E63BA" w14:textId="77777777" w:rsidR="006F24E1" w:rsidRPr="00355BFB" w:rsidRDefault="006F24E1" w:rsidP="003B580E">
            <w:pPr>
              <w:jc w:val="right"/>
            </w:pPr>
            <w:r w:rsidRPr="00355BFB">
              <w:t>1,243.44</w:t>
            </w:r>
          </w:p>
        </w:tc>
        <w:tc>
          <w:tcPr>
            <w:tcW w:w="1540" w:type="dxa"/>
            <w:vAlign w:val="bottom"/>
          </w:tcPr>
          <w:p w14:paraId="35549643" w14:textId="77777777" w:rsidR="006F24E1" w:rsidRPr="00355BFB" w:rsidRDefault="006F24E1" w:rsidP="003B580E">
            <w:pPr>
              <w:jc w:val="right"/>
            </w:pPr>
            <w:r w:rsidRPr="00355BFB">
              <w:t>0.00</w:t>
            </w:r>
          </w:p>
        </w:tc>
      </w:tr>
      <w:tr w:rsidR="006F24E1" w:rsidRPr="00355BFB" w14:paraId="7C2AF9C2" w14:textId="77777777" w:rsidTr="003B580E">
        <w:tc>
          <w:tcPr>
            <w:tcW w:w="721" w:type="dxa"/>
          </w:tcPr>
          <w:p w14:paraId="10E9387A" w14:textId="77777777" w:rsidR="006F24E1" w:rsidRPr="00355BFB" w:rsidRDefault="006F24E1" w:rsidP="003B580E">
            <w:pPr>
              <w:pStyle w:val="Heading3"/>
              <w:spacing w:before="0" w:after="0"/>
              <w:rPr>
                <w:rFonts w:ascii="Times New Roman" w:hAnsi="Times New Roman" w:cs="Times New Roman"/>
                <w:bCs w:val="0"/>
                <w:sz w:val="24"/>
                <w:szCs w:val="24"/>
              </w:rPr>
            </w:pPr>
          </w:p>
        </w:tc>
        <w:tc>
          <w:tcPr>
            <w:tcW w:w="4222" w:type="dxa"/>
            <w:gridSpan w:val="2"/>
          </w:tcPr>
          <w:p w14:paraId="5E285EE2" w14:textId="77777777" w:rsidR="006F24E1" w:rsidRPr="00355BFB" w:rsidRDefault="006F24E1" w:rsidP="003B580E">
            <w:pPr>
              <w:ind w:right="-26"/>
              <w:rPr>
                <w:bCs/>
              </w:rPr>
            </w:pPr>
            <w:r w:rsidRPr="00355BFB">
              <w:rPr>
                <w:bCs/>
              </w:rPr>
              <w:t xml:space="preserve">Special Infrastructure Development Scheme in Bijapur                                    </w:t>
            </w:r>
          </w:p>
        </w:tc>
        <w:tc>
          <w:tcPr>
            <w:tcW w:w="1343" w:type="dxa"/>
            <w:gridSpan w:val="3"/>
            <w:vAlign w:val="bottom"/>
          </w:tcPr>
          <w:p w14:paraId="4DCCF7A4" w14:textId="77777777" w:rsidR="006F24E1" w:rsidRPr="00355BFB" w:rsidRDefault="006F24E1" w:rsidP="003B580E">
            <w:pPr>
              <w:jc w:val="right"/>
            </w:pPr>
            <w:r w:rsidRPr="00355BFB">
              <w:rPr>
                <w:bCs/>
              </w:rPr>
              <w:t>0.00</w:t>
            </w:r>
          </w:p>
        </w:tc>
        <w:tc>
          <w:tcPr>
            <w:tcW w:w="1389" w:type="dxa"/>
            <w:gridSpan w:val="4"/>
            <w:vAlign w:val="bottom"/>
          </w:tcPr>
          <w:p w14:paraId="4B452BDD" w14:textId="77777777" w:rsidR="006F24E1" w:rsidRPr="00355BFB" w:rsidRDefault="006F24E1" w:rsidP="003B580E">
            <w:pPr>
              <w:jc w:val="right"/>
              <w:rPr>
                <w:bCs/>
              </w:rPr>
            </w:pPr>
            <w:r w:rsidRPr="00355BFB">
              <w:t>0.00</w:t>
            </w:r>
          </w:p>
        </w:tc>
        <w:tc>
          <w:tcPr>
            <w:tcW w:w="2043" w:type="dxa"/>
            <w:gridSpan w:val="2"/>
            <w:vAlign w:val="bottom"/>
          </w:tcPr>
          <w:p w14:paraId="37B09C98" w14:textId="77777777" w:rsidR="006F24E1" w:rsidRPr="00355BFB" w:rsidRDefault="006F24E1" w:rsidP="003B580E">
            <w:pPr>
              <w:jc w:val="right"/>
              <w:rPr>
                <w:bCs/>
              </w:rPr>
            </w:pPr>
            <w:r w:rsidRPr="00355BFB">
              <w:t>0.00</w:t>
            </w:r>
          </w:p>
        </w:tc>
        <w:tc>
          <w:tcPr>
            <w:tcW w:w="1336" w:type="dxa"/>
            <w:gridSpan w:val="2"/>
            <w:vAlign w:val="bottom"/>
          </w:tcPr>
          <w:p w14:paraId="0D744EDC" w14:textId="77777777" w:rsidR="006F24E1" w:rsidRPr="00355BFB" w:rsidRDefault="006F24E1" w:rsidP="003B580E">
            <w:pPr>
              <w:jc w:val="right"/>
              <w:rPr>
                <w:bCs/>
              </w:rPr>
            </w:pPr>
            <w:r w:rsidRPr="00355BFB">
              <w:t>0.00</w:t>
            </w:r>
          </w:p>
        </w:tc>
        <w:tc>
          <w:tcPr>
            <w:tcW w:w="1356" w:type="dxa"/>
            <w:gridSpan w:val="2"/>
            <w:vAlign w:val="bottom"/>
          </w:tcPr>
          <w:p w14:paraId="42020704" w14:textId="77777777" w:rsidR="006F24E1" w:rsidRPr="00355BFB" w:rsidRDefault="006F24E1" w:rsidP="003B580E">
            <w:pPr>
              <w:jc w:val="right"/>
            </w:pPr>
            <w:r w:rsidRPr="00355BFB">
              <w:t>23.52</w:t>
            </w:r>
          </w:p>
        </w:tc>
        <w:tc>
          <w:tcPr>
            <w:tcW w:w="1540" w:type="dxa"/>
            <w:vAlign w:val="bottom"/>
          </w:tcPr>
          <w:p w14:paraId="62D40E06" w14:textId="77777777" w:rsidR="006F24E1" w:rsidRPr="00355BFB" w:rsidRDefault="006F24E1" w:rsidP="003B580E">
            <w:pPr>
              <w:jc w:val="right"/>
            </w:pPr>
            <w:r w:rsidRPr="00355BFB">
              <w:t>0.00</w:t>
            </w:r>
          </w:p>
        </w:tc>
      </w:tr>
      <w:tr w:rsidR="006F24E1" w:rsidRPr="00355BFB" w14:paraId="254A67D6" w14:textId="77777777" w:rsidTr="003B580E">
        <w:tc>
          <w:tcPr>
            <w:tcW w:w="721" w:type="dxa"/>
          </w:tcPr>
          <w:p w14:paraId="17BC71CD" w14:textId="77777777" w:rsidR="006F24E1" w:rsidRPr="00355BFB" w:rsidRDefault="006F24E1" w:rsidP="003B580E">
            <w:pPr>
              <w:pStyle w:val="Heading3"/>
              <w:spacing w:before="0" w:after="0"/>
              <w:rPr>
                <w:rFonts w:ascii="Times New Roman" w:hAnsi="Times New Roman" w:cs="Times New Roman"/>
                <w:bCs w:val="0"/>
                <w:sz w:val="24"/>
                <w:szCs w:val="24"/>
              </w:rPr>
            </w:pPr>
          </w:p>
        </w:tc>
        <w:tc>
          <w:tcPr>
            <w:tcW w:w="4222" w:type="dxa"/>
            <w:gridSpan w:val="2"/>
          </w:tcPr>
          <w:p w14:paraId="336695B9" w14:textId="77777777" w:rsidR="006F24E1" w:rsidRPr="00355BFB" w:rsidRDefault="006F24E1" w:rsidP="003B580E">
            <w:pPr>
              <w:ind w:right="-116"/>
              <w:rPr>
                <w:bCs/>
              </w:rPr>
            </w:pPr>
            <w:r w:rsidRPr="00355BFB">
              <w:rPr>
                <w:bCs/>
              </w:rPr>
              <w:t>Residential Homes to Anganwadi Supervisors</w:t>
            </w:r>
          </w:p>
        </w:tc>
        <w:tc>
          <w:tcPr>
            <w:tcW w:w="1343" w:type="dxa"/>
            <w:gridSpan w:val="3"/>
            <w:vAlign w:val="bottom"/>
          </w:tcPr>
          <w:p w14:paraId="018AA24B" w14:textId="77777777" w:rsidR="006F24E1" w:rsidRPr="00355BFB" w:rsidRDefault="006F24E1" w:rsidP="003B580E">
            <w:pPr>
              <w:jc w:val="right"/>
            </w:pPr>
            <w:r w:rsidRPr="00355BFB">
              <w:rPr>
                <w:bCs/>
              </w:rPr>
              <w:t>0.00</w:t>
            </w:r>
          </w:p>
        </w:tc>
        <w:tc>
          <w:tcPr>
            <w:tcW w:w="1389" w:type="dxa"/>
            <w:gridSpan w:val="4"/>
            <w:vAlign w:val="bottom"/>
          </w:tcPr>
          <w:p w14:paraId="3E80C0AF" w14:textId="77777777" w:rsidR="006F24E1" w:rsidRPr="00355BFB" w:rsidRDefault="006F24E1" w:rsidP="003B580E">
            <w:pPr>
              <w:jc w:val="right"/>
              <w:rPr>
                <w:bCs/>
              </w:rPr>
            </w:pPr>
            <w:r w:rsidRPr="00355BFB">
              <w:t>0.00</w:t>
            </w:r>
          </w:p>
        </w:tc>
        <w:tc>
          <w:tcPr>
            <w:tcW w:w="2043" w:type="dxa"/>
            <w:gridSpan w:val="2"/>
            <w:vAlign w:val="bottom"/>
          </w:tcPr>
          <w:p w14:paraId="6C6CBE35" w14:textId="77777777" w:rsidR="006F24E1" w:rsidRPr="00355BFB" w:rsidRDefault="006F24E1" w:rsidP="003B580E">
            <w:pPr>
              <w:jc w:val="right"/>
              <w:rPr>
                <w:bCs/>
              </w:rPr>
            </w:pPr>
            <w:r w:rsidRPr="00355BFB">
              <w:t>0.00</w:t>
            </w:r>
          </w:p>
        </w:tc>
        <w:tc>
          <w:tcPr>
            <w:tcW w:w="1336" w:type="dxa"/>
            <w:gridSpan w:val="2"/>
            <w:vAlign w:val="bottom"/>
          </w:tcPr>
          <w:p w14:paraId="22C9EB3F" w14:textId="77777777" w:rsidR="006F24E1" w:rsidRPr="00355BFB" w:rsidRDefault="006F24E1" w:rsidP="003B580E">
            <w:pPr>
              <w:jc w:val="right"/>
              <w:rPr>
                <w:bCs/>
              </w:rPr>
            </w:pPr>
            <w:r w:rsidRPr="00355BFB">
              <w:t>0.00</w:t>
            </w:r>
          </w:p>
        </w:tc>
        <w:tc>
          <w:tcPr>
            <w:tcW w:w="1356" w:type="dxa"/>
            <w:gridSpan w:val="2"/>
            <w:vAlign w:val="bottom"/>
          </w:tcPr>
          <w:p w14:paraId="37528A42" w14:textId="77777777" w:rsidR="006F24E1" w:rsidRPr="00355BFB" w:rsidRDefault="006F24E1" w:rsidP="003B580E">
            <w:pPr>
              <w:jc w:val="right"/>
            </w:pPr>
            <w:r w:rsidRPr="00355BFB">
              <w:t>1,054.06</w:t>
            </w:r>
          </w:p>
        </w:tc>
        <w:tc>
          <w:tcPr>
            <w:tcW w:w="1540" w:type="dxa"/>
            <w:vAlign w:val="bottom"/>
          </w:tcPr>
          <w:p w14:paraId="748ECC8E" w14:textId="77777777" w:rsidR="006F24E1" w:rsidRPr="00355BFB" w:rsidRDefault="006F24E1" w:rsidP="003B580E">
            <w:pPr>
              <w:jc w:val="right"/>
            </w:pPr>
            <w:r w:rsidRPr="00355BFB">
              <w:t>0.00</w:t>
            </w:r>
          </w:p>
        </w:tc>
      </w:tr>
      <w:tr w:rsidR="006F24E1" w:rsidRPr="00355BFB" w14:paraId="529905ED" w14:textId="77777777" w:rsidTr="003B580E">
        <w:tc>
          <w:tcPr>
            <w:tcW w:w="721" w:type="dxa"/>
          </w:tcPr>
          <w:p w14:paraId="327E4726" w14:textId="77777777" w:rsidR="006F24E1" w:rsidRPr="00355BFB" w:rsidRDefault="006F24E1" w:rsidP="003B580E">
            <w:pPr>
              <w:pStyle w:val="Heading3"/>
              <w:spacing w:before="0" w:after="0"/>
              <w:rPr>
                <w:rFonts w:ascii="Times New Roman" w:hAnsi="Times New Roman" w:cs="Times New Roman"/>
                <w:bCs w:val="0"/>
                <w:sz w:val="24"/>
                <w:szCs w:val="24"/>
              </w:rPr>
            </w:pPr>
          </w:p>
        </w:tc>
        <w:tc>
          <w:tcPr>
            <w:tcW w:w="4222" w:type="dxa"/>
            <w:gridSpan w:val="2"/>
          </w:tcPr>
          <w:p w14:paraId="317C3E71" w14:textId="77777777" w:rsidR="006F24E1" w:rsidRPr="00355BFB" w:rsidRDefault="006F24E1" w:rsidP="003B580E">
            <w:pPr>
              <w:ind w:right="-114"/>
              <w:rPr>
                <w:bCs/>
              </w:rPr>
            </w:pPr>
            <w:r w:rsidRPr="00355BFB">
              <w:rPr>
                <w:bCs/>
              </w:rPr>
              <w:t>Police Administration</w:t>
            </w:r>
          </w:p>
        </w:tc>
        <w:tc>
          <w:tcPr>
            <w:tcW w:w="1343" w:type="dxa"/>
            <w:gridSpan w:val="3"/>
            <w:vAlign w:val="bottom"/>
          </w:tcPr>
          <w:p w14:paraId="06745364" w14:textId="77777777" w:rsidR="006F24E1" w:rsidRPr="00355BFB" w:rsidRDefault="006F24E1" w:rsidP="003B580E">
            <w:pPr>
              <w:jc w:val="right"/>
            </w:pPr>
            <w:r w:rsidRPr="00355BFB">
              <w:t>39.45</w:t>
            </w:r>
          </w:p>
        </w:tc>
        <w:tc>
          <w:tcPr>
            <w:tcW w:w="1389" w:type="dxa"/>
            <w:gridSpan w:val="4"/>
            <w:vAlign w:val="bottom"/>
          </w:tcPr>
          <w:p w14:paraId="37AFCABE" w14:textId="77777777" w:rsidR="006F24E1" w:rsidRPr="00355BFB" w:rsidRDefault="006F24E1" w:rsidP="003B580E">
            <w:pPr>
              <w:jc w:val="right"/>
            </w:pPr>
            <w:r w:rsidRPr="00355BFB">
              <w:t>0.00</w:t>
            </w:r>
          </w:p>
        </w:tc>
        <w:tc>
          <w:tcPr>
            <w:tcW w:w="2043" w:type="dxa"/>
            <w:gridSpan w:val="2"/>
            <w:vAlign w:val="bottom"/>
          </w:tcPr>
          <w:p w14:paraId="6E01A354" w14:textId="77777777" w:rsidR="006F24E1" w:rsidRPr="00355BFB" w:rsidRDefault="006F24E1" w:rsidP="003B580E">
            <w:pPr>
              <w:jc w:val="right"/>
            </w:pPr>
            <w:r w:rsidRPr="00355BFB">
              <w:t>0.00</w:t>
            </w:r>
          </w:p>
        </w:tc>
        <w:tc>
          <w:tcPr>
            <w:tcW w:w="1336" w:type="dxa"/>
            <w:gridSpan w:val="2"/>
            <w:vAlign w:val="bottom"/>
          </w:tcPr>
          <w:p w14:paraId="4FE3B238" w14:textId="77777777" w:rsidR="006F24E1" w:rsidRPr="00355BFB" w:rsidRDefault="006F24E1" w:rsidP="003B580E">
            <w:pPr>
              <w:jc w:val="right"/>
            </w:pPr>
            <w:r w:rsidRPr="00355BFB">
              <w:t>0.00</w:t>
            </w:r>
          </w:p>
        </w:tc>
        <w:tc>
          <w:tcPr>
            <w:tcW w:w="1356" w:type="dxa"/>
            <w:gridSpan w:val="2"/>
            <w:vAlign w:val="center"/>
          </w:tcPr>
          <w:p w14:paraId="6D38ECFA" w14:textId="77777777" w:rsidR="006F24E1" w:rsidRPr="00355BFB" w:rsidRDefault="006F24E1" w:rsidP="003B580E">
            <w:pPr>
              <w:jc w:val="right"/>
              <w:rPr>
                <w:lang w:bidi="hi-IN"/>
              </w:rPr>
            </w:pPr>
            <w:r w:rsidRPr="00355BFB">
              <w:t>3,602.72</w:t>
            </w:r>
          </w:p>
        </w:tc>
        <w:tc>
          <w:tcPr>
            <w:tcW w:w="1540" w:type="dxa"/>
            <w:vAlign w:val="bottom"/>
          </w:tcPr>
          <w:p w14:paraId="3BE81C78" w14:textId="77777777" w:rsidR="006F24E1" w:rsidRPr="00355BFB" w:rsidRDefault="006F24E1" w:rsidP="003B580E">
            <w:pPr>
              <w:jc w:val="right"/>
            </w:pPr>
            <w:r w:rsidRPr="00355BFB">
              <w:t>(-) 100.00</w:t>
            </w:r>
          </w:p>
        </w:tc>
      </w:tr>
    </w:tbl>
    <w:p w14:paraId="0587E71F" w14:textId="77777777" w:rsidR="00C163FF" w:rsidRPr="00355BFB" w:rsidRDefault="00C163FF"/>
    <w:p w14:paraId="49BA45E9" w14:textId="77777777" w:rsidR="00AB03FD" w:rsidRPr="00355BFB" w:rsidRDefault="00AB03FD" w:rsidP="00C163FF">
      <w:pPr>
        <w:tabs>
          <w:tab w:val="left" w:pos="7200"/>
          <w:tab w:val="left" w:pos="13680"/>
        </w:tabs>
        <w:ind w:left="180" w:right="-357" w:hanging="540"/>
        <w:jc w:val="center"/>
        <w:rPr>
          <w:b/>
        </w:rPr>
      </w:pPr>
    </w:p>
    <w:p w14:paraId="0A18D796" w14:textId="77777777" w:rsidR="004F6DFA" w:rsidRPr="00355BFB" w:rsidRDefault="004F6DFA" w:rsidP="00860D8E">
      <w:pPr>
        <w:jc w:val="center"/>
        <w:rPr>
          <w:b/>
        </w:rPr>
      </w:pPr>
    </w:p>
    <w:p w14:paraId="08B1F5E3" w14:textId="77777777" w:rsidR="00860D8E" w:rsidRPr="00355BFB" w:rsidRDefault="00860D8E" w:rsidP="00860D8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E32B5CC" w14:textId="77777777" w:rsidR="00860D8E" w:rsidRPr="00355BFB" w:rsidRDefault="00860D8E" w:rsidP="00860D8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50"/>
        <w:gridCol w:w="72"/>
        <w:gridCol w:w="1270"/>
        <w:gridCol w:w="73"/>
        <w:gridCol w:w="1316"/>
        <w:gridCol w:w="73"/>
        <w:gridCol w:w="1970"/>
        <w:gridCol w:w="73"/>
        <w:gridCol w:w="1271"/>
        <w:gridCol w:w="65"/>
        <w:gridCol w:w="1304"/>
        <w:gridCol w:w="52"/>
        <w:gridCol w:w="1540"/>
      </w:tblGrid>
      <w:tr w:rsidR="00412AAE" w:rsidRPr="00355BFB" w14:paraId="7BDF83BA" w14:textId="77777777" w:rsidTr="0031614F">
        <w:tc>
          <w:tcPr>
            <w:tcW w:w="4871" w:type="dxa"/>
            <w:gridSpan w:val="2"/>
            <w:vMerge w:val="restart"/>
            <w:vAlign w:val="center"/>
          </w:tcPr>
          <w:p w14:paraId="6A750CA7" w14:textId="77777777" w:rsidR="00860D8E" w:rsidRPr="00355BFB" w:rsidRDefault="00860D8E" w:rsidP="008A4585">
            <w:pPr>
              <w:jc w:val="center"/>
              <w:rPr>
                <w:b/>
              </w:rPr>
            </w:pPr>
            <w:r w:rsidRPr="00355BFB">
              <w:rPr>
                <w:b/>
              </w:rPr>
              <w:t>Nature of Expenditure</w:t>
            </w:r>
          </w:p>
          <w:p w14:paraId="27734FB1" w14:textId="77777777" w:rsidR="00860D8E" w:rsidRPr="00355BFB" w:rsidRDefault="00860D8E" w:rsidP="008A4585">
            <w:pPr>
              <w:pStyle w:val="Header"/>
              <w:ind w:right="-274"/>
              <w:jc w:val="center"/>
              <w:rPr>
                <w:b/>
                <w:sz w:val="24"/>
                <w:szCs w:val="24"/>
              </w:rPr>
            </w:pPr>
          </w:p>
        </w:tc>
        <w:tc>
          <w:tcPr>
            <w:tcW w:w="1342" w:type="dxa"/>
            <w:gridSpan w:val="2"/>
            <w:vMerge w:val="restart"/>
          </w:tcPr>
          <w:p w14:paraId="0DC4F7CB" w14:textId="77777777" w:rsidR="00860D8E" w:rsidRPr="00355BFB" w:rsidRDefault="00860D8E" w:rsidP="008A4585">
            <w:pPr>
              <w:pStyle w:val="Header"/>
              <w:ind w:left="-18" w:right="-274"/>
              <w:jc w:val="both"/>
              <w:rPr>
                <w:b/>
                <w:sz w:val="24"/>
                <w:szCs w:val="24"/>
              </w:rPr>
            </w:pPr>
            <w:r w:rsidRPr="00355BFB">
              <w:rPr>
                <w:b/>
                <w:sz w:val="24"/>
                <w:szCs w:val="24"/>
              </w:rPr>
              <w:t>Expendi-</w:t>
            </w:r>
          </w:p>
          <w:p w14:paraId="5862ECF4" w14:textId="77777777" w:rsidR="00860D8E" w:rsidRPr="00355BFB" w:rsidRDefault="00860D8E" w:rsidP="008A4585">
            <w:pPr>
              <w:pStyle w:val="Header"/>
              <w:ind w:left="-18" w:right="-274"/>
              <w:jc w:val="both"/>
              <w:rPr>
                <w:b/>
                <w:sz w:val="24"/>
                <w:szCs w:val="24"/>
              </w:rPr>
            </w:pPr>
            <w:r w:rsidRPr="00355BFB">
              <w:rPr>
                <w:b/>
                <w:sz w:val="24"/>
                <w:szCs w:val="24"/>
              </w:rPr>
              <w:t xml:space="preserve">ture </w:t>
            </w:r>
          </w:p>
          <w:p w14:paraId="66292E0C" w14:textId="0A5EB74D" w:rsidR="00860D8E" w:rsidRPr="00355BFB" w:rsidRDefault="00860D8E"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6"/>
          </w:tcPr>
          <w:p w14:paraId="54D8614B" w14:textId="3E241D4C" w:rsidR="00860D8E" w:rsidRPr="00355BFB" w:rsidRDefault="00860D8E"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9" w:type="dxa"/>
            <w:gridSpan w:val="2"/>
            <w:vMerge w:val="restart"/>
          </w:tcPr>
          <w:p w14:paraId="0C195969" w14:textId="77777777" w:rsidR="00860D8E" w:rsidRPr="00355BFB" w:rsidRDefault="00860D8E" w:rsidP="008A4585">
            <w:pPr>
              <w:ind w:right="-134" w:hanging="18"/>
              <w:rPr>
                <w:b/>
              </w:rPr>
            </w:pPr>
            <w:r w:rsidRPr="00355BFB">
              <w:rPr>
                <w:b/>
              </w:rPr>
              <w:t>Expendi-ture to the end of</w:t>
            </w:r>
          </w:p>
          <w:p w14:paraId="4387B87B" w14:textId="233995E4" w:rsidR="00860D8E" w:rsidRPr="00355BFB" w:rsidRDefault="00B07282" w:rsidP="008A4585">
            <w:pPr>
              <w:ind w:right="-134"/>
              <w:rPr>
                <w:b/>
              </w:rPr>
            </w:pPr>
            <w:r w:rsidRPr="00355BFB">
              <w:rPr>
                <w:b/>
              </w:rPr>
              <w:t>2023-24</w:t>
            </w:r>
          </w:p>
        </w:tc>
        <w:tc>
          <w:tcPr>
            <w:tcW w:w="1592" w:type="dxa"/>
            <w:gridSpan w:val="2"/>
            <w:vMerge w:val="restart"/>
          </w:tcPr>
          <w:p w14:paraId="48BD2E62" w14:textId="77777777" w:rsidR="00860D8E" w:rsidRPr="00355BFB" w:rsidRDefault="00860D8E" w:rsidP="008A4585">
            <w:pPr>
              <w:ind w:right="-108"/>
              <w:rPr>
                <w:b/>
              </w:rPr>
            </w:pPr>
            <w:r w:rsidRPr="00355BFB">
              <w:rPr>
                <w:b/>
              </w:rPr>
              <w:t>Increase (+)/ Decrease (-)</w:t>
            </w:r>
          </w:p>
          <w:p w14:paraId="1CA94E6E" w14:textId="77777777" w:rsidR="00860D8E" w:rsidRPr="00355BFB" w:rsidRDefault="00860D8E" w:rsidP="008A4585">
            <w:pPr>
              <w:ind w:right="-198" w:firstLine="5"/>
              <w:rPr>
                <w:b/>
              </w:rPr>
            </w:pPr>
            <w:r w:rsidRPr="00355BFB">
              <w:rPr>
                <w:b/>
              </w:rPr>
              <w:t xml:space="preserve">in </w:t>
            </w:r>
            <w:r w:rsidRPr="00355BFB">
              <w:rPr>
                <w:b/>
                <w:i/>
              </w:rPr>
              <w:t>per cent</w:t>
            </w:r>
            <w:r w:rsidRPr="00355BFB">
              <w:rPr>
                <w:b/>
              </w:rPr>
              <w:t xml:space="preserve"> during the </w:t>
            </w:r>
          </w:p>
          <w:p w14:paraId="263289DC" w14:textId="48696C91" w:rsidR="00860D8E" w:rsidRPr="00355BFB" w:rsidRDefault="00860D8E" w:rsidP="008A4585">
            <w:pPr>
              <w:ind w:right="-198" w:firstLine="5"/>
              <w:rPr>
                <w:b/>
              </w:rPr>
            </w:pPr>
            <w:r w:rsidRPr="00355BFB">
              <w:rPr>
                <w:b/>
              </w:rPr>
              <w:t xml:space="preserve">year </w:t>
            </w:r>
            <w:r w:rsidR="00B07282" w:rsidRPr="00355BFB">
              <w:rPr>
                <w:b/>
              </w:rPr>
              <w:t>2023-24</w:t>
            </w:r>
          </w:p>
        </w:tc>
      </w:tr>
      <w:tr w:rsidR="00412AAE" w:rsidRPr="00355BFB" w14:paraId="577C1C69" w14:textId="77777777" w:rsidTr="0031614F">
        <w:tc>
          <w:tcPr>
            <w:tcW w:w="4871" w:type="dxa"/>
            <w:gridSpan w:val="2"/>
            <w:vMerge/>
          </w:tcPr>
          <w:p w14:paraId="48CD695C" w14:textId="77777777" w:rsidR="00860D8E" w:rsidRPr="00355BFB" w:rsidRDefault="00860D8E" w:rsidP="008A4585">
            <w:pPr>
              <w:pStyle w:val="Header"/>
              <w:ind w:right="-274"/>
              <w:jc w:val="right"/>
              <w:rPr>
                <w:b/>
                <w:sz w:val="24"/>
                <w:szCs w:val="24"/>
              </w:rPr>
            </w:pPr>
          </w:p>
        </w:tc>
        <w:tc>
          <w:tcPr>
            <w:tcW w:w="1342" w:type="dxa"/>
            <w:gridSpan w:val="2"/>
            <w:vMerge/>
          </w:tcPr>
          <w:p w14:paraId="0B4FD2C1" w14:textId="77777777" w:rsidR="00860D8E" w:rsidRPr="00355BFB" w:rsidRDefault="00860D8E" w:rsidP="008A4585">
            <w:pPr>
              <w:pStyle w:val="Header"/>
              <w:ind w:right="-274"/>
              <w:jc w:val="right"/>
              <w:rPr>
                <w:b/>
                <w:sz w:val="24"/>
                <w:szCs w:val="24"/>
              </w:rPr>
            </w:pPr>
          </w:p>
        </w:tc>
        <w:tc>
          <w:tcPr>
            <w:tcW w:w="1389" w:type="dxa"/>
            <w:gridSpan w:val="2"/>
            <w:vAlign w:val="center"/>
          </w:tcPr>
          <w:p w14:paraId="1054F1E9" w14:textId="77777777" w:rsidR="00860D8E" w:rsidRPr="00355BFB" w:rsidRDefault="00860D8E" w:rsidP="008A4585">
            <w:pPr>
              <w:ind w:right="-108"/>
              <w:rPr>
                <w:b/>
              </w:rPr>
            </w:pPr>
            <w:r w:rsidRPr="00355BFB">
              <w:rPr>
                <w:b/>
              </w:rPr>
              <w:t>State Fund Expenditure</w:t>
            </w:r>
          </w:p>
        </w:tc>
        <w:tc>
          <w:tcPr>
            <w:tcW w:w="2043" w:type="dxa"/>
            <w:gridSpan w:val="2"/>
          </w:tcPr>
          <w:p w14:paraId="25D1292D" w14:textId="77777777" w:rsidR="00860D8E" w:rsidRPr="00355BFB" w:rsidRDefault="00860D8E" w:rsidP="008A4585">
            <w:pPr>
              <w:ind w:right="-103"/>
              <w:rPr>
                <w:b/>
              </w:rPr>
            </w:pPr>
            <w:r w:rsidRPr="00355BFB">
              <w:rPr>
                <w:b/>
              </w:rPr>
              <w:t>Central Assistance (including Centrally Sponsored Scheme/ Central Sector)</w:t>
            </w:r>
          </w:p>
        </w:tc>
        <w:tc>
          <w:tcPr>
            <w:tcW w:w="1344" w:type="dxa"/>
            <w:gridSpan w:val="2"/>
            <w:vAlign w:val="center"/>
          </w:tcPr>
          <w:p w14:paraId="6425594B" w14:textId="77777777" w:rsidR="00860D8E" w:rsidRPr="00355BFB" w:rsidRDefault="00860D8E" w:rsidP="008A4585">
            <w:pPr>
              <w:jc w:val="center"/>
              <w:rPr>
                <w:b/>
              </w:rPr>
            </w:pPr>
            <w:r w:rsidRPr="00355BFB">
              <w:rPr>
                <w:b/>
              </w:rPr>
              <w:t>Total</w:t>
            </w:r>
          </w:p>
        </w:tc>
        <w:tc>
          <w:tcPr>
            <w:tcW w:w="1369" w:type="dxa"/>
            <w:gridSpan w:val="2"/>
            <w:vMerge/>
          </w:tcPr>
          <w:p w14:paraId="07DF8A0F" w14:textId="77777777" w:rsidR="00860D8E" w:rsidRPr="00355BFB" w:rsidRDefault="00860D8E" w:rsidP="008A4585">
            <w:pPr>
              <w:ind w:right="-134"/>
              <w:rPr>
                <w:b/>
              </w:rPr>
            </w:pPr>
          </w:p>
        </w:tc>
        <w:tc>
          <w:tcPr>
            <w:tcW w:w="1592" w:type="dxa"/>
            <w:gridSpan w:val="2"/>
            <w:vMerge/>
          </w:tcPr>
          <w:p w14:paraId="25C025F0" w14:textId="77777777" w:rsidR="00860D8E" w:rsidRPr="00355BFB" w:rsidRDefault="00860D8E" w:rsidP="008A4585">
            <w:pPr>
              <w:ind w:right="-108" w:firstLine="5"/>
              <w:rPr>
                <w:b/>
              </w:rPr>
            </w:pPr>
          </w:p>
        </w:tc>
      </w:tr>
      <w:tr w:rsidR="00412AAE" w:rsidRPr="00355BFB" w14:paraId="674FB7F2" w14:textId="77777777" w:rsidTr="008A4585">
        <w:tc>
          <w:tcPr>
            <w:tcW w:w="721" w:type="dxa"/>
            <w:vAlign w:val="center"/>
          </w:tcPr>
          <w:p w14:paraId="4F5AD923" w14:textId="77777777" w:rsidR="00860D8E" w:rsidRPr="00355BFB" w:rsidRDefault="00860D8E" w:rsidP="008A4585">
            <w:pPr>
              <w:ind w:right="-108" w:hanging="225"/>
              <w:jc w:val="center"/>
              <w:rPr>
                <w:b/>
              </w:rPr>
            </w:pPr>
            <w:r w:rsidRPr="00355BFB">
              <w:rPr>
                <w:b/>
              </w:rPr>
              <w:t xml:space="preserve">  B</w:t>
            </w:r>
          </w:p>
        </w:tc>
        <w:tc>
          <w:tcPr>
            <w:tcW w:w="13229" w:type="dxa"/>
            <w:gridSpan w:val="13"/>
            <w:vAlign w:val="center"/>
          </w:tcPr>
          <w:p w14:paraId="6B48EA41" w14:textId="77777777" w:rsidR="00860D8E" w:rsidRPr="00355BFB" w:rsidRDefault="00860D8E" w:rsidP="008A4585">
            <w:pPr>
              <w:ind w:left="-125" w:right="-86" w:firstLine="125"/>
              <w:rPr>
                <w:b/>
                <w:bCs/>
              </w:rPr>
            </w:pPr>
            <w:r w:rsidRPr="00355BFB">
              <w:rPr>
                <w:b/>
              </w:rPr>
              <w:t>CAPITAL ACCOUNT OF SOCIAL SERVICES- contd.</w:t>
            </w:r>
          </w:p>
        </w:tc>
      </w:tr>
      <w:tr w:rsidR="00412AAE" w:rsidRPr="00355BFB" w14:paraId="101A3153" w14:textId="77777777" w:rsidTr="008A4585">
        <w:tc>
          <w:tcPr>
            <w:tcW w:w="721" w:type="dxa"/>
            <w:vAlign w:val="center"/>
          </w:tcPr>
          <w:p w14:paraId="7850B453" w14:textId="77777777" w:rsidR="00860D8E" w:rsidRPr="00355BFB" w:rsidRDefault="00860D8E" w:rsidP="008A4585">
            <w:pPr>
              <w:jc w:val="center"/>
              <w:rPr>
                <w:b/>
              </w:rPr>
            </w:pPr>
            <w:r w:rsidRPr="00355BFB">
              <w:rPr>
                <w:b/>
              </w:rPr>
              <w:t>(c)</w:t>
            </w:r>
          </w:p>
        </w:tc>
        <w:tc>
          <w:tcPr>
            <w:tcW w:w="13229" w:type="dxa"/>
            <w:gridSpan w:val="13"/>
          </w:tcPr>
          <w:p w14:paraId="4B22C631" w14:textId="77777777" w:rsidR="00860D8E" w:rsidRPr="00355BFB" w:rsidRDefault="00860D8E" w:rsidP="008A4585">
            <w:r w:rsidRPr="00355BFB">
              <w:rPr>
                <w:b/>
                <w:bCs/>
              </w:rPr>
              <w:t>Capital Account of Water Supply, Sanitation, Housing and Urban Development- contd.</w:t>
            </w:r>
          </w:p>
        </w:tc>
      </w:tr>
      <w:tr w:rsidR="00412AAE" w:rsidRPr="00355BFB" w14:paraId="5DEDE9A8" w14:textId="77777777" w:rsidTr="008A4585">
        <w:tc>
          <w:tcPr>
            <w:tcW w:w="721" w:type="dxa"/>
            <w:vAlign w:val="center"/>
          </w:tcPr>
          <w:p w14:paraId="57E309BA" w14:textId="77777777" w:rsidR="00860D8E" w:rsidRPr="00355BFB" w:rsidRDefault="00860D8E" w:rsidP="008A4585">
            <w:pPr>
              <w:jc w:val="center"/>
              <w:rPr>
                <w:b/>
              </w:rPr>
            </w:pPr>
            <w:r w:rsidRPr="00355BFB">
              <w:rPr>
                <w:b/>
              </w:rPr>
              <w:t>4216</w:t>
            </w:r>
          </w:p>
        </w:tc>
        <w:tc>
          <w:tcPr>
            <w:tcW w:w="13229" w:type="dxa"/>
            <w:gridSpan w:val="13"/>
          </w:tcPr>
          <w:p w14:paraId="3BF916D6" w14:textId="77777777" w:rsidR="00860D8E" w:rsidRPr="00355BFB" w:rsidRDefault="00860D8E" w:rsidP="008A4585">
            <w:r w:rsidRPr="00355BFB">
              <w:rPr>
                <w:b/>
                <w:bCs/>
              </w:rPr>
              <w:t>Capital Outlay on Housing</w:t>
            </w:r>
            <w:r w:rsidR="00745A82" w:rsidRPr="00355BFB">
              <w:rPr>
                <w:b/>
                <w:bCs/>
              </w:rPr>
              <w:t>-contd.</w:t>
            </w:r>
          </w:p>
        </w:tc>
      </w:tr>
      <w:tr w:rsidR="00412AAE" w:rsidRPr="00355BFB" w14:paraId="0F6A83B7" w14:textId="77777777" w:rsidTr="008A4585">
        <w:tc>
          <w:tcPr>
            <w:tcW w:w="721" w:type="dxa"/>
            <w:vAlign w:val="center"/>
          </w:tcPr>
          <w:p w14:paraId="0B29AAAD" w14:textId="77777777" w:rsidR="00860D8E" w:rsidRPr="00355BFB" w:rsidRDefault="00860D8E" w:rsidP="008A4585">
            <w:pPr>
              <w:jc w:val="center"/>
              <w:rPr>
                <w:b/>
                <w:i/>
              </w:rPr>
            </w:pPr>
            <w:r w:rsidRPr="00355BFB">
              <w:rPr>
                <w:b/>
                <w:i/>
              </w:rPr>
              <w:t>01</w:t>
            </w:r>
          </w:p>
        </w:tc>
        <w:tc>
          <w:tcPr>
            <w:tcW w:w="13229" w:type="dxa"/>
            <w:gridSpan w:val="13"/>
          </w:tcPr>
          <w:p w14:paraId="58855DC0" w14:textId="46036157" w:rsidR="00860D8E" w:rsidRPr="00355BFB" w:rsidRDefault="00860D8E" w:rsidP="008A4585">
            <w:r w:rsidRPr="00355BFB">
              <w:rPr>
                <w:b/>
                <w:bCs/>
                <w:i/>
              </w:rPr>
              <w:t>Government Residential Buildings</w:t>
            </w:r>
            <w:r w:rsidR="00C16608" w:rsidRPr="00355BFB">
              <w:rPr>
                <w:b/>
                <w:bCs/>
                <w:i/>
              </w:rPr>
              <w:t>-con</w:t>
            </w:r>
            <w:r w:rsidR="006F24E1">
              <w:rPr>
                <w:b/>
                <w:bCs/>
                <w:i/>
              </w:rPr>
              <w:t>cl</w:t>
            </w:r>
            <w:r w:rsidR="00C16608" w:rsidRPr="00355BFB">
              <w:rPr>
                <w:b/>
                <w:bCs/>
                <w:i/>
              </w:rPr>
              <w:t>d.</w:t>
            </w:r>
          </w:p>
        </w:tc>
      </w:tr>
      <w:tr w:rsidR="006F24E1" w:rsidRPr="00355BFB" w14:paraId="3755A7F4" w14:textId="77777777" w:rsidTr="0031614F">
        <w:tc>
          <w:tcPr>
            <w:tcW w:w="721" w:type="dxa"/>
            <w:vAlign w:val="center"/>
          </w:tcPr>
          <w:p w14:paraId="044BCBB7" w14:textId="69F6A96A" w:rsidR="006F24E1" w:rsidRPr="00355BFB" w:rsidRDefault="006F24E1" w:rsidP="006F24E1">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796</w:t>
            </w:r>
          </w:p>
        </w:tc>
        <w:tc>
          <w:tcPr>
            <w:tcW w:w="13229" w:type="dxa"/>
            <w:gridSpan w:val="13"/>
          </w:tcPr>
          <w:p w14:paraId="6AD2E2DA" w14:textId="49BA6EC0" w:rsidR="006F24E1" w:rsidRPr="00355BFB" w:rsidRDefault="006F24E1" w:rsidP="006F24E1">
            <w:pPr>
              <w:rPr>
                <w:b/>
                <w:bCs/>
              </w:rPr>
            </w:pPr>
            <w:r w:rsidRPr="00355BFB">
              <w:rPr>
                <w:b/>
                <w:bCs/>
              </w:rPr>
              <w:t xml:space="preserve">Tribal Sub-plan </w:t>
            </w:r>
            <w:r>
              <w:rPr>
                <w:b/>
                <w:bCs/>
              </w:rPr>
              <w:t>– concld.</w:t>
            </w:r>
          </w:p>
        </w:tc>
      </w:tr>
      <w:tr w:rsidR="006F24E1" w:rsidRPr="00355BFB" w14:paraId="0A9205DD" w14:textId="77777777" w:rsidTr="0031614F">
        <w:tc>
          <w:tcPr>
            <w:tcW w:w="721" w:type="dxa"/>
          </w:tcPr>
          <w:p w14:paraId="2BC2CE4B" w14:textId="77777777" w:rsidR="006F24E1" w:rsidRPr="00355BFB" w:rsidRDefault="006F24E1" w:rsidP="006F24E1">
            <w:pPr>
              <w:pStyle w:val="Heading3"/>
              <w:spacing w:before="0" w:after="0"/>
              <w:rPr>
                <w:rFonts w:ascii="Times New Roman" w:hAnsi="Times New Roman" w:cs="Times New Roman"/>
                <w:bCs w:val="0"/>
                <w:sz w:val="24"/>
                <w:szCs w:val="24"/>
              </w:rPr>
            </w:pPr>
          </w:p>
        </w:tc>
        <w:tc>
          <w:tcPr>
            <w:tcW w:w="4222" w:type="dxa"/>
            <w:gridSpan w:val="2"/>
          </w:tcPr>
          <w:p w14:paraId="6B70EF7B" w14:textId="77777777" w:rsidR="006F24E1" w:rsidRPr="00355BFB" w:rsidRDefault="006F24E1" w:rsidP="006F24E1">
            <w:pPr>
              <w:ind w:right="-114"/>
              <w:rPr>
                <w:bCs/>
              </w:rPr>
            </w:pPr>
            <w:r w:rsidRPr="00355BFB">
              <w:rPr>
                <w:bCs/>
              </w:rPr>
              <w:t>600 Numbers of G Type Residential Building for Police Headquarters in Jagdalpur</w:t>
            </w:r>
          </w:p>
        </w:tc>
        <w:tc>
          <w:tcPr>
            <w:tcW w:w="1343" w:type="dxa"/>
            <w:gridSpan w:val="2"/>
            <w:vAlign w:val="bottom"/>
          </w:tcPr>
          <w:p w14:paraId="66A03286" w14:textId="1DD6E6F4" w:rsidR="006F24E1" w:rsidRPr="00355BFB" w:rsidRDefault="006F24E1" w:rsidP="006F24E1">
            <w:pPr>
              <w:jc w:val="right"/>
            </w:pPr>
            <w:r w:rsidRPr="00355BFB">
              <w:rPr>
                <w:bCs/>
              </w:rPr>
              <w:t>0.00</w:t>
            </w:r>
          </w:p>
        </w:tc>
        <w:tc>
          <w:tcPr>
            <w:tcW w:w="1389" w:type="dxa"/>
            <w:gridSpan w:val="2"/>
            <w:vAlign w:val="bottom"/>
          </w:tcPr>
          <w:p w14:paraId="2ABF2DCD" w14:textId="1ED9413D" w:rsidR="006F24E1" w:rsidRPr="00355BFB" w:rsidRDefault="006F24E1" w:rsidP="006F24E1">
            <w:pPr>
              <w:jc w:val="right"/>
              <w:rPr>
                <w:bCs/>
              </w:rPr>
            </w:pPr>
            <w:r w:rsidRPr="00355BFB">
              <w:t>0.00</w:t>
            </w:r>
          </w:p>
        </w:tc>
        <w:tc>
          <w:tcPr>
            <w:tcW w:w="2043" w:type="dxa"/>
            <w:gridSpan w:val="2"/>
            <w:vAlign w:val="bottom"/>
          </w:tcPr>
          <w:p w14:paraId="034CD344" w14:textId="0FA887AC" w:rsidR="006F24E1" w:rsidRPr="00355BFB" w:rsidRDefault="006F24E1" w:rsidP="006F24E1">
            <w:pPr>
              <w:jc w:val="right"/>
              <w:rPr>
                <w:bCs/>
              </w:rPr>
            </w:pPr>
            <w:r w:rsidRPr="00355BFB">
              <w:t>0.00</w:t>
            </w:r>
          </w:p>
        </w:tc>
        <w:tc>
          <w:tcPr>
            <w:tcW w:w="1336" w:type="dxa"/>
            <w:gridSpan w:val="2"/>
            <w:vAlign w:val="bottom"/>
          </w:tcPr>
          <w:p w14:paraId="35517740" w14:textId="4F69820A" w:rsidR="006F24E1" w:rsidRPr="00355BFB" w:rsidRDefault="006F24E1" w:rsidP="006F24E1">
            <w:pPr>
              <w:jc w:val="right"/>
              <w:rPr>
                <w:bCs/>
              </w:rPr>
            </w:pPr>
            <w:r w:rsidRPr="00355BFB">
              <w:t>0.00</w:t>
            </w:r>
          </w:p>
        </w:tc>
        <w:tc>
          <w:tcPr>
            <w:tcW w:w="1356" w:type="dxa"/>
            <w:gridSpan w:val="2"/>
            <w:vAlign w:val="bottom"/>
          </w:tcPr>
          <w:p w14:paraId="115897CA" w14:textId="77777777" w:rsidR="006F24E1" w:rsidRPr="00355BFB" w:rsidRDefault="006F24E1" w:rsidP="006F24E1">
            <w:pPr>
              <w:jc w:val="right"/>
            </w:pPr>
            <w:r w:rsidRPr="00355BFB">
              <w:t>3,067.75</w:t>
            </w:r>
          </w:p>
        </w:tc>
        <w:tc>
          <w:tcPr>
            <w:tcW w:w="1540" w:type="dxa"/>
            <w:vAlign w:val="bottom"/>
          </w:tcPr>
          <w:p w14:paraId="0EC3DA15" w14:textId="02CC2F4D" w:rsidR="006F24E1" w:rsidRPr="00355BFB" w:rsidRDefault="006F24E1" w:rsidP="006F24E1">
            <w:pPr>
              <w:jc w:val="right"/>
            </w:pPr>
            <w:r w:rsidRPr="00355BFB">
              <w:t>0.00</w:t>
            </w:r>
          </w:p>
        </w:tc>
      </w:tr>
      <w:tr w:rsidR="006F24E1" w:rsidRPr="00355BFB" w14:paraId="14CA37C0" w14:textId="77777777" w:rsidTr="0031614F">
        <w:tc>
          <w:tcPr>
            <w:tcW w:w="721" w:type="dxa"/>
          </w:tcPr>
          <w:p w14:paraId="1EF7A589" w14:textId="77777777" w:rsidR="006F24E1" w:rsidRPr="00355BFB" w:rsidRDefault="006F24E1" w:rsidP="006F24E1">
            <w:pPr>
              <w:pStyle w:val="Heading3"/>
              <w:spacing w:before="0" w:after="0"/>
              <w:rPr>
                <w:rFonts w:ascii="Times New Roman" w:hAnsi="Times New Roman" w:cs="Times New Roman"/>
                <w:bCs w:val="0"/>
                <w:sz w:val="24"/>
                <w:szCs w:val="24"/>
              </w:rPr>
            </w:pPr>
          </w:p>
        </w:tc>
        <w:tc>
          <w:tcPr>
            <w:tcW w:w="4222" w:type="dxa"/>
            <w:gridSpan w:val="2"/>
          </w:tcPr>
          <w:p w14:paraId="1D963FBB" w14:textId="77777777" w:rsidR="006F24E1" w:rsidRPr="00355BFB" w:rsidRDefault="006F24E1" w:rsidP="006F24E1">
            <w:pPr>
              <w:ind w:right="-114"/>
              <w:rPr>
                <w:bCs/>
              </w:rPr>
            </w:pPr>
            <w:r w:rsidRPr="00355BFB">
              <w:rPr>
                <w:bCs/>
              </w:rPr>
              <w:t xml:space="preserve">Up gradation of Government Residence </w:t>
            </w:r>
          </w:p>
        </w:tc>
        <w:tc>
          <w:tcPr>
            <w:tcW w:w="1343" w:type="dxa"/>
            <w:gridSpan w:val="2"/>
            <w:vAlign w:val="bottom"/>
          </w:tcPr>
          <w:p w14:paraId="28179CF0" w14:textId="5866D33D" w:rsidR="006F24E1" w:rsidRPr="00355BFB" w:rsidRDefault="006F24E1" w:rsidP="006F24E1">
            <w:pPr>
              <w:jc w:val="right"/>
            </w:pPr>
            <w:r w:rsidRPr="00355BFB">
              <w:t>0.00</w:t>
            </w:r>
          </w:p>
        </w:tc>
        <w:tc>
          <w:tcPr>
            <w:tcW w:w="1389" w:type="dxa"/>
            <w:gridSpan w:val="2"/>
            <w:vAlign w:val="bottom"/>
          </w:tcPr>
          <w:p w14:paraId="2CEC58EA" w14:textId="1DAE8816" w:rsidR="006F24E1" w:rsidRPr="00355BFB" w:rsidRDefault="006F24E1" w:rsidP="006F24E1">
            <w:pPr>
              <w:jc w:val="right"/>
            </w:pPr>
            <w:r w:rsidRPr="00355BFB">
              <w:t>0.00</w:t>
            </w:r>
          </w:p>
        </w:tc>
        <w:tc>
          <w:tcPr>
            <w:tcW w:w="2043" w:type="dxa"/>
            <w:gridSpan w:val="2"/>
            <w:vAlign w:val="bottom"/>
          </w:tcPr>
          <w:p w14:paraId="021BC58E" w14:textId="4BA76E49" w:rsidR="006F24E1" w:rsidRPr="00355BFB" w:rsidRDefault="006F24E1" w:rsidP="006F24E1">
            <w:pPr>
              <w:jc w:val="right"/>
            </w:pPr>
            <w:r w:rsidRPr="00355BFB">
              <w:t>0.00</w:t>
            </w:r>
          </w:p>
        </w:tc>
        <w:tc>
          <w:tcPr>
            <w:tcW w:w="1336" w:type="dxa"/>
            <w:gridSpan w:val="2"/>
            <w:vAlign w:val="bottom"/>
          </w:tcPr>
          <w:p w14:paraId="7E768311" w14:textId="713ECC7F" w:rsidR="006F24E1" w:rsidRPr="00355BFB" w:rsidRDefault="006F24E1" w:rsidP="006F24E1">
            <w:pPr>
              <w:jc w:val="right"/>
            </w:pPr>
            <w:r w:rsidRPr="00355BFB">
              <w:t>0.00</w:t>
            </w:r>
          </w:p>
        </w:tc>
        <w:tc>
          <w:tcPr>
            <w:tcW w:w="1356" w:type="dxa"/>
            <w:gridSpan w:val="2"/>
            <w:vAlign w:val="bottom"/>
          </w:tcPr>
          <w:p w14:paraId="238F2302" w14:textId="77777777" w:rsidR="006F24E1" w:rsidRPr="00355BFB" w:rsidRDefault="006F24E1" w:rsidP="006F24E1">
            <w:pPr>
              <w:jc w:val="right"/>
            </w:pPr>
            <w:r w:rsidRPr="00355BFB">
              <w:t>85.45</w:t>
            </w:r>
          </w:p>
        </w:tc>
        <w:tc>
          <w:tcPr>
            <w:tcW w:w="1540" w:type="dxa"/>
            <w:vAlign w:val="bottom"/>
          </w:tcPr>
          <w:p w14:paraId="453EC9A2" w14:textId="6C784211" w:rsidR="006F24E1" w:rsidRPr="00355BFB" w:rsidRDefault="006F24E1" w:rsidP="006F24E1">
            <w:pPr>
              <w:jc w:val="right"/>
            </w:pPr>
            <w:r w:rsidRPr="00355BFB">
              <w:t>0.00</w:t>
            </w:r>
          </w:p>
        </w:tc>
      </w:tr>
      <w:tr w:rsidR="006F24E1" w:rsidRPr="00355BFB" w14:paraId="697D328B" w14:textId="77777777" w:rsidTr="0031614F">
        <w:tc>
          <w:tcPr>
            <w:tcW w:w="721" w:type="dxa"/>
          </w:tcPr>
          <w:p w14:paraId="2CC989CE" w14:textId="77777777" w:rsidR="006F24E1" w:rsidRPr="00355BFB" w:rsidRDefault="006F24E1" w:rsidP="006F24E1">
            <w:pPr>
              <w:pStyle w:val="Heading3"/>
              <w:spacing w:before="0" w:after="0"/>
              <w:rPr>
                <w:rFonts w:ascii="Times New Roman" w:hAnsi="Times New Roman" w:cs="Times New Roman"/>
                <w:bCs w:val="0"/>
                <w:sz w:val="24"/>
                <w:szCs w:val="24"/>
              </w:rPr>
            </w:pPr>
          </w:p>
        </w:tc>
        <w:tc>
          <w:tcPr>
            <w:tcW w:w="4222" w:type="dxa"/>
            <w:gridSpan w:val="2"/>
          </w:tcPr>
          <w:p w14:paraId="4AB8817F" w14:textId="77777777" w:rsidR="006F24E1" w:rsidRPr="00355BFB" w:rsidRDefault="006F24E1" w:rsidP="006F24E1">
            <w:pPr>
              <w:ind w:right="-114"/>
              <w:rPr>
                <w:bCs/>
              </w:rPr>
            </w:pPr>
            <w:r w:rsidRPr="00355BFB">
              <w:rPr>
                <w:bCs/>
              </w:rPr>
              <w:t>General Administration Department</w:t>
            </w:r>
          </w:p>
        </w:tc>
        <w:tc>
          <w:tcPr>
            <w:tcW w:w="1343" w:type="dxa"/>
            <w:gridSpan w:val="2"/>
            <w:vAlign w:val="bottom"/>
          </w:tcPr>
          <w:p w14:paraId="234CC0ED" w14:textId="7BC2B8A1" w:rsidR="006F24E1" w:rsidRPr="00355BFB" w:rsidRDefault="006F24E1" w:rsidP="006F24E1">
            <w:pPr>
              <w:jc w:val="right"/>
            </w:pPr>
            <w:r w:rsidRPr="00355BFB">
              <w:t>53.32</w:t>
            </w:r>
          </w:p>
        </w:tc>
        <w:tc>
          <w:tcPr>
            <w:tcW w:w="1389" w:type="dxa"/>
            <w:gridSpan w:val="2"/>
            <w:vAlign w:val="bottom"/>
          </w:tcPr>
          <w:p w14:paraId="52920B21" w14:textId="45B90265" w:rsidR="006F24E1" w:rsidRPr="00355BFB" w:rsidRDefault="006F24E1" w:rsidP="006F24E1">
            <w:pPr>
              <w:jc w:val="right"/>
            </w:pPr>
            <w:r w:rsidRPr="00355BFB">
              <w:t>35.93</w:t>
            </w:r>
          </w:p>
        </w:tc>
        <w:tc>
          <w:tcPr>
            <w:tcW w:w="2043" w:type="dxa"/>
            <w:gridSpan w:val="2"/>
            <w:vAlign w:val="bottom"/>
          </w:tcPr>
          <w:p w14:paraId="47C1D252" w14:textId="2382F0CB" w:rsidR="006F24E1" w:rsidRPr="00355BFB" w:rsidRDefault="006F24E1" w:rsidP="006F24E1">
            <w:pPr>
              <w:jc w:val="right"/>
            </w:pPr>
            <w:r w:rsidRPr="00355BFB">
              <w:t>0.00</w:t>
            </w:r>
          </w:p>
        </w:tc>
        <w:tc>
          <w:tcPr>
            <w:tcW w:w="1336" w:type="dxa"/>
            <w:gridSpan w:val="2"/>
            <w:vAlign w:val="bottom"/>
          </w:tcPr>
          <w:p w14:paraId="71AE6BC1" w14:textId="242DD34D" w:rsidR="006F24E1" w:rsidRPr="00355BFB" w:rsidRDefault="006F24E1" w:rsidP="006F24E1">
            <w:pPr>
              <w:jc w:val="right"/>
            </w:pPr>
            <w:r w:rsidRPr="00355BFB">
              <w:t>35.93</w:t>
            </w:r>
          </w:p>
        </w:tc>
        <w:tc>
          <w:tcPr>
            <w:tcW w:w="1356" w:type="dxa"/>
            <w:gridSpan w:val="2"/>
            <w:vAlign w:val="bottom"/>
          </w:tcPr>
          <w:p w14:paraId="4B68AE65" w14:textId="703E88E7" w:rsidR="006F24E1" w:rsidRPr="00355BFB" w:rsidRDefault="006F24E1" w:rsidP="006F24E1">
            <w:pPr>
              <w:jc w:val="right"/>
              <w:rPr>
                <w:lang w:val="en-IN" w:eastAsia="en-IN" w:bidi="hi-IN"/>
              </w:rPr>
            </w:pPr>
            <w:r w:rsidRPr="00355BFB">
              <w:t>1,730.06</w:t>
            </w:r>
          </w:p>
        </w:tc>
        <w:tc>
          <w:tcPr>
            <w:tcW w:w="1540" w:type="dxa"/>
            <w:vAlign w:val="bottom"/>
          </w:tcPr>
          <w:p w14:paraId="09F72619" w14:textId="6600E70F" w:rsidR="006F24E1" w:rsidRPr="00355BFB" w:rsidRDefault="006F24E1" w:rsidP="006F24E1">
            <w:pPr>
              <w:jc w:val="right"/>
            </w:pPr>
            <w:r w:rsidRPr="00355BFB">
              <w:t>(-) 32.61</w:t>
            </w:r>
          </w:p>
        </w:tc>
      </w:tr>
      <w:tr w:rsidR="006F24E1" w:rsidRPr="00355BFB" w14:paraId="6C8B88D2" w14:textId="77777777" w:rsidTr="0031614F">
        <w:tc>
          <w:tcPr>
            <w:tcW w:w="721" w:type="dxa"/>
          </w:tcPr>
          <w:p w14:paraId="0308F7CF" w14:textId="77777777" w:rsidR="006F24E1" w:rsidRPr="00355BFB" w:rsidRDefault="006F24E1" w:rsidP="006F24E1">
            <w:pPr>
              <w:pStyle w:val="Heading3"/>
              <w:spacing w:before="0" w:after="0"/>
              <w:rPr>
                <w:rFonts w:ascii="Times New Roman" w:hAnsi="Times New Roman" w:cs="Times New Roman"/>
                <w:bCs w:val="0"/>
                <w:sz w:val="24"/>
                <w:szCs w:val="24"/>
              </w:rPr>
            </w:pPr>
          </w:p>
        </w:tc>
        <w:tc>
          <w:tcPr>
            <w:tcW w:w="4222" w:type="dxa"/>
            <w:gridSpan w:val="2"/>
          </w:tcPr>
          <w:p w14:paraId="0A17769A" w14:textId="77777777" w:rsidR="006F24E1" w:rsidRPr="00355BFB" w:rsidRDefault="006F24E1" w:rsidP="006F24E1">
            <w:pPr>
              <w:tabs>
                <w:tab w:val="left" w:pos="4194"/>
              </w:tabs>
              <w:rPr>
                <w:bCs/>
              </w:rPr>
            </w:pPr>
            <w:r w:rsidRPr="00355BFB">
              <w:rPr>
                <w:bCs/>
              </w:rPr>
              <w:t xml:space="preserve">Other works costing below </w:t>
            </w:r>
            <w:r w:rsidRPr="00355BFB">
              <w:rPr>
                <w:rFonts w:ascii="Rupee Foradian" w:hAnsi="Rupee Foradian"/>
                <w:bCs/>
              </w:rPr>
              <w:t>`</w:t>
            </w:r>
            <w:r w:rsidRPr="00355BFB">
              <w:rPr>
                <w:bCs/>
              </w:rPr>
              <w:t>10 Crore</w:t>
            </w:r>
          </w:p>
        </w:tc>
        <w:tc>
          <w:tcPr>
            <w:tcW w:w="1343" w:type="dxa"/>
            <w:gridSpan w:val="2"/>
            <w:vAlign w:val="bottom"/>
          </w:tcPr>
          <w:p w14:paraId="412DA07A" w14:textId="7831E0C9" w:rsidR="006F24E1" w:rsidRPr="00355BFB" w:rsidRDefault="006F24E1" w:rsidP="006F24E1">
            <w:pPr>
              <w:jc w:val="right"/>
            </w:pPr>
            <w:r w:rsidRPr="00355BFB">
              <w:rPr>
                <w:bCs/>
              </w:rPr>
              <w:t>0.00</w:t>
            </w:r>
          </w:p>
        </w:tc>
        <w:tc>
          <w:tcPr>
            <w:tcW w:w="1389" w:type="dxa"/>
            <w:gridSpan w:val="2"/>
            <w:vAlign w:val="bottom"/>
          </w:tcPr>
          <w:p w14:paraId="0E725170" w14:textId="1EA526E1" w:rsidR="006F24E1" w:rsidRPr="00355BFB" w:rsidRDefault="006F24E1" w:rsidP="006F24E1">
            <w:pPr>
              <w:jc w:val="right"/>
              <w:rPr>
                <w:bCs/>
              </w:rPr>
            </w:pPr>
            <w:r w:rsidRPr="00355BFB">
              <w:t>0.00</w:t>
            </w:r>
          </w:p>
        </w:tc>
        <w:tc>
          <w:tcPr>
            <w:tcW w:w="2043" w:type="dxa"/>
            <w:gridSpan w:val="2"/>
            <w:vAlign w:val="bottom"/>
          </w:tcPr>
          <w:p w14:paraId="52AAFA2C" w14:textId="40D14FB1" w:rsidR="006F24E1" w:rsidRPr="00355BFB" w:rsidRDefault="006F24E1" w:rsidP="006F24E1">
            <w:pPr>
              <w:jc w:val="right"/>
              <w:rPr>
                <w:bCs/>
              </w:rPr>
            </w:pPr>
            <w:r w:rsidRPr="00355BFB">
              <w:t>0.00</w:t>
            </w:r>
          </w:p>
        </w:tc>
        <w:tc>
          <w:tcPr>
            <w:tcW w:w="1336" w:type="dxa"/>
            <w:gridSpan w:val="2"/>
            <w:vAlign w:val="bottom"/>
          </w:tcPr>
          <w:p w14:paraId="044C4494" w14:textId="38EB1DDB" w:rsidR="006F24E1" w:rsidRPr="00355BFB" w:rsidRDefault="006F24E1" w:rsidP="006F24E1">
            <w:pPr>
              <w:jc w:val="right"/>
              <w:rPr>
                <w:bCs/>
              </w:rPr>
            </w:pPr>
            <w:r w:rsidRPr="00355BFB">
              <w:t>0.00</w:t>
            </w:r>
          </w:p>
        </w:tc>
        <w:tc>
          <w:tcPr>
            <w:tcW w:w="1356" w:type="dxa"/>
            <w:gridSpan w:val="2"/>
            <w:vAlign w:val="bottom"/>
          </w:tcPr>
          <w:p w14:paraId="7CEF8607" w14:textId="77777777" w:rsidR="006F24E1" w:rsidRPr="00355BFB" w:rsidRDefault="006F24E1" w:rsidP="006F24E1">
            <w:pPr>
              <w:jc w:val="right"/>
            </w:pPr>
            <w:r w:rsidRPr="00355BFB">
              <w:t>377.11</w:t>
            </w:r>
          </w:p>
        </w:tc>
        <w:tc>
          <w:tcPr>
            <w:tcW w:w="1540" w:type="dxa"/>
            <w:vAlign w:val="bottom"/>
          </w:tcPr>
          <w:p w14:paraId="0BF5B774" w14:textId="79FDAF86" w:rsidR="006F24E1" w:rsidRPr="00355BFB" w:rsidRDefault="006F24E1" w:rsidP="006F24E1">
            <w:pPr>
              <w:jc w:val="right"/>
            </w:pPr>
            <w:r w:rsidRPr="00355BFB">
              <w:t>0.00</w:t>
            </w:r>
          </w:p>
        </w:tc>
      </w:tr>
      <w:tr w:rsidR="006F24E1" w:rsidRPr="00355BFB" w14:paraId="6C400A3A" w14:textId="77777777" w:rsidTr="0031614F">
        <w:tc>
          <w:tcPr>
            <w:tcW w:w="721" w:type="dxa"/>
          </w:tcPr>
          <w:p w14:paraId="400CDC85" w14:textId="77777777" w:rsidR="006F24E1" w:rsidRPr="00355BFB" w:rsidRDefault="006F24E1" w:rsidP="006F24E1">
            <w:pPr>
              <w:pStyle w:val="Heading3"/>
              <w:spacing w:before="0" w:after="0"/>
              <w:rPr>
                <w:rFonts w:ascii="Times New Roman" w:hAnsi="Times New Roman" w:cs="Times New Roman"/>
                <w:bCs w:val="0"/>
                <w:sz w:val="24"/>
                <w:szCs w:val="24"/>
              </w:rPr>
            </w:pPr>
          </w:p>
        </w:tc>
        <w:tc>
          <w:tcPr>
            <w:tcW w:w="4222" w:type="dxa"/>
            <w:gridSpan w:val="2"/>
          </w:tcPr>
          <w:p w14:paraId="4874BA73" w14:textId="77777777" w:rsidR="006F24E1" w:rsidRPr="00355BFB" w:rsidRDefault="006F24E1" w:rsidP="006F24E1">
            <w:pPr>
              <w:jc w:val="center"/>
              <w:rPr>
                <w:b/>
                <w:bCs/>
              </w:rPr>
            </w:pPr>
            <w:r w:rsidRPr="00355BFB">
              <w:rPr>
                <w:b/>
                <w:bCs/>
              </w:rPr>
              <w:t>Total 796</w:t>
            </w:r>
          </w:p>
        </w:tc>
        <w:tc>
          <w:tcPr>
            <w:tcW w:w="1343" w:type="dxa"/>
            <w:gridSpan w:val="2"/>
            <w:vAlign w:val="bottom"/>
          </w:tcPr>
          <w:p w14:paraId="4121A957" w14:textId="2C89793B" w:rsidR="006F24E1" w:rsidRPr="00355BFB" w:rsidRDefault="006F24E1" w:rsidP="006F24E1">
            <w:pPr>
              <w:jc w:val="right"/>
              <w:rPr>
                <w:b/>
                <w:bCs/>
              </w:rPr>
            </w:pPr>
            <w:r w:rsidRPr="00355BFB">
              <w:rPr>
                <w:b/>
                <w:bCs/>
              </w:rPr>
              <w:t>92.77</w:t>
            </w:r>
          </w:p>
        </w:tc>
        <w:tc>
          <w:tcPr>
            <w:tcW w:w="1389" w:type="dxa"/>
            <w:gridSpan w:val="2"/>
            <w:vAlign w:val="bottom"/>
          </w:tcPr>
          <w:p w14:paraId="436A4719" w14:textId="444310AE" w:rsidR="006F24E1" w:rsidRPr="00355BFB" w:rsidRDefault="006F24E1" w:rsidP="006F24E1">
            <w:pPr>
              <w:jc w:val="right"/>
              <w:rPr>
                <w:b/>
                <w:bCs/>
              </w:rPr>
            </w:pPr>
            <w:r w:rsidRPr="00355BFB">
              <w:rPr>
                <w:b/>
                <w:bCs/>
              </w:rPr>
              <w:t>35.93</w:t>
            </w:r>
          </w:p>
        </w:tc>
        <w:tc>
          <w:tcPr>
            <w:tcW w:w="2043" w:type="dxa"/>
            <w:gridSpan w:val="2"/>
            <w:vAlign w:val="bottom"/>
          </w:tcPr>
          <w:p w14:paraId="5F36516A" w14:textId="5209A9F1" w:rsidR="006F24E1" w:rsidRPr="00355BFB" w:rsidRDefault="006F24E1" w:rsidP="006F24E1">
            <w:pPr>
              <w:jc w:val="right"/>
              <w:rPr>
                <w:b/>
                <w:bCs/>
              </w:rPr>
            </w:pPr>
            <w:r w:rsidRPr="00355BFB">
              <w:rPr>
                <w:b/>
                <w:bCs/>
              </w:rPr>
              <w:t>0.00</w:t>
            </w:r>
          </w:p>
        </w:tc>
        <w:tc>
          <w:tcPr>
            <w:tcW w:w="1336" w:type="dxa"/>
            <w:gridSpan w:val="2"/>
            <w:vAlign w:val="bottom"/>
          </w:tcPr>
          <w:p w14:paraId="41DE265A" w14:textId="1209FC94" w:rsidR="006F24E1" w:rsidRPr="00355BFB" w:rsidRDefault="006F24E1" w:rsidP="006F24E1">
            <w:pPr>
              <w:jc w:val="right"/>
              <w:rPr>
                <w:b/>
                <w:bCs/>
              </w:rPr>
            </w:pPr>
            <w:r w:rsidRPr="00355BFB">
              <w:rPr>
                <w:b/>
                <w:bCs/>
              </w:rPr>
              <w:t>35.93</w:t>
            </w:r>
          </w:p>
        </w:tc>
        <w:tc>
          <w:tcPr>
            <w:tcW w:w="1356" w:type="dxa"/>
            <w:gridSpan w:val="2"/>
            <w:vAlign w:val="bottom"/>
          </w:tcPr>
          <w:p w14:paraId="0272122E" w14:textId="072E901F" w:rsidR="006F24E1" w:rsidRPr="00355BFB" w:rsidRDefault="006F24E1" w:rsidP="006F24E1">
            <w:pPr>
              <w:jc w:val="right"/>
              <w:rPr>
                <w:b/>
                <w:bCs/>
              </w:rPr>
            </w:pPr>
            <w:r w:rsidRPr="00355BFB">
              <w:rPr>
                <w:b/>
                <w:bCs/>
              </w:rPr>
              <w:t>13,116.49</w:t>
            </w:r>
          </w:p>
        </w:tc>
        <w:tc>
          <w:tcPr>
            <w:tcW w:w="1540" w:type="dxa"/>
            <w:vAlign w:val="bottom"/>
          </w:tcPr>
          <w:p w14:paraId="6D302D20" w14:textId="699059A3" w:rsidR="006F24E1" w:rsidRPr="00355BFB" w:rsidRDefault="006F24E1" w:rsidP="006F24E1">
            <w:pPr>
              <w:jc w:val="right"/>
              <w:rPr>
                <w:b/>
                <w:bCs/>
              </w:rPr>
            </w:pPr>
            <w:r w:rsidRPr="00355BFB">
              <w:rPr>
                <w:b/>
                <w:bCs/>
              </w:rPr>
              <w:t>(-) 61.27</w:t>
            </w:r>
          </w:p>
        </w:tc>
      </w:tr>
      <w:tr w:rsidR="006F24E1" w:rsidRPr="00355BFB" w14:paraId="68809B19" w14:textId="77777777" w:rsidTr="003B580E">
        <w:tc>
          <w:tcPr>
            <w:tcW w:w="721" w:type="dxa"/>
            <w:vAlign w:val="center"/>
          </w:tcPr>
          <w:p w14:paraId="4B717818" w14:textId="77777777" w:rsidR="006F24E1" w:rsidRPr="00355BFB" w:rsidRDefault="006F24E1"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rPr>
              <w:t>800</w:t>
            </w:r>
          </w:p>
        </w:tc>
        <w:tc>
          <w:tcPr>
            <w:tcW w:w="13229" w:type="dxa"/>
            <w:gridSpan w:val="13"/>
          </w:tcPr>
          <w:p w14:paraId="5B18FBCC" w14:textId="77777777" w:rsidR="006F24E1" w:rsidRPr="00355BFB" w:rsidRDefault="006F24E1" w:rsidP="003B580E">
            <w:r w:rsidRPr="00355BFB">
              <w:rPr>
                <w:b/>
                <w:bCs/>
              </w:rPr>
              <w:t>Other Expenditure</w:t>
            </w:r>
          </w:p>
        </w:tc>
      </w:tr>
      <w:tr w:rsidR="006F24E1" w:rsidRPr="00355BFB" w14:paraId="58F69584" w14:textId="77777777" w:rsidTr="003B580E">
        <w:tc>
          <w:tcPr>
            <w:tcW w:w="721" w:type="dxa"/>
            <w:vAlign w:val="center"/>
          </w:tcPr>
          <w:p w14:paraId="28CAEDB1"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0C0D7074" w14:textId="77777777" w:rsidR="006F24E1" w:rsidRPr="00355BFB" w:rsidRDefault="006F24E1" w:rsidP="003B580E">
            <w:pPr>
              <w:rPr>
                <w:bCs/>
              </w:rPr>
            </w:pPr>
            <w:r w:rsidRPr="00355BFB">
              <w:rPr>
                <w:bCs/>
              </w:rPr>
              <w:t>General Administration Department</w:t>
            </w:r>
          </w:p>
        </w:tc>
        <w:tc>
          <w:tcPr>
            <w:tcW w:w="1343" w:type="dxa"/>
            <w:gridSpan w:val="2"/>
            <w:vAlign w:val="bottom"/>
          </w:tcPr>
          <w:p w14:paraId="7A9FBAC0" w14:textId="77777777" w:rsidR="006F24E1" w:rsidRPr="00355BFB" w:rsidRDefault="006F24E1" w:rsidP="003B580E">
            <w:pPr>
              <w:jc w:val="right"/>
            </w:pPr>
            <w:r w:rsidRPr="00355BFB">
              <w:rPr>
                <w:bCs/>
              </w:rPr>
              <w:t>0.00</w:t>
            </w:r>
          </w:p>
        </w:tc>
        <w:tc>
          <w:tcPr>
            <w:tcW w:w="1389" w:type="dxa"/>
            <w:gridSpan w:val="2"/>
            <w:vAlign w:val="bottom"/>
          </w:tcPr>
          <w:p w14:paraId="5CCC42D2" w14:textId="77777777" w:rsidR="006F24E1" w:rsidRPr="00355BFB" w:rsidRDefault="006F24E1" w:rsidP="003B580E">
            <w:pPr>
              <w:jc w:val="right"/>
              <w:rPr>
                <w:bCs/>
              </w:rPr>
            </w:pPr>
            <w:r w:rsidRPr="00355BFB">
              <w:t>0.00</w:t>
            </w:r>
          </w:p>
        </w:tc>
        <w:tc>
          <w:tcPr>
            <w:tcW w:w="2043" w:type="dxa"/>
            <w:gridSpan w:val="2"/>
            <w:vAlign w:val="bottom"/>
          </w:tcPr>
          <w:p w14:paraId="232C61DC" w14:textId="77777777" w:rsidR="006F24E1" w:rsidRPr="00355BFB" w:rsidRDefault="006F24E1" w:rsidP="003B580E">
            <w:pPr>
              <w:jc w:val="right"/>
              <w:rPr>
                <w:bCs/>
              </w:rPr>
            </w:pPr>
            <w:r w:rsidRPr="00355BFB">
              <w:t>0.00</w:t>
            </w:r>
          </w:p>
        </w:tc>
        <w:tc>
          <w:tcPr>
            <w:tcW w:w="1336" w:type="dxa"/>
            <w:gridSpan w:val="2"/>
            <w:vAlign w:val="bottom"/>
          </w:tcPr>
          <w:p w14:paraId="78B2FA27" w14:textId="77777777" w:rsidR="006F24E1" w:rsidRPr="00355BFB" w:rsidRDefault="006F24E1" w:rsidP="003B580E">
            <w:pPr>
              <w:jc w:val="right"/>
              <w:rPr>
                <w:bCs/>
              </w:rPr>
            </w:pPr>
            <w:r w:rsidRPr="00355BFB">
              <w:t>0.00</w:t>
            </w:r>
          </w:p>
        </w:tc>
        <w:tc>
          <w:tcPr>
            <w:tcW w:w="1356" w:type="dxa"/>
            <w:gridSpan w:val="2"/>
            <w:vAlign w:val="bottom"/>
          </w:tcPr>
          <w:p w14:paraId="0533A415" w14:textId="77777777" w:rsidR="006F24E1" w:rsidRPr="00355BFB" w:rsidRDefault="006F24E1" w:rsidP="003B580E">
            <w:pPr>
              <w:jc w:val="right"/>
            </w:pPr>
            <w:r w:rsidRPr="00355BFB">
              <w:t>5,292.73</w:t>
            </w:r>
          </w:p>
        </w:tc>
        <w:tc>
          <w:tcPr>
            <w:tcW w:w="1540" w:type="dxa"/>
            <w:vAlign w:val="bottom"/>
          </w:tcPr>
          <w:p w14:paraId="292A5B20" w14:textId="77777777" w:rsidR="006F24E1" w:rsidRPr="00355BFB" w:rsidRDefault="006F24E1" w:rsidP="003B580E">
            <w:pPr>
              <w:jc w:val="right"/>
            </w:pPr>
            <w:r w:rsidRPr="00355BFB">
              <w:t>0.00</w:t>
            </w:r>
          </w:p>
        </w:tc>
      </w:tr>
      <w:tr w:rsidR="006F24E1" w:rsidRPr="00355BFB" w14:paraId="597F3A96" w14:textId="77777777" w:rsidTr="003B580E">
        <w:tc>
          <w:tcPr>
            <w:tcW w:w="721" w:type="dxa"/>
            <w:vAlign w:val="center"/>
          </w:tcPr>
          <w:p w14:paraId="06D2E051" w14:textId="77777777" w:rsidR="006F24E1" w:rsidRPr="00355BFB" w:rsidRDefault="006F24E1" w:rsidP="003B580E">
            <w:pPr>
              <w:pStyle w:val="Heading3"/>
              <w:spacing w:before="0" w:after="0"/>
              <w:jc w:val="center"/>
              <w:rPr>
                <w:rFonts w:ascii="Times New Roman" w:hAnsi="Times New Roman" w:cs="Times New Roman"/>
                <w:sz w:val="24"/>
                <w:szCs w:val="24"/>
              </w:rPr>
            </w:pPr>
          </w:p>
        </w:tc>
        <w:tc>
          <w:tcPr>
            <w:tcW w:w="4222" w:type="dxa"/>
            <w:gridSpan w:val="2"/>
          </w:tcPr>
          <w:p w14:paraId="62F44476" w14:textId="77777777" w:rsidR="006F24E1" w:rsidRPr="00355BFB" w:rsidRDefault="006F24E1" w:rsidP="003B580E">
            <w:r w:rsidRPr="00355BFB">
              <w:t xml:space="preserve">Other works costing below </w:t>
            </w:r>
            <w:r w:rsidRPr="00355BFB">
              <w:rPr>
                <w:rFonts w:ascii="Rupee Foradian" w:hAnsi="Rupee Foradian"/>
              </w:rPr>
              <w:t>`</w:t>
            </w:r>
            <w:r w:rsidRPr="00355BFB">
              <w:t xml:space="preserve"> 10 Crore</w:t>
            </w:r>
          </w:p>
        </w:tc>
        <w:tc>
          <w:tcPr>
            <w:tcW w:w="1343" w:type="dxa"/>
            <w:gridSpan w:val="2"/>
            <w:vAlign w:val="bottom"/>
          </w:tcPr>
          <w:p w14:paraId="4FF3562E" w14:textId="77777777" w:rsidR="006F24E1" w:rsidRPr="00355BFB" w:rsidRDefault="006F24E1" w:rsidP="003B580E">
            <w:pPr>
              <w:jc w:val="right"/>
            </w:pPr>
            <w:r w:rsidRPr="00355BFB">
              <w:rPr>
                <w:bCs/>
              </w:rPr>
              <w:t>0.00</w:t>
            </w:r>
          </w:p>
        </w:tc>
        <w:tc>
          <w:tcPr>
            <w:tcW w:w="1389" w:type="dxa"/>
            <w:gridSpan w:val="2"/>
            <w:vAlign w:val="bottom"/>
          </w:tcPr>
          <w:p w14:paraId="453E1174" w14:textId="77777777" w:rsidR="006F24E1" w:rsidRPr="00355BFB" w:rsidRDefault="006F24E1" w:rsidP="003B580E">
            <w:pPr>
              <w:jc w:val="right"/>
              <w:rPr>
                <w:bCs/>
              </w:rPr>
            </w:pPr>
            <w:r w:rsidRPr="00355BFB">
              <w:t>0.00</w:t>
            </w:r>
          </w:p>
        </w:tc>
        <w:tc>
          <w:tcPr>
            <w:tcW w:w="2043" w:type="dxa"/>
            <w:gridSpan w:val="2"/>
            <w:vAlign w:val="bottom"/>
          </w:tcPr>
          <w:p w14:paraId="79307ACF" w14:textId="77777777" w:rsidR="006F24E1" w:rsidRPr="00355BFB" w:rsidRDefault="006F24E1" w:rsidP="003B580E">
            <w:pPr>
              <w:jc w:val="right"/>
              <w:rPr>
                <w:bCs/>
              </w:rPr>
            </w:pPr>
            <w:r w:rsidRPr="00355BFB">
              <w:t>0.00</w:t>
            </w:r>
          </w:p>
        </w:tc>
        <w:tc>
          <w:tcPr>
            <w:tcW w:w="1336" w:type="dxa"/>
            <w:gridSpan w:val="2"/>
            <w:vAlign w:val="bottom"/>
          </w:tcPr>
          <w:p w14:paraId="53E45813" w14:textId="77777777" w:rsidR="006F24E1" w:rsidRPr="00355BFB" w:rsidRDefault="006F24E1" w:rsidP="003B580E">
            <w:pPr>
              <w:jc w:val="right"/>
              <w:rPr>
                <w:bCs/>
              </w:rPr>
            </w:pPr>
            <w:r w:rsidRPr="00355BFB">
              <w:t>0.00</w:t>
            </w:r>
          </w:p>
        </w:tc>
        <w:tc>
          <w:tcPr>
            <w:tcW w:w="1356" w:type="dxa"/>
            <w:gridSpan w:val="2"/>
            <w:vAlign w:val="bottom"/>
          </w:tcPr>
          <w:p w14:paraId="7A13BAEC" w14:textId="77777777" w:rsidR="006F24E1" w:rsidRPr="00355BFB" w:rsidRDefault="006F24E1" w:rsidP="003B580E">
            <w:pPr>
              <w:jc w:val="right"/>
            </w:pPr>
            <w:r w:rsidRPr="00355BFB">
              <w:t>20.14</w:t>
            </w:r>
          </w:p>
        </w:tc>
        <w:tc>
          <w:tcPr>
            <w:tcW w:w="1540" w:type="dxa"/>
            <w:vAlign w:val="bottom"/>
          </w:tcPr>
          <w:p w14:paraId="61F6F0C2" w14:textId="77777777" w:rsidR="006F24E1" w:rsidRPr="00355BFB" w:rsidRDefault="006F24E1" w:rsidP="003B580E">
            <w:pPr>
              <w:jc w:val="right"/>
            </w:pPr>
            <w:r w:rsidRPr="00355BFB">
              <w:t>0.00</w:t>
            </w:r>
          </w:p>
        </w:tc>
      </w:tr>
      <w:tr w:rsidR="006F24E1" w:rsidRPr="00355BFB" w14:paraId="5ABA7A30" w14:textId="77777777" w:rsidTr="003B580E">
        <w:tc>
          <w:tcPr>
            <w:tcW w:w="721" w:type="dxa"/>
            <w:vAlign w:val="center"/>
          </w:tcPr>
          <w:p w14:paraId="00F76CDB" w14:textId="77777777" w:rsidR="006F24E1" w:rsidRPr="00355BFB" w:rsidRDefault="006F24E1" w:rsidP="003B580E">
            <w:pPr>
              <w:pStyle w:val="Heading3"/>
              <w:spacing w:before="0" w:after="0"/>
              <w:jc w:val="center"/>
              <w:rPr>
                <w:rFonts w:ascii="Times New Roman" w:hAnsi="Times New Roman" w:cs="Times New Roman"/>
                <w:sz w:val="24"/>
                <w:szCs w:val="24"/>
              </w:rPr>
            </w:pPr>
          </w:p>
        </w:tc>
        <w:tc>
          <w:tcPr>
            <w:tcW w:w="4222" w:type="dxa"/>
            <w:gridSpan w:val="2"/>
          </w:tcPr>
          <w:p w14:paraId="2F17B14D" w14:textId="77777777" w:rsidR="006F24E1" w:rsidRPr="00355BFB" w:rsidRDefault="006F24E1" w:rsidP="003B580E">
            <w:pPr>
              <w:jc w:val="center"/>
            </w:pPr>
            <w:r w:rsidRPr="00355BFB">
              <w:rPr>
                <w:b/>
                <w:bCs/>
              </w:rPr>
              <w:t>Total 800</w:t>
            </w:r>
          </w:p>
        </w:tc>
        <w:tc>
          <w:tcPr>
            <w:tcW w:w="1343" w:type="dxa"/>
            <w:gridSpan w:val="2"/>
            <w:vAlign w:val="bottom"/>
          </w:tcPr>
          <w:p w14:paraId="3AF9A31A" w14:textId="77777777" w:rsidR="006F24E1" w:rsidRPr="00355BFB" w:rsidRDefault="006F24E1" w:rsidP="003B580E">
            <w:pPr>
              <w:jc w:val="right"/>
              <w:rPr>
                <w:b/>
              </w:rPr>
            </w:pPr>
            <w:r w:rsidRPr="00355BFB">
              <w:rPr>
                <w:b/>
              </w:rPr>
              <w:t>0.00</w:t>
            </w:r>
          </w:p>
        </w:tc>
        <w:tc>
          <w:tcPr>
            <w:tcW w:w="1389" w:type="dxa"/>
            <w:gridSpan w:val="2"/>
            <w:vAlign w:val="bottom"/>
          </w:tcPr>
          <w:p w14:paraId="15F2F068" w14:textId="77777777" w:rsidR="006F24E1" w:rsidRPr="00355BFB" w:rsidRDefault="006F24E1" w:rsidP="003B580E">
            <w:pPr>
              <w:jc w:val="right"/>
              <w:rPr>
                <w:b/>
              </w:rPr>
            </w:pPr>
            <w:r w:rsidRPr="00355BFB">
              <w:rPr>
                <w:b/>
              </w:rPr>
              <w:t>0.00</w:t>
            </w:r>
          </w:p>
        </w:tc>
        <w:tc>
          <w:tcPr>
            <w:tcW w:w="2043" w:type="dxa"/>
            <w:gridSpan w:val="2"/>
            <w:vAlign w:val="bottom"/>
          </w:tcPr>
          <w:p w14:paraId="23FD7A62" w14:textId="77777777" w:rsidR="006F24E1" w:rsidRPr="00355BFB" w:rsidRDefault="006F24E1" w:rsidP="003B580E">
            <w:pPr>
              <w:jc w:val="right"/>
              <w:rPr>
                <w:b/>
              </w:rPr>
            </w:pPr>
            <w:r w:rsidRPr="00355BFB">
              <w:rPr>
                <w:b/>
              </w:rPr>
              <w:t>0.00</w:t>
            </w:r>
          </w:p>
        </w:tc>
        <w:tc>
          <w:tcPr>
            <w:tcW w:w="1336" w:type="dxa"/>
            <w:gridSpan w:val="2"/>
            <w:vAlign w:val="bottom"/>
          </w:tcPr>
          <w:p w14:paraId="4E4CC8B5" w14:textId="77777777" w:rsidR="006F24E1" w:rsidRPr="00355BFB" w:rsidRDefault="006F24E1" w:rsidP="003B580E">
            <w:pPr>
              <w:jc w:val="right"/>
              <w:rPr>
                <w:b/>
              </w:rPr>
            </w:pPr>
            <w:r w:rsidRPr="00355BFB">
              <w:rPr>
                <w:b/>
              </w:rPr>
              <w:t>0.00</w:t>
            </w:r>
          </w:p>
        </w:tc>
        <w:tc>
          <w:tcPr>
            <w:tcW w:w="1356" w:type="dxa"/>
            <w:gridSpan w:val="2"/>
            <w:vAlign w:val="bottom"/>
          </w:tcPr>
          <w:p w14:paraId="72BCB00D" w14:textId="77777777" w:rsidR="006F24E1" w:rsidRPr="00355BFB" w:rsidRDefault="006F24E1" w:rsidP="003B580E">
            <w:pPr>
              <w:jc w:val="right"/>
              <w:rPr>
                <w:b/>
                <w:bCs/>
              </w:rPr>
            </w:pPr>
            <w:r w:rsidRPr="00355BFB">
              <w:rPr>
                <w:b/>
                <w:bCs/>
              </w:rPr>
              <w:t>5,312.87</w:t>
            </w:r>
          </w:p>
        </w:tc>
        <w:tc>
          <w:tcPr>
            <w:tcW w:w="1540" w:type="dxa"/>
            <w:vAlign w:val="bottom"/>
          </w:tcPr>
          <w:p w14:paraId="4BBADCEE" w14:textId="77777777" w:rsidR="006F24E1" w:rsidRPr="00355BFB" w:rsidRDefault="006F24E1" w:rsidP="003B580E">
            <w:pPr>
              <w:jc w:val="right"/>
              <w:rPr>
                <w:b/>
                <w:bCs/>
              </w:rPr>
            </w:pPr>
            <w:r w:rsidRPr="00355BFB">
              <w:rPr>
                <w:b/>
                <w:bCs/>
              </w:rPr>
              <w:t>0.00</w:t>
            </w:r>
          </w:p>
        </w:tc>
      </w:tr>
      <w:tr w:rsidR="006F24E1" w:rsidRPr="00355BFB" w14:paraId="4B7FBAEB" w14:textId="77777777" w:rsidTr="003B580E">
        <w:tc>
          <w:tcPr>
            <w:tcW w:w="721" w:type="dxa"/>
            <w:vAlign w:val="center"/>
          </w:tcPr>
          <w:p w14:paraId="3EEE7A93"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5DE12BE6" w14:textId="77777777" w:rsidR="006F24E1" w:rsidRPr="00355BFB" w:rsidRDefault="006F24E1" w:rsidP="003B580E">
            <w:pPr>
              <w:jc w:val="center"/>
              <w:rPr>
                <w:b/>
                <w:bCs/>
              </w:rPr>
            </w:pPr>
            <w:r w:rsidRPr="00355BFB">
              <w:rPr>
                <w:b/>
                <w:bCs/>
              </w:rPr>
              <w:t>Total 01</w:t>
            </w:r>
          </w:p>
        </w:tc>
        <w:tc>
          <w:tcPr>
            <w:tcW w:w="1343" w:type="dxa"/>
            <w:gridSpan w:val="2"/>
            <w:vAlign w:val="bottom"/>
          </w:tcPr>
          <w:p w14:paraId="225DEFDF" w14:textId="77777777" w:rsidR="006F24E1" w:rsidRPr="00355BFB" w:rsidRDefault="006F24E1" w:rsidP="003B580E">
            <w:pPr>
              <w:jc w:val="right"/>
              <w:rPr>
                <w:b/>
                <w:bCs/>
                <w:lang w:bidi="hi-IN"/>
              </w:rPr>
            </w:pPr>
            <w:r w:rsidRPr="00355BFB">
              <w:rPr>
                <w:b/>
                <w:bCs/>
              </w:rPr>
              <w:t>12,038.34</w:t>
            </w:r>
          </w:p>
        </w:tc>
        <w:tc>
          <w:tcPr>
            <w:tcW w:w="1389" w:type="dxa"/>
            <w:gridSpan w:val="2"/>
            <w:vAlign w:val="bottom"/>
          </w:tcPr>
          <w:p w14:paraId="08C80546" w14:textId="77777777" w:rsidR="006F24E1" w:rsidRPr="00355BFB" w:rsidRDefault="006F24E1" w:rsidP="003B580E">
            <w:pPr>
              <w:jc w:val="right"/>
              <w:rPr>
                <w:b/>
                <w:bCs/>
              </w:rPr>
            </w:pPr>
            <w:r w:rsidRPr="00355BFB">
              <w:rPr>
                <w:b/>
                <w:bCs/>
              </w:rPr>
              <w:t>8,684.96</w:t>
            </w:r>
          </w:p>
        </w:tc>
        <w:tc>
          <w:tcPr>
            <w:tcW w:w="2043" w:type="dxa"/>
            <w:gridSpan w:val="2"/>
            <w:vAlign w:val="bottom"/>
          </w:tcPr>
          <w:p w14:paraId="7C7EF7F0" w14:textId="77777777" w:rsidR="006F24E1" w:rsidRPr="00355BFB" w:rsidRDefault="006F24E1" w:rsidP="003B580E">
            <w:pPr>
              <w:jc w:val="right"/>
              <w:rPr>
                <w:b/>
                <w:bCs/>
              </w:rPr>
            </w:pPr>
            <w:r w:rsidRPr="00355BFB">
              <w:rPr>
                <w:b/>
                <w:bCs/>
              </w:rPr>
              <w:t>0.00</w:t>
            </w:r>
          </w:p>
        </w:tc>
        <w:tc>
          <w:tcPr>
            <w:tcW w:w="1336" w:type="dxa"/>
            <w:gridSpan w:val="2"/>
            <w:vAlign w:val="bottom"/>
          </w:tcPr>
          <w:p w14:paraId="2DFAA428" w14:textId="77777777" w:rsidR="006F24E1" w:rsidRPr="00355BFB" w:rsidRDefault="006F24E1" w:rsidP="003B580E">
            <w:pPr>
              <w:jc w:val="right"/>
              <w:rPr>
                <w:b/>
                <w:bCs/>
              </w:rPr>
            </w:pPr>
            <w:r w:rsidRPr="00355BFB">
              <w:rPr>
                <w:b/>
                <w:bCs/>
              </w:rPr>
              <w:t>8,684.96</w:t>
            </w:r>
          </w:p>
        </w:tc>
        <w:tc>
          <w:tcPr>
            <w:tcW w:w="1356" w:type="dxa"/>
            <w:gridSpan w:val="2"/>
            <w:vAlign w:val="bottom"/>
          </w:tcPr>
          <w:p w14:paraId="037850A7" w14:textId="77777777" w:rsidR="006F24E1" w:rsidRPr="00355BFB" w:rsidRDefault="006F24E1" w:rsidP="003B580E">
            <w:pPr>
              <w:jc w:val="right"/>
              <w:rPr>
                <w:b/>
                <w:bCs/>
              </w:rPr>
            </w:pPr>
            <w:r w:rsidRPr="00355BFB">
              <w:rPr>
                <w:b/>
                <w:bCs/>
              </w:rPr>
              <w:t>1,07,752.93</w:t>
            </w:r>
          </w:p>
        </w:tc>
        <w:tc>
          <w:tcPr>
            <w:tcW w:w="1540" w:type="dxa"/>
            <w:vAlign w:val="bottom"/>
          </w:tcPr>
          <w:p w14:paraId="39BABA09" w14:textId="77777777" w:rsidR="006F24E1" w:rsidRPr="00355BFB" w:rsidRDefault="006F24E1" w:rsidP="003B580E">
            <w:pPr>
              <w:jc w:val="right"/>
              <w:rPr>
                <w:b/>
              </w:rPr>
            </w:pPr>
            <w:r w:rsidRPr="00355BFB">
              <w:rPr>
                <w:b/>
              </w:rPr>
              <w:t>(-) 27.86</w:t>
            </w:r>
          </w:p>
        </w:tc>
      </w:tr>
      <w:tr w:rsidR="006F24E1" w:rsidRPr="00355BFB" w14:paraId="292D94B1" w14:textId="77777777" w:rsidTr="003B580E">
        <w:tc>
          <w:tcPr>
            <w:tcW w:w="721" w:type="dxa"/>
            <w:vAlign w:val="center"/>
          </w:tcPr>
          <w:p w14:paraId="10CA1FC0" w14:textId="77777777" w:rsidR="006F24E1" w:rsidRPr="00355BFB" w:rsidRDefault="006F24E1" w:rsidP="003B580E">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02</w:t>
            </w:r>
          </w:p>
        </w:tc>
        <w:tc>
          <w:tcPr>
            <w:tcW w:w="13229" w:type="dxa"/>
            <w:gridSpan w:val="13"/>
          </w:tcPr>
          <w:p w14:paraId="3530B8C8" w14:textId="77777777" w:rsidR="006F24E1" w:rsidRPr="00355BFB" w:rsidRDefault="006F24E1" w:rsidP="003B580E">
            <w:r w:rsidRPr="00355BFB">
              <w:rPr>
                <w:b/>
                <w:bCs/>
                <w:i/>
              </w:rPr>
              <w:t>Urban Housing</w:t>
            </w:r>
          </w:p>
        </w:tc>
      </w:tr>
      <w:tr w:rsidR="006F24E1" w:rsidRPr="00355BFB" w14:paraId="0C329D14" w14:textId="77777777" w:rsidTr="003B580E">
        <w:tc>
          <w:tcPr>
            <w:tcW w:w="721" w:type="dxa"/>
            <w:vAlign w:val="center"/>
          </w:tcPr>
          <w:p w14:paraId="54AE2171" w14:textId="77777777" w:rsidR="006F24E1" w:rsidRPr="00355BFB" w:rsidRDefault="006F24E1"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190</w:t>
            </w:r>
          </w:p>
        </w:tc>
        <w:tc>
          <w:tcPr>
            <w:tcW w:w="13229" w:type="dxa"/>
            <w:gridSpan w:val="13"/>
          </w:tcPr>
          <w:p w14:paraId="3745CF68" w14:textId="77777777" w:rsidR="006F24E1" w:rsidRPr="00355BFB" w:rsidRDefault="006F24E1" w:rsidP="003B580E">
            <w:pPr>
              <w:rPr>
                <w:b/>
              </w:rPr>
            </w:pPr>
            <w:r w:rsidRPr="00355BFB">
              <w:rPr>
                <w:b/>
              </w:rPr>
              <w:t>Investment in Public Sector and Other Undertakings</w:t>
            </w:r>
          </w:p>
        </w:tc>
      </w:tr>
      <w:tr w:rsidR="006F24E1" w:rsidRPr="00355BFB" w14:paraId="30F20922" w14:textId="77777777" w:rsidTr="003B580E">
        <w:tc>
          <w:tcPr>
            <w:tcW w:w="721" w:type="dxa"/>
            <w:vAlign w:val="center"/>
          </w:tcPr>
          <w:p w14:paraId="0CC0C902"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5AEC02CE" w14:textId="77777777" w:rsidR="006F24E1" w:rsidRPr="00355BFB" w:rsidRDefault="006F24E1" w:rsidP="003B580E">
            <w:pPr>
              <w:rPr>
                <w:bCs/>
              </w:rPr>
            </w:pPr>
            <w:r w:rsidRPr="00355BFB">
              <w:rPr>
                <w:bCs/>
              </w:rPr>
              <w:t>Housing Scheme for Economically Backward Classes</w:t>
            </w:r>
          </w:p>
        </w:tc>
        <w:tc>
          <w:tcPr>
            <w:tcW w:w="1343" w:type="dxa"/>
            <w:gridSpan w:val="2"/>
            <w:vAlign w:val="bottom"/>
          </w:tcPr>
          <w:p w14:paraId="2B3471B4" w14:textId="77777777" w:rsidR="006F24E1" w:rsidRPr="00355BFB" w:rsidRDefault="006F24E1" w:rsidP="003B580E">
            <w:pPr>
              <w:jc w:val="right"/>
              <w:rPr>
                <w:bCs/>
              </w:rPr>
            </w:pPr>
            <w:r w:rsidRPr="00355BFB">
              <w:rPr>
                <w:bCs/>
              </w:rPr>
              <w:t>0.00</w:t>
            </w:r>
          </w:p>
        </w:tc>
        <w:tc>
          <w:tcPr>
            <w:tcW w:w="1389" w:type="dxa"/>
            <w:gridSpan w:val="2"/>
            <w:vAlign w:val="bottom"/>
          </w:tcPr>
          <w:p w14:paraId="15FACA34" w14:textId="77777777" w:rsidR="006F24E1" w:rsidRPr="00355BFB" w:rsidRDefault="006F24E1" w:rsidP="003B580E">
            <w:pPr>
              <w:jc w:val="right"/>
              <w:rPr>
                <w:bCs/>
              </w:rPr>
            </w:pPr>
            <w:r w:rsidRPr="00355BFB">
              <w:t>0.00</w:t>
            </w:r>
          </w:p>
        </w:tc>
        <w:tc>
          <w:tcPr>
            <w:tcW w:w="2043" w:type="dxa"/>
            <w:gridSpan w:val="2"/>
            <w:vAlign w:val="bottom"/>
          </w:tcPr>
          <w:p w14:paraId="512BEF20" w14:textId="77777777" w:rsidR="006F24E1" w:rsidRPr="00355BFB" w:rsidRDefault="006F24E1" w:rsidP="003B580E">
            <w:pPr>
              <w:jc w:val="right"/>
              <w:rPr>
                <w:bCs/>
              </w:rPr>
            </w:pPr>
            <w:r w:rsidRPr="00355BFB">
              <w:t>0.00</w:t>
            </w:r>
          </w:p>
        </w:tc>
        <w:tc>
          <w:tcPr>
            <w:tcW w:w="1336" w:type="dxa"/>
            <w:gridSpan w:val="2"/>
            <w:vAlign w:val="bottom"/>
          </w:tcPr>
          <w:p w14:paraId="1D818E58" w14:textId="77777777" w:rsidR="006F24E1" w:rsidRPr="00355BFB" w:rsidRDefault="006F24E1" w:rsidP="003B580E">
            <w:pPr>
              <w:jc w:val="right"/>
              <w:rPr>
                <w:bCs/>
              </w:rPr>
            </w:pPr>
            <w:r w:rsidRPr="00355BFB">
              <w:t>0.00</w:t>
            </w:r>
          </w:p>
        </w:tc>
        <w:tc>
          <w:tcPr>
            <w:tcW w:w="1356" w:type="dxa"/>
            <w:gridSpan w:val="2"/>
            <w:vAlign w:val="bottom"/>
          </w:tcPr>
          <w:p w14:paraId="0E3E9924" w14:textId="77777777" w:rsidR="006F24E1" w:rsidRPr="00355BFB" w:rsidRDefault="006F24E1" w:rsidP="003B580E">
            <w:pPr>
              <w:jc w:val="right"/>
            </w:pPr>
            <w:r w:rsidRPr="00355BFB">
              <w:t>6,504.15</w:t>
            </w:r>
          </w:p>
        </w:tc>
        <w:tc>
          <w:tcPr>
            <w:tcW w:w="1540" w:type="dxa"/>
            <w:vAlign w:val="bottom"/>
          </w:tcPr>
          <w:p w14:paraId="1285C562" w14:textId="77777777" w:rsidR="006F24E1" w:rsidRPr="00355BFB" w:rsidRDefault="006F24E1" w:rsidP="003B580E">
            <w:pPr>
              <w:jc w:val="right"/>
              <w:rPr>
                <w:bCs/>
              </w:rPr>
            </w:pPr>
            <w:r w:rsidRPr="00355BFB">
              <w:rPr>
                <w:bCs/>
              </w:rPr>
              <w:t>0.00</w:t>
            </w:r>
          </w:p>
        </w:tc>
      </w:tr>
      <w:tr w:rsidR="006F24E1" w:rsidRPr="00355BFB" w14:paraId="61B416F0" w14:textId="77777777" w:rsidTr="003B580E">
        <w:tc>
          <w:tcPr>
            <w:tcW w:w="721" w:type="dxa"/>
            <w:vAlign w:val="center"/>
          </w:tcPr>
          <w:p w14:paraId="50553099"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6F362FDA" w14:textId="77777777" w:rsidR="006F24E1" w:rsidRPr="00355BFB" w:rsidRDefault="006F24E1" w:rsidP="003B580E">
            <w:pPr>
              <w:ind w:right="-118"/>
              <w:rPr>
                <w:bCs/>
              </w:rPr>
            </w:pPr>
            <w:r w:rsidRPr="00355BFB">
              <w:rPr>
                <w:bCs/>
              </w:rPr>
              <w:t>Housing Scheme for Naxal affected families</w:t>
            </w:r>
          </w:p>
        </w:tc>
        <w:tc>
          <w:tcPr>
            <w:tcW w:w="1343" w:type="dxa"/>
            <w:gridSpan w:val="2"/>
            <w:vAlign w:val="bottom"/>
          </w:tcPr>
          <w:p w14:paraId="0CD6A8F9" w14:textId="77777777" w:rsidR="006F24E1" w:rsidRPr="00355BFB" w:rsidRDefault="006F24E1" w:rsidP="003B580E">
            <w:pPr>
              <w:jc w:val="right"/>
              <w:rPr>
                <w:bCs/>
              </w:rPr>
            </w:pPr>
            <w:r w:rsidRPr="00355BFB">
              <w:rPr>
                <w:bCs/>
              </w:rPr>
              <w:t>0.00</w:t>
            </w:r>
          </w:p>
        </w:tc>
        <w:tc>
          <w:tcPr>
            <w:tcW w:w="1389" w:type="dxa"/>
            <w:gridSpan w:val="2"/>
            <w:vAlign w:val="bottom"/>
          </w:tcPr>
          <w:p w14:paraId="221D05CA" w14:textId="77777777" w:rsidR="006F24E1" w:rsidRPr="00355BFB" w:rsidRDefault="006F24E1" w:rsidP="003B580E">
            <w:pPr>
              <w:jc w:val="right"/>
              <w:rPr>
                <w:bCs/>
              </w:rPr>
            </w:pPr>
            <w:r w:rsidRPr="00355BFB">
              <w:t>0.00</w:t>
            </w:r>
          </w:p>
        </w:tc>
        <w:tc>
          <w:tcPr>
            <w:tcW w:w="2043" w:type="dxa"/>
            <w:gridSpan w:val="2"/>
            <w:vAlign w:val="bottom"/>
          </w:tcPr>
          <w:p w14:paraId="4E73EC1A" w14:textId="77777777" w:rsidR="006F24E1" w:rsidRPr="00355BFB" w:rsidRDefault="006F24E1" w:rsidP="003B580E">
            <w:pPr>
              <w:jc w:val="right"/>
              <w:rPr>
                <w:bCs/>
              </w:rPr>
            </w:pPr>
            <w:r w:rsidRPr="00355BFB">
              <w:t>0.00</w:t>
            </w:r>
          </w:p>
        </w:tc>
        <w:tc>
          <w:tcPr>
            <w:tcW w:w="1336" w:type="dxa"/>
            <w:gridSpan w:val="2"/>
            <w:vAlign w:val="bottom"/>
          </w:tcPr>
          <w:p w14:paraId="5035737E" w14:textId="77777777" w:rsidR="006F24E1" w:rsidRPr="00355BFB" w:rsidRDefault="006F24E1" w:rsidP="003B580E">
            <w:pPr>
              <w:jc w:val="right"/>
              <w:rPr>
                <w:bCs/>
              </w:rPr>
            </w:pPr>
            <w:r w:rsidRPr="00355BFB">
              <w:t>0.00</w:t>
            </w:r>
          </w:p>
        </w:tc>
        <w:tc>
          <w:tcPr>
            <w:tcW w:w="1356" w:type="dxa"/>
            <w:gridSpan w:val="2"/>
            <w:vAlign w:val="bottom"/>
          </w:tcPr>
          <w:p w14:paraId="2D9C7EA5" w14:textId="77777777" w:rsidR="006F24E1" w:rsidRPr="00355BFB" w:rsidRDefault="006F24E1" w:rsidP="003B580E">
            <w:pPr>
              <w:jc w:val="right"/>
            </w:pPr>
            <w:r w:rsidRPr="00355BFB">
              <w:t>6.00</w:t>
            </w:r>
          </w:p>
        </w:tc>
        <w:tc>
          <w:tcPr>
            <w:tcW w:w="1540" w:type="dxa"/>
            <w:vAlign w:val="bottom"/>
          </w:tcPr>
          <w:p w14:paraId="67B3398F" w14:textId="77777777" w:rsidR="006F24E1" w:rsidRPr="00355BFB" w:rsidRDefault="006F24E1" w:rsidP="003B580E">
            <w:pPr>
              <w:jc w:val="right"/>
              <w:rPr>
                <w:bCs/>
              </w:rPr>
            </w:pPr>
            <w:r w:rsidRPr="00355BFB">
              <w:rPr>
                <w:bCs/>
              </w:rPr>
              <w:t>0.00</w:t>
            </w:r>
          </w:p>
        </w:tc>
      </w:tr>
      <w:tr w:rsidR="006F24E1" w:rsidRPr="00355BFB" w14:paraId="11EC753B" w14:textId="77777777" w:rsidTr="003B580E">
        <w:tc>
          <w:tcPr>
            <w:tcW w:w="721" w:type="dxa"/>
            <w:vAlign w:val="center"/>
          </w:tcPr>
          <w:p w14:paraId="54E0D5EB"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507B8551" w14:textId="77777777" w:rsidR="006F24E1" w:rsidRPr="00355BFB" w:rsidRDefault="006F24E1" w:rsidP="003B580E">
            <w:pPr>
              <w:ind w:right="-118"/>
              <w:rPr>
                <w:bCs/>
              </w:rPr>
            </w:pPr>
            <w:r w:rsidRPr="00355BFB">
              <w:rPr>
                <w:bCs/>
              </w:rPr>
              <w:t>Accomodation other undertakings</w:t>
            </w:r>
          </w:p>
        </w:tc>
        <w:tc>
          <w:tcPr>
            <w:tcW w:w="1343" w:type="dxa"/>
            <w:gridSpan w:val="2"/>
            <w:vAlign w:val="bottom"/>
          </w:tcPr>
          <w:p w14:paraId="2DB65250" w14:textId="77777777" w:rsidR="006F24E1" w:rsidRPr="00355BFB" w:rsidRDefault="006F24E1" w:rsidP="003B580E">
            <w:pPr>
              <w:jc w:val="right"/>
              <w:rPr>
                <w:bCs/>
              </w:rPr>
            </w:pPr>
            <w:r w:rsidRPr="00355BFB">
              <w:rPr>
                <w:bCs/>
              </w:rPr>
              <w:t>0.00</w:t>
            </w:r>
          </w:p>
        </w:tc>
        <w:tc>
          <w:tcPr>
            <w:tcW w:w="1389" w:type="dxa"/>
            <w:gridSpan w:val="2"/>
            <w:vAlign w:val="bottom"/>
          </w:tcPr>
          <w:p w14:paraId="46809164" w14:textId="77777777" w:rsidR="006F24E1" w:rsidRPr="00355BFB" w:rsidRDefault="006F24E1" w:rsidP="003B580E">
            <w:pPr>
              <w:jc w:val="right"/>
              <w:rPr>
                <w:bCs/>
              </w:rPr>
            </w:pPr>
            <w:r w:rsidRPr="00355BFB">
              <w:t>0.00</w:t>
            </w:r>
          </w:p>
        </w:tc>
        <w:tc>
          <w:tcPr>
            <w:tcW w:w="2043" w:type="dxa"/>
            <w:gridSpan w:val="2"/>
            <w:vAlign w:val="bottom"/>
          </w:tcPr>
          <w:p w14:paraId="4D568A5C" w14:textId="77777777" w:rsidR="006F24E1" w:rsidRPr="00355BFB" w:rsidRDefault="006F24E1" w:rsidP="003B580E">
            <w:pPr>
              <w:jc w:val="right"/>
              <w:rPr>
                <w:bCs/>
              </w:rPr>
            </w:pPr>
            <w:r w:rsidRPr="00355BFB">
              <w:t>0.00</w:t>
            </w:r>
          </w:p>
        </w:tc>
        <w:tc>
          <w:tcPr>
            <w:tcW w:w="1336" w:type="dxa"/>
            <w:gridSpan w:val="2"/>
            <w:vAlign w:val="bottom"/>
          </w:tcPr>
          <w:p w14:paraId="0C06CDE2" w14:textId="77777777" w:rsidR="006F24E1" w:rsidRPr="00355BFB" w:rsidRDefault="006F24E1" w:rsidP="003B580E">
            <w:pPr>
              <w:jc w:val="right"/>
              <w:rPr>
                <w:bCs/>
              </w:rPr>
            </w:pPr>
            <w:r w:rsidRPr="00355BFB">
              <w:t>0.00</w:t>
            </w:r>
          </w:p>
        </w:tc>
        <w:tc>
          <w:tcPr>
            <w:tcW w:w="1356" w:type="dxa"/>
            <w:gridSpan w:val="2"/>
            <w:vAlign w:val="bottom"/>
          </w:tcPr>
          <w:p w14:paraId="7C14FE23" w14:textId="77777777" w:rsidR="006F24E1" w:rsidRPr="00355BFB" w:rsidRDefault="006F24E1" w:rsidP="003B580E">
            <w:pPr>
              <w:jc w:val="right"/>
            </w:pPr>
            <w:r w:rsidRPr="00355BFB">
              <w:t>35.54</w:t>
            </w:r>
          </w:p>
        </w:tc>
        <w:tc>
          <w:tcPr>
            <w:tcW w:w="1540" w:type="dxa"/>
            <w:vAlign w:val="bottom"/>
          </w:tcPr>
          <w:p w14:paraId="4C6676E8" w14:textId="77777777" w:rsidR="006F24E1" w:rsidRPr="00355BFB" w:rsidRDefault="006F24E1" w:rsidP="003B580E">
            <w:pPr>
              <w:jc w:val="right"/>
              <w:rPr>
                <w:bCs/>
              </w:rPr>
            </w:pPr>
            <w:r w:rsidRPr="00355BFB">
              <w:rPr>
                <w:bCs/>
              </w:rPr>
              <w:t>0.00</w:t>
            </w:r>
          </w:p>
        </w:tc>
      </w:tr>
      <w:tr w:rsidR="006F24E1" w:rsidRPr="00355BFB" w14:paraId="40831175" w14:textId="77777777" w:rsidTr="003B580E">
        <w:tc>
          <w:tcPr>
            <w:tcW w:w="721" w:type="dxa"/>
            <w:vAlign w:val="center"/>
          </w:tcPr>
          <w:p w14:paraId="375A0ED5" w14:textId="77777777" w:rsidR="006F24E1" w:rsidRPr="00355BFB" w:rsidRDefault="006F24E1" w:rsidP="003B580E">
            <w:pPr>
              <w:pStyle w:val="Heading3"/>
              <w:spacing w:before="0" w:after="0"/>
              <w:jc w:val="center"/>
              <w:rPr>
                <w:rFonts w:ascii="Times New Roman" w:hAnsi="Times New Roman" w:cs="Times New Roman"/>
                <w:bCs w:val="0"/>
                <w:sz w:val="24"/>
                <w:szCs w:val="24"/>
              </w:rPr>
            </w:pPr>
          </w:p>
        </w:tc>
        <w:tc>
          <w:tcPr>
            <w:tcW w:w="4222" w:type="dxa"/>
            <w:gridSpan w:val="2"/>
          </w:tcPr>
          <w:p w14:paraId="14F7D647" w14:textId="77777777" w:rsidR="006F24E1" w:rsidRPr="00355BFB" w:rsidRDefault="006F24E1" w:rsidP="003B580E">
            <w:pPr>
              <w:jc w:val="center"/>
              <w:rPr>
                <w:b/>
                <w:bCs/>
              </w:rPr>
            </w:pPr>
            <w:r w:rsidRPr="00355BFB">
              <w:rPr>
                <w:b/>
                <w:bCs/>
              </w:rPr>
              <w:t>Total 190</w:t>
            </w:r>
          </w:p>
        </w:tc>
        <w:tc>
          <w:tcPr>
            <w:tcW w:w="1343" w:type="dxa"/>
            <w:gridSpan w:val="2"/>
            <w:vAlign w:val="bottom"/>
          </w:tcPr>
          <w:p w14:paraId="02E40D8E" w14:textId="77777777" w:rsidR="006F24E1" w:rsidRPr="00355BFB" w:rsidRDefault="006F24E1" w:rsidP="003B580E">
            <w:pPr>
              <w:jc w:val="right"/>
              <w:rPr>
                <w:b/>
              </w:rPr>
            </w:pPr>
            <w:r w:rsidRPr="00355BFB">
              <w:rPr>
                <w:b/>
              </w:rPr>
              <w:t>0.00</w:t>
            </w:r>
          </w:p>
        </w:tc>
        <w:tc>
          <w:tcPr>
            <w:tcW w:w="1389" w:type="dxa"/>
            <w:gridSpan w:val="2"/>
            <w:vAlign w:val="bottom"/>
          </w:tcPr>
          <w:p w14:paraId="01E8B710" w14:textId="77777777" w:rsidR="006F24E1" w:rsidRPr="00355BFB" w:rsidRDefault="006F24E1" w:rsidP="003B580E">
            <w:pPr>
              <w:jc w:val="right"/>
              <w:rPr>
                <w:b/>
              </w:rPr>
            </w:pPr>
            <w:r w:rsidRPr="00355BFB">
              <w:rPr>
                <w:b/>
              </w:rPr>
              <w:t>0.00</w:t>
            </w:r>
          </w:p>
        </w:tc>
        <w:tc>
          <w:tcPr>
            <w:tcW w:w="2043" w:type="dxa"/>
            <w:gridSpan w:val="2"/>
            <w:vAlign w:val="bottom"/>
          </w:tcPr>
          <w:p w14:paraId="57C39650" w14:textId="77777777" w:rsidR="006F24E1" w:rsidRPr="00355BFB" w:rsidRDefault="006F24E1" w:rsidP="003B580E">
            <w:pPr>
              <w:jc w:val="right"/>
              <w:rPr>
                <w:b/>
              </w:rPr>
            </w:pPr>
            <w:r w:rsidRPr="00355BFB">
              <w:rPr>
                <w:b/>
              </w:rPr>
              <w:t>0.00</w:t>
            </w:r>
          </w:p>
        </w:tc>
        <w:tc>
          <w:tcPr>
            <w:tcW w:w="1336" w:type="dxa"/>
            <w:gridSpan w:val="2"/>
            <w:vAlign w:val="bottom"/>
          </w:tcPr>
          <w:p w14:paraId="056A6011" w14:textId="77777777" w:rsidR="006F24E1" w:rsidRPr="00355BFB" w:rsidRDefault="006F24E1" w:rsidP="003B580E">
            <w:pPr>
              <w:jc w:val="right"/>
              <w:rPr>
                <w:b/>
              </w:rPr>
            </w:pPr>
            <w:r w:rsidRPr="00355BFB">
              <w:rPr>
                <w:b/>
              </w:rPr>
              <w:t>0.00</w:t>
            </w:r>
          </w:p>
        </w:tc>
        <w:tc>
          <w:tcPr>
            <w:tcW w:w="1356" w:type="dxa"/>
            <w:gridSpan w:val="2"/>
            <w:vAlign w:val="bottom"/>
          </w:tcPr>
          <w:p w14:paraId="5CF41250" w14:textId="77777777" w:rsidR="006F24E1" w:rsidRPr="00355BFB" w:rsidRDefault="006F24E1" w:rsidP="003B580E">
            <w:pPr>
              <w:jc w:val="right"/>
              <w:rPr>
                <w:b/>
              </w:rPr>
            </w:pPr>
            <w:r w:rsidRPr="00355BFB">
              <w:rPr>
                <w:b/>
              </w:rPr>
              <w:t>6,545.69</w:t>
            </w:r>
          </w:p>
        </w:tc>
        <w:tc>
          <w:tcPr>
            <w:tcW w:w="1540" w:type="dxa"/>
            <w:vAlign w:val="bottom"/>
          </w:tcPr>
          <w:p w14:paraId="1A6F725D" w14:textId="77777777" w:rsidR="006F24E1" w:rsidRPr="00355BFB" w:rsidRDefault="006F24E1" w:rsidP="003B580E">
            <w:pPr>
              <w:jc w:val="right"/>
              <w:rPr>
                <w:b/>
              </w:rPr>
            </w:pPr>
            <w:r w:rsidRPr="00355BFB">
              <w:rPr>
                <w:b/>
              </w:rPr>
              <w:t>0.00</w:t>
            </w:r>
          </w:p>
        </w:tc>
      </w:tr>
    </w:tbl>
    <w:p w14:paraId="655E7C62" w14:textId="77777777" w:rsidR="00D5335B" w:rsidRPr="00355BFB" w:rsidRDefault="00D5335B" w:rsidP="00914200">
      <w:pPr>
        <w:rPr>
          <w:b/>
        </w:rPr>
      </w:pPr>
    </w:p>
    <w:p w14:paraId="74D6A207" w14:textId="77777777" w:rsidR="0017262C" w:rsidRPr="00355BFB" w:rsidRDefault="0017262C" w:rsidP="00860D8E">
      <w:pPr>
        <w:jc w:val="center"/>
        <w:rPr>
          <w:b/>
        </w:rPr>
      </w:pPr>
    </w:p>
    <w:p w14:paraId="655BD09C" w14:textId="77777777" w:rsidR="00860D8E" w:rsidRPr="00355BFB" w:rsidRDefault="00860D8E" w:rsidP="00860D8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E5EF0BA" w14:textId="77777777" w:rsidR="00860D8E" w:rsidRPr="00355BFB" w:rsidRDefault="00860D8E" w:rsidP="00860D8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48"/>
        <w:gridCol w:w="71"/>
        <w:gridCol w:w="21"/>
        <w:gridCol w:w="1250"/>
        <w:gridCol w:w="72"/>
        <w:gridCol w:w="20"/>
        <w:gridCol w:w="1297"/>
        <w:gridCol w:w="52"/>
        <w:gridCol w:w="20"/>
        <w:gridCol w:w="1970"/>
        <w:gridCol w:w="54"/>
        <w:gridCol w:w="18"/>
        <w:gridCol w:w="1271"/>
        <w:gridCol w:w="64"/>
        <w:gridCol w:w="1305"/>
        <w:gridCol w:w="51"/>
        <w:gridCol w:w="1545"/>
      </w:tblGrid>
      <w:tr w:rsidR="00412AAE" w:rsidRPr="00355BFB" w14:paraId="2C3CE827" w14:textId="77777777" w:rsidTr="00860D8E">
        <w:tc>
          <w:tcPr>
            <w:tcW w:w="4872" w:type="dxa"/>
            <w:gridSpan w:val="2"/>
            <w:vMerge w:val="restart"/>
            <w:vAlign w:val="center"/>
          </w:tcPr>
          <w:p w14:paraId="6B45D34E" w14:textId="77777777" w:rsidR="00860D8E" w:rsidRPr="00355BFB" w:rsidRDefault="00860D8E" w:rsidP="008A4585">
            <w:pPr>
              <w:jc w:val="center"/>
              <w:rPr>
                <w:b/>
              </w:rPr>
            </w:pPr>
            <w:r w:rsidRPr="00355BFB">
              <w:rPr>
                <w:b/>
              </w:rPr>
              <w:t>Nature of Expenditure</w:t>
            </w:r>
          </w:p>
          <w:p w14:paraId="70C838F7" w14:textId="77777777" w:rsidR="00860D8E" w:rsidRPr="00355BFB" w:rsidRDefault="00860D8E" w:rsidP="008A4585">
            <w:pPr>
              <w:pStyle w:val="Header"/>
              <w:ind w:right="-274"/>
              <w:jc w:val="center"/>
              <w:rPr>
                <w:b/>
                <w:sz w:val="24"/>
                <w:szCs w:val="24"/>
              </w:rPr>
            </w:pPr>
          </w:p>
        </w:tc>
        <w:tc>
          <w:tcPr>
            <w:tcW w:w="1342" w:type="dxa"/>
            <w:gridSpan w:val="3"/>
            <w:vMerge w:val="restart"/>
          </w:tcPr>
          <w:p w14:paraId="4C3E4FA5" w14:textId="77777777" w:rsidR="00860D8E" w:rsidRPr="00355BFB" w:rsidRDefault="00860D8E" w:rsidP="008A4585">
            <w:pPr>
              <w:pStyle w:val="Header"/>
              <w:ind w:left="-18" w:right="-274"/>
              <w:jc w:val="both"/>
              <w:rPr>
                <w:b/>
                <w:sz w:val="24"/>
                <w:szCs w:val="24"/>
              </w:rPr>
            </w:pPr>
            <w:r w:rsidRPr="00355BFB">
              <w:rPr>
                <w:b/>
                <w:sz w:val="24"/>
                <w:szCs w:val="24"/>
              </w:rPr>
              <w:t>Expendi-</w:t>
            </w:r>
          </w:p>
          <w:p w14:paraId="0D8246C9" w14:textId="77777777" w:rsidR="00860D8E" w:rsidRPr="00355BFB" w:rsidRDefault="00860D8E" w:rsidP="008A4585">
            <w:pPr>
              <w:pStyle w:val="Header"/>
              <w:ind w:left="-18" w:right="-274"/>
              <w:jc w:val="both"/>
              <w:rPr>
                <w:b/>
                <w:sz w:val="24"/>
                <w:szCs w:val="24"/>
              </w:rPr>
            </w:pPr>
            <w:r w:rsidRPr="00355BFB">
              <w:rPr>
                <w:b/>
                <w:sz w:val="24"/>
                <w:szCs w:val="24"/>
              </w:rPr>
              <w:t xml:space="preserve">ture </w:t>
            </w:r>
          </w:p>
          <w:p w14:paraId="59E23854" w14:textId="26C361D4" w:rsidR="00860D8E" w:rsidRPr="00355BFB" w:rsidRDefault="00860D8E"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9"/>
          </w:tcPr>
          <w:p w14:paraId="5697C7E7" w14:textId="5A5E3E51" w:rsidR="00860D8E" w:rsidRPr="00355BFB" w:rsidRDefault="00860D8E"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9" w:type="dxa"/>
            <w:gridSpan w:val="2"/>
            <w:vMerge w:val="restart"/>
          </w:tcPr>
          <w:p w14:paraId="17DCDD82" w14:textId="77777777" w:rsidR="00860D8E" w:rsidRPr="00355BFB" w:rsidRDefault="00860D8E" w:rsidP="008A4585">
            <w:pPr>
              <w:ind w:right="-134" w:hanging="18"/>
              <w:rPr>
                <w:b/>
              </w:rPr>
            </w:pPr>
            <w:r w:rsidRPr="00355BFB">
              <w:rPr>
                <w:b/>
              </w:rPr>
              <w:t>Expendi-ture to the end of</w:t>
            </w:r>
          </w:p>
          <w:p w14:paraId="0F2A8FFB" w14:textId="73804DBC" w:rsidR="00860D8E" w:rsidRPr="00355BFB" w:rsidRDefault="00B07282" w:rsidP="008A4585">
            <w:pPr>
              <w:ind w:right="-134"/>
              <w:rPr>
                <w:b/>
              </w:rPr>
            </w:pPr>
            <w:r w:rsidRPr="00355BFB">
              <w:rPr>
                <w:b/>
              </w:rPr>
              <w:t>2023-24</w:t>
            </w:r>
          </w:p>
        </w:tc>
        <w:tc>
          <w:tcPr>
            <w:tcW w:w="1591" w:type="dxa"/>
            <w:gridSpan w:val="2"/>
            <w:vMerge w:val="restart"/>
          </w:tcPr>
          <w:p w14:paraId="6EE25C29" w14:textId="77777777" w:rsidR="00860D8E" w:rsidRPr="00355BFB" w:rsidRDefault="00860D8E" w:rsidP="008A4585">
            <w:pPr>
              <w:ind w:right="-108"/>
              <w:rPr>
                <w:b/>
              </w:rPr>
            </w:pPr>
            <w:r w:rsidRPr="00355BFB">
              <w:rPr>
                <w:b/>
              </w:rPr>
              <w:t>Increase (+)/ Decrease (-)</w:t>
            </w:r>
          </w:p>
          <w:p w14:paraId="7CF671C6" w14:textId="77777777" w:rsidR="00860D8E" w:rsidRPr="00355BFB" w:rsidRDefault="00860D8E" w:rsidP="008A4585">
            <w:pPr>
              <w:ind w:right="-198" w:firstLine="5"/>
              <w:rPr>
                <w:b/>
              </w:rPr>
            </w:pPr>
            <w:r w:rsidRPr="00355BFB">
              <w:rPr>
                <w:b/>
              </w:rPr>
              <w:t xml:space="preserve">in </w:t>
            </w:r>
            <w:r w:rsidRPr="00355BFB">
              <w:rPr>
                <w:b/>
                <w:i/>
              </w:rPr>
              <w:t>per cent</w:t>
            </w:r>
            <w:r w:rsidRPr="00355BFB">
              <w:rPr>
                <w:b/>
              </w:rPr>
              <w:t xml:space="preserve"> during the </w:t>
            </w:r>
          </w:p>
          <w:p w14:paraId="1577B3E4" w14:textId="6D4A1E40" w:rsidR="00860D8E" w:rsidRPr="00355BFB" w:rsidRDefault="00860D8E" w:rsidP="008A4585">
            <w:pPr>
              <w:ind w:right="-198" w:firstLine="5"/>
              <w:rPr>
                <w:b/>
              </w:rPr>
            </w:pPr>
            <w:r w:rsidRPr="00355BFB">
              <w:rPr>
                <w:b/>
              </w:rPr>
              <w:t xml:space="preserve">year </w:t>
            </w:r>
            <w:r w:rsidR="00B07282" w:rsidRPr="00355BFB">
              <w:rPr>
                <w:b/>
              </w:rPr>
              <w:t>2023-24</w:t>
            </w:r>
          </w:p>
        </w:tc>
      </w:tr>
      <w:tr w:rsidR="00412AAE" w:rsidRPr="00355BFB" w14:paraId="68F335F7" w14:textId="77777777" w:rsidTr="00860D8E">
        <w:tc>
          <w:tcPr>
            <w:tcW w:w="4872" w:type="dxa"/>
            <w:gridSpan w:val="2"/>
            <w:vMerge/>
          </w:tcPr>
          <w:p w14:paraId="37A2EE18" w14:textId="77777777" w:rsidR="00860D8E" w:rsidRPr="00355BFB" w:rsidRDefault="00860D8E" w:rsidP="008A4585">
            <w:pPr>
              <w:pStyle w:val="Header"/>
              <w:ind w:right="-274"/>
              <w:jc w:val="right"/>
              <w:rPr>
                <w:b/>
                <w:sz w:val="24"/>
                <w:szCs w:val="24"/>
              </w:rPr>
            </w:pPr>
          </w:p>
        </w:tc>
        <w:tc>
          <w:tcPr>
            <w:tcW w:w="1342" w:type="dxa"/>
            <w:gridSpan w:val="3"/>
            <w:vMerge/>
          </w:tcPr>
          <w:p w14:paraId="0094E4F7" w14:textId="77777777" w:rsidR="00860D8E" w:rsidRPr="00355BFB" w:rsidRDefault="00860D8E" w:rsidP="008A4585">
            <w:pPr>
              <w:pStyle w:val="Header"/>
              <w:ind w:right="-274"/>
              <w:jc w:val="right"/>
              <w:rPr>
                <w:b/>
                <w:sz w:val="24"/>
                <w:szCs w:val="24"/>
              </w:rPr>
            </w:pPr>
          </w:p>
        </w:tc>
        <w:tc>
          <w:tcPr>
            <w:tcW w:w="1389" w:type="dxa"/>
            <w:gridSpan w:val="3"/>
            <w:vAlign w:val="center"/>
          </w:tcPr>
          <w:p w14:paraId="6B208DD4" w14:textId="77777777" w:rsidR="00860D8E" w:rsidRPr="00355BFB" w:rsidRDefault="00860D8E" w:rsidP="008A4585">
            <w:pPr>
              <w:ind w:right="-108"/>
              <w:rPr>
                <w:b/>
              </w:rPr>
            </w:pPr>
            <w:r w:rsidRPr="00355BFB">
              <w:rPr>
                <w:b/>
              </w:rPr>
              <w:t>State Fund Expenditure</w:t>
            </w:r>
          </w:p>
        </w:tc>
        <w:tc>
          <w:tcPr>
            <w:tcW w:w="2043" w:type="dxa"/>
            <w:gridSpan w:val="3"/>
          </w:tcPr>
          <w:p w14:paraId="5AEDDD66" w14:textId="77777777" w:rsidR="00860D8E" w:rsidRPr="00355BFB" w:rsidRDefault="00860D8E" w:rsidP="008A4585">
            <w:pPr>
              <w:ind w:right="-103"/>
              <w:rPr>
                <w:b/>
              </w:rPr>
            </w:pPr>
            <w:r w:rsidRPr="00355BFB">
              <w:rPr>
                <w:b/>
              </w:rPr>
              <w:t>Central Assistance (including Centrally Sponsored Scheme/ Central Sector)</w:t>
            </w:r>
          </w:p>
        </w:tc>
        <w:tc>
          <w:tcPr>
            <w:tcW w:w="1344" w:type="dxa"/>
            <w:gridSpan w:val="3"/>
            <w:vAlign w:val="center"/>
          </w:tcPr>
          <w:p w14:paraId="72538045" w14:textId="77777777" w:rsidR="00860D8E" w:rsidRPr="00355BFB" w:rsidRDefault="00860D8E" w:rsidP="008A4585">
            <w:pPr>
              <w:jc w:val="center"/>
              <w:rPr>
                <w:b/>
              </w:rPr>
            </w:pPr>
            <w:r w:rsidRPr="00355BFB">
              <w:rPr>
                <w:b/>
              </w:rPr>
              <w:t>Total</w:t>
            </w:r>
          </w:p>
        </w:tc>
        <w:tc>
          <w:tcPr>
            <w:tcW w:w="1369" w:type="dxa"/>
            <w:gridSpan w:val="2"/>
            <w:vMerge/>
          </w:tcPr>
          <w:p w14:paraId="086CDEB1" w14:textId="77777777" w:rsidR="00860D8E" w:rsidRPr="00355BFB" w:rsidRDefault="00860D8E" w:rsidP="008A4585">
            <w:pPr>
              <w:ind w:right="-134"/>
              <w:rPr>
                <w:b/>
              </w:rPr>
            </w:pPr>
          </w:p>
        </w:tc>
        <w:tc>
          <w:tcPr>
            <w:tcW w:w="1591" w:type="dxa"/>
            <w:gridSpan w:val="2"/>
            <w:vMerge/>
          </w:tcPr>
          <w:p w14:paraId="53A7D715" w14:textId="77777777" w:rsidR="00860D8E" w:rsidRPr="00355BFB" w:rsidRDefault="00860D8E" w:rsidP="008A4585">
            <w:pPr>
              <w:ind w:right="-108" w:firstLine="5"/>
              <w:rPr>
                <w:b/>
              </w:rPr>
            </w:pPr>
          </w:p>
        </w:tc>
      </w:tr>
      <w:tr w:rsidR="00412AAE" w:rsidRPr="00355BFB" w14:paraId="7AE97A5B" w14:textId="77777777" w:rsidTr="008A4585">
        <w:tc>
          <w:tcPr>
            <w:tcW w:w="721" w:type="dxa"/>
            <w:vAlign w:val="center"/>
          </w:tcPr>
          <w:p w14:paraId="556A2FCD" w14:textId="77777777" w:rsidR="00860D8E" w:rsidRPr="00355BFB" w:rsidRDefault="00860D8E" w:rsidP="008A4585">
            <w:pPr>
              <w:ind w:right="-108" w:hanging="225"/>
              <w:jc w:val="center"/>
              <w:rPr>
                <w:b/>
              </w:rPr>
            </w:pPr>
            <w:r w:rsidRPr="00355BFB">
              <w:rPr>
                <w:b/>
              </w:rPr>
              <w:t xml:space="preserve">  B</w:t>
            </w:r>
          </w:p>
        </w:tc>
        <w:tc>
          <w:tcPr>
            <w:tcW w:w="13229" w:type="dxa"/>
            <w:gridSpan w:val="17"/>
            <w:vAlign w:val="center"/>
          </w:tcPr>
          <w:p w14:paraId="65B8BAF7" w14:textId="77777777" w:rsidR="00860D8E" w:rsidRPr="00355BFB" w:rsidRDefault="00860D8E" w:rsidP="008A4585">
            <w:pPr>
              <w:ind w:left="-125" w:right="-86" w:firstLine="125"/>
              <w:rPr>
                <w:b/>
                <w:bCs/>
              </w:rPr>
            </w:pPr>
            <w:r w:rsidRPr="00355BFB">
              <w:rPr>
                <w:b/>
              </w:rPr>
              <w:t>CAPITAL ACCOUNT OF SOCIAL SERVICES- contd.</w:t>
            </w:r>
          </w:p>
        </w:tc>
      </w:tr>
      <w:tr w:rsidR="00412AAE" w:rsidRPr="00355BFB" w14:paraId="442F5664" w14:textId="77777777" w:rsidTr="008A4585">
        <w:tc>
          <w:tcPr>
            <w:tcW w:w="721" w:type="dxa"/>
            <w:vAlign w:val="center"/>
          </w:tcPr>
          <w:p w14:paraId="6A07F316" w14:textId="77777777" w:rsidR="00860D8E" w:rsidRPr="00355BFB" w:rsidRDefault="00860D8E" w:rsidP="008A4585">
            <w:pPr>
              <w:jc w:val="center"/>
              <w:rPr>
                <w:b/>
              </w:rPr>
            </w:pPr>
            <w:r w:rsidRPr="00355BFB">
              <w:rPr>
                <w:b/>
              </w:rPr>
              <w:t>(c)</w:t>
            </w:r>
          </w:p>
        </w:tc>
        <w:tc>
          <w:tcPr>
            <w:tcW w:w="13229" w:type="dxa"/>
            <w:gridSpan w:val="17"/>
          </w:tcPr>
          <w:p w14:paraId="4E0580E9" w14:textId="77777777" w:rsidR="00860D8E" w:rsidRPr="00355BFB" w:rsidRDefault="00860D8E" w:rsidP="008A4585">
            <w:r w:rsidRPr="00355BFB">
              <w:rPr>
                <w:b/>
                <w:bCs/>
              </w:rPr>
              <w:t>Capital Account of Water Supply, Sanitation, Housing and Urban Development- contd.</w:t>
            </w:r>
          </w:p>
        </w:tc>
      </w:tr>
      <w:tr w:rsidR="00412AAE" w:rsidRPr="00355BFB" w14:paraId="6F0D527B" w14:textId="77777777" w:rsidTr="008A4585">
        <w:tc>
          <w:tcPr>
            <w:tcW w:w="721" w:type="dxa"/>
            <w:vAlign w:val="center"/>
          </w:tcPr>
          <w:p w14:paraId="67121BCF" w14:textId="77777777" w:rsidR="00860D8E" w:rsidRPr="00355BFB" w:rsidRDefault="00860D8E" w:rsidP="008A4585">
            <w:pPr>
              <w:jc w:val="center"/>
              <w:rPr>
                <w:b/>
              </w:rPr>
            </w:pPr>
            <w:r w:rsidRPr="00355BFB">
              <w:rPr>
                <w:b/>
              </w:rPr>
              <w:t>4216</w:t>
            </w:r>
          </w:p>
        </w:tc>
        <w:tc>
          <w:tcPr>
            <w:tcW w:w="13229" w:type="dxa"/>
            <w:gridSpan w:val="17"/>
          </w:tcPr>
          <w:p w14:paraId="3CC1BA1A" w14:textId="77777777" w:rsidR="00860D8E" w:rsidRPr="00355BFB" w:rsidRDefault="00860D8E" w:rsidP="008A4585">
            <w:r w:rsidRPr="00355BFB">
              <w:rPr>
                <w:b/>
                <w:bCs/>
              </w:rPr>
              <w:t>Capital Outlay on Housing</w:t>
            </w:r>
            <w:r w:rsidR="00745A82" w:rsidRPr="00355BFB">
              <w:rPr>
                <w:b/>
                <w:bCs/>
              </w:rPr>
              <w:t>-contd.</w:t>
            </w:r>
          </w:p>
        </w:tc>
      </w:tr>
      <w:tr w:rsidR="009C2389" w:rsidRPr="00355BFB" w14:paraId="08E69D17" w14:textId="77777777" w:rsidTr="008A4585">
        <w:tc>
          <w:tcPr>
            <w:tcW w:w="721" w:type="dxa"/>
            <w:vAlign w:val="center"/>
          </w:tcPr>
          <w:p w14:paraId="6D222D1F" w14:textId="1E2B407C" w:rsidR="009C2389" w:rsidRPr="00355BFB" w:rsidRDefault="009C2389" w:rsidP="009C2389">
            <w:pPr>
              <w:jc w:val="center"/>
              <w:rPr>
                <w:b/>
                <w:i/>
              </w:rPr>
            </w:pPr>
            <w:r w:rsidRPr="00355BFB">
              <w:rPr>
                <w:i/>
              </w:rPr>
              <w:t>02</w:t>
            </w:r>
          </w:p>
        </w:tc>
        <w:tc>
          <w:tcPr>
            <w:tcW w:w="13229" w:type="dxa"/>
            <w:gridSpan w:val="17"/>
          </w:tcPr>
          <w:p w14:paraId="5329E297" w14:textId="1B519F12" w:rsidR="009C2389" w:rsidRPr="00355BFB" w:rsidRDefault="009C2389" w:rsidP="009C2389">
            <w:r w:rsidRPr="00355BFB">
              <w:rPr>
                <w:b/>
                <w:bCs/>
                <w:i/>
              </w:rPr>
              <w:t>Urban Housing</w:t>
            </w:r>
            <w:r>
              <w:rPr>
                <w:b/>
                <w:bCs/>
                <w:i/>
              </w:rPr>
              <w:t xml:space="preserve"> – concld.</w:t>
            </w:r>
          </w:p>
        </w:tc>
      </w:tr>
      <w:tr w:rsidR="009C2389" w:rsidRPr="00355BFB" w14:paraId="0FBA8D53" w14:textId="77777777" w:rsidTr="00860D8E">
        <w:tc>
          <w:tcPr>
            <w:tcW w:w="721" w:type="dxa"/>
            <w:vAlign w:val="center"/>
          </w:tcPr>
          <w:p w14:paraId="3A6C2C1E" w14:textId="77777777" w:rsidR="009C2389" w:rsidRPr="00355BFB" w:rsidRDefault="009C2389" w:rsidP="009C2389">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191</w:t>
            </w:r>
          </w:p>
        </w:tc>
        <w:tc>
          <w:tcPr>
            <w:tcW w:w="13229" w:type="dxa"/>
            <w:gridSpan w:val="17"/>
          </w:tcPr>
          <w:p w14:paraId="62E53F4E" w14:textId="77777777" w:rsidR="009C2389" w:rsidRPr="00355BFB" w:rsidRDefault="009C2389" w:rsidP="009C2389">
            <w:r w:rsidRPr="00355BFB">
              <w:rPr>
                <w:b/>
                <w:bCs/>
              </w:rPr>
              <w:t>Investment in Municipal Corporations</w:t>
            </w:r>
          </w:p>
        </w:tc>
      </w:tr>
      <w:tr w:rsidR="009C2389" w:rsidRPr="00355BFB" w14:paraId="0E9F3FE1" w14:textId="77777777" w:rsidTr="00860D8E">
        <w:tc>
          <w:tcPr>
            <w:tcW w:w="721" w:type="dxa"/>
            <w:vAlign w:val="center"/>
          </w:tcPr>
          <w:p w14:paraId="02CC518B" w14:textId="77777777" w:rsidR="009C2389" w:rsidRPr="00355BFB" w:rsidRDefault="009C2389" w:rsidP="009C2389">
            <w:pPr>
              <w:pStyle w:val="Heading3"/>
              <w:spacing w:before="0" w:after="0"/>
              <w:jc w:val="center"/>
              <w:rPr>
                <w:rFonts w:ascii="Times New Roman" w:hAnsi="Times New Roman" w:cs="Times New Roman"/>
                <w:bCs w:val="0"/>
                <w:sz w:val="24"/>
                <w:szCs w:val="24"/>
              </w:rPr>
            </w:pPr>
          </w:p>
        </w:tc>
        <w:tc>
          <w:tcPr>
            <w:tcW w:w="4222" w:type="dxa"/>
            <w:gridSpan w:val="2"/>
          </w:tcPr>
          <w:p w14:paraId="7360F14C" w14:textId="77777777" w:rsidR="009C2389" w:rsidRPr="00355BFB" w:rsidRDefault="009C2389" w:rsidP="009C2389">
            <w:pPr>
              <w:rPr>
                <w:bCs/>
              </w:rPr>
            </w:pPr>
            <w:r w:rsidRPr="00355BFB">
              <w:rPr>
                <w:bCs/>
              </w:rPr>
              <w:t>Rental Houses</w:t>
            </w:r>
          </w:p>
        </w:tc>
        <w:tc>
          <w:tcPr>
            <w:tcW w:w="1343" w:type="dxa"/>
            <w:gridSpan w:val="3"/>
            <w:vAlign w:val="bottom"/>
          </w:tcPr>
          <w:p w14:paraId="6915EC77" w14:textId="521D8FAE" w:rsidR="009C2389" w:rsidRPr="00355BFB" w:rsidRDefault="009C2389" w:rsidP="009C2389">
            <w:pPr>
              <w:jc w:val="right"/>
              <w:rPr>
                <w:b/>
              </w:rPr>
            </w:pPr>
            <w:r w:rsidRPr="00355BFB">
              <w:rPr>
                <w:b/>
              </w:rPr>
              <w:t>0.00</w:t>
            </w:r>
          </w:p>
        </w:tc>
        <w:tc>
          <w:tcPr>
            <w:tcW w:w="1389" w:type="dxa"/>
            <w:gridSpan w:val="4"/>
            <w:vAlign w:val="bottom"/>
          </w:tcPr>
          <w:p w14:paraId="091D8BBE" w14:textId="44601DA2" w:rsidR="009C2389" w:rsidRPr="00355BFB" w:rsidRDefault="009C2389" w:rsidP="009C2389">
            <w:pPr>
              <w:jc w:val="right"/>
              <w:rPr>
                <w:b/>
              </w:rPr>
            </w:pPr>
            <w:r w:rsidRPr="00355BFB">
              <w:rPr>
                <w:b/>
              </w:rPr>
              <w:t>0.00</w:t>
            </w:r>
          </w:p>
        </w:tc>
        <w:tc>
          <w:tcPr>
            <w:tcW w:w="2043" w:type="dxa"/>
            <w:gridSpan w:val="3"/>
            <w:vAlign w:val="bottom"/>
          </w:tcPr>
          <w:p w14:paraId="4D86AAD3" w14:textId="2B6E424A" w:rsidR="009C2389" w:rsidRPr="00355BFB" w:rsidRDefault="009C2389" w:rsidP="009C2389">
            <w:pPr>
              <w:jc w:val="right"/>
              <w:rPr>
                <w:b/>
              </w:rPr>
            </w:pPr>
            <w:r w:rsidRPr="00355BFB">
              <w:rPr>
                <w:b/>
              </w:rPr>
              <w:t>0.00</w:t>
            </w:r>
          </w:p>
        </w:tc>
        <w:tc>
          <w:tcPr>
            <w:tcW w:w="1336" w:type="dxa"/>
            <w:gridSpan w:val="2"/>
            <w:vAlign w:val="bottom"/>
          </w:tcPr>
          <w:p w14:paraId="42544056" w14:textId="4272BA65" w:rsidR="009C2389" w:rsidRPr="00355BFB" w:rsidRDefault="009C2389" w:rsidP="009C2389">
            <w:pPr>
              <w:jc w:val="right"/>
              <w:rPr>
                <w:b/>
              </w:rPr>
            </w:pPr>
            <w:r w:rsidRPr="00355BFB">
              <w:rPr>
                <w:b/>
              </w:rPr>
              <w:t>0.00</w:t>
            </w:r>
          </w:p>
        </w:tc>
        <w:tc>
          <w:tcPr>
            <w:tcW w:w="1356" w:type="dxa"/>
            <w:gridSpan w:val="2"/>
            <w:vAlign w:val="bottom"/>
          </w:tcPr>
          <w:p w14:paraId="3534FB5C" w14:textId="77777777" w:rsidR="009C2389" w:rsidRPr="00355BFB" w:rsidRDefault="009C2389" w:rsidP="009C2389">
            <w:pPr>
              <w:jc w:val="right"/>
              <w:rPr>
                <w:b/>
              </w:rPr>
            </w:pPr>
            <w:r w:rsidRPr="00355BFB">
              <w:rPr>
                <w:b/>
              </w:rPr>
              <w:t>664.71</w:t>
            </w:r>
          </w:p>
        </w:tc>
        <w:tc>
          <w:tcPr>
            <w:tcW w:w="1540" w:type="dxa"/>
            <w:vAlign w:val="bottom"/>
          </w:tcPr>
          <w:p w14:paraId="4C9BC346" w14:textId="2C68D945" w:rsidR="009C2389" w:rsidRPr="00355BFB" w:rsidRDefault="009C2389" w:rsidP="009C2389">
            <w:pPr>
              <w:jc w:val="right"/>
              <w:rPr>
                <w:b/>
              </w:rPr>
            </w:pPr>
            <w:r w:rsidRPr="00355BFB">
              <w:rPr>
                <w:b/>
              </w:rPr>
              <w:t>0.00</w:t>
            </w:r>
          </w:p>
        </w:tc>
      </w:tr>
      <w:tr w:rsidR="009C2389" w:rsidRPr="00355BFB" w14:paraId="615BAA99" w14:textId="77777777" w:rsidTr="00860D8E">
        <w:tc>
          <w:tcPr>
            <w:tcW w:w="721" w:type="dxa"/>
            <w:vAlign w:val="center"/>
          </w:tcPr>
          <w:p w14:paraId="0E62605A" w14:textId="77777777" w:rsidR="009C2389" w:rsidRPr="00355BFB" w:rsidRDefault="009C2389" w:rsidP="009C2389">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195</w:t>
            </w:r>
          </w:p>
        </w:tc>
        <w:tc>
          <w:tcPr>
            <w:tcW w:w="13229" w:type="dxa"/>
            <w:gridSpan w:val="17"/>
          </w:tcPr>
          <w:p w14:paraId="6F17065A" w14:textId="77777777" w:rsidR="009C2389" w:rsidRPr="00355BFB" w:rsidRDefault="009C2389" w:rsidP="009C2389">
            <w:r w:rsidRPr="00355BFB">
              <w:rPr>
                <w:b/>
                <w:bCs/>
              </w:rPr>
              <w:t>Investment in Co-operatives</w:t>
            </w:r>
          </w:p>
        </w:tc>
      </w:tr>
      <w:tr w:rsidR="009C2389" w:rsidRPr="00355BFB" w14:paraId="68A90AE0" w14:textId="77777777" w:rsidTr="00860D8E">
        <w:tc>
          <w:tcPr>
            <w:tcW w:w="721" w:type="dxa"/>
            <w:vAlign w:val="center"/>
          </w:tcPr>
          <w:p w14:paraId="14AC8BD2" w14:textId="77777777" w:rsidR="009C2389" w:rsidRPr="00355BFB" w:rsidRDefault="009C2389" w:rsidP="009C2389">
            <w:pPr>
              <w:pStyle w:val="Heading3"/>
              <w:spacing w:before="0" w:after="0"/>
              <w:jc w:val="center"/>
              <w:rPr>
                <w:rFonts w:ascii="Times New Roman" w:hAnsi="Times New Roman" w:cs="Times New Roman"/>
                <w:bCs w:val="0"/>
                <w:sz w:val="24"/>
                <w:szCs w:val="24"/>
              </w:rPr>
            </w:pPr>
          </w:p>
        </w:tc>
        <w:tc>
          <w:tcPr>
            <w:tcW w:w="4222" w:type="dxa"/>
            <w:gridSpan w:val="2"/>
          </w:tcPr>
          <w:p w14:paraId="3A7CC1C5" w14:textId="77777777" w:rsidR="009C2389" w:rsidRPr="00355BFB" w:rsidRDefault="009C2389" w:rsidP="009C2389">
            <w:pPr>
              <w:rPr>
                <w:bCs/>
              </w:rPr>
            </w:pPr>
            <w:r w:rsidRPr="00355BFB">
              <w:rPr>
                <w:bCs/>
              </w:rPr>
              <w:t>Rented Buildings</w:t>
            </w:r>
          </w:p>
        </w:tc>
        <w:tc>
          <w:tcPr>
            <w:tcW w:w="1343" w:type="dxa"/>
            <w:gridSpan w:val="3"/>
            <w:vAlign w:val="bottom"/>
          </w:tcPr>
          <w:p w14:paraId="5F226B2C" w14:textId="5E39260D" w:rsidR="009C2389" w:rsidRPr="00355BFB" w:rsidRDefault="009C2389" w:rsidP="009C2389">
            <w:pPr>
              <w:jc w:val="right"/>
              <w:rPr>
                <w:bCs/>
              </w:rPr>
            </w:pPr>
            <w:r w:rsidRPr="00355BFB">
              <w:rPr>
                <w:bCs/>
              </w:rPr>
              <w:t>0.00</w:t>
            </w:r>
          </w:p>
        </w:tc>
        <w:tc>
          <w:tcPr>
            <w:tcW w:w="1389" w:type="dxa"/>
            <w:gridSpan w:val="4"/>
            <w:vAlign w:val="bottom"/>
          </w:tcPr>
          <w:p w14:paraId="46765133" w14:textId="3C85DAD1" w:rsidR="009C2389" w:rsidRPr="00355BFB" w:rsidRDefault="009C2389" w:rsidP="009C2389">
            <w:pPr>
              <w:jc w:val="right"/>
              <w:rPr>
                <w:bCs/>
              </w:rPr>
            </w:pPr>
            <w:r w:rsidRPr="00355BFB">
              <w:t>0.00</w:t>
            </w:r>
          </w:p>
        </w:tc>
        <w:tc>
          <w:tcPr>
            <w:tcW w:w="2043" w:type="dxa"/>
            <w:gridSpan w:val="3"/>
            <w:vAlign w:val="bottom"/>
          </w:tcPr>
          <w:p w14:paraId="4415DFAD" w14:textId="7628584B" w:rsidR="009C2389" w:rsidRPr="00355BFB" w:rsidRDefault="009C2389" w:rsidP="009C2389">
            <w:pPr>
              <w:jc w:val="right"/>
              <w:rPr>
                <w:bCs/>
              </w:rPr>
            </w:pPr>
            <w:r w:rsidRPr="00355BFB">
              <w:t>0.00</w:t>
            </w:r>
          </w:p>
        </w:tc>
        <w:tc>
          <w:tcPr>
            <w:tcW w:w="1336" w:type="dxa"/>
            <w:gridSpan w:val="2"/>
            <w:vAlign w:val="bottom"/>
          </w:tcPr>
          <w:p w14:paraId="1632DAFF" w14:textId="04D02352" w:rsidR="009C2389" w:rsidRPr="00355BFB" w:rsidRDefault="009C2389" w:rsidP="009C2389">
            <w:pPr>
              <w:jc w:val="right"/>
              <w:rPr>
                <w:bCs/>
              </w:rPr>
            </w:pPr>
            <w:r w:rsidRPr="00355BFB">
              <w:t>0.00</w:t>
            </w:r>
          </w:p>
        </w:tc>
        <w:tc>
          <w:tcPr>
            <w:tcW w:w="1356" w:type="dxa"/>
            <w:gridSpan w:val="2"/>
            <w:vAlign w:val="bottom"/>
          </w:tcPr>
          <w:p w14:paraId="380838BC" w14:textId="77777777" w:rsidR="009C2389" w:rsidRPr="00355BFB" w:rsidRDefault="009C2389" w:rsidP="009C2389">
            <w:pPr>
              <w:jc w:val="right"/>
            </w:pPr>
            <w:r w:rsidRPr="00355BFB">
              <w:t>227.08</w:t>
            </w:r>
          </w:p>
        </w:tc>
        <w:tc>
          <w:tcPr>
            <w:tcW w:w="1540" w:type="dxa"/>
            <w:vAlign w:val="bottom"/>
          </w:tcPr>
          <w:p w14:paraId="2E7564CE" w14:textId="7F5F08FD" w:rsidR="009C2389" w:rsidRPr="00355BFB" w:rsidRDefault="009C2389" w:rsidP="009C2389">
            <w:pPr>
              <w:jc w:val="right"/>
              <w:rPr>
                <w:bCs/>
              </w:rPr>
            </w:pPr>
            <w:r w:rsidRPr="00355BFB">
              <w:rPr>
                <w:bCs/>
              </w:rPr>
              <w:t>0.00</w:t>
            </w:r>
          </w:p>
        </w:tc>
      </w:tr>
      <w:tr w:rsidR="009C2389" w:rsidRPr="00355BFB" w14:paraId="5DC411BD" w14:textId="77777777" w:rsidTr="00860D8E">
        <w:tc>
          <w:tcPr>
            <w:tcW w:w="721" w:type="dxa"/>
            <w:vAlign w:val="center"/>
          </w:tcPr>
          <w:p w14:paraId="38131DA0" w14:textId="77777777" w:rsidR="009C2389" w:rsidRPr="00355BFB" w:rsidRDefault="009C2389" w:rsidP="009C2389">
            <w:pPr>
              <w:pStyle w:val="Heading3"/>
              <w:spacing w:before="0" w:after="0"/>
              <w:jc w:val="center"/>
              <w:rPr>
                <w:rFonts w:ascii="Times New Roman" w:hAnsi="Times New Roman" w:cs="Times New Roman"/>
                <w:bCs w:val="0"/>
                <w:sz w:val="24"/>
                <w:szCs w:val="24"/>
              </w:rPr>
            </w:pPr>
          </w:p>
        </w:tc>
        <w:tc>
          <w:tcPr>
            <w:tcW w:w="4222" w:type="dxa"/>
            <w:gridSpan w:val="2"/>
          </w:tcPr>
          <w:p w14:paraId="50644C54" w14:textId="77777777" w:rsidR="009C2389" w:rsidRPr="00355BFB" w:rsidRDefault="009C2389" w:rsidP="009C2389">
            <w:pPr>
              <w:rPr>
                <w:bCs/>
              </w:rPr>
            </w:pPr>
            <w:r w:rsidRPr="00355BFB">
              <w:rPr>
                <w:bCs/>
              </w:rPr>
              <w:t>Other investment</w:t>
            </w:r>
          </w:p>
        </w:tc>
        <w:tc>
          <w:tcPr>
            <w:tcW w:w="1343" w:type="dxa"/>
            <w:gridSpan w:val="3"/>
            <w:vAlign w:val="bottom"/>
          </w:tcPr>
          <w:p w14:paraId="32D11E1D" w14:textId="51759C36" w:rsidR="009C2389" w:rsidRPr="00355BFB" w:rsidRDefault="009C2389" w:rsidP="009C2389">
            <w:pPr>
              <w:jc w:val="right"/>
              <w:rPr>
                <w:bCs/>
              </w:rPr>
            </w:pPr>
            <w:r w:rsidRPr="00355BFB">
              <w:rPr>
                <w:bCs/>
              </w:rPr>
              <w:t>0.00</w:t>
            </w:r>
          </w:p>
        </w:tc>
        <w:tc>
          <w:tcPr>
            <w:tcW w:w="1389" w:type="dxa"/>
            <w:gridSpan w:val="4"/>
            <w:vAlign w:val="bottom"/>
          </w:tcPr>
          <w:p w14:paraId="1B7D1215" w14:textId="3FE7ADD2" w:rsidR="009C2389" w:rsidRPr="00355BFB" w:rsidRDefault="009C2389" w:rsidP="009C2389">
            <w:pPr>
              <w:jc w:val="right"/>
              <w:rPr>
                <w:bCs/>
              </w:rPr>
            </w:pPr>
            <w:r w:rsidRPr="00355BFB">
              <w:t>0.00</w:t>
            </w:r>
          </w:p>
        </w:tc>
        <w:tc>
          <w:tcPr>
            <w:tcW w:w="2043" w:type="dxa"/>
            <w:gridSpan w:val="3"/>
            <w:vAlign w:val="bottom"/>
          </w:tcPr>
          <w:p w14:paraId="282B7769" w14:textId="3604317F" w:rsidR="009C2389" w:rsidRPr="00355BFB" w:rsidRDefault="009C2389" w:rsidP="009C2389">
            <w:pPr>
              <w:jc w:val="right"/>
              <w:rPr>
                <w:bCs/>
              </w:rPr>
            </w:pPr>
            <w:r w:rsidRPr="00355BFB">
              <w:t>0.00</w:t>
            </w:r>
          </w:p>
        </w:tc>
        <w:tc>
          <w:tcPr>
            <w:tcW w:w="1336" w:type="dxa"/>
            <w:gridSpan w:val="2"/>
            <w:vAlign w:val="bottom"/>
          </w:tcPr>
          <w:p w14:paraId="2690D16F" w14:textId="59EBB7AB" w:rsidR="009C2389" w:rsidRPr="00355BFB" w:rsidRDefault="009C2389" w:rsidP="009C2389">
            <w:pPr>
              <w:jc w:val="right"/>
              <w:rPr>
                <w:bCs/>
              </w:rPr>
            </w:pPr>
            <w:r w:rsidRPr="00355BFB">
              <w:t>0.00</w:t>
            </w:r>
          </w:p>
        </w:tc>
        <w:tc>
          <w:tcPr>
            <w:tcW w:w="1356" w:type="dxa"/>
            <w:gridSpan w:val="2"/>
            <w:vAlign w:val="bottom"/>
          </w:tcPr>
          <w:p w14:paraId="1CBF6472" w14:textId="77777777" w:rsidR="009C2389" w:rsidRPr="00355BFB" w:rsidRDefault="009C2389" w:rsidP="009C2389">
            <w:pPr>
              <w:jc w:val="right"/>
            </w:pPr>
            <w:r w:rsidRPr="00355BFB">
              <w:t>11.01</w:t>
            </w:r>
          </w:p>
        </w:tc>
        <w:tc>
          <w:tcPr>
            <w:tcW w:w="1540" w:type="dxa"/>
            <w:vAlign w:val="bottom"/>
          </w:tcPr>
          <w:p w14:paraId="757D2A13" w14:textId="0A1B2E0D" w:rsidR="009C2389" w:rsidRPr="00355BFB" w:rsidRDefault="009C2389" w:rsidP="009C2389">
            <w:pPr>
              <w:jc w:val="right"/>
              <w:rPr>
                <w:bCs/>
              </w:rPr>
            </w:pPr>
            <w:r w:rsidRPr="00355BFB">
              <w:rPr>
                <w:bCs/>
              </w:rPr>
              <w:t>0.00</w:t>
            </w:r>
          </w:p>
        </w:tc>
      </w:tr>
      <w:tr w:rsidR="009C2389" w:rsidRPr="00355BFB" w14:paraId="16C78D08" w14:textId="77777777" w:rsidTr="00860D8E">
        <w:tc>
          <w:tcPr>
            <w:tcW w:w="721" w:type="dxa"/>
          </w:tcPr>
          <w:p w14:paraId="45E95CCC" w14:textId="77777777" w:rsidR="009C2389" w:rsidRPr="00355BFB" w:rsidRDefault="009C2389" w:rsidP="009C2389">
            <w:pPr>
              <w:pStyle w:val="Heading3"/>
              <w:spacing w:before="0" w:after="0"/>
              <w:rPr>
                <w:rFonts w:ascii="Times New Roman" w:hAnsi="Times New Roman" w:cs="Times New Roman"/>
                <w:bCs w:val="0"/>
                <w:sz w:val="24"/>
                <w:szCs w:val="24"/>
              </w:rPr>
            </w:pPr>
          </w:p>
        </w:tc>
        <w:tc>
          <w:tcPr>
            <w:tcW w:w="4222" w:type="dxa"/>
            <w:gridSpan w:val="2"/>
          </w:tcPr>
          <w:p w14:paraId="2499CF7C" w14:textId="77777777" w:rsidR="009C2389" w:rsidRPr="00355BFB" w:rsidRDefault="009C2389" w:rsidP="009C2389">
            <w:pPr>
              <w:rPr>
                <w:bCs/>
              </w:rPr>
            </w:pPr>
            <w:r w:rsidRPr="00355BFB">
              <w:rPr>
                <w:bCs/>
              </w:rPr>
              <w:t>Madhya Pradesh State Employees Housing Corporation</w:t>
            </w:r>
          </w:p>
        </w:tc>
        <w:tc>
          <w:tcPr>
            <w:tcW w:w="1343" w:type="dxa"/>
            <w:gridSpan w:val="3"/>
            <w:vAlign w:val="bottom"/>
          </w:tcPr>
          <w:p w14:paraId="3BB98590" w14:textId="27F6AC25" w:rsidR="009C2389" w:rsidRPr="00355BFB" w:rsidRDefault="009C2389" w:rsidP="009C2389">
            <w:pPr>
              <w:jc w:val="right"/>
              <w:rPr>
                <w:bCs/>
              </w:rPr>
            </w:pPr>
            <w:r w:rsidRPr="00355BFB">
              <w:rPr>
                <w:bCs/>
              </w:rPr>
              <w:t>0.00</w:t>
            </w:r>
          </w:p>
        </w:tc>
        <w:tc>
          <w:tcPr>
            <w:tcW w:w="1389" w:type="dxa"/>
            <w:gridSpan w:val="4"/>
            <w:vAlign w:val="bottom"/>
          </w:tcPr>
          <w:p w14:paraId="5745C405" w14:textId="42F1EF7E" w:rsidR="009C2389" w:rsidRPr="00355BFB" w:rsidRDefault="009C2389" w:rsidP="009C2389">
            <w:pPr>
              <w:jc w:val="right"/>
              <w:rPr>
                <w:bCs/>
              </w:rPr>
            </w:pPr>
            <w:r w:rsidRPr="00355BFB">
              <w:t>0.00</w:t>
            </w:r>
          </w:p>
        </w:tc>
        <w:tc>
          <w:tcPr>
            <w:tcW w:w="2043" w:type="dxa"/>
            <w:gridSpan w:val="3"/>
            <w:vAlign w:val="bottom"/>
          </w:tcPr>
          <w:p w14:paraId="2A7DE46F" w14:textId="567D7C7B" w:rsidR="009C2389" w:rsidRPr="00355BFB" w:rsidRDefault="009C2389" w:rsidP="009C2389">
            <w:pPr>
              <w:jc w:val="right"/>
              <w:rPr>
                <w:bCs/>
              </w:rPr>
            </w:pPr>
            <w:r w:rsidRPr="00355BFB">
              <w:t>0.00</w:t>
            </w:r>
          </w:p>
        </w:tc>
        <w:tc>
          <w:tcPr>
            <w:tcW w:w="1336" w:type="dxa"/>
            <w:gridSpan w:val="2"/>
            <w:vAlign w:val="bottom"/>
          </w:tcPr>
          <w:p w14:paraId="3AB15064" w14:textId="271D4E01" w:rsidR="009C2389" w:rsidRPr="00355BFB" w:rsidRDefault="009C2389" w:rsidP="009C2389">
            <w:pPr>
              <w:jc w:val="right"/>
              <w:rPr>
                <w:bCs/>
              </w:rPr>
            </w:pPr>
            <w:r w:rsidRPr="00355BFB">
              <w:t>0.00</w:t>
            </w:r>
          </w:p>
        </w:tc>
        <w:tc>
          <w:tcPr>
            <w:tcW w:w="1356" w:type="dxa"/>
            <w:gridSpan w:val="2"/>
            <w:vAlign w:val="bottom"/>
          </w:tcPr>
          <w:p w14:paraId="3F65CC8B" w14:textId="77777777" w:rsidR="009C2389" w:rsidRPr="00355BFB" w:rsidRDefault="009C2389" w:rsidP="009C2389">
            <w:pPr>
              <w:jc w:val="right"/>
            </w:pPr>
            <w:r w:rsidRPr="00355BFB">
              <w:t>106.65</w:t>
            </w:r>
          </w:p>
        </w:tc>
        <w:tc>
          <w:tcPr>
            <w:tcW w:w="1540" w:type="dxa"/>
            <w:vAlign w:val="bottom"/>
          </w:tcPr>
          <w:p w14:paraId="3F64BD86" w14:textId="735E5D76" w:rsidR="009C2389" w:rsidRPr="00355BFB" w:rsidRDefault="009C2389" w:rsidP="009C2389">
            <w:pPr>
              <w:jc w:val="right"/>
              <w:rPr>
                <w:bCs/>
              </w:rPr>
            </w:pPr>
            <w:r w:rsidRPr="00355BFB">
              <w:rPr>
                <w:bCs/>
              </w:rPr>
              <w:t>0.00</w:t>
            </w:r>
          </w:p>
        </w:tc>
      </w:tr>
      <w:tr w:rsidR="009C2389" w:rsidRPr="00355BFB" w14:paraId="680FC00A" w14:textId="77777777" w:rsidTr="00860D8E">
        <w:tc>
          <w:tcPr>
            <w:tcW w:w="721" w:type="dxa"/>
          </w:tcPr>
          <w:p w14:paraId="442D0A77" w14:textId="77777777" w:rsidR="009C2389" w:rsidRPr="00355BFB" w:rsidRDefault="009C2389" w:rsidP="009C2389">
            <w:pPr>
              <w:pStyle w:val="Heading3"/>
              <w:spacing w:before="0" w:after="0"/>
              <w:rPr>
                <w:rFonts w:ascii="Times New Roman" w:hAnsi="Times New Roman" w:cs="Times New Roman"/>
                <w:bCs w:val="0"/>
                <w:sz w:val="24"/>
                <w:szCs w:val="24"/>
              </w:rPr>
            </w:pPr>
          </w:p>
        </w:tc>
        <w:tc>
          <w:tcPr>
            <w:tcW w:w="4222" w:type="dxa"/>
            <w:gridSpan w:val="2"/>
          </w:tcPr>
          <w:p w14:paraId="0EF75F89" w14:textId="0E97A614" w:rsidR="009C2389" w:rsidRPr="00355BFB" w:rsidRDefault="009C2389" w:rsidP="009C2389">
            <w:pPr>
              <w:rPr>
                <w:bCs/>
              </w:rPr>
            </w:pPr>
            <w:r w:rsidRPr="00355BFB">
              <w:rPr>
                <w:bCs/>
              </w:rPr>
              <w:t>Madhya Pradesh State Housing Financing Co-operative Societies</w:t>
            </w:r>
          </w:p>
        </w:tc>
        <w:tc>
          <w:tcPr>
            <w:tcW w:w="1343" w:type="dxa"/>
            <w:gridSpan w:val="3"/>
            <w:vAlign w:val="bottom"/>
          </w:tcPr>
          <w:p w14:paraId="4318B840" w14:textId="6ACAF86C" w:rsidR="009C2389" w:rsidRPr="00355BFB" w:rsidRDefault="009C2389" w:rsidP="009C2389">
            <w:pPr>
              <w:jc w:val="right"/>
              <w:rPr>
                <w:bCs/>
              </w:rPr>
            </w:pPr>
            <w:r w:rsidRPr="00355BFB">
              <w:rPr>
                <w:bCs/>
              </w:rPr>
              <w:t>0.00</w:t>
            </w:r>
          </w:p>
        </w:tc>
        <w:tc>
          <w:tcPr>
            <w:tcW w:w="1389" w:type="dxa"/>
            <w:gridSpan w:val="4"/>
            <w:vAlign w:val="bottom"/>
          </w:tcPr>
          <w:p w14:paraId="266152E8" w14:textId="07A9390E" w:rsidR="009C2389" w:rsidRPr="00355BFB" w:rsidRDefault="009C2389" w:rsidP="009C2389">
            <w:pPr>
              <w:jc w:val="right"/>
            </w:pPr>
            <w:r w:rsidRPr="00355BFB">
              <w:t>0.00</w:t>
            </w:r>
          </w:p>
        </w:tc>
        <w:tc>
          <w:tcPr>
            <w:tcW w:w="2043" w:type="dxa"/>
            <w:gridSpan w:val="3"/>
            <w:vAlign w:val="bottom"/>
          </w:tcPr>
          <w:p w14:paraId="7EB65815" w14:textId="01FE7E45" w:rsidR="009C2389" w:rsidRPr="00355BFB" w:rsidRDefault="009C2389" w:rsidP="009C2389">
            <w:pPr>
              <w:jc w:val="right"/>
            </w:pPr>
            <w:r w:rsidRPr="00355BFB">
              <w:t>0.00</w:t>
            </w:r>
          </w:p>
        </w:tc>
        <w:tc>
          <w:tcPr>
            <w:tcW w:w="1336" w:type="dxa"/>
            <w:gridSpan w:val="2"/>
            <w:vAlign w:val="bottom"/>
          </w:tcPr>
          <w:p w14:paraId="345E1A9C" w14:textId="1B3EC8AD" w:rsidR="009C2389" w:rsidRPr="00355BFB" w:rsidRDefault="009C2389" w:rsidP="009C2389">
            <w:pPr>
              <w:jc w:val="right"/>
            </w:pPr>
            <w:r w:rsidRPr="00355BFB">
              <w:t>0.00</w:t>
            </w:r>
          </w:p>
        </w:tc>
        <w:tc>
          <w:tcPr>
            <w:tcW w:w="1356" w:type="dxa"/>
            <w:gridSpan w:val="2"/>
            <w:vAlign w:val="bottom"/>
          </w:tcPr>
          <w:p w14:paraId="192FAB9D" w14:textId="52A563C0" w:rsidR="009C2389" w:rsidRPr="00355BFB" w:rsidRDefault="009C2389" w:rsidP="009C2389">
            <w:pPr>
              <w:jc w:val="right"/>
            </w:pPr>
            <w:r w:rsidRPr="00355BFB">
              <w:t>65.14</w:t>
            </w:r>
          </w:p>
        </w:tc>
        <w:tc>
          <w:tcPr>
            <w:tcW w:w="1540" w:type="dxa"/>
            <w:vAlign w:val="bottom"/>
          </w:tcPr>
          <w:p w14:paraId="54D770D0" w14:textId="2DF0917F" w:rsidR="009C2389" w:rsidRPr="00355BFB" w:rsidRDefault="009C2389" w:rsidP="009C2389">
            <w:pPr>
              <w:jc w:val="right"/>
              <w:rPr>
                <w:bCs/>
              </w:rPr>
            </w:pPr>
            <w:r w:rsidRPr="00355BFB">
              <w:rPr>
                <w:bCs/>
              </w:rPr>
              <w:t>0.00</w:t>
            </w:r>
          </w:p>
        </w:tc>
      </w:tr>
      <w:tr w:rsidR="009C2389" w:rsidRPr="00355BFB" w14:paraId="5214F800" w14:textId="77777777" w:rsidTr="00860D8E">
        <w:tc>
          <w:tcPr>
            <w:tcW w:w="721" w:type="dxa"/>
          </w:tcPr>
          <w:p w14:paraId="7D177B79" w14:textId="77777777" w:rsidR="009C2389" w:rsidRPr="00355BFB" w:rsidRDefault="009C2389" w:rsidP="009C2389">
            <w:pPr>
              <w:pStyle w:val="Heading3"/>
              <w:spacing w:before="0" w:after="0"/>
              <w:rPr>
                <w:rFonts w:ascii="Times New Roman" w:hAnsi="Times New Roman" w:cs="Times New Roman"/>
                <w:bCs w:val="0"/>
                <w:sz w:val="24"/>
                <w:szCs w:val="24"/>
              </w:rPr>
            </w:pPr>
          </w:p>
        </w:tc>
        <w:tc>
          <w:tcPr>
            <w:tcW w:w="4222" w:type="dxa"/>
            <w:gridSpan w:val="2"/>
          </w:tcPr>
          <w:p w14:paraId="08E8D5F5" w14:textId="010A7953" w:rsidR="009C2389" w:rsidRPr="00355BFB" w:rsidRDefault="009C2389" w:rsidP="009C2389">
            <w:pPr>
              <w:rPr>
                <w:bCs/>
              </w:rPr>
            </w:pPr>
            <w:r w:rsidRPr="00355BFB">
              <w:rPr>
                <w:bCs/>
              </w:rPr>
              <w:t xml:space="preserve">Madhya Pradesh Housing Federation, Bhopal </w:t>
            </w:r>
          </w:p>
        </w:tc>
        <w:tc>
          <w:tcPr>
            <w:tcW w:w="1343" w:type="dxa"/>
            <w:gridSpan w:val="3"/>
            <w:vAlign w:val="bottom"/>
          </w:tcPr>
          <w:p w14:paraId="6764DB5D" w14:textId="09DD23DF" w:rsidR="009C2389" w:rsidRPr="00355BFB" w:rsidRDefault="009C2389" w:rsidP="009C2389">
            <w:pPr>
              <w:jc w:val="right"/>
              <w:rPr>
                <w:bCs/>
              </w:rPr>
            </w:pPr>
            <w:r w:rsidRPr="00355BFB">
              <w:rPr>
                <w:bCs/>
              </w:rPr>
              <w:t>0.00</w:t>
            </w:r>
          </w:p>
        </w:tc>
        <w:tc>
          <w:tcPr>
            <w:tcW w:w="1389" w:type="dxa"/>
            <w:gridSpan w:val="4"/>
            <w:vAlign w:val="bottom"/>
          </w:tcPr>
          <w:p w14:paraId="234063F1" w14:textId="03B5D6C4" w:rsidR="009C2389" w:rsidRPr="00355BFB" w:rsidRDefault="009C2389" w:rsidP="009C2389">
            <w:pPr>
              <w:jc w:val="right"/>
            </w:pPr>
            <w:r w:rsidRPr="00355BFB">
              <w:t>0.00</w:t>
            </w:r>
          </w:p>
        </w:tc>
        <w:tc>
          <w:tcPr>
            <w:tcW w:w="2043" w:type="dxa"/>
            <w:gridSpan w:val="3"/>
            <w:vAlign w:val="bottom"/>
          </w:tcPr>
          <w:p w14:paraId="7846D044" w14:textId="71FCD762" w:rsidR="009C2389" w:rsidRPr="00355BFB" w:rsidRDefault="009C2389" w:rsidP="009C2389">
            <w:pPr>
              <w:jc w:val="right"/>
            </w:pPr>
            <w:r w:rsidRPr="00355BFB">
              <w:t>0.00</w:t>
            </w:r>
          </w:p>
        </w:tc>
        <w:tc>
          <w:tcPr>
            <w:tcW w:w="1336" w:type="dxa"/>
            <w:gridSpan w:val="2"/>
            <w:vAlign w:val="bottom"/>
          </w:tcPr>
          <w:p w14:paraId="4FB0B7FD" w14:textId="0BDFB950" w:rsidR="009C2389" w:rsidRPr="00355BFB" w:rsidRDefault="009C2389" w:rsidP="009C2389">
            <w:pPr>
              <w:jc w:val="right"/>
            </w:pPr>
            <w:r w:rsidRPr="00355BFB">
              <w:t>0.00</w:t>
            </w:r>
          </w:p>
        </w:tc>
        <w:tc>
          <w:tcPr>
            <w:tcW w:w="1356" w:type="dxa"/>
            <w:gridSpan w:val="2"/>
            <w:vAlign w:val="bottom"/>
          </w:tcPr>
          <w:p w14:paraId="498F4558" w14:textId="20D4E0BF" w:rsidR="009C2389" w:rsidRPr="00355BFB" w:rsidRDefault="009C2389" w:rsidP="009C2389">
            <w:pPr>
              <w:jc w:val="right"/>
            </w:pPr>
            <w:r w:rsidRPr="00355BFB">
              <w:t>14.68</w:t>
            </w:r>
          </w:p>
        </w:tc>
        <w:tc>
          <w:tcPr>
            <w:tcW w:w="1540" w:type="dxa"/>
            <w:vAlign w:val="bottom"/>
          </w:tcPr>
          <w:p w14:paraId="1864120B" w14:textId="21BEB915" w:rsidR="009C2389" w:rsidRPr="00355BFB" w:rsidRDefault="009C2389" w:rsidP="009C2389">
            <w:pPr>
              <w:jc w:val="right"/>
              <w:rPr>
                <w:bCs/>
              </w:rPr>
            </w:pPr>
            <w:r w:rsidRPr="00355BFB">
              <w:rPr>
                <w:bCs/>
              </w:rPr>
              <w:t>0.00</w:t>
            </w:r>
          </w:p>
        </w:tc>
      </w:tr>
      <w:tr w:rsidR="009C2389" w:rsidRPr="00355BFB" w14:paraId="6485A487" w14:textId="77777777" w:rsidTr="00860D8E">
        <w:tc>
          <w:tcPr>
            <w:tcW w:w="721" w:type="dxa"/>
          </w:tcPr>
          <w:p w14:paraId="6338D042" w14:textId="77777777" w:rsidR="009C2389" w:rsidRPr="00355BFB" w:rsidRDefault="009C2389" w:rsidP="009C2389">
            <w:pPr>
              <w:pStyle w:val="Heading3"/>
              <w:spacing w:before="0" w:after="0"/>
              <w:rPr>
                <w:rFonts w:ascii="Times New Roman" w:hAnsi="Times New Roman" w:cs="Times New Roman"/>
                <w:bCs w:val="0"/>
                <w:sz w:val="24"/>
                <w:szCs w:val="24"/>
              </w:rPr>
            </w:pPr>
          </w:p>
        </w:tc>
        <w:tc>
          <w:tcPr>
            <w:tcW w:w="4222" w:type="dxa"/>
            <w:gridSpan w:val="2"/>
          </w:tcPr>
          <w:p w14:paraId="159A6319" w14:textId="2CCF2F39" w:rsidR="009C2389" w:rsidRPr="00355BFB" w:rsidRDefault="009C2389" w:rsidP="009C2389">
            <w:pPr>
              <w:jc w:val="center"/>
              <w:rPr>
                <w:bCs/>
              </w:rPr>
            </w:pPr>
            <w:r w:rsidRPr="00355BFB">
              <w:rPr>
                <w:b/>
              </w:rPr>
              <w:t>Total 195</w:t>
            </w:r>
          </w:p>
        </w:tc>
        <w:tc>
          <w:tcPr>
            <w:tcW w:w="1343" w:type="dxa"/>
            <w:gridSpan w:val="3"/>
            <w:vAlign w:val="bottom"/>
          </w:tcPr>
          <w:p w14:paraId="5ED877DE" w14:textId="23537A52" w:rsidR="009C2389" w:rsidRPr="00355BFB" w:rsidRDefault="009C2389" w:rsidP="009C2389">
            <w:pPr>
              <w:jc w:val="right"/>
              <w:rPr>
                <w:bCs/>
              </w:rPr>
            </w:pPr>
            <w:r w:rsidRPr="00355BFB">
              <w:rPr>
                <w:b/>
              </w:rPr>
              <w:t>0.00</w:t>
            </w:r>
          </w:p>
        </w:tc>
        <w:tc>
          <w:tcPr>
            <w:tcW w:w="1389" w:type="dxa"/>
            <w:gridSpan w:val="4"/>
            <w:vAlign w:val="bottom"/>
          </w:tcPr>
          <w:p w14:paraId="317B6BEC" w14:textId="548862BF" w:rsidR="009C2389" w:rsidRPr="00355BFB" w:rsidRDefault="009C2389" w:rsidP="009C2389">
            <w:pPr>
              <w:jc w:val="right"/>
            </w:pPr>
            <w:r w:rsidRPr="00355BFB">
              <w:rPr>
                <w:b/>
              </w:rPr>
              <w:t>0.00</w:t>
            </w:r>
          </w:p>
        </w:tc>
        <w:tc>
          <w:tcPr>
            <w:tcW w:w="2043" w:type="dxa"/>
            <w:gridSpan w:val="3"/>
            <w:vAlign w:val="bottom"/>
          </w:tcPr>
          <w:p w14:paraId="66E80244" w14:textId="0F4113C1" w:rsidR="009C2389" w:rsidRPr="00355BFB" w:rsidRDefault="009C2389" w:rsidP="009C2389">
            <w:pPr>
              <w:jc w:val="right"/>
            </w:pPr>
            <w:r w:rsidRPr="00355BFB">
              <w:rPr>
                <w:b/>
              </w:rPr>
              <w:t>0.00</w:t>
            </w:r>
          </w:p>
        </w:tc>
        <w:tc>
          <w:tcPr>
            <w:tcW w:w="1336" w:type="dxa"/>
            <w:gridSpan w:val="2"/>
            <w:vAlign w:val="bottom"/>
          </w:tcPr>
          <w:p w14:paraId="6DABDA1E" w14:textId="4E9F88D6" w:rsidR="009C2389" w:rsidRPr="00355BFB" w:rsidRDefault="009C2389" w:rsidP="009C2389">
            <w:pPr>
              <w:jc w:val="right"/>
            </w:pPr>
            <w:r w:rsidRPr="00355BFB">
              <w:rPr>
                <w:b/>
              </w:rPr>
              <w:t>0.00</w:t>
            </w:r>
          </w:p>
        </w:tc>
        <w:tc>
          <w:tcPr>
            <w:tcW w:w="1356" w:type="dxa"/>
            <w:gridSpan w:val="2"/>
            <w:vAlign w:val="bottom"/>
          </w:tcPr>
          <w:p w14:paraId="74DBB4EB" w14:textId="59515CA5" w:rsidR="009C2389" w:rsidRPr="00355BFB" w:rsidRDefault="009C2389" w:rsidP="009C2389">
            <w:pPr>
              <w:jc w:val="right"/>
            </w:pPr>
            <w:r w:rsidRPr="00355BFB">
              <w:rPr>
                <w:b/>
              </w:rPr>
              <w:t>424.56</w:t>
            </w:r>
          </w:p>
        </w:tc>
        <w:tc>
          <w:tcPr>
            <w:tcW w:w="1540" w:type="dxa"/>
            <w:vAlign w:val="bottom"/>
          </w:tcPr>
          <w:p w14:paraId="2BB89DAC" w14:textId="215C1D28" w:rsidR="009C2389" w:rsidRPr="00355BFB" w:rsidRDefault="009C2389" w:rsidP="009C2389">
            <w:pPr>
              <w:jc w:val="right"/>
              <w:rPr>
                <w:bCs/>
              </w:rPr>
            </w:pPr>
            <w:r w:rsidRPr="00355BFB">
              <w:rPr>
                <w:b/>
              </w:rPr>
              <w:t>0.00</w:t>
            </w:r>
          </w:p>
        </w:tc>
      </w:tr>
      <w:tr w:rsidR="009C2389" w:rsidRPr="00355BFB" w14:paraId="13382AB9" w14:textId="77777777" w:rsidTr="003B580E">
        <w:tc>
          <w:tcPr>
            <w:tcW w:w="721" w:type="dxa"/>
            <w:vAlign w:val="center"/>
          </w:tcPr>
          <w:p w14:paraId="1EFA7790" w14:textId="77777777" w:rsidR="009C2389" w:rsidRPr="00355BFB" w:rsidRDefault="009C2389"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796</w:t>
            </w:r>
          </w:p>
        </w:tc>
        <w:tc>
          <w:tcPr>
            <w:tcW w:w="13229" w:type="dxa"/>
            <w:gridSpan w:val="17"/>
          </w:tcPr>
          <w:p w14:paraId="09C98677" w14:textId="77777777" w:rsidR="009C2389" w:rsidRPr="00355BFB" w:rsidRDefault="009C2389" w:rsidP="003B580E">
            <w:r w:rsidRPr="00355BFB">
              <w:rPr>
                <w:b/>
              </w:rPr>
              <w:t>Tribal Sub Plan</w:t>
            </w:r>
          </w:p>
        </w:tc>
      </w:tr>
      <w:tr w:rsidR="009C2389" w:rsidRPr="00355BFB" w14:paraId="349A8717" w14:textId="77777777" w:rsidTr="003B580E">
        <w:tc>
          <w:tcPr>
            <w:tcW w:w="721" w:type="dxa"/>
            <w:vAlign w:val="center"/>
          </w:tcPr>
          <w:p w14:paraId="6CCBA41E" w14:textId="77777777" w:rsidR="009C2389" w:rsidRPr="00355BFB" w:rsidRDefault="009C2389" w:rsidP="003B580E">
            <w:pPr>
              <w:pStyle w:val="Heading3"/>
              <w:spacing w:before="0" w:after="0"/>
              <w:jc w:val="center"/>
              <w:rPr>
                <w:rFonts w:ascii="Times New Roman" w:hAnsi="Times New Roman" w:cs="Times New Roman"/>
                <w:bCs w:val="0"/>
                <w:sz w:val="24"/>
                <w:szCs w:val="24"/>
              </w:rPr>
            </w:pPr>
          </w:p>
        </w:tc>
        <w:tc>
          <w:tcPr>
            <w:tcW w:w="4243" w:type="dxa"/>
            <w:gridSpan w:val="3"/>
          </w:tcPr>
          <w:p w14:paraId="5B63F37B" w14:textId="77777777" w:rsidR="009C2389" w:rsidRPr="00355BFB" w:rsidRDefault="009C2389" w:rsidP="003B580E">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2" w:type="dxa"/>
            <w:gridSpan w:val="3"/>
            <w:vAlign w:val="bottom"/>
          </w:tcPr>
          <w:p w14:paraId="248094C5" w14:textId="77777777" w:rsidR="009C2389" w:rsidRPr="00355BFB" w:rsidRDefault="009C2389" w:rsidP="003B580E">
            <w:pPr>
              <w:jc w:val="right"/>
              <w:rPr>
                <w:bCs/>
              </w:rPr>
            </w:pPr>
            <w:r w:rsidRPr="00355BFB">
              <w:rPr>
                <w:bCs/>
              </w:rPr>
              <w:t>0.00</w:t>
            </w:r>
          </w:p>
        </w:tc>
        <w:tc>
          <w:tcPr>
            <w:tcW w:w="1349" w:type="dxa"/>
            <w:gridSpan w:val="2"/>
            <w:vAlign w:val="bottom"/>
          </w:tcPr>
          <w:p w14:paraId="73D8104C" w14:textId="77777777" w:rsidR="009C2389" w:rsidRPr="00355BFB" w:rsidRDefault="009C2389" w:rsidP="003B580E">
            <w:pPr>
              <w:jc w:val="right"/>
              <w:rPr>
                <w:bCs/>
              </w:rPr>
            </w:pPr>
            <w:r w:rsidRPr="00355BFB">
              <w:t>0.00</w:t>
            </w:r>
          </w:p>
        </w:tc>
        <w:tc>
          <w:tcPr>
            <w:tcW w:w="2045" w:type="dxa"/>
            <w:gridSpan w:val="3"/>
            <w:vAlign w:val="bottom"/>
          </w:tcPr>
          <w:p w14:paraId="42F61F6E" w14:textId="77777777" w:rsidR="009C2389" w:rsidRPr="00355BFB" w:rsidRDefault="009C2389" w:rsidP="003B580E">
            <w:pPr>
              <w:jc w:val="right"/>
              <w:rPr>
                <w:bCs/>
              </w:rPr>
            </w:pPr>
            <w:r w:rsidRPr="00355BFB">
              <w:t>0.00</w:t>
            </w:r>
          </w:p>
        </w:tc>
        <w:tc>
          <w:tcPr>
            <w:tcW w:w="1349" w:type="dxa"/>
            <w:gridSpan w:val="3"/>
            <w:vAlign w:val="bottom"/>
          </w:tcPr>
          <w:p w14:paraId="7720A77C" w14:textId="77777777" w:rsidR="009C2389" w:rsidRPr="00355BFB" w:rsidRDefault="009C2389" w:rsidP="003B580E">
            <w:pPr>
              <w:jc w:val="right"/>
              <w:rPr>
                <w:bCs/>
              </w:rPr>
            </w:pPr>
            <w:r w:rsidRPr="00355BFB">
              <w:t>0.00</w:t>
            </w:r>
          </w:p>
        </w:tc>
        <w:tc>
          <w:tcPr>
            <w:tcW w:w="1356" w:type="dxa"/>
            <w:gridSpan w:val="2"/>
            <w:vAlign w:val="bottom"/>
          </w:tcPr>
          <w:p w14:paraId="3AC628CC" w14:textId="77777777" w:rsidR="009C2389" w:rsidRPr="00355BFB" w:rsidRDefault="009C2389" w:rsidP="003B580E">
            <w:pPr>
              <w:jc w:val="right"/>
              <w:rPr>
                <w:bCs/>
              </w:rPr>
            </w:pPr>
            <w:r w:rsidRPr="00355BFB">
              <w:rPr>
                <w:bCs/>
              </w:rPr>
              <w:t>1.06</w:t>
            </w:r>
          </w:p>
        </w:tc>
        <w:tc>
          <w:tcPr>
            <w:tcW w:w="1545" w:type="dxa"/>
            <w:vAlign w:val="bottom"/>
          </w:tcPr>
          <w:p w14:paraId="5F17F18D" w14:textId="77777777" w:rsidR="009C2389" w:rsidRPr="00355BFB" w:rsidRDefault="009C2389" w:rsidP="003B580E">
            <w:pPr>
              <w:jc w:val="right"/>
              <w:rPr>
                <w:bCs/>
              </w:rPr>
            </w:pPr>
            <w:r w:rsidRPr="00355BFB">
              <w:rPr>
                <w:bCs/>
              </w:rPr>
              <w:t>0.00</w:t>
            </w:r>
          </w:p>
        </w:tc>
      </w:tr>
      <w:tr w:rsidR="009C2389" w:rsidRPr="00355BFB" w14:paraId="51CE5147" w14:textId="77777777" w:rsidTr="003B580E">
        <w:tc>
          <w:tcPr>
            <w:tcW w:w="721" w:type="dxa"/>
            <w:vAlign w:val="center"/>
          </w:tcPr>
          <w:p w14:paraId="273D412B" w14:textId="77777777" w:rsidR="009C2389" w:rsidRPr="00355BFB" w:rsidRDefault="009C2389"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800</w:t>
            </w:r>
          </w:p>
        </w:tc>
        <w:tc>
          <w:tcPr>
            <w:tcW w:w="13229" w:type="dxa"/>
            <w:gridSpan w:val="17"/>
          </w:tcPr>
          <w:p w14:paraId="73F9D0DB" w14:textId="77777777" w:rsidR="009C2389" w:rsidRPr="00355BFB" w:rsidRDefault="009C2389" w:rsidP="003B580E">
            <w:pPr>
              <w:rPr>
                <w:bCs/>
              </w:rPr>
            </w:pPr>
            <w:r w:rsidRPr="00355BFB">
              <w:rPr>
                <w:b/>
                <w:bCs/>
              </w:rPr>
              <w:t>Other Expenditure</w:t>
            </w:r>
          </w:p>
        </w:tc>
      </w:tr>
      <w:tr w:rsidR="009C2389" w:rsidRPr="00355BFB" w14:paraId="65753525" w14:textId="77777777" w:rsidTr="003B580E">
        <w:tc>
          <w:tcPr>
            <w:tcW w:w="721" w:type="dxa"/>
            <w:vAlign w:val="center"/>
          </w:tcPr>
          <w:p w14:paraId="7310E409" w14:textId="77777777" w:rsidR="009C2389" w:rsidRPr="00355BFB" w:rsidRDefault="009C2389" w:rsidP="003B580E">
            <w:pPr>
              <w:pStyle w:val="Heading3"/>
              <w:spacing w:before="0" w:after="0"/>
              <w:jc w:val="center"/>
              <w:rPr>
                <w:rFonts w:ascii="Times New Roman" w:hAnsi="Times New Roman" w:cs="Times New Roman"/>
                <w:bCs w:val="0"/>
                <w:sz w:val="24"/>
                <w:szCs w:val="24"/>
              </w:rPr>
            </w:pPr>
          </w:p>
        </w:tc>
        <w:tc>
          <w:tcPr>
            <w:tcW w:w="4243" w:type="dxa"/>
            <w:gridSpan w:val="3"/>
          </w:tcPr>
          <w:p w14:paraId="6A0925E7" w14:textId="77777777" w:rsidR="009C2389" w:rsidRPr="00355BFB" w:rsidRDefault="009C2389" w:rsidP="003B580E">
            <w:pPr>
              <w:rPr>
                <w:b/>
                <w:bCs/>
              </w:rPr>
            </w:pPr>
            <w:r w:rsidRPr="00355BFB">
              <w:rPr>
                <w:bCs/>
              </w:rPr>
              <w:t xml:space="preserve">Construction of Houses in </w:t>
            </w:r>
            <w:r w:rsidRPr="00355BFB">
              <w:rPr>
                <w:bCs/>
                <w:i/>
                <w:iCs/>
              </w:rPr>
              <w:t>Bastar</w:t>
            </w:r>
            <w:r w:rsidRPr="00355BFB">
              <w:rPr>
                <w:bCs/>
              </w:rPr>
              <w:t xml:space="preserve"> Area</w:t>
            </w:r>
          </w:p>
        </w:tc>
        <w:tc>
          <w:tcPr>
            <w:tcW w:w="1342" w:type="dxa"/>
            <w:gridSpan w:val="3"/>
            <w:vAlign w:val="bottom"/>
          </w:tcPr>
          <w:p w14:paraId="7BFFF9D6" w14:textId="77777777" w:rsidR="009C2389" w:rsidRPr="00355BFB" w:rsidRDefault="009C2389" w:rsidP="003B580E">
            <w:pPr>
              <w:jc w:val="right"/>
              <w:rPr>
                <w:bCs/>
              </w:rPr>
            </w:pPr>
            <w:r w:rsidRPr="00355BFB">
              <w:rPr>
                <w:bCs/>
              </w:rPr>
              <w:t>0.00</w:t>
            </w:r>
          </w:p>
        </w:tc>
        <w:tc>
          <w:tcPr>
            <w:tcW w:w="1349" w:type="dxa"/>
            <w:gridSpan w:val="2"/>
            <w:vAlign w:val="bottom"/>
          </w:tcPr>
          <w:p w14:paraId="26208EAA" w14:textId="77777777" w:rsidR="009C2389" w:rsidRPr="00355BFB" w:rsidRDefault="009C2389" w:rsidP="003B580E">
            <w:pPr>
              <w:jc w:val="right"/>
              <w:rPr>
                <w:bCs/>
              </w:rPr>
            </w:pPr>
            <w:r w:rsidRPr="00355BFB">
              <w:t>0.00</w:t>
            </w:r>
          </w:p>
        </w:tc>
        <w:tc>
          <w:tcPr>
            <w:tcW w:w="2045" w:type="dxa"/>
            <w:gridSpan w:val="3"/>
            <w:vAlign w:val="bottom"/>
          </w:tcPr>
          <w:p w14:paraId="4A0DD66A" w14:textId="77777777" w:rsidR="009C2389" w:rsidRPr="00355BFB" w:rsidRDefault="009C2389" w:rsidP="003B580E">
            <w:pPr>
              <w:jc w:val="right"/>
              <w:rPr>
                <w:bCs/>
              </w:rPr>
            </w:pPr>
            <w:r w:rsidRPr="00355BFB">
              <w:t>0.00</w:t>
            </w:r>
          </w:p>
        </w:tc>
        <w:tc>
          <w:tcPr>
            <w:tcW w:w="1349" w:type="dxa"/>
            <w:gridSpan w:val="3"/>
            <w:vAlign w:val="bottom"/>
          </w:tcPr>
          <w:p w14:paraId="0FE7855D" w14:textId="77777777" w:rsidR="009C2389" w:rsidRPr="00355BFB" w:rsidRDefault="009C2389" w:rsidP="003B580E">
            <w:pPr>
              <w:jc w:val="right"/>
              <w:rPr>
                <w:bCs/>
              </w:rPr>
            </w:pPr>
            <w:r w:rsidRPr="00355BFB">
              <w:t>0.00</w:t>
            </w:r>
          </w:p>
        </w:tc>
        <w:tc>
          <w:tcPr>
            <w:tcW w:w="1356" w:type="dxa"/>
            <w:gridSpan w:val="2"/>
            <w:vAlign w:val="bottom"/>
          </w:tcPr>
          <w:p w14:paraId="3FF406FE" w14:textId="77777777" w:rsidR="009C2389" w:rsidRPr="00355BFB" w:rsidRDefault="009C2389" w:rsidP="003B580E">
            <w:pPr>
              <w:jc w:val="right"/>
            </w:pPr>
            <w:r w:rsidRPr="00355BFB">
              <w:t>149.61</w:t>
            </w:r>
          </w:p>
        </w:tc>
        <w:tc>
          <w:tcPr>
            <w:tcW w:w="1545" w:type="dxa"/>
            <w:vAlign w:val="bottom"/>
          </w:tcPr>
          <w:p w14:paraId="0FBD1FAF" w14:textId="77777777" w:rsidR="009C2389" w:rsidRPr="00355BFB" w:rsidRDefault="009C2389" w:rsidP="003B580E">
            <w:pPr>
              <w:jc w:val="right"/>
              <w:rPr>
                <w:bCs/>
              </w:rPr>
            </w:pPr>
            <w:r w:rsidRPr="00355BFB">
              <w:rPr>
                <w:bCs/>
              </w:rPr>
              <w:t>0.00</w:t>
            </w:r>
          </w:p>
        </w:tc>
      </w:tr>
      <w:tr w:rsidR="009C2389" w:rsidRPr="00355BFB" w14:paraId="5930AAB8" w14:textId="77777777" w:rsidTr="003B580E">
        <w:tc>
          <w:tcPr>
            <w:tcW w:w="721" w:type="dxa"/>
            <w:vAlign w:val="center"/>
          </w:tcPr>
          <w:p w14:paraId="5C84AB99" w14:textId="77777777" w:rsidR="009C2389" w:rsidRPr="00355BFB" w:rsidRDefault="009C2389" w:rsidP="003B580E">
            <w:pPr>
              <w:pStyle w:val="Heading3"/>
              <w:spacing w:before="0" w:after="0"/>
              <w:jc w:val="center"/>
              <w:rPr>
                <w:rFonts w:ascii="Times New Roman" w:hAnsi="Times New Roman" w:cs="Times New Roman"/>
                <w:bCs w:val="0"/>
                <w:sz w:val="24"/>
                <w:szCs w:val="24"/>
              </w:rPr>
            </w:pPr>
          </w:p>
        </w:tc>
        <w:tc>
          <w:tcPr>
            <w:tcW w:w="4243" w:type="dxa"/>
            <w:gridSpan w:val="3"/>
          </w:tcPr>
          <w:p w14:paraId="68B800A5" w14:textId="77777777" w:rsidR="009C2389" w:rsidRPr="00355BFB" w:rsidRDefault="009C2389" w:rsidP="003B580E">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2" w:type="dxa"/>
            <w:gridSpan w:val="3"/>
            <w:vAlign w:val="bottom"/>
          </w:tcPr>
          <w:p w14:paraId="75FDA1A4" w14:textId="77777777" w:rsidR="009C2389" w:rsidRPr="00355BFB" w:rsidRDefault="009C2389" w:rsidP="003B580E">
            <w:pPr>
              <w:jc w:val="right"/>
              <w:rPr>
                <w:bCs/>
              </w:rPr>
            </w:pPr>
            <w:r w:rsidRPr="00355BFB">
              <w:rPr>
                <w:bCs/>
              </w:rPr>
              <w:t>0.00</w:t>
            </w:r>
          </w:p>
        </w:tc>
        <w:tc>
          <w:tcPr>
            <w:tcW w:w="1349" w:type="dxa"/>
            <w:gridSpan w:val="2"/>
            <w:vAlign w:val="bottom"/>
          </w:tcPr>
          <w:p w14:paraId="1E2EF968" w14:textId="77777777" w:rsidR="009C2389" w:rsidRPr="00355BFB" w:rsidRDefault="009C2389" w:rsidP="003B580E">
            <w:pPr>
              <w:jc w:val="right"/>
              <w:rPr>
                <w:bCs/>
              </w:rPr>
            </w:pPr>
            <w:r w:rsidRPr="00355BFB">
              <w:t>0.00</w:t>
            </w:r>
          </w:p>
        </w:tc>
        <w:tc>
          <w:tcPr>
            <w:tcW w:w="2045" w:type="dxa"/>
            <w:gridSpan w:val="3"/>
            <w:vAlign w:val="bottom"/>
          </w:tcPr>
          <w:p w14:paraId="0B22C2C2" w14:textId="77777777" w:rsidR="009C2389" w:rsidRPr="00355BFB" w:rsidRDefault="009C2389" w:rsidP="003B580E">
            <w:pPr>
              <w:jc w:val="right"/>
              <w:rPr>
                <w:bCs/>
              </w:rPr>
            </w:pPr>
            <w:r w:rsidRPr="00355BFB">
              <w:t>0.00</w:t>
            </w:r>
          </w:p>
        </w:tc>
        <w:tc>
          <w:tcPr>
            <w:tcW w:w="1349" w:type="dxa"/>
            <w:gridSpan w:val="3"/>
            <w:vAlign w:val="bottom"/>
          </w:tcPr>
          <w:p w14:paraId="4F9633E3" w14:textId="77777777" w:rsidR="009C2389" w:rsidRPr="00355BFB" w:rsidRDefault="009C2389" w:rsidP="003B580E">
            <w:pPr>
              <w:jc w:val="right"/>
              <w:rPr>
                <w:bCs/>
              </w:rPr>
            </w:pPr>
            <w:r w:rsidRPr="00355BFB">
              <w:t>0.00</w:t>
            </w:r>
          </w:p>
        </w:tc>
        <w:tc>
          <w:tcPr>
            <w:tcW w:w="1356" w:type="dxa"/>
            <w:gridSpan w:val="2"/>
            <w:vAlign w:val="bottom"/>
          </w:tcPr>
          <w:p w14:paraId="50517A22" w14:textId="77777777" w:rsidR="009C2389" w:rsidRPr="00355BFB" w:rsidRDefault="009C2389" w:rsidP="003B580E">
            <w:pPr>
              <w:jc w:val="right"/>
            </w:pPr>
            <w:r w:rsidRPr="00355BFB">
              <w:t>4.65</w:t>
            </w:r>
          </w:p>
        </w:tc>
        <w:tc>
          <w:tcPr>
            <w:tcW w:w="1545" w:type="dxa"/>
            <w:vAlign w:val="bottom"/>
          </w:tcPr>
          <w:p w14:paraId="60C74F0E" w14:textId="77777777" w:rsidR="009C2389" w:rsidRPr="00355BFB" w:rsidRDefault="009C2389" w:rsidP="003B580E">
            <w:pPr>
              <w:jc w:val="right"/>
              <w:rPr>
                <w:bCs/>
              </w:rPr>
            </w:pPr>
            <w:r w:rsidRPr="00355BFB">
              <w:rPr>
                <w:bCs/>
              </w:rPr>
              <w:t>0.00</w:t>
            </w:r>
          </w:p>
        </w:tc>
      </w:tr>
      <w:tr w:rsidR="009C2389" w:rsidRPr="00355BFB" w14:paraId="6C462FD3" w14:textId="77777777" w:rsidTr="003B580E">
        <w:tc>
          <w:tcPr>
            <w:tcW w:w="721" w:type="dxa"/>
            <w:vAlign w:val="center"/>
          </w:tcPr>
          <w:p w14:paraId="3B123E7E" w14:textId="77777777" w:rsidR="009C2389" w:rsidRPr="00355BFB" w:rsidRDefault="009C2389" w:rsidP="003B580E">
            <w:pPr>
              <w:pStyle w:val="Heading3"/>
              <w:spacing w:before="0" w:after="0"/>
              <w:jc w:val="center"/>
              <w:rPr>
                <w:rFonts w:ascii="Times New Roman" w:hAnsi="Times New Roman" w:cs="Times New Roman"/>
                <w:bCs w:val="0"/>
                <w:sz w:val="24"/>
                <w:szCs w:val="24"/>
              </w:rPr>
            </w:pPr>
          </w:p>
        </w:tc>
        <w:tc>
          <w:tcPr>
            <w:tcW w:w="4243" w:type="dxa"/>
            <w:gridSpan w:val="3"/>
          </w:tcPr>
          <w:p w14:paraId="45F445F5" w14:textId="77777777" w:rsidR="009C2389" w:rsidRPr="00355BFB" w:rsidRDefault="009C2389" w:rsidP="003B580E">
            <w:pPr>
              <w:jc w:val="center"/>
              <w:rPr>
                <w:bCs/>
              </w:rPr>
            </w:pPr>
            <w:r w:rsidRPr="00355BFB">
              <w:rPr>
                <w:b/>
                <w:bCs/>
              </w:rPr>
              <w:t>Total 800</w:t>
            </w:r>
          </w:p>
        </w:tc>
        <w:tc>
          <w:tcPr>
            <w:tcW w:w="1342" w:type="dxa"/>
            <w:gridSpan w:val="3"/>
            <w:vAlign w:val="bottom"/>
          </w:tcPr>
          <w:p w14:paraId="472CAE35" w14:textId="77777777" w:rsidR="009C2389" w:rsidRPr="00355BFB" w:rsidRDefault="009C2389" w:rsidP="003B580E">
            <w:pPr>
              <w:jc w:val="right"/>
              <w:rPr>
                <w:b/>
                <w:bCs/>
              </w:rPr>
            </w:pPr>
            <w:r w:rsidRPr="00355BFB">
              <w:rPr>
                <w:b/>
              </w:rPr>
              <w:t>0.00</w:t>
            </w:r>
          </w:p>
        </w:tc>
        <w:tc>
          <w:tcPr>
            <w:tcW w:w="1349" w:type="dxa"/>
            <w:gridSpan w:val="2"/>
            <w:vAlign w:val="bottom"/>
          </w:tcPr>
          <w:p w14:paraId="1823F7CE" w14:textId="77777777" w:rsidR="009C2389" w:rsidRPr="00355BFB" w:rsidRDefault="009C2389" w:rsidP="003B580E">
            <w:pPr>
              <w:jc w:val="right"/>
              <w:rPr>
                <w:b/>
              </w:rPr>
            </w:pPr>
            <w:r w:rsidRPr="00355BFB">
              <w:rPr>
                <w:b/>
              </w:rPr>
              <w:t>0.00</w:t>
            </w:r>
          </w:p>
        </w:tc>
        <w:tc>
          <w:tcPr>
            <w:tcW w:w="2045" w:type="dxa"/>
            <w:gridSpan w:val="3"/>
            <w:vAlign w:val="bottom"/>
          </w:tcPr>
          <w:p w14:paraId="36E6576E" w14:textId="77777777" w:rsidR="009C2389" w:rsidRPr="00355BFB" w:rsidRDefault="009C2389" w:rsidP="003B580E">
            <w:pPr>
              <w:jc w:val="right"/>
              <w:rPr>
                <w:b/>
              </w:rPr>
            </w:pPr>
            <w:r w:rsidRPr="00355BFB">
              <w:rPr>
                <w:b/>
              </w:rPr>
              <w:t>0.00</w:t>
            </w:r>
          </w:p>
        </w:tc>
        <w:tc>
          <w:tcPr>
            <w:tcW w:w="1349" w:type="dxa"/>
            <w:gridSpan w:val="3"/>
            <w:vAlign w:val="bottom"/>
          </w:tcPr>
          <w:p w14:paraId="3DB4D647" w14:textId="77777777" w:rsidR="009C2389" w:rsidRPr="00355BFB" w:rsidRDefault="009C2389" w:rsidP="003B580E">
            <w:pPr>
              <w:jc w:val="right"/>
              <w:rPr>
                <w:b/>
              </w:rPr>
            </w:pPr>
            <w:r w:rsidRPr="00355BFB">
              <w:rPr>
                <w:b/>
              </w:rPr>
              <w:t>0.00</w:t>
            </w:r>
          </w:p>
        </w:tc>
        <w:tc>
          <w:tcPr>
            <w:tcW w:w="1356" w:type="dxa"/>
            <w:gridSpan w:val="2"/>
            <w:vAlign w:val="bottom"/>
          </w:tcPr>
          <w:p w14:paraId="5D8D27ED" w14:textId="77777777" w:rsidR="009C2389" w:rsidRPr="00355BFB" w:rsidRDefault="009C2389" w:rsidP="003B580E">
            <w:pPr>
              <w:jc w:val="right"/>
              <w:rPr>
                <w:b/>
              </w:rPr>
            </w:pPr>
            <w:r w:rsidRPr="00355BFB">
              <w:rPr>
                <w:b/>
              </w:rPr>
              <w:t>154.26</w:t>
            </w:r>
          </w:p>
        </w:tc>
        <w:tc>
          <w:tcPr>
            <w:tcW w:w="1545" w:type="dxa"/>
            <w:vAlign w:val="bottom"/>
          </w:tcPr>
          <w:p w14:paraId="0B41898A" w14:textId="77777777" w:rsidR="009C2389" w:rsidRPr="00355BFB" w:rsidRDefault="009C2389" w:rsidP="003B580E">
            <w:pPr>
              <w:jc w:val="right"/>
              <w:rPr>
                <w:b/>
                <w:bCs/>
              </w:rPr>
            </w:pPr>
            <w:r w:rsidRPr="00355BFB">
              <w:rPr>
                <w:b/>
                <w:bCs/>
              </w:rPr>
              <w:t>0.00</w:t>
            </w:r>
          </w:p>
        </w:tc>
      </w:tr>
      <w:tr w:rsidR="009C2389" w:rsidRPr="00355BFB" w14:paraId="194B919E" w14:textId="77777777" w:rsidTr="003B580E">
        <w:tc>
          <w:tcPr>
            <w:tcW w:w="721" w:type="dxa"/>
            <w:vAlign w:val="center"/>
          </w:tcPr>
          <w:p w14:paraId="5BA5906F" w14:textId="77777777" w:rsidR="009C2389" w:rsidRPr="00355BFB" w:rsidRDefault="009C2389" w:rsidP="003B580E">
            <w:pPr>
              <w:jc w:val="center"/>
              <w:rPr>
                <w:b/>
              </w:rPr>
            </w:pPr>
          </w:p>
        </w:tc>
        <w:tc>
          <w:tcPr>
            <w:tcW w:w="4243" w:type="dxa"/>
            <w:gridSpan w:val="3"/>
          </w:tcPr>
          <w:p w14:paraId="79A2E9FB" w14:textId="77777777" w:rsidR="009C2389" w:rsidRPr="00355BFB" w:rsidRDefault="009C2389" w:rsidP="003B580E">
            <w:pPr>
              <w:jc w:val="center"/>
              <w:rPr>
                <w:b/>
                <w:bCs/>
              </w:rPr>
            </w:pPr>
            <w:r w:rsidRPr="00355BFB">
              <w:rPr>
                <w:b/>
                <w:bCs/>
              </w:rPr>
              <w:t>Total 02</w:t>
            </w:r>
          </w:p>
        </w:tc>
        <w:tc>
          <w:tcPr>
            <w:tcW w:w="1342" w:type="dxa"/>
            <w:gridSpan w:val="3"/>
            <w:vAlign w:val="bottom"/>
          </w:tcPr>
          <w:p w14:paraId="79F74574" w14:textId="77777777" w:rsidR="009C2389" w:rsidRPr="00355BFB" w:rsidRDefault="009C2389" w:rsidP="003B580E">
            <w:pPr>
              <w:jc w:val="right"/>
              <w:rPr>
                <w:b/>
                <w:bCs/>
              </w:rPr>
            </w:pPr>
            <w:r w:rsidRPr="00355BFB">
              <w:rPr>
                <w:b/>
              </w:rPr>
              <w:t>0.00</w:t>
            </w:r>
          </w:p>
        </w:tc>
        <w:tc>
          <w:tcPr>
            <w:tcW w:w="1349" w:type="dxa"/>
            <w:gridSpan w:val="2"/>
            <w:vAlign w:val="bottom"/>
          </w:tcPr>
          <w:p w14:paraId="1E307C56" w14:textId="77777777" w:rsidR="009C2389" w:rsidRPr="00355BFB" w:rsidRDefault="009C2389" w:rsidP="003B580E">
            <w:pPr>
              <w:jc w:val="right"/>
              <w:rPr>
                <w:b/>
              </w:rPr>
            </w:pPr>
            <w:r w:rsidRPr="00355BFB">
              <w:rPr>
                <w:b/>
              </w:rPr>
              <w:t>0.00</w:t>
            </w:r>
          </w:p>
        </w:tc>
        <w:tc>
          <w:tcPr>
            <w:tcW w:w="2045" w:type="dxa"/>
            <w:gridSpan w:val="3"/>
            <w:vAlign w:val="bottom"/>
          </w:tcPr>
          <w:p w14:paraId="451EB932" w14:textId="77777777" w:rsidR="009C2389" w:rsidRPr="00355BFB" w:rsidRDefault="009C2389" w:rsidP="003B580E">
            <w:pPr>
              <w:jc w:val="right"/>
              <w:rPr>
                <w:b/>
              </w:rPr>
            </w:pPr>
            <w:r w:rsidRPr="00355BFB">
              <w:rPr>
                <w:b/>
              </w:rPr>
              <w:t>0.00</w:t>
            </w:r>
          </w:p>
        </w:tc>
        <w:tc>
          <w:tcPr>
            <w:tcW w:w="1349" w:type="dxa"/>
            <w:gridSpan w:val="3"/>
            <w:vAlign w:val="bottom"/>
          </w:tcPr>
          <w:p w14:paraId="46B397B8" w14:textId="77777777" w:rsidR="009C2389" w:rsidRPr="00355BFB" w:rsidRDefault="009C2389" w:rsidP="003B580E">
            <w:pPr>
              <w:jc w:val="right"/>
              <w:rPr>
                <w:b/>
              </w:rPr>
            </w:pPr>
            <w:r w:rsidRPr="00355BFB">
              <w:rPr>
                <w:b/>
              </w:rPr>
              <w:t>0.00</w:t>
            </w:r>
          </w:p>
        </w:tc>
        <w:tc>
          <w:tcPr>
            <w:tcW w:w="1356" w:type="dxa"/>
            <w:gridSpan w:val="2"/>
            <w:vAlign w:val="bottom"/>
          </w:tcPr>
          <w:p w14:paraId="72D03E8A" w14:textId="77777777" w:rsidR="009C2389" w:rsidRPr="00355BFB" w:rsidRDefault="009C2389" w:rsidP="003B580E">
            <w:pPr>
              <w:jc w:val="right"/>
              <w:rPr>
                <w:b/>
              </w:rPr>
            </w:pPr>
            <w:r w:rsidRPr="00355BFB">
              <w:rPr>
                <w:b/>
              </w:rPr>
              <w:t>7,790.28</w:t>
            </w:r>
          </w:p>
        </w:tc>
        <w:tc>
          <w:tcPr>
            <w:tcW w:w="1545" w:type="dxa"/>
            <w:vAlign w:val="bottom"/>
          </w:tcPr>
          <w:p w14:paraId="39FC2606" w14:textId="77777777" w:rsidR="009C2389" w:rsidRPr="00355BFB" w:rsidRDefault="009C2389" w:rsidP="003B580E">
            <w:pPr>
              <w:jc w:val="right"/>
              <w:rPr>
                <w:b/>
                <w:bCs/>
              </w:rPr>
            </w:pPr>
            <w:r w:rsidRPr="00355BFB">
              <w:rPr>
                <w:b/>
                <w:bCs/>
              </w:rPr>
              <w:t>0.00</w:t>
            </w:r>
          </w:p>
        </w:tc>
      </w:tr>
    </w:tbl>
    <w:p w14:paraId="6A20CC9B" w14:textId="77777777" w:rsidR="00860D8E" w:rsidRPr="00355BFB" w:rsidRDefault="00860D8E"/>
    <w:p w14:paraId="07563CD1" w14:textId="77777777" w:rsidR="0017262C" w:rsidRPr="00355BFB" w:rsidRDefault="0017262C" w:rsidP="00860D8E">
      <w:pPr>
        <w:jc w:val="center"/>
        <w:rPr>
          <w:b/>
        </w:rPr>
      </w:pPr>
    </w:p>
    <w:p w14:paraId="1267C916" w14:textId="77777777" w:rsidR="0017262C" w:rsidRPr="00355BFB" w:rsidRDefault="0017262C" w:rsidP="00860D8E">
      <w:pPr>
        <w:jc w:val="center"/>
        <w:rPr>
          <w:b/>
        </w:rPr>
      </w:pPr>
    </w:p>
    <w:p w14:paraId="329A1C72" w14:textId="77777777" w:rsidR="00860D8E" w:rsidRPr="00355BFB" w:rsidRDefault="00860D8E" w:rsidP="00860D8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D4217E1" w14:textId="77777777" w:rsidR="00860D8E" w:rsidRPr="00355BFB" w:rsidRDefault="00860D8E" w:rsidP="00860D8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42"/>
        <w:gridCol w:w="75"/>
        <w:gridCol w:w="1265"/>
        <w:gridCol w:w="78"/>
        <w:gridCol w:w="1311"/>
        <w:gridCol w:w="78"/>
        <w:gridCol w:w="1964"/>
        <w:gridCol w:w="79"/>
        <w:gridCol w:w="1264"/>
        <w:gridCol w:w="72"/>
        <w:gridCol w:w="1297"/>
        <w:gridCol w:w="59"/>
        <w:gridCol w:w="1545"/>
      </w:tblGrid>
      <w:tr w:rsidR="00412AAE" w:rsidRPr="00355BFB" w14:paraId="0A976842" w14:textId="77777777" w:rsidTr="0066219F">
        <w:tc>
          <w:tcPr>
            <w:tcW w:w="4865" w:type="dxa"/>
            <w:gridSpan w:val="2"/>
            <w:vMerge w:val="restart"/>
            <w:vAlign w:val="center"/>
          </w:tcPr>
          <w:p w14:paraId="4B9B041B" w14:textId="77777777" w:rsidR="00860D8E" w:rsidRPr="00355BFB" w:rsidRDefault="00860D8E" w:rsidP="008A4585">
            <w:pPr>
              <w:jc w:val="center"/>
              <w:rPr>
                <w:b/>
              </w:rPr>
            </w:pPr>
            <w:r w:rsidRPr="00355BFB">
              <w:rPr>
                <w:b/>
              </w:rPr>
              <w:t>Nature of Expenditure</w:t>
            </w:r>
          </w:p>
          <w:p w14:paraId="14F952D5" w14:textId="77777777" w:rsidR="00860D8E" w:rsidRPr="00355BFB" w:rsidRDefault="00860D8E" w:rsidP="008A4585">
            <w:pPr>
              <w:pStyle w:val="Header"/>
              <w:ind w:right="-274"/>
              <w:jc w:val="center"/>
              <w:rPr>
                <w:b/>
                <w:sz w:val="24"/>
                <w:szCs w:val="24"/>
              </w:rPr>
            </w:pPr>
          </w:p>
        </w:tc>
        <w:tc>
          <w:tcPr>
            <w:tcW w:w="1340" w:type="dxa"/>
            <w:gridSpan w:val="2"/>
            <w:vMerge w:val="restart"/>
          </w:tcPr>
          <w:p w14:paraId="3BEB72BF" w14:textId="77777777" w:rsidR="00860D8E" w:rsidRPr="00355BFB" w:rsidRDefault="00860D8E" w:rsidP="008A4585">
            <w:pPr>
              <w:pStyle w:val="Header"/>
              <w:ind w:left="-18" w:right="-274"/>
              <w:jc w:val="both"/>
              <w:rPr>
                <w:b/>
                <w:sz w:val="24"/>
                <w:szCs w:val="24"/>
              </w:rPr>
            </w:pPr>
            <w:r w:rsidRPr="00355BFB">
              <w:rPr>
                <w:b/>
                <w:sz w:val="24"/>
                <w:szCs w:val="24"/>
              </w:rPr>
              <w:t>Expendi-</w:t>
            </w:r>
          </w:p>
          <w:p w14:paraId="529DDA29" w14:textId="77777777" w:rsidR="00860D8E" w:rsidRPr="00355BFB" w:rsidRDefault="00860D8E" w:rsidP="008A4585">
            <w:pPr>
              <w:pStyle w:val="Header"/>
              <w:ind w:left="-18" w:right="-274"/>
              <w:jc w:val="both"/>
              <w:rPr>
                <w:b/>
                <w:sz w:val="24"/>
                <w:szCs w:val="24"/>
              </w:rPr>
            </w:pPr>
            <w:r w:rsidRPr="00355BFB">
              <w:rPr>
                <w:b/>
                <w:sz w:val="24"/>
                <w:szCs w:val="24"/>
              </w:rPr>
              <w:t xml:space="preserve">ture </w:t>
            </w:r>
          </w:p>
          <w:p w14:paraId="0CC72965" w14:textId="26C43344" w:rsidR="00860D8E" w:rsidRPr="00355BFB" w:rsidRDefault="00860D8E"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4" w:type="dxa"/>
            <w:gridSpan w:val="6"/>
          </w:tcPr>
          <w:p w14:paraId="4F8BBAA4" w14:textId="33825A94" w:rsidR="00860D8E" w:rsidRPr="00355BFB" w:rsidRDefault="00860D8E"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9" w:type="dxa"/>
            <w:gridSpan w:val="2"/>
            <w:vMerge w:val="restart"/>
          </w:tcPr>
          <w:p w14:paraId="3E841333" w14:textId="77777777" w:rsidR="00860D8E" w:rsidRPr="00355BFB" w:rsidRDefault="00860D8E" w:rsidP="008A4585">
            <w:pPr>
              <w:ind w:right="-134" w:hanging="18"/>
              <w:rPr>
                <w:b/>
              </w:rPr>
            </w:pPr>
            <w:r w:rsidRPr="00355BFB">
              <w:rPr>
                <w:b/>
              </w:rPr>
              <w:t>Expendi-ture to the end of</w:t>
            </w:r>
          </w:p>
          <w:p w14:paraId="6BE15B66" w14:textId="7D6A6436" w:rsidR="00860D8E" w:rsidRPr="00355BFB" w:rsidRDefault="00B07282" w:rsidP="008A4585">
            <w:pPr>
              <w:ind w:right="-134"/>
              <w:rPr>
                <w:b/>
              </w:rPr>
            </w:pPr>
            <w:r w:rsidRPr="00355BFB">
              <w:rPr>
                <w:b/>
              </w:rPr>
              <w:t>2023-24</w:t>
            </w:r>
          </w:p>
        </w:tc>
        <w:tc>
          <w:tcPr>
            <w:tcW w:w="1602" w:type="dxa"/>
            <w:gridSpan w:val="2"/>
            <w:vMerge w:val="restart"/>
          </w:tcPr>
          <w:p w14:paraId="3F7C4A05" w14:textId="77777777" w:rsidR="00860D8E" w:rsidRPr="00355BFB" w:rsidRDefault="00860D8E" w:rsidP="008A4585">
            <w:pPr>
              <w:ind w:right="-108"/>
              <w:rPr>
                <w:b/>
              </w:rPr>
            </w:pPr>
            <w:r w:rsidRPr="00355BFB">
              <w:rPr>
                <w:b/>
              </w:rPr>
              <w:t>Increase (+)/ Decrease (-)</w:t>
            </w:r>
          </w:p>
          <w:p w14:paraId="1E30864C" w14:textId="77777777" w:rsidR="00860D8E" w:rsidRPr="00355BFB" w:rsidRDefault="00860D8E" w:rsidP="008A4585">
            <w:pPr>
              <w:ind w:right="-198" w:firstLine="5"/>
              <w:rPr>
                <w:b/>
              </w:rPr>
            </w:pPr>
            <w:r w:rsidRPr="00355BFB">
              <w:rPr>
                <w:b/>
              </w:rPr>
              <w:t xml:space="preserve">in </w:t>
            </w:r>
            <w:r w:rsidRPr="00355BFB">
              <w:rPr>
                <w:b/>
                <w:i/>
              </w:rPr>
              <w:t>per cent</w:t>
            </w:r>
            <w:r w:rsidRPr="00355BFB">
              <w:rPr>
                <w:b/>
              </w:rPr>
              <w:t xml:space="preserve"> during the </w:t>
            </w:r>
          </w:p>
          <w:p w14:paraId="469CDB57" w14:textId="31BC1E8F" w:rsidR="00860D8E" w:rsidRPr="00355BFB" w:rsidRDefault="00860D8E" w:rsidP="008A4585">
            <w:pPr>
              <w:ind w:right="-198" w:firstLine="5"/>
              <w:rPr>
                <w:b/>
              </w:rPr>
            </w:pPr>
            <w:r w:rsidRPr="00355BFB">
              <w:rPr>
                <w:b/>
              </w:rPr>
              <w:t xml:space="preserve">year </w:t>
            </w:r>
            <w:r w:rsidR="00B07282" w:rsidRPr="00355BFB">
              <w:rPr>
                <w:b/>
              </w:rPr>
              <w:t>2023-24</w:t>
            </w:r>
          </w:p>
        </w:tc>
      </w:tr>
      <w:tr w:rsidR="00412AAE" w:rsidRPr="00355BFB" w14:paraId="5528F3E4" w14:textId="77777777" w:rsidTr="0066219F">
        <w:tc>
          <w:tcPr>
            <w:tcW w:w="4865" w:type="dxa"/>
            <w:gridSpan w:val="2"/>
            <w:vMerge/>
          </w:tcPr>
          <w:p w14:paraId="6D8762AC" w14:textId="77777777" w:rsidR="00860D8E" w:rsidRPr="00355BFB" w:rsidRDefault="00860D8E" w:rsidP="008A4585">
            <w:pPr>
              <w:pStyle w:val="Header"/>
              <w:ind w:right="-274"/>
              <w:jc w:val="right"/>
              <w:rPr>
                <w:b/>
                <w:sz w:val="24"/>
                <w:szCs w:val="24"/>
              </w:rPr>
            </w:pPr>
          </w:p>
        </w:tc>
        <w:tc>
          <w:tcPr>
            <w:tcW w:w="1340" w:type="dxa"/>
            <w:gridSpan w:val="2"/>
            <w:vMerge/>
          </w:tcPr>
          <w:p w14:paraId="7DE1513F" w14:textId="77777777" w:rsidR="00860D8E" w:rsidRPr="00355BFB" w:rsidRDefault="00860D8E" w:rsidP="008A4585">
            <w:pPr>
              <w:pStyle w:val="Header"/>
              <w:ind w:right="-274"/>
              <w:jc w:val="right"/>
              <w:rPr>
                <w:b/>
                <w:sz w:val="24"/>
                <w:szCs w:val="24"/>
              </w:rPr>
            </w:pPr>
          </w:p>
        </w:tc>
        <w:tc>
          <w:tcPr>
            <w:tcW w:w="1389" w:type="dxa"/>
            <w:gridSpan w:val="2"/>
            <w:vAlign w:val="center"/>
          </w:tcPr>
          <w:p w14:paraId="47F6EC53" w14:textId="77777777" w:rsidR="00860D8E" w:rsidRPr="00355BFB" w:rsidRDefault="00860D8E" w:rsidP="008A4585">
            <w:pPr>
              <w:ind w:right="-108"/>
              <w:rPr>
                <w:b/>
              </w:rPr>
            </w:pPr>
            <w:r w:rsidRPr="00355BFB">
              <w:rPr>
                <w:b/>
              </w:rPr>
              <w:t>State Fund Expenditure</w:t>
            </w:r>
          </w:p>
        </w:tc>
        <w:tc>
          <w:tcPr>
            <w:tcW w:w="2042" w:type="dxa"/>
            <w:gridSpan w:val="2"/>
          </w:tcPr>
          <w:p w14:paraId="66D51187" w14:textId="77777777" w:rsidR="00860D8E" w:rsidRPr="00355BFB" w:rsidRDefault="00860D8E" w:rsidP="008A4585">
            <w:pPr>
              <w:ind w:right="-103"/>
              <w:rPr>
                <w:b/>
              </w:rPr>
            </w:pPr>
            <w:r w:rsidRPr="00355BFB">
              <w:rPr>
                <w:b/>
              </w:rPr>
              <w:t>Central Assistance (including Centrally Sponsored Scheme/ Central Sector)</w:t>
            </w:r>
          </w:p>
        </w:tc>
        <w:tc>
          <w:tcPr>
            <w:tcW w:w="1343" w:type="dxa"/>
            <w:gridSpan w:val="2"/>
            <w:vAlign w:val="center"/>
          </w:tcPr>
          <w:p w14:paraId="170E5F08" w14:textId="77777777" w:rsidR="00860D8E" w:rsidRPr="00355BFB" w:rsidRDefault="00860D8E" w:rsidP="008A4585">
            <w:pPr>
              <w:jc w:val="center"/>
              <w:rPr>
                <w:b/>
              </w:rPr>
            </w:pPr>
            <w:r w:rsidRPr="00355BFB">
              <w:rPr>
                <w:b/>
              </w:rPr>
              <w:t>Total</w:t>
            </w:r>
          </w:p>
        </w:tc>
        <w:tc>
          <w:tcPr>
            <w:tcW w:w="1369" w:type="dxa"/>
            <w:gridSpan w:val="2"/>
            <w:vMerge/>
          </w:tcPr>
          <w:p w14:paraId="1D607A78" w14:textId="77777777" w:rsidR="00860D8E" w:rsidRPr="00355BFB" w:rsidRDefault="00860D8E" w:rsidP="008A4585">
            <w:pPr>
              <w:ind w:right="-134"/>
              <w:rPr>
                <w:b/>
              </w:rPr>
            </w:pPr>
          </w:p>
        </w:tc>
        <w:tc>
          <w:tcPr>
            <w:tcW w:w="1602" w:type="dxa"/>
            <w:gridSpan w:val="2"/>
            <w:vMerge/>
          </w:tcPr>
          <w:p w14:paraId="194708CA" w14:textId="77777777" w:rsidR="00860D8E" w:rsidRPr="00355BFB" w:rsidRDefault="00860D8E" w:rsidP="008A4585">
            <w:pPr>
              <w:ind w:right="-108" w:firstLine="5"/>
              <w:rPr>
                <w:b/>
              </w:rPr>
            </w:pPr>
          </w:p>
        </w:tc>
      </w:tr>
      <w:tr w:rsidR="00412AAE" w:rsidRPr="00355BFB" w14:paraId="5AB11366" w14:textId="77777777" w:rsidTr="008A4585">
        <w:tc>
          <w:tcPr>
            <w:tcW w:w="721" w:type="dxa"/>
            <w:vAlign w:val="center"/>
          </w:tcPr>
          <w:p w14:paraId="1F2148BF" w14:textId="77777777" w:rsidR="00860D8E" w:rsidRPr="00355BFB" w:rsidRDefault="00860D8E" w:rsidP="008A4585">
            <w:pPr>
              <w:ind w:right="-108" w:hanging="225"/>
              <w:jc w:val="center"/>
              <w:rPr>
                <w:b/>
              </w:rPr>
            </w:pPr>
            <w:r w:rsidRPr="00355BFB">
              <w:rPr>
                <w:b/>
              </w:rPr>
              <w:t xml:space="preserve">  B</w:t>
            </w:r>
          </w:p>
        </w:tc>
        <w:tc>
          <w:tcPr>
            <w:tcW w:w="13229" w:type="dxa"/>
            <w:gridSpan w:val="13"/>
            <w:vAlign w:val="center"/>
          </w:tcPr>
          <w:p w14:paraId="5AF095D6" w14:textId="77777777" w:rsidR="00860D8E" w:rsidRPr="00355BFB" w:rsidRDefault="00860D8E" w:rsidP="008A4585">
            <w:pPr>
              <w:ind w:left="-125" w:right="-86" w:firstLine="125"/>
              <w:rPr>
                <w:b/>
                <w:bCs/>
              </w:rPr>
            </w:pPr>
            <w:r w:rsidRPr="00355BFB">
              <w:rPr>
                <w:b/>
              </w:rPr>
              <w:t>CAPITAL ACCOUNT OF SOCIAL SERVICES- contd.</w:t>
            </w:r>
          </w:p>
        </w:tc>
      </w:tr>
      <w:tr w:rsidR="00412AAE" w:rsidRPr="00355BFB" w14:paraId="746664F6" w14:textId="77777777" w:rsidTr="008A4585">
        <w:tc>
          <w:tcPr>
            <w:tcW w:w="721" w:type="dxa"/>
            <w:vAlign w:val="center"/>
          </w:tcPr>
          <w:p w14:paraId="56421608" w14:textId="77777777" w:rsidR="00860D8E" w:rsidRPr="00355BFB" w:rsidRDefault="00860D8E" w:rsidP="008A4585">
            <w:pPr>
              <w:jc w:val="center"/>
              <w:rPr>
                <w:b/>
              </w:rPr>
            </w:pPr>
            <w:r w:rsidRPr="00355BFB">
              <w:rPr>
                <w:b/>
              </w:rPr>
              <w:t>(c)</w:t>
            </w:r>
          </w:p>
        </w:tc>
        <w:tc>
          <w:tcPr>
            <w:tcW w:w="13229" w:type="dxa"/>
            <w:gridSpan w:val="13"/>
          </w:tcPr>
          <w:p w14:paraId="405412EA" w14:textId="77777777" w:rsidR="00860D8E" w:rsidRPr="00355BFB" w:rsidRDefault="00860D8E" w:rsidP="008A4585">
            <w:r w:rsidRPr="00355BFB">
              <w:rPr>
                <w:b/>
                <w:bCs/>
              </w:rPr>
              <w:t>Capital Account of Water Supply, Sanitation, Housing and Urban Development- contd.</w:t>
            </w:r>
          </w:p>
        </w:tc>
      </w:tr>
      <w:tr w:rsidR="00412AAE" w:rsidRPr="00355BFB" w14:paraId="67256097" w14:textId="77777777" w:rsidTr="008A4585">
        <w:tc>
          <w:tcPr>
            <w:tcW w:w="721" w:type="dxa"/>
            <w:vAlign w:val="center"/>
          </w:tcPr>
          <w:p w14:paraId="173C15EC" w14:textId="77777777" w:rsidR="00860D8E" w:rsidRPr="00355BFB" w:rsidRDefault="00860D8E" w:rsidP="008A4585">
            <w:pPr>
              <w:jc w:val="center"/>
              <w:rPr>
                <w:b/>
              </w:rPr>
            </w:pPr>
            <w:r w:rsidRPr="00355BFB">
              <w:rPr>
                <w:b/>
              </w:rPr>
              <w:t>4216</w:t>
            </w:r>
          </w:p>
        </w:tc>
        <w:tc>
          <w:tcPr>
            <w:tcW w:w="13229" w:type="dxa"/>
            <w:gridSpan w:val="13"/>
          </w:tcPr>
          <w:p w14:paraId="7721CF94" w14:textId="77777777" w:rsidR="00860D8E" w:rsidRPr="00355BFB" w:rsidRDefault="00860D8E" w:rsidP="008A4585">
            <w:r w:rsidRPr="00355BFB">
              <w:rPr>
                <w:b/>
                <w:bCs/>
              </w:rPr>
              <w:t>Capital Outlay on Housing</w:t>
            </w:r>
            <w:r w:rsidR="00745A82" w:rsidRPr="00355BFB">
              <w:rPr>
                <w:b/>
                <w:bCs/>
              </w:rPr>
              <w:t>-contd.</w:t>
            </w:r>
          </w:p>
        </w:tc>
      </w:tr>
      <w:tr w:rsidR="000C1D14" w:rsidRPr="00355BFB" w14:paraId="0FB0FC64" w14:textId="77777777" w:rsidTr="00860D8E">
        <w:tc>
          <w:tcPr>
            <w:tcW w:w="721" w:type="dxa"/>
            <w:vAlign w:val="center"/>
          </w:tcPr>
          <w:p w14:paraId="2D593A6E" w14:textId="77777777" w:rsidR="000C1D14" w:rsidRPr="00355BFB" w:rsidRDefault="000C1D14" w:rsidP="000C1D14">
            <w:pPr>
              <w:pStyle w:val="Heading3"/>
              <w:spacing w:before="0" w:after="0"/>
              <w:jc w:val="center"/>
              <w:rPr>
                <w:rFonts w:ascii="Times New Roman" w:hAnsi="Times New Roman" w:cs="Times New Roman"/>
                <w:bCs w:val="0"/>
                <w:i/>
                <w:iCs/>
                <w:sz w:val="24"/>
                <w:szCs w:val="24"/>
              </w:rPr>
            </w:pPr>
            <w:r w:rsidRPr="00355BFB">
              <w:rPr>
                <w:rFonts w:ascii="Times New Roman" w:hAnsi="Times New Roman" w:cs="Times New Roman"/>
                <w:bCs w:val="0"/>
                <w:i/>
                <w:iCs/>
                <w:sz w:val="24"/>
                <w:szCs w:val="24"/>
              </w:rPr>
              <w:t>03</w:t>
            </w:r>
          </w:p>
        </w:tc>
        <w:tc>
          <w:tcPr>
            <w:tcW w:w="13229" w:type="dxa"/>
            <w:gridSpan w:val="13"/>
          </w:tcPr>
          <w:p w14:paraId="5323639A" w14:textId="77777777" w:rsidR="000C1D14" w:rsidRPr="00355BFB" w:rsidRDefault="000C1D14" w:rsidP="000C1D14">
            <w:pPr>
              <w:rPr>
                <w:bCs/>
                <w:i/>
                <w:iCs/>
              </w:rPr>
            </w:pPr>
            <w:r w:rsidRPr="00355BFB">
              <w:rPr>
                <w:b/>
                <w:bCs/>
                <w:i/>
                <w:iCs/>
              </w:rPr>
              <w:t>Rural Housing</w:t>
            </w:r>
          </w:p>
        </w:tc>
      </w:tr>
      <w:tr w:rsidR="000C1D14" w:rsidRPr="00355BFB" w14:paraId="63F06B65" w14:textId="77777777" w:rsidTr="00860D8E">
        <w:tc>
          <w:tcPr>
            <w:tcW w:w="721" w:type="dxa"/>
            <w:vAlign w:val="center"/>
          </w:tcPr>
          <w:p w14:paraId="13CF3BF5" w14:textId="77777777" w:rsidR="000C1D14" w:rsidRPr="00355BFB" w:rsidRDefault="000C1D14" w:rsidP="000C1D14">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800</w:t>
            </w:r>
          </w:p>
        </w:tc>
        <w:tc>
          <w:tcPr>
            <w:tcW w:w="13229" w:type="dxa"/>
            <w:gridSpan w:val="13"/>
          </w:tcPr>
          <w:p w14:paraId="103BDF41" w14:textId="77777777" w:rsidR="000C1D14" w:rsidRPr="00355BFB" w:rsidRDefault="000C1D14" w:rsidP="000C1D14">
            <w:pPr>
              <w:rPr>
                <w:bCs/>
              </w:rPr>
            </w:pPr>
            <w:r w:rsidRPr="00355BFB">
              <w:rPr>
                <w:b/>
                <w:bCs/>
              </w:rPr>
              <w:t>Other Expenditure</w:t>
            </w:r>
          </w:p>
        </w:tc>
      </w:tr>
      <w:tr w:rsidR="00A457D3" w:rsidRPr="00355BFB" w14:paraId="2D1904D6" w14:textId="77777777" w:rsidTr="00860D8E">
        <w:tc>
          <w:tcPr>
            <w:tcW w:w="721" w:type="dxa"/>
            <w:vAlign w:val="center"/>
          </w:tcPr>
          <w:p w14:paraId="1954F708" w14:textId="77777777" w:rsidR="00A457D3" w:rsidRPr="00355BFB" w:rsidRDefault="00A457D3" w:rsidP="00A457D3">
            <w:pPr>
              <w:pStyle w:val="Heading3"/>
              <w:spacing w:before="0" w:after="0"/>
              <w:jc w:val="center"/>
              <w:rPr>
                <w:rFonts w:ascii="Times New Roman" w:hAnsi="Times New Roman" w:cs="Times New Roman"/>
                <w:bCs w:val="0"/>
                <w:sz w:val="24"/>
                <w:szCs w:val="24"/>
              </w:rPr>
            </w:pPr>
          </w:p>
        </w:tc>
        <w:tc>
          <w:tcPr>
            <w:tcW w:w="4219" w:type="dxa"/>
            <w:gridSpan w:val="2"/>
          </w:tcPr>
          <w:p w14:paraId="6B95B29D" w14:textId="77777777" w:rsidR="00A457D3" w:rsidRPr="00355BFB" w:rsidRDefault="00A457D3" w:rsidP="00A457D3">
            <w:pPr>
              <w:ind w:right="-110"/>
              <w:rPr>
                <w:bCs/>
              </w:rPr>
            </w:pPr>
            <w:r w:rsidRPr="00355BFB">
              <w:rPr>
                <w:bCs/>
              </w:rPr>
              <w:t>Madhya Pradesh Housing Federation, Bhopal</w:t>
            </w:r>
          </w:p>
        </w:tc>
        <w:tc>
          <w:tcPr>
            <w:tcW w:w="1342" w:type="dxa"/>
            <w:gridSpan w:val="2"/>
            <w:vAlign w:val="bottom"/>
          </w:tcPr>
          <w:p w14:paraId="68F22087" w14:textId="7F740753" w:rsidR="00A457D3" w:rsidRPr="00355BFB" w:rsidRDefault="00A457D3" w:rsidP="00A457D3">
            <w:pPr>
              <w:jc w:val="right"/>
              <w:rPr>
                <w:bCs/>
              </w:rPr>
            </w:pPr>
            <w:r w:rsidRPr="00355BFB">
              <w:rPr>
                <w:bCs/>
              </w:rPr>
              <w:t>0.00</w:t>
            </w:r>
          </w:p>
        </w:tc>
        <w:tc>
          <w:tcPr>
            <w:tcW w:w="1389" w:type="dxa"/>
            <w:gridSpan w:val="2"/>
            <w:vAlign w:val="bottom"/>
          </w:tcPr>
          <w:p w14:paraId="2BD6BFAC" w14:textId="2A930BD6" w:rsidR="00A457D3" w:rsidRPr="00355BFB" w:rsidRDefault="00A457D3" w:rsidP="00A457D3">
            <w:pPr>
              <w:jc w:val="right"/>
              <w:rPr>
                <w:bCs/>
              </w:rPr>
            </w:pPr>
            <w:r w:rsidRPr="00355BFB">
              <w:t>0.00</w:t>
            </w:r>
          </w:p>
        </w:tc>
        <w:tc>
          <w:tcPr>
            <w:tcW w:w="2043" w:type="dxa"/>
            <w:gridSpan w:val="2"/>
            <w:vAlign w:val="bottom"/>
          </w:tcPr>
          <w:p w14:paraId="68840126" w14:textId="6639C7DA" w:rsidR="00A457D3" w:rsidRPr="00355BFB" w:rsidRDefault="00A457D3" w:rsidP="00A457D3">
            <w:pPr>
              <w:jc w:val="right"/>
              <w:rPr>
                <w:bCs/>
              </w:rPr>
            </w:pPr>
            <w:r w:rsidRPr="00355BFB">
              <w:t>0.00</w:t>
            </w:r>
          </w:p>
        </w:tc>
        <w:tc>
          <w:tcPr>
            <w:tcW w:w="1335" w:type="dxa"/>
            <w:gridSpan w:val="2"/>
            <w:vAlign w:val="bottom"/>
          </w:tcPr>
          <w:p w14:paraId="2B2CFC94" w14:textId="51B4D3BE" w:rsidR="00A457D3" w:rsidRPr="00355BFB" w:rsidRDefault="00A457D3" w:rsidP="00A457D3">
            <w:pPr>
              <w:jc w:val="right"/>
              <w:rPr>
                <w:bCs/>
              </w:rPr>
            </w:pPr>
            <w:r w:rsidRPr="00355BFB">
              <w:t>0.00</w:t>
            </w:r>
          </w:p>
        </w:tc>
        <w:tc>
          <w:tcPr>
            <w:tcW w:w="1356" w:type="dxa"/>
            <w:gridSpan w:val="2"/>
            <w:vAlign w:val="bottom"/>
          </w:tcPr>
          <w:p w14:paraId="77E27136" w14:textId="77777777" w:rsidR="00A457D3" w:rsidRPr="00355BFB" w:rsidRDefault="00A457D3" w:rsidP="00A457D3">
            <w:pPr>
              <w:jc w:val="right"/>
            </w:pPr>
            <w:r w:rsidRPr="00355BFB">
              <w:t>89.83</w:t>
            </w:r>
          </w:p>
        </w:tc>
        <w:tc>
          <w:tcPr>
            <w:tcW w:w="1545" w:type="dxa"/>
            <w:vAlign w:val="bottom"/>
          </w:tcPr>
          <w:p w14:paraId="451E0E57" w14:textId="509014BB" w:rsidR="00A457D3" w:rsidRPr="00355BFB" w:rsidRDefault="00A457D3" w:rsidP="00A457D3">
            <w:pPr>
              <w:jc w:val="right"/>
              <w:rPr>
                <w:bCs/>
              </w:rPr>
            </w:pPr>
            <w:r w:rsidRPr="00355BFB">
              <w:rPr>
                <w:bCs/>
              </w:rPr>
              <w:t>0.00</w:t>
            </w:r>
          </w:p>
        </w:tc>
      </w:tr>
      <w:tr w:rsidR="00A457D3" w:rsidRPr="00355BFB" w14:paraId="6F99A37E" w14:textId="77777777" w:rsidTr="00860D8E">
        <w:tc>
          <w:tcPr>
            <w:tcW w:w="721" w:type="dxa"/>
            <w:vAlign w:val="center"/>
          </w:tcPr>
          <w:p w14:paraId="33DB486E" w14:textId="77777777" w:rsidR="00A457D3" w:rsidRPr="00355BFB" w:rsidRDefault="00A457D3" w:rsidP="00A457D3">
            <w:pPr>
              <w:pStyle w:val="Heading3"/>
              <w:spacing w:before="0" w:after="0"/>
              <w:jc w:val="center"/>
              <w:rPr>
                <w:rFonts w:ascii="Times New Roman" w:hAnsi="Times New Roman" w:cs="Times New Roman"/>
                <w:bCs w:val="0"/>
                <w:sz w:val="24"/>
                <w:szCs w:val="24"/>
              </w:rPr>
            </w:pPr>
          </w:p>
        </w:tc>
        <w:tc>
          <w:tcPr>
            <w:tcW w:w="4219" w:type="dxa"/>
            <w:gridSpan w:val="2"/>
          </w:tcPr>
          <w:p w14:paraId="7E7670C2" w14:textId="77777777" w:rsidR="00A457D3" w:rsidRPr="00355BFB" w:rsidRDefault="00A457D3" w:rsidP="00A457D3">
            <w:pPr>
              <w:rPr>
                <w:b/>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2" w:type="dxa"/>
            <w:gridSpan w:val="2"/>
            <w:vAlign w:val="bottom"/>
          </w:tcPr>
          <w:p w14:paraId="20D0C9A6" w14:textId="2149F211" w:rsidR="00A457D3" w:rsidRPr="00355BFB" w:rsidRDefault="00A457D3" w:rsidP="00A457D3">
            <w:pPr>
              <w:jc w:val="right"/>
              <w:rPr>
                <w:bCs/>
              </w:rPr>
            </w:pPr>
            <w:r w:rsidRPr="00355BFB">
              <w:rPr>
                <w:bCs/>
              </w:rPr>
              <w:t>0.00</w:t>
            </w:r>
          </w:p>
        </w:tc>
        <w:tc>
          <w:tcPr>
            <w:tcW w:w="1389" w:type="dxa"/>
            <w:gridSpan w:val="2"/>
            <w:vAlign w:val="bottom"/>
          </w:tcPr>
          <w:p w14:paraId="04D4B2DC" w14:textId="212C0494" w:rsidR="00A457D3" w:rsidRPr="00355BFB" w:rsidRDefault="00A457D3" w:rsidP="00A457D3">
            <w:pPr>
              <w:jc w:val="right"/>
              <w:rPr>
                <w:bCs/>
              </w:rPr>
            </w:pPr>
            <w:r w:rsidRPr="00355BFB">
              <w:t>0.00</w:t>
            </w:r>
          </w:p>
        </w:tc>
        <w:tc>
          <w:tcPr>
            <w:tcW w:w="2043" w:type="dxa"/>
            <w:gridSpan w:val="2"/>
            <w:vAlign w:val="bottom"/>
          </w:tcPr>
          <w:p w14:paraId="6EDE5552" w14:textId="30B87277" w:rsidR="00A457D3" w:rsidRPr="00355BFB" w:rsidRDefault="00A457D3" w:rsidP="00A457D3">
            <w:pPr>
              <w:jc w:val="right"/>
              <w:rPr>
                <w:bCs/>
              </w:rPr>
            </w:pPr>
            <w:r w:rsidRPr="00355BFB">
              <w:t>0.00</w:t>
            </w:r>
          </w:p>
        </w:tc>
        <w:tc>
          <w:tcPr>
            <w:tcW w:w="1335" w:type="dxa"/>
            <w:gridSpan w:val="2"/>
            <w:vAlign w:val="bottom"/>
          </w:tcPr>
          <w:p w14:paraId="627C1BDB" w14:textId="2F0C0AC2" w:rsidR="00A457D3" w:rsidRPr="00355BFB" w:rsidRDefault="00A457D3" w:rsidP="00A457D3">
            <w:pPr>
              <w:jc w:val="right"/>
              <w:rPr>
                <w:bCs/>
              </w:rPr>
            </w:pPr>
            <w:r w:rsidRPr="00355BFB">
              <w:t>0.00</w:t>
            </w:r>
          </w:p>
        </w:tc>
        <w:tc>
          <w:tcPr>
            <w:tcW w:w="1356" w:type="dxa"/>
            <w:gridSpan w:val="2"/>
            <w:vAlign w:val="center"/>
          </w:tcPr>
          <w:p w14:paraId="4E457E25" w14:textId="77777777" w:rsidR="00A457D3" w:rsidRPr="00355BFB" w:rsidRDefault="00A457D3" w:rsidP="00A457D3">
            <w:pPr>
              <w:jc w:val="right"/>
            </w:pPr>
            <w:r w:rsidRPr="00355BFB">
              <w:t>175.11</w:t>
            </w:r>
          </w:p>
        </w:tc>
        <w:tc>
          <w:tcPr>
            <w:tcW w:w="1545" w:type="dxa"/>
            <w:vAlign w:val="bottom"/>
          </w:tcPr>
          <w:p w14:paraId="5B052642" w14:textId="092DA28B" w:rsidR="00A457D3" w:rsidRPr="00355BFB" w:rsidRDefault="00A457D3" w:rsidP="00A457D3">
            <w:pPr>
              <w:jc w:val="right"/>
              <w:rPr>
                <w:bCs/>
              </w:rPr>
            </w:pPr>
            <w:r w:rsidRPr="00355BFB">
              <w:rPr>
                <w:bCs/>
              </w:rPr>
              <w:t>0.00</w:t>
            </w:r>
          </w:p>
        </w:tc>
      </w:tr>
      <w:tr w:rsidR="000C1D14" w:rsidRPr="00355BFB" w14:paraId="135B3D75" w14:textId="77777777" w:rsidTr="0066219F">
        <w:tc>
          <w:tcPr>
            <w:tcW w:w="721" w:type="dxa"/>
            <w:vAlign w:val="center"/>
          </w:tcPr>
          <w:p w14:paraId="7421F9BA" w14:textId="77777777" w:rsidR="000C1D14" w:rsidRPr="00355BFB" w:rsidRDefault="000C1D14" w:rsidP="000C1D14">
            <w:pPr>
              <w:pStyle w:val="Heading3"/>
              <w:spacing w:before="0" w:after="0"/>
              <w:jc w:val="center"/>
              <w:rPr>
                <w:rFonts w:ascii="Times New Roman" w:hAnsi="Times New Roman" w:cs="Times New Roman"/>
                <w:bCs w:val="0"/>
                <w:sz w:val="24"/>
                <w:szCs w:val="24"/>
              </w:rPr>
            </w:pPr>
          </w:p>
        </w:tc>
        <w:tc>
          <w:tcPr>
            <w:tcW w:w="4219" w:type="dxa"/>
            <w:gridSpan w:val="2"/>
          </w:tcPr>
          <w:p w14:paraId="56765692" w14:textId="77777777" w:rsidR="000C1D14" w:rsidRPr="00355BFB" w:rsidRDefault="000C1D14" w:rsidP="000C1D14">
            <w:pPr>
              <w:jc w:val="center"/>
              <w:rPr>
                <w:bCs/>
              </w:rPr>
            </w:pPr>
            <w:r w:rsidRPr="00355BFB">
              <w:rPr>
                <w:b/>
                <w:bCs/>
              </w:rPr>
              <w:t>Total 800</w:t>
            </w:r>
          </w:p>
        </w:tc>
        <w:tc>
          <w:tcPr>
            <w:tcW w:w="1342" w:type="dxa"/>
            <w:gridSpan w:val="2"/>
            <w:vAlign w:val="bottom"/>
          </w:tcPr>
          <w:p w14:paraId="14E3FE93" w14:textId="2CD833D8" w:rsidR="000C1D14" w:rsidRPr="00355BFB" w:rsidRDefault="000C1D14" w:rsidP="000C1D14">
            <w:pPr>
              <w:jc w:val="right"/>
              <w:rPr>
                <w:b/>
                <w:bCs/>
              </w:rPr>
            </w:pPr>
            <w:r w:rsidRPr="00355BFB">
              <w:rPr>
                <w:b/>
              </w:rPr>
              <w:t>0.00</w:t>
            </w:r>
          </w:p>
        </w:tc>
        <w:tc>
          <w:tcPr>
            <w:tcW w:w="1389" w:type="dxa"/>
            <w:gridSpan w:val="2"/>
            <w:vAlign w:val="bottom"/>
          </w:tcPr>
          <w:p w14:paraId="09AA1796" w14:textId="0431663E" w:rsidR="000C1D14" w:rsidRPr="00355BFB" w:rsidRDefault="00A457D3" w:rsidP="000C1D14">
            <w:pPr>
              <w:jc w:val="right"/>
              <w:rPr>
                <w:b/>
              </w:rPr>
            </w:pPr>
            <w:r w:rsidRPr="00355BFB">
              <w:rPr>
                <w:b/>
              </w:rPr>
              <w:t>0.00</w:t>
            </w:r>
          </w:p>
        </w:tc>
        <w:tc>
          <w:tcPr>
            <w:tcW w:w="2043" w:type="dxa"/>
            <w:gridSpan w:val="2"/>
            <w:vAlign w:val="bottom"/>
          </w:tcPr>
          <w:p w14:paraId="5D578239" w14:textId="7BB3F00A" w:rsidR="000C1D14" w:rsidRPr="00355BFB" w:rsidRDefault="00A457D3" w:rsidP="000C1D14">
            <w:pPr>
              <w:jc w:val="right"/>
              <w:rPr>
                <w:b/>
              </w:rPr>
            </w:pPr>
            <w:r w:rsidRPr="00355BFB">
              <w:rPr>
                <w:b/>
              </w:rPr>
              <w:t>0.00</w:t>
            </w:r>
          </w:p>
        </w:tc>
        <w:tc>
          <w:tcPr>
            <w:tcW w:w="1335" w:type="dxa"/>
            <w:gridSpan w:val="2"/>
            <w:vAlign w:val="bottom"/>
          </w:tcPr>
          <w:p w14:paraId="012BAF69" w14:textId="141FC7E1" w:rsidR="000C1D14" w:rsidRPr="00355BFB" w:rsidRDefault="00A457D3" w:rsidP="000C1D14">
            <w:pPr>
              <w:jc w:val="right"/>
              <w:rPr>
                <w:b/>
              </w:rPr>
            </w:pPr>
            <w:r w:rsidRPr="00355BFB">
              <w:rPr>
                <w:b/>
              </w:rPr>
              <w:t>0.00</w:t>
            </w:r>
          </w:p>
        </w:tc>
        <w:tc>
          <w:tcPr>
            <w:tcW w:w="1356" w:type="dxa"/>
            <w:gridSpan w:val="2"/>
            <w:vAlign w:val="center"/>
          </w:tcPr>
          <w:p w14:paraId="03F4F570" w14:textId="77777777" w:rsidR="000C1D14" w:rsidRPr="00355BFB" w:rsidRDefault="000C1D14" w:rsidP="000C1D14">
            <w:pPr>
              <w:jc w:val="right"/>
              <w:rPr>
                <w:b/>
                <w:bCs/>
              </w:rPr>
            </w:pPr>
            <w:r w:rsidRPr="00355BFB">
              <w:rPr>
                <w:b/>
                <w:bCs/>
              </w:rPr>
              <w:t>264.94</w:t>
            </w:r>
          </w:p>
        </w:tc>
        <w:tc>
          <w:tcPr>
            <w:tcW w:w="1545" w:type="dxa"/>
            <w:vAlign w:val="bottom"/>
          </w:tcPr>
          <w:p w14:paraId="67787632" w14:textId="26ECC93D" w:rsidR="000C1D14" w:rsidRPr="00355BFB" w:rsidRDefault="00A457D3" w:rsidP="000C1D14">
            <w:pPr>
              <w:jc w:val="right"/>
              <w:rPr>
                <w:b/>
                <w:bCs/>
              </w:rPr>
            </w:pPr>
            <w:r w:rsidRPr="00355BFB">
              <w:rPr>
                <w:b/>
                <w:bCs/>
              </w:rPr>
              <w:t>0.00</w:t>
            </w:r>
          </w:p>
        </w:tc>
      </w:tr>
      <w:tr w:rsidR="000C1D14" w:rsidRPr="00355BFB" w14:paraId="1116F965" w14:textId="77777777" w:rsidTr="0066219F">
        <w:tc>
          <w:tcPr>
            <w:tcW w:w="721" w:type="dxa"/>
            <w:vAlign w:val="center"/>
          </w:tcPr>
          <w:p w14:paraId="2E516B33" w14:textId="77777777" w:rsidR="000C1D14" w:rsidRPr="00355BFB" w:rsidRDefault="000C1D14" w:rsidP="000C1D14">
            <w:pPr>
              <w:pStyle w:val="Heading3"/>
              <w:spacing w:before="0" w:after="0"/>
              <w:jc w:val="center"/>
              <w:rPr>
                <w:rFonts w:ascii="Times New Roman" w:hAnsi="Times New Roman" w:cs="Times New Roman"/>
                <w:bCs w:val="0"/>
                <w:sz w:val="24"/>
                <w:szCs w:val="24"/>
              </w:rPr>
            </w:pPr>
          </w:p>
        </w:tc>
        <w:tc>
          <w:tcPr>
            <w:tcW w:w="4219" w:type="dxa"/>
            <w:gridSpan w:val="2"/>
          </w:tcPr>
          <w:p w14:paraId="048A5820" w14:textId="77777777" w:rsidR="000C1D14" w:rsidRPr="00355BFB" w:rsidRDefault="000C1D14" w:rsidP="000C1D14">
            <w:pPr>
              <w:jc w:val="center"/>
              <w:rPr>
                <w:bCs/>
              </w:rPr>
            </w:pPr>
            <w:r w:rsidRPr="00355BFB">
              <w:rPr>
                <w:b/>
                <w:bCs/>
              </w:rPr>
              <w:t>Total 03</w:t>
            </w:r>
          </w:p>
        </w:tc>
        <w:tc>
          <w:tcPr>
            <w:tcW w:w="1342" w:type="dxa"/>
            <w:gridSpan w:val="2"/>
            <w:vAlign w:val="bottom"/>
          </w:tcPr>
          <w:p w14:paraId="4A6379DF" w14:textId="7D49ABC0" w:rsidR="000C1D14" w:rsidRPr="00355BFB" w:rsidRDefault="000C1D14" w:rsidP="000C1D14">
            <w:pPr>
              <w:jc w:val="right"/>
              <w:rPr>
                <w:b/>
                <w:bCs/>
              </w:rPr>
            </w:pPr>
            <w:r w:rsidRPr="00355BFB">
              <w:rPr>
                <w:b/>
              </w:rPr>
              <w:t>0.00</w:t>
            </w:r>
          </w:p>
        </w:tc>
        <w:tc>
          <w:tcPr>
            <w:tcW w:w="1389" w:type="dxa"/>
            <w:gridSpan w:val="2"/>
            <w:vAlign w:val="bottom"/>
          </w:tcPr>
          <w:p w14:paraId="65474D55" w14:textId="02882A29" w:rsidR="000C1D14" w:rsidRPr="00355BFB" w:rsidRDefault="00A457D3" w:rsidP="000C1D14">
            <w:pPr>
              <w:jc w:val="right"/>
              <w:rPr>
                <w:b/>
              </w:rPr>
            </w:pPr>
            <w:r w:rsidRPr="00355BFB">
              <w:rPr>
                <w:b/>
              </w:rPr>
              <w:t>0.00</w:t>
            </w:r>
          </w:p>
        </w:tc>
        <w:tc>
          <w:tcPr>
            <w:tcW w:w="2043" w:type="dxa"/>
            <w:gridSpan w:val="2"/>
            <w:vAlign w:val="bottom"/>
          </w:tcPr>
          <w:p w14:paraId="7B6E903D" w14:textId="1B48D102" w:rsidR="000C1D14" w:rsidRPr="00355BFB" w:rsidRDefault="00A457D3" w:rsidP="000C1D14">
            <w:pPr>
              <w:jc w:val="right"/>
              <w:rPr>
                <w:b/>
              </w:rPr>
            </w:pPr>
            <w:r w:rsidRPr="00355BFB">
              <w:rPr>
                <w:b/>
              </w:rPr>
              <w:t>0.00</w:t>
            </w:r>
          </w:p>
        </w:tc>
        <w:tc>
          <w:tcPr>
            <w:tcW w:w="1335" w:type="dxa"/>
            <w:gridSpan w:val="2"/>
            <w:vAlign w:val="bottom"/>
          </w:tcPr>
          <w:p w14:paraId="5BA0769C" w14:textId="4ACCFC24" w:rsidR="000C1D14" w:rsidRPr="00355BFB" w:rsidRDefault="00A457D3" w:rsidP="000C1D14">
            <w:pPr>
              <w:jc w:val="right"/>
              <w:rPr>
                <w:b/>
              </w:rPr>
            </w:pPr>
            <w:r w:rsidRPr="00355BFB">
              <w:rPr>
                <w:b/>
              </w:rPr>
              <w:t>0.00</w:t>
            </w:r>
          </w:p>
        </w:tc>
        <w:tc>
          <w:tcPr>
            <w:tcW w:w="1356" w:type="dxa"/>
            <w:gridSpan w:val="2"/>
            <w:vAlign w:val="center"/>
          </w:tcPr>
          <w:p w14:paraId="35F321A7" w14:textId="77777777" w:rsidR="000C1D14" w:rsidRPr="00355BFB" w:rsidRDefault="000C1D14" w:rsidP="000C1D14">
            <w:pPr>
              <w:jc w:val="right"/>
              <w:rPr>
                <w:b/>
                <w:bCs/>
              </w:rPr>
            </w:pPr>
            <w:r w:rsidRPr="00355BFB">
              <w:rPr>
                <w:b/>
                <w:bCs/>
              </w:rPr>
              <w:t>264.94</w:t>
            </w:r>
          </w:p>
        </w:tc>
        <w:tc>
          <w:tcPr>
            <w:tcW w:w="1545" w:type="dxa"/>
            <w:vAlign w:val="bottom"/>
          </w:tcPr>
          <w:p w14:paraId="4B5EDB7C" w14:textId="1AB1925C" w:rsidR="000C1D14" w:rsidRPr="00355BFB" w:rsidRDefault="00A457D3" w:rsidP="000C1D14">
            <w:pPr>
              <w:jc w:val="right"/>
              <w:rPr>
                <w:b/>
                <w:bCs/>
              </w:rPr>
            </w:pPr>
            <w:r w:rsidRPr="00355BFB">
              <w:rPr>
                <w:b/>
                <w:bCs/>
              </w:rPr>
              <w:t>0.00</w:t>
            </w:r>
          </w:p>
        </w:tc>
      </w:tr>
      <w:tr w:rsidR="00855D8A" w:rsidRPr="00355BFB" w14:paraId="074FD534" w14:textId="77777777" w:rsidTr="003B580E">
        <w:tc>
          <w:tcPr>
            <w:tcW w:w="721" w:type="dxa"/>
            <w:vAlign w:val="center"/>
          </w:tcPr>
          <w:p w14:paraId="016D4BB0" w14:textId="77777777" w:rsidR="00855D8A" w:rsidRPr="00355BFB" w:rsidRDefault="00855D8A"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80</w:t>
            </w:r>
          </w:p>
        </w:tc>
        <w:tc>
          <w:tcPr>
            <w:tcW w:w="13229" w:type="dxa"/>
            <w:gridSpan w:val="13"/>
          </w:tcPr>
          <w:p w14:paraId="58FD4513" w14:textId="77777777" w:rsidR="00855D8A" w:rsidRPr="00355BFB" w:rsidRDefault="00855D8A" w:rsidP="003B580E">
            <w:pPr>
              <w:rPr>
                <w:bCs/>
              </w:rPr>
            </w:pPr>
            <w:r w:rsidRPr="00355BFB">
              <w:rPr>
                <w:b/>
                <w:bCs/>
              </w:rPr>
              <w:t>General</w:t>
            </w:r>
          </w:p>
        </w:tc>
      </w:tr>
      <w:tr w:rsidR="00855D8A" w:rsidRPr="00355BFB" w14:paraId="71CCC6D3" w14:textId="77777777" w:rsidTr="003B580E">
        <w:tc>
          <w:tcPr>
            <w:tcW w:w="721" w:type="dxa"/>
            <w:vAlign w:val="center"/>
          </w:tcPr>
          <w:p w14:paraId="1CB2EF07" w14:textId="77777777" w:rsidR="00855D8A" w:rsidRPr="00355BFB" w:rsidRDefault="00855D8A"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001</w:t>
            </w:r>
          </w:p>
        </w:tc>
        <w:tc>
          <w:tcPr>
            <w:tcW w:w="13229" w:type="dxa"/>
            <w:gridSpan w:val="13"/>
          </w:tcPr>
          <w:p w14:paraId="1788AFCB" w14:textId="77777777" w:rsidR="00855D8A" w:rsidRPr="00355BFB" w:rsidRDefault="00855D8A" w:rsidP="003B580E">
            <w:pPr>
              <w:rPr>
                <w:bCs/>
              </w:rPr>
            </w:pPr>
            <w:r w:rsidRPr="00355BFB">
              <w:rPr>
                <w:b/>
                <w:bCs/>
              </w:rPr>
              <w:t>Direction and Administration</w:t>
            </w:r>
          </w:p>
        </w:tc>
      </w:tr>
      <w:tr w:rsidR="00855D8A" w:rsidRPr="00355BFB" w14:paraId="0B88F011" w14:textId="77777777" w:rsidTr="003B580E">
        <w:tc>
          <w:tcPr>
            <w:tcW w:w="721" w:type="dxa"/>
            <w:vAlign w:val="center"/>
          </w:tcPr>
          <w:p w14:paraId="57F482D0" w14:textId="77777777" w:rsidR="00855D8A" w:rsidRPr="00355BFB" w:rsidRDefault="00855D8A" w:rsidP="003B580E">
            <w:pPr>
              <w:pStyle w:val="Heading3"/>
              <w:spacing w:before="0" w:after="0"/>
              <w:jc w:val="center"/>
              <w:rPr>
                <w:rFonts w:ascii="Times New Roman" w:hAnsi="Times New Roman" w:cs="Times New Roman"/>
                <w:bCs w:val="0"/>
                <w:sz w:val="24"/>
                <w:szCs w:val="24"/>
              </w:rPr>
            </w:pPr>
          </w:p>
        </w:tc>
        <w:tc>
          <w:tcPr>
            <w:tcW w:w="4219" w:type="dxa"/>
            <w:gridSpan w:val="2"/>
          </w:tcPr>
          <w:p w14:paraId="5A4B50A2" w14:textId="77777777" w:rsidR="00855D8A" w:rsidRPr="00355BFB" w:rsidRDefault="00855D8A" w:rsidP="003B580E">
            <w:pPr>
              <w:rPr>
                <w:b/>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16614659" w14:textId="77777777" w:rsidR="00855D8A" w:rsidRPr="00355BFB" w:rsidRDefault="00855D8A" w:rsidP="003B580E">
            <w:pPr>
              <w:jc w:val="right"/>
              <w:rPr>
                <w:bCs/>
              </w:rPr>
            </w:pPr>
            <w:r w:rsidRPr="00355BFB">
              <w:rPr>
                <w:bCs/>
              </w:rPr>
              <w:t>0.00</w:t>
            </w:r>
          </w:p>
        </w:tc>
        <w:tc>
          <w:tcPr>
            <w:tcW w:w="1389" w:type="dxa"/>
            <w:gridSpan w:val="2"/>
            <w:vAlign w:val="bottom"/>
          </w:tcPr>
          <w:p w14:paraId="2CD48299" w14:textId="77777777" w:rsidR="00855D8A" w:rsidRPr="00355BFB" w:rsidRDefault="00855D8A" w:rsidP="003B580E">
            <w:pPr>
              <w:jc w:val="right"/>
              <w:rPr>
                <w:bCs/>
              </w:rPr>
            </w:pPr>
            <w:r w:rsidRPr="00355BFB">
              <w:t>0.00</w:t>
            </w:r>
          </w:p>
        </w:tc>
        <w:tc>
          <w:tcPr>
            <w:tcW w:w="2042" w:type="dxa"/>
            <w:gridSpan w:val="2"/>
            <w:vAlign w:val="bottom"/>
          </w:tcPr>
          <w:p w14:paraId="6FA2FF3F" w14:textId="77777777" w:rsidR="00855D8A" w:rsidRPr="00355BFB" w:rsidRDefault="00855D8A" w:rsidP="003B580E">
            <w:pPr>
              <w:jc w:val="right"/>
              <w:rPr>
                <w:bCs/>
              </w:rPr>
            </w:pPr>
            <w:r w:rsidRPr="00355BFB">
              <w:t>0.00</w:t>
            </w:r>
          </w:p>
        </w:tc>
        <w:tc>
          <w:tcPr>
            <w:tcW w:w="1336" w:type="dxa"/>
            <w:gridSpan w:val="2"/>
            <w:vAlign w:val="bottom"/>
          </w:tcPr>
          <w:p w14:paraId="5B2701A8" w14:textId="77777777" w:rsidR="00855D8A" w:rsidRPr="00355BFB" w:rsidRDefault="00855D8A" w:rsidP="003B580E">
            <w:pPr>
              <w:jc w:val="right"/>
              <w:rPr>
                <w:bCs/>
              </w:rPr>
            </w:pPr>
            <w:r w:rsidRPr="00355BFB">
              <w:t>0.00</w:t>
            </w:r>
          </w:p>
        </w:tc>
        <w:tc>
          <w:tcPr>
            <w:tcW w:w="1356" w:type="dxa"/>
            <w:gridSpan w:val="2"/>
            <w:vAlign w:val="center"/>
          </w:tcPr>
          <w:p w14:paraId="027767EC" w14:textId="77777777" w:rsidR="00855D8A" w:rsidRPr="00355BFB" w:rsidRDefault="00855D8A" w:rsidP="003B580E">
            <w:pPr>
              <w:jc w:val="right"/>
            </w:pPr>
            <w:r w:rsidRPr="00355BFB">
              <w:t>10.30</w:t>
            </w:r>
          </w:p>
        </w:tc>
        <w:tc>
          <w:tcPr>
            <w:tcW w:w="1544" w:type="dxa"/>
            <w:vAlign w:val="bottom"/>
          </w:tcPr>
          <w:p w14:paraId="39DA6CB3" w14:textId="77777777" w:rsidR="00855D8A" w:rsidRPr="00355BFB" w:rsidRDefault="00855D8A" w:rsidP="003B580E">
            <w:pPr>
              <w:jc w:val="right"/>
              <w:rPr>
                <w:bCs/>
              </w:rPr>
            </w:pPr>
            <w:r w:rsidRPr="00355BFB">
              <w:rPr>
                <w:bCs/>
              </w:rPr>
              <w:t>0.00</w:t>
            </w:r>
          </w:p>
        </w:tc>
      </w:tr>
      <w:tr w:rsidR="00855D8A" w:rsidRPr="00355BFB" w14:paraId="57D047D6" w14:textId="77777777" w:rsidTr="003B580E">
        <w:tc>
          <w:tcPr>
            <w:tcW w:w="721" w:type="dxa"/>
            <w:vAlign w:val="center"/>
          </w:tcPr>
          <w:p w14:paraId="1F6E68E9" w14:textId="77777777" w:rsidR="00855D8A" w:rsidRPr="00355BFB" w:rsidRDefault="00855D8A"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052</w:t>
            </w:r>
          </w:p>
        </w:tc>
        <w:tc>
          <w:tcPr>
            <w:tcW w:w="13229" w:type="dxa"/>
            <w:gridSpan w:val="13"/>
          </w:tcPr>
          <w:p w14:paraId="69BB76FA" w14:textId="77777777" w:rsidR="00855D8A" w:rsidRPr="00355BFB" w:rsidRDefault="00855D8A" w:rsidP="003B580E">
            <w:pPr>
              <w:rPr>
                <w:bCs/>
              </w:rPr>
            </w:pPr>
            <w:r w:rsidRPr="00355BFB">
              <w:rPr>
                <w:b/>
                <w:bCs/>
              </w:rPr>
              <w:t>Machinery and equipment</w:t>
            </w:r>
          </w:p>
        </w:tc>
      </w:tr>
      <w:tr w:rsidR="00855D8A" w:rsidRPr="00355BFB" w14:paraId="570D9516" w14:textId="77777777" w:rsidTr="003B580E">
        <w:tc>
          <w:tcPr>
            <w:tcW w:w="721" w:type="dxa"/>
            <w:vAlign w:val="center"/>
          </w:tcPr>
          <w:p w14:paraId="6C60AF9C" w14:textId="77777777" w:rsidR="00855D8A" w:rsidRPr="00355BFB" w:rsidRDefault="00855D8A" w:rsidP="003B580E">
            <w:pPr>
              <w:pStyle w:val="Heading3"/>
              <w:spacing w:before="0" w:after="0"/>
              <w:jc w:val="center"/>
              <w:rPr>
                <w:rFonts w:ascii="Times New Roman" w:hAnsi="Times New Roman" w:cs="Times New Roman"/>
                <w:bCs w:val="0"/>
                <w:sz w:val="24"/>
                <w:szCs w:val="24"/>
              </w:rPr>
            </w:pPr>
          </w:p>
        </w:tc>
        <w:tc>
          <w:tcPr>
            <w:tcW w:w="4219" w:type="dxa"/>
            <w:gridSpan w:val="2"/>
          </w:tcPr>
          <w:p w14:paraId="543DEFD4" w14:textId="77777777" w:rsidR="00855D8A" w:rsidRPr="00355BFB" w:rsidRDefault="00855D8A" w:rsidP="003B580E">
            <w:pPr>
              <w:rPr>
                <w:b/>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6726711A" w14:textId="77777777" w:rsidR="00855D8A" w:rsidRPr="00355BFB" w:rsidRDefault="00855D8A" w:rsidP="003B580E">
            <w:pPr>
              <w:jc w:val="right"/>
              <w:rPr>
                <w:bCs/>
              </w:rPr>
            </w:pPr>
            <w:r w:rsidRPr="00355BFB">
              <w:rPr>
                <w:bCs/>
              </w:rPr>
              <w:t>0.00</w:t>
            </w:r>
          </w:p>
        </w:tc>
        <w:tc>
          <w:tcPr>
            <w:tcW w:w="1389" w:type="dxa"/>
            <w:gridSpan w:val="2"/>
            <w:vAlign w:val="bottom"/>
          </w:tcPr>
          <w:p w14:paraId="48CDF186" w14:textId="77777777" w:rsidR="00855D8A" w:rsidRPr="00355BFB" w:rsidRDefault="00855D8A" w:rsidP="003B580E">
            <w:pPr>
              <w:jc w:val="right"/>
              <w:rPr>
                <w:bCs/>
              </w:rPr>
            </w:pPr>
            <w:r w:rsidRPr="00355BFB">
              <w:t>0.00</w:t>
            </w:r>
          </w:p>
        </w:tc>
        <w:tc>
          <w:tcPr>
            <w:tcW w:w="2042" w:type="dxa"/>
            <w:gridSpan w:val="2"/>
            <w:vAlign w:val="bottom"/>
          </w:tcPr>
          <w:p w14:paraId="1FB77DEB" w14:textId="77777777" w:rsidR="00855D8A" w:rsidRPr="00355BFB" w:rsidRDefault="00855D8A" w:rsidP="003B580E">
            <w:pPr>
              <w:jc w:val="right"/>
              <w:rPr>
                <w:bCs/>
              </w:rPr>
            </w:pPr>
            <w:r w:rsidRPr="00355BFB">
              <w:t>0.00</w:t>
            </w:r>
          </w:p>
        </w:tc>
        <w:tc>
          <w:tcPr>
            <w:tcW w:w="1336" w:type="dxa"/>
            <w:gridSpan w:val="2"/>
            <w:vAlign w:val="bottom"/>
          </w:tcPr>
          <w:p w14:paraId="5D666AD9" w14:textId="77777777" w:rsidR="00855D8A" w:rsidRPr="00355BFB" w:rsidRDefault="00855D8A" w:rsidP="003B580E">
            <w:pPr>
              <w:jc w:val="right"/>
              <w:rPr>
                <w:bCs/>
              </w:rPr>
            </w:pPr>
            <w:r w:rsidRPr="00355BFB">
              <w:t>0.00</w:t>
            </w:r>
          </w:p>
        </w:tc>
        <w:tc>
          <w:tcPr>
            <w:tcW w:w="1356" w:type="dxa"/>
            <w:gridSpan w:val="2"/>
            <w:vAlign w:val="center"/>
          </w:tcPr>
          <w:p w14:paraId="3D1DF5CD" w14:textId="77777777" w:rsidR="00855D8A" w:rsidRPr="00355BFB" w:rsidRDefault="00855D8A" w:rsidP="003B580E">
            <w:pPr>
              <w:jc w:val="right"/>
            </w:pPr>
            <w:r w:rsidRPr="00355BFB">
              <w:t>4.79</w:t>
            </w:r>
          </w:p>
        </w:tc>
        <w:tc>
          <w:tcPr>
            <w:tcW w:w="1544" w:type="dxa"/>
            <w:vAlign w:val="bottom"/>
          </w:tcPr>
          <w:p w14:paraId="416B93B0" w14:textId="77777777" w:rsidR="00855D8A" w:rsidRPr="00355BFB" w:rsidRDefault="00855D8A" w:rsidP="003B580E">
            <w:pPr>
              <w:jc w:val="right"/>
              <w:rPr>
                <w:bCs/>
              </w:rPr>
            </w:pPr>
            <w:r w:rsidRPr="00355BFB">
              <w:rPr>
                <w:bCs/>
              </w:rPr>
              <w:t>0.00</w:t>
            </w:r>
          </w:p>
        </w:tc>
      </w:tr>
      <w:tr w:rsidR="00855D8A" w:rsidRPr="00355BFB" w14:paraId="0490F7DC" w14:textId="77777777" w:rsidTr="003B580E">
        <w:tc>
          <w:tcPr>
            <w:tcW w:w="721" w:type="dxa"/>
            <w:vAlign w:val="center"/>
          </w:tcPr>
          <w:p w14:paraId="3F1D5824" w14:textId="77777777" w:rsidR="00855D8A" w:rsidRPr="00355BFB" w:rsidRDefault="00855D8A"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190</w:t>
            </w:r>
          </w:p>
        </w:tc>
        <w:tc>
          <w:tcPr>
            <w:tcW w:w="13229" w:type="dxa"/>
            <w:gridSpan w:val="13"/>
          </w:tcPr>
          <w:p w14:paraId="63CB2D2D" w14:textId="77777777" w:rsidR="00855D8A" w:rsidRPr="00355BFB" w:rsidRDefault="00855D8A" w:rsidP="003B580E">
            <w:pPr>
              <w:rPr>
                <w:bCs/>
              </w:rPr>
            </w:pPr>
            <w:r w:rsidRPr="00355BFB">
              <w:rPr>
                <w:b/>
              </w:rPr>
              <w:t>Investment in Public Sector and Other Undertakings</w:t>
            </w:r>
          </w:p>
        </w:tc>
      </w:tr>
      <w:tr w:rsidR="00855D8A" w:rsidRPr="00355BFB" w14:paraId="6092AF6C" w14:textId="77777777" w:rsidTr="003B580E">
        <w:tc>
          <w:tcPr>
            <w:tcW w:w="721" w:type="dxa"/>
            <w:vAlign w:val="center"/>
          </w:tcPr>
          <w:p w14:paraId="48816499" w14:textId="77777777" w:rsidR="00855D8A" w:rsidRPr="00355BFB" w:rsidRDefault="00855D8A" w:rsidP="003B580E">
            <w:pPr>
              <w:pStyle w:val="Heading3"/>
              <w:spacing w:before="0" w:after="0"/>
              <w:jc w:val="center"/>
              <w:rPr>
                <w:rFonts w:ascii="Times New Roman" w:hAnsi="Times New Roman" w:cs="Times New Roman"/>
                <w:bCs w:val="0"/>
                <w:sz w:val="24"/>
                <w:szCs w:val="24"/>
              </w:rPr>
            </w:pPr>
          </w:p>
        </w:tc>
        <w:tc>
          <w:tcPr>
            <w:tcW w:w="4219" w:type="dxa"/>
            <w:gridSpan w:val="2"/>
          </w:tcPr>
          <w:p w14:paraId="26FD2BD5" w14:textId="77777777" w:rsidR="00855D8A" w:rsidRPr="00355BFB" w:rsidRDefault="00855D8A" w:rsidP="003B580E">
            <w:pPr>
              <w:rPr>
                <w:bCs/>
              </w:rPr>
            </w:pPr>
            <w:r w:rsidRPr="00355BFB">
              <w:rPr>
                <w:bCs/>
              </w:rPr>
              <w:t>Other investment</w:t>
            </w:r>
          </w:p>
        </w:tc>
        <w:tc>
          <w:tcPr>
            <w:tcW w:w="1343" w:type="dxa"/>
            <w:gridSpan w:val="2"/>
            <w:vAlign w:val="bottom"/>
          </w:tcPr>
          <w:p w14:paraId="59875395" w14:textId="77777777" w:rsidR="00855D8A" w:rsidRPr="00355BFB" w:rsidRDefault="00855D8A" w:rsidP="003B580E">
            <w:pPr>
              <w:jc w:val="right"/>
              <w:rPr>
                <w:bCs/>
              </w:rPr>
            </w:pPr>
            <w:r w:rsidRPr="00355BFB">
              <w:rPr>
                <w:bCs/>
              </w:rPr>
              <w:t>0.00</w:t>
            </w:r>
          </w:p>
        </w:tc>
        <w:tc>
          <w:tcPr>
            <w:tcW w:w="1389" w:type="dxa"/>
            <w:gridSpan w:val="2"/>
            <w:vAlign w:val="bottom"/>
          </w:tcPr>
          <w:p w14:paraId="379E66BA" w14:textId="77777777" w:rsidR="00855D8A" w:rsidRPr="00355BFB" w:rsidRDefault="00855D8A" w:rsidP="003B580E">
            <w:pPr>
              <w:jc w:val="right"/>
              <w:rPr>
                <w:bCs/>
              </w:rPr>
            </w:pPr>
            <w:r w:rsidRPr="00355BFB">
              <w:t>0.00</w:t>
            </w:r>
          </w:p>
        </w:tc>
        <w:tc>
          <w:tcPr>
            <w:tcW w:w="2042" w:type="dxa"/>
            <w:gridSpan w:val="2"/>
            <w:vAlign w:val="bottom"/>
          </w:tcPr>
          <w:p w14:paraId="52D7C11D" w14:textId="77777777" w:rsidR="00855D8A" w:rsidRPr="00355BFB" w:rsidRDefault="00855D8A" w:rsidP="003B580E">
            <w:pPr>
              <w:jc w:val="right"/>
              <w:rPr>
                <w:bCs/>
              </w:rPr>
            </w:pPr>
            <w:r w:rsidRPr="00355BFB">
              <w:t>0.00</w:t>
            </w:r>
          </w:p>
        </w:tc>
        <w:tc>
          <w:tcPr>
            <w:tcW w:w="1336" w:type="dxa"/>
            <w:gridSpan w:val="2"/>
            <w:vAlign w:val="bottom"/>
          </w:tcPr>
          <w:p w14:paraId="3A1863AE" w14:textId="77777777" w:rsidR="00855D8A" w:rsidRPr="00355BFB" w:rsidRDefault="00855D8A" w:rsidP="003B580E">
            <w:pPr>
              <w:jc w:val="right"/>
              <w:rPr>
                <w:bCs/>
              </w:rPr>
            </w:pPr>
            <w:r w:rsidRPr="00355BFB">
              <w:t>0.00</w:t>
            </w:r>
          </w:p>
        </w:tc>
        <w:tc>
          <w:tcPr>
            <w:tcW w:w="1356" w:type="dxa"/>
            <w:gridSpan w:val="2"/>
            <w:vAlign w:val="center"/>
          </w:tcPr>
          <w:p w14:paraId="54B4E480" w14:textId="77777777" w:rsidR="00855D8A" w:rsidRPr="00355BFB" w:rsidRDefault="00855D8A" w:rsidP="003B580E">
            <w:pPr>
              <w:jc w:val="right"/>
            </w:pPr>
            <w:r w:rsidRPr="00355BFB">
              <w:t>43.82</w:t>
            </w:r>
          </w:p>
        </w:tc>
        <w:tc>
          <w:tcPr>
            <w:tcW w:w="1544" w:type="dxa"/>
            <w:vAlign w:val="bottom"/>
          </w:tcPr>
          <w:p w14:paraId="3AAED79F" w14:textId="77777777" w:rsidR="00855D8A" w:rsidRPr="00355BFB" w:rsidRDefault="00855D8A" w:rsidP="003B580E">
            <w:pPr>
              <w:jc w:val="right"/>
            </w:pPr>
            <w:r w:rsidRPr="00355BFB">
              <w:t>0.00</w:t>
            </w:r>
          </w:p>
        </w:tc>
      </w:tr>
      <w:tr w:rsidR="00855D8A" w:rsidRPr="00355BFB" w14:paraId="2088328E" w14:textId="77777777" w:rsidTr="003B580E">
        <w:tc>
          <w:tcPr>
            <w:tcW w:w="721" w:type="dxa"/>
            <w:vAlign w:val="center"/>
          </w:tcPr>
          <w:p w14:paraId="7660B911" w14:textId="77777777" w:rsidR="00855D8A" w:rsidRPr="00355BFB" w:rsidRDefault="00855D8A" w:rsidP="003B580E">
            <w:pPr>
              <w:pStyle w:val="Heading3"/>
              <w:spacing w:before="0" w:after="0"/>
              <w:jc w:val="center"/>
              <w:rPr>
                <w:rFonts w:ascii="Times New Roman" w:hAnsi="Times New Roman" w:cs="Times New Roman"/>
                <w:sz w:val="24"/>
                <w:szCs w:val="24"/>
              </w:rPr>
            </w:pPr>
            <w:r w:rsidRPr="00355BFB">
              <w:rPr>
                <w:rFonts w:ascii="Times New Roman" w:hAnsi="Times New Roman" w:cs="Times New Roman"/>
                <w:sz w:val="24"/>
                <w:szCs w:val="24"/>
              </w:rPr>
              <w:t>796</w:t>
            </w:r>
          </w:p>
        </w:tc>
        <w:tc>
          <w:tcPr>
            <w:tcW w:w="13229" w:type="dxa"/>
            <w:gridSpan w:val="13"/>
          </w:tcPr>
          <w:p w14:paraId="77A8C486" w14:textId="77777777" w:rsidR="00855D8A" w:rsidRPr="00355BFB" w:rsidRDefault="00855D8A" w:rsidP="003B580E">
            <w:r w:rsidRPr="00355BFB">
              <w:rPr>
                <w:b/>
                <w:bCs/>
              </w:rPr>
              <w:t xml:space="preserve">Tribal Sub-plan </w:t>
            </w:r>
          </w:p>
        </w:tc>
      </w:tr>
      <w:tr w:rsidR="00855D8A" w:rsidRPr="00355BFB" w14:paraId="3C0D3E0F" w14:textId="77777777" w:rsidTr="003B580E">
        <w:tc>
          <w:tcPr>
            <w:tcW w:w="721" w:type="dxa"/>
            <w:vAlign w:val="center"/>
          </w:tcPr>
          <w:p w14:paraId="24083E64" w14:textId="77777777" w:rsidR="00855D8A" w:rsidRPr="00355BFB" w:rsidRDefault="00855D8A" w:rsidP="003B580E">
            <w:pPr>
              <w:pStyle w:val="Heading3"/>
              <w:spacing w:before="0" w:after="0"/>
              <w:jc w:val="center"/>
              <w:rPr>
                <w:rFonts w:ascii="Times New Roman" w:hAnsi="Times New Roman" w:cs="Times New Roman"/>
                <w:b w:val="0"/>
                <w:bCs w:val="0"/>
                <w:sz w:val="24"/>
                <w:szCs w:val="24"/>
              </w:rPr>
            </w:pPr>
          </w:p>
        </w:tc>
        <w:tc>
          <w:tcPr>
            <w:tcW w:w="4219" w:type="dxa"/>
            <w:gridSpan w:val="2"/>
          </w:tcPr>
          <w:p w14:paraId="6B4E3CC5" w14:textId="77777777" w:rsidR="00855D8A" w:rsidRPr="00355BFB" w:rsidRDefault="00855D8A" w:rsidP="003B580E">
            <w:pPr>
              <w:rPr>
                <w:b/>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337E457B" w14:textId="77777777" w:rsidR="00855D8A" w:rsidRPr="00355BFB" w:rsidRDefault="00855D8A" w:rsidP="003B580E">
            <w:pPr>
              <w:jc w:val="right"/>
              <w:rPr>
                <w:bCs/>
              </w:rPr>
            </w:pPr>
            <w:r w:rsidRPr="00355BFB">
              <w:rPr>
                <w:bCs/>
              </w:rPr>
              <w:t>0.00</w:t>
            </w:r>
          </w:p>
        </w:tc>
        <w:tc>
          <w:tcPr>
            <w:tcW w:w="1389" w:type="dxa"/>
            <w:gridSpan w:val="2"/>
            <w:vAlign w:val="bottom"/>
          </w:tcPr>
          <w:p w14:paraId="0E3C5987" w14:textId="77777777" w:rsidR="00855D8A" w:rsidRPr="00355BFB" w:rsidRDefault="00855D8A" w:rsidP="003B580E">
            <w:pPr>
              <w:jc w:val="right"/>
              <w:rPr>
                <w:bCs/>
              </w:rPr>
            </w:pPr>
            <w:r w:rsidRPr="00355BFB">
              <w:t>0.00</w:t>
            </w:r>
          </w:p>
        </w:tc>
        <w:tc>
          <w:tcPr>
            <w:tcW w:w="2042" w:type="dxa"/>
            <w:gridSpan w:val="2"/>
            <w:vAlign w:val="bottom"/>
          </w:tcPr>
          <w:p w14:paraId="3C433B5A" w14:textId="77777777" w:rsidR="00855D8A" w:rsidRPr="00355BFB" w:rsidRDefault="00855D8A" w:rsidP="003B580E">
            <w:pPr>
              <w:jc w:val="right"/>
              <w:rPr>
                <w:bCs/>
              </w:rPr>
            </w:pPr>
            <w:r w:rsidRPr="00355BFB">
              <w:t>0.00</w:t>
            </w:r>
          </w:p>
        </w:tc>
        <w:tc>
          <w:tcPr>
            <w:tcW w:w="1336" w:type="dxa"/>
            <w:gridSpan w:val="2"/>
            <w:vAlign w:val="bottom"/>
          </w:tcPr>
          <w:p w14:paraId="7A48C515" w14:textId="77777777" w:rsidR="00855D8A" w:rsidRPr="00355BFB" w:rsidRDefault="00855D8A" w:rsidP="003B580E">
            <w:pPr>
              <w:jc w:val="right"/>
              <w:rPr>
                <w:bCs/>
              </w:rPr>
            </w:pPr>
            <w:r w:rsidRPr="00355BFB">
              <w:t>0.00</w:t>
            </w:r>
          </w:p>
        </w:tc>
        <w:tc>
          <w:tcPr>
            <w:tcW w:w="1356" w:type="dxa"/>
            <w:gridSpan w:val="2"/>
            <w:vAlign w:val="bottom"/>
          </w:tcPr>
          <w:p w14:paraId="54BDAB37" w14:textId="77777777" w:rsidR="00855D8A" w:rsidRPr="00355BFB" w:rsidRDefault="00855D8A" w:rsidP="003B580E">
            <w:pPr>
              <w:jc w:val="right"/>
            </w:pPr>
            <w:r w:rsidRPr="00355BFB">
              <w:t>160.17</w:t>
            </w:r>
          </w:p>
        </w:tc>
        <w:tc>
          <w:tcPr>
            <w:tcW w:w="1544" w:type="dxa"/>
            <w:vAlign w:val="bottom"/>
          </w:tcPr>
          <w:p w14:paraId="0B5E4F1A" w14:textId="77777777" w:rsidR="00855D8A" w:rsidRPr="00355BFB" w:rsidRDefault="00855D8A" w:rsidP="003B580E">
            <w:pPr>
              <w:jc w:val="right"/>
            </w:pPr>
            <w:r w:rsidRPr="00355BFB">
              <w:t>0.00</w:t>
            </w:r>
          </w:p>
        </w:tc>
      </w:tr>
      <w:tr w:rsidR="00855D8A" w:rsidRPr="00355BFB" w14:paraId="271E21B3" w14:textId="77777777" w:rsidTr="003B580E">
        <w:tc>
          <w:tcPr>
            <w:tcW w:w="721" w:type="dxa"/>
            <w:vAlign w:val="center"/>
          </w:tcPr>
          <w:p w14:paraId="6312A654" w14:textId="77777777" w:rsidR="00855D8A" w:rsidRPr="00355BFB" w:rsidRDefault="00855D8A" w:rsidP="003B580E">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rPr>
              <w:t>800</w:t>
            </w:r>
          </w:p>
        </w:tc>
        <w:tc>
          <w:tcPr>
            <w:tcW w:w="13229" w:type="dxa"/>
            <w:gridSpan w:val="13"/>
          </w:tcPr>
          <w:p w14:paraId="5D83DF66" w14:textId="77777777" w:rsidR="00855D8A" w:rsidRPr="00355BFB" w:rsidRDefault="00855D8A" w:rsidP="003B580E">
            <w:pPr>
              <w:rPr>
                <w:b/>
                <w:bCs/>
              </w:rPr>
            </w:pPr>
            <w:r w:rsidRPr="00355BFB">
              <w:rPr>
                <w:b/>
                <w:bCs/>
              </w:rPr>
              <w:t>Other Expenditure</w:t>
            </w:r>
          </w:p>
        </w:tc>
      </w:tr>
      <w:tr w:rsidR="00855D8A" w:rsidRPr="00355BFB" w14:paraId="5FD912DE" w14:textId="77777777" w:rsidTr="003B580E">
        <w:tc>
          <w:tcPr>
            <w:tcW w:w="721" w:type="dxa"/>
            <w:vAlign w:val="center"/>
          </w:tcPr>
          <w:p w14:paraId="49FF9B1B" w14:textId="77777777" w:rsidR="00855D8A" w:rsidRPr="00355BFB" w:rsidRDefault="00855D8A" w:rsidP="003B580E">
            <w:pPr>
              <w:pStyle w:val="Heading3"/>
              <w:spacing w:before="0" w:after="0"/>
              <w:jc w:val="center"/>
              <w:rPr>
                <w:rFonts w:ascii="Times New Roman" w:hAnsi="Times New Roman" w:cs="Times New Roman"/>
                <w:bCs w:val="0"/>
                <w:sz w:val="24"/>
                <w:szCs w:val="24"/>
              </w:rPr>
            </w:pPr>
          </w:p>
        </w:tc>
        <w:tc>
          <w:tcPr>
            <w:tcW w:w="4219" w:type="dxa"/>
            <w:gridSpan w:val="2"/>
          </w:tcPr>
          <w:p w14:paraId="6DEE34CC" w14:textId="77777777" w:rsidR="00855D8A" w:rsidRPr="00355BFB" w:rsidRDefault="00855D8A" w:rsidP="003B580E">
            <w:pPr>
              <w:rPr>
                <w:b/>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666C55B7" w14:textId="77777777" w:rsidR="00855D8A" w:rsidRPr="00355BFB" w:rsidRDefault="00855D8A" w:rsidP="003B580E">
            <w:pPr>
              <w:jc w:val="right"/>
              <w:rPr>
                <w:bCs/>
              </w:rPr>
            </w:pPr>
            <w:r w:rsidRPr="00355BFB">
              <w:rPr>
                <w:bCs/>
              </w:rPr>
              <w:t>0.00</w:t>
            </w:r>
          </w:p>
        </w:tc>
        <w:tc>
          <w:tcPr>
            <w:tcW w:w="1389" w:type="dxa"/>
            <w:gridSpan w:val="2"/>
            <w:vAlign w:val="bottom"/>
          </w:tcPr>
          <w:p w14:paraId="652144FD" w14:textId="77777777" w:rsidR="00855D8A" w:rsidRPr="00355BFB" w:rsidRDefault="00855D8A" w:rsidP="003B580E">
            <w:pPr>
              <w:jc w:val="right"/>
              <w:rPr>
                <w:bCs/>
              </w:rPr>
            </w:pPr>
            <w:r w:rsidRPr="00355BFB">
              <w:t>0.00</w:t>
            </w:r>
          </w:p>
        </w:tc>
        <w:tc>
          <w:tcPr>
            <w:tcW w:w="2042" w:type="dxa"/>
            <w:gridSpan w:val="2"/>
            <w:vAlign w:val="bottom"/>
          </w:tcPr>
          <w:p w14:paraId="4860933F" w14:textId="77777777" w:rsidR="00855D8A" w:rsidRPr="00355BFB" w:rsidRDefault="00855D8A" w:rsidP="003B580E">
            <w:pPr>
              <w:jc w:val="right"/>
              <w:rPr>
                <w:bCs/>
              </w:rPr>
            </w:pPr>
            <w:r w:rsidRPr="00355BFB">
              <w:t>0.00</w:t>
            </w:r>
          </w:p>
        </w:tc>
        <w:tc>
          <w:tcPr>
            <w:tcW w:w="1336" w:type="dxa"/>
            <w:gridSpan w:val="2"/>
            <w:vAlign w:val="bottom"/>
          </w:tcPr>
          <w:p w14:paraId="3BFDC2F6" w14:textId="77777777" w:rsidR="00855D8A" w:rsidRPr="00355BFB" w:rsidRDefault="00855D8A" w:rsidP="003B580E">
            <w:pPr>
              <w:jc w:val="right"/>
              <w:rPr>
                <w:bCs/>
              </w:rPr>
            </w:pPr>
            <w:r w:rsidRPr="00355BFB">
              <w:t>0.00</w:t>
            </w:r>
          </w:p>
        </w:tc>
        <w:tc>
          <w:tcPr>
            <w:tcW w:w="1356" w:type="dxa"/>
            <w:gridSpan w:val="2"/>
            <w:vAlign w:val="bottom"/>
          </w:tcPr>
          <w:p w14:paraId="112D2080" w14:textId="77777777" w:rsidR="00855D8A" w:rsidRPr="00355BFB" w:rsidRDefault="00855D8A" w:rsidP="003B580E">
            <w:pPr>
              <w:jc w:val="right"/>
            </w:pPr>
            <w:r w:rsidRPr="00355BFB">
              <w:t>13.22</w:t>
            </w:r>
          </w:p>
        </w:tc>
        <w:tc>
          <w:tcPr>
            <w:tcW w:w="1544" w:type="dxa"/>
            <w:vAlign w:val="bottom"/>
          </w:tcPr>
          <w:p w14:paraId="0B448CC5" w14:textId="77777777" w:rsidR="00855D8A" w:rsidRPr="00355BFB" w:rsidRDefault="00855D8A" w:rsidP="003B580E">
            <w:pPr>
              <w:jc w:val="right"/>
            </w:pPr>
            <w:r w:rsidRPr="00355BFB">
              <w:t>0.00</w:t>
            </w:r>
          </w:p>
        </w:tc>
      </w:tr>
      <w:tr w:rsidR="00855D8A" w:rsidRPr="00355BFB" w14:paraId="726EF968" w14:textId="77777777" w:rsidTr="003B580E">
        <w:tc>
          <w:tcPr>
            <w:tcW w:w="721" w:type="dxa"/>
            <w:vAlign w:val="center"/>
          </w:tcPr>
          <w:p w14:paraId="25B5BC6C" w14:textId="77777777" w:rsidR="00855D8A" w:rsidRPr="00355BFB" w:rsidRDefault="00855D8A" w:rsidP="003B580E">
            <w:pPr>
              <w:pStyle w:val="Heading3"/>
              <w:spacing w:before="0" w:after="0"/>
              <w:jc w:val="center"/>
              <w:rPr>
                <w:rFonts w:ascii="Times New Roman" w:hAnsi="Times New Roman" w:cs="Times New Roman"/>
                <w:b w:val="0"/>
                <w:bCs w:val="0"/>
                <w:sz w:val="24"/>
                <w:szCs w:val="24"/>
              </w:rPr>
            </w:pPr>
          </w:p>
        </w:tc>
        <w:tc>
          <w:tcPr>
            <w:tcW w:w="4219" w:type="dxa"/>
            <w:gridSpan w:val="2"/>
          </w:tcPr>
          <w:p w14:paraId="480A32AE" w14:textId="77777777" w:rsidR="00855D8A" w:rsidRPr="00355BFB" w:rsidRDefault="00855D8A" w:rsidP="003B580E">
            <w:pPr>
              <w:jc w:val="center"/>
              <w:rPr>
                <w:b/>
                <w:bCs/>
              </w:rPr>
            </w:pPr>
            <w:r w:rsidRPr="00355BFB">
              <w:rPr>
                <w:b/>
                <w:bCs/>
              </w:rPr>
              <w:t>Total 80</w:t>
            </w:r>
          </w:p>
        </w:tc>
        <w:tc>
          <w:tcPr>
            <w:tcW w:w="1343" w:type="dxa"/>
            <w:gridSpan w:val="2"/>
            <w:vAlign w:val="bottom"/>
          </w:tcPr>
          <w:p w14:paraId="4A4726EF" w14:textId="77777777" w:rsidR="00855D8A" w:rsidRPr="00355BFB" w:rsidRDefault="00855D8A" w:rsidP="003B580E">
            <w:pPr>
              <w:jc w:val="right"/>
              <w:rPr>
                <w:b/>
              </w:rPr>
            </w:pPr>
            <w:r w:rsidRPr="00355BFB">
              <w:rPr>
                <w:b/>
              </w:rPr>
              <w:t>0.00</w:t>
            </w:r>
          </w:p>
        </w:tc>
        <w:tc>
          <w:tcPr>
            <w:tcW w:w="1389" w:type="dxa"/>
            <w:gridSpan w:val="2"/>
            <w:vAlign w:val="bottom"/>
          </w:tcPr>
          <w:p w14:paraId="26AD83FB" w14:textId="77777777" w:rsidR="00855D8A" w:rsidRPr="00355BFB" w:rsidRDefault="00855D8A" w:rsidP="003B580E">
            <w:pPr>
              <w:jc w:val="right"/>
              <w:rPr>
                <w:b/>
              </w:rPr>
            </w:pPr>
            <w:r w:rsidRPr="00355BFB">
              <w:rPr>
                <w:b/>
              </w:rPr>
              <w:t>0.00</w:t>
            </w:r>
          </w:p>
        </w:tc>
        <w:tc>
          <w:tcPr>
            <w:tcW w:w="2042" w:type="dxa"/>
            <w:gridSpan w:val="2"/>
            <w:vAlign w:val="bottom"/>
          </w:tcPr>
          <w:p w14:paraId="69ACEFE6" w14:textId="77777777" w:rsidR="00855D8A" w:rsidRPr="00355BFB" w:rsidRDefault="00855D8A" w:rsidP="003B580E">
            <w:pPr>
              <w:jc w:val="right"/>
              <w:rPr>
                <w:b/>
              </w:rPr>
            </w:pPr>
            <w:r w:rsidRPr="00355BFB">
              <w:rPr>
                <w:b/>
              </w:rPr>
              <w:t>0.00</w:t>
            </w:r>
          </w:p>
        </w:tc>
        <w:tc>
          <w:tcPr>
            <w:tcW w:w="1336" w:type="dxa"/>
            <w:gridSpan w:val="2"/>
            <w:vAlign w:val="bottom"/>
          </w:tcPr>
          <w:p w14:paraId="2A7C41D8" w14:textId="77777777" w:rsidR="00855D8A" w:rsidRPr="00355BFB" w:rsidRDefault="00855D8A" w:rsidP="003B580E">
            <w:pPr>
              <w:jc w:val="right"/>
              <w:rPr>
                <w:b/>
              </w:rPr>
            </w:pPr>
            <w:r w:rsidRPr="00355BFB">
              <w:rPr>
                <w:b/>
              </w:rPr>
              <w:t>0.00</w:t>
            </w:r>
          </w:p>
        </w:tc>
        <w:tc>
          <w:tcPr>
            <w:tcW w:w="1356" w:type="dxa"/>
            <w:gridSpan w:val="2"/>
            <w:vAlign w:val="bottom"/>
          </w:tcPr>
          <w:p w14:paraId="7BF6B589" w14:textId="77777777" w:rsidR="00855D8A" w:rsidRPr="00355BFB" w:rsidRDefault="00855D8A" w:rsidP="003B580E">
            <w:pPr>
              <w:jc w:val="right"/>
              <w:rPr>
                <w:b/>
              </w:rPr>
            </w:pPr>
            <w:r w:rsidRPr="00355BFB">
              <w:rPr>
                <w:b/>
              </w:rPr>
              <w:t>232.30</w:t>
            </w:r>
          </w:p>
        </w:tc>
        <w:tc>
          <w:tcPr>
            <w:tcW w:w="1544" w:type="dxa"/>
            <w:vAlign w:val="bottom"/>
          </w:tcPr>
          <w:p w14:paraId="429F4035" w14:textId="77777777" w:rsidR="00855D8A" w:rsidRPr="00355BFB" w:rsidRDefault="00855D8A" w:rsidP="003B580E">
            <w:pPr>
              <w:jc w:val="right"/>
              <w:rPr>
                <w:b/>
                <w:bCs/>
              </w:rPr>
            </w:pPr>
            <w:r w:rsidRPr="00355BFB">
              <w:rPr>
                <w:b/>
                <w:bCs/>
              </w:rPr>
              <w:t>0.00</w:t>
            </w:r>
          </w:p>
        </w:tc>
      </w:tr>
      <w:tr w:rsidR="00855D8A" w:rsidRPr="00355BFB" w14:paraId="2873D90C" w14:textId="77777777" w:rsidTr="003B580E">
        <w:tc>
          <w:tcPr>
            <w:tcW w:w="721" w:type="dxa"/>
            <w:vAlign w:val="center"/>
          </w:tcPr>
          <w:p w14:paraId="266307EA" w14:textId="77777777" w:rsidR="00855D8A" w:rsidRPr="00355BFB" w:rsidRDefault="00855D8A" w:rsidP="003B580E">
            <w:pPr>
              <w:pStyle w:val="Heading3"/>
              <w:spacing w:before="0" w:after="0"/>
              <w:jc w:val="center"/>
              <w:rPr>
                <w:rFonts w:ascii="Times New Roman" w:hAnsi="Times New Roman" w:cs="Times New Roman"/>
                <w:b w:val="0"/>
                <w:bCs w:val="0"/>
                <w:sz w:val="24"/>
                <w:szCs w:val="24"/>
              </w:rPr>
            </w:pPr>
          </w:p>
        </w:tc>
        <w:tc>
          <w:tcPr>
            <w:tcW w:w="4219" w:type="dxa"/>
            <w:gridSpan w:val="2"/>
          </w:tcPr>
          <w:p w14:paraId="40335CAC" w14:textId="77777777" w:rsidR="00855D8A" w:rsidRPr="00355BFB" w:rsidRDefault="00855D8A" w:rsidP="003B580E">
            <w:pPr>
              <w:jc w:val="center"/>
              <w:rPr>
                <w:b/>
                <w:bCs/>
              </w:rPr>
            </w:pPr>
            <w:r w:rsidRPr="00355BFB">
              <w:rPr>
                <w:b/>
                <w:bCs/>
              </w:rPr>
              <w:t>Total 4216</w:t>
            </w:r>
          </w:p>
        </w:tc>
        <w:tc>
          <w:tcPr>
            <w:tcW w:w="1343" w:type="dxa"/>
            <w:gridSpan w:val="2"/>
          </w:tcPr>
          <w:p w14:paraId="0D7702F6" w14:textId="77777777" w:rsidR="00855D8A" w:rsidRPr="00355BFB" w:rsidRDefault="00855D8A" w:rsidP="003B580E">
            <w:pPr>
              <w:jc w:val="right"/>
              <w:rPr>
                <w:b/>
                <w:bCs/>
              </w:rPr>
            </w:pPr>
            <w:r w:rsidRPr="00355BFB">
              <w:rPr>
                <w:b/>
                <w:bCs/>
              </w:rPr>
              <w:t>12,038.34</w:t>
            </w:r>
          </w:p>
        </w:tc>
        <w:tc>
          <w:tcPr>
            <w:tcW w:w="1389" w:type="dxa"/>
            <w:gridSpan w:val="2"/>
          </w:tcPr>
          <w:p w14:paraId="29B94DFE" w14:textId="77777777" w:rsidR="00855D8A" w:rsidRPr="00355BFB" w:rsidRDefault="00855D8A" w:rsidP="003B580E">
            <w:pPr>
              <w:jc w:val="right"/>
              <w:rPr>
                <w:b/>
                <w:bCs/>
              </w:rPr>
            </w:pPr>
            <w:r w:rsidRPr="00355BFB">
              <w:rPr>
                <w:b/>
                <w:bCs/>
              </w:rPr>
              <w:t>8,684.96</w:t>
            </w:r>
          </w:p>
        </w:tc>
        <w:tc>
          <w:tcPr>
            <w:tcW w:w="2042" w:type="dxa"/>
            <w:gridSpan w:val="2"/>
          </w:tcPr>
          <w:p w14:paraId="44F1CCB5" w14:textId="77777777" w:rsidR="00855D8A" w:rsidRPr="00355BFB" w:rsidRDefault="00855D8A" w:rsidP="003B580E">
            <w:pPr>
              <w:jc w:val="right"/>
              <w:rPr>
                <w:b/>
                <w:bCs/>
              </w:rPr>
            </w:pPr>
            <w:r w:rsidRPr="00355BFB">
              <w:rPr>
                <w:b/>
                <w:bCs/>
              </w:rPr>
              <w:t>0.00</w:t>
            </w:r>
          </w:p>
        </w:tc>
        <w:tc>
          <w:tcPr>
            <w:tcW w:w="1336" w:type="dxa"/>
            <w:gridSpan w:val="2"/>
          </w:tcPr>
          <w:p w14:paraId="0B4727E1" w14:textId="77777777" w:rsidR="00855D8A" w:rsidRPr="00355BFB" w:rsidRDefault="00855D8A" w:rsidP="003B580E">
            <w:pPr>
              <w:jc w:val="right"/>
              <w:rPr>
                <w:b/>
                <w:bCs/>
              </w:rPr>
            </w:pPr>
            <w:r w:rsidRPr="00355BFB">
              <w:rPr>
                <w:b/>
                <w:bCs/>
              </w:rPr>
              <w:t>8,684.96</w:t>
            </w:r>
          </w:p>
        </w:tc>
        <w:tc>
          <w:tcPr>
            <w:tcW w:w="1356" w:type="dxa"/>
            <w:gridSpan w:val="2"/>
            <w:vAlign w:val="bottom"/>
          </w:tcPr>
          <w:p w14:paraId="43D19A56" w14:textId="77777777" w:rsidR="00855D8A" w:rsidRPr="00355BFB" w:rsidRDefault="00855D8A" w:rsidP="003B580E">
            <w:pPr>
              <w:jc w:val="right"/>
              <w:rPr>
                <w:b/>
                <w:bCs/>
              </w:rPr>
            </w:pPr>
            <w:r w:rsidRPr="00355BFB">
              <w:rPr>
                <w:b/>
                <w:bCs/>
              </w:rPr>
              <w:t>1,16,040.45</w:t>
            </w:r>
          </w:p>
        </w:tc>
        <w:tc>
          <w:tcPr>
            <w:tcW w:w="1544" w:type="dxa"/>
            <w:vAlign w:val="bottom"/>
          </w:tcPr>
          <w:p w14:paraId="5B1AA68A" w14:textId="77777777" w:rsidR="00855D8A" w:rsidRPr="00355BFB" w:rsidRDefault="00855D8A" w:rsidP="003B580E">
            <w:pPr>
              <w:jc w:val="right"/>
              <w:rPr>
                <w:b/>
                <w:bCs/>
              </w:rPr>
            </w:pPr>
            <w:r w:rsidRPr="00355BFB">
              <w:rPr>
                <w:b/>
                <w:bCs/>
              </w:rPr>
              <w:t>(-) 27.86</w:t>
            </w:r>
          </w:p>
        </w:tc>
      </w:tr>
    </w:tbl>
    <w:p w14:paraId="3D2EA9AA" w14:textId="042D4E38" w:rsidR="00855D8A" w:rsidRDefault="00855D8A"/>
    <w:p w14:paraId="2F0EC9EE" w14:textId="77777777" w:rsidR="00855D8A" w:rsidRDefault="00855D8A" w:rsidP="00860D8E">
      <w:pPr>
        <w:jc w:val="center"/>
        <w:rPr>
          <w:b/>
        </w:rPr>
      </w:pPr>
    </w:p>
    <w:p w14:paraId="7EE77377" w14:textId="77777777" w:rsidR="00855D8A" w:rsidRDefault="00855D8A" w:rsidP="00860D8E">
      <w:pPr>
        <w:jc w:val="center"/>
        <w:rPr>
          <w:b/>
        </w:rPr>
      </w:pPr>
    </w:p>
    <w:p w14:paraId="3C6D6FE2" w14:textId="65656BDA" w:rsidR="00860D8E" w:rsidRPr="00355BFB" w:rsidRDefault="00860D8E" w:rsidP="00860D8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D6A05C5" w14:textId="77777777" w:rsidR="00860D8E" w:rsidRPr="00355BFB" w:rsidRDefault="00860D8E" w:rsidP="00860D8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141"/>
        <w:gridCol w:w="77"/>
        <w:gridCol w:w="1264"/>
        <w:gridCol w:w="79"/>
        <w:gridCol w:w="1310"/>
        <w:gridCol w:w="79"/>
        <w:gridCol w:w="1962"/>
        <w:gridCol w:w="80"/>
        <w:gridCol w:w="1263"/>
        <w:gridCol w:w="74"/>
        <w:gridCol w:w="1295"/>
        <w:gridCol w:w="61"/>
        <w:gridCol w:w="1544"/>
      </w:tblGrid>
      <w:tr w:rsidR="00412AAE" w:rsidRPr="00355BFB" w14:paraId="5196254B" w14:textId="77777777" w:rsidTr="00745A82">
        <w:tc>
          <w:tcPr>
            <w:tcW w:w="4863" w:type="dxa"/>
            <w:gridSpan w:val="2"/>
            <w:vMerge w:val="restart"/>
            <w:vAlign w:val="center"/>
          </w:tcPr>
          <w:p w14:paraId="776C3A25" w14:textId="77777777" w:rsidR="00860D8E" w:rsidRPr="00355BFB" w:rsidRDefault="00860D8E" w:rsidP="008A4585">
            <w:pPr>
              <w:jc w:val="center"/>
              <w:rPr>
                <w:b/>
              </w:rPr>
            </w:pPr>
            <w:r w:rsidRPr="00355BFB">
              <w:rPr>
                <w:b/>
              </w:rPr>
              <w:t>Nature of Expenditure</w:t>
            </w:r>
          </w:p>
          <w:p w14:paraId="0DFF86A5" w14:textId="77777777" w:rsidR="00860D8E" w:rsidRPr="00355BFB" w:rsidRDefault="00860D8E" w:rsidP="008A4585">
            <w:pPr>
              <w:pStyle w:val="Header"/>
              <w:ind w:right="-274"/>
              <w:jc w:val="center"/>
              <w:rPr>
                <w:b/>
                <w:sz w:val="24"/>
                <w:szCs w:val="24"/>
              </w:rPr>
            </w:pPr>
          </w:p>
        </w:tc>
        <w:tc>
          <w:tcPr>
            <w:tcW w:w="1341" w:type="dxa"/>
            <w:gridSpan w:val="2"/>
            <w:vMerge w:val="restart"/>
          </w:tcPr>
          <w:p w14:paraId="1EDD1C52" w14:textId="77777777" w:rsidR="00860D8E" w:rsidRPr="00355BFB" w:rsidRDefault="00860D8E" w:rsidP="008A4585">
            <w:pPr>
              <w:pStyle w:val="Header"/>
              <w:ind w:left="-18" w:right="-274"/>
              <w:jc w:val="both"/>
              <w:rPr>
                <w:b/>
                <w:sz w:val="24"/>
                <w:szCs w:val="24"/>
              </w:rPr>
            </w:pPr>
            <w:r w:rsidRPr="00355BFB">
              <w:rPr>
                <w:b/>
                <w:sz w:val="24"/>
                <w:szCs w:val="24"/>
              </w:rPr>
              <w:t>Expendi-</w:t>
            </w:r>
          </w:p>
          <w:p w14:paraId="239427FE" w14:textId="77777777" w:rsidR="00860D8E" w:rsidRPr="00355BFB" w:rsidRDefault="00860D8E" w:rsidP="008A4585">
            <w:pPr>
              <w:pStyle w:val="Header"/>
              <w:ind w:left="-18" w:right="-274"/>
              <w:jc w:val="both"/>
              <w:rPr>
                <w:b/>
                <w:sz w:val="24"/>
                <w:szCs w:val="24"/>
              </w:rPr>
            </w:pPr>
            <w:r w:rsidRPr="00355BFB">
              <w:rPr>
                <w:b/>
                <w:sz w:val="24"/>
                <w:szCs w:val="24"/>
              </w:rPr>
              <w:t xml:space="preserve">ture </w:t>
            </w:r>
          </w:p>
          <w:p w14:paraId="05CF0994" w14:textId="33CF1D42" w:rsidR="00860D8E" w:rsidRPr="00355BFB" w:rsidRDefault="00860D8E"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3" w:type="dxa"/>
            <w:gridSpan w:val="6"/>
          </w:tcPr>
          <w:p w14:paraId="72AF1F1F" w14:textId="5D9AF4B5" w:rsidR="00860D8E" w:rsidRPr="00355BFB" w:rsidRDefault="00860D8E"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9" w:type="dxa"/>
            <w:gridSpan w:val="2"/>
            <w:vMerge w:val="restart"/>
          </w:tcPr>
          <w:p w14:paraId="4349D67B" w14:textId="77777777" w:rsidR="00860D8E" w:rsidRPr="00355BFB" w:rsidRDefault="00860D8E" w:rsidP="008A4585">
            <w:pPr>
              <w:ind w:right="-134" w:hanging="18"/>
              <w:rPr>
                <w:b/>
              </w:rPr>
            </w:pPr>
            <w:r w:rsidRPr="00355BFB">
              <w:rPr>
                <w:b/>
              </w:rPr>
              <w:t>Expendi-ture to the end of</w:t>
            </w:r>
          </w:p>
          <w:p w14:paraId="02B60E05" w14:textId="5D57A93F" w:rsidR="00860D8E" w:rsidRPr="00355BFB" w:rsidRDefault="00B07282" w:rsidP="008A4585">
            <w:pPr>
              <w:ind w:right="-134"/>
              <w:rPr>
                <w:b/>
              </w:rPr>
            </w:pPr>
            <w:r w:rsidRPr="00355BFB">
              <w:rPr>
                <w:b/>
              </w:rPr>
              <w:t>2023-24</w:t>
            </w:r>
          </w:p>
        </w:tc>
        <w:tc>
          <w:tcPr>
            <w:tcW w:w="1604" w:type="dxa"/>
            <w:gridSpan w:val="2"/>
            <w:vMerge w:val="restart"/>
          </w:tcPr>
          <w:p w14:paraId="1D44876C" w14:textId="77777777" w:rsidR="00860D8E" w:rsidRPr="00355BFB" w:rsidRDefault="00860D8E" w:rsidP="008A4585">
            <w:pPr>
              <w:ind w:right="-108"/>
              <w:rPr>
                <w:b/>
              </w:rPr>
            </w:pPr>
            <w:r w:rsidRPr="00355BFB">
              <w:rPr>
                <w:b/>
              </w:rPr>
              <w:t>Increase (+)/ Decrease (-)</w:t>
            </w:r>
          </w:p>
          <w:p w14:paraId="690BF727" w14:textId="77777777" w:rsidR="00860D8E" w:rsidRPr="00355BFB" w:rsidRDefault="00860D8E" w:rsidP="008A4585">
            <w:pPr>
              <w:ind w:right="-198" w:firstLine="5"/>
              <w:rPr>
                <w:b/>
              </w:rPr>
            </w:pPr>
            <w:r w:rsidRPr="00355BFB">
              <w:rPr>
                <w:b/>
              </w:rPr>
              <w:t xml:space="preserve">in </w:t>
            </w:r>
            <w:r w:rsidRPr="00355BFB">
              <w:rPr>
                <w:b/>
                <w:i/>
              </w:rPr>
              <w:t>per cent</w:t>
            </w:r>
            <w:r w:rsidRPr="00355BFB">
              <w:rPr>
                <w:b/>
              </w:rPr>
              <w:t xml:space="preserve"> during the </w:t>
            </w:r>
          </w:p>
          <w:p w14:paraId="0B157780" w14:textId="597A4861" w:rsidR="00860D8E" w:rsidRPr="00355BFB" w:rsidRDefault="00860D8E" w:rsidP="008A4585">
            <w:pPr>
              <w:ind w:right="-198" w:firstLine="5"/>
              <w:rPr>
                <w:b/>
              </w:rPr>
            </w:pPr>
            <w:r w:rsidRPr="00355BFB">
              <w:rPr>
                <w:b/>
              </w:rPr>
              <w:t xml:space="preserve">year </w:t>
            </w:r>
            <w:r w:rsidR="00B07282" w:rsidRPr="00355BFB">
              <w:rPr>
                <w:b/>
              </w:rPr>
              <w:t>2023-24</w:t>
            </w:r>
          </w:p>
        </w:tc>
      </w:tr>
      <w:tr w:rsidR="00412AAE" w:rsidRPr="00355BFB" w14:paraId="4F179136" w14:textId="77777777" w:rsidTr="00745A82">
        <w:tc>
          <w:tcPr>
            <w:tcW w:w="4863" w:type="dxa"/>
            <w:gridSpan w:val="2"/>
            <w:vMerge/>
          </w:tcPr>
          <w:p w14:paraId="08218624" w14:textId="77777777" w:rsidR="00860D8E" w:rsidRPr="00355BFB" w:rsidRDefault="00860D8E" w:rsidP="008A4585">
            <w:pPr>
              <w:pStyle w:val="Header"/>
              <w:ind w:right="-274"/>
              <w:jc w:val="right"/>
              <w:rPr>
                <w:b/>
                <w:sz w:val="24"/>
                <w:szCs w:val="24"/>
              </w:rPr>
            </w:pPr>
          </w:p>
        </w:tc>
        <w:tc>
          <w:tcPr>
            <w:tcW w:w="1341" w:type="dxa"/>
            <w:gridSpan w:val="2"/>
            <w:vMerge/>
          </w:tcPr>
          <w:p w14:paraId="0923C908" w14:textId="77777777" w:rsidR="00860D8E" w:rsidRPr="00355BFB" w:rsidRDefault="00860D8E" w:rsidP="008A4585">
            <w:pPr>
              <w:pStyle w:val="Header"/>
              <w:ind w:right="-274"/>
              <w:jc w:val="right"/>
              <w:rPr>
                <w:b/>
                <w:sz w:val="24"/>
                <w:szCs w:val="24"/>
              </w:rPr>
            </w:pPr>
          </w:p>
        </w:tc>
        <w:tc>
          <w:tcPr>
            <w:tcW w:w="1389" w:type="dxa"/>
            <w:gridSpan w:val="2"/>
            <w:vAlign w:val="center"/>
          </w:tcPr>
          <w:p w14:paraId="3CE3E2FE" w14:textId="77777777" w:rsidR="00860D8E" w:rsidRPr="00355BFB" w:rsidRDefault="00860D8E" w:rsidP="008A4585">
            <w:pPr>
              <w:ind w:right="-108"/>
              <w:rPr>
                <w:b/>
              </w:rPr>
            </w:pPr>
            <w:r w:rsidRPr="00355BFB">
              <w:rPr>
                <w:b/>
              </w:rPr>
              <w:t>State Fund Expenditure</w:t>
            </w:r>
          </w:p>
        </w:tc>
        <w:tc>
          <w:tcPr>
            <w:tcW w:w="2041" w:type="dxa"/>
            <w:gridSpan w:val="2"/>
          </w:tcPr>
          <w:p w14:paraId="0D87EEC3" w14:textId="77777777" w:rsidR="00860D8E" w:rsidRPr="00355BFB" w:rsidRDefault="00860D8E" w:rsidP="008A4585">
            <w:pPr>
              <w:ind w:right="-103"/>
              <w:rPr>
                <w:b/>
              </w:rPr>
            </w:pPr>
            <w:r w:rsidRPr="00355BFB">
              <w:rPr>
                <w:b/>
              </w:rPr>
              <w:t>Central Assistance (including Centrally Sponsored Scheme/ Central Sector)</w:t>
            </w:r>
          </w:p>
        </w:tc>
        <w:tc>
          <w:tcPr>
            <w:tcW w:w="1343" w:type="dxa"/>
            <w:gridSpan w:val="2"/>
            <w:vAlign w:val="center"/>
          </w:tcPr>
          <w:p w14:paraId="32DF6311" w14:textId="77777777" w:rsidR="00860D8E" w:rsidRPr="00355BFB" w:rsidRDefault="00860D8E" w:rsidP="008A4585">
            <w:pPr>
              <w:jc w:val="center"/>
              <w:rPr>
                <w:b/>
              </w:rPr>
            </w:pPr>
            <w:r w:rsidRPr="00355BFB">
              <w:rPr>
                <w:b/>
              </w:rPr>
              <w:t>Total</w:t>
            </w:r>
          </w:p>
        </w:tc>
        <w:tc>
          <w:tcPr>
            <w:tcW w:w="1369" w:type="dxa"/>
            <w:gridSpan w:val="2"/>
            <w:vMerge/>
          </w:tcPr>
          <w:p w14:paraId="3EE84DCE" w14:textId="77777777" w:rsidR="00860D8E" w:rsidRPr="00355BFB" w:rsidRDefault="00860D8E" w:rsidP="008A4585">
            <w:pPr>
              <w:ind w:right="-134"/>
              <w:rPr>
                <w:b/>
              </w:rPr>
            </w:pPr>
          </w:p>
        </w:tc>
        <w:tc>
          <w:tcPr>
            <w:tcW w:w="1604" w:type="dxa"/>
            <w:gridSpan w:val="2"/>
            <w:vMerge/>
          </w:tcPr>
          <w:p w14:paraId="70FDAE60" w14:textId="77777777" w:rsidR="00860D8E" w:rsidRPr="00355BFB" w:rsidRDefault="00860D8E" w:rsidP="008A4585">
            <w:pPr>
              <w:ind w:right="-108" w:firstLine="5"/>
              <w:rPr>
                <w:b/>
              </w:rPr>
            </w:pPr>
          </w:p>
        </w:tc>
      </w:tr>
      <w:tr w:rsidR="00412AAE" w:rsidRPr="00355BFB" w14:paraId="6EF6C77B" w14:textId="77777777" w:rsidTr="008A4585">
        <w:tc>
          <w:tcPr>
            <w:tcW w:w="721" w:type="dxa"/>
            <w:vAlign w:val="center"/>
          </w:tcPr>
          <w:p w14:paraId="562A93AA" w14:textId="77777777" w:rsidR="00860D8E" w:rsidRPr="00355BFB" w:rsidRDefault="00860D8E" w:rsidP="008A4585">
            <w:pPr>
              <w:ind w:right="-108" w:hanging="225"/>
              <w:jc w:val="center"/>
              <w:rPr>
                <w:b/>
              </w:rPr>
            </w:pPr>
            <w:r w:rsidRPr="00355BFB">
              <w:rPr>
                <w:b/>
              </w:rPr>
              <w:t xml:space="preserve">  B</w:t>
            </w:r>
          </w:p>
        </w:tc>
        <w:tc>
          <w:tcPr>
            <w:tcW w:w="13229" w:type="dxa"/>
            <w:gridSpan w:val="13"/>
            <w:vAlign w:val="center"/>
          </w:tcPr>
          <w:p w14:paraId="3A6FD2CD" w14:textId="77777777" w:rsidR="00860D8E" w:rsidRPr="00355BFB" w:rsidRDefault="00860D8E" w:rsidP="008A4585">
            <w:pPr>
              <w:ind w:left="-125" w:right="-86" w:firstLine="125"/>
              <w:rPr>
                <w:b/>
                <w:bCs/>
              </w:rPr>
            </w:pPr>
            <w:r w:rsidRPr="00355BFB">
              <w:rPr>
                <w:b/>
              </w:rPr>
              <w:t>CAPITAL ACCOUNT OF SOCIAL SERVICES- contd.</w:t>
            </w:r>
          </w:p>
        </w:tc>
      </w:tr>
      <w:tr w:rsidR="00412AAE" w:rsidRPr="00355BFB" w14:paraId="1E2EF0CC" w14:textId="77777777" w:rsidTr="008A4585">
        <w:tc>
          <w:tcPr>
            <w:tcW w:w="721" w:type="dxa"/>
            <w:vAlign w:val="center"/>
          </w:tcPr>
          <w:p w14:paraId="0C4F9EB1" w14:textId="77777777" w:rsidR="00860D8E" w:rsidRPr="00355BFB" w:rsidRDefault="00860D8E" w:rsidP="008A4585">
            <w:pPr>
              <w:jc w:val="center"/>
              <w:rPr>
                <w:b/>
              </w:rPr>
            </w:pPr>
            <w:r w:rsidRPr="00355BFB">
              <w:rPr>
                <w:b/>
              </w:rPr>
              <w:t>(c)</w:t>
            </w:r>
          </w:p>
        </w:tc>
        <w:tc>
          <w:tcPr>
            <w:tcW w:w="13229" w:type="dxa"/>
            <w:gridSpan w:val="13"/>
          </w:tcPr>
          <w:p w14:paraId="65879A14" w14:textId="77777777" w:rsidR="00860D8E" w:rsidRPr="00355BFB" w:rsidRDefault="00860D8E" w:rsidP="008A4585">
            <w:r w:rsidRPr="00355BFB">
              <w:rPr>
                <w:b/>
                <w:bCs/>
              </w:rPr>
              <w:t>Capital Account of Water Supply, Sanitation, Housing and Urban Development- contd.</w:t>
            </w:r>
          </w:p>
        </w:tc>
      </w:tr>
      <w:tr w:rsidR="00E21A4D" w:rsidRPr="00355BFB" w14:paraId="0BFFC32F" w14:textId="77777777" w:rsidTr="00745A82">
        <w:tc>
          <w:tcPr>
            <w:tcW w:w="721" w:type="dxa"/>
            <w:vAlign w:val="center"/>
          </w:tcPr>
          <w:p w14:paraId="31F59B9D" w14:textId="77777777" w:rsidR="00E21A4D" w:rsidRPr="00355BFB" w:rsidRDefault="00E21A4D" w:rsidP="00E21A4D">
            <w:pPr>
              <w:pStyle w:val="Heading3"/>
              <w:spacing w:before="0" w:after="0"/>
              <w:ind w:right="-125" w:hanging="108"/>
              <w:jc w:val="center"/>
              <w:rPr>
                <w:rFonts w:ascii="Times New Roman" w:hAnsi="Times New Roman" w:cs="Times New Roman"/>
                <w:bCs w:val="0"/>
                <w:sz w:val="24"/>
                <w:szCs w:val="24"/>
              </w:rPr>
            </w:pPr>
            <w:r w:rsidRPr="00355BFB">
              <w:rPr>
                <w:rFonts w:ascii="Times New Roman" w:hAnsi="Times New Roman" w:cs="Times New Roman"/>
                <w:bCs w:val="0"/>
                <w:sz w:val="24"/>
                <w:szCs w:val="24"/>
              </w:rPr>
              <w:t>4217</w:t>
            </w:r>
          </w:p>
        </w:tc>
        <w:tc>
          <w:tcPr>
            <w:tcW w:w="13229" w:type="dxa"/>
            <w:gridSpan w:val="13"/>
          </w:tcPr>
          <w:p w14:paraId="365F95BA" w14:textId="77777777" w:rsidR="00E21A4D" w:rsidRPr="00355BFB" w:rsidRDefault="00E21A4D" w:rsidP="00E21A4D">
            <w:pPr>
              <w:jc w:val="both"/>
            </w:pPr>
            <w:r w:rsidRPr="00355BFB">
              <w:rPr>
                <w:b/>
                <w:bCs/>
              </w:rPr>
              <w:t>Capital Outlay on Urban Development</w:t>
            </w:r>
          </w:p>
        </w:tc>
      </w:tr>
      <w:tr w:rsidR="00E21A4D" w:rsidRPr="00355BFB" w14:paraId="66F068DE" w14:textId="77777777" w:rsidTr="00745A82">
        <w:tc>
          <w:tcPr>
            <w:tcW w:w="721" w:type="dxa"/>
            <w:vAlign w:val="center"/>
          </w:tcPr>
          <w:p w14:paraId="6DEFA7E8" w14:textId="77777777" w:rsidR="00E21A4D" w:rsidRPr="00355BFB" w:rsidRDefault="00E21A4D" w:rsidP="00E21A4D">
            <w:pPr>
              <w:ind w:right="-108" w:hanging="108"/>
              <w:jc w:val="center"/>
              <w:rPr>
                <w:b/>
                <w:i/>
              </w:rPr>
            </w:pPr>
            <w:r w:rsidRPr="00355BFB">
              <w:rPr>
                <w:b/>
                <w:i/>
              </w:rPr>
              <w:t>01</w:t>
            </w:r>
          </w:p>
        </w:tc>
        <w:tc>
          <w:tcPr>
            <w:tcW w:w="13229" w:type="dxa"/>
            <w:gridSpan w:val="13"/>
          </w:tcPr>
          <w:p w14:paraId="1E095436" w14:textId="77777777" w:rsidR="00E21A4D" w:rsidRPr="00355BFB" w:rsidRDefault="00E21A4D" w:rsidP="00E21A4D">
            <w:pPr>
              <w:rPr>
                <w:b/>
                <w:i/>
              </w:rPr>
            </w:pPr>
            <w:r w:rsidRPr="00355BFB">
              <w:rPr>
                <w:b/>
                <w:i/>
              </w:rPr>
              <w:t>State Capital Development</w:t>
            </w:r>
          </w:p>
        </w:tc>
      </w:tr>
      <w:tr w:rsidR="00E21A4D" w:rsidRPr="00355BFB" w14:paraId="55FD4CD2" w14:textId="77777777" w:rsidTr="00745A82">
        <w:tc>
          <w:tcPr>
            <w:tcW w:w="721" w:type="dxa"/>
            <w:vAlign w:val="center"/>
          </w:tcPr>
          <w:p w14:paraId="2FF3F0E7" w14:textId="77777777" w:rsidR="00E21A4D" w:rsidRPr="00355BFB" w:rsidRDefault="00E21A4D" w:rsidP="00E21A4D">
            <w:pPr>
              <w:ind w:right="-108" w:hanging="108"/>
              <w:jc w:val="center"/>
              <w:rPr>
                <w:b/>
                <w:iCs/>
              </w:rPr>
            </w:pPr>
            <w:r w:rsidRPr="00355BFB">
              <w:rPr>
                <w:b/>
                <w:iCs/>
              </w:rPr>
              <w:t>001</w:t>
            </w:r>
          </w:p>
        </w:tc>
        <w:tc>
          <w:tcPr>
            <w:tcW w:w="13229" w:type="dxa"/>
            <w:gridSpan w:val="13"/>
          </w:tcPr>
          <w:p w14:paraId="3C6DA91B" w14:textId="77777777" w:rsidR="00E21A4D" w:rsidRPr="00355BFB" w:rsidRDefault="00E21A4D" w:rsidP="00E21A4D">
            <w:pPr>
              <w:rPr>
                <w:b/>
                <w:i/>
              </w:rPr>
            </w:pPr>
            <w:r w:rsidRPr="00355BFB">
              <w:rPr>
                <w:b/>
                <w:i/>
              </w:rPr>
              <w:t>Direction and Administration</w:t>
            </w:r>
          </w:p>
        </w:tc>
      </w:tr>
      <w:tr w:rsidR="00AC3D4E" w:rsidRPr="00355BFB" w14:paraId="3CD001D4" w14:textId="77777777" w:rsidTr="00745A82">
        <w:tc>
          <w:tcPr>
            <w:tcW w:w="721" w:type="dxa"/>
            <w:vAlign w:val="center"/>
          </w:tcPr>
          <w:p w14:paraId="7178F039" w14:textId="77777777" w:rsidR="00AC3D4E" w:rsidRPr="00355BFB" w:rsidRDefault="00AC3D4E" w:rsidP="00AC3D4E">
            <w:pPr>
              <w:jc w:val="center"/>
              <w:rPr>
                <w:b/>
                <w:iCs/>
              </w:rPr>
            </w:pPr>
          </w:p>
        </w:tc>
        <w:tc>
          <w:tcPr>
            <w:tcW w:w="4219" w:type="dxa"/>
            <w:gridSpan w:val="2"/>
          </w:tcPr>
          <w:p w14:paraId="47A4B60A" w14:textId="77777777" w:rsidR="00AC3D4E" w:rsidRPr="00355BFB" w:rsidRDefault="00AC3D4E" w:rsidP="00AC3D4E">
            <w:pPr>
              <w:rPr>
                <w:b/>
                <w:i/>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14E876E0" w14:textId="4BE8E3D4" w:rsidR="00AC3D4E" w:rsidRPr="00355BFB" w:rsidRDefault="00AC3D4E" w:rsidP="00AC3D4E">
            <w:pPr>
              <w:jc w:val="right"/>
            </w:pPr>
            <w:r w:rsidRPr="00355BFB">
              <w:t>400.00</w:t>
            </w:r>
          </w:p>
        </w:tc>
        <w:tc>
          <w:tcPr>
            <w:tcW w:w="1389" w:type="dxa"/>
            <w:gridSpan w:val="2"/>
            <w:vAlign w:val="bottom"/>
          </w:tcPr>
          <w:p w14:paraId="35252FAA" w14:textId="5E34F825" w:rsidR="00AC3D4E" w:rsidRPr="00355BFB" w:rsidRDefault="00AC3D4E" w:rsidP="00AC3D4E">
            <w:pPr>
              <w:jc w:val="right"/>
              <w:rPr>
                <w:bCs/>
              </w:rPr>
            </w:pPr>
            <w:r w:rsidRPr="00355BFB">
              <w:t>0.00</w:t>
            </w:r>
          </w:p>
        </w:tc>
        <w:tc>
          <w:tcPr>
            <w:tcW w:w="2042" w:type="dxa"/>
            <w:gridSpan w:val="2"/>
            <w:vAlign w:val="bottom"/>
          </w:tcPr>
          <w:p w14:paraId="6EA260C0" w14:textId="31209017" w:rsidR="00AC3D4E" w:rsidRPr="00355BFB" w:rsidRDefault="00AC3D4E" w:rsidP="00AC3D4E">
            <w:pPr>
              <w:jc w:val="right"/>
              <w:rPr>
                <w:bCs/>
              </w:rPr>
            </w:pPr>
            <w:r w:rsidRPr="00355BFB">
              <w:t>0.00</w:t>
            </w:r>
          </w:p>
        </w:tc>
        <w:tc>
          <w:tcPr>
            <w:tcW w:w="1336" w:type="dxa"/>
            <w:gridSpan w:val="2"/>
            <w:vAlign w:val="bottom"/>
          </w:tcPr>
          <w:p w14:paraId="66669757" w14:textId="4944845E" w:rsidR="00AC3D4E" w:rsidRPr="00355BFB" w:rsidRDefault="00AC3D4E" w:rsidP="00AC3D4E">
            <w:pPr>
              <w:jc w:val="right"/>
            </w:pPr>
            <w:r w:rsidRPr="00355BFB">
              <w:t>0.00</w:t>
            </w:r>
          </w:p>
        </w:tc>
        <w:tc>
          <w:tcPr>
            <w:tcW w:w="1356" w:type="dxa"/>
            <w:gridSpan w:val="2"/>
            <w:vAlign w:val="bottom"/>
          </w:tcPr>
          <w:p w14:paraId="08C8CC89" w14:textId="77777777" w:rsidR="00AC3D4E" w:rsidRPr="00355BFB" w:rsidRDefault="00AC3D4E" w:rsidP="00AC3D4E">
            <w:pPr>
              <w:jc w:val="right"/>
            </w:pPr>
            <w:r w:rsidRPr="00355BFB">
              <w:t>1,340.33</w:t>
            </w:r>
          </w:p>
        </w:tc>
        <w:tc>
          <w:tcPr>
            <w:tcW w:w="1544" w:type="dxa"/>
            <w:vAlign w:val="bottom"/>
          </w:tcPr>
          <w:p w14:paraId="1A5B54C6" w14:textId="732C2F8A" w:rsidR="00AC3D4E" w:rsidRPr="00355BFB" w:rsidRDefault="00AC3D4E" w:rsidP="00AC3D4E">
            <w:pPr>
              <w:jc w:val="right"/>
            </w:pPr>
            <w:r w:rsidRPr="00355BFB">
              <w:t>(-) 100.00</w:t>
            </w:r>
          </w:p>
        </w:tc>
      </w:tr>
      <w:tr w:rsidR="00AC3D4E" w:rsidRPr="00355BFB" w14:paraId="79A51EF4" w14:textId="77777777" w:rsidTr="00745A82">
        <w:tc>
          <w:tcPr>
            <w:tcW w:w="721" w:type="dxa"/>
            <w:vAlign w:val="center"/>
          </w:tcPr>
          <w:p w14:paraId="12E2E9F3" w14:textId="77777777" w:rsidR="00AC3D4E" w:rsidRPr="00355BFB" w:rsidRDefault="00AC3D4E" w:rsidP="00AC3D4E">
            <w:pPr>
              <w:jc w:val="center"/>
              <w:rPr>
                <w:b/>
              </w:rPr>
            </w:pPr>
            <w:r w:rsidRPr="00355BFB">
              <w:rPr>
                <w:b/>
              </w:rPr>
              <w:t>050</w:t>
            </w:r>
          </w:p>
        </w:tc>
        <w:tc>
          <w:tcPr>
            <w:tcW w:w="13229" w:type="dxa"/>
            <w:gridSpan w:val="13"/>
          </w:tcPr>
          <w:p w14:paraId="2635D124" w14:textId="77777777" w:rsidR="00AC3D4E" w:rsidRPr="00355BFB" w:rsidRDefault="00AC3D4E" w:rsidP="00AC3D4E">
            <w:pPr>
              <w:rPr>
                <w:b/>
                <w:bCs/>
              </w:rPr>
            </w:pPr>
            <w:r w:rsidRPr="00355BFB">
              <w:rPr>
                <w:b/>
                <w:bCs/>
              </w:rPr>
              <w:t>Land</w:t>
            </w:r>
          </w:p>
        </w:tc>
      </w:tr>
      <w:tr w:rsidR="00AC3D4E" w:rsidRPr="00355BFB" w14:paraId="5BB7CD2C" w14:textId="77777777" w:rsidTr="00BF2767">
        <w:tc>
          <w:tcPr>
            <w:tcW w:w="721" w:type="dxa"/>
            <w:vAlign w:val="center"/>
          </w:tcPr>
          <w:p w14:paraId="4EA15E6A" w14:textId="77777777" w:rsidR="00AC3D4E" w:rsidRPr="00355BFB" w:rsidRDefault="00AC3D4E" w:rsidP="00AC3D4E">
            <w:pPr>
              <w:jc w:val="center"/>
              <w:rPr>
                <w:b/>
              </w:rPr>
            </w:pPr>
          </w:p>
        </w:tc>
        <w:tc>
          <w:tcPr>
            <w:tcW w:w="4219" w:type="dxa"/>
            <w:gridSpan w:val="2"/>
          </w:tcPr>
          <w:p w14:paraId="1FAFF861" w14:textId="77777777" w:rsidR="00AC3D4E" w:rsidRPr="00355BFB" w:rsidRDefault="00AC3D4E" w:rsidP="00AC3D4E">
            <w:pPr>
              <w:rPr>
                <w:bCs/>
              </w:rPr>
            </w:pPr>
            <w:r w:rsidRPr="00355BFB">
              <w:rPr>
                <w:bCs/>
              </w:rPr>
              <w:t>Payment of Land Acquisition</w:t>
            </w:r>
          </w:p>
        </w:tc>
        <w:tc>
          <w:tcPr>
            <w:tcW w:w="1343" w:type="dxa"/>
            <w:gridSpan w:val="2"/>
          </w:tcPr>
          <w:p w14:paraId="3CD85BFC" w14:textId="0C4B8692" w:rsidR="00AC3D4E" w:rsidRPr="00355BFB" w:rsidRDefault="00AC3D4E" w:rsidP="00AC3D4E">
            <w:pPr>
              <w:jc w:val="right"/>
            </w:pPr>
            <w:r w:rsidRPr="00355BFB">
              <w:t>0.00</w:t>
            </w:r>
          </w:p>
        </w:tc>
        <w:tc>
          <w:tcPr>
            <w:tcW w:w="1389" w:type="dxa"/>
            <w:gridSpan w:val="2"/>
            <w:vAlign w:val="bottom"/>
          </w:tcPr>
          <w:p w14:paraId="534D959B" w14:textId="6B0C8886" w:rsidR="00AC3D4E" w:rsidRPr="00355BFB" w:rsidRDefault="00AC3D4E" w:rsidP="00AC3D4E">
            <w:pPr>
              <w:ind w:right="-18"/>
              <w:jc w:val="right"/>
              <w:rPr>
                <w:bCs/>
              </w:rPr>
            </w:pPr>
            <w:r w:rsidRPr="00355BFB">
              <w:t>0.00</w:t>
            </w:r>
          </w:p>
        </w:tc>
        <w:tc>
          <w:tcPr>
            <w:tcW w:w="2042" w:type="dxa"/>
            <w:gridSpan w:val="2"/>
            <w:vAlign w:val="bottom"/>
          </w:tcPr>
          <w:p w14:paraId="62714AF3" w14:textId="5ADE6B0C" w:rsidR="00AC3D4E" w:rsidRPr="00355BFB" w:rsidRDefault="00AC3D4E" w:rsidP="00AC3D4E">
            <w:pPr>
              <w:jc w:val="right"/>
            </w:pPr>
            <w:r w:rsidRPr="00355BFB">
              <w:t>0.00</w:t>
            </w:r>
          </w:p>
        </w:tc>
        <w:tc>
          <w:tcPr>
            <w:tcW w:w="1336" w:type="dxa"/>
            <w:gridSpan w:val="2"/>
            <w:vAlign w:val="bottom"/>
          </w:tcPr>
          <w:p w14:paraId="2F553ED8" w14:textId="21BD9AA1" w:rsidR="00AC3D4E" w:rsidRPr="00355BFB" w:rsidRDefault="00AC3D4E" w:rsidP="00AC3D4E">
            <w:pPr>
              <w:jc w:val="right"/>
            </w:pPr>
            <w:r w:rsidRPr="00355BFB">
              <w:t>0.00</w:t>
            </w:r>
          </w:p>
        </w:tc>
        <w:tc>
          <w:tcPr>
            <w:tcW w:w="1356" w:type="dxa"/>
            <w:gridSpan w:val="2"/>
            <w:vAlign w:val="bottom"/>
          </w:tcPr>
          <w:p w14:paraId="7458B3E4" w14:textId="77777777" w:rsidR="00AC3D4E" w:rsidRPr="00355BFB" w:rsidRDefault="00AC3D4E" w:rsidP="00AC3D4E">
            <w:pPr>
              <w:jc w:val="right"/>
            </w:pPr>
            <w:r w:rsidRPr="00355BFB">
              <w:t>49,700.00</w:t>
            </w:r>
          </w:p>
        </w:tc>
        <w:tc>
          <w:tcPr>
            <w:tcW w:w="1544" w:type="dxa"/>
            <w:vAlign w:val="bottom"/>
          </w:tcPr>
          <w:p w14:paraId="09FA205A" w14:textId="5C3644DE" w:rsidR="00AC3D4E" w:rsidRPr="00355BFB" w:rsidRDefault="00AC3D4E" w:rsidP="00AC3D4E">
            <w:pPr>
              <w:jc w:val="right"/>
            </w:pPr>
            <w:r w:rsidRPr="00355BFB">
              <w:t>0.00</w:t>
            </w:r>
          </w:p>
        </w:tc>
      </w:tr>
      <w:tr w:rsidR="00AC3D4E" w:rsidRPr="00355BFB" w14:paraId="5F052725" w14:textId="77777777" w:rsidTr="00745A82">
        <w:trPr>
          <w:trHeight w:val="178"/>
        </w:trPr>
        <w:tc>
          <w:tcPr>
            <w:tcW w:w="721" w:type="dxa"/>
            <w:vAlign w:val="center"/>
          </w:tcPr>
          <w:p w14:paraId="3546FED5" w14:textId="77777777" w:rsidR="00AC3D4E" w:rsidRPr="00355BFB" w:rsidRDefault="00AC3D4E" w:rsidP="00AC3D4E">
            <w:pPr>
              <w:jc w:val="center"/>
              <w:rPr>
                <w:b/>
              </w:rPr>
            </w:pPr>
          </w:p>
        </w:tc>
        <w:tc>
          <w:tcPr>
            <w:tcW w:w="4219" w:type="dxa"/>
            <w:gridSpan w:val="2"/>
          </w:tcPr>
          <w:p w14:paraId="7FAAEFCA" w14:textId="77777777" w:rsidR="00AC3D4E" w:rsidRPr="00355BFB" w:rsidRDefault="00AC3D4E" w:rsidP="00AC3D4E">
            <w:pPr>
              <w:rPr>
                <w:bCs/>
              </w:rPr>
            </w:pPr>
            <w:r w:rsidRPr="00355BFB">
              <w:rPr>
                <w:bCs/>
              </w:rPr>
              <w:t>Naya Raipur Development Authority</w:t>
            </w:r>
          </w:p>
        </w:tc>
        <w:tc>
          <w:tcPr>
            <w:tcW w:w="1343" w:type="dxa"/>
            <w:gridSpan w:val="2"/>
            <w:vAlign w:val="bottom"/>
          </w:tcPr>
          <w:p w14:paraId="5BBE2459" w14:textId="4876407E" w:rsidR="00AC3D4E" w:rsidRPr="00355BFB" w:rsidRDefault="00AC3D4E" w:rsidP="00AC3D4E">
            <w:pPr>
              <w:ind w:right="-18"/>
              <w:jc w:val="right"/>
              <w:rPr>
                <w:bCs/>
              </w:rPr>
            </w:pPr>
            <w:r w:rsidRPr="00355BFB">
              <w:rPr>
                <w:bCs/>
              </w:rPr>
              <w:t>2,715.24</w:t>
            </w:r>
          </w:p>
        </w:tc>
        <w:tc>
          <w:tcPr>
            <w:tcW w:w="1389" w:type="dxa"/>
            <w:gridSpan w:val="2"/>
            <w:vAlign w:val="bottom"/>
          </w:tcPr>
          <w:p w14:paraId="28854FDD" w14:textId="332D6141" w:rsidR="00AC3D4E" w:rsidRPr="00355BFB" w:rsidRDefault="00AC3D4E" w:rsidP="00AC3D4E">
            <w:pPr>
              <w:ind w:right="-18"/>
              <w:jc w:val="right"/>
              <w:rPr>
                <w:bCs/>
              </w:rPr>
            </w:pPr>
            <w:r w:rsidRPr="00355BFB">
              <w:rPr>
                <w:bCs/>
              </w:rPr>
              <w:t>2,808.87</w:t>
            </w:r>
          </w:p>
        </w:tc>
        <w:tc>
          <w:tcPr>
            <w:tcW w:w="2042" w:type="dxa"/>
            <w:gridSpan w:val="2"/>
            <w:vAlign w:val="bottom"/>
          </w:tcPr>
          <w:p w14:paraId="1D55897C" w14:textId="1AD6DC15" w:rsidR="00AC3D4E" w:rsidRPr="00355BFB" w:rsidRDefault="00AC3D4E" w:rsidP="00AC3D4E">
            <w:pPr>
              <w:jc w:val="right"/>
              <w:rPr>
                <w:bCs/>
              </w:rPr>
            </w:pPr>
            <w:r w:rsidRPr="00355BFB">
              <w:rPr>
                <w:bCs/>
              </w:rPr>
              <w:t>0.00</w:t>
            </w:r>
          </w:p>
        </w:tc>
        <w:tc>
          <w:tcPr>
            <w:tcW w:w="1336" w:type="dxa"/>
            <w:gridSpan w:val="2"/>
            <w:vAlign w:val="bottom"/>
          </w:tcPr>
          <w:p w14:paraId="7588165C" w14:textId="0896A3C7" w:rsidR="00AC3D4E" w:rsidRPr="00355BFB" w:rsidRDefault="00AC3D4E" w:rsidP="00AC3D4E">
            <w:pPr>
              <w:ind w:right="-18"/>
              <w:jc w:val="right"/>
              <w:rPr>
                <w:bCs/>
              </w:rPr>
            </w:pPr>
            <w:r w:rsidRPr="00355BFB">
              <w:rPr>
                <w:bCs/>
              </w:rPr>
              <w:t>2,808.87</w:t>
            </w:r>
          </w:p>
        </w:tc>
        <w:tc>
          <w:tcPr>
            <w:tcW w:w="1356" w:type="dxa"/>
            <w:gridSpan w:val="2"/>
            <w:vAlign w:val="bottom"/>
          </w:tcPr>
          <w:p w14:paraId="00CED018" w14:textId="5F42D849" w:rsidR="00AC3D4E" w:rsidRPr="00355BFB" w:rsidRDefault="00AC3D4E" w:rsidP="00AC3D4E">
            <w:pPr>
              <w:jc w:val="right"/>
            </w:pPr>
            <w:r w:rsidRPr="00355BFB">
              <w:t>67,351.80</w:t>
            </w:r>
          </w:p>
        </w:tc>
        <w:tc>
          <w:tcPr>
            <w:tcW w:w="1544" w:type="dxa"/>
            <w:vAlign w:val="bottom"/>
          </w:tcPr>
          <w:p w14:paraId="1911E830" w14:textId="34A9FCAB" w:rsidR="00AC3D4E" w:rsidRPr="00355BFB" w:rsidRDefault="005F6595" w:rsidP="00AC3D4E">
            <w:pPr>
              <w:jc w:val="right"/>
            </w:pPr>
            <w:r w:rsidRPr="00355BFB">
              <w:t>(+) 3.45</w:t>
            </w:r>
          </w:p>
        </w:tc>
      </w:tr>
      <w:tr w:rsidR="00AC3D4E" w:rsidRPr="00355BFB" w14:paraId="15FD52C2" w14:textId="77777777" w:rsidTr="00BF2767">
        <w:tc>
          <w:tcPr>
            <w:tcW w:w="721" w:type="dxa"/>
            <w:vAlign w:val="center"/>
          </w:tcPr>
          <w:p w14:paraId="63BB9423" w14:textId="77777777" w:rsidR="00AC3D4E" w:rsidRPr="00355BFB" w:rsidRDefault="00AC3D4E" w:rsidP="00AC3D4E">
            <w:pPr>
              <w:jc w:val="center"/>
              <w:rPr>
                <w:b/>
              </w:rPr>
            </w:pPr>
          </w:p>
        </w:tc>
        <w:tc>
          <w:tcPr>
            <w:tcW w:w="4219" w:type="dxa"/>
            <w:gridSpan w:val="2"/>
          </w:tcPr>
          <w:p w14:paraId="2E2EF535" w14:textId="77777777" w:rsidR="00AC3D4E" w:rsidRPr="00355BFB" w:rsidRDefault="00AC3D4E" w:rsidP="00AC3D4E">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tcPr>
          <w:p w14:paraId="5A81BAB5" w14:textId="7B94F71D" w:rsidR="00AC3D4E" w:rsidRPr="00355BFB" w:rsidRDefault="00AC3D4E" w:rsidP="00AC3D4E">
            <w:pPr>
              <w:jc w:val="right"/>
            </w:pPr>
            <w:r w:rsidRPr="00355BFB">
              <w:t>0.00</w:t>
            </w:r>
          </w:p>
        </w:tc>
        <w:tc>
          <w:tcPr>
            <w:tcW w:w="1389" w:type="dxa"/>
            <w:gridSpan w:val="2"/>
            <w:vAlign w:val="bottom"/>
          </w:tcPr>
          <w:p w14:paraId="3DE4A465" w14:textId="0B6052D4" w:rsidR="00AC3D4E" w:rsidRPr="00355BFB" w:rsidRDefault="00AC3D4E" w:rsidP="00AC3D4E">
            <w:pPr>
              <w:jc w:val="right"/>
            </w:pPr>
            <w:r w:rsidRPr="00355BFB">
              <w:t>0.00</w:t>
            </w:r>
          </w:p>
        </w:tc>
        <w:tc>
          <w:tcPr>
            <w:tcW w:w="2042" w:type="dxa"/>
            <w:gridSpan w:val="2"/>
            <w:vAlign w:val="bottom"/>
          </w:tcPr>
          <w:p w14:paraId="07838D16" w14:textId="095634EF" w:rsidR="00AC3D4E" w:rsidRPr="00355BFB" w:rsidRDefault="00AC3D4E" w:rsidP="00AC3D4E">
            <w:pPr>
              <w:jc w:val="right"/>
            </w:pPr>
            <w:r w:rsidRPr="00355BFB">
              <w:t>0.00</w:t>
            </w:r>
          </w:p>
        </w:tc>
        <w:tc>
          <w:tcPr>
            <w:tcW w:w="1336" w:type="dxa"/>
            <w:gridSpan w:val="2"/>
            <w:vAlign w:val="bottom"/>
          </w:tcPr>
          <w:p w14:paraId="5CC84907" w14:textId="4B3964DA" w:rsidR="00AC3D4E" w:rsidRPr="00355BFB" w:rsidRDefault="00AC3D4E" w:rsidP="00AC3D4E">
            <w:pPr>
              <w:jc w:val="right"/>
            </w:pPr>
            <w:r w:rsidRPr="00355BFB">
              <w:t>0.00</w:t>
            </w:r>
          </w:p>
        </w:tc>
        <w:tc>
          <w:tcPr>
            <w:tcW w:w="1356" w:type="dxa"/>
            <w:gridSpan w:val="2"/>
            <w:vAlign w:val="bottom"/>
          </w:tcPr>
          <w:p w14:paraId="0AA668B0" w14:textId="77777777" w:rsidR="00AC3D4E" w:rsidRPr="00355BFB" w:rsidRDefault="00AC3D4E" w:rsidP="00AC3D4E">
            <w:pPr>
              <w:jc w:val="right"/>
            </w:pPr>
            <w:r w:rsidRPr="00355BFB">
              <w:t>130.02</w:t>
            </w:r>
          </w:p>
        </w:tc>
        <w:tc>
          <w:tcPr>
            <w:tcW w:w="1544" w:type="dxa"/>
            <w:vAlign w:val="bottom"/>
          </w:tcPr>
          <w:p w14:paraId="2D0AE4EE" w14:textId="5A659D75" w:rsidR="00AC3D4E" w:rsidRPr="00355BFB" w:rsidRDefault="00AC3D4E" w:rsidP="00AC3D4E">
            <w:pPr>
              <w:jc w:val="right"/>
            </w:pPr>
            <w:r w:rsidRPr="00355BFB">
              <w:t>0.00</w:t>
            </w:r>
          </w:p>
        </w:tc>
      </w:tr>
      <w:tr w:rsidR="00AC3D4E" w:rsidRPr="00355BFB" w14:paraId="58957A19" w14:textId="77777777" w:rsidTr="00745A82">
        <w:tc>
          <w:tcPr>
            <w:tcW w:w="721" w:type="dxa"/>
            <w:vAlign w:val="center"/>
          </w:tcPr>
          <w:p w14:paraId="325C9D37" w14:textId="77777777" w:rsidR="00AC3D4E" w:rsidRPr="00355BFB" w:rsidRDefault="00AC3D4E" w:rsidP="00AC3D4E">
            <w:pPr>
              <w:jc w:val="center"/>
              <w:rPr>
                <w:b/>
              </w:rPr>
            </w:pPr>
          </w:p>
        </w:tc>
        <w:tc>
          <w:tcPr>
            <w:tcW w:w="4219" w:type="dxa"/>
            <w:gridSpan w:val="2"/>
          </w:tcPr>
          <w:p w14:paraId="26081E6C" w14:textId="77777777" w:rsidR="00AC3D4E" w:rsidRPr="00355BFB" w:rsidRDefault="00AC3D4E" w:rsidP="00AC3D4E">
            <w:pPr>
              <w:jc w:val="center"/>
              <w:rPr>
                <w:bCs/>
              </w:rPr>
            </w:pPr>
            <w:r w:rsidRPr="00355BFB">
              <w:rPr>
                <w:b/>
              </w:rPr>
              <w:t>Total</w:t>
            </w:r>
            <w:r w:rsidRPr="00355BFB">
              <w:rPr>
                <w:b/>
                <w:bCs/>
              </w:rPr>
              <w:t xml:space="preserve"> 050</w:t>
            </w:r>
          </w:p>
        </w:tc>
        <w:tc>
          <w:tcPr>
            <w:tcW w:w="1343" w:type="dxa"/>
            <w:gridSpan w:val="2"/>
            <w:vAlign w:val="bottom"/>
          </w:tcPr>
          <w:p w14:paraId="2083EE1A" w14:textId="1CD90F78" w:rsidR="00AC3D4E" w:rsidRPr="00355BFB" w:rsidRDefault="00AC3D4E" w:rsidP="00AC3D4E">
            <w:pPr>
              <w:jc w:val="right"/>
              <w:rPr>
                <w:b/>
                <w:bCs/>
              </w:rPr>
            </w:pPr>
            <w:r w:rsidRPr="00355BFB">
              <w:rPr>
                <w:b/>
                <w:bCs/>
              </w:rPr>
              <w:t>2,715.24</w:t>
            </w:r>
          </w:p>
        </w:tc>
        <w:tc>
          <w:tcPr>
            <w:tcW w:w="1389" w:type="dxa"/>
            <w:gridSpan w:val="2"/>
            <w:vAlign w:val="bottom"/>
          </w:tcPr>
          <w:p w14:paraId="00521F42" w14:textId="289F8C52" w:rsidR="00AC3D4E" w:rsidRPr="00355BFB" w:rsidRDefault="00AC3D4E" w:rsidP="00AC3D4E">
            <w:pPr>
              <w:jc w:val="right"/>
              <w:rPr>
                <w:b/>
                <w:bCs/>
              </w:rPr>
            </w:pPr>
            <w:r w:rsidRPr="00355BFB">
              <w:rPr>
                <w:b/>
                <w:bCs/>
              </w:rPr>
              <w:t>2,808.87</w:t>
            </w:r>
          </w:p>
        </w:tc>
        <w:tc>
          <w:tcPr>
            <w:tcW w:w="2042" w:type="dxa"/>
            <w:gridSpan w:val="2"/>
            <w:vAlign w:val="bottom"/>
          </w:tcPr>
          <w:p w14:paraId="6985E936" w14:textId="0DA27726" w:rsidR="00AC3D4E" w:rsidRPr="00355BFB" w:rsidRDefault="00AC3D4E" w:rsidP="00AC3D4E">
            <w:pPr>
              <w:jc w:val="right"/>
              <w:rPr>
                <w:b/>
                <w:bCs/>
              </w:rPr>
            </w:pPr>
            <w:r w:rsidRPr="00355BFB">
              <w:rPr>
                <w:b/>
                <w:bCs/>
              </w:rPr>
              <w:t>0.00</w:t>
            </w:r>
          </w:p>
        </w:tc>
        <w:tc>
          <w:tcPr>
            <w:tcW w:w="1336" w:type="dxa"/>
            <w:gridSpan w:val="2"/>
            <w:vAlign w:val="bottom"/>
          </w:tcPr>
          <w:p w14:paraId="5150AC56" w14:textId="485D9BEE" w:rsidR="00AC3D4E" w:rsidRPr="00355BFB" w:rsidRDefault="00AC3D4E" w:rsidP="00AC3D4E">
            <w:pPr>
              <w:jc w:val="right"/>
              <w:rPr>
                <w:b/>
                <w:bCs/>
              </w:rPr>
            </w:pPr>
            <w:r w:rsidRPr="00355BFB">
              <w:rPr>
                <w:b/>
                <w:bCs/>
              </w:rPr>
              <w:t>2,808.87</w:t>
            </w:r>
          </w:p>
        </w:tc>
        <w:tc>
          <w:tcPr>
            <w:tcW w:w="1356" w:type="dxa"/>
            <w:gridSpan w:val="2"/>
            <w:vAlign w:val="bottom"/>
          </w:tcPr>
          <w:p w14:paraId="1EF040CD" w14:textId="14E4143D" w:rsidR="00AC3D4E" w:rsidRPr="00355BFB" w:rsidRDefault="00B373F2" w:rsidP="00AC3D4E">
            <w:pPr>
              <w:jc w:val="right"/>
              <w:rPr>
                <w:b/>
                <w:bCs/>
              </w:rPr>
            </w:pPr>
            <w:r w:rsidRPr="00355BFB">
              <w:rPr>
                <w:b/>
                <w:bCs/>
              </w:rPr>
              <w:t>1,17,181.82</w:t>
            </w:r>
          </w:p>
        </w:tc>
        <w:tc>
          <w:tcPr>
            <w:tcW w:w="1544" w:type="dxa"/>
            <w:vAlign w:val="bottom"/>
          </w:tcPr>
          <w:p w14:paraId="01F2BEFC" w14:textId="4CFE1845" w:rsidR="00AC3D4E" w:rsidRPr="00355BFB" w:rsidRDefault="005F6595" w:rsidP="00AC3D4E">
            <w:pPr>
              <w:jc w:val="right"/>
              <w:rPr>
                <w:b/>
                <w:bCs/>
              </w:rPr>
            </w:pPr>
            <w:r w:rsidRPr="00355BFB">
              <w:rPr>
                <w:b/>
                <w:bCs/>
              </w:rPr>
              <w:t>(+) 3.45</w:t>
            </w:r>
          </w:p>
        </w:tc>
      </w:tr>
      <w:tr w:rsidR="00855D8A" w:rsidRPr="00355BFB" w14:paraId="26756C5C" w14:textId="77777777" w:rsidTr="003B580E">
        <w:tc>
          <w:tcPr>
            <w:tcW w:w="721" w:type="dxa"/>
            <w:vAlign w:val="center"/>
          </w:tcPr>
          <w:p w14:paraId="17617415" w14:textId="77777777" w:rsidR="00855D8A" w:rsidRPr="00355BFB" w:rsidRDefault="00855D8A" w:rsidP="003B580E">
            <w:pPr>
              <w:jc w:val="center"/>
              <w:rPr>
                <w:b/>
              </w:rPr>
            </w:pPr>
            <w:r w:rsidRPr="00355BFB">
              <w:rPr>
                <w:b/>
              </w:rPr>
              <w:t>051</w:t>
            </w:r>
          </w:p>
        </w:tc>
        <w:tc>
          <w:tcPr>
            <w:tcW w:w="13229" w:type="dxa"/>
            <w:gridSpan w:val="13"/>
          </w:tcPr>
          <w:p w14:paraId="10AF0C3E" w14:textId="77777777" w:rsidR="00855D8A" w:rsidRPr="00355BFB" w:rsidRDefault="00855D8A" w:rsidP="003B580E">
            <w:r w:rsidRPr="00355BFB">
              <w:rPr>
                <w:b/>
                <w:bCs/>
              </w:rPr>
              <w:t xml:space="preserve">Construction </w:t>
            </w:r>
          </w:p>
        </w:tc>
      </w:tr>
      <w:tr w:rsidR="00855D8A" w:rsidRPr="00355BFB" w14:paraId="24D8336F" w14:textId="77777777" w:rsidTr="003B580E">
        <w:tc>
          <w:tcPr>
            <w:tcW w:w="721" w:type="dxa"/>
            <w:vAlign w:val="center"/>
          </w:tcPr>
          <w:p w14:paraId="01CAC3FE" w14:textId="77777777" w:rsidR="00855D8A" w:rsidRPr="00355BFB" w:rsidRDefault="00855D8A" w:rsidP="003B580E">
            <w:pPr>
              <w:jc w:val="center"/>
            </w:pPr>
          </w:p>
        </w:tc>
        <w:tc>
          <w:tcPr>
            <w:tcW w:w="4219" w:type="dxa"/>
            <w:gridSpan w:val="2"/>
          </w:tcPr>
          <w:p w14:paraId="5ACD8E16" w14:textId="77777777" w:rsidR="00855D8A" w:rsidRPr="00355BFB" w:rsidRDefault="00855D8A" w:rsidP="003B580E">
            <w:pPr>
              <w:rPr>
                <w:bCs/>
              </w:rPr>
            </w:pPr>
            <w:r w:rsidRPr="00355BFB">
              <w:rPr>
                <w:bCs/>
                <w:i/>
              </w:rPr>
              <w:t>Naya Raipur</w:t>
            </w:r>
            <w:r w:rsidRPr="00355BFB">
              <w:rPr>
                <w:bCs/>
              </w:rPr>
              <w:t xml:space="preserve"> Development Authority</w:t>
            </w:r>
          </w:p>
        </w:tc>
        <w:tc>
          <w:tcPr>
            <w:tcW w:w="1343" w:type="dxa"/>
            <w:gridSpan w:val="2"/>
            <w:vAlign w:val="bottom"/>
          </w:tcPr>
          <w:p w14:paraId="1AD0BF48" w14:textId="77777777" w:rsidR="00855D8A" w:rsidRPr="00355BFB" w:rsidRDefault="00855D8A" w:rsidP="003B580E">
            <w:pPr>
              <w:ind w:hanging="108"/>
              <w:jc w:val="right"/>
              <w:rPr>
                <w:bCs/>
              </w:rPr>
            </w:pPr>
            <w:r w:rsidRPr="00355BFB">
              <w:rPr>
                <w:bCs/>
              </w:rPr>
              <w:t>7,397.42</w:t>
            </w:r>
          </w:p>
        </w:tc>
        <w:tc>
          <w:tcPr>
            <w:tcW w:w="1389" w:type="dxa"/>
            <w:gridSpan w:val="2"/>
            <w:vAlign w:val="bottom"/>
          </w:tcPr>
          <w:p w14:paraId="5546FD1B" w14:textId="77777777" w:rsidR="00855D8A" w:rsidRPr="00355BFB" w:rsidRDefault="00855D8A" w:rsidP="003B580E">
            <w:pPr>
              <w:ind w:hanging="108"/>
              <w:jc w:val="right"/>
              <w:rPr>
                <w:bCs/>
              </w:rPr>
            </w:pPr>
            <w:r w:rsidRPr="00355BFB">
              <w:rPr>
                <w:bCs/>
              </w:rPr>
              <w:t>17,218.76</w:t>
            </w:r>
          </w:p>
        </w:tc>
        <w:tc>
          <w:tcPr>
            <w:tcW w:w="2042" w:type="dxa"/>
            <w:gridSpan w:val="2"/>
            <w:vAlign w:val="bottom"/>
          </w:tcPr>
          <w:p w14:paraId="1F68C762" w14:textId="77777777" w:rsidR="00855D8A" w:rsidRPr="00355BFB" w:rsidRDefault="00855D8A" w:rsidP="003B580E">
            <w:pPr>
              <w:jc w:val="right"/>
              <w:rPr>
                <w:bCs/>
              </w:rPr>
            </w:pPr>
            <w:r w:rsidRPr="00355BFB">
              <w:rPr>
                <w:bCs/>
              </w:rPr>
              <w:t>0.00</w:t>
            </w:r>
          </w:p>
        </w:tc>
        <w:tc>
          <w:tcPr>
            <w:tcW w:w="1337" w:type="dxa"/>
            <w:gridSpan w:val="2"/>
            <w:vAlign w:val="bottom"/>
          </w:tcPr>
          <w:p w14:paraId="11B5B486" w14:textId="77777777" w:rsidR="00855D8A" w:rsidRPr="00355BFB" w:rsidRDefault="00855D8A" w:rsidP="003B580E">
            <w:pPr>
              <w:ind w:hanging="108"/>
              <w:jc w:val="right"/>
              <w:rPr>
                <w:bCs/>
              </w:rPr>
            </w:pPr>
            <w:r w:rsidRPr="00355BFB">
              <w:rPr>
                <w:bCs/>
              </w:rPr>
              <w:t>17,218.76</w:t>
            </w:r>
          </w:p>
        </w:tc>
        <w:tc>
          <w:tcPr>
            <w:tcW w:w="1356" w:type="dxa"/>
            <w:gridSpan w:val="2"/>
            <w:vAlign w:val="bottom"/>
          </w:tcPr>
          <w:p w14:paraId="02DB3BD2" w14:textId="77777777" w:rsidR="00855D8A" w:rsidRPr="00355BFB" w:rsidRDefault="00855D8A" w:rsidP="003B580E">
            <w:pPr>
              <w:jc w:val="right"/>
              <w:rPr>
                <w:lang w:val="en-IN" w:eastAsia="en-IN" w:bidi="hi-IN"/>
              </w:rPr>
            </w:pPr>
            <w:r w:rsidRPr="00355BFB">
              <w:t>1,66,449.16</w:t>
            </w:r>
          </w:p>
        </w:tc>
        <w:tc>
          <w:tcPr>
            <w:tcW w:w="1543" w:type="dxa"/>
            <w:vAlign w:val="bottom"/>
          </w:tcPr>
          <w:p w14:paraId="2F92912D" w14:textId="77777777" w:rsidR="00855D8A" w:rsidRPr="00355BFB" w:rsidRDefault="00855D8A" w:rsidP="003B580E">
            <w:pPr>
              <w:jc w:val="right"/>
            </w:pPr>
            <w:r w:rsidRPr="00355BFB">
              <w:t>(+) 132.77</w:t>
            </w:r>
          </w:p>
        </w:tc>
      </w:tr>
      <w:tr w:rsidR="00855D8A" w:rsidRPr="00355BFB" w14:paraId="2D68BBE5" w14:textId="77777777" w:rsidTr="003B580E">
        <w:tc>
          <w:tcPr>
            <w:tcW w:w="721" w:type="dxa"/>
          </w:tcPr>
          <w:p w14:paraId="1539E9C4" w14:textId="77777777" w:rsidR="00855D8A" w:rsidRPr="00355BFB" w:rsidRDefault="00855D8A" w:rsidP="003B580E"/>
        </w:tc>
        <w:tc>
          <w:tcPr>
            <w:tcW w:w="4219" w:type="dxa"/>
            <w:gridSpan w:val="2"/>
          </w:tcPr>
          <w:p w14:paraId="69C9BFC5" w14:textId="77777777" w:rsidR="00855D8A" w:rsidRPr="00355BFB" w:rsidRDefault="00855D8A" w:rsidP="003B580E">
            <w:pPr>
              <w:rPr>
                <w:bCs/>
                <w:iCs/>
              </w:rPr>
            </w:pPr>
            <w:r w:rsidRPr="00355BFB">
              <w:rPr>
                <w:bCs/>
                <w:iCs/>
              </w:rPr>
              <w:t>Sewerage Treatment Plant in Raipur</w:t>
            </w:r>
          </w:p>
        </w:tc>
        <w:tc>
          <w:tcPr>
            <w:tcW w:w="1343" w:type="dxa"/>
            <w:gridSpan w:val="2"/>
            <w:vAlign w:val="bottom"/>
          </w:tcPr>
          <w:p w14:paraId="7BCED1EA" w14:textId="77777777" w:rsidR="00855D8A" w:rsidRPr="00355BFB" w:rsidRDefault="00855D8A" w:rsidP="003B580E">
            <w:pPr>
              <w:jc w:val="right"/>
            </w:pPr>
            <w:r w:rsidRPr="00355BFB">
              <w:rPr>
                <w:bCs/>
              </w:rPr>
              <w:t>0.00</w:t>
            </w:r>
          </w:p>
        </w:tc>
        <w:tc>
          <w:tcPr>
            <w:tcW w:w="1389" w:type="dxa"/>
            <w:gridSpan w:val="2"/>
            <w:vAlign w:val="bottom"/>
          </w:tcPr>
          <w:p w14:paraId="4857E6AF" w14:textId="77777777" w:rsidR="00855D8A" w:rsidRPr="00355BFB" w:rsidRDefault="00855D8A" w:rsidP="003B580E">
            <w:pPr>
              <w:jc w:val="right"/>
              <w:rPr>
                <w:bCs/>
              </w:rPr>
            </w:pPr>
            <w:r w:rsidRPr="00355BFB">
              <w:t>0.00</w:t>
            </w:r>
          </w:p>
        </w:tc>
        <w:tc>
          <w:tcPr>
            <w:tcW w:w="2042" w:type="dxa"/>
            <w:gridSpan w:val="2"/>
            <w:vAlign w:val="bottom"/>
          </w:tcPr>
          <w:p w14:paraId="6F3997F8" w14:textId="77777777" w:rsidR="00855D8A" w:rsidRPr="00355BFB" w:rsidRDefault="00855D8A" w:rsidP="003B580E">
            <w:pPr>
              <w:jc w:val="right"/>
              <w:rPr>
                <w:bCs/>
              </w:rPr>
            </w:pPr>
            <w:r w:rsidRPr="00355BFB">
              <w:t>0.00</w:t>
            </w:r>
          </w:p>
        </w:tc>
        <w:tc>
          <w:tcPr>
            <w:tcW w:w="1337" w:type="dxa"/>
            <w:gridSpan w:val="2"/>
            <w:vAlign w:val="bottom"/>
          </w:tcPr>
          <w:p w14:paraId="0F88017A" w14:textId="77777777" w:rsidR="00855D8A" w:rsidRPr="00355BFB" w:rsidRDefault="00855D8A" w:rsidP="003B580E">
            <w:pPr>
              <w:jc w:val="right"/>
              <w:rPr>
                <w:bCs/>
              </w:rPr>
            </w:pPr>
            <w:r w:rsidRPr="00355BFB">
              <w:t>0.00</w:t>
            </w:r>
          </w:p>
        </w:tc>
        <w:tc>
          <w:tcPr>
            <w:tcW w:w="1356" w:type="dxa"/>
            <w:gridSpan w:val="2"/>
            <w:vAlign w:val="bottom"/>
          </w:tcPr>
          <w:p w14:paraId="6FAD6CE0" w14:textId="77777777" w:rsidR="00855D8A" w:rsidRPr="00355BFB" w:rsidRDefault="00855D8A" w:rsidP="003B580E">
            <w:pPr>
              <w:jc w:val="right"/>
            </w:pPr>
            <w:r w:rsidRPr="00355BFB">
              <w:t>600.00</w:t>
            </w:r>
          </w:p>
        </w:tc>
        <w:tc>
          <w:tcPr>
            <w:tcW w:w="1543" w:type="dxa"/>
            <w:vAlign w:val="bottom"/>
          </w:tcPr>
          <w:p w14:paraId="6B36B91F" w14:textId="77777777" w:rsidR="00855D8A" w:rsidRPr="00355BFB" w:rsidRDefault="00855D8A" w:rsidP="003B580E">
            <w:pPr>
              <w:jc w:val="right"/>
            </w:pPr>
            <w:r w:rsidRPr="00355BFB">
              <w:t>0.00</w:t>
            </w:r>
          </w:p>
        </w:tc>
      </w:tr>
      <w:tr w:rsidR="00855D8A" w:rsidRPr="00355BFB" w14:paraId="187AC6E4" w14:textId="77777777" w:rsidTr="003B580E">
        <w:tc>
          <w:tcPr>
            <w:tcW w:w="721" w:type="dxa"/>
          </w:tcPr>
          <w:p w14:paraId="25FD0DBE" w14:textId="77777777" w:rsidR="00855D8A" w:rsidRPr="00355BFB" w:rsidRDefault="00855D8A" w:rsidP="003B580E"/>
        </w:tc>
        <w:tc>
          <w:tcPr>
            <w:tcW w:w="4219" w:type="dxa"/>
            <w:gridSpan w:val="2"/>
          </w:tcPr>
          <w:p w14:paraId="78050BC9" w14:textId="77777777" w:rsidR="00855D8A" w:rsidRPr="00355BFB" w:rsidRDefault="00855D8A" w:rsidP="003B580E">
            <w:pPr>
              <w:rPr>
                <w:bCs/>
              </w:rPr>
            </w:pPr>
            <w:r w:rsidRPr="00355BFB">
              <w:rPr>
                <w:bCs/>
              </w:rPr>
              <w:t>Capital Development Project</w:t>
            </w:r>
          </w:p>
        </w:tc>
        <w:tc>
          <w:tcPr>
            <w:tcW w:w="1343" w:type="dxa"/>
            <w:gridSpan w:val="2"/>
            <w:vAlign w:val="bottom"/>
          </w:tcPr>
          <w:p w14:paraId="74A20F15" w14:textId="77777777" w:rsidR="00855D8A" w:rsidRPr="00355BFB" w:rsidRDefault="00855D8A" w:rsidP="003B580E">
            <w:pPr>
              <w:jc w:val="right"/>
            </w:pPr>
            <w:r w:rsidRPr="00355BFB">
              <w:rPr>
                <w:bCs/>
              </w:rPr>
              <w:t>0.00</w:t>
            </w:r>
          </w:p>
        </w:tc>
        <w:tc>
          <w:tcPr>
            <w:tcW w:w="1389" w:type="dxa"/>
            <w:gridSpan w:val="2"/>
            <w:vAlign w:val="bottom"/>
          </w:tcPr>
          <w:p w14:paraId="08299C95" w14:textId="77777777" w:rsidR="00855D8A" w:rsidRPr="00355BFB" w:rsidRDefault="00855D8A" w:rsidP="003B580E">
            <w:pPr>
              <w:jc w:val="right"/>
              <w:rPr>
                <w:bCs/>
              </w:rPr>
            </w:pPr>
            <w:r w:rsidRPr="00355BFB">
              <w:t>0.00</w:t>
            </w:r>
          </w:p>
        </w:tc>
        <w:tc>
          <w:tcPr>
            <w:tcW w:w="2042" w:type="dxa"/>
            <w:gridSpan w:val="2"/>
            <w:vAlign w:val="bottom"/>
          </w:tcPr>
          <w:p w14:paraId="3F68AEA9" w14:textId="77777777" w:rsidR="00855D8A" w:rsidRPr="00355BFB" w:rsidRDefault="00855D8A" w:rsidP="003B580E">
            <w:pPr>
              <w:jc w:val="right"/>
              <w:rPr>
                <w:bCs/>
              </w:rPr>
            </w:pPr>
            <w:r w:rsidRPr="00355BFB">
              <w:t>0.00</w:t>
            </w:r>
          </w:p>
        </w:tc>
        <w:tc>
          <w:tcPr>
            <w:tcW w:w="1337" w:type="dxa"/>
            <w:gridSpan w:val="2"/>
            <w:vAlign w:val="bottom"/>
          </w:tcPr>
          <w:p w14:paraId="2E015B84" w14:textId="77777777" w:rsidR="00855D8A" w:rsidRPr="00355BFB" w:rsidRDefault="00855D8A" w:rsidP="003B580E">
            <w:pPr>
              <w:jc w:val="right"/>
              <w:rPr>
                <w:bCs/>
              </w:rPr>
            </w:pPr>
            <w:r w:rsidRPr="00355BFB">
              <w:t>0.00</w:t>
            </w:r>
          </w:p>
        </w:tc>
        <w:tc>
          <w:tcPr>
            <w:tcW w:w="1356" w:type="dxa"/>
            <w:gridSpan w:val="2"/>
            <w:vAlign w:val="bottom"/>
          </w:tcPr>
          <w:p w14:paraId="0520B3CB" w14:textId="77777777" w:rsidR="00855D8A" w:rsidRPr="00355BFB" w:rsidRDefault="00855D8A" w:rsidP="003B580E">
            <w:pPr>
              <w:jc w:val="right"/>
            </w:pPr>
            <w:r w:rsidRPr="00355BFB">
              <w:t>56,381.93</w:t>
            </w:r>
          </w:p>
        </w:tc>
        <w:tc>
          <w:tcPr>
            <w:tcW w:w="1543" w:type="dxa"/>
            <w:vAlign w:val="bottom"/>
          </w:tcPr>
          <w:p w14:paraId="529E283E" w14:textId="77777777" w:rsidR="00855D8A" w:rsidRPr="00355BFB" w:rsidRDefault="00855D8A" w:rsidP="003B580E">
            <w:pPr>
              <w:jc w:val="right"/>
            </w:pPr>
            <w:r w:rsidRPr="00355BFB">
              <w:t>0.00</w:t>
            </w:r>
          </w:p>
        </w:tc>
      </w:tr>
      <w:tr w:rsidR="00855D8A" w:rsidRPr="00355BFB" w14:paraId="5F51E045" w14:textId="77777777" w:rsidTr="003B580E">
        <w:tc>
          <w:tcPr>
            <w:tcW w:w="721" w:type="dxa"/>
          </w:tcPr>
          <w:p w14:paraId="392CCFAD" w14:textId="77777777" w:rsidR="00855D8A" w:rsidRPr="00355BFB" w:rsidRDefault="00855D8A" w:rsidP="003B580E"/>
        </w:tc>
        <w:tc>
          <w:tcPr>
            <w:tcW w:w="4219" w:type="dxa"/>
            <w:gridSpan w:val="2"/>
          </w:tcPr>
          <w:p w14:paraId="0727F831" w14:textId="77777777" w:rsidR="00855D8A" w:rsidRPr="00355BFB" w:rsidRDefault="00855D8A" w:rsidP="003B580E">
            <w:pPr>
              <w:rPr>
                <w:bCs/>
              </w:rPr>
            </w:pPr>
            <w:r w:rsidRPr="00355BFB">
              <w:rPr>
                <w:bCs/>
              </w:rPr>
              <w:t>Roads and Bridges</w:t>
            </w:r>
          </w:p>
        </w:tc>
        <w:tc>
          <w:tcPr>
            <w:tcW w:w="1343" w:type="dxa"/>
            <w:gridSpan w:val="2"/>
            <w:vAlign w:val="bottom"/>
          </w:tcPr>
          <w:p w14:paraId="23692933" w14:textId="77777777" w:rsidR="00855D8A" w:rsidRPr="00355BFB" w:rsidRDefault="00855D8A" w:rsidP="003B580E">
            <w:pPr>
              <w:jc w:val="right"/>
            </w:pPr>
            <w:r w:rsidRPr="00355BFB">
              <w:rPr>
                <w:bCs/>
              </w:rPr>
              <w:t>0.00</w:t>
            </w:r>
          </w:p>
        </w:tc>
        <w:tc>
          <w:tcPr>
            <w:tcW w:w="1389" w:type="dxa"/>
            <w:gridSpan w:val="2"/>
            <w:vAlign w:val="bottom"/>
          </w:tcPr>
          <w:p w14:paraId="145E4240" w14:textId="77777777" w:rsidR="00855D8A" w:rsidRPr="00355BFB" w:rsidRDefault="00855D8A" w:rsidP="003B580E">
            <w:pPr>
              <w:jc w:val="right"/>
              <w:rPr>
                <w:bCs/>
              </w:rPr>
            </w:pPr>
            <w:r w:rsidRPr="00355BFB">
              <w:t>0.00</w:t>
            </w:r>
          </w:p>
        </w:tc>
        <w:tc>
          <w:tcPr>
            <w:tcW w:w="2042" w:type="dxa"/>
            <w:gridSpan w:val="2"/>
            <w:vAlign w:val="bottom"/>
          </w:tcPr>
          <w:p w14:paraId="7F2057FB" w14:textId="77777777" w:rsidR="00855D8A" w:rsidRPr="00355BFB" w:rsidRDefault="00855D8A" w:rsidP="003B580E">
            <w:pPr>
              <w:jc w:val="right"/>
              <w:rPr>
                <w:bCs/>
              </w:rPr>
            </w:pPr>
            <w:r w:rsidRPr="00355BFB">
              <w:t>0.00</w:t>
            </w:r>
          </w:p>
        </w:tc>
        <w:tc>
          <w:tcPr>
            <w:tcW w:w="1337" w:type="dxa"/>
            <w:gridSpan w:val="2"/>
            <w:vAlign w:val="bottom"/>
          </w:tcPr>
          <w:p w14:paraId="16DC2402" w14:textId="77777777" w:rsidR="00855D8A" w:rsidRPr="00355BFB" w:rsidRDefault="00855D8A" w:rsidP="003B580E">
            <w:pPr>
              <w:jc w:val="right"/>
              <w:rPr>
                <w:bCs/>
              </w:rPr>
            </w:pPr>
            <w:r w:rsidRPr="00355BFB">
              <w:t>0.00</w:t>
            </w:r>
          </w:p>
        </w:tc>
        <w:tc>
          <w:tcPr>
            <w:tcW w:w="1356" w:type="dxa"/>
            <w:gridSpan w:val="2"/>
            <w:vAlign w:val="bottom"/>
          </w:tcPr>
          <w:p w14:paraId="165E22E4" w14:textId="77777777" w:rsidR="00855D8A" w:rsidRPr="00355BFB" w:rsidRDefault="00855D8A" w:rsidP="003B580E">
            <w:pPr>
              <w:jc w:val="right"/>
            </w:pPr>
            <w:r w:rsidRPr="00355BFB">
              <w:t>3,347.78</w:t>
            </w:r>
          </w:p>
        </w:tc>
        <w:tc>
          <w:tcPr>
            <w:tcW w:w="1543" w:type="dxa"/>
            <w:vAlign w:val="bottom"/>
          </w:tcPr>
          <w:p w14:paraId="346D4737" w14:textId="77777777" w:rsidR="00855D8A" w:rsidRPr="00355BFB" w:rsidRDefault="00855D8A" w:rsidP="003B580E">
            <w:pPr>
              <w:jc w:val="right"/>
            </w:pPr>
            <w:r w:rsidRPr="00355BFB">
              <w:t>0.00</w:t>
            </w:r>
          </w:p>
        </w:tc>
      </w:tr>
      <w:tr w:rsidR="00855D8A" w:rsidRPr="00355BFB" w14:paraId="331B9D0D" w14:textId="77777777" w:rsidTr="003B580E">
        <w:tc>
          <w:tcPr>
            <w:tcW w:w="721" w:type="dxa"/>
          </w:tcPr>
          <w:p w14:paraId="6315A85B" w14:textId="77777777" w:rsidR="00855D8A" w:rsidRPr="00355BFB" w:rsidRDefault="00855D8A" w:rsidP="003B580E"/>
        </w:tc>
        <w:tc>
          <w:tcPr>
            <w:tcW w:w="4219" w:type="dxa"/>
            <w:gridSpan w:val="2"/>
          </w:tcPr>
          <w:p w14:paraId="50E89D79" w14:textId="77777777" w:rsidR="00855D8A" w:rsidRPr="00355BFB" w:rsidRDefault="00855D8A" w:rsidP="003B580E">
            <w:pPr>
              <w:rPr>
                <w:bCs/>
              </w:rPr>
            </w:pPr>
            <w:r w:rsidRPr="00355BFB">
              <w:rPr>
                <w:bCs/>
              </w:rPr>
              <w:t xml:space="preserve">Twelfth Finance Commission Grants </w:t>
            </w:r>
          </w:p>
        </w:tc>
        <w:tc>
          <w:tcPr>
            <w:tcW w:w="1343" w:type="dxa"/>
            <w:gridSpan w:val="2"/>
            <w:vAlign w:val="bottom"/>
          </w:tcPr>
          <w:p w14:paraId="06EE12D0" w14:textId="77777777" w:rsidR="00855D8A" w:rsidRPr="00355BFB" w:rsidRDefault="00855D8A" w:rsidP="003B580E">
            <w:pPr>
              <w:jc w:val="right"/>
            </w:pPr>
            <w:r w:rsidRPr="00355BFB">
              <w:rPr>
                <w:bCs/>
              </w:rPr>
              <w:t>0.00</w:t>
            </w:r>
          </w:p>
        </w:tc>
        <w:tc>
          <w:tcPr>
            <w:tcW w:w="1389" w:type="dxa"/>
            <w:gridSpan w:val="2"/>
            <w:vAlign w:val="bottom"/>
          </w:tcPr>
          <w:p w14:paraId="76545F98" w14:textId="77777777" w:rsidR="00855D8A" w:rsidRPr="00355BFB" w:rsidRDefault="00855D8A" w:rsidP="003B580E">
            <w:pPr>
              <w:jc w:val="right"/>
              <w:rPr>
                <w:bCs/>
              </w:rPr>
            </w:pPr>
            <w:r w:rsidRPr="00355BFB">
              <w:t>0.00</w:t>
            </w:r>
          </w:p>
        </w:tc>
        <w:tc>
          <w:tcPr>
            <w:tcW w:w="2042" w:type="dxa"/>
            <w:gridSpan w:val="2"/>
            <w:vAlign w:val="bottom"/>
          </w:tcPr>
          <w:p w14:paraId="1DE4469A" w14:textId="77777777" w:rsidR="00855D8A" w:rsidRPr="00355BFB" w:rsidRDefault="00855D8A" w:rsidP="003B580E">
            <w:pPr>
              <w:jc w:val="right"/>
              <w:rPr>
                <w:bCs/>
              </w:rPr>
            </w:pPr>
            <w:r w:rsidRPr="00355BFB">
              <w:t>0.00</w:t>
            </w:r>
          </w:p>
        </w:tc>
        <w:tc>
          <w:tcPr>
            <w:tcW w:w="1337" w:type="dxa"/>
            <w:gridSpan w:val="2"/>
            <w:vAlign w:val="bottom"/>
          </w:tcPr>
          <w:p w14:paraId="59754980" w14:textId="77777777" w:rsidR="00855D8A" w:rsidRPr="00355BFB" w:rsidRDefault="00855D8A" w:rsidP="003B580E">
            <w:pPr>
              <w:jc w:val="right"/>
              <w:rPr>
                <w:bCs/>
              </w:rPr>
            </w:pPr>
            <w:r w:rsidRPr="00355BFB">
              <w:t>0.00</w:t>
            </w:r>
          </w:p>
        </w:tc>
        <w:tc>
          <w:tcPr>
            <w:tcW w:w="1356" w:type="dxa"/>
            <w:gridSpan w:val="2"/>
            <w:vAlign w:val="bottom"/>
          </w:tcPr>
          <w:p w14:paraId="03919F40" w14:textId="77777777" w:rsidR="00855D8A" w:rsidRPr="00355BFB" w:rsidRDefault="00855D8A" w:rsidP="003B580E">
            <w:pPr>
              <w:jc w:val="right"/>
            </w:pPr>
            <w:r w:rsidRPr="00355BFB">
              <w:t>17,382.28</w:t>
            </w:r>
          </w:p>
        </w:tc>
        <w:tc>
          <w:tcPr>
            <w:tcW w:w="1543" w:type="dxa"/>
            <w:vAlign w:val="bottom"/>
          </w:tcPr>
          <w:p w14:paraId="0497155F" w14:textId="77777777" w:rsidR="00855D8A" w:rsidRPr="00355BFB" w:rsidRDefault="00855D8A" w:rsidP="003B580E">
            <w:pPr>
              <w:jc w:val="right"/>
            </w:pPr>
            <w:r w:rsidRPr="00355BFB">
              <w:t>0.00</w:t>
            </w:r>
          </w:p>
        </w:tc>
      </w:tr>
      <w:tr w:rsidR="00855D8A" w:rsidRPr="00355BFB" w14:paraId="5ED140F4" w14:textId="77777777" w:rsidTr="003B580E">
        <w:tc>
          <w:tcPr>
            <w:tcW w:w="721" w:type="dxa"/>
          </w:tcPr>
          <w:p w14:paraId="4564D6C3" w14:textId="77777777" w:rsidR="00855D8A" w:rsidRPr="00355BFB" w:rsidRDefault="00855D8A" w:rsidP="003B580E"/>
        </w:tc>
        <w:tc>
          <w:tcPr>
            <w:tcW w:w="4219" w:type="dxa"/>
            <w:gridSpan w:val="2"/>
          </w:tcPr>
          <w:p w14:paraId="488FC4EA" w14:textId="77777777" w:rsidR="00855D8A" w:rsidRPr="00355BFB" w:rsidRDefault="00855D8A" w:rsidP="003B580E">
            <w:pPr>
              <w:rPr>
                <w:bCs/>
              </w:rPr>
            </w:pPr>
            <w:r w:rsidRPr="00355BFB">
              <w:rPr>
                <w:bCs/>
              </w:rPr>
              <w:t>Global Environment Fund Assisted State Urban Transport Scheme</w:t>
            </w:r>
          </w:p>
        </w:tc>
        <w:tc>
          <w:tcPr>
            <w:tcW w:w="1343" w:type="dxa"/>
            <w:gridSpan w:val="2"/>
            <w:vAlign w:val="bottom"/>
          </w:tcPr>
          <w:p w14:paraId="4E822930" w14:textId="77777777" w:rsidR="00855D8A" w:rsidRPr="00355BFB" w:rsidRDefault="00855D8A" w:rsidP="003B580E">
            <w:pPr>
              <w:jc w:val="right"/>
            </w:pPr>
            <w:r w:rsidRPr="00355BFB">
              <w:rPr>
                <w:bCs/>
              </w:rPr>
              <w:t>0.00</w:t>
            </w:r>
          </w:p>
        </w:tc>
        <w:tc>
          <w:tcPr>
            <w:tcW w:w="1389" w:type="dxa"/>
            <w:gridSpan w:val="2"/>
            <w:vAlign w:val="bottom"/>
          </w:tcPr>
          <w:p w14:paraId="7272EAA7" w14:textId="77777777" w:rsidR="00855D8A" w:rsidRPr="00355BFB" w:rsidRDefault="00855D8A" w:rsidP="003B580E">
            <w:pPr>
              <w:jc w:val="right"/>
              <w:rPr>
                <w:bCs/>
              </w:rPr>
            </w:pPr>
            <w:r w:rsidRPr="00355BFB">
              <w:t>0.00</w:t>
            </w:r>
          </w:p>
        </w:tc>
        <w:tc>
          <w:tcPr>
            <w:tcW w:w="2042" w:type="dxa"/>
            <w:gridSpan w:val="2"/>
            <w:vAlign w:val="bottom"/>
          </w:tcPr>
          <w:p w14:paraId="3DA10F2A" w14:textId="77777777" w:rsidR="00855D8A" w:rsidRPr="00355BFB" w:rsidRDefault="00855D8A" w:rsidP="003B580E">
            <w:pPr>
              <w:jc w:val="right"/>
              <w:rPr>
                <w:bCs/>
              </w:rPr>
            </w:pPr>
            <w:r w:rsidRPr="00355BFB">
              <w:t>0.00</w:t>
            </w:r>
          </w:p>
        </w:tc>
        <w:tc>
          <w:tcPr>
            <w:tcW w:w="1337" w:type="dxa"/>
            <w:gridSpan w:val="2"/>
            <w:vAlign w:val="bottom"/>
          </w:tcPr>
          <w:p w14:paraId="66CF99E5" w14:textId="77777777" w:rsidR="00855D8A" w:rsidRPr="00355BFB" w:rsidRDefault="00855D8A" w:rsidP="003B580E">
            <w:pPr>
              <w:jc w:val="right"/>
              <w:rPr>
                <w:bCs/>
              </w:rPr>
            </w:pPr>
            <w:r w:rsidRPr="00355BFB">
              <w:t>0.00</w:t>
            </w:r>
          </w:p>
        </w:tc>
        <w:tc>
          <w:tcPr>
            <w:tcW w:w="1356" w:type="dxa"/>
            <w:gridSpan w:val="2"/>
            <w:vAlign w:val="bottom"/>
          </w:tcPr>
          <w:p w14:paraId="454FC5A6" w14:textId="77777777" w:rsidR="00855D8A" w:rsidRPr="00355BFB" w:rsidRDefault="00855D8A" w:rsidP="003B580E">
            <w:pPr>
              <w:jc w:val="right"/>
              <w:rPr>
                <w:bCs/>
              </w:rPr>
            </w:pPr>
            <w:r w:rsidRPr="00355BFB">
              <w:rPr>
                <w:bCs/>
              </w:rPr>
              <w:t>8,440.84</w:t>
            </w:r>
          </w:p>
        </w:tc>
        <w:tc>
          <w:tcPr>
            <w:tcW w:w="1543" w:type="dxa"/>
            <w:vAlign w:val="bottom"/>
          </w:tcPr>
          <w:p w14:paraId="205E5AE2" w14:textId="77777777" w:rsidR="00855D8A" w:rsidRPr="00355BFB" w:rsidRDefault="00855D8A" w:rsidP="003B580E">
            <w:pPr>
              <w:jc w:val="right"/>
              <w:rPr>
                <w:bCs/>
              </w:rPr>
            </w:pPr>
            <w:r w:rsidRPr="00355BFB">
              <w:rPr>
                <w:bCs/>
              </w:rPr>
              <w:t>0.00</w:t>
            </w:r>
          </w:p>
        </w:tc>
      </w:tr>
      <w:tr w:rsidR="00855D8A" w:rsidRPr="00355BFB" w14:paraId="457C8FE1" w14:textId="77777777" w:rsidTr="003B580E">
        <w:tc>
          <w:tcPr>
            <w:tcW w:w="721" w:type="dxa"/>
          </w:tcPr>
          <w:p w14:paraId="1CB5BAF7" w14:textId="77777777" w:rsidR="00855D8A" w:rsidRPr="00355BFB" w:rsidRDefault="00855D8A" w:rsidP="003B580E"/>
        </w:tc>
        <w:tc>
          <w:tcPr>
            <w:tcW w:w="4219" w:type="dxa"/>
            <w:gridSpan w:val="2"/>
          </w:tcPr>
          <w:p w14:paraId="02D265E8" w14:textId="77777777" w:rsidR="00855D8A" w:rsidRPr="00355BFB" w:rsidRDefault="00855D8A" w:rsidP="003B580E">
            <w:pPr>
              <w:rPr>
                <w:bCs/>
              </w:rPr>
            </w:pPr>
            <w:r w:rsidRPr="00355BFB">
              <w:rPr>
                <w:bCs/>
              </w:rPr>
              <w:t>Deduct- Receipts and Recoveries on Capital Account</w:t>
            </w:r>
          </w:p>
        </w:tc>
        <w:tc>
          <w:tcPr>
            <w:tcW w:w="1343" w:type="dxa"/>
            <w:gridSpan w:val="2"/>
            <w:vAlign w:val="bottom"/>
          </w:tcPr>
          <w:p w14:paraId="5C9C3664" w14:textId="77777777" w:rsidR="00855D8A" w:rsidRPr="00355BFB" w:rsidRDefault="00855D8A" w:rsidP="003B580E">
            <w:pPr>
              <w:jc w:val="right"/>
            </w:pPr>
            <w:r w:rsidRPr="00355BFB">
              <w:rPr>
                <w:bCs/>
              </w:rPr>
              <w:t>0.00</w:t>
            </w:r>
          </w:p>
        </w:tc>
        <w:tc>
          <w:tcPr>
            <w:tcW w:w="1389" w:type="dxa"/>
            <w:gridSpan w:val="2"/>
            <w:vAlign w:val="bottom"/>
          </w:tcPr>
          <w:p w14:paraId="6FDF949C" w14:textId="77777777" w:rsidR="00855D8A" w:rsidRPr="00355BFB" w:rsidRDefault="00855D8A" w:rsidP="003B580E">
            <w:pPr>
              <w:jc w:val="right"/>
              <w:rPr>
                <w:bCs/>
              </w:rPr>
            </w:pPr>
            <w:r w:rsidRPr="00355BFB">
              <w:t>0.00</w:t>
            </w:r>
          </w:p>
        </w:tc>
        <w:tc>
          <w:tcPr>
            <w:tcW w:w="2042" w:type="dxa"/>
            <w:gridSpan w:val="2"/>
            <w:vAlign w:val="bottom"/>
          </w:tcPr>
          <w:p w14:paraId="6F55264C" w14:textId="77777777" w:rsidR="00855D8A" w:rsidRPr="00355BFB" w:rsidRDefault="00855D8A" w:rsidP="003B580E">
            <w:pPr>
              <w:jc w:val="right"/>
              <w:rPr>
                <w:bCs/>
              </w:rPr>
            </w:pPr>
            <w:r w:rsidRPr="00355BFB">
              <w:t>0.00</w:t>
            </w:r>
          </w:p>
        </w:tc>
        <w:tc>
          <w:tcPr>
            <w:tcW w:w="1337" w:type="dxa"/>
            <w:gridSpan w:val="2"/>
            <w:vAlign w:val="bottom"/>
          </w:tcPr>
          <w:p w14:paraId="30AB14BE" w14:textId="77777777" w:rsidR="00855D8A" w:rsidRPr="00355BFB" w:rsidRDefault="00855D8A" w:rsidP="003B580E">
            <w:pPr>
              <w:jc w:val="right"/>
              <w:rPr>
                <w:bCs/>
              </w:rPr>
            </w:pPr>
            <w:r w:rsidRPr="00355BFB">
              <w:t>0.00</w:t>
            </w:r>
          </w:p>
        </w:tc>
        <w:tc>
          <w:tcPr>
            <w:tcW w:w="1356" w:type="dxa"/>
            <w:gridSpan w:val="2"/>
            <w:vAlign w:val="bottom"/>
          </w:tcPr>
          <w:p w14:paraId="2E477C7D" w14:textId="77777777" w:rsidR="00855D8A" w:rsidRPr="00355BFB" w:rsidRDefault="00855D8A" w:rsidP="003B580E">
            <w:pPr>
              <w:jc w:val="right"/>
              <w:rPr>
                <w:bCs/>
              </w:rPr>
            </w:pPr>
            <w:r w:rsidRPr="00355BFB">
              <w:rPr>
                <w:bCs/>
              </w:rPr>
              <w:t>(-)84.33</w:t>
            </w:r>
          </w:p>
        </w:tc>
        <w:tc>
          <w:tcPr>
            <w:tcW w:w="1543" w:type="dxa"/>
            <w:vAlign w:val="bottom"/>
          </w:tcPr>
          <w:p w14:paraId="077F9B7C" w14:textId="77777777" w:rsidR="00855D8A" w:rsidRPr="00355BFB" w:rsidRDefault="00855D8A" w:rsidP="003B580E">
            <w:pPr>
              <w:jc w:val="right"/>
              <w:rPr>
                <w:bCs/>
              </w:rPr>
            </w:pPr>
            <w:r w:rsidRPr="00355BFB">
              <w:rPr>
                <w:bCs/>
              </w:rPr>
              <w:t>0.00</w:t>
            </w:r>
          </w:p>
        </w:tc>
      </w:tr>
      <w:tr w:rsidR="00855D8A" w:rsidRPr="00355BFB" w14:paraId="499A689D" w14:textId="77777777" w:rsidTr="003B580E">
        <w:tc>
          <w:tcPr>
            <w:tcW w:w="721" w:type="dxa"/>
          </w:tcPr>
          <w:p w14:paraId="56A88E8B" w14:textId="77777777" w:rsidR="00855D8A" w:rsidRPr="00355BFB" w:rsidRDefault="00855D8A" w:rsidP="003B580E"/>
        </w:tc>
        <w:tc>
          <w:tcPr>
            <w:tcW w:w="4219" w:type="dxa"/>
            <w:gridSpan w:val="2"/>
          </w:tcPr>
          <w:p w14:paraId="1B71423D" w14:textId="77777777" w:rsidR="00855D8A" w:rsidRPr="00355BFB" w:rsidRDefault="00855D8A" w:rsidP="003B580E">
            <w:pPr>
              <w:rPr>
                <w:bCs/>
              </w:rPr>
            </w:pPr>
            <w:r w:rsidRPr="00355BFB">
              <w:t>Thirteenth Finance Commission</w:t>
            </w:r>
            <w:r w:rsidRPr="00355BFB">
              <w:rPr>
                <w:bCs/>
              </w:rPr>
              <w:t xml:space="preserve"> Grants</w:t>
            </w:r>
          </w:p>
        </w:tc>
        <w:tc>
          <w:tcPr>
            <w:tcW w:w="1343" w:type="dxa"/>
            <w:gridSpan w:val="2"/>
          </w:tcPr>
          <w:p w14:paraId="6306EC89" w14:textId="77777777" w:rsidR="00855D8A" w:rsidRPr="00355BFB" w:rsidRDefault="00855D8A" w:rsidP="003B580E">
            <w:pPr>
              <w:jc w:val="right"/>
            </w:pPr>
            <w:r w:rsidRPr="00355BFB">
              <w:t>175.00</w:t>
            </w:r>
          </w:p>
        </w:tc>
        <w:tc>
          <w:tcPr>
            <w:tcW w:w="1389" w:type="dxa"/>
            <w:gridSpan w:val="2"/>
            <w:vAlign w:val="bottom"/>
          </w:tcPr>
          <w:p w14:paraId="1BAD1D76" w14:textId="77777777" w:rsidR="00855D8A" w:rsidRPr="00355BFB" w:rsidRDefault="00855D8A" w:rsidP="003B580E">
            <w:pPr>
              <w:jc w:val="right"/>
            </w:pPr>
            <w:r w:rsidRPr="00355BFB">
              <w:t>0.00</w:t>
            </w:r>
          </w:p>
        </w:tc>
        <w:tc>
          <w:tcPr>
            <w:tcW w:w="2042" w:type="dxa"/>
            <w:gridSpan w:val="2"/>
            <w:vAlign w:val="bottom"/>
          </w:tcPr>
          <w:p w14:paraId="5B4FFB9A" w14:textId="77777777" w:rsidR="00855D8A" w:rsidRPr="00355BFB" w:rsidRDefault="00855D8A" w:rsidP="003B580E">
            <w:pPr>
              <w:jc w:val="right"/>
            </w:pPr>
            <w:r w:rsidRPr="00355BFB">
              <w:t>0.00</w:t>
            </w:r>
          </w:p>
        </w:tc>
        <w:tc>
          <w:tcPr>
            <w:tcW w:w="1337" w:type="dxa"/>
            <w:gridSpan w:val="2"/>
            <w:vAlign w:val="bottom"/>
          </w:tcPr>
          <w:p w14:paraId="26742494" w14:textId="77777777" w:rsidR="00855D8A" w:rsidRPr="00355BFB" w:rsidRDefault="00855D8A" w:rsidP="003B580E">
            <w:pPr>
              <w:jc w:val="right"/>
            </w:pPr>
            <w:r w:rsidRPr="00355BFB">
              <w:t>0.00</w:t>
            </w:r>
          </w:p>
        </w:tc>
        <w:tc>
          <w:tcPr>
            <w:tcW w:w="1356" w:type="dxa"/>
            <w:gridSpan w:val="2"/>
            <w:vAlign w:val="bottom"/>
          </w:tcPr>
          <w:p w14:paraId="50AC0F3E" w14:textId="77777777" w:rsidR="00855D8A" w:rsidRPr="00355BFB" w:rsidRDefault="00855D8A" w:rsidP="003B580E">
            <w:pPr>
              <w:jc w:val="right"/>
              <w:rPr>
                <w:bCs/>
              </w:rPr>
            </w:pPr>
            <w:r w:rsidRPr="00355BFB">
              <w:rPr>
                <w:bCs/>
              </w:rPr>
              <w:t>38,537.08</w:t>
            </w:r>
          </w:p>
        </w:tc>
        <w:tc>
          <w:tcPr>
            <w:tcW w:w="1543" w:type="dxa"/>
            <w:vAlign w:val="bottom"/>
          </w:tcPr>
          <w:p w14:paraId="73D19051" w14:textId="77777777" w:rsidR="00855D8A" w:rsidRPr="00355BFB" w:rsidRDefault="00855D8A" w:rsidP="003B580E">
            <w:pPr>
              <w:jc w:val="right"/>
              <w:rPr>
                <w:bCs/>
              </w:rPr>
            </w:pPr>
            <w:r w:rsidRPr="00355BFB">
              <w:rPr>
                <w:bCs/>
              </w:rPr>
              <w:t>(-) 100.00</w:t>
            </w:r>
          </w:p>
        </w:tc>
      </w:tr>
      <w:tr w:rsidR="00855D8A" w:rsidRPr="00355BFB" w14:paraId="45A4F867" w14:textId="77777777" w:rsidTr="003B580E">
        <w:tc>
          <w:tcPr>
            <w:tcW w:w="721" w:type="dxa"/>
          </w:tcPr>
          <w:p w14:paraId="43AC2C2C" w14:textId="77777777" w:rsidR="00855D8A" w:rsidRPr="00355BFB" w:rsidRDefault="00855D8A" w:rsidP="003B580E"/>
        </w:tc>
        <w:tc>
          <w:tcPr>
            <w:tcW w:w="4219" w:type="dxa"/>
            <w:gridSpan w:val="2"/>
          </w:tcPr>
          <w:p w14:paraId="3F27655B" w14:textId="77777777" w:rsidR="00855D8A" w:rsidRPr="00355BFB" w:rsidRDefault="00855D8A" w:rsidP="003B580E">
            <w:pPr>
              <w:ind w:right="-108"/>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2"/>
            <w:vAlign w:val="bottom"/>
          </w:tcPr>
          <w:p w14:paraId="656837F0" w14:textId="77777777" w:rsidR="00855D8A" w:rsidRPr="00355BFB" w:rsidRDefault="00855D8A" w:rsidP="003B580E">
            <w:pPr>
              <w:jc w:val="right"/>
            </w:pPr>
            <w:r w:rsidRPr="00355BFB">
              <w:rPr>
                <w:bCs/>
              </w:rPr>
              <w:t>0.00</w:t>
            </w:r>
          </w:p>
        </w:tc>
        <w:tc>
          <w:tcPr>
            <w:tcW w:w="1389" w:type="dxa"/>
            <w:gridSpan w:val="2"/>
            <w:vAlign w:val="bottom"/>
          </w:tcPr>
          <w:p w14:paraId="6A36D0E5" w14:textId="77777777" w:rsidR="00855D8A" w:rsidRPr="00355BFB" w:rsidRDefault="00855D8A" w:rsidP="003B580E">
            <w:pPr>
              <w:jc w:val="right"/>
              <w:rPr>
                <w:bCs/>
              </w:rPr>
            </w:pPr>
            <w:r w:rsidRPr="00355BFB">
              <w:t>0.00</w:t>
            </w:r>
          </w:p>
        </w:tc>
        <w:tc>
          <w:tcPr>
            <w:tcW w:w="2042" w:type="dxa"/>
            <w:gridSpan w:val="2"/>
            <w:vAlign w:val="bottom"/>
          </w:tcPr>
          <w:p w14:paraId="53F8D1CF" w14:textId="77777777" w:rsidR="00855D8A" w:rsidRPr="00355BFB" w:rsidRDefault="00855D8A" w:rsidP="003B580E">
            <w:pPr>
              <w:jc w:val="right"/>
              <w:rPr>
                <w:bCs/>
              </w:rPr>
            </w:pPr>
            <w:r w:rsidRPr="00355BFB">
              <w:t>0.00</w:t>
            </w:r>
          </w:p>
        </w:tc>
        <w:tc>
          <w:tcPr>
            <w:tcW w:w="1337" w:type="dxa"/>
            <w:gridSpan w:val="2"/>
            <w:vAlign w:val="bottom"/>
          </w:tcPr>
          <w:p w14:paraId="0B95CC44" w14:textId="77777777" w:rsidR="00855D8A" w:rsidRPr="00355BFB" w:rsidRDefault="00855D8A" w:rsidP="003B580E">
            <w:pPr>
              <w:jc w:val="right"/>
              <w:rPr>
                <w:bCs/>
              </w:rPr>
            </w:pPr>
            <w:r w:rsidRPr="00355BFB">
              <w:t>0.00</w:t>
            </w:r>
          </w:p>
        </w:tc>
        <w:tc>
          <w:tcPr>
            <w:tcW w:w="1356" w:type="dxa"/>
            <w:gridSpan w:val="2"/>
            <w:vAlign w:val="bottom"/>
          </w:tcPr>
          <w:p w14:paraId="0CCA0CEC" w14:textId="77777777" w:rsidR="00855D8A" w:rsidRPr="00355BFB" w:rsidRDefault="00855D8A" w:rsidP="003B580E">
            <w:pPr>
              <w:jc w:val="right"/>
              <w:rPr>
                <w:bCs/>
              </w:rPr>
            </w:pPr>
            <w:r w:rsidRPr="00355BFB">
              <w:rPr>
                <w:bCs/>
              </w:rPr>
              <w:t>2,915.27</w:t>
            </w:r>
          </w:p>
        </w:tc>
        <w:tc>
          <w:tcPr>
            <w:tcW w:w="1543" w:type="dxa"/>
            <w:vAlign w:val="bottom"/>
          </w:tcPr>
          <w:p w14:paraId="3E5E6066" w14:textId="77777777" w:rsidR="00855D8A" w:rsidRPr="00355BFB" w:rsidRDefault="00855D8A" w:rsidP="003B580E">
            <w:pPr>
              <w:jc w:val="right"/>
              <w:rPr>
                <w:bCs/>
              </w:rPr>
            </w:pPr>
            <w:r w:rsidRPr="00355BFB">
              <w:rPr>
                <w:bCs/>
              </w:rPr>
              <w:t>0.00</w:t>
            </w:r>
          </w:p>
        </w:tc>
      </w:tr>
      <w:tr w:rsidR="00855D8A" w:rsidRPr="00355BFB" w14:paraId="5C6CBB4D" w14:textId="77777777" w:rsidTr="003B580E">
        <w:tc>
          <w:tcPr>
            <w:tcW w:w="721" w:type="dxa"/>
          </w:tcPr>
          <w:p w14:paraId="64DA6EF8" w14:textId="77777777" w:rsidR="00855D8A" w:rsidRPr="00355BFB" w:rsidRDefault="00855D8A" w:rsidP="003B580E"/>
        </w:tc>
        <w:tc>
          <w:tcPr>
            <w:tcW w:w="4219" w:type="dxa"/>
            <w:gridSpan w:val="2"/>
          </w:tcPr>
          <w:p w14:paraId="2ADFFAFC" w14:textId="77777777" w:rsidR="00855D8A" w:rsidRPr="00355BFB" w:rsidRDefault="00855D8A" w:rsidP="003B580E">
            <w:pPr>
              <w:jc w:val="center"/>
              <w:rPr>
                <w:b/>
                <w:bCs/>
              </w:rPr>
            </w:pPr>
            <w:r w:rsidRPr="00355BFB">
              <w:rPr>
                <w:b/>
              </w:rPr>
              <w:t>Total</w:t>
            </w:r>
            <w:r w:rsidRPr="00355BFB">
              <w:rPr>
                <w:b/>
                <w:bCs/>
              </w:rPr>
              <w:t xml:space="preserve"> 051</w:t>
            </w:r>
          </w:p>
        </w:tc>
        <w:tc>
          <w:tcPr>
            <w:tcW w:w="1343" w:type="dxa"/>
            <w:gridSpan w:val="2"/>
            <w:vAlign w:val="bottom"/>
          </w:tcPr>
          <w:p w14:paraId="6DAC55AF" w14:textId="77777777" w:rsidR="00855D8A" w:rsidRPr="00355BFB" w:rsidRDefault="00855D8A" w:rsidP="003B580E">
            <w:pPr>
              <w:jc w:val="right"/>
              <w:rPr>
                <w:b/>
                <w:bCs/>
              </w:rPr>
            </w:pPr>
            <w:r w:rsidRPr="00355BFB">
              <w:rPr>
                <w:b/>
                <w:bCs/>
              </w:rPr>
              <w:t>7,572.42</w:t>
            </w:r>
          </w:p>
        </w:tc>
        <w:tc>
          <w:tcPr>
            <w:tcW w:w="1389" w:type="dxa"/>
            <w:gridSpan w:val="2"/>
            <w:vAlign w:val="bottom"/>
          </w:tcPr>
          <w:p w14:paraId="07600700" w14:textId="77777777" w:rsidR="00855D8A" w:rsidRPr="00355BFB" w:rsidRDefault="00855D8A" w:rsidP="003B580E">
            <w:pPr>
              <w:jc w:val="right"/>
              <w:rPr>
                <w:b/>
                <w:bCs/>
                <w:lang w:bidi="hi-IN"/>
              </w:rPr>
            </w:pPr>
            <w:r w:rsidRPr="00355BFB">
              <w:rPr>
                <w:b/>
                <w:bCs/>
                <w:lang w:bidi="hi-IN"/>
              </w:rPr>
              <w:t>17,218.76</w:t>
            </w:r>
          </w:p>
        </w:tc>
        <w:tc>
          <w:tcPr>
            <w:tcW w:w="2042" w:type="dxa"/>
            <w:gridSpan w:val="2"/>
            <w:vAlign w:val="bottom"/>
          </w:tcPr>
          <w:p w14:paraId="09F9382F" w14:textId="77777777" w:rsidR="00855D8A" w:rsidRPr="00355BFB" w:rsidRDefault="00855D8A" w:rsidP="003B580E">
            <w:pPr>
              <w:jc w:val="right"/>
              <w:rPr>
                <w:b/>
                <w:bCs/>
              </w:rPr>
            </w:pPr>
            <w:r w:rsidRPr="00355BFB">
              <w:rPr>
                <w:b/>
                <w:bCs/>
              </w:rPr>
              <w:t>0.00</w:t>
            </w:r>
          </w:p>
        </w:tc>
        <w:tc>
          <w:tcPr>
            <w:tcW w:w="1337" w:type="dxa"/>
            <w:gridSpan w:val="2"/>
            <w:vAlign w:val="bottom"/>
          </w:tcPr>
          <w:p w14:paraId="38ED2ADB" w14:textId="77777777" w:rsidR="00855D8A" w:rsidRPr="00355BFB" w:rsidRDefault="00855D8A" w:rsidP="003B580E">
            <w:pPr>
              <w:jc w:val="right"/>
              <w:rPr>
                <w:b/>
                <w:bCs/>
              </w:rPr>
            </w:pPr>
            <w:r w:rsidRPr="00355BFB">
              <w:rPr>
                <w:b/>
                <w:bCs/>
              </w:rPr>
              <w:t>17,218.76</w:t>
            </w:r>
          </w:p>
        </w:tc>
        <w:tc>
          <w:tcPr>
            <w:tcW w:w="1356" w:type="dxa"/>
            <w:gridSpan w:val="2"/>
            <w:vAlign w:val="bottom"/>
          </w:tcPr>
          <w:p w14:paraId="7D91EDD8" w14:textId="77777777" w:rsidR="00855D8A" w:rsidRPr="00355BFB" w:rsidRDefault="00855D8A" w:rsidP="003B580E">
            <w:pPr>
              <w:jc w:val="right"/>
              <w:rPr>
                <w:b/>
                <w:bCs/>
              </w:rPr>
            </w:pPr>
            <w:r w:rsidRPr="00355BFB">
              <w:rPr>
                <w:b/>
                <w:bCs/>
              </w:rPr>
              <w:t>2,93,970.01</w:t>
            </w:r>
          </w:p>
        </w:tc>
        <w:tc>
          <w:tcPr>
            <w:tcW w:w="1543" w:type="dxa"/>
            <w:vAlign w:val="bottom"/>
          </w:tcPr>
          <w:p w14:paraId="625E72F3" w14:textId="77777777" w:rsidR="00855D8A" w:rsidRPr="00355BFB" w:rsidRDefault="00855D8A" w:rsidP="003B580E">
            <w:pPr>
              <w:jc w:val="right"/>
              <w:rPr>
                <w:b/>
              </w:rPr>
            </w:pPr>
            <w:r w:rsidRPr="00355BFB">
              <w:rPr>
                <w:b/>
              </w:rPr>
              <w:t>(+) 127.39</w:t>
            </w:r>
          </w:p>
        </w:tc>
      </w:tr>
    </w:tbl>
    <w:p w14:paraId="594119DA" w14:textId="77777777" w:rsidR="0017262C" w:rsidRPr="00355BFB" w:rsidRDefault="0017262C" w:rsidP="00745A82">
      <w:pPr>
        <w:jc w:val="center"/>
        <w:rPr>
          <w:b/>
        </w:rPr>
      </w:pPr>
    </w:p>
    <w:p w14:paraId="3830EC0C" w14:textId="262A5FE2" w:rsidR="00855D8A" w:rsidRDefault="00855D8A">
      <w:pPr>
        <w:rPr>
          <w:b/>
        </w:rPr>
      </w:pPr>
      <w:r>
        <w:rPr>
          <w:b/>
        </w:rPr>
        <w:br w:type="page"/>
      </w:r>
    </w:p>
    <w:p w14:paraId="31899D2F" w14:textId="77777777" w:rsidR="00745A82" w:rsidRPr="00355BFB" w:rsidRDefault="00745A82" w:rsidP="00745A82">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75FD783" w14:textId="77777777" w:rsidR="00745A82" w:rsidRPr="00355BFB" w:rsidRDefault="00745A82" w:rsidP="00745A8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4038"/>
        <w:gridCol w:w="99"/>
        <w:gridCol w:w="82"/>
        <w:gridCol w:w="1153"/>
        <w:gridCol w:w="106"/>
        <w:gridCol w:w="84"/>
        <w:gridCol w:w="1199"/>
        <w:gridCol w:w="106"/>
        <w:gridCol w:w="84"/>
        <w:gridCol w:w="1792"/>
        <w:gridCol w:w="164"/>
        <w:gridCol w:w="86"/>
        <w:gridCol w:w="1075"/>
        <w:gridCol w:w="182"/>
        <w:gridCol w:w="80"/>
        <w:gridCol w:w="1289"/>
        <w:gridCol w:w="67"/>
        <w:gridCol w:w="43"/>
        <w:gridCol w:w="1500"/>
      </w:tblGrid>
      <w:tr w:rsidR="00412AAE" w:rsidRPr="00355BFB" w14:paraId="67ED2E06" w14:textId="77777777" w:rsidTr="00745A82">
        <w:tc>
          <w:tcPr>
            <w:tcW w:w="4858" w:type="dxa"/>
            <w:gridSpan w:val="3"/>
            <w:vMerge w:val="restart"/>
            <w:vAlign w:val="center"/>
          </w:tcPr>
          <w:p w14:paraId="02DB825A" w14:textId="77777777" w:rsidR="00745A82" w:rsidRPr="00355BFB" w:rsidRDefault="00745A82" w:rsidP="008A4585">
            <w:pPr>
              <w:jc w:val="center"/>
              <w:rPr>
                <w:b/>
              </w:rPr>
            </w:pPr>
            <w:r w:rsidRPr="00355BFB">
              <w:rPr>
                <w:b/>
              </w:rPr>
              <w:t>Nature of Expenditure</w:t>
            </w:r>
          </w:p>
          <w:p w14:paraId="3A246E4B" w14:textId="77777777" w:rsidR="00745A82" w:rsidRPr="00355BFB" w:rsidRDefault="00745A82" w:rsidP="008A4585">
            <w:pPr>
              <w:pStyle w:val="Header"/>
              <w:ind w:right="-274"/>
              <w:jc w:val="center"/>
              <w:rPr>
                <w:b/>
                <w:sz w:val="24"/>
                <w:szCs w:val="24"/>
              </w:rPr>
            </w:pPr>
          </w:p>
        </w:tc>
        <w:tc>
          <w:tcPr>
            <w:tcW w:w="1341" w:type="dxa"/>
            <w:gridSpan w:val="3"/>
            <w:vMerge w:val="restart"/>
          </w:tcPr>
          <w:p w14:paraId="22A8048C" w14:textId="77777777" w:rsidR="00745A82" w:rsidRPr="00355BFB" w:rsidRDefault="00745A82" w:rsidP="008A4585">
            <w:pPr>
              <w:pStyle w:val="Header"/>
              <w:ind w:left="-18" w:right="-274"/>
              <w:jc w:val="both"/>
              <w:rPr>
                <w:b/>
                <w:sz w:val="24"/>
                <w:szCs w:val="24"/>
              </w:rPr>
            </w:pPr>
            <w:r w:rsidRPr="00355BFB">
              <w:rPr>
                <w:b/>
                <w:sz w:val="24"/>
                <w:szCs w:val="24"/>
              </w:rPr>
              <w:t>Expendi-</w:t>
            </w:r>
          </w:p>
          <w:p w14:paraId="22C33C6A" w14:textId="77777777" w:rsidR="00745A82" w:rsidRPr="00355BFB" w:rsidRDefault="00745A82" w:rsidP="008A4585">
            <w:pPr>
              <w:pStyle w:val="Header"/>
              <w:ind w:left="-18" w:right="-274"/>
              <w:jc w:val="both"/>
              <w:rPr>
                <w:b/>
                <w:sz w:val="24"/>
                <w:szCs w:val="24"/>
              </w:rPr>
            </w:pPr>
            <w:r w:rsidRPr="00355BFB">
              <w:rPr>
                <w:b/>
                <w:sz w:val="24"/>
                <w:szCs w:val="24"/>
              </w:rPr>
              <w:t xml:space="preserve">ture </w:t>
            </w:r>
          </w:p>
          <w:p w14:paraId="36F161E9" w14:textId="07E03B81" w:rsidR="00745A82" w:rsidRPr="00355BFB" w:rsidRDefault="00745A82"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2" w:type="dxa"/>
            <w:gridSpan w:val="9"/>
          </w:tcPr>
          <w:p w14:paraId="6545F259" w14:textId="4751F3BF" w:rsidR="00745A82" w:rsidRPr="00355BFB" w:rsidRDefault="00745A82"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9" w:type="dxa"/>
            <w:gridSpan w:val="2"/>
            <w:vMerge w:val="restart"/>
          </w:tcPr>
          <w:p w14:paraId="476F1DD8" w14:textId="77777777" w:rsidR="00745A82" w:rsidRPr="00355BFB" w:rsidRDefault="00745A82" w:rsidP="008A4585">
            <w:pPr>
              <w:ind w:right="-134" w:hanging="18"/>
              <w:rPr>
                <w:b/>
              </w:rPr>
            </w:pPr>
            <w:r w:rsidRPr="00355BFB">
              <w:rPr>
                <w:b/>
              </w:rPr>
              <w:t>Expendi-ture to the end of</w:t>
            </w:r>
          </w:p>
          <w:p w14:paraId="0CD8B553" w14:textId="6B62DF31" w:rsidR="00745A82" w:rsidRPr="00355BFB" w:rsidRDefault="00B07282" w:rsidP="008A4585">
            <w:pPr>
              <w:ind w:right="-134"/>
              <w:rPr>
                <w:b/>
              </w:rPr>
            </w:pPr>
            <w:r w:rsidRPr="00355BFB">
              <w:rPr>
                <w:b/>
              </w:rPr>
              <w:t>2023-24</w:t>
            </w:r>
          </w:p>
        </w:tc>
        <w:tc>
          <w:tcPr>
            <w:tcW w:w="1610" w:type="dxa"/>
            <w:gridSpan w:val="3"/>
            <w:vMerge w:val="restart"/>
          </w:tcPr>
          <w:p w14:paraId="70B0DA10" w14:textId="77777777" w:rsidR="00745A82" w:rsidRPr="00355BFB" w:rsidRDefault="00745A82" w:rsidP="008A4585">
            <w:pPr>
              <w:ind w:right="-108"/>
              <w:rPr>
                <w:b/>
              </w:rPr>
            </w:pPr>
            <w:r w:rsidRPr="00355BFB">
              <w:rPr>
                <w:b/>
              </w:rPr>
              <w:t>Increase (+)/ Decrease (-)</w:t>
            </w:r>
          </w:p>
          <w:p w14:paraId="4BAA7865" w14:textId="77777777" w:rsidR="00745A82" w:rsidRPr="00355BFB" w:rsidRDefault="00745A82" w:rsidP="008A4585">
            <w:pPr>
              <w:ind w:right="-198" w:firstLine="5"/>
              <w:rPr>
                <w:b/>
              </w:rPr>
            </w:pPr>
            <w:r w:rsidRPr="00355BFB">
              <w:rPr>
                <w:b/>
              </w:rPr>
              <w:t xml:space="preserve">in </w:t>
            </w:r>
            <w:r w:rsidRPr="00355BFB">
              <w:rPr>
                <w:b/>
                <w:i/>
              </w:rPr>
              <w:t>per cent</w:t>
            </w:r>
            <w:r w:rsidRPr="00355BFB">
              <w:rPr>
                <w:b/>
              </w:rPr>
              <w:t xml:space="preserve"> during the </w:t>
            </w:r>
          </w:p>
          <w:p w14:paraId="65D999C6" w14:textId="24976034" w:rsidR="00745A82" w:rsidRPr="00355BFB" w:rsidRDefault="00745A82" w:rsidP="008A4585">
            <w:pPr>
              <w:ind w:right="-198" w:firstLine="5"/>
              <w:rPr>
                <w:b/>
              </w:rPr>
            </w:pPr>
            <w:r w:rsidRPr="00355BFB">
              <w:rPr>
                <w:b/>
              </w:rPr>
              <w:t xml:space="preserve">year </w:t>
            </w:r>
            <w:r w:rsidR="00B07282" w:rsidRPr="00355BFB">
              <w:rPr>
                <w:b/>
              </w:rPr>
              <w:t>2023-24</w:t>
            </w:r>
          </w:p>
        </w:tc>
      </w:tr>
      <w:tr w:rsidR="00412AAE" w:rsidRPr="00355BFB" w14:paraId="6C02B29C" w14:textId="77777777" w:rsidTr="00745A82">
        <w:tc>
          <w:tcPr>
            <w:tcW w:w="4858" w:type="dxa"/>
            <w:gridSpan w:val="3"/>
            <w:vMerge/>
          </w:tcPr>
          <w:p w14:paraId="110B8801" w14:textId="77777777" w:rsidR="00745A82" w:rsidRPr="00355BFB" w:rsidRDefault="00745A82" w:rsidP="008A4585">
            <w:pPr>
              <w:pStyle w:val="Header"/>
              <w:ind w:right="-274"/>
              <w:jc w:val="right"/>
              <w:rPr>
                <w:b/>
                <w:sz w:val="24"/>
                <w:szCs w:val="24"/>
              </w:rPr>
            </w:pPr>
          </w:p>
        </w:tc>
        <w:tc>
          <w:tcPr>
            <w:tcW w:w="1341" w:type="dxa"/>
            <w:gridSpan w:val="3"/>
            <w:vMerge/>
          </w:tcPr>
          <w:p w14:paraId="026D5074" w14:textId="77777777" w:rsidR="00745A82" w:rsidRPr="00355BFB" w:rsidRDefault="00745A82" w:rsidP="008A4585">
            <w:pPr>
              <w:pStyle w:val="Header"/>
              <w:ind w:right="-274"/>
              <w:jc w:val="right"/>
              <w:rPr>
                <w:b/>
                <w:sz w:val="24"/>
                <w:szCs w:val="24"/>
              </w:rPr>
            </w:pPr>
          </w:p>
        </w:tc>
        <w:tc>
          <w:tcPr>
            <w:tcW w:w="1389" w:type="dxa"/>
            <w:gridSpan w:val="3"/>
            <w:vAlign w:val="center"/>
          </w:tcPr>
          <w:p w14:paraId="36B42D8F" w14:textId="77777777" w:rsidR="00745A82" w:rsidRPr="00355BFB" w:rsidRDefault="00745A82" w:rsidP="008A4585">
            <w:pPr>
              <w:ind w:right="-108"/>
              <w:rPr>
                <w:b/>
              </w:rPr>
            </w:pPr>
            <w:r w:rsidRPr="00355BFB">
              <w:rPr>
                <w:b/>
              </w:rPr>
              <w:t>State Fund Expenditure</w:t>
            </w:r>
          </w:p>
        </w:tc>
        <w:tc>
          <w:tcPr>
            <w:tcW w:w="2040" w:type="dxa"/>
            <w:gridSpan w:val="3"/>
          </w:tcPr>
          <w:p w14:paraId="3944A25D" w14:textId="77777777" w:rsidR="00745A82" w:rsidRPr="00355BFB" w:rsidRDefault="00745A82" w:rsidP="008A4585">
            <w:pPr>
              <w:ind w:right="-103"/>
              <w:rPr>
                <w:b/>
              </w:rPr>
            </w:pPr>
            <w:r w:rsidRPr="00355BFB">
              <w:rPr>
                <w:b/>
              </w:rPr>
              <w:t>Central Assistance (including Centrally Sponsored Scheme/ Central Sector)</w:t>
            </w:r>
          </w:p>
        </w:tc>
        <w:tc>
          <w:tcPr>
            <w:tcW w:w="1343" w:type="dxa"/>
            <w:gridSpan w:val="3"/>
            <w:vAlign w:val="center"/>
          </w:tcPr>
          <w:p w14:paraId="1915AB58" w14:textId="77777777" w:rsidR="00745A82" w:rsidRPr="00355BFB" w:rsidRDefault="00745A82" w:rsidP="008A4585">
            <w:pPr>
              <w:jc w:val="center"/>
              <w:rPr>
                <w:b/>
              </w:rPr>
            </w:pPr>
            <w:r w:rsidRPr="00355BFB">
              <w:rPr>
                <w:b/>
              </w:rPr>
              <w:t>Total</w:t>
            </w:r>
          </w:p>
        </w:tc>
        <w:tc>
          <w:tcPr>
            <w:tcW w:w="1369" w:type="dxa"/>
            <w:gridSpan w:val="2"/>
            <w:vMerge/>
          </w:tcPr>
          <w:p w14:paraId="6F5B1579" w14:textId="77777777" w:rsidR="00745A82" w:rsidRPr="00355BFB" w:rsidRDefault="00745A82" w:rsidP="008A4585">
            <w:pPr>
              <w:ind w:right="-134"/>
              <w:rPr>
                <w:b/>
              </w:rPr>
            </w:pPr>
          </w:p>
        </w:tc>
        <w:tc>
          <w:tcPr>
            <w:tcW w:w="1610" w:type="dxa"/>
            <w:gridSpan w:val="3"/>
            <w:vMerge/>
          </w:tcPr>
          <w:p w14:paraId="1453C03D" w14:textId="77777777" w:rsidR="00745A82" w:rsidRPr="00355BFB" w:rsidRDefault="00745A82" w:rsidP="008A4585">
            <w:pPr>
              <w:ind w:right="-108" w:firstLine="5"/>
              <w:rPr>
                <w:b/>
              </w:rPr>
            </w:pPr>
          </w:p>
        </w:tc>
      </w:tr>
      <w:tr w:rsidR="00412AAE" w:rsidRPr="00355BFB" w14:paraId="3B611286" w14:textId="77777777" w:rsidTr="008A4585">
        <w:tc>
          <w:tcPr>
            <w:tcW w:w="721" w:type="dxa"/>
            <w:vAlign w:val="center"/>
          </w:tcPr>
          <w:p w14:paraId="3E8AEB54" w14:textId="77777777" w:rsidR="00745A82" w:rsidRPr="00355BFB" w:rsidRDefault="00745A82" w:rsidP="008A4585">
            <w:pPr>
              <w:ind w:right="-108" w:hanging="225"/>
              <w:jc w:val="center"/>
              <w:rPr>
                <w:b/>
              </w:rPr>
            </w:pPr>
            <w:r w:rsidRPr="00355BFB">
              <w:rPr>
                <w:b/>
              </w:rPr>
              <w:t xml:space="preserve">  B</w:t>
            </w:r>
          </w:p>
        </w:tc>
        <w:tc>
          <w:tcPr>
            <w:tcW w:w="13229" w:type="dxa"/>
            <w:gridSpan w:val="19"/>
            <w:vAlign w:val="center"/>
          </w:tcPr>
          <w:p w14:paraId="7272DBA4" w14:textId="77777777" w:rsidR="00745A82" w:rsidRPr="00355BFB" w:rsidRDefault="00745A82" w:rsidP="008A4585">
            <w:pPr>
              <w:ind w:left="-125" w:right="-86" w:firstLine="125"/>
              <w:rPr>
                <w:b/>
                <w:bCs/>
              </w:rPr>
            </w:pPr>
            <w:r w:rsidRPr="00355BFB">
              <w:rPr>
                <w:b/>
              </w:rPr>
              <w:t>CAPITAL ACCOUNT OF SOCIAL SERVICES- contd.</w:t>
            </w:r>
          </w:p>
        </w:tc>
      </w:tr>
      <w:tr w:rsidR="00412AAE" w:rsidRPr="00355BFB" w14:paraId="7DF40149" w14:textId="77777777" w:rsidTr="008A4585">
        <w:tc>
          <w:tcPr>
            <w:tcW w:w="721" w:type="dxa"/>
            <w:vAlign w:val="center"/>
          </w:tcPr>
          <w:p w14:paraId="1610608B" w14:textId="77777777" w:rsidR="00745A82" w:rsidRPr="00355BFB" w:rsidRDefault="00745A82" w:rsidP="008A4585">
            <w:pPr>
              <w:jc w:val="center"/>
              <w:rPr>
                <w:b/>
              </w:rPr>
            </w:pPr>
            <w:r w:rsidRPr="00355BFB">
              <w:rPr>
                <w:b/>
              </w:rPr>
              <w:t>(c)</w:t>
            </w:r>
          </w:p>
        </w:tc>
        <w:tc>
          <w:tcPr>
            <w:tcW w:w="13229" w:type="dxa"/>
            <w:gridSpan w:val="19"/>
          </w:tcPr>
          <w:p w14:paraId="0D548160" w14:textId="77777777" w:rsidR="00745A82" w:rsidRPr="00355BFB" w:rsidRDefault="00745A82" w:rsidP="008A4585">
            <w:r w:rsidRPr="00355BFB">
              <w:rPr>
                <w:b/>
                <w:bCs/>
              </w:rPr>
              <w:t>Capital Account of Water Supply, Sanitation, Housing and Urban Development- contd.</w:t>
            </w:r>
          </w:p>
        </w:tc>
      </w:tr>
      <w:tr w:rsidR="00412AAE" w:rsidRPr="00355BFB" w14:paraId="12AF9213" w14:textId="77777777" w:rsidTr="00745A82">
        <w:tc>
          <w:tcPr>
            <w:tcW w:w="721" w:type="dxa"/>
          </w:tcPr>
          <w:p w14:paraId="14E23D51" w14:textId="77777777" w:rsidR="00745A82" w:rsidRPr="00355BFB" w:rsidRDefault="00745A82" w:rsidP="008A4585">
            <w:pPr>
              <w:pStyle w:val="Heading3"/>
              <w:spacing w:before="0" w:after="0"/>
              <w:ind w:right="-125" w:hanging="108"/>
              <w:jc w:val="center"/>
              <w:rPr>
                <w:rFonts w:ascii="Times New Roman" w:hAnsi="Times New Roman" w:cs="Times New Roman"/>
                <w:bCs w:val="0"/>
                <w:sz w:val="24"/>
                <w:szCs w:val="24"/>
              </w:rPr>
            </w:pPr>
            <w:r w:rsidRPr="00355BFB">
              <w:rPr>
                <w:rFonts w:ascii="Times New Roman" w:hAnsi="Times New Roman" w:cs="Times New Roman"/>
                <w:bCs w:val="0"/>
                <w:sz w:val="24"/>
                <w:szCs w:val="24"/>
              </w:rPr>
              <w:t>4217</w:t>
            </w:r>
          </w:p>
        </w:tc>
        <w:tc>
          <w:tcPr>
            <w:tcW w:w="13229" w:type="dxa"/>
            <w:gridSpan w:val="19"/>
          </w:tcPr>
          <w:p w14:paraId="46570034" w14:textId="77777777" w:rsidR="00745A82" w:rsidRPr="00355BFB" w:rsidRDefault="00745A82" w:rsidP="008A4585">
            <w:pPr>
              <w:jc w:val="both"/>
            </w:pPr>
            <w:r w:rsidRPr="00355BFB">
              <w:rPr>
                <w:b/>
                <w:bCs/>
              </w:rPr>
              <w:t>Capital Outlay on Urban Development-contd.</w:t>
            </w:r>
          </w:p>
        </w:tc>
      </w:tr>
      <w:tr w:rsidR="00412AAE" w:rsidRPr="00355BFB" w14:paraId="413488C4" w14:textId="77777777" w:rsidTr="00745A82">
        <w:tc>
          <w:tcPr>
            <w:tcW w:w="721" w:type="dxa"/>
          </w:tcPr>
          <w:p w14:paraId="7483ABCE" w14:textId="77777777" w:rsidR="00745A82" w:rsidRPr="00355BFB" w:rsidRDefault="00745A82" w:rsidP="008A4585">
            <w:pPr>
              <w:ind w:right="-108" w:hanging="108"/>
              <w:jc w:val="center"/>
              <w:rPr>
                <w:b/>
                <w:i/>
              </w:rPr>
            </w:pPr>
            <w:r w:rsidRPr="00355BFB">
              <w:rPr>
                <w:b/>
                <w:i/>
              </w:rPr>
              <w:t>01</w:t>
            </w:r>
          </w:p>
        </w:tc>
        <w:tc>
          <w:tcPr>
            <w:tcW w:w="13229" w:type="dxa"/>
            <w:gridSpan w:val="19"/>
          </w:tcPr>
          <w:p w14:paraId="7A62F3EB" w14:textId="77777777" w:rsidR="00745A82" w:rsidRPr="00355BFB" w:rsidRDefault="00745A82" w:rsidP="008A4585">
            <w:pPr>
              <w:rPr>
                <w:b/>
                <w:i/>
              </w:rPr>
            </w:pPr>
            <w:r w:rsidRPr="00355BFB">
              <w:rPr>
                <w:b/>
                <w:i/>
              </w:rPr>
              <w:t>State Capital Development</w:t>
            </w:r>
            <w:r w:rsidR="00DC044E" w:rsidRPr="00355BFB">
              <w:rPr>
                <w:b/>
                <w:i/>
              </w:rPr>
              <w:t>-concl</w:t>
            </w:r>
            <w:r w:rsidRPr="00355BFB">
              <w:rPr>
                <w:b/>
                <w:i/>
              </w:rPr>
              <w:t>d.</w:t>
            </w:r>
          </w:p>
        </w:tc>
      </w:tr>
      <w:tr w:rsidR="00412AAE" w:rsidRPr="00355BFB" w14:paraId="1A444A4A" w14:textId="77777777" w:rsidTr="00745A82">
        <w:tc>
          <w:tcPr>
            <w:tcW w:w="721" w:type="dxa"/>
            <w:vAlign w:val="center"/>
          </w:tcPr>
          <w:p w14:paraId="7CB40F1F" w14:textId="77777777" w:rsidR="00092F09" w:rsidRPr="00355BFB" w:rsidRDefault="00092F09" w:rsidP="00EA0378">
            <w:pPr>
              <w:jc w:val="center"/>
              <w:rPr>
                <w:b/>
              </w:rPr>
            </w:pPr>
            <w:r w:rsidRPr="00355BFB">
              <w:rPr>
                <w:b/>
              </w:rPr>
              <w:t>052</w:t>
            </w:r>
          </w:p>
        </w:tc>
        <w:tc>
          <w:tcPr>
            <w:tcW w:w="13229" w:type="dxa"/>
            <w:gridSpan w:val="19"/>
          </w:tcPr>
          <w:p w14:paraId="22B52474" w14:textId="77777777" w:rsidR="00092F09" w:rsidRPr="00355BFB" w:rsidRDefault="00092F09" w:rsidP="00092F09">
            <w:r w:rsidRPr="00355BFB">
              <w:rPr>
                <w:b/>
              </w:rPr>
              <w:t>Machinery and Equipment</w:t>
            </w:r>
          </w:p>
        </w:tc>
      </w:tr>
      <w:tr w:rsidR="00B373F2" w:rsidRPr="00355BFB" w14:paraId="1DEC6168" w14:textId="77777777" w:rsidTr="00745A82">
        <w:trPr>
          <w:trHeight w:val="171"/>
        </w:trPr>
        <w:tc>
          <w:tcPr>
            <w:tcW w:w="721" w:type="dxa"/>
            <w:vAlign w:val="center"/>
          </w:tcPr>
          <w:p w14:paraId="48E2ABAF" w14:textId="77777777" w:rsidR="00B373F2" w:rsidRPr="00355BFB" w:rsidRDefault="00B373F2" w:rsidP="00B373F2">
            <w:pPr>
              <w:jc w:val="center"/>
              <w:rPr>
                <w:b/>
              </w:rPr>
            </w:pPr>
          </w:p>
        </w:tc>
        <w:tc>
          <w:tcPr>
            <w:tcW w:w="4219" w:type="dxa"/>
            <w:gridSpan w:val="3"/>
          </w:tcPr>
          <w:p w14:paraId="3AE13842" w14:textId="77777777" w:rsidR="00B373F2" w:rsidRPr="00355BFB" w:rsidRDefault="00B373F2" w:rsidP="00B373F2">
            <w:pPr>
              <w:rPr>
                <w:b/>
              </w:rPr>
            </w:pPr>
            <w:r w:rsidRPr="00355BFB">
              <w:rPr>
                <w:bCs/>
              </w:rPr>
              <w:t>Machinery and Equipment</w:t>
            </w:r>
          </w:p>
        </w:tc>
        <w:tc>
          <w:tcPr>
            <w:tcW w:w="1343" w:type="dxa"/>
            <w:gridSpan w:val="3"/>
            <w:vAlign w:val="bottom"/>
          </w:tcPr>
          <w:p w14:paraId="6D381417" w14:textId="6168708D" w:rsidR="00B373F2" w:rsidRPr="00355BFB" w:rsidRDefault="00B373F2" w:rsidP="00B373F2">
            <w:pPr>
              <w:jc w:val="right"/>
            </w:pPr>
            <w:r w:rsidRPr="00355BFB">
              <w:t>0.00</w:t>
            </w:r>
          </w:p>
        </w:tc>
        <w:tc>
          <w:tcPr>
            <w:tcW w:w="1389" w:type="dxa"/>
            <w:gridSpan w:val="3"/>
            <w:vAlign w:val="bottom"/>
          </w:tcPr>
          <w:p w14:paraId="1B67A793" w14:textId="1E560D97" w:rsidR="00B373F2" w:rsidRPr="00355BFB" w:rsidRDefault="00B373F2" w:rsidP="00B373F2">
            <w:pPr>
              <w:jc w:val="right"/>
            </w:pPr>
            <w:r w:rsidRPr="00355BFB">
              <w:t>0.00</w:t>
            </w:r>
          </w:p>
        </w:tc>
        <w:tc>
          <w:tcPr>
            <w:tcW w:w="2042" w:type="dxa"/>
            <w:gridSpan w:val="3"/>
            <w:vAlign w:val="bottom"/>
          </w:tcPr>
          <w:p w14:paraId="7294778F" w14:textId="66542E4C" w:rsidR="00B373F2" w:rsidRPr="00355BFB" w:rsidRDefault="00B373F2" w:rsidP="00B373F2">
            <w:pPr>
              <w:jc w:val="right"/>
            </w:pPr>
            <w:r w:rsidRPr="00355BFB">
              <w:t>0.00</w:t>
            </w:r>
          </w:p>
        </w:tc>
        <w:tc>
          <w:tcPr>
            <w:tcW w:w="1337" w:type="dxa"/>
            <w:gridSpan w:val="3"/>
            <w:vAlign w:val="bottom"/>
          </w:tcPr>
          <w:p w14:paraId="44BB9BE4" w14:textId="46810EA6" w:rsidR="00B373F2" w:rsidRPr="00355BFB" w:rsidRDefault="00B373F2" w:rsidP="00B373F2">
            <w:pPr>
              <w:jc w:val="right"/>
            </w:pPr>
            <w:r w:rsidRPr="00355BFB">
              <w:t>0.00</w:t>
            </w:r>
          </w:p>
        </w:tc>
        <w:tc>
          <w:tcPr>
            <w:tcW w:w="1356" w:type="dxa"/>
            <w:gridSpan w:val="2"/>
            <w:vAlign w:val="bottom"/>
          </w:tcPr>
          <w:p w14:paraId="6C5845E1" w14:textId="77777777" w:rsidR="00B373F2" w:rsidRPr="00355BFB" w:rsidRDefault="00B373F2" w:rsidP="00B373F2">
            <w:pPr>
              <w:jc w:val="right"/>
            </w:pPr>
            <w:r w:rsidRPr="00355BFB">
              <w:t>160.00</w:t>
            </w:r>
          </w:p>
        </w:tc>
        <w:tc>
          <w:tcPr>
            <w:tcW w:w="1543" w:type="dxa"/>
            <w:gridSpan w:val="2"/>
            <w:vAlign w:val="bottom"/>
          </w:tcPr>
          <w:p w14:paraId="117DB098" w14:textId="015ED5EE" w:rsidR="00B373F2" w:rsidRPr="00355BFB" w:rsidRDefault="00B373F2" w:rsidP="00B373F2">
            <w:pPr>
              <w:jc w:val="right"/>
            </w:pPr>
            <w:r w:rsidRPr="00355BFB">
              <w:t>0.00</w:t>
            </w:r>
          </w:p>
        </w:tc>
      </w:tr>
      <w:tr w:rsidR="00B373F2" w:rsidRPr="00355BFB" w14:paraId="089712A5" w14:textId="77777777" w:rsidTr="00745A82">
        <w:tc>
          <w:tcPr>
            <w:tcW w:w="721" w:type="dxa"/>
            <w:vAlign w:val="center"/>
          </w:tcPr>
          <w:p w14:paraId="10619060" w14:textId="77777777" w:rsidR="00B373F2" w:rsidRPr="00355BFB" w:rsidRDefault="00B373F2" w:rsidP="00B373F2">
            <w:pPr>
              <w:jc w:val="center"/>
              <w:rPr>
                <w:b/>
              </w:rPr>
            </w:pPr>
          </w:p>
        </w:tc>
        <w:tc>
          <w:tcPr>
            <w:tcW w:w="4219" w:type="dxa"/>
            <w:gridSpan w:val="3"/>
          </w:tcPr>
          <w:p w14:paraId="09EC7231" w14:textId="77777777" w:rsidR="00B373F2" w:rsidRPr="00355BFB" w:rsidRDefault="00B373F2" w:rsidP="00B373F2">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3"/>
            <w:vAlign w:val="bottom"/>
          </w:tcPr>
          <w:p w14:paraId="4EE587EF" w14:textId="7EB2CBA7" w:rsidR="00B373F2" w:rsidRPr="00355BFB" w:rsidRDefault="00B373F2" w:rsidP="00B373F2">
            <w:pPr>
              <w:jc w:val="right"/>
            </w:pPr>
            <w:r w:rsidRPr="00355BFB">
              <w:t>0.00</w:t>
            </w:r>
          </w:p>
        </w:tc>
        <w:tc>
          <w:tcPr>
            <w:tcW w:w="1389" w:type="dxa"/>
            <w:gridSpan w:val="3"/>
            <w:vAlign w:val="bottom"/>
          </w:tcPr>
          <w:p w14:paraId="569CB643" w14:textId="601BC581" w:rsidR="00B373F2" w:rsidRPr="00355BFB" w:rsidRDefault="00B373F2" w:rsidP="00B373F2">
            <w:pPr>
              <w:jc w:val="right"/>
            </w:pPr>
            <w:r w:rsidRPr="00355BFB">
              <w:t>0.00</w:t>
            </w:r>
          </w:p>
        </w:tc>
        <w:tc>
          <w:tcPr>
            <w:tcW w:w="2042" w:type="dxa"/>
            <w:gridSpan w:val="3"/>
            <w:vAlign w:val="bottom"/>
          </w:tcPr>
          <w:p w14:paraId="55090B65" w14:textId="2474BF7B" w:rsidR="00B373F2" w:rsidRPr="00355BFB" w:rsidRDefault="00B373F2" w:rsidP="00B373F2">
            <w:pPr>
              <w:jc w:val="right"/>
            </w:pPr>
            <w:r w:rsidRPr="00355BFB">
              <w:t>0.00</w:t>
            </w:r>
          </w:p>
        </w:tc>
        <w:tc>
          <w:tcPr>
            <w:tcW w:w="1337" w:type="dxa"/>
            <w:gridSpan w:val="3"/>
            <w:vAlign w:val="bottom"/>
          </w:tcPr>
          <w:p w14:paraId="5707007A" w14:textId="2DE28E74" w:rsidR="00B373F2" w:rsidRPr="00355BFB" w:rsidRDefault="00B373F2" w:rsidP="00B373F2">
            <w:pPr>
              <w:jc w:val="right"/>
            </w:pPr>
            <w:r w:rsidRPr="00355BFB">
              <w:t>0.00</w:t>
            </w:r>
          </w:p>
        </w:tc>
        <w:tc>
          <w:tcPr>
            <w:tcW w:w="1356" w:type="dxa"/>
            <w:gridSpan w:val="2"/>
            <w:vAlign w:val="bottom"/>
          </w:tcPr>
          <w:p w14:paraId="42AA198B" w14:textId="77777777" w:rsidR="00B373F2" w:rsidRPr="00355BFB" w:rsidRDefault="00B373F2" w:rsidP="00B373F2">
            <w:pPr>
              <w:jc w:val="right"/>
            </w:pPr>
            <w:r w:rsidRPr="00355BFB">
              <w:t>534.99</w:t>
            </w:r>
          </w:p>
        </w:tc>
        <w:tc>
          <w:tcPr>
            <w:tcW w:w="1543" w:type="dxa"/>
            <w:gridSpan w:val="2"/>
            <w:vAlign w:val="bottom"/>
          </w:tcPr>
          <w:p w14:paraId="12A2BF71" w14:textId="7E20F67D" w:rsidR="00B373F2" w:rsidRPr="00355BFB" w:rsidRDefault="00B373F2" w:rsidP="00B373F2">
            <w:pPr>
              <w:jc w:val="right"/>
            </w:pPr>
            <w:r w:rsidRPr="00355BFB">
              <w:t>0.00</w:t>
            </w:r>
          </w:p>
        </w:tc>
      </w:tr>
      <w:tr w:rsidR="001F21BF" w:rsidRPr="00355BFB" w14:paraId="7F71F6C9" w14:textId="77777777" w:rsidTr="00745A82">
        <w:tc>
          <w:tcPr>
            <w:tcW w:w="721" w:type="dxa"/>
            <w:vAlign w:val="center"/>
          </w:tcPr>
          <w:p w14:paraId="26B2E716" w14:textId="77777777" w:rsidR="001F21BF" w:rsidRPr="00355BFB" w:rsidRDefault="001F21BF" w:rsidP="001F21BF">
            <w:pPr>
              <w:jc w:val="center"/>
              <w:rPr>
                <w:b/>
              </w:rPr>
            </w:pPr>
          </w:p>
        </w:tc>
        <w:tc>
          <w:tcPr>
            <w:tcW w:w="4219" w:type="dxa"/>
            <w:gridSpan w:val="3"/>
          </w:tcPr>
          <w:p w14:paraId="3857F1BD" w14:textId="77777777" w:rsidR="001F21BF" w:rsidRPr="00355BFB" w:rsidRDefault="001F21BF" w:rsidP="001F21BF">
            <w:pPr>
              <w:jc w:val="center"/>
              <w:rPr>
                <w:b/>
              </w:rPr>
            </w:pPr>
            <w:r w:rsidRPr="00355BFB">
              <w:rPr>
                <w:b/>
              </w:rPr>
              <w:t>Total 052</w:t>
            </w:r>
          </w:p>
        </w:tc>
        <w:tc>
          <w:tcPr>
            <w:tcW w:w="1343" w:type="dxa"/>
            <w:gridSpan w:val="3"/>
            <w:vAlign w:val="bottom"/>
          </w:tcPr>
          <w:p w14:paraId="20E1A2B9" w14:textId="2C3BBE3B" w:rsidR="001F21BF" w:rsidRPr="00355BFB" w:rsidRDefault="001F21BF" w:rsidP="001F21BF">
            <w:pPr>
              <w:jc w:val="right"/>
              <w:rPr>
                <w:b/>
                <w:bCs/>
              </w:rPr>
            </w:pPr>
            <w:r w:rsidRPr="00355BFB">
              <w:rPr>
                <w:b/>
                <w:bCs/>
              </w:rPr>
              <w:t>0.00</w:t>
            </w:r>
          </w:p>
        </w:tc>
        <w:tc>
          <w:tcPr>
            <w:tcW w:w="1389" w:type="dxa"/>
            <w:gridSpan w:val="3"/>
            <w:vAlign w:val="bottom"/>
          </w:tcPr>
          <w:p w14:paraId="0B2C5C7E" w14:textId="4DB819B0" w:rsidR="001F21BF" w:rsidRPr="00355BFB" w:rsidRDefault="00B373F2" w:rsidP="001F21BF">
            <w:pPr>
              <w:jc w:val="right"/>
              <w:rPr>
                <w:b/>
                <w:bCs/>
              </w:rPr>
            </w:pPr>
            <w:r w:rsidRPr="00355BFB">
              <w:rPr>
                <w:b/>
                <w:bCs/>
              </w:rPr>
              <w:t>0.00</w:t>
            </w:r>
          </w:p>
        </w:tc>
        <w:tc>
          <w:tcPr>
            <w:tcW w:w="2042" w:type="dxa"/>
            <w:gridSpan w:val="3"/>
            <w:vAlign w:val="bottom"/>
          </w:tcPr>
          <w:p w14:paraId="3FE4F39D" w14:textId="394F47FA" w:rsidR="001F21BF" w:rsidRPr="00355BFB" w:rsidRDefault="00B373F2" w:rsidP="001F21BF">
            <w:pPr>
              <w:jc w:val="right"/>
              <w:rPr>
                <w:b/>
                <w:bCs/>
              </w:rPr>
            </w:pPr>
            <w:r w:rsidRPr="00355BFB">
              <w:rPr>
                <w:b/>
                <w:bCs/>
              </w:rPr>
              <w:t>0.00</w:t>
            </w:r>
          </w:p>
        </w:tc>
        <w:tc>
          <w:tcPr>
            <w:tcW w:w="1337" w:type="dxa"/>
            <w:gridSpan w:val="3"/>
            <w:vAlign w:val="bottom"/>
          </w:tcPr>
          <w:p w14:paraId="4D629D75" w14:textId="1A0815F5" w:rsidR="001F21BF" w:rsidRPr="00355BFB" w:rsidRDefault="00B373F2" w:rsidP="001F21BF">
            <w:pPr>
              <w:jc w:val="right"/>
              <w:rPr>
                <w:b/>
                <w:bCs/>
              </w:rPr>
            </w:pPr>
            <w:r w:rsidRPr="00355BFB">
              <w:rPr>
                <w:b/>
                <w:bCs/>
              </w:rPr>
              <w:t>0.00</w:t>
            </w:r>
          </w:p>
        </w:tc>
        <w:tc>
          <w:tcPr>
            <w:tcW w:w="1356" w:type="dxa"/>
            <w:gridSpan w:val="2"/>
            <w:vAlign w:val="bottom"/>
          </w:tcPr>
          <w:p w14:paraId="5B3F8006" w14:textId="77777777" w:rsidR="001F21BF" w:rsidRPr="00355BFB" w:rsidRDefault="001F21BF" w:rsidP="001F21BF">
            <w:pPr>
              <w:jc w:val="right"/>
              <w:rPr>
                <w:b/>
                <w:bCs/>
              </w:rPr>
            </w:pPr>
            <w:r w:rsidRPr="00355BFB">
              <w:rPr>
                <w:b/>
                <w:bCs/>
              </w:rPr>
              <w:t>694.99</w:t>
            </w:r>
          </w:p>
        </w:tc>
        <w:tc>
          <w:tcPr>
            <w:tcW w:w="1543" w:type="dxa"/>
            <w:gridSpan w:val="2"/>
            <w:vAlign w:val="bottom"/>
          </w:tcPr>
          <w:p w14:paraId="2E1F3CF3" w14:textId="5C28876B" w:rsidR="001F21BF" w:rsidRPr="00355BFB" w:rsidRDefault="00B373F2" w:rsidP="001F21BF">
            <w:pPr>
              <w:jc w:val="right"/>
              <w:rPr>
                <w:b/>
                <w:bCs/>
              </w:rPr>
            </w:pPr>
            <w:r w:rsidRPr="00355BFB">
              <w:rPr>
                <w:b/>
                <w:bCs/>
              </w:rPr>
              <w:t>0.00</w:t>
            </w:r>
          </w:p>
        </w:tc>
      </w:tr>
      <w:tr w:rsidR="00B373F2" w:rsidRPr="00355BFB" w14:paraId="42FF50B8" w14:textId="77777777" w:rsidTr="00BF2767">
        <w:tc>
          <w:tcPr>
            <w:tcW w:w="721" w:type="dxa"/>
            <w:vAlign w:val="center"/>
          </w:tcPr>
          <w:p w14:paraId="4D3ADE9C" w14:textId="7A78C128" w:rsidR="00B373F2" w:rsidRPr="00355BFB" w:rsidRDefault="00B373F2" w:rsidP="001F21BF">
            <w:pPr>
              <w:jc w:val="center"/>
              <w:rPr>
                <w:b/>
              </w:rPr>
            </w:pPr>
            <w:r w:rsidRPr="00355BFB">
              <w:rPr>
                <w:b/>
              </w:rPr>
              <w:t>190</w:t>
            </w:r>
          </w:p>
        </w:tc>
        <w:tc>
          <w:tcPr>
            <w:tcW w:w="13229" w:type="dxa"/>
            <w:gridSpan w:val="19"/>
          </w:tcPr>
          <w:p w14:paraId="396DC3DA" w14:textId="7BE75E66" w:rsidR="00B373F2" w:rsidRPr="00355BFB" w:rsidRDefault="00B373F2" w:rsidP="00B373F2">
            <w:pPr>
              <w:rPr>
                <w:b/>
                <w:bCs/>
              </w:rPr>
            </w:pPr>
            <w:r w:rsidRPr="00355BFB">
              <w:rPr>
                <w:b/>
              </w:rPr>
              <w:t>Investment in Public Sector and Other Undertakings</w:t>
            </w:r>
          </w:p>
        </w:tc>
      </w:tr>
      <w:tr w:rsidR="00B373F2" w:rsidRPr="00355BFB" w14:paraId="60BFA529" w14:textId="77777777" w:rsidTr="00745A82">
        <w:tc>
          <w:tcPr>
            <w:tcW w:w="721" w:type="dxa"/>
            <w:vAlign w:val="center"/>
          </w:tcPr>
          <w:p w14:paraId="6E74C124" w14:textId="77777777" w:rsidR="00B373F2" w:rsidRPr="00355BFB" w:rsidRDefault="00B373F2" w:rsidP="001F21BF">
            <w:pPr>
              <w:jc w:val="center"/>
              <w:rPr>
                <w:b/>
              </w:rPr>
            </w:pPr>
          </w:p>
        </w:tc>
        <w:tc>
          <w:tcPr>
            <w:tcW w:w="4219" w:type="dxa"/>
            <w:gridSpan w:val="3"/>
          </w:tcPr>
          <w:p w14:paraId="10228595" w14:textId="62C8C7AF" w:rsidR="00B373F2" w:rsidRPr="00355BFB" w:rsidRDefault="00B373F2" w:rsidP="00B373F2">
            <w:pPr>
              <w:rPr>
                <w:bCs/>
              </w:rPr>
            </w:pPr>
            <w:r w:rsidRPr="00355BFB">
              <w:rPr>
                <w:bCs/>
              </w:rPr>
              <w:t>Nava Raipur Atal Nagar Smart City Corp.</w:t>
            </w:r>
          </w:p>
        </w:tc>
        <w:tc>
          <w:tcPr>
            <w:tcW w:w="1343" w:type="dxa"/>
            <w:gridSpan w:val="3"/>
            <w:vAlign w:val="bottom"/>
          </w:tcPr>
          <w:p w14:paraId="176B5037" w14:textId="7BAA4B61" w:rsidR="00B373F2" w:rsidRPr="00355BFB" w:rsidRDefault="00B373F2" w:rsidP="001F21BF">
            <w:pPr>
              <w:jc w:val="right"/>
            </w:pPr>
            <w:r w:rsidRPr="00355BFB">
              <w:t>0.00</w:t>
            </w:r>
          </w:p>
        </w:tc>
        <w:tc>
          <w:tcPr>
            <w:tcW w:w="1389" w:type="dxa"/>
            <w:gridSpan w:val="3"/>
            <w:vAlign w:val="bottom"/>
          </w:tcPr>
          <w:p w14:paraId="0AF11278" w14:textId="384E1712" w:rsidR="00B373F2" w:rsidRPr="00355BFB" w:rsidRDefault="00B373F2" w:rsidP="001F21BF">
            <w:pPr>
              <w:jc w:val="right"/>
            </w:pPr>
            <w:r w:rsidRPr="00355BFB">
              <w:t>13,475.00</w:t>
            </w:r>
          </w:p>
        </w:tc>
        <w:tc>
          <w:tcPr>
            <w:tcW w:w="2042" w:type="dxa"/>
            <w:gridSpan w:val="3"/>
            <w:vAlign w:val="bottom"/>
          </w:tcPr>
          <w:p w14:paraId="5D5E39D1" w14:textId="4EC4BFED" w:rsidR="00B373F2" w:rsidRPr="00355BFB" w:rsidRDefault="00B373F2" w:rsidP="001F21BF">
            <w:pPr>
              <w:jc w:val="right"/>
            </w:pPr>
            <w:r w:rsidRPr="00355BFB">
              <w:t>13,475.00</w:t>
            </w:r>
          </w:p>
        </w:tc>
        <w:tc>
          <w:tcPr>
            <w:tcW w:w="1337" w:type="dxa"/>
            <w:gridSpan w:val="3"/>
            <w:vAlign w:val="bottom"/>
          </w:tcPr>
          <w:p w14:paraId="02DCF7EC" w14:textId="16830308" w:rsidR="00B373F2" w:rsidRPr="00355BFB" w:rsidRDefault="00B373F2" w:rsidP="001F21BF">
            <w:pPr>
              <w:jc w:val="right"/>
            </w:pPr>
            <w:r w:rsidRPr="00355BFB">
              <w:t>26,950.00</w:t>
            </w:r>
          </w:p>
        </w:tc>
        <w:tc>
          <w:tcPr>
            <w:tcW w:w="1356" w:type="dxa"/>
            <w:gridSpan w:val="2"/>
            <w:vAlign w:val="bottom"/>
          </w:tcPr>
          <w:p w14:paraId="721FC8E9" w14:textId="7B8639EB" w:rsidR="00B373F2" w:rsidRPr="00355BFB" w:rsidRDefault="00B373F2" w:rsidP="001F21BF">
            <w:pPr>
              <w:jc w:val="right"/>
            </w:pPr>
            <w:r w:rsidRPr="00355BFB">
              <w:t>26,950.00</w:t>
            </w:r>
          </w:p>
        </w:tc>
        <w:tc>
          <w:tcPr>
            <w:tcW w:w="1543" w:type="dxa"/>
            <w:gridSpan w:val="2"/>
            <w:vAlign w:val="bottom"/>
          </w:tcPr>
          <w:p w14:paraId="486B8AFB" w14:textId="2A42F574" w:rsidR="00B373F2" w:rsidRPr="00355BFB" w:rsidRDefault="00B373F2" w:rsidP="001F21BF">
            <w:pPr>
              <w:jc w:val="right"/>
            </w:pPr>
            <w:r w:rsidRPr="00355BFB">
              <w:t>(+) 100.00</w:t>
            </w:r>
          </w:p>
        </w:tc>
      </w:tr>
      <w:tr w:rsidR="00412AAE" w:rsidRPr="00355BFB" w14:paraId="45F717A7" w14:textId="77777777" w:rsidTr="00745A82">
        <w:tc>
          <w:tcPr>
            <w:tcW w:w="721" w:type="dxa"/>
            <w:vAlign w:val="center"/>
          </w:tcPr>
          <w:p w14:paraId="52158C48" w14:textId="77777777" w:rsidR="00092F09" w:rsidRPr="00355BFB" w:rsidRDefault="00092F09" w:rsidP="00EA0378">
            <w:pPr>
              <w:jc w:val="center"/>
              <w:rPr>
                <w:b/>
              </w:rPr>
            </w:pPr>
            <w:r w:rsidRPr="00355BFB">
              <w:rPr>
                <w:b/>
              </w:rPr>
              <w:t>799</w:t>
            </w:r>
          </w:p>
        </w:tc>
        <w:tc>
          <w:tcPr>
            <w:tcW w:w="13229" w:type="dxa"/>
            <w:gridSpan w:val="19"/>
          </w:tcPr>
          <w:p w14:paraId="1FB38B63" w14:textId="77777777" w:rsidR="00092F09" w:rsidRPr="00355BFB" w:rsidRDefault="00092F09" w:rsidP="00092F09">
            <w:r w:rsidRPr="00355BFB">
              <w:rPr>
                <w:b/>
              </w:rPr>
              <w:t>Suspense</w:t>
            </w:r>
          </w:p>
        </w:tc>
      </w:tr>
      <w:tr w:rsidR="00B373F2" w:rsidRPr="00355BFB" w14:paraId="4EA6B05C" w14:textId="77777777" w:rsidTr="00745A82">
        <w:tc>
          <w:tcPr>
            <w:tcW w:w="721" w:type="dxa"/>
            <w:vAlign w:val="center"/>
          </w:tcPr>
          <w:p w14:paraId="33532E78" w14:textId="77777777" w:rsidR="00B373F2" w:rsidRPr="00355BFB" w:rsidRDefault="00B373F2" w:rsidP="00B373F2">
            <w:pPr>
              <w:jc w:val="center"/>
              <w:rPr>
                <w:b/>
              </w:rPr>
            </w:pPr>
          </w:p>
        </w:tc>
        <w:tc>
          <w:tcPr>
            <w:tcW w:w="4219" w:type="dxa"/>
            <w:gridSpan w:val="3"/>
          </w:tcPr>
          <w:p w14:paraId="192A9267" w14:textId="77777777" w:rsidR="00B373F2" w:rsidRPr="00355BFB" w:rsidRDefault="00B373F2" w:rsidP="00B373F2">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3"/>
            <w:vAlign w:val="bottom"/>
          </w:tcPr>
          <w:p w14:paraId="113F46F9" w14:textId="26056B40" w:rsidR="00B373F2" w:rsidRPr="00355BFB" w:rsidRDefault="00B373F2" w:rsidP="00B373F2">
            <w:pPr>
              <w:jc w:val="right"/>
            </w:pPr>
            <w:r w:rsidRPr="00355BFB">
              <w:t>0.00</w:t>
            </w:r>
          </w:p>
        </w:tc>
        <w:tc>
          <w:tcPr>
            <w:tcW w:w="1389" w:type="dxa"/>
            <w:gridSpan w:val="3"/>
            <w:vAlign w:val="bottom"/>
          </w:tcPr>
          <w:p w14:paraId="439271DC" w14:textId="3A513495" w:rsidR="00B373F2" w:rsidRPr="00355BFB" w:rsidRDefault="00B373F2" w:rsidP="00B373F2">
            <w:pPr>
              <w:jc w:val="right"/>
            </w:pPr>
            <w:r w:rsidRPr="00355BFB">
              <w:t>0.00</w:t>
            </w:r>
          </w:p>
        </w:tc>
        <w:tc>
          <w:tcPr>
            <w:tcW w:w="2042" w:type="dxa"/>
            <w:gridSpan w:val="3"/>
            <w:vAlign w:val="bottom"/>
          </w:tcPr>
          <w:p w14:paraId="6426CFA0" w14:textId="585B1A35" w:rsidR="00B373F2" w:rsidRPr="00355BFB" w:rsidRDefault="00B373F2" w:rsidP="00B373F2">
            <w:pPr>
              <w:jc w:val="right"/>
            </w:pPr>
            <w:r w:rsidRPr="00355BFB">
              <w:t>0.00</w:t>
            </w:r>
          </w:p>
        </w:tc>
        <w:tc>
          <w:tcPr>
            <w:tcW w:w="1337" w:type="dxa"/>
            <w:gridSpan w:val="3"/>
            <w:vAlign w:val="bottom"/>
          </w:tcPr>
          <w:p w14:paraId="3FF80AA3" w14:textId="3A095A8A" w:rsidR="00B373F2" w:rsidRPr="00355BFB" w:rsidRDefault="00B373F2" w:rsidP="00B373F2">
            <w:pPr>
              <w:jc w:val="right"/>
            </w:pPr>
            <w:r w:rsidRPr="00355BFB">
              <w:t>0.00</w:t>
            </w:r>
          </w:p>
        </w:tc>
        <w:tc>
          <w:tcPr>
            <w:tcW w:w="1356" w:type="dxa"/>
            <w:gridSpan w:val="2"/>
            <w:vAlign w:val="bottom"/>
          </w:tcPr>
          <w:p w14:paraId="29BCDD11" w14:textId="77777777" w:rsidR="00B373F2" w:rsidRPr="00355BFB" w:rsidRDefault="00B373F2" w:rsidP="00B373F2">
            <w:pPr>
              <w:jc w:val="right"/>
            </w:pPr>
            <w:r w:rsidRPr="00355BFB">
              <w:t>0.49</w:t>
            </w:r>
          </w:p>
        </w:tc>
        <w:tc>
          <w:tcPr>
            <w:tcW w:w="1543" w:type="dxa"/>
            <w:gridSpan w:val="2"/>
            <w:vAlign w:val="bottom"/>
          </w:tcPr>
          <w:p w14:paraId="4D79A473" w14:textId="555E774E" w:rsidR="00B373F2" w:rsidRPr="00355BFB" w:rsidRDefault="00B373F2" w:rsidP="00B373F2">
            <w:pPr>
              <w:jc w:val="right"/>
            </w:pPr>
            <w:r w:rsidRPr="00355BFB">
              <w:t>0.00</w:t>
            </w:r>
          </w:p>
        </w:tc>
      </w:tr>
      <w:tr w:rsidR="00B373F2" w:rsidRPr="00355BFB" w14:paraId="72002E02" w14:textId="77777777" w:rsidTr="00745A82">
        <w:tc>
          <w:tcPr>
            <w:tcW w:w="721" w:type="dxa"/>
            <w:vAlign w:val="center"/>
          </w:tcPr>
          <w:p w14:paraId="6BC8986E" w14:textId="77777777" w:rsidR="00B373F2" w:rsidRPr="00355BFB" w:rsidRDefault="00B373F2" w:rsidP="00B373F2">
            <w:pPr>
              <w:jc w:val="center"/>
              <w:rPr>
                <w:b/>
              </w:rPr>
            </w:pPr>
            <w:r w:rsidRPr="00355BFB">
              <w:rPr>
                <w:b/>
              </w:rPr>
              <w:t>800</w:t>
            </w:r>
          </w:p>
        </w:tc>
        <w:tc>
          <w:tcPr>
            <w:tcW w:w="13229" w:type="dxa"/>
            <w:gridSpan w:val="19"/>
          </w:tcPr>
          <w:p w14:paraId="098C9A18" w14:textId="77777777" w:rsidR="00B373F2" w:rsidRPr="00355BFB" w:rsidRDefault="00B373F2" w:rsidP="00B373F2">
            <w:r w:rsidRPr="00355BFB">
              <w:rPr>
                <w:b/>
                <w:bCs/>
              </w:rPr>
              <w:t>Other expenditure</w:t>
            </w:r>
          </w:p>
        </w:tc>
      </w:tr>
      <w:tr w:rsidR="00B373F2" w:rsidRPr="00355BFB" w14:paraId="33C1A024" w14:textId="77777777" w:rsidTr="00745A82">
        <w:tc>
          <w:tcPr>
            <w:tcW w:w="721" w:type="dxa"/>
          </w:tcPr>
          <w:p w14:paraId="0BF1F1C6" w14:textId="77777777" w:rsidR="00B373F2" w:rsidRPr="00355BFB" w:rsidRDefault="00B373F2" w:rsidP="00B373F2">
            <w:pPr>
              <w:rPr>
                <w:b/>
              </w:rPr>
            </w:pPr>
          </w:p>
        </w:tc>
        <w:tc>
          <w:tcPr>
            <w:tcW w:w="4219" w:type="dxa"/>
            <w:gridSpan w:val="3"/>
          </w:tcPr>
          <w:p w14:paraId="5BD4F3E6" w14:textId="77777777" w:rsidR="00B373F2" w:rsidRPr="00355BFB" w:rsidRDefault="00B373F2" w:rsidP="00B373F2">
            <w:pPr>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3" w:type="dxa"/>
            <w:gridSpan w:val="3"/>
            <w:vAlign w:val="bottom"/>
          </w:tcPr>
          <w:p w14:paraId="139D9686" w14:textId="31DE0788" w:rsidR="00B373F2" w:rsidRPr="00355BFB" w:rsidRDefault="00B373F2" w:rsidP="00B373F2">
            <w:pPr>
              <w:jc w:val="right"/>
            </w:pPr>
            <w:r w:rsidRPr="00355BFB">
              <w:t>0.00</w:t>
            </w:r>
          </w:p>
        </w:tc>
        <w:tc>
          <w:tcPr>
            <w:tcW w:w="1389" w:type="dxa"/>
            <w:gridSpan w:val="3"/>
            <w:vAlign w:val="bottom"/>
          </w:tcPr>
          <w:p w14:paraId="1FA44F99" w14:textId="575C503B" w:rsidR="00B373F2" w:rsidRPr="00355BFB" w:rsidRDefault="00B373F2" w:rsidP="00B373F2">
            <w:pPr>
              <w:jc w:val="right"/>
            </w:pPr>
            <w:r w:rsidRPr="00355BFB">
              <w:t>0.00</w:t>
            </w:r>
          </w:p>
        </w:tc>
        <w:tc>
          <w:tcPr>
            <w:tcW w:w="2042" w:type="dxa"/>
            <w:gridSpan w:val="3"/>
            <w:vAlign w:val="bottom"/>
          </w:tcPr>
          <w:p w14:paraId="7D8E6DE8" w14:textId="0B7EC519" w:rsidR="00B373F2" w:rsidRPr="00355BFB" w:rsidRDefault="00B373F2" w:rsidP="00B373F2">
            <w:pPr>
              <w:jc w:val="right"/>
            </w:pPr>
            <w:r w:rsidRPr="00355BFB">
              <w:t>0.00</w:t>
            </w:r>
          </w:p>
        </w:tc>
        <w:tc>
          <w:tcPr>
            <w:tcW w:w="1337" w:type="dxa"/>
            <w:gridSpan w:val="3"/>
            <w:vAlign w:val="bottom"/>
          </w:tcPr>
          <w:p w14:paraId="5C1B4881" w14:textId="195C0582" w:rsidR="00B373F2" w:rsidRPr="00355BFB" w:rsidRDefault="00B373F2" w:rsidP="00B373F2">
            <w:pPr>
              <w:jc w:val="right"/>
            </w:pPr>
            <w:r w:rsidRPr="00355BFB">
              <w:t>0.00</w:t>
            </w:r>
          </w:p>
        </w:tc>
        <w:tc>
          <w:tcPr>
            <w:tcW w:w="1356" w:type="dxa"/>
            <w:gridSpan w:val="2"/>
            <w:vAlign w:val="bottom"/>
          </w:tcPr>
          <w:p w14:paraId="1DB95402" w14:textId="77777777" w:rsidR="00B373F2" w:rsidRPr="00355BFB" w:rsidRDefault="00B373F2" w:rsidP="00B373F2">
            <w:pPr>
              <w:jc w:val="right"/>
            </w:pPr>
            <w:r w:rsidRPr="00355BFB">
              <w:t>211.30</w:t>
            </w:r>
          </w:p>
        </w:tc>
        <w:tc>
          <w:tcPr>
            <w:tcW w:w="1543" w:type="dxa"/>
            <w:gridSpan w:val="2"/>
            <w:vAlign w:val="bottom"/>
          </w:tcPr>
          <w:p w14:paraId="69D88DB7" w14:textId="279A7EE9" w:rsidR="00B373F2" w:rsidRPr="00355BFB" w:rsidRDefault="00B373F2" w:rsidP="00B373F2">
            <w:pPr>
              <w:jc w:val="right"/>
            </w:pPr>
            <w:r w:rsidRPr="00355BFB">
              <w:t>0.00</w:t>
            </w:r>
          </w:p>
        </w:tc>
      </w:tr>
      <w:tr w:rsidR="00B373F2" w:rsidRPr="00355BFB" w14:paraId="6FE8DF76" w14:textId="77777777" w:rsidTr="00745A82">
        <w:tc>
          <w:tcPr>
            <w:tcW w:w="721" w:type="dxa"/>
          </w:tcPr>
          <w:p w14:paraId="262945D1" w14:textId="77777777" w:rsidR="00B373F2" w:rsidRPr="00355BFB" w:rsidRDefault="00B373F2" w:rsidP="00B373F2">
            <w:pPr>
              <w:jc w:val="center"/>
              <w:rPr>
                <w:b/>
              </w:rPr>
            </w:pPr>
            <w:r w:rsidRPr="00355BFB">
              <w:rPr>
                <w:b/>
              </w:rPr>
              <w:t>911</w:t>
            </w:r>
          </w:p>
        </w:tc>
        <w:tc>
          <w:tcPr>
            <w:tcW w:w="4219" w:type="dxa"/>
            <w:gridSpan w:val="3"/>
          </w:tcPr>
          <w:p w14:paraId="18683A5F" w14:textId="77777777" w:rsidR="00B373F2" w:rsidRPr="00355BFB" w:rsidRDefault="00B373F2" w:rsidP="00B373F2">
            <w:pPr>
              <w:rPr>
                <w:bCs/>
              </w:rPr>
            </w:pPr>
            <w:r w:rsidRPr="00355BFB">
              <w:rPr>
                <w:b/>
              </w:rPr>
              <w:t>Deduct-Recoveries of Overpayments</w:t>
            </w:r>
          </w:p>
        </w:tc>
        <w:tc>
          <w:tcPr>
            <w:tcW w:w="1343" w:type="dxa"/>
            <w:gridSpan w:val="3"/>
            <w:vAlign w:val="bottom"/>
          </w:tcPr>
          <w:p w14:paraId="71940103" w14:textId="2DD3C0C7" w:rsidR="00B373F2" w:rsidRPr="00355BFB" w:rsidRDefault="00B373F2" w:rsidP="00B373F2">
            <w:pPr>
              <w:jc w:val="right"/>
              <w:rPr>
                <w:b/>
                <w:bCs/>
              </w:rPr>
            </w:pPr>
            <w:r w:rsidRPr="00355BFB">
              <w:rPr>
                <w:b/>
                <w:bCs/>
              </w:rPr>
              <w:t>(-) 11.50</w:t>
            </w:r>
          </w:p>
        </w:tc>
        <w:tc>
          <w:tcPr>
            <w:tcW w:w="1389" w:type="dxa"/>
            <w:gridSpan w:val="3"/>
            <w:vAlign w:val="bottom"/>
          </w:tcPr>
          <w:p w14:paraId="55F7BA43" w14:textId="37E42DF5" w:rsidR="00B373F2" w:rsidRPr="00355BFB" w:rsidRDefault="00B373F2" w:rsidP="00B373F2">
            <w:pPr>
              <w:jc w:val="right"/>
              <w:rPr>
                <w:b/>
                <w:bCs/>
              </w:rPr>
            </w:pPr>
            <w:r w:rsidRPr="00355BFB">
              <w:rPr>
                <w:b/>
                <w:bCs/>
              </w:rPr>
              <w:t>(-) 0.01</w:t>
            </w:r>
          </w:p>
        </w:tc>
        <w:tc>
          <w:tcPr>
            <w:tcW w:w="2042" w:type="dxa"/>
            <w:gridSpan w:val="3"/>
            <w:vAlign w:val="bottom"/>
          </w:tcPr>
          <w:p w14:paraId="1BB18504" w14:textId="381DAC11" w:rsidR="00B373F2" w:rsidRPr="00355BFB" w:rsidRDefault="00B373F2" w:rsidP="00B373F2">
            <w:pPr>
              <w:jc w:val="right"/>
              <w:rPr>
                <w:b/>
                <w:bCs/>
              </w:rPr>
            </w:pPr>
            <w:r w:rsidRPr="00355BFB">
              <w:rPr>
                <w:b/>
                <w:bCs/>
              </w:rPr>
              <w:t>0.00</w:t>
            </w:r>
          </w:p>
        </w:tc>
        <w:tc>
          <w:tcPr>
            <w:tcW w:w="1337" w:type="dxa"/>
            <w:gridSpan w:val="3"/>
            <w:vAlign w:val="bottom"/>
          </w:tcPr>
          <w:p w14:paraId="0448BAC8" w14:textId="532BAE40" w:rsidR="00B373F2" w:rsidRPr="00355BFB" w:rsidRDefault="00B373F2" w:rsidP="00B373F2">
            <w:pPr>
              <w:jc w:val="right"/>
              <w:rPr>
                <w:b/>
                <w:bCs/>
              </w:rPr>
            </w:pPr>
            <w:r w:rsidRPr="00355BFB">
              <w:rPr>
                <w:b/>
                <w:bCs/>
              </w:rPr>
              <w:t>(-) 0.01</w:t>
            </w:r>
          </w:p>
        </w:tc>
        <w:tc>
          <w:tcPr>
            <w:tcW w:w="1356" w:type="dxa"/>
            <w:gridSpan w:val="2"/>
            <w:vAlign w:val="bottom"/>
          </w:tcPr>
          <w:p w14:paraId="75323357" w14:textId="265D07EB" w:rsidR="00B373F2" w:rsidRPr="00355BFB" w:rsidRDefault="00B373F2" w:rsidP="00B373F2">
            <w:pPr>
              <w:jc w:val="right"/>
              <w:rPr>
                <w:b/>
                <w:bCs/>
              </w:rPr>
            </w:pPr>
            <w:r w:rsidRPr="00355BFB">
              <w:rPr>
                <w:b/>
                <w:bCs/>
              </w:rPr>
              <w:t>(-) 11.51</w:t>
            </w:r>
          </w:p>
        </w:tc>
        <w:tc>
          <w:tcPr>
            <w:tcW w:w="1543" w:type="dxa"/>
            <w:gridSpan w:val="2"/>
            <w:vAlign w:val="bottom"/>
          </w:tcPr>
          <w:p w14:paraId="21E882A6" w14:textId="47F47908" w:rsidR="00B373F2" w:rsidRPr="00355BFB" w:rsidRDefault="006B0FAE" w:rsidP="00B373F2">
            <w:pPr>
              <w:jc w:val="right"/>
              <w:rPr>
                <w:b/>
                <w:bCs/>
              </w:rPr>
            </w:pPr>
            <w:r w:rsidRPr="00355BFB">
              <w:rPr>
                <w:b/>
                <w:bCs/>
              </w:rPr>
              <w:t>(-) 99.91</w:t>
            </w:r>
          </w:p>
        </w:tc>
      </w:tr>
      <w:tr w:rsidR="00B373F2" w:rsidRPr="00355BFB" w14:paraId="713E9105" w14:textId="77777777" w:rsidTr="00497D22">
        <w:tc>
          <w:tcPr>
            <w:tcW w:w="721" w:type="dxa"/>
          </w:tcPr>
          <w:p w14:paraId="53D1A4CE" w14:textId="77777777" w:rsidR="00B373F2" w:rsidRPr="00355BFB" w:rsidRDefault="00B373F2" w:rsidP="00B373F2">
            <w:pPr>
              <w:pStyle w:val="Heading6"/>
              <w:spacing w:line="240" w:lineRule="auto"/>
              <w:rPr>
                <w:rFonts w:ascii="Times New Roman" w:hAnsi="Times New Roman" w:cs="Times New Roman"/>
                <w:sz w:val="24"/>
                <w:szCs w:val="24"/>
              </w:rPr>
            </w:pPr>
          </w:p>
        </w:tc>
        <w:tc>
          <w:tcPr>
            <w:tcW w:w="4219" w:type="dxa"/>
            <w:gridSpan w:val="3"/>
          </w:tcPr>
          <w:p w14:paraId="2CAC6541" w14:textId="77777777" w:rsidR="00B373F2" w:rsidRPr="00355BFB" w:rsidRDefault="00B373F2" w:rsidP="00B373F2">
            <w:pPr>
              <w:jc w:val="center"/>
              <w:rPr>
                <w:b/>
                <w:bCs/>
              </w:rPr>
            </w:pPr>
            <w:r w:rsidRPr="00355BFB">
              <w:rPr>
                <w:b/>
              </w:rPr>
              <w:t>Total</w:t>
            </w:r>
            <w:r w:rsidRPr="00355BFB">
              <w:rPr>
                <w:b/>
                <w:bCs/>
              </w:rPr>
              <w:t xml:space="preserve"> 01</w:t>
            </w:r>
          </w:p>
        </w:tc>
        <w:tc>
          <w:tcPr>
            <w:tcW w:w="1343" w:type="dxa"/>
            <w:gridSpan w:val="3"/>
            <w:vAlign w:val="bottom"/>
          </w:tcPr>
          <w:p w14:paraId="6CB53019" w14:textId="2F975A00" w:rsidR="00B373F2" w:rsidRPr="00355BFB" w:rsidRDefault="00B373F2" w:rsidP="00B373F2">
            <w:pPr>
              <w:ind w:hanging="106"/>
              <w:jc w:val="right"/>
              <w:rPr>
                <w:b/>
                <w:bCs/>
              </w:rPr>
            </w:pPr>
            <w:r w:rsidRPr="00355BFB">
              <w:rPr>
                <w:b/>
                <w:bCs/>
              </w:rPr>
              <w:t>10,676.16</w:t>
            </w:r>
          </w:p>
        </w:tc>
        <w:tc>
          <w:tcPr>
            <w:tcW w:w="1389" w:type="dxa"/>
            <w:gridSpan w:val="3"/>
            <w:vAlign w:val="bottom"/>
          </w:tcPr>
          <w:p w14:paraId="7E0325D7" w14:textId="38D59FFB" w:rsidR="00B373F2" w:rsidRPr="00355BFB" w:rsidRDefault="00163076" w:rsidP="00B373F2">
            <w:pPr>
              <w:jc w:val="right"/>
              <w:rPr>
                <w:b/>
                <w:bCs/>
                <w:lang w:bidi="hi-IN"/>
              </w:rPr>
            </w:pPr>
            <w:r w:rsidRPr="00355BFB">
              <w:rPr>
                <w:b/>
                <w:bCs/>
                <w:lang w:bidi="hi-IN"/>
              </w:rPr>
              <w:t>33,502.62</w:t>
            </w:r>
          </w:p>
        </w:tc>
        <w:tc>
          <w:tcPr>
            <w:tcW w:w="2042" w:type="dxa"/>
            <w:gridSpan w:val="3"/>
            <w:vAlign w:val="bottom"/>
          </w:tcPr>
          <w:p w14:paraId="59CFA58F" w14:textId="506D35DC" w:rsidR="00B373F2" w:rsidRPr="00355BFB" w:rsidRDefault="00163076" w:rsidP="00B373F2">
            <w:pPr>
              <w:jc w:val="right"/>
              <w:rPr>
                <w:b/>
                <w:bCs/>
              </w:rPr>
            </w:pPr>
            <w:r w:rsidRPr="00355BFB">
              <w:rPr>
                <w:b/>
                <w:bCs/>
              </w:rPr>
              <w:t>13,475.00</w:t>
            </w:r>
          </w:p>
        </w:tc>
        <w:tc>
          <w:tcPr>
            <w:tcW w:w="1337" w:type="dxa"/>
            <w:gridSpan w:val="3"/>
            <w:vAlign w:val="bottom"/>
          </w:tcPr>
          <w:p w14:paraId="0E0F53EA" w14:textId="75E31E16" w:rsidR="00B373F2" w:rsidRPr="00355BFB" w:rsidRDefault="00163076" w:rsidP="00B373F2">
            <w:pPr>
              <w:jc w:val="right"/>
              <w:rPr>
                <w:b/>
                <w:bCs/>
              </w:rPr>
            </w:pPr>
            <w:r w:rsidRPr="00355BFB">
              <w:rPr>
                <w:b/>
                <w:bCs/>
              </w:rPr>
              <w:t>46,977.62</w:t>
            </w:r>
          </w:p>
        </w:tc>
        <w:tc>
          <w:tcPr>
            <w:tcW w:w="1356" w:type="dxa"/>
            <w:gridSpan w:val="2"/>
            <w:vAlign w:val="bottom"/>
          </w:tcPr>
          <w:p w14:paraId="7D13003C" w14:textId="167949D8" w:rsidR="00B373F2" w:rsidRPr="00355BFB" w:rsidRDefault="00163076" w:rsidP="00B373F2">
            <w:pPr>
              <w:jc w:val="right"/>
              <w:rPr>
                <w:b/>
                <w:bCs/>
              </w:rPr>
            </w:pPr>
            <w:r w:rsidRPr="00355BFB">
              <w:rPr>
                <w:b/>
                <w:bCs/>
              </w:rPr>
              <w:t>4,40,337.43</w:t>
            </w:r>
          </w:p>
        </w:tc>
        <w:tc>
          <w:tcPr>
            <w:tcW w:w="1543" w:type="dxa"/>
            <w:gridSpan w:val="2"/>
            <w:vAlign w:val="bottom"/>
          </w:tcPr>
          <w:p w14:paraId="5CFD01E5" w14:textId="68BC9C4A" w:rsidR="00B373F2" w:rsidRPr="00355BFB" w:rsidRDefault="006B0FAE" w:rsidP="00B373F2">
            <w:pPr>
              <w:jc w:val="right"/>
              <w:rPr>
                <w:b/>
                <w:bCs/>
              </w:rPr>
            </w:pPr>
            <w:r w:rsidRPr="00355BFB">
              <w:rPr>
                <w:b/>
                <w:bCs/>
              </w:rPr>
              <w:t>(+) 340.02</w:t>
            </w:r>
          </w:p>
        </w:tc>
      </w:tr>
      <w:tr w:rsidR="00855D8A" w:rsidRPr="00355BFB" w14:paraId="00C30B45" w14:textId="77777777" w:rsidTr="003B580E">
        <w:tc>
          <w:tcPr>
            <w:tcW w:w="721" w:type="dxa"/>
            <w:vAlign w:val="center"/>
          </w:tcPr>
          <w:p w14:paraId="77F38C8F" w14:textId="77777777" w:rsidR="00855D8A" w:rsidRPr="00355BFB" w:rsidRDefault="00855D8A" w:rsidP="003B580E">
            <w:pPr>
              <w:pStyle w:val="Heading6"/>
              <w:spacing w:line="240" w:lineRule="auto"/>
              <w:ind w:hanging="108"/>
              <w:jc w:val="center"/>
              <w:rPr>
                <w:rFonts w:ascii="Times New Roman" w:hAnsi="Times New Roman" w:cs="Times New Roman"/>
                <w:i/>
                <w:iCs/>
                <w:sz w:val="24"/>
                <w:szCs w:val="24"/>
              </w:rPr>
            </w:pPr>
            <w:r w:rsidRPr="00355BFB">
              <w:rPr>
                <w:rFonts w:ascii="Times New Roman" w:hAnsi="Times New Roman" w:cs="Times New Roman"/>
                <w:i/>
                <w:iCs/>
                <w:sz w:val="24"/>
                <w:szCs w:val="24"/>
              </w:rPr>
              <w:t>60</w:t>
            </w:r>
          </w:p>
        </w:tc>
        <w:tc>
          <w:tcPr>
            <w:tcW w:w="13229" w:type="dxa"/>
            <w:gridSpan w:val="19"/>
          </w:tcPr>
          <w:p w14:paraId="556437F1" w14:textId="77777777" w:rsidR="00855D8A" w:rsidRPr="00355BFB" w:rsidRDefault="00855D8A" w:rsidP="003B580E">
            <w:r w:rsidRPr="00355BFB">
              <w:rPr>
                <w:b/>
                <w:i/>
                <w:iCs/>
              </w:rPr>
              <w:t>Other Urban Development Schemes</w:t>
            </w:r>
          </w:p>
        </w:tc>
      </w:tr>
      <w:tr w:rsidR="00855D8A" w:rsidRPr="00355BFB" w14:paraId="66BE2655" w14:textId="77777777" w:rsidTr="003B580E">
        <w:tc>
          <w:tcPr>
            <w:tcW w:w="721" w:type="dxa"/>
            <w:vAlign w:val="center"/>
          </w:tcPr>
          <w:p w14:paraId="55940D10" w14:textId="77777777" w:rsidR="00855D8A" w:rsidRPr="00355BFB" w:rsidRDefault="00855D8A" w:rsidP="003B580E">
            <w:pPr>
              <w:pStyle w:val="Heading6"/>
              <w:spacing w:line="240" w:lineRule="auto"/>
              <w:ind w:hanging="108"/>
              <w:jc w:val="center"/>
              <w:rPr>
                <w:rFonts w:ascii="Times New Roman" w:hAnsi="Times New Roman" w:cs="Times New Roman"/>
                <w:sz w:val="24"/>
                <w:szCs w:val="24"/>
              </w:rPr>
            </w:pPr>
            <w:r w:rsidRPr="00355BFB">
              <w:rPr>
                <w:rFonts w:ascii="Times New Roman" w:hAnsi="Times New Roman" w:cs="Times New Roman"/>
                <w:sz w:val="24"/>
                <w:szCs w:val="24"/>
              </w:rPr>
              <w:t>001</w:t>
            </w:r>
          </w:p>
        </w:tc>
        <w:tc>
          <w:tcPr>
            <w:tcW w:w="13229" w:type="dxa"/>
            <w:gridSpan w:val="19"/>
          </w:tcPr>
          <w:p w14:paraId="2BC60518" w14:textId="77777777" w:rsidR="00855D8A" w:rsidRPr="00355BFB" w:rsidRDefault="00855D8A" w:rsidP="003B580E">
            <w:pPr>
              <w:rPr>
                <w:b/>
              </w:rPr>
            </w:pPr>
            <w:r w:rsidRPr="00355BFB">
              <w:rPr>
                <w:b/>
              </w:rPr>
              <w:t>Direction and Administration</w:t>
            </w:r>
          </w:p>
        </w:tc>
      </w:tr>
      <w:tr w:rsidR="00855D8A" w:rsidRPr="00355BFB" w14:paraId="19ADB818" w14:textId="77777777" w:rsidTr="003B580E">
        <w:tc>
          <w:tcPr>
            <w:tcW w:w="721" w:type="dxa"/>
            <w:vAlign w:val="center"/>
          </w:tcPr>
          <w:p w14:paraId="27D1890F" w14:textId="77777777" w:rsidR="00855D8A" w:rsidRPr="00355BFB" w:rsidRDefault="00855D8A" w:rsidP="003B580E">
            <w:pPr>
              <w:pStyle w:val="Heading6"/>
              <w:spacing w:line="240" w:lineRule="auto"/>
              <w:ind w:hanging="108"/>
              <w:jc w:val="center"/>
              <w:rPr>
                <w:rFonts w:ascii="Times New Roman" w:hAnsi="Times New Roman" w:cs="Times New Roman"/>
                <w:i/>
                <w:iCs/>
                <w:sz w:val="24"/>
                <w:szCs w:val="24"/>
              </w:rPr>
            </w:pPr>
          </w:p>
        </w:tc>
        <w:tc>
          <w:tcPr>
            <w:tcW w:w="4038" w:type="dxa"/>
          </w:tcPr>
          <w:p w14:paraId="2C83D9CB" w14:textId="77777777" w:rsidR="00855D8A" w:rsidRPr="00355BFB" w:rsidRDefault="00855D8A" w:rsidP="003B580E">
            <w:pPr>
              <w:rPr>
                <w:bCs/>
              </w:rPr>
            </w:pPr>
            <w:r w:rsidRPr="00355BFB">
              <w:rPr>
                <w:bCs/>
              </w:rPr>
              <w:t>Town and Country Planning</w:t>
            </w:r>
          </w:p>
        </w:tc>
        <w:tc>
          <w:tcPr>
            <w:tcW w:w="1334" w:type="dxa"/>
            <w:gridSpan w:val="3"/>
            <w:vAlign w:val="bottom"/>
          </w:tcPr>
          <w:p w14:paraId="59471650" w14:textId="77777777" w:rsidR="00855D8A" w:rsidRPr="00355BFB" w:rsidRDefault="00855D8A" w:rsidP="003B580E">
            <w:pPr>
              <w:jc w:val="right"/>
              <w:rPr>
                <w:bCs/>
              </w:rPr>
            </w:pPr>
            <w:r w:rsidRPr="00355BFB">
              <w:rPr>
                <w:bCs/>
              </w:rPr>
              <w:t>0.00</w:t>
            </w:r>
          </w:p>
        </w:tc>
        <w:tc>
          <w:tcPr>
            <w:tcW w:w="1389" w:type="dxa"/>
            <w:gridSpan w:val="3"/>
            <w:vAlign w:val="bottom"/>
          </w:tcPr>
          <w:p w14:paraId="172FE58A" w14:textId="77777777" w:rsidR="00855D8A" w:rsidRPr="00355BFB" w:rsidRDefault="00855D8A" w:rsidP="003B580E">
            <w:pPr>
              <w:jc w:val="right"/>
              <w:rPr>
                <w:bCs/>
              </w:rPr>
            </w:pPr>
            <w:r w:rsidRPr="00355BFB">
              <w:rPr>
                <w:bCs/>
              </w:rPr>
              <w:t>25.62</w:t>
            </w:r>
          </w:p>
        </w:tc>
        <w:tc>
          <w:tcPr>
            <w:tcW w:w="1982" w:type="dxa"/>
            <w:gridSpan w:val="3"/>
            <w:vAlign w:val="bottom"/>
          </w:tcPr>
          <w:p w14:paraId="238596E2" w14:textId="77777777" w:rsidR="00855D8A" w:rsidRPr="00355BFB" w:rsidRDefault="00855D8A" w:rsidP="003B580E">
            <w:pPr>
              <w:jc w:val="right"/>
              <w:rPr>
                <w:bCs/>
              </w:rPr>
            </w:pPr>
            <w:r w:rsidRPr="00355BFB">
              <w:rPr>
                <w:bCs/>
              </w:rPr>
              <w:t>0.00</w:t>
            </w:r>
          </w:p>
        </w:tc>
        <w:tc>
          <w:tcPr>
            <w:tcW w:w="1325" w:type="dxa"/>
            <w:gridSpan w:val="3"/>
            <w:vAlign w:val="bottom"/>
          </w:tcPr>
          <w:p w14:paraId="56FA14F9" w14:textId="77777777" w:rsidR="00855D8A" w:rsidRPr="00355BFB" w:rsidRDefault="00855D8A" w:rsidP="003B580E">
            <w:pPr>
              <w:jc w:val="right"/>
              <w:rPr>
                <w:bCs/>
              </w:rPr>
            </w:pPr>
            <w:r w:rsidRPr="00355BFB">
              <w:rPr>
                <w:bCs/>
              </w:rPr>
              <w:t>25.62</w:t>
            </w:r>
          </w:p>
        </w:tc>
        <w:tc>
          <w:tcPr>
            <w:tcW w:w="1661" w:type="dxa"/>
            <w:gridSpan w:val="5"/>
            <w:vAlign w:val="bottom"/>
          </w:tcPr>
          <w:p w14:paraId="53036920" w14:textId="77777777" w:rsidR="00855D8A" w:rsidRPr="00355BFB" w:rsidRDefault="00855D8A" w:rsidP="003B580E">
            <w:pPr>
              <w:jc w:val="right"/>
            </w:pPr>
            <w:r w:rsidRPr="00355BFB">
              <w:t>25.62</w:t>
            </w:r>
          </w:p>
        </w:tc>
        <w:tc>
          <w:tcPr>
            <w:tcW w:w="1500" w:type="dxa"/>
            <w:vAlign w:val="bottom"/>
          </w:tcPr>
          <w:p w14:paraId="44E4D434" w14:textId="77777777" w:rsidR="00855D8A" w:rsidRPr="00355BFB" w:rsidRDefault="00855D8A" w:rsidP="003B580E">
            <w:pPr>
              <w:jc w:val="right"/>
            </w:pPr>
            <w:r w:rsidRPr="00355BFB">
              <w:t>(+) 100.00</w:t>
            </w:r>
          </w:p>
        </w:tc>
      </w:tr>
      <w:tr w:rsidR="00855D8A" w:rsidRPr="00355BFB" w14:paraId="7CA0D8D1" w14:textId="77777777" w:rsidTr="003B580E">
        <w:tc>
          <w:tcPr>
            <w:tcW w:w="721" w:type="dxa"/>
            <w:vAlign w:val="center"/>
          </w:tcPr>
          <w:p w14:paraId="387C2518" w14:textId="77777777" w:rsidR="00855D8A" w:rsidRPr="00355BFB" w:rsidRDefault="00855D8A" w:rsidP="003B580E">
            <w:pPr>
              <w:pStyle w:val="Heading6"/>
              <w:spacing w:line="240" w:lineRule="auto"/>
              <w:ind w:hanging="108"/>
              <w:jc w:val="center"/>
              <w:rPr>
                <w:rFonts w:ascii="Times New Roman" w:hAnsi="Times New Roman" w:cs="Times New Roman"/>
                <w:sz w:val="24"/>
                <w:szCs w:val="24"/>
              </w:rPr>
            </w:pPr>
            <w:r w:rsidRPr="00355BFB">
              <w:rPr>
                <w:rFonts w:ascii="Times New Roman" w:hAnsi="Times New Roman" w:cs="Times New Roman"/>
                <w:sz w:val="24"/>
                <w:szCs w:val="24"/>
              </w:rPr>
              <w:t>051</w:t>
            </w:r>
          </w:p>
        </w:tc>
        <w:tc>
          <w:tcPr>
            <w:tcW w:w="13229" w:type="dxa"/>
            <w:gridSpan w:val="19"/>
          </w:tcPr>
          <w:p w14:paraId="0DA7E24A" w14:textId="77777777" w:rsidR="00855D8A" w:rsidRPr="00355BFB" w:rsidRDefault="00855D8A" w:rsidP="003B580E">
            <w:r w:rsidRPr="00355BFB">
              <w:rPr>
                <w:b/>
              </w:rPr>
              <w:t>Construction</w:t>
            </w:r>
          </w:p>
        </w:tc>
      </w:tr>
      <w:tr w:rsidR="00855D8A" w:rsidRPr="00355BFB" w14:paraId="7D48BE38" w14:textId="77777777" w:rsidTr="003B580E">
        <w:tc>
          <w:tcPr>
            <w:tcW w:w="721" w:type="dxa"/>
            <w:vAlign w:val="center"/>
          </w:tcPr>
          <w:p w14:paraId="41AAC303" w14:textId="77777777" w:rsidR="00855D8A" w:rsidRPr="00355BFB" w:rsidRDefault="00855D8A" w:rsidP="003B580E">
            <w:pPr>
              <w:pStyle w:val="Heading6"/>
              <w:spacing w:line="240" w:lineRule="auto"/>
              <w:ind w:hanging="108"/>
              <w:jc w:val="center"/>
              <w:rPr>
                <w:rFonts w:ascii="Times New Roman" w:hAnsi="Times New Roman" w:cs="Times New Roman"/>
                <w:i/>
                <w:iCs/>
                <w:sz w:val="24"/>
                <w:szCs w:val="24"/>
              </w:rPr>
            </w:pPr>
          </w:p>
        </w:tc>
        <w:tc>
          <w:tcPr>
            <w:tcW w:w="4038" w:type="dxa"/>
          </w:tcPr>
          <w:p w14:paraId="4F0811F2" w14:textId="77777777" w:rsidR="00855D8A" w:rsidRPr="00355BFB" w:rsidRDefault="00855D8A" w:rsidP="003B580E">
            <w:pPr>
              <w:rPr>
                <w:bCs/>
              </w:rPr>
            </w:pPr>
            <w:r w:rsidRPr="00355BFB">
              <w:rPr>
                <w:bCs/>
              </w:rPr>
              <w:t>Town and Country Planning</w:t>
            </w:r>
          </w:p>
        </w:tc>
        <w:tc>
          <w:tcPr>
            <w:tcW w:w="1334" w:type="dxa"/>
            <w:gridSpan w:val="3"/>
            <w:vAlign w:val="bottom"/>
          </w:tcPr>
          <w:p w14:paraId="03A5522D" w14:textId="77777777" w:rsidR="00855D8A" w:rsidRPr="00355BFB" w:rsidRDefault="00855D8A" w:rsidP="003B580E">
            <w:pPr>
              <w:jc w:val="right"/>
              <w:rPr>
                <w:bCs/>
              </w:rPr>
            </w:pPr>
            <w:r w:rsidRPr="00355BFB">
              <w:rPr>
                <w:bCs/>
              </w:rPr>
              <w:t>0.00</w:t>
            </w:r>
          </w:p>
        </w:tc>
        <w:tc>
          <w:tcPr>
            <w:tcW w:w="1389" w:type="dxa"/>
            <w:gridSpan w:val="3"/>
            <w:vAlign w:val="bottom"/>
          </w:tcPr>
          <w:p w14:paraId="784E32FB" w14:textId="77777777" w:rsidR="00855D8A" w:rsidRPr="00355BFB" w:rsidRDefault="00855D8A" w:rsidP="003B580E">
            <w:pPr>
              <w:jc w:val="right"/>
              <w:rPr>
                <w:bCs/>
              </w:rPr>
            </w:pPr>
            <w:r w:rsidRPr="00355BFB">
              <w:rPr>
                <w:bCs/>
              </w:rPr>
              <w:t>41.61</w:t>
            </w:r>
          </w:p>
        </w:tc>
        <w:tc>
          <w:tcPr>
            <w:tcW w:w="1982" w:type="dxa"/>
            <w:gridSpan w:val="3"/>
            <w:vAlign w:val="bottom"/>
          </w:tcPr>
          <w:p w14:paraId="6B06AE95" w14:textId="77777777" w:rsidR="00855D8A" w:rsidRPr="00355BFB" w:rsidRDefault="00855D8A" w:rsidP="003B580E">
            <w:pPr>
              <w:jc w:val="right"/>
              <w:rPr>
                <w:bCs/>
              </w:rPr>
            </w:pPr>
            <w:r w:rsidRPr="00355BFB">
              <w:rPr>
                <w:bCs/>
              </w:rPr>
              <w:t>0.00</w:t>
            </w:r>
          </w:p>
        </w:tc>
        <w:tc>
          <w:tcPr>
            <w:tcW w:w="1325" w:type="dxa"/>
            <w:gridSpan w:val="3"/>
            <w:vAlign w:val="bottom"/>
          </w:tcPr>
          <w:p w14:paraId="7A647D71" w14:textId="77777777" w:rsidR="00855D8A" w:rsidRPr="00355BFB" w:rsidRDefault="00855D8A" w:rsidP="003B580E">
            <w:pPr>
              <w:jc w:val="right"/>
              <w:rPr>
                <w:bCs/>
              </w:rPr>
            </w:pPr>
            <w:r w:rsidRPr="00355BFB">
              <w:rPr>
                <w:bCs/>
              </w:rPr>
              <w:t>41.61</w:t>
            </w:r>
          </w:p>
        </w:tc>
        <w:tc>
          <w:tcPr>
            <w:tcW w:w="1661" w:type="dxa"/>
            <w:gridSpan w:val="5"/>
            <w:vAlign w:val="bottom"/>
          </w:tcPr>
          <w:p w14:paraId="7C2D46DE" w14:textId="77777777" w:rsidR="00855D8A" w:rsidRPr="00355BFB" w:rsidRDefault="00855D8A" w:rsidP="003B580E">
            <w:pPr>
              <w:jc w:val="right"/>
            </w:pPr>
            <w:r w:rsidRPr="00355BFB">
              <w:t>41.61</w:t>
            </w:r>
          </w:p>
        </w:tc>
        <w:tc>
          <w:tcPr>
            <w:tcW w:w="1500" w:type="dxa"/>
            <w:vAlign w:val="bottom"/>
          </w:tcPr>
          <w:p w14:paraId="7004A55C" w14:textId="77777777" w:rsidR="00855D8A" w:rsidRPr="00355BFB" w:rsidRDefault="00855D8A" w:rsidP="003B580E">
            <w:pPr>
              <w:jc w:val="right"/>
            </w:pPr>
            <w:r w:rsidRPr="00355BFB">
              <w:t>(+) 100.00</w:t>
            </w:r>
          </w:p>
        </w:tc>
      </w:tr>
    </w:tbl>
    <w:p w14:paraId="6679FCEA" w14:textId="77777777" w:rsidR="00855D8A" w:rsidRDefault="00855D8A">
      <w:pPr>
        <w:rPr>
          <w:b/>
        </w:rPr>
      </w:pPr>
      <w:r>
        <w:rPr>
          <w:b/>
        </w:rPr>
        <w:br w:type="page"/>
      </w:r>
    </w:p>
    <w:p w14:paraId="4154E62F" w14:textId="23C8B950" w:rsidR="00DC044E" w:rsidRPr="00355BFB" w:rsidRDefault="00DC044E" w:rsidP="00DC044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10F7BD4" w14:textId="77777777" w:rsidR="00DC044E" w:rsidRPr="00355BFB" w:rsidRDefault="00DC044E" w:rsidP="00DC044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21"/>
        <w:gridCol w:w="3910"/>
        <w:gridCol w:w="82"/>
        <w:gridCol w:w="1247"/>
        <w:gridCol w:w="84"/>
        <w:gridCol w:w="1305"/>
        <w:gridCol w:w="84"/>
        <w:gridCol w:w="1876"/>
        <w:gridCol w:w="86"/>
        <w:gridCol w:w="1320"/>
        <w:gridCol w:w="90"/>
        <w:gridCol w:w="1582"/>
        <w:gridCol w:w="75"/>
        <w:gridCol w:w="1488"/>
      </w:tblGrid>
      <w:tr w:rsidR="00412AAE" w:rsidRPr="00355BFB" w14:paraId="3728A98C" w14:textId="77777777" w:rsidTr="00855D8A">
        <w:tc>
          <w:tcPr>
            <w:tcW w:w="4631" w:type="dxa"/>
            <w:gridSpan w:val="2"/>
            <w:vMerge w:val="restart"/>
            <w:vAlign w:val="center"/>
          </w:tcPr>
          <w:p w14:paraId="7A0E5D49" w14:textId="77777777" w:rsidR="00DC044E" w:rsidRPr="00355BFB" w:rsidRDefault="00DC044E" w:rsidP="008A4585">
            <w:pPr>
              <w:jc w:val="center"/>
              <w:rPr>
                <w:b/>
              </w:rPr>
            </w:pPr>
            <w:r w:rsidRPr="00355BFB">
              <w:rPr>
                <w:b/>
              </w:rPr>
              <w:t>Nature of Expenditure</w:t>
            </w:r>
          </w:p>
          <w:p w14:paraId="141DC1AB" w14:textId="77777777" w:rsidR="00DC044E" w:rsidRPr="00355BFB" w:rsidRDefault="00DC044E" w:rsidP="008A4585">
            <w:pPr>
              <w:pStyle w:val="Header"/>
              <w:ind w:right="-274"/>
              <w:jc w:val="center"/>
              <w:rPr>
                <w:b/>
                <w:sz w:val="24"/>
                <w:szCs w:val="24"/>
              </w:rPr>
            </w:pPr>
          </w:p>
        </w:tc>
        <w:tc>
          <w:tcPr>
            <w:tcW w:w="1329" w:type="dxa"/>
            <w:gridSpan w:val="2"/>
            <w:vMerge w:val="restart"/>
          </w:tcPr>
          <w:p w14:paraId="549B723F" w14:textId="77777777" w:rsidR="00DC044E" w:rsidRPr="00355BFB" w:rsidRDefault="00DC044E" w:rsidP="008A4585">
            <w:pPr>
              <w:pStyle w:val="Header"/>
              <w:ind w:left="-18" w:right="-274"/>
              <w:jc w:val="both"/>
              <w:rPr>
                <w:b/>
                <w:sz w:val="24"/>
                <w:szCs w:val="24"/>
              </w:rPr>
            </w:pPr>
            <w:r w:rsidRPr="00355BFB">
              <w:rPr>
                <w:b/>
                <w:sz w:val="24"/>
                <w:szCs w:val="24"/>
              </w:rPr>
              <w:t>Expendi-</w:t>
            </w:r>
          </w:p>
          <w:p w14:paraId="6A7AAC68" w14:textId="77777777" w:rsidR="00DC044E" w:rsidRPr="00355BFB" w:rsidRDefault="00DC044E" w:rsidP="008A4585">
            <w:pPr>
              <w:pStyle w:val="Header"/>
              <w:ind w:left="-18" w:right="-274"/>
              <w:jc w:val="both"/>
              <w:rPr>
                <w:b/>
                <w:sz w:val="24"/>
                <w:szCs w:val="24"/>
              </w:rPr>
            </w:pPr>
            <w:r w:rsidRPr="00355BFB">
              <w:rPr>
                <w:b/>
                <w:sz w:val="24"/>
                <w:szCs w:val="24"/>
              </w:rPr>
              <w:t xml:space="preserve">ture </w:t>
            </w:r>
          </w:p>
          <w:p w14:paraId="7F350398" w14:textId="755963FC" w:rsidR="00DC044E" w:rsidRPr="00355BFB" w:rsidRDefault="00DC044E"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55" w:type="dxa"/>
            <w:gridSpan w:val="6"/>
          </w:tcPr>
          <w:p w14:paraId="2FD7DB0D" w14:textId="19096D2D" w:rsidR="00DC044E" w:rsidRPr="00355BFB" w:rsidRDefault="00DC044E"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672" w:type="dxa"/>
            <w:gridSpan w:val="2"/>
            <w:vMerge w:val="restart"/>
          </w:tcPr>
          <w:p w14:paraId="06FB4CE1" w14:textId="77777777" w:rsidR="00DC044E" w:rsidRPr="00355BFB" w:rsidRDefault="00DC044E" w:rsidP="008A4585">
            <w:pPr>
              <w:ind w:right="-134" w:hanging="18"/>
              <w:rPr>
                <w:b/>
              </w:rPr>
            </w:pPr>
            <w:r w:rsidRPr="00355BFB">
              <w:rPr>
                <w:b/>
              </w:rPr>
              <w:t>Expendi-ture to the end of</w:t>
            </w:r>
          </w:p>
          <w:p w14:paraId="71C10E54" w14:textId="477A1473" w:rsidR="00DC044E" w:rsidRPr="00355BFB" w:rsidRDefault="00B07282" w:rsidP="008A4585">
            <w:pPr>
              <w:ind w:right="-134"/>
              <w:rPr>
                <w:b/>
              </w:rPr>
            </w:pPr>
            <w:r w:rsidRPr="00355BFB">
              <w:rPr>
                <w:b/>
              </w:rPr>
              <w:t>2023-24</w:t>
            </w:r>
          </w:p>
        </w:tc>
        <w:tc>
          <w:tcPr>
            <w:tcW w:w="1563" w:type="dxa"/>
            <w:gridSpan w:val="2"/>
            <w:vMerge w:val="restart"/>
          </w:tcPr>
          <w:p w14:paraId="164FAE5F" w14:textId="77777777" w:rsidR="00DC044E" w:rsidRPr="00355BFB" w:rsidRDefault="00DC044E" w:rsidP="008A4585">
            <w:pPr>
              <w:ind w:right="-108"/>
              <w:rPr>
                <w:b/>
              </w:rPr>
            </w:pPr>
            <w:r w:rsidRPr="00355BFB">
              <w:rPr>
                <w:b/>
              </w:rPr>
              <w:t>Increase (+)/ Decrease (-)</w:t>
            </w:r>
          </w:p>
          <w:p w14:paraId="09E11DC0" w14:textId="77777777" w:rsidR="00DC044E" w:rsidRPr="00355BFB" w:rsidRDefault="00DC044E" w:rsidP="008A4585">
            <w:pPr>
              <w:ind w:right="-198" w:firstLine="5"/>
              <w:rPr>
                <w:b/>
              </w:rPr>
            </w:pPr>
            <w:r w:rsidRPr="00355BFB">
              <w:rPr>
                <w:b/>
              </w:rPr>
              <w:t xml:space="preserve">in </w:t>
            </w:r>
            <w:r w:rsidRPr="00355BFB">
              <w:rPr>
                <w:b/>
                <w:i/>
              </w:rPr>
              <w:t>per cent</w:t>
            </w:r>
            <w:r w:rsidRPr="00355BFB">
              <w:rPr>
                <w:b/>
              </w:rPr>
              <w:t xml:space="preserve"> during the </w:t>
            </w:r>
          </w:p>
          <w:p w14:paraId="1C3EFACF" w14:textId="18CDA890" w:rsidR="00DC044E" w:rsidRPr="00355BFB" w:rsidRDefault="00DC044E" w:rsidP="008A4585">
            <w:pPr>
              <w:ind w:right="-198" w:firstLine="5"/>
              <w:rPr>
                <w:b/>
              </w:rPr>
            </w:pPr>
            <w:r w:rsidRPr="00355BFB">
              <w:rPr>
                <w:b/>
              </w:rPr>
              <w:t xml:space="preserve">year </w:t>
            </w:r>
            <w:r w:rsidR="00B07282" w:rsidRPr="00355BFB">
              <w:rPr>
                <w:b/>
              </w:rPr>
              <w:t>2023-24</w:t>
            </w:r>
          </w:p>
        </w:tc>
      </w:tr>
      <w:tr w:rsidR="00412AAE" w:rsidRPr="00355BFB" w14:paraId="3232C7EF" w14:textId="77777777" w:rsidTr="00855D8A">
        <w:tc>
          <w:tcPr>
            <w:tcW w:w="4631" w:type="dxa"/>
            <w:gridSpan w:val="2"/>
            <w:vMerge/>
          </w:tcPr>
          <w:p w14:paraId="2DFD2B3D" w14:textId="77777777" w:rsidR="00DC044E" w:rsidRPr="00355BFB" w:rsidRDefault="00DC044E" w:rsidP="008A4585">
            <w:pPr>
              <w:pStyle w:val="Header"/>
              <w:ind w:right="-274"/>
              <w:jc w:val="right"/>
              <w:rPr>
                <w:b/>
                <w:sz w:val="24"/>
                <w:szCs w:val="24"/>
              </w:rPr>
            </w:pPr>
          </w:p>
        </w:tc>
        <w:tc>
          <w:tcPr>
            <w:tcW w:w="1329" w:type="dxa"/>
            <w:gridSpan w:val="2"/>
            <w:vMerge/>
          </w:tcPr>
          <w:p w14:paraId="647092A8" w14:textId="77777777" w:rsidR="00DC044E" w:rsidRPr="00355BFB" w:rsidRDefault="00DC044E" w:rsidP="008A4585">
            <w:pPr>
              <w:pStyle w:val="Header"/>
              <w:ind w:right="-274"/>
              <w:jc w:val="right"/>
              <w:rPr>
                <w:b/>
                <w:sz w:val="24"/>
                <w:szCs w:val="24"/>
              </w:rPr>
            </w:pPr>
          </w:p>
        </w:tc>
        <w:tc>
          <w:tcPr>
            <w:tcW w:w="1389" w:type="dxa"/>
            <w:gridSpan w:val="2"/>
            <w:vAlign w:val="center"/>
          </w:tcPr>
          <w:p w14:paraId="4DB72C85" w14:textId="77777777" w:rsidR="00DC044E" w:rsidRPr="00355BFB" w:rsidRDefault="00DC044E" w:rsidP="008A4585">
            <w:pPr>
              <w:ind w:right="-108"/>
              <w:rPr>
                <w:b/>
              </w:rPr>
            </w:pPr>
            <w:r w:rsidRPr="00355BFB">
              <w:rPr>
                <w:b/>
              </w:rPr>
              <w:t>State Fund Expenditure</w:t>
            </w:r>
          </w:p>
        </w:tc>
        <w:tc>
          <w:tcPr>
            <w:tcW w:w="1960" w:type="dxa"/>
            <w:gridSpan w:val="2"/>
          </w:tcPr>
          <w:p w14:paraId="0733BCF7" w14:textId="77777777" w:rsidR="00DC044E" w:rsidRPr="00355BFB" w:rsidRDefault="00DC044E" w:rsidP="008A4585">
            <w:pPr>
              <w:ind w:right="-103"/>
              <w:rPr>
                <w:b/>
              </w:rPr>
            </w:pPr>
            <w:r w:rsidRPr="00355BFB">
              <w:rPr>
                <w:b/>
              </w:rPr>
              <w:t>Central Assistance (including Centrally Sponsored Scheme/ Central Sector)</w:t>
            </w:r>
          </w:p>
        </w:tc>
        <w:tc>
          <w:tcPr>
            <w:tcW w:w="1406" w:type="dxa"/>
            <w:gridSpan w:val="2"/>
            <w:vAlign w:val="center"/>
          </w:tcPr>
          <w:p w14:paraId="66E5109E" w14:textId="77777777" w:rsidR="00DC044E" w:rsidRPr="00355BFB" w:rsidRDefault="00DC044E" w:rsidP="008A4585">
            <w:pPr>
              <w:jc w:val="center"/>
              <w:rPr>
                <w:b/>
              </w:rPr>
            </w:pPr>
            <w:r w:rsidRPr="00355BFB">
              <w:rPr>
                <w:b/>
              </w:rPr>
              <w:t>Total</w:t>
            </w:r>
          </w:p>
        </w:tc>
        <w:tc>
          <w:tcPr>
            <w:tcW w:w="1672" w:type="dxa"/>
            <w:gridSpan w:val="2"/>
            <w:vMerge/>
          </w:tcPr>
          <w:p w14:paraId="7CBB62C6" w14:textId="77777777" w:rsidR="00DC044E" w:rsidRPr="00355BFB" w:rsidRDefault="00DC044E" w:rsidP="008A4585">
            <w:pPr>
              <w:ind w:right="-134"/>
              <w:rPr>
                <w:b/>
              </w:rPr>
            </w:pPr>
          </w:p>
        </w:tc>
        <w:tc>
          <w:tcPr>
            <w:tcW w:w="1563" w:type="dxa"/>
            <w:gridSpan w:val="2"/>
            <w:vMerge/>
          </w:tcPr>
          <w:p w14:paraId="3BC93CEB" w14:textId="77777777" w:rsidR="00DC044E" w:rsidRPr="00355BFB" w:rsidRDefault="00DC044E" w:rsidP="008A4585">
            <w:pPr>
              <w:ind w:right="-108" w:firstLine="5"/>
              <w:rPr>
                <w:b/>
              </w:rPr>
            </w:pPr>
          </w:p>
        </w:tc>
      </w:tr>
      <w:tr w:rsidR="00412AAE" w:rsidRPr="00355BFB" w14:paraId="40D6C412" w14:textId="77777777" w:rsidTr="008A4585">
        <w:tc>
          <w:tcPr>
            <w:tcW w:w="721" w:type="dxa"/>
            <w:vAlign w:val="center"/>
          </w:tcPr>
          <w:p w14:paraId="612CD704" w14:textId="77777777" w:rsidR="00DC044E" w:rsidRPr="00355BFB" w:rsidRDefault="00DC044E" w:rsidP="008A4585">
            <w:pPr>
              <w:ind w:right="-108" w:hanging="225"/>
              <w:jc w:val="center"/>
              <w:rPr>
                <w:b/>
              </w:rPr>
            </w:pPr>
            <w:r w:rsidRPr="00355BFB">
              <w:rPr>
                <w:b/>
              </w:rPr>
              <w:t xml:space="preserve">  B</w:t>
            </w:r>
          </w:p>
        </w:tc>
        <w:tc>
          <w:tcPr>
            <w:tcW w:w="13229" w:type="dxa"/>
            <w:gridSpan w:val="13"/>
            <w:vAlign w:val="center"/>
          </w:tcPr>
          <w:p w14:paraId="1041A154" w14:textId="77777777" w:rsidR="00DC044E" w:rsidRPr="00355BFB" w:rsidRDefault="00DC044E" w:rsidP="008A4585">
            <w:pPr>
              <w:ind w:left="-125" w:right="-86" w:firstLine="125"/>
              <w:rPr>
                <w:b/>
                <w:bCs/>
              </w:rPr>
            </w:pPr>
            <w:r w:rsidRPr="00355BFB">
              <w:rPr>
                <w:b/>
              </w:rPr>
              <w:t>CAPITAL ACCOUNT OF SOCIAL SERVICES- contd.</w:t>
            </w:r>
          </w:p>
        </w:tc>
      </w:tr>
      <w:tr w:rsidR="00412AAE" w:rsidRPr="00355BFB" w14:paraId="508F56A7" w14:textId="77777777" w:rsidTr="008A4585">
        <w:tc>
          <w:tcPr>
            <w:tcW w:w="721" w:type="dxa"/>
            <w:vAlign w:val="center"/>
          </w:tcPr>
          <w:p w14:paraId="0A2CB4FE" w14:textId="77777777" w:rsidR="00DC044E" w:rsidRPr="00355BFB" w:rsidRDefault="00DC044E" w:rsidP="008A4585">
            <w:pPr>
              <w:jc w:val="center"/>
              <w:rPr>
                <w:b/>
              </w:rPr>
            </w:pPr>
            <w:r w:rsidRPr="00355BFB">
              <w:rPr>
                <w:b/>
              </w:rPr>
              <w:t>(c)</w:t>
            </w:r>
          </w:p>
        </w:tc>
        <w:tc>
          <w:tcPr>
            <w:tcW w:w="13229" w:type="dxa"/>
            <w:gridSpan w:val="13"/>
          </w:tcPr>
          <w:p w14:paraId="70282E91" w14:textId="77777777" w:rsidR="00DC044E" w:rsidRPr="00355BFB" w:rsidRDefault="00DC044E" w:rsidP="008A4585">
            <w:r w:rsidRPr="00355BFB">
              <w:rPr>
                <w:b/>
                <w:bCs/>
              </w:rPr>
              <w:t>Capital Account of Water Supply, Sanitation, Housing and Urban Development- concld.</w:t>
            </w:r>
          </w:p>
        </w:tc>
      </w:tr>
      <w:tr w:rsidR="00412AAE" w:rsidRPr="00355BFB" w14:paraId="7A8DFAEA" w14:textId="77777777" w:rsidTr="008A4585">
        <w:tc>
          <w:tcPr>
            <w:tcW w:w="721" w:type="dxa"/>
          </w:tcPr>
          <w:p w14:paraId="25FC26C0" w14:textId="77777777" w:rsidR="00DC044E" w:rsidRPr="00355BFB" w:rsidRDefault="00DC044E" w:rsidP="008A4585">
            <w:pPr>
              <w:pStyle w:val="Heading3"/>
              <w:spacing w:before="0" w:after="0"/>
              <w:ind w:right="-125" w:hanging="108"/>
              <w:jc w:val="center"/>
              <w:rPr>
                <w:rFonts w:ascii="Times New Roman" w:hAnsi="Times New Roman" w:cs="Times New Roman"/>
                <w:bCs w:val="0"/>
                <w:sz w:val="24"/>
                <w:szCs w:val="24"/>
              </w:rPr>
            </w:pPr>
            <w:r w:rsidRPr="00355BFB">
              <w:rPr>
                <w:rFonts w:ascii="Times New Roman" w:hAnsi="Times New Roman" w:cs="Times New Roman"/>
                <w:bCs w:val="0"/>
                <w:sz w:val="24"/>
                <w:szCs w:val="24"/>
              </w:rPr>
              <w:t>4217</w:t>
            </w:r>
          </w:p>
        </w:tc>
        <w:tc>
          <w:tcPr>
            <w:tcW w:w="13229" w:type="dxa"/>
            <w:gridSpan w:val="13"/>
          </w:tcPr>
          <w:p w14:paraId="556764AC" w14:textId="77777777" w:rsidR="00DC044E" w:rsidRPr="00355BFB" w:rsidRDefault="00DC044E" w:rsidP="008A4585">
            <w:pPr>
              <w:jc w:val="both"/>
            </w:pPr>
            <w:r w:rsidRPr="00355BFB">
              <w:rPr>
                <w:b/>
                <w:bCs/>
              </w:rPr>
              <w:t xml:space="preserve">Capital </w:t>
            </w:r>
            <w:r w:rsidR="00C16608" w:rsidRPr="00355BFB">
              <w:rPr>
                <w:b/>
                <w:bCs/>
              </w:rPr>
              <w:t>Outlay on Urban Development-concl</w:t>
            </w:r>
            <w:r w:rsidRPr="00355BFB">
              <w:rPr>
                <w:b/>
                <w:bCs/>
              </w:rPr>
              <w:t>d.</w:t>
            </w:r>
          </w:p>
        </w:tc>
      </w:tr>
      <w:tr w:rsidR="00412AAE" w:rsidRPr="00355BFB" w14:paraId="087E2ACF" w14:textId="77777777" w:rsidTr="00745A82">
        <w:tc>
          <w:tcPr>
            <w:tcW w:w="721" w:type="dxa"/>
            <w:vAlign w:val="center"/>
          </w:tcPr>
          <w:p w14:paraId="33DFDA72" w14:textId="77777777" w:rsidR="009A32B4" w:rsidRPr="00355BFB" w:rsidRDefault="009A32B4" w:rsidP="00EA0378">
            <w:pPr>
              <w:pStyle w:val="Heading6"/>
              <w:spacing w:line="240" w:lineRule="auto"/>
              <w:ind w:hanging="108"/>
              <w:jc w:val="center"/>
              <w:rPr>
                <w:rFonts w:ascii="Times New Roman" w:hAnsi="Times New Roman" w:cs="Times New Roman"/>
                <w:i/>
                <w:iCs/>
                <w:sz w:val="24"/>
                <w:szCs w:val="24"/>
              </w:rPr>
            </w:pPr>
            <w:r w:rsidRPr="00355BFB">
              <w:rPr>
                <w:rFonts w:ascii="Times New Roman" w:hAnsi="Times New Roman" w:cs="Times New Roman"/>
                <w:i/>
                <w:iCs/>
                <w:sz w:val="24"/>
                <w:szCs w:val="24"/>
              </w:rPr>
              <w:t>60</w:t>
            </w:r>
          </w:p>
        </w:tc>
        <w:tc>
          <w:tcPr>
            <w:tcW w:w="13229" w:type="dxa"/>
            <w:gridSpan w:val="13"/>
          </w:tcPr>
          <w:p w14:paraId="2DCC0F92" w14:textId="20666351" w:rsidR="009A32B4" w:rsidRPr="00355BFB" w:rsidRDefault="009A32B4" w:rsidP="009A32B4">
            <w:r w:rsidRPr="00355BFB">
              <w:rPr>
                <w:b/>
                <w:i/>
                <w:iCs/>
              </w:rPr>
              <w:t>Other Urban Development Schemes</w:t>
            </w:r>
            <w:r w:rsidR="00855D8A">
              <w:rPr>
                <w:b/>
                <w:i/>
                <w:iCs/>
              </w:rPr>
              <w:t xml:space="preserve"> – concld.</w:t>
            </w:r>
          </w:p>
        </w:tc>
      </w:tr>
      <w:tr w:rsidR="00EC46C0" w:rsidRPr="00355BFB" w14:paraId="7E798EC1" w14:textId="77777777" w:rsidTr="00BF2767">
        <w:tc>
          <w:tcPr>
            <w:tcW w:w="721" w:type="dxa"/>
            <w:vAlign w:val="center"/>
          </w:tcPr>
          <w:p w14:paraId="1F2E0675" w14:textId="6E55E556" w:rsidR="00EC46C0" w:rsidRPr="00355BFB" w:rsidRDefault="00EC46C0" w:rsidP="00EC46C0">
            <w:pPr>
              <w:pStyle w:val="Heading6"/>
              <w:spacing w:line="240" w:lineRule="auto"/>
              <w:ind w:hanging="108"/>
              <w:jc w:val="center"/>
              <w:rPr>
                <w:rFonts w:ascii="Times New Roman" w:hAnsi="Times New Roman" w:cs="Times New Roman"/>
                <w:i/>
                <w:iCs/>
                <w:sz w:val="24"/>
                <w:szCs w:val="24"/>
              </w:rPr>
            </w:pPr>
            <w:r w:rsidRPr="00355BFB">
              <w:rPr>
                <w:rFonts w:ascii="Times New Roman" w:hAnsi="Times New Roman" w:cs="Times New Roman"/>
                <w:sz w:val="24"/>
                <w:szCs w:val="24"/>
              </w:rPr>
              <w:t>190</w:t>
            </w:r>
          </w:p>
        </w:tc>
        <w:tc>
          <w:tcPr>
            <w:tcW w:w="13229" w:type="dxa"/>
            <w:gridSpan w:val="13"/>
          </w:tcPr>
          <w:p w14:paraId="70977BE9" w14:textId="704C0408" w:rsidR="00EC46C0" w:rsidRPr="00355BFB" w:rsidRDefault="00EC46C0" w:rsidP="00EC46C0">
            <w:r w:rsidRPr="00355BFB">
              <w:rPr>
                <w:b/>
              </w:rPr>
              <w:t>Investment in Public Sector and Other Undertakings</w:t>
            </w:r>
          </w:p>
        </w:tc>
      </w:tr>
      <w:tr w:rsidR="00EC46C0" w:rsidRPr="00355BFB" w14:paraId="4B8E4F7B" w14:textId="77777777" w:rsidTr="00855D8A">
        <w:tc>
          <w:tcPr>
            <w:tcW w:w="721" w:type="dxa"/>
            <w:vAlign w:val="center"/>
          </w:tcPr>
          <w:p w14:paraId="1B44A7FF" w14:textId="77777777" w:rsidR="00EC46C0" w:rsidRPr="00355BFB" w:rsidRDefault="00EC46C0" w:rsidP="00EC46C0">
            <w:pPr>
              <w:pStyle w:val="Heading6"/>
              <w:spacing w:line="240" w:lineRule="auto"/>
              <w:ind w:hanging="108"/>
              <w:jc w:val="center"/>
              <w:rPr>
                <w:rFonts w:ascii="Times New Roman" w:hAnsi="Times New Roman" w:cs="Times New Roman"/>
                <w:i/>
                <w:iCs/>
                <w:sz w:val="24"/>
                <w:szCs w:val="24"/>
              </w:rPr>
            </w:pPr>
          </w:p>
        </w:tc>
        <w:tc>
          <w:tcPr>
            <w:tcW w:w="3992" w:type="dxa"/>
            <w:gridSpan w:val="2"/>
          </w:tcPr>
          <w:p w14:paraId="33ED9D35" w14:textId="542D6EA4" w:rsidR="00EC46C0" w:rsidRPr="00355BFB" w:rsidRDefault="00EC46C0" w:rsidP="00EC46C0">
            <w:pPr>
              <w:rPr>
                <w:bCs/>
              </w:rPr>
            </w:pPr>
            <w:r w:rsidRPr="00355BFB">
              <w:rPr>
                <w:bCs/>
              </w:rPr>
              <w:t>Investment in Madhya Pradesh Urban Development Finance Corporation</w:t>
            </w:r>
          </w:p>
        </w:tc>
        <w:tc>
          <w:tcPr>
            <w:tcW w:w="1331" w:type="dxa"/>
            <w:gridSpan w:val="2"/>
            <w:vAlign w:val="bottom"/>
          </w:tcPr>
          <w:p w14:paraId="3DB4BD3E" w14:textId="6DFA6716" w:rsidR="00EC46C0" w:rsidRPr="00355BFB" w:rsidRDefault="00EC46C0" w:rsidP="00EC46C0">
            <w:pPr>
              <w:jc w:val="right"/>
              <w:rPr>
                <w:bCs/>
              </w:rPr>
            </w:pPr>
            <w:r w:rsidRPr="00355BFB">
              <w:rPr>
                <w:bCs/>
              </w:rPr>
              <w:t>0.00</w:t>
            </w:r>
          </w:p>
        </w:tc>
        <w:tc>
          <w:tcPr>
            <w:tcW w:w="1389" w:type="dxa"/>
            <w:gridSpan w:val="2"/>
            <w:vAlign w:val="bottom"/>
          </w:tcPr>
          <w:p w14:paraId="59CCB5D5" w14:textId="1349A331" w:rsidR="00EC46C0" w:rsidRPr="00355BFB" w:rsidRDefault="00EC46C0" w:rsidP="00EC46C0">
            <w:pPr>
              <w:jc w:val="right"/>
              <w:rPr>
                <w:bCs/>
              </w:rPr>
            </w:pPr>
            <w:r w:rsidRPr="00355BFB">
              <w:rPr>
                <w:bCs/>
              </w:rPr>
              <w:t>0.00</w:t>
            </w:r>
          </w:p>
        </w:tc>
        <w:tc>
          <w:tcPr>
            <w:tcW w:w="1962" w:type="dxa"/>
            <w:gridSpan w:val="2"/>
            <w:vAlign w:val="bottom"/>
          </w:tcPr>
          <w:p w14:paraId="1D68A311" w14:textId="38AD0BF7" w:rsidR="00EC46C0" w:rsidRPr="00355BFB" w:rsidRDefault="00EC46C0" w:rsidP="00EC46C0">
            <w:pPr>
              <w:jc w:val="right"/>
              <w:rPr>
                <w:bCs/>
              </w:rPr>
            </w:pPr>
            <w:r w:rsidRPr="00355BFB">
              <w:rPr>
                <w:bCs/>
              </w:rPr>
              <w:t>0.00</w:t>
            </w:r>
          </w:p>
        </w:tc>
        <w:tc>
          <w:tcPr>
            <w:tcW w:w="1410" w:type="dxa"/>
            <w:gridSpan w:val="2"/>
            <w:vAlign w:val="bottom"/>
          </w:tcPr>
          <w:p w14:paraId="52449239" w14:textId="7652C14E" w:rsidR="00EC46C0" w:rsidRPr="00355BFB" w:rsidRDefault="00EC46C0" w:rsidP="00EC46C0">
            <w:pPr>
              <w:jc w:val="right"/>
              <w:rPr>
                <w:bCs/>
              </w:rPr>
            </w:pPr>
            <w:r w:rsidRPr="00355BFB">
              <w:rPr>
                <w:bCs/>
              </w:rPr>
              <w:t>0.00</w:t>
            </w:r>
          </w:p>
        </w:tc>
        <w:tc>
          <w:tcPr>
            <w:tcW w:w="1657" w:type="dxa"/>
            <w:gridSpan w:val="2"/>
            <w:vAlign w:val="bottom"/>
          </w:tcPr>
          <w:p w14:paraId="2BAA86C0" w14:textId="3A51AB35" w:rsidR="00EC46C0" w:rsidRPr="00355BFB" w:rsidRDefault="00EC46C0" w:rsidP="00EC46C0">
            <w:pPr>
              <w:jc w:val="right"/>
            </w:pPr>
            <w:r w:rsidRPr="00355BFB">
              <w:t>0.58</w:t>
            </w:r>
          </w:p>
        </w:tc>
        <w:tc>
          <w:tcPr>
            <w:tcW w:w="1488" w:type="dxa"/>
            <w:vAlign w:val="bottom"/>
          </w:tcPr>
          <w:p w14:paraId="480038C2" w14:textId="2F31FACF" w:rsidR="00EC46C0" w:rsidRPr="00355BFB" w:rsidRDefault="00EC46C0" w:rsidP="00EC46C0">
            <w:pPr>
              <w:jc w:val="right"/>
            </w:pPr>
            <w:r w:rsidRPr="00355BFB">
              <w:t>0.00</w:t>
            </w:r>
          </w:p>
        </w:tc>
      </w:tr>
      <w:tr w:rsidR="002D4AFD" w:rsidRPr="00355BFB" w14:paraId="24D88B52" w14:textId="77777777" w:rsidTr="00855D8A">
        <w:tc>
          <w:tcPr>
            <w:tcW w:w="721" w:type="dxa"/>
            <w:vAlign w:val="center"/>
          </w:tcPr>
          <w:p w14:paraId="32EA6E97" w14:textId="77777777" w:rsidR="002D4AFD" w:rsidRPr="00355BFB" w:rsidRDefault="002D4AFD" w:rsidP="002D4AFD">
            <w:pPr>
              <w:pStyle w:val="Heading6"/>
              <w:spacing w:line="240" w:lineRule="auto"/>
              <w:ind w:hanging="108"/>
              <w:jc w:val="center"/>
              <w:rPr>
                <w:rFonts w:ascii="Times New Roman" w:hAnsi="Times New Roman" w:cs="Times New Roman"/>
                <w:bCs/>
                <w:sz w:val="24"/>
                <w:szCs w:val="24"/>
              </w:rPr>
            </w:pPr>
            <w:r w:rsidRPr="00355BFB">
              <w:rPr>
                <w:rFonts w:ascii="Times New Roman" w:hAnsi="Times New Roman" w:cs="Times New Roman"/>
                <w:bCs/>
                <w:sz w:val="24"/>
                <w:szCs w:val="24"/>
              </w:rPr>
              <w:t>191</w:t>
            </w:r>
          </w:p>
        </w:tc>
        <w:tc>
          <w:tcPr>
            <w:tcW w:w="3992" w:type="dxa"/>
            <w:gridSpan w:val="2"/>
          </w:tcPr>
          <w:p w14:paraId="66A163E1" w14:textId="77777777" w:rsidR="002D4AFD" w:rsidRPr="00355BFB" w:rsidRDefault="002D4AFD" w:rsidP="002D4AFD">
            <w:pPr>
              <w:rPr>
                <w:b/>
                <w:bCs/>
              </w:rPr>
            </w:pPr>
            <w:r w:rsidRPr="00355BFB">
              <w:rPr>
                <w:b/>
                <w:bCs/>
              </w:rPr>
              <w:t>Assistance to Nagar Nigam</w:t>
            </w:r>
          </w:p>
        </w:tc>
        <w:tc>
          <w:tcPr>
            <w:tcW w:w="1331" w:type="dxa"/>
            <w:gridSpan w:val="2"/>
            <w:vAlign w:val="bottom"/>
          </w:tcPr>
          <w:p w14:paraId="5881A473" w14:textId="158546A5" w:rsidR="002D4AFD" w:rsidRPr="00355BFB" w:rsidRDefault="002D4AFD" w:rsidP="002D4AFD">
            <w:pPr>
              <w:ind w:hanging="108"/>
              <w:jc w:val="right"/>
            </w:pPr>
            <w:r w:rsidRPr="00355BFB">
              <w:t>16,325.00</w:t>
            </w:r>
          </w:p>
        </w:tc>
        <w:tc>
          <w:tcPr>
            <w:tcW w:w="1389" w:type="dxa"/>
            <w:gridSpan w:val="2"/>
            <w:vAlign w:val="bottom"/>
          </w:tcPr>
          <w:p w14:paraId="008EB755" w14:textId="696817C9" w:rsidR="002D4AFD" w:rsidRPr="00355BFB" w:rsidRDefault="005043EB" w:rsidP="002D4AFD">
            <w:pPr>
              <w:jc w:val="right"/>
            </w:pPr>
            <w:r w:rsidRPr="00355BFB">
              <w:t>38,138.32</w:t>
            </w:r>
          </w:p>
        </w:tc>
        <w:tc>
          <w:tcPr>
            <w:tcW w:w="1962" w:type="dxa"/>
            <w:gridSpan w:val="2"/>
            <w:vAlign w:val="bottom"/>
          </w:tcPr>
          <w:p w14:paraId="7E1BEC66" w14:textId="2D49857B" w:rsidR="002D4AFD" w:rsidRPr="00355BFB" w:rsidRDefault="005043EB" w:rsidP="002D4AFD">
            <w:pPr>
              <w:jc w:val="right"/>
              <w:rPr>
                <w:bCs/>
              </w:rPr>
            </w:pPr>
            <w:r w:rsidRPr="00355BFB">
              <w:rPr>
                <w:bCs/>
              </w:rPr>
              <w:t>0.00</w:t>
            </w:r>
          </w:p>
        </w:tc>
        <w:tc>
          <w:tcPr>
            <w:tcW w:w="1410" w:type="dxa"/>
            <w:gridSpan w:val="2"/>
            <w:vAlign w:val="bottom"/>
          </w:tcPr>
          <w:p w14:paraId="104911ED" w14:textId="0B042E95" w:rsidR="002D4AFD" w:rsidRPr="00355BFB" w:rsidRDefault="005043EB" w:rsidP="002D4AFD">
            <w:pPr>
              <w:ind w:hanging="108"/>
              <w:jc w:val="right"/>
            </w:pPr>
            <w:r w:rsidRPr="00355BFB">
              <w:t>38,138.32</w:t>
            </w:r>
          </w:p>
        </w:tc>
        <w:tc>
          <w:tcPr>
            <w:tcW w:w="1657" w:type="dxa"/>
            <w:gridSpan w:val="2"/>
            <w:vAlign w:val="bottom"/>
          </w:tcPr>
          <w:p w14:paraId="5E415C54" w14:textId="1E73EC35" w:rsidR="002D4AFD" w:rsidRPr="00355BFB" w:rsidRDefault="005043EB" w:rsidP="002D4AFD">
            <w:pPr>
              <w:jc w:val="right"/>
              <w:rPr>
                <w:lang w:val="en-IN" w:eastAsia="en-IN" w:bidi="hi-IN"/>
              </w:rPr>
            </w:pPr>
            <w:r w:rsidRPr="00355BFB">
              <w:t>1,70,648.94</w:t>
            </w:r>
          </w:p>
        </w:tc>
        <w:tc>
          <w:tcPr>
            <w:tcW w:w="1488" w:type="dxa"/>
            <w:vAlign w:val="bottom"/>
          </w:tcPr>
          <w:p w14:paraId="0C7FFB4E" w14:textId="01C5A7CE" w:rsidR="002D4AFD" w:rsidRPr="00355BFB" w:rsidRDefault="00914FC9" w:rsidP="002D4AFD">
            <w:pPr>
              <w:jc w:val="right"/>
            </w:pPr>
            <w:r w:rsidRPr="00355BFB">
              <w:t>(+) 133.62</w:t>
            </w:r>
          </w:p>
        </w:tc>
      </w:tr>
      <w:tr w:rsidR="002D4AFD" w:rsidRPr="00355BFB" w14:paraId="7C1DA4B2" w14:textId="77777777" w:rsidTr="00855D8A">
        <w:tc>
          <w:tcPr>
            <w:tcW w:w="721" w:type="dxa"/>
            <w:vAlign w:val="center"/>
          </w:tcPr>
          <w:p w14:paraId="2265942B" w14:textId="77777777" w:rsidR="002D4AFD" w:rsidRPr="00355BFB" w:rsidRDefault="002D4AFD" w:rsidP="002D4AFD">
            <w:pPr>
              <w:pStyle w:val="Heading6"/>
              <w:spacing w:line="240" w:lineRule="auto"/>
              <w:ind w:hanging="108"/>
              <w:jc w:val="center"/>
              <w:rPr>
                <w:rFonts w:ascii="Times New Roman" w:hAnsi="Times New Roman" w:cs="Times New Roman"/>
                <w:bCs/>
                <w:sz w:val="24"/>
                <w:szCs w:val="24"/>
              </w:rPr>
            </w:pPr>
            <w:r w:rsidRPr="00355BFB">
              <w:rPr>
                <w:rFonts w:ascii="Times New Roman" w:hAnsi="Times New Roman" w:cs="Times New Roman"/>
                <w:bCs/>
                <w:sz w:val="24"/>
                <w:szCs w:val="24"/>
              </w:rPr>
              <w:t>192</w:t>
            </w:r>
          </w:p>
        </w:tc>
        <w:tc>
          <w:tcPr>
            <w:tcW w:w="3992" w:type="dxa"/>
            <w:gridSpan w:val="2"/>
          </w:tcPr>
          <w:p w14:paraId="2DF2051F" w14:textId="77777777" w:rsidR="002D4AFD" w:rsidRPr="00355BFB" w:rsidRDefault="002D4AFD" w:rsidP="002D4AFD">
            <w:pPr>
              <w:rPr>
                <w:b/>
                <w:bCs/>
              </w:rPr>
            </w:pPr>
            <w:r w:rsidRPr="00355BFB">
              <w:rPr>
                <w:b/>
                <w:bCs/>
              </w:rPr>
              <w:t>Assistance to Municipalities</w:t>
            </w:r>
          </w:p>
        </w:tc>
        <w:tc>
          <w:tcPr>
            <w:tcW w:w="1331" w:type="dxa"/>
            <w:gridSpan w:val="2"/>
            <w:vAlign w:val="bottom"/>
          </w:tcPr>
          <w:p w14:paraId="38BB4563" w14:textId="34F3DEA4" w:rsidR="002D4AFD" w:rsidRPr="00355BFB" w:rsidRDefault="002D4AFD" w:rsidP="002D4AFD">
            <w:pPr>
              <w:ind w:hanging="108"/>
              <w:jc w:val="right"/>
            </w:pPr>
            <w:r w:rsidRPr="00355BFB">
              <w:t>13,221.00</w:t>
            </w:r>
          </w:p>
        </w:tc>
        <w:tc>
          <w:tcPr>
            <w:tcW w:w="1389" w:type="dxa"/>
            <w:gridSpan w:val="2"/>
            <w:vAlign w:val="bottom"/>
          </w:tcPr>
          <w:p w14:paraId="0361B99D" w14:textId="3A7F6E13" w:rsidR="002D4AFD" w:rsidRPr="00355BFB" w:rsidRDefault="005043EB" w:rsidP="002D4AFD">
            <w:pPr>
              <w:jc w:val="right"/>
            </w:pPr>
            <w:r w:rsidRPr="00355BFB">
              <w:t>23,621.14</w:t>
            </w:r>
          </w:p>
        </w:tc>
        <w:tc>
          <w:tcPr>
            <w:tcW w:w="1962" w:type="dxa"/>
            <w:gridSpan w:val="2"/>
            <w:vAlign w:val="bottom"/>
          </w:tcPr>
          <w:p w14:paraId="571A7CEC" w14:textId="5F2E0B88" w:rsidR="002D4AFD" w:rsidRPr="00355BFB" w:rsidRDefault="005043EB" w:rsidP="002D4AFD">
            <w:pPr>
              <w:jc w:val="right"/>
              <w:rPr>
                <w:bCs/>
              </w:rPr>
            </w:pPr>
            <w:r w:rsidRPr="00355BFB">
              <w:rPr>
                <w:bCs/>
              </w:rPr>
              <w:t>0.00</w:t>
            </w:r>
          </w:p>
        </w:tc>
        <w:tc>
          <w:tcPr>
            <w:tcW w:w="1410" w:type="dxa"/>
            <w:gridSpan w:val="2"/>
            <w:vAlign w:val="bottom"/>
          </w:tcPr>
          <w:p w14:paraId="2E374F1D" w14:textId="79AC9A69" w:rsidR="002D4AFD" w:rsidRPr="00355BFB" w:rsidRDefault="005043EB" w:rsidP="002D4AFD">
            <w:pPr>
              <w:ind w:hanging="108"/>
              <w:jc w:val="right"/>
            </w:pPr>
            <w:r w:rsidRPr="00355BFB">
              <w:t>23,621.14</w:t>
            </w:r>
          </w:p>
        </w:tc>
        <w:tc>
          <w:tcPr>
            <w:tcW w:w="1657" w:type="dxa"/>
            <w:gridSpan w:val="2"/>
            <w:vAlign w:val="bottom"/>
          </w:tcPr>
          <w:p w14:paraId="1AE2DC29" w14:textId="3BA84BE1" w:rsidR="002D4AFD" w:rsidRPr="00355BFB" w:rsidRDefault="005043EB" w:rsidP="002D4AFD">
            <w:pPr>
              <w:jc w:val="right"/>
            </w:pPr>
            <w:r w:rsidRPr="00355BFB">
              <w:t>1,04,313.42</w:t>
            </w:r>
          </w:p>
        </w:tc>
        <w:tc>
          <w:tcPr>
            <w:tcW w:w="1488" w:type="dxa"/>
            <w:vAlign w:val="bottom"/>
          </w:tcPr>
          <w:p w14:paraId="0C24D575" w14:textId="12E95B1A" w:rsidR="002D4AFD" w:rsidRPr="00355BFB" w:rsidRDefault="00914FC9" w:rsidP="002D4AFD">
            <w:pPr>
              <w:jc w:val="right"/>
            </w:pPr>
            <w:r w:rsidRPr="00355BFB">
              <w:t>(+) 78.66</w:t>
            </w:r>
          </w:p>
        </w:tc>
      </w:tr>
      <w:tr w:rsidR="002D4AFD" w:rsidRPr="00355BFB" w14:paraId="7450F51F" w14:textId="77777777" w:rsidTr="00855D8A">
        <w:tc>
          <w:tcPr>
            <w:tcW w:w="721" w:type="dxa"/>
            <w:vAlign w:val="center"/>
          </w:tcPr>
          <w:p w14:paraId="18442D8A" w14:textId="77777777" w:rsidR="002D4AFD" w:rsidRPr="00355BFB" w:rsidRDefault="002D4AFD" w:rsidP="002D4AFD">
            <w:pPr>
              <w:pStyle w:val="Heading6"/>
              <w:spacing w:line="240" w:lineRule="auto"/>
              <w:ind w:hanging="108"/>
              <w:jc w:val="center"/>
              <w:rPr>
                <w:rFonts w:ascii="Times New Roman" w:hAnsi="Times New Roman" w:cs="Times New Roman"/>
                <w:bCs/>
                <w:sz w:val="24"/>
                <w:szCs w:val="24"/>
              </w:rPr>
            </w:pPr>
            <w:r w:rsidRPr="00355BFB">
              <w:rPr>
                <w:rFonts w:ascii="Times New Roman" w:hAnsi="Times New Roman" w:cs="Times New Roman"/>
                <w:bCs/>
                <w:sz w:val="24"/>
                <w:szCs w:val="24"/>
              </w:rPr>
              <w:t>193</w:t>
            </w:r>
          </w:p>
        </w:tc>
        <w:tc>
          <w:tcPr>
            <w:tcW w:w="3992" w:type="dxa"/>
            <w:gridSpan w:val="2"/>
          </w:tcPr>
          <w:p w14:paraId="0A93B7C4" w14:textId="77777777" w:rsidR="002D4AFD" w:rsidRPr="00355BFB" w:rsidRDefault="002D4AFD" w:rsidP="002D4AFD">
            <w:pPr>
              <w:rPr>
                <w:b/>
                <w:bCs/>
              </w:rPr>
            </w:pPr>
            <w:r w:rsidRPr="00355BFB">
              <w:rPr>
                <w:b/>
                <w:bCs/>
              </w:rPr>
              <w:t>Assistance to Nagar Panchayats</w:t>
            </w:r>
          </w:p>
        </w:tc>
        <w:tc>
          <w:tcPr>
            <w:tcW w:w="1331" w:type="dxa"/>
            <w:gridSpan w:val="2"/>
            <w:vAlign w:val="bottom"/>
          </w:tcPr>
          <w:p w14:paraId="5FFD8942" w14:textId="0AB103FC" w:rsidR="002D4AFD" w:rsidRPr="00355BFB" w:rsidRDefault="002D4AFD" w:rsidP="002D4AFD">
            <w:pPr>
              <w:jc w:val="right"/>
            </w:pPr>
            <w:r w:rsidRPr="00355BFB">
              <w:t>7,254.00</w:t>
            </w:r>
          </w:p>
        </w:tc>
        <w:tc>
          <w:tcPr>
            <w:tcW w:w="1389" w:type="dxa"/>
            <w:gridSpan w:val="2"/>
            <w:vAlign w:val="bottom"/>
          </w:tcPr>
          <w:p w14:paraId="1C878584" w14:textId="33E99699" w:rsidR="002D4AFD" w:rsidRPr="00355BFB" w:rsidRDefault="005043EB" w:rsidP="002D4AFD">
            <w:pPr>
              <w:jc w:val="right"/>
            </w:pPr>
            <w:r w:rsidRPr="00355BFB">
              <w:t>18,558.48</w:t>
            </w:r>
          </w:p>
        </w:tc>
        <w:tc>
          <w:tcPr>
            <w:tcW w:w="1962" w:type="dxa"/>
            <w:gridSpan w:val="2"/>
            <w:vAlign w:val="bottom"/>
          </w:tcPr>
          <w:p w14:paraId="1619D8F2" w14:textId="09D52266" w:rsidR="002D4AFD" w:rsidRPr="00355BFB" w:rsidRDefault="005043EB" w:rsidP="002D4AFD">
            <w:pPr>
              <w:jc w:val="right"/>
              <w:rPr>
                <w:bCs/>
              </w:rPr>
            </w:pPr>
            <w:r w:rsidRPr="00355BFB">
              <w:rPr>
                <w:bCs/>
              </w:rPr>
              <w:t>0.00</w:t>
            </w:r>
          </w:p>
        </w:tc>
        <w:tc>
          <w:tcPr>
            <w:tcW w:w="1410" w:type="dxa"/>
            <w:gridSpan w:val="2"/>
            <w:vAlign w:val="bottom"/>
          </w:tcPr>
          <w:p w14:paraId="78A47408" w14:textId="45C426CD" w:rsidR="002D4AFD" w:rsidRPr="00355BFB" w:rsidRDefault="005043EB" w:rsidP="002D4AFD">
            <w:pPr>
              <w:jc w:val="right"/>
            </w:pPr>
            <w:r w:rsidRPr="00355BFB">
              <w:t>18,558.48</w:t>
            </w:r>
          </w:p>
        </w:tc>
        <w:tc>
          <w:tcPr>
            <w:tcW w:w="1657" w:type="dxa"/>
            <w:gridSpan w:val="2"/>
            <w:vAlign w:val="bottom"/>
          </w:tcPr>
          <w:p w14:paraId="580458FB" w14:textId="39417B97" w:rsidR="002D4AFD" w:rsidRPr="00355BFB" w:rsidRDefault="005043EB" w:rsidP="002D4AFD">
            <w:pPr>
              <w:jc w:val="right"/>
            </w:pPr>
            <w:r w:rsidRPr="00355BFB">
              <w:t>55,246.96</w:t>
            </w:r>
          </w:p>
        </w:tc>
        <w:tc>
          <w:tcPr>
            <w:tcW w:w="1488" w:type="dxa"/>
            <w:vAlign w:val="bottom"/>
          </w:tcPr>
          <w:p w14:paraId="39D67B9C" w14:textId="0C718500" w:rsidR="002D4AFD" w:rsidRPr="00355BFB" w:rsidRDefault="00914FC9" w:rsidP="002D4AFD">
            <w:pPr>
              <w:jc w:val="right"/>
            </w:pPr>
            <w:r w:rsidRPr="00355BFB">
              <w:t>(+) 155.84</w:t>
            </w:r>
          </w:p>
        </w:tc>
      </w:tr>
      <w:tr w:rsidR="002D4AFD" w:rsidRPr="00355BFB" w14:paraId="61EC739F" w14:textId="77777777" w:rsidTr="00855D8A">
        <w:tc>
          <w:tcPr>
            <w:tcW w:w="721" w:type="dxa"/>
            <w:vAlign w:val="center"/>
          </w:tcPr>
          <w:p w14:paraId="60D8A437" w14:textId="77777777" w:rsidR="002D4AFD" w:rsidRPr="00355BFB" w:rsidRDefault="002D4AFD" w:rsidP="002D4AFD">
            <w:pPr>
              <w:ind w:right="-108" w:hanging="108"/>
              <w:jc w:val="center"/>
              <w:rPr>
                <w:b/>
                <w:bCs/>
              </w:rPr>
            </w:pPr>
            <w:r w:rsidRPr="00355BFB">
              <w:rPr>
                <w:b/>
                <w:bCs/>
              </w:rPr>
              <w:t>789</w:t>
            </w:r>
          </w:p>
        </w:tc>
        <w:tc>
          <w:tcPr>
            <w:tcW w:w="3992" w:type="dxa"/>
            <w:gridSpan w:val="2"/>
          </w:tcPr>
          <w:p w14:paraId="7220B8DB" w14:textId="77777777" w:rsidR="002D4AFD" w:rsidRPr="00355BFB" w:rsidRDefault="002D4AFD" w:rsidP="002D4AFD">
            <w:pPr>
              <w:rPr>
                <w:b/>
                <w:bCs/>
              </w:rPr>
            </w:pPr>
            <w:r w:rsidRPr="00355BFB">
              <w:rPr>
                <w:b/>
                <w:bCs/>
              </w:rPr>
              <w:t>Special Component Plan for Scheduled Castes</w:t>
            </w:r>
          </w:p>
        </w:tc>
        <w:tc>
          <w:tcPr>
            <w:tcW w:w="1331" w:type="dxa"/>
            <w:gridSpan w:val="2"/>
            <w:vAlign w:val="bottom"/>
          </w:tcPr>
          <w:p w14:paraId="6C609275" w14:textId="43F29C2F" w:rsidR="002D4AFD" w:rsidRPr="00355BFB" w:rsidRDefault="002D4AFD" w:rsidP="002D4AFD">
            <w:pPr>
              <w:jc w:val="right"/>
            </w:pPr>
            <w:r w:rsidRPr="00355BFB">
              <w:t>5,500.80</w:t>
            </w:r>
          </w:p>
        </w:tc>
        <w:tc>
          <w:tcPr>
            <w:tcW w:w="1389" w:type="dxa"/>
            <w:gridSpan w:val="2"/>
            <w:vAlign w:val="bottom"/>
          </w:tcPr>
          <w:p w14:paraId="4FDF77BB" w14:textId="269B0C3D" w:rsidR="002D4AFD" w:rsidRPr="00355BFB" w:rsidRDefault="005043EB" w:rsidP="002D4AFD">
            <w:pPr>
              <w:jc w:val="right"/>
            </w:pPr>
            <w:r w:rsidRPr="00355BFB">
              <w:t>9,841.03</w:t>
            </w:r>
          </w:p>
        </w:tc>
        <w:tc>
          <w:tcPr>
            <w:tcW w:w="1962" w:type="dxa"/>
            <w:gridSpan w:val="2"/>
            <w:vAlign w:val="bottom"/>
          </w:tcPr>
          <w:p w14:paraId="4B012A0F" w14:textId="0D113D7A" w:rsidR="002D4AFD" w:rsidRPr="00355BFB" w:rsidRDefault="005043EB" w:rsidP="002D4AFD">
            <w:pPr>
              <w:jc w:val="right"/>
              <w:rPr>
                <w:bCs/>
              </w:rPr>
            </w:pPr>
            <w:r w:rsidRPr="00355BFB">
              <w:rPr>
                <w:bCs/>
              </w:rPr>
              <w:t>0.00</w:t>
            </w:r>
          </w:p>
        </w:tc>
        <w:tc>
          <w:tcPr>
            <w:tcW w:w="1410" w:type="dxa"/>
            <w:gridSpan w:val="2"/>
            <w:vAlign w:val="bottom"/>
          </w:tcPr>
          <w:p w14:paraId="06B75539" w14:textId="367F9D17" w:rsidR="002D4AFD" w:rsidRPr="00355BFB" w:rsidRDefault="005043EB" w:rsidP="002D4AFD">
            <w:pPr>
              <w:jc w:val="right"/>
            </w:pPr>
            <w:r w:rsidRPr="00355BFB">
              <w:t>9,841.03</w:t>
            </w:r>
          </w:p>
        </w:tc>
        <w:tc>
          <w:tcPr>
            <w:tcW w:w="1657" w:type="dxa"/>
            <w:gridSpan w:val="2"/>
            <w:vAlign w:val="bottom"/>
          </w:tcPr>
          <w:p w14:paraId="424D2208" w14:textId="5FBA6AAD" w:rsidR="002D4AFD" w:rsidRPr="00355BFB" w:rsidRDefault="005043EB" w:rsidP="002D4AFD">
            <w:pPr>
              <w:jc w:val="right"/>
            </w:pPr>
            <w:r w:rsidRPr="00355BFB">
              <w:t>48,139.38</w:t>
            </w:r>
          </w:p>
        </w:tc>
        <w:tc>
          <w:tcPr>
            <w:tcW w:w="1488" w:type="dxa"/>
            <w:vAlign w:val="bottom"/>
          </w:tcPr>
          <w:p w14:paraId="241F5AD5" w14:textId="55805775" w:rsidR="002D4AFD" w:rsidRPr="00355BFB" w:rsidRDefault="00914FC9" w:rsidP="002D4AFD">
            <w:pPr>
              <w:jc w:val="right"/>
            </w:pPr>
            <w:r w:rsidRPr="00355BFB">
              <w:t>(+) 78.90</w:t>
            </w:r>
          </w:p>
        </w:tc>
      </w:tr>
      <w:tr w:rsidR="002D4AFD" w:rsidRPr="00355BFB" w14:paraId="2D8F7434" w14:textId="77777777" w:rsidTr="00855D8A">
        <w:tc>
          <w:tcPr>
            <w:tcW w:w="721" w:type="dxa"/>
            <w:vAlign w:val="center"/>
          </w:tcPr>
          <w:p w14:paraId="471C7739" w14:textId="77777777" w:rsidR="002D4AFD" w:rsidRPr="00355BFB" w:rsidRDefault="002D4AFD" w:rsidP="002D4AFD">
            <w:pPr>
              <w:ind w:right="-108" w:hanging="108"/>
              <w:jc w:val="center"/>
              <w:rPr>
                <w:b/>
                <w:bCs/>
              </w:rPr>
            </w:pPr>
            <w:r w:rsidRPr="00355BFB">
              <w:rPr>
                <w:b/>
                <w:bCs/>
              </w:rPr>
              <w:t>793</w:t>
            </w:r>
          </w:p>
        </w:tc>
        <w:tc>
          <w:tcPr>
            <w:tcW w:w="3992" w:type="dxa"/>
            <w:gridSpan w:val="2"/>
          </w:tcPr>
          <w:p w14:paraId="2A16A518" w14:textId="77777777" w:rsidR="002D4AFD" w:rsidRPr="00355BFB" w:rsidRDefault="002D4AFD" w:rsidP="002D4AFD">
            <w:pPr>
              <w:rPr>
                <w:b/>
                <w:bCs/>
              </w:rPr>
            </w:pPr>
            <w:r w:rsidRPr="00355BFB">
              <w:rPr>
                <w:b/>
                <w:bCs/>
              </w:rPr>
              <w:t>Special Central Assistance for Scheduled Castes Component Plan</w:t>
            </w:r>
          </w:p>
        </w:tc>
        <w:tc>
          <w:tcPr>
            <w:tcW w:w="1331" w:type="dxa"/>
            <w:gridSpan w:val="2"/>
            <w:vAlign w:val="bottom"/>
          </w:tcPr>
          <w:p w14:paraId="41C845F6" w14:textId="4D5E9569" w:rsidR="002D4AFD" w:rsidRPr="00355BFB" w:rsidRDefault="002D4AFD" w:rsidP="002D4AFD">
            <w:pPr>
              <w:jc w:val="right"/>
              <w:rPr>
                <w:bCs/>
              </w:rPr>
            </w:pPr>
            <w:r w:rsidRPr="00355BFB">
              <w:rPr>
                <w:bCs/>
              </w:rPr>
              <w:t>0.00</w:t>
            </w:r>
          </w:p>
        </w:tc>
        <w:tc>
          <w:tcPr>
            <w:tcW w:w="1389" w:type="dxa"/>
            <w:gridSpan w:val="2"/>
            <w:vAlign w:val="bottom"/>
          </w:tcPr>
          <w:p w14:paraId="3B30C9B5" w14:textId="2AFA1FCC" w:rsidR="002D4AFD" w:rsidRPr="00355BFB" w:rsidRDefault="005043EB" w:rsidP="002D4AFD">
            <w:pPr>
              <w:jc w:val="right"/>
              <w:rPr>
                <w:bCs/>
              </w:rPr>
            </w:pPr>
            <w:r w:rsidRPr="00355BFB">
              <w:rPr>
                <w:bCs/>
              </w:rPr>
              <w:t>0.00</w:t>
            </w:r>
          </w:p>
        </w:tc>
        <w:tc>
          <w:tcPr>
            <w:tcW w:w="1962" w:type="dxa"/>
            <w:gridSpan w:val="2"/>
            <w:vAlign w:val="bottom"/>
          </w:tcPr>
          <w:p w14:paraId="59B6E857" w14:textId="5A6A3989" w:rsidR="002D4AFD" w:rsidRPr="00355BFB" w:rsidRDefault="005043EB" w:rsidP="002D4AFD">
            <w:pPr>
              <w:jc w:val="right"/>
              <w:rPr>
                <w:bCs/>
              </w:rPr>
            </w:pPr>
            <w:r w:rsidRPr="00355BFB">
              <w:rPr>
                <w:bCs/>
              </w:rPr>
              <w:t>0.00</w:t>
            </w:r>
          </w:p>
        </w:tc>
        <w:tc>
          <w:tcPr>
            <w:tcW w:w="1410" w:type="dxa"/>
            <w:gridSpan w:val="2"/>
            <w:vAlign w:val="bottom"/>
          </w:tcPr>
          <w:p w14:paraId="58FC254D" w14:textId="6A5F2C4B" w:rsidR="002D4AFD" w:rsidRPr="00355BFB" w:rsidRDefault="005043EB" w:rsidP="002D4AFD">
            <w:pPr>
              <w:jc w:val="right"/>
              <w:rPr>
                <w:bCs/>
              </w:rPr>
            </w:pPr>
            <w:r w:rsidRPr="00355BFB">
              <w:rPr>
                <w:bCs/>
              </w:rPr>
              <w:t>0.00</w:t>
            </w:r>
          </w:p>
        </w:tc>
        <w:tc>
          <w:tcPr>
            <w:tcW w:w="1657" w:type="dxa"/>
            <w:gridSpan w:val="2"/>
            <w:vAlign w:val="bottom"/>
          </w:tcPr>
          <w:p w14:paraId="5C2FD0B0" w14:textId="77777777" w:rsidR="002D4AFD" w:rsidRPr="00355BFB" w:rsidRDefault="002D4AFD" w:rsidP="002D4AFD">
            <w:pPr>
              <w:jc w:val="right"/>
            </w:pPr>
            <w:r w:rsidRPr="00355BFB">
              <w:t>4.47</w:t>
            </w:r>
          </w:p>
        </w:tc>
        <w:tc>
          <w:tcPr>
            <w:tcW w:w="1488" w:type="dxa"/>
            <w:vAlign w:val="bottom"/>
          </w:tcPr>
          <w:p w14:paraId="3165E859" w14:textId="6015E921" w:rsidR="002D4AFD" w:rsidRPr="00355BFB" w:rsidRDefault="005043EB" w:rsidP="002D4AFD">
            <w:pPr>
              <w:jc w:val="right"/>
            </w:pPr>
            <w:r w:rsidRPr="00355BFB">
              <w:t>0.00</w:t>
            </w:r>
          </w:p>
        </w:tc>
      </w:tr>
      <w:tr w:rsidR="002D4AFD" w:rsidRPr="00355BFB" w14:paraId="46E8CD1D" w14:textId="77777777" w:rsidTr="00855D8A">
        <w:tc>
          <w:tcPr>
            <w:tcW w:w="721" w:type="dxa"/>
            <w:vAlign w:val="center"/>
          </w:tcPr>
          <w:p w14:paraId="7369A882" w14:textId="77777777" w:rsidR="002D4AFD" w:rsidRPr="00355BFB" w:rsidRDefault="002D4AFD" w:rsidP="002D4AFD">
            <w:pPr>
              <w:ind w:right="-108" w:hanging="108"/>
              <w:jc w:val="center"/>
              <w:rPr>
                <w:b/>
                <w:bCs/>
              </w:rPr>
            </w:pPr>
            <w:r w:rsidRPr="00355BFB">
              <w:rPr>
                <w:b/>
                <w:bCs/>
              </w:rPr>
              <w:t>796</w:t>
            </w:r>
          </w:p>
        </w:tc>
        <w:tc>
          <w:tcPr>
            <w:tcW w:w="3992" w:type="dxa"/>
            <w:gridSpan w:val="2"/>
          </w:tcPr>
          <w:p w14:paraId="37727737" w14:textId="77777777" w:rsidR="002D4AFD" w:rsidRPr="00355BFB" w:rsidRDefault="002D4AFD" w:rsidP="002D4AFD">
            <w:pPr>
              <w:rPr>
                <w:b/>
                <w:bCs/>
              </w:rPr>
            </w:pPr>
            <w:r w:rsidRPr="00355BFB">
              <w:rPr>
                <w:b/>
                <w:bCs/>
              </w:rPr>
              <w:t>Tribal Sub-plan</w:t>
            </w:r>
          </w:p>
        </w:tc>
        <w:tc>
          <w:tcPr>
            <w:tcW w:w="1331" w:type="dxa"/>
            <w:gridSpan w:val="2"/>
            <w:vAlign w:val="bottom"/>
          </w:tcPr>
          <w:p w14:paraId="3D5459B7" w14:textId="4096AAEC" w:rsidR="002D4AFD" w:rsidRPr="00355BFB" w:rsidRDefault="002D4AFD" w:rsidP="002D4AFD">
            <w:pPr>
              <w:jc w:val="right"/>
            </w:pPr>
            <w:r w:rsidRPr="00355BFB">
              <w:t>6,399.20</w:t>
            </w:r>
          </w:p>
        </w:tc>
        <w:tc>
          <w:tcPr>
            <w:tcW w:w="1389" w:type="dxa"/>
            <w:gridSpan w:val="2"/>
            <w:vAlign w:val="bottom"/>
          </w:tcPr>
          <w:p w14:paraId="68028810" w14:textId="5525C0BB" w:rsidR="002D4AFD" w:rsidRPr="00355BFB" w:rsidRDefault="005043EB" w:rsidP="002D4AFD">
            <w:pPr>
              <w:jc w:val="right"/>
            </w:pPr>
            <w:r w:rsidRPr="00355BFB">
              <w:t>9,841.03</w:t>
            </w:r>
          </w:p>
        </w:tc>
        <w:tc>
          <w:tcPr>
            <w:tcW w:w="1962" w:type="dxa"/>
            <w:gridSpan w:val="2"/>
          </w:tcPr>
          <w:p w14:paraId="442AABB3" w14:textId="1388286D" w:rsidR="002D4AFD" w:rsidRPr="00355BFB" w:rsidRDefault="005043EB" w:rsidP="002D4AFD">
            <w:pPr>
              <w:jc w:val="right"/>
            </w:pPr>
            <w:r w:rsidRPr="00355BFB">
              <w:t>0.00</w:t>
            </w:r>
          </w:p>
        </w:tc>
        <w:tc>
          <w:tcPr>
            <w:tcW w:w="1410" w:type="dxa"/>
            <w:gridSpan w:val="2"/>
            <w:vAlign w:val="bottom"/>
          </w:tcPr>
          <w:p w14:paraId="3409BC5B" w14:textId="1D40CE5E" w:rsidR="002D4AFD" w:rsidRPr="00355BFB" w:rsidRDefault="005043EB" w:rsidP="002D4AFD">
            <w:pPr>
              <w:jc w:val="right"/>
            </w:pPr>
            <w:r w:rsidRPr="00355BFB">
              <w:t>9,841.03</w:t>
            </w:r>
          </w:p>
        </w:tc>
        <w:tc>
          <w:tcPr>
            <w:tcW w:w="1657" w:type="dxa"/>
            <w:gridSpan w:val="2"/>
            <w:vAlign w:val="bottom"/>
          </w:tcPr>
          <w:p w14:paraId="748BD016" w14:textId="504A9BA9" w:rsidR="002D4AFD" w:rsidRPr="00355BFB" w:rsidRDefault="005043EB" w:rsidP="002D4AFD">
            <w:pPr>
              <w:jc w:val="right"/>
              <w:rPr>
                <w:lang w:val="en-IN" w:eastAsia="en-IN" w:bidi="hi-IN"/>
              </w:rPr>
            </w:pPr>
            <w:r w:rsidRPr="00355BFB">
              <w:t>62,990.65</w:t>
            </w:r>
          </w:p>
        </w:tc>
        <w:tc>
          <w:tcPr>
            <w:tcW w:w="1488" w:type="dxa"/>
            <w:vAlign w:val="bottom"/>
          </w:tcPr>
          <w:p w14:paraId="32BAE4D0" w14:textId="598A218A" w:rsidR="002D4AFD" w:rsidRPr="00355BFB" w:rsidRDefault="00914FC9" w:rsidP="002D4AFD">
            <w:pPr>
              <w:jc w:val="right"/>
            </w:pPr>
            <w:r w:rsidRPr="00355BFB">
              <w:t>(+) 53.78</w:t>
            </w:r>
          </w:p>
        </w:tc>
      </w:tr>
      <w:tr w:rsidR="002D4AFD" w:rsidRPr="00355BFB" w14:paraId="1B8512F5" w14:textId="77777777" w:rsidTr="00855D8A">
        <w:tc>
          <w:tcPr>
            <w:tcW w:w="721" w:type="dxa"/>
            <w:vAlign w:val="center"/>
          </w:tcPr>
          <w:p w14:paraId="6C11AB4C" w14:textId="77777777" w:rsidR="002D4AFD" w:rsidRPr="00355BFB" w:rsidRDefault="002D4AFD" w:rsidP="002D4AFD">
            <w:pPr>
              <w:ind w:right="-108" w:hanging="108"/>
              <w:jc w:val="center"/>
              <w:rPr>
                <w:b/>
                <w:bCs/>
              </w:rPr>
            </w:pPr>
          </w:p>
        </w:tc>
        <w:tc>
          <w:tcPr>
            <w:tcW w:w="3992" w:type="dxa"/>
            <w:gridSpan w:val="2"/>
          </w:tcPr>
          <w:p w14:paraId="7CE573AC" w14:textId="77777777" w:rsidR="002D4AFD" w:rsidRPr="00355BFB" w:rsidRDefault="002D4AFD" w:rsidP="002D4AFD">
            <w:pPr>
              <w:jc w:val="center"/>
              <w:rPr>
                <w:b/>
                <w:bCs/>
              </w:rPr>
            </w:pPr>
            <w:r w:rsidRPr="00355BFB">
              <w:rPr>
                <w:b/>
                <w:bCs/>
              </w:rPr>
              <w:t>Total 60</w:t>
            </w:r>
          </w:p>
        </w:tc>
        <w:tc>
          <w:tcPr>
            <w:tcW w:w="1331" w:type="dxa"/>
            <w:gridSpan w:val="2"/>
            <w:vAlign w:val="bottom"/>
          </w:tcPr>
          <w:p w14:paraId="09939170" w14:textId="6F27E80A" w:rsidR="002D4AFD" w:rsidRPr="00355BFB" w:rsidRDefault="002D4AFD" w:rsidP="002D4AFD">
            <w:pPr>
              <w:jc w:val="right"/>
              <w:rPr>
                <w:b/>
                <w:bCs/>
              </w:rPr>
            </w:pPr>
            <w:r w:rsidRPr="00355BFB">
              <w:rPr>
                <w:b/>
                <w:bCs/>
              </w:rPr>
              <w:t>48,700.00</w:t>
            </w:r>
          </w:p>
        </w:tc>
        <w:tc>
          <w:tcPr>
            <w:tcW w:w="1389" w:type="dxa"/>
            <w:gridSpan w:val="2"/>
            <w:vAlign w:val="bottom"/>
          </w:tcPr>
          <w:p w14:paraId="7D3F2437" w14:textId="320F3E77" w:rsidR="002D4AFD" w:rsidRPr="00355BFB" w:rsidRDefault="005043EB" w:rsidP="002D4AFD">
            <w:pPr>
              <w:jc w:val="right"/>
              <w:rPr>
                <w:b/>
                <w:bCs/>
                <w:lang w:bidi="hi-IN"/>
              </w:rPr>
            </w:pPr>
            <w:r w:rsidRPr="00355BFB">
              <w:rPr>
                <w:b/>
                <w:bCs/>
                <w:lang w:bidi="hi-IN"/>
              </w:rPr>
              <w:t>1,00,067.23</w:t>
            </w:r>
          </w:p>
        </w:tc>
        <w:tc>
          <w:tcPr>
            <w:tcW w:w="1962" w:type="dxa"/>
            <w:gridSpan w:val="2"/>
            <w:vAlign w:val="bottom"/>
          </w:tcPr>
          <w:p w14:paraId="7A5D4A76" w14:textId="5A81072A" w:rsidR="002D4AFD" w:rsidRPr="00355BFB" w:rsidRDefault="005043EB" w:rsidP="002D4AFD">
            <w:pPr>
              <w:jc w:val="right"/>
              <w:rPr>
                <w:b/>
                <w:bCs/>
              </w:rPr>
            </w:pPr>
            <w:r w:rsidRPr="00355BFB">
              <w:rPr>
                <w:b/>
                <w:bCs/>
              </w:rPr>
              <w:t>0.00</w:t>
            </w:r>
          </w:p>
        </w:tc>
        <w:tc>
          <w:tcPr>
            <w:tcW w:w="1410" w:type="dxa"/>
            <w:gridSpan w:val="2"/>
            <w:vAlign w:val="bottom"/>
          </w:tcPr>
          <w:p w14:paraId="67FE9411" w14:textId="7AD7429A" w:rsidR="002D4AFD" w:rsidRPr="00355BFB" w:rsidRDefault="005043EB" w:rsidP="002D4AFD">
            <w:pPr>
              <w:jc w:val="right"/>
              <w:rPr>
                <w:b/>
                <w:bCs/>
              </w:rPr>
            </w:pPr>
            <w:r w:rsidRPr="00355BFB">
              <w:rPr>
                <w:b/>
                <w:bCs/>
              </w:rPr>
              <w:t>1,00,067.23</w:t>
            </w:r>
          </w:p>
        </w:tc>
        <w:tc>
          <w:tcPr>
            <w:tcW w:w="1657" w:type="dxa"/>
            <w:gridSpan w:val="2"/>
            <w:vAlign w:val="bottom"/>
          </w:tcPr>
          <w:p w14:paraId="2C832C1D" w14:textId="0E0E2D98" w:rsidR="002D4AFD" w:rsidRPr="00355BFB" w:rsidRDefault="005043EB" w:rsidP="002D4AFD">
            <w:pPr>
              <w:jc w:val="right"/>
              <w:rPr>
                <w:b/>
                <w:bCs/>
              </w:rPr>
            </w:pPr>
            <w:r w:rsidRPr="00355BFB">
              <w:rPr>
                <w:b/>
                <w:bCs/>
              </w:rPr>
              <w:t>4,41,411.63</w:t>
            </w:r>
          </w:p>
        </w:tc>
        <w:tc>
          <w:tcPr>
            <w:tcW w:w="1488" w:type="dxa"/>
            <w:vAlign w:val="bottom"/>
          </w:tcPr>
          <w:p w14:paraId="3F402981" w14:textId="7B9E4996" w:rsidR="002D4AFD" w:rsidRPr="00355BFB" w:rsidRDefault="00914FC9" w:rsidP="002D4AFD">
            <w:pPr>
              <w:jc w:val="right"/>
              <w:rPr>
                <w:b/>
              </w:rPr>
            </w:pPr>
            <w:r w:rsidRPr="00355BFB">
              <w:rPr>
                <w:b/>
              </w:rPr>
              <w:t>(+) 105.48</w:t>
            </w:r>
          </w:p>
        </w:tc>
      </w:tr>
      <w:tr w:rsidR="00412AAE" w:rsidRPr="00355BFB" w14:paraId="6EF1D6E2" w14:textId="77777777" w:rsidTr="00855D8A">
        <w:tc>
          <w:tcPr>
            <w:tcW w:w="721" w:type="dxa"/>
            <w:vAlign w:val="center"/>
          </w:tcPr>
          <w:p w14:paraId="5B34F35B" w14:textId="77777777" w:rsidR="00DC044E" w:rsidRPr="00355BFB" w:rsidRDefault="00DC044E" w:rsidP="00DC044E">
            <w:pPr>
              <w:ind w:hanging="108"/>
              <w:jc w:val="center"/>
              <w:rPr>
                <w:b/>
                <w:i/>
              </w:rPr>
            </w:pPr>
          </w:p>
        </w:tc>
        <w:tc>
          <w:tcPr>
            <w:tcW w:w="3992" w:type="dxa"/>
            <w:gridSpan w:val="2"/>
          </w:tcPr>
          <w:p w14:paraId="1968C64C" w14:textId="77777777" w:rsidR="00DC044E" w:rsidRPr="00355BFB" w:rsidRDefault="00DC044E" w:rsidP="00DC044E">
            <w:pPr>
              <w:tabs>
                <w:tab w:val="center" w:pos="1962"/>
                <w:tab w:val="right" w:pos="3924"/>
              </w:tabs>
              <w:rPr>
                <w:b/>
              </w:rPr>
            </w:pPr>
            <w:r w:rsidRPr="00355BFB">
              <w:rPr>
                <w:b/>
              </w:rPr>
              <w:tab/>
              <w:t>Total 4217</w:t>
            </w:r>
            <w:r w:rsidRPr="00355BFB">
              <w:rPr>
                <w:b/>
              </w:rPr>
              <w:tab/>
            </w:r>
          </w:p>
        </w:tc>
        <w:tc>
          <w:tcPr>
            <w:tcW w:w="1331" w:type="dxa"/>
            <w:gridSpan w:val="2"/>
            <w:vAlign w:val="bottom"/>
          </w:tcPr>
          <w:p w14:paraId="638C1C16" w14:textId="642E36F7" w:rsidR="00DC044E" w:rsidRPr="00355BFB" w:rsidRDefault="002D4AFD" w:rsidP="00DC044E">
            <w:pPr>
              <w:ind w:hanging="106"/>
              <w:jc w:val="right"/>
              <w:rPr>
                <w:b/>
                <w:bCs/>
              </w:rPr>
            </w:pPr>
            <w:r w:rsidRPr="00355BFB">
              <w:rPr>
                <w:b/>
                <w:bCs/>
              </w:rPr>
              <w:t>59,376.16</w:t>
            </w:r>
          </w:p>
        </w:tc>
        <w:tc>
          <w:tcPr>
            <w:tcW w:w="1389" w:type="dxa"/>
            <w:gridSpan w:val="2"/>
            <w:vAlign w:val="bottom"/>
          </w:tcPr>
          <w:p w14:paraId="111E66F7" w14:textId="4E88ED33" w:rsidR="00DC044E" w:rsidRPr="00355BFB" w:rsidRDefault="005043EB" w:rsidP="00DC044E">
            <w:pPr>
              <w:jc w:val="right"/>
              <w:rPr>
                <w:b/>
                <w:bCs/>
              </w:rPr>
            </w:pPr>
            <w:r w:rsidRPr="00355BFB">
              <w:rPr>
                <w:b/>
                <w:bCs/>
              </w:rPr>
              <w:t>1,33,569.85</w:t>
            </w:r>
          </w:p>
        </w:tc>
        <w:tc>
          <w:tcPr>
            <w:tcW w:w="1962" w:type="dxa"/>
            <w:gridSpan w:val="2"/>
            <w:vAlign w:val="bottom"/>
          </w:tcPr>
          <w:p w14:paraId="5660C594" w14:textId="4FA85A42" w:rsidR="00DC044E" w:rsidRPr="00355BFB" w:rsidRDefault="005043EB" w:rsidP="00DC044E">
            <w:pPr>
              <w:jc w:val="right"/>
              <w:rPr>
                <w:b/>
                <w:bCs/>
              </w:rPr>
            </w:pPr>
            <w:r w:rsidRPr="00355BFB">
              <w:rPr>
                <w:b/>
                <w:bCs/>
              </w:rPr>
              <w:t>13,475.00</w:t>
            </w:r>
          </w:p>
        </w:tc>
        <w:tc>
          <w:tcPr>
            <w:tcW w:w="1410" w:type="dxa"/>
            <w:gridSpan w:val="2"/>
            <w:vAlign w:val="bottom"/>
          </w:tcPr>
          <w:p w14:paraId="5988B347" w14:textId="5BFF88D5" w:rsidR="00DC044E" w:rsidRPr="00355BFB" w:rsidRDefault="002563F7" w:rsidP="00DC044E">
            <w:pPr>
              <w:ind w:hanging="106"/>
              <w:jc w:val="right"/>
              <w:rPr>
                <w:b/>
                <w:bCs/>
              </w:rPr>
            </w:pPr>
            <w:r w:rsidRPr="00355BFB">
              <w:rPr>
                <w:b/>
                <w:bCs/>
              </w:rPr>
              <w:t>1,47,044.85</w:t>
            </w:r>
            <w:r w:rsidR="00137A97" w:rsidRPr="00355BFB">
              <w:rPr>
                <w:rStyle w:val="FootnoteReference"/>
                <w:b/>
                <w:bCs/>
              </w:rPr>
              <w:footnoteReference w:id="16"/>
            </w:r>
          </w:p>
        </w:tc>
        <w:tc>
          <w:tcPr>
            <w:tcW w:w="1657" w:type="dxa"/>
            <w:gridSpan w:val="2"/>
            <w:vAlign w:val="bottom"/>
          </w:tcPr>
          <w:p w14:paraId="6C5295F0" w14:textId="40B48ECC" w:rsidR="00DC044E" w:rsidRPr="00355BFB" w:rsidRDefault="002563F7" w:rsidP="00DC044E">
            <w:pPr>
              <w:jc w:val="right"/>
              <w:rPr>
                <w:b/>
                <w:bCs/>
                <w:lang w:bidi="hi-IN"/>
              </w:rPr>
            </w:pPr>
            <w:r w:rsidRPr="00355BFB">
              <w:rPr>
                <w:b/>
                <w:bCs/>
              </w:rPr>
              <w:t>8,81,749.06</w:t>
            </w:r>
          </w:p>
        </w:tc>
        <w:tc>
          <w:tcPr>
            <w:tcW w:w="1488" w:type="dxa"/>
            <w:vAlign w:val="bottom"/>
          </w:tcPr>
          <w:p w14:paraId="374F0EA6" w14:textId="0F4743D0" w:rsidR="00DC044E" w:rsidRPr="00355BFB" w:rsidRDefault="00914FC9" w:rsidP="00DC044E">
            <w:pPr>
              <w:jc w:val="right"/>
              <w:rPr>
                <w:b/>
              </w:rPr>
            </w:pPr>
            <w:r w:rsidRPr="00355BFB">
              <w:rPr>
                <w:b/>
              </w:rPr>
              <w:t>(+) 147.65</w:t>
            </w:r>
          </w:p>
        </w:tc>
      </w:tr>
      <w:tr w:rsidR="00412AAE" w:rsidRPr="00355BFB" w14:paraId="41AA3B92" w14:textId="77777777" w:rsidTr="00855D8A">
        <w:tc>
          <w:tcPr>
            <w:tcW w:w="721" w:type="dxa"/>
            <w:vAlign w:val="center"/>
          </w:tcPr>
          <w:p w14:paraId="4ECDA179" w14:textId="77777777" w:rsidR="00DC044E" w:rsidRPr="00355BFB" w:rsidRDefault="00DC044E" w:rsidP="00DC044E">
            <w:pPr>
              <w:ind w:right="-108" w:hanging="108"/>
              <w:jc w:val="center"/>
              <w:rPr>
                <w:b/>
              </w:rPr>
            </w:pPr>
            <w:r w:rsidRPr="00355BFB">
              <w:rPr>
                <w:b/>
              </w:rPr>
              <w:t>Total</w:t>
            </w:r>
          </w:p>
        </w:tc>
        <w:tc>
          <w:tcPr>
            <w:tcW w:w="3992" w:type="dxa"/>
            <w:gridSpan w:val="2"/>
          </w:tcPr>
          <w:p w14:paraId="41B88516" w14:textId="77777777" w:rsidR="00DC044E" w:rsidRPr="00355BFB" w:rsidRDefault="00DC044E" w:rsidP="00970343">
            <w:pPr>
              <w:ind w:left="266" w:right="-73" w:hanging="266"/>
              <w:rPr>
                <w:b/>
              </w:rPr>
            </w:pPr>
            <w:r w:rsidRPr="00355BFB">
              <w:rPr>
                <w:b/>
              </w:rPr>
              <w:t>(c) Capital Account of Water Supply, Sanitation, Housing and Urban Development</w:t>
            </w:r>
          </w:p>
        </w:tc>
        <w:tc>
          <w:tcPr>
            <w:tcW w:w="1331" w:type="dxa"/>
            <w:gridSpan w:val="2"/>
            <w:vAlign w:val="bottom"/>
          </w:tcPr>
          <w:p w14:paraId="5ED66692" w14:textId="3EAF6CBA" w:rsidR="00DC044E" w:rsidRPr="00355BFB" w:rsidRDefault="002D4AFD" w:rsidP="00DC044E">
            <w:pPr>
              <w:ind w:left="-108" w:hanging="17"/>
              <w:jc w:val="right"/>
              <w:rPr>
                <w:b/>
              </w:rPr>
            </w:pPr>
            <w:r w:rsidRPr="00355BFB">
              <w:rPr>
                <w:b/>
              </w:rPr>
              <w:t>3,23,537.39</w:t>
            </w:r>
          </w:p>
        </w:tc>
        <w:tc>
          <w:tcPr>
            <w:tcW w:w="1389" w:type="dxa"/>
            <w:gridSpan w:val="2"/>
            <w:vAlign w:val="bottom"/>
          </w:tcPr>
          <w:p w14:paraId="6229D71D" w14:textId="4B86447A" w:rsidR="00DC044E" w:rsidRPr="00355BFB" w:rsidRDefault="002563F7" w:rsidP="00DC044E">
            <w:pPr>
              <w:jc w:val="right"/>
              <w:rPr>
                <w:b/>
              </w:rPr>
            </w:pPr>
            <w:r w:rsidRPr="00355BFB">
              <w:rPr>
                <w:b/>
              </w:rPr>
              <w:t>4,52,960.17</w:t>
            </w:r>
          </w:p>
        </w:tc>
        <w:tc>
          <w:tcPr>
            <w:tcW w:w="1962" w:type="dxa"/>
            <w:gridSpan w:val="2"/>
            <w:vAlign w:val="bottom"/>
          </w:tcPr>
          <w:p w14:paraId="7A2E58D6" w14:textId="4235C197" w:rsidR="00DC044E" w:rsidRPr="00355BFB" w:rsidRDefault="002563F7" w:rsidP="00DC044E">
            <w:pPr>
              <w:jc w:val="right"/>
              <w:rPr>
                <w:b/>
              </w:rPr>
            </w:pPr>
            <w:r w:rsidRPr="00355BFB">
              <w:rPr>
                <w:b/>
              </w:rPr>
              <w:t>13,475.00</w:t>
            </w:r>
          </w:p>
        </w:tc>
        <w:tc>
          <w:tcPr>
            <w:tcW w:w="1410" w:type="dxa"/>
            <w:gridSpan w:val="2"/>
            <w:vAlign w:val="bottom"/>
          </w:tcPr>
          <w:p w14:paraId="5F12F9C2" w14:textId="00D61DA7" w:rsidR="00DC044E" w:rsidRPr="00355BFB" w:rsidRDefault="002563F7" w:rsidP="00DB0D68">
            <w:pPr>
              <w:ind w:left="-108" w:hanging="17"/>
              <w:jc w:val="right"/>
              <w:rPr>
                <w:b/>
              </w:rPr>
            </w:pPr>
            <w:r w:rsidRPr="00355BFB">
              <w:rPr>
                <w:b/>
              </w:rPr>
              <w:t>4,66,435.17</w:t>
            </w:r>
          </w:p>
        </w:tc>
        <w:tc>
          <w:tcPr>
            <w:tcW w:w="1657" w:type="dxa"/>
            <w:gridSpan w:val="2"/>
            <w:vAlign w:val="bottom"/>
          </w:tcPr>
          <w:p w14:paraId="76047698" w14:textId="1B9CFD1C" w:rsidR="00DC044E" w:rsidRPr="00355BFB" w:rsidRDefault="002563F7" w:rsidP="00DC044E">
            <w:pPr>
              <w:jc w:val="right"/>
              <w:rPr>
                <w:b/>
                <w:lang w:bidi="hi-IN"/>
              </w:rPr>
            </w:pPr>
            <w:r w:rsidRPr="00355BFB">
              <w:rPr>
                <w:b/>
              </w:rPr>
              <w:t>19,58,266.16</w:t>
            </w:r>
          </w:p>
        </w:tc>
        <w:tc>
          <w:tcPr>
            <w:tcW w:w="1488" w:type="dxa"/>
            <w:vAlign w:val="bottom"/>
          </w:tcPr>
          <w:p w14:paraId="24468D5F" w14:textId="7EE747F7" w:rsidR="00F12796" w:rsidRPr="00355BFB" w:rsidRDefault="00914FC9" w:rsidP="00F12796">
            <w:pPr>
              <w:jc w:val="right"/>
              <w:rPr>
                <w:b/>
              </w:rPr>
            </w:pPr>
            <w:r w:rsidRPr="00355BFB">
              <w:rPr>
                <w:b/>
              </w:rPr>
              <w:t>(+) 44.17</w:t>
            </w:r>
          </w:p>
        </w:tc>
      </w:tr>
    </w:tbl>
    <w:p w14:paraId="74AE33C2" w14:textId="77777777" w:rsidR="00AD336D" w:rsidRPr="00355BFB" w:rsidRDefault="00AD336D"/>
    <w:p w14:paraId="7A49BF68" w14:textId="77777777" w:rsidR="00DC044E" w:rsidRPr="00355BFB" w:rsidRDefault="00DC044E" w:rsidP="00DC044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A40E1D4" w14:textId="77777777" w:rsidR="00DC044E" w:rsidRPr="00355BFB" w:rsidRDefault="00DC044E" w:rsidP="00DC044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3974"/>
        <w:gridCol w:w="80"/>
        <w:gridCol w:w="1255"/>
        <w:gridCol w:w="78"/>
        <w:gridCol w:w="1311"/>
        <w:gridCol w:w="78"/>
        <w:gridCol w:w="1922"/>
        <w:gridCol w:w="91"/>
        <w:gridCol w:w="1243"/>
        <w:gridCol w:w="86"/>
        <w:gridCol w:w="1473"/>
        <w:gridCol w:w="56"/>
        <w:gridCol w:w="27"/>
        <w:gridCol w:w="1513"/>
      </w:tblGrid>
      <w:tr w:rsidR="00412AAE" w:rsidRPr="00355BFB" w14:paraId="10DA5416" w14:textId="77777777" w:rsidTr="00CD2DE9">
        <w:tc>
          <w:tcPr>
            <w:tcW w:w="4737" w:type="dxa"/>
            <w:gridSpan w:val="2"/>
            <w:vMerge w:val="restart"/>
            <w:vAlign w:val="center"/>
          </w:tcPr>
          <w:p w14:paraId="26247555" w14:textId="77777777" w:rsidR="00DC044E" w:rsidRPr="00355BFB" w:rsidRDefault="00DC044E" w:rsidP="008A4585">
            <w:pPr>
              <w:jc w:val="center"/>
              <w:rPr>
                <w:b/>
              </w:rPr>
            </w:pPr>
            <w:r w:rsidRPr="00355BFB">
              <w:rPr>
                <w:b/>
              </w:rPr>
              <w:t>Nature of Expenditure</w:t>
            </w:r>
          </w:p>
          <w:p w14:paraId="5FB60655" w14:textId="77777777" w:rsidR="00DC044E" w:rsidRPr="00355BFB" w:rsidRDefault="00DC044E" w:rsidP="008A4585">
            <w:pPr>
              <w:pStyle w:val="Header"/>
              <w:ind w:right="-274"/>
              <w:jc w:val="center"/>
              <w:rPr>
                <w:b/>
                <w:sz w:val="24"/>
                <w:szCs w:val="24"/>
              </w:rPr>
            </w:pPr>
          </w:p>
        </w:tc>
        <w:tc>
          <w:tcPr>
            <w:tcW w:w="1335" w:type="dxa"/>
            <w:gridSpan w:val="2"/>
            <w:vMerge w:val="restart"/>
          </w:tcPr>
          <w:p w14:paraId="651DDD84" w14:textId="77777777" w:rsidR="00DC044E" w:rsidRPr="00355BFB" w:rsidRDefault="00DC044E" w:rsidP="008A4585">
            <w:pPr>
              <w:pStyle w:val="Header"/>
              <w:ind w:left="-18" w:right="-274"/>
              <w:jc w:val="both"/>
              <w:rPr>
                <w:b/>
                <w:sz w:val="24"/>
                <w:szCs w:val="24"/>
              </w:rPr>
            </w:pPr>
            <w:r w:rsidRPr="00355BFB">
              <w:rPr>
                <w:b/>
                <w:sz w:val="24"/>
                <w:szCs w:val="24"/>
              </w:rPr>
              <w:t>Expendi-</w:t>
            </w:r>
          </w:p>
          <w:p w14:paraId="45C80DB5" w14:textId="77777777" w:rsidR="00DC044E" w:rsidRPr="00355BFB" w:rsidRDefault="00DC044E" w:rsidP="008A4585">
            <w:pPr>
              <w:pStyle w:val="Header"/>
              <w:ind w:left="-18" w:right="-274"/>
              <w:jc w:val="both"/>
              <w:rPr>
                <w:b/>
                <w:sz w:val="24"/>
                <w:szCs w:val="24"/>
              </w:rPr>
            </w:pPr>
            <w:r w:rsidRPr="00355BFB">
              <w:rPr>
                <w:b/>
                <w:sz w:val="24"/>
                <w:szCs w:val="24"/>
              </w:rPr>
              <w:t xml:space="preserve">ture </w:t>
            </w:r>
          </w:p>
          <w:p w14:paraId="26C2C327" w14:textId="003A52E3" w:rsidR="00DC044E" w:rsidRPr="00355BFB" w:rsidRDefault="00DC044E"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23" w:type="dxa"/>
            <w:gridSpan w:val="6"/>
          </w:tcPr>
          <w:p w14:paraId="18C58650" w14:textId="361F4DBC" w:rsidR="00DC044E" w:rsidRPr="00355BFB" w:rsidRDefault="00DC044E"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559" w:type="dxa"/>
            <w:gridSpan w:val="2"/>
            <w:vMerge w:val="restart"/>
          </w:tcPr>
          <w:p w14:paraId="6CBE680D" w14:textId="77777777" w:rsidR="00DC044E" w:rsidRPr="00355BFB" w:rsidRDefault="00DC044E" w:rsidP="008A4585">
            <w:pPr>
              <w:ind w:right="-134" w:hanging="18"/>
              <w:rPr>
                <w:b/>
              </w:rPr>
            </w:pPr>
            <w:r w:rsidRPr="00355BFB">
              <w:rPr>
                <w:b/>
              </w:rPr>
              <w:t>Expendi-ture to the end of</w:t>
            </w:r>
          </w:p>
          <w:p w14:paraId="5FAAB561" w14:textId="1A3336F4" w:rsidR="00DC044E" w:rsidRPr="00355BFB" w:rsidRDefault="00B07282" w:rsidP="008A4585">
            <w:pPr>
              <w:ind w:right="-134"/>
              <w:rPr>
                <w:b/>
              </w:rPr>
            </w:pPr>
            <w:r w:rsidRPr="00355BFB">
              <w:rPr>
                <w:b/>
              </w:rPr>
              <w:t>2023-24</w:t>
            </w:r>
          </w:p>
        </w:tc>
        <w:tc>
          <w:tcPr>
            <w:tcW w:w="1596" w:type="dxa"/>
            <w:gridSpan w:val="3"/>
            <w:vMerge w:val="restart"/>
          </w:tcPr>
          <w:p w14:paraId="32FD316A" w14:textId="77777777" w:rsidR="00DC044E" w:rsidRPr="00355BFB" w:rsidRDefault="00DC044E" w:rsidP="008A4585">
            <w:pPr>
              <w:ind w:right="-108"/>
              <w:rPr>
                <w:b/>
              </w:rPr>
            </w:pPr>
            <w:r w:rsidRPr="00355BFB">
              <w:rPr>
                <w:b/>
              </w:rPr>
              <w:t>Increase (+)/ Decrease (-)</w:t>
            </w:r>
          </w:p>
          <w:p w14:paraId="365D8DEB" w14:textId="77777777" w:rsidR="00DC044E" w:rsidRPr="00355BFB" w:rsidRDefault="00DC044E" w:rsidP="008A4585">
            <w:pPr>
              <w:ind w:right="-198" w:firstLine="5"/>
              <w:rPr>
                <w:b/>
              </w:rPr>
            </w:pPr>
            <w:r w:rsidRPr="00355BFB">
              <w:rPr>
                <w:b/>
              </w:rPr>
              <w:t xml:space="preserve">in </w:t>
            </w:r>
            <w:r w:rsidRPr="00355BFB">
              <w:rPr>
                <w:b/>
                <w:i/>
              </w:rPr>
              <w:t>per cent</w:t>
            </w:r>
            <w:r w:rsidRPr="00355BFB">
              <w:rPr>
                <w:b/>
              </w:rPr>
              <w:t xml:space="preserve"> during the </w:t>
            </w:r>
          </w:p>
          <w:p w14:paraId="3E1A451E" w14:textId="7A2D6785" w:rsidR="00DC044E" w:rsidRPr="00355BFB" w:rsidRDefault="00DC044E" w:rsidP="008A4585">
            <w:pPr>
              <w:ind w:right="-198" w:firstLine="5"/>
              <w:rPr>
                <w:b/>
              </w:rPr>
            </w:pPr>
            <w:r w:rsidRPr="00355BFB">
              <w:rPr>
                <w:b/>
              </w:rPr>
              <w:t xml:space="preserve">year </w:t>
            </w:r>
            <w:r w:rsidR="00B07282" w:rsidRPr="00355BFB">
              <w:rPr>
                <w:b/>
              </w:rPr>
              <w:t>2023-24</w:t>
            </w:r>
          </w:p>
        </w:tc>
      </w:tr>
      <w:tr w:rsidR="00412AAE" w:rsidRPr="00355BFB" w14:paraId="757450B6" w14:textId="77777777" w:rsidTr="00CD2DE9">
        <w:tc>
          <w:tcPr>
            <w:tcW w:w="4737" w:type="dxa"/>
            <w:gridSpan w:val="2"/>
            <w:vMerge/>
          </w:tcPr>
          <w:p w14:paraId="22D88EB6" w14:textId="77777777" w:rsidR="00DC044E" w:rsidRPr="00355BFB" w:rsidRDefault="00DC044E" w:rsidP="008A4585">
            <w:pPr>
              <w:pStyle w:val="Header"/>
              <w:ind w:right="-274"/>
              <w:jc w:val="right"/>
              <w:rPr>
                <w:b/>
                <w:sz w:val="24"/>
                <w:szCs w:val="24"/>
              </w:rPr>
            </w:pPr>
          </w:p>
        </w:tc>
        <w:tc>
          <w:tcPr>
            <w:tcW w:w="1335" w:type="dxa"/>
            <w:gridSpan w:val="2"/>
            <w:vMerge/>
          </w:tcPr>
          <w:p w14:paraId="68E790DD" w14:textId="77777777" w:rsidR="00DC044E" w:rsidRPr="00355BFB" w:rsidRDefault="00DC044E" w:rsidP="008A4585">
            <w:pPr>
              <w:pStyle w:val="Header"/>
              <w:ind w:right="-274"/>
              <w:jc w:val="right"/>
              <w:rPr>
                <w:b/>
                <w:sz w:val="24"/>
                <w:szCs w:val="24"/>
              </w:rPr>
            </w:pPr>
          </w:p>
        </w:tc>
        <w:tc>
          <w:tcPr>
            <w:tcW w:w="1389" w:type="dxa"/>
            <w:gridSpan w:val="2"/>
            <w:vAlign w:val="center"/>
          </w:tcPr>
          <w:p w14:paraId="16AD69B2" w14:textId="77777777" w:rsidR="00DC044E" w:rsidRPr="00355BFB" w:rsidRDefault="00DC044E" w:rsidP="008A4585">
            <w:pPr>
              <w:ind w:right="-108"/>
              <w:rPr>
                <w:b/>
              </w:rPr>
            </w:pPr>
            <w:r w:rsidRPr="00355BFB">
              <w:rPr>
                <w:b/>
              </w:rPr>
              <w:t>State Fund Expenditure</w:t>
            </w:r>
          </w:p>
        </w:tc>
        <w:tc>
          <w:tcPr>
            <w:tcW w:w="2000" w:type="dxa"/>
            <w:gridSpan w:val="2"/>
          </w:tcPr>
          <w:p w14:paraId="15BC8B5D" w14:textId="77777777" w:rsidR="00DC044E" w:rsidRPr="00355BFB" w:rsidRDefault="00DC044E" w:rsidP="008A4585">
            <w:pPr>
              <w:ind w:right="-103"/>
              <w:rPr>
                <w:b/>
              </w:rPr>
            </w:pPr>
            <w:r w:rsidRPr="00355BFB">
              <w:rPr>
                <w:b/>
              </w:rPr>
              <w:t>Central Assistance (including Centrally Sponsored Scheme/ Central Sector)</w:t>
            </w:r>
          </w:p>
        </w:tc>
        <w:tc>
          <w:tcPr>
            <w:tcW w:w="1334" w:type="dxa"/>
            <w:gridSpan w:val="2"/>
            <w:vAlign w:val="center"/>
          </w:tcPr>
          <w:p w14:paraId="7D3B1D03" w14:textId="77777777" w:rsidR="00DC044E" w:rsidRPr="00355BFB" w:rsidRDefault="00DC044E" w:rsidP="008A4585">
            <w:pPr>
              <w:jc w:val="center"/>
              <w:rPr>
                <w:b/>
              </w:rPr>
            </w:pPr>
            <w:r w:rsidRPr="00355BFB">
              <w:rPr>
                <w:b/>
              </w:rPr>
              <w:t>Total</w:t>
            </w:r>
          </w:p>
        </w:tc>
        <w:tc>
          <w:tcPr>
            <w:tcW w:w="1559" w:type="dxa"/>
            <w:gridSpan w:val="2"/>
            <w:vMerge/>
          </w:tcPr>
          <w:p w14:paraId="5FD4FF10" w14:textId="77777777" w:rsidR="00DC044E" w:rsidRPr="00355BFB" w:rsidRDefault="00DC044E" w:rsidP="008A4585">
            <w:pPr>
              <w:ind w:right="-134"/>
              <w:rPr>
                <w:b/>
              </w:rPr>
            </w:pPr>
          </w:p>
        </w:tc>
        <w:tc>
          <w:tcPr>
            <w:tcW w:w="1596" w:type="dxa"/>
            <w:gridSpan w:val="3"/>
            <w:vMerge/>
          </w:tcPr>
          <w:p w14:paraId="0949F623" w14:textId="77777777" w:rsidR="00DC044E" w:rsidRPr="00355BFB" w:rsidRDefault="00DC044E" w:rsidP="008A4585">
            <w:pPr>
              <w:ind w:right="-108" w:firstLine="5"/>
              <w:rPr>
                <w:b/>
              </w:rPr>
            </w:pPr>
          </w:p>
        </w:tc>
      </w:tr>
      <w:tr w:rsidR="00412AAE" w:rsidRPr="00355BFB" w14:paraId="7B9525D8" w14:textId="77777777" w:rsidTr="00C3295A">
        <w:tc>
          <w:tcPr>
            <w:tcW w:w="763" w:type="dxa"/>
            <w:vAlign w:val="center"/>
          </w:tcPr>
          <w:p w14:paraId="0A495892" w14:textId="77777777" w:rsidR="00DC044E" w:rsidRPr="00355BFB" w:rsidRDefault="00DC044E" w:rsidP="00855D8A">
            <w:pPr>
              <w:spacing w:line="240" w:lineRule="exact"/>
              <w:ind w:right="-108" w:hanging="225"/>
              <w:jc w:val="center"/>
              <w:rPr>
                <w:b/>
              </w:rPr>
            </w:pPr>
            <w:r w:rsidRPr="00355BFB">
              <w:rPr>
                <w:b/>
              </w:rPr>
              <w:t xml:space="preserve">  B</w:t>
            </w:r>
          </w:p>
        </w:tc>
        <w:tc>
          <w:tcPr>
            <w:tcW w:w="13187" w:type="dxa"/>
            <w:gridSpan w:val="14"/>
            <w:vAlign w:val="center"/>
          </w:tcPr>
          <w:p w14:paraId="3AD795A8" w14:textId="77777777" w:rsidR="00DC044E" w:rsidRPr="00355BFB" w:rsidRDefault="00DC044E" w:rsidP="00855D8A">
            <w:pPr>
              <w:spacing w:line="240" w:lineRule="exact"/>
              <w:ind w:left="-125" w:right="-86" w:firstLine="125"/>
              <w:rPr>
                <w:b/>
                <w:bCs/>
              </w:rPr>
            </w:pPr>
            <w:r w:rsidRPr="00355BFB">
              <w:rPr>
                <w:b/>
              </w:rPr>
              <w:t>CAPITAL ACCOUNT OF SOCIAL SERVICES- contd.</w:t>
            </w:r>
          </w:p>
        </w:tc>
      </w:tr>
      <w:tr w:rsidR="00412AAE" w:rsidRPr="00355BFB" w14:paraId="3F00A55A" w14:textId="77777777" w:rsidTr="00CD2DE9">
        <w:tc>
          <w:tcPr>
            <w:tcW w:w="763" w:type="dxa"/>
            <w:vAlign w:val="center"/>
          </w:tcPr>
          <w:p w14:paraId="23D9CB2D" w14:textId="77777777" w:rsidR="00003B96" w:rsidRPr="00355BFB" w:rsidRDefault="00003B96" w:rsidP="00855D8A">
            <w:pPr>
              <w:spacing w:line="240" w:lineRule="exact"/>
              <w:jc w:val="center"/>
              <w:rPr>
                <w:b/>
              </w:rPr>
            </w:pPr>
            <w:r w:rsidRPr="00355BFB">
              <w:rPr>
                <w:b/>
              </w:rPr>
              <w:t>(d)</w:t>
            </w:r>
          </w:p>
        </w:tc>
        <w:tc>
          <w:tcPr>
            <w:tcW w:w="13187" w:type="dxa"/>
            <w:gridSpan w:val="14"/>
          </w:tcPr>
          <w:p w14:paraId="755452FD" w14:textId="1357E450" w:rsidR="00003B96" w:rsidRPr="00355BFB" w:rsidRDefault="00003B96" w:rsidP="00855D8A">
            <w:pPr>
              <w:spacing w:line="240" w:lineRule="exact"/>
              <w:rPr>
                <w:b/>
                <w:bCs/>
              </w:rPr>
            </w:pPr>
            <w:r w:rsidRPr="00355BFB">
              <w:rPr>
                <w:b/>
              </w:rPr>
              <w:t>Capital Account of Information and B</w:t>
            </w:r>
            <w:r w:rsidR="00426ED8" w:rsidRPr="00355BFB">
              <w:rPr>
                <w:b/>
              </w:rPr>
              <w:t>r</w:t>
            </w:r>
            <w:r w:rsidR="00C85A4C" w:rsidRPr="00355BFB">
              <w:rPr>
                <w:b/>
              </w:rPr>
              <w:t>oad</w:t>
            </w:r>
            <w:r w:rsidRPr="00355BFB">
              <w:rPr>
                <w:b/>
              </w:rPr>
              <w:t>casting</w:t>
            </w:r>
          </w:p>
        </w:tc>
      </w:tr>
      <w:tr w:rsidR="00412AAE" w:rsidRPr="00355BFB" w14:paraId="40A18401" w14:textId="77777777" w:rsidTr="00CD2DE9">
        <w:tc>
          <w:tcPr>
            <w:tcW w:w="763" w:type="dxa"/>
            <w:vAlign w:val="center"/>
          </w:tcPr>
          <w:p w14:paraId="16D447D6" w14:textId="77777777" w:rsidR="00003B96" w:rsidRPr="00355BFB" w:rsidRDefault="00003B96" w:rsidP="00855D8A">
            <w:pPr>
              <w:spacing w:line="240" w:lineRule="exact"/>
              <w:jc w:val="center"/>
              <w:rPr>
                <w:b/>
              </w:rPr>
            </w:pPr>
            <w:r w:rsidRPr="00355BFB">
              <w:rPr>
                <w:b/>
              </w:rPr>
              <w:t>4220</w:t>
            </w:r>
          </w:p>
        </w:tc>
        <w:tc>
          <w:tcPr>
            <w:tcW w:w="13187" w:type="dxa"/>
            <w:gridSpan w:val="14"/>
          </w:tcPr>
          <w:p w14:paraId="68D4A3EC" w14:textId="77777777" w:rsidR="00003B96" w:rsidRPr="00355BFB" w:rsidRDefault="00003B96" w:rsidP="00855D8A">
            <w:pPr>
              <w:spacing w:line="240" w:lineRule="exact"/>
              <w:rPr>
                <w:b/>
                <w:bCs/>
              </w:rPr>
            </w:pPr>
            <w:r w:rsidRPr="00355BFB">
              <w:rPr>
                <w:b/>
              </w:rPr>
              <w:t>Capital Outlay on Information and Publicity</w:t>
            </w:r>
          </w:p>
        </w:tc>
      </w:tr>
      <w:tr w:rsidR="00412AAE" w:rsidRPr="00355BFB" w14:paraId="6E21D676" w14:textId="77777777" w:rsidTr="00CD2DE9">
        <w:tc>
          <w:tcPr>
            <w:tcW w:w="763" w:type="dxa"/>
            <w:vAlign w:val="center"/>
          </w:tcPr>
          <w:p w14:paraId="0F51EA17" w14:textId="77777777" w:rsidR="00003B96" w:rsidRPr="00355BFB" w:rsidRDefault="00003B96" w:rsidP="00855D8A">
            <w:pPr>
              <w:spacing w:line="240" w:lineRule="exact"/>
              <w:jc w:val="center"/>
              <w:rPr>
                <w:b/>
                <w:i/>
              </w:rPr>
            </w:pPr>
            <w:r w:rsidRPr="00355BFB">
              <w:rPr>
                <w:b/>
                <w:i/>
              </w:rPr>
              <w:t>60</w:t>
            </w:r>
          </w:p>
        </w:tc>
        <w:tc>
          <w:tcPr>
            <w:tcW w:w="13187" w:type="dxa"/>
            <w:gridSpan w:val="14"/>
          </w:tcPr>
          <w:p w14:paraId="548E3205" w14:textId="77777777" w:rsidR="00003B96" w:rsidRPr="00355BFB" w:rsidRDefault="00003B96" w:rsidP="00855D8A">
            <w:pPr>
              <w:spacing w:line="240" w:lineRule="exact"/>
            </w:pPr>
            <w:r w:rsidRPr="00355BFB">
              <w:rPr>
                <w:b/>
                <w:i/>
              </w:rPr>
              <w:t>Others</w:t>
            </w:r>
          </w:p>
        </w:tc>
      </w:tr>
      <w:tr w:rsidR="00C3295A" w:rsidRPr="00355BFB" w14:paraId="090EB107" w14:textId="77777777" w:rsidTr="00F65779">
        <w:tc>
          <w:tcPr>
            <w:tcW w:w="763" w:type="dxa"/>
            <w:vAlign w:val="center"/>
          </w:tcPr>
          <w:p w14:paraId="36F108FB" w14:textId="77777777" w:rsidR="00C3295A" w:rsidRPr="00355BFB" w:rsidRDefault="00C3295A" w:rsidP="00F65779">
            <w:pPr>
              <w:spacing w:line="240" w:lineRule="exact"/>
              <w:jc w:val="center"/>
              <w:rPr>
                <w:b/>
                <w:i/>
              </w:rPr>
            </w:pPr>
            <w:r w:rsidRPr="00355BFB">
              <w:rPr>
                <w:b/>
              </w:rPr>
              <w:t>052</w:t>
            </w:r>
          </w:p>
        </w:tc>
        <w:tc>
          <w:tcPr>
            <w:tcW w:w="13187" w:type="dxa"/>
            <w:gridSpan w:val="14"/>
            <w:vAlign w:val="center"/>
          </w:tcPr>
          <w:p w14:paraId="57F264B7" w14:textId="77777777" w:rsidR="00C3295A" w:rsidRPr="00355BFB" w:rsidRDefault="00C3295A" w:rsidP="00F65779">
            <w:pPr>
              <w:spacing w:line="240" w:lineRule="exact"/>
              <w:rPr>
                <w:b/>
              </w:rPr>
            </w:pPr>
            <w:r w:rsidRPr="00355BFB">
              <w:rPr>
                <w:b/>
              </w:rPr>
              <w:t>Machinery and Equipment</w:t>
            </w:r>
          </w:p>
        </w:tc>
      </w:tr>
      <w:tr w:rsidR="00C3295A" w:rsidRPr="00355BFB" w14:paraId="2073A5AC" w14:textId="77777777" w:rsidTr="00F65779">
        <w:tc>
          <w:tcPr>
            <w:tcW w:w="763" w:type="dxa"/>
            <w:vAlign w:val="center"/>
          </w:tcPr>
          <w:p w14:paraId="13AA0647" w14:textId="77777777" w:rsidR="00C3295A" w:rsidRPr="00355BFB" w:rsidRDefault="00C3295A" w:rsidP="00F65779">
            <w:pPr>
              <w:spacing w:line="240" w:lineRule="exact"/>
              <w:jc w:val="center"/>
              <w:rPr>
                <w:b/>
                <w:i/>
              </w:rPr>
            </w:pPr>
          </w:p>
        </w:tc>
        <w:tc>
          <w:tcPr>
            <w:tcW w:w="4054" w:type="dxa"/>
            <w:gridSpan w:val="2"/>
          </w:tcPr>
          <w:p w14:paraId="7CBF9620" w14:textId="77777777" w:rsidR="00C3295A" w:rsidRPr="00355BFB" w:rsidRDefault="00C3295A" w:rsidP="00F65779">
            <w:pPr>
              <w:spacing w:line="240" w:lineRule="exact"/>
              <w:rPr>
                <w:b/>
              </w:rPr>
            </w:pPr>
            <w:r w:rsidRPr="00355BFB">
              <w:rPr>
                <w:bCs/>
              </w:rPr>
              <w:t>Photo Service</w:t>
            </w:r>
          </w:p>
        </w:tc>
        <w:tc>
          <w:tcPr>
            <w:tcW w:w="1333" w:type="dxa"/>
            <w:gridSpan w:val="2"/>
            <w:vAlign w:val="bottom"/>
          </w:tcPr>
          <w:p w14:paraId="5CEF3CA3" w14:textId="77777777" w:rsidR="00C3295A" w:rsidRPr="00355BFB" w:rsidRDefault="00C3295A" w:rsidP="00F65779">
            <w:pPr>
              <w:spacing w:line="240" w:lineRule="exact"/>
              <w:jc w:val="right"/>
              <w:rPr>
                <w:b/>
              </w:rPr>
            </w:pPr>
            <w:r w:rsidRPr="00355BFB">
              <w:rPr>
                <w:bCs/>
              </w:rPr>
              <w:t>2.98</w:t>
            </w:r>
          </w:p>
        </w:tc>
        <w:tc>
          <w:tcPr>
            <w:tcW w:w="1389" w:type="dxa"/>
            <w:gridSpan w:val="2"/>
            <w:vAlign w:val="bottom"/>
          </w:tcPr>
          <w:p w14:paraId="60F63286" w14:textId="77777777" w:rsidR="00C3295A" w:rsidRPr="00355BFB" w:rsidRDefault="00C3295A" w:rsidP="00F65779">
            <w:pPr>
              <w:spacing w:line="240" w:lineRule="exact"/>
              <w:jc w:val="right"/>
              <w:rPr>
                <w:bCs/>
              </w:rPr>
            </w:pPr>
            <w:r w:rsidRPr="00355BFB">
              <w:rPr>
                <w:bCs/>
              </w:rPr>
              <w:t>0.00</w:t>
            </w:r>
          </w:p>
        </w:tc>
        <w:tc>
          <w:tcPr>
            <w:tcW w:w="2013" w:type="dxa"/>
            <w:gridSpan w:val="2"/>
            <w:vAlign w:val="bottom"/>
          </w:tcPr>
          <w:p w14:paraId="5FFD1B70" w14:textId="77777777" w:rsidR="00C3295A" w:rsidRPr="00355BFB" w:rsidRDefault="00C3295A" w:rsidP="00F65779">
            <w:pPr>
              <w:spacing w:line="240" w:lineRule="exact"/>
              <w:jc w:val="right"/>
              <w:rPr>
                <w:bCs/>
              </w:rPr>
            </w:pPr>
            <w:r w:rsidRPr="00355BFB">
              <w:rPr>
                <w:bCs/>
              </w:rPr>
              <w:t>0.00</w:t>
            </w:r>
          </w:p>
        </w:tc>
        <w:tc>
          <w:tcPr>
            <w:tcW w:w="1329" w:type="dxa"/>
            <w:gridSpan w:val="2"/>
            <w:vAlign w:val="bottom"/>
          </w:tcPr>
          <w:p w14:paraId="0C1292F3" w14:textId="77777777" w:rsidR="00C3295A" w:rsidRPr="00355BFB" w:rsidRDefault="00C3295A" w:rsidP="00F65779">
            <w:pPr>
              <w:spacing w:line="240" w:lineRule="exact"/>
              <w:jc w:val="right"/>
              <w:rPr>
                <w:bCs/>
              </w:rPr>
            </w:pPr>
            <w:r w:rsidRPr="00355BFB">
              <w:rPr>
                <w:bCs/>
              </w:rPr>
              <w:t>0.00</w:t>
            </w:r>
          </w:p>
        </w:tc>
        <w:tc>
          <w:tcPr>
            <w:tcW w:w="1556" w:type="dxa"/>
            <w:gridSpan w:val="3"/>
            <w:vAlign w:val="bottom"/>
          </w:tcPr>
          <w:p w14:paraId="3F9C2009" w14:textId="77777777" w:rsidR="00C3295A" w:rsidRPr="00355BFB" w:rsidRDefault="00C3295A" w:rsidP="00F65779">
            <w:pPr>
              <w:spacing w:line="240" w:lineRule="exact"/>
              <w:jc w:val="right"/>
              <w:rPr>
                <w:b/>
                <w:bCs/>
              </w:rPr>
            </w:pPr>
            <w:r w:rsidRPr="00355BFB">
              <w:t>27.55</w:t>
            </w:r>
          </w:p>
        </w:tc>
        <w:tc>
          <w:tcPr>
            <w:tcW w:w="1513" w:type="dxa"/>
            <w:vAlign w:val="bottom"/>
          </w:tcPr>
          <w:p w14:paraId="6385D61B" w14:textId="77777777" w:rsidR="00C3295A" w:rsidRPr="00355BFB" w:rsidRDefault="00C3295A" w:rsidP="00F65779">
            <w:pPr>
              <w:spacing w:line="240" w:lineRule="exact"/>
              <w:jc w:val="right"/>
              <w:rPr>
                <w:bCs/>
              </w:rPr>
            </w:pPr>
            <w:r w:rsidRPr="00355BFB">
              <w:rPr>
                <w:bCs/>
              </w:rPr>
              <w:t>(-) 100.00</w:t>
            </w:r>
          </w:p>
        </w:tc>
      </w:tr>
      <w:tr w:rsidR="00C3295A" w:rsidRPr="00355BFB" w14:paraId="32905D91" w14:textId="77777777" w:rsidTr="00F65779">
        <w:tc>
          <w:tcPr>
            <w:tcW w:w="763" w:type="dxa"/>
            <w:vAlign w:val="center"/>
          </w:tcPr>
          <w:p w14:paraId="0FA7857D" w14:textId="77777777" w:rsidR="00C3295A" w:rsidRPr="00355BFB" w:rsidRDefault="00C3295A" w:rsidP="00F65779">
            <w:pPr>
              <w:spacing w:line="240" w:lineRule="exact"/>
              <w:jc w:val="center"/>
              <w:rPr>
                <w:b/>
                <w:i/>
              </w:rPr>
            </w:pPr>
          </w:p>
        </w:tc>
        <w:tc>
          <w:tcPr>
            <w:tcW w:w="4054" w:type="dxa"/>
            <w:gridSpan w:val="2"/>
          </w:tcPr>
          <w:p w14:paraId="28B8C342" w14:textId="77777777" w:rsidR="00C3295A" w:rsidRPr="00355BFB" w:rsidRDefault="00C3295A" w:rsidP="00F65779">
            <w:pPr>
              <w:spacing w:line="240" w:lineRule="exact"/>
              <w:rPr>
                <w:bCs/>
              </w:rPr>
            </w:pPr>
            <w:r w:rsidRPr="00355BFB">
              <w:rPr>
                <w:bCs/>
              </w:rPr>
              <w:t>Direction and Administration</w:t>
            </w:r>
          </w:p>
        </w:tc>
        <w:tc>
          <w:tcPr>
            <w:tcW w:w="1333" w:type="dxa"/>
            <w:gridSpan w:val="2"/>
            <w:vAlign w:val="bottom"/>
          </w:tcPr>
          <w:p w14:paraId="53279351" w14:textId="77777777" w:rsidR="00C3295A" w:rsidRPr="00355BFB" w:rsidRDefault="00C3295A" w:rsidP="00F65779">
            <w:pPr>
              <w:spacing w:line="240" w:lineRule="exact"/>
              <w:jc w:val="right"/>
              <w:rPr>
                <w:bCs/>
              </w:rPr>
            </w:pPr>
            <w:r w:rsidRPr="00355BFB">
              <w:rPr>
                <w:bCs/>
              </w:rPr>
              <w:t>0.00</w:t>
            </w:r>
          </w:p>
        </w:tc>
        <w:tc>
          <w:tcPr>
            <w:tcW w:w="1389" w:type="dxa"/>
            <w:gridSpan w:val="2"/>
            <w:vAlign w:val="bottom"/>
          </w:tcPr>
          <w:p w14:paraId="304B6A2F" w14:textId="77777777" w:rsidR="00C3295A" w:rsidRPr="00355BFB" w:rsidRDefault="00C3295A" w:rsidP="00F65779">
            <w:pPr>
              <w:spacing w:line="240" w:lineRule="exact"/>
              <w:jc w:val="right"/>
              <w:rPr>
                <w:bCs/>
              </w:rPr>
            </w:pPr>
            <w:r w:rsidRPr="00355BFB">
              <w:rPr>
                <w:bCs/>
              </w:rPr>
              <w:t>71.92</w:t>
            </w:r>
          </w:p>
        </w:tc>
        <w:tc>
          <w:tcPr>
            <w:tcW w:w="2013" w:type="dxa"/>
            <w:gridSpan w:val="2"/>
            <w:vAlign w:val="bottom"/>
          </w:tcPr>
          <w:p w14:paraId="58356C28" w14:textId="77777777" w:rsidR="00C3295A" w:rsidRPr="00355BFB" w:rsidRDefault="00C3295A" w:rsidP="00F65779">
            <w:pPr>
              <w:spacing w:line="240" w:lineRule="exact"/>
              <w:jc w:val="right"/>
              <w:rPr>
                <w:bCs/>
              </w:rPr>
            </w:pPr>
            <w:r w:rsidRPr="00355BFB">
              <w:rPr>
                <w:bCs/>
              </w:rPr>
              <w:t>0.00</w:t>
            </w:r>
          </w:p>
        </w:tc>
        <w:tc>
          <w:tcPr>
            <w:tcW w:w="1329" w:type="dxa"/>
            <w:gridSpan w:val="2"/>
            <w:vAlign w:val="bottom"/>
          </w:tcPr>
          <w:p w14:paraId="148327A1" w14:textId="77777777" w:rsidR="00C3295A" w:rsidRPr="00355BFB" w:rsidRDefault="00C3295A" w:rsidP="00F65779">
            <w:pPr>
              <w:spacing w:line="240" w:lineRule="exact"/>
              <w:jc w:val="right"/>
              <w:rPr>
                <w:bCs/>
              </w:rPr>
            </w:pPr>
            <w:r w:rsidRPr="00355BFB">
              <w:rPr>
                <w:bCs/>
              </w:rPr>
              <w:t>71.92</w:t>
            </w:r>
          </w:p>
        </w:tc>
        <w:tc>
          <w:tcPr>
            <w:tcW w:w="1556" w:type="dxa"/>
            <w:gridSpan w:val="3"/>
            <w:vAlign w:val="bottom"/>
          </w:tcPr>
          <w:p w14:paraId="069410F3" w14:textId="77777777" w:rsidR="00C3295A" w:rsidRPr="00355BFB" w:rsidRDefault="00C3295A" w:rsidP="00F65779">
            <w:pPr>
              <w:spacing w:line="240" w:lineRule="exact"/>
              <w:jc w:val="right"/>
            </w:pPr>
            <w:r w:rsidRPr="00355BFB">
              <w:t>71.92</w:t>
            </w:r>
          </w:p>
        </w:tc>
        <w:tc>
          <w:tcPr>
            <w:tcW w:w="1513" w:type="dxa"/>
            <w:vAlign w:val="bottom"/>
          </w:tcPr>
          <w:p w14:paraId="795AFC5C" w14:textId="77777777" w:rsidR="00C3295A" w:rsidRPr="00355BFB" w:rsidRDefault="00C3295A" w:rsidP="00F65779">
            <w:pPr>
              <w:spacing w:line="240" w:lineRule="exact"/>
              <w:jc w:val="right"/>
              <w:rPr>
                <w:bCs/>
              </w:rPr>
            </w:pPr>
            <w:r w:rsidRPr="00355BFB">
              <w:rPr>
                <w:bCs/>
              </w:rPr>
              <w:t>(+) 100.00</w:t>
            </w:r>
          </w:p>
        </w:tc>
      </w:tr>
      <w:tr w:rsidR="00C3295A" w:rsidRPr="00355BFB" w14:paraId="727D3682" w14:textId="77777777" w:rsidTr="00F65779">
        <w:tc>
          <w:tcPr>
            <w:tcW w:w="763" w:type="dxa"/>
            <w:vAlign w:val="center"/>
          </w:tcPr>
          <w:p w14:paraId="67625F29" w14:textId="77777777" w:rsidR="00C3295A" w:rsidRPr="00355BFB" w:rsidRDefault="00C3295A" w:rsidP="00F65779">
            <w:pPr>
              <w:spacing w:line="240" w:lineRule="exact"/>
              <w:rPr>
                <w:b/>
                <w:i/>
              </w:rPr>
            </w:pPr>
          </w:p>
        </w:tc>
        <w:tc>
          <w:tcPr>
            <w:tcW w:w="4054" w:type="dxa"/>
            <w:gridSpan w:val="2"/>
          </w:tcPr>
          <w:p w14:paraId="43E99FC8" w14:textId="77777777" w:rsidR="00C3295A" w:rsidRPr="00355BFB" w:rsidRDefault="00C3295A" w:rsidP="00F65779">
            <w:pPr>
              <w:spacing w:line="240" w:lineRule="exact"/>
              <w:jc w:val="center"/>
              <w:rPr>
                <w:b/>
              </w:rPr>
            </w:pPr>
            <w:r w:rsidRPr="00355BFB">
              <w:rPr>
                <w:b/>
              </w:rPr>
              <w:t>Total 052</w:t>
            </w:r>
          </w:p>
        </w:tc>
        <w:tc>
          <w:tcPr>
            <w:tcW w:w="1333" w:type="dxa"/>
            <w:gridSpan w:val="2"/>
            <w:vAlign w:val="bottom"/>
          </w:tcPr>
          <w:p w14:paraId="74A3871B" w14:textId="77777777" w:rsidR="00C3295A" w:rsidRPr="00355BFB" w:rsidRDefault="00C3295A" w:rsidP="00F65779">
            <w:pPr>
              <w:spacing w:line="240" w:lineRule="exact"/>
              <w:jc w:val="right"/>
              <w:rPr>
                <w:b/>
              </w:rPr>
            </w:pPr>
            <w:r w:rsidRPr="00355BFB">
              <w:rPr>
                <w:b/>
              </w:rPr>
              <w:t>2.98</w:t>
            </w:r>
          </w:p>
        </w:tc>
        <w:tc>
          <w:tcPr>
            <w:tcW w:w="1389" w:type="dxa"/>
            <w:gridSpan w:val="2"/>
            <w:vAlign w:val="bottom"/>
          </w:tcPr>
          <w:p w14:paraId="408313A4" w14:textId="77777777" w:rsidR="00C3295A" w:rsidRPr="00355BFB" w:rsidRDefault="00C3295A" w:rsidP="00F65779">
            <w:pPr>
              <w:spacing w:line="240" w:lineRule="exact"/>
              <w:jc w:val="right"/>
              <w:rPr>
                <w:b/>
              </w:rPr>
            </w:pPr>
            <w:r w:rsidRPr="00355BFB">
              <w:rPr>
                <w:b/>
              </w:rPr>
              <w:t>71.92</w:t>
            </w:r>
          </w:p>
        </w:tc>
        <w:tc>
          <w:tcPr>
            <w:tcW w:w="2013" w:type="dxa"/>
            <w:gridSpan w:val="2"/>
            <w:vAlign w:val="bottom"/>
          </w:tcPr>
          <w:p w14:paraId="7F9545BA" w14:textId="77777777" w:rsidR="00C3295A" w:rsidRPr="00355BFB" w:rsidRDefault="00C3295A" w:rsidP="00F65779">
            <w:pPr>
              <w:spacing w:line="240" w:lineRule="exact"/>
              <w:jc w:val="right"/>
              <w:rPr>
                <w:b/>
              </w:rPr>
            </w:pPr>
            <w:r w:rsidRPr="00355BFB">
              <w:rPr>
                <w:b/>
              </w:rPr>
              <w:t>0.00</w:t>
            </w:r>
          </w:p>
        </w:tc>
        <w:tc>
          <w:tcPr>
            <w:tcW w:w="1329" w:type="dxa"/>
            <w:gridSpan w:val="2"/>
            <w:vAlign w:val="bottom"/>
          </w:tcPr>
          <w:p w14:paraId="1CA0F7E5" w14:textId="77777777" w:rsidR="00C3295A" w:rsidRPr="00355BFB" w:rsidRDefault="00C3295A" w:rsidP="00F65779">
            <w:pPr>
              <w:spacing w:line="240" w:lineRule="exact"/>
              <w:jc w:val="right"/>
              <w:rPr>
                <w:b/>
              </w:rPr>
            </w:pPr>
            <w:r w:rsidRPr="00355BFB">
              <w:rPr>
                <w:b/>
              </w:rPr>
              <w:t>71.92</w:t>
            </w:r>
          </w:p>
        </w:tc>
        <w:tc>
          <w:tcPr>
            <w:tcW w:w="1556" w:type="dxa"/>
            <w:gridSpan w:val="3"/>
            <w:vAlign w:val="bottom"/>
          </w:tcPr>
          <w:p w14:paraId="6652C177" w14:textId="77777777" w:rsidR="00C3295A" w:rsidRPr="00355BFB" w:rsidRDefault="00C3295A" w:rsidP="00F65779">
            <w:pPr>
              <w:spacing w:line="240" w:lineRule="exact"/>
              <w:jc w:val="right"/>
              <w:rPr>
                <w:b/>
              </w:rPr>
            </w:pPr>
            <w:r w:rsidRPr="00355BFB">
              <w:rPr>
                <w:b/>
              </w:rPr>
              <w:t>99.47</w:t>
            </w:r>
          </w:p>
        </w:tc>
        <w:tc>
          <w:tcPr>
            <w:tcW w:w="1513" w:type="dxa"/>
            <w:vAlign w:val="bottom"/>
          </w:tcPr>
          <w:p w14:paraId="0FD4D1B1" w14:textId="77777777" w:rsidR="00C3295A" w:rsidRPr="00355BFB" w:rsidRDefault="00C3295A" w:rsidP="00F65779">
            <w:pPr>
              <w:spacing w:line="240" w:lineRule="exact"/>
              <w:jc w:val="right"/>
              <w:rPr>
                <w:b/>
              </w:rPr>
            </w:pPr>
            <w:r w:rsidRPr="00355BFB">
              <w:rPr>
                <w:b/>
              </w:rPr>
              <w:t>(+) 2,313.42</w:t>
            </w:r>
          </w:p>
        </w:tc>
      </w:tr>
      <w:tr w:rsidR="00412AAE" w:rsidRPr="00355BFB" w14:paraId="3CFED0A6" w14:textId="77777777" w:rsidTr="00CD2DE9">
        <w:tc>
          <w:tcPr>
            <w:tcW w:w="763" w:type="dxa"/>
            <w:vAlign w:val="center"/>
          </w:tcPr>
          <w:p w14:paraId="232D553F" w14:textId="77777777" w:rsidR="00003B96" w:rsidRPr="00355BFB" w:rsidRDefault="00003B96" w:rsidP="00855D8A">
            <w:pPr>
              <w:spacing w:line="240" w:lineRule="exact"/>
              <w:jc w:val="center"/>
              <w:rPr>
                <w:b/>
                <w:i/>
              </w:rPr>
            </w:pPr>
            <w:r w:rsidRPr="00355BFB">
              <w:rPr>
                <w:b/>
                <w:i/>
              </w:rPr>
              <w:t>101</w:t>
            </w:r>
          </w:p>
        </w:tc>
        <w:tc>
          <w:tcPr>
            <w:tcW w:w="13187" w:type="dxa"/>
            <w:gridSpan w:val="14"/>
          </w:tcPr>
          <w:p w14:paraId="1D2C066A" w14:textId="77777777" w:rsidR="00003B96" w:rsidRPr="00355BFB" w:rsidRDefault="00003B96" w:rsidP="00855D8A">
            <w:pPr>
              <w:spacing w:line="240" w:lineRule="exact"/>
            </w:pPr>
            <w:r w:rsidRPr="00355BFB">
              <w:rPr>
                <w:b/>
                <w:i/>
              </w:rPr>
              <w:t>Buildings</w:t>
            </w:r>
          </w:p>
        </w:tc>
      </w:tr>
      <w:tr w:rsidR="002D4AFD" w:rsidRPr="00355BFB" w14:paraId="6F1C0A45" w14:textId="77777777" w:rsidTr="00CD2DE9">
        <w:tc>
          <w:tcPr>
            <w:tcW w:w="763" w:type="dxa"/>
            <w:vAlign w:val="center"/>
          </w:tcPr>
          <w:p w14:paraId="1697365E" w14:textId="77777777" w:rsidR="002D4AFD" w:rsidRPr="00355BFB" w:rsidRDefault="002D4AFD" w:rsidP="00855D8A">
            <w:pPr>
              <w:spacing w:line="240" w:lineRule="exact"/>
              <w:jc w:val="center"/>
              <w:rPr>
                <w:b/>
                <w:i/>
              </w:rPr>
            </w:pPr>
          </w:p>
        </w:tc>
        <w:tc>
          <w:tcPr>
            <w:tcW w:w="4054" w:type="dxa"/>
            <w:gridSpan w:val="2"/>
          </w:tcPr>
          <w:p w14:paraId="420D6141" w14:textId="77777777" w:rsidR="002D4AFD" w:rsidRPr="00355BFB" w:rsidRDefault="002D4AFD" w:rsidP="00855D8A">
            <w:pPr>
              <w:spacing w:line="240" w:lineRule="exact"/>
              <w:rPr>
                <w:bCs/>
              </w:rPr>
            </w:pPr>
            <w:r w:rsidRPr="00355BFB">
              <w:rPr>
                <w:bCs/>
              </w:rPr>
              <w:t>Madhya Pradesh Film Devlopment Corporation Bhopal</w:t>
            </w:r>
          </w:p>
        </w:tc>
        <w:tc>
          <w:tcPr>
            <w:tcW w:w="1333" w:type="dxa"/>
            <w:gridSpan w:val="2"/>
            <w:vAlign w:val="bottom"/>
          </w:tcPr>
          <w:p w14:paraId="1658E1CB" w14:textId="000FDB5E" w:rsidR="002D4AFD" w:rsidRPr="00355BFB" w:rsidRDefault="002D4AFD" w:rsidP="00855D8A">
            <w:pPr>
              <w:spacing w:line="240" w:lineRule="exact"/>
              <w:jc w:val="right"/>
            </w:pPr>
            <w:r w:rsidRPr="00355BFB">
              <w:t>0.00</w:t>
            </w:r>
          </w:p>
        </w:tc>
        <w:tc>
          <w:tcPr>
            <w:tcW w:w="1389" w:type="dxa"/>
            <w:gridSpan w:val="2"/>
            <w:vAlign w:val="bottom"/>
          </w:tcPr>
          <w:p w14:paraId="6ADAE0CA" w14:textId="4D1605B8" w:rsidR="002D4AFD" w:rsidRPr="00355BFB" w:rsidRDefault="00970343" w:rsidP="00855D8A">
            <w:pPr>
              <w:spacing w:line="240" w:lineRule="exact"/>
              <w:jc w:val="right"/>
            </w:pPr>
            <w:r w:rsidRPr="00355BFB">
              <w:t>0.00</w:t>
            </w:r>
          </w:p>
        </w:tc>
        <w:tc>
          <w:tcPr>
            <w:tcW w:w="2013" w:type="dxa"/>
            <w:gridSpan w:val="2"/>
            <w:vAlign w:val="bottom"/>
          </w:tcPr>
          <w:p w14:paraId="69EEA07D" w14:textId="5807DA61" w:rsidR="002D4AFD" w:rsidRPr="00355BFB" w:rsidRDefault="00970343" w:rsidP="00855D8A">
            <w:pPr>
              <w:spacing w:line="240" w:lineRule="exact"/>
              <w:jc w:val="right"/>
            </w:pPr>
            <w:r w:rsidRPr="00355BFB">
              <w:t>0.00</w:t>
            </w:r>
          </w:p>
        </w:tc>
        <w:tc>
          <w:tcPr>
            <w:tcW w:w="1329" w:type="dxa"/>
            <w:gridSpan w:val="2"/>
            <w:vAlign w:val="bottom"/>
          </w:tcPr>
          <w:p w14:paraId="028FC60A" w14:textId="762C9A0F" w:rsidR="002D4AFD" w:rsidRPr="00355BFB" w:rsidRDefault="00970343" w:rsidP="00855D8A">
            <w:pPr>
              <w:spacing w:line="240" w:lineRule="exact"/>
              <w:jc w:val="right"/>
            </w:pPr>
            <w:r w:rsidRPr="00355BFB">
              <w:t>0.00</w:t>
            </w:r>
          </w:p>
        </w:tc>
        <w:tc>
          <w:tcPr>
            <w:tcW w:w="1556" w:type="dxa"/>
            <w:gridSpan w:val="3"/>
            <w:vAlign w:val="bottom"/>
          </w:tcPr>
          <w:p w14:paraId="60AD0CF4" w14:textId="77777777" w:rsidR="002D4AFD" w:rsidRPr="00355BFB" w:rsidRDefault="002D4AFD" w:rsidP="00855D8A">
            <w:pPr>
              <w:spacing w:line="240" w:lineRule="exact"/>
              <w:jc w:val="right"/>
            </w:pPr>
            <w:r w:rsidRPr="00355BFB">
              <w:t>27.64</w:t>
            </w:r>
          </w:p>
        </w:tc>
        <w:tc>
          <w:tcPr>
            <w:tcW w:w="1513" w:type="dxa"/>
            <w:vAlign w:val="bottom"/>
          </w:tcPr>
          <w:p w14:paraId="69D6C3A2" w14:textId="51BD3137" w:rsidR="002D4AFD" w:rsidRPr="00355BFB" w:rsidRDefault="00970343" w:rsidP="00855D8A">
            <w:pPr>
              <w:spacing w:line="240" w:lineRule="exact"/>
              <w:jc w:val="right"/>
            </w:pPr>
            <w:r w:rsidRPr="00355BFB">
              <w:t>0.00</w:t>
            </w:r>
          </w:p>
        </w:tc>
      </w:tr>
      <w:tr w:rsidR="002D4AFD" w:rsidRPr="00355BFB" w14:paraId="0780D2C2" w14:textId="77777777" w:rsidTr="00CD2DE9">
        <w:tc>
          <w:tcPr>
            <w:tcW w:w="763" w:type="dxa"/>
            <w:vAlign w:val="center"/>
          </w:tcPr>
          <w:p w14:paraId="21C2F2E7" w14:textId="77777777" w:rsidR="002D4AFD" w:rsidRPr="00355BFB" w:rsidRDefault="002D4AFD" w:rsidP="00855D8A">
            <w:pPr>
              <w:spacing w:line="240" w:lineRule="exact"/>
              <w:jc w:val="center"/>
              <w:rPr>
                <w:b/>
                <w:i/>
              </w:rPr>
            </w:pPr>
          </w:p>
        </w:tc>
        <w:tc>
          <w:tcPr>
            <w:tcW w:w="4054" w:type="dxa"/>
            <w:gridSpan w:val="2"/>
          </w:tcPr>
          <w:p w14:paraId="4EED48E1" w14:textId="77777777" w:rsidR="002D4AFD" w:rsidRPr="00355BFB" w:rsidRDefault="002D4AFD" w:rsidP="00855D8A">
            <w:pPr>
              <w:spacing w:line="240" w:lineRule="exact"/>
              <w:rPr>
                <w:bCs/>
                <w:i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33" w:type="dxa"/>
            <w:gridSpan w:val="2"/>
            <w:vAlign w:val="bottom"/>
          </w:tcPr>
          <w:p w14:paraId="0011CC17" w14:textId="7B5F4896" w:rsidR="002D4AFD" w:rsidRPr="00355BFB" w:rsidRDefault="002D4AFD" w:rsidP="00855D8A">
            <w:pPr>
              <w:spacing w:line="240" w:lineRule="exact"/>
              <w:jc w:val="right"/>
            </w:pPr>
            <w:r w:rsidRPr="00355BFB">
              <w:t>0.00</w:t>
            </w:r>
          </w:p>
        </w:tc>
        <w:tc>
          <w:tcPr>
            <w:tcW w:w="1389" w:type="dxa"/>
            <w:gridSpan w:val="2"/>
            <w:vAlign w:val="bottom"/>
          </w:tcPr>
          <w:p w14:paraId="45CF347E" w14:textId="37B43941" w:rsidR="002D4AFD" w:rsidRPr="00355BFB" w:rsidRDefault="00970343" w:rsidP="00855D8A">
            <w:pPr>
              <w:spacing w:line="240" w:lineRule="exact"/>
              <w:jc w:val="right"/>
            </w:pPr>
            <w:r w:rsidRPr="00355BFB">
              <w:t>0.00</w:t>
            </w:r>
          </w:p>
        </w:tc>
        <w:tc>
          <w:tcPr>
            <w:tcW w:w="2013" w:type="dxa"/>
            <w:gridSpan w:val="2"/>
            <w:vAlign w:val="bottom"/>
          </w:tcPr>
          <w:p w14:paraId="391DB113" w14:textId="47785370" w:rsidR="002D4AFD" w:rsidRPr="00355BFB" w:rsidRDefault="00970343" w:rsidP="00855D8A">
            <w:pPr>
              <w:spacing w:line="240" w:lineRule="exact"/>
              <w:jc w:val="right"/>
            </w:pPr>
            <w:r w:rsidRPr="00355BFB">
              <w:t>0.00</w:t>
            </w:r>
          </w:p>
        </w:tc>
        <w:tc>
          <w:tcPr>
            <w:tcW w:w="1329" w:type="dxa"/>
            <w:gridSpan w:val="2"/>
            <w:vAlign w:val="bottom"/>
          </w:tcPr>
          <w:p w14:paraId="431EEB36" w14:textId="2590DF25" w:rsidR="002D4AFD" w:rsidRPr="00355BFB" w:rsidRDefault="00970343" w:rsidP="00855D8A">
            <w:pPr>
              <w:spacing w:line="240" w:lineRule="exact"/>
              <w:jc w:val="right"/>
            </w:pPr>
            <w:r w:rsidRPr="00355BFB">
              <w:t>0.00</w:t>
            </w:r>
          </w:p>
        </w:tc>
        <w:tc>
          <w:tcPr>
            <w:tcW w:w="1556" w:type="dxa"/>
            <w:gridSpan w:val="3"/>
            <w:vAlign w:val="bottom"/>
          </w:tcPr>
          <w:p w14:paraId="14325122" w14:textId="77777777" w:rsidR="002D4AFD" w:rsidRPr="00355BFB" w:rsidRDefault="002D4AFD" w:rsidP="00855D8A">
            <w:pPr>
              <w:spacing w:line="240" w:lineRule="exact"/>
              <w:jc w:val="right"/>
            </w:pPr>
            <w:r w:rsidRPr="00355BFB">
              <w:t>53.68</w:t>
            </w:r>
          </w:p>
        </w:tc>
        <w:tc>
          <w:tcPr>
            <w:tcW w:w="1513" w:type="dxa"/>
            <w:vAlign w:val="bottom"/>
          </w:tcPr>
          <w:p w14:paraId="695F4902" w14:textId="3DD4223E" w:rsidR="002D4AFD" w:rsidRPr="00355BFB" w:rsidRDefault="00970343" w:rsidP="00855D8A">
            <w:pPr>
              <w:spacing w:line="240" w:lineRule="exact"/>
              <w:jc w:val="right"/>
            </w:pPr>
            <w:r w:rsidRPr="00355BFB">
              <w:t>0.00</w:t>
            </w:r>
          </w:p>
        </w:tc>
      </w:tr>
      <w:tr w:rsidR="002D4AFD" w:rsidRPr="00355BFB" w14:paraId="62179DDA" w14:textId="77777777" w:rsidTr="00CD2DE9">
        <w:tc>
          <w:tcPr>
            <w:tcW w:w="763" w:type="dxa"/>
            <w:vAlign w:val="center"/>
          </w:tcPr>
          <w:p w14:paraId="742207B5" w14:textId="77777777" w:rsidR="002D4AFD" w:rsidRPr="00355BFB" w:rsidRDefault="002D4AFD" w:rsidP="00855D8A">
            <w:pPr>
              <w:spacing w:line="240" w:lineRule="exact"/>
              <w:jc w:val="center"/>
              <w:rPr>
                <w:b/>
                <w:i/>
              </w:rPr>
            </w:pPr>
          </w:p>
        </w:tc>
        <w:tc>
          <w:tcPr>
            <w:tcW w:w="4054" w:type="dxa"/>
            <w:gridSpan w:val="2"/>
          </w:tcPr>
          <w:p w14:paraId="588EA38A" w14:textId="77777777" w:rsidR="002D4AFD" w:rsidRPr="00355BFB" w:rsidRDefault="002D4AFD" w:rsidP="00855D8A">
            <w:pPr>
              <w:spacing w:line="240" w:lineRule="exact"/>
              <w:jc w:val="center"/>
              <w:rPr>
                <w:b/>
              </w:rPr>
            </w:pPr>
            <w:r w:rsidRPr="00355BFB">
              <w:rPr>
                <w:b/>
              </w:rPr>
              <w:t>Total 101</w:t>
            </w:r>
          </w:p>
        </w:tc>
        <w:tc>
          <w:tcPr>
            <w:tcW w:w="1333" w:type="dxa"/>
            <w:gridSpan w:val="2"/>
            <w:vAlign w:val="bottom"/>
          </w:tcPr>
          <w:p w14:paraId="7324B77A" w14:textId="11709F7A" w:rsidR="002D4AFD" w:rsidRPr="00355BFB" w:rsidRDefault="002D4AFD" w:rsidP="00855D8A">
            <w:pPr>
              <w:spacing w:line="240" w:lineRule="exact"/>
              <w:jc w:val="right"/>
              <w:rPr>
                <w:b/>
              </w:rPr>
            </w:pPr>
            <w:r w:rsidRPr="00355BFB">
              <w:rPr>
                <w:b/>
              </w:rPr>
              <w:t>0.00</w:t>
            </w:r>
          </w:p>
        </w:tc>
        <w:tc>
          <w:tcPr>
            <w:tcW w:w="1389" w:type="dxa"/>
            <w:gridSpan w:val="2"/>
            <w:vAlign w:val="bottom"/>
          </w:tcPr>
          <w:p w14:paraId="629FB50F" w14:textId="3ABD55C2" w:rsidR="002D4AFD" w:rsidRPr="00355BFB" w:rsidRDefault="00970343" w:rsidP="00855D8A">
            <w:pPr>
              <w:spacing w:line="240" w:lineRule="exact"/>
              <w:jc w:val="right"/>
              <w:rPr>
                <w:b/>
              </w:rPr>
            </w:pPr>
            <w:r w:rsidRPr="00355BFB">
              <w:rPr>
                <w:b/>
              </w:rPr>
              <w:t>0.00</w:t>
            </w:r>
          </w:p>
        </w:tc>
        <w:tc>
          <w:tcPr>
            <w:tcW w:w="2013" w:type="dxa"/>
            <w:gridSpan w:val="2"/>
            <w:vAlign w:val="bottom"/>
          </w:tcPr>
          <w:p w14:paraId="23F1F677" w14:textId="20B2B11E" w:rsidR="002D4AFD" w:rsidRPr="00355BFB" w:rsidRDefault="00970343" w:rsidP="00855D8A">
            <w:pPr>
              <w:spacing w:line="240" w:lineRule="exact"/>
              <w:jc w:val="right"/>
              <w:rPr>
                <w:b/>
              </w:rPr>
            </w:pPr>
            <w:r w:rsidRPr="00355BFB">
              <w:rPr>
                <w:b/>
              </w:rPr>
              <w:t>0.00</w:t>
            </w:r>
          </w:p>
        </w:tc>
        <w:tc>
          <w:tcPr>
            <w:tcW w:w="1329" w:type="dxa"/>
            <w:gridSpan w:val="2"/>
            <w:vAlign w:val="bottom"/>
          </w:tcPr>
          <w:p w14:paraId="1488E9EE" w14:textId="0F1037FB" w:rsidR="002D4AFD" w:rsidRPr="00355BFB" w:rsidRDefault="00970343" w:rsidP="00855D8A">
            <w:pPr>
              <w:spacing w:line="240" w:lineRule="exact"/>
              <w:jc w:val="right"/>
              <w:rPr>
                <w:b/>
              </w:rPr>
            </w:pPr>
            <w:r w:rsidRPr="00355BFB">
              <w:rPr>
                <w:b/>
              </w:rPr>
              <w:t>0.00</w:t>
            </w:r>
          </w:p>
        </w:tc>
        <w:tc>
          <w:tcPr>
            <w:tcW w:w="1556" w:type="dxa"/>
            <w:gridSpan w:val="3"/>
            <w:vAlign w:val="bottom"/>
          </w:tcPr>
          <w:p w14:paraId="638319DD" w14:textId="77777777" w:rsidR="002D4AFD" w:rsidRPr="00355BFB" w:rsidRDefault="002D4AFD" w:rsidP="00855D8A">
            <w:pPr>
              <w:spacing w:line="240" w:lineRule="exact"/>
              <w:jc w:val="right"/>
            </w:pPr>
            <w:r w:rsidRPr="00355BFB">
              <w:rPr>
                <w:b/>
                <w:bCs/>
              </w:rPr>
              <w:t>81.32</w:t>
            </w:r>
          </w:p>
        </w:tc>
        <w:tc>
          <w:tcPr>
            <w:tcW w:w="1513" w:type="dxa"/>
            <w:vAlign w:val="bottom"/>
          </w:tcPr>
          <w:p w14:paraId="37841B49" w14:textId="6FDAE88D" w:rsidR="002D4AFD" w:rsidRPr="00355BFB" w:rsidRDefault="00970343" w:rsidP="00855D8A">
            <w:pPr>
              <w:spacing w:line="240" w:lineRule="exact"/>
              <w:jc w:val="right"/>
              <w:rPr>
                <w:b/>
              </w:rPr>
            </w:pPr>
            <w:r w:rsidRPr="00355BFB">
              <w:rPr>
                <w:b/>
              </w:rPr>
              <w:t>0.00</w:t>
            </w:r>
          </w:p>
        </w:tc>
      </w:tr>
      <w:tr w:rsidR="00970343" w:rsidRPr="00355BFB" w14:paraId="2D29E691" w14:textId="77777777" w:rsidTr="00D10FBD">
        <w:tc>
          <w:tcPr>
            <w:tcW w:w="763" w:type="dxa"/>
            <w:vAlign w:val="center"/>
          </w:tcPr>
          <w:p w14:paraId="3F0FA856" w14:textId="77777777" w:rsidR="00970343" w:rsidRPr="00355BFB" w:rsidRDefault="00970343" w:rsidP="00855D8A">
            <w:pPr>
              <w:spacing w:line="240" w:lineRule="exact"/>
              <w:jc w:val="center"/>
              <w:rPr>
                <w:b/>
                <w:iCs/>
              </w:rPr>
            </w:pPr>
            <w:r w:rsidRPr="00355BFB">
              <w:rPr>
                <w:b/>
                <w:iCs/>
              </w:rPr>
              <w:t>113</w:t>
            </w:r>
          </w:p>
        </w:tc>
        <w:tc>
          <w:tcPr>
            <w:tcW w:w="13187" w:type="dxa"/>
            <w:gridSpan w:val="14"/>
          </w:tcPr>
          <w:p w14:paraId="56B9B38C" w14:textId="77777777" w:rsidR="00970343" w:rsidRPr="00355BFB" w:rsidRDefault="00970343" w:rsidP="00855D8A">
            <w:pPr>
              <w:spacing w:line="240" w:lineRule="exact"/>
              <w:rPr>
                <w:b/>
              </w:rPr>
            </w:pPr>
            <w:r w:rsidRPr="00355BFB">
              <w:rPr>
                <w:b/>
              </w:rPr>
              <w:t>Monitoring Services</w:t>
            </w:r>
          </w:p>
        </w:tc>
      </w:tr>
      <w:tr w:rsidR="00970343" w:rsidRPr="00355BFB" w14:paraId="7770B403" w14:textId="77777777" w:rsidTr="00CD2DE9">
        <w:tc>
          <w:tcPr>
            <w:tcW w:w="763" w:type="dxa"/>
            <w:vAlign w:val="center"/>
          </w:tcPr>
          <w:p w14:paraId="3B7F00F3" w14:textId="77777777" w:rsidR="00970343" w:rsidRPr="00355BFB" w:rsidRDefault="00970343" w:rsidP="00855D8A">
            <w:pPr>
              <w:spacing w:line="240" w:lineRule="exact"/>
              <w:jc w:val="center"/>
              <w:rPr>
                <w:b/>
                <w:i/>
              </w:rPr>
            </w:pPr>
          </w:p>
        </w:tc>
        <w:tc>
          <w:tcPr>
            <w:tcW w:w="4054" w:type="dxa"/>
            <w:gridSpan w:val="2"/>
          </w:tcPr>
          <w:p w14:paraId="12542D91" w14:textId="77777777" w:rsidR="00970343" w:rsidRPr="00355BFB" w:rsidRDefault="00970343" w:rsidP="00855D8A">
            <w:pPr>
              <w:spacing w:line="240" w:lineRule="exact"/>
              <w:rPr>
                <w:bCs/>
              </w:rPr>
            </w:pPr>
            <w:r w:rsidRPr="00355BFB">
              <w:rPr>
                <w:bCs/>
              </w:rPr>
              <w:t>Direction and Administration</w:t>
            </w:r>
          </w:p>
        </w:tc>
        <w:tc>
          <w:tcPr>
            <w:tcW w:w="1333" w:type="dxa"/>
            <w:gridSpan w:val="2"/>
            <w:vAlign w:val="bottom"/>
          </w:tcPr>
          <w:p w14:paraId="4264CB7F" w14:textId="761EFD90" w:rsidR="00970343" w:rsidRPr="00355BFB" w:rsidRDefault="00970343" w:rsidP="00855D8A">
            <w:pPr>
              <w:spacing w:line="240" w:lineRule="exact"/>
              <w:jc w:val="right"/>
              <w:rPr>
                <w:b/>
              </w:rPr>
            </w:pPr>
            <w:r w:rsidRPr="00355BFB">
              <w:rPr>
                <w:b/>
              </w:rPr>
              <w:t>17.74</w:t>
            </w:r>
          </w:p>
        </w:tc>
        <w:tc>
          <w:tcPr>
            <w:tcW w:w="1389" w:type="dxa"/>
            <w:gridSpan w:val="2"/>
            <w:vAlign w:val="bottom"/>
          </w:tcPr>
          <w:p w14:paraId="2FDFAD57" w14:textId="56ED73C9" w:rsidR="00970343" w:rsidRPr="00355BFB" w:rsidRDefault="00187AAB" w:rsidP="00855D8A">
            <w:pPr>
              <w:spacing w:line="240" w:lineRule="exact"/>
              <w:jc w:val="right"/>
              <w:rPr>
                <w:b/>
              </w:rPr>
            </w:pPr>
            <w:r w:rsidRPr="00355BFB">
              <w:rPr>
                <w:b/>
              </w:rPr>
              <w:t>0.00</w:t>
            </w:r>
          </w:p>
        </w:tc>
        <w:tc>
          <w:tcPr>
            <w:tcW w:w="2013" w:type="dxa"/>
            <w:gridSpan w:val="2"/>
            <w:vAlign w:val="bottom"/>
          </w:tcPr>
          <w:p w14:paraId="3309B328" w14:textId="57122357" w:rsidR="00970343" w:rsidRPr="00355BFB" w:rsidRDefault="00187AAB" w:rsidP="00855D8A">
            <w:pPr>
              <w:spacing w:line="240" w:lineRule="exact"/>
              <w:jc w:val="right"/>
              <w:rPr>
                <w:b/>
              </w:rPr>
            </w:pPr>
            <w:r w:rsidRPr="00355BFB">
              <w:rPr>
                <w:b/>
              </w:rPr>
              <w:t>0.00</w:t>
            </w:r>
          </w:p>
        </w:tc>
        <w:tc>
          <w:tcPr>
            <w:tcW w:w="1329" w:type="dxa"/>
            <w:gridSpan w:val="2"/>
            <w:vAlign w:val="bottom"/>
          </w:tcPr>
          <w:p w14:paraId="162AC320" w14:textId="172146A6" w:rsidR="00970343" w:rsidRPr="00355BFB" w:rsidRDefault="00187AAB" w:rsidP="00855D8A">
            <w:pPr>
              <w:spacing w:line="240" w:lineRule="exact"/>
              <w:jc w:val="right"/>
              <w:rPr>
                <w:b/>
              </w:rPr>
            </w:pPr>
            <w:r w:rsidRPr="00355BFB">
              <w:rPr>
                <w:b/>
              </w:rPr>
              <w:t>0.00</w:t>
            </w:r>
          </w:p>
        </w:tc>
        <w:tc>
          <w:tcPr>
            <w:tcW w:w="1556" w:type="dxa"/>
            <w:gridSpan w:val="3"/>
            <w:vAlign w:val="bottom"/>
          </w:tcPr>
          <w:p w14:paraId="018C61F2" w14:textId="77777777" w:rsidR="00970343" w:rsidRPr="00355BFB" w:rsidRDefault="00970343" w:rsidP="00855D8A">
            <w:pPr>
              <w:spacing w:line="240" w:lineRule="exact"/>
              <w:jc w:val="right"/>
              <w:rPr>
                <w:b/>
                <w:bCs/>
              </w:rPr>
            </w:pPr>
            <w:r w:rsidRPr="00355BFB">
              <w:rPr>
                <w:b/>
                <w:bCs/>
              </w:rPr>
              <w:t>17.74</w:t>
            </w:r>
          </w:p>
        </w:tc>
        <w:tc>
          <w:tcPr>
            <w:tcW w:w="1513" w:type="dxa"/>
            <w:vAlign w:val="bottom"/>
          </w:tcPr>
          <w:p w14:paraId="019620B0" w14:textId="3FE92D91" w:rsidR="00970343" w:rsidRPr="00355BFB" w:rsidRDefault="00187AAB" w:rsidP="00855D8A">
            <w:pPr>
              <w:spacing w:line="240" w:lineRule="exact"/>
              <w:jc w:val="right"/>
              <w:rPr>
                <w:b/>
              </w:rPr>
            </w:pPr>
            <w:r w:rsidRPr="00355BFB">
              <w:rPr>
                <w:b/>
              </w:rPr>
              <w:t>(-) 100.00</w:t>
            </w:r>
          </w:p>
        </w:tc>
      </w:tr>
      <w:tr w:rsidR="00970343" w:rsidRPr="00355BFB" w14:paraId="46166405" w14:textId="77777777" w:rsidTr="00CD2DE9">
        <w:tc>
          <w:tcPr>
            <w:tcW w:w="763" w:type="dxa"/>
            <w:vAlign w:val="center"/>
          </w:tcPr>
          <w:p w14:paraId="39B6C5A5" w14:textId="77777777" w:rsidR="00970343" w:rsidRPr="00355BFB" w:rsidRDefault="00970343" w:rsidP="00855D8A">
            <w:pPr>
              <w:spacing w:line="240" w:lineRule="exact"/>
              <w:jc w:val="center"/>
              <w:rPr>
                <w:b/>
                <w:iCs/>
              </w:rPr>
            </w:pPr>
            <w:r w:rsidRPr="00355BFB">
              <w:rPr>
                <w:b/>
                <w:iCs/>
              </w:rPr>
              <w:t>190</w:t>
            </w:r>
          </w:p>
        </w:tc>
        <w:tc>
          <w:tcPr>
            <w:tcW w:w="13187" w:type="dxa"/>
            <w:gridSpan w:val="14"/>
          </w:tcPr>
          <w:p w14:paraId="33C9217C" w14:textId="68711FC6" w:rsidR="00970343" w:rsidRPr="00355BFB" w:rsidRDefault="00970343" w:rsidP="00855D8A">
            <w:pPr>
              <w:spacing w:line="240" w:lineRule="exact"/>
              <w:rPr>
                <w:b/>
              </w:rPr>
            </w:pPr>
            <w:r w:rsidRPr="00355BFB">
              <w:rPr>
                <w:b/>
              </w:rPr>
              <w:t>Investment in Public Sector and Other Undertakings</w:t>
            </w:r>
          </w:p>
        </w:tc>
      </w:tr>
      <w:tr w:rsidR="00187AAB" w:rsidRPr="00355BFB" w14:paraId="03C86F1F" w14:textId="77777777" w:rsidTr="00CD2DE9">
        <w:tc>
          <w:tcPr>
            <w:tcW w:w="763" w:type="dxa"/>
            <w:vAlign w:val="center"/>
          </w:tcPr>
          <w:p w14:paraId="6407E2B7" w14:textId="77777777" w:rsidR="00187AAB" w:rsidRPr="00355BFB" w:rsidRDefault="00187AAB" w:rsidP="00855D8A">
            <w:pPr>
              <w:spacing w:line="240" w:lineRule="exact"/>
              <w:jc w:val="center"/>
              <w:rPr>
                <w:b/>
              </w:rPr>
            </w:pPr>
          </w:p>
        </w:tc>
        <w:tc>
          <w:tcPr>
            <w:tcW w:w="4054" w:type="dxa"/>
            <w:gridSpan w:val="2"/>
          </w:tcPr>
          <w:p w14:paraId="14436513" w14:textId="77777777" w:rsidR="00855D8A" w:rsidRDefault="00187AAB" w:rsidP="00855D8A">
            <w:pPr>
              <w:spacing w:line="240" w:lineRule="exact"/>
              <w:ind w:right="-288"/>
              <w:rPr>
                <w:bCs/>
              </w:rPr>
            </w:pPr>
            <w:r w:rsidRPr="00355BFB">
              <w:rPr>
                <w:bCs/>
              </w:rPr>
              <w:t xml:space="preserve">Investment in Share Capital of </w:t>
            </w:r>
          </w:p>
          <w:p w14:paraId="1D916A96" w14:textId="335D1034" w:rsidR="00187AAB" w:rsidRPr="00355BFB" w:rsidRDefault="00187AAB" w:rsidP="00855D8A">
            <w:pPr>
              <w:spacing w:line="240" w:lineRule="exact"/>
              <w:ind w:right="-288"/>
              <w:rPr>
                <w:bCs/>
              </w:rPr>
            </w:pPr>
            <w:r w:rsidRPr="00355BFB">
              <w:rPr>
                <w:bCs/>
              </w:rPr>
              <w:t>Samachar Bharti, New Delhi</w:t>
            </w:r>
          </w:p>
        </w:tc>
        <w:tc>
          <w:tcPr>
            <w:tcW w:w="1333" w:type="dxa"/>
            <w:gridSpan w:val="2"/>
            <w:vAlign w:val="bottom"/>
          </w:tcPr>
          <w:p w14:paraId="6EB2C9BE" w14:textId="0DD69A55" w:rsidR="00187AAB" w:rsidRPr="00355BFB" w:rsidRDefault="00187AAB" w:rsidP="00855D8A">
            <w:pPr>
              <w:spacing w:line="240" w:lineRule="exact"/>
              <w:jc w:val="right"/>
            </w:pPr>
            <w:r w:rsidRPr="00355BFB">
              <w:t>0.00</w:t>
            </w:r>
          </w:p>
        </w:tc>
        <w:tc>
          <w:tcPr>
            <w:tcW w:w="1389" w:type="dxa"/>
            <w:gridSpan w:val="2"/>
            <w:vAlign w:val="bottom"/>
          </w:tcPr>
          <w:p w14:paraId="5BF26247" w14:textId="507A120A" w:rsidR="00187AAB" w:rsidRPr="00355BFB" w:rsidRDefault="00187AAB" w:rsidP="00855D8A">
            <w:pPr>
              <w:spacing w:line="240" w:lineRule="exact"/>
              <w:jc w:val="right"/>
            </w:pPr>
            <w:r w:rsidRPr="00355BFB">
              <w:rPr>
                <w:bCs/>
              </w:rPr>
              <w:t>0.00</w:t>
            </w:r>
          </w:p>
        </w:tc>
        <w:tc>
          <w:tcPr>
            <w:tcW w:w="2013" w:type="dxa"/>
            <w:gridSpan w:val="2"/>
            <w:vAlign w:val="bottom"/>
          </w:tcPr>
          <w:p w14:paraId="7CB11921" w14:textId="7612DDC6" w:rsidR="00187AAB" w:rsidRPr="00355BFB" w:rsidRDefault="00187AAB" w:rsidP="00855D8A">
            <w:pPr>
              <w:spacing w:line="240" w:lineRule="exact"/>
              <w:jc w:val="right"/>
            </w:pPr>
            <w:r w:rsidRPr="00355BFB">
              <w:rPr>
                <w:bCs/>
              </w:rPr>
              <w:t>0.00</w:t>
            </w:r>
          </w:p>
        </w:tc>
        <w:tc>
          <w:tcPr>
            <w:tcW w:w="1329" w:type="dxa"/>
            <w:gridSpan w:val="2"/>
            <w:vAlign w:val="bottom"/>
          </w:tcPr>
          <w:p w14:paraId="311DF0F0" w14:textId="4CD2F475" w:rsidR="00187AAB" w:rsidRPr="00355BFB" w:rsidRDefault="00187AAB" w:rsidP="00855D8A">
            <w:pPr>
              <w:spacing w:line="240" w:lineRule="exact"/>
              <w:jc w:val="right"/>
            </w:pPr>
            <w:r w:rsidRPr="00355BFB">
              <w:rPr>
                <w:bCs/>
              </w:rPr>
              <w:t>0.00</w:t>
            </w:r>
          </w:p>
        </w:tc>
        <w:tc>
          <w:tcPr>
            <w:tcW w:w="1556" w:type="dxa"/>
            <w:gridSpan w:val="3"/>
            <w:vAlign w:val="bottom"/>
          </w:tcPr>
          <w:p w14:paraId="64B0FB08" w14:textId="77777777" w:rsidR="00187AAB" w:rsidRPr="00355BFB" w:rsidRDefault="00187AAB" w:rsidP="00855D8A">
            <w:pPr>
              <w:spacing w:line="240" w:lineRule="exact"/>
              <w:jc w:val="right"/>
            </w:pPr>
            <w:r w:rsidRPr="00355BFB">
              <w:t>2.40</w:t>
            </w:r>
          </w:p>
        </w:tc>
        <w:tc>
          <w:tcPr>
            <w:tcW w:w="1513" w:type="dxa"/>
            <w:vAlign w:val="bottom"/>
          </w:tcPr>
          <w:p w14:paraId="749B458F" w14:textId="16803333" w:rsidR="00187AAB" w:rsidRPr="00355BFB" w:rsidRDefault="00187AAB" w:rsidP="00855D8A">
            <w:pPr>
              <w:spacing w:line="240" w:lineRule="exact"/>
              <w:jc w:val="right"/>
            </w:pPr>
            <w:r w:rsidRPr="00355BFB">
              <w:t>0.00</w:t>
            </w:r>
          </w:p>
        </w:tc>
      </w:tr>
      <w:tr w:rsidR="00187AAB" w:rsidRPr="00355BFB" w14:paraId="25A624BF" w14:textId="77777777" w:rsidTr="00CD2DE9">
        <w:tc>
          <w:tcPr>
            <w:tcW w:w="763" w:type="dxa"/>
            <w:vAlign w:val="center"/>
          </w:tcPr>
          <w:p w14:paraId="3B5BA897" w14:textId="77777777" w:rsidR="00187AAB" w:rsidRPr="00355BFB" w:rsidRDefault="00187AAB" w:rsidP="00855D8A">
            <w:pPr>
              <w:spacing w:line="240" w:lineRule="exact"/>
              <w:jc w:val="center"/>
              <w:rPr>
                <w:b/>
              </w:rPr>
            </w:pPr>
          </w:p>
        </w:tc>
        <w:tc>
          <w:tcPr>
            <w:tcW w:w="4054" w:type="dxa"/>
            <w:gridSpan w:val="2"/>
          </w:tcPr>
          <w:p w14:paraId="465F88C3" w14:textId="77777777" w:rsidR="00187AAB" w:rsidRPr="00355BFB" w:rsidRDefault="00187AAB" w:rsidP="00855D8A">
            <w:pPr>
              <w:spacing w:line="240" w:lineRule="exact"/>
              <w:ind w:right="-288"/>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33" w:type="dxa"/>
            <w:gridSpan w:val="2"/>
            <w:vAlign w:val="bottom"/>
          </w:tcPr>
          <w:p w14:paraId="5A0E8DDC" w14:textId="7CEB5CE2" w:rsidR="00187AAB" w:rsidRPr="00355BFB" w:rsidRDefault="00187AAB" w:rsidP="00855D8A">
            <w:pPr>
              <w:spacing w:line="240" w:lineRule="exact"/>
              <w:jc w:val="right"/>
            </w:pPr>
            <w:r w:rsidRPr="00355BFB">
              <w:t>0.00</w:t>
            </w:r>
          </w:p>
        </w:tc>
        <w:tc>
          <w:tcPr>
            <w:tcW w:w="1389" w:type="dxa"/>
            <w:gridSpan w:val="2"/>
            <w:vAlign w:val="bottom"/>
          </w:tcPr>
          <w:p w14:paraId="7B6515C6" w14:textId="53F90C56" w:rsidR="00187AAB" w:rsidRPr="00355BFB" w:rsidRDefault="00187AAB" w:rsidP="00855D8A">
            <w:pPr>
              <w:spacing w:line="240" w:lineRule="exact"/>
              <w:jc w:val="right"/>
            </w:pPr>
            <w:r w:rsidRPr="00355BFB">
              <w:rPr>
                <w:bCs/>
              </w:rPr>
              <w:t>0.00</w:t>
            </w:r>
          </w:p>
        </w:tc>
        <w:tc>
          <w:tcPr>
            <w:tcW w:w="2013" w:type="dxa"/>
            <w:gridSpan w:val="2"/>
            <w:vAlign w:val="bottom"/>
          </w:tcPr>
          <w:p w14:paraId="70013980" w14:textId="145B254C" w:rsidR="00187AAB" w:rsidRPr="00355BFB" w:rsidRDefault="00187AAB" w:rsidP="00855D8A">
            <w:pPr>
              <w:spacing w:line="240" w:lineRule="exact"/>
              <w:jc w:val="right"/>
            </w:pPr>
            <w:r w:rsidRPr="00355BFB">
              <w:rPr>
                <w:bCs/>
              </w:rPr>
              <w:t>0.00</w:t>
            </w:r>
          </w:p>
        </w:tc>
        <w:tc>
          <w:tcPr>
            <w:tcW w:w="1329" w:type="dxa"/>
            <w:gridSpan w:val="2"/>
            <w:vAlign w:val="bottom"/>
          </w:tcPr>
          <w:p w14:paraId="7A07C4FA" w14:textId="07B29739" w:rsidR="00187AAB" w:rsidRPr="00355BFB" w:rsidRDefault="00187AAB" w:rsidP="00855D8A">
            <w:pPr>
              <w:spacing w:line="240" w:lineRule="exact"/>
              <w:jc w:val="right"/>
            </w:pPr>
            <w:r w:rsidRPr="00355BFB">
              <w:rPr>
                <w:bCs/>
              </w:rPr>
              <w:t>0.00</w:t>
            </w:r>
          </w:p>
        </w:tc>
        <w:tc>
          <w:tcPr>
            <w:tcW w:w="1556" w:type="dxa"/>
            <w:gridSpan w:val="3"/>
            <w:vAlign w:val="bottom"/>
          </w:tcPr>
          <w:p w14:paraId="171CB72A" w14:textId="77777777" w:rsidR="00187AAB" w:rsidRPr="00355BFB" w:rsidRDefault="00187AAB" w:rsidP="00855D8A">
            <w:pPr>
              <w:spacing w:line="240" w:lineRule="exact"/>
              <w:jc w:val="right"/>
            </w:pPr>
            <w:r w:rsidRPr="00355BFB">
              <w:t>1.01</w:t>
            </w:r>
          </w:p>
        </w:tc>
        <w:tc>
          <w:tcPr>
            <w:tcW w:w="1513" w:type="dxa"/>
            <w:vAlign w:val="bottom"/>
          </w:tcPr>
          <w:p w14:paraId="43AB81FA" w14:textId="1B183D6D" w:rsidR="00187AAB" w:rsidRPr="00355BFB" w:rsidRDefault="00187AAB" w:rsidP="00855D8A">
            <w:pPr>
              <w:spacing w:line="240" w:lineRule="exact"/>
              <w:jc w:val="right"/>
            </w:pPr>
            <w:r w:rsidRPr="00355BFB">
              <w:t>0.00</w:t>
            </w:r>
          </w:p>
        </w:tc>
      </w:tr>
      <w:tr w:rsidR="00970343" w:rsidRPr="00355BFB" w14:paraId="69A11AAB" w14:textId="77777777" w:rsidTr="00CD2DE9">
        <w:tc>
          <w:tcPr>
            <w:tcW w:w="763" w:type="dxa"/>
            <w:vAlign w:val="center"/>
          </w:tcPr>
          <w:p w14:paraId="71DC6D74" w14:textId="77777777" w:rsidR="00970343" w:rsidRPr="00355BFB" w:rsidRDefault="00970343" w:rsidP="00855D8A">
            <w:pPr>
              <w:spacing w:line="240" w:lineRule="exact"/>
              <w:jc w:val="center"/>
              <w:rPr>
                <w:b/>
              </w:rPr>
            </w:pPr>
          </w:p>
        </w:tc>
        <w:tc>
          <w:tcPr>
            <w:tcW w:w="4054" w:type="dxa"/>
            <w:gridSpan w:val="2"/>
          </w:tcPr>
          <w:p w14:paraId="305FF294" w14:textId="77777777" w:rsidR="00970343" w:rsidRPr="00355BFB" w:rsidRDefault="00970343" w:rsidP="00855D8A">
            <w:pPr>
              <w:spacing w:line="240" w:lineRule="exact"/>
              <w:ind w:right="-288"/>
              <w:jc w:val="center"/>
              <w:rPr>
                <w:bCs/>
              </w:rPr>
            </w:pPr>
            <w:r w:rsidRPr="00355BFB">
              <w:rPr>
                <w:b/>
              </w:rPr>
              <w:t>Total 190</w:t>
            </w:r>
          </w:p>
        </w:tc>
        <w:tc>
          <w:tcPr>
            <w:tcW w:w="1333" w:type="dxa"/>
            <w:gridSpan w:val="2"/>
            <w:vAlign w:val="bottom"/>
          </w:tcPr>
          <w:p w14:paraId="6BE9DFEB" w14:textId="6C57382B" w:rsidR="00970343" w:rsidRPr="00355BFB" w:rsidRDefault="00970343" w:rsidP="00855D8A">
            <w:pPr>
              <w:spacing w:line="240" w:lineRule="exact"/>
              <w:jc w:val="right"/>
              <w:rPr>
                <w:b/>
              </w:rPr>
            </w:pPr>
            <w:r w:rsidRPr="00355BFB">
              <w:rPr>
                <w:b/>
              </w:rPr>
              <w:t>0.00</w:t>
            </w:r>
          </w:p>
        </w:tc>
        <w:tc>
          <w:tcPr>
            <w:tcW w:w="1389" w:type="dxa"/>
            <w:gridSpan w:val="2"/>
            <w:vAlign w:val="bottom"/>
          </w:tcPr>
          <w:p w14:paraId="06403781" w14:textId="77641705" w:rsidR="00970343" w:rsidRPr="00355BFB" w:rsidRDefault="00187AAB" w:rsidP="00855D8A">
            <w:pPr>
              <w:spacing w:line="240" w:lineRule="exact"/>
              <w:jc w:val="right"/>
              <w:rPr>
                <w:b/>
              </w:rPr>
            </w:pPr>
            <w:r w:rsidRPr="00355BFB">
              <w:rPr>
                <w:b/>
              </w:rPr>
              <w:t>0.00</w:t>
            </w:r>
          </w:p>
        </w:tc>
        <w:tc>
          <w:tcPr>
            <w:tcW w:w="2013" w:type="dxa"/>
            <w:gridSpan w:val="2"/>
            <w:vAlign w:val="bottom"/>
          </w:tcPr>
          <w:p w14:paraId="689E1086" w14:textId="76FF042C" w:rsidR="00970343" w:rsidRPr="00355BFB" w:rsidRDefault="00187AAB" w:rsidP="00855D8A">
            <w:pPr>
              <w:spacing w:line="240" w:lineRule="exact"/>
              <w:jc w:val="right"/>
              <w:rPr>
                <w:b/>
              </w:rPr>
            </w:pPr>
            <w:r w:rsidRPr="00355BFB">
              <w:rPr>
                <w:b/>
              </w:rPr>
              <w:t>0.00</w:t>
            </w:r>
          </w:p>
        </w:tc>
        <w:tc>
          <w:tcPr>
            <w:tcW w:w="1329" w:type="dxa"/>
            <w:gridSpan w:val="2"/>
            <w:vAlign w:val="bottom"/>
          </w:tcPr>
          <w:p w14:paraId="12ECDB85" w14:textId="7DE3B6E5" w:rsidR="00970343" w:rsidRPr="00355BFB" w:rsidRDefault="00187AAB" w:rsidP="00855D8A">
            <w:pPr>
              <w:spacing w:line="240" w:lineRule="exact"/>
              <w:jc w:val="right"/>
              <w:rPr>
                <w:b/>
              </w:rPr>
            </w:pPr>
            <w:r w:rsidRPr="00355BFB">
              <w:rPr>
                <w:b/>
              </w:rPr>
              <w:t>0.00</w:t>
            </w:r>
          </w:p>
        </w:tc>
        <w:tc>
          <w:tcPr>
            <w:tcW w:w="1556" w:type="dxa"/>
            <w:gridSpan w:val="3"/>
            <w:vAlign w:val="bottom"/>
          </w:tcPr>
          <w:p w14:paraId="23AE33F1" w14:textId="77777777" w:rsidR="00970343" w:rsidRPr="00355BFB" w:rsidRDefault="00970343" w:rsidP="00855D8A">
            <w:pPr>
              <w:spacing w:line="240" w:lineRule="exact"/>
              <w:jc w:val="right"/>
              <w:rPr>
                <w:b/>
              </w:rPr>
            </w:pPr>
            <w:r w:rsidRPr="00355BFB">
              <w:rPr>
                <w:b/>
              </w:rPr>
              <w:t>3.41</w:t>
            </w:r>
          </w:p>
        </w:tc>
        <w:tc>
          <w:tcPr>
            <w:tcW w:w="1513" w:type="dxa"/>
            <w:vAlign w:val="bottom"/>
          </w:tcPr>
          <w:p w14:paraId="6D0B67FC" w14:textId="3B82F321" w:rsidR="00970343" w:rsidRPr="00355BFB" w:rsidRDefault="00187AAB" w:rsidP="00855D8A">
            <w:pPr>
              <w:spacing w:line="240" w:lineRule="exact"/>
              <w:jc w:val="right"/>
              <w:rPr>
                <w:b/>
              </w:rPr>
            </w:pPr>
            <w:r w:rsidRPr="00355BFB">
              <w:rPr>
                <w:b/>
              </w:rPr>
              <w:t>0.00</w:t>
            </w:r>
          </w:p>
        </w:tc>
      </w:tr>
      <w:tr w:rsidR="00970343" w:rsidRPr="00355BFB" w14:paraId="37D0BAFE" w14:textId="77777777" w:rsidTr="00EA0378">
        <w:tc>
          <w:tcPr>
            <w:tcW w:w="763" w:type="dxa"/>
            <w:vAlign w:val="center"/>
          </w:tcPr>
          <w:p w14:paraId="6B32DE86" w14:textId="77777777" w:rsidR="00970343" w:rsidRPr="00355BFB" w:rsidRDefault="00970343" w:rsidP="00855D8A">
            <w:pPr>
              <w:spacing w:line="240" w:lineRule="exact"/>
              <w:jc w:val="center"/>
              <w:rPr>
                <w:b/>
              </w:rPr>
            </w:pPr>
            <w:r w:rsidRPr="00355BFB">
              <w:rPr>
                <w:b/>
              </w:rPr>
              <w:t>800</w:t>
            </w:r>
          </w:p>
        </w:tc>
        <w:tc>
          <w:tcPr>
            <w:tcW w:w="13187" w:type="dxa"/>
            <w:gridSpan w:val="14"/>
          </w:tcPr>
          <w:p w14:paraId="198FAC46" w14:textId="77777777" w:rsidR="00970343" w:rsidRPr="00355BFB" w:rsidRDefault="00970343" w:rsidP="00855D8A">
            <w:pPr>
              <w:spacing w:line="240" w:lineRule="exact"/>
              <w:rPr>
                <w:bCs/>
              </w:rPr>
            </w:pPr>
            <w:r w:rsidRPr="00355BFB">
              <w:rPr>
                <w:b/>
              </w:rPr>
              <w:t>Other Expenditure</w:t>
            </w:r>
          </w:p>
        </w:tc>
      </w:tr>
      <w:tr w:rsidR="00187AAB" w:rsidRPr="00355BFB" w14:paraId="6F0EAB55" w14:textId="77777777" w:rsidTr="00BF2767">
        <w:tc>
          <w:tcPr>
            <w:tcW w:w="763" w:type="dxa"/>
          </w:tcPr>
          <w:p w14:paraId="5DA279A3" w14:textId="77777777" w:rsidR="00187AAB" w:rsidRPr="00355BFB" w:rsidRDefault="00187AAB" w:rsidP="00855D8A">
            <w:pPr>
              <w:spacing w:line="240" w:lineRule="exact"/>
              <w:rPr>
                <w:b/>
              </w:rPr>
            </w:pPr>
          </w:p>
        </w:tc>
        <w:tc>
          <w:tcPr>
            <w:tcW w:w="4054" w:type="dxa"/>
            <w:gridSpan w:val="2"/>
          </w:tcPr>
          <w:p w14:paraId="3D215A7A" w14:textId="77777777" w:rsidR="00187AAB" w:rsidRPr="00355BFB" w:rsidRDefault="00187AAB" w:rsidP="00855D8A">
            <w:pPr>
              <w:spacing w:line="240" w:lineRule="exact"/>
            </w:pPr>
            <w:r w:rsidRPr="00355BFB">
              <w:t>Publicity through Electronic Media</w:t>
            </w:r>
          </w:p>
        </w:tc>
        <w:tc>
          <w:tcPr>
            <w:tcW w:w="1333" w:type="dxa"/>
            <w:gridSpan w:val="2"/>
          </w:tcPr>
          <w:p w14:paraId="4398C240" w14:textId="23F322A8" w:rsidR="00187AAB" w:rsidRPr="00355BFB" w:rsidRDefault="00187AAB" w:rsidP="00855D8A">
            <w:pPr>
              <w:spacing w:line="240" w:lineRule="exact"/>
              <w:jc w:val="right"/>
            </w:pPr>
            <w:r w:rsidRPr="00355BFB">
              <w:t>0.00</w:t>
            </w:r>
          </w:p>
        </w:tc>
        <w:tc>
          <w:tcPr>
            <w:tcW w:w="1389" w:type="dxa"/>
            <w:gridSpan w:val="2"/>
            <w:vAlign w:val="bottom"/>
          </w:tcPr>
          <w:p w14:paraId="5660F979" w14:textId="4D809316" w:rsidR="00187AAB" w:rsidRPr="00355BFB" w:rsidRDefault="00187AAB" w:rsidP="00855D8A">
            <w:pPr>
              <w:spacing w:line="240" w:lineRule="exact"/>
              <w:jc w:val="right"/>
            </w:pPr>
            <w:r w:rsidRPr="00355BFB">
              <w:rPr>
                <w:bCs/>
              </w:rPr>
              <w:t>0.00</w:t>
            </w:r>
          </w:p>
        </w:tc>
        <w:tc>
          <w:tcPr>
            <w:tcW w:w="2013" w:type="dxa"/>
            <w:gridSpan w:val="2"/>
            <w:vAlign w:val="bottom"/>
          </w:tcPr>
          <w:p w14:paraId="614F8A32" w14:textId="5897A28F" w:rsidR="00187AAB" w:rsidRPr="00355BFB" w:rsidRDefault="00187AAB" w:rsidP="00855D8A">
            <w:pPr>
              <w:spacing w:line="240" w:lineRule="exact"/>
              <w:jc w:val="right"/>
            </w:pPr>
            <w:r w:rsidRPr="00355BFB">
              <w:rPr>
                <w:bCs/>
              </w:rPr>
              <w:t>0.00</w:t>
            </w:r>
          </w:p>
        </w:tc>
        <w:tc>
          <w:tcPr>
            <w:tcW w:w="1329" w:type="dxa"/>
            <w:gridSpan w:val="2"/>
            <w:vAlign w:val="bottom"/>
          </w:tcPr>
          <w:p w14:paraId="437587F1" w14:textId="4C44338C" w:rsidR="00187AAB" w:rsidRPr="00355BFB" w:rsidRDefault="00187AAB" w:rsidP="00855D8A">
            <w:pPr>
              <w:spacing w:line="240" w:lineRule="exact"/>
              <w:jc w:val="right"/>
            </w:pPr>
            <w:r w:rsidRPr="00355BFB">
              <w:rPr>
                <w:bCs/>
              </w:rPr>
              <w:t>0.00</w:t>
            </w:r>
          </w:p>
        </w:tc>
        <w:tc>
          <w:tcPr>
            <w:tcW w:w="1529" w:type="dxa"/>
            <w:gridSpan w:val="2"/>
            <w:vAlign w:val="bottom"/>
          </w:tcPr>
          <w:p w14:paraId="0EECF1FC" w14:textId="77777777" w:rsidR="00187AAB" w:rsidRPr="00355BFB" w:rsidRDefault="00187AAB" w:rsidP="00855D8A">
            <w:pPr>
              <w:spacing w:line="240" w:lineRule="exact"/>
              <w:jc w:val="right"/>
            </w:pPr>
            <w:r w:rsidRPr="00355BFB">
              <w:t>18.11</w:t>
            </w:r>
          </w:p>
        </w:tc>
        <w:tc>
          <w:tcPr>
            <w:tcW w:w="1540" w:type="dxa"/>
            <w:gridSpan w:val="2"/>
            <w:vAlign w:val="bottom"/>
          </w:tcPr>
          <w:p w14:paraId="330C0453" w14:textId="4848C224" w:rsidR="00187AAB" w:rsidRPr="00355BFB" w:rsidRDefault="00187AAB" w:rsidP="00855D8A">
            <w:pPr>
              <w:spacing w:line="240" w:lineRule="exact"/>
              <w:jc w:val="right"/>
            </w:pPr>
            <w:r w:rsidRPr="00355BFB">
              <w:t>0.00</w:t>
            </w:r>
          </w:p>
        </w:tc>
      </w:tr>
      <w:tr w:rsidR="00187AAB" w:rsidRPr="00355BFB" w14:paraId="49CFB452" w14:textId="77777777" w:rsidTr="00BF2767">
        <w:tc>
          <w:tcPr>
            <w:tcW w:w="763" w:type="dxa"/>
          </w:tcPr>
          <w:p w14:paraId="20CFCB26" w14:textId="77777777" w:rsidR="00187AAB" w:rsidRPr="00355BFB" w:rsidRDefault="00187AAB" w:rsidP="00855D8A">
            <w:pPr>
              <w:spacing w:line="240" w:lineRule="exact"/>
              <w:rPr>
                <w:b/>
              </w:rPr>
            </w:pPr>
          </w:p>
        </w:tc>
        <w:tc>
          <w:tcPr>
            <w:tcW w:w="4054" w:type="dxa"/>
            <w:gridSpan w:val="2"/>
          </w:tcPr>
          <w:p w14:paraId="5EB1409A" w14:textId="77777777" w:rsidR="00187AAB" w:rsidRPr="00355BFB" w:rsidRDefault="00187AAB" w:rsidP="00855D8A">
            <w:pPr>
              <w:spacing w:line="240" w:lineRule="exact"/>
            </w:pPr>
            <w:r w:rsidRPr="00355BFB">
              <w:t xml:space="preserve">Establishment of </w:t>
            </w:r>
            <w:r w:rsidRPr="00355BFB">
              <w:rPr>
                <w:i/>
                <w:iCs/>
              </w:rPr>
              <w:t>Muktibodh</w:t>
            </w:r>
            <w:r w:rsidRPr="00355BFB">
              <w:t xml:space="preserve"> Academy</w:t>
            </w:r>
          </w:p>
        </w:tc>
        <w:tc>
          <w:tcPr>
            <w:tcW w:w="1333" w:type="dxa"/>
            <w:gridSpan w:val="2"/>
          </w:tcPr>
          <w:p w14:paraId="51083EF1" w14:textId="41855901" w:rsidR="00187AAB" w:rsidRPr="00355BFB" w:rsidRDefault="00187AAB" w:rsidP="00855D8A">
            <w:pPr>
              <w:spacing w:line="240" w:lineRule="exact"/>
              <w:jc w:val="right"/>
            </w:pPr>
            <w:r w:rsidRPr="00355BFB">
              <w:t>0.00</w:t>
            </w:r>
          </w:p>
        </w:tc>
        <w:tc>
          <w:tcPr>
            <w:tcW w:w="1389" w:type="dxa"/>
            <w:gridSpan w:val="2"/>
            <w:vAlign w:val="bottom"/>
          </w:tcPr>
          <w:p w14:paraId="44638C13" w14:textId="6F7A5567" w:rsidR="00187AAB" w:rsidRPr="00355BFB" w:rsidRDefault="00187AAB" w:rsidP="00855D8A">
            <w:pPr>
              <w:spacing w:line="240" w:lineRule="exact"/>
              <w:jc w:val="right"/>
            </w:pPr>
            <w:r w:rsidRPr="00355BFB">
              <w:rPr>
                <w:bCs/>
              </w:rPr>
              <w:t>0.00</w:t>
            </w:r>
          </w:p>
        </w:tc>
        <w:tc>
          <w:tcPr>
            <w:tcW w:w="2013" w:type="dxa"/>
            <w:gridSpan w:val="2"/>
            <w:vAlign w:val="bottom"/>
          </w:tcPr>
          <w:p w14:paraId="3A019DA7" w14:textId="432B3E90" w:rsidR="00187AAB" w:rsidRPr="00355BFB" w:rsidRDefault="00187AAB" w:rsidP="00855D8A">
            <w:pPr>
              <w:spacing w:line="240" w:lineRule="exact"/>
              <w:jc w:val="right"/>
            </w:pPr>
            <w:r w:rsidRPr="00355BFB">
              <w:rPr>
                <w:bCs/>
              </w:rPr>
              <w:t>0.00</w:t>
            </w:r>
          </w:p>
        </w:tc>
        <w:tc>
          <w:tcPr>
            <w:tcW w:w="1329" w:type="dxa"/>
            <w:gridSpan w:val="2"/>
            <w:vAlign w:val="bottom"/>
          </w:tcPr>
          <w:p w14:paraId="6B09E6F5" w14:textId="6D0BF4C0" w:rsidR="00187AAB" w:rsidRPr="00355BFB" w:rsidRDefault="00187AAB" w:rsidP="00855D8A">
            <w:pPr>
              <w:spacing w:line="240" w:lineRule="exact"/>
              <w:jc w:val="right"/>
            </w:pPr>
            <w:r w:rsidRPr="00355BFB">
              <w:rPr>
                <w:bCs/>
              </w:rPr>
              <w:t>0.00</w:t>
            </w:r>
          </w:p>
        </w:tc>
        <w:tc>
          <w:tcPr>
            <w:tcW w:w="1529" w:type="dxa"/>
            <w:gridSpan w:val="2"/>
            <w:vAlign w:val="bottom"/>
          </w:tcPr>
          <w:p w14:paraId="75EE364B" w14:textId="77777777" w:rsidR="00187AAB" w:rsidRPr="00355BFB" w:rsidRDefault="00187AAB" w:rsidP="00855D8A">
            <w:pPr>
              <w:spacing w:line="240" w:lineRule="exact"/>
              <w:jc w:val="right"/>
            </w:pPr>
            <w:r w:rsidRPr="00355BFB">
              <w:t>45.73</w:t>
            </w:r>
          </w:p>
        </w:tc>
        <w:tc>
          <w:tcPr>
            <w:tcW w:w="1540" w:type="dxa"/>
            <w:gridSpan w:val="2"/>
            <w:vAlign w:val="bottom"/>
          </w:tcPr>
          <w:p w14:paraId="4EA5CDA9" w14:textId="3B2ECAF5" w:rsidR="00187AAB" w:rsidRPr="00355BFB" w:rsidRDefault="00187AAB" w:rsidP="00855D8A">
            <w:pPr>
              <w:spacing w:line="240" w:lineRule="exact"/>
              <w:jc w:val="right"/>
            </w:pPr>
            <w:r w:rsidRPr="00355BFB">
              <w:t>0.00</w:t>
            </w:r>
          </w:p>
        </w:tc>
      </w:tr>
      <w:tr w:rsidR="00970343" w:rsidRPr="00355BFB" w14:paraId="0634495B" w14:textId="77777777" w:rsidTr="00497D22">
        <w:tc>
          <w:tcPr>
            <w:tcW w:w="763" w:type="dxa"/>
          </w:tcPr>
          <w:p w14:paraId="40458528" w14:textId="77777777" w:rsidR="00970343" w:rsidRPr="00355BFB" w:rsidRDefault="00970343" w:rsidP="00855D8A">
            <w:pPr>
              <w:spacing w:line="240" w:lineRule="exact"/>
              <w:rPr>
                <w:b/>
              </w:rPr>
            </w:pPr>
          </w:p>
        </w:tc>
        <w:tc>
          <w:tcPr>
            <w:tcW w:w="4054" w:type="dxa"/>
            <w:gridSpan w:val="2"/>
            <w:vAlign w:val="center"/>
          </w:tcPr>
          <w:p w14:paraId="4612216E" w14:textId="77777777" w:rsidR="00970343" w:rsidRPr="00355BFB" w:rsidRDefault="00970343" w:rsidP="00855D8A">
            <w:pPr>
              <w:spacing w:line="240" w:lineRule="exact"/>
              <w:jc w:val="center"/>
              <w:rPr>
                <w:b/>
              </w:rPr>
            </w:pPr>
            <w:r w:rsidRPr="00355BFB">
              <w:rPr>
                <w:b/>
              </w:rPr>
              <w:t>Total 800</w:t>
            </w:r>
          </w:p>
        </w:tc>
        <w:tc>
          <w:tcPr>
            <w:tcW w:w="1333" w:type="dxa"/>
            <w:gridSpan w:val="2"/>
          </w:tcPr>
          <w:p w14:paraId="409940E4" w14:textId="33B44A44" w:rsidR="00970343" w:rsidRPr="00355BFB" w:rsidRDefault="00970343" w:rsidP="00855D8A">
            <w:pPr>
              <w:spacing w:line="240" w:lineRule="exact"/>
              <w:jc w:val="right"/>
              <w:rPr>
                <w:b/>
              </w:rPr>
            </w:pPr>
            <w:r w:rsidRPr="00355BFB">
              <w:rPr>
                <w:b/>
              </w:rPr>
              <w:t>0.00</w:t>
            </w:r>
          </w:p>
        </w:tc>
        <w:tc>
          <w:tcPr>
            <w:tcW w:w="1389" w:type="dxa"/>
            <w:gridSpan w:val="2"/>
          </w:tcPr>
          <w:p w14:paraId="525B530D" w14:textId="4BE10788" w:rsidR="00970343" w:rsidRPr="00355BFB" w:rsidRDefault="00187AAB" w:rsidP="00855D8A">
            <w:pPr>
              <w:spacing w:line="240" w:lineRule="exact"/>
              <w:jc w:val="right"/>
              <w:rPr>
                <w:b/>
              </w:rPr>
            </w:pPr>
            <w:r w:rsidRPr="00355BFB">
              <w:rPr>
                <w:b/>
              </w:rPr>
              <w:t>0.00</w:t>
            </w:r>
          </w:p>
        </w:tc>
        <w:tc>
          <w:tcPr>
            <w:tcW w:w="2013" w:type="dxa"/>
            <w:gridSpan w:val="2"/>
          </w:tcPr>
          <w:p w14:paraId="148E0CF7" w14:textId="1A613C33" w:rsidR="00970343" w:rsidRPr="00355BFB" w:rsidRDefault="00187AAB" w:rsidP="00855D8A">
            <w:pPr>
              <w:spacing w:line="240" w:lineRule="exact"/>
              <w:jc w:val="right"/>
              <w:rPr>
                <w:b/>
              </w:rPr>
            </w:pPr>
            <w:r w:rsidRPr="00355BFB">
              <w:rPr>
                <w:b/>
              </w:rPr>
              <w:t>0.00</w:t>
            </w:r>
          </w:p>
        </w:tc>
        <w:tc>
          <w:tcPr>
            <w:tcW w:w="1329" w:type="dxa"/>
            <w:gridSpan w:val="2"/>
          </w:tcPr>
          <w:p w14:paraId="28942125" w14:textId="615DADE3" w:rsidR="00970343" w:rsidRPr="00355BFB" w:rsidRDefault="00187AAB" w:rsidP="00855D8A">
            <w:pPr>
              <w:spacing w:line="240" w:lineRule="exact"/>
              <w:jc w:val="right"/>
              <w:rPr>
                <w:b/>
              </w:rPr>
            </w:pPr>
            <w:r w:rsidRPr="00355BFB">
              <w:rPr>
                <w:b/>
              </w:rPr>
              <w:t>0.00</w:t>
            </w:r>
          </w:p>
        </w:tc>
        <w:tc>
          <w:tcPr>
            <w:tcW w:w="1529" w:type="dxa"/>
            <w:gridSpan w:val="2"/>
            <w:vAlign w:val="bottom"/>
          </w:tcPr>
          <w:p w14:paraId="55C851DF" w14:textId="77777777" w:rsidR="00970343" w:rsidRPr="00355BFB" w:rsidRDefault="00970343" w:rsidP="00855D8A">
            <w:pPr>
              <w:spacing w:line="240" w:lineRule="exact"/>
              <w:jc w:val="right"/>
              <w:rPr>
                <w:b/>
              </w:rPr>
            </w:pPr>
            <w:r w:rsidRPr="00355BFB">
              <w:rPr>
                <w:b/>
              </w:rPr>
              <w:t>63.84</w:t>
            </w:r>
          </w:p>
        </w:tc>
        <w:tc>
          <w:tcPr>
            <w:tcW w:w="1540" w:type="dxa"/>
            <w:gridSpan w:val="2"/>
            <w:vAlign w:val="bottom"/>
          </w:tcPr>
          <w:p w14:paraId="00F9B228" w14:textId="6E1A042D" w:rsidR="00970343" w:rsidRPr="00355BFB" w:rsidRDefault="00187AAB" w:rsidP="00855D8A">
            <w:pPr>
              <w:spacing w:line="240" w:lineRule="exact"/>
              <w:jc w:val="right"/>
              <w:rPr>
                <w:b/>
                <w:bCs/>
              </w:rPr>
            </w:pPr>
            <w:r w:rsidRPr="00355BFB">
              <w:rPr>
                <w:b/>
                <w:bCs/>
              </w:rPr>
              <w:t>0.00</w:t>
            </w:r>
          </w:p>
        </w:tc>
      </w:tr>
      <w:tr w:rsidR="00970343" w:rsidRPr="00355BFB" w14:paraId="05710198" w14:textId="77777777" w:rsidTr="00497D22">
        <w:tc>
          <w:tcPr>
            <w:tcW w:w="763" w:type="dxa"/>
          </w:tcPr>
          <w:p w14:paraId="1EEECA9B" w14:textId="77777777" w:rsidR="00970343" w:rsidRPr="00355BFB" w:rsidRDefault="00970343" w:rsidP="00855D8A">
            <w:pPr>
              <w:spacing w:line="240" w:lineRule="exact"/>
              <w:rPr>
                <w:b/>
              </w:rPr>
            </w:pPr>
          </w:p>
        </w:tc>
        <w:tc>
          <w:tcPr>
            <w:tcW w:w="4054" w:type="dxa"/>
            <w:gridSpan w:val="2"/>
            <w:vAlign w:val="center"/>
          </w:tcPr>
          <w:p w14:paraId="49DF512A" w14:textId="77777777" w:rsidR="00970343" w:rsidRPr="00355BFB" w:rsidRDefault="00970343" w:rsidP="00855D8A">
            <w:pPr>
              <w:spacing w:line="240" w:lineRule="exact"/>
              <w:jc w:val="center"/>
              <w:rPr>
                <w:b/>
              </w:rPr>
            </w:pPr>
            <w:r w:rsidRPr="00355BFB">
              <w:rPr>
                <w:b/>
              </w:rPr>
              <w:t>Total 60</w:t>
            </w:r>
          </w:p>
        </w:tc>
        <w:tc>
          <w:tcPr>
            <w:tcW w:w="1333" w:type="dxa"/>
            <w:gridSpan w:val="2"/>
          </w:tcPr>
          <w:p w14:paraId="1739A34C" w14:textId="2691D072" w:rsidR="00970343" w:rsidRPr="00355BFB" w:rsidRDefault="00970343" w:rsidP="00855D8A">
            <w:pPr>
              <w:spacing w:line="240" w:lineRule="exact"/>
              <w:jc w:val="right"/>
              <w:rPr>
                <w:b/>
              </w:rPr>
            </w:pPr>
            <w:r w:rsidRPr="00355BFB">
              <w:rPr>
                <w:b/>
              </w:rPr>
              <w:t>20.72</w:t>
            </w:r>
          </w:p>
        </w:tc>
        <w:tc>
          <w:tcPr>
            <w:tcW w:w="1389" w:type="dxa"/>
            <w:gridSpan w:val="2"/>
          </w:tcPr>
          <w:p w14:paraId="193A4D1D" w14:textId="7E7EA187" w:rsidR="00970343" w:rsidRPr="00355BFB" w:rsidRDefault="00187AAB" w:rsidP="00855D8A">
            <w:pPr>
              <w:spacing w:line="240" w:lineRule="exact"/>
              <w:jc w:val="right"/>
              <w:rPr>
                <w:b/>
              </w:rPr>
            </w:pPr>
            <w:r w:rsidRPr="00355BFB">
              <w:rPr>
                <w:b/>
              </w:rPr>
              <w:t>71.92</w:t>
            </w:r>
          </w:p>
        </w:tc>
        <w:tc>
          <w:tcPr>
            <w:tcW w:w="2013" w:type="dxa"/>
            <w:gridSpan w:val="2"/>
          </w:tcPr>
          <w:p w14:paraId="6CAD1558" w14:textId="12E54961" w:rsidR="00970343" w:rsidRPr="00355BFB" w:rsidRDefault="00187AAB" w:rsidP="00855D8A">
            <w:pPr>
              <w:spacing w:line="240" w:lineRule="exact"/>
              <w:jc w:val="right"/>
              <w:rPr>
                <w:b/>
              </w:rPr>
            </w:pPr>
            <w:r w:rsidRPr="00355BFB">
              <w:rPr>
                <w:b/>
              </w:rPr>
              <w:t>0.00</w:t>
            </w:r>
          </w:p>
        </w:tc>
        <w:tc>
          <w:tcPr>
            <w:tcW w:w="1329" w:type="dxa"/>
            <w:gridSpan w:val="2"/>
          </w:tcPr>
          <w:p w14:paraId="4718B992" w14:textId="6E6D4A8D" w:rsidR="00970343" w:rsidRPr="00355BFB" w:rsidRDefault="00187AAB" w:rsidP="00855D8A">
            <w:pPr>
              <w:spacing w:line="240" w:lineRule="exact"/>
              <w:jc w:val="right"/>
              <w:rPr>
                <w:b/>
              </w:rPr>
            </w:pPr>
            <w:r w:rsidRPr="00355BFB">
              <w:rPr>
                <w:b/>
              </w:rPr>
              <w:t>71.92</w:t>
            </w:r>
          </w:p>
        </w:tc>
        <w:tc>
          <w:tcPr>
            <w:tcW w:w="1529" w:type="dxa"/>
            <w:gridSpan w:val="2"/>
            <w:vAlign w:val="bottom"/>
          </w:tcPr>
          <w:p w14:paraId="1A93DF65" w14:textId="7548A095" w:rsidR="00970343" w:rsidRPr="00355BFB" w:rsidRDefault="008608F6" w:rsidP="00855D8A">
            <w:pPr>
              <w:spacing w:line="240" w:lineRule="exact"/>
              <w:jc w:val="right"/>
              <w:rPr>
                <w:b/>
              </w:rPr>
            </w:pPr>
            <w:r>
              <w:rPr>
                <w:b/>
              </w:rPr>
              <w:t>265.78</w:t>
            </w:r>
          </w:p>
        </w:tc>
        <w:tc>
          <w:tcPr>
            <w:tcW w:w="1540" w:type="dxa"/>
            <w:gridSpan w:val="2"/>
            <w:vAlign w:val="bottom"/>
          </w:tcPr>
          <w:p w14:paraId="35EDF8DD" w14:textId="3FA6FE62" w:rsidR="00970343" w:rsidRPr="00355BFB" w:rsidRDefault="007353F1" w:rsidP="00855D8A">
            <w:pPr>
              <w:spacing w:line="240" w:lineRule="exact"/>
              <w:jc w:val="right"/>
              <w:rPr>
                <w:b/>
              </w:rPr>
            </w:pPr>
            <w:r w:rsidRPr="00355BFB">
              <w:rPr>
                <w:b/>
              </w:rPr>
              <w:t>(+) 247.10</w:t>
            </w:r>
          </w:p>
        </w:tc>
      </w:tr>
      <w:tr w:rsidR="00970343" w:rsidRPr="00355BFB" w14:paraId="34B54026" w14:textId="77777777" w:rsidTr="00CD2DE9">
        <w:tc>
          <w:tcPr>
            <w:tcW w:w="763" w:type="dxa"/>
          </w:tcPr>
          <w:p w14:paraId="5B56C662" w14:textId="77777777" w:rsidR="00970343" w:rsidRPr="00355BFB" w:rsidRDefault="00970343" w:rsidP="00855D8A">
            <w:pPr>
              <w:spacing w:line="240" w:lineRule="exact"/>
              <w:rPr>
                <w:b/>
              </w:rPr>
            </w:pPr>
          </w:p>
        </w:tc>
        <w:tc>
          <w:tcPr>
            <w:tcW w:w="4054" w:type="dxa"/>
            <w:gridSpan w:val="2"/>
            <w:vAlign w:val="center"/>
          </w:tcPr>
          <w:p w14:paraId="2B059736" w14:textId="77777777" w:rsidR="00970343" w:rsidRPr="00355BFB" w:rsidRDefault="00970343" w:rsidP="00855D8A">
            <w:pPr>
              <w:spacing w:line="240" w:lineRule="exact"/>
              <w:jc w:val="center"/>
              <w:rPr>
                <w:b/>
              </w:rPr>
            </w:pPr>
            <w:r w:rsidRPr="00355BFB">
              <w:rPr>
                <w:b/>
              </w:rPr>
              <w:t>Total 4220</w:t>
            </w:r>
          </w:p>
        </w:tc>
        <w:tc>
          <w:tcPr>
            <w:tcW w:w="1333" w:type="dxa"/>
            <w:gridSpan w:val="2"/>
            <w:vAlign w:val="bottom"/>
          </w:tcPr>
          <w:p w14:paraId="1086C4E4" w14:textId="42F672AA" w:rsidR="00970343" w:rsidRPr="00355BFB" w:rsidRDefault="00970343" w:rsidP="00855D8A">
            <w:pPr>
              <w:spacing w:line="240" w:lineRule="exact"/>
              <w:jc w:val="right"/>
              <w:rPr>
                <w:b/>
              </w:rPr>
            </w:pPr>
            <w:r w:rsidRPr="00355BFB">
              <w:rPr>
                <w:b/>
              </w:rPr>
              <w:t>20.72</w:t>
            </w:r>
          </w:p>
        </w:tc>
        <w:tc>
          <w:tcPr>
            <w:tcW w:w="1389" w:type="dxa"/>
            <w:gridSpan w:val="2"/>
            <w:vAlign w:val="bottom"/>
          </w:tcPr>
          <w:p w14:paraId="1D3C233D" w14:textId="0EA3A0AE" w:rsidR="00970343" w:rsidRPr="00355BFB" w:rsidRDefault="00187AAB" w:rsidP="00855D8A">
            <w:pPr>
              <w:spacing w:line="240" w:lineRule="exact"/>
              <w:jc w:val="right"/>
              <w:rPr>
                <w:b/>
              </w:rPr>
            </w:pPr>
            <w:r w:rsidRPr="00355BFB">
              <w:rPr>
                <w:b/>
              </w:rPr>
              <w:t>71.92</w:t>
            </w:r>
          </w:p>
        </w:tc>
        <w:tc>
          <w:tcPr>
            <w:tcW w:w="2013" w:type="dxa"/>
            <w:gridSpan w:val="2"/>
            <w:vAlign w:val="bottom"/>
          </w:tcPr>
          <w:p w14:paraId="2720AEC8" w14:textId="784F5493" w:rsidR="00970343" w:rsidRPr="00355BFB" w:rsidRDefault="00187AAB" w:rsidP="00855D8A">
            <w:pPr>
              <w:spacing w:line="240" w:lineRule="exact"/>
              <w:jc w:val="right"/>
              <w:rPr>
                <w:b/>
              </w:rPr>
            </w:pPr>
            <w:r w:rsidRPr="00355BFB">
              <w:rPr>
                <w:b/>
              </w:rPr>
              <w:t>0.00</w:t>
            </w:r>
          </w:p>
        </w:tc>
        <w:tc>
          <w:tcPr>
            <w:tcW w:w="1329" w:type="dxa"/>
            <w:gridSpan w:val="2"/>
            <w:vAlign w:val="bottom"/>
          </w:tcPr>
          <w:p w14:paraId="2BDDFD68" w14:textId="61D78B42" w:rsidR="00970343" w:rsidRPr="00355BFB" w:rsidRDefault="00187AAB" w:rsidP="00855D8A">
            <w:pPr>
              <w:spacing w:line="240" w:lineRule="exact"/>
              <w:jc w:val="right"/>
              <w:rPr>
                <w:b/>
              </w:rPr>
            </w:pPr>
            <w:r w:rsidRPr="00355BFB">
              <w:rPr>
                <w:b/>
              </w:rPr>
              <w:t>71.92</w:t>
            </w:r>
          </w:p>
        </w:tc>
        <w:tc>
          <w:tcPr>
            <w:tcW w:w="1529" w:type="dxa"/>
            <w:gridSpan w:val="2"/>
            <w:vAlign w:val="bottom"/>
          </w:tcPr>
          <w:p w14:paraId="7E4F54F2" w14:textId="19A4B1B5" w:rsidR="00970343" w:rsidRPr="00355BFB" w:rsidRDefault="00187AAB" w:rsidP="00855D8A">
            <w:pPr>
              <w:spacing w:line="240" w:lineRule="exact"/>
              <w:jc w:val="right"/>
              <w:rPr>
                <w:b/>
                <w:bCs/>
              </w:rPr>
            </w:pPr>
            <w:r w:rsidRPr="00355BFB">
              <w:rPr>
                <w:b/>
                <w:bCs/>
              </w:rPr>
              <w:t>265.78</w:t>
            </w:r>
          </w:p>
        </w:tc>
        <w:tc>
          <w:tcPr>
            <w:tcW w:w="1540" w:type="dxa"/>
            <w:gridSpan w:val="2"/>
            <w:vAlign w:val="bottom"/>
          </w:tcPr>
          <w:p w14:paraId="447AC3C5" w14:textId="5C3E1E9B" w:rsidR="00970343" w:rsidRPr="00355BFB" w:rsidRDefault="007353F1" w:rsidP="00855D8A">
            <w:pPr>
              <w:spacing w:line="240" w:lineRule="exact"/>
              <w:jc w:val="right"/>
              <w:rPr>
                <w:b/>
              </w:rPr>
            </w:pPr>
            <w:r w:rsidRPr="00355BFB">
              <w:rPr>
                <w:b/>
              </w:rPr>
              <w:t>(+) 247.10</w:t>
            </w:r>
          </w:p>
        </w:tc>
      </w:tr>
      <w:tr w:rsidR="00970343" w:rsidRPr="00355BFB" w14:paraId="04FD7B44" w14:textId="77777777" w:rsidTr="00CD2DE9">
        <w:tc>
          <w:tcPr>
            <w:tcW w:w="763" w:type="dxa"/>
            <w:vAlign w:val="center"/>
          </w:tcPr>
          <w:p w14:paraId="286AB4A4" w14:textId="77777777" w:rsidR="00970343" w:rsidRPr="00355BFB" w:rsidRDefault="00970343" w:rsidP="00970343">
            <w:pPr>
              <w:jc w:val="center"/>
              <w:rPr>
                <w:b/>
              </w:rPr>
            </w:pPr>
            <w:r w:rsidRPr="00355BFB">
              <w:rPr>
                <w:b/>
              </w:rPr>
              <w:t>Total</w:t>
            </w:r>
          </w:p>
        </w:tc>
        <w:tc>
          <w:tcPr>
            <w:tcW w:w="4054" w:type="dxa"/>
            <w:gridSpan w:val="2"/>
          </w:tcPr>
          <w:p w14:paraId="20A0D252" w14:textId="4FECAA80" w:rsidR="00970343" w:rsidRPr="00355BFB" w:rsidRDefault="00970343" w:rsidP="00970343">
            <w:pPr>
              <w:ind w:left="358" w:hanging="358"/>
              <w:rPr>
                <w:b/>
              </w:rPr>
            </w:pPr>
            <w:r w:rsidRPr="00355BFB">
              <w:rPr>
                <w:b/>
              </w:rPr>
              <w:t>(d) Capital Account of Information and Broadcasting</w:t>
            </w:r>
          </w:p>
        </w:tc>
        <w:tc>
          <w:tcPr>
            <w:tcW w:w="1333" w:type="dxa"/>
            <w:gridSpan w:val="2"/>
            <w:vAlign w:val="bottom"/>
          </w:tcPr>
          <w:p w14:paraId="54B145FD" w14:textId="0399C804" w:rsidR="00970343" w:rsidRPr="00355BFB" w:rsidRDefault="00970343" w:rsidP="00970343">
            <w:pPr>
              <w:jc w:val="right"/>
              <w:rPr>
                <w:b/>
              </w:rPr>
            </w:pPr>
            <w:r w:rsidRPr="00355BFB">
              <w:rPr>
                <w:b/>
              </w:rPr>
              <w:t>20.72</w:t>
            </w:r>
          </w:p>
        </w:tc>
        <w:tc>
          <w:tcPr>
            <w:tcW w:w="1389" w:type="dxa"/>
            <w:gridSpan w:val="2"/>
            <w:vAlign w:val="bottom"/>
          </w:tcPr>
          <w:p w14:paraId="2FD6EF93" w14:textId="25F333BB" w:rsidR="00970343" w:rsidRPr="00355BFB" w:rsidRDefault="00187AAB" w:rsidP="00970343">
            <w:pPr>
              <w:jc w:val="right"/>
              <w:rPr>
                <w:b/>
              </w:rPr>
            </w:pPr>
            <w:r w:rsidRPr="00355BFB">
              <w:rPr>
                <w:b/>
              </w:rPr>
              <w:t>71.92</w:t>
            </w:r>
          </w:p>
        </w:tc>
        <w:tc>
          <w:tcPr>
            <w:tcW w:w="2013" w:type="dxa"/>
            <w:gridSpan w:val="2"/>
            <w:vAlign w:val="bottom"/>
          </w:tcPr>
          <w:p w14:paraId="63B1AD1F" w14:textId="706BD1ED" w:rsidR="00970343" w:rsidRPr="00355BFB" w:rsidRDefault="00187AAB" w:rsidP="00970343">
            <w:pPr>
              <w:jc w:val="right"/>
              <w:rPr>
                <w:b/>
              </w:rPr>
            </w:pPr>
            <w:r w:rsidRPr="00355BFB">
              <w:rPr>
                <w:b/>
              </w:rPr>
              <w:t>0.00</w:t>
            </w:r>
          </w:p>
        </w:tc>
        <w:tc>
          <w:tcPr>
            <w:tcW w:w="1329" w:type="dxa"/>
            <w:gridSpan w:val="2"/>
            <w:vAlign w:val="bottom"/>
          </w:tcPr>
          <w:p w14:paraId="324B6C7B" w14:textId="6704BB75" w:rsidR="00970343" w:rsidRPr="00355BFB" w:rsidRDefault="00187AAB" w:rsidP="00970343">
            <w:pPr>
              <w:jc w:val="right"/>
              <w:rPr>
                <w:b/>
              </w:rPr>
            </w:pPr>
            <w:r w:rsidRPr="00355BFB">
              <w:rPr>
                <w:b/>
              </w:rPr>
              <w:t>71.92</w:t>
            </w:r>
          </w:p>
        </w:tc>
        <w:tc>
          <w:tcPr>
            <w:tcW w:w="1529" w:type="dxa"/>
            <w:gridSpan w:val="2"/>
            <w:vAlign w:val="bottom"/>
          </w:tcPr>
          <w:p w14:paraId="128D8BF2" w14:textId="2DA329B9" w:rsidR="00970343" w:rsidRPr="00355BFB" w:rsidRDefault="00187AAB" w:rsidP="00970343">
            <w:pPr>
              <w:jc w:val="right"/>
              <w:rPr>
                <w:b/>
                <w:bCs/>
              </w:rPr>
            </w:pPr>
            <w:r w:rsidRPr="00355BFB">
              <w:rPr>
                <w:b/>
                <w:bCs/>
              </w:rPr>
              <w:t>265.78</w:t>
            </w:r>
          </w:p>
        </w:tc>
        <w:tc>
          <w:tcPr>
            <w:tcW w:w="1540" w:type="dxa"/>
            <w:gridSpan w:val="2"/>
            <w:vAlign w:val="bottom"/>
          </w:tcPr>
          <w:p w14:paraId="5B3E6D8C" w14:textId="0CD0B736" w:rsidR="00970343" w:rsidRPr="00355BFB" w:rsidRDefault="007353F1" w:rsidP="00970343">
            <w:pPr>
              <w:jc w:val="right"/>
              <w:rPr>
                <w:b/>
              </w:rPr>
            </w:pPr>
            <w:r w:rsidRPr="00355BFB">
              <w:rPr>
                <w:b/>
              </w:rPr>
              <w:t xml:space="preserve">(+) 247.10 </w:t>
            </w:r>
          </w:p>
        </w:tc>
      </w:tr>
    </w:tbl>
    <w:p w14:paraId="2A22B3A1" w14:textId="77777777" w:rsidR="00CD2DE9" w:rsidRPr="00355BFB" w:rsidRDefault="00CD2DE9" w:rsidP="00CD2DE9">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051ECCD" w14:textId="77777777" w:rsidR="00CD2DE9" w:rsidRPr="00355BFB" w:rsidRDefault="00CD2DE9" w:rsidP="00CD2DE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365"/>
        <w:gridCol w:w="1173"/>
        <w:gridCol w:w="1389"/>
        <w:gridCol w:w="2034"/>
        <w:gridCol w:w="1335"/>
        <w:gridCol w:w="1355"/>
        <w:gridCol w:w="1536"/>
      </w:tblGrid>
      <w:tr w:rsidR="00412AAE" w:rsidRPr="00355BFB" w14:paraId="573F2ECC" w14:textId="77777777" w:rsidTr="00AD336D">
        <w:tc>
          <w:tcPr>
            <w:tcW w:w="5128" w:type="dxa"/>
            <w:gridSpan w:val="2"/>
            <w:vMerge w:val="restart"/>
            <w:vAlign w:val="center"/>
          </w:tcPr>
          <w:p w14:paraId="31F628A0" w14:textId="77777777" w:rsidR="00CD2DE9" w:rsidRPr="00355BFB" w:rsidRDefault="00CD2DE9" w:rsidP="008A4585">
            <w:pPr>
              <w:jc w:val="center"/>
              <w:rPr>
                <w:b/>
              </w:rPr>
            </w:pPr>
            <w:r w:rsidRPr="00355BFB">
              <w:rPr>
                <w:b/>
              </w:rPr>
              <w:t>Nature of Expenditure</w:t>
            </w:r>
          </w:p>
          <w:p w14:paraId="4B8145C9" w14:textId="77777777" w:rsidR="00CD2DE9" w:rsidRPr="00355BFB" w:rsidRDefault="00CD2DE9" w:rsidP="008A4585">
            <w:pPr>
              <w:pStyle w:val="Header"/>
              <w:ind w:right="-274"/>
              <w:jc w:val="center"/>
              <w:rPr>
                <w:b/>
                <w:sz w:val="24"/>
                <w:szCs w:val="24"/>
              </w:rPr>
            </w:pPr>
          </w:p>
        </w:tc>
        <w:tc>
          <w:tcPr>
            <w:tcW w:w="1173" w:type="dxa"/>
            <w:vMerge w:val="restart"/>
          </w:tcPr>
          <w:p w14:paraId="395F0AAF" w14:textId="77777777" w:rsidR="00CD2DE9" w:rsidRPr="00355BFB" w:rsidRDefault="00CD2DE9" w:rsidP="008A4585">
            <w:pPr>
              <w:pStyle w:val="Header"/>
              <w:ind w:left="-18" w:right="-274"/>
              <w:jc w:val="both"/>
              <w:rPr>
                <w:b/>
                <w:sz w:val="24"/>
                <w:szCs w:val="24"/>
              </w:rPr>
            </w:pPr>
            <w:r w:rsidRPr="00355BFB">
              <w:rPr>
                <w:b/>
                <w:sz w:val="24"/>
                <w:szCs w:val="24"/>
              </w:rPr>
              <w:t xml:space="preserve">Expendi- ture </w:t>
            </w:r>
          </w:p>
          <w:p w14:paraId="0E29AD2D" w14:textId="520A15DB" w:rsidR="00CD2DE9" w:rsidRPr="00355BFB" w:rsidRDefault="00CD2DE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58" w:type="dxa"/>
            <w:gridSpan w:val="3"/>
          </w:tcPr>
          <w:p w14:paraId="6FE54367" w14:textId="2466FD23" w:rsidR="00CD2DE9" w:rsidRPr="00355BFB" w:rsidRDefault="00CD2DE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4957BF21" w14:textId="77777777" w:rsidR="00CD2DE9" w:rsidRPr="00355BFB" w:rsidRDefault="00CD2DE9" w:rsidP="008A4585">
            <w:pPr>
              <w:ind w:right="-134" w:hanging="18"/>
              <w:rPr>
                <w:b/>
              </w:rPr>
            </w:pPr>
            <w:r w:rsidRPr="00355BFB">
              <w:rPr>
                <w:b/>
              </w:rPr>
              <w:t>Expendi-ture to the end of</w:t>
            </w:r>
          </w:p>
          <w:p w14:paraId="464C2071" w14:textId="7F83266C" w:rsidR="00CD2DE9" w:rsidRPr="00355BFB" w:rsidRDefault="00B07282" w:rsidP="008A4585">
            <w:pPr>
              <w:ind w:right="-134"/>
              <w:rPr>
                <w:b/>
              </w:rPr>
            </w:pPr>
            <w:r w:rsidRPr="00355BFB">
              <w:rPr>
                <w:b/>
              </w:rPr>
              <w:t>2023-24</w:t>
            </w:r>
          </w:p>
        </w:tc>
        <w:tc>
          <w:tcPr>
            <w:tcW w:w="1536" w:type="dxa"/>
            <w:vMerge w:val="restart"/>
          </w:tcPr>
          <w:p w14:paraId="71856584" w14:textId="77777777" w:rsidR="00CD2DE9" w:rsidRPr="00355BFB" w:rsidRDefault="00CD2DE9" w:rsidP="008A4585">
            <w:pPr>
              <w:ind w:right="-108"/>
              <w:rPr>
                <w:b/>
              </w:rPr>
            </w:pPr>
            <w:r w:rsidRPr="00355BFB">
              <w:rPr>
                <w:b/>
              </w:rPr>
              <w:t>Increase (+)/ Decrease (-)</w:t>
            </w:r>
          </w:p>
          <w:p w14:paraId="25946A52" w14:textId="77777777" w:rsidR="00CD2DE9" w:rsidRPr="00355BFB" w:rsidRDefault="00CD2DE9" w:rsidP="008A4585">
            <w:pPr>
              <w:ind w:right="-198" w:firstLine="5"/>
              <w:rPr>
                <w:b/>
              </w:rPr>
            </w:pPr>
            <w:r w:rsidRPr="00355BFB">
              <w:rPr>
                <w:b/>
              </w:rPr>
              <w:t xml:space="preserve">in </w:t>
            </w:r>
            <w:r w:rsidRPr="00355BFB">
              <w:rPr>
                <w:b/>
                <w:i/>
              </w:rPr>
              <w:t>per cent</w:t>
            </w:r>
            <w:r w:rsidRPr="00355BFB">
              <w:rPr>
                <w:b/>
              </w:rPr>
              <w:t xml:space="preserve"> during the </w:t>
            </w:r>
          </w:p>
          <w:p w14:paraId="49BF9EE2" w14:textId="115D0A08" w:rsidR="00CD2DE9" w:rsidRPr="00355BFB" w:rsidRDefault="00CD2DE9" w:rsidP="008A4585">
            <w:pPr>
              <w:ind w:right="-198" w:firstLine="5"/>
              <w:rPr>
                <w:b/>
              </w:rPr>
            </w:pPr>
            <w:r w:rsidRPr="00355BFB">
              <w:rPr>
                <w:b/>
              </w:rPr>
              <w:t xml:space="preserve">year </w:t>
            </w:r>
            <w:r w:rsidR="00B07282" w:rsidRPr="00355BFB">
              <w:rPr>
                <w:b/>
              </w:rPr>
              <w:t>2023-24</w:t>
            </w:r>
          </w:p>
        </w:tc>
      </w:tr>
      <w:tr w:rsidR="00412AAE" w:rsidRPr="00355BFB" w14:paraId="0F6EE981" w14:textId="77777777" w:rsidTr="00AD336D">
        <w:tc>
          <w:tcPr>
            <w:tcW w:w="5128" w:type="dxa"/>
            <w:gridSpan w:val="2"/>
            <w:vMerge/>
          </w:tcPr>
          <w:p w14:paraId="2DF33B20" w14:textId="77777777" w:rsidR="00CD2DE9" w:rsidRPr="00355BFB" w:rsidRDefault="00CD2DE9" w:rsidP="008A4585">
            <w:pPr>
              <w:pStyle w:val="Header"/>
              <w:ind w:right="-274"/>
              <w:jc w:val="right"/>
              <w:rPr>
                <w:b/>
                <w:sz w:val="24"/>
                <w:szCs w:val="24"/>
              </w:rPr>
            </w:pPr>
          </w:p>
        </w:tc>
        <w:tc>
          <w:tcPr>
            <w:tcW w:w="1173" w:type="dxa"/>
            <w:vMerge/>
          </w:tcPr>
          <w:p w14:paraId="67300D7E" w14:textId="77777777" w:rsidR="00CD2DE9" w:rsidRPr="00355BFB" w:rsidRDefault="00CD2DE9" w:rsidP="008A4585">
            <w:pPr>
              <w:pStyle w:val="Header"/>
              <w:ind w:right="-274"/>
              <w:jc w:val="right"/>
              <w:rPr>
                <w:b/>
                <w:sz w:val="24"/>
                <w:szCs w:val="24"/>
              </w:rPr>
            </w:pPr>
          </w:p>
        </w:tc>
        <w:tc>
          <w:tcPr>
            <w:tcW w:w="1389" w:type="dxa"/>
            <w:vAlign w:val="center"/>
          </w:tcPr>
          <w:p w14:paraId="398296EE" w14:textId="77777777" w:rsidR="00CD2DE9" w:rsidRPr="00355BFB" w:rsidRDefault="00CD2DE9" w:rsidP="008A4585">
            <w:pPr>
              <w:ind w:right="-108"/>
              <w:rPr>
                <w:b/>
              </w:rPr>
            </w:pPr>
            <w:r w:rsidRPr="00355BFB">
              <w:rPr>
                <w:b/>
              </w:rPr>
              <w:t>State Fund Expenditure</w:t>
            </w:r>
          </w:p>
        </w:tc>
        <w:tc>
          <w:tcPr>
            <w:tcW w:w="2034" w:type="dxa"/>
          </w:tcPr>
          <w:p w14:paraId="61E50179" w14:textId="77777777" w:rsidR="00CD2DE9" w:rsidRPr="00355BFB" w:rsidRDefault="00CD2DE9" w:rsidP="008A4585">
            <w:pPr>
              <w:ind w:right="-103"/>
              <w:rPr>
                <w:b/>
              </w:rPr>
            </w:pPr>
            <w:r w:rsidRPr="00355BFB">
              <w:rPr>
                <w:b/>
              </w:rPr>
              <w:t>Central Assistance (including Centrally Sponsored Scheme/ Central Sector)</w:t>
            </w:r>
          </w:p>
        </w:tc>
        <w:tc>
          <w:tcPr>
            <w:tcW w:w="1335" w:type="dxa"/>
            <w:vAlign w:val="center"/>
          </w:tcPr>
          <w:p w14:paraId="29767712" w14:textId="77777777" w:rsidR="00CD2DE9" w:rsidRPr="00355BFB" w:rsidRDefault="00CD2DE9" w:rsidP="008A4585">
            <w:pPr>
              <w:jc w:val="center"/>
              <w:rPr>
                <w:b/>
              </w:rPr>
            </w:pPr>
            <w:r w:rsidRPr="00355BFB">
              <w:rPr>
                <w:b/>
              </w:rPr>
              <w:t>Total</w:t>
            </w:r>
          </w:p>
        </w:tc>
        <w:tc>
          <w:tcPr>
            <w:tcW w:w="1355" w:type="dxa"/>
            <w:vMerge/>
          </w:tcPr>
          <w:p w14:paraId="40C2A789" w14:textId="77777777" w:rsidR="00CD2DE9" w:rsidRPr="00355BFB" w:rsidRDefault="00CD2DE9" w:rsidP="008A4585">
            <w:pPr>
              <w:ind w:right="-134"/>
              <w:rPr>
                <w:b/>
              </w:rPr>
            </w:pPr>
          </w:p>
        </w:tc>
        <w:tc>
          <w:tcPr>
            <w:tcW w:w="1536" w:type="dxa"/>
            <w:vMerge/>
          </w:tcPr>
          <w:p w14:paraId="06A1FCE1" w14:textId="77777777" w:rsidR="00CD2DE9" w:rsidRPr="00355BFB" w:rsidRDefault="00CD2DE9" w:rsidP="008A4585">
            <w:pPr>
              <w:ind w:right="-108" w:firstLine="5"/>
              <w:rPr>
                <w:b/>
              </w:rPr>
            </w:pPr>
          </w:p>
        </w:tc>
      </w:tr>
      <w:tr w:rsidR="00412AAE" w:rsidRPr="00355BFB" w14:paraId="4F42B291" w14:textId="77777777" w:rsidTr="008A4585">
        <w:tc>
          <w:tcPr>
            <w:tcW w:w="763" w:type="dxa"/>
            <w:vAlign w:val="center"/>
          </w:tcPr>
          <w:p w14:paraId="2D00C252" w14:textId="77777777" w:rsidR="00CD2DE9" w:rsidRPr="00355BFB" w:rsidRDefault="00CD2DE9" w:rsidP="008A4585">
            <w:pPr>
              <w:ind w:right="-108" w:hanging="108"/>
              <w:jc w:val="center"/>
              <w:rPr>
                <w:b/>
              </w:rPr>
            </w:pPr>
            <w:r w:rsidRPr="00355BFB">
              <w:rPr>
                <w:b/>
              </w:rPr>
              <w:t>B</w:t>
            </w:r>
          </w:p>
        </w:tc>
        <w:tc>
          <w:tcPr>
            <w:tcW w:w="13187" w:type="dxa"/>
            <w:gridSpan w:val="7"/>
            <w:vAlign w:val="center"/>
          </w:tcPr>
          <w:p w14:paraId="112B9012" w14:textId="77777777" w:rsidR="00CD2DE9" w:rsidRPr="00355BFB" w:rsidRDefault="00CD2DE9" w:rsidP="008A4585">
            <w:pPr>
              <w:ind w:left="-125" w:right="-86" w:firstLine="125"/>
              <w:rPr>
                <w:b/>
                <w:bCs/>
              </w:rPr>
            </w:pPr>
            <w:r w:rsidRPr="00355BFB">
              <w:rPr>
                <w:b/>
              </w:rPr>
              <w:t>CAPITAL ACCOUNT OF SOCIAL SERVICES- contd.</w:t>
            </w:r>
          </w:p>
        </w:tc>
      </w:tr>
      <w:tr w:rsidR="00412AAE" w:rsidRPr="00355BFB" w14:paraId="1E43805A" w14:textId="77777777" w:rsidTr="008A4585">
        <w:tc>
          <w:tcPr>
            <w:tcW w:w="763" w:type="dxa"/>
            <w:vAlign w:val="center"/>
          </w:tcPr>
          <w:p w14:paraId="4CC94F13" w14:textId="77777777" w:rsidR="00CD2DE9" w:rsidRPr="00355BFB" w:rsidRDefault="00CD2DE9" w:rsidP="008A4585">
            <w:pPr>
              <w:jc w:val="center"/>
              <w:rPr>
                <w:b/>
              </w:rPr>
            </w:pPr>
            <w:r w:rsidRPr="00355BFB">
              <w:rPr>
                <w:b/>
              </w:rPr>
              <w:t>(e)</w:t>
            </w:r>
          </w:p>
        </w:tc>
        <w:tc>
          <w:tcPr>
            <w:tcW w:w="13187" w:type="dxa"/>
            <w:gridSpan w:val="7"/>
          </w:tcPr>
          <w:p w14:paraId="61EB630B" w14:textId="77777777" w:rsidR="00CD2DE9" w:rsidRPr="00355BFB" w:rsidRDefault="00CD2DE9" w:rsidP="008A4585">
            <w:pPr>
              <w:rPr>
                <w:b/>
              </w:rPr>
            </w:pPr>
            <w:r w:rsidRPr="00355BFB">
              <w:rPr>
                <w:b/>
              </w:rPr>
              <w:t>Capital Account of Welfare of Scheduled Castes, Scheduled Tribes a</w:t>
            </w:r>
            <w:r w:rsidR="00C16608" w:rsidRPr="00355BFB">
              <w:rPr>
                <w:b/>
              </w:rPr>
              <w:t>nd Other Backward Classes</w:t>
            </w:r>
          </w:p>
        </w:tc>
      </w:tr>
      <w:tr w:rsidR="00412AAE" w:rsidRPr="00355BFB" w14:paraId="3F938788" w14:textId="77777777" w:rsidTr="00EA0378">
        <w:tc>
          <w:tcPr>
            <w:tcW w:w="763" w:type="dxa"/>
            <w:vAlign w:val="center"/>
          </w:tcPr>
          <w:p w14:paraId="1E9FD0FE" w14:textId="77777777" w:rsidR="00003B96" w:rsidRPr="00355BFB" w:rsidRDefault="00003B96" w:rsidP="00EA0378">
            <w:pPr>
              <w:jc w:val="center"/>
              <w:rPr>
                <w:b/>
              </w:rPr>
            </w:pPr>
            <w:r w:rsidRPr="00355BFB">
              <w:rPr>
                <w:b/>
              </w:rPr>
              <w:t>4225</w:t>
            </w:r>
          </w:p>
        </w:tc>
        <w:tc>
          <w:tcPr>
            <w:tcW w:w="13187" w:type="dxa"/>
            <w:gridSpan w:val="7"/>
          </w:tcPr>
          <w:p w14:paraId="74216102" w14:textId="77777777" w:rsidR="00003B96" w:rsidRPr="00355BFB" w:rsidRDefault="00003B96" w:rsidP="00003B96">
            <w:pPr>
              <w:rPr>
                <w:b/>
              </w:rPr>
            </w:pPr>
            <w:r w:rsidRPr="00355BFB">
              <w:rPr>
                <w:b/>
              </w:rPr>
              <w:t>Capital Outlay on Welfare of Scheduled Castes, Scheduled Tribes, Other Backward Classes and Minorities</w:t>
            </w:r>
          </w:p>
        </w:tc>
      </w:tr>
      <w:tr w:rsidR="00412AAE" w:rsidRPr="00355BFB" w14:paraId="33B740A7" w14:textId="77777777" w:rsidTr="00EA0378">
        <w:tc>
          <w:tcPr>
            <w:tcW w:w="763" w:type="dxa"/>
            <w:vAlign w:val="center"/>
          </w:tcPr>
          <w:p w14:paraId="19C34559" w14:textId="77777777" w:rsidR="00003B96" w:rsidRPr="00355BFB" w:rsidRDefault="00003B96" w:rsidP="00EA0378">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01</w:t>
            </w:r>
          </w:p>
        </w:tc>
        <w:tc>
          <w:tcPr>
            <w:tcW w:w="13187" w:type="dxa"/>
            <w:gridSpan w:val="7"/>
          </w:tcPr>
          <w:p w14:paraId="7348321C" w14:textId="77777777" w:rsidR="00003B96" w:rsidRPr="00355BFB" w:rsidRDefault="00003B96" w:rsidP="00003B96">
            <w:pPr>
              <w:rPr>
                <w:b/>
              </w:rPr>
            </w:pPr>
            <w:r w:rsidRPr="00355BFB">
              <w:rPr>
                <w:b/>
                <w:i/>
              </w:rPr>
              <w:t>Welfare of Scheduled Castes</w:t>
            </w:r>
          </w:p>
        </w:tc>
      </w:tr>
      <w:tr w:rsidR="00412AAE" w:rsidRPr="00355BFB" w14:paraId="66078857" w14:textId="77777777" w:rsidTr="00EA0378">
        <w:tc>
          <w:tcPr>
            <w:tcW w:w="763" w:type="dxa"/>
            <w:vAlign w:val="center"/>
          </w:tcPr>
          <w:p w14:paraId="1838107A" w14:textId="77777777" w:rsidR="00003B96" w:rsidRPr="00355BFB" w:rsidRDefault="00003B96" w:rsidP="00EA0378">
            <w:pPr>
              <w:pStyle w:val="Heading3"/>
              <w:spacing w:before="0" w:after="0"/>
              <w:jc w:val="center"/>
              <w:rPr>
                <w:rFonts w:ascii="Times New Roman" w:hAnsi="Times New Roman" w:cs="Times New Roman"/>
                <w:bCs w:val="0"/>
                <w:iCs/>
                <w:sz w:val="24"/>
                <w:szCs w:val="24"/>
              </w:rPr>
            </w:pPr>
            <w:r w:rsidRPr="00355BFB">
              <w:rPr>
                <w:rFonts w:ascii="Times New Roman" w:hAnsi="Times New Roman" w:cs="Times New Roman"/>
                <w:bCs w:val="0"/>
                <w:iCs/>
                <w:sz w:val="24"/>
                <w:szCs w:val="24"/>
              </w:rPr>
              <w:t>190</w:t>
            </w:r>
          </w:p>
        </w:tc>
        <w:tc>
          <w:tcPr>
            <w:tcW w:w="13187" w:type="dxa"/>
            <w:gridSpan w:val="7"/>
          </w:tcPr>
          <w:p w14:paraId="39DCC893" w14:textId="723F5A82" w:rsidR="00003B96" w:rsidRPr="00355BFB" w:rsidRDefault="008F6CD8" w:rsidP="00003B96">
            <w:pPr>
              <w:rPr>
                <w:b/>
              </w:rPr>
            </w:pPr>
            <w:r w:rsidRPr="00355BFB">
              <w:rPr>
                <w:b/>
              </w:rPr>
              <w:t>Investment in Public Sector and Other Undertakings</w:t>
            </w:r>
          </w:p>
        </w:tc>
      </w:tr>
      <w:tr w:rsidR="00755ED2" w:rsidRPr="00355BFB" w14:paraId="5B6BFC22" w14:textId="77777777" w:rsidTr="00AD336D">
        <w:tc>
          <w:tcPr>
            <w:tcW w:w="763" w:type="dxa"/>
            <w:vAlign w:val="center"/>
          </w:tcPr>
          <w:p w14:paraId="4A0662BF" w14:textId="77777777" w:rsidR="00755ED2" w:rsidRPr="00355BFB" w:rsidRDefault="00755ED2" w:rsidP="00755ED2">
            <w:pPr>
              <w:pStyle w:val="Heading3"/>
              <w:spacing w:before="0" w:after="0"/>
              <w:jc w:val="center"/>
              <w:rPr>
                <w:rFonts w:ascii="Times New Roman" w:hAnsi="Times New Roman" w:cs="Times New Roman"/>
                <w:bCs w:val="0"/>
                <w:iCs/>
                <w:sz w:val="24"/>
                <w:szCs w:val="24"/>
              </w:rPr>
            </w:pPr>
          </w:p>
        </w:tc>
        <w:tc>
          <w:tcPr>
            <w:tcW w:w="4365" w:type="dxa"/>
          </w:tcPr>
          <w:p w14:paraId="72071DDD" w14:textId="77777777" w:rsidR="00755ED2" w:rsidRPr="00355BFB" w:rsidRDefault="00755ED2" w:rsidP="00755ED2">
            <w:pPr>
              <w:pStyle w:val="Heading3"/>
              <w:spacing w:before="0" w:after="0"/>
              <w:ind w:right="-276"/>
              <w:rPr>
                <w:rFonts w:ascii="Times New Roman" w:hAnsi="Times New Roman" w:cs="Times New Roman"/>
                <w:b w:val="0"/>
                <w:iCs/>
                <w:sz w:val="24"/>
                <w:szCs w:val="24"/>
              </w:rPr>
            </w:pPr>
            <w:r w:rsidRPr="00355BFB">
              <w:rPr>
                <w:rFonts w:ascii="Times New Roman" w:hAnsi="Times New Roman" w:cs="Times New Roman"/>
                <w:b w:val="0"/>
                <w:iCs/>
                <w:sz w:val="24"/>
                <w:szCs w:val="24"/>
              </w:rPr>
              <w:t>Investment in Share Capital of Madhya Pradesh Antyavasi Development Corporation</w:t>
            </w:r>
          </w:p>
        </w:tc>
        <w:tc>
          <w:tcPr>
            <w:tcW w:w="1173" w:type="dxa"/>
            <w:vAlign w:val="bottom"/>
          </w:tcPr>
          <w:p w14:paraId="16119761" w14:textId="52412576" w:rsidR="00755ED2" w:rsidRPr="00355BFB" w:rsidRDefault="00755ED2" w:rsidP="00755ED2">
            <w:pPr>
              <w:jc w:val="right"/>
            </w:pPr>
            <w:r w:rsidRPr="00355BFB">
              <w:t>0.00</w:t>
            </w:r>
          </w:p>
        </w:tc>
        <w:tc>
          <w:tcPr>
            <w:tcW w:w="1389" w:type="dxa"/>
            <w:vAlign w:val="bottom"/>
          </w:tcPr>
          <w:p w14:paraId="3BE933E3" w14:textId="7C4F04D8" w:rsidR="00755ED2" w:rsidRPr="00355BFB" w:rsidRDefault="00755ED2" w:rsidP="00755ED2">
            <w:pPr>
              <w:ind w:hanging="132"/>
              <w:jc w:val="right"/>
            </w:pPr>
            <w:r w:rsidRPr="00355BFB">
              <w:rPr>
                <w:bCs/>
              </w:rPr>
              <w:t>0.00</w:t>
            </w:r>
          </w:p>
        </w:tc>
        <w:tc>
          <w:tcPr>
            <w:tcW w:w="2034" w:type="dxa"/>
            <w:vAlign w:val="bottom"/>
          </w:tcPr>
          <w:p w14:paraId="7C786886" w14:textId="7E79BD27" w:rsidR="00755ED2" w:rsidRPr="00355BFB" w:rsidRDefault="00755ED2" w:rsidP="00755ED2">
            <w:pPr>
              <w:ind w:hanging="132"/>
              <w:jc w:val="right"/>
            </w:pPr>
            <w:r w:rsidRPr="00355BFB">
              <w:rPr>
                <w:bCs/>
              </w:rPr>
              <w:t>0.00</w:t>
            </w:r>
          </w:p>
        </w:tc>
        <w:tc>
          <w:tcPr>
            <w:tcW w:w="1335" w:type="dxa"/>
            <w:vAlign w:val="bottom"/>
          </w:tcPr>
          <w:p w14:paraId="324ECD73" w14:textId="1F5A8B6A" w:rsidR="00755ED2" w:rsidRPr="00355BFB" w:rsidRDefault="00755ED2" w:rsidP="00755ED2">
            <w:pPr>
              <w:ind w:hanging="132"/>
              <w:jc w:val="right"/>
            </w:pPr>
            <w:r w:rsidRPr="00355BFB">
              <w:rPr>
                <w:bCs/>
              </w:rPr>
              <w:t>0.00</w:t>
            </w:r>
          </w:p>
        </w:tc>
        <w:tc>
          <w:tcPr>
            <w:tcW w:w="1355" w:type="dxa"/>
            <w:vAlign w:val="bottom"/>
          </w:tcPr>
          <w:p w14:paraId="142C767E" w14:textId="77777777" w:rsidR="00755ED2" w:rsidRPr="00355BFB" w:rsidRDefault="00755ED2" w:rsidP="00755ED2">
            <w:pPr>
              <w:jc w:val="right"/>
            </w:pPr>
            <w:r w:rsidRPr="00355BFB">
              <w:t>289.77</w:t>
            </w:r>
          </w:p>
        </w:tc>
        <w:tc>
          <w:tcPr>
            <w:tcW w:w="1536" w:type="dxa"/>
            <w:vAlign w:val="bottom"/>
          </w:tcPr>
          <w:p w14:paraId="08CA7EB8" w14:textId="622231E7" w:rsidR="00755ED2" w:rsidRPr="00355BFB" w:rsidRDefault="00755ED2" w:rsidP="00755ED2">
            <w:pPr>
              <w:ind w:hanging="132"/>
              <w:jc w:val="right"/>
            </w:pPr>
            <w:r w:rsidRPr="00355BFB">
              <w:t>0.00</w:t>
            </w:r>
          </w:p>
        </w:tc>
      </w:tr>
      <w:tr w:rsidR="00755ED2" w:rsidRPr="00355BFB" w14:paraId="401BDD68" w14:textId="77777777" w:rsidTr="00EA0378">
        <w:tc>
          <w:tcPr>
            <w:tcW w:w="763" w:type="dxa"/>
            <w:vAlign w:val="center"/>
          </w:tcPr>
          <w:p w14:paraId="58B49365" w14:textId="77777777" w:rsidR="00755ED2" w:rsidRPr="00355BFB" w:rsidRDefault="00755ED2" w:rsidP="00755ED2">
            <w:pPr>
              <w:pStyle w:val="Heading3"/>
              <w:spacing w:before="0" w:after="0"/>
              <w:jc w:val="center"/>
              <w:rPr>
                <w:rFonts w:ascii="Times New Roman" w:hAnsi="Times New Roman" w:cs="Times New Roman"/>
                <w:bCs w:val="0"/>
                <w:iCs/>
                <w:sz w:val="24"/>
                <w:szCs w:val="24"/>
              </w:rPr>
            </w:pPr>
            <w:r w:rsidRPr="00355BFB">
              <w:rPr>
                <w:rFonts w:ascii="Times New Roman" w:hAnsi="Times New Roman" w:cs="Times New Roman"/>
                <w:bCs w:val="0"/>
                <w:iCs/>
                <w:sz w:val="24"/>
                <w:szCs w:val="24"/>
              </w:rPr>
              <w:t>195</w:t>
            </w:r>
          </w:p>
        </w:tc>
        <w:tc>
          <w:tcPr>
            <w:tcW w:w="13187" w:type="dxa"/>
            <w:gridSpan w:val="7"/>
          </w:tcPr>
          <w:p w14:paraId="22876AE0" w14:textId="77777777" w:rsidR="00755ED2" w:rsidRPr="00355BFB" w:rsidRDefault="00755ED2" w:rsidP="00755ED2">
            <w:pPr>
              <w:rPr>
                <w:b/>
              </w:rPr>
            </w:pPr>
            <w:r w:rsidRPr="00355BFB">
              <w:rPr>
                <w:b/>
                <w:i/>
              </w:rPr>
              <w:t>Investment in Cooperatives</w:t>
            </w:r>
          </w:p>
        </w:tc>
      </w:tr>
      <w:tr w:rsidR="00755ED2" w:rsidRPr="00355BFB" w14:paraId="24738B21" w14:textId="77777777" w:rsidTr="00AD336D">
        <w:tc>
          <w:tcPr>
            <w:tcW w:w="763" w:type="dxa"/>
            <w:vAlign w:val="center"/>
          </w:tcPr>
          <w:p w14:paraId="0809A3F2" w14:textId="77777777" w:rsidR="00755ED2" w:rsidRPr="00355BFB" w:rsidRDefault="00755ED2" w:rsidP="00755ED2">
            <w:pPr>
              <w:pStyle w:val="Heading3"/>
              <w:spacing w:before="0" w:after="0"/>
              <w:jc w:val="center"/>
              <w:rPr>
                <w:rFonts w:ascii="Times New Roman" w:hAnsi="Times New Roman" w:cs="Times New Roman"/>
                <w:bCs w:val="0"/>
                <w:iCs/>
                <w:sz w:val="24"/>
                <w:szCs w:val="24"/>
              </w:rPr>
            </w:pPr>
          </w:p>
        </w:tc>
        <w:tc>
          <w:tcPr>
            <w:tcW w:w="4365" w:type="dxa"/>
          </w:tcPr>
          <w:p w14:paraId="74E32120" w14:textId="77777777" w:rsidR="00755ED2" w:rsidRPr="00355BFB" w:rsidRDefault="00755ED2" w:rsidP="00755ED2">
            <w:pPr>
              <w:pStyle w:val="Heading3"/>
              <w:spacing w:before="0" w:after="0"/>
              <w:rPr>
                <w:rFonts w:ascii="Times New Roman" w:hAnsi="Times New Roman" w:cs="Times New Roman"/>
                <w:b w:val="0"/>
                <w:iCs/>
                <w:sz w:val="24"/>
                <w:szCs w:val="24"/>
              </w:rPr>
            </w:pPr>
            <w:r w:rsidRPr="00355BFB">
              <w:rPr>
                <w:rFonts w:ascii="Times New Roman" w:hAnsi="Times New Roman" w:cs="Times New Roman"/>
                <w:b w:val="0"/>
                <w:iCs/>
                <w:sz w:val="24"/>
                <w:szCs w:val="24"/>
              </w:rPr>
              <w:t>Construction of Rural/ Marketing/ large sized godowns</w:t>
            </w:r>
          </w:p>
        </w:tc>
        <w:tc>
          <w:tcPr>
            <w:tcW w:w="1173" w:type="dxa"/>
            <w:vAlign w:val="bottom"/>
          </w:tcPr>
          <w:p w14:paraId="487ABAE4" w14:textId="773902B7" w:rsidR="00755ED2" w:rsidRPr="00355BFB" w:rsidRDefault="00755ED2" w:rsidP="00755ED2">
            <w:pPr>
              <w:jc w:val="right"/>
            </w:pPr>
            <w:r w:rsidRPr="00355BFB">
              <w:t>0.00</w:t>
            </w:r>
          </w:p>
        </w:tc>
        <w:tc>
          <w:tcPr>
            <w:tcW w:w="1389" w:type="dxa"/>
            <w:vAlign w:val="bottom"/>
          </w:tcPr>
          <w:p w14:paraId="276096D2" w14:textId="54DED590" w:rsidR="00755ED2" w:rsidRPr="00355BFB" w:rsidRDefault="00755ED2" w:rsidP="00755ED2">
            <w:pPr>
              <w:ind w:hanging="132"/>
              <w:jc w:val="right"/>
            </w:pPr>
            <w:r w:rsidRPr="00355BFB">
              <w:rPr>
                <w:bCs/>
              </w:rPr>
              <w:t>0.00</w:t>
            </w:r>
          </w:p>
        </w:tc>
        <w:tc>
          <w:tcPr>
            <w:tcW w:w="2034" w:type="dxa"/>
            <w:vAlign w:val="bottom"/>
          </w:tcPr>
          <w:p w14:paraId="3F86AF89" w14:textId="03B3EB1B" w:rsidR="00755ED2" w:rsidRPr="00355BFB" w:rsidRDefault="00755ED2" w:rsidP="00755ED2">
            <w:pPr>
              <w:ind w:hanging="132"/>
              <w:jc w:val="right"/>
            </w:pPr>
            <w:r w:rsidRPr="00355BFB">
              <w:rPr>
                <w:bCs/>
              </w:rPr>
              <w:t>0.00</w:t>
            </w:r>
          </w:p>
        </w:tc>
        <w:tc>
          <w:tcPr>
            <w:tcW w:w="1335" w:type="dxa"/>
            <w:vAlign w:val="bottom"/>
          </w:tcPr>
          <w:p w14:paraId="2D08EBEB" w14:textId="284F0C9A" w:rsidR="00755ED2" w:rsidRPr="00355BFB" w:rsidRDefault="00755ED2" w:rsidP="00755ED2">
            <w:pPr>
              <w:ind w:hanging="132"/>
              <w:jc w:val="right"/>
            </w:pPr>
            <w:r w:rsidRPr="00355BFB">
              <w:rPr>
                <w:bCs/>
              </w:rPr>
              <w:t>0.00</w:t>
            </w:r>
          </w:p>
        </w:tc>
        <w:tc>
          <w:tcPr>
            <w:tcW w:w="1355" w:type="dxa"/>
            <w:vAlign w:val="bottom"/>
          </w:tcPr>
          <w:p w14:paraId="4A4F6558" w14:textId="77777777" w:rsidR="00755ED2" w:rsidRPr="00355BFB" w:rsidRDefault="00755ED2" w:rsidP="00755ED2">
            <w:pPr>
              <w:jc w:val="right"/>
            </w:pPr>
            <w:r w:rsidRPr="00355BFB">
              <w:t>27.59</w:t>
            </w:r>
          </w:p>
        </w:tc>
        <w:tc>
          <w:tcPr>
            <w:tcW w:w="1536" w:type="dxa"/>
            <w:vAlign w:val="bottom"/>
          </w:tcPr>
          <w:p w14:paraId="62EFCC0A" w14:textId="0777BC16" w:rsidR="00755ED2" w:rsidRPr="00355BFB" w:rsidRDefault="00755ED2" w:rsidP="00755ED2">
            <w:pPr>
              <w:ind w:hanging="132"/>
              <w:jc w:val="right"/>
            </w:pPr>
            <w:r w:rsidRPr="00355BFB">
              <w:t>0.00</w:t>
            </w:r>
          </w:p>
        </w:tc>
      </w:tr>
      <w:tr w:rsidR="00755ED2" w:rsidRPr="00355BFB" w14:paraId="781699B6" w14:textId="77777777" w:rsidTr="00EA0378">
        <w:tc>
          <w:tcPr>
            <w:tcW w:w="763" w:type="dxa"/>
            <w:vAlign w:val="center"/>
          </w:tcPr>
          <w:p w14:paraId="7FAD2F40" w14:textId="77777777" w:rsidR="00755ED2" w:rsidRPr="00355BFB" w:rsidRDefault="00755ED2" w:rsidP="00755ED2">
            <w:pPr>
              <w:pStyle w:val="Heading3"/>
              <w:spacing w:before="0" w:after="0"/>
              <w:jc w:val="center"/>
              <w:rPr>
                <w:rFonts w:ascii="Times New Roman" w:hAnsi="Times New Roman" w:cs="Times New Roman"/>
                <w:bCs w:val="0"/>
                <w:iCs/>
                <w:sz w:val="24"/>
                <w:szCs w:val="24"/>
              </w:rPr>
            </w:pPr>
            <w:r w:rsidRPr="00355BFB">
              <w:rPr>
                <w:rFonts w:ascii="Times New Roman" w:hAnsi="Times New Roman" w:cs="Times New Roman"/>
                <w:bCs w:val="0"/>
                <w:iCs/>
                <w:sz w:val="24"/>
                <w:szCs w:val="24"/>
              </w:rPr>
              <w:t>277</w:t>
            </w:r>
          </w:p>
        </w:tc>
        <w:tc>
          <w:tcPr>
            <w:tcW w:w="13187" w:type="dxa"/>
            <w:gridSpan w:val="7"/>
          </w:tcPr>
          <w:p w14:paraId="31FAA848" w14:textId="77777777" w:rsidR="00755ED2" w:rsidRPr="00355BFB" w:rsidRDefault="00755ED2" w:rsidP="00755ED2">
            <w:pPr>
              <w:ind w:firstLine="29"/>
            </w:pPr>
            <w:r w:rsidRPr="00355BFB">
              <w:rPr>
                <w:b/>
                <w:i/>
              </w:rPr>
              <w:t>Education</w:t>
            </w:r>
          </w:p>
        </w:tc>
      </w:tr>
      <w:tr w:rsidR="00755ED2" w:rsidRPr="00355BFB" w14:paraId="60C6058D" w14:textId="77777777" w:rsidTr="00AD336D">
        <w:tc>
          <w:tcPr>
            <w:tcW w:w="763" w:type="dxa"/>
            <w:vAlign w:val="center"/>
          </w:tcPr>
          <w:p w14:paraId="1613C6DE" w14:textId="77777777" w:rsidR="00755ED2" w:rsidRPr="00355BFB" w:rsidRDefault="00755ED2" w:rsidP="00755ED2">
            <w:pPr>
              <w:pStyle w:val="Heading3"/>
              <w:spacing w:before="0" w:after="0"/>
              <w:jc w:val="center"/>
              <w:rPr>
                <w:rFonts w:ascii="Times New Roman" w:hAnsi="Times New Roman" w:cs="Times New Roman"/>
                <w:bCs w:val="0"/>
                <w:iCs/>
                <w:sz w:val="24"/>
                <w:szCs w:val="24"/>
              </w:rPr>
            </w:pPr>
          </w:p>
        </w:tc>
        <w:tc>
          <w:tcPr>
            <w:tcW w:w="4365" w:type="dxa"/>
          </w:tcPr>
          <w:p w14:paraId="0FC0EDEC" w14:textId="1270A48E" w:rsidR="00755ED2" w:rsidRPr="00355BFB" w:rsidRDefault="00755ED2" w:rsidP="00755ED2">
            <w:pPr>
              <w:pStyle w:val="Heading3"/>
              <w:spacing w:before="0" w:after="0"/>
              <w:ind w:right="-250" w:hanging="137"/>
              <w:rPr>
                <w:rFonts w:ascii="Times New Roman" w:hAnsi="Times New Roman" w:cs="Times New Roman"/>
                <w:b w:val="0"/>
                <w:iCs/>
                <w:sz w:val="24"/>
                <w:szCs w:val="24"/>
              </w:rPr>
            </w:pPr>
            <w:r w:rsidRPr="00355BFB">
              <w:rPr>
                <w:rFonts w:ascii="Times New Roman" w:hAnsi="Times New Roman" w:cs="Times New Roman"/>
                <w:b w:val="0"/>
                <w:iCs/>
                <w:sz w:val="24"/>
                <w:szCs w:val="24"/>
              </w:rPr>
              <w:t xml:space="preserve"> Construction of Hostel Buildings and Ashrams</w:t>
            </w:r>
          </w:p>
        </w:tc>
        <w:tc>
          <w:tcPr>
            <w:tcW w:w="1173" w:type="dxa"/>
            <w:vAlign w:val="bottom"/>
          </w:tcPr>
          <w:p w14:paraId="77741DD8" w14:textId="704D4690" w:rsidR="00755ED2" w:rsidRPr="00355BFB" w:rsidRDefault="00755ED2" w:rsidP="00755ED2">
            <w:pPr>
              <w:jc w:val="right"/>
            </w:pPr>
            <w:r w:rsidRPr="00355BFB">
              <w:t>0.00</w:t>
            </w:r>
          </w:p>
        </w:tc>
        <w:tc>
          <w:tcPr>
            <w:tcW w:w="1389" w:type="dxa"/>
            <w:vAlign w:val="bottom"/>
          </w:tcPr>
          <w:p w14:paraId="3CA9E0A1" w14:textId="0812B648" w:rsidR="00755ED2" w:rsidRPr="00355BFB" w:rsidRDefault="00755ED2" w:rsidP="00755ED2">
            <w:pPr>
              <w:ind w:hanging="132"/>
              <w:jc w:val="right"/>
            </w:pPr>
            <w:r w:rsidRPr="00355BFB">
              <w:rPr>
                <w:bCs/>
              </w:rPr>
              <w:t>0.00</w:t>
            </w:r>
          </w:p>
        </w:tc>
        <w:tc>
          <w:tcPr>
            <w:tcW w:w="2034" w:type="dxa"/>
            <w:vAlign w:val="bottom"/>
          </w:tcPr>
          <w:p w14:paraId="5C1B4F63" w14:textId="50E7A140" w:rsidR="00755ED2" w:rsidRPr="00355BFB" w:rsidRDefault="00755ED2" w:rsidP="00755ED2">
            <w:pPr>
              <w:ind w:hanging="132"/>
              <w:jc w:val="right"/>
            </w:pPr>
            <w:r w:rsidRPr="00355BFB">
              <w:rPr>
                <w:bCs/>
              </w:rPr>
              <w:t>0.00</w:t>
            </w:r>
          </w:p>
        </w:tc>
        <w:tc>
          <w:tcPr>
            <w:tcW w:w="1335" w:type="dxa"/>
            <w:vAlign w:val="bottom"/>
          </w:tcPr>
          <w:p w14:paraId="1EC16D12" w14:textId="6121FDD2" w:rsidR="00755ED2" w:rsidRPr="00355BFB" w:rsidRDefault="00755ED2" w:rsidP="00755ED2">
            <w:pPr>
              <w:ind w:hanging="132"/>
              <w:jc w:val="right"/>
            </w:pPr>
            <w:r w:rsidRPr="00355BFB">
              <w:rPr>
                <w:bCs/>
              </w:rPr>
              <w:t>0.00</w:t>
            </w:r>
          </w:p>
        </w:tc>
        <w:tc>
          <w:tcPr>
            <w:tcW w:w="1355" w:type="dxa"/>
            <w:vAlign w:val="bottom"/>
          </w:tcPr>
          <w:p w14:paraId="7D8218C9" w14:textId="77777777" w:rsidR="00755ED2" w:rsidRPr="00355BFB" w:rsidRDefault="00755ED2" w:rsidP="00755ED2">
            <w:pPr>
              <w:jc w:val="right"/>
            </w:pPr>
            <w:r w:rsidRPr="00355BFB">
              <w:t>719.80</w:t>
            </w:r>
          </w:p>
        </w:tc>
        <w:tc>
          <w:tcPr>
            <w:tcW w:w="1536" w:type="dxa"/>
            <w:vAlign w:val="bottom"/>
          </w:tcPr>
          <w:p w14:paraId="02FDE1A4" w14:textId="7A267BD5" w:rsidR="00755ED2" w:rsidRPr="00355BFB" w:rsidRDefault="00755ED2" w:rsidP="00755ED2">
            <w:pPr>
              <w:ind w:hanging="132"/>
              <w:jc w:val="right"/>
            </w:pPr>
            <w:r w:rsidRPr="00355BFB">
              <w:t>0.00</w:t>
            </w:r>
          </w:p>
        </w:tc>
      </w:tr>
      <w:tr w:rsidR="00755ED2" w:rsidRPr="00355BFB" w14:paraId="3228FC3A" w14:textId="77777777" w:rsidTr="00EA0378">
        <w:tc>
          <w:tcPr>
            <w:tcW w:w="763" w:type="dxa"/>
            <w:vAlign w:val="center"/>
          </w:tcPr>
          <w:p w14:paraId="27CFDC2D" w14:textId="77777777" w:rsidR="00755ED2" w:rsidRPr="00355BFB" w:rsidRDefault="00755ED2" w:rsidP="00755ED2">
            <w:pPr>
              <w:pStyle w:val="Heading3"/>
              <w:spacing w:before="0" w:after="0"/>
              <w:jc w:val="center"/>
              <w:rPr>
                <w:rFonts w:ascii="Times New Roman" w:hAnsi="Times New Roman" w:cs="Times New Roman"/>
                <w:bCs w:val="0"/>
                <w:iCs/>
                <w:sz w:val="24"/>
                <w:szCs w:val="24"/>
              </w:rPr>
            </w:pPr>
            <w:r w:rsidRPr="00355BFB">
              <w:rPr>
                <w:rFonts w:ascii="Times New Roman" w:hAnsi="Times New Roman" w:cs="Times New Roman"/>
                <w:bCs w:val="0"/>
                <w:iCs/>
                <w:sz w:val="24"/>
                <w:szCs w:val="24"/>
              </w:rPr>
              <w:t>283</w:t>
            </w:r>
          </w:p>
        </w:tc>
        <w:tc>
          <w:tcPr>
            <w:tcW w:w="13187" w:type="dxa"/>
            <w:gridSpan w:val="7"/>
          </w:tcPr>
          <w:p w14:paraId="6C3E6EAE" w14:textId="77777777" w:rsidR="00755ED2" w:rsidRPr="00355BFB" w:rsidRDefault="00755ED2" w:rsidP="00755ED2">
            <w:r w:rsidRPr="00355BFB">
              <w:rPr>
                <w:b/>
                <w:i/>
              </w:rPr>
              <w:t>Housing</w:t>
            </w:r>
          </w:p>
        </w:tc>
      </w:tr>
      <w:tr w:rsidR="00755ED2" w:rsidRPr="00355BFB" w14:paraId="0DCABB84" w14:textId="77777777" w:rsidTr="00AD336D">
        <w:tc>
          <w:tcPr>
            <w:tcW w:w="763" w:type="dxa"/>
            <w:vAlign w:val="center"/>
          </w:tcPr>
          <w:p w14:paraId="69611004" w14:textId="77777777" w:rsidR="00755ED2" w:rsidRPr="00355BFB" w:rsidRDefault="00755ED2" w:rsidP="00755ED2">
            <w:pPr>
              <w:pStyle w:val="Heading3"/>
              <w:spacing w:before="0" w:after="0"/>
              <w:jc w:val="center"/>
              <w:rPr>
                <w:rFonts w:ascii="Times New Roman" w:hAnsi="Times New Roman" w:cs="Times New Roman"/>
                <w:bCs w:val="0"/>
                <w:iCs/>
                <w:sz w:val="24"/>
                <w:szCs w:val="24"/>
              </w:rPr>
            </w:pPr>
          </w:p>
        </w:tc>
        <w:tc>
          <w:tcPr>
            <w:tcW w:w="4365" w:type="dxa"/>
          </w:tcPr>
          <w:p w14:paraId="4BB04637" w14:textId="77777777" w:rsidR="00755ED2" w:rsidRPr="00355BFB" w:rsidRDefault="00755ED2" w:rsidP="00755ED2">
            <w:pPr>
              <w:pStyle w:val="Heading3"/>
              <w:spacing w:before="0" w:after="0"/>
              <w:rPr>
                <w:rFonts w:ascii="Times New Roman" w:hAnsi="Times New Roman" w:cs="Times New Roman"/>
                <w:b w:val="0"/>
                <w:iCs/>
                <w:sz w:val="24"/>
                <w:szCs w:val="24"/>
              </w:rPr>
            </w:pPr>
            <w:r w:rsidRPr="00355BFB">
              <w:rPr>
                <w:rFonts w:ascii="Times New Roman" w:hAnsi="Times New Roman" w:cs="Times New Roman"/>
                <w:b w:val="0"/>
                <w:iCs/>
                <w:sz w:val="24"/>
                <w:szCs w:val="24"/>
              </w:rPr>
              <w:t>Works/ Project having no expenditure during last five years</w:t>
            </w:r>
          </w:p>
        </w:tc>
        <w:tc>
          <w:tcPr>
            <w:tcW w:w="1173" w:type="dxa"/>
            <w:vAlign w:val="bottom"/>
          </w:tcPr>
          <w:p w14:paraId="448280E0" w14:textId="3C92431B" w:rsidR="00755ED2" w:rsidRPr="00355BFB" w:rsidRDefault="00755ED2" w:rsidP="00755ED2">
            <w:pPr>
              <w:jc w:val="right"/>
            </w:pPr>
            <w:r w:rsidRPr="00355BFB">
              <w:t>0.00</w:t>
            </w:r>
          </w:p>
        </w:tc>
        <w:tc>
          <w:tcPr>
            <w:tcW w:w="1389" w:type="dxa"/>
            <w:vAlign w:val="bottom"/>
          </w:tcPr>
          <w:p w14:paraId="5D96E37F" w14:textId="14F90A1A" w:rsidR="00755ED2" w:rsidRPr="00355BFB" w:rsidRDefault="00755ED2" w:rsidP="00755ED2">
            <w:pPr>
              <w:ind w:hanging="132"/>
              <w:jc w:val="right"/>
            </w:pPr>
            <w:r w:rsidRPr="00355BFB">
              <w:rPr>
                <w:bCs/>
              </w:rPr>
              <w:t>0.00</w:t>
            </w:r>
          </w:p>
        </w:tc>
        <w:tc>
          <w:tcPr>
            <w:tcW w:w="2034" w:type="dxa"/>
            <w:vAlign w:val="bottom"/>
          </w:tcPr>
          <w:p w14:paraId="00A25BFA" w14:textId="31054EDA" w:rsidR="00755ED2" w:rsidRPr="00355BFB" w:rsidRDefault="00755ED2" w:rsidP="00755ED2">
            <w:pPr>
              <w:ind w:hanging="132"/>
              <w:jc w:val="right"/>
            </w:pPr>
            <w:r w:rsidRPr="00355BFB">
              <w:rPr>
                <w:bCs/>
              </w:rPr>
              <w:t>0.00</w:t>
            </w:r>
          </w:p>
        </w:tc>
        <w:tc>
          <w:tcPr>
            <w:tcW w:w="1335" w:type="dxa"/>
            <w:vAlign w:val="bottom"/>
          </w:tcPr>
          <w:p w14:paraId="6FAF3B51" w14:textId="33AEDF02" w:rsidR="00755ED2" w:rsidRPr="00355BFB" w:rsidRDefault="00755ED2" w:rsidP="00755ED2">
            <w:pPr>
              <w:ind w:hanging="132"/>
              <w:jc w:val="right"/>
            </w:pPr>
            <w:r w:rsidRPr="00355BFB">
              <w:rPr>
                <w:bCs/>
              </w:rPr>
              <w:t>0.00</w:t>
            </w:r>
          </w:p>
        </w:tc>
        <w:tc>
          <w:tcPr>
            <w:tcW w:w="1355" w:type="dxa"/>
            <w:vAlign w:val="bottom"/>
          </w:tcPr>
          <w:p w14:paraId="308386CB" w14:textId="77777777" w:rsidR="00755ED2" w:rsidRPr="00355BFB" w:rsidRDefault="00755ED2" w:rsidP="00755ED2">
            <w:pPr>
              <w:jc w:val="right"/>
            </w:pPr>
            <w:r w:rsidRPr="00355BFB">
              <w:t>408.65</w:t>
            </w:r>
          </w:p>
        </w:tc>
        <w:tc>
          <w:tcPr>
            <w:tcW w:w="1536" w:type="dxa"/>
            <w:vAlign w:val="bottom"/>
          </w:tcPr>
          <w:p w14:paraId="40D6DC35" w14:textId="492256AD" w:rsidR="00755ED2" w:rsidRPr="00355BFB" w:rsidRDefault="00755ED2" w:rsidP="00755ED2">
            <w:pPr>
              <w:ind w:hanging="132"/>
              <w:jc w:val="right"/>
            </w:pPr>
            <w:r w:rsidRPr="00355BFB">
              <w:t>0.00</w:t>
            </w:r>
          </w:p>
        </w:tc>
      </w:tr>
      <w:tr w:rsidR="00755ED2" w:rsidRPr="00355BFB" w14:paraId="458C0B08" w14:textId="77777777" w:rsidTr="00CD2DE9">
        <w:tc>
          <w:tcPr>
            <w:tcW w:w="763" w:type="dxa"/>
            <w:vAlign w:val="center"/>
          </w:tcPr>
          <w:p w14:paraId="35887DC3" w14:textId="77777777" w:rsidR="00755ED2" w:rsidRPr="00355BFB" w:rsidRDefault="00755ED2" w:rsidP="00755ED2">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789</w:t>
            </w:r>
          </w:p>
        </w:tc>
        <w:tc>
          <w:tcPr>
            <w:tcW w:w="13187" w:type="dxa"/>
            <w:gridSpan w:val="7"/>
          </w:tcPr>
          <w:p w14:paraId="504D6E44" w14:textId="77777777" w:rsidR="00755ED2" w:rsidRPr="00355BFB" w:rsidRDefault="00755ED2" w:rsidP="00755ED2">
            <w:pPr>
              <w:rPr>
                <w:b/>
                <w:bCs/>
              </w:rPr>
            </w:pPr>
            <w:r w:rsidRPr="00355BFB">
              <w:rPr>
                <w:b/>
                <w:bCs/>
                <w:lang w:val="en-GB"/>
              </w:rPr>
              <w:t>Special Component Plan for Scheduled Castes</w:t>
            </w:r>
          </w:p>
        </w:tc>
      </w:tr>
      <w:tr w:rsidR="009B6AE1" w:rsidRPr="00355BFB" w14:paraId="4139F31B" w14:textId="77777777" w:rsidTr="00AD336D">
        <w:tc>
          <w:tcPr>
            <w:tcW w:w="763" w:type="dxa"/>
            <w:vAlign w:val="center"/>
          </w:tcPr>
          <w:p w14:paraId="28901410" w14:textId="77777777" w:rsidR="009B6AE1" w:rsidRPr="00355BFB" w:rsidRDefault="009B6AE1" w:rsidP="009B6AE1">
            <w:pPr>
              <w:jc w:val="center"/>
              <w:rPr>
                <w:b/>
              </w:rPr>
            </w:pPr>
          </w:p>
        </w:tc>
        <w:tc>
          <w:tcPr>
            <w:tcW w:w="4365" w:type="dxa"/>
            <w:vAlign w:val="bottom"/>
          </w:tcPr>
          <w:p w14:paraId="3A5E81B4" w14:textId="77777777" w:rsidR="009B6AE1" w:rsidRPr="00355BFB" w:rsidRDefault="009B6AE1" w:rsidP="009B6AE1">
            <w:pPr>
              <w:rPr>
                <w:i/>
                <w:iCs/>
                <w:lang w:val="en-GB"/>
              </w:rPr>
            </w:pPr>
            <w:r w:rsidRPr="00355BFB">
              <w:rPr>
                <w:i/>
                <w:iCs/>
                <w:lang w:val="en-GB"/>
              </w:rPr>
              <w:t>Pradhan Mantri Adarsh Gram Yojna</w:t>
            </w:r>
          </w:p>
        </w:tc>
        <w:tc>
          <w:tcPr>
            <w:tcW w:w="1173" w:type="dxa"/>
            <w:vAlign w:val="bottom"/>
          </w:tcPr>
          <w:p w14:paraId="56A2B2B4" w14:textId="74938D12" w:rsidR="009B6AE1" w:rsidRPr="00355BFB" w:rsidRDefault="009B6AE1" w:rsidP="009B6AE1">
            <w:pPr>
              <w:ind w:hanging="132"/>
              <w:jc w:val="right"/>
            </w:pPr>
            <w:r w:rsidRPr="00355BFB">
              <w:t>0.01</w:t>
            </w:r>
          </w:p>
        </w:tc>
        <w:tc>
          <w:tcPr>
            <w:tcW w:w="1389" w:type="dxa"/>
            <w:vAlign w:val="bottom"/>
          </w:tcPr>
          <w:p w14:paraId="3AAE74D7" w14:textId="2BD605A9" w:rsidR="009B6AE1" w:rsidRPr="00355BFB" w:rsidRDefault="009B6AE1" w:rsidP="009B6AE1">
            <w:pPr>
              <w:ind w:hanging="132"/>
              <w:jc w:val="right"/>
            </w:pPr>
            <w:r w:rsidRPr="00355BFB">
              <w:rPr>
                <w:bCs/>
              </w:rPr>
              <w:t>0.00</w:t>
            </w:r>
          </w:p>
        </w:tc>
        <w:tc>
          <w:tcPr>
            <w:tcW w:w="2034" w:type="dxa"/>
            <w:vAlign w:val="bottom"/>
          </w:tcPr>
          <w:p w14:paraId="51C52097" w14:textId="4CA3F4A4" w:rsidR="009B6AE1" w:rsidRPr="00355BFB" w:rsidRDefault="009B6AE1" w:rsidP="009B6AE1">
            <w:pPr>
              <w:ind w:hanging="132"/>
              <w:jc w:val="right"/>
            </w:pPr>
            <w:r w:rsidRPr="00355BFB">
              <w:rPr>
                <w:bCs/>
              </w:rPr>
              <w:t>0.00</w:t>
            </w:r>
          </w:p>
        </w:tc>
        <w:tc>
          <w:tcPr>
            <w:tcW w:w="1335" w:type="dxa"/>
            <w:vAlign w:val="bottom"/>
          </w:tcPr>
          <w:p w14:paraId="12801B72" w14:textId="48ED2606" w:rsidR="009B6AE1" w:rsidRPr="00355BFB" w:rsidRDefault="009B6AE1" w:rsidP="009B6AE1">
            <w:pPr>
              <w:ind w:hanging="132"/>
              <w:jc w:val="right"/>
            </w:pPr>
            <w:r w:rsidRPr="00355BFB">
              <w:rPr>
                <w:bCs/>
              </w:rPr>
              <w:t>0.00</w:t>
            </w:r>
          </w:p>
        </w:tc>
        <w:tc>
          <w:tcPr>
            <w:tcW w:w="1355" w:type="dxa"/>
            <w:vAlign w:val="bottom"/>
          </w:tcPr>
          <w:p w14:paraId="57A9AF0B" w14:textId="77777777" w:rsidR="009B6AE1" w:rsidRPr="00355BFB" w:rsidRDefault="009B6AE1" w:rsidP="009B6AE1">
            <w:pPr>
              <w:jc w:val="right"/>
            </w:pPr>
            <w:r w:rsidRPr="00355BFB">
              <w:t>32,130.01</w:t>
            </w:r>
          </w:p>
        </w:tc>
        <w:tc>
          <w:tcPr>
            <w:tcW w:w="1536" w:type="dxa"/>
            <w:vAlign w:val="bottom"/>
          </w:tcPr>
          <w:p w14:paraId="23AD0F8A" w14:textId="455531F9" w:rsidR="009B6AE1" w:rsidRPr="00355BFB" w:rsidRDefault="009B6AE1" w:rsidP="009B6AE1">
            <w:pPr>
              <w:jc w:val="right"/>
            </w:pPr>
            <w:r w:rsidRPr="00355BFB">
              <w:t>(-) 100.00</w:t>
            </w:r>
          </w:p>
        </w:tc>
      </w:tr>
      <w:tr w:rsidR="009B6AE1" w:rsidRPr="00355BFB" w14:paraId="33C0BA36" w14:textId="77777777" w:rsidTr="00AD336D">
        <w:tc>
          <w:tcPr>
            <w:tcW w:w="763" w:type="dxa"/>
            <w:vAlign w:val="center"/>
          </w:tcPr>
          <w:p w14:paraId="673021B5" w14:textId="77777777" w:rsidR="009B6AE1" w:rsidRPr="00355BFB" w:rsidRDefault="009B6AE1" w:rsidP="009B6AE1">
            <w:pPr>
              <w:jc w:val="center"/>
              <w:rPr>
                <w:b/>
              </w:rPr>
            </w:pPr>
          </w:p>
        </w:tc>
        <w:tc>
          <w:tcPr>
            <w:tcW w:w="4365" w:type="dxa"/>
            <w:vAlign w:val="bottom"/>
          </w:tcPr>
          <w:p w14:paraId="3C8A00DC" w14:textId="77777777" w:rsidR="009B6AE1" w:rsidRPr="00355BFB" w:rsidRDefault="009B6AE1" w:rsidP="009B6AE1">
            <w:pPr>
              <w:rPr>
                <w:lang w:val="en-GB"/>
              </w:rPr>
            </w:pPr>
            <w:r w:rsidRPr="00355BFB">
              <w:rPr>
                <w:lang w:val="en-GB"/>
              </w:rPr>
              <w:t>Investment in Madhya Pradesh Schedule Castes Cooperative Finance and Development Corporation</w:t>
            </w:r>
          </w:p>
        </w:tc>
        <w:tc>
          <w:tcPr>
            <w:tcW w:w="1173" w:type="dxa"/>
            <w:vAlign w:val="bottom"/>
          </w:tcPr>
          <w:p w14:paraId="154FC52D" w14:textId="5B97EE4A" w:rsidR="009B6AE1" w:rsidRPr="00355BFB" w:rsidRDefault="009B6AE1" w:rsidP="009B6AE1">
            <w:pPr>
              <w:jc w:val="right"/>
              <w:rPr>
                <w:bCs/>
              </w:rPr>
            </w:pPr>
            <w:r w:rsidRPr="00355BFB">
              <w:t>0.00</w:t>
            </w:r>
          </w:p>
        </w:tc>
        <w:tc>
          <w:tcPr>
            <w:tcW w:w="1389" w:type="dxa"/>
            <w:vAlign w:val="bottom"/>
          </w:tcPr>
          <w:p w14:paraId="304C0D3D" w14:textId="4CD883FA" w:rsidR="009B6AE1" w:rsidRPr="00355BFB" w:rsidRDefault="009B6AE1" w:rsidP="009B6AE1">
            <w:pPr>
              <w:jc w:val="right"/>
            </w:pPr>
            <w:r w:rsidRPr="00355BFB">
              <w:rPr>
                <w:bCs/>
              </w:rPr>
              <w:t>0.00</w:t>
            </w:r>
          </w:p>
        </w:tc>
        <w:tc>
          <w:tcPr>
            <w:tcW w:w="2034" w:type="dxa"/>
            <w:vAlign w:val="bottom"/>
          </w:tcPr>
          <w:p w14:paraId="70A4B858" w14:textId="294BF8D2" w:rsidR="009B6AE1" w:rsidRPr="00355BFB" w:rsidRDefault="009B6AE1" w:rsidP="009B6AE1">
            <w:pPr>
              <w:jc w:val="right"/>
            </w:pPr>
            <w:r w:rsidRPr="00355BFB">
              <w:rPr>
                <w:bCs/>
              </w:rPr>
              <w:t>0.00</w:t>
            </w:r>
          </w:p>
        </w:tc>
        <w:tc>
          <w:tcPr>
            <w:tcW w:w="1335" w:type="dxa"/>
            <w:vAlign w:val="bottom"/>
          </w:tcPr>
          <w:p w14:paraId="7A410A57" w14:textId="62955273" w:rsidR="009B6AE1" w:rsidRPr="00355BFB" w:rsidRDefault="009B6AE1" w:rsidP="009B6AE1">
            <w:pPr>
              <w:jc w:val="right"/>
            </w:pPr>
            <w:r w:rsidRPr="00355BFB">
              <w:rPr>
                <w:bCs/>
              </w:rPr>
              <w:t>0.00</w:t>
            </w:r>
          </w:p>
        </w:tc>
        <w:tc>
          <w:tcPr>
            <w:tcW w:w="1355" w:type="dxa"/>
            <w:vAlign w:val="bottom"/>
          </w:tcPr>
          <w:p w14:paraId="2C36ADE8" w14:textId="77777777" w:rsidR="009B6AE1" w:rsidRPr="00355BFB" w:rsidRDefault="009B6AE1" w:rsidP="009B6AE1">
            <w:pPr>
              <w:jc w:val="right"/>
            </w:pPr>
            <w:r w:rsidRPr="00355BFB">
              <w:t>106.53</w:t>
            </w:r>
          </w:p>
        </w:tc>
        <w:tc>
          <w:tcPr>
            <w:tcW w:w="1536" w:type="dxa"/>
            <w:vAlign w:val="bottom"/>
          </w:tcPr>
          <w:p w14:paraId="48BA7253" w14:textId="35046ABD" w:rsidR="009B6AE1" w:rsidRPr="00355BFB" w:rsidRDefault="009B6AE1" w:rsidP="009B6AE1">
            <w:pPr>
              <w:ind w:hanging="132"/>
              <w:jc w:val="right"/>
            </w:pPr>
            <w:r w:rsidRPr="00355BFB">
              <w:t>0.00</w:t>
            </w:r>
          </w:p>
        </w:tc>
      </w:tr>
      <w:tr w:rsidR="009B6AE1" w:rsidRPr="00355BFB" w14:paraId="46C25329" w14:textId="77777777" w:rsidTr="00AD336D">
        <w:tc>
          <w:tcPr>
            <w:tcW w:w="763" w:type="dxa"/>
            <w:vAlign w:val="center"/>
          </w:tcPr>
          <w:p w14:paraId="03B47E37" w14:textId="77777777" w:rsidR="009B6AE1" w:rsidRPr="00355BFB" w:rsidRDefault="009B6AE1" w:rsidP="009B6AE1">
            <w:pPr>
              <w:jc w:val="center"/>
              <w:rPr>
                <w:b/>
              </w:rPr>
            </w:pPr>
          </w:p>
        </w:tc>
        <w:tc>
          <w:tcPr>
            <w:tcW w:w="4365" w:type="dxa"/>
            <w:vAlign w:val="bottom"/>
          </w:tcPr>
          <w:p w14:paraId="3E5ABA3B" w14:textId="77777777" w:rsidR="009B6AE1" w:rsidRPr="00355BFB" w:rsidRDefault="009B6AE1" w:rsidP="009B6AE1">
            <w:pPr>
              <w:rPr>
                <w:bCs/>
                <w:lang w:val="en-GB"/>
              </w:rPr>
            </w:pPr>
            <w:r w:rsidRPr="00355BFB">
              <w:rPr>
                <w:bCs/>
                <w:lang w:val="en-GB"/>
              </w:rPr>
              <w:t>Establishment of Rural Marketing Large Sized Godowns</w:t>
            </w:r>
          </w:p>
        </w:tc>
        <w:tc>
          <w:tcPr>
            <w:tcW w:w="1173" w:type="dxa"/>
            <w:vAlign w:val="bottom"/>
          </w:tcPr>
          <w:p w14:paraId="39A73064" w14:textId="6E9D655F" w:rsidR="009B6AE1" w:rsidRPr="00355BFB" w:rsidRDefault="009B6AE1" w:rsidP="009B6AE1">
            <w:pPr>
              <w:jc w:val="right"/>
              <w:rPr>
                <w:bCs/>
              </w:rPr>
            </w:pPr>
            <w:r w:rsidRPr="00355BFB">
              <w:t>0.00</w:t>
            </w:r>
          </w:p>
        </w:tc>
        <w:tc>
          <w:tcPr>
            <w:tcW w:w="1389" w:type="dxa"/>
            <w:vAlign w:val="bottom"/>
          </w:tcPr>
          <w:p w14:paraId="5DF846B1" w14:textId="1588EE88" w:rsidR="009B6AE1" w:rsidRPr="00355BFB" w:rsidRDefault="009B6AE1" w:rsidP="009B6AE1">
            <w:pPr>
              <w:jc w:val="right"/>
            </w:pPr>
            <w:r w:rsidRPr="00355BFB">
              <w:rPr>
                <w:bCs/>
              </w:rPr>
              <w:t>0.00</w:t>
            </w:r>
          </w:p>
        </w:tc>
        <w:tc>
          <w:tcPr>
            <w:tcW w:w="2034" w:type="dxa"/>
            <w:vAlign w:val="bottom"/>
          </w:tcPr>
          <w:p w14:paraId="18BCD064" w14:textId="41338856" w:rsidR="009B6AE1" w:rsidRPr="00355BFB" w:rsidRDefault="009B6AE1" w:rsidP="009B6AE1">
            <w:pPr>
              <w:jc w:val="right"/>
            </w:pPr>
            <w:r w:rsidRPr="00355BFB">
              <w:rPr>
                <w:bCs/>
              </w:rPr>
              <w:t>0.00</w:t>
            </w:r>
          </w:p>
        </w:tc>
        <w:tc>
          <w:tcPr>
            <w:tcW w:w="1335" w:type="dxa"/>
            <w:vAlign w:val="bottom"/>
          </w:tcPr>
          <w:p w14:paraId="1E9348DF" w14:textId="7102162B" w:rsidR="009B6AE1" w:rsidRPr="00355BFB" w:rsidRDefault="009B6AE1" w:rsidP="009B6AE1">
            <w:pPr>
              <w:jc w:val="right"/>
            </w:pPr>
            <w:r w:rsidRPr="00355BFB">
              <w:rPr>
                <w:bCs/>
              </w:rPr>
              <w:t>0.00</w:t>
            </w:r>
          </w:p>
        </w:tc>
        <w:tc>
          <w:tcPr>
            <w:tcW w:w="1355" w:type="dxa"/>
            <w:vAlign w:val="bottom"/>
          </w:tcPr>
          <w:p w14:paraId="135F63DD" w14:textId="77777777" w:rsidR="009B6AE1" w:rsidRPr="00355BFB" w:rsidRDefault="009B6AE1" w:rsidP="009B6AE1">
            <w:pPr>
              <w:jc w:val="right"/>
              <w:rPr>
                <w:lang w:val="en-GB"/>
              </w:rPr>
            </w:pPr>
            <w:r w:rsidRPr="00355BFB">
              <w:rPr>
                <w:lang w:val="en-GB"/>
              </w:rPr>
              <w:t>43.97</w:t>
            </w:r>
          </w:p>
        </w:tc>
        <w:tc>
          <w:tcPr>
            <w:tcW w:w="1536" w:type="dxa"/>
            <w:vAlign w:val="bottom"/>
          </w:tcPr>
          <w:p w14:paraId="4D86C863" w14:textId="0D58B453" w:rsidR="009B6AE1" w:rsidRPr="00355BFB" w:rsidRDefault="009B6AE1" w:rsidP="009B6AE1">
            <w:pPr>
              <w:ind w:hanging="132"/>
              <w:jc w:val="right"/>
            </w:pPr>
            <w:r w:rsidRPr="00355BFB">
              <w:t>0.00</w:t>
            </w:r>
          </w:p>
        </w:tc>
      </w:tr>
      <w:tr w:rsidR="009B6AE1" w:rsidRPr="00355BFB" w14:paraId="6E49BE86" w14:textId="77777777" w:rsidTr="00AD336D">
        <w:tc>
          <w:tcPr>
            <w:tcW w:w="763" w:type="dxa"/>
            <w:vAlign w:val="center"/>
          </w:tcPr>
          <w:p w14:paraId="27FD1387" w14:textId="77777777" w:rsidR="009B6AE1" w:rsidRPr="00355BFB" w:rsidRDefault="009B6AE1" w:rsidP="009B6AE1">
            <w:pPr>
              <w:jc w:val="center"/>
              <w:rPr>
                <w:b/>
              </w:rPr>
            </w:pPr>
          </w:p>
        </w:tc>
        <w:tc>
          <w:tcPr>
            <w:tcW w:w="4365" w:type="dxa"/>
            <w:vAlign w:val="bottom"/>
          </w:tcPr>
          <w:p w14:paraId="32E2EE65" w14:textId="77777777" w:rsidR="009B6AE1" w:rsidRPr="00355BFB" w:rsidRDefault="009B6AE1" w:rsidP="009B6AE1">
            <w:pPr>
              <w:rPr>
                <w:bCs/>
                <w:lang w:val="en-GB"/>
              </w:rPr>
            </w:pPr>
            <w:r w:rsidRPr="00355BFB">
              <w:rPr>
                <w:bCs/>
                <w:lang w:val="en-GB"/>
              </w:rPr>
              <w:t>Development of Majority of Scheduled Castes Education</w:t>
            </w:r>
          </w:p>
        </w:tc>
        <w:tc>
          <w:tcPr>
            <w:tcW w:w="1173" w:type="dxa"/>
            <w:vAlign w:val="bottom"/>
          </w:tcPr>
          <w:p w14:paraId="46E0760D" w14:textId="2746DB35" w:rsidR="009B6AE1" w:rsidRPr="00355BFB" w:rsidRDefault="009B6AE1" w:rsidP="009B6AE1">
            <w:pPr>
              <w:jc w:val="right"/>
              <w:rPr>
                <w:bCs/>
              </w:rPr>
            </w:pPr>
            <w:r w:rsidRPr="00355BFB">
              <w:t>0.00</w:t>
            </w:r>
          </w:p>
        </w:tc>
        <w:tc>
          <w:tcPr>
            <w:tcW w:w="1389" w:type="dxa"/>
            <w:vAlign w:val="bottom"/>
          </w:tcPr>
          <w:p w14:paraId="2C1DB700" w14:textId="78196209" w:rsidR="009B6AE1" w:rsidRPr="00355BFB" w:rsidRDefault="009B6AE1" w:rsidP="009B6AE1">
            <w:pPr>
              <w:jc w:val="right"/>
            </w:pPr>
            <w:r w:rsidRPr="00355BFB">
              <w:rPr>
                <w:bCs/>
              </w:rPr>
              <w:t>0.00</w:t>
            </w:r>
          </w:p>
        </w:tc>
        <w:tc>
          <w:tcPr>
            <w:tcW w:w="2034" w:type="dxa"/>
            <w:vAlign w:val="bottom"/>
          </w:tcPr>
          <w:p w14:paraId="0B025285" w14:textId="00D2DB33" w:rsidR="009B6AE1" w:rsidRPr="00355BFB" w:rsidRDefault="009B6AE1" w:rsidP="009B6AE1">
            <w:pPr>
              <w:jc w:val="right"/>
            </w:pPr>
            <w:r w:rsidRPr="00355BFB">
              <w:rPr>
                <w:bCs/>
              </w:rPr>
              <w:t>0.00</w:t>
            </w:r>
          </w:p>
        </w:tc>
        <w:tc>
          <w:tcPr>
            <w:tcW w:w="1335" w:type="dxa"/>
            <w:vAlign w:val="bottom"/>
          </w:tcPr>
          <w:p w14:paraId="732471C9" w14:textId="342FE49B" w:rsidR="009B6AE1" w:rsidRPr="00355BFB" w:rsidRDefault="009B6AE1" w:rsidP="009B6AE1">
            <w:pPr>
              <w:jc w:val="right"/>
            </w:pPr>
            <w:r w:rsidRPr="00355BFB">
              <w:rPr>
                <w:bCs/>
              </w:rPr>
              <w:t>0.00</w:t>
            </w:r>
          </w:p>
        </w:tc>
        <w:tc>
          <w:tcPr>
            <w:tcW w:w="1355" w:type="dxa"/>
            <w:vAlign w:val="bottom"/>
          </w:tcPr>
          <w:p w14:paraId="582E1212" w14:textId="77777777" w:rsidR="009B6AE1" w:rsidRPr="00355BFB" w:rsidRDefault="009B6AE1" w:rsidP="009B6AE1">
            <w:pPr>
              <w:jc w:val="right"/>
              <w:rPr>
                <w:lang w:val="en-GB"/>
              </w:rPr>
            </w:pPr>
            <w:r w:rsidRPr="00355BFB">
              <w:rPr>
                <w:lang w:val="en-GB"/>
              </w:rPr>
              <w:t>3,050.69</w:t>
            </w:r>
          </w:p>
        </w:tc>
        <w:tc>
          <w:tcPr>
            <w:tcW w:w="1536" w:type="dxa"/>
            <w:vAlign w:val="bottom"/>
          </w:tcPr>
          <w:p w14:paraId="7A7825A9" w14:textId="692907D4" w:rsidR="009B6AE1" w:rsidRPr="00355BFB" w:rsidRDefault="009B6AE1" w:rsidP="009B6AE1">
            <w:pPr>
              <w:ind w:hanging="132"/>
              <w:jc w:val="right"/>
            </w:pPr>
            <w:r w:rsidRPr="00355BFB">
              <w:t>0.00</w:t>
            </w:r>
          </w:p>
        </w:tc>
      </w:tr>
      <w:tr w:rsidR="009B6AE1" w:rsidRPr="00355BFB" w14:paraId="6E6EF177" w14:textId="77777777" w:rsidTr="00BF2767">
        <w:tc>
          <w:tcPr>
            <w:tcW w:w="763" w:type="dxa"/>
            <w:vAlign w:val="center"/>
          </w:tcPr>
          <w:p w14:paraId="1E1F1DE2" w14:textId="77777777" w:rsidR="009B6AE1" w:rsidRPr="00355BFB" w:rsidRDefault="009B6AE1" w:rsidP="009B6AE1">
            <w:pPr>
              <w:jc w:val="center"/>
              <w:rPr>
                <w:b/>
              </w:rPr>
            </w:pPr>
          </w:p>
        </w:tc>
        <w:tc>
          <w:tcPr>
            <w:tcW w:w="4365" w:type="dxa"/>
            <w:vAlign w:val="bottom"/>
          </w:tcPr>
          <w:p w14:paraId="2ACA1CAD" w14:textId="77777777" w:rsidR="009B6AE1" w:rsidRPr="00355BFB" w:rsidRDefault="009B6AE1" w:rsidP="009B6AE1">
            <w:pPr>
              <w:rPr>
                <w:bCs/>
                <w:lang w:val="en-GB"/>
              </w:rPr>
            </w:pPr>
            <w:r w:rsidRPr="00355BFB">
              <w:rPr>
                <w:bCs/>
                <w:lang w:val="en-GB"/>
              </w:rPr>
              <w:t>Ashram and Hostels</w:t>
            </w:r>
          </w:p>
        </w:tc>
        <w:tc>
          <w:tcPr>
            <w:tcW w:w="1173" w:type="dxa"/>
          </w:tcPr>
          <w:p w14:paraId="26BAEDD1" w14:textId="64545718" w:rsidR="009B6AE1" w:rsidRPr="00355BFB" w:rsidRDefault="009B6AE1" w:rsidP="009B6AE1">
            <w:pPr>
              <w:jc w:val="right"/>
              <w:rPr>
                <w:bCs/>
              </w:rPr>
            </w:pPr>
            <w:r w:rsidRPr="00355BFB">
              <w:t>0.00</w:t>
            </w:r>
          </w:p>
        </w:tc>
        <w:tc>
          <w:tcPr>
            <w:tcW w:w="1389" w:type="dxa"/>
            <w:vAlign w:val="bottom"/>
          </w:tcPr>
          <w:p w14:paraId="6C424403" w14:textId="2C61E72D" w:rsidR="009B6AE1" w:rsidRPr="00355BFB" w:rsidRDefault="009B6AE1" w:rsidP="009B6AE1">
            <w:pPr>
              <w:jc w:val="right"/>
            </w:pPr>
            <w:r w:rsidRPr="00355BFB">
              <w:rPr>
                <w:bCs/>
              </w:rPr>
              <w:t>0.00</w:t>
            </w:r>
          </w:p>
        </w:tc>
        <w:tc>
          <w:tcPr>
            <w:tcW w:w="2034" w:type="dxa"/>
            <w:vAlign w:val="bottom"/>
          </w:tcPr>
          <w:p w14:paraId="4538262B" w14:textId="42EE78A9" w:rsidR="009B6AE1" w:rsidRPr="00355BFB" w:rsidRDefault="009B6AE1" w:rsidP="009B6AE1">
            <w:pPr>
              <w:jc w:val="right"/>
            </w:pPr>
            <w:r w:rsidRPr="00355BFB">
              <w:rPr>
                <w:bCs/>
              </w:rPr>
              <w:t>0.00</w:t>
            </w:r>
          </w:p>
        </w:tc>
        <w:tc>
          <w:tcPr>
            <w:tcW w:w="1335" w:type="dxa"/>
            <w:vAlign w:val="bottom"/>
          </w:tcPr>
          <w:p w14:paraId="161D1BDC" w14:textId="5197BC47" w:rsidR="009B6AE1" w:rsidRPr="00355BFB" w:rsidRDefault="009B6AE1" w:rsidP="009B6AE1">
            <w:pPr>
              <w:jc w:val="right"/>
            </w:pPr>
            <w:r w:rsidRPr="00355BFB">
              <w:rPr>
                <w:bCs/>
              </w:rPr>
              <w:t>0.00</w:t>
            </w:r>
          </w:p>
        </w:tc>
        <w:tc>
          <w:tcPr>
            <w:tcW w:w="1355" w:type="dxa"/>
            <w:vAlign w:val="bottom"/>
          </w:tcPr>
          <w:p w14:paraId="75C29166" w14:textId="77777777" w:rsidR="009B6AE1" w:rsidRPr="00355BFB" w:rsidRDefault="009B6AE1" w:rsidP="009B6AE1">
            <w:pPr>
              <w:jc w:val="right"/>
            </w:pPr>
            <w:r w:rsidRPr="00355BFB">
              <w:t>1,027.21</w:t>
            </w:r>
          </w:p>
        </w:tc>
        <w:tc>
          <w:tcPr>
            <w:tcW w:w="1536" w:type="dxa"/>
            <w:vAlign w:val="bottom"/>
          </w:tcPr>
          <w:p w14:paraId="4450E506" w14:textId="2AD8CC9A" w:rsidR="009B6AE1" w:rsidRPr="00355BFB" w:rsidRDefault="009B6AE1" w:rsidP="009B6AE1">
            <w:pPr>
              <w:jc w:val="right"/>
            </w:pPr>
            <w:r w:rsidRPr="00355BFB">
              <w:t>0.00</w:t>
            </w:r>
          </w:p>
        </w:tc>
      </w:tr>
    </w:tbl>
    <w:p w14:paraId="31325DB7" w14:textId="77777777" w:rsidR="00CD2DE9" w:rsidRPr="00355BFB" w:rsidRDefault="00CD2DE9"/>
    <w:p w14:paraId="5BE213D0" w14:textId="77777777" w:rsidR="00CD2DE9" w:rsidRPr="00355BFB" w:rsidRDefault="00CD2DE9" w:rsidP="00CD2DE9">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B1EF672" w14:textId="77777777" w:rsidR="00CD2DE9" w:rsidRPr="00355BFB" w:rsidRDefault="00CD2DE9" w:rsidP="00CD2DE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77"/>
        <w:gridCol w:w="16"/>
        <w:gridCol w:w="1324"/>
        <w:gridCol w:w="17"/>
        <w:gridCol w:w="1394"/>
        <w:gridCol w:w="2033"/>
        <w:gridCol w:w="1336"/>
        <w:gridCol w:w="1355"/>
        <w:gridCol w:w="1536"/>
      </w:tblGrid>
      <w:tr w:rsidR="00412AAE" w:rsidRPr="00355BFB" w14:paraId="1732B32C" w14:textId="77777777" w:rsidTr="00CD2DE9">
        <w:tc>
          <w:tcPr>
            <w:tcW w:w="4955" w:type="dxa"/>
            <w:gridSpan w:val="3"/>
            <w:vMerge w:val="restart"/>
            <w:vAlign w:val="center"/>
          </w:tcPr>
          <w:p w14:paraId="3DE12BC3" w14:textId="77777777" w:rsidR="00CD2DE9" w:rsidRPr="00355BFB" w:rsidRDefault="00CD2DE9" w:rsidP="008A4585">
            <w:pPr>
              <w:jc w:val="center"/>
              <w:rPr>
                <w:b/>
              </w:rPr>
            </w:pPr>
            <w:r w:rsidRPr="00355BFB">
              <w:rPr>
                <w:b/>
              </w:rPr>
              <w:t>Nature of Expenditure</w:t>
            </w:r>
          </w:p>
          <w:p w14:paraId="0258A219" w14:textId="77777777" w:rsidR="00CD2DE9" w:rsidRPr="00355BFB" w:rsidRDefault="00CD2DE9" w:rsidP="008A4585">
            <w:pPr>
              <w:pStyle w:val="Header"/>
              <w:ind w:right="-274"/>
              <w:jc w:val="center"/>
              <w:rPr>
                <w:b/>
                <w:sz w:val="24"/>
                <w:szCs w:val="24"/>
              </w:rPr>
            </w:pPr>
          </w:p>
        </w:tc>
        <w:tc>
          <w:tcPr>
            <w:tcW w:w="1341" w:type="dxa"/>
            <w:gridSpan w:val="2"/>
            <w:vMerge w:val="restart"/>
          </w:tcPr>
          <w:p w14:paraId="1D4F4CC9" w14:textId="77777777" w:rsidR="00CD2DE9" w:rsidRPr="00355BFB" w:rsidRDefault="00CD2DE9" w:rsidP="008A4585">
            <w:pPr>
              <w:pStyle w:val="Header"/>
              <w:ind w:left="-18" w:right="-274"/>
              <w:jc w:val="both"/>
              <w:rPr>
                <w:b/>
                <w:sz w:val="24"/>
                <w:szCs w:val="24"/>
              </w:rPr>
            </w:pPr>
            <w:r w:rsidRPr="00355BFB">
              <w:rPr>
                <w:b/>
                <w:sz w:val="24"/>
                <w:szCs w:val="24"/>
              </w:rPr>
              <w:t xml:space="preserve">Expendi- ture </w:t>
            </w:r>
          </w:p>
          <w:p w14:paraId="06417B3D" w14:textId="47C8BF01" w:rsidR="00CD2DE9" w:rsidRPr="00355BFB" w:rsidRDefault="00CD2DE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3" w:type="dxa"/>
            <w:gridSpan w:val="3"/>
          </w:tcPr>
          <w:p w14:paraId="192190D4" w14:textId="48590229" w:rsidR="00CD2DE9" w:rsidRPr="00355BFB" w:rsidRDefault="00CD2DE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37BDDB4D" w14:textId="77777777" w:rsidR="00CD2DE9" w:rsidRPr="00355BFB" w:rsidRDefault="00CD2DE9" w:rsidP="008A4585">
            <w:pPr>
              <w:ind w:right="-134" w:hanging="18"/>
              <w:rPr>
                <w:b/>
              </w:rPr>
            </w:pPr>
            <w:r w:rsidRPr="00355BFB">
              <w:rPr>
                <w:b/>
              </w:rPr>
              <w:t>Expendi-ture to the end of</w:t>
            </w:r>
          </w:p>
          <w:p w14:paraId="0992DAFD" w14:textId="4595B0AB" w:rsidR="00CD2DE9" w:rsidRPr="00355BFB" w:rsidRDefault="00B07282" w:rsidP="008A4585">
            <w:pPr>
              <w:ind w:right="-134"/>
              <w:rPr>
                <w:b/>
              </w:rPr>
            </w:pPr>
            <w:r w:rsidRPr="00355BFB">
              <w:rPr>
                <w:b/>
              </w:rPr>
              <w:t>2023-24</w:t>
            </w:r>
          </w:p>
        </w:tc>
        <w:tc>
          <w:tcPr>
            <w:tcW w:w="1536" w:type="dxa"/>
            <w:vMerge w:val="restart"/>
          </w:tcPr>
          <w:p w14:paraId="61E7D05C" w14:textId="77777777" w:rsidR="00CD2DE9" w:rsidRPr="00355BFB" w:rsidRDefault="00CD2DE9" w:rsidP="008A4585">
            <w:pPr>
              <w:ind w:right="-108"/>
              <w:rPr>
                <w:b/>
              </w:rPr>
            </w:pPr>
            <w:r w:rsidRPr="00355BFB">
              <w:rPr>
                <w:b/>
              </w:rPr>
              <w:t>Increase (+)/ Decrease (-)</w:t>
            </w:r>
          </w:p>
          <w:p w14:paraId="153138F5" w14:textId="77777777" w:rsidR="00CD2DE9" w:rsidRPr="00355BFB" w:rsidRDefault="00CD2DE9" w:rsidP="008A4585">
            <w:pPr>
              <w:ind w:right="-198" w:firstLine="5"/>
              <w:rPr>
                <w:b/>
              </w:rPr>
            </w:pPr>
            <w:r w:rsidRPr="00355BFB">
              <w:rPr>
                <w:b/>
              </w:rPr>
              <w:t xml:space="preserve">in </w:t>
            </w:r>
            <w:r w:rsidRPr="00355BFB">
              <w:rPr>
                <w:b/>
                <w:i/>
              </w:rPr>
              <w:t>per cent</w:t>
            </w:r>
            <w:r w:rsidRPr="00355BFB">
              <w:rPr>
                <w:b/>
              </w:rPr>
              <w:t xml:space="preserve"> during the </w:t>
            </w:r>
          </w:p>
          <w:p w14:paraId="1C62D92F" w14:textId="21348F96" w:rsidR="00CD2DE9" w:rsidRPr="00355BFB" w:rsidRDefault="00CD2DE9" w:rsidP="008A4585">
            <w:pPr>
              <w:ind w:right="-198" w:firstLine="5"/>
              <w:rPr>
                <w:b/>
              </w:rPr>
            </w:pPr>
            <w:r w:rsidRPr="00355BFB">
              <w:rPr>
                <w:b/>
              </w:rPr>
              <w:t xml:space="preserve">year </w:t>
            </w:r>
            <w:r w:rsidR="00B07282" w:rsidRPr="00355BFB">
              <w:rPr>
                <w:b/>
              </w:rPr>
              <w:t>2023-24</w:t>
            </w:r>
          </w:p>
        </w:tc>
      </w:tr>
      <w:tr w:rsidR="00412AAE" w:rsidRPr="00355BFB" w14:paraId="2E0A44DA" w14:textId="77777777" w:rsidTr="00CD2DE9">
        <w:tc>
          <w:tcPr>
            <w:tcW w:w="4955" w:type="dxa"/>
            <w:gridSpan w:val="3"/>
            <w:vMerge/>
          </w:tcPr>
          <w:p w14:paraId="0F106353" w14:textId="77777777" w:rsidR="00CD2DE9" w:rsidRPr="00355BFB" w:rsidRDefault="00CD2DE9" w:rsidP="008A4585">
            <w:pPr>
              <w:pStyle w:val="Header"/>
              <w:ind w:right="-274"/>
              <w:jc w:val="right"/>
              <w:rPr>
                <w:b/>
                <w:sz w:val="24"/>
                <w:szCs w:val="24"/>
              </w:rPr>
            </w:pPr>
          </w:p>
        </w:tc>
        <w:tc>
          <w:tcPr>
            <w:tcW w:w="1341" w:type="dxa"/>
            <w:gridSpan w:val="2"/>
            <w:vMerge/>
          </w:tcPr>
          <w:p w14:paraId="02BF0D72" w14:textId="77777777" w:rsidR="00CD2DE9" w:rsidRPr="00355BFB" w:rsidRDefault="00CD2DE9" w:rsidP="008A4585">
            <w:pPr>
              <w:pStyle w:val="Header"/>
              <w:ind w:right="-274"/>
              <w:jc w:val="right"/>
              <w:rPr>
                <w:b/>
                <w:sz w:val="24"/>
                <w:szCs w:val="24"/>
              </w:rPr>
            </w:pPr>
          </w:p>
        </w:tc>
        <w:tc>
          <w:tcPr>
            <w:tcW w:w="1394" w:type="dxa"/>
            <w:vAlign w:val="center"/>
          </w:tcPr>
          <w:p w14:paraId="76737AEB" w14:textId="77777777" w:rsidR="00CD2DE9" w:rsidRPr="00355BFB" w:rsidRDefault="00CD2DE9" w:rsidP="008A4585">
            <w:pPr>
              <w:ind w:right="-108"/>
              <w:rPr>
                <w:b/>
              </w:rPr>
            </w:pPr>
            <w:r w:rsidRPr="00355BFB">
              <w:rPr>
                <w:b/>
              </w:rPr>
              <w:t>State Fund Expenditure</w:t>
            </w:r>
          </w:p>
        </w:tc>
        <w:tc>
          <w:tcPr>
            <w:tcW w:w="2033" w:type="dxa"/>
          </w:tcPr>
          <w:p w14:paraId="473F8588" w14:textId="77777777" w:rsidR="00CD2DE9" w:rsidRPr="00355BFB" w:rsidRDefault="00CD2DE9" w:rsidP="008A4585">
            <w:pPr>
              <w:ind w:right="-103"/>
              <w:rPr>
                <w:b/>
              </w:rPr>
            </w:pPr>
            <w:r w:rsidRPr="00355BFB">
              <w:rPr>
                <w:b/>
              </w:rPr>
              <w:t>Central Assistance (including Centrally Sponsored Scheme/ Central Sector)</w:t>
            </w:r>
          </w:p>
        </w:tc>
        <w:tc>
          <w:tcPr>
            <w:tcW w:w="1336" w:type="dxa"/>
            <w:vAlign w:val="center"/>
          </w:tcPr>
          <w:p w14:paraId="6AF27C0F" w14:textId="77777777" w:rsidR="00CD2DE9" w:rsidRPr="00355BFB" w:rsidRDefault="00CD2DE9" w:rsidP="008A4585">
            <w:pPr>
              <w:jc w:val="center"/>
              <w:rPr>
                <w:b/>
              </w:rPr>
            </w:pPr>
            <w:r w:rsidRPr="00355BFB">
              <w:rPr>
                <w:b/>
              </w:rPr>
              <w:t>Total</w:t>
            </w:r>
          </w:p>
        </w:tc>
        <w:tc>
          <w:tcPr>
            <w:tcW w:w="1355" w:type="dxa"/>
            <w:vMerge/>
          </w:tcPr>
          <w:p w14:paraId="738E3A7D" w14:textId="77777777" w:rsidR="00CD2DE9" w:rsidRPr="00355BFB" w:rsidRDefault="00CD2DE9" w:rsidP="008A4585">
            <w:pPr>
              <w:ind w:right="-134"/>
              <w:rPr>
                <w:b/>
              </w:rPr>
            </w:pPr>
          </w:p>
        </w:tc>
        <w:tc>
          <w:tcPr>
            <w:tcW w:w="1536" w:type="dxa"/>
            <w:vMerge/>
          </w:tcPr>
          <w:p w14:paraId="3266D51B" w14:textId="77777777" w:rsidR="00CD2DE9" w:rsidRPr="00355BFB" w:rsidRDefault="00CD2DE9" w:rsidP="008A4585">
            <w:pPr>
              <w:ind w:right="-108" w:firstLine="5"/>
              <w:rPr>
                <w:b/>
              </w:rPr>
            </w:pPr>
          </w:p>
        </w:tc>
      </w:tr>
      <w:tr w:rsidR="00412AAE" w:rsidRPr="00355BFB" w14:paraId="773CC7F9" w14:textId="77777777" w:rsidTr="00CD2DE9">
        <w:tc>
          <w:tcPr>
            <w:tcW w:w="762" w:type="dxa"/>
            <w:vAlign w:val="center"/>
          </w:tcPr>
          <w:p w14:paraId="5B002314" w14:textId="77777777" w:rsidR="00CD2DE9" w:rsidRPr="00355BFB" w:rsidRDefault="00CD2DE9" w:rsidP="008A4585">
            <w:pPr>
              <w:ind w:right="-108" w:hanging="108"/>
              <w:jc w:val="center"/>
              <w:rPr>
                <w:b/>
              </w:rPr>
            </w:pPr>
            <w:r w:rsidRPr="00355BFB">
              <w:rPr>
                <w:b/>
              </w:rPr>
              <w:t>B</w:t>
            </w:r>
          </w:p>
        </w:tc>
        <w:tc>
          <w:tcPr>
            <w:tcW w:w="13188" w:type="dxa"/>
            <w:gridSpan w:val="9"/>
            <w:vAlign w:val="center"/>
          </w:tcPr>
          <w:p w14:paraId="2F4EA5D6" w14:textId="77777777" w:rsidR="00CD2DE9" w:rsidRPr="00355BFB" w:rsidRDefault="00CD2DE9" w:rsidP="008A4585">
            <w:pPr>
              <w:ind w:left="-125" w:right="-86" w:firstLine="125"/>
              <w:rPr>
                <w:b/>
                <w:bCs/>
              </w:rPr>
            </w:pPr>
            <w:r w:rsidRPr="00355BFB">
              <w:rPr>
                <w:b/>
              </w:rPr>
              <w:t>CAPITAL ACCOUNT OF SOCIAL SERVICES- contd.</w:t>
            </w:r>
          </w:p>
        </w:tc>
      </w:tr>
      <w:tr w:rsidR="00412AAE" w:rsidRPr="00355BFB" w14:paraId="7689AAB1" w14:textId="77777777" w:rsidTr="00CD2DE9">
        <w:tc>
          <w:tcPr>
            <w:tcW w:w="762" w:type="dxa"/>
            <w:vAlign w:val="center"/>
          </w:tcPr>
          <w:p w14:paraId="71D0955D" w14:textId="77777777" w:rsidR="00CD2DE9" w:rsidRPr="00355BFB" w:rsidRDefault="00CD2DE9" w:rsidP="008A4585">
            <w:pPr>
              <w:jc w:val="center"/>
              <w:rPr>
                <w:b/>
              </w:rPr>
            </w:pPr>
            <w:r w:rsidRPr="00355BFB">
              <w:rPr>
                <w:b/>
              </w:rPr>
              <w:t>(e)</w:t>
            </w:r>
          </w:p>
        </w:tc>
        <w:tc>
          <w:tcPr>
            <w:tcW w:w="13188" w:type="dxa"/>
            <w:gridSpan w:val="9"/>
          </w:tcPr>
          <w:p w14:paraId="69FEFF01" w14:textId="77777777" w:rsidR="00CD2DE9" w:rsidRPr="00355BFB" w:rsidRDefault="00CD2DE9" w:rsidP="008A4585">
            <w:pPr>
              <w:rPr>
                <w:b/>
              </w:rPr>
            </w:pPr>
            <w:r w:rsidRPr="00355BFB">
              <w:rPr>
                <w:b/>
              </w:rPr>
              <w:t>Capital Account of Welfare of Scheduled Castes, Scheduled Tribes and Other Backward Classes- contd.</w:t>
            </w:r>
          </w:p>
        </w:tc>
      </w:tr>
      <w:tr w:rsidR="00412AAE" w:rsidRPr="00355BFB" w14:paraId="6C0F1FA2" w14:textId="77777777" w:rsidTr="00CD2DE9">
        <w:tc>
          <w:tcPr>
            <w:tcW w:w="762" w:type="dxa"/>
            <w:vAlign w:val="center"/>
          </w:tcPr>
          <w:p w14:paraId="1A6646A2" w14:textId="77777777" w:rsidR="00CD2DE9" w:rsidRPr="00355BFB" w:rsidRDefault="00CD2DE9" w:rsidP="008A4585">
            <w:pPr>
              <w:jc w:val="center"/>
              <w:rPr>
                <w:b/>
              </w:rPr>
            </w:pPr>
            <w:r w:rsidRPr="00355BFB">
              <w:rPr>
                <w:b/>
              </w:rPr>
              <w:t>4225</w:t>
            </w:r>
          </w:p>
        </w:tc>
        <w:tc>
          <w:tcPr>
            <w:tcW w:w="13188" w:type="dxa"/>
            <w:gridSpan w:val="9"/>
          </w:tcPr>
          <w:p w14:paraId="60B071EB" w14:textId="77777777" w:rsidR="00CD2DE9" w:rsidRPr="00355BFB" w:rsidRDefault="00CD2DE9" w:rsidP="008A4585">
            <w:pPr>
              <w:rPr>
                <w:b/>
              </w:rPr>
            </w:pPr>
            <w:r w:rsidRPr="00355BFB">
              <w:rPr>
                <w:b/>
              </w:rPr>
              <w:t>Capital Outlay on Welfare of Scheduled Castes, Scheduled Tribes, Other Backward Classes and Minorities</w:t>
            </w:r>
            <w:r w:rsidR="00C16608" w:rsidRPr="00355BFB">
              <w:rPr>
                <w:b/>
              </w:rPr>
              <w:t>- contd.</w:t>
            </w:r>
          </w:p>
        </w:tc>
      </w:tr>
      <w:tr w:rsidR="00412AAE" w:rsidRPr="00355BFB" w14:paraId="6F41D660" w14:textId="77777777" w:rsidTr="00CD2DE9">
        <w:tc>
          <w:tcPr>
            <w:tcW w:w="762" w:type="dxa"/>
            <w:vAlign w:val="center"/>
          </w:tcPr>
          <w:p w14:paraId="1B3D6CD6" w14:textId="77777777" w:rsidR="00CD2DE9" w:rsidRPr="00355BFB" w:rsidRDefault="00CD2DE9" w:rsidP="008A4585">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01</w:t>
            </w:r>
          </w:p>
        </w:tc>
        <w:tc>
          <w:tcPr>
            <w:tcW w:w="13188" w:type="dxa"/>
            <w:gridSpan w:val="9"/>
          </w:tcPr>
          <w:p w14:paraId="1E84FF46" w14:textId="77777777" w:rsidR="00CD2DE9" w:rsidRPr="00355BFB" w:rsidRDefault="00CD2DE9" w:rsidP="008A4585">
            <w:pPr>
              <w:rPr>
                <w:b/>
              </w:rPr>
            </w:pPr>
            <w:r w:rsidRPr="00355BFB">
              <w:rPr>
                <w:b/>
                <w:i/>
              </w:rPr>
              <w:t>Welfare of Scheduled Castes</w:t>
            </w:r>
            <w:r w:rsidR="00C16608" w:rsidRPr="00355BFB">
              <w:rPr>
                <w:b/>
                <w:i/>
              </w:rPr>
              <w:t>- contd.</w:t>
            </w:r>
          </w:p>
        </w:tc>
      </w:tr>
      <w:tr w:rsidR="00412AAE" w:rsidRPr="00355BFB" w14:paraId="6514D5B1" w14:textId="77777777" w:rsidTr="00CD2DE9">
        <w:tc>
          <w:tcPr>
            <w:tcW w:w="762" w:type="dxa"/>
            <w:vAlign w:val="center"/>
          </w:tcPr>
          <w:p w14:paraId="4BCA18AF" w14:textId="77777777" w:rsidR="00CD2DE9" w:rsidRPr="00355BFB" w:rsidRDefault="00CD2DE9" w:rsidP="008A4585">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789</w:t>
            </w:r>
          </w:p>
        </w:tc>
        <w:tc>
          <w:tcPr>
            <w:tcW w:w="13188" w:type="dxa"/>
            <w:gridSpan w:val="9"/>
          </w:tcPr>
          <w:p w14:paraId="2321DC80" w14:textId="77777777" w:rsidR="00CD2DE9" w:rsidRPr="00355BFB" w:rsidRDefault="00CD2DE9" w:rsidP="008A4585">
            <w:pPr>
              <w:rPr>
                <w:b/>
                <w:bCs/>
              </w:rPr>
            </w:pPr>
            <w:r w:rsidRPr="00355BFB">
              <w:rPr>
                <w:b/>
                <w:bCs/>
                <w:lang w:val="en-GB"/>
              </w:rPr>
              <w:t>Special Component Plan for Scheduled Castes-concld.</w:t>
            </w:r>
          </w:p>
        </w:tc>
      </w:tr>
      <w:tr w:rsidR="009B6AE1" w:rsidRPr="00355BFB" w14:paraId="18A6DF9F" w14:textId="77777777" w:rsidTr="00CD2DE9">
        <w:tc>
          <w:tcPr>
            <w:tcW w:w="762" w:type="dxa"/>
            <w:vAlign w:val="center"/>
          </w:tcPr>
          <w:p w14:paraId="6B56D42B" w14:textId="77777777" w:rsidR="009B6AE1" w:rsidRPr="00355BFB" w:rsidRDefault="009B6AE1" w:rsidP="009B6AE1">
            <w:pPr>
              <w:jc w:val="center"/>
              <w:rPr>
                <w:b/>
              </w:rPr>
            </w:pPr>
          </w:p>
        </w:tc>
        <w:tc>
          <w:tcPr>
            <w:tcW w:w="4193" w:type="dxa"/>
            <w:gridSpan w:val="2"/>
          </w:tcPr>
          <w:p w14:paraId="7D1672E6" w14:textId="77777777" w:rsidR="009B6AE1" w:rsidRPr="00355BFB" w:rsidRDefault="009B6AE1" w:rsidP="009B6AE1">
            <w:pPr>
              <w:ind w:right="-134"/>
              <w:rPr>
                <w:bCs/>
                <w:lang w:val="en-GB"/>
              </w:rPr>
            </w:pPr>
            <w:r w:rsidRPr="00355BFB">
              <w:rPr>
                <w:lang w:val="en-GB"/>
              </w:rPr>
              <w:t xml:space="preserve">Investment in Share Capital of </w:t>
            </w:r>
            <w:r w:rsidRPr="00355BFB">
              <w:rPr>
                <w:i/>
                <w:lang w:val="en-GB"/>
              </w:rPr>
              <w:t>Chhattisgarh Rajya Antyavasayi Sahkari Vitt evam Vikas Nigam</w:t>
            </w:r>
          </w:p>
        </w:tc>
        <w:tc>
          <w:tcPr>
            <w:tcW w:w="1341" w:type="dxa"/>
            <w:gridSpan w:val="2"/>
            <w:vAlign w:val="bottom"/>
          </w:tcPr>
          <w:p w14:paraId="6142D65E" w14:textId="6257699C" w:rsidR="009B6AE1" w:rsidRPr="00355BFB" w:rsidRDefault="009B6AE1" w:rsidP="009B6AE1">
            <w:pPr>
              <w:jc w:val="right"/>
              <w:rPr>
                <w:bCs/>
              </w:rPr>
            </w:pPr>
            <w:r w:rsidRPr="00355BFB">
              <w:rPr>
                <w:bCs/>
              </w:rPr>
              <w:t>0.00</w:t>
            </w:r>
          </w:p>
        </w:tc>
        <w:tc>
          <w:tcPr>
            <w:tcW w:w="1394" w:type="dxa"/>
            <w:vAlign w:val="bottom"/>
          </w:tcPr>
          <w:p w14:paraId="5C26B4E1" w14:textId="6405DC09" w:rsidR="009B6AE1" w:rsidRPr="00355BFB" w:rsidRDefault="009B6AE1" w:rsidP="009B6AE1">
            <w:pPr>
              <w:jc w:val="right"/>
              <w:rPr>
                <w:bCs/>
              </w:rPr>
            </w:pPr>
            <w:r w:rsidRPr="00355BFB">
              <w:rPr>
                <w:bCs/>
              </w:rPr>
              <w:t>0.00</w:t>
            </w:r>
          </w:p>
        </w:tc>
        <w:tc>
          <w:tcPr>
            <w:tcW w:w="2033" w:type="dxa"/>
            <w:vAlign w:val="bottom"/>
          </w:tcPr>
          <w:p w14:paraId="53F608AF" w14:textId="4FD73D9B" w:rsidR="009B6AE1" w:rsidRPr="00355BFB" w:rsidRDefault="009B6AE1" w:rsidP="009B6AE1">
            <w:pPr>
              <w:jc w:val="right"/>
              <w:rPr>
                <w:bCs/>
              </w:rPr>
            </w:pPr>
            <w:r w:rsidRPr="00355BFB">
              <w:rPr>
                <w:bCs/>
              </w:rPr>
              <w:t>0.00</w:t>
            </w:r>
          </w:p>
        </w:tc>
        <w:tc>
          <w:tcPr>
            <w:tcW w:w="1336" w:type="dxa"/>
            <w:vAlign w:val="bottom"/>
          </w:tcPr>
          <w:p w14:paraId="20B7FF76" w14:textId="0F633236" w:rsidR="009B6AE1" w:rsidRPr="00355BFB" w:rsidRDefault="009B6AE1" w:rsidP="009B6AE1">
            <w:pPr>
              <w:jc w:val="right"/>
              <w:rPr>
                <w:bCs/>
              </w:rPr>
            </w:pPr>
            <w:r w:rsidRPr="00355BFB">
              <w:rPr>
                <w:bCs/>
              </w:rPr>
              <w:t>0.00</w:t>
            </w:r>
          </w:p>
        </w:tc>
        <w:tc>
          <w:tcPr>
            <w:tcW w:w="1355" w:type="dxa"/>
            <w:vAlign w:val="bottom"/>
          </w:tcPr>
          <w:p w14:paraId="4DD01C32" w14:textId="77777777" w:rsidR="009B6AE1" w:rsidRPr="00355BFB" w:rsidRDefault="009B6AE1" w:rsidP="009B6AE1">
            <w:pPr>
              <w:jc w:val="right"/>
              <w:rPr>
                <w:lang w:val="en-IN" w:eastAsia="en-IN" w:bidi="hi-IN"/>
              </w:rPr>
            </w:pPr>
            <w:r w:rsidRPr="00355BFB">
              <w:t>2,007.10</w:t>
            </w:r>
          </w:p>
        </w:tc>
        <w:tc>
          <w:tcPr>
            <w:tcW w:w="1536" w:type="dxa"/>
            <w:vAlign w:val="bottom"/>
          </w:tcPr>
          <w:p w14:paraId="43D68B32" w14:textId="7A2FF7E6" w:rsidR="009B6AE1" w:rsidRPr="00355BFB" w:rsidRDefault="009B6AE1" w:rsidP="009B6AE1">
            <w:pPr>
              <w:jc w:val="right"/>
            </w:pPr>
            <w:r w:rsidRPr="00355BFB">
              <w:t>0.00</w:t>
            </w:r>
          </w:p>
        </w:tc>
      </w:tr>
      <w:tr w:rsidR="009B6AE1" w:rsidRPr="00355BFB" w14:paraId="19C8A2B6" w14:textId="77777777" w:rsidTr="00BF2767">
        <w:tc>
          <w:tcPr>
            <w:tcW w:w="762" w:type="dxa"/>
            <w:vAlign w:val="center"/>
          </w:tcPr>
          <w:p w14:paraId="54DDA429" w14:textId="77777777" w:rsidR="009B6AE1" w:rsidRPr="00355BFB" w:rsidRDefault="009B6AE1" w:rsidP="009B6AE1">
            <w:pPr>
              <w:jc w:val="center"/>
              <w:rPr>
                <w:b/>
              </w:rPr>
            </w:pPr>
          </w:p>
        </w:tc>
        <w:tc>
          <w:tcPr>
            <w:tcW w:w="4193" w:type="dxa"/>
            <w:gridSpan w:val="2"/>
          </w:tcPr>
          <w:p w14:paraId="55EFAB16" w14:textId="77777777" w:rsidR="009B6AE1" w:rsidRPr="00355BFB" w:rsidRDefault="009B6AE1" w:rsidP="009B6AE1">
            <w:pPr>
              <w:ind w:right="-142"/>
              <w:rPr>
                <w:bCs/>
              </w:rPr>
            </w:pPr>
            <w:r w:rsidRPr="00355BFB">
              <w:rPr>
                <w:bCs/>
              </w:rPr>
              <w:t xml:space="preserve">Construction of </w:t>
            </w:r>
            <w:r w:rsidRPr="00355BFB">
              <w:rPr>
                <w:bCs/>
                <w:i/>
              </w:rPr>
              <w:t>Jaithkhamba</w:t>
            </w:r>
            <w:r w:rsidRPr="00355BFB">
              <w:rPr>
                <w:bCs/>
              </w:rPr>
              <w:t xml:space="preserve"> at </w:t>
            </w:r>
            <w:r w:rsidRPr="00355BFB">
              <w:rPr>
                <w:bCs/>
                <w:i/>
              </w:rPr>
              <w:t>Girodpuri</w:t>
            </w:r>
          </w:p>
        </w:tc>
        <w:tc>
          <w:tcPr>
            <w:tcW w:w="1341" w:type="dxa"/>
            <w:gridSpan w:val="2"/>
          </w:tcPr>
          <w:p w14:paraId="66833DF0" w14:textId="4E7B6E6C" w:rsidR="009B6AE1" w:rsidRPr="00355BFB" w:rsidRDefault="009B6AE1" w:rsidP="009B6AE1">
            <w:pPr>
              <w:jc w:val="right"/>
            </w:pPr>
            <w:r w:rsidRPr="00355BFB">
              <w:t>0.00</w:t>
            </w:r>
          </w:p>
        </w:tc>
        <w:tc>
          <w:tcPr>
            <w:tcW w:w="1394" w:type="dxa"/>
            <w:vAlign w:val="bottom"/>
          </w:tcPr>
          <w:p w14:paraId="53EBFCF3" w14:textId="6B89FF5B" w:rsidR="009B6AE1" w:rsidRPr="00355BFB" w:rsidRDefault="009B6AE1" w:rsidP="009B6AE1">
            <w:pPr>
              <w:jc w:val="right"/>
            </w:pPr>
            <w:r w:rsidRPr="00355BFB">
              <w:rPr>
                <w:bCs/>
              </w:rPr>
              <w:t>0.00</w:t>
            </w:r>
          </w:p>
        </w:tc>
        <w:tc>
          <w:tcPr>
            <w:tcW w:w="2033" w:type="dxa"/>
            <w:vAlign w:val="bottom"/>
          </w:tcPr>
          <w:p w14:paraId="1F53CB2C" w14:textId="281639AD" w:rsidR="009B6AE1" w:rsidRPr="00355BFB" w:rsidRDefault="009B6AE1" w:rsidP="009B6AE1">
            <w:pPr>
              <w:jc w:val="right"/>
            </w:pPr>
            <w:r w:rsidRPr="00355BFB">
              <w:rPr>
                <w:bCs/>
              </w:rPr>
              <w:t>0.00</w:t>
            </w:r>
          </w:p>
        </w:tc>
        <w:tc>
          <w:tcPr>
            <w:tcW w:w="1336" w:type="dxa"/>
            <w:vAlign w:val="bottom"/>
          </w:tcPr>
          <w:p w14:paraId="6CA6291A" w14:textId="77AF5FCF" w:rsidR="009B6AE1" w:rsidRPr="00355BFB" w:rsidRDefault="009B6AE1" w:rsidP="009B6AE1">
            <w:pPr>
              <w:jc w:val="right"/>
            </w:pPr>
            <w:r w:rsidRPr="00355BFB">
              <w:rPr>
                <w:bCs/>
              </w:rPr>
              <w:t>0.00</w:t>
            </w:r>
          </w:p>
        </w:tc>
        <w:tc>
          <w:tcPr>
            <w:tcW w:w="1355" w:type="dxa"/>
            <w:vAlign w:val="bottom"/>
          </w:tcPr>
          <w:p w14:paraId="3D83CDA5" w14:textId="77777777" w:rsidR="009B6AE1" w:rsidRPr="00355BFB" w:rsidRDefault="009B6AE1" w:rsidP="009B6AE1">
            <w:pPr>
              <w:jc w:val="right"/>
            </w:pPr>
            <w:r w:rsidRPr="00355BFB">
              <w:t>5,193.03</w:t>
            </w:r>
          </w:p>
        </w:tc>
        <w:tc>
          <w:tcPr>
            <w:tcW w:w="1536" w:type="dxa"/>
            <w:vAlign w:val="bottom"/>
          </w:tcPr>
          <w:p w14:paraId="04750EE2" w14:textId="231FA1A1" w:rsidR="009B6AE1" w:rsidRPr="00355BFB" w:rsidRDefault="009B6AE1" w:rsidP="009B6AE1">
            <w:pPr>
              <w:jc w:val="right"/>
            </w:pPr>
            <w:r w:rsidRPr="00355BFB">
              <w:t>0.00</w:t>
            </w:r>
          </w:p>
        </w:tc>
      </w:tr>
      <w:tr w:rsidR="002D4AFD" w:rsidRPr="00355BFB" w14:paraId="2427FCEA" w14:textId="77777777" w:rsidTr="00425C78">
        <w:tc>
          <w:tcPr>
            <w:tcW w:w="762" w:type="dxa"/>
            <w:vAlign w:val="center"/>
          </w:tcPr>
          <w:p w14:paraId="4116D2D8" w14:textId="77777777" w:rsidR="002D4AFD" w:rsidRPr="00355BFB" w:rsidRDefault="002D4AFD" w:rsidP="002D4AFD">
            <w:pPr>
              <w:jc w:val="center"/>
              <w:rPr>
                <w:b/>
              </w:rPr>
            </w:pPr>
          </w:p>
        </w:tc>
        <w:tc>
          <w:tcPr>
            <w:tcW w:w="4193" w:type="dxa"/>
            <w:gridSpan w:val="2"/>
          </w:tcPr>
          <w:p w14:paraId="23A38130" w14:textId="77777777" w:rsidR="002D4AFD" w:rsidRPr="00355BFB" w:rsidRDefault="002D4AFD" w:rsidP="002D4AFD">
            <w:pPr>
              <w:autoSpaceDE w:val="0"/>
              <w:autoSpaceDN w:val="0"/>
              <w:adjustRightInd w:val="0"/>
              <w:rPr>
                <w:bCs/>
              </w:rPr>
            </w:pPr>
            <w:r w:rsidRPr="00355BFB">
              <w:rPr>
                <w:lang w:eastAsia="en-IN" w:bidi="hi-IN"/>
              </w:rPr>
              <w:t>Local Development Programme Funded by Special Central Aid</w:t>
            </w:r>
          </w:p>
        </w:tc>
        <w:tc>
          <w:tcPr>
            <w:tcW w:w="1341" w:type="dxa"/>
            <w:gridSpan w:val="2"/>
            <w:vAlign w:val="bottom"/>
          </w:tcPr>
          <w:p w14:paraId="529FC44F" w14:textId="7047FC86" w:rsidR="002D4AFD" w:rsidRPr="00355BFB" w:rsidRDefault="002D4AFD" w:rsidP="002D4AFD">
            <w:pPr>
              <w:jc w:val="right"/>
            </w:pPr>
            <w:r w:rsidRPr="00355BFB">
              <w:t>697.12</w:t>
            </w:r>
          </w:p>
        </w:tc>
        <w:tc>
          <w:tcPr>
            <w:tcW w:w="1394" w:type="dxa"/>
            <w:vAlign w:val="bottom"/>
          </w:tcPr>
          <w:p w14:paraId="563AFB8A" w14:textId="49490A4A" w:rsidR="002D4AFD" w:rsidRPr="00355BFB" w:rsidRDefault="00755ED2" w:rsidP="002D4AFD">
            <w:pPr>
              <w:jc w:val="right"/>
            </w:pPr>
            <w:r w:rsidRPr="00355BFB">
              <w:t>0.00</w:t>
            </w:r>
          </w:p>
        </w:tc>
        <w:tc>
          <w:tcPr>
            <w:tcW w:w="2033" w:type="dxa"/>
            <w:vAlign w:val="bottom"/>
          </w:tcPr>
          <w:p w14:paraId="2FD0CC1A" w14:textId="5D0D1B13" w:rsidR="002D4AFD" w:rsidRPr="00355BFB" w:rsidRDefault="00755ED2" w:rsidP="002D4AFD">
            <w:pPr>
              <w:jc w:val="right"/>
            </w:pPr>
            <w:r w:rsidRPr="00355BFB">
              <w:t>379.00</w:t>
            </w:r>
          </w:p>
        </w:tc>
        <w:tc>
          <w:tcPr>
            <w:tcW w:w="1336" w:type="dxa"/>
            <w:vAlign w:val="bottom"/>
          </w:tcPr>
          <w:p w14:paraId="7832DBA8" w14:textId="4C913FCA" w:rsidR="002D4AFD" w:rsidRPr="00355BFB" w:rsidRDefault="00755ED2" w:rsidP="002D4AFD">
            <w:pPr>
              <w:jc w:val="right"/>
            </w:pPr>
            <w:r w:rsidRPr="00355BFB">
              <w:t>379.00</w:t>
            </w:r>
          </w:p>
        </w:tc>
        <w:tc>
          <w:tcPr>
            <w:tcW w:w="1355" w:type="dxa"/>
            <w:vAlign w:val="bottom"/>
          </w:tcPr>
          <w:p w14:paraId="5221B08B" w14:textId="03D98286" w:rsidR="002D4AFD" w:rsidRPr="00355BFB" w:rsidRDefault="009B6AE1" w:rsidP="002D4AFD">
            <w:pPr>
              <w:jc w:val="right"/>
            </w:pPr>
            <w:r w:rsidRPr="00355BFB">
              <w:t>4,519.29</w:t>
            </w:r>
          </w:p>
        </w:tc>
        <w:tc>
          <w:tcPr>
            <w:tcW w:w="1536" w:type="dxa"/>
            <w:vAlign w:val="bottom"/>
          </w:tcPr>
          <w:p w14:paraId="717EAFB7" w14:textId="2EDC7AC6" w:rsidR="002D4AFD" w:rsidRPr="00355BFB" w:rsidRDefault="00C17141" w:rsidP="002D4AFD">
            <w:pPr>
              <w:jc w:val="right"/>
            </w:pPr>
            <w:r w:rsidRPr="00355BFB">
              <w:t>(-) 45.63</w:t>
            </w:r>
          </w:p>
        </w:tc>
      </w:tr>
      <w:tr w:rsidR="002D4AFD" w:rsidRPr="00355BFB" w14:paraId="1696960A" w14:textId="77777777" w:rsidTr="00CD2DE9">
        <w:tc>
          <w:tcPr>
            <w:tcW w:w="762" w:type="dxa"/>
            <w:vAlign w:val="center"/>
          </w:tcPr>
          <w:p w14:paraId="2D1E532F" w14:textId="77777777" w:rsidR="002D4AFD" w:rsidRPr="00355BFB" w:rsidRDefault="002D4AFD" w:rsidP="002D4AFD">
            <w:pPr>
              <w:jc w:val="center"/>
              <w:rPr>
                <w:b/>
              </w:rPr>
            </w:pPr>
          </w:p>
        </w:tc>
        <w:tc>
          <w:tcPr>
            <w:tcW w:w="4193" w:type="dxa"/>
            <w:gridSpan w:val="2"/>
          </w:tcPr>
          <w:p w14:paraId="7F69F20F" w14:textId="77777777" w:rsidR="002D4AFD" w:rsidRPr="00355BFB" w:rsidRDefault="002D4AFD" w:rsidP="002D4AFD">
            <w:pPr>
              <w:ind w:right="-70"/>
              <w:rPr>
                <w:bCs/>
                <w:lang w:val="en-GB"/>
              </w:rPr>
            </w:pPr>
            <w:r w:rsidRPr="00355BFB">
              <w:rPr>
                <w:bCs/>
                <w:lang w:val="en-GB"/>
              </w:rPr>
              <w:t>Scheduled Castes Development Authority</w:t>
            </w:r>
          </w:p>
        </w:tc>
        <w:tc>
          <w:tcPr>
            <w:tcW w:w="1341" w:type="dxa"/>
            <w:gridSpan w:val="2"/>
            <w:vAlign w:val="bottom"/>
          </w:tcPr>
          <w:p w14:paraId="1E782E4D" w14:textId="14AF91F9" w:rsidR="002D4AFD" w:rsidRPr="00355BFB" w:rsidRDefault="002D4AFD" w:rsidP="002D4AFD">
            <w:pPr>
              <w:jc w:val="right"/>
            </w:pPr>
            <w:r w:rsidRPr="00355BFB">
              <w:t>3,189.91</w:t>
            </w:r>
          </w:p>
        </w:tc>
        <w:tc>
          <w:tcPr>
            <w:tcW w:w="1394" w:type="dxa"/>
            <w:vAlign w:val="bottom"/>
          </w:tcPr>
          <w:p w14:paraId="0394F567" w14:textId="576BF799" w:rsidR="002D4AFD" w:rsidRPr="00355BFB" w:rsidRDefault="009B6AE1" w:rsidP="002D4AFD">
            <w:pPr>
              <w:jc w:val="right"/>
            </w:pPr>
            <w:r w:rsidRPr="00355BFB">
              <w:t>3,047.12</w:t>
            </w:r>
          </w:p>
        </w:tc>
        <w:tc>
          <w:tcPr>
            <w:tcW w:w="2033" w:type="dxa"/>
            <w:vAlign w:val="bottom"/>
          </w:tcPr>
          <w:p w14:paraId="04971117" w14:textId="61397653" w:rsidR="002D4AFD" w:rsidRPr="00355BFB" w:rsidRDefault="009B6AE1" w:rsidP="002D4AFD">
            <w:pPr>
              <w:jc w:val="right"/>
              <w:rPr>
                <w:bCs/>
              </w:rPr>
            </w:pPr>
            <w:r w:rsidRPr="00355BFB">
              <w:rPr>
                <w:bCs/>
              </w:rPr>
              <w:t>0.00</w:t>
            </w:r>
          </w:p>
        </w:tc>
        <w:tc>
          <w:tcPr>
            <w:tcW w:w="1336" w:type="dxa"/>
            <w:vAlign w:val="bottom"/>
          </w:tcPr>
          <w:p w14:paraId="32775A53" w14:textId="4E21EAC6" w:rsidR="002D4AFD" w:rsidRPr="00355BFB" w:rsidRDefault="009B6AE1" w:rsidP="002D4AFD">
            <w:pPr>
              <w:jc w:val="right"/>
            </w:pPr>
            <w:r w:rsidRPr="00355BFB">
              <w:t>3,047.12</w:t>
            </w:r>
          </w:p>
        </w:tc>
        <w:tc>
          <w:tcPr>
            <w:tcW w:w="1355" w:type="dxa"/>
            <w:vAlign w:val="bottom"/>
          </w:tcPr>
          <w:p w14:paraId="27D0FA1F" w14:textId="6213B5E3" w:rsidR="002D4AFD" w:rsidRPr="00355BFB" w:rsidRDefault="009B6AE1" w:rsidP="002D4AFD">
            <w:pPr>
              <w:jc w:val="right"/>
              <w:rPr>
                <w:lang w:val="en-IN" w:eastAsia="en-IN" w:bidi="hi-IN"/>
              </w:rPr>
            </w:pPr>
            <w:r w:rsidRPr="00355BFB">
              <w:t>44,486.34</w:t>
            </w:r>
          </w:p>
        </w:tc>
        <w:tc>
          <w:tcPr>
            <w:tcW w:w="1536" w:type="dxa"/>
            <w:vAlign w:val="bottom"/>
          </w:tcPr>
          <w:p w14:paraId="1718342E" w14:textId="42B20A0D" w:rsidR="002D4AFD" w:rsidRPr="00355BFB" w:rsidRDefault="00C17141" w:rsidP="002D4AFD">
            <w:pPr>
              <w:jc w:val="right"/>
            </w:pPr>
            <w:r w:rsidRPr="00355BFB">
              <w:t>(-) 4.48</w:t>
            </w:r>
          </w:p>
        </w:tc>
      </w:tr>
      <w:tr w:rsidR="009B6AE1" w:rsidRPr="00355BFB" w14:paraId="6928DBE9" w14:textId="77777777" w:rsidTr="00CD2DE9">
        <w:tc>
          <w:tcPr>
            <w:tcW w:w="762" w:type="dxa"/>
            <w:vAlign w:val="center"/>
          </w:tcPr>
          <w:p w14:paraId="2A06C27E" w14:textId="77777777" w:rsidR="009B6AE1" w:rsidRPr="00355BFB" w:rsidRDefault="009B6AE1" w:rsidP="009B6AE1">
            <w:pPr>
              <w:jc w:val="center"/>
              <w:rPr>
                <w:b/>
              </w:rPr>
            </w:pPr>
          </w:p>
        </w:tc>
        <w:tc>
          <w:tcPr>
            <w:tcW w:w="4193" w:type="dxa"/>
            <w:gridSpan w:val="2"/>
          </w:tcPr>
          <w:p w14:paraId="606032D7" w14:textId="77777777" w:rsidR="009B6AE1" w:rsidRPr="00355BFB" w:rsidRDefault="009B6AE1" w:rsidP="009B6AE1">
            <w:pPr>
              <w:rPr>
                <w:bCs/>
                <w:lang w:val="en-GB"/>
              </w:rPr>
            </w:pPr>
            <w:r w:rsidRPr="00355BFB">
              <w:rPr>
                <w:bCs/>
                <w:lang w:val="en-GB"/>
              </w:rPr>
              <w:t xml:space="preserve">Integrated Development of </w:t>
            </w:r>
            <w:r w:rsidRPr="00355BFB">
              <w:rPr>
                <w:bCs/>
                <w:i/>
                <w:lang w:val="en-GB"/>
              </w:rPr>
              <w:t>Girodpuri/ Bhandarpuri</w:t>
            </w:r>
          </w:p>
        </w:tc>
        <w:tc>
          <w:tcPr>
            <w:tcW w:w="1341" w:type="dxa"/>
            <w:gridSpan w:val="2"/>
            <w:vAlign w:val="bottom"/>
          </w:tcPr>
          <w:p w14:paraId="658B3E7D" w14:textId="2E7FC983" w:rsidR="009B6AE1" w:rsidRPr="00355BFB" w:rsidRDefault="009B6AE1" w:rsidP="009B6AE1">
            <w:pPr>
              <w:jc w:val="right"/>
              <w:rPr>
                <w:bCs/>
              </w:rPr>
            </w:pPr>
            <w:r w:rsidRPr="00355BFB">
              <w:rPr>
                <w:bCs/>
              </w:rPr>
              <w:t>0.00</w:t>
            </w:r>
          </w:p>
        </w:tc>
        <w:tc>
          <w:tcPr>
            <w:tcW w:w="1394" w:type="dxa"/>
            <w:vAlign w:val="bottom"/>
          </w:tcPr>
          <w:p w14:paraId="29E94031" w14:textId="2341B53B" w:rsidR="009B6AE1" w:rsidRPr="00355BFB" w:rsidRDefault="00AF552E" w:rsidP="009B6AE1">
            <w:pPr>
              <w:jc w:val="right"/>
            </w:pPr>
            <w:r w:rsidRPr="00355BFB">
              <w:rPr>
                <w:bCs/>
              </w:rPr>
              <w:t>0.50</w:t>
            </w:r>
          </w:p>
        </w:tc>
        <w:tc>
          <w:tcPr>
            <w:tcW w:w="2033" w:type="dxa"/>
            <w:vAlign w:val="bottom"/>
          </w:tcPr>
          <w:p w14:paraId="74505829" w14:textId="15F972E1" w:rsidR="009B6AE1" w:rsidRPr="00355BFB" w:rsidRDefault="009B6AE1" w:rsidP="009B6AE1">
            <w:pPr>
              <w:jc w:val="right"/>
              <w:rPr>
                <w:bCs/>
              </w:rPr>
            </w:pPr>
            <w:r w:rsidRPr="00355BFB">
              <w:rPr>
                <w:bCs/>
              </w:rPr>
              <w:t>0.00</w:t>
            </w:r>
          </w:p>
        </w:tc>
        <w:tc>
          <w:tcPr>
            <w:tcW w:w="1336" w:type="dxa"/>
            <w:vAlign w:val="bottom"/>
          </w:tcPr>
          <w:p w14:paraId="49531E38" w14:textId="5F4ECF39" w:rsidR="009B6AE1" w:rsidRPr="00355BFB" w:rsidRDefault="00AF552E" w:rsidP="009B6AE1">
            <w:pPr>
              <w:jc w:val="right"/>
              <w:rPr>
                <w:bCs/>
              </w:rPr>
            </w:pPr>
            <w:r w:rsidRPr="00355BFB">
              <w:rPr>
                <w:bCs/>
              </w:rPr>
              <w:t>0.50</w:t>
            </w:r>
          </w:p>
        </w:tc>
        <w:tc>
          <w:tcPr>
            <w:tcW w:w="1355" w:type="dxa"/>
            <w:vAlign w:val="bottom"/>
          </w:tcPr>
          <w:p w14:paraId="14BB37F8" w14:textId="40C91815" w:rsidR="009B6AE1" w:rsidRPr="00355BFB" w:rsidRDefault="00AF552E" w:rsidP="009B6AE1">
            <w:pPr>
              <w:jc w:val="right"/>
            </w:pPr>
            <w:r w:rsidRPr="00355BFB">
              <w:t>2,687.26</w:t>
            </w:r>
          </w:p>
        </w:tc>
        <w:tc>
          <w:tcPr>
            <w:tcW w:w="1536" w:type="dxa"/>
            <w:vAlign w:val="bottom"/>
          </w:tcPr>
          <w:p w14:paraId="6D5ECE9A" w14:textId="20F62091" w:rsidR="009B6AE1" w:rsidRPr="00355BFB" w:rsidRDefault="009B6AE1" w:rsidP="009B6AE1">
            <w:pPr>
              <w:jc w:val="right"/>
            </w:pPr>
            <w:r w:rsidRPr="00355BFB">
              <w:t>0.00</w:t>
            </w:r>
          </w:p>
        </w:tc>
      </w:tr>
      <w:tr w:rsidR="009B6AE1" w:rsidRPr="00355BFB" w14:paraId="72C8ACE6" w14:textId="77777777" w:rsidTr="00BF2767">
        <w:tc>
          <w:tcPr>
            <w:tcW w:w="762" w:type="dxa"/>
            <w:vAlign w:val="center"/>
          </w:tcPr>
          <w:p w14:paraId="5F895E1F" w14:textId="77777777" w:rsidR="009B6AE1" w:rsidRPr="00355BFB" w:rsidRDefault="009B6AE1" w:rsidP="009B6AE1">
            <w:pPr>
              <w:jc w:val="center"/>
              <w:rPr>
                <w:b/>
              </w:rPr>
            </w:pPr>
          </w:p>
        </w:tc>
        <w:tc>
          <w:tcPr>
            <w:tcW w:w="4193" w:type="dxa"/>
            <w:gridSpan w:val="2"/>
          </w:tcPr>
          <w:p w14:paraId="33ECBB5B" w14:textId="77777777" w:rsidR="009B6AE1" w:rsidRPr="00355BFB" w:rsidRDefault="009B6AE1" w:rsidP="009B6AE1">
            <w:pPr>
              <w:ind w:right="-108"/>
              <w:rPr>
                <w:bCs/>
                <w:lang w:val="en-GB"/>
              </w:rPr>
            </w:pPr>
            <w:r w:rsidRPr="00355BFB">
              <w:rPr>
                <w:bCs/>
                <w:lang w:val="en-GB"/>
              </w:rPr>
              <w:t xml:space="preserve">Co-ordinated Development of </w:t>
            </w:r>
            <w:r w:rsidRPr="00355BFB">
              <w:rPr>
                <w:bCs/>
                <w:i/>
                <w:lang w:val="en-GB"/>
              </w:rPr>
              <w:t>Telashi Bada</w:t>
            </w:r>
          </w:p>
        </w:tc>
        <w:tc>
          <w:tcPr>
            <w:tcW w:w="1341" w:type="dxa"/>
            <w:gridSpan w:val="2"/>
          </w:tcPr>
          <w:p w14:paraId="1BDC61B6" w14:textId="77626813" w:rsidR="009B6AE1" w:rsidRPr="00355BFB" w:rsidRDefault="009B6AE1" w:rsidP="009B6AE1">
            <w:pPr>
              <w:jc w:val="right"/>
            </w:pPr>
            <w:r w:rsidRPr="00355BFB">
              <w:t>0.00</w:t>
            </w:r>
          </w:p>
        </w:tc>
        <w:tc>
          <w:tcPr>
            <w:tcW w:w="1394" w:type="dxa"/>
            <w:vAlign w:val="bottom"/>
          </w:tcPr>
          <w:p w14:paraId="709D39D0" w14:textId="5AB5442A" w:rsidR="009B6AE1" w:rsidRPr="00355BFB" w:rsidRDefault="009B6AE1" w:rsidP="009B6AE1">
            <w:pPr>
              <w:jc w:val="right"/>
            </w:pPr>
            <w:r w:rsidRPr="00355BFB">
              <w:rPr>
                <w:bCs/>
              </w:rPr>
              <w:t>0.00</w:t>
            </w:r>
          </w:p>
        </w:tc>
        <w:tc>
          <w:tcPr>
            <w:tcW w:w="2033" w:type="dxa"/>
            <w:vAlign w:val="bottom"/>
          </w:tcPr>
          <w:p w14:paraId="5ABFD154" w14:textId="7704DA71" w:rsidR="009B6AE1" w:rsidRPr="00355BFB" w:rsidRDefault="009B6AE1" w:rsidP="009B6AE1">
            <w:pPr>
              <w:jc w:val="right"/>
            </w:pPr>
            <w:r w:rsidRPr="00355BFB">
              <w:rPr>
                <w:bCs/>
              </w:rPr>
              <w:t>0.00</w:t>
            </w:r>
          </w:p>
        </w:tc>
        <w:tc>
          <w:tcPr>
            <w:tcW w:w="1336" w:type="dxa"/>
            <w:vAlign w:val="bottom"/>
          </w:tcPr>
          <w:p w14:paraId="0BCE6B98" w14:textId="103D236E" w:rsidR="009B6AE1" w:rsidRPr="00355BFB" w:rsidRDefault="009B6AE1" w:rsidP="009B6AE1">
            <w:pPr>
              <w:jc w:val="right"/>
            </w:pPr>
            <w:r w:rsidRPr="00355BFB">
              <w:rPr>
                <w:bCs/>
              </w:rPr>
              <w:t>0.00</w:t>
            </w:r>
          </w:p>
        </w:tc>
        <w:tc>
          <w:tcPr>
            <w:tcW w:w="1355" w:type="dxa"/>
            <w:vAlign w:val="bottom"/>
          </w:tcPr>
          <w:p w14:paraId="0902652A" w14:textId="77777777" w:rsidR="009B6AE1" w:rsidRPr="00355BFB" w:rsidRDefault="009B6AE1" w:rsidP="009B6AE1">
            <w:pPr>
              <w:jc w:val="right"/>
            </w:pPr>
            <w:r w:rsidRPr="00355BFB">
              <w:t>400.00</w:t>
            </w:r>
          </w:p>
        </w:tc>
        <w:tc>
          <w:tcPr>
            <w:tcW w:w="1536" w:type="dxa"/>
            <w:vAlign w:val="bottom"/>
          </w:tcPr>
          <w:p w14:paraId="3BEF9F8D" w14:textId="4E3A38D5" w:rsidR="009B6AE1" w:rsidRPr="00355BFB" w:rsidRDefault="009B6AE1" w:rsidP="009B6AE1">
            <w:pPr>
              <w:jc w:val="right"/>
            </w:pPr>
            <w:r w:rsidRPr="00355BFB">
              <w:t>0.00</w:t>
            </w:r>
          </w:p>
        </w:tc>
      </w:tr>
      <w:tr w:rsidR="009B6AE1" w:rsidRPr="00355BFB" w14:paraId="691E669D" w14:textId="77777777" w:rsidTr="00BF2767">
        <w:tc>
          <w:tcPr>
            <w:tcW w:w="762" w:type="dxa"/>
            <w:vAlign w:val="center"/>
          </w:tcPr>
          <w:p w14:paraId="179DFB1A" w14:textId="77777777" w:rsidR="009B6AE1" w:rsidRPr="00355BFB" w:rsidRDefault="009B6AE1" w:rsidP="009B6AE1">
            <w:pPr>
              <w:jc w:val="center"/>
              <w:rPr>
                <w:b/>
              </w:rPr>
            </w:pPr>
          </w:p>
        </w:tc>
        <w:tc>
          <w:tcPr>
            <w:tcW w:w="4193" w:type="dxa"/>
            <w:gridSpan w:val="2"/>
          </w:tcPr>
          <w:p w14:paraId="22B6DE8D" w14:textId="77777777" w:rsidR="009B6AE1" w:rsidRPr="00355BFB" w:rsidRDefault="009B6AE1" w:rsidP="009B6AE1">
            <w:pPr>
              <w:ind w:right="-108"/>
              <w:rPr>
                <w:bCs/>
                <w:lang w:val="en-GB"/>
              </w:rPr>
            </w:pPr>
            <w:r w:rsidRPr="00355BFB">
              <w:rPr>
                <w:bCs/>
                <w:lang w:val="en-GB"/>
              </w:rPr>
              <w:t>Untied Fund for Local Development</w:t>
            </w:r>
          </w:p>
        </w:tc>
        <w:tc>
          <w:tcPr>
            <w:tcW w:w="1341" w:type="dxa"/>
            <w:gridSpan w:val="2"/>
          </w:tcPr>
          <w:p w14:paraId="5C849359" w14:textId="153F97AB" w:rsidR="009B6AE1" w:rsidRPr="00355BFB" w:rsidRDefault="009B6AE1" w:rsidP="009B6AE1">
            <w:pPr>
              <w:jc w:val="right"/>
            </w:pPr>
            <w:r w:rsidRPr="00355BFB">
              <w:t>0.00</w:t>
            </w:r>
          </w:p>
        </w:tc>
        <w:tc>
          <w:tcPr>
            <w:tcW w:w="1394" w:type="dxa"/>
            <w:vAlign w:val="bottom"/>
          </w:tcPr>
          <w:p w14:paraId="6515AC26" w14:textId="1484E88A" w:rsidR="009B6AE1" w:rsidRPr="00355BFB" w:rsidRDefault="009B6AE1" w:rsidP="009B6AE1">
            <w:pPr>
              <w:jc w:val="right"/>
            </w:pPr>
            <w:r w:rsidRPr="00355BFB">
              <w:rPr>
                <w:bCs/>
              </w:rPr>
              <w:t>0.00</w:t>
            </w:r>
          </w:p>
        </w:tc>
        <w:tc>
          <w:tcPr>
            <w:tcW w:w="2033" w:type="dxa"/>
            <w:vAlign w:val="bottom"/>
          </w:tcPr>
          <w:p w14:paraId="0B7A2073" w14:textId="49D9A4BD" w:rsidR="009B6AE1" w:rsidRPr="00355BFB" w:rsidRDefault="009B6AE1" w:rsidP="009B6AE1">
            <w:pPr>
              <w:jc w:val="right"/>
            </w:pPr>
            <w:r w:rsidRPr="00355BFB">
              <w:rPr>
                <w:bCs/>
              </w:rPr>
              <w:t>0.00</w:t>
            </w:r>
          </w:p>
        </w:tc>
        <w:tc>
          <w:tcPr>
            <w:tcW w:w="1336" w:type="dxa"/>
            <w:vAlign w:val="bottom"/>
          </w:tcPr>
          <w:p w14:paraId="673B8BCE" w14:textId="3D91BFC0" w:rsidR="009B6AE1" w:rsidRPr="00355BFB" w:rsidRDefault="009B6AE1" w:rsidP="009B6AE1">
            <w:pPr>
              <w:jc w:val="right"/>
            </w:pPr>
            <w:r w:rsidRPr="00355BFB">
              <w:rPr>
                <w:bCs/>
              </w:rPr>
              <w:t>0.00</w:t>
            </w:r>
          </w:p>
        </w:tc>
        <w:tc>
          <w:tcPr>
            <w:tcW w:w="1355" w:type="dxa"/>
            <w:vAlign w:val="bottom"/>
          </w:tcPr>
          <w:p w14:paraId="726F483B" w14:textId="77777777" w:rsidR="009B6AE1" w:rsidRPr="00355BFB" w:rsidRDefault="009B6AE1" w:rsidP="009B6AE1">
            <w:pPr>
              <w:jc w:val="right"/>
            </w:pPr>
            <w:r w:rsidRPr="00355BFB">
              <w:t>835.62</w:t>
            </w:r>
          </w:p>
        </w:tc>
        <w:tc>
          <w:tcPr>
            <w:tcW w:w="1536" w:type="dxa"/>
            <w:vAlign w:val="bottom"/>
          </w:tcPr>
          <w:p w14:paraId="3232FCF1" w14:textId="04BDC8DA" w:rsidR="009B6AE1" w:rsidRPr="00355BFB" w:rsidRDefault="009B6AE1" w:rsidP="009B6AE1">
            <w:pPr>
              <w:jc w:val="right"/>
            </w:pPr>
            <w:r w:rsidRPr="00355BFB">
              <w:t>0.00</w:t>
            </w:r>
          </w:p>
        </w:tc>
      </w:tr>
      <w:tr w:rsidR="009B6AE1" w:rsidRPr="00355BFB" w14:paraId="4AA125F3" w14:textId="77777777" w:rsidTr="00BF2767">
        <w:tc>
          <w:tcPr>
            <w:tcW w:w="762" w:type="dxa"/>
            <w:vAlign w:val="center"/>
          </w:tcPr>
          <w:p w14:paraId="4E5396A9" w14:textId="77777777" w:rsidR="009B6AE1" w:rsidRPr="00355BFB" w:rsidRDefault="009B6AE1" w:rsidP="009B6AE1">
            <w:pPr>
              <w:jc w:val="center"/>
              <w:rPr>
                <w:b/>
              </w:rPr>
            </w:pPr>
          </w:p>
        </w:tc>
        <w:tc>
          <w:tcPr>
            <w:tcW w:w="4193" w:type="dxa"/>
            <w:gridSpan w:val="2"/>
          </w:tcPr>
          <w:p w14:paraId="77C7B45F" w14:textId="77777777" w:rsidR="009B6AE1" w:rsidRPr="00355BFB" w:rsidRDefault="009B6AE1" w:rsidP="009B6AE1">
            <w:pPr>
              <w:ind w:right="-198"/>
              <w:rPr>
                <w:bCs/>
                <w:lang w:val="en-GB"/>
              </w:rPr>
            </w:pPr>
            <w:r w:rsidRPr="00355BFB">
              <w:rPr>
                <w:bCs/>
                <w:lang w:val="en-GB"/>
              </w:rPr>
              <w:t xml:space="preserve">Construction of Ashram and Hostels </w:t>
            </w:r>
          </w:p>
        </w:tc>
        <w:tc>
          <w:tcPr>
            <w:tcW w:w="1341" w:type="dxa"/>
            <w:gridSpan w:val="2"/>
          </w:tcPr>
          <w:p w14:paraId="435F9EB1" w14:textId="43AA2ADA" w:rsidR="009B6AE1" w:rsidRPr="00355BFB" w:rsidRDefault="009B6AE1" w:rsidP="009B6AE1">
            <w:pPr>
              <w:jc w:val="right"/>
            </w:pPr>
            <w:r w:rsidRPr="00355BFB">
              <w:t>0.00</w:t>
            </w:r>
          </w:p>
        </w:tc>
        <w:tc>
          <w:tcPr>
            <w:tcW w:w="1394" w:type="dxa"/>
            <w:vAlign w:val="bottom"/>
          </w:tcPr>
          <w:p w14:paraId="4657C1A5" w14:textId="1B760178" w:rsidR="009B6AE1" w:rsidRPr="00355BFB" w:rsidRDefault="009B6AE1" w:rsidP="009B6AE1">
            <w:pPr>
              <w:jc w:val="right"/>
            </w:pPr>
            <w:r w:rsidRPr="00355BFB">
              <w:rPr>
                <w:bCs/>
              </w:rPr>
              <w:t>0.00</w:t>
            </w:r>
          </w:p>
        </w:tc>
        <w:tc>
          <w:tcPr>
            <w:tcW w:w="2033" w:type="dxa"/>
            <w:vAlign w:val="bottom"/>
          </w:tcPr>
          <w:p w14:paraId="2FACAC83" w14:textId="19230E78" w:rsidR="009B6AE1" w:rsidRPr="00355BFB" w:rsidRDefault="009B6AE1" w:rsidP="009B6AE1">
            <w:pPr>
              <w:jc w:val="right"/>
            </w:pPr>
            <w:r w:rsidRPr="00355BFB">
              <w:rPr>
                <w:bCs/>
              </w:rPr>
              <w:t>0.00</w:t>
            </w:r>
          </w:p>
        </w:tc>
        <w:tc>
          <w:tcPr>
            <w:tcW w:w="1336" w:type="dxa"/>
            <w:vAlign w:val="bottom"/>
          </w:tcPr>
          <w:p w14:paraId="0E62E1B4" w14:textId="70EEDC12" w:rsidR="009B6AE1" w:rsidRPr="00355BFB" w:rsidRDefault="009B6AE1" w:rsidP="009B6AE1">
            <w:pPr>
              <w:jc w:val="right"/>
            </w:pPr>
            <w:r w:rsidRPr="00355BFB">
              <w:rPr>
                <w:bCs/>
              </w:rPr>
              <w:t>0.00</w:t>
            </w:r>
          </w:p>
        </w:tc>
        <w:tc>
          <w:tcPr>
            <w:tcW w:w="1355" w:type="dxa"/>
            <w:vAlign w:val="bottom"/>
          </w:tcPr>
          <w:p w14:paraId="02796E24" w14:textId="77777777" w:rsidR="009B6AE1" w:rsidRPr="00355BFB" w:rsidRDefault="009B6AE1" w:rsidP="009B6AE1">
            <w:pPr>
              <w:jc w:val="right"/>
            </w:pPr>
            <w:r w:rsidRPr="00355BFB">
              <w:t>857.76</w:t>
            </w:r>
          </w:p>
        </w:tc>
        <w:tc>
          <w:tcPr>
            <w:tcW w:w="1536" w:type="dxa"/>
            <w:vAlign w:val="bottom"/>
          </w:tcPr>
          <w:p w14:paraId="078313F4" w14:textId="63B6E1A4" w:rsidR="009B6AE1" w:rsidRPr="00355BFB" w:rsidRDefault="009B6AE1" w:rsidP="009B6AE1">
            <w:pPr>
              <w:jc w:val="right"/>
            </w:pPr>
            <w:r w:rsidRPr="00355BFB">
              <w:t>0.00</w:t>
            </w:r>
          </w:p>
        </w:tc>
      </w:tr>
      <w:tr w:rsidR="002D4AFD" w:rsidRPr="00355BFB" w14:paraId="449C68F0" w14:textId="77777777" w:rsidTr="002018FC">
        <w:tc>
          <w:tcPr>
            <w:tcW w:w="762" w:type="dxa"/>
            <w:vAlign w:val="center"/>
          </w:tcPr>
          <w:p w14:paraId="2339AF7D" w14:textId="77777777" w:rsidR="002D4AFD" w:rsidRPr="00355BFB" w:rsidRDefault="002D4AFD" w:rsidP="002D4AFD">
            <w:pPr>
              <w:jc w:val="center"/>
              <w:rPr>
                <w:b/>
              </w:rPr>
            </w:pPr>
          </w:p>
        </w:tc>
        <w:tc>
          <w:tcPr>
            <w:tcW w:w="4193" w:type="dxa"/>
            <w:gridSpan w:val="2"/>
          </w:tcPr>
          <w:p w14:paraId="770E1F41" w14:textId="77777777" w:rsidR="002D4AFD" w:rsidRPr="00355BFB" w:rsidRDefault="002D4AFD" w:rsidP="002D4AFD">
            <w:pPr>
              <w:ind w:right="-108"/>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3D20070" w14:textId="723ABBB8" w:rsidR="002D4AFD" w:rsidRPr="00355BFB" w:rsidRDefault="002D4AFD" w:rsidP="002D4AFD">
            <w:pPr>
              <w:jc w:val="right"/>
            </w:pPr>
            <w:r w:rsidRPr="00355BFB">
              <w:t>0.00</w:t>
            </w:r>
          </w:p>
        </w:tc>
        <w:tc>
          <w:tcPr>
            <w:tcW w:w="1394" w:type="dxa"/>
            <w:vAlign w:val="bottom"/>
          </w:tcPr>
          <w:p w14:paraId="5A67C465" w14:textId="049BEA44" w:rsidR="002D4AFD" w:rsidRPr="00355BFB" w:rsidRDefault="00AF552E" w:rsidP="002D4AFD">
            <w:pPr>
              <w:jc w:val="right"/>
            </w:pPr>
            <w:r w:rsidRPr="00355BFB">
              <w:t>0.00</w:t>
            </w:r>
          </w:p>
        </w:tc>
        <w:tc>
          <w:tcPr>
            <w:tcW w:w="2033" w:type="dxa"/>
            <w:vAlign w:val="bottom"/>
          </w:tcPr>
          <w:p w14:paraId="59E62C55" w14:textId="69DDDB1F" w:rsidR="002D4AFD" w:rsidRPr="00355BFB" w:rsidRDefault="009B6AE1" w:rsidP="002D4AFD">
            <w:pPr>
              <w:jc w:val="right"/>
            </w:pPr>
            <w:r w:rsidRPr="00355BFB">
              <w:t>0.00</w:t>
            </w:r>
          </w:p>
        </w:tc>
        <w:tc>
          <w:tcPr>
            <w:tcW w:w="1336" w:type="dxa"/>
            <w:vAlign w:val="bottom"/>
          </w:tcPr>
          <w:p w14:paraId="6E3FAA51" w14:textId="11E0636B" w:rsidR="002D4AFD" w:rsidRPr="00355BFB" w:rsidRDefault="00AF552E" w:rsidP="002D4AFD">
            <w:pPr>
              <w:jc w:val="right"/>
            </w:pPr>
            <w:r w:rsidRPr="00355BFB">
              <w:t>0.00</w:t>
            </w:r>
          </w:p>
        </w:tc>
        <w:tc>
          <w:tcPr>
            <w:tcW w:w="1355" w:type="dxa"/>
            <w:vAlign w:val="bottom"/>
          </w:tcPr>
          <w:p w14:paraId="1B75E5C8" w14:textId="4C586067" w:rsidR="002D4AFD" w:rsidRPr="00355BFB" w:rsidRDefault="00AF552E" w:rsidP="002D4AFD">
            <w:pPr>
              <w:jc w:val="right"/>
            </w:pPr>
            <w:r w:rsidRPr="00355BFB">
              <w:t>92.96</w:t>
            </w:r>
          </w:p>
        </w:tc>
        <w:tc>
          <w:tcPr>
            <w:tcW w:w="1536" w:type="dxa"/>
            <w:vAlign w:val="bottom"/>
          </w:tcPr>
          <w:p w14:paraId="14FCE2FB" w14:textId="16E8D2D3" w:rsidR="002D4AFD" w:rsidRPr="00355BFB" w:rsidRDefault="009B6AE1" w:rsidP="002D4AFD">
            <w:pPr>
              <w:jc w:val="right"/>
            </w:pPr>
            <w:r w:rsidRPr="00355BFB">
              <w:t>(+) 100.00</w:t>
            </w:r>
          </w:p>
        </w:tc>
      </w:tr>
      <w:tr w:rsidR="002D4AFD" w:rsidRPr="00355BFB" w14:paraId="0D687235" w14:textId="77777777" w:rsidTr="00CD2DE9">
        <w:tc>
          <w:tcPr>
            <w:tcW w:w="762" w:type="dxa"/>
            <w:vAlign w:val="center"/>
          </w:tcPr>
          <w:p w14:paraId="3F728A0B" w14:textId="77777777" w:rsidR="002D4AFD" w:rsidRPr="00355BFB" w:rsidRDefault="002D4AFD" w:rsidP="002D4AFD">
            <w:pPr>
              <w:jc w:val="center"/>
              <w:rPr>
                <w:b/>
              </w:rPr>
            </w:pPr>
          </w:p>
        </w:tc>
        <w:tc>
          <w:tcPr>
            <w:tcW w:w="4193" w:type="dxa"/>
            <w:gridSpan w:val="2"/>
          </w:tcPr>
          <w:p w14:paraId="28268D15" w14:textId="77777777" w:rsidR="002D4AFD" w:rsidRPr="00355BFB" w:rsidRDefault="002D4AFD" w:rsidP="002D4AFD">
            <w:pPr>
              <w:jc w:val="center"/>
              <w:rPr>
                <w:b/>
                <w:bCs/>
                <w:lang w:val="en-GB"/>
              </w:rPr>
            </w:pPr>
            <w:r w:rsidRPr="00355BFB">
              <w:rPr>
                <w:b/>
                <w:bCs/>
                <w:lang w:val="en-GB"/>
              </w:rPr>
              <w:t>Total 789</w:t>
            </w:r>
          </w:p>
        </w:tc>
        <w:tc>
          <w:tcPr>
            <w:tcW w:w="1341" w:type="dxa"/>
            <w:gridSpan w:val="2"/>
            <w:vAlign w:val="bottom"/>
          </w:tcPr>
          <w:p w14:paraId="69FF243C" w14:textId="52406978" w:rsidR="002D4AFD" w:rsidRPr="00355BFB" w:rsidRDefault="002D4AFD" w:rsidP="002D4AFD">
            <w:pPr>
              <w:jc w:val="right"/>
              <w:rPr>
                <w:b/>
              </w:rPr>
            </w:pPr>
            <w:r w:rsidRPr="00355BFB">
              <w:rPr>
                <w:b/>
              </w:rPr>
              <w:t>3,887.04</w:t>
            </w:r>
          </w:p>
        </w:tc>
        <w:tc>
          <w:tcPr>
            <w:tcW w:w="1394" w:type="dxa"/>
            <w:vAlign w:val="bottom"/>
          </w:tcPr>
          <w:p w14:paraId="7C1E082E" w14:textId="6DFFE605" w:rsidR="002D4AFD" w:rsidRPr="00355BFB" w:rsidRDefault="009B6AE1" w:rsidP="002D4AFD">
            <w:pPr>
              <w:jc w:val="right"/>
              <w:rPr>
                <w:b/>
              </w:rPr>
            </w:pPr>
            <w:r w:rsidRPr="00355BFB">
              <w:rPr>
                <w:b/>
              </w:rPr>
              <w:t>3,047.62</w:t>
            </w:r>
          </w:p>
        </w:tc>
        <w:tc>
          <w:tcPr>
            <w:tcW w:w="2033" w:type="dxa"/>
            <w:vAlign w:val="bottom"/>
          </w:tcPr>
          <w:p w14:paraId="272CCC9E" w14:textId="7CEB1C55" w:rsidR="002D4AFD" w:rsidRPr="00355BFB" w:rsidRDefault="009B6AE1" w:rsidP="002D4AFD">
            <w:pPr>
              <w:jc w:val="right"/>
              <w:rPr>
                <w:b/>
              </w:rPr>
            </w:pPr>
            <w:r w:rsidRPr="00355BFB">
              <w:rPr>
                <w:b/>
              </w:rPr>
              <w:t>379.00</w:t>
            </w:r>
          </w:p>
        </w:tc>
        <w:tc>
          <w:tcPr>
            <w:tcW w:w="1336" w:type="dxa"/>
            <w:vAlign w:val="bottom"/>
          </w:tcPr>
          <w:p w14:paraId="7CB27F45" w14:textId="5E94528E" w:rsidR="002D4AFD" w:rsidRPr="00355BFB" w:rsidRDefault="009B6AE1" w:rsidP="002D4AFD">
            <w:pPr>
              <w:jc w:val="right"/>
              <w:rPr>
                <w:b/>
              </w:rPr>
            </w:pPr>
            <w:r w:rsidRPr="00355BFB">
              <w:rPr>
                <w:b/>
              </w:rPr>
              <w:t>3,426.62</w:t>
            </w:r>
          </w:p>
        </w:tc>
        <w:tc>
          <w:tcPr>
            <w:tcW w:w="1355" w:type="dxa"/>
            <w:vAlign w:val="bottom"/>
          </w:tcPr>
          <w:p w14:paraId="66C96AE8" w14:textId="62E9F5C2" w:rsidR="002D4AFD" w:rsidRPr="00355BFB" w:rsidRDefault="009B6AE1" w:rsidP="002D4AFD">
            <w:pPr>
              <w:jc w:val="right"/>
              <w:rPr>
                <w:b/>
              </w:rPr>
            </w:pPr>
            <w:r w:rsidRPr="00355BFB">
              <w:rPr>
                <w:b/>
              </w:rPr>
              <w:t>97,437.77</w:t>
            </w:r>
          </w:p>
        </w:tc>
        <w:tc>
          <w:tcPr>
            <w:tcW w:w="1536" w:type="dxa"/>
            <w:vAlign w:val="bottom"/>
          </w:tcPr>
          <w:p w14:paraId="58173566" w14:textId="3BF9ED89" w:rsidR="002D4AFD" w:rsidRPr="00355BFB" w:rsidRDefault="00C17141" w:rsidP="002D4AFD">
            <w:pPr>
              <w:jc w:val="right"/>
              <w:rPr>
                <w:b/>
              </w:rPr>
            </w:pPr>
            <w:r w:rsidRPr="00355BFB">
              <w:rPr>
                <w:b/>
              </w:rPr>
              <w:t>(-) 11.85</w:t>
            </w:r>
          </w:p>
        </w:tc>
      </w:tr>
      <w:tr w:rsidR="00412AAE" w:rsidRPr="00355BFB" w14:paraId="2EF0EDCD" w14:textId="77777777" w:rsidTr="00CD2DE9">
        <w:tc>
          <w:tcPr>
            <w:tcW w:w="762" w:type="dxa"/>
            <w:vAlign w:val="center"/>
          </w:tcPr>
          <w:p w14:paraId="7AF22129" w14:textId="77777777" w:rsidR="00CC25C8" w:rsidRPr="00355BFB" w:rsidRDefault="00CC25C8" w:rsidP="00EA037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793</w:t>
            </w:r>
          </w:p>
        </w:tc>
        <w:tc>
          <w:tcPr>
            <w:tcW w:w="13188" w:type="dxa"/>
            <w:gridSpan w:val="9"/>
          </w:tcPr>
          <w:p w14:paraId="35EF0DCB" w14:textId="77777777" w:rsidR="00CC25C8" w:rsidRPr="00355BFB" w:rsidRDefault="00CC25C8" w:rsidP="00CC25C8">
            <w:pPr>
              <w:rPr>
                <w:b/>
              </w:rPr>
            </w:pPr>
            <w:r w:rsidRPr="00355BFB">
              <w:rPr>
                <w:b/>
              </w:rPr>
              <w:t>Special Central Assistance for Scheduled Castes</w:t>
            </w:r>
            <w:r w:rsidRPr="00355BFB">
              <w:rPr>
                <w:b/>
                <w:bCs/>
              </w:rPr>
              <w:t xml:space="preserve"> Component Plan</w:t>
            </w:r>
          </w:p>
        </w:tc>
      </w:tr>
      <w:tr w:rsidR="009B6AE1" w:rsidRPr="00355BFB" w14:paraId="53047308" w14:textId="77777777" w:rsidTr="00CD2DE9">
        <w:tc>
          <w:tcPr>
            <w:tcW w:w="762" w:type="dxa"/>
            <w:vAlign w:val="center"/>
          </w:tcPr>
          <w:p w14:paraId="6BDFAF21" w14:textId="77777777" w:rsidR="009B6AE1" w:rsidRPr="00355BFB" w:rsidRDefault="009B6AE1" w:rsidP="009B6AE1">
            <w:pPr>
              <w:pStyle w:val="Heading3"/>
              <w:spacing w:before="0" w:after="0"/>
              <w:jc w:val="center"/>
              <w:rPr>
                <w:rFonts w:ascii="Times New Roman" w:hAnsi="Times New Roman" w:cs="Times New Roman"/>
                <w:bCs w:val="0"/>
                <w:sz w:val="24"/>
                <w:szCs w:val="24"/>
                <w:lang w:val="en-GB"/>
              </w:rPr>
            </w:pPr>
          </w:p>
        </w:tc>
        <w:tc>
          <w:tcPr>
            <w:tcW w:w="4177" w:type="dxa"/>
          </w:tcPr>
          <w:p w14:paraId="7F4E8723" w14:textId="77777777" w:rsidR="009B6AE1" w:rsidRPr="00355BFB" w:rsidRDefault="009B6AE1" w:rsidP="009B6AE1">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Cs w:val="0"/>
                <w:sz w:val="24"/>
                <w:szCs w:val="24"/>
              </w:rPr>
              <w:t>Construction of Hostels and Ashrams</w:t>
            </w:r>
          </w:p>
        </w:tc>
        <w:tc>
          <w:tcPr>
            <w:tcW w:w="1340" w:type="dxa"/>
            <w:gridSpan w:val="2"/>
            <w:vAlign w:val="bottom"/>
          </w:tcPr>
          <w:p w14:paraId="02A33730" w14:textId="4576AB9F" w:rsidR="009B6AE1" w:rsidRPr="00355BFB" w:rsidRDefault="009B6AE1" w:rsidP="009B6AE1">
            <w:pPr>
              <w:jc w:val="right"/>
            </w:pPr>
            <w:r w:rsidRPr="00355BFB">
              <w:t>0.00</w:t>
            </w:r>
          </w:p>
        </w:tc>
        <w:tc>
          <w:tcPr>
            <w:tcW w:w="1411" w:type="dxa"/>
            <w:gridSpan w:val="2"/>
            <w:vAlign w:val="bottom"/>
          </w:tcPr>
          <w:p w14:paraId="4A88EE73" w14:textId="7437AB11" w:rsidR="009B6AE1" w:rsidRPr="00355BFB" w:rsidRDefault="009B6AE1" w:rsidP="009B6AE1">
            <w:pPr>
              <w:jc w:val="right"/>
            </w:pPr>
            <w:r w:rsidRPr="00355BFB">
              <w:t>0.00</w:t>
            </w:r>
          </w:p>
        </w:tc>
        <w:tc>
          <w:tcPr>
            <w:tcW w:w="2033" w:type="dxa"/>
            <w:vAlign w:val="bottom"/>
          </w:tcPr>
          <w:p w14:paraId="02308C99" w14:textId="16AAA772" w:rsidR="009B6AE1" w:rsidRPr="00355BFB" w:rsidRDefault="009B6AE1" w:rsidP="009B6AE1">
            <w:pPr>
              <w:jc w:val="right"/>
            </w:pPr>
            <w:r w:rsidRPr="00355BFB">
              <w:t>0.00</w:t>
            </w:r>
          </w:p>
        </w:tc>
        <w:tc>
          <w:tcPr>
            <w:tcW w:w="1336" w:type="dxa"/>
            <w:vAlign w:val="bottom"/>
          </w:tcPr>
          <w:p w14:paraId="1B8E7365" w14:textId="2BE690D0" w:rsidR="009B6AE1" w:rsidRPr="00355BFB" w:rsidRDefault="009B6AE1" w:rsidP="009B6AE1">
            <w:pPr>
              <w:jc w:val="right"/>
            </w:pPr>
            <w:r w:rsidRPr="00355BFB">
              <w:t>0.00</w:t>
            </w:r>
          </w:p>
        </w:tc>
        <w:tc>
          <w:tcPr>
            <w:tcW w:w="1355" w:type="dxa"/>
            <w:vAlign w:val="bottom"/>
          </w:tcPr>
          <w:p w14:paraId="42EDAACE" w14:textId="77777777" w:rsidR="009B6AE1" w:rsidRPr="00355BFB" w:rsidRDefault="009B6AE1" w:rsidP="009B6AE1">
            <w:pPr>
              <w:jc w:val="right"/>
            </w:pPr>
            <w:r w:rsidRPr="00355BFB">
              <w:t>12.50</w:t>
            </w:r>
          </w:p>
        </w:tc>
        <w:tc>
          <w:tcPr>
            <w:tcW w:w="1536" w:type="dxa"/>
            <w:vAlign w:val="bottom"/>
          </w:tcPr>
          <w:p w14:paraId="32BE8BC2" w14:textId="746BB37F" w:rsidR="009B6AE1" w:rsidRPr="00355BFB" w:rsidRDefault="009B6AE1" w:rsidP="009B6AE1">
            <w:pPr>
              <w:jc w:val="right"/>
            </w:pPr>
            <w:r w:rsidRPr="00355BFB">
              <w:t>0.00</w:t>
            </w:r>
          </w:p>
        </w:tc>
      </w:tr>
      <w:tr w:rsidR="009B6AE1" w:rsidRPr="00355BFB" w14:paraId="73EAC6EE" w14:textId="77777777" w:rsidTr="00CD2DE9">
        <w:tc>
          <w:tcPr>
            <w:tcW w:w="762" w:type="dxa"/>
            <w:vAlign w:val="center"/>
          </w:tcPr>
          <w:p w14:paraId="6CBDE6C6" w14:textId="77777777" w:rsidR="009B6AE1" w:rsidRPr="00355BFB" w:rsidRDefault="009B6AE1" w:rsidP="009B6AE1">
            <w:pPr>
              <w:pStyle w:val="Heading3"/>
              <w:spacing w:before="0" w:after="0"/>
              <w:jc w:val="center"/>
              <w:rPr>
                <w:rFonts w:ascii="Times New Roman" w:hAnsi="Times New Roman" w:cs="Times New Roman"/>
                <w:bCs w:val="0"/>
                <w:sz w:val="24"/>
                <w:szCs w:val="24"/>
                <w:lang w:val="en-GB"/>
              </w:rPr>
            </w:pPr>
          </w:p>
        </w:tc>
        <w:tc>
          <w:tcPr>
            <w:tcW w:w="4177" w:type="dxa"/>
          </w:tcPr>
          <w:p w14:paraId="4C4B3736" w14:textId="77777777" w:rsidR="009B6AE1" w:rsidRPr="00355BFB" w:rsidRDefault="009B6AE1" w:rsidP="009B6AE1">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Untied Fund for Local Development</w:t>
            </w:r>
          </w:p>
        </w:tc>
        <w:tc>
          <w:tcPr>
            <w:tcW w:w="1340" w:type="dxa"/>
            <w:gridSpan w:val="2"/>
            <w:vAlign w:val="bottom"/>
          </w:tcPr>
          <w:p w14:paraId="7C91E110" w14:textId="74A2BC90" w:rsidR="009B6AE1" w:rsidRPr="00355BFB" w:rsidRDefault="009B6AE1" w:rsidP="009B6AE1">
            <w:pPr>
              <w:jc w:val="right"/>
            </w:pPr>
            <w:r w:rsidRPr="00355BFB">
              <w:t>0.00</w:t>
            </w:r>
          </w:p>
        </w:tc>
        <w:tc>
          <w:tcPr>
            <w:tcW w:w="1411" w:type="dxa"/>
            <w:gridSpan w:val="2"/>
            <w:vAlign w:val="bottom"/>
          </w:tcPr>
          <w:p w14:paraId="037429D6" w14:textId="474E5194" w:rsidR="009B6AE1" w:rsidRPr="00355BFB" w:rsidRDefault="009B6AE1" w:rsidP="009B6AE1">
            <w:pPr>
              <w:jc w:val="right"/>
            </w:pPr>
            <w:r w:rsidRPr="00355BFB">
              <w:t>0.00</w:t>
            </w:r>
          </w:p>
        </w:tc>
        <w:tc>
          <w:tcPr>
            <w:tcW w:w="2033" w:type="dxa"/>
            <w:vAlign w:val="bottom"/>
          </w:tcPr>
          <w:p w14:paraId="1A75B682" w14:textId="229C88B0" w:rsidR="009B6AE1" w:rsidRPr="00355BFB" w:rsidRDefault="009B6AE1" w:rsidP="009B6AE1">
            <w:pPr>
              <w:jc w:val="right"/>
            </w:pPr>
            <w:r w:rsidRPr="00355BFB">
              <w:t>0.00</w:t>
            </w:r>
          </w:p>
        </w:tc>
        <w:tc>
          <w:tcPr>
            <w:tcW w:w="1336" w:type="dxa"/>
            <w:vAlign w:val="bottom"/>
          </w:tcPr>
          <w:p w14:paraId="30E762CF" w14:textId="6A348D52" w:rsidR="009B6AE1" w:rsidRPr="00355BFB" w:rsidRDefault="009B6AE1" w:rsidP="009B6AE1">
            <w:pPr>
              <w:jc w:val="right"/>
            </w:pPr>
            <w:r w:rsidRPr="00355BFB">
              <w:t>0.00</w:t>
            </w:r>
          </w:p>
        </w:tc>
        <w:tc>
          <w:tcPr>
            <w:tcW w:w="1355" w:type="dxa"/>
            <w:vAlign w:val="bottom"/>
          </w:tcPr>
          <w:p w14:paraId="37C660EA" w14:textId="77777777" w:rsidR="009B6AE1" w:rsidRPr="00355BFB" w:rsidRDefault="009B6AE1" w:rsidP="009B6AE1">
            <w:pPr>
              <w:jc w:val="right"/>
            </w:pPr>
            <w:r w:rsidRPr="00355BFB">
              <w:t>315.95</w:t>
            </w:r>
          </w:p>
        </w:tc>
        <w:tc>
          <w:tcPr>
            <w:tcW w:w="1536" w:type="dxa"/>
            <w:vAlign w:val="bottom"/>
          </w:tcPr>
          <w:p w14:paraId="5080AFF2" w14:textId="68AED270" w:rsidR="009B6AE1" w:rsidRPr="00355BFB" w:rsidRDefault="009B6AE1" w:rsidP="009B6AE1">
            <w:pPr>
              <w:jc w:val="right"/>
            </w:pPr>
            <w:r w:rsidRPr="00355BFB">
              <w:t>0.00</w:t>
            </w:r>
          </w:p>
        </w:tc>
      </w:tr>
      <w:tr w:rsidR="009B6AE1" w:rsidRPr="00355BFB" w14:paraId="5598D8DA" w14:textId="77777777" w:rsidTr="00CD2DE9">
        <w:tc>
          <w:tcPr>
            <w:tcW w:w="762" w:type="dxa"/>
            <w:vAlign w:val="center"/>
          </w:tcPr>
          <w:p w14:paraId="10DE8782" w14:textId="77777777" w:rsidR="009B6AE1" w:rsidRPr="00355BFB" w:rsidRDefault="009B6AE1" w:rsidP="009B6AE1">
            <w:pPr>
              <w:pStyle w:val="Heading3"/>
              <w:spacing w:before="0" w:after="0"/>
              <w:jc w:val="center"/>
              <w:rPr>
                <w:rFonts w:ascii="Times New Roman" w:hAnsi="Times New Roman" w:cs="Times New Roman"/>
                <w:bCs w:val="0"/>
                <w:sz w:val="24"/>
                <w:szCs w:val="24"/>
                <w:lang w:val="en-GB"/>
              </w:rPr>
            </w:pPr>
          </w:p>
        </w:tc>
        <w:tc>
          <w:tcPr>
            <w:tcW w:w="4177" w:type="dxa"/>
          </w:tcPr>
          <w:p w14:paraId="44014132" w14:textId="77777777" w:rsidR="009B6AE1" w:rsidRPr="00355BFB" w:rsidRDefault="009B6AE1" w:rsidP="009B6AE1">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Untied Fund for Regional Devlopment</w:t>
            </w:r>
          </w:p>
        </w:tc>
        <w:tc>
          <w:tcPr>
            <w:tcW w:w="1340" w:type="dxa"/>
            <w:gridSpan w:val="2"/>
            <w:vAlign w:val="bottom"/>
          </w:tcPr>
          <w:p w14:paraId="7F2EF320" w14:textId="2228DD4C" w:rsidR="009B6AE1" w:rsidRPr="00355BFB" w:rsidRDefault="009B6AE1" w:rsidP="009B6AE1">
            <w:pPr>
              <w:jc w:val="right"/>
            </w:pPr>
            <w:r w:rsidRPr="00355BFB">
              <w:t>0.00</w:t>
            </w:r>
          </w:p>
        </w:tc>
        <w:tc>
          <w:tcPr>
            <w:tcW w:w="1411" w:type="dxa"/>
            <w:gridSpan w:val="2"/>
            <w:vAlign w:val="bottom"/>
          </w:tcPr>
          <w:p w14:paraId="47321C45" w14:textId="7D1E6444" w:rsidR="009B6AE1" w:rsidRPr="00355BFB" w:rsidRDefault="009B6AE1" w:rsidP="009B6AE1">
            <w:pPr>
              <w:ind w:hanging="132"/>
              <w:jc w:val="right"/>
            </w:pPr>
            <w:r w:rsidRPr="00355BFB">
              <w:t>0.00</w:t>
            </w:r>
          </w:p>
        </w:tc>
        <w:tc>
          <w:tcPr>
            <w:tcW w:w="2033" w:type="dxa"/>
            <w:vAlign w:val="bottom"/>
          </w:tcPr>
          <w:p w14:paraId="68735077" w14:textId="11F990F9" w:rsidR="009B6AE1" w:rsidRPr="00355BFB" w:rsidRDefault="009B6AE1" w:rsidP="009B6AE1">
            <w:pPr>
              <w:ind w:hanging="132"/>
              <w:jc w:val="right"/>
            </w:pPr>
            <w:r w:rsidRPr="00355BFB">
              <w:t>0.00</w:t>
            </w:r>
          </w:p>
        </w:tc>
        <w:tc>
          <w:tcPr>
            <w:tcW w:w="1336" w:type="dxa"/>
            <w:vAlign w:val="bottom"/>
          </w:tcPr>
          <w:p w14:paraId="2AE2D76C" w14:textId="2E3B5522" w:rsidR="009B6AE1" w:rsidRPr="00355BFB" w:rsidRDefault="009B6AE1" w:rsidP="009B6AE1">
            <w:pPr>
              <w:ind w:hanging="132"/>
              <w:jc w:val="right"/>
            </w:pPr>
            <w:r w:rsidRPr="00355BFB">
              <w:t>0.00</w:t>
            </w:r>
          </w:p>
        </w:tc>
        <w:tc>
          <w:tcPr>
            <w:tcW w:w="1355" w:type="dxa"/>
            <w:vAlign w:val="bottom"/>
          </w:tcPr>
          <w:p w14:paraId="5B6F1D2E" w14:textId="77777777" w:rsidR="009B6AE1" w:rsidRPr="00355BFB" w:rsidRDefault="009B6AE1" w:rsidP="009B6AE1">
            <w:pPr>
              <w:jc w:val="right"/>
            </w:pPr>
            <w:r w:rsidRPr="00355BFB">
              <w:t>219.09</w:t>
            </w:r>
          </w:p>
        </w:tc>
        <w:tc>
          <w:tcPr>
            <w:tcW w:w="1536" w:type="dxa"/>
            <w:vAlign w:val="bottom"/>
          </w:tcPr>
          <w:p w14:paraId="50BF4A79" w14:textId="352DC634" w:rsidR="009B6AE1" w:rsidRPr="00355BFB" w:rsidRDefault="009B6AE1" w:rsidP="009B6AE1">
            <w:pPr>
              <w:ind w:hanging="132"/>
              <w:jc w:val="right"/>
            </w:pPr>
            <w:r w:rsidRPr="00355BFB">
              <w:t>0.00</w:t>
            </w:r>
          </w:p>
        </w:tc>
      </w:tr>
      <w:tr w:rsidR="009B6AE1" w:rsidRPr="00355BFB" w14:paraId="62FA6717" w14:textId="77777777" w:rsidTr="00CD2DE9">
        <w:tc>
          <w:tcPr>
            <w:tcW w:w="762" w:type="dxa"/>
            <w:vAlign w:val="center"/>
          </w:tcPr>
          <w:p w14:paraId="63C3F551" w14:textId="77777777" w:rsidR="009B6AE1" w:rsidRPr="00355BFB" w:rsidRDefault="009B6AE1" w:rsidP="009B6AE1">
            <w:pPr>
              <w:pStyle w:val="Heading3"/>
              <w:spacing w:before="0" w:after="0"/>
              <w:jc w:val="center"/>
              <w:rPr>
                <w:rFonts w:ascii="Times New Roman" w:hAnsi="Times New Roman" w:cs="Times New Roman"/>
                <w:bCs w:val="0"/>
                <w:sz w:val="24"/>
                <w:szCs w:val="24"/>
                <w:lang w:val="en-GB"/>
              </w:rPr>
            </w:pPr>
          </w:p>
        </w:tc>
        <w:tc>
          <w:tcPr>
            <w:tcW w:w="4177" w:type="dxa"/>
          </w:tcPr>
          <w:p w14:paraId="6FA70142" w14:textId="77777777" w:rsidR="009B6AE1" w:rsidRPr="00355BFB" w:rsidRDefault="009B6AE1" w:rsidP="009B6AE1">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40" w:type="dxa"/>
            <w:gridSpan w:val="2"/>
            <w:vAlign w:val="bottom"/>
          </w:tcPr>
          <w:p w14:paraId="74E84333" w14:textId="14BE5F30" w:rsidR="009B6AE1" w:rsidRPr="00355BFB" w:rsidRDefault="009B6AE1" w:rsidP="009B6AE1">
            <w:pPr>
              <w:jc w:val="right"/>
            </w:pPr>
            <w:r w:rsidRPr="00355BFB">
              <w:t>0.00</w:t>
            </w:r>
          </w:p>
        </w:tc>
        <w:tc>
          <w:tcPr>
            <w:tcW w:w="1411" w:type="dxa"/>
            <w:gridSpan w:val="2"/>
            <w:vAlign w:val="bottom"/>
          </w:tcPr>
          <w:p w14:paraId="0D66F00B" w14:textId="353DC76E" w:rsidR="009B6AE1" w:rsidRPr="00355BFB" w:rsidRDefault="009B6AE1" w:rsidP="009B6AE1">
            <w:pPr>
              <w:ind w:hanging="132"/>
              <w:jc w:val="right"/>
            </w:pPr>
            <w:r w:rsidRPr="00355BFB">
              <w:t>0.00</w:t>
            </w:r>
          </w:p>
        </w:tc>
        <w:tc>
          <w:tcPr>
            <w:tcW w:w="2033" w:type="dxa"/>
            <w:vAlign w:val="bottom"/>
          </w:tcPr>
          <w:p w14:paraId="41139ADB" w14:textId="1E1884C7" w:rsidR="009B6AE1" w:rsidRPr="00355BFB" w:rsidRDefault="009B6AE1" w:rsidP="009B6AE1">
            <w:pPr>
              <w:ind w:hanging="132"/>
              <w:jc w:val="right"/>
            </w:pPr>
            <w:r w:rsidRPr="00355BFB">
              <w:t>0.00</w:t>
            </w:r>
          </w:p>
        </w:tc>
        <w:tc>
          <w:tcPr>
            <w:tcW w:w="1336" w:type="dxa"/>
            <w:vAlign w:val="bottom"/>
          </w:tcPr>
          <w:p w14:paraId="28289AA1" w14:textId="2DAA9A84" w:rsidR="009B6AE1" w:rsidRPr="00355BFB" w:rsidRDefault="009B6AE1" w:rsidP="009B6AE1">
            <w:pPr>
              <w:ind w:hanging="132"/>
              <w:jc w:val="right"/>
            </w:pPr>
            <w:r w:rsidRPr="00355BFB">
              <w:t>0.00</w:t>
            </w:r>
          </w:p>
        </w:tc>
        <w:tc>
          <w:tcPr>
            <w:tcW w:w="1355" w:type="dxa"/>
            <w:vAlign w:val="bottom"/>
          </w:tcPr>
          <w:p w14:paraId="38C0C883" w14:textId="77777777" w:rsidR="009B6AE1" w:rsidRPr="00355BFB" w:rsidRDefault="009B6AE1" w:rsidP="009B6AE1">
            <w:pPr>
              <w:jc w:val="right"/>
            </w:pPr>
            <w:r w:rsidRPr="00355BFB">
              <w:t>10.03</w:t>
            </w:r>
          </w:p>
        </w:tc>
        <w:tc>
          <w:tcPr>
            <w:tcW w:w="1536" w:type="dxa"/>
            <w:vAlign w:val="bottom"/>
          </w:tcPr>
          <w:p w14:paraId="56D92201" w14:textId="04A490C7" w:rsidR="009B6AE1" w:rsidRPr="00355BFB" w:rsidRDefault="009B6AE1" w:rsidP="009B6AE1">
            <w:pPr>
              <w:ind w:hanging="132"/>
              <w:jc w:val="right"/>
            </w:pPr>
            <w:r w:rsidRPr="00355BFB">
              <w:t>0.00</w:t>
            </w:r>
          </w:p>
        </w:tc>
      </w:tr>
      <w:tr w:rsidR="002D4AFD" w:rsidRPr="00355BFB" w14:paraId="5C8C6E0C" w14:textId="77777777" w:rsidTr="00CD2DE9">
        <w:tc>
          <w:tcPr>
            <w:tcW w:w="762" w:type="dxa"/>
            <w:vAlign w:val="center"/>
          </w:tcPr>
          <w:p w14:paraId="3B51B852" w14:textId="77777777" w:rsidR="002D4AFD" w:rsidRPr="00355BFB" w:rsidRDefault="002D4AFD" w:rsidP="002D4AFD">
            <w:pPr>
              <w:pStyle w:val="Heading3"/>
              <w:spacing w:before="0" w:after="0"/>
              <w:jc w:val="center"/>
              <w:rPr>
                <w:rFonts w:ascii="Times New Roman" w:hAnsi="Times New Roman" w:cs="Times New Roman"/>
                <w:bCs w:val="0"/>
                <w:sz w:val="24"/>
                <w:szCs w:val="24"/>
                <w:lang w:val="en-GB"/>
              </w:rPr>
            </w:pPr>
          </w:p>
        </w:tc>
        <w:tc>
          <w:tcPr>
            <w:tcW w:w="4177" w:type="dxa"/>
          </w:tcPr>
          <w:p w14:paraId="4918E8E5" w14:textId="77777777" w:rsidR="002D4AFD" w:rsidRPr="00355BFB" w:rsidRDefault="002D4AFD" w:rsidP="002D4AFD">
            <w:pPr>
              <w:jc w:val="center"/>
              <w:rPr>
                <w:b/>
                <w:bCs/>
                <w:lang w:val="en-GB"/>
              </w:rPr>
            </w:pPr>
            <w:r w:rsidRPr="00355BFB">
              <w:rPr>
                <w:b/>
                <w:bCs/>
                <w:lang w:val="en-GB"/>
              </w:rPr>
              <w:t>Total 793</w:t>
            </w:r>
          </w:p>
        </w:tc>
        <w:tc>
          <w:tcPr>
            <w:tcW w:w="1340" w:type="dxa"/>
            <w:gridSpan w:val="2"/>
            <w:vAlign w:val="bottom"/>
          </w:tcPr>
          <w:p w14:paraId="5BAB817D" w14:textId="66567F37" w:rsidR="002D4AFD" w:rsidRPr="00355BFB" w:rsidRDefault="002D4AFD" w:rsidP="002D4AFD">
            <w:pPr>
              <w:jc w:val="right"/>
              <w:rPr>
                <w:b/>
                <w:lang w:val="en-GB"/>
              </w:rPr>
            </w:pPr>
            <w:r w:rsidRPr="00355BFB">
              <w:rPr>
                <w:b/>
                <w:lang w:val="en-GB"/>
              </w:rPr>
              <w:t>0.00</w:t>
            </w:r>
          </w:p>
        </w:tc>
        <w:tc>
          <w:tcPr>
            <w:tcW w:w="1411" w:type="dxa"/>
            <w:gridSpan w:val="2"/>
            <w:vAlign w:val="bottom"/>
          </w:tcPr>
          <w:p w14:paraId="5D93929E" w14:textId="6B581E32" w:rsidR="002D4AFD" w:rsidRPr="00355BFB" w:rsidRDefault="009B6AE1" w:rsidP="002D4AFD">
            <w:pPr>
              <w:jc w:val="right"/>
              <w:rPr>
                <w:b/>
                <w:lang w:val="en-GB"/>
              </w:rPr>
            </w:pPr>
            <w:r w:rsidRPr="00355BFB">
              <w:rPr>
                <w:b/>
                <w:lang w:val="en-GB"/>
              </w:rPr>
              <w:t>0.00</w:t>
            </w:r>
          </w:p>
        </w:tc>
        <w:tc>
          <w:tcPr>
            <w:tcW w:w="2033" w:type="dxa"/>
            <w:vAlign w:val="bottom"/>
          </w:tcPr>
          <w:p w14:paraId="016C9B0F" w14:textId="02F72062" w:rsidR="002D4AFD" w:rsidRPr="00355BFB" w:rsidRDefault="009B6AE1" w:rsidP="002D4AFD">
            <w:pPr>
              <w:jc w:val="right"/>
              <w:rPr>
                <w:b/>
                <w:lang w:val="en-GB"/>
              </w:rPr>
            </w:pPr>
            <w:r w:rsidRPr="00355BFB">
              <w:rPr>
                <w:b/>
                <w:lang w:val="en-GB"/>
              </w:rPr>
              <w:t>0.00</w:t>
            </w:r>
          </w:p>
        </w:tc>
        <w:tc>
          <w:tcPr>
            <w:tcW w:w="1336" w:type="dxa"/>
            <w:vAlign w:val="bottom"/>
          </w:tcPr>
          <w:p w14:paraId="3E8531E4" w14:textId="159129B9" w:rsidR="002D4AFD" w:rsidRPr="00355BFB" w:rsidRDefault="009B6AE1" w:rsidP="002D4AFD">
            <w:pPr>
              <w:jc w:val="right"/>
              <w:rPr>
                <w:b/>
                <w:lang w:val="en-GB"/>
              </w:rPr>
            </w:pPr>
            <w:r w:rsidRPr="00355BFB">
              <w:rPr>
                <w:b/>
                <w:lang w:val="en-GB"/>
              </w:rPr>
              <w:t>0.00</w:t>
            </w:r>
          </w:p>
        </w:tc>
        <w:tc>
          <w:tcPr>
            <w:tcW w:w="1355" w:type="dxa"/>
            <w:vAlign w:val="bottom"/>
          </w:tcPr>
          <w:p w14:paraId="16D7CE73" w14:textId="77777777" w:rsidR="002D4AFD" w:rsidRPr="00355BFB" w:rsidRDefault="002D4AFD" w:rsidP="002D4AFD">
            <w:pPr>
              <w:jc w:val="right"/>
              <w:rPr>
                <w:b/>
              </w:rPr>
            </w:pPr>
            <w:r w:rsidRPr="00355BFB">
              <w:rPr>
                <w:b/>
              </w:rPr>
              <w:t>557.57</w:t>
            </w:r>
          </w:p>
        </w:tc>
        <w:tc>
          <w:tcPr>
            <w:tcW w:w="1536" w:type="dxa"/>
            <w:vAlign w:val="bottom"/>
          </w:tcPr>
          <w:p w14:paraId="7017CFD1" w14:textId="7C425D16" w:rsidR="002D4AFD" w:rsidRPr="00355BFB" w:rsidRDefault="009B6AE1" w:rsidP="002D4AFD">
            <w:pPr>
              <w:jc w:val="right"/>
              <w:rPr>
                <w:b/>
                <w:lang w:val="en-GB"/>
              </w:rPr>
            </w:pPr>
            <w:r w:rsidRPr="00355BFB">
              <w:rPr>
                <w:b/>
                <w:lang w:val="en-GB"/>
              </w:rPr>
              <w:t>0.00</w:t>
            </w:r>
          </w:p>
        </w:tc>
      </w:tr>
    </w:tbl>
    <w:p w14:paraId="1266BC92" w14:textId="77777777" w:rsidR="00CD2DE9" w:rsidRPr="00355BFB" w:rsidRDefault="00CD2DE9"/>
    <w:p w14:paraId="0F067832" w14:textId="77777777" w:rsidR="00F66A8C" w:rsidRPr="00355BFB" w:rsidRDefault="00F66A8C" w:rsidP="00F66A8C">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63DC8BF" w14:textId="77777777" w:rsidR="00F66A8C" w:rsidRPr="00355BFB" w:rsidRDefault="00F66A8C" w:rsidP="00F66A8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174"/>
        <w:gridCol w:w="16"/>
        <w:gridCol w:w="10"/>
        <w:gridCol w:w="1314"/>
        <w:gridCol w:w="17"/>
        <w:gridCol w:w="9"/>
        <w:gridCol w:w="1389"/>
        <w:gridCol w:w="2034"/>
        <w:gridCol w:w="1335"/>
        <w:gridCol w:w="1356"/>
        <w:gridCol w:w="1535"/>
      </w:tblGrid>
      <w:tr w:rsidR="00412AAE" w:rsidRPr="00355BFB" w14:paraId="4C7FD467" w14:textId="77777777" w:rsidTr="00766178">
        <w:tc>
          <w:tcPr>
            <w:tcW w:w="4952" w:type="dxa"/>
            <w:gridSpan w:val="3"/>
            <w:vMerge w:val="restart"/>
            <w:vAlign w:val="center"/>
          </w:tcPr>
          <w:p w14:paraId="0B4AEBCE" w14:textId="77777777" w:rsidR="00F66A8C" w:rsidRPr="00355BFB" w:rsidRDefault="00F66A8C" w:rsidP="008A4585">
            <w:pPr>
              <w:jc w:val="center"/>
              <w:rPr>
                <w:b/>
              </w:rPr>
            </w:pPr>
            <w:r w:rsidRPr="00355BFB">
              <w:rPr>
                <w:b/>
              </w:rPr>
              <w:t>Nature of Expenditure</w:t>
            </w:r>
          </w:p>
          <w:p w14:paraId="5444FBF3" w14:textId="77777777" w:rsidR="00F66A8C" w:rsidRPr="00355BFB" w:rsidRDefault="00F66A8C" w:rsidP="008A4585">
            <w:pPr>
              <w:pStyle w:val="Header"/>
              <w:ind w:right="-274"/>
              <w:jc w:val="center"/>
              <w:rPr>
                <w:b/>
                <w:sz w:val="24"/>
                <w:szCs w:val="24"/>
              </w:rPr>
            </w:pPr>
          </w:p>
        </w:tc>
        <w:tc>
          <w:tcPr>
            <w:tcW w:w="1341" w:type="dxa"/>
            <w:gridSpan w:val="3"/>
            <w:vMerge w:val="restart"/>
          </w:tcPr>
          <w:p w14:paraId="7582895E" w14:textId="77777777" w:rsidR="00F66A8C" w:rsidRPr="00355BFB" w:rsidRDefault="00F66A8C" w:rsidP="008A4585">
            <w:pPr>
              <w:pStyle w:val="Header"/>
              <w:ind w:left="-18" w:right="-274"/>
              <w:jc w:val="both"/>
              <w:rPr>
                <w:b/>
                <w:sz w:val="24"/>
                <w:szCs w:val="24"/>
              </w:rPr>
            </w:pPr>
            <w:r w:rsidRPr="00355BFB">
              <w:rPr>
                <w:b/>
                <w:sz w:val="24"/>
                <w:szCs w:val="24"/>
              </w:rPr>
              <w:t xml:space="preserve">Expendi- ture </w:t>
            </w:r>
          </w:p>
          <w:p w14:paraId="2BDCD129" w14:textId="6EA55C9D" w:rsidR="00F66A8C" w:rsidRPr="00355BFB" w:rsidRDefault="00F66A8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7" w:type="dxa"/>
            <w:gridSpan w:val="4"/>
          </w:tcPr>
          <w:p w14:paraId="5150EF08" w14:textId="457DC237" w:rsidR="00F66A8C" w:rsidRPr="00355BFB" w:rsidRDefault="00F66A8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28EED748" w14:textId="77777777" w:rsidR="00F66A8C" w:rsidRPr="00355BFB" w:rsidRDefault="00F66A8C" w:rsidP="008A4585">
            <w:pPr>
              <w:ind w:right="-134" w:hanging="18"/>
              <w:rPr>
                <w:b/>
              </w:rPr>
            </w:pPr>
            <w:r w:rsidRPr="00355BFB">
              <w:rPr>
                <w:b/>
              </w:rPr>
              <w:t>Expendi-ture to the end of</w:t>
            </w:r>
          </w:p>
          <w:p w14:paraId="6DC5A2AB" w14:textId="3A4AEA8C" w:rsidR="00F66A8C" w:rsidRPr="00355BFB" w:rsidRDefault="00B07282" w:rsidP="008A4585">
            <w:pPr>
              <w:ind w:right="-134"/>
              <w:rPr>
                <w:b/>
              </w:rPr>
            </w:pPr>
            <w:r w:rsidRPr="00355BFB">
              <w:rPr>
                <w:b/>
              </w:rPr>
              <w:t>2023-24</w:t>
            </w:r>
          </w:p>
        </w:tc>
        <w:tc>
          <w:tcPr>
            <w:tcW w:w="1535" w:type="dxa"/>
            <w:vMerge w:val="restart"/>
          </w:tcPr>
          <w:p w14:paraId="51FE7F31" w14:textId="77777777" w:rsidR="00F66A8C" w:rsidRPr="00355BFB" w:rsidRDefault="00F66A8C" w:rsidP="008A4585">
            <w:pPr>
              <w:ind w:right="-108"/>
              <w:rPr>
                <w:b/>
              </w:rPr>
            </w:pPr>
            <w:r w:rsidRPr="00355BFB">
              <w:rPr>
                <w:b/>
              </w:rPr>
              <w:t>Increase (+)/ Decrease (-)</w:t>
            </w:r>
          </w:p>
          <w:p w14:paraId="2B626B6B" w14:textId="77777777" w:rsidR="00F66A8C" w:rsidRPr="00355BFB" w:rsidRDefault="00F66A8C" w:rsidP="008A4585">
            <w:pPr>
              <w:ind w:right="-198" w:firstLine="5"/>
              <w:rPr>
                <w:b/>
              </w:rPr>
            </w:pPr>
            <w:r w:rsidRPr="00355BFB">
              <w:rPr>
                <w:b/>
              </w:rPr>
              <w:t xml:space="preserve">in </w:t>
            </w:r>
            <w:r w:rsidRPr="00355BFB">
              <w:rPr>
                <w:b/>
                <w:i/>
              </w:rPr>
              <w:t>per cent</w:t>
            </w:r>
            <w:r w:rsidRPr="00355BFB">
              <w:rPr>
                <w:b/>
              </w:rPr>
              <w:t xml:space="preserve"> during the </w:t>
            </w:r>
          </w:p>
          <w:p w14:paraId="79BFC1EF" w14:textId="23A0382B" w:rsidR="00F66A8C" w:rsidRPr="00355BFB" w:rsidRDefault="00F66A8C" w:rsidP="008A4585">
            <w:pPr>
              <w:ind w:right="-198" w:firstLine="5"/>
              <w:rPr>
                <w:b/>
              </w:rPr>
            </w:pPr>
            <w:r w:rsidRPr="00355BFB">
              <w:rPr>
                <w:b/>
              </w:rPr>
              <w:t xml:space="preserve">year </w:t>
            </w:r>
            <w:r w:rsidR="00B07282" w:rsidRPr="00355BFB">
              <w:rPr>
                <w:b/>
              </w:rPr>
              <w:t>2023-24</w:t>
            </w:r>
          </w:p>
        </w:tc>
      </w:tr>
      <w:tr w:rsidR="00412AAE" w:rsidRPr="00355BFB" w14:paraId="53B91B47" w14:textId="77777777" w:rsidTr="00766178">
        <w:tc>
          <w:tcPr>
            <w:tcW w:w="4952" w:type="dxa"/>
            <w:gridSpan w:val="3"/>
            <w:vMerge/>
          </w:tcPr>
          <w:p w14:paraId="5F044085" w14:textId="77777777" w:rsidR="00F66A8C" w:rsidRPr="00355BFB" w:rsidRDefault="00F66A8C" w:rsidP="008A4585">
            <w:pPr>
              <w:pStyle w:val="Header"/>
              <w:ind w:right="-274"/>
              <w:jc w:val="right"/>
              <w:rPr>
                <w:b/>
                <w:sz w:val="24"/>
                <w:szCs w:val="24"/>
              </w:rPr>
            </w:pPr>
          </w:p>
        </w:tc>
        <w:tc>
          <w:tcPr>
            <w:tcW w:w="1341" w:type="dxa"/>
            <w:gridSpan w:val="3"/>
            <w:vMerge/>
          </w:tcPr>
          <w:p w14:paraId="412C04A2" w14:textId="77777777" w:rsidR="00F66A8C" w:rsidRPr="00355BFB" w:rsidRDefault="00F66A8C" w:rsidP="008A4585">
            <w:pPr>
              <w:pStyle w:val="Header"/>
              <w:ind w:right="-274"/>
              <w:jc w:val="right"/>
              <w:rPr>
                <w:b/>
                <w:sz w:val="24"/>
                <w:szCs w:val="24"/>
              </w:rPr>
            </w:pPr>
          </w:p>
        </w:tc>
        <w:tc>
          <w:tcPr>
            <w:tcW w:w="1398" w:type="dxa"/>
            <w:gridSpan w:val="2"/>
            <w:vAlign w:val="center"/>
          </w:tcPr>
          <w:p w14:paraId="50BA9E48" w14:textId="77777777" w:rsidR="00F66A8C" w:rsidRPr="00355BFB" w:rsidRDefault="00F66A8C" w:rsidP="008A4585">
            <w:pPr>
              <w:ind w:right="-108"/>
              <w:rPr>
                <w:b/>
              </w:rPr>
            </w:pPr>
            <w:r w:rsidRPr="00355BFB">
              <w:rPr>
                <w:b/>
              </w:rPr>
              <w:t>State Fund Expenditure</w:t>
            </w:r>
          </w:p>
        </w:tc>
        <w:tc>
          <w:tcPr>
            <w:tcW w:w="2034" w:type="dxa"/>
          </w:tcPr>
          <w:p w14:paraId="22570B6C" w14:textId="77777777" w:rsidR="00F66A8C" w:rsidRPr="00355BFB" w:rsidRDefault="00F66A8C" w:rsidP="008A4585">
            <w:pPr>
              <w:ind w:right="-103"/>
              <w:rPr>
                <w:b/>
              </w:rPr>
            </w:pPr>
            <w:r w:rsidRPr="00355BFB">
              <w:rPr>
                <w:b/>
              </w:rPr>
              <w:t>Central Assistance (including Centrally Sponsored Scheme/ Central Sector)</w:t>
            </w:r>
          </w:p>
        </w:tc>
        <w:tc>
          <w:tcPr>
            <w:tcW w:w="1335" w:type="dxa"/>
            <w:vAlign w:val="center"/>
          </w:tcPr>
          <w:p w14:paraId="005DEADB" w14:textId="77777777" w:rsidR="00F66A8C" w:rsidRPr="00355BFB" w:rsidRDefault="00F66A8C" w:rsidP="008A4585">
            <w:pPr>
              <w:jc w:val="center"/>
              <w:rPr>
                <w:b/>
              </w:rPr>
            </w:pPr>
            <w:r w:rsidRPr="00355BFB">
              <w:rPr>
                <w:b/>
              </w:rPr>
              <w:t>Total</w:t>
            </w:r>
          </w:p>
        </w:tc>
        <w:tc>
          <w:tcPr>
            <w:tcW w:w="1355" w:type="dxa"/>
            <w:vMerge/>
          </w:tcPr>
          <w:p w14:paraId="2E078503" w14:textId="77777777" w:rsidR="00F66A8C" w:rsidRPr="00355BFB" w:rsidRDefault="00F66A8C" w:rsidP="008A4585">
            <w:pPr>
              <w:ind w:right="-134"/>
              <w:rPr>
                <w:b/>
              </w:rPr>
            </w:pPr>
          </w:p>
        </w:tc>
        <w:tc>
          <w:tcPr>
            <w:tcW w:w="1535" w:type="dxa"/>
            <w:vMerge/>
          </w:tcPr>
          <w:p w14:paraId="7186996F" w14:textId="77777777" w:rsidR="00F66A8C" w:rsidRPr="00355BFB" w:rsidRDefault="00F66A8C" w:rsidP="008A4585">
            <w:pPr>
              <w:ind w:right="-108" w:firstLine="5"/>
              <w:rPr>
                <w:b/>
              </w:rPr>
            </w:pPr>
          </w:p>
        </w:tc>
      </w:tr>
      <w:tr w:rsidR="00412AAE" w:rsidRPr="00355BFB" w14:paraId="459C80BA" w14:textId="77777777" w:rsidTr="008A4585">
        <w:tc>
          <w:tcPr>
            <w:tcW w:w="762" w:type="dxa"/>
            <w:vAlign w:val="center"/>
          </w:tcPr>
          <w:p w14:paraId="7F58589E" w14:textId="77777777" w:rsidR="00F66A8C" w:rsidRPr="00355BFB" w:rsidRDefault="00F66A8C" w:rsidP="008A4585">
            <w:pPr>
              <w:ind w:right="-108" w:hanging="108"/>
              <w:jc w:val="center"/>
              <w:rPr>
                <w:b/>
              </w:rPr>
            </w:pPr>
            <w:r w:rsidRPr="00355BFB">
              <w:rPr>
                <w:b/>
              </w:rPr>
              <w:t>B</w:t>
            </w:r>
          </w:p>
        </w:tc>
        <w:tc>
          <w:tcPr>
            <w:tcW w:w="13188" w:type="dxa"/>
            <w:gridSpan w:val="11"/>
            <w:vAlign w:val="center"/>
          </w:tcPr>
          <w:p w14:paraId="7B4C9FD4" w14:textId="77777777" w:rsidR="00F66A8C" w:rsidRPr="00355BFB" w:rsidRDefault="00F66A8C" w:rsidP="008A4585">
            <w:pPr>
              <w:ind w:left="-125" w:right="-86" w:firstLine="125"/>
              <w:rPr>
                <w:b/>
                <w:bCs/>
              </w:rPr>
            </w:pPr>
            <w:r w:rsidRPr="00355BFB">
              <w:rPr>
                <w:b/>
              </w:rPr>
              <w:t>CAPITAL ACCOUNT OF SOCIAL SERVICES- contd.</w:t>
            </w:r>
          </w:p>
        </w:tc>
      </w:tr>
      <w:tr w:rsidR="00412AAE" w:rsidRPr="00355BFB" w14:paraId="0746BA50" w14:textId="77777777" w:rsidTr="008A4585">
        <w:tc>
          <w:tcPr>
            <w:tcW w:w="762" w:type="dxa"/>
            <w:vAlign w:val="center"/>
          </w:tcPr>
          <w:p w14:paraId="20032B06" w14:textId="77777777" w:rsidR="00F66A8C" w:rsidRPr="00355BFB" w:rsidRDefault="00F66A8C" w:rsidP="008A4585">
            <w:pPr>
              <w:jc w:val="center"/>
              <w:rPr>
                <w:b/>
              </w:rPr>
            </w:pPr>
            <w:r w:rsidRPr="00355BFB">
              <w:rPr>
                <w:b/>
              </w:rPr>
              <w:t>(e)</w:t>
            </w:r>
          </w:p>
        </w:tc>
        <w:tc>
          <w:tcPr>
            <w:tcW w:w="13188" w:type="dxa"/>
            <w:gridSpan w:val="11"/>
          </w:tcPr>
          <w:p w14:paraId="34965BA6" w14:textId="77777777" w:rsidR="00F66A8C" w:rsidRPr="00355BFB" w:rsidRDefault="00F66A8C" w:rsidP="008A4585">
            <w:pPr>
              <w:rPr>
                <w:b/>
              </w:rPr>
            </w:pPr>
            <w:r w:rsidRPr="00355BFB">
              <w:rPr>
                <w:b/>
              </w:rPr>
              <w:t>Capital Account of Welfare of Scheduled Castes, Scheduled Tribes and Other Backward Classes- contd.</w:t>
            </w:r>
          </w:p>
        </w:tc>
      </w:tr>
      <w:tr w:rsidR="00412AAE" w:rsidRPr="00355BFB" w14:paraId="402D092D" w14:textId="77777777" w:rsidTr="008A4585">
        <w:tc>
          <w:tcPr>
            <w:tcW w:w="762" w:type="dxa"/>
            <w:vAlign w:val="center"/>
          </w:tcPr>
          <w:p w14:paraId="3F663BB8" w14:textId="77777777" w:rsidR="00F66A8C" w:rsidRPr="00355BFB" w:rsidRDefault="00F66A8C" w:rsidP="008A4585">
            <w:pPr>
              <w:jc w:val="center"/>
              <w:rPr>
                <w:b/>
              </w:rPr>
            </w:pPr>
            <w:r w:rsidRPr="00355BFB">
              <w:rPr>
                <w:b/>
              </w:rPr>
              <w:t>4225</w:t>
            </w:r>
          </w:p>
        </w:tc>
        <w:tc>
          <w:tcPr>
            <w:tcW w:w="13188" w:type="dxa"/>
            <w:gridSpan w:val="11"/>
          </w:tcPr>
          <w:p w14:paraId="500DE593" w14:textId="77777777" w:rsidR="00F66A8C" w:rsidRPr="00355BFB" w:rsidRDefault="00F66A8C" w:rsidP="008A4585">
            <w:pPr>
              <w:rPr>
                <w:b/>
              </w:rPr>
            </w:pPr>
            <w:r w:rsidRPr="00355BFB">
              <w:rPr>
                <w:b/>
              </w:rPr>
              <w:t>Capital Outlay on Welfare of Scheduled Castes, Scheduled Tribes, Other Backward Classes and Minorities</w:t>
            </w:r>
            <w:r w:rsidR="00C16608" w:rsidRPr="00355BFB">
              <w:rPr>
                <w:b/>
              </w:rPr>
              <w:t>- contd.</w:t>
            </w:r>
          </w:p>
        </w:tc>
      </w:tr>
      <w:tr w:rsidR="00412AAE" w:rsidRPr="00355BFB" w14:paraId="2F571E47" w14:textId="77777777" w:rsidTr="008A4585">
        <w:tc>
          <w:tcPr>
            <w:tcW w:w="762" w:type="dxa"/>
            <w:vAlign w:val="center"/>
          </w:tcPr>
          <w:p w14:paraId="1AC5D5D9" w14:textId="77777777" w:rsidR="00F66A8C" w:rsidRPr="00355BFB" w:rsidRDefault="00F66A8C" w:rsidP="00855D8A">
            <w:pPr>
              <w:pStyle w:val="Heading3"/>
              <w:spacing w:before="0" w:after="0" w:line="240" w:lineRule="exact"/>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01</w:t>
            </w:r>
          </w:p>
        </w:tc>
        <w:tc>
          <w:tcPr>
            <w:tcW w:w="13188" w:type="dxa"/>
            <w:gridSpan w:val="11"/>
          </w:tcPr>
          <w:p w14:paraId="32A998C9" w14:textId="77777777" w:rsidR="00F66A8C" w:rsidRPr="00355BFB" w:rsidRDefault="00F66A8C" w:rsidP="00855D8A">
            <w:pPr>
              <w:spacing w:line="240" w:lineRule="exact"/>
              <w:rPr>
                <w:b/>
              </w:rPr>
            </w:pPr>
            <w:r w:rsidRPr="00355BFB">
              <w:rPr>
                <w:b/>
                <w:i/>
              </w:rPr>
              <w:t>Welfare of Scheduled Castes-concld.</w:t>
            </w:r>
          </w:p>
        </w:tc>
      </w:tr>
      <w:tr w:rsidR="00412AAE" w:rsidRPr="00355BFB" w14:paraId="44735D9C" w14:textId="77777777" w:rsidTr="00CD2DE9">
        <w:tc>
          <w:tcPr>
            <w:tcW w:w="762" w:type="dxa"/>
            <w:vAlign w:val="center"/>
          </w:tcPr>
          <w:p w14:paraId="3C3159AB" w14:textId="77777777" w:rsidR="00CC25C8" w:rsidRPr="00355BFB" w:rsidRDefault="00CC25C8" w:rsidP="00855D8A">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8" w:type="dxa"/>
            <w:gridSpan w:val="11"/>
          </w:tcPr>
          <w:p w14:paraId="4C49C0B9" w14:textId="5DE60057" w:rsidR="00CC25C8" w:rsidRPr="00355BFB" w:rsidRDefault="003033F2" w:rsidP="00855D8A">
            <w:pPr>
              <w:spacing w:line="240" w:lineRule="exact"/>
              <w:rPr>
                <w:b/>
                <w:lang w:val="en-GB"/>
              </w:rPr>
            </w:pPr>
            <w:r w:rsidRPr="00355BFB">
              <w:rPr>
                <w:b/>
                <w:bCs/>
                <w:lang w:val="en-GB"/>
              </w:rPr>
              <w:t>Tribal Area Sub- plan</w:t>
            </w:r>
          </w:p>
        </w:tc>
      </w:tr>
      <w:tr w:rsidR="00412AAE" w:rsidRPr="00355BFB" w14:paraId="5A50A091" w14:textId="77777777" w:rsidTr="00766178">
        <w:tc>
          <w:tcPr>
            <w:tcW w:w="762" w:type="dxa"/>
            <w:vAlign w:val="center"/>
          </w:tcPr>
          <w:p w14:paraId="18DB12CD" w14:textId="77777777" w:rsidR="00CC25C8" w:rsidRPr="00355BFB" w:rsidRDefault="00CC25C8" w:rsidP="00855D8A">
            <w:pPr>
              <w:pStyle w:val="Heading3"/>
              <w:spacing w:before="0" w:after="0" w:line="240" w:lineRule="exact"/>
              <w:jc w:val="center"/>
              <w:rPr>
                <w:rFonts w:ascii="Times New Roman" w:hAnsi="Times New Roman" w:cs="Times New Roman"/>
                <w:bCs w:val="0"/>
                <w:sz w:val="24"/>
                <w:szCs w:val="24"/>
                <w:lang w:val="en-GB"/>
              </w:rPr>
            </w:pPr>
          </w:p>
        </w:tc>
        <w:tc>
          <w:tcPr>
            <w:tcW w:w="4174" w:type="dxa"/>
          </w:tcPr>
          <w:p w14:paraId="276CEFE2" w14:textId="77777777" w:rsidR="00CC25C8" w:rsidRPr="00355BFB" w:rsidRDefault="00CC25C8" w:rsidP="00855D8A">
            <w:pPr>
              <w:spacing w:line="240" w:lineRule="exact"/>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3"/>
            <w:vAlign w:val="bottom"/>
          </w:tcPr>
          <w:p w14:paraId="193B676D" w14:textId="5B7C2D45" w:rsidR="00CC25C8" w:rsidRPr="00355BFB" w:rsidRDefault="002D4AFD" w:rsidP="00855D8A">
            <w:pPr>
              <w:spacing w:line="240" w:lineRule="exact"/>
              <w:jc w:val="right"/>
            </w:pPr>
            <w:r w:rsidRPr="00355BFB">
              <w:t>0.00</w:t>
            </w:r>
          </w:p>
        </w:tc>
        <w:tc>
          <w:tcPr>
            <w:tcW w:w="1415" w:type="dxa"/>
            <w:gridSpan w:val="3"/>
            <w:vAlign w:val="bottom"/>
          </w:tcPr>
          <w:p w14:paraId="16FB8E87" w14:textId="1E29D86D" w:rsidR="00CC25C8" w:rsidRPr="00355BFB" w:rsidRDefault="009B6AE1" w:rsidP="00855D8A">
            <w:pPr>
              <w:spacing w:line="240" w:lineRule="exact"/>
              <w:jc w:val="right"/>
            </w:pPr>
            <w:r w:rsidRPr="00355BFB">
              <w:t>0.00</w:t>
            </w:r>
          </w:p>
        </w:tc>
        <w:tc>
          <w:tcPr>
            <w:tcW w:w="2034" w:type="dxa"/>
            <w:vAlign w:val="bottom"/>
          </w:tcPr>
          <w:p w14:paraId="4B9780EC" w14:textId="08F822BF" w:rsidR="00CC25C8" w:rsidRPr="00355BFB" w:rsidRDefault="009B6AE1" w:rsidP="00855D8A">
            <w:pPr>
              <w:spacing w:line="240" w:lineRule="exact"/>
              <w:jc w:val="right"/>
            </w:pPr>
            <w:r w:rsidRPr="00355BFB">
              <w:t>0.00</w:t>
            </w:r>
          </w:p>
        </w:tc>
        <w:tc>
          <w:tcPr>
            <w:tcW w:w="1335" w:type="dxa"/>
            <w:vAlign w:val="bottom"/>
          </w:tcPr>
          <w:p w14:paraId="0E39BA33" w14:textId="5B68B625" w:rsidR="00CC25C8" w:rsidRPr="00355BFB" w:rsidRDefault="009B6AE1" w:rsidP="00855D8A">
            <w:pPr>
              <w:spacing w:line="240" w:lineRule="exact"/>
              <w:jc w:val="right"/>
            </w:pPr>
            <w:r w:rsidRPr="00355BFB">
              <w:t>0.00</w:t>
            </w:r>
          </w:p>
        </w:tc>
        <w:tc>
          <w:tcPr>
            <w:tcW w:w="1355" w:type="dxa"/>
            <w:vAlign w:val="bottom"/>
          </w:tcPr>
          <w:p w14:paraId="57A8EF8C" w14:textId="77777777" w:rsidR="00CC25C8" w:rsidRPr="00355BFB" w:rsidRDefault="00CC25C8" w:rsidP="00855D8A">
            <w:pPr>
              <w:spacing w:line="240" w:lineRule="exact"/>
              <w:jc w:val="right"/>
              <w:rPr>
                <w:bCs/>
              </w:rPr>
            </w:pPr>
            <w:r w:rsidRPr="00355BFB">
              <w:rPr>
                <w:bCs/>
              </w:rPr>
              <w:t>11.77</w:t>
            </w:r>
          </w:p>
        </w:tc>
        <w:tc>
          <w:tcPr>
            <w:tcW w:w="1535" w:type="dxa"/>
            <w:vAlign w:val="bottom"/>
          </w:tcPr>
          <w:p w14:paraId="06FAB078" w14:textId="34CFFCB1" w:rsidR="00CC25C8" w:rsidRPr="00355BFB" w:rsidRDefault="009B6AE1" w:rsidP="00855D8A">
            <w:pPr>
              <w:spacing w:line="240" w:lineRule="exact"/>
              <w:jc w:val="right"/>
              <w:rPr>
                <w:lang w:val="en-GB"/>
              </w:rPr>
            </w:pPr>
            <w:r w:rsidRPr="00355BFB">
              <w:rPr>
                <w:lang w:val="en-GB"/>
              </w:rPr>
              <w:t>0.00</w:t>
            </w:r>
          </w:p>
        </w:tc>
      </w:tr>
      <w:tr w:rsidR="00412AAE" w:rsidRPr="00355BFB" w14:paraId="4BD2AB02" w14:textId="77777777" w:rsidTr="00CD2DE9">
        <w:tc>
          <w:tcPr>
            <w:tcW w:w="762" w:type="dxa"/>
            <w:vAlign w:val="center"/>
          </w:tcPr>
          <w:p w14:paraId="622CC49F" w14:textId="77777777" w:rsidR="00CC25C8" w:rsidRPr="00355BFB" w:rsidRDefault="00CC25C8" w:rsidP="00855D8A">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8" w:type="dxa"/>
            <w:gridSpan w:val="11"/>
          </w:tcPr>
          <w:p w14:paraId="6A8001D1" w14:textId="77777777" w:rsidR="00CC25C8" w:rsidRPr="00355BFB" w:rsidRDefault="00CC25C8" w:rsidP="00855D8A">
            <w:pPr>
              <w:spacing w:line="240" w:lineRule="exact"/>
              <w:rPr>
                <w:lang w:val="en-GB"/>
              </w:rPr>
            </w:pPr>
            <w:r w:rsidRPr="00355BFB">
              <w:rPr>
                <w:b/>
                <w:bCs/>
                <w:lang w:val="en-GB"/>
              </w:rPr>
              <w:t>Other Expenditure</w:t>
            </w:r>
          </w:p>
        </w:tc>
      </w:tr>
      <w:tr w:rsidR="009B6AE1" w:rsidRPr="00355BFB" w14:paraId="4B6C7A9E" w14:textId="77777777" w:rsidTr="00766178">
        <w:tc>
          <w:tcPr>
            <w:tcW w:w="762" w:type="dxa"/>
            <w:vAlign w:val="center"/>
          </w:tcPr>
          <w:p w14:paraId="6BF73DC5" w14:textId="77777777" w:rsidR="009B6AE1" w:rsidRPr="00355BFB" w:rsidRDefault="009B6AE1" w:rsidP="00855D8A">
            <w:pPr>
              <w:pStyle w:val="Heading3"/>
              <w:spacing w:before="0" w:after="0" w:line="240" w:lineRule="exact"/>
              <w:jc w:val="center"/>
              <w:rPr>
                <w:rFonts w:ascii="Times New Roman" w:hAnsi="Times New Roman" w:cs="Times New Roman"/>
                <w:bCs w:val="0"/>
                <w:sz w:val="24"/>
                <w:szCs w:val="24"/>
                <w:lang w:val="en-GB"/>
              </w:rPr>
            </w:pPr>
          </w:p>
        </w:tc>
        <w:tc>
          <w:tcPr>
            <w:tcW w:w="4174" w:type="dxa"/>
          </w:tcPr>
          <w:p w14:paraId="0709AACD" w14:textId="77777777" w:rsidR="009B6AE1" w:rsidRPr="00355BFB" w:rsidRDefault="009B6AE1" w:rsidP="00855D8A">
            <w:pPr>
              <w:spacing w:line="240" w:lineRule="exact"/>
              <w:rPr>
                <w:lang w:val="en-GB"/>
              </w:rPr>
            </w:pPr>
            <w:r w:rsidRPr="00355BFB">
              <w:rPr>
                <w:lang w:val="en-GB"/>
              </w:rPr>
              <w:t>Works/Project having no expenditure during the last five years</w:t>
            </w:r>
          </w:p>
        </w:tc>
        <w:tc>
          <w:tcPr>
            <w:tcW w:w="1340" w:type="dxa"/>
            <w:gridSpan w:val="3"/>
            <w:vAlign w:val="bottom"/>
          </w:tcPr>
          <w:p w14:paraId="18EA343F" w14:textId="4F8CA110" w:rsidR="009B6AE1" w:rsidRPr="00355BFB" w:rsidRDefault="009B6AE1" w:rsidP="00855D8A">
            <w:pPr>
              <w:spacing w:line="240" w:lineRule="exact"/>
              <w:jc w:val="right"/>
            </w:pPr>
            <w:r w:rsidRPr="00355BFB">
              <w:t>0.00</w:t>
            </w:r>
          </w:p>
        </w:tc>
        <w:tc>
          <w:tcPr>
            <w:tcW w:w="1415" w:type="dxa"/>
            <w:gridSpan w:val="3"/>
            <w:vAlign w:val="bottom"/>
          </w:tcPr>
          <w:p w14:paraId="6BE30A15" w14:textId="6AF94AD9" w:rsidR="009B6AE1" w:rsidRPr="00355BFB" w:rsidRDefault="009B6AE1" w:rsidP="00855D8A">
            <w:pPr>
              <w:spacing w:line="240" w:lineRule="exact"/>
              <w:jc w:val="right"/>
            </w:pPr>
            <w:r w:rsidRPr="00355BFB">
              <w:t>0.00</w:t>
            </w:r>
          </w:p>
        </w:tc>
        <w:tc>
          <w:tcPr>
            <w:tcW w:w="2034" w:type="dxa"/>
            <w:vAlign w:val="bottom"/>
          </w:tcPr>
          <w:p w14:paraId="0006C67D" w14:textId="78B94ADC" w:rsidR="009B6AE1" w:rsidRPr="00355BFB" w:rsidRDefault="009B6AE1" w:rsidP="00855D8A">
            <w:pPr>
              <w:spacing w:line="240" w:lineRule="exact"/>
              <w:jc w:val="right"/>
            </w:pPr>
            <w:r w:rsidRPr="00355BFB">
              <w:t>0.00</w:t>
            </w:r>
          </w:p>
        </w:tc>
        <w:tc>
          <w:tcPr>
            <w:tcW w:w="1335" w:type="dxa"/>
            <w:vAlign w:val="bottom"/>
          </w:tcPr>
          <w:p w14:paraId="1EF94A75" w14:textId="7779C6A4" w:rsidR="009B6AE1" w:rsidRPr="00355BFB" w:rsidRDefault="009B6AE1" w:rsidP="00855D8A">
            <w:pPr>
              <w:spacing w:line="240" w:lineRule="exact"/>
              <w:jc w:val="right"/>
            </w:pPr>
            <w:r w:rsidRPr="00355BFB">
              <w:t>0.00</w:t>
            </w:r>
          </w:p>
        </w:tc>
        <w:tc>
          <w:tcPr>
            <w:tcW w:w="1355" w:type="dxa"/>
            <w:vAlign w:val="bottom"/>
          </w:tcPr>
          <w:p w14:paraId="5CAA21F3" w14:textId="77777777" w:rsidR="009B6AE1" w:rsidRPr="00355BFB" w:rsidRDefault="009B6AE1" w:rsidP="00855D8A">
            <w:pPr>
              <w:spacing w:line="240" w:lineRule="exact"/>
              <w:jc w:val="right"/>
            </w:pPr>
            <w:r w:rsidRPr="00355BFB">
              <w:t>1,150.35</w:t>
            </w:r>
          </w:p>
        </w:tc>
        <w:tc>
          <w:tcPr>
            <w:tcW w:w="1535" w:type="dxa"/>
            <w:vAlign w:val="bottom"/>
          </w:tcPr>
          <w:p w14:paraId="05E55EA4" w14:textId="7F66F57D" w:rsidR="009B6AE1" w:rsidRPr="00355BFB" w:rsidRDefault="009B6AE1" w:rsidP="00855D8A">
            <w:pPr>
              <w:spacing w:line="240" w:lineRule="exact"/>
              <w:jc w:val="right"/>
              <w:rPr>
                <w:lang w:val="en-GB"/>
              </w:rPr>
            </w:pPr>
            <w:r w:rsidRPr="00355BFB">
              <w:rPr>
                <w:lang w:val="en-GB"/>
              </w:rPr>
              <w:t>0.00</w:t>
            </w:r>
          </w:p>
        </w:tc>
      </w:tr>
      <w:tr w:rsidR="009B6AE1" w:rsidRPr="00355BFB" w14:paraId="58A38681" w14:textId="77777777" w:rsidTr="00A80093">
        <w:tc>
          <w:tcPr>
            <w:tcW w:w="762" w:type="dxa"/>
            <w:vAlign w:val="center"/>
          </w:tcPr>
          <w:p w14:paraId="1BA8CC5A" w14:textId="77777777" w:rsidR="009B6AE1" w:rsidRPr="00355BFB" w:rsidRDefault="009B6AE1" w:rsidP="00855D8A">
            <w:pPr>
              <w:pStyle w:val="Heading3"/>
              <w:spacing w:before="0" w:after="0" w:line="240" w:lineRule="exact"/>
              <w:jc w:val="center"/>
              <w:rPr>
                <w:rFonts w:ascii="Times New Roman" w:hAnsi="Times New Roman" w:cs="Times New Roman"/>
                <w:bCs w:val="0"/>
                <w:sz w:val="24"/>
                <w:szCs w:val="24"/>
                <w:lang w:val="en-GB"/>
              </w:rPr>
            </w:pPr>
          </w:p>
        </w:tc>
        <w:tc>
          <w:tcPr>
            <w:tcW w:w="4174" w:type="dxa"/>
          </w:tcPr>
          <w:p w14:paraId="35B46114" w14:textId="77777777" w:rsidR="009B6AE1" w:rsidRPr="00355BFB" w:rsidRDefault="009B6AE1" w:rsidP="00855D8A">
            <w:pPr>
              <w:spacing w:line="240" w:lineRule="exact"/>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3"/>
            <w:vAlign w:val="bottom"/>
          </w:tcPr>
          <w:p w14:paraId="63FD0193" w14:textId="610BD587" w:rsidR="009B6AE1" w:rsidRPr="00355BFB" w:rsidRDefault="009B6AE1" w:rsidP="00855D8A">
            <w:pPr>
              <w:spacing w:line="240" w:lineRule="exact"/>
              <w:jc w:val="right"/>
            </w:pPr>
            <w:r w:rsidRPr="00355BFB">
              <w:t>0.00</w:t>
            </w:r>
          </w:p>
        </w:tc>
        <w:tc>
          <w:tcPr>
            <w:tcW w:w="1415" w:type="dxa"/>
            <w:gridSpan w:val="3"/>
            <w:vAlign w:val="bottom"/>
          </w:tcPr>
          <w:p w14:paraId="7C323EEA" w14:textId="15C67100" w:rsidR="009B6AE1" w:rsidRPr="00355BFB" w:rsidRDefault="009B6AE1" w:rsidP="00855D8A">
            <w:pPr>
              <w:spacing w:line="240" w:lineRule="exact"/>
              <w:jc w:val="right"/>
            </w:pPr>
            <w:r w:rsidRPr="00355BFB">
              <w:t>0.00</w:t>
            </w:r>
          </w:p>
        </w:tc>
        <w:tc>
          <w:tcPr>
            <w:tcW w:w="2034" w:type="dxa"/>
            <w:vAlign w:val="bottom"/>
          </w:tcPr>
          <w:p w14:paraId="2EA48108" w14:textId="78E9C45E" w:rsidR="009B6AE1" w:rsidRPr="00355BFB" w:rsidRDefault="009B6AE1" w:rsidP="00855D8A">
            <w:pPr>
              <w:spacing w:line="240" w:lineRule="exact"/>
              <w:jc w:val="right"/>
            </w:pPr>
            <w:r w:rsidRPr="00355BFB">
              <w:t>0.00</w:t>
            </w:r>
          </w:p>
        </w:tc>
        <w:tc>
          <w:tcPr>
            <w:tcW w:w="1335" w:type="dxa"/>
            <w:vAlign w:val="bottom"/>
          </w:tcPr>
          <w:p w14:paraId="77F6EAA4" w14:textId="3B1F5345" w:rsidR="009B6AE1" w:rsidRPr="00355BFB" w:rsidRDefault="009B6AE1" w:rsidP="00855D8A">
            <w:pPr>
              <w:spacing w:line="240" w:lineRule="exact"/>
              <w:jc w:val="right"/>
            </w:pPr>
            <w:r w:rsidRPr="00355BFB">
              <w:t>0.00</w:t>
            </w:r>
          </w:p>
        </w:tc>
        <w:tc>
          <w:tcPr>
            <w:tcW w:w="1355" w:type="dxa"/>
            <w:vAlign w:val="bottom"/>
          </w:tcPr>
          <w:p w14:paraId="56949481" w14:textId="77777777" w:rsidR="009B6AE1" w:rsidRPr="00355BFB" w:rsidRDefault="009B6AE1" w:rsidP="00855D8A">
            <w:pPr>
              <w:spacing w:line="240" w:lineRule="exact"/>
              <w:jc w:val="right"/>
            </w:pPr>
            <w:r w:rsidRPr="00355BFB">
              <w:t>244.61</w:t>
            </w:r>
          </w:p>
        </w:tc>
        <w:tc>
          <w:tcPr>
            <w:tcW w:w="1535" w:type="dxa"/>
            <w:vAlign w:val="bottom"/>
          </w:tcPr>
          <w:p w14:paraId="1D120DAE" w14:textId="1A530CDB" w:rsidR="009B6AE1" w:rsidRPr="00355BFB" w:rsidRDefault="009B6AE1" w:rsidP="00855D8A">
            <w:pPr>
              <w:spacing w:line="240" w:lineRule="exact"/>
              <w:jc w:val="right"/>
              <w:rPr>
                <w:lang w:val="en-GB"/>
              </w:rPr>
            </w:pPr>
            <w:r w:rsidRPr="00355BFB">
              <w:rPr>
                <w:lang w:val="en-GB"/>
              </w:rPr>
              <w:t>0.00</w:t>
            </w:r>
          </w:p>
        </w:tc>
      </w:tr>
      <w:tr w:rsidR="002D4AFD" w:rsidRPr="00355BFB" w14:paraId="4A03F2D2" w14:textId="77777777" w:rsidTr="00497D22">
        <w:tc>
          <w:tcPr>
            <w:tcW w:w="762" w:type="dxa"/>
            <w:vAlign w:val="center"/>
          </w:tcPr>
          <w:p w14:paraId="146BE8D8" w14:textId="77777777" w:rsidR="002D4AFD" w:rsidRPr="00355BFB" w:rsidRDefault="002D4AFD" w:rsidP="00855D8A">
            <w:pPr>
              <w:pStyle w:val="Heading3"/>
              <w:spacing w:before="0" w:after="0" w:line="240" w:lineRule="exact"/>
              <w:jc w:val="center"/>
              <w:rPr>
                <w:rFonts w:ascii="Times New Roman" w:hAnsi="Times New Roman" w:cs="Times New Roman"/>
                <w:bCs w:val="0"/>
                <w:sz w:val="24"/>
                <w:szCs w:val="24"/>
                <w:lang w:val="en-GB"/>
              </w:rPr>
            </w:pPr>
          </w:p>
        </w:tc>
        <w:tc>
          <w:tcPr>
            <w:tcW w:w="4174" w:type="dxa"/>
          </w:tcPr>
          <w:p w14:paraId="0AD0621E" w14:textId="77777777" w:rsidR="002D4AFD" w:rsidRPr="00355BFB" w:rsidRDefault="002D4AFD" w:rsidP="00855D8A">
            <w:pPr>
              <w:spacing w:line="240" w:lineRule="exact"/>
              <w:jc w:val="center"/>
              <w:rPr>
                <w:b/>
              </w:rPr>
            </w:pPr>
            <w:r w:rsidRPr="00355BFB">
              <w:rPr>
                <w:b/>
              </w:rPr>
              <w:t>Total 800</w:t>
            </w:r>
          </w:p>
        </w:tc>
        <w:tc>
          <w:tcPr>
            <w:tcW w:w="1340" w:type="dxa"/>
            <w:gridSpan w:val="3"/>
          </w:tcPr>
          <w:p w14:paraId="7750BC7D" w14:textId="1E0B7968" w:rsidR="002D4AFD" w:rsidRPr="00355BFB" w:rsidRDefault="002D4AFD" w:rsidP="00855D8A">
            <w:pPr>
              <w:spacing w:line="240" w:lineRule="exact"/>
              <w:jc w:val="right"/>
              <w:rPr>
                <w:b/>
                <w:bCs/>
              </w:rPr>
            </w:pPr>
            <w:r w:rsidRPr="00355BFB">
              <w:rPr>
                <w:b/>
              </w:rPr>
              <w:t>0.00</w:t>
            </w:r>
          </w:p>
        </w:tc>
        <w:tc>
          <w:tcPr>
            <w:tcW w:w="1415" w:type="dxa"/>
            <w:gridSpan w:val="3"/>
          </w:tcPr>
          <w:p w14:paraId="6F5BEBF6" w14:textId="534DFE32" w:rsidR="002D4AFD" w:rsidRPr="00355BFB" w:rsidRDefault="009B6AE1" w:rsidP="00855D8A">
            <w:pPr>
              <w:spacing w:line="240" w:lineRule="exact"/>
              <w:jc w:val="right"/>
              <w:rPr>
                <w:b/>
              </w:rPr>
            </w:pPr>
            <w:r w:rsidRPr="00355BFB">
              <w:rPr>
                <w:b/>
              </w:rPr>
              <w:t>0.00</w:t>
            </w:r>
          </w:p>
        </w:tc>
        <w:tc>
          <w:tcPr>
            <w:tcW w:w="2034" w:type="dxa"/>
          </w:tcPr>
          <w:p w14:paraId="34783394" w14:textId="3D011D7E" w:rsidR="002D4AFD" w:rsidRPr="00355BFB" w:rsidRDefault="009B6AE1" w:rsidP="00855D8A">
            <w:pPr>
              <w:spacing w:line="240" w:lineRule="exact"/>
              <w:jc w:val="right"/>
              <w:rPr>
                <w:b/>
              </w:rPr>
            </w:pPr>
            <w:r w:rsidRPr="00355BFB">
              <w:rPr>
                <w:b/>
              </w:rPr>
              <w:t>0.00</w:t>
            </w:r>
          </w:p>
        </w:tc>
        <w:tc>
          <w:tcPr>
            <w:tcW w:w="1335" w:type="dxa"/>
          </w:tcPr>
          <w:p w14:paraId="025F8E4F" w14:textId="784A3200" w:rsidR="002D4AFD" w:rsidRPr="00355BFB" w:rsidRDefault="009B6AE1" w:rsidP="00855D8A">
            <w:pPr>
              <w:spacing w:line="240" w:lineRule="exact"/>
              <w:jc w:val="right"/>
              <w:rPr>
                <w:b/>
              </w:rPr>
            </w:pPr>
            <w:r w:rsidRPr="00355BFB">
              <w:rPr>
                <w:b/>
              </w:rPr>
              <w:t>0.00</w:t>
            </w:r>
          </w:p>
        </w:tc>
        <w:tc>
          <w:tcPr>
            <w:tcW w:w="1355" w:type="dxa"/>
            <w:vAlign w:val="bottom"/>
          </w:tcPr>
          <w:p w14:paraId="26E32280" w14:textId="77777777" w:rsidR="002D4AFD" w:rsidRPr="00355BFB" w:rsidRDefault="002D4AFD" w:rsidP="00855D8A">
            <w:pPr>
              <w:spacing w:line="240" w:lineRule="exact"/>
              <w:jc w:val="right"/>
              <w:rPr>
                <w:b/>
              </w:rPr>
            </w:pPr>
            <w:r w:rsidRPr="00355BFB">
              <w:rPr>
                <w:b/>
              </w:rPr>
              <w:t>1,394.96</w:t>
            </w:r>
          </w:p>
        </w:tc>
        <w:tc>
          <w:tcPr>
            <w:tcW w:w="1535" w:type="dxa"/>
            <w:vAlign w:val="bottom"/>
          </w:tcPr>
          <w:p w14:paraId="72AF4C03" w14:textId="715F3262" w:rsidR="002D4AFD" w:rsidRPr="00355BFB" w:rsidRDefault="009B6AE1" w:rsidP="00855D8A">
            <w:pPr>
              <w:spacing w:line="240" w:lineRule="exact"/>
              <w:jc w:val="right"/>
              <w:rPr>
                <w:b/>
                <w:lang w:val="en-GB"/>
              </w:rPr>
            </w:pPr>
            <w:r w:rsidRPr="00355BFB">
              <w:rPr>
                <w:b/>
                <w:lang w:val="en-GB"/>
              </w:rPr>
              <w:t>0.00</w:t>
            </w:r>
          </w:p>
        </w:tc>
      </w:tr>
      <w:tr w:rsidR="002D4AFD" w:rsidRPr="00355BFB" w14:paraId="7012C561" w14:textId="77777777" w:rsidTr="00497D22">
        <w:tc>
          <w:tcPr>
            <w:tcW w:w="762" w:type="dxa"/>
            <w:vAlign w:val="center"/>
          </w:tcPr>
          <w:p w14:paraId="14873324" w14:textId="77777777" w:rsidR="002D4AFD" w:rsidRPr="00355BFB" w:rsidRDefault="002D4AFD" w:rsidP="00855D8A">
            <w:pPr>
              <w:pStyle w:val="Heading3"/>
              <w:spacing w:before="0" w:after="0" w:line="240" w:lineRule="exact"/>
              <w:jc w:val="center"/>
              <w:rPr>
                <w:rFonts w:ascii="Times New Roman" w:hAnsi="Times New Roman" w:cs="Times New Roman"/>
                <w:bCs w:val="0"/>
                <w:sz w:val="24"/>
                <w:szCs w:val="24"/>
              </w:rPr>
            </w:pPr>
            <w:r w:rsidRPr="00355BFB">
              <w:rPr>
                <w:rFonts w:ascii="Times New Roman" w:hAnsi="Times New Roman" w:cs="Times New Roman"/>
                <w:bCs w:val="0"/>
                <w:sz w:val="24"/>
                <w:szCs w:val="24"/>
              </w:rPr>
              <w:t>911</w:t>
            </w:r>
          </w:p>
        </w:tc>
        <w:tc>
          <w:tcPr>
            <w:tcW w:w="4174" w:type="dxa"/>
            <w:vAlign w:val="center"/>
          </w:tcPr>
          <w:p w14:paraId="21C19F2E" w14:textId="77777777" w:rsidR="002D4AFD" w:rsidRPr="00355BFB" w:rsidRDefault="002D4AFD" w:rsidP="00855D8A">
            <w:pPr>
              <w:spacing w:line="240" w:lineRule="exact"/>
              <w:ind w:right="-108"/>
              <w:rPr>
                <w:b/>
              </w:rPr>
            </w:pPr>
            <w:r w:rsidRPr="00355BFB">
              <w:rPr>
                <w:b/>
              </w:rPr>
              <w:t>Deduct-Recoveries of Overpayments</w:t>
            </w:r>
          </w:p>
        </w:tc>
        <w:tc>
          <w:tcPr>
            <w:tcW w:w="1340" w:type="dxa"/>
            <w:gridSpan w:val="3"/>
          </w:tcPr>
          <w:p w14:paraId="1C047CE8" w14:textId="393D4AB2" w:rsidR="002D4AFD" w:rsidRPr="00355BFB" w:rsidRDefault="002D4AFD" w:rsidP="00855D8A">
            <w:pPr>
              <w:spacing w:line="240" w:lineRule="exact"/>
              <w:jc w:val="right"/>
              <w:rPr>
                <w:b/>
              </w:rPr>
            </w:pPr>
            <w:r w:rsidRPr="00355BFB">
              <w:rPr>
                <w:b/>
              </w:rPr>
              <w:t>0.00</w:t>
            </w:r>
          </w:p>
        </w:tc>
        <w:tc>
          <w:tcPr>
            <w:tcW w:w="1415" w:type="dxa"/>
            <w:gridSpan w:val="3"/>
          </w:tcPr>
          <w:p w14:paraId="733897E9" w14:textId="017F5228" w:rsidR="002D4AFD" w:rsidRPr="00355BFB" w:rsidRDefault="009B6AE1" w:rsidP="00855D8A">
            <w:pPr>
              <w:spacing w:line="240" w:lineRule="exact"/>
              <w:jc w:val="right"/>
              <w:rPr>
                <w:b/>
              </w:rPr>
            </w:pPr>
            <w:r w:rsidRPr="00355BFB">
              <w:rPr>
                <w:b/>
              </w:rPr>
              <w:t>0.00</w:t>
            </w:r>
          </w:p>
        </w:tc>
        <w:tc>
          <w:tcPr>
            <w:tcW w:w="2034" w:type="dxa"/>
          </w:tcPr>
          <w:p w14:paraId="5D28B85C" w14:textId="5A84A948" w:rsidR="002D4AFD" w:rsidRPr="00355BFB" w:rsidRDefault="009B6AE1" w:rsidP="00855D8A">
            <w:pPr>
              <w:spacing w:line="240" w:lineRule="exact"/>
              <w:jc w:val="right"/>
              <w:rPr>
                <w:b/>
              </w:rPr>
            </w:pPr>
            <w:r w:rsidRPr="00355BFB">
              <w:rPr>
                <w:b/>
              </w:rPr>
              <w:t>0.00</w:t>
            </w:r>
          </w:p>
        </w:tc>
        <w:tc>
          <w:tcPr>
            <w:tcW w:w="1335" w:type="dxa"/>
          </w:tcPr>
          <w:p w14:paraId="7E357EDB" w14:textId="4A1ED7A9" w:rsidR="002D4AFD" w:rsidRPr="00355BFB" w:rsidRDefault="009B6AE1" w:rsidP="00855D8A">
            <w:pPr>
              <w:spacing w:line="240" w:lineRule="exact"/>
              <w:jc w:val="right"/>
              <w:rPr>
                <w:b/>
              </w:rPr>
            </w:pPr>
            <w:r w:rsidRPr="00355BFB">
              <w:rPr>
                <w:b/>
              </w:rPr>
              <w:t>0.00</w:t>
            </w:r>
          </w:p>
        </w:tc>
        <w:tc>
          <w:tcPr>
            <w:tcW w:w="1355" w:type="dxa"/>
            <w:vAlign w:val="bottom"/>
          </w:tcPr>
          <w:p w14:paraId="655084CD" w14:textId="77777777" w:rsidR="002D4AFD" w:rsidRPr="00355BFB" w:rsidRDefault="002D4AFD" w:rsidP="00855D8A">
            <w:pPr>
              <w:spacing w:line="240" w:lineRule="exact"/>
              <w:jc w:val="right"/>
              <w:rPr>
                <w:b/>
              </w:rPr>
            </w:pPr>
            <w:r w:rsidRPr="00355BFB">
              <w:rPr>
                <w:b/>
              </w:rPr>
              <w:t>(-) 1.70</w:t>
            </w:r>
          </w:p>
        </w:tc>
        <w:tc>
          <w:tcPr>
            <w:tcW w:w="1535" w:type="dxa"/>
            <w:vAlign w:val="bottom"/>
          </w:tcPr>
          <w:p w14:paraId="5D03A661" w14:textId="6B50E2B5" w:rsidR="002D4AFD" w:rsidRPr="00355BFB" w:rsidRDefault="009B6AE1" w:rsidP="00855D8A">
            <w:pPr>
              <w:spacing w:line="240" w:lineRule="exact"/>
              <w:jc w:val="right"/>
              <w:rPr>
                <w:b/>
              </w:rPr>
            </w:pPr>
            <w:r w:rsidRPr="00355BFB">
              <w:rPr>
                <w:b/>
              </w:rPr>
              <w:t>0.00</w:t>
            </w:r>
          </w:p>
        </w:tc>
      </w:tr>
      <w:tr w:rsidR="009B6AE1" w:rsidRPr="00355BFB" w14:paraId="147FFB74" w14:textId="77777777" w:rsidTr="00766178">
        <w:tc>
          <w:tcPr>
            <w:tcW w:w="762" w:type="dxa"/>
            <w:vAlign w:val="center"/>
          </w:tcPr>
          <w:p w14:paraId="1B2B1AE5" w14:textId="77777777" w:rsidR="009B6AE1" w:rsidRPr="00355BFB" w:rsidRDefault="009B6AE1" w:rsidP="00855D8A">
            <w:pPr>
              <w:pStyle w:val="Heading3"/>
              <w:spacing w:before="0" w:after="0" w:line="240" w:lineRule="exact"/>
              <w:jc w:val="center"/>
              <w:rPr>
                <w:rFonts w:ascii="Times New Roman" w:hAnsi="Times New Roman" w:cs="Times New Roman"/>
                <w:bCs w:val="0"/>
                <w:sz w:val="24"/>
                <w:szCs w:val="24"/>
                <w:lang w:val="en-GB"/>
              </w:rPr>
            </w:pPr>
          </w:p>
        </w:tc>
        <w:tc>
          <w:tcPr>
            <w:tcW w:w="4174" w:type="dxa"/>
          </w:tcPr>
          <w:p w14:paraId="5FB37205" w14:textId="77777777" w:rsidR="009B6AE1" w:rsidRPr="00355BFB" w:rsidRDefault="009B6AE1" w:rsidP="00855D8A">
            <w:pPr>
              <w:spacing w:line="240" w:lineRule="exact"/>
              <w:jc w:val="center"/>
              <w:rPr>
                <w:b/>
                <w:bCs/>
                <w:lang w:val="en-GB"/>
              </w:rPr>
            </w:pPr>
            <w:r w:rsidRPr="00355BFB">
              <w:rPr>
                <w:b/>
                <w:bCs/>
                <w:lang w:val="en-GB"/>
              </w:rPr>
              <w:t>Total 01</w:t>
            </w:r>
          </w:p>
        </w:tc>
        <w:tc>
          <w:tcPr>
            <w:tcW w:w="1340" w:type="dxa"/>
            <w:gridSpan w:val="3"/>
            <w:vAlign w:val="bottom"/>
          </w:tcPr>
          <w:p w14:paraId="022A17D1" w14:textId="7F67662D" w:rsidR="009B6AE1" w:rsidRPr="00355BFB" w:rsidRDefault="009B6AE1" w:rsidP="00855D8A">
            <w:pPr>
              <w:spacing w:line="240" w:lineRule="exact"/>
              <w:jc w:val="right"/>
              <w:rPr>
                <w:b/>
                <w:bCs/>
                <w:lang w:bidi="hi-IN"/>
              </w:rPr>
            </w:pPr>
            <w:r w:rsidRPr="00355BFB">
              <w:rPr>
                <w:b/>
                <w:bCs/>
              </w:rPr>
              <w:t>3,887.04</w:t>
            </w:r>
          </w:p>
        </w:tc>
        <w:tc>
          <w:tcPr>
            <w:tcW w:w="1415" w:type="dxa"/>
            <w:gridSpan w:val="3"/>
            <w:vAlign w:val="bottom"/>
          </w:tcPr>
          <w:p w14:paraId="23E052EB" w14:textId="629EC3E1" w:rsidR="009B6AE1" w:rsidRPr="00355BFB" w:rsidRDefault="009B6AE1" w:rsidP="00855D8A">
            <w:pPr>
              <w:spacing w:line="240" w:lineRule="exact"/>
              <w:jc w:val="right"/>
              <w:rPr>
                <w:b/>
                <w:bCs/>
              </w:rPr>
            </w:pPr>
            <w:r w:rsidRPr="00355BFB">
              <w:rPr>
                <w:b/>
              </w:rPr>
              <w:t>3,047.62</w:t>
            </w:r>
          </w:p>
        </w:tc>
        <w:tc>
          <w:tcPr>
            <w:tcW w:w="2034" w:type="dxa"/>
            <w:vAlign w:val="bottom"/>
          </w:tcPr>
          <w:p w14:paraId="6FD9B85E" w14:textId="7FCD8340" w:rsidR="009B6AE1" w:rsidRPr="00355BFB" w:rsidRDefault="009B6AE1" w:rsidP="00855D8A">
            <w:pPr>
              <w:spacing w:line="240" w:lineRule="exact"/>
              <w:jc w:val="right"/>
              <w:rPr>
                <w:b/>
                <w:bCs/>
              </w:rPr>
            </w:pPr>
            <w:r w:rsidRPr="00355BFB">
              <w:rPr>
                <w:b/>
              </w:rPr>
              <w:t>379.00</w:t>
            </w:r>
          </w:p>
        </w:tc>
        <w:tc>
          <w:tcPr>
            <w:tcW w:w="1335" w:type="dxa"/>
            <w:vAlign w:val="bottom"/>
          </w:tcPr>
          <w:p w14:paraId="0E82EB6F" w14:textId="0A311967" w:rsidR="009B6AE1" w:rsidRPr="00355BFB" w:rsidRDefault="009B6AE1" w:rsidP="00855D8A">
            <w:pPr>
              <w:spacing w:line="240" w:lineRule="exact"/>
              <w:jc w:val="right"/>
              <w:rPr>
                <w:b/>
                <w:bCs/>
              </w:rPr>
            </w:pPr>
            <w:r w:rsidRPr="00355BFB">
              <w:rPr>
                <w:b/>
              </w:rPr>
              <w:t>3,426.62</w:t>
            </w:r>
          </w:p>
        </w:tc>
        <w:tc>
          <w:tcPr>
            <w:tcW w:w="1355" w:type="dxa"/>
            <w:vAlign w:val="bottom"/>
          </w:tcPr>
          <w:p w14:paraId="4F8EA969" w14:textId="624FF38C" w:rsidR="009B6AE1" w:rsidRPr="00355BFB" w:rsidRDefault="00011D14" w:rsidP="00855D8A">
            <w:pPr>
              <w:spacing w:line="240" w:lineRule="exact"/>
              <w:jc w:val="right"/>
              <w:rPr>
                <w:b/>
                <w:bCs/>
              </w:rPr>
            </w:pPr>
            <w:r>
              <w:rPr>
                <w:b/>
                <w:bCs/>
              </w:rPr>
              <w:t>1,00,846.18</w:t>
            </w:r>
          </w:p>
        </w:tc>
        <w:tc>
          <w:tcPr>
            <w:tcW w:w="1535" w:type="dxa"/>
            <w:vAlign w:val="bottom"/>
          </w:tcPr>
          <w:p w14:paraId="2F0601CE" w14:textId="264999F6" w:rsidR="009B6AE1" w:rsidRPr="00355BFB" w:rsidRDefault="004B3B86" w:rsidP="00855D8A">
            <w:pPr>
              <w:spacing w:line="240" w:lineRule="exact"/>
              <w:jc w:val="right"/>
              <w:rPr>
                <w:b/>
              </w:rPr>
            </w:pPr>
            <w:r w:rsidRPr="00355BFB">
              <w:rPr>
                <w:b/>
              </w:rPr>
              <w:t>(-) 11.85</w:t>
            </w:r>
          </w:p>
        </w:tc>
      </w:tr>
      <w:tr w:rsidR="009B6AE1" w:rsidRPr="00355BFB" w14:paraId="44DE2903" w14:textId="77777777" w:rsidTr="00CD2DE9">
        <w:tc>
          <w:tcPr>
            <w:tcW w:w="762" w:type="dxa"/>
            <w:vAlign w:val="center"/>
          </w:tcPr>
          <w:p w14:paraId="0CDE4CC9" w14:textId="77777777" w:rsidR="009B6AE1" w:rsidRPr="00355BFB" w:rsidRDefault="009B6AE1" w:rsidP="00855D8A">
            <w:pPr>
              <w:pStyle w:val="Heading3"/>
              <w:spacing w:before="0" w:after="0" w:line="240" w:lineRule="exact"/>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02</w:t>
            </w:r>
          </w:p>
        </w:tc>
        <w:tc>
          <w:tcPr>
            <w:tcW w:w="13188" w:type="dxa"/>
            <w:gridSpan w:val="11"/>
          </w:tcPr>
          <w:p w14:paraId="473484F9" w14:textId="77777777" w:rsidR="009B6AE1" w:rsidRPr="00355BFB" w:rsidRDefault="009B6AE1" w:rsidP="00855D8A">
            <w:pPr>
              <w:spacing w:line="240" w:lineRule="exact"/>
              <w:rPr>
                <w:b/>
              </w:rPr>
            </w:pPr>
            <w:r w:rsidRPr="00355BFB">
              <w:rPr>
                <w:b/>
                <w:bCs/>
                <w:i/>
              </w:rPr>
              <w:t>Welfare of Scheduled Tribes</w:t>
            </w:r>
          </w:p>
        </w:tc>
      </w:tr>
      <w:tr w:rsidR="009B6AE1" w:rsidRPr="00355BFB" w14:paraId="16740015" w14:textId="77777777" w:rsidTr="00CD2DE9">
        <w:tc>
          <w:tcPr>
            <w:tcW w:w="762" w:type="dxa"/>
            <w:vAlign w:val="center"/>
          </w:tcPr>
          <w:p w14:paraId="19D828CA" w14:textId="77777777" w:rsidR="009B6AE1" w:rsidRPr="00355BFB" w:rsidRDefault="009B6AE1" w:rsidP="00855D8A">
            <w:pPr>
              <w:pStyle w:val="Heading3"/>
              <w:spacing w:before="0" w:after="0" w:line="240" w:lineRule="exact"/>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001</w:t>
            </w:r>
          </w:p>
        </w:tc>
        <w:tc>
          <w:tcPr>
            <w:tcW w:w="13188" w:type="dxa"/>
            <w:gridSpan w:val="11"/>
          </w:tcPr>
          <w:p w14:paraId="14A198EA" w14:textId="77777777" w:rsidR="009B6AE1" w:rsidRPr="00355BFB" w:rsidRDefault="009B6AE1" w:rsidP="00855D8A">
            <w:pPr>
              <w:spacing w:line="240" w:lineRule="exact"/>
              <w:rPr>
                <w:b/>
                <w:bCs/>
                <w:i/>
              </w:rPr>
            </w:pPr>
            <w:r w:rsidRPr="00355BFB">
              <w:rPr>
                <w:b/>
                <w:bCs/>
                <w:i/>
              </w:rPr>
              <w:t>Direction and administration</w:t>
            </w:r>
          </w:p>
        </w:tc>
      </w:tr>
      <w:tr w:rsidR="0071068B" w:rsidRPr="00355BFB" w14:paraId="65D627FA" w14:textId="77777777" w:rsidTr="00A80093">
        <w:tc>
          <w:tcPr>
            <w:tcW w:w="762" w:type="dxa"/>
            <w:vAlign w:val="center"/>
          </w:tcPr>
          <w:p w14:paraId="7B33EC82" w14:textId="77777777" w:rsidR="0071068B" w:rsidRPr="00355BFB" w:rsidRDefault="0071068B" w:rsidP="00855D8A">
            <w:pPr>
              <w:pStyle w:val="Heading3"/>
              <w:spacing w:before="0" w:after="0" w:line="240" w:lineRule="exact"/>
              <w:jc w:val="center"/>
              <w:rPr>
                <w:rFonts w:ascii="Times New Roman" w:hAnsi="Times New Roman" w:cs="Times New Roman"/>
                <w:bCs w:val="0"/>
                <w:i/>
                <w:sz w:val="24"/>
                <w:szCs w:val="24"/>
              </w:rPr>
            </w:pPr>
          </w:p>
        </w:tc>
        <w:tc>
          <w:tcPr>
            <w:tcW w:w="4174" w:type="dxa"/>
          </w:tcPr>
          <w:p w14:paraId="120530FD" w14:textId="77777777" w:rsidR="0071068B" w:rsidRPr="00355BFB" w:rsidRDefault="0071068B" w:rsidP="00855D8A">
            <w:pPr>
              <w:pStyle w:val="Heading3"/>
              <w:spacing w:before="0" w:after="0" w:line="240" w:lineRule="exact"/>
              <w:rPr>
                <w:rFonts w:ascii="Times New Roman" w:hAnsi="Times New Roman" w:cs="Times New Roman"/>
                <w:b w:val="0"/>
                <w:iCs/>
                <w:sz w:val="24"/>
                <w:szCs w:val="24"/>
              </w:rPr>
            </w:pPr>
            <w:r w:rsidRPr="00355BFB">
              <w:rPr>
                <w:rFonts w:ascii="Times New Roman" w:hAnsi="Times New Roman" w:cs="Times New Roman"/>
                <w:b w:val="0"/>
                <w:sz w:val="24"/>
                <w:szCs w:val="24"/>
              </w:rPr>
              <w:t xml:space="preserve">Other works costing below </w:t>
            </w:r>
            <w:r w:rsidRPr="00355BFB">
              <w:rPr>
                <w:rFonts w:ascii="Rupee Foradian" w:hAnsi="Rupee Foradian" w:cs="Times New Roman"/>
                <w:b w:val="0"/>
                <w:sz w:val="24"/>
                <w:szCs w:val="24"/>
              </w:rPr>
              <w:t>`</w:t>
            </w:r>
            <w:r w:rsidRPr="00355BFB">
              <w:rPr>
                <w:rFonts w:ascii="Times New Roman" w:hAnsi="Times New Roman" w:cs="Times New Roman"/>
                <w:b w:val="0"/>
                <w:sz w:val="24"/>
                <w:szCs w:val="24"/>
              </w:rPr>
              <w:t xml:space="preserve"> 10 Crore</w:t>
            </w:r>
          </w:p>
        </w:tc>
        <w:tc>
          <w:tcPr>
            <w:tcW w:w="1340" w:type="dxa"/>
            <w:gridSpan w:val="3"/>
            <w:vAlign w:val="bottom"/>
          </w:tcPr>
          <w:p w14:paraId="6C3513D4" w14:textId="7321D668" w:rsidR="0071068B" w:rsidRPr="00355BFB" w:rsidRDefault="0071068B" w:rsidP="00855D8A">
            <w:pPr>
              <w:spacing w:line="240" w:lineRule="exact"/>
              <w:jc w:val="right"/>
              <w:rPr>
                <w:bCs/>
              </w:rPr>
            </w:pPr>
            <w:r w:rsidRPr="00355BFB">
              <w:rPr>
                <w:bCs/>
              </w:rPr>
              <w:t>0.00</w:t>
            </w:r>
          </w:p>
        </w:tc>
        <w:tc>
          <w:tcPr>
            <w:tcW w:w="1415" w:type="dxa"/>
            <w:gridSpan w:val="3"/>
            <w:vAlign w:val="bottom"/>
          </w:tcPr>
          <w:p w14:paraId="4B469584" w14:textId="05DA49EE" w:rsidR="0071068B" w:rsidRPr="00355BFB" w:rsidRDefault="0071068B" w:rsidP="00855D8A">
            <w:pPr>
              <w:spacing w:line="240" w:lineRule="exact"/>
              <w:jc w:val="right"/>
              <w:rPr>
                <w:bCs/>
              </w:rPr>
            </w:pPr>
            <w:r w:rsidRPr="00355BFB">
              <w:t>0.00</w:t>
            </w:r>
          </w:p>
        </w:tc>
        <w:tc>
          <w:tcPr>
            <w:tcW w:w="2034" w:type="dxa"/>
            <w:vAlign w:val="bottom"/>
          </w:tcPr>
          <w:p w14:paraId="6DE2B933" w14:textId="2252EFFA" w:rsidR="0071068B" w:rsidRPr="00355BFB" w:rsidRDefault="0071068B" w:rsidP="00855D8A">
            <w:pPr>
              <w:spacing w:line="240" w:lineRule="exact"/>
              <w:jc w:val="right"/>
              <w:rPr>
                <w:bCs/>
              </w:rPr>
            </w:pPr>
            <w:r w:rsidRPr="00355BFB">
              <w:t>0.00</w:t>
            </w:r>
          </w:p>
        </w:tc>
        <w:tc>
          <w:tcPr>
            <w:tcW w:w="1335" w:type="dxa"/>
            <w:vAlign w:val="bottom"/>
          </w:tcPr>
          <w:p w14:paraId="2DE7C7F9" w14:textId="62CD0C5B" w:rsidR="0071068B" w:rsidRPr="00355BFB" w:rsidRDefault="0071068B" w:rsidP="00855D8A">
            <w:pPr>
              <w:spacing w:line="240" w:lineRule="exact"/>
              <w:jc w:val="right"/>
              <w:rPr>
                <w:bCs/>
              </w:rPr>
            </w:pPr>
            <w:r w:rsidRPr="00355BFB">
              <w:t>0.00</w:t>
            </w:r>
          </w:p>
        </w:tc>
        <w:tc>
          <w:tcPr>
            <w:tcW w:w="1355" w:type="dxa"/>
            <w:vAlign w:val="bottom"/>
          </w:tcPr>
          <w:p w14:paraId="2FEF6B68" w14:textId="77777777" w:rsidR="0071068B" w:rsidRPr="00355BFB" w:rsidRDefault="0071068B" w:rsidP="00855D8A">
            <w:pPr>
              <w:spacing w:line="240" w:lineRule="exact"/>
              <w:jc w:val="right"/>
              <w:rPr>
                <w:bCs/>
              </w:rPr>
            </w:pPr>
            <w:r w:rsidRPr="00355BFB">
              <w:rPr>
                <w:bCs/>
              </w:rPr>
              <w:t>44.14</w:t>
            </w:r>
          </w:p>
        </w:tc>
        <w:tc>
          <w:tcPr>
            <w:tcW w:w="1535" w:type="dxa"/>
            <w:vAlign w:val="bottom"/>
          </w:tcPr>
          <w:p w14:paraId="0EF8475B" w14:textId="676786A7" w:rsidR="0071068B" w:rsidRPr="00355BFB" w:rsidRDefault="0071068B" w:rsidP="00855D8A">
            <w:pPr>
              <w:spacing w:line="240" w:lineRule="exact"/>
              <w:jc w:val="right"/>
              <w:rPr>
                <w:iCs/>
              </w:rPr>
            </w:pPr>
            <w:r w:rsidRPr="00355BFB">
              <w:rPr>
                <w:iCs/>
              </w:rPr>
              <w:t>0.00</w:t>
            </w:r>
          </w:p>
        </w:tc>
      </w:tr>
      <w:tr w:rsidR="0071068B" w:rsidRPr="00355BFB" w14:paraId="491CDCB7" w14:textId="77777777" w:rsidTr="00CD2DE9">
        <w:tc>
          <w:tcPr>
            <w:tcW w:w="762" w:type="dxa"/>
            <w:vAlign w:val="center"/>
          </w:tcPr>
          <w:p w14:paraId="63C88B51" w14:textId="77777777" w:rsidR="0071068B" w:rsidRPr="00355BFB" w:rsidRDefault="0071068B" w:rsidP="00855D8A">
            <w:pPr>
              <w:pStyle w:val="Heading3"/>
              <w:spacing w:before="0" w:after="0" w:line="240" w:lineRule="exact"/>
              <w:jc w:val="center"/>
              <w:rPr>
                <w:rFonts w:ascii="Times New Roman" w:hAnsi="Times New Roman" w:cs="Times New Roman"/>
                <w:bCs w:val="0"/>
                <w:iCs/>
                <w:sz w:val="24"/>
                <w:szCs w:val="24"/>
              </w:rPr>
            </w:pPr>
            <w:r w:rsidRPr="00355BFB">
              <w:rPr>
                <w:rFonts w:ascii="Times New Roman" w:hAnsi="Times New Roman" w:cs="Times New Roman"/>
                <w:bCs w:val="0"/>
                <w:iCs/>
                <w:sz w:val="24"/>
                <w:szCs w:val="24"/>
              </w:rPr>
              <w:t>102</w:t>
            </w:r>
          </w:p>
        </w:tc>
        <w:tc>
          <w:tcPr>
            <w:tcW w:w="13188" w:type="dxa"/>
            <w:gridSpan w:val="11"/>
          </w:tcPr>
          <w:p w14:paraId="1F95990A" w14:textId="77777777" w:rsidR="0071068B" w:rsidRPr="00355BFB" w:rsidRDefault="0071068B" w:rsidP="00855D8A">
            <w:pPr>
              <w:spacing w:line="240" w:lineRule="exact"/>
              <w:rPr>
                <w:b/>
              </w:rPr>
            </w:pPr>
            <w:r w:rsidRPr="00355BFB">
              <w:rPr>
                <w:b/>
                <w:iCs/>
              </w:rPr>
              <w:t>Economic Development</w:t>
            </w:r>
          </w:p>
        </w:tc>
      </w:tr>
      <w:tr w:rsidR="0071068B" w:rsidRPr="00355BFB" w14:paraId="674D5115" w14:textId="77777777" w:rsidTr="00766178">
        <w:tc>
          <w:tcPr>
            <w:tcW w:w="762" w:type="dxa"/>
          </w:tcPr>
          <w:p w14:paraId="734C2847" w14:textId="77777777" w:rsidR="0071068B" w:rsidRPr="00355BFB" w:rsidRDefault="0071068B" w:rsidP="00855D8A">
            <w:pPr>
              <w:pStyle w:val="Heading3"/>
              <w:spacing w:before="0" w:after="0" w:line="240" w:lineRule="exact"/>
              <w:rPr>
                <w:rFonts w:ascii="Times New Roman" w:hAnsi="Times New Roman" w:cs="Times New Roman"/>
                <w:bCs w:val="0"/>
                <w:i/>
                <w:sz w:val="24"/>
                <w:szCs w:val="24"/>
              </w:rPr>
            </w:pPr>
          </w:p>
        </w:tc>
        <w:tc>
          <w:tcPr>
            <w:tcW w:w="4174" w:type="dxa"/>
          </w:tcPr>
          <w:p w14:paraId="4BB216CA" w14:textId="77777777" w:rsidR="0071068B" w:rsidRPr="00355BFB" w:rsidRDefault="0071068B" w:rsidP="00855D8A">
            <w:pPr>
              <w:pStyle w:val="Heading3"/>
              <w:spacing w:before="0" w:after="0" w:line="240" w:lineRule="exact"/>
              <w:rPr>
                <w:rFonts w:ascii="Times New Roman" w:hAnsi="Times New Roman" w:cs="Times New Roman"/>
                <w:b w:val="0"/>
                <w:iCs/>
                <w:sz w:val="24"/>
                <w:szCs w:val="24"/>
              </w:rPr>
            </w:pPr>
            <w:r w:rsidRPr="00355BFB">
              <w:rPr>
                <w:rFonts w:ascii="Times New Roman" w:hAnsi="Times New Roman" w:cs="Times New Roman"/>
                <w:b w:val="0"/>
                <w:iCs/>
                <w:sz w:val="24"/>
                <w:szCs w:val="24"/>
              </w:rPr>
              <w:t>Construction of Community Building</w:t>
            </w:r>
          </w:p>
        </w:tc>
        <w:tc>
          <w:tcPr>
            <w:tcW w:w="1340" w:type="dxa"/>
            <w:gridSpan w:val="3"/>
          </w:tcPr>
          <w:p w14:paraId="0A212BE9" w14:textId="45EBEAE5" w:rsidR="0071068B" w:rsidRPr="00355BFB" w:rsidRDefault="0071068B" w:rsidP="00855D8A">
            <w:pPr>
              <w:spacing w:line="240" w:lineRule="exact"/>
              <w:jc w:val="right"/>
            </w:pPr>
            <w:r w:rsidRPr="00355BFB">
              <w:t>15.00</w:t>
            </w:r>
          </w:p>
        </w:tc>
        <w:tc>
          <w:tcPr>
            <w:tcW w:w="1415" w:type="dxa"/>
            <w:gridSpan w:val="3"/>
          </w:tcPr>
          <w:p w14:paraId="359E4C08" w14:textId="079C2EA8" w:rsidR="0071068B" w:rsidRPr="00355BFB" w:rsidRDefault="0071068B" w:rsidP="00855D8A">
            <w:pPr>
              <w:spacing w:line="240" w:lineRule="exact"/>
              <w:jc w:val="right"/>
            </w:pPr>
            <w:r w:rsidRPr="00355BFB">
              <w:t>15.00</w:t>
            </w:r>
          </w:p>
        </w:tc>
        <w:tc>
          <w:tcPr>
            <w:tcW w:w="2034" w:type="dxa"/>
          </w:tcPr>
          <w:p w14:paraId="14D7A633" w14:textId="22430845" w:rsidR="0071068B" w:rsidRPr="00355BFB" w:rsidRDefault="0071068B" w:rsidP="00855D8A">
            <w:pPr>
              <w:spacing w:line="240" w:lineRule="exact"/>
              <w:jc w:val="right"/>
            </w:pPr>
            <w:r w:rsidRPr="00355BFB">
              <w:t>0.00</w:t>
            </w:r>
          </w:p>
        </w:tc>
        <w:tc>
          <w:tcPr>
            <w:tcW w:w="1335" w:type="dxa"/>
          </w:tcPr>
          <w:p w14:paraId="300FBD75" w14:textId="5C36F035" w:rsidR="0071068B" w:rsidRPr="00355BFB" w:rsidRDefault="0071068B" w:rsidP="00855D8A">
            <w:pPr>
              <w:spacing w:line="240" w:lineRule="exact"/>
              <w:jc w:val="right"/>
            </w:pPr>
            <w:r w:rsidRPr="00355BFB">
              <w:t>15.00</w:t>
            </w:r>
          </w:p>
        </w:tc>
        <w:tc>
          <w:tcPr>
            <w:tcW w:w="1355" w:type="dxa"/>
            <w:vAlign w:val="bottom"/>
          </w:tcPr>
          <w:p w14:paraId="66E3FD8E" w14:textId="6F62C3CD" w:rsidR="0071068B" w:rsidRPr="00355BFB" w:rsidRDefault="0071068B" w:rsidP="00855D8A">
            <w:pPr>
              <w:spacing w:line="240" w:lineRule="exact"/>
              <w:jc w:val="right"/>
            </w:pPr>
            <w:r w:rsidRPr="00355BFB">
              <w:t>59.93</w:t>
            </w:r>
          </w:p>
        </w:tc>
        <w:tc>
          <w:tcPr>
            <w:tcW w:w="1535" w:type="dxa"/>
            <w:vAlign w:val="bottom"/>
          </w:tcPr>
          <w:p w14:paraId="53831870" w14:textId="7DE4DDA5" w:rsidR="0071068B" w:rsidRPr="00355BFB" w:rsidRDefault="004B3B86" w:rsidP="00855D8A">
            <w:pPr>
              <w:spacing w:line="240" w:lineRule="exact"/>
              <w:jc w:val="right"/>
            </w:pPr>
            <w:r w:rsidRPr="00355BFB">
              <w:t>0.00</w:t>
            </w:r>
          </w:p>
        </w:tc>
      </w:tr>
      <w:tr w:rsidR="0071068B" w:rsidRPr="00355BFB" w14:paraId="4D6CC5C0" w14:textId="77777777" w:rsidTr="00766178">
        <w:tc>
          <w:tcPr>
            <w:tcW w:w="762" w:type="dxa"/>
          </w:tcPr>
          <w:p w14:paraId="31901492" w14:textId="77777777" w:rsidR="0071068B" w:rsidRPr="00355BFB" w:rsidRDefault="0071068B" w:rsidP="00855D8A">
            <w:pPr>
              <w:pStyle w:val="Heading3"/>
              <w:spacing w:before="0" w:after="0" w:line="240" w:lineRule="exact"/>
              <w:rPr>
                <w:rFonts w:ascii="Times New Roman" w:hAnsi="Times New Roman" w:cs="Times New Roman"/>
                <w:bCs w:val="0"/>
                <w:i/>
                <w:sz w:val="24"/>
                <w:szCs w:val="24"/>
              </w:rPr>
            </w:pPr>
          </w:p>
        </w:tc>
        <w:tc>
          <w:tcPr>
            <w:tcW w:w="4174" w:type="dxa"/>
          </w:tcPr>
          <w:p w14:paraId="7F71F416" w14:textId="1468E332" w:rsidR="0071068B" w:rsidRPr="00355BFB" w:rsidRDefault="0071068B" w:rsidP="00855D8A">
            <w:pPr>
              <w:pStyle w:val="Heading3"/>
              <w:spacing w:before="0" w:after="0" w:line="240" w:lineRule="exact"/>
              <w:rPr>
                <w:rFonts w:ascii="Times New Roman" w:hAnsi="Times New Roman" w:cs="Times New Roman"/>
                <w:b w:val="0"/>
                <w:iCs/>
                <w:sz w:val="24"/>
                <w:szCs w:val="24"/>
              </w:rPr>
            </w:pPr>
            <w:r w:rsidRPr="00355BFB">
              <w:rPr>
                <w:rFonts w:ascii="Times New Roman" w:hAnsi="Times New Roman" w:cs="Times New Roman"/>
                <w:b w:val="0"/>
                <w:iCs/>
                <w:sz w:val="24"/>
                <w:szCs w:val="24"/>
              </w:rPr>
              <w:t>Bastar Vikas Pradhikaran</w:t>
            </w:r>
          </w:p>
        </w:tc>
        <w:tc>
          <w:tcPr>
            <w:tcW w:w="1340" w:type="dxa"/>
            <w:gridSpan w:val="3"/>
          </w:tcPr>
          <w:p w14:paraId="51ADE208" w14:textId="6C1B303D" w:rsidR="0071068B" w:rsidRPr="00355BFB" w:rsidRDefault="0071068B" w:rsidP="00855D8A">
            <w:pPr>
              <w:spacing w:line="240" w:lineRule="exact"/>
              <w:jc w:val="right"/>
            </w:pPr>
            <w:r w:rsidRPr="00355BFB">
              <w:t>0.00</w:t>
            </w:r>
          </w:p>
        </w:tc>
        <w:tc>
          <w:tcPr>
            <w:tcW w:w="1415" w:type="dxa"/>
            <w:gridSpan w:val="3"/>
          </w:tcPr>
          <w:p w14:paraId="16C5386E" w14:textId="7C0C0DB6" w:rsidR="0071068B" w:rsidRPr="00355BFB" w:rsidRDefault="0071068B" w:rsidP="00855D8A">
            <w:pPr>
              <w:spacing w:line="240" w:lineRule="exact"/>
              <w:jc w:val="right"/>
            </w:pPr>
            <w:r w:rsidRPr="00355BFB">
              <w:t>48.60</w:t>
            </w:r>
          </w:p>
        </w:tc>
        <w:tc>
          <w:tcPr>
            <w:tcW w:w="2034" w:type="dxa"/>
          </w:tcPr>
          <w:p w14:paraId="2712A08A" w14:textId="0DB61553" w:rsidR="0071068B" w:rsidRPr="00355BFB" w:rsidRDefault="0071068B" w:rsidP="00855D8A">
            <w:pPr>
              <w:spacing w:line="240" w:lineRule="exact"/>
              <w:jc w:val="right"/>
            </w:pPr>
            <w:r w:rsidRPr="00355BFB">
              <w:t>0.00</w:t>
            </w:r>
          </w:p>
        </w:tc>
        <w:tc>
          <w:tcPr>
            <w:tcW w:w="1335" w:type="dxa"/>
          </w:tcPr>
          <w:p w14:paraId="10A59A0A" w14:textId="0B203F2C" w:rsidR="0071068B" w:rsidRPr="00355BFB" w:rsidRDefault="0071068B" w:rsidP="00855D8A">
            <w:pPr>
              <w:spacing w:line="240" w:lineRule="exact"/>
              <w:jc w:val="right"/>
            </w:pPr>
            <w:r w:rsidRPr="00355BFB">
              <w:t>48.60</w:t>
            </w:r>
          </w:p>
        </w:tc>
        <w:tc>
          <w:tcPr>
            <w:tcW w:w="1355" w:type="dxa"/>
            <w:vAlign w:val="bottom"/>
          </w:tcPr>
          <w:p w14:paraId="3C13252F" w14:textId="167D8361" w:rsidR="0071068B" w:rsidRPr="00355BFB" w:rsidRDefault="0071068B" w:rsidP="00855D8A">
            <w:pPr>
              <w:spacing w:line="240" w:lineRule="exact"/>
              <w:jc w:val="right"/>
            </w:pPr>
            <w:r w:rsidRPr="00355BFB">
              <w:t>48.60</w:t>
            </w:r>
          </w:p>
        </w:tc>
        <w:tc>
          <w:tcPr>
            <w:tcW w:w="1535" w:type="dxa"/>
            <w:vAlign w:val="bottom"/>
          </w:tcPr>
          <w:p w14:paraId="458654B7" w14:textId="79D2CEF3" w:rsidR="0071068B" w:rsidRPr="00355BFB" w:rsidRDefault="0071068B" w:rsidP="00855D8A">
            <w:pPr>
              <w:spacing w:line="240" w:lineRule="exact"/>
              <w:jc w:val="right"/>
            </w:pPr>
            <w:r w:rsidRPr="00355BFB">
              <w:t>(+) 100.00</w:t>
            </w:r>
          </w:p>
        </w:tc>
      </w:tr>
      <w:tr w:rsidR="0071068B" w:rsidRPr="00355BFB" w14:paraId="7BF10082" w14:textId="77777777" w:rsidTr="00766178">
        <w:tc>
          <w:tcPr>
            <w:tcW w:w="762" w:type="dxa"/>
          </w:tcPr>
          <w:p w14:paraId="64496380" w14:textId="77777777" w:rsidR="0071068B" w:rsidRPr="00355BFB" w:rsidRDefault="0071068B" w:rsidP="00855D8A">
            <w:pPr>
              <w:pStyle w:val="Heading3"/>
              <w:spacing w:before="0" w:after="0" w:line="240" w:lineRule="exact"/>
              <w:rPr>
                <w:rFonts w:ascii="Times New Roman" w:hAnsi="Times New Roman" w:cs="Times New Roman"/>
                <w:bCs w:val="0"/>
                <w:i/>
                <w:sz w:val="24"/>
                <w:szCs w:val="24"/>
              </w:rPr>
            </w:pPr>
          </w:p>
        </w:tc>
        <w:tc>
          <w:tcPr>
            <w:tcW w:w="4174" w:type="dxa"/>
          </w:tcPr>
          <w:p w14:paraId="6E7B2480" w14:textId="42B2F5D1" w:rsidR="0071068B" w:rsidRPr="00355BFB" w:rsidRDefault="0071068B" w:rsidP="00855D8A">
            <w:pPr>
              <w:pStyle w:val="Heading3"/>
              <w:spacing w:before="0" w:after="0" w:line="240" w:lineRule="exact"/>
              <w:rPr>
                <w:rFonts w:ascii="Times New Roman" w:hAnsi="Times New Roman" w:cs="Times New Roman"/>
                <w:b w:val="0"/>
                <w:iCs/>
                <w:sz w:val="24"/>
                <w:szCs w:val="24"/>
              </w:rPr>
            </w:pPr>
            <w:r w:rsidRPr="00355BFB">
              <w:rPr>
                <w:rFonts w:ascii="Times New Roman" w:hAnsi="Times New Roman" w:cs="Times New Roman"/>
                <w:b w:val="0"/>
                <w:iCs/>
                <w:sz w:val="24"/>
                <w:szCs w:val="24"/>
              </w:rPr>
              <w:t>Surguja/Jashpur Vikas Pradhikaran</w:t>
            </w:r>
          </w:p>
        </w:tc>
        <w:tc>
          <w:tcPr>
            <w:tcW w:w="1340" w:type="dxa"/>
            <w:gridSpan w:val="3"/>
          </w:tcPr>
          <w:p w14:paraId="05343E23" w14:textId="3A4B8C63" w:rsidR="0071068B" w:rsidRPr="00355BFB" w:rsidRDefault="0071068B" w:rsidP="00855D8A">
            <w:pPr>
              <w:spacing w:line="240" w:lineRule="exact"/>
              <w:jc w:val="right"/>
            </w:pPr>
            <w:r w:rsidRPr="00355BFB">
              <w:t>0.00</w:t>
            </w:r>
          </w:p>
        </w:tc>
        <w:tc>
          <w:tcPr>
            <w:tcW w:w="1415" w:type="dxa"/>
            <w:gridSpan w:val="3"/>
          </w:tcPr>
          <w:p w14:paraId="40406D1A" w14:textId="3E74E27D" w:rsidR="0071068B" w:rsidRPr="00355BFB" w:rsidRDefault="0071068B" w:rsidP="00855D8A">
            <w:pPr>
              <w:spacing w:line="240" w:lineRule="exact"/>
              <w:jc w:val="right"/>
            </w:pPr>
            <w:r w:rsidRPr="00355BFB">
              <w:t>445.00</w:t>
            </w:r>
          </w:p>
        </w:tc>
        <w:tc>
          <w:tcPr>
            <w:tcW w:w="2034" w:type="dxa"/>
          </w:tcPr>
          <w:p w14:paraId="02A6549E" w14:textId="6B7680FE" w:rsidR="0071068B" w:rsidRPr="00355BFB" w:rsidRDefault="0071068B" w:rsidP="00855D8A">
            <w:pPr>
              <w:spacing w:line="240" w:lineRule="exact"/>
              <w:jc w:val="right"/>
            </w:pPr>
            <w:r w:rsidRPr="00355BFB">
              <w:t>0.00</w:t>
            </w:r>
          </w:p>
        </w:tc>
        <w:tc>
          <w:tcPr>
            <w:tcW w:w="1335" w:type="dxa"/>
          </w:tcPr>
          <w:p w14:paraId="4208E087" w14:textId="6C76C93E" w:rsidR="0071068B" w:rsidRPr="00355BFB" w:rsidRDefault="0071068B" w:rsidP="00855D8A">
            <w:pPr>
              <w:spacing w:line="240" w:lineRule="exact"/>
              <w:jc w:val="right"/>
            </w:pPr>
            <w:r w:rsidRPr="00355BFB">
              <w:t>445.00</w:t>
            </w:r>
          </w:p>
        </w:tc>
        <w:tc>
          <w:tcPr>
            <w:tcW w:w="1355" w:type="dxa"/>
            <w:vAlign w:val="bottom"/>
          </w:tcPr>
          <w:p w14:paraId="699A7E8C" w14:textId="6C4B30E5" w:rsidR="0071068B" w:rsidRPr="00355BFB" w:rsidRDefault="0071068B" w:rsidP="00855D8A">
            <w:pPr>
              <w:spacing w:line="240" w:lineRule="exact"/>
              <w:jc w:val="right"/>
            </w:pPr>
            <w:r w:rsidRPr="00355BFB">
              <w:t>445.00</w:t>
            </w:r>
          </w:p>
        </w:tc>
        <w:tc>
          <w:tcPr>
            <w:tcW w:w="1535" w:type="dxa"/>
            <w:vAlign w:val="bottom"/>
          </w:tcPr>
          <w:p w14:paraId="66F5BA17" w14:textId="40B62651" w:rsidR="0071068B" w:rsidRPr="00355BFB" w:rsidRDefault="0071068B" w:rsidP="00855D8A">
            <w:pPr>
              <w:spacing w:line="240" w:lineRule="exact"/>
              <w:jc w:val="right"/>
            </w:pPr>
            <w:r w:rsidRPr="00355BFB">
              <w:t>(+) 100.00</w:t>
            </w:r>
          </w:p>
        </w:tc>
      </w:tr>
      <w:tr w:rsidR="0071068B" w:rsidRPr="00355BFB" w14:paraId="3D950AC8" w14:textId="77777777" w:rsidTr="00E34476">
        <w:tc>
          <w:tcPr>
            <w:tcW w:w="762" w:type="dxa"/>
          </w:tcPr>
          <w:p w14:paraId="1C2C8F03" w14:textId="77777777" w:rsidR="0071068B" w:rsidRPr="00355BFB" w:rsidRDefault="0071068B" w:rsidP="00855D8A">
            <w:pPr>
              <w:pStyle w:val="Heading3"/>
              <w:spacing w:before="0" w:after="0" w:line="240" w:lineRule="exact"/>
              <w:rPr>
                <w:rFonts w:ascii="Times New Roman" w:hAnsi="Times New Roman" w:cs="Times New Roman"/>
                <w:bCs w:val="0"/>
                <w:i/>
                <w:sz w:val="24"/>
                <w:szCs w:val="24"/>
              </w:rPr>
            </w:pPr>
          </w:p>
        </w:tc>
        <w:tc>
          <w:tcPr>
            <w:tcW w:w="4174" w:type="dxa"/>
          </w:tcPr>
          <w:p w14:paraId="74772DA5" w14:textId="77777777" w:rsidR="0071068B" w:rsidRPr="00355BFB" w:rsidRDefault="0071068B" w:rsidP="00855D8A">
            <w:pPr>
              <w:pStyle w:val="Heading3"/>
              <w:spacing w:before="0" w:after="0" w:line="240" w:lineRule="exact"/>
              <w:rPr>
                <w:rFonts w:ascii="Times New Roman" w:hAnsi="Times New Roman" w:cs="Times New Roman"/>
                <w:b w:val="0"/>
                <w:iCs/>
                <w:sz w:val="24"/>
                <w:szCs w:val="24"/>
              </w:rPr>
            </w:pPr>
            <w:r w:rsidRPr="00355BFB">
              <w:rPr>
                <w:rFonts w:ascii="Times New Roman" w:hAnsi="Times New Roman" w:cs="Times New Roman"/>
                <w:b w:val="0"/>
                <w:sz w:val="24"/>
                <w:szCs w:val="24"/>
              </w:rPr>
              <w:t xml:space="preserve">Other works costing below </w:t>
            </w:r>
            <w:r w:rsidRPr="00355BFB">
              <w:rPr>
                <w:rFonts w:ascii="Rupee Foradian" w:hAnsi="Rupee Foradian" w:cs="Times New Roman"/>
                <w:b w:val="0"/>
                <w:sz w:val="24"/>
                <w:szCs w:val="24"/>
              </w:rPr>
              <w:t>`</w:t>
            </w:r>
            <w:r w:rsidRPr="00355BFB">
              <w:rPr>
                <w:rFonts w:ascii="Times New Roman" w:hAnsi="Times New Roman" w:cs="Times New Roman"/>
                <w:b w:val="0"/>
                <w:sz w:val="24"/>
                <w:szCs w:val="24"/>
              </w:rPr>
              <w:t xml:space="preserve"> 10 Crore</w:t>
            </w:r>
          </w:p>
        </w:tc>
        <w:tc>
          <w:tcPr>
            <w:tcW w:w="1340" w:type="dxa"/>
            <w:gridSpan w:val="3"/>
            <w:vAlign w:val="bottom"/>
          </w:tcPr>
          <w:p w14:paraId="1B1EFEB1" w14:textId="069F3367" w:rsidR="0071068B" w:rsidRPr="00355BFB" w:rsidRDefault="0071068B" w:rsidP="00855D8A">
            <w:pPr>
              <w:spacing w:line="240" w:lineRule="exact"/>
              <w:jc w:val="right"/>
            </w:pPr>
            <w:r w:rsidRPr="00355BFB">
              <w:t>25.55</w:t>
            </w:r>
          </w:p>
        </w:tc>
        <w:tc>
          <w:tcPr>
            <w:tcW w:w="1415" w:type="dxa"/>
            <w:gridSpan w:val="3"/>
            <w:vAlign w:val="bottom"/>
          </w:tcPr>
          <w:p w14:paraId="0F1D8793" w14:textId="7D501CCE" w:rsidR="0071068B" w:rsidRPr="00355BFB" w:rsidRDefault="0071068B" w:rsidP="00855D8A">
            <w:pPr>
              <w:spacing w:line="240" w:lineRule="exact"/>
              <w:jc w:val="right"/>
            </w:pPr>
            <w:r w:rsidRPr="00355BFB">
              <w:t>25.14</w:t>
            </w:r>
          </w:p>
        </w:tc>
        <w:tc>
          <w:tcPr>
            <w:tcW w:w="2034" w:type="dxa"/>
            <w:vAlign w:val="bottom"/>
          </w:tcPr>
          <w:p w14:paraId="7AE6B983" w14:textId="434F92BB" w:rsidR="0071068B" w:rsidRPr="00355BFB" w:rsidRDefault="0071068B" w:rsidP="00855D8A">
            <w:pPr>
              <w:spacing w:line="240" w:lineRule="exact"/>
              <w:jc w:val="right"/>
            </w:pPr>
            <w:r w:rsidRPr="00355BFB">
              <w:t>0.00</w:t>
            </w:r>
          </w:p>
        </w:tc>
        <w:tc>
          <w:tcPr>
            <w:tcW w:w="1335" w:type="dxa"/>
            <w:vAlign w:val="bottom"/>
          </w:tcPr>
          <w:p w14:paraId="0067CFC1" w14:textId="5AA6EC83" w:rsidR="0071068B" w:rsidRPr="00355BFB" w:rsidRDefault="0071068B" w:rsidP="00855D8A">
            <w:pPr>
              <w:spacing w:line="240" w:lineRule="exact"/>
              <w:jc w:val="right"/>
            </w:pPr>
            <w:r w:rsidRPr="00355BFB">
              <w:t>25.14</w:t>
            </w:r>
          </w:p>
        </w:tc>
        <w:tc>
          <w:tcPr>
            <w:tcW w:w="1355" w:type="dxa"/>
            <w:vAlign w:val="bottom"/>
          </w:tcPr>
          <w:p w14:paraId="2999C7A7" w14:textId="412907BD" w:rsidR="0071068B" w:rsidRPr="00355BFB" w:rsidRDefault="0071068B" w:rsidP="00855D8A">
            <w:pPr>
              <w:spacing w:line="240" w:lineRule="exact"/>
              <w:jc w:val="right"/>
            </w:pPr>
            <w:r w:rsidRPr="00355BFB">
              <w:t>117.53</w:t>
            </w:r>
          </w:p>
        </w:tc>
        <w:tc>
          <w:tcPr>
            <w:tcW w:w="1535" w:type="dxa"/>
            <w:vAlign w:val="bottom"/>
          </w:tcPr>
          <w:p w14:paraId="0B8D0F6A" w14:textId="316E1802" w:rsidR="0071068B" w:rsidRPr="00355BFB" w:rsidRDefault="004B3B86" w:rsidP="00855D8A">
            <w:pPr>
              <w:spacing w:line="240" w:lineRule="exact"/>
              <w:jc w:val="right"/>
              <w:rPr>
                <w:lang w:bidi="hi-IN"/>
              </w:rPr>
            </w:pPr>
            <w:r w:rsidRPr="00355BFB">
              <w:rPr>
                <w:lang w:bidi="hi-IN"/>
              </w:rPr>
              <w:t>(-) 1.60</w:t>
            </w:r>
          </w:p>
        </w:tc>
      </w:tr>
      <w:tr w:rsidR="0071068B" w:rsidRPr="00355BFB" w14:paraId="5C495A80" w14:textId="77777777" w:rsidTr="00766178">
        <w:tc>
          <w:tcPr>
            <w:tcW w:w="762" w:type="dxa"/>
          </w:tcPr>
          <w:p w14:paraId="19CB7A1E" w14:textId="77777777" w:rsidR="0071068B" w:rsidRPr="00355BFB" w:rsidRDefault="0071068B" w:rsidP="00855D8A">
            <w:pPr>
              <w:pStyle w:val="Heading3"/>
              <w:spacing w:before="0" w:after="0" w:line="240" w:lineRule="exact"/>
              <w:rPr>
                <w:rFonts w:ascii="Times New Roman" w:hAnsi="Times New Roman" w:cs="Times New Roman"/>
                <w:bCs w:val="0"/>
                <w:i/>
                <w:sz w:val="24"/>
                <w:szCs w:val="24"/>
              </w:rPr>
            </w:pPr>
          </w:p>
        </w:tc>
        <w:tc>
          <w:tcPr>
            <w:tcW w:w="4174" w:type="dxa"/>
          </w:tcPr>
          <w:p w14:paraId="2E18941C" w14:textId="77777777" w:rsidR="0071068B" w:rsidRPr="00355BFB" w:rsidRDefault="0071068B" w:rsidP="00855D8A">
            <w:pPr>
              <w:pStyle w:val="Heading3"/>
              <w:spacing w:before="0" w:after="0" w:line="240" w:lineRule="exact"/>
              <w:jc w:val="center"/>
              <w:rPr>
                <w:rFonts w:ascii="Times New Roman" w:hAnsi="Times New Roman" w:cs="Times New Roman"/>
                <w:bCs w:val="0"/>
                <w:iCs/>
                <w:sz w:val="24"/>
                <w:szCs w:val="24"/>
              </w:rPr>
            </w:pPr>
            <w:r w:rsidRPr="00355BFB">
              <w:rPr>
                <w:rFonts w:ascii="Times New Roman" w:hAnsi="Times New Roman" w:cs="Times New Roman"/>
                <w:bCs w:val="0"/>
                <w:iCs/>
                <w:sz w:val="24"/>
                <w:szCs w:val="24"/>
              </w:rPr>
              <w:t>Total 102</w:t>
            </w:r>
          </w:p>
        </w:tc>
        <w:tc>
          <w:tcPr>
            <w:tcW w:w="1340" w:type="dxa"/>
            <w:gridSpan w:val="3"/>
            <w:vAlign w:val="bottom"/>
          </w:tcPr>
          <w:p w14:paraId="7FF6CD63" w14:textId="2483B296" w:rsidR="0071068B" w:rsidRPr="00355BFB" w:rsidRDefault="0071068B" w:rsidP="00855D8A">
            <w:pPr>
              <w:spacing w:line="240" w:lineRule="exact"/>
              <w:jc w:val="right"/>
              <w:rPr>
                <w:b/>
                <w:bCs/>
              </w:rPr>
            </w:pPr>
            <w:r w:rsidRPr="00355BFB">
              <w:rPr>
                <w:b/>
                <w:bCs/>
              </w:rPr>
              <w:t>40.55</w:t>
            </w:r>
          </w:p>
        </w:tc>
        <w:tc>
          <w:tcPr>
            <w:tcW w:w="1415" w:type="dxa"/>
            <w:gridSpan w:val="3"/>
            <w:vAlign w:val="bottom"/>
          </w:tcPr>
          <w:p w14:paraId="3A32394A" w14:textId="5769DF0C" w:rsidR="0071068B" w:rsidRPr="00355BFB" w:rsidRDefault="0071068B" w:rsidP="00855D8A">
            <w:pPr>
              <w:spacing w:line="240" w:lineRule="exact"/>
              <w:jc w:val="right"/>
              <w:rPr>
                <w:b/>
                <w:bCs/>
              </w:rPr>
            </w:pPr>
            <w:r w:rsidRPr="00355BFB">
              <w:rPr>
                <w:b/>
                <w:bCs/>
              </w:rPr>
              <w:t>533.74</w:t>
            </w:r>
          </w:p>
        </w:tc>
        <w:tc>
          <w:tcPr>
            <w:tcW w:w="2034" w:type="dxa"/>
            <w:vAlign w:val="bottom"/>
          </w:tcPr>
          <w:p w14:paraId="33CC9C22" w14:textId="2ADC0AFB" w:rsidR="0071068B" w:rsidRPr="00355BFB" w:rsidRDefault="0071068B" w:rsidP="00855D8A">
            <w:pPr>
              <w:spacing w:line="240" w:lineRule="exact"/>
              <w:jc w:val="right"/>
              <w:rPr>
                <w:b/>
                <w:bCs/>
              </w:rPr>
            </w:pPr>
            <w:r w:rsidRPr="00355BFB">
              <w:rPr>
                <w:b/>
                <w:bCs/>
              </w:rPr>
              <w:t>0.00</w:t>
            </w:r>
          </w:p>
        </w:tc>
        <w:tc>
          <w:tcPr>
            <w:tcW w:w="1335" w:type="dxa"/>
            <w:vAlign w:val="bottom"/>
          </w:tcPr>
          <w:p w14:paraId="4B8E8C6F" w14:textId="2179451F" w:rsidR="0071068B" w:rsidRPr="00355BFB" w:rsidRDefault="0071068B" w:rsidP="00855D8A">
            <w:pPr>
              <w:spacing w:line="240" w:lineRule="exact"/>
              <w:jc w:val="right"/>
              <w:rPr>
                <w:b/>
                <w:bCs/>
              </w:rPr>
            </w:pPr>
            <w:r w:rsidRPr="00355BFB">
              <w:rPr>
                <w:b/>
                <w:bCs/>
              </w:rPr>
              <w:t>533.74</w:t>
            </w:r>
          </w:p>
        </w:tc>
        <w:tc>
          <w:tcPr>
            <w:tcW w:w="1355" w:type="dxa"/>
            <w:vAlign w:val="bottom"/>
          </w:tcPr>
          <w:p w14:paraId="36AE4E20" w14:textId="7780D67C" w:rsidR="0071068B" w:rsidRPr="00355BFB" w:rsidRDefault="0071068B" w:rsidP="00855D8A">
            <w:pPr>
              <w:spacing w:line="240" w:lineRule="exact"/>
              <w:jc w:val="right"/>
              <w:rPr>
                <w:b/>
                <w:bCs/>
              </w:rPr>
            </w:pPr>
            <w:r w:rsidRPr="00355BFB">
              <w:rPr>
                <w:b/>
                <w:bCs/>
              </w:rPr>
              <w:t>671.06</w:t>
            </w:r>
          </w:p>
        </w:tc>
        <w:tc>
          <w:tcPr>
            <w:tcW w:w="1535" w:type="dxa"/>
            <w:vAlign w:val="bottom"/>
          </w:tcPr>
          <w:p w14:paraId="57F7E642" w14:textId="6BAB73AF" w:rsidR="0071068B" w:rsidRPr="00355BFB" w:rsidRDefault="004B3B86" w:rsidP="00855D8A">
            <w:pPr>
              <w:spacing w:line="240" w:lineRule="exact"/>
              <w:jc w:val="right"/>
              <w:rPr>
                <w:b/>
                <w:bCs/>
              </w:rPr>
            </w:pPr>
            <w:r w:rsidRPr="00355BFB">
              <w:rPr>
                <w:b/>
                <w:bCs/>
              </w:rPr>
              <w:t>(+) 1,216.25</w:t>
            </w:r>
          </w:p>
        </w:tc>
      </w:tr>
      <w:tr w:rsidR="0071068B" w:rsidRPr="00355BFB" w14:paraId="3687666D" w14:textId="77777777" w:rsidTr="00CD2DE9">
        <w:tc>
          <w:tcPr>
            <w:tcW w:w="762" w:type="dxa"/>
            <w:vAlign w:val="center"/>
          </w:tcPr>
          <w:p w14:paraId="0521C941" w14:textId="77777777" w:rsidR="0071068B" w:rsidRPr="00355BFB" w:rsidRDefault="0071068B" w:rsidP="0071068B">
            <w:pPr>
              <w:pStyle w:val="Heading3"/>
              <w:spacing w:before="0" w:after="0"/>
              <w:jc w:val="center"/>
              <w:rPr>
                <w:rFonts w:ascii="Times New Roman" w:hAnsi="Times New Roman" w:cs="Times New Roman"/>
                <w:bCs w:val="0"/>
                <w:iCs/>
                <w:sz w:val="24"/>
                <w:szCs w:val="24"/>
              </w:rPr>
            </w:pPr>
            <w:r w:rsidRPr="00355BFB">
              <w:rPr>
                <w:rFonts w:ascii="Times New Roman" w:hAnsi="Times New Roman" w:cs="Times New Roman"/>
                <w:bCs w:val="0"/>
                <w:iCs/>
                <w:sz w:val="24"/>
                <w:szCs w:val="24"/>
              </w:rPr>
              <w:t>190</w:t>
            </w:r>
          </w:p>
        </w:tc>
        <w:tc>
          <w:tcPr>
            <w:tcW w:w="13188" w:type="dxa"/>
            <w:gridSpan w:val="11"/>
          </w:tcPr>
          <w:p w14:paraId="7C32738A" w14:textId="645F091B" w:rsidR="0071068B" w:rsidRPr="00355BFB" w:rsidRDefault="0071068B" w:rsidP="0071068B">
            <w:pPr>
              <w:rPr>
                <w:b/>
              </w:rPr>
            </w:pPr>
            <w:r w:rsidRPr="00355BFB">
              <w:rPr>
                <w:b/>
              </w:rPr>
              <w:t>Investment in Public Sector and Other Undertakings</w:t>
            </w:r>
          </w:p>
        </w:tc>
      </w:tr>
      <w:tr w:rsidR="0071068B" w:rsidRPr="00355BFB" w14:paraId="0D43BD11" w14:textId="77777777" w:rsidTr="00766178">
        <w:tc>
          <w:tcPr>
            <w:tcW w:w="762" w:type="dxa"/>
            <w:vAlign w:val="center"/>
          </w:tcPr>
          <w:p w14:paraId="03712FA7" w14:textId="77777777" w:rsidR="0071068B" w:rsidRPr="00355BFB" w:rsidRDefault="0071068B" w:rsidP="0071068B">
            <w:pPr>
              <w:pStyle w:val="Heading3"/>
              <w:spacing w:before="0" w:after="0"/>
              <w:jc w:val="center"/>
              <w:rPr>
                <w:rFonts w:ascii="Times New Roman" w:hAnsi="Times New Roman" w:cs="Times New Roman"/>
                <w:bCs w:val="0"/>
                <w:i/>
                <w:sz w:val="24"/>
                <w:szCs w:val="24"/>
              </w:rPr>
            </w:pPr>
          </w:p>
        </w:tc>
        <w:tc>
          <w:tcPr>
            <w:tcW w:w="4174" w:type="dxa"/>
          </w:tcPr>
          <w:p w14:paraId="283DDB28" w14:textId="77777777" w:rsidR="0071068B" w:rsidRPr="00355BFB" w:rsidRDefault="0071068B" w:rsidP="0071068B">
            <w:pPr>
              <w:pStyle w:val="Heading3"/>
              <w:spacing w:before="0" w:after="0"/>
              <w:rPr>
                <w:rFonts w:ascii="Times New Roman" w:hAnsi="Times New Roman" w:cs="Times New Roman"/>
                <w:b w:val="0"/>
                <w:iCs/>
                <w:sz w:val="24"/>
                <w:szCs w:val="24"/>
              </w:rPr>
            </w:pPr>
            <w:r w:rsidRPr="00355BFB">
              <w:rPr>
                <w:rFonts w:ascii="Times New Roman" w:hAnsi="Times New Roman" w:cs="Times New Roman"/>
                <w:b w:val="0"/>
                <w:iCs/>
                <w:sz w:val="24"/>
                <w:szCs w:val="24"/>
              </w:rPr>
              <w:t>Other Investment</w:t>
            </w:r>
          </w:p>
        </w:tc>
        <w:tc>
          <w:tcPr>
            <w:tcW w:w="1340" w:type="dxa"/>
            <w:gridSpan w:val="3"/>
            <w:vAlign w:val="bottom"/>
          </w:tcPr>
          <w:p w14:paraId="680D5DED" w14:textId="5D7CCF0C" w:rsidR="0071068B" w:rsidRPr="00355BFB" w:rsidRDefault="0071068B" w:rsidP="0071068B">
            <w:pPr>
              <w:jc w:val="right"/>
            </w:pPr>
            <w:r w:rsidRPr="00355BFB">
              <w:rPr>
                <w:bCs/>
              </w:rPr>
              <w:t>0.00</w:t>
            </w:r>
          </w:p>
        </w:tc>
        <w:tc>
          <w:tcPr>
            <w:tcW w:w="1415" w:type="dxa"/>
            <w:gridSpan w:val="3"/>
            <w:vAlign w:val="bottom"/>
          </w:tcPr>
          <w:p w14:paraId="63D9497A" w14:textId="444E66AD" w:rsidR="0071068B" w:rsidRPr="00355BFB" w:rsidRDefault="0071068B" w:rsidP="0071068B">
            <w:pPr>
              <w:jc w:val="right"/>
              <w:rPr>
                <w:bCs/>
              </w:rPr>
            </w:pPr>
            <w:r w:rsidRPr="00355BFB">
              <w:t>0.00</w:t>
            </w:r>
          </w:p>
        </w:tc>
        <w:tc>
          <w:tcPr>
            <w:tcW w:w="2034" w:type="dxa"/>
            <w:vAlign w:val="bottom"/>
          </w:tcPr>
          <w:p w14:paraId="21E4BB3E" w14:textId="0EC5CFD2" w:rsidR="0071068B" w:rsidRPr="00355BFB" w:rsidRDefault="0071068B" w:rsidP="0071068B">
            <w:pPr>
              <w:jc w:val="right"/>
              <w:rPr>
                <w:bCs/>
              </w:rPr>
            </w:pPr>
            <w:r w:rsidRPr="00355BFB">
              <w:t>0.00</w:t>
            </w:r>
          </w:p>
        </w:tc>
        <w:tc>
          <w:tcPr>
            <w:tcW w:w="1335" w:type="dxa"/>
            <w:vAlign w:val="bottom"/>
          </w:tcPr>
          <w:p w14:paraId="5EEFFEE8" w14:textId="55C25E04" w:rsidR="0071068B" w:rsidRPr="00355BFB" w:rsidRDefault="0071068B" w:rsidP="0071068B">
            <w:pPr>
              <w:jc w:val="right"/>
              <w:rPr>
                <w:bCs/>
              </w:rPr>
            </w:pPr>
            <w:r w:rsidRPr="00355BFB">
              <w:t>0.00</w:t>
            </w:r>
          </w:p>
        </w:tc>
        <w:tc>
          <w:tcPr>
            <w:tcW w:w="1355" w:type="dxa"/>
            <w:vAlign w:val="bottom"/>
          </w:tcPr>
          <w:p w14:paraId="3812EBC4" w14:textId="77777777" w:rsidR="0071068B" w:rsidRPr="00355BFB" w:rsidRDefault="0071068B" w:rsidP="0071068B">
            <w:pPr>
              <w:jc w:val="right"/>
              <w:rPr>
                <w:bCs/>
              </w:rPr>
            </w:pPr>
            <w:r w:rsidRPr="00355BFB">
              <w:rPr>
                <w:bCs/>
              </w:rPr>
              <w:t>0.39</w:t>
            </w:r>
          </w:p>
        </w:tc>
        <w:tc>
          <w:tcPr>
            <w:tcW w:w="1535" w:type="dxa"/>
            <w:vAlign w:val="bottom"/>
          </w:tcPr>
          <w:p w14:paraId="48EB7DBE" w14:textId="305C1F06" w:rsidR="0071068B" w:rsidRPr="00355BFB" w:rsidRDefault="0071068B" w:rsidP="0071068B">
            <w:pPr>
              <w:jc w:val="right"/>
            </w:pPr>
            <w:r w:rsidRPr="00355BFB">
              <w:t>0.00</w:t>
            </w:r>
          </w:p>
        </w:tc>
      </w:tr>
      <w:tr w:rsidR="0071068B" w:rsidRPr="00355BFB" w14:paraId="6B30923C" w14:textId="77777777" w:rsidTr="008A4585">
        <w:tc>
          <w:tcPr>
            <w:tcW w:w="762" w:type="dxa"/>
            <w:vAlign w:val="center"/>
          </w:tcPr>
          <w:p w14:paraId="7AB8DCE2" w14:textId="77777777" w:rsidR="0071068B" w:rsidRPr="00355BFB" w:rsidRDefault="0071068B" w:rsidP="0071068B">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195</w:t>
            </w:r>
          </w:p>
        </w:tc>
        <w:tc>
          <w:tcPr>
            <w:tcW w:w="13188" w:type="dxa"/>
            <w:gridSpan w:val="11"/>
          </w:tcPr>
          <w:p w14:paraId="20FED4A5" w14:textId="77777777" w:rsidR="0071068B" w:rsidRPr="00355BFB" w:rsidRDefault="0071068B" w:rsidP="0071068B">
            <w:r w:rsidRPr="00355BFB">
              <w:rPr>
                <w:b/>
                <w:bCs/>
                <w:iCs/>
              </w:rPr>
              <w:t>Investment in Co-operatives</w:t>
            </w:r>
          </w:p>
        </w:tc>
      </w:tr>
      <w:tr w:rsidR="0071068B" w:rsidRPr="00355BFB" w14:paraId="65061626" w14:textId="77777777" w:rsidTr="00766178">
        <w:tc>
          <w:tcPr>
            <w:tcW w:w="762" w:type="dxa"/>
            <w:vAlign w:val="center"/>
          </w:tcPr>
          <w:p w14:paraId="4166EEE6" w14:textId="77777777" w:rsidR="0071068B" w:rsidRPr="00355BFB" w:rsidRDefault="0071068B" w:rsidP="0071068B">
            <w:pPr>
              <w:pStyle w:val="Heading3"/>
              <w:spacing w:before="0" w:after="0"/>
              <w:jc w:val="center"/>
              <w:rPr>
                <w:rFonts w:ascii="Times New Roman" w:hAnsi="Times New Roman" w:cs="Times New Roman"/>
                <w:bCs w:val="0"/>
                <w:i/>
                <w:sz w:val="24"/>
                <w:szCs w:val="24"/>
              </w:rPr>
            </w:pPr>
          </w:p>
        </w:tc>
        <w:tc>
          <w:tcPr>
            <w:tcW w:w="4200" w:type="dxa"/>
            <w:gridSpan w:val="3"/>
          </w:tcPr>
          <w:p w14:paraId="24E7C4FF" w14:textId="77777777" w:rsidR="0071068B" w:rsidRPr="00355BFB" w:rsidRDefault="0071068B" w:rsidP="0071068B">
            <w:pPr>
              <w:pStyle w:val="Heading3"/>
              <w:spacing w:before="0" w:after="0"/>
              <w:rPr>
                <w:rFonts w:ascii="Times New Roman" w:hAnsi="Times New Roman" w:cs="Times New Roman"/>
                <w:b w:val="0"/>
                <w:iCs/>
                <w:sz w:val="24"/>
                <w:szCs w:val="24"/>
              </w:rPr>
            </w:pPr>
            <w:r w:rsidRPr="00355BFB">
              <w:rPr>
                <w:rFonts w:ascii="Times New Roman" w:hAnsi="Times New Roman" w:cs="Times New Roman"/>
                <w:b w:val="0"/>
                <w:iCs/>
                <w:sz w:val="24"/>
                <w:szCs w:val="24"/>
              </w:rPr>
              <w:t>Construction of Rural/Marketing/Large sized Godowns</w:t>
            </w:r>
          </w:p>
        </w:tc>
        <w:tc>
          <w:tcPr>
            <w:tcW w:w="1340" w:type="dxa"/>
            <w:gridSpan w:val="3"/>
            <w:vAlign w:val="bottom"/>
          </w:tcPr>
          <w:p w14:paraId="6A7D4380" w14:textId="190A9978" w:rsidR="0071068B" w:rsidRPr="00355BFB" w:rsidRDefault="0071068B" w:rsidP="0071068B">
            <w:pPr>
              <w:jc w:val="right"/>
            </w:pPr>
            <w:r w:rsidRPr="00355BFB">
              <w:rPr>
                <w:bCs/>
              </w:rPr>
              <w:t>0.00</w:t>
            </w:r>
          </w:p>
        </w:tc>
        <w:tc>
          <w:tcPr>
            <w:tcW w:w="1389" w:type="dxa"/>
            <w:vAlign w:val="bottom"/>
          </w:tcPr>
          <w:p w14:paraId="62936FAC" w14:textId="5920FDA0" w:rsidR="0071068B" w:rsidRPr="00355BFB" w:rsidRDefault="0071068B" w:rsidP="0071068B">
            <w:pPr>
              <w:jc w:val="right"/>
              <w:rPr>
                <w:bCs/>
              </w:rPr>
            </w:pPr>
            <w:r w:rsidRPr="00355BFB">
              <w:t>0.00</w:t>
            </w:r>
          </w:p>
        </w:tc>
        <w:tc>
          <w:tcPr>
            <w:tcW w:w="2034" w:type="dxa"/>
            <w:vAlign w:val="bottom"/>
          </w:tcPr>
          <w:p w14:paraId="4D300215" w14:textId="61AEBB2A" w:rsidR="0071068B" w:rsidRPr="00355BFB" w:rsidRDefault="0071068B" w:rsidP="0071068B">
            <w:pPr>
              <w:jc w:val="right"/>
              <w:rPr>
                <w:bCs/>
              </w:rPr>
            </w:pPr>
            <w:r w:rsidRPr="00355BFB">
              <w:t>0.00</w:t>
            </w:r>
          </w:p>
        </w:tc>
        <w:tc>
          <w:tcPr>
            <w:tcW w:w="1335" w:type="dxa"/>
            <w:vAlign w:val="bottom"/>
          </w:tcPr>
          <w:p w14:paraId="45CCCF59" w14:textId="074F2483" w:rsidR="0071068B" w:rsidRPr="00355BFB" w:rsidRDefault="0071068B" w:rsidP="0071068B">
            <w:pPr>
              <w:jc w:val="right"/>
              <w:rPr>
                <w:bCs/>
              </w:rPr>
            </w:pPr>
            <w:r w:rsidRPr="00355BFB">
              <w:t>0.00</w:t>
            </w:r>
          </w:p>
        </w:tc>
        <w:tc>
          <w:tcPr>
            <w:tcW w:w="1355" w:type="dxa"/>
            <w:vAlign w:val="bottom"/>
          </w:tcPr>
          <w:p w14:paraId="5D3B5C80" w14:textId="77777777" w:rsidR="0071068B" w:rsidRPr="00355BFB" w:rsidRDefault="0071068B" w:rsidP="0071068B">
            <w:pPr>
              <w:jc w:val="right"/>
              <w:rPr>
                <w:bCs/>
              </w:rPr>
            </w:pPr>
            <w:r w:rsidRPr="00355BFB">
              <w:rPr>
                <w:bCs/>
              </w:rPr>
              <w:t>15.22</w:t>
            </w:r>
          </w:p>
        </w:tc>
        <w:tc>
          <w:tcPr>
            <w:tcW w:w="1535" w:type="dxa"/>
            <w:vAlign w:val="bottom"/>
          </w:tcPr>
          <w:p w14:paraId="49588C2A" w14:textId="7C321AEB" w:rsidR="0071068B" w:rsidRPr="00355BFB" w:rsidRDefault="0071068B" w:rsidP="0071068B">
            <w:pPr>
              <w:jc w:val="right"/>
            </w:pPr>
            <w:r w:rsidRPr="00355BFB">
              <w:t>0.00</w:t>
            </w:r>
          </w:p>
        </w:tc>
      </w:tr>
    </w:tbl>
    <w:p w14:paraId="358CA96A" w14:textId="77777777" w:rsidR="00D4033C" w:rsidRPr="00355BFB" w:rsidRDefault="00D4033C"/>
    <w:p w14:paraId="3285D211" w14:textId="77777777" w:rsidR="00F66A8C" w:rsidRPr="00355BFB" w:rsidRDefault="00F66A8C" w:rsidP="00F66A8C">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2D8A9DF" w14:textId="77777777" w:rsidR="00F66A8C" w:rsidRPr="00355BFB" w:rsidRDefault="00F66A8C" w:rsidP="00F66A8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90"/>
        <w:gridCol w:w="10"/>
        <w:gridCol w:w="1330"/>
        <w:gridCol w:w="9"/>
        <w:gridCol w:w="1389"/>
        <w:gridCol w:w="2034"/>
        <w:gridCol w:w="1335"/>
        <w:gridCol w:w="1355"/>
        <w:gridCol w:w="1535"/>
      </w:tblGrid>
      <w:tr w:rsidR="00412AAE" w:rsidRPr="00355BFB" w14:paraId="4FDFDDEA" w14:textId="77777777" w:rsidTr="006D51CB">
        <w:tc>
          <w:tcPr>
            <w:tcW w:w="4953" w:type="dxa"/>
            <w:gridSpan w:val="2"/>
            <w:vMerge w:val="restart"/>
            <w:vAlign w:val="center"/>
          </w:tcPr>
          <w:p w14:paraId="5CF9A5BA" w14:textId="77777777" w:rsidR="00F66A8C" w:rsidRPr="00355BFB" w:rsidRDefault="00F66A8C" w:rsidP="008A4585">
            <w:pPr>
              <w:jc w:val="center"/>
              <w:rPr>
                <w:b/>
              </w:rPr>
            </w:pPr>
            <w:r w:rsidRPr="00355BFB">
              <w:rPr>
                <w:b/>
              </w:rPr>
              <w:t>Nature of Expenditure</w:t>
            </w:r>
          </w:p>
          <w:p w14:paraId="7057C8FA" w14:textId="77777777" w:rsidR="00F66A8C" w:rsidRPr="00355BFB" w:rsidRDefault="00F66A8C" w:rsidP="008A4585">
            <w:pPr>
              <w:pStyle w:val="Header"/>
              <w:ind w:right="-274"/>
              <w:jc w:val="center"/>
              <w:rPr>
                <w:b/>
                <w:sz w:val="24"/>
                <w:szCs w:val="24"/>
              </w:rPr>
            </w:pPr>
          </w:p>
        </w:tc>
        <w:tc>
          <w:tcPr>
            <w:tcW w:w="1340" w:type="dxa"/>
            <w:gridSpan w:val="2"/>
            <w:vMerge w:val="restart"/>
          </w:tcPr>
          <w:p w14:paraId="72C61B0C" w14:textId="77777777" w:rsidR="00F66A8C" w:rsidRPr="00355BFB" w:rsidRDefault="00F66A8C" w:rsidP="008A4585">
            <w:pPr>
              <w:pStyle w:val="Header"/>
              <w:ind w:left="-18" w:right="-274"/>
              <w:jc w:val="both"/>
              <w:rPr>
                <w:b/>
                <w:sz w:val="24"/>
                <w:szCs w:val="24"/>
              </w:rPr>
            </w:pPr>
            <w:r w:rsidRPr="00355BFB">
              <w:rPr>
                <w:b/>
                <w:sz w:val="24"/>
                <w:szCs w:val="24"/>
              </w:rPr>
              <w:t xml:space="preserve">Expendi- ture </w:t>
            </w:r>
          </w:p>
          <w:p w14:paraId="3508A1DB" w14:textId="7951DD7E" w:rsidR="00F66A8C" w:rsidRPr="00355BFB" w:rsidRDefault="00F66A8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7" w:type="dxa"/>
            <w:gridSpan w:val="4"/>
          </w:tcPr>
          <w:p w14:paraId="27362A33" w14:textId="575E4370" w:rsidR="00F66A8C" w:rsidRPr="00355BFB" w:rsidRDefault="00F66A8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63FD9F9F" w14:textId="77777777" w:rsidR="00F66A8C" w:rsidRPr="00355BFB" w:rsidRDefault="00F66A8C" w:rsidP="008A4585">
            <w:pPr>
              <w:ind w:right="-134" w:hanging="18"/>
              <w:rPr>
                <w:b/>
              </w:rPr>
            </w:pPr>
            <w:r w:rsidRPr="00355BFB">
              <w:rPr>
                <w:b/>
              </w:rPr>
              <w:t>Expendi-ture to the end of</w:t>
            </w:r>
          </w:p>
          <w:p w14:paraId="13E18057" w14:textId="07ACCA41" w:rsidR="00F66A8C" w:rsidRPr="00355BFB" w:rsidRDefault="00B07282" w:rsidP="008A4585">
            <w:pPr>
              <w:ind w:right="-134"/>
              <w:rPr>
                <w:b/>
              </w:rPr>
            </w:pPr>
            <w:r w:rsidRPr="00355BFB">
              <w:rPr>
                <w:b/>
              </w:rPr>
              <w:t>2023-24</w:t>
            </w:r>
          </w:p>
        </w:tc>
        <w:tc>
          <w:tcPr>
            <w:tcW w:w="1535" w:type="dxa"/>
            <w:vMerge w:val="restart"/>
          </w:tcPr>
          <w:p w14:paraId="4D053A75" w14:textId="77777777" w:rsidR="00F66A8C" w:rsidRPr="00355BFB" w:rsidRDefault="00F66A8C" w:rsidP="008A4585">
            <w:pPr>
              <w:ind w:right="-108"/>
              <w:rPr>
                <w:b/>
              </w:rPr>
            </w:pPr>
            <w:r w:rsidRPr="00355BFB">
              <w:rPr>
                <w:b/>
              </w:rPr>
              <w:t>Increase (+)/ Decrease (-)</w:t>
            </w:r>
          </w:p>
          <w:p w14:paraId="5CA084D3" w14:textId="77777777" w:rsidR="00F66A8C" w:rsidRPr="00355BFB" w:rsidRDefault="00F66A8C" w:rsidP="008A4585">
            <w:pPr>
              <w:ind w:right="-198" w:firstLine="5"/>
              <w:rPr>
                <w:b/>
              </w:rPr>
            </w:pPr>
            <w:r w:rsidRPr="00355BFB">
              <w:rPr>
                <w:b/>
              </w:rPr>
              <w:t xml:space="preserve">in </w:t>
            </w:r>
            <w:r w:rsidRPr="00355BFB">
              <w:rPr>
                <w:b/>
                <w:i/>
              </w:rPr>
              <w:t>per cent</w:t>
            </w:r>
            <w:r w:rsidRPr="00355BFB">
              <w:rPr>
                <w:b/>
              </w:rPr>
              <w:t xml:space="preserve"> during the </w:t>
            </w:r>
          </w:p>
          <w:p w14:paraId="15148931" w14:textId="153CE5DB" w:rsidR="00F66A8C" w:rsidRPr="00355BFB" w:rsidRDefault="00F66A8C" w:rsidP="008A4585">
            <w:pPr>
              <w:ind w:right="-198" w:firstLine="5"/>
              <w:rPr>
                <w:b/>
              </w:rPr>
            </w:pPr>
            <w:r w:rsidRPr="00355BFB">
              <w:rPr>
                <w:b/>
              </w:rPr>
              <w:t xml:space="preserve">year </w:t>
            </w:r>
            <w:r w:rsidR="00B07282" w:rsidRPr="00355BFB">
              <w:rPr>
                <w:b/>
              </w:rPr>
              <w:t>2023-24</w:t>
            </w:r>
          </w:p>
        </w:tc>
      </w:tr>
      <w:tr w:rsidR="00412AAE" w:rsidRPr="00355BFB" w14:paraId="3F118AF3" w14:textId="77777777" w:rsidTr="006D51CB">
        <w:tc>
          <w:tcPr>
            <w:tcW w:w="4953" w:type="dxa"/>
            <w:gridSpan w:val="2"/>
            <w:vMerge/>
          </w:tcPr>
          <w:p w14:paraId="5A512DED" w14:textId="77777777" w:rsidR="00F66A8C" w:rsidRPr="00355BFB" w:rsidRDefault="00F66A8C" w:rsidP="008A4585">
            <w:pPr>
              <w:pStyle w:val="Header"/>
              <w:ind w:right="-274"/>
              <w:jc w:val="right"/>
              <w:rPr>
                <w:b/>
                <w:sz w:val="24"/>
                <w:szCs w:val="24"/>
              </w:rPr>
            </w:pPr>
          </w:p>
        </w:tc>
        <w:tc>
          <w:tcPr>
            <w:tcW w:w="1340" w:type="dxa"/>
            <w:gridSpan w:val="2"/>
            <w:vMerge/>
          </w:tcPr>
          <w:p w14:paraId="775BC7B8" w14:textId="77777777" w:rsidR="00F66A8C" w:rsidRPr="00355BFB" w:rsidRDefault="00F66A8C" w:rsidP="008A4585">
            <w:pPr>
              <w:pStyle w:val="Header"/>
              <w:ind w:right="-274"/>
              <w:jc w:val="right"/>
              <w:rPr>
                <w:b/>
                <w:sz w:val="24"/>
                <w:szCs w:val="24"/>
              </w:rPr>
            </w:pPr>
          </w:p>
        </w:tc>
        <w:tc>
          <w:tcPr>
            <w:tcW w:w="1398" w:type="dxa"/>
            <w:gridSpan w:val="2"/>
            <w:vAlign w:val="center"/>
          </w:tcPr>
          <w:p w14:paraId="1709C9E5" w14:textId="77777777" w:rsidR="00F66A8C" w:rsidRPr="00355BFB" w:rsidRDefault="00F66A8C" w:rsidP="008A4585">
            <w:pPr>
              <w:ind w:right="-108"/>
              <w:rPr>
                <w:b/>
              </w:rPr>
            </w:pPr>
            <w:r w:rsidRPr="00355BFB">
              <w:rPr>
                <w:b/>
              </w:rPr>
              <w:t>State Fund Expenditure</w:t>
            </w:r>
          </w:p>
        </w:tc>
        <w:tc>
          <w:tcPr>
            <w:tcW w:w="2034" w:type="dxa"/>
          </w:tcPr>
          <w:p w14:paraId="6D9306F8" w14:textId="77777777" w:rsidR="00F66A8C" w:rsidRPr="00355BFB" w:rsidRDefault="00F66A8C" w:rsidP="008A4585">
            <w:pPr>
              <w:ind w:right="-103"/>
              <w:rPr>
                <w:b/>
              </w:rPr>
            </w:pPr>
            <w:r w:rsidRPr="00355BFB">
              <w:rPr>
                <w:b/>
              </w:rPr>
              <w:t>Central Assistance (including Centrally Sponsored Scheme/ Central Sector)</w:t>
            </w:r>
          </w:p>
        </w:tc>
        <w:tc>
          <w:tcPr>
            <w:tcW w:w="1335" w:type="dxa"/>
            <w:vAlign w:val="center"/>
          </w:tcPr>
          <w:p w14:paraId="3C7F3B73" w14:textId="77777777" w:rsidR="00F66A8C" w:rsidRPr="00355BFB" w:rsidRDefault="00F66A8C" w:rsidP="008A4585">
            <w:pPr>
              <w:jc w:val="center"/>
              <w:rPr>
                <w:b/>
              </w:rPr>
            </w:pPr>
            <w:r w:rsidRPr="00355BFB">
              <w:rPr>
                <w:b/>
              </w:rPr>
              <w:t>Total</w:t>
            </w:r>
          </w:p>
        </w:tc>
        <w:tc>
          <w:tcPr>
            <w:tcW w:w="1355" w:type="dxa"/>
            <w:vMerge/>
          </w:tcPr>
          <w:p w14:paraId="78187F38" w14:textId="77777777" w:rsidR="00F66A8C" w:rsidRPr="00355BFB" w:rsidRDefault="00F66A8C" w:rsidP="008A4585">
            <w:pPr>
              <w:ind w:right="-134"/>
              <w:rPr>
                <w:b/>
              </w:rPr>
            </w:pPr>
          </w:p>
        </w:tc>
        <w:tc>
          <w:tcPr>
            <w:tcW w:w="1535" w:type="dxa"/>
            <w:vMerge/>
          </w:tcPr>
          <w:p w14:paraId="5ED57C61" w14:textId="77777777" w:rsidR="00F66A8C" w:rsidRPr="00355BFB" w:rsidRDefault="00F66A8C" w:rsidP="008A4585">
            <w:pPr>
              <w:ind w:right="-108" w:firstLine="5"/>
              <w:rPr>
                <w:b/>
              </w:rPr>
            </w:pPr>
          </w:p>
        </w:tc>
      </w:tr>
      <w:tr w:rsidR="00412AAE" w:rsidRPr="00355BFB" w14:paraId="78AC926B" w14:textId="77777777" w:rsidTr="006D51CB">
        <w:tc>
          <w:tcPr>
            <w:tcW w:w="763" w:type="dxa"/>
            <w:vAlign w:val="center"/>
          </w:tcPr>
          <w:p w14:paraId="1F0C73D5" w14:textId="77777777" w:rsidR="00F66A8C" w:rsidRPr="00355BFB" w:rsidRDefault="00F66A8C" w:rsidP="008A4585">
            <w:pPr>
              <w:ind w:right="-108" w:hanging="108"/>
              <w:jc w:val="center"/>
              <w:rPr>
                <w:b/>
              </w:rPr>
            </w:pPr>
            <w:r w:rsidRPr="00355BFB">
              <w:rPr>
                <w:b/>
              </w:rPr>
              <w:t>B</w:t>
            </w:r>
          </w:p>
        </w:tc>
        <w:tc>
          <w:tcPr>
            <w:tcW w:w="13187" w:type="dxa"/>
            <w:gridSpan w:val="9"/>
            <w:vAlign w:val="center"/>
          </w:tcPr>
          <w:p w14:paraId="3BC466E7" w14:textId="77777777" w:rsidR="00F66A8C" w:rsidRPr="00355BFB" w:rsidRDefault="00F66A8C" w:rsidP="008A4585">
            <w:pPr>
              <w:ind w:left="-125" w:right="-86" w:firstLine="125"/>
              <w:rPr>
                <w:b/>
                <w:bCs/>
              </w:rPr>
            </w:pPr>
            <w:r w:rsidRPr="00355BFB">
              <w:rPr>
                <w:b/>
              </w:rPr>
              <w:t>CAPITAL ACCOUNT OF SOCIAL SERVICES- contd.</w:t>
            </w:r>
          </w:p>
        </w:tc>
      </w:tr>
      <w:tr w:rsidR="00412AAE" w:rsidRPr="00355BFB" w14:paraId="7E553A86" w14:textId="77777777" w:rsidTr="006D51CB">
        <w:tc>
          <w:tcPr>
            <w:tcW w:w="763" w:type="dxa"/>
            <w:vAlign w:val="center"/>
          </w:tcPr>
          <w:p w14:paraId="0F79FF4C" w14:textId="77777777" w:rsidR="00F66A8C" w:rsidRPr="00355BFB" w:rsidRDefault="00F66A8C" w:rsidP="008A4585">
            <w:pPr>
              <w:jc w:val="center"/>
              <w:rPr>
                <w:b/>
              </w:rPr>
            </w:pPr>
            <w:r w:rsidRPr="00355BFB">
              <w:rPr>
                <w:b/>
              </w:rPr>
              <w:t>(e)</w:t>
            </w:r>
          </w:p>
        </w:tc>
        <w:tc>
          <w:tcPr>
            <w:tcW w:w="13187" w:type="dxa"/>
            <w:gridSpan w:val="9"/>
          </w:tcPr>
          <w:p w14:paraId="5643B3CA" w14:textId="77777777" w:rsidR="00F66A8C" w:rsidRPr="00355BFB" w:rsidRDefault="00F66A8C" w:rsidP="008A4585">
            <w:pPr>
              <w:rPr>
                <w:b/>
              </w:rPr>
            </w:pPr>
            <w:r w:rsidRPr="00355BFB">
              <w:rPr>
                <w:b/>
              </w:rPr>
              <w:t>Capital Account of Welfare of Scheduled Castes, Scheduled Tribes and Other Backward Classes- contd.</w:t>
            </w:r>
          </w:p>
        </w:tc>
      </w:tr>
      <w:tr w:rsidR="00412AAE" w:rsidRPr="00355BFB" w14:paraId="7E7A4988" w14:textId="77777777" w:rsidTr="006D51CB">
        <w:tc>
          <w:tcPr>
            <w:tcW w:w="763" w:type="dxa"/>
            <w:vAlign w:val="center"/>
          </w:tcPr>
          <w:p w14:paraId="26B32755" w14:textId="77777777" w:rsidR="00F66A8C" w:rsidRPr="00355BFB" w:rsidRDefault="00F66A8C" w:rsidP="008A4585">
            <w:pPr>
              <w:jc w:val="center"/>
              <w:rPr>
                <w:b/>
              </w:rPr>
            </w:pPr>
            <w:r w:rsidRPr="00355BFB">
              <w:rPr>
                <w:b/>
              </w:rPr>
              <w:t>4225</w:t>
            </w:r>
          </w:p>
        </w:tc>
        <w:tc>
          <w:tcPr>
            <w:tcW w:w="13187" w:type="dxa"/>
            <w:gridSpan w:val="9"/>
          </w:tcPr>
          <w:p w14:paraId="41F8BD13" w14:textId="77777777" w:rsidR="00F66A8C" w:rsidRPr="00355BFB" w:rsidRDefault="00F66A8C" w:rsidP="008A4585">
            <w:pPr>
              <w:rPr>
                <w:b/>
              </w:rPr>
            </w:pPr>
            <w:r w:rsidRPr="00355BFB">
              <w:rPr>
                <w:b/>
              </w:rPr>
              <w:t>Capital Outlay on Welfare of Scheduled Castes, Scheduled Tribes, Other Backward Classes and Minorities</w:t>
            </w:r>
            <w:r w:rsidR="00C16608" w:rsidRPr="00355BFB">
              <w:rPr>
                <w:b/>
              </w:rPr>
              <w:t>- contd.</w:t>
            </w:r>
          </w:p>
        </w:tc>
      </w:tr>
      <w:tr w:rsidR="00412AAE" w:rsidRPr="00355BFB" w14:paraId="4A6A34E9" w14:textId="77777777" w:rsidTr="006D51CB">
        <w:tc>
          <w:tcPr>
            <w:tcW w:w="763" w:type="dxa"/>
            <w:vAlign w:val="center"/>
          </w:tcPr>
          <w:p w14:paraId="3463D91F" w14:textId="77777777" w:rsidR="00D4033C" w:rsidRPr="00355BFB" w:rsidRDefault="00D4033C" w:rsidP="00EA0378">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02</w:t>
            </w:r>
          </w:p>
        </w:tc>
        <w:tc>
          <w:tcPr>
            <w:tcW w:w="13187" w:type="dxa"/>
            <w:gridSpan w:val="9"/>
          </w:tcPr>
          <w:p w14:paraId="758D57B2" w14:textId="77777777" w:rsidR="00D4033C" w:rsidRPr="00355BFB" w:rsidRDefault="00D4033C" w:rsidP="00EA0378">
            <w:pPr>
              <w:rPr>
                <w:b/>
              </w:rPr>
            </w:pPr>
            <w:r w:rsidRPr="00355BFB">
              <w:rPr>
                <w:b/>
                <w:bCs/>
                <w:i/>
              </w:rPr>
              <w:t>Welfare of Scheduled Tribes</w:t>
            </w:r>
            <w:r w:rsidR="00753412" w:rsidRPr="00355BFB">
              <w:rPr>
                <w:b/>
                <w:bCs/>
                <w:i/>
              </w:rPr>
              <w:t>- cont</w:t>
            </w:r>
            <w:r w:rsidRPr="00355BFB">
              <w:rPr>
                <w:b/>
                <w:bCs/>
                <w:i/>
              </w:rPr>
              <w:t>d.</w:t>
            </w:r>
          </w:p>
        </w:tc>
      </w:tr>
      <w:tr w:rsidR="00412AAE" w:rsidRPr="00355BFB" w14:paraId="1081A36C" w14:textId="77777777" w:rsidTr="006D51CB">
        <w:tc>
          <w:tcPr>
            <w:tcW w:w="763" w:type="dxa"/>
            <w:vAlign w:val="center"/>
          </w:tcPr>
          <w:p w14:paraId="677CA230" w14:textId="77777777" w:rsidR="00D4033C" w:rsidRPr="00355BFB" w:rsidRDefault="00D4033C" w:rsidP="00EA0378">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277</w:t>
            </w:r>
          </w:p>
        </w:tc>
        <w:tc>
          <w:tcPr>
            <w:tcW w:w="13187" w:type="dxa"/>
            <w:gridSpan w:val="9"/>
          </w:tcPr>
          <w:p w14:paraId="3366F995" w14:textId="77777777" w:rsidR="00D4033C" w:rsidRPr="00355BFB" w:rsidRDefault="00D4033C" w:rsidP="00D4033C">
            <w:r w:rsidRPr="00355BFB">
              <w:rPr>
                <w:b/>
                <w:bCs/>
                <w:iCs/>
              </w:rPr>
              <w:t>Education-Construction work</w:t>
            </w:r>
          </w:p>
        </w:tc>
      </w:tr>
      <w:tr w:rsidR="0071068B" w:rsidRPr="00355BFB" w14:paraId="069DC9FF" w14:textId="77777777" w:rsidTr="006D51CB">
        <w:tc>
          <w:tcPr>
            <w:tcW w:w="763" w:type="dxa"/>
            <w:vAlign w:val="center"/>
          </w:tcPr>
          <w:p w14:paraId="586714FD" w14:textId="77777777" w:rsidR="0071068B" w:rsidRPr="00355BFB" w:rsidRDefault="0071068B" w:rsidP="0071068B">
            <w:pPr>
              <w:pStyle w:val="Heading3"/>
              <w:spacing w:before="0" w:after="0"/>
              <w:jc w:val="center"/>
              <w:rPr>
                <w:rFonts w:ascii="Times New Roman" w:hAnsi="Times New Roman" w:cs="Times New Roman"/>
                <w:bCs w:val="0"/>
                <w:i/>
                <w:sz w:val="24"/>
                <w:szCs w:val="24"/>
              </w:rPr>
            </w:pPr>
          </w:p>
        </w:tc>
        <w:tc>
          <w:tcPr>
            <w:tcW w:w="4200" w:type="dxa"/>
            <w:gridSpan w:val="2"/>
          </w:tcPr>
          <w:p w14:paraId="059D14F1" w14:textId="77777777" w:rsidR="0071068B" w:rsidRPr="00355BFB" w:rsidRDefault="0071068B" w:rsidP="0071068B">
            <w:pPr>
              <w:pStyle w:val="Heading3"/>
              <w:spacing w:before="0" w:after="0"/>
              <w:rPr>
                <w:rFonts w:ascii="Times New Roman" w:hAnsi="Times New Roman" w:cs="Times New Roman"/>
                <w:b w:val="0"/>
                <w:iCs/>
                <w:sz w:val="24"/>
                <w:szCs w:val="24"/>
              </w:rPr>
            </w:pPr>
            <w:r w:rsidRPr="00355BFB">
              <w:rPr>
                <w:rFonts w:ascii="Times New Roman" w:hAnsi="Times New Roman" w:cs="Times New Roman"/>
                <w:b w:val="0"/>
                <w:sz w:val="24"/>
                <w:szCs w:val="24"/>
              </w:rPr>
              <w:t xml:space="preserve">Other works costing below </w:t>
            </w:r>
            <w:r w:rsidRPr="00355BFB">
              <w:rPr>
                <w:rFonts w:ascii="Rupee Foradian" w:hAnsi="Rupee Foradian" w:cs="Times New Roman"/>
                <w:b w:val="0"/>
                <w:sz w:val="24"/>
                <w:szCs w:val="24"/>
              </w:rPr>
              <w:t>`</w:t>
            </w:r>
            <w:r w:rsidRPr="00355BFB">
              <w:rPr>
                <w:rFonts w:ascii="Times New Roman" w:hAnsi="Times New Roman" w:cs="Times New Roman"/>
                <w:b w:val="0"/>
                <w:sz w:val="24"/>
                <w:szCs w:val="24"/>
              </w:rPr>
              <w:t xml:space="preserve"> 10 Crore</w:t>
            </w:r>
          </w:p>
        </w:tc>
        <w:tc>
          <w:tcPr>
            <w:tcW w:w="1339" w:type="dxa"/>
            <w:gridSpan w:val="2"/>
            <w:vAlign w:val="bottom"/>
          </w:tcPr>
          <w:p w14:paraId="76390BA8" w14:textId="0E51539E" w:rsidR="0071068B" w:rsidRPr="00355BFB" w:rsidRDefault="0071068B" w:rsidP="0071068B">
            <w:pPr>
              <w:jc w:val="right"/>
            </w:pPr>
            <w:r w:rsidRPr="00355BFB">
              <w:rPr>
                <w:bCs/>
              </w:rPr>
              <w:t>0.00</w:t>
            </w:r>
          </w:p>
        </w:tc>
        <w:tc>
          <w:tcPr>
            <w:tcW w:w="1389" w:type="dxa"/>
            <w:vAlign w:val="bottom"/>
          </w:tcPr>
          <w:p w14:paraId="05812F62" w14:textId="34272547" w:rsidR="0071068B" w:rsidRPr="00355BFB" w:rsidRDefault="0071068B" w:rsidP="0071068B">
            <w:pPr>
              <w:jc w:val="right"/>
              <w:rPr>
                <w:bCs/>
              </w:rPr>
            </w:pPr>
            <w:r w:rsidRPr="00355BFB">
              <w:t>0.00</w:t>
            </w:r>
          </w:p>
        </w:tc>
        <w:tc>
          <w:tcPr>
            <w:tcW w:w="2034" w:type="dxa"/>
            <w:vAlign w:val="bottom"/>
          </w:tcPr>
          <w:p w14:paraId="4803861D" w14:textId="5CCDD7DA" w:rsidR="0071068B" w:rsidRPr="00355BFB" w:rsidRDefault="0071068B" w:rsidP="0071068B">
            <w:pPr>
              <w:jc w:val="right"/>
              <w:rPr>
                <w:bCs/>
              </w:rPr>
            </w:pPr>
            <w:r w:rsidRPr="00355BFB">
              <w:t>0.00</w:t>
            </w:r>
          </w:p>
        </w:tc>
        <w:tc>
          <w:tcPr>
            <w:tcW w:w="1335" w:type="dxa"/>
            <w:vAlign w:val="bottom"/>
          </w:tcPr>
          <w:p w14:paraId="4A3CD343" w14:textId="5FDEB5D6" w:rsidR="0071068B" w:rsidRPr="00355BFB" w:rsidRDefault="0071068B" w:rsidP="0071068B">
            <w:pPr>
              <w:jc w:val="right"/>
              <w:rPr>
                <w:bCs/>
              </w:rPr>
            </w:pPr>
            <w:r w:rsidRPr="00355BFB">
              <w:t>0.00</w:t>
            </w:r>
          </w:p>
        </w:tc>
        <w:tc>
          <w:tcPr>
            <w:tcW w:w="1355" w:type="dxa"/>
            <w:vAlign w:val="bottom"/>
          </w:tcPr>
          <w:p w14:paraId="1A818B2E" w14:textId="77777777" w:rsidR="0071068B" w:rsidRPr="00355BFB" w:rsidRDefault="0071068B" w:rsidP="0071068B">
            <w:pPr>
              <w:jc w:val="right"/>
              <w:rPr>
                <w:bCs/>
              </w:rPr>
            </w:pPr>
            <w:r w:rsidRPr="00355BFB">
              <w:rPr>
                <w:bCs/>
              </w:rPr>
              <w:t>370.29</w:t>
            </w:r>
          </w:p>
        </w:tc>
        <w:tc>
          <w:tcPr>
            <w:tcW w:w="1535" w:type="dxa"/>
            <w:vAlign w:val="bottom"/>
          </w:tcPr>
          <w:p w14:paraId="76C53561" w14:textId="5DED656C" w:rsidR="0071068B" w:rsidRPr="00355BFB" w:rsidRDefault="0071068B" w:rsidP="0071068B">
            <w:pPr>
              <w:jc w:val="right"/>
            </w:pPr>
            <w:r w:rsidRPr="00355BFB">
              <w:t>0.00</w:t>
            </w:r>
          </w:p>
        </w:tc>
      </w:tr>
      <w:tr w:rsidR="0071068B" w:rsidRPr="00355BFB" w14:paraId="3F0A007B" w14:textId="77777777" w:rsidTr="006D51CB">
        <w:tc>
          <w:tcPr>
            <w:tcW w:w="763" w:type="dxa"/>
            <w:vAlign w:val="center"/>
          </w:tcPr>
          <w:p w14:paraId="6E5AE392" w14:textId="77777777" w:rsidR="0071068B" w:rsidRPr="00355BFB" w:rsidRDefault="0071068B" w:rsidP="0071068B">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283</w:t>
            </w:r>
          </w:p>
        </w:tc>
        <w:tc>
          <w:tcPr>
            <w:tcW w:w="13187" w:type="dxa"/>
            <w:gridSpan w:val="9"/>
          </w:tcPr>
          <w:p w14:paraId="2FD95120" w14:textId="77777777" w:rsidR="0071068B" w:rsidRPr="00355BFB" w:rsidRDefault="0071068B" w:rsidP="0071068B">
            <w:pPr>
              <w:rPr>
                <w:b/>
              </w:rPr>
            </w:pPr>
            <w:r w:rsidRPr="00355BFB">
              <w:rPr>
                <w:b/>
                <w:bCs/>
                <w:iCs/>
              </w:rPr>
              <w:t>Housing</w:t>
            </w:r>
          </w:p>
        </w:tc>
      </w:tr>
      <w:tr w:rsidR="0071068B" w:rsidRPr="00355BFB" w14:paraId="28119B82" w14:textId="77777777" w:rsidTr="006D51CB">
        <w:tc>
          <w:tcPr>
            <w:tcW w:w="763" w:type="dxa"/>
            <w:vAlign w:val="center"/>
          </w:tcPr>
          <w:p w14:paraId="7DC14FF0" w14:textId="77777777" w:rsidR="0071068B" w:rsidRPr="00355BFB" w:rsidRDefault="0071068B" w:rsidP="0071068B">
            <w:pPr>
              <w:pStyle w:val="Heading3"/>
              <w:spacing w:before="0" w:after="0"/>
              <w:jc w:val="center"/>
              <w:rPr>
                <w:rFonts w:ascii="Times New Roman" w:hAnsi="Times New Roman" w:cs="Times New Roman"/>
                <w:bCs w:val="0"/>
                <w:i/>
                <w:sz w:val="24"/>
                <w:szCs w:val="24"/>
              </w:rPr>
            </w:pPr>
          </w:p>
        </w:tc>
        <w:tc>
          <w:tcPr>
            <w:tcW w:w="4200" w:type="dxa"/>
            <w:gridSpan w:val="2"/>
          </w:tcPr>
          <w:p w14:paraId="7C24A18C" w14:textId="77777777" w:rsidR="0071068B" w:rsidRPr="00355BFB" w:rsidRDefault="0071068B" w:rsidP="0071068B">
            <w:pPr>
              <w:pStyle w:val="Heading3"/>
              <w:spacing w:before="0" w:after="0"/>
              <w:rPr>
                <w:rFonts w:ascii="Times New Roman" w:hAnsi="Times New Roman" w:cs="Times New Roman"/>
                <w:b w:val="0"/>
                <w:iCs/>
                <w:sz w:val="24"/>
                <w:szCs w:val="24"/>
              </w:rPr>
            </w:pPr>
            <w:r w:rsidRPr="00355BFB">
              <w:rPr>
                <w:rFonts w:ascii="Times New Roman" w:hAnsi="Times New Roman" w:cs="Times New Roman"/>
                <w:b w:val="0"/>
                <w:iCs/>
                <w:sz w:val="24"/>
                <w:szCs w:val="24"/>
              </w:rPr>
              <w:t>Construction of Houses for Scheduled Tribes</w:t>
            </w:r>
          </w:p>
        </w:tc>
        <w:tc>
          <w:tcPr>
            <w:tcW w:w="1339" w:type="dxa"/>
            <w:gridSpan w:val="2"/>
            <w:vAlign w:val="bottom"/>
          </w:tcPr>
          <w:p w14:paraId="24565F56" w14:textId="68713C69" w:rsidR="0071068B" w:rsidRPr="00355BFB" w:rsidRDefault="0071068B" w:rsidP="0071068B">
            <w:pPr>
              <w:jc w:val="right"/>
              <w:rPr>
                <w:lang w:val="en-GB"/>
              </w:rPr>
            </w:pPr>
            <w:r w:rsidRPr="00355BFB">
              <w:t>0.00</w:t>
            </w:r>
          </w:p>
        </w:tc>
        <w:tc>
          <w:tcPr>
            <w:tcW w:w="1389" w:type="dxa"/>
            <w:vAlign w:val="bottom"/>
          </w:tcPr>
          <w:p w14:paraId="20943A3D" w14:textId="57D43F6A" w:rsidR="0071068B" w:rsidRPr="00355BFB" w:rsidRDefault="0071068B" w:rsidP="0071068B">
            <w:pPr>
              <w:jc w:val="right"/>
            </w:pPr>
            <w:r w:rsidRPr="00355BFB">
              <w:t>0.00</w:t>
            </w:r>
          </w:p>
        </w:tc>
        <w:tc>
          <w:tcPr>
            <w:tcW w:w="2034" w:type="dxa"/>
            <w:vAlign w:val="bottom"/>
          </w:tcPr>
          <w:p w14:paraId="718B0163" w14:textId="0491A665" w:rsidR="0071068B" w:rsidRPr="00355BFB" w:rsidRDefault="0071068B" w:rsidP="0071068B">
            <w:pPr>
              <w:jc w:val="right"/>
            </w:pPr>
            <w:r w:rsidRPr="00355BFB">
              <w:t>0.00</w:t>
            </w:r>
          </w:p>
        </w:tc>
        <w:tc>
          <w:tcPr>
            <w:tcW w:w="1335" w:type="dxa"/>
            <w:vAlign w:val="bottom"/>
          </w:tcPr>
          <w:p w14:paraId="7CC11AE3" w14:textId="62A91ED8" w:rsidR="0071068B" w:rsidRPr="00355BFB" w:rsidRDefault="0071068B" w:rsidP="0071068B">
            <w:pPr>
              <w:jc w:val="right"/>
            </w:pPr>
            <w:r w:rsidRPr="00355BFB">
              <w:t>0.00</w:t>
            </w:r>
          </w:p>
        </w:tc>
        <w:tc>
          <w:tcPr>
            <w:tcW w:w="1355" w:type="dxa"/>
            <w:vAlign w:val="bottom"/>
          </w:tcPr>
          <w:p w14:paraId="17317446" w14:textId="77777777" w:rsidR="0071068B" w:rsidRPr="00355BFB" w:rsidRDefault="0071068B" w:rsidP="0071068B">
            <w:pPr>
              <w:jc w:val="right"/>
              <w:rPr>
                <w:bCs/>
              </w:rPr>
            </w:pPr>
            <w:r w:rsidRPr="00355BFB">
              <w:rPr>
                <w:bCs/>
              </w:rPr>
              <w:t>64.48</w:t>
            </w:r>
          </w:p>
        </w:tc>
        <w:tc>
          <w:tcPr>
            <w:tcW w:w="1535" w:type="dxa"/>
            <w:vAlign w:val="bottom"/>
          </w:tcPr>
          <w:p w14:paraId="5F465401" w14:textId="063C679C" w:rsidR="0071068B" w:rsidRPr="00355BFB" w:rsidRDefault="0071068B" w:rsidP="0071068B">
            <w:pPr>
              <w:jc w:val="right"/>
              <w:rPr>
                <w:lang w:val="en-GB"/>
              </w:rPr>
            </w:pPr>
            <w:r w:rsidRPr="00355BFB">
              <w:rPr>
                <w:lang w:val="en-GB"/>
              </w:rPr>
              <w:t>0.00</w:t>
            </w:r>
          </w:p>
        </w:tc>
      </w:tr>
      <w:tr w:rsidR="0071068B" w:rsidRPr="00355BFB" w14:paraId="365EDFAD" w14:textId="77777777" w:rsidTr="006D51CB">
        <w:tc>
          <w:tcPr>
            <w:tcW w:w="763" w:type="dxa"/>
            <w:vAlign w:val="center"/>
          </w:tcPr>
          <w:p w14:paraId="46878858" w14:textId="77777777" w:rsidR="0071068B" w:rsidRPr="00355BFB" w:rsidRDefault="0071068B" w:rsidP="0071068B">
            <w:pPr>
              <w:pStyle w:val="Heading3"/>
              <w:spacing w:before="0" w:after="0"/>
              <w:jc w:val="center"/>
              <w:rPr>
                <w:rFonts w:ascii="Times New Roman" w:hAnsi="Times New Roman" w:cs="Times New Roman"/>
                <w:bCs w:val="0"/>
                <w:sz w:val="24"/>
                <w:szCs w:val="24"/>
              </w:rPr>
            </w:pPr>
            <w:r w:rsidRPr="00355BFB">
              <w:rPr>
                <w:rFonts w:ascii="Times New Roman" w:hAnsi="Times New Roman" w:cs="Times New Roman"/>
                <w:bCs w:val="0"/>
                <w:sz w:val="24"/>
                <w:szCs w:val="24"/>
              </w:rPr>
              <w:t>794</w:t>
            </w:r>
          </w:p>
        </w:tc>
        <w:tc>
          <w:tcPr>
            <w:tcW w:w="13187" w:type="dxa"/>
            <w:gridSpan w:val="9"/>
          </w:tcPr>
          <w:p w14:paraId="588661B2" w14:textId="77777777" w:rsidR="0071068B" w:rsidRPr="00355BFB" w:rsidRDefault="0071068B" w:rsidP="0071068B">
            <w:pPr>
              <w:rPr>
                <w:b/>
              </w:rPr>
            </w:pPr>
            <w:r w:rsidRPr="00355BFB">
              <w:rPr>
                <w:b/>
              </w:rPr>
              <w:t>Special Central Assistance for Tribal Sub-plan</w:t>
            </w:r>
          </w:p>
        </w:tc>
      </w:tr>
      <w:tr w:rsidR="0071068B" w:rsidRPr="00355BFB" w14:paraId="64AC7592" w14:textId="77777777" w:rsidTr="006D51CB">
        <w:tc>
          <w:tcPr>
            <w:tcW w:w="763" w:type="dxa"/>
          </w:tcPr>
          <w:p w14:paraId="70B7CCE8" w14:textId="77777777" w:rsidR="0071068B" w:rsidRPr="00355BFB" w:rsidRDefault="0071068B" w:rsidP="0071068B">
            <w:pPr>
              <w:pStyle w:val="Heading3"/>
              <w:spacing w:before="0" w:after="0"/>
              <w:rPr>
                <w:rFonts w:ascii="Times New Roman" w:hAnsi="Times New Roman" w:cs="Times New Roman"/>
                <w:b w:val="0"/>
                <w:bCs w:val="0"/>
                <w:sz w:val="24"/>
                <w:szCs w:val="24"/>
              </w:rPr>
            </w:pPr>
          </w:p>
        </w:tc>
        <w:tc>
          <w:tcPr>
            <w:tcW w:w="4200" w:type="dxa"/>
            <w:gridSpan w:val="2"/>
          </w:tcPr>
          <w:p w14:paraId="563CD10C" w14:textId="77777777" w:rsidR="0071068B" w:rsidRPr="00355BFB" w:rsidRDefault="0071068B" w:rsidP="0071068B">
            <w:pPr>
              <w:pStyle w:val="Heading3"/>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Local Development Programme in Integrated Tribal Development Project</w:t>
            </w:r>
          </w:p>
        </w:tc>
        <w:tc>
          <w:tcPr>
            <w:tcW w:w="1339" w:type="dxa"/>
            <w:gridSpan w:val="2"/>
            <w:vAlign w:val="bottom"/>
          </w:tcPr>
          <w:p w14:paraId="762CA16F" w14:textId="2A32D5BE" w:rsidR="0071068B" w:rsidRPr="00355BFB" w:rsidRDefault="0071068B" w:rsidP="0071068B">
            <w:pPr>
              <w:jc w:val="right"/>
            </w:pPr>
            <w:r w:rsidRPr="00355BFB">
              <w:t>0.00</w:t>
            </w:r>
          </w:p>
        </w:tc>
        <w:tc>
          <w:tcPr>
            <w:tcW w:w="1389" w:type="dxa"/>
            <w:vAlign w:val="bottom"/>
          </w:tcPr>
          <w:p w14:paraId="293A04A1" w14:textId="1751CFEC" w:rsidR="0071068B" w:rsidRPr="00355BFB" w:rsidRDefault="0071068B" w:rsidP="0071068B">
            <w:pPr>
              <w:jc w:val="right"/>
            </w:pPr>
            <w:r w:rsidRPr="00355BFB">
              <w:t>0.00</w:t>
            </w:r>
          </w:p>
        </w:tc>
        <w:tc>
          <w:tcPr>
            <w:tcW w:w="2034" w:type="dxa"/>
            <w:vAlign w:val="bottom"/>
          </w:tcPr>
          <w:p w14:paraId="31D05E25" w14:textId="38A2420A" w:rsidR="0071068B" w:rsidRPr="00355BFB" w:rsidRDefault="0071068B" w:rsidP="0071068B">
            <w:pPr>
              <w:jc w:val="right"/>
            </w:pPr>
            <w:r w:rsidRPr="00355BFB">
              <w:t>0.00</w:t>
            </w:r>
          </w:p>
        </w:tc>
        <w:tc>
          <w:tcPr>
            <w:tcW w:w="1335" w:type="dxa"/>
            <w:vAlign w:val="bottom"/>
          </w:tcPr>
          <w:p w14:paraId="21B87A20" w14:textId="43CC410A" w:rsidR="0071068B" w:rsidRPr="00355BFB" w:rsidRDefault="0071068B" w:rsidP="0071068B">
            <w:pPr>
              <w:jc w:val="right"/>
            </w:pPr>
            <w:r w:rsidRPr="00355BFB">
              <w:t>0.00</w:t>
            </w:r>
          </w:p>
        </w:tc>
        <w:tc>
          <w:tcPr>
            <w:tcW w:w="1355" w:type="dxa"/>
            <w:vAlign w:val="bottom"/>
          </w:tcPr>
          <w:p w14:paraId="3D31D872" w14:textId="77777777" w:rsidR="0071068B" w:rsidRPr="00355BFB" w:rsidRDefault="0071068B" w:rsidP="0071068B">
            <w:pPr>
              <w:jc w:val="right"/>
            </w:pPr>
            <w:r w:rsidRPr="00355BFB">
              <w:t>8,249.30</w:t>
            </w:r>
          </w:p>
        </w:tc>
        <w:tc>
          <w:tcPr>
            <w:tcW w:w="1535" w:type="dxa"/>
            <w:vAlign w:val="bottom"/>
          </w:tcPr>
          <w:p w14:paraId="3C495772" w14:textId="0562071A" w:rsidR="0071068B" w:rsidRPr="00355BFB" w:rsidRDefault="0071068B" w:rsidP="0071068B">
            <w:pPr>
              <w:jc w:val="right"/>
            </w:pPr>
            <w:r w:rsidRPr="00355BFB">
              <w:t>0.00</w:t>
            </w:r>
          </w:p>
        </w:tc>
      </w:tr>
      <w:tr w:rsidR="0071068B" w:rsidRPr="00355BFB" w14:paraId="3A06FB47" w14:textId="77777777" w:rsidTr="006D51CB">
        <w:tc>
          <w:tcPr>
            <w:tcW w:w="763" w:type="dxa"/>
          </w:tcPr>
          <w:p w14:paraId="472754FB" w14:textId="77777777" w:rsidR="0071068B" w:rsidRPr="00355BFB" w:rsidRDefault="0071068B" w:rsidP="0071068B">
            <w:pPr>
              <w:pStyle w:val="Heading3"/>
              <w:spacing w:before="0" w:after="0"/>
              <w:rPr>
                <w:rFonts w:ascii="Times New Roman" w:hAnsi="Times New Roman" w:cs="Times New Roman"/>
                <w:b w:val="0"/>
                <w:bCs w:val="0"/>
                <w:sz w:val="24"/>
                <w:szCs w:val="24"/>
              </w:rPr>
            </w:pPr>
          </w:p>
        </w:tc>
        <w:tc>
          <w:tcPr>
            <w:tcW w:w="4200" w:type="dxa"/>
            <w:gridSpan w:val="2"/>
          </w:tcPr>
          <w:p w14:paraId="4AF3ED16" w14:textId="77777777" w:rsidR="0071068B" w:rsidRPr="00355BFB" w:rsidRDefault="0071068B" w:rsidP="0071068B">
            <w:pPr>
              <w:pStyle w:val="Heading3"/>
              <w:spacing w:before="0" w:after="0"/>
              <w:rPr>
                <w:rFonts w:ascii="Times New Roman" w:hAnsi="Times New Roman" w:cs="Times New Roman"/>
                <w:b w:val="0"/>
                <w:bCs w:val="0"/>
                <w:sz w:val="24"/>
                <w:szCs w:val="24"/>
              </w:rPr>
            </w:pPr>
            <w:r w:rsidRPr="00355BFB">
              <w:rPr>
                <w:rFonts w:ascii="Times New Roman" w:hAnsi="Times New Roman" w:cs="Times New Roman"/>
                <w:b w:val="0"/>
                <w:bCs w:val="0"/>
                <w:sz w:val="24"/>
                <w:szCs w:val="24"/>
              </w:rPr>
              <w:t>Local Programme in United Tribal Development Project</w:t>
            </w:r>
          </w:p>
        </w:tc>
        <w:tc>
          <w:tcPr>
            <w:tcW w:w="1339" w:type="dxa"/>
            <w:gridSpan w:val="2"/>
            <w:vAlign w:val="bottom"/>
          </w:tcPr>
          <w:p w14:paraId="0ADB3EE9" w14:textId="7B3E91D7" w:rsidR="0071068B" w:rsidRPr="00355BFB" w:rsidRDefault="0071068B" w:rsidP="0071068B">
            <w:pPr>
              <w:jc w:val="right"/>
            </w:pPr>
            <w:r w:rsidRPr="00355BFB">
              <w:t>0.00</w:t>
            </w:r>
          </w:p>
        </w:tc>
        <w:tc>
          <w:tcPr>
            <w:tcW w:w="1389" w:type="dxa"/>
            <w:vAlign w:val="bottom"/>
          </w:tcPr>
          <w:p w14:paraId="180922ED" w14:textId="0DE7FA72" w:rsidR="0071068B" w:rsidRPr="00355BFB" w:rsidRDefault="0071068B" w:rsidP="0071068B">
            <w:pPr>
              <w:jc w:val="right"/>
            </w:pPr>
            <w:r w:rsidRPr="00355BFB">
              <w:t>0.00</w:t>
            </w:r>
          </w:p>
        </w:tc>
        <w:tc>
          <w:tcPr>
            <w:tcW w:w="2034" w:type="dxa"/>
            <w:vAlign w:val="bottom"/>
          </w:tcPr>
          <w:p w14:paraId="318D8D01" w14:textId="177FAAC7" w:rsidR="0071068B" w:rsidRPr="00355BFB" w:rsidRDefault="0071068B" w:rsidP="0071068B">
            <w:pPr>
              <w:jc w:val="right"/>
            </w:pPr>
            <w:r w:rsidRPr="00355BFB">
              <w:t>0.00</w:t>
            </w:r>
          </w:p>
        </w:tc>
        <w:tc>
          <w:tcPr>
            <w:tcW w:w="1335" w:type="dxa"/>
            <w:vAlign w:val="bottom"/>
          </w:tcPr>
          <w:p w14:paraId="1E672DF7" w14:textId="17C75316" w:rsidR="0071068B" w:rsidRPr="00355BFB" w:rsidRDefault="0071068B" w:rsidP="0071068B">
            <w:pPr>
              <w:jc w:val="right"/>
            </w:pPr>
            <w:r w:rsidRPr="00355BFB">
              <w:t>0.00</w:t>
            </w:r>
          </w:p>
        </w:tc>
        <w:tc>
          <w:tcPr>
            <w:tcW w:w="1355" w:type="dxa"/>
            <w:vAlign w:val="bottom"/>
          </w:tcPr>
          <w:p w14:paraId="775B24F5" w14:textId="77777777" w:rsidR="0071068B" w:rsidRPr="00355BFB" w:rsidRDefault="0071068B" w:rsidP="0071068B">
            <w:pPr>
              <w:jc w:val="right"/>
            </w:pPr>
            <w:r w:rsidRPr="00355BFB">
              <w:t>2,159.96</w:t>
            </w:r>
          </w:p>
        </w:tc>
        <w:tc>
          <w:tcPr>
            <w:tcW w:w="1535" w:type="dxa"/>
            <w:vAlign w:val="bottom"/>
          </w:tcPr>
          <w:p w14:paraId="7EA5CF19" w14:textId="3BCB48B9" w:rsidR="0071068B" w:rsidRPr="00355BFB" w:rsidRDefault="0071068B" w:rsidP="0071068B">
            <w:pPr>
              <w:jc w:val="right"/>
            </w:pPr>
            <w:r w:rsidRPr="00355BFB">
              <w:t>0.00</w:t>
            </w:r>
          </w:p>
        </w:tc>
      </w:tr>
      <w:tr w:rsidR="0071068B" w:rsidRPr="00355BFB" w14:paraId="6BA5C4A1" w14:textId="77777777" w:rsidTr="006D51CB">
        <w:tc>
          <w:tcPr>
            <w:tcW w:w="763" w:type="dxa"/>
          </w:tcPr>
          <w:p w14:paraId="38E29CBF" w14:textId="77777777" w:rsidR="0071068B" w:rsidRPr="00355BFB" w:rsidRDefault="0071068B" w:rsidP="0071068B">
            <w:pPr>
              <w:pStyle w:val="Heading3"/>
              <w:spacing w:before="0" w:after="0"/>
              <w:rPr>
                <w:rFonts w:ascii="Times New Roman" w:hAnsi="Times New Roman" w:cs="Times New Roman"/>
                <w:bCs w:val="0"/>
                <w:sz w:val="24"/>
                <w:szCs w:val="24"/>
                <w:lang w:val="en-GB"/>
              </w:rPr>
            </w:pPr>
          </w:p>
        </w:tc>
        <w:tc>
          <w:tcPr>
            <w:tcW w:w="4200" w:type="dxa"/>
            <w:gridSpan w:val="2"/>
          </w:tcPr>
          <w:p w14:paraId="68A42FF0" w14:textId="77777777" w:rsidR="0071068B" w:rsidRPr="00355BFB" w:rsidRDefault="0071068B" w:rsidP="0071068B">
            <w:pPr>
              <w:rPr>
                <w:bCs/>
                <w:lang w:val="en-GB"/>
              </w:rPr>
            </w:pPr>
            <w:r w:rsidRPr="00355BFB">
              <w:rPr>
                <w:bCs/>
                <w:lang w:val="en-GB"/>
              </w:rPr>
              <w:t>Education-Ashrams</w:t>
            </w:r>
          </w:p>
        </w:tc>
        <w:tc>
          <w:tcPr>
            <w:tcW w:w="1339" w:type="dxa"/>
            <w:gridSpan w:val="2"/>
            <w:vAlign w:val="bottom"/>
          </w:tcPr>
          <w:p w14:paraId="7DD0013F" w14:textId="2A6DF1AC" w:rsidR="0071068B" w:rsidRPr="00355BFB" w:rsidRDefault="0071068B" w:rsidP="0071068B">
            <w:pPr>
              <w:jc w:val="right"/>
            </w:pPr>
            <w:r w:rsidRPr="00355BFB">
              <w:t>0.00</w:t>
            </w:r>
          </w:p>
        </w:tc>
        <w:tc>
          <w:tcPr>
            <w:tcW w:w="1389" w:type="dxa"/>
            <w:vAlign w:val="bottom"/>
          </w:tcPr>
          <w:p w14:paraId="2FCCBFC7" w14:textId="54CB2EB6" w:rsidR="0071068B" w:rsidRPr="00355BFB" w:rsidRDefault="0071068B" w:rsidP="0071068B">
            <w:pPr>
              <w:jc w:val="right"/>
            </w:pPr>
            <w:r w:rsidRPr="00355BFB">
              <w:t>0.00</w:t>
            </w:r>
          </w:p>
        </w:tc>
        <w:tc>
          <w:tcPr>
            <w:tcW w:w="2034" w:type="dxa"/>
            <w:vAlign w:val="bottom"/>
          </w:tcPr>
          <w:p w14:paraId="5CE612BA" w14:textId="11CBCD0B" w:rsidR="0071068B" w:rsidRPr="00355BFB" w:rsidRDefault="0071068B" w:rsidP="0071068B">
            <w:pPr>
              <w:jc w:val="right"/>
            </w:pPr>
            <w:r w:rsidRPr="00355BFB">
              <w:t>0.00</w:t>
            </w:r>
          </w:p>
        </w:tc>
        <w:tc>
          <w:tcPr>
            <w:tcW w:w="1335" w:type="dxa"/>
            <w:vAlign w:val="bottom"/>
          </w:tcPr>
          <w:p w14:paraId="016956D2" w14:textId="5285D911" w:rsidR="0071068B" w:rsidRPr="00355BFB" w:rsidRDefault="0071068B" w:rsidP="0071068B">
            <w:pPr>
              <w:jc w:val="right"/>
            </w:pPr>
            <w:r w:rsidRPr="00355BFB">
              <w:t>0.00</w:t>
            </w:r>
          </w:p>
        </w:tc>
        <w:tc>
          <w:tcPr>
            <w:tcW w:w="1355" w:type="dxa"/>
            <w:vAlign w:val="bottom"/>
          </w:tcPr>
          <w:p w14:paraId="41346352" w14:textId="77777777" w:rsidR="0071068B" w:rsidRPr="00355BFB" w:rsidRDefault="0071068B" w:rsidP="0071068B">
            <w:pPr>
              <w:jc w:val="right"/>
            </w:pPr>
            <w:r w:rsidRPr="00355BFB">
              <w:t>1,286.84</w:t>
            </w:r>
          </w:p>
        </w:tc>
        <w:tc>
          <w:tcPr>
            <w:tcW w:w="1535" w:type="dxa"/>
            <w:vAlign w:val="bottom"/>
          </w:tcPr>
          <w:p w14:paraId="11D32100" w14:textId="191661B1" w:rsidR="0071068B" w:rsidRPr="00355BFB" w:rsidRDefault="0071068B" w:rsidP="0071068B">
            <w:pPr>
              <w:jc w:val="right"/>
            </w:pPr>
            <w:r w:rsidRPr="00355BFB">
              <w:t>0.00</w:t>
            </w:r>
          </w:p>
        </w:tc>
      </w:tr>
      <w:tr w:rsidR="0071068B" w:rsidRPr="00355BFB" w14:paraId="3291790E" w14:textId="77777777" w:rsidTr="006D51CB">
        <w:tc>
          <w:tcPr>
            <w:tcW w:w="763" w:type="dxa"/>
          </w:tcPr>
          <w:p w14:paraId="51754734" w14:textId="77777777" w:rsidR="0071068B" w:rsidRPr="00355BFB" w:rsidRDefault="0071068B" w:rsidP="0071068B">
            <w:pPr>
              <w:pStyle w:val="Heading3"/>
              <w:spacing w:before="0" w:after="0"/>
              <w:rPr>
                <w:rFonts w:ascii="Times New Roman" w:hAnsi="Times New Roman" w:cs="Times New Roman"/>
                <w:bCs w:val="0"/>
                <w:sz w:val="24"/>
                <w:szCs w:val="24"/>
                <w:lang w:val="en-GB"/>
              </w:rPr>
            </w:pPr>
          </w:p>
        </w:tc>
        <w:tc>
          <w:tcPr>
            <w:tcW w:w="4200" w:type="dxa"/>
            <w:gridSpan w:val="2"/>
          </w:tcPr>
          <w:p w14:paraId="1B397354" w14:textId="77777777" w:rsidR="0071068B" w:rsidRPr="00355BFB" w:rsidRDefault="0071068B" w:rsidP="0071068B">
            <w:pPr>
              <w:ind w:right="-70"/>
              <w:rPr>
                <w:bCs/>
                <w:lang w:val="en-GB"/>
              </w:rPr>
            </w:pPr>
            <w:r w:rsidRPr="00355BFB">
              <w:rPr>
                <w:bCs/>
              </w:rPr>
              <w:t xml:space="preserve">Local Development Programme in </w:t>
            </w:r>
            <w:r w:rsidRPr="00355BFB">
              <w:rPr>
                <w:bCs/>
                <w:i/>
              </w:rPr>
              <w:t>MADA</w:t>
            </w:r>
            <w:r w:rsidRPr="00355BFB">
              <w:rPr>
                <w:bCs/>
              </w:rPr>
              <w:t xml:space="preserve"> Areas</w:t>
            </w:r>
          </w:p>
        </w:tc>
        <w:tc>
          <w:tcPr>
            <w:tcW w:w="1339" w:type="dxa"/>
            <w:gridSpan w:val="2"/>
            <w:vAlign w:val="bottom"/>
          </w:tcPr>
          <w:p w14:paraId="060A2467" w14:textId="56DD2408" w:rsidR="0071068B" w:rsidRPr="00355BFB" w:rsidRDefault="0071068B" w:rsidP="0071068B">
            <w:pPr>
              <w:jc w:val="right"/>
            </w:pPr>
            <w:r w:rsidRPr="00355BFB">
              <w:t>0.00</w:t>
            </w:r>
          </w:p>
        </w:tc>
        <w:tc>
          <w:tcPr>
            <w:tcW w:w="1389" w:type="dxa"/>
            <w:vAlign w:val="bottom"/>
          </w:tcPr>
          <w:p w14:paraId="4E233073" w14:textId="73E5323F" w:rsidR="0071068B" w:rsidRPr="00355BFB" w:rsidRDefault="0071068B" w:rsidP="0071068B">
            <w:pPr>
              <w:jc w:val="right"/>
            </w:pPr>
            <w:r w:rsidRPr="00355BFB">
              <w:t>0.00</w:t>
            </w:r>
          </w:p>
        </w:tc>
        <w:tc>
          <w:tcPr>
            <w:tcW w:w="2034" w:type="dxa"/>
            <w:vAlign w:val="bottom"/>
          </w:tcPr>
          <w:p w14:paraId="37068BFC" w14:textId="3AC58942" w:rsidR="0071068B" w:rsidRPr="00355BFB" w:rsidRDefault="0071068B" w:rsidP="0071068B">
            <w:pPr>
              <w:jc w:val="right"/>
            </w:pPr>
            <w:r w:rsidRPr="00355BFB">
              <w:t>0.00</w:t>
            </w:r>
          </w:p>
        </w:tc>
        <w:tc>
          <w:tcPr>
            <w:tcW w:w="1335" w:type="dxa"/>
            <w:vAlign w:val="bottom"/>
          </w:tcPr>
          <w:p w14:paraId="11352515" w14:textId="472F71E2" w:rsidR="0071068B" w:rsidRPr="00355BFB" w:rsidRDefault="0071068B" w:rsidP="0071068B">
            <w:pPr>
              <w:jc w:val="right"/>
            </w:pPr>
            <w:r w:rsidRPr="00355BFB">
              <w:t>0.00</w:t>
            </w:r>
          </w:p>
        </w:tc>
        <w:tc>
          <w:tcPr>
            <w:tcW w:w="1355" w:type="dxa"/>
            <w:vAlign w:val="bottom"/>
          </w:tcPr>
          <w:p w14:paraId="3EDC44A3" w14:textId="77777777" w:rsidR="0071068B" w:rsidRPr="00355BFB" w:rsidRDefault="0071068B" w:rsidP="0071068B">
            <w:pPr>
              <w:jc w:val="right"/>
            </w:pPr>
            <w:r w:rsidRPr="00355BFB">
              <w:t>711.78</w:t>
            </w:r>
          </w:p>
        </w:tc>
        <w:tc>
          <w:tcPr>
            <w:tcW w:w="1535" w:type="dxa"/>
            <w:vAlign w:val="bottom"/>
          </w:tcPr>
          <w:p w14:paraId="2341E8EC" w14:textId="27E555C4" w:rsidR="0071068B" w:rsidRPr="00355BFB" w:rsidRDefault="0071068B" w:rsidP="0071068B">
            <w:pPr>
              <w:jc w:val="right"/>
            </w:pPr>
            <w:r w:rsidRPr="00355BFB">
              <w:t>0.00</w:t>
            </w:r>
          </w:p>
        </w:tc>
      </w:tr>
      <w:tr w:rsidR="0071068B" w:rsidRPr="00355BFB" w14:paraId="54571DBE" w14:textId="77777777" w:rsidTr="006D51CB">
        <w:tc>
          <w:tcPr>
            <w:tcW w:w="763" w:type="dxa"/>
          </w:tcPr>
          <w:p w14:paraId="11DDE754" w14:textId="77777777" w:rsidR="0071068B" w:rsidRPr="00355BFB" w:rsidRDefault="0071068B" w:rsidP="0071068B">
            <w:pPr>
              <w:pStyle w:val="Heading3"/>
              <w:spacing w:before="0" w:after="0"/>
              <w:rPr>
                <w:rFonts w:ascii="Times New Roman" w:hAnsi="Times New Roman" w:cs="Times New Roman"/>
                <w:bCs w:val="0"/>
                <w:sz w:val="24"/>
                <w:szCs w:val="24"/>
                <w:lang w:val="en-GB"/>
              </w:rPr>
            </w:pPr>
          </w:p>
        </w:tc>
        <w:tc>
          <w:tcPr>
            <w:tcW w:w="4200" w:type="dxa"/>
            <w:gridSpan w:val="2"/>
          </w:tcPr>
          <w:p w14:paraId="090041CF" w14:textId="77777777" w:rsidR="0071068B" w:rsidRPr="00355BFB" w:rsidRDefault="0071068B" w:rsidP="0071068B">
            <w:pPr>
              <w:rPr>
                <w:bCs/>
              </w:rPr>
            </w:pPr>
            <w:r w:rsidRPr="00355BFB">
              <w:rPr>
                <w:bCs/>
              </w:rPr>
              <w:t>Local Development Programme in Tribal Areas</w:t>
            </w:r>
          </w:p>
        </w:tc>
        <w:tc>
          <w:tcPr>
            <w:tcW w:w="1339" w:type="dxa"/>
            <w:gridSpan w:val="2"/>
            <w:vAlign w:val="bottom"/>
          </w:tcPr>
          <w:p w14:paraId="69E94FD4" w14:textId="7CBC2ADB" w:rsidR="0071068B" w:rsidRPr="00355BFB" w:rsidRDefault="0071068B" w:rsidP="0071068B">
            <w:pPr>
              <w:jc w:val="right"/>
            </w:pPr>
            <w:r w:rsidRPr="00355BFB">
              <w:t>0.00</w:t>
            </w:r>
          </w:p>
        </w:tc>
        <w:tc>
          <w:tcPr>
            <w:tcW w:w="1389" w:type="dxa"/>
            <w:vAlign w:val="bottom"/>
          </w:tcPr>
          <w:p w14:paraId="36A8699C" w14:textId="0230BAD4" w:rsidR="0071068B" w:rsidRPr="00355BFB" w:rsidRDefault="0071068B" w:rsidP="0071068B">
            <w:pPr>
              <w:jc w:val="right"/>
            </w:pPr>
            <w:r w:rsidRPr="00355BFB">
              <w:t>0.00</w:t>
            </w:r>
          </w:p>
        </w:tc>
        <w:tc>
          <w:tcPr>
            <w:tcW w:w="2034" w:type="dxa"/>
            <w:vAlign w:val="bottom"/>
          </w:tcPr>
          <w:p w14:paraId="75E8473B" w14:textId="227C14AF" w:rsidR="0071068B" w:rsidRPr="00355BFB" w:rsidRDefault="0071068B" w:rsidP="0071068B">
            <w:pPr>
              <w:jc w:val="right"/>
            </w:pPr>
            <w:r w:rsidRPr="00355BFB">
              <w:t>0.00</w:t>
            </w:r>
          </w:p>
        </w:tc>
        <w:tc>
          <w:tcPr>
            <w:tcW w:w="1335" w:type="dxa"/>
            <w:vAlign w:val="bottom"/>
          </w:tcPr>
          <w:p w14:paraId="6B01A029" w14:textId="0D3243DD" w:rsidR="0071068B" w:rsidRPr="00355BFB" w:rsidRDefault="0071068B" w:rsidP="0071068B">
            <w:pPr>
              <w:jc w:val="right"/>
            </w:pPr>
            <w:r w:rsidRPr="00355BFB">
              <w:t>0.00</w:t>
            </w:r>
          </w:p>
        </w:tc>
        <w:tc>
          <w:tcPr>
            <w:tcW w:w="1355" w:type="dxa"/>
            <w:vAlign w:val="bottom"/>
          </w:tcPr>
          <w:p w14:paraId="386A3D4E" w14:textId="77777777" w:rsidR="0071068B" w:rsidRPr="00355BFB" w:rsidRDefault="0071068B" w:rsidP="0071068B">
            <w:pPr>
              <w:jc w:val="right"/>
            </w:pPr>
            <w:r w:rsidRPr="00355BFB">
              <w:t>736.28</w:t>
            </w:r>
          </w:p>
        </w:tc>
        <w:tc>
          <w:tcPr>
            <w:tcW w:w="1535" w:type="dxa"/>
            <w:vAlign w:val="bottom"/>
          </w:tcPr>
          <w:p w14:paraId="5EBEAF47" w14:textId="45D0755B" w:rsidR="0071068B" w:rsidRPr="00355BFB" w:rsidRDefault="0071068B" w:rsidP="0071068B">
            <w:pPr>
              <w:jc w:val="right"/>
            </w:pPr>
            <w:r w:rsidRPr="00355BFB">
              <w:t>0.00</w:t>
            </w:r>
          </w:p>
        </w:tc>
      </w:tr>
      <w:tr w:rsidR="0071068B" w:rsidRPr="00355BFB" w14:paraId="54386AF9" w14:textId="77777777" w:rsidTr="006D51CB">
        <w:tc>
          <w:tcPr>
            <w:tcW w:w="763" w:type="dxa"/>
          </w:tcPr>
          <w:p w14:paraId="2D1CF1E5" w14:textId="77777777" w:rsidR="0071068B" w:rsidRPr="00355BFB" w:rsidRDefault="0071068B" w:rsidP="0071068B">
            <w:pPr>
              <w:pStyle w:val="Heading3"/>
              <w:spacing w:before="0" w:after="0"/>
              <w:rPr>
                <w:rFonts w:ascii="Times New Roman" w:hAnsi="Times New Roman" w:cs="Times New Roman"/>
                <w:bCs w:val="0"/>
                <w:sz w:val="24"/>
                <w:szCs w:val="24"/>
                <w:lang w:val="en-GB"/>
              </w:rPr>
            </w:pPr>
          </w:p>
        </w:tc>
        <w:tc>
          <w:tcPr>
            <w:tcW w:w="4200" w:type="dxa"/>
            <w:gridSpan w:val="2"/>
          </w:tcPr>
          <w:p w14:paraId="4A7898EF" w14:textId="77777777" w:rsidR="0071068B" w:rsidRPr="00355BFB" w:rsidRDefault="0071068B" w:rsidP="0071068B">
            <w:pPr>
              <w:rPr>
                <w:bCs/>
              </w:rPr>
            </w:pPr>
            <w:r w:rsidRPr="00355BFB">
              <w:rPr>
                <w:bCs/>
              </w:rPr>
              <w:t>Model School Building</w:t>
            </w:r>
          </w:p>
        </w:tc>
        <w:tc>
          <w:tcPr>
            <w:tcW w:w="1339" w:type="dxa"/>
            <w:gridSpan w:val="2"/>
            <w:vAlign w:val="bottom"/>
          </w:tcPr>
          <w:p w14:paraId="0F8FF240" w14:textId="59C51F99" w:rsidR="0071068B" w:rsidRPr="00355BFB" w:rsidRDefault="0071068B" w:rsidP="0071068B">
            <w:pPr>
              <w:jc w:val="right"/>
            </w:pPr>
            <w:r w:rsidRPr="00355BFB">
              <w:t>0.00</w:t>
            </w:r>
          </w:p>
        </w:tc>
        <w:tc>
          <w:tcPr>
            <w:tcW w:w="1389" w:type="dxa"/>
            <w:vAlign w:val="bottom"/>
          </w:tcPr>
          <w:p w14:paraId="204D4A88" w14:textId="5C6227EF" w:rsidR="0071068B" w:rsidRPr="00355BFB" w:rsidRDefault="0071068B" w:rsidP="0071068B">
            <w:pPr>
              <w:jc w:val="right"/>
            </w:pPr>
            <w:r w:rsidRPr="00355BFB">
              <w:t>0.00</w:t>
            </w:r>
          </w:p>
        </w:tc>
        <w:tc>
          <w:tcPr>
            <w:tcW w:w="2034" w:type="dxa"/>
            <w:vAlign w:val="bottom"/>
          </w:tcPr>
          <w:p w14:paraId="50310F9C" w14:textId="3CA2F3EF" w:rsidR="0071068B" w:rsidRPr="00355BFB" w:rsidRDefault="0071068B" w:rsidP="0071068B">
            <w:pPr>
              <w:jc w:val="right"/>
            </w:pPr>
            <w:r w:rsidRPr="00355BFB">
              <w:t>0.00</w:t>
            </w:r>
          </w:p>
        </w:tc>
        <w:tc>
          <w:tcPr>
            <w:tcW w:w="1335" w:type="dxa"/>
            <w:vAlign w:val="bottom"/>
          </w:tcPr>
          <w:p w14:paraId="0530A31A" w14:textId="5274F82E" w:rsidR="0071068B" w:rsidRPr="00355BFB" w:rsidRDefault="0071068B" w:rsidP="0071068B">
            <w:pPr>
              <w:jc w:val="right"/>
            </w:pPr>
            <w:r w:rsidRPr="00355BFB">
              <w:t>0.00</w:t>
            </w:r>
          </w:p>
        </w:tc>
        <w:tc>
          <w:tcPr>
            <w:tcW w:w="1355" w:type="dxa"/>
            <w:vAlign w:val="bottom"/>
          </w:tcPr>
          <w:p w14:paraId="35EDBE3D" w14:textId="77777777" w:rsidR="0071068B" w:rsidRPr="00355BFB" w:rsidRDefault="0071068B" w:rsidP="0071068B">
            <w:pPr>
              <w:jc w:val="right"/>
            </w:pPr>
            <w:r w:rsidRPr="00355BFB">
              <w:t>41.00</w:t>
            </w:r>
          </w:p>
        </w:tc>
        <w:tc>
          <w:tcPr>
            <w:tcW w:w="1535" w:type="dxa"/>
            <w:vAlign w:val="bottom"/>
          </w:tcPr>
          <w:p w14:paraId="7CA800EC" w14:textId="74D144AF" w:rsidR="0071068B" w:rsidRPr="00355BFB" w:rsidRDefault="0071068B" w:rsidP="0071068B">
            <w:pPr>
              <w:jc w:val="right"/>
            </w:pPr>
            <w:r w:rsidRPr="00355BFB">
              <w:t>0.00</w:t>
            </w:r>
          </w:p>
        </w:tc>
      </w:tr>
      <w:tr w:rsidR="0071068B" w:rsidRPr="00355BFB" w14:paraId="2A7C9362" w14:textId="77777777" w:rsidTr="006D51CB">
        <w:tc>
          <w:tcPr>
            <w:tcW w:w="763" w:type="dxa"/>
          </w:tcPr>
          <w:p w14:paraId="136CBB6F" w14:textId="77777777" w:rsidR="0071068B" w:rsidRPr="00355BFB" w:rsidRDefault="0071068B" w:rsidP="0071068B">
            <w:pPr>
              <w:pStyle w:val="Heading3"/>
              <w:spacing w:before="0" w:after="0"/>
              <w:rPr>
                <w:rFonts w:ascii="Times New Roman" w:hAnsi="Times New Roman" w:cs="Times New Roman"/>
                <w:bCs w:val="0"/>
                <w:sz w:val="24"/>
                <w:szCs w:val="24"/>
                <w:lang w:val="en-GB"/>
              </w:rPr>
            </w:pPr>
          </w:p>
        </w:tc>
        <w:tc>
          <w:tcPr>
            <w:tcW w:w="4200" w:type="dxa"/>
            <w:gridSpan w:val="2"/>
          </w:tcPr>
          <w:p w14:paraId="4D5F5728" w14:textId="77777777" w:rsidR="0071068B" w:rsidRPr="00355BFB" w:rsidRDefault="0071068B" w:rsidP="0071068B">
            <w:pPr>
              <w:rPr>
                <w:bCs/>
              </w:rPr>
            </w:pPr>
            <w:r w:rsidRPr="00355BFB">
              <w:rPr>
                <w:bCs/>
              </w:rPr>
              <w:t>Works/Project having no expenditure during the last five years</w:t>
            </w:r>
          </w:p>
        </w:tc>
        <w:tc>
          <w:tcPr>
            <w:tcW w:w="1339" w:type="dxa"/>
            <w:gridSpan w:val="2"/>
            <w:vAlign w:val="bottom"/>
          </w:tcPr>
          <w:p w14:paraId="5D9F7E75" w14:textId="7A5A1D26" w:rsidR="0071068B" w:rsidRPr="00355BFB" w:rsidRDefault="0071068B" w:rsidP="0071068B">
            <w:pPr>
              <w:jc w:val="right"/>
            </w:pPr>
            <w:r w:rsidRPr="00355BFB">
              <w:t>0.00</w:t>
            </w:r>
          </w:p>
        </w:tc>
        <w:tc>
          <w:tcPr>
            <w:tcW w:w="1389" w:type="dxa"/>
            <w:vAlign w:val="bottom"/>
          </w:tcPr>
          <w:p w14:paraId="4AC3420B" w14:textId="6C61ED2D" w:rsidR="0071068B" w:rsidRPr="00355BFB" w:rsidRDefault="0071068B" w:rsidP="0071068B">
            <w:pPr>
              <w:jc w:val="right"/>
            </w:pPr>
            <w:r w:rsidRPr="00355BFB">
              <w:t>0.00</w:t>
            </w:r>
          </w:p>
        </w:tc>
        <w:tc>
          <w:tcPr>
            <w:tcW w:w="2034" w:type="dxa"/>
            <w:vAlign w:val="bottom"/>
          </w:tcPr>
          <w:p w14:paraId="3FC97D48" w14:textId="03D4C9D8" w:rsidR="0071068B" w:rsidRPr="00355BFB" w:rsidRDefault="0071068B" w:rsidP="0071068B">
            <w:pPr>
              <w:jc w:val="right"/>
            </w:pPr>
            <w:r w:rsidRPr="00355BFB">
              <w:t>0.00</w:t>
            </w:r>
          </w:p>
        </w:tc>
        <w:tc>
          <w:tcPr>
            <w:tcW w:w="1335" w:type="dxa"/>
            <w:vAlign w:val="bottom"/>
          </w:tcPr>
          <w:p w14:paraId="2FD81277" w14:textId="15500590" w:rsidR="0071068B" w:rsidRPr="00355BFB" w:rsidRDefault="0071068B" w:rsidP="0071068B">
            <w:pPr>
              <w:jc w:val="right"/>
            </w:pPr>
            <w:r w:rsidRPr="00355BFB">
              <w:t>0.00</w:t>
            </w:r>
          </w:p>
        </w:tc>
        <w:tc>
          <w:tcPr>
            <w:tcW w:w="1355" w:type="dxa"/>
            <w:vAlign w:val="bottom"/>
          </w:tcPr>
          <w:p w14:paraId="0F493ADF" w14:textId="77777777" w:rsidR="0071068B" w:rsidRPr="00355BFB" w:rsidRDefault="0071068B" w:rsidP="0071068B">
            <w:pPr>
              <w:jc w:val="right"/>
            </w:pPr>
            <w:r w:rsidRPr="00355BFB">
              <w:t>3,429.11</w:t>
            </w:r>
          </w:p>
        </w:tc>
        <w:tc>
          <w:tcPr>
            <w:tcW w:w="1535" w:type="dxa"/>
            <w:vAlign w:val="bottom"/>
          </w:tcPr>
          <w:p w14:paraId="0764361C" w14:textId="4A100D1D" w:rsidR="0071068B" w:rsidRPr="00355BFB" w:rsidRDefault="0071068B" w:rsidP="0071068B">
            <w:pPr>
              <w:jc w:val="right"/>
            </w:pPr>
            <w:r w:rsidRPr="00355BFB">
              <w:t>0.00</w:t>
            </w:r>
          </w:p>
        </w:tc>
      </w:tr>
      <w:tr w:rsidR="0071068B" w:rsidRPr="00355BFB" w14:paraId="26A5BFF0" w14:textId="77777777" w:rsidTr="006D51CB">
        <w:tc>
          <w:tcPr>
            <w:tcW w:w="763" w:type="dxa"/>
          </w:tcPr>
          <w:p w14:paraId="082EEDD2" w14:textId="77777777" w:rsidR="0071068B" w:rsidRPr="00355BFB" w:rsidRDefault="0071068B" w:rsidP="0071068B">
            <w:pPr>
              <w:pStyle w:val="Heading3"/>
              <w:spacing w:before="0" w:after="0"/>
              <w:rPr>
                <w:rFonts w:ascii="Times New Roman" w:hAnsi="Times New Roman" w:cs="Times New Roman"/>
                <w:bCs w:val="0"/>
                <w:sz w:val="24"/>
                <w:szCs w:val="24"/>
                <w:lang w:val="en-GB"/>
              </w:rPr>
            </w:pPr>
          </w:p>
        </w:tc>
        <w:tc>
          <w:tcPr>
            <w:tcW w:w="4200" w:type="dxa"/>
            <w:gridSpan w:val="2"/>
          </w:tcPr>
          <w:p w14:paraId="0B665541" w14:textId="77777777" w:rsidR="0071068B" w:rsidRPr="00355BFB" w:rsidRDefault="0071068B" w:rsidP="0071068B">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39" w:type="dxa"/>
            <w:gridSpan w:val="2"/>
            <w:vAlign w:val="bottom"/>
          </w:tcPr>
          <w:p w14:paraId="6FE1486C" w14:textId="6E1D4292" w:rsidR="0071068B" w:rsidRPr="00355BFB" w:rsidRDefault="0071068B" w:rsidP="0071068B">
            <w:pPr>
              <w:jc w:val="right"/>
            </w:pPr>
            <w:r w:rsidRPr="00355BFB">
              <w:t>0.00</w:t>
            </w:r>
          </w:p>
        </w:tc>
        <w:tc>
          <w:tcPr>
            <w:tcW w:w="1389" w:type="dxa"/>
            <w:vAlign w:val="bottom"/>
          </w:tcPr>
          <w:p w14:paraId="30A43EB6" w14:textId="39F23197" w:rsidR="0071068B" w:rsidRPr="00355BFB" w:rsidRDefault="0071068B" w:rsidP="0071068B">
            <w:pPr>
              <w:jc w:val="right"/>
            </w:pPr>
            <w:r w:rsidRPr="00355BFB">
              <w:t>0.00</w:t>
            </w:r>
          </w:p>
        </w:tc>
        <w:tc>
          <w:tcPr>
            <w:tcW w:w="2034" w:type="dxa"/>
            <w:vAlign w:val="bottom"/>
          </w:tcPr>
          <w:p w14:paraId="2806A01D" w14:textId="1B654440" w:rsidR="0071068B" w:rsidRPr="00355BFB" w:rsidRDefault="0071068B" w:rsidP="0071068B">
            <w:pPr>
              <w:jc w:val="right"/>
            </w:pPr>
            <w:r w:rsidRPr="00355BFB">
              <w:t>0.00</w:t>
            </w:r>
          </w:p>
        </w:tc>
        <w:tc>
          <w:tcPr>
            <w:tcW w:w="1335" w:type="dxa"/>
            <w:vAlign w:val="bottom"/>
          </w:tcPr>
          <w:p w14:paraId="213943C4" w14:textId="16F80F4A" w:rsidR="0071068B" w:rsidRPr="00355BFB" w:rsidRDefault="0071068B" w:rsidP="0071068B">
            <w:pPr>
              <w:jc w:val="right"/>
            </w:pPr>
            <w:r w:rsidRPr="00355BFB">
              <w:t>0.00</w:t>
            </w:r>
          </w:p>
        </w:tc>
        <w:tc>
          <w:tcPr>
            <w:tcW w:w="1355" w:type="dxa"/>
            <w:vAlign w:val="bottom"/>
          </w:tcPr>
          <w:p w14:paraId="2CE977C4" w14:textId="77777777" w:rsidR="0071068B" w:rsidRPr="00355BFB" w:rsidRDefault="0071068B" w:rsidP="0071068B">
            <w:pPr>
              <w:jc w:val="right"/>
            </w:pPr>
            <w:r w:rsidRPr="00355BFB">
              <w:t>82.87</w:t>
            </w:r>
          </w:p>
        </w:tc>
        <w:tc>
          <w:tcPr>
            <w:tcW w:w="1535" w:type="dxa"/>
            <w:vAlign w:val="bottom"/>
          </w:tcPr>
          <w:p w14:paraId="13A47193" w14:textId="0933E71D" w:rsidR="0071068B" w:rsidRPr="00355BFB" w:rsidRDefault="0071068B" w:rsidP="0071068B">
            <w:pPr>
              <w:jc w:val="right"/>
            </w:pPr>
            <w:r w:rsidRPr="00355BFB">
              <w:t>0.00</w:t>
            </w:r>
          </w:p>
        </w:tc>
      </w:tr>
      <w:tr w:rsidR="0071068B" w:rsidRPr="00355BFB" w14:paraId="4BF360F5" w14:textId="77777777" w:rsidTr="006D51CB">
        <w:tc>
          <w:tcPr>
            <w:tcW w:w="763" w:type="dxa"/>
          </w:tcPr>
          <w:p w14:paraId="3FC1221E" w14:textId="77777777" w:rsidR="0071068B" w:rsidRPr="00355BFB" w:rsidRDefault="0071068B" w:rsidP="0071068B">
            <w:pPr>
              <w:pStyle w:val="Heading3"/>
              <w:spacing w:before="0" w:after="0"/>
              <w:rPr>
                <w:rFonts w:ascii="Times New Roman" w:hAnsi="Times New Roman" w:cs="Times New Roman"/>
                <w:bCs w:val="0"/>
                <w:sz w:val="24"/>
                <w:szCs w:val="24"/>
                <w:lang w:val="en-GB"/>
              </w:rPr>
            </w:pPr>
          </w:p>
        </w:tc>
        <w:tc>
          <w:tcPr>
            <w:tcW w:w="4200" w:type="dxa"/>
            <w:gridSpan w:val="2"/>
          </w:tcPr>
          <w:p w14:paraId="6F46C11F" w14:textId="77777777" w:rsidR="0071068B" w:rsidRPr="00355BFB" w:rsidRDefault="0071068B" w:rsidP="0071068B">
            <w:pPr>
              <w:jc w:val="center"/>
              <w:rPr>
                <w:b/>
                <w:bCs/>
                <w:lang w:val="en-GB"/>
              </w:rPr>
            </w:pPr>
            <w:r w:rsidRPr="00355BFB">
              <w:rPr>
                <w:b/>
                <w:bCs/>
                <w:lang w:val="en-GB"/>
              </w:rPr>
              <w:t>Total 794</w:t>
            </w:r>
          </w:p>
        </w:tc>
        <w:tc>
          <w:tcPr>
            <w:tcW w:w="1339" w:type="dxa"/>
            <w:gridSpan w:val="2"/>
            <w:vAlign w:val="bottom"/>
          </w:tcPr>
          <w:p w14:paraId="086BB581" w14:textId="738FE055" w:rsidR="0071068B" w:rsidRPr="00355BFB" w:rsidRDefault="0071068B" w:rsidP="0071068B">
            <w:pPr>
              <w:jc w:val="right"/>
              <w:rPr>
                <w:b/>
                <w:bCs/>
              </w:rPr>
            </w:pPr>
            <w:r w:rsidRPr="00355BFB">
              <w:rPr>
                <w:b/>
                <w:bCs/>
              </w:rPr>
              <w:t>0.00</w:t>
            </w:r>
          </w:p>
        </w:tc>
        <w:tc>
          <w:tcPr>
            <w:tcW w:w="1389" w:type="dxa"/>
            <w:vAlign w:val="bottom"/>
          </w:tcPr>
          <w:p w14:paraId="271ED76D" w14:textId="64C0E447" w:rsidR="0071068B" w:rsidRPr="00355BFB" w:rsidRDefault="0071068B" w:rsidP="0071068B">
            <w:pPr>
              <w:jc w:val="right"/>
              <w:rPr>
                <w:b/>
                <w:bCs/>
              </w:rPr>
            </w:pPr>
            <w:r w:rsidRPr="00355BFB">
              <w:rPr>
                <w:b/>
                <w:bCs/>
              </w:rPr>
              <w:t>0.00</w:t>
            </w:r>
          </w:p>
        </w:tc>
        <w:tc>
          <w:tcPr>
            <w:tcW w:w="2034" w:type="dxa"/>
            <w:vAlign w:val="bottom"/>
          </w:tcPr>
          <w:p w14:paraId="653B47F6" w14:textId="2DDE595A" w:rsidR="0071068B" w:rsidRPr="00355BFB" w:rsidRDefault="0071068B" w:rsidP="0071068B">
            <w:pPr>
              <w:jc w:val="right"/>
              <w:rPr>
                <w:b/>
                <w:bCs/>
              </w:rPr>
            </w:pPr>
            <w:r w:rsidRPr="00355BFB">
              <w:rPr>
                <w:b/>
                <w:bCs/>
              </w:rPr>
              <w:t>0.00</w:t>
            </w:r>
          </w:p>
        </w:tc>
        <w:tc>
          <w:tcPr>
            <w:tcW w:w="1335" w:type="dxa"/>
            <w:vAlign w:val="bottom"/>
          </w:tcPr>
          <w:p w14:paraId="2E44A0A1" w14:textId="5CFF4851" w:rsidR="0071068B" w:rsidRPr="00355BFB" w:rsidRDefault="0071068B" w:rsidP="0071068B">
            <w:pPr>
              <w:jc w:val="right"/>
              <w:rPr>
                <w:b/>
                <w:bCs/>
              </w:rPr>
            </w:pPr>
            <w:r w:rsidRPr="00355BFB">
              <w:rPr>
                <w:b/>
                <w:bCs/>
              </w:rPr>
              <w:t>0.00</w:t>
            </w:r>
          </w:p>
        </w:tc>
        <w:tc>
          <w:tcPr>
            <w:tcW w:w="1355" w:type="dxa"/>
            <w:vAlign w:val="bottom"/>
          </w:tcPr>
          <w:p w14:paraId="19D3086C" w14:textId="77777777" w:rsidR="0071068B" w:rsidRPr="00355BFB" w:rsidRDefault="0071068B" w:rsidP="0071068B">
            <w:pPr>
              <w:jc w:val="right"/>
              <w:rPr>
                <w:b/>
              </w:rPr>
            </w:pPr>
            <w:r w:rsidRPr="00355BFB">
              <w:rPr>
                <w:b/>
              </w:rPr>
              <w:t>16,697.14</w:t>
            </w:r>
          </w:p>
        </w:tc>
        <w:tc>
          <w:tcPr>
            <w:tcW w:w="1535" w:type="dxa"/>
            <w:vAlign w:val="bottom"/>
          </w:tcPr>
          <w:p w14:paraId="4FF6D918" w14:textId="3694E8A8" w:rsidR="0071068B" w:rsidRPr="00355BFB" w:rsidRDefault="0071068B" w:rsidP="0071068B">
            <w:pPr>
              <w:jc w:val="right"/>
              <w:rPr>
                <w:b/>
                <w:bCs/>
              </w:rPr>
            </w:pPr>
            <w:r w:rsidRPr="00355BFB">
              <w:rPr>
                <w:b/>
                <w:bCs/>
              </w:rPr>
              <w:t>0.00</w:t>
            </w:r>
          </w:p>
        </w:tc>
      </w:tr>
    </w:tbl>
    <w:p w14:paraId="52DB7EC7" w14:textId="77777777" w:rsidR="00753412" w:rsidRPr="00355BFB" w:rsidRDefault="00753412"/>
    <w:p w14:paraId="499B8816" w14:textId="77777777" w:rsidR="00753412" w:rsidRPr="00355BFB" w:rsidRDefault="00753412"/>
    <w:p w14:paraId="6EC08E21" w14:textId="77777777" w:rsidR="00753412" w:rsidRPr="00355BFB" w:rsidRDefault="00753412"/>
    <w:p w14:paraId="27BED1D4" w14:textId="77777777" w:rsidR="00F66A8C" w:rsidRPr="00355BFB" w:rsidRDefault="00F66A8C" w:rsidP="00F66A8C">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E846963" w14:textId="77777777" w:rsidR="00F66A8C" w:rsidRPr="00355BFB" w:rsidRDefault="00F66A8C" w:rsidP="00F66A8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366"/>
        <w:gridCol w:w="1165"/>
        <w:gridCol w:w="7"/>
        <w:gridCol w:w="1389"/>
        <w:gridCol w:w="2033"/>
        <w:gridCol w:w="1336"/>
        <w:gridCol w:w="1356"/>
        <w:gridCol w:w="1536"/>
      </w:tblGrid>
      <w:tr w:rsidR="00412AAE" w:rsidRPr="00355BFB" w14:paraId="586B7D0F" w14:textId="77777777" w:rsidTr="00AD336D">
        <w:tc>
          <w:tcPr>
            <w:tcW w:w="5128" w:type="dxa"/>
            <w:gridSpan w:val="2"/>
            <w:vMerge w:val="restart"/>
            <w:vAlign w:val="center"/>
          </w:tcPr>
          <w:p w14:paraId="18CBDDB9" w14:textId="77777777" w:rsidR="00F66A8C" w:rsidRPr="00355BFB" w:rsidRDefault="00F66A8C" w:rsidP="008A4585">
            <w:pPr>
              <w:jc w:val="center"/>
              <w:rPr>
                <w:b/>
              </w:rPr>
            </w:pPr>
            <w:r w:rsidRPr="00355BFB">
              <w:rPr>
                <w:b/>
              </w:rPr>
              <w:t>Nature of Expenditure</w:t>
            </w:r>
          </w:p>
          <w:p w14:paraId="6005C51E" w14:textId="77777777" w:rsidR="00F66A8C" w:rsidRPr="00355BFB" w:rsidRDefault="00F66A8C" w:rsidP="008A4585">
            <w:pPr>
              <w:pStyle w:val="Header"/>
              <w:ind w:right="-274"/>
              <w:jc w:val="center"/>
              <w:rPr>
                <w:b/>
                <w:sz w:val="24"/>
                <w:szCs w:val="24"/>
              </w:rPr>
            </w:pPr>
          </w:p>
        </w:tc>
        <w:tc>
          <w:tcPr>
            <w:tcW w:w="1165" w:type="dxa"/>
            <w:vMerge w:val="restart"/>
          </w:tcPr>
          <w:p w14:paraId="5867F19B" w14:textId="77777777" w:rsidR="00F66A8C" w:rsidRPr="00355BFB" w:rsidRDefault="00F66A8C" w:rsidP="008A4585">
            <w:pPr>
              <w:pStyle w:val="Header"/>
              <w:ind w:left="-18" w:right="-274"/>
              <w:jc w:val="both"/>
              <w:rPr>
                <w:b/>
                <w:sz w:val="24"/>
                <w:szCs w:val="24"/>
              </w:rPr>
            </w:pPr>
            <w:r w:rsidRPr="00355BFB">
              <w:rPr>
                <w:b/>
                <w:sz w:val="24"/>
                <w:szCs w:val="24"/>
              </w:rPr>
              <w:t xml:space="preserve">Expendi- ture </w:t>
            </w:r>
          </w:p>
          <w:p w14:paraId="26AC9BC1" w14:textId="46FE1ABC" w:rsidR="00F66A8C" w:rsidRPr="00355BFB" w:rsidRDefault="00F66A8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4"/>
          </w:tcPr>
          <w:p w14:paraId="46E009CA" w14:textId="3D2FDB29" w:rsidR="00F66A8C" w:rsidRPr="00355BFB" w:rsidRDefault="00F66A8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1BE45996" w14:textId="77777777" w:rsidR="00F66A8C" w:rsidRPr="00355BFB" w:rsidRDefault="00F66A8C" w:rsidP="008A4585">
            <w:pPr>
              <w:ind w:right="-134" w:hanging="18"/>
              <w:rPr>
                <w:b/>
              </w:rPr>
            </w:pPr>
            <w:r w:rsidRPr="00355BFB">
              <w:rPr>
                <w:b/>
              </w:rPr>
              <w:t>Expendi-ture to the end of</w:t>
            </w:r>
          </w:p>
          <w:p w14:paraId="224D82BF" w14:textId="06CBB98F" w:rsidR="00F66A8C" w:rsidRPr="00355BFB" w:rsidRDefault="00B07282" w:rsidP="008A4585">
            <w:pPr>
              <w:ind w:right="-134"/>
              <w:rPr>
                <w:b/>
              </w:rPr>
            </w:pPr>
            <w:r w:rsidRPr="00355BFB">
              <w:rPr>
                <w:b/>
              </w:rPr>
              <w:t>2023-24</w:t>
            </w:r>
          </w:p>
        </w:tc>
        <w:tc>
          <w:tcPr>
            <w:tcW w:w="1536" w:type="dxa"/>
            <w:vMerge w:val="restart"/>
          </w:tcPr>
          <w:p w14:paraId="129D9628" w14:textId="77777777" w:rsidR="00F66A8C" w:rsidRPr="00355BFB" w:rsidRDefault="00F66A8C" w:rsidP="008A4585">
            <w:pPr>
              <w:ind w:right="-108"/>
              <w:rPr>
                <w:b/>
              </w:rPr>
            </w:pPr>
            <w:r w:rsidRPr="00355BFB">
              <w:rPr>
                <w:b/>
              </w:rPr>
              <w:t>Increase (+)/ Decrease (-)</w:t>
            </w:r>
          </w:p>
          <w:p w14:paraId="42963BEC" w14:textId="77777777" w:rsidR="00F66A8C" w:rsidRPr="00355BFB" w:rsidRDefault="00F66A8C" w:rsidP="008A4585">
            <w:pPr>
              <w:ind w:right="-198" w:firstLine="5"/>
              <w:rPr>
                <w:b/>
              </w:rPr>
            </w:pPr>
            <w:r w:rsidRPr="00355BFB">
              <w:rPr>
                <w:b/>
              </w:rPr>
              <w:t xml:space="preserve">in </w:t>
            </w:r>
            <w:r w:rsidRPr="00355BFB">
              <w:rPr>
                <w:b/>
                <w:i/>
              </w:rPr>
              <w:t>per cent</w:t>
            </w:r>
            <w:r w:rsidRPr="00355BFB">
              <w:rPr>
                <w:b/>
              </w:rPr>
              <w:t xml:space="preserve"> during the </w:t>
            </w:r>
          </w:p>
          <w:p w14:paraId="188599D7" w14:textId="4CC15BF5" w:rsidR="00F66A8C" w:rsidRPr="00355BFB" w:rsidRDefault="00F66A8C" w:rsidP="008A4585">
            <w:pPr>
              <w:ind w:right="-198" w:firstLine="5"/>
              <w:rPr>
                <w:b/>
              </w:rPr>
            </w:pPr>
            <w:r w:rsidRPr="00355BFB">
              <w:rPr>
                <w:b/>
              </w:rPr>
              <w:t xml:space="preserve">year </w:t>
            </w:r>
            <w:r w:rsidR="00B07282" w:rsidRPr="00355BFB">
              <w:rPr>
                <w:b/>
              </w:rPr>
              <w:t>2023-24</w:t>
            </w:r>
          </w:p>
        </w:tc>
      </w:tr>
      <w:tr w:rsidR="00412AAE" w:rsidRPr="00355BFB" w14:paraId="03E329A3" w14:textId="77777777" w:rsidTr="00AD336D">
        <w:tc>
          <w:tcPr>
            <w:tcW w:w="5128" w:type="dxa"/>
            <w:gridSpan w:val="2"/>
            <w:vMerge/>
          </w:tcPr>
          <w:p w14:paraId="2EA98BE1" w14:textId="77777777" w:rsidR="00F66A8C" w:rsidRPr="00355BFB" w:rsidRDefault="00F66A8C" w:rsidP="008A4585">
            <w:pPr>
              <w:pStyle w:val="Header"/>
              <w:ind w:right="-274"/>
              <w:jc w:val="right"/>
              <w:rPr>
                <w:b/>
                <w:sz w:val="24"/>
                <w:szCs w:val="24"/>
              </w:rPr>
            </w:pPr>
          </w:p>
        </w:tc>
        <w:tc>
          <w:tcPr>
            <w:tcW w:w="1165" w:type="dxa"/>
            <w:vMerge/>
          </w:tcPr>
          <w:p w14:paraId="39681200" w14:textId="77777777" w:rsidR="00F66A8C" w:rsidRPr="00355BFB" w:rsidRDefault="00F66A8C" w:rsidP="008A4585">
            <w:pPr>
              <w:pStyle w:val="Header"/>
              <w:ind w:right="-274"/>
              <w:jc w:val="right"/>
              <w:rPr>
                <w:b/>
                <w:sz w:val="24"/>
                <w:szCs w:val="24"/>
              </w:rPr>
            </w:pPr>
          </w:p>
        </w:tc>
        <w:tc>
          <w:tcPr>
            <w:tcW w:w="1396" w:type="dxa"/>
            <w:gridSpan w:val="2"/>
            <w:vAlign w:val="center"/>
          </w:tcPr>
          <w:p w14:paraId="68876CFA" w14:textId="77777777" w:rsidR="00F66A8C" w:rsidRPr="00355BFB" w:rsidRDefault="00F66A8C" w:rsidP="008A4585">
            <w:pPr>
              <w:ind w:right="-108"/>
              <w:rPr>
                <w:b/>
              </w:rPr>
            </w:pPr>
            <w:r w:rsidRPr="00355BFB">
              <w:rPr>
                <w:b/>
              </w:rPr>
              <w:t>State Fund Expenditure</w:t>
            </w:r>
          </w:p>
        </w:tc>
        <w:tc>
          <w:tcPr>
            <w:tcW w:w="2033" w:type="dxa"/>
          </w:tcPr>
          <w:p w14:paraId="2E6CB100" w14:textId="77777777" w:rsidR="00F66A8C" w:rsidRPr="00355BFB" w:rsidRDefault="00F66A8C" w:rsidP="008A4585">
            <w:pPr>
              <w:ind w:right="-103"/>
              <w:rPr>
                <w:b/>
              </w:rPr>
            </w:pPr>
            <w:r w:rsidRPr="00355BFB">
              <w:rPr>
                <w:b/>
              </w:rPr>
              <w:t>Central Assistance (including Centrally Sponsored Scheme/ Central Sector)</w:t>
            </w:r>
          </w:p>
        </w:tc>
        <w:tc>
          <w:tcPr>
            <w:tcW w:w="1336" w:type="dxa"/>
            <w:vAlign w:val="center"/>
          </w:tcPr>
          <w:p w14:paraId="1ACF2259" w14:textId="77777777" w:rsidR="00F66A8C" w:rsidRPr="00355BFB" w:rsidRDefault="00F66A8C" w:rsidP="008A4585">
            <w:pPr>
              <w:jc w:val="center"/>
              <w:rPr>
                <w:b/>
              </w:rPr>
            </w:pPr>
            <w:r w:rsidRPr="00355BFB">
              <w:rPr>
                <w:b/>
              </w:rPr>
              <w:t>Total</w:t>
            </w:r>
          </w:p>
        </w:tc>
        <w:tc>
          <w:tcPr>
            <w:tcW w:w="1356" w:type="dxa"/>
            <w:vMerge/>
          </w:tcPr>
          <w:p w14:paraId="17655F8A" w14:textId="77777777" w:rsidR="00F66A8C" w:rsidRPr="00355BFB" w:rsidRDefault="00F66A8C" w:rsidP="008A4585">
            <w:pPr>
              <w:ind w:right="-134"/>
              <w:rPr>
                <w:b/>
              </w:rPr>
            </w:pPr>
          </w:p>
        </w:tc>
        <w:tc>
          <w:tcPr>
            <w:tcW w:w="1536" w:type="dxa"/>
            <w:vMerge/>
          </w:tcPr>
          <w:p w14:paraId="270EF53F" w14:textId="77777777" w:rsidR="00F66A8C" w:rsidRPr="00355BFB" w:rsidRDefault="00F66A8C" w:rsidP="008A4585">
            <w:pPr>
              <w:ind w:right="-108" w:firstLine="5"/>
              <w:rPr>
                <w:b/>
              </w:rPr>
            </w:pPr>
          </w:p>
        </w:tc>
      </w:tr>
      <w:tr w:rsidR="00412AAE" w:rsidRPr="00355BFB" w14:paraId="427279F9" w14:textId="77777777" w:rsidTr="008A4585">
        <w:tc>
          <w:tcPr>
            <w:tcW w:w="762" w:type="dxa"/>
            <w:vAlign w:val="center"/>
          </w:tcPr>
          <w:p w14:paraId="3CC10B16" w14:textId="77777777" w:rsidR="00F66A8C" w:rsidRPr="00355BFB" w:rsidRDefault="00F66A8C" w:rsidP="008A4585">
            <w:pPr>
              <w:ind w:right="-108" w:hanging="108"/>
              <w:jc w:val="center"/>
              <w:rPr>
                <w:b/>
              </w:rPr>
            </w:pPr>
            <w:r w:rsidRPr="00355BFB">
              <w:rPr>
                <w:b/>
              </w:rPr>
              <w:t>B</w:t>
            </w:r>
          </w:p>
        </w:tc>
        <w:tc>
          <w:tcPr>
            <w:tcW w:w="13188" w:type="dxa"/>
            <w:gridSpan w:val="8"/>
            <w:vAlign w:val="center"/>
          </w:tcPr>
          <w:p w14:paraId="54D31FA9" w14:textId="77777777" w:rsidR="00F66A8C" w:rsidRPr="00355BFB" w:rsidRDefault="00F66A8C" w:rsidP="008A4585">
            <w:pPr>
              <w:ind w:left="-125" w:right="-86" w:firstLine="125"/>
              <w:rPr>
                <w:b/>
                <w:bCs/>
              </w:rPr>
            </w:pPr>
            <w:r w:rsidRPr="00355BFB">
              <w:rPr>
                <w:b/>
              </w:rPr>
              <w:t>CAPITAL ACCOUNT OF SOCIAL SERVICES- contd.</w:t>
            </w:r>
          </w:p>
        </w:tc>
      </w:tr>
      <w:tr w:rsidR="00412AAE" w:rsidRPr="00355BFB" w14:paraId="084D0723" w14:textId="77777777" w:rsidTr="008A4585">
        <w:tc>
          <w:tcPr>
            <w:tcW w:w="762" w:type="dxa"/>
            <w:vAlign w:val="center"/>
          </w:tcPr>
          <w:p w14:paraId="3CBE2EA8" w14:textId="77777777" w:rsidR="00F66A8C" w:rsidRPr="00355BFB" w:rsidRDefault="00F66A8C" w:rsidP="008A4585">
            <w:pPr>
              <w:jc w:val="center"/>
              <w:rPr>
                <w:b/>
              </w:rPr>
            </w:pPr>
            <w:r w:rsidRPr="00355BFB">
              <w:rPr>
                <w:b/>
              </w:rPr>
              <w:t>(e)</w:t>
            </w:r>
          </w:p>
        </w:tc>
        <w:tc>
          <w:tcPr>
            <w:tcW w:w="13188" w:type="dxa"/>
            <w:gridSpan w:val="8"/>
          </w:tcPr>
          <w:p w14:paraId="6710BDC4" w14:textId="77777777" w:rsidR="00F66A8C" w:rsidRPr="00355BFB" w:rsidRDefault="00F66A8C" w:rsidP="008A4585">
            <w:pPr>
              <w:rPr>
                <w:b/>
              </w:rPr>
            </w:pPr>
            <w:r w:rsidRPr="00355BFB">
              <w:rPr>
                <w:b/>
              </w:rPr>
              <w:t>Capital Account of Welfare of Scheduled Castes, Scheduled Tribes and Other Backward Classes- contd.</w:t>
            </w:r>
          </w:p>
        </w:tc>
      </w:tr>
      <w:tr w:rsidR="00412AAE" w:rsidRPr="00355BFB" w14:paraId="43E6522F" w14:textId="77777777" w:rsidTr="008A4585">
        <w:tc>
          <w:tcPr>
            <w:tcW w:w="762" w:type="dxa"/>
            <w:vAlign w:val="center"/>
          </w:tcPr>
          <w:p w14:paraId="0E1771A8" w14:textId="77777777" w:rsidR="00F66A8C" w:rsidRPr="00355BFB" w:rsidRDefault="00F66A8C" w:rsidP="008A4585">
            <w:pPr>
              <w:jc w:val="center"/>
              <w:rPr>
                <w:b/>
              </w:rPr>
            </w:pPr>
            <w:r w:rsidRPr="00355BFB">
              <w:rPr>
                <w:b/>
              </w:rPr>
              <w:t>4225</w:t>
            </w:r>
          </w:p>
        </w:tc>
        <w:tc>
          <w:tcPr>
            <w:tcW w:w="13188" w:type="dxa"/>
            <w:gridSpan w:val="8"/>
          </w:tcPr>
          <w:p w14:paraId="346FE664" w14:textId="77777777" w:rsidR="00F66A8C" w:rsidRPr="00355BFB" w:rsidRDefault="00F66A8C" w:rsidP="008A4585">
            <w:pPr>
              <w:rPr>
                <w:b/>
              </w:rPr>
            </w:pPr>
            <w:r w:rsidRPr="00355BFB">
              <w:rPr>
                <w:b/>
              </w:rPr>
              <w:t>Capital Outlay on Welfare of Scheduled Castes, Scheduled Tribes, Other Backward Classes and Minorities</w:t>
            </w:r>
            <w:r w:rsidR="00C16608" w:rsidRPr="00355BFB">
              <w:rPr>
                <w:b/>
              </w:rPr>
              <w:t>- contd.</w:t>
            </w:r>
          </w:p>
        </w:tc>
      </w:tr>
      <w:tr w:rsidR="00412AAE" w:rsidRPr="00355BFB" w14:paraId="23D497DA" w14:textId="77777777" w:rsidTr="00F66A8C">
        <w:tc>
          <w:tcPr>
            <w:tcW w:w="762" w:type="dxa"/>
            <w:vAlign w:val="center"/>
          </w:tcPr>
          <w:p w14:paraId="75EBB654" w14:textId="77777777" w:rsidR="00753412" w:rsidRPr="00355BFB" w:rsidRDefault="00753412" w:rsidP="00EA0378">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02</w:t>
            </w:r>
          </w:p>
        </w:tc>
        <w:tc>
          <w:tcPr>
            <w:tcW w:w="13188" w:type="dxa"/>
            <w:gridSpan w:val="8"/>
          </w:tcPr>
          <w:p w14:paraId="6EBEABE0" w14:textId="77777777" w:rsidR="00753412" w:rsidRPr="00355BFB" w:rsidRDefault="00753412" w:rsidP="00F66A8C">
            <w:pPr>
              <w:rPr>
                <w:b/>
              </w:rPr>
            </w:pPr>
            <w:r w:rsidRPr="00355BFB">
              <w:rPr>
                <w:b/>
                <w:bCs/>
                <w:i/>
              </w:rPr>
              <w:t>We</w:t>
            </w:r>
            <w:r w:rsidR="00F66A8C" w:rsidRPr="00355BFB">
              <w:rPr>
                <w:b/>
                <w:bCs/>
                <w:i/>
              </w:rPr>
              <w:t>lfare of Scheduled Tribes- contd</w:t>
            </w:r>
            <w:r w:rsidRPr="00355BFB">
              <w:rPr>
                <w:b/>
                <w:bCs/>
                <w:i/>
              </w:rPr>
              <w:t>.</w:t>
            </w:r>
          </w:p>
        </w:tc>
      </w:tr>
      <w:tr w:rsidR="00412AAE" w:rsidRPr="00355BFB" w14:paraId="5B2B5578" w14:textId="77777777" w:rsidTr="00F66A8C">
        <w:tc>
          <w:tcPr>
            <w:tcW w:w="762" w:type="dxa"/>
            <w:vAlign w:val="center"/>
          </w:tcPr>
          <w:p w14:paraId="2DD25A31" w14:textId="77777777" w:rsidR="00C21A0F" w:rsidRPr="00355BFB" w:rsidRDefault="00C21A0F" w:rsidP="00EA0378">
            <w:pPr>
              <w:jc w:val="center"/>
              <w:rPr>
                <w:b/>
              </w:rPr>
            </w:pPr>
            <w:r w:rsidRPr="00355BFB">
              <w:rPr>
                <w:b/>
              </w:rPr>
              <w:t>796</w:t>
            </w:r>
          </w:p>
        </w:tc>
        <w:tc>
          <w:tcPr>
            <w:tcW w:w="13188" w:type="dxa"/>
            <w:gridSpan w:val="8"/>
          </w:tcPr>
          <w:p w14:paraId="79DAD507" w14:textId="77777777" w:rsidR="00C21A0F" w:rsidRPr="00355BFB" w:rsidRDefault="00C21A0F" w:rsidP="00C21A0F">
            <w:r w:rsidRPr="00355BFB">
              <w:rPr>
                <w:b/>
                <w:bCs/>
              </w:rPr>
              <w:t xml:space="preserve">Tribal Sub-plan </w:t>
            </w:r>
          </w:p>
        </w:tc>
      </w:tr>
      <w:tr w:rsidR="00104B8F" w:rsidRPr="00355BFB" w14:paraId="3F1F6EB4" w14:textId="77777777" w:rsidTr="00AD336D">
        <w:tc>
          <w:tcPr>
            <w:tcW w:w="762" w:type="dxa"/>
          </w:tcPr>
          <w:p w14:paraId="287AB409"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06599623" w14:textId="77777777" w:rsidR="00104B8F" w:rsidRPr="00355BFB" w:rsidRDefault="00104B8F" w:rsidP="00104B8F">
            <w:pPr>
              <w:rPr>
                <w:bCs/>
              </w:rPr>
            </w:pPr>
            <w:r w:rsidRPr="00355BFB">
              <w:rPr>
                <w:bCs/>
              </w:rPr>
              <w:t>Local Development Programme in Integrated Tribal Development Project</w:t>
            </w:r>
          </w:p>
        </w:tc>
        <w:tc>
          <w:tcPr>
            <w:tcW w:w="1172" w:type="dxa"/>
            <w:gridSpan w:val="2"/>
            <w:vAlign w:val="bottom"/>
          </w:tcPr>
          <w:p w14:paraId="35E18087" w14:textId="47132B10" w:rsidR="00104B8F" w:rsidRPr="00355BFB" w:rsidRDefault="00104B8F" w:rsidP="00104B8F">
            <w:pPr>
              <w:jc w:val="right"/>
            </w:pPr>
            <w:r w:rsidRPr="00355BFB">
              <w:t>0.00</w:t>
            </w:r>
          </w:p>
        </w:tc>
        <w:tc>
          <w:tcPr>
            <w:tcW w:w="1389" w:type="dxa"/>
            <w:vAlign w:val="bottom"/>
          </w:tcPr>
          <w:p w14:paraId="270C7D48" w14:textId="53895B8A" w:rsidR="00104B8F" w:rsidRPr="00355BFB" w:rsidRDefault="00104B8F" w:rsidP="00104B8F">
            <w:pPr>
              <w:jc w:val="right"/>
            </w:pPr>
            <w:r w:rsidRPr="00355BFB">
              <w:t>0.00</w:t>
            </w:r>
          </w:p>
        </w:tc>
        <w:tc>
          <w:tcPr>
            <w:tcW w:w="2033" w:type="dxa"/>
            <w:vAlign w:val="bottom"/>
          </w:tcPr>
          <w:p w14:paraId="252EFC83" w14:textId="57899FBD" w:rsidR="00104B8F" w:rsidRPr="00355BFB" w:rsidRDefault="00104B8F" w:rsidP="00104B8F">
            <w:pPr>
              <w:jc w:val="right"/>
            </w:pPr>
            <w:r w:rsidRPr="00355BFB">
              <w:t>0.00</w:t>
            </w:r>
          </w:p>
        </w:tc>
        <w:tc>
          <w:tcPr>
            <w:tcW w:w="1336" w:type="dxa"/>
            <w:vAlign w:val="bottom"/>
          </w:tcPr>
          <w:p w14:paraId="169A00C3" w14:textId="55C1F0FF" w:rsidR="00104B8F" w:rsidRPr="00355BFB" w:rsidRDefault="00104B8F" w:rsidP="00104B8F">
            <w:pPr>
              <w:jc w:val="right"/>
            </w:pPr>
            <w:r w:rsidRPr="00355BFB">
              <w:t>0.00</w:t>
            </w:r>
          </w:p>
        </w:tc>
        <w:tc>
          <w:tcPr>
            <w:tcW w:w="1356" w:type="dxa"/>
            <w:vAlign w:val="bottom"/>
          </w:tcPr>
          <w:p w14:paraId="2D1C0425" w14:textId="77777777" w:rsidR="00104B8F" w:rsidRPr="00355BFB" w:rsidRDefault="00104B8F" w:rsidP="00104B8F">
            <w:pPr>
              <w:jc w:val="right"/>
            </w:pPr>
            <w:r w:rsidRPr="00355BFB">
              <w:t>9,240.14</w:t>
            </w:r>
          </w:p>
        </w:tc>
        <w:tc>
          <w:tcPr>
            <w:tcW w:w="1536" w:type="dxa"/>
            <w:vAlign w:val="bottom"/>
          </w:tcPr>
          <w:p w14:paraId="26D7C7F9" w14:textId="6387FA75" w:rsidR="00104B8F" w:rsidRPr="00355BFB" w:rsidRDefault="00104B8F" w:rsidP="00104B8F">
            <w:pPr>
              <w:jc w:val="right"/>
            </w:pPr>
            <w:r w:rsidRPr="00355BFB">
              <w:t>0.00</w:t>
            </w:r>
          </w:p>
        </w:tc>
      </w:tr>
      <w:tr w:rsidR="00104B8F" w:rsidRPr="00355BFB" w14:paraId="506E115B" w14:textId="77777777" w:rsidTr="00AD336D">
        <w:tc>
          <w:tcPr>
            <w:tcW w:w="762" w:type="dxa"/>
          </w:tcPr>
          <w:p w14:paraId="33E6C1AA"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36A05B2B" w14:textId="77777777" w:rsidR="00104B8F" w:rsidRPr="00855D8A" w:rsidRDefault="00104B8F" w:rsidP="00104B8F">
            <w:pPr>
              <w:rPr>
                <w:bCs/>
                <w:sz w:val="22"/>
                <w:szCs w:val="22"/>
              </w:rPr>
            </w:pPr>
            <w:r w:rsidRPr="00855D8A">
              <w:rPr>
                <w:bCs/>
                <w:sz w:val="22"/>
                <w:szCs w:val="22"/>
              </w:rPr>
              <w:t>Local Development Project in MADA Areas</w:t>
            </w:r>
          </w:p>
        </w:tc>
        <w:tc>
          <w:tcPr>
            <w:tcW w:w="1172" w:type="dxa"/>
            <w:gridSpan w:val="2"/>
            <w:vAlign w:val="bottom"/>
          </w:tcPr>
          <w:p w14:paraId="40D6543E" w14:textId="4567F14F" w:rsidR="00104B8F" w:rsidRPr="00355BFB" w:rsidRDefault="00104B8F" w:rsidP="00104B8F">
            <w:pPr>
              <w:jc w:val="right"/>
            </w:pPr>
            <w:r w:rsidRPr="00355BFB">
              <w:t>0.00</w:t>
            </w:r>
          </w:p>
        </w:tc>
        <w:tc>
          <w:tcPr>
            <w:tcW w:w="1389" w:type="dxa"/>
            <w:vAlign w:val="bottom"/>
          </w:tcPr>
          <w:p w14:paraId="796A9D45" w14:textId="0C475097" w:rsidR="00104B8F" w:rsidRPr="00355BFB" w:rsidRDefault="00104B8F" w:rsidP="00104B8F">
            <w:pPr>
              <w:jc w:val="right"/>
            </w:pPr>
            <w:r w:rsidRPr="00355BFB">
              <w:t>0.00</w:t>
            </w:r>
          </w:p>
        </w:tc>
        <w:tc>
          <w:tcPr>
            <w:tcW w:w="2033" w:type="dxa"/>
            <w:vAlign w:val="bottom"/>
          </w:tcPr>
          <w:p w14:paraId="0A205C9A" w14:textId="26EB5E30" w:rsidR="00104B8F" w:rsidRPr="00355BFB" w:rsidRDefault="00104B8F" w:rsidP="00104B8F">
            <w:pPr>
              <w:jc w:val="right"/>
            </w:pPr>
            <w:r w:rsidRPr="00355BFB">
              <w:t>0.00</w:t>
            </w:r>
          </w:p>
        </w:tc>
        <w:tc>
          <w:tcPr>
            <w:tcW w:w="1336" w:type="dxa"/>
            <w:vAlign w:val="bottom"/>
          </w:tcPr>
          <w:p w14:paraId="168D2F3A" w14:textId="2E892D28" w:rsidR="00104B8F" w:rsidRPr="00355BFB" w:rsidRDefault="00104B8F" w:rsidP="00104B8F">
            <w:pPr>
              <w:jc w:val="right"/>
            </w:pPr>
            <w:r w:rsidRPr="00355BFB">
              <w:t>0.00</w:t>
            </w:r>
          </w:p>
        </w:tc>
        <w:tc>
          <w:tcPr>
            <w:tcW w:w="1356" w:type="dxa"/>
            <w:vAlign w:val="bottom"/>
          </w:tcPr>
          <w:p w14:paraId="41598F26" w14:textId="77777777" w:rsidR="00104B8F" w:rsidRPr="00355BFB" w:rsidRDefault="00104B8F" w:rsidP="00104B8F">
            <w:pPr>
              <w:jc w:val="right"/>
            </w:pPr>
            <w:r w:rsidRPr="00355BFB">
              <w:t>933.28</w:t>
            </w:r>
          </w:p>
        </w:tc>
        <w:tc>
          <w:tcPr>
            <w:tcW w:w="1536" w:type="dxa"/>
            <w:vAlign w:val="bottom"/>
          </w:tcPr>
          <w:p w14:paraId="23D57ECC" w14:textId="71F2DF5D" w:rsidR="00104B8F" w:rsidRPr="00355BFB" w:rsidRDefault="00104B8F" w:rsidP="00104B8F">
            <w:pPr>
              <w:jc w:val="right"/>
            </w:pPr>
            <w:r w:rsidRPr="00355BFB">
              <w:t>0.00</w:t>
            </w:r>
          </w:p>
        </w:tc>
      </w:tr>
      <w:tr w:rsidR="00104B8F" w:rsidRPr="00355BFB" w14:paraId="78D387AB" w14:textId="77777777" w:rsidTr="00AD336D">
        <w:tc>
          <w:tcPr>
            <w:tcW w:w="762" w:type="dxa"/>
          </w:tcPr>
          <w:p w14:paraId="299CA135"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78E13D3A" w14:textId="77777777" w:rsidR="00104B8F" w:rsidRPr="00855D8A" w:rsidRDefault="00104B8F" w:rsidP="00104B8F">
            <w:pPr>
              <w:ind w:right="-108"/>
              <w:rPr>
                <w:bCs/>
                <w:sz w:val="22"/>
                <w:szCs w:val="22"/>
              </w:rPr>
            </w:pPr>
            <w:r w:rsidRPr="00855D8A">
              <w:rPr>
                <w:bCs/>
                <w:sz w:val="22"/>
                <w:szCs w:val="22"/>
              </w:rPr>
              <w:t>Local Development Programme in Tribal Areas</w:t>
            </w:r>
          </w:p>
        </w:tc>
        <w:tc>
          <w:tcPr>
            <w:tcW w:w="1172" w:type="dxa"/>
            <w:gridSpan w:val="2"/>
            <w:vAlign w:val="bottom"/>
          </w:tcPr>
          <w:p w14:paraId="73F6C524" w14:textId="3FA13E23" w:rsidR="00104B8F" w:rsidRPr="00355BFB" w:rsidRDefault="00104B8F" w:rsidP="00104B8F">
            <w:pPr>
              <w:jc w:val="right"/>
            </w:pPr>
            <w:r w:rsidRPr="00355BFB">
              <w:t>0.00</w:t>
            </w:r>
          </w:p>
        </w:tc>
        <w:tc>
          <w:tcPr>
            <w:tcW w:w="1389" w:type="dxa"/>
            <w:vAlign w:val="bottom"/>
          </w:tcPr>
          <w:p w14:paraId="5CF5E5A5" w14:textId="5F962993" w:rsidR="00104B8F" w:rsidRPr="00355BFB" w:rsidRDefault="00104B8F" w:rsidP="00104B8F">
            <w:pPr>
              <w:jc w:val="right"/>
            </w:pPr>
            <w:r w:rsidRPr="00355BFB">
              <w:t>0.00</w:t>
            </w:r>
          </w:p>
        </w:tc>
        <w:tc>
          <w:tcPr>
            <w:tcW w:w="2033" w:type="dxa"/>
            <w:vAlign w:val="bottom"/>
          </w:tcPr>
          <w:p w14:paraId="6077D69D" w14:textId="1EC5E8A3" w:rsidR="00104B8F" w:rsidRPr="00355BFB" w:rsidRDefault="00104B8F" w:rsidP="00104B8F">
            <w:pPr>
              <w:jc w:val="right"/>
            </w:pPr>
            <w:r w:rsidRPr="00355BFB">
              <w:t>0.00</w:t>
            </w:r>
          </w:p>
        </w:tc>
        <w:tc>
          <w:tcPr>
            <w:tcW w:w="1336" w:type="dxa"/>
            <w:vAlign w:val="bottom"/>
          </w:tcPr>
          <w:p w14:paraId="70711F8C" w14:textId="297A6ED6" w:rsidR="00104B8F" w:rsidRPr="00355BFB" w:rsidRDefault="00104B8F" w:rsidP="00104B8F">
            <w:pPr>
              <w:jc w:val="right"/>
            </w:pPr>
            <w:r w:rsidRPr="00355BFB">
              <w:t>0.00</w:t>
            </w:r>
          </w:p>
        </w:tc>
        <w:tc>
          <w:tcPr>
            <w:tcW w:w="1356" w:type="dxa"/>
            <w:vAlign w:val="bottom"/>
          </w:tcPr>
          <w:p w14:paraId="3ED427E2" w14:textId="77777777" w:rsidR="00104B8F" w:rsidRPr="00355BFB" w:rsidRDefault="00104B8F" w:rsidP="00104B8F">
            <w:pPr>
              <w:jc w:val="right"/>
            </w:pPr>
            <w:r w:rsidRPr="00355BFB">
              <w:t>80.26</w:t>
            </w:r>
          </w:p>
        </w:tc>
        <w:tc>
          <w:tcPr>
            <w:tcW w:w="1536" w:type="dxa"/>
            <w:vAlign w:val="bottom"/>
          </w:tcPr>
          <w:p w14:paraId="6C0AE3D6" w14:textId="1C3EBCFD" w:rsidR="00104B8F" w:rsidRPr="00355BFB" w:rsidRDefault="00104B8F" w:rsidP="00104B8F">
            <w:pPr>
              <w:jc w:val="right"/>
            </w:pPr>
            <w:r w:rsidRPr="00355BFB">
              <w:t>0.00</w:t>
            </w:r>
          </w:p>
        </w:tc>
      </w:tr>
      <w:tr w:rsidR="002D4AFD" w:rsidRPr="00355BFB" w14:paraId="6B9B4D16" w14:textId="77777777" w:rsidTr="00AD336D">
        <w:tc>
          <w:tcPr>
            <w:tcW w:w="762" w:type="dxa"/>
          </w:tcPr>
          <w:p w14:paraId="66089FEF"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366" w:type="dxa"/>
          </w:tcPr>
          <w:p w14:paraId="73EC748E" w14:textId="77777777" w:rsidR="002D4AFD" w:rsidRPr="00355BFB" w:rsidRDefault="002D4AFD" w:rsidP="002D4AFD">
            <w:pPr>
              <w:rPr>
                <w:bCs/>
              </w:rPr>
            </w:pPr>
            <w:r w:rsidRPr="00355BFB">
              <w:rPr>
                <w:bCs/>
              </w:rPr>
              <w:t>Local Development Programme funded by Special Central Aid</w:t>
            </w:r>
          </w:p>
        </w:tc>
        <w:tc>
          <w:tcPr>
            <w:tcW w:w="1172" w:type="dxa"/>
            <w:gridSpan w:val="2"/>
            <w:vAlign w:val="bottom"/>
          </w:tcPr>
          <w:p w14:paraId="51405888" w14:textId="27D9A7C6" w:rsidR="002D4AFD" w:rsidRPr="00355BFB" w:rsidRDefault="002D4AFD" w:rsidP="00BF2767">
            <w:pPr>
              <w:ind w:right="-72"/>
              <w:jc w:val="right"/>
            </w:pPr>
            <w:r w:rsidRPr="00355BFB">
              <w:t>19,980.00</w:t>
            </w:r>
          </w:p>
        </w:tc>
        <w:tc>
          <w:tcPr>
            <w:tcW w:w="1389" w:type="dxa"/>
            <w:vAlign w:val="bottom"/>
          </w:tcPr>
          <w:p w14:paraId="2C913771" w14:textId="3E5EF273" w:rsidR="002D4AFD" w:rsidRPr="00355BFB" w:rsidRDefault="00BF2767" w:rsidP="002D4AFD">
            <w:pPr>
              <w:jc w:val="right"/>
            </w:pPr>
            <w:r w:rsidRPr="00355BFB">
              <w:t>0.00</w:t>
            </w:r>
          </w:p>
        </w:tc>
        <w:tc>
          <w:tcPr>
            <w:tcW w:w="2033" w:type="dxa"/>
            <w:vAlign w:val="bottom"/>
          </w:tcPr>
          <w:p w14:paraId="5A08C251" w14:textId="2E76C4FE" w:rsidR="002D4AFD" w:rsidRPr="00355BFB" w:rsidRDefault="00BF2767" w:rsidP="002D4AFD">
            <w:pPr>
              <w:jc w:val="right"/>
            </w:pPr>
            <w:r w:rsidRPr="00355BFB">
              <w:t>4,102.89</w:t>
            </w:r>
          </w:p>
        </w:tc>
        <w:tc>
          <w:tcPr>
            <w:tcW w:w="1336" w:type="dxa"/>
            <w:vAlign w:val="bottom"/>
          </w:tcPr>
          <w:p w14:paraId="1D137638" w14:textId="51F1A551" w:rsidR="002D4AFD" w:rsidRPr="00355BFB" w:rsidRDefault="00BF2767" w:rsidP="002D4AFD">
            <w:pPr>
              <w:jc w:val="right"/>
            </w:pPr>
            <w:r w:rsidRPr="00355BFB">
              <w:t>4,102.89</w:t>
            </w:r>
          </w:p>
        </w:tc>
        <w:tc>
          <w:tcPr>
            <w:tcW w:w="1356" w:type="dxa"/>
            <w:vAlign w:val="bottom"/>
          </w:tcPr>
          <w:p w14:paraId="0EAAFF30" w14:textId="23E8B930" w:rsidR="002D4AFD" w:rsidRPr="00355BFB" w:rsidRDefault="00BF2767" w:rsidP="002D4AFD">
            <w:pPr>
              <w:jc w:val="right"/>
              <w:rPr>
                <w:lang w:val="en-IN" w:eastAsia="en-IN" w:bidi="hi-IN"/>
              </w:rPr>
            </w:pPr>
            <w:r w:rsidRPr="00355BFB">
              <w:t>76,127.80</w:t>
            </w:r>
          </w:p>
        </w:tc>
        <w:tc>
          <w:tcPr>
            <w:tcW w:w="1536" w:type="dxa"/>
            <w:vAlign w:val="bottom"/>
          </w:tcPr>
          <w:p w14:paraId="510C9ACB" w14:textId="00F033CF" w:rsidR="002D4AFD" w:rsidRPr="00355BFB" w:rsidRDefault="000423FD" w:rsidP="002D4AFD">
            <w:pPr>
              <w:jc w:val="right"/>
            </w:pPr>
            <w:r w:rsidRPr="00355BFB">
              <w:t>(-) 79.47</w:t>
            </w:r>
          </w:p>
        </w:tc>
      </w:tr>
      <w:tr w:rsidR="002D4AFD" w:rsidRPr="00355BFB" w14:paraId="5A557248" w14:textId="77777777" w:rsidTr="00AD336D">
        <w:tc>
          <w:tcPr>
            <w:tcW w:w="762" w:type="dxa"/>
          </w:tcPr>
          <w:p w14:paraId="3FE9420C"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366" w:type="dxa"/>
          </w:tcPr>
          <w:p w14:paraId="7297A657" w14:textId="77777777" w:rsidR="002D4AFD" w:rsidRPr="00355BFB" w:rsidRDefault="002D4AFD" w:rsidP="002D4AFD">
            <w:pPr>
              <w:rPr>
                <w:bCs/>
              </w:rPr>
            </w:pPr>
            <w:r w:rsidRPr="00355BFB">
              <w:rPr>
                <w:bCs/>
              </w:rPr>
              <w:t>Facility Development for Tribal Areas</w:t>
            </w:r>
          </w:p>
        </w:tc>
        <w:tc>
          <w:tcPr>
            <w:tcW w:w="1172" w:type="dxa"/>
            <w:gridSpan w:val="2"/>
            <w:vAlign w:val="bottom"/>
          </w:tcPr>
          <w:p w14:paraId="3ED54B98" w14:textId="64060F59" w:rsidR="002D4AFD" w:rsidRPr="00355BFB" w:rsidRDefault="002D4AFD" w:rsidP="002D4AFD">
            <w:pPr>
              <w:ind w:hanging="182"/>
              <w:jc w:val="right"/>
              <w:rPr>
                <w:bCs/>
              </w:rPr>
            </w:pPr>
            <w:r w:rsidRPr="00355BFB">
              <w:rPr>
                <w:bCs/>
              </w:rPr>
              <w:t>14,181.92</w:t>
            </w:r>
          </w:p>
        </w:tc>
        <w:tc>
          <w:tcPr>
            <w:tcW w:w="1389" w:type="dxa"/>
            <w:vAlign w:val="bottom"/>
          </w:tcPr>
          <w:p w14:paraId="17C1E6F4" w14:textId="3A5828B9" w:rsidR="002D4AFD" w:rsidRPr="00355BFB" w:rsidRDefault="00BF2767" w:rsidP="002D4AFD">
            <w:pPr>
              <w:ind w:hanging="182"/>
              <w:jc w:val="right"/>
              <w:rPr>
                <w:bCs/>
              </w:rPr>
            </w:pPr>
            <w:r w:rsidRPr="00355BFB">
              <w:rPr>
                <w:bCs/>
              </w:rPr>
              <w:t>13,452.92</w:t>
            </w:r>
          </w:p>
        </w:tc>
        <w:tc>
          <w:tcPr>
            <w:tcW w:w="2033" w:type="dxa"/>
          </w:tcPr>
          <w:p w14:paraId="04C5E53A" w14:textId="2956FF26" w:rsidR="002D4AFD" w:rsidRPr="00355BFB" w:rsidRDefault="00BF2767" w:rsidP="002D4AFD">
            <w:pPr>
              <w:jc w:val="right"/>
            </w:pPr>
            <w:r w:rsidRPr="00355BFB">
              <w:t>0.00</w:t>
            </w:r>
          </w:p>
        </w:tc>
        <w:tc>
          <w:tcPr>
            <w:tcW w:w="1336" w:type="dxa"/>
            <w:vAlign w:val="bottom"/>
          </w:tcPr>
          <w:p w14:paraId="36F79998" w14:textId="69E2B03B" w:rsidR="002D4AFD" w:rsidRPr="00355BFB" w:rsidRDefault="00BF2767" w:rsidP="002D4AFD">
            <w:pPr>
              <w:ind w:hanging="182"/>
              <w:jc w:val="right"/>
              <w:rPr>
                <w:bCs/>
              </w:rPr>
            </w:pPr>
            <w:r w:rsidRPr="00355BFB">
              <w:rPr>
                <w:bCs/>
              </w:rPr>
              <w:t>13,452.92</w:t>
            </w:r>
          </w:p>
        </w:tc>
        <w:tc>
          <w:tcPr>
            <w:tcW w:w="1356" w:type="dxa"/>
            <w:vAlign w:val="bottom"/>
          </w:tcPr>
          <w:p w14:paraId="53CC268C" w14:textId="4A76F092" w:rsidR="002D4AFD" w:rsidRPr="00355BFB" w:rsidRDefault="00BF2767" w:rsidP="002D4AFD">
            <w:pPr>
              <w:jc w:val="right"/>
            </w:pPr>
            <w:r w:rsidRPr="00355BFB">
              <w:t>1,40,782.40</w:t>
            </w:r>
          </w:p>
        </w:tc>
        <w:tc>
          <w:tcPr>
            <w:tcW w:w="1536" w:type="dxa"/>
            <w:vAlign w:val="bottom"/>
          </w:tcPr>
          <w:p w14:paraId="59EFA9E4" w14:textId="5A14A43A" w:rsidR="002D4AFD" w:rsidRPr="00355BFB" w:rsidRDefault="000423FD" w:rsidP="002D4AFD">
            <w:pPr>
              <w:jc w:val="right"/>
            </w:pPr>
            <w:r w:rsidRPr="00355BFB">
              <w:t>(-) 5.14</w:t>
            </w:r>
          </w:p>
        </w:tc>
      </w:tr>
      <w:tr w:rsidR="002D4AFD" w:rsidRPr="00355BFB" w14:paraId="63B4D283" w14:textId="77777777" w:rsidTr="00AD336D">
        <w:tc>
          <w:tcPr>
            <w:tcW w:w="762" w:type="dxa"/>
          </w:tcPr>
          <w:p w14:paraId="1B0E27EC"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366" w:type="dxa"/>
          </w:tcPr>
          <w:p w14:paraId="091E5491" w14:textId="77777777" w:rsidR="002D4AFD" w:rsidRPr="00355BFB" w:rsidRDefault="002D4AFD" w:rsidP="002D4AFD">
            <w:pPr>
              <w:rPr>
                <w:bCs/>
              </w:rPr>
            </w:pPr>
            <w:r w:rsidRPr="00355BFB">
              <w:rPr>
                <w:bCs/>
              </w:rPr>
              <w:t>Special Backward Tribal Class</w:t>
            </w:r>
          </w:p>
        </w:tc>
        <w:tc>
          <w:tcPr>
            <w:tcW w:w="1172" w:type="dxa"/>
            <w:gridSpan w:val="2"/>
            <w:vAlign w:val="bottom"/>
          </w:tcPr>
          <w:p w14:paraId="6B9EEB41" w14:textId="5787C0EB" w:rsidR="002D4AFD" w:rsidRPr="00355BFB" w:rsidRDefault="002D4AFD" w:rsidP="002D4AFD">
            <w:pPr>
              <w:jc w:val="right"/>
              <w:rPr>
                <w:bCs/>
              </w:rPr>
            </w:pPr>
            <w:r w:rsidRPr="00355BFB">
              <w:rPr>
                <w:bCs/>
              </w:rPr>
              <w:t>0.00</w:t>
            </w:r>
          </w:p>
        </w:tc>
        <w:tc>
          <w:tcPr>
            <w:tcW w:w="1389" w:type="dxa"/>
            <w:vAlign w:val="bottom"/>
          </w:tcPr>
          <w:p w14:paraId="4AB41FBD" w14:textId="51A1F400" w:rsidR="002D4AFD" w:rsidRPr="00355BFB" w:rsidRDefault="00BF2767" w:rsidP="002D4AFD">
            <w:pPr>
              <w:jc w:val="right"/>
              <w:rPr>
                <w:bCs/>
              </w:rPr>
            </w:pPr>
            <w:r w:rsidRPr="00355BFB">
              <w:rPr>
                <w:bCs/>
              </w:rPr>
              <w:t>0.00</w:t>
            </w:r>
          </w:p>
        </w:tc>
        <w:tc>
          <w:tcPr>
            <w:tcW w:w="2033" w:type="dxa"/>
          </w:tcPr>
          <w:p w14:paraId="7B326AB3" w14:textId="4BB92242" w:rsidR="002D4AFD" w:rsidRPr="00355BFB" w:rsidRDefault="00BF2767" w:rsidP="002D4AFD">
            <w:pPr>
              <w:jc w:val="right"/>
            </w:pPr>
            <w:r w:rsidRPr="00355BFB">
              <w:t>1,499.99</w:t>
            </w:r>
          </w:p>
        </w:tc>
        <w:tc>
          <w:tcPr>
            <w:tcW w:w="1336" w:type="dxa"/>
            <w:vAlign w:val="bottom"/>
          </w:tcPr>
          <w:p w14:paraId="58345B73" w14:textId="39B1006D" w:rsidR="002D4AFD" w:rsidRPr="00355BFB" w:rsidRDefault="00BF2767" w:rsidP="002D4AFD">
            <w:pPr>
              <w:jc w:val="right"/>
              <w:rPr>
                <w:bCs/>
              </w:rPr>
            </w:pPr>
            <w:r w:rsidRPr="00355BFB">
              <w:rPr>
                <w:bCs/>
              </w:rPr>
              <w:t>1,499.99</w:t>
            </w:r>
          </w:p>
        </w:tc>
        <w:tc>
          <w:tcPr>
            <w:tcW w:w="1356" w:type="dxa"/>
            <w:vAlign w:val="bottom"/>
          </w:tcPr>
          <w:p w14:paraId="6BA51F85" w14:textId="58F7CBD7" w:rsidR="002D4AFD" w:rsidRPr="00355BFB" w:rsidRDefault="00BF2767" w:rsidP="002D4AFD">
            <w:pPr>
              <w:jc w:val="right"/>
            </w:pPr>
            <w:r w:rsidRPr="00355BFB">
              <w:t>4,821.53</w:t>
            </w:r>
          </w:p>
        </w:tc>
        <w:tc>
          <w:tcPr>
            <w:tcW w:w="1536" w:type="dxa"/>
            <w:vAlign w:val="bottom"/>
          </w:tcPr>
          <w:p w14:paraId="38B71BDD" w14:textId="06543CEC" w:rsidR="002D4AFD" w:rsidRPr="00355BFB" w:rsidRDefault="000423FD" w:rsidP="002D4AFD">
            <w:pPr>
              <w:jc w:val="right"/>
            </w:pPr>
            <w:r w:rsidRPr="00355BFB">
              <w:t>(+) 100.00</w:t>
            </w:r>
          </w:p>
        </w:tc>
      </w:tr>
      <w:tr w:rsidR="00104B8F" w:rsidRPr="00355BFB" w14:paraId="047FF791" w14:textId="77777777" w:rsidTr="00AD336D">
        <w:tc>
          <w:tcPr>
            <w:tcW w:w="762" w:type="dxa"/>
          </w:tcPr>
          <w:p w14:paraId="2AFCD4A4"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40766461" w14:textId="77777777" w:rsidR="00104B8F" w:rsidRPr="00355BFB" w:rsidRDefault="00104B8F" w:rsidP="00104B8F">
            <w:pPr>
              <w:rPr>
                <w:bCs/>
              </w:rPr>
            </w:pPr>
            <w:r w:rsidRPr="00355BFB">
              <w:rPr>
                <w:bCs/>
              </w:rPr>
              <w:t>Education-Ashram and Hostel Buildings /</w:t>
            </w:r>
            <w:r w:rsidRPr="00355BFB">
              <w:rPr>
                <w:bCs/>
                <w:i/>
                <w:iCs/>
              </w:rPr>
              <w:t>Vivekananda Gurukul Unnayan Yojna</w:t>
            </w:r>
          </w:p>
        </w:tc>
        <w:tc>
          <w:tcPr>
            <w:tcW w:w="1172" w:type="dxa"/>
            <w:gridSpan w:val="2"/>
            <w:vAlign w:val="bottom"/>
          </w:tcPr>
          <w:p w14:paraId="18F5BE0C" w14:textId="0E00CD51" w:rsidR="00104B8F" w:rsidRPr="00355BFB" w:rsidRDefault="00104B8F" w:rsidP="00104B8F">
            <w:pPr>
              <w:jc w:val="right"/>
            </w:pPr>
            <w:r w:rsidRPr="00355BFB">
              <w:t>0.00</w:t>
            </w:r>
          </w:p>
        </w:tc>
        <w:tc>
          <w:tcPr>
            <w:tcW w:w="1389" w:type="dxa"/>
            <w:vAlign w:val="bottom"/>
          </w:tcPr>
          <w:p w14:paraId="26889FE9" w14:textId="00338525" w:rsidR="00104B8F" w:rsidRPr="00355BFB" w:rsidRDefault="00104B8F" w:rsidP="00104B8F">
            <w:pPr>
              <w:jc w:val="right"/>
            </w:pPr>
            <w:r w:rsidRPr="00355BFB">
              <w:t>0.00</w:t>
            </w:r>
          </w:p>
        </w:tc>
        <w:tc>
          <w:tcPr>
            <w:tcW w:w="2033" w:type="dxa"/>
            <w:vAlign w:val="bottom"/>
          </w:tcPr>
          <w:p w14:paraId="626B8768" w14:textId="5387820E" w:rsidR="00104B8F" w:rsidRPr="00355BFB" w:rsidRDefault="00104B8F" w:rsidP="00104B8F">
            <w:pPr>
              <w:jc w:val="right"/>
            </w:pPr>
            <w:r w:rsidRPr="00355BFB">
              <w:t>0.00</w:t>
            </w:r>
          </w:p>
        </w:tc>
        <w:tc>
          <w:tcPr>
            <w:tcW w:w="1336" w:type="dxa"/>
            <w:vAlign w:val="bottom"/>
          </w:tcPr>
          <w:p w14:paraId="523691D9" w14:textId="109533F9" w:rsidR="00104B8F" w:rsidRPr="00355BFB" w:rsidRDefault="00104B8F" w:rsidP="00104B8F">
            <w:pPr>
              <w:jc w:val="right"/>
            </w:pPr>
            <w:r w:rsidRPr="00355BFB">
              <w:t>0.00</w:t>
            </w:r>
          </w:p>
        </w:tc>
        <w:tc>
          <w:tcPr>
            <w:tcW w:w="1356" w:type="dxa"/>
            <w:vAlign w:val="bottom"/>
          </w:tcPr>
          <w:p w14:paraId="12860F58" w14:textId="77777777" w:rsidR="00104B8F" w:rsidRPr="00355BFB" w:rsidRDefault="00104B8F" w:rsidP="00104B8F">
            <w:pPr>
              <w:jc w:val="right"/>
            </w:pPr>
            <w:r w:rsidRPr="00355BFB">
              <w:t>10,684.34</w:t>
            </w:r>
          </w:p>
        </w:tc>
        <w:tc>
          <w:tcPr>
            <w:tcW w:w="1536" w:type="dxa"/>
            <w:vAlign w:val="bottom"/>
          </w:tcPr>
          <w:p w14:paraId="3C0770D2" w14:textId="24C6F666" w:rsidR="00104B8F" w:rsidRPr="00355BFB" w:rsidRDefault="00104B8F" w:rsidP="00104B8F">
            <w:pPr>
              <w:jc w:val="right"/>
            </w:pPr>
            <w:r w:rsidRPr="00355BFB">
              <w:t>0.00</w:t>
            </w:r>
          </w:p>
        </w:tc>
      </w:tr>
      <w:tr w:rsidR="00104B8F" w:rsidRPr="00355BFB" w14:paraId="2AFE57C2" w14:textId="77777777" w:rsidTr="00AD336D">
        <w:tc>
          <w:tcPr>
            <w:tcW w:w="762" w:type="dxa"/>
          </w:tcPr>
          <w:p w14:paraId="3C492FE5"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5EBF4333" w14:textId="77777777" w:rsidR="00104B8F" w:rsidRPr="00355BFB" w:rsidRDefault="00104B8F" w:rsidP="00104B8F">
            <w:pPr>
              <w:rPr>
                <w:bCs/>
              </w:rPr>
            </w:pPr>
            <w:r w:rsidRPr="00355BFB">
              <w:rPr>
                <w:bCs/>
              </w:rPr>
              <w:t>Construction of Teachers Residential Quarters</w:t>
            </w:r>
          </w:p>
        </w:tc>
        <w:tc>
          <w:tcPr>
            <w:tcW w:w="1172" w:type="dxa"/>
            <w:gridSpan w:val="2"/>
            <w:vAlign w:val="bottom"/>
          </w:tcPr>
          <w:p w14:paraId="6A81E1A7" w14:textId="4FD15D03" w:rsidR="00104B8F" w:rsidRPr="00355BFB" w:rsidRDefault="00104B8F" w:rsidP="00104B8F">
            <w:pPr>
              <w:jc w:val="right"/>
            </w:pPr>
            <w:r w:rsidRPr="00355BFB">
              <w:t>0.00</w:t>
            </w:r>
          </w:p>
        </w:tc>
        <w:tc>
          <w:tcPr>
            <w:tcW w:w="1389" w:type="dxa"/>
            <w:vAlign w:val="bottom"/>
          </w:tcPr>
          <w:p w14:paraId="13BAB39D" w14:textId="46F79400" w:rsidR="00104B8F" w:rsidRPr="00355BFB" w:rsidRDefault="00104B8F" w:rsidP="00104B8F">
            <w:pPr>
              <w:jc w:val="right"/>
            </w:pPr>
            <w:r w:rsidRPr="00355BFB">
              <w:t>0.00</w:t>
            </w:r>
          </w:p>
        </w:tc>
        <w:tc>
          <w:tcPr>
            <w:tcW w:w="2033" w:type="dxa"/>
            <w:vAlign w:val="bottom"/>
          </w:tcPr>
          <w:p w14:paraId="7C894FBE" w14:textId="22F594DA" w:rsidR="00104B8F" w:rsidRPr="00355BFB" w:rsidRDefault="00104B8F" w:rsidP="00104B8F">
            <w:pPr>
              <w:jc w:val="right"/>
            </w:pPr>
            <w:r w:rsidRPr="00355BFB">
              <w:t>0.00</w:t>
            </w:r>
          </w:p>
        </w:tc>
        <w:tc>
          <w:tcPr>
            <w:tcW w:w="1336" w:type="dxa"/>
            <w:vAlign w:val="bottom"/>
          </w:tcPr>
          <w:p w14:paraId="3AC537B1" w14:textId="425C224C" w:rsidR="00104B8F" w:rsidRPr="00355BFB" w:rsidRDefault="00104B8F" w:rsidP="00104B8F">
            <w:pPr>
              <w:jc w:val="right"/>
            </w:pPr>
            <w:r w:rsidRPr="00355BFB">
              <w:t>0.00</w:t>
            </w:r>
          </w:p>
        </w:tc>
        <w:tc>
          <w:tcPr>
            <w:tcW w:w="1356" w:type="dxa"/>
            <w:vAlign w:val="bottom"/>
          </w:tcPr>
          <w:p w14:paraId="3AF64AF5" w14:textId="77777777" w:rsidR="00104B8F" w:rsidRPr="00355BFB" w:rsidRDefault="00104B8F" w:rsidP="00104B8F">
            <w:pPr>
              <w:jc w:val="right"/>
            </w:pPr>
            <w:r w:rsidRPr="00355BFB">
              <w:t>3,849.01</w:t>
            </w:r>
          </w:p>
        </w:tc>
        <w:tc>
          <w:tcPr>
            <w:tcW w:w="1536" w:type="dxa"/>
            <w:vAlign w:val="bottom"/>
          </w:tcPr>
          <w:p w14:paraId="15A661B0" w14:textId="111E5799" w:rsidR="00104B8F" w:rsidRPr="00355BFB" w:rsidRDefault="00104B8F" w:rsidP="00104B8F">
            <w:pPr>
              <w:jc w:val="right"/>
            </w:pPr>
            <w:r w:rsidRPr="00355BFB">
              <w:t>0.00</w:t>
            </w:r>
          </w:p>
        </w:tc>
      </w:tr>
      <w:tr w:rsidR="00104B8F" w:rsidRPr="00355BFB" w14:paraId="3F518F2E" w14:textId="77777777" w:rsidTr="00AD336D">
        <w:tc>
          <w:tcPr>
            <w:tcW w:w="762" w:type="dxa"/>
          </w:tcPr>
          <w:p w14:paraId="7A797781"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20EA7B63" w14:textId="77777777" w:rsidR="00104B8F" w:rsidRPr="00355BFB" w:rsidRDefault="00104B8F" w:rsidP="00104B8F">
            <w:pPr>
              <w:rPr>
                <w:bCs/>
              </w:rPr>
            </w:pPr>
            <w:r w:rsidRPr="00355BFB">
              <w:rPr>
                <w:bCs/>
              </w:rPr>
              <w:t>Departmental Agency</w:t>
            </w:r>
          </w:p>
        </w:tc>
        <w:tc>
          <w:tcPr>
            <w:tcW w:w="1172" w:type="dxa"/>
            <w:gridSpan w:val="2"/>
            <w:vAlign w:val="bottom"/>
          </w:tcPr>
          <w:p w14:paraId="5E8C519D" w14:textId="2DEA2BF6" w:rsidR="00104B8F" w:rsidRPr="00355BFB" w:rsidRDefault="00104B8F" w:rsidP="00104B8F">
            <w:pPr>
              <w:jc w:val="right"/>
            </w:pPr>
            <w:r w:rsidRPr="00355BFB">
              <w:t>0.00</w:t>
            </w:r>
          </w:p>
        </w:tc>
        <w:tc>
          <w:tcPr>
            <w:tcW w:w="1389" w:type="dxa"/>
            <w:vAlign w:val="bottom"/>
          </w:tcPr>
          <w:p w14:paraId="4823ED45" w14:textId="639C92CD" w:rsidR="00104B8F" w:rsidRPr="00355BFB" w:rsidRDefault="00104B8F" w:rsidP="00104B8F">
            <w:pPr>
              <w:jc w:val="right"/>
            </w:pPr>
            <w:r w:rsidRPr="00355BFB">
              <w:t>0.00</w:t>
            </w:r>
          </w:p>
        </w:tc>
        <w:tc>
          <w:tcPr>
            <w:tcW w:w="2033" w:type="dxa"/>
            <w:vAlign w:val="bottom"/>
          </w:tcPr>
          <w:p w14:paraId="255245DC" w14:textId="08B8B079" w:rsidR="00104B8F" w:rsidRPr="00355BFB" w:rsidRDefault="00104B8F" w:rsidP="00104B8F">
            <w:pPr>
              <w:jc w:val="right"/>
            </w:pPr>
            <w:r w:rsidRPr="00355BFB">
              <w:t>0.00</w:t>
            </w:r>
          </w:p>
        </w:tc>
        <w:tc>
          <w:tcPr>
            <w:tcW w:w="1336" w:type="dxa"/>
            <w:vAlign w:val="bottom"/>
          </w:tcPr>
          <w:p w14:paraId="604EE1EF" w14:textId="3056B7F2" w:rsidR="00104B8F" w:rsidRPr="00355BFB" w:rsidRDefault="00104B8F" w:rsidP="00104B8F">
            <w:pPr>
              <w:jc w:val="right"/>
            </w:pPr>
            <w:r w:rsidRPr="00355BFB">
              <w:t>0.00</w:t>
            </w:r>
          </w:p>
        </w:tc>
        <w:tc>
          <w:tcPr>
            <w:tcW w:w="1356" w:type="dxa"/>
            <w:vAlign w:val="bottom"/>
          </w:tcPr>
          <w:p w14:paraId="4D3E85EF" w14:textId="77777777" w:rsidR="00104B8F" w:rsidRPr="00355BFB" w:rsidRDefault="00104B8F" w:rsidP="00104B8F">
            <w:pPr>
              <w:jc w:val="right"/>
            </w:pPr>
            <w:r w:rsidRPr="00355BFB">
              <w:t>1,401.54</w:t>
            </w:r>
          </w:p>
        </w:tc>
        <w:tc>
          <w:tcPr>
            <w:tcW w:w="1536" w:type="dxa"/>
            <w:vAlign w:val="bottom"/>
          </w:tcPr>
          <w:p w14:paraId="72A5022E" w14:textId="63624AD3" w:rsidR="00104B8F" w:rsidRPr="00355BFB" w:rsidRDefault="00104B8F" w:rsidP="00104B8F">
            <w:pPr>
              <w:jc w:val="right"/>
            </w:pPr>
            <w:r w:rsidRPr="00355BFB">
              <w:t>0.00</w:t>
            </w:r>
          </w:p>
        </w:tc>
      </w:tr>
      <w:tr w:rsidR="00104B8F" w:rsidRPr="00355BFB" w14:paraId="183933F9" w14:textId="77777777" w:rsidTr="00AD336D">
        <w:tc>
          <w:tcPr>
            <w:tcW w:w="762" w:type="dxa"/>
          </w:tcPr>
          <w:p w14:paraId="36EEA3EA"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7C13176E" w14:textId="77777777" w:rsidR="00104B8F" w:rsidRPr="00355BFB" w:rsidRDefault="00104B8F" w:rsidP="00104B8F">
            <w:pPr>
              <w:rPr>
                <w:bCs/>
              </w:rPr>
            </w:pPr>
            <w:r w:rsidRPr="00355BFB">
              <w:rPr>
                <w:bCs/>
              </w:rPr>
              <w:t>Construction of Building of Educational Institutions</w:t>
            </w:r>
          </w:p>
        </w:tc>
        <w:tc>
          <w:tcPr>
            <w:tcW w:w="1172" w:type="dxa"/>
            <w:gridSpan w:val="2"/>
            <w:vAlign w:val="bottom"/>
          </w:tcPr>
          <w:p w14:paraId="0376C57C" w14:textId="0BA5371D" w:rsidR="00104B8F" w:rsidRPr="00355BFB" w:rsidRDefault="00104B8F" w:rsidP="00104B8F">
            <w:pPr>
              <w:jc w:val="right"/>
            </w:pPr>
            <w:r w:rsidRPr="00355BFB">
              <w:t>9.56</w:t>
            </w:r>
          </w:p>
        </w:tc>
        <w:tc>
          <w:tcPr>
            <w:tcW w:w="1389" w:type="dxa"/>
            <w:vAlign w:val="bottom"/>
          </w:tcPr>
          <w:p w14:paraId="7E82D686" w14:textId="09DB9C47" w:rsidR="00104B8F" w:rsidRPr="00355BFB" w:rsidRDefault="00104B8F" w:rsidP="00104B8F">
            <w:pPr>
              <w:jc w:val="right"/>
            </w:pPr>
            <w:r w:rsidRPr="00355BFB">
              <w:t>0.00</w:t>
            </w:r>
          </w:p>
        </w:tc>
        <w:tc>
          <w:tcPr>
            <w:tcW w:w="2033" w:type="dxa"/>
            <w:vAlign w:val="bottom"/>
          </w:tcPr>
          <w:p w14:paraId="7C6CC085" w14:textId="49070FB5" w:rsidR="00104B8F" w:rsidRPr="00355BFB" w:rsidRDefault="00104B8F" w:rsidP="00104B8F">
            <w:pPr>
              <w:jc w:val="right"/>
            </w:pPr>
            <w:r w:rsidRPr="00355BFB">
              <w:t>0.00</w:t>
            </w:r>
          </w:p>
        </w:tc>
        <w:tc>
          <w:tcPr>
            <w:tcW w:w="1336" w:type="dxa"/>
            <w:vAlign w:val="bottom"/>
          </w:tcPr>
          <w:p w14:paraId="7322B99B" w14:textId="2EF26A46" w:rsidR="00104B8F" w:rsidRPr="00355BFB" w:rsidRDefault="00104B8F" w:rsidP="00104B8F">
            <w:pPr>
              <w:jc w:val="right"/>
            </w:pPr>
            <w:r w:rsidRPr="00355BFB">
              <w:t>0.00</w:t>
            </w:r>
          </w:p>
        </w:tc>
        <w:tc>
          <w:tcPr>
            <w:tcW w:w="1356" w:type="dxa"/>
            <w:vAlign w:val="bottom"/>
          </w:tcPr>
          <w:p w14:paraId="163762ED" w14:textId="77777777" w:rsidR="00104B8F" w:rsidRPr="00355BFB" w:rsidRDefault="00104B8F" w:rsidP="00104B8F">
            <w:pPr>
              <w:jc w:val="right"/>
              <w:rPr>
                <w:lang w:val="en-IN" w:eastAsia="en-IN" w:bidi="hi-IN"/>
              </w:rPr>
            </w:pPr>
            <w:r w:rsidRPr="00355BFB">
              <w:t>19,972.31</w:t>
            </w:r>
          </w:p>
        </w:tc>
        <w:tc>
          <w:tcPr>
            <w:tcW w:w="1536" w:type="dxa"/>
            <w:vAlign w:val="bottom"/>
          </w:tcPr>
          <w:p w14:paraId="65DADC10" w14:textId="3370FB59" w:rsidR="00104B8F" w:rsidRPr="00355BFB" w:rsidRDefault="00104B8F" w:rsidP="00104B8F">
            <w:pPr>
              <w:jc w:val="right"/>
            </w:pPr>
            <w:r w:rsidRPr="00355BFB">
              <w:t>(-) 100.00</w:t>
            </w:r>
          </w:p>
        </w:tc>
      </w:tr>
      <w:tr w:rsidR="00104B8F" w:rsidRPr="00355BFB" w14:paraId="4CAE75FD" w14:textId="77777777" w:rsidTr="00AD336D">
        <w:tc>
          <w:tcPr>
            <w:tcW w:w="762" w:type="dxa"/>
          </w:tcPr>
          <w:p w14:paraId="658B88FC"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351307DC" w14:textId="77777777" w:rsidR="00104B8F" w:rsidRPr="00355BFB" w:rsidRDefault="00104B8F" w:rsidP="00104B8F">
            <w:pPr>
              <w:rPr>
                <w:bCs/>
                <w:i/>
              </w:rPr>
            </w:pPr>
            <w:r w:rsidRPr="00355BFB">
              <w:rPr>
                <w:bCs/>
                <w:i/>
              </w:rPr>
              <w:t>Sonakhan ka Samanvit Vikas</w:t>
            </w:r>
          </w:p>
        </w:tc>
        <w:tc>
          <w:tcPr>
            <w:tcW w:w="1172" w:type="dxa"/>
            <w:gridSpan w:val="2"/>
            <w:vAlign w:val="bottom"/>
          </w:tcPr>
          <w:p w14:paraId="3621545F" w14:textId="5C401698" w:rsidR="00104B8F" w:rsidRPr="00355BFB" w:rsidRDefault="00104B8F" w:rsidP="00104B8F">
            <w:pPr>
              <w:jc w:val="right"/>
            </w:pPr>
            <w:r w:rsidRPr="00355BFB">
              <w:t>0.00</w:t>
            </w:r>
          </w:p>
        </w:tc>
        <w:tc>
          <w:tcPr>
            <w:tcW w:w="1389" w:type="dxa"/>
            <w:vAlign w:val="bottom"/>
          </w:tcPr>
          <w:p w14:paraId="37AE84FF" w14:textId="24E3B8E7" w:rsidR="00104B8F" w:rsidRPr="00355BFB" w:rsidRDefault="00104B8F" w:rsidP="00104B8F">
            <w:pPr>
              <w:jc w:val="right"/>
            </w:pPr>
            <w:r w:rsidRPr="00355BFB">
              <w:t>0.00</w:t>
            </w:r>
          </w:p>
        </w:tc>
        <w:tc>
          <w:tcPr>
            <w:tcW w:w="2033" w:type="dxa"/>
            <w:vAlign w:val="bottom"/>
          </w:tcPr>
          <w:p w14:paraId="3D31053A" w14:textId="4F39359B" w:rsidR="00104B8F" w:rsidRPr="00355BFB" w:rsidRDefault="00104B8F" w:rsidP="00104B8F">
            <w:pPr>
              <w:jc w:val="right"/>
            </w:pPr>
            <w:r w:rsidRPr="00355BFB">
              <w:t>0.00</w:t>
            </w:r>
          </w:p>
        </w:tc>
        <w:tc>
          <w:tcPr>
            <w:tcW w:w="1336" w:type="dxa"/>
            <w:vAlign w:val="bottom"/>
          </w:tcPr>
          <w:p w14:paraId="1CA24CB4" w14:textId="60CA6448" w:rsidR="00104B8F" w:rsidRPr="00355BFB" w:rsidRDefault="00104B8F" w:rsidP="00104B8F">
            <w:pPr>
              <w:jc w:val="right"/>
            </w:pPr>
            <w:r w:rsidRPr="00355BFB">
              <w:t>0.00</w:t>
            </w:r>
          </w:p>
        </w:tc>
        <w:tc>
          <w:tcPr>
            <w:tcW w:w="1356" w:type="dxa"/>
            <w:vAlign w:val="bottom"/>
          </w:tcPr>
          <w:p w14:paraId="19654592" w14:textId="77777777" w:rsidR="00104B8F" w:rsidRPr="00355BFB" w:rsidRDefault="00104B8F" w:rsidP="00104B8F">
            <w:pPr>
              <w:jc w:val="right"/>
            </w:pPr>
            <w:r w:rsidRPr="00355BFB">
              <w:t>744.24</w:t>
            </w:r>
          </w:p>
        </w:tc>
        <w:tc>
          <w:tcPr>
            <w:tcW w:w="1536" w:type="dxa"/>
            <w:vAlign w:val="bottom"/>
          </w:tcPr>
          <w:p w14:paraId="5D2AC402" w14:textId="0E3741F8" w:rsidR="00104B8F" w:rsidRPr="00355BFB" w:rsidRDefault="00104B8F" w:rsidP="00104B8F">
            <w:pPr>
              <w:jc w:val="right"/>
            </w:pPr>
            <w:r w:rsidRPr="00355BFB">
              <w:t>0.00</w:t>
            </w:r>
          </w:p>
        </w:tc>
      </w:tr>
      <w:tr w:rsidR="00104B8F" w:rsidRPr="00355BFB" w14:paraId="033FFB7B" w14:textId="77777777" w:rsidTr="00AD336D">
        <w:tc>
          <w:tcPr>
            <w:tcW w:w="762" w:type="dxa"/>
          </w:tcPr>
          <w:p w14:paraId="5BF14F03"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66" w:type="dxa"/>
          </w:tcPr>
          <w:p w14:paraId="537119B4" w14:textId="5CACB9FF" w:rsidR="00104B8F" w:rsidRPr="00355BFB" w:rsidRDefault="00104B8F" w:rsidP="00104B8F">
            <w:pPr>
              <w:ind w:right="-88"/>
              <w:rPr>
                <w:bCs/>
              </w:rPr>
            </w:pPr>
            <w:r w:rsidRPr="00355BFB">
              <w:rPr>
                <w:bCs/>
              </w:rPr>
              <w:t>Construction of Building of Education Officer</w:t>
            </w:r>
          </w:p>
        </w:tc>
        <w:tc>
          <w:tcPr>
            <w:tcW w:w="1172" w:type="dxa"/>
            <w:gridSpan w:val="2"/>
            <w:vAlign w:val="bottom"/>
          </w:tcPr>
          <w:p w14:paraId="34F3F2A5" w14:textId="21AFB4DD" w:rsidR="00104B8F" w:rsidRPr="00355BFB" w:rsidRDefault="00104B8F" w:rsidP="00104B8F">
            <w:pPr>
              <w:jc w:val="right"/>
            </w:pPr>
            <w:r w:rsidRPr="00355BFB">
              <w:t>0.00</w:t>
            </w:r>
          </w:p>
        </w:tc>
        <w:tc>
          <w:tcPr>
            <w:tcW w:w="1389" w:type="dxa"/>
            <w:vAlign w:val="bottom"/>
          </w:tcPr>
          <w:p w14:paraId="0DB07F22" w14:textId="4F760A5A" w:rsidR="00104B8F" w:rsidRPr="00355BFB" w:rsidRDefault="00104B8F" w:rsidP="00104B8F">
            <w:pPr>
              <w:jc w:val="right"/>
            </w:pPr>
            <w:r w:rsidRPr="00355BFB">
              <w:t>0.00</w:t>
            </w:r>
          </w:p>
        </w:tc>
        <w:tc>
          <w:tcPr>
            <w:tcW w:w="2033" w:type="dxa"/>
            <w:vAlign w:val="bottom"/>
          </w:tcPr>
          <w:p w14:paraId="4709F100" w14:textId="7E78039F" w:rsidR="00104B8F" w:rsidRPr="00355BFB" w:rsidRDefault="00104B8F" w:rsidP="00104B8F">
            <w:pPr>
              <w:jc w:val="right"/>
            </w:pPr>
            <w:r w:rsidRPr="00355BFB">
              <w:t>0.00</w:t>
            </w:r>
          </w:p>
        </w:tc>
        <w:tc>
          <w:tcPr>
            <w:tcW w:w="1336" w:type="dxa"/>
            <w:vAlign w:val="bottom"/>
          </w:tcPr>
          <w:p w14:paraId="636F68EF" w14:textId="5D2FDE4D" w:rsidR="00104B8F" w:rsidRPr="00355BFB" w:rsidRDefault="00104B8F" w:rsidP="00104B8F">
            <w:pPr>
              <w:jc w:val="right"/>
            </w:pPr>
            <w:r w:rsidRPr="00355BFB">
              <w:t>0.00</w:t>
            </w:r>
          </w:p>
        </w:tc>
        <w:tc>
          <w:tcPr>
            <w:tcW w:w="1356" w:type="dxa"/>
            <w:vAlign w:val="bottom"/>
          </w:tcPr>
          <w:p w14:paraId="44199428" w14:textId="77777777" w:rsidR="00104B8F" w:rsidRPr="00355BFB" w:rsidRDefault="00104B8F" w:rsidP="00104B8F">
            <w:pPr>
              <w:jc w:val="right"/>
            </w:pPr>
            <w:r w:rsidRPr="00355BFB">
              <w:t>753.57</w:t>
            </w:r>
          </w:p>
        </w:tc>
        <w:tc>
          <w:tcPr>
            <w:tcW w:w="1536" w:type="dxa"/>
            <w:vAlign w:val="bottom"/>
          </w:tcPr>
          <w:p w14:paraId="24559B9F" w14:textId="264BF62B" w:rsidR="00104B8F" w:rsidRPr="00355BFB" w:rsidRDefault="00104B8F" w:rsidP="00104B8F">
            <w:pPr>
              <w:jc w:val="right"/>
            </w:pPr>
            <w:r w:rsidRPr="00355BFB">
              <w:t>0.00</w:t>
            </w:r>
          </w:p>
        </w:tc>
      </w:tr>
      <w:tr w:rsidR="002D4AFD" w:rsidRPr="00355BFB" w14:paraId="61103090" w14:textId="77777777" w:rsidTr="00AD336D">
        <w:tc>
          <w:tcPr>
            <w:tcW w:w="762" w:type="dxa"/>
          </w:tcPr>
          <w:p w14:paraId="489F538F"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366" w:type="dxa"/>
          </w:tcPr>
          <w:p w14:paraId="23555F6F" w14:textId="77777777" w:rsidR="002D4AFD" w:rsidRPr="00355BFB" w:rsidRDefault="002D4AFD" w:rsidP="002D4AFD">
            <w:pPr>
              <w:tabs>
                <w:tab w:val="left" w:pos="3400"/>
              </w:tabs>
              <w:rPr>
                <w:bCs/>
              </w:rPr>
            </w:pPr>
            <w:r w:rsidRPr="00355BFB">
              <w:rPr>
                <w:bCs/>
              </w:rPr>
              <w:t>Bastar Development Authority</w:t>
            </w:r>
          </w:p>
        </w:tc>
        <w:tc>
          <w:tcPr>
            <w:tcW w:w="1172" w:type="dxa"/>
            <w:gridSpan w:val="2"/>
            <w:vAlign w:val="bottom"/>
          </w:tcPr>
          <w:p w14:paraId="1D3ADE92" w14:textId="6CBA4E7C" w:rsidR="002D4AFD" w:rsidRPr="00355BFB" w:rsidRDefault="002D4AFD" w:rsidP="002D4AFD">
            <w:pPr>
              <w:jc w:val="right"/>
              <w:rPr>
                <w:bCs/>
              </w:rPr>
            </w:pPr>
            <w:r w:rsidRPr="00355BFB">
              <w:rPr>
                <w:bCs/>
              </w:rPr>
              <w:t>3,190.00</w:t>
            </w:r>
          </w:p>
        </w:tc>
        <w:tc>
          <w:tcPr>
            <w:tcW w:w="1389" w:type="dxa"/>
            <w:vAlign w:val="bottom"/>
          </w:tcPr>
          <w:p w14:paraId="7679582F" w14:textId="070EC990" w:rsidR="002D4AFD" w:rsidRPr="00355BFB" w:rsidRDefault="00BF2767" w:rsidP="002D4AFD">
            <w:pPr>
              <w:jc w:val="right"/>
              <w:rPr>
                <w:bCs/>
              </w:rPr>
            </w:pPr>
            <w:r w:rsidRPr="00355BFB">
              <w:rPr>
                <w:bCs/>
              </w:rPr>
              <w:t>3,151.40</w:t>
            </w:r>
          </w:p>
        </w:tc>
        <w:tc>
          <w:tcPr>
            <w:tcW w:w="2033" w:type="dxa"/>
          </w:tcPr>
          <w:p w14:paraId="2838F86A" w14:textId="747D78E8" w:rsidR="002D4AFD" w:rsidRPr="00355BFB" w:rsidRDefault="00BF2767" w:rsidP="002D4AFD">
            <w:pPr>
              <w:jc w:val="right"/>
            </w:pPr>
            <w:r w:rsidRPr="00355BFB">
              <w:t>0.00</w:t>
            </w:r>
          </w:p>
        </w:tc>
        <w:tc>
          <w:tcPr>
            <w:tcW w:w="1336" w:type="dxa"/>
            <w:vAlign w:val="bottom"/>
          </w:tcPr>
          <w:p w14:paraId="2C9EBF5E" w14:textId="225C69BC" w:rsidR="002D4AFD" w:rsidRPr="00355BFB" w:rsidRDefault="00BF2767" w:rsidP="002D4AFD">
            <w:pPr>
              <w:jc w:val="right"/>
              <w:rPr>
                <w:bCs/>
              </w:rPr>
            </w:pPr>
            <w:r w:rsidRPr="00355BFB">
              <w:rPr>
                <w:bCs/>
              </w:rPr>
              <w:t>3,151.40</w:t>
            </w:r>
          </w:p>
        </w:tc>
        <w:tc>
          <w:tcPr>
            <w:tcW w:w="1356" w:type="dxa"/>
            <w:vAlign w:val="bottom"/>
          </w:tcPr>
          <w:p w14:paraId="61205037" w14:textId="6A82A206" w:rsidR="002D4AFD" w:rsidRPr="00355BFB" w:rsidRDefault="00BF2767" w:rsidP="002D4AFD">
            <w:pPr>
              <w:jc w:val="right"/>
              <w:rPr>
                <w:lang w:val="en-IN" w:eastAsia="en-IN" w:bidi="hi-IN"/>
              </w:rPr>
            </w:pPr>
            <w:r w:rsidRPr="00355BFB">
              <w:t>47,096.97</w:t>
            </w:r>
          </w:p>
        </w:tc>
        <w:tc>
          <w:tcPr>
            <w:tcW w:w="1536" w:type="dxa"/>
            <w:vAlign w:val="bottom"/>
          </w:tcPr>
          <w:p w14:paraId="2FB22A5E" w14:textId="6BAD8AA8" w:rsidR="002D4AFD" w:rsidRPr="00355BFB" w:rsidRDefault="000423FD" w:rsidP="002D4AFD">
            <w:pPr>
              <w:jc w:val="right"/>
            </w:pPr>
            <w:r w:rsidRPr="00355BFB">
              <w:t>(-) 1.21</w:t>
            </w:r>
          </w:p>
        </w:tc>
      </w:tr>
      <w:tr w:rsidR="002D4AFD" w:rsidRPr="00355BFB" w14:paraId="5C909BF5" w14:textId="77777777" w:rsidTr="00AD336D">
        <w:tc>
          <w:tcPr>
            <w:tcW w:w="762" w:type="dxa"/>
          </w:tcPr>
          <w:p w14:paraId="4523EB0A"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366" w:type="dxa"/>
          </w:tcPr>
          <w:p w14:paraId="0DFCB999" w14:textId="77777777" w:rsidR="002D4AFD" w:rsidRPr="00355BFB" w:rsidRDefault="002D4AFD" w:rsidP="002D4AFD">
            <w:pPr>
              <w:rPr>
                <w:bCs/>
              </w:rPr>
            </w:pPr>
            <w:r w:rsidRPr="00355BFB">
              <w:rPr>
                <w:bCs/>
              </w:rPr>
              <w:t>Sarguja/Jashpur Development Authority</w:t>
            </w:r>
          </w:p>
        </w:tc>
        <w:tc>
          <w:tcPr>
            <w:tcW w:w="1172" w:type="dxa"/>
            <w:gridSpan w:val="2"/>
            <w:vAlign w:val="bottom"/>
          </w:tcPr>
          <w:p w14:paraId="3368E9B1" w14:textId="4261E0D6" w:rsidR="002D4AFD" w:rsidRPr="00355BFB" w:rsidRDefault="002D4AFD" w:rsidP="002D4AFD">
            <w:pPr>
              <w:jc w:val="right"/>
              <w:rPr>
                <w:bCs/>
              </w:rPr>
            </w:pPr>
            <w:r w:rsidRPr="00355BFB">
              <w:rPr>
                <w:bCs/>
              </w:rPr>
              <w:t>3,200.00</w:t>
            </w:r>
          </w:p>
        </w:tc>
        <w:tc>
          <w:tcPr>
            <w:tcW w:w="1389" w:type="dxa"/>
            <w:vAlign w:val="bottom"/>
          </w:tcPr>
          <w:p w14:paraId="5AD9ED3D" w14:textId="2884AAB2" w:rsidR="002D4AFD" w:rsidRPr="00355BFB" w:rsidRDefault="00BF2767" w:rsidP="002D4AFD">
            <w:pPr>
              <w:jc w:val="right"/>
              <w:rPr>
                <w:bCs/>
              </w:rPr>
            </w:pPr>
            <w:r w:rsidRPr="00355BFB">
              <w:rPr>
                <w:bCs/>
              </w:rPr>
              <w:t>2,745.00</w:t>
            </w:r>
          </w:p>
        </w:tc>
        <w:tc>
          <w:tcPr>
            <w:tcW w:w="2033" w:type="dxa"/>
          </w:tcPr>
          <w:p w14:paraId="756F1101" w14:textId="57ADE6C3" w:rsidR="002D4AFD" w:rsidRPr="00355BFB" w:rsidRDefault="00BF2767" w:rsidP="002D4AFD">
            <w:pPr>
              <w:jc w:val="right"/>
            </w:pPr>
            <w:r w:rsidRPr="00355BFB">
              <w:t>0.00</w:t>
            </w:r>
          </w:p>
        </w:tc>
        <w:tc>
          <w:tcPr>
            <w:tcW w:w="1336" w:type="dxa"/>
            <w:vAlign w:val="bottom"/>
          </w:tcPr>
          <w:p w14:paraId="40EC3705" w14:textId="3051D962" w:rsidR="002D4AFD" w:rsidRPr="00355BFB" w:rsidRDefault="00BF2767" w:rsidP="002D4AFD">
            <w:pPr>
              <w:jc w:val="right"/>
              <w:rPr>
                <w:bCs/>
              </w:rPr>
            </w:pPr>
            <w:r w:rsidRPr="00355BFB">
              <w:rPr>
                <w:bCs/>
              </w:rPr>
              <w:t>2,745.00</w:t>
            </w:r>
          </w:p>
        </w:tc>
        <w:tc>
          <w:tcPr>
            <w:tcW w:w="1356" w:type="dxa"/>
            <w:vAlign w:val="bottom"/>
          </w:tcPr>
          <w:p w14:paraId="410784C5" w14:textId="72F8D986" w:rsidR="002D4AFD" w:rsidRPr="00355BFB" w:rsidRDefault="00BF2767" w:rsidP="002D4AFD">
            <w:pPr>
              <w:jc w:val="right"/>
            </w:pPr>
            <w:r w:rsidRPr="00355BFB">
              <w:t>48,924.75</w:t>
            </w:r>
          </w:p>
        </w:tc>
        <w:tc>
          <w:tcPr>
            <w:tcW w:w="1536" w:type="dxa"/>
            <w:vAlign w:val="bottom"/>
          </w:tcPr>
          <w:p w14:paraId="587D5E1E" w14:textId="4324027A" w:rsidR="002D4AFD" w:rsidRPr="00355BFB" w:rsidRDefault="000423FD" w:rsidP="002D4AFD">
            <w:pPr>
              <w:jc w:val="right"/>
            </w:pPr>
            <w:r w:rsidRPr="00355BFB">
              <w:t xml:space="preserve">(-) 14.22 </w:t>
            </w:r>
          </w:p>
        </w:tc>
      </w:tr>
    </w:tbl>
    <w:p w14:paraId="32BBF7E5" w14:textId="77777777" w:rsidR="00EE70B5" w:rsidRPr="00355BFB" w:rsidRDefault="00EE70B5"/>
    <w:p w14:paraId="7021E9A0" w14:textId="77777777" w:rsidR="00EE70B5" w:rsidRPr="00355BFB" w:rsidRDefault="00EE70B5"/>
    <w:p w14:paraId="1979C33C" w14:textId="5407A1B5" w:rsidR="00F66A8C" w:rsidRPr="00355BFB" w:rsidRDefault="00F66A8C" w:rsidP="003C4DD2">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F4388B8" w14:textId="77777777" w:rsidR="00F66A8C" w:rsidRPr="00355BFB" w:rsidRDefault="00F66A8C" w:rsidP="00F66A8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4040" w:type="dxa"/>
        <w:tblInd w:w="-342" w:type="dxa"/>
        <w:tblLook w:val="04A0" w:firstRow="1" w:lastRow="0" w:firstColumn="1" w:lastColumn="0" w:noHBand="0" w:noVBand="1"/>
      </w:tblPr>
      <w:tblGrid>
        <w:gridCol w:w="761"/>
        <w:gridCol w:w="4356"/>
        <w:gridCol w:w="1176"/>
        <w:gridCol w:w="1394"/>
        <w:gridCol w:w="2034"/>
        <w:gridCol w:w="1337"/>
        <w:gridCol w:w="1452"/>
        <w:gridCol w:w="1530"/>
      </w:tblGrid>
      <w:tr w:rsidR="00412AAE" w:rsidRPr="00355BFB" w14:paraId="2BC87F87" w14:textId="77777777" w:rsidTr="002D7C58">
        <w:tc>
          <w:tcPr>
            <w:tcW w:w="5117" w:type="dxa"/>
            <w:gridSpan w:val="2"/>
            <w:vMerge w:val="restart"/>
            <w:vAlign w:val="center"/>
          </w:tcPr>
          <w:p w14:paraId="0CE0F654" w14:textId="77777777" w:rsidR="00F66A8C" w:rsidRPr="00355BFB" w:rsidRDefault="00F66A8C" w:rsidP="008A4585">
            <w:pPr>
              <w:jc w:val="center"/>
              <w:rPr>
                <w:b/>
              </w:rPr>
            </w:pPr>
            <w:r w:rsidRPr="00355BFB">
              <w:rPr>
                <w:b/>
              </w:rPr>
              <w:t>Nature of Expenditure</w:t>
            </w:r>
          </w:p>
          <w:p w14:paraId="2D56B52E" w14:textId="77777777" w:rsidR="00F66A8C" w:rsidRPr="00355BFB" w:rsidRDefault="00F66A8C" w:rsidP="008A4585">
            <w:pPr>
              <w:pStyle w:val="Header"/>
              <w:ind w:right="-274"/>
              <w:jc w:val="center"/>
              <w:rPr>
                <w:b/>
                <w:sz w:val="24"/>
                <w:szCs w:val="24"/>
              </w:rPr>
            </w:pPr>
          </w:p>
        </w:tc>
        <w:tc>
          <w:tcPr>
            <w:tcW w:w="1176" w:type="dxa"/>
            <w:vMerge w:val="restart"/>
          </w:tcPr>
          <w:p w14:paraId="7271762E" w14:textId="77777777" w:rsidR="00F66A8C" w:rsidRPr="00355BFB" w:rsidRDefault="00F66A8C" w:rsidP="008A4585">
            <w:pPr>
              <w:pStyle w:val="Header"/>
              <w:ind w:left="-18" w:right="-274"/>
              <w:jc w:val="both"/>
              <w:rPr>
                <w:b/>
                <w:sz w:val="24"/>
                <w:szCs w:val="24"/>
              </w:rPr>
            </w:pPr>
            <w:r w:rsidRPr="00355BFB">
              <w:rPr>
                <w:b/>
                <w:sz w:val="24"/>
                <w:szCs w:val="24"/>
              </w:rPr>
              <w:t xml:space="preserve">Expendi- ture </w:t>
            </w:r>
          </w:p>
          <w:p w14:paraId="05CFC610" w14:textId="4D5DBF34" w:rsidR="00F66A8C" w:rsidRPr="00355BFB" w:rsidRDefault="00F66A8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3"/>
          </w:tcPr>
          <w:p w14:paraId="0EEE1754" w14:textId="4203A254" w:rsidR="00F66A8C" w:rsidRPr="00355BFB" w:rsidRDefault="00F66A8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52" w:type="dxa"/>
            <w:vMerge w:val="restart"/>
          </w:tcPr>
          <w:p w14:paraId="5F0197E1" w14:textId="77777777" w:rsidR="00F66A8C" w:rsidRPr="00355BFB" w:rsidRDefault="00F66A8C" w:rsidP="008A4585">
            <w:pPr>
              <w:ind w:right="-134" w:hanging="18"/>
              <w:rPr>
                <w:b/>
              </w:rPr>
            </w:pPr>
            <w:r w:rsidRPr="00355BFB">
              <w:rPr>
                <w:b/>
              </w:rPr>
              <w:t>Expendi-ture to the end of</w:t>
            </w:r>
          </w:p>
          <w:p w14:paraId="5B2C6C93" w14:textId="1B8ED52E" w:rsidR="00F66A8C" w:rsidRPr="00355BFB" w:rsidRDefault="00B07282" w:rsidP="008A4585">
            <w:pPr>
              <w:ind w:right="-134"/>
              <w:rPr>
                <w:b/>
              </w:rPr>
            </w:pPr>
            <w:r w:rsidRPr="00355BFB">
              <w:rPr>
                <w:b/>
              </w:rPr>
              <w:t>2023-24</w:t>
            </w:r>
          </w:p>
        </w:tc>
        <w:tc>
          <w:tcPr>
            <w:tcW w:w="1530" w:type="dxa"/>
            <w:vMerge w:val="restart"/>
          </w:tcPr>
          <w:p w14:paraId="524E3B70" w14:textId="77777777" w:rsidR="00F66A8C" w:rsidRPr="00355BFB" w:rsidRDefault="00F66A8C" w:rsidP="008A4585">
            <w:pPr>
              <w:ind w:right="-108"/>
              <w:rPr>
                <w:b/>
              </w:rPr>
            </w:pPr>
            <w:r w:rsidRPr="00355BFB">
              <w:rPr>
                <w:b/>
              </w:rPr>
              <w:t>Increase (+)/ Decrease (-)</w:t>
            </w:r>
          </w:p>
          <w:p w14:paraId="1E4B1114" w14:textId="77777777" w:rsidR="00F66A8C" w:rsidRPr="00355BFB" w:rsidRDefault="00F66A8C" w:rsidP="008A4585">
            <w:pPr>
              <w:ind w:right="-198" w:firstLine="5"/>
              <w:rPr>
                <w:b/>
              </w:rPr>
            </w:pPr>
            <w:r w:rsidRPr="00355BFB">
              <w:rPr>
                <w:b/>
              </w:rPr>
              <w:t xml:space="preserve">in </w:t>
            </w:r>
            <w:r w:rsidRPr="00355BFB">
              <w:rPr>
                <w:b/>
                <w:i/>
              </w:rPr>
              <w:t>per cent</w:t>
            </w:r>
            <w:r w:rsidRPr="00355BFB">
              <w:rPr>
                <w:b/>
              </w:rPr>
              <w:t xml:space="preserve"> during the </w:t>
            </w:r>
          </w:p>
          <w:p w14:paraId="40DAFA7E" w14:textId="5F2D89CF" w:rsidR="00F66A8C" w:rsidRPr="00355BFB" w:rsidRDefault="00F66A8C" w:rsidP="008A4585">
            <w:pPr>
              <w:ind w:right="-198" w:firstLine="5"/>
              <w:rPr>
                <w:b/>
              </w:rPr>
            </w:pPr>
            <w:r w:rsidRPr="00355BFB">
              <w:rPr>
                <w:b/>
              </w:rPr>
              <w:t xml:space="preserve">year </w:t>
            </w:r>
            <w:r w:rsidR="00B07282" w:rsidRPr="00355BFB">
              <w:rPr>
                <w:b/>
              </w:rPr>
              <w:t>2023-24</w:t>
            </w:r>
          </w:p>
        </w:tc>
      </w:tr>
      <w:tr w:rsidR="00412AAE" w:rsidRPr="00355BFB" w14:paraId="65915DF3" w14:textId="77777777" w:rsidTr="002D7C58">
        <w:tc>
          <w:tcPr>
            <w:tcW w:w="5117" w:type="dxa"/>
            <w:gridSpan w:val="2"/>
            <w:vMerge/>
          </w:tcPr>
          <w:p w14:paraId="45D12A05" w14:textId="77777777" w:rsidR="00F66A8C" w:rsidRPr="00355BFB" w:rsidRDefault="00F66A8C" w:rsidP="008A4585">
            <w:pPr>
              <w:pStyle w:val="Header"/>
              <w:ind w:right="-274"/>
              <w:jc w:val="right"/>
              <w:rPr>
                <w:b/>
                <w:sz w:val="24"/>
                <w:szCs w:val="24"/>
              </w:rPr>
            </w:pPr>
          </w:p>
        </w:tc>
        <w:tc>
          <w:tcPr>
            <w:tcW w:w="1176" w:type="dxa"/>
            <w:vMerge/>
          </w:tcPr>
          <w:p w14:paraId="0445E2B4" w14:textId="77777777" w:rsidR="00F66A8C" w:rsidRPr="00355BFB" w:rsidRDefault="00F66A8C" w:rsidP="008A4585">
            <w:pPr>
              <w:pStyle w:val="Header"/>
              <w:ind w:right="-274"/>
              <w:jc w:val="right"/>
              <w:rPr>
                <w:b/>
                <w:sz w:val="24"/>
                <w:szCs w:val="24"/>
              </w:rPr>
            </w:pPr>
          </w:p>
        </w:tc>
        <w:tc>
          <w:tcPr>
            <w:tcW w:w="1394" w:type="dxa"/>
            <w:vAlign w:val="center"/>
          </w:tcPr>
          <w:p w14:paraId="0816C18D" w14:textId="77777777" w:rsidR="00F66A8C" w:rsidRPr="00355BFB" w:rsidRDefault="00F66A8C" w:rsidP="008A4585">
            <w:pPr>
              <w:ind w:right="-108"/>
              <w:rPr>
                <w:b/>
              </w:rPr>
            </w:pPr>
            <w:r w:rsidRPr="00355BFB">
              <w:rPr>
                <w:b/>
              </w:rPr>
              <w:t>State Fund Expenditure</w:t>
            </w:r>
          </w:p>
        </w:tc>
        <w:tc>
          <w:tcPr>
            <w:tcW w:w="2034" w:type="dxa"/>
          </w:tcPr>
          <w:p w14:paraId="6C0BED80" w14:textId="77777777" w:rsidR="00F66A8C" w:rsidRPr="00355BFB" w:rsidRDefault="00F66A8C" w:rsidP="008A4585">
            <w:pPr>
              <w:ind w:right="-103"/>
              <w:rPr>
                <w:b/>
              </w:rPr>
            </w:pPr>
            <w:r w:rsidRPr="00355BFB">
              <w:rPr>
                <w:b/>
              </w:rPr>
              <w:t>Central Assistance (including Centrally Sponsored Scheme/ Central Sector)</w:t>
            </w:r>
          </w:p>
        </w:tc>
        <w:tc>
          <w:tcPr>
            <w:tcW w:w="1337" w:type="dxa"/>
            <w:vAlign w:val="center"/>
          </w:tcPr>
          <w:p w14:paraId="20A338F2" w14:textId="77777777" w:rsidR="00F66A8C" w:rsidRPr="00355BFB" w:rsidRDefault="00F66A8C" w:rsidP="008A4585">
            <w:pPr>
              <w:jc w:val="center"/>
              <w:rPr>
                <w:b/>
              </w:rPr>
            </w:pPr>
            <w:r w:rsidRPr="00355BFB">
              <w:rPr>
                <w:b/>
              </w:rPr>
              <w:t>Total</w:t>
            </w:r>
          </w:p>
        </w:tc>
        <w:tc>
          <w:tcPr>
            <w:tcW w:w="1452" w:type="dxa"/>
            <w:vMerge/>
          </w:tcPr>
          <w:p w14:paraId="30CC4FB1" w14:textId="77777777" w:rsidR="00F66A8C" w:rsidRPr="00355BFB" w:rsidRDefault="00F66A8C" w:rsidP="008A4585">
            <w:pPr>
              <w:ind w:right="-134"/>
              <w:rPr>
                <w:b/>
              </w:rPr>
            </w:pPr>
          </w:p>
        </w:tc>
        <w:tc>
          <w:tcPr>
            <w:tcW w:w="1530" w:type="dxa"/>
            <w:vMerge/>
          </w:tcPr>
          <w:p w14:paraId="291A007C" w14:textId="77777777" w:rsidR="00F66A8C" w:rsidRPr="00355BFB" w:rsidRDefault="00F66A8C" w:rsidP="008A4585">
            <w:pPr>
              <w:ind w:right="-108" w:firstLine="5"/>
              <w:rPr>
                <w:b/>
              </w:rPr>
            </w:pPr>
          </w:p>
        </w:tc>
      </w:tr>
      <w:tr w:rsidR="00412AAE" w:rsidRPr="00355BFB" w14:paraId="105FF036" w14:textId="77777777" w:rsidTr="002D7C58">
        <w:tc>
          <w:tcPr>
            <w:tcW w:w="761" w:type="dxa"/>
            <w:vAlign w:val="center"/>
          </w:tcPr>
          <w:p w14:paraId="14CE295E" w14:textId="77777777" w:rsidR="00F66A8C" w:rsidRPr="00355BFB" w:rsidRDefault="00F66A8C" w:rsidP="008A4585">
            <w:pPr>
              <w:ind w:right="-108" w:hanging="108"/>
              <w:jc w:val="center"/>
              <w:rPr>
                <w:b/>
              </w:rPr>
            </w:pPr>
            <w:r w:rsidRPr="00355BFB">
              <w:rPr>
                <w:b/>
              </w:rPr>
              <w:t>B</w:t>
            </w:r>
          </w:p>
        </w:tc>
        <w:tc>
          <w:tcPr>
            <w:tcW w:w="13279" w:type="dxa"/>
            <w:gridSpan w:val="7"/>
            <w:vAlign w:val="center"/>
          </w:tcPr>
          <w:p w14:paraId="4415B8D1" w14:textId="77777777" w:rsidR="00F66A8C" w:rsidRPr="00355BFB" w:rsidRDefault="00F66A8C" w:rsidP="008A4585">
            <w:pPr>
              <w:ind w:left="-125" w:right="-86" w:firstLine="125"/>
              <w:rPr>
                <w:b/>
                <w:bCs/>
              </w:rPr>
            </w:pPr>
            <w:r w:rsidRPr="00355BFB">
              <w:rPr>
                <w:b/>
              </w:rPr>
              <w:t>CAPITAL ACCOUNT OF SOCIAL SERVICES- contd.</w:t>
            </w:r>
          </w:p>
        </w:tc>
      </w:tr>
      <w:tr w:rsidR="00412AAE" w:rsidRPr="00355BFB" w14:paraId="18BCA982" w14:textId="77777777" w:rsidTr="002D7C58">
        <w:tc>
          <w:tcPr>
            <w:tcW w:w="761" w:type="dxa"/>
            <w:vAlign w:val="center"/>
          </w:tcPr>
          <w:p w14:paraId="4B8F09A1" w14:textId="77777777" w:rsidR="00F66A8C" w:rsidRPr="00355BFB" w:rsidRDefault="00F66A8C" w:rsidP="008A4585">
            <w:pPr>
              <w:jc w:val="center"/>
              <w:rPr>
                <w:b/>
              </w:rPr>
            </w:pPr>
            <w:r w:rsidRPr="00355BFB">
              <w:rPr>
                <w:b/>
              </w:rPr>
              <w:t>(e)</w:t>
            </w:r>
          </w:p>
        </w:tc>
        <w:tc>
          <w:tcPr>
            <w:tcW w:w="13279" w:type="dxa"/>
            <w:gridSpan w:val="7"/>
          </w:tcPr>
          <w:p w14:paraId="4971404D" w14:textId="77777777" w:rsidR="00F66A8C" w:rsidRPr="00355BFB" w:rsidRDefault="00F66A8C" w:rsidP="008A4585">
            <w:pPr>
              <w:rPr>
                <w:b/>
              </w:rPr>
            </w:pPr>
            <w:r w:rsidRPr="00355BFB">
              <w:rPr>
                <w:b/>
              </w:rPr>
              <w:t>Capital Account of Welfare of Scheduled Castes, Scheduled Tribes and Other Backward Classes- contd.</w:t>
            </w:r>
          </w:p>
        </w:tc>
      </w:tr>
      <w:tr w:rsidR="00412AAE" w:rsidRPr="00355BFB" w14:paraId="70EEBE12" w14:textId="77777777" w:rsidTr="002D7C58">
        <w:tc>
          <w:tcPr>
            <w:tcW w:w="761" w:type="dxa"/>
            <w:vAlign w:val="center"/>
          </w:tcPr>
          <w:p w14:paraId="18BFAA69" w14:textId="77777777" w:rsidR="00F66A8C" w:rsidRPr="00355BFB" w:rsidRDefault="00F66A8C" w:rsidP="008A4585">
            <w:pPr>
              <w:jc w:val="center"/>
              <w:rPr>
                <w:b/>
              </w:rPr>
            </w:pPr>
            <w:r w:rsidRPr="00355BFB">
              <w:rPr>
                <w:b/>
              </w:rPr>
              <w:t>4225</w:t>
            </w:r>
          </w:p>
        </w:tc>
        <w:tc>
          <w:tcPr>
            <w:tcW w:w="13279" w:type="dxa"/>
            <w:gridSpan w:val="7"/>
          </w:tcPr>
          <w:p w14:paraId="0BF92AE1" w14:textId="77777777" w:rsidR="00F66A8C" w:rsidRPr="00355BFB" w:rsidRDefault="00F66A8C" w:rsidP="008A4585">
            <w:pPr>
              <w:rPr>
                <w:b/>
              </w:rPr>
            </w:pPr>
            <w:r w:rsidRPr="00355BFB">
              <w:rPr>
                <w:b/>
              </w:rPr>
              <w:t>Capital Outlay on Welfare of Scheduled Castes, Scheduled Tribes, Other Backward Classes and Minorities</w:t>
            </w:r>
            <w:r w:rsidR="00C16608" w:rsidRPr="00355BFB">
              <w:rPr>
                <w:b/>
              </w:rPr>
              <w:t>- contd.</w:t>
            </w:r>
          </w:p>
        </w:tc>
      </w:tr>
      <w:tr w:rsidR="00412AAE" w:rsidRPr="00355BFB" w14:paraId="4093F32B" w14:textId="77777777" w:rsidTr="002D7C58">
        <w:tc>
          <w:tcPr>
            <w:tcW w:w="761" w:type="dxa"/>
            <w:vAlign w:val="center"/>
          </w:tcPr>
          <w:p w14:paraId="11FEAB8F" w14:textId="77777777" w:rsidR="00F66A8C" w:rsidRPr="00355BFB" w:rsidRDefault="00F66A8C" w:rsidP="008A4585">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02</w:t>
            </w:r>
          </w:p>
        </w:tc>
        <w:tc>
          <w:tcPr>
            <w:tcW w:w="13279" w:type="dxa"/>
            <w:gridSpan w:val="7"/>
          </w:tcPr>
          <w:p w14:paraId="72083987" w14:textId="77777777" w:rsidR="00F66A8C" w:rsidRPr="00355BFB" w:rsidRDefault="00F66A8C" w:rsidP="008A4585">
            <w:pPr>
              <w:rPr>
                <w:b/>
              </w:rPr>
            </w:pPr>
            <w:r w:rsidRPr="00355BFB">
              <w:rPr>
                <w:b/>
                <w:bCs/>
                <w:i/>
              </w:rPr>
              <w:t>Welfare of Scheduled Tribes- contd.</w:t>
            </w:r>
          </w:p>
        </w:tc>
      </w:tr>
      <w:tr w:rsidR="00412AAE" w:rsidRPr="00355BFB" w14:paraId="01DC3086" w14:textId="77777777" w:rsidTr="002D7C58">
        <w:tc>
          <w:tcPr>
            <w:tcW w:w="761" w:type="dxa"/>
            <w:vAlign w:val="center"/>
          </w:tcPr>
          <w:p w14:paraId="06E48DAB" w14:textId="77777777" w:rsidR="00EE70B5" w:rsidRPr="00355BFB" w:rsidRDefault="00EE70B5" w:rsidP="00EA0378">
            <w:pPr>
              <w:jc w:val="center"/>
              <w:rPr>
                <w:b/>
              </w:rPr>
            </w:pPr>
            <w:r w:rsidRPr="00355BFB">
              <w:rPr>
                <w:b/>
              </w:rPr>
              <w:t>796</w:t>
            </w:r>
          </w:p>
        </w:tc>
        <w:tc>
          <w:tcPr>
            <w:tcW w:w="13279" w:type="dxa"/>
            <w:gridSpan w:val="7"/>
          </w:tcPr>
          <w:p w14:paraId="091B92D2" w14:textId="77777777" w:rsidR="00EE70B5" w:rsidRPr="00355BFB" w:rsidRDefault="00EE70B5" w:rsidP="00EA0378">
            <w:r w:rsidRPr="00355BFB">
              <w:rPr>
                <w:b/>
                <w:bCs/>
              </w:rPr>
              <w:t>Tribal Sub-plan – concld.</w:t>
            </w:r>
          </w:p>
        </w:tc>
      </w:tr>
      <w:tr w:rsidR="00104B8F" w:rsidRPr="00355BFB" w14:paraId="5D49A9C4" w14:textId="77777777" w:rsidTr="002D7C58">
        <w:tc>
          <w:tcPr>
            <w:tcW w:w="761" w:type="dxa"/>
          </w:tcPr>
          <w:p w14:paraId="773E3AED"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56" w:type="dxa"/>
          </w:tcPr>
          <w:p w14:paraId="2967836C" w14:textId="77777777" w:rsidR="00104B8F" w:rsidRPr="00355BFB" w:rsidRDefault="00104B8F" w:rsidP="002D7C58">
            <w:pPr>
              <w:spacing w:line="240" w:lineRule="exact"/>
              <w:rPr>
                <w:bCs/>
              </w:rPr>
            </w:pPr>
            <w:r w:rsidRPr="00355BFB">
              <w:rPr>
                <w:bCs/>
              </w:rPr>
              <w:t>Van Bandhu Kalyan Yojna</w:t>
            </w:r>
          </w:p>
        </w:tc>
        <w:tc>
          <w:tcPr>
            <w:tcW w:w="1176" w:type="dxa"/>
            <w:vAlign w:val="bottom"/>
          </w:tcPr>
          <w:p w14:paraId="0329913E" w14:textId="3B7CD504" w:rsidR="00104B8F" w:rsidRPr="00355BFB" w:rsidRDefault="00104B8F" w:rsidP="00104B8F">
            <w:pPr>
              <w:jc w:val="right"/>
            </w:pPr>
            <w:r w:rsidRPr="00355BFB">
              <w:t>0.00</w:t>
            </w:r>
          </w:p>
        </w:tc>
        <w:tc>
          <w:tcPr>
            <w:tcW w:w="1394" w:type="dxa"/>
            <w:vAlign w:val="bottom"/>
          </w:tcPr>
          <w:p w14:paraId="6CB5A42E" w14:textId="46C6E50B" w:rsidR="00104B8F" w:rsidRPr="00355BFB" w:rsidRDefault="00104B8F" w:rsidP="00104B8F">
            <w:pPr>
              <w:jc w:val="right"/>
            </w:pPr>
            <w:r w:rsidRPr="00355BFB">
              <w:t>0.00</w:t>
            </w:r>
          </w:p>
        </w:tc>
        <w:tc>
          <w:tcPr>
            <w:tcW w:w="2034" w:type="dxa"/>
            <w:vAlign w:val="bottom"/>
          </w:tcPr>
          <w:p w14:paraId="0F685C72" w14:textId="574DB88D" w:rsidR="00104B8F" w:rsidRPr="00355BFB" w:rsidRDefault="00104B8F" w:rsidP="00104B8F">
            <w:pPr>
              <w:jc w:val="right"/>
            </w:pPr>
            <w:r w:rsidRPr="00355BFB">
              <w:t>0.00</w:t>
            </w:r>
          </w:p>
        </w:tc>
        <w:tc>
          <w:tcPr>
            <w:tcW w:w="1337" w:type="dxa"/>
            <w:vAlign w:val="bottom"/>
          </w:tcPr>
          <w:p w14:paraId="31AF42D4" w14:textId="5BADE618" w:rsidR="00104B8F" w:rsidRPr="00355BFB" w:rsidRDefault="00104B8F" w:rsidP="00104B8F">
            <w:pPr>
              <w:jc w:val="right"/>
            </w:pPr>
            <w:r w:rsidRPr="00355BFB">
              <w:t>0.00</w:t>
            </w:r>
          </w:p>
        </w:tc>
        <w:tc>
          <w:tcPr>
            <w:tcW w:w="1452" w:type="dxa"/>
            <w:vAlign w:val="bottom"/>
          </w:tcPr>
          <w:p w14:paraId="2BA38872" w14:textId="77777777" w:rsidR="00104B8F" w:rsidRPr="00355BFB" w:rsidRDefault="00104B8F" w:rsidP="00104B8F">
            <w:pPr>
              <w:jc w:val="right"/>
            </w:pPr>
            <w:r w:rsidRPr="00355BFB">
              <w:t>1,510.94</w:t>
            </w:r>
          </w:p>
        </w:tc>
        <w:tc>
          <w:tcPr>
            <w:tcW w:w="1530" w:type="dxa"/>
            <w:vAlign w:val="bottom"/>
          </w:tcPr>
          <w:p w14:paraId="3BB6578E" w14:textId="1CB95BF6" w:rsidR="00104B8F" w:rsidRPr="00355BFB" w:rsidRDefault="00104B8F" w:rsidP="00104B8F">
            <w:pPr>
              <w:jc w:val="right"/>
            </w:pPr>
            <w:r w:rsidRPr="00355BFB">
              <w:t>0.00</w:t>
            </w:r>
          </w:p>
        </w:tc>
      </w:tr>
      <w:tr w:rsidR="00104B8F" w:rsidRPr="00355BFB" w14:paraId="23F89600" w14:textId="77777777" w:rsidTr="002D7C58">
        <w:tc>
          <w:tcPr>
            <w:tcW w:w="761" w:type="dxa"/>
          </w:tcPr>
          <w:p w14:paraId="6E02B378"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56" w:type="dxa"/>
          </w:tcPr>
          <w:p w14:paraId="78ABF8AD" w14:textId="77777777" w:rsidR="00104B8F" w:rsidRPr="00355BFB" w:rsidRDefault="00104B8F" w:rsidP="002D7C58">
            <w:pPr>
              <w:spacing w:line="240" w:lineRule="exact"/>
              <w:rPr>
                <w:bCs/>
              </w:rPr>
            </w:pPr>
            <w:r w:rsidRPr="00355BFB">
              <w:rPr>
                <w:bCs/>
              </w:rPr>
              <w:t>Special Backward Tribes Agency</w:t>
            </w:r>
          </w:p>
        </w:tc>
        <w:tc>
          <w:tcPr>
            <w:tcW w:w="1176" w:type="dxa"/>
            <w:vAlign w:val="bottom"/>
          </w:tcPr>
          <w:p w14:paraId="78700F3D" w14:textId="3F04D198" w:rsidR="00104B8F" w:rsidRPr="00355BFB" w:rsidRDefault="00104B8F" w:rsidP="00104B8F">
            <w:pPr>
              <w:jc w:val="right"/>
            </w:pPr>
            <w:r w:rsidRPr="00355BFB">
              <w:t>0.00</w:t>
            </w:r>
          </w:p>
        </w:tc>
        <w:tc>
          <w:tcPr>
            <w:tcW w:w="1394" w:type="dxa"/>
            <w:vAlign w:val="bottom"/>
          </w:tcPr>
          <w:p w14:paraId="7E0583E1" w14:textId="3960FDA3" w:rsidR="00104B8F" w:rsidRPr="00355BFB" w:rsidRDefault="00104B8F" w:rsidP="00104B8F">
            <w:pPr>
              <w:jc w:val="right"/>
            </w:pPr>
            <w:r w:rsidRPr="00355BFB">
              <w:t>0.00</w:t>
            </w:r>
          </w:p>
        </w:tc>
        <w:tc>
          <w:tcPr>
            <w:tcW w:w="2034" w:type="dxa"/>
            <w:vAlign w:val="bottom"/>
          </w:tcPr>
          <w:p w14:paraId="34A13E28" w14:textId="58EF24AA" w:rsidR="00104B8F" w:rsidRPr="00355BFB" w:rsidRDefault="00104B8F" w:rsidP="00104B8F">
            <w:pPr>
              <w:jc w:val="right"/>
            </w:pPr>
            <w:r w:rsidRPr="00355BFB">
              <w:t>0.00</w:t>
            </w:r>
          </w:p>
        </w:tc>
        <w:tc>
          <w:tcPr>
            <w:tcW w:w="1337" w:type="dxa"/>
            <w:vAlign w:val="bottom"/>
          </w:tcPr>
          <w:p w14:paraId="28DA6245" w14:textId="695E6E6A" w:rsidR="00104B8F" w:rsidRPr="00355BFB" w:rsidRDefault="00104B8F" w:rsidP="00104B8F">
            <w:pPr>
              <w:jc w:val="right"/>
            </w:pPr>
            <w:r w:rsidRPr="00355BFB">
              <w:t>0.00</w:t>
            </w:r>
          </w:p>
        </w:tc>
        <w:tc>
          <w:tcPr>
            <w:tcW w:w="1452" w:type="dxa"/>
            <w:vAlign w:val="bottom"/>
          </w:tcPr>
          <w:p w14:paraId="5CF8AD75" w14:textId="77777777" w:rsidR="00104B8F" w:rsidRPr="00355BFB" w:rsidRDefault="00104B8F" w:rsidP="00104B8F">
            <w:pPr>
              <w:jc w:val="right"/>
            </w:pPr>
            <w:r w:rsidRPr="00355BFB">
              <w:t>182.90</w:t>
            </w:r>
          </w:p>
        </w:tc>
        <w:tc>
          <w:tcPr>
            <w:tcW w:w="1530" w:type="dxa"/>
            <w:vAlign w:val="bottom"/>
          </w:tcPr>
          <w:p w14:paraId="4B234AC7" w14:textId="567B3F56" w:rsidR="00104B8F" w:rsidRPr="00355BFB" w:rsidRDefault="00104B8F" w:rsidP="00104B8F">
            <w:pPr>
              <w:jc w:val="right"/>
            </w:pPr>
            <w:r w:rsidRPr="00355BFB">
              <w:t>0.00</w:t>
            </w:r>
          </w:p>
        </w:tc>
      </w:tr>
      <w:tr w:rsidR="00104B8F" w:rsidRPr="00355BFB" w14:paraId="4EFCC932" w14:textId="77777777" w:rsidTr="002D7C58">
        <w:tc>
          <w:tcPr>
            <w:tcW w:w="761" w:type="dxa"/>
          </w:tcPr>
          <w:p w14:paraId="129F5273"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56" w:type="dxa"/>
          </w:tcPr>
          <w:p w14:paraId="052AAE18" w14:textId="0ECA5B7A" w:rsidR="00104B8F" w:rsidRPr="00355BFB" w:rsidRDefault="00104B8F" w:rsidP="002D7C58">
            <w:pPr>
              <w:spacing w:line="240" w:lineRule="exact"/>
              <w:rPr>
                <w:bCs/>
              </w:rPr>
            </w:pPr>
            <w:r w:rsidRPr="00355BFB">
              <w:rPr>
                <w:bCs/>
              </w:rPr>
              <w:t>Deduct- Receipt and Recoveries on Capital Account</w:t>
            </w:r>
          </w:p>
        </w:tc>
        <w:tc>
          <w:tcPr>
            <w:tcW w:w="1176" w:type="dxa"/>
            <w:vAlign w:val="bottom"/>
          </w:tcPr>
          <w:p w14:paraId="5165778E" w14:textId="36E99793" w:rsidR="00104B8F" w:rsidRPr="00355BFB" w:rsidRDefault="00104B8F" w:rsidP="00104B8F">
            <w:pPr>
              <w:jc w:val="right"/>
            </w:pPr>
            <w:r w:rsidRPr="00355BFB">
              <w:t>0.00</w:t>
            </w:r>
          </w:p>
        </w:tc>
        <w:tc>
          <w:tcPr>
            <w:tcW w:w="1394" w:type="dxa"/>
            <w:vAlign w:val="bottom"/>
          </w:tcPr>
          <w:p w14:paraId="3CA85C33" w14:textId="66BEBE7C" w:rsidR="00104B8F" w:rsidRPr="00355BFB" w:rsidRDefault="00104B8F" w:rsidP="00104B8F">
            <w:pPr>
              <w:jc w:val="right"/>
            </w:pPr>
            <w:r w:rsidRPr="00355BFB">
              <w:t>0.00</w:t>
            </w:r>
          </w:p>
        </w:tc>
        <w:tc>
          <w:tcPr>
            <w:tcW w:w="2034" w:type="dxa"/>
            <w:vAlign w:val="bottom"/>
          </w:tcPr>
          <w:p w14:paraId="21E5F3A9" w14:textId="3E9E7D0E" w:rsidR="00104B8F" w:rsidRPr="00355BFB" w:rsidRDefault="00104B8F" w:rsidP="00104B8F">
            <w:pPr>
              <w:jc w:val="right"/>
            </w:pPr>
            <w:r w:rsidRPr="00355BFB">
              <w:t>0.00</w:t>
            </w:r>
          </w:p>
        </w:tc>
        <w:tc>
          <w:tcPr>
            <w:tcW w:w="1337" w:type="dxa"/>
            <w:vAlign w:val="bottom"/>
          </w:tcPr>
          <w:p w14:paraId="0DC159CA" w14:textId="61304C0A" w:rsidR="00104B8F" w:rsidRPr="00355BFB" w:rsidRDefault="00104B8F" w:rsidP="00104B8F">
            <w:pPr>
              <w:jc w:val="right"/>
            </w:pPr>
            <w:r w:rsidRPr="00355BFB">
              <w:t>0.00</w:t>
            </w:r>
          </w:p>
        </w:tc>
        <w:tc>
          <w:tcPr>
            <w:tcW w:w="1452" w:type="dxa"/>
            <w:vAlign w:val="bottom"/>
          </w:tcPr>
          <w:p w14:paraId="4D9E411F" w14:textId="77777777" w:rsidR="00104B8F" w:rsidRPr="00355BFB" w:rsidRDefault="00104B8F" w:rsidP="00104B8F">
            <w:pPr>
              <w:jc w:val="right"/>
            </w:pPr>
            <w:r w:rsidRPr="00355BFB">
              <w:t>(-) 2.70</w:t>
            </w:r>
          </w:p>
        </w:tc>
        <w:tc>
          <w:tcPr>
            <w:tcW w:w="1530" w:type="dxa"/>
            <w:vAlign w:val="bottom"/>
          </w:tcPr>
          <w:p w14:paraId="4B351894" w14:textId="2C5AE1A5" w:rsidR="00104B8F" w:rsidRPr="00355BFB" w:rsidRDefault="00104B8F" w:rsidP="00104B8F">
            <w:pPr>
              <w:jc w:val="right"/>
            </w:pPr>
            <w:r w:rsidRPr="00355BFB">
              <w:t>0.00</w:t>
            </w:r>
          </w:p>
        </w:tc>
      </w:tr>
      <w:tr w:rsidR="002D4AFD" w:rsidRPr="00355BFB" w14:paraId="321B284A" w14:textId="77777777" w:rsidTr="002D7C58">
        <w:tc>
          <w:tcPr>
            <w:tcW w:w="761" w:type="dxa"/>
          </w:tcPr>
          <w:p w14:paraId="52BF5E6D"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356" w:type="dxa"/>
          </w:tcPr>
          <w:p w14:paraId="12965E95" w14:textId="77777777" w:rsidR="002D4AFD" w:rsidRPr="00355BFB" w:rsidRDefault="002D4AFD" w:rsidP="002D7C58">
            <w:pPr>
              <w:spacing w:line="240" w:lineRule="exact"/>
              <w:rPr>
                <w:bCs/>
              </w:rPr>
            </w:pPr>
            <w:r w:rsidRPr="00355BFB">
              <w:rPr>
                <w:bCs/>
              </w:rPr>
              <w:t xml:space="preserve">Investment in Share Capital of </w:t>
            </w:r>
            <w:r w:rsidRPr="00355BFB">
              <w:rPr>
                <w:i/>
                <w:lang w:val="en-GB"/>
              </w:rPr>
              <w:t>Chhattisgarh Rajya Antyavasayi Sahkari Vitt evam Vikas Nigam</w:t>
            </w:r>
          </w:p>
        </w:tc>
        <w:tc>
          <w:tcPr>
            <w:tcW w:w="1176" w:type="dxa"/>
            <w:vAlign w:val="bottom"/>
          </w:tcPr>
          <w:p w14:paraId="2DB72B95" w14:textId="3A68B6B3" w:rsidR="002D4AFD" w:rsidRPr="00355BFB" w:rsidRDefault="002D4AFD" w:rsidP="002D4AFD">
            <w:pPr>
              <w:jc w:val="right"/>
            </w:pPr>
            <w:r w:rsidRPr="00355BFB">
              <w:t>20.00</w:t>
            </w:r>
          </w:p>
        </w:tc>
        <w:tc>
          <w:tcPr>
            <w:tcW w:w="1394" w:type="dxa"/>
            <w:vAlign w:val="bottom"/>
          </w:tcPr>
          <w:p w14:paraId="670FC878" w14:textId="2FF957BA" w:rsidR="002D4AFD" w:rsidRPr="00355BFB" w:rsidRDefault="00BF2767" w:rsidP="002D4AFD">
            <w:pPr>
              <w:jc w:val="right"/>
            </w:pPr>
            <w:r w:rsidRPr="00355BFB">
              <w:t>40.00</w:t>
            </w:r>
          </w:p>
        </w:tc>
        <w:tc>
          <w:tcPr>
            <w:tcW w:w="2034" w:type="dxa"/>
            <w:vAlign w:val="bottom"/>
          </w:tcPr>
          <w:p w14:paraId="638A9F86" w14:textId="679464B5" w:rsidR="002D4AFD" w:rsidRPr="00355BFB" w:rsidRDefault="00BF2767" w:rsidP="002D4AFD">
            <w:pPr>
              <w:jc w:val="right"/>
            </w:pPr>
            <w:r w:rsidRPr="00355BFB">
              <w:t>0.00</w:t>
            </w:r>
          </w:p>
        </w:tc>
        <w:tc>
          <w:tcPr>
            <w:tcW w:w="1337" w:type="dxa"/>
            <w:vAlign w:val="bottom"/>
          </w:tcPr>
          <w:p w14:paraId="5816C227" w14:textId="259F3F33" w:rsidR="002D4AFD" w:rsidRPr="00355BFB" w:rsidRDefault="00BF2767" w:rsidP="002D4AFD">
            <w:pPr>
              <w:jc w:val="right"/>
            </w:pPr>
            <w:r w:rsidRPr="00355BFB">
              <w:t>40.00</w:t>
            </w:r>
          </w:p>
        </w:tc>
        <w:tc>
          <w:tcPr>
            <w:tcW w:w="1452" w:type="dxa"/>
            <w:vAlign w:val="bottom"/>
          </w:tcPr>
          <w:p w14:paraId="7C233046" w14:textId="1D8C2263" w:rsidR="002D4AFD" w:rsidRPr="00355BFB" w:rsidRDefault="00BF2767" w:rsidP="002D4AFD">
            <w:pPr>
              <w:jc w:val="right"/>
              <w:rPr>
                <w:lang w:val="en-IN" w:eastAsia="en-IN" w:bidi="hi-IN"/>
              </w:rPr>
            </w:pPr>
            <w:r w:rsidRPr="00355BFB">
              <w:t>807.57</w:t>
            </w:r>
          </w:p>
        </w:tc>
        <w:tc>
          <w:tcPr>
            <w:tcW w:w="1530" w:type="dxa"/>
            <w:vAlign w:val="bottom"/>
          </w:tcPr>
          <w:p w14:paraId="6CFFF306" w14:textId="342A51BC" w:rsidR="002D4AFD" w:rsidRPr="00355BFB" w:rsidRDefault="000960D0" w:rsidP="002D4AFD">
            <w:pPr>
              <w:jc w:val="right"/>
            </w:pPr>
            <w:r w:rsidRPr="00355BFB">
              <w:t>(+) 100.00</w:t>
            </w:r>
          </w:p>
        </w:tc>
      </w:tr>
      <w:tr w:rsidR="00104B8F" w:rsidRPr="00355BFB" w14:paraId="29064300" w14:textId="77777777" w:rsidTr="002D7C58">
        <w:tc>
          <w:tcPr>
            <w:tcW w:w="761" w:type="dxa"/>
          </w:tcPr>
          <w:p w14:paraId="56E56324"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56" w:type="dxa"/>
          </w:tcPr>
          <w:p w14:paraId="39194820" w14:textId="77777777" w:rsidR="00104B8F" w:rsidRPr="00355BFB" w:rsidRDefault="00104B8F" w:rsidP="002D7C58">
            <w:pPr>
              <w:spacing w:line="240" w:lineRule="exact"/>
              <w:rPr>
                <w:bCs/>
              </w:rPr>
            </w:pPr>
            <w:r w:rsidRPr="00355BFB">
              <w:rPr>
                <w:bCs/>
              </w:rPr>
              <w:t>Investment in Tribal Development in Finance Corporation</w:t>
            </w:r>
          </w:p>
        </w:tc>
        <w:tc>
          <w:tcPr>
            <w:tcW w:w="1176" w:type="dxa"/>
            <w:vAlign w:val="bottom"/>
          </w:tcPr>
          <w:p w14:paraId="19F0CA9F" w14:textId="5E35B1C4" w:rsidR="00104B8F" w:rsidRPr="00355BFB" w:rsidRDefault="00104B8F" w:rsidP="00104B8F">
            <w:pPr>
              <w:jc w:val="right"/>
            </w:pPr>
            <w:r w:rsidRPr="00355BFB">
              <w:t>0.00</w:t>
            </w:r>
          </w:p>
        </w:tc>
        <w:tc>
          <w:tcPr>
            <w:tcW w:w="1394" w:type="dxa"/>
            <w:vAlign w:val="bottom"/>
          </w:tcPr>
          <w:p w14:paraId="4599E4D1" w14:textId="65F601C8" w:rsidR="00104B8F" w:rsidRPr="00355BFB" w:rsidRDefault="00104B8F" w:rsidP="00104B8F">
            <w:pPr>
              <w:jc w:val="right"/>
            </w:pPr>
            <w:r w:rsidRPr="00355BFB">
              <w:t>0.00</w:t>
            </w:r>
          </w:p>
        </w:tc>
        <w:tc>
          <w:tcPr>
            <w:tcW w:w="2034" w:type="dxa"/>
            <w:vAlign w:val="bottom"/>
          </w:tcPr>
          <w:p w14:paraId="3BEC0276" w14:textId="29AF3C29" w:rsidR="00104B8F" w:rsidRPr="00355BFB" w:rsidRDefault="00104B8F" w:rsidP="00104B8F">
            <w:pPr>
              <w:jc w:val="right"/>
            </w:pPr>
            <w:r w:rsidRPr="00355BFB">
              <w:t>0.00</w:t>
            </w:r>
          </w:p>
        </w:tc>
        <w:tc>
          <w:tcPr>
            <w:tcW w:w="1337" w:type="dxa"/>
            <w:vAlign w:val="bottom"/>
          </w:tcPr>
          <w:p w14:paraId="68274F38" w14:textId="42A3B6F4" w:rsidR="00104B8F" w:rsidRPr="00355BFB" w:rsidRDefault="00104B8F" w:rsidP="00104B8F">
            <w:pPr>
              <w:jc w:val="right"/>
            </w:pPr>
            <w:r w:rsidRPr="00355BFB">
              <w:t>0.00</w:t>
            </w:r>
          </w:p>
        </w:tc>
        <w:tc>
          <w:tcPr>
            <w:tcW w:w="1452" w:type="dxa"/>
            <w:vAlign w:val="bottom"/>
          </w:tcPr>
          <w:p w14:paraId="4716F5D4" w14:textId="77777777" w:rsidR="00104B8F" w:rsidRPr="00355BFB" w:rsidRDefault="00104B8F" w:rsidP="00104B8F">
            <w:pPr>
              <w:jc w:val="right"/>
            </w:pPr>
            <w:r w:rsidRPr="00355BFB">
              <w:t>50.58</w:t>
            </w:r>
          </w:p>
        </w:tc>
        <w:tc>
          <w:tcPr>
            <w:tcW w:w="1530" w:type="dxa"/>
            <w:vAlign w:val="bottom"/>
          </w:tcPr>
          <w:p w14:paraId="56E1A1BA" w14:textId="6BBF7EB6" w:rsidR="00104B8F" w:rsidRPr="00355BFB" w:rsidRDefault="00104B8F" w:rsidP="00104B8F">
            <w:pPr>
              <w:jc w:val="right"/>
            </w:pPr>
            <w:r w:rsidRPr="00355BFB">
              <w:t>0.00</w:t>
            </w:r>
          </w:p>
        </w:tc>
      </w:tr>
      <w:tr w:rsidR="00104B8F" w:rsidRPr="00355BFB" w14:paraId="4C9AE1B2" w14:textId="77777777" w:rsidTr="002D7C58">
        <w:tc>
          <w:tcPr>
            <w:tcW w:w="761" w:type="dxa"/>
          </w:tcPr>
          <w:p w14:paraId="70451616"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56" w:type="dxa"/>
          </w:tcPr>
          <w:p w14:paraId="256D47F3" w14:textId="77777777" w:rsidR="00104B8F" w:rsidRPr="00355BFB" w:rsidRDefault="00104B8F" w:rsidP="002D7C58">
            <w:pPr>
              <w:spacing w:line="240" w:lineRule="exact"/>
              <w:rPr>
                <w:bCs/>
              </w:rPr>
            </w:pPr>
            <w:r w:rsidRPr="00355BFB">
              <w:rPr>
                <w:bCs/>
              </w:rPr>
              <w:t>Construction of Buildings for ashram and hostels</w:t>
            </w:r>
          </w:p>
        </w:tc>
        <w:tc>
          <w:tcPr>
            <w:tcW w:w="1176" w:type="dxa"/>
            <w:vAlign w:val="bottom"/>
          </w:tcPr>
          <w:p w14:paraId="6C6DF5CA" w14:textId="4CF183A5" w:rsidR="00104B8F" w:rsidRPr="00355BFB" w:rsidRDefault="00104B8F" w:rsidP="00104B8F">
            <w:pPr>
              <w:jc w:val="right"/>
            </w:pPr>
            <w:r w:rsidRPr="00355BFB">
              <w:t>0.00</w:t>
            </w:r>
          </w:p>
        </w:tc>
        <w:tc>
          <w:tcPr>
            <w:tcW w:w="1394" w:type="dxa"/>
            <w:vAlign w:val="bottom"/>
          </w:tcPr>
          <w:p w14:paraId="517B2F48" w14:textId="1DAE821D" w:rsidR="00104B8F" w:rsidRPr="00355BFB" w:rsidRDefault="00104B8F" w:rsidP="00104B8F">
            <w:pPr>
              <w:jc w:val="right"/>
            </w:pPr>
            <w:r w:rsidRPr="00355BFB">
              <w:t>0.00</w:t>
            </w:r>
          </w:p>
        </w:tc>
        <w:tc>
          <w:tcPr>
            <w:tcW w:w="2034" w:type="dxa"/>
            <w:vAlign w:val="bottom"/>
          </w:tcPr>
          <w:p w14:paraId="7DD1C262" w14:textId="4AC25359" w:rsidR="00104B8F" w:rsidRPr="00355BFB" w:rsidRDefault="00104B8F" w:rsidP="00104B8F">
            <w:pPr>
              <w:jc w:val="right"/>
            </w:pPr>
            <w:r w:rsidRPr="00355BFB">
              <w:t>0.00</w:t>
            </w:r>
          </w:p>
        </w:tc>
        <w:tc>
          <w:tcPr>
            <w:tcW w:w="1337" w:type="dxa"/>
            <w:vAlign w:val="bottom"/>
          </w:tcPr>
          <w:p w14:paraId="731B12A6" w14:textId="1C045BBF" w:rsidR="00104B8F" w:rsidRPr="00355BFB" w:rsidRDefault="00104B8F" w:rsidP="00104B8F">
            <w:pPr>
              <w:jc w:val="right"/>
            </w:pPr>
            <w:r w:rsidRPr="00355BFB">
              <w:t>0.00</w:t>
            </w:r>
          </w:p>
        </w:tc>
        <w:tc>
          <w:tcPr>
            <w:tcW w:w="1452" w:type="dxa"/>
            <w:vAlign w:val="bottom"/>
          </w:tcPr>
          <w:p w14:paraId="70A75D9E" w14:textId="77777777" w:rsidR="00104B8F" w:rsidRPr="00355BFB" w:rsidRDefault="00104B8F" w:rsidP="00104B8F">
            <w:pPr>
              <w:jc w:val="right"/>
            </w:pPr>
            <w:r w:rsidRPr="00355BFB">
              <w:t>322.18</w:t>
            </w:r>
          </w:p>
        </w:tc>
        <w:tc>
          <w:tcPr>
            <w:tcW w:w="1530" w:type="dxa"/>
            <w:vAlign w:val="bottom"/>
          </w:tcPr>
          <w:p w14:paraId="5FBF6537" w14:textId="3C1489C4" w:rsidR="00104B8F" w:rsidRPr="00355BFB" w:rsidRDefault="00104B8F" w:rsidP="00104B8F">
            <w:pPr>
              <w:jc w:val="right"/>
            </w:pPr>
            <w:r w:rsidRPr="00355BFB">
              <w:t>0.00</w:t>
            </w:r>
          </w:p>
        </w:tc>
      </w:tr>
      <w:tr w:rsidR="00104B8F" w:rsidRPr="00355BFB" w14:paraId="79970134" w14:textId="77777777" w:rsidTr="002D7C58">
        <w:tc>
          <w:tcPr>
            <w:tcW w:w="761" w:type="dxa"/>
          </w:tcPr>
          <w:p w14:paraId="6CD14706" w14:textId="77777777" w:rsidR="00104B8F" w:rsidRPr="00355BFB" w:rsidRDefault="00104B8F" w:rsidP="00104B8F">
            <w:pPr>
              <w:pStyle w:val="Heading3"/>
              <w:spacing w:before="0" w:after="0"/>
              <w:rPr>
                <w:rFonts w:ascii="Times New Roman" w:hAnsi="Times New Roman" w:cs="Times New Roman"/>
                <w:bCs w:val="0"/>
                <w:sz w:val="24"/>
                <w:szCs w:val="24"/>
                <w:lang w:val="en-GB"/>
              </w:rPr>
            </w:pPr>
          </w:p>
        </w:tc>
        <w:tc>
          <w:tcPr>
            <w:tcW w:w="4356" w:type="dxa"/>
          </w:tcPr>
          <w:p w14:paraId="339E9775" w14:textId="4417D2EE" w:rsidR="00104B8F" w:rsidRPr="00355BFB" w:rsidRDefault="00104B8F" w:rsidP="002D7C58">
            <w:pPr>
              <w:spacing w:line="240" w:lineRule="exact"/>
              <w:rPr>
                <w:bCs/>
              </w:rPr>
            </w:pPr>
            <w:r w:rsidRPr="00355BFB">
              <w:rPr>
                <w:bCs/>
              </w:rPr>
              <w:t xml:space="preserve">Works/Project having no </w:t>
            </w:r>
            <w:r w:rsidR="001A5473" w:rsidRPr="00355BFB">
              <w:rPr>
                <w:bCs/>
              </w:rPr>
              <w:t>e</w:t>
            </w:r>
            <w:r w:rsidRPr="00355BFB">
              <w:rPr>
                <w:bCs/>
              </w:rPr>
              <w:t>xpenditure during the last five years</w:t>
            </w:r>
          </w:p>
        </w:tc>
        <w:tc>
          <w:tcPr>
            <w:tcW w:w="1176" w:type="dxa"/>
            <w:vAlign w:val="bottom"/>
          </w:tcPr>
          <w:p w14:paraId="66253B18" w14:textId="685429CE" w:rsidR="00104B8F" w:rsidRPr="00355BFB" w:rsidRDefault="00104B8F" w:rsidP="00104B8F">
            <w:pPr>
              <w:jc w:val="right"/>
            </w:pPr>
            <w:r w:rsidRPr="00355BFB">
              <w:t>0.00</w:t>
            </w:r>
          </w:p>
        </w:tc>
        <w:tc>
          <w:tcPr>
            <w:tcW w:w="1394" w:type="dxa"/>
            <w:vAlign w:val="bottom"/>
          </w:tcPr>
          <w:p w14:paraId="3D58EE85" w14:textId="6E405CC4" w:rsidR="00104B8F" w:rsidRPr="00355BFB" w:rsidRDefault="00104B8F" w:rsidP="00104B8F">
            <w:pPr>
              <w:jc w:val="right"/>
            </w:pPr>
            <w:r w:rsidRPr="00355BFB">
              <w:t>0.00</w:t>
            </w:r>
          </w:p>
        </w:tc>
        <w:tc>
          <w:tcPr>
            <w:tcW w:w="2034" w:type="dxa"/>
            <w:vAlign w:val="bottom"/>
          </w:tcPr>
          <w:p w14:paraId="17C34640" w14:textId="3633B5C1" w:rsidR="00104B8F" w:rsidRPr="00355BFB" w:rsidRDefault="00104B8F" w:rsidP="00104B8F">
            <w:pPr>
              <w:jc w:val="right"/>
            </w:pPr>
            <w:r w:rsidRPr="00355BFB">
              <w:t>0.00</w:t>
            </w:r>
          </w:p>
        </w:tc>
        <w:tc>
          <w:tcPr>
            <w:tcW w:w="1337" w:type="dxa"/>
            <w:vAlign w:val="bottom"/>
          </w:tcPr>
          <w:p w14:paraId="396AC83D" w14:textId="78D06BFA" w:rsidR="00104B8F" w:rsidRPr="00355BFB" w:rsidRDefault="00104B8F" w:rsidP="00104B8F">
            <w:pPr>
              <w:jc w:val="right"/>
            </w:pPr>
            <w:r w:rsidRPr="00355BFB">
              <w:t>0.00</w:t>
            </w:r>
          </w:p>
        </w:tc>
        <w:tc>
          <w:tcPr>
            <w:tcW w:w="1452" w:type="dxa"/>
            <w:vAlign w:val="bottom"/>
          </w:tcPr>
          <w:p w14:paraId="50908E79" w14:textId="77777777" w:rsidR="00104B8F" w:rsidRPr="00355BFB" w:rsidRDefault="00104B8F" w:rsidP="00104B8F">
            <w:pPr>
              <w:jc w:val="right"/>
            </w:pPr>
            <w:r w:rsidRPr="00355BFB">
              <w:t>1,695.69</w:t>
            </w:r>
          </w:p>
        </w:tc>
        <w:tc>
          <w:tcPr>
            <w:tcW w:w="1530" w:type="dxa"/>
            <w:vAlign w:val="bottom"/>
          </w:tcPr>
          <w:p w14:paraId="54B68847" w14:textId="6EF60BB1" w:rsidR="00104B8F" w:rsidRPr="00355BFB" w:rsidRDefault="00104B8F" w:rsidP="00104B8F">
            <w:pPr>
              <w:jc w:val="right"/>
            </w:pPr>
            <w:r w:rsidRPr="00355BFB">
              <w:t>0.00</w:t>
            </w:r>
          </w:p>
        </w:tc>
      </w:tr>
      <w:tr w:rsidR="002D4AFD" w:rsidRPr="00355BFB" w14:paraId="70AFED92" w14:textId="77777777" w:rsidTr="002D7C58">
        <w:tc>
          <w:tcPr>
            <w:tcW w:w="761" w:type="dxa"/>
          </w:tcPr>
          <w:p w14:paraId="311619EF"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356" w:type="dxa"/>
          </w:tcPr>
          <w:p w14:paraId="37EDAAFC" w14:textId="77777777" w:rsidR="002D4AFD" w:rsidRPr="00355BFB" w:rsidRDefault="002D4AFD" w:rsidP="002D7C58">
            <w:pPr>
              <w:spacing w:line="240" w:lineRule="exact"/>
              <w:rPr>
                <w:bCs/>
              </w:rPr>
            </w:pPr>
            <w:r w:rsidRPr="00355BFB">
              <w:rPr>
                <w:bCs/>
              </w:rPr>
              <w:t>Central Region Tribal Development Authority</w:t>
            </w:r>
          </w:p>
        </w:tc>
        <w:tc>
          <w:tcPr>
            <w:tcW w:w="1176" w:type="dxa"/>
            <w:vAlign w:val="bottom"/>
          </w:tcPr>
          <w:p w14:paraId="33C55220" w14:textId="7FD4AE01" w:rsidR="002D4AFD" w:rsidRPr="00355BFB" w:rsidRDefault="002D4AFD" w:rsidP="002D4AFD">
            <w:pPr>
              <w:jc w:val="right"/>
            </w:pPr>
            <w:r w:rsidRPr="00355BFB">
              <w:t>3,170.00</w:t>
            </w:r>
          </w:p>
        </w:tc>
        <w:tc>
          <w:tcPr>
            <w:tcW w:w="1394" w:type="dxa"/>
            <w:vAlign w:val="bottom"/>
          </w:tcPr>
          <w:p w14:paraId="33EC6187" w14:textId="3E350DF9" w:rsidR="002D4AFD" w:rsidRPr="00355BFB" w:rsidRDefault="00104B8F" w:rsidP="002D4AFD">
            <w:pPr>
              <w:jc w:val="right"/>
            </w:pPr>
            <w:r w:rsidRPr="00355BFB">
              <w:t>3,200.00</w:t>
            </w:r>
          </w:p>
        </w:tc>
        <w:tc>
          <w:tcPr>
            <w:tcW w:w="2034" w:type="dxa"/>
            <w:vAlign w:val="bottom"/>
          </w:tcPr>
          <w:p w14:paraId="0E6651F6" w14:textId="572455CC" w:rsidR="002D4AFD" w:rsidRPr="00355BFB" w:rsidRDefault="00104B8F" w:rsidP="002D4AFD">
            <w:pPr>
              <w:jc w:val="right"/>
            </w:pPr>
            <w:r w:rsidRPr="00355BFB">
              <w:t>0.00</w:t>
            </w:r>
          </w:p>
        </w:tc>
        <w:tc>
          <w:tcPr>
            <w:tcW w:w="1337" w:type="dxa"/>
            <w:vAlign w:val="bottom"/>
          </w:tcPr>
          <w:p w14:paraId="0662FCA6" w14:textId="37E2064A" w:rsidR="002D4AFD" w:rsidRPr="00355BFB" w:rsidRDefault="00104B8F" w:rsidP="002D4AFD">
            <w:pPr>
              <w:jc w:val="right"/>
            </w:pPr>
            <w:r w:rsidRPr="00355BFB">
              <w:t>3,200.00</w:t>
            </w:r>
          </w:p>
        </w:tc>
        <w:tc>
          <w:tcPr>
            <w:tcW w:w="1452" w:type="dxa"/>
            <w:vAlign w:val="bottom"/>
          </w:tcPr>
          <w:p w14:paraId="1E831B36" w14:textId="1C5836A4" w:rsidR="002D4AFD" w:rsidRPr="00355BFB" w:rsidRDefault="00104B8F" w:rsidP="002D4AFD">
            <w:pPr>
              <w:jc w:val="right"/>
              <w:rPr>
                <w:lang w:val="en-IN" w:eastAsia="en-IN" w:bidi="hi-IN"/>
              </w:rPr>
            </w:pPr>
            <w:r w:rsidRPr="00355BFB">
              <w:t>13,546.70</w:t>
            </w:r>
          </w:p>
        </w:tc>
        <w:tc>
          <w:tcPr>
            <w:tcW w:w="1530" w:type="dxa"/>
            <w:vAlign w:val="bottom"/>
          </w:tcPr>
          <w:p w14:paraId="26B7B538" w14:textId="0F499135" w:rsidR="002D4AFD" w:rsidRPr="00355BFB" w:rsidRDefault="000960D0" w:rsidP="002D4AFD">
            <w:pPr>
              <w:jc w:val="right"/>
            </w:pPr>
            <w:r w:rsidRPr="00355BFB">
              <w:t>(+) 0.95</w:t>
            </w:r>
          </w:p>
        </w:tc>
      </w:tr>
      <w:tr w:rsidR="00BF2767" w:rsidRPr="00355BFB" w14:paraId="1A9CFB71" w14:textId="77777777" w:rsidTr="002D7C58">
        <w:tc>
          <w:tcPr>
            <w:tcW w:w="761" w:type="dxa"/>
          </w:tcPr>
          <w:p w14:paraId="730463DD" w14:textId="77777777" w:rsidR="00BF2767" w:rsidRPr="00355BFB" w:rsidRDefault="00BF2767" w:rsidP="002D4AFD">
            <w:pPr>
              <w:pStyle w:val="Heading3"/>
              <w:spacing w:before="0" w:after="0"/>
              <w:rPr>
                <w:rFonts w:ascii="Times New Roman" w:hAnsi="Times New Roman" w:cs="Times New Roman"/>
                <w:bCs w:val="0"/>
                <w:sz w:val="24"/>
                <w:szCs w:val="24"/>
                <w:lang w:val="en-GB"/>
              </w:rPr>
            </w:pPr>
          </w:p>
        </w:tc>
        <w:tc>
          <w:tcPr>
            <w:tcW w:w="4356" w:type="dxa"/>
          </w:tcPr>
          <w:p w14:paraId="0A780468" w14:textId="04BE70E9" w:rsidR="00BF2767" w:rsidRPr="00355BFB" w:rsidRDefault="00BF2767" w:rsidP="002D4AFD">
            <w:pPr>
              <w:rPr>
                <w:bCs/>
              </w:rPr>
            </w:pPr>
            <w:r w:rsidRPr="00355BFB">
              <w:rPr>
                <w:bCs/>
              </w:rPr>
              <w:t>Shahid Veernarayan Memorial and Liberty</w:t>
            </w:r>
          </w:p>
        </w:tc>
        <w:tc>
          <w:tcPr>
            <w:tcW w:w="1176" w:type="dxa"/>
            <w:vAlign w:val="bottom"/>
          </w:tcPr>
          <w:p w14:paraId="394DCBA5" w14:textId="31BE99D4" w:rsidR="00BF2767" w:rsidRPr="00355BFB" w:rsidRDefault="00BF2767" w:rsidP="002D4AFD">
            <w:pPr>
              <w:jc w:val="right"/>
            </w:pPr>
            <w:r w:rsidRPr="00355BFB">
              <w:t>680.18</w:t>
            </w:r>
          </w:p>
        </w:tc>
        <w:tc>
          <w:tcPr>
            <w:tcW w:w="1394" w:type="dxa"/>
            <w:vAlign w:val="bottom"/>
          </w:tcPr>
          <w:p w14:paraId="788A45D1" w14:textId="46B17AA9" w:rsidR="00BF2767" w:rsidRPr="00355BFB" w:rsidRDefault="00BF2767" w:rsidP="002D4AFD">
            <w:pPr>
              <w:jc w:val="right"/>
            </w:pPr>
            <w:r w:rsidRPr="00355BFB">
              <w:t>881.00</w:t>
            </w:r>
          </w:p>
        </w:tc>
        <w:tc>
          <w:tcPr>
            <w:tcW w:w="2034" w:type="dxa"/>
            <w:vAlign w:val="bottom"/>
          </w:tcPr>
          <w:p w14:paraId="6BA54AB3" w14:textId="78A48D35" w:rsidR="00BF2767" w:rsidRPr="00355BFB" w:rsidRDefault="00BF2767" w:rsidP="002D4AFD">
            <w:pPr>
              <w:jc w:val="right"/>
            </w:pPr>
            <w:r w:rsidRPr="00355BFB">
              <w:t>9.88</w:t>
            </w:r>
          </w:p>
        </w:tc>
        <w:tc>
          <w:tcPr>
            <w:tcW w:w="1337" w:type="dxa"/>
            <w:vAlign w:val="bottom"/>
          </w:tcPr>
          <w:p w14:paraId="3F2FA4E5" w14:textId="33BA4111" w:rsidR="00BF2767" w:rsidRPr="00355BFB" w:rsidRDefault="00104B8F" w:rsidP="002D4AFD">
            <w:pPr>
              <w:jc w:val="right"/>
            </w:pPr>
            <w:r w:rsidRPr="00355BFB">
              <w:t>890.88</w:t>
            </w:r>
          </w:p>
        </w:tc>
        <w:tc>
          <w:tcPr>
            <w:tcW w:w="1452" w:type="dxa"/>
            <w:vAlign w:val="bottom"/>
          </w:tcPr>
          <w:p w14:paraId="21D5C660" w14:textId="53B5C963" w:rsidR="00BF2767" w:rsidRPr="00355BFB" w:rsidRDefault="00104B8F" w:rsidP="002D4AFD">
            <w:pPr>
              <w:jc w:val="right"/>
            </w:pPr>
            <w:r w:rsidRPr="00355BFB">
              <w:t>1,571.36</w:t>
            </w:r>
          </w:p>
        </w:tc>
        <w:tc>
          <w:tcPr>
            <w:tcW w:w="1530" w:type="dxa"/>
            <w:vAlign w:val="bottom"/>
          </w:tcPr>
          <w:p w14:paraId="21281AE8" w14:textId="20D16DC2" w:rsidR="00BF2767" w:rsidRPr="00355BFB" w:rsidRDefault="000960D0" w:rsidP="002D4AFD">
            <w:pPr>
              <w:jc w:val="right"/>
            </w:pPr>
            <w:r w:rsidRPr="00355BFB">
              <w:t>(+) 30.98</w:t>
            </w:r>
          </w:p>
        </w:tc>
      </w:tr>
      <w:tr w:rsidR="002D4AFD" w:rsidRPr="00355BFB" w14:paraId="6521CFD3" w14:textId="77777777" w:rsidTr="002D7C58">
        <w:tc>
          <w:tcPr>
            <w:tcW w:w="761" w:type="dxa"/>
          </w:tcPr>
          <w:p w14:paraId="2839FE24"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356" w:type="dxa"/>
          </w:tcPr>
          <w:p w14:paraId="53D7678B" w14:textId="77777777" w:rsidR="002D4AFD" w:rsidRPr="00355BFB" w:rsidRDefault="002D4AFD" w:rsidP="002D4AFD">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176" w:type="dxa"/>
            <w:vAlign w:val="bottom"/>
          </w:tcPr>
          <w:p w14:paraId="09AC2FBE" w14:textId="5FCCA237" w:rsidR="002D4AFD" w:rsidRPr="00355BFB" w:rsidRDefault="00BF2767" w:rsidP="002D4AFD">
            <w:pPr>
              <w:jc w:val="right"/>
            </w:pPr>
            <w:r w:rsidRPr="00355BFB">
              <w:t>0.01</w:t>
            </w:r>
          </w:p>
        </w:tc>
        <w:tc>
          <w:tcPr>
            <w:tcW w:w="1394" w:type="dxa"/>
            <w:vAlign w:val="bottom"/>
          </w:tcPr>
          <w:p w14:paraId="2DB0433F" w14:textId="6847E389" w:rsidR="002D4AFD" w:rsidRPr="00355BFB" w:rsidRDefault="00104B8F" w:rsidP="002D4AFD">
            <w:pPr>
              <w:jc w:val="right"/>
            </w:pPr>
            <w:r w:rsidRPr="00355BFB">
              <w:t>124.94</w:t>
            </w:r>
          </w:p>
        </w:tc>
        <w:tc>
          <w:tcPr>
            <w:tcW w:w="2034" w:type="dxa"/>
            <w:vAlign w:val="bottom"/>
          </w:tcPr>
          <w:p w14:paraId="5E109CB4" w14:textId="2704FD9E" w:rsidR="002D4AFD" w:rsidRPr="00355BFB" w:rsidRDefault="00104B8F" w:rsidP="002D4AFD">
            <w:pPr>
              <w:jc w:val="right"/>
            </w:pPr>
            <w:r w:rsidRPr="00355BFB">
              <w:t>0.00</w:t>
            </w:r>
          </w:p>
        </w:tc>
        <w:tc>
          <w:tcPr>
            <w:tcW w:w="1337" w:type="dxa"/>
            <w:vAlign w:val="bottom"/>
          </w:tcPr>
          <w:p w14:paraId="3E5896E8" w14:textId="20D39114" w:rsidR="002D4AFD" w:rsidRPr="00355BFB" w:rsidRDefault="00104B8F" w:rsidP="002D4AFD">
            <w:pPr>
              <w:jc w:val="right"/>
            </w:pPr>
            <w:r w:rsidRPr="00355BFB">
              <w:t>124.94</w:t>
            </w:r>
          </w:p>
        </w:tc>
        <w:tc>
          <w:tcPr>
            <w:tcW w:w="1452" w:type="dxa"/>
            <w:vAlign w:val="bottom"/>
          </w:tcPr>
          <w:p w14:paraId="67A2233D" w14:textId="6AA36E68" w:rsidR="002D4AFD" w:rsidRPr="00355BFB" w:rsidRDefault="00B55A18" w:rsidP="002D4AFD">
            <w:pPr>
              <w:jc w:val="right"/>
            </w:pPr>
            <w:r>
              <w:t>825.90</w:t>
            </w:r>
          </w:p>
        </w:tc>
        <w:tc>
          <w:tcPr>
            <w:tcW w:w="1530" w:type="dxa"/>
            <w:vAlign w:val="bottom"/>
          </w:tcPr>
          <w:p w14:paraId="522EB6A6" w14:textId="72DC9729" w:rsidR="002D4AFD" w:rsidRPr="002D7C58" w:rsidRDefault="000960D0" w:rsidP="002D7C58">
            <w:pPr>
              <w:ind w:right="-103" w:hanging="100"/>
              <w:rPr>
                <w:sz w:val="22"/>
                <w:szCs w:val="22"/>
              </w:rPr>
            </w:pPr>
            <w:r w:rsidRPr="002D7C58">
              <w:rPr>
                <w:sz w:val="22"/>
                <w:szCs w:val="22"/>
              </w:rPr>
              <w:t>(+)12,49,300.00</w:t>
            </w:r>
          </w:p>
        </w:tc>
      </w:tr>
      <w:tr w:rsidR="00412AAE" w:rsidRPr="00355BFB" w14:paraId="41563DEA" w14:textId="77777777" w:rsidTr="002D7C58">
        <w:tc>
          <w:tcPr>
            <w:tcW w:w="761" w:type="dxa"/>
          </w:tcPr>
          <w:p w14:paraId="5D2EC378" w14:textId="77777777" w:rsidR="005916BB" w:rsidRPr="00355BFB" w:rsidRDefault="005916BB" w:rsidP="005916BB">
            <w:pPr>
              <w:pStyle w:val="Heading3"/>
              <w:spacing w:before="0" w:after="0"/>
              <w:rPr>
                <w:rFonts w:ascii="Times New Roman" w:hAnsi="Times New Roman" w:cs="Times New Roman"/>
                <w:bCs w:val="0"/>
                <w:sz w:val="24"/>
                <w:szCs w:val="24"/>
                <w:lang w:val="en-GB"/>
              </w:rPr>
            </w:pPr>
          </w:p>
        </w:tc>
        <w:tc>
          <w:tcPr>
            <w:tcW w:w="4356" w:type="dxa"/>
          </w:tcPr>
          <w:p w14:paraId="660DA90F" w14:textId="77777777" w:rsidR="005916BB" w:rsidRPr="00355BFB" w:rsidRDefault="005916BB" w:rsidP="005916BB">
            <w:pPr>
              <w:jc w:val="center"/>
              <w:rPr>
                <w:b/>
                <w:bCs/>
              </w:rPr>
            </w:pPr>
            <w:r w:rsidRPr="00355BFB">
              <w:rPr>
                <w:b/>
              </w:rPr>
              <w:t>Total</w:t>
            </w:r>
            <w:r w:rsidRPr="00355BFB">
              <w:rPr>
                <w:b/>
                <w:bCs/>
              </w:rPr>
              <w:t xml:space="preserve"> 796</w:t>
            </w:r>
          </w:p>
        </w:tc>
        <w:tc>
          <w:tcPr>
            <w:tcW w:w="1176" w:type="dxa"/>
            <w:vAlign w:val="bottom"/>
          </w:tcPr>
          <w:p w14:paraId="351B95D1" w14:textId="6B68B41F" w:rsidR="005916BB" w:rsidRPr="00355BFB" w:rsidRDefault="002D4AFD" w:rsidP="005916BB">
            <w:pPr>
              <w:jc w:val="right"/>
              <w:rPr>
                <w:b/>
              </w:rPr>
            </w:pPr>
            <w:r w:rsidRPr="00355BFB">
              <w:rPr>
                <w:b/>
              </w:rPr>
              <w:t>44,431.67</w:t>
            </w:r>
          </w:p>
        </w:tc>
        <w:tc>
          <w:tcPr>
            <w:tcW w:w="1394" w:type="dxa"/>
            <w:vAlign w:val="bottom"/>
          </w:tcPr>
          <w:p w14:paraId="7E4F45F1" w14:textId="6F0A2399" w:rsidR="005916BB" w:rsidRPr="00355BFB" w:rsidRDefault="00104B8F" w:rsidP="005916BB">
            <w:pPr>
              <w:jc w:val="right"/>
              <w:rPr>
                <w:b/>
              </w:rPr>
            </w:pPr>
            <w:r w:rsidRPr="00355BFB">
              <w:rPr>
                <w:b/>
              </w:rPr>
              <w:t>23,595.26</w:t>
            </w:r>
          </w:p>
        </w:tc>
        <w:tc>
          <w:tcPr>
            <w:tcW w:w="2034" w:type="dxa"/>
            <w:vAlign w:val="bottom"/>
          </w:tcPr>
          <w:p w14:paraId="423B38A5" w14:textId="25FA02ED" w:rsidR="005916BB" w:rsidRPr="00355BFB" w:rsidRDefault="00104B8F" w:rsidP="005916BB">
            <w:pPr>
              <w:jc w:val="right"/>
              <w:rPr>
                <w:b/>
              </w:rPr>
            </w:pPr>
            <w:r w:rsidRPr="00355BFB">
              <w:rPr>
                <w:b/>
              </w:rPr>
              <w:t>5,612.76</w:t>
            </w:r>
          </w:p>
        </w:tc>
        <w:tc>
          <w:tcPr>
            <w:tcW w:w="1337" w:type="dxa"/>
            <w:vAlign w:val="bottom"/>
          </w:tcPr>
          <w:p w14:paraId="74F8E2C9" w14:textId="2AD30B1D" w:rsidR="005916BB" w:rsidRPr="00355BFB" w:rsidRDefault="00104B8F" w:rsidP="005916BB">
            <w:pPr>
              <w:jc w:val="right"/>
              <w:rPr>
                <w:b/>
              </w:rPr>
            </w:pPr>
            <w:r w:rsidRPr="00355BFB">
              <w:rPr>
                <w:b/>
              </w:rPr>
              <w:t>29,208.02</w:t>
            </w:r>
            <w:r w:rsidR="00137A97" w:rsidRPr="00355BFB">
              <w:rPr>
                <w:rStyle w:val="FootnoteReference"/>
                <w:b/>
              </w:rPr>
              <w:footnoteReference w:id="17"/>
            </w:r>
          </w:p>
        </w:tc>
        <w:tc>
          <w:tcPr>
            <w:tcW w:w="1452" w:type="dxa"/>
            <w:vAlign w:val="bottom"/>
          </w:tcPr>
          <w:p w14:paraId="0B2138DA" w14:textId="65BDE251" w:rsidR="005916BB" w:rsidRPr="00355BFB" w:rsidRDefault="00104B8F" w:rsidP="005916BB">
            <w:pPr>
              <w:jc w:val="right"/>
              <w:rPr>
                <w:b/>
              </w:rPr>
            </w:pPr>
            <w:r w:rsidRPr="00355BFB">
              <w:rPr>
                <w:b/>
              </w:rPr>
              <w:t>3,85,923.26</w:t>
            </w:r>
          </w:p>
        </w:tc>
        <w:tc>
          <w:tcPr>
            <w:tcW w:w="1530" w:type="dxa"/>
            <w:vAlign w:val="bottom"/>
          </w:tcPr>
          <w:p w14:paraId="148EB22E" w14:textId="6AC91E19" w:rsidR="005916BB" w:rsidRPr="00355BFB" w:rsidRDefault="000960D0" w:rsidP="005916BB">
            <w:pPr>
              <w:jc w:val="right"/>
              <w:rPr>
                <w:b/>
              </w:rPr>
            </w:pPr>
            <w:r w:rsidRPr="00355BFB">
              <w:rPr>
                <w:b/>
              </w:rPr>
              <w:t>(-) 34.26</w:t>
            </w:r>
          </w:p>
        </w:tc>
      </w:tr>
      <w:tr w:rsidR="00412AAE" w:rsidRPr="00355BFB" w14:paraId="12242AFC" w14:textId="77777777" w:rsidTr="002D7C58">
        <w:tc>
          <w:tcPr>
            <w:tcW w:w="761" w:type="dxa"/>
            <w:vAlign w:val="center"/>
          </w:tcPr>
          <w:p w14:paraId="2492247C" w14:textId="77777777" w:rsidR="009007CF" w:rsidRPr="00355BFB" w:rsidRDefault="009007CF" w:rsidP="00EA0378">
            <w:pPr>
              <w:pStyle w:val="Heading1"/>
              <w:jc w:val="center"/>
              <w:rPr>
                <w:rFonts w:ascii="Times New Roman" w:hAnsi="Times New Roman" w:cs="Times New Roman"/>
                <w:sz w:val="24"/>
                <w:szCs w:val="24"/>
              </w:rPr>
            </w:pPr>
            <w:r w:rsidRPr="00355BFB">
              <w:rPr>
                <w:rFonts w:ascii="Times New Roman" w:hAnsi="Times New Roman" w:cs="Times New Roman"/>
                <w:sz w:val="24"/>
                <w:szCs w:val="24"/>
              </w:rPr>
              <w:t>800</w:t>
            </w:r>
          </w:p>
        </w:tc>
        <w:tc>
          <w:tcPr>
            <w:tcW w:w="13279" w:type="dxa"/>
            <w:gridSpan w:val="7"/>
          </w:tcPr>
          <w:p w14:paraId="158E60CC" w14:textId="1BB1CB20" w:rsidR="009007CF" w:rsidRPr="00355BFB" w:rsidRDefault="009007CF" w:rsidP="009007CF">
            <w:r w:rsidRPr="00355BFB">
              <w:rPr>
                <w:b/>
              </w:rPr>
              <w:t>Other Expenditure</w:t>
            </w:r>
          </w:p>
        </w:tc>
      </w:tr>
      <w:tr w:rsidR="00412AAE" w:rsidRPr="00355BFB" w14:paraId="49D94139" w14:textId="77777777" w:rsidTr="002D7C58">
        <w:tc>
          <w:tcPr>
            <w:tcW w:w="761" w:type="dxa"/>
            <w:vAlign w:val="center"/>
          </w:tcPr>
          <w:p w14:paraId="1091B3DB" w14:textId="77777777" w:rsidR="00D56314" w:rsidRPr="00355BFB" w:rsidRDefault="00D56314" w:rsidP="00D56314">
            <w:pPr>
              <w:pStyle w:val="Heading1"/>
              <w:jc w:val="center"/>
              <w:rPr>
                <w:rFonts w:ascii="Times New Roman" w:hAnsi="Times New Roman" w:cs="Times New Roman"/>
                <w:sz w:val="24"/>
                <w:szCs w:val="24"/>
              </w:rPr>
            </w:pPr>
          </w:p>
        </w:tc>
        <w:tc>
          <w:tcPr>
            <w:tcW w:w="4356" w:type="dxa"/>
          </w:tcPr>
          <w:p w14:paraId="40AD95C6" w14:textId="77777777" w:rsidR="00D56314" w:rsidRPr="00355BFB" w:rsidRDefault="00F018E0" w:rsidP="00D56314">
            <w:pPr>
              <w:rPr>
                <w:b/>
              </w:rPr>
            </w:pPr>
            <w:r w:rsidRPr="00355BFB">
              <w:rPr>
                <w:bCs/>
              </w:rPr>
              <w:t>Works/Project having no expend</w:t>
            </w:r>
            <w:r w:rsidR="00D56314" w:rsidRPr="00355BFB">
              <w:rPr>
                <w:bCs/>
              </w:rPr>
              <w:t>iture during the last five years</w:t>
            </w:r>
          </w:p>
        </w:tc>
        <w:tc>
          <w:tcPr>
            <w:tcW w:w="1176" w:type="dxa"/>
            <w:vAlign w:val="bottom"/>
          </w:tcPr>
          <w:p w14:paraId="5E57B621" w14:textId="0F1F7056" w:rsidR="00D56314" w:rsidRPr="00355BFB" w:rsidRDefault="00104B8F" w:rsidP="00D56314">
            <w:pPr>
              <w:jc w:val="right"/>
            </w:pPr>
            <w:r w:rsidRPr="00355BFB">
              <w:t>0.00</w:t>
            </w:r>
          </w:p>
        </w:tc>
        <w:tc>
          <w:tcPr>
            <w:tcW w:w="1394" w:type="dxa"/>
            <w:vAlign w:val="bottom"/>
          </w:tcPr>
          <w:p w14:paraId="65F2EAB9" w14:textId="77777777" w:rsidR="00D56314" w:rsidRPr="00355BFB" w:rsidRDefault="00812146" w:rsidP="00D56314">
            <w:pPr>
              <w:jc w:val="right"/>
            </w:pPr>
            <w:r w:rsidRPr="00355BFB">
              <w:t>0.00</w:t>
            </w:r>
          </w:p>
        </w:tc>
        <w:tc>
          <w:tcPr>
            <w:tcW w:w="2034" w:type="dxa"/>
            <w:vAlign w:val="bottom"/>
          </w:tcPr>
          <w:p w14:paraId="3323BA23" w14:textId="77777777" w:rsidR="00D56314" w:rsidRPr="00355BFB" w:rsidRDefault="00812146" w:rsidP="00D56314">
            <w:pPr>
              <w:jc w:val="right"/>
            </w:pPr>
            <w:r w:rsidRPr="00355BFB">
              <w:t>0.00</w:t>
            </w:r>
          </w:p>
        </w:tc>
        <w:tc>
          <w:tcPr>
            <w:tcW w:w="1337" w:type="dxa"/>
            <w:vAlign w:val="bottom"/>
          </w:tcPr>
          <w:p w14:paraId="7CA89F03" w14:textId="77777777" w:rsidR="00D56314" w:rsidRPr="00355BFB" w:rsidRDefault="00812146" w:rsidP="00D56314">
            <w:pPr>
              <w:jc w:val="right"/>
            </w:pPr>
            <w:r w:rsidRPr="00355BFB">
              <w:t>0.00</w:t>
            </w:r>
          </w:p>
        </w:tc>
        <w:tc>
          <w:tcPr>
            <w:tcW w:w="1452" w:type="dxa"/>
            <w:vAlign w:val="bottom"/>
          </w:tcPr>
          <w:p w14:paraId="6BE92F2C" w14:textId="77777777" w:rsidR="00D56314" w:rsidRPr="00355BFB" w:rsidRDefault="00D56314" w:rsidP="00D56314">
            <w:pPr>
              <w:jc w:val="right"/>
              <w:rPr>
                <w:bCs/>
              </w:rPr>
            </w:pPr>
            <w:r w:rsidRPr="00355BFB">
              <w:rPr>
                <w:bCs/>
              </w:rPr>
              <w:t>200.25</w:t>
            </w:r>
          </w:p>
        </w:tc>
        <w:tc>
          <w:tcPr>
            <w:tcW w:w="1530" w:type="dxa"/>
            <w:vAlign w:val="bottom"/>
          </w:tcPr>
          <w:p w14:paraId="6BC39934" w14:textId="2A5F6BD5" w:rsidR="00D56314" w:rsidRPr="00355BFB" w:rsidRDefault="00104B8F" w:rsidP="00D56314">
            <w:pPr>
              <w:jc w:val="right"/>
            </w:pPr>
            <w:r w:rsidRPr="00355BFB">
              <w:t>0.00</w:t>
            </w:r>
          </w:p>
        </w:tc>
      </w:tr>
    </w:tbl>
    <w:p w14:paraId="488B9502" w14:textId="3B829598" w:rsidR="00F66A8C" w:rsidRPr="00355BFB" w:rsidRDefault="00E601B4" w:rsidP="00E601B4">
      <w:pPr>
        <w:jc w:val="center"/>
        <w:rPr>
          <w:b/>
        </w:rPr>
      </w:pPr>
      <w:r w:rsidRPr="00355BFB">
        <w:rPr>
          <w:b/>
        </w:rPr>
        <w:br w:type="page"/>
      </w:r>
      <w:r w:rsidR="00F66A8C" w:rsidRPr="00355BFB">
        <w:rPr>
          <w:b/>
        </w:rPr>
        <w:lastRenderedPageBreak/>
        <w:t>16. DETAILED STATEMENT OF CAPITAL EXPENDITURE - contd.</w:t>
      </w:r>
      <w:r w:rsidR="00F66A8C" w:rsidRPr="00355BFB">
        <w:rPr>
          <w:b/>
        </w:rPr>
        <w:br/>
        <w:t xml:space="preserve">(Figures in </w:t>
      </w:r>
      <w:r w:rsidR="00F66A8C" w:rsidRPr="00355BFB">
        <w:rPr>
          <w:b/>
          <w:i/>
        </w:rPr>
        <w:t>italics</w:t>
      </w:r>
      <w:r w:rsidR="00F66A8C" w:rsidRPr="00355BFB">
        <w:rPr>
          <w:b/>
        </w:rPr>
        <w:t xml:space="preserve"> represent Charged Expenditure)</w:t>
      </w:r>
    </w:p>
    <w:p w14:paraId="2DE057C0" w14:textId="77777777" w:rsidR="00F66A8C" w:rsidRPr="00355BFB" w:rsidRDefault="00F66A8C" w:rsidP="00F66A8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348"/>
        <w:gridCol w:w="1176"/>
        <w:gridCol w:w="10"/>
        <w:gridCol w:w="24"/>
        <w:gridCol w:w="1348"/>
        <w:gridCol w:w="17"/>
        <w:gridCol w:w="2019"/>
        <w:gridCol w:w="15"/>
        <w:gridCol w:w="1337"/>
        <w:gridCol w:w="1356"/>
        <w:gridCol w:w="1538"/>
      </w:tblGrid>
      <w:tr w:rsidR="00412AAE" w:rsidRPr="00355BFB" w14:paraId="258091D5" w14:textId="77777777" w:rsidTr="00F018E0">
        <w:tc>
          <w:tcPr>
            <w:tcW w:w="5110" w:type="dxa"/>
            <w:gridSpan w:val="2"/>
            <w:vMerge w:val="restart"/>
            <w:vAlign w:val="center"/>
          </w:tcPr>
          <w:p w14:paraId="12933B6B" w14:textId="77777777" w:rsidR="00F66A8C" w:rsidRPr="00355BFB" w:rsidRDefault="00F66A8C" w:rsidP="008A4585">
            <w:pPr>
              <w:jc w:val="center"/>
              <w:rPr>
                <w:b/>
              </w:rPr>
            </w:pPr>
            <w:r w:rsidRPr="00355BFB">
              <w:rPr>
                <w:b/>
              </w:rPr>
              <w:t>Nature of Expenditure</w:t>
            </w:r>
          </w:p>
          <w:p w14:paraId="355B231B" w14:textId="77777777" w:rsidR="00F66A8C" w:rsidRPr="00355BFB" w:rsidRDefault="00F66A8C" w:rsidP="008A4585">
            <w:pPr>
              <w:pStyle w:val="Header"/>
              <w:ind w:right="-274"/>
              <w:jc w:val="center"/>
              <w:rPr>
                <w:b/>
                <w:sz w:val="24"/>
                <w:szCs w:val="24"/>
              </w:rPr>
            </w:pPr>
          </w:p>
        </w:tc>
        <w:tc>
          <w:tcPr>
            <w:tcW w:w="1176" w:type="dxa"/>
            <w:vMerge w:val="restart"/>
          </w:tcPr>
          <w:p w14:paraId="045E953C" w14:textId="77777777" w:rsidR="00F66A8C" w:rsidRPr="00355BFB" w:rsidRDefault="00F66A8C" w:rsidP="008A4585">
            <w:pPr>
              <w:pStyle w:val="Header"/>
              <w:ind w:left="-18" w:right="-274"/>
              <w:jc w:val="both"/>
              <w:rPr>
                <w:b/>
                <w:sz w:val="24"/>
                <w:szCs w:val="24"/>
              </w:rPr>
            </w:pPr>
            <w:r w:rsidRPr="00355BFB">
              <w:rPr>
                <w:b/>
                <w:sz w:val="24"/>
                <w:szCs w:val="24"/>
              </w:rPr>
              <w:t xml:space="preserve">Expendi- ture </w:t>
            </w:r>
          </w:p>
          <w:p w14:paraId="3B8FCAC8" w14:textId="79B22AAD" w:rsidR="00F66A8C" w:rsidRPr="00355BFB" w:rsidRDefault="00F66A8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0" w:type="dxa"/>
            <w:gridSpan w:val="7"/>
          </w:tcPr>
          <w:p w14:paraId="16632609" w14:textId="100BC222" w:rsidR="00F66A8C" w:rsidRPr="00355BFB" w:rsidRDefault="00F66A8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74B6F6C4" w14:textId="77777777" w:rsidR="00F66A8C" w:rsidRPr="00355BFB" w:rsidRDefault="00F66A8C" w:rsidP="008A4585">
            <w:pPr>
              <w:ind w:right="-134" w:hanging="18"/>
              <w:rPr>
                <w:b/>
              </w:rPr>
            </w:pPr>
            <w:r w:rsidRPr="00355BFB">
              <w:rPr>
                <w:b/>
              </w:rPr>
              <w:t>Expendi-ture to the end of</w:t>
            </w:r>
          </w:p>
          <w:p w14:paraId="2A25B2B1" w14:textId="18ED36B1" w:rsidR="00F66A8C" w:rsidRPr="00355BFB" w:rsidRDefault="00B07282" w:rsidP="008A4585">
            <w:pPr>
              <w:ind w:right="-134"/>
              <w:rPr>
                <w:b/>
              </w:rPr>
            </w:pPr>
            <w:r w:rsidRPr="00355BFB">
              <w:rPr>
                <w:b/>
              </w:rPr>
              <w:t>2023-24</w:t>
            </w:r>
          </w:p>
        </w:tc>
        <w:tc>
          <w:tcPr>
            <w:tcW w:w="1538" w:type="dxa"/>
            <w:vMerge w:val="restart"/>
          </w:tcPr>
          <w:p w14:paraId="034502F3" w14:textId="77777777" w:rsidR="00F66A8C" w:rsidRPr="00355BFB" w:rsidRDefault="00F66A8C" w:rsidP="008A4585">
            <w:pPr>
              <w:ind w:right="-108"/>
              <w:rPr>
                <w:b/>
              </w:rPr>
            </w:pPr>
            <w:r w:rsidRPr="00355BFB">
              <w:rPr>
                <w:b/>
              </w:rPr>
              <w:t>Increase (+)/ Decrease (-)</w:t>
            </w:r>
          </w:p>
          <w:p w14:paraId="098EE52B" w14:textId="77777777" w:rsidR="00F66A8C" w:rsidRPr="00355BFB" w:rsidRDefault="00F66A8C" w:rsidP="008A4585">
            <w:pPr>
              <w:ind w:right="-198" w:firstLine="5"/>
              <w:rPr>
                <w:b/>
              </w:rPr>
            </w:pPr>
            <w:r w:rsidRPr="00355BFB">
              <w:rPr>
                <w:b/>
              </w:rPr>
              <w:t xml:space="preserve">in </w:t>
            </w:r>
            <w:r w:rsidRPr="00355BFB">
              <w:rPr>
                <w:b/>
                <w:i/>
              </w:rPr>
              <w:t>per cent</w:t>
            </w:r>
            <w:r w:rsidRPr="00355BFB">
              <w:rPr>
                <w:b/>
              </w:rPr>
              <w:t xml:space="preserve"> during the </w:t>
            </w:r>
          </w:p>
          <w:p w14:paraId="49FA61A3" w14:textId="4A92E138" w:rsidR="00F66A8C" w:rsidRPr="00355BFB" w:rsidRDefault="00F66A8C" w:rsidP="008A4585">
            <w:pPr>
              <w:ind w:right="-198" w:firstLine="5"/>
              <w:rPr>
                <w:b/>
              </w:rPr>
            </w:pPr>
            <w:r w:rsidRPr="00355BFB">
              <w:rPr>
                <w:b/>
              </w:rPr>
              <w:t xml:space="preserve">year </w:t>
            </w:r>
            <w:r w:rsidR="00B07282" w:rsidRPr="00355BFB">
              <w:rPr>
                <w:b/>
              </w:rPr>
              <w:t>2023-24</w:t>
            </w:r>
          </w:p>
        </w:tc>
      </w:tr>
      <w:tr w:rsidR="00412AAE" w:rsidRPr="00355BFB" w14:paraId="01BB4E76" w14:textId="77777777" w:rsidTr="00F018E0">
        <w:tc>
          <w:tcPr>
            <w:tcW w:w="5110" w:type="dxa"/>
            <w:gridSpan w:val="2"/>
            <w:vMerge/>
          </w:tcPr>
          <w:p w14:paraId="50676AF3" w14:textId="77777777" w:rsidR="00F66A8C" w:rsidRPr="00355BFB" w:rsidRDefault="00F66A8C" w:rsidP="008A4585">
            <w:pPr>
              <w:pStyle w:val="Header"/>
              <w:ind w:right="-274"/>
              <w:jc w:val="right"/>
              <w:rPr>
                <w:b/>
                <w:sz w:val="24"/>
                <w:szCs w:val="24"/>
              </w:rPr>
            </w:pPr>
          </w:p>
        </w:tc>
        <w:tc>
          <w:tcPr>
            <w:tcW w:w="1176" w:type="dxa"/>
            <w:vMerge/>
          </w:tcPr>
          <w:p w14:paraId="2A7ECC90" w14:textId="77777777" w:rsidR="00F66A8C" w:rsidRPr="00355BFB" w:rsidRDefault="00F66A8C" w:rsidP="008A4585">
            <w:pPr>
              <w:pStyle w:val="Header"/>
              <w:ind w:right="-274"/>
              <w:jc w:val="right"/>
              <w:rPr>
                <w:b/>
                <w:sz w:val="24"/>
                <w:szCs w:val="24"/>
              </w:rPr>
            </w:pPr>
          </w:p>
        </w:tc>
        <w:tc>
          <w:tcPr>
            <w:tcW w:w="1399" w:type="dxa"/>
            <w:gridSpan w:val="4"/>
            <w:vAlign w:val="center"/>
          </w:tcPr>
          <w:p w14:paraId="5D7A7372" w14:textId="77777777" w:rsidR="00F66A8C" w:rsidRPr="00355BFB" w:rsidRDefault="00F66A8C" w:rsidP="008A4585">
            <w:pPr>
              <w:ind w:right="-108"/>
              <w:rPr>
                <w:b/>
              </w:rPr>
            </w:pPr>
            <w:r w:rsidRPr="00355BFB">
              <w:rPr>
                <w:b/>
              </w:rPr>
              <w:t>State Fund Expenditure</w:t>
            </w:r>
          </w:p>
        </w:tc>
        <w:tc>
          <w:tcPr>
            <w:tcW w:w="2034" w:type="dxa"/>
            <w:gridSpan w:val="2"/>
          </w:tcPr>
          <w:p w14:paraId="3DABD307" w14:textId="77777777" w:rsidR="00F66A8C" w:rsidRPr="00355BFB" w:rsidRDefault="00F66A8C" w:rsidP="008A4585">
            <w:pPr>
              <w:ind w:right="-103"/>
              <w:rPr>
                <w:b/>
              </w:rPr>
            </w:pPr>
            <w:r w:rsidRPr="00355BFB">
              <w:rPr>
                <w:b/>
              </w:rPr>
              <w:t>Central Assistance (including Centrally Sponsored Scheme/ Central Sector)</w:t>
            </w:r>
          </w:p>
        </w:tc>
        <w:tc>
          <w:tcPr>
            <w:tcW w:w="1337" w:type="dxa"/>
            <w:vAlign w:val="center"/>
          </w:tcPr>
          <w:p w14:paraId="03CB7BA1" w14:textId="77777777" w:rsidR="00F66A8C" w:rsidRPr="00355BFB" w:rsidRDefault="00F66A8C" w:rsidP="008A4585">
            <w:pPr>
              <w:jc w:val="center"/>
              <w:rPr>
                <w:b/>
              </w:rPr>
            </w:pPr>
            <w:r w:rsidRPr="00355BFB">
              <w:rPr>
                <w:b/>
              </w:rPr>
              <w:t>Total</w:t>
            </w:r>
          </w:p>
        </w:tc>
        <w:tc>
          <w:tcPr>
            <w:tcW w:w="1356" w:type="dxa"/>
            <w:vMerge/>
          </w:tcPr>
          <w:p w14:paraId="305278ED" w14:textId="77777777" w:rsidR="00F66A8C" w:rsidRPr="00355BFB" w:rsidRDefault="00F66A8C" w:rsidP="008A4585">
            <w:pPr>
              <w:ind w:right="-134"/>
              <w:rPr>
                <w:b/>
              </w:rPr>
            </w:pPr>
          </w:p>
        </w:tc>
        <w:tc>
          <w:tcPr>
            <w:tcW w:w="1538" w:type="dxa"/>
            <w:vMerge/>
          </w:tcPr>
          <w:p w14:paraId="66F5E0BB" w14:textId="77777777" w:rsidR="00F66A8C" w:rsidRPr="00355BFB" w:rsidRDefault="00F66A8C" w:rsidP="008A4585">
            <w:pPr>
              <w:ind w:right="-108" w:firstLine="5"/>
              <w:rPr>
                <w:b/>
              </w:rPr>
            </w:pPr>
          </w:p>
        </w:tc>
      </w:tr>
      <w:tr w:rsidR="00412AAE" w:rsidRPr="00355BFB" w14:paraId="0747A935" w14:textId="77777777" w:rsidTr="0009077D">
        <w:tc>
          <w:tcPr>
            <w:tcW w:w="762" w:type="dxa"/>
            <w:vAlign w:val="center"/>
          </w:tcPr>
          <w:p w14:paraId="09BDC742" w14:textId="77777777" w:rsidR="00F66A8C" w:rsidRPr="00355BFB" w:rsidRDefault="00F66A8C" w:rsidP="008A4585">
            <w:pPr>
              <w:ind w:right="-108" w:hanging="108"/>
              <w:jc w:val="center"/>
              <w:rPr>
                <w:b/>
              </w:rPr>
            </w:pPr>
            <w:r w:rsidRPr="00355BFB">
              <w:rPr>
                <w:b/>
              </w:rPr>
              <w:t>B</w:t>
            </w:r>
          </w:p>
        </w:tc>
        <w:tc>
          <w:tcPr>
            <w:tcW w:w="13188" w:type="dxa"/>
            <w:gridSpan w:val="11"/>
            <w:vAlign w:val="center"/>
          </w:tcPr>
          <w:p w14:paraId="5091DFE8" w14:textId="77777777" w:rsidR="00F66A8C" w:rsidRPr="00355BFB" w:rsidRDefault="00F66A8C" w:rsidP="008A4585">
            <w:pPr>
              <w:ind w:left="-125" w:right="-86" w:firstLine="125"/>
              <w:rPr>
                <w:b/>
                <w:bCs/>
              </w:rPr>
            </w:pPr>
            <w:r w:rsidRPr="00355BFB">
              <w:rPr>
                <w:b/>
              </w:rPr>
              <w:t>CAPITAL ACCOUNT OF SOCIAL SERVICES- contd.</w:t>
            </w:r>
          </w:p>
        </w:tc>
      </w:tr>
      <w:tr w:rsidR="00412AAE" w:rsidRPr="00355BFB" w14:paraId="1B6E7D5F" w14:textId="77777777" w:rsidTr="0009077D">
        <w:tc>
          <w:tcPr>
            <w:tcW w:w="762" w:type="dxa"/>
            <w:vAlign w:val="center"/>
          </w:tcPr>
          <w:p w14:paraId="633309F4" w14:textId="77777777" w:rsidR="00F66A8C" w:rsidRPr="00355BFB" w:rsidRDefault="00F66A8C" w:rsidP="008A4585">
            <w:pPr>
              <w:jc w:val="center"/>
              <w:rPr>
                <w:b/>
              </w:rPr>
            </w:pPr>
            <w:r w:rsidRPr="00355BFB">
              <w:rPr>
                <w:b/>
              </w:rPr>
              <w:t>(e)</w:t>
            </w:r>
          </w:p>
        </w:tc>
        <w:tc>
          <w:tcPr>
            <w:tcW w:w="13188" w:type="dxa"/>
            <w:gridSpan w:val="11"/>
          </w:tcPr>
          <w:p w14:paraId="3811BC38" w14:textId="77777777" w:rsidR="00F66A8C" w:rsidRPr="00355BFB" w:rsidRDefault="00F66A8C" w:rsidP="008A4585">
            <w:pPr>
              <w:rPr>
                <w:b/>
              </w:rPr>
            </w:pPr>
            <w:r w:rsidRPr="00355BFB">
              <w:rPr>
                <w:b/>
              </w:rPr>
              <w:t>Capital Account of Welfare of Scheduled Castes, Scheduled Tribes and Other Backward Classes- contd.</w:t>
            </w:r>
          </w:p>
        </w:tc>
      </w:tr>
      <w:tr w:rsidR="00412AAE" w:rsidRPr="00355BFB" w14:paraId="200E13FF" w14:textId="77777777" w:rsidTr="0009077D">
        <w:tc>
          <w:tcPr>
            <w:tcW w:w="762" w:type="dxa"/>
            <w:vAlign w:val="center"/>
          </w:tcPr>
          <w:p w14:paraId="78CC74DC" w14:textId="77777777" w:rsidR="00F66A8C" w:rsidRPr="00355BFB" w:rsidRDefault="00F66A8C" w:rsidP="008A4585">
            <w:pPr>
              <w:jc w:val="center"/>
              <w:rPr>
                <w:b/>
              </w:rPr>
            </w:pPr>
            <w:r w:rsidRPr="00355BFB">
              <w:rPr>
                <w:b/>
              </w:rPr>
              <w:t>4225</w:t>
            </w:r>
          </w:p>
        </w:tc>
        <w:tc>
          <w:tcPr>
            <w:tcW w:w="13188" w:type="dxa"/>
            <w:gridSpan w:val="11"/>
          </w:tcPr>
          <w:p w14:paraId="56AC0379" w14:textId="77777777" w:rsidR="00F66A8C" w:rsidRPr="00355BFB" w:rsidRDefault="00F66A8C" w:rsidP="008A4585">
            <w:pPr>
              <w:rPr>
                <w:b/>
              </w:rPr>
            </w:pPr>
            <w:r w:rsidRPr="00355BFB">
              <w:rPr>
                <w:b/>
              </w:rPr>
              <w:t>Capital Outlay on Welfare of Scheduled Castes, Scheduled Tribes, Other Backward Classes and Minorities</w:t>
            </w:r>
            <w:r w:rsidR="00C16608" w:rsidRPr="00355BFB">
              <w:rPr>
                <w:b/>
              </w:rPr>
              <w:t>- contd.</w:t>
            </w:r>
          </w:p>
        </w:tc>
      </w:tr>
      <w:tr w:rsidR="00412AAE" w:rsidRPr="00355BFB" w14:paraId="380BFCD4" w14:textId="77777777" w:rsidTr="0009077D">
        <w:tc>
          <w:tcPr>
            <w:tcW w:w="762" w:type="dxa"/>
            <w:vAlign w:val="center"/>
          </w:tcPr>
          <w:p w14:paraId="5721EBB6" w14:textId="77777777" w:rsidR="00F66A8C" w:rsidRPr="00355BFB" w:rsidRDefault="00F66A8C" w:rsidP="008A4585">
            <w:pPr>
              <w:pStyle w:val="Heading3"/>
              <w:spacing w:before="0" w:after="0"/>
              <w:jc w:val="center"/>
              <w:rPr>
                <w:rFonts w:ascii="Times New Roman" w:hAnsi="Times New Roman" w:cs="Times New Roman"/>
                <w:bCs w:val="0"/>
                <w:i/>
                <w:sz w:val="24"/>
                <w:szCs w:val="24"/>
              </w:rPr>
            </w:pPr>
            <w:r w:rsidRPr="00355BFB">
              <w:rPr>
                <w:rFonts w:ascii="Times New Roman" w:hAnsi="Times New Roman" w:cs="Times New Roman"/>
                <w:bCs w:val="0"/>
                <w:i/>
                <w:sz w:val="24"/>
                <w:szCs w:val="24"/>
              </w:rPr>
              <w:t>02</w:t>
            </w:r>
          </w:p>
        </w:tc>
        <w:tc>
          <w:tcPr>
            <w:tcW w:w="13188" w:type="dxa"/>
            <w:gridSpan w:val="11"/>
          </w:tcPr>
          <w:p w14:paraId="4B5C894C" w14:textId="77777777" w:rsidR="00F66A8C" w:rsidRPr="00355BFB" w:rsidRDefault="00F66A8C" w:rsidP="008A4585">
            <w:pPr>
              <w:rPr>
                <w:b/>
              </w:rPr>
            </w:pPr>
            <w:r w:rsidRPr="00355BFB">
              <w:rPr>
                <w:b/>
                <w:bCs/>
                <w:i/>
              </w:rPr>
              <w:t>W</w:t>
            </w:r>
            <w:r w:rsidR="00C16608" w:rsidRPr="00355BFB">
              <w:rPr>
                <w:b/>
                <w:bCs/>
                <w:i/>
              </w:rPr>
              <w:t>elfare of Scheduled Tribes- concl</w:t>
            </w:r>
            <w:r w:rsidRPr="00355BFB">
              <w:rPr>
                <w:b/>
                <w:bCs/>
                <w:i/>
              </w:rPr>
              <w:t>d.</w:t>
            </w:r>
          </w:p>
        </w:tc>
      </w:tr>
      <w:tr w:rsidR="00412AAE" w:rsidRPr="00355BFB" w14:paraId="41C0A0A4" w14:textId="77777777" w:rsidTr="0009077D">
        <w:tc>
          <w:tcPr>
            <w:tcW w:w="762" w:type="dxa"/>
            <w:vAlign w:val="center"/>
          </w:tcPr>
          <w:p w14:paraId="3EEF3126" w14:textId="77777777" w:rsidR="00F66A8C" w:rsidRPr="00355BFB" w:rsidRDefault="00F66A8C" w:rsidP="008A4585">
            <w:pPr>
              <w:pStyle w:val="Heading1"/>
              <w:jc w:val="center"/>
              <w:rPr>
                <w:rFonts w:ascii="Times New Roman" w:hAnsi="Times New Roman" w:cs="Times New Roman"/>
                <w:sz w:val="24"/>
                <w:szCs w:val="24"/>
              </w:rPr>
            </w:pPr>
            <w:r w:rsidRPr="00355BFB">
              <w:rPr>
                <w:rFonts w:ascii="Times New Roman" w:hAnsi="Times New Roman" w:cs="Times New Roman"/>
                <w:sz w:val="24"/>
                <w:szCs w:val="24"/>
              </w:rPr>
              <w:t>800</w:t>
            </w:r>
          </w:p>
        </w:tc>
        <w:tc>
          <w:tcPr>
            <w:tcW w:w="13188" w:type="dxa"/>
            <w:gridSpan w:val="11"/>
          </w:tcPr>
          <w:p w14:paraId="793D5A5D" w14:textId="77777777" w:rsidR="00F66A8C" w:rsidRPr="00355BFB" w:rsidRDefault="0009077D" w:rsidP="008A4585">
            <w:r w:rsidRPr="00355BFB">
              <w:rPr>
                <w:b/>
              </w:rPr>
              <w:t xml:space="preserve">Other </w:t>
            </w:r>
            <w:r w:rsidR="00F66A8C" w:rsidRPr="00355BFB">
              <w:rPr>
                <w:b/>
              </w:rPr>
              <w:t>Expenditure-concld.</w:t>
            </w:r>
          </w:p>
        </w:tc>
      </w:tr>
      <w:tr w:rsidR="00C64784" w:rsidRPr="00355BFB" w14:paraId="04E335EB" w14:textId="77777777" w:rsidTr="00F018E0">
        <w:tc>
          <w:tcPr>
            <w:tcW w:w="762" w:type="dxa"/>
            <w:vAlign w:val="center"/>
          </w:tcPr>
          <w:p w14:paraId="15DF7AFD" w14:textId="77777777" w:rsidR="00C64784" w:rsidRPr="00355BFB" w:rsidRDefault="00C64784" w:rsidP="00C64784">
            <w:pPr>
              <w:pStyle w:val="Heading1"/>
              <w:jc w:val="center"/>
              <w:rPr>
                <w:rFonts w:ascii="Times New Roman" w:hAnsi="Times New Roman" w:cs="Times New Roman"/>
                <w:sz w:val="24"/>
                <w:szCs w:val="24"/>
              </w:rPr>
            </w:pPr>
          </w:p>
        </w:tc>
        <w:tc>
          <w:tcPr>
            <w:tcW w:w="4348" w:type="dxa"/>
          </w:tcPr>
          <w:p w14:paraId="397DF35C" w14:textId="77777777" w:rsidR="00C64784" w:rsidRPr="00355BFB" w:rsidRDefault="00C64784" w:rsidP="00C64784">
            <w:pPr>
              <w:ind w:right="-149" w:hanging="136"/>
              <w:jc w:val="center"/>
              <w:rPr>
                <w:bCs/>
              </w:rPr>
            </w:pPr>
            <w:r w:rsidRPr="00355BFB">
              <w:rPr>
                <w:bCs/>
              </w:rPr>
              <w:t>Tribal Financial Development Corporation</w:t>
            </w:r>
          </w:p>
        </w:tc>
        <w:tc>
          <w:tcPr>
            <w:tcW w:w="1176" w:type="dxa"/>
            <w:vAlign w:val="bottom"/>
          </w:tcPr>
          <w:p w14:paraId="2FEDD3C9" w14:textId="4949B82C" w:rsidR="00C64784" w:rsidRPr="00355BFB" w:rsidRDefault="00C64784" w:rsidP="00C64784">
            <w:pPr>
              <w:jc w:val="right"/>
            </w:pPr>
            <w:r w:rsidRPr="00355BFB">
              <w:t>0.00</w:t>
            </w:r>
          </w:p>
        </w:tc>
        <w:tc>
          <w:tcPr>
            <w:tcW w:w="1399" w:type="dxa"/>
            <w:gridSpan w:val="4"/>
            <w:vAlign w:val="bottom"/>
          </w:tcPr>
          <w:p w14:paraId="51E284CF" w14:textId="244CCB8A" w:rsidR="00C64784" w:rsidRPr="00355BFB" w:rsidRDefault="00C64784" w:rsidP="00C64784">
            <w:pPr>
              <w:jc w:val="right"/>
            </w:pPr>
            <w:r w:rsidRPr="00355BFB">
              <w:t>0.00</w:t>
            </w:r>
          </w:p>
        </w:tc>
        <w:tc>
          <w:tcPr>
            <w:tcW w:w="2034" w:type="dxa"/>
            <w:gridSpan w:val="2"/>
            <w:vAlign w:val="bottom"/>
          </w:tcPr>
          <w:p w14:paraId="7A0DDB47" w14:textId="31293A63" w:rsidR="00C64784" w:rsidRPr="00355BFB" w:rsidRDefault="00C64784" w:rsidP="00C64784">
            <w:pPr>
              <w:jc w:val="right"/>
            </w:pPr>
            <w:r w:rsidRPr="00355BFB">
              <w:t>0.00</w:t>
            </w:r>
          </w:p>
        </w:tc>
        <w:tc>
          <w:tcPr>
            <w:tcW w:w="1337" w:type="dxa"/>
            <w:vAlign w:val="bottom"/>
          </w:tcPr>
          <w:p w14:paraId="00A22A15" w14:textId="15B1A5DC" w:rsidR="00C64784" w:rsidRPr="00355BFB" w:rsidRDefault="00C64784" w:rsidP="00C64784">
            <w:pPr>
              <w:jc w:val="right"/>
            </w:pPr>
            <w:r w:rsidRPr="00355BFB">
              <w:t>0.00</w:t>
            </w:r>
          </w:p>
        </w:tc>
        <w:tc>
          <w:tcPr>
            <w:tcW w:w="1356" w:type="dxa"/>
            <w:vAlign w:val="bottom"/>
          </w:tcPr>
          <w:p w14:paraId="683521B2" w14:textId="77777777" w:rsidR="00C64784" w:rsidRPr="00355BFB" w:rsidRDefault="00C64784" w:rsidP="00C64784">
            <w:pPr>
              <w:jc w:val="right"/>
              <w:rPr>
                <w:bCs/>
              </w:rPr>
            </w:pPr>
            <w:r w:rsidRPr="00355BFB">
              <w:rPr>
                <w:bCs/>
              </w:rPr>
              <w:t>343.79</w:t>
            </w:r>
          </w:p>
        </w:tc>
        <w:tc>
          <w:tcPr>
            <w:tcW w:w="1538" w:type="dxa"/>
            <w:vAlign w:val="bottom"/>
          </w:tcPr>
          <w:p w14:paraId="595AA11A" w14:textId="23D39D3F" w:rsidR="00C64784" w:rsidRPr="00355BFB" w:rsidRDefault="00C64784" w:rsidP="00C64784">
            <w:pPr>
              <w:jc w:val="right"/>
            </w:pPr>
            <w:r w:rsidRPr="00355BFB">
              <w:t>0.00</w:t>
            </w:r>
          </w:p>
        </w:tc>
      </w:tr>
      <w:tr w:rsidR="00C64784" w:rsidRPr="00355BFB" w14:paraId="3107E6A6" w14:textId="77777777" w:rsidTr="00F018E0">
        <w:tc>
          <w:tcPr>
            <w:tcW w:w="762" w:type="dxa"/>
            <w:vAlign w:val="center"/>
          </w:tcPr>
          <w:p w14:paraId="1B983930" w14:textId="77777777" w:rsidR="00C64784" w:rsidRPr="00355BFB" w:rsidRDefault="00C64784" w:rsidP="00C64784">
            <w:pPr>
              <w:pStyle w:val="Heading1"/>
              <w:jc w:val="center"/>
              <w:rPr>
                <w:rFonts w:ascii="Times New Roman" w:hAnsi="Times New Roman" w:cs="Times New Roman"/>
                <w:sz w:val="24"/>
                <w:szCs w:val="24"/>
              </w:rPr>
            </w:pPr>
          </w:p>
        </w:tc>
        <w:tc>
          <w:tcPr>
            <w:tcW w:w="4348" w:type="dxa"/>
          </w:tcPr>
          <w:p w14:paraId="39D69E7C" w14:textId="77777777" w:rsidR="00C64784" w:rsidRPr="00355BFB" w:rsidRDefault="00C64784" w:rsidP="00C64784">
            <w:pPr>
              <w:jc w:val="center"/>
              <w:rPr>
                <w:bCs/>
              </w:rPr>
            </w:pPr>
            <w:r w:rsidRPr="00355BFB">
              <w:rPr>
                <w:b/>
              </w:rPr>
              <w:t>Total</w:t>
            </w:r>
            <w:r w:rsidRPr="00355BFB">
              <w:rPr>
                <w:b/>
                <w:bCs/>
              </w:rPr>
              <w:t xml:space="preserve"> 800</w:t>
            </w:r>
          </w:p>
        </w:tc>
        <w:tc>
          <w:tcPr>
            <w:tcW w:w="1176" w:type="dxa"/>
            <w:vAlign w:val="bottom"/>
          </w:tcPr>
          <w:p w14:paraId="798ACFCA" w14:textId="2C2B3B5D" w:rsidR="00C64784" w:rsidRPr="00355BFB" w:rsidRDefault="00C64784" w:rsidP="00C64784">
            <w:pPr>
              <w:jc w:val="right"/>
              <w:rPr>
                <w:b/>
                <w:bCs/>
                <w:lang w:bidi="hi-IN"/>
              </w:rPr>
            </w:pPr>
            <w:r w:rsidRPr="00355BFB">
              <w:rPr>
                <w:b/>
                <w:bCs/>
              </w:rPr>
              <w:t>0.00</w:t>
            </w:r>
          </w:p>
        </w:tc>
        <w:tc>
          <w:tcPr>
            <w:tcW w:w="1399" w:type="dxa"/>
            <w:gridSpan w:val="4"/>
            <w:vAlign w:val="bottom"/>
          </w:tcPr>
          <w:p w14:paraId="5D5262EE" w14:textId="619EA463" w:rsidR="00C64784" w:rsidRPr="00355BFB" w:rsidRDefault="00C64784" w:rsidP="00C64784">
            <w:pPr>
              <w:jc w:val="right"/>
              <w:rPr>
                <w:b/>
                <w:bCs/>
              </w:rPr>
            </w:pPr>
            <w:r w:rsidRPr="00355BFB">
              <w:rPr>
                <w:b/>
                <w:bCs/>
              </w:rPr>
              <w:t>0.00</w:t>
            </w:r>
          </w:p>
        </w:tc>
        <w:tc>
          <w:tcPr>
            <w:tcW w:w="2034" w:type="dxa"/>
            <w:gridSpan w:val="2"/>
            <w:vAlign w:val="bottom"/>
          </w:tcPr>
          <w:p w14:paraId="3CAA29B1" w14:textId="366AD7CE" w:rsidR="00C64784" w:rsidRPr="00355BFB" w:rsidRDefault="00C64784" w:rsidP="00C64784">
            <w:pPr>
              <w:jc w:val="right"/>
              <w:rPr>
                <w:b/>
                <w:bCs/>
              </w:rPr>
            </w:pPr>
            <w:r w:rsidRPr="00355BFB">
              <w:rPr>
                <w:b/>
                <w:bCs/>
              </w:rPr>
              <w:t>0.00</w:t>
            </w:r>
          </w:p>
        </w:tc>
        <w:tc>
          <w:tcPr>
            <w:tcW w:w="1337" w:type="dxa"/>
            <w:vAlign w:val="bottom"/>
          </w:tcPr>
          <w:p w14:paraId="670E2DFC" w14:textId="75DFCBB1" w:rsidR="00C64784" w:rsidRPr="00355BFB" w:rsidRDefault="00C64784" w:rsidP="00C64784">
            <w:pPr>
              <w:jc w:val="right"/>
              <w:rPr>
                <w:b/>
                <w:bCs/>
              </w:rPr>
            </w:pPr>
            <w:r w:rsidRPr="00355BFB">
              <w:rPr>
                <w:b/>
                <w:bCs/>
              </w:rPr>
              <w:t>0.00</w:t>
            </w:r>
          </w:p>
        </w:tc>
        <w:tc>
          <w:tcPr>
            <w:tcW w:w="1356" w:type="dxa"/>
            <w:vAlign w:val="bottom"/>
          </w:tcPr>
          <w:p w14:paraId="26070FB7" w14:textId="77777777" w:rsidR="00C64784" w:rsidRPr="00355BFB" w:rsidRDefault="00C64784" w:rsidP="00C64784">
            <w:pPr>
              <w:jc w:val="right"/>
              <w:rPr>
                <w:b/>
                <w:bCs/>
              </w:rPr>
            </w:pPr>
            <w:r w:rsidRPr="00355BFB">
              <w:rPr>
                <w:b/>
                <w:bCs/>
              </w:rPr>
              <w:t>544.04</w:t>
            </w:r>
          </w:p>
        </w:tc>
        <w:tc>
          <w:tcPr>
            <w:tcW w:w="1538" w:type="dxa"/>
            <w:vAlign w:val="bottom"/>
          </w:tcPr>
          <w:p w14:paraId="77F299EC" w14:textId="00D4C8C0" w:rsidR="00C64784" w:rsidRPr="00355BFB" w:rsidRDefault="00C64784" w:rsidP="00C64784">
            <w:pPr>
              <w:jc w:val="right"/>
              <w:rPr>
                <w:b/>
                <w:bCs/>
              </w:rPr>
            </w:pPr>
            <w:r w:rsidRPr="00355BFB">
              <w:rPr>
                <w:b/>
                <w:bCs/>
              </w:rPr>
              <w:t>0.00</w:t>
            </w:r>
          </w:p>
        </w:tc>
      </w:tr>
      <w:tr w:rsidR="00C64784" w:rsidRPr="00355BFB" w14:paraId="53829E99" w14:textId="77777777" w:rsidTr="00F018E0">
        <w:tc>
          <w:tcPr>
            <w:tcW w:w="762" w:type="dxa"/>
            <w:vAlign w:val="center"/>
          </w:tcPr>
          <w:p w14:paraId="17284826" w14:textId="77777777" w:rsidR="00C64784" w:rsidRPr="00355BFB" w:rsidRDefault="00C64784" w:rsidP="00C64784">
            <w:pPr>
              <w:ind w:right="-108"/>
              <w:jc w:val="center"/>
              <w:rPr>
                <w:b/>
              </w:rPr>
            </w:pPr>
          </w:p>
        </w:tc>
        <w:tc>
          <w:tcPr>
            <w:tcW w:w="4348" w:type="dxa"/>
          </w:tcPr>
          <w:p w14:paraId="7F64851C" w14:textId="77777777" w:rsidR="00C64784" w:rsidRPr="00355BFB" w:rsidRDefault="00C64784" w:rsidP="00C64784">
            <w:pPr>
              <w:jc w:val="center"/>
              <w:rPr>
                <w:b/>
                <w:bCs/>
              </w:rPr>
            </w:pPr>
            <w:r w:rsidRPr="00355BFB">
              <w:rPr>
                <w:b/>
              </w:rPr>
              <w:t>Total</w:t>
            </w:r>
            <w:r w:rsidRPr="00355BFB">
              <w:rPr>
                <w:b/>
                <w:bCs/>
              </w:rPr>
              <w:t xml:space="preserve"> 02</w:t>
            </w:r>
          </w:p>
        </w:tc>
        <w:tc>
          <w:tcPr>
            <w:tcW w:w="1176" w:type="dxa"/>
            <w:vAlign w:val="bottom"/>
          </w:tcPr>
          <w:p w14:paraId="4E5382ED" w14:textId="11912E4A" w:rsidR="00C64784" w:rsidRPr="00355BFB" w:rsidRDefault="00C64784" w:rsidP="00C64784">
            <w:pPr>
              <w:jc w:val="right"/>
              <w:rPr>
                <w:b/>
              </w:rPr>
            </w:pPr>
            <w:r w:rsidRPr="00355BFB">
              <w:rPr>
                <w:b/>
              </w:rPr>
              <w:t>44,472.22</w:t>
            </w:r>
          </w:p>
        </w:tc>
        <w:tc>
          <w:tcPr>
            <w:tcW w:w="1399" w:type="dxa"/>
            <w:gridSpan w:val="4"/>
            <w:vAlign w:val="bottom"/>
          </w:tcPr>
          <w:p w14:paraId="74D28C65" w14:textId="4AF46F49" w:rsidR="00C64784" w:rsidRPr="00355BFB" w:rsidRDefault="00C64784" w:rsidP="00C64784">
            <w:pPr>
              <w:jc w:val="right"/>
              <w:rPr>
                <w:b/>
              </w:rPr>
            </w:pPr>
            <w:r w:rsidRPr="00355BFB">
              <w:rPr>
                <w:b/>
              </w:rPr>
              <w:t>24,129.00</w:t>
            </w:r>
          </w:p>
        </w:tc>
        <w:tc>
          <w:tcPr>
            <w:tcW w:w="2034" w:type="dxa"/>
            <w:gridSpan w:val="2"/>
            <w:vAlign w:val="bottom"/>
          </w:tcPr>
          <w:p w14:paraId="4C60F7C6" w14:textId="43605C94" w:rsidR="00C64784" w:rsidRPr="00355BFB" w:rsidRDefault="00C64784" w:rsidP="00C64784">
            <w:pPr>
              <w:jc w:val="right"/>
              <w:rPr>
                <w:b/>
              </w:rPr>
            </w:pPr>
            <w:r w:rsidRPr="00355BFB">
              <w:rPr>
                <w:b/>
              </w:rPr>
              <w:t>5,612.76</w:t>
            </w:r>
          </w:p>
        </w:tc>
        <w:tc>
          <w:tcPr>
            <w:tcW w:w="1337" w:type="dxa"/>
            <w:vAlign w:val="bottom"/>
          </w:tcPr>
          <w:p w14:paraId="3F0E5526" w14:textId="7A961273" w:rsidR="00C64784" w:rsidRPr="00355BFB" w:rsidRDefault="00C64784" w:rsidP="00C64784">
            <w:pPr>
              <w:jc w:val="right"/>
              <w:rPr>
                <w:b/>
              </w:rPr>
            </w:pPr>
            <w:r w:rsidRPr="00355BFB">
              <w:rPr>
                <w:b/>
              </w:rPr>
              <w:t>29,741.76</w:t>
            </w:r>
          </w:p>
        </w:tc>
        <w:tc>
          <w:tcPr>
            <w:tcW w:w="1356" w:type="dxa"/>
            <w:vAlign w:val="bottom"/>
          </w:tcPr>
          <w:p w14:paraId="23E57410" w14:textId="7C4FF56D" w:rsidR="00C64784" w:rsidRPr="00355BFB" w:rsidRDefault="00C64784" w:rsidP="00C64784">
            <w:pPr>
              <w:jc w:val="right"/>
              <w:rPr>
                <w:b/>
              </w:rPr>
            </w:pPr>
            <w:r w:rsidRPr="00355BFB">
              <w:rPr>
                <w:b/>
              </w:rPr>
              <w:t>4,04,330.02</w:t>
            </w:r>
          </w:p>
        </w:tc>
        <w:tc>
          <w:tcPr>
            <w:tcW w:w="1538" w:type="dxa"/>
            <w:vAlign w:val="bottom"/>
          </w:tcPr>
          <w:p w14:paraId="34A25AD0" w14:textId="37B08E40" w:rsidR="00C64784" w:rsidRPr="00355BFB" w:rsidRDefault="00693167" w:rsidP="00C64784">
            <w:pPr>
              <w:jc w:val="right"/>
              <w:rPr>
                <w:b/>
              </w:rPr>
            </w:pPr>
            <w:r w:rsidRPr="00355BFB">
              <w:rPr>
                <w:b/>
              </w:rPr>
              <w:t>(-) 33.12</w:t>
            </w:r>
          </w:p>
        </w:tc>
      </w:tr>
      <w:tr w:rsidR="00C64784" w:rsidRPr="00355BFB" w14:paraId="513C957F" w14:textId="77777777" w:rsidTr="0009077D">
        <w:tc>
          <w:tcPr>
            <w:tcW w:w="762" w:type="dxa"/>
            <w:vAlign w:val="center"/>
          </w:tcPr>
          <w:p w14:paraId="550B46E5" w14:textId="77777777" w:rsidR="00C64784" w:rsidRPr="00355BFB" w:rsidRDefault="00C64784" w:rsidP="00C64784">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88" w:type="dxa"/>
            <w:gridSpan w:val="11"/>
          </w:tcPr>
          <w:p w14:paraId="2CABADF0" w14:textId="77777777" w:rsidR="00C64784" w:rsidRPr="00355BFB" w:rsidRDefault="00C64784" w:rsidP="00C64784">
            <w:pPr>
              <w:rPr>
                <w:b/>
                <w:bCs/>
                <w:i/>
                <w:lang w:val="en-GB"/>
              </w:rPr>
            </w:pPr>
            <w:r w:rsidRPr="00355BFB">
              <w:rPr>
                <w:b/>
                <w:bCs/>
                <w:i/>
                <w:lang w:val="en-GB"/>
              </w:rPr>
              <w:t>Welfare of Backward Classes</w:t>
            </w:r>
          </w:p>
        </w:tc>
      </w:tr>
      <w:tr w:rsidR="00C64784" w:rsidRPr="00355BFB" w14:paraId="41492E2E" w14:textId="77777777" w:rsidTr="0009077D">
        <w:tc>
          <w:tcPr>
            <w:tcW w:w="762" w:type="dxa"/>
            <w:vAlign w:val="center"/>
          </w:tcPr>
          <w:p w14:paraId="1C4003A7" w14:textId="77777777" w:rsidR="00C64784" w:rsidRPr="00355BFB" w:rsidRDefault="00C64784" w:rsidP="00C64784">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190</w:t>
            </w:r>
          </w:p>
        </w:tc>
        <w:tc>
          <w:tcPr>
            <w:tcW w:w="13188" w:type="dxa"/>
            <w:gridSpan w:val="11"/>
          </w:tcPr>
          <w:p w14:paraId="5ED8E154" w14:textId="77777777" w:rsidR="00C64784" w:rsidRPr="00355BFB" w:rsidRDefault="00C64784" w:rsidP="00C64784">
            <w:pPr>
              <w:rPr>
                <w:lang w:val="en-GB"/>
              </w:rPr>
            </w:pPr>
            <w:r w:rsidRPr="00355BFB">
              <w:rPr>
                <w:b/>
                <w:iCs/>
                <w:lang w:val="en-GB"/>
              </w:rPr>
              <w:t>Investment in Government Sector and Other Public Sector Undertakings</w:t>
            </w:r>
          </w:p>
        </w:tc>
      </w:tr>
      <w:tr w:rsidR="003A21F8" w:rsidRPr="00355BFB" w14:paraId="0EC88E40" w14:textId="77777777" w:rsidTr="00F018E0">
        <w:tc>
          <w:tcPr>
            <w:tcW w:w="762" w:type="dxa"/>
          </w:tcPr>
          <w:p w14:paraId="2F7D6C4F" w14:textId="77777777" w:rsidR="003A21F8" w:rsidRPr="00355BFB" w:rsidRDefault="003A21F8" w:rsidP="003A21F8">
            <w:pPr>
              <w:pStyle w:val="Heading3"/>
              <w:spacing w:before="0" w:after="0"/>
              <w:rPr>
                <w:rFonts w:ascii="Times New Roman" w:hAnsi="Times New Roman" w:cs="Times New Roman"/>
                <w:bCs w:val="0"/>
                <w:sz w:val="24"/>
                <w:szCs w:val="24"/>
                <w:lang w:val="en-GB"/>
              </w:rPr>
            </w:pPr>
          </w:p>
        </w:tc>
        <w:tc>
          <w:tcPr>
            <w:tcW w:w="4348" w:type="dxa"/>
          </w:tcPr>
          <w:p w14:paraId="79B0E51E" w14:textId="77777777" w:rsidR="003A21F8" w:rsidRPr="00355BFB" w:rsidRDefault="003A21F8" w:rsidP="003A21F8">
            <w:pPr>
              <w:ind w:right="-116"/>
              <w:rPr>
                <w:iCs/>
                <w:lang w:val="en-GB"/>
              </w:rPr>
            </w:pPr>
            <w:r w:rsidRPr="00355BFB">
              <w:rPr>
                <w:iCs/>
                <w:lang w:val="en-GB"/>
              </w:rPr>
              <w:t xml:space="preserve">Share Capital of </w:t>
            </w:r>
            <w:r w:rsidRPr="00355BFB">
              <w:rPr>
                <w:i/>
                <w:lang w:val="en-GB"/>
              </w:rPr>
              <w:t>Chhattisgarh Rajya Antya- vasayi Sahkari Vitt evam Vikas Nigam</w:t>
            </w:r>
          </w:p>
        </w:tc>
        <w:tc>
          <w:tcPr>
            <w:tcW w:w="1210" w:type="dxa"/>
            <w:gridSpan w:val="3"/>
            <w:vAlign w:val="bottom"/>
          </w:tcPr>
          <w:p w14:paraId="1252A89C" w14:textId="678E3215" w:rsidR="003A21F8" w:rsidRPr="00355BFB" w:rsidRDefault="003A21F8" w:rsidP="003A21F8">
            <w:pPr>
              <w:jc w:val="right"/>
            </w:pPr>
            <w:r w:rsidRPr="00355BFB">
              <w:t>0.00</w:t>
            </w:r>
          </w:p>
        </w:tc>
        <w:tc>
          <w:tcPr>
            <w:tcW w:w="1348" w:type="dxa"/>
            <w:vAlign w:val="bottom"/>
          </w:tcPr>
          <w:p w14:paraId="081B3421" w14:textId="71A74CBB" w:rsidR="003A21F8" w:rsidRPr="00355BFB" w:rsidRDefault="003A21F8" w:rsidP="003A21F8">
            <w:pPr>
              <w:jc w:val="right"/>
            </w:pPr>
            <w:r w:rsidRPr="00355BFB">
              <w:t>0.00</w:t>
            </w:r>
          </w:p>
        </w:tc>
        <w:tc>
          <w:tcPr>
            <w:tcW w:w="2036" w:type="dxa"/>
            <w:gridSpan w:val="2"/>
            <w:vAlign w:val="bottom"/>
          </w:tcPr>
          <w:p w14:paraId="16AB8618" w14:textId="3A37982C" w:rsidR="003A21F8" w:rsidRPr="00355BFB" w:rsidRDefault="003A21F8" w:rsidP="003A21F8">
            <w:pPr>
              <w:jc w:val="right"/>
              <w:rPr>
                <w:bCs/>
              </w:rPr>
            </w:pPr>
            <w:r w:rsidRPr="00355BFB">
              <w:t>0.00</w:t>
            </w:r>
          </w:p>
        </w:tc>
        <w:tc>
          <w:tcPr>
            <w:tcW w:w="1352" w:type="dxa"/>
            <w:gridSpan w:val="2"/>
            <w:vAlign w:val="bottom"/>
          </w:tcPr>
          <w:p w14:paraId="4D4411B9" w14:textId="01D59BBE" w:rsidR="003A21F8" w:rsidRPr="00355BFB" w:rsidRDefault="003A21F8" w:rsidP="003A21F8">
            <w:pPr>
              <w:jc w:val="right"/>
            </w:pPr>
            <w:r w:rsidRPr="00355BFB">
              <w:t>0.00</w:t>
            </w:r>
          </w:p>
        </w:tc>
        <w:tc>
          <w:tcPr>
            <w:tcW w:w="1356" w:type="dxa"/>
            <w:vAlign w:val="bottom"/>
          </w:tcPr>
          <w:p w14:paraId="4768B93A" w14:textId="77777777" w:rsidR="003A21F8" w:rsidRPr="00355BFB" w:rsidRDefault="003A21F8" w:rsidP="003A21F8">
            <w:pPr>
              <w:jc w:val="right"/>
              <w:rPr>
                <w:lang w:val="en-IN" w:eastAsia="en-IN" w:bidi="hi-IN"/>
              </w:rPr>
            </w:pPr>
            <w:r w:rsidRPr="00355BFB">
              <w:t>595.70</w:t>
            </w:r>
          </w:p>
        </w:tc>
        <w:tc>
          <w:tcPr>
            <w:tcW w:w="1538" w:type="dxa"/>
            <w:vAlign w:val="bottom"/>
          </w:tcPr>
          <w:p w14:paraId="1796C9CD" w14:textId="284C27E3" w:rsidR="003A21F8" w:rsidRPr="00355BFB" w:rsidRDefault="003A21F8" w:rsidP="003A21F8">
            <w:pPr>
              <w:jc w:val="right"/>
            </w:pPr>
            <w:r w:rsidRPr="00355BFB">
              <w:t>0.00</w:t>
            </w:r>
          </w:p>
        </w:tc>
      </w:tr>
      <w:tr w:rsidR="003A21F8" w:rsidRPr="00355BFB" w14:paraId="3E2CC7A1" w14:textId="77777777" w:rsidTr="0009077D">
        <w:tc>
          <w:tcPr>
            <w:tcW w:w="762" w:type="dxa"/>
            <w:vAlign w:val="center"/>
          </w:tcPr>
          <w:p w14:paraId="3F05D962" w14:textId="77777777" w:rsidR="003A21F8" w:rsidRPr="00355BFB" w:rsidRDefault="003A21F8" w:rsidP="003A21F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277</w:t>
            </w:r>
          </w:p>
        </w:tc>
        <w:tc>
          <w:tcPr>
            <w:tcW w:w="13188" w:type="dxa"/>
            <w:gridSpan w:val="11"/>
          </w:tcPr>
          <w:p w14:paraId="5E715DEA" w14:textId="77777777" w:rsidR="003A21F8" w:rsidRPr="00355BFB" w:rsidRDefault="003A21F8" w:rsidP="003A21F8">
            <w:r w:rsidRPr="00355BFB">
              <w:rPr>
                <w:b/>
                <w:bCs/>
                <w:lang w:val="en-GB"/>
              </w:rPr>
              <w:t>Education</w:t>
            </w:r>
          </w:p>
        </w:tc>
      </w:tr>
      <w:tr w:rsidR="003A21F8" w:rsidRPr="00355BFB" w14:paraId="04117B8D" w14:textId="77777777" w:rsidTr="00F018E0">
        <w:tc>
          <w:tcPr>
            <w:tcW w:w="762" w:type="dxa"/>
            <w:vAlign w:val="center"/>
          </w:tcPr>
          <w:p w14:paraId="56F33B5C" w14:textId="77777777" w:rsidR="003A21F8" w:rsidRPr="00355BFB" w:rsidRDefault="003A21F8" w:rsidP="003A21F8">
            <w:pPr>
              <w:pStyle w:val="Heading3"/>
              <w:spacing w:before="0" w:after="0"/>
              <w:jc w:val="center"/>
              <w:rPr>
                <w:rFonts w:ascii="Times New Roman" w:hAnsi="Times New Roman" w:cs="Times New Roman"/>
                <w:bCs w:val="0"/>
                <w:sz w:val="24"/>
                <w:szCs w:val="24"/>
                <w:lang w:val="en-GB"/>
              </w:rPr>
            </w:pPr>
          </w:p>
        </w:tc>
        <w:tc>
          <w:tcPr>
            <w:tcW w:w="4348" w:type="dxa"/>
          </w:tcPr>
          <w:p w14:paraId="4C392A63" w14:textId="77777777" w:rsidR="003A21F8" w:rsidRPr="00355BFB" w:rsidRDefault="003A21F8" w:rsidP="003A21F8">
            <w:pPr>
              <w:rPr>
                <w:b/>
                <w:bCs/>
                <w:lang w:val="en-GB"/>
              </w:rPr>
            </w:pPr>
            <w:r w:rsidRPr="00355BFB">
              <w:rPr>
                <w:bCs/>
              </w:rPr>
              <w:t>Hostel</w:t>
            </w:r>
          </w:p>
        </w:tc>
        <w:tc>
          <w:tcPr>
            <w:tcW w:w="1210" w:type="dxa"/>
            <w:gridSpan w:val="3"/>
            <w:vAlign w:val="bottom"/>
          </w:tcPr>
          <w:p w14:paraId="481BFC5E" w14:textId="60FFD49B" w:rsidR="003A21F8" w:rsidRPr="00355BFB" w:rsidRDefault="003A21F8" w:rsidP="003A21F8">
            <w:pPr>
              <w:jc w:val="right"/>
              <w:rPr>
                <w:bCs/>
              </w:rPr>
            </w:pPr>
            <w:r w:rsidRPr="00355BFB">
              <w:rPr>
                <w:bCs/>
              </w:rPr>
              <w:t>0.00</w:t>
            </w:r>
          </w:p>
        </w:tc>
        <w:tc>
          <w:tcPr>
            <w:tcW w:w="1348" w:type="dxa"/>
            <w:vAlign w:val="bottom"/>
          </w:tcPr>
          <w:p w14:paraId="74AD8B45" w14:textId="5A10CEE5" w:rsidR="003A21F8" w:rsidRPr="00355BFB" w:rsidRDefault="003A21F8" w:rsidP="003A21F8">
            <w:pPr>
              <w:jc w:val="right"/>
              <w:rPr>
                <w:bCs/>
              </w:rPr>
            </w:pPr>
            <w:r w:rsidRPr="00355BFB">
              <w:t>0.00</w:t>
            </w:r>
          </w:p>
        </w:tc>
        <w:tc>
          <w:tcPr>
            <w:tcW w:w="2036" w:type="dxa"/>
            <w:gridSpan w:val="2"/>
            <w:vAlign w:val="bottom"/>
          </w:tcPr>
          <w:p w14:paraId="40C4D033" w14:textId="51DDFD5C" w:rsidR="003A21F8" w:rsidRPr="00355BFB" w:rsidRDefault="003A21F8" w:rsidP="003A21F8">
            <w:pPr>
              <w:jc w:val="right"/>
              <w:rPr>
                <w:bCs/>
              </w:rPr>
            </w:pPr>
            <w:r w:rsidRPr="00355BFB">
              <w:t>0.00</w:t>
            </w:r>
          </w:p>
        </w:tc>
        <w:tc>
          <w:tcPr>
            <w:tcW w:w="1352" w:type="dxa"/>
            <w:gridSpan w:val="2"/>
            <w:vAlign w:val="bottom"/>
          </w:tcPr>
          <w:p w14:paraId="5974115D" w14:textId="4C4D87EA" w:rsidR="003A21F8" w:rsidRPr="00355BFB" w:rsidRDefault="003A21F8" w:rsidP="003A21F8">
            <w:pPr>
              <w:jc w:val="right"/>
              <w:rPr>
                <w:bCs/>
              </w:rPr>
            </w:pPr>
            <w:r w:rsidRPr="00355BFB">
              <w:t>0.00</w:t>
            </w:r>
          </w:p>
        </w:tc>
        <w:tc>
          <w:tcPr>
            <w:tcW w:w="1356" w:type="dxa"/>
            <w:vAlign w:val="bottom"/>
          </w:tcPr>
          <w:p w14:paraId="54CAF8A5" w14:textId="77777777" w:rsidR="003A21F8" w:rsidRPr="00355BFB" w:rsidRDefault="003A21F8" w:rsidP="003A21F8">
            <w:pPr>
              <w:jc w:val="right"/>
              <w:rPr>
                <w:bCs/>
              </w:rPr>
            </w:pPr>
            <w:r w:rsidRPr="00355BFB">
              <w:rPr>
                <w:bCs/>
              </w:rPr>
              <w:t>314.71</w:t>
            </w:r>
          </w:p>
        </w:tc>
        <w:tc>
          <w:tcPr>
            <w:tcW w:w="1538" w:type="dxa"/>
            <w:vAlign w:val="bottom"/>
          </w:tcPr>
          <w:p w14:paraId="09B1C64F" w14:textId="1081FB26" w:rsidR="003A21F8" w:rsidRPr="00355BFB" w:rsidRDefault="003A21F8" w:rsidP="003A21F8">
            <w:pPr>
              <w:jc w:val="right"/>
            </w:pPr>
            <w:r w:rsidRPr="00355BFB">
              <w:t>0.00</w:t>
            </w:r>
          </w:p>
        </w:tc>
      </w:tr>
      <w:tr w:rsidR="003A21F8" w:rsidRPr="00355BFB" w14:paraId="4DE8D59A" w14:textId="77777777" w:rsidTr="0009077D">
        <w:tc>
          <w:tcPr>
            <w:tcW w:w="762" w:type="dxa"/>
            <w:vAlign w:val="center"/>
          </w:tcPr>
          <w:p w14:paraId="2DBD8234" w14:textId="77777777" w:rsidR="003A21F8" w:rsidRPr="00355BFB" w:rsidRDefault="003A21F8" w:rsidP="003A21F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8" w:type="dxa"/>
            <w:gridSpan w:val="11"/>
          </w:tcPr>
          <w:p w14:paraId="5A38BE49" w14:textId="77777777" w:rsidR="003A21F8" w:rsidRPr="00355BFB" w:rsidRDefault="003A21F8" w:rsidP="003A21F8">
            <w:r w:rsidRPr="00355BFB">
              <w:rPr>
                <w:b/>
                <w:bCs/>
                <w:lang w:val="en-GB"/>
              </w:rPr>
              <w:t>Other Expenditure</w:t>
            </w:r>
          </w:p>
        </w:tc>
      </w:tr>
      <w:tr w:rsidR="003A21F8" w:rsidRPr="00355BFB" w14:paraId="72A55B07" w14:textId="77777777" w:rsidTr="00F018E0">
        <w:tc>
          <w:tcPr>
            <w:tcW w:w="762" w:type="dxa"/>
          </w:tcPr>
          <w:p w14:paraId="7857620A" w14:textId="77777777" w:rsidR="003A21F8" w:rsidRPr="00355BFB" w:rsidRDefault="003A21F8" w:rsidP="003A21F8">
            <w:pPr>
              <w:pStyle w:val="Heading3"/>
              <w:spacing w:before="0" w:after="0"/>
              <w:rPr>
                <w:rFonts w:ascii="Times New Roman" w:hAnsi="Times New Roman" w:cs="Times New Roman"/>
                <w:b w:val="0"/>
                <w:bCs w:val="0"/>
                <w:sz w:val="24"/>
                <w:szCs w:val="24"/>
                <w:lang w:val="en-GB"/>
              </w:rPr>
            </w:pPr>
          </w:p>
        </w:tc>
        <w:tc>
          <w:tcPr>
            <w:tcW w:w="4348" w:type="dxa"/>
          </w:tcPr>
          <w:p w14:paraId="4B590574" w14:textId="7796404C" w:rsidR="003A21F8" w:rsidRPr="00355BFB" w:rsidRDefault="003A21F8" w:rsidP="003A21F8">
            <w:pPr>
              <w:spacing w:line="276" w:lineRule="auto"/>
              <w:rPr>
                <w:bCs/>
                <w:lang w:val="en-GB"/>
              </w:rPr>
            </w:pPr>
            <w:r w:rsidRPr="00355BFB">
              <w:rPr>
                <w:bCs/>
                <w:lang w:val="en-GB"/>
              </w:rPr>
              <w:t>Construction of Boundary Wall and Grave-Yard for Minority community</w:t>
            </w:r>
          </w:p>
        </w:tc>
        <w:tc>
          <w:tcPr>
            <w:tcW w:w="1186" w:type="dxa"/>
            <w:gridSpan w:val="2"/>
            <w:vAlign w:val="bottom"/>
          </w:tcPr>
          <w:p w14:paraId="31331BAB" w14:textId="7DFBF774" w:rsidR="003A21F8" w:rsidRPr="00355BFB" w:rsidRDefault="003A21F8" w:rsidP="003A21F8">
            <w:pPr>
              <w:jc w:val="right"/>
              <w:rPr>
                <w:bCs/>
              </w:rPr>
            </w:pPr>
            <w:r w:rsidRPr="00355BFB">
              <w:rPr>
                <w:bCs/>
              </w:rPr>
              <w:t>0.00</w:t>
            </w:r>
          </w:p>
        </w:tc>
        <w:tc>
          <w:tcPr>
            <w:tcW w:w="1389" w:type="dxa"/>
            <w:gridSpan w:val="3"/>
            <w:vAlign w:val="bottom"/>
          </w:tcPr>
          <w:p w14:paraId="10B93183" w14:textId="1064CBB5" w:rsidR="003A21F8" w:rsidRPr="00355BFB" w:rsidRDefault="003A21F8" w:rsidP="003A21F8">
            <w:pPr>
              <w:jc w:val="right"/>
              <w:rPr>
                <w:bCs/>
              </w:rPr>
            </w:pPr>
            <w:r w:rsidRPr="00355BFB">
              <w:t>0.00</w:t>
            </w:r>
          </w:p>
        </w:tc>
        <w:tc>
          <w:tcPr>
            <w:tcW w:w="2034" w:type="dxa"/>
            <w:gridSpan w:val="2"/>
            <w:vAlign w:val="bottom"/>
          </w:tcPr>
          <w:p w14:paraId="2BAD1F85" w14:textId="05E7A125" w:rsidR="003A21F8" w:rsidRPr="00355BFB" w:rsidRDefault="003A21F8" w:rsidP="003A21F8">
            <w:pPr>
              <w:jc w:val="right"/>
              <w:rPr>
                <w:bCs/>
              </w:rPr>
            </w:pPr>
            <w:r w:rsidRPr="00355BFB">
              <w:t>0.00</w:t>
            </w:r>
          </w:p>
        </w:tc>
        <w:tc>
          <w:tcPr>
            <w:tcW w:w="1337" w:type="dxa"/>
            <w:vAlign w:val="bottom"/>
          </w:tcPr>
          <w:p w14:paraId="2B9EFC3F" w14:textId="221DB95F" w:rsidR="003A21F8" w:rsidRPr="00355BFB" w:rsidRDefault="003A21F8" w:rsidP="003A21F8">
            <w:pPr>
              <w:jc w:val="right"/>
              <w:rPr>
                <w:bCs/>
              </w:rPr>
            </w:pPr>
            <w:r w:rsidRPr="00355BFB">
              <w:t>0.00</w:t>
            </w:r>
          </w:p>
        </w:tc>
        <w:tc>
          <w:tcPr>
            <w:tcW w:w="1356" w:type="dxa"/>
            <w:vAlign w:val="bottom"/>
          </w:tcPr>
          <w:p w14:paraId="0D3FC8F1" w14:textId="77777777" w:rsidR="003A21F8" w:rsidRPr="00355BFB" w:rsidRDefault="003A21F8" w:rsidP="003A21F8">
            <w:pPr>
              <w:jc w:val="right"/>
              <w:rPr>
                <w:bCs/>
              </w:rPr>
            </w:pPr>
            <w:r w:rsidRPr="00355BFB">
              <w:rPr>
                <w:bCs/>
              </w:rPr>
              <w:t>148.72</w:t>
            </w:r>
          </w:p>
        </w:tc>
        <w:tc>
          <w:tcPr>
            <w:tcW w:w="1538" w:type="dxa"/>
            <w:vAlign w:val="bottom"/>
          </w:tcPr>
          <w:p w14:paraId="630C8709" w14:textId="0C2E492B" w:rsidR="003A21F8" w:rsidRPr="00355BFB" w:rsidRDefault="003A21F8" w:rsidP="003A21F8">
            <w:pPr>
              <w:jc w:val="right"/>
            </w:pPr>
            <w:r w:rsidRPr="00355BFB">
              <w:t>0.00</w:t>
            </w:r>
          </w:p>
        </w:tc>
      </w:tr>
      <w:tr w:rsidR="003A21F8" w:rsidRPr="00355BFB" w14:paraId="03E0EFF2" w14:textId="77777777" w:rsidTr="00F018E0">
        <w:tc>
          <w:tcPr>
            <w:tcW w:w="762" w:type="dxa"/>
          </w:tcPr>
          <w:p w14:paraId="4CA217EC" w14:textId="77777777" w:rsidR="003A21F8" w:rsidRPr="00355BFB" w:rsidRDefault="003A21F8" w:rsidP="003A21F8">
            <w:pPr>
              <w:pStyle w:val="Heading3"/>
              <w:spacing w:before="0" w:after="0"/>
              <w:rPr>
                <w:rFonts w:ascii="Times New Roman" w:hAnsi="Times New Roman" w:cs="Times New Roman"/>
                <w:bCs w:val="0"/>
                <w:sz w:val="24"/>
                <w:szCs w:val="24"/>
                <w:lang w:val="en-GB"/>
              </w:rPr>
            </w:pPr>
          </w:p>
        </w:tc>
        <w:tc>
          <w:tcPr>
            <w:tcW w:w="4348" w:type="dxa"/>
          </w:tcPr>
          <w:p w14:paraId="017CA6A9" w14:textId="77777777" w:rsidR="003A21F8" w:rsidRPr="00355BFB" w:rsidRDefault="003A21F8" w:rsidP="003A21F8">
            <w:pPr>
              <w:spacing w:line="276" w:lineRule="auto"/>
              <w:rPr>
                <w:bCs/>
                <w:lang w:val="en-GB"/>
              </w:rPr>
            </w:pPr>
            <w:r w:rsidRPr="00355BFB">
              <w:rPr>
                <w:i/>
                <w:lang w:val="en-GB"/>
              </w:rPr>
              <w:t>Chhattisgarh Rajya Antyavasayi Sahkari Vitt evam Vikas Nigam</w:t>
            </w:r>
          </w:p>
        </w:tc>
        <w:tc>
          <w:tcPr>
            <w:tcW w:w="1186" w:type="dxa"/>
            <w:gridSpan w:val="2"/>
            <w:vAlign w:val="bottom"/>
          </w:tcPr>
          <w:p w14:paraId="2612406B" w14:textId="46511B2C" w:rsidR="003A21F8" w:rsidRPr="00355BFB" w:rsidRDefault="003A21F8" w:rsidP="003A21F8">
            <w:pPr>
              <w:jc w:val="right"/>
              <w:rPr>
                <w:bCs/>
              </w:rPr>
            </w:pPr>
            <w:r w:rsidRPr="00355BFB">
              <w:rPr>
                <w:bCs/>
              </w:rPr>
              <w:t>0.00</w:t>
            </w:r>
          </w:p>
        </w:tc>
        <w:tc>
          <w:tcPr>
            <w:tcW w:w="1389" w:type="dxa"/>
            <w:gridSpan w:val="3"/>
            <w:vAlign w:val="bottom"/>
          </w:tcPr>
          <w:p w14:paraId="253E03FE" w14:textId="695D3C70" w:rsidR="003A21F8" w:rsidRPr="00355BFB" w:rsidRDefault="003A21F8" w:rsidP="003A21F8">
            <w:pPr>
              <w:jc w:val="right"/>
              <w:rPr>
                <w:bCs/>
              </w:rPr>
            </w:pPr>
            <w:r w:rsidRPr="00355BFB">
              <w:t>0.00</w:t>
            </w:r>
          </w:p>
        </w:tc>
        <w:tc>
          <w:tcPr>
            <w:tcW w:w="2034" w:type="dxa"/>
            <w:gridSpan w:val="2"/>
            <w:vAlign w:val="bottom"/>
          </w:tcPr>
          <w:p w14:paraId="572BF250" w14:textId="38E4871B" w:rsidR="003A21F8" w:rsidRPr="00355BFB" w:rsidRDefault="003A21F8" w:rsidP="003A21F8">
            <w:pPr>
              <w:jc w:val="right"/>
              <w:rPr>
                <w:bCs/>
              </w:rPr>
            </w:pPr>
            <w:r w:rsidRPr="00355BFB">
              <w:t>0.00</w:t>
            </w:r>
          </w:p>
        </w:tc>
        <w:tc>
          <w:tcPr>
            <w:tcW w:w="1337" w:type="dxa"/>
            <w:vAlign w:val="bottom"/>
          </w:tcPr>
          <w:p w14:paraId="4BFBD0C0" w14:textId="321FD84C" w:rsidR="003A21F8" w:rsidRPr="00355BFB" w:rsidRDefault="003A21F8" w:rsidP="003A21F8">
            <w:pPr>
              <w:jc w:val="right"/>
              <w:rPr>
                <w:bCs/>
              </w:rPr>
            </w:pPr>
            <w:r w:rsidRPr="00355BFB">
              <w:t>0.00</w:t>
            </w:r>
          </w:p>
        </w:tc>
        <w:tc>
          <w:tcPr>
            <w:tcW w:w="1356" w:type="dxa"/>
            <w:vAlign w:val="bottom"/>
          </w:tcPr>
          <w:p w14:paraId="16842447" w14:textId="77777777" w:rsidR="003A21F8" w:rsidRPr="00355BFB" w:rsidRDefault="003A21F8" w:rsidP="003A21F8">
            <w:pPr>
              <w:jc w:val="right"/>
            </w:pPr>
            <w:r w:rsidRPr="00355BFB">
              <w:t>260.50</w:t>
            </w:r>
          </w:p>
        </w:tc>
        <w:tc>
          <w:tcPr>
            <w:tcW w:w="1538" w:type="dxa"/>
            <w:vAlign w:val="bottom"/>
          </w:tcPr>
          <w:p w14:paraId="6670790E" w14:textId="30976C1A" w:rsidR="003A21F8" w:rsidRPr="00355BFB" w:rsidRDefault="003A21F8" w:rsidP="003A21F8">
            <w:pPr>
              <w:jc w:val="right"/>
            </w:pPr>
            <w:r w:rsidRPr="00355BFB">
              <w:t>0.00</w:t>
            </w:r>
          </w:p>
        </w:tc>
      </w:tr>
      <w:tr w:rsidR="003A21F8" w:rsidRPr="00355BFB" w14:paraId="4771C244" w14:textId="77777777" w:rsidTr="00F018E0">
        <w:tc>
          <w:tcPr>
            <w:tcW w:w="762" w:type="dxa"/>
          </w:tcPr>
          <w:p w14:paraId="6761D2EE" w14:textId="77777777" w:rsidR="003A21F8" w:rsidRPr="00355BFB" w:rsidRDefault="003A21F8" w:rsidP="003A21F8">
            <w:pPr>
              <w:pStyle w:val="Heading3"/>
              <w:spacing w:before="0" w:after="0"/>
              <w:rPr>
                <w:rFonts w:ascii="Times New Roman" w:hAnsi="Times New Roman" w:cs="Times New Roman"/>
                <w:bCs w:val="0"/>
                <w:sz w:val="24"/>
                <w:szCs w:val="24"/>
                <w:lang w:val="en-GB"/>
              </w:rPr>
            </w:pPr>
          </w:p>
        </w:tc>
        <w:tc>
          <w:tcPr>
            <w:tcW w:w="4348" w:type="dxa"/>
          </w:tcPr>
          <w:p w14:paraId="2EE5E142" w14:textId="77777777" w:rsidR="003A21F8" w:rsidRPr="00355BFB" w:rsidRDefault="003A21F8" w:rsidP="003A21F8">
            <w:pPr>
              <w:spacing w:line="276" w:lineRule="auto"/>
              <w:ind w:right="-215"/>
              <w:rPr>
                <w:bCs/>
                <w:lang w:val="en-GB"/>
              </w:rPr>
            </w:pPr>
            <w:r w:rsidRPr="00355BFB">
              <w:rPr>
                <w:bCs/>
                <w:lang w:val="en-GB"/>
              </w:rPr>
              <w:t xml:space="preserve">Construction of Buildings of pre- examination Centre </w:t>
            </w:r>
          </w:p>
        </w:tc>
        <w:tc>
          <w:tcPr>
            <w:tcW w:w="1186" w:type="dxa"/>
            <w:gridSpan w:val="2"/>
            <w:vAlign w:val="bottom"/>
          </w:tcPr>
          <w:p w14:paraId="43FF70ED" w14:textId="308C2E8B" w:rsidR="003A21F8" w:rsidRPr="00355BFB" w:rsidRDefault="003A21F8" w:rsidP="003A21F8">
            <w:pPr>
              <w:jc w:val="right"/>
              <w:rPr>
                <w:bCs/>
              </w:rPr>
            </w:pPr>
            <w:r w:rsidRPr="00355BFB">
              <w:rPr>
                <w:bCs/>
              </w:rPr>
              <w:t>0.00</w:t>
            </w:r>
          </w:p>
        </w:tc>
        <w:tc>
          <w:tcPr>
            <w:tcW w:w="1389" w:type="dxa"/>
            <w:gridSpan w:val="3"/>
            <w:vAlign w:val="bottom"/>
          </w:tcPr>
          <w:p w14:paraId="399C06AB" w14:textId="0AB9AC03" w:rsidR="003A21F8" w:rsidRPr="00355BFB" w:rsidRDefault="003A21F8" w:rsidP="003A21F8">
            <w:pPr>
              <w:jc w:val="right"/>
              <w:rPr>
                <w:bCs/>
              </w:rPr>
            </w:pPr>
            <w:r w:rsidRPr="00355BFB">
              <w:t>0.00</w:t>
            </w:r>
          </w:p>
        </w:tc>
        <w:tc>
          <w:tcPr>
            <w:tcW w:w="2034" w:type="dxa"/>
            <w:gridSpan w:val="2"/>
            <w:vAlign w:val="bottom"/>
          </w:tcPr>
          <w:p w14:paraId="31B8AE68" w14:textId="10089EBF" w:rsidR="003A21F8" w:rsidRPr="00355BFB" w:rsidRDefault="003A21F8" w:rsidP="003A21F8">
            <w:pPr>
              <w:jc w:val="right"/>
              <w:rPr>
                <w:bCs/>
              </w:rPr>
            </w:pPr>
            <w:r w:rsidRPr="00355BFB">
              <w:t>0.00</w:t>
            </w:r>
          </w:p>
        </w:tc>
        <w:tc>
          <w:tcPr>
            <w:tcW w:w="1337" w:type="dxa"/>
            <w:vAlign w:val="bottom"/>
          </w:tcPr>
          <w:p w14:paraId="15078EEC" w14:textId="35BECCF2" w:rsidR="003A21F8" w:rsidRPr="00355BFB" w:rsidRDefault="003A21F8" w:rsidP="003A21F8">
            <w:pPr>
              <w:jc w:val="right"/>
              <w:rPr>
                <w:bCs/>
              </w:rPr>
            </w:pPr>
            <w:r w:rsidRPr="00355BFB">
              <w:t>0.00</w:t>
            </w:r>
          </w:p>
        </w:tc>
        <w:tc>
          <w:tcPr>
            <w:tcW w:w="1356" w:type="dxa"/>
            <w:vAlign w:val="bottom"/>
          </w:tcPr>
          <w:p w14:paraId="5E029D9E" w14:textId="77777777" w:rsidR="003A21F8" w:rsidRPr="00355BFB" w:rsidRDefault="003A21F8" w:rsidP="003A21F8">
            <w:pPr>
              <w:jc w:val="right"/>
            </w:pPr>
            <w:r w:rsidRPr="00355BFB">
              <w:t>16.29</w:t>
            </w:r>
          </w:p>
        </w:tc>
        <w:tc>
          <w:tcPr>
            <w:tcW w:w="1538" w:type="dxa"/>
            <w:vAlign w:val="bottom"/>
          </w:tcPr>
          <w:p w14:paraId="2565A4D8" w14:textId="25135D60" w:rsidR="003A21F8" w:rsidRPr="00355BFB" w:rsidRDefault="003A21F8" w:rsidP="003A21F8">
            <w:pPr>
              <w:jc w:val="right"/>
            </w:pPr>
            <w:r w:rsidRPr="00355BFB">
              <w:t>0.00</w:t>
            </w:r>
          </w:p>
        </w:tc>
      </w:tr>
      <w:tr w:rsidR="003A21F8" w:rsidRPr="00355BFB" w14:paraId="662EE5F2" w14:textId="77777777" w:rsidTr="00F018E0">
        <w:tc>
          <w:tcPr>
            <w:tcW w:w="762" w:type="dxa"/>
          </w:tcPr>
          <w:p w14:paraId="723695B3" w14:textId="77777777" w:rsidR="003A21F8" w:rsidRPr="00355BFB" w:rsidRDefault="003A21F8" w:rsidP="003A21F8">
            <w:pPr>
              <w:pStyle w:val="Heading3"/>
              <w:spacing w:before="0" w:after="0"/>
              <w:rPr>
                <w:rFonts w:ascii="Times New Roman" w:hAnsi="Times New Roman" w:cs="Times New Roman"/>
                <w:bCs w:val="0"/>
                <w:sz w:val="24"/>
                <w:szCs w:val="24"/>
                <w:lang w:val="en-GB"/>
              </w:rPr>
            </w:pPr>
          </w:p>
        </w:tc>
        <w:tc>
          <w:tcPr>
            <w:tcW w:w="4348" w:type="dxa"/>
          </w:tcPr>
          <w:p w14:paraId="3319DC8E" w14:textId="424B224B" w:rsidR="003A21F8" w:rsidRPr="00355BFB" w:rsidRDefault="003A21F8" w:rsidP="003A21F8">
            <w:pPr>
              <w:spacing w:line="276" w:lineRule="auto"/>
              <w:ind w:right="-137"/>
              <w:rPr>
                <w:bCs/>
                <w:lang w:val="en-GB"/>
              </w:rPr>
            </w:pPr>
            <w:r w:rsidRPr="00355BFB">
              <w:rPr>
                <w:bCs/>
                <w:lang w:val="en-GB"/>
              </w:rPr>
              <w:t>Investment in Madhya Pradesh Backward Class and Minority Finance Development Corporation</w:t>
            </w:r>
          </w:p>
        </w:tc>
        <w:tc>
          <w:tcPr>
            <w:tcW w:w="1186" w:type="dxa"/>
            <w:gridSpan w:val="2"/>
            <w:vAlign w:val="bottom"/>
          </w:tcPr>
          <w:p w14:paraId="022EF60D" w14:textId="0CE24FE2" w:rsidR="003A21F8" w:rsidRPr="00355BFB" w:rsidRDefault="003A21F8" w:rsidP="003A21F8">
            <w:pPr>
              <w:jc w:val="right"/>
              <w:rPr>
                <w:bCs/>
              </w:rPr>
            </w:pPr>
            <w:r w:rsidRPr="00355BFB">
              <w:rPr>
                <w:bCs/>
              </w:rPr>
              <w:t>0.00</w:t>
            </w:r>
          </w:p>
        </w:tc>
        <w:tc>
          <w:tcPr>
            <w:tcW w:w="1389" w:type="dxa"/>
            <w:gridSpan w:val="3"/>
            <w:vAlign w:val="bottom"/>
          </w:tcPr>
          <w:p w14:paraId="5EA2089E" w14:textId="73C9254B" w:rsidR="003A21F8" w:rsidRPr="00355BFB" w:rsidRDefault="003A21F8" w:rsidP="003A21F8">
            <w:pPr>
              <w:jc w:val="right"/>
              <w:rPr>
                <w:bCs/>
              </w:rPr>
            </w:pPr>
            <w:r w:rsidRPr="00355BFB">
              <w:t>0.00</w:t>
            </w:r>
          </w:p>
        </w:tc>
        <w:tc>
          <w:tcPr>
            <w:tcW w:w="2034" w:type="dxa"/>
            <w:gridSpan w:val="2"/>
            <w:vAlign w:val="bottom"/>
          </w:tcPr>
          <w:p w14:paraId="09318293" w14:textId="06A8B618" w:rsidR="003A21F8" w:rsidRPr="00355BFB" w:rsidRDefault="003A21F8" w:rsidP="003A21F8">
            <w:pPr>
              <w:jc w:val="right"/>
              <w:rPr>
                <w:bCs/>
              </w:rPr>
            </w:pPr>
            <w:r w:rsidRPr="00355BFB">
              <w:t>0.00</w:t>
            </w:r>
          </w:p>
        </w:tc>
        <w:tc>
          <w:tcPr>
            <w:tcW w:w="1337" w:type="dxa"/>
            <w:vAlign w:val="bottom"/>
          </w:tcPr>
          <w:p w14:paraId="4B6AFE78" w14:textId="115E7656" w:rsidR="003A21F8" w:rsidRPr="00355BFB" w:rsidRDefault="003A21F8" w:rsidP="003A21F8">
            <w:pPr>
              <w:jc w:val="right"/>
              <w:rPr>
                <w:bCs/>
              </w:rPr>
            </w:pPr>
            <w:r w:rsidRPr="00355BFB">
              <w:t>0.00</w:t>
            </w:r>
          </w:p>
        </w:tc>
        <w:tc>
          <w:tcPr>
            <w:tcW w:w="1356" w:type="dxa"/>
            <w:vAlign w:val="bottom"/>
          </w:tcPr>
          <w:p w14:paraId="62B11CDB" w14:textId="77777777" w:rsidR="003A21F8" w:rsidRPr="00355BFB" w:rsidRDefault="003A21F8" w:rsidP="003A21F8">
            <w:pPr>
              <w:jc w:val="right"/>
            </w:pPr>
            <w:r w:rsidRPr="00355BFB">
              <w:t>168.96</w:t>
            </w:r>
          </w:p>
        </w:tc>
        <w:tc>
          <w:tcPr>
            <w:tcW w:w="1538" w:type="dxa"/>
            <w:vAlign w:val="bottom"/>
          </w:tcPr>
          <w:p w14:paraId="3FACE08A" w14:textId="57497806" w:rsidR="003A21F8" w:rsidRPr="00355BFB" w:rsidRDefault="003A21F8" w:rsidP="003A21F8">
            <w:pPr>
              <w:jc w:val="right"/>
            </w:pPr>
            <w:r w:rsidRPr="00355BFB">
              <w:t>0.00</w:t>
            </w:r>
          </w:p>
        </w:tc>
      </w:tr>
    </w:tbl>
    <w:p w14:paraId="313195EA" w14:textId="77777777" w:rsidR="00F66A8C" w:rsidRPr="00355BFB" w:rsidRDefault="00F66A8C">
      <w:pPr>
        <w:rPr>
          <w:b/>
        </w:rPr>
      </w:pPr>
      <w:r w:rsidRPr="00355BFB">
        <w:rPr>
          <w:b/>
        </w:rPr>
        <w:br w:type="page"/>
      </w:r>
    </w:p>
    <w:p w14:paraId="79F93246" w14:textId="77777777" w:rsidR="0009077D" w:rsidRPr="00355BFB" w:rsidRDefault="0009077D" w:rsidP="0009077D">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80AB318" w14:textId="77777777" w:rsidR="0009077D" w:rsidRPr="00355BFB" w:rsidRDefault="0009077D" w:rsidP="0009077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5"/>
        <w:gridCol w:w="4168"/>
        <w:gridCol w:w="22"/>
        <w:gridCol w:w="1317"/>
        <w:gridCol w:w="23"/>
        <w:gridCol w:w="1389"/>
        <w:gridCol w:w="2035"/>
        <w:gridCol w:w="1339"/>
        <w:gridCol w:w="1356"/>
        <w:gridCol w:w="1536"/>
      </w:tblGrid>
      <w:tr w:rsidR="00412AAE" w:rsidRPr="00355BFB" w14:paraId="6AEF1936" w14:textId="77777777" w:rsidTr="00AD336D">
        <w:tc>
          <w:tcPr>
            <w:tcW w:w="4933" w:type="dxa"/>
            <w:gridSpan w:val="2"/>
            <w:vMerge w:val="restart"/>
            <w:vAlign w:val="center"/>
          </w:tcPr>
          <w:p w14:paraId="7D858FBC" w14:textId="77777777" w:rsidR="0009077D" w:rsidRPr="00355BFB" w:rsidRDefault="0009077D" w:rsidP="008A4585">
            <w:pPr>
              <w:jc w:val="center"/>
              <w:rPr>
                <w:b/>
              </w:rPr>
            </w:pPr>
            <w:r w:rsidRPr="00355BFB">
              <w:rPr>
                <w:b/>
              </w:rPr>
              <w:t>Nature of Expenditure</w:t>
            </w:r>
          </w:p>
          <w:p w14:paraId="07E80E58" w14:textId="77777777" w:rsidR="0009077D" w:rsidRPr="00355BFB" w:rsidRDefault="0009077D" w:rsidP="008A4585">
            <w:pPr>
              <w:pStyle w:val="Header"/>
              <w:ind w:right="-274"/>
              <w:jc w:val="center"/>
              <w:rPr>
                <w:b/>
                <w:sz w:val="24"/>
                <w:szCs w:val="24"/>
              </w:rPr>
            </w:pPr>
          </w:p>
        </w:tc>
        <w:tc>
          <w:tcPr>
            <w:tcW w:w="1339" w:type="dxa"/>
            <w:gridSpan w:val="2"/>
            <w:vMerge w:val="restart"/>
          </w:tcPr>
          <w:p w14:paraId="6C7B00EF" w14:textId="77777777" w:rsidR="0009077D" w:rsidRPr="00355BFB" w:rsidRDefault="0009077D" w:rsidP="008A4585">
            <w:pPr>
              <w:pStyle w:val="Header"/>
              <w:ind w:left="-18" w:right="-274"/>
              <w:jc w:val="both"/>
              <w:rPr>
                <w:b/>
                <w:sz w:val="24"/>
                <w:szCs w:val="24"/>
              </w:rPr>
            </w:pPr>
            <w:r w:rsidRPr="00355BFB">
              <w:rPr>
                <w:b/>
                <w:sz w:val="24"/>
                <w:szCs w:val="24"/>
              </w:rPr>
              <w:t xml:space="preserve">Expendi- ture </w:t>
            </w:r>
          </w:p>
          <w:p w14:paraId="45DFCF27" w14:textId="2BEF6FEA" w:rsidR="0009077D" w:rsidRPr="00355BFB" w:rsidRDefault="0009077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6" w:type="dxa"/>
            <w:gridSpan w:val="4"/>
          </w:tcPr>
          <w:p w14:paraId="361AEE99" w14:textId="770CF91F" w:rsidR="0009077D" w:rsidRPr="00355BFB" w:rsidRDefault="0009077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42403ED8" w14:textId="77777777" w:rsidR="0009077D" w:rsidRPr="00355BFB" w:rsidRDefault="0009077D" w:rsidP="008A4585">
            <w:pPr>
              <w:ind w:right="-134" w:hanging="18"/>
              <w:rPr>
                <w:b/>
              </w:rPr>
            </w:pPr>
            <w:r w:rsidRPr="00355BFB">
              <w:rPr>
                <w:b/>
              </w:rPr>
              <w:t>Expendi-ture to the end of</w:t>
            </w:r>
          </w:p>
          <w:p w14:paraId="35B7C773" w14:textId="604CB888" w:rsidR="0009077D" w:rsidRPr="00355BFB" w:rsidRDefault="00B07282" w:rsidP="008A4585">
            <w:pPr>
              <w:ind w:right="-134"/>
              <w:rPr>
                <w:b/>
              </w:rPr>
            </w:pPr>
            <w:r w:rsidRPr="00355BFB">
              <w:rPr>
                <w:b/>
              </w:rPr>
              <w:t>2023-24</w:t>
            </w:r>
          </w:p>
        </w:tc>
        <w:tc>
          <w:tcPr>
            <w:tcW w:w="1536" w:type="dxa"/>
            <w:vMerge w:val="restart"/>
          </w:tcPr>
          <w:p w14:paraId="666B5E97" w14:textId="77777777" w:rsidR="0009077D" w:rsidRPr="00355BFB" w:rsidRDefault="0009077D" w:rsidP="008A4585">
            <w:pPr>
              <w:ind w:right="-108"/>
              <w:rPr>
                <w:b/>
              </w:rPr>
            </w:pPr>
            <w:r w:rsidRPr="00355BFB">
              <w:rPr>
                <w:b/>
              </w:rPr>
              <w:t>Increase (+)/ Decrease (-)</w:t>
            </w:r>
          </w:p>
          <w:p w14:paraId="4018C290" w14:textId="77777777" w:rsidR="0009077D" w:rsidRPr="00355BFB" w:rsidRDefault="0009077D" w:rsidP="008A4585">
            <w:pPr>
              <w:ind w:right="-198" w:firstLine="5"/>
              <w:rPr>
                <w:b/>
              </w:rPr>
            </w:pPr>
            <w:r w:rsidRPr="00355BFB">
              <w:rPr>
                <w:b/>
              </w:rPr>
              <w:t xml:space="preserve">in </w:t>
            </w:r>
            <w:r w:rsidRPr="00355BFB">
              <w:rPr>
                <w:b/>
                <w:i/>
              </w:rPr>
              <w:t>per cent</w:t>
            </w:r>
            <w:r w:rsidRPr="00355BFB">
              <w:rPr>
                <w:b/>
              </w:rPr>
              <w:t xml:space="preserve"> during the </w:t>
            </w:r>
          </w:p>
          <w:p w14:paraId="10ECE3E2" w14:textId="6F2FB056" w:rsidR="0009077D" w:rsidRPr="00355BFB" w:rsidRDefault="0009077D" w:rsidP="008A4585">
            <w:pPr>
              <w:ind w:right="-198" w:firstLine="5"/>
              <w:rPr>
                <w:b/>
              </w:rPr>
            </w:pPr>
            <w:r w:rsidRPr="00355BFB">
              <w:rPr>
                <w:b/>
              </w:rPr>
              <w:t xml:space="preserve">year </w:t>
            </w:r>
            <w:r w:rsidR="00B07282" w:rsidRPr="00355BFB">
              <w:rPr>
                <w:b/>
              </w:rPr>
              <w:t>2023-24</w:t>
            </w:r>
          </w:p>
        </w:tc>
      </w:tr>
      <w:tr w:rsidR="00412AAE" w:rsidRPr="00355BFB" w14:paraId="2E05939A" w14:textId="77777777" w:rsidTr="00AD336D">
        <w:tc>
          <w:tcPr>
            <w:tcW w:w="4933" w:type="dxa"/>
            <w:gridSpan w:val="2"/>
            <w:vMerge/>
          </w:tcPr>
          <w:p w14:paraId="71A70AB9" w14:textId="77777777" w:rsidR="0009077D" w:rsidRPr="00355BFB" w:rsidRDefault="0009077D" w:rsidP="008A4585">
            <w:pPr>
              <w:pStyle w:val="Header"/>
              <w:ind w:right="-274"/>
              <w:jc w:val="right"/>
              <w:rPr>
                <w:b/>
                <w:sz w:val="24"/>
                <w:szCs w:val="24"/>
              </w:rPr>
            </w:pPr>
          </w:p>
        </w:tc>
        <w:tc>
          <w:tcPr>
            <w:tcW w:w="1339" w:type="dxa"/>
            <w:gridSpan w:val="2"/>
            <w:vMerge/>
          </w:tcPr>
          <w:p w14:paraId="305360CE" w14:textId="77777777" w:rsidR="0009077D" w:rsidRPr="00355BFB" w:rsidRDefault="0009077D" w:rsidP="008A4585">
            <w:pPr>
              <w:pStyle w:val="Header"/>
              <w:ind w:right="-274"/>
              <w:jc w:val="right"/>
              <w:rPr>
                <w:b/>
                <w:sz w:val="24"/>
                <w:szCs w:val="24"/>
              </w:rPr>
            </w:pPr>
          </w:p>
        </w:tc>
        <w:tc>
          <w:tcPr>
            <w:tcW w:w="1412" w:type="dxa"/>
            <w:gridSpan w:val="2"/>
            <w:vAlign w:val="center"/>
          </w:tcPr>
          <w:p w14:paraId="09B59395" w14:textId="77777777" w:rsidR="0009077D" w:rsidRPr="00355BFB" w:rsidRDefault="0009077D" w:rsidP="008A4585">
            <w:pPr>
              <w:ind w:right="-108"/>
              <w:rPr>
                <w:b/>
              </w:rPr>
            </w:pPr>
            <w:r w:rsidRPr="00355BFB">
              <w:rPr>
                <w:b/>
              </w:rPr>
              <w:t>State Fund Expenditure</w:t>
            </w:r>
          </w:p>
        </w:tc>
        <w:tc>
          <w:tcPr>
            <w:tcW w:w="2035" w:type="dxa"/>
          </w:tcPr>
          <w:p w14:paraId="15EB7F51" w14:textId="77777777" w:rsidR="0009077D" w:rsidRPr="00355BFB" w:rsidRDefault="0009077D" w:rsidP="008A4585">
            <w:pPr>
              <w:ind w:right="-103"/>
              <w:rPr>
                <w:b/>
              </w:rPr>
            </w:pPr>
            <w:r w:rsidRPr="00355BFB">
              <w:rPr>
                <w:b/>
              </w:rPr>
              <w:t>Central Assistance (including Centrally Sponsored Scheme/ Central Sector)</w:t>
            </w:r>
          </w:p>
        </w:tc>
        <w:tc>
          <w:tcPr>
            <w:tcW w:w="1339" w:type="dxa"/>
            <w:vAlign w:val="center"/>
          </w:tcPr>
          <w:p w14:paraId="06800525" w14:textId="77777777" w:rsidR="0009077D" w:rsidRPr="00355BFB" w:rsidRDefault="0009077D" w:rsidP="008A4585">
            <w:pPr>
              <w:jc w:val="center"/>
              <w:rPr>
                <w:b/>
              </w:rPr>
            </w:pPr>
            <w:r w:rsidRPr="00355BFB">
              <w:rPr>
                <w:b/>
              </w:rPr>
              <w:t>Total</w:t>
            </w:r>
          </w:p>
        </w:tc>
        <w:tc>
          <w:tcPr>
            <w:tcW w:w="1356" w:type="dxa"/>
            <w:vMerge/>
          </w:tcPr>
          <w:p w14:paraId="78521130" w14:textId="77777777" w:rsidR="0009077D" w:rsidRPr="00355BFB" w:rsidRDefault="0009077D" w:rsidP="008A4585">
            <w:pPr>
              <w:ind w:right="-134"/>
              <w:rPr>
                <w:b/>
              </w:rPr>
            </w:pPr>
          </w:p>
        </w:tc>
        <w:tc>
          <w:tcPr>
            <w:tcW w:w="1536" w:type="dxa"/>
            <w:vMerge/>
          </w:tcPr>
          <w:p w14:paraId="7F6A59D7" w14:textId="77777777" w:rsidR="0009077D" w:rsidRPr="00355BFB" w:rsidRDefault="0009077D" w:rsidP="008A4585">
            <w:pPr>
              <w:ind w:right="-108" w:firstLine="5"/>
              <w:rPr>
                <w:b/>
              </w:rPr>
            </w:pPr>
          </w:p>
        </w:tc>
      </w:tr>
      <w:tr w:rsidR="00412AAE" w:rsidRPr="00355BFB" w14:paraId="421C7111" w14:textId="77777777" w:rsidTr="00AD336D">
        <w:tc>
          <w:tcPr>
            <w:tcW w:w="765" w:type="dxa"/>
            <w:vAlign w:val="center"/>
          </w:tcPr>
          <w:p w14:paraId="26FC5696" w14:textId="77777777" w:rsidR="0009077D" w:rsidRPr="00355BFB" w:rsidRDefault="0009077D" w:rsidP="008A4585">
            <w:pPr>
              <w:ind w:right="-108" w:hanging="108"/>
              <w:jc w:val="center"/>
              <w:rPr>
                <w:b/>
              </w:rPr>
            </w:pPr>
            <w:r w:rsidRPr="00355BFB">
              <w:rPr>
                <w:b/>
              </w:rPr>
              <w:t>B</w:t>
            </w:r>
          </w:p>
        </w:tc>
        <w:tc>
          <w:tcPr>
            <w:tcW w:w="13185" w:type="dxa"/>
            <w:gridSpan w:val="9"/>
            <w:vAlign w:val="center"/>
          </w:tcPr>
          <w:p w14:paraId="39927197" w14:textId="77777777" w:rsidR="0009077D" w:rsidRPr="00355BFB" w:rsidRDefault="0009077D" w:rsidP="008A4585">
            <w:pPr>
              <w:ind w:left="-125" w:right="-86" w:firstLine="125"/>
              <w:rPr>
                <w:b/>
                <w:bCs/>
              </w:rPr>
            </w:pPr>
            <w:r w:rsidRPr="00355BFB">
              <w:rPr>
                <w:b/>
              </w:rPr>
              <w:t>CAPITAL ACCOUNT OF SOCIAL SERVICES- contd.</w:t>
            </w:r>
          </w:p>
        </w:tc>
      </w:tr>
      <w:tr w:rsidR="00412AAE" w:rsidRPr="00355BFB" w14:paraId="366E54D8" w14:textId="77777777" w:rsidTr="00AD336D">
        <w:tc>
          <w:tcPr>
            <w:tcW w:w="765" w:type="dxa"/>
            <w:vAlign w:val="center"/>
          </w:tcPr>
          <w:p w14:paraId="582A7064" w14:textId="77777777" w:rsidR="00EE70B5" w:rsidRPr="00355BFB" w:rsidRDefault="00EE70B5" w:rsidP="00EA0378">
            <w:pPr>
              <w:jc w:val="center"/>
              <w:rPr>
                <w:b/>
              </w:rPr>
            </w:pPr>
            <w:r w:rsidRPr="00355BFB">
              <w:rPr>
                <w:b/>
              </w:rPr>
              <w:t>(e)</w:t>
            </w:r>
          </w:p>
        </w:tc>
        <w:tc>
          <w:tcPr>
            <w:tcW w:w="13185" w:type="dxa"/>
            <w:gridSpan w:val="9"/>
          </w:tcPr>
          <w:p w14:paraId="6F2696A6" w14:textId="77777777" w:rsidR="00EE70B5" w:rsidRPr="00355BFB" w:rsidRDefault="00EE70B5" w:rsidP="00EA0378">
            <w:pPr>
              <w:rPr>
                <w:b/>
              </w:rPr>
            </w:pPr>
            <w:r w:rsidRPr="00355BFB">
              <w:rPr>
                <w:b/>
              </w:rPr>
              <w:t>Capital Account of Welfare of Scheduled Castes, Scheduled Tribes and Other Backward Classes- contd.</w:t>
            </w:r>
          </w:p>
        </w:tc>
      </w:tr>
      <w:tr w:rsidR="00412AAE" w:rsidRPr="00355BFB" w14:paraId="50690DC3" w14:textId="77777777" w:rsidTr="008A4585">
        <w:trPr>
          <w:trHeight w:val="50"/>
        </w:trPr>
        <w:tc>
          <w:tcPr>
            <w:tcW w:w="765" w:type="dxa"/>
            <w:vAlign w:val="center"/>
          </w:tcPr>
          <w:p w14:paraId="41B9A3BB" w14:textId="77777777" w:rsidR="00EE70B5" w:rsidRPr="00355BFB" w:rsidRDefault="00EE70B5" w:rsidP="00EA0378">
            <w:pPr>
              <w:jc w:val="center"/>
              <w:rPr>
                <w:b/>
              </w:rPr>
            </w:pPr>
            <w:r w:rsidRPr="00355BFB">
              <w:rPr>
                <w:b/>
              </w:rPr>
              <w:t>4225</w:t>
            </w:r>
          </w:p>
        </w:tc>
        <w:tc>
          <w:tcPr>
            <w:tcW w:w="13185" w:type="dxa"/>
            <w:gridSpan w:val="9"/>
          </w:tcPr>
          <w:p w14:paraId="09CB1ECB" w14:textId="7C4BF41A" w:rsidR="00EE70B5" w:rsidRPr="00355BFB" w:rsidRDefault="00EE70B5" w:rsidP="00EA0378">
            <w:pPr>
              <w:rPr>
                <w:b/>
              </w:rPr>
            </w:pPr>
            <w:r w:rsidRPr="00355BFB">
              <w:rPr>
                <w:b/>
              </w:rPr>
              <w:t>Capital Outlay on Welfare of Scheduled Castes, Scheduled Tribes, Other Backw</w:t>
            </w:r>
            <w:r w:rsidR="00C16608" w:rsidRPr="00355BFB">
              <w:rPr>
                <w:b/>
              </w:rPr>
              <w:t>a</w:t>
            </w:r>
            <w:r w:rsidR="00B97240" w:rsidRPr="00355BFB">
              <w:rPr>
                <w:b/>
              </w:rPr>
              <w:t>rd Classes and Minorities- con</w:t>
            </w:r>
            <w:r w:rsidR="00F32E97" w:rsidRPr="00355BFB">
              <w:rPr>
                <w:b/>
              </w:rPr>
              <w:t>t</w:t>
            </w:r>
            <w:r w:rsidRPr="00355BFB">
              <w:rPr>
                <w:b/>
              </w:rPr>
              <w:t>d.</w:t>
            </w:r>
          </w:p>
        </w:tc>
      </w:tr>
      <w:tr w:rsidR="00412AAE" w:rsidRPr="00355BFB" w14:paraId="664594D4" w14:textId="77777777" w:rsidTr="00AD336D">
        <w:tc>
          <w:tcPr>
            <w:tcW w:w="765" w:type="dxa"/>
            <w:vAlign w:val="center"/>
          </w:tcPr>
          <w:p w14:paraId="6941DEA2" w14:textId="77777777" w:rsidR="00EE70B5" w:rsidRPr="00355BFB" w:rsidRDefault="00EE70B5" w:rsidP="00EA0378">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85" w:type="dxa"/>
            <w:gridSpan w:val="9"/>
          </w:tcPr>
          <w:p w14:paraId="1F06E32A" w14:textId="77777777" w:rsidR="00EE70B5" w:rsidRPr="00355BFB" w:rsidRDefault="00EE70B5" w:rsidP="00EA0378">
            <w:pPr>
              <w:rPr>
                <w:b/>
                <w:bCs/>
                <w:i/>
                <w:lang w:val="en-GB"/>
              </w:rPr>
            </w:pPr>
            <w:r w:rsidRPr="00355BFB">
              <w:rPr>
                <w:b/>
                <w:bCs/>
                <w:i/>
                <w:lang w:val="en-GB"/>
              </w:rPr>
              <w:t>Welfare of Backward Classes</w:t>
            </w:r>
            <w:r w:rsidR="0009077D" w:rsidRPr="00355BFB">
              <w:rPr>
                <w:b/>
                <w:bCs/>
                <w:i/>
                <w:lang w:val="en-GB"/>
              </w:rPr>
              <w:t>-concld.</w:t>
            </w:r>
          </w:p>
        </w:tc>
      </w:tr>
      <w:tr w:rsidR="00412AAE" w:rsidRPr="00355BFB" w14:paraId="4C2D6C6B" w14:textId="77777777" w:rsidTr="00AD336D">
        <w:tc>
          <w:tcPr>
            <w:tcW w:w="765" w:type="dxa"/>
            <w:vAlign w:val="center"/>
          </w:tcPr>
          <w:p w14:paraId="166B694D" w14:textId="77777777" w:rsidR="00EE70B5" w:rsidRPr="00355BFB" w:rsidRDefault="00EE70B5" w:rsidP="00EA037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5" w:type="dxa"/>
            <w:gridSpan w:val="9"/>
          </w:tcPr>
          <w:p w14:paraId="31B3721C" w14:textId="164898D6" w:rsidR="00EE70B5" w:rsidRPr="00355BFB" w:rsidRDefault="00EE70B5" w:rsidP="00EE70B5">
            <w:r w:rsidRPr="00355BFB">
              <w:rPr>
                <w:b/>
                <w:bCs/>
                <w:lang w:val="en-GB"/>
              </w:rPr>
              <w:t>Other Expenditure</w:t>
            </w:r>
            <w:r w:rsidR="00AE644D" w:rsidRPr="00355BFB">
              <w:rPr>
                <w:b/>
                <w:bCs/>
                <w:lang w:val="en-GB"/>
              </w:rPr>
              <w:t>- concld.</w:t>
            </w:r>
          </w:p>
        </w:tc>
      </w:tr>
      <w:tr w:rsidR="003A21F8" w:rsidRPr="00355BFB" w14:paraId="2FDD7F4A" w14:textId="77777777" w:rsidTr="00AD336D">
        <w:tc>
          <w:tcPr>
            <w:tcW w:w="765" w:type="dxa"/>
          </w:tcPr>
          <w:p w14:paraId="05A53352" w14:textId="77777777" w:rsidR="003A21F8" w:rsidRPr="00355BFB" w:rsidRDefault="003A21F8" w:rsidP="003A21F8">
            <w:pPr>
              <w:pStyle w:val="Heading3"/>
              <w:spacing w:before="0" w:after="0"/>
              <w:rPr>
                <w:rFonts w:ascii="Times New Roman" w:hAnsi="Times New Roman" w:cs="Times New Roman"/>
                <w:bCs w:val="0"/>
                <w:sz w:val="24"/>
                <w:szCs w:val="24"/>
                <w:lang w:val="en-GB"/>
              </w:rPr>
            </w:pPr>
          </w:p>
        </w:tc>
        <w:tc>
          <w:tcPr>
            <w:tcW w:w="4190" w:type="dxa"/>
            <w:gridSpan w:val="2"/>
          </w:tcPr>
          <w:p w14:paraId="2DAE7A3A" w14:textId="527022F7" w:rsidR="003A21F8" w:rsidRPr="00355BFB" w:rsidRDefault="003A21F8" w:rsidP="003A21F8">
            <w:pPr>
              <w:rPr>
                <w:bCs/>
                <w:lang w:val="en-GB"/>
              </w:rPr>
            </w:pPr>
            <w:r w:rsidRPr="00355BFB">
              <w:rPr>
                <w:i/>
                <w:lang w:val="en-GB"/>
              </w:rPr>
              <w:t>Chhattisgarh Rajya Antyavasayi Sahkari Vitt evam Vikas Nigam</w:t>
            </w:r>
          </w:p>
        </w:tc>
        <w:tc>
          <w:tcPr>
            <w:tcW w:w="1340" w:type="dxa"/>
            <w:gridSpan w:val="2"/>
            <w:vAlign w:val="bottom"/>
          </w:tcPr>
          <w:p w14:paraId="1993C7B5" w14:textId="78C7B26A" w:rsidR="003A21F8" w:rsidRPr="00355BFB" w:rsidRDefault="003A21F8" w:rsidP="003A21F8">
            <w:pPr>
              <w:jc w:val="right"/>
            </w:pPr>
            <w:r w:rsidRPr="00355BFB">
              <w:rPr>
                <w:bCs/>
              </w:rPr>
              <w:t>0.00</w:t>
            </w:r>
          </w:p>
        </w:tc>
        <w:tc>
          <w:tcPr>
            <w:tcW w:w="1389" w:type="dxa"/>
            <w:vAlign w:val="bottom"/>
          </w:tcPr>
          <w:p w14:paraId="55612CEA" w14:textId="3B9E0662" w:rsidR="003A21F8" w:rsidRPr="00355BFB" w:rsidRDefault="003A21F8" w:rsidP="003A21F8">
            <w:pPr>
              <w:jc w:val="right"/>
            </w:pPr>
            <w:r w:rsidRPr="00355BFB">
              <w:t>0.00</w:t>
            </w:r>
          </w:p>
        </w:tc>
        <w:tc>
          <w:tcPr>
            <w:tcW w:w="2035" w:type="dxa"/>
            <w:vAlign w:val="bottom"/>
          </w:tcPr>
          <w:p w14:paraId="0C04F5C3" w14:textId="3867B412" w:rsidR="003A21F8" w:rsidRPr="00355BFB" w:rsidRDefault="003A21F8" w:rsidP="003A21F8">
            <w:pPr>
              <w:jc w:val="right"/>
            </w:pPr>
            <w:r w:rsidRPr="00355BFB">
              <w:t>0.00</w:t>
            </w:r>
          </w:p>
        </w:tc>
        <w:tc>
          <w:tcPr>
            <w:tcW w:w="1339" w:type="dxa"/>
            <w:vAlign w:val="bottom"/>
          </w:tcPr>
          <w:p w14:paraId="3554EAC5" w14:textId="7D73EF2D" w:rsidR="003A21F8" w:rsidRPr="00355BFB" w:rsidRDefault="003A21F8" w:rsidP="003A21F8">
            <w:pPr>
              <w:jc w:val="right"/>
            </w:pPr>
            <w:r w:rsidRPr="00355BFB">
              <w:t>0.00</w:t>
            </w:r>
          </w:p>
        </w:tc>
        <w:tc>
          <w:tcPr>
            <w:tcW w:w="1356" w:type="dxa"/>
            <w:vAlign w:val="bottom"/>
          </w:tcPr>
          <w:p w14:paraId="15BF527F" w14:textId="624AAC85" w:rsidR="003A21F8" w:rsidRPr="00355BFB" w:rsidRDefault="003A21F8" w:rsidP="003A21F8">
            <w:pPr>
              <w:jc w:val="right"/>
            </w:pPr>
            <w:r w:rsidRPr="00355BFB">
              <w:t>198.00</w:t>
            </w:r>
          </w:p>
        </w:tc>
        <w:tc>
          <w:tcPr>
            <w:tcW w:w="1536" w:type="dxa"/>
            <w:vAlign w:val="bottom"/>
          </w:tcPr>
          <w:p w14:paraId="67CC9E30" w14:textId="04F28B69" w:rsidR="003A21F8" w:rsidRPr="00355BFB" w:rsidRDefault="003A21F8" w:rsidP="003A21F8">
            <w:pPr>
              <w:jc w:val="right"/>
            </w:pPr>
            <w:r w:rsidRPr="00355BFB">
              <w:t>0.00</w:t>
            </w:r>
          </w:p>
        </w:tc>
      </w:tr>
      <w:tr w:rsidR="003A21F8" w:rsidRPr="00355BFB" w14:paraId="0ED91F62" w14:textId="77777777" w:rsidTr="00AD336D">
        <w:tc>
          <w:tcPr>
            <w:tcW w:w="765" w:type="dxa"/>
          </w:tcPr>
          <w:p w14:paraId="20D7DB2B" w14:textId="77777777" w:rsidR="003A21F8" w:rsidRPr="00355BFB" w:rsidRDefault="003A21F8" w:rsidP="003A21F8">
            <w:pPr>
              <w:pStyle w:val="Heading3"/>
              <w:spacing w:before="0" w:after="0"/>
              <w:rPr>
                <w:rFonts w:ascii="Times New Roman" w:hAnsi="Times New Roman" w:cs="Times New Roman"/>
                <w:bCs w:val="0"/>
                <w:sz w:val="24"/>
                <w:szCs w:val="24"/>
                <w:lang w:val="en-GB"/>
              </w:rPr>
            </w:pPr>
          </w:p>
        </w:tc>
        <w:tc>
          <w:tcPr>
            <w:tcW w:w="4190" w:type="dxa"/>
            <w:gridSpan w:val="2"/>
          </w:tcPr>
          <w:p w14:paraId="13FFB526" w14:textId="14F7EAA5" w:rsidR="003A21F8" w:rsidRPr="00355BFB" w:rsidRDefault="003A21F8" w:rsidP="003A21F8">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2"/>
            <w:vAlign w:val="bottom"/>
          </w:tcPr>
          <w:p w14:paraId="53D532F1" w14:textId="201488AB" w:rsidR="003A21F8" w:rsidRPr="00355BFB" w:rsidRDefault="003A21F8" w:rsidP="003A21F8">
            <w:pPr>
              <w:jc w:val="right"/>
            </w:pPr>
            <w:r w:rsidRPr="00355BFB">
              <w:t>0.00</w:t>
            </w:r>
          </w:p>
        </w:tc>
        <w:tc>
          <w:tcPr>
            <w:tcW w:w="1389" w:type="dxa"/>
            <w:vAlign w:val="bottom"/>
          </w:tcPr>
          <w:p w14:paraId="351033F9" w14:textId="63AB8CFA" w:rsidR="003A21F8" w:rsidRPr="00355BFB" w:rsidRDefault="003A21F8" w:rsidP="003A21F8">
            <w:pPr>
              <w:jc w:val="right"/>
            </w:pPr>
            <w:r w:rsidRPr="00355BFB">
              <w:t>0.00</w:t>
            </w:r>
          </w:p>
        </w:tc>
        <w:tc>
          <w:tcPr>
            <w:tcW w:w="2035" w:type="dxa"/>
            <w:vAlign w:val="bottom"/>
          </w:tcPr>
          <w:p w14:paraId="49A6AAED" w14:textId="474C47EF" w:rsidR="003A21F8" w:rsidRPr="00355BFB" w:rsidRDefault="003A21F8" w:rsidP="003A21F8">
            <w:pPr>
              <w:jc w:val="right"/>
            </w:pPr>
            <w:r w:rsidRPr="00355BFB">
              <w:t>0.00</w:t>
            </w:r>
          </w:p>
        </w:tc>
        <w:tc>
          <w:tcPr>
            <w:tcW w:w="1339" w:type="dxa"/>
            <w:vAlign w:val="bottom"/>
          </w:tcPr>
          <w:p w14:paraId="19F82D47" w14:textId="547071FE" w:rsidR="003A21F8" w:rsidRPr="00355BFB" w:rsidRDefault="003A21F8" w:rsidP="003A21F8">
            <w:pPr>
              <w:jc w:val="right"/>
            </w:pPr>
            <w:r w:rsidRPr="00355BFB">
              <w:t>0.00</w:t>
            </w:r>
          </w:p>
        </w:tc>
        <w:tc>
          <w:tcPr>
            <w:tcW w:w="1356" w:type="dxa"/>
            <w:vAlign w:val="bottom"/>
          </w:tcPr>
          <w:p w14:paraId="60EDB4D6" w14:textId="28001D36" w:rsidR="003A21F8" w:rsidRPr="00355BFB" w:rsidRDefault="003A21F8" w:rsidP="003A21F8">
            <w:pPr>
              <w:jc w:val="right"/>
            </w:pPr>
            <w:r w:rsidRPr="00355BFB">
              <w:t>113.90</w:t>
            </w:r>
          </w:p>
        </w:tc>
        <w:tc>
          <w:tcPr>
            <w:tcW w:w="1536" w:type="dxa"/>
            <w:vAlign w:val="bottom"/>
          </w:tcPr>
          <w:p w14:paraId="1A3F70DA" w14:textId="405E383F" w:rsidR="003A21F8" w:rsidRPr="00355BFB" w:rsidRDefault="003A21F8" w:rsidP="003A21F8">
            <w:pPr>
              <w:jc w:val="right"/>
            </w:pPr>
            <w:r w:rsidRPr="00355BFB">
              <w:t>0.00</w:t>
            </w:r>
          </w:p>
        </w:tc>
      </w:tr>
      <w:tr w:rsidR="002D4AFD" w:rsidRPr="00355BFB" w14:paraId="5C5C2965" w14:textId="77777777" w:rsidTr="00AD336D">
        <w:tc>
          <w:tcPr>
            <w:tcW w:w="765" w:type="dxa"/>
          </w:tcPr>
          <w:p w14:paraId="5F690A47"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190" w:type="dxa"/>
            <w:gridSpan w:val="2"/>
          </w:tcPr>
          <w:p w14:paraId="5BBC422C" w14:textId="77777777" w:rsidR="002D4AFD" w:rsidRPr="00355BFB" w:rsidRDefault="002D4AFD" w:rsidP="002D4AFD">
            <w:pPr>
              <w:jc w:val="center"/>
              <w:rPr>
                <w:b/>
                <w:bCs/>
                <w:lang w:val="en-GB"/>
              </w:rPr>
            </w:pPr>
            <w:r w:rsidRPr="00355BFB">
              <w:rPr>
                <w:b/>
                <w:bCs/>
                <w:lang w:val="en-GB"/>
              </w:rPr>
              <w:t xml:space="preserve">  Total 800</w:t>
            </w:r>
          </w:p>
        </w:tc>
        <w:tc>
          <w:tcPr>
            <w:tcW w:w="1340" w:type="dxa"/>
            <w:gridSpan w:val="2"/>
            <w:vAlign w:val="bottom"/>
          </w:tcPr>
          <w:p w14:paraId="60437FE7" w14:textId="4ECBBAD9" w:rsidR="002D4AFD" w:rsidRPr="00355BFB" w:rsidRDefault="002D4AFD" w:rsidP="002D4AFD">
            <w:pPr>
              <w:jc w:val="right"/>
              <w:rPr>
                <w:b/>
                <w:bCs/>
              </w:rPr>
            </w:pPr>
            <w:r w:rsidRPr="00355BFB">
              <w:rPr>
                <w:b/>
                <w:bCs/>
              </w:rPr>
              <w:t>0.00</w:t>
            </w:r>
          </w:p>
        </w:tc>
        <w:tc>
          <w:tcPr>
            <w:tcW w:w="1389" w:type="dxa"/>
            <w:vAlign w:val="bottom"/>
          </w:tcPr>
          <w:p w14:paraId="188EACAB" w14:textId="41AFF524" w:rsidR="002D4AFD" w:rsidRPr="00355BFB" w:rsidRDefault="003A21F8" w:rsidP="002D4AFD">
            <w:pPr>
              <w:jc w:val="right"/>
              <w:rPr>
                <w:b/>
                <w:bCs/>
              </w:rPr>
            </w:pPr>
            <w:r w:rsidRPr="00355BFB">
              <w:rPr>
                <w:b/>
                <w:bCs/>
              </w:rPr>
              <w:t>0.00</w:t>
            </w:r>
          </w:p>
        </w:tc>
        <w:tc>
          <w:tcPr>
            <w:tcW w:w="2035" w:type="dxa"/>
            <w:vAlign w:val="bottom"/>
          </w:tcPr>
          <w:p w14:paraId="3482D73E" w14:textId="5C6EB06D" w:rsidR="002D4AFD" w:rsidRPr="00355BFB" w:rsidRDefault="003A21F8" w:rsidP="002D4AFD">
            <w:pPr>
              <w:jc w:val="right"/>
              <w:rPr>
                <w:b/>
                <w:bCs/>
              </w:rPr>
            </w:pPr>
            <w:r w:rsidRPr="00355BFB">
              <w:rPr>
                <w:b/>
                <w:bCs/>
              </w:rPr>
              <w:t>0.00</w:t>
            </w:r>
          </w:p>
        </w:tc>
        <w:tc>
          <w:tcPr>
            <w:tcW w:w="1339" w:type="dxa"/>
            <w:vAlign w:val="bottom"/>
          </w:tcPr>
          <w:p w14:paraId="1A882511" w14:textId="2B805321" w:rsidR="002D4AFD" w:rsidRPr="00355BFB" w:rsidRDefault="003A21F8" w:rsidP="002D4AFD">
            <w:pPr>
              <w:jc w:val="right"/>
              <w:rPr>
                <w:b/>
                <w:bCs/>
              </w:rPr>
            </w:pPr>
            <w:r w:rsidRPr="00355BFB">
              <w:rPr>
                <w:b/>
                <w:bCs/>
              </w:rPr>
              <w:t>0.00</w:t>
            </w:r>
          </w:p>
        </w:tc>
        <w:tc>
          <w:tcPr>
            <w:tcW w:w="1356" w:type="dxa"/>
            <w:vAlign w:val="bottom"/>
          </w:tcPr>
          <w:p w14:paraId="7402B1D9" w14:textId="77777777" w:rsidR="002D4AFD" w:rsidRPr="00355BFB" w:rsidRDefault="002D4AFD" w:rsidP="002D4AFD">
            <w:pPr>
              <w:jc w:val="right"/>
              <w:rPr>
                <w:b/>
              </w:rPr>
            </w:pPr>
            <w:r w:rsidRPr="00355BFB">
              <w:rPr>
                <w:b/>
              </w:rPr>
              <w:t>906.37</w:t>
            </w:r>
          </w:p>
        </w:tc>
        <w:tc>
          <w:tcPr>
            <w:tcW w:w="1536" w:type="dxa"/>
            <w:vAlign w:val="bottom"/>
          </w:tcPr>
          <w:p w14:paraId="266DC646" w14:textId="6737A48A" w:rsidR="002D4AFD" w:rsidRPr="00355BFB" w:rsidRDefault="003A21F8" w:rsidP="002D4AFD">
            <w:pPr>
              <w:jc w:val="right"/>
              <w:rPr>
                <w:b/>
                <w:bCs/>
              </w:rPr>
            </w:pPr>
            <w:r w:rsidRPr="00355BFB">
              <w:rPr>
                <w:b/>
                <w:bCs/>
              </w:rPr>
              <w:t>0.00</w:t>
            </w:r>
          </w:p>
        </w:tc>
      </w:tr>
      <w:tr w:rsidR="002D4AFD" w:rsidRPr="00355BFB" w14:paraId="3F9EFE84" w14:textId="77777777" w:rsidTr="00AD336D">
        <w:tc>
          <w:tcPr>
            <w:tcW w:w="765" w:type="dxa"/>
          </w:tcPr>
          <w:p w14:paraId="56ACE9D9" w14:textId="77777777" w:rsidR="002D4AFD" w:rsidRPr="00355BFB" w:rsidRDefault="002D4AFD" w:rsidP="002D4AFD">
            <w:pPr>
              <w:pStyle w:val="Heading3"/>
              <w:spacing w:before="0" w:after="0"/>
              <w:rPr>
                <w:rFonts w:ascii="Times New Roman" w:hAnsi="Times New Roman" w:cs="Times New Roman"/>
                <w:bCs w:val="0"/>
                <w:sz w:val="24"/>
                <w:szCs w:val="24"/>
                <w:lang w:val="en-GB"/>
              </w:rPr>
            </w:pPr>
          </w:p>
        </w:tc>
        <w:tc>
          <w:tcPr>
            <w:tcW w:w="4190" w:type="dxa"/>
            <w:gridSpan w:val="2"/>
          </w:tcPr>
          <w:p w14:paraId="429401B9" w14:textId="77777777" w:rsidR="002D4AFD" w:rsidRPr="00355BFB" w:rsidRDefault="002D4AFD" w:rsidP="002D4AFD">
            <w:pPr>
              <w:jc w:val="center"/>
              <w:rPr>
                <w:b/>
                <w:bCs/>
                <w:lang w:val="en-GB"/>
              </w:rPr>
            </w:pPr>
            <w:r w:rsidRPr="00355BFB">
              <w:rPr>
                <w:b/>
                <w:bCs/>
                <w:lang w:val="en-GB"/>
              </w:rPr>
              <w:t>Total 03</w:t>
            </w:r>
          </w:p>
        </w:tc>
        <w:tc>
          <w:tcPr>
            <w:tcW w:w="1340" w:type="dxa"/>
            <w:gridSpan w:val="2"/>
            <w:vAlign w:val="bottom"/>
          </w:tcPr>
          <w:p w14:paraId="4312F285" w14:textId="78CBEF8B" w:rsidR="002D4AFD" w:rsidRPr="00355BFB" w:rsidRDefault="002D4AFD" w:rsidP="002D4AFD">
            <w:pPr>
              <w:jc w:val="right"/>
              <w:rPr>
                <w:b/>
                <w:bCs/>
              </w:rPr>
            </w:pPr>
            <w:r w:rsidRPr="00355BFB">
              <w:rPr>
                <w:b/>
                <w:bCs/>
              </w:rPr>
              <w:t>0.00</w:t>
            </w:r>
          </w:p>
        </w:tc>
        <w:tc>
          <w:tcPr>
            <w:tcW w:w="1389" w:type="dxa"/>
            <w:vAlign w:val="bottom"/>
          </w:tcPr>
          <w:p w14:paraId="48EEA9C3" w14:textId="5EE6E4B3" w:rsidR="002D4AFD" w:rsidRPr="00355BFB" w:rsidRDefault="003A21F8" w:rsidP="002D4AFD">
            <w:pPr>
              <w:jc w:val="right"/>
              <w:rPr>
                <w:b/>
                <w:bCs/>
                <w:lang w:bidi="hi-IN"/>
              </w:rPr>
            </w:pPr>
            <w:r w:rsidRPr="00355BFB">
              <w:rPr>
                <w:b/>
                <w:bCs/>
                <w:lang w:bidi="hi-IN"/>
              </w:rPr>
              <w:t>0.00</w:t>
            </w:r>
          </w:p>
        </w:tc>
        <w:tc>
          <w:tcPr>
            <w:tcW w:w="2035" w:type="dxa"/>
            <w:vAlign w:val="bottom"/>
          </w:tcPr>
          <w:p w14:paraId="06F388B1" w14:textId="56DCDB0E" w:rsidR="002D4AFD" w:rsidRPr="00355BFB" w:rsidRDefault="003A21F8" w:rsidP="002D4AFD">
            <w:pPr>
              <w:jc w:val="right"/>
              <w:rPr>
                <w:b/>
                <w:bCs/>
              </w:rPr>
            </w:pPr>
            <w:r w:rsidRPr="00355BFB">
              <w:rPr>
                <w:b/>
                <w:bCs/>
              </w:rPr>
              <w:t>0.00</w:t>
            </w:r>
          </w:p>
        </w:tc>
        <w:tc>
          <w:tcPr>
            <w:tcW w:w="1339" w:type="dxa"/>
            <w:vAlign w:val="bottom"/>
          </w:tcPr>
          <w:p w14:paraId="47CFA287" w14:textId="1F88A700" w:rsidR="002D4AFD" w:rsidRPr="00355BFB" w:rsidRDefault="003A21F8" w:rsidP="002D4AFD">
            <w:pPr>
              <w:jc w:val="right"/>
              <w:rPr>
                <w:b/>
                <w:bCs/>
              </w:rPr>
            </w:pPr>
            <w:r w:rsidRPr="00355BFB">
              <w:rPr>
                <w:b/>
                <w:bCs/>
              </w:rPr>
              <w:t>0.00</w:t>
            </w:r>
          </w:p>
        </w:tc>
        <w:tc>
          <w:tcPr>
            <w:tcW w:w="1356" w:type="dxa"/>
            <w:vAlign w:val="bottom"/>
          </w:tcPr>
          <w:p w14:paraId="039ADFAD" w14:textId="77777777" w:rsidR="002D4AFD" w:rsidRPr="00355BFB" w:rsidRDefault="002D4AFD" w:rsidP="002D4AFD">
            <w:pPr>
              <w:jc w:val="right"/>
              <w:rPr>
                <w:b/>
                <w:bCs/>
              </w:rPr>
            </w:pPr>
            <w:r w:rsidRPr="00355BFB">
              <w:rPr>
                <w:b/>
                <w:bCs/>
              </w:rPr>
              <w:t>1,816.78</w:t>
            </w:r>
          </w:p>
        </w:tc>
        <w:tc>
          <w:tcPr>
            <w:tcW w:w="1536" w:type="dxa"/>
            <w:vAlign w:val="bottom"/>
          </w:tcPr>
          <w:p w14:paraId="6783A006" w14:textId="0A089B24" w:rsidR="002D4AFD" w:rsidRPr="00355BFB" w:rsidRDefault="003A21F8" w:rsidP="002D4AFD">
            <w:pPr>
              <w:jc w:val="right"/>
              <w:rPr>
                <w:b/>
              </w:rPr>
            </w:pPr>
            <w:r w:rsidRPr="00355BFB">
              <w:rPr>
                <w:b/>
              </w:rPr>
              <w:t>0.00</w:t>
            </w:r>
          </w:p>
        </w:tc>
      </w:tr>
      <w:tr w:rsidR="00F32E97" w:rsidRPr="00355BFB" w14:paraId="51BE0639" w14:textId="77777777" w:rsidTr="00AD336D">
        <w:tc>
          <w:tcPr>
            <w:tcW w:w="765" w:type="dxa"/>
            <w:vAlign w:val="center"/>
          </w:tcPr>
          <w:p w14:paraId="5196DCDA" w14:textId="77777777" w:rsidR="00F32E97" w:rsidRPr="00355BFB" w:rsidRDefault="00F32E97" w:rsidP="00F32E97">
            <w:pPr>
              <w:pStyle w:val="Heading3"/>
              <w:spacing w:before="0" w:after="0"/>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04</w:t>
            </w:r>
          </w:p>
        </w:tc>
        <w:tc>
          <w:tcPr>
            <w:tcW w:w="13185" w:type="dxa"/>
            <w:gridSpan w:val="9"/>
          </w:tcPr>
          <w:p w14:paraId="23A37B4D" w14:textId="77777777" w:rsidR="00F32E97" w:rsidRPr="00355BFB" w:rsidRDefault="00F32E97" w:rsidP="00F32E97">
            <w:r w:rsidRPr="00355BFB">
              <w:rPr>
                <w:b/>
                <w:bCs/>
                <w:lang w:val="en-GB"/>
              </w:rPr>
              <w:t>Minority Welfare</w:t>
            </w:r>
          </w:p>
        </w:tc>
      </w:tr>
      <w:tr w:rsidR="00F32E97" w:rsidRPr="00355BFB" w14:paraId="04F1779B" w14:textId="77777777" w:rsidTr="00AD336D">
        <w:tc>
          <w:tcPr>
            <w:tcW w:w="765" w:type="dxa"/>
            <w:vAlign w:val="center"/>
          </w:tcPr>
          <w:p w14:paraId="02019CF7" w14:textId="77777777" w:rsidR="00F32E97" w:rsidRPr="00355BFB" w:rsidRDefault="00F32E97" w:rsidP="00F32E97">
            <w:pPr>
              <w:pStyle w:val="Heading3"/>
              <w:spacing w:before="0" w:after="0"/>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85" w:type="dxa"/>
            <w:gridSpan w:val="9"/>
          </w:tcPr>
          <w:p w14:paraId="12EF648F" w14:textId="77777777" w:rsidR="00F32E97" w:rsidRPr="00355BFB" w:rsidRDefault="00F32E97" w:rsidP="00F32E97">
            <w:r w:rsidRPr="00355BFB">
              <w:rPr>
                <w:b/>
                <w:bCs/>
                <w:lang w:val="en-GB"/>
              </w:rPr>
              <w:t>Economic Development</w:t>
            </w:r>
          </w:p>
        </w:tc>
      </w:tr>
      <w:tr w:rsidR="003A21F8" w:rsidRPr="00355BFB" w14:paraId="1F7A209F" w14:textId="77777777" w:rsidTr="00AD336D">
        <w:trPr>
          <w:trHeight w:val="218"/>
        </w:trPr>
        <w:tc>
          <w:tcPr>
            <w:tcW w:w="765" w:type="dxa"/>
            <w:vAlign w:val="center"/>
          </w:tcPr>
          <w:p w14:paraId="3E861B86" w14:textId="77777777" w:rsidR="003A21F8" w:rsidRPr="00355BFB" w:rsidRDefault="003A21F8" w:rsidP="003A21F8">
            <w:pPr>
              <w:pStyle w:val="Heading3"/>
              <w:spacing w:before="0" w:after="0"/>
              <w:ind w:right="-108"/>
              <w:jc w:val="center"/>
              <w:rPr>
                <w:rFonts w:ascii="Times New Roman" w:hAnsi="Times New Roman" w:cs="Times New Roman"/>
                <w:bCs w:val="0"/>
                <w:sz w:val="24"/>
                <w:szCs w:val="24"/>
                <w:lang w:val="en-GB"/>
              </w:rPr>
            </w:pPr>
          </w:p>
        </w:tc>
        <w:tc>
          <w:tcPr>
            <w:tcW w:w="4190" w:type="dxa"/>
            <w:gridSpan w:val="2"/>
          </w:tcPr>
          <w:p w14:paraId="39DAAF95" w14:textId="77777777" w:rsidR="003A21F8" w:rsidRPr="00355BFB" w:rsidRDefault="003A21F8" w:rsidP="003A21F8">
            <w:pPr>
              <w:ind w:right="-279" w:hanging="139"/>
              <w:rPr>
                <w:lang w:val="en-GB"/>
              </w:rPr>
            </w:pPr>
            <w:r w:rsidRPr="00355BFB">
              <w:rPr>
                <w:lang w:val="en-GB"/>
              </w:rPr>
              <w:t xml:space="preserve"> Minor Multi Regional Development Scheme</w:t>
            </w:r>
          </w:p>
        </w:tc>
        <w:tc>
          <w:tcPr>
            <w:tcW w:w="1340" w:type="dxa"/>
            <w:gridSpan w:val="2"/>
            <w:vAlign w:val="bottom"/>
          </w:tcPr>
          <w:p w14:paraId="158EC10C" w14:textId="6A9482A4" w:rsidR="003A21F8" w:rsidRPr="00355BFB" w:rsidRDefault="003A21F8" w:rsidP="003A21F8">
            <w:pPr>
              <w:jc w:val="right"/>
            </w:pPr>
            <w:r w:rsidRPr="00355BFB">
              <w:t>818.73</w:t>
            </w:r>
          </w:p>
        </w:tc>
        <w:tc>
          <w:tcPr>
            <w:tcW w:w="1389" w:type="dxa"/>
            <w:vAlign w:val="bottom"/>
          </w:tcPr>
          <w:p w14:paraId="20909BA3" w14:textId="2C792808" w:rsidR="003A21F8" w:rsidRPr="00355BFB" w:rsidRDefault="003A21F8" w:rsidP="003A21F8">
            <w:pPr>
              <w:jc w:val="right"/>
            </w:pPr>
            <w:r w:rsidRPr="00355BFB">
              <w:t>0.00</w:t>
            </w:r>
          </w:p>
        </w:tc>
        <w:tc>
          <w:tcPr>
            <w:tcW w:w="2035" w:type="dxa"/>
            <w:vAlign w:val="bottom"/>
          </w:tcPr>
          <w:p w14:paraId="66AF917B" w14:textId="3F019173" w:rsidR="003A21F8" w:rsidRPr="00355BFB" w:rsidRDefault="003A21F8" w:rsidP="003A21F8">
            <w:pPr>
              <w:jc w:val="right"/>
            </w:pPr>
            <w:r w:rsidRPr="00355BFB">
              <w:t>0.00</w:t>
            </w:r>
          </w:p>
        </w:tc>
        <w:tc>
          <w:tcPr>
            <w:tcW w:w="1339" w:type="dxa"/>
            <w:vAlign w:val="bottom"/>
          </w:tcPr>
          <w:p w14:paraId="786D10A5" w14:textId="3A35BAC0" w:rsidR="003A21F8" w:rsidRPr="00355BFB" w:rsidRDefault="003A21F8" w:rsidP="003A21F8">
            <w:pPr>
              <w:jc w:val="right"/>
            </w:pPr>
            <w:r w:rsidRPr="00355BFB">
              <w:t>0.00</w:t>
            </w:r>
          </w:p>
        </w:tc>
        <w:tc>
          <w:tcPr>
            <w:tcW w:w="1356" w:type="dxa"/>
            <w:vAlign w:val="bottom"/>
          </w:tcPr>
          <w:p w14:paraId="0B24788A" w14:textId="77777777" w:rsidR="003A21F8" w:rsidRPr="00355BFB" w:rsidRDefault="003A21F8" w:rsidP="003A21F8">
            <w:pPr>
              <w:jc w:val="right"/>
              <w:rPr>
                <w:lang w:val="en-IN" w:eastAsia="en-IN" w:bidi="hi-IN"/>
              </w:rPr>
            </w:pPr>
            <w:r w:rsidRPr="00355BFB">
              <w:t>3,723.56</w:t>
            </w:r>
          </w:p>
        </w:tc>
        <w:tc>
          <w:tcPr>
            <w:tcW w:w="1536" w:type="dxa"/>
            <w:vAlign w:val="bottom"/>
          </w:tcPr>
          <w:p w14:paraId="1130FD82" w14:textId="289094DC" w:rsidR="003A21F8" w:rsidRPr="00355BFB" w:rsidRDefault="003A21F8" w:rsidP="003A21F8">
            <w:pPr>
              <w:jc w:val="right"/>
            </w:pPr>
            <w:r w:rsidRPr="00355BFB">
              <w:t>(-) 100.00</w:t>
            </w:r>
          </w:p>
        </w:tc>
      </w:tr>
      <w:tr w:rsidR="003A21F8" w:rsidRPr="00355BFB" w14:paraId="15B6D425" w14:textId="77777777" w:rsidTr="00AD336D">
        <w:tc>
          <w:tcPr>
            <w:tcW w:w="765" w:type="dxa"/>
            <w:vAlign w:val="center"/>
          </w:tcPr>
          <w:p w14:paraId="2B4236AD" w14:textId="77777777" w:rsidR="003A21F8" w:rsidRPr="00355BFB" w:rsidRDefault="003A21F8" w:rsidP="003A21F8">
            <w:pPr>
              <w:pStyle w:val="Heading3"/>
              <w:spacing w:before="0" w:after="0"/>
              <w:ind w:right="-108"/>
              <w:jc w:val="center"/>
              <w:rPr>
                <w:rFonts w:ascii="Times New Roman" w:hAnsi="Times New Roman" w:cs="Times New Roman"/>
                <w:bCs w:val="0"/>
                <w:sz w:val="24"/>
                <w:szCs w:val="24"/>
                <w:lang w:val="en-GB"/>
              </w:rPr>
            </w:pPr>
          </w:p>
        </w:tc>
        <w:tc>
          <w:tcPr>
            <w:tcW w:w="4190" w:type="dxa"/>
            <w:gridSpan w:val="2"/>
          </w:tcPr>
          <w:p w14:paraId="26384631" w14:textId="77777777" w:rsidR="003A21F8" w:rsidRPr="00355BFB" w:rsidRDefault="003A21F8" w:rsidP="003A21F8">
            <w:pPr>
              <w:rPr>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2"/>
            <w:vAlign w:val="bottom"/>
          </w:tcPr>
          <w:p w14:paraId="57E99A3E" w14:textId="5E64B9B3" w:rsidR="003A21F8" w:rsidRPr="00355BFB" w:rsidRDefault="003A21F8" w:rsidP="003A21F8">
            <w:pPr>
              <w:jc w:val="right"/>
            </w:pPr>
            <w:r w:rsidRPr="00355BFB">
              <w:t>0.00</w:t>
            </w:r>
          </w:p>
        </w:tc>
        <w:tc>
          <w:tcPr>
            <w:tcW w:w="1389" w:type="dxa"/>
            <w:vAlign w:val="bottom"/>
          </w:tcPr>
          <w:p w14:paraId="37CF3190" w14:textId="3A4A26A6" w:rsidR="003A21F8" w:rsidRPr="00355BFB" w:rsidRDefault="003A21F8" w:rsidP="003A21F8">
            <w:pPr>
              <w:jc w:val="right"/>
            </w:pPr>
            <w:r w:rsidRPr="00355BFB">
              <w:t>0.00</w:t>
            </w:r>
          </w:p>
        </w:tc>
        <w:tc>
          <w:tcPr>
            <w:tcW w:w="2035" w:type="dxa"/>
            <w:vAlign w:val="bottom"/>
          </w:tcPr>
          <w:p w14:paraId="22AD3084" w14:textId="49B99269" w:rsidR="003A21F8" w:rsidRPr="00355BFB" w:rsidRDefault="003A21F8" w:rsidP="003A21F8">
            <w:pPr>
              <w:jc w:val="right"/>
            </w:pPr>
            <w:r w:rsidRPr="00355BFB">
              <w:t>0.00</w:t>
            </w:r>
          </w:p>
        </w:tc>
        <w:tc>
          <w:tcPr>
            <w:tcW w:w="1339" w:type="dxa"/>
            <w:vAlign w:val="bottom"/>
          </w:tcPr>
          <w:p w14:paraId="692AEB34" w14:textId="6F329365" w:rsidR="003A21F8" w:rsidRPr="00355BFB" w:rsidRDefault="003A21F8" w:rsidP="003A21F8">
            <w:pPr>
              <w:jc w:val="right"/>
            </w:pPr>
            <w:r w:rsidRPr="00355BFB">
              <w:t>0.00</w:t>
            </w:r>
          </w:p>
        </w:tc>
        <w:tc>
          <w:tcPr>
            <w:tcW w:w="1356" w:type="dxa"/>
            <w:vAlign w:val="bottom"/>
          </w:tcPr>
          <w:p w14:paraId="2E8E0D06" w14:textId="77777777" w:rsidR="003A21F8" w:rsidRPr="00355BFB" w:rsidRDefault="003A21F8" w:rsidP="003A21F8">
            <w:pPr>
              <w:jc w:val="right"/>
            </w:pPr>
            <w:r w:rsidRPr="00355BFB">
              <w:t>62.55</w:t>
            </w:r>
          </w:p>
        </w:tc>
        <w:tc>
          <w:tcPr>
            <w:tcW w:w="1536" w:type="dxa"/>
            <w:vAlign w:val="bottom"/>
          </w:tcPr>
          <w:p w14:paraId="1A965E92" w14:textId="292FD1D6" w:rsidR="003A21F8" w:rsidRPr="00355BFB" w:rsidRDefault="003A21F8" w:rsidP="003A21F8">
            <w:pPr>
              <w:jc w:val="right"/>
            </w:pPr>
            <w:r w:rsidRPr="00355BFB">
              <w:t>0.00</w:t>
            </w:r>
          </w:p>
        </w:tc>
      </w:tr>
      <w:tr w:rsidR="002D4AFD" w:rsidRPr="00355BFB" w14:paraId="7964F1B7" w14:textId="77777777" w:rsidTr="00AD336D">
        <w:tc>
          <w:tcPr>
            <w:tcW w:w="765" w:type="dxa"/>
            <w:vAlign w:val="center"/>
          </w:tcPr>
          <w:p w14:paraId="21F53F66" w14:textId="77777777" w:rsidR="002D4AFD" w:rsidRPr="00355BFB" w:rsidRDefault="002D4AFD" w:rsidP="002D4AFD">
            <w:pPr>
              <w:pStyle w:val="Heading3"/>
              <w:spacing w:before="0" w:after="0"/>
              <w:ind w:right="-108"/>
              <w:jc w:val="center"/>
              <w:rPr>
                <w:rFonts w:ascii="Times New Roman" w:hAnsi="Times New Roman" w:cs="Times New Roman"/>
                <w:bCs w:val="0"/>
                <w:sz w:val="24"/>
                <w:szCs w:val="24"/>
                <w:lang w:val="en-GB"/>
              </w:rPr>
            </w:pPr>
          </w:p>
        </w:tc>
        <w:tc>
          <w:tcPr>
            <w:tcW w:w="4190" w:type="dxa"/>
            <w:gridSpan w:val="2"/>
          </w:tcPr>
          <w:p w14:paraId="588DE91F" w14:textId="77777777" w:rsidR="002D4AFD" w:rsidRPr="00355BFB" w:rsidRDefault="002D4AFD" w:rsidP="002D4AFD">
            <w:pPr>
              <w:jc w:val="center"/>
              <w:rPr>
                <w:bCs/>
              </w:rPr>
            </w:pPr>
            <w:r w:rsidRPr="00355BFB">
              <w:rPr>
                <w:b/>
                <w:bCs/>
                <w:lang w:val="en-GB"/>
              </w:rPr>
              <w:t>Total 102</w:t>
            </w:r>
          </w:p>
        </w:tc>
        <w:tc>
          <w:tcPr>
            <w:tcW w:w="1340" w:type="dxa"/>
            <w:gridSpan w:val="2"/>
            <w:vAlign w:val="bottom"/>
          </w:tcPr>
          <w:p w14:paraId="57352586" w14:textId="5934E5FC" w:rsidR="002D4AFD" w:rsidRPr="00355BFB" w:rsidRDefault="002D4AFD" w:rsidP="002D4AFD">
            <w:pPr>
              <w:jc w:val="right"/>
              <w:rPr>
                <w:b/>
                <w:bCs/>
              </w:rPr>
            </w:pPr>
            <w:r w:rsidRPr="00355BFB">
              <w:rPr>
                <w:b/>
                <w:bCs/>
              </w:rPr>
              <w:t>818.73</w:t>
            </w:r>
          </w:p>
        </w:tc>
        <w:tc>
          <w:tcPr>
            <w:tcW w:w="1389" w:type="dxa"/>
            <w:vAlign w:val="bottom"/>
          </w:tcPr>
          <w:p w14:paraId="2CED68A9" w14:textId="2BDDE0DA" w:rsidR="002D4AFD" w:rsidRPr="00355BFB" w:rsidRDefault="003A21F8" w:rsidP="002D4AFD">
            <w:pPr>
              <w:jc w:val="right"/>
              <w:rPr>
                <w:b/>
                <w:bCs/>
                <w:lang w:bidi="hi-IN"/>
              </w:rPr>
            </w:pPr>
            <w:r w:rsidRPr="00355BFB">
              <w:rPr>
                <w:b/>
                <w:bCs/>
                <w:lang w:bidi="hi-IN"/>
              </w:rPr>
              <w:t>0.00</w:t>
            </w:r>
          </w:p>
        </w:tc>
        <w:tc>
          <w:tcPr>
            <w:tcW w:w="2035" w:type="dxa"/>
            <w:vAlign w:val="bottom"/>
          </w:tcPr>
          <w:p w14:paraId="2AD4F336" w14:textId="38158749" w:rsidR="002D4AFD" w:rsidRPr="00355BFB" w:rsidRDefault="003A21F8" w:rsidP="002D4AFD">
            <w:pPr>
              <w:jc w:val="right"/>
              <w:rPr>
                <w:b/>
                <w:bCs/>
              </w:rPr>
            </w:pPr>
            <w:r w:rsidRPr="00355BFB">
              <w:rPr>
                <w:b/>
                <w:bCs/>
              </w:rPr>
              <w:t>0.00</w:t>
            </w:r>
          </w:p>
        </w:tc>
        <w:tc>
          <w:tcPr>
            <w:tcW w:w="1339" w:type="dxa"/>
            <w:vAlign w:val="bottom"/>
          </w:tcPr>
          <w:p w14:paraId="468333F6" w14:textId="2D46244C" w:rsidR="002D4AFD" w:rsidRPr="00355BFB" w:rsidRDefault="003A21F8" w:rsidP="002D4AFD">
            <w:pPr>
              <w:jc w:val="right"/>
              <w:rPr>
                <w:b/>
                <w:bCs/>
              </w:rPr>
            </w:pPr>
            <w:r w:rsidRPr="00355BFB">
              <w:rPr>
                <w:b/>
                <w:bCs/>
              </w:rPr>
              <w:t>0.00</w:t>
            </w:r>
          </w:p>
        </w:tc>
        <w:tc>
          <w:tcPr>
            <w:tcW w:w="1356" w:type="dxa"/>
            <w:vAlign w:val="bottom"/>
          </w:tcPr>
          <w:p w14:paraId="326D39F0" w14:textId="77777777" w:rsidR="002D4AFD" w:rsidRPr="00355BFB" w:rsidRDefault="002D4AFD" w:rsidP="002D4AFD">
            <w:pPr>
              <w:jc w:val="right"/>
              <w:rPr>
                <w:b/>
                <w:bCs/>
              </w:rPr>
            </w:pPr>
            <w:r w:rsidRPr="00355BFB">
              <w:rPr>
                <w:b/>
                <w:bCs/>
              </w:rPr>
              <w:t>3,786.11</w:t>
            </w:r>
          </w:p>
        </w:tc>
        <w:tc>
          <w:tcPr>
            <w:tcW w:w="1536" w:type="dxa"/>
            <w:vAlign w:val="bottom"/>
          </w:tcPr>
          <w:p w14:paraId="2354704D" w14:textId="0087DE64" w:rsidR="002D4AFD" w:rsidRPr="00355BFB" w:rsidRDefault="003A21F8" w:rsidP="002D4AFD">
            <w:pPr>
              <w:jc w:val="right"/>
              <w:rPr>
                <w:b/>
              </w:rPr>
            </w:pPr>
            <w:r w:rsidRPr="00355BFB">
              <w:rPr>
                <w:b/>
              </w:rPr>
              <w:t>(-) 100.00</w:t>
            </w:r>
          </w:p>
        </w:tc>
      </w:tr>
      <w:tr w:rsidR="00F32E97" w:rsidRPr="00355BFB" w14:paraId="64717246" w14:textId="77777777" w:rsidTr="00AD336D">
        <w:tc>
          <w:tcPr>
            <w:tcW w:w="765" w:type="dxa"/>
            <w:vAlign w:val="center"/>
          </w:tcPr>
          <w:p w14:paraId="3099FF14" w14:textId="77777777" w:rsidR="00F32E97" w:rsidRPr="00355BFB" w:rsidRDefault="00F32E97" w:rsidP="00F32E97">
            <w:pPr>
              <w:pStyle w:val="Heading3"/>
              <w:spacing w:before="0" w:after="0"/>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5" w:type="dxa"/>
            <w:gridSpan w:val="9"/>
          </w:tcPr>
          <w:p w14:paraId="1EDB7703" w14:textId="77777777" w:rsidR="00F32E97" w:rsidRPr="00355BFB" w:rsidRDefault="00F32E97" w:rsidP="00F32E97">
            <w:pPr>
              <w:rPr>
                <w:b/>
              </w:rPr>
            </w:pPr>
            <w:r w:rsidRPr="00355BFB">
              <w:rPr>
                <w:b/>
                <w:iCs/>
                <w:lang w:val="en-GB"/>
              </w:rPr>
              <w:t>Investment in Government Sector and Other Public Sector Undertakings</w:t>
            </w:r>
          </w:p>
        </w:tc>
      </w:tr>
      <w:tr w:rsidR="003A21F8" w:rsidRPr="00355BFB" w14:paraId="7C1CDD3A" w14:textId="77777777" w:rsidTr="00AD336D">
        <w:trPr>
          <w:trHeight w:val="309"/>
        </w:trPr>
        <w:tc>
          <w:tcPr>
            <w:tcW w:w="765" w:type="dxa"/>
            <w:vAlign w:val="center"/>
          </w:tcPr>
          <w:p w14:paraId="6F39CC81" w14:textId="77777777" w:rsidR="003A21F8" w:rsidRPr="00355BFB" w:rsidRDefault="003A21F8" w:rsidP="003A21F8">
            <w:pPr>
              <w:pStyle w:val="Heading3"/>
              <w:spacing w:before="0" w:after="0"/>
              <w:ind w:right="-108"/>
              <w:jc w:val="center"/>
              <w:rPr>
                <w:rFonts w:ascii="Times New Roman" w:hAnsi="Times New Roman" w:cs="Times New Roman"/>
                <w:bCs w:val="0"/>
                <w:sz w:val="24"/>
                <w:szCs w:val="24"/>
                <w:lang w:val="en-GB"/>
              </w:rPr>
            </w:pPr>
          </w:p>
        </w:tc>
        <w:tc>
          <w:tcPr>
            <w:tcW w:w="4190" w:type="dxa"/>
            <w:gridSpan w:val="2"/>
          </w:tcPr>
          <w:p w14:paraId="17677258" w14:textId="77777777" w:rsidR="003A21F8" w:rsidRPr="00355BFB" w:rsidRDefault="003A21F8" w:rsidP="003A21F8">
            <w:pPr>
              <w:ind w:right="-125"/>
              <w:rPr>
                <w:iCs/>
                <w:lang w:val="en-GB"/>
              </w:rPr>
            </w:pPr>
            <w:r w:rsidRPr="00355BFB">
              <w:rPr>
                <w:i/>
                <w:lang w:val="en-GB"/>
              </w:rPr>
              <w:t>Chhattisgarh Rajya Antyavasayi Sahkari Vitt Evam Vikas Nigam</w:t>
            </w:r>
          </w:p>
        </w:tc>
        <w:tc>
          <w:tcPr>
            <w:tcW w:w="1340" w:type="dxa"/>
            <w:gridSpan w:val="2"/>
            <w:vAlign w:val="bottom"/>
          </w:tcPr>
          <w:p w14:paraId="769A48A5" w14:textId="6CDD39B1" w:rsidR="003A21F8" w:rsidRPr="00355BFB" w:rsidRDefault="003A21F8" w:rsidP="003A21F8">
            <w:pPr>
              <w:jc w:val="right"/>
            </w:pPr>
            <w:r w:rsidRPr="00355BFB">
              <w:t>0.00</w:t>
            </w:r>
          </w:p>
        </w:tc>
        <w:tc>
          <w:tcPr>
            <w:tcW w:w="1389" w:type="dxa"/>
            <w:vAlign w:val="bottom"/>
          </w:tcPr>
          <w:p w14:paraId="17E1E85E" w14:textId="6247BA60" w:rsidR="003A21F8" w:rsidRPr="00355BFB" w:rsidRDefault="003A21F8" w:rsidP="003A21F8">
            <w:pPr>
              <w:jc w:val="right"/>
            </w:pPr>
            <w:r w:rsidRPr="00355BFB">
              <w:t>0.00</w:t>
            </w:r>
          </w:p>
        </w:tc>
        <w:tc>
          <w:tcPr>
            <w:tcW w:w="2035" w:type="dxa"/>
            <w:vAlign w:val="bottom"/>
          </w:tcPr>
          <w:p w14:paraId="509C0C87" w14:textId="74C5E617" w:rsidR="003A21F8" w:rsidRPr="00355BFB" w:rsidRDefault="003A21F8" w:rsidP="003A21F8">
            <w:pPr>
              <w:jc w:val="right"/>
            </w:pPr>
            <w:r w:rsidRPr="00355BFB">
              <w:t>0.00</w:t>
            </w:r>
          </w:p>
        </w:tc>
        <w:tc>
          <w:tcPr>
            <w:tcW w:w="1339" w:type="dxa"/>
            <w:vAlign w:val="bottom"/>
          </w:tcPr>
          <w:p w14:paraId="0D998198" w14:textId="6718EBCD" w:rsidR="003A21F8" w:rsidRPr="00355BFB" w:rsidRDefault="003A21F8" w:rsidP="003A21F8">
            <w:pPr>
              <w:jc w:val="right"/>
            </w:pPr>
            <w:r w:rsidRPr="00355BFB">
              <w:t>0.00</w:t>
            </w:r>
          </w:p>
        </w:tc>
        <w:tc>
          <w:tcPr>
            <w:tcW w:w="1356" w:type="dxa"/>
            <w:vAlign w:val="bottom"/>
          </w:tcPr>
          <w:p w14:paraId="550D62EF" w14:textId="77777777" w:rsidR="003A21F8" w:rsidRPr="00355BFB" w:rsidRDefault="003A21F8" w:rsidP="003A21F8">
            <w:pPr>
              <w:jc w:val="right"/>
            </w:pPr>
            <w:r w:rsidRPr="00355BFB">
              <w:t>302.79</w:t>
            </w:r>
          </w:p>
        </w:tc>
        <w:tc>
          <w:tcPr>
            <w:tcW w:w="1536" w:type="dxa"/>
            <w:vAlign w:val="bottom"/>
          </w:tcPr>
          <w:p w14:paraId="7D9945EF" w14:textId="72DF9E9D" w:rsidR="003A21F8" w:rsidRPr="00355BFB" w:rsidRDefault="003A21F8" w:rsidP="003A21F8">
            <w:pPr>
              <w:jc w:val="right"/>
            </w:pPr>
            <w:r w:rsidRPr="00355BFB">
              <w:t>0.00</w:t>
            </w:r>
          </w:p>
        </w:tc>
      </w:tr>
      <w:tr w:rsidR="003A21F8" w:rsidRPr="00355BFB" w14:paraId="20880E8C" w14:textId="77777777" w:rsidTr="00AD336D">
        <w:tc>
          <w:tcPr>
            <w:tcW w:w="765" w:type="dxa"/>
            <w:vAlign w:val="center"/>
          </w:tcPr>
          <w:p w14:paraId="7A600090" w14:textId="38D4DF33" w:rsidR="003A21F8" w:rsidRPr="00355BFB" w:rsidRDefault="003A21F8" w:rsidP="003A21F8">
            <w:pPr>
              <w:pStyle w:val="Heading3"/>
              <w:spacing w:before="0" w:after="0"/>
              <w:ind w:right="-108"/>
              <w:jc w:val="center"/>
              <w:rPr>
                <w:rFonts w:ascii="Times New Roman" w:hAnsi="Times New Roman" w:cs="Times New Roman"/>
                <w:bCs w:val="0"/>
                <w:sz w:val="24"/>
                <w:szCs w:val="24"/>
                <w:lang w:val="en-GB"/>
              </w:rPr>
            </w:pPr>
          </w:p>
        </w:tc>
        <w:tc>
          <w:tcPr>
            <w:tcW w:w="4190" w:type="dxa"/>
            <w:gridSpan w:val="2"/>
          </w:tcPr>
          <w:p w14:paraId="50029650" w14:textId="77777777" w:rsidR="003A21F8" w:rsidRPr="00355BFB" w:rsidRDefault="003A21F8" w:rsidP="003A21F8">
            <w:pPr>
              <w:spacing w:line="276" w:lineRule="auto"/>
              <w:jc w:val="center"/>
              <w:rPr>
                <w:bCs/>
              </w:rPr>
            </w:pPr>
            <w:r w:rsidRPr="00355BFB">
              <w:rPr>
                <w:b/>
                <w:bCs/>
                <w:lang w:val="en-GB"/>
              </w:rPr>
              <w:t>Total 190</w:t>
            </w:r>
          </w:p>
        </w:tc>
        <w:tc>
          <w:tcPr>
            <w:tcW w:w="1340" w:type="dxa"/>
            <w:gridSpan w:val="2"/>
            <w:vAlign w:val="bottom"/>
          </w:tcPr>
          <w:p w14:paraId="0E4D5A99" w14:textId="7DFB1B21" w:rsidR="003A21F8" w:rsidRPr="00355BFB" w:rsidRDefault="003A21F8" w:rsidP="003A21F8">
            <w:pPr>
              <w:jc w:val="right"/>
              <w:rPr>
                <w:b/>
              </w:rPr>
            </w:pPr>
            <w:r w:rsidRPr="00355BFB">
              <w:rPr>
                <w:b/>
              </w:rPr>
              <w:t>0.00</w:t>
            </w:r>
          </w:p>
        </w:tc>
        <w:tc>
          <w:tcPr>
            <w:tcW w:w="1389" w:type="dxa"/>
            <w:vAlign w:val="bottom"/>
          </w:tcPr>
          <w:p w14:paraId="489969C3" w14:textId="421B0398" w:rsidR="003A21F8" w:rsidRPr="00355BFB" w:rsidRDefault="003A21F8" w:rsidP="003A21F8">
            <w:pPr>
              <w:jc w:val="right"/>
              <w:rPr>
                <w:b/>
                <w:bCs/>
              </w:rPr>
            </w:pPr>
            <w:r w:rsidRPr="00355BFB">
              <w:rPr>
                <w:b/>
                <w:bCs/>
              </w:rPr>
              <w:t>0.00</w:t>
            </w:r>
          </w:p>
        </w:tc>
        <w:tc>
          <w:tcPr>
            <w:tcW w:w="2035" w:type="dxa"/>
            <w:vAlign w:val="bottom"/>
          </w:tcPr>
          <w:p w14:paraId="407B30F0" w14:textId="2165BC2E" w:rsidR="003A21F8" w:rsidRPr="00355BFB" w:rsidRDefault="003A21F8" w:rsidP="003A21F8">
            <w:pPr>
              <w:jc w:val="right"/>
              <w:rPr>
                <w:b/>
                <w:bCs/>
              </w:rPr>
            </w:pPr>
            <w:r w:rsidRPr="00355BFB">
              <w:rPr>
                <w:b/>
                <w:bCs/>
              </w:rPr>
              <w:t>0.00</w:t>
            </w:r>
          </w:p>
        </w:tc>
        <w:tc>
          <w:tcPr>
            <w:tcW w:w="1339" w:type="dxa"/>
            <w:vAlign w:val="bottom"/>
          </w:tcPr>
          <w:p w14:paraId="51112B85" w14:textId="56F10202" w:rsidR="003A21F8" w:rsidRPr="00355BFB" w:rsidRDefault="003A21F8" w:rsidP="003A21F8">
            <w:pPr>
              <w:jc w:val="right"/>
              <w:rPr>
                <w:b/>
                <w:bCs/>
              </w:rPr>
            </w:pPr>
            <w:r w:rsidRPr="00355BFB">
              <w:rPr>
                <w:b/>
                <w:bCs/>
              </w:rPr>
              <w:t>0.00</w:t>
            </w:r>
          </w:p>
        </w:tc>
        <w:tc>
          <w:tcPr>
            <w:tcW w:w="1356" w:type="dxa"/>
            <w:vAlign w:val="bottom"/>
          </w:tcPr>
          <w:p w14:paraId="1ABF8055" w14:textId="77777777" w:rsidR="003A21F8" w:rsidRPr="00355BFB" w:rsidRDefault="003A21F8" w:rsidP="003A21F8">
            <w:pPr>
              <w:jc w:val="right"/>
              <w:rPr>
                <w:b/>
              </w:rPr>
            </w:pPr>
            <w:r w:rsidRPr="00355BFB">
              <w:rPr>
                <w:b/>
              </w:rPr>
              <w:t>302.79</w:t>
            </w:r>
          </w:p>
        </w:tc>
        <w:tc>
          <w:tcPr>
            <w:tcW w:w="1536" w:type="dxa"/>
            <w:vAlign w:val="bottom"/>
          </w:tcPr>
          <w:p w14:paraId="3FAB0FC0" w14:textId="17DCB6F3" w:rsidR="003A21F8" w:rsidRPr="00355BFB" w:rsidRDefault="003A21F8" w:rsidP="003A21F8">
            <w:pPr>
              <w:jc w:val="right"/>
              <w:rPr>
                <w:b/>
                <w:bCs/>
              </w:rPr>
            </w:pPr>
            <w:r w:rsidRPr="00355BFB">
              <w:rPr>
                <w:b/>
                <w:bCs/>
              </w:rPr>
              <w:t>0.00</w:t>
            </w:r>
          </w:p>
        </w:tc>
      </w:tr>
      <w:tr w:rsidR="002D4AFD" w:rsidRPr="00355BFB" w14:paraId="2E9CA5FA" w14:textId="77777777" w:rsidTr="00AD336D">
        <w:tc>
          <w:tcPr>
            <w:tcW w:w="765" w:type="dxa"/>
          </w:tcPr>
          <w:p w14:paraId="1EA2C383" w14:textId="77777777" w:rsidR="002D4AFD" w:rsidRPr="00355BFB" w:rsidRDefault="002D4AFD" w:rsidP="002D4AFD">
            <w:pPr>
              <w:pStyle w:val="Heading3"/>
              <w:spacing w:before="0" w:after="0"/>
              <w:ind w:right="-108"/>
              <w:rPr>
                <w:rFonts w:ascii="Times New Roman" w:hAnsi="Times New Roman" w:cs="Times New Roman"/>
                <w:bCs w:val="0"/>
                <w:sz w:val="24"/>
                <w:szCs w:val="24"/>
                <w:lang w:val="en-GB"/>
              </w:rPr>
            </w:pPr>
          </w:p>
        </w:tc>
        <w:tc>
          <w:tcPr>
            <w:tcW w:w="4190" w:type="dxa"/>
            <w:gridSpan w:val="2"/>
          </w:tcPr>
          <w:p w14:paraId="65334A56" w14:textId="77777777" w:rsidR="002D4AFD" w:rsidRPr="00355BFB" w:rsidRDefault="002D4AFD" w:rsidP="002D4AFD">
            <w:pPr>
              <w:jc w:val="center"/>
              <w:rPr>
                <w:b/>
                <w:bCs/>
                <w:lang w:val="en-GB"/>
              </w:rPr>
            </w:pPr>
            <w:r w:rsidRPr="00355BFB">
              <w:rPr>
                <w:b/>
                <w:bCs/>
                <w:lang w:val="en-GB"/>
              </w:rPr>
              <w:t>Total 04</w:t>
            </w:r>
          </w:p>
        </w:tc>
        <w:tc>
          <w:tcPr>
            <w:tcW w:w="1340" w:type="dxa"/>
            <w:gridSpan w:val="2"/>
            <w:vAlign w:val="bottom"/>
          </w:tcPr>
          <w:p w14:paraId="7BB7A599" w14:textId="254CCD7B" w:rsidR="002D4AFD" w:rsidRPr="00355BFB" w:rsidRDefault="002D4AFD" w:rsidP="002D4AFD">
            <w:pPr>
              <w:jc w:val="right"/>
              <w:rPr>
                <w:b/>
                <w:bCs/>
              </w:rPr>
            </w:pPr>
            <w:r w:rsidRPr="00355BFB">
              <w:rPr>
                <w:b/>
                <w:bCs/>
              </w:rPr>
              <w:t>818.73</w:t>
            </w:r>
          </w:p>
        </w:tc>
        <w:tc>
          <w:tcPr>
            <w:tcW w:w="1389" w:type="dxa"/>
            <w:vAlign w:val="bottom"/>
          </w:tcPr>
          <w:p w14:paraId="4F58CF0C" w14:textId="4CB9CDF2" w:rsidR="002D4AFD" w:rsidRPr="00355BFB" w:rsidRDefault="003A21F8" w:rsidP="002D4AFD">
            <w:pPr>
              <w:jc w:val="right"/>
              <w:rPr>
                <w:b/>
                <w:bCs/>
                <w:lang w:bidi="hi-IN"/>
              </w:rPr>
            </w:pPr>
            <w:r w:rsidRPr="00355BFB">
              <w:rPr>
                <w:b/>
                <w:bCs/>
                <w:lang w:bidi="hi-IN"/>
              </w:rPr>
              <w:t>0.00</w:t>
            </w:r>
          </w:p>
        </w:tc>
        <w:tc>
          <w:tcPr>
            <w:tcW w:w="2035" w:type="dxa"/>
            <w:vAlign w:val="bottom"/>
          </w:tcPr>
          <w:p w14:paraId="1D0BF1ED" w14:textId="4B5B3CAB" w:rsidR="002D4AFD" w:rsidRPr="00355BFB" w:rsidRDefault="003A21F8" w:rsidP="002D4AFD">
            <w:pPr>
              <w:jc w:val="right"/>
              <w:rPr>
                <w:b/>
                <w:bCs/>
              </w:rPr>
            </w:pPr>
            <w:r w:rsidRPr="00355BFB">
              <w:rPr>
                <w:b/>
                <w:bCs/>
              </w:rPr>
              <w:t>0.00</w:t>
            </w:r>
          </w:p>
        </w:tc>
        <w:tc>
          <w:tcPr>
            <w:tcW w:w="1339" w:type="dxa"/>
            <w:vAlign w:val="bottom"/>
          </w:tcPr>
          <w:p w14:paraId="6E4CE085" w14:textId="5FAC6B8B" w:rsidR="002D4AFD" w:rsidRPr="00355BFB" w:rsidRDefault="003A21F8" w:rsidP="002D4AFD">
            <w:pPr>
              <w:jc w:val="right"/>
              <w:rPr>
                <w:b/>
                <w:bCs/>
              </w:rPr>
            </w:pPr>
            <w:r w:rsidRPr="00355BFB">
              <w:rPr>
                <w:b/>
                <w:bCs/>
              </w:rPr>
              <w:t>0.00</w:t>
            </w:r>
          </w:p>
        </w:tc>
        <w:tc>
          <w:tcPr>
            <w:tcW w:w="1356" w:type="dxa"/>
            <w:vAlign w:val="bottom"/>
          </w:tcPr>
          <w:p w14:paraId="164E3CD7" w14:textId="77777777" w:rsidR="002D4AFD" w:rsidRPr="00355BFB" w:rsidRDefault="002D4AFD" w:rsidP="002D4AFD">
            <w:pPr>
              <w:jc w:val="right"/>
              <w:rPr>
                <w:b/>
                <w:bCs/>
              </w:rPr>
            </w:pPr>
            <w:r w:rsidRPr="00355BFB">
              <w:rPr>
                <w:b/>
                <w:bCs/>
              </w:rPr>
              <w:t>4,088.90</w:t>
            </w:r>
          </w:p>
        </w:tc>
        <w:tc>
          <w:tcPr>
            <w:tcW w:w="1536" w:type="dxa"/>
            <w:vAlign w:val="bottom"/>
          </w:tcPr>
          <w:p w14:paraId="5280B495" w14:textId="14B4F72B" w:rsidR="002D4AFD" w:rsidRPr="00355BFB" w:rsidRDefault="003A21F8" w:rsidP="002D4AFD">
            <w:pPr>
              <w:jc w:val="right"/>
              <w:rPr>
                <w:b/>
              </w:rPr>
            </w:pPr>
            <w:r w:rsidRPr="00355BFB">
              <w:rPr>
                <w:b/>
              </w:rPr>
              <w:t>(-) 100.00</w:t>
            </w:r>
          </w:p>
        </w:tc>
      </w:tr>
    </w:tbl>
    <w:p w14:paraId="7E26D84B" w14:textId="62961E50" w:rsidR="00F32E97" w:rsidRPr="00355BFB" w:rsidRDefault="00F32E97"/>
    <w:p w14:paraId="3415BC4E" w14:textId="77777777" w:rsidR="00F32E97" w:rsidRPr="00355BFB" w:rsidRDefault="00F32E97">
      <w:r w:rsidRPr="00355BFB">
        <w:br w:type="page"/>
      </w:r>
    </w:p>
    <w:p w14:paraId="40E5BCA0" w14:textId="77777777" w:rsidR="00F32E97" w:rsidRPr="00355BFB" w:rsidRDefault="00F32E97" w:rsidP="00F32E97">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8821A1F" w14:textId="77777777" w:rsidR="00F32E97" w:rsidRPr="00355BFB" w:rsidRDefault="00F32E97" w:rsidP="00F32E97">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4"/>
        <w:gridCol w:w="4353"/>
        <w:gridCol w:w="1160"/>
        <w:gridCol w:w="24"/>
        <w:gridCol w:w="1389"/>
        <w:gridCol w:w="2032"/>
        <w:gridCol w:w="1338"/>
        <w:gridCol w:w="1356"/>
        <w:gridCol w:w="1534"/>
      </w:tblGrid>
      <w:tr w:rsidR="00F32E97" w:rsidRPr="00355BFB" w14:paraId="5F88C78B" w14:textId="77777777" w:rsidTr="002D4AFD">
        <w:tc>
          <w:tcPr>
            <w:tcW w:w="5117" w:type="dxa"/>
            <w:gridSpan w:val="2"/>
            <w:vMerge w:val="restart"/>
            <w:vAlign w:val="center"/>
          </w:tcPr>
          <w:p w14:paraId="4230E27D" w14:textId="77777777" w:rsidR="00F32E97" w:rsidRPr="00355BFB" w:rsidRDefault="00F32E97" w:rsidP="00E71C64">
            <w:pPr>
              <w:jc w:val="center"/>
              <w:rPr>
                <w:b/>
              </w:rPr>
            </w:pPr>
            <w:r w:rsidRPr="00355BFB">
              <w:rPr>
                <w:b/>
              </w:rPr>
              <w:t>Nature of Expenditure</w:t>
            </w:r>
          </w:p>
          <w:p w14:paraId="686DBD55" w14:textId="77777777" w:rsidR="00F32E97" w:rsidRPr="00355BFB" w:rsidRDefault="00F32E97" w:rsidP="00E71C64">
            <w:pPr>
              <w:pStyle w:val="Header"/>
              <w:ind w:right="-274"/>
              <w:jc w:val="center"/>
              <w:rPr>
                <w:b/>
                <w:sz w:val="24"/>
                <w:szCs w:val="24"/>
              </w:rPr>
            </w:pPr>
          </w:p>
        </w:tc>
        <w:tc>
          <w:tcPr>
            <w:tcW w:w="1160" w:type="dxa"/>
            <w:vMerge w:val="restart"/>
          </w:tcPr>
          <w:p w14:paraId="5505639C" w14:textId="77777777" w:rsidR="00F32E97" w:rsidRPr="00355BFB" w:rsidRDefault="00F32E97" w:rsidP="00E71C64">
            <w:pPr>
              <w:pStyle w:val="Header"/>
              <w:ind w:left="-18" w:right="-274"/>
              <w:jc w:val="both"/>
              <w:rPr>
                <w:b/>
                <w:sz w:val="24"/>
                <w:szCs w:val="24"/>
              </w:rPr>
            </w:pPr>
            <w:r w:rsidRPr="00355BFB">
              <w:rPr>
                <w:b/>
                <w:sz w:val="24"/>
                <w:szCs w:val="24"/>
              </w:rPr>
              <w:t xml:space="preserve">Expendi- ture </w:t>
            </w:r>
          </w:p>
          <w:p w14:paraId="4ACB2991" w14:textId="2D569E9A" w:rsidR="00F32E97" w:rsidRPr="00355BFB" w:rsidRDefault="00F32E97" w:rsidP="00E71C64">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3" w:type="dxa"/>
            <w:gridSpan w:val="4"/>
          </w:tcPr>
          <w:p w14:paraId="6F068DF8" w14:textId="1CD7CB51" w:rsidR="00F32E97" w:rsidRPr="00355BFB" w:rsidRDefault="00F32E97" w:rsidP="00E71C64">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69814B51" w14:textId="77777777" w:rsidR="00F32E97" w:rsidRPr="00355BFB" w:rsidRDefault="00F32E97" w:rsidP="00E71C64">
            <w:pPr>
              <w:ind w:right="-134" w:hanging="18"/>
              <w:rPr>
                <w:b/>
              </w:rPr>
            </w:pPr>
            <w:r w:rsidRPr="00355BFB">
              <w:rPr>
                <w:b/>
              </w:rPr>
              <w:t>Expendi-ture to the end of</w:t>
            </w:r>
          </w:p>
          <w:p w14:paraId="203355BE" w14:textId="12E9BB2E" w:rsidR="00F32E97" w:rsidRPr="00355BFB" w:rsidRDefault="00B07282" w:rsidP="00E71C64">
            <w:pPr>
              <w:ind w:right="-134"/>
              <w:rPr>
                <w:b/>
              </w:rPr>
            </w:pPr>
            <w:r w:rsidRPr="00355BFB">
              <w:rPr>
                <w:b/>
              </w:rPr>
              <w:t>2023-24</w:t>
            </w:r>
          </w:p>
        </w:tc>
        <w:tc>
          <w:tcPr>
            <w:tcW w:w="1534" w:type="dxa"/>
            <w:vMerge w:val="restart"/>
          </w:tcPr>
          <w:p w14:paraId="6C6D2267" w14:textId="77777777" w:rsidR="00F32E97" w:rsidRPr="00355BFB" w:rsidRDefault="00F32E97" w:rsidP="00E71C64">
            <w:pPr>
              <w:ind w:right="-108"/>
              <w:rPr>
                <w:b/>
              </w:rPr>
            </w:pPr>
            <w:r w:rsidRPr="00355BFB">
              <w:rPr>
                <w:b/>
              </w:rPr>
              <w:t>Increase (+)/ Decrease (-)</w:t>
            </w:r>
          </w:p>
          <w:p w14:paraId="31CDB517" w14:textId="77777777" w:rsidR="00F32E97" w:rsidRPr="00355BFB" w:rsidRDefault="00F32E97" w:rsidP="00E71C64">
            <w:pPr>
              <w:ind w:right="-198" w:firstLine="5"/>
              <w:rPr>
                <w:b/>
              </w:rPr>
            </w:pPr>
            <w:r w:rsidRPr="00355BFB">
              <w:rPr>
                <w:b/>
              </w:rPr>
              <w:t xml:space="preserve">in </w:t>
            </w:r>
            <w:r w:rsidRPr="00355BFB">
              <w:rPr>
                <w:b/>
                <w:i/>
              </w:rPr>
              <w:t>per cent</w:t>
            </w:r>
            <w:r w:rsidRPr="00355BFB">
              <w:rPr>
                <w:b/>
              </w:rPr>
              <w:t xml:space="preserve"> during the </w:t>
            </w:r>
          </w:p>
          <w:p w14:paraId="3BA90DF2" w14:textId="4AEA04DB" w:rsidR="00F32E97" w:rsidRPr="00355BFB" w:rsidRDefault="00F32E97" w:rsidP="00E71C64">
            <w:pPr>
              <w:ind w:right="-198" w:firstLine="5"/>
              <w:rPr>
                <w:b/>
              </w:rPr>
            </w:pPr>
            <w:r w:rsidRPr="00355BFB">
              <w:rPr>
                <w:b/>
              </w:rPr>
              <w:t xml:space="preserve">year </w:t>
            </w:r>
            <w:r w:rsidR="00B07282" w:rsidRPr="00355BFB">
              <w:rPr>
                <w:b/>
              </w:rPr>
              <w:t>2023-24</w:t>
            </w:r>
          </w:p>
        </w:tc>
      </w:tr>
      <w:tr w:rsidR="00F32E97" w:rsidRPr="00355BFB" w14:paraId="355C4A37" w14:textId="77777777" w:rsidTr="002D4AFD">
        <w:tc>
          <w:tcPr>
            <w:tcW w:w="5117" w:type="dxa"/>
            <w:gridSpan w:val="2"/>
            <w:vMerge/>
          </w:tcPr>
          <w:p w14:paraId="1D5BF60A" w14:textId="77777777" w:rsidR="00F32E97" w:rsidRPr="00355BFB" w:rsidRDefault="00F32E97" w:rsidP="00E71C64">
            <w:pPr>
              <w:pStyle w:val="Header"/>
              <w:ind w:right="-274"/>
              <w:jc w:val="right"/>
              <w:rPr>
                <w:b/>
                <w:sz w:val="24"/>
                <w:szCs w:val="24"/>
              </w:rPr>
            </w:pPr>
          </w:p>
        </w:tc>
        <w:tc>
          <w:tcPr>
            <w:tcW w:w="1160" w:type="dxa"/>
            <w:vMerge/>
          </w:tcPr>
          <w:p w14:paraId="6BFAAF9A" w14:textId="77777777" w:rsidR="00F32E97" w:rsidRPr="00355BFB" w:rsidRDefault="00F32E97" w:rsidP="00E71C64">
            <w:pPr>
              <w:pStyle w:val="Header"/>
              <w:ind w:right="-274"/>
              <w:jc w:val="right"/>
              <w:rPr>
                <w:b/>
                <w:sz w:val="24"/>
                <w:szCs w:val="24"/>
              </w:rPr>
            </w:pPr>
          </w:p>
        </w:tc>
        <w:tc>
          <w:tcPr>
            <w:tcW w:w="1413" w:type="dxa"/>
            <w:gridSpan w:val="2"/>
            <w:vAlign w:val="center"/>
          </w:tcPr>
          <w:p w14:paraId="0B2F9C36" w14:textId="77777777" w:rsidR="00F32E97" w:rsidRPr="00355BFB" w:rsidRDefault="00F32E97" w:rsidP="00E71C64">
            <w:pPr>
              <w:ind w:right="-108"/>
              <w:rPr>
                <w:b/>
              </w:rPr>
            </w:pPr>
            <w:r w:rsidRPr="00355BFB">
              <w:rPr>
                <w:b/>
              </w:rPr>
              <w:t>State Fund Expenditure</w:t>
            </w:r>
          </w:p>
        </w:tc>
        <w:tc>
          <w:tcPr>
            <w:tcW w:w="2032" w:type="dxa"/>
          </w:tcPr>
          <w:p w14:paraId="3C88816F" w14:textId="47A228BE" w:rsidR="00F32E97" w:rsidRPr="00355BFB" w:rsidRDefault="00F32E97" w:rsidP="00E71C64">
            <w:pPr>
              <w:ind w:right="-103"/>
              <w:rPr>
                <w:b/>
              </w:rPr>
            </w:pPr>
            <w:r w:rsidRPr="00355BFB">
              <w:rPr>
                <w:b/>
              </w:rPr>
              <w:t>Central Assistance (including Centrally</w:t>
            </w:r>
            <w:r w:rsidR="006706DD" w:rsidRPr="00355BFB">
              <w:rPr>
                <w:b/>
              </w:rPr>
              <w:t xml:space="preserve"> </w:t>
            </w:r>
            <w:r w:rsidRPr="00355BFB">
              <w:rPr>
                <w:b/>
              </w:rPr>
              <w:t>Sponsored Scheme/ Central Sector)</w:t>
            </w:r>
          </w:p>
        </w:tc>
        <w:tc>
          <w:tcPr>
            <w:tcW w:w="1338" w:type="dxa"/>
            <w:vAlign w:val="center"/>
          </w:tcPr>
          <w:p w14:paraId="5BDA538B" w14:textId="77777777" w:rsidR="00F32E97" w:rsidRPr="00355BFB" w:rsidRDefault="00F32E97" w:rsidP="00E71C64">
            <w:pPr>
              <w:jc w:val="center"/>
              <w:rPr>
                <w:b/>
              </w:rPr>
            </w:pPr>
            <w:r w:rsidRPr="00355BFB">
              <w:rPr>
                <w:b/>
              </w:rPr>
              <w:t>Total</w:t>
            </w:r>
          </w:p>
        </w:tc>
        <w:tc>
          <w:tcPr>
            <w:tcW w:w="1356" w:type="dxa"/>
            <w:vMerge/>
          </w:tcPr>
          <w:p w14:paraId="61C3DBA1" w14:textId="77777777" w:rsidR="00F32E97" w:rsidRPr="00355BFB" w:rsidRDefault="00F32E97" w:rsidP="00E71C64">
            <w:pPr>
              <w:ind w:right="-134"/>
              <w:rPr>
                <w:b/>
              </w:rPr>
            </w:pPr>
          </w:p>
        </w:tc>
        <w:tc>
          <w:tcPr>
            <w:tcW w:w="1534" w:type="dxa"/>
            <w:vMerge/>
          </w:tcPr>
          <w:p w14:paraId="31CD8B0D" w14:textId="77777777" w:rsidR="00F32E97" w:rsidRPr="00355BFB" w:rsidRDefault="00F32E97" w:rsidP="00E71C64">
            <w:pPr>
              <w:ind w:right="-108" w:firstLine="5"/>
              <w:rPr>
                <w:b/>
              </w:rPr>
            </w:pPr>
          </w:p>
        </w:tc>
      </w:tr>
      <w:tr w:rsidR="00F32E97" w:rsidRPr="00355BFB" w14:paraId="485591C3" w14:textId="77777777" w:rsidTr="00F32E97">
        <w:tc>
          <w:tcPr>
            <w:tcW w:w="764" w:type="dxa"/>
            <w:vAlign w:val="center"/>
          </w:tcPr>
          <w:p w14:paraId="3097E750" w14:textId="77777777" w:rsidR="00F32E97" w:rsidRPr="00355BFB" w:rsidRDefault="00F32E97" w:rsidP="00F32E97">
            <w:pPr>
              <w:spacing w:line="240" w:lineRule="exact"/>
              <w:ind w:right="-108" w:hanging="108"/>
              <w:jc w:val="center"/>
              <w:rPr>
                <w:b/>
              </w:rPr>
            </w:pPr>
            <w:r w:rsidRPr="00355BFB">
              <w:rPr>
                <w:b/>
              </w:rPr>
              <w:t>B</w:t>
            </w:r>
          </w:p>
        </w:tc>
        <w:tc>
          <w:tcPr>
            <w:tcW w:w="13186" w:type="dxa"/>
            <w:gridSpan w:val="8"/>
            <w:vAlign w:val="center"/>
          </w:tcPr>
          <w:p w14:paraId="4E91BEE7" w14:textId="77777777" w:rsidR="00F32E97" w:rsidRPr="00355BFB" w:rsidRDefault="00F32E97" w:rsidP="00F32E97">
            <w:pPr>
              <w:spacing w:line="240" w:lineRule="exact"/>
              <w:ind w:left="-125" w:right="-86" w:firstLine="125"/>
              <w:rPr>
                <w:b/>
                <w:bCs/>
              </w:rPr>
            </w:pPr>
            <w:r w:rsidRPr="00355BFB">
              <w:rPr>
                <w:b/>
              </w:rPr>
              <w:t>CAPITAL ACCOUNT OF SOCIAL SERVICES- contd.</w:t>
            </w:r>
          </w:p>
        </w:tc>
      </w:tr>
      <w:tr w:rsidR="00F32E97" w:rsidRPr="00355BFB" w14:paraId="3995E687" w14:textId="77777777" w:rsidTr="00F32E97">
        <w:tc>
          <w:tcPr>
            <w:tcW w:w="764" w:type="dxa"/>
            <w:vAlign w:val="center"/>
          </w:tcPr>
          <w:p w14:paraId="15C5CA9F" w14:textId="77777777" w:rsidR="00F32E97" w:rsidRPr="00355BFB" w:rsidRDefault="00F32E97" w:rsidP="00F32E97">
            <w:pPr>
              <w:spacing w:line="240" w:lineRule="exact"/>
              <w:jc w:val="center"/>
              <w:rPr>
                <w:b/>
              </w:rPr>
            </w:pPr>
            <w:r w:rsidRPr="00355BFB">
              <w:rPr>
                <w:b/>
              </w:rPr>
              <w:t>(e)</w:t>
            </w:r>
          </w:p>
        </w:tc>
        <w:tc>
          <w:tcPr>
            <w:tcW w:w="13186" w:type="dxa"/>
            <w:gridSpan w:val="8"/>
          </w:tcPr>
          <w:p w14:paraId="5FFAF500" w14:textId="77777777" w:rsidR="00F32E97" w:rsidRPr="00355BFB" w:rsidRDefault="00F32E97" w:rsidP="00F32E97">
            <w:pPr>
              <w:spacing w:line="240" w:lineRule="exact"/>
              <w:rPr>
                <w:b/>
              </w:rPr>
            </w:pPr>
            <w:r w:rsidRPr="00355BFB">
              <w:rPr>
                <w:b/>
              </w:rPr>
              <w:t>Capital Account of Welfare of Scheduled Castes, Scheduled Tribes and Other Backward Classes- concld.</w:t>
            </w:r>
          </w:p>
        </w:tc>
      </w:tr>
      <w:tr w:rsidR="00F32E97" w:rsidRPr="00355BFB" w14:paraId="5763379D" w14:textId="77777777" w:rsidTr="00F32E97">
        <w:tc>
          <w:tcPr>
            <w:tcW w:w="764" w:type="dxa"/>
            <w:vAlign w:val="center"/>
          </w:tcPr>
          <w:p w14:paraId="080DADE0" w14:textId="35E138F9" w:rsidR="00F32E97" w:rsidRPr="00355BFB" w:rsidRDefault="00F32E97" w:rsidP="00F32E97">
            <w:pPr>
              <w:spacing w:line="240" w:lineRule="exact"/>
              <w:jc w:val="center"/>
              <w:rPr>
                <w:b/>
              </w:rPr>
            </w:pPr>
            <w:r w:rsidRPr="00355BFB">
              <w:rPr>
                <w:b/>
              </w:rPr>
              <w:t>4225</w:t>
            </w:r>
          </w:p>
        </w:tc>
        <w:tc>
          <w:tcPr>
            <w:tcW w:w="13186" w:type="dxa"/>
            <w:gridSpan w:val="8"/>
          </w:tcPr>
          <w:p w14:paraId="0FD41CD8" w14:textId="1C538047" w:rsidR="00F32E97" w:rsidRPr="00355BFB" w:rsidRDefault="00F32E97" w:rsidP="00F32E97">
            <w:pPr>
              <w:spacing w:line="240" w:lineRule="exact"/>
              <w:rPr>
                <w:b/>
              </w:rPr>
            </w:pPr>
            <w:r w:rsidRPr="00355BFB">
              <w:rPr>
                <w:b/>
              </w:rPr>
              <w:t>Capital Outlay on Welfare of Scheduled Castes, Scheduled Tribes, Other Backward Classes and Minorities- concld.</w:t>
            </w:r>
          </w:p>
        </w:tc>
      </w:tr>
      <w:tr w:rsidR="00F32E97" w:rsidRPr="00355BFB" w14:paraId="71457B94" w14:textId="77777777" w:rsidTr="00F32E97">
        <w:tc>
          <w:tcPr>
            <w:tcW w:w="764" w:type="dxa"/>
            <w:vAlign w:val="center"/>
          </w:tcPr>
          <w:p w14:paraId="4A98263C" w14:textId="77777777" w:rsidR="00F32E97" w:rsidRPr="00355BFB" w:rsidRDefault="00F32E97" w:rsidP="00F32E97">
            <w:pPr>
              <w:pStyle w:val="Heading3"/>
              <w:spacing w:before="0" w:after="0" w:line="240" w:lineRule="exact"/>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w:t>
            </w:r>
          </w:p>
        </w:tc>
        <w:tc>
          <w:tcPr>
            <w:tcW w:w="13186" w:type="dxa"/>
            <w:gridSpan w:val="8"/>
          </w:tcPr>
          <w:p w14:paraId="49FFB166" w14:textId="77777777" w:rsidR="00F32E97" w:rsidRPr="00355BFB" w:rsidRDefault="00F32E97" w:rsidP="00F32E97">
            <w:pPr>
              <w:spacing w:line="240" w:lineRule="exact"/>
              <w:rPr>
                <w:i/>
              </w:rPr>
            </w:pPr>
            <w:r w:rsidRPr="00355BFB">
              <w:rPr>
                <w:b/>
                <w:bCs/>
                <w:i/>
                <w:lang w:val="en-GB"/>
              </w:rPr>
              <w:t>Others</w:t>
            </w:r>
          </w:p>
        </w:tc>
      </w:tr>
      <w:tr w:rsidR="00F32E97" w:rsidRPr="00355BFB" w14:paraId="4438F272" w14:textId="77777777" w:rsidTr="00F32E97">
        <w:trPr>
          <w:trHeight w:val="212"/>
        </w:trPr>
        <w:tc>
          <w:tcPr>
            <w:tcW w:w="764" w:type="dxa"/>
            <w:vAlign w:val="center"/>
          </w:tcPr>
          <w:p w14:paraId="11A2E1B1" w14:textId="77777777" w:rsidR="00F32E97" w:rsidRPr="00355BFB" w:rsidRDefault="00F32E97" w:rsidP="00F32E97">
            <w:pPr>
              <w:pStyle w:val="Heading3"/>
              <w:spacing w:before="0" w:after="0" w:line="240" w:lineRule="exact"/>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6" w:type="dxa"/>
            <w:gridSpan w:val="8"/>
          </w:tcPr>
          <w:p w14:paraId="30B8FFC5" w14:textId="52E73CEC" w:rsidR="00F32E97" w:rsidRPr="00355BFB" w:rsidRDefault="003033F2" w:rsidP="00F32E97">
            <w:pPr>
              <w:spacing w:line="240" w:lineRule="exact"/>
            </w:pPr>
            <w:r w:rsidRPr="00355BFB">
              <w:rPr>
                <w:b/>
                <w:bCs/>
                <w:lang w:val="en-GB"/>
              </w:rPr>
              <w:t>Tribal Area Sub- plan</w:t>
            </w:r>
          </w:p>
        </w:tc>
      </w:tr>
      <w:tr w:rsidR="003A21F8" w:rsidRPr="00355BFB" w14:paraId="0BB70117" w14:textId="77777777" w:rsidTr="002D4AFD">
        <w:tc>
          <w:tcPr>
            <w:tcW w:w="764" w:type="dxa"/>
            <w:vAlign w:val="center"/>
          </w:tcPr>
          <w:p w14:paraId="57B9DD00" w14:textId="77777777" w:rsidR="003A21F8" w:rsidRPr="00355BFB" w:rsidRDefault="003A21F8" w:rsidP="003A21F8">
            <w:pPr>
              <w:pStyle w:val="Heading3"/>
              <w:spacing w:before="0" w:after="0" w:line="240" w:lineRule="exact"/>
              <w:ind w:right="-108"/>
              <w:jc w:val="center"/>
              <w:rPr>
                <w:rFonts w:ascii="Times New Roman" w:hAnsi="Times New Roman" w:cs="Times New Roman"/>
                <w:bCs w:val="0"/>
                <w:sz w:val="24"/>
                <w:szCs w:val="24"/>
                <w:lang w:val="en-GB"/>
              </w:rPr>
            </w:pPr>
          </w:p>
        </w:tc>
        <w:tc>
          <w:tcPr>
            <w:tcW w:w="4353" w:type="dxa"/>
          </w:tcPr>
          <w:p w14:paraId="10601DD2" w14:textId="77777777" w:rsidR="003A21F8" w:rsidRPr="00355BFB" w:rsidRDefault="003A21F8" w:rsidP="003A21F8">
            <w:pPr>
              <w:spacing w:line="240" w:lineRule="exact"/>
              <w:rPr>
                <w:lang w:val="en-GB"/>
              </w:rPr>
            </w:pPr>
            <w:r w:rsidRPr="00355BFB">
              <w:rPr>
                <w:lang w:val="en-GB"/>
              </w:rPr>
              <w:t>Construction of Hostel Building</w:t>
            </w:r>
          </w:p>
        </w:tc>
        <w:tc>
          <w:tcPr>
            <w:tcW w:w="1184" w:type="dxa"/>
            <w:gridSpan w:val="2"/>
            <w:vAlign w:val="bottom"/>
          </w:tcPr>
          <w:p w14:paraId="5264CC71" w14:textId="57ADF051" w:rsidR="003A21F8" w:rsidRPr="00355BFB" w:rsidRDefault="003A21F8" w:rsidP="003A21F8">
            <w:pPr>
              <w:spacing w:line="240" w:lineRule="exact"/>
              <w:jc w:val="right"/>
            </w:pPr>
            <w:r w:rsidRPr="00355BFB">
              <w:t>0.00</w:t>
            </w:r>
          </w:p>
        </w:tc>
        <w:tc>
          <w:tcPr>
            <w:tcW w:w="1389" w:type="dxa"/>
            <w:vAlign w:val="bottom"/>
          </w:tcPr>
          <w:p w14:paraId="0003EC03" w14:textId="12C397FF" w:rsidR="003A21F8" w:rsidRPr="00355BFB" w:rsidRDefault="003A21F8" w:rsidP="003A21F8">
            <w:pPr>
              <w:jc w:val="right"/>
            </w:pPr>
            <w:r w:rsidRPr="00355BFB">
              <w:t>0.00</w:t>
            </w:r>
          </w:p>
        </w:tc>
        <w:tc>
          <w:tcPr>
            <w:tcW w:w="2032" w:type="dxa"/>
            <w:vAlign w:val="bottom"/>
          </w:tcPr>
          <w:p w14:paraId="3181E437" w14:textId="74AAD645" w:rsidR="003A21F8" w:rsidRPr="00355BFB" w:rsidRDefault="003A21F8" w:rsidP="003A21F8">
            <w:pPr>
              <w:jc w:val="right"/>
            </w:pPr>
            <w:r w:rsidRPr="00355BFB">
              <w:t>0.00</w:t>
            </w:r>
          </w:p>
        </w:tc>
        <w:tc>
          <w:tcPr>
            <w:tcW w:w="1338" w:type="dxa"/>
            <w:vAlign w:val="bottom"/>
          </w:tcPr>
          <w:p w14:paraId="5F1CE381" w14:textId="58EAFD97" w:rsidR="003A21F8" w:rsidRPr="00355BFB" w:rsidRDefault="003A21F8" w:rsidP="003A21F8">
            <w:pPr>
              <w:jc w:val="right"/>
            </w:pPr>
            <w:r w:rsidRPr="00355BFB">
              <w:t>0.00</w:t>
            </w:r>
          </w:p>
        </w:tc>
        <w:tc>
          <w:tcPr>
            <w:tcW w:w="1356" w:type="dxa"/>
            <w:vAlign w:val="bottom"/>
          </w:tcPr>
          <w:p w14:paraId="7250A523" w14:textId="77777777" w:rsidR="003A21F8" w:rsidRPr="00355BFB" w:rsidRDefault="003A21F8" w:rsidP="003A21F8">
            <w:pPr>
              <w:jc w:val="right"/>
              <w:rPr>
                <w:bCs/>
              </w:rPr>
            </w:pPr>
            <w:r w:rsidRPr="00355BFB">
              <w:rPr>
                <w:bCs/>
              </w:rPr>
              <w:t>5.86</w:t>
            </w:r>
          </w:p>
        </w:tc>
        <w:tc>
          <w:tcPr>
            <w:tcW w:w="1534" w:type="dxa"/>
            <w:vAlign w:val="bottom"/>
          </w:tcPr>
          <w:p w14:paraId="1ADC2CFF" w14:textId="65B1E6A1" w:rsidR="003A21F8" w:rsidRPr="00355BFB" w:rsidRDefault="003A21F8" w:rsidP="003A21F8">
            <w:pPr>
              <w:jc w:val="right"/>
            </w:pPr>
            <w:r w:rsidRPr="00355BFB">
              <w:t>0.00</w:t>
            </w:r>
          </w:p>
        </w:tc>
      </w:tr>
      <w:tr w:rsidR="003A21F8" w:rsidRPr="00355BFB" w14:paraId="5A2473FC" w14:textId="77777777" w:rsidTr="002D4AFD">
        <w:tc>
          <w:tcPr>
            <w:tcW w:w="764" w:type="dxa"/>
            <w:vAlign w:val="center"/>
          </w:tcPr>
          <w:p w14:paraId="06B189A7" w14:textId="77777777" w:rsidR="003A21F8" w:rsidRPr="00355BFB" w:rsidRDefault="003A21F8" w:rsidP="003A21F8">
            <w:pPr>
              <w:pStyle w:val="Heading3"/>
              <w:spacing w:before="0" w:after="0" w:line="240" w:lineRule="exact"/>
              <w:ind w:right="-108"/>
              <w:jc w:val="center"/>
              <w:rPr>
                <w:rFonts w:ascii="Times New Roman" w:hAnsi="Times New Roman" w:cs="Times New Roman"/>
                <w:bCs w:val="0"/>
                <w:sz w:val="24"/>
                <w:szCs w:val="24"/>
                <w:lang w:val="en-GB"/>
              </w:rPr>
            </w:pPr>
          </w:p>
        </w:tc>
        <w:tc>
          <w:tcPr>
            <w:tcW w:w="4353" w:type="dxa"/>
          </w:tcPr>
          <w:p w14:paraId="63FA8B48" w14:textId="77777777" w:rsidR="003A21F8" w:rsidRPr="00355BFB" w:rsidRDefault="003A21F8" w:rsidP="003A21F8">
            <w:pPr>
              <w:spacing w:line="240" w:lineRule="exact"/>
              <w:ind w:hanging="108"/>
              <w:jc w:val="center"/>
              <w:rPr>
                <w:b/>
                <w:bCs/>
                <w:lang w:val="en-GB"/>
              </w:rPr>
            </w:pPr>
            <w:r w:rsidRPr="00355BFB">
              <w:rPr>
                <w:b/>
                <w:bCs/>
                <w:lang w:val="en-GB"/>
              </w:rPr>
              <w:t>Total 80</w:t>
            </w:r>
          </w:p>
        </w:tc>
        <w:tc>
          <w:tcPr>
            <w:tcW w:w="1184" w:type="dxa"/>
            <w:gridSpan w:val="2"/>
            <w:vAlign w:val="bottom"/>
          </w:tcPr>
          <w:p w14:paraId="1DBE2B2A" w14:textId="46E937C1" w:rsidR="003A21F8" w:rsidRPr="00355BFB" w:rsidRDefault="003A21F8" w:rsidP="003A21F8">
            <w:pPr>
              <w:spacing w:line="240" w:lineRule="exact"/>
              <w:jc w:val="right"/>
              <w:rPr>
                <w:b/>
                <w:bCs/>
              </w:rPr>
            </w:pPr>
            <w:r w:rsidRPr="00355BFB">
              <w:rPr>
                <w:b/>
                <w:bCs/>
              </w:rPr>
              <w:t>0.00</w:t>
            </w:r>
          </w:p>
        </w:tc>
        <w:tc>
          <w:tcPr>
            <w:tcW w:w="1389" w:type="dxa"/>
            <w:vAlign w:val="bottom"/>
          </w:tcPr>
          <w:p w14:paraId="238AB437" w14:textId="2C3C215F" w:rsidR="003A21F8" w:rsidRPr="00355BFB" w:rsidRDefault="003A21F8" w:rsidP="003A21F8">
            <w:pPr>
              <w:jc w:val="right"/>
              <w:rPr>
                <w:b/>
                <w:bCs/>
              </w:rPr>
            </w:pPr>
            <w:r w:rsidRPr="00355BFB">
              <w:rPr>
                <w:b/>
                <w:bCs/>
              </w:rPr>
              <w:t>0.00</w:t>
            </w:r>
          </w:p>
        </w:tc>
        <w:tc>
          <w:tcPr>
            <w:tcW w:w="2032" w:type="dxa"/>
            <w:vAlign w:val="bottom"/>
          </w:tcPr>
          <w:p w14:paraId="1B30602C" w14:textId="3D895F58" w:rsidR="003A21F8" w:rsidRPr="00355BFB" w:rsidRDefault="003A21F8" w:rsidP="003A21F8">
            <w:pPr>
              <w:jc w:val="right"/>
              <w:rPr>
                <w:b/>
                <w:bCs/>
              </w:rPr>
            </w:pPr>
            <w:r w:rsidRPr="00355BFB">
              <w:rPr>
                <w:b/>
                <w:bCs/>
              </w:rPr>
              <w:t>0.00</w:t>
            </w:r>
          </w:p>
        </w:tc>
        <w:tc>
          <w:tcPr>
            <w:tcW w:w="1338" w:type="dxa"/>
            <w:vAlign w:val="bottom"/>
          </w:tcPr>
          <w:p w14:paraId="29E648AF" w14:textId="7BB83556" w:rsidR="003A21F8" w:rsidRPr="00355BFB" w:rsidRDefault="003A21F8" w:rsidP="003A21F8">
            <w:pPr>
              <w:jc w:val="right"/>
              <w:rPr>
                <w:b/>
                <w:bCs/>
              </w:rPr>
            </w:pPr>
            <w:r w:rsidRPr="00355BFB">
              <w:rPr>
                <w:b/>
                <w:bCs/>
              </w:rPr>
              <w:t>0.00</w:t>
            </w:r>
          </w:p>
        </w:tc>
        <w:tc>
          <w:tcPr>
            <w:tcW w:w="1356" w:type="dxa"/>
            <w:vAlign w:val="bottom"/>
          </w:tcPr>
          <w:p w14:paraId="027F2D1B" w14:textId="77777777" w:rsidR="003A21F8" w:rsidRPr="00355BFB" w:rsidRDefault="003A21F8" w:rsidP="003A21F8">
            <w:pPr>
              <w:jc w:val="right"/>
              <w:rPr>
                <w:b/>
                <w:bCs/>
              </w:rPr>
            </w:pPr>
            <w:r w:rsidRPr="00355BFB">
              <w:rPr>
                <w:b/>
                <w:bCs/>
              </w:rPr>
              <w:t>5.86</w:t>
            </w:r>
          </w:p>
        </w:tc>
        <w:tc>
          <w:tcPr>
            <w:tcW w:w="1534" w:type="dxa"/>
            <w:vAlign w:val="bottom"/>
          </w:tcPr>
          <w:p w14:paraId="63F21BE1" w14:textId="1DD7943C" w:rsidR="003A21F8" w:rsidRPr="00355BFB" w:rsidRDefault="003A21F8" w:rsidP="003A21F8">
            <w:pPr>
              <w:jc w:val="right"/>
              <w:rPr>
                <w:b/>
                <w:bCs/>
              </w:rPr>
            </w:pPr>
            <w:r w:rsidRPr="00355BFB">
              <w:rPr>
                <w:b/>
                <w:bCs/>
              </w:rPr>
              <w:t>0.00</w:t>
            </w:r>
          </w:p>
        </w:tc>
      </w:tr>
      <w:tr w:rsidR="003A21F8" w:rsidRPr="00355BFB" w14:paraId="526FBFB5" w14:textId="77777777" w:rsidTr="002D4AFD">
        <w:tc>
          <w:tcPr>
            <w:tcW w:w="764" w:type="dxa"/>
            <w:vAlign w:val="center"/>
          </w:tcPr>
          <w:p w14:paraId="438274F2" w14:textId="77777777" w:rsidR="003A21F8" w:rsidRPr="00355BFB" w:rsidRDefault="003A21F8" w:rsidP="003A21F8">
            <w:pPr>
              <w:pStyle w:val="Heading3"/>
              <w:spacing w:before="0" w:after="0" w:line="240" w:lineRule="exact"/>
              <w:ind w:right="-108"/>
              <w:jc w:val="center"/>
              <w:rPr>
                <w:rFonts w:ascii="Times New Roman" w:hAnsi="Times New Roman" w:cs="Times New Roman"/>
                <w:bCs w:val="0"/>
                <w:sz w:val="24"/>
                <w:szCs w:val="24"/>
                <w:lang w:val="en-GB"/>
              </w:rPr>
            </w:pPr>
          </w:p>
        </w:tc>
        <w:tc>
          <w:tcPr>
            <w:tcW w:w="4353" w:type="dxa"/>
          </w:tcPr>
          <w:p w14:paraId="7ECD3F0D" w14:textId="77777777" w:rsidR="003A21F8" w:rsidRPr="00355BFB" w:rsidRDefault="003A21F8" w:rsidP="003A21F8">
            <w:pPr>
              <w:spacing w:line="240" w:lineRule="exact"/>
              <w:ind w:left="-108" w:right="-35"/>
              <w:jc w:val="center"/>
              <w:rPr>
                <w:b/>
                <w:bCs/>
                <w:lang w:val="en-GB"/>
              </w:rPr>
            </w:pPr>
            <w:r w:rsidRPr="00355BFB">
              <w:rPr>
                <w:b/>
                <w:bCs/>
                <w:lang w:val="en-GB"/>
              </w:rPr>
              <w:t>Total 4225</w:t>
            </w:r>
          </w:p>
        </w:tc>
        <w:tc>
          <w:tcPr>
            <w:tcW w:w="1184" w:type="dxa"/>
            <w:gridSpan w:val="2"/>
            <w:vAlign w:val="bottom"/>
          </w:tcPr>
          <w:p w14:paraId="22F8DF71" w14:textId="03DF3923" w:rsidR="003A21F8" w:rsidRPr="00355BFB" w:rsidRDefault="003A21F8" w:rsidP="003A21F8">
            <w:pPr>
              <w:spacing w:line="240" w:lineRule="exact"/>
              <w:ind w:hanging="76"/>
              <w:jc w:val="right"/>
              <w:rPr>
                <w:b/>
                <w:lang w:val="en-GB"/>
              </w:rPr>
            </w:pPr>
            <w:r w:rsidRPr="00355BFB">
              <w:rPr>
                <w:b/>
                <w:lang w:val="en-GB"/>
              </w:rPr>
              <w:t>49,177.99</w:t>
            </w:r>
          </w:p>
        </w:tc>
        <w:tc>
          <w:tcPr>
            <w:tcW w:w="1389" w:type="dxa"/>
            <w:vAlign w:val="bottom"/>
          </w:tcPr>
          <w:p w14:paraId="40A0C67F" w14:textId="1F1DDBEC" w:rsidR="003A21F8" w:rsidRPr="00355BFB" w:rsidRDefault="003A21F8" w:rsidP="003A21F8">
            <w:pPr>
              <w:ind w:hanging="108"/>
              <w:jc w:val="right"/>
              <w:rPr>
                <w:b/>
                <w:bCs/>
                <w:lang w:val="en-GB"/>
              </w:rPr>
            </w:pPr>
            <w:r w:rsidRPr="00355BFB">
              <w:rPr>
                <w:b/>
                <w:bCs/>
                <w:lang w:val="en-GB"/>
              </w:rPr>
              <w:t>27,176.62</w:t>
            </w:r>
          </w:p>
        </w:tc>
        <w:tc>
          <w:tcPr>
            <w:tcW w:w="2032" w:type="dxa"/>
            <w:vAlign w:val="bottom"/>
          </w:tcPr>
          <w:p w14:paraId="72EBC4CF" w14:textId="1B3A4AF5" w:rsidR="003A21F8" w:rsidRPr="00355BFB" w:rsidRDefault="003A21F8" w:rsidP="003A21F8">
            <w:pPr>
              <w:jc w:val="right"/>
              <w:rPr>
                <w:b/>
                <w:bCs/>
                <w:lang w:val="en-GB"/>
              </w:rPr>
            </w:pPr>
            <w:r w:rsidRPr="00355BFB">
              <w:rPr>
                <w:b/>
                <w:bCs/>
                <w:lang w:val="en-GB"/>
              </w:rPr>
              <w:t>5,991.76</w:t>
            </w:r>
          </w:p>
        </w:tc>
        <w:tc>
          <w:tcPr>
            <w:tcW w:w="1338" w:type="dxa"/>
            <w:vAlign w:val="bottom"/>
          </w:tcPr>
          <w:p w14:paraId="59EA2EC3" w14:textId="259FA6F8" w:rsidR="003A21F8" w:rsidRPr="00355BFB" w:rsidRDefault="003A21F8" w:rsidP="003A21F8">
            <w:pPr>
              <w:ind w:hanging="76"/>
              <w:jc w:val="right"/>
              <w:rPr>
                <w:b/>
                <w:lang w:val="en-GB"/>
              </w:rPr>
            </w:pPr>
            <w:r w:rsidRPr="00355BFB">
              <w:rPr>
                <w:b/>
                <w:lang w:val="en-GB"/>
              </w:rPr>
              <w:t>33,168.38</w:t>
            </w:r>
            <w:r w:rsidR="00137A97" w:rsidRPr="00355BFB">
              <w:rPr>
                <w:rStyle w:val="FootnoteReference"/>
                <w:b/>
                <w:lang w:val="en-GB"/>
              </w:rPr>
              <w:footnoteReference w:id="18"/>
            </w:r>
          </w:p>
        </w:tc>
        <w:tc>
          <w:tcPr>
            <w:tcW w:w="1356" w:type="dxa"/>
            <w:vAlign w:val="center"/>
          </w:tcPr>
          <w:p w14:paraId="0810C888" w14:textId="103A78D4" w:rsidR="003A21F8" w:rsidRPr="00355BFB" w:rsidRDefault="003A21F8" w:rsidP="003A21F8">
            <w:pPr>
              <w:jc w:val="right"/>
              <w:rPr>
                <w:b/>
                <w:bCs/>
                <w:lang w:bidi="hi-IN"/>
              </w:rPr>
            </w:pPr>
            <w:r w:rsidRPr="00355BFB">
              <w:rPr>
                <w:b/>
                <w:bCs/>
              </w:rPr>
              <w:t>5,11,087.74</w:t>
            </w:r>
          </w:p>
        </w:tc>
        <w:tc>
          <w:tcPr>
            <w:tcW w:w="1534" w:type="dxa"/>
            <w:vAlign w:val="bottom"/>
          </w:tcPr>
          <w:p w14:paraId="06E9CD25" w14:textId="6DF10126" w:rsidR="003A21F8" w:rsidRPr="00355BFB" w:rsidRDefault="008846C0" w:rsidP="003A21F8">
            <w:pPr>
              <w:jc w:val="right"/>
              <w:rPr>
                <w:b/>
                <w:bCs/>
              </w:rPr>
            </w:pPr>
            <w:r w:rsidRPr="00355BFB">
              <w:rPr>
                <w:b/>
                <w:bCs/>
              </w:rPr>
              <w:t>(-) 32.55</w:t>
            </w:r>
          </w:p>
        </w:tc>
      </w:tr>
      <w:tr w:rsidR="003A21F8" w:rsidRPr="00355BFB" w14:paraId="24A083FD" w14:textId="77777777" w:rsidTr="009D7EDA">
        <w:tc>
          <w:tcPr>
            <w:tcW w:w="764" w:type="dxa"/>
            <w:vAlign w:val="center"/>
          </w:tcPr>
          <w:p w14:paraId="291FF3C9" w14:textId="77777777" w:rsidR="003A21F8" w:rsidRPr="00355BFB" w:rsidRDefault="003A21F8" w:rsidP="003A21F8">
            <w:pPr>
              <w:pStyle w:val="Heading3"/>
              <w:spacing w:before="0" w:after="0" w:line="240" w:lineRule="exact"/>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4353" w:type="dxa"/>
          </w:tcPr>
          <w:p w14:paraId="49D82DCD" w14:textId="46256DE8" w:rsidR="003A21F8" w:rsidRPr="00355BFB" w:rsidRDefault="003A21F8" w:rsidP="003A21F8">
            <w:pPr>
              <w:spacing w:line="240" w:lineRule="exact"/>
              <w:ind w:left="302" w:hanging="450"/>
              <w:rPr>
                <w:b/>
                <w:bCs/>
                <w:lang w:val="en-GB"/>
              </w:rPr>
            </w:pPr>
            <w:r w:rsidRPr="00355BFB">
              <w:rPr>
                <w:b/>
                <w:bCs/>
                <w:lang w:val="en-GB"/>
              </w:rPr>
              <w:t xml:space="preserve">   (e) Capital Account of Welfare of Scheduled Castes, Scheduled Tribes and Other Backward Classes</w:t>
            </w:r>
          </w:p>
        </w:tc>
        <w:tc>
          <w:tcPr>
            <w:tcW w:w="1184" w:type="dxa"/>
            <w:gridSpan w:val="2"/>
            <w:vAlign w:val="bottom"/>
          </w:tcPr>
          <w:p w14:paraId="0561EBC4" w14:textId="77E85D42" w:rsidR="003A21F8" w:rsidRPr="00355BFB" w:rsidRDefault="003A21F8" w:rsidP="009D7EDA">
            <w:pPr>
              <w:spacing w:line="240" w:lineRule="exact"/>
              <w:ind w:hanging="76"/>
              <w:jc w:val="right"/>
              <w:rPr>
                <w:b/>
                <w:lang w:val="en-GB"/>
              </w:rPr>
            </w:pPr>
            <w:r w:rsidRPr="00355BFB">
              <w:rPr>
                <w:b/>
                <w:lang w:val="en-GB"/>
              </w:rPr>
              <w:t>49,177.99</w:t>
            </w:r>
          </w:p>
        </w:tc>
        <w:tc>
          <w:tcPr>
            <w:tcW w:w="1389" w:type="dxa"/>
            <w:vAlign w:val="bottom"/>
          </w:tcPr>
          <w:p w14:paraId="189E6CF6" w14:textId="03658D55" w:rsidR="003A21F8" w:rsidRPr="00355BFB" w:rsidRDefault="003A21F8" w:rsidP="009D7EDA">
            <w:pPr>
              <w:ind w:hanging="108"/>
              <w:jc w:val="right"/>
              <w:rPr>
                <w:b/>
                <w:lang w:val="en-GB"/>
              </w:rPr>
            </w:pPr>
            <w:r w:rsidRPr="00355BFB">
              <w:rPr>
                <w:b/>
                <w:bCs/>
                <w:lang w:val="en-GB"/>
              </w:rPr>
              <w:t>27,176.62</w:t>
            </w:r>
          </w:p>
        </w:tc>
        <w:tc>
          <w:tcPr>
            <w:tcW w:w="2032" w:type="dxa"/>
            <w:vAlign w:val="bottom"/>
          </w:tcPr>
          <w:p w14:paraId="10C6DA09" w14:textId="69EB9D70" w:rsidR="003A21F8" w:rsidRPr="00355BFB" w:rsidRDefault="003A21F8" w:rsidP="009D7EDA">
            <w:pPr>
              <w:jc w:val="right"/>
              <w:rPr>
                <w:b/>
                <w:lang w:val="en-GB"/>
              </w:rPr>
            </w:pPr>
            <w:r w:rsidRPr="00355BFB">
              <w:rPr>
                <w:b/>
                <w:bCs/>
                <w:lang w:val="en-GB"/>
              </w:rPr>
              <w:t>5,991.76</w:t>
            </w:r>
          </w:p>
        </w:tc>
        <w:tc>
          <w:tcPr>
            <w:tcW w:w="1338" w:type="dxa"/>
            <w:vAlign w:val="bottom"/>
          </w:tcPr>
          <w:p w14:paraId="37A73561" w14:textId="0F03CE4C" w:rsidR="003A21F8" w:rsidRPr="00355BFB" w:rsidRDefault="003A21F8" w:rsidP="009D7EDA">
            <w:pPr>
              <w:ind w:hanging="76"/>
              <w:jc w:val="right"/>
              <w:rPr>
                <w:b/>
                <w:lang w:val="en-GB"/>
              </w:rPr>
            </w:pPr>
            <w:r w:rsidRPr="00355BFB">
              <w:rPr>
                <w:b/>
                <w:lang w:val="en-GB"/>
              </w:rPr>
              <w:t>33,168.38</w:t>
            </w:r>
          </w:p>
        </w:tc>
        <w:tc>
          <w:tcPr>
            <w:tcW w:w="1356" w:type="dxa"/>
            <w:vAlign w:val="bottom"/>
          </w:tcPr>
          <w:p w14:paraId="3C3D0421" w14:textId="77777777" w:rsidR="003A21F8" w:rsidRPr="00355BFB" w:rsidRDefault="003A21F8" w:rsidP="009D7EDA">
            <w:pPr>
              <w:jc w:val="right"/>
              <w:rPr>
                <w:b/>
                <w:bCs/>
              </w:rPr>
            </w:pPr>
          </w:p>
          <w:p w14:paraId="24B7A73A" w14:textId="2DD76B52" w:rsidR="003A21F8" w:rsidRPr="00355BFB" w:rsidRDefault="003A21F8" w:rsidP="009D7EDA">
            <w:pPr>
              <w:jc w:val="right"/>
              <w:rPr>
                <w:b/>
                <w:lang w:bidi="hi-IN"/>
              </w:rPr>
            </w:pPr>
            <w:r w:rsidRPr="00355BFB">
              <w:rPr>
                <w:b/>
                <w:bCs/>
              </w:rPr>
              <w:t>5,11,087.74</w:t>
            </w:r>
          </w:p>
        </w:tc>
        <w:tc>
          <w:tcPr>
            <w:tcW w:w="1534" w:type="dxa"/>
            <w:vAlign w:val="bottom"/>
          </w:tcPr>
          <w:p w14:paraId="34971F82" w14:textId="71238A4D" w:rsidR="003A21F8" w:rsidRPr="00355BFB" w:rsidRDefault="008846C0" w:rsidP="009D7EDA">
            <w:pPr>
              <w:jc w:val="right"/>
              <w:rPr>
                <w:b/>
              </w:rPr>
            </w:pPr>
            <w:r w:rsidRPr="00355BFB">
              <w:rPr>
                <w:b/>
              </w:rPr>
              <w:t>(-) 32.55</w:t>
            </w:r>
          </w:p>
        </w:tc>
      </w:tr>
      <w:tr w:rsidR="003A21F8" w:rsidRPr="00355BFB" w14:paraId="323C8598" w14:textId="77777777" w:rsidTr="008A4585">
        <w:tc>
          <w:tcPr>
            <w:tcW w:w="764" w:type="dxa"/>
            <w:vAlign w:val="center"/>
          </w:tcPr>
          <w:p w14:paraId="3CF43882" w14:textId="77777777" w:rsidR="003A21F8" w:rsidRPr="00355BFB" w:rsidRDefault="003A21F8" w:rsidP="003A21F8">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86" w:type="dxa"/>
            <w:gridSpan w:val="8"/>
          </w:tcPr>
          <w:p w14:paraId="0028A487" w14:textId="77777777" w:rsidR="003A21F8" w:rsidRPr="00355BFB" w:rsidRDefault="003A21F8" w:rsidP="003A21F8">
            <w:pPr>
              <w:spacing w:line="240" w:lineRule="exact"/>
              <w:rPr>
                <w:b/>
              </w:rPr>
            </w:pPr>
            <w:r w:rsidRPr="00355BFB">
              <w:rPr>
                <w:b/>
                <w:bCs/>
                <w:lang w:val="en-GB"/>
              </w:rPr>
              <w:t>Capital Account of Social Welfare and Nutrition</w:t>
            </w:r>
          </w:p>
        </w:tc>
      </w:tr>
      <w:tr w:rsidR="003A21F8" w:rsidRPr="00355BFB" w14:paraId="70536FAE" w14:textId="77777777" w:rsidTr="008A4585">
        <w:tc>
          <w:tcPr>
            <w:tcW w:w="764" w:type="dxa"/>
            <w:vAlign w:val="center"/>
          </w:tcPr>
          <w:p w14:paraId="56DDD4B0" w14:textId="77777777" w:rsidR="003A21F8" w:rsidRPr="00355BFB" w:rsidRDefault="003A21F8" w:rsidP="003A21F8">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4235</w:t>
            </w:r>
          </w:p>
        </w:tc>
        <w:tc>
          <w:tcPr>
            <w:tcW w:w="13186" w:type="dxa"/>
            <w:gridSpan w:val="8"/>
          </w:tcPr>
          <w:p w14:paraId="17353C35" w14:textId="77777777" w:rsidR="003A21F8" w:rsidRPr="00355BFB" w:rsidRDefault="003A21F8" w:rsidP="003A21F8">
            <w:pPr>
              <w:spacing w:line="240" w:lineRule="exact"/>
              <w:rPr>
                <w:b/>
              </w:rPr>
            </w:pPr>
            <w:r w:rsidRPr="00355BFB">
              <w:rPr>
                <w:b/>
                <w:bCs/>
                <w:lang w:val="en-GB"/>
              </w:rPr>
              <w:t>Capital Outlay on Social Security and Welfare</w:t>
            </w:r>
          </w:p>
        </w:tc>
      </w:tr>
      <w:tr w:rsidR="003A21F8" w:rsidRPr="00355BFB" w14:paraId="37D5246A" w14:textId="77777777" w:rsidTr="008A4585">
        <w:tc>
          <w:tcPr>
            <w:tcW w:w="764" w:type="dxa"/>
            <w:vAlign w:val="center"/>
          </w:tcPr>
          <w:p w14:paraId="4BF0496A" w14:textId="77777777" w:rsidR="003A21F8" w:rsidRPr="00355BFB" w:rsidRDefault="003A21F8" w:rsidP="003A21F8">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86" w:type="dxa"/>
            <w:gridSpan w:val="8"/>
          </w:tcPr>
          <w:p w14:paraId="5C3D543A" w14:textId="77777777" w:rsidR="003A21F8" w:rsidRPr="00355BFB" w:rsidRDefault="003A21F8" w:rsidP="003A21F8">
            <w:pPr>
              <w:spacing w:line="240" w:lineRule="exact"/>
              <w:rPr>
                <w:b/>
              </w:rPr>
            </w:pPr>
            <w:r w:rsidRPr="00355BFB">
              <w:rPr>
                <w:b/>
                <w:bCs/>
                <w:i/>
                <w:lang w:val="en-GB"/>
              </w:rPr>
              <w:t>Rehabilitation</w:t>
            </w:r>
          </w:p>
        </w:tc>
      </w:tr>
      <w:tr w:rsidR="003A21F8" w:rsidRPr="00355BFB" w14:paraId="49957858" w14:textId="77777777" w:rsidTr="008A4585">
        <w:tc>
          <w:tcPr>
            <w:tcW w:w="764" w:type="dxa"/>
            <w:vAlign w:val="center"/>
          </w:tcPr>
          <w:p w14:paraId="06E2CD34" w14:textId="77777777" w:rsidR="003A21F8" w:rsidRPr="00355BFB" w:rsidRDefault="003A21F8" w:rsidP="003A21F8">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201</w:t>
            </w:r>
          </w:p>
        </w:tc>
        <w:tc>
          <w:tcPr>
            <w:tcW w:w="13186" w:type="dxa"/>
            <w:gridSpan w:val="8"/>
          </w:tcPr>
          <w:p w14:paraId="45E6FD6F" w14:textId="77777777" w:rsidR="003A21F8" w:rsidRPr="00355BFB" w:rsidRDefault="003A21F8" w:rsidP="003A21F8">
            <w:pPr>
              <w:spacing w:line="240" w:lineRule="exact"/>
              <w:rPr>
                <w:b/>
              </w:rPr>
            </w:pPr>
            <w:r w:rsidRPr="00355BFB">
              <w:rPr>
                <w:b/>
                <w:bCs/>
                <w:lang w:val="en-GB"/>
              </w:rPr>
              <w:t>Other Rehabilitation Schemes</w:t>
            </w:r>
          </w:p>
        </w:tc>
      </w:tr>
      <w:tr w:rsidR="00275B3B" w:rsidRPr="00355BFB" w14:paraId="3E3C23E4" w14:textId="77777777" w:rsidTr="002D4AFD">
        <w:tc>
          <w:tcPr>
            <w:tcW w:w="764" w:type="dxa"/>
            <w:vAlign w:val="center"/>
          </w:tcPr>
          <w:p w14:paraId="0636ACD3" w14:textId="77777777" w:rsidR="00275B3B" w:rsidRPr="00355BFB" w:rsidRDefault="00275B3B" w:rsidP="002D7C58">
            <w:pPr>
              <w:pStyle w:val="Heading3"/>
              <w:spacing w:before="0" w:after="0" w:line="240" w:lineRule="exact"/>
              <w:ind w:right="-108" w:hanging="108"/>
              <w:jc w:val="center"/>
              <w:rPr>
                <w:rFonts w:ascii="Times New Roman" w:hAnsi="Times New Roman" w:cs="Times New Roman"/>
                <w:bCs w:val="0"/>
                <w:sz w:val="24"/>
                <w:szCs w:val="24"/>
                <w:lang w:val="en-GB"/>
              </w:rPr>
            </w:pPr>
          </w:p>
        </w:tc>
        <w:tc>
          <w:tcPr>
            <w:tcW w:w="4353" w:type="dxa"/>
          </w:tcPr>
          <w:p w14:paraId="7A90E0DB" w14:textId="77777777" w:rsidR="00275B3B" w:rsidRPr="00355BFB" w:rsidRDefault="00275B3B" w:rsidP="002D7C58">
            <w:pPr>
              <w:spacing w:line="240" w:lineRule="exact"/>
              <w:rPr>
                <w:bCs/>
                <w:lang w:val="en-GB"/>
              </w:rPr>
            </w:pPr>
            <w:r w:rsidRPr="00355BFB">
              <w:rPr>
                <w:bCs/>
              </w:rPr>
              <w:t xml:space="preserve">Development of Fisheries in Raipur for Resettlement of Displaced Persons from East Pakistan </w:t>
            </w:r>
          </w:p>
        </w:tc>
        <w:tc>
          <w:tcPr>
            <w:tcW w:w="1184" w:type="dxa"/>
            <w:gridSpan w:val="2"/>
            <w:vAlign w:val="bottom"/>
          </w:tcPr>
          <w:p w14:paraId="230F3955" w14:textId="68DD43C3" w:rsidR="00275B3B" w:rsidRPr="00355BFB" w:rsidRDefault="00275B3B" w:rsidP="002D7C58">
            <w:pPr>
              <w:spacing w:line="240" w:lineRule="exact"/>
              <w:jc w:val="right"/>
            </w:pPr>
            <w:r w:rsidRPr="00355BFB">
              <w:t>0.00</w:t>
            </w:r>
          </w:p>
        </w:tc>
        <w:tc>
          <w:tcPr>
            <w:tcW w:w="1389" w:type="dxa"/>
            <w:vAlign w:val="bottom"/>
          </w:tcPr>
          <w:p w14:paraId="1A172A74" w14:textId="253D1769" w:rsidR="00275B3B" w:rsidRPr="00355BFB" w:rsidRDefault="00275B3B" w:rsidP="002D7C58">
            <w:pPr>
              <w:spacing w:line="240" w:lineRule="exact"/>
              <w:jc w:val="right"/>
            </w:pPr>
            <w:r w:rsidRPr="00355BFB">
              <w:t>0.00</w:t>
            </w:r>
          </w:p>
        </w:tc>
        <w:tc>
          <w:tcPr>
            <w:tcW w:w="2032" w:type="dxa"/>
            <w:vAlign w:val="bottom"/>
          </w:tcPr>
          <w:p w14:paraId="05C45CF1" w14:textId="33B7D63C" w:rsidR="00275B3B" w:rsidRPr="00355BFB" w:rsidRDefault="00275B3B" w:rsidP="002D7C58">
            <w:pPr>
              <w:spacing w:line="240" w:lineRule="exact"/>
              <w:jc w:val="right"/>
            </w:pPr>
            <w:r w:rsidRPr="00355BFB">
              <w:t>0.00</w:t>
            </w:r>
          </w:p>
        </w:tc>
        <w:tc>
          <w:tcPr>
            <w:tcW w:w="1338" w:type="dxa"/>
            <w:vAlign w:val="bottom"/>
          </w:tcPr>
          <w:p w14:paraId="592E30E3" w14:textId="2EA29364" w:rsidR="00275B3B" w:rsidRPr="00355BFB" w:rsidRDefault="00275B3B" w:rsidP="002D7C58">
            <w:pPr>
              <w:spacing w:line="240" w:lineRule="exact"/>
              <w:jc w:val="right"/>
            </w:pPr>
            <w:r w:rsidRPr="00355BFB">
              <w:t>0.00</w:t>
            </w:r>
          </w:p>
        </w:tc>
        <w:tc>
          <w:tcPr>
            <w:tcW w:w="1356" w:type="dxa"/>
            <w:vAlign w:val="bottom"/>
          </w:tcPr>
          <w:p w14:paraId="5C165C2A" w14:textId="77777777" w:rsidR="00275B3B" w:rsidRPr="00355BFB" w:rsidRDefault="00275B3B" w:rsidP="002D7C58">
            <w:pPr>
              <w:spacing w:line="240" w:lineRule="exact"/>
              <w:jc w:val="right"/>
            </w:pPr>
            <w:r w:rsidRPr="00355BFB">
              <w:t>3.41</w:t>
            </w:r>
          </w:p>
        </w:tc>
        <w:tc>
          <w:tcPr>
            <w:tcW w:w="1534" w:type="dxa"/>
            <w:vAlign w:val="bottom"/>
          </w:tcPr>
          <w:p w14:paraId="60DAA015" w14:textId="790A1BEF" w:rsidR="00275B3B" w:rsidRPr="00355BFB" w:rsidRDefault="00275B3B" w:rsidP="002D7C58">
            <w:pPr>
              <w:spacing w:line="240" w:lineRule="exact"/>
              <w:jc w:val="right"/>
            </w:pPr>
            <w:r w:rsidRPr="00355BFB">
              <w:t>0.00</w:t>
            </w:r>
          </w:p>
        </w:tc>
      </w:tr>
      <w:tr w:rsidR="00275B3B" w:rsidRPr="00355BFB" w14:paraId="33FBF231" w14:textId="77777777" w:rsidTr="002D4AFD">
        <w:tc>
          <w:tcPr>
            <w:tcW w:w="764" w:type="dxa"/>
            <w:vAlign w:val="center"/>
          </w:tcPr>
          <w:p w14:paraId="2439A8A3" w14:textId="77777777" w:rsidR="00275B3B" w:rsidRPr="00355BFB" w:rsidRDefault="00275B3B" w:rsidP="002D7C58">
            <w:pPr>
              <w:pStyle w:val="Heading3"/>
              <w:spacing w:before="0" w:after="0" w:line="240" w:lineRule="exact"/>
              <w:ind w:right="-108" w:hanging="108"/>
              <w:jc w:val="center"/>
              <w:rPr>
                <w:rFonts w:ascii="Times New Roman" w:hAnsi="Times New Roman" w:cs="Times New Roman"/>
                <w:bCs w:val="0"/>
                <w:sz w:val="24"/>
                <w:szCs w:val="24"/>
                <w:lang w:val="en-GB"/>
              </w:rPr>
            </w:pPr>
          </w:p>
        </w:tc>
        <w:tc>
          <w:tcPr>
            <w:tcW w:w="4353" w:type="dxa"/>
          </w:tcPr>
          <w:p w14:paraId="530741A4" w14:textId="77777777" w:rsidR="00275B3B" w:rsidRPr="00355BFB" w:rsidRDefault="00275B3B" w:rsidP="002D7C58">
            <w:pPr>
              <w:spacing w:line="240" w:lineRule="exact"/>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184" w:type="dxa"/>
            <w:gridSpan w:val="2"/>
            <w:vAlign w:val="bottom"/>
          </w:tcPr>
          <w:p w14:paraId="586E14E8" w14:textId="0B7D7871" w:rsidR="00275B3B" w:rsidRPr="00355BFB" w:rsidRDefault="00275B3B" w:rsidP="002D7C58">
            <w:pPr>
              <w:spacing w:line="240" w:lineRule="exact"/>
              <w:jc w:val="right"/>
            </w:pPr>
            <w:r w:rsidRPr="00355BFB">
              <w:t>0.00</w:t>
            </w:r>
          </w:p>
        </w:tc>
        <w:tc>
          <w:tcPr>
            <w:tcW w:w="1389" w:type="dxa"/>
            <w:vAlign w:val="bottom"/>
          </w:tcPr>
          <w:p w14:paraId="1224EA71" w14:textId="2DFD23C5" w:rsidR="00275B3B" w:rsidRPr="00355BFB" w:rsidRDefault="00275B3B" w:rsidP="002D7C58">
            <w:pPr>
              <w:spacing w:line="240" w:lineRule="exact"/>
              <w:jc w:val="right"/>
            </w:pPr>
            <w:r w:rsidRPr="00355BFB">
              <w:t>0.00</w:t>
            </w:r>
          </w:p>
        </w:tc>
        <w:tc>
          <w:tcPr>
            <w:tcW w:w="2032" w:type="dxa"/>
            <w:vAlign w:val="bottom"/>
          </w:tcPr>
          <w:p w14:paraId="2D42A294" w14:textId="6351F822" w:rsidR="00275B3B" w:rsidRPr="00355BFB" w:rsidRDefault="00275B3B" w:rsidP="002D7C58">
            <w:pPr>
              <w:spacing w:line="240" w:lineRule="exact"/>
              <w:jc w:val="right"/>
            </w:pPr>
            <w:r w:rsidRPr="00355BFB">
              <w:t>0.00</w:t>
            </w:r>
          </w:p>
        </w:tc>
        <w:tc>
          <w:tcPr>
            <w:tcW w:w="1338" w:type="dxa"/>
            <w:vAlign w:val="bottom"/>
          </w:tcPr>
          <w:p w14:paraId="7063E413" w14:textId="5AA919B3" w:rsidR="00275B3B" w:rsidRPr="00355BFB" w:rsidRDefault="00275B3B" w:rsidP="002D7C58">
            <w:pPr>
              <w:spacing w:line="240" w:lineRule="exact"/>
              <w:jc w:val="right"/>
            </w:pPr>
            <w:r w:rsidRPr="00355BFB">
              <w:t>0.00</w:t>
            </w:r>
          </w:p>
        </w:tc>
        <w:tc>
          <w:tcPr>
            <w:tcW w:w="1356" w:type="dxa"/>
            <w:vAlign w:val="bottom"/>
          </w:tcPr>
          <w:p w14:paraId="4331A4B6" w14:textId="77777777" w:rsidR="00275B3B" w:rsidRPr="00355BFB" w:rsidRDefault="00275B3B" w:rsidP="002D7C58">
            <w:pPr>
              <w:spacing w:line="240" w:lineRule="exact"/>
              <w:jc w:val="right"/>
            </w:pPr>
            <w:r w:rsidRPr="00355BFB">
              <w:t>59.39</w:t>
            </w:r>
          </w:p>
        </w:tc>
        <w:tc>
          <w:tcPr>
            <w:tcW w:w="1534" w:type="dxa"/>
            <w:vAlign w:val="bottom"/>
          </w:tcPr>
          <w:p w14:paraId="6288C50A" w14:textId="717ABA3C" w:rsidR="00275B3B" w:rsidRPr="00355BFB" w:rsidRDefault="00275B3B" w:rsidP="002D7C58">
            <w:pPr>
              <w:spacing w:line="240" w:lineRule="exact"/>
              <w:jc w:val="right"/>
            </w:pPr>
            <w:r w:rsidRPr="00355BFB">
              <w:t>0.00</w:t>
            </w:r>
          </w:p>
        </w:tc>
      </w:tr>
      <w:tr w:rsidR="003A21F8" w:rsidRPr="00355BFB" w14:paraId="73063EED" w14:textId="77777777" w:rsidTr="002D4AFD">
        <w:tc>
          <w:tcPr>
            <w:tcW w:w="764" w:type="dxa"/>
            <w:vAlign w:val="center"/>
          </w:tcPr>
          <w:p w14:paraId="6387084E" w14:textId="77777777" w:rsidR="003A21F8" w:rsidRPr="00355BFB" w:rsidRDefault="003A21F8" w:rsidP="002D7C58">
            <w:pPr>
              <w:pStyle w:val="Heading3"/>
              <w:spacing w:before="0" w:after="0" w:line="240" w:lineRule="exact"/>
              <w:ind w:right="-108" w:hanging="108"/>
              <w:jc w:val="center"/>
              <w:rPr>
                <w:rFonts w:ascii="Times New Roman" w:hAnsi="Times New Roman" w:cs="Times New Roman"/>
                <w:bCs w:val="0"/>
                <w:sz w:val="24"/>
                <w:szCs w:val="24"/>
                <w:lang w:val="en-GB"/>
              </w:rPr>
            </w:pPr>
          </w:p>
        </w:tc>
        <w:tc>
          <w:tcPr>
            <w:tcW w:w="4353" w:type="dxa"/>
          </w:tcPr>
          <w:p w14:paraId="4E56959E" w14:textId="77777777" w:rsidR="003A21F8" w:rsidRPr="00355BFB" w:rsidRDefault="003A21F8" w:rsidP="002D7C58">
            <w:pPr>
              <w:spacing w:line="240" w:lineRule="exact"/>
              <w:jc w:val="center"/>
              <w:rPr>
                <w:bCs/>
              </w:rPr>
            </w:pPr>
            <w:r w:rsidRPr="00355BFB">
              <w:rPr>
                <w:b/>
              </w:rPr>
              <w:t>Total 201</w:t>
            </w:r>
          </w:p>
        </w:tc>
        <w:tc>
          <w:tcPr>
            <w:tcW w:w="1184" w:type="dxa"/>
            <w:gridSpan w:val="2"/>
            <w:vAlign w:val="bottom"/>
          </w:tcPr>
          <w:p w14:paraId="6AB69CD9" w14:textId="67825067" w:rsidR="003A21F8" w:rsidRPr="00355BFB" w:rsidRDefault="003A21F8" w:rsidP="002D7C58">
            <w:pPr>
              <w:spacing w:line="240" w:lineRule="exact"/>
              <w:jc w:val="right"/>
              <w:rPr>
                <w:b/>
                <w:bCs/>
              </w:rPr>
            </w:pPr>
            <w:r w:rsidRPr="00355BFB">
              <w:rPr>
                <w:b/>
                <w:bCs/>
              </w:rPr>
              <w:t>0.00</w:t>
            </w:r>
          </w:p>
        </w:tc>
        <w:tc>
          <w:tcPr>
            <w:tcW w:w="1389" w:type="dxa"/>
            <w:vAlign w:val="bottom"/>
          </w:tcPr>
          <w:p w14:paraId="7AAC117C" w14:textId="28B99B68" w:rsidR="003A21F8" w:rsidRPr="00355BFB" w:rsidRDefault="00275B3B" w:rsidP="002D7C58">
            <w:pPr>
              <w:spacing w:line="240" w:lineRule="exact"/>
              <w:jc w:val="right"/>
              <w:rPr>
                <w:b/>
                <w:bCs/>
              </w:rPr>
            </w:pPr>
            <w:r w:rsidRPr="00355BFB">
              <w:rPr>
                <w:b/>
                <w:bCs/>
              </w:rPr>
              <w:t>0.00</w:t>
            </w:r>
          </w:p>
        </w:tc>
        <w:tc>
          <w:tcPr>
            <w:tcW w:w="2032" w:type="dxa"/>
            <w:vAlign w:val="bottom"/>
          </w:tcPr>
          <w:p w14:paraId="3627CE63" w14:textId="56AF7D25" w:rsidR="003A21F8" w:rsidRPr="00355BFB" w:rsidRDefault="00275B3B" w:rsidP="002D7C58">
            <w:pPr>
              <w:spacing w:line="240" w:lineRule="exact"/>
              <w:jc w:val="right"/>
              <w:rPr>
                <w:b/>
                <w:bCs/>
              </w:rPr>
            </w:pPr>
            <w:r w:rsidRPr="00355BFB">
              <w:rPr>
                <w:b/>
                <w:bCs/>
              </w:rPr>
              <w:t>0.00</w:t>
            </w:r>
          </w:p>
        </w:tc>
        <w:tc>
          <w:tcPr>
            <w:tcW w:w="1338" w:type="dxa"/>
            <w:vAlign w:val="bottom"/>
          </w:tcPr>
          <w:p w14:paraId="30258E0C" w14:textId="10A27147" w:rsidR="003A21F8" w:rsidRPr="00355BFB" w:rsidRDefault="00275B3B" w:rsidP="002D7C58">
            <w:pPr>
              <w:spacing w:line="240" w:lineRule="exact"/>
              <w:jc w:val="right"/>
              <w:rPr>
                <w:b/>
                <w:bCs/>
              </w:rPr>
            </w:pPr>
            <w:r w:rsidRPr="00355BFB">
              <w:rPr>
                <w:b/>
                <w:bCs/>
              </w:rPr>
              <w:t>0.00</w:t>
            </w:r>
          </w:p>
        </w:tc>
        <w:tc>
          <w:tcPr>
            <w:tcW w:w="1356" w:type="dxa"/>
            <w:vAlign w:val="bottom"/>
          </w:tcPr>
          <w:p w14:paraId="2BC73349" w14:textId="77777777" w:rsidR="003A21F8" w:rsidRPr="00355BFB" w:rsidRDefault="003A21F8" w:rsidP="002D7C58">
            <w:pPr>
              <w:spacing w:line="240" w:lineRule="exact"/>
              <w:jc w:val="right"/>
              <w:rPr>
                <w:b/>
                <w:bCs/>
              </w:rPr>
            </w:pPr>
            <w:r w:rsidRPr="00355BFB">
              <w:rPr>
                <w:b/>
                <w:bCs/>
              </w:rPr>
              <w:t>62.80</w:t>
            </w:r>
          </w:p>
        </w:tc>
        <w:tc>
          <w:tcPr>
            <w:tcW w:w="1534" w:type="dxa"/>
            <w:vAlign w:val="bottom"/>
          </w:tcPr>
          <w:p w14:paraId="14073198" w14:textId="6EFB23CF" w:rsidR="003A21F8" w:rsidRPr="00355BFB" w:rsidRDefault="00275B3B" w:rsidP="002D7C58">
            <w:pPr>
              <w:spacing w:line="240" w:lineRule="exact"/>
              <w:jc w:val="right"/>
              <w:rPr>
                <w:b/>
                <w:bCs/>
              </w:rPr>
            </w:pPr>
            <w:r w:rsidRPr="00355BFB">
              <w:rPr>
                <w:b/>
                <w:bCs/>
              </w:rPr>
              <w:t>0.00</w:t>
            </w:r>
          </w:p>
        </w:tc>
      </w:tr>
      <w:tr w:rsidR="003A21F8" w:rsidRPr="00355BFB" w14:paraId="006F678A" w14:textId="77777777" w:rsidTr="00497D22">
        <w:tc>
          <w:tcPr>
            <w:tcW w:w="764" w:type="dxa"/>
            <w:vAlign w:val="center"/>
          </w:tcPr>
          <w:p w14:paraId="51A8F877" w14:textId="77777777" w:rsidR="003A21F8" w:rsidRPr="00355BFB" w:rsidRDefault="003A21F8" w:rsidP="002D7C58">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6" w:type="dxa"/>
            <w:gridSpan w:val="8"/>
          </w:tcPr>
          <w:p w14:paraId="56907F45" w14:textId="370CE79E" w:rsidR="003A21F8" w:rsidRPr="00355BFB" w:rsidRDefault="003A21F8" w:rsidP="002D7C58">
            <w:pPr>
              <w:spacing w:line="240" w:lineRule="exact"/>
              <w:rPr>
                <w:b/>
              </w:rPr>
            </w:pPr>
            <w:r w:rsidRPr="00355BFB">
              <w:rPr>
                <w:b/>
                <w:bCs/>
              </w:rPr>
              <w:t>Other Expenditure</w:t>
            </w:r>
          </w:p>
        </w:tc>
      </w:tr>
      <w:tr w:rsidR="00275B3B" w:rsidRPr="00355BFB" w14:paraId="719E2925" w14:textId="77777777" w:rsidTr="002D4AFD">
        <w:tc>
          <w:tcPr>
            <w:tcW w:w="764" w:type="dxa"/>
            <w:vAlign w:val="center"/>
          </w:tcPr>
          <w:p w14:paraId="4CE3DB12" w14:textId="77777777" w:rsidR="00275B3B" w:rsidRPr="00355BFB" w:rsidRDefault="00275B3B" w:rsidP="002D7C58">
            <w:pPr>
              <w:pStyle w:val="Heading3"/>
              <w:spacing w:before="0" w:after="0" w:line="240" w:lineRule="exact"/>
              <w:ind w:right="-108" w:hanging="108"/>
              <w:jc w:val="center"/>
              <w:rPr>
                <w:rFonts w:ascii="Times New Roman" w:hAnsi="Times New Roman" w:cs="Times New Roman"/>
                <w:bCs w:val="0"/>
                <w:sz w:val="24"/>
                <w:szCs w:val="24"/>
                <w:lang w:val="en-GB"/>
              </w:rPr>
            </w:pPr>
          </w:p>
        </w:tc>
        <w:tc>
          <w:tcPr>
            <w:tcW w:w="4353" w:type="dxa"/>
          </w:tcPr>
          <w:p w14:paraId="5C581562" w14:textId="77777777" w:rsidR="00275B3B" w:rsidRPr="00355BFB" w:rsidRDefault="00275B3B" w:rsidP="002D7C58">
            <w:pPr>
              <w:spacing w:line="240" w:lineRule="exact"/>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184" w:type="dxa"/>
            <w:gridSpan w:val="2"/>
            <w:vAlign w:val="bottom"/>
          </w:tcPr>
          <w:p w14:paraId="3A393FB9" w14:textId="69B0D239" w:rsidR="00275B3B" w:rsidRPr="00355BFB" w:rsidRDefault="00275B3B" w:rsidP="002D7C58">
            <w:pPr>
              <w:spacing w:line="240" w:lineRule="exact"/>
              <w:jc w:val="right"/>
            </w:pPr>
            <w:r w:rsidRPr="00355BFB">
              <w:t>0.00</w:t>
            </w:r>
          </w:p>
        </w:tc>
        <w:tc>
          <w:tcPr>
            <w:tcW w:w="1389" w:type="dxa"/>
            <w:vAlign w:val="bottom"/>
          </w:tcPr>
          <w:p w14:paraId="414E5DFF" w14:textId="73BB5E07" w:rsidR="00275B3B" w:rsidRPr="00355BFB" w:rsidRDefault="00275B3B" w:rsidP="002D7C58">
            <w:pPr>
              <w:spacing w:line="240" w:lineRule="exact"/>
              <w:jc w:val="right"/>
            </w:pPr>
            <w:r w:rsidRPr="00355BFB">
              <w:t>0.00</w:t>
            </w:r>
          </w:p>
        </w:tc>
        <w:tc>
          <w:tcPr>
            <w:tcW w:w="2032" w:type="dxa"/>
            <w:vAlign w:val="bottom"/>
          </w:tcPr>
          <w:p w14:paraId="7678C58B" w14:textId="76132628" w:rsidR="00275B3B" w:rsidRPr="00355BFB" w:rsidRDefault="00275B3B" w:rsidP="002D7C58">
            <w:pPr>
              <w:spacing w:line="240" w:lineRule="exact"/>
              <w:jc w:val="right"/>
            </w:pPr>
            <w:r w:rsidRPr="00355BFB">
              <w:t>0.00</w:t>
            </w:r>
          </w:p>
        </w:tc>
        <w:tc>
          <w:tcPr>
            <w:tcW w:w="1338" w:type="dxa"/>
            <w:vAlign w:val="bottom"/>
          </w:tcPr>
          <w:p w14:paraId="123F5165" w14:textId="57ABB0DC" w:rsidR="00275B3B" w:rsidRPr="00355BFB" w:rsidRDefault="00275B3B" w:rsidP="002D7C58">
            <w:pPr>
              <w:spacing w:line="240" w:lineRule="exact"/>
              <w:jc w:val="right"/>
            </w:pPr>
            <w:r w:rsidRPr="00355BFB">
              <w:t>0.00</w:t>
            </w:r>
          </w:p>
        </w:tc>
        <w:tc>
          <w:tcPr>
            <w:tcW w:w="1356" w:type="dxa"/>
            <w:vAlign w:val="bottom"/>
          </w:tcPr>
          <w:p w14:paraId="222258C0" w14:textId="77777777" w:rsidR="00275B3B" w:rsidRPr="00355BFB" w:rsidRDefault="00275B3B" w:rsidP="002D7C58">
            <w:pPr>
              <w:spacing w:line="240" w:lineRule="exact"/>
              <w:jc w:val="right"/>
            </w:pPr>
            <w:r w:rsidRPr="00355BFB">
              <w:t>46.15</w:t>
            </w:r>
          </w:p>
        </w:tc>
        <w:tc>
          <w:tcPr>
            <w:tcW w:w="1534" w:type="dxa"/>
            <w:vAlign w:val="bottom"/>
          </w:tcPr>
          <w:p w14:paraId="1AB3750D" w14:textId="5B51F81B" w:rsidR="00275B3B" w:rsidRPr="00355BFB" w:rsidRDefault="00275B3B" w:rsidP="002D7C58">
            <w:pPr>
              <w:spacing w:line="240" w:lineRule="exact"/>
              <w:jc w:val="right"/>
            </w:pPr>
            <w:r w:rsidRPr="00355BFB">
              <w:t>0.00</w:t>
            </w:r>
          </w:p>
        </w:tc>
      </w:tr>
      <w:tr w:rsidR="00275B3B" w:rsidRPr="00355BFB" w14:paraId="246184F1" w14:textId="77777777" w:rsidTr="002D4AFD">
        <w:tc>
          <w:tcPr>
            <w:tcW w:w="764" w:type="dxa"/>
            <w:vAlign w:val="center"/>
          </w:tcPr>
          <w:p w14:paraId="5B9D5DD6" w14:textId="77777777" w:rsidR="00275B3B" w:rsidRPr="00355BFB" w:rsidRDefault="00275B3B" w:rsidP="002D7C58">
            <w:pPr>
              <w:pStyle w:val="Heading3"/>
              <w:spacing w:before="0" w:after="0" w:line="240" w:lineRule="exact"/>
              <w:ind w:right="-108" w:hanging="108"/>
              <w:jc w:val="center"/>
              <w:rPr>
                <w:rFonts w:ascii="Times New Roman" w:hAnsi="Times New Roman" w:cs="Times New Roman"/>
                <w:bCs w:val="0"/>
                <w:sz w:val="24"/>
                <w:szCs w:val="24"/>
                <w:lang w:val="en-GB"/>
              </w:rPr>
            </w:pPr>
          </w:p>
        </w:tc>
        <w:tc>
          <w:tcPr>
            <w:tcW w:w="4353" w:type="dxa"/>
          </w:tcPr>
          <w:p w14:paraId="3F25BC13" w14:textId="77777777" w:rsidR="00275B3B" w:rsidRPr="00355BFB" w:rsidRDefault="00275B3B" w:rsidP="002D7C58">
            <w:pPr>
              <w:spacing w:line="240" w:lineRule="exact"/>
              <w:rPr>
                <w:bCs/>
              </w:rPr>
            </w:pPr>
            <w:r w:rsidRPr="00355BFB">
              <w:rPr>
                <w:bCs/>
              </w:rPr>
              <w:t>Works/Project having no expenditure during the last five years</w:t>
            </w:r>
          </w:p>
        </w:tc>
        <w:tc>
          <w:tcPr>
            <w:tcW w:w="1184" w:type="dxa"/>
            <w:gridSpan w:val="2"/>
            <w:vAlign w:val="bottom"/>
          </w:tcPr>
          <w:p w14:paraId="25ACFCDF" w14:textId="3F7DBD75" w:rsidR="00275B3B" w:rsidRPr="00355BFB" w:rsidRDefault="00275B3B" w:rsidP="002D7C58">
            <w:pPr>
              <w:spacing w:line="240" w:lineRule="exact"/>
              <w:jc w:val="right"/>
            </w:pPr>
            <w:r w:rsidRPr="00355BFB">
              <w:t>0.00</w:t>
            </w:r>
          </w:p>
        </w:tc>
        <w:tc>
          <w:tcPr>
            <w:tcW w:w="1389" w:type="dxa"/>
            <w:vAlign w:val="bottom"/>
          </w:tcPr>
          <w:p w14:paraId="786DB3ED" w14:textId="70ACCA26" w:rsidR="00275B3B" w:rsidRPr="00355BFB" w:rsidRDefault="00275B3B" w:rsidP="002D7C58">
            <w:pPr>
              <w:spacing w:line="240" w:lineRule="exact"/>
              <w:jc w:val="right"/>
            </w:pPr>
            <w:r w:rsidRPr="00355BFB">
              <w:t>0.00</w:t>
            </w:r>
          </w:p>
        </w:tc>
        <w:tc>
          <w:tcPr>
            <w:tcW w:w="2032" w:type="dxa"/>
            <w:vAlign w:val="bottom"/>
          </w:tcPr>
          <w:p w14:paraId="239C7ECA" w14:textId="2FD41907" w:rsidR="00275B3B" w:rsidRPr="00355BFB" w:rsidRDefault="00275B3B" w:rsidP="002D7C58">
            <w:pPr>
              <w:spacing w:line="240" w:lineRule="exact"/>
              <w:jc w:val="right"/>
            </w:pPr>
            <w:r w:rsidRPr="00355BFB">
              <w:t>0.00</w:t>
            </w:r>
          </w:p>
        </w:tc>
        <w:tc>
          <w:tcPr>
            <w:tcW w:w="1338" w:type="dxa"/>
            <w:vAlign w:val="bottom"/>
          </w:tcPr>
          <w:p w14:paraId="45B8D03E" w14:textId="76D0F9E1" w:rsidR="00275B3B" w:rsidRPr="00355BFB" w:rsidRDefault="00275B3B" w:rsidP="002D7C58">
            <w:pPr>
              <w:spacing w:line="240" w:lineRule="exact"/>
              <w:jc w:val="right"/>
            </w:pPr>
            <w:r w:rsidRPr="00355BFB">
              <w:t>0.00</w:t>
            </w:r>
          </w:p>
        </w:tc>
        <w:tc>
          <w:tcPr>
            <w:tcW w:w="1356" w:type="dxa"/>
            <w:vAlign w:val="bottom"/>
          </w:tcPr>
          <w:p w14:paraId="5E19B197" w14:textId="77777777" w:rsidR="00275B3B" w:rsidRPr="00355BFB" w:rsidRDefault="00275B3B" w:rsidP="002D7C58">
            <w:pPr>
              <w:spacing w:line="240" w:lineRule="exact"/>
              <w:jc w:val="right"/>
            </w:pPr>
            <w:r w:rsidRPr="00355BFB">
              <w:t>1,205.09</w:t>
            </w:r>
          </w:p>
        </w:tc>
        <w:tc>
          <w:tcPr>
            <w:tcW w:w="1534" w:type="dxa"/>
            <w:vAlign w:val="bottom"/>
          </w:tcPr>
          <w:p w14:paraId="1ABECA3F" w14:textId="67504A55" w:rsidR="00275B3B" w:rsidRPr="00355BFB" w:rsidRDefault="00275B3B" w:rsidP="002D7C58">
            <w:pPr>
              <w:spacing w:line="240" w:lineRule="exact"/>
              <w:jc w:val="right"/>
            </w:pPr>
            <w:r w:rsidRPr="00355BFB">
              <w:t>0.00</w:t>
            </w:r>
          </w:p>
        </w:tc>
      </w:tr>
      <w:tr w:rsidR="003A21F8" w:rsidRPr="00355BFB" w14:paraId="70F2FB0D" w14:textId="77777777" w:rsidTr="002D4AFD">
        <w:tc>
          <w:tcPr>
            <w:tcW w:w="764" w:type="dxa"/>
            <w:vAlign w:val="center"/>
          </w:tcPr>
          <w:p w14:paraId="4C35D1EA" w14:textId="77777777" w:rsidR="003A21F8" w:rsidRPr="00355BFB" w:rsidRDefault="003A21F8" w:rsidP="002D7C58">
            <w:pPr>
              <w:pStyle w:val="Heading3"/>
              <w:spacing w:before="0" w:after="0" w:line="240" w:lineRule="exact"/>
              <w:ind w:right="-108" w:hanging="108"/>
              <w:jc w:val="center"/>
              <w:rPr>
                <w:rFonts w:ascii="Times New Roman" w:hAnsi="Times New Roman" w:cs="Times New Roman"/>
                <w:bCs w:val="0"/>
                <w:sz w:val="24"/>
                <w:szCs w:val="24"/>
                <w:lang w:val="en-GB"/>
              </w:rPr>
            </w:pPr>
          </w:p>
        </w:tc>
        <w:tc>
          <w:tcPr>
            <w:tcW w:w="4353" w:type="dxa"/>
          </w:tcPr>
          <w:p w14:paraId="47C2D8F8" w14:textId="77777777" w:rsidR="003A21F8" w:rsidRPr="00355BFB" w:rsidRDefault="003A21F8" w:rsidP="002D7C58">
            <w:pPr>
              <w:spacing w:line="240" w:lineRule="exact"/>
              <w:jc w:val="center"/>
              <w:rPr>
                <w:b/>
              </w:rPr>
            </w:pPr>
            <w:r w:rsidRPr="00355BFB">
              <w:rPr>
                <w:b/>
              </w:rPr>
              <w:t>Total 800</w:t>
            </w:r>
          </w:p>
        </w:tc>
        <w:tc>
          <w:tcPr>
            <w:tcW w:w="1184" w:type="dxa"/>
            <w:gridSpan w:val="2"/>
            <w:vAlign w:val="bottom"/>
          </w:tcPr>
          <w:p w14:paraId="190A8F91" w14:textId="55DA08CB" w:rsidR="003A21F8" w:rsidRPr="00355BFB" w:rsidRDefault="003A21F8" w:rsidP="002D7C58">
            <w:pPr>
              <w:spacing w:line="240" w:lineRule="exact"/>
              <w:jc w:val="right"/>
              <w:rPr>
                <w:b/>
              </w:rPr>
            </w:pPr>
            <w:r w:rsidRPr="00355BFB">
              <w:rPr>
                <w:b/>
              </w:rPr>
              <w:t>0.00</w:t>
            </w:r>
          </w:p>
        </w:tc>
        <w:tc>
          <w:tcPr>
            <w:tcW w:w="1389" w:type="dxa"/>
            <w:vAlign w:val="bottom"/>
          </w:tcPr>
          <w:p w14:paraId="45326F9D" w14:textId="0B89FE17" w:rsidR="003A21F8" w:rsidRPr="00355BFB" w:rsidRDefault="00275B3B" w:rsidP="002D7C58">
            <w:pPr>
              <w:spacing w:line="240" w:lineRule="exact"/>
              <w:jc w:val="right"/>
              <w:rPr>
                <w:b/>
              </w:rPr>
            </w:pPr>
            <w:r w:rsidRPr="00355BFB">
              <w:rPr>
                <w:b/>
              </w:rPr>
              <w:t>0.00</w:t>
            </w:r>
          </w:p>
        </w:tc>
        <w:tc>
          <w:tcPr>
            <w:tcW w:w="2032" w:type="dxa"/>
            <w:vAlign w:val="bottom"/>
          </w:tcPr>
          <w:p w14:paraId="3AF0ADE1" w14:textId="3D28744B" w:rsidR="003A21F8" w:rsidRPr="00355BFB" w:rsidRDefault="00275B3B" w:rsidP="002D7C58">
            <w:pPr>
              <w:spacing w:line="240" w:lineRule="exact"/>
              <w:jc w:val="right"/>
              <w:rPr>
                <w:b/>
              </w:rPr>
            </w:pPr>
            <w:r w:rsidRPr="00355BFB">
              <w:rPr>
                <w:b/>
              </w:rPr>
              <w:t>0.00</w:t>
            </w:r>
          </w:p>
        </w:tc>
        <w:tc>
          <w:tcPr>
            <w:tcW w:w="1338" w:type="dxa"/>
            <w:vAlign w:val="bottom"/>
          </w:tcPr>
          <w:p w14:paraId="3E4B7465" w14:textId="7BB314A6" w:rsidR="003A21F8" w:rsidRPr="00355BFB" w:rsidRDefault="00275B3B" w:rsidP="002D7C58">
            <w:pPr>
              <w:spacing w:line="240" w:lineRule="exact"/>
              <w:jc w:val="right"/>
              <w:rPr>
                <w:b/>
              </w:rPr>
            </w:pPr>
            <w:r w:rsidRPr="00355BFB">
              <w:rPr>
                <w:b/>
              </w:rPr>
              <w:t>0.00</w:t>
            </w:r>
          </w:p>
        </w:tc>
        <w:tc>
          <w:tcPr>
            <w:tcW w:w="1356" w:type="dxa"/>
            <w:vAlign w:val="bottom"/>
          </w:tcPr>
          <w:p w14:paraId="6FBD107E" w14:textId="77777777" w:rsidR="003A21F8" w:rsidRPr="00355BFB" w:rsidRDefault="003A21F8" w:rsidP="002D7C58">
            <w:pPr>
              <w:spacing w:line="240" w:lineRule="exact"/>
              <w:jc w:val="right"/>
              <w:rPr>
                <w:b/>
                <w:bCs/>
              </w:rPr>
            </w:pPr>
            <w:r w:rsidRPr="00355BFB">
              <w:rPr>
                <w:b/>
                <w:bCs/>
              </w:rPr>
              <w:t>1,251.24</w:t>
            </w:r>
          </w:p>
        </w:tc>
        <w:tc>
          <w:tcPr>
            <w:tcW w:w="1534" w:type="dxa"/>
            <w:vAlign w:val="bottom"/>
          </w:tcPr>
          <w:p w14:paraId="432EAEC1" w14:textId="371F9B44" w:rsidR="003A21F8" w:rsidRPr="00355BFB" w:rsidRDefault="00275B3B" w:rsidP="002D7C58">
            <w:pPr>
              <w:spacing w:line="240" w:lineRule="exact"/>
              <w:jc w:val="right"/>
              <w:rPr>
                <w:b/>
                <w:bCs/>
              </w:rPr>
            </w:pPr>
            <w:r w:rsidRPr="00355BFB">
              <w:rPr>
                <w:b/>
                <w:bCs/>
              </w:rPr>
              <w:t>0.00</w:t>
            </w:r>
          </w:p>
        </w:tc>
      </w:tr>
      <w:tr w:rsidR="003A21F8" w:rsidRPr="00355BFB" w14:paraId="380F252D" w14:textId="77777777" w:rsidTr="002D4AFD">
        <w:tc>
          <w:tcPr>
            <w:tcW w:w="764" w:type="dxa"/>
            <w:vAlign w:val="center"/>
          </w:tcPr>
          <w:p w14:paraId="349612DE" w14:textId="77777777" w:rsidR="003A21F8" w:rsidRPr="00355BFB" w:rsidRDefault="003A21F8" w:rsidP="002D7C58">
            <w:pPr>
              <w:pStyle w:val="Heading3"/>
              <w:spacing w:before="0" w:after="0" w:line="240" w:lineRule="exact"/>
              <w:ind w:right="-108" w:hanging="108"/>
              <w:jc w:val="center"/>
              <w:rPr>
                <w:rFonts w:ascii="Times New Roman" w:hAnsi="Times New Roman" w:cs="Times New Roman"/>
                <w:bCs w:val="0"/>
                <w:sz w:val="24"/>
                <w:szCs w:val="24"/>
                <w:lang w:val="en-GB"/>
              </w:rPr>
            </w:pPr>
          </w:p>
        </w:tc>
        <w:tc>
          <w:tcPr>
            <w:tcW w:w="4353" w:type="dxa"/>
          </w:tcPr>
          <w:p w14:paraId="7C5E8CE9" w14:textId="77777777" w:rsidR="003A21F8" w:rsidRPr="00355BFB" w:rsidRDefault="003A21F8" w:rsidP="002D7C58">
            <w:pPr>
              <w:spacing w:line="240" w:lineRule="exact"/>
              <w:jc w:val="center"/>
              <w:rPr>
                <w:b/>
                <w:bCs/>
                <w:lang w:val="en-GB"/>
              </w:rPr>
            </w:pPr>
            <w:r w:rsidRPr="00355BFB">
              <w:rPr>
                <w:b/>
                <w:bCs/>
                <w:lang w:val="en-GB"/>
              </w:rPr>
              <w:t>Total 01</w:t>
            </w:r>
          </w:p>
        </w:tc>
        <w:tc>
          <w:tcPr>
            <w:tcW w:w="1184" w:type="dxa"/>
            <w:gridSpan w:val="2"/>
            <w:vAlign w:val="bottom"/>
          </w:tcPr>
          <w:p w14:paraId="5250C4AC" w14:textId="2890450A" w:rsidR="003A21F8" w:rsidRPr="00355BFB" w:rsidRDefault="003A21F8" w:rsidP="002D7C58">
            <w:pPr>
              <w:spacing w:line="240" w:lineRule="exact"/>
              <w:jc w:val="right"/>
              <w:rPr>
                <w:b/>
              </w:rPr>
            </w:pPr>
            <w:r w:rsidRPr="00355BFB">
              <w:rPr>
                <w:b/>
              </w:rPr>
              <w:t>0.00</w:t>
            </w:r>
          </w:p>
        </w:tc>
        <w:tc>
          <w:tcPr>
            <w:tcW w:w="1389" w:type="dxa"/>
            <w:vAlign w:val="bottom"/>
          </w:tcPr>
          <w:p w14:paraId="7F95E867" w14:textId="6194AF9C" w:rsidR="003A21F8" w:rsidRPr="00355BFB" w:rsidRDefault="00275B3B" w:rsidP="002D7C58">
            <w:pPr>
              <w:spacing w:line="240" w:lineRule="exact"/>
              <w:jc w:val="right"/>
              <w:rPr>
                <w:b/>
              </w:rPr>
            </w:pPr>
            <w:r w:rsidRPr="00355BFB">
              <w:rPr>
                <w:b/>
              </w:rPr>
              <w:t>0.00</w:t>
            </w:r>
          </w:p>
        </w:tc>
        <w:tc>
          <w:tcPr>
            <w:tcW w:w="2032" w:type="dxa"/>
            <w:vAlign w:val="bottom"/>
          </w:tcPr>
          <w:p w14:paraId="3501A32A" w14:textId="2BA02B6B" w:rsidR="003A21F8" w:rsidRPr="00355BFB" w:rsidRDefault="00275B3B" w:rsidP="002D7C58">
            <w:pPr>
              <w:spacing w:line="240" w:lineRule="exact"/>
              <w:jc w:val="right"/>
              <w:rPr>
                <w:b/>
              </w:rPr>
            </w:pPr>
            <w:r w:rsidRPr="00355BFB">
              <w:rPr>
                <w:b/>
              </w:rPr>
              <w:t>0.00</w:t>
            </w:r>
          </w:p>
        </w:tc>
        <w:tc>
          <w:tcPr>
            <w:tcW w:w="1338" w:type="dxa"/>
            <w:vAlign w:val="bottom"/>
          </w:tcPr>
          <w:p w14:paraId="1ADD63E4" w14:textId="5336F5BD" w:rsidR="003A21F8" w:rsidRPr="00355BFB" w:rsidRDefault="00275B3B" w:rsidP="002D7C58">
            <w:pPr>
              <w:spacing w:line="240" w:lineRule="exact"/>
              <w:jc w:val="right"/>
              <w:rPr>
                <w:b/>
              </w:rPr>
            </w:pPr>
            <w:r w:rsidRPr="00355BFB">
              <w:rPr>
                <w:b/>
              </w:rPr>
              <w:t>0.00</w:t>
            </w:r>
          </w:p>
        </w:tc>
        <w:tc>
          <w:tcPr>
            <w:tcW w:w="1356" w:type="dxa"/>
            <w:vAlign w:val="bottom"/>
          </w:tcPr>
          <w:p w14:paraId="3A4DEF4E" w14:textId="77777777" w:rsidR="003A21F8" w:rsidRPr="00355BFB" w:rsidRDefault="003A21F8" w:rsidP="002D7C58">
            <w:pPr>
              <w:spacing w:line="240" w:lineRule="exact"/>
              <w:jc w:val="right"/>
              <w:rPr>
                <w:b/>
              </w:rPr>
            </w:pPr>
            <w:r w:rsidRPr="00355BFB">
              <w:rPr>
                <w:b/>
              </w:rPr>
              <w:t>1,314.04</w:t>
            </w:r>
          </w:p>
        </w:tc>
        <w:tc>
          <w:tcPr>
            <w:tcW w:w="1534" w:type="dxa"/>
            <w:vAlign w:val="bottom"/>
          </w:tcPr>
          <w:p w14:paraId="5AE25621" w14:textId="10B70905" w:rsidR="003A21F8" w:rsidRPr="00355BFB" w:rsidRDefault="00275B3B" w:rsidP="002D7C58">
            <w:pPr>
              <w:spacing w:line="240" w:lineRule="exact"/>
              <w:jc w:val="right"/>
              <w:rPr>
                <w:b/>
              </w:rPr>
            </w:pPr>
            <w:r w:rsidRPr="00355BFB">
              <w:rPr>
                <w:b/>
              </w:rPr>
              <w:t>0.00</w:t>
            </w:r>
          </w:p>
        </w:tc>
      </w:tr>
    </w:tbl>
    <w:p w14:paraId="422AD2FD" w14:textId="77777777" w:rsidR="006706DD" w:rsidRPr="00355BFB" w:rsidRDefault="006706DD" w:rsidP="0009077D">
      <w:pPr>
        <w:tabs>
          <w:tab w:val="left" w:pos="7200"/>
          <w:tab w:val="left" w:pos="13680"/>
        </w:tabs>
        <w:ind w:left="180" w:right="-357" w:hanging="540"/>
        <w:jc w:val="center"/>
        <w:rPr>
          <w:b/>
        </w:rPr>
      </w:pPr>
    </w:p>
    <w:p w14:paraId="67387608" w14:textId="6EE0D3D0" w:rsidR="0009077D" w:rsidRPr="00355BFB" w:rsidRDefault="0009077D" w:rsidP="0009077D">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C14EBCA" w14:textId="77777777" w:rsidR="0009077D" w:rsidRPr="00355BFB" w:rsidRDefault="0009077D" w:rsidP="0009077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4091" w:type="dxa"/>
        <w:tblInd w:w="-342" w:type="dxa"/>
        <w:tblLook w:val="04A0" w:firstRow="1" w:lastRow="0" w:firstColumn="1" w:lastColumn="0" w:noHBand="0" w:noVBand="1"/>
      </w:tblPr>
      <w:tblGrid>
        <w:gridCol w:w="764"/>
        <w:gridCol w:w="4222"/>
        <w:gridCol w:w="87"/>
        <w:gridCol w:w="1340"/>
        <w:gridCol w:w="1412"/>
        <w:gridCol w:w="2035"/>
        <w:gridCol w:w="1339"/>
        <w:gridCol w:w="1356"/>
        <w:gridCol w:w="1536"/>
      </w:tblGrid>
      <w:tr w:rsidR="00412AAE" w:rsidRPr="00355BFB" w14:paraId="142CF067" w14:textId="77777777" w:rsidTr="002A49BE">
        <w:tc>
          <w:tcPr>
            <w:tcW w:w="5073" w:type="dxa"/>
            <w:gridSpan w:val="3"/>
            <w:vMerge w:val="restart"/>
            <w:vAlign w:val="center"/>
          </w:tcPr>
          <w:p w14:paraId="49A6B13F" w14:textId="77777777" w:rsidR="0009077D" w:rsidRPr="00355BFB" w:rsidRDefault="0009077D" w:rsidP="008A4585">
            <w:pPr>
              <w:jc w:val="center"/>
              <w:rPr>
                <w:b/>
              </w:rPr>
            </w:pPr>
            <w:r w:rsidRPr="00355BFB">
              <w:rPr>
                <w:b/>
              </w:rPr>
              <w:t>Nature of Expenditure</w:t>
            </w:r>
          </w:p>
          <w:p w14:paraId="1AEAAA4F" w14:textId="77777777" w:rsidR="0009077D" w:rsidRPr="00355BFB" w:rsidRDefault="0009077D" w:rsidP="008A4585">
            <w:pPr>
              <w:pStyle w:val="Header"/>
              <w:ind w:right="-274"/>
              <w:jc w:val="center"/>
              <w:rPr>
                <w:b/>
                <w:sz w:val="24"/>
                <w:szCs w:val="24"/>
              </w:rPr>
            </w:pPr>
          </w:p>
        </w:tc>
        <w:tc>
          <w:tcPr>
            <w:tcW w:w="1340" w:type="dxa"/>
            <w:vMerge w:val="restart"/>
          </w:tcPr>
          <w:p w14:paraId="37946C2C" w14:textId="77777777" w:rsidR="0009077D" w:rsidRPr="00355BFB" w:rsidRDefault="0009077D" w:rsidP="008A4585">
            <w:pPr>
              <w:pStyle w:val="Header"/>
              <w:ind w:left="-18" w:right="-274"/>
              <w:jc w:val="both"/>
              <w:rPr>
                <w:b/>
                <w:sz w:val="24"/>
                <w:szCs w:val="24"/>
              </w:rPr>
            </w:pPr>
            <w:r w:rsidRPr="00355BFB">
              <w:rPr>
                <w:b/>
                <w:sz w:val="24"/>
                <w:szCs w:val="24"/>
              </w:rPr>
              <w:t xml:space="preserve">Expendi- ture </w:t>
            </w:r>
          </w:p>
          <w:p w14:paraId="540694CC" w14:textId="35AA2A42" w:rsidR="0009077D" w:rsidRPr="00355BFB" w:rsidRDefault="0009077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6" w:type="dxa"/>
            <w:gridSpan w:val="3"/>
          </w:tcPr>
          <w:p w14:paraId="1B873486" w14:textId="532B5038" w:rsidR="0009077D" w:rsidRPr="00355BFB" w:rsidRDefault="0009077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CF6A710" w14:textId="77777777" w:rsidR="0009077D" w:rsidRPr="00355BFB" w:rsidRDefault="0009077D" w:rsidP="008A4585">
            <w:pPr>
              <w:ind w:right="-134" w:hanging="18"/>
              <w:rPr>
                <w:b/>
              </w:rPr>
            </w:pPr>
            <w:r w:rsidRPr="00355BFB">
              <w:rPr>
                <w:b/>
              </w:rPr>
              <w:t>Expendi-ture to the end of</w:t>
            </w:r>
          </w:p>
          <w:p w14:paraId="0D73D500" w14:textId="1213BB9A" w:rsidR="0009077D" w:rsidRPr="00355BFB" w:rsidRDefault="00B07282" w:rsidP="008A4585">
            <w:pPr>
              <w:ind w:right="-134"/>
              <w:rPr>
                <w:b/>
              </w:rPr>
            </w:pPr>
            <w:r w:rsidRPr="00355BFB">
              <w:rPr>
                <w:b/>
              </w:rPr>
              <w:t>2023-24</w:t>
            </w:r>
          </w:p>
        </w:tc>
        <w:tc>
          <w:tcPr>
            <w:tcW w:w="1536" w:type="dxa"/>
            <w:vMerge w:val="restart"/>
          </w:tcPr>
          <w:p w14:paraId="2FBF1FB7" w14:textId="77777777" w:rsidR="0009077D" w:rsidRPr="00355BFB" w:rsidRDefault="0009077D" w:rsidP="008A4585">
            <w:pPr>
              <w:ind w:right="-108"/>
              <w:rPr>
                <w:b/>
              </w:rPr>
            </w:pPr>
            <w:r w:rsidRPr="00355BFB">
              <w:rPr>
                <w:b/>
              </w:rPr>
              <w:t>Increase (+)/ Decrease (-)</w:t>
            </w:r>
          </w:p>
          <w:p w14:paraId="52308A98" w14:textId="77777777" w:rsidR="0009077D" w:rsidRPr="00355BFB" w:rsidRDefault="0009077D" w:rsidP="008A4585">
            <w:pPr>
              <w:ind w:right="-198" w:firstLine="5"/>
              <w:rPr>
                <w:b/>
              </w:rPr>
            </w:pPr>
            <w:r w:rsidRPr="00355BFB">
              <w:rPr>
                <w:b/>
              </w:rPr>
              <w:t xml:space="preserve">in </w:t>
            </w:r>
            <w:r w:rsidRPr="00355BFB">
              <w:rPr>
                <w:b/>
                <w:i/>
              </w:rPr>
              <w:t>per cent</w:t>
            </w:r>
            <w:r w:rsidRPr="00355BFB">
              <w:rPr>
                <w:b/>
              </w:rPr>
              <w:t xml:space="preserve"> during the </w:t>
            </w:r>
          </w:p>
          <w:p w14:paraId="2B41BE44" w14:textId="0CD18ED1" w:rsidR="0009077D" w:rsidRPr="00355BFB" w:rsidRDefault="0009077D" w:rsidP="008A4585">
            <w:pPr>
              <w:ind w:right="-198" w:firstLine="5"/>
              <w:rPr>
                <w:b/>
              </w:rPr>
            </w:pPr>
            <w:r w:rsidRPr="00355BFB">
              <w:rPr>
                <w:b/>
              </w:rPr>
              <w:t xml:space="preserve">year </w:t>
            </w:r>
            <w:r w:rsidR="00B07282" w:rsidRPr="00355BFB">
              <w:rPr>
                <w:b/>
              </w:rPr>
              <w:t>2023-24</w:t>
            </w:r>
          </w:p>
        </w:tc>
      </w:tr>
      <w:tr w:rsidR="00412AAE" w:rsidRPr="00355BFB" w14:paraId="5443C677" w14:textId="77777777" w:rsidTr="002A49BE">
        <w:tc>
          <w:tcPr>
            <w:tcW w:w="5073" w:type="dxa"/>
            <w:gridSpan w:val="3"/>
            <w:vMerge/>
          </w:tcPr>
          <w:p w14:paraId="1B0F4DA7" w14:textId="77777777" w:rsidR="0009077D" w:rsidRPr="00355BFB" w:rsidRDefault="0009077D" w:rsidP="008A4585">
            <w:pPr>
              <w:pStyle w:val="Header"/>
              <w:ind w:right="-274"/>
              <w:jc w:val="right"/>
              <w:rPr>
                <w:b/>
                <w:sz w:val="24"/>
                <w:szCs w:val="24"/>
              </w:rPr>
            </w:pPr>
          </w:p>
        </w:tc>
        <w:tc>
          <w:tcPr>
            <w:tcW w:w="1340" w:type="dxa"/>
            <w:vMerge/>
          </w:tcPr>
          <w:p w14:paraId="3522B5EB" w14:textId="77777777" w:rsidR="0009077D" w:rsidRPr="00355BFB" w:rsidRDefault="0009077D" w:rsidP="008A4585">
            <w:pPr>
              <w:pStyle w:val="Header"/>
              <w:ind w:right="-274"/>
              <w:jc w:val="right"/>
              <w:rPr>
                <w:b/>
                <w:sz w:val="24"/>
                <w:szCs w:val="24"/>
              </w:rPr>
            </w:pPr>
          </w:p>
        </w:tc>
        <w:tc>
          <w:tcPr>
            <w:tcW w:w="1412" w:type="dxa"/>
            <w:vAlign w:val="center"/>
          </w:tcPr>
          <w:p w14:paraId="0FA9BF55" w14:textId="77777777" w:rsidR="0009077D" w:rsidRPr="00355BFB" w:rsidRDefault="0009077D" w:rsidP="008A4585">
            <w:pPr>
              <w:ind w:right="-108"/>
              <w:rPr>
                <w:b/>
              </w:rPr>
            </w:pPr>
            <w:r w:rsidRPr="00355BFB">
              <w:rPr>
                <w:b/>
              </w:rPr>
              <w:t>State Fund Expenditure</w:t>
            </w:r>
          </w:p>
        </w:tc>
        <w:tc>
          <w:tcPr>
            <w:tcW w:w="2035" w:type="dxa"/>
          </w:tcPr>
          <w:p w14:paraId="7E1DD3E0" w14:textId="77777777" w:rsidR="0009077D" w:rsidRPr="00355BFB" w:rsidRDefault="0009077D" w:rsidP="008A4585">
            <w:pPr>
              <w:ind w:right="-103"/>
              <w:rPr>
                <w:b/>
              </w:rPr>
            </w:pPr>
            <w:r w:rsidRPr="00355BFB">
              <w:rPr>
                <w:b/>
              </w:rPr>
              <w:t>Central Assistance (including Centrally Sponsored Scheme/ Central Sector)</w:t>
            </w:r>
          </w:p>
        </w:tc>
        <w:tc>
          <w:tcPr>
            <w:tcW w:w="1339" w:type="dxa"/>
            <w:vAlign w:val="center"/>
          </w:tcPr>
          <w:p w14:paraId="59563AD3" w14:textId="77777777" w:rsidR="0009077D" w:rsidRPr="00355BFB" w:rsidRDefault="0009077D" w:rsidP="008A4585">
            <w:pPr>
              <w:jc w:val="center"/>
              <w:rPr>
                <w:b/>
              </w:rPr>
            </w:pPr>
            <w:r w:rsidRPr="00355BFB">
              <w:rPr>
                <w:b/>
              </w:rPr>
              <w:t>Total</w:t>
            </w:r>
          </w:p>
        </w:tc>
        <w:tc>
          <w:tcPr>
            <w:tcW w:w="1356" w:type="dxa"/>
            <w:vMerge/>
          </w:tcPr>
          <w:p w14:paraId="5C1B93A2" w14:textId="77777777" w:rsidR="0009077D" w:rsidRPr="00355BFB" w:rsidRDefault="0009077D" w:rsidP="008A4585">
            <w:pPr>
              <w:ind w:right="-134"/>
              <w:rPr>
                <w:b/>
              </w:rPr>
            </w:pPr>
          </w:p>
        </w:tc>
        <w:tc>
          <w:tcPr>
            <w:tcW w:w="1536" w:type="dxa"/>
            <w:vMerge/>
          </w:tcPr>
          <w:p w14:paraId="28FB85AB" w14:textId="77777777" w:rsidR="0009077D" w:rsidRPr="00355BFB" w:rsidRDefault="0009077D" w:rsidP="008A4585">
            <w:pPr>
              <w:ind w:right="-108" w:firstLine="5"/>
              <w:rPr>
                <w:b/>
              </w:rPr>
            </w:pPr>
          </w:p>
        </w:tc>
      </w:tr>
      <w:tr w:rsidR="00412AAE" w:rsidRPr="00355BFB" w14:paraId="7CEF963C" w14:textId="77777777" w:rsidTr="002A49BE">
        <w:tc>
          <w:tcPr>
            <w:tcW w:w="764" w:type="dxa"/>
            <w:vAlign w:val="center"/>
          </w:tcPr>
          <w:p w14:paraId="472198CC" w14:textId="77777777" w:rsidR="0009077D" w:rsidRPr="00355BFB" w:rsidRDefault="0009077D" w:rsidP="008A4585">
            <w:pPr>
              <w:ind w:right="-108" w:hanging="108"/>
              <w:jc w:val="center"/>
              <w:rPr>
                <w:b/>
              </w:rPr>
            </w:pPr>
            <w:r w:rsidRPr="00355BFB">
              <w:rPr>
                <w:b/>
              </w:rPr>
              <w:t>B</w:t>
            </w:r>
          </w:p>
        </w:tc>
        <w:tc>
          <w:tcPr>
            <w:tcW w:w="13327" w:type="dxa"/>
            <w:gridSpan w:val="8"/>
            <w:vAlign w:val="center"/>
          </w:tcPr>
          <w:p w14:paraId="6EEFB494" w14:textId="77777777" w:rsidR="0009077D" w:rsidRPr="00355BFB" w:rsidRDefault="0009077D" w:rsidP="008A4585">
            <w:pPr>
              <w:ind w:left="-125" w:right="-86" w:firstLine="125"/>
              <w:rPr>
                <w:b/>
                <w:bCs/>
              </w:rPr>
            </w:pPr>
            <w:r w:rsidRPr="00355BFB">
              <w:rPr>
                <w:b/>
              </w:rPr>
              <w:t>CAPITAL ACCOUNT OF SOCIAL SERVICES- contd.</w:t>
            </w:r>
          </w:p>
        </w:tc>
      </w:tr>
      <w:tr w:rsidR="00412AAE" w:rsidRPr="00355BFB" w14:paraId="1C4D90E0" w14:textId="77777777" w:rsidTr="002A49BE">
        <w:tc>
          <w:tcPr>
            <w:tcW w:w="764" w:type="dxa"/>
            <w:vAlign w:val="center"/>
          </w:tcPr>
          <w:p w14:paraId="0E638166" w14:textId="77777777" w:rsidR="0009077D" w:rsidRPr="00355BFB" w:rsidRDefault="0009077D"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327" w:type="dxa"/>
            <w:gridSpan w:val="8"/>
          </w:tcPr>
          <w:p w14:paraId="1A67D470" w14:textId="77777777" w:rsidR="0009077D" w:rsidRPr="00355BFB" w:rsidRDefault="0009077D" w:rsidP="008A4585">
            <w:pPr>
              <w:rPr>
                <w:b/>
              </w:rPr>
            </w:pPr>
            <w:r w:rsidRPr="00355BFB">
              <w:rPr>
                <w:b/>
                <w:bCs/>
                <w:lang w:val="en-GB"/>
              </w:rPr>
              <w:t>Capital Account of Social Welfare and Nutrition</w:t>
            </w:r>
            <w:r w:rsidR="00AD07BF" w:rsidRPr="00355BFB">
              <w:rPr>
                <w:b/>
                <w:bCs/>
                <w:lang w:val="en-GB"/>
              </w:rPr>
              <w:t>- contd.</w:t>
            </w:r>
          </w:p>
        </w:tc>
      </w:tr>
      <w:tr w:rsidR="00412AAE" w:rsidRPr="00355BFB" w14:paraId="69E969A3" w14:textId="77777777" w:rsidTr="002A49BE">
        <w:tc>
          <w:tcPr>
            <w:tcW w:w="764" w:type="dxa"/>
            <w:vAlign w:val="center"/>
          </w:tcPr>
          <w:p w14:paraId="66BBA017" w14:textId="77777777" w:rsidR="0009077D" w:rsidRPr="00355BFB" w:rsidRDefault="0009077D"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4235</w:t>
            </w:r>
          </w:p>
        </w:tc>
        <w:tc>
          <w:tcPr>
            <w:tcW w:w="13327" w:type="dxa"/>
            <w:gridSpan w:val="8"/>
          </w:tcPr>
          <w:p w14:paraId="46F96D78" w14:textId="77777777" w:rsidR="0009077D" w:rsidRPr="00355BFB" w:rsidRDefault="0009077D" w:rsidP="008A4585">
            <w:pPr>
              <w:rPr>
                <w:b/>
              </w:rPr>
            </w:pPr>
            <w:r w:rsidRPr="00355BFB">
              <w:rPr>
                <w:b/>
                <w:bCs/>
                <w:lang w:val="en-GB"/>
              </w:rPr>
              <w:t>Capital Outlay on Social Security and Welfare</w:t>
            </w:r>
            <w:r w:rsidR="00AD07BF" w:rsidRPr="00355BFB">
              <w:rPr>
                <w:b/>
                <w:bCs/>
                <w:lang w:val="en-GB"/>
              </w:rPr>
              <w:t>-contd.</w:t>
            </w:r>
          </w:p>
        </w:tc>
      </w:tr>
      <w:tr w:rsidR="00412AAE" w:rsidRPr="00355BFB" w14:paraId="2C6C0ECB" w14:textId="77777777" w:rsidTr="002A49BE">
        <w:tc>
          <w:tcPr>
            <w:tcW w:w="764" w:type="dxa"/>
            <w:vAlign w:val="center"/>
          </w:tcPr>
          <w:p w14:paraId="3A867246" w14:textId="77777777" w:rsidR="00EA0378" w:rsidRPr="00355BFB" w:rsidRDefault="00EA0378" w:rsidP="00EA0378">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327" w:type="dxa"/>
            <w:gridSpan w:val="8"/>
          </w:tcPr>
          <w:p w14:paraId="52DABC06" w14:textId="77777777" w:rsidR="00EA0378" w:rsidRPr="00355BFB" w:rsidRDefault="00EA0378" w:rsidP="00EA0378">
            <w:r w:rsidRPr="00355BFB">
              <w:rPr>
                <w:b/>
                <w:bCs/>
                <w:i/>
                <w:lang w:val="en-GB"/>
              </w:rPr>
              <w:t>Social Welfare</w:t>
            </w:r>
          </w:p>
        </w:tc>
      </w:tr>
      <w:tr w:rsidR="00412AAE" w:rsidRPr="00355BFB" w14:paraId="3BD3F733" w14:textId="77777777" w:rsidTr="002A49BE">
        <w:tc>
          <w:tcPr>
            <w:tcW w:w="764" w:type="dxa"/>
            <w:vAlign w:val="center"/>
          </w:tcPr>
          <w:p w14:paraId="488048B4" w14:textId="77777777" w:rsidR="00EA0378" w:rsidRPr="00355BFB" w:rsidRDefault="00EA0378" w:rsidP="00EA037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001</w:t>
            </w:r>
          </w:p>
        </w:tc>
        <w:tc>
          <w:tcPr>
            <w:tcW w:w="13327" w:type="dxa"/>
            <w:gridSpan w:val="8"/>
          </w:tcPr>
          <w:p w14:paraId="7C71FBC0" w14:textId="77777777" w:rsidR="00EA0378" w:rsidRPr="00355BFB" w:rsidRDefault="00EA0378" w:rsidP="00EA0378">
            <w:r w:rsidRPr="00355BFB">
              <w:rPr>
                <w:b/>
                <w:bCs/>
                <w:lang w:val="en-GB"/>
              </w:rPr>
              <w:t>Direction and Administration</w:t>
            </w:r>
          </w:p>
        </w:tc>
      </w:tr>
      <w:tr w:rsidR="00BA77DC" w:rsidRPr="00355BFB" w14:paraId="5A19A862" w14:textId="77777777" w:rsidTr="002A49BE">
        <w:tc>
          <w:tcPr>
            <w:tcW w:w="764" w:type="dxa"/>
            <w:vAlign w:val="center"/>
          </w:tcPr>
          <w:p w14:paraId="4DBF4282" w14:textId="77777777" w:rsidR="00BA77DC" w:rsidRPr="00355BFB" w:rsidRDefault="00BA77DC" w:rsidP="00BA77DC">
            <w:pPr>
              <w:pStyle w:val="Heading3"/>
              <w:spacing w:before="0" w:after="0"/>
              <w:jc w:val="center"/>
              <w:rPr>
                <w:rFonts w:ascii="Times New Roman" w:hAnsi="Times New Roman" w:cs="Times New Roman"/>
                <w:bCs w:val="0"/>
                <w:sz w:val="24"/>
                <w:szCs w:val="24"/>
                <w:lang w:val="en-GB"/>
              </w:rPr>
            </w:pPr>
          </w:p>
        </w:tc>
        <w:tc>
          <w:tcPr>
            <w:tcW w:w="4222" w:type="dxa"/>
          </w:tcPr>
          <w:p w14:paraId="3D674D0B" w14:textId="3A28D8EC" w:rsidR="00BA77DC" w:rsidRPr="00355BFB" w:rsidRDefault="00BA77DC" w:rsidP="002D7C58">
            <w:pPr>
              <w:spacing w:line="240" w:lineRule="exact"/>
              <w:rPr>
                <w:bCs/>
                <w:lang w:val="en-GB"/>
              </w:rPr>
            </w:pPr>
            <w:r w:rsidRPr="00355BFB">
              <w:rPr>
                <w:bCs/>
              </w:rPr>
              <w:t>Establishment of District Rehabilitation Centre at Raipur</w:t>
            </w:r>
          </w:p>
        </w:tc>
        <w:tc>
          <w:tcPr>
            <w:tcW w:w="1427" w:type="dxa"/>
            <w:gridSpan w:val="2"/>
            <w:vAlign w:val="bottom"/>
          </w:tcPr>
          <w:p w14:paraId="3F037457" w14:textId="3809487F" w:rsidR="00BA77DC" w:rsidRPr="00355BFB" w:rsidRDefault="00BA77DC" w:rsidP="00BA77DC">
            <w:pPr>
              <w:jc w:val="right"/>
            </w:pPr>
            <w:r w:rsidRPr="00355BFB">
              <w:t>0.00</w:t>
            </w:r>
          </w:p>
        </w:tc>
        <w:tc>
          <w:tcPr>
            <w:tcW w:w="1412" w:type="dxa"/>
            <w:vAlign w:val="bottom"/>
          </w:tcPr>
          <w:p w14:paraId="0293032D" w14:textId="40D82A91" w:rsidR="00BA77DC" w:rsidRPr="00355BFB" w:rsidRDefault="00BA77DC" w:rsidP="00BA77DC">
            <w:pPr>
              <w:jc w:val="right"/>
            </w:pPr>
            <w:r w:rsidRPr="00355BFB">
              <w:t>0.00</w:t>
            </w:r>
          </w:p>
        </w:tc>
        <w:tc>
          <w:tcPr>
            <w:tcW w:w="2035" w:type="dxa"/>
            <w:vAlign w:val="bottom"/>
          </w:tcPr>
          <w:p w14:paraId="5CED9975" w14:textId="3FE5CE93" w:rsidR="00BA77DC" w:rsidRPr="00355BFB" w:rsidRDefault="00BA77DC" w:rsidP="00BA77DC">
            <w:pPr>
              <w:jc w:val="right"/>
              <w:rPr>
                <w:bCs/>
              </w:rPr>
            </w:pPr>
            <w:r w:rsidRPr="00355BFB">
              <w:t>0.00</w:t>
            </w:r>
          </w:p>
        </w:tc>
        <w:tc>
          <w:tcPr>
            <w:tcW w:w="1339" w:type="dxa"/>
            <w:vAlign w:val="bottom"/>
          </w:tcPr>
          <w:p w14:paraId="2224FB9E" w14:textId="6E32A555" w:rsidR="00BA77DC" w:rsidRPr="00355BFB" w:rsidRDefault="00BA77DC" w:rsidP="00BA77DC">
            <w:pPr>
              <w:jc w:val="right"/>
            </w:pPr>
            <w:r w:rsidRPr="00355BFB">
              <w:t>0.00</w:t>
            </w:r>
          </w:p>
        </w:tc>
        <w:tc>
          <w:tcPr>
            <w:tcW w:w="1356" w:type="dxa"/>
            <w:vAlign w:val="bottom"/>
          </w:tcPr>
          <w:p w14:paraId="7FD5AC45" w14:textId="77777777" w:rsidR="00BA77DC" w:rsidRPr="00355BFB" w:rsidRDefault="00BA77DC" w:rsidP="00BA77DC">
            <w:pPr>
              <w:jc w:val="right"/>
            </w:pPr>
            <w:r w:rsidRPr="00355BFB">
              <w:t>36.60</w:t>
            </w:r>
          </w:p>
        </w:tc>
        <w:tc>
          <w:tcPr>
            <w:tcW w:w="1536" w:type="dxa"/>
            <w:vAlign w:val="bottom"/>
          </w:tcPr>
          <w:p w14:paraId="433EC508" w14:textId="14533305" w:rsidR="00BA77DC" w:rsidRPr="00355BFB" w:rsidRDefault="00BA77DC" w:rsidP="00BA77DC">
            <w:pPr>
              <w:jc w:val="right"/>
            </w:pPr>
            <w:r w:rsidRPr="00355BFB">
              <w:t>0.00</w:t>
            </w:r>
          </w:p>
        </w:tc>
      </w:tr>
      <w:tr w:rsidR="0004148D" w:rsidRPr="00355BFB" w14:paraId="51F09856" w14:textId="77777777" w:rsidTr="002A49BE">
        <w:tc>
          <w:tcPr>
            <w:tcW w:w="764" w:type="dxa"/>
            <w:vAlign w:val="center"/>
          </w:tcPr>
          <w:p w14:paraId="255DA7B2" w14:textId="77777777" w:rsidR="0004148D" w:rsidRPr="00355BFB" w:rsidRDefault="0004148D" w:rsidP="0004148D">
            <w:pPr>
              <w:pStyle w:val="Heading3"/>
              <w:spacing w:before="0" w:after="0"/>
              <w:jc w:val="center"/>
              <w:rPr>
                <w:rFonts w:ascii="Times New Roman" w:hAnsi="Times New Roman" w:cs="Times New Roman"/>
                <w:bCs w:val="0"/>
                <w:sz w:val="24"/>
                <w:szCs w:val="24"/>
                <w:lang w:val="en-GB"/>
              </w:rPr>
            </w:pPr>
          </w:p>
        </w:tc>
        <w:tc>
          <w:tcPr>
            <w:tcW w:w="4222" w:type="dxa"/>
          </w:tcPr>
          <w:p w14:paraId="14F72751" w14:textId="77777777" w:rsidR="0004148D" w:rsidRPr="00355BFB" w:rsidRDefault="0004148D" w:rsidP="002D7C58">
            <w:pPr>
              <w:spacing w:line="240" w:lineRule="exact"/>
              <w:rPr>
                <w:bCs/>
              </w:rPr>
            </w:pPr>
            <w:r w:rsidRPr="00355BFB">
              <w:rPr>
                <w:bCs/>
              </w:rPr>
              <w:t>Directorate of Women and Child Welfare</w:t>
            </w:r>
          </w:p>
        </w:tc>
        <w:tc>
          <w:tcPr>
            <w:tcW w:w="1427" w:type="dxa"/>
            <w:gridSpan w:val="2"/>
            <w:vAlign w:val="bottom"/>
          </w:tcPr>
          <w:p w14:paraId="68AC051F" w14:textId="572EFC7D" w:rsidR="0004148D" w:rsidRPr="00355BFB" w:rsidRDefault="0004148D" w:rsidP="0004148D">
            <w:pPr>
              <w:jc w:val="right"/>
            </w:pPr>
            <w:r w:rsidRPr="00355BFB">
              <w:t>96.58</w:t>
            </w:r>
          </w:p>
        </w:tc>
        <w:tc>
          <w:tcPr>
            <w:tcW w:w="1412" w:type="dxa"/>
            <w:vAlign w:val="bottom"/>
          </w:tcPr>
          <w:p w14:paraId="2A4D6708" w14:textId="44AE0F9C" w:rsidR="0004148D" w:rsidRPr="00355BFB" w:rsidRDefault="00BA77DC" w:rsidP="0004148D">
            <w:pPr>
              <w:jc w:val="right"/>
            </w:pPr>
            <w:r w:rsidRPr="00355BFB">
              <w:t>109.38</w:t>
            </w:r>
          </w:p>
        </w:tc>
        <w:tc>
          <w:tcPr>
            <w:tcW w:w="2035" w:type="dxa"/>
            <w:vAlign w:val="bottom"/>
          </w:tcPr>
          <w:p w14:paraId="76765F8A" w14:textId="5949E3D7" w:rsidR="0004148D" w:rsidRPr="00355BFB" w:rsidRDefault="00BA77DC" w:rsidP="0004148D">
            <w:pPr>
              <w:jc w:val="right"/>
              <w:rPr>
                <w:bCs/>
              </w:rPr>
            </w:pPr>
            <w:r w:rsidRPr="00355BFB">
              <w:rPr>
                <w:bCs/>
              </w:rPr>
              <w:t>0.00</w:t>
            </w:r>
          </w:p>
        </w:tc>
        <w:tc>
          <w:tcPr>
            <w:tcW w:w="1339" w:type="dxa"/>
            <w:vAlign w:val="bottom"/>
          </w:tcPr>
          <w:p w14:paraId="363C35D5" w14:textId="58784AD1" w:rsidR="0004148D" w:rsidRPr="00355BFB" w:rsidRDefault="00BA77DC" w:rsidP="0004148D">
            <w:pPr>
              <w:jc w:val="right"/>
            </w:pPr>
            <w:r w:rsidRPr="00355BFB">
              <w:t>109.38</w:t>
            </w:r>
          </w:p>
        </w:tc>
        <w:tc>
          <w:tcPr>
            <w:tcW w:w="1356" w:type="dxa"/>
            <w:vAlign w:val="bottom"/>
          </w:tcPr>
          <w:p w14:paraId="3EE9FA3B" w14:textId="05A05499" w:rsidR="0004148D" w:rsidRPr="00355BFB" w:rsidRDefault="00BA77DC" w:rsidP="0004148D">
            <w:pPr>
              <w:jc w:val="right"/>
            </w:pPr>
            <w:r w:rsidRPr="00355BFB">
              <w:t>205.96</w:t>
            </w:r>
          </w:p>
        </w:tc>
        <w:tc>
          <w:tcPr>
            <w:tcW w:w="1536" w:type="dxa"/>
            <w:vAlign w:val="bottom"/>
          </w:tcPr>
          <w:p w14:paraId="313178B5" w14:textId="771345FE" w:rsidR="0004148D" w:rsidRPr="00355BFB" w:rsidRDefault="00760257" w:rsidP="0004148D">
            <w:pPr>
              <w:jc w:val="right"/>
            </w:pPr>
            <w:r w:rsidRPr="00355BFB">
              <w:t>(+) 13.25</w:t>
            </w:r>
          </w:p>
        </w:tc>
      </w:tr>
      <w:tr w:rsidR="0004148D" w:rsidRPr="00355BFB" w14:paraId="6DD58EAE" w14:textId="77777777" w:rsidTr="002A49BE">
        <w:tc>
          <w:tcPr>
            <w:tcW w:w="764" w:type="dxa"/>
            <w:vAlign w:val="center"/>
          </w:tcPr>
          <w:p w14:paraId="1610FA41" w14:textId="77777777" w:rsidR="0004148D" w:rsidRPr="00355BFB" w:rsidRDefault="0004148D" w:rsidP="0004148D">
            <w:pPr>
              <w:pStyle w:val="Heading3"/>
              <w:spacing w:before="0" w:after="0"/>
              <w:jc w:val="center"/>
              <w:rPr>
                <w:rFonts w:ascii="Times New Roman" w:hAnsi="Times New Roman" w:cs="Times New Roman"/>
                <w:bCs w:val="0"/>
                <w:sz w:val="24"/>
                <w:szCs w:val="24"/>
                <w:lang w:val="en-GB"/>
              </w:rPr>
            </w:pPr>
          </w:p>
        </w:tc>
        <w:tc>
          <w:tcPr>
            <w:tcW w:w="4222" w:type="dxa"/>
          </w:tcPr>
          <w:p w14:paraId="245D4F61" w14:textId="77777777" w:rsidR="0004148D" w:rsidRPr="00355BFB" w:rsidRDefault="0004148D" w:rsidP="002D7C58">
            <w:pPr>
              <w:spacing w:line="240" w:lineRule="exact"/>
              <w:rPr>
                <w:bCs/>
              </w:rPr>
            </w:pPr>
            <w:r w:rsidRPr="00355BFB">
              <w:rPr>
                <w:bCs/>
              </w:rPr>
              <w:t>Rehabilitation and Treatment for Mentally Disabled Persons</w:t>
            </w:r>
          </w:p>
        </w:tc>
        <w:tc>
          <w:tcPr>
            <w:tcW w:w="1427" w:type="dxa"/>
            <w:gridSpan w:val="2"/>
            <w:vAlign w:val="bottom"/>
          </w:tcPr>
          <w:p w14:paraId="2ABB05D2" w14:textId="409924C5" w:rsidR="0004148D" w:rsidRPr="00355BFB" w:rsidRDefault="0004148D" w:rsidP="0004148D">
            <w:pPr>
              <w:jc w:val="right"/>
            </w:pPr>
            <w:r w:rsidRPr="00355BFB">
              <w:t>49.99</w:t>
            </w:r>
          </w:p>
        </w:tc>
        <w:tc>
          <w:tcPr>
            <w:tcW w:w="1412" w:type="dxa"/>
            <w:vAlign w:val="bottom"/>
          </w:tcPr>
          <w:p w14:paraId="63DB0B00" w14:textId="026563CF" w:rsidR="0004148D" w:rsidRPr="00355BFB" w:rsidRDefault="00BA77DC" w:rsidP="0004148D">
            <w:pPr>
              <w:jc w:val="right"/>
            </w:pPr>
            <w:r w:rsidRPr="00355BFB">
              <w:t>49.14</w:t>
            </w:r>
          </w:p>
        </w:tc>
        <w:tc>
          <w:tcPr>
            <w:tcW w:w="2035" w:type="dxa"/>
            <w:vAlign w:val="bottom"/>
          </w:tcPr>
          <w:p w14:paraId="6541E44D" w14:textId="0260560C" w:rsidR="0004148D" w:rsidRPr="00355BFB" w:rsidRDefault="00BA77DC" w:rsidP="0004148D">
            <w:pPr>
              <w:jc w:val="right"/>
              <w:rPr>
                <w:bCs/>
              </w:rPr>
            </w:pPr>
            <w:r w:rsidRPr="00355BFB">
              <w:rPr>
                <w:bCs/>
              </w:rPr>
              <w:t>0.00</w:t>
            </w:r>
          </w:p>
        </w:tc>
        <w:tc>
          <w:tcPr>
            <w:tcW w:w="1339" w:type="dxa"/>
            <w:vAlign w:val="bottom"/>
          </w:tcPr>
          <w:p w14:paraId="2BE04DFE" w14:textId="4497591C" w:rsidR="0004148D" w:rsidRPr="00355BFB" w:rsidRDefault="00BA77DC" w:rsidP="0004148D">
            <w:pPr>
              <w:jc w:val="right"/>
            </w:pPr>
            <w:r w:rsidRPr="00355BFB">
              <w:t>49.14</w:t>
            </w:r>
          </w:p>
        </w:tc>
        <w:tc>
          <w:tcPr>
            <w:tcW w:w="1356" w:type="dxa"/>
            <w:vAlign w:val="bottom"/>
          </w:tcPr>
          <w:p w14:paraId="571CD1F4" w14:textId="7F28B541" w:rsidR="0004148D" w:rsidRPr="00355BFB" w:rsidRDefault="00BA77DC" w:rsidP="0004148D">
            <w:pPr>
              <w:jc w:val="right"/>
            </w:pPr>
            <w:r w:rsidRPr="00355BFB">
              <w:t>99.13</w:t>
            </w:r>
          </w:p>
        </w:tc>
        <w:tc>
          <w:tcPr>
            <w:tcW w:w="1536" w:type="dxa"/>
            <w:vAlign w:val="bottom"/>
          </w:tcPr>
          <w:p w14:paraId="07AF5ED4" w14:textId="4C236868" w:rsidR="0004148D" w:rsidRPr="00355BFB" w:rsidRDefault="00760257" w:rsidP="0004148D">
            <w:pPr>
              <w:jc w:val="right"/>
            </w:pPr>
            <w:r w:rsidRPr="00355BFB">
              <w:t>(-) 1.70</w:t>
            </w:r>
          </w:p>
        </w:tc>
      </w:tr>
      <w:tr w:rsidR="0004148D" w:rsidRPr="00355BFB" w14:paraId="0C9E16B4" w14:textId="77777777" w:rsidTr="002A49BE">
        <w:tc>
          <w:tcPr>
            <w:tcW w:w="764" w:type="dxa"/>
            <w:vAlign w:val="center"/>
          </w:tcPr>
          <w:p w14:paraId="34CF94BC" w14:textId="77777777" w:rsidR="0004148D" w:rsidRPr="00355BFB" w:rsidRDefault="0004148D" w:rsidP="0004148D">
            <w:pPr>
              <w:pStyle w:val="Heading3"/>
              <w:spacing w:before="0" w:after="0"/>
              <w:jc w:val="center"/>
              <w:rPr>
                <w:rFonts w:ascii="Times New Roman" w:hAnsi="Times New Roman" w:cs="Times New Roman"/>
                <w:bCs w:val="0"/>
                <w:sz w:val="24"/>
                <w:szCs w:val="24"/>
                <w:lang w:val="en-GB"/>
              </w:rPr>
            </w:pPr>
          </w:p>
        </w:tc>
        <w:tc>
          <w:tcPr>
            <w:tcW w:w="4222" w:type="dxa"/>
          </w:tcPr>
          <w:p w14:paraId="1A89BCF3" w14:textId="77777777" w:rsidR="0004148D" w:rsidRPr="00355BFB" w:rsidRDefault="0004148D" w:rsidP="002D7C58">
            <w:pPr>
              <w:spacing w:line="240" w:lineRule="exact"/>
              <w:jc w:val="center"/>
              <w:rPr>
                <w:b/>
              </w:rPr>
            </w:pPr>
            <w:r w:rsidRPr="00355BFB">
              <w:rPr>
                <w:b/>
              </w:rPr>
              <w:t>Total 001</w:t>
            </w:r>
          </w:p>
        </w:tc>
        <w:tc>
          <w:tcPr>
            <w:tcW w:w="1427" w:type="dxa"/>
            <w:gridSpan w:val="2"/>
            <w:vAlign w:val="bottom"/>
          </w:tcPr>
          <w:p w14:paraId="31228926" w14:textId="4E247FD8" w:rsidR="0004148D" w:rsidRPr="00355BFB" w:rsidRDefault="0004148D" w:rsidP="0004148D">
            <w:pPr>
              <w:jc w:val="right"/>
              <w:rPr>
                <w:b/>
                <w:bCs/>
              </w:rPr>
            </w:pPr>
            <w:r w:rsidRPr="00355BFB">
              <w:rPr>
                <w:b/>
                <w:bCs/>
              </w:rPr>
              <w:t>146.57</w:t>
            </w:r>
          </w:p>
        </w:tc>
        <w:tc>
          <w:tcPr>
            <w:tcW w:w="1412" w:type="dxa"/>
            <w:vAlign w:val="bottom"/>
          </w:tcPr>
          <w:p w14:paraId="14F44C9A" w14:textId="01024466" w:rsidR="0004148D" w:rsidRPr="00355BFB" w:rsidRDefault="00BA77DC" w:rsidP="0004148D">
            <w:pPr>
              <w:jc w:val="right"/>
              <w:rPr>
                <w:b/>
                <w:bCs/>
              </w:rPr>
            </w:pPr>
            <w:r w:rsidRPr="00355BFB">
              <w:rPr>
                <w:b/>
                <w:bCs/>
              </w:rPr>
              <w:t>158.52</w:t>
            </w:r>
          </w:p>
        </w:tc>
        <w:tc>
          <w:tcPr>
            <w:tcW w:w="2035" w:type="dxa"/>
            <w:vAlign w:val="bottom"/>
          </w:tcPr>
          <w:p w14:paraId="7B2B6298" w14:textId="5BE25FC7" w:rsidR="0004148D" w:rsidRPr="00355BFB" w:rsidRDefault="00BA77DC" w:rsidP="0004148D">
            <w:pPr>
              <w:jc w:val="right"/>
              <w:rPr>
                <w:b/>
                <w:bCs/>
              </w:rPr>
            </w:pPr>
            <w:r w:rsidRPr="00355BFB">
              <w:rPr>
                <w:b/>
                <w:bCs/>
              </w:rPr>
              <w:t>0.00</w:t>
            </w:r>
          </w:p>
        </w:tc>
        <w:tc>
          <w:tcPr>
            <w:tcW w:w="1339" w:type="dxa"/>
            <w:vAlign w:val="bottom"/>
          </w:tcPr>
          <w:p w14:paraId="4A725954" w14:textId="5A114497" w:rsidR="0004148D" w:rsidRPr="00355BFB" w:rsidRDefault="00BA77DC" w:rsidP="0004148D">
            <w:pPr>
              <w:jc w:val="right"/>
              <w:rPr>
                <w:b/>
                <w:bCs/>
              </w:rPr>
            </w:pPr>
            <w:r w:rsidRPr="00355BFB">
              <w:rPr>
                <w:b/>
                <w:bCs/>
              </w:rPr>
              <w:t>158.52</w:t>
            </w:r>
          </w:p>
        </w:tc>
        <w:tc>
          <w:tcPr>
            <w:tcW w:w="1356" w:type="dxa"/>
            <w:vAlign w:val="bottom"/>
          </w:tcPr>
          <w:p w14:paraId="1FD9CBF3" w14:textId="61AA5097" w:rsidR="0004148D" w:rsidRPr="00355BFB" w:rsidRDefault="00BA77DC" w:rsidP="0004148D">
            <w:pPr>
              <w:jc w:val="right"/>
              <w:rPr>
                <w:b/>
                <w:bCs/>
              </w:rPr>
            </w:pPr>
            <w:r w:rsidRPr="00355BFB">
              <w:rPr>
                <w:b/>
                <w:bCs/>
              </w:rPr>
              <w:t>341.69</w:t>
            </w:r>
          </w:p>
        </w:tc>
        <w:tc>
          <w:tcPr>
            <w:tcW w:w="1536" w:type="dxa"/>
            <w:vAlign w:val="bottom"/>
          </w:tcPr>
          <w:p w14:paraId="0171FA5B" w14:textId="461E24A3" w:rsidR="0004148D" w:rsidRPr="00355BFB" w:rsidRDefault="00760257" w:rsidP="0004148D">
            <w:pPr>
              <w:jc w:val="right"/>
              <w:rPr>
                <w:b/>
                <w:bCs/>
              </w:rPr>
            </w:pPr>
            <w:r w:rsidRPr="00355BFB">
              <w:rPr>
                <w:b/>
                <w:bCs/>
              </w:rPr>
              <w:t>(+) 8.15</w:t>
            </w:r>
          </w:p>
        </w:tc>
      </w:tr>
      <w:tr w:rsidR="00412AAE" w:rsidRPr="00355BFB" w14:paraId="6AA0BA2A" w14:textId="77777777" w:rsidTr="002A49BE">
        <w:tc>
          <w:tcPr>
            <w:tcW w:w="764" w:type="dxa"/>
            <w:vAlign w:val="center"/>
          </w:tcPr>
          <w:p w14:paraId="27D9C039" w14:textId="77777777" w:rsidR="00EA0378" w:rsidRPr="00355BFB" w:rsidRDefault="00EA0378" w:rsidP="00EA037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327" w:type="dxa"/>
            <w:gridSpan w:val="8"/>
          </w:tcPr>
          <w:p w14:paraId="67B01EF6" w14:textId="77777777" w:rsidR="00EA0378" w:rsidRPr="00355BFB" w:rsidRDefault="00EA0378" w:rsidP="002D7C58">
            <w:pPr>
              <w:spacing w:line="240" w:lineRule="exact"/>
              <w:rPr>
                <w:b/>
                <w:bCs/>
                <w:lang w:val="en-GB"/>
              </w:rPr>
            </w:pPr>
            <w:r w:rsidRPr="00355BFB">
              <w:rPr>
                <w:b/>
                <w:bCs/>
                <w:lang w:val="en-GB"/>
              </w:rPr>
              <w:t>Welfare of Handicapped</w:t>
            </w:r>
          </w:p>
        </w:tc>
      </w:tr>
      <w:tr w:rsidR="00BA77DC" w:rsidRPr="00355BFB" w14:paraId="6FB429C5" w14:textId="77777777" w:rsidTr="002A49BE">
        <w:tc>
          <w:tcPr>
            <w:tcW w:w="764" w:type="dxa"/>
            <w:vAlign w:val="center"/>
          </w:tcPr>
          <w:p w14:paraId="3312C9E8" w14:textId="77777777" w:rsidR="00BA77DC" w:rsidRPr="00355BFB" w:rsidRDefault="00BA77DC" w:rsidP="00BA77DC">
            <w:pPr>
              <w:pStyle w:val="Heading3"/>
              <w:spacing w:before="0" w:after="0"/>
              <w:jc w:val="center"/>
              <w:rPr>
                <w:rFonts w:ascii="Times New Roman" w:hAnsi="Times New Roman" w:cs="Times New Roman"/>
                <w:bCs w:val="0"/>
                <w:sz w:val="24"/>
                <w:szCs w:val="24"/>
                <w:lang w:val="en-GB"/>
              </w:rPr>
            </w:pPr>
          </w:p>
        </w:tc>
        <w:tc>
          <w:tcPr>
            <w:tcW w:w="4222" w:type="dxa"/>
          </w:tcPr>
          <w:p w14:paraId="72D88B4A" w14:textId="77777777" w:rsidR="00BA77DC" w:rsidRPr="00355BFB" w:rsidRDefault="00BA77DC" w:rsidP="002D7C58">
            <w:pPr>
              <w:spacing w:line="240" w:lineRule="exact"/>
              <w:ind w:right="-94"/>
              <w:rPr>
                <w:b/>
                <w:bCs/>
                <w:lang w:val="en-GB"/>
              </w:rPr>
            </w:pPr>
            <w:r w:rsidRPr="00355BFB">
              <w:rPr>
                <w:bCs/>
              </w:rPr>
              <w:t>Construction of Building for Rehabilitation Centre, Bilaspur</w:t>
            </w:r>
          </w:p>
        </w:tc>
        <w:tc>
          <w:tcPr>
            <w:tcW w:w="1427" w:type="dxa"/>
            <w:gridSpan w:val="2"/>
            <w:vAlign w:val="bottom"/>
          </w:tcPr>
          <w:p w14:paraId="7864970E" w14:textId="073534DE" w:rsidR="00BA77DC" w:rsidRPr="00355BFB" w:rsidRDefault="00BA77DC" w:rsidP="00BA77DC">
            <w:pPr>
              <w:jc w:val="right"/>
            </w:pPr>
            <w:r w:rsidRPr="00355BFB">
              <w:t>0.00</w:t>
            </w:r>
          </w:p>
        </w:tc>
        <w:tc>
          <w:tcPr>
            <w:tcW w:w="1412" w:type="dxa"/>
            <w:vAlign w:val="bottom"/>
          </w:tcPr>
          <w:p w14:paraId="4603F9FC" w14:textId="53A7C141" w:rsidR="00BA77DC" w:rsidRPr="00355BFB" w:rsidRDefault="00BA77DC" w:rsidP="00BA77DC">
            <w:pPr>
              <w:jc w:val="right"/>
            </w:pPr>
            <w:r w:rsidRPr="00355BFB">
              <w:t>0.00</w:t>
            </w:r>
          </w:p>
        </w:tc>
        <w:tc>
          <w:tcPr>
            <w:tcW w:w="2035" w:type="dxa"/>
            <w:vAlign w:val="bottom"/>
          </w:tcPr>
          <w:p w14:paraId="219A02CE" w14:textId="65ADB427" w:rsidR="00BA77DC" w:rsidRPr="00355BFB" w:rsidRDefault="00BA77DC" w:rsidP="00BA77DC">
            <w:pPr>
              <w:jc w:val="right"/>
            </w:pPr>
            <w:r w:rsidRPr="00355BFB">
              <w:t>0.00</w:t>
            </w:r>
          </w:p>
        </w:tc>
        <w:tc>
          <w:tcPr>
            <w:tcW w:w="1339" w:type="dxa"/>
            <w:vAlign w:val="bottom"/>
          </w:tcPr>
          <w:p w14:paraId="2C6A4C8A" w14:textId="53E51854" w:rsidR="00BA77DC" w:rsidRPr="00355BFB" w:rsidRDefault="00BA77DC" w:rsidP="00BA77DC">
            <w:pPr>
              <w:jc w:val="right"/>
            </w:pPr>
            <w:r w:rsidRPr="00355BFB">
              <w:t>0.00</w:t>
            </w:r>
          </w:p>
        </w:tc>
        <w:tc>
          <w:tcPr>
            <w:tcW w:w="1356" w:type="dxa"/>
            <w:vAlign w:val="bottom"/>
          </w:tcPr>
          <w:p w14:paraId="05070A5A" w14:textId="77777777" w:rsidR="00BA77DC" w:rsidRPr="00355BFB" w:rsidRDefault="00BA77DC" w:rsidP="00BA77DC">
            <w:pPr>
              <w:jc w:val="right"/>
            </w:pPr>
            <w:r w:rsidRPr="00355BFB">
              <w:t>7.99</w:t>
            </w:r>
          </w:p>
        </w:tc>
        <w:tc>
          <w:tcPr>
            <w:tcW w:w="1536" w:type="dxa"/>
            <w:vAlign w:val="bottom"/>
          </w:tcPr>
          <w:p w14:paraId="7A24C55B" w14:textId="445573F9" w:rsidR="00BA77DC" w:rsidRPr="00355BFB" w:rsidRDefault="00BA77DC" w:rsidP="00BA77DC">
            <w:pPr>
              <w:jc w:val="right"/>
            </w:pPr>
            <w:r w:rsidRPr="00355BFB">
              <w:t>0.00</w:t>
            </w:r>
          </w:p>
        </w:tc>
      </w:tr>
      <w:tr w:rsidR="0004148D" w:rsidRPr="00355BFB" w14:paraId="569221B5" w14:textId="77777777" w:rsidTr="002A49BE">
        <w:tc>
          <w:tcPr>
            <w:tcW w:w="764" w:type="dxa"/>
            <w:vAlign w:val="center"/>
          </w:tcPr>
          <w:p w14:paraId="6DB35231" w14:textId="77777777" w:rsidR="0004148D" w:rsidRPr="00355BFB" w:rsidRDefault="0004148D" w:rsidP="0004148D">
            <w:pPr>
              <w:pStyle w:val="Heading3"/>
              <w:spacing w:before="0" w:after="0"/>
              <w:jc w:val="center"/>
              <w:rPr>
                <w:rFonts w:ascii="Times New Roman" w:hAnsi="Times New Roman" w:cs="Times New Roman"/>
                <w:bCs w:val="0"/>
                <w:sz w:val="24"/>
                <w:szCs w:val="24"/>
                <w:lang w:val="en-GB"/>
              </w:rPr>
            </w:pPr>
          </w:p>
        </w:tc>
        <w:tc>
          <w:tcPr>
            <w:tcW w:w="4222" w:type="dxa"/>
          </w:tcPr>
          <w:p w14:paraId="136503BC" w14:textId="77777777" w:rsidR="0004148D" w:rsidRPr="00355BFB" w:rsidRDefault="0004148D" w:rsidP="002D7C58">
            <w:pPr>
              <w:spacing w:line="240" w:lineRule="exact"/>
              <w:ind w:right="-94"/>
              <w:rPr>
                <w:bCs/>
              </w:rPr>
            </w:pPr>
            <w:r w:rsidRPr="00355BFB">
              <w:rPr>
                <w:bCs/>
              </w:rPr>
              <w:t>Construction of school for Visual/Hearing impaired</w:t>
            </w:r>
          </w:p>
        </w:tc>
        <w:tc>
          <w:tcPr>
            <w:tcW w:w="1427" w:type="dxa"/>
            <w:gridSpan w:val="2"/>
            <w:vAlign w:val="bottom"/>
          </w:tcPr>
          <w:p w14:paraId="254D065C" w14:textId="1F39E62B" w:rsidR="0004148D" w:rsidRPr="00355BFB" w:rsidRDefault="0004148D" w:rsidP="0004148D">
            <w:pPr>
              <w:jc w:val="right"/>
            </w:pPr>
            <w:r w:rsidRPr="00355BFB">
              <w:t>10.82</w:t>
            </w:r>
          </w:p>
        </w:tc>
        <w:tc>
          <w:tcPr>
            <w:tcW w:w="1412" w:type="dxa"/>
            <w:vAlign w:val="bottom"/>
          </w:tcPr>
          <w:p w14:paraId="16F9C0B4" w14:textId="1A035D95" w:rsidR="0004148D" w:rsidRPr="00355BFB" w:rsidRDefault="00BA77DC" w:rsidP="0004148D">
            <w:pPr>
              <w:jc w:val="right"/>
            </w:pPr>
            <w:r w:rsidRPr="00355BFB">
              <w:t>204.99</w:t>
            </w:r>
          </w:p>
        </w:tc>
        <w:tc>
          <w:tcPr>
            <w:tcW w:w="2035" w:type="dxa"/>
            <w:vAlign w:val="bottom"/>
          </w:tcPr>
          <w:p w14:paraId="06628599" w14:textId="045CE793" w:rsidR="0004148D" w:rsidRPr="00355BFB" w:rsidRDefault="00BA77DC" w:rsidP="0004148D">
            <w:pPr>
              <w:jc w:val="right"/>
            </w:pPr>
            <w:r w:rsidRPr="00355BFB">
              <w:t>0.00</w:t>
            </w:r>
          </w:p>
        </w:tc>
        <w:tc>
          <w:tcPr>
            <w:tcW w:w="1339" w:type="dxa"/>
            <w:vAlign w:val="bottom"/>
          </w:tcPr>
          <w:p w14:paraId="0CABE7A5" w14:textId="40A58B1B" w:rsidR="0004148D" w:rsidRPr="00355BFB" w:rsidRDefault="00BA77DC" w:rsidP="0004148D">
            <w:pPr>
              <w:jc w:val="right"/>
            </w:pPr>
            <w:r w:rsidRPr="00355BFB">
              <w:t>204.99</w:t>
            </w:r>
          </w:p>
        </w:tc>
        <w:tc>
          <w:tcPr>
            <w:tcW w:w="1356" w:type="dxa"/>
            <w:vAlign w:val="bottom"/>
          </w:tcPr>
          <w:p w14:paraId="39E26D19" w14:textId="3E297014" w:rsidR="0004148D" w:rsidRPr="00355BFB" w:rsidRDefault="00BA77DC" w:rsidP="0004148D">
            <w:pPr>
              <w:jc w:val="right"/>
              <w:rPr>
                <w:lang w:val="en-IN" w:eastAsia="en-IN" w:bidi="hi-IN"/>
              </w:rPr>
            </w:pPr>
            <w:r w:rsidRPr="00355BFB">
              <w:t>341.16</w:t>
            </w:r>
          </w:p>
        </w:tc>
        <w:tc>
          <w:tcPr>
            <w:tcW w:w="1536" w:type="dxa"/>
            <w:vAlign w:val="bottom"/>
          </w:tcPr>
          <w:p w14:paraId="3E802ED9" w14:textId="05B67182" w:rsidR="0004148D" w:rsidRPr="00355BFB" w:rsidRDefault="00760257" w:rsidP="0004148D">
            <w:pPr>
              <w:jc w:val="right"/>
            </w:pPr>
            <w:r w:rsidRPr="00355BFB">
              <w:t>(+) 1,794.55</w:t>
            </w:r>
          </w:p>
        </w:tc>
      </w:tr>
      <w:tr w:rsidR="00BA77DC" w:rsidRPr="00355BFB" w14:paraId="46225EC0" w14:textId="77777777" w:rsidTr="002A49BE">
        <w:tc>
          <w:tcPr>
            <w:tcW w:w="764" w:type="dxa"/>
            <w:vAlign w:val="center"/>
          </w:tcPr>
          <w:p w14:paraId="3F2405A7" w14:textId="77777777" w:rsidR="00BA77DC" w:rsidRPr="00355BFB" w:rsidRDefault="00BA77DC" w:rsidP="00BA77DC">
            <w:pPr>
              <w:pStyle w:val="Heading3"/>
              <w:spacing w:before="0" w:after="0"/>
              <w:jc w:val="center"/>
              <w:rPr>
                <w:rFonts w:ascii="Times New Roman" w:hAnsi="Times New Roman" w:cs="Times New Roman"/>
                <w:bCs w:val="0"/>
                <w:sz w:val="24"/>
                <w:szCs w:val="24"/>
                <w:lang w:val="en-GB"/>
              </w:rPr>
            </w:pPr>
          </w:p>
        </w:tc>
        <w:tc>
          <w:tcPr>
            <w:tcW w:w="4222" w:type="dxa"/>
          </w:tcPr>
          <w:p w14:paraId="63F9BCE5" w14:textId="3C7C07B3" w:rsidR="00BA77DC" w:rsidRPr="00355BFB" w:rsidRDefault="00BA77DC" w:rsidP="002D7C58">
            <w:pPr>
              <w:spacing w:line="240" w:lineRule="exact"/>
              <w:ind w:right="-71"/>
              <w:rPr>
                <w:bCs/>
              </w:rPr>
            </w:pPr>
            <w:r w:rsidRPr="00355BFB">
              <w:rPr>
                <w:bCs/>
              </w:rPr>
              <w:t xml:space="preserve">Investment in Share Capital of </w:t>
            </w:r>
            <w:r w:rsidRPr="00355BFB">
              <w:rPr>
                <w:bCs/>
                <w:i/>
              </w:rPr>
              <w:t>Chhattisgarh Nishaktjan Vitt Evam Vikas Nigam</w:t>
            </w:r>
          </w:p>
        </w:tc>
        <w:tc>
          <w:tcPr>
            <w:tcW w:w="1427" w:type="dxa"/>
            <w:gridSpan w:val="2"/>
            <w:vAlign w:val="bottom"/>
          </w:tcPr>
          <w:p w14:paraId="7ED0863D" w14:textId="0B3FB7F9" w:rsidR="00BA77DC" w:rsidRPr="00355BFB" w:rsidRDefault="00BA77DC" w:rsidP="00BA77DC">
            <w:pPr>
              <w:jc w:val="right"/>
            </w:pPr>
            <w:r w:rsidRPr="00355BFB">
              <w:t>0.00</w:t>
            </w:r>
          </w:p>
        </w:tc>
        <w:tc>
          <w:tcPr>
            <w:tcW w:w="1412" w:type="dxa"/>
            <w:vAlign w:val="bottom"/>
          </w:tcPr>
          <w:p w14:paraId="20BAC554" w14:textId="29FC6C1F" w:rsidR="00BA77DC" w:rsidRPr="00355BFB" w:rsidRDefault="00BA77DC" w:rsidP="00BA77DC">
            <w:pPr>
              <w:jc w:val="right"/>
            </w:pPr>
            <w:r w:rsidRPr="00355BFB">
              <w:t>0.00</w:t>
            </w:r>
          </w:p>
        </w:tc>
        <w:tc>
          <w:tcPr>
            <w:tcW w:w="2035" w:type="dxa"/>
            <w:vAlign w:val="bottom"/>
          </w:tcPr>
          <w:p w14:paraId="3830E209" w14:textId="53CC9855" w:rsidR="00BA77DC" w:rsidRPr="00355BFB" w:rsidRDefault="00BA77DC" w:rsidP="00BA77DC">
            <w:pPr>
              <w:jc w:val="right"/>
            </w:pPr>
            <w:r w:rsidRPr="00355BFB">
              <w:t>0.00</w:t>
            </w:r>
          </w:p>
        </w:tc>
        <w:tc>
          <w:tcPr>
            <w:tcW w:w="1339" w:type="dxa"/>
            <w:vAlign w:val="bottom"/>
          </w:tcPr>
          <w:p w14:paraId="465C47CA" w14:textId="6AFCE21F" w:rsidR="00BA77DC" w:rsidRPr="00355BFB" w:rsidRDefault="00BA77DC" w:rsidP="00BA77DC">
            <w:pPr>
              <w:jc w:val="right"/>
            </w:pPr>
            <w:r w:rsidRPr="00355BFB">
              <w:t>0.00</w:t>
            </w:r>
          </w:p>
        </w:tc>
        <w:tc>
          <w:tcPr>
            <w:tcW w:w="1356" w:type="dxa"/>
            <w:vAlign w:val="bottom"/>
          </w:tcPr>
          <w:p w14:paraId="5D3AE606" w14:textId="77777777" w:rsidR="00BA77DC" w:rsidRPr="00355BFB" w:rsidRDefault="00BA77DC" w:rsidP="00BA77DC">
            <w:pPr>
              <w:jc w:val="right"/>
            </w:pPr>
            <w:r w:rsidRPr="00355BFB">
              <w:t>450.00</w:t>
            </w:r>
          </w:p>
        </w:tc>
        <w:tc>
          <w:tcPr>
            <w:tcW w:w="1536" w:type="dxa"/>
            <w:vAlign w:val="bottom"/>
          </w:tcPr>
          <w:p w14:paraId="3797659F" w14:textId="45E58061" w:rsidR="00BA77DC" w:rsidRPr="00355BFB" w:rsidRDefault="00BA77DC" w:rsidP="00BA77DC">
            <w:pPr>
              <w:jc w:val="right"/>
            </w:pPr>
            <w:r w:rsidRPr="00355BFB">
              <w:t>0.00</w:t>
            </w:r>
          </w:p>
        </w:tc>
      </w:tr>
      <w:tr w:rsidR="0004148D" w:rsidRPr="00355BFB" w14:paraId="6D0F75FD" w14:textId="77777777" w:rsidTr="002A49BE">
        <w:tc>
          <w:tcPr>
            <w:tcW w:w="764" w:type="dxa"/>
            <w:vAlign w:val="center"/>
          </w:tcPr>
          <w:p w14:paraId="2F99CB5C" w14:textId="77777777" w:rsidR="0004148D" w:rsidRPr="00355BFB" w:rsidRDefault="0004148D" w:rsidP="0004148D">
            <w:pPr>
              <w:pStyle w:val="Heading3"/>
              <w:spacing w:before="0" w:after="0"/>
              <w:jc w:val="center"/>
              <w:rPr>
                <w:rFonts w:ascii="Times New Roman" w:hAnsi="Times New Roman" w:cs="Times New Roman"/>
                <w:bCs w:val="0"/>
                <w:sz w:val="24"/>
                <w:szCs w:val="24"/>
                <w:lang w:val="en-GB"/>
              </w:rPr>
            </w:pPr>
          </w:p>
        </w:tc>
        <w:tc>
          <w:tcPr>
            <w:tcW w:w="4222" w:type="dxa"/>
          </w:tcPr>
          <w:p w14:paraId="3A1B5992" w14:textId="77777777" w:rsidR="0004148D" w:rsidRPr="00355BFB" w:rsidRDefault="0004148D" w:rsidP="002D7C58">
            <w:pPr>
              <w:spacing w:line="240" w:lineRule="exact"/>
              <w:ind w:right="-71"/>
              <w:rPr>
                <w:bCs/>
              </w:rPr>
            </w:pPr>
            <w:r w:rsidRPr="00355BFB">
              <w:rPr>
                <w:bCs/>
              </w:rPr>
              <w:t>Establishment of Centre for State Resources and Rehabilitation</w:t>
            </w:r>
          </w:p>
        </w:tc>
        <w:tc>
          <w:tcPr>
            <w:tcW w:w="1427" w:type="dxa"/>
            <w:gridSpan w:val="2"/>
            <w:vAlign w:val="bottom"/>
          </w:tcPr>
          <w:p w14:paraId="46480503" w14:textId="26816F59" w:rsidR="0004148D" w:rsidRPr="00355BFB" w:rsidRDefault="0004148D" w:rsidP="0004148D">
            <w:pPr>
              <w:jc w:val="right"/>
            </w:pPr>
            <w:r w:rsidRPr="00355BFB">
              <w:t>500.00</w:t>
            </w:r>
          </w:p>
        </w:tc>
        <w:tc>
          <w:tcPr>
            <w:tcW w:w="1412" w:type="dxa"/>
            <w:vAlign w:val="bottom"/>
          </w:tcPr>
          <w:p w14:paraId="53F52F29" w14:textId="2B1289FA" w:rsidR="0004148D" w:rsidRPr="00355BFB" w:rsidRDefault="00BA77DC" w:rsidP="0004148D">
            <w:pPr>
              <w:jc w:val="right"/>
            </w:pPr>
            <w:r w:rsidRPr="00355BFB">
              <w:t>60.00</w:t>
            </w:r>
          </w:p>
        </w:tc>
        <w:tc>
          <w:tcPr>
            <w:tcW w:w="2035" w:type="dxa"/>
            <w:vAlign w:val="bottom"/>
          </w:tcPr>
          <w:p w14:paraId="001F2764" w14:textId="74B3DD6D" w:rsidR="0004148D" w:rsidRPr="00355BFB" w:rsidRDefault="00BA77DC" w:rsidP="0004148D">
            <w:pPr>
              <w:jc w:val="right"/>
            </w:pPr>
            <w:r w:rsidRPr="00355BFB">
              <w:t>0.00</w:t>
            </w:r>
          </w:p>
        </w:tc>
        <w:tc>
          <w:tcPr>
            <w:tcW w:w="1339" w:type="dxa"/>
            <w:vAlign w:val="bottom"/>
          </w:tcPr>
          <w:p w14:paraId="4636E598" w14:textId="0485A825" w:rsidR="0004148D" w:rsidRPr="00355BFB" w:rsidRDefault="00BA77DC" w:rsidP="0004148D">
            <w:pPr>
              <w:jc w:val="right"/>
            </w:pPr>
            <w:r w:rsidRPr="00355BFB">
              <w:t>60.00</w:t>
            </w:r>
          </w:p>
        </w:tc>
        <w:tc>
          <w:tcPr>
            <w:tcW w:w="1356" w:type="dxa"/>
            <w:vAlign w:val="bottom"/>
          </w:tcPr>
          <w:p w14:paraId="4312CFE3" w14:textId="5AFAB576" w:rsidR="0004148D" w:rsidRPr="00355BFB" w:rsidRDefault="00BA77DC" w:rsidP="0004148D">
            <w:pPr>
              <w:jc w:val="right"/>
            </w:pPr>
            <w:r w:rsidRPr="00355BFB">
              <w:t>560.00</w:t>
            </w:r>
          </w:p>
        </w:tc>
        <w:tc>
          <w:tcPr>
            <w:tcW w:w="1536" w:type="dxa"/>
            <w:vAlign w:val="bottom"/>
          </w:tcPr>
          <w:p w14:paraId="43BE0D42" w14:textId="17D27408" w:rsidR="0004148D" w:rsidRPr="00355BFB" w:rsidRDefault="00760257" w:rsidP="0004148D">
            <w:pPr>
              <w:jc w:val="right"/>
            </w:pPr>
            <w:r w:rsidRPr="00355BFB">
              <w:t>(-) 88.00</w:t>
            </w:r>
          </w:p>
        </w:tc>
      </w:tr>
      <w:tr w:rsidR="00BA77DC" w:rsidRPr="00355BFB" w14:paraId="1E90546D" w14:textId="77777777" w:rsidTr="002A49BE">
        <w:tc>
          <w:tcPr>
            <w:tcW w:w="764" w:type="dxa"/>
            <w:vAlign w:val="center"/>
          </w:tcPr>
          <w:p w14:paraId="052E6306" w14:textId="77777777" w:rsidR="00BA77DC" w:rsidRPr="00355BFB" w:rsidRDefault="00BA77DC" w:rsidP="00BA77DC">
            <w:pPr>
              <w:pStyle w:val="Heading3"/>
              <w:spacing w:before="0" w:after="0"/>
              <w:jc w:val="center"/>
              <w:rPr>
                <w:rFonts w:ascii="Times New Roman" w:hAnsi="Times New Roman" w:cs="Times New Roman"/>
                <w:bCs w:val="0"/>
                <w:sz w:val="24"/>
                <w:szCs w:val="24"/>
                <w:lang w:val="en-GB"/>
              </w:rPr>
            </w:pPr>
          </w:p>
        </w:tc>
        <w:tc>
          <w:tcPr>
            <w:tcW w:w="4222" w:type="dxa"/>
          </w:tcPr>
          <w:p w14:paraId="5F99973F" w14:textId="77777777" w:rsidR="00BA77DC" w:rsidRPr="00355BFB" w:rsidRDefault="00BA77DC" w:rsidP="002D7C58">
            <w:pPr>
              <w:spacing w:line="240" w:lineRule="exact"/>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427" w:type="dxa"/>
            <w:gridSpan w:val="2"/>
            <w:vAlign w:val="bottom"/>
          </w:tcPr>
          <w:p w14:paraId="224C4353" w14:textId="4E998365" w:rsidR="00BA77DC" w:rsidRPr="00355BFB" w:rsidRDefault="00BA77DC" w:rsidP="00BA77DC">
            <w:pPr>
              <w:jc w:val="right"/>
            </w:pPr>
            <w:r w:rsidRPr="00355BFB">
              <w:t>0.00</w:t>
            </w:r>
          </w:p>
        </w:tc>
        <w:tc>
          <w:tcPr>
            <w:tcW w:w="1412" w:type="dxa"/>
            <w:vAlign w:val="bottom"/>
          </w:tcPr>
          <w:p w14:paraId="62BF8F28" w14:textId="4F464CDA" w:rsidR="00BA77DC" w:rsidRPr="00355BFB" w:rsidRDefault="00BA77DC" w:rsidP="00BA77DC">
            <w:pPr>
              <w:jc w:val="right"/>
            </w:pPr>
            <w:r w:rsidRPr="00355BFB">
              <w:t>0.00</w:t>
            </w:r>
          </w:p>
        </w:tc>
        <w:tc>
          <w:tcPr>
            <w:tcW w:w="2035" w:type="dxa"/>
            <w:vAlign w:val="bottom"/>
          </w:tcPr>
          <w:p w14:paraId="69E3E0B9" w14:textId="56FF1E1C" w:rsidR="00BA77DC" w:rsidRPr="00355BFB" w:rsidRDefault="00BA77DC" w:rsidP="00BA77DC">
            <w:pPr>
              <w:jc w:val="right"/>
            </w:pPr>
            <w:r w:rsidRPr="00355BFB">
              <w:t>0.00</w:t>
            </w:r>
          </w:p>
        </w:tc>
        <w:tc>
          <w:tcPr>
            <w:tcW w:w="1339" w:type="dxa"/>
            <w:vAlign w:val="bottom"/>
          </w:tcPr>
          <w:p w14:paraId="66310853" w14:textId="14330CFD" w:rsidR="00BA77DC" w:rsidRPr="00355BFB" w:rsidRDefault="00BA77DC" w:rsidP="00BA77DC">
            <w:pPr>
              <w:jc w:val="right"/>
            </w:pPr>
            <w:r w:rsidRPr="00355BFB">
              <w:t>0.00</w:t>
            </w:r>
          </w:p>
        </w:tc>
        <w:tc>
          <w:tcPr>
            <w:tcW w:w="1356" w:type="dxa"/>
            <w:vAlign w:val="bottom"/>
          </w:tcPr>
          <w:p w14:paraId="0219404F" w14:textId="77777777" w:rsidR="00BA77DC" w:rsidRPr="00355BFB" w:rsidRDefault="00BA77DC" w:rsidP="00BA77DC">
            <w:pPr>
              <w:jc w:val="right"/>
            </w:pPr>
            <w:r w:rsidRPr="00355BFB">
              <w:t>7.25</w:t>
            </w:r>
          </w:p>
        </w:tc>
        <w:tc>
          <w:tcPr>
            <w:tcW w:w="1536" w:type="dxa"/>
            <w:vAlign w:val="bottom"/>
          </w:tcPr>
          <w:p w14:paraId="1DC4B63F" w14:textId="7959F4FC" w:rsidR="00BA77DC" w:rsidRPr="00355BFB" w:rsidRDefault="00BA77DC" w:rsidP="00BA77DC">
            <w:pPr>
              <w:jc w:val="right"/>
            </w:pPr>
            <w:r w:rsidRPr="00355BFB">
              <w:t>0.00</w:t>
            </w:r>
          </w:p>
        </w:tc>
      </w:tr>
      <w:tr w:rsidR="0004148D" w:rsidRPr="00355BFB" w14:paraId="4E790307" w14:textId="77777777" w:rsidTr="002A49BE">
        <w:tc>
          <w:tcPr>
            <w:tcW w:w="764" w:type="dxa"/>
            <w:vAlign w:val="center"/>
          </w:tcPr>
          <w:p w14:paraId="2203934B" w14:textId="77777777" w:rsidR="0004148D" w:rsidRPr="00355BFB" w:rsidRDefault="0004148D" w:rsidP="0004148D">
            <w:pPr>
              <w:pStyle w:val="Heading3"/>
              <w:spacing w:before="0" w:after="0"/>
              <w:ind w:right="-73"/>
              <w:jc w:val="center"/>
              <w:rPr>
                <w:rFonts w:ascii="Times New Roman" w:hAnsi="Times New Roman" w:cs="Times New Roman"/>
                <w:bCs w:val="0"/>
                <w:sz w:val="24"/>
                <w:szCs w:val="24"/>
                <w:lang w:val="en-GB"/>
              </w:rPr>
            </w:pPr>
          </w:p>
        </w:tc>
        <w:tc>
          <w:tcPr>
            <w:tcW w:w="4222" w:type="dxa"/>
            <w:vAlign w:val="center"/>
          </w:tcPr>
          <w:p w14:paraId="7E3678D6" w14:textId="77777777" w:rsidR="0004148D" w:rsidRPr="00355BFB" w:rsidRDefault="0004148D" w:rsidP="002D7C58">
            <w:pPr>
              <w:spacing w:line="240" w:lineRule="exact"/>
              <w:jc w:val="center"/>
              <w:rPr>
                <w:b/>
                <w:bCs/>
              </w:rPr>
            </w:pPr>
            <w:r w:rsidRPr="00355BFB">
              <w:rPr>
                <w:b/>
                <w:bCs/>
                <w:lang w:val="en-GB"/>
              </w:rPr>
              <w:t>Total</w:t>
            </w:r>
            <w:r w:rsidRPr="00355BFB">
              <w:rPr>
                <w:b/>
                <w:bCs/>
              </w:rPr>
              <w:t xml:space="preserve"> 101</w:t>
            </w:r>
          </w:p>
        </w:tc>
        <w:tc>
          <w:tcPr>
            <w:tcW w:w="1427" w:type="dxa"/>
            <w:gridSpan w:val="2"/>
            <w:vAlign w:val="bottom"/>
          </w:tcPr>
          <w:p w14:paraId="0AC6ACB8" w14:textId="7252A044" w:rsidR="0004148D" w:rsidRPr="00355BFB" w:rsidRDefault="0004148D" w:rsidP="0004148D">
            <w:pPr>
              <w:jc w:val="right"/>
              <w:rPr>
                <w:b/>
                <w:bCs/>
                <w:lang w:bidi="hi-IN"/>
              </w:rPr>
            </w:pPr>
            <w:r w:rsidRPr="00355BFB">
              <w:rPr>
                <w:b/>
                <w:bCs/>
              </w:rPr>
              <w:t>510.82</w:t>
            </w:r>
          </w:p>
        </w:tc>
        <w:tc>
          <w:tcPr>
            <w:tcW w:w="1412" w:type="dxa"/>
            <w:vAlign w:val="bottom"/>
          </w:tcPr>
          <w:p w14:paraId="02DCD5CE" w14:textId="43FD6555" w:rsidR="0004148D" w:rsidRPr="00355BFB" w:rsidRDefault="00BA77DC" w:rsidP="0004148D">
            <w:pPr>
              <w:jc w:val="right"/>
              <w:rPr>
                <w:b/>
                <w:bCs/>
              </w:rPr>
            </w:pPr>
            <w:r w:rsidRPr="00355BFB">
              <w:rPr>
                <w:b/>
                <w:bCs/>
              </w:rPr>
              <w:t>264.99</w:t>
            </w:r>
          </w:p>
        </w:tc>
        <w:tc>
          <w:tcPr>
            <w:tcW w:w="2035" w:type="dxa"/>
            <w:vAlign w:val="bottom"/>
          </w:tcPr>
          <w:p w14:paraId="6D02F3D5" w14:textId="72CE3C67" w:rsidR="0004148D" w:rsidRPr="00355BFB" w:rsidRDefault="00BA77DC" w:rsidP="0004148D">
            <w:pPr>
              <w:jc w:val="right"/>
              <w:rPr>
                <w:b/>
                <w:bCs/>
              </w:rPr>
            </w:pPr>
            <w:r w:rsidRPr="00355BFB">
              <w:rPr>
                <w:b/>
                <w:bCs/>
              </w:rPr>
              <w:t>0.00</w:t>
            </w:r>
          </w:p>
        </w:tc>
        <w:tc>
          <w:tcPr>
            <w:tcW w:w="1339" w:type="dxa"/>
            <w:vAlign w:val="bottom"/>
          </w:tcPr>
          <w:p w14:paraId="255134D5" w14:textId="72962A42" w:rsidR="0004148D" w:rsidRPr="00355BFB" w:rsidRDefault="00BA77DC" w:rsidP="0004148D">
            <w:pPr>
              <w:jc w:val="right"/>
              <w:rPr>
                <w:b/>
                <w:bCs/>
              </w:rPr>
            </w:pPr>
            <w:r w:rsidRPr="00355BFB">
              <w:rPr>
                <w:b/>
                <w:bCs/>
              </w:rPr>
              <w:t>264.99</w:t>
            </w:r>
          </w:p>
        </w:tc>
        <w:tc>
          <w:tcPr>
            <w:tcW w:w="1356" w:type="dxa"/>
            <w:vAlign w:val="bottom"/>
          </w:tcPr>
          <w:p w14:paraId="3764A2ED" w14:textId="38166820" w:rsidR="0004148D" w:rsidRPr="00355BFB" w:rsidRDefault="00BA77DC" w:rsidP="0004148D">
            <w:pPr>
              <w:jc w:val="right"/>
              <w:rPr>
                <w:b/>
                <w:bCs/>
              </w:rPr>
            </w:pPr>
            <w:r w:rsidRPr="00355BFB">
              <w:rPr>
                <w:b/>
                <w:bCs/>
              </w:rPr>
              <w:t>1,366.40</w:t>
            </w:r>
          </w:p>
        </w:tc>
        <w:tc>
          <w:tcPr>
            <w:tcW w:w="1536" w:type="dxa"/>
            <w:vAlign w:val="bottom"/>
          </w:tcPr>
          <w:p w14:paraId="2ACB25E1" w14:textId="075113CC" w:rsidR="0004148D" w:rsidRPr="00355BFB" w:rsidRDefault="00760257" w:rsidP="0004148D">
            <w:pPr>
              <w:jc w:val="right"/>
              <w:rPr>
                <w:b/>
                <w:bCs/>
              </w:rPr>
            </w:pPr>
            <w:r w:rsidRPr="00355BFB">
              <w:rPr>
                <w:b/>
                <w:bCs/>
              </w:rPr>
              <w:t>(-) 48.12</w:t>
            </w:r>
          </w:p>
        </w:tc>
      </w:tr>
      <w:tr w:rsidR="00412AAE" w:rsidRPr="00355BFB" w14:paraId="0C53C9B6" w14:textId="77777777" w:rsidTr="002A49BE">
        <w:tc>
          <w:tcPr>
            <w:tcW w:w="764" w:type="dxa"/>
            <w:vAlign w:val="center"/>
          </w:tcPr>
          <w:p w14:paraId="1375F8AA" w14:textId="77777777" w:rsidR="00AD07BF" w:rsidRPr="00355BFB" w:rsidRDefault="00AD07BF" w:rsidP="00AD07B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327" w:type="dxa"/>
            <w:gridSpan w:val="8"/>
          </w:tcPr>
          <w:p w14:paraId="2FD1526C" w14:textId="77777777" w:rsidR="00AD07BF" w:rsidRPr="00355BFB" w:rsidRDefault="00AD07BF" w:rsidP="00AD07BF">
            <w:pPr>
              <w:rPr>
                <w:b/>
                <w:bCs/>
              </w:rPr>
            </w:pPr>
            <w:r w:rsidRPr="00355BFB">
              <w:rPr>
                <w:b/>
                <w:bCs/>
                <w:lang w:val="en-GB"/>
              </w:rPr>
              <w:t>Child Welfare</w:t>
            </w:r>
          </w:p>
        </w:tc>
      </w:tr>
      <w:tr w:rsidR="00311424" w:rsidRPr="00355BFB" w14:paraId="111DD588" w14:textId="77777777" w:rsidTr="002A49BE">
        <w:tc>
          <w:tcPr>
            <w:tcW w:w="764" w:type="dxa"/>
            <w:vAlign w:val="center"/>
          </w:tcPr>
          <w:p w14:paraId="056E01BE" w14:textId="77777777" w:rsidR="00311424" w:rsidRPr="00355BFB" w:rsidRDefault="00311424" w:rsidP="00311424">
            <w:pPr>
              <w:pStyle w:val="Heading3"/>
              <w:spacing w:before="0" w:after="0"/>
              <w:jc w:val="center"/>
              <w:rPr>
                <w:rFonts w:ascii="Times New Roman" w:hAnsi="Times New Roman" w:cs="Times New Roman"/>
                <w:bCs w:val="0"/>
                <w:sz w:val="24"/>
                <w:szCs w:val="24"/>
                <w:lang w:val="en-GB"/>
              </w:rPr>
            </w:pPr>
          </w:p>
        </w:tc>
        <w:tc>
          <w:tcPr>
            <w:tcW w:w="4222" w:type="dxa"/>
          </w:tcPr>
          <w:p w14:paraId="68459975" w14:textId="77777777" w:rsidR="00311424" w:rsidRPr="00355BFB" w:rsidRDefault="00311424" w:rsidP="002D7C58">
            <w:pPr>
              <w:spacing w:line="240" w:lineRule="exact"/>
              <w:ind w:right="-94"/>
              <w:rPr>
                <w:bCs/>
                <w:lang w:val="en-GB"/>
              </w:rPr>
            </w:pPr>
            <w:r w:rsidRPr="00355BFB">
              <w:rPr>
                <w:bCs/>
                <w:lang w:val="en-GB"/>
              </w:rPr>
              <w:t>Construction work for Office Resource Centre</w:t>
            </w:r>
          </w:p>
        </w:tc>
        <w:tc>
          <w:tcPr>
            <w:tcW w:w="1427" w:type="dxa"/>
            <w:gridSpan w:val="2"/>
            <w:vAlign w:val="bottom"/>
          </w:tcPr>
          <w:p w14:paraId="511D09A0" w14:textId="1E7F8991" w:rsidR="00311424" w:rsidRPr="00355BFB" w:rsidRDefault="00311424" w:rsidP="00311424">
            <w:pPr>
              <w:jc w:val="right"/>
            </w:pPr>
            <w:r w:rsidRPr="00355BFB">
              <w:t>0.00</w:t>
            </w:r>
          </w:p>
        </w:tc>
        <w:tc>
          <w:tcPr>
            <w:tcW w:w="1412" w:type="dxa"/>
            <w:vAlign w:val="bottom"/>
          </w:tcPr>
          <w:p w14:paraId="62071D15" w14:textId="24EDA850" w:rsidR="00311424" w:rsidRPr="00355BFB" w:rsidRDefault="00311424" w:rsidP="00311424">
            <w:pPr>
              <w:jc w:val="right"/>
            </w:pPr>
            <w:r w:rsidRPr="00355BFB">
              <w:rPr>
                <w:lang w:val="en-IN" w:eastAsia="en-IN"/>
              </w:rPr>
              <w:t>0.00</w:t>
            </w:r>
          </w:p>
        </w:tc>
        <w:tc>
          <w:tcPr>
            <w:tcW w:w="2035" w:type="dxa"/>
            <w:vAlign w:val="bottom"/>
          </w:tcPr>
          <w:p w14:paraId="45F3A64A" w14:textId="4C5EDBAE" w:rsidR="00311424" w:rsidRPr="00355BFB" w:rsidRDefault="00311424" w:rsidP="00311424">
            <w:pPr>
              <w:jc w:val="right"/>
            </w:pPr>
            <w:r w:rsidRPr="00355BFB">
              <w:rPr>
                <w:lang w:val="en-IN" w:eastAsia="en-IN"/>
              </w:rPr>
              <w:t>0.00</w:t>
            </w:r>
          </w:p>
        </w:tc>
        <w:tc>
          <w:tcPr>
            <w:tcW w:w="1339" w:type="dxa"/>
            <w:vAlign w:val="bottom"/>
          </w:tcPr>
          <w:p w14:paraId="2F3F41CC" w14:textId="6E1E7B26" w:rsidR="00311424" w:rsidRPr="00355BFB" w:rsidRDefault="00311424" w:rsidP="00311424">
            <w:pPr>
              <w:jc w:val="right"/>
            </w:pPr>
            <w:r w:rsidRPr="00355BFB">
              <w:rPr>
                <w:lang w:val="en-IN" w:eastAsia="en-IN"/>
              </w:rPr>
              <w:t>0.00</w:t>
            </w:r>
          </w:p>
        </w:tc>
        <w:tc>
          <w:tcPr>
            <w:tcW w:w="1356" w:type="dxa"/>
            <w:vAlign w:val="bottom"/>
          </w:tcPr>
          <w:p w14:paraId="28CBEB94" w14:textId="77777777" w:rsidR="00311424" w:rsidRPr="00355BFB" w:rsidRDefault="00311424" w:rsidP="00311424">
            <w:pPr>
              <w:jc w:val="right"/>
            </w:pPr>
            <w:r w:rsidRPr="00355BFB">
              <w:t>16,226.49</w:t>
            </w:r>
          </w:p>
        </w:tc>
        <w:tc>
          <w:tcPr>
            <w:tcW w:w="1536" w:type="dxa"/>
            <w:vAlign w:val="bottom"/>
          </w:tcPr>
          <w:p w14:paraId="321956A5" w14:textId="787B3E71" w:rsidR="00311424" w:rsidRPr="00355BFB" w:rsidRDefault="00311424" w:rsidP="00311424">
            <w:pPr>
              <w:jc w:val="right"/>
            </w:pPr>
            <w:r w:rsidRPr="00355BFB">
              <w:t>0.00</w:t>
            </w:r>
          </w:p>
        </w:tc>
      </w:tr>
      <w:tr w:rsidR="00311424" w:rsidRPr="00355BFB" w14:paraId="20C832D9" w14:textId="77777777" w:rsidTr="002A49BE">
        <w:tc>
          <w:tcPr>
            <w:tcW w:w="764" w:type="dxa"/>
            <w:vAlign w:val="center"/>
          </w:tcPr>
          <w:p w14:paraId="409570DD" w14:textId="77777777" w:rsidR="00311424" w:rsidRPr="00355BFB" w:rsidRDefault="00311424" w:rsidP="00311424">
            <w:pPr>
              <w:pStyle w:val="Heading3"/>
              <w:spacing w:before="0" w:after="0"/>
              <w:jc w:val="center"/>
              <w:rPr>
                <w:rFonts w:ascii="Times New Roman" w:hAnsi="Times New Roman" w:cs="Times New Roman"/>
                <w:bCs w:val="0"/>
                <w:sz w:val="24"/>
                <w:szCs w:val="24"/>
                <w:lang w:val="en-GB"/>
              </w:rPr>
            </w:pPr>
          </w:p>
        </w:tc>
        <w:tc>
          <w:tcPr>
            <w:tcW w:w="4222" w:type="dxa"/>
          </w:tcPr>
          <w:p w14:paraId="40179970" w14:textId="77777777" w:rsidR="00311424" w:rsidRPr="00355BFB" w:rsidRDefault="00311424" w:rsidP="002D7C58">
            <w:pPr>
              <w:spacing w:line="240" w:lineRule="exact"/>
              <w:rPr>
                <w:bCs/>
                <w:lang w:val="en-GB"/>
              </w:rPr>
            </w:pPr>
            <w:r w:rsidRPr="00355BFB">
              <w:rPr>
                <w:bCs/>
                <w:lang w:val="en-GB"/>
              </w:rPr>
              <w:t>Construction of Project Office and Resources Centre</w:t>
            </w:r>
          </w:p>
        </w:tc>
        <w:tc>
          <w:tcPr>
            <w:tcW w:w="1427" w:type="dxa"/>
            <w:gridSpan w:val="2"/>
            <w:vAlign w:val="bottom"/>
          </w:tcPr>
          <w:p w14:paraId="64663EA5" w14:textId="1DCD534C" w:rsidR="00311424" w:rsidRPr="00355BFB" w:rsidRDefault="00311424" w:rsidP="00311424">
            <w:pPr>
              <w:jc w:val="right"/>
            </w:pPr>
            <w:r w:rsidRPr="00355BFB">
              <w:t>45.15</w:t>
            </w:r>
          </w:p>
        </w:tc>
        <w:tc>
          <w:tcPr>
            <w:tcW w:w="1412" w:type="dxa"/>
            <w:vAlign w:val="bottom"/>
          </w:tcPr>
          <w:p w14:paraId="417E1B6E" w14:textId="226751F3" w:rsidR="00311424" w:rsidRPr="00355BFB" w:rsidRDefault="00311424" w:rsidP="00311424">
            <w:pPr>
              <w:jc w:val="right"/>
            </w:pPr>
            <w:r w:rsidRPr="00355BFB">
              <w:rPr>
                <w:lang w:val="en-IN" w:eastAsia="en-IN"/>
              </w:rPr>
              <w:t>0.00</w:t>
            </w:r>
          </w:p>
        </w:tc>
        <w:tc>
          <w:tcPr>
            <w:tcW w:w="2035" w:type="dxa"/>
            <w:vAlign w:val="bottom"/>
          </w:tcPr>
          <w:p w14:paraId="1DEF1C7C" w14:textId="70BF958A" w:rsidR="00311424" w:rsidRPr="00355BFB" w:rsidRDefault="00311424" w:rsidP="00311424">
            <w:pPr>
              <w:jc w:val="right"/>
            </w:pPr>
            <w:r w:rsidRPr="00355BFB">
              <w:rPr>
                <w:lang w:val="en-IN" w:eastAsia="en-IN"/>
              </w:rPr>
              <w:t>0.00</w:t>
            </w:r>
          </w:p>
        </w:tc>
        <w:tc>
          <w:tcPr>
            <w:tcW w:w="1339" w:type="dxa"/>
            <w:vAlign w:val="bottom"/>
          </w:tcPr>
          <w:p w14:paraId="79248C7F" w14:textId="00D8CD2B" w:rsidR="00311424" w:rsidRPr="00355BFB" w:rsidRDefault="00311424" w:rsidP="00311424">
            <w:pPr>
              <w:jc w:val="right"/>
            </w:pPr>
            <w:r w:rsidRPr="00355BFB">
              <w:rPr>
                <w:lang w:val="en-IN" w:eastAsia="en-IN"/>
              </w:rPr>
              <w:t>0.00</w:t>
            </w:r>
          </w:p>
        </w:tc>
        <w:tc>
          <w:tcPr>
            <w:tcW w:w="1356" w:type="dxa"/>
            <w:vAlign w:val="bottom"/>
          </w:tcPr>
          <w:p w14:paraId="0A2EE0F9" w14:textId="77777777" w:rsidR="00311424" w:rsidRPr="00355BFB" w:rsidRDefault="00311424" w:rsidP="00311424">
            <w:pPr>
              <w:jc w:val="right"/>
            </w:pPr>
            <w:r w:rsidRPr="00355BFB">
              <w:t>917.92</w:t>
            </w:r>
          </w:p>
        </w:tc>
        <w:tc>
          <w:tcPr>
            <w:tcW w:w="1536" w:type="dxa"/>
            <w:vAlign w:val="bottom"/>
          </w:tcPr>
          <w:p w14:paraId="4379553F" w14:textId="2AC8D31D" w:rsidR="00311424" w:rsidRPr="00355BFB" w:rsidRDefault="00311424" w:rsidP="00311424">
            <w:pPr>
              <w:jc w:val="right"/>
            </w:pPr>
            <w:r w:rsidRPr="00355BFB">
              <w:t>(-) 100.00</w:t>
            </w:r>
          </w:p>
        </w:tc>
      </w:tr>
    </w:tbl>
    <w:p w14:paraId="2CA07EB7" w14:textId="77777777" w:rsidR="002D7C58" w:rsidRDefault="002D7C58"/>
    <w:p w14:paraId="7DDE87CB" w14:textId="77777777" w:rsidR="00AD07BF" w:rsidRPr="00355BFB" w:rsidRDefault="00AD07BF" w:rsidP="00AD07BF">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D0C8256" w14:textId="77777777" w:rsidR="00AD07BF" w:rsidRPr="00355BFB" w:rsidRDefault="00AD07BF" w:rsidP="00AD07B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4"/>
        <w:gridCol w:w="4081"/>
        <w:gridCol w:w="87"/>
        <w:gridCol w:w="1340"/>
        <w:gridCol w:w="1412"/>
        <w:gridCol w:w="2035"/>
        <w:gridCol w:w="1339"/>
        <w:gridCol w:w="1356"/>
        <w:gridCol w:w="1536"/>
      </w:tblGrid>
      <w:tr w:rsidR="00412AAE" w:rsidRPr="00355BFB" w14:paraId="69648A2A" w14:textId="77777777" w:rsidTr="008A4585">
        <w:tc>
          <w:tcPr>
            <w:tcW w:w="4932" w:type="dxa"/>
            <w:gridSpan w:val="3"/>
            <w:vMerge w:val="restart"/>
            <w:vAlign w:val="center"/>
          </w:tcPr>
          <w:p w14:paraId="43F1065E" w14:textId="77777777" w:rsidR="00AD07BF" w:rsidRPr="00355BFB" w:rsidRDefault="00AD07BF" w:rsidP="008A4585">
            <w:pPr>
              <w:jc w:val="center"/>
              <w:rPr>
                <w:b/>
              </w:rPr>
            </w:pPr>
            <w:r w:rsidRPr="00355BFB">
              <w:rPr>
                <w:b/>
              </w:rPr>
              <w:t>Nature of Expenditure</w:t>
            </w:r>
          </w:p>
          <w:p w14:paraId="108E17EC" w14:textId="77777777" w:rsidR="00AD07BF" w:rsidRPr="00355BFB" w:rsidRDefault="00AD07BF" w:rsidP="008A4585">
            <w:pPr>
              <w:pStyle w:val="Header"/>
              <w:ind w:right="-274"/>
              <w:jc w:val="center"/>
              <w:rPr>
                <w:b/>
                <w:sz w:val="24"/>
                <w:szCs w:val="24"/>
              </w:rPr>
            </w:pPr>
          </w:p>
        </w:tc>
        <w:tc>
          <w:tcPr>
            <w:tcW w:w="1340" w:type="dxa"/>
            <w:vMerge w:val="restart"/>
          </w:tcPr>
          <w:p w14:paraId="36386F0F" w14:textId="77777777" w:rsidR="00AD07BF" w:rsidRPr="00355BFB" w:rsidRDefault="00AD07BF" w:rsidP="008A4585">
            <w:pPr>
              <w:pStyle w:val="Header"/>
              <w:ind w:left="-18" w:right="-274"/>
              <w:jc w:val="both"/>
              <w:rPr>
                <w:b/>
                <w:sz w:val="24"/>
                <w:szCs w:val="24"/>
              </w:rPr>
            </w:pPr>
            <w:r w:rsidRPr="00355BFB">
              <w:rPr>
                <w:b/>
                <w:sz w:val="24"/>
                <w:szCs w:val="24"/>
              </w:rPr>
              <w:t xml:space="preserve">Expendi- ture </w:t>
            </w:r>
          </w:p>
          <w:p w14:paraId="2E096060" w14:textId="6C0E471D" w:rsidR="00AD07BF" w:rsidRPr="00355BFB" w:rsidRDefault="00AD07B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6" w:type="dxa"/>
            <w:gridSpan w:val="3"/>
          </w:tcPr>
          <w:p w14:paraId="38C3191E" w14:textId="3C5EA2C5" w:rsidR="00AD07BF" w:rsidRPr="00355BFB" w:rsidRDefault="00AD07B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FA7705C" w14:textId="77777777" w:rsidR="00AD07BF" w:rsidRPr="00355BFB" w:rsidRDefault="00AD07BF" w:rsidP="008A4585">
            <w:pPr>
              <w:ind w:right="-134" w:hanging="18"/>
              <w:rPr>
                <w:b/>
              </w:rPr>
            </w:pPr>
            <w:r w:rsidRPr="00355BFB">
              <w:rPr>
                <w:b/>
              </w:rPr>
              <w:t>Expendi-ture to the end of</w:t>
            </w:r>
          </w:p>
          <w:p w14:paraId="458E58CE" w14:textId="6512017F" w:rsidR="00AD07BF" w:rsidRPr="00355BFB" w:rsidRDefault="00B07282" w:rsidP="008A4585">
            <w:pPr>
              <w:ind w:right="-134"/>
              <w:rPr>
                <w:b/>
              </w:rPr>
            </w:pPr>
            <w:r w:rsidRPr="00355BFB">
              <w:rPr>
                <w:b/>
              </w:rPr>
              <w:t>2023-24</w:t>
            </w:r>
          </w:p>
        </w:tc>
        <w:tc>
          <w:tcPr>
            <w:tcW w:w="1536" w:type="dxa"/>
            <w:vMerge w:val="restart"/>
          </w:tcPr>
          <w:p w14:paraId="00F1B972" w14:textId="77777777" w:rsidR="00AD07BF" w:rsidRPr="00355BFB" w:rsidRDefault="00AD07BF" w:rsidP="008A4585">
            <w:pPr>
              <w:ind w:right="-108"/>
              <w:rPr>
                <w:b/>
              </w:rPr>
            </w:pPr>
            <w:r w:rsidRPr="00355BFB">
              <w:rPr>
                <w:b/>
              </w:rPr>
              <w:t>Increase (+)/ Decrease (-)</w:t>
            </w:r>
          </w:p>
          <w:p w14:paraId="5463FF63" w14:textId="77777777" w:rsidR="00AD07BF" w:rsidRPr="00355BFB" w:rsidRDefault="00AD07BF" w:rsidP="008A4585">
            <w:pPr>
              <w:ind w:right="-198" w:firstLine="5"/>
              <w:rPr>
                <w:b/>
              </w:rPr>
            </w:pPr>
            <w:r w:rsidRPr="00355BFB">
              <w:rPr>
                <w:b/>
              </w:rPr>
              <w:t xml:space="preserve">in </w:t>
            </w:r>
            <w:r w:rsidRPr="00355BFB">
              <w:rPr>
                <w:b/>
                <w:i/>
              </w:rPr>
              <w:t>per cent</w:t>
            </w:r>
            <w:r w:rsidRPr="00355BFB">
              <w:rPr>
                <w:b/>
              </w:rPr>
              <w:t xml:space="preserve"> during the </w:t>
            </w:r>
          </w:p>
          <w:p w14:paraId="1B4962EB" w14:textId="171262BA" w:rsidR="00AD07BF" w:rsidRPr="00355BFB" w:rsidRDefault="00AD07BF" w:rsidP="008A4585">
            <w:pPr>
              <w:ind w:right="-198" w:firstLine="5"/>
              <w:rPr>
                <w:b/>
              </w:rPr>
            </w:pPr>
            <w:r w:rsidRPr="00355BFB">
              <w:rPr>
                <w:b/>
              </w:rPr>
              <w:t xml:space="preserve">year </w:t>
            </w:r>
            <w:r w:rsidR="00B07282" w:rsidRPr="00355BFB">
              <w:rPr>
                <w:b/>
              </w:rPr>
              <w:t>2023-24</w:t>
            </w:r>
          </w:p>
        </w:tc>
      </w:tr>
      <w:tr w:rsidR="00412AAE" w:rsidRPr="00355BFB" w14:paraId="7CFF20F9" w14:textId="77777777" w:rsidTr="008A4585">
        <w:tc>
          <w:tcPr>
            <w:tcW w:w="4932" w:type="dxa"/>
            <w:gridSpan w:val="3"/>
            <w:vMerge/>
          </w:tcPr>
          <w:p w14:paraId="51156152" w14:textId="77777777" w:rsidR="00AD07BF" w:rsidRPr="00355BFB" w:rsidRDefault="00AD07BF" w:rsidP="008A4585">
            <w:pPr>
              <w:pStyle w:val="Header"/>
              <w:ind w:right="-274"/>
              <w:jc w:val="right"/>
              <w:rPr>
                <w:b/>
                <w:sz w:val="24"/>
                <w:szCs w:val="24"/>
              </w:rPr>
            </w:pPr>
          </w:p>
        </w:tc>
        <w:tc>
          <w:tcPr>
            <w:tcW w:w="1340" w:type="dxa"/>
            <w:vMerge/>
          </w:tcPr>
          <w:p w14:paraId="3C436E7E" w14:textId="77777777" w:rsidR="00AD07BF" w:rsidRPr="00355BFB" w:rsidRDefault="00AD07BF" w:rsidP="008A4585">
            <w:pPr>
              <w:pStyle w:val="Header"/>
              <w:ind w:right="-274"/>
              <w:jc w:val="right"/>
              <w:rPr>
                <w:b/>
                <w:sz w:val="24"/>
                <w:szCs w:val="24"/>
              </w:rPr>
            </w:pPr>
          </w:p>
        </w:tc>
        <w:tc>
          <w:tcPr>
            <w:tcW w:w="1412" w:type="dxa"/>
            <w:vAlign w:val="center"/>
          </w:tcPr>
          <w:p w14:paraId="01F29A3D" w14:textId="77777777" w:rsidR="00AD07BF" w:rsidRPr="00355BFB" w:rsidRDefault="00AD07BF" w:rsidP="008A4585">
            <w:pPr>
              <w:ind w:right="-108"/>
              <w:rPr>
                <w:b/>
              </w:rPr>
            </w:pPr>
            <w:r w:rsidRPr="00355BFB">
              <w:rPr>
                <w:b/>
              </w:rPr>
              <w:t>State Fund Expenditure</w:t>
            </w:r>
          </w:p>
        </w:tc>
        <w:tc>
          <w:tcPr>
            <w:tcW w:w="2035" w:type="dxa"/>
          </w:tcPr>
          <w:p w14:paraId="5313CE0E" w14:textId="77777777" w:rsidR="00AD07BF" w:rsidRPr="00355BFB" w:rsidRDefault="00AD07BF" w:rsidP="008A4585">
            <w:pPr>
              <w:ind w:right="-103"/>
              <w:rPr>
                <w:b/>
              </w:rPr>
            </w:pPr>
            <w:r w:rsidRPr="00355BFB">
              <w:rPr>
                <w:b/>
              </w:rPr>
              <w:t>Central Assistance (including Centrally Sponsored Scheme/ Central Sector)</w:t>
            </w:r>
          </w:p>
        </w:tc>
        <w:tc>
          <w:tcPr>
            <w:tcW w:w="1339" w:type="dxa"/>
            <w:vAlign w:val="center"/>
          </w:tcPr>
          <w:p w14:paraId="39D4DC42" w14:textId="77777777" w:rsidR="00AD07BF" w:rsidRPr="00355BFB" w:rsidRDefault="00AD07BF" w:rsidP="008A4585">
            <w:pPr>
              <w:jc w:val="center"/>
              <w:rPr>
                <w:b/>
              </w:rPr>
            </w:pPr>
            <w:r w:rsidRPr="00355BFB">
              <w:rPr>
                <w:b/>
              </w:rPr>
              <w:t>Total</w:t>
            </w:r>
          </w:p>
        </w:tc>
        <w:tc>
          <w:tcPr>
            <w:tcW w:w="1356" w:type="dxa"/>
            <w:vMerge/>
          </w:tcPr>
          <w:p w14:paraId="3612B368" w14:textId="77777777" w:rsidR="00AD07BF" w:rsidRPr="00355BFB" w:rsidRDefault="00AD07BF" w:rsidP="008A4585">
            <w:pPr>
              <w:ind w:right="-134"/>
              <w:rPr>
                <w:b/>
              </w:rPr>
            </w:pPr>
          </w:p>
        </w:tc>
        <w:tc>
          <w:tcPr>
            <w:tcW w:w="1536" w:type="dxa"/>
            <w:vMerge/>
          </w:tcPr>
          <w:p w14:paraId="0679780C" w14:textId="77777777" w:rsidR="00AD07BF" w:rsidRPr="00355BFB" w:rsidRDefault="00AD07BF" w:rsidP="008A4585">
            <w:pPr>
              <w:ind w:right="-108" w:firstLine="5"/>
              <w:rPr>
                <w:b/>
              </w:rPr>
            </w:pPr>
          </w:p>
        </w:tc>
      </w:tr>
      <w:tr w:rsidR="00412AAE" w:rsidRPr="00355BFB" w14:paraId="51881B84" w14:textId="77777777" w:rsidTr="008A4585">
        <w:tc>
          <w:tcPr>
            <w:tcW w:w="764" w:type="dxa"/>
            <w:vAlign w:val="center"/>
          </w:tcPr>
          <w:p w14:paraId="62A0EEA2" w14:textId="77777777" w:rsidR="00AD07BF" w:rsidRPr="00355BFB" w:rsidRDefault="00AD07BF" w:rsidP="008A4585">
            <w:pPr>
              <w:ind w:right="-108" w:hanging="108"/>
              <w:jc w:val="center"/>
              <w:rPr>
                <w:b/>
              </w:rPr>
            </w:pPr>
            <w:r w:rsidRPr="00355BFB">
              <w:rPr>
                <w:b/>
              </w:rPr>
              <w:t>B</w:t>
            </w:r>
          </w:p>
        </w:tc>
        <w:tc>
          <w:tcPr>
            <w:tcW w:w="13186" w:type="dxa"/>
            <w:gridSpan w:val="8"/>
            <w:vAlign w:val="center"/>
          </w:tcPr>
          <w:p w14:paraId="52EFB88F" w14:textId="77777777" w:rsidR="00AD07BF" w:rsidRPr="00355BFB" w:rsidRDefault="00AD07BF" w:rsidP="008A4585">
            <w:pPr>
              <w:ind w:left="-125" w:right="-86" w:firstLine="125"/>
              <w:rPr>
                <w:b/>
                <w:bCs/>
              </w:rPr>
            </w:pPr>
            <w:r w:rsidRPr="00355BFB">
              <w:rPr>
                <w:b/>
              </w:rPr>
              <w:t>CAPITAL ACCOUNT OF SOCIAL SERVICES- contd.</w:t>
            </w:r>
          </w:p>
        </w:tc>
      </w:tr>
      <w:tr w:rsidR="00412AAE" w:rsidRPr="00355BFB" w14:paraId="362BCEFD" w14:textId="77777777" w:rsidTr="008A4585">
        <w:tc>
          <w:tcPr>
            <w:tcW w:w="764" w:type="dxa"/>
            <w:vAlign w:val="center"/>
          </w:tcPr>
          <w:p w14:paraId="6D94816C" w14:textId="77777777" w:rsidR="00AD07BF" w:rsidRPr="00355BFB" w:rsidRDefault="00AD07B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86" w:type="dxa"/>
            <w:gridSpan w:val="8"/>
          </w:tcPr>
          <w:p w14:paraId="753610B4" w14:textId="77777777" w:rsidR="00AD07BF" w:rsidRPr="00355BFB" w:rsidRDefault="00AD07BF" w:rsidP="008A4585">
            <w:pPr>
              <w:rPr>
                <w:b/>
              </w:rPr>
            </w:pPr>
            <w:r w:rsidRPr="00355BFB">
              <w:rPr>
                <w:b/>
                <w:bCs/>
                <w:lang w:val="en-GB"/>
              </w:rPr>
              <w:t>Capital Account of Social Welfare and Nutrition- contd.</w:t>
            </w:r>
          </w:p>
        </w:tc>
      </w:tr>
      <w:tr w:rsidR="00412AAE" w:rsidRPr="00355BFB" w14:paraId="3E8BE40F" w14:textId="77777777" w:rsidTr="008A4585">
        <w:tc>
          <w:tcPr>
            <w:tcW w:w="764" w:type="dxa"/>
            <w:vAlign w:val="center"/>
          </w:tcPr>
          <w:p w14:paraId="49B094A7" w14:textId="77777777" w:rsidR="00AD07BF" w:rsidRPr="00355BFB" w:rsidRDefault="00AD07B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4235</w:t>
            </w:r>
          </w:p>
        </w:tc>
        <w:tc>
          <w:tcPr>
            <w:tcW w:w="13186" w:type="dxa"/>
            <w:gridSpan w:val="8"/>
          </w:tcPr>
          <w:p w14:paraId="1643B538" w14:textId="77777777" w:rsidR="00AD07BF" w:rsidRPr="00355BFB" w:rsidRDefault="00AD07BF" w:rsidP="008A4585">
            <w:pPr>
              <w:rPr>
                <w:b/>
              </w:rPr>
            </w:pPr>
            <w:r w:rsidRPr="00355BFB">
              <w:rPr>
                <w:b/>
                <w:bCs/>
                <w:lang w:val="en-GB"/>
              </w:rPr>
              <w:t>Capital Outlay on Social Security and Welfare-contd.</w:t>
            </w:r>
          </w:p>
        </w:tc>
      </w:tr>
      <w:tr w:rsidR="00412AAE" w:rsidRPr="00355BFB" w14:paraId="4C19861E" w14:textId="77777777" w:rsidTr="008A4585">
        <w:tc>
          <w:tcPr>
            <w:tcW w:w="764" w:type="dxa"/>
            <w:vAlign w:val="center"/>
          </w:tcPr>
          <w:p w14:paraId="17B8EE91" w14:textId="77777777" w:rsidR="00AD07BF" w:rsidRPr="00355BFB" w:rsidRDefault="00AD07BF"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6" w:type="dxa"/>
            <w:gridSpan w:val="8"/>
          </w:tcPr>
          <w:p w14:paraId="2CA4DF5C" w14:textId="77777777" w:rsidR="00AD07BF" w:rsidRPr="00355BFB" w:rsidRDefault="00AD07BF" w:rsidP="008A4585">
            <w:r w:rsidRPr="00355BFB">
              <w:rPr>
                <w:b/>
                <w:bCs/>
                <w:i/>
                <w:lang w:val="en-GB"/>
              </w:rPr>
              <w:t>Social Welfare- contd.</w:t>
            </w:r>
          </w:p>
        </w:tc>
      </w:tr>
      <w:tr w:rsidR="00412AAE" w:rsidRPr="00355BFB" w14:paraId="02E86BED" w14:textId="77777777" w:rsidTr="008A4585">
        <w:tc>
          <w:tcPr>
            <w:tcW w:w="764" w:type="dxa"/>
            <w:vAlign w:val="center"/>
          </w:tcPr>
          <w:p w14:paraId="0A3B017F" w14:textId="77777777" w:rsidR="00AD07BF" w:rsidRPr="00355BFB" w:rsidRDefault="00AD07BF" w:rsidP="00AD07B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86" w:type="dxa"/>
            <w:gridSpan w:val="8"/>
          </w:tcPr>
          <w:p w14:paraId="14B51B63" w14:textId="77777777" w:rsidR="00AD07BF" w:rsidRPr="00355BFB" w:rsidRDefault="00AD07BF" w:rsidP="00AD07BF">
            <w:pPr>
              <w:rPr>
                <w:b/>
                <w:bCs/>
              </w:rPr>
            </w:pPr>
            <w:r w:rsidRPr="00355BFB">
              <w:rPr>
                <w:b/>
                <w:bCs/>
                <w:lang w:val="en-GB"/>
              </w:rPr>
              <w:t>Child Welfare-concld.</w:t>
            </w:r>
          </w:p>
        </w:tc>
      </w:tr>
      <w:tr w:rsidR="002D7C58" w:rsidRPr="00355BFB" w14:paraId="6B0F659D" w14:textId="77777777" w:rsidTr="008A4585">
        <w:tc>
          <w:tcPr>
            <w:tcW w:w="764" w:type="dxa"/>
            <w:vAlign w:val="center"/>
          </w:tcPr>
          <w:p w14:paraId="29811719" w14:textId="77777777" w:rsidR="002D7C58" w:rsidRPr="00355BFB" w:rsidRDefault="002D7C58" w:rsidP="002D7C58">
            <w:pPr>
              <w:pStyle w:val="Heading3"/>
              <w:spacing w:before="0" w:after="0"/>
              <w:ind w:right="-73"/>
              <w:jc w:val="center"/>
              <w:rPr>
                <w:rFonts w:ascii="Times New Roman" w:hAnsi="Times New Roman" w:cs="Times New Roman"/>
                <w:bCs w:val="0"/>
                <w:sz w:val="24"/>
                <w:szCs w:val="24"/>
                <w:lang w:val="en-GB"/>
              </w:rPr>
            </w:pPr>
          </w:p>
        </w:tc>
        <w:tc>
          <w:tcPr>
            <w:tcW w:w="4081" w:type="dxa"/>
          </w:tcPr>
          <w:p w14:paraId="585FF62C" w14:textId="07A3DBC1" w:rsidR="002D7C58" w:rsidRPr="00355BFB" w:rsidRDefault="002D7C58" w:rsidP="002D7C58">
            <w:r w:rsidRPr="00355BFB">
              <w:t>Thirteenth Finance Commission Grants</w:t>
            </w:r>
          </w:p>
        </w:tc>
        <w:tc>
          <w:tcPr>
            <w:tcW w:w="1427" w:type="dxa"/>
            <w:gridSpan w:val="2"/>
            <w:vAlign w:val="bottom"/>
          </w:tcPr>
          <w:p w14:paraId="7473C987" w14:textId="34323914" w:rsidR="002D7C58" w:rsidRPr="00355BFB" w:rsidRDefault="002D7C58" w:rsidP="002D7C58">
            <w:pPr>
              <w:jc w:val="right"/>
            </w:pPr>
            <w:r w:rsidRPr="00355BFB">
              <w:t>0.00</w:t>
            </w:r>
          </w:p>
        </w:tc>
        <w:tc>
          <w:tcPr>
            <w:tcW w:w="1412" w:type="dxa"/>
            <w:vAlign w:val="bottom"/>
          </w:tcPr>
          <w:p w14:paraId="19072E31" w14:textId="05C4966D" w:rsidR="002D7C58" w:rsidRPr="00355BFB" w:rsidRDefault="002D7C58" w:rsidP="002D7C58">
            <w:pPr>
              <w:jc w:val="right"/>
            </w:pPr>
            <w:r w:rsidRPr="00355BFB">
              <w:rPr>
                <w:lang w:val="en-IN" w:eastAsia="en-IN"/>
              </w:rPr>
              <w:t>0.00</w:t>
            </w:r>
          </w:p>
        </w:tc>
        <w:tc>
          <w:tcPr>
            <w:tcW w:w="2035" w:type="dxa"/>
            <w:vAlign w:val="bottom"/>
          </w:tcPr>
          <w:p w14:paraId="4383C1E0" w14:textId="61CB8520" w:rsidR="002D7C58" w:rsidRPr="00355BFB" w:rsidRDefault="002D7C58" w:rsidP="002D7C58">
            <w:pPr>
              <w:jc w:val="right"/>
            </w:pPr>
            <w:r w:rsidRPr="00355BFB">
              <w:rPr>
                <w:lang w:val="en-IN" w:eastAsia="en-IN"/>
              </w:rPr>
              <w:t>0.00</w:t>
            </w:r>
          </w:p>
        </w:tc>
        <w:tc>
          <w:tcPr>
            <w:tcW w:w="1339" w:type="dxa"/>
            <w:vAlign w:val="bottom"/>
          </w:tcPr>
          <w:p w14:paraId="30B1916E" w14:textId="57BEF8EF" w:rsidR="002D7C58" w:rsidRPr="00355BFB" w:rsidRDefault="002D7C58" w:rsidP="002D7C58">
            <w:pPr>
              <w:jc w:val="right"/>
            </w:pPr>
            <w:r w:rsidRPr="00355BFB">
              <w:rPr>
                <w:lang w:val="en-IN" w:eastAsia="en-IN"/>
              </w:rPr>
              <w:t>0.00</w:t>
            </w:r>
          </w:p>
        </w:tc>
        <w:tc>
          <w:tcPr>
            <w:tcW w:w="1356" w:type="dxa"/>
            <w:vAlign w:val="bottom"/>
          </w:tcPr>
          <w:p w14:paraId="272507BF" w14:textId="5460E0A2" w:rsidR="002D7C58" w:rsidRPr="00355BFB" w:rsidRDefault="002D7C58" w:rsidP="002D7C58">
            <w:pPr>
              <w:jc w:val="right"/>
              <w:rPr>
                <w:lang w:val="en-IN" w:eastAsia="en-IN" w:bidi="hi-IN"/>
              </w:rPr>
            </w:pPr>
            <w:r w:rsidRPr="00355BFB">
              <w:t>11,061.00</w:t>
            </w:r>
          </w:p>
        </w:tc>
        <w:tc>
          <w:tcPr>
            <w:tcW w:w="1536" w:type="dxa"/>
            <w:vAlign w:val="bottom"/>
          </w:tcPr>
          <w:p w14:paraId="52A6FB9C" w14:textId="239691B4" w:rsidR="002D7C58" w:rsidRPr="00355BFB" w:rsidRDefault="002D7C58" w:rsidP="002D7C58">
            <w:pPr>
              <w:jc w:val="right"/>
            </w:pPr>
            <w:r w:rsidRPr="00355BFB">
              <w:t>0.00</w:t>
            </w:r>
          </w:p>
        </w:tc>
      </w:tr>
      <w:tr w:rsidR="002D7C58" w:rsidRPr="00355BFB" w14:paraId="3B7F894A" w14:textId="77777777" w:rsidTr="008A4585">
        <w:tc>
          <w:tcPr>
            <w:tcW w:w="764" w:type="dxa"/>
            <w:vAlign w:val="center"/>
          </w:tcPr>
          <w:p w14:paraId="61CA00E9" w14:textId="77777777" w:rsidR="002D7C58" w:rsidRPr="00355BFB" w:rsidRDefault="002D7C58" w:rsidP="002D7C58">
            <w:pPr>
              <w:pStyle w:val="Heading3"/>
              <w:spacing w:before="0" w:after="0"/>
              <w:ind w:right="-73"/>
              <w:jc w:val="center"/>
              <w:rPr>
                <w:rFonts w:ascii="Times New Roman" w:hAnsi="Times New Roman" w:cs="Times New Roman"/>
                <w:bCs w:val="0"/>
                <w:sz w:val="24"/>
                <w:szCs w:val="24"/>
                <w:lang w:val="en-GB"/>
              </w:rPr>
            </w:pPr>
          </w:p>
        </w:tc>
        <w:tc>
          <w:tcPr>
            <w:tcW w:w="4081" w:type="dxa"/>
          </w:tcPr>
          <w:p w14:paraId="1D91DD5D" w14:textId="62605A9D" w:rsidR="002D7C58" w:rsidRPr="00355BFB" w:rsidRDefault="002D7C58" w:rsidP="002D7C58">
            <w:r w:rsidRPr="00355BFB">
              <w:t xml:space="preserve">Construction and maintenance of </w:t>
            </w:r>
            <w:r w:rsidRPr="00355BFB">
              <w:rPr>
                <w:i/>
                <w:iCs/>
              </w:rPr>
              <w:t>Anganwadi</w:t>
            </w:r>
            <w:r w:rsidRPr="00355BFB">
              <w:t xml:space="preserve"> Buildings</w:t>
            </w:r>
          </w:p>
        </w:tc>
        <w:tc>
          <w:tcPr>
            <w:tcW w:w="1427" w:type="dxa"/>
            <w:gridSpan w:val="2"/>
            <w:vAlign w:val="bottom"/>
          </w:tcPr>
          <w:p w14:paraId="7FE5EFC7" w14:textId="25812A07" w:rsidR="002D7C58" w:rsidRPr="00355BFB" w:rsidRDefault="002D7C58" w:rsidP="002D7C58">
            <w:pPr>
              <w:jc w:val="right"/>
            </w:pPr>
            <w:r w:rsidRPr="00355BFB">
              <w:t>642.96</w:t>
            </w:r>
          </w:p>
        </w:tc>
        <w:tc>
          <w:tcPr>
            <w:tcW w:w="1412" w:type="dxa"/>
            <w:vAlign w:val="bottom"/>
          </w:tcPr>
          <w:p w14:paraId="332CB1EF" w14:textId="67362515" w:rsidR="002D7C58" w:rsidRPr="00355BFB" w:rsidRDefault="002D7C58" w:rsidP="002D7C58">
            <w:pPr>
              <w:jc w:val="right"/>
            </w:pPr>
            <w:r w:rsidRPr="00355BFB">
              <w:t>2,320.64</w:t>
            </w:r>
          </w:p>
        </w:tc>
        <w:tc>
          <w:tcPr>
            <w:tcW w:w="2035" w:type="dxa"/>
            <w:vAlign w:val="bottom"/>
          </w:tcPr>
          <w:p w14:paraId="54B2F56A" w14:textId="23398EF7" w:rsidR="002D7C58" w:rsidRPr="00355BFB" w:rsidRDefault="002D7C58" w:rsidP="002D7C58">
            <w:pPr>
              <w:jc w:val="right"/>
            </w:pPr>
            <w:r w:rsidRPr="00355BFB">
              <w:t>2,444.88</w:t>
            </w:r>
          </w:p>
        </w:tc>
        <w:tc>
          <w:tcPr>
            <w:tcW w:w="1339" w:type="dxa"/>
            <w:vAlign w:val="bottom"/>
          </w:tcPr>
          <w:p w14:paraId="707DCA4F" w14:textId="722E68A1" w:rsidR="002D7C58" w:rsidRPr="00355BFB" w:rsidRDefault="002D7C58" w:rsidP="002D7C58">
            <w:pPr>
              <w:jc w:val="right"/>
            </w:pPr>
            <w:r w:rsidRPr="00355BFB">
              <w:t>4,765.52</w:t>
            </w:r>
          </w:p>
        </w:tc>
        <w:tc>
          <w:tcPr>
            <w:tcW w:w="1356" w:type="dxa"/>
            <w:vAlign w:val="bottom"/>
          </w:tcPr>
          <w:p w14:paraId="24C71AA2" w14:textId="7970CC97" w:rsidR="002D7C58" w:rsidRPr="00355BFB" w:rsidRDefault="002D7C58" w:rsidP="002D7C58">
            <w:pPr>
              <w:jc w:val="right"/>
            </w:pPr>
            <w:r w:rsidRPr="00355BFB">
              <w:t>18,511.50</w:t>
            </w:r>
          </w:p>
        </w:tc>
        <w:tc>
          <w:tcPr>
            <w:tcW w:w="1536" w:type="dxa"/>
            <w:vAlign w:val="bottom"/>
          </w:tcPr>
          <w:p w14:paraId="05557BEB" w14:textId="7765B077" w:rsidR="002D7C58" w:rsidRPr="00355BFB" w:rsidRDefault="002D7C58" w:rsidP="002D7C58">
            <w:pPr>
              <w:jc w:val="right"/>
            </w:pPr>
            <w:r w:rsidRPr="00355BFB">
              <w:t>(+) 641.18</w:t>
            </w:r>
          </w:p>
        </w:tc>
      </w:tr>
      <w:tr w:rsidR="002D7C58" w:rsidRPr="00355BFB" w14:paraId="523D3D00" w14:textId="77777777" w:rsidTr="008A4585">
        <w:tc>
          <w:tcPr>
            <w:tcW w:w="764" w:type="dxa"/>
            <w:vAlign w:val="center"/>
          </w:tcPr>
          <w:p w14:paraId="455CB35D" w14:textId="77777777" w:rsidR="002D7C58" w:rsidRPr="00355BFB" w:rsidRDefault="002D7C58" w:rsidP="002D7C58">
            <w:pPr>
              <w:pStyle w:val="Heading3"/>
              <w:spacing w:before="0" w:after="0"/>
              <w:ind w:right="-73"/>
              <w:jc w:val="center"/>
              <w:rPr>
                <w:rFonts w:ascii="Times New Roman" w:hAnsi="Times New Roman" w:cs="Times New Roman"/>
                <w:bCs w:val="0"/>
                <w:sz w:val="24"/>
                <w:szCs w:val="24"/>
                <w:lang w:val="en-GB"/>
              </w:rPr>
            </w:pPr>
          </w:p>
        </w:tc>
        <w:tc>
          <w:tcPr>
            <w:tcW w:w="4081" w:type="dxa"/>
          </w:tcPr>
          <w:p w14:paraId="1059E3A9" w14:textId="3B4022A9" w:rsidR="002D7C58" w:rsidRPr="00355BFB" w:rsidRDefault="002D7C58" w:rsidP="002D7C58">
            <w:r w:rsidRPr="00355BFB">
              <w:t xml:space="preserve">Construction of Building under Juvenile Judicial Act </w:t>
            </w:r>
          </w:p>
        </w:tc>
        <w:tc>
          <w:tcPr>
            <w:tcW w:w="1427" w:type="dxa"/>
            <w:gridSpan w:val="2"/>
            <w:vAlign w:val="bottom"/>
          </w:tcPr>
          <w:p w14:paraId="637F7AF2" w14:textId="267E8DC1" w:rsidR="002D7C58" w:rsidRPr="00355BFB" w:rsidRDefault="002D7C58" w:rsidP="002D7C58">
            <w:pPr>
              <w:jc w:val="right"/>
            </w:pPr>
            <w:r w:rsidRPr="00355BFB">
              <w:t>51.90</w:t>
            </w:r>
          </w:p>
        </w:tc>
        <w:tc>
          <w:tcPr>
            <w:tcW w:w="1412" w:type="dxa"/>
            <w:vAlign w:val="bottom"/>
          </w:tcPr>
          <w:p w14:paraId="2C9C8ABB" w14:textId="6010EF37" w:rsidR="002D7C58" w:rsidRPr="00355BFB" w:rsidRDefault="002D7C58" w:rsidP="002D7C58">
            <w:pPr>
              <w:jc w:val="right"/>
            </w:pPr>
            <w:r w:rsidRPr="00355BFB">
              <w:t>149.64</w:t>
            </w:r>
          </w:p>
        </w:tc>
        <w:tc>
          <w:tcPr>
            <w:tcW w:w="2035" w:type="dxa"/>
            <w:vAlign w:val="bottom"/>
          </w:tcPr>
          <w:p w14:paraId="0C82E23B" w14:textId="04B6037A" w:rsidR="002D7C58" w:rsidRPr="00355BFB" w:rsidRDefault="002D7C58" w:rsidP="002D7C58">
            <w:pPr>
              <w:jc w:val="right"/>
            </w:pPr>
            <w:r w:rsidRPr="00355BFB">
              <w:t>0.00</w:t>
            </w:r>
          </w:p>
        </w:tc>
        <w:tc>
          <w:tcPr>
            <w:tcW w:w="1339" w:type="dxa"/>
            <w:vAlign w:val="bottom"/>
          </w:tcPr>
          <w:p w14:paraId="142DB10D" w14:textId="55B00169" w:rsidR="002D7C58" w:rsidRPr="00355BFB" w:rsidRDefault="002D7C58" w:rsidP="002D7C58">
            <w:pPr>
              <w:jc w:val="right"/>
            </w:pPr>
            <w:r w:rsidRPr="00355BFB">
              <w:t>149.64</w:t>
            </w:r>
          </w:p>
        </w:tc>
        <w:tc>
          <w:tcPr>
            <w:tcW w:w="1356" w:type="dxa"/>
            <w:vAlign w:val="bottom"/>
          </w:tcPr>
          <w:p w14:paraId="37EDFB5E" w14:textId="5C330BC9" w:rsidR="002D7C58" w:rsidRPr="00355BFB" w:rsidRDefault="002D7C58" w:rsidP="002D7C58">
            <w:pPr>
              <w:jc w:val="right"/>
            </w:pPr>
            <w:r w:rsidRPr="00355BFB">
              <w:t>1,228.94</w:t>
            </w:r>
          </w:p>
        </w:tc>
        <w:tc>
          <w:tcPr>
            <w:tcW w:w="1536" w:type="dxa"/>
            <w:vAlign w:val="bottom"/>
          </w:tcPr>
          <w:p w14:paraId="3FD10F1A" w14:textId="2D57F46A" w:rsidR="002D7C58" w:rsidRPr="00355BFB" w:rsidRDefault="002D7C58" w:rsidP="002D7C58">
            <w:pPr>
              <w:jc w:val="right"/>
            </w:pPr>
            <w:r w:rsidRPr="00355BFB">
              <w:t>(+) 188.32</w:t>
            </w:r>
          </w:p>
        </w:tc>
      </w:tr>
      <w:tr w:rsidR="002D7C58" w:rsidRPr="00355BFB" w14:paraId="3EA572D7" w14:textId="77777777" w:rsidTr="008A4585">
        <w:tc>
          <w:tcPr>
            <w:tcW w:w="764" w:type="dxa"/>
            <w:vAlign w:val="center"/>
          </w:tcPr>
          <w:p w14:paraId="48BA1EFD" w14:textId="77777777" w:rsidR="002D7C58" w:rsidRPr="00355BFB" w:rsidRDefault="002D7C58" w:rsidP="002D7C58">
            <w:pPr>
              <w:pStyle w:val="Heading3"/>
              <w:spacing w:before="0" w:after="0"/>
              <w:ind w:right="-73"/>
              <w:jc w:val="center"/>
              <w:rPr>
                <w:rFonts w:ascii="Times New Roman" w:hAnsi="Times New Roman" w:cs="Times New Roman"/>
                <w:bCs w:val="0"/>
                <w:sz w:val="24"/>
                <w:szCs w:val="24"/>
                <w:lang w:val="en-GB"/>
              </w:rPr>
            </w:pPr>
          </w:p>
        </w:tc>
        <w:tc>
          <w:tcPr>
            <w:tcW w:w="4081" w:type="dxa"/>
          </w:tcPr>
          <w:p w14:paraId="27439991" w14:textId="77777777" w:rsidR="002D7C58" w:rsidRPr="00355BFB" w:rsidRDefault="002D7C58" w:rsidP="002D7C58">
            <w:r w:rsidRPr="00355BFB">
              <w:t>Integrated Child Protection Scheme</w:t>
            </w:r>
          </w:p>
        </w:tc>
        <w:tc>
          <w:tcPr>
            <w:tcW w:w="1427" w:type="dxa"/>
            <w:gridSpan w:val="2"/>
            <w:vAlign w:val="bottom"/>
          </w:tcPr>
          <w:p w14:paraId="6767185B" w14:textId="7DB686A4" w:rsidR="002D7C58" w:rsidRPr="00355BFB" w:rsidRDefault="002D7C58" w:rsidP="002D7C58">
            <w:pPr>
              <w:jc w:val="right"/>
            </w:pPr>
            <w:r w:rsidRPr="00355BFB">
              <w:t>0.00</w:t>
            </w:r>
          </w:p>
        </w:tc>
        <w:tc>
          <w:tcPr>
            <w:tcW w:w="1412" w:type="dxa"/>
            <w:vAlign w:val="bottom"/>
          </w:tcPr>
          <w:p w14:paraId="791E3C3D" w14:textId="2E8D62D0" w:rsidR="002D7C58" w:rsidRPr="00355BFB" w:rsidRDefault="002D7C58" w:rsidP="002D7C58">
            <w:pPr>
              <w:jc w:val="right"/>
            </w:pPr>
            <w:r w:rsidRPr="00355BFB">
              <w:rPr>
                <w:lang w:val="en-IN" w:eastAsia="en-IN"/>
              </w:rPr>
              <w:t>0.00</w:t>
            </w:r>
          </w:p>
        </w:tc>
        <w:tc>
          <w:tcPr>
            <w:tcW w:w="2035" w:type="dxa"/>
            <w:vAlign w:val="bottom"/>
          </w:tcPr>
          <w:p w14:paraId="17F9E08E" w14:textId="421580D6" w:rsidR="002D7C58" w:rsidRPr="00355BFB" w:rsidRDefault="002D7C58" w:rsidP="002D7C58">
            <w:pPr>
              <w:jc w:val="right"/>
            </w:pPr>
            <w:r w:rsidRPr="00355BFB">
              <w:rPr>
                <w:lang w:val="en-IN" w:eastAsia="en-IN"/>
              </w:rPr>
              <w:t>0.00</w:t>
            </w:r>
          </w:p>
        </w:tc>
        <w:tc>
          <w:tcPr>
            <w:tcW w:w="1339" w:type="dxa"/>
            <w:vAlign w:val="bottom"/>
          </w:tcPr>
          <w:p w14:paraId="68286CBE" w14:textId="4DFC67AF" w:rsidR="002D7C58" w:rsidRPr="00355BFB" w:rsidRDefault="002D7C58" w:rsidP="002D7C58">
            <w:pPr>
              <w:jc w:val="right"/>
            </w:pPr>
            <w:r w:rsidRPr="00355BFB">
              <w:rPr>
                <w:lang w:val="en-IN" w:eastAsia="en-IN"/>
              </w:rPr>
              <w:t>0.00</w:t>
            </w:r>
          </w:p>
        </w:tc>
        <w:tc>
          <w:tcPr>
            <w:tcW w:w="1356" w:type="dxa"/>
            <w:vAlign w:val="bottom"/>
          </w:tcPr>
          <w:p w14:paraId="71E0A7F6" w14:textId="77777777" w:rsidR="002D7C58" w:rsidRPr="00355BFB" w:rsidRDefault="002D7C58" w:rsidP="002D7C58">
            <w:pPr>
              <w:jc w:val="right"/>
            </w:pPr>
            <w:r w:rsidRPr="00355BFB">
              <w:t>100.00</w:t>
            </w:r>
          </w:p>
        </w:tc>
        <w:tc>
          <w:tcPr>
            <w:tcW w:w="1536" w:type="dxa"/>
            <w:vAlign w:val="bottom"/>
          </w:tcPr>
          <w:p w14:paraId="52987AA2" w14:textId="55C0D735" w:rsidR="002D7C58" w:rsidRPr="00355BFB" w:rsidRDefault="002D7C58" w:rsidP="002D7C58">
            <w:pPr>
              <w:jc w:val="right"/>
            </w:pPr>
            <w:r w:rsidRPr="00355BFB">
              <w:t>0.00</w:t>
            </w:r>
          </w:p>
        </w:tc>
      </w:tr>
      <w:tr w:rsidR="002D7C58" w:rsidRPr="00355BFB" w14:paraId="4C71D441" w14:textId="77777777" w:rsidTr="008A4585">
        <w:tc>
          <w:tcPr>
            <w:tcW w:w="764" w:type="dxa"/>
            <w:vAlign w:val="center"/>
          </w:tcPr>
          <w:p w14:paraId="1BC028AA" w14:textId="77777777" w:rsidR="002D7C58" w:rsidRPr="00355BFB" w:rsidRDefault="002D7C58" w:rsidP="002D7C58">
            <w:pPr>
              <w:pStyle w:val="Heading3"/>
              <w:spacing w:before="0" w:after="0"/>
              <w:ind w:right="-73"/>
              <w:jc w:val="center"/>
              <w:rPr>
                <w:rFonts w:ascii="Times New Roman" w:hAnsi="Times New Roman" w:cs="Times New Roman"/>
                <w:bCs w:val="0"/>
                <w:sz w:val="24"/>
                <w:szCs w:val="24"/>
                <w:lang w:val="en-GB"/>
              </w:rPr>
            </w:pPr>
          </w:p>
        </w:tc>
        <w:tc>
          <w:tcPr>
            <w:tcW w:w="4081" w:type="dxa"/>
          </w:tcPr>
          <w:p w14:paraId="35E4C006" w14:textId="53081ED3" w:rsidR="002D7C58" w:rsidRPr="00355BFB" w:rsidRDefault="002D7C58" w:rsidP="002D7C58">
            <w:r w:rsidRPr="00355BFB">
              <w:t>Construction of Capital Property</w:t>
            </w:r>
          </w:p>
        </w:tc>
        <w:tc>
          <w:tcPr>
            <w:tcW w:w="1427" w:type="dxa"/>
            <w:gridSpan w:val="2"/>
            <w:vAlign w:val="bottom"/>
          </w:tcPr>
          <w:p w14:paraId="23A77DD9" w14:textId="30A413CE" w:rsidR="002D7C58" w:rsidRPr="00355BFB" w:rsidRDefault="002D7C58" w:rsidP="002D7C58">
            <w:pPr>
              <w:jc w:val="right"/>
            </w:pPr>
            <w:r w:rsidRPr="00355BFB">
              <w:t>0.00</w:t>
            </w:r>
          </w:p>
        </w:tc>
        <w:tc>
          <w:tcPr>
            <w:tcW w:w="1412" w:type="dxa"/>
            <w:vAlign w:val="bottom"/>
          </w:tcPr>
          <w:p w14:paraId="6B93B53D" w14:textId="5FE2F8C4" w:rsidR="002D7C58" w:rsidRPr="00355BFB" w:rsidRDefault="002D7C58" w:rsidP="002D7C58">
            <w:pPr>
              <w:jc w:val="right"/>
            </w:pPr>
            <w:r w:rsidRPr="00355BFB">
              <w:t>223.29</w:t>
            </w:r>
          </w:p>
        </w:tc>
        <w:tc>
          <w:tcPr>
            <w:tcW w:w="2035" w:type="dxa"/>
            <w:vAlign w:val="bottom"/>
          </w:tcPr>
          <w:p w14:paraId="1C9CC2F9" w14:textId="23F64CB3" w:rsidR="002D7C58" w:rsidRPr="00355BFB" w:rsidRDefault="002D7C58" w:rsidP="002D7C58">
            <w:pPr>
              <w:jc w:val="right"/>
            </w:pPr>
            <w:r w:rsidRPr="00355BFB">
              <w:t>334.94</w:t>
            </w:r>
          </w:p>
        </w:tc>
        <w:tc>
          <w:tcPr>
            <w:tcW w:w="1339" w:type="dxa"/>
            <w:vAlign w:val="bottom"/>
          </w:tcPr>
          <w:p w14:paraId="44F08DD1" w14:textId="4C90FB6C" w:rsidR="002D7C58" w:rsidRPr="00355BFB" w:rsidRDefault="002D7C58" w:rsidP="002D7C58">
            <w:pPr>
              <w:jc w:val="right"/>
            </w:pPr>
            <w:r w:rsidRPr="00355BFB">
              <w:t>558.23</w:t>
            </w:r>
          </w:p>
        </w:tc>
        <w:tc>
          <w:tcPr>
            <w:tcW w:w="1356" w:type="dxa"/>
            <w:vAlign w:val="bottom"/>
          </w:tcPr>
          <w:p w14:paraId="5B7D7014" w14:textId="062E82A8" w:rsidR="002D7C58" w:rsidRPr="00355BFB" w:rsidRDefault="002D7C58" w:rsidP="002D7C58">
            <w:pPr>
              <w:jc w:val="right"/>
            </w:pPr>
            <w:r w:rsidRPr="00355BFB">
              <w:t>558.23</w:t>
            </w:r>
          </w:p>
        </w:tc>
        <w:tc>
          <w:tcPr>
            <w:tcW w:w="1536" w:type="dxa"/>
            <w:vAlign w:val="bottom"/>
          </w:tcPr>
          <w:p w14:paraId="76419158" w14:textId="4C9867F5" w:rsidR="002D7C58" w:rsidRPr="00355BFB" w:rsidRDefault="002D7C58" w:rsidP="002D7C58">
            <w:pPr>
              <w:jc w:val="right"/>
            </w:pPr>
            <w:r w:rsidRPr="00355BFB">
              <w:t>(+) 100.00</w:t>
            </w:r>
          </w:p>
        </w:tc>
      </w:tr>
      <w:tr w:rsidR="002D7C58" w:rsidRPr="00355BFB" w14:paraId="1F27C636" w14:textId="77777777" w:rsidTr="008A4585">
        <w:tc>
          <w:tcPr>
            <w:tcW w:w="764" w:type="dxa"/>
            <w:vAlign w:val="center"/>
          </w:tcPr>
          <w:p w14:paraId="6C3381B6" w14:textId="77777777" w:rsidR="002D7C58" w:rsidRPr="00355BFB" w:rsidRDefault="002D7C58" w:rsidP="002D7C58">
            <w:pPr>
              <w:pStyle w:val="Heading3"/>
              <w:spacing w:before="0" w:after="0"/>
              <w:ind w:right="-73"/>
              <w:jc w:val="center"/>
              <w:rPr>
                <w:rFonts w:ascii="Times New Roman" w:hAnsi="Times New Roman" w:cs="Times New Roman"/>
                <w:bCs w:val="0"/>
                <w:sz w:val="24"/>
                <w:szCs w:val="24"/>
                <w:lang w:val="en-GB"/>
              </w:rPr>
            </w:pPr>
          </w:p>
        </w:tc>
        <w:tc>
          <w:tcPr>
            <w:tcW w:w="4081" w:type="dxa"/>
          </w:tcPr>
          <w:p w14:paraId="0F041AA2" w14:textId="77777777" w:rsidR="002D7C58" w:rsidRPr="00355BFB" w:rsidRDefault="002D7C58" w:rsidP="002D7C58">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427" w:type="dxa"/>
            <w:gridSpan w:val="2"/>
            <w:vAlign w:val="bottom"/>
          </w:tcPr>
          <w:p w14:paraId="2B7E618A" w14:textId="5E583950" w:rsidR="002D7C58" w:rsidRPr="00355BFB" w:rsidRDefault="002D7C58" w:rsidP="002D7C58">
            <w:pPr>
              <w:jc w:val="right"/>
            </w:pPr>
            <w:r w:rsidRPr="00355BFB">
              <w:t>0.00</w:t>
            </w:r>
          </w:p>
        </w:tc>
        <w:tc>
          <w:tcPr>
            <w:tcW w:w="1412" w:type="dxa"/>
            <w:vAlign w:val="bottom"/>
          </w:tcPr>
          <w:p w14:paraId="2A70B6D0" w14:textId="6487EA1A" w:rsidR="002D7C58" w:rsidRPr="00355BFB" w:rsidRDefault="002D7C58" w:rsidP="002D7C58">
            <w:pPr>
              <w:jc w:val="right"/>
            </w:pPr>
            <w:r w:rsidRPr="00355BFB">
              <w:rPr>
                <w:lang w:val="en-IN" w:eastAsia="en-IN"/>
              </w:rPr>
              <w:t>0.00</w:t>
            </w:r>
          </w:p>
        </w:tc>
        <w:tc>
          <w:tcPr>
            <w:tcW w:w="2035" w:type="dxa"/>
            <w:vAlign w:val="bottom"/>
          </w:tcPr>
          <w:p w14:paraId="41220E92" w14:textId="4D2CE0AE" w:rsidR="002D7C58" w:rsidRPr="00355BFB" w:rsidRDefault="002D7C58" w:rsidP="002D7C58">
            <w:pPr>
              <w:jc w:val="right"/>
            </w:pPr>
            <w:r w:rsidRPr="00355BFB">
              <w:rPr>
                <w:lang w:val="en-IN" w:eastAsia="en-IN"/>
              </w:rPr>
              <w:t>0.00</w:t>
            </w:r>
          </w:p>
        </w:tc>
        <w:tc>
          <w:tcPr>
            <w:tcW w:w="1339" w:type="dxa"/>
            <w:vAlign w:val="bottom"/>
          </w:tcPr>
          <w:p w14:paraId="5295DC0B" w14:textId="4DB44901" w:rsidR="002D7C58" w:rsidRPr="00355BFB" w:rsidRDefault="002D7C58" w:rsidP="002D7C58">
            <w:pPr>
              <w:jc w:val="right"/>
            </w:pPr>
            <w:r w:rsidRPr="00355BFB">
              <w:rPr>
                <w:lang w:val="en-IN" w:eastAsia="en-IN"/>
              </w:rPr>
              <w:t>0.00</w:t>
            </w:r>
          </w:p>
        </w:tc>
        <w:tc>
          <w:tcPr>
            <w:tcW w:w="1356" w:type="dxa"/>
            <w:vAlign w:val="bottom"/>
          </w:tcPr>
          <w:p w14:paraId="5A276624" w14:textId="77777777" w:rsidR="002D7C58" w:rsidRPr="00355BFB" w:rsidRDefault="002D7C58" w:rsidP="002D7C58">
            <w:pPr>
              <w:jc w:val="right"/>
            </w:pPr>
            <w:r w:rsidRPr="00355BFB">
              <w:t>4,947.74</w:t>
            </w:r>
          </w:p>
        </w:tc>
        <w:tc>
          <w:tcPr>
            <w:tcW w:w="1536" w:type="dxa"/>
            <w:vAlign w:val="bottom"/>
          </w:tcPr>
          <w:p w14:paraId="34864C3E" w14:textId="15BA038A" w:rsidR="002D7C58" w:rsidRPr="00355BFB" w:rsidRDefault="002D7C58" w:rsidP="002D7C58">
            <w:pPr>
              <w:jc w:val="right"/>
            </w:pPr>
            <w:r w:rsidRPr="00355BFB">
              <w:t>0.00</w:t>
            </w:r>
          </w:p>
        </w:tc>
      </w:tr>
      <w:tr w:rsidR="002D7C58" w:rsidRPr="00355BFB" w14:paraId="2A75C72B" w14:textId="77777777" w:rsidTr="008A4585">
        <w:tc>
          <w:tcPr>
            <w:tcW w:w="764" w:type="dxa"/>
            <w:vAlign w:val="center"/>
          </w:tcPr>
          <w:p w14:paraId="53EBB75E" w14:textId="77777777" w:rsidR="002D7C58" w:rsidRPr="00355BFB" w:rsidRDefault="002D7C58" w:rsidP="002D7C58">
            <w:pPr>
              <w:pStyle w:val="Heading3"/>
              <w:spacing w:before="0" w:after="0"/>
              <w:ind w:right="-73"/>
              <w:jc w:val="center"/>
              <w:rPr>
                <w:rFonts w:ascii="Times New Roman" w:hAnsi="Times New Roman" w:cs="Times New Roman"/>
                <w:bCs w:val="0"/>
                <w:sz w:val="24"/>
                <w:szCs w:val="24"/>
                <w:lang w:val="en-GB"/>
              </w:rPr>
            </w:pPr>
          </w:p>
        </w:tc>
        <w:tc>
          <w:tcPr>
            <w:tcW w:w="4081" w:type="dxa"/>
          </w:tcPr>
          <w:p w14:paraId="14E6825E" w14:textId="77777777" w:rsidR="002D7C58" w:rsidRPr="00355BFB" w:rsidRDefault="002D7C58" w:rsidP="002D7C58">
            <w:pPr>
              <w:jc w:val="center"/>
              <w:rPr>
                <w:b/>
                <w:bCs/>
                <w:lang w:val="en-GB"/>
              </w:rPr>
            </w:pPr>
            <w:r w:rsidRPr="00355BFB">
              <w:rPr>
                <w:b/>
                <w:bCs/>
                <w:lang w:val="en-GB"/>
              </w:rPr>
              <w:t>Total 102</w:t>
            </w:r>
          </w:p>
        </w:tc>
        <w:tc>
          <w:tcPr>
            <w:tcW w:w="1427" w:type="dxa"/>
            <w:gridSpan w:val="2"/>
            <w:vAlign w:val="bottom"/>
          </w:tcPr>
          <w:p w14:paraId="6A24153B" w14:textId="799B9617" w:rsidR="002D7C58" w:rsidRPr="00355BFB" w:rsidRDefault="002D7C58" w:rsidP="002D7C58">
            <w:pPr>
              <w:jc w:val="right"/>
              <w:rPr>
                <w:b/>
                <w:bCs/>
              </w:rPr>
            </w:pPr>
            <w:r w:rsidRPr="00355BFB">
              <w:rPr>
                <w:b/>
                <w:bCs/>
              </w:rPr>
              <w:t>740.01</w:t>
            </w:r>
          </w:p>
        </w:tc>
        <w:tc>
          <w:tcPr>
            <w:tcW w:w="1412" w:type="dxa"/>
            <w:vAlign w:val="bottom"/>
          </w:tcPr>
          <w:p w14:paraId="054F6469" w14:textId="2AB2CCE4" w:rsidR="002D7C58" w:rsidRPr="00355BFB" w:rsidRDefault="002D7C58" w:rsidP="002D7C58">
            <w:pPr>
              <w:jc w:val="right"/>
              <w:rPr>
                <w:b/>
                <w:bCs/>
              </w:rPr>
            </w:pPr>
            <w:r w:rsidRPr="00355BFB">
              <w:rPr>
                <w:b/>
                <w:bCs/>
              </w:rPr>
              <w:t>2,693.57</w:t>
            </w:r>
          </w:p>
        </w:tc>
        <w:tc>
          <w:tcPr>
            <w:tcW w:w="2035" w:type="dxa"/>
            <w:vAlign w:val="bottom"/>
          </w:tcPr>
          <w:p w14:paraId="51CBB9CE" w14:textId="3B1F1B94" w:rsidR="002D7C58" w:rsidRPr="00355BFB" w:rsidRDefault="002D7C58" w:rsidP="002D7C58">
            <w:pPr>
              <w:jc w:val="right"/>
              <w:rPr>
                <w:b/>
                <w:bCs/>
              </w:rPr>
            </w:pPr>
            <w:r w:rsidRPr="00355BFB">
              <w:rPr>
                <w:b/>
                <w:bCs/>
              </w:rPr>
              <w:t>2,779.82</w:t>
            </w:r>
          </w:p>
        </w:tc>
        <w:tc>
          <w:tcPr>
            <w:tcW w:w="1339" w:type="dxa"/>
            <w:vAlign w:val="bottom"/>
          </w:tcPr>
          <w:p w14:paraId="0FA3ED61" w14:textId="0779CEE1" w:rsidR="002D7C58" w:rsidRPr="00355BFB" w:rsidRDefault="002D7C58" w:rsidP="002D7C58">
            <w:pPr>
              <w:jc w:val="right"/>
              <w:rPr>
                <w:b/>
                <w:bCs/>
              </w:rPr>
            </w:pPr>
            <w:r w:rsidRPr="00355BFB">
              <w:rPr>
                <w:b/>
                <w:bCs/>
              </w:rPr>
              <w:t>5,473.39</w:t>
            </w:r>
          </w:p>
        </w:tc>
        <w:tc>
          <w:tcPr>
            <w:tcW w:w="1356" w:type="dxa"/>
            <w:vAlign w:val="bottom"/>
          </w:tcPr>
          <w:p w14:paraId="1ED6580A" w14:textId="7B1E7C7F" w:rsidR="002D7C58" w:rsidRPr="00355BFB" w:rsidRDefault="002D7C58" w:rsidP="002D7C58">
            <w:pPr>
              <w:jc w:val="right"/>
              <w:rPr>
                <w:b/>
                <w:bCs/>
              </w:rPr>
            </w:pPr>
            <w:r w:rsidRPr="00355BFB">
              <w:rPr>
                <w:b/>
                <w:bCs/>
              </w:rPr>
              <w:t>53,551.82</w:t>
            </w:r>
          </w:p>
        </w:tc>
        <w:tc>
          <w:tcPr>
            <w:tcW w:w="1536" w:type="dxa"/>
            <w:vAlign w:val="bottom"/>
          </w:tcPr>
          <w:p w14:paraId="1FFC3B25" w14:textId="5459B00D" w:rsidR="002D7C58" w:rsidRPr="00355BFB" w:rsidRDefault="002D7C58" w:rsidP="002D7C58">
            <w:pPr>
              <w:jc w:val="right"/>
              <w:rPr>
                <w:b/>
              </w:rPr>
            </w:pPr>
            <w:r w:rsidRPr="00355BFB">
              <w:rPr>
                <w:b/>
              </w:rPr>
              <w:t>(+) 639.64</w:t>
            </w:r>
          </w:p>
        </w:tc>
      </w:tr>
      <w:tr w:rsidR="002D7C58" w:rsidRPr="00355BFB" w14:paraId="4E7FCD86" w14:textId="77777777" w:rsidTr="008A4585">
        <w:tc>
          <w:tcPr>
            <w:tcW w:w="764" w:type="dxa"/>
            <w:vAlign w:val="center"/>
          </w:tcPr>
          <w:p w14:paraId="03669677"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103</w:t>
            </w:r>
          </w:p>
        </w:tc>
        <w:tc>
          <w:tcPr>
            <w:tcW w:w="13186" w:type="dxa"/>
            <w:gridSpan w:val="8"/>
          </w:tcPr>
          <w:p w14:paraId="11A6FE8B" w14:textId="77777777" w:rsidR="002D7C58" w:rsidRPr="00355BFB" w:rsidRDefault="002D7C58" w:rsidP="002D7C58">
            <w:pPr>
              <w:rPr>
                <w:b/>
              </w:rPr>
            </w:pPr>
            <w:r w:rsidRPr="00355BFB">
              <w:rPr>
                <w:b/>
                <w:bCs/>
                <w:lang w:val="en-GB"/>
              </w:rPr>
              <w:t>Women’s Welfare</w:t>
            </w:r>
          </w:p>
        </w:tc>
      </w:tr>
      <w:tr w:rsidR="002D7C58" w:rsidRPr="00355BFB" w14:paraId="41645E4C" w14:textId="77777777" w:rsidTr="008A4585">
        <w:tc>
          <w:tcPr>
            <w:tcW w:w="764" w:type="dxa"/>
            <w:vAlign w:val="center"/>
          </w:tcPr>
          <w:p w14:paraId="17FC5BE8"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475E9F09" w14:textId="77777777" w:rsidR="002D7C58" w:rsidRPr="00355BFB" w:rsidRDefault="002D7C58" w:rsidP="002D7C58">
            <w:pPr>
              <w:rPr>
                <w:bCs/>
                <w:lang w:val="en-GB"/>
              </w:rPr>
            </w:pPr>
            <w:r w:rsidRPr="00355BFB">
              <w:rPr>
                <w:bCs/>
              </w:rPr>
              <w:t>Women Training Institute</w:t>
            </w:r>
          </w:p>
        </w:tc>
        <w:tc>
          <w:tcPr>
            <w:tcW w:w="1427" w:type="dxa"/>
            <w:gridSpan w:val="2"/>
            <w:vAlign w:val="bottom"/>
          </w:tcPr>
          <w:p w14:paraId="1407E840" w14:textId="377081B8" w:rsidR="002D7C58" w:rsidRPr="00355BFB" w:rsidRDefault="002D7C58" w:rsidP="002D7C58">
            <w:pPr>
              <w:jc w:val="right"/>
            </w:pPr>
            <w:r w:rsidRPr="00355BFB">
              <w:t>100.00</w:t>
            </w:r>
          </w:p>
        </w:tc>
        <w:tc>
          <w:tcPr>
            <w:tcW w:w="1412" w:type="dxa"/>
            <w:vAlign w:val="bottom"/>
          </w:tcPr>
          <w:p w14:paraId="0E6599C6" w14:textId="7AEB07A4" w:rsidR="002D7C58" w:rsidRPr="00355BFB" w:rsidRDefault="002D7C58" w:rsidP="002D7C58">
            <w:pPr>
              <w:jc w:val="right"/>
            </w:pPr>
            <w:r w:rsidRPr="00355BFB">
              <w:t>12.00</w:t>
            </w:r>
          </w:p>
        </w:tc>
        <w:tc>
          <w:tcPr>
            <w:tcW w:w="2035" w:type="dxa"/>
            <w:vAlign w:val="bottom"/>
          </w:tcPr>
          <w:p w14:paraId="6AC8EF15" w14:textId="2F36112B" w:rsidR="002D7C58" w:rsidRPr="00355BFB" w:rsidRDefault="002D7C58" w:rsidP="002D7C58">
            <w:pPr>
              <w:jc w:val="right"/>
            </w:pPr>
            <w:r w:rsidRPr="00355BFB">
              <w:t>0.00</w:t>
            </w:r>
          </w:p>
        </w:tc>
        <w:tc>
          <w:tcPr>
            <w:tcW w:w="1339" w:type="dxa"/>
            <w:vAlign w:val="bottom"/>
          </w:tcPr>
          <w:p w14:paraId="3988F4A3" w14:textId="0428A2F8" w:rsidR="002D7C58" w:rsidRPr="00355BFB" w:rsidRDefault="002D7C58" w:rsidP="002D7C58">
            <w:pPr>
              <w:jc w:val="right"/>
            </w:pPr>
            <w:r w:rsidRPr="00355BFB">
              <w:t>12.00</w:t>
            </w:r>
          </w:p>
        </w:tc>
        <w:tc>
          <w:tcPr>
            <w:tcW w:w="1356" w:type="dxa"/>
            <w:vAlign w:val="bottom"/>
          </w:tcPr>
          <w:p w14:paraId="561DDC5E" w14:textId="2E011985" w:rsidR="002D7C58" w:rsidRPr="00355BFB" w:rsidRDefault="002D7C58" w:rsidP="002D7C58">
            <w:pPr>
              <w:jc w:val="right"/>
            </w:pPr>
            <w:r w:rsidRPr="00355BFB">
              <w:t>172.50</w:t>
            </w:r>
          </w:p>
        </w:tc>
        <w:tc>
          <w:tcPr>
            <w:tcW w:w="1536" w:type="dxa"/>
            <w:vAlign w:val="bottom"/>
          </w:tcPr>
          <w:p w14:paraId="529BE31B" w14:textId="66758E2B" w:rsidR="002D7C58" w:rsidRPr="00355BFB" w:rsidRDefault="002D7C58" w:rsidP="002D7C58">
            <w:pPr>
              <w:jc w:val="right"/>
            </w:pPr>
            <w:r w:rsidRPr="00355BFB">
              <w:t>(-) 88.00</w:t>
            </w:r>
          </w:p>
        </w:tc>
      </w:tr>
      <w:tr w:rsidR="002D7C58" w:rsidRPr="00355BFB" w14:paraId="07D5FEA7" w14:textId="77777777" w:rsidTr="008A4585">
        <w:tc>
          <w:tcPr>
            <w:tcW w:w="764" w:type="dxa"/>
            <w:vAlign w:val="center"/>
          </w:tcPr>
          <w:p w14:paraId="42966A3E"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1F76A1DE" w14:textId="0C2DF969" w:rsidR="002D7C58" w:rsidRPr="00355BFB" w:rsidRDefault="002D7C58" w:rsidP="002D7C58">
            <w:pPr>
              <w:rPr>
                <w:bCs/>
              </w:rPr>
            </w:pPr>
            <w:r w:rsidRPr="00355BFB">
              <w:rPr>
                <w:bCs/>
              </w:rPr>
              <w:t>One Stop Centre (Sakhi)</w:t>
            </w:r>
          </w:p>
        </w:tc>
        <w:tc>
          <w:tcPr>
            <w:tcW w:w="1427" w:type="dxa"/>
            <w:gridSpan w:val="2"/>
            <w:vAlign w:val="bottom"/>
          </w:tcPr>
          <w:p w14:paraId="252C9738" w14:textId="795900BC" w:rsidR="002D7C58" w:rsidRPr="00355BFB" w:rsidRDefault="002D7C58" w:rsidP="002D7C58">
            <w:pPr>
              <w:jc w:val="right"/>
            </w:pPr>
            <w:r w:rsidRPr="00355BFB">
              <w:t>0.00</w:t>
            </w:r>
          </w:p>
        </w:tc>
        <w:tc>
          <w:tcPr>
            <w:tcW w:w="1412" w:type="dxa"/>
            <w:vAlign w:val="bottom"/>
          </w:tcPr>
          <w:p w14:paraId="3AB20374" w14:textId="0ECE18BE" w:rsidR="002D7C58" w:rsidRPr="00355BFB" w:rsidRDefault="002D7C58" w:rsidP="002D7C58">
            <w:pPr>
              <w:jc w:val="right"/>
            </w:pPr>
            <w:r w:rsidRPr="00355BFB">
              <w:t>0.00</w:t>
            </w:r>
          </w:p>
        </w:tc>
        <w:tc>
          <w:tcPr>
            <w:tcW w:w="2035" w:type="dxa"/>
            <w:vAlign w:val="bottom"/>
          </w:tcPr>
          <w:p w14:paraId="5A3B5740" w14:textId="5A9B5C9A" w:rsidR="002D7C58" w:rsidRPr="00355BFB" w:rsidRDefault="002D7C58" w:rsidP="002D7C58">
            <w:pPr>
              <w:jc w:val="right"/>
            </w:pPr>
            <w:r w:rsidRPr="00355BFB">
              <w:t>195.00</w:t>
            </w:r>
          </w:p>
        </w:tc>
        <w:tc>
          <w:tcPr>
            <w:tcW w:w="1339" w:type="dxa"/>
            <w:vAlign w:val="bottom"/>
          </w:tcPr>
          <w:p w14:paraId="318F117C" w14:textId="33BEFB8A" w:rsidR="002D7C58" w:rsidRPr="00355BFB" w:rsidRDefault="002D7C58" w:rsidP="002D7C58">
            <w:pPr>
              <w:jc w:val="right"/>
            </w:pPr>
            <w:r w:rsidRPr="00355BFB">
              <w:t>195.00</w:t>
            </w:r>
          </w:p>
        </w:tc>
        <w:tc>
          <w:tcPr>
            <w:tcW w:w="1356" w:type="dxa"/>
            <w:vAlign w:val="bottom"/>
          </w:tcPr>
          <w:p w14:paraId="589E96B7" w14:textId="2E98E49D" w:rsidR="002D7C58" w:rsidRPr="00355BFB" w:rsidRDefault="002D7C58" w:rsidP="002D7C58">
            <w:pPr>
              <w:jc w:val="right"/>
            </w:pPr>
            <w:r w:rsidRPr="00355BFB">
              <w:t>195.00</w:t>
            </w:r>
          </w:p>
        </w:tc>
        <w:tc>
          <w:tcPr>
            <w:tcW w:w="1536" w:type="dxa"/>
            <w:vAlign w:val="bottom"/>
          </w:tcPr>
          <w:p w14:paraId="5708CE0F" w14:textId="5AEB43E6" w:rsidR="002D7C58" w:rsidRPr="00355BFB" w:rsidRDefault="002D7C58" w:rsidP="002D7C58">
            <w:pPr>
              <w:jc w:val="right"/>
            </w:pPr>
            <w:r w:rsidRPr="00355BFB">
              <w:t>(+) 100.00</w:t>
            </w:r>
          </w:p>
        </w:tc>
      </w:tr>
      <w:tr w:rsidR="002D7C58" w:rsidRPr="00355BFB" w14:paraId="2DDB45A7" w14:textId="77777777" w:rsidTr="008A4585">
        <w:tc>
          <w:tcPr>
            <w:tcW w:w="764" w:type="dxa"/>
            <w:vAlign w:val="center"/>
          </w:tcPr>
          <w:p w14:paraId="42825B22"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1DEEF2CF" w14:textId="230DB93E" w:rsidR="002D7C58" w:rsidRPr="00355BFB" w:rsidRDefault="002D7C58" w:rsidP="002D7C58">
            <w:pPr>
              <w:rPr>
                <w:bCs/>
              </w:rPr>
            </w:pPr>
            <w:r w:rsidRPr="00355BFB">
              <w:rPr>
                <w:bCs/>
              </w:rPr>
              <w:t>Estab. and Direction of Forest Stop Centre</w:t>
            </w:r>
          </w:p>
        </w:tc>
        <w:tc>
          <w:tcPr>
            <w:tcW w:w="1427" w:type="dxa"/>
            <w:gridSpan w:val="2"/>
            <w:vAlign w:val="bottom"/>
          </w:tcPr>
          <w:p w14:paraId="72E59F4D" w14:textId="722D3320" w:rsidR="002D7C58" w:rsidRPr="00355BFB" w:rsidRDefault="002D7C58" w:rsidP="002D7C58">
            <w:pPr>
              <w:jc w:val="right"/>
            </w:pPr>
            <w:r w:rsidRPr="00355BFB">
              <w:t>0.00</w:t>
            </w:r>
          </w:p>
        </w:tc>
        <w:tc>
          <w:tcPr>
            <w:tcW w:w="1412" w:type="dxa"/>
            <w:vAlign w:val="bottom"/>
          </w:tcPr>
          <w:p w14:paraId="6E1D3E56" w14:textId="5AEBF977" w:rsidR="002D7C58" w:rsidRPr="00355BFB" w:rsidRDefault="002D7C58" w:rsidP="002D7C58">
            <w:pPr>
              <w:jc w:val="right"/>
            </w:pPr>
            <w:r w:rsidRPr="00355BFB">
              <w:rPr>
                <w:lang w:val="en-IN" w:eastAsia="en-IN"/>
              </w:rPr>
              <w:t>0.00</w:t>
            </w:r>
          </w:p>
        </w:tc>
        <w:tc>
          <w:tcPr>
            <w:tcW w:w="2035" w:type="dxa"/>
            <w:vAlign w:val="bottom"/>
          </w:tcPr>
          <w:p w14:paraId="72ED62B3" w14:textId="29CE1F47" w:rsidR="002D7C58" w:rsidRPr="00355BFB" w:rsidRDefault="002D7C58" w:rsidP="002D7C58">
            <w:pPr>
              <w:jc w:val="right"/>
            </w:pPr>
            <w:r w:rsidRPr="00355BFB">
              <w:rPr>
                <w:lang w:val="en-IN" w:eastAsia="en-IN"/>
              </w:rPr>
              <w:t>0.00</w:t>
            </w:r>
          </w:p>
        </w:tc>
        <w:tc>
          <w:tcPr>
            <w:tcW w:w="1339" w:type="dxa"/>
            <w:vAlign w:val="bottom"/>
          </w:tcPr>
          <w:p w14:paraId="17F057CE" w14:textId="6392A07C" w:rsidR="002D7C58" w:rsidRPr="00355BFB" w:rsidRDefault="002D7C58" w:rsidP="002D7C58">
            <w:pPr>
              <w:jc w:val="right"/>
            </w:pPr>
            <w:r w:rsidRPr="00355BFB">
              <w:rPr>
                <w:lang w:val="en-IN" w:eastAsia="en-IN"/>
              </w:rPr>
              <w:t>0.00</w:t>
            </w:r>
          </w:p>
        </w:tc>
        <w:tc>
          <w:tcPr>
            <w:tcW w:w="1356" w:type="dxa"/>
            <w:vAlign w:val="bottom"/>
          </w:tcPr>
          <w:p w14:paraId="7A65272A" w14:textId="77777777" w:rsidR="002D7C58" w:rsidRPr="00355BFB" w:rsidRDefault="002D7C58" w:rsidP="002D7C58">
            <w:pPr>
              <w:jc w:val="right"/>
            </w:pPr>
            <w:r w:rsidRPr="00355BFB">
              <w:t>38.22</w:t>
            </w:r>
          </w:p>
        </w:tc>
        <w:tc>
          <w:tcPr>
            <w:tcW w:w="1536" w:type="dxa"/>
            <w:vAlign w:val="bottom"/>
          </w:tcPr>
          <w:p w14:paraId="159C7258" w14:textId="62B52E52" w:rsidR="002D7C58" w:rsidRPr="00355BFB" w:rsidRDefault="002D7C58" w:rsidP="002D7C58">
            <w:pPr>
              <w:jc w:val="right"/>
            </w:pPr>
            <w:r w:rsidRPr="00355BFB">
              <w:t>0.00</w:t>
            </w:r>
          </w:p>
        </w:tc>
      </w:tr>
      <w:tr w:rsidR="002D7C58" w:rsidRPr="00355BFB" w14:paraId="0249C3E7" w14:textId="77777777" w:rsidTr="008A4585">
        <w:tc>
          <w:tcPr>
            <w:tcW w:w="764" w:type="dxa"/>
            <w:vAlign w:val="center"/>
          </w:tcPr>
          <w:p w14:paraId="500BED89"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74A480C0" w14:textId="77777777" w:rsidR="002D7C58" w:rsidRPr="00355BFB" w:rsidRDefault="002D7C58" w:rsidP="002D7C58">
            <w:pPr>
              <w:rPr>
                <w:bCs/>
              </w:rPr>
            </w:pPr>
            <w:r w:rsidRPr="00355BFB">
              <w:rPr>
                <w:bCs/>
              </w:rPr>
              <w:t xml:space="preserve">Construction of </w:t>
            </w:r>
            <w:r w:rsidRPr="00355BFB">
              <w:rPr>
                <w:bCs/>
                <w:i/>
              </w:rPr>
              <w:t>Nari Niketan</w:t>
            </w:r>
            <w:r w:rsidRPr="00355BFB">
              <w:rPr>
                <w:bCs/>
              </w:rPr>
              <w:t xml:space="preserve"> Building</w:t>
            </w:r>
          </w:p>
        </w:tc>
        <w:tc>
          <w:tcPr>
            <w:tcW w:w="1427" w:type="dxa"/>
            <w:gridSpan w:val="2"/>
            <w:vAlign w:val="bottom"/>
          </w:tcPr>
          <w:p w14:paraId="65EC39BD" w14:textId="4B0F572C" w:rsidR="002D7C58" w:rsidRPr="00355BFB" w:rsidRDefault="002D7C58" w:rsidP="002D7C58">
            <w:pPr>
              <w:jc w:val="right"/>
            </w:pPr>
            <w:r w:rsidRPr="00355BFB">
              <w:t>0.00</w:t>
            </w:r>
          </w:p>
        </w:tc>
        <w:tc>
          <w:tcPr>
            <w:tcW w:w="1412" w:type="dxa"/>
            <w:vAlign w:val="bottom"/>
          </w:tcPr>
          <w:p w14:paraId="326FE865" w14:textId="0B23B002" w:rsidR="002D7C58" w:rsidRPr="00355BFB" w:rsidRDefault="002D7C58" w:rsidP="002D7C58">
            <w:pPr>
              <w:jc w:val="right"/>
            </w:pPr>
            <w:r w:rsidRPr="00355BFB">
              <w:rPr>
                <w:lang w:val="en-IN" w:eastAsia="en-IN"/>
              </w:rPr>
              <w:t>0.00</w:t>
            </w:r>
          </w:p>
        </w:tc>
        <w:tc>
          <w:tcPr>
            <w:tcW w:w="2035" w:type="dxa"/>
            <w:vAlign w:val="bottom"/>
          </w:tcPr>
          <w:p w14:paraId="0A333147" w14:textId="7323F2F9" w:rsidR="002D7C58" w:rsidRPr="00355BFB" w:rsidRDefault="002D7C58" w:rsidP="002D7C58">
            <w:pPr>
              <w:jc w:val="right"/>
            </w:pPr>
            <w:r w:rsidRPr="00355BFB">
              <w:rPr>
                <w:lang w:val="en-IN" w:eastAsia="en-IN"/>
              </w:rPr>
              <w:t>0.00</w:t>
            </w:r>
          </w:p>
        </w:tc>
        <w:tc>
          <w:tcPr>
            <w:tcW w:w="1339" w:type="dxa"/>
            <w:vAlign w:val="bottom"/>
          </w:tcPr>
          <w:p w14:paraId="68F62850" w14:textId="452D27C7" w:rsidR="002D7C58" w:rsidRPr="00355BFB" w:rsidRDefault="002D7C58" w:rsidP="002D7C58">
            <w:pPr>
              <w:jc w:val="right"/>
            </w:pPr>
            <w:r w:rsidRPr="00355BFB">
              <w:rPr>
                <w:lang w:val="en-IN" w:eastAsia="en-IN"/>
              </w:rPr>
              <w:t>0.00</w:t>
            </w:r>
          </w:p>
        </w:tc>
        <w:tc>
          <w:tcPr>
            <w:tcW w:w="1356" w:type="dxa"/>
            <w:vAlign w:val="bottom"/>
          </w:tcPr>
          <w:p w14:paraId="467575C1" w14:textId="77777777" w:rsidR="002D7C58" w:rsidRPr="00355BFB" w:rsidRDefault="002D7C58" w:rsidP="002D7C58">
            <w:pPr>
              <w:jc w:val="right"/>
            </w:pPr>
            <w:r w:rsidRPr="00355BFB">
              <w:t>121.79</w:t>
            </w:r>
          </w:p>
        </w:tc>
        <w:tc>
          <w:tcPr>
            <w:tcW w:w="1536" w:type="dxa"/>
            <w:vAlign w:val="bottom"/>
          </w:tcPr>
          <w:p w14:paraId="23334E26" w14:textId="0D7E31F1" w:rsidR="002D7C58" w:rsidRPr="00355BFB" w:rsidRDefault="002D7C58" w:rsidP="002D7C58">
            <w:pPr>
              <w:jc w:val="right"/>
            </w:pPr>
            <w:r w:rsidRPr="00355BFB">
              <w:t>0.00</w:t>
            </w:r>
          </w:p>
        </w:tc>
      </w:tr>
      <w:tr w:rsidR="002D7C58" w:rsidRPr="00355BFB" w14:paraId="414F3AD0" w14:textId="77777777" w:rsidTr="008A4585">
        <w:tc>
          <w:tcPr>
            <w:tcW w:w="764" w:type="dxa"/>
            <w:vAlign w:val="center"/>
          </w:tcPr>
          <w:p w14:paraId="62ED1BF4"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3D5651D6" w14:textId="77777777" w:rsidR="002D7C58" w:rsidRPr="00355BFB" w:rsidRDefault="002D7C58" w:rsidP="002D7C58">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427" w:type="dxa"/>
            <w:gridSpan w:val="2"/>
            <w:vAlign w:val="bottom"/>
          </w:tcPr>
          <w:p w14:paraId="338E4254" w14:textId="26901943" w:rsidR="002D7C58" w:rsidRPr="00355BFB" w:rsidRDefault="002D7C58" w:rsidP="002D7C58">
            <w:pPr>
              <w:jc w:val="right"/>
              <w:rPr>
                <w:lang w:val="en-GB"/>
              </w:rPr>
            </w:pPr>
            <w:r w:rsidRPr="00355BFB">
              <w:t>0.01</w:t>
            </w:r>
          </w:p>
        </w:tc>
        <w:tc>
          <w:tcPr>
            <w:tcW w:w="1412" w:type="dxa"/>
            <w:vAlign w:val="bottom"/>
          </w:tcPr>
          <w:p w14:paraId="73936435" w14:textId="705BD7BB" w:rsidR="002D7C58" w:rsidRPr="00355BFB" w:rsidRDefault="002D7C58" w:rsidP="002D7C58">
            <w:pPr>
              <w:jc w:val="right"/>
            </w:pPr>
            <w:r w:rsidRPr="00355BFB">
              <w:rPr>
                <w:lang w:val="en-IN" w:eastAsia="en-IN"/>
              </w:rPr>
              <w:t>0.00</w:t>
            </w:r>
          </w:p>
        </w:tc>
        <w:tc>
          <w:tcPr>
            <w:tcW w:w="2035" w:type="dxa"/>
            <w:vAlign w:val="bottom"/>
          </w:tcPr>
          <w:p w14:paraId="78784155" w14:textId="0E7003FE" w:rsidR="002D7C58" w:rsidRPr="00355BFB" w:rsidRDefault="002D7C58" w:rsidP="002D7C58">
            <w:pPr>
              <w:jc w:val="right"/>
            </w:pPr>
            <w:r w:rsidRPr="00355BFB">
              <w:rPr>
                <w:lang w:val="en-IN" w:eastAsia="en-IN"/>
              </w:rPr>
              <w:t>0.00</w:t>
            </w:r>
          </w:p>
        </w:tc>
        <w:tc>
          <w:tcPr>
            <w:tcW w:w="1339" w:type="dxa"/>
            <w:vAlign w:val="bottom"/>
          </w:tcPr>
          <w:p w14:paraId="386F524A" w14:textId="7A55DFD7" w:rsidR="002D7C58" w:rsidRPr="00355BFB" w:rsidRDefault="002D7C58" w:rsidP="002D7C58">
            <w:pPr>
              <w:jc w:val="right"/>
            </w:pPr>
            <w:r w:rsidRPr="00355BFB">
              <w:rPr>
                <w:lang w:val="en-IN" w:eastAsia="en-IN"/>
              </w:rPr>
              <w:t>0.00</w:t>
            </w:r>
          </w:p>
        </w:tc>
        <w:tc>
          <w:tcPr>
            <w:tcW w:w="1356" w:type="dxa"/>
            <w:vAlign w:val="bottom"/>
          </w:tcPr>
          <w:p w14:paraId="21B4B6D4" w14:textId="77777777" w:rsidR="002D7C58" w:rsidRPr="00355BFB" w:rsidRDefault="002D7C58" w:rsidP="002D7C58">
            <w:pPr>
              <w:jc w:val="right"/>
            </w:pPr>
            <w:r w:rsidRPr="00355BFB">
              <w:t>0.01</w:t>
            </w:r>
          </w:p>
        </w:tc>
        <w:tc>
          <w:tcPr>
            <w:tcW w:w="1536" w:type="dxa"/>
            <w:vAlign w:val="bottom"/>
          </w:tcPr>
          <w:p w14:paraId="2CD6A39B" w14:textId="513DC0CE" w:rsidR="002D7C58" w:rsidRPr="00355BFB" w:rsidRDefault="002D7C58" w:rsidP="002D7C58">
            <w:pPr>
              <w:jc w:val="right"/>
            </w:pPr>
            <w:r w:rsidRPr="00355BFB">
              <w:t>(-) 100.00</w:t>
            </w:r>
          </w:p>
        </w:tc>
      </w:tr>
      <w:tr w:rsidR="002D7C58" w:rsidRPr="00355BFB" w14:paraId="310E2DD5" w14:textId="77777777" w:rsidTr="008A4585">
        <w:tc>
          <w:tcPr>
            <w:tcW w:w="764" w:type="dxa"/>
            <w:vAlign w:val="center"/>
          </w:tcPr>
          <w:p w14:paraId="17901EAC"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0EF56F8C" w14:textId="77777777" w:rsidR="002D7C58" w:rsidRPr="00355BFB" w:rsidRDefault="002D7C58" w:rsidP="002D7C58">
            <w:pPr>
              <w:tabs>
                <w:tab w:val="left" w:pos="1375"/>
              </w:tabs>
              <w:jc w:val="center"/>
              <w:rPr>
                <w:b/>
                <w:bCs/>
              </w:rPr>
            </w:pPr>
            <w:r w:rsidRPr="00355BFB">
              <w:rPr>
                <w:b/>
                <w:bCs/>
              </w:rPr>
              <w:t>Total 103</w:t>
            </w:r>
          </w:p>
        </w:tc>
        <w:tc>
          <w:tcPr>
            <w:tcW w:w="1427" w:type="dxa"/>
            <w:gridSpan w:val="2"/>
            <w:vAlign w:val="bottom"/>
          </w:tcPr>
          <w:p w14:paraId="78C51723" w14:textId="0125F6DC" w:rsidR="002D7C58" w:rsidRPr="00355BFB" w:rsidRDefault="002D7C58" w:rsidP="002D7C58">
            <w:pPr>
              <w:jc w:val="right"/>
              <w:rPr>
                <w:b/>
              </w:rPr>
            </w:pPr>
            <w:r w:rsidRPr="00355BFB">
              <w:rPr>
                <w:b/>
              </w:rPr>
              <w:t>100.01</w:t>
            </w:r>
          </w:p>
        </w:tc>
        <w:tc>
          <w:tcPr>
            <w:tcW w:w="1412" w:type="dxa"/>
            <w:vAlign w:val="bottom"/>
          </w:tcPr>
          <w:p w14:paraId="3C158C48" w14:textId="4187702C" w:rsidR="002D7C58" w:rsidRPr="00355BFB" w:rsidRDefault="002D7C58" w:rsidP="002D7C58">
            <w:pPr>
              <w:jc w:val="right"/>
              <w:rPr>
                <w:b/>
              </w:rPr>
            </w:pPr>
            <w:r w:rsidRPr="00355BFB">
              <w:rPr>
                <w:b/>
              </w:rPr>
              <w:t>12.00</w:t>
            </w:r>
          </w:p>
        </w:tc>
        <w:tc>
          <w:tcPr>
            <w:tcW w:w="2035" w:type="dxa"/>
            <w:vAlign w:val="bottom"/>
          </w:tcPr>
          <w:p w14:paraId="21B375A8" w14:textId="06F74579" w:rsidR="002D7C58" w:rsidRPr="00355BFB" w:rsidRDefault="002D7C58" w:rsidP="002D7C58">
            <w:pPr>
              <w:jc w:val="right"/>
              <w:rPr>
                <w:b/>
              </w:rPr>
            </w:pPr>
            <w:r w:rsidRPr="00355BFB">
              <w:rPr>
                <w:b/>
              </w:rPr>
              <w:t>195.00</w:t>
            </w:r>
          </w:p>
        </w:tc>
        <w:tc>
          <w:tcPr>
            <w:tcW w:w="1339" w:type="dxa"/>
            <w:vAlign w:val="bottom"/>
          </w:tcPr>
          <w:p w14:paraId="7CB57D27" w14:textId="36D7FC09" w:rsidR="002D7C58" w:rsidRPr="00355BFB" w:rsidRDefault="002D7C58" w:rsidP="002D7C58">
            <w:pPr>
              <w:jc w:val="right"/>
              <w:rPr>
                <w:b/>
              </w:rPr>
            </w:pPr>
            <w:r w:rsidRPr="00355BFB">
              <w:rPr>
                <w:b/>
              </w:rPr>
              <w:t>207.00</w:t>
            </w:r>
          </w:p>
        </w:tc>
        <w:tc>
          <w:tcPr>
            <w:tcW w:w="1356" w:type="dxa"/>
            <w:vAlign w:val="bottom"/>
          </w:tcPr>
          <w:p w14:paraId="598F3A2D" w14:textId="272DDA76" w:rsidR="002D7C58" w:rsidRPr="00355BFB" w:rsidRDefault="002D7C58" w:rsidP="002D7C58">
            <w:pPr>
              <w:jc w:val="right"/>
              <w:rPr>
                <w:b/>
              </w:rPr>
            </w:pPr>
            <w:r w:rsidRPr="00355BFB">
              <w:rPr>
                <w:b/>
              </w:rPr>
              <w:t>527.52</w:t>
            </w:r>
          </w:p>
        </w:tc>
        <w:tc>
          <w:tcPr>
            <w:tcW w:w="1536" w:type="dxa"/>
            <w:vAlign w:val="bottom"/>
          </w:tcPr>
          <w:p w14:paraId="66B7B7AC" w14:textId="3CCFF449" w:rsidR="002D7C58" w:rsidRPr="00355BFB" w:rsidRDefault="002D7C58" w:rsidP="002D7C58">
            <w:pPr>
              <w:jc w:val="right"/>
              <w:rPr>
                <w:b/>
                <w:bCs/>
              </w:rPr>
            </w:pPr>
            <w:r w:rsidRPr="00355BFB">
              <w:rPr>
                <w:b/>
                <w:bCs/>
              </w:rPr>
              <w:t>(+) 106.98</w:t>
            </w:r>
          </w:p>
        </w:tc>
      </w:tr>
    </w:tbl>
    <w:p w14:paraId="1AF74CC3" w14:textId="77777777" w:rsidR="002D7C58" w:rsidRDefault="002D7C58"/>
    <w:p w14:paraId="6BBF82C9" w14:textId="77777777" w:rsidR="002D7C58" w:rsidRDefault="002D7C58"/>
    <w:p w14:paraId="59382252" w14:textId="77777777" w:rsidR="002D7C58" w:rsidRDefault="002D7C58"/>
    <w:p w14:paraId="0AFE7728" w14:textId="77777777" w:rsidR="002D7C58" w:rsidRDefault="002D7C58"/>
    <w:p w14:paraId="7DF32E07" w14:textId="77777777" w:rsidR="002D7C58" w:rsidRDefault="002D7C58"/>
    <w:p w14:paraId="18812193" w14:textId="77777777" w:rsidR="002D7C58" w:rsidRPr="00355BFB" w:rsidRDefault="002D7C58" w:rsidP="002D7C58">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CF1CEE2" w14:textId="77777777" w:rsidR="002D7C58" w:rsidRPr="00355BFB" w:rsidRDefault="002D7C58" w:rsidP="002D7C5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4"/>
        <w:gridCol w:w="4081"/>
        <w:gridCol w:w="87"/>
        <w:gridCol w:w="1340"/>
        <w:gridCol w:w="1412"/>
        <w:gridCol w:w="2035"/>
        <w:gridCol w:w="1339"/>
        <w:gridCol w:w="1356"/>
        <w:gridCol w:w="1536"/>
      </w:tblGrid>
      <w:tr w:rsidR="002D7C58" w:rsidRPr="00355BFB" w14:paraId="31B94E46" w14:textId="77777777" w:rsidTr="003B580E">
        <w:tc>
          <w:tcPr>
            <w:tcW w:w="4932" w:type="dxa"/>
            <w:gridSpan w:val="3"/>
            <w:vMerge w:val="restart"/>
            <w:vAlign w:val="center"/>
          </w:tcPr>
          <w:p w14:paraId="539A7CB5" w14:textId="77777777" w:rsidR="002D7C58" w:rsidRPr="00355BFB" w:rsidRDefault="002D7C58" w:rsidP="003B580E">
            <w:pPr>
              <w:jc w:val="center"/>
              <w:rPr>
                <w:b/>
              </w:rPr>
            </w:pPr>
            <w:r w:rsidRPr="00355BFB">
              <w:rPr>
                <w:b/>
              </w:rPr>
              <w:t>Nature of Expenditure</w:t>
            </w:r>
          </w:p>
          <w:p w14:paraId="68AF05F7" w14:textId="77777777" w:rsidR="002D7C58" w:rsidRPr="00355BFB" w:rsidRDefault="002D7C58" w:rsidP="003B580E">
            <w:pPr>
              <w:pStyle w:val="Header"/>
              <w:ind w:right="-274"/>
              <w:jc w:val="center"/>
              <w:rPr>
                <w:b/>
                <w:sz w:val="24"/>
                <w:szCs w:val="24"/>
              </w:rPr>
            </w:pPr>
          </w:p>
        </w:tc>
        <w:tc>
          <w:tcPr>
            <w:tcW w:w="1340" w:type="dxa"/>
            <w:vMerge w:val="restart"/>
          </w:tcPr>
          <w:p w14:paraId="1D84C93F" w14:textId="77777777" w:rsidR="002D7C58" w:rsidRPr="00355BFB" w:rsidRDefault="002D7C58" w:rsidP="003B580E">
            <w:pPr>
              <w:pStyle w:val="Header"/>
              <w:ind w:left="-18" w:right="-274"/>
              <w:jc w:val="both"/>
              <w:rPr>
                <w:b/>
                <w:sz w:val="24"/>
                <w:szCs w:val="24"/>
              </w:rPr>
            </w:pPr>
            <w:r w:rsidRPr="00355BFB">
              <w:rPr>
                <w:b/>
                <w:sz w:val="24"/>
                <w:szCs w:val="24"/>
              </w:rPr>
              <w:t xml:space="preserve">Expendi- ture </w:t>
            </w:r>
          </w:p>
          <w:p w14:paraId="0A293AAD" w14:textId="77777777" w:rsidR="002D7C58" w:rsidRPr="00355BFB" w:rsidRDefault="002D7C58" w:rsidP="003B580E">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86" w:type="dxa"/>
            <w:gridSpan w:val="3"/>
          </w:tcPr>
          <w:p w14:paraId="6ABCA895" w14:textId="77777777" w:rsidR="002D7C58" w:rsidRPr="00355BFB" w:rsidRDefault="002D7C58" w:rsidP="003B580E">
            <w:pPr>
              <w:pStyle w:val="Header"/>
              <w:ind w:right="-274"/>
              <w:jc w:val="center"/>
              <w:rPr>
                <w:b/>
                <w:sz w:val="24"/>
                <w:szCs w:val="24"/>
              </w:rPr>
            </w:pPr>
            <w:r w:rsidRPr="00355BFB">
              <w:rPr>
                <w:b/>
                <w:sz w:val="24"/>
                <w:szCs w:val="24"/>
              </w:rPr>
              <w:t>Expenditure during 2023-24</w:t>
            </w:r>
          </w:p>
        </w:tc>
        <w:tc>
          <w:tcPr>
            <w:tcW w:w="1356" w:type="dxa"/>
            <w:vMerge w:val="restart"/>
          </w:tcPr>
          <w:p w14:paraId="629C3CA2" w14:textId="77777777" w:rsidR="002D7C58" w:rsidRPr="00355BFB" w:rsidRDefault="002D7C58" w:rsidP="003B580E">
            <w:pPr>
              <w:ind w:right="-134" w:hanging="18"/>
              <w:rPr>
                <w:b/>
              </w:rPr>
            </w:pPr>
            <w:r w:rsidRPr="00355BFB">
              <w:rPr>
                <w:b/>
              </w:rPr>
              <w:t>Expendi-ture to the end of</w:t>
            </w:r>
          </w:p>
          <w:p w14:paraId="1ECF1142" w14:textId="77777777" w:rsidR="002D7C58" w:rsidRPr="00355BFB" w:rsidRDefault="002D7C58" w:rsidP="003B580E">
            <w:pPr>
              <w:ind w:right="-134"/>
              <w:rPr>
                <w:b/>
              </w:rPr>
            </w:pPr>
            <w:r w:rsidRPr="00355BFB">
              <w:rPr>
                <w:b/>
              </w:rPr>
              <w:t>2023-24</w:t>
            </w:r>
          </w:p>
        </w:tc>
        <w:tc>
          <w:tcPr>
            <w:tcW w:w="1536" w:type="dxa"/>
            <w:vMerge w:val="restart"/>
          </w:tcPr>
          <w:p w14:paraId="08D5D4DE" w14:textId="77777777" w:rsidR="002D7C58" w:rsidRPr="00355BFB" w:rsidRDefault="002D7C58" w:rsidP="003B580E">
            <w:pPr>
              <w:ind w:right="-108"/>
              <w:rPr>
                <w:b/>
              </w:rPr>
            </w:pPr>
            <w:r w:rsidRPr="00355BFB">
              <w:rPr>
                <w:b/>
              </w:rPr>
              <w:t>Increase (+)/ Decrease (-)</w:t>
            </w:r>
          </w:p>
          <w:p w14:paraId="0E53EB7E" w14:textId="77777777" w:rsidR="002D7C58" w:rsidRPr="00355BFB" w:rsidRDefault="002D7C58" w:rsidP="003B580E">
            <w:pPr>
              <w:ind w:right="-198" w:firstLine="5"/>
              <w:rPr>
                <w:b/>
              </w:rPr>
            </w:pPr>
            <w:r w:rsidRPr="00355BFB">
              <w:rPr>
                <w:b/>
              </w:rPr>
              <w:t xml:space="preserve">in </w:t>
            </w:r>
            <w:r w:rsidRPr="00355BFB">
              <w:rPr>
                <w:b/>
                <w:i/>
              </w:rPr>
              <w:t>per cent</w:t>
            </w:r>
            <w:r w:rsidRPr="00355BFB">
              <w:rPr>
                <w:b/>
              </w:rPr>
              <w:t xml:space="preserve"> during the </w:t>
            </w:r>
          </w:p>
          <w:p w14:paraId="447E0602" w14:textId="77777777" w:rsidR="002D7C58" w:rsidRPr="00355BFB" w:rsidRDefault="002D7C58" w:rsidP="003B580E">
            <w:pPr>
              <w:ind w:right="-198" w:firstLine="5"/>
              <w:rPr>
                <w:b/>
              </w:rPr>
            </w:pPr>
            <w:r w:rsidRPr="00355BFB">
              <w:rPr>
                <w:b/>
              </w:rPr>
              <w:t>year 2023-24</w:t>
            </w:r>
          </w:p>
        </w:tc>
      </w:tr>
      <w:tr w:rsidR="002D7C58" w:rsidRPr="00355BFB" w14:paraId="09E0E49A" w14:textId="77777777" w:rsidTr="003B580E">
        <w:tc>
          <w:tcPr>
            <w:tcW w:w="4932" w:type="dxa"/>
            <w:gridSpan w:val="3"/>
            <w:vMerge/>
          </w:tcPr>
          <w:p w14:paraId="2CFC9B36" w14:textId="77777777" w:rsidR="002D7C58" w:rsidRPr="00355BFB" w:rsidRDefault="002D7C58" w:rsidP="003B580E">
            <w:pPr>
              <w:pStyle w:val="Header"/>
              <w:ind w:right="-274"/>
              <w:jc w:val="right"/>
              <w:rPr>
                <w:b/>
                <w:sz w:val="24"/>
                <w:szCs w:val="24"/>
              </w:rPr>
            </w:pPr>
          </w:p>
        </w:tc>
        <w:tc>
          <w:tcPr>
            <w:tcW w:w="1340" w:type="dxa"/>
            <w:vMerge/>
          </w:tcPr>
          <w:p w14:paraId="71DB40E7" w14:textId="77777777" w:rsidR="002D7C58" w:rsidRPr="00355BFB" w:rsidRDefault="002D7C58" w:rsidP="003B580E">
            <w:pPr>
              <w:pStyle w:val="Header"/>
              <w:ind w:right="-274"/>
              <w:jc w:val="right"/>
              <w:rPr>
                <w:b/>
                <w:sz w:val="24"/>
                <w:szCs w:val="24"/>
              </w:rPr>
            </w:pPr>
          </w:p>
        </w:tc>
        <w:tc>
          <w:tcPr>
            <w:tcW w:w="1412" w:type="dxa"/>
            <w:vAlign w:val="center"/>
          </w:tcPr>
          <w:p w14:paraId="0355D967" w14:textId="77777777" w:rsidR="002D7C58" w:rsidRPr="00355BFB" w:rsidRDefault="002D7C58" w:rsidP="003B580E">
            <w:pPr>
              <w:ind w:right="-108"/>
              <w:rPr>
                <w:b/>
              </w:rPr>
            </w:pPr>
            <w:r w:rsidRPr="00355BFB">
              <w:rPr>
                <w:b/>
              </w:rPr>
              <w:t>State Fund Expenditure</w:t>
            </w:r>
          </w:p>
        </w:tc>
        <w:tc>
          <w:tcPr>
            <w:tcW w:w="2035" w:type="dxa"/>
          </w:tcPr>
          <w:p w14:paraId="0F820516" w14:textId="77777777" w:rsidR="002D7C58" w:rsidRPr="00355BFB" w:rsidRDefault="002D7C58" w:rsidP="003B580E">
            <w:pPr>
              <w:ind w:right="-103"/>
              <w:rPr>
                <w:b/>
              </w:rPr>
            </w:pPr>
            <w:r w:rsidRPr="00355BFB">
              <w:rPr>
                <w:b/>
              </w:rPr>
              <w:t>Central Assistance (including Centrally Sponsored Scheme/ Central Sector)</w:t>
            </w:r>
          </w:p>
        </w:tc>
        <w:tc>
          <w:tcPr>
            <w:tcW w:w="1339" w:type="dxa"/>
            <w:vAlign w:val="center"/>
          </w:tcPr>
          <w:p w14:paraId="0A09C71B" w14:textId="77777777" w:rsidR="002D7C58" w:rsidRPr="00355BFB" w:rsidRDefault="002D7C58" w:rsidP="003B580E">
            <w:pPr>
              <w:jc w:val="center"/>
              <w:rPr>
                <w:b/>
              </w:rPr>
            </w:pPr>
            <w:r w:rsidRPr="00355BFB">
              <w:rPr>
                <w:b/>
              </w:rPr>
              <w:t>Total</w:t>
            </w:r>
          </w:p>
        </w:tc>
        <w:tc>
          <w:tcPr>
            <w:tcW w:w="1356" w:type="dxa"/>
            <w:vMerge/>
          </w:tcPr>
          <w:p w14:paraId="34280D6F" w14:textId="77777777" w:rsidR="002D7C58" w:rsidRPr="00355BFB" w:rsidRDefault="002D7C58" w:rsidP="003B580E">
            <w:pPr>
              <w:ind w:right="-134"/>
              <w:rPr>
                <w:b/>
              </w:rPr>
            </w:pPr>
          </w:p>
        </w:tc>
        <w:tc>
          <w:tcPr>
            <w:tcW w:w="1536" w:type="dxa"/>
            <w:vMerge/>
          </w:tcPr>
          <w:p w14:paraId="7F981EC2" w14:textId="77777777" w:rsidR="002D7C58" w:rsidRPr="00355BFB" w:rsidRDefault="002D7C58" w:rsidP="003B580E">
            <w:pPr>
              <w:ind w:right="-108" w:firstLine="5"/>
              <w:rPr>
                <w:b/>
              </w:rPr>
            </w:pPr>
          </w:p>
        </w:tc>
      </w:tr>
      <w:tr w:rsidR="002D7C58" w:rsidRPr="00355BFB" w14:paraId="63A67A8C" w14:textId="77777777" w:rsidTr="003B580E">
        <w:tc>
          <w:tcPr>
            <w:tcW w:w="764" w:type="dxa"/>
            <w:vAlign w:val="center"/>
          </w:tcPr>
          <w:p w14:paraId="13AE9F9F" w14:textId="77777777" w:rsidR="002D7C58" w:rsidRPr="00355BFB" w:rsidRDefault="002D7C58" w:rsidP="003B580E">
            <w:pPr>
              <w:ind w:right="-108" w:hanging="108"/>
              <w:jc w:val="center"/>
              <w:rPr>
                <w:b/>
              </w:rPr>
            </w:pPr>
            <w:r w:rsidRPr="00355BFB">
              <w:rPr>
                <w:b/>
              </w:rPr>
              <w:t>B</w:t>
            </w:r>
          </w:p>
        </w:tc>
        <w:tc>
          <w:tcPr>
            <w:tcW w:w="13186" w:type="dxa"/>
            <w:gridSpan w:val="8"/>
            <w:vAlign w:val="center"/>
          </w:tcPr>
          <w:p w14:paraId="2D2E48AA" w14:textId="77777777" w:rsidR="002D7C58" w:rsidRPr="00355BFB" w:rsidRDefault="002D7C58" w:rsidP="003B580E">
            <w:pPr>
              <w:ind w:left="-125" w:right="-86" w:firstLine="125"/>
              <w:rPr>
                <w:b/>
                <w:bCs/>
              </w:rPr>
            </w:pPr>
            <w:r w:rsidRPr="00355BFB">
              <w:rPr>
                <w:b/>
              </w:rPr>
              <w:t>CAPITAL ACCOUNT OF SOCIAL SERVICES- contd.</w:t>
            </w:r>
          </w:p>
        </w:tc>
      </w:tr>
      <w:tr w:rsidR="002D7C58" w:rsidRPr="00355BFB" w14:paraId="35EBCAC0" w14:textId="77777777" w:rsidTr="003B580E">
        <w:tc>
          <w:tcPr>
            <w:tcW w:w="764" w:type="dxa"/>
            <w:vAlign w:val="center"/>
          </w:tcPr>
          <w:p w14:paraId="04B83012"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86" w:type="dxa"/>
            <w:gridSpan w:val="8"/>
          </w:tcPr>
          <w:p w14:paraId="2918C289" w14:textId="77777777" w:rsidR="002D7C58" w:rsidRPr="00355BFB" w:rsidRDefault="002D7C58" w:rsidP="003B580E">
            <w:pPr>
              <w:rPr>
                <w:b/>
              </w:rPr>
            </w:pPr>
            <w:r w:rsidRPr="00355BFB">
              <w:rPr>
                <w:b/>
                <w:bCs/>
                <w:lang w:val="en-GB"/>
              </w:rPr>
              <w:t>Capital Account of Social Welfare and Nutrition- contd.</w:t>
            </w:r>
          </w:p>
        </w:tc>
      </w:tr>
      <w:tr w:rsidR="002D7C58" w:rsidRPr="00355BFB" w14:paraId="12DBE807" w14:textId="77777777" w:rsidTr="003B580E">
        <w:tc>
          <w:tcPr>
            <w:tcW w:w="764" w:type="dxa"/>
            <w:vAlign w:val="center"/>
          </w:tcPr>
          <w:p w14:paraId="31CDFE71"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4235</w:t>
            </w:r>
          </w:p>
        </w:tc>
        <w:tc>
          <w:tcPr>
            <w:tcW w:w="13186" w:type="dxa"/>
            <w:gridSpan w:val="8"/>
          </w:tcPr>
          <w:p w14:paraId="46A714F5" w14:textId="77777777" w:rsidR="002D7C58" w:rsidRPr="00355BFB" w:rsidRDefault="002D7C58" w:rsidP="003B580E">
            <w:pPr>
              <w:rPr>
                <w:b/>
              </w:rPr>
            </w:pPr>
            <w:r w:rsidRPr="00355BFB">
              <w:rPr>
                <w:b/>
                <w:bCs/>
                <w:lang w:val="en-GB"/>
              </w:rPr>
              <w:t>Capital Outlay on Social Security and Welfare-contd.</w:t>
            </w:r>
          </w:p>
        </w:tc>
      </w:tr>
      <w:tr w:rsidR="002D7C58" w:rsidRPr="00355BFB" w14:paraId="4D1957BA" w14:textId="77777777" w:rsidTr="003B580E">
        <w:tc>
          <w:tcPr>
            <w:tcW w:w="764" w:type="dxa"/>
            <w:vAlign w:val="center"/>
          </w:tcPr>
          <w:p w14:paraId="19611309" w14:textId="77777777" w:rsidR="002D7C58" w:rsidRPr="00355BFB" w:rsidRDefault="002D7C58" w:rsidP="003B580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6" w:type="dxa"/>
            <w:gridSpan w:val="8"/>
          </w:tcPr>
          <w:p w14:paraId="3C24067A" w14:textId="77777777" w:rsidR="002D7C58" w:rsidRPr="00355BFB" w:rsidRDefault="002D7C58" w:rsidP="003B580E">
            <w:r w:rsidRPr="00355BFB">
              <w:rPr>
                <w:b/>
                <w:bCs/>
                <w:i/>
                <w:lang w:val="en-GB"/>
              </w:rPr>
              <w:t>Social Welfare- contd.</w:t>
            </w:r>
          </w:p>
        </w:tc>
      </w:tr>
      <w:tr w:rsidR="002D7C58" w:rsidRPr="00355BFB" w14:paraId="68D6FE4D" w14:textId="77777777" w:rsidTr="008A4585">
        <w:tc>
          <w:tcPr>
            <w:tcW w:w="764" w:type="dxa"/>
            <w:vAlign w:val="center"/>
          </w:tcPr>
          <w:p w14:paraId="080110E2"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106</w:t>
            </w:r>
          </w:p>
        </w:tc>
        <w:tc>
          <w:tcPr>
            <w:tcW w:w="13186" w:type="dxa"/>
            <w:gridSpan w:val="8"/>
          </w:tcPr>
          <w:p w14:paraId="2BF1730A" w14:textId="77777777" w:rsidR="002D7C58" w:rsidRPr="00355BFB" w:rsidRDefault="002D7C58" w:rsidP="002D7C58">
            <w:pPr>
              <w:spacing w:line="240" w:lineRule="exact"/>
              <w:rPr>
                <w:b/>
                <w:bCs/>
              </w:rPr>
            </w:pPr>
            <w:r w:rsidRPr="00355BFB">
              <w:rPr>
                <w:b/>
                <w:bCs/>
              </w:rPr>
              <w:t>Correctional Services</w:t>
            </w:r>
          </w:p>
        </w:tc>
      </w:tr>
      <w:tr w:rsidR="002D7C58" w:rsidRPr="00355BFB" w14:paraId="6BDFCEF8" w14:textId="77777777" w:rsidTr="008A4585">
        <w:tc>
          <w:tcPr>
            <w:tcW w:w="764" w:type="dxa"/>
            <w:vAlign w:val="center"/>
          </w:tcPr>
          <w:p w14:paraId="1AE6CE9B"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2390C2BD" w14:textId="77777777" w:rsidR="002D7C58" w:rsidRPr="00355BFB" w:rsidRDefault="002D7C58" w:rsidP="002D7C58">
            <w:pPr>
              <w:tabs>
                <w:tab w:val="left" w:pos="1375"/>
              </w:tabs>
            </w:pPr>
            <w:r w:rsidRPr="00355BFB">
              <w:t xml:space="preserve">Integrated campus (Mana Camp)/ Shed scheme of Social Welfare Institutions </w:t>
            </w:r>
          </w:p>
        </w:tc>
        <w:tc>
          <w:tcPr>
            <w:tcW w:w="1427" w:type="dxa"/>
            <w:gridSpan w:val="2"/>
            <w:vAlign w:val="bottom"/>
          </w:tcPr>
          <w:p w14:paraId="038B8982" w14:textId="15E80C73" w:rsidR="002D7C58" w:rsidRPr="00355BFB" w:rsidRDefault="002D7C58" w:rsidP="002D7C58">
            <w:pPr>
              <w:jc w:val="right"/>
              <w:rPr>
                <w:lang w:val="en-GB"/>
              </w:rPr>
            </w:pPr>
            <w:r w:rsidRPr="00355BFB">
              <w:t>0.00</w:t>
            </w:r>
          </w:p>
        </w:tc>
        <w:tc>
          <w:tcPr>
            <w:tcW w:w="1412" w:type="dxa"/>
            <w:vAlign w:val="bottom"/>
          </w:tcPr>
          <w:p w14:paraId="1B26E039" w14:textId="30371BEA" w:rsidR="002D7C58" w:rsidRPr="00355BFB" w:rsidRDefault="002D7C58" w:rsidP="002D7C58">
            <w:pPr>
              <w:jc w:val="right"/>
            </w:pPr>
            <w:r w:rsidRPr="00355BFB">
              <w:rPr>
                <w:lang w:val="en-IN" w:eastAsia="en-IN"/>
              </w:rPr>
              <w:t>0.00</w:t>
            </w:r>
          </w:p>
        </w:tc>
        <w:tc>
          <w:tcPr>
            <w:tcW w:w="2035" w:type="dxa"/>
            <w:vAlign w:val="bottom"/>
          </w:tcPr>
          <w:p w14:paraId="3D74B3B0" w14:textId="4D36B0EE" w:rsidR="002D7C58" w:rsidRPr="00355BFB" w:rsidRDefault="002D7C58" w:rsidP="002D7C58">
            <w:pPr>
              <w:jc w:val="right"/>
            </w:pPr>
            <w:r w:rsidRPr="00355BFB">
              <w:rPr>
                <w:lang w:val="en-IN" w:eastAsia="en-IN"/>
              </w:rPr>
              <w:t>0.00</w:t>
            </w:r>
          </w:p>
        </w:tc>
        <w:tc>
          <w:tcPr>
            <w:tcW w:w="1339" w:type="dxa"/>
            <w:vAlign w:val="bottom"/>
          </w:tcPr>
          <w:p w14:paraId="411E3DA1" w14:textId="462E7AE5" w:rsidR="002D7C58" w:rsidRPr="00355BFB" w:rsidRDefault="002D7C58" w:rsidP="002D7C58">
            <w:pPr>
              <w:jc w:val="right"/>
            </w:pPr>
            <w:r w:rsidRPr="00355BFB">
              <w:rPr>
                <w:lang w:val="en-IN" w:eastAsia="en-IN"/>
              </w:rPr>
              <w:t>0.00</w:t>
            </w:r>
          </w:p>
        </w:tc>
        <w:tc>
          <w:tcPr>
            <w:tcW w:w="1356" w:type="dxa"/>
            <w:vAlign w:val="bottom"/>
          </w:tcPr>
          <w:p w14:paraId="402F2966" w14:textId="77777777" w:rsidR="002D7C58" w:rsidRPr="00355BFB" w:rsidRDefault="002D7C58" w:rsidP="002D7C58">
            <w:pPr>
              <w:jc w:val="right"/>
            </w:pPr>
            <w:r w:rsidRPr="00355BFB">
              <w:t>393.54</w:t>
            </w:r>
          </w:p>
        </w:tc>
        <w:tc>
          <w:tcPr>
            <w:tcW w:w="1536" w:type="dxa"/>
            <w:vAlign w:val="bottom"/>
          </w:tcPr>
          <w:p w14:paraId="6C53F4B6" w14:textId="33C312F6" w:rsidR="002D7C58" w:rsidRPr="00355BFB" w:rsidRDefault="002D7C58" w:rsidP="002D7C58">
            <w:pPr>
              <w:jc w:val="right"/>
            </w:pPr>
            <w:r w:rsidRPr="00355BFB">
              <w:t>0.00</w:t>
            </w:r>
          </w:p>
        </w:tc>
      </w:tr>
      <w:tr w:rsidR="002D7C58" w:rsidRPr="00355BFB" w14:paraId="31D1DC29" w14:textId="77777777" w:rsidTr="008A4585">
        <w:tc>
          <w:tcPr>
            <w:tcW w:w="764" w:type="dxa"/>
            <w:vAlign w:val="center"/>
          </w:tcPr>
          <w:p w14:paraId="0413ECD2"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0B70D6FC" w14:textId="77777777" w:rsidR="002D7C58" w:rsidRPr="00355BFB" w:rsidRDefault="002D7C58" w:rsidP="002D7C58">
            <w:pPr>
              <w:tabs>
                <w:tab w:val="left" w:pos="1375"/>
              </w:tabs>
            </w:pPr>
            <w:r w:rsidRPr="00355BFB">
              <w:rPr>
                <w:bCs/>
              </w:rPr>
              <w:t xml:space="preserve">Other works costing below </w:t>
            </w:r>
            <w:r w:rsidRPr="00355BFB">
              <w:rPr>
                <w:rFonts w:ascii="Rupee Foradian" w:hAnsi="Rupee Foradian"/>
                <w:bCs/>
              </w:rPr>
              <w:t>`</w:t>
            </w:r>
            <w:r w:rsidRPr="00355BFB">
              <w:rPr>
                <w:bCs/>
              </w:rPr>
              <w:t xml:space="preserve"> 10 Crore</w:t>
            </w:r>
          </w:p>
        </w:tc>
        <w:tc>
          <w:tcPr>
            <w:tcW w:w="1427" w:type="dxa"/>
            <w:gridSpan w:val="2"/>
            <w:vAlign w:val="bottom"/>
          </w:tcPr>
          <w:p w14:paraId="02F438D9" w14:textId="02325C1E" w:rsidR="002D7C58" w:rsidRPr="00355BFB" w:rsidRDefault="002D7C58" w:rsidP="002D7C58">
            <w:pPr>
              <w:jc w:val="right"/>
            </w:pPr>
            <w:r w:rsidRPr="00355BFB">
              <w:t>0.00</w:t>
            </w:r>
          </w:p>
        </w:tc>
        <w:tc>
          <w:tcPr>
            <w:tcW w:w="1412" w:type="dxa"/>
            <w:vAlign w:val="bottom"/>
          </w:tcPr>
          <w:p w14:paraId="6E359241" w14:textId="002D7445" w:rsidR="002D7C58" w:rsidRPr="00355BFB" w:rsidRDefault="002D7C58" w:rsidP="002D7C58">
            <w:pPr>
              <w:jc w:val="right"/>
            </w:pPr>
            <w:r w:rsidRPr="00355BFB">
              <w:rPr>
                <w:lang w:val="en-IN" w:eastAsia="en-IN"/>
              </w:rPr>
              <w:t>0.00</w:t>
            </w:r>
          </w:p>
        </w:tc>
        <w:tc>
          <w:tcPr>
            <w:tcW w:w="2035" w:type="dxa"/>
            <w:vAlign w:val="bottom"/>
          </w:tcPr>
          <w:p w14:paraId="1838B504" w14:textId="6AD21CB5" w:rsidR="002D7C58" w:rsidRPr="00355BFB" w:rsidRDefault="002D7C58" w:rsidP="002D7C58">
            <w:pPr>
              <w:jc w:val="right"/>
            </w:pPr>
            <w:r w:rsidRPr="00355BFB">
              <w:rPr>
                <w:lang w:val="en-IN" w:eastAsia="en-IN"/>
              </w:rPr>
              <w:t>0.00</w:t>
            </w:r>
          </w:p>
        </w:tc>
        <w:tc>
          <w:tcPr>
            <w:tcW w:w="1339" w:type="dxa"/>
            <w:vAlign w:val="bottom"/>
          </w:tcPr>
          <w:p w14:paraId="52850623" w14:textId="19A43AF4" w:rsidR="002D7C58" w:rsidRPr="00355BFB" w:rsidRDefault="002D7C58" w:rsidP="002D7C58">
            <w:pPr>
              <w:jc w:val="right"/>
            </w:pPr>
            <w:r w:rsidRPr="00355BFB">
              <w:rPr>
                <w:lang w:val="en-IN" w:eastAsia="en-IN"/>
              </w:rPr>
              <w:t>0.00</w:t>
            </w:r>
          </w:p>
        </w:tc>
        <w:tc>
          <w:tcPr>
            <w:tcW w:w="1356" w:type="dxa"/>
            <w:vAlign w:val="bottom"/>
          </w:tcPr>
          <w:p w14:paraId="54494295" w14:textId="77777777" w:rsidR="002D7C58" w:rsidRPr="00355BFB" w:rsidRDefault="002D7C58" w:rsidP="002D7C58">
            <w:pPr>
              <w:jc w:val="right"/>
            </w:pPr>
            <w:r w:rsidRPr="00355BFB">
              <w:t>22.13</w:t>
            </w:r>
          </w:p>
        </w:tc>
        <w:tc>
          <w:tcPr>
            <w:tcW w:w="1536" w:type="dxa"/>
            <w:vAlign w:val="bottom"/>
          </w:tcPr>
          <w:p w14:paraId="198C2E1D" w14:textId="79A50627" w:rsidR="002D7C58" w:rsidRPr="00355BFB" w:rsidRDefault="002D7C58" w:rsidP="002D7C58">
            <w:pPr>
              <w:jc w:val="right"/>
            </w:pPr>
            <w:r w:rsidRPr="00355BFB">
              <w:t>0.00</w:t>
            </w:r>
          </w:p>
        </w:tc>
      </w:tr>
      <w:tr w:rsidR="002D7C58" w:rsidRPr="00355BFB" w14:paraId="3B28DD0A" w14:textId="77777777" w:rsidTr="008A4585">
        <w:tc>
          <w:tcPr>
            <w:tcW w:w="764" w:type="dxa"/>
            <w:vAlign w:val="center"/>
          </w:tcPr>
          <w:p w14:paraId="5AF7F1A0"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p>
        </w:tc>
        <w:tc>
          <w:tcPr>
            <w:tcW w:w="4081" w:type="dxa"/>
          </w:tcPr>
          <w:p w14:paraId="74FD7411" w14:textId="77777777" w:rsidR="002D7C58" w:rsidRPr="00355BFB" w:rsidRDefault="002D7C58" w:rsidP="002D7C58">
            <w:pPr>
              <w:tabs>
                <w:tab w:val="left" w:pos="1375"/>
              </w:tabs>
              <w:jc w:val="center"/>
              <w:rPr>
                <w:b/>
              </w:rPr>
            </w:pPr>
            <w:r w:rsidRPr="00355BFB">
              <w:rPr>
                <w:b/>
              </w:rPr>
              <w:t>Total 106</w:t>
            </w:r>
          </w:p>
        </w:tc>
        <w:tc>
          <w:tcPr>
            <w:tcW w:w="1427" w:type="dxa"/>
            <w:gridSpan w:val="2"/>
            <w:vAlign w:val="bottom"/>
          </w:tcPr>
          <w:p w14:paraId="3A5AB46D" w14:textId="6104912F" w:rsidR="002D7C58" w:rsidRPr="00355BFB" w:rsidRDefault="002D7C58" w:rsidP="002D7C58">
            <w:pPr>
              <w:jc w:val="right"/>
              <w:rPr>
                <w:b/>
                <w:lang w:val="en-GB"/>
              </w:rPr>
            </w:pPr>
            <w:r w:rsidRPr="00355BFB">
              <w:rPr>
                <w:b/>
                <w:lang w:val="en-GB"/>
              </w:rPr>
              <w:t>0.00</w:t>
            </w:r>
          </w:p>
        </w:tc>
        <w:tc>
          <w:tcPr>
            <w:tcW w:w="1412" w:type="dxa"/>
            <w:vAlign w:val="bottom"/>
          </w:tcPr>
          <w:p w14:paraId="44C88400" w14:textId="37769895" w:rsidR="002D7C58" w:rsidRPr="00355BFB" w:rsidRDefault="002D7C58" w:rsidP="002D7C58">
            <w:pPr>
              <w:jc w:val="right"/>
              <w:rPr>
                <w:b/>
                <w:bCs/>
                <w:lang w:val="en-GB"/>
              </w:rPr>
            </w:pPr>
            <w:r w:rsidRPr="00355BFB">
              <w:rPr>
                <w:b/>
                <w:bCs/>
                <w:lang w:val="en-GB"/>
              </w:rPr>
              <w:t>0.00</w:t>
            </w:r>
          </w:p>
        </w:tc>
        <w:tc>
          <w:tcPr>
            <w:tcW w:w="2035" w:type="dxa"/>
            <w:vAlign w:val="bottom"/>
          </w:tcPr>
          <w:p w14:paraId="5B7CDC00" w14:textId="7D241B78" w:rsidR="002D7C58" w:rsidRPr="00355BFB" w:rsidRDefault="002D7C58" w:rsidP="002D7C58">
            <w:pPr>
              <w:jc w:val="right"/>
              <w:rPr>
                <w:b/>
                <w:lang w:val="en-GB"/>
              </w:rPr>
            </w:pPr>
            <w:r w:rsidRPr="00355BFB">
              <w:rPr>
                <w:b/>
                <w:lang w:val="en-GB"/>
              </w:rPr>
              <w:t>0.00</w:t>
            </w:r>
          </w:p>
        </w:tc>
        <w:tc>
          <w:tcPr>
            <w:tcW w:w="1339" w:type="dxa"/>
            <w:vAlign w:val="bottom"/>
          </w:tcPr>
          <w:p w14:paraId="6010CA55" w14:textId="49BE1DBE" w:rsidR="002D7C58" w:rsidRPr="00355BFB" w:rsidRDefault="002D7C58" w:rsidP="002D7C58">
            <w:pPr>
              <w:jc w:val="right"/>
              <w:rPr>
                <w:b/>
                <w:lang w:val="en-GB"/>
              </w:rPr>
            </w:pPr>
            <w:r w:rsidRPr="00355BFB">
              <w:rPr>
                <w:b/>
                <w:lang w:val="en-GB"/>
              </w:rPr>
              <w:t>0.00</w:t>
            </w:r>
          </w:p>
        </w:tc>
        <w:tc>
          <w:tcPr>
            <w:tcW w:w="1356" w:type="dxa"/>
            <w:vAlign w:val="bottom"/>
          </w:tcPr>
          <w:p w14:paraId="7F2F1304" w14:textId="77777777" w:rsidR="002D7C58" w:rsidRPr="00355BFB" w:rsidRDefault="002D7C58" w:rsidP="002D7C58">
            <w:pPr>
              <w:jc w:val="right"/>
              <w:rPr>
                <w:b/>
                <w:bCs/>
              </w:rPr>
            </w:pPr>
            <w:r w:rsidRPr="00355BFB">
              <w:rPr>
                <w:b/>
                <w:bCs/>
              </w:rPr>
              <w:t>415.67</w:t>
            </w:r>
          </w:p>
        </w:tc>
        <w:tc>
          <w:tcPr>
            <w:tcW w:w="1536" w:type="dxa"/>
            <w:vAlign w:val="bottom"/>
          </w:tcPr>
          <w:p w14:paraId="4BF96F1F" w14:textId="37362881" w:rsidR="002D7C58" w:rsidRPr="00355BFB" w:rsidRDefault="002D7C58" w:rsidP="002D7C58">
            <w:pPr>
              <w:jc w:val="right"/>
              <w:rPr>
                <w:b/>
                <w:bCs/>
              </w:rPr>
            </w:pPr>
            <w:r w:rsidRPr="00355BFB">
              <w:rPr>
                <w:b/>
                <w:bCs/>
              </w:rPr>
              <w:t>0.00</w:t>
            </w:r>
          </w:p>
        </w:tc>
      </w:tr>
      <w:tr w:rsidR="002D7C58" w:rsidRPr="00355BFB" w14:paraId="271163B7" w14:textId="77777777" w:rsidTr="008A4585">
        <w:tc>
          <w:tcPr>
            <w:tcW w:w="764" w:type="dxa"/>
            <w:vAlign w:val="center"/>
          </w:tcPr>
          <w:p w14:paraId="29B4AE3D" w14:textId="77777777" w:rsidR="002D7C58" w:rsidRPr="00355BFB" w:rsidRDefault="002D7C58" w:rsidP="002D7C5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6" w:type="dxa"/>
            <w:gridSpan w:val="8"/>
          </w:tcPr>
          <w:p w14:paraId="138D1954" w14:textId="58C88564" w:rsidR="002D7C58" w:rsidRPr="00355BFB" w:rsidRDefault="002D7C58" w:rsidP="002D7C58">
            <w:pPr>
              <w:rPr>
                <w:b/>
                <w:bCs/>
              </w:rPr>
            </w:pPr>
            <w:r w:rsidRPr="00355BFB">
              <w:rPr>
                <w:b/>
              </w:rPr>
              <w:t>Investment in Public Sector and Other Undertakings</w:t>
            </w:r>
          </w:p>
        </w:tc>
      </w:tr>
      <w:tr w:rsidR="002D7C58" w:rsidRPr="00355BFB" w14:paraId="4681D8A6" w14:textId="77777777" w:rsidTr="008A4585">
        <w:tc>
          <w:tcPr>
            <w:tcW w:w="764" w:type="dxa"/>
          </w:tcPr>
          <w:p w14:paraId="612B1FCC" w14:textId="77777777" w:rsidR="002D7C58" w:rsidRPr="00355BFB" w:rsidRDefault="002D7C58" w:rsidP="002D7C58">
            <w:pPr>
              <w:pStyle w:val="Heading3"/>
              <w:spacing w:before="0" w:after="0"/>
              <w:rPr>
                <w:rFonts w:ascii="Times New Roman" w:hAnsi="Times New Roman" w:cs="Times New Roman"/>
                <w:bCs w:val="0"/>
                <w:sz w:val="24"/>
                <w:szCs w:val="24"/>
                <w:lang w:val="en-GB"/>
              </w:rPr>
            </w:pPr>
          </w:p>
        </w:tc>
        <w:tc>
          <w:tcPr>
            <w:tcW w:w="4081" w:type="dxa"/>
          </w:tcPr>
          <w:p w14:paraId="4E6FB76A" w14:textId="77777777" w:rsidR="002D7C58" w:rsidRPr="00355BFB" w:rsidRDefault="002D7C58" w:rsidP="002D7C58">
            <w:pPr>
              <w:tabs>
                <w:tab w:val="left" w:pos="1375"/>
              </w:tabs>
              <w:rPr>
                <w:bCs/>
              </w:rPr>
            </w:pPr>
            <w:r w:rsidRPr="00355BFB">
              <w:rPr>
                <w:bCs/>
              </w:rPr>
              <w:t xml:space="preserve">Other investment </w:t>
            </w:r>
            <w:r w:rsidRPr="00355BFB">
              <w:rPr>
                <w:bCs/>
                <w:lang w:bidi="hi-IN"/>
              </w:rPr>
              <w:t>Madhya Pradesh</w:t>
            </w:r>
            <w:r w:rsidRPr="00355BFB">
              <w:rPr>
                <w:bCs/>
              </w:rPr>
              <w:t>. Mahila Financial Coroporation</w:t>
            </w:r>
          </w:p>
        </w:tc>
        <w:tc>
          <w:tcPr>
            <w:tcW w:w="1427" w:type="dxa"/>
            <w:gridSpan w:val="2"/>
            <w:vAlign w:val="bottom"/>
          </w:tcPr>
          <w:p w14:paraId="2EDC4356" w14:textId="00FC3380" w:rsidR="002D7C58" w:rsidRPr="00355BFB" w:rsidRDefault="002D7C58" w:rsidP="002D7C58">
            <w:pPr>
              <w:jc w:val="right"/>
            </w:pPr>
            <w:r w:rsidRPr="00355BFB">
              <w:t>0.00</w:t>
            </w:r>
          </w:p>
        </w:tc>
        <w:tc>
          <w:tcPr>
            <w:tcW w:w="1412" w:type="dxa"/>
            <w:vAlign w:val="bottom"/>
          </w:tcPr>
          <w:p w14:paraId="53100E50" w14:textId="0146B596" w:rsidR="002D7C58" w:rsidRPr="00355BFB" w:rsidRDefault="002D7C58" w:rsidP="002D7C58">
            <w:pPr>
              <w:jc w:val="right"/>
            </w:pPr>
            <w:r w:rsidRPr="00355BFB">
              <w:rPr>
                <w:lang w:val="en-IN" w:eastAsia="en-IN"/>
              </w:rPr>
              <w:t>0.00</w:t>
            </w:r>
          </w:p>
        </w:tc>
        <w:tc>
          <w:tcPr>
            <w:tcW w:w="2035" w:type="dxa"/>
            <w:vAlign w:val="bottom"/>
          </w:tcPr>
          <w:p w14:paraId="2A01E543" w14:textId="10B0E588" w:rsidR="002D7C58" w:rsidRPr="00355BFB" w:rsidRDefault="002D7C58" w:rsidP="002D7C58">
            <w:pPr>
              <w:jc w:val="right"/>
            </w:pPr>
            <w:r w:rsidRPr="00355BFB">
              <w:rPr>
                <w:lang w:val="en-IN" w:eastAsia="en-IN"/>
              </w:rPr>
              <w:t>0.00</w:t>
            </w:r>
          </w:p>
        </w:tc>
        <w:tc>
          <w:tcPr>
            <w:tcW w:w="1339" w:type="dxa"/>
            <w:vAlign w:val="bottom"/>
          </w:tcPr>
          <w:p w14:paraId="25C4F8C8" w14:textId="6D62420F" w:rsidR="002D7C58" w:rsidRPr="00355BFB" w:rsidRDefault="002D7C58" w:rsidP="002D7C58">
            <w:pPr>
              <w:jc w:val="right"/>
            </w:pPr>
            <w:r w:rsidRPr="00355BFB">
              <w:rPr>
                <w:lang w:val="en-IN" w:eastAsia="en-IN"/>
              </w:rPr>
              <w:t>0.00</w:t>
            </w:r>
          </w:p>
        </w:tc>
        <w:tc>
          <w:tcPr>
            <w:tcW w:w="1356" w:type="dxa"/>
            <w:vAlign w:val="bottom"/>
          </w:tcPr>
          <w:p w14:paraId="1088E867" w14:textId="77777777" w:rsidR="002D7C58" w:rsidRPr="00355BFB" w:rsidRDefault="002D7C58" w:rsidP="002D7C58">
            <w:pPr>
              <w:jc w:val="right"/>
            </w:pPr>
            <w:r w:rsidRPr="00355BFB">
              <w:t>0.48</w:t>
            </w:r>
          </w:p>
        </w:tc>
        <w:tc>
          <w:tcPr>
            <w:tcW w:w="1536" w:type="dxa"/>
            <w:vAlign w:val="bottom"/>
          </w:tcPr>
          <w:p w14:paraId="6F485F6D" w14:textId="159CA74F" w:rsidR="002D7C58" w:rsidRPr="00355BFB" w:rsidRDefault="002D7C58" w:rsidP="002D7C58">
            <w:pPr>
              <w:jc w:val="right"/>
              <w:rPr>
                <w:lang w:val="en-GB"/>
              </w:rPr>
            </w:pPr>
            <w:r w:rsidRPr="00355BFB">
              <w:rPr>
                <w:lang w:val="en-GB"/>
              </w:rPr>
              <w:t>0.00</w:t>
            </w:r>
          </w:p>
        </w:tc>
      </w:tr>
      <w:tr w:rsidR="002D7C58" w:rsidRPr="00355BFB" w14:paraId="5CD97887" w14:textId="77777777" w:rsidTr="008A4585">
        <w:tc>
          <w:tcPr>
            <w:tcW w:w="764" w:type="dxa"/>
          </w:tcPr>
          <w:p w14:paraId="7E614279" w14:textId="77777777" w:rsidR="002D7C58" w:rsidRPr="00355BFB" w:rsidRDefault="002D7C58" w:rsidP="002D7C58">
            <w:pPr>
              <w:pStyle w:val="Heading3"/>
              <w:spacing w:before="0" w:after="0"/>
              <w:rPr>
                <w:rFonts w:ascii="Times New Roman" w:hAnsi="Times New Roman" w:cs="Times New Roman"/>
                <w:bCs w:val="0"/>
                <w:sz w:val="24"/>
                <w:szCs w:val="24"/>
                <w:lang w:val="en-GB"/>
              </w:rPr>
            </w:pPr>
          </w:p>
        </w:tc>
        <w:tc>
          <w:tcPr>
            <w:tcW w:w="4081" w:type="dxa"/>
          </w:tcPr>
          <w:p w14:paraId="74402AEB" w14:textId="77777777" w:rsidR="002D7C58" w:rsidRPr="00355BFB" w:rsidRDefault="002D7C58" w:rsidP="002D7C58">
            <w:pPr>
              <w:tabs>
                <w:tab w:val="left" w:pos="1375"/>
              </w:tabs>
              <w:rPr>
                <w:bCs/>
              </w:rPr>
            </w:pPr>
            <w:r w:rsidRPr="00355BFB">
              <w:rPr>
                <w:bCs/>
              </w:rPr>
              <w:t>Financial Aid to Woman Co-operative Societies</w:t>
            </w:r>
          </w:p>
        </w:tc>
        <w:tc>
          <w:tcPr>
            <w:tcW w:w="1427" w:type="dxa"/>
            <w:gridSpan w:val="2"/>
            <w:vAlign w:val="bottom"/>
          </w:tcPr>
          <w:p w14:paraId="5CBB6916" w14:textId="6650551E" w:rsidR="002D7C58" w:rsidRPr="00355BFB" w:rsidRDefault="002D7C58" w:rsidP="002D7C58">
            <w:pPr>
              <w:spacing w:line="240" w:lineRule="exact"/>
              <w:jc w:val="right"/>
            </w:pPr>
            <w:r w:rsidRPr="00355BFB">
              <w:t>0.00</w:t>
            </w:r>
          </w:p>
        </w:tc>
        <w:tc>
          <w:tcPr>
            <w:tcW w:w="1412" w:type="dxa"/>
            <w:vAlign w:val="bottom"/>
          </w:tcPr>
          <w:p w14:paraId="1CBB6A9A" w14:textId="6D8D32DE" w:rsidR="002D7C58" w:rsidRPr="00355BFB" w:rsidRDefault="002D7C58" w:rsidP="002D7C58">
            <w:pPr>
              <w:spacing w:line="240" w:lineRule="exact"/>
              <w:jc w:val="right"/>
            </w:pPr>
            <w:r w:rsidRPr="00355BFB">
              <w:rPr>
                <w:lang w:val="en-IN" w:eastAsia="en-IN"/>
              </w:rPr>
              <w:t>0.00</w:t>
            </w:r>
          </w:p>
        </w:tc>
        <w:tc>
          <w:tcPr>
            <w:tcW w:w="2035" w:type="dxa"/>
            <w:vAlign w:val="bottom"/>
          </w:tcPr>
          <w:p w14:paraId="5CF56837" w14:textId="5CE56928" w:rsidR="002D7C58" w:rsidRPr="00355BFB" w:rsidRDefault="002D7C58" w:rsidP="002D7C58">
            <w:pPr>
              <w:spacing w:line="240" w:lineRule="exact"/>
              <w:jc w:val="right"/>
            </w:pPr>
            <w:r w:rsidRPr="00355BFB">
              <w:rPr>
                <w:lang w:val="en-IN" w:eastAsia="en-IN"/>
              </w:rPr>
              <w:t>0.00</w:t>
            </w:r>
          </w:p>
        </w:tc>
        <w:tc>
          <w:tcPr>
            <w:tcW w:w="1339" w:type="dxa"/>
            <w:vAlign w:val="bottom"/>
          </w:tcPr>
          <w:p w14:paraId="4DABF0C1" w14:textId="67FFFCC5" w:rsidR="002D7C58" w:rsidRPr="00355BFB" w:rsidRDefault="002D7C58" w:rsidP="002D7C58">
            <w:pPr>
              <w:spacing w:line="240" w:lineRule="exact"/>
              <w:jc w:val="right"/>
            </w:pPr>
            <w:r w:rsidRPr="00355BFB">
              <w:rPr>
                <w:lang w:val="en-IN" w:eastAsia="en-IN"/>
              </w:rPr>
              <w:t>0.00</w:t>
            </w:r>
          </w:p>
        </w:tc>
        <w:tc>
          <w:tcPr>
            <w:tcW w:w="1356" w:type="dxa"/>
            <w:vAlign w:val="bottom"/>
          </w:tcPr>
          <w:p w14:paraId="583FEFBB" w14:textId="77777777" w:rsidR="002D7C58" w:rsidRPr="00355BFB" w:rsidRDefault="002D7C58" w:rsidP="002D7C58">
            <w:pPr>
              <w:spacing w:line="240" w:lineRule="exact"/>
              <w:jc w:val="right"/>
            </w:pPr>
            <w:r w:rsidRPr="00355BFB">
              <w:t>13.10</w:t>
            </w:r>
          </w:p>
        </w:tc>
        <w:tc>
          <w:tcPr>
            <w:tcW w:w="1536" w:type="dxa"/>
            <w:vAlign w:val="bottom"/>
          </w:tcPr>
          <w:p w14:paraId="27DCCE0C" w14:textId="27F116CA" w:rsidR="002D7C58" w:rsidRPr="00355BFB" w:rsidRDefault="002D7C58" w:rsidP="002D7C58">
            <w:pPr>
              <w:spacing w:line="240" w:lineRule="exact"/>
              <w:jc w:val="right"/>
              <w:rPr>
                <w:lang w:val="en-GB"/>
              </w:rPr>
            </w:pPr>
            <w:r w:rsidRPr="00355BFB">
              <w:rPr>
                <w:lang w:val="en-GB"/>
              </w:rPr>
              <w:t>0.00</w:t>
            </w:r>
          </w:p>
        </w:tc>
      </w:tr>
      <w:tr w:rsidR="002D7C58" w:rsidRPr="00355BFB" w14:paraId="206D1E6F" w14:textId="77777777" w:rsidTr="008A4585">
        <w:tc>
          <w:tcPr>
            <w:tcW w:w="764" w:type="dxa"/>
          </w:tcPr>
          <w:p w14:paraId="1DF1A88A" w14:textId="77777777" w:rsidR="002D7C58" w:rsidRPr="00355BFB" w:rsidRDefault="002D7C58" w:rsidP="002D7C58">
            <w:pPr>
              <w:pStyle w:val="Heading3"/>
              <w:spacing w:before="0" w:after="0"/>
              <w:rPr>
                <w:rFonts w:ascii="Times New Roman" w:hAnsi="Times New Roman" w:cs="Times New Roman"/>
                <w:bCs w:val="0"/>
                <w:sz w:val="24"/>
                <w:szCs w:val="24"/>
                <w:lang w:val="en-GB"/>
              </w:rPr>
            </w:pPr>
          </w:p>
        </w:tc>
        <w:tc>
          <w:tcPr>
            <w:tcW w:w="4081" w:type="dxa"/>
          </w:tcPr>
          <w:p w14:paraId="5ADB7346" w14:textId="77777777" w:rsidR="002D7C58" w:rsidRPr="00355BFB" w:rsidRDefault="002D7C58" w:rsidP="002D7C58">
            <w:pPr>
              <w:tabs>
                <w:tab w:val="left" w:pos="1375"/>
              </w:tabs>
              <w:spacing w:line="240" w:lineRule="exact"/>
              <w:jc w:val="center"/>
              <w:rPr>
                <w:b/>
              </w:rPr>
            </w:pPr>
            <w:r w:rsidRPr="00355BFB">
              <w:rPr>
                <w:b/>
              </w:rPr>
              <w:t>Total 190</w:t>
            </w:r>
          </w:p>
        </w:tc>
        <w:tc>
          <w:tcPr>
            <w:tcW w:w="1427" w:type="dxa"/>
            <w:gridSpan w:val="2"/>
            <w:vAlign w:val="bottom"/>
          </w:tcPr>
          <w:p w14:paraId="2FE226A9" w14:textId="32DE52C4" w:rsidR="002D7C58" w:rsidRPr="00355BFB" w:rsidRDefault="002D7C58" w:rsidP="002D7C58">
            <w:pPr>
              <w:spacing w:line="240" w:lineRule="exact"/>
              <w:jc w:val="right"/>
              <w:rPr>
                <w:b/>
              </w:rPr>
            </w:pPr>
            <w:r w:rsidRPr="00355BFB">
              <w:rPr>
                <w:b/>
              </w:rPr>
              <w:t>0.00</w:t>
            </w:r>
          </w:p>
        </w:tc>
        <w:tc>
          <w:tcPr>
            <w:tcW w:w="1412" w:type="dxa"/>
            <w:vAlign w:val="bottom"/>
          </w:tcPr>
          <w:p w14:paraId="11F20042" w14:textId="1ACB72D7" w:rsidR="002D7C58" w:rsidRPr="00355BFB" w:rsidRDefault="002D7C58" w:rsidP="002D7C58">
            <w:pPr>
              <w:spacing w:line="240" w:lineRule="exact"/>
              <w:jc w:val="right"/>
              <w:rPr>
                <w:b/>
              </w:rPr>
            </w:pPr>
            <w:r w:rsidRPr="00355BFB">
              <w:rPr>
                <w:b/>
              </w:rPr>
              <w:t>0.00</w:t>
            </w:r>
          </w:p>
        </w:tc>
        <w:tc>
          <w:tcPr>
            <w:tcW w:w="2035" w:type="dxa"/>
            <w:vAlign w:val="bottom"/>
          </w:tcPr>
          <w:p w14:paraId="0C0095CF" w14:textId="6142FB62" w:rsidR="002D7C58" w:rsidRPr="00355BFB" w:rsidRDefault="002D7C58" w:rsidP="002D7C58">
            <w:pPr>
              <w:spacing w:line="240" w:lineRule="exact"/>
              <w:jc w:val="right"/>
              <w:rPr>
                <w:b/>
              </w:rPr>
            </w:pPr>
            <w:r w:rsidRPr="00355BFB">
              <w:rPr>
                <w:b/>
              </w:rPr>
              <w:t>0.00</w:t>
            </w:r>
          </w:p>
        </w:tc>
        <w:tc>
          <w:tcPr>
            <w:tcW w:w="1339" w:type="dxa"/>
            <w:vAlign w:val="bottom"/>
          </w:tcPr>
          <w:p w14:paraId="0D7FD1A9" w14:textId="1C1C3C98" w:rsidR="002D7C58" w:rsidRPr="00355BFB" w:rsidRDefault="002D7C58" w:rsidP="002D7C58">
            <w:pPr>
              <w:spacing w:line="240" w:lineRule="exact"/>
              <w:jc w:val="right"/>
              <w:rPr>
                <w:b/>
              </w:rPr>
            </w:pPr>
            <w:r w:rsidRPr="00355BFB">
              <w:rPr>
                <w:b/>
              </w:rPr>
              <w:t>0.00</w:t>
            </w:r>
          </w:p>
        </w:tc>
        <w:tc>
          <w:tcPr>
            <w:tcW w:w="1356" w:type="dxa"/>
            <w:vAlign w:val="bottom"/>
          </w:tcPr>
          <w:p w14:paraId="7B9B015B" w14:textId="77777777" w:rsidR="002D7C58" w:rsidRPr="00355BFB" w:rsidRDefault="002D7C58" w:rsidP="002D7C58">
            <w:pPr>
              <w:spacing w:line="240" w:lineRule="exact"/>
              <w:jc w:val="right"/>
              <w:rPr>
                <w:b/>
              </w:rPr>
            </w:pPr>
            <w:r w:rsidRPr="00355BFB">
              <w:rPr>
                <w:b/>
              </w:rPr>
              <w:t>13.58</w:t>
            </w:r>
          </w:p>
        </w:tc>
        <w:tc>
          <w:tcPr>
            <w:tcW w:w="1536" w:type="dxa"/>
            <w:vAlign w:val="bottom"/>
          </w:tcPr>
          <w:p w14:paraId="048FEC69" w14:textId="13A63725" w:rsidR="002D7C58" w:rsidRPr="00355BFB" w:rsidRDefault="002D7C58" w:rsidP="002D7C58">
            <w:pPr>
              <w:spacing w:line="240" w:lineRule="exact"/>
              <w:jc w:val="right"/>
              <w:rPr>
                <w:b/>
                <w:bCs/>
                <w:lang w:val="en-GB"/>
              </w:rPr>
            </w:pPr>
            <w:r w:rsidRPr="00355BFB">
              <w:rPr>
                <w:b/>
                <w:bCs/>
                <w:lang w:val="en-GB"/>
              </w:rPr>
              <w:t>0.00</w:t>
            </w:r>
          </w:p>
        </w:tc>
      </w:tr>
      <w:tr w:rsidR="002D7C58" w:rsidRPr="00355BFB" w14:paraId="24B5E266" w14:textId="77777777" w:rsidTr="003B580E">
        <w:tc>
          <w:tcPr>
            <w:tcW w:w="764" w:type="dxa"/>
            <w:vAlign w:val="center"/>
          </w:tcPr>
          <w:p w14:paraId="74D8B1B2"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789</w:t>
            </w:r>
          </w:p>
        </w:tc>
        <w:tc>
          <w:tcPr>
            <w:tcW w:w="13186" w:type="dxa"/>
            <w:gridSpan w:val="8"/>
          </w:tcPr>
          <w:p w14:paraId="3825FF0A" w14:textId="77777777" w:rsidR="002D7C58" w:rsidRPr="00355BFB" w:rsidRDefault="002D7C58" w:rsidP="003B580E">
            <w:pPr>
              <w:rPr>
                <w:b/>
                <w:bCs/>
                <w:lang w:val="en-GB"/>
              </w:rPr>
            </w:pPr>
            <w:r w:rsidRPr="00355BFB">
              <w:rPr>
                <w:b/>
                <w:bCs/>
                <w:lang w:val="en-GB"/>
              </w:rPr>
              <w:t>Special Component Plan for Scheduled Castes</w:t>
            </w:r>
          </w:p>
        </w:tc>
      </w:tr>
      <w:tr w:rsidR="002D7C58" w:rsidRPr="00355BFB" w14:paraId="7EA46CB7" w14:textId="77777777" w:rsidTr="003B580E">
        <w:tc>
          <w:tcPr>
            <w:tcW w:w="764" w:type="dxa"/>
            <w:vAlign w:val="center"/>
          </w:tcPr>
          <w:p w14:paraId="70BB2CA2"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p>
        </w:tc>
        <w:tc>
          <w:tcPr>
            <w:tcW w:w="4081" w:type="dxa"/>
            <w:vAlign w:val="center"/>
          </w:tcPr>
          <w:p w14:paraId="57AC2AED" w14:textId="77777777" w:rsidR="002D7C58" w:rsidRPr="00355BFB" w:rsidRDefault="002D7C58" w:rsidP="003B580E">
            <w:pPr>
              <w:ind w:right="-57"/>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427" w:type="dxa"/>
            <w:gridSpan w:val="2"/>
            <w:vAlign w:val="bottom"/>
          </w:tcPr>
          <w:p w14:paraId="02F7AB7B" w14:textId="77777777" w:rsidR="002D7C58" w:rsidRPr="00355BFB" w:rsidRDefault="002D7C58" w:rsidP="003B580E">
            <w:pPr>
              <w:jc w:val="right"/>
            </w:pPr>
            <w:r w:rsidRPr="00355BFB">
              <w:t>0.00</w:t>
            </w:r>
          </w:p>
        </w:tc>
        <w:tc>
          <w:tcPr>
            <w:tcW w:w="1412" w:type="dxa"/>
            <w:vAlign w:val="bottom"/>
          </w:tcPr>
          <w:p w14:paraId="727A37F1" w14:textId="77777777" w:rsidR="002D7C58" w:rsidRPr="00355BFB" w:rsidRDefault="002D7C58" w:rsidP="003B580E">
            <w:pPr>
              <w:jc w:val="right"/>
            </w:pPr>
            <w:r w:rsidRPr="00355BFB">
              <w:rPr>
                <w:lang w:val="en-IN" w:eastAsia="en-IN"/>
              </w:rPr>
              <w:t>0.00</w:t>
            </w:r>
          </w:p>
        </w:tc>
        <w:tc>
          <w:tcPr>
            <w:tcW w:w="2035" w:type="dxa"/>
            <w:vAlign w:val="bottom"/>
          </w:tcPr>
          <w:p w14:paraId="55C1037A" w14:textId="77777777" w:rsidR="002D7C58" w:rsidRPr="00355BFB" w:rsidRDefault="002D7C58" w:rsidP="003B580E">
            <w:pPr>
              <w:jc w:val="right"/>
            </w:pPr>
            <w:r w:rsidRPr="00355BFB">
              <w:rPr>
                <w:lang w:val="en-IN" w:eastAsia="en-IN"/>
              </w:rPr>
              <w:t>0.00</w:t>
            </w:r>
          </w:p>
        </w:tc>
        <w:tc>
          <w:tcPr>
            <w:tcW w:w="1339" w:type="dxa"/>
            <w:vAlign w:val="bottom"/>
          </w:tcPr>
          <w:p w14:paraId="68AF3184" w14:textId="77777777" w:rsidR="002D7C58" w:rsidRPr="00355BFB" w:rsidRDefault="002D7C58" w:rsidP="003B580E">
            <w:pPr>
              <w:jc w:val="right"/>
            </w:pPr>
            <w:r w:rsidRPr="00355BFB">
              <w:rPr>
                <w:lang w:val="en-IN" w:eastAsia="en-IN"/>
              </w:rPr>
              <w:t>0.00</w:t>
            </w:r>
          </w:p>
        </w:tc>
        <w:tc>
          <w:tcPr>
            <w:tcW w:w="1356" w:type="dxa"/>
            <w:vAlign w:val="bottom"/>
          </w:tcPr>
          <w:p w14:paraId="240B78C2" w14:textId="77777777" w:rsidR="002D7C58" w:rsidRPr="00355BFB" w:rsidRDefault="002D7C58" w:rsidP="003B580E">
            <w:pPr>
              <w:jc w:val="right"/>
            </w:pPr>
            <w:r w:rsidRPr="00355BFB">
              <w:t>487.61</w:t>
            </w:r>
          </w:p>
        </w:tc>
        <w:tc>
          <w:tcPr>
            <w:tcW w:w="1536" w:type="dxa"/>
            <w:vAlign w:val="bottom"/>
          </w:tcPr>
          <w:p w14:paraId="67248237" w14:textId="77777777" w:rsidR="002D7C58" w:rsidRPr="00355BFB" w:rsidRDefault="002D7C58" w:rsidP="003B580E">
            <w:pPr>
              <w:jc w:val="right"/>
            </w:pPr>
            <w:r w:rsidRPr="00355BFB">
              <w:t>0.00</w:t>
            </w:r>
          </w:p>
        </w:tc>
      </w:tr>
      <w:tr w:rsidR="002D7C58" w:rsidRPr="00355BFB" w14:paraId="4CC063CF" w14:textId="77777777" w:rsidTr="003B580E">
        <w:tc>
          <w:tcPr>
            <w:tcW w:w="764" w:type="dxa"/>
            <w:vAlign w:val="center"/>
          </w:tcPr>
          <w:p w14:paraId="04EBA889"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p>
        </w:tc>
        <w:tc>
          <w:tcPr>
            <w:tcW w:w="4081" w:type="dxa"/>
          </w:tcPr>
          <w:p w14:paraId="5FAD5394" w14:textId="77777777" w:rsidR="002D7C58" w:rsidRPr="00355BFB" w:rsidRDefault="002D7C58" w:rsidP="003B580E">
            <w:pPr>
              <w:ind w:right="-57"/>
              <w:rPr>
                <w:bCs/>
                <w:lang w:val="en-GB"/>
              </w:rPr>
            </w:pPr>
            <w:r w:rsidRPr="00355BFB">
              <w:rPr>
                <w:bCs/>
                <w:lang w:val="en-GB"/>
              </w:rPr>
              <w:t xml:space="preserve">Construction of </w:t>
            </w:r>
            <w:r w:rsidRPr="00355BFB">
              <w:rPr>
                <w:bCs/>
                <w:i/>
                <w:iCs/>
                <w:lang w:val="en-GB"/>
              </w:rPr>
              <w:t>Anganwadi</w:t>
            </w:r>
            <w:r w:rsidRPr="00355BFB">
              <w:rPr>
                <w:bCs/>
                <w:lang w:val="en-GB"/>
              </w:rPr>
              <w:t xml:space="preserve"> Buildings</w:t>
            </w:r>
          </w:p>
        </w:tc>
        <w:tc>
          <w:tcPr>
            <w:tcW w:w="1427" w:type="dxa"/>
            <w:gridSpan w:val="2"/>
            <w:vAlign w:val="bottom"/>
          </w:tcPr>
          <w:p w14:paraId="176C3D5E" w14:textId="77777777" w:rsidR="002D7C58" w:rsidRPr="00355BFB" w:rsidRDefault="002D7C58" w:rsidP="003B580E">
            <w:pPr>
              <w:jc w:val="right"/>
            </w:pPr>
            <w:r w:rsidRPr="00355BFB">
              <w:t>0.00</w:t>
            </w:r>
          </w:p>
        </w:tc>
        <w:tc>
          <w:tcPr>
            <w:tcW w:w="1412" w:type="dxa"/>
            <w:vAlign w:val="bottom"/>
          </w:tcPr>
          <w:p w14:paraId="2E7B0881" w14:textId="77777777" w:rsidR="002D7C58" w:rsidRPr="00355BFB" w:rsidRDefault="002D7C58" w:rsidP="003B580E">
            <w:pPr>
              <w:jc w:val="right"/>
            </w:pPr>
            <w:r w:rsidRPr="00355BFB">
              <w:t>160.00</w:t>
            </w:r>
          </w:p>
        </w:tc>
        <w:tc>
          <w:tcPr>
            <w:tcW w:w="2035" w:type="dxa"/>
            <w:vAlign w:val="bottom"/>
          </w:tcPr>
          <w:p w14:paraId="41021009" w14:textId="77777777" w:rsidR="002D7C58" w:rsidRPr="00355BFB" w:rsidRDefault="002D7C58" w:rsidP="003B580E">
            <w:pPr>
              <w:jc w:val="right"/>
            </w:pPr>
            <w:r w:rsidRPr="00355BFB">
              <w:t>240.00</w:t>
            </w:r>
          </w:p>
        </w:tc>
        <w:tc>
          <w:tcPr>
            <w:tcW w:w="1339" w:type="dxa"/>
            <w:vAlign w:val="bottom"/>
          </w:tcPr>
          <w:p w14:paraId="072DF494" w14:textId="77777777" w:rsidR="002D7C58" w:rsidRPr="00355BFB" w:rsidRDefault="002D7C58" w:rsidP="003B580E">
            <w:pPr>
              <w:jc w:val="right"/>
            </w:pPr>
            <w:r w:rsidRPr="00355BFB">
              <w:t>400.00</w:t>
            </w:r>
          </w:p>
        </w:tc>
        <w:tc>
          <w:tcPr>
            <w:tcW w:w="1356" w:type="dxa"/>
            <w:vAlign w:val="bottom"/>
          </w:tcPr>
          <w:p w14:paraId="090C73F0" w14:textId="77777777" w:rsidR="002D7C58" w:rsidRPr="00355BFB" w:rsidRDefault="002D7C58" w:rsidP="003B580E">
            <w:pPr>
              <w:jc w:val="right"/>
            </w:pPr>
            <w:r w:rsidRPr="00355BFB">
              <w:t>6,685.62</w:t>
            </w:r>
          </w:p>
        </w:tc>
        <w:tc>
          <w:tcPr>
            <w:tcW w:w="1536" w:type="dxa"/>
            <w:vAlign w:val="bottom"/>
          </w:tcPr>
          <w:p w14:paraId="3DC86B12" w14:textId="77777777" w:rsidR="002D7C58" w:rsidRPr="00355BFB" w:rsidRDefault="002D7C58" w:rsidP="003B580E">
            <w:pPr>
              <w:jc w:val="right"/>
            </w:pPr>
            <w:r w:rsidRPr="00355BFB">
              <w:t>(+) 100.00</w:t>
            </w:r>
          </w:p>
        </w:tc>
      </w:tr>
      <w:tr w:rsidR="002D7C58" w:rsidRPr="00355BFB" w14:paraId="0107AF07" w14:textId="77777777" w:rsidTr="003B580E">
        <w:tc>
          <w:tcPr>
            <w:tcW w:w="764" w:type="dxa"/>
            <w:vAlign w:val="center"/>
          </w:tcPr>
          <w:p w14:paraId="0BC1E6FA"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p>
        </w:tc>
        <w:tc>
          <w:tcPr>
            <w:tcW w:w="4081" w:type="dxa"/>
          </w:tcPr>
          <w:p w14:paraId="28C6B214" w14:textId="77777777" w:rsidR="002D7C58" w:rsidRPr="00355BFB" w:rsidRDefault="002D7C58" w:rsidP="003B580E">
            <w:pPr>
              <w:ind w:right="-57"/>
              <w:rPr>
                <w:b/>
                <w:bCs/>
                <w:lang w:val="en-GB"/>
              </w:rPr>
            </w:pPr>
            <w:r w:rsidRPr="00355BFB">
              <w:rPr>
                <w:bCs/>
              </w:rPr>
              <w:t>Construction of school for Visual/ Hearing impaired</w:t>
            </w:r>
          </w:p>
        </w:tc>
        <w:tc>
          <w:tcPr>
            <w:tcW w:w="1427" w:type="dxa"/>
            <w:gridSpan w:val="2"/>
            <w:vAlign w:val="bottom"/>
          </w:tcPr>
          <w:p w14:paraId="69AA7803" w14:textId="77777777" w:rsidR="002D7C58" w:rsidRPr="00355BFB" w:rsidRDefault="002D7C58" w:rsidP="003B580E">
            <w:pPr>
              <w:jc w:val="right"/>
            </w:pPr>
            <w:r w:rsidRPr="00355BFB">
              <w:t>29.99</w:t>
            </w:r>
          </w:p>
        </w:tc>
        <w:tc>
          <w:tcPr>
            <w:tcW w:w="1412" w:type="dxa"/>
            <w:vAlign w:val="bottom"/>
          </w:tcPr>
          <w:p w14:paraId="4BCB079F" w14:textId="77777777" w:rsidR="002D7C58" w:rsidRPr="00355BFB" w:rsidRDefault="002D7C58" w:rsidP="003B580E">
            <w:pPr>
              <w:jc w:val="right"/>
            </w:pPr>
            <w:r w:rsidRPr="00355BFB">
              <w:t>30.00</w:t>
            </w:r>
          </w:p>
        </w:tc>
        <w:tc>
          <w:tcPr>
            <w:tcW w:w="2035" w:type="dxa"/>
            <w:vAlign w:val="bottom"/>
          </w:tcPr>
          <w:p w14:paraId="46F03441" w14:textId="77777777" w:rsidR="002D7C58" w:rsidRPr="00355BFB" w:rsidRDefault="002D7C58" w:rsidP="003B580E">
            <w:pPr>
              <w:jc w:val="right"/>
            </w:pPr>
            <w:r w:rsidRPr="00355BFB">
              <w:t>0.00</w:t>
            </w:r>
          </w:p>
        </w:tc>
        <w:tc>
          <w:tcPr>
            <w:tcW w:w="1339" w:type="dxa"/>
            <w:vAlign w:val="bottom"/>
          </w:tcPr>
          <w:p w14:paraId="0811851F" w14:textId="77777777" w:rsidR="002D7C58" w:rsidRPr="00355BFB" w:rsidRDefault="002D7C58" w:rsidP="003B580E">
            <w:pPr>
              <w:jc w:val="right"/>
            </w:pPr>
            <w:r w:rsidRPr="00355BFB">
              <w:t>30.00</w:t>
            </w:r>
          </w:p>
        </w:tc>
        <w:tc>
          <w:tcPr>
            <w:tcW w:w="1356" w:type="dxa"/>
            <w:vAlign w:val="bottom"/>
          </w:tcPr>
          <w:p w14:paraId="232CB222" w14:textId="77777777" w:rsidR="002D7C58" w:rsidRPr="00355BFB" w:rsidRDefault="002D7C58" w:rsidP="003B580E">
            <w:pPr>
              <w:jc w:val="right"/>
              <w:rPr>
                <w:lang w:val="en-IN" w:eastAsia="en-IN" w:bidi="hi-IN"/>
              </w:rPr>
            </w:pPr>
            <w:r w:rsidRPr="00355BFB">
              <w:t>558.57</w:t>
            </w:r>
          </w:p>
        </w:tc>
        <w:tc>
          <w:tcPr>
            <w:tcW w:w="1536" w:type="dxa"/>
            <w:vAlign w:val="bottom"/>
          </w:tcPr>
          <w:p w14:paraId="04BA7ADA" w14:textId="77777777" w:rsidR="002D7C58" w:rsidRPr="00355BFB" w:rsidRDefault="002D7C58" w:rsidP="003B580E">
            <w:pPr>
              <w:jc w:val="right"/>
            </w:pPr>
            <w:r w:rsidRPr="00355BFB">
              <w:t>(+) 0.03</w:t>
            </w:r>
          </w:p>
        </w:tc>
      </w:tr>
      <w:tr w:rsidR="002D7C58" w:rsidRPr="00355BFB" w14:paraId="5F87C9AB" w14:textId="77777777" w:rsidTr="003B580E">
        <w:tc>
          <w:tcPr>
            <w:tcW w:w="764" w:type="dxa"/>
            <w:vAlign w:val="center"/>
          </w:tcPr>
          <w:p w14:paraId="1ED24B01"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p>
        </w:tc>
        <w:tc>
          <w:tcPr>
            <w:tcW w:w="4081" w:type="dxa"/>
          </w:tcPr>
          <w:p w14:paraId="04942655" w14:textId="77777777" w:rsidR="002D7C58" w:rsidRPr="00355BFB" w:rsidRDefault="002D7C58" w:rsidP="003B580E">
            <w:pPr>
              <w:rPr>
                <w:bCs/>
              </w:rPr>
            </w:pPr>
            <w:r w:rsidRPr="00355BFB">
              <w:rPr>
                <w:bCs/>
              </w:rPr>
              <w:t>Project Office and Resources Centre</w:t>
            </w:r>
          </w:p>
        </w:tc>
        <w:tc>
          <w:tcPr>
            <w:tcW w:w="1427" w:type="dxa"/>
            <w:gridSpan w:val="2"/>
            <w:vAlign w:val="bottom"/>
          </w:tcPr>
          <w:p w14:paraId="428F3600" w14:textId="77777777" w:rsidR="002D7C58" w:rsidRPr="00355BFB" w:rsidRDefault="002D7C58" w:rsidP="003B580E">
            <w:pPr>
              <w:jc w:val="right"/>
            </w:pPr>
            <w:r w:rsidRPr="00355BFB">
              <w:t>0.00</w:t>
            </w:r>
          </w:p>
        </w:tc>
        <w:tc>
          <w:tcPr>
            <w:tcW w:w="1412" w:type="dxa"/>
            <w:vAlign w:val="bottom"/>
          </w:tcPr>
          <w:p w14:paraId="0B177927" w14:textId="77777777" w:rsidR="002D7C58" w:rsidRPr="00355BFB" w:rsidRDefault="002D7C58" w:rsidP="003B580E">
            <w:pPr>
              <w:jc w:val="right"/>
            </w:pPr>
            <w:r w:rsidRPr="00355BFB">
              <w:rPr>
                <w:lang w:val="en-IN" w:eastAsia="en-IN"/>
              </w:rPr>
              <w:t>0.00</w:t>
            </w:r>
          </w:p>
        </w:tc>
        <w:tc>
          <w:tcPr>
            <w:tcW w:w="2035" w:type="dxa"/>
            <w:vAlign w:val="bottom"/>
          </w:tcPr>
          <w:p w14:paraId="1E8F928E" w14:textId="77777777" w:rsidR="002D7C58" w:rsidRPr="00355BFB" w:rsidRDefault="002D7C58" w:rsidP="003B580E">
            <w:pPr>
              <w:jc w:val="right"/>
            </w:pPr>
            <w:r w:rsidRPr="00355BFB">
              <w:rPr>
                <w:lang w:val="en-IN" w:eastAsia="en-IN"/>
              </w:rPr>
              <w:t>0.00</w:t>
            </w:r>
          </w:p>
        </w:tc>
        <w:tc>
          <w:tcPr>
            <w:tcW w:w="1339" w:type="dxa"/>
            <w:vAlign w:val="bottom"/>
          </w:tcPr>
          <w:p w14:paraId="04F60CB5" w14:textId="77777777" w:rsidR="002D7C58" w:rsidRPr="00355BFB" w:rsidRDefault="002D7C58" w:rsidP="003B580E">
            <w:pPr>
              <w:jc w:val="right"/>
            </w:pPr>
            <w:r w:rsidRPr="00355BFB">
              <w:rPr>
                <w:lang w:val="en-IN" w:eastAsia="en-IN"/>
              </w:rPr>
              <w:t>0.00</w:t>
            </w:r>
          </w:p>
        </w:tc>
        <w:tc>
          <w:tcPr>
            <w:tcW w:w="1356" w:type="dxa"/>
            <w:vAlign w:val="bottom"/>
          </w:tcPr>
          <w:p w14:paraId="6E523B4A" w14:textId="77777777" w:rsidR="002D7C58" w:rsidRPr="00355BFB" w:rsidRDefault="002D7C58" w:rsidP="003B580E">
            <w:pPr>
              <w:jc w:val="right"/>
            </w:pPr>
            <w:r w:rsidRPr="00355BFB">
              <w:t>485.54</w:t>
            </w:r>
          </w:p>
        </w:tc>
        <w:tc>
          <w:tcPr>
            <w:tcW w:w="1536" w:type="dxa"/>
            <w:vAlign w:val="bottom"/>
          </w:tcPr>
          <w:p w14:paraId="63B98748" w14:textId="77777777" w:rsidR="002D7C58" w:rsidRPr="00355BFB" w:rsidRDefault="002D7C58" w:rsidP="003B580E">
            <w:pPr>
              <w:jc w:val="right"/>
            </w:pPr>
            <w:r w:rsidRPr="00355BFB">
              <w:t>0.00</w:t>
            </w:r>
          </w:p>
        </w:tc>
      </w:tr>
      <w:tr w:rsidR="002D7C58" w:rsidRPr="00355BFB" w14:paraId="47384897" w14:textId="77777777" w:rsidTr="003B580E">
        <w:tc>
          <w:tcPr>
            <w:tcW w:w="764" w:type="dxa"/>
            <w:vAlign w:val="center"/>
          </w:tcPr>
          <w:p w14:paraId="77509044"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p>
        </w:tc>
        <w:tc>
          <w:tcPr>
            <w:tcW w:w="4081" w:type="dxa"/>
          </w:tcPr>
          <w:p w14:paraId="68BB772A" w14:textId="77777777" w:rsidR="002D7C58" w:rsidRPr="00355BFB" w:rsidRDefault="002D7C58" w:rsidP="003B580E">
            <w:pPr>
              <w:rPr>
                <w:bCs/>
              </w:rPr>
            </w:pPr>
            <w:r w:rsidRPr="00355BFB">
              <w:rPr>
                <w:bCs/>
              </w:rPr>
              <w:t>One Stop Centre (Sakhi)</w:t>
            </w:r>
          </w:p>
        </w:tc>
        <w:tc>
          <w:tcPr>
            <w:tcW w:w="1427" w:type="dxa"/>
            <w:gridSpan w:val="2"/>
            <w:vAlign w:val="bottom"/>
          </w:tcPr>
          <w:p w14:paraId="7AD766D6" w14:textId="77777777" w:rsidR="002D7C58" w:rsidRPr="00355BFB" w:rsidRDefault="002D7C58" w:rsidP="003B580E">
            <w:pPr>
              <w:jc w:val="right"/>
            </w:pPr>
            <w:r w:rsidRPr="00355BFB">
              <w:t>0.00</w:t>
            </w:r>
          </w:p>
        </w:tc>
        <w:tc>
          <w:tcPr>
            <w:tcW w:w="1412" w:type="dxa"/>
            <w:vAlign w:val="bottom"/>
          </w:tcPr>
          <w:p w14:paraId="3491251E" w14:textId="77777777" w:rsidR="002D7C58" w:rsidRPr="00355BFB" w:rsidRDefault="002D7C58" w:rsidP="003B580E">
            <w:pPr>
              <w:jc w:val="right"/>
            </w:pPr>
            <w:r w:rsidRPr="00355BFB">
              <w:t>0.00</w:t>
            </w:r>
          </w:p>
        </w:tc>
        <w:tc>
          <w:tcPr>
            <w:tcW w:w="2035" w:type="dxa"/>
            <w:vAlign w:val="bottom"/>
          </w:tcPr>
          <w:p w14:paraId="3F49AFAA" w14:textId="77777777" w:rsidR="002D7C58" w:rsidRPr="00355BFB" w:rsidRDefault="002D7C58" w:rsidP="003B580E">
            <w:pPr>
              <w:jc w:val="right"/>
            </w:pPr>
            <w:r w:rsidRPr="00355BFB">
              <w:t>46.80</w:t>
            </w:r>
          </w:p>
        </w:tc>
        <w:tc>
          <w:tcPr>
            <w:tcW w:w="1339" w:type="dxa"/>
            <w:vAlign w:val="bottom"/>
          </w:tcPr>
          <w:p w14:paraId="08E4D657" w14:textId="77777777" w:rsidR="002D7C58" w:rsidRPr="00355BFB" w:rsidRDefault="002D7C58" w:rsidP="003B580E">
            <w:pPr>
              <w:jc w:val="right"/>
            </w:pPr>
            <w:r w:rsidRPr="00355BFB">
              <w:t>46.80</w:t>
            </w:r>
          </w:p>
        </w:tc>
        <w:tc>
          <w:tcPr>
            <w:tcW w:w="1356" w:type="dxa"/>
            <w:vAlign w:val="bottom"/>
          </w:tcPr>
          <w:p w14:paraId="4DFF8951" w14:textId="77777777" w:rsidR="002D7C58" w:rsidRPr="00355BFB" w:rsidRDefault="002D7C58" w:rsidP="003B580E">
            <w:pPr>
              <w:jc w:val="right"/>
            </w:pPr>
            <w:r w:rsidRPr="00355BFB">
              <w:t>46.80</w:t>
            </w:r>
          </w:p>
        </w:tc>
        <w:tc>
          <w:tcPr>
            <w:tcW w:w="1536" w:type="dxa"/>
            <w:vAlign w:val="bottom"/>
          </w:tcPr>
          <w:p w14:paraId="5F43CDBA" w14:textId="77777777" w:rsidR="002D7C58" w:rsidRPr="00355BFB" w:rsidRDefault="002D7C58" w:rsidP="003B580E">
            <w:pPr>
              <w:jc w:val="right"/>
            </w:pPr>
            <w:r w:rsidRPr="00355BFB">
              <w:t>(+) 100.00</w:t>
            </w:r>
          </w:p>
        </w:tc>
      </w:tr>
      <w:tr w:rsidR="002D7C58" w:rsidRPr="00355BFB" w14:paraId="22E4B6AB" w14:textId="77777777" w:rsidTr="003B580E">
        <w:tc>
          <w:tcPr>
            <w:tcW w:w="764" w:type="dxa"/>
            <w:vAlign w:val="center"/>
          </w:tcPr>
          <w:p w14:paraId="55459189" w14:textId="77777777" w:rsidR="002D7C58" w:rsidRPr="00355BFB" w:rsidRDefault="002D7C58" w:rsidP="003B580E">
            <w:pPr>
              <w:pStyle w:val="Heading3"/>
              <w:spacing w:before="0" w:after="0"/>
              <w:jc w:val="center"/>
              <w:rPr>
                <w:rFonts w:ascii="Times New Roman" w:hAnsi="Times New Roman" w:cs="Times New Roman"/>
                <w:bCs w:val="0"/>
                <w:sz w:val="24"/>
                <w:szCs w:val="24"/>
                <w:lang w:val="en-GB"/>
              </w:rPr>
            </w:pPr>
          </w:p>
        </w:tc>
        <w:tc>
          <w:tcPr>
            <w:tcW w:w="4081" w:type="dxa"/>
          </w:tcPr>
          <w:p w14:paraId="68ED15F3" w14:textId="77777777" w:rsidR="002D7C58" w:rsidRPr="00355BFB" w:rsidRDefault="002D7C58" w:rsidP="003B580E">
            <w:pPr>
              <w:jc w:val="center"/>
              <w:rPr>
                <w:b/>
                <w:bCs/>
                <w:lang w:val="en-GB"/>
              </w:rPr>
            </w:pPr>
            <w:r w:rsidRPr="00355BFB">
              <w:rPr>
                <w:b/>
                <w:bCs/>
                <w:lang w:val="en-GB"/>
              </w:rPr>
              <w:t>Total 789</w:t>
            </w:r>
          </w:p>
        </w:tc>
        <w:tc>
          <w:tcPr>
            <w:tcW w:w="1427" w:type="dxa"/>
            <w:gridSpan w:val="2"/>
            <w:vAlign w:val="bottom"/>
          </w:tcPr>
          <w:p w14:paraId="6A6FFBAB" w14:textId="77777777" w:rsidR="002D7C58" w:rsidRPr="00355BFB" w:rsidRDefault="002D7C58" w:rsidP="003B580E">
            <w:pPr>
              <w:jc w:val="right"/>
              <w:rPr>
                <w:b/>
                <w:bCs/>
                <w:lang w:val="en-GB"/>
              </w:rPr>
            </w:pPr>
            <w:r w:rsidRPr="00355BFB">
              <w:rPr>
                <w:b/>
                <w:bCs/>
                <w:lang w:val="en-GB"/>
              </w:rPr>
              <w:t>29.99</w:t>
            </w:r>
          </w:p>
        </w:tc>
        <w:tc>
          <w:tcPr>
            <w:tcW w:w="1412" w:type="dxa"/>
            <w:vAlign w:val="bottom"/>
          </w:tcPr>
          <w:p w14:paraId="6516BAA4" w14:textId="77777777" w:rsidR="002D7C58" w:rsidRPr="00355BFB" w:rsidRDefault="002D7C58" w:rsidP="003B580E">
            <w:pPr>
              <w:jc w:val="right"/>
              <w:rPr>
                <w:b/>
                <w:bCs/>
              </w:rPr>
            </w:pPr>
            <w:r w:rsidRPr="00355BFB">
              <w:rPr>
                <w:b/>
                <w:bCs/>
              </w:rPr>
              <w:t>190.00</w:t>
            </w:r>
          </w:p>
        </w:tc>
        <w:tc>
          <w:tcPr>
            <w:tcW w:w="2035" w:type="dxa"/>
            <w:vAlign w:val="bottom"/>
          </w:tcPr>
          <w:p w14:paraId="34031885" w14:textId="77777777" w:rsidR="002D7C58" w:rsidRPr="00355BFB" w:rsidRDefault="002D7C58" w:rsidP="003B580E">
            <w:pPr>
              <w:jc w:val="right"/>
              <w:rPr>
                <w:b/>
                <w:bCs/>
              </w:rPr>
            </w:pPr>
            <w:r w:rsidRPr="00355BFB">
              <w:rPr>
                <w:b/>
                <w:bCs/>
              </w:rPr>
              <w:t>286.80</w:t>
            </w:r>
          </w:p>
        </w:tc>
        <w:tc>
          <w:tcPr>
            <w:tcW w:w="1339" w:type="dxa"/>
            <w:vAlign w:val="bottom"/>
          </w:tcPr>
          <w:p w14:paraId="75D07237" w14:textId="77777777" w:rsidR="002D7C58" w:rsidRPr="00355BFB" w:rsidRDefault="002D7C58" w:rsidP="003B580E">
            <w:pPr>
              <w:jc w:val="right"/>
              <w:rPr>
                <w:b/>
                <w:bCs/>
                <w:lang w:val="en-GB"/>
              </w:rPr>
            </w:pPr>
            <w:r w:rsidRPr="00355BFB">
              <w:rPr>
                <w:b/>
                <w:bCs/>
                <w:lang w:val="en-GB"/>
              </w:rPr>
              <w:t>476.80</w:t>
            </w:r>
          </w:p>
        </w:tc>
        <w:tc>
          <w:tcPr>
            <w:tcW w:w="1356" w:type="dxa"/>
            <w:vAlign w:val="bottom"/>
          </w:tcPr>
          <w:p w14:paraId="58BAA842" w14:textId="77777777" w:rsidR="002D7C58" w:rsidRPr="00355BFB" w:rsidRDefault="002D7C58" w:rsidP="003B580E">
            <w:pPr>
              <w:jc w:val="right"/>
              <w:rPr>
                <w:b/>
                <w:bCs/>
              </w:rPr>
            </w:pPr>
            <w:r w:rsidRPr="00355BFB">
              <w:rPr>
                <w:b/>
                <w:bCs/>
              </w:rPr>
              <w:t>8,264.14</w:t>
            </w:r>
          </w:p>
        </w:tc>
        <w:tc>
          <w:tcPr>
            <w:tcW w:w="1536" w:type="dxa"/>
            <w:vAlign w:val="bottom"/>
          </w:tcPr>
          <w:p w14:paraId="0BD5C49F" w14:textId="77777777" w:rsidR="002D7C58" w:rsidRPr="00355BFB" w:rsidRDefault="002D7C58" w:rsidP="003B580E">
            <w:pPr>
              <w:jc w:val="right"/>
              <w:rPr>
                <w:b/>
                <w:bCs/>
              </w:rPr>
            </w:pPr>
            <w:r w:rsidRPr="00355BFB">
              <w:rPr>
                <w:b/>
                <w:bCs/>
              </w:rPr>
              <w:t>(+) 1,489.86</w:t>
            </w:r>
          </w:p>
        </w:tc>
      </w:tr>
    </w:tbl>
    <w:p w14:paraId="243B14BC" w14:textId="77777777" w:rsidR="002D7C58" w:rsidRDefault="002D7C58">
      <w:pPr>
        <w:rPr>
          <w:b/>
        </w:rPr>
      </w:pPr>
      <w:r>
        <w:rPr>
          <w:b/>
        </w:rPr>
        <w:br w:type="page"/>
      </w:r>
    </w:p>
    <w:p w14:paraId="710EB6EA" w14:textId="5C0AC52C" w:rsidR="00AD07BF" w:rsidRPr="00355BFB" w:rsidRDefault="00AD07BF" w:rsidP="00AD07BF">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C8C125C" w14:textId="77777777" w:rsidR="00AD07BF" w:rsidRPr="00355BFB" w:rsidRDefault="00AD07BF" w:rsidP="00AD07B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4"/>
        <w:gridCol w:w="4081"/>
        <w:gridCol w:w="87"/>
        <w:gridCol w:w="1340"/>
        <w:gridCol w:w="1412"/>
        <w:gridCol w:w="2035"/>
        <w:gridCol w:w="1339"/>
        <w:gridCol w:w="1356"/>
        <w:gridCol w:w="1536"/>
      </w:tblGrid>
      <w:tr w:rsidR="00412AAE" w:rsidRPr="00355BFB" w14:paraId="2BFA06F6" w14:textId="77777777" w:rsidTr="008A4585">
        <w:tc>
          <w:tcPr>
            <w:tcW w:w="4932" w:type="dxa"/>
            <w:gridSpan w:val="3"/>
            <w:vMerge w:val="restart"/>
            <w:vAlign w:val="center"/>
          </w:tcPr>
          <w:p w14:paraId="04A94E3C" w14:textId="77777777" w:rsidR="00AD07BF" w:rsidRPr="00355BFB" w:rsidRDefault="00AD07BF" w:rsidP="008A4585">
            <w:pPr>
              <w:jc w:val="center"/>
              <w:rPr>
                <w:b/>
              </w:rPr>
            </w:pPr>
            <w:r w:rsidRPr="00355BFB">
              <w:rPr>
                <w:b/>
              </w:rPr>
              <w:t>Nature of Expenditure</w:t>
            </w:r>
          </w:p>
          <w:p w14:paraId="6E2AFC1B" w14:textId="77777777" w:rsidR="00AD07BF" w:rsidRPr="00355BFB" w:rsidRDefault="00AD07BF" w:rsidP="008A4585">
            <w:pPr>
              <w:pStyle w:val="Header"/>
              <w:ind w:right="-274"/>
              <w:jc w:val="center"/>
              <w:rPr>
                <w:b/>
                <w:sz w:val="24"/>
                <w:szCs w:val="24"/>
              </w:rPr>
            </w:pPr>
          </w:p>
        </w:tc>
        <w:tc>
          <w:tcPr>
            <w:tcW w:w="1340" w:type="dxa"/>
            <w:vMerge w:val="restart"/>
          </w:tcPr>
          <w:p w14:paraId="02168D60" w14:textId="77777777" w:rsidR="00AD07BF" w:rsidRPr="00355BFB" w:rsidRDefault="00AD07BF" w:rsidP="008A4585">
            <w:pPr>
              <w:pStyle w:val="Header"/>
              <w:ind w:left="-18" w:right="-274"/>
              <w:jc w:val="both"/>
              <w:rPr>
                <w:b/>
                <w:sz w:val="24"/>
                <w:szCs w:val="24"/>
              </w:rPr>
            </w:pPr>
            <w:r w:rsidRPr="00355BFB">
              <w:rPr>
                <w:b/>
                <w:sz w:val="24"/>
                <w:szCs w:val="24"/>
              </w:rPr>
              <w:t xml:space="preserve">Expendi- ture </w:t>
            </w:r>
          </w:p>
          <w:p w14:paraId="363A4F34" w14:textId="5ACE41F2" w:rsidR="00AD07BF" w:rsidRPr="00355BFB" w:rsidRDefault="00AD07B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6" w:type="dxa"/>
            <w:gridSpan w:val="3"/>
          </w:tcPr>
          <w:p w14:paraId="75FD41A0" w14:textId="4DA328CE" w:rsidR="00AD07BF" w:rsidRPr="00355BFB" w:rsidRDefault="00AD07B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0FCB8FC3" w14:textId="77777777" w:rsidR="00AD07BF" w:rsidRPr="00355BFB" w:rsidRDefault="00AD07BF" w:rsidP="008A4585">
            <w:pPr>
              <w:ind w:right="-134" w:hanging="18"/>
              <w:rPr>
                <w:b/>
              </w:rPr>
            </w:pPr>
            <w:r w:rsidRPr="00355BFB">
              <w:rPr>
                <w:b/>
              </w:rPr>
              <w:t>Expendi-ture to the end of</w:t>
            </w:r>
          </w:p>
          <w:p w14:paraId="0F56F067" w14:textId="39F7F324" w:rsidR="00AD07BF" w:rsidRPr="00355BFB" w:rsidRDefault="00B07282" w:rsidP="008A4585">
            <w:pPr>
              <w:ind w:right="-134"/>
              <w:rPr>
                <w:b/>
              </w:rPr>
            </w:pPr>
            <w:r w:rsidRPr="00355BFB">
              <w:rPr>
                <w:b/>
              </w:rPr>
              <w:t>2023-24</w:t>
            </w:r>
          </w:p>
        </w:tc>
        <w:tc>
          <w:tcPr>
            <w:tcW w:w="1536" w:type="dxa"/>
            <w:vMerge w:val="restart"/>
          </w:tcPr>
          <w:p w14:paraId="15515A9D" w14:textId="77777777" w:rsidR="00AD07BF" w:rsidRPr="00355BFB" w:rsidRDefault="00AD07BF" w:rsidP="008A4585">
            <w:pPr>
              <w:ind w:right="-108"/>
              <w:rPr>
                <w:b/>
              </w:rPr>
            </w:pPr>
            <w:r w:rsidRPr="00355BFB">
              <w:rPr>
                <w:b/>
              </w:rPr>
              <w:t>Increase (+)/ Decrease (-)</w:t>
            </w:r>
          </w:p>
          <w:p w14:paraId="6D0DFF8A" w14:textId="77777777" w:rsidR="00AD07BF" w:rsidRPr="00355BFB" w:rsidRDefault="00AD07BF" w:rsidP="008A4585">
            <w:pPr>
              <w:ind w:right="-198" w:firstLine="5"/>
              <w:rPr>
                <w:b/>
              </w:rPr>
            </w:pPr>
            <w:r w:rsidRPr="00355BFB">
              <w:rPr>
                <w:b/>
              </w:rPr>
              <w:t xml:space="preserve">in </w:t>
            </w:r>
            <w:r w:rsidRPr="00355BFB">
              <w:rPr>
                <w:b/>
                <w:i/>
              </w:rPr>
              <w:t>per cent</w:t>
            </w:r>
            <w:r w:rsidRPr="00355BFB">
              <w:rPr>
                <w:b/>
              </w:rPr>
              <w:t xml:space="preserve"> during the </w:t>
            </w:r>
          </w:p>
          <w:p w14:paraId="4D114E6A" w14:textId="026D38D4" w:rsidR="00AD07BF" w:rsidRPr="00355BFB" w:rsidRDefault="00AD07BF" w:rsidP="008A4585">
            <w:pPr>
              <w:ind w:right="-198" w:firstLine="5"/>
              <w:rPr>
                <w:b/>
              </w:rPr>
            </w:pPr>
            <w:r w:rsidRPr="00355BFB">
              <w:rPr>
                <w:b/>
              </w:rPr>
              <w:t xml:space="preserve">year </w:t>
            </w:r>
            <w:r w:rsidR="00B07282" w:rsidRPr="00355BFB">
              <w:rPr>
                <w:b/>
              </w:rPr>
              <w:t>2023-24</w:t>
            </w:r>
          </w:p>
        </w:tc>
      </w:tr>
      <w:tr w:rsidR="00412AAE" w:rsidRPr="00355BFB" w14:paraId="4693F520" w14:textId="77777777" w:rsidTr="008A4585">
        <w:tc>
          <w:tcPr>
            <w:tcW w:w="4932" w:type="dxa"/>
            <w:gridSpan w:val="3"/>
            <w:vMerge/>
          </w:tcPr>
          <w:p w14:paraId="31E9C5AA" w14:textId="77777777" w:rsidR="00AD07BF" w:rsidRPr="00355BFB" w:rsidRDefault="00AD07BF" w:rsidP="008A4585">
            <w:pPr>
              <w:pStyle w:val="Header"/>
              <w:ind w:right="-274"/>
              <w:jc w:val="right"/>
              <w:rPr>
                <w:b/>
                <w:sz w:val="24"/>
                <w:szCs w:val="24"/>
              </w:rPr>
            </w:pPr>
          </w:p>
        </w:tc>
        <w:tc>
          <w:tcPr>
            <w:tcW w:w="1340" w:type="dxa"/>
            <w:vMerge/>
          </w:tcPr>
          <w:p w14:paraId="7050CA5F" w14:textId="77777777" w:rsidR="00AD07BF" w:rsidRPr="00355BFB" w:rsidRDefault="00AD07BF" w:rsidP="008A4585">
            <w:pPr>
              <w:pStyle w:val="Header"/>
              <w:ind w:right="-274"/>
              <w:jc w:val="right"/>
              <w:rPr>
                <w:b/>
                <w:sz w:val="24"/>
                <w:szCs w:val="24"/>
              </w:rPr>
            </w:pPr>
          </w:p>
        </w:tc>
        <w:tc>
          <w:tcPr>
            <w:tcW w:w="1412" w:type="dxa"/>
            <w:vAlign w:val="center"/>
          </w:tcPr>
          <w:p w14:paraId="66708084" w14:textId="77777777" w:rsidR="00AD07BF" w:rsidRPr="00355BFB" w:rsidRDefault="00AD07BF" w:rsidP="008A4585">
            <w:pPr>
              <w:ind w:right="-108"/>
              <w:rPr>
                <w:b/>
              </w:rPr>
            </w:pPr>
            <w:r w:rsidRPr="00355BFB">
              <w:rPr>
                <w:b/>
              </w:rPr>
              <w:t>State Fund Expenditure</w:t>
            </w:r>
          </w:p>
        </w:tc>
        <w:tc>
          <w:tcPr>
            <w:tcW w:w="2035" w:type="dxa"/>
          </w:tcPr>
          <w:p w14:paraId="04FF3846" w14:textId="77777777" w:rsidR="00AD07BF" w:rsidRPr="00355BFB" w:rsidRDefault="00AD07BF" w:rsidP="008A4585">
            <w:pPr>
              <w:ind w:right="-103"/>
              <w:rPr>
                <w:b/>
              </w:rPr>
            </w:pPr>
            <w:r w:rsidRPr="00355BFB">
              <w:rPr>
                <w:b/>
              </w:rPr>
              <w:t>Central Assistance (including Centrally Sponsored Scheme/ Central Sector)</w:t>
            </w:r>
          </w:p>
        </w:tc>
        <w:tc>
          <w:tcPr>
            <w:tcW w:w="1339" w:type="dxa"/>
            <w:vAlign w:val="center"/>
          </w:tcPr>
          <w:p w14:paraId="4E1E939F" w14:textId="77777777" w:rsidR="00AD07BF" w:rsidRPr="00355BFB" w:rsidRDefault="00AD07BF" w:rsidP="008A4585">
            <w:pPr>
              <w:jc w:val="center"/>
              <w:rPr>
                <w:b/>
              </w:rPr>
            </w:pPr>
            <w:r w:rsidRPr="00355BFB">
              <w:rPr>
                <w:b/>
              </w:rPr>
              <w:t>Total</w:t>
            </w:r>
          </w:p>
        </w:tc>
        <w:tc>
          <w:tcPr>
            <w:tcW w:w="1356" w:type="dxa"/>
            <w:vMerge/>
          </w:tcPr>
          <w:p w14:paraId="06120B77" w14:textId="77777777" w:rsidR="00AD07BF" w:rsidRPr="00355BFB" w:rsidRDefault="00AD07BF" w:rsidP="008A4585">
            <w:pPr>
              <w:ind w:right="-134"/>
              <w:rPr>
                <w:b/>
              </w:rPr>
            </w:pPr>
          </w:p>
        </w:tc>
        <w:tc>
          <w:tcPr>
            <w:tcW w:w="1536" w:type="dxa"/>
            <w:vMerge/>
          </w:tcPr>
          <w:p w14:paraId="7D4E7964" w14:textId="77777777" w:rsidR="00AD07BF" w:rsidRPr="00355BFB" w:rsidRDefault="00AD07BF" w:rsidP="008A4585">
            <w:pPr>
              <w:ind w:right="-108" w:firstLine="5"/>
              <w:rPr>
                <w:b/>
              </w:rPr>
            </w:pPr>
          </w:p>
        </w:tc>
      </w:tr>
      <w:tr w:rsidR="00412AAE" w:rsidRPr="00355BFB" w14:paraId="4B70A6E1" w14:textId="77777777" w:rsidTr="008A4585">
        <w:tc>
          <w:tcPr>
            <w:tcW w:w="764" w:type="dxa"/>
            <w:vAlign w:val="center"/>
          </w:tcPr>
          <w:p w14:paraId="352FB9F2" w14:textId="77777777" w:rsidR="00AD07BF" w:rsidRPr="00355BFB" w:rsidRDefault="00AD07BF" w:rsidP="008A4585">
            <w:pPr>
              <w:ind w:right="-108" w:hanging="108"/>
              <w:jc w:val="center"/>
              <w:rPr>
                <w:b/>
              </w:rPr>
            </w:pPr>
            <w:r w:rsidRPr="00355BFB">
              <w:rPr>
                <w:b/>
              </w:rPr>
              <w:t>B</w:t>
            </w:r>
          </w:p>
        </w:tc>
        <w:tc>
          <w:tcPr>
            <w:tcW w:w="13186" w:type="dxa"/>
            <w:gridSpan w:val="8"/>
            <w:vAlign w:val="center"/>
          </w:tcPr>
          <w:p w14:paraId="02FD5348" w14:textId="77777777" w:rsidR="00AD07BF" w:rsidRPr="00355BFB" w:rsidRDefault="00AD07BF" w:rsidP="008A4585">
            <w:pPr>
              <w:ind w:left="-125" w:right="-86" w:firstLine="125"/>
              <w:rPr>
                <w:b/>
                <w:bCs/>
              </w:rPr>
            </w:pPr>
            <w:r w:rsidRPr="00355BFB">
              <w:rPr>
                <w:b/>
              </w:rPr>
              <w:t>CAPITAL ACCOUNT OF SOCIAL SERVICES- contd.</w:t>
            </w:r>
          </w:p>
        </w:tc>
      </w:tr>
      <w:tr w:rsidR="00412AAE" w:rsidRPr="00355BFB" w14:paraId="7FE8E124" w14:textId="77777777" w:rsidTr="008A4585">
        <w:tc>
          <w:tcPr>
            <w:tcW w:w="764" w:type="dxa"/>
            <w:vAlign w:val="center"/>
          </w:tcPr>
          <w:p w14:paraId="3BBEE8A6" w14:textId="77777777" w:rsidR="00AD07BF" w:rsidRPr="00355BFB" w:rsidRDefault="00AD07B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86" w:type="dxa"/>
            <w:gridSpan w:val="8"/>
          </w:tcPr>
          <w:p w14:paraId="25EFE9CB" w14:textId="77777777" w:rsidR="00AD07BF" w:rsidRPr="00355BFB" w:rsidRDefault="00AD07BF" w:rsidP="008A4585">
            <w:pPr>
              <w:rPr>
                <w:b/>
              </w:rPr>
            </w:pPr>
            <w:r w:rsidRPr="00355BFB">
              <w:rPr>
                <w:b/>
                <w:bCs/>
                <w:lang w:val="en-GB"/>
              </w:rPr>
              <w:t>Capital Account of Social Welfare and Nutrition- contd.</w:t>
            </w:r>
          </w:p>
        </w:tc>
      </w:tr>
      <w:tr w:rsidR="00412AAE" w:rsidRPr="00355BFB" w14:paraId="0F1186FC" w14:textId="77777777" w:rsidTr="008A4585">
        <w:tc>
          <w:tcPr>
            <w:tcW w:w="764" w:type="dxa"/>
            <w:vAlign w:val="center"/>
          </w:tcPr>
          <w:p w14:paraId="24121E76" w14:textId="77777777" w:rsidR="00AD07BF" w:rsidRPr="00355BFB" w:rsidRDefault="00AD07B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4235</w:t>
            </w:r>
          </w:p>
        </w:tc>
        <w:tc>
          <w:tcPr>
            <w:tcW w:w="13186" w:type="dxa"/>
            <w:gridSpan w:val="8"/>
          </w:tcPr>
          <w:p w14:paraId="66275C6C" w14:textId="77777777" w:rsidR="00AD07BF" w:rsidRPr="00355BFB" w:rsidRDefault="00AD07BF" w:rsidP="008A4585">
            <w:pPr>
              <w:rPr>
                <w:b/>
              </w:rPr>
            </w:pPr>
            <w:r w:rsidRPr="00355BFB">
              <w:rPr>
                <w:b/>
                <w:bCs/>
                <w:lang w:val="en-GB"/>
              </w:rPr>
              <w:t>Capital Outlay on Social Security and Welfare-contd.</w:t>
            </w:r>
          </w:p>
        </w:tc>
      </w:tr>
      <w:tr w:rsidR="00412AAE" w:rsidRPr="00355BFB" w14:paraId="3BE33D6F" w14:textId="77777777" w:rsidTr="008A4585">
        <w:tc>
          <w:tcPr>
            <w:tcW w:w="764" w:type="dxa"/>
            <w:vAlign w:val="center"/>
          </w:tcPr>
          <w:p w14:paraId="2E742CAB" w14:textId="77777777" w:rsidR="00AD07BF" w:rsidRPr="00355BFB" w:rsidRDefault="00AD07BF"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6" w:type="dxa"/>
            <w:gridSpan w:val="8"/>
          </w:tcPr>
          <w:p w14:paraId="39E25BA9" w14:textId="77777777" w:rsidR="00AD07BF" w:rsidRPr="00355BFB" w:rsidRDefault="00AD07BF" w:rsidP="008A4585">
            <w:r w:rsidRPr="00355BFB">
              <w:rPr>
                <w:b/>
                <w:bCs/>
                <w:i/>
                <w:lang w:val="en-GB"/>
              </w:rPr>
              <w:t>Social Welfare- contd.</w:t>
            </w:r>
          </w:p>
        </w:tc>
      </w:tr>
      <w:tr w:rsidR="00412AAE" w:rsidRPr="00355BFB" w14:paraId="08D408A2" w14:textId="77777777" w:rsidTr="008A4585">
        <w:tc>
          <w:tcPr>
            <w:tcW w:w="764" w:type="dxa"/>
            <w:vAlign w:val="center"/>
          </w:tcPr>
          <w:p w14:paraId="368CA8D0" w14:textId="77777777" w:rsidR="00AD07BF" w:rsidRPr="00355BFB" w:rsidRDefault="00AD07BF" w:rsidP="00AD07B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796</w:t>
            </w:r>
          </w:p>
        </w:tc>
        <w:tc>
          <w:tcPr>
            <w:tcW w:w="13186" w:type="dxa"/>
            <w:gridSpan w:val="8"/>
          </w:tcPr>
          <w:p w14:paraId="4D351784" w14:textId="73C3E02D" w:rsidR="00AD07BF" w:rsidRPr="00355BFB" w:rsidRDefault="00AD07BF" w:rsidP="00AD07BF">
            <w:pPr>
              <w:rPr>
                <w:b/>
                <w:bCs/>
              </w:rPr>
            </w:pPr>
            <w:r w:rsidRPr="00355BFB">
              <w:rPr>
                <w:b/>
                <w:bCs/>
              </w:rPr>
              <w:t xml:space="preserve">Tribal Sub-plan </w:t>
            </w:r>
          </w:p>
        </w:tc>
      </w:tr>
      <w:tr w:rsidR="0004148D" w:rsidRPr="00355BFB" w14:paraId="255A7EEA" w14:textId="77777777" w:rsidTr="008A4585">
        <w:tc>
          <w:tcPr>
            <w:tcW w:w="764" w:type="dxa"/>
          </w:tcPr>
          <w:p w14:paraId="495BF4FC" w14:textId="77777777" w:rsidR="0004148D" w:rsidRPr="00355BFB" w:rsidRDefault="0004148D" w:rsidP="0004148D">
            <w:pPr>
              <w:pStyle w:val="Heading3"/>
              <w:spacing w:before="0" w:after="0"/>
              <w:rPr>
                <w:rFonts w:ascii="Times New Roman" w:hAnsi="Times New Roman" w:cs="Times New Roman"/>
                <w:bCs w:val="0"/>
                <w:sz w:val="24"/>
                <w:szCs w:val="24"/>
                <w:lang w:val="en-GB"/>
              </w:rPr>
            </w:pPr>
          </w:p>
        </w:tc>
        <w:tc>
          <w:tcPr>
            <w:tcW w:w="4081" w:type="dxa"/>
          </w:tcPr>
          <w:p w14:paraId="67D241FC" w14:textId="3EEBB678" w:rsidR="0004148D" w:rsidRPr="00355BFB" w:rsidRDefault="0004148D" w:rsidP="002D7C58">
            <w:pPr>
              <w:spacing w:line="276" w:lineRule="auto"/>
              <w:rPr>
                <w:bCs/>
                <w:lang w:val="en-GB"/>
              </w:rPr>
            </w:pPr>
            <w:r w:rsidRPr="00355BFB">
              <w:rPr>
                <w:bCs/>
                <w:lang w:val="en-GB"/>
              </w:rPr>
              <w:t>Construction and repair of Anganwadi Buildings</w:t>
            </w:r>
          </w:p>
        </w:tc>
        <w:tc>
          <w:tcPr>
            <w:tcW w:w="1427" w:type="dxa"/>
            <w:gridSpan w:val="2"/>
            <w:vAlign w:val="bottom"/>
          </w:tcPr>
          <w:p w14:paraId="083A439B" w14:textId="2155CE38" w:rsidR="0004148D" w:rsidRPr="00355BFB" w:rsidRDefault="0004148D" w:rsidP="0004148D">
            <w:pPr>
              <w:jc w:val="right"/>
            </w:pPr>
            <w:r w:rsidRPr="00355BFB">
              <w:t>0.00</w:t>
            </w:r>
          </w:p>
        </w:tc>
        <w:tc>
          <w:tcPr>
            <w:tcW w:w="1412" w:type="dxa"/>
            <w:vAlign w:val="bottom"/>
          </w:tcPr>
          <w:p w14:paraId="3E4049BB" w14:textId="60A0F6E5" w:rsidR="0004148D" w:rsidRPr="00355BFB" w:rsidRDefault="00BD0D13" w:rsidP="0004148D">
            <w:pPr>
              <w:jc w:val="right"/>
            </w:pPr>
            <w:r w:rsidRPr="00355BFB">
              <w:t>1,680.00</w:t>
            </w:r>
          </w:p>
        </w:tc>
        <w:tc>
          <w:tcPr>
            <w:tcW w:w="2035" w:type="dxa"/>
            <w:vAlign w:val="bottom"/>
          </w:tcPr>
          <w:p w14:paraId="43595C28" w14:textId="2E25BB6D" w:rsidR="0004148D" w:rsidRPr="00355BFB" w:rsidRDefault="00BD0D13" w:rsidP="0004148D">
            <w:pPr>
              <w:jc w:val="right"/>
            </w:pPr>
            <w:r w:rsidRPr="00355BFB">
              <w:t>2,520.00</w:t>
            </w:r>
          </w:p>
        </w:tc>
        <w:tc>
          <w:tcPr>
            <w:tcW w:w="1339" w:type="dxa"/>
            <w:vAlign w:val="bottom"/>
          </w:tcPr>
          <w:p w14:paraId="56314079" w14:textId="03E347AB" w:rsidR="0004148D" w:rsidRPr="00355BFB" w:rsidRDefault="00BD0D13" w:rsidP="0004148D">
            <w:pPr>
              <w:jc w:val="right"/>
            </w:pPr>
            <w:r w:rsidRPr="00355BFB">
              <w:t>4,200.00</w:t>
            </w:r>
          </w:p>
        </w:tc>
        <w:tc>
          <w:tcPr>
            <w:tcW w:w="1356" w:type="dxa"/>
            <w:vAlign w:val="bottom"/>
          </w:tcPr>
          <w:p w14:paraId="3A8348E9" w14:textId="73D0F81C" w:rsidR="0004148D" w:rsidRPr="00355BFB" w:rsidRDefault="00BD0D13" w:rsidP="0004148D">
            <w:pPr>
              <w:jc w:val="right"/>
            </w:pPr>
            <w:r w:rsidRPr="00355BFB">
              <w:t>22,626.70</w:t>
            </w:r>
          </w:p>
        </w:tc>
        <w:tc>
          <w:tcPr>
            <w:tcW w:w="1536" w:type="dxa"/>
            <w:vAlign w:val="bottom"/>
          </w:tcPr>
          <w:p w14:paraId="5990DC26" w14:textId="629CCEA7" w:rsidR="0004148D" w:rsidRPr="00355BFB" w:rsidRDefault="003478D4" w:rsidP="0004148D">
            <w:pPr>
              <w:jc w:val="right"/>
            </w:pPr>
            <w:r w:rsidRPr="00355BFB">
              <w:t>(+) 100.00</w:t>
            </w:r>
          </w:p>
        </w:tc>
      </w:tr>
      <w:tr w:rsidR="0004148D" w:rsidRPr="00355BFB" w14:paraId="5574325B" w14:textId="77777777" w:rsidTr="008A4585">
        <w:tc>
          <w:tcPr>
            <w:tcW w:w="764" w:type="dxa"/>
          </w:tcPr>
          <w:p w14:paraId="1BC39A12" w14:textId="77777777" w:rsidR="0004148D" w:rsidRPr="00355BFB" w:rsidRDefault="0004148D" w:rsidP="0004148D">
            <w:pPr>
              <w:pStyle w:val="Heading3"/>
              <w:spacing w:before="0" w:after="0"/>
              <w:rPr>
                <w:rFonts w:ascii="Times New Roman" w:hAnsi="Times New Roman" w:cs="Times New Roman"/>
                <w:bCs w:val="0"/>
                <w:sz w:val="24"/>
                <w:szCs w:val="24"/>
                <w:lang w:val="en-GB"/>
              </w:rPr>
            </w:pPr>
          </w:p>
        </w:tc>
        <w:tc>
          <w:tcPr>
            <w:tcW w:w="4081" w:type="dxa"/>
          </w:tcPr>
          <w:p w14:paraId="39FA6DD2" w14:textId="77777777" w:rsidR="0004148D" w:rsidRPr="00355BFB" w:rsidRDefault="0004148D" w:rsidP="002D7C58">
            <w:pPr>
              <w:spacing w:line="276" w:lineRule="auto"/>
              <w:rPr>
                <w:bCs/>
                <w:lang w:val="en-GB"/>
              </w:rPr>
            </w:pPr>
            <w:r w:rsidRPr="00355BFB">
              <w:rPr>
                <w:bCs/>
                <w:lang w:val="en-GB"/>
              </w:rPr>
              <w:t xml:space="preserve">Schools/Institutions for </w:t>
            </w:r>
            <w:r w:rsidRPr="00355BFB">
              <w:rPr>
                <w:bCs/>
              </w:rPr>
              <w:t>Visual/Hearing impaired</w:t>
            </w:r>
          </w:p>
        </w:tc>
        <w:tc>
          <w:tcPr>
            <w:tcW w:w="1427" w:type="dxa"/>
            <w:gridSpan w:val="2"/>
            <w:vAlign w:val="bottom"/>
          </w:tcPr>
          <w:p w14:paraId="5753DD7D" w14:textId="73D4F981" w:rsidR="0004148D" w:rsidRPr="00355BFB" w:rsidRDefault="0004148D" w:rsidP="0004148D">
            <w:pPr>
              <w:jc w:val="right"/>
              <w:rPr>
                <w:lang w:val="en-GB"/>
              </w:rPr>
            </w:pPr>
            <w:r w:rsidRPr="00355BFB">
              <w:rPr>
                <w:lang w:val="en-GB"/>
              </w:rPr>
              <w:t>6.00</w:t>
            </w:r>
          </w:p>
        </w:tc>
        <w:tc>
          <w:tcPr>
            <w:tcW w:w="1412" w:type="dxa"/>
            <w:vAlign w:val="bottom"/>
          </w:tcPr>
          <w:p w14:paraId="4764FA33" w14:textId="4AD52B44" w:rsidR="0004148D" w:rsidRPr="00355BFB" w:rsidRDefault="00864691" w:rsidP="0004148D">
            <w:pPr>
              <w:jc w:val="right"/>
            </w:pPr>
            <w:r w:rsidRPr="00355BFB">
              <w:t>0.00</w:t>
            </w:r>
          </w:p>
        </w:tc>
        <w:tc>
          <w:tcPr>
            <w:tcW w:w="2035" w:type="dxa"/>
            <w:vAlign w:val="bottom"/>
          </w:tcPr>
          <w:p w14:paraId="07DF3EB0" w14:textId="18983756" w:rsidR="0004148D" w:rsidRPr="00355BFB" w:rsidRDefault="00864691" w:rsidP="0004148D">
            <w:pPr>
              <w:jc w:val="right"/>
            </w:pPr>
            <w:r w:rsidRPr="00355BFB">
              <w:t>0.00</w:t>
            </w:r>
          </w:p>
        </w:tc>
        <w:tc>
          <w:tcPr>
            <w:tcW w:w="1339" w:type="dxa"/>
            <w:vAlign w:val="bottom"/>
          </w:tcPr>
          <w:p w14:paraId="1A749658" w14:textId="79D90D01" w:rsidR="0004148D" w:rsidRPr="00355BFB" w:rsidRDefault="00864691" w:rsidP="0004148D">
            <w:pPr>
              <w:jc w:val="right"/>
              <w:rPr>
                <w:lang w:val="en-GB"/>
              </w:rPr>
            </w:pPr>
            <w:r w:rsidRPr="00355BFB">
              <w:rPr>
                <w:lang w:val="en-GB"/>
              </w:rPr>
              <w:t>0.00</w:t>
            </w:r>
          </w:p>
        </w:tc>
        <w:tc>
          <w:tcPr>
            <w:tcW w:w="1356" w:type="dxa"/>
            <w:vAlign w:val="bottom"/>
          </w:tcPr>
          <w:p w14:paraId="05B86E7C" w14:textId="77777777" w:rsidR="0004148D" w:rsidRPr="00355BFB" w:rsidRDefault="0004148D" w:rsidP="0004148D">
            <w:pPr>
              <w:jc w:val="right"/>
              <w:rPr>
                <w:lang w:val="en-IN" w:eastAsia="en-IN" w:bidi="hi-IN"/>
              </w:rPr>
            </w:pPr>
            <w:r w:rsidRPr="00355BFB">
              <w:t>338.92</w:t>
            </w:r>
          </w:p>
        </w:tc>
        <w:tc>
          <w:tcPr>
            <w:tcW w:w="1536" w:type="dxa"/>
            <w:vAlign w:val="bottom"/>
          </w:tcPr>
          <w:p w14:paraId="0F734D96" w14:textId="65CC1755" w:rsidR="0004148D" w:rsidRPr="00355BFB" w:rsidRDefault="00864691" w:rsidP="0004148D">
            <w:pPr>
              <w:jc w:val="right"/>
            </w:pPr>
            <w:r w:rsidRPr="00355BFB">
              <w:t>(-) 100.00</w:t>
            </w:r>
          </w:p>
        </w:tc>
      </w:tr>
      <w:tr w:rsidR="00BD0D13" w:rsidRPr="00355BFB" w14:paraId="4EC2DB66" w14:textId="77777777" w:rsidTr="00AE644D">
        <w:tc>
          <w:tcPr>
            <w:tcW w:w="764" w:type="dxa"/>
          </w:tcPr>
          <w:p w14:paraId="65BCB61B" w14:textId="77777777" w:rsidR="00BD0D13" w:rsidRPr="00355BFB" w:rsidRDefault="00BD0D13" w:rsidP="00BD0D13">
            <w:pPr>
              <w:pStyle w:val="Heading3"/>
              <w:spacing w:before="0" w:after="0"/>
              <w:rPr>
                <w:rFonts w:ascii="Times New Roman" w:hAnsi="Times New Roman" w:cs="Times New Roman"/>
                <w:bCs w:val="0"/>
                <w:sz w:val="24"/>
                <w:szCs w:val="24"/>
                <w:lang w:val="en-GB"/>
              </w:rPr>
            </w:pPr>
          </w:p>
        </w:tc>
        <w:tc>
          <w:tcPr>
            <w:tcW w:w="4081" w:type="dxa"/>
          </w:tcPr>
          <w:p w14:paraId="13A31CFA" w14:textId="18539A0F" w:rsidR="00BD0D13" w:rsidRPr="00355BFB" w:rsidRDefault="00BD0D13" w:rsidP="002D7C58">
            <w:pPr>
              <w:spacing w:line="276" w:lineRule="auto"/>
              <w:rPr>
                <w:bCs/>
                <w:lang w:val="en-GB"/>
              </w:rPr>
            </w:pPr>
            <w:r w:rsidRPr="00355BFB">
              <w:rPr>
                <w:bCs/>
                <w:lang w:val="en-GB"/>
              </w:rPr>
              <w:t>Project Office cum Reserch Centre Building</w:t>
            </w:r>
          </w:p>
        </w:tc>
        <w:tc>
          <w:tcPr>
            <w:tcW w:w="1427" w:type="dxa"/>
            <w:gridSpan w:val="2"/>
            <w:vAlign w:val="bottom"/>
          </w:tcPr>
          <w:p w14:paraId="739B5D43" w14:textId="4C74CEC9" w:rsidR="00BD0D13" w:rsidRPr="00355BFB" w:rsidRDefault="00BD0D13" w:rsidP="00BD0D13">
            <w:pPr>
              <w:jc w:val="right"/>
              <w:rPr>
                <w:lang w:val="en-GB"/>
              </w:rPr>
            </w:pPr>
            <w:r w:rsidRPr="00355BFB">
              <w:rPr>
                <w:lang w:val="en-GB"/>
              </w:rPr>
              <w:t>0.00</w:t>
            </w:r>
          </w:p>
        </w:tc>
        <w:tc>
          <w:tcPr>
            <w:tcW w:w="1412" w:type="dxa"/>
            <w:vAlign w:val="bottom"/>
          </w:tcPr>
          <w:p w14:paraId="2A55C741" w14:textId="00F39949" w:rsidR="00BD0D13" w:rsidRPr="00355BFB" w:rsidRDefault="00BD0D13" w:rsidP="00BD0D13">
            <w:pPr>
              <w:jc w:val="right"/>
            </w:pPr>
            <w:r w:rsidRPr="00355BFB">
              <w:t>0.00</w:t>
            </w:r>
          </w:p>
        </w:tc>
        <w:tc>
          <w:tcPr>
            <w:tcW w:w="2035" w:type="dxa"/>
            <w:vAlign w:val="bottom"/>
          </w:tcPr>
          <w:p w14:paraId="37C9E274" w14:textId="1C4C2BCF" w:rsidR="00BD0D13" w:rsidRPr="00355BFB" w:rsidRDefault="00BD0D13" w:rsidP="00BD0D13">
            <w:pPr>
              <w:jc w:val="right"/>
            </w:pPr>
            <w:r w:rsidRPr="00355BFB">
              <w:t>0.00</w:t>
            </w:r>
          </w:p>
        </w:tc>
        <w:tc>
          <w:tcPr>
            <w:tcW w:w="1339" w:type="dxa"/>
            <w:vAlign w:val="bottom"/>
          </w:tcPr>
          <w:p w14:paraId="57014DD0" w14:textId="31397713" w:rsidR="00BD0D13" w:rsidRPr="00355BFB" w:rsidRDefault="00BD0D13" w:rsidP="00BD0D13">
            <w:pPr>
              <w:jc w:val="right"/>
              <w:rPr>
                <w:lang w:val="en-GB"/>
              </w:rPr>
            </w:pPr>
            <w:r w:rsidRPr="00355BFB">
              <w:rPr>
                <w:lang w:val="en-GB"/>
              </w:rPr>
              <w:t>0.00</w:t>
            </w:r>
          </w:p>
        </w:tc>
        <w:tc>
          <w:tcPr>
            <w:tcW w:w="1356" w:type="dxa"/>
            <w:vAlign w:val="bottom"/>
          </w:tcPr>
          <w:p w14:paraId="6812FDF3" w14:textId="77777777" w:rsidR="00BD0D13" w:rsidRPr="00355BFB" w:rsidRDefault="00BD0D13" w:rsidP="00BD0D13">
            <w:pPr>
              <w:jc w:val="right"/>
            </w:pPr>
            <w:r w:rsidRPr="00355BFB">
              <w:t>690.30</w:t>
            </w:r>
          </w:p>
        </w:tc>
        <w:tc>
          <w:tcPr>
            <w:tcW w:w="1536" w:type="dxa"/>
            <w:vAlign w:val="bottom"/>
          </w:tcPr>
          <w:p w14:paraId="3BA547DE" w14:textId="2A082767" w:rsidR="00BD0D13" w:rsidRPr="00355BFB" w:rsidRDefault="00BD0D13" w:rsidP="00BD0D13">
            <w:pPr>
              <w:jc w:val="right"/>
            </w:pPr>
            <w:r w:rsidRPr="00355BFB">
              <w:t>0.00</w:t>
            </w:r>
          </w:p>
        </w:tc>
      </w:tr>
      <w:tr w:rsidR="00BD0D13" w:rsidRPr="00355BFB" w14:paraId="03A16556" w14:textId="77777777" w:rsidTr="008A4585">
        <w:tc>
          <w:tcPr>
            <w:tcW w:w="764" w:type="dxa"/>
          </w:tcPr>
          <w:p w14:paraId="2467CA66" w14:textId="77777777" w:rsidR="00BD0D13" w:rsidRPr="00355BFB" w:rsidRDefault="00BD0D13" w:rsidP="00BD0D13">
            <w:pPr>
              <w:pStyle w:val="Heading3"/>
              <w:spacing w:before="0" w:after="0"/>
              <w:rPr>
                <w:rFonts w:ascii="Times New Roman" w:hAnsi="Times New Roman" w:cs="Times New Roman"/>
                <w:bCs w:val="0"/>
                <w:sz w:val="24"/>
                <w:szCs w:val="24"/>
                <w:lang w:val="en-GB"/>
              </w:rPr>
            </w:pPr>
          </w:p>
        </w:tc>
        <w:tc>
          <w:tcPr>
            <w:tcW w:w="4081" w:type="dxa"/>
          </w:tcPr>
          <w:p w14:paraId="3CCC6593" w14:textId="59E2197C" w:rsidR="00BD0D13" w:rsidRPr="00355BFB" w:rsidRDefault="00BD0D13" w:rsidP="002D7C58">
            <w:pPr>
              <w:spacing w:line="276" w:lineRule="auto"/>
              <w:rPr>
                <w:bCs/>
                <w:lang w:val="en-GB"/>
              </w:rPr>
            </w:pPr>
            <w:r w:rsidRPr="00355BFB">
              <w:rPr>
                <w:bCs/>
                <w:lang w:val="en-GB"/>
              </w:rPr>
              <w:t>Anganwadi Buildings (NABARD)</w:t>
            </w:r>
          </w:p>
        </w:tc>
        <w:tc>
          <w:tcPr>
            <w:tcW w:w="1427" w:type="dxa"/>
            <w:gridSpan w:val="2"/>
            <w:vAlign w:val="bottom"/>
          </w:tcPr>
          <w:p w14:paraId="08618CED" w14:textId="382DD7DA" w:rsidR="00BD0D13" w:rsidRPr="00355BFB" w:rsidRDefault="00BD0D13" w:rsidP="00BD0D13">
            <w:pPr>
              <w:jc w:val="right"/>
            </w:pPr>
            <w:r w:rsidRPr="00355BFB">
              <w:t>0.00</w:t>
            </w:r>
          </w:p>
        </w:tc>
        <w:tc>
          <w:tcPr>
            <w:tcW w:w="1412" w:type="dxa"/>
            <w:vAlign w:val="bottom"/>
          </w:tcPr>
          <w:p w14:paraId="21680F61" w14:textId="0499CED6" w:rsidR="00BD0D13" w:rsidRPr="00355BFB" w:rsidRDefault="00BD0D13" w:rsidP="00BD0D13">
            <w:pPr>
              <w:jc w:val="right"/>
            </w:pPr>
            <w:r w:rsidRPr="00355BFB">
              <w:t>0.00</w:t>
            </w:r>
          </w:p>
        </w:tc>
        <w:tc>
          <w:tcPr>
            <w:tcW w:w="2035" w:type="dxa"/>
            <w:vAlign w:val="bottom"/>
          </w:tcPr>
          <w:p w14:paraId="3022C751" w14:textId="1BA0A90B" w:rsidR="00BD0D13" w:rsidRPr="00355BFB" w:rsidRDefault="00BD0D13" w:rsidP="00BD0D13">
            <w:pPr>
              <w:jc w:val="right"/>
            </w:pPr>
            <w:r w:rsidRPr="00355BFB">
              <w:t>0.00</w:t>
            </w:r>
          </w:p>
        </w:tc>
        <w:tc>
          <w:tcPr>
            <w:tcW w:w="1339" w:type="dxa"/>
            <w:vAlign w:val="bottom"/>
          </w:tcPr>
          <w:p w14:paraId="4145486A" w14:textId="7D81DD27" w:rsidR="00BD0D13" w:rsidRPr="00355BFB" w:rsidRDefault="00BD0D13" w:rsidP="00BD0D13">
            <w:pPr>
              <w:jc w:val="right"/>
            </w:pPr>
            <w:r w:rsidRPr="00355BFB">
              <w:rPr>
                <w:lang w:val="en-GB"/>
              </w:rPr>
              <w:t>0.00</w:t>
            </w:r>
          </w:p>
        </w:tc>
        <w:tc>
          <w:tcPr>
            <w:tcW w:w="1356" w:type="dxa"/>
            <w:vAlign w:val="bottom"/>
          </w:tcPr>
          <w:p w14:paraId="19F7EA1E" w14:textId="77777777" w:rsidR="00BD0D13" w:rsidRPr="00355BFB" w:rsidRDefault="00BD0D13" w:rsidP="00BD0D13">
            <w:pPr>
              <w:jc w:val="right"/>
            </w:pPr>
            <w:r w:rsidRPr="00355BFB">
              <w:t>536.62</w:t>
            </w:r>
          </w:p>
        </w:tc>
        <w:tc>
          <w:tcPr>
            <w:tcW w:w="1536" w:type="dxa"/>
            <w:vAlign w:val="bottom"/>
          </w:tcPr>
          <w:p w14:paraId="56DD520B" w14:textId="4177BFC8" w:rsidR="00BD0D13" w:rsidRPr="00355BFB" w:rsidRDefault="00BD0D13" w:rsidP="00BD0D13">
            <w:pPr>
              <w:jc w:val="right"/>
            </w:pPr>
            <w:r w:rsidRPr="00355BFB">
              <w:t>0.00</w:t>
            </w:r>
          </w:p>
        </w:tc>
      </w:tr>
      <w:tr w:rsidR="00BD0D13" w:rsidRPr="00355BFB" w14:paraId="768D4EDC" w14:textId="77777777" w:rsidTr="008A4585">
        <w:tc>
          <w:tcPr>
            <w:tcW w:w="764" w:type="dxa"/>
          </w:tcPr>
          <w:p w14:paraId="61B958F3" w14:textId="77777777" w:rsidR="00BD0D13" w:rsidRPr="00355BFB" w:rsidRDefault="00BD0D13" w:rsidP="00BD0D13">
            <w:pPr>
              <w:pStyle w:val="Heading3"/>
              <w:spacing w:before="0" w:after="0"/>
              <w:rPr>
                <w:rFonts w:ascii="Times New Roman" w:hAnsi="Times New Roman" w:cs="Times New Roman"/>
                <w:bCs w:val="0"/>
                <w:sz w:val="24"/>
                <w:szCs w:val="24"/>
                <w:lang w:val="en-GB"/>
              </w:rPr>
            </w:pPr>
          </w:p>
        </w:tc>
        <w:tc>
          <w:tcPr>
            <w:tcW w:w="4081" w:type="dxa"/>
          </w:tcPr>
          <w:p w14:paraId="1E9651C6" w14:textId="77777777" w:rsidR="00BD0D13" w:rsidRPr="00355BFB" w:rsidRDefault="00BD0D13" w:rsidP="002D7C58">
            <w:pPr>
              <w:spacing w:line="276" w:lineRule="auto"/>
              <w:ind w:right="-147"/>
              <w:rPr>
                <w:bCs/>
                <w:i/>
              </w:rPr>
            </w:pPr>
            <w:r w:rsidRPr="00355BFB">
              <w:rPr>
                <w:bCs/>
              </w:rPr>
              <w:t xml:space="preserve">Investment in </w:t>
            </w:r>
            <w:r w:rsidRPr="00355BFB">
              <w:rPr>
                <w:bCs/>
                <w:i/>
              </w:rPr>
              <w:t xml:space="preserve">Chhattisgarh Nishaktjan </w:t>
            </w:r>
          </w:p>
          <w:p w14:paraId="07CBD733" w14:textId="77777777" w:rsidR="00BD0D13" w:rsidRPr="00355BFB" w:rsidRDefault="00BD0D13" w:rsidP="002D7C58">
            <w:pPr>
              <w:spacing w:line="276" w:lineRule="auto"/>
              <w:ind w:right="-147"/>
              <w:rPr>
                <w:bCs/>
                <w:lang w:val="en-GB"/>
              </w:rPr>
            </w:pPr>
            <w:r w:rsidRPr="00355BFB">
              <w:rPr>
                <w:bCs/>
                <w:i/>
              </w:rPr>
              <w:t>Vitt Evam Vikas Nigam</w:t>
            </w:r>
          </w:p>
        </w:tc>
        <w:tc>
          <w:tcPr>
            <w:tcW w:w="1427" w:type="dxa"/>
            <w:gridSpan w:val="2"/>
            <w:vAlign w:val="bottom"/>
          </w:tcPr>
          <w:p w14:paraId="320B70D5" w14:textId="51BE9013" w:rsidR="00BD0D13" w:rsidRPr="00355BFB" w:rsidRDefault="00BD0D13" w:rsidP="00BD0D13">
            <w:pPr>
              <w:jc w:val="right"/>
            </w:pPr>
            <w:r w:rsidRPr="00355BFB">
              <w:t>0.00</w:t>
            </w:r>
          </w:p>
        </w:tc>
        <w:tc>
          <w:tcPr>
            <w:tcW w:w="1412" w:type="dxa"/>
            <w:vAlign w:val="bottom"/>
          </w:tcPr>
          <w:p w14:paraId="7BF462C8" w14:textId="7A0E14AB" w:rsidR="00BD0D13" w:rsidRPr="00355BFB" w:rsidRDefault="00BD0D13" w:rsidP="00BD0D13">
            <w:pPr>
              <w:jc w:val="right"/>
            </w:pPr>
            <w:r w:rsidRPr="00355BFB">
              <w:t>0.00</w:t>
            </w:r>
          </w:p>
        </w:tc>
        <w:tc>
          <w:tcPr>
            <w:tcW w:w="2035" w:type="dxa"/>
            <w:vAlign w:val="bottom"/>
          </w:tcPr>
          <w:p w14:paraId="697E96D4" w14:textId="093BD125" w:rsidR="00BD0D13" w:rsidRPr="00355BFB" w:rsidRDefault="00BD0D13" w:rsidP="00BD0D13">
            <w:pPr>
              <w:jc w:val="right"/>
            </w:pPr>
            <w:r w:rsidRPr="00355BFB">
              <w:t>0.00</w:t>
            </w:r>
          </w:p>
        </w:tc>
        <w:tc>
          <w:tcPr>
            <w:tcW w:w="1339" w:type="dxa"/>
            <w:vAlign w:val="bottom"/>
          </w:tcPr>
          <w:p w14:paraId="386D2CBD" w14:textId="56D33701" w:rsidR="00BD0D13" w:rsidRPr="00355BFB" w:rsidRDefault="00BD0D13" w:rsidP="00BD0D13">
            <w:pPr>
              <w:jc w:val="right"/>
            </w:pPr>
            <w:r w:rsidRPr="00355BFB">
              <w:rPr>
                <w:lang w:val="en-GB"/>
              </w:rPr>
              <w:t>0.00</w:t>
            </w:r>
          </w:p>
        </w:tc>
        <w:tc>
          <w:tcPr>
            <w:tcW w:w="1356" w:type="dxa"/>
            <w:vAlign w:val="bottom"/>
          </w:tcPr>
          <w:p w14:paraId="4F5A33D0" w14:textId="77777777" w:rsidR="00BD0D13" w:rsidRPr="00355BFB" w:rsidRDefault="00BD0D13" w:rsidP="00BD0D13">
            <w:pPr>
              <w:jc w:val="right"/>
            </w:pPr>
            <w:r w:rsidRPr="00355BFB">
              <w:t>50.00</w:t>
            </w:r>
          </w:p>
        </w:tc>
        <w:tc>
          <w:tcPr>
            <w:tcW w:w="1536" w:type="dxa"/>
            <w:vAlign w:val="bottom"/>
          </w:tcPr>
          <w:p w14:paraId="528294A5" w14:textId="1767E395" w:rsidR="00BD0D13" w:rsidRPr="00355BFB" w:rsidRDefault="00BD0D13" w:rsidP="00BD0D13">
            <w:pPr>
              <w:jc w:val="right"/>
            </w:pPr>
            <w:r w:rsidRPr="00355BFB">
              <w:t>0.00</w:t>
            </w:r>
          </w:p>
        </w:tc>
      </w:tr>
      <w:tr w:rsidR="00BD0D13" w:rsidRPr="00355BFB" w14:paraId="40BC91AF" w14:textId="77777777" w:rsidTr="008A4585">
        <w:tc>
          <w:tcPr>
            <w:tcW w:w="764" w:type="dxa"/>
          </w:tcPr>
          <w:p w14:paraId="261754B8" w14:textId="77777777" w:rsidR="00BD0D13" w:rsidRPr="00355BFB" w:rsidRDefault="00BD0D13" w:rsidP="00BD0D13">
            <w:pPr>
              <w:pStyle w:val="Heading3"/>
              <w:spacing w:before="0" w:after="0"/>
              <w:rPr>
                <w:rFonts w:ascii="Times New Roman" w:hAnsi="Times New Roman" w:cs="Times New Roman"/>
                <w:bCs w:val="0"/>
                <w:sz w:val="24"/>
                <w:szCs w:val="24"/>
                <w:lang w:val="en-GB"/>
              </w:rPr>
            </w:pPr>
          </w:p>
        </w:tc>
        <w:tc>
          <w:tcPr>
            <w:tcW w:w="4081" w:type="dxa"/>
          </w:tcPr>
          <w:p w14:paraId="6819E7FD" w14:textId="77777777" w:rsidR="00BD0D13" w:rsidRPr="00355BFB" w:rsidRDefault="00BD0D13" w:rsidP="002D7C58">
            <w:pPr>
              <w:spacing w:line="276" w:lineRule="auto"/>
              <w:rPr>
                <w:bCs/>
              </w:rPr>
            </w:pPr>
            <w:r w:rsidRPr="00355BFB">
              <w:rPr>
                <w:bCs/>
              </w:rPr>
              <w:t xml:space="preserve">Construction of </w:t>
            </w:r>
            <w:r w:rsidRPr="00355BFB">
              <w:rPr>
                <w:bCs/>
                <w:i/>
                <w:iCs/>
              </w:rPr>
              <w:t>Nari Niketan</w:t>
            </w:r>
            <w:r w:rsidRPr="00355BFB">
              <w:rPr>
                <w:bCs/>
              </w:rPr>
              <w:t xml:space="preserve"> Buildings</w:t>
            </w:r>
          </w:p>
        </w:tc>
        <w:tc>
          <w:tcPr>
            <w:tcW w:w="1427" w:type="dxa"/>
            <w:gridSpan w:val="2"/>
            <w:vAlign w:val="bottom"/>
          </w:tcPr>
          <w:p w14:paraId="44E5CA3F" w14:textId="16AA067E" w:rsidR="00BD0D13" w:rsidRPr="00355BFB" w:rsidRDefault="00BD0D13" w:rsidP="00BD0D13">
            <w:pPr>
              <w:jc w:val="right"/>
            </w:pPr>
            <w:r w:rsidRPr="00355BFB">
              <w:t>0.00</w:t>
            </w:r>
          </w:p>
        </w:tc>
        <w:tc>
          <w:tcPr>
            <w:tcW w:w="1412" w:type="dxa"/>
            <w:vAlign w:val="bottom"/>
          </w:tcPr>
          <w:p w14:paraId="3E8CBDF6" w14:textId="7FF214E6" w:rsidR="00BD0D13" w:rsidRPr="00355BFB" w:rsidRDefault="00BD0D13" w:rsidP="00BD0D13">
            <w:pPr>
              <w:jc w:val="right"/>
            </w:pPr>
            <w:r w:rsidRPr="00355BFB">
              <w:t>0.00</w:t>
            </w:r>
          </w:p>
        </w:tc>
        <w:tc>
          <w:tcPr>
            <w:tcW w:w="2035" w:type="dxa"/>
            <w:vAlign w:val="bottom"/>
          </w:tcPr>
          <w:p w14:paraId="38604F7F" w14:textId="0518BF35" w:rsidR="00BD0D13" w:rsidRPr="00355BFB" w:rsidRDefault="00BD0D13" w:rsidP="00BD0D13">
            <w:pPr>
              <w:jc w:val="right"/>
            </w:pPr>
            <w:r w:rsidRPr="00355BFB">
              <w:t>0.00</w:t>
            </w:r>
          </w:p>
        </w:tc>
        <w:tc>
          <w:tcPr>
            <w:tcW w:w="1339" w:type="dxa"/>
            <w:vAlign w:val="bottom"/>
          </w:tcPr>
          <w:p w14:paraId="61D69FC4" w14:textId="216C0D47" w:rsidR="00BD0D13" w:rsidRPr="00355BFB" w:rsidRDefault="00BD0D13" w:rsidP="00BD0D13">
            <w:pPr>
              <w:jc w:val="right"/>
            </w:pPr>
            <w:r w:rsidRPr="00355BFB">
              <w:rPr>
                <w:lang w:val="en-GB"/>
              </w:rPr>
              <w:t>0.00</w:t>
            </w:r>
          </w:p>
        </w:tc>
        <w:tc>
          <w:tcPr>
            <w:tcW w:w="1356" w:type="dxa"/>
            <w:vAlign w:val="bottom"/>
          </w:tcPr>
          <w:p w14:paraId="01BBF9E0" w14:textId="77777777" w:rsidR="00BD0D13" w:rsidRPr="00355BFB" w:rsidRDefault="00BD0D13" w:rsidP="00BD0D13">
            <w:pPr>
              <w:jc w:val="right"/>
            </w:pPr>
            <w:r w:rsidRPr="00355BFB">
              <w:t>121.79</w:t>
            </w:r>
          </w:p>
        </w:tc>
        <w:tc>
          <w:tcPr>
            <w:tcW w:w="1536" w:type="dxa"/>
            <w:vAlign w:val="bottom"/>
          </w:tcPr>
          <w:p w14:paraId="236DA76C" w14:textId="456557FB" w:rsidR="00BD0D13" w:rsidRPr="00355BFB" w:rsidRDefault="00BD0D13" w:rsidP="00BD0D13">
            <w:pPr>
              <w:jc w:val="right"/>
            </w:pPr>
            <w:r w:rsidRPr="00355BFB">
              <w:t>0.00</w:t>
            </w:r>
          </w:p>
        </w:tc>
      </w:tr>
      <w:tr w:rsidR="00864691" w:rsidRPr="00355BFB" w14:paraId="5AB8571B" w14:textId="77777777" w:rsidTr="008A4585">
        <w:tc>
          <w:tcPr>
            <w:tcW w:w="764" w:type="dxa"/>
          </w:tcPr>
          <w:p w14:paraId="776FB63D" w14:textId="77777777" w:rsidR="00864691" w:rsidRPr="00355BFB" w:rsidRDefault="00864691" w:rsidP="0004148D">
            <w:pPr>
              <w:pStyle w:val="Heading3"/>
              <w:spacing w:before="0" w:after="0"/>
              <w:rPr>
                <w:rFonts w:ascii="Times New Roman" w:hAnsi="Times New Roman" w:cs="Times New Roman"/>
                <w:bCs w:val="0"/>
                <w:sz w:val="24"/>
                <w:szCs w:val="24"/>
                <w:lang w:val="en-GB"/>
              </w:rPr>
            </w:pPr>
          </w:p>
        </w:tc>
        <w:tc>
          <w:tcPr>
            <w:tcW w:w="4081" w:type="dxa"/>
          </w:tcPr>
          <w:p w14:paraId="13AF2DFC" w14:textId="2DAB9893" w:rsidR="00864691" w:rsidRPr="00355BFB" w:rsidRDefault="00864691" w:rsidP="002D7C58">
            <w:pPr>
              <w:spacing w:line="276" w:lineRule="auto"/>
              <w:rPr>
                <w:bCs/>
              </w:rPr>
            </w:pPr>
            <w:r w:rsidRPr="00355BFB">
              <w:rPr>
                <w:bCs/>
              </w:rPr>
              <w:t>One Stop Centre (Sakhi)</w:t>
            </w:r>
          </w:p>
        </w:tc>
        <w:tc>
          <w:tcPr>
            <w:tcW w:w="1427" w:type="dxa"/>
            <w:gridSpan w:val="2"/>
            <w:vAlign w:val="bottom"/>
          </w:tcPr>
          <w:p w14:paraId="4283DEB5" w14:textId="7E17F2A8" w:rsidR="00864691" w:rsidRPr="00355BFB" w:rsidRDefault="00864691" w:rsidP="0004148D">
            <w:pPr>
              <w:jc w:val="right"/>
            </w:pPr>
            <w:r w:rsidRPr="00355BFB">
              <w:t>0.00</w:t>
            </w:r>
          </w:p>
        </w:tc>
        <w:tc>
          <w:tcPr>
            <w:tcW w:w="1412" w:type="dxa"/>
            <w:vAlign w:val="bottom"/>
          </w:tcPr>
          <w:p w14:paraId="5803AE81" w14:textId="6B1AF02B" w:rsidR="00864691" w:rsidRPr="00355BFB" w:rsidRDefault="00864691" w:rsidP="0004148D">
            <w:pPr>
              <w:jc w:val="right"/>
            </w:pPr>
            <w:r w:rsidRPr="00355BFB">
              <w:t>0.00</w:t>
            </w:r>
          </w:p>
        </w:tc>
        <w:tc>
          <w:tcPr>
            <w:tcW w:w="2035" w:type="dxa"/>
            <w:vAlign w:val="bottom"/>
          </w:tcPr>
          <w:p w14:paraId="204A6228" w14:textId="4EA0C614" w:rsidR="00864691" w:rsidRPr="00355BFB" w:rsidRDefault="00864691" w:rsidP="0004148D">
            <w:pPr>
              <w:jc w:val="right"/>
            </w:pPr>
            <w:r w:rsidRPr="00355BFB">
              <w:t>148.20</w:t>
            </w:r>
          </w:p>
        </w:tc>
        <w:tc>
          <w:tcPr>
            <w:tcW w:w="1339" w:type="dxa"/>
            <w:vAlign w:val="bottom"/>
          </w:tcPr>
          <w:p w14:paraId="60A46375" w14:textId="71B14AB4" w:rsidR="00864691" w:rsidRPr="00355BFB" w:rsidRDefault="00864691" w:rsidP="0004148D">
            <w:pPr>
              <w:jc w:val="right"/>
            </w:pPr>
            <w:r w:rsidRPr="00355BFB">
              <w:t>148.20</w:t>
            </w:r>
          </w:p>
        </w:tc>
        <w:tc>
          <w:tcPr>
            <w:tcW w:w="1356" w:type="dxa"/>
            <w:vAlign w:val="bottom"/>
          </w:tcPr>
          <w:p w14:paraId="1D8871EC" w14:textId="6E07C69F" w:rsidR="00864691" w:rsidRPr="00355BFB" w:rsidRDefault="00864691" w:rsidP="0004148D">
            <w:pPr>
              <w:jc w:val="right"/>
            </w:pPr>
            <w:r w:rsidRPr="00355BFB">
              <w:t>148.20</w:t>
            </w:r>
          </w:p>
        </w:tc>
        <w:tc>
          <w:tcPr>
            <w:tcW w:w="1536" w:type="dxa"/>
            <w:vAlign w:val="bottom"/>
          </w:tcPr>
          <w:p w14:paraId="16872C39" w14:textId="436C3CBC" w:rsidR="00864691" w:rsidRPr="00355BFB" w:rsidRDefault="00864691" w:rsidP="0004148D">
            <w:pPr>
              <w:jc w:val="right"/>
            </w:pPr>
            <w:r w:rsidRPr="00355BFB">
              <w:t>(+) 100.00</w:t>
            </w:r>
          </w:p>
        </w:tc>
      </w:tr>
      <w:tr w:rsidR="00BD0D13" w:rsidRPr="00355BFB" w14:paraId="1A8F17D6" w14:textId="77777777" w:rsidTr="008A4585">
        <w:tc>
          <w:tcPr>
            <w:tcW w:w="764" w:type="dxa"/>
          </w:tcPr>
          <w:p w14:paraId="0F5B4985" w14:textId="77777777" w:rsidR="00BD0D13" w:rsidRPr="00355BFB" w:rsidRDefault="00BD0D13" w:rsidP="0004148D">
            <w:pPr>
              <w:pStyle w:val="Heading3"/>
              <w:spacing w:before="0" w:after="0"/>
              <w:rPr>
                <w:rFonts w:ascii="Times New Roman" w:hAnsi="Times New Roman" w:cs="Times New Roman"/>
                <w:bCs w:val="0"/>
                <w:sz w:val="24"/>
                <w:szCs w:val="24"/>
                <w:lang w:val="en-GB"/>
              </w:rPr>
            </w:pPr>
          </w:p>
        </w:tc>
        <w:tc>
          <w:tcPr>
            <w:tcW w:w="4081" w:type="dxa"/>
          </w:tcPr>
          <w:p w14:paraId="3C20388D" w14:textId="5A9D1397" w:rsidR="00BD0D13" w:rsidRPr="00355BFB" w:rsidRDefault="00BD0D13" w:rsidP="002D7C58">
            <w:pPr>
              <w:spacing w:line="276" w:lineRule="auto"/>
              <w:rPr>
                <w:bCs/>
              </w:rPr>
            </w:pPr>
            <w:r w:rsidRPr="00355BFB">
              <w:rPr>
                <w:bCs/>
              </w:rPr>
              <w:t>PM Jan Man Scheme – Construction of Aanganwadi Building</w:t>
            </w:r>
          </w:p>
        </w:tc>
        <w:tc>
          <w:tcPr>
            <w:tcW w:w="1427" w:type="dxa"/>
            <w:gridSpan w:val="2"/>
            <w:vAlign w:val="bottom"/>
          </w:tcPr>
          <w:p w14:paraId="3B264CC5" w14:textId="68419FE4" w:rsidR="00BD0D13" w:rsidRPr="00355BFB" w:rsidRDefault="00BD0D13" w:rsidP="0004148D">
            <w:pPr>
              <w:jc w:val="right"/>
            </w:pPr>
            <w:r w:rsidRPr="00355BFB">
              <w:t>0.00</w:t>
            </w:r>
          </w:p>
        </w:tc>
        <w:tc>
          <w:tcPr>
            <w:tcW w:w="1412" w:type="dxa"/>
            <w:vAlign w:val="bottom"/>
          </w:tcPr>
          <w:p w14:paraId="475BE959" w14:textId="00976354" w:rsidR="00BD0D13" w:rsidRPr="00355BFB" w:rsidRDefault="00BD0D13" w:rsidP="0004148D">
            <w:pPr>
              <w:jc w:val="right"/>
            </w:pPr>
            <w:r w:rsidRPr="00355BFB">
              <w:t>0.00</w:t>
            </w:r>
          </w:p>
        </w:tc>
        <w:tc>
          <w:tcPr>
            <w:tcW w:w="2035" w:type="dxa"/>
            <w:vAlign w:val="bottom"/>
          </w:tcPr>
          <w:p w14:paraId="2C13D59F" w14:textId="7F4697A4" w:rsidR="00BD0D13" w:rsidRPr="00355BFB" w:rsidRDefault="00BD0D13" w:rsidP="0004148D">
            <w:pPr>
              <w:jc w:val="right"/>
            </w:pPr>
            <w:r w:rsidRPr="00355BFB">
              <w:t>631.26</w:t>
            </w:r>
          </w:p>
        </w:tc>
        <w:tc>
          <w:tcPr>
            <w:tcW w:w="1339" w:type="dxa"/>
            <w:vAlign w:val="bottom"/>
          </w:tcPr>
          <w:p w14:paraId="0FF709E2" w14:textId="35602DB3" w:rsidR="00BD0D13" w:rsidRPr="00355BFB" w:rsidRDefault="00BD0D13" w:rsidP="0004148D">
            <w:pPr>
              <w:jc w:val="right"/>
            </w:pPr>
            <w:r w:rsidRPr="00355BFB">
              <w:t>631.26</w:t>
            </w:r>
          </w:p>
        </w:tc>
        <w:tc>
          <w:tcPr>
            <w:tcW w:w="1356" w:type="dxa"/>
            <w:vAlign w:val="bottom"/>
          </w:tcPr>
          <w:p w14:paraId="1342E3C5" w14:textId="7E289D58" w:rsidR="00BD0D13" w:rsidRPr="00355BFB" w:rsidRDefault="00BD0D13" w:rsidP="0004148D">
            <w:pPr>
              <w:jc w:val="right"/>
            </w:pPr>
            <w:r w:rsidRPr="00355BFB">
              <w:t>631.26</w:t>
            </w:r>
          </w:p>
        </w:tc>
        <w:tc>
          <w:tcPr>
            <w:tcW w:w="1536" w:type="dxa"/>
            <w:vAlign w:val="bottom"/>
          </w:tcPr>
          <w:p w14:paraId="0828A6AE" w14:textId="41E60982" w:rsidR="00BD0D13" w:rsidRPr="00355BFB" w:rsidRDefault="00BD0D13" w:rsidP="0004148D">
            <w:pPr>
              <w:jc w:val="right"/>
            </w:pPr>
            <w:r w:rsidRPr="00355BFB">
              <w:t>(+) 100.00</w:t>
            </w:r>
          </w:p>
        </w:tc>
      </w:tr>
      <w:tr w:rsidR="0004148D" w:rsidRPr="00355BFB" w14:paraId="478E7FBF" w14:textId="77777777" w:rsidTr="008A4585">
        <w:tc>
          <w:tcPr>
            <w:tcW w:w="764" w:type="dxa"/>
          </w:tcPr>
          <w:p w14:paraId="1D2DC0F1" w14:textId="77777777" w:rsidR="0004148D" w:rsidRPr="00355BFB" w:rsidRDefault="0004148D" w:rsidP="0004148D">
            <w:pPr>
              <w:pStyle w:val="Heading3"/>
              <w:spacing w:before="0" w:after="0"/>
              <w:rPr>
                <w:rFonts w:ascii="Times New Roman" w:hAnsi="Times New Roman" w:cs="Times New Roman"/>
                <w:bCs w:val="0"/>
                <w:sz w:val="24"/>
                <w:szCs w:val="24"/>
                <w:lang w:val="en-GB"/>
              </w:rPr>
            </w:pPr>
          </w:p>
        </w:tc>
        <w:tc>
          <w:tcPr>
            <w:tcW w:w="4081" w:type="dxa"/>
          </w:tcPr>
          <w:p w14:paraId="7F4F9345" w14:textId="77777777" w:rsidR="0004148D" w:rsidRPr="00355BFB" w:rsidRDefault="0004148D" w:rsidP="002D7C58">
            <w:pPr>
              <w:spacing w:line="276" w:lineRule="auto"/>
              <w:ind w:right="-57"/>
              <w:rPr>
                <w:bCs/>
                <w:lang w:val="en-GB"/>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427" w:type="dxa"/>
            <w:gridSpan w:val="2"/>
            <w:vAlign w:val="bottom"/>
          </w:tcPr>
          <w:p w14:paraId="2AD1C756" w14:textId="13C7BE3B" w:rsidR="0004148D" w:rsidRPr="00355BFB" w:rsidRDefault="0004148D" w:rsidP="0004148D">
            <w:pPr>
              <w:jc w:val="right"/>
            </w:pPr>
            <w:r w:rsidRPr="00355BFB">
              <w:t>110.00</w:t>
            </w:r>
          </w:p>
        </w:tc>
        <w:tc>
          <w:tcPr>
            <w:tcW w:w="1412" w:type="dxa"/>
            <w:vAlign w:val="bottom"/>
          </w:tcPr>
          <w:p w14:paraId="4CD8FF17" w14:textId="777C17A7" w:rsidR="0004148D" w:rsidRPr="00355BFB" w:rsidRDefault="00864691" w:rsidP="0004148D">
            <w:pPr>
              <w:jc w:val="right"/>
            </w:pPr>
            <w:r w:rsidRPr="00355BFB">
              <w:t>20.00</w:t>
            </w:r>
          </w:p>
        </w:tc>
        <w:tc>
          <w:tcPr>
            <w:tcW w:w="2035" w:type="dxa"/>
            <w:vAlign w:val="bottom"/>
          </w:tcPr>
          <w:p w14:paraId="3BBEEED2" w14:textId="64108E59" w:rsidR="0004148D" w:rsidRPr="00355BFB" w:rsidRDefault="00864691" w:rsidP="0004148D">
            <w:pPr>
              <w:jc w:val="right"/>
            </w:pPr>
            <w:r w:rsidRPr="00355BFB">
              <w:t>0.00</w:t>
            </w:r>
          </w:p>
        </w:tc>
        <w:tc>
          <w:tcPr>
            <w:tcW w:w="1339" w:type="dxa"/>
            <w:vAlign w:val="bottom"/>
          </w:tcPr>
          <w:p w14:paraId="26DCC37C" w14:textId="0ECA5AF4" w:rsidR="0004148D" w:rsidRPr="00355BFB" w:rsidRDefault="00864691" w:rsidP="0004148D">
            <w:pPr>
              <w:jc w:val="right"/>
            </w:pPr>
            <w:r w:rsidRPr="00355BFB">
              <w:t>20.00</w:t>
            </w:r>
          </w:p>
        </w:tc>
        <w:tc>
          <w:tcPr>
            <w:tcW w:w="1356" w:type="dxa"/>
            <w:vAlign w:val="bottom"/>
          </w:tcPr>
          <w:p w14:paraId="7E4433AD" w14:textId="68D2E0AB" w:rsidR="0004148D" w:rsidRPr="00355BFB" w:rsidRDefault="00864691" w:rsidP="0004148D">
            <w:pPr>
              <w:jc w:val="right"/>
            </w:pPr>
            <w:r w:rsidRPr="00355BFB">
              <w:t>926.39</w:t>
            </w:r>
          </w:p>
        </w:tc>
        <w:tc>
          <w:tcPr>
            <w:tcW w:w="1536" w:type="dxa"/>
            <w:vAlign w:val="bottom"/>
          </w:tcPr>
          <w:p w14:paraId="197F6691" w14:textId="26E7452E" w:rsidR="0004148D" w:rsidRPr="00355BFB" w:rsidRDefault="003478D4" w:rsidP="0004148D">
            <w:pPr>
              <w:jc w:val="right"/>
            </w:pPr>
            <w:r w:rsidRPr="00355BFB">
              <w:t>(-) 81.82</w:t>
            </w:r>
          </w:p>
        </w:tc>
      </w:tr>
      <w:tr w:rsidR="0004148D" w:rsidRPr="00355BFB" w14:paraId="138B728B" w14:textId="77777777" w:rsidTr="008A4585">
        <w:tc>
          <w:tcPr>
            <w:tcW w:w="764" w:type="dxa"/>
          </w:tcPr>
          <w:p w14:paraId="40C7AFA2" w14:textId="77777777" w:rsidR="0004148D" w:rsidRPr="00355BFB" w:rsidRDefault="0004148D" w:rsidP="0004148D">
            <w:pPr>
              <w:pStyle w:val="Heading3"/>
              <w:spacing w:before="0" w:after="0"/>
              <w:rPr>
                <w:rFonts w:ascii="Times New Roman" w:hAnsi="Times New Roman" w:cs="Times New Roman"/>
                <w:bCs w:val="0"/>
                <w:sz w:val="24"/>
                <w:szCs w:val="24"/>
                <w:lang w:val="en-GB"/>
              </w:rPr>
            </w:pPr>
          </w:p>
        </w:tc>
        <w:tc>
          <w:tcPr>
            <w:tcW w:w="4081" w:type="dxa"/>
          </w:tcPr>
          <w:p w14:paraId="47A9AD3F" w14:textId="77777777" w:rsidR="0004148D" w:rsidRPr="00355BFB" w:rsidRDefault="0004148D" w:rsidP="002D7C58">
            <w:pPr>
              <w:spacing w:line="276" w:lineRule="auto"/>
              <w:jc w:val="center"/>
              <w:rPr>
                <w:b/>
                <w:bCs/>
                <w:lang w:val="en-GB"/>
              </w:rPr>
            </w:pPr>
            <w:r w:rsidRPr="00355BFB">
              <w:rPr>
                <w:b/>
                <w:bCs/>
                <w:lang w:val="en-GB"/>
              </w:rPr>
              <w:t>Total 796</w:t>
            </w:r>
          </w:p>
        </w:tc>
        <w:tc>
          <w:tcPr>
            <w:tcW w:w="1427" w:type="dxa"/>
            <w:gridSpan w:val="2"/>
            <w:vAlign w:val="bottom"/>
          </w:tcPr>
          <w:p w14:paraId="53682A18" w14:textId="70D9A896" w:rsidR="0004148D" w:rsidRPr="00355BFB" w:rsidRDefault="0004148D" w:rsidP="0004148D">
            <w:pPr>
              <w:jc w:val="right"/>
              <w:rPr>
                <w:b/>
              </w:rPr>
            </w:pPr>
            <w:r w:rsidRPr="00355BFB">
              <w:rPr>
                <w:b/>
              </w:rPr>
              <w:t>116.00</w:t>
            </w:r>
          </w:p>
        </w:tc>
        <w:tc>
          <w:tcPr>
            <w:tcW w:w="1412" w:type="dxa"/>
            <w:vAlign w:val="bottom"/>
          </w:tcPr>
          <w:p w14:paraId="5E23BD3F" w14:textId="6960BA85" w:rsidR="0004148D" w:rsidRPr="00355BFB" w:rsidRDefault="00BD0D13" w:rsidP="0004148D">
            <w:pPr>
              <w:jc w:val="right"/>
              <w:rPr>
                <w:b/>
              </w:rPr>
            </w:pPr>
            <w:r w:rsidRPr="00355BFB">
              <w:rPr>
                <w:b/>
              </w:rPr>
              <w:t>1,700.00</w:t>
            </w:r>
          </w:p>
        </w:tc>
        <w:tc>
          <w:tcPr>
            <w:tcW w:w="2035" w:type="dxa"/>
            <w:vAlign w:val="bottom"/>
          </w:tcPr>
          <w:p w14:paraId="1C20149F" w14:textId="2A53D989" w:rsidR="0004148D" w:rsidRPr="00355BFB" w:rsidRDefault="00BD0D13" w:rsidP="0004148D">
            <w:pPr>
              <w:jc w:val="right"/>
              <w:rPr>
                <w:b/>
                <w:bCs/>
              </w:rPr>
            </w:pPr>
            <w:r w:rsidRPr="00355BFB">
              <w:rPr>
                <w:b/>
                <w:bCs/>
              </w:rPr>
              <w:t>3,299.46</w:t>
            </w:r>
          </w:p>
        </w:tc>
        <w:tc>
          <w:tcPr>
            <w:tcW w:w="1339" w:type="dxa"/>
            <w:vAlign w:val="bottom"/>
          </w:tcPr>
          <w:p w14:paraId="15C3DF79" w14:textId="6BB5CA18" w:rsidR="0004148D" w:rsidRPr="00355BFB" w:rsidRDefault="00BD0D13" w:rsidP="0004148D">
            <w:pPr>
              <w:jc w:val="right"/>
              <w:rPr>
                <w:b/>
              </w:rPr>
            </w:pPr>
            <w:r w:rsidRPr="00355BFB">
              <w:rPr>
                <w:b/>
              </w:rPr>
              <w:t>4,999.46</w:t>
            </w:r>
          </w:p>
        </w:tc>
        <w:tc>
          <w:tcPr>
            <w:tcW w:w="1356" w:type="dxa"/>
            <w:vAlign w:val="bottom"/>
          </w:tcPr>
          <w:p w14:paraId="1660D1EB" w14:textId="6F331092" w:rsidR="0004148D" w:rsidRPr="00355BFB" w:rsidRDefault="00BD0D13" w:rsidP="0004148D">
            <w:pPr>
              <w:jc w:val="right"/>
              <w:rPr>
                <w:b/>
                <w:bCs/>
              </w:rPr>
            </w:pPr>
            <w:r w:rsidRPr="00355BFB">
              <w:rPr>
                <w:b/>
                <w:bCs/>
              </w:rPr>
              <w:t>26,070.18</w:t>
            </w:r>
          </w:p>
        </w:tc>
        <w:tc>
          <w:tcPr>
            <w:tcW w:w="1536" w:type="dxa"/>
            <w:vAlign w:val="bottom"/>
          </w:tcPr>
          <w:p w14:paraId="1B61D740" w14:textId="3519F4F4" w:rsidR="0004148D" w:rsidRPr="00355BFB" w:rsidRDefault="003478D4" w:rsidP="0004148D">
            <w:pPr>
              <w:jc w:val="right"/>
              <w:rPr>
                <w:b/>
              </w:rPr>
            </w:pPr>
            <w:r w:rsidRPr="00355BFB">
              <w:rPr>
                <w:b/>
              </w:rPr>
              <w:t>(+) 4,209.88</w:t>
            </w:r>
          </w:p>
        </w:tc>
      </w:tr>
    </w:tbl>
    <w:p w14:paraId="67B5EC20" w14:textId="77777777" w:rsidR="00EF638C" w:rsidRPr="00355BFB" w:rsidRDefault="00EF638C"/>
    <w:p w14:paraId="36635D70" w14:textId="77777777" w:rsidR="002D7C58" w:rsidRDefault="002D7C58" w:rsidP="00AD07BF">
      <w:pPr>
        <w:tabs>
          <w:tab w:val="left" w:pos="7200"/>
          <w:tab w:val="left" w:pos="13680"/>
        </w:tabs>
        <w:ind w:left="180" w:right="-357" w:hanging="540"/>
        <w:jc w:val="center"/>
        <w:rPr>
          <w:b/>
        </w:rPr>
      </w:pPr>
    </w:p>
    <w:p w14:paraId="4E3364FD" w14:textId="77777777" w:rsidR="002D7C58" w:rsidRDefault="002D7C58" w:rsidP="00AD07BF">
      <w:pPr>
        <w:tabs>
          <w:tab w:val="left" w:pos="7200"/>
          <w:tab w:val="left" w:pos="13680"/>
        </w:tabs>
        <w:ind w:left="180" w:right="-357" w:hanging="540"/>
        <w:jc w:val="center"/>
        <w:rPr>
          <w:b/>
        </w:rPr>
      </w:pPr>
    </w:p>
    <w:p w14:paraId="7B0A17C7" w14:textId="77777777" w:rsidR="002D7C58" w:rsidRDefault="002D7C58" w:rsidP="00AD07BF">
      <w:pPr>
        <w:tabs>
          <w:tab w:val="left" w:pos="7200"/>
          <w:tab w:val="left" w:pos="13680"/>
        </w:tabs>
        <w:ind w:left="180" w:right="-357" w:hanging="540"/>
        <w:jc w:val="center"/>
        <w:rPr>
          <w:b/>
        </w:rPr>
      </w:pPr>
    </w:p>
    <w:p w14:paraId="0AF23C33" w14:textId="77777777" w:rsidR="002D7C58" w:rsidRDefault="002D7C58" w:rsidP="00AD07BF">
      <w:pPr>
        <w:tabs>
          <w:tab w:val="left" w:pos="7200"/>
          <w:tab w:val="left" w:pos="13680"/>
        </w:tabs>
        <w:ind w:left="180" w:right="-357" w:hanging="540"/>
        <w:jc w:val="center"/>
        <w:rPr>
          <w:b/>
        </w:rPr>
      </w:pPr>
    </w:p>
    <w:p w14:paraId="433C6D84" w14:textId="09FC2056" w:rsidR="00AD07BF" w:rsidRPr="00355BFB" w:rsidRDefault="00AD07BF" w:rsidP="00AD07BF">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0422DD5" w14:textId="77777777" w:rsidR="00AD07BF" w:rsidRPr="00355BFB" w:rsidRDefault="00AD07BF" w:rsidP="00AD07B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4"/>
        <w:gridCol w:w="4081"/>
        <w:gridCol w:w="87"/>
        <w:gridCol w:w="1340"/>
        <w:gridCol w:w="1412"/>
        <w:gridCol w:w="2035"/>
        <w:gridCol w:w="1339"/>
        <w:gridCol w:w="1356"/>
        <w:gridCol w:w="1536"/>
      </w:tblGrid>
      <w:tr w:rsidR="00412AAE" w:rsidRPr="00355BFB" w14:paraId="51BB20EC" w14:textId="77777777" w:rsidTr="008A4585">
        <w:tc>
          <w:tcPr>
            <w:tcW w:w="4932" w:type="dxa"/>
            <w:gridSpan w:val="3"/>
            <w:vMerge w:val="restart"/>
            <w:vAlign w:val="center"/>
          </w:tcPr>
          <w:p w14:paraId="05E505CC" w14:textId="77777777" w:rsidR="00AD07BF" w:rsidRPr="00355BFB" w:rsidRDefault="00AD07BF" w:rsidP="008A4585">
            <w:pPr>
              <w:jc w:val="center"/>
              <w:rPr>
                <w:b/>
              </w:rPr>
            </w:pPr>
            <w:r w:rsidRPr="00355BFB">
              <w:rPr>
                <w:b/>
              </w:rPr>
              <w:t>Nature of Expenditure</w:t>
            </w:r>
          </w:p>
          <w:p w14:paraId="3E1C062D" w14:textId="77777777" w:rsidR="00AD07BF" w:rsidRPr="00355BFB" w:rsidRDefault="00AD07BF" w:rsidP="008A4585">
            <w:pPr>
              <w:pStyle w:val="Header"/>
              <w:ind w:right="-274"/>
              <w:jc w:val="center"/>
              <w:rPr>
                <w:b/>
                <w:sz w:val="24"/>
                <w:szCs w:val="24"/>
              </w:rPr>
            </w:pPr>
          </w:p>
        </w:tc>
        <w:tc>
          <w:tcPr>
            <w:tcW w:w="1340" w:type="dxa"/>
            <w:vMerge w:val="restart"/>
          </w:tcPr>
          <w:p w14:paraId="5425D4DC" w14:textId="77777777" w:rsidR="00AD07BF" w:rsidRPr="00355BFB" w:rsidRDefault="00AD07BF" w:rsidP="008A4585">
            <w:pPr>
              <w:pStyle w:val="Header"/>
              <w:ind w:left="-18" w:right="-274"/>
              <w:jc w:val="both"/>
              <w:rPr>
                <w:b/>
                <w:sz w:val="24"/>
                <w:szCs w:val="24"/>
              </w:rPr>
            </w:pPr>
            <w:r w:rsidRPr="00355BFB">
              <w:rPr>
                <w:b/>
                <w:sz w:val="24"/>
                <w:szCs w:val="24"/>
              </w:rPr>
              <w:t xml:space="preserve">Expendi- ture </w:t>
            </w:r>
          </w:p>
          <w:p w14:paraId="4A63CDD1" w14:textId="584B83A1" w:rsidR="00AD07BF" w:rsidRPr="00355BFB" w:rsidRDefault="00AD07B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6" w:type="dxa"/>
            <w:gridSpan w:val="3"/>
          </w:tcPr>
          <w:p w14:paraId="71DBB938" w14:textId="63A0E0EF" w:rsidR="00AD07BF" w:rsidRPr="00355BFB" w:rsidRDefault="00AD07B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155D8192" w14:textId="77777777" w:rsidR="00AD07BF" w:rsidRPr="00355BFB" w:rsidRDefault="00AD07BF" w:rsidP="008A4585">
            <w:pPr>
              <w:ind w:right="-134" w:hanging="18"/>
              <w:rPr>
                <w:b/>
              </w:rPr>
            </w:pPr>
            <w:r w:rsidRPr="00355BFB">
              <w:rPr>
                <w:b/>
              </w:rPr>
              <w:t>Expendi-ture to the end of</w:t>
            </w:r>
          </w:p>
          <w:p w14:paraId="3F408AFE" w14:textId="5435C820" w:rsidR="00AD07BF" w:rsidRPr="00355BFB" w:rsidRDefault="00B07282" w:rsidP="008A4585">
            <w:pPr>
              <w:ind w:right="-134"/>
              <w:rPr>
                <w:b/>
              </w:rPr>
            </w:pPr>
            <w:r w:rsidRPr="00355BFB">
              <w:rPr>
                <w:b/>
              </w:rPr>
              <w:t>2023-24</w:t>
            </w:r>
          </w:p>
        </w:tc>
        <w:tc>
          <w:tcPr>
            <w:tcW w:w="1536" w:type="dxa"/>
            <w:vMerge w:val="restart"/>
          </w:tcPr>
          <w:p w14:paraId="2A20FAA8" w14:textId="77777777" w:rsidR="00AD07BF" w:rsidRPr="00355BFB" w:rsidRDefault="00AD07BF" w:rsidP="008A4585">
            <w:pPr>
              <w:ind w:right="-108"/>
              <w:rPr>
                <w:b/>
              </w:rPr>
            </w:pPr>
            <w:r w:rsidRPr="00355BFB">
              <w:rPr>
                <w:b/>
              </w:rPr>
              <w:t>Increase (+)/ Decrease (-)</w:t>
            </w:r>
          </w:p>
          <w:p w14:paraId="4E3CC457" w14:textId="77777777" w:rsidR="00AD07BF" w:rsidRPr="00355BFB" w:rsidRDefault="00AD07BF" w:rsidP="008A4585">
            <w:pPr>
              <w:ind w:right="-198" w:firstLine="5"/>
              <w:rPr>
                <w:b/>
              </w:rPr>
            </w:pPr>
            <w:r w:rsidRPr="00355BFB">
              <w:rPr>
                <w:b/>
              </w:rPr>
              <w:t xml:space="preserve">in </w:t>
            </w:r>
            <w:r w:rsidRPr="00355BFB">
              <w:rPr>
                <w:b/>
                <w:i/>
              </w:rPr>
              <w:t>per cent</w:t>
            </w:r>
            <w:r w:rsidRPr="00355BFB">
              <w:rPr>
                <w:b/>
              </w:rPr>
              <w:t xml:space="preserve"> during the </w:t>
            </w:r>
          </w:p>
          <w:p w14:paraId="0C45181F" w14:textId="1D43193C" w:rsidR="00AD07BF" w:rsidRPr="00355BFB" w:rsidRDefault="00AD07BF" w:rsidP="008A4585">
            <w:pPr>
              <w:ind w:right="-198" w:firstLine="5"/>
              <w:rPr>
                <w:b/>
              </w:rPr>
            </w:pPr>
            <w:r w:rsidRPr="00355BFB">
              <w:rPr>
                <w:b/>
              </w:rPr>
              <w:t xml:space="preserve">year </w:t>
            </w:r>
            <w:r w:rsidR="00B07282" w:rsidRPr="00355BFB">
              <w:rPr>
                <w:b/>
              </w:rPr>
              <w:t>2023-24</w:t>
            </w:r>
          </w:p>
        </w:tc>
      </w:tr>
      <w:tr w:rsidR="00412AAE" w:rsidRPr="00355BFB" w14:paraId="6DE6A79E" w14:textId="77777777" w:rsidTr="008A4585">
        <w:tc>
          <w:tcPr>
            <w:tcW w:w="4932" w:type="dxa"/>
            <w:gridSpan w:val="3"/>
            <w:vMerge/>
          </w:tcPr>
          <w:p w14:paraId="12EAD867" w14:textId="77777777" w:rsidR="00AD07BF" w:rsidRPr="00355BFB" w:rsidRDefault="00AD07BF" w:rsidP="008A4585">
            <w:pPr>
              <w:pStyle w:val="Header"/>
              <w:ind w:right="-274"/>
              <w:jc w:val="right"/>
              <w:rPr>
                <w:b/>
                <w:sz w:val="24"/>
                <w:szCs w:val="24"/>
              </w:rPr>
            </w:pPr>
          </w:p>
        </w:tc>
        <w:tc>
          <w:tcPr>
            <w:tcW w:w="1340" w:type="dxa"/>
            <w:vMerge/>
          </w:tcPr>
          <w:p w14:paraId="567C92A7" w14:textId="77777777" w:rsidR="00AD07BF" w:rsidRPr="00355BFB" w:rsidRDefault="00AD07BF" w:rsidP="008A4585">
            <w:pPr>
              <w:pStyle w:val="Header"/>
              <w:ind w:right="-274"/>
              <w:jc w:val="right"/>
              <w:rPr>
                <w:b/>
                <w:sz w:val="24"/>
                <w:szCs w:val="24"/>
              </w:rPr>
            </w:pPr>
          </w:p>
        </w:tc>
        <w:tc>
          <w:tcPr>
            <w:tcW w:w="1412" w:type="dxa"/>
            <w:vAlign w:val="center"/>
          </w:tcPr>
          <w:p w14:paraId="0412E318" w14:textId="77777777" w:rsidR="00AD07BF" w:rsidRPr="00355BFB" w:rsidRDefault="00AD07BF" w:rsidP="008A4585">
            <w:pPr>
              <w:ind w:right="-108"/>
              <w:rPr>
                <w:b/>
              </w:rPr>
            </w:pPr>
            <w:r w:rsidRPr="00355BFB">
              <w:rPr>
                <w:b/>
              </w:rPr>
              <w:t>State Fund Expenditure</w:t>
            </w:r>
          </w:p>
        </w:tc>
        <w:tc>
          <w:tcPr>
            <w:tcW w:w="2035" w:type="dxa"/>
          </w:tcPr>
          <w:p w14:paraId="639EBBB3" w14:textId="77777777" w:rsidR="00AD07BF" w:rsidRPr="00355BFB" w:rsidRDefault="00AD07BF" w:rsidP="008A4585">
            <w:pPr>
              <w:ind w:right="-103"/>
              <w:rPr>
                <w:b/>
              </w:rPr>
            </w:pPr>
            <w:r w:rsidRPr="00355BFB">
              <w:rPr>
                <w:b/>
              </w:rPr>
              <w:t>Central Assistance (including Centrally Sponsored Scheme/ Central Sector)</w:t>
            </w:r>
          </w:p>
        </w:tc>
        <w:tc>
          <w:tcPr>
            <w:tcW w:w="1339" w:type="dxa"/>
            <w:vAlign w:val="center"/>
          </w:tcPr>
          <w:p w14:paraId="5B93B3C4" w14:textId="77777777" w:rsidR="00AD07BF" w:rsidRPr="00355BFB" w:rsidRDefault="00AD07BF" w:rsidP="008A4585">
            <w:pPr>
              <w:jc w:val="center"/>
              <w:rPr>
                <w:b/>
              </w:rPr>
            </w:pPr>
            <w:r w:rsidRPr="00355BFB">
              <w:rPr>
                <w:b/>
              </w:rPr>
              <w:t>Total</w:t>
            </w:r>
          </w:p>
        </w:tc>
        <w:tc>
          <w:tcPr>
            <w:tcW w:w="1356" w:type="dxa"/>
            <w:vMerge/>
          </w:tcPr>
          <w:p w14:paraId="4C645C11" w14:textId="77777777" w:rsidR="00AD07BF" w:rsidRPr="00355BFB" w:rsidRDefault="00AD07BF" w:rsidP="008A4585">
            <w:pPr>
              <w:ind w:right="-134"/>
              <w:rPr>
                <w:b/>
              </w:rPr>
            </w:pPr>
          </w:p>
        </w:tc>
        <w:tc>
          <w:tcPr>
            <w:tcW w:w="1536" w:type="dxa"/>
            <w:vMerge/>
          </w:tcPr>
          <w:p w14:paraId="412CC74D" w14:textId="77777777" w:rsidR="00AD07BF" w:rsidRPr="00355BFB" w:rsidRDefault="00AD07BF" w:rsidP="008A4585">
            <w:pPr>
              <w:ind w:right="-108" w:firstLine="5"/>
              <w:rPr>
                <w:b/>
              </w:rPr>
            </w:pPr>
          </w:p>
        </w:tc>
      </w:tr>
      <w:tr w:rsidR="00412AAE" w:rsidRPr="00355BFB" w14:paraId="4D18D1F0" w14:textId="77777777" w:rsidTr="008A4585">
        <w:tc>
          <w:tcPr>
            <w:tcW w:w="764" w:type="dxa"/>
            <w:vAlign w:val="center"/>
          </w:tcPr>
          <w:p w14:paraId="44B93FA6" w14:textId="77777777" w:rsidR="00AD07BF" w:rsidRPr="00355BFB" w:rsidRDefault="00AD07BF" w:rsidP="008A4585">
            <w:pPr>
              <w:ind w:right="-108" w:hanging="108"/>
              <w:jc w:val="center"/>
              <w:rPr>
                <w:b/>
              </w:rPr>
            </w:pPr>
            <w:r w:rsidRPr="00355BFB">
              <w:rPr>
                <w:b/>
              </w:rPr>
              <w:t>B</w:t>
            </w:r>
          </w:p>
        </w:tc>
        <w:tc>
          <w:tcPr>
            <w:tcW w:w="13186" w:type="dxa"/>
            <w:gridSpan w:val="8"/>
            <w:vAlign w:val="center"/>
          </w:tcPr>
          <w:p w14:paraId="11CBA8D6" w14:textId="77777777" w:rsidR="00AD07BF" w:rsidRPr="00355BFB" w:rsidRDefault="00AD07BF" w:rsidP="008A4585">
            <w:pPr>
              <w:ind w:left="-125" w:right="-86" w:firstLine="125"/>
              <w:rPr>
                <w:b/>
                <w:bCs/>
              </w:rPr>
            </w:pPr>
            <w:r w:rsidRPr="00355BFB">
              <w:rPr>
                <w:b/>
              </w:rPr>
              <w:t>CAPITAL ACCOUNT OF SOCIAL SERVICES- contd.</w:t>
            </w:r>
          </w:p>
        </w:tc>
      </w:tr>
      <w:tr w:rsidR="00412AAE" w:rsidRPr="00355BFB" w14:paraId="4CECBA78" w14:textId="77777777" w:rsidTr="008A4585">
        <w:tc>
          <w:tcPr>
            <w:tcW w:w="764" w:type="dxa"/>
            <w:vAlign w:val="center"/>
          </w:tcPr>
          <w:p w14:paraId="4C3AC6DE" w14:textId="77777777" w:rsidR="00AD07BF" w:rsidRPr="00355BFB" w:rsidRDefault="00AD07B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86" w:type="dxa"/>
            <w:gridSpan w:val="8"/>
          </w:tcPr>
          <w:p w14:paraId="05EC14F5" w14:textId="77777777" w:rsidR="00AD07BF" w:rsidRPr="00355BFB" w:rsidRDefault="00AD07BF" w:rsidP="008A4585">
            <w:pPr>
              <w:rPr>
                <w:b/>
              </w:rPr>
            </w:pPr>
            <w:r w:rsidRPr="00355BFB">
              <w:rPr>
                <w:b/>
                <w:bCs/>
                <w:lang w:val="en-GB"/>
              </w:rPr>
              <w:t>Capital Account of Social Welfare and Nutrition- concld.</w:t>
            </w:r>
          </w:p>
        </w:tc>
      </w:tr>
      <w:tr w:rsidR="00412AAE" w:rsidRPr="00355BFB" w14:paraId="622FDC71" w14:textId="77777777" w:rsidTr="008A4585">
        <w:tc>
          <w:tcPr>
            <w:tcW w:w="764" w:type="dxa"/>
            <w:vAlign w:val="center"/>
          </w:tcPr>
          <w:p w14:paraId="30BA61AA" w14:textId="77777777" w:rsidR="00AD07BF" w:rsidRPr="00355BFB" w:rsidRDefault="00AD07B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4235</w:t>
            </w:r>
          </w:p>
        </w:tc>
        <w:tc>
          <w:tcPr>
            <w:tcW w:w="13186" w:type="dxa"/>
            <w:gridSpan w:val="8"/>
          </w:tcPr>
          <w:p w14:paraId="794188F3" w14:textId="77777777" w:rsidR="00AD07BF" w:rsidRPr="00355BFB" w:rsidRDefault="00AD07BF" w:rsidP="008A4585">
            <w:pPr>
              <w:rPr>
                <w:b/>
              </w:rPr>
            </w:pPr>
            <w:r w:rsidRPr="00355BFB">
              <w:rPr>
                <w:b/>
                <w:bCs/>
                <w:lang w:val="en-GB"/>
              </w:rPr>
              <w:t>Capital Outlay on Social Security and Welfare-concld.</w:t>
            </w:r>
          </w:p>
        </w:tc>
      </w:tr>
      <w:tr w:rsidR="00412AAE" w:rsidRPr="00355BFB" w14:paraId="13931AF9" w14:textId="77777777" w:rsidTr="008A4585">
        <w:tc>
          <w:tcPr>
            <w:tcW w:w="764" w:type="dxa"/>
            <w:vAlign w:val="center"/>
          </w:tcPr>
          <w:p w14:paraId="6128D927" w14:textId="77777777" w:rsidR="00AD07BF" w:rsidRPr="00355BFB" w:rsidRDefault="00AD07BF"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6" w:type="dxa"/>
            <w:gridSpan w:val="8"/>
          </w:tcPr>
          <w:p w14:paraId="771FA1E7" w14:textId="77777777" w:rsidR="00AD07BF" w:rsidRPr="00355BFB" w:rsidRDefault="00AD07BF" w:rsidP="008A4585">
            <w:r w:rsidRPr="00355BFB">
              <w:rPr>
                <w:b/>
                <w:bCs/>
                <w:i/>
                <w:lang w:val="en-GB"/>
              </w:rPr>
              <w:t>Social Welfare- concld.</w:t>
            </w:r>
          </w:p>
        </w:tc>
      </w:tr>
      <w:tr w:rsidR="00412AAE" w:rsidRPr="00355BFB" w14:paraId="5B77C4B0" w14:textId="77777777" w:rsidTr="008A4585">
        <w:tc>
          <w:tcPr>
            <w:tcW w:w="764" w:type="dxa"/>
            <w:vAlign w:val="center"/>
          </w:tcPr>
          <w:p w14:paraId="0D7E8645" w14:textId="77777777" w:rsidR="00AD07BF" w:rsidRPr="00355BFB" w:rsidRDefault="00AD07BF" w:rsidP="00AD07B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800</w:t>
            </w:r>
          </w:p>
        </w:tc>
        <w:tc>
          <w:tcPr>
            <w:tcW w:w="13186" w:type="dxa"/>
            <w:gridSpan w:val="8"/>
          </w:tcPr>
          <w:p w14:paraId="49F1C74E" w14:textId="77777777" w:rsidR="00AD07BF" w:rsidRPr="00355BFB" w:rsidRDefault="00AD07BF" w:rsidP="00AD07BF">
            <w:r w:rsidRPr="00355BFB">
              <w:rPr>
                <w:b/>
                <w:bCs/>
                <w:lang w:val="en-GB"/>
              </w:rPr>
              <w:t>Other Expenditure</w:t>
            </w:r>
          </w:p>
        </w:tc>
      </w:tr>
      <w:tr w:rsidR="00E76473" w:rsidRPr="00355BFB" w14:paraId="3CFF6B0F" w14:textId="77777777" w:rsidTr="008A4585">
        <w:tc>
          <w:tcPr>
            <w:tcW w:w="764" w:type="dxa"/>
            <w:vAlign w:val="center"/>
          </w:tcPr>
          <w:p w14:paraId="1CC18D79" w14:textId="77777777" w:rsidR="00E76473" w:rsidRPr="00355BFB" w:rsidRDefault="00E76473" w:rsidP="00E76473">
            <w:pPr>
              <w:pStyle w:val="Heading3"/>
              <w:spacing w:before="0" w:after="0"/>
              <w:jc w:val="center"/>
              <w:rPr>
                <w:rFonts w:ascii="Times New Roman" w:hAnsi="Times New Roman" w:cs="Times New Roman"/>
                <w:bCs w:val="0"/>
                <w:sz w:val="24"/>
                <w:szCs w:val="24"/>
                <w:lang w:val="en-GB"/>
              </w:rPr>
            </w:pPr>
          </w:p>
        </w:tc>
        <w:tc>
          <w:tcPr>
            <w:tcW w:w="4081" w:type="dxa"/>
          </w:tcPr>
          <w:p w14:paraId="485D2643" w14:textId="1BF8DBFC" w:rsidR="00E76473" w:rsidRPr="00355BFB" w:rsidRDefault="00E76473" w:rsidP="00E76473">
            <w:pPr>
              <w:rPr>
                <w:bCs/>
                <w:lang w:val="en-GB"/>
              </w:rPr>
            </w:pPr>
            <w:r w:rsidRPr="00355BFB">
              <w:rPr>
                <w:bCs/>
              </w:rPr>
              <w:t xml:space="preserve">District </w:t>
            </w:r>
            <w:r w:rsidRPr="00355BFB">
              <w:rPr>
                <w:bCs/>
                <w:i/>
                <w:iCs/>
              </w:rPr>
              <w:t>Sainik</w:t>
            </w:r>
            <w:r w:rsidRPr="00355BFB">
              <w:rPr>
                <w:bCs/>
              </w:rPr>
              <w:t xml:space="preserve"> Board</w:t>
            </w:r>
          </w:p>
        </w:tc>
        <w:tc>
          <w:tcPr>
            <w:tcW w:w="1427" w:type="dxa"/>
            <w:gridSpan w:val="2"/>
            <w:vAlign w:val="bottom"/>
          </w:tcPr>
          <w:p w14:paraId="3891A0DF" w14:textId="39EFE62B" w:rsidR="00E76473" w:rsidRPr="00355BFB" w:rsidRDefault="00E76473" w:rsidP="00E76473">
            <w:pPr>
              <w:jc w:val="right"/>
            </w:pPr>
            <w:r w:rsidRPr="00355BFB">
              <w:t>0.00</w:t>
            </w:r>
          </w:p>
        </w:tc>
        <w:tc>
          <w:tcPr>
            <w:tcW w:w="1412" w:type="dxa"/>
            <w:vAlign w:val="bottom"/>
          </w:tcPr>
          <w:p w14:paraId="45D55E42" w14:textId="56C1ADA4" w:rsidR="00E76473" w:rsidRPr="00355BFB" w:rsidRDefault="00E76473" w:rsidP="00E76473">
            <w:pPr>
              <w:jc w:val="right"/>
            </w:pPr>
            <w:r w:rsidRPr="00355BFB">
              <w:t>0.00</w:t>
            </w:r>
          </w:p>
        </w:tc>
        <w:tc>
          <w:tcPr>
            <w:tcW w:w="2035" w:type="dxa"/>
            <w:vAlign w:val="bottom"/>
          </w:tcPr>
          <w:p w14:paraId="258DDC40" w14:textId="5F2F4165" w:rsidR="00E76473" w:rsidRPr="00355BFB" w:rsidRDefault="00E76473" w:rsidP="00E76473">
            <w:pPr>
              <w:jc w:val="right"/>
            </w:pPr>
            <w:r w:rsidRPr="00355BFB">
              <w:t>0.00</w:t>
            </w:r>
          </w:p>
        </w:tc>
        <w:tc>
          <w:tcPr>
            <w:tcW w:w="1339" w:type="dxa"/>
            <w:vAlign w:val="bottom"/>
          </w:tcPr>
          <w:p w14:paraId="4E4747A9" w14:textId="32ECB135" w:rsidR="00E76473" w:rsidRPr="00355BFB" w:rsidRDefault="00E76473" w:rsidP="00E76473">
            <w:pPr>
              <w:jc w:val="right"/>
            </w:pPr>
            <w:r w:rsidRPr="00355BFB">
              <w:rPr>
                <w:lang w:val="en-GB"/>
              </w:rPr>
              <w:t>0.00</w:t>
            </w:r>
          </w:p>
        </w:tc>
        <w:tc>
          <w:tcPr>
            <w:tcW w:w="1356" w:type="dxa"/>
            <w:vAlign w:val="bottom"/>
          </w:tcPr>
          <w:p w14:paraId="1F94F204" w14:textId="77777777" w:rsidR="00E76473" w:rsidRPr="00355BFB" w:rsidRDefault="00E76473" w:rsidP="00E76473">
            <w:pPr>
              <w:jc w:val="right"/>
            </w:pPr>
            <w:r w:rsidRPr="00355BFB">
              <w:t>114.50</w:t>
            </w:r>
          </w:p>
        </w:tc>
        <w:tc>
          <w:tcPr>
            <w:tcW w:w="1536" w:type="dxa"/>
            <w:vAlign w:val="bottom"/>
          </w:tcPr>
          <w:p w14:paraId="30155234" w14:textId="690F6A73" w:rsidR="00E76473" w:rsidRPr="00355BFB" w:rsidRDefault="00E76473" w:rsidP="00E76473">
            <w:pPr>
              <w:jc w:val="right"/>
            </w:pPr>
            <w:r w:rsidRPr="00355BFB">
              <w:t>0.00</w:t>
            </w:r>
          </w:p>
        </w:tc>
      </w:tr>
      <w:tr w:rsidR="00E76473" w:rsidRPr="00355BFB" w14:paraId="03D464F8" w14:textId="77777777" w:rsidTr="008A4585">
        <w:tc>
          <w:tcPr>
            <w:tcW w:w="764" w:type="dxa"/>
            <w:vAlign w:val="center"/>
          </w:tcPr>
          <w:p w14:paraId="2DBAF3F2" w14:textId="77777777" w:rsidR="00E76473" w:rsidRPr="00355BFB" w:rsidRDefault="00E76473" w:rsidP="00E76473">
            <w:pPr>
              <w:pStyle w:val="Heading3"/>
              <w:spacing w:before="0" w:after="0"/>
              <w:jc w:val="center"/>
              <w:rPr>
                <w:rFonts w:ascii="Times New Roman" w:hAnsi="Times New Roman" w:cs="Times New Roman"/>
                <w:bCs w:val="0"/>
                <w:sz w:val="24"/>
                <w:szCs w:val="24"/>
                <w:lang w:val="en-GB"/>
              </w:rPr>
            </w:pPr>
          </w:p>
        </w:tc>
        <w:tc>
          <w:tcPr>
            <w:tcW w:w="4081" w:type="dxa"/>
          </w:tcPr>
          <w:p w14:paraId="782D480D" w14:textId="30106BBC" w:rsidR="00E76473" w:rsidRPr="00355BFB" w:rsidRDefault="00E76473" w:rsidP="00E76473">
            <w:pPr>
              <w:ind w:left="4" w:right="-132" w:hanging="142"/>
              <w:rPr>
                <w:bCs/>
              </w:rPr>
            </w:pPr>
            <w:r w:rsidRPr="00355BFB">
              <w:rPr>
                <w:bCs/>
              </w:rPr>
              <w:t xml:space="preserve">  Directorate of Women and Child Welfare</w:t>
            </w:r>
          </w:p>
        </w:tc>
        <w:tc>
          <w:tcPr>
            <w:tcW w:w="1427" w:type="dxa"/>
            <w:gridSpan w:val="2"/>
            <w:vAlign w:val="bottom"/>
          </w:tcPr>
          <w:p w14:paraId="7C322350" w14:textId="435DE41A" w:rsidR="00E76473" w:rsidRPr="00355BFB" w:rsidRDefault="00E76473" w:rsidP="00E76473">
            <w:pPr>
              <w:jc w:val="right"/>
            </w:pPr>
            <w:r w:rsidRPr="00355BFB">
              <w:t>0.00</w:t>
            </w:r>
          </w:p>
        </w:tc>
        <w:tc>
          <w:tcPr>
            <w:tcW w:w="1412" w:type="dxa"/>
            <w:vAlign w:val="bottom"/>
          </w:tcPr>
          <w:p w14:paraId="2A81B95D" w14:textId="3D571F36" w:rsidR="00E76473" w:rsidRPr="00355BFB" w:rsidRDefault="00E76473" w:rsidP="00E76473">
            <w:pPr>
              <w:jc w:val="right"/>
            </w:pPr>
            <w:r w:rsidRPr="00355BFB">
              <w:t>0.00</w:t>
            </w:r>
          </w:p>
        </w:tc>
        <w:tc>
          <w:tcPr>
            <w:tcW w:w="2035" w:type="dxa"/>
            <w:vAlign w:val="bottom"/>
          </w:tcPr>
          <w:p w14:paraId="4DB0DDA8" w14:textId="5255361B" w:rsidR="00E76473" w:rsidRPr="00355BFB" w:rsidRDefault="00E76473" w:rsidP="00E76473">
            <w:pPr>
              <w:jc w:val="right"/>
            </w:pPr>
            <w:r w:rsidRPr="00355BFB">
              <w:t>0.00</w:t>
            </w:r>
          </w:p>
        </w:tc>
        <w:tc>
          <w:tcPr>
            <w:tcW w:w="1339" w:type="dxa"/>
            <w:vAlign w:val="bottom"/>
          </w:tcPr>
          <w:p w14:paraId="15344AB4" w14:textId="2A097B55" w:rsidR="00E76473" w:rsidRPr="00355BFB" w:rsidRDefault="00E76473" w:rsidP="00E76473">
            <w:pPr>
              <w:jc w:val="right"/>
            </w:pPr>
            <w:r w:rsidRPr="00355BFB">
              <w:rPr>
                <w:lang w:val="en-GB"/>
              </w:rPr>
              <w:t>0.00</w:t>
            </w:r>
          </w:p>
        </w:tc>
        <w:tc>
          <w:tcPr>
            <w:tcW w:w="1356" w:type="dxa"/>
            <w:vAlign w:val="bottom"/>
          </w:tcPr>
          <w:p w14:paraId="1222989C" w14:textId="77777777" w:rsidR="00E76473" w:rsidRPr="00355BFB" w:rsidRDefault="00E76473" w:rsidP="00E76473">
            <w:pPr>
              <w:jc w:val="right"/>
            </w:pPr>
            <w:r w:rsidRPr="00355BFB">
              <w:t>40.98</w:t>
            </w:r>
          </w:p>
        </w:tc>
        <w:tc>
          <w:tcPr>
            <w:tcW w:w="1536" w:type="dxa"/>
            <w:vAlign w:val="bottom"/>
          </w:tcPr>
          <w:p w14:paraId="54455B82" w14:textId="0656A42E" w:rsidR="00E76473" w:rsidRPr="00355BFB" w:rsidRDefault="00E76473" w:rsidP="00E76473">
            <w:pPr>
              <w:jc w:val="right"/>
            </w:pPr>
            <w:r w:rsidRPr="00355BFB">
              <w:t>0.00</w:t>
            </w:r>
          </w:p>
        </w:tc>
      </w:tr>
      <w:tr w:rsidR="00E76473" w:rsidRPr="00355BFB" w14:paraId="7905DEC1" w14:textId="77777777" w:rsidTr="008A4585">
        <w:tc>
          <w:tcPr>
            <w:tcW w:w="764" w:type="dxa"/>
            <w:vAlign w:val="center"/>
          </w:tcPr>
          <w:p w14:paraId="0632304D" w14:textId="77777777" w:rsidR="00E76473" w:rsidRPr="00355BFB" w:rsidRDefault="00E76473" w:rsidP="00E76473">
            <w:pPr>
              <w:pStyle w:val="Heading3"/>
              <w:spacing w:before="0" w:after="0"/>
              <w:jc w:val="center"/>
              <w:rPr>
                <w:rFonts w:ascii="Times New Roman" w:hAnsi="Times New Roman" w:cs="Times New Roman"/>
                <w:bCs w:val="0"/>
                <w:sz w:val="24"/>
                <w:szCs w:val="24"/>
                <w:lang w:val="en-GB"/>
              </w:rPr>
            </w:pPr>
          </w:p>
        </w:tc>
        <w:tc>
          <w:tcPr>
            <w:tcW w:w="4081" w:type="dxa"/>
          </w:tcPr>
          <w:p w14:paraId="4E73A1E9" w14:textId="3FC97EC0" w:rsidR="00E76473" w:rsidRPr="00355BFB" w:rsidRDefault="00E76473" w:rsidP="00E76473">
            <w:pPr>
              <w:rPr>
                <w:bCs/>
              </w:rPr>
            </w:pPr>
            <w:r w:rsidRPr="00355BFB">
              <w:rPr>
                <w:bCs/>
              </w:rPr>
              <w:t>Integrated Service Scheme</w:t>
            </w:r>
          </w:p>
        </w:tc>
        <w:tc>
          <w:tcPr>
            <w:tcW w:w="1427" w:type="dxa"/>
            <w:gridSpan w:val="2"/>
            <w:vAlign w:val="bottom"/>
          </w:tcPr>
          <w:p w14:paraId="45173A5E" w14:textId="0404832E" w:rsidR="00E76473" w:rsidRPr="00355BFB" w:rsidRDefault="00E76473" w:rsidP="00E76473">
            <w:pPr>
              <w:jc w:val="right"/>
            </w:pPr>
            <w:r w:rsidRPr="00355BFB">
              <w:t>0.00</w:t>
            </w:r>
          </w:p>
        </w:tc>
        <w:tc>
          <w:tcPr>
            <w:tcW w:w="1412" w:type="dxa"/>
            <w:vAlign w:val="bottom"/>
          </w:tcPr>
          <w:p w14:paraId="2726F002" w14:textId="48CD3755" w:rsidR="00E76473" w:rsidRPr="00355BFB" w:rsidRDefault="00E76473" w:rsidP="00E76473">
            <w:pPr>
              <w:jc w:val="right"/>
            </w:pPr>
            <w:r w:rsidRPr="00355BFB">
              <w:t>0.00</w:t>
            </w:r>
          </w:p>
        </w:tc>
        <w:tc>
          <w:tcPr>
            <w:tcW w:w="2035" w:type="dxa"/>
            <w:vAlign w:val="bottom"/>
          </w:tcPr>
          <w:p w14:paraId="1BD2379F" w14:textId="03D08E5A" w:rsidR="00E76473" w:rsidRPr="00355BFB" w:rsidRDefault="00E76473" w:rsidP="00E76473">
            <w:pPr>
              <w:jc w:val="right"/>
            </w:pPr>
            <w:r w:rsidRPr="00355BFB">
              <w:t>0.00</w:t>
            </w:r>
          </w:p>
        </w:tc>
        <w:tc>
          <w:tcPr>
            <w:tcW w:w="1339" w:type="dxa"/>
            <w:vAlign w:val="bottom"/>
          </w:tcPr>
          <w:p w14:paraId="6AAC9FC2" w14:textId="72F1B755" w:rsidR="00E76473" w:rsidRPr="00355BFB" w:rsidRDefault="00E76473" w:rsidP="00E76473">
            <w:pPr>
              <w:jc w:val="right"/>
            </w:pPr>
            <w:r w:rsidRPr="00355BFB">
              <w:rPr>
                <w:lang w:val="en-GB"/>
              </w:rPr>
              <w:t>0.00</w:t>
            </w:r>
          </w:p>
        </w:tc>
        <w:tc>
          <w:tcPr>
            <w:tcW w:w="1356" w:type="dxa"/>
            <w:vAlign w:val="bottom"/>
          </w:tcPr>
          <w:p w14:paraId="7B79BCE0" w14:textId="77777777" w:rsidR="00E76473" w:rsidRPr="00355BFB" w:rsidRDefault="00E76473" w:rsidP="00E76473">
            <w:pPr>
              <w:jc w:val="right"/>
            </w:pPr>
            <w:r w:rsidRPr="00355BFB">
              <w:t>278.98</w:t>
            </w:r>
          </w:p>
        </w:tc>
        <w:tc>
          <w:tcPr>
            <w:tcW w:w="1536" w:type="dxa"/>
            <w:vAlign w:val="bottom"/>
          </w:tcPr>
          <w:p w14:paraId="084FD0B2" w14:textId="69749138" w:rsidR="00E76473" w:rsidRPr="00355BFB" w:rsidRDefault="00E76473" w:rsidP="00E76473">
            <w:pPr>
              <w:jc w:val="right"/>
            </w:pPr>
            <w:r w:rsidRPr="00355BFB">
              <w:t>0.00</w:t>
            </w:r>
          </w:p>
        </w:tc>
      </w:tr>
      <w:tr w:rsidR="00E76473" w:rsidRPr="00355BFB" w14:paraId="38F7447B" w14:textId="77777777" w:rsidTr="008A4585">
        <w:tc>
          <w:tcPr>
            <w:tcW w:w="764" w:type="dxa"/>
            <w:vAlign w:val="center"/>
          </w:tcPr>
          <w:p w14:paraId="713F84C0" w14:textId="77777777" w:rsidR="00E76473" w:rsidRPr="00355BFB" w:rsidRDefault="00E76473" w:rsidP="00E76473">
            <w:pPr>
              <w:pStyle w:val="Heading3"/>
              <w:spacing w:before="0" w:after="0"/>
              <w:jc w:val="center"/>
              <w:rPr>
                <w:rFonts w:ascii="Times New Roman" w:hAnsi="Times New Roman" w:cs="Times New Roman"/>
                <w:bCs w:val="0"/>
                <w:sz w:val="24"/>
                <w:szCs w:val="24"/>
                <w:lang w:val="en-GB"/>
              </w:rPr>
            </w:pPr>
          </w:p>
        </w:tc>
        <w:tc>
          <w:tcPr>
            <w:tcW w:w="4081" w:type="dxa"/>
          </w:tcPr>
          <w:p w14:paraId="2CD4B6A8" w14:textId="77777777" w:rsidR="00E76473" w:rsidRPr="00355BFB" w:rsidRDefault="00E76473" w:rsidP="00E76473">
            <w:pPr>
              <w:ind w:left="145" w:hanging="145"/>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427" w:type="dxa"/>
            <w:gridSpan w:val="2"/>
            <w:vAlign w:val="bottom"/>
          </w:tcPr>
          <w:p w14:paraId="77701D13" w14:textId="3C2924FF" w:rsidR="00E76473" w:rsidRPr="00355BFB" w:rsidRDefault="00E76473" w:rsidP="00E76473">
            <w:pPr>
              <w:jc w:val="right"/>
            </w:pPr>
            <w:r w:rsidRPr="00355BFB">
              <w:t>0.00</w:t>
            </w:r>
          </w:p>
        </w:tc>
        <w:tc>
          <w:tcPr>
            <w:tcW w:w="1412" w:type="dxa"/>
            <w:vAlign w:val="bottom"/>
          </w:tcPr>
          <w:p w14:paraId="23185E23" w14:textId="3E133143" w:rsidR="00E76473" w:rsidRPr="00355BFB" w:rsidRDefault="00E76473" w:rsidP="00E76473">
            <w:pPr>
              <w:jc w:val="right"/>
            </w:pPr>
            <w:r w:rsidRPr="00355BFB">
              <w:t>0.00</w:t>
            </w:r>
          </w:p>
        </w:tc>
        <w:tc>
          <w:tcPr>
            <w:tcW w:w="2035" w:type="dxa"/>
            <w:vAlign w:val="bottom"/>
          </w:tcPr>
          <w:p w14:paraId="78E01E7B" w14:textId="0155BB13" w:rsidR="00E76473" w:rsidRPr="00355BFB" w:rsidRDefault="00E76473" w:rsidP="00E76473">
            <w:pPr>
              <w:jc w:val="right"/>
            </w:pPr>
            <w:r w:rsidRPr="00355BFB">
              <w:t>0.00</w:t>
            </w:r>
          </w:p>
        </w:tc>
        <w:tc>
          <w:tcPr>
            <w:tcW w:w="1339" w:type="dxa"/>
            <w:vAlign w:val="bottom"/>
          </w:tcPr>
          <w:p w14:paraId="48FE569C" w14:textId="50F67250" w:rsidR="00E76473" w:rsidRPr="00355BFB" w:rsidRDefault="00E76473" w:rsidP="00E76473">
            <w:pPr>
              <w:jc w:val="right"/>
            </w:pPr>
            <w:r w:rsidRPr="00355BFB">
              <w:rPr>
                <w:lang w:val="en-GB"/>
              </w:rPr>
              <w:t>0.00</w:t>
            </w:r>
          </w:p>
        </w:tc>
        <w:tc>
          <w:tcPr>
            <w:tcW w:w="1356" w:type="dxa"/>
            <w:vAlign w:val="bottom"/>
          </w:tcPr>
          <w:p w14:paraId="604D774F" w14:textId="77777777" w:rsidR="00E76473" w:rsidRPr="00355BFB" w:rsidRDefault="00E76473" w:rsidP="00E76473">
            <w:pPr>
              <w:jc w:val="right"/>
            </w:pPr>
            <w:r w:rsidRPr="00355BFB">
              <w:t>147.33</w:t>
            </w:r>
          </w:p>
        </w:tc>
        <w:tc>
          <w:tcPr>
            <w:tcW w:w="1536" w:type="dxa"/>
            <w:vAlign w:val="bottom"/>
          </w:tcPr>
          <w:p w14:paraId="16E70D55" w14:textId="4CA13F64" w:rsidR="00E76473" w:rsidRPr="00355BFB" w:rsidRDefault="00E76473" w:rsidP="00E76473">
            <w:pPr>
              <w:jc w:val="right"/>
            </w:pPr>
            <w:r w:rsidRPr="00355BFB">
              <w:t>0.00</w:t>
            </w:r>
          </w:p>
        </w:tc>
      </w:tr>
      <w:tr w:rsidR="00E76473" w:rsidRPr="00355BFB" w14:paraId="29FEA866" w14:textId="77777777" w:rsidTr="008A4585">
        <w:tc>
          <w:tcPr>
            <w:tcW w:w="764" w:type="dxa"/>
            <w:vAlign w:val="center"/>
          </w:tcPr>
          <w:p w14:paraId="010AEAEB" w14:textId="77777777" w:rsidR="00E76473" w:rsidRPr="00355BFB" w:rsidRDefault="00E76473" w:rsidP="00E76473">
            <w:pPr>
              <w:pStyle w:val="Heading3"/>
              <w:spacing w:before="0" w:after="0"/>
              <w:jc w:val="center"/>
              <w:rPr>
                <w:rFonts w:ascii="Times New Roman" w:hAnsi="Times New Roman" w:cs="Times New Roman"/>
                <w:bCs w:val="0"/>
                <w:sz w:val="24"/>
                <w:szCs w:val="24"/>
                <w:lang w:val="en-GB"/>
              </w:rPr>
            </w:pPr>
          </w:p>
        </w:tc>
        <w:tc>
          <w:tcPr>
            <w:tcW w:w="4081" w:type="dxa"/>
          </w:tcPr>
          <w:p w14:paraId="1AE2F0BF" w14:textId="77777777" w:rsidR="00E76473" w:rsidRPr="00355BFB" w:rsidRDefault="00E76473" w:rsidP="00E76473">
            <w:pPr>
              <w:rPr>
                <w:bCs/>
              </w:rPr>
            </w:pPr>
            <w:r w:rsidRPr="00355BFB">
              <w:rPr>
                <w:bCs/>
              </w:rPr>
              <w:t>Madhya Pradesh Mahila Financial Corporation</w:t>
            </w:r>
          </w:p>
        </w:tc>
        <w:tc>
          <w:tcPr>
            <w:tcW w:w="1427" w:type="dxa"/>
            <w:gridSpan w:val="2"/>
            <w:vAlign w:val="bottom"/>
          </w:tcPr>
          <w:p w14:paraId="0F3A8BC9" w14:textId="117D27B3" w:rsidR="00E76473" w:rsidRPr="00355BFB" w:rsidRDefault="00E76473" w:rsidP="00E76473">
            <w:pPr>
              <w:jc w:val="right"/>
            </w:pPr>
            <w:r w:rsidRPr="00355BFB">
              <w:t>0.00</w:t>
            </w:r>
          </w:p>
        </w:tc>
        <w:tc>
          <w:tcPr>
            <w:tcW w:w="1412" w:type="dxa"/>
            <w:vAlign w:val="bottom"/>
          </w:tcPr>
          <w:p w14:paraId="54114611" w14:textId="198C3990" w:rsidR="00E76473" w:rsidRPr="00355BFB" w:rsidRDefault="00E76473" w:rsidP="00E76473">
            <w:pPr>
              <w:jc w:val="right"/>
            </w:pPr>
            <w:r w:rsidRPr="00355BFB">
              <w:t>0.00</w:t>
            </w:r>
          </w:p>
        </w:tc>
        <w:tc>
          <w:tcPr>
            <w:tcW w:w="2035" w:type="dxa"/>
            <w:vAlign w:val="bottom"/>
          </w:tcPr>
          <w:p w14:paraId="35B9EA88" w14:textId="338907BB" w:rsidR="00E76473" w:rsidRPr="00355BFB" w:rsidRDefault="00E76473" w:rsidP="00E76473">
            <w:pPr>
              <w:jc w:val="right"/>
            </w:pPr>
            <w:r w:rsidRPr="00355BFB">
              <w:t>0.00</w:t>
            </w:r>
          </w:p>
        </w:tc>
        <w:tc>
          <w:tcPr>
            <w:tcW w:w="1339" w:type="dxa"/>
            <w:vAlign w:val="bottom"/>
          </w:tcPr>
          <w:p w14:paraId="3867383A" w14:textId="2AFA502D" w:rsidR="00E76473" w:rsidRPr="00355BFB" w:rsidRDefault="00E76473" w:rsidP="00E76473">
            <w:pPr>
              <w:jc w:val="right"/>
            </w:pPr>
            <w:r w:rsidRPr="00355BFB">
              <w:rPr>
                <w:lang w:val="en-GB"/>
              </w:rPr>
              <w:t>0.00</w:t>
            </w:r>
          </w:p>
        </w:tc>
        <w:tc>
          <w:tcPr>
            <w:tcW w:w="1356" w:type="dxa"/>
            <w:vAlign w:val="bottom"/>
          </w:tcPr>
          <w:p w14:paraId="6AE4D439" w14:textId="77777777" w:rsidR="00E76473" w:rsidRPr="00355BFB" w:rsidRDefault="00E76473" w:rsidP="00E76473">
            <w:pPr>
              <w:jc w:val="right"/>
            </w:pPr>
            <w:r w:rsidRPr="00355BFB">
              <w:t>13.58</w:t>
            </w:r>
          </w:p>
        </w:tc>
        <w:tc>
          <w:tcPr>
            <w:tcW w:w="1536" w:type="dxa"/>
            <w:vAlign w:val="bottom"/>
          </w:tcPr>
          <w:p w14:paraId="67AE6FAA" w14:textId="179ECC22" w:rsidR="00E76473" w:rsidRPr="00355BFB" w:rsidRDefault="00E76473" w:rsidP="00E76473">
            <w:pPr>
              <w:jc w:val="right"/>
            </w:pPr>
            <w:r w:rsidRPr="00355BFB">
              <w:t>0.00</w:t>
            </w:r>
          </w:p>
        </w:tc>
      </w:tr>
      <w:tr w:rsidR="0004148D" w:rsidRPr="00355BFB" w14:paraId="71E75132" w14:textId="77777777" w:rsidTr="008A4585">
        <w:tc>
          <w:tcPr>
            <w:tcW w:w="764" w:type="dxa"/>
            <w:vAlign w:val="center"/>
          </w:tcPr>
          <w:p w14:paraId="298F0A27" w14:textId="77777777" w:rsidR="0004148D" w:rsidRPr="00355BFB" w:rsidRDefault="0004148D" w:rsidP="0004148D">
            <w:pPr>
              <w:pStyle w:val="Heading3"/>
              <w:spacing w:before="0" w:after="0"/>
              <w:jc w:val="center"/>
              <w:rPr>
                <w:rFonts w:ascii="Times New Roman" w:hAnsi="Times New Roman" w:cs="Times New Roman"/>
                <w:bCs w:val="0"/>
                <w:sz w:val="24"/>
                <w:szCs w:val="24"/>
                <w:lang w:val="en-GB"/>
              </w:rPr>
            </w:pPr>
          </w:p>
        </w:tc>
        <w:tc>
          <w:tcPr>
            <w:tcW w:w="4081" w:type="dxa"/>
          </w:tcPr>
          <w:p w14:paraId="6F853D60" w14:textId="77777777" w:rsidR="0004148D" w:rsidRPr="00355BFB" w:rsidRDefault="0004148D" w:rsidP="0004148D">
            <w:pPr>
              <w:jc w:val="center"/>
              <w:rPr>
                <w:b/>
                <w:bCs/>
                <w:lang w:val="en-GB"/>
              </w:rPr>
            </w:pPr>
            <w:r w:rsidRPr="00355BFB">
              <w:rPr>
                <w:b/>
                <w:bCs/>
                <w:lang w:val="en-GB"/>
              </w:rPr>
              <w:t>Total 800</w:t>
            </w:r>
          </w:p>
        </w:tc>
        <w:tc>
          <w:tcPr>
            <w:tcW w:w="1427" w:type="dxa"/>
            <w:gridSpan w:val="2"/>
            <w:vAlign w:val="bottom"/>
          </w:tcPr>
          <w:p w14:paraId="65908974" w14:textId="0968C86F" w:rsidR="0004148D" w:rsidRPr="00355BFB" w:rsidRDefault="0004148D" w:rsidP="0004148D">
            <w:pPr>
              <w:jc w:val="right"/>
            </w:pPr>
            <w:r w:rsidRPr="00355BFB">
              <w:rPr>
                <w:b/>
                <w:bCs/>
              </w:rPr>
              <w:t>0.00</w:t>
            </w:r>
          </w:p>
        </w:tc>
        <w:tc>
          <w:tcPr>
            <w:tcW w:w="1412" w:type="dxa"/>
            <w:vAlign w:val="bottom"/>
          </w:tcPr>
          <w:p w14:paraId="74F61176" w14:textId="551C5915" w:rsidR="0004148D" w:rsidRPr="00355BFB" w:rsidRDefault="00E76473" w:rsidP="0004148D">
            <w:pPr>
              <w:jc w:val="right"/>
              <w:rPr>
                <w:b/>
                <w:bCs/>
              </w:rPr>
            </w:pPr>
            <w:r w:rsidRPr="00355BFB">
              <w:rPr>
                <w:b/>
                <w:bCs/>
              </w:rPr>
              <w:t>0.00</w:t>
            </w:r>
          </w:p>
        </w:tc>
        <w:tc>
          <w:tcPr>
            <w:tcW w:w="2035" w:type="dxa"/>
            <w:vAlign w:val="bottom"/>
          </w:tcPr>
          <w:p w14:paraId="1F08D268" w14:textId="45B3A543" w:rsidR="0004148D" w:rsidRPr="00355BFB" w:rsidRDefault="00E76473" w:rsidP="0004148D">
            <w:pPr>
              <w:jc w:val="right"/>
              <w:rPr>
                <w:b/>
                <w:bCs/>
              </w:rPr>
            </w:pPr>
            <w:r w:rsidRPr="00355BFB">
              <w:rPr>
                <w:b/>
                <w:bCs/>
              </w:rPr>
              <w:t>0.00</w:t>
            </w:r>
          </w:p>
        </w:tc>
        <w:tc>
          <w:tcPr>
            <w:tcW w:w="1339" w:type="dxa"/>
            <w:vAlign w:val="bottom"/>
          </w:tcPr>
          <w:p w14:paraId="307CA10C" w14:textId="109DC964" w:rsidR="0004148D" w:rsidRPr="00355BFB" w:rsidRDefault="00E76473" w:rsidP="0004148D">
            <w:pPr>
              <w:jc w:val="right"/>
              <w:rPr>
                <w:b/>
                <w:bCs/>
              </w:rPr>
            </w:pPr>
            <w:r w:rsidRPr="00355BFB">
              <w:rPr>
                <w:b/>
                <w:bCs/>
              </w:rPr>
              <w:t>0.00</w:t>
            </w:r>
          </w:p>
        </w:tc>
        <w:tc>
          <w:tcPr>
            <w:tcW w:w="1356" w:type="dxa"/>
            <w:vAlign w:val="bottom"/>
          </w:tcPr>
          <w:p w14:paraId="383B04DA" w14:textId="77777777" w:rsidR="0004148D" w:rsidRPr="00355BFB" w:rsidRDefault="0004148D" w:rsidP="0004148D">
            <w:pPr>
              <w:jc w:val="right"/>
              <w:rPr>
                <w:b/>
              </w:rPr>
            </w:pPr>
            <w:r w:rsidRPr="00355BFB">
              <w:rPr>
                <w:b/>
              </w:rPr>
              <w:t>595.37</w:t>
            </w:r>
          </w:p>
        </w:tc>
        <w:tc>
          <w:tcPr>
            <w:tcW w:w="1536" w:type="dxa"/>
            <w:vAlign w:val="bottom"/>
          </w:tcPr>
          <w:p w14:paraId="4B360193" w14:textId="44446B92" w:rsidR="0004148D" w:rsidRPr="00355BFB" w:rsidRDefault="00E76473" w:rsidP="0004148D">
            <w:pPr>
              <w:jc w:val="right"/>
              <w:rPr>
                <w:b/>
                <w:bCs/>
              </w:rPr>
            </w:pPr>
            <w:r w:rsidRPr="00355BFB">
              <w:rPr>
                <w:b/>
                <w:bCs/>
              </w:rPr>
              <w:t>0.00</w:t>
            </w:r>
          </w:p>
        </w:tc>
      </w:tr>
      <w:tr w:rsidR="0004148D" w:rsidRPr="00355BFB" w14:paraId="7D6F4A26" w14:textId="77777777" w:rsidTr="008A4585">
        <w:tc>
          <w:tcPr>
            <w:tcW w:w="764" w:type="dxa"/>
            <w:vAlign w:val="center"/>
          </w:tcPr>
          <w:p w14:paraId="5222E17A" w14:textId="77777777" w:rsidR="0004148D" w:rsidRPr="00355BFB" w:rsidRDefault="0004148D" w:rsidP="0004148D">
            <w:pPr>
              <w:pStyle w:val="Heading3"/>
              <w:spacing w:before="0" w:after="0"/>
              <w:jc w:val="center"/>
              <w:rPr>
                <w:rFonts w:ascii="Times New Roman" w:hAnsi="Times New Roman" w:cs="Times New Roman"/>
                <w:bCs w:val="0"/>
                <w:sz w:val="24"/>
                <w:szCs w:val="24"/>
                <w:lang w:val="en-GB"/>
              </w:rPr>
            </w:pPr>
          </w:p>
        </w:tc>
        <w:tc>
          <w:tcPr>
            <w:tcW w:w="4081" w:type="dxa"/>
          </w:tcPr>
          <w:p w14:paraId="1F30D7F8" w14:textId="77777777" w:rsidR="0004148D" w:rsidRPr="00355BFB" w:rsidRDefault="0004148D" w:rsidP="0004148D">
            <w:pPr>
              <w:jc w:val="center"/>
              <w:rPr>
                <w:b/>
                <w:bCs/>
                <w:lang w:val="en-GB"/>
              </w:rPr>
            </w:pPr>
            <w:r w:rsidRPr="00355BFB">
              <w:rPr>
                <w:b/>
                <w:bCs/>
                <w:lang w:val="en-GB"/>
              </w:rPr>
              <w:t>Total 02</w:t>
            </w:r>
          </w:p>
        </w:tc>
        <w:tc>
          <w:tcPr>
            <w:tcW w:w="1427" w:type="dxa"/>
            <w:gridSpan w:val="2"/>
            <w:vAlign w:val="bottom"/>
          </w:tcPr>
          <w:p w14:paraId="2FDA05FC" w14:textId="13DE0BF7" w:rsidR="0004148D" w:rsidRPr="00355BFB" w:rsidRDefault="0004148D" w:rsidP="0004148D">
            <w:pPr>
              <w:jc w:val="right"/>
              <w:rPr>
                <w:b/>
                <w:bCs/>
                <w:lang w:bidi="hi-IN"/>
              </w:rPr>
            </w:pPr>
            <w:r w:rsidRPr="00355BFB">
              <w:rPr>
                <w:b/>
                <w:bCs/>
              </w:rPr>
              <w:t>1,643.40</w:t>
            </w:r>
          </w:p>
        </w:tc>
        <w:tc>
          <w:tcPr>
            <w:tcW w:w="1412" w:type="dxa"/>
            <w:vAlign w:val="bottom"/>
          </w:tcPr>
          <w:p w14:paraId="5A24538F" w14:textId="661F32A0" w:rsidR="0004148D" w:rsidRPr="00355BFB" w:rsidRDefault="00E76473" w:rsidP="0004148D">
            <w:pPr>
              <w:jc w:val="right"/>
              <w:rPr>
                <w:b/>
                <w:bCs/>
              </w:rPr>
            </w:pPr>
            <w:r w:rsidRPr="00355BFB">
              <w:rPr>
                <w:b/>
                <w:bCs/>
              </w:rPr>
              <w:t>5,019.08</w:t>
            </w:r>
          </w:p>
        </w:tc>
        <w:tc>
          <w:tcPr>
            <w:tcW w:w="2035" w:type="dxa"/>
            <w:vAlign w:val="bottom"/>
          </w:tcPr>
          <w:p w14:paraId="3EA68BF0" w14:textId="4D215DC3" w:rsidR="0004148D" w:rsidRPr="00355BFB" w:rsidRDefault="00E76473" w:rsidP="0004148D">
            <w:pPr>
              <w:jc w:val="right"/>
              <w:rPr>
                <w:b/>
                <w:bCs/>
              </w:rPr>
            </w:pPr>
            <w:r w:rsidRPr="00355BFB">
              <w:rPr>
                <w:b/>
                <w:bCs/>
              </w:rPr>
              <w:t>6,561.08</w:t>
            </w:r>
          </w:p>
        </w:tc>
        <w:tc>
          <w:tcPr>
            <w:tcW w:w="1339" w:type="dxa"/>
            <w:vAlign w:val="bottom"/>
          </w:tcPr>
          <w:p w14:paraId="16533AC0" w14:textId="3AB81222" w:rsidR="0004148D" w:rsidRPr="00355BFB" w:rsidRDefault="00E76473" w:rsidP="0004148D">
            <w:pPr>
              <w:jc w:val="right"/>
              <w:rPr>
                <w:b/>
                <w:bCs/>
              </w:rPr>
            </w:pPr>
            <w:r w:rsidRPr="00355BFB">
              <w:rPr>
                <w:b/>
                <w:bCs/>
              </w:rPr>
              <w:t>11,580.16</w:t>
            </w:r>
          </w:p>
        </w:tc>
        <w:tc>
          <w:tcPr>
            <w:tcW w:w="1356" w:type="dxa"/>
            <w:vAlign w:val="bottom"/>
          </w:tcPr>
          <w:p w14:paraId="120192F2" w14:textId="53A4930F" w:rsidR="0004148D" w:rsidRPr="00355BFB" w:rsidRDefault="00E76473" w:rsidP="0004148D">
            <w:pPr>
              <w:jc w:val="right"/>
              <w:rPr>
                <w:b/>
                <w:bCs/>
              </w:rPr>
            </w:pPr>
            <w:r w:rsidRPr="00355BFB">
              <w:rPr>
                <w:b/>
                <w:bCs/>
              </w:rPr>
              <w:t>91,146.37</w:t>
            </w:r>
          </w:p>
        </w:tc>
        <w:tc>
          <w:tcPr>
            <w:tcW w:w="1536" w:type="dxa"/>
            <w:vAlign w:val="bottom"/>
          </w:tcPr>
          <w:p w14:paraId="616F146B" w14:textId="1D7CDD83" w:rsidR="0004148D" w:rsidRPr="00355BFB" w:rsidRDefault="003478D4" w:rsidP="0004148D">
            <w:pPr>
              <w:jc w:val="right"/>
              <w:rPr>
                <w:b/>
                <w:bCs/>
              </w:rPr>
            </w:pPr>
            <w:r w:rsidRPr="00355BFB">
              <w:rPr>
                <w:b/>
                <w:bCs/>
              </w:rPr>
              <w:t>(+) 604.65</w:t>
            </w:r>
          </w:p>
        </w:tc>
      </w:tr>
      <w:tr w:rsidR="00412AAE" w:rsidRPr="00355BFB" w14:paraId="279C3CF0" w14:textId="77777777" w:rsidTr="008A4585">
        <w:tc>
          <w:tcPr>
            <w:tcW w:w="764" w:type="dxa"/>
            <w:vAlign w:val="center"/>
          </w:tcPr>
          <w:p w14:paraId="317C889E" w14:textId="77777777" w:rsidR="00AD07BF" w:rsidRPr="00355BFB" w:rsidRDefault="00AD07BF" w:rsidP="00AD07B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60</w:t>
            </w:r>
          </w:p>
        </w:tc>
        <w:tc>
          <w:tcPr>
            <w:tcW w:w="13186" w:type="dxa"/>
            <w:gridSpan w:val="8"/>
          </w:tcPr>
          <w:p w14:paraId="1191F622" w14:textId="77777777" w:rsidR="00AD07BF" w:rsidRPr="00355BFB" w:rsidRDefault="00AD07BF" w:rsidP="00AD07BF">
            <w:pPr>
              <w:rPr>
                <w:b/>
                <w:bCs/>
              </w:rPr>
            </w:pPr>
            <w:r w:rsidRPr="00355BFB">
              <w:rPr>
                <w:b/>
                <w:bCs/>
                <w:lang w:val="en-GB"/>
              </w:rPr>
              <w:t>Other Social Security and welfare programmes</w:t>
            </w:r>
          </w:p>
        </w:tc>
      </w:tr>
      <w:tr w:rsidR="00412AAE" w:rsidRPr="00355BFB" w14:paraId="4FA79072" w14:textId="77777777" w:rsidTr="008A4585">
        <w:tc>
          <w:tcPr>
            <w:tcW w:w="764" w:type="dxa"/>
            <w:vAlign w:val="center"/>
          </w:tcPr>
          <w:p w14:paraId="2FDA7AB6" w14:textId="77777777" w:rsidR="00AD07BF" w:rsidRPr="00355BFB" w:rsidRDefault="00AD07BF" w:rsidP="00AD07B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6" w:type="dxa"/>
            <w:gridSpan w:val="8"/>
          </w:tcPr>
          <w:p w14:paraId="6BA26272" w14:textId="77777777" w:rsidR="00AD07BF" w:rsidRPr="00355BFB" w:rsidRDefault="00AD07BF" w:rsidP="00AD07BF">
            <w:pPr>
              <w:rPr>
                <w:b/>
                <w:bCs/>
              </w:rPr>
            </w:pPr>
            <w:r w:rsidRPr="00355BFB">
              <w:rPr>
                <w:b/>
                <w:bCs/>
                <w:lang w:val="en-GB"/>
              </w:rPr>
              <w:t>Other expenditure</w:t>
            </w:r>
          </w:p>
        </w:tc>
      </w:tr>
      <w:tr w:rsidR="00E76473" w:rsidRPr="00355BFB" w14:paraId="6A0BD50D" w14:textId="77777777" w:rsidTr="008A4585">
        <w:tc>
          <w:tcPr>
            <w:tcW w:w="764" w:type="dxa"/>
          </w:tcPr>
          <w:p w14:paraId="6A5D47F1" w14:textId="77777777" w:rsidR="00E76473" w:rsidRPr="00355BFB" w:rsidRDefault="00E76473" w:rsidP="00E76473">
            <w:pPr>
              <w:pStyle w:val="Heading3"/>
              <w:spacing w:before="0" w:after="0"/>
              <w:rPr>
                <w:rFonts w:ascii="Times New Roman" w:hAnsi="Times New Roman" w:cs="Times New Roman"/>
                <w:bCs w:val="0"/>
                <w:sz w:val="24"/>
                <w:szCs w:val="24"/>
                <w:lang w:val="en-GB"/>
              </w:rPr>
            </w:pPr>
          </w:p>
        </w:tc>
        <w:tc>
          <w:tcPr>
            <w:tcW w:w="4081" w:type="dxa"/>
          </w:tcPr>
          <w:p w14:paraId="179DE349" w14:textId="77777777" w:rsidR="00E76473" w:rsidRPr="00355BFB" w:rsidRDefault="00E76473" w:rsidP="00E76473">
            <w:pPr>
              <w:rPr>
                <w:lang w:val="en-GB"/>
              </w:rPr>
            </w:pPr>
            <w:r w:rsidRPr="00355BFB">
              <w:rPr>
                <w:lang w:val="en-GB"/>
              </w:rPr>
              <w:t>Social Security and Welfare</w:t>
            </w:r>
          </w:p>
        </w:tc>
        <w:tc>
          <w:tcPr>
            <w:tcW w:w="1427" w:type="dxa"/>
            <w:gridSpan w:val="2"/>
            <w:vAlign w:val="bottom"/>
          </w:tcPr>
          <w:p w14:paraId="1F252F3A" w14:textId="4B8286A0" w:rsidR="00E76473" w:rsidRPr="00355BFB" w:rsidRDefault="00E76473" w:rsidP="00E76473">
            <w:pPr>
              <w:jc w:val="right"/>
            </w:pPr>
            <w:r w:rsidRPr="00355BFB">
              <w:t>0.00</w:t>
            </w:r>
          </w:p>
        </w:tc>
        <w:tc>
          <w:tcPr>
            <w:tcW w:w="1412" w:type="dxa"/>
            <w:vAlign w:val="bottom"/>
          </w:tcPr>
          <w:p w14:paraId="70919763" w14:textId="7BDD7409" w:rsidR="00E76473" w:rsidRPr="00355BFB" w:rsidRDefault="00E76473" w:rsidP="00E76473">
            <w:pPr>
              <w:jc w:val="right"/>
            </w:pPr>
            <w:r w:rsidRPr="00355BFB">
              <w:t>0.00</w:t>
            </w:r>
          </w:p>
        </w:tc>
        <w:tc>
          <w:tcPr>
            <w:tcW w:w="2035" w:type="dxa"/>
            <w:vAlign w:val="bottom"/>
          </w:tcPr>
          <w:p w14:paraId="1C69B092" w14:textId="79B96C29" w:rsidR="00E76473" w:rsidRPr="00355BFB" w:rsidRDefault="00E76473" w:rsidP="00E76473">
            <w:pPr>
              <w:jc w:val="right"/>
            </w:pPr>
            <w:r w:rsidRPr="00355BFB">
              <w:t>0.00</w:t>
            </w:r>
          </w:p>
        </w:tc>
        <w:tc>
          <w:tcPr>
            <w:tcW w:w="1339" w:type="dxa"/>
            <w:vAlign w:val="bottom"/>
          </w:tcPr>
          <w:p w14:paraId="1DA79168" w14:textId="59775A80" w:rsidR="00E76473" w:rsidRPr="00355BFB" w:rsidRDefault="00E76473" w:rsidP="00E76473">
            <w:pPr>
              <w:jc w:val="right"/>
            </w:pPr>
            <w:r w:rsidRPr="00355BFB">
              <w:rPr>
                <w:lang w:val="en-GB"/>
              </w:rPr>
              <w:t>0.00</w:t>
            </w:r>
          </w:p>
        </w:tc>
        <w:tc>
          <w:tcPr>
            <w:tcW w:w="1356" w:type="dxa"/>
            <w:vAlign w:val="bottom"/>
          </w:tcPr>
          <w:p w14:paraId="4081F762" w14:textId="77777777" w:rsidR="00E76473" w:rsidRPr="00355BFB" w:rsidRDefault="00E76473" w:rsidP="00E76473">
            <w:pPr>
              <w:jc w:val="right"/>
              <w:rPr>
                <w:bCs/>
              </w:rPr>
            </w:pPr>
            <w:r w:rsidRPr="00355BFB">
              <w:rPr>
                <w:bCs/>
              </w:rPr>
              <w:t>914.97</w:t>
            </w:r>
          </w:p>
        </w:tc>
        <w:tc>
          <w:tcPr>
            <w:tcW w:w="1536" w:type="dxa"/>
            <w:vAlign w:val="bottom"/>
          </w:tcPr>
          <w:p w14:paraId="54FC31B5" w14:textId="42E60A40" w:rsidR="00E76473" w:rsidRPr="00355BFB" w:rsidRDefault="00E76473" w:rsidP="00E76473">
            <w:pPr>
              <w:jc w:val="right"/>
            </w:pPr>
            <w:r w:rsidRPr="00355BFB">
              <w:t>0.00</w:t>
            </w:r>
          </w:p>
        </w:tc>
      </w:tr>
      <w:tr w:rsidR="00E76473" w:rsidRPr="00355BFB" w14:paraId="4F05B4A6" w14:textId="77777777" w:rsidTr="008A4585">
        <w:tc>
          <w:tcPr>
            <w:tcW w:w="764" w:type="dxa"/>
          </w:tcPr>
          <w:p w14:paraId="62F94DEE" w14:textId="77777777" w:rsidR="00E76473" w:rsidRPr="00355BFB" w:rsidRDefault="00E76473" w:rsidP="00E76473">
            <w:pPr>
              <w:pStyle w:val="Heading3"/>
              <w:spacing w:before="0" w:after="0"/>
              <w:rPr>
                <w:rFonts w:ascii="Times New Roman" w:hAnsi="Times New Roman" w:cs="Times New Roman"/>
                <w:bCs w:val="0"/>
                <w:sz w:val="24"/>
                <w:szCs w:val="24"/>
                <w:lang w:val="en-GB"/>
              </w:rPr>
            </w:pPr>
          </w:p>
        </w:tc>
        <w:tc>
          <w:tcPr>
            <w:tcW w:w="4081" w:type="dxa"/>
          </w:tcPr>
          <w:p w14:paraId="112F871E" w14:textId="77777777" w:rsidR="00E76473" w:rsidRPr="00355BFB" w:rsidRDefault="00E76473" w:rsidP="00E76473">
            <w:pPr>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427" w:type="dxa"/>
            <w:gridSpan w:val="2"/>
            <w:vAlign w:val="bottom"/>
          </w:tcPr>
          <w:p w14:paraId="675F53B3" w14:textId="69738FE6" w:rsidR="00E76473" w:rsidRPr="00355BFB" w:rsidRDefault="00E76473" w:rsidP="00E76473">
            <w:pPr>
              <w:jc w:val="right"/>
            </w:pPr>
            <w:r w:rsidRPr="00355BFB">
              <w:t>0.00</w:t>
            </w:r>
          </w:p>
        </w:tc>
        <w:tc>
          <w:tcPr>
            <w:tcW w:w="1412" w:type="dxa"/>
            <w:vAlign w:val="bottom"/>
          </w:tcPr>
          <w:p w14:paraId="4F1AF702" w14:textId="52D7D935" w:rsidR="00E76473" w:rsidRPr="00355BFB" w:rsidRDefault="00E76473" w:rsidP="00E76473">
            <w:pPr>
              <w:jc w:val="right"/>
            </w:pPr>
            <w:r w:rsidRPr="00355BFB">
              <w:t>0.00</w:t>
            </w:r>
          </w:p>
        </w:tc>
        <w:tc>
          <w:tcPr>
            <w:tcW w:w="2035" w:type="dxa"/>
            <w:vAlign w:val="bottom"/>
          </w:tcPr>
          <w:p w14:paraId="5882E0AA" w14:textId="3DB4B7FF" w:rsidR="00E76473" w:rsidRPr="00355BFB" w:rsidRDefault="00E76473" w:rsidP="00E76473">
            <w:pPr>
              <w:jc w:val="right"/>
            </w:pPr>
            <w:r w:rsidRPr="00355BFB">
              <w:t>0.00</w:t>
            </w:r>
          </w:p>
        </w:tc>
        <w:tc>
          <w:tcPr>
            <w:tcW w:w="1339" w:type="dxa"/>
            <w:vAlign w:val="bottom"/>
          </w:tcPr>
          <w:p w14:paraId="2FF1CAE7" w14:textId="59038122" w:rsidR="00E76473" w:rsidRPr="00355BFB" w:rsidRDefault="00E76473" w:rsidP="00E76473">
            <w:pPr>
              <w:jc w:val="right"/>
            </w:pPr>
            <w:r w:rsidRPr="00355BFB">
              <w:rPr>
                <w:lang w:val="en-GB"/>
              </w:rPr>
              <w:t>0.00</w:t>
            </w:r>
          </w:p>
        </w:tc>
        <w:tc>
          <w:tcPr>
            <w:tcW w:w="1356" w:type="dxa"/>
            <w:vAlign w:val="bottom"/>
          </w:tcPr>
          <w:p w14:paraId="6A01BE08" w14:textId="77777777" w:rsidR="00E76473" w:rsidRPr="00355BFB" w:rsidRDefault="00E76473" w:rsidP="00E76473">
            <w:pPr>
              <w:jc w:val="right"/>
              <w:rPr>
                <w:bCs/>
              </w:rPr>
            </w:pPr>
            <w:r w:rsidRPr="00355BFB">
              <w:rPr>
                <w:bCs/>
              </w:rPr>
              <w:t>11.00</w:t>
            </w:r>
          </w:p>
        </w:tc>
        <w:tc>
          <w:tcPr>
            <w:tcW w:w="1536" w:type="dxa"/>
            <w:vAlign w:val="bottom"/>
          </w:tcPr>
          <w:p w14:paraId="5FE428FF" w14:textId="50B0CEF5" w:rsidR="00E76473" w:rsidRPr="00355BFB" w:rsidRDefault="00E76473" w:rsidP="00E76473">
            <w:pPr>
              <w:jc w:val="right"/>
            </w:pPr>
            <w:r w:rsidRPr="00355BFB">
              <w:t>0.00</w:t>
            </w:r>
          </w:p>
        </w:tc>
      </w:tr>
      <w:tr w:rsidR="0004148D" w:rsidRPr="00355BFB" w14:paraId="5A95625E" w14:textId="77777777" w:rsidTr="008A4585">
        <w:tc>
          <w:tcPr>
            <w:tcW w:w="764" w:type="dxa"/>
          </w:tcPr>
          <w:p w14:paraId="28F0215E" w14:textId="77777777" w:rsidR="0004148D" w:rsidRPr="00355BFB" w:rsidRDefault="0004148D" w:rsidP="0004148D">
            <w:pPr>
              <w:pStyle w:val="Heading3"/>
              <w:spacing w:before="0" w:after="0"/>
              <w:rPr>
                <w:rFonts w:ascii="Times New Roman" w:hAnsi="Times New Roman" w:cs="Times New Roman"/>
                <w:bCs w:val="0"/>
                <w:sz w:val="24"/>
                <w:szCs w:val="24"/>
                <w:lang w:val="en-GB"/>
              </w:rPr>
            </w:pPr>
          </w:p>
        </w:tc>
        <w:tc>
          <w:tcPr>
            <w:tcW w:w="4081" w:type="dxa"/>
          </w:tcPr>
          <w:p w14:paraId="1F3CDD8E" w14:textId="77777777" w:rsidR="0004148D" w:rsidRPr="00355BFB" w:rsidRDefault="0004148D" w:rsidP="0004148D">
            <w:pPr>
              <w:jc w:val="center"/>
              <w:rPr>
                <w:b/>
              </w:rPr>
            </w:pPr>
            <w:r w:rsidRPr="00355BFB">
              <w:rPr>
                <w:b/>
              </w:rPr>
              <w:t>Total 800</w:t>
            </w:r>
          </w:p>
        </w:tc>
        <w:tc>
          <w:tcPr>
            <w:tcW w:w="1427" w:type="dxa"/>
            <w:gridSpan w:val="2"/>
            <w:vAlign w:val="bottom"/>
          </w:tcPr>
          <w:p w14:paraId="7D0C5238" w14:textId="11645A5A" w:rsidR="0004148D" w:rsidRPr="00355BFB" w:rsidRDefault="0004148D" w:rsidP="0004148D">
            <w:pPr>
              <w:jc w:val="right"/>
              <w:rPr>
                <w:b/>
              </w:rPr>
            </w:pPr>
            <w:r w:rsidRPr="00355BFB">
              <w:rPr>
                <w:b/>
              </w:rPr>
              <w:t>0.00</w:t>
            </w:r>
          </w:p>
        </w:tc>
        <w:tc>
          <w:tcPr>
            <w:tcW w:w="1412" w:type="dxa"/>
            <w:vAlign w:val="bottom"/>
          </w:tcPr>
          <w:p w14:paraId="5CBB330A" w14:textId="2E639B0E" w:rsidR="0004148D" w:rsidRPr="00355BFB" w:rsidRDefault="00E76473" w:rsidP="0004148D">
            <w:pPr>
              <w:jc w:val="right"/>
              <w:rPr>
                <w:b/>
              </w:rPr>
            </w:pPr>
            <w:r w:rsidRPr="00355BFB">
              <w:rPr>
                <w:b/>
              </w:rPr>
              <w:t>0.00</w:t>
            </w:r>
          </w:p>
        </w:tc>
        <w:tc>
          <w:tcPr>
            <w:tcW w:w="2035" w:type="dxa"/>
            <w:vAlign w:val="bottom"/>
          </w:tcPr>
          <w:p w14:paraId="14A1FAD9" w14:textId="5B7AA792" w:rsidR="0004148D" w:rsidRPr="00355BFB" w:rsidRDefault="00E76473" w:rsidP="0004148D">
            <w:pPr>
              <w:jc w:val="right"/>
              <w:rPr>
                <w:b/>
              </w:rPr>
            </w:pPr>
            <w:r w:rsidRPr="00355BFB">
              <w:rPr>
                <w:b/>
              </w:rPr>
              <w:t>0.00</w:t>
            </w:r>
          </w:p>
        </w:tc>
        <w:tc>
          <w:tcPr>
            <w:tcW w:w="1339" w:type="dxa"/>
            <w:vAlign w:val="bottom"/>
          </w:tcPr>
          <w:p w14:paraId="2521261C" w14:textId="2C797C21" w:rsidR="0004148D" w:rsidRPr="00355BFB" w:rsidRDefault="00E76473" w:rsidP="0004148D">
            <w:pPr>
              <w:jc w:val="right"/>
              <w:rPr>
                <w:b/>
              </w:rPr>
            </w:pPr>
            <w:r w:rsidRPr="00355BFB">
              <w:rPr>
                <w:b/>
              </w:rPr>
              <w:t>0.00</w:t>
            </w:r>
          </w:p>
        </w:tc>
        <w:tc>
          <w:tcPr>
            <w:tcW w:w="1356" w:type="dxa"/>
            <w:vAlign w:val="bottom"/>
          </w:tcPr>
          <w:p w14:paraId="03BFBA65" w14:textId="77777777" w:rsidR="0004148D" w:rsidRPr="00355BFB" w:rsidRDefault="0004148D" w:rsidP="0004148D">
            <w:pPr>
              <w:jc w:val="right"/>
              <w:rPr>
                <w:b/>
              </w:rPr>
            </w:pPr>
            <w:r w:rsidRPr="00355BFB">
              <w:rPr>
                <w:b/>
              </w:rPr>
              <w:t>925.97</w:t>
            </w:r>
          </w:p>
        </w:tc>
        <w:tc>
          <w:tcPr>
            <w:tcW w:w="1536" w:type="dxa"/>
            <w:vAlign w:val="bottom"/>
          </w:tcPr>
          <w:p w14:paraId="6D5E6D56" w14:textId="4F87C1B5" w:rsidR="0004148D" w:rsidRPr="00355BFB" w:rsidRDefault="00E76473" w:rsidP="0004148D">
            <w:pPr>
              <w:jc w:val="right"/>
              <w:rPr>
                <w:b/>
              </w:rPr>
            </w:pPr>
            <w:r w:rsidRPr="00355BFB">
              <w:rPr>
                <w:b/>
              </w:rPr>
              <w:t>0.00</w:t>
            </w:r>
          </w:p>
        </w:tc>
      </w:tr>
      <w:tr w:rsidR="0004148D" w:rsidRPr="00355BFB" w14:paraId="5D5EFB9A" w14:textId="77777777" w:rsidTr="008A4585">
        <w:tc>
          <w:tcPr>
            <w:tcW w:w="764" w:type="dxa"/>
          </w:tcPr>
          <w:p w14:paraId="2FEBA02B" w14:textId="77777777" w:rsidR="0004148D" w:rsidRPr="00355BFB" w:rsidRDefault="0004148D" w:rsidP="0004148D">
            <w:pPr>
              <w:pStyle w:val="Heading3"/>
              <w:spacing w:before="0" w:after="0"/>
              <w:rPr>
                <w:rFonts w:ascii="Times New Roman" w:hAnsi="Times New Roman" w:cs="Times New Roman"/>
                <w:bCs w:val="0"/>
                <w:sz w:val="24"/>
                <w:szCs w:val="24"/>
                <w:lang w:val="en-GB"/>
              </w:rPr>
            </w:pPr>
          </w:p>
        </w:tc>
        <w:tc>
          <w:tcPr>
            <w:tcW w:w="4081" w:type="dxa"/>
          </w:tcPr>
          <w:p w14:paraId="7D6C5A4C" w14:textId="77777777" w:rsidR="0004148D" w:rsidRPr="00355BFB" w:rsidRDefault="0004148D" w:rsidP="0004148D">
            <w:pPr>
              <w:jc w:val="center"/>
              <w:rPr>
                <w:b/>
              </w:rPr>
            </w:pPr>
            <w:r w:rsidRPr="00355BFB">
              <w:rPr>
                <w:b/>
              </w:rPr>
              <w:t>Total 60</w:t>
            </w:r>
          </w:p>
        </w:tc>
        <w:tc>
          <w:tcPr>
            <w:tcW w:w="1427" w:type="dxa"/>
            <w:gridSpan w:val="2"/>
            <w:vAlign w:val="bottom"/>
          </w:tcPr>
          <w:p w14:paraId="40D11D28" w14:textId="51EAE278" w:rsidR="0004148D" w:rsidRPr="00355BFB" w:rsidRDefault="0004148D" w:rsidP="0004148D">
            <w:pPr>
              <w:jc w:val="right"/>
              <w:rPr>
                <w:b/>
              </w:rPr>
            </w:pPr>
            <w:r w:rsidRPr="00355BFB">
              <w:rPr>
                <w:b/>
              </w:rPr>
              <w:t>0.00</w:t>
            </w:r>
          </w:p>
        </w:tc>
        <w:tc>
          <w:tcPr>
            <w:tcW w:w="1412" w:type="dxa"/>
            <w:vAlign w:val="bottom"/>
          </w:tcPr>
          <w:p w14:paraId="315851A3" w14:textId="622E9041" w:rsidR="0004148D" w:rsidRPr="00355BFB" w:rsidRDefault="00E76473" w:rsidP="0004148D">
            <w:pPr>
              <w:jc w:val="right"/>
              <w:rPr>
                <w:b/>
              </w:rPr>
            </w:pPr>
            <w:r w:rsidRPr="00355BFB">
              <w:rPr>
                <w:b/>
              </w:rPr>
              <w:t>0.00</w:t>
            </w:r>
          </w:p>
        </w:tc>
        <w:tc>
          <w:tcPr>
            <w:tcW w:w="2035" w:type="dxa"/>
            <w:vAlign w:val="bottom"/>
          </w:tcPr>
          <w:p w14:paraId="2440A658" w14:textId="513CD257" w:rsidR="0004148D" w:rsidRPr="00355BFB" w:rsidRDefault="00E76473" w:rsidP="0004148D">
            <w:pPr>
              <w:jc w:val="right"/>
              <w:rPr>
                <w:b/>
              </w:rPr>
            </w:pPr>
            <w:r w:rsidRPr="00355BFB">
              <w:rPr>
                <w:b/>
              </w:rPr>
              <w:t>0.00</w:t>
            </w:r>
          </w:p>
        </w:tc>
        <w:tc>
          <w:tcPr>
            <w:tcW w:w="1339" w:type="dxa"/>
            <w:vAlign w:val="bottom"/>
          </w:tcPr>
          <w:p w14:paraId="5F3A466C" w14:textId="7D40C728" w:rsidR="0004148D" w:rsidRPr="00355BFB" w:rsidRDefault="00E76473" w:rsidP="0004148D">
            <w:pPr>
              <w:jc w:val="right"/>
              <w:rPr>
                <w:b/>
              </w:rPr>
            </w:pPr>
            <w:r w:rsidRPr="00355BFB">
              <w:rPr>
                <w:b/>
              </w:rPr>
              <w:t>0.00</w:t>
            </w:r>
          </w:p>
        </w:tc>
        <w:tc>
          <w:tcPr>
            <w:tcW w:w="1356" w:type="dxa"/>
            <w:vAlign w:val="bottom"/>
          </w:tcPr>
          <w:p w14:paraId="59AC8FE0" w14:textId="77777777" w:rsidR="0004148D" w:rsidRPr="00355BFB" w:rsidRDefault="0004148D" w:rsidP="0004148D">
            <w:pPr>
              <w:jc w:val="right"/>
              <w:rPr>
                <w:b/>
              </w:rPr>
            </w:pPr>
            <w:r w:rsidRPr="00355BFB">
              <w:rPr>
                <w:b/>
              </w:rPr>
              <w:t>925.97</w:t>
            </w:r>
          </w:p>
        </w:tc>
        <w:tc>
          <w:tcPr>
            <w:tcW w:w="1536" w:type="dxa"/>
            <w:vAlign w:val="bottom"/>
          </w:tcPr>
          <w:p w14:paraId="4C185AC4" w14:textId="134F8E6C" w:rsidR="0004148D" w:rsidRPr="00355BFB" w:rsidRDefault="00E76473" w:rsidP="0004148D">
            <w:pPr>
              <w:jc w:val="right"/>
              <w:rPr>
                <w:b/>
              </w:rPr>
            </w:pPr>
            <w:r w:rsidRPr="00355BFB">
              <w:rPr>
                <w:b/>
              </w:rPr>
              <w:t>0.00</w:t>
            </w:r>
          </w:p>
        </w:tc>
      </w:tr>
      <w:tr w:rsidR="00E76473" w:rsidRPr="00355BFB" w14:paraId="32EA28C3" w14:textId="77777777" w:rsidTr="00856B23">
        <w:tc>
          <w:tcPr>
            <w:tcW w:w="764" w:type="dxa"/>
          </w:tcPr>
          <w:p w14:paraId="1FE71A17" w14:textId="77777777" w:rsidR="00E76473" w:rsidRPr="00355BFB" w:rsidRDefault="00E76473" w:rsidP="00E76473">
            <w:pPr>
              <w:pStyle w:val="Heading3"/>
              <w:spacing w:before="0" w:after="0"/>
              <w:rPr>
                <w:rFonts w:ascii="Times New Roman" w:hAnsi="Times New Roman" w:cs="Times New Roman"/>
                <w:bCs w:val="0"/>
                <w:sz w:val="24"/>
                <w:szCs w:val="24"/>
                <w:lang w:val="en-GB"/>
              </w:rPr>
            </w:pPr>
          </w:p>
        </w:tc>
        <w:tc>
          <w:tcPr>
            <w:tcW w:w="4081" w:type="dxa"/>
          </w:tcPr>
          <w:p w14:paraId="7FE0A158" w14:textId="77777777" w:rsidR="00E76473" w:rsidRPr="00355BFB" w:rsidRDefault="00E76473" w:rsidP="00E76473">
            <w:pPr>
              <w:jc w:val="center"/>
              <w:rPr>
                <w:b/>
              </w:rPr>
            </w:pPr>
            <w:r w:rsidRPr="00355BFB">
              <w:rPr>
                <w:b/>
              </w:rPr>
              <w:t>Total 4235</w:t>
            </w:r>
          </w:p>
        </w:tc>
        <w:tc>
          <w:tcPr>
            <w:tcW w:w="1427" w:type="dxa"/>
            <w:gridSpan w:val="2"/>
            <w:vAlign w:val="center"/>
          </w:tcPr>
          <w:p w14:paraId="679AA7A0" w14:textId="3AFF0324" w:rsidR="00E76473" w:rsidRPr="00355BFB" w:rsidRDefault="00E76473" w:rsidP="00E76473">
            <w:pPr>
              <w:ind w:hanging="144"/>
              <w:jc w:val="right"/>
              <w:rPr>
                <w:b/>
                <w:bCs/>
                <w:lang w:val="en-GB"/>
              </w:rPr>
            </w:pPr>
            <w:r w:rsidRPr="00355BFB">
              <w:rPr>
                <w:b/>
                <w:bCs/>
                <w:lang w:val="en-GB"/>
              </w:rPr>
              <w:t>1,643.40</w:t>
            </w:r>
          </w:p>
        </w:tc>
        <w:tc>
          <w:tcPr>
            <w:tcW w:w="1412" w:type="dxa"/>
            <w:vAlign w:val="bottom"/>
          </w:tcPr>
          <w:p w14:paraId="331D8C4D" w14:textId="35C2024A" w:rsidR="00E76473" w:rsidRPr="00355BFB" w:rsidRDefault="00E76473" w:rsidP="00E76473">
            <w:pPr>
              <w:jc w:val="right"/>
              <w:rPr>
                <w:b/>
                <w:bCs/>
                <w:lang w:val="en-GB"/>
              </w:rPr>
            </w:pPr>
            <w:r w:rsidRPr="00355BFB">
              <w:rPr>
                <w:b/>
                <w:bCs/>
              </w:rPr>
              <w:t>5,019.08</w:t>
            </w:r>
          </w:p>
        </w:tc>
        <w:tc>
          <w:tcPr>
            <w:tcW w:w="2035" w:type="dxa"/>
            <w:vAlign w:val="bottom"/>
          </w:tcPr>
          <w:p w14:paraId="0F9C4463" w14:textId="6EDEA194" w:rsidR="00E76473" w:rsidRPr="00355BFB" w:rsidRDefault="00E76473" w:rsidP="00E76473">
            <w:pPr>
              <w:jc w:val="right"/>
              <w:rPr>
                <w:b/>
                <w:bCs/>
              </w:rPr>
            </w:pPr>
            <w:r w:rsidRPr="00355BFB">
              <w:rPr>
                <w:b/>
                <w:bCs/>
              </w:rPr>
              <w:t>6,561.08</w:t>
            </w:r>
          </w:p>
        </w:tc>
        <w:tc>
          <w:tcPr>
            <w:tcW w:w="1339" w:type="dxa"/>
            <w:vAlign w:val="bottom"/>
          </w:tcPr>
          <w:p w14:paraId="78F83858" w14:textId="7D4F7302" w:rsidR="00E76473" w:rsidRPr="00355BFB" w:rsidRDefault="00E76473" w:rsidP="00E76473">
            <w:pPr>
              <w:ind w:hanging="144"/>
              <w:jc w:val="right"/>
              <w:rPr>
                <w:b/>
                <w:bCs/>
                <w:lang w:val="en-GB"/>
              </w:rPr>
            </w:pPr>
            <w:r w:rsidRPr="00355BFB">
              <w:rPr>
                <w:b/>
                <w:bCs/>
              </w:rPr>
              <w:t>11,580.16</w:t>
            </w:r>
            <w:r w:rsidR="00137A97" w:rsidRPr="00355BFB">
              <w:rPr>
                <w:rStyle w:val="FootnoteReference"/>
                <w:b/>
                <w:bCs/>
              </w:rPr>
              <w:footnoteReference w:id="19"/>
            </w:r>
          </w:p>
        </w:tc>
        <w:tc>
          <w:tcPr>
            <w:tcW w:w="1356" w:type="dxa"/>
            <w:vAlign w:val="bottom"/>
          </w:tcPr>
          <w:p w14:paraId="65967284" w14:textId="7A2C5400" w:rsidR="00E76473" w:rsidRPr="00355BFB" w:rsidRDefault="00E76473" w:rsidP="00E76473">
            <w:pPr>
              <w:jc w:val="right"/>
              <w:rPr>
                <w:b/>
              </w:rPr>
            </w:pPr>
            <w:r w:rsidRPr="00355BFB">
              <w:rPr>
                <w:b/>
              </w:rPr>
              <w:t>93,386.38</w:t>
            </w:r>
          </w:p>
        </w:tc>
        <w:tc>
          <w:tcPr>
            <w:tcW w:w="1536" w:type="dxa"/>
            <w:vAlign w:val="bottom"/>
          </w:tcPr>
          <w:p w14:paraId="57B4172E" w14:textId="146D5037" w:rsidR="00E76473" w:rsidRPr="00355BFB" w:rsidRDefault="003478D4" w:rsidP="00E76473">
            <w:pPr>
              <w:jc w:val="right"/>
              <w:rPr>
                <w:b/>
              </w:rPr>
            </w:pPr>
            <w:r w:rsidRPr="00355BFB">
              <w:rPr>
                <w:b/>
              </w:rPr>
              <w:t>(+) 604.65</w:t>
            </w:r>
          </w:p>
        </w:tc>
      </w:tr>
      <w:tr w:rsidR="00E76473" w:rsidRPr="00355BFB" w14:paraId="079503F3" w14:textId="77777777" w:rsidTr="003478D4">
        <w:tc>
          <w:tcPr>
            <w:tcW w:w="764" w:type="dxa"/>
            <w:vAlign w:val="center"/>
          </w:tcPr>
          <w:p w14:paraId="5C2A8DA4" w14:textId="77777777" w:rsidR="00E76473" w:rsidRPr="00355BFB" w:rsidRDefault="00E76473" w:rsidP="00E76473">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4081" w:type="dxa"/>
          </w:tcPr>
          <w:p w14:paraId="6788AD62" w14:textId="77777777" w:rsidR="00E76473" w:rsidRPr="00355BFB" w:rsidRDefault="00E76473" w:rsidP="00E76473">
            <w:pPr>
              <w:ind w:left="330" w:hanging="330"/>
              <w:rPr>
                <w:b/>
                <w:bCs/>
                <w:lang w:val="en-GB"/>
              </w:rPr>
            </w:pPr>
            <w:r w:rsidRPr="00355BFB">
              <w:rPr>
                <w:b/>
                <w:bCs/>
                <w:lang w:val="en-GB"/>
              </w:rPr>
              <w:t>(g) Capital Account of Social Welfare and Nutrition</w:t>
            </w:r>
          </w:p>
        </w:tc>
        <w:tc>
          <w:tcPr>
            <w:tcW w:w="1427" w:type="dxa"/>
            <w:gridSpan w:val="2"/>
            <w:vAlign w:val="bottom"/>
          </w:tcPr>
          <w:p w14:paraId="01707C85" w14:textId="642844FB" w:rsidR="00E76473" w:rsidRPr="00355BFB" w:rsidRDefault="00E76473" w:rsidP="00E76473">
            <w:pPr>
              <w:ind w:hanging="144"/>
              <w:jc w:val="right"/>
              <w:rPr>
                <w:b/>
                <w:bCs/>
                <w:lang w:val="en-GB"/>
              </w:rPr>
            </w:pPr>
            <w:r w:rsidRPr="00355BFB">
              <w:rPr>
                <w:b/>
                <w:bCs/>
                <w:lang w:val="en-GB"/>
              </w:rPr>
              <w:t>1,643.40</w:t>
            </w:r>
          </w:p>
        </w:tc>
        <w:tc>
          <w:tcPr>
            <w:tcW w:w="1412" w:type="dxa"/>
            <w:vAlign w:val="bottom"/>
          </w:tcPr>
          <w:p w14:paraId="5365ADB7" w14:textId="3085AF73" w:rsidR="00E76473" w:rsidRPr="00355BFB" w:rsidRDefault="00E76473" w:rsidP="00E76473">
            <w:pPr>
              <w:jc w:val="right"/>
              <w:rPr>
                <w:b/>
                <w:bCs/>
                <w:lang w:val="en-GB"/>
              </w:rPr>
            </w:pPr>
            <w:r w:rsidRPr="00355BFB">
              <w:rPr>
                <w:b/>
                <w:bCs/>
              </w:rPr>
              <w:t>5,019.08</w:t>
            </w:r>
          </w:p>
        </w:tc>
        <w:tc>
          <w:tcPr>
            <w:tcW w:w="2035" w:type="dxa"/>
            <w:vAlign w:val="bottom"/>
          </w:tcPr>
          <w:p w14:paraId="7EC6368B" w14:textId="13A8A5EC" w:rsidR="00E76473" w:rsidRPr="00355BFB" w:rsidRDefault="00E76473" w:rsidP="00E76473">
            <w:pPr>
              <w:jc w:val="right"/>
              <w:rPr>
                <w:b/>
                <w:bCs/>
              </w:rPr>
            </w:pPr>
            <w:r w:rsidRPr="00355BFB">
              <w:rPr>
                <w:b/>
                <w:bCs/>
              </w:rPr>
              <w:t>6,561.08</w:t>
            </w:r>
          </w:p>
        </w:tc>
        <w:tc>
          <w:tcPr>
            <w:tcW w:w="1339" w:type="dxa"/>
            <w:vAlign w:val="bottom"/>
          </w:tcPr>
          <w:p w14:paraId="152781D6" w14:textId="47F20BBA" w:rsidR="00E76473" w:rsidRPr="00355BFB" w:rsidRDefault="00E76473" w:rsidP="00E76473">
            <w:pPr>
              <w:ind w:hanging="144"/>
              <w:jc w:val="right"/>
              <w:rPr>
                <w:b/>
                <w:bCs/>
                <w:lang w:val="en-GB"/>
              </w:rPr>
            </w:pPr>
            <w:r w:rsidRPr="00355BFB">
              <w:rPr>
                <w:b/>
                <w:bCs/>
              </w:rPr>
              <w:t>11,580.16</w:t>
            </w:r>
          </w:p>
        </w:tc>
        <w:tc>
          <w:tcPr>
            <w:tcW w:w="1356" w:type="dxa"/>
            <w:vAlign w:val="bottom"/>
          </w:tcPr>
          <w:p w14:paraId="249B8E0B" w14:textId="77777777" w:rsidR="00E76473" w:rsidRPr="00355BFB" w:rsidRDefault="00E76473" w:rsidP="00E76473">
            <w:pPr>
              <w:jc w:val="right"/>
              <w:rPr>
                <w:b/>
              </w:rPr>
            </w:pPr>
          </w:p>
          <w:p w14:paraId="27ACB4A7" w14:textId="58BB4D91" w:rsidR="00E76473" w:rsidRPr="00355BFB" w:rsidRDefault="00E76473" w:rsidP="00E76473">
            <w:pPr>
              <w:jc w:val="right"/>
              <w:rPr>
                <w:b/>
                <w:bCs/>
              </w:rPr>
            </w:pPr>
            <w:r w:rsidRPr="00355BFB">
              <w:rPr>
                <w:b/>
              </w:rPr>
              <w:t>93,386.38</w:t>
            </w:r>
          </w:p>
        </w:tc>
        <w:tc>
          <w:tcPr>
            <w:tcW w:w="1536" w:type="dxa"/>
            <w:vAlign w:val="bottom"/>
          </w:tcPr>
          <w:p w14:paraId="279B3034" w14:textId="39801AEC" w:rsidR="00E76473" w:rsidRPr="00355BFB" w:rsidRDefault="003478D4" w:rsidP="00E76473">
            <w:pPr>
              <w:jc w:val="right"/>
              <w:rPr>
                <w:b/>
                <w:bCs/>
              </w:rPr>
            </w:pPr>
            <w:r w:rsidRPr="00355BFB">
              <w:rPr>
                <w:b/>
                <w:bCs/>
              </w:rPr>
              <w:t>(+) 604.65</w:t>
            </w:r>
          </w:p>
        </w:tc>
      </w:tr>
    </w:tbl>
    <w:p w14:paraId="7AC53892" w14:textId="77777777" w:rsidR="00AD07BF" w:rsidRPr="00355BFB" w:rsidRDefault="00AD07BF" w:rsidP="0019771F">
      <w:pPr>
        <w:tabs>
          <w:tab w:val="left" w:pos="7200"/>
          <w:tab w:val="left" w:pos="13680"/>
        </w:tabs>
        <w:ind w:left="180" w:right="-357" w:hanging="540"/>
        <w:jc w:val="center"/>
        <w:rPr>
          <w:b/>
        </w:rPr>
      </w:pPr>
    </w:p>
    <w:p w14:paraId="048238EC" w14:textId="77777777" w:rsidR="00AD07BF" w:rsidRPr="00355BFB" w:rsidRDefault="00AD07BF" w:rsidP="00AD07BF">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2CE75F3" w14:textId="77777777" w:rsidR="00AD07BF" w:rsidRPr="00355BFB" w:rsidRDefault="00AD07BF" w:rsidP="00AD07B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4"/>
        <w:gridCol w:w="4081"/>
        <w:gridCol w:w="87"/>
        <w:gridCol w:w="1340"/>
        <w:gridCol w:w="1412"/>
        <w:gridCol w:w="2035"/>
        <w:gridCol w:w="1339"/>
        <w:gridCol w:w="1356"/>
        <w:gridCol w:w="1536"/>
      </w:tblGrid>
      <w:tr w:rsidR="00412AAE" w:rsidRPr="00355BFB" w14:paraId="793A2A16" w14:textId="77777777" w:rsidTr="008A4585">
        <w:tc>
          <w:tcPr>
            <w:tcW w:w="4932" w:type="dxa"/>
            <w:gridSpan w:val="3"/>
            <w:vMerge w:val="restart"/>
            <w:vAlign w:val="center"/>
          </w:tcPr>
          <w:p w14:paraId="158FB84E" w14:textId="77777777" w:rsidR="00AD07BF" w:rsidRPr="00355BFB" w:rsidRDefault="00AD07BF" w:rsidP="008A4585">
            <w:pPr>
              <w:jc w:val="center"/>
              <w:rPr>
                <w:b/>
              </w:rPr>
            </w:pPr>
            <w:r w:rsidRPr="00355BFB">
              <w:rPr>
                <w:b/>
              </w:rPr>
              <w:t>Nature of Expenditure</w:t>
            </w:r>
          </w:p>
          <w:p w14:paraId="459E57AF" w14:textId="77777777" w:rsidR="00AD07BF" w:rsidRPr="00355BFB" w:rsidRDefault="00AD07BF" w:rsidP="008A4585">
            <w:pPr>
              <w:pStyle w:val="Header"/>
              <w:ind w:right="-274"/>
              <w:jc w:val="center"/>
              <w:rPr>
                <w:b/>
                <w:sz w:val="24"/>
                <w:szCs w:val="24"/>
              </w:rPr>
            </w:pPr>
          </w:p>
        </w:tc>
        <w:tc>
          <w:tcPr>
            <w:tcW w:w="1340" w:type="dxa"/>
            <w:vMerge w:val="restart"/>
          </w:tcPr>
          <w:p w14:paraId="6696BC20" w14:textId="77777777" w:rsidR="00AD07BF" w:rsidRPr="00355BFB" w:rsidRDefault="00AD07BF" w:rsidP="008A4585">
            <w:pPr>
              <w:pStyle w:val="Header"/>
              <w:ind w:left="-18" w:right="-274"/>
              <w:jc w:val="both"/>
              <w:rPr>
                <w:b/>
                <w:sz w:val="24"/>
                <w:szCs w:val="24"/>
              </w:rPr>
            </w:pPr>
            <w:r w:rsidRPr="00355BFB">
              <w:rPr>
                <w:b/>
                <w:sz w:val="24"/>
                <w:szCs w:val="24"/>
              </w:rPr>
              <w:t xml:space="preserve">Expendi- ture </w:t>
            </w:r>
          </w:p>
          <w:p w14:paraId="3FBBF283" w14:textId="44041C6E" w:rsidR="00AD07BF" w:rsidRPr="00355BFB" w:rsidRDefault="00AD07B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6" w:type="dxa"/>
            <w:gridSpan w:val="3"/>
          </w:tcPr>
          <w:p w14:paraId="28537218" w14:textId="5961638D" w:rsidR="00AD07BF" w:rsidRPr="00355BFB" w:rsidRDefault="00AD07B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44CC8C7" w14:textId="77777777" w:rsidR="00AD07BF" w:rsidRPr="00355BFB" w:rsidRDefault="00AD07BF" w:rsidP="008A4585">
            <w:pPr>
              <w:ind w:right="-134" w:hanging="18"/>
              <w:rPr>
                <w:b/>
              </w:rPr>
            </w:pPr>
            <w:r w:rsidRPr="00355BFB">
              <w:rPr>
                <w:b/>
              </w:rPr>
              <w:t>Expendi-ture to the end of</w:t>
            </w:r>
          </w:p>
          <w:p w14:paraId="30BF4DC4" w14:textId="73483532" w:rsidR="00AD07BF" w:rsidRPr="00355BFB" w:rsidRDefault="00B07282" w:rsidP="008A4585">
            <w:pPr>
              <w:ind w:right="-134"/>
              <w:rPr>
                <w:b/>
              </w:rPr>
            </w:pPr>
            <w:r w:rsidRPr="00355BFB">
              <w:rPr>
                <w:b/>
              </w:rPr>
              <w:t>2023-24</w:t>
            </w:r>
          </w:p>
        </w:tc>
        <w:tc>
          <w:tcPr>
            <w:tcW w:w="1536" w:type="dxa"/>
            <w:vMerge w:val="restart"/>
          </w:tcPr>
          <w:p w14:paraId="36171904" w14:textId="77777777" w:rsidR="00AD07BF" w:rsidRPr="00355BFB" w:rsidRDefault="00AD07BF" w:rsidP="008A4585">
            <w:pPr>
              <w:ind w:right="-108"/>
              <w:rPr>
                <w:b/>
              </w:rPr>
            </w:pPr>
            <w:r w:rsidRPr="00355BFB">
              <w:rPr>
                <w:b/>
              </w:rPr>
              <w:t>Increase (+)/ Decrease (-)</w:t>
            </w:r>
          </w:p>
          <w:p w14:paraId="2F278CDD" w14:textId="77777777" w:rsidR="00AD07BF" w:rsidRPr="00355BFB" w:rsidRDefault="00AD07BF" w:rsidP="008A4585">
            <w:pPr>
              <w:ind w:right="-198" w:firstLine="5"/>
              <w:rPr>
                <w:b/>
              </w:rPr>
            </w:pPr>
            <w:r w:rsidRPr="00355BFB">
              <w:rPr>
                <w:b/>
              </w:rPr>
              <w:t xml:space="preserve">in </w:t>
            </w:r>
            <w:r w:rsidRPr="00355BFB">
              <w:rPr>
                <w:b/>
                <w:i/>
              </w:rPr>
              <w:t>per cent</w:t>
            </w:r>
            <w:r w:rsidRPr="00355BFB">
              <w:rPr>
                <w:b/>
              </w:rPr>
              <w:t xml:space="preserve"> during the </w:t>
            </w:r>
          </w:p>
          <w:p w14:paraId="1B53CF08" w14:textId="58D4392D" w:rsidR="00AD07BF" w:rsidRPr="00355BFB" w:rsidRDefault="00AD07BF" w:rsidP="008A4585">
            <w:pPr>
              <w:ind w:right="-198" w:firstLine="5"/>
              <w:rPr>
                <w:b/>
              </w:rPr>
            </w:pPr>
            <w:r w:rsidRPr="00355BFB">
              <w:rPr>
                <w:b/>
              </w:rPr>
              <w:t xml:space="preserve">year </w:t>
            </w:r>
            <w:r w:rsidR="00B07282" w:rsidRPr="00355BFB">
              <w:rPr>
                <w:b/>
              </w:rPr>
              <w:t>2023-24</w:t>
            </w:r>
          </w:p>
        </w:tc>
      </w:tr>
      <w:tr w:rsidR="00412AAE" w:rsidRPr="00355BFB" w14:paraId="19646813" w14:textId="77777777" w:rsidTr="008A4585">
        <w:tc>
          <w:tcPr>
            <w:tcW w:w="4932" w:type="dxa"/>
            <w:gridSpan w:val="3"/>
            <w:vMerge/>
          </w:tcPr>
          <w:p w14:paraId="476D996F" w14:textId="77777777" w:rsidR="00AD07BF" w:rsidRPr="00355BFB" w:rsidRDefault="00AD07BF" w:rsidP="008A4585">
            <w:pPr>
              <w:pStyle w:val="Header"/>
              <w:ind w:right="-274"/>
              <w:jc w:val="right"/>
              <w:rPr>
                <w:b/>
                <w:sz w:val="24"/>
                <w:szCs w:val="24"/>
              </w:rPr>
            </w:pPr>
          </w:p>
        </w:tc>
        <w:tc>
          <w:tcPr>
            <w:tcW w:w="1340" w:type="dxa"/>
            <w:vMerge/>
          </w:tcPr>
          <w:p w14:paraId="52A41283" w14:textId="77777777" w:rsidR="00AD07BF" w:rsidRPr="00355BFB" w:rsidRDefault="00AD07BF" w:rsidP="008A4585">
            <w:pPr>
              <w:pStyle w:val="Header"/>
              <w:ind w:right="-274"/>
              <w:jc w:val="right"/>
              <w:rPr>
                <w:b/>
                <w:sz w:val="24"/>
                <w:szCs w:val="24"/>
              </w:rPr>
            </w:pPr>
          </w:p>
        </w:tc>
        <w:tc>
          <w:tcPr>
            <w:tcW w:w="1412" w:type="dxa"/>
            <w:vAlign w:val="center"/>
          </w:tcPr>
          <w:p w14:paraId="7B670799" w14:textId="77777777" w:rsidR="00AD07BF" w:rsidRPr="00355BFB" w:rsidRDefault="00AD07BF" w:rsidP="008A4585">
            <w:pPr>
              <w:ind w:right="-108"/>
              <w:rPr>
                <w:b/>
              </w:rPr>
            </w:pPr>
            <w:r w:rsidRPr="00355BFB">
              <w:rPr>
                <w:b/>
              </w:rPr>
              <w:t>State Fund Expenditure</w:t>
            </w:r>
          </w:p>
        </w:tc>
        <w:tc>
          <w:tcPr>
            <w:tcW w:w="2035" w:type="dxa"/>
          </w:tcPr>
          <w:p w14:paraId="3A9B7AE2" w14:textId="77777777" w:rsidR="00AD07BF" w:rsidRPr="00355BFB" w:rsidRDefault="00AD07BF" w:rsidP="008A4585">
            <w:pPr>
              <w:ind w:right="-103"/>
              <w:rPr>
                <w:b/>
              </w:rPr>
            </w:pPr>
            <w:r w:rsidRPr="00355BFB">
              <w:rPr>
                <w:b/>
              </w:rPr>
              <w:t>Central Assistance (including Centrally Sponsored Scheme/ Central Sector)</w:t>
            </w:r>
          </w:p>
        </w:tc>
        <w:tc>
          <w:tcPr>
            <w:tcW w:w="1339" w:type="dxa"/>
            <w:vAlign w:val="center"/>
          </w:tcPr>
          <w:p w14:paraId="79C60524" w14:textId="77777777" w:rsidR="00AD07BF" w:rsidRPr="00355BFB" w:rsidRDefault="00AD07BF" w:rsidP="008A4585">
            <w:pPr>
              <w:jc w:val="center"/>
              <w:rPr>
                <w:b/>
              </w:rPr>
            </w:pPr>
            <w:r w:rsidRPr="00355BFB">
              <w:rPr>
                <w:b/>
              </w:rPr>
              <w:t>Total</w:t>
            </w:r>
          </w:p>
        </w:tc>
        <w:tc>
          <w:tcPr>
            <w:tcW w:w="1356" w:type="dxa"/>
            <w:vMerge/>
          </w:tcPr>
          <w:p w14:paraId="3CC03C80" w14:textId="77777777" w:rsidR="00AD07BF" w:rsidRPr="00355BFB" w:rsidRDefault="00AD07BF" w:rsidP="008A4585">
            <w:pPr>
              <w:ind w:right="-134"/>
              <w:rPr>
                <w:b/>
              </w:rPr>
            </w:pPr>
          </w:p>
        </w:tc>
        <w:tc>
          <w:tcPr>
            <w:tcW w:w="1536" w:type="dxa"/>
            <w:vMerge/>
          </w:tcPr>
          <w:p w14:paraId="35DDCF3F" w14:textId="77777777" w:rsidR="00AD07BF" w:rsidRPr="00355BFB" w:rsidRDefault="00AD07BF" w:rsidP="008A4585">
            <w:pPr>
              <w:ind w:right="-108" w:firstLine="5"/>
              <w:rPr>
                <w:b/>
              </w:rPr>
            </w:pPr>
          </w:p>
        </w:tc>
      </w:tr>
      <w:tr w:rsidR="00412AAE" w:rsidRPr="00355BFB" w14:paraId="768475A1" w14:textId="77777777" w:rsidTr="008A4585">
        <w:tc>
          <w:tcPr>
            <w:tcW w:w="764" w:type="dxa"/>
            <w:vAlign w:val="center"/>
          </w:tcPr>
          <w:p w14:paraId="3BF95F9E" w14:textId="77777777" w:rsidR="00AD07BF" w:rsidRPr="00355BFB" w:rsidRDefault="00AD07BF" w:rsidP="008A4585">
            <w:pPr>
              <w:ind w:right="-108" w:hanging="108"/>
              <w:jc w:val="center"/>
              <w:rPr>
                <w:b/>
              </w:rPr>
            </w:pPr>
            <w:r w:rsidRPr="00355BFB">
              <w:rPr>
                <w:b/>
              </w:rPr>
              <w:t>B</w:t>
            </w:r>
          </w:p>
        </w:tc>
        <w:tc>
          <w:tcPr>
            <w:tcW w:w="13186" w:type="dxa"/>
            <w:gridSpan w:val="8"/>
            <w:vAlign w:val="center"/>
          </w:tcPr>
          <w:p w14:paraId="68D60B82" w14:textId="77777777" w:rsidR="00AD07BF" w:rsidRPr="00355BFB" w:rsidRDefault="00AD07BF" w:rsidP="008A4585">
            <w:pPr>
              <w:ind w:left="-125" w:right="-86" w:firstLine="125"/>
              <w:rPr>
                <w:b/>
                <w:bCs/>
              </w:rPr>
            </w:pPr>
            <w:r w:rsidRPr="00355BFB">
              <w:rPr>
                <w:b/>
              </w:rPr>
              <w:t>CAPITAL ACCOUNT OF SOCIAL SERVICES- contd.</w:t>
            </w:r>
          </w:p>
        </w:tc>
      </w:tr>
      <w:tr w:rsidR="00412AAE" w:rsidRPr="00355BFB" w14:paraId="64054283" w14:textId="77777777" w:rsidTr="008A4585">
        <w:tc>
          <w:tcPr>
            <w:tcW w:w="764" w:type="dxa"/>
            <w:vAlign w:val="center"/>
          </w:tcPr>
          <w:p w14:paraId="52A1A7E9" w14:textId="77777777" w:rsidR="00AD07BF" w:rsidRPr="00355BFB" w:rsidRDefault="00AD07BF" w:rsidP="00AD07BF">
            <w:pPr>
              <w:jc w:val="center"/>
              <w:rPr>
                <w:b/>
              </w:rPr>
            </w:pPr>
            <w:r w:rsidRPr="00355BFB">
              <w:rPr>
                <w:b/>
              </w:rPr>
              <w:t>(h)</w:t>
            </w:r>
          </w:p>
        </w:tc>
        <w:tc>
          <w:tcPr>
            <w:tcW w:w="13186" w:type="dxa"/>
            <w:gridSpan w:val="8"/>
          </w:tcPr>
          <w:p w14:paraId="1EB36A64" w14:textId="77777777" w:rsidR="00AD07BF" w:rsidRPr="00355BFB" w:rsidRDefault="00AD07BF" w:rsidP="00AD07BF">
            <w:pPr>
              <w:rPr>
                <w:b/>
                <w:bCs/>
              </w:rPr>
            </w:pPr>
            <w:r w:rsidRPr="00355BFB">
              <w:rPr>
                <w:b/>
                <w:bCs/>
              </w:rPr>
              <w:t>Capital Account of Other Social Services</w:t>
            </w:r>
          </w:p>
        </w:tc>
      </w:tr>
      <w:tr w:rsidR="00412AAE" w:rsidRPr="00355BFB" w14:paraId="6D7401D7" w14:textId="77777777" w:rsidTr="008A4585">
        <w:tc>
          <w:tcPr>
            <w:tcW w:w="764" w:type="dxa"/>
            <w:vAlign w:val="center"/>
          </w:tcPr>
          <w:p w14:paraId="38D580AB" w14:textId="77777777" w:rsidR="00AD07BF" w:rsidRPr="00355BFB" w:rsidRDefault="00AD07BF" w:rsidP="00AD07BF">
            <w:pPr>
              <w:jc w:val="center"/>
              <w:rPr>
                <w:b/>
              </w:rPr>
            </w:pPr>
            <w:r w:rsidRPr="00355BFB">
              <w:rPr>
                <w:b/>
              </w:rPr>
              <w:t>4250</w:t>
            </w:r>
          </w:p>
        </w:tc>
        <w:tc>
          <w:tcPr>
            <w:tcW w:w="13186" w:type="dxa"/>
            <w:gridSpan w:val="8"/>
          </w:tcPr>
          <w:p w14:paraId="71B5FB3B" w14:textId="77777777" w:rsidR="00AD07BF" w:rsidRPr="00355BFB" w:rsidRDefault="00AD07BF" w:rsidP="00AD07BF">
            <w:pPr>
              <w:rPr>
                <w:b/>
                <w:bCs/>
              </w:rPr>
            </w:pPr>
            <w:r w:rsidRPr="00355BFB">
              <w:rPr>
                <w:b/>
                <w:bCs/>
              </w:rPr>
              <w:t>Capital Outlay on Other Social Services</w:t>
            </w:r>
          </w:p>
        </w:tc>
      </w:tr>
      <w:tr w:rsidR="00412AAE" w:rsidRPr="00355BFB" w14:paraId="562EF191" w14:textId="77777777" w:rsidTr="008A4585">
        <w:tc>
          <w:tcPr>
            <w:tcW w:w="764" w:type="dxa"/>
            <w:vAlign w:val="center"/>
          </w:tcPr>
          <w:p w14:paraId="1677753E" w14:textId="77777777" w:rsidR="00AD07BF" w:rsidRPr="00355BFB" w:rsidRDefault="00AD07BF" w:rsidP="002D7C58">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191</w:t>
            </w:r>
          </w:p>
        </w:tc>
        <w:tc>
          <w:tcPr>
            <w:tcW w:w="13186" w:type="dxa"/>
            <w:gridSpan w:val="8"/>
          </w:tcPr>
          <w:p w14:paraId="7FD980CB" w14:textId="77777777" w:rsidR="00AD07BF" w:rsidRPr="00355BFB" w:rsidRDefault="00AD07BF" w:rsidP="002D7C58">
            <w:pPr>
              <w:spacing w:line="240" w:lineRule="exact"/>
              <w:rPr>
                <w:lang w:val="en-GB"/>
              </w:rPr>
            </w:pPr>
            <w:r w:rsidRPr="00355BFB">
              <w:rPr>
                <w:b/>
                <w:bCs/>
                <w:lang w:val="en-GB"/>
              </w:rPr>
              <w:t xml:space="preserve">Labour co operatives </w:t>
            </w:r>
          </w:p>
        </w:tc>
      </w:tr>
      <w:tr w:rsidR="00A71A28" w:rsidRPr="00355BFB" w14:paraId="627C595C" w14:textId="77777777" w:rsidTr="00AD07BF">
        <w:tc>
          <w:tcPr>
            <w:tcW w:w="764" w:type="dxa"/>
            <w:vAlign w:val="center"/>
          </w:tcPr>
          <w:p w14:paraId="61F63166" w14:textId="77777777" w:rsidR="00A71A28" w:rsidRPr="00355BFB" w:rsidRDefault="00A71A28"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3CD1FB35" w14:textId="77777777" w:rsidR="00A71A28" w:rsidRPr="00355BFB" w:rsidRDefault="00A71A28" w:rsidP="002D7C58">
            <w:pPr>
              <w:spacing w:line="240" w:lineRule="exact"/>
              <w:rPr>
                <w:lang w:val="en-GB"/>
              </w:rPr>
            </w:pPr>
            <w:r w:rsidRPr="00355BFB">
              <w:rPr>
                <w:lang w:val="en-GB"/>
              </w:rPr>
              <w:t>Forest and Other Labour Co-operative</w:t>
            </w:r>
          </w:p>
        </w:tc>
        <w:tc>
          <w:tcPr>
            <w:tcW w:w="1427" w:type="dxa"/>
            <w:gridSpan w:val="2"/>
            <w:vAlign w:val="bottom"/>
          </w:tcPr>
          <w:p w14:paraId="5E9F0255" w14:textId="40319C52" w:rsidR="00A71A28" w:rsidRPr="00355BFB" w:rsidRDefault="00A71A28" w:rsidP="00A71A28">
            <w:pPr>
              <w:jc w:val="right"/>
            </w:pPr>
            <w:r w:rsidRPr="00355BFB">
              <w:t>0.00</w:t>
            </w:r>
          </w:p>
        </w:tc>
        <w:tc>
          <w:tcPr>
            <w:tcW w:w="1412" w:type="dxa"/>
            <w:vAlign w:val="bottom"/>
          </w:tcPr>
          <w:p w14:paraId="15296E2B" w14:textId="493C3FE2" w:rsidR="00A71A28" w:rsidRPr="00355BFB" w:rsidRDefault="00A71A28" w:rsidP="00A71A28">
            <w:pPr>
              <w:jc w:val="right"/>
            </w:pPr>
            <w:r w:rsidRPr="00355BFB">
              <w:t>0.00</w:t>
            </w:r>
          </w:p>
        </w:tc>
        <w:tc>
          <w:tcPr>
            <w:tcW w:w="2035" w:type="dxa"/>
            <w:vAlign w:val="bottom"/>
          </w:tcPr>
          <w:p w14:paraId="717421B0" w14:textId="276B9D44" w:rsidR="00A71A28" w:rsidRPr="00355BFB" w:rsidRDefault="00A71A28" w:rsidP="00A71A28">
            <w:pPr>
              <w:jc w:val="right"/>
            </w:pPr>
            <w:r w:rsidRPr="00355BFB">
              <w:t>0.00</w:t>
            </w:r>
          </w:p>
        </w:tc>
        <w:tc>
          <w:tcPr>
            <w:tcW w:w="1339" w:type="dxa"/>
            <w:vAlign w:val="bottom"/>
          </w:tcPr>
          <w:p w14:paraId="0F3D5460" w14:textId="667CFD36" w:rsidR="00A71A28" w:rsidRPr="00355BFB" w:rsidRDefault="00A71A28" w:rsidP="00A71A28">
            <w:pPr>
              <w:jc w:val="right"/>
            </w:pPr>
            <w:r w:rsidRPr="00355BFB">
              <w:rPr>
                <w:lang w:val="en-GB"/>
              </w:rPr>
              <w:t>0.00</w:t>
            </w:r>
          </w:p>
        </w:tc>
        <w:tc>
          <w:tcPr>
            <w:tcW w:w="1356" w:type="dxa"/>
            <w:vAlign w:val="bottom"/>
          </w:tcPr>
          <w:p w14:paraId="3EDAAF08" w14:textId="77777777" w:rsidR="00A71A28" w:rsidRPr="00355BFB" w:rsidRDefault="00A71A28" w:rsidP="00A71A28">
            <w:pPr>
              <w:jc w:val="right"/>
              <w:rPr>
                <w:lang w:val="en-GB"/>
              </w:rPr>
            </w:pPr>
            <w:r w:rsidRPr="00355BFB">
              <w:rPr>
                <w:lang w:val="en-GB"/>
              </w:rPr>
              <w:t>0.43</w:t>
            </w:r>
          </w:p>
        </w:tc>
        <w:tc>
          <w:tcPr>
            <w:tcW w:w="1536" w:type="dxa"/>
            <w:vAlign w:val="bottom"/>
          </w:tcPr>
          <w:p w14:paraId="66799CAC" w14:textId="78033D0A" w:rsidR="00A71A28" w:rsidRPr="00355BFB" w:rsidRDefault="00A71A28" w:rsidP="00A71A28">
            <w:pPr>
              <w:jc w:val="right"/>
            </w:pPr>
            <w:r w:rsidRPr="00355BFB">
              <w:t>0.00</w:t>
            </w:r>
          </w:p>
        </w:tc>
      </w:tr>
      <w:tr w:rsidR="00A71A28" w:rsidRPr="00355BFB" w14:paraId="02B5B18A" w14:textId="77777777" w:rsidTr="00AD07BF">
        <w:tc>
          <w:tcPr>
            <w:tcW w:w="764" w:type="dxa"/>
            <w:vAlign w:val="center"/>
          </w:tcPr>
          <w:p w14:paraId="577D0752" w14:textId="77777777" w:rsidR="00A71A28" w:rsidRPr="00355BFB" w:rsidRDefault="00A71A28"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728EBA04" w14:textId="3AFABA4A" w:rsidR="00A71A28" w:rsidRPr="00355BFB" w:rsidRDefault="00A71A28" w:rsidP="002D7C58">
            <w:pPr>
              <w:spacing w:line="240" w:lineRule="exact"/>
              <w:ind w:right="-144"/>
              <w:rPr>
                <w:lang w:val="en-GB"/>
              </w:rPr>
            </w:pPr>
            <w:r w:rsidRPr="00355BFB">
              <w:rPr>
                <w:lang w:val="en-GB"/>
              </w:rPr>
              <w:t xml:space="preserve">Investment in Forest Labourers </w:t>
            </w:r>
            <w:r w:rsidRPr="00355BFB">
              <w:rPr>
                <w:lang w:val="en-GB"/>
              </w:rPr>
              <w:br/>
              <w:t>Co-operative Societies</w:t>
            </w:r>
          </w:p>
        </w:tc>
        <w:tc>
          <w:tcPr>
            <w:tcW w:w="1427" w:type="dxa"/>
            <w:gridSpan w:val="2"/>
            <w:vAlign w:val="bottom"/>
          </w:tcPr>
          <w:p w14:paraId="68831480" w14:textId="4A46C1EA" w:rsidR="00A71A28" w:rsidRPr="00355BFB" w:rsidRDefault="00A71A28" w:rsidP="00A71A28">
            <w:pPr>
              <w:jc w:val="right"/>
            </w:pPr>
            <w:r w:rsidRPr="00355BFB">
              <w:t>0.00</w:t>
            </w:r>
          </w:p>
        </w:tc>
        <w:tc>
          <w:tcPr>
            <w:tcW w:w="1412" w:type="dxa"/>
            <w:vAlign w:val="bottom"/>
          </w:tcPr>
          <w:p w14:paraId="07B665D2" w14:textId="640AF3B5" w:rsidR="00A71A28" w:rsidRPr="00355BFB" w:rsidRDefault="00A71A28" w:rsidP="00A71A28">
            <w:pPr>
              <w:jc w:val="right"/>
            </w:pPr>
            <w:r w:rsidRPr="00355BFB">
              <w:t>0.00</w:t>
            </w:r>
          </w:p>
        </w:tc>
        <w:tc>
          <w:tcPr>
            <w:tcW w:w="2035" w:type="dxa"/>
            <w:vAlign w:val="bottom"/>
          </w:tcPr>
          <w:p w14:paraId="7B6CCB4E" w14:textId="13344099" w:rsidR="00A71A28" w:rsidRPr="00355BFB" w:rsidRDefault="00A71A28" w:rsidP="00A71A28">
            <w:pPr>
              <w:jc w:val="right"/>
            </w:pPr>
            <w:r w:rsidRPr="00355BFB">
              <w:t>0.00</w:t>
            </w:r>
          </w:p>
        </w:tc>
        <w:tc>
          <w:tcPr>
            <w:tcW w:w="1339" w:type="dxa"/>
            <w:vAlign w:val="bottom"/>
          </w:tcPr>
          <w:p w14:paraId="17C05B03" w14:textId="569ED8E4" w:rsidR="00A71A28" w:rsidRPr="00355BFB" w:rsidRDefault="00A71A28" w:rsidP="00A71A28">
            <w:pPr>
              <w:jc w:val="right"/>
            </w:pPr>
            <w:r w:rsidRPr="00355BFB">
              <w:rPr>
                <w:lang w:val="en-GB"/>
              </w:rPr>
              <w:t>0.00</w:t>
            </w:r>
          </w:p>
        </w:tc>
        <w:tc>
          <w:tcPr>
            <w:tcW w:w="1356" w:type="dxa"/>
            <w:vAlign w:val="bottom"/>
          </w:tcPr>
          <w:p w14:paraId="49703651" w14:textId="77777777" w:rsidR="00A71A28" w:rsidRPr="00355BFB" w:rsidRDefault="00A71A28" w:rsidP="00A71A28">
            <w:pPr>
              <w:tabs>
                <w:tab w:val="center" w:pos="612"/>
                <w:tab w:val="right" w:pos="1224"/>
              </w:tabs>
              <w:ind w:right="71"/>
              <w:jc w:val="right"/>
              <w:rPr>
                <w:lang w:val="en-GB"/>
              </w:rPr>
            </w:pPr>
          </w:p>
          <w:p w14:paraId="70E08C0D" w14:textId="77777777" w:rsidR="00A71A28" w:rsidRPr="00355BFB" w:rsidRDefault="00A71A28" w:rsidP="00A71A28">
            <w:pPr>
              <w:tabs>
                <w:tab w:val="center" w:pos="612"/>
                <w:tab w:val="right" w:pos="1224"/>
              </w:tabs>
              <w:ind w:right="8"/>
              <w:jc w:val="right"/>
              <w:rPr>
                <w:lang w:val="en-GB"/>
              </w:rPr>
            </w:pPr>
            <w:r w:rsidRPr="00355BFB">
              <w:rPr>
                <w:lang w:val="en-GB"/>
              </w:rPr>
              <w:tab/>
              <w:t>0.31</w:t>
            </w:r>
          </w:p>
        </w:tc>
        <w:tc>
          <w:tcPr>
            <w:tcW w:w="1536" w:type="dxa"/>
            <w:vAlign w:val="bottom"/>
          </w:tcPr>
          <w:p w14:paraId="7169CBA0" w14:textId="66948143" w:rsidR="00A71A28" w:rsidRPr="00355BFB" w:rsidRDefault="00A71A28" w:rsidP="00A71A28">
            <w:pPr>
              <w:jc w:val="right"/>
            </w:pPr>
            <w:r w:rsidRPr="00355BFB">
              <w:t>0.00</w:t>
            </w:r>
          </w:p>
        </w:tc>
      </w:tr>
      <w:tr w:rsidR="0004148D" w:rsidRPr="00355BFB" w14:paraId="265300C3" w14:textId="77777777" w:rsidTr="00AD07BF">
        <w:tc>
          <w:tcPr>
            <w:tcW w:w="764" w:type="dxa"/>
            <w:vAlign w:val="center"/>
          </w:tcPr>
          <w:p w14:paraId="0F68AAB7" w14:textId="77777777" w:rsidR="0004148D" w:rsidRPr="00355BFB" w:rsidRDefault="0004148D"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3D69EF12" w14:textId="77777777" w:rsidR="0004148D" w:rsidRPr="00355BFB" w:rsidRDefault="0004148D" w:rsidP="002D7C58">
            <w:pPr>
              <w:spacing w:line="240" w:lineRule="exact"/>
              <w:ind w:right="-144"/>
              <w:jc w:val="center"/>
              <w:rPr>
                <w:b/>
                <w:lang w:val="en-GB"/>
              </w:rPr>
            </w:pPr>
            <w:r w:rsidRPr="00355BFB">
              <w:rPr>
                <w:b/>
                <w:lang w:val="en-GB"/>
              </w:rPr>
              <w:t>Total 191</w:t>
            </w:r>
          </w:p>
        </w:tc>
        <w:tc>
          <w:tcPr>
            <w:tcW w:w="1427" w:type="dxa"/>
            <w:gridSpan w:val="2"/>
            <w:vAlign w:val="bottom"/>
          </w:tcPr>
          <w:p w14:paraId="2405660C" w14:textId="178A1CD4" w:rsidR="0004148D" w:rsidRPr="00355BFB" w:rsidRDefault="0004148D" w:rsidP="0004148D">
            <w:pPr>
              <w:jc w:val="right"/>
              <w:rPr>
                <w:b/>
              </w:rPr>
            </w:pPr>
            <w:r w:rsidRPr="00355BFB">
              <w:rPr>
                <w:b/>
              </w:rPr>
              <w:t>0.00</w:t>
            </w:r>
          </w:p>
        </w:tc>
        <w:tc>
          <w:tcPr>
            <w:tcW w:w="1412" w:type="dxa"/>
            <w:vAlign w:val="bottom"/>
          </w:tcPr>
          <w:p w14:paraId="7E28B266" w14:textId="0C0A7746" w:rsidR="0004148D" w:rsidRPr="00355BFB" w:rsidRDefault="00A71A28" w:rsidP="0004148D">
            <w:pPr>
              <w:jc w:val="right"/>
              <w:rPr>
                <w:b/>
              </w:rPr>
            </w:pPr>
            <w:r w:rsidRPr="00355BFB">
              <w:rPr>
                <w:b/>
              </w:rPr>
              <w:t>0.00</w:t>
            </w:r>
          </w:p>
        </w:tc>
        <w:tc>
          <w:tcPr>
            <w:tcW w:w="2035" w:type="dxa"/>
            <w:vAlign w:val="bottom"/>
          </w:tcPr>
          <w:p w14:paraId="7A50DD4D" w14:textId="485EF2A7" w:rsidR="0004148D" w:rsidRPr="00355BFB" w:rsidRDefault="00A71A28" w:rsidP="0004148D">
            <w:pPr>
              <w:jc w:val="right"/>
              <w:rPr>
                <w:b/>
              </w:rPr>
            </w:pPr>
            <w:r w:rsidRPr="00355BFB">
              <w:rPr>
                <w:b/>
              </w:rPr>
              <w:t>0.00</w:t>
            </w:r>
          </w:p>
        </w:tc>
        <w:tc>
          <w:tcPr>
            <w:tcW w:w="1339" w:type="dxa"/>
            <w:vAlign w:val="bottom"/>
          </w:tcPr>
          <w:p w14:paraId="0B46C2B2" w14:textId="7FBF4612" w:rsidR="0004148D" w:rsidRPr="00355BFB" w:rsidRDefault="00A71A28" w:rsidP="0004148D">
            <w:pPr>
              <w:jc w:val="right"/>
              <w:rPr>
                <w:b/>
              </w:rPr>
            </w:pPr>
            <w:r w:rsidRPr="00355BFB">
              <w:rPr>
                <w:b/>
              </w:rPr>
              <w:t>0.00</w:t>
            </w:r>
          </w:p>
        </w:tc>
        <w:tc>
          <w:tcPr>
            <w:tcW w:w="1356" w:type="dxa"/>
            <w:vAlign w:val="bottom"/>
          </w:tcPr>
          <w:p w14:paraId="34A7D38C" w14:textId="77777777" w:rsidR="0004148D" w:rsidRPr="00355BFB" w:rsidRDefault="0004148D" w:rsidP="0004148D">
            <w:pPr>
              <w:tabs>
                <w:tab w:val="center" w:pos="612"/>
                <w:tab w:val="right" w:pos="1224"/>
              </w:tabs>
              <w:jc w:val="right"/>
              <w:rPr>
                <w:b/>
                <w:lang w:val="en-GB"/>
              </w:rPr>
            </w:pPr>
            <w:r w:rsidRPr="00355BFB">
              <w:rPr>
                <w:b/>
                <w:lang w:val="en-GB"/>
              </w:rPr>
              <w:t>0.74</w:t>
            </w:r>
          </w:p>
        </w:tc>
        <w:tc>
          <w:tcPr>
            <w:tcW w:w="1536" w:type="dxa"/>
            <w:vAlign w:val="bottom"/>
          </w:tcPr>
          <w:p w14:paraId="256B7422" w14:textId="71E67BA2" w:rsidR="0004148D" w:rsidRPr="00355BFB" w:rsidRDefault="00A71A28" w:rsidP="0004148D">
            <w:pPr>
              <w:jc w:val="right"/>
              <w:rPr>
                <w:b/>
              </w:rPr>
            </w:pPr>
            <w:r w:rsidRPr="00355BFB">
              <w:rPr>
                <w:b/>
              </w:rPr>
              <w:t>0.00</w:t>
            </w:r>
          </w:p>
        </w:tc>
      </w:tr>
      <w:tr w:rsidR="00412AAE" w:rsidRPr="00355BFB" w14:paraId="66445890" w14:textId="77777777" w:rsidTr="008A4585">
        <w:tc>
          <w:tcPr>
            <w:tcW w:w="764" w:type="dxa"/>
            <w:vAlign w:val="center"/>
          </w:tcPr>
          <w:p w14:paraId="59510C75" w14:textId="77777777" w:rsidR="009E64A0" w:rsidRPr="00355BFB" w:rsidRDefault="009E64A0" w:rsidP="002D7C58">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201</w:t>
            </w:r>
          </w:p>
        </w:tc>
        <w:tc>
          <w:tcPr>
            <w:tcW w:w="13186" w:type="dxa"/>
            <w:gridSpan w:val="8"/>
          </w:tcPr>
          <w:p w14:paraId="1557D99F" w14:textId="77777777" w:rsidR="009E64A0" w:rsidRPr="00355BFB" w:rsidRDefault="009E64A0" w:rsidP="002D7C58">
            <w:pPr>
              <w:spacing w:line="240" w:lineRule="exact"/>
              <w:rPr>
                <w:b/>
              </w:rPr>
            </w:pPr>
            <w:r w:rsidRPr="00355BFB">
              <w:rPr>
                <w:b/>
                <w:bCs/>
                <w:lang w:val="en-GB"/>
              </w:rPr>
              <w:t>Labour</w:t>
            </w:r>
          </w:p>
        </w:tc>
      </w:tr>
      <w:tr w:rsidR="00A71A28" w:rsidRPr="00355BFB" w14:paraId="0D5201FF" w14:textId="77777777" w:rsidTr="00AD07BF">
        <w:tc>
          <w:tcPr>
            <w:tcW w:w="764" w:type="dxa"/>
            <w:vAlign w:val="center"/>
          </w:tcPr>
          <w:p w14:paraId="6706882B" w14:textId="77777777" w:rsidR="00A71A28" w:rsidRPr="00355BFB" w:rsidRDefault="00A71A28"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00A2BD21" w14:textId="77777777" w:rsidR="00A71A28" w:rsidRPr="00355BFB" w:rsidRDefault="00A71A28" w:rsidP="002D7C58">
            <w:pPr>
              <w:tabs>
                <w:tab w:val="left" w:pos="4212"/>
              </w:tabs>
              <w:spacing w:line="240" w:lineRule="exact"/>
              <w:ind w:right="-108"/>
              <w:rPr>
                <w:b/>
                <w:bCs/>
                <w:lang w:val="en-GB"/>
              </w:rPr>
            </w:pPr>
            <w:r w:rsidRPr="00355BFB">
              <w:rPr>
                <w:bCs/>
              </w:rPr>
              <w:t xml:space="preserve">Construction of Houses for Bidi Labourers </w:t>
            </w:r>
          </w:p>
        </w:tc>
        <w:tc>
          <w:tcPr>
            <w:tcW w:w="1427" w:type="dxa"/>
            <w:gridSpan w:val="2"/>
            <w:vAlign w:val="bottom"/>
          </w:tcPr>
          <w:p w14:paraId="7E3E56DA" w14:textId="59C9BAA2" w:rsidR="00A71A28" w:rsidRPr="00355BFB" w:rsidRDefault="00A71A28" w:rsidP="00A71A28">
            <w:pPr>
              <w:jc w:val="right"/>
            </w:pPr>
            <w:r w:rsidRPr="00355BFB">
              <w:t>0.00</w:t>
            </w:r>
          </w:p>
        </w:tc>
        <w:tc>
          <w:tcPr>
            <w:tcW w:w="1412" w:type="dxa"/>
            <w:vAlign w:val="bottom"/>
          </w:tcPr>
          <w:p w14:paraId="3896EE6B" w14:textId="6CF7FBEC" w:rsidR="00A71A28" w:rsidRPr="00355BFB" w:rsidRDefault="00A71A28" w:rsidP="00A71A28">
            <w:pPr>
              <w:jc w:val="right"/>
            </w:pPr>
            <w:r w:rsidRPr="00355BFB">
              <w:t>0.00</w:t>
            </w:r>
          </w:p>
        </w:tc>
        <w:tc>
          <w:tcPr>
            <w:tcW w:w="2035" w:type="dxa"/>
            <w:vAlign w:val="bottom"/>
          </w:tcPr>
          <w:p w14:paraId="1145629B" w14:textId="00888C31" w:rsidR="00A71A28" w:rsidRPr="00355BFB" w:rsidRDefault="00A71A28" w:rsidP="00A71A28">
            <w:pPr>
              <w:jc w:val="right"/>
            </w:pPr>
            <w:r w:rsidRPr="00355BFB">
              <w:t>0.00</w:t>
            </w:r>
          </w:p>
        </w:tc>
        <w:tc>
          <w:tcPr>
            <w:tcW w:w="1339" w:type="dxa"/>
            <w:vAlign w:val="bottom"/>
          </w:tcPr>
          <w:p w14:paraId="2DE47EB8" w14:textId="1176E63B" w:rsidR="00A71A28" w:rsidRPr="00355BFB" w:rsidRDefault="00A71A28" w:rsidP="00A71A28">
            <w:pPr>
              <w:jc w:val="right"/>
            </w:pPr>
            <w:r w:rsidRPr="00355BFB">
              <w:rPr>
                <w:lang w:val="en-GB"/>
              </w:rPr>
              <w:t>0.00</w:t>
            </w:r>
          </w:p>
        </w:tc>
        <w:tc>
          <w:tcPr>
            <w:tcW w:w="1356" w:type="dxa"/>
            <w:vAlign w:val="bottom"/>
          </w:tcPr>
          <w:p w14:paraId="31DE2B57" w14:textId="77777777" w:rsidR="00A71A28" w:rsidRPr="00355BFB" w:rsidRDefault="00A71A28" w:rsidP="00A71A28">
            <w:pPr>
              <w:jc w:val="right"/>
              <w:rPr>
                <w:lang w:val="en-GB"/>
              </w:rPr>
            </w:pPr>
            <w:r w:rsidRPr="00355BFB">
              <w:rPr>
                <w:lang w:val="en-GB"/>
              </w:rPr>
              <w:t>380.84</w:t>
            </w:r>
          </w:p>
        </w:tc>
        <w:tc>
          <w:tcPr>
            <w:tcW w:w="1536" w:type="dxa"/>
            <w:vAlign w:val="bottom"/>
          </w:tcPr>
          <w:p w14:paraId="333181EC" w14:textId="304167AD" w:rsidR="00A71A28" w:rsidRPr="00355BFB" w:rsidRDefault="00A71A28" w:rsidP="00A71A28">
            <w:pPr>
              <w:jc w:val="right"/>
            </w:pPr>
            <w:r w:rsidRPr="00355BFB">
              <w:t>0.00</w:t>
            </w:r>
          </w:p>
        </w:tc>
      </w:tr>
      <w:tr w:rsidR="0004148D" w:rsidRPr="00355BFB" w14:paraId="3A0C928D" w14:textId="77777777" w:rsidTr="00AD07BF">
        <w:tc>
          <w:tcPr>
            <w:tcW w:w="764" w:type="dxa"/>
            <w:vAlign w:val="center"/>
          </w:tcPr>
          <w:p w14:paraId="1E233D26" w14:textId="77777777" w:rsidR="0004148D" w:rsidRPr="00355BFB" w:rsidRDefault="0004148D"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48EDA668" w14:textId="77777777" w:rsidR="0004148D" w:rsidRPr="00355BFB" w:rsidRDefault="0004148D" w:rsidP="002D7C58">
            <w:pPr>
              <w:tabs>
                <w:tab w:val="left" w:pos="4212"/>
              </w:tabs>
              <w:spacing w:line="240" w:lineRule="exact"/>
              <w:ind w:right="-108"/>
              <w:rPr>
                <w:bCs/>
              </w:rPr>
            </w:pPr>
            <w:r w:rsidRPr="00355BFB">
              <w:rPr>
                <w:bCs/>
              </w:rPr>
              <w:t>Establishment of Industrial Hygiene Laboratories</w:t>
            </w:r>
          </w:p>
        </w:tc>
        <w:tc>
          <w:tcPr>
            <w:tcW w:w="1427" w:type="dxa"/>
            <w:gridSpan w:val="2"/>
            <w:vAlign w:val="bottom"/>
          </w:tcPr>
          <w:p w14:paraId="6015C82F" w14:textId="2B09BDEE" w:rsidR="0004148D" w:rsidRPr="00355BFB" w:rsidRDefault="0004148D" w:rsidP="0004148D">
            <w:pPr>
              <w:jc w:val="right"/>
            </w:pPr>
            <w:r w:rsidRPr="00355BFB">
              <w:t>0.15</w:t>
            </w:r>
          </w:p>
        </w:tc>
        <w:tc>
          <w:tcPr>
            <w:tcW w:w="1412" w:type="dxa"/>
            <w:vAlign w:val="bottom"/>
          </w:tcPr>
          <w:p w14:paraId="3EAD9C33" w14:textId="309500A1" w:rsidR="0004148D" w:rsidRPr="00355BFB" w:rsidRDefault="00A71A28" w:rsidP="0004148D">
            <w:pPr>
              <w:jc w:val="right"/>
            </w:pPr>
            <w:r w:rsidRPr="00355BFB">
              <w:t>0.57</w:t>
            </w:r>
          </w:p>
        </w:tc>
        <w:tc>
          <w:tcPr>
            <w:tcW w:w="2035" w:type="dxa"/>
            <w:vAlign w:val="bottom"/>
          </w:tcPr>
          <w:p w14:paraId="254E244D" w14:textId="669B537F" w:rsidR="0004148D" w:rsidRPr="00355BFB" w:rsidRDefault="00A71A28" w:rsidP="0004148D">
            <w:pPr>
              <w:jc w:val="right"/>
            </w:pPr>
            <w:r w:rsidRPr="00355BFB">
              <w:t>0.00</w:t>
            </w:r>
          </w:p>
        </w:tc>
        <w:tc>
          <w:tcPr>
            <w:tcW w:w="1339" w:type="dxa"/>
            <w:vAlign w:val="bottom"/>
          </w:tcPr>
          <w:p w14:paraId="41D3544C" w14:textId="0939B18E" w:rsidR="0004148D" w:rsidRPr="00355BFB" w:rsidRDefault="00A71A28" w:rsidP="0004148D">
            <w:pPr>
              <w:jc w:val="right"/>
            </w:pPr>
            <w:r w:rsidRPr="00355BFB">
              <w:t>0.57</w:t>
            </w:r>
          </w:p>
        </w:tc>
        <w:tc>
          <w:tcPr>
            <w:tcW w:w="1356" w:type="dxa"/>
            <w:vAlign w:val="bottom"/>
          </w:tcPr>
          <w:p w14:paraId="6355B588" w14:textId="4122D58F" w:rsidR="0004148D" w:rsidRPr="00355BFB" w:rsidRDefault="00A71A28" w:rsidP="0004148D">
            <w:pPr>
              <w:jc w:val="right"/>
              <w:rPr>
                <w:lang w:val="en-GB"/>
              </w:rPr>
            </w:pPr>
            <w:r w:rsidRPr="00355BFB">
              <w:rPr>
                <w:lang w:val="en-GB"/>
              </w:rPr>
              <w:t>0.72</w:t>
            </w:r>
          </w:p>
        </w:tc>
        <w:tc>
          <w:tcPr>
            <w:tcW w:w="1536" w:type="dxa"/>
            <w:vAlign w:val="bottom"/>
          </w:tcPr>
          <w:p w14:paraId="6A221F02" w14:textId="302EDE25" w:rsidR="0004148D" w:rsidRPr="00355BFB" w:rsidRDefault="00EA0C6E" w:rsidP="0004148D">
            <w:pPr>
              <w:jc w:val="right"/>
            </w:pPr>
            <w:r w:rsidRPr="00355BFB">
              <w:t>(+) 280.00</w:t>
            </w:r>
          </w:p>
        </w:tc>
      </w:tr>
      <w:tr w:rsidR="00A71A28" w:rsidRPr="00355BFB" w14:paraId="3C666480" w14:textId="77777777" w:rsidTr="00AD07BF">
        <w:tc>
          <w:tcPr>
            <w:tcW w:w="764" w:type="dxa"/>
            <w:vAlign w:val="center"/>
          </w:tcPr>
          <w:p w14:paraId="34C84EC4" w14:textId="77777777" w:rsidR="00A71A28" w:rsidRPr="00355BFB" w:rsidRDefault="00A71A28"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03827B44" w14:textId="3F2A57EB" w:rsidR="00A71A28" w:rsidRPr="00355BFB" w:rsidRDefault="00A71A28" w:rsidP="002D7C58">
            <w:pPr>
              <w:tabs>
                <w:tab w:val="left" w:pos="4212"/>
              </w:tabs>
              <w:spacing w:line="240" w:lineRule="exact"/>
              <w:ind w:right="-108"/>
              <w:rPr>
                <w:bCs/>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427" w:type="dxa"/>
            <w:gridSpan w:val="2"/>
            <w:vAlign w:val="bottom"/>
          </w:tcPr>
          <w:p w14:paraId="3FBF8CCF" w14:textId="145F0FF5" w:rsidR="00A71A28" w:rsidRPr="00355BFB" w:rsidRDefault="00A71A28" w:rsidP="0004148D">
            <w:pPr>
              <w:jc w:val="right"/>
            </w:pPr>
            <w:r w:rsidRPr="00355BFB">
              <w:t>0.00</w:t>
            </w:r>
          </w:p>
        </w:tc>
        <w:tc>
          <w:tcPr>
            <w:tcW w:w="1412" w:type="dxa"/>
            <w:vAlign w:val="bottom"/>
          </w:tcPr>
          <w:p w14:paraId="3289C860" w14:textId="00F5F31C" w:rsidR="00A71A28" w:rsidRPr="00355BFB" w:rsidRDefault="00A71A28" w:rsidP="0004148D">
            <w:pPr>
              <w:jc w:val="right"/>
            </w:pPr>
            <w:r w:rsidRPr="00355BFB">
              <w:t>31.43</w:t>
            </w:r>
          </w:p>
        </w:tc>
        <w:tc>
          <w:tcPr>
            <w:tcW w:w="2035" w:type="dxa"/>
            <w:vAlign w:val="bottom"/>
          </w:tcPr>
          <w:p w14:paraId="6AD8E948" w14:textId="6E09A119" w:rsidR="00A71A28" w:rsidRPr="00355BFB" w:rsidRDefault="00A71A28" w:rsidP="0004148D">
            <w:pPr>
              <w:jc w:val="right"/>
            </w:pPr>
            <w:r w:rsidRPr="00355BFB">
              <w:t>0.00</w:t>
            </w:r>
          </w:p>
        </w:tc>
        <w:tc>
          <w:tcPr>
            <w:tcW w:w="1339" w:type="dxa"/>
            <w:vAlign w:val="bottom"/>
          </w:tcPr>
          <w:p w14:paraId="1E7A6A44" w14:textId="1FC52A88" w:rsidR="00A71A28" w:rsidRPr="00355BFB" w:rsidRDefault="00A71A28" w:rsidP="0004148D">
            <w:pPr>
              <w:jc w:val="right"/>
            </w:pPr>
            <w:r w:rsidRPr="00355BFB">
              <w:t>31.43</w:t>
            </w:r>
          </w:p>
        </w:tc>
        <w:tc>
          <w:tcPr>
            <w:tcW w:w="1356" w:type="dxa"/>
            <w:vAlign w:val="bottom"/>
          </w:tcPr>
          <w:p w14:paraId="594B76F6" w14:textId="5EEB30C0" w:rsidR="00A71A28" w:rsidRPr="00355BFB" w:rsidRDefault="00A71A28" w:rsidP="0004148D">
            <w:pPr>
              <w:jc w:val="right"/>
              <w:rPr>
                <w:lang w:val="en-GB"/>
              </w:rPr>
            </w:pPr>
            <w:r w:rsidRPr="00355BFB">
              <w:rPr>
                <w:lang w:val="en-GB"/>
              </w:rPr>
              <w:t>31.43</w:t>
            </w:r>
          </w:p>
        </w:tc>
        <w:tc>
          <w:tcPr>
            <w:tcW w:w="1536" w:type="dxa"/>
            <w:vAlign w:val="bottom"/>
          </w:tcPr>
          <w:p w14:paraId="3F1FA76A" w14:textId="282A79DB" w:rsidR="00A71A28" w:rsidRPr="00355BFB" w:rsidRDefault="00A71A28" w:rsidP="0004148D">
            <w:pPr>
              <w:jc w:val="right"/>
            </w:pPr>
            <w:r w:rsidRPr="00355BFB">
              <w:t>(+) 100.00</w:t>
            </w:r>
          </w:p>
        </w:tc>
      </w:tr>
      <w:tr w:rsidR="0004148D" w:rsidRPr="00355BFB" w14:paraId="027CE088" w14:textId="77777777" w:rsidTr="00AD07BF">
        <w:tc>
          <w:tcPr>
            <w:tcW w:w="764" w:type="dxa"/>
            <w:vAlign w:val="center"/>
          </w:tcPr>
          <w:p w14:paraId="0F5F0A9C" w14:textId="77777777" w:rsidR="0004148D" w:rsidRPr="00355BFB" w:rsidRDefault="0004148D"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4C26BEEA" w14:textId="77777777" w:rsidR="0004148D" w:rsidRPr="00355BFB" w:rsidRDefault="0004148D" w:rsidP="002D7C58">
            <w:pPr>
              <w:tabs>
                <w:tab w:val="left" w:pos="4212"/>
              </w:tabs>
              <w:spacing w:line="240" w:lineRule="exact"/>
              <w:ind w:right="-108"/>
              <w:jc w:val="center"/>
              <w:rPr>
                <w:b/>
              </w:rPr>
            </w:pPr>
            <w:r w:rsidRPr="00355BFB">
              <w:rPr>
                <w:b/>
              </w:rPr>
              <w:t>Total 201</w:t>
            </w:r>
          </w:p>
        </w:tc>
        <w:tc>
          <w:tcPr>
            <w:tcW w:w="1427" w:type="dxa"/>
            <w:gridSpan w:val="2"/>
            <w:vAlign w:val="bottom"/>
          </w:tcPr>
          <w:p w14:paraId="0576F259" w14:textId="2FC82E93" w:rsidR="0004148D" w:rsidRPr="00355BFB" w:rsidRDefault="0004148D" w:rsidP="0004148D">
            <w:pPr>
              <w:jc w:val="right"/>
              <w:rPr>
                <w:b/>
                <w:bCs/>
              </w:rPr>
            </w:pPr>
            <w:r w:rsidRPr="00355BFB">
              <w:rPr>
                <w:b/>
                <w:bCs/>
              </w:rPr>
              <w:t>0.15</w:t>
            </w:r>
          </w:p>
        </w:tc>
        <w:tc>
          <w:tcPr>
            <w:tcW w:w="1412" w:type="dxa"/>
            <w:vAlign w:val="bottom"/>
          </w:tcPr>
          <w:p w14:paraId="3F3C03EB" w14:textId="2A7A49EF" w:rsidR="0004148D" w:rsidRPr="00355BFB" w:rsidRDefault="00A71A28" w:rsidP="0004148D">
            <w:pPr>
              <w:jc w:val="right"/>
              <w:rPr>
                <w:b/>
                <w:bCs/>
              </w:rPr>
            </w:pPr>
            <w:r w:rsidRPr="00355BFB">
              <w:rPr>
                <w:b/>
                <w:bCs/>
              </w:rPr>
              <w:t>32.00</w:t>
            </w:r>
          </w:p>
        </w:tc>
        <w:tc>
          <w:tcPr>
            <w:tcW w:w="2035" w:type="dxa"/>
            <w:vAlign w:val="bottom"/>
          </w:tcPr>
          <w:p w14:paraId="7C6F2210" w14:textId="6AB0093C" w:rsidR="0004148D" w:rsidRPr="00355BFB" w:rsidRDefault="00A71A28" w:rsidP="0004148D">
            <w:pPr>
              <w:jc w:val="right"/>
              <w:rPr>
                <w:b/>
                <w:bCs/>
              </w:rPr>
            </w:pPr>
            <w:r w:rsidRPr="00355BFB">
              <w:rPr>
                <w:b/>
                <w:bCs/>
              </w:rPr>
              <w:t>0.00</w:t>
            </w:r>
          </w:p>
        </w:tc>
        <w:tc>
          <w:tcPr>
            <w:tcW w:w="1339" w:type="dxa"/>
            <w:vAlign w:val="bottom"/>
          </w:tcPr>
          <w:p w14:paraId="4E7ABBE5" w14:textId="51513EB9" w:rsidR="0004148D" w:rsidRPr="00355BFB" w:rsidRDefault="00A71A28" w:rsidP="0004148D">
            <w:pPr>
              <w:jc w:val="right"/>
              <w:rPr>
                <w:b/>
                <w:bCs/>
              </w:rPr>
            </w:pPr>
            <w:r w:rsidRPr="00355BFB">
              <w:rPr>
                <w:b/>
                <w:bCs/>
              </w:rPr>
              <w:t>32.00</w:t>
            </w:r>
          </w:p>
        </w:tc>
        <w:tc>
          <w:tcPr>
            <w:tcW w:w="1356" w:type="dxa"/>
            <w:vAlign w:val="bottom"/>
          </w:tcPr>
          <w:p w14:paraId="5587123D" w14:textId="01ACE630" w:rsidR="0004148D" w:rsidRPr="00355BFB" w:rsidRDefault="00A71A28" w:rsidP="0004148D">
            <w:pPr>
              <w:jc w:val="right"/>
              <w:rPr>
                <w:b/>
                <w:bCs/>
                <w:lang w:val="en-GB"/>
              </w:rPr>
            </w:pPr>
            <w:r w:rsidRPr="00355BFB">
              <w:rPr>
                <w:b/>
                <w:bCs/>
                <w:lang w:val="en-GB"/>
              </w:rPr>
              <w:t>412.99</w:t>
            </w:r>
          </w:p>
        </w:tc>
        <w:tc>
          <w:tcPr>
            <w:tcW w:w="1536" w:type="dxa"/>
            <w:vAlign w:val="bottom"/>
          </w:tcPr>
          <w:p w14:paraId="39D38407" w14:textId="6A4C8EFB" w:rsidR="0004148D" w:rsidRPr="00355BFB" w:rsidRDefault="00EA0C6E" w:rsidP="0004148D">
            <w:pPr>
              <w:jc w:val="right"/>
              <w:rPr>
                <w:b/>
                <w:bCs/>
              </w:rPr>
            </w:pPr>
            <w:r w:rsidRPr="00355BFB">
              <w:rPr>
                <w:b/>
                <w:bCs/>
              </w:rPr>
              <w:t>(+) 21,233.33</w:t>
            </w:r>
          </w:p>
        </w:tc>
      </w:tr>
      <w:tr w:rsidR="00412AAE" w:rsidRPr="00355BFB" w14:paraId="1271D723" w14:textId="77777777" w:rsidTr="008A4585">
        <w:tc>
          <w:tcPr>
            <w:tcW w:w="764" w:type="dxa"/>
            <w:vAlign w:val="center"/>
          </w:tcPr>
          <w:p w14:paraId="0BBE68AC" w14:textId="77777777" w:rsidR="009E64A0" w:rsidRPr="00355BFB" w:rsidRDefault="009E64A0" w:rsidP="002D7C58">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203</w:t>
            </w:r>
          </w:p>
        </w:tc>
        <w:tc>
          <w:tcPr>
            <w:tcW w:w="13186" w:type="dxa"/>
            <w:gridSpan w:val="8"/>
          </w:tcPr>
          <w:p w14:paraId="22C248DC" w14:textId="77777777" w:rsidR="009E64A0" w:rsidRPr="00355BFB" w:rsidRDefault="009E64A0" w:rsidP="002D7C58">
            <w:pPr>
              <w:spacing w:line="240" w:lineRule="exact"/>
            </w:pPr>
            <w:r w:rsidRPr="00355BFB">
              <w:rPr>
                <w:b/>
                <w:bCs/>
                <w:lang w:val="en-GB"/>
              </w:rPr>
              <w:t>Employment</w:t>
            </w:r>
          </w:p>
        </w:tc>
      </w:tr>
      <w:tr w:rsidR="0004148D" w:rsidRPr="00355BFB" w14:paraId="6ACD0C2B" w14:textId="77777777" w:rsidTr="00AD07BF">
        <w:tc>
          <w:tcPr>
            <w:tcW w:w="764" w:type="dxa"/>
            <w:vAlign w:val="center"/>
          </w:tcPr>
          <w:p w14:paraId="34571F49" w14:textId="77777777" w:rsidR="0004148D" w:rsidRPr="00355BFB" w:rsidRDefault="0004148D"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0D58133E" w14:textId="7503AA57" w:rsidR="0004148D" w:rsidRPr="00355BFB" w:rsidRDefault="0004148D" w:rsidP="002D7C58">
            <w:pPr>
              <w:spacing w:line="240" w:lineRule="exact"/>
              <w:rPr>
                <w:bCs/>
                <w:lang w:val="en-GB"/>
              </w:rPr>
            </w:pPr>
            <w:r w:rsidRPr="00355BFB">
              <w:rPr>
                <w:bCs/>
                <w:lang w:val="en-GB"/>
              </w:rPr>
              <w:t>Construction of Industrial Training Institute Office Buildings and Hostels</w:t>
            </w:r>
          </w:p>
        </w:tc>
        <w:tc>
          <w:tcPr>
            <w:tcW w:w="1427" w:type="dxa"/>
            <w:gridSpan w:val="2"/>
            <w:vAlign w:val="bottom"/>
          </w:tcPr>
          <w:p w14:paraId="06E6F9F2" w14:textId="5FF00C1D" w:rsidR="0004148D" w:rsidRPr="00355BFB" w:rsidRDefault="0004148D" w:rsidP="0004148D">
            <w:pPr>
              <w:ind w:hanging="152"/>
              <w:jc w:val="right"/>
              <w:rPr>
                <w:bCs/>
                <w:lang w:val="en-GB"/>
              </w:rPr>
            </w:pPr>
            <w:r w:rsidRPr="00355BFB">
              <w:rPr>
                <w:bCs/>
                <w:lang w:val="en-GB"/>
              </w:rPr>
              <w:t>362.96</w:t>
            </w:r>
          </w:p>
        </w:tc>
        <w:tc>
          <w:tcPr>
            <w:tcW w:w="1412" w:type="dxa"/>
            <w:vAlign w:val="bottom"/>
          </w:tcPr>
          <w:p w14:paraId="660F6E86" w14:textId="4D5CA03B" w:rsidR="0004148D" w:rsidRPr="00355BFB" w:rsidRDefault="00A71A28" w:rsidP="0004148D">
            <w:pPr>
              <w:ind w:hanging="152"/>
              <w:jc w:val="right"/>
              <w:rPr>
                <w:bCs/>
                <w:lang w:val="en-GB"/>
              </w:rPr>
            </w:pPr>
            <w:r w:rsidRPr="00355BFB">
              <w:rPr>
                <w:bCs/>
                <w:lang w:val="en-GB"/>
              </w:rPr>
              <w:t>541.60</w:t>
            </w:r>
          </w:p>
        </w:tc>
        <w:tc>
          <w:tcPr>
            <w:tcW w:w="2035" w:type="dxa"/>
            <w:vAlign w:val="bottom"/>
          </w:tcPr>
          <w:p w14:paraId="790FF650" w14:textId="575C55A7" w:rsidR="0004148D" w:rsidRPr="00355BFB" w:rsidRDefault="00A71A28" w:rsidP="0004148D">
            <w:pPr>
              <w:jc w:val="right"/>
            </w:pPr>
            <w:r w:rsidRPr="00355BFB">
              <w:t>0.00</w:t>
            </w:r>
          </w:p>
        </w:tc>
        <w:tc>
          <w:tcPr>
            <w:tcW w:w="1339" w:type="dxa"/>
            <w:vAlign w:val="bottom"/>
          </w:tcPr>
          <w:p w14:paraId="7469454F" w14:textId="6B147A70" w:rsidR="0004148D" w:rsidRPr="00355BFB" w:rsidRDefault="00A71A28" w:rsidP="0004148D">
            <w:pPr>
              <w:ind w:hanging="152"/>
              <w:jc w:val="right"/>
              <w:rPr>
                <w:bCs/>
                <w:lang w:val="en-GB"/>
              </w:rPr>
            </w:pPr>
            <w:r w:rsidRPr="00355BFB">
              <w:rPr>
                <w:bCs/>
                <w:lang w:val="en-GB"/>
              </w:rPr>
              <w:t>541.60</w:t>
            </w:r>
          </w:p>
        </w:tc>
        <w:tc>
          <w:tcPr>
            <w:tcW w:w="1356" w:type="dxa"/>
            <w:vAlign w:val="bottom"/>
          </w:tcPr>
          <w:p w14:paraId="0594D76C" w14:textId="58A2B829" w:rsidR="0004148D" w:rsidRPr="00355BFB" w:rsidRDefault="00A71A28" w:rsidP="0004148D">
            <w:pPr>
              <w:jc w:val="right"/>
              <w:rPr>
                <w:lang w:val="en-IN" w:eastAsia="en-IN" w:bidi="hi-IN"/>
              </w:rPr>
            </w:pPr>
            <w:r w:rsidRPr="00355BFB">
              <w:t>18,970.32</w:t>
            </w:r>
          </w:p>
        </w:tc>
        <w:tc>
          <w:tcPr>
            <w:tcW w:w="1536" w:type="dxa"/>
            <w:vAlign w:val="bottom"/>
          </w:tcPr>
          <w:p w14:paraId="3A18F71E" w14:textId="0E08227E" w:rsidR="0004148D" w:rsidRPr="00355BFB" w:rsidRDefault="00EA0C6E" w:rsidP="0004148D">
            <w:pPr>
              <w:jc w:val="right"/>
            </w:pPr>
            <w:r w:rsidRPr="00355BFB">
              <w:t>(+) 49.22</w:t>
            </w:r>
          </w:p>
        </w:tc>
      </w:tr>
      <w:tr w:rsidR="00A71A28" w:rsidRPr="00355BFB" w14:paraId="7C929735" w14:textId="77777777" w:rsidTr="00AD07BF">
        <w:tc>
          <w:tcPr>
            <w:tcW w:w="764" w:type="dxa"/>
            <w:vAlign w:val="center"/>
          </w:tcPr>
          <w:p w14:paraId="5758B865" w14:textId="77777777" w:rsidR="00A71A28" w:rsidRPr="00355BFB" w:rsidRDefault="00A71A28"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01A6CE64" w14:textId="77777777" w:rsidR="00A71A28" w:rsidRPr="00355BFB" w:rsidRDefault="00A71A28" w:rsidP="002D7C58">
            <w:pPr>
              <w:spacing w:line="240" w:lineRule="exact"/>
              <w:rPr>
                <w:bCs/>
                <w:lang w:val="en-GB"/>
              </w:rPr>
            </w:pPr>
            <w:r w:rsidRPr="00355BFB">
              <w:rPr>
                <w:bCs/>
              </w:rPr>
              <w:t>Employment Exchange</w:t>
            </w:r>
          </w:p>
        </w:tc>
        <w:tc>
          <w:tcPr>
            <w:tcW w:w="1427" w:type="dxa"/>
            <w:gridSpan w:val="2"/>
            <w:vAlign w:val="bottom"/>
          </w:tcPr>
          <w:p w14:paraId="774881AE" w14:textId="170DA647" w:rsidR="00A71A28" w:rsidRPr="00355BFB" w:rsidRDefault="00A71A28" w:rsidP="00A71A28">
            <w:pPr>
              <w:jc w:val="right"/>
              <w:rPr>
                <w:bCs/>
              </w:rPr>
            </w:pPr>
            <w:r w:rsidRPr="00355BFB">
              <w:rPr>
                <w:bCs/>
              </w:rPr>
              <w:t>0.00</w:t>
            </w:r>
          </w:p>
        </w:tc>
        <w:tc>
          <w:tcPr>
            <w:tcW w:w="1412" w:type="dxa"/>
            <w:vAlign w:val="bottom"/>
          </w:tcPr>
          <w:p w14:paraId="33A3E89F" w14:textId="2FA835DB" w:rsidR="00A71A28" w:rsidRPr="00355BFB" w:rsidRDefault="00A71A28" w:rsidP="00A71A28">
            <w:pPr>
              <w:jc w:val="right"/>
              <w:rPr>
                <w:bCs/>
              </w:rPr>
            </w:pPr>
            <w:r w:rsidRPr="00355BFB">
              <w:t>0.00</w:t>
            </w:r>
          </w:p>
        </w:tc>
        <w:tc>
          <w:tcPr>
            <w:tcW w:w="2035" w:type="dxa"/>
            <w:vAlign w:val="bottom"/>
          </w:tcPr>
          <w:p w14:paraId="321FFD3F" w14:textId="6326D937" w:rsidR="00A71A28" w:rsidRPr="00355BFB" w:rsidRDefault="00A71A28" w:rsidP="00A71A28">
            <w:pPr>
              <w:jc w:val="right"/>
              <w:rPr>
                <w:bCs/>
              </w:rPr>
            </w:pPr>
            <w:r w:rsidRPr="00355BFB">
              <w:t>0.00</w:t>
            </w:r>
          </w:p>
        </w:tc>
        <w:tc>
          <w:tcPr>
            <w:tcW w:w="1339" w:type="dxa"/>
            <w:vAlign w:val="bottom"/>
          </w:tcPr>
          <w:p w14:paraId="1043196E" w14:textId="6467F7D5" w:rsidR="00A71A28" w:rsidRPr="00355BFB" w:rsidRDefault="00A71A28" w:rsidP="00A71A28">
            <w:pPr>
              <w:jc w:val="right"/>
              <w:rPr>
                <w:bCs/>
              </w:rPr>
            </w:pPr>
            <w:r w:rsidRPr="00355BFB">
              <w:rPr>
                <w:lang w:val="en-GB"/>
              </w:rPr>
              <w:t>0.00</w:t>
            </w:r>
          </w:p>
        </w:tc>
        <w:tc>
          <w:tcPr>
            <w:tcW w:w="1356" w:type="dxa"/>
            <w:vAlign w:val="bottom"/>
          </w:tcPr>
          <w:p w14:paraId="793345A2" w14:textId="77777777" w:rsidR="00A71A28" w:rsidRPr="00355BFB" w:rsidRDefault="00A71A28" w:rsidP="00A71A28">
            <w:pPr>
              <w:jc w:val="right"/>
              <w:rPr>
                <w:bCs/>
              </w:rPr>
            </w:pPr>
            <w:r w:rsidRPr="00355BFB">
              <w:rPr>
                <w:bCs/>
              </w:rPr>
              <w:t>300.34</w:t>
            </w:r>
          </w:p>
        </w:tc>
        <w:tc>
          <w:tcPr>
            <w:tcW w:w="1536" w:type="dxa"/>
            <w:vAlign w:val="bottom"/>
          </w:tcPr>
          <w:p w14:paraId="3F034C4A" w14:textId="3915F948" w:rsidR="00A71A28" w:rsidRPr="00355BFB" w:rsidRDefault="00A71A28" w:rsidP="00A71A28">
            <w:pPr>
              <w:jc w:val="right"/>
              <w:rPr>
                <w:bCs/>
              </w:rPr>
            </w:pPr>
            <w:r w:rsidRPr="00355BFB">
              <w:rPr>
                <w:bCs/>
              </w:rPr>
              <w:t>0.00</w:t>
            </w:r>
          </w:p>
        </w:tc>
      </w:tr>
      <w:tr w:rsidR="0004148D" w:rsidRPr="00355BFB" w14:paraId="7F410F68" w14:textId="77777777" w:rsidTr="00AD07BF">
        <w:tc>
          <w:tcPr>
            <w:tcW w:w="764" w:type="dxa"/>
            <w:vAlign w:val="center"/>
          </w:tcPr>
          <w:p w14:paraId="1EBFD4C7" w14:textId="77777777" w:rsidR="0004148D" w:rsidRPr="00355BFB" w:rsidRDefault="0004148D"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405287F9" w14:textId="77777777" w:rsidR="0004148D" w:rsidRPr="00355BFB" w:rsidRDefault="0004148D" w:rsidP="002D7C58">
            <w:pPr>
              <w:spacing w:line="240" w:lineRule="exact"/>
              <w:rPr>
                <w:bCs/>
              </w:rPr>
            </w:pPr>
            <w:r w:rsidRPr="00355BFB">
              <w:rPr>
                <w:bCs/>
              </w:rPr>
              <w:t>Livelihood College</w:t>
            </w:r>
          </w:p>
        </w:tc>
        <w:tc>
          <w:tcPr>
            <w:tcW w:w="1427" w:type="dxa"/>
            <w:gridSpan w:val="2"/>
            <w:vAlign w:val="bottom"/>
          </w:tcPr>
          <w:p w14:paraId="39371F58" w14:textId="01B0C14C" w:rsidR="0004148D" w:rsidRPr="00355BFB" w:rsidRDefault="0004148D" w:rsidP="0004148D">
            <w:pPr>
              <w:ind w:hanging="152"/>
              <w:jc w:val="right"/>
              <w:rPr>
                <w:bCs/>
                <w:lang w:val="en-GB"/>
              </w:rPr>
            </w:pPr>
            <w:r w:rsidRPr="00355BFB">
              <w:rPr>
                <w:bCs/>
                <w:lang w:val="en-GB"/>
              </w:rPr>
              <w:t>0.00</w:t>
            </w:r>
          </w:p>
        </w:tc>
        <w:tc>
          <w:tcPr>
            <w:tcW w:w="1412" w:type="dxa"/>
            <w:vAlign w:val="bottom"/>
          </w:tcPr>
          <w:p w14:paraId="12BA3C2D" w14:textId="26B17AFE" w:rsidR="0004148D" w:rsidRPr="00355BFB" w:rsidRDefault="00A71A28" w:rsidP="0004148D">
            <w:pPr>
              <w:ind w:hanging="152"/>
              <w:jc w:val="right"/>
              <w:rPr>
                <w:bCs/>
                <w:lang w:val="en-GB"/>
              </w:rPr>
            </w:pPr>
            <w:r w:rsidRPr="00355BFB">
              <w:rPr>
                <w:bCs/>
                <w:lang w:val="en-GB"/>
              </w:rPr>
              <w:t>31.39</w:t>
            </w:r>
          </w:p>
        </w:tc>
        <w:tc>
          <w:tcPr>
            <w:tcW w:w="2035" w:type="dxa"/>
            <w:vAlign w:val="bottom"/>
          </w:tcPr>
          <w:p w14:paraId="0DA34F96" w14:textId="32FE485F" w:rsidR="0004148D" w:rsidRPr="00355BFB" w:rsidRDefault="00A71A28" w:rsidP="0004148D">
            <w:pPr>
              <w:jc w:val="right"/>
            </w:pPr>
            <w:r w:rsidRPr="00355BFB">
              <w:t>0.00</w:t>
            </w:r>
          </w:p>
        </w:tc>
        <w:tc>
          <w:tcPr>
            <w:tcW w:w="1339" w:type="dxa"/>
            <w:vAlign w:val="bottom"/>
          </w:tcPr>
          <w:p w14:paraId="4D30DAAC" w14:textId="7EA55A7D" w:rsidR="0004148D" w:rsidRPr="00355BFB" w:rsidRDefault="00A71A28" w:rsidP="0004148D">
            <w:pPr>
              <w:ind w:hanging="152"/>
              <w:jc w:val="right"/>
              <w:rPr>
                <w:bCs/>
                <w:lang w:val="en-GB"/>
              </w:rPr>
            </w:pPr>
            <w:r w:rsidRPr="00355BFB">
              <w:rPr>
                <w:bCs/>
                <w:lang w:val="en-GB"/>
              </w:rPr>
              <w:t>31.39</w:t>
            </w:r>
          </w:p>
        </w:tc>
        <w:tc>
          <w:tcPr>
            <w:tcW w:w="1356" w:type="dxa"/>
            <w:vAlign w:val="bottom"/>
          </w:tcPr>
          <w:p w14:paraId="6641E6A0" w14:textId="7E87F675" w:rsidR="0004148D" w:rsidRPr="00355BFB" w:rsidRDefault="00A71A28" w:rsidP="0004148D">
            <w:pPr>
              <w:jc w:val="right"/>
              <w:rPr>
                <w:lang w:val="en-IN" w:eastAsia="en-IN" w:bidi="hi-IN"/>
              </w:rPr>
            </w:pPr>
            <w:r w:rsidRPr="00355BFB">
              <w:t>804.88</w:t>
            </w:r>
          </w:p>
        </w:tc>
        <w:tc>
          <w:tcPr>
            <w:tcW w:w="1536" w:type="dxa"/>
            <w:vAlign w:val="bottom"/>
          </w:tcPr>
          <w:p w14:paraId="093988C8" w14:textId="05A6406E" w:rsidR="0004148D" w:rsidRPr="00355BFB" w:rsidRDefault="00EA0C6E" w:rsidP="0004148D">
            <w:pPr>
              <w:jc w:val="right"/>
            </w:pPr>
            <w:r w:rsidRPr="00355BFB">
              <w:t>(+) 100.00</w:t>
            </w:r>
          </w:p>
        </w:tc>
      </w:tr>
      <w:tr w:rsidR="00A71A28" w:rsidRPr="00355BFB" w14:paraId="70DC7467" w14:textId="77777777" w:rsidTr="00AD07BF">
        <w:tc>
          <w:tcPr>
            <w:tcW w:w="764" w:type="dxa"/>
            <w:vAlign w:val="center"/>
          </w:tcPr>
          <w:p w14:paraId="7DF9162B" w14:textId="77777777" w:rsidR="00A71A28" w:rsidRPr="00355BFB" w:rsidRDefault="00A71A28"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57D46688" w14:textId="77777777" w:rsidR="00A71A28" w:rsidRPr="00355BFB" w:rsidRDefault="00A71A28" w:rsidP="002D7C58">
            <w:pPr>
              <w:spacing w:line="240" w:lineRule="exact"/>
              <w:rPr>
                <w:bCs/>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427" w:type="dxa"/>
            <w:gridSpan w:val="2"/>
            <w:vAlign w:val="bottom"/>
          </w:tcPr>
          <w:p w14:paraId="0A6E5370" w14:textId="74F4295E" w:rsidR="00A71A28" w:rsidRPr="00355BFB" w:rsidRDefault="00A71A28" w:rsidP="00A71A28">
            <w:pPr>
              <w:jc w:val="right"/>
            </w:pPr>
            <w:r w:rsidRPr="00355BFB">
              <w:t>0.00</w:t>
            </w:r>
          </w:p>
        </w:tc>
        <w:tc>
          <w:tcPr>
            <w:tcW w:w="1412" w:type="dxa"/>
            <w:vAlign w:val="bottom"/>
          </w:tcPr>
          <w:p w14:paraId="4583B5F8" w14:textId="7EF0EDBD" w:rsidR="00A71A28" w:rsidRPr="00355BFB" w:rsidRDefault="00A71A28" w:rsidP="00A71A28">
            <w:pPr>
              <w:jc w:val="right"/>
            </w:pPr>
            <w:r w:rsidRPr="00355BFB">
              <w:t>0.00</w:t>
            </w:r>
          </w:p>
        </w:tc>
        <w:tc>
          <w:tcPr>
            <w:tcW w:w="2035" w:type="dxa"/>
            <w:vAlign w:val="bottom"/>
          </w:tcPr>
          <w:p w14:paraId="68E8D377" w14:textId="7BDD77B3" w:rsidR="00A71A28" w:rsidRPr="00355BFB" w:rsidRDefault="00A71A28" w:rsidP="00A71A28">
            <w:pPr>
              <w:jc w:val="right"/>
            </w:pPr>
            <w:r w:rsidRPr="00355BFB">
              <w:t>0.00</w:t>
            </w:r>
          </w:p>
        </w:tc>
        <w:tc>
          <w:tcPr>
            <w:tcW w:w="1339" w:type="dxa"/>
            <w:vAlign w:val="bottom"/>
          </w:tcPr>
          <w:p w14:paraId="47057D68" w14:textId="7A45FA98" w:rsidR="00A71A28" w:rsidRPr="00355BFB" w:rsidRDefault="00A71A28" w:rsidP="00A71A28">
            <w:pPr>
              <w:jc w:val="right"/>
            </w:pPr>
            <w:r w:rsidRPr="00355BFB">
              <w:rPr>
                <w:lang w:val="en-GB"/>
              </w:rPr>
              <w:t>0.00</w:t>
            </w:r>
          </w:p>
        </w:tc>
        <w:tc>
          <w:tcPr>
            <w:tcW w:w="1356" w:type="dxa"/>
            <w:vAlign w:val="bottom"/>
          </w:tcPr>
          <w:p w14:paraId="38A8DE51" w14:textId="77777777" w:rsidR="00A71A28" w:rsidRPr="00355BFB" w:rsidRDefault="00A71A28" w:rsidP="00A71A28">
            <w:pPr>
              <w:jc w:val="right"/>
            </w:pPr>
            <w:r w:rsidRPr="00355BFB">
              <w:t>290.15</w:t>
            </w:r>
          </w:p>
        </w:tc>
        <w:tc>
          <w:tcPr>
            <w:tcW w:w="1536" w:type="dxa"/>
            <w:vAlign w:val="bottom"/>
          </w:tcPr>
          <w:p w14:paraId="4165939B" w14:textId="46C506D9" w:rsidR="00A71A28" w:rsidRPr="00355BFB" w:rsidRDefault="00A71A28" w:rsidP="00A71A28">
            <w:pPr>
              <w:jc w:val="right"/>
            </w:pPr>
            <w:r w:rsidRPr="00355BFB">
              <w:t>0.00</w:t>
            </w:r>
          </w:p>
        </w:tc>
      </w:tr>
      <w:tr w:rsidR="0004148D" w:rsidRPr="00355BFB" w14:paraId="34C12385" w14:textId="77777777" w:rsidTr="00AD07BF">
        <w:tc>
          <w:tcPr>
            <w:tcW w:w="764" w:type="dxa"/>
            <w:vAlign w:val="center"/>
          </w:tcPr>
          <w:p w14:paraId="546A7E1D" w14:textId="77777777" w:rsidR="0004148D" w:rsidRPr="00355BFB" w:rsidRDefault="0004148D" w:rsidP="002D7C58">
            <w:pPr>
              <w:pStyle w:val="Heading3"/>
              <w:spacing w:before="0" w:after="0" w:line="240" w:lineRule="exact"/>
              <w:jc w:val="center"/>
              <w:rPr>
                <w:rFonts w:ascii="Times New Roman" w:hAnsi="Times New Roman" w:cs="Times New Roman"/>
                <w:bCs w:val="0"/>
                <w:sz w:val="24"/>
                <w:szCs w:val="24"/>
                <w:lang w:val="en-GB"/>
              </w:rPr>
            </w:pPr>
          </w:p>
        </w:tc>
        <w:tc>
          <w:tcPr>
            <w:tcW w:w="4081" w:type="dxa"/>
          </w:tcPr>
          <w:p w14:paraId="1475118E" w14:textId="77777777" w:rsidR="0004148D" w:rsidRPr="00355BFB" w:rsidRDefault="0004148D" w:rsidP="002D7C58">
            <w:pPr>
              <w:spacing w:line="240" w:lineRule="exact"/>
              <w:jc w:val="center"/>
              <w:rPr>
                <w:b/>
                <w:bCs/>
                <w:lang w:val="en-GB"/>
              </w:rPr>
            </w:pPr>
            <w:r w:rsidRPr="00355BFB">
              <w:rPr>
                <w:b/>
                <w:bCs/>
                <w:lang w:val="en-GB"/>
              </w:rPr>
              <w:t>Total 203</w:t>
            </w:r>
          </w:p>
        </w:tc>
        <w:tc>
          <w:tcPr>
            <w:tcW w:w="1427" w:type="dxa"/>
            <w:gridSpan w:val="2"/>
            <w:vAlign w:val="bottom"/>
          </w:tcPr>
          <w:p w14:paraId="6A2F2117" w14:textId="55E3F429" w:rsidR="0004148D" w:rsidRPr="00355BFB" w:rsidRDefault="0004148D" w:rsidP="0004148D">
            <w:pPr>
              <w:jc w:val="right"/>
              <w:rPr>
                <w:b/>
                <w:bCs/>
              </w:rPr>
            </w:pPr>
            <w:r w:rsidRPr="00355BFB">
              <w:rPr>
                <w:b/>
                <w:bCs/>
              </w:rPr>
              <w:t>362.96</w:t>
            </w:r>
          </w:p>
        </w:tc>
        <w:tc>
          <w:tcPr>
            <w:tcW w:w="1412" w:type="dxa"/>
            <w:vAlign w:val="bottom"/>
          </w:tcPr>
          <w:p w14:paraId="2D156B83" w14:textId="78E8803C" w:rsidR="0004148D" w:rsidRPr="00355BFB" w:rsidRDefault="00A71A28" w:rsidP="0004148D">
            <w:pPr>
              <w:jc w:val="right"/>
              <w:rPr>
                <w:b/>
                <w:bCs/>
                <w:lang w:bidi="hi-IN"/>
              </w:rPr>
            </w:pPr>
            <w:r w:rsidRPr="00355BFB">
              <w:rPr>
                <w:b/>
                <w:bCs/>
                <w:lang w:bidi="hi-IN"/>
              </w:rPr>
              <w:t>572.99</w:t>
            </w:r>
          </w:p>
        </w:tc>
        <w:tc>
          <w:tcPr>
            <w:tcW w:w="2035" w:type="dxa"/>
            <w:vAlign w:val="bottom"/>
          </w:tcPr>
          <w:p w14:paraId="29CA599B" w14:textId="4BA78E8D" w:rsidR="0004148D" w:rsidRPr="00355BFB" w:rsidRDefault="00A71A28" w:rsidP="0004148D">
            <w:pPr>
              <w:jc w:val="right"/>
              <w:rPr>
                <w:b/>
              </w:rPr>
            </w:pPr>
            <w:r w:rsidRPr="00355BFB">
              <w:rPr>
                <w:b/>
              </w:rPr>
              <w:t>0.00</w:t>
            </w:r>
          </w:p>
        </w:tc>
        <w:tc>
          <w:tcPr>
            <w:tcW w:w="1339" w:type="dxa"/>
            <w:vAlign w:val="bottom"/>
          </w:tcPr>
          <w:p w14:paraId="52DC610E" w14:textId="6FE6255D" w:rsidR="0004148D" w:rsidRPr="00355BFB" w:rsidRDefault="00A71A28" w:rsidP="0004148D">
            <w:pPr>
              <w:jc w:val="right"/>
              <w:rPr>
                <w:b/>
                <w:bCs/>
              </w:rPr>
            </w:pPr>
            <w:r w:rsidRPr="00355BFB">
              <w:rPr>
                <w:b/>
                <w:bCs/>
              </w:rPr>
              <w:t>572.99</w:t>
            </w:r>
          </w:p>
        </w:tc>
        <w:tc>
          <w:tcPr>
            <w:tcW w:w="1356" w:type="dxa"/>
            <w:vAlign w:val="bottom"/>
          </w:tcPr>
          <w:p w14:paraId="6B843671" w14:textId="28EE7978" w:rsidR="0004148D" w:rsidRPr="00355BFB" w:rsidRDefault="00A71A28" w:rsidP="0004148D">
            <w:pPr>
              <w:jc w:val="right"/>
              <w:rPr>
                <w:b/>
                <w:bCs/>
              </w:rPr>
            </w:pPr>
            <w:r w:rsidRPr="00355BFB">
              <w:rPr>
                <w:b/>
                <w:bCs/>
              </w:rPr>
              <w:t>20,365.69</w:t>
            </w:r>
          </w:p>
        </w:tc>
        <w:tc>
          <w:tcPr>
            <w:tcW w:w="1536" w:type="dxa"/>
            <w:vAlign w:val="bottom"/>
          </w:tcPr>
          <w:p w14:paraId="4A297D85" w14:textId="7FB49C6C" w:rsidR="0004148D" w:rsidRPr="00355BFB" w:rsidRDefault="00EA0C6E" w:rsidP="0004148D">
            <w:pPr>
              <w:jc w:val="right"/>
              <w:rPr>
                <w:b/>
                <w:bCs/>
              </w:rPr>
            </w:pPr>
            <w:r w:rsidRPr="00355BFB">
              <w:rPr>
                <w:b/>
                <w:bCs/>
              </w:rPr>
              <w:t>(+) 57.87</w:t>
            </w:r>
          </w:p>
        </w:tc>
      </w:tr>
      <w:tr w:rsidR="00412AAE" w:rsidRPr="00355BFB" w14:paraId="58116C8D" w14:textId="77777777" w:rsidTr="008A4585">
        <w:tc>
          <w:tcPr>
            <w:tcW w:w="764" w:type="dxa"/>
            <w:vAlign w:val="center"/>
          </w:tcPr>
          <w:p w14:paraId="707C74BD" w14:textId="77777777" w:rsidR="009E64A0" w:rsidRPr="00355BFB" w:rsidRDefault="009E64A0" w:rsidP="002D7C58">
            <w:pPr>
              <w:pStyle w:val="Heading3"/>
              <w:spacing w:before="0" w:after="0" w:line="240" w:lineRule="exact"/>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86" w:type="dxa"/>
            <w:gridSpan w:val="8"/>
          </w:tcPr>
          <w:p w14:paraId="7197652D" w14:textId="77777777" w:rsidR="009E64A0" w:rsidRPr="00355BFB" w:rsidRDefault="009E64A0" w:rsidP="002D7C58">
            <w:pPr>
              <w:spacing w:line="240" w:lineRule="exact"/>
              <w:rPr>
                <w:b/>
                <w:bCs/>
              </w:rPr>
            </w:pPr>
            <w:r w:rsidRPr="00355BFB">
              <w:rPr>
                <w:b/>
                <w:bCs/>
                <w:lang w:val="en-GB"/>
              </w:rPr>
              <w:t>Special Component Plan for Scheduled Castes</w:t>
            </w:r>
          </w:p>
        </w:tc>
      </w:tr>
      <w:tr w:rsidR="00A71A28" w:rsidRPr="00355BFB" w14:paraId="63FDC781" w14:textId="77777777" w:rsidTr="008A4585">
        <w:tc>
          <w:tcPr>
            <w:tcW w:w="764" w:type="dxa"/>
          </w:tcPr>
          <w:p w14:paraId="2F7E4B25" w14:textId="77777777" w:rsidR="00A71A28" w:rsidRPr="00355BFB" w:rsidRDefault="00A71A28" w:rsidP="002D7C58">
            <w:pPr>
              <w:pStyle w:val="Heading3"/>
              <w:spacing w:before="0" w:after="0" w:line="240" w:lineRule="exact"/>
              <w:rPr>
                <w:rFonts w:ascii="Times New Roman" w:hAnsi="Times New Roman" w:cs="Times New Roman"/>
                <w:bCs w:val="0"/>
                <w:sz w:val="24"/>
                <w:szCs w:val="24"/>
                <w:lang w:val="en-GB"/>
              </w:rPr>
            </w:pPr>
          </w:p>
        </w:tc>
        <w:tc>
          <w:tcPr>
            <w:tcW w:w="4081" w:type="dxa"/>
          </w:tcPr>
          <w:p w14:paraId="1B158FD4" w14:textId="77777777" w:rsidR="00A71A28" w:rsidRPr="00355BFB" w:rsidRDefault="00A71A28" w:rsidP="002D7C58">
            <w:pPr>
              <w:spacing w:line="240" w:lineRule="exact"/>
              <w:ind w:right="-108"/>
              <w:rPr>
                <w:bCs/>
                <w:lang w:val="en-GB"/>
              </w:rPr>
            </w:pPr>
            <w:r w:rsidRPr="00355BFB">
              <w:rPr>
                <w:bCs/>
                <w:lang w:val="en-GB"/>
              </w:rPr>
              <w:t xml:space="preserve">Construction of Industrial Training Institute office building </w:t>
            </w:r>
          </w:p>
        </w:tc>
        <w:tc>
          <w:tcPr>
            <w:tcW w:w="1427" w:type="dxa"/>
            <w:gridSpan w:val="2"/>
            <w:vAlign w:val="bottom"/>
          </w:tcPr>
          <w:p w14:paraId="253B7323" w14:textId="1DD9ED64" w:rsidR="00A71A28" w:rsidRPr="00355BFB" w:rsidRDefault="00A71A28" w:rsidP="00A71A28">
            <w:pPr>
              <w:ind w:hanging="152"/>
              <w:jc w:val="right"/>
              <w:rPr>
                <w:bCs/>
                <w:lang w:val="en-GB"/>
              </w:rPr>
            </w:pPr>
            <w:r w:rsidRPr="00355BFB">
              <w:rPr>
                <w:bCs/>
                <w:lang w:val="en-GB"/>
              </w:rPr>
              <w:t>0.00</w:t>
            </w:r>
          </w:p>
        </w:tc>
        <w:tc>
          <w:tcPr>
            <w:tcW w:w="1412" w:type="dxa"/>
            <w:vAlign w:val="bottom"/>
          </w:tcPr>
          <w:p w14:paraId="74BCC540" w14:textId="7F39F1AE" w:rsidR="00A71A28" w:rsidRPr="00355BFB" w:rsidRDefault="00A71A28" w:rsidP="00A71A28">
            <w:pPr>
              <w:ind w:hanging="152"/>
              <w:jc w:val="right"/>
              <w:rPr>
                <w:bCs/>
                <w:lang w:val="en-GB"/>
              </w:rPr>
            </w:pPr>
            <w:r w:rsidRPr="00355BFB">
              <w:t>0.00</w:t>
            </w:r>
          </w:p>
        </w:tc>
        <w:tc>
          <w:tcPr>
            <w:tcW w:w="2035" w:type="dxa"/>
            <w:vAlign w:val="bottom"/>
          </w:tcPr>
          <w:p w14:paraId="08E829A8" w14:textId="6CF9AE7F" w:rsidR="00A71A28" w:rsidRPr="00355BFB" w:rsidRDefault="00A71A28" w:rsidP="00A71A28">
            <w:pPr>
              <w:jc w:val="right"/>
            </w:pPr>
            <w:r w:rsidRPr="00355BFB">
              <w:t>0.00</w:t>
            </w:r>
          </w:p>
        </w:tc>
        <w:tc>
          <w:tcPr>
            <w:tcW w:w="1339" w:type="dxa"/>
            <w:vAlign w:val="bottom"/>
          </w:tcPr>
          <w:p w14:paraId="4D92B9D1" w14:textId="41A83BF1" w:rsidR="00A71A28" w:rsidRPr="00355BFB" w:rsidRDefault="00A71A28" w:rsidP="00A71A28">
            <w:pPr>
              <w:ind w:hanging="152"/>
              <w:jc w:val="right"/>
              <w:rPr>
                <w:bCs/>
                <w:lang w:val="en-GB"/>
              </w:rPr>
            </w:pPr>
            <w:r w:rsidRPr="00355BFB">
              <w:rPr>
                <w:lang w:val="en-GB"/>
              </w:rPr>
              <w:t>0.00</w:t>
            </w:r>
          </w:p>
        </w:tc>
        <w:tc>
          <w:tcPr>
            <w:tcW w:w="1356" w:type="dxa"/>
            <w:vAlign w:val="bottom"/>
          </w:tcPr>
          <w:p w14:paraId="10EF7214" w14:textId="77777777" w:rsidR="00A71A28" w:rsidRPr="00355BFB" w:rsidRDefault="00A71A28" w:rsidP="00A71A28">
            <w:pPr>
              <w:jc w:val="right"/>
              <w:rPr>
                <w:lang w:val="en-IN" w:eastAsia="en-IN" w:bidi="hi-IN"/>
              </w:rPr>
            </w:pPr>
            <w:r w:rsidRPr="00355BFB">
              <w:t>1,679.18</w:t>
            </w:r>
          </w:p>
        </w:tc>
        <w:tc>
          <w:tcPr>
            <w:tcW w:w="1536" w:type="dxa"/>
            <w:vAlign w:val="bottom"/>
          </w:tcPr>
          <w:p w14:paraId="4CF81300" w14:textId="6E1971D9" w:rsidR="00A71A28" w:rsidRPr="00355BFB" w:rsidRDefault="00A71A28" w:rsidP="00A71A28">
            <w:pPr>
              <w:jc w:val="right"/>
            </w:pPr>
            <w:r w:rsidRPr="00355BFB">
              <w:t>0.00</w:t>
            </w:r>
          </w:p>
        </w:tc>
      </w:tr>
      <w:tr w:rsidR="00A71A28" w:rsidRPr="00355BFB" w14:paraId="6C6C3BF7" w14:textId="77777777" w:rsidTr="008A4585">
        <w:tc>
          <w:tcPr>
            <w:tcW w:w="764" w:type="dxa"/>
          </w:tcPr>
          <w:p w14:paraId="19DB9E45" w14:textId="77777777" w:rsidR="00A71A28" w:rsidRPr="00355BFB" w:rsidRDefault="00A71A28" w:rsidP="002D7C58">
            <w:pPr>
              <w:pStyle w:val="Heading3"/>
              <w:spacing w:before="0" w:after="0" w:line="240" w:lineRule="exact"/>
              <w:rPr>
                <w:rFonts w:ascii="Times New Roman" w:hAnsi="Times New Roman" w:cs="Times New Roman"/>
                <w:bCs w:val="0"/>
                <w:sz w:val="24"/>
                <w:szCs w:val="24"/>
                <w:lang w:val="en-GB"/>
              </w:rPr>
            </w:pPr>
          </w:p>
        </w:tc>
        <w:tc>
          <w:tcPr>
            <w:tcW w:w="4081" w:type="dxa"/>
          </w:tcPr>
          <w:p w14:paraId="195380F4" w14:textId="77777777" w:rsidR="00A71A28" w:rsidRPr="00355BFB" w:rsidRDefault="00A71A28" w:rsidP="002D7C58">
            <w:pPr>
              <w:spacing w:line="240" w:lineRule="exact"/>
              <w:ind w:right="-108"/>
              <w:rPr>
                <w:bCs/>
                <w:lang w:val="en-GB"/>
              </w:rPr>
            </w:pPr>
            <w:r w:rsidRPr="00355BFB">
              <w:rPr>
                <w:bCs/>
                <w:lang w:val="en-GB"/>
              </w:rPr>
              <w:t>Investment in labour Co-operatives</w:t>
            </w:r>
          </w:p>
        </w:tc>
        <w:tc>
          <w:tcPr>
            <w:tcW w:w="1427" w:type="dxa"/>
            <w:gridSpan w:val="2"/>
            <w:vAlign w:val="bottom"/>
          </w:tcPr>
          <w:p w14:paraId="3386D9D9" w14:textId="4C74CE93" w:rsidR="00A71A28" w:rsidRPr="00355BFB" w:rsidRDefault="00A71A28" w:rsidP="00A71A28">
            <w:pPr>
              <w:jc w:val="right"/>
            </w:pPr>
            <w:r w:rsidRPr="00355BFB">
              <w:t>0.00</w:t>
            </w:r>
          </w:p>
        </w:tc>
        <w:tc>
          <w:tcPr>
            <w:tcW w:w="1412" w:type="dxa"/>
            <w:vAlign w:val="bottom"/>
          </w:tcPr>
          <w:p w14:paraId="57601F11" w14:textId="6E10657D" w:rsidR="00A71A28" w:rsidRPr="00355BFB" w:rsidRDefault="00A71A28" w:rsidP="00A71A28">
            <w:pPr>
              <w:jc w:val="right"/>
            </w:pPr>
            <w:r w:rsidRPr="00355BFB">
              <w:t>0.00</w:t>
            </w:r>
          </w:p>
        </w:tc>
        <w:tc>
          <w:tcPr>
            <w:tcW w:w="2035" w:type="dxa"/>
            <w:vAlign w:val="bottom"/>
          </w:tcPr>
          <w:p w14:paraId="1D94A2B9" w14:textId="06125D8E" w:rsidR="00A71A28" w:rsidRPr="00355BFB" w:rsidRDefault="00A71A28" w:rsidP="00A71A28">
            <w:pPr>
              <w:jc w:val="right"/>
            </w:pPr>
            <w:r w:rsidRPr="00355BFB">
              <w:t>0.00</w:t>
            </w:r>
          </w:p>
        </w:tc>
        <w:tc>
          <w:tcPr>
            <w:tcW w:w="1339" w:type="dxa"/>
            <w:vAlign w:val="bottom"/>
          </w:tcPr>
          <w:p w14:paraId="6A335AFC" w14:textId="099BCEDB" w:rsidR="00A71A28" w:rsidRPr="00355BFB" w:rsidRDefault="00A71A28" w:rsidP="00A71A28">
            <w:pPr>
              <w:jc w:val="right"/>
            </w:pPr>
            <w:r w:rsidRPr="00355BFB">
              <w:rPr>
                <w:lang w:val="en-GB"/>
              </w:rPr>
              <w:t>0.00</w:t>
            </w:r>
          </w:p>
        </w:tc>
        <w:tc>
          <w:tcPr>
            <w:tcW w:w="1356" w:type="dxa"/>
            <w:vAlign w:val="bottom"/>
          </w:tcPr>
          <w:p w14:paraId="4F367633" w14:textId="77777777" w:rsidR="00A71A28" w:rsidRPr="00355BFB" w:rsidRDefault="00A71A28" w:rsidP="00A71A28">
            <w:pPr>
              <w:jc w:val="right"/>
            </w:pPr>
            <w:r w:rsidRPr="00355BFB">
              <w:t>0.42</w:t>
            </w:r>
          </w:p>
        </w:tc>
        <w:tc>
          <w:tcPr>
            <w:tcW w:w="1536" w:type="dxa"/>
            <w:vAlign w:val="bottom"/>
          </w:tcPr>
          <w:p w14:paraId="776157A5" w14:textId="473F3CDB" w:rsidR="00A71A28" w:rsidRPr="00355BFB" w:rsidRDefault="00A71A28" w:rsidP="00A71A28">
            <w:pPr>
              <w:jc w:val="right"/>
            </w:pPr>
            <w:r w:rsidRPr="00355BFB">
              <w:t>0.00</w:t>
            </w:r>
          </w:p>
        </w:tc>
      </w:tr>
      <w:tr w:rsidR="0004148D" w:rsidRPr="00355BFB" w14:paraId="16A5989E" w14:textId="77777777" w:rsidTr="008A4585">
        <w:tc>
          <w:tcPr>
            <w:tcW w:w="764" w:type="dxa"/>
          </w:tcPr>
          <w:p w14:paraId="0F4569A5" w14:textId="77777777" w:rsidR="0004148D" w:rsidRPr="00355BFB" w:rsidRDefault="0004148D" w:rsidP="002D7C58">
            <w:pPr>
              <w:pStyle w:val="Heading3"/>
              <w:spacing w:before="0" w:after="0" w:line="240" w:lineRule="exact"/>
              <w:rPr>
                <w:rFonts w:ascii="Times New Roman" w:hAnsi="Times New Roman" w:cs="Times New Roman"/>
                <w:bCs w:val="0"/>
                <w:sz w:val="24"/>
                <w:szCs w:val="24"/>
                <w:lang w:val="en-GB"/>
              </w:rPr>
            </w:pPr>
          </w:p>
        </w:tc>
        <w:tc>
          <w:tcPr>
            <w:tcW w:w="4081" w:type="dxa"/>
          </w:tcPr>
          <w:p w14:paraId="74F29C9B" w14:textId="77777777" w:rsidR="0004148D" w:rsidRPr="00355BFB" w:rsidRDefault="0004148D" w:rsidP="002D7C58">
            <w:pPr>
              <w:spacing w:line="240" w:lineRule="exact"/>
              <w:jc w:val="center"/>
              <w:rPr>
                <w:b/>
                <w:bCs/>
                <w:lang w:val="en-GB"/>
              </w:rPr>
            </w:pPr>
            <w:r w:rsidRPr="00355BFB">
              <w:rPr>
                <w:b/>
                <w:bCs/>
                <w:lang w:val="en-GB"/>
              </w:rPr>
              <w:t>Total 789</w:t>
            </w:r>
          </w:p>
        </w:tc>
        <w:tc>
          <w:tcPr>
            <w:tcW w:w="1427" w:type="dxa"/>
            <w:gridSpan w:val="2"/>
            <w:vAlign w:val="bottom"/>
          </w:tcPr>
          <w:p w14:paraId="1A6ED2F5" w14:textId="3825AE8D" w:rsidR="0004148D" w:rsidRPr="00355BFB" w:rsidRDefault="0004148D" w:rsidP="0004148D">
            <w:pPr>
              <w:ind w:hanging="152"/>
              <w:jc w:val="right"/>
              <w:rPr>
                <w:b/>
                <w:bCs/>
                <w:lang w:val="en-GB"/>
              </w:rPr>
            </w:pPr>
            <w:r w:rsidRPr="00355BFB">
              <w:rPr>
                <w:b/>
                <w:bCs/>
                <w:lang w:val="en-GB"/>
              </w:rPr>
              <w:t>0.00</w:t>
            </w:r>
          </w:p>
        </w:tc>
        <w:tc>
          <w:tcPr>
            <w:tcW w:w="1412" w:type="dxa"/>
            <w:vAlign w:val="bottom"/>
          </w:tcPr>
          <w:p w14:paraId="289FC32B" w14:textId="78A62C5E" w:rsidR="0004148D" w:rsidRPr="00355BFB" w:rsidRDefault="00A71A28" w:rsidP="0004148D">
            <w:pPr>
              <w:ind w:hanging="152"/>
              <w:jc w:val="right"/>
              <w:rPr>
                <w:b/>
                <w:bCs/>
                <w:lang w:val="en-GB"/>
              </w:rPr>
            </w:pPr>
            <w:r w:rsidRPr="00355BFB">
              <w:rPr>
                <w:b/>
                <w:bCs/>
                <w:lang w:val="en-GB"/>
              </w:rPr>
              <w:t>0.00</w:t>
            </w:r>
          </w:p>
        </w:tc>
        <w:tc>
          <w:tcPr>
            <w:tcW w:w="2035" w:type="dxa"/>
            <w:vAlign w:val="bottom"/>
          </w:tcPr>
          <w:p w14:paraId="140F0B03" w14:textId="665BFD3C" w:rsidR="0004148D" w:rsidRPr="00355BFB" w:rsidRDefault="00A71A28" w:rsidP="0004148D">
            <w:pPr>
              <w:jc w:val="right"/>
              <w:rPr>
                <w:b/>
                <w:bCs/>
              </w:rPr>
            </w:pPr>
            <w:r w:rsidRPr="00355BFB">
              <w:rPr>
                <w:b/>
                <w:bCs/>
              </w:rPr>
              <w:t>0.00</w:t>
            </w:r>
          </w:p>
        </w:tc>
        <w:tc>
          <w:tcPr>
            <w:tcW w:w="1339" w:type="dxa"/>
            <w:vAlign w:val="bottom"/>
          </w:tcPr>
          <w:p w14:paraId="20262305" w14:textId="6BC35BC2" w:rsidR="0004148D" w:rsidRPr="00355BFB" w:rsidRDefault="00A71A28" w:rsidP="0004148D">
            <w:pPr>
              <w:ind w:hanging="152"/>
              <w:jc w:val="right"/>
              <w:rPr>
                <w:b/>
                <w:bCs/>
                <w:lang w:val="en-GB"/>
              </w:rPr>
            </w:pPr>
            <w:r w:rsidRPr="00355BFB">
              <w:rPr>
                <w:b/>
                <w:bCs/>
                <w:lang w:val="en-GB"/>
              </w:rPr>
              <w:t>0.00</w:t>
            </w:r>
          </w:p>
        </w:tc>
        <w:tc>
          <w:tcPr>
            <w:tcW w:w="1356" w:type="dxa"/>
            <w:vAlign w:val="bottom"/>
          </w:tcPr>
          <w:p w14:paraId="721A41BE" w14:textId="77777777" w:rsidR="0004148D" w:rsidRPr="00355BFB" w:rsidRDefault="0004148D" w:rsidP="0004148D">
            <w:pPr>
              <w:jc w:val="right"/>
              <w:rPr>
                <w:b/>
                <w:bCs/>
              </w:rPr>
            </w:pPr>
            <w:r w:rsidRPr="00355BFB">
              <w:rPr>
                <w:b/>
                <w:bCs/>
              </w:rPr>
              <w:t>1,679.60</w:t>
            </w:r>
          </w:p>
        </w:tc>
        <w:tc>
          <w:tcPr>
            <w:tcW w:w="1536" w:type="dxa"/>
            <w:vAlign w:val="bottom"/>
          </w:tcPr>
          <w:p w14:paraId="74590870" w14:textId="21DD1560" w:rsidR="0004148D" w:rsidRPr="00355BFB" w:rsidRDefault="00A71A28" w:rsidP="0004148D">
            <w:pPr>
              <w:jc w:val="right"/>
              <w:rPr>
                <w:b/>
              </w:rPr>
            </w:pPr>
            <w:r w:rsidRPr="00355BFB">
              <w:rPr>
                <w:b/>
              </w:rPr>
              <w:t>0.00</w:t>
            </w:r>
          </w:p>
        </w:tc>
      </w:tr>
    </w:tbl>
    <w:p w14:paraId="69DC9679" w14:textId="77777777" w:rsidR="009E64A0" w:rsidRPr="00355BFB" w:rsidRDefault="009E64A0"/>
    <w:p w14:paraId="7738B83F" w14:textId="77777777" w:rsidR="009E64A0" w:rsidRPr="00355BFB" w:rsidRDefault="009E64A0" w:rsidP="009E64A0">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601317C" w14:textId="77777777" w:rsidR="009E64A0" w:rsidRPr="00355BFB" w:rsidRDefault="009E64A0" w:rsidP="009E64A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3988"/>
        <w:gridCol w:w="43"/>
        <w:gridCol w:w="1376"/>
        <w:gridCol w:w="1411"/>
        <w:gridCol w:w="2011"/>
        <w:gridCol w:w="1334"/>
        <w:gridCol w:w="1507"/>
        <w:gridCol w:w="1519"/>
      </w:tblGrid>
      <w:tr w:rsidR="00412AAE" w:rsidRPr="00355BFB" w14:paraId="173EB19D" w14:textId="77777777" w:rsidTr="00550FEC">
        <w:tc>
          <w:tcPr>
            <w:tcW w:w="4792" w:type="dxa"/>
            <w:gridSpan w:val="3"/>
            <w:vMerge w:val="restart"/>
            <w:vAlign w:val="center"/>
          </w:tcPr>
          <w:p w14:paraId="06D451C5" w14:textId="77777777" w:rsidR="009E64A0" w:rsidRPr="00355BFB" w:rsidRDefault="009E64A0" w:rsidP="008A4585">
            <w:pPr>
              <w:jc w:val="center"/>
              <w:rPr>
                <w:b/>
              </w:rPr>
            </w:pPr>
            <w:r w:rsidRPr="00355BFB">
              <w:rPr>
                <w:b/>
              </w:rPr>
              <w:t>Nature of Expenditure</w:t>
            </w:r>
          </w:p>
          <w:p w14:paraId="1A519F60" w14:textId="77777777" w:rsidR="009E64A0" w:rsidRPr="00355BFB" w:rsidRDefault="009E64A0" w:rsidP="008A4585">
            <w:pPr>
              <w:pStyle w:val="Header"/>
              <w:ind w:right="-274"/>
              <w:jc w:val="center"/>
              <w:rPr>
                <w:b/>
                <w:sz w:val="24"/>
                <w:szCs w:val="24"/>
              </w:rPr>
            </w:pPr>
          </w:p>
        </w:tc>
        <w:tc>
          <w:tcPr>
            <w:tcW w:w="1376" w:type="dxa"/>
            <w:vMerge w:val="restart"/>
          </w:tcPr>
          <w:p w14:paraId="485BF12E" w14:textId="77777777" w:rsidR="009E64A0" w:rsidRPr="00355BFB" w:rsidRDefault="009E64A0" w:rsidP="008A4585">
            <w:pPr>
              <w:pStyle w:val="Header"/>
              <w:ind w:left="-18" w:right="-274"/>
              <w:jc w:val="both"/>
              <w:rPr>
                <w:b/>
                <w:sz w:val="24"/>
                <w:szCs w:val="24"/>
              </w:rPr>
            </w:pPr>
            <w:r w:rsidRPr="00355BFB">
              <w:rPr>
                <w:b/>
                <w:sz w:val="24"/>
                <w:szCs w:val="24"/>
              </w:rPr>
              <w:t xml:space="preserve">Expendi- </w:t>
            </w:r>
          </w:p>
          <w:p w14:paraId="0A403A3F" w14:textId="77777777" w:rsidR="009E64A0" w:rsidRPr="00355BFB" w:rsidRDefault="009E64A0" w:rsidP="008A4585">
            <w:pPr>
              <w:pStyle w:val="Header"/>
              <w:ind w:left="-18" w:right="-274"/>
              <w:jc w:val="both"/>
              <w:rPr>
                <w:b/>
                <w:sz w:val="24"/>
                <w:szCs w:val="24"/>
              </w:rPr>
            </w:pPr>
            <w:r w:rsidRPr="00355BFB">
              <w:rPr>
                <w:b/>
                <w:sz w:val="24"/>
                <w:szCs w:val="24"/>
              </w:rPr>
              <w:t xml:space="preserve">ture </w:t>
            </w:r>
          </w:p>
          <w:p w14:paraId="5D072FC4" w14:textId="235D26E3" w:rsidR="009E64A0" w:rsidRPr="00355BFB" w:rsidRDefault="009E64A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56" w:type="dxa"/>
            <w:gridSpan w:val="3"/>
          </w:tcPr>
          <w:p w14:paraId="77C06AD6" w14:textId="4CF6A1EE" w:rsidR="009E64A0" w:rsidRPr="00355BFB" w:rsidRDefault="009E64A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507" w:type="dxa"/>
            <w:vMerge w:val="restart"/>
          </w:tcPr>
          <w:p w14:paraId="2BCF7E84" w14:textId="77777777" w:rsidR="009E64A0" w:rsidRPr="00355BFB" w:rsidRDefault="009E64A0" w:rsidP="008A4585">
            <w:pPr>
              <w:ind w:right="-134" w:hanging="18"/>
              <w:rPr>
                <w:b/>
              </w:rPr>
            </w:pPr>
            <w:r w:rsidRPr="00355BFB">
              <w:rPr>
                <w:b/>
              </w:rPr>
              <w:t>Expendi-</w:t>
            </w:r>
          </w:p>
          <w:p w14:paraId="523561A6" w14:textId="77777777" w:rsidR="009E64A0" w:rsidRPr="00355BFB" w:rsidRDefault="009E64A0" w:rsidP="008A4585">
            <w:pPr>
              <w:ind w:right="-134" w:hanging="18"/>
              <w:rPr>
                <w:b/>
              </w:rPr>
            </w:pPr>
            <w:r w:rsidRPr="00355BFB">
              <w:rPr>
                <w:b/>
              </w:rPr>
              <w:t>ture to the end of</w:t>
            </w:r>
          </w:p>
          <w:p w14:paraId="64EFF305" w14:textId="4FCC246A" w:rsidR="009E64A0" w:rsidRPr="00355BFB" w:rsidRDefault="00B07282" w:rsidP="008A4585">
            <w:pPr>
              <w:ind w:right="-134"/>
              <w:rPr>
                <w:b/>
              </w:rPr>
            </w:pPr>
            <w:r w:rsidRPr="00355BFB">
              <w:rPr>
                <w:b/>
              </w:rPr>
              <w:t>2023-24</w:t>
            </w:r>
          </w:p>
        </w:tc>
        <w:tc>
          <w:tcPr>
            <w:tcW w:w="1519" w:type="dxa"/>
            <w:vMerge w:val="restart"/>
          </w:tcPr>
          <w:p w14:paraId="644AFF39" w14:textId="77777777" w:rsidR="009E64A0" w:rsidRPr="00355BFB" w:rsidRDefault="009E64A0" w:rsidP="008A4585">
            <w:pPr>
              <w:ind w:right="-108"/>
              <w:rPr>
                <w:b/>
              </w:rPr>
            </w:pPr>
            <w:r w:rsidRPr="00355BFB">
              <w:rPr>
                <w:b/>
              </w:rPr>
              <w:t>Increase (+)/ Decrease (-)</w:t>
            </w:r>
          </w:p>
          <w:p w14:paraId="2C2E29F1" w14:textId="77777777" w:rsidR="009E64A0" w:rsidRPr="00355BFB" w:rsidRDefault="009E64A0" w:rsidP="008A4585">
            <w:pPr>
              <w:ind w:right="-198" w:firstLine="5"/>
              <w:rPr>
                <w:b/>
              </w:rPr>
            </w:pPr>
            <w:r w:rsidRPr="00355BFB">
              <w:rPr>
                <w:b/>
              </w:rPr>
              <w:t xml:space="preserve">in </w:t>
            </w:r>
            <w:r w:rsidRPr="00355BFB">
              <w:rPr>
                <w:b/>
                <w:i/>
              </w:rPr>
              <w:t>per cent</w:t>
            </w:r>
            <w:r w:rsidRPr="00355BFB">
              <w:rPr>
                <w:b/>
              </w:rPr>
              <w:t xml:space="preserve"> during the </w:t>
            </w:r>
          </w:p>
          <w:p w14:paraId="020BBC2D" w14:textId="70F2E7A6" w:rsidR="009E64A0" w:rsidRPr="00355BFB" w:rsidRDefault="009E64A0" w:rsidP="008A4585">
            <w:pPr>
              <w:ind w:right="-198" w:firstLine="5"/>
              <w:rPr>
                <w:b/>
              </w:rPr>
            </w:pPr>
            <w:r w:rsidRPr="00355BFB">
              <w:rPr>
                <w:b/>
              </w:rPr>
              <w:t xml:space="preserve">year </w:t>
            </w:r>
            <w:r w:rsidR="00B07282" w:rsidRPr="00355BFB">
              <w:rPr>
                <w:b/>
              </w:rPr>
              <w:t>2023-24</w:t>
            </w:r>
          </w:p>
        </w:tc>
      </w:tr>
      <w:tr w:rsidR="00412AAE" w:rsidRPr="00355BFB" w14:paraId="1EC14C80" w14:textId="77777777" w:rsidTr="00550FEC">
        <w:tc>
          <w:tcPr>
            <w:tcW w:w="4792" w:type="dxa"/>
            <w:gridSpan w:val="3"/>
            <w:vMerge/>
          </w:tcPr>
          <w:p w14:paraId="5B308E68" w14:textId="77777777" w:rsidR="009E64A0" w:rsidRPr="00355BFB" w:rsidRDefault="009E64A0" w:rsidP="008A4585">
            <w:pPr>
              <w:pStyle w:val="Header"/>
              <w:ind w:right="-274"/>
              <w:jc w:val="right"/>
              <w:rPr>
                <w:b/>
                <w:sz w:val="24"/>
                <w:szCs w:val="24"/>
              </w:rPr>
            </w:pPr>
          </w:p>
        </w:tc>
        <w:tc>
          <w:tcPr>
            <w:tcW w:w="1376" w:type="dxa"/>
            <w:vMerge/>
          </w:tcPr>
          <w:p w14:paraId="70D4095D" w14:textId="77777777" w:rsidR="009E64A0" w:rsidRPr="00355BFB" w:rsidRDefault="009E64A0" w:rsidP="008A4585">
            <w:pPr>
              <w:pStyle w:val="Header"/>
              <w:ind w:right="-274"/>
              <w:jc w:val="right"/>
              <w:rPr>
                <w:b/>
                <w:sz w:val="24"/>
                <w:szCs w:val="24"/>
              </w:rPr>
            </w:pPr>
          </w:p>
        </w:tc>
        <w:tc>
          <w:tcPr>
            <w:tcW w:w="1411" w:type="dxa"/>
            <w:vAlign w:val="center"/>
          </w:tcPr>
          <w:p w14:paraId="11782FF8" w14:textId="77777777" w:rsidR="009E64A0" w:rsidRPr="00355BFB" w:rsidRDefault="009E64A0" w:rsidP="008A4585">
            <w:pPr>
              <w:ind w:right="-108"/>
              <w:rPr>
                <w:b/>
              </w:rPr>
            </w:pPr>
            <w:r w:rsidRPr="00355BFB">
              <w:rPr>
                <w:b/>
              </w:rPr>
              <w:t>State Fund Expenditure</w:t>
            </w:r>
          </w:p>
        </w:tc>
        <w:tc>
          <w:tcPr>
            <w:tcW w:w="2011" w:type="dxa"/>
          </w:tcPr>
          <w:p w14:paraId="4AD5083F" w14:textId="77777777" w:rsidR="009E64A0" w:rsidRPr="00355BFB" w:rsidRDefault="009E64A0" w:rsidP="008A4585">
            <w:pPr>
              <w:ind w:right="-103"/>
              <w:rPr>
                <w:b/>
              </w:rPr>
            </w:pPr>
            <w:r w:rsidRPr="00355BFB">
              <w:rPr>
                <w:b/>
              </w:rPr>
              <w:t>Central Assistance (including Centrally Sponsored Scheme/ Central Sector)</w:t>
            </w:r>
          </w:p>
        </w:tc>
        <w:tc>
          <w:tcPr>
            <w:tcW w:w="1334" w:type="dxa"/>
            <w:vAlign w:val="center"/>
          </w:tcPr>
          <w:p w14:paraId="69AA39D7" w14:textId="77777777" w:rsidR="009E64A0" w:rsidRPr="00355BFB" w:rsidRDefault="009E64A0" w:rsidP="008A4585">
            <w:pPr>
              <w:jc w:val="center"/>
              <w:rPr>
                <w:b/>
              </w:rPr>
            </w:pPr>
            <w:r w:rsidRPr="00355BFB">
              <w:rPr>
                <w:b/>
              </w:rPr>
              <w:t>Total</w:t>
            </w:r>
          </w:p>
        </w:tc>
        <w:tc>
          <w:tcPr>
            <w:tcW w:w="1507" w:type="dxa"/>
            <w:vMerge/>
          </w:tcPr>
          <w:p w14:paraId="4279EEF5" w14:textId="77777777" w:rsidR="009E64A0" w:rsidRPr="00355BFB" w:rsidRDefault="009E64A0" w:rsidP="008A4585">
            <w:pPr>
              <w:ind w:right="-134"/>
              <w:rPr>
                <w:b/>
              </w:rPr>
            </w:pPr>
          </w:p>
        </w:tc>
        <w:tc>
          <w:tcPr>
            <w:tcW w:w="1519" w:type="dxa"/>
            <w:vMerge/>
          </w:tcPr>
          <w:p w14:paraId="5AD0FE86" w14:textId="77777777" w:rsidR="009E64A0" w:rsidRPr="00355BFB" w:rsidRDefault="009E64A0" w:rsidP="008A4585">
            <w:pPr>
              <w:ind w:right="-108" w:firstLine="5"/>
              <w:rPr>
                <w:b/>
              </w:rPr>
            </w:pPr>
          </w:p>
        </w:tc>
      </w:tr>
      <w:tr w:rsidR="00412AAE" w:rsidRPr="00355BFB" w14:paraId="05FE6B29" w14:textId="77777777" w:rsidTr="00550FEC">
        <w:tc>
          <w:tcPr>
            <w:tcW w:w="761" w:type="dxa"/>
            <w:vAlign w:val="center"/>
          </w:tcPr>
          <w:p w14:paraId="78A07A9A" w14:textId="77777777" w:rsidR="009E64A0" w:rsidRPr="00355BFB" w:rsidRDefault="009E64A0" w:rsidP="008A4585">
            <w:pPr>
              <w:ind w:right="-108" w:hanging="108"/>
              <w:jc w:val="center"/>
              <w:rPr>
                <w:b/>
              </w:rPr>
            </w:pPr>
            <w:r w:rsidRPr="00355BFB">
              <w:rPr>
                <w:b/>
              </w:rPr>
              <w:t>B</w:t>
            </w:r>
          </w:p>
        </w:tc>
        <w:tc>
          <w:tcPr>
            <w:tcW w:w="13189" w:type="dxa"/>
            <w:gridSpan w:val="8"/>
            <w:vAlign w:val="center"/>
          </w:tcPr>
          <w:p w14:paraId="3F8C5750" w14:textId="77777777" w:rsidR="009E64A0" w:rsidRPr="00355BFB" w:rsidRDefault="009E64A0" w:rsidP="008A4585">
            <w:pPr>
              <w:ind w:left="-125" w:right="-86" w:firstLine="125"/>
              <w:rPr>
                <w:b/>
                <w:bCs/>
              </w:rPr>
            </w:pPr>
            <w:r w:rsidRPr="00355BFB">
              <w:rPr>
                <w:b/>
              </w:rPr>
              <w:t>CAPITAL ACCOUNT OF SOCIAL SERVICES- concld.</w:t>
            </w:r>
          </w:p>
        </w:tc>
      </w:tr>
      <w:tr w:rsidR="00412AAE" w:rsidRPr="00355BFB" w14:paraId="49B2BADD" w14:textId="77777777" w:rsidTr="00550FEC">
        <w:tc>
          <w:tcPr>
            <w:tcW w:w="761" w:type="dxa"/>
            <w:vAlign w:val="center"/>
          </w:tcPr>
          <w:p w14:paraId="0C61C83C" w14:textId="77777777" w:rsidR="009E64A0" w:rsidRPr="00355BFB" w:rsidRDefault="009E64A0" w:rsidP="008A4585">
            <w:pPr>
              <w:jc w:val="center"/>
              <w:rPr>
                <w:b/>
              </w:rPr>
            </w:pPr>
            <w:r w:rsidRPr="00355BFB">
              <w:rPr>
                <w:b/>
              </w:rPr>
              <w:t>(h)</w:t>
            </w:r>
          </w:p>
        </w:tc>
        <w:tc>
          <w:tcPr>
            <w:tcW w:w="13189" w:type="dxa"/>
            <w:gridSpan w:val="8"/>
          </w:tcPr>
          <w:p w14:paraId="1E4B4C16" w14:textId="77777777" w:rsidR="009E64A0" w:rsidRPr="00355BFB" w:rsidRDefault="009E64A0" w:rsidP="008A4585">
            <w:pPr>
              <w:rPr>
                <w:b/>
                <w:bCs/>
              </w:rPr>
            </w:pPr>
            <w:r w:rsidRPr="00355BFB">
              <w:rPr>
                <w:b/>
                <w:bCs/>
              </w:rPr>
              <w:t>Capital Account of Other Social Services</w:t>
            </w:r>
            <w:r w:rsidRPr="00355BFB">
              <w:rPr>
                <w:b/>
              </w:rPr>
              <w:t>- concld.</w:t>
            </w:r>
          </w:p>
        </w:tc>
      </w:tr>
      <w:tr w:rsidR="00412AAE" w:rsidRPr="00355BFB" w14:paraId="79EF49E6" w14:textId="77777777" w:rsidTr="00550FEC">
        <w:tc>
          <w:tcPr>
            <w:tcW w:w="761" w:type="dxa"/>
            <w:vAlign w:val="center"/>
          </w:tcPr>
          <w:p w14:paraId="68B78613" w14:textId="77777777" w:rsidR="009E64A0" w:rsidRPr="00355BFB" w:rsidRDefault="009E64A0" w:rsidP="008A4585">
            <w:pPr>
              <w:jc w:val="center"/>
              <w:rPr>
                <w:b/>
              </w:rPr>
            </w:pPr>
            <w:r w:rsidRPr="00355BFB">
              <w:rPr>
                <w:b/>
              </w:rPr>
              <w:t>4250</w:t>
            </w:r>
          </w:p>
        </w:tc>
        <w:tc>
          <w:tcPr>
            <w:tcW w:w="13189" w:type="dxa"/>
            <w:gridSpan w:val="8"/>
          </w:tcPr>
          <w:p w14:paraId="639F8647" w14:textId="77777777" w:rsidR="009E64A0" w:rsidRPr="00355BFB" w:rsidRDefault="009E64A0" w:rsidP="008A4585">
            <w:pPr>
              <w:rPr>
                <w:b/>
                <w:bCs/>
              </w:rPr>
            </w:pPr>
            <w:r w:rsidRPr="00355BFB">
              <w:rPr>
                <w:b/>
                <w:bCs/>
              </w:rPr>
              <w:t>Capital Outlay on Other Social Services</w:t>
            </w:r>
            <w:r w:rsidRPr="00355BFB">
              <w:rPr>
                <w:b/>
              </w:rPr>
              <w:t>- concld.</w:t>
            </w:r>
          </w:p>
        </w:tc>
      </w:tr>
      <w:tr w:rsidR="00412AAE" w:rsidRPr="00355BFB" w14:paraId="54E9F77F" w14:textId="77777777" w:rsidTr="00550FEC">
        <w:tc>
          <w:tcPr>
            <w:tcW w:w="761" w:type="dxa"/>
            <w:vAlign w:val="center"/>
          </w:tcPr>
          <w:p w14:paraId="6BF30346" w14:textId="77777777" w:rsidR="009E64A0" w:rsidRPr="00355BFB" w:rsidRDefault="009E64A0" w:rsidP="009E64A0">
            <w:pPr>
              <w:pStyle w:val="Heading3"/>
              <w:spacing w:before="0" w:after="0"/>
              <w:ind w:lef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9" w:type="dxa"/>
            <w:gridSpan w:val="8"/>
          </w:tcPr>
          <w:p w14:paraId="64D1850C" w14:textId="77777777" w:rsidR="009E64A0" w:rsidRPr="00355BFB" w:rsidRDefault="009E64A0" w:rsidP="009E64A0">
            <w:r w:rsidRPr="00355BFB">
              <w:rPr>
                <w:b/>
                <w:bCs/>
              </w:rPr>
              <w:t>Tribal Sub-plan</w:t>
            </w:r>
          </w:p>
        </w:tc>
      </w:tr>
      <w:tr w:rsidR="0004148D" w:rsidRPr="00355BFB" w14:paraId="08EFAA0E" w14:textId="77777777" w:rsidTr="00550FEC">
        <w:tc>
          <w:tcPr>
            <w:tcW w:w="761" w:type="dxa"/>
            <w:vAlign w:val="center"/>
          </w:tcPr>
          <w:p w14:paraId="2EC8B0AF" w14:textId="77777777" w:rsidR="0004148D" w:rsidRPr="00355BFB" w:rsidRDefault="0004148D" w:rsidP="0004148D">
            <w:pPr>
              <w:pStyle w:val="Heading3"/>
              <w:spacing w:before="0" w:after="0"/>
              <w:ind w:left="-108"/>
              <w:jc w:val="center"/>
              <w:rPr>
                <w:rFonts w:ascii="Times New Roman" w:hAnsi="Times New Roman" w:cs="Times New Roman"/>
                <w:bCs w:val="0"/>
                <w:sz w:val="24"/>
                <w:szCs w:val="24"/>
                <w:lang w:val="en-GB"/>
              </w:rPr>
            </w:pPr>
          </w:p>
        </w:tc>
        <w:tc>
          <w:tcPr>
            <w:tcW w:w="3988" w:type="dxa"/>
          </w:tcPr>
          <w:p w14:paraId="642EF27A" w14:textId="6EE70721" w:rsidR="0004148D" w:rsidRPr="00355BFB" w:rsidRDefault="0004148D" w:rsidP="0004148D">
            <w:pPr>
              <w:rPr>
                <w:bCs/>
                <w:lang w:val="en-GB"/>
              </w:rPr>
            </w:pPr>
            <w:r w:rsidRPr="00355BFB">
              <w:rPr>
                <w:bCs/>
              </w:rPr>
              <w:t>Construction of Industrial Training Institute Office Buildings and Hostels</w:t>
            </w:r>
          </w:p>
        </w:tc>
        <w:tc>
          <w:tcPr>
            <w:tcW w:w="1419" w:type="dxa"/>
            <w:gridSpan w:val="2"/>
            <w:vAlign w:val="bottom"/>
          </w:tcPr>
          <w:p w14:paraId="78192867" w14:textId="69EF1A60" w:rsidR="0004148D" w:rsidRPr="00355BFB" w:rsidRDefault="0004148D" w:rsidP="0004148D">
            <w:pPr>
              <w:ind w:hanging="152"/>
              <w:jc w:val="right"/>
              <w:rPr>
                <w:bCs/>
                <w:lang w:val="en-GB"/>
              </w:rPr>
            </w:pPr>
            <w:r w:rsidRPr="00355BFB">
              <w:rPr>
                <w:bCs/>
                <w:lang w:val="en-GB"/>
              </w:rPr>
              <w:t>946.61</w:t>
            </w:r>
          </w:p>
        </w:tc>
        <w:tc>
          <w:tcPr>
            <w:tcW w:w="1411" w:type="dxa"/>
            <w:vAlign w:val="bottom"/>
          </w:tcPr>
          <w:p w14:paraId="783001CF" w14:textId="5668EEA8" w:rsidR="0004148D" w:rsidRPr="00355BFB" w:rsidRDefault="009C2D4D" w:rsidP="0004148D">
            <w:pPr>
              <w:ind w:hanging="152"/>
              <w:jc w:val="right"/>
              <w:rPr>
                <w:bCs/>
                <w:lang w:val="en-GB"/>
              </w:rPr>
            </w:pPr>
            <w:r w:rsidRPr="00355BFB">
              <w:rPr>
                <w:bCs/>
                <w:lang w:val="en-GB"/>
              </w:rPr>
              <w:t>605.34</w:t>
            </w:r>
          </w:p>
        </w:tc>
        <w:tc>
          <w:tcPr>
            <w:tcW w:w="2011" w:type="dxa"/>
            <w:vAlign w:val="bottom"/>
          </w:tcPr>
          <w:p w14:paraId="64C24EEB" w14:textId="18148219" w:rsidR="0004148D" w:rsidRPr="00355BFB" w:rsidRDefault="009C2D4D" w:rsidP="0004148D">
            <w:pPr>
              <w:jc w:val="right"/>
            </w:pPr>
            <w:r w:rsidRPr="00355BFB">
              <w:t>0.00</w:t>
            </w:r>
          </w:p>
        </w:tc>
        <w:tc>
          <w:tcPr>
            <w:tcW w:w="1334" w:type="dxa"/>
            <w:vAlign w:val="bottom"/>
          </w:tcPr>
          <w:p w14:paraId="0D5A7CCB" w14:textId="18F452AD" w:rsidR="0004148D" w:rsidRPr="00355BFB" w:rsidRDefault="009C2D4D" w:rsidP="0004148D">
            <w:pPr>
              <w:ind w:hanging="152"/>
              <w:jc w:val="right"/>
              <w:rPr>
                <w:bCs/>
                <w:lang w:val="en-GB"/>
              </w:rPr>
            </w:pPr>
            <w:r w:rsidRPr="00355BFB">
              <w:rPr>
                <w:bCs/>
                <w:lang w:val="en-GB"/>
              </w:rPr>
              <w:t>605.34</w:t>
            </w:r>
          </w:p>
        </w:tc>
        <w:tc>
          <w:tcPr>
            <w:tcW w:w="1507" w:type="dxa"/>
            <w:vAlign w:val="bottom"/>
          </w:tcPr>
          <w:p w14:paraId="63722F0B" w14:textId="6BC8535B" w:rsidR="0004148D" w:rsidRPr="00355BFB" w:rsidRDefault="009C2D4D" w:rsidP="0004148D">
            <w:pPr>
              <w:jc w:val="right"/>
              <w:rPr>
                <w:lang w:val="en-IN" w:eastAsia="en-IN" w:bidi="hi-IN"/>
              </w:rPr>
            </w:pPr>
            <w:r w:rsidRPr="00355BFB">
              <w:t>20,540.23</w:t>
            </w:r>
          </w:p>
        </w:tc>
        <w:tc>
          <w:tcPr>
            <w:tcW w:w="1519" w:type="dxa"/>
            <w:vAlign w:val="bottom"/>
          </w:tcPr>
          <w:p w14:paraId="2E8394C9" w14:textId="1301E25A" w:rsidR="0004148D" w:rsidRPr="00355BFB" w:rsidRDefault="008164DC" w:rsidP="0004148D">
            <w:pPr>
              <w:jc w:val="right"/>
            </w:pPr>
            <w:r w:rsidRPr="00355BFB">
              <w:t>(-) 36.05</w:t>
            </w:r>
          </w:p>
        </w:tc>
      </w:tr>
      <w:tr w:rsidR="0004148D" w:rsidRPr="00355BFB" w14:paraId="37D273FC" w14:textId="77777777" w:rsidTr="00550FEC">
        <w:tc>
          <w:tcPr>
            <w:tcW w:w="761" w:type="dxa"/>
            <w:vAlign w:val="center"/>
          </w:tcPr>
          <w:p w14:paraId="6D5B960D" w14:textId="77777777" w:rsidR="0004148D" w:rsidRPr="00355BFB" w:rsidRDefault="0004148D" w:rsidP="0004148D">
            <w:pPr>
              <w:pStyle w:val="Heading3"/>
              <w:spacing w:before="0" w:after="0"/>
              <w:ind w:left="-108"/>
              <w:jc w:val="center"/>
              <w:rPr>
                <w:rFonts w:ascii="Times New Roman" w:hAnsi="Times New Roman" w:cs="Times New Roman"/>
                <w:bCs w:val="0"/>
                <w:sz w:val="24"/>
                <w:szCs w:val="24"/>
                <w:lang w:val="en-GB"/>
              </w:rPr>
            </w:pPr>
          </w:p>
        </w:tc>
        <w:tc>
          <w:tcPr>
            <w:tcW w:w="3988" w:type="dxa"/>
          </w:tcPr>
          <w:p w14:paraId="6D986F0D" w14:textId="77777777" w:rsidR="0004148D" w:rsidRPr="00355BFB" w:rsidRDefault="0004148D" w:rsidP="0004148D">
            <w:pPr>
              <w:rPr>
                <w:bCs/>
              </w:rPr>
            </w:pPr>
            <w:r w:rsidRPr="00355BFB">
              <w:rPr>
                <w:bCs/>
              </w:rPr>
              <w:t>Livelihood College</w:t>
            </w:r>
          </w:p>
        </w:tc>
        <w:tc>
          <w:tcPr>
            <w:tcW w:w="1419" w:type="dxa"/>
            <w:gridSpan w:val="2"/>
            <w:vAlign w:val="bottom"/>
          </w:tcPr>
          <w:p w14:paraId="0BE92928" w14:textId="14D3C588" w:rsidR="0004148D" w:rsidRPr="00355BFB" w:rsidRDefault="0004148D" w:rsidP="0004148D">
            <w:pPr>
              <w:ind w:hanging="152"/>
              <w:jc w:val="right"/>
              <w:rPr>
                <w:bCs/>
                <w:lang w:val="en-GB"/>
              </w:rPr>
            </w:pPr>
            <w:r w:rsidRPr="00355BFB">
              <w:rPr>
                <w:bCs/>
                <w:lang w:val="en-GB"/>
              </w:rPr>
              <w:t>65.93</w:t>
            </w:r>
          </w:p>
        </w:tc>
        <w:tc>
          <w:tcPr>
            <w:tcW w:w="1411" w:type="dxa"/>
            <w:vAlign w:val="bottom"/>
          </w:tcPr>
          <w:p w14:paraId="0ADC9882" w14:textId="61058624" w:rsidR="0004148D" w:rsidRPr="00355BFB" w:rsidRDefault="009C2D4D" w:rsidP="0004148D">
            <w:pPr>
              <w:ind w:hanging="152"/>
              <w:jc w:val="right"/>
              <w:rPr>
                <w:bCs/>
                <w:lang w:val="en-GB"/>
              </w:rPr>
            </w:pPr>
            <w:r w:rsidRPr="00355BFB">
              <w:rPr>
                <w:bCs/>
                <w:lang w:val="en-GB"/>
              </w:rPr>
              <w:t>148.30</w:t>
            </w:r>
          </w:p>
        </w:tc>
        <w:tc>
          <w:tcPr>
            <w:tcW w:w="2011" w:type="dxa"/>
            <w:vAlign w:val="bottom"/>
          </w:tcPr>
          <w:p w14:paraId="4BD376D0" w14:textId="7259CF07" w:rsidR="0004148D" w:rsidRPr="00355BFB" w:rsidRDefault="009C2D4D" w:rsidP="0004148D">
            <w:pPr>
              <w:jc w:val="right"/>
            </w:pPr>
            <w:r w:rsidRPr="00355BFB">
              <w:t>0.00</w:t>
            </w:r>
          </w:p>
        </w:tc>
        <w:tc>
          <w:tcPr>
            <w:tcW w:w="1334" w:type="dxa"/>
            <w:vAlign w:val="bottom"/>
          </w:tcPr>
          <w:p w14:paraId="0A81DD43" w14:textId="56C487FA" w:rsidR="0004148D" w:rsidRPr="00355BFB" w:rsidRDefault="009C2D4D" w:rsidP="0004148D">
            <w:pPr>
              <w:ind w:hanging="152"/>
              <w:jc w:val="right"/>
              <w:rPr>
                <w:bCs/>
                <w:lang w:val="en-GB"/>
              </w:rPr>
            </w:pPr>
            <w:r w:rsidRPr="00355BFB">
              <w:rPr>
                <w:bCs/>
                <w:lang w:val="en-GB"/>
              </w:rPr>
              <w:t>148.30</w:t>
            </w:r>
          </w:p>
        </w:tc>
        <w:tc>
          <w:tcPr>
            <w:tcW w:w="1507" w:type="dxa"/>
            <w:vAlign w:val="bottom"/>
          </w:tcPr>
          <w:p w14:paraId="331202B2" w14:textId="480FE7D5" w:rsidR="0004148D" w:rsidRPr="00355BFB" w:rsidRDefault="009C2D4D" w:rsidP="0004148D">
            <w:pPr>
              <w:jc w:val="right"/>
            </w:pPr>
            <w:r w:rsidRPr="00355BFB">
              <w:t>1,575.65</w:t>
            </w:r>
          </w:p>
        </w:tc>
        <w:tc>
          <w:tcPr>
            <w:tcW w:w="1519" w:type="dxa"/>
            <w:vAlign w:val="bottom"/>
          </w:tcPr>
          <w:p w14:paraId="54FE38B6" w14:textId="780F2633" w:rsidR="0004148D" w:rsidRPr="00355BFB" w:rsidRDefault="008164DC" w:rsidP="0004148D">
            <w:pPr>
              <w:jc w:val="right"/>
            </w:pPr>
            <w:r w:rsidRPr="00355BFB">
              <w:t>(+) 124.94</w:t>
            </w:r>
          </w:p>
        </w:tc>
      </w:tr>
      <w:tr w:rsidR="009C2D4D" w:rsidRPr="00355BFB" w14:paraId="6545A58D" w14:textId="77777777" w:rsidTr="00550FEC">
        <w:tc>
          <w:tcPr>
            <w:tcW w:w="761" w:type="dxa"/>
            <w:vAlign w:val="center"/>
          </w:tcPr>
          <w:p w14:paraId="1FB86A88" w14:textId="77777777" w:rsidR="009C2D4D" w:rsidRPr="00355BFB" w:rsidRDefault="009C2D4D" w:rsidP="009C2D4D">
            <w:pPr>
              <w:pStyle w:val="Heading3"/>
              <w:spacing w:before="0" w:after="0"/>
              <w:ind w:left="-108"/>
              <w:jc w:val="center"/>
              <w:rPr>
                <w:rFonts w:ascii="Times New Roman" w:hAnsi="Times New Roman" w:cs="Times New Roman"/>
                <w:bCs w:val="0"/>
                <w:sz w:val="24"/>
                <w:szCs w:val="24"/>
                <w:lang w:val="en-GB"/>
              </w:rPr>
            </w:pPr>
          </w:p>
        </w:tc>
        <w:tc>
          <w:tcPr>
            <w:tcW w:w="3988" w:type="dxa"/>
          </w:tcPr>
          <w:p w14:paraId="00DBB109" w14:textId="77777777" w:rsidR="009C2D4D" w:rsidRPr="00355BFB" w:rsidRDefault="009C2D4D" w:rsidP="009C2D4D">
            <w:pPr>
              <w:rPr>
                <w:bCs/>
                <w:lang w:val="en-GB"/>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419" w:type="dxa"/>
            <w:gridSpan w:val="2"/>
            <w:vAlign w:val="bottom"/>
          </w:tcPr>
          <w:p w14:paraId="072360A4" w14:textId="1B4DBCBD" w:rsidR="009C2D4D" w:rsidRPr="00355BFB" w:rsidRDefault="009C2D4D" w:rsidP="009C2D4D">
            <w:pPr>
              <w:jc w:val="right"/>
            </w:pPr>
            <w:r w:rsidRPr="00355BFB">
              <w:t>0.00</w:t>
            </w:r>
          </w:p>
        </w:tc>
        <w:tc>
          <w:tcPr>
            <w:tcW w:w="1411" w:type="dxa"/>
            <w:vAlign w:val="bottom"/>
          </w:tcPr>
          <w:p w14:paraId="733F3A29" w14:textId="733DA807" w:rsidR="009C2D4D" w:rsidRPr="00355BFB" w:rsidRDefault="009C2D4D" w:rsidP="009C2D4D">
            <w:pPr>
              <w:jc w:val="right"/>
            </w:pPr>
            <w:r w:rsidRPr="00355BFB">
              <w:t>0.00</w:t>
            </w:r>
          </w:p>
        </w:tc>
        <w:tc>
          <w:tcPr>
            <w:tcW w:w="2011" w:type="dxa"/>
            <w:vAlign w:val="bottom"/>
          </w:tcPr>
          <w:p w14:paraId="5BA72048" w14:textId="1F64102D" w:rsidR="009C2D4D" w:rsidRPr="00355BFB" w:rsidRDefault="009C2D4D" w:rsidP="009C2D4D">
            <w:pPr>
              <w:jc w:val="right"/>
            </w:pPr>
            <w:r w:rsidRPr="00355BFB">
              <w:t>0.00</w:t>
            </w:r>
          </w:p>
        </w:tc>
        <w:tc>
          <w:tcPr>
            <w:tcW w:w="1334" w:type="dxa"/>
            <w:vAlign w:val="bottom"/>
          </w:tcPr>
          <w:p w14:paraId="358E433F" w14:textId="5CCD5D19" w:rsidR="009C2D4D" w:rsidRPr="00355BFB" w:rsidRDefault="009C2D4D" w:rsidP="009C2D4D">
            <w:pPr>
              <w:jc w:val="right"/>
            </w:pPr>
            <w:r w:rsidRPr="00355BFB">
              <w:rPr>
                <w:lang w:val="en-GB"/>
              </w:rPr>
              <w:t>0.00</w:t>
            </w:r>
          </w:p>
        </w:tc>
        <w:tc>
          <w:tcPr>
            <w:tcW w:w="1507" w:type="dxa"/>
            <w:vAlign w:val="bottom"/>
          </w:tcPr>
          <w:p w14:paraId="2DB6A09A" w14:textId="77777777" w:rsidR="009C2D4D" w:rsidRPr="00355BFB" w:rsidRDefault="009C2D4D" w:rsidP="009C2D4D">
            <w:pPr>
              <w:jc w:val="right"/>
            </w:pPr>
            <w:r w:rsidRPr="00355BFB">
              <w:t>239.29</w:t>
            </w:r>
          </w:p>
        </w:tc>
        <w:tc>
          <w:tcPr>
            <w:tcW w:w="1519" w:type="dxa"/>
            <w:vAlign w:val="bottom"/>
          </w:tcPr>
          <w:p w14:paraId="523C102E" w14:textId="51F52B46" w:rsidR="009C2D4D" w:rsidRPr="00355BFB" w:rsidRDefault="009C2D4D" w:rsidP="009C2D4D">
            <w:pPr>
              <w:jc w:val="right"/>
            </w:pPr>
            <w:r w:rsidRPr="00355BFB">
              <w:t>0.00</w:t>
            </w:r>
          </w:p>
        </w:tc>
      </w:tr>
      <w:tr w:rsidR="0004148D" w:rsidRPr="00355BFB" w14:paraId="5D1DDD9F" w14:textId="77777777" w:rsidTr="00550FEC">
        <w:tc>
          <w:tcPr>
            <w:tcW w:w="761" w:type="dxa"/>
            <w:vAlign w:val="center"/>
          </w:tcPr>
          <w:p w14:paraId="3BED0131" w14:textId="77777777" w:rsidR="0004148D" w:rsidRPr="00355BFB" w:rsidRDefault="0004148D" w:rsidP="0004148D">
            <w:pPr>
              <w:pStyle w:val="Heading3"/>
              <w:spacing w:before="0" w:after="0"/>
              <w:ind w:left="-108"/>
              <w:jc w:val="center"/>
              <w:rPr>
                <w:rFonts w:ascii="Times New Roman" w:hAnsi="Times New Roman" w:cs="Times New Roman"/>
                <w:bCs w:val="0"/>
                <w:sz w:val="24"/>
                <w:szCs w:val="24"/>
                <w:lang w:val="en-GB"/>
              </w:rPr>
            </w:pPr>
          </w:p>
        </w:tc>
        <w:tc>
          <w:tcPr>
            <w:tcW w:w="3988" w:type="dxa"/>
          </w:tcPr>
          <w:p w14:paraId="0E538F05" w14:textId="77777777" w:rsidR="0004148D" w:rsidRPr="00355BFB" w:rsidRDefault="0004148D" w:rsidP="0004148D">
            <w:pPr>
              <w:jc w:val="center"/>
              <w:rPr>
                <w:b/>
                <w:bCs/>
              </w:rPr>
            </w:pPr>
            <w:r w:rsidRPr="00355BFB">
              <w:rPr>
                <w:b/>
                <w:bCs/>
              </w:rPr>
              <w:t>Total 796</w:t>
            </w:r>
          </w:p>
        </w:tc>
        <w:tc>
          <w:tcPr>
            <w:tcW w:w="1419" w:type="dxa"/>
            <w:gridSpan w:val="2"/>
            <w:vAlign w:val="bottom"/>
          </w:tcPr>
          <w:p w14:paraId="36A25A9B" w14:textId="104E5955" w:rsidR="0004148D" w:rsidRPr="00355BFB" w:rsidRDefault="0004148D" w:rsidP="0004148D">
            <w:pPr>
              <w:jc w:val="right"/>
              <w:rPr>
                <w:b/>
                <w:bCs/>
              </w:rPr>
            </w:pPr>
            <w:r w:rsidRPr="00355BFB">
              <w:rPr>
                <w:b/>
                <w:bCs/>
              </w:rPr>
              <w:t>1,012.54</w:t>
            </w:r>
          </w:p>
        </w:tc>
        <w:tc>
          <w:tcPr>
            <w:tcW w:w="1411" w:type="dxa"/>
            <w:vAlign w:val="bottom"/>
          </w:tcPr>
          <w:p w14:paraId="0D7AB119" w14:textId="6999219D" w:rsidR="0004148D" w:rsidRPr="00355BFB" w:rsidRDefault="009C2D4D" w:rsidP="0004148D">
            <w:pPr>
              <w:jc w:val="right"/>
              <w:rPr>
                <w:b/>
                <w:bCs/>
                <w:lang w:bidi="hi-IN"/>
              </w:rPr>
            </w:pPr>
            <w:r w:rsidRPr="00355BFB">
              <w:rPr>
                <w:b/>
                <w:bCs/>
                <w:lang w:bidi="hi-IN"/>
              </w:rPr>
              <w:t>753.64</w:t>
            </w:r>
          </w:p>
        </w:tc>
        <w:tc>
          <w:tcPr>
            <w:tcW w:w="2011" w:type="dxa"/>
            <w:vAlign w:val="bottom"/>
          </w:tcPr>
          <w:p w14:paraId="36E8B5D1" w14:textId="14F2105F" w:rsidR="0004148D" w:rsidRPr="00355BFB" w:rsidRDefault="009C2D4D" w:rsidP="0004148D">
            <w:pPr>
              <w:jc w:val="right"/>
              <w:rPr>
                <w:b/>
                <w:bCs/>
              </w:rPr>
            </w:pPr>
            <w:r w:rsidRPr="00355BFB">
              <w:rPr>
                <w:b/>
                <w:bCs/>
              </w:rPr>
              <w:t>0.00</w:t>
            </w:r>
          </w:p>
        </w:tc>
        <w:tc>
          <w:tcPr>
            <w:tcW w:w="1334" w:type="dxa"/>
            <w:vAlign w:val="bottom"/>
          </w:tcPr>
          <w:p w14:paraId="1893F370" w14:textId="5DC50909" w:rsidR="0004148D" w:rsidRPr="00355BFB" w:rsidRDefault="009C2D4D" w:rsidP="0004148D">
            <w:pPr>
              <w:jc w:val="right"/>
              <w:rPr>
                <w:b/>
                <w:bCs/>
              </w:rPr>
            </w:pPr>
            <w:r w:rsidRPr="00355BFB">
              <w:rPr>
                <w:b/>
                <w:bCs/>
              </w:rPr>
              <w:t>753.64</w:t>
            </w:r>
          </w:p>
        </w:tc>
        <w:tc>
          <w:tcPr>
            <w:tcW w:w="1507" w:type="dxa"/>
            <w:vAlign w:val="bottom"/>
          </w:tcPr>
          <w:p w14:paraId="7EEEC15D" w14:textId="64B28815" w:rsidR="0004148D" w:rsidRPr="00355BFB" w:rsidRDefault="009C2D4D" w:rsidP="0004148D">
            <w:pPr>
              <w:jc w:val="right"/>
              <w:rPr>
                <w:b/>
                <w:bCs/>
              </w:rPr>
            </w:pPr>
            <w:r w:rsidRPr="00355BFB">
              <w:rPr>
                <w:b/>
                <w:bCs/>
              </w:rPr>
              <w:t>22,355.17</w:t>
            </w:r>
          </w:p>
        </w:tc>
        <w:tc>
          <w:tcPr>
            <w:tcW w:w="1519" w:type="dxa"/>
            <w:vAlign w:val="bottom"/>
          </w:tcPr>
          <w:p w14:paraId="287CF709" w14:textId="4C17F0B4" w:rsidR="0004148D" w:rsidRPr="00355BFB" w:rsidRDefault="008164DC" w:rsidP="0004148D">
            <w:pPr>
              <w:jc w:val="right"/>
              <w:rPr>
                <w:b/>
                <w:bCs/>
              </w:rPr>
            </w:pPr>
            <w:r w:rsidRPr="00355BFB">
              <w:rPr>
                <w:b/>
                <w:bCs/>
              </w:rPr>
              <w:t>(-) 25.57</w:t>
            </w:r>
          </w:p>
        </w:tc>
      </w:tr>
      <w:tr w:rsidR="00412AAE" w:rsidRPr="00355BFB" w14:paraId="4547D58A" w14:textId="77777777" w:rsidTr="00550FEC">
        <w:tc>
          <w:tcPr>
            <w:tcW w:w="761" w:type="dxa"/>
            <w:vAlign w:val="center"/>
          </w:tcPr>
          <w:p w14:paraId="5DCC164B" w14:textId="77777777" w:rsidR="009E64A0" w:rsidRPr="00355BFB" w:rsidRDefault="009E64A0" w:rsidP="009E64A0">
            <w:pPr>
              <w:pStyle w:val="Heading3"/>
              <w:spacing w:before="0" w:after="0"/>
              <w:ind w:lef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9" w:type="dxa"/>
            <w:gridSpan w:val="8"/>
          </w:tcPr>
          <w:p w14:paraId="79802CE9" w14:textId="77777777" w:rsidR="009E64A0" w:rsidRPr="00355BFB" w:rsidRDefault="009E64A0" w:rsidP="009E64A0">
            <w:r w:rsidRPr="00355BFB">
              <w:rPr>
                <w:b/>
                <w:bCs/>
              </w:rPr>
              <w:t>Other Expenditure</w:t>
            </w:r>
          </w:p>
        </w:tc>
      </w:tr>
      <w:tr w:rsidR="009C2D4D" w:rsidRPr="00355BFB" w14:paraId="191CF2C4" w14:textId="77777777" w:rsidTr="009C2D4D">
        <w:tc>
          <w:tcPr>
            <w:tcW w:w="761" w:type="dxa"/>
            <w:vAlign w:val="center"/>
          </w:tcPr>
          <w:p w14:paraId="6DE2FE44" w14:textId="77777777" w:rsidR="009C2D4D" w:rsidRPr="00355BFB" w:rsidRDefault="009C2D4D" w:rsidP="009C2D4D">
            <w:pPr>
              <w:pStyle w:val="Heading3"/>
              <w:spacing w:before="0" w:after="0"/>
              <w:ind w:left="-108"/>
              <w:jc w:val="center"/>
              <w:rPr>
                <w:rFonts w:ascii="Times New Roman" w:hAnsi="Times New Roman" w:cs="Times New Roman"/>
                <w:bCs w:val="0"/>
                <w:sz w:val="24"/>
                <w:szCs w:val="24"/>
                <w:lang w:val="en-GB"/>
              </w:rPr>
            </w:pPr>
          </w:p>
        </w:tc>
        <w:tc>
          <w:tcPr>
            <w:tcW w:w="3988" w:type="dxa"/>
          </w:tcPr>
          <w:p w14:paraId="38416705" w14:textId="30CC3001" w:rsidR="009C2D4D" w:rsidRPr="00355BFB" w:rsidRDefault="009C2D4D" w:rsidP="009C2D4D">
            <w:pPr>
              <w:rPr>
                <w:bCs/>
              </w:rPr>
            </w:pPr>
            <w:r w:rsidRPr="00355BFB">
              <w:t>Construction of Dharmshalas etc. near temples and religious places</w:t>
            </w:r>
          </w:p>
        </w:tc>
        <w:tc>
          <w:tcPr>
            <w:tcW w:w="1419" w:type="dxa"/>
            <w:gridSpan w:val="2"/>
            <w:vAlign w:val="bottom"/>
          </w:tcPr>
          <w:p w14:paraId="401A0F72" w14:textId="5B666527" w:rsidR="009C2D4D" w:rsidRPr="00355BFB" w:rsidRDefault="009C2D4D" w:rsidP="009C2D4D">
            <w:pPr>
              <w:jc w:val="right"/>
              <w:rPr>
                <w:bCs/>
              </w:rPr>
            </w:pPr>
            <w:r w:rsidRPr="00355BFB">
              <w:rPr>
                <w:bCs/>
              </w:rPr>
              <w:t>610.21</w:t>
            </w:r>
          </w:p>
        </w:tc>
        <w:tc>
          <w:tcPr>
            <w:tcW w:w="1411" w:type="dxa"/>
            <w:vAlign w:val="bottom"/>
          </w:tcPr>
          <w:p w14:paraId="42CF6015" w14:textId="2B414A5D" w:rsidR="009C2D4D" w:rsidRPr="00355BFB" w:rsidRDefault="009C2D4D" w:rsidP="009C2D4D">
            <w:pPr>
              <w:jc w:val="right"/>
              <w:rPr>
                <w:bCs/>
              </w:rPr>
            </w:pPr>
            <w:r w:rsidRPr="00355BFB">
              <w:rPr>
                <w:bCs/>
              </w:rPr>
              <w:t>589.68</w:t>
            </w:r>
          </w:p>
        </w:tc>
        <w:tc>
          <w:tcPr>
            <w:tcW w:w="2011" w:type="dxa"/>
            <w:vAlign w:val="bottom"/>
          </w:tcPr>
          <w:p w14:paraId="28A5CD0A" w14:textId="05FC905D" w:rsidR="009C2D4D" w:rsidRPr="00355BFB" w:rsidRDefault="009C2D4D" w:rsidP="009C2D4D">
            <w:pPr>
              <w:jc w:val="right"/>
              <w:rPr>
                <w:bCs/>
              </w:rPr>
            </w:pPr>
            <w:r w:rsidRPr="00355BFB">
              <w:rPr>
                <w:bCs/>
              </w:rPr>
              <w:t>0.00</w:t>
            </w:r>
          </w:p>
        </w:tc>
        <w:tc>
          <w:tcPr>
            <w:tcW w:w="1334" w:type="dxa"/>
            <w:vAlign w:val="bottom"/>
          </w:tcPr>
          <w:p w14:paraId="7BB7B014" w14:textId="0B0B1469" w:rsidR="009C2D4D" w:rsidRPr="00355BFB" w:rsidRDefault="009C2D4D" w:rsidP="009C2D4D">
            <w:pPr>
              <w:jc w:val="right"/>
              <w:rPr>
                <w:bCs/>
              </w:rPr>
            </w:pPr>
            <w:r w:rsidRPr="00355BFB">
              <w:rPr>
                <w:bCs/>
              </w:rPr>
              <w:t>589.68</w:t>
            </w:r>
          </w:p>
        </w:tc>
        <w:tc>
          <w:tcPr>
            <w:tcW w:w="1507" w:type="dxa"/>
            <w:vAlign w:val="bottom"/>
          </w:tcPr>
          <w:p w14:paraId="50EAD8FD" w14:textId="6D767836" w:rsidR="009C2D4D" w:rsidRPr="00355BFB" w:rsidRDefault="009C2D4D" w:rsidP="009C2D4D">
            <w:pPr>
              <w:jc w:val="right"/>
              <w:rPr>
                <w:bCs/>
              </w:rPr>
            </w:pPr>
            <w:r w:rsidRPr="00355BFB">
              <w:rPr>
                <w:bCs/>
              </w:rPr>
              <w:t>2,971.52</w:t>
            </w:r>
          </w:p>
        </w:tc>
        <w:tc>
          <w:tcPr>
            <w:tcW w:w="1519" w:type="dxa"/>
            <w:vAlign w:val="bottom"/>
          </w:tcPr>
          <w:p w14:paraId="5C934723" w14:textId="59165023" w:rsidR="009C2D4D" w:rsidRPr="00355BFB" w:rsidRDefault="008164DC" w:rsidP="009C2D4D">
            <w:pPr>
              <w:jc w:val="right"/>
            </w:pPr>
            <w:r w:rsidRPr="00355BFB">
              <w:t>(-) 3.36</w:t>
            </w:r>
          </w:p>
        </w:tc>
      </w:tr>
      <w:tr w:rsidR="009C2D4D" w:rsidRPr="00355BFB" w14:paraId="76E95949" w14:textId="77777777" w:rsidTr="009C2D4D">
        <w:tc>
          <w:tcPr>
            <w:tcW w:w="761" w:type="dxa"/>
            <w:vAlign w:val="center"/>
          </w:tcPr>
          <w:p w14:paraId="21B3E90A" w14:textId="77777777" w:rsidR="009C2D4D" w:rsidRPr="00355BFB" w:rsidRDefault="009C2D4D" w:rsidP="009C2D4D">
            <w:pPr>
              <w:pStyle w:val="Heading3"/>
              <w:spacing w:before="0" w:after="0"/>
              <w:ind w:left="-108"/>
              <w:jc w:val="center"/>
              <w:rPr>
                <w:rFonts w:ascii="Times New Roman" w:hAnsi="Times New Roman" w:cs="Times New Roman"/>
                <w:bCs w:val="0"/>
                <w:sz w:val="24"/>
                <w:szCs w:val="24"/>
                <w:lang w:val="en-GB"/>
              </w:rPr>
            </w:pPr>
          </w:p>
        </w:tc>
        <w:tc>
          <w:tcPr>
            <w:tcW w:w="3988" w:type="dxa"/>
          </w:tcPr>
          <w:p w14:paraId="0DFFDE42" w14:textId="39B8B5DB" w:rsidR="009C2D4D" w:rsidRPr="00355BFB" w:rsidRDefault="009C2D4D" w:rsidP="009C2D4D">
            <w:pPr>
              <w:rPr>
                <w:bCs/>
              </w:rPr>
            </w:pPr>
            <w:r w:rsidRPr="00355BFB">
              <w:rPr>
                <w:bCs/>
              </w:rPr>
              <w:t>Investment in Labour Co-operative Societies</w:t>
            </w:r>
          </w:p>
        </w:tc>
        <w:tc>
          <w:tcPr>
            <w:tcW w:w="1419" w:type="dxa"/>
            <w:gridSpan w:val="2"/>
            <w:vAlign w:val="bottom"/>
          </w:tcPr>
          <w:p w14:paraId="2BFE313E" w14:textId="7E2572EA" w:rsidR="009C2D4D" w:rsidRPr="00355BFB" w:rsidRDefault="009C2D4D" w:rsidP="009C2D4D">
            <w:pPr>
              <w:jc w:val="right"/>
              <w:rPr>
                <w:bCs/>
              </w:rPr>
            </w:pPr>
            <w:r w:rsidRPr="00355BFB">
              <w:rPr>
                <w:bCs/>
              </w:rPr>
              <w:t>0.00</w:t>
            </w:r>
          </w:p>
        </w:tc>
        <w:tc>
          <w:tcPr>
            <w:tcW w:w="1411" w:type="dxa"/>
            <w:vAlign w:val="bottom"/>
          </w:tcPr>
          <w:p w14:paraId="51B3D1E4" w14:textId="7E679F3B" w:rsidR="009C2D4D" w:rsidRPr="00355BFB" w:rsidRDefault="009C2D4D" w:rsidP="009C2D4D">
            <w:pPr>
              <w:jc w:val="right"/>
              <w:rPr>
                <w:bCs/>
              </w:rPr>
            </w:pPr>
            <w:r w:rsidRPr="00355BFB">
              <w:t>0.00</w:t>
            </w:r>
          </w:p>
        </w:tc>
        <w:tc>
          <w:tcPr>
            <w:tcW w:w="2011" w:type="dxa"/>
            <w:vAlign w:val="bottom"/>
          </w:tcPr>
          <w:p w14:paraId="7A8804C5" w14:textId="6854970A" w:rsidR="009C2D4D" w:rsidRPr="00355BFB" w:rsidRDefault="009C2D4D" w:rsidP="009C2D4D">
            <w:pPr>
              <w:jc w:val="right"/>
              <w:rPr>
                <w:bCs/>
              </w:rPr>
            </w:pPr>
            <w:r w:rsidRPr="00355BFB">
              <w:t>0.00</w:t>
            </w:r>
          </w:p>
        </w:tc>
        <w:tc>
          <w:tcPr>
            <w:tcW w:w="1334" w:type="dxa"/>
            <w:vAlign w:val="bottom"/>
          </w:tcPr>
          <w:p w14:paraId="4F2BFDD0" w14:textId="1033372C" w:rsidR="009C2D4D" w:rsidRPr="00355BFB" w:rsidRDefault="009C2D4D" w:rsidP="009C2D4D">
            <w:pPr>
              <w:jc w:val="right"/>
              <w:rPr>
                <w:bCs/>
              </w:rPr>
            </w:pPr>
            <w:r w:rsidRPr="00355BFB">
              <w:rPr>
                <w:lang w:val="en-GB"/>
              </w:rPr>
              <w:t>0.00</w:t>
            </w:r>
          </w:p>
        </w:tc>
        <w:tc>
          <w:tcPr>
            <w:tcW w:w="1507" w:type="dxa"/>
            <w:vAlign w:val="bottom"/>
          </w:tcPr>
          <w:p w14:paraId="65B50554" w14:textId="7DB66B79" w:rsidR="009C2D4D" w:rsidRPr="00355BFB" w:rsidRDefault="009C2D4D" w:rsidP="009C2D4D">
            <w:pPr>
              <w:jc w:val="right"/>
              <w:rPr>
                <w:bCs/>
              </w:rPr>
            </w:pPr>
            <w:r w:rsidRPr="00355BFB">
              <w:rPr>
                <w:bCs/>
              </w:rPr>
              <w:t>0.85</w:t>
            </w:r>
          </w:p>
        </w:tc>
        <w:tc>
          <w:tcPr>
            <w:tcW w:w="1519" w:type="dxa"/>
            <w:vAlign w:val="bottom"/>
          </w:tcPr>
          <w:p w14:paraId="6C9A4F84" w14:textId="27092391" w:rsidR="009C2D4D" w:rsidRPr="00355BFB" w:rsidRDefault="009C2D4D" w:rsidP="009C2D4D">
            <w:pPr>
              <w:jc w:val="right"/>
            </w:pPr>
            <w:r w:rsidRPr="00355BFB">
              <w:t>0.00</w:t>
            </w:r>
          </w:p>
        </w:tc>
      </w:tr>
      <w:tr w:rsidR="009C2D4D" w:rsidRPr="00355BFB" w14:paraId="173AE586" w14:textId="77777777" w:rsidTr="00550FEC">
        <w:tc>
          <w:tcPr>
            <w:tcW w:w="761" w:type="dxa"/>
            <w:vAlign w:val="center"/>
          </w:tcPr>
          <w:p w14:paraId="069A1602" w14:textId="77777777" w:rsidR="009C2D4D" w:rsidRPr="00355BFB" w:rsidRDefault="009C2D4D" w:rsidP="009C2D4D">
            <w:pPr>
              <w:pStyle w:val="Heading3"/>
              <w:spacing w:before="0" w:after="0"/>
              <w:ind w:left="-108"/>
              <w:jc w:val="center"/>
              <w:rPr>
                <w:rFonts w:ascii="Times New Roman" w:hAnsi="Times New Roman" w:cs="Times New Roman"/>
                <w:bCs w:val="0"/>
                <w:sz w:val="24"/>
                <w:szCs w:val="24"/>
                <w:lang w:val="en-GB"/>
              </w:rPr>
            </w:pPr>
          </w:p>
        </w:tc>
        <w:tc>
          <w:tcPr>
            <w:tcW w:w="3988" w:type="dxa"/>
          </w:tcPr>
          <w:p w14:paraId="604B052B" w14:textId="77777777" w:rsidR="009C2D4D" w:rsidRPr="00355BFB" w:rsidRDefault="009C2D4D" w:rsidP="009C2D4D">
            <w:r w:rsidRPr="00355BFB">
              <w:rPr>
                <w:bCs/>
              </w:rPr>
              <w:t xml:space="preserve">Other works costing below </w:t>
            </w:r>
            <w:r w:rsidRPr="00355BFB">
              <w:rPr>
                <w:rFonts w:ascii="Rupee Foradian" w:hAnsi="Rupee Foradian"/>
                <w:bCs/>
              </w:rPr>
              <w:t>`</w:t>
            </w:r>
            <w:r w:rsidRPr="00355BFB">
              <w:rPr>
                <w:bCs/>
              </w:rPr>
              <w:t xml:space="preserve"> 10 Crore</w:t>
            </w:r>
          </w:p>
        </w:tc>
        <w:tc>
          <w:tcPr>
            <w:tcW w:w="1419" w:type="dxa"/>
            <w:gridSpan w:val="2"/>
            <w:vAlign w:val="bottom"/>
          </w:tcPr>
          <w:p w14:paraId="39123689" w14:textId="1D7BEE8A" w:rsidR="009C2D4D" w:rsidRPr="00355BFB" w:rsidRDefault="009C2D4D" w:rsidP="009C2D4D">
            <w:pPr>
              <w:jc w:val="right"/>
              <w:rPr>
                <w:bCs/>
              </w:rPr>
            </w:pPr>
            <w:r w:rsidRPr="00355BFB">
              <w:rPr>
                <w:bCs/>
              </w:rPr>
              <w:t>0.00</w:t>
            </w:r>
          </w:p>
        </w:tc>
        <w:tc>
          <w:tcPr>
            <w:tcW w:w="1411" w:type="dxa"/>
            <w:vAlign w:val="bottom"/>
          </w:tcPr>
          <w:p w14:paraId="0AC2FF8A" w14:textId="17D852FA" w:rsidR="009C2D4D" w:rsidRPr="00355BFB" w:rsidRDefault="009C2D4D" w:rsidP="009C2D4D">
            <w:pPr>
              <w:jc w:val="right"/>
              <w:rPr>
                <w:bCs/>
              </w:rPr>
            </w:pPr>
            <w:r w:rsidRPr="00355BFB">
              <w:t>0.00</w:t>
            </w:r>
          </w:p>
        </w:tc>
        <w:tc>
          <w:tcPr>
            <w:tcW w:w="2011" w:type="dxa"/>
            <w:vAlign w:val="bottom"/>
          </w:tcPr>
          <w:p w14:paraId="75D1F578" w14:textId="60F3F8F1" w:rsidR="009C2D4D" w:rsidRPr="00355BFB" w:rsidRDefault="009C2D4D" w:rsidP="009C2D4D">
            <w:pPr>
              <w:jc w:val="right"/>
              <w:rPr>
                <w:bCs/>
              </w:rPr>
            </w:pPr>
            <w:r w:rsidRPr="00355BFB">
              <w:t>0.00</w:t>
            </w:r>
          </w:p>
        </w:tc>
        <w:tc>
          <w:tcPr>
            <w:tcW w:w="1334" w:type="dxa"/>
            <w:vAlign w:val="bottom"/>
          </w:tcPr>
          <w:p w14:paraId="12C30078" w14:textId="0AA21144" w:rsidR="009C2D4D" w:rsidRPr="00355BFB" w:rsidRDefault="009C2D4D" w:rsidP="009C2D4D">
            <w:pPr>
              <w:jc w:val="right"/>
              <w:rPr>
                <w:bCs/>
              </w:rPr>
            </w:pPr>
            <w:r w:rsidRPr="00355BFB">
              <w:rPr>
                <w:lang w:val="en-GB"/>
              </w:rPr>
              <w:t>0.00</w:t>
            </w:r>
          </w:p>
        </w:tc>
        <w:tc>
          <w:tcPr>
            <w:tcW w:w="1507" w:type="dxa"/>
            <w:vAlign w:val="bottom"/>
          </w:tcPr>
          <w:p w14:paraId="5DF5C971" w14:textId="77777777" w:rsidR="009C2D4D" w:rsidRPr="00355BFB" w:rsidRDefault="009C2D4D" w:rsidP="009C2D4D">
            <w:pPr>
              <w:jc w:val="right"/>
              <w:rPr>
                <w:bCs/>
              </w:rPr>
            </w:pPr>
            <w:r w:rsidRPr="00355BFB">
              <w:rPr>
                <w:bCs/>
              </w:rPr>
              <w:t>30.80</w:t>
            </w:r>
          </w:p>
        </w:tc>
        <w:tc>
          <w:tcPr>
            <w:tcW w:w="1519" w:type="dxa"/>
            <w:vAlign w:val="bottom"/>
          </w:tcPr>
          <w:p w14:paraId="393DE9B0" w14:textId="31C94343" w:rsidR="009C2D4D" w:rsidRPr="00355BFB" w:rsidRDefault="009C2D4D" w:rsidP="009C2D4D">
            <w:pPr>
              <w:jc w:val="right"/>
            </w:pPr>
            <w:r w:rsidRPr="00355BFB">
              <w:t>0.00</w:t>
            </w:r>
          </w:p>
        </w:tc>
      </w:tr>
      <w:tr w:rsidR="009C2D4D" w:rsidRPr="00355BFB" w14:paraId="0DEDF2D9" w14:textId="77777777" w:rsidTr="00550FEC">
        <w:tc>
          <w:tcPr>
            <w:tcW w:w="761" w:type="dxa"/>
            <w:vAlign w:val="center"/>
          </w:tcPr>
          <w:p w14:paraId="4983FE53" w14:textId="77777777" w:rsidR="009C2D4D" w:rsidRPr="00355BFB" w:rsidRDefault="009C2D4D" w:rsidP="009C2D4D">
            <w:pPr>
              <w:pStyle w:val="Heading3"/>
              <w:spacing w:before="0" w:after="0"/>
              <w:ind w:left="-108"/>
              <w:jc w:val="center"/>
              <w:rPr>
                <w:rFonts w:ascii="Times New Roman" w:hAnsi="Times New Roman" w:cs="Times New Roman"/>
                <w:bCs w:val="0"/>
                <w:sz w:val="24"/>
                <w:szCs w:val="24"/>
                <w:lang w:val="en-GB"/>
              </w:rPr>
            </w:pPr>
          </w:p>
        </w:tc>
        <w:tc>
          <w:tcPr>
            <w:tcW w:w="3988" w:type="dxa"/>
          </w:tcPr>
          <w:p w14:paraId="67C09C47" w14:textId="77777777" w:rsidR="009C2D4D" w:rsidRPr="00355BFB" w:rsidRDefault="009C2D4D" w:rsidP="009C2D4D">
            <w:pPr>
              <w:jc w:val="center"/>
              <w:rPr>
                <w:b/>
              </w:rPr>
            </w:pPr>
            <w:r w:rsidRPr="00355BFB">
              <w:rPr>
                <w:b/>
              </w:rPr>
              <w:t>Total 800</w:t>
            </w:r>
          </w:p>
        </w:tc>
        <w:tc>
          <w:tcPr>
            <w:tcW w:w="1419" w:type="dxa"/>
            <w:gridSpan w:val="2"/>
            <w:vAlign w:val="bottom"/>
          </w:tcPr>
          <w:p w14:paraId="63383FBC" w14:textId="367AF309" w:rsidR="009C2D4D" w:rsidRPr="00355BFB" w:rsidRDefault="009C2D4D" w:rsidP="009C2D4D">
            <w:pPr>
              <w:tabs>
                <w:tab w:val="left" w:pos="1944"/>
              </w:tabs>
              <w:ind w:hanging="152"/>
              <w:jc w:val="right"/>
              <w:rPr>
                <w:b/>
                <w:lang w:val="en-GB"/>
              </w:rPr>
            </w:pPr>
            <w:r w:rsidRPr="00355BFB">
              <w:rPr>
                <w:b/>
                <w:lang w:val="en-GB"/>
              </w:rPr>
              <w:t>610.21</w:t>
            </w:r>
          </w:p>
        </w:tc>
        <w:tc>
          <w:tcPr>
            <w:tcW w:w="1411" w:type="dxa"/>
            <w:vAlign w:val="bottom"/>
          </w:tcPr>
          <w:p w14:paraId="7FF1F75E" w14:textId="00AE2037" w:rsidR="009C2D4D" w:rsidRPr="00355BFB" w:rsidRDefault="009C2D4D" w:rsidP="009C2D4D">
            <w:pPr>
              <w:tabs>
                <w:tab w:val="left" w:pos="1944"/>
              </w:tabs>
              <w:ind w:hanging="152"/>
              <w:jc w:val="right"/>
              <w:rPr>
                <w:b/>
                <w:lang w:val="en-GB"/>
              </w:rPr>
            </w:pPr>
            <w:r w:rsidRPr="00355BFB">
              <w:rPr>
                <w:b/>
                <w:lang w:val="en-GB"/>
              </w:rPr>
              <w:t>589.68</w:t>
            </w:r>
          </w:p>
        </w:tc>
        <w:tc>
          <w:tcPr>
            <w:tcW w:w="2011" w:type="dxa"/>
            <w:vAlign w:val="bottom"/>
          </w:tcPr>
          <w:p w14:paraId="00ABDCD2" w14:textId="2BCDDFF7" w:rsidR="009C2D4D" w:rsidRPr="00355BFB" w:rsidRDefault="009C2D4D" w:rsidP="009C2D4D">
            <w:pPr>
              <w:jc w:val="right"/>
              <w:rPr>
                <w:b/>
              </w:rPr>
            </w:pPr>
            <w:r w:rsidRPr="00355BFB">
              <w:rPr>
                <w:b/>
              </w:rPr>
              <w:t>0.00</w:t>
            </w:r>
          </w:p>
        </w:tc>
        <w:tc>
          <w:tcPr>
            <w:tcW w:w="1334" w:type="dxa"/>
            <w:vAlign w:val="bottom"/>
          </w:tcPr>
          <w:p w14:paraId="5C430794" w14:textId="1F621412" w:rsidR="009C2D4D" w:rsidRPr="00355BFB" w:rsidRDefault="009C2D4D" w:rsidP="009C2D4D">
            <w:pPr>
              <w:tabs>
                <w:tab w:val="left" w:pos="1944"/>
              </w:tabs>
              <w:ind w:hanging="152"/>
              <w:jc w:val="right"/>
              <w:rPr>
                <w:b/>
                <w:lang w:val="en-GB"/>
              </w:rPr>
            </w:pPr>
            <w:r w:rsidRPr="00355BFB">
              <w:rPr>
                <w:b/>
                <w:lang w:val="en-GB"/>
              </w:rPr>
              <w:t>589.68</w:t>
            </w:r>
          </w:p>
        </w:tc>
        <w:tc>
          <w:tcPr>
            <w:tcW w:w="1507" w:type="dxa"/>
            <w:vAlign w:val="bottom"/>
          </w:tcPr>
          <w:p w14:paraId="1286A7D0" w14:textId="286EA246" w:rsidR="009C2D4D" w:rsidRPr="00355BFB" w:rsidRDefault="009004EB" w:rsidP="009C2D4D">
            <w:pPr>
              <w:jc w:val="right"/>
              <w:rPr>
                <w:b/>
              </w:rPr>
            </w:pPr>
            <w:r>
              <w:rPr>
                <w:b/>
              </w:rPr>
              <w:t>3,003.17</w:t>
            </w:r>
          </w:p>
        </w:tc>
        <w:tc>
          <w:tcPr>
            <w:tcW w:w="1519" w:type="dxa"/>
            <w:vAlign w:val="bottom"/>
          </w:tcPr>
          <w:p w14:paraId="52E09CD8" w14:textId="71740C4A" w:rsidR="009C2D4D" w:rsidRPr="00355BFB" w:rsidRDefault="008164DC" w:rsidP="009C2D4D">
            <w:pPr>
              <w:jc w:val="right"/>
              <w:rPr>
                <w:b/>
                <w:bCs/>
                <w:lang w:bidi="hi-IN"/>
              </w:rPr>
            </w:pPr>
            <w:r w:rsidRPr="00355BFB">
              <w:rPr>
                <w:b/>
                <w:bCs/>
                <w:lang w:bidi="hi-IN"/>
              </w:rPr>
              <w:t>(-) 3.36</w:t>
            </w:r>
          </w:p>
        </w:tc>
      </w:tr>
      <w:tr w:rsidR="009C2D4D" w:rsidRPr="00355BFB" w14:paraId="04206BA3" w14:textId="77777777" w:rsidTr="00550FEC">
        <w:tc>
          <w:tcPr>
            <w:tcW w:w="761" w:type="dxa"/>
            <w:vAlign w:val="center"/>
          </w:tcPr>
          <w:p w14:paraId="7C8A2347" w14:textId="77777777" w:rsidR="009C2D4D" w:rsidRPr="00355BFB" w:rsidRDefault="009C2D4D" w:rsidP="009C2D4D">
            <w:pPr>
              <w:pStyle w:val="Heading3"/>
              <w:spacing w:before="0" w:after="0"/>
              <w:ind w:left="-108"/>
              <w:jc w:val="center"/>
              <w:rPr>
                <w:rFonts w:ascii="Times New Roman" w:hAnsi="Times New Roman" w:cs="Times New Roman"/>
                <w:bCs w:val="0"/>
                <w:sz w:val="24"/>
                <w:szCs w:val="24"/>
                <w:lang w:val="en-GB"/>
              </w:rPr>
            </w:pPr>
          </w:p>
        </w:tc>
        <w:tc>
          <w:tcPr>
            <w:tcW w:w="3988" w:type="dxa"/>
          </w:tcPr>
          <w:p w14:paraId="5A7860B0" w14:textId="77777777" w:rsidR="009C2D4D" w:rsidRPr="00355BFB" w:rsidRDefault="009C2D4D" w:rsidP="009C2D4D">
            <w:pPr>
              <w:jc w:val="center"/>
              <w:rPr>
                <w:b/>
                <w:bCs/>
                <w:lang w:val="en-GB"/>
              </w:rPr>
            </w:pPr>
            <w:r w:rsidRPr="00355BFB">
              <w:rPr>
                <w:b/>
                <w:bCs/>
                <w:lang w:val="en-GB"/>
              </w:rPr>
              <w:t>Total 4250</w:t>
            </w:r>
          </w:p>
        </w:tc>
        <w:tc>
          <w:tcPr>
            <w:tcW w:w="1419" w:type="dxa"/>
            <w:gridSpan w:val="2"/>
            <w:vAlign w:val="bottom"/>
          </w:tcPr>
          <w:p w14:paraId="5722308E" w14:textId="25CA5E03" w:rsidR="009C2D4D" w:rsidRPr="00355BFB" w:rsidRDefault="009C2D4D" w:rsidP="009C2D4D">
            <w:pPr>
              <w:jc w:val="right"/>
              <w:rPr>
                <w:b/>
                <w:bCs/>
              </w:rPr>
            </w:pPr>
            <w:r w:rsidRPr="00355BFB">
              <w:rPr>
                <w:b/>
                <w:bCs/>
              </w:rPr>
              <w:t>1,985.86</w:t>
            </w:r>
          </w:p>
        </w:tc>
        <w:tc>
          <w:tcPr>
            <w:tcW w:w="1411" w:type="dxa"/>
            <w:vAlign w:val="bottom"/>
          </w:tcPr>
          <w:p w14:paraId="55AD91A6" w14:textId="6CD6C885" w:rsidR="009C2D4D" w:rsidRPr="00355BFB" w:rsidRDefault="009C2D4D" w:rsidP="009C2D4D">
            <w:pPr>
              <w:jc w:val="right"/>
              <w:rPr>
                <w:b/>
                <w:bCs/>
              </w:rPr>
            </w:pPr>
            <w:r w:rsidRPr="00355BFB">
              <w:rPr>
                <w:b/>
                <w:bCs/>
              </w:rPr>
              <w:t>1,948.31</w:t>
            </w:r>
          </w:p>
        </w:tc>
        <w:tc>
          <w:tcPr>
            <w:tcW w:w="2011" w:type="dxa"/>
            <w:vAlign w:val="bottom"/>
          </w:tcPr>
          <w:p w14:paraId="7EB973E1" w14:textId="575199A0" w:rsidR="009C2D4D" w:rsidRPr="00355BFB" w:rsidRDefault="009C2D4D" w:rsidP="009C2D4D">
            <w:pPr>
              <w:jc w:val="right"/>
              <w:rPr>
                <w:b/>
                <w:bCs/>
              </w:rPr>
            </w:pPr>
            <w:r w:rsidRPr="00355BFB">
              <w:rPr>
                <w:b/>
                <w:bCs/>
              </w:rPr>
              <w:t>0.00</w:t>
            </w:r>
          </w:p>
        </w:tc>
        <w:tc>
          <w:tcPr>
            <w:tcW w:w="1334" w:type="dxa"/>
            <w:vAlign w:val="bottom"/>
          </w:tcPr>
          <w:p w14:paraId="2B9F7221" w14:textId="6B2D7EF2" w:rsidR="009C2D4D" w:rsidRPr="00355BFB" w:rsidRDefault="009C2D4D" w:rsidP="009C2D4D">
            <w:pPr>
              <w:jc w:val="right"/>
              <w:rPr>
                <w:b/>
                <w:bCs/>
              </w:rPr>
            </w:pPr>
            <w:r w:rsidRPr="00355BFB">
              <w:rPr>
                <w:b/>
                <w:bCs/>
              </w:rPr>
              <w:t>1,948.31</w:t>
            </w:r>
          </w:p>
        </w:tc>
        <w:tc>
          <w:tcPr>
            <w:tcW w:w="1507" w:type="dxa"/>
            <w:vAlign w:val="bottom"/>
          </w:tcPr>
          <w:p w14:paraId="1EEA2B57" w14:textId="4EDA3B53" w:rsidR="009C2D4D" w:rsidRPr="00355BFB" w:rsidRDefault="00A90E85" w:rsidP="009C2D4D">
            <w:pPr>
              <w:jc w:val="right"/>
              <w:rPr>
                <w:b/>
                <w:bCs/>
              </w:rPr>
            </w:pPr>
            <w:r w:rsidRPr="00355BFB">
              <w:rPr>
                <w:b/>
                <w:bCs/>
              </w:rPr>
              <w:t>47,817.36</w:t>
            </w:r>
          </w:p>
        </w:tc>
        <w:tc>
          <w:tcPr>
            <w:tcW w:w="1519" w:type="dxa"/>
            <w:vAlign w:val="bottom"/>
          </w:tcPr>
          <w:p w14:paraId="188D69CC" w14:textId="03EBFEFC" w:rsidR="009C2D4D" w:rsidRPr="00355BFB" w:rsidRDefault="008164DC" w:rsidP="009C2D4D">
            <w:pPr>
              <w:jc w:val="right"/>
              <w:rPr>
                <w:b/>
                <w:bCs/>
              </w:rPr>
            </w:pPr>
            <w:r w:rsidRPr="00355BFB">
              <w:rPr>
                <w:b/>
                <w:bCs/>
              </w:rPr>
              <w:t>(-) 1.89</w:t>
            </w:r>
          </w:p>
        </w:tc>
      </w:tr>
      <w:tr w:rsidR="00A90E85" w:rsidRPr="00355BFB" w14:paraId="15ADA1A3" w14:textId="77777777" w:rsidTr="00550FEC">
        <w:tc>
          <w:tcPr>
            <w:tcW w:w="761" w:type="dxa"/>
            <w:vAlign w:val="center"/>
          </w:tcPr>
          <w:p w14:paraId="6ACE0C5A" w14:textId="77777777" w:rsidR="00A90E85" w:rsidRPr="00355BFB" w:rsidRDefault="00A90E85" w:rsidP="00A90E85">
            <w:pPr>
              <w:pStyle w:val="Heading3"/>
              <w:spacing w:before="0" w:after="0"/>
              <w:ind w:left="-108"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3988" w:type="dxa"/>
          </w:tcPr>
          <w:p w14:paraId="7DBCC51D" w14:textId="77777777" w:rsidR="00A90E85" w:rsidRPr="00355BFB" w:rsidRDefault="00A90E85" w:rsidP="00A90E85">
            <w:pPr>
              <w:ind w:left="522" w:right="-18" w:hanging="522"/>
              <w:jc w:val="both"/>
              <w:rPr>
                <w:b/>
                <w:bCs/>
                <w:lang w:val="en-GB"/>
              </w:rPr>
            </w:pPr>
            <w:r w:rsidRPr="00355BFB">
              <w:rPr>
                <w:b/>
                <w:bCs/>
                <w:lang w:val="en-GB"/>
              </w:rPr>
              <w:t>(h</w:t>
            </w:r>
            <w:r w:rsidRPr="00355BFB">
              <w:rPr>
                <w:b/>
                <w:lang w:val="en-GB"/>
              </w:rPr>
              <w:t>)</w:t>
            </w:r>
            <w:r w:rsidRPr="00355BFB">
              <w:rPr>
                <w:b/>
              </w:rPr>
              <w:t xml:space="preserve"> Capital Account of Other Social Services</w:t>
            </w:r>
          </w:p>
        </w:tc>
        <w:tc>
          <w:tcPr>
            <w:tcW w:w="1419" w:type="dxa"/>
            <w:gridSpan w:val="2"/>
            <w:vAlign w:val="bottom"/>
          </w:tcPr>
          <w:p w14:paraId="4DE2E371" w14:textId="5F856657" w:rsidR="00A90E85" w:rsidRPr="00355BFB" w:rsidRDefault="00A90E85" w:rsidP="00A90E85">
            <w:pPr>
              <w:jc w:val="right"/>
              <w:rPr>
                <w:b/>
                <w:bCs/>
              </w:rPr>
            </w:pPr>
            <w:r w:rsidRPr="00355BFB">
              <w:rPr>
                <w:b/>
                <w:bCs/>
              </w:rPr>
              <w:t>1,985.86</w:t>
            </w:r>
          </w:p>
        </w:tc>
        <w:tc>
          <w:tcPr>
            <w:tcW w:w="1411" w:type="dxa"/>
            <w:vAlign w:val="bottom"/>
          </w:tcPr>
          <w:p w14:paraId="143C5446" w14:textId="48F1154E" w:rsidR="00A90E85" w:rsidRPr="00355BFB" w:rsidRDefault="00A90E85" w:rsidP="00A90E85">
            <w:pPr>
              <w:jc w:val="right"/>
              <w:rPr>
                <w:b/>
                <w:bCs/>
              </w:rPr>
            </w:pPr>
            <w:r w:rsidRPr="00355BFB">
              <w:rPr>
                <w:b/>
                <w:bCs/>
              </w:rPr>
              <w:t>1,948.31</w:t>
            </w:r>
          </w:p>
        </w:tc>
        <w:tc>
          <w:tcPr>
            <w:tcW w:w="2011" w:type="dxa"/>
            <w:vAlign w:val="bottom"/>
          </w:tcPr>
          <w:p w14:paraId="6979BC52" w14:textId="63CB34FD" w:rsidR="00A90E85" w:rsidRPr="00355BFB" w:rsidRDefault="00A90E85" w:rsidP="00A90E85">
            <w:pPr>
              <w:jc w:val="right"/>
              <w:rPr>
                <w:b/>
                <w:bCs/>
              </w:rPr>
            </w:pPr>
            <w:r w:rsidRPr="00355BFB">
              <w:rPr>
                <w:b/>
                <w:bCs/>
              </w:rPr>
              <w:t>0.00</w:t>
            </w:r>
          </w:p>
        </w:tc>
        <w:tc>
          <w:tcPr>
            <w:tcW w:w="1334" w:type="dxa"/>
            <w:vAlign w:val="bottom"/>
          </w:tcPr>
          <w:p w14:paraId="7E3A8D25" w14:textId="05BCBE15" w:rsidR="00A90E85" w:rsidRPr="00355BFB" w:rsidRDefault="00A90E85" w:rsidP="00A90E85">
            <w:pPr>
              <w:jc w:val="right"/>
              <w:rPr>
                <w:b/>
                <w:bCs/>
              </w:rPr>
            </w:pPr>
            <w:r w:rsidRPr="00355BFB">
              <w:rPr>
                <w:b/>
                <w:bCs/>
              </w:rPr>
              <w:t>1,948.31</w:t>
            </w:r>
          </w:p>
        </w:tc>
        <w:tc>
          <w:tcPr>
            <w:tcW w:w="1507" w:type="dxa"/>
            <w:vAlign w:val="bottom"/>
          </w:tcPr>
          <w:p w14:paraId="2745D235" w14:textId="6E0BFB6B" w:rsidR="00A90E85" w:rsidRPr="00355BFB" w:rsidRDefault="00A90E85" w:rsidP="00A90E85">
            <w:pPr>
              <w:jc w:val="right"/>
              <w:rPr>
                <w:b/>
                <w:bCs/>
              </w:rPr>
            </w:pPr>
            <w:r w:rsidRPr="00355BFB">
              <w:rPr>
                <w:b/>
                <w:bCs/>
              </w:rPr>
              <w:t>47,817.36</w:t>
            </w:r>
          </w:p>
        </w:tc>
        <w:tc>
          <w:tcPr>
            <w:tcW w:w="1519" w:type="dxa"/>
            <w:vAlign w:val="bottom"/>
          </w:tcPr>
          <w:p w14:paraId="3C9E0835" w14:textId="46E79670" w:rsidR="00A90E85" w:rsidRPr="00355BFB" w:rsidRDefault="008164DC" w:rsidP="00A90E85">
            <w:pPr>
              <w:jc w:val="right"/>
              <w:rPr>
                <w:b/>
                <w:bCs/>
              </w:rPr>
            </w:pPr>
            <w:r w:rsidRPr="00355BFB">
              <w:rPr>
                <w:b/>
                <w:bCs/>
              </w:rPr>
              <w:t>(-) 1.89</w:t>
            </w:r>
          </w:p>
        </w:tc>
      </w:tr>
      <w:tr w:rsidR="009C2D4D" w:rsidRPr="00355BFB" w14:paraId="1F3FECA0" w14:textId="77777777" w:rsidTr="00550FEC">
        <w:tc>
          <w:tcPr>
            <w:tcW w:w="761" w:type="dxa"/>
            <w:vAlign w:val="center"/>
          </w:tcPr>
          <w:p w14:paraId="411EAF86" w14:textId="77777777" w:rsidR="009C2D4D" w:rsidRPr="00355BFB" w:rsidRDefault="009C2D4D" w:rsidP="009C2D4D">
            <w:pPr>
              <w:pStyle w:val="Heading3"/>
              <w:spacing w:before="0" w:after="0"/>
              <w:ind w:left="-108"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3988" w:type="dxa"/>
          </w:tcPr>
          <w:p w14:paraId="51408231" w14:textId="77CAF120" w:rsidR="009C2D4D" w:rsidRPr="00355BFB" w:rsidRDefault="009C2D4D" w:rsidP="009C2D4D">
            <w:pPr>
              <w:tabs>
                <w:tab w:val="left" w:pos="1700"/>
              </w:tabs>
              <w:ind w:left="342" w:right="-108" w:hanging="342"/>
              <w:rPr>
                <w:b/>
              </w:rPr>
            </w:pPr>
            <w:r w:rsidRPr="00355BFB">
              <w:rPr>
                <w:b/>
                <w:lang w:val="en-GB"/>
              </w:rPr>
              <w:t xml:space="preserve">B- </w:t>
            </w:r>
            <w:r w:rsidRPr="00355BFB">
              <w:rPr>
                <w:b/>
              </w:rPr>
              <w:t>CAPITAL ACCOUNT OF SOCIAL SERVICES</w:t>
            </w:r>
          </w:p>
        </w:tc>
        <w:tc>
          <w:tcPr>
            <w:tcW w:w="1419" w:type="dxa"/>
            <w:gridSpan w:val="2"/>
            <w:vAlign w:val="bottom"/>
          </w:tcPr>
          <w:p w14:paraId="32CF7BD3" w14:textId="1BB3FBDD" w:rsidR="009C2D4D" w:rsidRPr="00355BFB" w:rsidRDefault="009C2D4D" w:rsidP="009C2D4D">
            <w:pPr>
              <w:ind w:left="3" w:right="-60"/>
              <w:jc w:val="center"/>
              <w:rPr>
                <w:b/>
                <w:bCs/>
              </w:rPr>
            </w:pPr>
            <w:r w:rsidRPr="00355BFB">
              <w:rPr>
                <w:b/>
                <w:bCs/>
              </w:rPr>
              <w:t>4,98,883.18</w:t>
            </w:r>
          </w:p>
        </w:tc>
        <w:tc>
          <w:tcPr>
            <w:tcW w:w="1411" w:type="dxa"/>
            <w:vAlign w:val="bottom"/>
          </w:tcPr>
          <w:p w14:paraId="5CCE2850" w14:textId="0BB2B3F8" w:rsidR="009C2D4D" w:rsidRPr="00355BFB" w:rsidRDefault="00D24424" w:rsidP="009C2D4D">
            <w:pPr>
              <w:tabs>
                <w:tab w:val="left" w:pos="1944"/>
              </w:tabs>
              <w:ind w:right="-18" w:hanging="105"/>
              <w:jc w:val="right"/>
              <w:rPr>
                <w:b/>
                <w:bCs/>
              </w:rPr>
            </w:pPr>
            <w:r w:rsidRPr="00355BFB">
              <w:rPr>
                <w:b/>
                <w:bCs/>
              </w:rPr>
              <w:t>6,69,914.19</w:t>
            </w:r>
          </w:p>
        </w:tc>
        <w:tc>
          <w:tcPr>
            <w:tcW w:w="2011" w:type="dxa"/>
            <w:vAlign w:val="bottom"/>
          </w:tcPr>
          <w:p w14:paraId="6BED7D05" w14:textId="2820EA9A" w:rsidR="009C2D4D" w:rsidRPr="00355BFB" w:rsidRDefault="00D24424" w:rsidP="009C2D4D">
            <w:pPr>
              <w:jc w:val="right"/>
              <w:rPr>
                <w:b/>
                <w:bCs/>
              </w:rPr>
            </w:pPr>
            <w:r w:rsidRPr="00355BFB">
              <w:rPr>
                <w:b/>
                <w:bCs/>
              </w:rPr>
              <w:t>37,509.57</w:t>
            </w:r>
          </w:p>
        </w:tc>
        <w:tc>
          <w:tcPr>
            <w:tcW w:w="1334" w:type="dxa"/>
            <w:vAlign w:val="bottom"/>
          </w:tcPr>
          <w:p w14:paraId="10E2219B" w14:textId="43695E9C" w:rsidR="009C2D4D" w:rsidRPr="00355BFB" w:rsidRDefault="00D24424" w:rsidP="009C2D4D">
            <w:pPr>
              <w:ind w:right="-81" w:hanging="86"/>
              <w:jc w:val="center"/>
              <w:rPr>
                <w:b/>
                <w:bCs/>
              </w:rPr>
            </w:pPr>
            <w:r w:rsidRPr="00355BFB">
              <w:rPr>
                <w:b/>
                <w:bCs/>
              </w:rPr>
              <w:t>7,07,423.76</w:t>
            </w:r>
          </w:p>
        </w:tc>
        <w:tc>
          <w:tcPr>
            <w:tcW w:w="1507" w:type="dxa"/>
            <w:vAlign w:val="bottom"/>
          </w:tcPr>
          <w:p w14:paraId="4E2FE34A" w14:textId="279B9566" w:rsidR="009C2D4D" w:rsidRPr="00355BFB" w:rsidRDefault="00650D76" w:rsidP="009C2D4D">
            <w:pPr>
              <w:ind w:left="-92" w:right="-37"/>
              <w:jc w:val="right"/>
              <w:rPr>
                <w:b/>
                <w:bCs/>
              </w:rPr>
            </w:pPr>
            <w:r w:rsidRPr="00355BFB">
              <w:rPr>
                <w:b/>
                <w:bCs/>
              </w:rPr>
              <w:t>38,64,068.37</w:t>
            </w:r>
          </w:p>
        </w:tc>
        <w:tc>
          <w:tcPr>
            <w:tcW w:w="1519" w:type="dxa"/>
            <w:vAlign w:val="bottom"/>
          </w:tcPr>
          <w:p w14:paraId="1E2F7FA0" w14:textId="403E97F8" w:rsidR="009C2D4D" w:rsidRPr="00355BFB" w:rsidRDefault="008164DC" w:rsidP="009C2D4D">
            <w:pPr>
              <w:jc w:val="right"/>
              <w:rPr>
                <w:b/>
                <w:bCs/>
              </w:rPr>
            </w:pPr>
            <w:r w:rsidRPr="00355BFB">
              <w:rPr>
                <w:b/>
                <w:bCs/>
              </w:rPr>
              <w:t>(+) 41.80</w:t>
            </w:r>
          </w:p>
        </w:tc>
      </w:tr>
    </w:tbl>
    <w:p w14:paraId="7265853F" w14:textId="77777777" w:rsidR="00AD07BF" w:rsidRPr="00355BFB" w:rsidRDefault="00AD07BF" w:rsidP="0019771F">
      <w:pPr>
        <w:tabs>
          <w:tab w:val="left" w:pos="7200"/>
          <w:tab w:val="left" w:pos="13680"/>
        </w:tabs>
        <w:ind w:left="180" w:right="-357" w:hanging="540"/>
        <w:jc w:val="center"/>
        <w:rPr>
          <w:b/>
        </w:rPr>
      </w:pPr>
    </w:p>
    <w:p w14:paraId="3BB5BAE6" w14:textId="77777777" w:rsidR="00AD07BF" w:rsidRPr="00355BFB" w:rsidRDefault="00AD07BF" w:rsidP="0019771F">
      <w:pPr>
        <w:tabs>
          <w:tab w:val="left" w:pos="7200"/>
          <w:tab w:val="left" w:pos="13680"/>
        </w:tabs>
        <w:ind w:left="180" w:right="-357" w:hanging="540"/>
        <w:jc w:val="center"/>
        <w:rPr>
          <w:b/>
        </w:rPr>
      </w:pPr>
    </w:p>
    <w:p w14:paraId="45CFCA84" w14:textId="77777777" w:rsidR="0017262C" w:rsidRPr="00355BFB" w:rsidRDefault="0017262C" w:rsidP="009E64A0">
      <w:pPr>
        <w:tabs>
          <w:tab w:val="left" w:pos="7200"/>
          <w:tab w:val="left" w:pos="13680"/>
        </w:tabs>
        <w:ind w:left="180" w:right="-357" w:hanging="540"/>
        <w:jc w:val="center"/>
        <w:rPr>
          <w:b/>
        </w:rPr>
      </w:pPr>
    </w:p>
    <w:p w14:paraId="4F99164C" w14:textId="77777777" w:rsidR="0017262C" w:rsidRPr="00355BFB" w:rsidRDefault="0017262C" w:rsidP="009E64A0">
      <w:pPr>
        <w:tabs>
          <w:tab w:val="left" w:pos="7200"/>
          <w:tab w:val="left" w:pos="13680"/>
        </w:tabs>
        <w:ind w:left="180" w:right="-357" w:hanging="540"/>
        <w:jc w:val="center"/>
        <w:rPr>
          <w:b/>
        </w:rPr>
      </w:pPr>
    </w:p>
    <w:p w14:paraId="3EF9547A" w14:textId="77777777" w:rsidR="0017262C" w:rsidRPr="00355BFB" w:rsidRDefault="0017262C" w:rsidP="009E64A0">
      <w:pPr>
        <w:tabs>
          <w:tab w:val="left" w:pos="7200"/>
          <w:tab w:val="left" w:pos="13680"/>
        </w:tabs>
        <w:ind w:left="180" w:right="-357" w:hanging="540"/>
        <w:jc w:val="center"/>
        <w:rPr>
          <w:b/>
        </w:rPr>
      </w:pPr>
    </w:p>
    <w:p w14:paraId="6674F9B3" w14:textId="17EF5419" w:rsidR="009E64A0" w:rsidRPr="00355BFB" w:rsidRDefault="009E64A0" w:rsidP="002E134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09C2743" w14:textId="77777777" w:rsidR="009E64A0" w:rsidRPr="00355BFB" w:rsidRDefault="009E64A0" w:rsidP="009E64A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16"/>
        <w:gridCol w:w="82"/>
        <w:gridCol w:w="1254"/>
        <w:gridCol w:w="87"/>
        <w:gridCol w:w="1325"/>
        <w:gridCol w:w="64"/>
        <w:gridCol w:w="1969"/>
        <w:gridCol w:w="66"/>
        <w:gridCol w:w="1271"/>
        <w:gridCol w:w="62"/>
        <w:gridCol w:w="1356"/>
        <w:gridCol w:w="8"/>
        <w:gridCol w:w="1527"/>
      </w:tblGrid>
      <w:tr w:rsidR="00412AAE" w:rsidRPr="00355BFB" w14:paraId="7E3470D7" w14:textId="77777777" w:rsidTr="009E64A0">
        <w:tc>
          <w:tcPr>
            <w:tcW w:w="4879" w:type="dxa"/>
            <w:gridSpan w:val="2"/>
            <w:vMerge w:val="restart"/>
            <w:vAlign w:val="center"/>
          </w:tcPr>
          <w:p w14:paraId="719B0A02" w14:textId="77777777" w:rsidR="009E64A0" w:rsidRPr="00355BFB" w:rsidRDefault="009E64A0" w:rsidP="008A4585">
            <w:pPr>
              <w:jc w:val="center"/>
              <w:rPr>
                <w:b/>
              </w:rPr>
            </w:pPr>
            <w:r w:rsidRPr="00355BFB">
              <w:rPr>
                <w:b/>
              </w:rPr>
              <w:t>Nature of Expenditure</w:t>
            </w:r>
          </w:p>
          <w:p w14:paraId="63DBD24E" w14:textId="77777777" w:rsidR="009E64A0" w:rsidRPr="00355BFB" w:rsidRDefault="009E64A0" w:rsidP="008A4585">
            <w:pPr>
              <w:pStyle w:val="Header"/>
              <w:ind w:right="-274"/>
              <w:jc w:val="center"/>
              <w:rPr>
                <w:b/>
                <w:sz w:val="24"/>
                <w:szCs w:val="24"/>
              </w:rPr>
            </w:pPr>
          </w:p>
        </w:tc>
        <w:tc>
          <w:tcPr>
            <w:tcW w:w="1336" w:type="dxa"/>
            <w:gridSpan w:val="2"/>
            <w:vMerge w:val="restart"/>
          </w:tcPr>
          <w:p w14:paraId="031FE39D" w14:textId="77777777" w:rsidR="009E64A0" w:rsidRPr="00355BFB" w:rsidRDefault="009E64A0" w:rsidP="008A4585">
            <w:pPr>
              <w:pStyle w:val="Header"/>
              <w:ind w:left="-18" w:right="-274"/>
              <w:jc w:val="both"/>
              <w:rPr>
                <w:b/>
                <w:sz w:val="24"/>
                <w:szCs w:val="24"/>
              </w:rPr>
            </w:pPr>
            <w:r w:rsidRPr="00355BFB">
              <w:rPr>
                <w:b/>
                <w:sz w:val="24"/>
                <w:szCs w:val="24"/>
              </w:rPr>
              <w:t xml:space="preserve">Expendi- </w:t>
            </w:r>
          </w:p>
          <w:p w14:paraId="796BB960" w14:textId="77777777" w:rsidR="009E64A0" w:rsidRPr="00355BFB" w:rsidRDefault="009E64A0" w:rsidP="008A4585">
            <w:pPr>
              <w:pStyle w:val="Header"/>
              <w:ind w:left="-18" w:right="-274"/>
              <w:jc w:val="both"/>
              <w:rPr>
                <w:b/>
                <w:sz w:val="24"/>
                <w:szCs w:val="24"/>
              </w:rPr>
            </w:pPr>
            <w:r w:rsidRPr="00355BFB">
              <w:rPr>
                <w:b/>
                <w:sz w:val="24"/>
                <w:szCs w:val="24"/>
              </w:rPr>
              <w:t xml:space="preserve">ture </w:t>
            </w:r>
          </w:p>
          <w:p w14:paraId="34B392B0" w14:textId="51F68D02" w:rsidR="009E64A0" w:rsidRPr="00355BFB" w:rsidRDefault="009E64A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2" w:type="dxa"/>
            <w:gridSpan w:val="6"/>
          </w:tcPr>
          <w:p w14:paraId="680F2940" w14:textId="7350ECCD" w:rsidR="009E64A0" w:rsidRPr="00355BFB" w:rsidRDefault="009E64A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26" w:type="dxa"/>
            <w:gridSpan w:val="3"/>
            <w:vMerge w:val="restart"/>
          </w:tcPr>
          <w:p w14:paraId="28AE68BF" w14:textId="77777777" w:rsidR="009E64A0" w:rsidRPr="00355BFB" w:rsidRDefault="009E64A0" w:rsidP="008A4585">
            <w:pPr>
              <w:ind w:right="-134" w:hanging="18"/>
              <w:rPr>
                <w:b/>
              </w:rPr>
            </w:pPr>
            <w:r w:rsidRPr="00355BFB">
              <w:rPr>
                <w:b/>
              </w:rPr>
              <w:t>Expendi-</w:t>
            </w:r>
          </w:p>
          <w:p w14:paraId="45F541D3" w14:textId="77777777" w:rsidR="009E64A0" w:rsidRPr="00355BFB" w:rsidRDefault="009E64A0" w:rsidP="008A4585">
            <w:pPr>
              <w:ind w:right="-134" w:hanging="18"/>
              <w:rPr>
                <w:b/>
              </w:rPr>
            </w:pPr>
            <w:r w:rsidRPr="00355BFB">
              <w:rPr>
                <w:b/>
              </w:rPr>
              <w:t>ture to the end of</w:t>
            </w:r>
          </w:p>
          <w:p w14:paraId="6CEB1EB5" w14:textId="529F93DE" w:rsidR="009E64A0" w:rsidRPr="00355BFB" w:rsidRDefault="00B07282" w:rsidP="008A4585">
            <w:pPr>
              <w:ind w:right="-134"/>
              <w:rPr>
                <w:b/>
              </w:rPr>
            </w:pPr>
            <w:r w:rsidRPr="00355BFB">
              <w:rPr>
                <w:b/>
              </w:rPr>
              <w:t>2023-24</w:t>
            </w:r>
          </w:p>
        </w:tc>
        <w:tc>
          <w:tcPr>
            <w:tcW w:w="1527" w:type="dxa"/>
            <w:vMerge w:val="restart"/>
          </w:tcPr>
          <w:p w14:paraId="1305E48B" w14:textId="77777777" w:rsidR="009E64A0" w:rsidRPr="00355BFB" w:rsidRDefault="009E64A0" w:rsidP="008A4585">
            <w:pPr>
              <w:ind w:right="-108"/>
              <w:rPr>
                <w:b/>
              </w:rPr>
            </w:pPr>
            <w:r w:rsidRPr="00355BFB">
              <w:rPr>
                <w:b/>
              </w:rPr>
              <w:t>Increase (+)/ Decrease (-)</w:t>
            </w:r>
          </w:p>
          <w:p w14:paraId="641D536E" w14:textId="77777777" w:rsidR="009E64A0" w:rsidRPr="00355BFB" w:rsidRDefault="009E64A0" w:rsidP="008A4585">
            <w:pPr>
              <w:ind w:right="-198" w:firstLine="5"/>
              <w:rPr>
                <w:b/>
              </w:rPr>
            </w:pPr>
            <w:r w:rsidRPr="00355BFB">
              <w:rPr>
                <w:b/>
              </w:rPr>
              <w:t xml:space="preserve">in </w:t>
            </w:r>
            <w:r w:rsidRPr="00355BFB">
              <w:rPr>
                <w:b/>
                <w:i/>
              </w:rPr>
              <w:t>per cent</w:t>
            </w:r>
            <w:r w:rsidRPr="00355BFB">
              <w:rPr>
                <w:b/>
              </w:rPr>
              <w:t xml:space="preserve"> during the </w:t>
            </w:r>
          </w:p>
          <w:p w14:paraId="54167FDF" w14:textId="32D1EACC" w:rsidR="009E64A0" w:rsidRPr="00355BFB" w:rsidRDefault="009E64A0" w:rsidP="008A4585">
            <w:pPr>
              <w:ind w:right="-198" w:firstLine="5"/>
              <w:rPr>
                <w:b/>
              </w:rPr>
            </w:pPr>
            <w:r w:rsidRPr="00355BFB">
              <w:rPr>
                <w:b/>
              </w:rPr>
              <w:t xml:space="preserve">year </w:t>
            </w:r>
            <w:r w:rsidR="00B07282" w:rsidRPr="00355BFB">
              <w:rPr>
                <w:b/>
              </w:rPr>
              <w:t>2023-24</w:t>
            </w:r>
          </w:p>
        </w:tc>
      </w:tr>
      <w:tr w:rsidR="00412AAE" w:rsidRPr="00355BFB" w14:paraId="671F3CB9" w14:textId="77777777" w:rsidTr="009E64A0">
        <w:tc>
          <w:tcPr>
            <w:tcW w:w="4879" w:type="dxa"/>
            <w:gridSpan w:val="2"/>
            <w:vMerge/>
          </w:tcPr>
          <w:p w14:paraId="3CD9D859" w14:textId="77777777" w:rsidR="009E64A0" w:rsidRPr="00355BFB" w:rsidRDefault="009E64A0" w:rsidP="008A4585">
            <w:pPr>
              <w:pStyle w:val="Header"/>
              <w:ind w:right="-274"/>
              <w:jc w:val="right"/>
              <w:rPr>
                <w:b/>
                <w:sz w:val="24"/>
                <w:szCs w:val="24"/>
              </w:rPr>
            </w:pPr>
          </w:p>
        </w:tc>
        <w:tc>
          <w:tcPr>
            <w:tcW w:w="1336" w:type="dxa"/>
            <w:gridSpan w:val="2"/>
            <w:vMerge/>
          </w:tcPr>
          <w:p w14:paraId="0C4DAC12" w14:textId="77777777" w:rsidR="009E64A0" w:rsidRPr="00355BFB" w:rsidRDefault="009E64A0" w:rsidP="008A4585">
            <w:pPr>
              <w:pStyle w:val="Header"/>
              <w:ind w:right="-274"/>
              <w:jc w:val="right"/>
              <w:rPr>
                <w:b/>
                <w:sz w:val="24"/>
                <w:szCs w:val="24"/>
              </w:rPr>
            </w:pPr>
          </w:p>
        </w:tc>
        <w:tc>
          <w:tcPr>
            <w:tcW w:w="1412" w:type="dxa"/>
            <w:gridSpan w:val="2"/>
            <w:vAlign w:val="center"/>
          </w:tcPr>
          <w:p w14:paraId="1ACEEAEF" w14:textId="77777777" w:rsidR="009E64A0" w:rsidRPr="00355BFB" w:rsidRDefault="009E64A0" w:rsidP="008A4585">
            <w:pPr>
              <w:ind w:right="-108"/>
              <w:rPr>
                <w:b/>
              </w:rPr>
            </w:pPr>
            <w:r w:rsidRPr="00355BFB">
              <w:rPr>
                <w:b/>
              </w:rPr>
              <w:t>State Fund Expenditure</w:t>
            </w:r>
          </w:p>
        </w:tc>
        <w:tc>
          <w:tcPr>
            <w:tcW w:w="2033" w:type="dxa"/>
            <w:gridSpan w:val="2"/>
          </w:tcPr>
          <w:p w14:paraId="0F1795BD" w14:textId="77777777" w:rsidR="009E64A0" w:rsidRPr="00355BFB" w:rsidRDefault="009E64A0" w:rsidP="008A4585">
            <w:pPr>
              <w:ind w:right="-103"/>
              <w:rPr>
                <w:b/>
              </w:rPr>
            </w:pPr>
            <w:r w:rsidRPr="00355BFB">
              <w:rPr>
                <w:b/>
              </w:rPr>
              <w:t>Central Assistance (including Centrally Sponsored Scheme/ Central Sector)</w:t>
            </w:r>
          </w:p>
        </w:tc>
        <w:tc>
          <w:tcPr>
            <w:tcW w:w="1337" w:type="dxa"/>
            <w:gridSpan w:val="2"/>
            <w:vAlign w:val="center"/>
          </w:tcPr>
          <w:p w14:paraId="16D82F02" w14:textId="77777777" w:rsidR="009E64A0" w:rsidRPr="00355BFB" w:rsidRDefault="009E64A0" w:rsidP="008A4585">
            <w:pPr>
              <w:jc w:val="center"/>
              <w:rPr>
                <w:b/>
              </w:rPr>
            </w:pPr>
            <w:r w:rsidRPr="00355BFB">
              <w:rPr>
                <w:b/>
              </w:rPr>
              <w:t>Total</w:t>
            </w:r>
          </w:p>
        </w:tc>
        <w:tc>
          <w:tcPr>
            <w:tcW w:w="1426" w:type="dxa"/>
            <w:gridSpan w:val="3"/>
            <w:vMerge/>
          </w:tcPr>
          <w:p w14:paraId="7E900DCE" w14:textId="77777777" w:rsidR="009E64A0" w:rsidRPr="00355BFB" w:rsidRDefault="009E64A0" w:rsidP="008A4585">
            <w:pPr>
              <w:ind w:right="-134"/>
              <w:rPr>
                <w:b/>
              </w:rPr>
            </w:pPr>
          </w:p>
        </w:tc>
        <w:tc>
          <w:tcPr>
            <w:tcW w:w="1527" w:type="dxa"/>
            <w:vMerge/>
          </w:tcPr>
          <w:p w14:paraId="776E8CDF" w14:textId="77777777" w:rsidR="009E64A0" w:rsidRPr="00355BFB" w:rsidRDefault="009E64A0" w:rsidP="008A4585">
            <w:pPr>
              <w:ind w:right="-108" w:firstLine="5"/>
              <w:rPr>
                <w:b/>
              </w:rPr>
            </w:pPr>
          </w:p>
        </w:tc>
      </w:tr>
      <w:tr w:rsidR="00412AAE" w:rsidRPr="00355BFB" w14:paraId="304C252E" w14:textId="77777777" w:rsidTr="00981F29">
        <w:tc>
          <w:tcPr>
            <w:tcW w:w="763" w:type="dxa"/>
          </w:tcPr>
          <w:p w14:paraId="34696CD5" w14:textId="77777777" w:rsidR="00BF13AF" w:rsidRPr="00355BFB" w:rsidRDefault="00BF13AF" w:rsidP="00371248">
            <w:pPr>
              <w:pStyle w:val="Heading3"/>
              <w:spacing w:before="0" w:after="0"/>
              <w:ind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7" w:type="dxa"/>
            <w:gridSpan w:val="13"/>
          </w:tcPr>
          <w:p w14:paraId="4B81093C" w14:textId="77777777" w:rsidR="00BF13AF" w:rsidRPr="00355BFB" w:rsidRDefault="00BF13AF" w:rsidP="00371248">
            <w:pPr>
              <w:rPr>
                <w:b/>
                <w:bCs/>
              </w:rPr>
            </w:pPr>
            <w:r w:rsidRPr="00355BFB">
              <w:rPr>
                <w:b/>
                <w:lang w:val="en-GB"/>
              </w:rPr>
              <w:t>CAPITAL ACCOUNT OF ECONOMIC SERVICES</w:t>
            </w:r>
          </w:p>
        </w:tc>
      </w:tr>
      <w:tr w:rsidR="00412AAE" w:rsidRPr="00355BFB" w14:paraId="745DD9F9" w14:textId="77777777" w:rsidTr="00981F29">
        <w:tc>
          <w:tcPr>
            <w:tcW w:w="763" w:type="dxa"/>
          </w:tcPr>
          <w:p w14:paraId="743B1C24" w14:textId="77777777" w:rsidR="00BF13AF" w:rsidRPr="00355BFB" w:rsidRDefault="00BF13AF" w:rsidP="00371248">
            <w:pPr>
              <w:pStyle w:val="Heading3"/>
              <w:spacing w:before="0" w:after="0"/>
              <w:ind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7" w:type="dxa"/>
            <w:gridSpan w:val="13"/>
          </w:tcPr>
          <w:p w14:paraId="1AB38764" w14:textId="77777777" w:rsidR="00BF13AF" w:rsidRPr="00355BFB" w:rsidRDefault="00BF13AF" w:rsidP="00371248">
            <w:pPr>
              <w:rPr>
                <w:b/>
                <w:bCs/>
              </w:rPr>
            </w:pPr>
            <w:r w:rsidRPr="00355BFB">
              <w:rPr>
                <w:b/>
              </w:rPr>
              <w:t>Capital Account of Agriculture and Allied Activities</w:t>
            </w:r>
          </w:p>
        </w:tc>
      </w:tr>
      <w:tr w:rsidR="00412AAE" w:rsidRPr="00355BFB" w14:paraId="51C4E5B7" w14:textId="77777777" w:rsidTr="00981F29">
        <w:tc>
          <w:tcPr>
            <w:tcW w:w="763" w:type="dxa"/>
          </w:tcPr>
          <w:p w14:paraId="4F800CB5" w14:textId="77777777" w:rsidR="00BF13AF" w:rsidRPr="00355BFB" w:rsidRDefault="00BF13AF" w:rsidP="00371248">
            <w:pPr>
              <w:pStyle w:val="Heading3"/>
              <w:spacing w:before="0" w:after="0"/>
              <w:ind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4401</w:t>
            </w:r>
          </w:p>
        </w:tc>
        <w:tc>
          <w:tcPr>
            <w:tcW w:w="13187" w:type="dxa"/>
            <w:gridSpan w:val="13"/>
          </w:tcPr>
          <w:p w14:paraId="7E746147" w14:textId="77777777" w:rsidR="00BF13AF" w:rsidRPr="00355BFB" w:rsidRDefault="00BF13AF" w:rsidP="00371248">
            <w:pPr>
              <w:rPr>
                <w:lang w:val="en-GB"/>
              </w:rPr>
            </w:pPr>
            <w:r w:rsidRPr="00355BFB">
              <w:rPr>
                <w:b/>
                <w:bCs/>
                <w:lang w:val="en-GB"/>
              </w:rPr>
              <w:t>Capital Outlay on Crop Husbandry</w:t>
            </w:r>
          </w:p>
        </w:tc>
      </w:tr>
      <w:tr w:rsidR="00412AAE" w:rsidRPr="00355BFB" w14:paraId="514E6923" w14:textId="77777777" w:rsidTr="00981F29">
        <w:tc>
          <w:tcPr>
            <w:tcW w:w="763" w:type="dxa"/>
          </w:tcPr>
          <w:p w14:paraId="09AD8051" w14:textId="77777777" w:rsidR="00BF13AF" w:rsidRPr="00355BFB" w:rsidRDefault="007778F1" w:rsidP="00371248">
            <w:pPr>
              <w:pStyle w:val="Heading3"/>
              <w:spacing w:before="0" w:after="0"/>
              <w:ind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001</w:t>
            </w:r>
          </w:p>
        </w:tc>
        <w:tc>
          <w:tcPr>
            <w:tcW w:w="13187" w:type="dxa"/>
            <w:gridSpan w:val="13"/>
          </w:tcPr>
          <w:p w14:paraId="602046F1" w14:textId="77777777" w:rsidR="00BF13AF" w:rsidRPr="00355BFB" w:rsidRDefault="007778F1" w:rsidP="00371248">
            <w:pPr>
              <w:rPr>
                <w:lang w:val="en-GB"/>
              </w:rPr>
            </w:pPr>
            <w:r w:rsidRPr="00355BFB">
              <w:rPr>
                <w:b/>
                <w:bCs/>
                <w:lang w:val="en-GB"/>
              </w:rPr>
              <w:t>Direction and Administration</w:t>
            </w:r>
          </w:p>
        </w:tc>
      </w:tr>
      <w:tr w:rsidR="00412AAE" w:rsidRPr="00355BFB" w14:paraId="18D32647" w14:textId="77777777" w:rsidTr="009E64A0">
        <w:tc>
          <w:tcPr>
            <w:tcW w:w="763" w:type="dxa"/>
          </w:tcPr>
          <w:p w14:paraId="48243889" w14:textId="77777777" w:rsidR="007778F1" w:rsidRPr="00355BFB" w:rsidRDefault="007778F1" w:rsidP="00981F29">
            <w:pPr>
              <w:pStyle w:val="Heading3"/>
              <w:spacing w:before="0" w:after="0"/>
              <w:ind w:hanging="106"/>
              <w:jc w:val="center"/>
              <w:rPr>
                <w:rFonts w:ascii="Times New Roman" w:hAnsi="Times New Roman" w:cs="Times New Roman"/>
                <w:bCs w:val="0"/>
                <w:sz w:val="24"/>
                <w:szCs w:val="24"/>
                <w:lang w:val="en-GB"/>
              </w:rPr>
            </w:pPr>
          </w:p>
        </w:tc>
        <w:tc>
          <w:tcPr>
            <w:tcW w:w="4198" w:type="dxa"/>
            <w:gridSpan w:val="2"/>
          </w:tcPr>
          <w:p w14:paraId="3099AAED" w14:textId="77777777" w:rsidR="007778F1" w:rsidRPr="00355BFB" w:rsidRDefault="007778F1" w:rsidP="00981F29">
            <w:pPr>
              <w:ind w:right="-121"/>
              <w:rPr>
                <w:bCs/>
              </w:rPr>
            </w:pPr>
            <w:r w:rsidRPr="00355BFB">
              <w:rPr>
                <w:bCs/>
              </w:rPr>
              <w:t xml:space="preserve">Directorate (Headquarter </w:t>
            </w:r>
            <w:r w:rsidR="009D6211" w:rsidRPr="00355BFB">
              <w:rPr>
                <w:bCs/>
              </w:rPr>
              <w:t xml:space="preserve">Level </w:t>
            </w:r>
            <w:r w:rsidRPr="00355BFB">
              <w:rPr>
                <w:bCs/>
              </w:rPr>
              <w:t>Staff)</w:t>
            </w:r>
          </w:p>
        </w:tc>
        <w:tc>
          <w:tcPr>
            <w:tcW w:w="1341" w:type="dxa"/>
            <w:gridSpan w:val="2"/>
            <w:vAlign w:val="bottom"/>
          </w:tcPr>
          <w:p w14:paraId="123F00B2" w14:textId="59DB6840" w:rsidR="007778F1" w:rsidRPr="00355BFB" w:rsidRDefault="00A83521" w:rsidP="00981F29">
            <w:pPr>
              <w:jc w:val="right"/>
              <w:rPr>
                <w:bCs/>
                <w:lang w:val="en-GB"/>
              </w:rPr>
            </w:pPr>
            <w:r w:rsidRPr="00355BFB">
              <w:t>31.93</w:t>
            </w:r>
          </w:p>
        </w:tc>
        <w:tc>
          <w:tcPr>
            <w:tcW w:w="1389" w:type="dxa"/>
            <w:gridSpan w:val="2"/>
            <w:vAlign w:val="bottom"/>
          </w:tcPr>
          <w:p w14:paraId="160A61CB" w14:textId="3DED5CEA" w:rsidR="007778F1" w:rsidRPr="00355BFB" w:rsidRDefault="00856B23" w:rsidP="00981F29">
            <w:pPr>
              <w:jc w:val="right"/>
            </w:pPr>
            <w:r w:rsidRPr="00355BFB">
              <w:t>13.00</w:t>
            </w:r>
          </w:p>
        </w:tc>
        <w:tc>
          <w:tcPr>
            <w:tcW w:w="2035" w:type="dxa"/>
            <w:gridSpan w:val="2"/>
            <w:vAlign w:val="bottom"/>
          </w:tcPr>
          <w:p w14:paraId="275653E8" w14:textId="22822E8A" w:rsidR="007778F1" w:rsidRPr="00355BFB" w:rsidRDefault="00856B23" w:rsidP="00981F29">
            <w:pPr>
              <w:jc w:val="right"/>
            </w:pPr>
            <w:r w:rsidRPr="00355BFB">
              <w:t>0.00</w:t>
            </w:r>
          </w:p>
        </w:tc>
        <w:tc>
          <w:tcPr>
            <w:tcW w:w="1333" w:type="dxa"/>
            <w:gridSpan w:val="2"/>
            <w:vAlign w:val="bottom"/>
          </w:tcPr>
          <w:p w14:paraId="35DDB6BC" w14:textId="70CADDD3" w:rsidR="007778F1" w:rsidRPr="00355BFB" w:rsidRDefault="00856B23" w:rsidP="00981F29">
            <w:pPr>
              <w:jc w:val="right"/>
            </w:pPr>
            <w:r w:rsidRPr="00355BFB">
              <w:t>13.00</w:t>
            </w:r>
          </w:p>
        </w:tc>
        <w:tc>
          <w:tcPr>
            <w:tcW w:w="1356" w:type="dxa"/>
            <w:vAlign w:val="bottom"/>
          </w:tcPr>
          <w:p w14:paraId="15B820C4" w14:textId="27A740CF" w:rsidR="007778F1" w:rsidRPr="00355BFB" w:rsidRDefault="00856B23" w:rsidP="00981F29">
            <w:pPr>
              <w:jc w:val="right"/>
            </w:pPr>
            <w:r w:rsidRPr="00355BFB">
              <w:t>44.93</w:t>
            </w:r>
          </w:p>
        </w:tc>
        <w:tc>
          <w:tcPr>
            <w:tcW w:w="1535" w:type="dxa"/>
            <w:gridSpan w:val="2"/>
            <w:vAlign w:val="bottom"/>
          </w:tcPr>
          <w:p w14:paraId="53CDCA35" w14:textId="04DAE735" w:rsidR="007778F1" w:rsidRPr="00355BFB" w:rsidRDefault="005018EC" w:rsidP="00981F29">
            <w:pPr>
              <w:jc w:val="right"/>
              <w:rPr>
                <w:bCs/>
                <w:lang w:val="en-GB"/>
              </w:rPr>
            </w:pPr>
            <w:r w:rsidRPr="00355BFB">
              <w:rPr>
                <w:bCs/>
                <w:lang w:val="en-GB"/>
              </w:rPr>
              <w:t>(-) 59.29</w:t>
            </w:r>
          </w:p>
        </w:tc>
      </w:tr>
      <w:tr w:rsidR="00856B23" w:rsidRPr="00355BFB" w14:paraId="657DB3E6" w14:textId="77777777" w:rsidTr="009E64A0">
        <w:tc>
          <w:tcPr>
            <w:tcW w:w="763" w:type="dxa"/>
          </w:tcPr>
          <w:p w14:paraId="135BCAE0" w14:textId="77777777" w:rsidR="00856B23" w:rsidRPr="00355BFB" w:rsidRDefault="00856B23" w:rsidP="00981F29">
            <w:pPr>
              <w:pStyle w:val="Heading3"/>
              <w:spacing w:before="0" w:after="0"/>
              <w:ind w:hanging="106"/>
              <w:jc w:val="center"/>
              <w:rPr>
                <w:rFonts w:ascii="Times New Roman" w:hAnsi="Times New Roman" w:cs="Times New Roman"/>
                <w:bCs w:val="0"/>
                <w:sz w:val="24"/>
                <w:szCs w:val="24"/>
                <w:lang w:val="en-GB"/>
              </w:rPr>
            </w:pPr>
          </w:p>
        </w:tc>
        <w:tc>
          <w:tcPr>
            <w:tcW w:w="4198" w:type="dxa"/>
            <w:gridSpan w:val="2"/>
          </w:tcPr>
          <w:p w14:paraId="43829D7C" w14:textId="61F9504A" w:rsidR="00856B23" w:rsidRPr="00355BFB" w:rsidRDefault="00856B23" w:rsidP="00981F29">
            <w:pPr>
              <w:ind w:right="-121"/>
              <w:rPr>
                <w:bCs/>
              </w:rPr>
            </w:pPr>
            <w:r w:rsidRPr="00355BFB">
              <w:rPr>
                <w:bCs/>
              </w:rPr>
              <w:t>District and Subordinate Level Staff</w:t>
            </w:r>
          </w:p>
        </w:tc>
        <w:tc>
          <w:tcPr>
            <w:tcW w:w="1341" w:type="dxa"/>
            <w:gridSpan w:val="2"/>
            <w:vAlign w:val="bottom"/>
          </w:tcPr>
          <w:p w14:paraId="04E07B09" w14:textId="0466562E" w:rsidR="00856B23" w:rsidRPr="00355BFB" w:rsidRDefault="00856B23" w:rsidP="00981F29">
            <w:pPr>
              <w:jc w:val="right"/>
            </w:pPr>
            <w:r w:rsidRPr="00355BFB">
              <w:t>0.00</w:t>
            </w:r>
          </w:p>
        </w:tc>
        <w:tc>
          <w:tcPr>
            <w:tcW w:w="1389" w:type="dxa"/>
            <w:gridSpan w:val="2"/>
            <w:vAlign w:val="bottom"/>
          </w:tcPr>
          <w:p w14:paraId="32DCCBB5" w14:textId="1139881A" w:rsidR="00856B23" w:rsidRPr="00355BFB" w:rsidRDefault="00856B23" w:rsidP="00981F29">
            <w:pPr>
              <w:jc w:val="right"/>
            </w:pPr>
            <w:r w:rsidRPr="00355BFB">
              <w:t>32.50</w:t>
            </w:r>
          </w:p>
        </w:tc>
        <w:tc>
          <w:tcPr>
            <w:tcW w:w="2035" w:type="dxa"/>
            <w:gridSpan w:val="2"/>
            <w:vAlign w:val="bottom"/>
          </w:tcPr>
          <w:p w14:paraId="5B7FA483" w14:textId="66F7AB99" w:rsidR="00856B23" w:rsidRPr="00355BFB" w:rsidRDefault="00856B23" w:rsidP="00981F29">
            <w:pPr>
              <w:jc w:val="right"/>
            </w:pPr>
            <w:r w:rsidRPr="00355BFB">
              <w:t>0.00</w:t>
            </w:r>
          </w:p>
        </w:tc>
        <w:tc>
          <w:tcPr>
            <w:tcW w:w="1333" w:type="dxa"/>
            <w:gridSpan w:val="2"/>
            <w:vAlign w:val="bottom"/>
          </w:tcPr>
          <w:p w14:paraId="4AD7138D" w14:textId="7A0D9194" w:rsidR="00856B23" w:rsidRPr="00355BFB" w:rsidRDefault="00856B23" w:rsidP="00981F29">
            <w:pPr>
              <w:jc w:val="right"/>
            </w:pPr>
            <w:r w:rsidRPr="00355BFB">
              <w:t>32.50</w:t>
            </w:r>
          </w:p>
        </w:tc>
        <w:tc>
          <w:tcPr>
            <w:tcW w:w="1356" w:type="dxa"/>
            <w:vAlign w:val="bottom"/>
          </w:tcPr>
          <w:p w14:paraId="3815D985" w14:textId="054189DD" w:rsidR="00856B23" w:rsidRPr="00355BFB" w:rsidRDefault="00856B23" w:rsidP="00981F29">
            <w:pPr>
              <w:jc w:val="right"/>
            </w:pPr>
            <w:r w:rsidRPr="00355BFB">
              <w:t>32.50</w:t>
            </w:r>
          </w:p>
        </w:tc>
        <w:tc>
          <w:tcPr>
            <w:tcW w:w="1535" w:type="dxa"/>
            <w:gridSpan w:val="2"/>
            <w:vAlign w:val="bottom"/>
          </w:tcPr>
          <w:p w14:paraId="3946A03A" w14:textId="5DFB3F28" w:rsidR="00856B23" w:rsidRPr="00355BFB" w:rsidRDefault="00856B23" w:rsidP="00981F29">
            <w:pPr>
              <w:jc w:val="right"/>
              <w:rPr>
                <w:bCs/>
                <w:lang w:val="en-GB"/>
              </w:rPr>
            </w:pPr>
            <w:r w:rsidRPr="00355BFB">
              <w:rPr>
                <w:bCs/>
                <w:lang w:val="en-GB"/>
              </w:rPr>
              <w:t>(+) 100.00</w:t>
            </w:r>
          </w:p>
        </w:tc>
      </w:tr>
      <w:tr w:rsidR="00856B23" w:rsidRPr="00355BFB" w14:paraId="1CDCF645" w14:textId="77777777" w:rsidTr="009E64A0">
        <w:tc>
          <w:tcPr>
            <w:tcW w:w="763" w:type="dxa"/>
          </w:tcPr>
          <w:p w14:paraId="38FAB93E" w14:textId="77777777" w:rsidR="00856B23" w:rsidRPr="00355BFB" w:rsidRDefault="00856B23" w:rsidP="00981F29">
            <w:pPr>
              <w:pStyle w:val="Heading3"/>
              <w:spacing w:before="0" w:after="0"/>
              <w:ind w:hanging="106"/>
              <w:jc w:val="center"/>
              <w:rPr>
                <w:rFonts w:ascii="Times New Roman" w:hAnsi="Times New Roman" w:cs="Times New Roman"/>
                <w:bCs w:val="0"/>
                <w:sz w:val="24"/>
                <w:szCs w:val="24"/>
                <w:lang w:val="en-GB"/>
              </w:rPr>
            </w:pPr>
          </w:p>
        </w:tc>
        <w:tc>
          <w:tcPr>
            <w:tcW w:w="4198" w:type="dxa"/>
            <w:gridSpan w:val="2"/>
          </w:tcPr>
          <w:p w14:paraId="05A15A1E" w14:textId="7A3CF45A" w:rsidR="00856B23" w:rsidRPr="00355BFB" w:rsidRDefault="00856B23" w:rsidP="00856B23">
            <w:pPr>
              <w:ind w:right="-121"/>
              <w:jc w:val="center"/>
              <w:rPr>
                <w:b/>
              </w:rPr>
            </w:pPr>
            <w:r w:rsidRPr="00355BFB">
              <w:rPr>
                <w:b/>
              </w:rPr>
              <w:t>Total 001</w:t>
            </w:r>
          </w:p>
        </w:tc>
        <w:tc>
          <w:tcPr>
            <w:tcW w:w="1341" w:type="dxa"/>
            <w:gridSpan w:val="2"/>
            <w:vAlign w:val="bottom"/>
          </w:tcPr>
          <w:p w14:paraId="1A0AD52B" w14:textId="057D476F" w:rsidR="00856B23" w:rsidRPr="00355BFB" w:rsidRDefault="00856B23" w:rsidP="00981F29">
            <w:pPr>
              <w:jc w:val="right"/>
              <w:rPr>
                <w:b/>
              </w:rPr>
            </w:pPr>
            <w:r w:rsidRPr="00355BFB">
              <w:rPr>
                <w:b/>
              </w:rPr>
              <w:t>31.93</w:t>
            </w:r>
          </w:p>
        </w:tc>
        <w:tc>
          <w:tcPr>
            <w:tcW w:w="1389" w:type="dxa"/>
            <w:gridSpan w:val="2"/>
            <w:vAlign w:val="bottom"/>
          </w:tcPr>
          <w:p w14:paraId="2CA082CD" w14:textId="7D525BF8" w:rsidR="00856B23" w:rsidRPr="00355BFB" w:rsidRDefault="00856B23" w:rsidP="00981F29">
            <w:pPr>
              <w:jc w:val="right"/>
              <w:rPr>
                <w:b/>
              </w:rPr>
            </w:pPr>
            <w:r w:rsidRPr="00355BFB">
              <w:rPr>
                <w:b/>
              </w:rPr>
              <w:t>45.50</w:t>
            </w:r>
          </w:p>
        </w:tc>
        <w:tc>
          <w:tcPr>
            <w:tcW w:w="2035" w:type="dxa"/>
            <w:gridSpan w:val="2"/>
            <w:vAlign w:val="bottom"/>
          </w:tcPr>
          <w:p w14:paraId="24C6C472" w14:textId="2A98EB3D" w:rsidR="00856B23" w:rsidRPr="00355BFB" w:rsidRDefault="00856B23" w:rsidP="00981F29">
            <w:pPr>
              <w:jc w:val="right"/>
              <w:rPr>
                <w:b/>
              </w:rPr>
            </w:pPr>
            <w:r w:rsidRPr="00355BFB">
              <w:rPr>
                <w:b/>
              </w:rPr>
              <w:t>0.00</w:t>
            </w:r>
          </w:p>
        </w:tc>
        <w:tc>
          <w:tcPr>
            <w:tcW w:w="1333" w:type="dxa"/>
            <w:gridSpan w:val="2"/>
            <w:vAlign w:val="bottom"/>
          </w:tcPr>
          <w:p w14:paraId="786B184F" w14:textId="252162F5" w:rsidR="00856B23" w:rsidRPr="00355BFB" w:rsidRDefault="00856B23" w:rsidP="00981F29">
            <w:pPr>
              <w:jc w:val="right"/>
              <w:rPr>
                <w:b/>
              </w:rPr>
            </w:pPr>
            <w:r w:rsidRPr="00355BFB">
              <w:rPr>
                <w:b/>
              </w:rPr>
              <w:t>45.50</w:t>
            </w:r>
          </w:p>
        </w:tc>
        <w:tc>
          <w:tcPr>
            <w:tcW w:w="1356" w:type="dxa"/>
            <w:vAlign w:val="bottom"/>
          </w:tcPr>
          <w:p w14:paraId="3F90992B" w14:textId="798AEE80" w:rsidR="00856B23" w:rsidRPr="00355BFB" w:rsidRDefault="00856B23" w:rsidP="00981F29">
            <w:pPr>
              <w:jc w:val="right"/>
              <w:rPr>
                <w:b/>
              </w:rPr>
            </w:pPr>
            <w:r w:rsidRPr="00355BFB">
              <w:rPr>
                <w:b/>
              </w:rPr>
              <w:t>77.43</w:t>
            </w:r>
          </w:p>
        </w:tc>
        <w:tc>
          <w:tcPr>
            <w:tcW w:w="1535" w:type="dxa"/>
            <w:gridSpan w:val="2"/>
            <w:vAlign w:val="bottom"/>
          </w:tcPr>
          <w:p w14:paraId="2950D3E0" w14:textId="414EE674" w:rsidR="00856B23" w:rsidRPr="00355BFB" w:rsidRDefault="005018EC" w:rsidP="00981F29">
            <w:pPr>
              <w:jc w:val="right"/>
              <w:rPr>
                <w:b/>
                <w:lang w:val="en-GB"/>
              </w:rPr>
            </w:pPr>
            <w:r w:rsidRPr="00355BFB">
              <w:rPr>
                <w:b/>
                <w:lang w:val="en-GB"/>
              </w:rPr>
              <w:t>(+) 13.57</w:t>
            </w:r>
          </w:p>
        </w:tc>
      </w:tr>
      <w:tr w:rsidR="00412AAE" w:rsidRPr="00355BFB" w14:paraId="6C2F5AC4" w14:textId="77777777" w:rsidTr="00B2466B">
        <w:tc>
          <w:tcPr>
            <w:tcW w:w="763" w:type="dxa"/>
          </w:tcPr>
          <w:p w14:paraId="77702F28" w14:textId="77777777" w:rsidR="007778F1" w:rsidRPr="00355BFB" w:rsidRDefault="007778F1" w:rsidP="00981F29">
            <w:pPr>
              <w:pStyle w:val="Heading3"/>
              <w:spacing w:before="0" w:after="0"/>
              <w:ind w:hanging="106"/>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101</w:t>
            </w:r>
          </w:p>
        </w:tc>
        <w:tc>
          <w:tcPr>
            <w:tcW w:w="13187" w:type="dxa"/>
            <w:gridSpan w:val="13"/>
          </w:tcPr>
          <w:p w14:paraId="25CE08AB" w14:textId="77777777" w:rsidR="007778F1" w:rsidRPr="00355BFB" w:rsidRDefault="007778F1" w:rsidP="007778F1">
            <w:pPr>
              <w:rPr>
                <w:bCs/>
                <w:lang w:val="en-GB"/>
              </w:rPr>
            </w:pPr>
            <w:r w:rsidRPr="00355BFB">
              <w:rPr>
                <w:b/>
                <w:bCs/>
              </w:rPr>
              <w:t>Farming Co-operatives</w:t>
            </w:r>
          </w:p>
        </w:tc>
      </w:tr>
      <w:tr w:rsidR="00A83521" w:rsidRPr="00355BFB" w14:paraId="7086BD47" w14:textId="77777777" w:rsidTr="009E64A0">
        <w:tc>
          <w:tcPr>
            <w:tcW w:w="763" w:type="dxa"/>
          </w:tcPr>
          <w:p w14:paraId="6FB9F874" w14:textId="77777777" w:rsidR="00A83521" w:rsidRPr="00355BFB" w:rsidRDefault="00A83521" w:rsidP="00A83521">
            <w:pPr>
              <w:pStyle w:val="Heading3"/>
              <w:spacing w:before="0" w:after="0"/>
              <w:ind w:hanging="106"/>
              <w:jc w:val="center"/>
              <w:rPr>
                <w:rFonts w:ascii="Times New Roman" w:hAnsi="Times New Roman" w:cs="Times New Roman"/>
                <w:bCs w:val="0"/>
                <w:sz w:val="24"/>
                <w:szCs w:val="24"/>
                <w:lang w:val="en-GB"/>
              </w:rPr>
            </w:pPr>
          </w:p>
        </w:tc>
        <w:tc>
          <w:tcPr>
            <w:tcW w:w="4198" w:type="dxa"/>
            <w:gridSpan w:val="2"/>
          </w:tcPr>
          <w:p w14:paraId="4C7D5FAB" w14:textId="77777777" w:rsidR="00A83521" w:rsidRPr="00355BFB" w:rsidRDefault="00A83521" w:rsidP="00A83521">
            <w:pPr>
              <w:ind w:right="-121"/>
              <w:rPr>
                <w:bCs/>
              </w:rPr>
            </w:pPr>
            <w:r w:rsidRPr="00355BFB">
              <w:rPr>
                <w:bCs/>
              </w:rPr>
              <w:t>Investment in Farming Co-operatives</w:t>
            </w:r>
          </w:p>
        </w:tc>
        <w:tc>
          <w:tcPr>
            <w:tcW w:w="1341" w:type="dxa"/>
            <w:gridSpan w:val="2"/>
            <w:vAlign w:val="bottom"/>
          </w:tcPr>
          <w:p w14:paraId="00CC01C2" w14:textId="3D5F29BC" w:rsidR="00A83521" w:rsidRPr="00355BFB" w:rsidRDefault="00A83521" w:rsidP="00A83521">
            <w:pPr>
              <w:jc w:val="right"/>
            </w:pPr>
            <w:r w:rsidRPr="00355BFB">
              <w:t>0.00</w:t>
            </w:r>
          </w:p>
        </w:tc>
        <w:tc>
          <w:tcPr>
            <w:tcW w:w="1389" w:type="dxa"/>
            <w:gridSpan w:val="2"/>
            <w:vAlign w:val="bottom"/>
          </w:tcPr>
          <w:p w14:paraId="2D6C32C3" w14:textId="701F30CD" w:rsidR="00A83521" w:rsidRPr="00355BFB" w:rsidRDefault="00856B23" w:rsidP="00A83521">
            <w:pPr>
              <w:jc w:val="right"/>
            </w:pPr>
            <w:r w:rsidRPr="00355BFB">
              <w:t>0.00</w:t>
            </w:r>
          </w:p>
        </w:tc>
        <w:tc>
          <w:tcPr>
            <w:tcW w:w="2035" w:type="dxa"/>
            <w:gridSpan w:val="2"/>
            <w:vAlign w:val="bottom"/>
          </w:tcPr>
          <w:p w14:paraId="2AE44107" w14:textId="187E550E" w:rsidR="00A83521" w:rsidRPr="00355BFB" w:rsidRDefault="00856B23" w:rsidP="00A83521">
            <w:pPr>
              <w:jc w:val="right"/>
            </w:pPr>
            <w:r w:rsidRPr="00355BFB">
              <w:t>0.00</w:t>
            </w:r>
          </w:p>
        </w:tc>
        <w:tc>
          <w:tcPr>
            <w:tcW w:w="1333" w:type="dxa"/>
            <w:gridSpan w:val="2"/>
            <w:vAlign w:val="bottom"/>
          </w:tcPr>
          <w:p w14:paraId="119F74E3" w14:textId="4AD50731" w:rsidR="00A83521" w:rsidRPr="00355BFB" w:rsidRDefault="00856B23" w:rsidP="00A83521">
            <w:pPr>
              <w:jc w:val="right"/>
            </w:pPr>
            <w:r w:rsidRPr="00355BFB">
              <w:t>0.00</w:t>
            </w:r>
          </w:p>
        </w:tc>
        <w:tc>
          <w:tcPr>
            <w:tcW w:w="1356" w:type="dxa"/>
            <w:vAlign w:val="bottom"/>
          </w:tcPr>
          <w:p w14:paraId="2D53E14D" w14:textId="77777777" w:rsidR="00A83521" w:rsidRPr="00355BFB" w:rsidRDefault="00A83521" w:rsidP="00A83521">
            <w:pPr>
              <w:jc w:val="right"/>
            </w:pPr>
            <w:r w:rsidRPr="00355BFB">
              <w:t>5.55</w:t>
            </w:r>
          </w:p>
        </w:tc>
        <w:tc>
          <w:tcPr>
            <w:tcW w:w="1535" w:type="dxa"/>
            <w:gridSpan w:val="2"/>
            <w:vAlign w:val="bottom"/>
          </w:tcPr>
          <w:p w14:paraId="05F704FB" w14:textId="531FF8FF" w:rsidR="00A83521" w:rsidRPr="00355BFB" w:rsidRDefault="00856B23" w:rsidP="00A83521">
            <w:pPr>
              <w:jc w:val="right"/>
              <w:rPr>
                <w:bCs/>
                <w:lang w:val="en-GB"/>
              </w:rPr>
            </w:pPr>
            <w:r w:rsidRPr="00355BFB">
              <w:rPr>
                <w:bCs/>
                <w:lang w:val="en-GB"/>
              </w:rPr>
              <w:t>0.00</w:t>
            </w:r>
          </w:p>
        </w:tc>
      </w:tr>
      <w:tr w:rsidR="00A83521" w:rsidRPr="00355BFB" w14:paraId="0C3E1CFD" w14:textId="77777777" w:rsidTr="009E64A0">
        <w:tc>
          <w:tcPr>
            <w:tcW w:w="763" w:type="dxa"/>
          </w:tcPr>
          <w:p w14:paraId="7C1835CD" w14:textId="77777777" w:rsidR="00A83521" w:rsidRPr="00355BFB" w:rsidRDefault="00A83521" w:rsidP="00A83521">
            <w:pPr>
              <w:pStyle w:val="Heading3"/>
              <w:spacing w:before="0" w:after="0"/>
              <w:ind w:hanging="106"/>
              <w:jc w:val="center"/>
              <w:rPr>
                <w:rFonts w:ascii="Times New Roman" w:hAnsi="Times New Roman" w:cs="Times New Roman"/>
                <w:bCs w:val="0"/>
                <w:sz w:val="24"/>
                <w:szCs w:val="24"/>
                <w:lang w:val="en-GB"/>
              </w:rPr>
            </w:pPr>
          </w:p>
        </w:tc>
        <w:tc>
          <w:tcPr>
            <w:tcW w:w="4198" w:type="dxa"/>
            <w:gridSpan w:val="2"/>
          </w:tcPr>
          <w:p w14:paraId="47D4FC5F" w14:textId="77777777" w:rsidR="00A83521" w:rsidRPr="00355BFB" w:rsidRDefault="00A83521" w:rsidP="00A83521">
            <w:pPr>
              <w:ind w:right="-121"/>
              <w:rPr>
                <w:b/>
                <w:bCs/>
                <w:lang w:val="en-GB"/>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41" w:type="dxa"/>
            <w:gridSpan w:val="2"/>
            <w:vAlign w:val="bottom"/>
          </w:tcPr>
          <w:p w14:paraId="50E2AEF0" w14:textId="06D0DACE" w:rsidR="00A83521" w:rsidRPr="00355BFB" w:rsidRDefault="00A83521" w:rsidP="00A83521">
            <w:pPr>
              <w:jc w:val="right"/>
            </w:pPr>
            <w:r w:rsidRPr="00355BFB">
              <w:t>0.00</w:t>
            </w:r>
          </w:p>
        </w:tc>
        <w:tc>
          <w:tcPr>
            <w:tcW w:w="1389" w:type="dxa"/>
            <w:gridSpan w:val="2"/>
            <w:vAlign w:val="bottom"/>
          </w:tcPr>
          <w:p w14:paraId="235E12A4" w14:textId="27148B8E" w:rsidR="00A83521" w:rsidRPr="00355BFB" w:rsidRDefault="00856B23" w:rsidP="00A83521">
            <w:pPr>
              <w:jc w:val="right"/>
            </w:pPr>
            <w:r w:rsidRPr="00355BFB">
              <w:t>0.00</w:t>
            </w:r>
          </w:p>
        </w:tc>
        <w:tc>
          <w:tcPr>
            <w:tcW w:w="2035" w:type="dxa"/>
            <w:gridSpan w:val="2"/>
            <w:vAlign w:val="bottom"/>
          </w:tcPr>
          <w:p w14:paraId="6AFDF52B" w14:textId="31AF96A2" w:rsidR="00A83521" w:rsidRPr="00355BFB" w:rsidRDefault="00856B23" w:rsidP="00A83521">
            <w:pPr>
              <w:jc w:val="right"/>
            </w:pPr>
            <w:r w:rsidRPr="00355BFB">
              <w:t>0.00</w:t>
            </w:r>
          </w:p>
        </w:tc>
        <w:tc>
          <w:tcPr>
            <w:tcW w:w="1333" w:type="dxa"/>
            <w:gridSpan w:val="2"/>
            <w:vAlign w:val="bottom"/>
          </w:tcPr>
          <w:p w14:paraId="2BB3596D" w14:textId="00092C6A" w:rsidR="00A83521" w:rsidRPr="00355BFB" w:rsidRDefault="00856B23" w:rsidP="00A83521">
            <w:pPr>
              <w:jc w:val="right"/>
            </w:pPr>
            <w:r w:rsidRPr="00355BFB">
              <w:t>0.00</w:t>
            </w:r>
          </w:p>
        </w:tc>
        <w:tc>
          <w:tcPr>
            <w:tcW w:w="1356" w:type="dxa"/>
            <w:vAlign w:val="bottom"/>
          </w:tcPr>
          <w:p w14:paraId="1A7A662B" w14:textId="77777777" w:rsidR="00A83521" w:rsidRPr="00355BFB" w:rsidRDefault="00A83521" w:rsidP="00A83521">
            <w:pPr>
              <w:jc w:val="right"/>
            </w:pPr>
            <w:r w:rsidRPr="00355BFB">
              <w:t>1.36</w:t>
            </w:r>
          </w:p>
        </w:tc>
        <w:tc>
          <w:tcPr>
            <w:tcW w:w="1535" w:type="dxa"/>
            <w:gridSpan w:val="2"/>
            <w:vAlign w:val="bottom"/>
          </w:tcPr>
          <w:p w14:paraId="64AE429B" w14:textId="13C218A4" w:rsidR="00A83521" w:rsidRPr="00355BFB" w:rsidRDefault="00856B23" w:rsidP="00A83521">
            <w:pPr>
              <w:jc w:val="right"/>
              <w:rPr>
                <w:bCs/>
                <w:lang w:val="en-GB"/>
              </w:rPr>
            </w:pPr>
            <w:r w:rsidRPr="00355BFB">
              <w:rPr>
                <w:bCs/>
                <w:lang w:val="en-GB"/>
              </w:rPr>
              <w:t>0.00</w:t>
            </w:r>
          </w:p>
        </w:tc>
      </w:tr>
      <w:tr w:rsidR="00A83521" w:rsidRPr="00355BFB" w14:paraId="6AF3F35C" w14:textId="77777777" w:rsidTr="009E64A0">
        <w:tc>
          <w:tcPr>
            <w:tcW w:w="763" w:type="dxa"/>
          </w:tcPr>
          <w:p w14:paraId="45EABFDF" w14:textId="77777777" w:rsidR="00A83521" w:rsidRPr="00355BFB" w:rsidRDefault="00A83521" w:rsidP="00A83521">
            <w:pPr>
              <w:pStyle w:val="Heading3"/>
              <w:spacing w:before="0" w:after="0"/>
              <w:ind w:hanging="106"/>
              <w:jc w:val="center"/>
              <w:rPr>
                <w:rFonts w:ascii="Times New Roman" w:hAnsi="Times New Roman" w:cs="Times New Roman"/>
                <w:bCs w:val="0"/>
                <w:sz w:val="24"/>
                <w:szCs w:val="24"/>
                <w:lang w:val="en-GB"/>
              </w:rPr>
            </w:pPr>
          </w:p>
        </w:tc>
        <w:tc>
          <w:tcPr>
            <w:tcW w:w="4198" w:type="dxa"/>
            <w:gridSpan w:val="2"/>
          </w:tcPr>
          <w:p w14:paraId="59CF9D0F" w14:textId="77777777" w:rsidR="00A83521" w:rsidRPr="00355BFB" w:rsidRDefault="00A83521" w:rsidP="00A83521">
            <w:pPr>
              <w:ind w:right="-121"/>
              <w:jc w:val="center"/>
              <w:rPr>
                <w:b/>
              </w:rPr>
            </w:pPr>
            <w:r w:rsidRPr="00355BFB">
              <w:rPr>
                <w:b/>
              </w:rPr>
              <w:t>Total 101</w:t>
            </w:r>
          </w:p>
        </w:tc>
        <w:tc>
          <w:tcPr>
            <w:tcW w:w="1341" w:type="dxa"/>
            <w:gridSpan w:val="2"/>
            <w:vAlign w:val="bottom"/>
          </w:tcPr>
          <w:p w14:paraId="0CC93A7E" w14:textId="1566CB95" w:rsidR="00A83521" w:rsidRPr="00355BFB" w:rsidRDefault="00A83521" w:rsidP="00A83521">
            <w:pPr>
              <w:jc w:val="right"/>
              <w:rPr>
                <w:b/>
              </w:rPr>
            </w:pPr>
            <w:r w:rsidRPr="00355BFB">
              <w:rPr>
                <w:b/>
              </w:rPr>
              <w:t>0.00</w:t>
            </w:r>
          </w:p>
        </w:tc>
        <w:tc>
          <w:tcPr>
            <w:tcW w:w="1389" w:type="dxa"/>
            <w:gridSpan w:val="2"/>
            <w:vAlign w:val="bottom"/>
          </w:tcPr>
          <w:p w14:paraId="1ED5B8C9" w14:textId="6D7B45BB" w:rsidR="00A83521" w:rsidRPr="00355BFB" w:rsidRDefault="00856B23" w:rsidP="00A83521">
            <w:pPr>
              <w:jc w:val="right"/>
              <w:rPr>
                <w:b/>
              </w:rPr>
            </w:pPr>
            <w:r w:rsidRPr="00355BFB">
              <w:rPr>
                <w:b/>
              </w:rPr>
              <w:t>0.00</w:t>
            </w:r>
          </w:p>
        </w:tc>
        <w:tc>
          <w:tcPr>
            <w:tcW w:w="2035" w:type="dxa"/>
            <w:gridSpan w:val="2"/>
            <w:vAlign w:val="bottom"/>
          </w:tcPr>
          <w:p w14:paraId="081EB5AA" w14:textId="367F3B9C" w:rsidR="00A83521" w:rsidRPr="00355BFB" w:rsidRDefault="00856B23" w:rsidP="00A83521">
            <w:pPr>
              <w:jc w:val="right"/>
              <w:rPr>
                <w:b/>
              </w:rPr>
            </w:pPr>
            <w:r w:rsidRPr="00355BFB">
              <w:rPr>
                <w:b/>
              </w:rPr>
              <w:t>0.00</w:t>
            </w:r>
          </w:p>
        </w:tc>
        <w:tc>
          <w:tcPr>
            <w:tcW w:w="1333" w:type="dxa"/>
            <w:gridSpan w:val="2"/>
            <w:vAlign w:val="bottom"/>
          </w:tcPr>
          <w:p w14:paraId="1D2BE88B" w14:textId="02AE92E3" w:rsidR="00A83521" w:rsidRPr="00355BFB" w:rsidRDefault="00856B23" w:rsidP="00A83521">
            <w:pPr>
              <w:jc w:val="right"/>
              <w:rPr>
                <w:b/>
              </w:rPr>
            </w:pPr>
            <w:r w:rsidRPr="00355BFB">
              <w:rPr>
                <w:b/>
              </w:rPr>
              <w:t>0.00</w:t>
            </w:r>
          </w:p>
        </w:tc>
        <w:tc>
          <w:tcPr>
            <w:tcW w:w="1356" w:type="dxa"/>
            <w:vAlign w:val="bottom"/>
          </w:tcPr>
          <w:p w14:paraId="3884CF4C" w14:textId="77777777" w:rsidR="00A83521" w:rsidRPr="00355BFB" w:rsidRDefault="00A83521" w:rsidP="00A83521">
            <w:pPr>
              <w:jc w:val="right"/>
              <w:rPr>
                <w:b/>
              </w:rPr>
            </w:pPr>
            <w:r w:rsidRPr="00355BFB">
              <w:rPr>
                <w:b/>
              </w:rPr>
              <w:t>6.91</w:t>
            </w:r>
          </w:p>
        </w:tc>
        <w:tc>
          <w:tcPr>
            <w:tcW w:w="1535" w:type="dxa"/>
            <w:gridSpan w:val="2"/>
            <w:vAlign w:val="bottom"/>
          </w:tcPr>
          <w:p w14:paraId="5A11764B" w14:textId="324CD9D4" w:rsidR="00A83521" w:rsidRPr="00355BFB" w:rsidRDefault="00856B23" w:rsidP="00A83521">
            <w:pPr>
              <w:jc w:val="right"/>
              <w:rPr>
                <w:b/>
                <w:lang w:val="en-GB"/>
              </w:rPr>
            </w:pPr>
            <w:r w:rsidRPr="00355BFB">
              <w:rPr>
                <w:b/>
                <w:lang w:val="en-GB"/>
              </w:rPr>
              <w:t>0.00</w:t>
            </w:r>
          </w:p>
        </w:tc>
      </w:tr>
      <w:tr w:rsidR="00412AAE" w:rsidRPr="00355BFB" w14:paraId="41B3E03D" w14:textId="77777777" w:rsidTr="00981F29">
        <w:tc>
          <w:tcPr>
            <w:tcW w:w="763" w:type="dxa"/>
          </w:tcPr>
          <w:p w14:paraId="2BCC01A4" w14:textId="77777777" w:rsidR="00BF13AF" w:rsidRPr="00355BFB" w:rsidRDefault="00BF13AF" w:rsidP="00981F29">
            <w:pPr>
              <w:pStyle w:val="Heading3"/>
              <w:spacing w:before="0" w:after="0"/>
              <w:ind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103</w:t>
            </w:r>
          </w:p>
        </w:tc>
        <w:tc>
          <w:tcPr>
            <w:tcW w:w="13187" w:type="dxa"/>
            <w:gridSpan w:val="13"/>
          </w:tcPr>
          <w:p w14:paraId="4C67B5BD" w14:textId="77777777" w:rsidR="00BF13AF" w:rsidRPr="00355BFB" w:rsidRDefault="00BF13AF" w:rsidP="00BF13AF">
            <w:pPr>
              <w:rPr>
                <w:bCs/>
                <w:lang w:val="en-GB"/>
              </w:rPr>
            </w:pPr>
            <w:r w:rsidRPr="00355BFB">
              <w:rPr>
                <w:b/>
                <w:bCs/>
                <w:lang w:val="en-GB"/>
              </w:rPr>
              <w:t>Seeds</w:t>
            </w:r>
          </w:p>
        </w:tc>
      </w:tr>
      <w:tr w:rsidR="00BA3CC7" w:rsidRPr="00355BFB" w14:paraId="2184EC08" w14:textId="77777777" w:rsidTr="009E64A0">
        <w:tc>
          <w:tcPr>
            <w:tcW w:w="763" w:type="dxa"/>
          </w:tcPr>
          <w:p w14:paraId="2CAE5010"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36424FBA" w14:textId="77777777" w:rsidR="00BA3CC7" w:rsidRPr="00355BFB" w:rsidRDefault="00BA3CC7" w:rsidP="00BA3CC7">
            <w:pPr>
              <w:rPr>
                <w:bCs/>
              </w:rPr>
            </w:pPr>
            <w:r w:rsidRPr="00355BFB">
              <w:rPr>
                <w:bCs/>
              </w:rPr>
              <w:t>Deduct- Receipts and Recoveries on Capital Account</w:t>
            </w:r>
          </w:p>
        </w:tc>
        <w:tc>
          <w:tcPr>
            <w:tcW w:w="1341" w:type="dxa"/>
            <w:gridSpan w:val="2"/>
            <w:vAlign w:val="bottom"/>
          </w:tcPr>
          <w:p w14:paraId="28F96B36" w14:textId="383D0007" w:rsidR="00BA3CC7" w:rsidRPr="00355BFB" w:rsidRDefault="00BA3CC7" w:rsidP="00BA3CC7">
            <w:pPr>
              <w:jc w:val="right"/>
            </w:pPr>
            <w:r w:rsidRPr="00355BFB">
              <w:t>0.00</w:t>
            </w:r>
          </w:p>
        </w:tc>
        <w:tc>
          <w:tcPr>
            <w:tcW w:w="1389" w:type="dxa"/>
            <w:gridSpan w:val="2"/>
            <w:vAlign w:val="bottom"/>
          </w:tcPr>
          <w:p w14:paraId="0392CBE4" w14:textId="505596BF" w:rsidR="00BA3CC7" w:rsidRPr="00355BFB" w:rsidRDefault="00BA3CC7" w:rsidP="00BA3CC7">
            <w:pPr>
              <w:jc w:val="right"/>
            </w:pPr>
            <w:r w:rsidRPr="00355BFB">
              <w:t>0.00</w:t>
            </w:r>
          </w:p>
        </w:tc>
        <w:tc>
          <w:tcPr>
            <w:tcW w:w="2035" w:type="dxa"/>
            <w:gridSpan w:val="2"/>
            <w:vAlign w:val="bottom"/>
          </w:tcPr>
          <w:p w14:paraId="31A49211" w14:textId="7E84F0DA" w:rsidR="00BA3CC7" w:rsidRPr="00355BFB" w:rsidRDefault="00BA3CC7" w:rsidP="00BA3CC7">
            <w:pPr>
              <w:jc w:val="right"/>
            </w:pPr>
            <w:r w:rsidRPr="00355BFB">
              <w:t>0.00</w:t>
            </w:r>
          </w:p>
        </w:tc>
        <w:tc>
          <w:tcPr>
            <w:tcW w:w="1333" w:type="dxa"/>
            <w:gridSpan w:val="2"/>
            <w:vAlign w:val="bottom"/>
          </w:tcPr>
          <w:p w14:paraId="11845E69" w14:textId="4D18E8BC" w:rsidR="00BA3CC7" w:rsidRPr="00355BFB" w:rsidRDefault="00BA3CC7" w:rsidP="00BA3CC7">
            <w:pPr>
              <w:jc w:val="right"/>
            </w:pPr>
            <w:r w:rsidRPr="00355BFB">
              <w:t>0.00</w:t>
            </w:r>
          </w:p>
        </w:tc>
        <w:tc>
          <w:tcPr>
            <w:tcW w:w="1356" w:type="dxa"/>
            <w:vAlign w:val="bottom"/>
          </w:tcPr>
          <w:p w14:paraId="1E269985" w14:textId="77777777" w:rsidR="00BA3CC7" w:rsidRPr="00355BFB" w:rsidRDefault="00BA3CC7" w:rsidP="00BA3CC7">
            <w:pPr>
              <w:jc w:val="right"/>
            </w:pPr>
            <w:r w:rsidRPr="00355BFB">
              <w:t>(-) 0.73</w:t>
            </w:r>
          </w:p>
        </w:tc>
        <w:tc>
          <w:tcPr>
            <w:tcW w:w="1535" w:type="dxa"/>
            <w:gridSpan w:val="2"/>
            <w:vAlign w:val="bottom"/>
          </w:tcPr>
          <w:p w14:paraId="49DC3FB5" w14:textId="6376F260" w:rsidR="00BA3CC7" w:rsidRPr="00355BFB" w:rsidRDefault="00BA3CC7" w:rsidP="00BA3CC7">
            <w:pPr>
              <w:jc w:val="right"/>
              <w:rPr>
                <w:bCs/>
                <w:lang w:val="en-GB"/>
              </w:rPr>
            </w:pPr>
            <w:r w:rsidRPr="00355BFB">
              <w:rPr>
                <w:bCs/>
                <w:lang w:val="en-GB"/>
              </w:rPr>
              <w:t>0.00</w:t>
            </w:r>
          </w:p>
        </w:tc>
      </w:tr>
      <w:tr w:rsidR="00BA3CC7" w:rsidRPr="00355BFB" w14:paraId="0E5ED4D5" w14:textId="77777777" w:rsidTr="009E64A0">
        <w:tc>
          <w:tcPr>
            <w:tcW w:w="763" w:type="dxa"/>
          </w:tcPr>
          <w:p w14:paraId="035FAA41"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08132DB3" w14:textId="786C905F" w:rsidR="00BA3CC7" w:rsidRPr="00355BFB" w:rsidRDefault="00BA3CC7" w:rsidP="00BA3CC7">
            <w:pPr>
              <w:rPr>
                <w:bCs/>
              </w:rPr>
            </w:pPr>
            <w:r w:rsidRPr="00355BFB">
              <w:rPr>
                <w:bCs/>
              </w:rPr>
              <w:t>Seeds Multiplication and Districtribution</w:t>
            </w:r>
          </w:p>
        </w:tc>
        <w:tc>
          <w:tcPr>
            <w:tcW w:w="1341" w:type="dxa"/>
            <w:gridSpan w:val="2"/>
            <w:vAlign w:val="bottom"/>
          </w:tcPr>
          <w:p w14:paraId="62CCD456" w14:textId="1736CBA3" w:rsidR="00BA3CC7" w:rsidRPr="00355BFB" w:rsidRDefault="00BA3CC7" w:rsidP="00BA3CC7">
            <w:pPr>
              <w:jc w:val="right"/>
            </w:pPr>
            <w:r w:rsidRPr="00355BFB">
              <w:t>0.00</w:t>
            </w:r>
          </w:p>
        </w:tc>
        <w:tc>
          <w:tcPr>
            <w:tcW w:w="1389" w:type="dxa"/>
            <w:gridSpan w:val="2"/>
            <w:vAlign w:val="bottom"/>
          </w:tcPr>
          <w:p w14:paraId="66FADCCD" w14:textId="4FA552C8" w:rsidR="00BA3CC7" w:rsidRPr="00355BFB" w:rsidRDefault="00BA3CC7" w:rsidP="00BA3CC7">
            <w:pPr>
              <w:jc w:val="right"/>
            </w:pPr>
            <w:r w:rsidRPr="00355BFB">
              <w:t>0.00</w:t>
            </w:r>
          </w:p>
        </w:tc>
        <w:tc>
          <w:tcPr>
            <w:tcW w:w="2035" w:type="dxa"/>
            <w:gridSpan w:val="2"/>
            <w:vAlign w:val="bottom"/>
          </w:tcPr>
          <w:p w14:paraId="40F5A473" w14:textId="14659E5F" w:rsidR="00BA3CC7" w:rsidRPr="00355BFB" w:rsidRDefault="00BA3CC7" w:rsidP="00BA3CC7">
            <w:pPr>
              <w:jc w:val="right"/>
            </w:pPr>
            <w:r w:rsidRPr="00355BFB">
              <w:t>0.00</w:t>
            </w:r>
          </w:p>
        </w:tc>
        <w:tc>
          <w:tcPr>
            <w:tcW w:w="1333" w:type="dxa"/>
            <w:gridSpan w:val="2"/>
            <w:vAlign w:val="bottom"/>
          </w:tcPr>
          <w:p w14:paraId="2AB2B2E9" w14:textId="19796294" w:rsidR="00BA3CC7" w:rsidRPr="00355BFB" w:rsidRDefault="00BA3CC7" w:rsidP="00BA3CC7">
            <w:pPr>
              <w:jc w:val="right"/>
            </w:pPr>
            <w:r w:rsidRPr="00355BFB">
              <w:t>0.00</w:t>
            </w:r>
          </w:p>
        </w:tc>
        <w:tc>
          <w:tcPr>
            <w:tcW w:w="1356" w:type="dxa"/>
            <w:vAlign w:val="bottom"/>
          </w:tcPr>
          <w:p w14:paraId="24865409" w14:textId="77777777" w:rsidR="00BA3CC7" w:rsidRPr="00355BFB" w:rsidRDefault="00BA3CC7" w:rsidP="00BA3CC7">
            <w:pPr>
              <w:jc w:val="right"/>
              <w:rPr>
                <w:b/>
                <w:bCs/>
              </w:rPr>
            </w:pPr>
            <w:r w:rsidRPr="00355BFB">
              <w:t>663.32</w:t>
            </w:r>
          </w:p>
        </w:tc>
        <w:tc>
          <w:tcPr>
            <w:tcW w:w="1535" w:type="dxa"/>
            <w:gridSpan w:val="2"/>
            <w:vAlign w:val="bottom"/>
          </w:tcPr>
          <w:p w14:paraId="5052AA5F" w14:textId="2F8AE5DC" w:rsidR="00BA3CC7" w:rsidRPr="00355BFB" w:rsidRDefault="00BA3CC7" w:rsidP="00BA3CC7">
            <w:pPr>
              <w:jc w:val="right"/>
              <w:rPr>
                <w:bCs/>
                <w:lang w:val="en-GB"/>
              </w:rPr>
            </w:pPr>
            <w:r w:rsidRPr="00355BFB">
              <w:rPr>
                <w:bCs/>
                <w:lang w:val="en-GB"/>
              </w:rPr>
              <w:t>0.00</w:t>
            </w:r>
          </w:p>
        </w:tc>
      </w:tr>
      <w:tr w:rsidR="00BA3CC7" w:rsidRPr="00355BFB" w14:paraId="7879985E" w14:textId="77777777" w:rsidTr="009E64A0">
        <w:tc>
          <w:tcPr>
            <w:tcW w:w="763" w:type="dxa"/>
          </w:tcPr>
          <w:p w14:paraId="6717AC72"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123F6CAE" w14:textId="6081D59D" w:rsidR="00BA3CC7" w:rsidRPr="00355BFB" w:rsidRDefault="00BA3CC7" w:rsidP="00BA3CC7">
            <w:pPr>
              <w:rPr>
                <w:bCs/>
              </w:rPr>
            </w:pPr>
            <w:r w:rsidRPr="00355BFB">
              <w:rPr>
                <w:bCs/>
              </w:rPr>
              <w:t>Investment in Madya Pradesh State Beej and Farm Development Corporation</w:t>
            </w:r>
          </w:p>
        </w:tc>
        <w:tc>
          <w:tcPr>
            <w:tcW w:w="1341" w:type="dxa"/>
            <w:gridSpan w:val="2"/>
            <w:vAlign w:val="bottom"/>
          </w:tcPr>
          <w:p w14:paraId="26390BD4" w14:textId="2C2EDD72" w:rsidR="00BA3CC7" w:rsidRPr="00355BFB" w:rsidRDefault="00BA3CC7" w:rsidP="00BA3CC7">
            <w:pPr>
              <w:jc w:val="right"/>
            </w:pPr>
            <w:r w:rsidRPr="00355BFB">
              <w:t>0.00</w:t>
            </w:r>
          </w:p>
        </w:tc>
        <w:tc>
          <w:tcPr>
            <w:tcW w:w="1389" w:type="dxa"/>
            <w:gridSpan w:val="2"/>
            <w:vAlign w:val="bottom"/>
          </w:tcPr>
          <w:p w14:paraId="75879BD4" w14:textId="60C786DB" w:rsidR="00BA3CC7" w:rsidRPr="00355BFB" w:rsidRDefault="00BA3CC7" w:rsidP="00BA3CC7">
            <w:pPr>
              <w:jc w:val="right"/>
            </w:pPr>
            <w:r w:rsidRPr="00355BFB">
              <w:t>0.00</w:t>
            </w:r>
          </w:p>
        </w:tc>
        <w:tc>
          <w:tcPr>
            <w:tcW w:w="2035" w:type="dxa"/>
            <w:gridSpan w:val="2"/>
            <w:vAlign w:val="bottom"/>
          </w:tcPr>
          <w:p w14:paraId="6E720FB8" w14:textId="618D5726" w:rsidR="00BA3CC7" w:rsidRPr="00355BFB" w:rsidRDefault="00BA3CC7" w:rsidP="00BA3CC7">
            <w:pPr>
              <w:jc w:val="right"/>
            </w:pPr>
            <w:r w:rsidRPr="00355BFB">
              <w:t>0.00</w:t>
            </w:r>
          </w:p>
        </w:tc>
        <w:tc>
          <w:tcPr>
            <w:tcW w:w="1333" w:type="dxa"/>
            <w:gridSpan w:val="2"/>
            <w:vAlign w:val="bottom"/>
          </w:tcPr>
          <w:p w14:paraId="28D201DA" w14:textId="0655339C" w:rsidR="00BA3CC7" w:rsidRPr="00355BFB" w:rsidRDefault="00BA3CC7" w:rsidP="00BA3CC7">
            <w:pPr>
              <w:jc w:val="right"/>
            </w:pPr>
            <w:r w:rsidRPr="00355BFB">
              <w:t>0.00</w:t>
            </w:r>
          </w:p>
        </w:tc>
        <w:tc>
          <w:tcPr>
            <w:tcW w:w="1356" w:type="dxa"/>
            <w:vAlign w:val="bottom"/>
          </w:tcPr>
          <w:p w14:paraId="1B9DD35A" w14:textId="77777777" w:rsidR="00BA3CC7" w:rsidRPr="00355BFB" w:rsidRDefault="00BA3CC7" w:rsidP="00BA3CC7">
            <w:pPr>
              <w:jc w:val="right"/>
            </w:pPr>
            <w:r w:rsidRPr="00355BFB">
              <w:t>206.19</w:t>
            </w:r>
          </w:p>
        </w:tc>
        <w:tc>
          <w:tcPr>
            <w:tcW w:w="1535" w:type="dxa"/>
            <w:gridSpan w:val="2"/>
            <w:vAlign w:val="bottom"/>
          </w:tcPr>
          <w:p w14:paraId="10C1DE4B" w14:textId="39F22DD5" w:rsidR="00BA3CC7" w:rsidRPr="00355BFB" w:rsidRDefault="00BA3CC7" w:rsidP="00BA3CC7">
            <w:pPr>
              <w:jc w:val="right"/>
              <w:rPr>
                <w:bCs/>
                <w:lang w:val="en-GB"/>
              </w:rPr>
            </w:pPr>
            <w:r w:rsidRPr="00355BFB">
              <w:rPr>
                <w:bCs/>
                <w:lang w:val="en-GB"/>
              </w:rPr>
              <w:t>0.00</w:t>
            </w:r>
          </w:p>
        </w:tc>
      </w:tr>
      <w:tr w:rsidR="00BA3CC7" w:rsidRPr="00355BFB" w14:paraId="78A6179E" w14:textId="77777777" w:rsidTr="009E64A0">
        <w:tc>
          <w:tcPr>
            <w:tcW w:w="763" w:type="dxa"/>
          </w:tcPr>
          <w:p w14:paraId="6BD74608"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3CA692B9" w14:textId="77777777" w:rsidR="00BA3CC7" w:rsidRPr="00355BFB" w:rsidRDefault="00BA3CC7" w:rsidP="00BA3CC7">
            <w:pPr>
              <w:ind w:right="-161"/>
              <w:rPr>
                <w:bCs/>
              </w:rPr>
            </w:pPr>
            <w:r w:rsidRPr="00355BFB">
              <w:rPr>
                <w:bCs/>
              </w:rPr>
              <w:t>Madhya Pradesh Rajya Van Vikas Nigam</w:t>
            </w:r>
          </w:p>
        </w:tc>
        <w:tc>
          <w:tcPr>
            <w:tcW w:w="1341" w:type="dxa"/>
            <w:gridSpan w:val="2"/>
            <w:vAlign w:val="bottom"/>
          </w:tcPr>
          <w:p w14:paraId="5D5799BF" w14:textId="1CF21EDB" w:rsidR="00BA3CC7" w:rsidRPr="00355BFB" w:rsidRDefault="00BA3CC7" w:rsidP="00BA3CC7">
            <w:pPr>
              <w:jc w:val="right"/>
            </w:pPr>
            <w:r w:rsidRPr="00355BFB">
              <w:t>0.00</w:t>
            </w:r>
          </w:p>
        </w:tc>
        <w:tc>
          <w:tcPr>
            <w:tcW w:w="1389" w:type="dxa"/>
            <w:gridSpan w:val="2"/>
            <w:vAlign w:val="bottom"/>
          </w:tcPr>
          <w:p w14:paraId="04B22CBA" w14:textId="0DA9A33E" w:rsidR="00BA3CC7" w:rsidRPr="00355BFB" w:rsidRDefault="00BA3CC7" w:rsidP="00BA3CC7">
            <w:pPr>
              <w:jc w:val="right"/>
            </w:pPr>
            <w:r w:rsidRPr="00355BFB">
              <w:t>0.00</w:t>
            </w:r>
          </w:p>
        </w:tc>
        <w:tc>
          <w:tcPr>
            <w:tcW w:w="2035" w:type="dxa"/>
            <w:gridSpan w:val="2"/>
            <w:vAlign w:val="bottom"/>
          </w:tcPr>
          <w:p w14:paraId="426A841B" w14:textId="3FE84482" w:rsidR="00BA3CC7" w:rsidRPr="00355BFB" w:rsidRDefault="00BA3CC7" w:rsidP="00BA3CC7">
            <w:pPr>
              <w:jc w:val="right"/>
            </w:pPr>
            <w:r w:rsidRPr="00355BFB">
              <w:t>0.00</w:t>
            </w:r>
          </w:p>
        </w:tc>
        <w:tc>
          <w:tcPr>
            <w:tcW w:w="1333" w:type="dxa"/>
            <w:gridSpan w:val="2"/>
            <w:vAlign w:val="bottom"/>
          </w:tcPr>
          <w:p w14:paraId="0B5AE3EB" w14:textId="4C9917E7" w:rsidR="00BA3CC7" w:rsidRPr="00355BFB" w:rsidRDefault="00BA3CC7" w:rsidP="00BA3CC7">
            <w:pPr>
              <w:jc w:val="right"/>
            </w:pPr>
            <w:r w:rsidRPr="00355BFB">
              <w:t>0.00</w:t>
            </w:r>
          </w:p>
        </w:tc>
        <w:tc>
          <w:tcPr>
            <w:tcW w:w="1356" w:type="dxa"/>
            <w:vAlign w:val="bottom"/>
          </w:tcPr>
          <w:p w14:paraId="38E65542" w14:textId="77777777" w:rsidR="00BA3CC7" w:rsidRPr="00355BFB" w:rsidRDefault="00BA3CC7" w:rsidP="00BA3CC7">
            <w:pPr>
              <w:jc w:val="right"/>
            </w:pPr>
            <w:r w:rsidRPr="00355BFB">
              <w:t>107.91</w:t>
            </w:r>
          </w:p>
        </w:tc>
        <w:tc>
          <w:tcPr>
            <w:tcW w:w="1535" w:type="dxa"/>
            <w:gridSpan w:val="2"/>
            <w:vAlign w:val="bottom"/>
          </w:tcPr>
          <w:p w14:paraId="7761A93A" w14:textId="3522BF6F" w:rsidR="00BA3CC7" w:rsidRPr="00355BFB" w:rsidRDefault="00BA3CC7" w:rsidP="00BA3CC7">
            <w:pPr>
              <w:jc w:val="right"/>
              <w:rPr>
                <w:bCs/>
                <w:lang w:val="en-GB"/>
              </w:rPr>
            </w:pPr>
            <w:r w:rsidRPr="00355BFB">
              <w:rPr>
                <w:bCs/>
                <w:lang w:val="en-GB"/>
              </w:rPr>
              <w:t>0.00</w:t>
            </w:r>
          </w:p>
        </w:tc>
      </w:tr>
      <w:tr w:rsidR="00BA3CC7" w:rsidRPr="00355BFB" w14:paraId="5CD3B822" w14:textId="77777777" w:rsidTr="009E64A0">
        <w:tc>
          <w:tcPr>
            <w:tcW w:w="763" w:type="dxa"/>
          </w:tcPr>
          <w:p w14:paraId="16E50ADA"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6BDE09CF" w14:textId="77777777" w:rsidR="00BA3CC7" w:rsidRPr="00355BFB" w:rsidRDefault="00BA3CC7" w:rsidP="00BA3CC7">
            <w:pPr>
              <w:rPr>
                <w:bCs/>
              </w:rPr>
            </w:pPr>
            <w:r w:rsidRPr="00355BFB">
              <w:rPr>
                <w:bCs/>
              </w:rPr>
              <w:t>Co-operative Farming Societies</w:t>
            </w:r>
          </w:p>
        </w:tc>
        <w:tc>
          <w:tcPr>
            <w:tcW w:w="1341" w:type="dxa"/>
            <w:gridSpan w:val="2"/>
            <w:vAlign w:val="bottom"/>
          </w:tcPr>
          <w:p w14:paraId="402B4861" w14:textId="0F967321" w:rsidR="00BA3CC7" w:rsidRPr="00355BFB" w:rsidRDefault="00BA3CC7" w:rsidP="00BA3CC7">
            <w:pPr>
              <w:jc w:val="right"/>
            </w:pPr>
            <w:r w:rsidRPr="00355BFB">
              <w:t>0.00</w:t>
            </w:r>
          </w:p>
        </w:tc>
        <w:tc>
          <w:tcPr>
            <w:tcW w:w="1389" w:type="dxa"/>
            <w:gridSpan w:val="2"/>
            <w:vAlign w:val="bottom"/>
          </w:tcPr>
          <w:p w14:paraId="57848695" w14:textId="2836C93E" w:rsidR="00BA3CC7" w:rsidRPr="00355BFB" w:rsidRDefault="00BA3CC7" w:rsidP="00BA3CC7">
            <w:pPr>
              <w:jc w:val="right"/>
            </w:pPr>
            <w:r w:rsidRPr="00355BFB">
              <w:t>0.00</w:t>
            </w:r>
          </w:p>
        </w:tc>
        <w:tc>
          <w:tcPr>
            <w:tcW w:w="2035" w:type="dxa"/>
            <w:gridSpan w:val="2"/>
            <w:vAlign w:val="bottom"/>
          </w:tcPr>
          <w:p w14:paraId="122BD7B3" w14:textId="58D31E92" w:rsidR="00BA3CC7" w:rsidRPr="00355BFB" w:rsidRDefault="00BA3CC7" w:rsidP="00BA3CC7">
            <w:pPr>
              <w:jc w:val="right"/>
            </w:pPr>
            <w:r w:rsidRPr="00355BFB">
              <w:t>0.00</w:t>
            </w:r>
          </w:p>
        </w:tc>
        <w:tc>
          <w:tcPr>
            <w:tcW w:w="1333" w:type="dxa"/>
            <w:gridSpan w:val="2"/>
            <w:vAlign w:val="bottom"/>
          </w:tcPr>
          <w:p w14:paraId="36FEB223" w14:textId="3648B915" w:rsidR="00BA3CC7" w:rsidRPr="00355BFB" w:rsidRDefault="00BA3CC7" w:rsidP="00BA3CC7">
            <w:pPr>
              <w:jc w:val="right"/>
            </w:pPr>
            <w:r w:rsidRPr="00355BFB">
              <w:t>0.00</w:t>
            </w:r>
          </w:p>
        </w:tc>
        <w:tc>
          <w:tcPr>
            <w:tcW w:w="1356" w:type="dxa"/>
            <w:vAlign w:val="bottom"/>
          </w:tcPr>
          <w:p w14:paraId="6404C6D3" w14:textId="77777777" w:rsidR="00BA3CC7" w:rsidRPr="00355BFB" w:rsidRDefault="00BA3CC7" w:rsidP="00BA3CC7">
            <w:pPr>
              <w:jc w:val="right"/>
            </w:pPr>
            <w:r w:rsidRPr="00355BFB">
              <w:t>2.54</w:t>
            </w:r>
          </w:p>
        </w:tc>
        <w:tc>
          <w:tcPr>
            <w:tcW w:w="1535" w:type="dxa"/>
            <w:gridSpan w:val="2"/>
            <w:vAlign w:val="bottom"/>
          </w:tcPr>
          <w:p w14:paraId="264C6BE3" w14:textId="4AA2DCE5" w:rsidR="00BA3CC7" w:rsidRPr="00355BFB" w:rsidRDefault="00BA3CC7" w:rsidP="00BA3CC7">
            <w:pPr>
              <w:jc w:val="right"/>
              <w:rPr>
                <w:bCs/>
                <w:lang w:val="en-GB"/>
              </w:rPr>
            </w:pPr>
            <w:r w:rsidRPr="00355BFB">
              <w:rPr>
                <w:bCs/>
                <w:lang w:val="en-GB"/>
              </w:rPr>
              <w:t>0.00</w:t>
            </w:r>
          </w:p>
        </w:tc>
      </w:tr>
      <w:tr w:rsidR="00BA3CC7" w:rsidRPr="00355BFB" w14:paraId="0DD0472A" w14:textId="77777777" w:rsidTr="009E64A0">
        <w:tc>
          <w:tcPr>
            <w:tcW w:w="763" w:type="dxa"/>
          </w:tcPr>
          <w:p w14:paraId="414BD3EE"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150E3AAA" w14:textId="77777777" w:rsidR="00BA3CC7" w:rsidRPr="00355BFB" w:rsidRDefault="00BA3CC7" w:rsidP="00BA3CC7">
            <w:pPr>
              <w:rPr>
                <w:bCs/>
              </w:rPr>
            </w:pPr>
            <w:r w:rsidRPr="00355BFB">
              <w:rPr>
                <w:bCs/>
              </w:rPr>
              <w:t>Landless Farming Co-operative Societies</w:t>
            </w:r>
          </w:p>
        </w:tc>
        <w:tc>
          <w:tcPr>
            <w:tcW w:w="1341" w:type="dxa"/>
            <w:gridSpan w:val="2"/>
            <w:vAlign w:val="bottom"/>
          </w:tcPr>
          <w:p w14:paraId="5DED4022" w14:textId="19CB7BFA" w:rsidR="00BA3CC7" w:rsidRPr="00355BFB" w:rsidRDefault="00BA3CC7" w:rsidP="00BA3CC7">
            <w:pPr>
              <w:jc w:val="right"/>
            </w:pPr>
            <w:r w:rsidRPr="00355BFB">
              <w:t>0.00</w:t>
            </w:r>
          </w:p>
        </w:tc>
        <w:tc>
          <w:tcPr>
            <w:tcW w:w="1389" w:type="dxa"/>
            <w:gridSpan w:val="2"/>
            <w:vAlign w:val="bottom"/>
          </w:tcPr>
          <w:p w14:paraId="71C230EA" w14:textId="1EF11FA4" w:rsidR="00BA3CC7" w:rsidRPr="00355BFB" w:rsidRDefault="00BA3CC7" w:rsidP="00BA3CC7">
            <w:pPr>
              <w:jc w:val="right"/>
            </w:pPr>
            <w:r w:rsidRPr="00355BFB">
              <w:t>0.00</w:t>
            </w:r>
          </w:p>
        </w:tc>
        <w:tc>
          <w:tcPr>
            <w:tcW w:w="2035" w:type="dxa"/>
            <w:gridSpan w:val="2"/>
            <w:vAlign w:val="bottom"/>
          </w:tcPr>
          <w:p w14:paraId="41DB75AC" w14:textId="23579538" w:rsidR="00BA3CC7" w:rsidRPr="00355BFB" w:rsidRDefault="00BA3CC7" w:rsidP="00BA3CC7">
            <w:pPr>
              <w:jc w:val="right"/>
            </w:pPr>
            <w:r w:rsidRPr="00355BFB">
              <w:t>0.00</w:t>
            </w:r>
          </w:p>
        </w:tc>
        <w:tc>
          <w:tcPr>
            <w:tcW w:w="1333" w:type="dxa"/>
            <w:gridSpan w:val="2"/>
            <w:vAlign w:val="bottom"/>
          </w:tcPr>
          <w:p w14:paraId="1B3E1A48" w14:textId="7204597C" w:rsidR="00BA3CC7" w:rsidRPr="00355BFB" w:rsidRDefault="00BA3CC7" w:rsidP="00BA3CC7">
            <w:pPr>
              <w:jc w:val="right"/>
            </w:pPr>
            <w:r w:rsidRPr="00355BFB">
              <w:t>0.00</w:t>
            </w:r>
          </w:p>
        </w:tc>
        <w:tc>
          <w:tcPr>
            <w:tcW w:w="1356" w:type="dxa"/>
            <w:vAlign w:val="bottom"/>
          </w:tcPr>
          <w:p w14:paraId="38830AFB" w14:textId="77777777" w:rsidR="00BA3CC7" w:rsidRPr="00355BFB" w:rsidRDefault="00BA3CC7" w:rsidP="00BA3CC7">
            <w:pPr>
              <w:jc w:val="right"/>
            </w:pPr>
            <w:r w:rsidRPr="00355BFB">
              <w:t>3.01</w:t>
            </w:r>
          </w:p>
        </w:tc>
        <w:tc>
          <w:tcPr>
            <w:tcW w:w="1535" w:type="dxa"/>
            <w:gridSpan w:val="2"/>
            <w:vAlign w:val="bottom"/>
          </w:tcPr>
          <w:p w14:paraId="16491C53" w14:textId="0955AEC7" w:rsidR="00BA3CC7" w:rsidRPr="00355BFB" w:rsidRDefault="00BA3CC7" w:rsidP="00BA3CC7">
            <w:pPr>
              <w:jc w:val="right"/>
              <w:rPr>
                <w:bCs/>
                <w:lang w:val="en-GB"/>
              </w:rPr>
            </w:pPr>
            <w:r w:rsidRPr="00355BFB">
              <w:rPr>
                <w:bCs/>
                <w:lang w:val="en-GB"/>
              </w:rPr>
              <w:t>0.00</w:t>
            </w:r>
          </w:p>
        </w:tc>
      </w:tr>
      <w:tr w:rsidR="00BA3CC7" w:rsidRPr="00355BFB" w14:paraId="45C28C91" w14:textId="77777777" w:rsidTr="009E64A0">
        <w:tc>
          <w:tcPr>
            <w:tcW w:w="763" w:type="dxa"/>
          </w:tcPr>
          <w:p w14:paraId="0A46D3C7"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5A3731A3" w14:textId="77777777" w:rsidR="00BA3CC7" w:rsidRPr="009D33A9" w:rsidRDefault="00BA3CC7" w:rsidP="009D33A9">
            <w:pPr>
              <w:ind w:right="-92"/>
              <w:rPr>
                <w:bCs/>
                <w:sz w:val="22"/>
                <w:szCs w:val="22"/>
              </w:rPr>
            </w:pPr>
            <w:r w:rsidRPr="009D33A9">
              <w:rPr>
                <w:bCs/>
                <w:sz w:val="22"/>
                <w:szCs w:val="22"/>
              </w:rPr>
              <w:t>Joint Farming Societies and Training Centres</w:t>
            </w:r>
          </w:p>
        </w:tc>
        <w:tc>
          <w:tcPr>
            <w:tcW w:w="1341" w:type="dxa"/>
            <w:gridSpan w:val="2"/>
            <w:vAlign w:val="bottom"/>
          </w:tcPr>
          <w:p w14:paraId="12782AD6" w14:textId="2E5FE822" w:rsidR="00BA3CC7" w:rsidRPr="00355BFB" w:rsidRDefault="00BA3CC7" w:rsidP="00BA3CC7">
            <w:pPr>
              <w:jc w:val="right"/>
            </w:pPr>
            <w:r w:rsidRPr="00355BFB">
              <w:t>0.00</w:t>
            </w:r>
          </w:p>
        </w:tc>
        <w:tc>
          <w:tcPr>
            <w:tcW w:w="1389" w:type="dxa"/>
            <w:gridSpan w:val="2"/>
            <w:vAlign w:val="bottom"/>
          </w:tcPr>
          <w:p w14:paraId="27100772" w14:textId="2BE9E994" w:rsidR="00BA3CC7" w:rsidRPr="00355BFB" w:rsidRDefault="00BA3CC7" w:rsidP="00BA3CC7">
            <w:pPr>
              <w:jc w:val="right"/>
            </w:pPr>
            <w:r w:rsidRPr="00355BFB">
              <w:t>0.00</w:t>
            </w:r>
          </w:p>
        </w:tc>
        <w:tc>
          <w:tcPr>
            <w:tcW w:w="2035" w:type="dxa"/>
            <w:gridSpan w:val="2"/>
            <w:vAlign w:val="bottom"/>
          </w:tcPr>
          <w:p w14:paraId="2CFA60A1" w14:textId="47B28C3C" w:rsidR="00BA3CC7" w:rsidRPr="00355BFB" w:rsidRDefault="00BA3CC7" w:rsidP="00BA3CC7">
            <w:pPr>
              <w:jc w:val="right"/>
            </w:pPr>
            <w:r w:rsidRPr="00355BFB">
              <w:t>0.00</w:t>
            </w:r>
          </w:p>
        </w:tc>
        <w:tc>
          <w:tcPr>
            <w:tcW w:w="1333" w:type="dxa"/>
            <w:gridSpan w:val="2"/>
            <w:vAlign w:val="bottom"/>
          </w:tcPr>
          <w:p w14:paraId="1C59CD84" w14:textId="27BABFDA" w:rsidR="00BA3CC7" w:rsidRPr="00355BFB" w:rsidRDefault="00BA3CC7" w:rsidP="00BA3CC7">
            <w:pPr>
              <w:jc w:val="right"/>
            </w:pPr>
            <w:r w:rsidRPr="00355BFB">
              <w:t>0.00</w:t>
            </w:r>
          </w:p>
        </w:tc>
        <w:tc>
          <w:tcPr>
            <w:tcW w:w="1356" w:type="dxa"/>
            <w:vAlign w:val="bottom"/>
          </w:tcPr>
          <w:p w14:paraId="3C2E104E" w14:textId="77777777" w:rsidR="00BA3CC7" w:rsidRPr="00355BFB" w:rsidRDefault="00BA3CC7" w:rsidP="00BA3CC7">
            <w:pPr>
              <w:jc w:val="right"/>
            </w:pPr>
            <w:r w:rsidRPr="00355BFB">
              <w:t>0.44</w:t>
            </w:r>
          </w:p>
        </w:tc>
        <w:tc>
          <w:tcPr>
            <w:tcW w:w="1535" w:type="dxa"/>
            <w:gridSpan w:val="2"/>
            <w:vAlign w:val="bottom"/>
          </w:tcPr>
          <w:p w14:paraId="4E344186" w14:textId="6EF8E5FC" w:rsidR="00BA3CC7" w:rsidRPr="00355BFB" w:rsidRDefault="00BA3CC7" w:rsidP="00BA3CC7">
            <w:pPr>
              <w:jc w:val="right"/>
              <w:rPr>
                <w:bCs/>
                <w:lang w:val="en-GB"/>
              </w:rPr>
            </w:pPr>
            <w:r w:rsidRPr="00355BFB">
              <w:rPr>
                <w:bCs/>
                <w:lang w:val="en-GB"/>
              </w:rPr>
              <w:t>0.00</w:t>
            </w:r>
          </w:p>
        </w:tc>
      </w:tr>
      <w:tr w:rsidR="00BA3CC7" w:rsidRPr="00355BFB" w14:paraId="073C2117" w14:textId="77777777" w:rsidTr="009E64A0">
        <w:tc>
          <w:tcPr>
            <w:tcW w:w="763" w:type="dxa"/>
          </w:tcPr>
          <w:p w14:paraId="53977D2D"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75AA13C4" w14:textId="77777777" w:rsidR="00BA3CC7" w:rsidRPr="00355BFB" w:rsidRDefault="00BA3CC7" w:rsidP="00BA3CC7">
            <w:pPr>
              <w:rPr>
                <w:bCs/>
              </w:rPr>
            </w:pPr>
            <w:r w:rsidRPr="00355BFB">
              <w:rPr>
                <w:bCs/>
              </w:rPr>
              <w:t>Madhya Pradesh Agro Industries Development Corporation</w:t>
            </w:r>
          </w:p>
        </w:tc>
        <w:tc>
          <w:tcPr>
            <w:tcW w:w="1341" w:type="dxa"/>
            <w:gridSpan w:val="2"/>
            <w:vAlign w:val="bottom"/>
          </w:tcPr>
          <w:p w14:paraId="18C5400A" w14:textId="305930AD" w:rsidR="00BA3CC7" w:rsidRPr="00355BFB" w:rsidRDefault="00BA3CC7" w:rsidP="00BA3CC7">
            <w:pPr>
              <w:jc w:val="right"/>
            </w:pPr>
            <w:r w:rsidRPr="00355BFB">
              <w:t>0.00</w:t>
            </w:r>
          </w:p>
        </w:tc>
        <w:tc>
          <w:tcPr>
            <w:tcW w:w="1389" w:type="dxa"/>
            <w:gridSpan w:val="2"/>
            <w:vAlign w:val="bottom"/>
          </w:tcPr>
          <w:p w14:paraId="62368098" w14:textId="425ED0CF" w:rsidR="00BA3CC7" w:rsidRPr="00355BFB" w:rsidRDefault="00BA3CC7" w:rsidP="00BA3CC7">
            <w:pPr>
              <w:jc w:val="right"/>
            </w:pPr>
            <w:r w:rsidRPr="00355BFB">
              <w:t>0.00</w:t>
            </w:r>
          </w:p>
        </w:tc>
        <w:tc>
          <w:tcPr>
            <w:tcW w:w="2035" w:type="dxa"/>
            <w:gridSpan w:val="2"/>
            <w:vAlign w:val="bottom"/>
          </w:tcPr>
          <w:p w14:paraId="5FF03390" w14:textId="4A7D5B08" w:rsidR="00BA3CC7" w:rsidRPr="00355BFB" w:rsidRDefault="00BA3CC7" w:rsidP="00BA3CC7">
            <w:pPr>
              <w:jc w:val="right"/>
            </w:pPr>
            <w:r w:rsidRPr="00355BFB">
              <w:t>0.00</w:t>
            </w:r>
          </w:p>
        </w:tc>
        <w:tc>
          <w:tcPr>
            <w:tcW w:w="1333" w:type="dxa"/>
            <w:gridSpan w:val="2"/>
            <w:vAlign w:val="bottom"/>
          </w:tcPr>
          <w:p w14:paraId="1CF70E2E" w14:textId="461A26D6" w:rsidR="00BA3CC7" w:rsidRPr="00355BFB" w:rsidRDefault="00BA3CC7" w:rsidP="00BA3CC7">
            <w:pPr>
              <w:jc w:val="right"/>
            </w:pPr>
            <w:r w:rsidRPr="00355BFB">
              <w:t>0.00</w:t>
            </w:r>
          </w:p>
        </w:tc>
        <w:tc>
          <w:tcPr>
            <w:tcW w:w="1356" w:type="dxa"/>
            <w:vAlign w:val="bottom"/>
          </w:tcPr>
          <w:p w14:paraId="4CE7BFA5" w14:textId="77777777" w:rsidR="00BA3CC7" w:rsidRPr="00355BFB" w:rsidRDefault="00BA3CC7" w:rsidP="00BA3CC7">
            <w:pPr>
              <w:jc w:val="right"/>
              <w:rPr>
                <w:b/>
                <w:bCs/>
              </w:rPr>
            </w:pPr>
            <w:r w:rsidRPr="00355BFB">
              <w:t>2.66</w:t>
            </w:r>
          </w:p>
        </w:tc>
        <w:tc>
          <w:tcPr>
            <w:tcW w:w="1535" w:type="dxa"/>
            <w:gridSpan w:val="2"/>
            <w:vAlign w:val="bottom"/>
          </w:tcPr>
          <w:p w14:paraId="71AFFAF9" w14:textId="5464EB5A" w:rsidR="00BA3CC7" w:rsidRPr="00355BFB" w:rsidRDefault="00BA3CC7" w:rsidP="00BA3CC7">
            <w:pPr>
              <w:jc w:val="right"/>
              <w:rPr>
                <w:bCs/>
                <w:lang w:val="en-GB"/>
              </w:rPr>
            </w:pPr>
            <w:r w:rsidRPr="00355BFB">
              <w:rPr>
                <w:bCs/>
                <w:lang w:val="en-GB"/>
              </w:rPr>
              <w:t>0.00</w:t>
            </w:r>
          </w:p>
        </w:tc>
      </w:tr>
      <w:tr w:rsidR="00BA3CC7" w:rsidRPr="00355BFB" w14:paraId="47C49ECF" w14:textId="77777777" w:rsidTr="009E64A0">
        <w:tc>
          <w:tcPr>
            <w:tcW w:w="763" w:type="dxa"/>
          </w:tcPr>
          <w:p w14:paraId="28CE21EF"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06F8989B" w14:textId="77777777" w:rsidR="00BA3CC7" w:rsidRPr="00355BFB" w:rsidRDefault="00BA3CC7" w:rsidP="00BA3CC7">
            <w:r w:rsidRPr="00355BFB">
              <w:t>Other Expenditure</w:t>
            </w:r>
          </w:p>
        </w:tc>
        <w:tc>
          <w:tcPr>
            <w:tcW w:w="1341" w:type="dxa"/>
            <w:gridSpan w:val="2"/>
            <w:vAlign w:val="bottom"/>
          </w:tcPr>
          <w:p w14:paraId="0A03306E" w14:textId="68AD2BE5" w:rsidR="00BA3CC7" w:rsidRPr="00355BFB" w:rsidRDefault="00BA3CC7" w:rsidP="00BA3CC7">
            <w:pPr>
              <w:jc w:val="right"/>
            </w:pPr>
            <w:r w:rsidRPr="00355BFB">
              <w:t>0.00</w:t>
            </w:r>
          </w:p>
        </w:tc>
        <w:tc>
          <w:tcPr>
            <w:tcW w:w="1389" w:type="dxa"/>
            <w:gridSpan w:val="2"/>
            <w:vAlign w:val="bottom"/>
          </w:tcPr>
          <w:p w14:paraId="37658F54" w14:textId="7450ACEA" w:rsidR="00BA3CC7" w:rsidRPr="00355BFB" w:rsidRDefault="00BA3CC7" w:rsidP="00BA3CC7">
            <w:pPr>
              <w:jc w:val="right"/>
            </w:pPr>
            <w:r w:rsidRPr="00355BFB">
              <w:t>0.00</w:t>
            </w:r>
          </w:p>
        </w:tc>
        <w:tc>
          <w:tcPr>
            <w:tcW w:w="2035" w:type="dxa"/>
            <w:gridSpan w:val="2"/>
            <w:vAlign w:val="bottom"/>
          </w:tcPr>
          <w:p w14:paraId="4E38592A" w14:textId="560690A8" w:rsidR="00BA3CC7" w:rsidRPr="00355BFB" w:rsidRDefault="00BA3CC7" w:rsidP="00BA3CC7">
            <w:pPr>
              <w:jc w:val="right"/>
            </w:pPr>
            <w:r w:rsidRPr="00355BFB">
              <w:t>0.00</w:t>
            </w:r>
          </w:p>
        </w:tc>
        <w:tc>
          <w:tcPr>
            <w:tcW w:w="1333" w:type="dxa"/>
            <w:gridSpan w:val="2"/>
            <w:vAlign w:val="bottom"/>
          </w:tcPr>
          <w:p w14:paraId="62C17D51" w14:textId="54E85C6A" w:rsidR="00BA3CC7" w:rsidRPr="00355BFB" w:rsidRDefault="00BA3CC7" w:rsidP="00BA3CC7">
            <w:pPr>
              <w:jc w:val="right"/>
            </w:pPr>
            <w:r w:rsidRPr="00355BFB">
              <w:t>0.00</w:t>
            </w:r>
          </w:p>
        </w:tc>
        <w:tc>
          <w:tcPr>
            <w:tcW w:w="1356" w:type="dxa"/>
            <w:vAlign w:val="bottom"/>
          </w:tcPr>
          <w:p w14:paraId="33F17D32" w14:textId="77777777" w:rsidR="00BA3CC7" w:rsidRPr="00355BFB" w:rsidRDefault="00BA3CC7" w:rsidP="00BA3CC7">
            <w:pPr>
              <w:jc w:val="right"/>
            </w:pPr>
            <w:r w:rsidRPr="00355BFB">
              <w:t>6.80</w:t>
            </w:r>
          </w:p>
        </w:tc>
        <w:tc>
          <w:tcPr>
            <w:tcW w:w="1535" w:type="dxa"/>
            <w:gridSpan w:val="2"/>
            <w:vAlign w:val="bottom"/>
          </w:tcPr>
          <w:p w14:paraId="525CA8CD" w14:textId="13087727" w:rsidR="00BA3CC7" w:rsidRPr="00355BFB" w:rsidRDefault="00BA3CC7" w:rsidP="00BA3CC7">
            <w:pPr>
              <w:jc w:val="right"/>
              <w:rPr>
                <w:lang w:val="en-GB"/>
              </w:rPr>
            </w:pPr>
            <w:r w:rsidRPr="00355BFB">
              <w:rPr>
                <w:lang w:val="en-GB"/>
              </w:rPr>
              <w:t>0.00</w:t>
            </w:r>
          </w:p>
        </w:tc>
      </w:tr>
      <w:tr w:rsidR="00BA3CC7" w:rsidRPr="00355BFB" w14:paraId="09B11A57" w14:textId="77777777" w:rsidTr="009E64A0">
        <w:tc>
          <w:tcPr>
            <w:tcW w:w="763" w:type="dxa"/>
          </w:tcPr>
          <w:p w14:paraId="5D0D38F9" w14:textId="77777777" w:rsidR="00BA3CC7" w:rsidRPr="00355BFB" w:rsidRDefault="00BA3CC7" w:rsidP="00BA3CC7">
            <w:pPr>
              <w:pStyle w:val="Heading3"/>
              <w:spacing w:before="0" w:after="0"/>
              <w:rPr>
                <w:rFonts w:ascii="Times New Roman" w:hAnsi="Times New Roman" w:cs="Times New Roman"/>
                <w:bCs w:val="0"/>
                <w:sz w:val="24"/>
                <w:szCs w:val="24"/>
                <w:lang w:val="en-GB"/>
              </w:rPr>
            </w:pPr>
          </w:p>
        </w:tc>
        <w:tc>
          <w:tcPr>
            <w:tcW w:w="4198" w:type="dxa"/>
            <w:gridSpan w:val="2"/>
          </w:tcPr>
          <w:p w14:paraId="5F4F9720" w14:textId="77777777" w:rsidR="00BA3CC7" w:rsidRPr="00355BFB" w:rsidRDefault="00BA3CC7" w:rsidP="00BA3CC7">
            <w:pPr>
              <w:ind w:right="-121"/>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0B658B55" w14:textId="5679E23B" w:rsidR="00BA3CC7" w:rsidRPr="00355BFB" w:rsidRDefault="00BA3CC7" w:rsidP="00BA3CC7">
            <w:pPr>
              <w:jc w:val="right"/>
            </w:pPr>
            <w:r w:rsidRPr="00355BFB">
              <w:t>0.00</w:t>
            </w:r>
          </w:p>
        </w:tc>
        <w:tc>
          <w:tcPr>
            <w:tcW w:w="1389" w:type="dxa"/>
            <w:gridSpan w:val="2"/>
            <w:vAlign w:val="bottom"/>
          </w:tcPr>
          <w:p w14:paraId="519EF426" w14:textId="712E311C" w:rsidR="00BA3CC7" w:rsidRPr="00355BFB" w:rsidRDefault="00BA3CC7" w:rsidP="00BA3CC7">
            <w:pPr>
              <w:jc w:val="right"/>
            </w:pPr>
            <w:r w:rsidRPr="00355BFB">
              <w:t>0.00</w:t>
            </w:r>
          </w:p>
        </w:tc>
        <w:tc>
          <w:tcPr>
            <w:tcW w:w="2035" w:type="dxa"/>
            <w:gridSpan w:val="2"/>
            <w:vAlign w:val="bottom"/>
          </w:tcPr>
          <w:p w14:paraId="5A093F74" w14:textId="141F00E0" w:rsidR="00BA3CC7" w:rsidRPr="00355BFB" w:rsidRDefault="00BA3CC7" w:rsidP="00BA3CC7">
            <w:pPr>
              <w:jc w:val="right"/>
            </w:pPr>
            <w:r w:rsidRPr="00355BFB">
              <w:t>0.00</w:t>
            </w:r>
          </w:p>
        </w:tc>
        <w:tc>
          <w:tcPr>
            <w:tcW w:w="1333" w:type="dxa"/>
            <w:gridSpan w:val="2"/>
            <w:vAlign w:val="bottom"/>
          </w:tcPr>
          <w:p w14:paraId="2FD42354" w14:textId="0471550A" w:rsidR="00BA3CC7" w:rsidRPr="00355BFB" w:rsidRDefault="00BA3CC7" w:rsidP="00BA3CC7">
            <w:pPr>
              <w:jc w:val="right"/>
            </w:pPr>
            <w:r w:rsidRPr="00355BFB">
              <w:t>0.00</w:t>
            </w:r>
          </w:p>
        </w:tc>
        <w:tc>
          <w:tcPr>
            <w:tcW w:w="1356" w:type="dxa"/>
            <w:vAlign w:val="bottom"/>
          </w:tcPr>
          <w:p w14:paraId="785C0D5A" w14:textId="77777777" w:rsidR="00BA3CC7" w:rsidRPr="00355BFB" w:rsidRDefault="00BA3CC7" w:rsidP="00BA3CC7">
            <w:pPr>
              <w:jc w:val="right"/>
            </w:pPr>
            <w:r w:rsidRPr="00355BFB">
              <w:t>3.49</w:t>
            </w:r>
          </w:p>
        </w:tc>
        <w:tc>
          <w:tcPr>
            <w:tcW w:w="1535" w:type="dxa"/>
            <w:gridSpan w:val="2"/>
            <w:vAlign w:val="bottom"/>
          </w:tcPr>
          <w:p w14:paraId="7E792C9A" w14:textId="31790F63" w:rsidR="00BA3CC7" w:rsidRPr="00355BFB" w:rsidRDefault="00BA3CC7" w:rsidP="00BA3CC7">
            <w:pPr>
              <w:jc w:val="right"/>
              <w:rPr>
                <w:bCs/>
                <w:lang w:val="en-GB"/>
              </w:rPr>
            </w:pPr>
            <w:r w:rsidRPr="00355BFB">
              <w:rPr>
                <w:bCs/>
                <w:lang w:val="en-GB"/>
              </w:rPr>
              <w:t>0.00</w:t>
            </w:r>
          </w:p>
        </w:tc>
      </w:tr>
      <w:tr w:rsidR="00A83521" w:rsidRPr="00355BFB" w14:paraId="660007C7" w14:textId="77777777" w:rsidTr="009E64A0">
        <w:tc>
          <w:tcPr>
            <w:tcW w:w="763" w:type="dxa"/>
          </w:tcPr>
          <w:p w14:paraId="6A4C41F6" w14:textId="77777777" w:rsidR="00A83521" w:rsidRPr="00355BFB" w:rsidRDefault="00A83521" w:rsidP="00A83521">
            <w:pPr>
              <w:pStyle w:val="Heading3"/>
              <w:spacing w:before="0" w:after="0"/>
              <w:rPr>
                <w:rFonts w:ascii="Times New Roman" w:hAnsi="Times New Roman" w:cs="Times New Roman"/>
                <w:bCs w:val="0"/>
                <w:sz w:val="24"/>
                <w:szCs w:val="24"/>
                <w:lang w:val="en-GB"/>
              </w:rPr>
            </w:pPr>
          </w:p>
        </w:tc>
        <w:tc>
          <w:tcPr>
            <w:tcW w:w="4198" w:type="dxa"/>
            <w:gridSpan w:val="2"/>
          </w:tcPr>
          <w:p w14:paraId="0A8B69B7" w14:textId="77777777" w:rsidR="00A83521" w:rsidRPr="00355BFB" w:rsidRDefault="00A83521" w:rsidP="00A83521">
            <w:pPr>
              <w:jc w:val="center"/>
              <w:rPr>
                <w:b/>
                <w:bCs/>
                <w:lang w:val="en-GB"/>
              </w:rPr>
            </w:pPr>
            <w:r w:rsidRPr="00355BFB">
              <w:rPr>
                <w:b/>
                <w:bCs/>
                <w:lang w:val="en-GB"/>
              </w:rPr>
              <w:t>Total 103</w:t>
            </w:r>
          </w:p>
        </w:tc>
        <w:tc>
          <w:tcPr>
            <w:tcW w:w="1341" w:type="dxa"/>
            <w:gridSpan w:val="2"/>
            <w:vAlign w:val="bottom"/>
          </w:tcPr>
          <w:p w14:paraId="216341D0" w14:textId="1CE8DCCF" w:rsidR="00A83521" w:rsidRPr="00355BFB" w:rsidRDefault="00A83521" w:rsidP="00A83521">
            <w:pPr>
              <w:jc w:val="right"/>
              <w:rPr>
                <w:b/>
              </w:rPr>
            </w:pPr>
            <w:r w:rsidRPr="00355BFB">
              <w:rPr>
                <w:b/>
              </w:rPr>
              <w:t>0.00</w:t>
            </w:r>
          </w:p>
        </w:tc>
        <w:tc>
          <w:tcPr>
            <w:tcW w:w="1389" w:type="dxa"/>
            <w:gridSpan w:val="2"/>
            <w:vAlign w:val="bottom"/>
          </w:tcPr>
          <w:p w14:paraId="77E0821B" w14:textId="6FCDE0DD" w:rsidR="00A83521" w:rsidRPr="00355BFB" w:rsidRDefault="00BA3CC7" w:rsidP="00A83521">
            <w:pPr>
              <w:jc w:val="right"/>
              <w:rPr>
                <w:b/>
              </w:rPr>
            </w:pPr>
            <w:r w:rsidRPr="00355BFB">
              <w:rPr>
                <w:b/>
              </w:rPr>
              <w:t>0.00</w:t>
            </w:r>
          </w:p>
        </w:tc>
        <w:tc>
          <w:tcPr>
            <w:tcW w:w="2035" w:type="dxa"/>
            <w:gridSpan w:val="2"/>
            <w:vAlign w:val="bottom"/>
          </w:tcPr>
          <w:p w14:paraId="7AEC32D3" w14:textId="697EA88A" w:rsidR="00A83521" w:rsidRPr="00355BFB" w:rsidRDefault="00BA3CC7" w:rsidP="00A83521">
            <w:pPr>
              <w:jc w:val="right"/>
              <w:rPr>
                <w:b/>
              </w:rPr>
            </w:pPr>
            <w:r w:rsidRPr="00355BFB">
              <w:rPr>
                <w:b/>
              </w:rPr>
              <w:t>0.00</w:t>
            </w:r>
          </w:p>
        </w:tc>
        <w:tc>
          <w:tcPr>
            <w:tcW w:w="1333" w:type="dxa"/>
            <w:gridSpan w:val="2"/>
            <w:vAlign w:val="bottom"/>
          </w:tcPr>
          <w:p w14:paraId="5266D3F1" w14:textId="0AE6ACAA" w:rsidR="00A83521" w:rsidRPr="00355BFB" w:rsidRDefault="00BA3CC7" w:rsidP="00A83521">
            <w:pPr>
              <w:jc w:val="right"/>
              <w:rPr>
                <w:b/>
              </w:rPr>
            </w:pPr>
            <w:r w:rsidRPr="00355BFB">
              <w:rPr>
                <w:b/>
              </w:rPr>
              <w:t>0.00</w:t>
            </w:r>
          </w:p>
        </w:tc>
        <w:tc>
          <w:tcPr>
            <w:tcW w:w="1356" w:type="dxa"/>
            <w:vAlign w:val="bottom"/>
          </w:tcPr>
          <w:p w14:paraId="4DDDB82A" w14:textId="77777777" w:rsidR="00A83521" w:rsidRPr="00355BFB" w:rsidRDefault="00A83521" w:rsidP="00A83521">
            <w:pPr>
              <w:jc w:val="right"/>
              <w:rPr>
                <w:b/>
              </w:rPr>
            </w:pPr>
            <w:r w:rsidRPr="00355BFB">
              <w:rPr>
                <w:b/>
              </w:rPr>
              <w:t>995.63</w:t>
            </w:r>
          </w:p>
        </w:tc>
        <w:tc>
          <w:tcPr>
            <w:tcW w:w="1535" w:type="dxa"/>
            <w:gridSpan w:val="2"/>
            <w:vAlign w:val="bottom"/>
          </w:tcPr>
          <w:p w14:paraId="4DEF0783" w14:textId="41A8AD12" w:rsidR="00A83521" w:rsidRPr="00355BFB" w:rsidRDefault="00BA3CC7" w:rsidP="00A83521">
            <w:pPr>
              <w:jc w:val="right"/>
              <w:rPr>
                <w:b/>
                <w:bCs/>
              </w:rPr>
            </w:pPr>
            <w:r w:rsidRPr="00355BFB">
              <w:rPr>
                <w:b/>
                <w:bCs/>
              </w:rPr>
              <w:t>0.00</w:t>
            </w:r>
          </w:p>
        </w:tc>
      </w:tr>
    </w:tbl>
    <w:p w14:paraId="2A37394E" w14:textId="77777777" w:rsidR="00BF13AF" w:rsidRPr="00355BFB" w:rsidRDefault="00BF13AF"/>
    <w:p w14:paraId="4DA88BC4" w14:textId="77777777" w:rsidR="009E64A0" w:rsidRPr="00355BFB" w:rsidRDefault="009E64A0" w:rsidP="009E64A0">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606CF0B" w14:textId="77777777" w:rsidR="009E64A0" w:rsidRPr="00355BFB" w:rsidRDefault="009E64A0" w:rsidP="009E64A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14"/>
        <w:gridCol w:w="80"/>
        <w:gridCol w:w="1256"/>
        <w:gridCol w:w="85"/>
        <w:gridCol w:w="1327"/>
        <w:gridCol w:w="62"/>
        <w:gridCol w:w="1971"/>
        <w:gridCol w:w="64"/>
        <w:gridCol w:w="1273"/>
        <w:gridCol w:w="60"/>
        <w:gridCol w:w="1356"/>
        <w:gridCol w:w="10"/>
        <w:gridCol w:w="1529"/>
      </w:tblGrid>
      <w:tr w:rsidR="00412AAE" w:rsidRPr="00355BFB" w14:paraId="68D108A2" w14:textId="77777777" w:rsidTr="009E64A0">
        <w:tc>
          <w:tcPr>
            <w:tcW w:w="4877" w:type="dxa"/>
            <w:gridSpan w:val="2"/>
            <w:vMerge w:val="restart"/>
            <w:vAlign w:val="center"/>
          </w:tcPr>
          <w:p w14:paraId="5E41C7F7" w14:textId="77777777" w:rsidR="009E64A0" w:rsidRPr="00355BFB" w:rsidRDefault="009E64A0" w:rsidP="008A4585">
            <w:pPr>
              <w:jc w:val="center"/>
              <w:rPr>
                <w:b/>
              </w:rPr>
            </w:pPr>
            <w:r w:rsidRPr="00355BFB">
              <w:rPr>
                <w:b/>
              </w:rPr>
              <w:t>Nature of Expenditure</w:t>
            </w:r>
          </w:p>
          <w:p w14:paraId="1CA128F2" w14:textId="77777777" w:rsidR="009E64A0" w:rsidRPr="00355BFB" w:rsidRDefault="009E64A0" w:rsidP="008A4585">
            <w:pPr>
              <w:pStyle w:val="Header"/>
              <w:ind w:right="-274"/>
              <w:jc w:val="center"/>
              <w:rPr>
                <w:b/>
                <w:sz w:val="24"/>
                <w:szCs w:val="24"/>
              </w:rPr>
            </w:pPr>
          </w:p>
        </w:tc>
        <w:tc>
          <w:tcPr>
            <w:tcW w:w="1336" w:type="dxa"/>
            <w:gridSpan w:val="2"/>
            <w:vMerge w:val="restart"/>
          </w:tcPr>
          <w:p w14:paraId="6DAC9A10" w14:textId="77777777" w:rsidR="009E64A0" w:rsidRPr="00355BFB" w:rsidRDefault="009E64A0" w:rsidP="008A4585">
            <w:pPr>
              <w:pStyle w:val="Header"/>
              <w:ind w:left="-18" w:right="-274"/>
              <w:jc w:val="both"/>
              <w:rPr>
                <w:b/>
                <w:sz w:val="24"/>
                <w:szCs w:val="24"/>
              </w:rPr>
            </w:pPr>
            <w:r w:rsidRPr="00355BFB">
              <w:rPr>
                <w:b/>
                <w:sz w:val="24"/>
                <w:szCs w:val="24"/>
              </w:rPr>
              <w:t xml:space="preserve">Expendi- </w:t>
            </w:r>
          </w:p>
          <w:p w14:paraId="119F42F7" w14:textId="77777777" w:rsidR="009E64A0" w:rsidRPr="00355BFB" w:rsidRDefault="009E64A0" w:rsidP="008A4585">
            <w:pPr>
              <w:pStyle w:val="Header"/>
              <w:ind w:left="-18" w:right="-274"/>
              <w:jc w:val="both"/>
              <w:rPr>
                <w:b/>
                <w:sz w:val="24"/>
                <w:szCs w:val="24"/>
              </w:rPr>
            </w:pPr>
            <w:r w:rsidRPr="00355BFB">
              <w:rPr>
                <w:b/>
                <w:sz w:val="24"/>
                <w:szCs w:val="24"/>
              </w:rPr>
              <w:t xml:space="preserve">ture </w:t>
            </w:r>
          </w:p>
          <w:p w14:paraId="25D8A79E" w14:textId="78D03199" w:rsidR="009E64A0" w:rsidRPr="00355BFB" w:rsidRDefault="009E64A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2" w:type="dxa"/>
            <w:gridSpan w:val="6"/>
          </w:tcPr>
          <w:p w14:paraId="03A3207C" w14:textId="6043EDC7" w:rsidR="009E64A0" w:rsidRPr="00355BFB" w:rsidRDefault="009E64A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26" w:type="dxa"/>
            <w:gridSpan w:val="3"/>
            <w:vMerge w:val="restart"/>
          </w:tcPr>
          <w:p w14:paraId="2421DE7C" w14:textId="77777777" w:rsidR="009E64A0" w:rsidRPr="00355BFB" w:rsidRDefault="009E64A0" w:rsidP="008A4585">
            <w:pPr>
              <w:ind w:right="-134" w:hanging="18"/>
              <w:rPr>
                <w:b/>
              </w:rPr>
            </w:pPr>
            <w:r w:rsidRPr="00355BFB">
              <w:rPr>
                <w:b/>
              </w:rPr>
              <w:t>Expendi-</w:t>
            </w:r>
          </w:p>
          <w:p w14:paraId="4260FFAE" w14:textId="77777777" w:rsidR="009E64A0" w:rsidRPr="00355BFB" w:rsidRDefault="009E64A0" w:rsidP="008A4585">
            <w:pPr>
              <w:ind w:right="-134" w:hanging="18"/>
              <w:rPr>
                <w:b/>
              </w:rPr>
            </w:pPr>
            <w:r w:rsidRPr="00355BFB">
              <w:rPr>
                <w:b/>
              </w:rPr>
              <w:t>ture to the end of</w:t>
            </w:r>
          </w:p>
          <w:p w14:paraId="1E3D9EBD" w14:textId="60EF126A" w:rsidR="009E64A0" w:rsidRPr="00355BFB" w:rsidRDefault="00B07282" w:rsidP="008A4585">
            <w:pPr>
              <w:ind w:right="-134"/>
              <w:rPr>
                <w:b/>
              </w:rPr>
            </w:pPr>
            <w:r w:rsidRPr="00355BFB">
              <w:rPr>
                <w:b/>
              </w:rPr>
              <w:t>2023-24</w:t>
            </w:r>
          </w:p>
        </w:tc>
        <w:tc>
          <w:tcPr>
            <w:tcW w:w="1529" w:type="dxa"/>
            <w:vMerge w:val="restart"/>
          </w:tcPr>
          <w:p w14:paraId="3CFF7B0C" w14:textId="77777777" w:rsidR="009E64A0" w:rsidRPr="00355BFB" w:rsidRDefault="009E64A0" w:rsidP="008A4585">
            <w:pPr>
              <w:ind w:right="-108"/>
              <w:rPr>
                <w:b/>
              </w:rPr>
            </w:pPr>
            <w:r w:rsidRPr="00355BFB">
              <w:rPr>
                <w:b/>
              </w:rPr>
              <w:t>Increase (+)/ Decrease (-)</w:t>
            </w:r>
          </w:p>
          <w:p w14:paraId="302052A7" w14:textId="77777777" w:rsidR="009E64A0" w:rsidRPr="00355BFB" w:rsidRDefault="009E64A0" w:rsidP="008A4585">
            <w:pPr>
              <w:ind w:right="-198" w:firstLine="5"/>
              <w:rPr>
                <w:b/>
              </w:rPr>
            </w:pPr>
            <w:r w:rsidRPr="00355BFB">
              <w:rPr>
                <w:b/>
              </w:rPr>
              <w:t xml:space="preserve">in </w:t>
            </w:r>
            <w:r w:rsidRPr="00355BFB">
              <w:rPr>
                <w:b/>
                <w:i/>
              </w:rPr>
              <w:t>per cent</w:t>
            </w:r>
            <w:r w:rsidRPr="00355BFB">
              <w:rPr>
                <w:b/>
              </w:rPr>
              <w:t xml:space="preserve"> during the </w:t>
            </w:r>
          </w:p>
          <w:p w14:paraId="630F9B98" w14:textId="43ED04EF" w:rsidR="009E64A0" w:rsidRPr="00355BFB" w:rsidRDefault="009E64A0" w:rsidP="008A4585">
            <w:pPr>
              <w:ind w:right="-198" w:firstLine="5"/>
              <w:rPr>
                <w:b/>
              </w:rPr>
            </w:pPr>
            <w:r w:rsidRPr="00355BFB">
              <w:rPr>
                <w:b/>
              </w:rPr>
              <w:t xml:space="preserve">year </w:t>
            </w:r>
            <w:r w:rsidR="00B07282" w:rsidRPr="00355BFB">
              <w:rPr>
                <w:b/>
              </w:rPr>
              <w:t>2023-24</w:t>
            </w:r>
          </w:p>
        </w:tc>
      </w:tr>
      <w:tr w:rsidR="00412AAE" w:rsidRPr="00355BFB" w14:paraId="213BD38C" w14:textId="77777777" w:rsidTr="009E64A0">
        <w:tc>
          <w:tcPr>
            <w:tcW w:w="4877" w:type="dxa"/>
            <w:gridSpan w:val="2"/>
            <w:vMerge/>
          </w:tcPr>
          <w:p w14:paraId="364516B4" w14:textId="77777777" w:rsidR="009E64A0" w:rsidRPr="00355BFB" w:rsidRDefault="009E64A0" w:rsidP="008A4585">
            <w:pPr>
              <w:pStyle w:val="Header"/>
              <w:ind w:right="-274"/>
              <w:jc w:val="right"/>
              <w:rPr>
                <w:b/>
                <w:sz w:val="24"/>
                <w:szCs w:val="24"/>
              </w:rPr>
            </w:pPr>
          </w:p>
        </w:tc>
        <w:tc>
          <w:tcPr>
            <w:tcW w:w="1336" w:type="dxa"/>
            <w:gridSpan w:val="2"/>
            <w:vMerge/>
          </w:tcPr>
          <w:p w14:paraId="1384C7CB" w14:textId="77777777" w:rsidR="009E64A0" w:rsidRPr="00355BFB" w:rsidRDefault="009E64A0" w:rsidP="008A4585">
            <w:pPr>
              <w:pStyle w:val="Header"/>
              <w:ind w:right="-274"/>
              <w:jc w:val="right"/>
              <w:rPr>
                <w:b/>
                <w:sz w:val="24"/>
                <w:szCs w:val="24"/>
              </w:rPr>
            </w:pPr>
          </w:p>
        </w:tc>
        <w:tc>
          <w:tcPr>
            <w:tcW w:w="1412" w:type="dxa"/>
            <w:gridSpan w:val="2"/>
            <w:vAlign w:val="center"/>
          </w:tcPr>
          <w:p w14:paraId="67F16666" w14:textId="77777777" w:rsidR="009E64A0" w:rsidRPr="00355BFB" w:rsidRDefault="009E64A0" w:rsidP="008A4585">
            <w:pPr>
              <w:ind w:right="-108"/>
              <w:rPr>
                <w:b/>
              </w:rPr>
            </w:pPr>
            <w:r w:rsidRPr="00355BFB">
              <w:rPr>
                <w:b/>
              </w:rPr>
              <w:t>State Fund Expenditure</w:t>
            </w:r>
          </w:p>
        </w:tc>
        <w:tc>
          <w:tcPr>
            <w:tcW w:w="2033" w:type="dxa"/>
            <w:gridSpan w:val="2"/>
          </w:tcPr>
          <w:p w14:paraId="32F244FA" w14:textId="77777777" w:rsidR="009E64A0" w:rsidRPr="00355BFB" w:rsidRDefault="009E64A0" w:rsidP="008A4585">
            <w:pPr>
              <w:ind w:right="-103"/>
              <w:rPr>
                <w:b/>
              </w:rPr>
            </w:pPr>
            <w:r w:rsidRPr="00355BFB">
              <w:rPr>
                <w:b/>
              </w:rPr>
              <w:t>Central Assistance (including Centrally Sponsored Scheme/ Central Sector)</w:t>
            </w:r>
          </w:p>
        </w:tc>
        <w:tc>
          <w:tcPr>
            <w:tcW w:w="1337" w:type="dxa"/>
            <w:gridSpan w:val="2"/>
            <w:vAlign w:val="center"/>
          </w:tcPr>
          <w:p w14:paraId="134CF035" w14:textId="77777777" w:rsidR="009E64A0" w:rsidRPr="00355BFB" w:rsidRDefault="009E64A0" w:rsidP="008A4585">
            <w:pPr>
              <w:jc w:val="center"/>
              <w:rPr>
                <w:b/>
              </w:rPr>
            </w:pPr>
            <w:r w:rsidRPr="00355BFB">
              <w:rPr>
                <w:b/>
              </w:rPr>
              <w:t>Total</w:t>
            </w:r>
          </w:p>
        </w:tc>
        <w:tc>
          <w:tcPr>
            <w:tcW w:w="1426" w:type="dxa"/>
            <w:gridSpan w:val="3"/>
            <w:vMerge/>
          </w:tcPr>
          <w:p w14:paraId="09A7DC60" w14:textId="77777777" w:rsidR="009E64A0" w:rsidRPr="00355BFB" w:rsidRDefault="009E64A0" w:rsidP="008A4585">
            <w:pPr>
              <w:ind w:right="-134"/>
              <w:rPr>
                <w:b/>
              </w:rPr>
            </w:pPr>
          </w:p>
        </w:tc>
        <w:tc>
          <w:tcPr>
            <w:tcW w:w="1529" w:type="dxa"/>
            <w:vMerge/>
          </w:tcPr>
          <w:p w14:paraId="07BE0E6B" w14:textId="77777777" w:rsidR="009E64A0" w:rsidRPr="00355BFB" w:rsidRDefault="009E64A0" w:rsidP="008A4585">
            <w:pPr>
              <w:ind w:right="-108" w:firstLine="5"/>
              <w:rPr>
                <w:b/>
              </w:rPr>
            </w:pPr>
          </w:p>
        </w:tc>
      </w:tr>
      <w:tr w:rsidR="00412AAE" w:rsidRPr="00355BFB" w14:paraId="78CDE294" w14:textId="77777777" w:rsidTr="008A4585">
        <w:tc>
          <w:tcPr>
            <w:tcW w:w="763" w:type="dxa"/>
          </w:tcPr>
          <w:p w14:paraId="0F2F6FF0" w14:textId="77777777" w:rsidR="009E64A0" w:rsidRPr="00355BFB" w:rsidRDefault="009E64A0" w:rsidP="009E64A0">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7" w:type="dxa"/>
            <w:gridSpan w:val="13"/>
          </w:tcPr>
          <w:p w14:paraId="29E60801" w14:textId="77777777" w:rsidR="009E64A0" w:rsidRPr="00355BFB" w:rsidRDefault="009E64A0" w:rsidP="008A4585">
            <w:pPr>
              <w:rPr>
                <w:b/>
                <w:bCs/>
              </w:rPr>
            </w:pPr>
            <w:r w:rsidRPr="00355BFB">
              <w:rPr>
                <w:b/>
                <w:lang w:val="en-GB"/>
              </w:rPr>
              <w:t>CAPITAL ACCOUNT OF ECONOMIC SERVICES- contd.</w:t>
            </w:r>
          </w:p>
        </w:tc>
      </w:tr>
      <w:tr w:rsidR="00412AAE" w:rsidRPr="00355BFB" w14:paraId="6B1EC547" w14:textId="77777777" w:rsidTr="008A4585">
        <w:tc>
          <w:tcPr>
            <w:tcW w:w="763" w:type="dxa"/>
          </w:tcPr>
          <w:p w14:paraId="0D7A4E44" w14:textId="77777777" w:rsidR="009E64A0" w:rsidRPr="00355BFB" w:rsidRDefault="009E64A0" w:rsidP="009E64A0">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7" w:type="dxa"/>
            <w:gridSpan w:val="13"/>
          </w:tcPr>
          <w:p w14:paraId="28193BFB" w14:textId="77777777" w:rsidR="009E64A0" w:rsidRPr="00355BFB" w:rsidRDefault="009E64A0" w:rsidP="008A4585">
            <w:pPr>
              <w:rPr>
                <w:b/>
                <w:bCs/>
              </w:rPr>
            </w:pPr>
            <w:r w:rsidRPr="00355BFB">
              <w:rPr>
                <w:b/>
              </w:rPr>
              <w:t>Capital Account of Agriculture and Allied Activities</w:t>
            </w:r>
            <w:r w:rsidRPr="00355BFB">
              <w:rPr>
                <w:b/>
                <w:lang w:val="en-GB"/>
              </w:rPr>
              <w:t>- contd.</w:t>
            </w:r>
          </w:p>
        </w:tc>
      </w:tr>
      <w:tr w:rsidR="00412AAE" w:rsidRPr="00355BFB" w14:paraId="4F2C60FA" w14:textId="77777777" w:rsidTr="008A4585">
        <w:tc>
          <w:tcPr>
            <w:tcW w:w="763" w:type="dxa"/>
          </w:tcPr>
          <w:p w14:paraId="16831E5F" w14:textId="77777777" w:rsidR="009E64A0" w:rsidRPr="00355BFB" w:rsidRDefault="009E64A0" w:rsidP="009E64A0">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4401</w:t>
            </w:r>
          </w:p>
        </w:tc>
        <w:tc>
          <w:tcPr>
            <w:tcW w:w="13187" w:type="dxa"/>
            <w:gridSpan w:val="13"/>
          </w:tcPr>
          <w:p w14:paraId="3F30D371" w14:textId="77777777" w:rsidR="009E64A0" w:rsidRPr="00355BFB" w:rsidRDefault="009E64A0" w:rsidP="008A4585">
            <w:pPr>
              <w:rPr>
                <w:lang w:val="en-GB"/>
              </w:rPr>
            </w:pPr>
            <w:r w:rsidRPr="00355BFB">
              <w:rPr>
                <w:b/>
                <w:bCs/>
                <w:lang w:val="en-GB"/>
              </w:rPr>
              <w:t>Capital Outlay on Crop Husbandry</w:t>
            </w:r>
            <w:r w:rsidRPr="00355BFB">
              <w:rPr>
                <w:b/>
                <w:lang w:val="en-GB"/>
              </w:rPr>
              <w:t>- contd.</w:t>
            </w:r>
          </w:p>
        </w:tc>
      </w:tr>
      <w:tr w:rsidR="00412AAE" w:rsidRPr="00355BFB" w14:paraId="720F32DA" w14:textId="77777777" w:rsidTr="009E64A0">
        <w:tc>
          <w:tcPr>
            <w:tcW w:w="763" w:type="dxa"/>
            <w:vAlign w:val="center"/>
          </w:tcPr>
          <w:p w14:paraId="7491493C" w14:textId="77777777" w:rsidR="00371248" w:rsidRPr="00355BFB" w:rsidRDefault="00371248" w:rsidP="00981F2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104</w:t>
            </w:r>
          </w:p>
        </w:tc>
        <w:tc>
          <w:tcPr>
            <w:tcW w:w="13187" w:type="dxa"/>
            <w:gridSpan w:val="13"/>
          </w:tcPr>
          <w:p w14:paraId="04B36AA7" w14:textId="77777777" w:rsidR="00371248" w:rsidRPr="00355BFB" w:rsidRDefault="00371248" w:rsidP="00371248">
            <w:r w:rsidRPr="00355BFB">
              <w:rPr>
                <w:b/>
                <w:bCs/>
                <w:lang w:val="en-GB"/>
              </w:rPr>
              <w:t>Agriculture Farms</w:t>
            </w:r>
          </w:p>
        </w:tc>
      </w:tr>
      <w:tr w:rsidR="00FD05D1" w:rsidRPr="00355BFB" w14:paraId="1143F9A4" w14:textId="77777777" w:rsidTr="009E64A0">
        <w:tc>
          <w:tcPr>
            <w:tcW w:w="763" w:type="dxa"/>
            <w:vAlign w:val="center"/>
          </w:tcPr>
          <w:p w14:paraId="4C1EB926" w14:textId="77777777" w:rsidR="00FD05D1" w:rsidRPr="00355BFB" w:rsidRDefault="00FD05D1" w:rsidP="00FD05D1">
            <w:pPr>
              <w:pStyle w:val="Heading3"/>
              <w:spacing w:before="0" w:after="0"/>
              <w:jc w:val="center"/>
              <w:rPr>
                <w:rFonts w:ascii="Times New Roman" w:hAnsi="Times New Roman" w:cs="Times New Roman"/>
                <w:bCs w:val="0"/>
                <w:sz w:val="24"/>
                <w:szCs w:val="24"/>
                <w:lang w:val="en-GB"/>
              </w:rPr>
            </w:pPr>
          </w:p>
        </w:tc>
        <w:tc>
          <w:tcPr>
            <w:tcW w:w="4194" w:type="dxa"/>
            <w:gridSpan w:val="2"/>
          </w:tcPr>
          <w:p w14:paraId="51B1CCA2" w14:textId="77777777" w:rsidR="00FD05D1" w:rsidRPr="00355BFB" w:rsidRDefault="00FD05D1" w:rsidP="00FD05D1">
            <w:pPr>
              <w:rPr>
                <w:bCs/>
                <w:lang w:val="en-GB"/>
              </w:rPr>
            </w:pPr>
            <w:r w:rsidRPr="00355BFB">
              <w:rPr>
                <w:bCs/>
              </w:rPr>
              <w:t>Construction of Agriculture Office Building</w:t>
            </w:r>
          </w:p>
        </w:tc>
        <w:tc>
          <w:tcPr>
            <w:tcW w:w="1341" w:type="dxa"/>
            <w:gridSpan w:val="2"/>
            <w:vAlign w:val="bottom"/>
          </w:tcPr>
          <w:p w14:paraId="2D0436EC" w14:textId="58C85A33" w:rsidR="00FD05D1" w:rsidRPr="00355BFB" w:rsidRDefault="00FD05D1" w:rsidP="00FD05D1">
            <w:pPr>
              <w:jc w:val="right"/>
            </w:pPr>
            <w:r w:rsidRPr="00355BFB">
              <w:t>0.00</w:t>
            </w:r>
          </w:p>
        </w:tc>
        <w:tc>
          <w:tcPr>
            <w:tcW w:w="1389" w:type="dxa"/>
            <w:gridSpan w:val="2"/>
            <w:vAlign w:val="bottom"/>
          </w:tcPr>
          <w:p w14:paraId="15BBCDEF" w14:textId="5507BB71" w:rsidR="00FD05D1" w:rsidRPr="00355BFB" w:rsidRDefault="00FD05D1" w:rsidP="00FD05D1">
            <w:pPr>
              <w:jc w:val="right"/>
            </w:pPr>
            <w:r w:rsidRPr="00355BFB">
              <w:t>0.00</w:t>
            </w:r>
          </w:p>
        </w:tc>
        <w:tc>
          <w:tcPr>
            <w:tcW w:w="2035" w:type="dxa"/>
            <w:gridSpan w:val="2"/>
            <w:vAlign w:val="bottom"/>
          </w:tcPr>
          <w:p w14:paraId="60D80744" w14:textId="24AEB515" w:rsidR="00FD05D1" w:rsidRPr="00355BFB" w:rsidRDefault="00FD05D1" w:rsidP="00FD05D1">
            <w:pPr>
              <w:jc w:val="right"/>
            </w:pPr>
            <w:r w:rsidRPr="00355BFB">
              <w:t>0.00</w:t>
            </w:r>
          </w:p>
        </w:tc>
        <w:tc>
          <w:tcPr>
            <w:tcW w:w="1333" w:type="dxa"/>
            <w:gridSpan w:val="2"/>
            <w:vAlign w:val="bottom"/>
          </w:tcPr>
          <w:p w14:paraId="5A9B9371" w14:textId="5D65AC50" w:rsidR="00FD05D1" w:rsidRPr="00355BFB" w:rsidRDefault="00FD05D1" w:rsidP="00FD05D1">
            <w:pPr>
              <w:jc w:val="right"/>
            </w:pPr>
            <w:r w:rsidRPr="00355BFB">
              <w:t>0.00</w:t>
            </w:r>
          </w:p>
        </w:tc>
        <w:tc>
          <w:tcPr>
            <w:tcW w:w="1356" w:type="dxa"/>
            <w:vAlign w:val="bottom"/>
          </w:tcPr>
          <w:p w14:paraId="1D744ACB" w14:textId="77777777" w:rsidR="00FD05D1" w:rsidRPr="00355BFB" w:rsidRDefault="00FD05D1" w:rsidP="00FD05D1">
            <w:pPr>
              <w:jc w:val="right"/>
            </w:pPr>
            <w:r w:rsidRPr="00355BFB">
              <w:t>11.98</w:t>
            </w:r>
          </w:p>
        </w:tc>
        <w:tc>
          <w:tcPr>
            <w:tcW w:w="1539" w:type="dxa"/>
            <w:gridSpan w:val="2"/>
            <w:vAlign w:val="bottom"/>
          </w:tcPr>
          <w:p w14:paraId="11660113" w14:textId="5AC21EB7" w:rsidR="00FD05D1" w:rsidRPr="00355BFB" w:rsidRDefault="00FD05D1" w:rsidP="00FD05D1">
            <w:pPr>
              <w:jc w:val="right"/>
              <w:rPr>
                <w:lang w:val="en-GB"/>
              </w:rPr>
            </w:pPr>
            <w:r w:rsidRPr="00355BFB">
              <w:rPr>
                <w:lang w:val="en-GB"/>
              </w:rPr>
              <w:t>0.00</w:t>
            </w:r>
          </w:p>
        </w:tc>
      </w:tr>
      <w:tr w:rsidR="00FD05D1" w:rsidRPr="00355BFB" w14:paraId="00824333" w14:textId="77777777" w:rsidTr="009E64A0">
        <w:tc>
          <w:tcPr>
            <w:tcW w:w="763" w:type="dxa"/>
            <w:vAlign w:val="center"/>
          </w:tcPr>
          <w:p w14:paraId="77CCC3D8" w14:textId="77777777" w:rsidR="00FD05D1" w:rsidRPr="00355BFB" w:rsidRDefault="00FD05D1" w:rsidP="00FD05D1">
            <w:pPr>
              <w:pStyle w:val="Heading3"/>
              <w:spacing w:before="0" w:after="0"/>
              <w:jc w:val="center"/>
              <w:rPr>
                <w:rFonts w:ascii="Times New Roman" w:hAnsi="Times New Roman" w:cs="Times New Roman"/>
                <w:bCs w:val="0"/>
                <w:sz w:val="24"/>
                <w:szCs w:val="24"/>
                <w:lang w:val="en-GB"/>
              </w:rPr>
            </w:pPr>
          </w:p>
        </w:tc>
        <w:tc>
          <w:tcPr>
            <w:tcW w:w="4194" w:type="dxa"/>
            <w:gridSpan w:val="2"/>
          </w:tcPr>
          <w:p w14:paraId="05822950" w14:textId="77777777" w:rsidR="00FD05D1" w:rsidRPr="00355BFB" w:rsidRDefault="00FD05D1" w:rsidP="00FD05D1">
            <w:pPr>
              <w:ind w:right="-114"/>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6D778EA4" w14:textId="19394280" w:rsidR="00FD05D1" w:rsidRPr="00355BFB" w:rsidRDefault="00FD05D1" w:rsidP="00FD05D1">
            <w:pPr>
              <w:jc w:val="right"/>
            </w:pPr>
            <w:r w:rsidRPr="00355BFB">
              <w:t>0.00</w:t>
            </w:r>
          </w:p>
        </w:tc>
        <w:tc>
          <w:tcPr>
            <w:tcW w:w="1389" w:type="dxa"/>
            <w:gridSpan w:val="2"/>
            <w:vAlign w:val="bottom"/>
          </w:tcPr>
          <w:p w14:paraId="1EA82CB4" w14:textId="2090500E" w:rsidR="00FD05D1" w:rsidRPr="00355BFB" w:rsidRDefault="00FD05D1" w:rsidP="00FD05D1">
            <w:pPr>
              <w:jc w:val="right"/>
            </w:pPr>
            <w:r w:rsidRPr="00355BFB">
              <w:t>0.00</w:t>
            </w:r>
          </w:p>
        </w:tc>
        <w:tc>
          <w:tcPr>
            <w:tcW w:w="2035" w:type="dxa"/>
            <w:gridSpan w:val="2"/>
            <w:vAlign w:val="bottom"/>
          </w:tcPr>
          <w:p w14:paraId="34C7CA6F" w14:textId="5B5BFE81" w:rsidR="00FD05D1" w:rsidRPr="00355BFB" w:rsidRDefault="00FD05D1" w:rsidP="00FD05D1">
            <w:pPr>
              <w:jc w:val="right"/>
            </w:pPr>
            <w:r w:rsidRPr="00355BFB">
              <w:t>0.00</w:t>
            </w:r>
          </w:p>
        </w:tc>
        <w:tc>
          <w:tcPr>
            <w:tcW w:w="1333" w:type="dxa"/>
            <w:gridSpan w:val="2"/>
            <w:vAlign w:val="bottom"/>
          </w:tcPr>
          <w:p w14:paraId="6FADE461" w14:textId="733F7766" w:rsidR="00FD05D1" w:rsidRPr="00355BFB" w:rsidRDefault="00FD05D1" w:rsidP="00FD05D1">
            <w:pPr>
              <w:jc w:val="right"/>
            </w:pPr>
            <w:r w:rsidRPr="00355BFB">
              <w:t>0.00</w:t>
            </w:r>
          </w:p>
        </w:tc>
        <w:tc>
          <w:tcPr>
            <w:tcW w:w="1356" w:type="dxa"/>
            <w:vAlign w:val="bottom"/>
          </w:tcPr>
          <w:p w14:paraId="7D1F5831" w14:textId="77777777" w:rsidR="00FD05D1" w:rsidRPr="00355BFB" w:rsidRDefault="00FD05D1" w:rsidP="00FD05D1">
            <w:pPr>
              <w:jc w:val="right"/>
            </w:pPr>
            <w:r w:rsidRPr="00355BFB">
              <w:t>96.69</w:t>
            </w:r>
          </w:p>
        </w:tc>
        <w:tc>
          <w:tcPr>
            <w:tcW w:w="1539" w:type="dxa"/>
            <w:gridSpan w:val="2"/>
            <w:vAlign w:val="bottom"/>
          </w:tcPr>
          <w:p w14:paraId="368752DA" w14:textId="3538DAA9" w:rsidR="00FD05D1" w:rsidRPr="00355BFB" w:rsidRDefault="00FD05D1" w:rsidP="00FD05D1">
            <w:pPr>
              <w:jc w:val="right"/>
              <w:rPr>
                <w:lang w:val="en-GB"/>
              </w:rPr>
            </w:pPr>
            <w:r w:rsidRPr="00355BFB">
              <w:rPr>
                <w:lang w:val="en-GB"/>
              </w:rPr>
              <w:t>0.00</w:t>
            </w:r>
          </w:p>
        </w:tc>
      </w:tr>
      <w:tr w:rsidR="000D0BF8" w:rsidRPr="00355BFB" w14:paraId="4A81E780" w14:textId="77777777" w:rsidTr="009E64A0">
        <w:tc>
          <w:tcPr>
            <w:tcW w:w="763" w:type="dxa"/>
            <w:vAlign w:val="center"/>
          </w:tcPr>
          <w:p w14:paraId="2058B261"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194" w:type="dxa"/>
            <w:gridSpan w:val="2"/>
          </w:tcPr>
          <w:p w14:paraId="05BFE538" w14:textId="77777777" w:rsidR="000D0BF8" w:rsidRPr="00355BFB" w:rsidRDefault="000D0BF8" w:rsidP="000D0BF8">
            <w:pPr>
              <w:ind w:right="-114"/>
              <w:jc w:val="center"/>
              <w:rPr>
                <w:b/>
                <w:bCs/>
              </w:rPr>
            </w:pPr>
            <w:r w:rsidRPr="00355BFB">
              <w:rPr>
                <w:b/>
                <w:bCs/>
              </w:rPr>
              <w:t>Total 104</w:t>
            </w:r>
          </w:p>
        </w:tc>
        <w:tc>
          <w:tcPr>
            <w:tcW w:w="1341" w:type="dxa"/>
            <w:gridSpan w:val="2"/>
            <w:vAlign w:val="bottom"/>
          </w:tcPr>
          <w:p w14:paraId="2DC95A3E" w14:textId="44B8F886" w:rsidR="000D0BF8" w:rsidRPr="00355BFB" w:rsidRDefault="000D0BF8" w:rsidP="000D0BF8">
            <w:pPr>
              <w:jc w:val="right"/>
              <w:rPr>
                <w:b/>
              </w:rPr>
            </w:pPr>
            <w:r w:rsidRPr="00355BFB">
              <w:rPr>
                <w:b/>
              </w:rPr>
              <w:t>0.00</w:t>
            </w:r>
          </w:p>
        </w:tc>
        <w:tc>
          <w:tcPr>
            <w:tcW w:w="1389" w:type="dxa"/>
            <w:gridSpan w:val="2"/>
            <w:vAlign w:val="bottom"/>
          </w:tcPr>
          <w:p w14:paraId="2097C3E5" w14:textId="79709271" w:rsidR="000D0BF8" w:rsidRPr="00355BFB" w:rsidRDefault="00FD05D1" w:rsidP="000D0BF8">
            <w:pPr>
              <w:jc w:val="right"/>
              <w:rPr>
                <w:b/>
              </w:rPr>
            </w:pPr>
            <w:r w:rsidRPr="00355BFB">
              <w:rPr>
                <w:b/>
              </w:rPr>
              <w:t>0.00</w:t>
            </w:r>
          </w:p>
        </w:tc>
        <w:tc>
          <w:tcPr>
            <w:tcW w:w="2035" w:type="dxa"/>
            <w:gridSpan w:val="2"/>
            <w:vAlign w:val="bottom"/>
          </w:tcPr>
          <w:p w14:paraId="7942EF55" w14:textId="33A0BA6C" w:rsidR="000D0BF8" w:rsidRPr="00355BFB" w:rsidRDefault="00FD05D1" w:rsidP="000D0BF8">
            <w:pPr>
              <w:jc w:val="right"/>
              <w:rPr>
                <w:b/>
              </w:rPr>
            </w:pPr>
            <w:r w:rsidRPr="00355BFB">
              <w:rPr>
                <w:b/>
              </w:rPr>
              <w:t>0.00</w:t>
            </w:r>
          </w:p>
        </w:tc>
        <w:tc>
          <w:tcPr>
            <w:tcW w:w="1333" w:type="dxa"/>
            <w:gridSpan w:val="2"/>
            <w:vAlign w:val="bottom"/>
          </w:tcPr>
          <w:p w14:paraId="17E48ED9" w14:textId="0711437E" w:rsidR="000D0BF8" w:rsidRPr="00355BFB" w:rsidRDefault="00FD05D1" w:rsidP="000D0BF8">
            <w:pPr>
              <w:jc w:val="right"/>
              <w:rPr>
                <w:b/>
              </w:rPr>
            </w:pPr>
            <w:r w:rsidRPr="00355BFB">
              <w:rPr>
                <w:b/>
              </w:rPr>
              <w:t>0.00</w:t>
            </w:r>
          </w:p>
        </w:tc>
        <w:tc>
          <w:tcPr>
            <w:tcW w:w="1356" w:type="dxa"/>
            <w:vAlign w:val="bottom"/>
          </w:tcPr>
          <w:p w14:paraId="3648D98C" w14:textId="77777777" w:rsidR="000D0BF8" w:rsidRPr="00355BFB" w:rsidRDefault="000D0BF8" w:rsidP="000D0BF8">
            <w:pPr>
              <w:jc w:val="right"/>
              <w:rPr>
                <w:b/>
              </w:rPr>
            </w:pPr>
            <w:r w:rsidRPr="00355BFB">
              <w:rPr>
                <w:b/>
              </w:rPr>
              <w:t>108.67</w:t>
            </w:r>
          </w:p>
        </w:tc>
        <w:tc>
          <w:tcPr>
            <w:tcW w:w="1539" w:type="dxa"/>
            <w:gridSpan w:val="2"/>
            <w:vAlign w:val="bottom"/>
          </w:tcPr>
          <w:p w14:paraId="23CEAAF9" w14:textId="2D3621D0" w:rsidR="000D0BF8" w:rsidRPr="00355BFB" w:rsidRDefault="00FD05D1" w:rsidP="000D0BF8">
            <w:pPr>
              <w:jc w:val="right"/>
              <w:rPr>
                <w:b/>
                <w:bCs/>
                <w:lang w:val="en-GB"/>
              </w:rPr>
            </w:pPr>
            <w:r w:rsidRPr="00355BFB">
              <w:rPr>
                <w:b/>
                <w:bCs/>
                <w:lang w:val="en-GB"/>
              </w:rPr>
              <w:t>0.00</w:t>
            </w:r>
          </w:p>
        </w:tc>
      </w:tr>
      <w:tr w:rsidR="00412AAE" w:rsidRPr="00355BFB" w14:paraId="4AE22C2F" w14:textId="77777777" w:rsidTr="009E64A0">
        <w:tc>
          <w:tcPr>
            <w:tcW w:w="763" w:type="dxa"/>
            <w:vAlign w:val="center"/>
          </w:tcPr>
          <w:p w14:paraId="749AF98E" w14:textId="77777777" w:rsidR="00371248" w:rsidRPr="00355BFB" w:rsidRDefault="00371248" w:rsidP="00981F2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105</w:t>
            </w:r>
          </w:p>
        </w:tc>
        <w:tc>
          <w:tcPr>
            <w:tcW w:w="13187" w:type="dxa"/>
            <w:gridSpan w:val="13"/>
          </w:tcPr>
          <w:p w14:paraId="7864B78A" w14:textId="77777777" w:rsidR="00371248" w:rsidRPr="00355BFB" w:rsidRDefault="00371248" w:rsidP="00371248">
            <w:pPr>
              <w:rPr>
                <w:lang w:val="en-GB"/>
              </w:rPr>
            </w:pPr>
            <w:r w:rsidRPr="00355BFB">
              <w:rPr>
                <w:b/>
              </w:rPr>
              <w:t>Manures and Fertilizers</w:t>
            </w:r>
          </w:p>
        </w:tc>
      </w:tr>
      <w:tr w:rsidR="00FD05D1" w:rsidRPr="00355BFB" w14:paraId="1C3144B1" w14:textId="77777777" w:rsidTr="009E64A0">
        <w:tc>
          <w:tcPr>
            <w:tcW w:w="763" w:type="dxa"/>
            <w:vAlign w:val="center"/>
          </w:tcPr>
          <w:p w14:paraId="61C5D513" w14:textId="77777777" w:rsidR="00FD05D1" w:rsidRPr="00355BFB" w:rsidRDefault="00FD05D1" w:rsidP="00FD05D1">
            <w:pPr>
              <w:pStyle w:val="Heading3"/>
              <w:spacing w:before="0" w:after="0"/>
              <w:jc w:val="center"/>
              <w:rPr>
                <w:rFonts w:ascii="Times New Roman" w:hAnsi="Times New Roman" w:cs="Times New Roman"/>
                <w:b w:val="0"/>
                <w:bCs w:val="0"/>
                <w:sz w:val="24"/>
                <w:szCs w:val="24"/>
                <w:lang w:val="en-GB"/>
              </w:rPr>
            </w:pPr>
          </w:p>
        </w:tc>
        <w:tc>
          <w:tcPr>
            <w:tcW w:w="4194" w:type="dxa"/>
            <w:gridSpan w:val="2"/>
          </w:tcPr>
          <w:p w14:paraId="7D8C171C" w14:textId="77777777" w:rsidR="00FD05D1" w:rsidRPr="00355BFB" w:rsidRDefault="00FD05D1" w:rsidP="00FD05D1">
            <w:pPr>
              <w:ind w:right="-114"/>
              <w:rPr>
                <w:bCs/>
              </w:rPr>
            </w:pPr>
            <w:r w:rsidRPr="00355BFB">
              <w:rPr>
                <w:bCs/>
              </w:rPr>
              <w:t>IFFCO Amla Fertilizers</w:t>
            </w:r>
          </w:p>
        </w:tc>
        <w:tc>
          <w:tcPr>
            <w:tcW w:w="1341" w:type="dxa"/>
            <w:gridSpan w:val="2"/>
            <w:vAlign w:val="bottom"/>
          </w:tcPr>
          <w:p w14:paraId="025F8BE1" w14:textId="0BE0E80D" w:rsidR="00FD05D1" w:rsidRPr="00355BFB" w:rsidRDefault="00FD05D1" w:rsidP="00FD05D1">
            <w:pPr>
              <w:jc w:val="right"/>
            </w:pPr>
            <w:r w:rsidRPr="00355BFB">
              <w:t>0.00</w:t>
            </w:r>
          </w:p>
        </w:tc>
        <w:tc>
          <w:tcPr>
            <w:tcW w:w="1389" w:type="dxa"/>
            <w:gridSpan w:val="2"/>
            <w:vAlign w:val="bottom"/>
          </w:tcPr>
          <w:p w14:paraId="2685F036" w14:textId="095346A2" w:rsidR="00FD05D1" w:rsidRPr="00355BFB" w:rsidRDefault="00FD05D1" w:rsidP="00FD05D1">
            <w:pPr>
              <w:jc w:val="right"/>
            </w:pPr>
            <w:r w:rsidRPr="00355BFB">
              <w:t>0.00</w:t>
            </w:r>
          </w:p>
        </w:tc>
        <w:tc>
          <w:tcPr>
            <w:tcW w:w="2035" w:type="dxa"/>
            <w:gridSpan w:val="2"/>
            <w:vAlign w:val="bottom"/>
          </w:tcPr>
          <w:p w14:paraId="7B5D074E" w14:textId="5AC961E2" w:rsidR="00FD05D1" w:rsidRPr="00355BFB" w:rsidRDefault="00FD05D1" w:rsidP="00FD05D1">
            <w:pPr>
              <w:jc w:val="right"/>
            </w:pPr>
            <w:r w:rsidRPr="00355BFB">
              <w:t>0.00</w:t>
            </w:r>
          </w:p>
        </w:tc>
        <w:tc>
          <w:tcPr>
            <w:tcW w:w="1333" w:type="dxa"/>
            <w:gridSpan w:val="2"/>
            <w:vAlign w:val="bottom"/>
          </w:tcPr>
          <w:p w14:paraId="3AEE3B50" w14:textId="7ABCFB4E" w:rsidR="00FD05D1" w:rsidRPr="00355BFB" w:rsidRDefault="00FD05D1" w:rsidP="00FD05D1">
            <w:pPr>
              <w:jc w:val="right"/>
            </w:pPr>
            <w:r w:rsidRPr="00355BFB">
              <w:t>0.00</w:t>
            </w:r>
          </w:p>
        </w:tc>
        <w:tc>
          <w:tcPr>
            <w:tcW w:w="1356" w:type="dxa"/>
            <w:vAlign w:val="bottom"/>
          </w:tcPr>
          <w:p w14:paraId="60664F31" w14:textId="77777777" w:rsidR="00FD05D1" w:rsidRPr="00355BFB" w:rsidRDefault="00FD05D1" w:rsidP="00FD05D1">
            <w:pPr>
              <w:jc w:val="right"/>
            </w:pPr>
            <w:r w:rsidRPr="00355BFB">
              <w:t>2.26</w:t>
            </w:r>
          </w:p>
        </w:tc>
        <w:tc>
          <w:tcPr>
            <w:tcW w:w="1539" w:type="dxa"/>
            <w:gridSpan w:val="2"/>
            <w:vAlign w:val="bottom"/>
          </w:tcPr>
          <w:p w14:paraId="4FF8F08E" w14:textId="667253D2" w:rsidR="00FD05D1" w:rsidRPr="00355BFB" w:rsidRDefault="00FD05D1" w:rsidP="00FD05D1">
            <w:pPr>
              <w:jc w:val="right"/>
              <w:rPr>
                <w:lang w:val="en-GB"/>
              </w:rPr>
            </w:pPr>
            <w:r w:rsidRPr="00355BFB">
              <w:rPr>
                <w:lang w:val="en-GB"/>
              </w:rPr>
              <w:t>0.00</w:t>
            </w:r>
          </w:p>
        </w:tc>
      </w:tr>
      <w:tr w:rsidR="00FD05D1" w:rsidRPr="00355BFB" w14:paraId="47A8BD51" w14:textId="77777777" w:rsidTr="009E64A0">
        <w:tc>
          <w:tcPr>
            <w:tcW w:w="763" w:type="dxa"/>
            <w:vAlign w:val="center"/>
          </w:tcPr>
          <w:p w14:paraId="2924EA42" w14:textId="77777777" w:rsidR="00FD05D1" w:rsidRPr="00355BFB" w:rsidRDefault="00FD05D1" w:rsidP="00FD05D1">
            <w:pPr>
              <w:pStyle w:val="Heading3"/>
              <w:spacing w:before="0" w:after="0"/>
              <w:jc w:val="center"/>
              <w:rPr>
                <w:rFonts w:ascii="Times New Roman" w:hAnsi="Times New Roman" w:cs="Times New Roman"/>
                <w:bCs w:val="0"/>
                <w:sz w:val="24"/>
                <w:szCs w:val="24"/>
                <w:lang w:val="en-GB"/>
              </w:rPr>
            </w:pPr>
          </w:p>
        </w:tc>
        <w:tc>
          <w:tcPr>
            <w:tcW w:w="4194" w:type="dxa"/>
            <w:gridSpan w:val="2"/>
          </w:tcPr>
          <w:p w14:paraId="083BA30C" w14:textId="77777777" w:rsidR="00FD05D1" w:rsidRPr="00355BFB" w:rsidRDefault="00FD05D1" w:rsidP="00FD05D1">
            <w:pPr>
              <w:ind w:right="-114"/>
            </w:pPr>
            <w:r w:rsidRPr="00355BFB">
              <w:t>Other Expenditure</w:t>
            </w:r>
          </w:p>
        </w:tc>
        <w:tc>
          <w:tcPr>
            <w:tcW w:w="1341" w:type="dxa"/>
            <w:gridSpan w:val="2"/>
            <w:vAlign w:val="bottom"/>
          </w:tcPr>
          <w:p w14:paraId="72EAB842" w14:textId="4E32F28B" w:rsidR="00FD05D1" w:rsidRPr="00355BFB" w:rsidRDefault="00FD05D1" w:rsidP="00FD05D1">
            <w:pPr>
              <w:jc w:val="right"/>
            </w:pPr>
            <w:r w:rsidRPr="00355BFB">
              <w:t>0.00</w:t>
            </w:r>
          </w:p>
        </w:tc>
        <w:tc>
          <w:tcPr>
            <w:tcW w:w="1389" w:type="dxa"/>
            <w:gridSpan w:val="2"/>
            <w:vAlign w:val="bottom"/>
          </w:tcPr>
          <w:p w14:paraId="31AB9EF5" w14:textId="3F01E83B" w:rsidR="00FD05D1" w:rsidRPr="00355BFB" w:rsidRDefault="00FD05D1" w:rsidP="00FD05D1">
            <w:pPr>
              <w:jc w:val="right"/>
            </w:pPr>
            <w:r w:rsidRPr="00355BFB">
              <w:t>0.00</w:t>
            </w:r>
          </w:p>
        </w:tc>
        <w:tc>
          <w:tcPr>
            <w:tcW w:w="2035" w:type="dxa"/>
            <w:gridSpan w:val="2"/>
            <w:vAlign w:val="bottom"/>
          </w:tcPr>
          <w:p w14:paraId="1FFDF4E6" w14:textId="4736F3E1" w:rsidR="00FD05D1" w:rsidRPr="00355BFB" w:rsidRDefault="00FD05D1" w:rsidP="00FD05D1">
            <w:pPr>
              <w:jc w:val="right"/>
            </w:pPr>
            <w:r w:rsidRPr="00355BFB">
              <w:t>0.00</w:t>
            </w:r>
          </w:p>
        </w:tc>
        <w:tc>
          <w:tcPr>
            <w:tcW w:w="1333" w:type="dxa"/>
            <w:gridSpan w:val="2"/>
            <w:vAlign w:val="bottom"/>
          </w:tcPr>
          <w:p w14:paraId="6CA8D180" w14:textId="2236CD6A" w:rsidR="00FD05D1" w:rsidRPr="00355BFB" w:rsidRDefault="00FD05D1" w:rsidP="00FD05D1">
            <w:pPr>
              <w:jc w:val="right"/>
            </w:pPr>
            <w:r w:rsidRPr="00355BFB">
              <w:t>0.00</w:t>
            </w:r>
          </w:p>
        </w:tc>
        <w:tc>
          <w:tcPr>
            <w:tcW w:w="1356" w:type="dxa"/>
            <w:vAlign w:val="bottom"/>
          </w:tcPr>
          <w:p w14:paraId="237A1350" w14:textId="77777777" w:rsidR="00FD05D1" w:rsidRPr="00355BFB" w:rsidRDefault="00FD05D1" w:rsidP="00FD05D1">
            <w:pPr>
              <w:jc w:val="right"/>
            </w:pPr>
            <w:r w:rsidRPr="00355BFB">
              <w:t>103.49</w:t>
            </w:r>
          </w:p>
        </w:tc>
        <w:tc>
          <w:tcPr>
            <w:tcW w:w="1539" w:type="dxa"/>
            <w:gridSpan w:val="2"/>
            <w:vAlign w:val="bottom"/>
          </w:tcPr>
          <w:p w14:paraId="1D43A8A0" w14:textId="7DCFC01D" w:rsidR="00FD05D1" w:rsidRPr="00355BFB" w:rsidRDefault="00FD05D1" w:rsidP="00FD05D1">
            <w:pPr>
              <w:jc w:val="right"/>
              <w:rPr>
                <w:lang w:val="en-GB"/>
              </w:rPr>
            </w:pPr>
            <w:r w:rsidRPr="00355BFB">
              <w:rPr>
                <w:lang w:val="en-GB"/>
              </w:rPr>
              <w:t>0.00</w:t>
            </w:r>
          </w:p>
        </w:tc>
      </w:tr>
      <w:tr w:rsidR="00FD05D1" w:rsidRPr="00355BFB" w14:paraId="0FDFB5FE" w14:textId="77777777" w:rsidTr="009E64A0">
        <w:tc>
          <w:tcPr>
            <w:tcW w:w="763" w:type="dxa"/>
            <w:vAlign w:val="center"/>
          </w:tcPr>
          <w:p w14:paraId="2F73B94C" w14:textId="77777777" w:rsidR="00FD05D1" w:rsidRPr="00355BFB" w:rsidRDefault="00FD05D1" w:rsidP="00FD05D1">
            <w:pPr>
              <w:pStyle w:val="Heading3"/>
              <w:spacing w:before="0" w:after="0"/>
              <w:jc w:val="center"/>
              <w:rPr>
                <w:rFonts w:ascii="Times New Roman" w:hAnsi="Times New Roman" w:cs="Times New Roman"/>
                <w:bCs w:val="0"/>
                <w:sz w:val="24"/>
                <w:szCs w:val="24"/>
                <w:lang w:val="en-GB"/>
              </w:rPr>
            </w:pPr>
          </w:p>
        </w:tc>
        <w:tc>
          <w:tcPr>
            <w:tcW w:w="4194" w:type="dxa"/>
            <w:gridSpan w:val="2"/>
          </w:tcPr>
          <w:p w14:paraId="05986F88" w14:textId="77777777" w:rsidR="00FD05D1" w:rsidRPr="00355BFB" w:rsidRDefault="00FD05D1" w:rsidP="00FD05D1">
            <w:pPr>
              <w:ind w:right="-114"/>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43FB5C7E" w14:textId="138FA4B4" w:rsidR="00FD05D1" w:rsidRPr="00355BFB" w:rsidRDefault="00FD05D1" w:rsidP="00FD05D1">
            <w:pPr>
              <w:jc w:val="right"/>
            </w:pPr>
            <w:r w:rsidRPr="00355BFB">
              <w:t>0.00</w:t>
            </w:r>
          </w:p>
        </w:tc>
        <w:tc>
          <w:tcPr>
            <w:tcW w:w="1389" w:type="dxa"/>
            <w:gridSpan w:val="2"/>
            <w:vAlign w:val="bottom"/>
          </w:tcPr>
          <w:p w14:paraId="1D182E6F" w14:textId="2B732AB5" w:rsidR="00FD05D1" w:rsidRPr="00355BFB" w:rsidRDefault="00FD05D1" w:rsidP="00FD05D1">
            <w:pPr>
              <w:jc w:val="right"/>
            </w:pPr>
            <w:r w:rsidRPr="00355BFB">
              <w:t>0.00</w:t>
            </w:r>
          </w:p>
        </w:tc>
        <w:tc>
          <w:tcPr>
            <w:tcW w:w="2035" w:type="dxa"/>
            <w:gridSpan w:val="2"/>
            <w:vAlign w:val="bottom"/>
          </w:tcPr>
          <w:p w14:paraId="43BA17F0" w14:textId="7C3A3B5D" w:rsidR="00FD05D1" w:rsidRPr="00355BFB" w:rsidRDefault="00FD05D1" w:rsidP="00FD05D1">
            <w:pPr>
              <w:jc w:val="right"/>
            </w:pPr>
            <w:r w:rsidRPr="00355BFB">
              <w:t>0.00</w:t>
            </w:r>
          </w:p>
        </w:tc>
        <w:tc>
          <w:tcPr>
            <w:tcW w:w="1333" w:type="dxa"/>
            <w:gridSpan w:val="2"/>
            <w:vAlign w:val="bottom"/>
          </w:tcPr>
          <w:p w14:paraId="55353431" w14:textId="61046847" w:rsidR="00FD05D1" w:rsidRPr="00355BFB" w:rsidRDefault="00FD05D1" w:rsidP="00FD05D1">
            <w:pPr>
              <w:jc w:val="right"/>
            </w:pPr>
            <w:r w:rsidRPr="00355BFB">
              <w:t>0.00</w:t>
            </w:r>
          </w:p>
        </w:tc>
        <w:tc>
          <w:tcPr>
            <w:tcW w:w="1356" w:type="dxa"/>
            <w:vAlign w:val="bottom"/>
          </w:tcPr>
          <w:p w14:paraId="75202C1E" w14:textId="77777777" w:rsidR="00FD05D1" w:rsidRPr="00355BFB" w:rsidRDefault="00FD05D1" w:rsidP="00FD05D1">
            <w:pPr>
              <w:jc w:val="right"/>
            </w:pPr>
            <w:r w:rsidRPr="00355BFB">
              <w:t>0.63</w:t>
            </w:r>
          </w:p>
        </w:tc>
        <w:tc>
          <w:tcPr>
            <w:tcW w:w="1539" w:type="dxa"/>
            <w:gridSpan w:val="2"/>
            <w:vAlign w:val="bottom"/>
          </w:tcPr>
          <w:p w14:paraId="6E495F73" w14:textId="74E3E37A" w:rsidR="00FD05D1" w:rsidRPr="00355BFB" w:rsidRDefault="00FD05D1" w:rsidP="00FD05D1">
            <w:pPr>
              <w:jc w:val="right"/>
              <w:rPr>
                <w:lang w:val="en-GB"/>
              </w:rPr>
            </w:pPr>
            <w:r w:rsidRPr="00355BFB">
              <w:rPr>
                <w:lang w:val="en-GB"/>
              </w:rPr>
              <w:t>0.00</w:t>
            </w:r>
          </w:p>
        </w:tc>
      </w:tr>
      <w:tr w:rsidR="000D0BF8" w:rsidRPr="00355BFB" w14:paraId="5BB100B2" w14:textId="77777777" w:rsidTr="009E64A0">
        <w:tc>
          <w:tcPr>
            <w:tcW w:w="763" w:type="dxa"/>
            <w:vAlign w:val="center"/>
          </w:tcPr>
          <w:p w14:paraId="14558474"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194" w:type="dxa"/>
            <w:gridSpan w:val="2"/>
          </w:tcPr>
          <w:p w14:paraId="2FC70BF1" w14:textId="77777777" w:rsidR="000D0BF8" w:rsidRPr="00355BFB" w:rsidRDefault="000D0BF8" w:rsidP="000D0BF8">
            <w:pPr>
              <w:ind w:right="-114"/>
              <w:jc w:val="center"/>
              <w:rPr>
                <w:bCs/>
              </w:rPr>
            </w:pPr>
            <w:r w:rsidRPr="00355BFB">
              <w:rPr>
                <w:b/>
                <w:bCs/>
              </w:rPr>
              <w:t>Total 105</w:t>
            </w:r>
          </w:p>
        </w:tc>
        <w:tc>
          <w:tcPr>
            <w:tcW w:w="1341" w:type="dxa"/>
            <w:gridSpan w:val="2"/>
            <w:vAlign w:val="bottom"/>
          </w:tcPr>
          <w:p w14:paraId="0221E011" w14:textId="08AE3794" w:rsidR="000D0BF8" w:rsidRPr="00355BFB" w:rsidRDefault="000D0BF8" w:rsidP="000D0BF8">
            <w:pPr>
              <w:jc w:val="right"/>
              <w:rPr>
                <w:b/>
              </w:rPr>
            </w:pPr>
            <w:r w:rsidRPr="00355BFB">
              <w:rPr>
                <w:b/>
              </w:rPr>
              <w:t>0.00</w:t>
            </w:r>
          </w:p>
        </w:tc>
        <w:tc>
          <w:tcPr>
            <w:tcW w:w="1389" w:type="dxa"/>
            <w:gridSpan w:val="2"/>
            <w:vAlign w:val="bottom"/>
          </w:tcPr>
          <w:p w14:paraId="689D9289" w14:textId="5718301D" w:rsidR="000D0BF8" w:rsidRPr="00355BFB" w:rsidRDefault="00FD05D1" w:rsidP="000D0BF8">
            <w:pPr>
              <w:jc w:val="right"/>
              <w:rPr>
                <w:b/>
              </w:rPr>
            </w:pPr>
            <w:r w:rsidRPr="00355BFB">
              <w:rPr>
                <w:b/>
              </w:rPr>
              <w:t>0.00</w:t>
            </w:r>
          </w:p>
        </w:tc>
        <w:tc>
          <w:tcPr>
            <w:tcW w:w="2035" w:type="dxa"/>
            <w:gridSpan w:val="2"/>
            <w:vAlign w:val="bottom"/>
          </w:tcPr>
          <w:p w14:paraId="000B91FA" w14:textId="6BB91A97" w:rsidR="000D0BF8" w:rsidRPr="00355BFB" w:rsidRDefault="00FD05D1" w:rsidP="000D0BF8">
            <w:pPr>
              <w:jc w:val="right"/>
              <w:rPr>
                <w:b/>
              </w:rPr>
            </w:pPr>
            <w:r w:rsidRPr="00355BFB">
              <w:rPr>
                <w:b/>
              </w:rPr>
              <w:t>0.00</w:t>
            </w:r>
          </w:p>
        </w:tc>
        <w:tc>
          <w:tcPr>
            <w:tcW w:w="1333" w:type="dxa"/>
            <w:gridSpan w:val="2"/>
            <w:vAlign w:val="bottom"/>
          </w:tcPr>
          <w:p w14:paraId="56EBE621" w14:textId="4E726EEC" w:rsidR="000D0BF8" w:rsidRPr="00355BFB" w:rsidRDefault="00FD05D1" w:rsidP="000D0BF8">
            <w:pPr>
              <w:jc w:val="right"/>
              <w:rPr>
                <w:b/>
              </w:rPr>
            </w:pPr>
            <w:r w:rsidRPr="00355BFB">
              <w:rPr>
                <w:b/>
              </w:rPr>
              <w:t>0.00</w:t>
            </w:r>
          </w:p>
        </w:tc>
        <w:tc>
          <w:tcPr>
            <w:tcW w:w="1356" w:type="dxa"/>
            <w:vAlign w:val="bottom"/>
          </w:tcPr>
          <w:p w14:paraId="32E876AD" w14:textId="77777777" w:rsidR="000D0BF8" w:rsidRPr="00355BFB" w:rsidRDefault="000D0BF8" w:rsidP="000D0BF8">
            <w:pPr>
              <w:jc w:val="right"/>
              <w:rPr>
                <w:b/>
              </w:rPr>
            </w:pPr>
            <w:r w:rsidRPr="00355BFB">
              <w:rPr>
                <w:b/>
              </w:rPr>
              <w:t>106.38</w:t>
            </w:r>
          </w:p>
        </w:tc>
        <w:tc>
          <w:tcPr>
            <w:tcW w:w="1539" w:type="dxa"/>
            <w:gridSpan w:val="2"/>
            <w:vAlign w:val="bottom"/>
          </w:tcPr>
          <w:p w14:paraId="1B1DA789" w14:textId="5BFABC51" w:rsidR="000D0BF8" w:rsidRPr="00355BFB" w:rsidRDefault="00FD05D1" w:rsidP="000D0BF8">
            <w:pPr>
              <w:jc w:val="right"/>
              <w:rPr>
                <w:b/>
                <w:bCs/>
                <w:lang w:val="en-GB"/>
              </w:rPr>
            </w:pPr>
            <w:r w:rsidRPr="00355BFB">
              <w:rPr>
                <w:b/>
                <w:bCs/>
                <w:lang w:val="en-GB"/>
              </w:rPr>
              <w:t>0.00</w:t>
            </w:r>
          </w:p>
        </w:tc>
      </w:tr>
      <w:tr w:rsidR="00412AAE" w:rsidRPr="00355BFB" w14:paraId="1AAA8A69" w14:textId="77777777" w:rsidTr="009E64A0">
        <w:tc>
          <w:tcPr>
            <w:tcW w:w="763" w:type="dxa"/>
            <w:vAlign w:val="center"/>
          </w:tcPr>
          <w:p w14:paraId="307482E8" w14:textId="77777777" w:rsidR="00CE3F86" w:rsidRPr="00355BFB" w:rsidRDefault="00CE3F86" w:rsidP="00981F2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107</w:t>
            </w:r>
          </w:p>
        </w:tc>
        <w:tc>
          <w:tcPr>
            <w:tcW w:w="13187" w:type="dxa"/>
            <w:gridSpan w:val="13"/>
          </w:tcPr>
          <w:p w14:paraId="00CEDABF" w14:textId="77777777" w:rsidR="00CE3F86" w:rsidRPr="00355BFB" w:rsidRDefault="00CE3F86" w:rsidP="00371248">
            <w:pPr>
              <w:rPr>
                <w:b/>
                <w:lang w:val="en-GB"/>
              </w:rPr>
            </w:pPr>
            <w:r w:rsidRPr="00355BFB">
              <w:rPr>
                <w:b/>
                <w:bCs/>
              </w:rPr>
              <w:t>Plant Protection</w:t>
            </w:r>
          </w:p>
        </w:tc>
      </w:tr>
      <w:tr w:rsidR="00FD05D1" w:rsidRPr="00355BFB" w14:paraId="4625D8EA" w14:textId="77777777" w:rsidTr="009E64A0">
        <w:tc>
          <w:tcPr>
            <w:tcW w:w="763" w:type="dxa"/>
          </w:tcPr>
          <w:p w14:paraId="1B8C9A64" w14:textId="77777777" w:rsidR="00FD05D1" w:rsidRPr="00355BFB" w:rsidRDefault="00FD05D1" w:rsidP="00FD05D1">
            <w:pPr>
              <w:pStyle w:val="Heading3"/>
              <w:spacing w:before="0" w:after="0"/>
              <w:rPr>
                <w:rFonts w:ascii="Times New Roman" w:hAnsi="Times New Roman" w:cs="Times New Roman"/>
                <w:bCs w:val="0"/>
                <w:sz w:val="24"/>
                <w:szCs w:val="24"/>
                <w:lang w:val="en-GB"/>
              </w:rPr>
            </w:pPr>
          </w:p>
        </w:tc>
        <w:tc>
          <w:tcPr>
            <w:tcW w:w="4194" w:type="dxa"/>
            <w:gridSpan w:val="2"/>
          </w:tcPr>
          <w:p w14:paraId="7C0BAECD" w14:textId="77777777" w:rsidR="00FD05D1" w:rsidRPr="00355BFB" w:rsidRDefault="00FD05D1" w:rsidP="00FD05D1">
            <w:pPr>
              <w:ind w:right="-114"/>
            </w:pPr>
            <w:r w:rsidRPr="00355BFB">
              <w:t>NMET Submission on Plant Protection and Quarantine Schemes</w:t>
            </w:r>
          </w:p>
        </w:tc>
        <w:tc>
          <w:tcPr>
            <w:tcW w:w="1341" w:type="dxa"/>
            <w:gridSpan w:val="2"/>
            <w:vAlign w:val="bottom"/>
          </w:tcPr>
          <w:p w14:paraId="673DE711" w14:textId="730F409F" w:rsidR="00FD05D1" w:rsidRPr="00355BFB" w:rsidRDefault="00FD05D1" w:rsidP="00FD05D1">
            <w:pPr>
              <w:jc w:val="right"/>
            </w:pPr>
            <w:r w:rsidRPr="00355BFB">
              <w:t>0.00</w:t>
            </w:r>
          </w:p>
        </w:tc>
        <w:tc>
          <w:tcPr>
            <w:tcW w:w="1389" w:type="dxa"/>
            <w:gridSpan w:val="2"/>
            <w:vAlign w:val="bottom"/>
          </w:tcPr>
          <w:p w14:paraId="4CD671AF" w14:textId="129716FF" w:rsidR="00FD05D1" w:rsidRPr="00355BFB" w:rsidRDefault="00FD05D1" w:rsidP="00FD05D1">
            <w:pPr>
              <w:jc w:val="right"/>
            </w:pPr>
            <w:r w:rsidRPr="00355BFB">
              <w:t>0.00</w:t>
            </w:r>
          </w:p>
        </w:tc>
        <w:tc>
          <w:tcPr>
            <w:tcW w:w="2035" w:type="dxa"/>
            <w:gridSpan w:val="2"/>
            <w:vAlign w:val="bottom"/>
          </w:tcPr>
          <w:p w14:paraId="59D41FBD" w14:textId="4959EF4E" w:rsidR="00FD05D1" w:rsidRPr="00355BFB" w:rsidRDefault="00FD05D1" w:rsidP="00FD05D1">
            <w:pPr>
              <w:jc w:val="right"/>
            </w:pPr>
            <w:r w:rsidRPr="00355BFB">
              <w:t>0.00</w:t>
            </w:r>
          </w:p>
        </w:tc>
        <w:tc>
          <w:tcPr>
            <w:tcW w:w="1333" w:type="dxa"/>
            <w:gridSpan w:val="2"/>
            <w:vAlign w:val="bottom"/>
          </w:tcPr>
          <w:p w14:paraId="39D27558" w14:textId="1A3E65CB" w:rsidR="00FD05D1" w:rsidRPr="00355BFB" w:rsidRDefault="00FD05D1" w:rsidP="00FD05D1">
            <w:pPr>
              <w:jc w:val="right"/>
            </w:pPr>
            <w:r w:rsidRPr="00355BFB">
              <w:t>0.00</w:t>
            </w:r>
          </w:p>
        </w:tc>
        <w:tc>
          <w:tcPr>
            <w:tcW w:w="1356" w:type="dxa"/>
            <w:vAlign w:val="bottom"/>
          </w:tcPr>
          <w:p w14:paraId="59EC8915" w14:textId="77777777" w:rsidR="00FD05D1" w:rsidRPr="00355BFB" w:rsidRDefault="00FD05D1" w:rsidP="00FD05D1">
            <w:pPr>
              <w:jc w:val="right"/>
            </w:pPr>
            <w:r w:rsidRPr="00355BFB">
              <w:t>12.61</w:t>
            </w:r>
          </w:p>
        </w:tc>
        <w:tc>
          <w:tcPr>
            <w:tcW w:w="1539" w:type="dxa"/>
            <w:gridSpan w:val="2"/>
            <w:vAlign w:val="bottom"/>
          </w:tcPr>
          <w:p w14:paraId="6253DBD8" w14:textId="50CEFD5E" w:rsidR="00FD05D1" w:rsidRPr="00355BFB" w:rsidRDefault="00B24F8C" w:rsidP="00FD05D1">
            <w:pPr>
              <w:jc w:val="right"/>
              <w:rPr>
                <w:lang w:val="en-GB"/>
              </w:rPr>
            </w:pPr>
            <w:r w:rsidRPr="00355BFB">
              <w:rPr>
                <w:lang w:val="en-GB"/>
              </w:rPr>
              <w:t>0.00</w:t>
            </w:r>
          </w:p>
        </w:tc>
      </w:tr>
      <w:tr w:rsidR="00FD05D1" w:rsidRPr="00355BFB" w14:paraId="6A51421E" w14:textId="77777777" w:rsidTr="009E64A0">
        <w:tc>
          <w:tcPr>
            <w:tcW w:w="763" w:type="dxa"/>
          </w:tcPr>
          <w:p w14:paraId="34FF74FB" w14:textId="77777777" w:rsidR="00FD05D1" w:rsidRPr="00355BFB" w:rsidRDefault="00FD05D1" w:rsidP="00FD05D1">
            <w:pPr>
              <w:pStyle w:val="Heading3"/>
              <w:spacing w:before="0" w:after="0"/>
              <w:rPr>
                <w:rFonts w:ascii="Times New Roman" w:hAnsi="Times New Roman" w:cs="Times New Roman"/>
                <w:bCs w:val="0"/>
                <w:sz w:val="24"/>
                <w:szCs w:val="24"/>
                <w:lang w:val="en-GB"/>
              </w:rPr>
            </w:pPr>
          </w:p>
        </w:tc>
        <w:tc>
          <w:tcPr>
            <w:tcW w:w="4194" w:type="dxa"/>
            <w:gridSpan w:val="2"/>
          </w:tcPr>
          <w:p w14:paraId="47379135" w14:textId="77777777" w:rsidR="00FD05D1" w:rsidRPr="00355BFB" w:rsidRDefault="00FD05D1" w:rsidP="00FD05D1">
            <w:pPr>
              <w:ind w:right="-114"/>
            </w:pPr>
            <w:r w:rsidRPr="00355BFB">
              <w:t>Madhya Pradesh Agro Industries Development Corporation, Bhopal</w:t>
            </w:r>
          </w:p>
        </w:tc>
        <w:tc>
          <w:tcPr>
            <w:tcW w:w="1341" w:type="dxa"/>
            <w:gridSpan w:val="2"/>
            <w:vAlign w:val="bottom"/>
          </w:tcPr>
          <w:p w14:paraId="39CA77CB" w14:textId="2B2F0F05" w:rsidR="00FD05D1" w:rsidRPr="00355BFB" w:rsidRDefault="00FD05D1" w:rsidP="00FD05D1">
            <w:pPr>
              <w:jc w:val="right"/>
            </w:pPr>
            <w:r w:rsidRPr="00355BFB">
              <w:t>0.00</w:t>
            </w:r>
          </w:p>
        </w:tc>
        <w:tc>
          <w:tcPr>
            <w:tcW w:w="1389" w:type="dxa"/>
            <w:gridSpan w:val="2"/>
            <w:vAlign w:val="bottom"/>
          </w:tcPr>
          <w:p w14:paraId="276282E9" w14:textId="66D3EA25" w:rsidR="00FD05D1" w:rsidRPr="00355BFB" w:rsidRDefault="00FD05D1" w:rsidP="00FD05D1">
            <w:pPr>
              <w:jc w:val="right"/>
            </w:pPr>
            <w:r w:rsidRPr="00355BFB">
              <w:t>0.00</w:t>
            </w:r>
          </w:p>
        </w:tc>
        <w:tc>
          <w:tcPr>
            <w:tcW w:w="2035" w:type="dxa"/>
            <w:gridSpan w:val="2"/>
            <w:vAlign w:val="bottom"/>
          </w:tcPr>
          <w:p w14:paraId="0944E829" w14:textId="6ACA7FA1" w:rsidR="00FD05D1" w:rsidRPr="00355BFB" w:rsidRDefault="00FD05D1" w:rsidP="00FD05D1">
            <w:pPr>
              <w:jc w:val="right"/>
            </w:pPr>
            <w:r w:rsidRPr="00355BFB">
              <w:t>0.00</w:t>
            </w:r>
          </w:p>
        </w:tc>
        <w:tc>
          <w:tcPr>
            <w:tcW w:w="1333" w:type="dxa"/>
            <w:gridSpan w:val="2"/>
            <w:vAlign w:val="bottom"/>
          </w:tcPr>
          <w:p w14:paraId="338B1342" w14:textId="758F3CCB" w:rsidR="00FD05D1" w:rsidRPr="00355BFB" w:rsidRDefault="00FD05D1" w:rsidP="00FD05D1">
            <w:pPr>
              <w:jc w:val="right"/>
            </w:pPr>
            <w:r w:rsidRPr="00355BFB">
              <w:t>0.00</w:t>
            </w:r>
          </w:p>
        </w:tc>
        <w:tc>
          <w:tcPr>
            <w:tcW w:w="1356" w:type="dxa"/>
            <w:vAlign w:val="bottom"/>
          </w:tcPr>
          <w:p w14:paraId="796EA4D0" w14:textId="77777777" w:rsidR="00FD05D1" w:rsidRPr="00355BFB" w:rsidRDefault="00FD05D1" w:rsidP="00FD05D1">
            <w:pPr>
              <w:jc w:val="right"/>
            </w:pPr>
            <w:r w:rsidRPr="00355BFB">
              <w:t>48.45</w:t>
            </w:r>
          </w:p>
        </w:tc>
        <w:tc>
          <w:tcPr>
            <w:tcW w:w="1539" w:type="dxa"/>
            <w:gridSpan w:val="2"/>
            <w:vAlign w:val="bottom"/>
          </w:tcPr>
          <w:p w14:paraId="24B5B79A" w14:textId="035D79BA" w:rsidR="00FD05D1" w:rsidRPr="00355BFB" w:rsidRDefault="00B24F8C" w:rsidP="00FD05D1">
            <w:pPr>
              <w:jc w:val="right"/>
              <w:rPr>
                <w:lang w:val="en-GB"/>
              </w:rPr>
            </w:pPr>
            <w:r w:rsidRPr="00355BFB">
              <w:rPr>
                <w:lang w:val="en-GB"/>
              </w:rPr>
              <w:t>0.00</w:t>
            </w:r>
          </w:p>
        </w:tc>
      </w:tr>
      <w:tr w:rsidR="00FD05D1" w:rsidRPr="00355BFB" w14:paraId="7F70B194" w14:textId="77777777" w:rsidTr="009E64A0">
        <w:tc>
          <w:tcPr>
            <w:tcW w:w="763" w:type="dxa"/>
          </w:tcPr>
          <w:p w14:paraId="4A627B6C" w14:textId="77777777" w:rsidR="00FD05D1" w:rsidRPr="00355BFB" w:rsidRDefault="00FD05D1" w:rsidP="00FD05D1">
            <w:pPr>
              <w:pStyle w:val="Heading3"/>
              <w:spacing w:before="0" w:after="0"/>
              <w:rPr>
                <w:rFonts w:ascii="Times New Roman" w:hAnsi="Times New Roman" w:cs="Times New Roman"/>
                <w:bCs w:val="0"/>
                <w:sz w:val="24"/>
                <w:szCs w:val="24"/>
                <w:lang w:val="en-GB"/>
              </w:rPr>
            </w:pPr>
          </w:p>
        </w:tc>
        <w:tc>
          <w:tcPr>
            <w:tcW w:w="4194" w:type="dxa"/>
            <w:gridSpan w:val="2"/>
          </w:tcPr>
          <w:p w14:paraId="3F25C81C" w14:textId="77777777" w:rsidR="00FD05D1" w:rsidRPr="00355BFB" w:rsidRDefault="00FD05D1" w:rsidP="00FD05D1">
            <w:pPr>
              <w:ind w:right="-114"/>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277AA6E6" w14:textId="47600503" w:rsidR="00FD05D1" w:rsidRPr="00355BFB" w:rsidRDefault="00FD05D1" w:rsidP="00FD05D1">
            <w:pPr>
              <w:jc w:val="right"/>
            </w:pPr>
            <w:r w:rsidRPr="00355BFB">
              <w:t>0.00</w:t>
            </w:r>
          </w:p>
        </w:tc>
        <w:tc>
          <w:tcPr>
            <w:tcW w:w="1389" w:type="dxa"/>
            <w:gridSpan w:val="2"/>
            <w:vAlign w:val="bottom"/>
          </w:tcPr>
          <w:p w14:paraId="27619F65" w14:textId="131C3AF3" w:rsidR="00FD05D1" w:rsidRPr="00355BFB" w:rsidRDefault="00FD05D1" w:rsidP="00FD05D1">
            <w:pPr>
              <w:jc w:val="right"/>
            </w:pPr>
            <w:r w:rsidRPr="00355BFB">
              <w:t>0.00</w:t>
            </w:r>
          </w:p>
        </w:tc>
        <w:tc>
          <w:tcPr>
            <w:tcW w:w="2035" w:type="dxa"/>
            <w:gridSpan w:val="2"/>
            <w:vAlign w:val="bottom"/>
          </w:tcPr>
          <w:p w14:paraId="672CB75C" w14:textId="3D0E31DA" w:rsidR="00FD05D1" w:rsidRPr="00355BFB" w:rsidRDefault="00FD05D1" w:rsidP="00FD05D1">
            <w:pPr>
              <w:jc w:val="right"/>
            </w:pPr>
            <w:r w:rsidRPr="00355BFB">
              <w:t>0.00</w:t>
            </w:r>
          </w:p>
        </w:tc>
        <w:tc>
          <w:tcPr>
            <w:tcW w:w="1333" w:type="dxa"/>
            <w:gridSpan w:val="2"/>
            <w:vAlign w:val="bottom"/>
          </w:tcPr>
          <w:p w14:paraId="3983442D" w14:textId="649B4D29" w:rsidR="00FD05D1" w:rsidRPr="00355BFB" w:rsidRDefault="00FD05D1" w:rsidP="00FD05D1">
            <w:pPr>
              <w:jc w:val="right"/>
            </w:pPr>
            <w:r w:rsidRPr="00355BFB">
              <w:t>0.00</w:t>
            </w:r>
          </w:p>
        </w:tc>
        <w:tc>
          <w:tcPr>
            <w:tcW w:w="1356" w:type="dxa"/>
            <w:vAlign w:val="bottom"/>
          </w:tcPr>
          <w:p w14:paraId="7BDB4092" w14:textId="77777777" w:rsidR="00FD05D1" w:rsidRPr="00355BFB" w:rsidRDefault="00FD05D1" w:rsidP="00FD05D1">
            <w:pPr>
              <w:jc w:val="right"/>
            </w:pPr>
            <w:r w:rsidRPr="00355BFB">
              <w:t>20.08</w:t>
            </w:r>
          </w:p>
        </w:tc>
        <w:tc>
          <w:tcPr>
            <w:tcW w:w="1539" w:type="dxa"/>
            <w:gridSpan w:val="2"/>
            <w:vAlign w:val="bottom"/>
          </w:tcPr>
          <w:p w14:paraId="25491328" w14:textId="61E5ED24" w:rsidR="00FD05D1" w:rsidRPr="00355BFB" w:rsidRDefault="00B24F8C" w:rsidP="00FD05D1">
            <w:pPr>
              <w:jc w:val="right"/>
              <w:rPr>
                <w:lang w:val="en-GB"/>
              </w:rPr>
            </w:pPr>
            <w:r w:rsidRPr="00355BFB">
              <w:rPr>
                <w:lang w:val="en-GB"/>
              </w:rPr>
              <w:t>0.00</w:t>
            </w:r>
          </w:p>
        </w:tc>
      </w:tr>
      <w:tr w:rsidR="000D0BF8" w:rsidRPr="00355BFB" w14:paraId="042AB697" w14:textId="77777777" w:rsidTr="009E64A0">
        <w:tc>
          <w:tcPr>
            <w:tcW w:w="763" w:type="dxa"/>
          </w:tcPr>
          <w:p w14:paraId="215988FB" w14:textId="77777777" w:rsidR="000D0BF8" w:rsidRPr="00355BFB" w:rsidRDefault="000D0BF8" w:rsidP="000D0BF8">
            <w:pPr>
              <w:pStyle w:val="Heading3"/>
              <w:spacing w:before="0" w:after="0"/>
              <w:rPr>
                <w:rFonts w:ascii="Times New Roman" w:hAnsi="Times New Roman" w:cs="Times New Roman"/>
                <w:bCs w:val="0"/>
                <w:sz w:val="24"/>
                <w:szCs w:val="24"/>
                <w:lang w:val="en-GB"/>
              </w:rPr>
            </w:pPr>
          </w:p>
        </w:tc>
        <w:tc>
          <w:tcPr>
            <w:tcW w:w="4194" w:type="dxa"/>
            <w:gridSpan w:val="2"/>
          </w:tcPr>
          <w:p w14:paraId="02E8D5BC" w14:textId="77777777" w:rsidR="000D0BF8" w:rsidRPr="00355BFB" w:rsidRDefault="000D0BF8" w:rsidP="000D0BF8">
            <w:pPr>
              <w:ind w:right="-114"/>
              <w:jc w:val="center"/>
              <w:rPr>
                <w:b/>
              </w:rPr>
            </w:pPr>
            <w:r w:rsidRPr="00355BFB">
              <w:rPr>
                <w:b/>
              </w:rPr>
              <w:t>Total 107</w:t>
            </w:r>
          </w:p>
        </w:tc>
        <w:tc>
          <w:tcPr>
            <w:tcW w:w="1341" w:type="dxa"/>
            <w:gridSpan w:val="2"/>
            <w:vAlign w:val="bottom"/>
          </w:tcPr>
          <w:p w14:paraId="395C4AE3" w14:textId="49AD27E5" w:rsidR="000D0BF8" w:rsidRPr="00355BFB" w:rsidRDefault="000D0BF8" w:rsidP="000D0BF8">
            <w:pPr>
              <w:jc w:val="right"/>
              <w:rPr>
                <w:b/>
              </w:rPr>
            </w:pPr>
            <w:r w:rsidRPr="00355BFB">
              <w:rPr>
                <w:b/>
              </w:rPr>
              <w:t>0.00</w:t>
            </w:r>
          </w:p>
        </w:tc>
        <w:tc>
          <w:tcPr>
            <w:tcW w:w="1389" w:type="dxa"/>
            <w:gridSpan w:val="2"/>
            <w:vAlign w:val="bottom"/>
          </w:tcPr>
          <w:p w14:paraId="24B1CC26" w14:textId="6B80BFED" w:rsidR="000D0BF8" w:rsidRPr="00355BFB" w:rsidRDefault="00B24F8C" w:rsidP="000D0BF8">
            <w:pPr>
              <w:jc w:val="right"/>
              <w:rPr>
                <w:b/>
              </w:rPr>
            </w:pPr>
            <w:r w:rsidRPr="00355BFB">
              <w:rPr>
                <w:b/>
              </w:rPr>
              <w:t>0.00</w:t>
            </w:r>
          </w:p>
        </w:tc>
        <w:tc>
          <w:tcPr>
            <w:tcW w:w="2035" w:type="dxa"/>
            <w:gridSpan w:val="2"/>
            <w:vAlign w:val="bottom"/>
          </w:tcPr>
          <w:p w14:paraId="53F18494" w14:textId="7F0998C6" w:rsidR="000D0BF8" w:rsidRPr="00355BFB" w:rsidRDefault="00B24F8C" w:rsidP="000D0BF8">
            <w:pPr>
              <w:jc w:val="right"/>
              <w:rPr>
                <w:b/>
              </w:rPr>
            </w:pPr>
            <w:r w:rsidRPr="00355BFB">
              <w:rPr>
                <w:b/>
              </w:rPr>
              <w:t>0.00</w:t>
            </w:r>
          </w:p>
        </w:tc>
        <w:tc>
          <w:tcPr>
            <w:tcW w:w="1333" w:type="dxa"/>
            <w:gridSpan w:val="2"/>
            <w:vAlign w:val="bottom"/>
          </w:tcPr>
          <w:p w14:paraId="7377F323" w14:textId="359B4FA8" w:rsidR="000D0BF8" w:rsidRPr="00355BFB" w:rsidRDefault="00B24F8C" w:rsidP="000D0BF8">
            <w:pPr>
              <w:jc w:val="right"/>
              <w:rPr>
                <w:b/>
              </w:rPr>
            </w:pPr>
            <w:r w:rsidRPr="00355BFB">
              <w:rPr>
                <w:b/>
              </w:rPr>
              <w:t>0.00</w:t>
            </w:r>
          </w:p>
        </w:tc>
        <w:tc>
          <w:tcPr>
            <w:tcW w:w="1356" w:type="dxa"/>
            <w:vAlign w:val="bottom"/>
          </w:tcPr>
          <w:p w14:paraId="5BB76998" w14:textId="77777777" w:rsidR="000D0BF8" w:rsidRPr="00355BFB" w:rsidRDefault="000D0BF8" w:rsidP="000D0BF8">
            <w:pPr>
              <w:jc w:val="right"/>
              <w:rPr>
                <w:b/>
                <w:bCs/>
              </w:rPr>
            </w:pPr>
            <w:r w:rsidRPr="00355BFB">
              <w:rPr>
                <w:b/>
                <w:bCs/>
              </w:rPr>
              <w:t>81.14</w:t>
            </w:r>
          </w:p>
        </w:tc>
        <w:tc>
          <w:tcPr>
            <w:tcW w:w="1539" w:type="dxa"/>
            <w:gridSpan w:val="2"/>
            <w:vAlign w:val="bottom"/>
          </w:tcPr>
          <w:p w14:paraId="265ACB01" w14:textId="36A85B6D" w:rsidR="000D0BF8" w:rsidRPr="00355BFB" w:rsidRDefault="00B24F8C" w:rsidP="000D0BF8">
            <w:pPr>
              <w:jc w:val="right"/>
              <w:rPr>
                <w:b/>
                <w:bCs/>
                <w:lang w:val="en-GB"/>
              </w:rPr>
            </w:pPr>
            <w:r w:rsidRPr="00355BFB">
              <w:rPr>
                <w:b/>
                <w:bCs/>
                <w:lang w:val="en-GB"/>
              </w:rPr>
              <w:t>0.00</w:t>
            </w:r>
          </w:p>
        </w:tc>
      </w:tr>
      <w:tr w:rsidR="00412AAE" w:rsidRPr="00355BFB" w14:paraId="5CF79072" w14:textId="77777777" w:rsidTr="008A4585">
        <w:tc>
          <w:tcPr>
            <w:tcW w:w="763" w:type="dxa"/>
            <w:vAlign w:val="center"/>
          </w:tcPr>
          <w:p w14:paraId="75AB6E6F" w14:textId="77777777" w:rsidR="009E64A0" w:rsidRPr="00355BFB" w:rsidRDefault="009E64A0" w:rsidP="009E64A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108</w:t>
            </w:r>
          </w:p>
        </w:tc>
        <w:tc>
          <w:tcPr>
            <w:tcW w:w="13187" w:type="dxa"/>
            <w:gridSpan w:val="13"/>
          </w:tcPr>
          <w:p w14:paraId="4CB87F46" w14:textId="77777777" w:rsidR="009E64A0" w:rsidRPr="00355BFB" w:rsidRDefault="009E64A0" w:rsidP="009E64A0">
            <w:pPr>
              <w:rPr>
                <w:lang w:val="en-GB"/>
              </w:rPr>
            </w:pPr>
            <w:r w:rsidRPr="00355BFB">
              <w:rPr>
                <w:b/>
                <w:bCs/>
              </w:rPr>
              <w:t>Commercial Crops</w:t>
            </w:r>
          </w:p>
        </w:tc>
      </w:tr>
      <w:tr w:rsidR="00412AAE" w:rsidRPr="00355BFB" w14:paraId="4EDBE563" w14:textId="77777777" w:rsidTr="008A4585">
        <w:tc>
          <w:tcPr>
            <w:tcW w:w="763" w:type="dxa"/>
            <w:vAlign w:val="center"/>
          </w:tcPr>
          <w:p w14:paraId="206D5476" w14:textId="77777777" w:rsidR="009E64A0" w:rsidRPr="00355BFB" w:rsidRDefault="009E64A0" w:rsidP="009E64A0">
            <w:pPr>
              <w:pStyle w:val="Heading3"/>
              <w:spacing w:before="0" w:after="0"/>
              <w:jc w:val="center"/>
              <w:rPr>
                <w:rFonts w:ascii="Times New Roman" w:hAnsi="Times New Roman" w:cs="Times New Roman"/>
                <w:bCs w:val="0"/>
                <w:sz w:val="24"/>
                <w:szCs w:val="24"/>
                <w:lang w:val="en-GB"/>
              </w:rPr>
            </w:pPr>
          </w:p>
        </w:tc>
        <w:tc>
          <w:tcPr>
            <w:tcW w:w="4194" w:type="dxa"/>
            <w:gridSpan w:val="2"/>
          </w:tcPr>
          <w:p w14:paraId="1D4DEDB0" w14:textId="77777777" w:rsidR="009E64A0" w:rsidRPr="00355BFB" w:rsidRDefault="009E64A0" w:rsidP="009E64A0">
            <w:pPr>
              <w:ind w:right="-114"/>
              <w:rPr>
                <w:bCs/>
              </w:rPr>
            </w:pPr>
            <w:r w:rsidRPr="00355BFB">
              <w:rPr>
                <w:bCs/>
              </w:rPr>
              <w:t>NMSA Soil Health Management Scheme</w:t>
            </w:r>
          </w:p>
        </w:tc>
        <w:tc>
          <w:tcPr>
            <w:tcW w:w="1341" w:type="dxa"/>
            <w:gridSpan w:val="2"/>
            <w:vAlign w:val="bottom"/>
          </w:tcPr>
          <w:p w14:paraId="51A442F7" w14:textId="774F3C94" w:rsidR="009E64A0" w:rsidRPr="00355BFB" w:rsidRDefault="000D0BF8" w:rsidP="009E64A0">
            <w:pPr>
              <w:jc w:val="right"/>
              <w:rPr>
                <w:b/>
                <w:lang w:val="en-GB"/>
              </w:rPr>
            </w:pPr>
            <w:r w:rsidRPr="00355BFB">
              <w:rPr>
                <w:lang w:val="en-GB"/>
              </w:rPr>
              <w:t>0.00</w:t>
            </w:r>
          </w:p>
        </w:tc>
        <w:tc>
          <w:tcPr>
            <w:tcW w:w="1389" w:type="dxa"/>
            <w:gridSpan w:val="2"/>
            <w:vAlign w:val="bottom"/>
          </w:tcPr>
          <w:p w14:paraId="25A9E941" w14:textId="6A6DCE83" w:rsidR="009E64A0" w:rsidRPr="00355BFB" w:rsidRDefault="00B24F8C" w:rsidP="009E64A0">
            <w:pPr>
              <w:jc w:val="right"/>
              <w:rPr>
                <w:lang w:val="en-GB"/>
              </w:rPr>
            </w:pPr>
            <w:r w:rsidRPr="00355BFB">
              <w:rPr>
                <w:lang w:val="en-GB"/>
              </w:rPr>
              <w:t>4.16</w:t>
            </w:r>
          </w:p>
        </w:tc>
        <w:tc>
          <w:tcPr>
            <w:tcW w:w="2035" w:type="dxa"/>
            <w:gridSpan w:val="2"/>
            <w:vAlign w:val="bottom"/>
          </w:tcPr>
          <w:p w14:paraId="02662F32" w14:textId="7F29321D" w:rsidR="009E64A0" w:rsidRPr="00355BFB" w:rsidRDefault="00B24F8C" w:rsidP="009E64A0">
            <w:pPr>
              <w:jc w:val="right"/>
              <w:rPr>
                <w:lang w:val="en-GB"/>
              </w:rPr>
            </w:pPr>
            <w:r w:rsidRPr="00355BFB">
              <w:rPr>
                <w:lang w:val="en-GB"/>
              </w:rPr>
              <w:t>22.24</w:t>
            </w:r>
          </w:p>
        </w:tc>
        <w:tc>
          <w:tcPr>
            <w:tcW w:w="1333" w:type="dxa"/>
            <w:gridSpan w:val="2"/>
            <w:vAlign w:val="bottom"/>
          </w:tcPr>
          <w:p w14:paraId="252D36B5" w14:textId="6440578D" w:rsidR="009E64A0" w:rsidRPr="00355BFB" w:rsidRDefault="00B24F8C" w:rsidP="009E64A0">
            <w:pPr>
              <w:jc w:val="right"/>
              <w:rPr>
                <w:lang w:val="en-GB"/>
              </w:rPr>
            </w:pPr>
            <w:r w:rsidRPr="00355BFB">
              <w:rPr>
                <w:lang w:val="en-GB"/>
              </w:rPr>
              <w:t>26.40</w:t>
            </w:r>
          </w:p>
        </w:tc>
        <w:tc>
          <w:tcPr>
            <w:tcW w:w="1356" w:type="dxa"/>
            <w:vAlign w:val="bottom"/>
          </w:tcPr>
          <w:p w14:paraId="5298714E" w14:textId="27D6B422" w:rsidR="009E64A0" w:rsidRPr="00355BFB" w:rsidRDefault="00B24F8C" w:rsidP="009E64A0">
            <w:pPr>
              <w:jc w:val="right"/>
              <w:rPr>
                <w:lang w:val="en-IN" w:eastAsia="en-IN" w:bidi="hi-IN"/>
              </w:rPr>
            </w:pPr>
            <w:r w:rsidRPr="00355BFB">
              <w:t>661.64</w:t>
            </w:r>
          </w:p>
        </w:tc>
        <w:tc>
          <w:tcPr>
            <w:tcW w:w="1539" w:type="dxa"/>
            <w:gridSpan w:val="2"/>
            <w:vAlign w:val="bottom"/>
          </w:tcPr>
          <w:p w14:paraId="3D3FACFB" w14:textId="1FA52E23" w:rsidR="009E64A0" w:rsidRPr="00355BFB" w:rsidRDefault="005018EC" w:rsidP="009E64A0">
            <w:pPr>
              <w:jc w:val="right"/>
            </w:pPr>
            <w:r w:rsidRPr="00355BFB">
              <w:t>(+) 100.00</w:t>
            </w:r>
          </w:p>
        </w:tc>
      </w:tr>
      <w:tr w:rsidR="00412AAE" w:rsidRPr="00355BFB" w14:paraId="7406A5D0" w14:textId="77777777" w:rsidTr="008A4585">
        <w:tc>
          <w:tcPr>
            <w:tcW w:w="763" w:type="dxa"/>
            <w:vAlign w:val="center"/>
          </w:tcPr>
          <w:p w14:paraId="64FBD663" w14:textId="77777777" w:rsidR="009E64A0" w:rsidRPr="00355BFB" w:rsidRDefault="009E64A0" w:rsidP="009E64A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113</w:t>
            </w:r>
          </w:p>
        </w:tc>
        <w:tc>
          <w:tcPr>
            <w:tcW w:w="13187" w:type="dxa"/>
            <w:gridSpan w:val="13"/>
          </w:tcPr>
          <w:p w14:paraId="2C5C827C" w14:textId="77777777" w:rsidR="009E64A0" w:rsidRPr="00355BFB" w:rsidRDefault="009E64A0" w:rsidP="009E64A0">
            <w:pPr>
              <w:rPr>
                <w:lang w:val="en-GB"/>
              </w:rPr>
            </w:pPr>
            <w:r w:rsidRPr="00355BFB">
              <w:rPr>
                <w:b/>
              </w:rPr>
              <w:t>Agriculture engineering</w:t>
            </w:r>
          </w:p>
        </w:tc>
      </w:tr>
      <w:tr w:rsidR="00B24F8C" w:rsidRPr="00355BFB" w14:paraId="4D828105" w14:textId="77777777" w:rsidTr="008A4585">
        <w:tc>
          <w:tcPr>
            <w:tcW w:w="763" w:type="dxa"/>
            <w:vAlign w:val="center"/>
          </w:tcPr>
          <w:p w14:paraId="3E140371" w14:textId="77777777" w:rsidR="00B24F8C" w:rsidRPr="00355BFB" w:rsidRDefault="00B24F8C" w:rsidP="00B24F8C">
            <w:pPr>
              <w:pStyle w:val="Heading3"/>
              <w:spacing w:before="0" w:after="0"/>
              <w:jc w:val="center"/>
              <w:rPr>
                <w:rFonts w:ascii="Times New Roman" w:hAnsi="Times New Roman" w:cs="Times New Roman"/>
                <w:bCs w:val="0"/>
                <w:sz w:val="24"/>
                <w:szCs w:val="24"/>
                <w:lang w:val="en-GB"/>
              </w:rPr>
            </w:pPr>
          </w:p>
        </w:tc>
        <w:tc>
          <w:tcPr>
            <w:tcW w:w="4194" w:type="dxa"/>
            <w:gridSpan w:val="2"/>
          </w:tcPr>
          <w:p w14:paraId="20D4C8AA" w14:textId="77777777" w:rsidR="00B24F8C" w:rsidRPr="00355BFB" w:rsidRDefault="00B24F8C" w:rsidP="00B24F8C">
            <w:pPr>
              <w:ind w:right="-114"/>
            </w:pPr>
            <w:r w:rsidRPr="00355BFB">
              <w:t>Ambika Potato Production Marketing Society Palasa, Indore</w:t>
            </w:r>
          </w:p>
        </w:tc>
        <w:tc>
          <w:tcPr>
            <w:tcW w:w="1341" w:type="dxa"/>
            <w:gridSpan w:val="2"/>
            <w:vAlign w:val="bottom"/>
          </w:tcPr>
          <w:p w14:paraId="1E22E798" w14:textId="2401899F" w:rsidR="00B24F8C" w:rsidRPr="00355BFB" w:rsidRDefault="00B24F8C" w:rsidP="00B24F8C">
            <w:pPr>
              <w:jc w:val="right"/>
            </w:pPr>
            <w:r w:rsidRPr="00355BFB">
              <w:t>0.00</w:t>
            </w:r>
          </w:p>
        </w:tc>
        <w:tc>
          <w:tcPr>
            <w:tcW w:w="1389" w:type="dxa"/>
            <w:gridSpan w:val="2"/>
            <w:vAlign w:val="bottom"/>
          </w:tcPr>
          <w:p w14:paraId="3C1B70C9" w14:textId="5E6C0270" w:rsidR="00B24F8C" w:rsidRPr="00355BFB" w:rsidRDefault="00B24F8C" w:rsidP="00B24F8C">
            <w:pPr>
              <w:jc w:val="right"/>
            </w:pPr>
            <w:r w:rsidRPr="00355BFB">
              <w:t>0.00</w:t>
            </w:r>
          </w:p>
        </w:tc>
        <w:tc>
          <w:tcPr>
            <w:tcW w:w="2035" w:type="dxa"/>
            <w:gridSpan w:val="2"/>
            <w:vAlign w:val="bottom"/>
          </w:tcPr>
          <w:p w14:paraId="03C29C33" w14:textId="70A65B1A" w:rsidR="00B24F8C" w:rsidRPr="00355BFB" w:rsidRDefault="00B24F8C" w:rsidP="00B24F8C">
            <w:pPr>
              <w:jc w:val="right"/>
            </w:pPr>
            <w:r w:rsidRPr="00355BFB">
              <w:t>0.00</w:t>
            </w:r>
          </w:p>
        </w:tc>
        <w:tc>
          <w:tcPr>
            <w:tcW w:w="1333" w:type="dxa"/>
            <w:gridSpan w:val="2"/>
            <w:vAlign w:val="bottom"/>
          </w:tcPr>
          <w:p w14:paraId="5BEF0773" w14:textId="17420206" w:rsidR="00B24F8C" w:rsidRPr="00355BFB" w:rsidRDefault="00B24F8C" w:rsidP="00B24F8C">
            <w:pPr>
              <w:jc w:val="right"/>
            </w:pPr>
            <w:r w:rsidRPr="00355BFB">
              <w:t>0.00</w:t>
            </w:r>
          </w:p>
        </w:tc>
        <w:tc>
          <w:tcPr>
            <w:tcW w:w="1356" w:type="dxa"/>
            <w:vAlign w:val="bottom"/>
          </w:tcPr>
          <w:p w14:paraId="7BFDA615" w14:textId="77777777" w:rsidR="00B24F8C" w:rsidRPr="00355BFB" w:rsidRDefault="00B24F8C" w:rsidP="00B24F8C">
            <w:pPr>
              <w:jc w:val="right"/>
            </w:pPr>
            <w:r w:rsidRPr="00355BFB">
              <w:t>13.71</w:t>
            </w:r>
          </w:p>
        </w:tc>
        <w:tc>
          <w:tcPr>
            <w:tcW w:w="1539" w:type="dxa"/>
            <w:gridSpan w:val="2"/>
            <w:vAlign w:val="bottom"/>
          </w:tcPr>
          <w:p w14:paraId="4CD975A1" w14:textId="617955DD" w:rsidR="00B24F8C" w:rsidRPr="00355BFB" w:rsidRDefault="00B24F8C" w:rsidP="00B24F8C">
            <w:pPr>
              <w:jc w:val="right"/>
              <w:rPr>
                <w:lang w:val="en-GB"/>
              </w:rPr>
            </w:pPr>
            <w:r w:rsidRPr="00355BFB">
              <w:rPr>
                <w:lang w:val="en-GB"/>
              </w:rPr>
              <w:t>0.00</w:t>
            </w:r>
          </w:p>
        </w:tc>
      </w:tr>
    </w:tbl>
    <w:p w14:paraId="229C8D5C" w14:textId="77777777" w:rsidR="00371248" w:rsidRPr="00355BFB" w:rsidRDefault="00371248"/>
    <w:p w14:paraId="6AE7D584" w14:textId="77777777" w:rsidR="0017262C" w:rsidRPr="00355BFB" w:rsidRDefault="0017262C" w:rsidP="009E64A0">
      <w:pPr>
        <w:tabs>
          <w:tab w:val="left" w:pos="7200"/>
          <w:tab w:val="left" w:pos="13680"/>
        </w:tabs>
        <w:ind w:left="180" w:right="-357" w:hanging="540"/>
        <w:jc w:val="center"/>
        <w:rPr>
          <w:b/>
        </w:rPr>
      </w:pPr>
    </w:p>
    <w:p w14:paraId="5AF713A6" w14:textId="77777777" w:rsidR="009E64A0" w:rsidRPr="00355BFB" w:rsidRDefault="009E64A0" w:rsidP="009E64A0">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3B9BA52" w14:textId="77777777" w:rsidR="009E64A0" w:rsidRPr="00355BFB" w:rsidRDefault="009E64A0" w:rsidP="009E64A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13"/>
        <w:gridCol w:w="83"/>
        <w:gridCol w:w="1253"/>
        <w:gridCol w:w="88"/>
        <w:gridCol w:w="1324"/>
        <w:gridCol w:w="65"/>
        <w:gridCol w:w="1968"/>
        <w:gridCol w:w="67"/>
        <w:gridCol w:w="1270"/>
        <w:gridCol w:w="64"/>
        <w:gridCol w:w="1356"/>
        <w:gridCol w:w="6"/>
        <w:gridCol w:w="1530"/>
      </w:tblGrid>
      <w:tr w:rsidR="00412AAE" w:rsidRPr="00355BFB" w14:paraId="62C837F7" w14:textId="77777777" w:rsidTr="009E64A0">
        <w:tc>
          <w:tcPr>
            <w:tcW w:w="4876" w:type="dxa"/>
            <w:gridSpan w:val="2"/>
            <w:vMerge w:val="restart"/>
            <w:vAlign w:val="center"/>
          </w:tcPr>
          <w:p w14:paraId="172DAEAA" w14:textId="77777777" w:rsidR="009E64A0" w:rsidRPr="00355BFB" w:rsidRDefault="009E64A0" w:rsidP="008A4585">
            <w:pPr>
              <w:jc w:val="center"/>
              <w:rPr>
                <w:b/>
              </w:rPr>
            </w:pPr>
            <w:r w:rsidRPr="00355BFB">
              <w:rPr>
                <w:b/>
              </w:rPr>
              <w:t>Nature of Expenditure</w:t>
            </w:r>
          </w:p>
          <w:p w14:paraId="4E925F30" w14:textId="77777777" w:rsidR="009E64A0" w:rsidRPr="00355BFB" w:rsidRDefault="009E64A0" w:rsidP="008A4585">
            <w:pPr>
              <w:pStyle w:val="Header"/>
              <w:ind w:right="-274"/>
              <w:jc w:val="center"/>
              <w:rPr>
                <w:b/>
                <w:sz w:val="24"/>
                <w:szCs w:val="24"/>
              </w:rPr>
            </w:pPr>
          </w:p>
        </w:tc>
        <w:tc>
          <w:tcPr>
            <w:tcW w:w="1336" w:type="dxa"/>
            <w:gridSpan w:val="2"/>
            <w:vMerge w:val="restart"/>
          </w:tcPr>
          <w:p w14:paraId="605A8D73" w14:textId="77777777" w:rsidR="009E64A0" w:rsidRPr="00355BFB" w:rsidRDefault="009E64A0" w:rsidP="008A4585">
            <w:pPr>
              <w:pStyle w:val="Header"/>
              <w:ind w:left="-18" w:right="-274"/>
              <w:jc w:val="both"/>
              <w:rPr>
                <w:b/>
                <w:sz w:val="24"/>
                <w:szCs w:val="24"/>
              </w:rPr>
            </w:pPr>
            <w:r w:rsidRPr="00355BFB">
              <w:rPr>
                <w:b/>
                <w:sz w:val="24"/>
                <w:szCs w:val="24"/>
              </w:rPr>
              <w:t xml:space="preserve">Expendi- </w:t>
            </w:r>
          </w:p>
          <w:p w14:paraId="0CF16CE4" w14:textId="77777777" w:rsidR="009E64A0" w:rsidRPr="00355BFB" w:rsidRDefault="009E64A0" w:rsidP="008A4585">
            <w:pPr>
              <w:pStyle w:val="Header"/>
              <w:ind w:left="-18" w:right="-274"/>
              <w:jc w:val="both"/>
              <w:rPr>
                <w:b/>
                <w:sz w:val="24"/>
                <w:szCs w:val="24"/>
              </w:rPr>
            </w:pPr>
            <w:r w:rsidRPr="00355BFB">
              <w:rPr>
                <w:b/>
                <w:sz w:val="24"/>
                <w:szCs w:val="24"/>
              </w:rPr>
              <w:t xml:space="preserve">ture </w:t>
            </w:r>
          </w:p>
          <w:p w14:paraId="24EB20D3" w14:textId="6CA77024" w:rsidR="009E64A0" w:rsidRPr="00355BFB" w:rsidRDefault="009E64A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2" w:type="dxa"/>
            <w:gridSpan w:val="6"/>
          </w:tcPr>
          <w:p w14:paraId="6B5708C1" w14:textId="01027E1C" w:rsidR="009E64A0" w:rsidRPr="00355BFB" w:rsidRDefault="009E64A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26" w:type="dxa"/>
            <w:gridSpan w:val="3"/>
            <w:vMerge w:val="restart"/>
          </w:tcPr>
          <w:p w14:paraId="04F7C69C" w14:textId="77777777" w:rsidR="009E64A0" w:rsidRPr="00355BFB" w:rsidRDefault="009E64A0" w:rsidP="008A4585">
            <w:pPr>
              <w:ind w:right="-134" w:hanging="18"/>
              <w:rPr>
                <w:b/>
              </w:rPr>
            </w:pPr>
            <w:r w:rsidRPr="00355BFB">
              <w:rPr>
                <w:b/>
              </w:rPr>
              <w:t>Expendi-</w:t>
            </w:r>
          </w:p>
          <w:p w14:paraId="308AF0C4" w14:textId="77777777" w:rsidR="009E64A0" w:rsidRPr="00355BFB" w:rsidRDefault="009E64A0" w:rsidP="008A4585">
            <w:pPr>
              <w:ind w:right="-134" w:hanging="18"/>
              <w:rPr>
                <w:b/>
              </w:rPr>
            </w:pPr>
            <w:r w:rsidRPr="00355BFB">
              <w:rPr>
                <w:b/>
              </w:rPr>
              <w:t>ture to the end of</w:t>
            </w:r>
          </w:p>
          <w:p w14:paraId="5D435B7B" w14:textId="1378F10E" w:rsidR="009E64A0" w:rsidRPr="00355BFB" w:rsidRDefault="00B07282" w:rsidP="008A4585">
            <w:pPr>
              <w:ind w:right="-134"/>
              <w:rPr>
                <w:b/>
              </w:rPr>
            </w:pPr>
            <w:r w:rsidRPr="00355BFB">
              <w:rPr>
                <w:b/>
              </w:rPr>
              <w:t>2023-24</w:t>
            </w:r>
          </w:p>
        </w:tc>
        <w:tc>
          <w:tcPr>
            <w:tcW w:w="1530" w:type="dxa"/>
            <w:vMerge w:val="restart"/>
          </w:tcPr>
          <w:p w14:paraId="7C195413" w14:textId="77777777" w:rsidR="009E64A0" w:rsidRPr="00355BFB" w:rsidRDefault="009E64A0" w:rsidP="008A4585">
            <w:pPr>
              <w:ind w:right="-108"/>
              <w:rPr>
                <w:b/>
              </w:rPr>
            </w:pPr>
            <w:r w:rsidRPr="00355BFB">
              <w:rPr>
                <w:b/>
              </w:rPr>
              <w:t>Increase (+)/ Decrease (-)</w:t>
            </w:r>
          </w:p>
          <w:p w14:paraId="72BB474C" w14:textId="77777777" w:rsidR="009E64A0" w:rsidRPr="00355BFB" w:rsidRDefault="009E64A0" w:rsidP="008A4585">
            <w:pPr>
              <w:ind w:right="-198" w:firstLine="5"/>
              <w:rPr>
                <w:b/>
              </w:rPr>
            </w:pPr>
            <w:r w:rsidRPr="00355BFB">
              <w:rPr>
                <w:b/>
              </w:rPr>
              <w:t xml:space="preserve">in </w:t>
            </w:r>
            <w:r w:rsidRPr="00355BFB">
              <w:rPr>
                <w:b/>
                <w:i/>
              </w:rPr>
              <w:t>per cent</w:t>
            </w:r>
            <w:r w:rsidRPr="00355BFB">
              <w:rPr>
                <w:b/>
              </w:rPr>
              <w:t xml:space="preserve"> during the </w:t>
            </w:r>
          </w:p>
          <w:p w14:paraId="15AB2C1E" w14:textId="04425FC6" w:rsidR="009E64A0" w:rsidRPr="00355BFB" w:rsidRDefault="009E64A0" w:rsidP="008A4585">
            <w:pPr>
              <w:ind w:right="-198" w:firstLine="5"/>
              <w:rPr>
                <w:b/>
              </w:rPr>
            </w:pPr>
            <w:r w:rsidRPr="00355BFB">
              <w:rPr>
                <w:b/>
              </w:rPr>
              <w:t xml:space="preserve">year </w:t>
            </w:r>
            <w:r w:rsidR="00B07282" w:rsidRPr="00355BFB">
              <w:rPr>
                <w:b/>
              </w:rPr>
              <w:t>2023-24</w:t>
            </w:r>
          </w:p>
        </w:tc>
      </w:tr>
      <w:tr w:rsidR="00412AAE" w:rsidRPr="00355BFB" w14:paraId="62E6B4CA" w14:textId="77777777" w:rsidTr="009E64A0">
        <w:tc>
          <w:tcPr>
            <w:tcW w:w="4876" w:type="dxa"/>
            <w:gridSpan w:val="2"/>
            <w:vMerge/>
          </w:tcPr>
          <w:p w14:paraId="3617D9FE" w14:textId="77777777" w:rsidR="009E64A0" w:rsidRPr="00355BFB" w:rsidRDefault="009E64A0" w:rsidP="008A4585">
            <w:pPr>
              <w:pStyle w:val="Header"/>
              <w:ind w:right="-274"/>
              <w:jc w:val="right"/>
              <w:rPr>
                <w:b/>
                <w:sz w:val="24"/>
                <w:szCs w:val="24"/>
              </w:rPr>
            </w:pPr>
          </w:p>
        </w:tc>
        <w:tc>
          <w:tcPr>
            <w:tcW w:w="1336" w:type="dxa"/>
            <w:gridSpan w:val="2"/>
            <w:vMerge/>
          </w:tcPr>
          <w:p w14:paraId="4C12C841" w14:textId="77777777" w:rsidR="009E64A0" w:rsidRPr="00355BFB" w:rsidRDefault="009E64A0" w:rsidP="008A4585">
            <w:pPr>
              <w:pStyle w:val="Header"/>
              <w:ind w:right="-274"/>
              <w:jc w:val="right"/>
              <w:rPr>
                <w:b/>
                <w:sz w:val="24"/>
                <w:szCs w:val="24"/>
              </w:rPr>
            </w:pPr>
          </w:p>
        </w:tc>
        <w:tc>
          <w:tcPr>
            <w:tcW w:w="1412" w:type="dxa"/>
            <w:gridSpan w:val="2"/>
            <w:vAlign w:val="center"/>
          </w:tcPr>
          <w:p w14:paraId="07993D6F" w14:textId="77777777" w:rsidR="009E64A0" w:rsidRPr="00355BFB" w:rsidRDefault="009E64A0" w:rsidP="008A4585">
            <w:pPr>
              <w:ind w:right="-108"/>
              <w:rPr>
                <w:b/>
              </w:rPr>
            </w:pPr>
            <w:r w:rsidRPr="00355BFB">
              <w:rPr>
                <w:b/>
              </w:rPr>
              <w:t>State Fund Expenditure</w:t>
            </w:r>
          </w:p>
        </w:tc>
        <w:tc>
          <w:tcPr>
            <w:tcW w:w="2033" w:type="dxa"/>
            <w:gridSpan w:val="2"/>
          </w:tcPr>
          <w:p w14:paraId="1CD67A4F" w14:textId="77777777" w:rsidR="009E64A0" w:rsidRPr="00355BFB" w:rsidRDefault="009E64A0" w:rsidP="008A4585">
            <w:pPr>
              <w:ind w:right="-103"/>
              <w:rPr>
                <w:b/>
              </w:rPr>
            </w:pPr>
            <w:r w:rsidRPr="00355BFB">
              <w:rPr>
                <w:b/>
              </w:rPr>
              <w:t>Central Assistance (including Centrally Sponsored Scheme/ Central Sector)</w:t>
            </w:r>
          </w:p>
        </w:tc>
        <w:tc>
          <w:tcPr>
            <w:tcW w:w="1337" w:type="dxa"/>
            <w:gridSpan w:val="2"/>
            <w:vAlign w:val="center"/>
          </w:tcPr>
          <w:p w14:paraId="6B1ED7E7" w14:textId="77777777" w:rsidR="009E64A0" w:rsidRPr="00355BFB" w:rsidRDefault="009E64A0" w:rsidP="008A4585">
            <w:pPr>
              <w:jc w:val="center"/>
              <w:rPr>
                <w:b/>
              </w:rPr>
            </w:pPr>
            <w:r w:rsidRPr="00355BFB">
              <w:rPr>
                <w:b/>
              </w:rPr>
              <w:t>Total</w:t>
            </w:r>
          </w:p>
        </w:tc>
        <w:tc>
          <w:tcPr>
            <w:tcW w:w="1426" w:type="dxa"/>
            <w:gridSpan w:val="3"/>
            <w:vMerge/>
          </w:tcPr>
          <w:p w14:paraId="194DA365" w14:textId="77777777" w:rsidR="009E64A0" w:rsidRPr="00355BFB" w:rsidRDefault="009E64A0" w:rsidP="008A4585">
            <w:pPr>
              <w:ind w:right="-134"/>
              <w:rPr>
                <w:b/>
              </w:rPr>
            </w:pPr>
          </w:p>
        </w:tc>
        <w:tc>
          <w:tcPr>
            <w:tcW w:w="1530" w:type="dxa"/>
            <w:vMerge/>
          </w:tcPr>
          <w:p w14:paraId="52821183" w14:textId="77777777" w:rsidR="009E64A0" w:rsidRPr="00355BFB" w:rsidRDefault="009E64A0" w:rsidP="008A4585">
            <w:pPr>
              <w:ind w:right="-108" w:firstLine="5"/>
              <w:rPr>
                <w:b/>
              </w:rPr>
            </w:pPr>
          </w:p>
        </w:tc>
      </w:tr>
      <w:tr w:rsidR="00412AAE" w:rsidRPr="00355BFB" w14:paraId="131E2735" w14:textId="77777777" w:rsidTr="008A4585">
        <w:tc>
          <w:tcPr>
            <w:tcW w:w="763" w:type="dxa"/>
          </w:tcPr>
          <w:p w14:paraId="47B2A04B" w14:textId="77777777" w:rsidR="009E64A0" w:rsidRPr="00355BFB" w:rsidRDefault="009E64A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7" w:type="dxa"/>
            <w:gridSpan w:val="13"/>
          </w:tcPr>
          <w:p w14:paraId="2ABC4134" w14:textId="77777777" w:rsidR="009E64A0" w:rsidRPr="00355BFB" w:rsidRDefault="009E64A0" w:rsidP="008A4585">
            <w:pPr>
              <w:rPr>
                <w:b/>
                <w:bCs/>
              </w:rPr>
            </w:pPr>
            <w:r w:rsidRPr="00355BFB">
              <w:rPr>
                <w:b/>
                <w:lang w:val="en-GB"/>
              </w:rPr>
              <w:t>CAPITAL ACCOUNT OF ECONOMIC SERVICES- contd.</w:t>
            </w:r>
          </w:p>
        </w:tc>
      </w:tr>
      <w:tr w:rsidR="00412AAE" w:rsidRPr="00355BFB" w14:paraId="3AB8B479" w14:textId="77777777" w:rsidTr="008A4585">
        <w:tc>
          <w:tcPr>
            <w:tcW w:w="763" w:type="dxa"/>
          </w:tcPr>
          <w:p w14:paraId="06D2E264" w14:textId="77777777" w:rsidR="009E64A0" w:rsidRPr="00355BFB" w:rsidRDefault="009E64A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7" w:type="dxa"/>
            <w:gridSpan w:val="13"/>
          </w:tcPr>
          <w:p w14:paraId="6343CA67" w14:textId="77777777" w:rsidR="009E64A0" w:rsidRPr="00355BFB" w:rsidRDefault="009E64A0" w:rsidP="008A4585">
            <w:pPr>
              <w:rPr>
                <w:b/>
                <w:bCs/>
              </w:rPr>
            </w:pPr>
            <w:r w:rsidRPr="00355BFB">
              <w:rPr>
                <w:b/>
              </w:rPr>
              <w:t>Capital Account of Agriculture and Allied Activities</w:t>
            </w:r>
            <w:r w:rsidRPr="00355BFB">
              <w:rPr>
                <w:b/>
                <w:lang w:val="en-GB"/>
              </w:rPr>
              <w:t>- contd.</w:t>
            </w:r>
          </w:p>
        </w:tc>
      </w:tr>
      <w:tr w:rsidR="00412AAE" w:rsidRPr="00355BFB" w14:paraId="16A4ACD5" w14:textId="77777777" w:rsidTr="008A4585">
        <w:tc>
          <w:tcPr>
            <w:tcW w:w="763" w:type="dxa"/>
          </w:tcPr>
          <w:p w14:paraId="5AF064BD" w14:textId="77777777" w:rsidR="009E64A0" w:rsidRPr="00355BFB" w:rsidRDefault="009E64A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4401</w:t>
            </w:r>
          </w:p>
        </w:tc>
        <w:tc>
          <w:tcPr>
            <w:tcW w:w="13187" w:type="dxa"/>
            <w:gridSpan w:val="13"/>
          </w:tcPr>
          <w:p w14:paraId="53559E3F" w14:textId="77777777" w:rsidR="009E64A0" w:rsidRPr="00355BFB" w:rsidRDefault="009E64A0" w:rsidP="008A4585">
            <w:pPr>
              <w:rPr>
                <w:lang w:val="en-GB"/>
              </w:rPr>
            </w:pPr>
            <w:r w:rsidRPr="00355BFB">
              <w:rPr>
                <w:b/>
                <w:bCs/>
                <w:lang w:val="en-GB"/>
              </w:rPr>
              <w:t>Capital Outlay on Crop Husbandry</w:t>
            </w:r>
            <w:r w:rsidRPr="00355BFB">
              <w:rPr>
                <w:b/>
                <w:lang w:val="en-GB"/>
              </w:rPr>
              <w:t>- contd.</w:t>
            </w:r>
          </w:p>
        </w:tc>
      </w:tr>
      <w:tr w:rsidR="00412AAE" w:rsidRPr="00355BFB" w14:paraId="2743B4B1" w14:textId="77777777" w:rsidTr="008A4585">
        <w:tc>
          <w:tcPr>
            <w:tcW w:w="763" w:type="dxa"/>
            <w:vAlign w:val="center"/>
          </w:tcPr>
          <w:p w14:paraId="468727F8" w14:textId="77777777" w:rsidR="009E64A0" w:rsidRPr="00355BFB" w:rsidRDefault="009E64A0" w:rsidP="009E64A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113</w:t>
            </w:r>
          </w:p>
        </w:tc>
        <w:tc>
          <w:tcPr>
            <w:tcW w:w="13187" w:type="dxa"/>
            <w:gridSpan w:val="13"/>
          </w:tcPr>
          <w:p w14:paraId="4A151E99" w14:textId="77777777" w:rsidR="009E64A0" w:rsidRPr="00355BFB" w:rsidRDefault="009E64A0" w:rsidP="009E64A0">
            <w:pPr>
              <w:rPr>
                <w:lang w:val="en-GB"/>
              </w:rPr>
            </w:pPr>
            <w:r w:rsidRPr="00355BFB">
              <w:rPr>
                <w:b/>
              </w:rPr>
              <w:t>Agriculture engineering- concld.</w:t>
            </w:r>
          </w:p>
        </w:tc>
      </w:tr>
      <w:tr w:rsidR="00915299" w:rsidRPr="00355BFB" w14:paraId="2B3C3940" w14:textId="77777777" w:rsidTr="009E64A0">
        <w:tc>
          <w:tcPr>
            <w:tcW w:w="763" w:type="dxa"/>
            <w:vAlign w:val="center"/>
          </w:tcPr>
          <w:p w14:paraId="6B77AD5C"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69429210" w14:textId="77777777" w:rsidR="00915299" w:rsidRPr="00355BFB" w:rsidRDefault="00915299" w:rsidP="009D33A9">
            <w:pPr>
              <w:ind w:right="-114"/>
            </w:pPr>
            <w:r w:rsidRPr="00355BFB">
              <w:t>Co-operative Farming Societies</w:t>
            </w:r>
          </w:p>
        </w:tc>
        <w:tc>
          <w:tcPr>
            <w:tcW w:w="1341" w:type="dxa"/>
            <w:gridSpan w:val="2"/>
            <w:vAlign w:val="bottom"/>
          </w:tcPr>
          <w:p w14:paraId="39EA6287" w14:textId="4345A60C" w:rsidR="00915299" w:rsidRPr="00355BFB" w:rsidRDefault="00915299" w:rsidP="009D33A9">
            <w:pPr>
              <w:jc w:val="right"/>
            </w:pPr>
            <w:r w:rsidRPr="00355BFB">
              <w:t>0.00</w:t>
            </w:r>
          </w:p>
        </w:tc>
        <w:tc>
          <w:tcPr>
            <w:tcW w:w="1389" w:type="dxa"/>
            <w:gridSpan w:val="2"/>
            <w:vAlign w:val="bottom"/>
          </w:tcPr>
          <w:p w14:paraId="6FD2B267" w14:textId="34DF7914" w:rsidR="00915299" w:rsidRPr="00355BFB" w:rsidRDefault="00915299" w:rsidP="009D33A9">
            <w:pPr>
              <w:jc w:val="right"/>
            </w:pPr>
            <w:r w:rsidRPr="00355BFB">
              <w:t>0.00</w:t>
            </w:r>
          </w:p>
        </w:tc>
        <w:tc>
          <w:tcPr>
            <w:tcW w:w="2035" w:type="dxa"/>
            <w:gridSpan w:val="2"/>
            <w:vAlign w:val="bottom"/>
          </w:tcPr>
          <w:p w14:paraId="0112FFB3" w14:textId="7C34CDE0" w:rsidR="00915299" w:rsidRPr="00355BFB" w:rsidRDefault="00915299" w:rsidP="009D33A9">
            <w:pPr>
              <w:jc w:val="right"/>
            </w:pPr>
            <w:r w:rsidRPr="00355BFB">
              <w:t>0.00</w:t>
            </w:r>
          </w:p>
        </w:tc>
        <w:tc>
          <w:tcPr>
            <w:tcW w:w="1334" w:type="dxa"/>
            <w:gridSpan w:val="2"/>
            <w:vAlign w:val="bottom"/>
          </w:tcPr>
          <w:p w14:paraId="50E82741" w14:textId="10CB13DF" w:rsidR="00915299" w:rsidRPr="00355BFB" w:rsidRDefault="00915299" w:rsidP="009D33A9">
            <w:pPr>
              <w:jc w:val="right"/>
            </w:pPr>
            <w:r w:rsidRPr="00355BFB">
              <w:t>0.00</w:t>
            </w:r>
          </w:p>
        </w:tc>
        <w:tc>
          <w:tcPr>
            <w:tcW w:w="1356" w:type="dxa"/>
            <w:vAlign w:val="bottom"/>
          </w:tcPr>
          <w:p w14:paraId="7536CF6A" w14:textId="77777777" w:rsidR="00915299" w:rsidRPr="00355BFB" w:rsidRDefault="00915299" w:rsidP="009D33A9">
            <w:pPr>
              <w:jc w:val="right"/>
            </w:pPr>
            <w:r w:rsidRPr="00355BFB">
              <w:t>16.44</w:t>
            </w:r>
          </w:p>
        </w:tc>
        <w:tc>
          <w:tcPr>
            <w:tcW w:w="1536" w:type="dxa"/>
            <w:gridSpan w:val="2"/>
            <w:vAlign w:val="bottom"/>
          </w:tcPr>
          <w:p w14:paraId="52C002E7" w14:textId="2F9006C8" w:rsidR="00915299" w:rsidRPr="00355BFB" w:rsidRDefault="00915299" w:rsidP="009D33A9">
            <w:pPr>
              <w:jc w:val="right"/>
              <w:rPr>
                <w:lang w:val="en-GB"/>
              </w:rPr>
            </w:pPr>
            <w:r w:rsidRPr="00355BFB">
              <w:rPr>
                <w:lang w:val="en-GB"/>
              </w:rPr>
              <w:t>0.00</w:t>
            </w:r>
          </w:p>
        </w:tc>
      </w:tr>
      <w:tr w:rsidR="00915299" w:rsidRPr="00355BFB" w14:paraId="1F0619D6" w14:textId="77777777" w:rsidTr="009E64A0">
        <w:tc>
          <w:tcPr>
            <w:tcW w:w="763" w:type="dxa"/>
            <w:vAlign w:val="center"/>
          </w:tcPr>
          <w:p w14:paraId="406D2437"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36133543" w14:textId="77777777" w:rsidR="00915299" w:rsidRPr="00355BFB" w:rsidRDefault="00915299" w:rsidP="009D33A9">
            <w:pPr>
              <w:ind w:right="-114"/>
            </w:pPr>
            <w:r w:rsidRPr="00355BFB">
              <w:rPr>
                <w:lang w:eastAsia="en-IN" w:bidi="hi-IN"/>
              </w:rPr>
              <w:t>Grants for Agriculture Equipments under Agriculture Mechanisation Mission</w:t>
            </w:r>
          </w:p>
        </w:tc>
        <w:tc>
          <w:tcPr>
            <w:tcW w:w="1341" w:type="dxa"/>
            <w:gridSpan w:val="2"/>
            <w:vAlign w:val="bottom"/>
          </w:tcPr>
          <w:p w14:paraId="19EF18AB" w14:textId="61FFF0E6" w:rsidR="00915299" w:rsidRPr="00355BFB" w:rsidRDefault="00915299" w:rsidP="009D33A9">
            <w:pPr>
              <w:jc w:val="right"/>
              <w:rPr>
                <w:bCs/>
                <w:lang w:val="en-GB"/>
              </w:rPr>
            </w:pPr>
            <w:r w:rsidRPr="00355BFB">
              <w:rPr>
                <w:bCs/>
                <w:lang w:val="en-GB"/>
              </w:rPr>
              <w:t>0.00</w:t>
            </w:r>
          </w:p>
        </w:tc>
        <w:tc>
          <w:tcPr>
            <w:tcW w:w="1389" w:type="dxa"/>
            <w:gridSpan w:val="2"/>
            <w:vAlign w:val="bottom"/>
          </w:tcPr>
          <w:p w14:paraId="04921CFC" w14:textId="59C6117A" w:rsidR="00915299" w:rsidRPr="00355BFB" w:rsidRDefault="00915299" w:rsidP="009D33A9">
            <w:pPr>
              <w:jc w:val="right"/>
              <w:rPr>
                <w:bCs/>
                <w:lang w:val="en-GB"/>
              </w:rPr>
            </w:pPr>
            <w:r w:rsidRPr="00355BFB">
              <w:t>0.00</w:t>
            </w:r>
          </w:p>
        </w:tc>
        <w:tc>
          <w:tcPr>
            <w:tcW w:w="2035" w:type="dxa"/>
            <w:gridSpan w:val="2"/>
            <w:vAlign w:val="bottom"/>
          </w:tcPr>
          <w:p w14:paraId="746EA03F" w14:textId="1E994964" w:rsidR="00915299" w:rsidRPr="00355BFB" w:rsidRDefault="00915299" w:rsidP="009D33A9">
            <w:pPr>
              <w:jc w:val="right"/>
              <w:rPr>
                <w:bCs/>
                <w:lang w:val="en-GB"/>
              </w:rPr>
            </w:pPr>
            <w:r w:rsidRPr="00355BFB">
              <w:t>0.00</w:t>
            </w:r>
          </w:p>
        </w:tc>
        <w:tc>
          <w:tcPr>
            <w:tcW w:w="1334" w:type="dxa"/>
            <w:gridSpan w:val="2"/>
            <w:vAlign w:val="bottom"/>
          </w:tcPr>
          <w:p w14:paraId="530693A3" w14:textId="79A15385" w:rsidR="00915299" w:rsidRPr="00355BFB" w:rsidRDefault="00915299" w:rsidP="009D33A9">
            <w:pPr>
              <w:jc w:val="right"/>
              <w:rPr>
                <w:bCs/>
                <w:lang w:val="en-GB"/>
              </w:rPr>
            </w:pPr>
            <w:r w:rsidRPr="00355BFB">
              <w:t>0.00</w:t>
            </w:r>
          </w:p>
        </w:tc>
        <w:tc>
          <w:tcPr>
            <w:tcW w:w="1356" w:type="dxa"/>
            <w:vAlign w:val="bottom"/>
          </w:tcPr>
          <w:p w14:paraId="3E5AACB5" w14:textId="77777777" w:rsidR="00915299" w:rsidRPr="00355BFB" w:rsidRDefault="00915299" w:rsidP="009D33A9">
            <w:pPr>
              <w:jc w:val="right"/>
              <w:rPr>
                <w:lang w:val="en-IN" w:eastAsia="en-IN" w:bidi="hi-IN"/>
              </w:rPr>
            </w:pPr>
            <w:r w:rsidRPr="00355BFB">
              <w:t>811.75</w:t>
            </w:r>
          </w:p>
        </w:tc>
        <w:tc>
          <w:tcPr>
            <w:tcW w:w="1536" w:type="dxa"/>
            <w:gridSpan w:val="2"/>
            <w:vAlign w:val="bottom"/>
          </w:tcPr>
          <w:p w14:paraId="37A06316" w14:textId="76B8C235" w:rsidR="00915299" w:rsidRPr="00355BFB" w:rsidRDefault="00915299" w:rsidP="009D33A9">
            <w:pPr>
              <w:jc w:val="right"/>
            </w:pPr>
            <w:r w:rsidRPr="00355BFB">
              <w:t>0.00</w:t>
            </w:r>
          </w:p>
        </w:tc>
      </w:tr>
      <w:tr w:rsidR="00915299" w:rsidRPr="00355BFB" w14:paraId="07F598D1" w14:textId="77777777" w:rsidTr="009E64A0">
        <w:tc>
          <w:tcPr>
            <w:tcW w:w="763" w:type="dxa"/>
            <w:vAlign w:val="center"/>
          </w:tcPr>
          <w:p w14:paraId="4819EE39"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25D4E57D" w14:textId="77777777" w:rsidR="00915299" w:rsidRPr="00355BFB" w:rsidRDefault="00915299" w:rsidP="009D33A9">
            <w:pPr>
              <w:ind w:right="-114"/>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374ABA6" w14:textId="32C99FE4" w:rsidR="00915299" w:rsidRPr="00355BFB" w:rsidRDefault="00915299" w:rsidP="009D33A9">
            <w:pPr>
              <w:jc w:val="right"/>
            </w:pPr>
            <w:r w:rsidRPr="00355BFB">
              <w:t>0.00</w:t>
            </w:r>
          </w:p>
        </w:tc>
        <w:tc>
          <w:tcPr>
            <w:tcW w:w="1389" w:type="dxa"/>
            <w:gridSpan w:val="2"/>
            <w:vAlign w:val="bottom"/>
          </w:tcPr>
          <w:p w14:paraId="5DE9E4D5" w14:textId="3D0E1F7C" w:rsidR="00915299" w:rsidRPr="00355BFB" w:rsidRDefault="00915299" w:rsidP="009D33A9">
            <w:pPr>
              <w:jc w:val="right"/>
            </w:pPr>
            <w:r w:rsidRPr="00355BFB">
              <w:t>0.00</w:t>
            </w:r>
          </w:p>
        </w:tc>
        <w:tc>
          <w:tcPr>
            <w:tcW w:w="2035" w:type="dxa"/>
            <w:gridSpan w:val="2"/>
            <w:vAlign w:val="bottom"/>
          </w:tcPr>
          <w:p w14:paraId="70FC9E03" w14:textId="61DAAFC9" w:rsidR="00915299" w:rsidRPr="00355BFB" w:rsidRDefault="00915299" w:rsidP="009D33A9">
            <w:pPr>
              <w:jc w:val="right"/>
            </w:pPr>
            <w:r w:rsidRPr="00355BFB">
              <w:t>0.00</w:t>
            </w:r>
          </w:p>
        </w:tc>
        <w:tc>
          <w:tcPr>
            <w:tcW w:w="1334" w:type="dxa"/>
            <w:gridSpan w:val="2"/>
            <w:vAlign w:val="bottom"/>
          </w:tcPr>
          <w:p w14:paraId="2646C2BE" w14:textId="1D96A6C3" w:rsidR="00915299" w:rsidRPr="00355BFB" w:rsidRDefault="00915299" w:rsidP="009D33A9">
            <w:pPr>
              <w:jc w:val="right"/>
            </w:pPr>
            <w:r w:rsidRPr="00355BFB">
              <w:t>0.00</w:t>
            </w:r>
          </w:p>
        </w:tc>
        <w:tc>
          <w:tcPr>
            <w:tcW w:w="1356" w:type="dxa"/>
            <w:vAlign w:val="bottom"/>
          </w:tcPr>
          <w:p w14:paraId="03A9AB00" w14:textId="77777777" w:rsidR="00915299" w:rsidRPr="00355BFB" w:rsidRDefault="00915299" w:rsidP="009D33A9">
            <w:pPr>
              <w:jc w:val="right"/>
            </w:pPr>
            <w:r w:rsidRPr="00355BFB">
              <w:t>5.44</w:t>
            </w:r>
          </w:p>
        </w:tc>
        <w:tc>
          <w:tcPr>
            <w:tcW w:w="1536" w:type="dxa"/>
            <w:gridSpan w:val="2"/>
            <w:vAlign w:val="bottom"/>
          </w:tcPr>
          <w:p w14:paraId="1F11C66A" w14:textId="66606DCF" w:rsidR="00915299" w:rsidRPr="00355BFB" w:rsidRDefault="00915299" w:rsidP="009D33A9">
            <w:pPr>
              <w:jc w:val="right"/>
            </w:pPr>
            <w:r w:rsidRPr="00355BFB">
              <w:t>0.00</w:t>
            </w:r>
          </w:p>
        </w:tc>
      </w:tr>
      <w:tr w:rsidR="000D0BF8" w:rsidRPr="00355BFB" w14:paraId="56FD4D51" w14:textId="77777777" w:rsidTr="009E64A0">
        <w:tc>
          <w:tcPr>
            <w:tcW w:w="763" w:type="dxa"/>
            <w:vAlign w:val="center"/>
          </w:tcPr>
          <w:p w14:paraId="73F44843"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196" w:type="dxa"/>
            <w:gridSpan w:val="2"/>
          </w:tcPr>
          <w:p w14:paraId="7D853756" w14:textId="77777777" w:rsidR="000D0BF8" w:rsidRPr="00355BFB" w:rsidRDefault="000D0BF8" w:rsidP="009D33A9">
            <w:pPr>
              <w:ind w:right="-114"/>
              <w:jc w:val="center"/>
              <w:rPr>
                <w:b/>
              </w:rPr>
            </w:pPr>
            <w:r w:rsidRPr="00355BFB">
              <w:rPr>
                <w:b/>
              </w:rPr>
              <w:t>Total 113</w:t>
            </w:r>
          </w:p>
        </w:tc>
        <w:tc>
          <w:tcPr>
            <w:tcW w:w="1341" w:type="dxa"/>
            <w:gridSpan w:val="2"/>
            <w:vAlign w:val="bottom"/>
          </w:tcPr>
          <w:p w14:paraId="7AA8C7F6" w14:textId="7C07BCB9" w:rsidR="000D0BF8" w:rsidRPr="00355BFB" w:rsidRDefault="000D0BF8" w:rsidP="009D33A9">
            <w:pPr>
              <w:jc w:val="right"/>
              <w:rPr>
                <w:b/>
                <w:bCs/>
                <w:lang w:val="en-GB"/>
              </w:rPr>
            </w:pPr>
            <w:r w:rsidRPr="00355BFB">
              <w:rPr>
                <w:b/>
                <w:bCs/>
                <w:lang w:val="en-GB"/>
              </w:rPr>
              <w:t>0.00</w:t>
            </w:r>
          </w:p>
        </w:tc>
        <w:tc>
          <w:tcPr>
            <w:tcW w:w="1389" w:type="dxa"/>
            <w:gridSpan w:val="2"/>
            <w:vAlign w:val="bottom"/>
          </w:tcPr>
          <w:p w14:paraId="380C33F6" w14:textId="355117AB" w:rsidR="000D0BF8" w:rsidRPr="00355BFB" w:rsidRDefault="00915299" w:rsidP="009D33A9">
            <w:pPr>
              <w:jc w:val="right"/>
              <w:rPr>
                <w:b/>
                <w:bCs/>
                <w:lang w:val="en-GB"/>
              </w:rPr>
            </w:pPr>
            <w:r w:rsidRPr="00355BFB">
              <w:rPr>
                <w:b/>
                <w:bCs/>
                <w:lang w:val="en-GB"/>
              </w:rPr>
              <w:t>0.00</w:t>
            </w:r>
          </w:p>
        </w:tc>
        <w:tc>
          <w:tcPr>
            <w:tcW w:w="2035" w:type="dxa"/>
            <w:gridSpan w:val="2"/>
            <w:vAlign w:val="bottom"/>
          </w:tcPr>
          <w:p w14:paraId="47322721" w14:textId="1CFA65B2" w:rsidR="000D0BF8" w:rsidRPr="00355BFB" w:rsidRDefault="00915299" w:rsidP="009D33A9">
            <w:pPr>
              <w:jc w:val="right"/>
              <w:rPr>
                <w:b/>
                <w:bCs/>
                <w:lang w:val="en-GB"/>
              </w:rPr>
            </w:pPr>
            <w:r w:rsidRPr="00355BFB">
              <w:rPr>
                <w:b/>
                <w:bCs/>
                <w:lang w:val="en-GB"/>
              </w:rPr>
              <w:t>0.00</w:t>
            </w:r>
          </w:p>
        </w:tc>
        <w:tc>
          <w:tcPr>
            <w:tcW w:w="1334" w:type="dxa"/>
            <w:gridSpan w:val="2"/>
            <w:vAlign w:val="bottom"/>
          </w:tcPr>
          <w:p w14:paraId="6A13F0C2" w14:textId="30A1322C" w:rsidR="000D0BF8" w:rsidRPr="00355BFB" w:rsidRDefault="00915299" w:rsidP="009D33A9">
            <w:pPr>
              <w:jc w:val="right"/>
              <w:rPr>
                <w:b/>
                <w:bCs/>
                <w:lang w:val="en-GB"/>
              </w:rPr>
            </w:pPr>
            <w:r w:rsidRPr="00355BFB">
              <w:rPr>
                <w:b/>
                <w:bCs/>
                <w:lang w:val="en-GB"/>
              </w:rPr>
              <w:t>0.00</w:t>
            </w:r>
          </w:p>
        </w:tc>
        <w:tc>
          <w:tcPr>
            <w:tcW w:w="1356" w:type="dxa"/>
            <w:vAlign w:val="bottom"/>
          </w:tcPr>
          <w:p w14:paraId="1A081F2A" w14:textId="77777777" w:rsidR="000D0BF8" w:rsidRPr="00355BFB" w:rsidRDefault="000D0BF8" w:rsidP="009D33A9">
            <w:pPr>
              <w:jc w:val="right"/>
              <w:rPr>
                <w:b/>
                <w:bCs/>
              </w:rPr>
            </w:pPr>
            <w:r w:rsidRPr="00355BFB">
              <w:rPr>
                <w:b/>
                <w:bCs/>
              </w:rPr>
              <w:t>847.34</w:t>
            </w:r>
          </w:p>
        </w:tc>
        <w:tc>
          <w:tcPr>
            <w:tcW w:w="1536" w:type="dxa"/>
            <w:gridSpan w:val="2"/>
            <w:vAlign w:val="bottom"/>
          </w:tcPr>
          <w:p w14:paraId="44A05C2F" w14:textId="56497BD3" w:rsidR="000D0BF8" w:rsidRPr="00355BFB" w:rsidRDefault="00915299" w:rsidP="009D33A9">
            <w:pPr>
              <w:jc w:val="right"/>
              <w:rPr>
                <w:b/>
                <w:bCs/>
              </w:rPr>
            </w:pPr>
            <w:r w:rsidRPr="00355BFB">
              <w:rPr>
                <w:b/>
                <w:bCs/>
              </w:rPr>
              <w:t>0.00</w:t>
            </w:r>
          </w:p>
        </w:tc>
      </w:tr>
      <w:tr w:rsidR="00412AAE" w:rsidRPr="00355BFB" w14:paraId="7AE5966F" w14:textId="77777777" w:rsidTr="009E64A0">
        <w:tc>
          <w:tcPr>
            <w:tcW w:w="763" w:type="dxa"/>
            <w:vAlign w:val="center"/>
          </w:tcPr>
          <w:p w14:paraId="4E8BF8E3" w14:textId="77777777" w:rsidR="009E64A0" w:rsidRPr="00355BFB" w:rsidRDefault="009E64A0" w:rsidP="009E64A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119</w:t>
            </w:r>
          </w:p>
        </w:tc>
        <w:tc>
          <w:tcPr>
            <w:tcW w:w="13187" w:type="dxa"/>
            <w:gridSpan w:val="13"/>
          </w:tcPr>
          <w:p w14:paraId="6AD7FBD9" w14:textId="77777777" w:rsidR="009E64A0" w:rsidRPr="00355BFB" w:rsidRDefault="009E64A0" w:rsidP="009D33A9">
            <w:r w:rsidRPr="00355BFB">
              <w:rPr>
                <w:b/>
                <w:bCs/>
                <w:lang w:val="en-GB"/>
              </w:rPr>
              <w:t>Horticulture and Vegetable Crops</w:t>
            </w:r>
          </w:p>
        </w:tc>
      </w:tr>
      <w:tr w:rsidR="00915299" w:rsidRPr="00355BFB" w14:paraId="4E3AC235" w14:textId="77777777" w:rsidTr="009E64A0">
        <w:tc>
          <w:tcPr>
            <w:tcW w:w="763" w:type="dxa"/>
            <w:vAlign w:val="center"/>
          </w:tcPr>
          <w:p w14:paraId="54C92206"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432B2A34" w14:textId="77777777" w:rsidR="00915299" w:rsidRPr="00355BFB" w:rsidRDefault="00915299" w:rsidP="009D33A9">
            <w:pPr>
              <w:pStyle w:val="Normalarial"/>
              <w:spacing w:before="0" w:after="0" w:line="240" w:lineRule="auto"/>
              <w:rPr>
                <w:rFonts w:ascii="Times New Roman" w:hAnsi="Times New Roman" w:cs="Times New Roman"/>
                <w:sz w:val="24"/>
                <w:szCs w:val="24"/>
                <w:lang w:val="en-US"/>
              </w:rPr>
            </w:pPr>
            <w:r w:rsidRPr="00355BFB">
              <w:rPr>
                <w:rFonts w:ascii="Times New Roman" w:hAnsi="Times New Roman" w:cs="Times New Roman"/>
                <w:sz w:val="24"/>
                <w:szCs w:val="24"/>
                <w:lang w:val="en-US"/>
              </w:rPr>
              <w:t>Development of main Garden in the premises of Raj Bhavan</w:t>
            </w:r>
          </w:p>
        </w:tc>
        <w:tc>
          <w:tcPr>
            <w:tcW w:w="1341" w:type="dxa"/>
            <w:gridSpan w:val="2"/>
            <w:vAlign w:val="bottom"/>
          </w:tcPr>
          <w:p w14:paraId="69FEE78D" w14:textId="471ABF0B" w:rsidR="00915299" w:rsidRPr="00355BFB" w:rsidRDefault="00915299" w:rsidP="009D33A9">
            <w:pPr>
              <w:jc w:val="right"/>
            </w:pPr>
            <w:r w:rsidRPr="00355BFB">
              <w:t>0.00</w:t>
            </w:r>
          </w:p>
        </w:tc>
        <w:tc>
          <w:tcPr>
            <w:tcW w:w="1389" w:type="dxa"/>
            <w:gridSpan w:val="2"/>
            <w:vAlign w:val="bottom"/>
          </w:tcPr>
          <w:p w14:paraId="7306042E" w14:textId="094E7D22" w:rsidR="00915299" w:rsidRPr="00355BFB" w:rsidRDefault="00915299" w:rsidP="009D33A9">
            <w:pPr>
              <w:jc w:val="right"/>
            </w:pPr>
            <w:r w:rsidRPr="00355BFB">
              <w:t>0.00</w:t>
            </w:r>
          </w:p>
        </w:tc>
        <w:tc>
          <w:tcPr>
            <w:tcW w:w="2035" w:type="dxa"/>
            <w:gridSpan w:val="2"/>
            <w:vAlign w:val="bottom"/>
          </w:tcPr>
          <w:p w14:paraId="48DB517F" w14:textId="23233D99" w:rsidR="00915299" w:rsidRPr="00355BFB" w:rsidRDefault="00915299" w:rsidP="009D33A9">
            <w:pPr>
              <w:jc w:val="right"/>
            </w:pPr>
            <w:r w:rsidRPr="00355BFB">
              <w:t>0.00</w:t>
            </w:r>
          </w:p>
        </w:tc>
        <w:tc>
          <w:tcPr>
            <w:tcW w:w="1334" w:type="dxa"/>
            <w:gridSpan w:val="2"/>
            <w:vAlign w:val="bottom"/>
          </w:tcPr>
          <w:p w14:paraId="20D2477C" w14:textId="19FECB8F" w:rsidR="00915299" w:rsidRPr="00355BFB" w:rsidRDefault="00915299" w:rsidP="009D33A9">
            <w:pPr>
              <w:jc w:val="right"/>
            </w:pPr>
            <w:r w:rsidRPr="00355BFB">
              <w:t>0.00</w:t>
            </w:r>
          </w:p>
        </w:tc>
        <w:tc>
          <w:tcPr>
            <w:tcW w:w="1356" w:type="dxa"/>
            <w:vAlign w:val="bottom"/>
          </w:tcPr>
          <w:p w14:paraId="3E0D2B6D" w14:textId="77777777" w:rsidR="00915299" w:rsidRPr="00355BFB" w:rsidRDefault="00915299" w:rsidP="009D33A9">
            <w:pPr>
              <w:jc w:val="right"/>
              <w:rPr>
                <w:bCs/>
              </w:rPr>
            </w:pPr>
            <w:r w:rsidRPr="00355BFB">
              <w:rPr>
                <w:bCs/>
              </w:rPr>
              <w:t>2.44</w:t>
            </w:r>
          </w:p>
        </w:tc>
        <w:tc>
          <w:tcPr>
            <w:tcW w:w="1536" w:type="dxa"/>
            <w:gridSpan w:val="2"/>
            <w:vAlign w:val="bottom"/>
          </w:tcPr>
          <w:p w14:paraId="1A47C419" w14:textId="12942154" w:rsidR="00915299" w:rsidRPr="00355BFB" w:rsidRDefault="00915299" w:rsidP="009D33A9">
            <w:pPr>
              <w:jc w:val="right"/>
            </w:pPr>
            <w:r w:rsidRPr="00355BFB">
              <w:t>0.00</w:t>
            </w:r>
          </w:p>
        </w:tc>
      </w:tr>
      <w:tr w:rsidR="00915299" w:rsidRPr="00355BFB" w14:paraId="4DDD4BED" w14:textId="77777777" w:rsidTr="009E64A0">
        <w:tc>
          <w:tcPr>
            <w:tcW w:w="763" w:type="dxa"/>
            <w:vAlign w:val="center"/>
          </w:tcPr>
          <w:p w14:paraId="3F393DE6"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120887CF" w14:textId="77777777" w:rsidR="00915299" w:rsidRPr="00355BFB" w:rsidRDefault="00915299" w:rsidP="009D33A9">
            <w:pPr>
              <w:pStyle w:val="Normalarial"/>
              <w:spacing w:before="0" w:after="0" w:line="240" w:lineRule="auto"/>
              <w:rPr>
                <w:rFonts w:ascii="Times New Roman" w:hAnsi="Times New Roman" w:cs="Times New Roman"/>
                <w:sz w:val="24"/>
                <w:szCs w:val="24"/>
                <w:lang w:val="en-US"/>
              </w:rPr>
            </w:pPr>
            <w:r w:rsidRPr="00355BFB">
              <w:rPr>
                <w:rFonts w:ascii="Times New Roman" w:hAnsi="Times New Roman" w:cs="Times New Roman"/>
                <w:sz w:val="24"/>
                <w:szCs w:val="24"/>
                <w:lang w:val="en-US"/>
              </w:rPr>
              <w:t>Horticulture Development Programme</w:t>
            </w:r>
          </w:p>
        </w:tc>
        <w:tc>
          <w:tcPr>
            <w:tcW w:w="1341" w:type="dxa"/>
            <w:gridSpan w:val="2"/>
            <w:vAlign w:val="bottom"/>
          </w:tcPr>
          <w:p w14:paraId="6C4ECF36" w14:textId="681FD0C6" w:rsidR="00915299" w:rsidRPr="00355BFB" w:rsidRDefault="00915299" w:rsidP="009D33A9">
            <w:pPr>
              <w:jc w:val="right"/>
              <w:rPr>
                <w:bCs/>
                <w:lang w:val="en-GB"/>
              </w:rPr>
            </w:pPr>
            <w:r w:rsidRPr="00355BFB">
              <w:rPr>
                <w:bCs/>
                <w:lang w:val="en-GB"/>
              </w:rPr>
              <w:t>38.00</w:t>
            </w:r>
          </w:p>
        </w:tc>
        <w:tc>
          <w:tcPr>
            <w:tcW w:w="1389" w:type="dxa"/>
            <w:gridSpan w:val="2"/>
            <w:vAlign w:val="bottom"/>
          </w:tcPr>
          <w:p w14:paraId="2670419B" w14:textId="3A9B543D" w:rsidR="00915299" w:rsidRPr="00355BFB" w:rsidRDefault="00915299" w:rsidP="009D33A9">
            <w:pPr>
              <w:jc w:val="right"/>
              <w:rPr>
                <w:bCs/>
                <w:lang w:val="en-GB"/>
              </w:rPr>
            </w:pPr>
            <w:r w:rsidRPr="00355BFB">
              <w:rPr>
                <w:bCs/>
                <w:lang w:val="en-GB"/>
              </w:rPr>
              <w:t>39.63</w:t>
            </w:r>
          </w:p>
        </w:tc>
        <w:tc>
          <w:tcPr>
            <w:tcW w:w="2035" w:type="dxa"/>
            <w:gridSpan w:val="2"/>
            <w:vAlign w:val="bottom"/>
          </w:tcPr>
          <w:p w14:paraId="3B919BDE" w14:textId="69F56095" w:rsidR="00915299" w:rsidRPr="00355BFB" w:rsidRDefault="00915299" w:rsidP="009D33A9">
            <w:pPr>
              <w:jc w:val="right"/>
              <w:rPr>
                <w:bCs/>
                <w:lang w:val="en-GB"/>
              </w:rPr>
            </w:pPr>
            <w:r w:rsidRPr="00355BFB">
              <w:rPr>
                <w:bCs/>
                <w:lang w:val="en-GB"/>
              </w:rPr>
              <w:t>0.00</w:t>
            </w:r>
          </w:p>
        </w:tc>
        <w:tc>
          <w:tcPr>
            <w:tcW w:w="1334" w:type="dxa"/>
            <w:gridSpan w:val="2"/>
            <w:vAlign w:val="bottom"/>
          </w:tcPr>
          <w:p w14:paraId="5C157534" w14:textId="749BD166" w:rsidR="00915299" w:rsidRPr="00355BFB" w:rsidRDefault="00915299" w:rsidP="009D33A9">
            <w:pPr>
              <w:jc w:val="right"/>
              <w:rPr>
                <w:bCs/>
                <w:lang w:val="en-GB"/>
              </w:rPr>
            </w:pPr>
            <w:r w:rsidRPr="00355BFB">
              <w:rPr>
                <w:bCs/>
                <w:lang w:val="en-GB"/>
              </w:rPr>
              <w:t>39.63</w:t>
            </w:r>
          </w:p>
        </w:tc>
        <w:tc>
          <w:tcPr>
            <w:tcW w:w="1356" w:type="dxa"/>
            <w:vAlign w:val="bottom"/>
          </w:tcPr>
          <w:p w14:paraId="3E3E38C3" w14:textId="0214B578" w:rsidR="00915299" w:rsidRPr="00355BFB" w:rsidRDefault="00915299" w:rsidP="009D33A9">
            <w:pPr>
              <w:jc w:val="right"/>
              <w:rPr>
                <w:lang w:val="en-IN" w:eastAsia="en-IN" w:bidi="hi-IN"/>
              </w:rPr>
            </w:pPr>
            <w:r w:rsidRPr="00355BFB">
              <w:t>254.22</w:t>
            </w:r>
          </w:p>
        </w:tc>
        <w:tc>
          <w:tcPr>
            <w:tcW w:w="1536" w:type="dxa"/>
            <w:gridSpan w:val="2"/>
            <w:vAlign w:val="bottom"/>
          </w:tcPr>
          <w:p w14:paraId="741467C1" w14:textId="590193A9" w:rsidR="00915299" w:rsidRPr="00355BFB" w:rsidRDefault="00E2640F" w:rsidP="009D33A9">
            <w:pPr>
              <w:jc w:val="right"/>
            </w:pPr>
            <w:r w:rsidRPr="00355BFB">
              <w:t>(+) 4.29</w:t>
            </w:r>
          </w:p>
        </w:tc>
      </w:tr>
      <w:tr w:rsidR="00915299" w:rsidRPr="00355BFB" w14:paraId="24B346DC" w14:textId="77777777" w:rsidTr="009E64A0">
        <w:tc>
          <w:tcPr>
            <w:tcW w:w="763" w:type="dxa"/>
            <w:vAlign w:val="center"/>
          </w:tcPr>
          <w:p w14:paraId="3DB6A3D5"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22B7E8F7" w14:textId="77777777" w:rsidR="00915299" w:rsidRPr="00355BFB" w:rsidRDefault="00915299" w:rsidP="009D33A9">
            <w:pPr>
              <w:ind w:right="-114"/>
              <w:rPr>
                <w:bCs/>
              </w:rPr>
            </w:pPr>
            <w:r w:rsidRPr="00355BFB">
              <w:rPr>
                <w:bCs/>
              </w:rPr>
              <w:t>Jawahar Lal Co-operative Agriculture Producing Society, Khargaon</w:t>
            </w:r>
          </w:p>
        </w:tc>
        <w:tc>
          <w:tcPr>
            <w:tcW w:w="1341" w:type="dxa"/>
            <w:gridSpan w:val="2"/>
            <w:vAlign w:val="bottom"/>
          </w:tcPr>
          <w:p w14:paraId="04710342" w14:textId="27993C95" w:rsidR="00915299" w:rsidRPr="00355BFB" w:rsidRDefault="00915299" w:rsidP="009D33A9">
            <w:pPr>
              <w:jc w:val="right"/>
            </w:pPr>
            <w:r w:rsidRPr="00355BFB">
              <w:t>0.00</w:t>
            </w:r>
          </w:p>
        </w:tc>
        <w:tc>
          <w:tcPr>
            <w:tcW w:w="1389" w:type="dxa"/>
            <w:gridSpan w:val="2"/>
            <w:vAlign w:val="bottom"/>
          </w:tcPr>
          <w:p w14:paraId="7E969EF0" w14:textId="0590DF83" w:rsidR="00915299" w:rsidRPr="00355BFB" w:rsidRDefault="00915299" w:rsidP="009D33A9">
            <w:pPr>
              <w:jc w:val="right"/>
            </w:pPr>
            <w:r w:rsidRPr="00355BFB">
              <w:t>0.00</w:t>
            </w:r>
          </w:p>
        </w:tc>
        <w:tc>
          <w:tcPr>
            <w:tcW w:w="2035" w:type="dxa"/>
            <w:gridSpan w:val="2"/>
            <w:vAlign w:val="bottom"/>
          </w:tcPr>
          <w:p w14:paraId="735C6495" w14:textId="21DB5C1D" w:rsidR="00915299" w:rsidRPr="00355BFB" w:rsidRDefault="00915299" w:rsidP="009D33A9">
            <w:pPr>
              <w:jc w:val="right"/>
            </w:pPr>
            <w:r w:rsidRPr="00355BFB">
              <w:t>0.00</w:t>
            </w:r>
          </w:p>
        </w:tc>
        <w:tc>
          <w:tcPr>
            <w:tcW w:w="1334" w:type="dxa"/>
            <w:gridSpan w:val="2"/>
            <w:vAlign w:val="bottom"/>
          </w:tcPr>
          <w:p w14:paraId="3A8B8AA9" w14:textId="77698EDC" w:rsidR="00915299" w:rsidRPr="00355BFB" w:rsidRDefault="00915299" w:rsidP="009D33A9">
            <w:pPr>
              <w:jc w:val="right"/>
            </w:pPr>
            <w:r w:rsidRPr="00355BFB">
              <w:t>0.00</w:t>
            </w:r>
          </w:p>
        </w:tc>
        <w:tc>
          <w:tcPr>
            <w:tcW w:w="1356" w:type="dxa"/>
            <w:vAlign w:val="bottom"/>
          </w:tcPr>
          <w:p w14:paraId="165349D7" w14:textId="77777777" w:rsidR="00915299" w:rsidRPr="00355BFB" w:rsidRDefault="00915299" w:rsidP="009D33A9">
            <w:pPr>
              <w:jc w:val="right"/>
              <w:rPr>
                <w:bCs/>
              </w:rPr>
            </w:pPr>
            <w:r w:rsidRPr="00355BFB">
              <w:rPr>
                <w:bCs/>
              </w:rPr>
              <w:t>21.07</w:t>
            </w:r>
          </w:p>
        </w:tc>
        <w:tc>
          <w:tcPr>
            <w:tcW w:w="1536" w:type="dxa"/>
            <w:gridSpan w:val="2"/>
            <w:vAlign w:val="bottom"/>
          </w:tcPr>
          <w:p w14:paraId="14448BC8" w14:textId="319C04DF" w:rsidR="00915299" w:rsidRPr="00355BFB" w:rsidRDefault="00915299" w:rsidP="009D33A9">
            <w:pPr>
              <w:jc w:val="right"/>
            </w:pPr>
            <w:r w:rsidRPr="00355BFB">
              <w:t>0.00</w:t>
            </w:r>
          </w:p>
        </w:tc>
      </w:tr>
      <w:tr w:rsidR="00915299" w:rsidRPr="00355BFB" w14:paraId="1EED6BD9" w14:textId="77777777" w:rsidTr="009E64A0">
        <w:tc>
          <w:tcPr>
            <w:tcW w:w="763" w:type="dxa"/>
            <w:vAlign w:val="center"/>
          </w:tcPr>
          <w:p w14:paraId="0CB2192D"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277C901E" w14:textId="77777777" w:rsidR="00915299" w:rsidRPr="00355BFB" w:rsidRDefault="00915299" w:rsidP="009D33A9">
            <w:pPr>
              <w:ind w:right="-114"/>
              <w:rPr>
                <w:bCs/>
              </w:rPr>
            </w:pPr>
            <w:r w:rsidRPr="00355BFB">
              <w:rPr>
                <w:bCs/>
              </w:rPr>
              <w:t>The Banana and Fruit Development Corporation</w:t>
            </w:r>
          </w:p>
        </w:tc>
        <w:tc>
          <w:tcPr>
            <w:tcW w:w="1341" w:type="dxa"/>
            <w:gridSpan w:val="2"/>
            <w:vAlign w:val="bottom"/>
          </w:tcPr>
          <w:p w14:paraId="70B18E49" w14:textId="3CB5F53F" w:rsidR="00915299" w:rsidRPr="00355BFB" w:rsidRDefault="00915299" w:rsidP="009D33A9">
            <w:pPr>
              <w:jc w:val="right"/>
            </w:pPr>
            <w:r w:rsidRPr="00355BFB">
              <w:t>0.00</w:t>
            </w:r>
          </w:p>
        </w:tc>
        <w:tc>
          <w:tcPr>
            <w:tcW w:w="1389" w:type="dxa"/>
            <w:gridSpan w:val="2"/>
            <w:vAlign w:val="bottom"/>
          </w:tcPr>
          <w:p w14:paraId="66AC79FB" w14:textId="279A9552" w:rsidR="00915299" w:rsidRPr="00355BFB" w:rsidRDefault="00915299" w:rsidP="009D33A9">
            <w:pPr>
              <w:jc w:val="right"/>
            </w:pPr>
            <w:r w:rsidRPr="00355BFB">
              <w:t>0.00</w:t>
            </w:r>
          </w:p>
        </w:tc>
        <w:tc>
          <w:tcPr>
            <w:tcW w:w="2035" w:type="dxa"/>
            <w:gridSpan w:val="2"/>
            <w:vAlign w:val="bottom"/>
          </w:tcPr>
          <w:p w14:paraId="01D08EF1" w14:textId="705F26F4" w:rsidR="00915299" w:rsidRPr="00355BFB" w:rsidRDefault="00915299" w:rsidP="009D33A9">
            <w:pPr>
              <w:jc w:val="right"/>
            </w:pPr>
            <w:r w:rsidRPr="00355BFB">
              <w:t>0.00</w:t>
            </w:r>
          </w:p>
        </w:tc>
        <w:tc>
          <w:tcPr>
            <w:tcW w:w="1334" w:type="dxa"/>
            <w:gridSpan w:val="2"/>
            <w:vAlign w:val="bottom"/>
          </w:tcPr>
          <w:p w14:paraId="39087796" w14:textId="0D665960" w:rsidR="00915299" w:rsidRPr="00355BFB" w:rsidRDefault="00915299" w:rsidP="009D33A9">
            <w:pPr>
              <w:jc w:val="right"/>
            </w:pPr>
            <w:r w:rsidRPr="00355BFB">
              <w:t>0.00</w:t>
            </w:r>
          </w:p>
        </w:tc>
        <w:tc>
          <w:tcPr>
            <w:tcW w:w="1356" w:type="dxa"/>
            <w:vAlign w:val="bottom"/>
          </w:tcPr>
          <w:p w14:paraId="14E08CA4" w14:textId="77777777" w:rsidR="00915299" w:rsidRPr="00355BFB" w:rsidRDefault="00915299" w:rsidP="009D33A9">
            <w:pPr>
              <w:jc w:val="right"/>
              <w:rPr>
                <w:bCs/>
              </w:rPr>
            </w:pPr>
            <w:r w:rsidRPr="00355BFB">
              <w:rPr>
                <w:bCs/>
              </w:rPr>
              <w:t>0.27</w:t>
            </w:r>
          </w:p>
        </w:tc>
        <w:tc>
          <w:tcPr>
            <w:tcW w:w="1536" w:type="dxa"/>
            <w:gridSpan w:val="2"/>
            <w:vAlign w:val="bottom"/>
          </w:tcPr>
          <w:p w14:paraId="05801D37" w14:textId="70AB3414" w:rsidR="00915299" w:rsidRPr="00355BFB" w:rsidRDefault="00915299" w:rsidP="009D33A9">
            <w:pPr>
              <w:jc w:val="right"/>
            </w:pPr>
            <w:r w:rsidRPr="00355BFB">
              <w:t>0.00</w:t>
            </w:r>
          </w:p>
        </w:tc>
      </w:tr>
      <w:tr w:rsidR="00915299" w:rsidRPr="00355BFB" w14:paraId="2022D71A" w14:textId="77777777" w:rsidTr="009E64A0">
        <w:tc>
          <w:tcPr>
            <w:tcW w:w="763" w:type="dxa"/>
            <w:vAlign w:val="center"/>
          </w:tcPr>
          <w:p w14:paraId="154F2566"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185A6B0F" w14:textId="77777777" w:rsidR="00915299" w:rsidRPr="00355BFB" w:rsidRDefault="00915299" w:rsidP="009D33A9">
            <w:pPr>
              <w:ind w:right="-114"/>
              <w:rPr>
                <w:bCs/>
              </w:rPr>
            </w:pPr>
            <w:r w:rsidRPr="00355BFB">
              <w:rPr>
                <w:bCs/>
              </w:rPr>
              <w:t>Works/Project having no expenditure during the last five years</w:t>
            </w:r>
          </w:p>
        </w:tc>
        <w:tc>
          <w:tcPr>
            <w:tcW w:w="1341" w:type="dxa"/>
            <w:gridSpan w:val="2"/>
            <w:vAlign w:val="bottom"/>
          </w:tcPr>
          <w:p w14:paraId="5FC9F058" w14:textId="2B8E58EA" w:rsidR="00915299" w:rsidRPr="00355BFB" w:rsidRDefault="00915299" w:rsidP="009D33A9">
            <w:pPr>
              <w:jc w:val="right"/>
            </w:pPr>
            <w:r w:rsidRPr="00355BFB">
              <w:t>0.00</w:t>
            </w:r>
          </w:p>
        </w:tc>
        <w:tc>
          <w:tcPr>
            <w:tcW w:w="1389" w:type="dxa"/>
            <w:gridSpan w:val="2"/>
            <w:vAlign w:val="bottom"/>
          </w:tcPr>
          <w:p w14:paraId="61164E43" w14:textId="2A7F7FBC" w:rsidR="00915299" w:rsidRPr="00355BFB" w:rsidRDefault="00915299" w:rsidP="009D33A9">
            <w:pPr>
              <w:jc w:val="right"/>
            </w:pPr>
            <w:r w:rsidRPr="00355BFB">
              <w:t>0.00</w:t>
            </w:r>
          </w:p>
        </w:tc>
        <w:tc>
          <w:tcPr>
            <w:tcW w:w="2035" w:type="dxa"/>
            <w:gridSpan w:val="2"/>
            <w:vAlign w:val="bottom"/>
          </w:tcPr>
          <w:p w14:paraId="2FC54891" w14:textId="78540A30" w:rsidR="00915299" w:rsidRPr="00355BFB" w:rsidRDefault="00915299" w:rsidP="009D33A9">
            <w:pPr>
              <w:jc w:val="right"/>
            </w:pPr>
            <w:r w:rsidRPr="00355BFB">
              <w:t>0.00</w:t>
            </w:r>
          </w:p>
        </w:tc>
        <w:tc>
          <w:tcPr>
            <w:tcW w:w="1334" w:type="dxa"/>
            <w:gridSpan w:val="2"/>
            <w:vAlign w:val="bottom"/>
          </w:tcPr>
          <w:p w14:paraId="3E7DAF8D" w14:textId="4B17CACC" w:rsidR="00915299" w:rsidRPr="00355BFB" w:rsidRDefault="00915299" w:rsidP="009D33A9">
            <w:pPr>
              <w:jc w:val="right"/>
            </w:pPr>
            <w:r w:rsidRPr="00355BFB">
              <w:t>0.00</w:t>
            </w:r>
          </w:p>
        </w:tc>
        <w:tc>
          <w:tcPr>
            <w:tcW w:w="1356" w:type="dxa"/>
            <w:vAlign w:val="bottom"/>
          </w:tcPr>
          <w:p w14:paraId="76C49BFF" w14:textId="77777777" w:rsidR="00915299" w:rsidRPr="00355BFB" w:rsidRDefault="00915299" w:rsidP="009D33A9">
            <w:pPr>
              <w:jc w:val="right"/>
              <w:rPr>
                <w:bCs/>
              </w:rPr>
            </w:pPr>
            <w:r w:rsidRPr="00355BFB">
              <w:rPr>
                <w:bCs/>
              </w:rPr>
              <w:t>74.25</w:t>
            </w:r>
          </w:p>
        </w:tc>
        <w:tc>
          <w:tcPr>
            <w:tcW w:w="1536" w:type="dxa"/>
            <w:gridSpan w:val="2"/>
            <w:vAlign w:val="bottom"/>
          </w:tcPr>
          <w:p w14:paraId="6FA1756D" w14:textId="1DC7B684" w:rsidR="00915299" w:rsidRPr="00355BFB" w:rsidRDefault="00915299" w:rsidP="009D33A9">
            <w:pPr>
              <w:jc w:val="right"/>
            </w:pPr>
            <w:r w:rsidRPr="00355BFB">
              <w:t>0.00</w:t>
            </w:r>
          </w:p>
        </w:tc>
      </w:tr>
      <w:tr w:rsidR="00915299" w:rsidRPr="00355BFB" w14:paraId="297BD6FC" w14:textId="77777777" w:rsidTr="009E64A0">
        <w:tc>
          <w:tcPr>
            <w:tcW w:w="763" w:type="dxa"/>
            <w:vAlign w:val="center"/>
          </w:tcPr>
          <w:p w14:paraId="73A2C7B3"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46D41444" w14:textId="77777777" w:rsidR="00915299" w:rsidRPr="00355BFB" w:rsidRDefault="00915299" w:rsidP="009D33A9">
            <w:pPr>
              <w:ind w:right="-114"/>
              <w:rPr>
                <w:bCs/>
              </w:rPr>
            </w:pPr>
            <w:r w:rsidRPr="00355BFB">
              <w:rPr>
                <w:bCs/>
              </w:rPr>
              <w:t>Integrated Pack House</w:t>
            </w:r>
          </w:p>
        </w:tc>
        <w:tc>
          <w:tcPr>
            <w:tcW w:w="1341" w:type="dxa"/>
            <w:gridSpan w:val="2"/>
            <w:vAlign w:val="bottom"/>
          </w:tcPr>
          <w:p w14:paraId="511A4074" w14:textId="0EF5D97C" w:rsidR="00915299" w:rsidRPr="00355BFB" w:rsidRDefault="00915299" w:rsidP="009D33A9">
            <w:pPr>
              <w:jc w:val="right"/>
            </w:pPr>
            <w:r w:rsidRPr="00355BFB">
              <w:t>2,400.00</w:t>
            </w:r>
          </w:p>
        </w:tc>
        <w:tc>
          <w:tcPr>
            <w:tcW w:w="1389" w:type="dxa"/>
            <w:gridSpan w:val="2"/>
            <w:vAlign w:val="bottom"/>
          </w:tcPr>
          <w:p w14:paraId="7727947A" w14:textId="6ACBDB95" w:rsidR="00915299" w:rsidRPr="00355BFB" w:rsidRDefault="00915299" w:rsidP="009D33A9">
            <w:pPr>
              <w:jc w:val="right"/>
            </w:pPr>
            <w:r w:rsidRPr="00355BFB">
              <w:t>0.00</w:t>
            </w:r>
          </w:p>
        </w:tc>
        <w:tc>
          <w:tcPr>
            <w:tcW w:w="2035" w:type="dxa"/>
            <w:gridSpan w:val="2"/>
            <w:vAlign w:val="bottom"/>
          </w:tcPr>
          <w:p w14:paraId="44781391" w14:textId="29B3DD6A" w:rsidR="00915299" w:rsidRPr="00355BFB" w:rsidRDefault="00915299" w:rsidP="009D33A9">
            <w:pPr>
              <w:jc w:val="right"/>
            </w:pPr>
            <w:r w:rsidRPr="00355BFB">
              <w:t>0.00</w:t>
            </w:r>
          </w:p>
        </w:tc>
        <w:tc>
          <w:tcPr>
            <w:tcW w:w="1334" w:type="dxa"/>
            <w:gridSpan w:val="2"/>
            <w:vAlign w:val="bottom"/>
          </w:tcPr>
          <w:p w14:paraId="4D937645" w14:textId="7441EFC4" w:rsidR="00915299" w:rsidRPr="00355BFB" w:rsidRDefault="00915299" w:rsidP="009D33A9">
            <w:pPr>
              <w:jc w:val="right"/>
            </w:pPr>
            <w:r w:rsidRPr="00355BFB">
              <w:t>0.00</w:t>
            </w:r>
          </w:p>
        </w:tc>
        <w:tc>
          <w:tcPr>
            <w:tcW w:w="1356" w:type="dxa"/>
            <w:vAlign w:val="bottom"/>
          </w:tcPr>
          <w:p w14:paraId="2D2D11AE" w14:textId="77777777" w:rsidR="00915299" w:rsidRPr="00355BFB" w:rsidRDefault="00915299" w:rsidP="009D33A9">
            <w:pPr>
              <w:jc w:val="right"/>
              <w:rPr>
                <w:bCs/>
              </w:rPr>
            </w:pPr>
            <w:r w:rsidRPr="00355BFB">
              <w:rPr>
                <w:bCs/>
              </w:rPr>
              <w:t>2,400.00</w:t>
            </w:r>
          </w:p>
        </w:tc>
        <w:tc>
          <w:tcPr>
            <w:tcW w:w="1536" w:type="dxa"/>
            <w:gridSpan w:val="2"/>
            <w:vAlign w:val="bottom"/>
          </w:tcPr>
          <w:p w14:paraId="350C072B" w14:textId="3005DD9A" w:rsidR="00915299" w:rsidRPr="00355BFB" w:rsidRDefault="00915299" w:rsidP="009D33A9">
            <w:pPr>
              <w:jc w:val="right"/>
            </w:pPr>
            <w:r w:rsidRPr="00355BFB">
              <w:t>(-) 100.00</w:t>
            </w:r>
          </w:p>
        </w:tc>
      </w:tr>
      <w:tr w:rsidR="00915299" w:rsidRPr="00355BFB" w14:paraId="4780B39F" w14:textId="77777777" w:rsidTr="009E64A0">
        <w:tc>
          <w:tcPr>
            <w:tcW w:w="763" w:type="dxa"/>
            <w:vAlign w:val="center"/>
          </w:tcPr>
          <w:p w14:paraId="0EF35DA3"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295BF2C2" w14:textId="77777777" w:rsidR="00915299" w:rsidRPr="00355BFB" w:rsidRDefault="00915299" w:rsidP="009D33A9">
            <w:pPr>
              <w:ind w:right="-114"/>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477CCD53" w14:textId="08A520AC" w:rsidR="00915299" w:rsidRPr="00355BFB" w:rsidRDefault="00915299" w:rsidP="009D33A9">
            <w:pPr>
              <w:jc w:val="right"/>
            </w:pPr>
            <w:r w:rsidRPr="00355BFB">
              <w:t>0.00</w:t>
            </w:r>
          </w:p>
        </w:tc>
        <w:tc>
          <w:tcPr>
            <w:tcW w:w="1389" w:type="dxa"/>
            <w:gridSpan w:val="2"/>
            <w:vAlign w:val="bottom"/>
          </w:tcPr>
          <w:p w14:paraId="19DDC29F" w14:textId="4D688DAC" w:rsidR="00915299" w:rsidRPr="00355BFB" w:rsidRDefault="00915299" w:rsidP="009D33A9">
            <w:pPr>
              <w:jc w:val="right"/>
            </w:pPr>
            <w:r w:rsidRPr="00355BFB">
              <w:t>38.89</w:t>
            </w:r>
          </w:p>
        </w:tc>
        <w:tc>
          <w:tcPr>
            <w:tcW w:w="2035" w:type="dxa"/>
            <w:gridSpan w:val="2"/>
            <w:vAlign w:val="bottom"/>
          </w:tcPr>
          <w:p w14:paraId="6B7FFC97" w14:textId="7EB29B1A" w:rsidR="00915299" w:rsidRPr="00355BFB" w:rsidRDefault="00915299" w:rsidP="009D33A9">
            <w:pPr>
              <w:jc w:val="right"/>
            </w:pPr>
            <w:r w:rsidRPr="00355BFB">
              <w:t>0.00</w:t>
            </w:r>
          </w:p>
        </w:tc>
        <w:tc>
          <w:tcPr>
            <w:tcW w:w="1334" w:type="dxa"/>
            <w:gridSpan w:val="2"/>
            <w:vAlign w:val="bottom"/>
          </w:tcPr>
          <w:p w14:paraId="280A1ADA" w14:textId="3B2974F3" w:rsidR="00915299" w:rsidRPr="00355BFB" w:rsidRDefault="00915299" w:rsidP="009D33A9">
            <w:pPr>
              <w:jc w:val="right"/>
            </w:pPr>
            <w:r w:rsidRPr="00355BFB">
              <w:t>38.89</w:t>
            </w:r>
          </w:p>
        </w:tc>
        <w:tc>
          <w:tcPr>
            <w:tcW w:w="1356" w:type="dxa"/>
            <w:vAlign w:val="bottom"/>
          </w:tcPr>
          <w:p w14:paraId="26B4E98D" w14:textId="79B763DB" w:rsidR="00915299" w:rsidRPr="00355BFB" w:rsidRDefault="00915299" w:rsidP="009D33A9">
            <w:pPr>
              <w:jc w:val="right"/>
              <w:rPr>
                <w:bCs/>
              </w:rPr>
            </w:pPr>
            <w:r w:rsidRPr="00355BFB">
              <w:rPr>
                <w:bCs/>
              </w:rPr>
              <w:t>61.95</w:t>
            </w:r>
          </w:p>
        </w:tc>
        <w:tc>
          <w:tcPr>
            <w:tcW w:w="1536" w:type="dxa"/>
            <w:gridSpan w:val="2"/>
            <w:vAlign w:val="bottom"/>
          </w:tcPr>
          <w:p w14:paraId="05707D39" w14:textId="18D9E530" w:rsidR="00915299" w:rsidRPr="00355BFB" w:rsidRDefault="00E2640F" w:rsidP="009D33A9">
            <w:pPr>
              <w:jc w:val="right"/>
            </w:pPr>
            <w:r w:rsidRPr="00355BFB">
              <w:t>(+) 100.00</w:t>
            </w:r>
          </w:p>
        </w:tc>
      </w:tr>
      <w:tr w:rsidR="00915299" w:rsidRPr="00355BFB" w14:paraId="44FF758B" w14:textId="77777777" w:rsidTr="009E64A0">
        <w:tc>
          <w:tcPr>
            <w:tcW w:w="763" w:type="dxa"/>
            <w:vAlign w:val="center"/>
          </w:tcPr>
          <w:p w14:paraId="2F77B248" w14:textId="77777777" w:rsidR="00915299" w:rsidRPr="00355BFB" w:rsidRDefault="00915299" w:rsidP="00915299">
            <w:pPr>
              <w:pStyle w:val="Heading3"/>
              <w:spacing w:before="0" w:after="0"/>
              <w:jc w:val="center"/>
              <w:rPr>
                <w:rFonts w:ascii="Times New Roman" w:hAnsi="Times New Roman" w:cs="Times New Roman"/>
                <w:bCs w:val="0"/>
                <w:sz w:val="24"/>
                <w:szCs w:val="24"/>
                <w:lang w:val="en-GB"/>
              </w:rPr>
            </w:pPr>
          </w:p>
        </w:tc>
        <w:tc>
          <w:tcPr>
            <w:tcW w:w="4196" w:type="dxa"/>
            <w:gridSpan w:val="2"/>
          </w:tcPr>
          <w:p w14:paraId="1DFF2DA1" w14:textId="77777777" w:rsidR="00915299" w:rsidRPr="00355BFB" w:rsidRDefault="00915299" w:rsidP="009D33A9">
            <w:pPr>
              <w:ind w:right="66"/>
              <w:jc w:val="center"/>
              <w:rPr>
                <w:b/>
                <w:bCs/>
              </w:rPr>
            </w:pPr>
            <w:r w:rsidRPr="00355BFB">
              <w:rPr>
                <w:b/>
                <w:bCs/>
              </w:rPr>
              <w:t>Total 119</w:t>
            </w:r>
          </w:p>
        </w:tc>
        <w:tc>
          <w:tcPr>
            <w:tcW w:w="1341" w:type="dxa"/>
            <w:gridSpan w:val="2"/>
            <w:vAlign w:val="bottom"/>
          </w:tcPr>
          <w:p w14:paraId="6186392D" w14:textId="41E329EC" w:rsidR="00915299" w:rsidRPr="00355BFB" w:rsidRDefault="00915299" w:rsidP="009D33A9">
            <w:pPr>
              <w:jc w:val="right"/>
              <w:rPr>
                <w:b/>
                <w:bCs/>
              </w:rPr>
            </w:pPr>
            <w:r w:rsidRPr="00355BFB">
              <w:rPr>
                <w:b/>
                <w:bCs/>
              </w:rPr>
              <w:t>2,438.00</w:t>
            </w:r>
          </w:p>
        </w:tc>
        <w:tc>
          <w:tcPr>
            <w:tcW w:w="1389" w:type="dxa"/>
            <w:gridSpan w:val="2"/>
            <w:vAlign w:val="bottom"/>
          </w:tcPr>
          <w:p w14:paraId="754C5C52" w14:textId="68A0DFBD" w:rsidR="00915299" w:rsidRPr="00355BFB" w:rsidRDefault="00915299" w:rsidP="009D33A9">
            <w:pPr>
              <w:jc w:val="right"/>
              <w:rPr>
                <w:b/>
                <w:bCs/>
              </w:rPr>
            </w:pPr>
            <w:r w:rsidRPr="00355BFB">
              <w:rPr>
                <w:b/>
                <w:bCs/>
              </w:rPr>
              <w:t>78.52</w:t>
            </w:r>
          </w:p>
        </w:tc>
        <w:tc>
          <w:tcPr>
            <w:tcW w:w="2035" w:type="dxa"/>
            <w:gridSpan w:val="2"/>
            <w:vAlign w:val="bottom"/>
          </w:tcPr>
          <w:p w14:paraId="0D7EA1FD" w14:textId="04CCCBCC" w:rsidR="00915299" w:rsidRPr="00355BFB" w:rsidRDefault="00915299" w:rsidP="009D33A9">
            <w:pPr>
              <w:jc w:val="right"/>
              <w:rPr>
                <w:b/>
                <w:bCs/>
              </w:rPr>
            </w:pPr>
            <w:r w:rsidRPr="00355BFB">
              <w:rPr>
                <w:b/>
                <w:bCs/>
              </w:rPr>
              <w:t>0.00</w:t>
            </w:r>
          </w:p>
        </w:tc>
        <w:tc>
          <w:tcPr>
            <w:tcW w:w="1334" w:type="dxa"/>
            <w:gridSpan w:val="2"/>
            <w:vAlign w:val="bottom"/>
          </w:tcPr>
          <w:p w14:paraId="4E19257A" w14:textId="1D71E050" w:rsidR="00915299" w:rsidRPr="00355BFB" w:rsidRDefault="00915299" w:rsidP="009D33A9">
            <w:pPr>
              <w:jc w:val="right"/>
              <w:rPr>
                <w:b/>
                <w:bCs/>
              </w:rPr>
            </w:pPr>
            <w:r w:rsidRPr="00355BFB">
              <w:rPr>
                <w:b/>
                <w:bCs/>
              </w:rPr>
              <w:t>78.52</w:t>
            </w:r>
          </w:p>
        </w:tc>
        <w:tc>
          <w:tcPr>
            <w:tcW w:w="1356" w:type="dxa"/>
            <w:vAlign w:val="bottom"/>
          </w:tcPr>
          <w:p w14:paraId="35BF867F" w14:textId="36FD962A" w:rsidR="00915299" w:rsidRPr="00355BFB" w:rsidRDefault="00915299" w:rsidP="009D33A9">
            <w:pPr>
              <w:jc w:val="right"/>
              <w:rPr>
                <w:b/>
                <w:bCs/>
              </w:rPr>
            </w:pPr>
            <w:r w:rsidRPr="00355BFB">
              <w:rPr>
                <w:b/>
                <w:bCs/>
              </w:rPr>
              <w:t>2,814.20</w:t>
            </w:r>
          </w:p>
        </w:tc>
        <w:tc>
          <w:tcPr>
            <w:tcW w:w="1536" w:type="dxa"/>
            <w:gridSpan w:val="2"/>
            <w:vAlign w:val="bottom"/>
          </w:tcPr>
          <w:p w14:paraId="0F97936D" w14:textId="5CA65C53" w:rsidR="00915299" w:rsidRPr="00355BFB" w:rsidRDefault="00E2640F" w:rsidP="009D33A9">
            <w:pPr>
              <w:jc w:val="right"/>
              <w:rPr>
                <w:b/>
                <w:bCs/>
              </w:rPr>
            </w:pPr>
            <w:r w:rsidRPr="00355BFB">
              <w:rPr>
                <w:b/>
                <w:bCs/>
              </w:rPr>
              <w:t>(-) 96.78</w:t>
            </w:r>
          </w:p>
        </w:tc>
      </w:tr>
    </w:tbl>
    <w:p w14:paraId="778DC60B" w14:textId="77777777" w:rsidR="009D33A9" w:rsidRDefault="009D33A9"/>
    <w:p w14:paraId="60133411" w14:textId="77777777" w:rsidR="009D33A9" w:rsidRDefault="009D33A9"/>
    <w:p w14:paraId="21556C39" w14:textId="77777777" w:rsidR="009D33A9" w:rsidRDefault="009D33A9"/>
    <w:p w14:paraId="6B28FF18" w14:textId="77777777" w:rsidR="009D33A9" w:rsidRDefault="009D33A9"/>
    <w:p w14:paraId="7947772D" w14:textId="77777777" w:rsidR="00FF12BE" w:rsidRPr="00355BFB" w:rsidRDefault="00FF12BE"/>
    <w:p w14:paraId="24B5C52E" w14:textId="7DF6CF6B" w:rsidR="009E64A0" w:rsidRPr="00355BFB" w:rsidRDefault="009D33A9" w:rsidP="009D33A9">
      <w:pPr>
        <w:jc w:val="center"/>
        <w:rPr>
          <w:b/>
        </w:rPr>
      </w:pPr>
      <w:r>
        <w:rPr>
          <w:b/>
        </w:rPr>
        <w:br w:type="page"/>
      </w:r>
      <w:r w:rsidR="009E64A0" w:rsidRPr="00355BFB">
        <w:rPr>
          <w:b/>
        </w:rPr>
        <w:lastRenderedPageBreak/>
        <w:t>16. DETAILED STATEMENT OF CAPITAL EXPENDITURE - contd.</w:t>
      </w:r>
      <w:r w:rsidR="009E64A0" w:rsidRPr="00355BFB">
        <w:rPr>
          <w:b/>
        </w:rPr>
        <w:br/>
        <w:t xml:space="preserve">(Figures in </w:t>
      </w:r>
      <w:r w:rsidR="009E64A0" w:rsidRPr="00355BFB">
        <w:rPr>
          <w:b/>
          <w:i/>
        </w:rPr>
        <w:t>italics</w:t>
      </w:r>
      <w:r w:rsidR="009E64A0" w:rsidRPr="00355BFB">
        <w:rPr>
          <w:b/>
        </w:rPr>
        <w:t xml:space="preserve"> represent Charged Expenditure)</w:t>
      </w:r>
    </w:p>
    <w:p w14:paraId="6C5A4548" w14:textId="77777777" w:rsidR="009E64A0" w:rsidRPr="00355BFB" w:rsidRDefault="009E64A0" w:rsidP="009E64A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06"/>
        <w:gridCol w:w="87"/>
        <w:gridCol w:w="1249"/>
        <w:gridCol w:w="92"/>
        <w:gridCol w:w="1320"/>
        <w:gridCol w:w="69"/>
        <w:gridCol w:w="1963"/>
        <w:gridCol w:w="72"/>
        <w:gridCol w:w="1265"/>
        <w:gridCol w:w="69"/>
        <w:gridCol w:w="1359"/>
        <w:gridCol w:w="1536"/>
      </w:tblGrid>
      <w:tr w:rsidR="00412AAE" w:rsidRPr="00355BFB" w14:paraId="45ECDC4B" w14:textId="77777777" w:rsidTr="009D33A9">
        <w:tc>
          <w:tcPr>
            <w:tcW w:w="4869" w:type="dxa"/>
            <w:gridSpan w:val="2"/>
            <w:vMerge w:val="restart"/>
            <w:vAlign w:val="center"/>
          </w:tcPr>
          <w:p w14:paraId="5E20D79C" w14:textId="77777777" w:rsidR="009E64A0" w:rsidRPr="00355BFB" w:rsidRDefault="009E64A0" w:rsidP="008A4585">
            <w:pPr>
              <w:jc w:val="center"/>
              <w:rPr>
                <w:b/>
              </w:rPr>
            </w:pPr>
            <w:r w:rsidRPr="00355BFB">
              <w:rPr>
                <w:b/>
              </w:rPr>
              <w:t>Nature of Expenditure</w:t>
            </w:r>
          </w:p>
          <w:p w14:paraId="2CFC70A3" w14:textId="77777777" w:rsidR="009E64A0" w:rsidRPr="00355BFB" w:rsidRDefault="009E64A0" w:rsidP="008A4585">
            <w:pPr>
              <w:pStyle w:val="Header"/>
              <w:ind w:right="-274"/>
              <w:jc w:val="center"/>
              <w:rPr>
                <w:b/>
                <w:sz w:val="24"/>
                <w:szCs w:val="24"/>
              </w:rPr>
            </w:pPr>
          </w:p>
        </w:tc>
        <w:tc>
          <w:tcPr>
            <w:tcW w:w="1336" w:type="dxa"/>
            <w:gridSpan w:val="2"/>
            <w:vMerge w:val="restart"/>
          </w:tcPr>
          <w:p w14:paraId="6B79E572" w14:textId="77777777" w:rsidR="009E64A0" w:rsidRPr="00355BFB" w:rsidRDefault="009E64A0" w:rsidP="008A4585">
            <w:pPr>
              <w:pStyle w:val="Header"/>
              <w:ind w:left="-18" w:right="-274"/>
              <w:jc w:val="both"/>
              <w:rPr>
                <w:b/>
                <w:sz w:val="24"/>
                <w:szCs w:val="24"/>
              </w:rPr>
            </w:pPr>
            <w:r w:rsidRPr="00355BFB">
              <w:rPr>
                <w:b/>
                <w:sz w:val="24"/>
                <w:szCs w:val="24"/>
              </w:rPr>
              <w:t xml:space="preserve">Expendi- </w:t>
            </w:r>
          </w:p>
          <w:p w14:paraId="3E642426" w14:textId="77777777" w:rsidR="009E64A0" w:rsidRPr="00355BFB" w:rsidRDefault="009E64A0" w:rsidP="008A4585">
            <w:pPr>
              <w:pStyle w:val="Header"/>
              <w:ind w:left="-18" w:right="-274"/>
              <w:jc w:val="both"/>
              <w:rPr>
                <w:b/>
                <w:sz w:val="24"/>
                <w:szCs w:val="24"/>
              </w:rPr>
            </w:pPr>
            <w:r w:rsidRPr="00355BFB">
              <w:rPr>
                <w:b/>
                <w:sz w:val="24"/>
                <w:szCs w:val="24"/>
              </w:rPr>
              <w:t xml:space="preserve">ture </w:t>
            </w:r>
          </w:p>
          <w:p w14:paraId="22CBA8A3" w14:textId="273370C4" w:rsidR="009E64A0" w:rsidRPr="00355BFB" w:rsidRDefault="009E64A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81" w:type="dxa"/>
            <w:gridSpan w:val="6"/>
          </w:tcPr>
          <w:p w14:paraId="7A113F17" w14:textId="7CA3E3E8" w:rsidR="009E64A0" w:rsidRPr="00355BFB" w:rsidRDefault="009E64A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28" w:type="dxa"/>
            <w:gridSpan w:val="2"/>
            <w:vMerge w:val="restart"/>
          </w:tcPr>
          <w:p w14:paraId="02AE594F" w14:textId="77777777" w:rsidR="009E64A0" w:rsidRPr="00355BFB" w:rsidRDefault="009E64A0" w:rsidP="008A4585">
            <w:pPr>
              <w:ind w:right="-134" w:hanging="18"/>
              <w:rPr>
                <w:b/>
              </w:rPr>
            </w:pPr>
            <w:r w:rsidRPr="00355BFB">
              <w:rPr>
                <w:b/>
              </w:rPr>
              <w:t>Expendi-</w:t>
            </w:r>
          </w:p>
          <w:p w14:paraId="75A4DA3A" w14:textId="77777777" w:rsidR="009E64A0" w:rsidRPr="00355BFB" w:rsidRDefault="009E64A0" w:rsidP="008A4585">
            <w:pPr>
              <w:ind w:right="-134" w:hanging="18"/>
              <w:rPr>
                <w:b/>
              </w:rPr>
            </w:pPr>
            <w:r w:rsidRPr="00355BFB">
              <w:rPr>
                <w:b/>
              </w:rPr>
              <w:t>ture to the end of</w:t>
            </w:r>
          </w:p>
          <w:p w14:paraId="5054DB8F" w14:textId="4B00FF51" w:rsidR="009E64A0" w:rsidRPr="00355BFB" w:rsidRDefault="00B07282" w:rsidP="008A4585">
            <w:pPr>
              <w:ind w:right="-134"/>
              <w:rPr>
                <w:b/>
              </w:rPr>
            </w:pPr>
            <w:r w:rsidRPr="00355BFB">
              <w:rPr>
                <w:b/>
              </w:rPr>
              <w:t>2023-24</w:t>
            </w:r>
          </w:p>
        </w:tc>
        <w:tc>
          <w:tcPr>
            <w:tcW w:w="1536" w:type="dxa"/>
            <w:vMerge w:val="restart"/>
          </w:tcPr>
          <w:p w14:paraId="6277CA80" w14:textId="77777777" w:rsidR="009E64A0" w:rsidRPr="00355BFB" w:rsidRDefault="009E64A0" w:rsidP="008A4585">
            <w:pPr>
              <w:ind w:right="-108"/>
              <w:rPr>
                <w:b/>
              </w:rPr>
            </w:pPr>
            <w:r w:rsidRPr="00355BFB">
              <w:rPr>
                <w:b/>
              </w:rPr>
              <w:t>Increase (+)/ Decrease (-)</w:t>
            </w:r>
          </w:p>
          <w:p w14:paraId="28A06A44" w14:textId="77777777" w:rsidR="009E64A0" w:rsidRPr="00355BFB" w:rsidRDefault="009E64A0" w:rsidP="008A4585">
            <w:pPr>
              <w:ind w:right="-198" w:firstLine="5"/>
              <w:rPr>
                <w:b/>
              </w:rPr>
            </w:pPr>
            <w:r w:rsidRPr="00355BFB">
              <w:rPr>
                <w:b/>
              </w:rPr>
              <w:t xml:space="preserve">in </w:t>
            </w:r>
            <w:r w:rsidRPr="00355BFB">
              <w:rPr>
                <w:b/>
                <w:i/>
              </w:rPr>
              <w:t>per cent</w:t>
            </w:r>
            <w:r w:rsidRPr="00355BFB">
              <w:rPr>
                <w:b/>
              </w:rPr>
              <w:t xml:space="preserve"> during the </w:t>
            </w:r>
          </w:p>
          <w:p w14:paraId="2D197D68" w14:textId="0BC6AB3B" w:rsidR="009E64A0" w:rsidRPr="00355BFB" w:rsidRDefault="009E64A0" w:rsidP="008A4585">
            <w:pPr>
              <w:ind w:right="-198" w:firstLine="5"/>
              <w:rPr>
                <w:b/>
              </w:rPr>
            </w:pPr>
            <w:r w:rsidRPr="00355BFB">
              <w:rPr>
                <w:b/>
              </w:rPr>
              <w:t xml:space="preserve">year </w:t>
            </w:r>
            <w:r w:rsidR="00B07282" w:rsidRPr="00355BFB">
              <w:rPr>
                <w:b/>
              </w:rPr>
              <w:t>2023-24</w:t>
            </w:r>
          </w:p>
        </w:tc>
      </w:tr>
      <w:tr w:rsidR="00412AAE" w:rsidRPr="00355BFB" w14:paraId="7F77DBC0" w14:textId="77777777" w:rsidTr="009D33A9">
        <w:tc>
          <w:tcPr>
            <w:tcW w:w="4869" w:type="dxa"/>
            <w:gridSpan w:val="2"/>
            <w:vMerge/>
          </w:tcPr>
          <w:p w14:paraId="2ACBF719" w14:textId="77777777" w:rsidR="009E64A0" w:rsidRPr="00355BFB" w:rsidRDefault="009E64A0" w:rsidP="008A4585">
            <w:pPr>
              <w:pStyle w:val="Header"/>
              <w:ind w:right="-274"/>
              <w:jc w:val="right"/>
              <w:rPr>
                <w:b/>
                <w:sz w:val="24"/>
                <w:szCs w:val="24"/>
              </w:rPr>
            </w:pPr>
          </w:p>
        </w:tc>
        <w:tc>
          <w:tcPr>
            <w:tcW w:w="1336" w:type="dxa"/>
            <w:gridSpan w:val="2"/>
            <w:vMerge/>
          </w:tcPr>
          <w:p w14:paraId="6DD3495B" w14:textId="77777777" w:rsidR="009E64A0" w:rsidRPr="00355BFB" w:rsidRDefault="009E64A0" w:rsidP="008A4585">
            <w:pPr>
              <w:pStyle w:val="Header"/>
              <w:ind w:right="-274"/>
              <w:jc w:val="right"/>
              <w:rPr>
                <w:b/>
                <w:sz w:val="24"/>
                <w:szCs w:val="24"/>
              </w:rPr>
            </w:pPr>
          </w:p>
        </w:tc>
        <w:tc>
          <w:tcPr>
            <w:tcW w:w="1412" w:type="dxa"/>
            <w:gridSpan w:val="2"/>
            <w:vAlign w:val="center"/>
          </w:tcPr>
          <w:p w14:paraId="5DB208A4" w14:textId="77777777" w:rsidR="009E64A0" w:rsidRPr="00355BFB" w:rsidRDefault="009E64A0" w:rsidP="008A4585">
            <w:pPr>
              <w:ind w:right="-108"/>
              <w:rPr>
                <w:b/>
              </w:rPr>
            </w:pPr>
            <w:r w:rsidRPr="00355BFB">
              <w:rPr>
                <w:b/>
              </w:rPr>
              <w:t>State Fund Expenditure</w:t>
            </w:r>
          </w:p>
        </w:tc>
        <w:tc>
          <w:tcPr>
            <w:tcW w:w="2032" w:type="dxa"/>
            <w:gridSpan w:val="2"/>
          </w:tcPr>
          <w:p w14:paraId="12025AAA" w14:textId="77777777" w:rsidR="009E64A0" w:rsidRPr="00355BFB" w:rsidRDefault="009E64A0" w:rsidP="008A4585">
            <w:pPr>
              <w:ind w:right="-103"/>
              <w:rPr>
                <w:b/>
              </w:rPr>
            </w:pPr>
            <w:r w:rsidRPr="00355BFB">
              <w:rPr>
                <w:b/>
              </w:rPr>
              <w:t>Central Assistance (including Centrally Sponsored Scheme/ Central Sector)</w:t>
            </w:r>
          </w:p>
        </w:tc>
        <w:tc>
          <w:tcPr>
            <w:tcW w:w="1337" w:type="dxa"/>
            <w:gridSpan w:val="2"/>
            <w:vAlign w:val="center"/>
          </w:tcPr>
          <w:p w14:paraId="7F5CF27D" w14:textId="77777777" w:rsidR="009E64A0" w:rsidRPr="00355BFB" w:rsidRDefault="009E64A0" w:rsidP="008A4585">
            <w:pPr>
              <w:jc w:val="center"/>
              <w:rPr>
                <w:b/>
              </w:rPr>
            </w:pPr>
            <w:r w:rsidRPr="00355BFB">
              <w:rPr>
                <w:b/>
              </w:rPr>
              <w:t>Total</w:t>
            </w:r>
          </w:p>
        </w:tc>
        <w:tc>
          <w:tcPr>
            <w:tcW w:w="1428" w:type="dxa"/>
            <w:gridSpan w:val="2"/>
            <w:vMerge/>
          </w:tcPr>
          <w:p w14:paraId="2BCF913C" w14:textId="77777777" w:rsidR="009E64A0" w:rsidRPr="00355BFB" w:rsidRDefault="009E64A0" w:rsidP="008A4585">
            <w:pPr>
              <w:ind w:right="-134"/>
              <w:rPr>
                <w:b/>
              </w:rPr>
            </w:pPr>
          </w:p>
        </w:tc>
        <w:tc>
          <w:tcPr>
            <w:tcW w:w="1536" w:type="dxa"/>
            <w:vMerge/>
          </w:tcPr>
          <w:p w14:paraId="55036CF5" w14:textId="77777777" w:rsidR="009E64A0" w:rsidRPr="00355BFB" w:rsidRDefault="009E64A0" w:rsidP="008A4585">
            <w:pPr>
              <w:ind w:right="-108" w:firstLine="5"/>
              <w:rPr>
                <w:b/>
              </w:rPr>
            </w:pPr>
          </w:p>
        </w:tc>
      </w:tr>
      <w:tr w:rsidR="00412AAE" w:rsidRPr="00355BFB" w14:paraId="71EA340A" w14:textId="77777777" w:rsidTr="008A4585">
        <w:tc>
          <w:tcPr>
            <w:tcW w:w="763" w:type="dxa"/>
          </w:tcPr>
          <w:p w14:paraId="34365268" w14:textId="77777777" w:rsidR="009E64A0" w:rsidRPr="00355BFB" w:rsidRDefault="009E64A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7" w:type="dxa"/>
            <w:gridSpan w:val="12"/>
          </w:tcPr>
          <w:p w14:paraId="23042AC9" w14:textId="77777777" w:rsidR="009E64A0" w:rsidRPr="00355BFB" w:rsidRDefault="009E64A0" w:rsidP="008A4585">
            <w:pPr>
              <w:rPr>
                <w:b/>
                <w:bCs/>
              </w:rPr>
            </w:pPr>
            <w:r w:rsidRPr="00355BFB">
              <w:rPr>
                <w:b/>
                <w:lang w:val="en-GB"/>
              </w:rPr>
              <w:t>CAPITAL ACCOUNT OF ECONOMIC SERVICES- contd.</w:t>
            </w:r>
          </w:p>
        </w:tc>
      </w:tr>
      <w:tr w:rsidR="00412AAE" w:rsidRPr="00355BFB" w14:paraId="34F29F51" w14:textId="77777777" w:rsidTr="008A4585">
        <w:tc>
          <w:tcPr>
            <w:tcW w:w="763" w:type="dxa"/>
          </w:tcPr>
          <w:p w14:paraId="40DB475D" w14:textId="77777777" w:rsidR="009E64A0" w:rsidRPr="00355BFB" w:rsidRDefault="009E64A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7" w:type="dxa"/>
            <w:gridSpan w:val="12"/>
          </w:tcPr>
          <w:p w14:paraId="374D8BA2" w14:textId="77777777" w:rsidR="009E64A0" w:rsidRPr="00355BFB" w:rsidRDefault="009E64A0" w:rsidP="008A4585">
            <w:pPr>
              <w:rPr>
                <w:b/>
                <w:bCs/>
              </w:rPr>
            </w:pPr>
            <w:r w:rsidRPr="00355BFB">
              <w:rPr>
                <w:b/>
              </w:rPr>
              <w:t>Capital Account of Agriculture and Allied Activities</w:t>
            </w:r>
            <w:r w:rsidRPr="00355BFB">
              <w:rPr>
                <w:b/>
                <w:lang w:val="en-GB"/>
              </w:rPr>
              <w:t>- contd.</w:t>
            </w:r>
          </w:p>
        </w:tc>
      </w:tr>
      <w:tr w:rsidR="00412AAE" w:rsidRPr="00355BFB" w14:paraId="4612110B" w14:textId="77777777" w:rsidTr="008A4585">
        <w:tc>
          <w:tcPr>
            <w:tcW w:w="763" w:type="dxa"/>
          </w:tcPr>
          <w:p w14:paraId="5AD6BB9E" w14:textId="77777777" w:rsidR="009E64A0" w:rsidRPr="00355BFB" w:rsidRDefault="009E64A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4401</w:t>
            </w:r>
          </w:p>
        </w:tc>
        <w:tc>
          <w:tcPr>
            <w:tcW w:w="13187" w:type="dxa"/>
            <w:gridSpan w:val="12"/>
          </w:tcPr>
          <w:p w14:paraId="7AE88A64" w14:textId="77777777" w:rsidR="009E64A0" w:rsidRPr="00355BFB" w:rsidRDefault="009E64A0" w:rsidP="008A4585">
            <w:pPr>
              <w:rPr>
                <w:lang w:val="en-GB"/>
              </w:rPr>
            </w:pPr>
            <w:r w:rsidRPr="00355BFB">
              <w:rPr>
                <w:b/>
                <w:bCs/>
                <w:lang w:val="en-GB"/>
              </w:rPr>
              <w:t>Capital Outlay on Crop Husbandry</w:t>
            </w:r>
            <w:r w:rsidRPr="00355BFB">
              <w:rPr>
                <w:b/>
                <w:lang w:val="en-GB"/>
              </w:rPr>
              <w:t>- concld.</w:t>
            </w:r>
          </w:p>
        </w:tc>
      </w:tr>
      <w:tr w:rsidR="009D33A9" w:rsidRPr="00355BFB" w14:paraId="46D8D470" w14:textId="77777777" w:rsidTr="00E65E1B">
        <w:tc>
          <w:tcPr>
            <w:tcW w:w="763" w:type="dxa"/>
            <w:vAlign w:val="center"/>
          </w:tcPr>
          <w:p w14:paraId="12C8CDF5" w14:textId="77777777" w:rsidR="009D33A9" w:rsidRPr="00355BFB" w:rsidRDefault="009D33A9" w:rsidP="00E65E1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7" w:type="dxa"/>
            <w:gridSpan w:val="12"/>
          </w:tcPr>
          <w:p w14:paraId="3C91F7B6" w14:textId="77777777" w:rsidR="009D33A9" w:rsidRPr="00355BFB" w:rsidRDefault="009D33A9" w:rsidP="00E65E1B">
            <w:pPr>
              <w:rPr>
                <w:b/>
                <w:bCs/>
              </w:rPr>
            </w:pPr>
            <w:r w:rsidRPr="00355BFB">
              <w:rPr>
                <w:b/>
              </w:rPr>
              <w:t>Investment in Public Sector and Other Undertakings</w:t>
            </w:r>
          </w:p>
        </w:tc>
      </w:tr>
      <w:tr w:rsidR="009D33A9" w:rsidRPr="00355BFB" w14:paraId="059A18D2" w14:textId="77777777" w:rsidTr="009D33A9">
        <w:tc>
          <w:tcPr>
            <w:tcW w:w="763" w:type="dxa"/>
            <w:vAlign w:val="center"/>
          </w:tcPr>
          <w:p w14:paraId="075AA5EE" w14:textId="77777777" w:rsidR="009D33A9" w:rsidRPr="00355BFB" w:rsidRDefault="009D33A9" w:rsidP="00E65E1B">
            <w:pPr>
              <w:pStyle w:val="Heading3"/>
              <w:spacing w:before="0" w:after="0"/>
              <w:jc w:val="center"/>
              <w:rPr>
                <w:rFonts w:ascii="Times New Roman" w:hAnsi="Times New Roman" w:cs="Times New Roman"/>
                <w:bCs w:val="0"/>
                <w:sz w:val="24"/>
                <w:szCs w:val="24"/>
                <w:lang w:val="en-GB"/>
              </w:rPr>
            </w:pPr>
          </w:p>
        </w:tc>
        <w:tc>
          <w:tcPr>
            <w:tcW w:w="4193" w:type="dxa"/>
            <w:gridSpan w:val="2"/>
          </w:tcPr>
          <w:p w14:paraId="3B9C5BC0" w14:textId="77777777" w:rsidR="009D33A9" w:rsidRPr="00355BFB" w:rsidRDefault="009D33A9" w:rsidP="00E65E1B">
            <w:pPr>
              <w:ind w:right="66"/>
              <w:rPr>
                <w:bCs/>
              </w:rPr>
            </w:pPr>
            <w:r w:rsidRPr="00355BFB">
              <w:rPr>
                <w:bCs/>
              </w:rPr>
              <w:t>Share Capital of Chhattisgarh Rajya Beej Evam Krishi Vikas Nigam</w:t>
            </w:r>
          </w:p>
        </w:tc>
        <w:tc>
          <w:tcPr>
            <w:tcW w:w="1341" w:type="dxa"/>
            <w:gridSpan w:val="2"/>
            <w:vAlign w:val="bottom"/>
          </w:tcPr>
          <w:p w14:paraId="7878A8BE" w14:textId="77777777" w:rsidR="009D33A9" w:rsidRPr="00355BFB" w:rsidRDefault="009D33A9" w:rsidP="00E65E1B">
            <w:pPr>
              <w:jc w:val="right"/>
            </w:pPr>
            <w:r w:rsidRPr="00355BFB">
              <w:t>0.00</w:t>
            </w:r>
          </w:p>
        </w:tc>
        <w:tc>
          <w:tcPr>
            <w:tcW w:w="1389" w:type="dxa"/>
            <w:gridSpan w:val="2"/>
            <w:vAlign w:val="bottom"/>
          </w:tcPr>
          <w:p w14:paraId="47EE729D" w14:textId="77777777" w:rsidR="009D33A9" w:rsidRPr="00355BFB" w:rsidRDefault="009D33A9" w:rsidP="00E65E1B">
            <w:pPr>
              <w:jc w:val="right"/>
            </w:pPr>
            <w:r w:rsidRPr="00355BFB">
              <w:t>0.00</w:t>
            </w:r>
          </w:p>
        </w:tc>
        <w:tc>
          <w:tcPr>
            <w:tcW w:w="2035" w:type="dxa"/>
            <w:gridSpan w:val="2"/>
            <w:vAlign w:val="bottom"/>
          </w:tcPr>
          <w:p w14:paraId="21AFD8F6" w14:textId="77777777" w:rsidR="009D33A9" w:rsidRPr="00355BFB" w:rsidRDefault="009D33A9" w:rsidP="00E65E1B">
            <w:pPr>
              <w:jc w:val="right"/>
            </w:pPr>
            <w:r w:rsidRPr="00355BFB">
              <w:t>0.00</w:t>
            </w:r>
          </w:p>
        </w:tc>
        <w:tc>
          <w:tcPr>
            <w:tcW w:w="1334" w:type="dxa"/>
            <w:gridSpan w:val="2"/>
            <w:vAlign w:val="bottom"/>
          </w:tcPr>
          <w:p w14:paraId="72232CBB" w14:textId="77777777" w:rsidR="009D33A9" w:rsidRPr="00355BFB" w:rsidRDefault="009D33A9" w:rsidP="00E65E1B">
            <w:pPr>
              <w:jc w:val="right"/>
            </w:pPr>
            <w:r w:rsidRPr="00355BFB">
              <w:t>0.00</w:t>
            </w:r>
          </w:p>
        </w:tc>
        <w:tc>
          <w:tcPr>
            <w:tcW w:w="1359" w:type="dxa"/>
            <w:vAlign w:val="bottom"/>
          </w:tcPr>
          <w:p w14:paraId="4A77FA31" w14:textId="77777777" w:rsidR="009D33A9" w:rsidRPr="00355BFB" w:rsidRDefault="009D33A9" w:rsidP="00E65E1B">
            <w:pPr>
              <w:jc w:val="right"/>
              <w:rPr>
                <w:lang w:val="en-GB"/>
              </w:rPr>
            </w:pPr>
            <w:r w:rsidRPr="00355BFB">
              <w:rPr>
                <w:lang w:val="en-GB"/>
              </w:rPr>
              <w:t>50.00</w:t>
            </w:r>
          </w:p>
        </w:tc>
        <w:tc>
          <w:tcPr>
            <w:tcW w:w="1536" w:type="dxa"/>
            <w:vAlign w:val="bottom"/>
          </w:tcPr>
          <w:p w14:paraId="77C6182B" w14:textId="77777777" w:rsidR="009D33A9" w:rsidRPr="00355BFB" w:rsidRDefault="009D33A9" w:rsidP="00E65E1B">
            <w:pPr>
              <w:jc w:val="right"/>
              <w:rPr>
                <w:bCs/>
                <w:lang w:val="en-GB"/>
              </w:rPr>
            </w:pPr>
            <w:r w:rsidRPr="00355BFB">
              <w:rPr>
                <w:bCs/>
                <w:lang w:val="en-GB"/>
              </w:rPr>
              <w:t>0.00</w:t>
            </w:r>
          </w:p>
        </w:tc>
      </w:tr>
      <w:tr w:rsidR="009D33A9" w:rsidRPr="00355BFB" w14:paraId="4CA4B8C9" w14:textId="77777777" w:rsidTr="009D33A9">
        <w:tc>
          <w:tcPr>
            <w:tcW w:w="763" w:type="dxa"/>
            <w:tcBorders>
              <w:bottom w:val="single" w:sz="4" w:space="0" w:color="auto"/>
            </w:tcBorders>
            <w:vAlign w:val="center"/>
          </w:tcPr>
          <w:p w14:paraId="03B6D2AF" w14:textId="77777777" w:rsidR="009D33A9" w:rsidRPr="00355BFB" w:rsidRDefault="009D33A9" w:rsidP="00E65E1B">
            <w:pPr>
              <w:pStyle w:val="Heading3"/>
              <w:spacing w:before="0" w:after="0"/>
              <w:jc w:val="center"/>
              <w:rPr>
                <w:rFonts w:ascii="Times New Roman" w:hAnsi="Times New Roman" w:cs="Times New Roman"/>
                <w:bCs w:val="0"/>
                <w:sz w:val="24"/>
                <w:szCs w:val="24"/>
                <w:lang w:val="en-GB"/>
              </w:rPr>
            </w:pPr>
          </w:p>
        </w:tc>
        <w:tc>
          <w:tcPr>
            <w:tcW w:w="4193" w:type="dxa"/>
            <w:gridSpan w:val="2"/>
            <w:tcBorders>
              <w:bottom w:val="single" w:sz="4" w:space="0" w:color="auto"/>
            </w:tcBorders>
          </w:tcPr>
          <w:p w14:paraId="17BD455D" w14:textId="77777777" w:rsidR="009D33A9" w:rsidRPr="00355BFB" w:rsidRDefault="009D33A9" w:rsidP="00E65E1B">
            <w:pPr>
              <w:ind w:right="66"/>
              <w:rPr>
                <w:bCs/>
              </w:rPr>
            </w:pPr>
            <w:r w:rsidRPr="00355BFB">
              <w:rPr>
                <w:bCs/>
              </w:rPr>
              <w:t>Works/Project having no expenditure during the last five years</w:t>
            </w:r>
          </w:p>
        </w:tc>
        <w:tc>
          <w:tcPr>
            <w:tcW w:w="1341" w:type="dxa"/>
            <w:gridSpan w:val="2"/>
            <w:tcBorders>
              <w:bottom w:val="single" w:sz="4" w:space="0" w:color="auto"/>
            </w:tcBorders>
            <w:vAlign w:val="bottom"/>
          </w:tcPr>
          <w:p w14:paraId="531AC6B1" w14:textId="77777777" w:rsidR="009D33A9" w:rsidRPr="00355BFB" w:rsidRDefault="009D33A9" w:rsidP="00E65E1B">
            <w:pPr>
              <w:jc w:val="right"/>
            </w:pPr>
            <w:r w:rsidRPr="00355BFB">
              <w:t>0.00</w:t>
            </w:r>
          </w:p>
        </w:tc>
        <w:tc>
          <w:tcPr>
            <w:tcW w:w="1389" w:type="dxa"/>
            <w:gridSpan w:val="2"/>
            <w:tcBorders>
              <w:bottom w:val="single" w:sz="4" w:space="0" w:color="auto"/>
            </w:tcBorders>
            <w:vAlign w:val="bottom"/>
          </w:tcPr>
          <w:p w14:paraId="45456033" w14:textId="77777777" w:rsidR="009D33A9" w:rsidRPr="00355BFB" w:rsidRDefault="009D33A9" w:rsidP="00E65E1B">
            <w:pPr>
              <w:jc w:val="right"/>
            </w:pPr>
            <w:r w:rsidRPr="00355BFB">
              <w:t>0.00</w:t>
            </w:r>
          </w:p>
        </w:tc>
        <w:tc>
          <w:tcPr>
            <w:tcW w:w="2035" w:type="dxa"/>
            <w:gridSpan w:val="2"/>
            <w:tcBorders>
              <w:bottom w:val="single" w:sz="4" w:space="0" w:color="auto"/>
            </w:tcBorders>
            <w:vAlign w:val="bottom"/>
          </w:tcPr>
          <w:p w14:paraId="11884D96" w14:textId="77777777" w:rsidR="009D33A9" w:rsidRPr="00355BFB" w:rsidRDefault="009D33A9" w:rsidP="00E65E1B">
            <w:pPr>
              <w:jc w:val="right"/>
            </w:pPr>
            <w:r w:rsidRPr="00355BFB">
              <w:t>0.00</w:t>
            </w:r>
          </w:p>
        </w:tc>
        <w:tc>
          <w:tcPr>
            <w:tcW w:w="1334" w:type="dxa"/>
            <w:gridSpan w:val="2"/>
            <w:tcBorders>
              <w:bottom w:val="single" w:sz="4" w:space="0" w:color="auto"/>
            </w:tcBorders>
            <w:vAlign w:val="bottom"/>
          </w:tcPr>
          <w:p w14:paraId="35152ACA" w14:textId="77777777" w:rsidR="009D33A9" w:rsidRPr="00355BFB" w:rsidRDefault="009D33A9" w:rsidP="00E65E1B">
            <w:pPr>
              <w:jc w:val="right"/>
            </w:pPr>
            <w:r w:rsidRPr="00355BFB">
              <w:t>0.00</w:t>
            </w:r>
          </w:p>
        </w:tc>
        <w:tc>
          <w:tcPr>
            <w:tcW w:w="1359" w:type="dxa"/>
            <w:tcBorders>
              <w:bottom w:val="single" w:sz="4" w:space="0" w:color="auto"/>
            </w:tcBorders>
            <w:vAlign w:val="bottom"/>
          </w:tcPr>
          <w:p w14:paraId="0817632C" w14:textId="77777777" w:rsidR="009D33A9" w:rsidRPr="00355BFB" w:rsidRDefault="009D33A9" w:rsidP="00E65E1B">
            <w:pPr>
              <w:jc w:val="right"/>
              <w:rPr>
                <w:lang w:val="en-GB"/>
              </w:rPr>
            </w:pPr>
            <w:r w:rsidRPr="00355BFB">
              <w:rPr>
                <w:lang w:val="en-GB"/>
              </w:rPr>
              <w:t>6.46</w:t>
            </w:r>
          </w:p>
        </w:tc>
        <w:tc>
          <w:tcPr>
            <w:tcW w:w="1536" w:type="dxa"/>
            <w:tcBorders>
              <w:bottom w:val="single" w:sz="4" w:space="0" w:color="auto"/>
            </w:tcBorders>
            <w:vAlign w:val="bottom"/>
          </w:tcPr>
          <w:p w14:paraId="04445605" w14:textId="77777777" w:rsidR="009D33A9" w:rsidRPr="00355BFB" w:rsidRDefault="009D33A9" w:rsidP="00E65E1B">
            <w:pPr>
              <w:jc w:val="right"/>
              <w:rPr>
                <w:bCs/>
                <w:lang w:val="en-GB"/>
              </w:rPr>
            </w:pPr>
            <w:r w:rsidRPr="00355BFB">
              <w:rPr>
                <w:bCs/>
                <w:lang w:val="en-GB"/>
              </w:rPr>
              <w:t>0.00</w:t>
            </w:r>
          </w:p>
        </w:tc>
      </w:tr>
      <w:tr w:rsidR="009D33A9" w:rsidRPr="00355BFB" w14:paraId="35C60514" w14:textId="77777777" w:rsidTr="009D33A9">
        <w:tc>
          <w:tcPr>
            <w:tcW w:w="763" w:type="dxa"/>
            <w:tcBorders>
              <w:bottom w:val="single" w:sz="4" w:space="0" w:color="auto"/>
            </w:tcBorders>
            <w:vAlign w:val="center"/>
          </w:tcPr>
          <w:p w14:paraId="6651CEFC" w14:textId="77777777" w:rsidR="009D33A9" w:rsidRPr="00355BFB" w:rsidRDefault="009D33A9" w:rsidP="00E65E1B">
            <w:pPr>
              <w:pStyle w:val="Heading3"/>
              <w:spacing w:before="0" w:after="0"/>
              <w:jc w:val="center"/>
              <w:rPr>
                <w:rFonts w:ascii="Times New Roman" w:hAnsi="Times New Roman" w:cs="Times New Roman"/>
                <w:bCs w:val="0"/>
                <w:sz w:val="24"/>
                <w:szCs w:val="24"/>
                <w:lang w:val="en-GB"/>
              </w:rPr>
            </w:pPr>
          </w:p>
        </w:tc>
        <w:tc>
          <w:tcPr>
            <w:tcW w:w="4193" w:type="dxa"/>
            <w:gridSpan w:val="2"/>
            <w:tcBorders>
              <w:bottom w:val="single" w:sz="4" w:space="0" w:color="auto"/>
            </w:tcBorders>
            <w:vAlign w:val="center"/>
          </w:tcPr>
          <w:p w14:paraId="6B7E7CD3" w14:textId="77777777" w:rsidR="009D33A9" w:rsidRPr="00355BFB" w:rsidRDefault="009D33A9" w:rsidP="00E65E1B">
            <w:pPr>
              <w:ind w:right="66"/>
              <w:jc w:val="center"/>
              <w:rPr>
                <w:bCs/>
              </w:rPr>
            </w:pPr>
            <w:r w:rsidRPr="00355BFB">
              <w:rPr>
                <w:b/>
                <w:bCs/>
              </w:rPr>
              <w:t>Total 190</w:t>
            </w:r>
          </w:p>
        </w:tc>
        <w:tc>
          <w:tcPr>
            <w:tcW w:w="1341" w:type="dxa"/>
            <w:gridSpan w:val="2"/>
            <w:tcBorders>
              <w:bottom w:val="single" w:sz="4" w:space="0" w:color="auto"/>
            </w:tcBorders>
            <w:vAlign w:val="bottom"/>
          </w:tcPr>
          <w:p w14:paraId="6E879E57" w14:textId="77777777" w:rsidR="009D33A9" w:rsidRPr="00355BFB" w:rsidRDefault="009D33A9" w:rsidP="00E65E1B">
            <w:pPr>
              <w:jc w:val="right"/>
              <w:rPr>
                <w:b/>
              </w:rPr>
            </w:pPr>
            <w:r w:rsidRPr="00355BFB">
              <w:rPr>
                <w:b/>
              </w:rPr>
              <w:t>0.00</w:t>
            </w:r>
          </w:p>
        </w:tc>
        <w:tc>
          <w:tcPr>
            <w:tcW w:w="1389" w:type="dxa"/>
            <w:gridSpan w:val="2"/>
            <w:tcBorders>
              <w:bottom w:val="single" w:sz="4" w:space="0" w:color="auto"/>
            </w:tcBorders>
            <w:vAlign w:val="bottom"/>
          </w:tcPr>
          <w:p w14:paraId="63D25AD3" w14:textId="77777777" w:rsidR="009D33A9" w:rsidRPr="00355BFB" w:rsidRDefault="009D33A9" w:rsidP="00E65E1B">
            <w:pPr>
              <w:jc w:val="right"/>
              <w:rPr>
                <w:b/>
              </w:rPr>
            </w:pPr>
            <w:r w:rsidRPr="00355BFB">
              <w:rPr>
                <w:b/>
              </w:rPr>
              <w:t>0.00</w:t>
            </w:r>
          </w:p>
        </w:tc>
        <w:tc>
          <w:tcPr>
            <w:tcW w:w="2035" w:type="dxa"/>
            <w:gridSpan w:val="2"/>
            <w:tcBorders>
              <w:bottom w:val="single" w:sz="4" w:space="0" w:color="auto"/>
            </w:tcBorders>
            <w:vAlign w:val="bottom"/>
          </w:tcPr>
          <w:p w14:paraId="17F34E29" w14:textId="77777777" w:rsidR="009D33A9" w:rsidRPr="00355BFB" w:rsidRDefault="009D33A9" w:rsidP="00E65E1B">
            <w:pPr>
              <w:jc w:val="right"/>
              <w:rPr>
                <w:b/>
              </w:rPr>
            </w:pPr>
            <w:r w:rsidRPr="00355BFB">
              <w:rPr>
                <w:b/>
              </w:rPr>
              <w:t>0.00</w:t>
            </w:r>
          </w:p>
        </w:tc>
        <w:tc>
          <w:tcPr>
            <w:tcW w:w="1334" w:type="dxa"/>
            <w:gridSpan w:val="2"/>
            <w:tcBorders>
              <w:bottom w:val="single" w:sz="4" w:space="0" w:color="auto"/>
            </w:tcBorders>
            <w:vAlign w:val="bottom"/>
          </w:tcPr>
          <w:p w14:paraId="6C0A37E2" w14:textId="77777777" w:rsidR="009D33A9" w:rsidRPr="00355BFB" w:rsidRDefault="009D33A9" w:rsidP="00E65E1B">
            <w:pPr>
              <w:jc w:val="right"/>
              <w:rPr>
                <w:b/>
              </w:rPr>
            </w:pPr>
            <w:r w:rsidRPr="00355BFB">
              <w:rPr>
                <w:b/>
              </w:rPr>
              <w:t>0.00</w:t>
            </w:r>
          </w:p>
        </w:tc>
        <w:tc>
          <w:tcPr>
            <w:tcW w:w="1359" w:type="dxa"/>
            <w:tcBorders>
              <w:bottom w:val="single" w:sz="4" w:space="0" w:color="auto"/>
            </w:tcBorders>
            <w:vAlign w:val="bottom"/>
          </w:tcPr>
          <w:p w14:paraId="5F0ED3C2" w14:textId="77777777" w:rsidR="009D33A9" w:rsidRPr="00355BFB" w:rsidRDefault="009D33A9" w:rsidP="00E65E1B">
            <w:pPr>
              <w:jc w:val="right"/>
              <w:rPr>
                <w:b/>
                <w:bCs/>
                <w:lang w:val="en-GB"/>
              </w:rPr>
            </w:pPr>
            <w:r w:rsidRPr="00355BFB">
              <w:rPr>
                <w:b/>
                <w:bCs/>
                <w:lang w:val="en-GB"/>
              </w:rPr>
              <w:t>56.46</w:t>
            </w:r>
          </w:p>
        </w:tc>
        <w:tc>
          <w:tcPr>
            <w:tcW w:w="1536" w:type="dxa"/>
            <w:tcBorders>
              <w:bottom w:val="single" w:sz="4" w:space="0" w:color="auto"/>
            </w:tcBorders>
            <w:vAlign w:val="bottom"/>
          </w:tcPr>
          <w:p w14:paraId="56DEA0A7" w14:textId="77777777" w:rsidR="009D33A9" w:rsidRPr="00355BFB" w:rsidRDefault="009D33A9" w:rsidP="00E65E1B">
            <w:pPr>
              <w:jc w:val="right"/>
              <w:rPr>
                <w:b/>
                <w:lang w:val="en-GB"/>
              </w:rPr>
            </w:pPr>
            <w:r w:rsidRPr="00355BFB">
              <w:rPr>
                <w:b/>
                <w:lang w:val="en-GB"/>
              </w:rPr>
              <w:t>0.00</w:t>
            </w:r>
          </w:p>
        </w:tc>
      </w:tr>
      <w:tr w:rsidR="00412AAE" w:rsidRPr="00355BFB" w14:paraId="031819A7" w14:textId="77777777" w:rsidTr="000D0BF8">
        <w:tc>
          <w:tcPr>
            <w:tcW w:w="763" w:type="dxa"/>
            <w:vAlign w:val="center"/>
          </w:tcPr>
          <w:p w14:paraId="3E24B06F" w14:textId="586F3DF0" w:rsidR="00A25531" w:rsidRPr="00355BFB" w:rsidRDefault="009D33A9" w:rsidP="00981F29">
            <w:pPr>
              <w:pStyle w:val="Heading3"/>
              <w:spacing w:before="0" w:after="0"/>
              <w:jc w:val="center"/>
              <w:rPr>
                <w:rFonts w:ascii="Times New Roman" w:hAnsi="Times New Roman" w:cs="Times New Roman"/>
                <w:bCs w:val="0"/>
                <w:sz w:val="24"/>
                <w:szCs w:val="24"/>
                <w:lang w:val="en-GB"/>
              </w:rPr>
            </w:pPr>
            <w:r>
              <w:rPr>
                <w:rFonts w:ascii="Times New Roman" w:hAnsi="Times New Roman" w:cs="Times New Roman"/>
                <w:bCs w:val="0"/>
                <w:sz w:val="24"/>
                <w:szCs w:val="24"/>
                <w:lang w:val="en-GB"/>
              </w:rPr>
              <w:t>7</w:t>
            </w:r>
            <w:r w:rsidR="00A25531" w:rsidRPr="00355BFB">
              <w:rPr>
                <w:rFonts w:ascii="Times New Roman" w:hAnsi="Times New Roman" w:cs="Times New Roman"/>
                <w:bCs w:val="0"/>
                <w:sz w:val="24"/>
                <w:szCs w:val="24"/>
                <w:lang w:val="en-GB"/>
              </w:rPr>
              <w:t>89</w:t>
            </w:r>
          </w:p>
        </w:tc>
        <w:tc>
          <w:tcPr>
            <w:tcW w:w="13187" w:type="dxa"/>
            <w:gridSpan w:val="12"/>
          </w:tcPr>
          <w:p w14:paraId="20915935" w14:textId="0B37D603" w:rsidR="00A25531" w:rsidRPr="00355BFB" w:rsidRDefault="00A25531" w:rsidP="003B5CC8">
            <w:pPr>
              <w:rPr>
                <w:b/>
                <w:bCs/>
              </w:rPr>
            </w:pPr>
            <w:r w:rsidRPr="00355BFB">
              <w:rPr>
                <w:b/>
                <w:bCs/>
              </w:rPr>
              <w:t>Special Component Plan for Schedule</w:t>
            </w:r>
            <w:r w:rsidR="00C8217C" w:rsidRPr="00355BFB">
              <w:rPr>
                <w:b/>
                <w:bCs/>
              </w:rPr>
              <w:t>d</w:t>
            </w:r>
            <w:r w:rsidRPr="00355BFB">
              <w:rPr>
                <w:b/>
                <w:bCs/>
              </w:rPr>
              <w:t xml:space="preserve"> Caste</w:t>
            </w:r>
            <w:r w:rsidR="00C8217C" w:rsidRPr="00355BFB">
              <w:rPr>
                <w:b/>
                <w:bCs/>
              </w:rPr>
              <w:t>s</w:t>
            </w:r>
          </w:p>
        </w:tc>
      </w:tr>
      <w:tr w:rsidR="00412AAE" w:rsidRPr="00355BFB" w14:paraId="256E41D6" w14:textId="77777777" w:rsidTr="009D33A9">
        <w:tc>
          <w:tcPr>
            <w:tcW w:w="763" w:type="dxa"/>
            <w:vAlign w:val="center"/>
          </w:tcPr>
          <w:p w14:paraId="4E9CD583" w14:textId="77777777" w:rsidR="002638AB" w:rsidRPr="00355BFB" w:rsidRDefault="002638AB" w:rsidP="002638AB">
            <w:pPr>
              <w:pStyle w:val="Heading3"/>
              <w:spacing w:before="0" w:after="0"/>
              <w:jc w:val="center"/>
              <w:rPr>
                <w:rFonts w:ascii="Times New Roman" w:hAnsi="Times New Roman" w:cs="Times New Roman"/>
                <w:bCs w:val="0"/>
                <w:sz w:val="24"/>
                <w:szCs w:val="24"/>
                <w:lang w:val="en-GB"/>
              </w:rPr>
            </w:pPr>
          </w:p>
        </w:tc>
        <w:tc>
          <w:tcPr>
            <w:tcW w:w="4193" w:type="dxa"/>
            <w:gridSpan w:val="2"/>
          </w:tcPr>
          <w:p w14:paraId="71B7E51F" w14:textId="77777777" w:rsidR="002638AB" w:rsidRPr="009D33A9" w:rsidRDefault="002638AB" w:rsidP="009E64A0">
            <w:pPr>
              <w:ind w:right="-114" w:hanging="61"/>
              <w:rPr>
                <w:sz w:val="22"/>
                <w:szCs w:val="22"/>
              </w:rPr>
            </w:pPr>
            <w:r w:rsidRPr="009D33A9">
              <w:rPr>
                <w:sz w:val="22"/>
                <w:szCs w:val="22"/>
              </w:rPr>
              <w:t>N.M.S.A. Soil Health Management Scheme</w:t>
            </w:r>
          </w:p>
        </w:tc>
        <w:tc>
          <w:tcPr>
            <w:tcW w:w="1341" w:type="dxa"/>
            <w:gridSpan w:val="2"/>
            <w:vAlign w:val="bottom"/>
          </w:tcPr>
          <w:p w14:paraId="36DDC1A3" w14:textId="16B6D5D7" w:rsidR="002638AB" w:rsidRPr="00355BFB" w:rsidRDefault="000D0BF8" w:rsidP="002638AB">
            <w:pPr>
              <w:jc w:val="right"/>
              <w:rPr>
                <w:bCs/>
                <w:lang w:val="en-GB"/>
              </w:rPr>
            </w:pPr>
            <w:r w:rsidRPr="00355BFB">
              <w:rPr>
                <w:bCs/>
                <w:lang w:val="en-GB"/>
              </w:rPr>
              <w:t>0.00</w:t>
            </w:r>
          </w:p>
        </w:tc>
        <w:tc>
          <w:tcPr>
            <w:tcW w:w="1389" w:type="dxa"/>
            <w:gridSpan w:val="2"/>
            <w:vAlign w:val="bottom"/>
          </w:tcPr>
          <w:p w14:paraId="745A48ED" w14:textId="646E0B5A" w:rsidR="002638AB" w:rsidRPr="00355BFB" w:rsidRDefault="005D12A8" w:rsidP="002638AB">
            <w:pPr>
              <w:jc w:val="right"/>
              <w:rPr>
                <w:bCs/>
                <w:lang w:val="en-GB"/>
              </w:rPr>
            </w:pPr>
            <w:r w:rsidRPr="00355BFB">
              <w:rPr>
                <w:bCs/>
                <w:lang w:val="en-GB"/>
              </w:rPr>
              <w:t>0.76</w:t>
            </w:r>
          </w:p>
        </w:tc>
        <w:tc>
          <w:tcPr>
            <w:tcW w:w="2035" w:type="dxa"/>
            <w:gridSpan w:val="2"/>
            <w:vAlign w:val="bottom"/>
          </w:tcPr>
          <w:p w14:paraId="46ACAD93" w14:textId="3F456595" w:rsidR="002638AB" w:rsidRPr="00355BFB" w:rsidRDefault="005D12A8" w:rsidP="002638AB">
            <w:pPr>
              <w:jc w:val="right"/>
              <w:rPr>
                <w:bCs/>
                <w:lang w:val="en-GB"/>
              </w:rPr>
            </w:pPr>
            <w:r w:rsidRPr="00355BFB">
              <w:rPr>
                <w:bCs/>
                <w:lang w:val="en-GB"/>
              </w:rPr>
              <w:t>5.14</w:t>
            </w:r>
          </w:p>
        </w:tc>
        <w:tc>
          <w:tcPr>
            <w:tcW w:w="1334" w:type="dxa"/>
            <w:gridSpan w:val="2"/>
            <w:vAlign w:val="bottom"/>
          </w:tcPr>
          <w:p w14:paraId="698BB572" w14:textId="7F86C642" w:rsidR="002638AB" w:rsidRPr="00355BFB" w:rsidRDefault="005D12A8" w:rsidP="002638AB">
            <w:pPr>
              <w:jc w:val="right"/>
              <w:rPr>
                <w:bCs/>
                <w:lang w:val="en-GB"/>
              </w:rPr>
            </w:pPr>
            <w:r w:rsidRPr="00355BFB">
              <w:rPr>
                <w:bCs/>
                <w:lang w:val="en-GB"/>
              </w:rPr>
              <w:t>5.90</w:t>
            </w:r>
          </w:p>
        </w:tc>
        <w:tc>
          <w:tcPr>
            <w:tcW w:w="1359" w:type="dxa"/>
            <w:vAlign w:val="bottom"/>
          </w:tcPr>
          <w:p w14:paraId="2FBCB679" w14:textId="4898EE72" w:rsidR="002638AB" w:rsidRPr="00355BFB" w:rsidRDefault="005D12A8" w:rsidP="002638AB">
            <w:pPr>
              <w:jc w:val="right"/>
              <w:rPr>
                <w:lang w:val="en-IN" w:eastAsia="en-IN" w:bidi="hi-IN"/>
              </w:rPr>
            </w:pPr>
            <w:r w:rsidRPr="00355BFB">
              <w:t>107.48</w:t>
            </w:r>
          </w:p>
        </w:tc>
        <w:tc>
          <w:tcPr>
            <w:tcW w:w="1536" w:type="dxa"/>
            <w:vAlign w:val="bottom"/>
          </w:tcPr>
          <w:p w14:paraId="75B1148C" w14:textId="1FF252A5" w:rsidR="002638AB" w:rsidRPr="00355BFB" w:rsidRDefault="006A6628" w:rsidP="002638AB">
            <w:pPr>
              <w:jc w:val="right"/>
            </w:pPr>
            <w:r w:rsidRPr="00355BFB">
              <w:t>(+) 100.00</w:t>
            </w:r>
          </w:p>
        </w:tc>
      </w:tr>
      <w:tr w:rsidR="00412AAE" w:rsidRPr="00355BFB" w14:paraId="66D08E6A" w14:textId="77777777" w:rsidTr="000D0BF8">
        <w:tc>
          <w:tcPr>
            <w:tcW w:w="763" w:type="dxa"/>
            <w:vAlign w:val="center"/>
          </w:tcPr>
          <w:p w14:paraId="11E075B4" w14:textId="77777777" w:rsidR="00A25531" w:rsidRPr="00355BFB" w:rsidRDefault="00A25531" w:rsidP="00981F2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794</w:t>
            </w:r>
          </w:p>
        </w:tc>
        <w:tc>
          <w:tcPr>
            <w:tcW w:w="13187" w:type="dxa"/>
            <w:gridSpan w:val="12"/>
          </w:tcPr>
          <w:p w14:paraId="6B102E63" w14:textId="77777777" w:rsidR="00A25531" w:rsidRPr="00355BFB" w:rsidRDefault="00A25531" w:rsidP="003B5CC8">
            <w:pPr>
              <w:rPr>
                <w:b/>
                <w:bCs/>
              </w:rPr>
            </w:pPr>
            <w:r w:rsidRPr="00355BFB">
              <w:rPr>
                <w:b/>
                <w:bCs/>
              </w:rPr>
              <w:t>Special Central Assistance for Tribal sub-plan</w:t>
            </w:r>
          </w:p>
        </w:tc>
      </w:tr>
      <w:tr w:rsidR="005D12A8" w:rsidRPr="00355BFB" w14:paraId="3A67099A" w14:textId="77777777" w:rsidTr="009D33A9">
        <w:tc>
          <w:tcPr>
            <w:tcW w:w="763" w:type="dxa"/>
            <w:vAlign w:val="center"/>
          </w:tcPr>
          <w:p w14:paraId="69F45B7C"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p>
        </w:tc>
        <w:tc>
          <w:tcPr>
            <w:tcW w:w="4193" w:type="dxa"/>
            <w:gridSpan w:val="2"/>
          </w:tcPr>
          <w:p w14:paraId="5E66A239" w14:textId="77777777" w:rsidR="005D12A8" w:rsidRPr="00355BFB" w:rsidRDefault="005D12A8" w:rsidP="005D12A8">
            <w:pPr>
              <w:ind w:right="-114"/>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226A606A" w14:textId="6098AD87" w:rsidR="005D12A8" w:rsidRPr="00355BFB" w:rsidRDefault="005D12A8" w:rsidP="005D12A8">
            <w:pPr>
              <w:jc w:val="right"/>
            </w:pPr>
            <w:r w:rsidRPr="00355BFB">
              <w:t>0.00</w:t>
            </w:r>
          </w:p>
        </w:tc>
        <w:tc>
          <w:tcPr>
            <w:tcW w:w="1389" w:type="dxa"/>
            <w:gridSpan w:val="2"/>
            <w:vAlign w:val="bottom"/>
          </w:tcPr>
          <w:p w14:paraId="66019813" w14:textId="216D6A6A" w:rsidR="005D12A8" w:rsidRPr="00355BFB" w:rsidRDefault="005D12A8" w:rsidP="005D12A8">
            <w:pPr>
              <w:jc w:val="right"/>
            </w:pPr>
            <w:r w:rsidRPr="00355BFB">
              <w:t>0.00</w:t>
            </w:r>
          </w:p>
        </w:tc>
        <w:tc>
          <w:tcPr>
            <w:tcW w:w="2035" w:type="dxa"/>
            <w:gridSpan w:val="2"/>
            <w:vAlign w:val="bottom"/>
          </w:tcPr>
          <w:p w14:paraId="6633FB60" w14:textId="7D982CA9" w:rsidR="005D12A8" w:rsidRPr="00355BFB" w:rsidRDefault="005D12A8" w:rsidP="005D12A8">
            <w:pPr>
              <w:jc w:val="right"/>
            </w:pPr>
            <w:r w:rsidRPr="00355BFB">
              <w:t>0.00</w:t>
            </w:r>
          </w:p>
        </w:tc>
        <w:tc>
          <w:tcPr>
            <w:tcW w:w="1334" w:type="dxa"/>
            <w:gridSpan w:val="2"/>
            <w:vAlign w:val="bottom"/>
          </w:tcPr>
          <w:p w14:paraId="733F6FFB" w14:textId="51F64C86" w:rsidR="005D12A8" w:rsidRPr="00355BFB" w:rsidRDefault="005D12A8" w:rsidP="005D12A8">
            <w:pPr>
              <w:jc w:val="right"/>
            </w:pPr>
            <w:r w:rsidRPr="00355BFB">
              <w:t>0.00</w:t>
            </w:r>
          </w:p>
        </w:tc>
        <w:tc>
          <w:tcPr>
            <w:tcW w:w="1359" w:type="dxa"/>
            <w:vAlign w:val="bottom"/>
          </w:tcPr>
          <w:p w14:paraId="63B7F5C7" w14:textId="77777777" w:rsidR="005D12A8" w:rsidRPr="00355BFB" w:rsidRDefault="005D12A8" w:rsidP="005D12A8">
            <w:pPr>
              <w:jc w:val="right"/>
            </w:pPr>
            <w:r w:rsidRPr="00355BFB">
              <w:t>10.71</w:t>
            </w:r>
          </w:p>
        </w:tc>
        <w:tc>
          <w:tcPr>
            <w:tcW w:w="1536" w:type="dxa"/>
            <w:vAlign w:val="bottom"/>
          </w:tcPr>
          <w:p w14:paraId="235CCE67" w14:textId="32EDBBA1" w:rsidR="005D12A8" w:rsidRPr="00355BFB" w:rsidRDefault="005D12A8" w:rsidP="005D12A8">
            <w:pPr>
              <w:jc w:val="right"/>
            </w:pPr>
            <w:r w:rsidRPr="00355BFB">
              <w:t>0.00</w:t>
            </w:r>
          </w:p>
        </w:tc>
      </w:tr>
      <w:tr w:rsidR="005D12A8" w:rsidRPr="00355BFB" w14:paraId="2CDBDD4B" w14:textId="77777777" w:rsidTr="000D0BF8">
        <w:tc>
          <w:tcPr>
            <w:tcW w:w="763" w:type="dxa"/>
            <w:vAlign w:val="center"/>
          </w:tcPr>
          <w:p w14:paraId="1DE83E07"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7" w:type="dxa"/>
            <w:gridSpan w:val="12"/>
          </w:tcPr>
          <w:p w14:paraId="71A0474A" w14:textId="57DD9ACD" w:rsidR="005D12A8" w:rsidRPr="00355BFB" w:rsidRDefault="005D12A8" w:rsidP="005D12A8">
            <w:r w:rsidRPr="00355BFB">
              <w:rPr>
                <w:b/>
                <w:bCs/>
                <w:lang w:val="en-GB"/>
              </w:rPr>
              <w:t>Tribal Sub-plan</w:t>
            </w:r>
          </w:p>
        </w:tc>
      </w:tr>
      <w:tr w:rsidR="005D12A8" w:rsidRPr="00355BFB" w14:paraId="44E7FB45" w14:textId="77777777" w:rsidTr="009D33A9">
        <w:tc>
          <w:tcPr>
            <w:tcW w:w="763" w:type="dxa"/>
            <w:vAlign w:val="center"/>
          </w:tcPr>
          <w:p w14:paraId="09C54005"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p>
        </w:tc>
        <w:tc>
          <w:tcPr>
            <w:tcW w:w="4193" w:type="dxa"/>
            <w:gridSpan w:val="2"/>
          </w:tcPr>
          <w:p w14:paraId="6F35B503" w14:textId="77777777" w:rsidR="005D12A8" w:rsidRPr="009D33A9" w:rsidRDefault="005D12A8" w:rsidP="005D12A8">
            <w:pPr>
              <w:ind w:right="-114"/>
              <w:rPr>
                <w:sz w:val="22"/>
                <w:szCs w:val="22"/>
              </w:rPr>
            </w:pPr>
            <w:r w:rsidRPr="009D33A9">
              <w:rPr>
                <w:sz w:val="22"/>
                <w:szCs w:val="22"/>
              </w:rPr>
              <w:t>N.M.S.A. Soil Health Management Scheme</w:t>
            </w:r>
          </w:p>
        </w:tc>
        <w:tc>
          <w:tcPr>
            <w:tcW w:w="1341" w:type="dxa"/>
            <w:gridSpan w:val="2"/>
            <w:vAlign w:val="bottom"/>
          </w:tcPr>
          <w:p w14:paraId="7A6E32F1" w14:textId="0EB0D789" w:rsidR="005D12A8" w:rsidRPr="00355BFB" w:rsidRDefault="005D12A8" w:rsidP="005D12A8">
            <w:pPr>
              <w:jc w:val="right"/>
              <w:rPr>
                <w:bCs/>
                <w:lang w:val="en-GB"/>
              </w:rPr>
            </w:pPr>
            <w:r w:rsidRPr="00355BFB">
              <w:rPr>
                <w:bCs/>
                <w:lang w:val="en-GB"/>
              </w:rPr>
              <w:t>0.00</w:t>
            </w:r>
          </w:p>
        </w:tc>
        <w:tc>
          <w:tcPr>
            <w:tcW w:w="1389" w:type="dxa"/>
            <w:gridSpan w:val="2"/>
            <w:vAlign w:val="bottom"/>
          </w:tcPr>
          <w:p w14:paraId="70A53551" w14:textId="25740EEC" w:rsidR="005D12A8" w:rsidRPr="00355BFB" w:rsidRDefault="005D12A8" w:rsidP="005D12A8">
            <w:pPr>
              <w:jc w:val="right"/>
              <w:rPr>
                <w:bCs/>
                <w:lang w:val="en-GB"/>
              </w:rPr>
            </w:pPr>
            <w:r w:rsidRPr="00355BFB">
              <w:rPr>
                <w:bCs/>
                <w:lang w:val="en-GB"/>
              </w:rPr>
              <w:t>1.08</w:t>
            </w:r>
          </w:p>
        </w:tc>
        <w:tc>
          <w:tcPr>
            <w:tcW w:w="2035" w:type="dxa"/>
            <w:gridSpan w:val="2"/>
            <w:vAlign w:val="bottom"/>
          </w:tcPr>
          <w:p w14:paraId="0CFB68AD" w14:textId="35BF053E" w:rsidR="005D12A8" w:rsidRPr="00355BFB" w:rsidRDefault="005D12A8" w:rsidP="005D12A8">
            <w:pPr>
              <w:jc w:val="right"/>
              <w:rPr>
                <w:bCs/>
                <w:lang w:val="en-GB"/>
              </w:rPr>
            </w:pPr>
            <w:r w:rsidRPr="00355BFB">
              <w:rPr>
                <w:bCs/>
                <w:lang w:val="en-GB"/>
              </w:rPr>
              <w:t>16.62</w:t>
            </w:r>
          </w:p>
        </w:tc>
        <w:tc>
          <w:tcPr>
            <w:tcW w:w="1334" w:type="dxa"/>
            <w:gridSpan w:val="2"/>
            <w:vAlign w:val="bottom"/>
          </w:tcPr>
          <w:p w14:paraId="23EB7F41" w14:textId="455997EC" w:rsidR="005D12A8" w:rsidRPr="00355BFB" w:rsidRDefault="005D12A8" w:rsidP="005D12A8">
            <w:pPr>
              <w:jc w:val="right"/>
              <w:rPr>
                <w:bCs/>
                <w:lang w:val="en-GB"/>
              </w:rPr>
            </w:pPr>
            <w:r w:rsidRPr="00355BFB">
              <w:rPr>
                <w:bCs/>
                <w:lang w:val="en-GB"/>
              </w:rPr>
              <w:t>17.70</w:t>
            </w:r>
          </w:p>
        </w:tc>
        <w:tc>
          <w:tcPr>
            <w:tcW w:w="1359" w:type="dxa"/>
            <w:vAlign w:val="bottom"/>
          </w:tcPr>
          <w:p w14:paraId="1C7DA241" w14:textId="2E0E960A" w:rsidR="005D12A8" w:rsidRPr="00355BFB" w:rsidRDefault="005D12A8" w:rsidP="005D12A8">
            <w:pPr>
              <w:jc w:val="right"/>
              <w:rPr>
                <w:lang w:val="en-IN" w:eastAsia="en-IN" w:bidi="hi-IN"/>
              </w:rPr>
            </w:pPr>
            <w:r w:rsidRPr="00355BFB">
              <w:t>477.08</w:t>
            </w:r>
          </w:p>
        </w:tc>
        <w:tc>
          <w:tcPr>
            <w:tcW w:w="1536" w:type="dxa"/>
            <w:vAlign w:val="bottom"/>
          </w:tcPr>
          <w:p w14:paraId="1AC64F96" w14:textId="3D39139B" w:rsidR="005D12A8" w:rsidRPr="00355BFB" w:rsidRDefault="006A6628" w:rsidP="005D12A8">
            <w:pPr>
              <w:jc w:val="right"/>
            </w:pPr>
            <w:r w:rsidRPr="00355BFB">
              <w:t>(+) 100.00</w:t>
            </w:r>
          </w:p>
        </w:tc>
      </w:tr>
      <w:tr w:rsidR="005D12A8" w:rsidRPr="00355BFB" w14:paraId="47EFC8A3" w14:textId="77777777" w:rsidTr="009D33A9">
        <w:tc>
          <w:tcPr>
            <w:tcW w:w="763" w:type="dxa"/>
            <w:vAlign w:val="center"/>
          </w:tcPr>
          <w:p w14:paraId="129F4E60"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p>
        </w:tc>
        <w:tc>
          <w:tcPr>
            <w:tcW w:w="4193" w:type="dxa"/>
            <w:gridSpan w:val="2"/>
          </w:tcPr>
          <w:p w14:paraId="048E7738" w14:textId="77777777" w:rsidR="005D12A8" w:rsidRPr="00355BFB" w:rsidRDefault="005D12A8" w:rsidP="005D12A8">
            <w:pPr>
              <w:ind w:right="-121"/>
              <w:rPr>
                <w:bCs/>
              </w:rPr>
            </w:pPr>
            <w:r w:rsidRPr="00355BFB">
              <w:rPr>
                <w:bCs/>
              </w:rPr>
              <w:t>Works/Project having no expenditure during the last five years</w:t>
            </w:r>
          </w:p>
        </w:tc>
        <w:tc>
          <w:tcPr>
            <w:tcW w:w="1341" w:type="dxa"/>
            <w:gridSpan w:val="2"/>
            <w:vAlign w:val="bottom"/>
          </w:tcPr>
          <w:p w14:paraId="6880579D" w14:textId="31494E9B" w:rsidR="005D12A8" w:rsidRPr="00355BFB" w:rsidRDefault="005D12A8" w:rsidP="005D12A8">
            <w:pPr>
              <w:jc w:val="right"/>
            </w:pPr>
            <w:r w:rsidRPr="00355BFB">
              <w:t>0.00</w:t>
            </w:r>
          </w:p>
        </w:tc>
        <w:tc>
          <w:tcPr>
            <w:tcW w:w="1389" w:type="dxa"/>
            <w:gridSpan w:val="2"/>
            <w:vAlign w:val="bottom"/>
          </w:tcPr>
          <w:p w14:paraId="1EAE0BB0" w14:textId="17ED2568" w:rsidR="005D12A8" w:rsidRPr="00355BFB" w:rsidRDefault="005D12A8" w:rsidP="005D12A8">
            <w:pPr>
              <w:jc w:val="right"/>
            </w:pPr>
            <w:r w:rsidRPr="00355BFB">
              <w:t>0.00</w:t>
            </w:r>
          </w:p>
        </w:tc>
        <w:tc>
          <w:tcPr>
            <w:tcW w:w="2035" w:type="dxa"/>
            <w:gridSpan w:val="2"/>
            <w:vAlign w:val="bottom"/>
          </w:tcPr>
          <w:p w14:paraId="160316C3" w14:textId="7FC0CCD6" w:rsidR="005D12A8" w:rsidRPr="00355BFB" w:rsidRDefault="005D12A8" w:rsidP="005D12A8">
            <w:pPr>
              <w:jc w:val="right"/>
            </w:pPr>
            <w:r w:rsidRPr="00355BFB">
              <w:t>0.00</w:t>
            </w:r>
          </w:p>
        </w:tc>
        <w:tc>
          <w:tcPr>
            <w:tcW w:w="1334" w:type="dxa"/>
            <w:gridSpan w:val="2"/>
            <w:vAlign w:val="bottom"/>
          </w:tcPr>
          <w:p w14:paraId="0F8CF6AF" w14:textId="227F2794" w:rsidR="005D12A8" w:rsidRPr="00355BFB" w:rsidRDefault="005D12A8" w:rsidP="005D12A8">
            <w:pPr>
              <w:jc w:val="right"/>
            </w:pPr>
            <w:r w:rsidRPr="00355BFB">
              <w:t>0.00</w:t>
            </w:r>
          </w:p>
        </w:tc>
        <w:tc>
          <w:tcPr>
            <w:tcW w:w="1359" w:type="dxa"/>
            <w:vAlign w:val="bottom"/>
          </w:tcPr>
          <w:p w14:paraId="2DE041C3" w14:textId="77777777" w:rsidR="005D12A8" w:rsidRPr="00355BFB" w:rsidRDefault="005D12A8" w:rsidP="005D12A8">
            <w:pPr>
              <w:jc w:val="right"/>
            </w:pPr>
            <w:r w:rsidRPr="00355BFB">
              <w:t>11.24</w:t>
            </w:r>
          </w:p>
        </w:tc>
        <w:tc>
          <w:tcPr>
            <w:tcW w:w="1536" w:type="dxa"/>
            <w:vAlign w:val="bottom"/>
          </w:tcPr>
          <w:p w14:paraId="0F47936F" w14:textId="2705E45B" w:rsidR="005D12A8" w:rsidRPr="00355BFB" w:rsidRDefault="005D12A8" w:rsidP="005D12A8">
            <w:pPr>
              <w:jc w:val="right"/>
            </w:pPr>
            <w:r w:rsidRPr="00355BFB">
              <w:t>0.00</w:t>
            </w:r>
          </w:p>
        </w:tc>
      </w:tr>
      <w:tr w:rsidR="005D12A8" w:rsidRPr="00355BFB" w14:paraId="237E6FE4" w14:textId="77777777" w:rsidTr="009D33A9">
        <w:tc>
          <w:tcPr>
            <w:tcW w:w="763" w:type="dxa"/>
            <w:vAlign w:val="center"/>
          </w:tcPr>
          <w:p w14:paraId="54F101B6"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p>
        </w:tc>
        <w:tc>
          <w:tcPr>
            <w:tcW w:w="4193" w:type="dxa"/>
            <w:gridSpan w:val="2"/>
          </w:tcPr>
          <w:p w14:paraId="3CDB7D8E" w14:textId="77777777" w:rsidR="005D12A8" w:rsidRPr="00355BFB" w:rsidRDefault="005D12A8" w:rsidP="005D12A8">
            <w:pPr>
              <w:ind w:right="-121"/>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4B6C93A4" w14:textId="64594DBF" w:rsidR="005D12A8" w:rsidRPr="00355BFB" w:rsidRDefault="005D12A8" w:rsidP="005D12A8">
            <w:pPr>
              <w:jc w:val="right"/>
            </w:pPr>
            <w:r w:rsidRPr="00355BFB">
              <w:t>0.00</w:t>
            </w:r>
          </w:p>
        </w:tc>
        <w:tc>
          <w:tcPr>
            <w:tcW w:w="1389" w:type="dxa"/>
            <w:gridSpan w:val="2"/>
            <w:vAlign w:val="bottom"/>
          </w:tcPr>
          <w:p w14:paraId="1F68D95D" w14:textId="031E19BC" w:rsidR="005D12A8" w:rsidRPr="00355BFB" w:rsidRDefault="005D12A8" w:rsidP="005D12A8">
            <w:pPr>
              <w:jc w:val="right"/>
            </w:pPr>
            <w:r w:rsidRPr="00355BFB">
              <w:t>0.00</w:t>
            </w:r>
          </w:p>
        </w:tc>
        <w:tc>
          <w:tcPr>
            <w:tcW w:w="2035" w:type="dxa"/>
            <w:gridSpan w:val="2"/>
            <w:vAlign w:val="bottom"/>
          </w:tcPr>
          <w:p w14:paraId="14679603" w14:textId="34CDE0EB" w:rsidR="005D12A8" w:rsidRPr="00355BFB" w:rsidRDefault="005D12A8" w:rsidP="005D12A8">
            <w:pPr>
              <w:jc w:val="right"/>
            </w:pPr>
            <w:r w:rsidRPr="00355BFB">
              <w:t>0.00</w:t>
            </w:r>
          </w:p>
        </w:tc>
        <w:tc>
          <w:tcPr>
            <w:tcW w:w="1334" w:type="dxa"/>
            <w:gridSpan w:val="2"/>
            <w:vAlign w:val="bottom"/>
          </w:tcPr>
          <w:p w14:paraId="64F2A0AB" w14:textId="593A63E0" w:rsidR="005D12A8" w:rsidRPr="00355BFB" w:rsidRDefault="005D12A8" w:rsidP="005D12A8">
            <w:pPr>
              <w:jc w:val="right"/>
            </w:pPr>
            <w:r w:rsidRPr="00355BFB">
              <w:t>0.00</w:t>
            </w:r>
          </w:p>
        </w:tc>
        <w:tc>
          <w:tcPr>
            <w:tcW w:w="1359" w:type="dxa"/>
            <w:vAlign w:val="bottom"/>
          </w:tcPr>
          <w:p w14:paraId="4B0AA712" w14:textId="77777777" w:rsidR="005D12A8" w:rsidRPr="00355BFB" w:rsidRDefault="005D12A8" w:rsidP="005D12A8">
            <w:pPr>
              <w:jc w:val="right"/>
            </w:pPr>
            <w:r w:rsidRPr="00355BFB">
              <w:t>115.29</w:t>
            </w:r>
          </w:p>
        </w:tc>
        <w:tc>
          <w:tcPr>
            <w:tcW w:w="1536" w:type="dxa"/>
            <w:vAlign w:val="bottom"/>
          </w:tcPr>
          <w:p w14:paraId="72B84D67" w14:textId="544C1ED7" w:rsidR="005D12A8" w:rsidRPr="00355BFB" w:rsidRDefault="005D12A8" w:rsidP="005D12A8">
            <w:pPr>
              <w:jc w:val="right"/>
            </w:pPr>
            <w:r w:rsidRPr="00355BFB">
              <w:t>0.00</w:t>
            </w:r>
          </w:p>
        </w:tc>
      </w:tr>
      <w:tr w:rsidR="005D12A8" w:rsidRPr="00355BFB" w14:paraId="3B02D919" w14:textId="77777777" w:rsidTr="009D33A9">
        <w:tc>
          <w:tcPr>
            <w:tcW w:w="763" w:type="dxa"/>
            <w:vAlign w:val="center"/>
          </w:tcPr>
          <w:p w14:paraId="449740E4"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p>
        </w:tc>
        <w:tc>
          <w:tcPr>
            <w:tcW w:w="4193" w:type="dxa"/>
            <w:gridSpan w:val="2"/>
            <w:vAlign w:val="center"/>
          </w:tcPr>
          <w:p w14:paraId="79A1341B" w14:textId="77777777" w:rsidR="005D12A8" w:rsidRPr="00355BFB" w:rsidRDefault="005D12A8" w:rsidP="005D12A8">
            <w:pPr>
              <w:jc w:val="center"/>
              <w:rPr>
                <w:b/>
                <w:bCs/>
                <w:lang w:val="en-GB"/>
              </w:rPr>
            </w:pPr>
            <w:r w:rsidRPr="00355BFB">
              <w:rPr>
                <w:b/>
                <w:bCs/>
              </w:rPr>
              <w:t>Total 796</w:t>
            </w:r>
          </w:p>
        </w:tc>
        <w:tc>
          <w:tcPr>
            <w:tcW w:w="1341" w:type="dxa"/>
            <w:gridSpan w:val="2"/>
            <w:vAlign w:val="bottom"/>
          </w:tcPr>
          <w:p w14:paraId="3858E260" w14:textId="5108967E" w:rsidR="005D12A8" w:rsidRPr="00355BFB" w:rsidRDefault="005D12A8" w:rsidP="005D12A8">
            <w:pPr>
              <w:jc w:val="right"/>
              <w:rPr>
                <w:b/>
                <w:bCs/>
                <w:lang w:bidi="hi-IN"/>
              </w:rPr>
            </w:pPr>
            <w:r w:rsidRPr="00355BFB">
              <w:rPr>
                <w:b/>
                <w:bCs/>
              </w:rPr>
              <w:t>0.00</w:t>
            </w:r>
          </w:p>
        </w:tc>
        <w:tc>
          <w:tcPr>
            <w:tcW w:w="1389" w:type="dxa"/>
            <w:gridSpan w:val="2"/>
            <w:vAlign w:val="bottom"/>
          </w:tcPr>
          <w:p w14:paraId="44F14C60" w14:textId="18F866B4" w:rsidR="005D12A8" w:rsidRPr="00355BFB" w:rsidRDefault="005D12A8" w:rsidP="005D12A8">
            <w:pPr>
              <w:jc w:val="right"/>
              <w:rPr>
                <w:b/>
                <w:bCs/>
              </w:rPr>
            </w:pPr>
            <w:r w:rsidRPr="00355BFB">
              <w:rPr>
                <w:b/>
                <w:bCs/>
              </w:rPr>
              <w:t>1.08</w:t>
            </w:r>
          </w:p>
        </w:tc>
        <w:tc>
          <w:tcPr>
            <w:tcW w:w="2035" w:type="dxa"/>
            <w:gridSpan w:val="2"/>
            <w:vAlign w:val="bottom"/>
          </w:tcPr>
          <w:p w14:paraId="780BCDFF" w14:textId="4E93DC2B" w:rsidR="005D12A8" w:rsidRPr="00355BFB" w:rsidRDefault="005D12A8" w:rsidP="005D12A8">
            <w:pPr>
              <w:jc w:val="right"/>
              <w:rPr>
                <w:b/>
                <w:bCs/>
              </w:rPr>
            </w:pPr>
            <w:r w:rsidRPr="00355BFB">
              <w:rPr>
                <w:b/>
                <w:bCs/>
              </w:rPr>
              <w:t>16.62</w:t>
            </w:r>
          </w:p>
        </w:tc>
        <w:tc>
          <w:tcPr>
            <w:tcW w:w="1334" w:type="dxa"/>
            <w:gridSpan w:val="2"/>
            <w:vAlign w:val="bottom"/>
          </w:tcPr>
          <w:p w14:paraId="77EAA8A5" w14:textId="08B4C381" w:rsidR="005D12A8" w:rsidRPr="00355BFB" w:rsidRDefault="005D12A8" w:rsidP="005D12A8">
            <w:pPr>
              <w:jc w:val="right"/>
              <w:rPr>
                <w:b/>
                <w:bCs/>
              </w:rPr>
            </w:pPr>
            <w:r w:rsidRPr="00355BFB">
              <w:rPr>
                <w:b/>
                <w:bCs/>
              </w:rPr>
              <w:t>17.70</w:t>
            </w:r>
          </w:p>
        </w:tc>
        <w:tc>
          <w:tcPr>
            <w:tcW w:w="1359" w:type="dxa"/>
            <w:vAlign w:val="bottom"/>
          </w:tcPr>
          <w:p w14:paraId="0054A946" w14:textId="7C8CDBF9" w:rsidR="005D12A8" w:rsidRPr="00355BFB" w:rsidRDefault="005D12A8" w:rsidP="005D12A8">
            <w:pPr>
              <w:jc w:val="right"/>
              <w:rPr>
                <w:b/>
                <w:bCs/>
              </w:rPr>
            </w:pPr>
            <w:r w:rsidRPr="00355BFB">
              <w:rPr>
                <w:b/>
                <w:bCs/>
              </w:rPr>
              <w:t>603.61</w:t>
            </w:r>
          </w:p>
        </w:tc>
        <w:tc>
          <w:tcPr>
            <w:tcW w:w="1536" w:type="dxa"/>
            <w:vAlign w:val="bottom"/>
          </w:tcPr>
          <w:p w14:paraId="4AEE8220" w14:textId="59BB3DF5" w:rsidR="005D12A8" w:rsidRPr="00355BFB" w:rsidRDefault="006A6628" w:rsidP="005D12A8">
            <w:pPr>
              <w:jc w:val="right"/>
              <w:rPr>
                <w:b/>
                <w:bCs/>
              </w:rPr>
            </w:pPr>
            <w:r w:rsidRPr="00355BFB">
              <w:rPr>
                <w:b/>
                <w:bCs/>
              </w:rPr>
              <w:t>(+) 100.00</w:t>
            </w:r>
          </w:p>
        </w:tc>
      </w:tr>
      <w:tr w:rsidR="005D12A8" w:rsidRPr="00355BFB" w14:paraId="1B5E5AB3" w14:textId="77777777" w:rsidTr="000D0BF8">
        <w:tc>
          <w:tcPr>
            <w:tcW w:w="763" w:type="dxa"/>
            <w:vAlign w:val="center"/>
          </w:tcPr>
          <w:p w14:paraId="774F6347"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7" w:type="dxa"/>
            <w:gridSpan w:val="12"/>
          </w:tcPr>
          <w:p w14:paraId="3BA09AC5" w14:textId="77777777" w:rsidR="005D12A8" w:rsidRPr="00355BFB" w:rsidRDefault="005D12A8" w:rsidP="005D12A8">
            <w:r w:rsidRPr="00355BFB">
              <w:rPr>
                <w:b/>
                <w:bCs/>
                <w:lang w:val="en-GB"/>
              </w:rPr>
              <w:t>Other Expenditure</w:t>
            </w:r>
          </w:p>
        </w:tc>
      </w:tr>
      <w:tr w:rsidR="005D12A8" w:rsidRPr="00355BFB" w14:paraId="1F70DF7C" w14:textId="77777777" w:rsidTr="009D33A9">
        <w:tc>
          <w:tcPr>
            <w:tcW w:w="763" w:type="dxa"/>
            <w:vAlign w:val="center"/>
          </w:tcPr>
          <w:p w14:paraId="0DCA446C"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p>
        </w:tc>
        <w:tc>
          <w:tcPr>
            <w:tcW w:w="4193" w:type="dxa"/>
            <w:gridSpan w:val="2"/>
          </w:tcPr>
          <w:p w14:paraId="23AF89F9" w14:textId="77777777" w:rsidR="005D12A8" w:rsidRPr="00355BFB" w:rsidRDefault="005D12A8" w:rsidP="005D12A8">
            <w:pPr>
              <w:rPr>
                <w:bCs/>
                <w:lang w:val="en-GB"/>
              </w:rPr>
            </w:pPr>
            <w:r w:rsidRPr="00355BFB">
              <w:rPr>
                <w:bCs/>
              </w:rPr>
              <w:t>Special Plan for Tribal Farmers</w:t>
            </w:r>
          </w:p>
        </w:tc>
        <w:tc>
          <w:tcPr>
            <w:tcW w:w="1341" w:type="dxa"/>
            <w:gridSpan w:val="2"/>
            <w:vAlign w:val="bottom"/>
          </w:tcPr>
          <w:p w14:paraId="204CEBC7" w14:textId="4BB00734" w:rsidR="005D12A8" w:rsidRPr="00355BFB" w:rsidRDefault="005D12A8" w:rsidP="005D12A8">
            <w:pPr>
              <w:jc w:val="right"/>
            </w:pPr>
            <w:r w:rsidRPr="00355BFB">
              <w:t>0.00</w:t>
            </w:r>
          </w:p>
        </w:tc>
        <w:tc>
          <w:tcPr>
            <w:tcW w:w="1389" w:type="dxa"/>
            <w:gridSpan w:val="2"/>
            <w:vAlign w:val="bottom"/>
          </w:tcPr>
          <w:p w14:paraId="41FDEE5C" w14:textId="6B90CCB0" w:rsidR="005D12A8" w:rsidRPr="00355BFB" w:rsidRDefault="005D12A8" w:rsidP="005D12A8">
            <w:pPr>
              <w:jc w:val="right"/>
            </w:pPr>
            <w:r w:rsidRPr="00355BFB">
              <w:t>0.00</w:t>
            </w:r>
          </w:p>
        </w:tc>
        <w:tc>
          <w:tcPr>
            <w:tcW w:w="2035" w:type="dxa"/>
            <w:gridSpan w:val="2"/>
            <w:vAlign w:val="bottom"/>
          </w:tcPr>
          <w:p w14:paraId="45AE1AAF" w14:textId="2D096C8E" w:rsidR="005D12A8" w:rsidRPr="00355BFB" w:rsidRDefault="005D12A8" w:rsidP="005D12A8">
            <w:pPr>
              <w:jc w:val="right"/>
            </w:pPr>
            <w:r w:rsidRPr="00355BFB">
              <w:t>0.00</w:t>
            </w:r>
          </w:p>
        </w:tc>
        <w:tc>
          <w:tcPr>
            <w:tcW w:w="1334" w:type="dxa"/>
            <w:gridSpan w:val="2"/>
            <w:vAlign w:val="bottom"/>
          </w:tcPr>
          <w:p w14:paraId="43428E8E" w14:textId="5D965DB9" w:rsidR="005D12A8" w:rsidRPr="00355BFB" w:rsidRDefault="005D12A8" w:rsidP="005D12A8">
            <w:pPr>
              <w:jc w:val="right"/>
            </w:pPr>
            <w:r w:rsidRPr="00355BFB">
              <w:t>0.00</w:t>
            </w:r>
          </w:p>
        </w:tc>
        <w:tc>
          <w:tcPr>
            <w:tcW w:w="1359" w:type="dxa"/>
            <w:vAlign w:val="bottom"/>
          </w:tcPr>
          <w:p w14:paraId="6B63B566" w14:textId="77777777" w:rsidR="005D12A8" w:rsidRPr="00355BFB" w:rsidRDefault="005D12A8" w:rsidP="005D12A8">
            <w:pPr>
              <w:jc w:val="right"/>
            </w:pPr>
            <w:r w:rsidRPr="00355BFB">
              <w:t>20.00</w:t>
            </w:r>
          </w:p>
        </w:tc>
        <w:tc>
          <w:tcPr>
            <w:tcW w:w="1536" w:type="dxa"/>
            <w:vAlign w:val="bottom"/>
          </w:tcPr>
          <w:p w14:paraId="6B3305C2" w14:textId="4593247E" w:rsidR="005D12A8" w:rsidRPr="00355BFB" w:rsidRDefault="005D12A8" w:rsidP="005D12A8">
            <w:pPr>
              <w:jc w:val="right"/>
              <w:rPr>
                <w:bCs/>
                <w:lang w:val="en-GB"/>
              </w:rPr>
            </w:pPr>
            <w:r w:rsidRPr="00355BFB">
              <w:rPr>
                <w:bCs/>
                <w:lang w:val="en-GB"/>
              </w:rPr>
              <w:t>0.00</w:t>
            </w:r>
          </w:p>
        </w:tc>
      </w:tr>
      <w:tr w:rsidR="005D12A8" w:rsidRPr="00355BFB" w14:paraId="79D7ABFB" w14:textId="77777777" w:rsidTr="009D33A9">
        <w:tc>
          <w:tcPr>
            <w:tcW w:w="763" w:type="dxa"/>
            <w:vAlign w:val="center"/>
          </w:tcPr>
          <w:p w14:paraId="483A6333"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p>
        </w:tc>
        <w:tc>
          <w:tcPr>
            <w:tcW w:w="4193" w:type="dxa"/>
            <w:gridSpan w:val="2"/>
          </w:tcPr>
          <w:p w14:paraId="02FC7C7D" w14:textId="77777777" w:rsidR="005D12A8" w:rsidRPr="00355BFB" w:rsidRDefault="005D12A8" w:rsidP="005D12A8">
            <w:pPr>
              <w:rPr>
                <w:bCs/>
              </w:rPr>
            </w:pPr>
            <w:r w:rsidRPr="00355BFB">
              <w:rPr>
                <w:bCs/>
              </w:rPr>
              <w:t>Deduct- Receipts and Recoveries on Capital Account</w:t>
            </w:r>
          </w:p>
        </w:tc>
        <w:tc>
          <w:tcPr>
            <w:tcW w:w="1341" w:type="dxa"/>
            <w:gridSpan w:val="2"/>
            <w:vAlign w:val="bottom"/>
          </w:tcPr>
          <w:p w14:paraId="2B407C89" w14:textId="3B1138DF" w:rsidR="005D12A8" w:rsidRPr="00355BFB" w:rsidRDefault="005D12A8" w:rsidP="005D12A8">
            <w:pPr>
              <w:jc w:val="right"/>
            </w:pPr>
            <w:r w:rsidRPr="00355BFB">
              <w:t>0.00</w:t>
            </w:r>
          </w:p>
        </w:tc>
        <w:tc>
          <w:tcPr>
            <w:tcW w:w="1389" w:type="dxa"/>
            <w:gridSpan w:val="2"/>
            <w:vAlign w:val="bottom"/>
          </w:tcPr>
          <w:p w14:paraId="63F6654B" w14:textId="6C966FC0" w:rsidR="005D12A8" w:rsidRPr="00355BFB" w:rsidRDefault="005D12A8" w:rsidP="005D12A8">
            <w:pPr>
              <w:jc w:val="right"/>
            </w:pPr>
            <w:r w:rsidRPr="00355BFB">
              <w:t>0.00</w:t>
            </w:r>
          </w:p>
        </w:tc>
        <w:tc>
          <w:tcPr>
            <w:tcW w:w="2035" w:type="dxa"/>
            <w:gridSpan w:val="2"/>
            <w:vAlign w:val="bottom"/>
          </w:tcPr>
          <w:p w14:paraId="7E98D0B3" w14:textId="624A0804" w:rsidR="005D12A8" w:rsidRPr="00355BFB" w:rsidRDefault="005D12A8" w:rsidP="005D12A8">
            <w:pPr>
              <w:jc w:val="right"/>
            </w:pPr>
            <w:r w:rsidRPr="00355BFB">
              <w:t>0.00</w:t>
            </w:r>
          </w:p>
        </w:tc>
        <w:tc>
          <w:tcPr>
            <w:tcW w:w="1334" w:type="dxa"/>
            <w:gridSpan w:val="2"/>
            <w:vAlign w:val="bottom"/>
          </w:tcPr>
          <w:p w14:paraId="478B56CB" w14:textId="4D22779D" w:rsidR="005D12A8" w:rsidRPr="00355BFB" w:rsidRDefault="005D12A8" w:rsidP="005D12A8">
            <w:pPr>
              <w:jc w:val="right"/>
            </w:pPr>
            <w:r w:rsidRPr="00355BFB">
              <w:t>0.00</w:t>
            </w:r>
          </w:p>
        </w:tc>
        <w:tc>
          <w:tcPr>
            <w:tcW w:w="1359" w:type="dxa"/>
            <w:vAlign w:val="bottom"/>
          </w:tcPr>
          <w:p w14:paraId="478D75A6" w14:textId="77777777" w:rsidR="005D12A8" w:rsidRPr="00355BFB" w:rsidRDefault="005D12A8" w:rsidP="005D12A8">
            <w:pPr>
              <w:jc w:val="right"/>
            </w:pPr>
            <w:r w:rsidRPr="00355BFB">
              <w:t>(-) 0.01</w:t>
            </w:r>
          </w:p>
        </w:tc>
        <w:tc>
          <w:tcPr>
            <w:tcW w:w="1536" w:type="dxa"/>
            <w:vAlign w:val="bottom"/>
          </w:tcPr>
          <w:p w14:paraId="18E73B39" w14:textId="074AAD52" w:rsidR="005D12A8" w:rsidRPr="00355BFB" w:rsidRDefault="005D12A8" w:rsidP="005D12A8">
            <w:pPr>
              <w:jc w:val="right"/>
              <w:rPr>
                <w:bCs/>
                <w:lang w:val="en-GB"/>
              </w:rPr>
            </w:pPr>
            <w:r w:rsidRPr="00355BFB">
              <w:rPr>
                <w:bCs/>
                <w:lang w:val="en-GB"/>
              </w:rPr>
              <w:t>0.00</w:t>
            </w:r>
          </w:p>
        </w:tc>
      </w:tr>
      <w:tr w:rsidR="005D12A8" w:rsidRPr="00355BFB" w14:paraId="79A8CBFD" w14:textId="77777777" w:rsidTr="009D33A9">
        <w:tc>
          <w:tcPr>
            <w:tcW w:w="763" w:type="dxa"/>
            <w:vAlign w:val="center"/>
          </w:tcPr>
          <w:p w14:paraId="61EDB7D0" w14:textId="77777777" w:rsidR="005D12A8" w:rsidRPr="00355BFB" w:rsidRDefault="005D12A8" w:rsidP="005D12A8">
            <w:pPr>
              <w:pStyle w:val="Heading3"/>
              <w:spacing w:before="0" w:after="0"/>
              <w:jc w:val="center"/>
              <w:rPr>
                <w:rFonts w:ascii="Times New Roman" w:hAnsi="Times New Roman" w:cs="Times New Roman"/>
                <w:bCs w:val="0"/>
                <w:sz w:val="24"/>
                <w:szCs w:val="24"/>
                <w:lang w:val="en-GB"/>
              </w:rPr>
            </w:pPr>
          </w:p>
        </w:tc>
        <w:tc>
          <w:tcPr>
            <w:tcW w:w="4193" w:type="dxa"/>
            <w:gridSpan w:val="2"/>
          </w:tcPr>
          <w:p w14:paraId="77B19BAC" w14:textId="77777777" w:rsidR="005D12A8" w:rsidRPr="00355BFB" w:rsidRDefault="005D12A8" w:rsidP="005D12A8">
            <w:pPr>
              <w:ind w:right="-114"/>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3AE1203" w14:textId="1EBF9AD4" w:rsidR="005D12A8" w:rsidRPr="00355BFB" w:rsidRDefault="005D12A8" w:rsidP="005D12A8">
            <w:pPr>
              <w:jc w:val="right"/>
            </w:pPr>
            <w:r w:rsidRPr="00355BFB">
              <w:t>0.00</w:t>
            </w:r>
          </w:p>
        </w:tc>
        <w:tc>
          <w:tcPr>
            <w:tcW w:w="1389" w:type="dxa"/>
            <w:gridSpan w:val="2"/>
            <w:vAlign w:val="bottom"/>
          </w:tcPr>
          <w:p w14:paraId="77F5F918" w14:textId="3E53AD08" w:rsidR="005D12A8" w:rsidRPr="00355BFB" w:rsidRDefault="005D12A8" w:rsidP="005D12A8">
            <w:pPr>
              <w:jc w:val="right"/>
            </w:pPr>
            <w:r w:rsidRPr="00355BFB">
              <w:t>0.00</w:t>
            </w:r>
          </w:p>
        </w:tc>
        <w:tc>
          <w:tcPr>
            <w:tcW w:w="2035" w:type="dxa"/>
            <w:gridSpan w:val="2"/>
            <w:vAlign w:val="bottom"/>
          </w:tcPr>
          <w:p w14:paraId="3261FF3C" w14:textId="2B21F46F" w:rsidR="005D12A8" w:rsidRPr="00355BFB" w:rsidRDefault="005D12A8" w:rsidP="005D12A8">
            <w:pPr>
              <w:jc w:val="right"/>
            </w:pPr>
            <w:r w:rsidRPr="00355BFB">
              <w:t>0.00</w:t>
            </w:r>
          </w:p>
        </w:tc>
        <w:tc>
          <w:tcPr>
            <w:tcW w:w="1334" w:type="dxa"/>
            <w:gridSpan w:val="2"/>
            <w:vAlign w:val="bottom"/>
          </w:tcPr>
          <w:p w14:paraId="748981D3" w14:textId="50AB08B6" w:rsidR="005D12A8" w:rsidRPr="00355BFB" w:rsidRDefault="005D12A8" w:rsidP="005D12A8">
            <w:pPr>
              <w:jc w:val="right"/>
            </w:pPr>
            <w:r w:rsidRPr="00355BFB">
              <w:t>0.00</w:t>
            </w:r>
          </w:p>
        </w:tc>
        <w:tc>
          <w:tcPr>
            <w:tcW w:w="1359" w:type="dxa"/>
            <w:vAlign w:val="bottom"/>
          </w:tcPr>
          <w:p w14:paraId="5A468478" w14:textId="77777777" w:rsidR="005D12A8" w:rsidRPr="00355BFB" w:rsidRDefault="005D12A8" w:rsidP="005D12A8">
            <w:pPr>
              <w:jc w:val="right"/>
            </w:pPr>
            <w:r w:rsidRPr="00355BFB">
              <w:t>63.88</w:t>
            </w:r>
          </w:p>
        </w:tc>
        <w:tc>
          <w:tcPr>
            <w:tcW w:w="1536" w:type="dxa"/>
            <w:vAlign w:val="bottom"/>
          </w:tcPr>
          <w:p w14:paraId="5E54E382" w14:textId="36F31FF1" w:rsidR="005D12A8" w:rsidRPr="00355BFB" w:rsidRDefault="005D12A8" w:rsidP="005D12A8">
            <w:pPr>
              <w:jc w:val="right"/>
              <w:rPr>
                <w:bCs/>
                <w:lang w:val="en-GB"/>
              </w:rPr>
            </w:pPr>
            <w:r w:rsidRPr="00355BFB">
              <w:rPr>
                <w:bCs/>
                <w:lang w:val="en-GB"/>
              </w:rPr>
              <w:t>0.00</w:t>
            </w:r>
          </w:p>
        </w:tc>
      </w:tr>
      <w:tr w:rsidR="005D12A8" w:rsidRPr="00355BFB" w14:paraId="1062F16D" w14:textId="77777777" w:rsidTr="009D33A9">
        <w:tc>
          <w:tcPr>
            <w:tcW w:w="763" w:type="dxa"/>
            <w:vAlign w:val="center"/>
          </w:tcPr>
          <w:p w14:paraId="5BA699FA" w14:textId="77777777" w:rsidR="005D12A8" w:rsidRPr="00355BFB" w:rsidRDefault="005D12A8" w:rsidP="005D12A8">
            <w:pPr>
              <w:pStyle w:val="Heading3"/>
              <w:spacing w:before="0" w:after="0"/>
              <w:ind w:right="-126"/>
              <w:jc w:val="center"/>
              <w:rPr>
                <w:rFonts w:ascii="Times New Roman" w:hAnsi="Times New Roman" w:cs="Times New Roman"/>
                <w:bCs w:val="0"/>
                <w:sz w:val="24"/>
                <w:szCs w:val="24"/>
                <w:lang w:val="en-GB"/>
              </w:rPr>
            </w:pPr>
          </w:p>
        </w:tc>
        <w:tc>
          <w:tcPr>
            <w:tcW w:w="4193" w:type="dxa"/>
            <w:gridSpan w:val="2"/>
            <w:vAlign w:val="center"/>
          </w:tcPr>
          <w:p w14:paraId="216DE968" w14:textId="77777777" w:rsidR="005D12A8" w:rsidRPr="00355BFB" w:rsidRDefault="005D12A8" w:rsidP="005D12A8">
            <w:pPr>
              <w:jc w:val="center"/>
              <w:rPr>
                <w:b/>
                <w:bCs/>
              </w:rPr>
            </w:pPr>
            <w:r w:rsidRPr="00355BFB">
              <w:rPr>
                <w:b/>
                <w:bCs/>
              </w:rPr>
              <w:t>Total 800</w:t>
            </w:r>
          </w:p>
        </w:tc>
        <w:tc>
          <w:tcPr>
            <w:tcW w:w="1341" w:type="dxa"/>
            <w:gridSpan w:val="2"/>
            <w:vAlign w:val="bottom"/>
          </w:tcPr>
          <w:p w14:paraId="10A00F9A" w14:textId="37A38C5C" w:rsidR="005D12A8" w:rsidRPr="00355BFB" w:rsidRDefault="005D12A8" w:rsidP="005D12A8">
            <w:pPr>
              <w:jc w:val="right"/>
              <w:rPr>
                <w:b/>
              </w:rPr>
            </w:pPr>
            <w:r w:rsidRPr="00355BFB">
              <w:rPr>
                <w:b/>
              </w:rPr>
              <w:t>0.00</w:t>
            </w:r>
          </w:p>
        </w:tc>
        <w:tc>
          <w:tcPr>
            <w:tcW w:w="1389" w:type="dxa"/>
            <w:gridSpan w:val="2"/>
            <w:vAlign w:val="bottom"/>
          </w:tcPr>
          <w:p w14:paraId="67835219" w14:textId="63188949" w:rsidR="005D12A8" w:rsidRPr="00355BFB" w:rsidRDefault="005D12A8" w:rsidP="005D12A8">
            <w:pPr>
              <w:jc w:val="right"/>
              <w:rPr>
                <w:b/>
              </w:rPr>
            </w:pPr>
            <w:r w:rsidRPr="00355BFB">
              <w:rPr>
                <w:b/>
              </w:rPr>
              <w:t>0.00</w:t>
            </w:r>
          </w:p>
        </w:tc>
        <w:tc>
          <w:tcPr>
            <w:tcW w:w="2035" w:type="dxa"/>
            <w:gridSpan w:val="2"/>
            <w:vAlign w:val="bottom"/>
          </w:tcPr>
          <w:p w14:paraId="33F16A0A" w14:textId="724B3FEA" w:rsidR="005D12A8" w:rsidRPr="00355BFB" w:rsidRDefault="005D12A8" w:rsidP="005D12A8">
            <w:pPr>
              <w:jc w:val="right"/>
              <w:rPr>
                <w:b/>
              </w:rPr>
            </w:pPr>
            <w:r w:rsidRPr="00355BFB">
              <w:rPr>
                <w:b/>
              </w:rPr>
              <w:t>0.00</w:t>
            </w:r>
          </w:p>
        </w:tc>
        <w:tc>
          <w:tcPr>
            <w:tcW w:w="1334" w:type="dxa"/>
            <w:gridSpan w:val="2"/>
            <w:vAlign w:val="bottom"/>
          </w:tcPr>
          <w:p w14:paraId="4F7DDD1F" w14:textId="6CBD18EC" w:rsidR="005D12A8" w:rsidRPr="00355BFB" w:rsidRDefault="005D12A8" w:rsidP="005D12A8">
            <w:pPr>
              <w:jc w:val="right"/>
              <w:rPr>
                <w:b/>
              </w:rPr>
            </w:pPr>
            <w:r w:rsidRPr="00355BFB">
              <w:rPr>
                <w:b/>
              </w:rPr>
              <w:t>0.00</w:t>
            </w:r>
          </w:p>
        </w:tc>
        <w:tc>
          <w:tcPr>
            <w:tcW w:w="1359" w:type="dxa"/>
            <w:vAlign w:val="bottom"/>
          </w:tcPr>
          <w:p w14:paraId="2A98BFC9" w14:textId="77777777" w:rsidR="005D12A8" w:rsidRPr="00355BFB" w:rsidRDefault="005D12A8" w:rsidP="005D12A8">
            <w:pPr>
              <w:jc w:val="right"/>
              <w:rPr>
                <w:b/>
              </w:rPr>
            </w:pPr>
            <w:r w:rsidRPr="00355BFB">
              <w:rPr>
                <w:b/>
              </w:rPr>
              <w:t>83.87</w:t>
            </w:r>
          </w:p>
        </w:tc>
        <w:tc>
          <w:tcPr>
            <w:tcW w:w="1536" w:type="dxa"/>
            <w:vAlign w:val="bottom"/>
          </w:tcPr>
          <w:p w14:paraId="41024D79" w14:textId="1343389C" w:rsidR="005D12A8" w:rsidRPr="00355BFB" w:rsidRDefault="005D12A8" w:rsidP="005D12A8">
            <w:pPr>
              <w:jc w:val="right"/>
              <w:rPr>
                <w:b/>
                <w:lang w:val="en-GB"/>
              </w:rPr>
            </w:pPr>
            <w:r w:rsidRPr="00355BFB">
              <w:rPr>
                <w:b/>
                <w:lang w:val="en-GB"/>
              </w:rPr>
              <w:t>0.00</w:t>
            </w:r>
          </w:p>
        </w:tc>
      </w:tr>
      <w:tr w:rsidR="005D12A8" w:rsidRPr="00355BFB" w14:paraId="6243280D" w14:textId="77777777" w:rsidTr="009D33A9">
        <w:tc>
          <w:tcPr>
            <w:tcW w:w="763" w:type="dxa"/>
            <w:vAlign w:val="center"/>
          </w:tcPr>
          <w:p w14:paraId="3ED4AD9A" w14:textId="77777777" w:rsidR="005D12A8" w:rsidRPr="00355BFB" w:rsidRDefault="005D12A8" w:rsidP="005D12A8">
            <w:pPr>
              <w:pStyle w:val="Heading3"/>
              <w:spacing w:before="0" w:after="0"/>
              <w:ind w:right="-108"/>
              <w:jc w:val="center"/>
              <w:rPr>
                <w:rFonts w:ascii="Times New Roman" w:hAnsi="Times New Roman" w:cs="Times New Roman"/>
                <w:bCs w:val="0"/>
                <w:sz w:val="24"/>
                <w:szCs w:val="24"/>
                <w:lang w:val="en-GB"/>
              </w:rPr>
            </w:pPr>
          </w:p>
        </w:tc>
        <w:tc>
          <w:tcPr>
            <w:tcW w:w="4193" w:type="dxa"/>
            <w:gridSpan w:val="2"/>
            <w:vAlign w:val="center"/>
          </w:tcPr>
          <w:p w14:paraId="0014BFF8" w14:textId="77777777" w:rsidR="005D12A8" w:rsidRPr="00355BFB" w:rsidRDefault="005D12A8" w:rsidP="005D12A8">
            <w:pPr>
              <w:jc w:val="center"/>
              <w:rPr>
                <w:b/>
                <w:bCs/>
                <w:lang w:val="en-GB"/>
              </w:rPr>
            </w:pPr>
            <w:r w:rsidRPr="00355BFB">
              <w:rPr>
                <w:b/>
                <w:bCs/>
                <w:lang w:val="en-GB"/>
              </w:rPr>
              <w:t>Total 4401</w:t>
            </w:r>
          </w:p>
        </w:tc>
        <w:tc>
          <w:tcPr>
            <w:tcW w:w="1341" w:type="dxa"/>
            <w:gridSpan w:val="2"/>
            <w:vAlign w:val="bottom"/>
          </w:tcPr>
          <w:p w14:paraId="37154A76" w14:textId="184C7AFE" w:rsidR="005D12A8" w:rsidRPr="00355BFB" w:rsidRDefault="005D12A8" w:rsidP="005D12A8">
            <w:pPr>
              <w:jc w:val="right"/>
              <w:rPr>
                <w:b/>
                <w:bCs/>
                <w:lang w:bidi="hi-IN"/>
              </w:rPr>
            </w:pPr>
            <w:r w:rsidRPr="00355BFB">
              <w:rPr>
                <w:b/>
                <w:bCs/>
              </w:rPr>
              <w:t>2,469.93</w:t>
            </w:r>
          </w:p>
        </w:tc>
        <w:tc>
          <w:tcPr>
            <w:tcW w:w="1389" w:type="dxa"/>
            <w:gridSpan w:val="2"/>
            <w:vAlign w:val="bottom"/>
          </w:tcPr>
          <w:p w14:paraId="46D661A4" w14:textId="4245BF35" w:rsidR="005D12A8" w:rsidRPr="00355BFB" w:rsidRDefault="005D12A8" w:rsidP="005D12A8">
            <w:pPr>
              <w:jc w:val="right"/>
              <w:rPr>
                <w:b/>
                <w:bCs/>
              </w:rPr>
            </w:pPr>
            <w:r w:rsidRPr="00355BFB">
              <w:rPr>
                <w:b/>
                <w:bCs/>
              </w:rPr>
              <w:t>130.02</w:t>
            </w:r>
          </w:p>
        </w:tc>
        <w:tc>
          <w:tcPr>
            <w:tcW w:w="2035" w:type="dxa"/>
            <w:gridSpan w:val="2"/>
            <w:vAlign w:val="bottom"/>
          </w:tcPr>
          <w:p w14:paraId="296CB0B6" w14:textId="4ADEC528" w:rsidR="005D12A8" w:rsidRPr="00355BFB" w:rsidRDefault="005D12A8" w:rsidP="005D12A8">
            <w:pPr>
              <w:jc w:val="right"/>
              <w:rPr>
                <w:b/>
                <w:bCs/>
              </w:rPr>
            </w:pPr>
            <w:r w:rsidRPr="00355BFB">
              <w:rPr>
                <w:b/>
                <w:bCs/>
              </w:rPr>
              <w:t>44.00</w:t>
            </w:r>
          </w:p>
        </w:tc>
        <w:tc>
          <w:tcPr>
            <w:tcW w:w="1334" w:type="dxa"/>
            <w:gridSpan w:val="2"/>
            <w:vAlign w:val="bottom"/>
          </w:tcPr>
          <w:p w14:paraId="49C411AE" w14:textId="2A6D37B5" w:rsidR="005D12A8" w:rsidRPr="00355BFB" w:rsidRDefault="005D12A8" w:rsidP="005D12A8">
            <w:pPr>
              <w:jc w:val="right"/>
              <w:rPr>
                <w:b/>
                <w:bCs/>
              </w:rPr>
            </w:pPr>
            <w:r w:rsidRPr="00355BFB">
              <w:rPr>
                <w:b/>
                <w:bCs/>
              </w:rPr>
              <w:t>174.02</w:t>
            </w:r>
          </w:p>
        </w:tc>
        <w:tc>
          <w:tcPr>
            <w:tcW w:w="1359" w:type="dxa"/>
            <w:vAlign w:val="bottom"/>
          </w:tcPr>
          <w:p w14:paraId="01E718B5" w14:textId="393072CB" w:rsidR="005D12A8" w:rsidRPr="00355BFB" w:rsidRDefault="005D12A8" w:rsidP="005D12A8">
            <w:pPr>
              <w:jc w:val="right"/>
              <w:rPr>
                <w:b/>
                <w:bCs/>
              </w:rPr>
            </w:pPr>
            <w:r w:rsidRPr="00355BFB">
              <w:rPr>
                <w:b/>
                <w:bCs/>
              </w:rPr>
              <w:t>6,561.47</w:t>
            </w:r>
          </w:p>
        </w:tc>
        <w:tc>
          <w:tcPr>
            <w:tcW w:w="1536" w:type="dxa"/>
            <w:vAlign w:val="bottom"/>
          </w:tcPr>
          <w:p w14:paraId="19AB78BA" w14:textId="46A98384" w:rsidR="005D12A8" w:rsidRPr="00355BFB" w:rsidRDefault="006A6628" w:rsidP="005D12A8">
            <w:pPr>
              <w:jc w:val="right"/>
              <w:rPr>
                <w:b/>
                <w:bCs/>
              </w:rPr>
            </w:pPr>
            <w:r w:rsidRPr="00355BFB">
              <w:rPr>
                <w:b/>
                <w:bCs/>
              </w:rPr>
              <w:t>(-) 92.95</w:t>
            </w:r>
          </w:p>
        </w:tc>
      </w:tr>
    </w:tbl>
    <w:p w14:paraId="45645935" w14:textId="77777777" w:rsidR="00230C8A" w:rsidRPr="00355BFB" w:rsidRDefault="00230C8A" w:rsidP="00025C2C">
      <w:pPr>
        <w:tabs>
          <w:tab w:val="left" w:pos="7200"/>
        </w:tabs>
        <w:ind w:left="360" w:right="-360"/>
        <w:jc w:val="center"/>
      </w:pPr>
    </w:p>
    <w:p w14:paraId="76E2A018" w14:textId="77777777" w:rsidR="009E64A0" w:rsidRPr="00355BFB" w:rsidRDefault="009E64A0" w:rsidP="009E64A0">
      <w:pPr>
        <w:tabs>
          <w:tab w:val="left" w:pos="7200"/>
          <w:tab w:val="left" w:pos="13680"/>
        </w:tabs>
        <w:ind w:left="180" w:right="-357" w:hanging="540"/>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F24B7B8" w14:textId="77777777" w:rsidR="009E64A0" w:rsidRPr="00355BFB" w:rsidRDefault="009E64A0" w:rsidP="009E64A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4"/>
        <w:gridCol w:w="4197"/>
        <w:gridCol w:w="1247"/>
        <w:gridCol w:w="92"/>
        <w:gridCol w:w="1320"/>
        <w:gridCol w:w="69"/>
        <w:gridCol w:w="1962"/>
        <w:gridCol w:w="71"/>
        <w:gridCol w:w="1265"/>
        <w:gridCol w:w="68"/>
        <w:gridCol w:w="1366"/>
        <w:gridCol w:w="1529"/>
      </w:tblGrid>
      <w:tr w:rsidR="00412AAE" w:rsidRPr="00355BFB" w14:paraId="1B7FD4E8" w14:textId="77777777" w:rsidTr="009E64A0">
        <w:tc>
          <w:tcPr>
            <w:tcW w:w="4961" w:type="dxa"/>
            <w:gridSpan w:val="2"/>
            <w:vMerge w:val="restart"/>
            <w:vAlign w:val="center"/>
          </w:tcPr>
          <w:p w14:paraId="6EA9098C" w14:textId="77777777" w:rsidR="009E64A0" w:rsidRPr="00355BFB" w:rsidRDefault="009E64A0" w:rsidP="008A4585">
            <w:pPr>
              <w:jc w:val="center"/>
              <w:rPr>
                <w:b/>
              </w:rPr>
            </w:pPr>
            <w:r w:rsidRPr="00355BFB">
              <w:rPr>
                <w:b/>
              </w:rPr>
              <w:t>Nature of Expenditure</w:t>
            </w:r>
          </w:p>
          <w:p w14:paraId="65E03BDD" w14:textId="77777777" w:rsidR="009E64A0" w:rsidRPr="00355BFB" w:rsidRDefault="009E64A0" w:rsidP="008A4585">
            <w:pPr>
              <w:pStyle w:val="Header"/>
              <w:ind w:right="-274"/>
              <w:jc w:val="center"/>
              <w:rPr>
                <w:b/>
                <w:sz w:val="24"/>
                <w:szCs w:val="24"/>
              </w:rPr>
            </w:pPr>
          </w:p>
        </w:tc>
        <w:tc>
          <w:tcPr>
            <w:tcW w:w="1247" w:type="dxa"/>
            <w:vMerge w:val="restart"/>
          </w:tcPr>
          <w:p w14:paraId="66657ECD" w14:textId="77777777" w:rsidR="009E64A0" w:rsidRPr="00355BFB" w:rsidRDefault="009E64A0" w:rsidP="008A4585">
            <w:pPr>
              <w:pStyle w:val="Header"/>
              <w:ind w:left="-18" w:right="-274"/>
              <w:jc w:val="both"/>
              <w:rPr>
                <w:b/>
                <w:sz w:val="24"/>
                <w:szCs w:val="24"/>
              </w:rPr>
            </w:pPr>
            <w:r w:rsidRPr="00355BFB">
              <w:rPr>
                <w:b/>
                <w:sz w:val="24"/>
                <w:szCs w:val="24"/>
              </w:rPr>
              <w:t xml:space="preserve">Expendi- </w:t>
            </w:r>
          </w:p>
          <w:p w14:paraId="5EBE5F6E" w14:textId="77777777" w:rsidR="009E64A0" w:rsidRPr="00355BFB" w:rsidRDefault="009E64A0" w:rsidP="008A4585">
            <w:pPr>
              <w:pStyle w:val="Header"/>
              <w:ind w:left="-18" w:right="-274"/>
              <w:jc w:val="both"/>
              <w:rPr>
                <w:b/>
                <w:sz w:val="24"/>
                <w:szCs w:val="24"/>
              </w:rPr>
            </w:pPr>
            <w:r w:rsidRPr="00355BFB">
              <w:rPr>
                <w:b/>
                <w:sz w:val="24"/>
                <w:szCs w:val="24"/>
              </w:rPr>
              <w:t xml:space="preserve">ture </w:t>
            </w:r>
          </w:p>
          <w:p w14:paraId="485FDA73" w14:textId="0DB7AAA3" w:rsidR="009E64A0" w:rsidRPr="00355BFB" w:rsidRDefault="009E64A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9" w:type="dxa"/>
            <w:gridSpan w:val="6"/>
          </w:tcPr>
          <w:p w14:paraId="204C3F4D" w14:textId="23589F9A" w:rsidR="009E64A0" w:rsidRPr="00355BFB" w:rsidRDefault="009E64A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4" w:type="dxa"/>
            <w:gridSpan w:val="2"/>
            <w:vMerge w:val="restart"/>
          </w:tcPr>
          <w:p w14:paraId="2825386D" w14:textId="77777777" w:rsidR="009E64A0" w:rsidRPr="00355BFB" w:rsidRDefault="009E64A0" w:rsidP="008A4585">
            <w:pPr>
              <w:ind w:right="-134" w:hanging="18"/>
              <w:rPr>
                <w:b/>
              </w:rPr>
            </w:pPr>
            <w:r w:rsidRPr="00355BFB">
              <w:rPr>
                <w:b/>
              </w:rPr>
              <w:t>Expendi-</w:t>
            </w:r>
          </w:p>
          <w:p w14:paraId="36F28411" w14:textId="77777777" w:rsidR="009E64A0" w:rsidRPr="00355BFB" w:rsidRDefault="009E64A0" w:rsidP="008A4585">
            <w:pPr>
              <w:ind w:right="-134" w:hanging="18"/>
              <w:rPr>
                <w:b/>
              </w:rPr>
            </w:pPr>
            <w:r w:rsidRPr="00355BFB">
              <w:rPr>
                <w:b/>
              </w:rPr>
              <w:t>ture to the end of</w:t>
            </w:r>
          </w:p>
          <w:p w14:paraId="10C14B2F" w14:textId="19839608" w:rsidR="009E64A0" w:rsidRPr="00355BFB" w:rsidRDefault="00B07282" w:rsidP="008A4585">
            <w:pPr>
              <w:ind w:right="-134"/>
              <w:rPr>
                <w:b/>
              </w:rPr>
            </w:pPr>
            <w:r w:rsidRPr="00355BFB">
              <w:rPr>
                <w:b/>
              </w:rPr>
              <w:t>2023-24</w:t>
            </w:r>
          </w:p>
        </w:tc>
        <w:tc>
          <w:tcPr>
            <w:tcW w:w="1529" w:type="dxa"/>
            <w:vMerge w:val="restart"/>
          </w:tcPr>
          <w:p w14:paraId="626DF6BB" w14:textId="77777777" w:rsidR="009E64A0" w:rsidRPr="00355BFB" w:rsidRDefault="009E64A0" w:rsidP="008A4585">
            <w:pPr>
              <w:ind w:right="-108"/>
              <w:rPr>
                <w:b/>
              </w:rPr>
            </w:pPr>
            <w:r w:rsidRPr="00355BFB">
              <w:rPr>
                <w:b/>
              </w:rPr>
              <w:t>Increase (+)/ Decrease (-)</w:t>
            </w:r>
          </w:p>
          <w:p w14:paraId="2F9F47AA" w14:textId="77777777" w:rsidR="009E64A0" w:rsidRPr="00355BFB" w:rsidRDefault="009E64A0" w:rsidP="008A4585">
            <w:pPr>
              <w:ind w:right="-198" w:firstLine="5"/>
              <w:rPr>
                <w:b/>
              </w:rPr>
            </w:pPr>
            <w:r w:rsidRPr="00355BFB">
              <w:rPr>
                <w:b/>
              </w:rPr>
              <w:t xml:space="preserve">in </w:t>
            </w:r>
            <w:r w:rsidRPr="00355BFB">
              <w:rPr>
                <w:b/>
                <w:i/>
              </w:rPr>
              <w:t>per cent</w:t>
            </w:r>
            <w:r w:rsidRPr="00355BFB">
              <w:rPr>
                <w:b/>
              </w:rPr>
              <w:t xml:space="preserve"> during the </w:t>
            </w:r>
          </w:p>
          <w:p w14:paraId="0C8D1589" w14:textId="1B740612" w:rsidR="009E64A0" w:rsidRPr="00355BFB" w:rsidRDefault="009E64A0" w:rsidP="008A4585">
            <w:pPr>
              <w:ind w:right="-198" w:firstLine="5"/>
              <w:rPr>
                <w:b/>
              </w:rPr>
            </w:pPr>
            <w:r w:rsidRPr="00355BFB">
              <w:rPr>
                <w:b/>
              </w:rPr>
              <w:t xml:space="preserve">year </w:t>
            </w:r>
            <w:r w:rsidR="00B07282" w:rsidRPr="00355BFB">
              <w:rPr>
                <w:b/>
              </w:rPr>
              <w:t>2023-24</w:t>
            </w:r>
          </w:p>
        </w:tc>
      </w:tr>
      <w:tr w:rsidR="00412AAE" w:rsidRPr="00355BFB" w14:paraId="7DECC80F" w14:textId="77777777" w:rsidTr="009E64A0">
        <w:tc>
          <w:tcPr>
            <w:tcW w:w="4961" w:type="dxa"/>
            <w:gridSpan w:val="2"/>
            <w:vMerge/>
          </w:tcPr>
          <w:p w14:paraId="12177B3C" w14:textId="77777777" w:rsidR="009E64A0" w:rsidRPr="00355BFB" w:rsidRDefault="009E64A0" w:rsidP="008A4585">
            <w:pPr>
              <w:pStyle w:val="Header"/>
              <w:ind w:right="-274"/>
              <w:jc w:val="right"/>
              <w:rPr>
                <w:b/>
                <w:sz w:val="24"/>
                <w:szCs w:val="24"/>
              </w:rPr>
            </w:pPr>
          </w:p>
        </w:tc>
        <w:tc>
          <w:tcPr>
            <w:tcW w:w="1247" w:type="dxa"/>
            <w:vMerge/>
          </w:tcPr>
          <w:p w14:paraId="29DF740E" w14:textId="77777777" w:rsidR="009E64A0" w:rsidRPr="00355BFB" w:rsidRDefault="009E64A0" w:rsidP="008A4585">
            <w:pPr>
              <w:pStyle w:val="Header"/>
              <w:ind w:right="-274"/>
              <w:jc w:val="right"/>
              <w:rPr>
                <w:b/>
                <w:sz w:val="24"/>
                <w:szCs w:val="24"/>
              </w:rPr>
            </w:pPr>
          </w:p>
        </w:tc>
        <w:tc>
          <w:tcPr>
            <w:tcW w:w="1412" w:type="dxa"/>
            <w:gridSpan w:val="2"/>
            <w:vAlign w:val="center"/>
          </w:tcPr>
          <w:p w14:paraId="7C740CF5" w14:textId="77777777" w:rsidR="009E64A0" w:rsidRPr="00355BFB" w:rsidRDefault="009E64A0" w:rsidP="008A4585">
            <w:pPr>
              <w:ind w:right="-108"/>
              <w:rPr>
                <w:b/>
              </w:rPr>
            </w:pPr>
            <w:r w:rsidRPr="00355BFB">
              <w:rPr>
                <w:b/>
              </w:rPr>
              <w:t>State Fund Expenditure</w:t>
            </w:r>
          </w:p>
        </w:tc>
        <w:tc>
          <w:tcPr>
            <w:tcW w:w="2031" w:type="dxa"/>
            <w:gridSpan w:val="2"/>
          </w:tcPr>
          <w:p w14:paraId="0B2204F9" w14:textId="77777777" w:rsidR="009E64A0" w:rsidRPr="00355BFB" w:rsidRDefault="009E64A0" w:rsidP="008A4585">
            <w:pPr>
              <w:ind w:right="-103"/>
              <w:rPr>
                <w:b/>
              </w:rPr>
            </w:pPr>
            <w:r w:rsidRPr="00355BFB">
              <w:rPr>
                <w:b/>
              </w:rPr>
              <w:t>Central Assistance (including Centrally Sponsored Scheme/ Central Sector)</w:t>
            </w:r>
          </w:p>
        </w:tc>
        <w:tc>
          <w:tcPr>
            <w:tcW w:w="1336" w:type="dxa"/>
            <w:gridSpan w:val="2"/>
            <w:vAlign w:val="center"/>
          </w:tcPr>
          <w:p w14:paraId="33258293" w14:textId="77777777" w:rsidR="009E64A0" w:rsidRPr="00355BFB" w:rsidRDefault="009E64A0" w:rsidP="008A4585">
            <w:pPr>
              <w:jc w:val="center"/>
              <w:rPr>
                <w:b/>
              </w:rPr>
            </w:pPr>
            <w:r w:rsidRPr="00355BFB">
              <w:rPr>
                <w:b/>
              </w:rPr>
              <w:t>Total</w:t>
            </w:r>
          </w:p>
        </w:tc>
        <w:tc>
          <w:tcPr>
            <w:tcW w:w="1434" w:type="dxa"/>
            <w:gridSpan w:val="2"/>
            <w:vMerge/>
          </w:tcPr>
          <w:p w14:paraId="410F0B22" w14:textId="77777777" w:rsidR="009E64A0" w:rsidRPr="00355BFB" w:rsidRDefault="009E64A0" w:rsidP="008A4585">
            <w:pPr>
              <w:ind w:right="-134"/>
              <w:rPr>
                <w:b/>
              </w:rPr>
            </w:pPr>
          </w:p>
        </w:tc>
        <w:tc>
          <w:tcPr>
            <w:tcW w:w="1529" w:type="dxa"/>
            <w:vMerge/>
          </w:tcPr>
          <w:p w14:paraId="792AE6FF" w14:textId="77777777" w:rsidR="009E64A0" w:rsidRPr="00355BFB" w:rsidRDefault="009E64A0" w:rsidP="008A4585">
            <w:pPr>
              <w:ind w:right="-108" w:firstLine="5"/>
              <w:rPr>
                <w:b/>
              </w:rPr>
            </w:pPr>
          </w:p>
        </w:tc>
      </w:tr>
      <w:tr w:rsidR="00412AAE" w:rsidRPr="00355BFB" w14:paraId="012B3840" w14:textId="77777777" w:rsidTr="009E64A0">
        <w:tc>
          <w:tcPr>
            <w:tcW w:w="764" w:type="dxa"/>
          </w:tcPr>
          <w:p w14:paraId="7FC3D85D" w14:textId="77777777" w:rsidR="009E64A0" w:rsidRPr="00355BFB" w:rsidRDefault="009E64A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6" w:type="dxa"/>
            <w:gridSpan w:val="11"/>
          </w:tcPr>
          <w:p w14:paraId="17505DCD" w14:textId="77777777" w:rsidR="009E64A0" w:rsidRPr="00355BFB" w:rsidRDefault="009E64A0" w:rsidP="008A4585">
            <w:pPr>
              <w:rPr>
                <w:b/>
                <w:bCs/>
              </w:rPr>
            </w:pPr>
            <w:r w:rsidRPr="00355BFB">
              <w:rPr>
                <w:b/>
                <w:lang w:val="en-GB"/>
              </w:rPr>
              <w:t>CAPITAL ACCOUNT OF ECONOMIC SERVICES- contd.</w:t>
            </w:r>
          </w:p>
        </w:tc>
      </w:tr>
      <w:tr w:rsidR="00412AAE" w:rsidRPr="00355BFB" w14:paraId="36C9F0E2" w14:textId="77777777" w:rsidTr="009E64A0">
        <w:tc>
          <w:tcPr>
            <w:tcW w:w="764" w:type="dxa"/>
          </w:tcPr>
          <w:p w14:paraId="72199A42" w14:textId="77777777" w:rsidR="009E64A0" w:rsidRPr="00355BFB" w:rsidRDefault="009E64A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6" w:type="dxa"/>
            <w:gridSpan w:val="11"/>
          </w:tcPr>
          <w:p w14:paraId="5B3FB9DB" w14:textId="77777777" w:rsidR="009E64A0" w:rsidRPr="00355BFB" w:rsidRDefault="009E64A0" w:rsidP="008A4585">
            <w:pPr>
              <w:rPr>
                <w:b/>
                <w:bCs/>
              </w:rPr>
            </w:pPr>
            <w:r w:rsidRPr="00355BFB">
              <w:rPr>
                <w:b/>
              </w:rPr>
              <w:t>Capital Account of Agriculture and Allied Activities</w:t>
            </w:r>
            <w:r w:rsidRPr="00355BFB">
              <w:rPr>
                <w:b/>
                <w:lang w:val="en-GB"/>
              </w:rPr>
              <w:t>- contd.</w:t>
            </w:r>
          </w:p>
        </w:tc>
      </w:tr>
      <w:tr w:rsidR="00412AAE" w:rsidRPr="00355BFB" w14:paraId="31153A47" w14:textId="77777777" w:rsidTr="009E64A0">
        <w:tc>
          <w:tcPr>
            <w:tcW w:w="764" w:type="dxa"/>
            <w:vAlign w:val="center"/>
          </w:tcPr>
          <w:p w14:paraId="7C2ADE46" w14:textId="77777777" w:rsidR="00AE23CE" w:rsidRPr="00355BFB" w:rsidRDefault="00AE23CE" w:rsidP="00981F29">
            <w:pPr>
              <w:ind w:right="-126" w:hanging="106"/>
              <w:jc w:val="center"/>
              <w:rPr>
                <w:b/>
              </w:rPr>
            </w:pPr>
            <w:r w:rsidRPr="00355BFB">
              <w:rPr>
                <w:b/>
              </w:rPr>
              <w:t>4402</w:t>
            </w:r>
          </w:p>
        </w:tc>
        <w:tc>
          <w:tcPr>
            <w:tcW w:w="13186" w:type="dxa"/>
            <w:gridSpan w:val="11"/>
            <w:vAlign w:val="center"/>
          </w:tcPr>
          <w:p w14:paraId="139E0AE9" w14:textId="77777777" w:rsidR="00AE23CE" w:rsidRPr="00355BFB" w:rsidRDefault="00AE23CE" w:rsidP="00981F29">
            <w:pPr>
              <w:rPr>
                <w:b/>
                <w:lang w:val="en-GB"/>
              </w:rPr>
            </w:pPr>
            <w:r w:rsidRPr="00355BFB">
              <w:rPr>
                <w:b/>
              </w:rPr>
              <w:t>Capital Outlay on Soil and Water Conservation</w:t>
            </w:r>
          </w:p>
        </w:tc>
      </w:tr>
      <w:tr w:rsidR="00412AAE" w:rsidRPr="00355BFB" w14:paraId="31FC4464" w14:textId="77777777" w:rsidTr="009E64A0">
        <w:tc>
          <w:tcPr>
            <w:tcW w:w="764" w:type="dxa"/>
            <w:vAlign w:val="center"/>
          </w:tcPr>
          <w:p w14:paraId="16698106" w14:textId="77777777" w:rsidR="00AE23CE" w:rsidRPr="00355BFB" w:rsidRDefault="00AE23CE" w:rsidP="00AE23CE">
            <w:pPr>
              <w:ind w:right="-65" w:hanging="106"/>
              <w:jc w:val="center"/>
              <w:rPr>
                <w:b/>
              </w:rPr>
            </w:pPr>
            <w:r w:rsidRPr="00355BFB">
              <w:rPr>
                <w:b/>
              </w:rPr>
              <w:t>102</w:t>
            </w:r>
          </w:p>
        </w:tc>
        <w:tc>
          <w:tcPr>
            <w:tcW w:w="13186" w:type="dxa"/>
            <w:gridSpan w:val="11"/>
          </w:tcPr>
          <w:p w14:paraId="688784BD" w14:textId="77777777" w:rsidR="00AE23CE" w:rsidRPr="00355BFB" w:rsidRDefault="00AE23CE" w:rsidP="00AE23CE">
            <w:r w:rsidRPr="00355BFB">
              <w:rPr>
                <w:b/>
              </w:rPr>
              <w:t>Soil Conservation</w:t>
            </w:r>
          </w:p>
        </w:tc>
      </w:tr>
      <w:tr w:rsidR="001A2B60" w:rsidRPr="00355BFB" w14:paraId="2749CB0D" w14:textId="77777777" w:rsidTr="009E64A0">
        <w:tc>
          <w:tcPr>
            <w:tcW w:w="764" w:type="dxa"/>
            <w:vAlign w:val="center"/>
          </w:tcPr>
          <w:p w14:paraId="35D8823A" w14:textId="77777777" w:rsidR="001A2B60" w:rsidRPr="00355BFB" w:rsidRDefault="001A2B60" w:rsidP="001A2B60">
            <w:pPr>
              <w:ind w:hanging="106"/>
              <w:jc w:val="center"/>
              <w:rPr>
                <w:b/>
              </w:rPr>
            </w:pPr>
          </w:p>
        </w:tc>
        <w:tc>
          <w:tcPr>
            <w:tcW w:w="4197" w:type="dxa"/>
          </w:tcPr>
          <w:p w14:paraId="4E08B300" w14:textId="77777777" w:rsidR="001A2B60" w:rsidRPr="00355BFB" w:rsidRDefault="001A2B60" w:rsidP="001A2B60">
            <w:pPr>
              <w:ind w:right="-108"/>
              <w:rPr>
                <w:b/>
              </w:rPr>
            </w:pPr>
            <w:r w:rsidRPr="009D33A9">
              <w:rPr>
                <w:bCs/>
                <w:sz w:val="22"/>
                <w:szCs w:val="22"/>
              </w:rPr>
              <w:t>Soil Conservation and Development of Land</w:t>
            </w:r>
          </w:p>
        </w:tc>
        <w:tc>
          <w:tcPr>
            <w:tcW w:w="1339" w:type="dxa"/>
            <w:gridSpan w:val="2"/>
            <w:vAlign w:val="bottom"/>
          </w:tcPr>
          <w:p w14:paraId="3EC7EF3A" w14:textId="60012D2F" w:rsidR="001A2B60" w:rsidRPr="00355BFB" w:rsidRDefault="001A2B60" w:rsidP="001A2B60">
            <w:pPr>
              <w:jc w:val="right"/>
              <w:rPr>
                <w:bCs/>
                <w:lang w:val="en-GB"/>
              </w:rPr>
            </w:pPr>
            <w:r w:rsidRPr="00355BFB">
              <w:rPr>
                <w:bCs/>
                <w:lang w:val="en-GB"/>
              </w:rPr>
              <w:t>0.00</w:t>
            </w:r>
          </w:p>
        </w:tc>
        <w:tc>
          <w:tcPr>
            <w:tcW w:w="1389" w:type="dxa"/>
            <w:gridSpan w:val="2"/>
            <w:vAlign w:val="bottom"/>
          </w:tcPr>
          <w:p w14:paraId="173150F3" w14:textId="09EF9DA1" w:rsidR="001A2B60" w:rsidRPr="00355BFB" w:rsidRDefault="001A2B60" w:rsidP="001A2B60">
            <w:pPr>
              <w:jc w:val="right"/>
              <w:rPr>
                <w:bCs/>
                <w:lang w:val="en-GB"/>
              </w:rPr>
            </w:pPr>
            <w:r w:rsidRPr="00355BFB">
              <w:t>0.00</w:t>
            </w:r>
          </w:p>
        </w:tc>
        <w:tc>
          <w:tcPr>
            <w:tcW w:w="2033" w:type="dxa"/>
            <w:gridSpan w:val="2"/>
            <w:vAlign w:val="bottom"/>
          </w:tcPr>
          <w:p w14:paraId="59FB3BB0" w14:textId="487EEAFA" w:rsidR="001A2B60" w:rsidRPr="00355BFB" w:rsidRDefault="001A2B60" w:rsidP="001A2B60">
            <w:pPr>
              <w:jc w:val="right"/>
              <w:rPr>
                <w:bCs/>
                <w:lang w:val="en-GB"/>
              </w:rPr>
            </w:pPr>
            <w:r w:rsidRPr="00355BFB">
              <w:t>0.00</w:t>
            </w:r>
          </w:p>
        </w:tc>
        <w:tc>
          <w:tcPr>
            <w:tcW w:w="1333" w:type="dxa"/>
            <w:gridSpan w:val="2"/>
            <w:vAlign w:val="bottom"/>
          </w:tcPr>
          <w:p w14:paraId="162DBEBC" w14:textId="48094938" w:rsidR="001A2B60" w:rsidRPr="00355BFB" w:rsidRDefault="001A2B60" w:rsidP="001A2B60">
            <w:pPr>
              <w:jc w:val="right"/>
              <w:rPr>
                <w:bCs/>
                <w:lang w:val="en-GB"/>
              </w:rPr>
            </w:pPr>
            <w:r w:rsidRPr="00355BFB">
              <w:t>0.00</w:t>
            </w:r>
          </w:p>
        </w:tc>
        <w:tc>
          <w:tcPr>
            <w:tcW w:w="1366" w:type="dxa"/>
            <w:vAlign w:val="bottom"/>
          </w:tcPr>
          <w:p w14:paraId="73FAE612" w14:textId="77777777" w:rsidR="001A2B60" w:rsidRPr="00355BFB" w:rsidRDefault="001A2B60" w:rsidP="001A2B60">
            <w:pPr>
              <w:jc w:val="right"/>
              <w:rPr>
                <w:bCs/>
                <w:lang w:val="en-GB"/>
              </w:rPr>
            </w:pPr>
            <w:r w:rsidRPr="00355BFB">
              <w:rPr>
                <w:bCs/>
                <w:lang w:val="en-GB"/>
              </w:rPr>
              <w:t>4.81</w:t>
            </w:r>
          </w:p>
        </w:tc>
        <w:tc>
          <w:tcPr>
            <w:tcW w:w="1529" w:type="dxa"/>
            <w:vAlign w:val="bottom"/>
          </w:tcPr>
          <w:p w14:paraId="7B592E15" w14:textId="6EA8C953" w:rsidR="001A2B60" w:rsidRPr="00355BFB" w:rsidRDefault="001A2B60" w:rsidP="001A2B60">
            <w:pPr>
              <w:jc w:val="right"/>
              <w:rPr>
                <w:bCs/>
                <w:lang w:val="en-GB"/>
              </w:rPr>
            </w:pPr>
            <w:r w:rsidRPr="00355BFB">
              <w:rPr>
                <w:bCs/>
                <w:lang w:val="en-GB"/>
              </w:rPr>
              <w:t>0.00</w:t>
            </w:r>
          </w:p>
        </w:tc>
      </w:tr>
      <w:tr w:rsidR="001A2B60" w:rsidRPr="00355BFB" w14:paraId="31F26F31" w14:textId="77777777" w:rsidTr="009E64A0">
        <w:tc>
          <w:tcPr>
            <w:tcW w:w="764" w:type="dxa"/>
            <w:vAlign w:val="center"/>
          </w:tcPr>
          <w:p w14:paraId="54FF6918" w14:textId="77777777" w:rsidR="001A2B60" w:rsidRPr="00355BFB" w:rsidRDefault="001A2B60" w:rsidP="001A2B60">
            <w:pPr>
              <w:ind w:hanging="106"/>
              <w:jc w:val="center"/>
              <w:rPr>
                <w:b/>
              </w:rPr>
            </w:pPr>
          </w:p>
        </w:tc>
        <w:tc>
          <w:tcPr>
            <w:tcW w:w="4197" w:type="dxa"/>
          </w:tcPr>
          <w:p w14:paraId="656FA079" w14:textId="77777777" w:rsidR="001A2B60" w:rsidRPr="00355BFB" w:rsidRDefault="001A2B60" w:rsidP="001A2B60">
            <w:pPr>
              <w:ind w:right="-108"/>
              <w:rPr>
                <w:bCs/>
              </w:rPr>
            </w:pPr>
            <w:r w:rsidRPr="00355BFB">
              <w:t>Micro Minor Irrigation Scheme</w:t>
            </w:r>
          </w:p>
        </w:tc>
        <w:tc>
          <w:tcPr>
            <w:tcW w:w="1339" w:type="dxa"/>
            <w:gridSpan w:val="2"/>
            <w:vAlign w:val="bottom"/>
          </w:tcPr>
          <w:p w14:paraId="066C2B3C" w14:textId="282F5DE9" w:rsidR="001A2B60" w:rsidRPr="00355BFB" w:rsidRDefault="001A2B60" w:rsidP="001A2B60">
            <w:pPr>
              <w:jc w:val="right"/>
              <w:rPr>
                <w:bCs/>
                <w:lang w:val="en-GB"/>
              </w:rPr>
            </w:pPr>
            <w:r w:rsidRPr="00355BFB">
              <w:rPr>
                <w:bCs/>
                <w:lang w:val="en-GB"/>
              </w:rPr>
              <w:t>819.95</w:t>
            </w:r>
          </w:p>
        </w:tc>
        <w:tc>
          <w:tcPr>
            <w:tcW w:w="1389" w:type="dxa"/>
            <w:gridSpan w:val="2"/>
            <w:vAlign w:val="bottom"/>
          </w:tcPr>
          <w:p w14:paraId="7EC35823" w14:textId="0E52A9E8" w:rsidR="001A2B60" w:rsidRPr="00355BFB" w:rsidRDefault="001A2B60" w:rsidP="001A2B60">
            <w:pPr>
              <w:jc w:val="right"/>
              <w:rPr>
                <w:bCs/>
                <w:lang w:val="en-GB"/>
              </w:rPr>
            </w:pPr>
            <w:r w:rsidRPr="00355BFB">
              <w:rPr>
                <w:bCs/>
                <w:lang w:val="en-GB"/>
              </w:rPr>
              <w:t>907.71</w:t>
            </w:r>
          </w:p>
        </w:tc>
        <w:tc>
          <w:tcPr>
            <w:tcW w:w="2033" w:type="dxa"/>
            <w:gridSpan w:val="2"/>
            <w:vAlign w:val="bottom"/>
          </w:tcPr>
          <w:p w14:paraId="27193186" w14:textId="00A09D17" w:rsidR="001A2B60" w:rsidRPr="00355BFB" w:rsidRDefault="001A2B60" w:rsidP="001A2B60">
            <w:pPr>
              <w:jc w:val="right"/>
              <w:rPr>
                <w:bCs/>
                <w:lang w:val="en-GB"/>
              </w:rPr>
            </w:pPr>
            <w:r w:rsidRPr="00355BFB">
              <w:rPr>
                <w:bCs/>
                <w:lang w:val="en-GB"/>
              </w:rPr>
              <w:t>0.00</w:t>
            </w:r>
          </w:p>
        </w:tc>
        <w:tc>
          <w:tcPr>
            <w:tcW w:w="1333" w:type="dxa"/>
            <w:gridSpan w:val="2"/>
            <w:vAlign w:val="bottom"/>
          </w:tcPr>
          <w:p w14:paraId="0C8DB06F" w14:textId="17003090" w:rsidR="001A2B60" w:rsidRPr="00355BFB" w:rsidRDefault="001A2B60" w:rsidP="001A2B60">
            <w:pPr>
              <w:jc w:val="right"/>
              <w:rPr>
                <w:bCs/>
                <w:lang w:val="en-GB"/>
              </w:rPr>
            </w:pPr>
            <w:r w:rsidRPr="00355BFB">
              <w:rPr>
                <w:bCs/>
                <w:lang w:val="en-GB"/>
              </w:rPr>
              <w:t>907.71</w:t>
            </w:r>
          </w:p>
        </w:tc>
        <w:tc>
          <w:tcPr>
            <w:tcW w:w="1366" w:type="dxa"/>
            <w:vAlign w:val="bottom"/>
          </w:tcPr>
          <w:p w14:paraId="32B64221" w14:textId="26C71FD3" w:rsidR="001A2B60" w:rsidRPr="00355BFB" w:rsidRDefault="001A2B60" w:rsidP="001A2B60">
            <w:pPr>
              <w:jc w:val="right"/>
              <w:rPr>
                <w:lang w:val="en-IN" w:eastAsia="en-IN" w:bidi="hi-IN"/>
              </w:rPr>
            </w:pPr>
            <w:r w:rsidRPr="00355BFB">
              <w:t>7,667.59</w:t>
            </w:r>
          </w:p>
        </w:tc>
        <w:tc>
          <w:tcPr>
            <w:tcW w:w="1529" w:type="dxa"/>
            <w:vAlign w:val="bottom"/>
          </w:tcPr>
          <w:p w14:paraId="1513C17C" w14:textId="294567D2" w:rsidR="001A2B60" w:rsidRPr="00355BFB" w:rsidRDefault="00B67E95" w:rsidP="001A2B60">
            <w:pPr>
              <w:jc w:val="right"/>
            </w:pPr>
            <w:r w:rsidRPr="00355BFB">
              <w:t>(+) 10.70</w:t>
            </w:r>
          </w:p>
        </w:tc>
      </w:tr>
      <w:tr w:rsidR="001A2B60" w:rsidRPr="00355BFB" w14:paraId="2F318315" w14:textId="77777777" w:rsidTr="009E64A0">
        <w:tc>
          <w:tcPr>
            <w:tcW w:w="764" w:type="dxa"/>
            <w:vAlign w:val="center"/>
          </w:tcPr>
          <w:p w14:paraId="3CA066AB" w14:textId="77777777" w:rsidR="001A2B60" w:rsidRPr="00355BFB" w:rsidRDefault="001A2B60" w:rsidP="001A2B60">
            <w:pPr>
              <w:ind w:hanging="106"/>
              <w:jc w:val="center"/>
              <w:rPr>
                <w:b/>
              </w:rPr>
            </w:pPr>
          </w:p>
        </w:tc>
        <w:tc>
          <w:tcPr>
            <w:tcW w:w="4197" w:type="dxa"/>
          </w:tcPr>
          <w:p w14:paraId="708F8CFA" w14:textId="77777777" w:rsidR="001A2B60" w:rsidRPr="00355BFB" w:rsidRDefault="001A2B60" w:rsidP="001A2B60">
            <w:pPr>
              <w:ind w:right="-115"/>
            </w:pPr>
            <w:r w:rsidRPr="00355BFB">
              <w:rPr>
                <w:bCs/>
              </w:rPr>
              <w:t xml:space="preserve">Other Works/scheme costing below </w:t>
            </w:r>
            <w:r w:rsidRPr="00355BFB">
              <w:rPr>
                <w:bCs/>
              </w:rPr>
              <w:br/>
            </w:r>
            <w:r w:rsidRPr="00355BFB">
              <w:rPr>
                <w:rFonts w:ascii="Rupee Foradian" w:hAnsi="Rupee Foradian"/>
                <w:bCs/>
              </w:rPr>
              <w:t>`</w:t>
            </w:r>
            <w:r w:rsidRPr="00355BFB">
              <w:rPr>
                <w:bCs/>
              </w:rPr>
              <w:t xml:space="preserve"> 10 Crore</w:t>
            </w:r>
          </w:p>
        </w:tc>
        <w:tc>
          <w:tcPr>
            <w:tcW w:w="1339" w:type="dxa"/>
            <w:gridSpan w:val="2"/>
            <w:vAlign w:val="bottom"/>
          </w:tcPr>
          <w:p w14:paraId="4E205160" w14:textId="3C327475" w:rsidR="001A2B60" w:rsidRPr="00355BFB" w:rsidRDefault="001A2B60" w:rsidP="001A2B60">
            <w:pPr>
              <w:jc w:val="right"/>
            </w:pPr>
            <w:r w:rsidRPr="00355BFB">
              <w:t>0.00</w:t>
            </w:r>
          </w:p>
        </w:tc>
        <w:tc>
          <w:tcPr>
            <w:tcW w:w="1389" w:type="dxa"/>
            <w:gridSpan w:val="2"/>
            <w:vAlign w:val="bottom"/>
          </w:tcPr>
          <w:p w14:paraId="48DEA1C5" w14:textId="054E12AF" w:rsidR="001A2B60" w:rsidRPr="00355BFB" w:rsidRDefault="001A2B60" w:rsidP="001A2B60">
            <w:pPr>
              <w:jc w:val="right"/>
            </w:pPr>
            <w:r w:rsidRPr="00355BFB">
              <w:t>0.00</w:t>
            </w:r>
          </w:p>
        </w:tc>
        <w:tc>
          <w:tcPr>
            <w:tcW w:w="2033" w:type="dxa"/>
            <w:gridSpan w:val="2"/>
            <w:vAlign w:val="bottom"/>
          </w:tcPr>
          <w:p w14:paraId="1FF0F0DD" w14:textId="1F2F68F7" w:rsidR="001A2B60" w:rsidRPr="00355BFB" w:rsidRDefault="001A2B60" w:rsidP="001A2B60">
            <w:pPr>
              <w:jc w:val="right"/>
            </w:pPr>
            <w:r w:rsidRPr="00355BFB">
              <w:t>0.00</w:t>
            </w:r>
          </w:p>
        </w:tc>
        <w:tc>
          <w:tcPr>
            <w:tcW w:w="1333" w:type="dxa"/>
            <w:gridSpan w:val="2"/>
            <w:vAlign w:val="bottom"/>
          </w:tcPr>
          <w:p w14:paraId="79551025" w14:textId="78DA97B4" w:rsidR="001A2B60" w:rsidRPr="00355BFB" w:rsidRDefault="001A2B60" w:rsidP="001A2B60">
            <w:pPr>
              <w:jc w:val="right"/>
            </w:pPr>
            <w:r w:rsidRPr="00355BFB">
              <w:t>0.00</w:t>
            </w:r>
          </w:p>
        </w:tc>
        <w:tc>
          <w:tcPr>
            <w:tcW w:w="1366" w:type="dxa"/>
            <w:vAlign w:val="bottom"/>
          </w:tcPr>
          <w:p w14:paraId="4F594EAE" w14:textId="77777777" w:rsidR="001A2B60" w:rsidRPr="00355BFB" w:rsidRDefault="001A2B60" w:rsidP="001A2B60">
            <w:pPr>
              <w:jc w:val="right"/>
            </w:pPr>
            <w:r w:rsidRPr="00355BFB">
              <w:t>865.14</w:t>
            </w:r>
          </w:p>
        </w:tc>
        <w:tc>
          <w:tcPr>
            <w:tcW w:w="1529" w:type="dxa"/>
            <w:vAlign w:val="bottom"/>
          </w:tcPr>
          <w:p w14:paraId="302C5123" w14:textId="12C0DF65" w:rsidR="001A2B60" w:rsidRPr="00355BFB" w:rsidRDefault="001A2B60" w:rsidP="001A2B60">
            <w:pPr>
              <w:jc w:val="right"/>
            </w:pPr>
            <w:r w:rsidRPr="00355BFB">
              <w:t>0.00</w:t>
            </w:r>
          </w:p>
        </w:tc>
      </w:tr>
      <w:tr w:rsidR="001A2B60" w:rsidRPr="00355BFB" w14:paraId="3394E5A6" w14:textId="77777777" w:rsidTr="009E64A0">
        <w:tc>
          <w:tcPr>
            <w:tcW w:w="764" w:type="dxa"/>
            <w:vAlign w:val="center"/>
          </w:tcPr>
          <w:p w14:paraId="197E8E87" w14:textId="77777777" w:rsidR="001A2B60" w:rsidRPr="00355BFB" w:rsidRDefault="001A2B60" w:rsidP="001A2B60">
            <w:pPr>
              <w:ind w:hanging="106"/>
              <w:jc w:val="center"/>
              <w:rPr>
                <w:b/>
              </w:rPr>
            </w:pPr>
          </w:p>
        </w:tc>
        <w:tc>
          <w:tcPr>
            <w:tcW w:w="4197" w:type="dxa"/>
            <w:vAlign w:val="center"/>
          </w:tcPr>
          <w:p w14:paraId="272E98FA" w14:textId="77777777" w:rsidR="001A2B60" w:rsidRPr="00355BFB" w:rsidRDefault="001A2B60" w:rsidP="001A2B60">
            <w:pPr>
              <w:ind w:right="-108"/>
              <w:jc w:val="center"/>
              <w:rPr>
                <w:b/>
              </w:rPr>
            </w:pPr>
            <w:r w:rsidRPr="00355BFB">
              <w:rPr>
                <w:b/>
              </w:rPr>
              <w:t>Total 102</w:t>
            </w:r>
          </w:p>
        </w:tc>
        <w:tc>
          <w:tcPr>
            <w:tcW w:w="1339" w:type="dxa"/>
            <w:gridSpan w:val="2"/>
            <w:vAlign w:val="bottom"/>
          </w:tcPr>
          <w:p w14:paraId="41AF70AF" w14:textId="76AA8AE9" w:rsidR="001A2B60" w:rsidRPr="00355BFB" w:rsidRDefault="001A2B60" w:rsidP="001A2B60">
            <w:pPr>
              <w:jc w:val="right"/>
              <w:rPr>
                <w:b/>
                <w:lang w:val="en-GB"/>
              </w:rPr>
            </w:pPr>
            <w:r w:rsidRPr="00355BFB">
              <w:rPr>
                <w:b/>
                <w:lang w:val="en-GB"/>
              </w:rPr>
              <w:t>819.95</w:t>
            </w:r>
          </w:p>
        </w:tc>
        <w:tc>
          <w:tcPr>
            <w:tcW w:w="1389" w:type="dxa"/>
            <w:gridSpan w:val="2"/>
            <w:vAlign w:val="bottom"/>
          </w:tcPr>
          <w:p w14:paraId="0282B674" w14:textId="357C0A4E" w:rsidR="001A2B60" w:rsidRPr="00355BFB" w:rsidRDefault="001A2B60" w:rsidP="001A2B60">
            <w:pPr>
              <w:jc w:val="right"/>
              <w:rPr>
                <w:b/>
                <w:lang w:val="en-GB"/>
              </w:rPr>
            </w:pPr>
            <w:r w:rsidRPr="00355BFB">
              <w:rPr>
                <w:b/>
                <w:lang w:val="en-GB"/>
              </w:rPr>
              <w:t>907.71</w:t>
            </w:r>
          </w:p>
        </w:tc>
        <w:tc>
          <w:tcPr>
            <w:tcW w:w="2033" w:type="dxa"/>
            <w:gridSpan w:val="2"/>
            <w:vAlign w:val="bottom"/>
          </w:tcPr>
          <w:p w14:paraId="6B9E418D" w14:textId="4C8A8FDA" w:rsidR="001A2B60" w:rsidRPr="00355BFB" w:rsidRDefault="001A2B60" w:rsidP="001A2B60">
            <w:pPr>
              <w:jc w:val="right"/>
              <w:rPr>
                <w:b/>
                <w:lang w:val="en-GB"/>
              </w:rPr>
            </w:pPr>
            <w:r w:rsidRPr="00355BFB">
              <w:rPr>
                <w:b/>
                <w:lang w:val="en-GB"/>
              </w:rPr>
              <w:t>0.00</w:t>
            </w:r>
          </w:p>
        </w:tc>
        <w:tc>
          <w:tcPr>
            <w:tcW w:w="1333" w:type="dxa"/>
            <w:gridSpan w:val="2"/>
            <w:vAlign w:val="bottom"/>
          </w:tcPr>
          <w:p w14:paraId="3145AE05" w14:textId="32CA1FAA" w:rsidR="001A2B60" w:rsidRPr="00355BFB" w:rsidRDefault="001A2B60" w:rsidP="001A2B60">
            <w:pPr>
              <w:jc w:val="right"/>
              <w:rPr>
                <w:b/>
                <w:lang w:val="en-GB"/>
              </w:rPr>
            </w:pPr>
            <w:r w:rsidRPr="00355BFB">
              <w:rPr>
                <w:b/>
                <w:lang w:val="en-GB"/>
              </w:rPr>
              <w:t>907.71</w:t>
            </w:r>
          </w:p>
        </w:tc>
        <w:tc>
          <w:tcPr>
            <w:tcW w:w="1366" w:type="dxa"/>
            <w:vAlign w:val="bottom"/>
          </w:tcPr>
          <w:p w14:paraId="5931C0AB" w14:textId="75CEBF3D" w:rsidR="001A2B60" w:rsidRPr="00355BFB" w:rsidRDefault="001A2B60" w:rsidP="001A2B60">
            <w:pPr>
              <w:jc w:val="right"/>
              <w:rPr>
                <w:b/>
              </w:rPr>
            </w:pPr>
            <w:r w:rsidRPr="00355BFB">
              <w:rPr>
                <w:b/>
              </w:rPr>
              <w:t>8,537.54</w:t>
            </w:r>
          </w:p>
        </w:tc>
        <w:tc>
          <w:tcPr>
            <w:tcW w:w="1529" w:type="dxa"/>
            <w:vAlign w:val="bottom"/>
          </w:tcPr>
          <w:p w14:paraId="64B94B91" w14:textId="3B92CDFA" w:rsidR="001A2B60" w:rsidRPr="00355BFB" w:rsidRDefault="00B67E95" w:rsidP="001A2B60">
            <w:pPr>
              <w:jc w:val="right"/>
              <w:rPr>
                <w:b/>
              </w:rPr>
            </w:pPr>
            <w:r w:rsidRPr="00355BFB">
              <w:rPr>
                <w:b/>
              </w:rPr>
              <w:t>(+) 10.70</w:t>
            </w:r>
          </w:p>
        </w:tc>
      </w:tr>
      <w:tr w:rsidR="001A2B60" w:rsidRPr="00355BFB" w14:paraId="41444E53" w14:textId="77777777" w:rsidTr="009E64A0">
        <w:tc>
          <w:tcPr>
            <w:tcW w:w="764" w:type="dxa"/>
            <w:vAlign w:val="center"/>
          </w:tcPr>
          <w:p w14:paraId="723AE153" w14:textId="77777777" w:rsidR="001A2B60" w:rsidRPr="00355BFB" w:rsidRDefault="001A2B60" w:rsidP="001A2B60">
            <w:pPr>
              <w:ind w:right="-65" w:hanging="106"/>
              <w:jc w:val="center"/>
              <w:rPr>
                <w:b/>
              </w:rPr>
            </w:pPr>
            <w:r w:rsidRPr="00355BFB">
              <w:rPr>
                <w:b/>
              </w:rPr>
              <w:t>203</w:t>
            </w:r>
          </w:p>
        </w:tc>
        <w:tc>
          <w:tcPr>
            <w:tcW w:w="13186" w:type="dxa"/>
            <w:gridSpan w:val="11"/>
          </w:tcPr>
          <w:p w14:paraId="57E32D0E" w14:textId="77777777" w:rsidR="001A2B60" w:rsidRPr="00355BFB" w:rsidRDefault="001A2B60" w:rsidP="001A2B60">
            <w:r w:rsidRPr="00355BFB">
              <w:rPr>
                <w:b/>
              </w:rPr>
              <w:t>Land Reclamation and Development</w:t>
            </w:r>
          </w:p>
        </w:tc>
      </w:tr>
      <w:tr w:rsidR="001A2B60" w:rsidRPr="00355BFB" w14:paraId="0A096EC5" w14:textId="77777777" w:rsidTr="009E64A0">
        <w:tc>
          <w:tcPr>
            <w:tcW w:w="764" w:type="dxa"/>
            <w:vAlign w:val="center"/>
          </w:tcPr>
          <w:p w14:paraId="747D90A1" w14:textId="77777777" w:rsidR="001A2B60" w:rsidRPr="00355BFB" w:rsidRDefault="001A2B60" w:rsidP="001A2B60">
            <w:pPr>
              <w:ind w:right="-65" w:hanging="106"/>
              <w:jc w:val="center"/>
              <w:rPr>
                <w:b/>
              </w:rPr>
            </w:pPr>
          </w:p>
        </w:tc>
        <w:tc>
          <w:tcPr>
            <w:tcW w:w="4197" w:type="dxa"/>
          </w:tcPr>
          <w:p w14:paraId="10225F76" w14:textId="77777777" w:rsidR="001A2B60" w:rsidRPr="00355BFB" w:rsidRDefault="001A2B60" w:rsidP="001A2B60">
            <w:pPr>
              <w:ind w:right="-108"/>
              <w:rPr>
                <w:b/>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39" w:type="dxa"/>
            <w:gridSpan w:val="2"/>
            <w:vAlign w:val="bottom"/>
          </w:tcPr>
          <w:p w14:paraId="11B4E5CC" w14:textId="6B57A0C6" w:rsidR="001A2B60" w:rsidRPr="00355BFB" w:rsidRDefault="001A2B60" w:rsidP="001A2B60">
            <w:pPr>
              <w:jc w:val="right"/>
            </w:pPr>
            <w:r w:rsidRPr="00355BFB">
              <w:t>0.00</w:t>
            </w:r>
          </w:p>
        </w:tc>
        <w:tc>
          <w:tcPr>
            <w:tcW w:w="1389" w:type="dxa"/>
            <w:gridSpan w:val="2"/>
            <w:vAlign w:val="bottom"/>
          </w:tcPr>
          <w:p w14:paraId="63E071DD" w14:textId="364ACD39" w:rsidR="001A2B60" w:rsidRPr="00355BFB" w:rsidRDefault="001A2B60" w:rsidP="001A2B60">
            <w:pPr>
              <w:jc w:val="right"/>
            </w:pPr>
            <w:r w:rsidRPr="00355BFB">
              <w:t>0.00</w:t>
            </w:r>
          </w:p>
        </w:tc>
        <w:tc>
          <w:tcPr>
            <w:tcW w:w="2033" w:type="dxa"/>
            <w:gridSpan w:val="2"/>
            <w:vAlign w:val="bottom"/>
          </w:tcPr>
          <w:p w14:paraId="347D1250" w14:textId="6EAFC3FE" w:rsidR="001A2B60" w:rsidRPr="00355BFB" w:rsidRDefault="001A2B60" w:rsidP="001A2B60">
            <w:pPr>
              <w:jc w:val="right"/>
            </w:pPr>
            <w:r w:rsidRPr="00355BFB">
              <w:t>0.00</w:t>
            </w:r>
          </w:p>
        </w:tc>
        <w:tc>
          <w:tcPr>
            <w:tcW w:w="1333" w:type="dxa"/>
            <w:gridSpan w:val="2"/>
            <w:vAlign w:val="bottom"/>
          </w:tcPr>
          <w:p w14:paraId="3D345789" w14:textId="67FEE1A1" w:rsidR="001A2B60" w:rsidRPr="00355BFB" w:rsidRDefault="001A2B60" w:rsidP="001A2B60">
            <w:pPr>
              <w:jc w:val="right"/>
            </w:pPr>
            <w:r w:rsidRPr="00355BFB">
              <w:t>0.00</w:t>
            </w:r>
          </w:p>
        </w:tc>
        <w:tc>
          <w:tcPr>
            <w:tcW w:w="1366" w:type="dxa"/>
            <w:vAlign w:val="bottom"/>
          </w:tcPr>
          <w:p w14:paraId="1C0EFFC2" w14:textId="77777777" w:rsidR="001A2B60" w:rsidRPr="00355BFB" w:rsidRDefault="001A2B60" w:rsidP="001A2B60">
            <w:pPr>
              <w:jc w:val="right"/>
            </w:pPr>
            <w:r w:rsidRPr="00355BFB">
              <w:t>2.81</w:t>
            </w:r>
          </w:p>
        </w:tc>
        <w:tc>
          <w:tcPr>
            <w:tcW w:w="1529" w:type="dxa"/>
            <w:vAlign w:val="bottom"/>
          </w:tcPr>
          <w:p w14:paraId="067678EA" w14:textId="311C10B9" w:rsidR="001A2B60" w:rsidRPr="00355BFB" w:rsidRDefault="001A2B60" w:rsidP="001A2B60">
            <w:pPr>
              <w:jc w:val="right"/>
            </w:pPr>
            <w:r w:rsidRPr="00355BFB">
              <w:t>0.00</w:t>
            </w:r>
          </w:p>
        </w:tc>
      </w:tr>
      <w:tr w:rsidR="001A2B60" w:rsidRPr="00355BFB" w14:paraId="078D5B80" w14:textId="77777777" w:rsidTr="009E64A0">
        <w:tc>
          <w:tcPr>
            <w:tcW w:w="764" w:type="dxa"/>
            <w:vAlign w:val="center"/>
          </w:tcPr>
          <w:p w14:paraId="26EB332A" w14:textId="77777777" w:rsidR="001A2B60" w:rsidRPr="00355BFB" w:rsidRDefault="001A2B60" w:rsidP="001A2B60">
            <w:pPr>
              <w:ind w:right="-65" w:hanging="106"/>
              <w:jc w:val="center"/>
              <w:rPr>
                <w:b/>
              </w:rPr>
            </w:pPr>
            <w:r w:rsidRPr="00355BFB">
              <w:rPr>
                <w:b/>
              </w:rPr>
              <w:t>789</w:t>
            </w:r>
          </w:p>
        </w:tc>
        <w:tc>
          <w:tcPr>
            <w:tcW w:w="13186" w:type="dxa"/>
            <w:gridSpan w:val="11"/>
          </w:tcPr>
          <w:p w14:paraId="2816A38F" w14:textId="77777777" w:rsidR="001A2B60" w:rsidRPr="00355BFB" w:rsidRDefault="001A2B60" w:rsidP="001A2B60">
            <w:r w:rsidRPr="00355BFB">
              <w:rPr>
                <w:b/>
                <w:bCs/>
                <w:lang w:val="en-GB"/>
              </w:rPr>
              <w:t>Special Component Plan for Scheduled Castes</w:t>
            </w:r>
          </w:p>
        </w:tc>
      </w:tr>
      <w:tr w:rsidR="001A2B60" w:rsidRPr="00355BFB" w14:paraId="6C45F963" w14:textId="77777777" w:rsidTr="009E64A0">
        <w:tc>
          <w:tcPr>
            <w:tcW w:w="764" w:type="dxa"/>
            <w:vAlign w:val="center"/>
          </w:tcPr>
          <w:p w14:paraId="54FBF9F7" w14:textId="77777777" w:rsidR="001A2B60" w:rsidRPr="00355BFB" w:rsidRDefault="001A2B60" w:rsidP="001A2B60">
            <w:pPr>
              <w:ind w:hanging="106"/>
              <w:jc w:val="center"/>
              <w:rPr>
                <w:b/>
              </w:rPr>
            </w:pPr>
          </w:p>
        </w:tc>
        <w:tc>
          <w:tcPr>
            <w:tcW w:w="4197" w:type="dxa"/>
          </w:tcPr>
          <w:p w14:paraId="61B168F9" w14:textId="77777777" w:rsidR="001A2B60" w:rsidRPr="00355BFB" w:rsidRDefault="001A2B60" w:rsidP="001A2B60">
            <w:r w:rsidRPr="00355BFB">
              <w:t>Micro Minor Irrigation Scheme</w:t>
            </w:r>
          </w:p>
        </w:tc>
        <w:tc>
          <w:tcPr>
            <w:tcW w:w="1339" w:type="dxa"/>
            <w:gridSpan w:val="2"/>
            <w:vAlign w:val="bottom"/>
          </w:tcPr>
          <w:p w14:paraId="6E14F60A" w14:textId="27BE2281" w:rsidR="001A2B60" w:rsidRPr="00355BFB" w:rsidRDefault="001A2B60" w:rsidP="001A2B60">
            <w:pPr>
              <w:jc w:val="right"/>
            </w:pPr>
            <w:r w:rsidRPr="00355BFB">
              <w:t>0.00</w:t>
            </w:r>
          </w:p>
        </w:tc>
        <w:tc>
          <w:tcPr>
            <w:tcW w:w="1389" w:type="dxa"/>
            <w:gridSpan w:val="2"/>
            <w:vAlign w:val="bottom"/>
          </w:tcPr>
          <w:p w14:paraId="352FD8D1" w14:textId="45B050E2" w:rsidR="001A2B60" w:rsidRPr="00355BFB" w:rsidRDefault="001A2B60" w:rsidP="001A2B60">
            <w:pPr>
              <w:jc w:val="right"/>
            </w:pPr>
            <w:r w:rsidRPr="00355BFB">
              <w:t>0.00</w:t>
            </w:r>
          </w:p>
        </w:tc>
        <w:tc>
          <w:tcPr>
            <w:tcW w:w="2033" w:type="dxa"/>
            <w:gridSpan w:val="2"/>
            <w:vAlign w:val="bottom"/>
          </w:tcPr>
          <w:p w14:paraId="079D9515" w14:textId="181BC35F" w:rsidR="001A2B60" w:rsidRPr="00355BFB" w:rsidRDefault="001A2B60" w:rsidP="001A2B60">
            <w:pPr>
              <w:jc w:val="right"/>
            </w:pPr>
            <w:r w:rsidRPr="00355BFB">
              <w:t>0.00</w:t>
            </w:r>
          </w:p>
        </w:tc>
        <w:tc>
          <w:tcPr>
            <w:tcW w:w="1333" w:type="dxa"/>
            <w:gridSpan w:val="2"/>
            <w:vAlign w:val="bottom"/>
          </w:tcPr>
          <w:p w14:paraId="436D0139" w14:textId="7C22E21C" w:rsidR="001A2B60" w:rsidRPr="00355BFB" w:rsidRDefault="001A2B60" w:rsidP="001A2B60">
            <w:pPr>
              <w:jc w:val="right"/>
            </w:pPr>
            <w:r w:rsidRPr="00355BFB">
              <w:t>0.00</w:t>
            </w:r>
          </w:p>
        </w:tc>
        <w:tc>
          <w:tcPr>
            <w:tcW w:w="1366" w:type="dxa"/>
            <w:vAlign w:val="bottom"/>
          </w:tcPr>
          <w:p w14:paraId="47D4C332" w14:textId="77777777" w:rsidR="001A2B60" w:rsidRPr="00355BFB" w:rsidRDefault="001A2B60" w:rsidP="001A2B60">
            <w:pPr>
              <w:jc w:val="right"/>
            </w:pPr>
            <w:r w:rsidRPr="00355BFB">
              <w:t>3,338.71</w:t>
            </w:r>
          </w:p>
        </w:tc>
        <w:tc>
          <w:tcPr>
            <w:tcW w:w="1529" w:type="dxa"/>
            <w:vAlign w:val="bottom"/>
          </w:tcPr>
          <w:p w14:paraId="485126B0" w14:textId="6C5919D3" w:rsidR="001A2B60" w:rsidRPr="00355BFB" w:rsidRDefault="001A2B60" w:rsidP="001A2B60">
            <w:pPr>
              <w:jc w:val="right"/>
            </w:pPr>
            <w:r w:rsidRPr="00355BFB">
              <w:t>0.00</w:t>
            </w:r>
          </w:p>
        </w:tc>
      </w:tr>
      <w:tr w:rsidR="001A2B60" w:rsidRPr="00355BFB" w14:paraId="52A22A3E" w14:textId="77777777" w:rsidTr="009E64A0">
        <w:tc>
          <w:tcPr>
            <w:tcW w:w="764" w:type="dxa"/>
            <w:vAlign w:val="center"/>
          </w:tcPr>
          <w:p w14:paraId="537D47CB" w14:textId="77777777" w:rsidR="001A2B60" w:rsidRPr="00355BFB" w:rsidRDefault="001A2B60" w:rsidP="001A2B60">
            <w:pPr>
              <w:ind w:hanging="106"/>
              <w:jc w:val="center"/>
              <w:rPr>
                <w:b/>
              </w:rPr>
            </w:pPr>
          </w:p>
        </w:tc>
        <w:tc>
          <w:tcPr>
            <w:tcW w:w="4197" w:type="dxa"/>
          </w:tcPr>
          <w:p w14:paraId="08382844" w14:textId="77777777" w:rsidR="001A2B60" w:rsidRPr="00355BFB" w:rsidRDefault="001A2B60" w:rsidP="001A2B60">
            <w:r w:rsidRPr="00355BFB">
              <w:t>Micro Minor Irrigation Scheme</w:t>
            </w:r>
          </w:p>
        </w:tc>
        <w:tc>
          <w:tcPr>
            <w:tcW w:w="1339" w:type="dxa"/>
            <w:gridSpan w:val="2"/>
            <w:vAlign w:val="bottom"/>
          </w:tcPr>
          <w:p w14:paraId="6D6D734B" w14:textId="443E76F2" w:rsidR="001A2B60" w:rsidRPr="00355BFB" w:rsidRDefault="001A2B60" w:rsidP="001A2B60">
            <w:pPr>
              <w:jc w:val="right"/>
            </w:pPr>
            <w:r w:rsidRPr="00355BFB">
              <w:t>180.00</w:t>
            </w:r>
          </w:p>
        </w:tc>
        <w:tc>
          <w:tcPr>
            <w:tcW w:w="1389" w:type="dxa"/>
            <w:gridSpan w:val="2"/>
            <w:vAlign w:val="bottom"/>
          </w:tcPr>
          <w:p w14:paraId="1AED0619" w14:textId="635C3DAF" w:rsidR="001A2B60" w:rsidRPr="00355BFB" w:rsidRDefault="001A2B60" w:rsidP="001A2B60">
            <w:pPr>
              <w:jc w:val="right"/>
            </w:pPr>
            <w:r w:rsidRPr="00355BFB">
              <w:t>198.22</w:t>
            </w:r>
          </w:p>
        </w:tc>
        <w:tc>
          <w:tcPr>
            <w:tcW w:w="2033" w:type="dxa"/>
            <w:gridSpan w:val="2"/>
            <w:vAlign w:val="bottom"/>
          </w:tcPr>
          <w:p w14:paraId="120FBEAF" w14:textId="4E9CFA85" w:rsidR="001A2B60" w:rsidRPr="00355BFB" w:rsidRDefault="001A2B60" w:rsidP="001A2B60">
            <w:pPr>
              <w:jc w:val="right"/>
            </w:pPr>
            <w:r w:rsidRPr="00355BFB">
              <w:t>0.00</w:t>
            </w:r>
          </w:p>
        </w:tc>
        <w:tc>
          <w:tcPr>
            <w:tcW w:w="1333" w:type="dxa"/>
            <w:gridSpan w:val="2"/>
            <w:vAlign w:val="bottom"/>
          </w:tcPr>
          <w:p w14:paraId="0112EBA3" w14:textId="48E19357" w:rsidR="001A2B60" w:rsidRPr="00355BFB" w:rsidRDefault="001A2B60" w:rsidP="001A2B60">
            <w:pPr>
              <w:jc w:val="right"/>
            </w:pPr>
            <w:r w:rsidRPr="00355BFB">
              <w:t>198.22</w:t>
            </w:r>
          </w:p>
        </w:tc>
        <w:tc>
          <w:tcPr>
            <w:tcW w:w="1366" w:type="dxa"/>
            <w:vAlign w:val="bottom"/>
          </w:tcPr>
          <w:p w14:paraId="4DE67832" w14:textId="4C382366" w:rsidR="001A2B60" w:rsidRPr="00355BFB" w:rsidRDefault="001A2B60" w:rsidP="001A2B60">
            <w:pPr>
              <w:jc w:val="right"/>
            </w:pPr>
            <w:r w:rsidRPr="00355BFB">
              <w:t>2,049.04</w:t>
            </w:r>
          </w:p>
        </w:tc>
        <w:tc>
          <w:tcPr>
            <w:tcW w:w="1529" w:type="dxa"/>
            <w:vAlign w:val="bottom"/>
          </w:tcPr>
          <w:p w14:paraId="1D9E07E9" w14:textId="7D753AD4" w:rsidR="001A2B60" w:rsidRPr="00355BFB" w:rsidRDefault="00B67E95" w:rsidP="001A2B60">
            <w:pPr>
              <w:jc w:val="right"/>
            </w:pPr>
            <w:r w:rsidRPr="00355BFB">
              <w:t>(+) 10.12</w:t>
            </w:r>
          </w:p>
        </w:tc>
      </w:tr>
      <w:tr w:rsidR="001A2B60" w:rsidRPr="00355BFB" w14:paraId="6C2CCBF1" w14:textId="77777777" w:rsidTr="009E64A0">
        <w:tc>
          <w:tcPr>
            <w:tcW w:w="764" w:type="dxa"/>
            <w:vAlign w:val="center"/>
          </w:tcPr>
          <w:p w14:paraId="323B79FF" w14:textId="77777777" w:rsidR="001A2B60" w:rsidRPr="00355BFB" w:rsidRDefault="001A2B60" w:rsidP="001A2B60">
            <w:pPr>
              <w:ind w:hanging="106"/>
              <w:jc w:val="center"/>
              <w:rPr>
                <w:b/>
              </w:rPr>
            </w:pPr>
          </w:p>
        </w:tc>
        <w:tc>
          <w:tcPr>
            <w:tcW w:w="4197" w:type="dxa"/>
          </w:tcPr>
          <w:p w14:paraId="2EC3ED93" w14:textId="77777777" w:rsidR="001A2B60" w:rsidRPr="00355BFB" w:rsidRDefault="001A2B60" w:rsidP="001A2B60">
            <w:pPr>
              <w:ind w:right="-108"/>
            </w:pPr>
            <w:r w:rsidRPr="00355BFB">
              <w:rPr>
                <w:bCs/>
              </w:rPr>
              <w:t xml:space="preserve">Other Works/scheme costing below </w:t>
            </w:r>
            <w:r w:rsidRPr="00355BFB">
              <w:rPr>
                <w:bCs/>
              </w:rPr>
              <w:br/>
            </w:r>
            <w:r w:rsidRPr="00355BFB">
              <w:rPr>
                <w:rFonts w:ascii="Rupee Foradian" w:hAnsi="Rupee Foradian"/>
                <w:bCs/>
              </w:rPr>
              <w:t>`</w:t>
            </w:r>
            <w:r w:rsidRPr="00355BFB">
              <w:rPr>
                <w:bCs/>
              </w:rPr>
              <w:t xml:space="preserve"> 10 Crore</w:t>
            </w:r>
          </w:p>
        </w:tc>
        <w:tc>
          <w:tcPr>
            <w:tcW w:w="1339" w:type="dxa"/>
            <w:gridSpan w:val="2"/>
            <w:vAlign w:val="bottom"/>
          </w:tcPr>
          <w:p w14:paraId="2D7DF440" w14:textId="2B65F1B7" w:rsidR="001A2B60" w:rsidRPr="00355BFB" w:rsidRDefault="001A2B60" w:rsidP="001A2B60">
            <w:pPr>
              <w:jc w:val="right"/>
            </w:pPr>
            <w:r w:rsidRPr="00355BFB">
              <w:t>0.00</w:t>
            </w:r>
          </w:p>
        </w:tc>
        <w:tc>
          <w:tcPr>
            <w:tcW w:w="1389" w:type="dxa"/>
            <w:gridSpan w:val="2"/>
            <w:vAlign w:val="bottom"/>
          </w:tcPr>
          <w:p w14:paraId="540FF88A" w14:textId="4F9B01E1" w:rsidR="001A2B60" w:rsidRPr="00355BFB" w:rsidRDefault="001A2B60" w:rsidP="001A2B60">
            <w:pPr>
              <w:jc w:val="right"/>
            </w:pPr>
            <w:r w:rsidRPr="00355BFB">
              <w:t>0.00</w:t>
            </w:r>
          </w:p>
        </w:tc>
        <w:tc>
          <w:tcPr>
            <w:tcW w:w="2033" w:type="dxa"/>
            <w:gridSpan w:val="2"/>
            <w:vAlign w:val="bottom"/>
          </w:tcPr>
          <w:p w14:paraId="03BEB64E" w14:textId="08A4061C" w:rsidR="001A2B60" w:rsidRPr="00355BFB" w:rsidRDefault="001A2B60" w:rsidP="001A2B60">
            <w:pPr>
              <w:jc w:val="right"/>
            </w:pPr>
            <w:r w:rsidRPr="00355BFB">
              <w:t>0.00</w:t>
            </w:r>
          </w:p>
        </w:tc>
        <w:tc>
          <w:tcPr>
            <w:tcW w:w="1333" w:type="dxa"/>
            <w:gridSpan w:val="2"/>
            <w:vAlign w:val="bottom"/>
          </w:tcPr>
          <w:p w14:paraId="46647E97" w14:textId="178B0CD5" w:rsidR="001A2B60" w:rsidRPr="00355BFB" w:rsidRDefault="001A2B60" w:rsidP="001A2B60">
            <w:pPr>
              <w:jc w:val="right"/>
            </w:pPr>
            <w:r w:rsidRPr="00355BFB">
              <w:t>0.00</w:t>
            </w:r>
          </w:p>
        </w:tc>
        <w:tc>
          <w:tcPr>
            <w:tcW w:w="1366" w:type="dxa"/>
            <w:vAlign w:val="bottom"/>
          </w:tcPr>
          <w:p w14:paraId="18593FCC" w14:textId="77777777" w:rsidR="001A2B60" w:rsidRPr="00355BFB" w:rsidRDefault="001A2B60" w:rsidP="001A2B60">
            <w:pPr>
              <w:jc w:val="right"/>
            </w:pPr>
            <w:r w:rsidRPr="00355BFB">
              <w:t>59.13</w:t>
            </w:r>
          </w:p>
        </w:tc>
        <w:tc>
          <w:tcPr>
            <w:tcW w:w="1529" w:type="dxa"/>
            <w:vAlign w:val="bottom"/>
          </w:tcPr>
          <w:p w14:paraId="32F13FE4" w14:textId="4A5A94A4" w:rsidR="001A2B60" w:rsidRPr="00355BFB" w:rsidRDefault="001A2B60" w:rsidP="001A2B60">
            <w:pPr>
              <w:jc w:val="right"/>
            </w:pPr>
            <w:r w:rsidRPr="00355BFB">
              <w:t>0.00</w:t>
            </w:r>
          </w:p>
        </w:tc>
      </w:tr>
      <w:tr w:rsidR="001A2B60" w:rsidRPr="00355BFB" w14:paraId="1D8A3304" w14:textId="77777777" w:rsidTr="009E64A0">
        <w:tc>
          <w:tcPr>
            <w:tcW w:w="764" w:type="dxa"/>
            <w:vAlign w:val="center"/>
          </w:tcPr>
          <w:p w14:paraId="0D98CCA6" w14:textId="77777777" w:rsidR="001A2B60" w:rsidRPr="00355BFB" w:rsidRDefault="001A2B60" w:rsidP="001A2B60">
            <w:pPr>
              <w:ind w:hanging="106"/>
              <w:jc w:val="center"/>
              <w:rPr>
                <w:b/>
              </w:rPr>
            </w:pPr>
          </w:p>
        </w:tc>
        <w:tc>
          <w:tcPr>
            <w:tcW w:w="4197" w:type="dxa"/>
          </w:tcPr>
          <w:p w14:paraId="39EFA597" w14:textId="77777777" w:rsidR="001A2B60" w:rsidRPr="00355BFB" w:rsidRDefault="001A2B60" w:rsidP="001A2B60">
            <w:pPr>
              <w:jc w:val="center"/>
              <w:rPr>
                <w:b/>
              </w:rPr>
            </w:pPr>
            <w:r w:rsidRPr="00355BFB">
              <w:rPr>
                <w:b/>
              </w:rPr>
              <w:t>Total 789</w:t>
            </w:r>
          </w:p>
        </w:tc>
        <w:tc>
          <w:tcPr>
            <w:tcW w:w="1339" w:type="dxa"/>
            <w:gridSpan w:val="2"/>
            <w:vAlign w:val="bottom"/>
          </w:tcPr>
          <w:p w14:paraId="39B06EEB" w14:textId="00F6BE1E" w:rsidR="001A2B60" w:rsidRPr="00355BFB" w:rsidRDefault="001A2B60" w:rsidP="001A2B60">
            <w:pPr>
              <w:jc w:val="right"/>
              <w:rPr>
                <w:b/>
                <w:bCs/>
                <w:lang w:val="en-GB"/>
              </w:rPr>
            </w:pPr>
            <w:r w:rsidRPr="00355BFB">
              <w:rPr>
                <w:b/>
                <w:bCs/>
                <w:lang w:val="en-GB"/>
              </w:rPr>
              <w:t>180.00</w:t>
            </w:r>
          </w:p>
        </w:tc>
        <w:tc>
          <w:tcPr>
            <w:tcW w:w="1389" w:type="dxa"/>
            <w:gridSpan w:val="2"/>
            <w:vAlign w:val="bottom"/>
          </w:tcPr>
          <w:p w14:paraId="409BF7C6" w14:textId="6DA4485C" w:rsidR="001A2B60" w:rsidRPr="00355BFB" w:rsidRDefault="001A2B60" w:rsidP="001A2B60">
            <w:pPr>
              <w:jc w:val="right"/>
              <w:rPr>
                <w:b/>
                <w:bCs/>
                <w:lang w:val="en-GB"/>
              </w:rPr>
            </w:pPr>
            <w:r w:rsidRPr="00355BFB">
              <w:rPr>
                <w:b/>
                <w:bCs/>
                <w:lang w:val="en-GB"/>
              </w:rPr>
              <w:t>198.22</w:t>
            </w:r>
          </w:p>
        </w:tc>
        <w:tc>
          <w:tcPr>
            <w:tcW w:w="2033" w:type="dxa"/>
            <w:gridSpan w:val="2"/>
            <w:vAlign w:val="bottom"/>
          </w:tcPr>
          <w:p w14:paraId="3A7D4EEE" w14:textId="01C94553" w:rsidR="001A2B60" w:rsidRPr="00355BFB" w:rsidRDefault="001A2B60" w:rsidP="001A2B60">
            <w:pPr>
              <w:jc w:val="right"/>
              <w:rPr>
                <w:b/>
                <w:bCs/>
              </w:rPr>
            </w:pPr>
            <w:r w:rsidRPr="00355BFB">
              <w:rPr>
                <w:b/>
                <w:bCs/>
              </w:rPr>
              <w:t>0.00</w:t>
            </w:r>
          </w:p>
        </w:tc>
        <w:tc>
          <w:tcPr>
            <w:tcW w:w="1333" w:type="dxa"/>
            <w:gridSpan w:val="2"/>
            <w:vAlign w:val="bottom"/>
          </w:tcPr>
          <w:p w14:paraId="7449DECB" w14:textId="5C04BDEA" w:rsidR="001A2B60" w:rsidRPr="00355BFB" w:rsidRDefault="001A2B60" w:rsidP="001A2B60">
            <w:pPr>
              <w:jc w:val="right"/>
              <w:rPr>
                <w:b/>
                <w:bCs/>
                <w:lang w:val="en-GB"/>
              </w:rPr>
            </w:pPr>
            <w:r w:rsidRPr="00355BFB">
              <w:rPr>
                <w:b/>
                <w:bCs/>
                <w:lang w:val="en-GB"/>
              </w:rPr>
              <w:t>198.22</w:t>
            </w:r>
          </w:p>
        </w:tc>
        <w:tc>
          <w:tcPr>
            <w:tcW w:w="1366" w:type="dxa"/>
            <w:vAlign w:val="bottom"/>
          </w:tcPr>
          <w:p w14:paraId="50F505E2" w14:textId="4ADE1426" w:rsidR="001A2B60" w:rsidRPr="00355BFB" w:rsidRDefault="001A2B60" w:rsidP="001A2B60">
            <w:pPr>
              <w:jc w:val="right"/>
              <w:rPr>
                <w:b/>
                <w:bCs/>
              </w:rPr>
            </w:pPr>
            <w:r w:rsidRPr="00355BFB">
              <w:rPr>
                <w:b/>
                <w:bCs/>
              </w:rPr>
              <w:t>5,446.88</w:t>
            </w:r>
          </w:p>
        </w:tc>
        <w:tc>
          <w:tcPr>
            <w:tcW w:w="1529" w:type="dxa"/>
            <w:vAlign w:val="bottom"/>
          </w:tcPr>
          <w:p w14:paraId="62EF9DEB" w14:textId="72F848DB" w:rsidR="001A2B60" w:rsidRPr="00355BFB" w:rsidRDefault="00B67E95" w:rsidP="001A2B60">
            <w:pPr>
              <w:jc w:val="right"/>
              <w:rPr>
                <w:b/>
                <w:bCs/>
              </w:rPr>
            </w:pPr>
            <w:r w:rsidRPr="00355BFB">
              <w:rPr>
                <w:b/>
                <w:bCs/>
              </w:rPr>
              <w:t>(+) 10.12</w:t>
            </w:r>
          </w:p>
        </w:tc>
      </w:tr>
      <w:tr w:rsidR="001A2B60" w:rsidRPr="00355BFB" w14:paraId="3487A1C6" w14:textId="77777777" w:rsidTr="009E64A0">
        <w:tc>
          <w:tcPr>
            <w:tcW w:w="764" w:type="dxa"/>
            <w:vAlign w:val="center"/>
          </w:tcPr>
          <w:p w14:paraId="59D3D07B" w14:textId="77777777" w:rsidR="001A2B60" w:rsidRPr="00355BFB" w:rsidRDefault="001A2B60" w:rsidP="001A2B60">
            <w:pPr>
              <w:pStyle w:val="Heading1"/>
              <w:ind w:hanging="106"/>
              <w:jc w:val="center"/>
              <w:rPr>
                <w:rFonts w:ascii="Times New Roman" w:hAnsi="Times New Roman" w:cs="Times New Roman"/>
                <w:sz w:val="24"/>
                <w:szCs w:val="24"/>
              </w:rPr>
            </w:pPr>
            <w:r w:rsidRPr="00355BFB">
              <w:rPr>
                <w:rFonts w:ascii="Times New Roman" w:hAnsi="Times New Roman" w:cs="Times New Roman"/>
                <w:sz w:val="24"/>
                <w:szCs w:val="24"/>
              </w:rPr>
              <w:t>796</w:t>
            </w:r>
          </w:p>
        </w:tc>
        <w:tc>
          <w:tcPr>
            <w:tcW w:w="13186" w:type="dxa"/>
            <w:gridSpan w:val="11"/>
          </w:tcPr>
          <w:p w14:paraId="2DF1E915" w14:textId="77777777" w:rsidR="001A2B60" w:rsidRPr="00355BFB" w:rsidRDefault="001A2B60" w:rsidP="001A2B60">
            <w:r w:rsidRPr="00355BFB">
              <w:rPr>
                <w:b/>
              </w:rPr>
              <w:t xml:space="preserve">Tribal Sub-plan </w:t>
            </w:r>
          </w:p>
        </w:tc>
      </w:tr>
      <w:tr w:rsidR="001A2B60" w:rsidRPr="00355BFB" w14:paraId="76402227" w14:textId="77777777" w:rsidTr="009E64A0">
        <w:tc>
          <w:tcPr>
            <w:tcW w:w="764" w:type="dxa"/>
            <w:vAlign w:val="center"/>
          </w:tcPr>
          <w:p w14:paraId="5255E5EC" w14:textId="77777777" w:rsidR="001A2B60" w:rsidRPr="00355BFB" w:rsidRDefault="001A2B60" w:rsidP="001A2B60">
            <w:pPr>
              <w:pStyle w:val="Heading1"/>
              <w:ind w:hanging="106"/>
              <w:jc w:val="center"/>
              <w:rPr>
                <w:rFonts w:ascii="Times New Roman" w:hAnsi="Times New Roman" w:cs="Times New Roman"/>
                <w:sz w:val="24"/>
                <w:szCs w:val="24"/>
              </w:rPr>
            </w:pPr>
          </w:p>
        </w:tc>
        <w:tc>
          <w:tcPr>
            <w:tcW w:w="4197" w:type="dxa"/>
          </w:tcPr>
          <w:p w14:paraId="44626307" w14:textId="77777777" w:rsidR="001A2B60" w:rsidRPr="00355BFB" w:rsidRDefault="001A2B60" w:rsidP="001A2B60">
            <w:pPr>
              <w:ind w:right="-108"/>
            </w:pPr>
            <w:r w:rsidRPr="00355BFB">
              <w:t xml:space="preserve">Advance to forest subordinates for Gun purchase </w:t>
            </w:r>
          </w:p>
        </w:tc>
        <w:tc>
          <w:tcPr>
            <w:tcW w:w="1339" w:type="dxa"/>
            <w:gridSpan w:val="2"/>
            <w:vAlign w:val="bottom"/>
          </w:tcPr>
          <w:p w14:paraId="0D7DEAA6" w14:textId="513FDEAE" w:rsidR="001A2B60" w:rsidRPr="00355BFB" w:rsidRDefault="001A2B60" w:rsidP="001A2B60">
            <w:pPr>
              <w:jc w:val="right"/>
            </w:pPr>
            <w:r w:rsidRPr="00355BFB">
              <w:t>0.00</w:t>
            </w:r>
          </w:p>
        </w:tc>
        <w:tc>
          <w:tcPr>
            <w:tcW w:w="1389" w:type="dxa"/>
            <w:gridSpan w:val="2"/>
            <w:vAlign w:val="bottom"/>
          </w:tcPr>
          <w:p w14:paraId="329F9362" w14:textId="7AE11ABD" w:rsidR="001A2B60" w:rsidRPr="00355BFB" w:rsidRDefault="001A2B60" w:rsidP="001A2B60">
            <w:pPr>
              <w:jc w:val="right"/>
            </w:pPr>
            <w:r w:rsidRPr="00355BFB">
              <w:t>0.00</w:t>
            </w:r>
          </w:p>
        </w:tc>
        <w:tc>
          <w:tcPr>
            <w:tcW w:w="2033" w:type="dxa"/>
            <w:gridSpan w:val="2"/>
            <w:vAlign w:val="bottom"/>
          </w:tcPr>
          <w:p w14:paraId="2EE5EF78" w14:textId="28CBBA13" w:rsidR="001A2B60" w:rsidRPr="00355BFB" w:rsidRDefault="001A2B60" w:rsidP="001A2B60">
            <w:pPr>
              <w:jc w:val="right"/>
            </w:pPr>
            <w:r w:rsidRPr="00355BFB">
              <w:t>0.00</w:t>
            </w:r>
          </w:p>
        </w:tc>
        <w:tc>
          <w:tcPr>
            <w:tcW w:w="1333" w:type="dxa"/>
            <w:gridSpan w:val="2"/>
            <w:vAlign w:val="bottom"/>
          </w:tcPr>
          <w:p w14:paraId="46209267" w14:textId="2AAE36A8" w:rsidR="001A2B60" w:rsidRPr="00355BFB" w:rsidRDefault="001A2B60" w:rsidP="001A2B60">
            <w:pPr>
              <w:jc w:val="right"/>
            </w:pPr>
            <w:r w:rsidRPr="00355BFB">
              <w:t>0.00</w:t>
            </w:r>
          </w:p>
        </w:tc>
        <w:tc>
          <w:tcPr>
            <w:tcW w:w="1366" w:type="dxa"/>
            <w:vAlign w:val="bottom"/>
          </w:tcPr>
          <w:p w14:paraId="6A9D6204" w14:textId="77777777" w:rsidR="001A2B60" w:rsidRPr="00355BFB" w:rsidRDefault="001A2B60" w:rsidP="001A2B60">
            <w:pPr>
              <w:jc w:val="right"/>
            </w:pPr>
            <w:r w:rsidRPr="00355BFB">
              <w:t>2,536.81</w:t>
            </w:r>
          </w:p>
        </w:tc>
        <w:tc>
          <w:tcPr>
            <w:tcW w:w="1529" w:type="dxa"/>
            <w:vAlign w:val="bottom"/>
          </w:tcPr>
          <w:p w14:paraId="32C6232C" w14:textId="7EE79650" w:rsidR="001A2B60" w:rsidRPr="00355BFB" w:rsidRDefault="001A2B60" w:rsidP="001A2B60">
            <w:pPr>
              <w:jc w:val="right"/>
            </w:pPr>
            <w:r w:rsidRPr="00355BFB">
              <w:t>0.00</w:t>
            </w:r>
          </w:p>
        </w:tc>
      </w:tr>
      <w:tr w:rsidR="001A2B60" w:rsidRPr="00355BFB" w14:paraId="31A62251" w14:textId="77777777" w:rsidTr="009E64A0">
        <w:tc>
          <w:tcPr>
            <w:tcW w:w="764" w:type="dxa"/>
          </w:tcPr>
          <w:p w14:paraId="156B23D6" w14:textId="77777777" w:rsidR="001A2B60" w:rsidRPr="00355BFB" w:rsidRDefault="001A2B60" w:rsidP="001A2B60">
            <w:pPr>
              <w:pStyle w:val="Heading1"/>
              <w:rPr>
                <w:rFonts w:ascii="Times New Roman" w:hAnsi="Times New Roman" w:cs="Times New Roman"/>
                <w:sz w:val="24"/>
                <w:szCs w:val="24"/>
              </w:rPr>
            </w:pPr>
          </w:p>
        </w:tc>
        <w:tc>
          <w:tcPr>
            <w:tcW w:w="4197" w:type="dxa"/>
          </w:tcPr>
          <w:p w14:paraId="4A4A9159" w14:textId="77777777" w:rsidR="001A2B60" w:rsidRPr="00355BFB" w:rsidRDefault="001A2B60" w:rsidP="001A2B60">
            <w:r w:rsidRPr="00355BFB">
              <w:t>Micro Minor Irrigation Scheme</w:t>
            </w:r>
          </w:p>
        </w:tc>
        <w:tc>
          <w:tcPr>
            <w:tcW w:w="1339" w:type="dxa"/>
            <w:gridSpan w:val="2"/>
            <w:vAlign w:val="bottom"/>
          </w:tcPr>
          <w:p w14:paraId="29B6DD8C" w14:textId="1A4EAD0E" w:rsidR="001A2B60" w:rsidRPr="00355BFB" w:rsidRDefault="001A2B60" w:rsidP="001A2B60">
            <w:pPr>
              <w:jc w:val="right"/>
              <w:rPr>
                <w:bCs/>
                <w:lang w:val="en-GB"/>
              </w:rPr>
            </w:pPr>
            <w:r w:rsidRPr="00355BFB">
              <w:rPr>
                <w:bCs/>
                <w:lang w:val="en-GB"/>
              </w:rPr>
              <w:t>732.90</w:t>
            </w:r>
          </w:p>
        </w:tc>
        <w:tc>
          <w:tcPr>
            <w:tcW w:w="1389" w:type="dxa"/>
            <w:gridSpan w:val="2"/>
            <w:vAlign w:val="bottom"/>
          </w:tcPr>
          <w:p w14:paraId="675E1202" w14:textId="26C231A3" w:rsidR="001A2B60" w:rsidRPr="00355BFB" w:rsidRDefault="001A2B60" w:rsidP="001A2B60">
            <w:pPr>
              <w:jc w:val="right"/>
              <w:rPr>
                <w:bCs/>
                <w:lang w:val="en-GB"/>
              </w:rPr>
            </w:pPr>
            <w:r w:rsidRPr="00355BFB">
              <w:rPr>
                <w:bCs/>
                <w:lang w:val="en-GB"/>
              </w:rPr>
              <w:t>670.63</w:t>
            </w:r>
          </w:p>
        </w:tc>
        <w:tc>
          <w:tcPr>
            <w:tcW w:w="2033" w:type="dxa"/>
            <w:gridSpan w:val="2"/>
            <w:vAlign w:val="bottom"/>
          </w:tcPr>
          <w:p w14:paraId="1EE5C1E0" w14:textId="7C05F56B" w:rsidR="001A2B60" w:rsidRPr="00355BFB" w:rsidRDefault="001A2B60" w:rsidP="001A2B60">
            <w:pPr>
              <w:jc w:val="right"/>
              <w:rPr>
                <w:bCs/>
                <w:lang w:val="en-GB"/>
              </w:rPr>
            </w:pPr>
            <w:r w:rsidRPr="00355BFB">
              <w:rPr>
                <w:bCs/>
                <w:lang w:val="en-GB"/>
              </w:rPr>
              <w:t>0.00</w:t>
            </w:r>
          </w:p>
        </w:tc>
        <w:tc>
          <w:tcPr>
            <w:tcW w:w="1333" w:type="dxa"/>
            <w:gridSpan w:val="2"/>
            <w:vAlign w:val="bottom"/>
          </w:tcPr>
          <w:p w14:paraId="6F4B7E79" w14:textId="5D9DEBDB" w:rsidR="001A2B60" w:rsidRPr="00355BFB" w:rsidRDefault="001A2B60" w:rsidP="001A2B60">
            <w:pPr>
              <w:jc w:val="right"/>
              <w:rPr>
                <w:bCs/>
                <w:lang w:val="en-GB"/>
              </w:rPr>
            </w:pPr>
            <w:r w:rsidRPr="00355BFB">
              <w:rPr>
                <w:bCs/>
                <w:lang w:val="en-GB"/>
              </w:rPr>
              <w:t>670.63</w:t>
            </w:r>
          </w:p>
        </w:tc>
        <w:tc>
          <w:tcPr>
            <w:tcW w:w="1366" w:type="dxa"/>
            <w:vAlign w:val="bottom"/>
          </w:tcPr>
          <w:p w14:paraId="3E3FC877" w14:textId="357A1C5F" w:rsidR="001A2B60" w:rsidRPr="00355BFB" w:rsidRDefault="001A2B60" w:rsidP="001A2B60">
            <w:pPr>
              <w:jc w:val="right"/>
              <w:rPr>
                <w:lang w:val="en-IN" w:eastAsia="en-IN" w:bidi="hi-IN"/>
              </w:rPr>
            </w:pPr>
            <w:r w:rsidRPr="00355BFB">
              <w:t>13,709.91</w:t>
            </w:r>
          </w:p>
        </w:tc>
        <w:tc>
          <w:tcPr>
            <w:tcW w:w="1529" w:type="dxa"/>
            <w:vAlign w:val="bottom"/>
          </w:tcPr>
          <w:p w14:paraId="2FFA5546" w14:textId="4A9C254B" w:rsidR="001A2B60" w:rsidRPr="00355BFB" w:rsidRDefault="00B67E95" w:rsidP="001A2B60">
            <w:pPr>
              <w:jc w:val="right"/>
            </w:pPr>
            <w:r w:rsidRPr="00355BFB">
              <w:t>(-) 8.50</w:t>
            </w:r>
          </w:p>
        </w:tc>
      </w:tr>
      <w:tr w:rsidR="001A2B60" w:rsidRPr="00355BFB" w14:paraId="11FB60FF" w14:textId="77777777" w:rsidTr="009E64A0">
        <w:tc>
          <w:tcPr>
            <w:tcW w:w="764" w:type="dxa"/>
          </w:tcPr>
          <w:p w14:paraId="4D7F46A1" w14:textId="77777777" w:rsidR="001A2B60" w:rsidRPr="00355BFB" w:rsidRDefault="001A2B60" w:rsidP="001A2B60">
            <w:pPr>
              <w:pStyle w:val="Heading1"/>
              <w:rPr>
                <w:rFonts w:ascii="Times New Roman" w:hAnsi="Times New Roman" w:cs="Times New Roman"/>
                <w:sz w:val="24"/>
                <w:szCs w:val="24"/>
              </w:rPr>
            </w:pPr>
          </w:p>
        </w:tc>
        <w:tc>
          <w:tcPr>
            <w:tcW w:w="4197" w:type="dxa"/>
          </w:tcPr>
          <w:p w14:paraId="26C57A16" w14:textId="6EB2AE82" w:rsidR="001A2B60" w:rsidRPr="00355BFB" w:rsidRDefault="001A2B60" w:rsidP="001A2B60">
            <w:r w:rsidRPr="00355BFB">
              <w:t>Deduct- Receipts and Recoveries on Capital Account (D.R.R)</w:t>
            </w:r>
          </w:p>
        </w:tc>
        <w:tc>
          <w:tcPr>
            <w:tcW w:w="1339" w:type="dxa"/>
            <w:gridSpan w:val="2"/>
            <w:vAlign w:val="bottom"/>
          </w:tcPr>
          <w:p w14:paraId="00E9718B" w14:textId="5751B585" w:rsidR="001A2B60" w:rsidRPr="00355BFB" w:rsidRDefault="001A2B60" w:rsidP="001A2B60">
            <w:pPr>
              <w:jc w:val="right"/>
            </w:pPr>
            <w:r w:rsidRPr="00355BFB">
              <w:t>0.00</w:t>
            </w:r>
          </w:p>
        </w:tc>
        <w:tc>
          <w:tcPr>
            <w:tcW w:w="1389" w:type="dxa"/>
            <w:gridSpan w:val="2"/>
            <w:vAlign w:val="bottom"/>
          </w:tcPr>
          <w:p w14:paraId="16B582EB" w14:textId="77A79C6D" w:rsidR="001A2B60" w:rsidRPr="00355BFB" w:rsidRDefault="001A2B60" w:rsidP="001A2B60">
            <w:pPr>
              <w:jc w:val="right"/>
            </w:pPr>
            <w:r w:rsidRPr="00355BFB">
              <w:t>0.00</w:t>
            </w:r>
          </w:p>
        </w:tc>
        <w:tc>
          <w:tcPr>
            <w:tcW w:w="2033" w:type="dxa"/>
            <w:gridSpan w:val="2"/>
            <w:vAlign w:val="bottom"/>
          </w:tcPr>
          <w:p w14:paraId="4C6C254C" w14:textId="7428FDE7" w:rsidR="001A2B60" w:rsidRPr="00355BFB" w:rsidRDefault="001A2B60" w:rsidP="001A2B60">
            <w:pPr>
              <w:jc w:val="right"/>
            </w:pPr>
            <w:r w:rsidRPr="00355BFB">
              <w:t>0.00</w:t>
            </w:r>
          </w:p>
        </w:tc>
        <w:tc>
          <w:tcPr>
            <w:tcW w:w="1333" w:type="dxa"/>
            <w:gridSpan w:val="2"/>
            <w:vAlign w:val="bottom"/>
          </w:tcPr>
          <w:p w14:paraId="6BDFB53A" w14:textId="63A16DF1" w:rsidR="001A2B60" w:rsidRPr="00355BFB" w:rsidRDefault="001A2B60" w:rsidP="001A2B60">
            <w:pPr>
              <w:jc w:val="right"/>
            </w:pPr>
            <w:r w:rsidRPr="00355BFB">
              <w:t>0.00</w:t>
            </w:r>
          </w:p>
        </w:tc>
        <w:tc>
          <w:tcPr>
            <w:tcW w:w="1366" w:type="dxa"/>
            <w:vAlign w:val="bottom"/>
          </w:tcPr>
          <w:p w14:paraId="003867B6" w14:textId="77777777" w:rsidR="001A2B60" w:rsidRPr="00355BFB" w:rsidRDefault="001A2B60" w:rsidP="001A2B60">
            <w:pPr>
              <w:jc w:val="right"/>
            </w:pPr>
            <w:r w:rsidRPr="00355BFB">
              <w:t>(-)3.91</w:t>
            </w:r>
          </w:p>
        </w:tc>
        <w:tc>
          <w:tcPr>
            <w:tcW w:w="1529" w:type="dxa"/>
            <w:vAlign w:val="bottom"/>
          </w:tcPr>
          <w:p w14:paraId="0EEF6B7D" w14:textId="5F30EE37" w:rsidR="001A2B60" w:rsidRPr="00355BFB" w:rsidRDefault="001A2B60" w:rsidP="001A2B60">
            <w:pPr>
              <w:jc w:val="right"/>
            </w:pPr>
            <w:r w:rsidRPr="00355BFB">
              <w:t>0.00</w:t>
            </w:r>
          </w:p>
        </w:tc>
      </w:tr>
      <w:tr w:rsidR="001A2B60" w:rsidRPr="00355BFB" w14:paraId="505E2184" w14:textId="77777777" w:rsidTr="009E64A0">
        <w:tc>
          <w:tcPr>
            <w:tcW w:w="764" w:type="dxa"/>
          </w:tcPr>
          <w:p w14:paraId="73C4DC86" w14:textId="77777777" w:rsidR="001A2B60" w:rsidRPr="00355BFB" w:rsidRDefault="001A2B60" w:rsidP="001A2B60">
            <w:pPr>
              <w:pStyle w:val="Heading1"/>
              <w:rPr>
                <w:rFonts w:ascii="Times New Roman" w:hAnsi="Times New Roman" w:cs="Times New Roman"/>
                <w:sz w:val="24"/>
                <w:szCs w:val="24"/>
              </w:rPr>
            </w:pPr>
          </w:p>
        </w:tc>
        <w:tc>
          <w:tcPr>
            <w:tcW w:w="4197" w:type="dxa"/>
          </w:tcPr>
          <w:p w14:paraId="624CF46C" w14:textId="77777777" w:rsidR="001A2B60" w:rsidRPr="00355BFB" w:rsidRDefault="001A2B60" w:rsidP="001A2B60">
            <w:pPr>
              <w:ind w:right="-108"/>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39" w:type="dxa"/>
            <w:gridSpan w:val="2"/>
            <w:vAlign w:val="bottom"/>
          </w:tcPr>
          <w:p w14:paraId="3D49CD4B" w14:textId="74AD9B6F" w:rsidR="001A2B60" w:rsidRPr="00355BFB" w:rsidRDefault="001A2B60" w:rsidP="001A2B60">
            <w:pPr>
              <w:jc w:val="right"/>
            </w:pPr>
            <w:r w:rsidRPr="00355BFB">
              <w:t>0.00</w:t>
            </w:r>
          </w:p>
        </w:tc>
        <w:tc>
          <w:tcPr>
            <w:tcW w:w="1389" w:type="dxa"/>
            <w:gridSpan w:val="2"/>
            <w:vAlign w:val="bottom"/>
          </w:tcPr>
          <w:p w14:paraId="53558BF7" w14:textId="4303AD76" w:rsidR="001A2B60" w:rsidRPr="00355BFB" w:rsidRDefault="001A2B60" w:rsidP="001A2B60">
            <w:pPr>
              <w:jc w:val="right"/>
            </w:pPr>
            <w:r w:rsidRPr="00355BFB">
              <w:t>0.00</w:t>
            </w:r>
          </w:p>
        </w:tc>
        <w:tc>
          <w:tcPr>
            <w:tcW w:w="2033" w:type="dxa"/>
            <w:gridSpan w:val="2"/>
            <w:vAlign w:val="bottom"/>
          </w:tcPr>
          <w:p w14:paraId="13E754C8" w14:textId="7F226BD1" w:rsidR="001A2B60" w:rsidRPr="00355BFB" w:rsidRDefault="001A2B60" w:rsidP="001A2B60">
            <w:pPr>
              <w:jc w:val="right"/>
            </w:pPr>
            <w:r w:rsidRPr="00355BFB">
              <w:t>0.00</w:t>
            </w:r>
          </w:p>
        </w:tc>
        <w:tc>
          <w:tcPr>
            <w:tcW w:w="1333" w:type="dxa"/>
            <w:gridSpan w:val="2"/>
            <w:vAlign w:val="bottom"/>
          </w:tcPr>
          <w:p w14:paraId="2CAC2C2A" w14:textId="668F3CF7" w:rsidR="001A2B60" w:rsidRPr="00355BFB" w:rsidRDefault="001A2B60" w:rsidP="001A2B60">
            <w:pPr>
              <w:jc w:val="right"/>
            </w:pPr>
            <w:r w:rsidRPr="00355BFB">
              <w:t>0.00</w:t>
            </w:r>
          </w:p>
        </w:tc>
        <w:tc>
          <w:tcPr>
            <w:tcW w:w="1366" w:type="dxa"/>
            <w:vAlign w:val="bottom"/>
          </w:tcPr>
          <w:p w14:paraId="642700E0" w14:textId="77777777" w:rsidR="001A2B60" w:rsidRPr="00355BFB" w:rsidRDefault="001A2B60" w:rsidP="001A2B60">
            <w:pPr>
              <w:jc w:val="right"/>
              <w:rPr>
                <w:bCs/>
              </w:rPr>
            </w:pPr>
            <w:r w:rsidRPr="00355BFB">
              <w:rPr>
                <w:bCs/>
              </w:rPr>
              <w:t>815.28</w:t>
            </w:r>
          </w:p>
        </w:tc>
        <w:tc>
          <w:tcPr>
            <w:tcW w:w="1529" w:type="dxa"/>
            <w:vAlign w:val="bottom"/>
          </w:tcPr>
          <w:p w14:paraId="4759855D" w14:textId="2E0EBA66" w:rsidR="001A2B60" w:rsidRPr="00355BFB" w:rsidRDefault="001A2B60" w:rsidP="001A2B60">
            <w:pPr>
              <w:jc w:val="right"/>
            </w:pPr>
            <w:r w:rsidRPr="00355BFB">
              <w:t>0.00</w:t>
            </w:r>
          </w:p>
        </w:tc>
      </w:tr>
      <w:tr w:rsidR="001A2B60" w:rsidRPr="00355BFB" w14:paraId="6BBDD089" w14:textId="77777777" w:rsidTr="009E64A0">
        <w:tc>
          <w:tcPr>
            <w:tcW w:w="764" w:type="dxa"/>
          </w:tcPr>
          <w:p w14:paraId="4638B1E6" w14:textId="77777777" w:rsidR="001A2B60" w:rsidRPr="00355BFB" w:rsidRDefault="001A2B60" w:rsidP="001A2B60">
            <w:pPr>
              <w:pStyle w:val="Heading1"/>
              <w:rPr>
                <w:rFonts w:ascii="Times New Roman" w:hAnsi="Times New Roman" w:cs="Times New Roman"/>
                <w:sz w:val="24"/>
                <w:szCs w:val="24"/>
              </w:rPr>
            </w:pPr>
          </w:p>
        </w:tc>
        <w:tc>
          <w:tcPr>
            <w:tcW w:w="4197" w:type="dxa"/>
          </w:tcPr>
          <w:p w14:paraId="080DA272" w14:textId="77777777" w:rsidR="001A2B60" w:rsidRPr="00355BFB" w:rsidRDefault="001A2B60" w:rsidP="001A2B60">
            <w:pPr>
              <w:jc w:val="center"/>
              <w:rPr>
                <w:b/>
                <w:bCs/>
              </w:rPr>
            </w:pPr>
            <w:r w:rsidRPr="00355BFB">
              <w:rPr>
                <w:b/>
                <w:bCs/>
              </w:rPr>
              <w:t>Total 796</w:t>
            </w:r>
          </w:p>
        </w:tc>
        <w:tc>
          <w:tcPr>
            <w:tcW w:w="1339" w:type="dxa"/>
            <w:gridSpan w:val="2"/>
            <w:vAlign w:val="bottom"/>
          </w:tcPr>
          <w:p w14:paraId="0E1D9362" w14:textId="4330F5A6" w:rsidR="001A2B60" w:rsidRPr="00355BFB" w:rsidRDefault="001A2B60" w:rsidP="001A2B60">
            <w:pPr>
              <w:jc w:val="right"/>
              <w:rPr>
                <w:b/>
                <w:bCs/>
                <w:lang w:val="en-GB"/>
              </w:rPr>
            </w:pPr>
            <w:r w:rsidRPr="00355BFB">
              <w:rPr>
                <w:b/>
                <w:bCs/>
                <w:lang w:val="en-GB"/>
              </w:rPr>
              <w:t>732.90</w:t>
            </w:r>
          </w:p>
        </w:tc>
        <w:tc>
          <w:tcPr>
            <w:tcW w:w="1389" w:type="dxa"/>
            <w:gridSpan w:val="2"/>
            <w:vAlign w:val="bottom"/>
          </w:tcPr>
          <w:p w14:paraId="1FABD146" w14:textId="4DC41198" w:rsidR="001A2B60" w:rsidRPr="00355BFB" w:rsidRDefault="001A2B60" w:rsidP="001A2B60">
            <w:pPr>
              <w:jc w:val="right"/>
              <w:rPr>
                <w:b/>
                <w:bCs/>
                <w:lang w:val="en-GB"/>
              </w:rPr>
            </w:pPr>
            <w:r w:rsidRPr="00355BFB">
              <w:rPr>
                <w:b/>
                <w:bCs/>
                <w:lang w:val="en-GB"/>
              </w:rPr>
              <w:t>670.63</w:t>
            </w:r>
          </w:p>
        </w:tc>
        <w:tc>
          <w:tcPr>
            <w:tcW w:w="2033" w:type="dxa"/>
            <w:gridSpan w:val="2"/>
            <w:vAlign w:val="bottom"/>
          </w:tcPr>
          <w:p w14:paraId="1D882686" w14:textId="03C99EB1" w:rsidR="001A2B60" w:rsidRPr="00355BFB" w:rsidRDefault="001A2B60" w:rsidP="001A2B60">
            <w:pPr>
              <w:jc w:val="right"/>
              <w:rPr>
                <w:b/>
                <w:bCs/>
                <w:lang w:val="en-GB"/>
              </w:rPr>
            </w:pPr>
            <w:r w:rsidRPr="00355BFB">
              <w:rPr>
                <w:b/>
                <w:bCs/>
                <w:lang w:val="en-GB"/>
              </w:rPr>
              <w:t>0.00</w:t>
            </w:r>
          </w:p>
        </w:tc>
        <w:tc>
          <w:tcPr>
            <w:tcW w:w="1333" w:type="dxa"/>
            <w:gridSpan w:val="2"/>
            <w:vAlign w:val="bottom"/>
          </w:tcPr>
          <w:p w14:paraId="0B3AB016" w14:textId="060568E6" w:rsidR="001A2B60" w:rsidRPr="00355BFB" w:rsidRDefault="001A2B60" w:rsidP="001A2B60">
            <w:pPr>
              <w:jc w:val="right"/>
              <w:rPr>
                <w:b/>
                <w:bCs/>
                <w:lang w:val="en-GB"/>
              </w:rPr>
            </w:pPr>
            <w:r w:rsidRPr="00355BFB">
              <w:rPr>
                <w:b/>
                <w:bCs/>
                <w:lang w:val="en-GB"/>
              </w:rPr>
              <w:t>670.63</w:t>
            </w:r>
          </w:p>
        </w:tc>
        <w:tc>
          <w:tcPr>
            <w:tcW w:w="1366" w:type="dxa"/>
            <w:vAlign w:val="bottom"/>
          </w:tcPr>
          <w:p w14:paraId="6581E174" w14:textId="26AA423B" w:rsidR="001A2B60" w:rsidRPr="00355BFB" w:rsidRDefault="001A2B60" w:rsidP="001A2B60">
            <w:pPr>
              <w:jc w:val="right"/>
              <w:rPr>
                <w:b/>
              </w:rPr>
            </w:pPr>
            <w:r w:rsidRPr="00355BFB">
              <w:rPr>
                <w:b/>
              </w:rPr>
              <w:t>17,058.09</w:t>
            </w:r>
          </w:p>
        </w:tc>
        <w:tc>
          <w:tcPr>
            <w:tcW w:w="1529" w:type="dxa"/>
            <w:vAlign w:val="bottom"/>
          </w:tcPr>
          <w:p w14:paraId="42B31873" w14:textId="52FF14C3" w:rsidR="001A2B60" w:rsidRPr="00355BFB" w:rsidRDefault="00B67E95" w:rsidP="001A2B60">
            <w:pPr>
              <w:jc w:val="right"/>
              <w:rPr>
                <w:b/>
                <w:bCs/>
              </w:rPr>
            </w:pPr>
            <w:r w:rsidRPr="00355BFB">
              <w:rPr>
                <w:b/>
                <w:bCs/>
              </w:rPr>
              <w:t>(-) 8.50</w:t>
            </w:r>
          </w:p>
        </w:tc>
      </w:tr>
    </w:tbl>
    <w:p w14:paraId="6BF61306" w14:textId="77777777" w:rsidR="00AE23CE" w:rsidRPr="00355BFB" w:rsidRDefault="00AE23CE"/>
    <w:p w14:paraId="1B62C78B" w14:textId="77777777" w:rsidR="009E64A0" w:rsidRPr="00355BFB" w:rsidRDefault="009E64A0" w:rsidP="001554AE">
      <w:pPr>
        <w:spacing w:line="240" w:lineRule="exact"/>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78DD7D8" w14:textId="77777777" w:rsidR="009E64A0" w:rsidRPr="00355BFB" w:rsidRDefault="009E64A0" w:rsidP="009E64A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4"/>
        <w:gridCol w:w="4194"/>
        <w:gridCol w:w="1247"/>
        <w:gridCol w:w="94"/>
        <w:gridCol w:w="1318"/>
        <w:gridCol w:w="71"/>
        <w:gridCol w:w="1959"/>
        <w:gridCol w:w="75"/>
        <w:gridCol w:w="1260"/>
        <w:gridCol w:w="75"/>
        <w:gridCol w:w="1359"/>
        <w:gridCol w:w="1534"/>
      </w:tblGrid>
      <w:tr w:rsidR="00412AAE" w:rsidRPr="00355BFB" w14:paraId="5B36EB9C" w14:textId="77777777" w:rsidTr="00ED5E90">
        <w:tc>
          <w:tcPr>
            <w:tcW w:w="4958" w:type="dxa"/>
            <w:gridSpan w:val="2"/>
            <w:vMerge w:val="restart"/>
            <w:vAlign w:val="center"/>
          </w:tcPr>
          <w:p w14:paraId="579E43B9" w14:textId="77777777" w:rsidR="009E64A0" w:rsidRPr="00355BFB" w:rsidRDefault="009E64A0" w:rsidP="008A4585">
            <w:pPr>
              <w:jc w:val="center"/>
              <w:rPr>
                <w:b/>
              </w:rPr>
            </w:pPr>
            <w:r w:rsidRPr="00355BFB">
              <w:rPr>
                <w:b/>
              </w:rPr>
              <w:t>Nature of Expenditure</w:t>
            </w:r>
          </w:p>
          <w:p w14:paraId="6D98EA45" w14:textId="77777777" w:rsidR="009E64A0" w:rsidRPr="00355BFB" w:rsidRDefault="009E64A0" w:rsidP="008A4585">
            <w:pPr>
              <w:pStyle w:val="Header"/>
              <w:ind w:right="-274"/>
              <w:jc w:val="center"/>
              <w:rPr>
                <w:b/>
                <w:sz w:val="24"/>
                <w:szCs w:val="24"/>
              </w:rPr>
            </w:pPr>
          </w:p>
        </w:tc>
        <w:tc>
          <w:tcPr>
            <w:tcW w:w="1247" w:type="dxa"/>
            <w:vMerge w:val="restart"/>
          </w:tcPr>
          <w:p w14:paraId="1E603FA5" w14:textId="77777777" w:rsidR="009E64A0" w:rsidRPr="00355BFB" w:rsidRDefault="009E64A0" w:rsidP="008A4585">
            <w:pPr>
              <w:pStyle w:val="Header"/>
              <w:ind w:left="-18" w:right="-274"/>
              <w:jc w:val="both"/>
              <w:rPr>
                <w:b/>
                <w:sz w:val="24"/>
                <w:szCs w:val="24"/>
              </w:rPr>
            </w:pPr>
            <w:r w:rsidRPr="00355BFB">
              <w:rPr>
                <w:b/>
                <w:sz w:val="24"/>
                <w:szCs w:val="24"/>
              </w:rPr>
              <w:t xml:space="preserve">Expendi- </w:t>
            </w:r>
          </w:p>
          <w:p w14:paraId="6D766A0A" w14:textId="77777777" w:rsidR="009E64A0" w:rsidRPr="00355BFB" w:rsidRDefault="009E64A0" w:rsidP="008A4585">
            <w:pPr>
              <w:pStyle w:val="Header"/>
              <w:ind w:left="-18" w:right="-274"/>
              <w:jc w:val="both"/>
              <w:rPr>
                <w:b/>
                <w:sz w:val="24"/>
                <w:szCs w:val="24"/>
              </w:rPr>
            </w:pPr>
            <w:r w:rsidRPr="00355BFB">
              <w:rPr>
                <w:b/>
                <w:sz w:val="24"/>
                <w:szCs w:val="24"/>
              </w:rPr>
              <w:t xml:space="preserve">ture </w:t>
            </w:r>
          </w:p>
          <w:p w14:paraId="72CEFE50" w14:textId="31844AA9" w:rsidR="009E64A0" w:rsidRPr="00355BFB" w:rsidRDefault="009E64A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7" w:type="dxa"/>
            <w:gridSpan w:val="6"/>
          </w:tcPr>
          <w:p w14:paraId="09FF267F" w14:textId="6DCB1B85" w:rsidR="009E64A0" w:rsidRPr="00355BFB" w:rsidRDefault="009E64A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4" w:type="dxa"/>
            <w:gridSpan w:val="2"/>
            <w:vMerge w:val="restart"/>
          </w:tcPr>
          <w:p w14:paraId="1C748B1D" w14:textId="77777777" w:rsidR="009E64A0" w:rsidRPr="00355BFB" w:rsidRDefault="009E64A0" w:rsidP="008A4585">
            <w:pPr>
              <w:ind w:right="-134" w:hanging="18"/>
              <w:rPr>
                <w:b/>
              </w:rPr>
            </w:pPr>
            <w:r w:rsidRPr="00355BFB">
              <w:rPr>
                <w:b/>
              </w:rPr>
              <w:t>Expendi-</w:t>
            </w:r>
          </w:p>
          <w:p w14:paraId="3E099B1F" w14:textId="77777777" w:rsidR="009E64A0" w:rsidRPr="00355BFB" w:rsidRDefault="009E64A0" w:rsidP="008A4585">
            <w:pPr>
              <w:ind w:right="-134" w:hanging="18"/>
              <w:rPr>
                <w:b/>
              </w:rPr>
            </w:pPr>
            <w:r w:rsidRPr="00355BFB">
              <w:rPr>
                <w:b/>
              </w:rPr>
              <w:t>ture to the end of</w:t>
            </w:r>
          </w:p>
          <w:p w14:paraId="1190C7F6" w14:textId="268D4095" w:rsidR="009E64A0" w:rsidRPr="00355BFB" w:rsidRDefault="00B07282" w:rsidP="008A4585">
            <w:pPr>
              <w:ind w:right="-134"/>
              <w:rPr>
                <w:b/>
              </w:rPr>
            </w:pPr>
            <w:r w:rsidRPr="00355BFB">
              <w:rPr>
                <w:b/>
              </w:rPr>
              <w:t>2023-24</w:t>
            </w:r>
          </w:p>
        </w:tc>
        <w:tc>
          <w:tcPr>
            <w:tcW w:w="1534" w:type="dxa"/>
            <w:vMerge w:val="restart"/>
          </w:tcPr>
          <w:p w14:paraId="7A53D7B8" w14:textId="77777777" w:rsidR="009E64A0" w:rsidRPr="00355BFB" w:rsidRDefault="009E64A0" w:rsidP="008A4585">
            <w:pPr>
              <w:ind w:right="-108"/>
              <w:rPr>
                <w:b/>
              </w:rPr>
            </w:pPr>
            <w:r w:rsidRPr="00355BFB">
              <w:rPr>
                <w:b/>
              </w:rPr>
              <w:t>Increase (+)/ Decrease (-)</w:t>
            </w:r>
          </w:p>
          <w:p w14:paraId="7D87A640" w14:textId="77777777" w:rsidR="009E64A0" w:rsidRPr="00355BFB" w:rsidRDefault="009E64A0" w:rsidP="008A4585">
            <w:pPr>
              <w:ind w:right="-198" w:firstLine="5"/>
              <w:rPr>
                <w:b/>
              </w:rPr>
            </w:pPr>
            <w:r w:rsidRPr="00355BFB">
              <w:rPr>
                <w:b/>
              </w:rPr>
              <w:t xml:space="preserve">in </w:t>
            </w:r>
            <w:r w:rsidRPr="00355BFB">
              <w:rPr>
                <w:b/>
                <w:i/>
              </w:rPr>
              <w:t>per cent</w:t>
            </w:r>
            <w:r w:rsidRPr="00355BFB">
              <w:rPr>
                <w:b/>
              </w:rPr>
              <w:t xml:space="preserve"> during the </w:t>
            </w:r>
          </w:p>
          <w:p w14:paraId="5801E18E" w14:textId="7CD73460" w:rsidR="009E64A0" w:rsidRPr="00355BFB" w:rsidRDefault="009E64A0" w:rsidP="008A4585">
            <w:pPr>
              <w:ind w:right="-198" w:firstLine="5"/>
              <w:rPr>
                <w:b/>
              </w:rPr>
            </w:pPr>
            <w:r w:rsidRPr="00355BFB">
              <w:rPr>
                <w:b/>
              </w:rPr>
              <w:t xml:space="preserve">year </w:t>
            </w:r>
            <w:r w:rsidR="00B07282" w:rsidRPr="00355BFB">
              <w:rPr>
                <w:b/>
              </w:rPr>
              <w:t>2023-24</w:t>
            </w:r>
          </w:p>
        </w:tc>
      </w:tr>
      <w:tr w:rsidR="00412AAE" w:rsidRPr="00355BFB" w14:paraId="3A886F2D" w14:textId="77777777" w:rsidTr="00ED5E90">
        <w:tc>
          <w:tcPr>
            <w:tcW w:w="4958" w:type="dxa"/>
            <w:gridSpan w:val="2"/>
            <w:vMerge/>
          </w:tcPr>
          <w:p w14:paraId="64F9B682" w14:textId="77777777" w:rsidR="009E64A0" w:rsidRPr="00355BFB" w:rsidRDefault="009E64A0" w:rsidP="008A4585">
            <w:pPr>
              <w:pStyle w:val="Header"/>
              <w:ind w:right="-274"/>
              <w:jc w:val="right"/>
              <w:rPr>
                <w:b/>
                <w:sz w:val="24"/>
                <w:szCs w:val="24"/>
              </w:rPr>
            </w:pPr>
          </w:p>
        </w:tc>
        <w:tc>
          <w:tcPr>
            <w:tcW w:w="1247" w:type="dxa"/>
            <w:vMerge/>
          </w:tcPr>
          <w:p w14:paraId="5ADB7636" w14:textId="77777777" w:rsidR="009E64A0" w:rsidRPr="00355BFB" w:rsidRDefault="009E64A0" w:rsidP="008A4585">
            <w:pPr>
              <w:pStyle w:val="Header"/>
              <w:ind w:right="-274"/>
              <w:jc w:val="right"/>
              <w:rPr>
                <w:b/>
                <w:sz w:val="24"/>
                <w:szCs w:val="24"/>
              </w:rPr>
            </w:pPr>
          </w:p>
        </w:tc>
        <w:tc>
          <w:tcPr>
            <w:tcW w:w="1412" w:type="dxa"/>
            <w:gridSpan w:val="2"/>
            <w:vAlign w:val="center"/>
          </w:tcPr>
          <w:p w14:paraId="3052DF6B" w14:textId="77777777" w:rsidR="009E64A0" w:rsidRPr="00355BFB" w:rsidRDefault="009E64A0" w:rsidP="008A4585">
            <w:pPr>
              <w:ind w:right="-108"/>
              <w:rPr>
                <w:b/>
              </w:rPr>
            </w:pPr>
            <w:r w:rsidRPr="00355BFB">
              <w:rPr>
                <w:b/>
              </w:rPr>
              <w:t>State Fund Expenditure</w:t>
            </w:r>
          </w:p>
        </w:tc>
        <w:tc>
          <w:tcPr>
            <w:tcW w:w="2030" w:type="dxa"/>
            <w:gridSpan w:val="2"/>
          </w:tcPr>
          <w:p w14:paraId="7651D1A0" w14:textId="77777777" w:rsidR="009E64A0" w:rsidRPr="00355BFB" w:rsidRDefault="009E64A0" w:rsidP="008A4585">
            <w:pPr>
              <w:ind w:right="-103"/>
              <w:rPr>
                <w:b/>
              </w:rPr>
            </w:pPr>
            <w:r w:rsidRPr="00355BFB">
              <w:rPr>
                <w:b/>
              </w:rPr>
              <w:t>Central Assistance (including Centrally Sponsored Scheme/ Central Sector)</w:t>
            </w:r>
          </w:p>
        </w:tc>
        <w:tc>
          <w:tcPr>
            <w:tcW w:w="1335" w:type="dxa"/>
            <w:gridSpan w:val="2"/>
            <w:vAlign w:val="center"/>
          </w:tcPr>
          <w:p w14:paraId="3BE3EB73" w14:textId="77777777" w:rsidR="009E64A0" w:rsidRPr="00355BFB" w:rsidRDefault="009E64A0" w:rsidP="008A4585">
            <w:pPr>
              <w:jc w:val="center"/>
              <w:rPr>
                <w:b/>
              </w:rPr>
            </w:pPr>
            <w:r w:rsidRPr="00355BFB">
              <w:rPr>
                <w:b/>
              </w:rPr>
              <w:t>Total</w:t>
            </w:r>
          </w:p>
        </w:tc>
        <w:tc>
          <w:tcPr>
            <w:tcW w:w="1434" w:type="dxa"/>
            <w:gridSpan w:val="2"/>
            <w:vMerge/>
          </w:tcPr>
          <w:p w14:paraId="31CC6C3A" w14:textId="77777777" w:rsidR="009E64A0" w:rsidRPr="00355BFB" w:rsidRDefault="009E64A0" w:rsidP="008A4585">
            <w:pPr>
              <w:ind w:right="-134"/>
              <w:rPr>
                <w:b/>
              </w:rPr>
            </w:pPr>
          </w:p>
        </w:tc>
        <w:tc>
          <w:tcPr>
            <w:tcW w:w="1534" w:type="dxa"/>
            <w:vMerge/>
          </w:tcPr>
          <w:p w14:paraId="0A60B18F" w14:textId="77777777" w:rsidR="009E64A0" w:rsidRPr="00355BFB" w:rsidRDefault="009E64A0" w:rsidP="008A4585">
            <w:pPr>
              <w:ind w:right="-108" w:firstLine="5"/>
              <w:rPr>
                <w:b/>
              </w:rPr>
            </w:pPr>
          </w:p>
        </w:tc>
      </w:tr>
      <w:tr w:rsidR="00412AAE" w:rsidRPr="00355BFB" w14:paraId="51EEADC2" w14:textId="77777777" w:rsidTr="008A4585">
        <w:tc>
          <w:tcPr>
            <w:tcW w:w="764" w:type="dxa"/>
          </w:tcPr>
          <w:p w14:paraId="1F1DDBFB" w14:textId="77777777" w:rsidR="009E64A0" w:rsidRPr="00355BFB" w:rsidRDefault="009E64A0" w:rsidP="001554AE">
            <w:pPr>
              <w:pStyle w:val="Heading3"/>
              <w:spacing w:before="0" w:after="0" w:line="240" w:lineRule="exact"/>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6" w:type="dxa"/>
            <w:gridSpan w:val="11"/>
          </w:tcPr>
          <w:p w14:paraId="578CDC5D" w14:textId="77777777" w:rsidR="009E64A0" w:rsidRPr="00355BFB" w:rsidRDefault="009E64A0" w:rsidP="001554AE">
            <w:pPr>
              <w:spacing w:line="240" w:lineRule="exact"/>
              <w:rPr>
                <w:b/>
                <w:bCs/>
              </w:rPr>
            </w:pPr>
            <w:r w:rsidRPr="00355BFB">
              <w:rPr>
                <w:b/>
                <w:lang w:val="en-GB"/>
              </w:rPr>
              <w:t>CAPITAL ACCOUNT OF ECONOMIC SERVICES- contd.</w:t>
            </w:r>
          </w:p>
        </w:tc>
      </w:tr>
      <w:tr w:rsidR="00412AAE" w:rsidRPr="00355BFB" w14:paraId="464EE26F" w14:textId="77777777" w:rsidTr="008A4585">
        <w:tc>
          <w:tcPr>
            <w:tcW w:w="764" w:type="dxa"/>
          </w:tcPr>
          <w:p w14:paraId="4C8CBA60" w14:textId="77777777" w:rsidR="009E64A0" w:rsidRPr="00355BFB" w:rsidRDefault="009E64A0" w:rsidP="001554AE">
            <w:pPr>
              <w:pStyle w:val="Heading3"/>
              <w:spacing w:before="0" w:after="0" w:line="240" w:lineRule="exact"/>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6" w:type="dxa"/>
            <w:gridSpan w:val="11"/>
          </w:tcPr>
          <w:p w14:paraId="4DD6D8FB" w14:textId="77777777" w:rsidR="009E64A0" w:rsidRPr="00355BFB" w:rsidRDefault="009E64A0" w:rsidP="001554AE">
            <w:pPr>
              <w:spacing w:line="240" w:lineRule="exact"/>
              <w:rPr>
                <w:b/>
                <w:bCs/>
              </w:rPr>
            </w:pPr>
            <w:r w:rsidRPr="00355BFB">
              <w:rPr>
                <w:b/>
              </w:rPr>
              <w:t>Capital Account of Agriculture and Allied Activities</w:t>
            </w:r>
            <w:r w:rsidRPr="00355BFB">
              <w:rPr>
                <w:b/>
                <w:lang w:val="en-GB"/>
              </w:rPr>
              <w:t>- contd.</w:t>
            </w:r>
          </w:p>
        </w:tc>
      </w:tr>
      <w:tr w:rsidR="00412AAE" w:rsidRPr="00355BFB" w14:paraId="0051F4A8" w14:textId="77777777" w:rsidTr="008A4585">
        <w:tc>
          <w:tcPr>
            <w:tcW w:w="764" w:type="dxa"/>
            <w:vAlign w:val="center"/>
          </w:tcPr>
          <w:p w14:paraId="5B51A094" w14:textId="77777777" w:rsidR="009E64A0" w:rsidRPr="00355BFB" w:rsidRDefault="009E64A0" w:rsidP="001554AE">
            <w:pPr>
              <w:spacing w:line="240" w:lineRule="exact"/>
              <w:ind w:right="-126" w:hanging="106"/>
              <w:jc w:val="center"/>
              <w:rPr>
                <w:b/>
              </w:rPr>
            </w:pPr>
            <w:r w:rsidRPr="00355BFB">
              <w:rPr>
                <w:b/>
              </w:rPr>
              <w:t>4402</w:t>
            </w:r>
          </w:p>
        </w:tc>
        <w:tc>
          <w:tcPr>
            <w:tcW w:w="13186" w:type="dxa"/>
            <w:gridSpan w:val="11"/>
            <w:vAlign w:val="center"/>
          </w:tcPr>
          <w:p w14:paraId="658A28F4" w14:textId="77777777" w:rsidR="009E64A0" w:rsidRPr="00355BFB" w:rsidRDefault="009E64A0" w:rsidP="001554AE">
            <w:pPr>
              <w:spacing w:line="240" w:lineRule="exact"/>
              <w:rPr>
                <w:b/>
                <w:lang w:val="en-GB"/>
              </w:rPr>
            </w:pPr>
            <w:r w:rsidRPr="00355BFB">
              <w:rPr>
                <w:b/>
              </w:rPr>
              <w:t>Capital Outlay on Soil and Water Conservation- concld.</w:t>
            </w:r>
          </w:p>
        </w:tc>
      </w:tr>
      <w:tr w:rsidR="00412AAE" w:rsidRPr="00355BFB" w14:paraId="5C3D3444" w14:textId="77777777" w:rsidTr="00ED5E90">
        <w:tc>
          <w:tcPr>
            <w:tcW w:w="764" w:type="dxa"/>
            <w:vAlign w:val="center"/>
          </w:tcPr>
          <w:p w14:paraId="6323869A" w14:textId="77777777" w:rsidR="00AE23CE" w:rsidRPr="00355BFB" w:rsidRDefault="00AE23CE" w:rsidP="001554AE">
            <w:pPr>
              <w:pStyle w:val="Heading1"/>
              <w:spacing w:line="240" w:lineRule="exact"/>
              <w:ind w:hanging="106"/>
              <w:jc w:val="center"/>
              <w:rPr>
                <w:rFonts w:ascii="Times New Roman" w:hAnsi="Times New Roman" w:cs="Times New Roman"/>
                <w:sz w:val="24"/>
                <w:szCs w:val="24"/>
              </w:rPr>
            </w:pPr>
            <w:r w:rsidRPr="00355BFB">
              <w:rPr>
                <w:rFonts w:ascii="Times New Roman" w:hAnsi="Times New Roman" w:cs="Times New Roman"/>
                <w:sz w:val="24"/>
                <w:szCs w:val="24"/>
              </w:rPr>
              <w:t>800</w:t>
            </w:r>
          </w:p>
        </w:tc>
        <w:tc>
          <w:tcPr>
            <w:tcW w:w="13186" w:type="dxa"/>
            <w:gridSpan w:val="11"/>
          </w:tcPr>
          <w:p w14:paraId="64EFBD47" w14:textId="77777777" w:rsidR="00AE23CE" w:rsidRPr="00355BFB" w:rsidRDefault="00AE23CE" w:rsidP="001554AE">
            <w:pPr>
              <w:spacing w:line="240" w:lineRule="exact"/>
              <w:rPr>
                <w:b/>
                <w:bCs/>
              </w:rPr>
            </w:pPr>
            <w:r w:rsidRPr="00355BFB">
              <w:rPr>
                <w:b/>
                <w:bCs/>
              </w:rPr>
              <w:t>Other Expenditure</w:t>
            </w:r>
          </w:p>
        </w:tc>
      </w:tr>
      <w:tr w:rsidR="00266780" w:rsidRPr="00355BFB" w14:paraId="39A3C04E" w14:textId="77777777" w:rsidTr="00ED5E90">
        <w:tc>
          <w:tcPr>
            <w:tcW w:w="764" w:type="dxa"/>
            <w:vAlign w:val="center"/>
          </w:tcPr>
          <w:p w14:paraId="330B0EFD" w14:textId="77777777" w:rsidR="00266780" w:rsidRPr="00355BFB" w:rsidRDefault="00266780" w:rsidP="001554AE">
            <w:pPr>
              <w:pStyle w:val="Heading1"/>
              <w:spacing w:line="240" w:lineRule="exact"/>
              <w:ind w:hanging="106"/>
              <w:jc w:val="center"/>
              <w:rPr>
                <w:rFonts w:ascii="Times New Roman" w:hAnsi="Times New Roman" w:cs="Times New Roman"/>
                <w:sz w:val="24"/>
                <w:szCs w:val="24"/>
              </w:rPr>
            </w:pPr>
          </w:p>
        </w:tc>
        <w:tc>
          <w:tcPr>
            <w:tcW w:w="4194" w:type="dxa"/>
          </w:tcPr>
          <w:p w14:paraId="4A4AC42B" w14:textId="77777777" w:rsidR="00266780" w:rsidRPr="00355BFB" w:rsidRDefault="00266780" w:rsidP="005A3FA5">
            <w:pPr>
              <w:spacing w:line="240" w:lineRule="exact"/>
            </w:pPr>
            <w:r w:rsidRPr="00355BFB">
              <w:t>Micro Minor Irrigation Scheme</w:t>
            </w:r>
          </w:p>
        </w:tc>
        <w:tc>
          <w:tcPr>
            <w:tcW w:w="1341" w:type="dxa"/>
            <w:gridSpan w:val="2"/>
            <w:vAlign w:val="bottom"/>
          </w:tcPr>
          <w:p w14:paraId="315491AB" w14:textId="64A84E31" w:rsidR="00266780" w:rsidRPr="00355BFB" w:rsidRDefault="00266780" w:rsidP="005A3FA5">
            <w:pPr>
              <w:spacing w:line="240" w:lineRule="exact"/>
              <w:jc w:val="right"/>
            </w:pPr>
            <w:r w:rsidRPr="00355BFB">
              <w:t>0.00</w:t>
            </w:r>
          </w:p>
        </w:tc>
        <w:tc>
          <w:tcPr>
            <w:tcW w:w="1389" w:type="dxa"/>
            <w:gridSpan w:val="2"/>
            <w:vAlign w:val="bottom"/>
          </w:tcPr>
          <w:p w14:paraId="1465241E" w14:textId="7357D204" w:rsidR="00266780" w:rsidRPr="00355BFB" w:rsidRDefault="00266780" w:rsidP="005A3FA5">
            <w:pPr>
              <w:spacing w:line="240" w:lineRule="exact"/>
              <w:jc w:val="right"/>
            </w:pPr>
            <w:r w:rsidRPr="00355BFB">
              <w:t>0.00</w:t>
            </w:r>
          </w:p>
        </w:tc>
        <w:tc>
          <w:tcPr>
            <w:tcW w:w="2034" w:type="dxa"/>
            <w:gridSpan w:val="2"/>
            <w:vAlign w:val="bottom"/>
          </w:tcPr>
          <w:p w14:paraId="072741F5" w14:textId="0B20C790" w:rsidR="00266780" w:rsidRPr="00355BFB" w:rsidRDefault="00266780" w:rsidP="005A3FA5">
            <w:pPr>
              <w:spacing w:line="240" w:lineRule="exact"/>
              <w:jc w:val="right"/>
            </w:pPr>
            <w:r w:rsidRPr="00355BFB">
              <w:t>0.00</w:t>
            </w:r>
          </w:p>
        </w:tc>
        <w:tc>
          <w:tcPr>
            <w:tcW w:w="1335" w:type="dxa"/>
            <w:gridSpan w:val="2"/>
            <w:vAlign w:val="bottom"/>
          </w:tcPr>
          <w:p w14:paraId="081A0A2E" w14:textId="03948634" w:rsidR="00266780" w:rsidRPr="00355BFB" w:rsidRDefault="00266780" w:rsidP="005A3FA5">
            <w:pPr>
              <w:spacing w:line="240" w:lineRule="exact"/>
              <w:jc w:val="right"/>
            </w:pPr>
            <w:r w:rsidRPr="00355BFB">
              <w:t>0.00</w:t>
            </w:r>
          </w:p>
        </w:tc>
        <w:tc>
          <w:tcPr>
            <w:tcW w:w="1359" w:type="dxa"/>
            <w:vAlign w:val="bottom"/>
          </w:tcPr>
          <w:p w14:paraId="6A0546B3" w14:textId="77777777" w:rsidR="00266780" w:rsidRPr="00355BFB" w:rsidRDefault="00266780" w:rsidP="005A3FA5">
            <w:pPr>
              <w:spacing w:line="240" w:lineRule="exact"/>
              <w:jc w:val="right"/>
            </w:pPr>
            <w:r w:rsidRPr="00355BFB">
              <w:t>9,730.87</w:t>
            </w:r>
          </w:p>
        </w:tc>
        <w:tc>
          <w:tcPr>
            <w:tcW w:w="1534" w:type="dxa"/>
            <w:vAlign w:val="bottom"/>
          </w:tcPr>
          <w:p w14:paraId="67761F83" w14:textId="0F0A2A63" w:rsidR="00266780" w:rsidRPr="00355BFB" w:rsidRDefault="00266780" w:rsidP="005A3FA5">
            <w:pPr>
              <w:spacing w:line="240" w:lineRule="exact"/>
              <w:jc w:val="right"/>
            </w:pPr>
            <w:r w:rsidRPr="00355BFB">
              <w:t>0.00</w:t>
            </w:r>
          </w:p>
        </w:tc>
      </w:tr>
      <w:tr w:rsidR="00266780" w:rsidRPr="00355BFB" w14:paraId="543ADB2D" w14:textId="77777777" w:rsidTr="00ED5E90">
        <w:tc>
          <w:tcPr>
            <w:tcW w:w="764" w:type="dxa"/>
            <w:vAlign w:val="center"/>
          </w:tcPr>
          <w:p w14:paraId="5A153066" w14:textId="77777777" w:rsidR="00266780" w:rsidRPr="00355BFB" w:rsidRDefault="00266780" w:rsidP="001554AE">
            <w:pPr>
              <w:pStyle w:val="Heading1"/>
              <w:spacing w:line="240" w:lineRule="exact"/>
              <w:ind w:hanging="106"/>
              <w:jc w:val="center"/>
              <w:rPr>
                <w:rFonts w:ascii="Times New Roman" w:hAnsi="Times New Roman" w:cs="Times New Roman"/>
                <w:sz w:val="24"/>
                <w:szCs w:val="24"/>
              </w:rPr>
            </w:pPr>
          </w:p>
        </w:tc>
        <w:tc>
          <w:tcPr>
            <w:tcW w:w="4194" w:type="dxa"/>
          </w:tcPr>
          <w:p w14:paraId="79EE9E81" w14:textId="3BD85C64" w:rsidR="00266780" w:rsidRPr="00355BFB" w:rsidRDefault="00266780" w:rsidP="005A3FA5">
            <w:pPr>
              <w:spacing w:line="240" w:lineRule="exact"/>
            </w:pPr>
            <w:r w:rsidRPr="00355BFB">
              <w:t>Micro-management Working Plan</w:t>
            </w:r>
          </w:p>
        </w:tc>
        <w:tc>
          <w:tcPr>
            <w:tcW w:w="1341" w:type="dxa"/>
            <w:gridSpan w:val="2"/>
            <w:vAlign w:val="bottom"/>
          </w:tcPr>
          <w:p w14:paraId="5243B8D1" w14:textId="27CC9129" w:rsidR="00266780" w:rsidRPr="00355BFB" w:rsidRDefault="00266780" w:rsidP="005A3FA5">
            <w:pPr>
              <w:spacing w:line="240" w:lineRule="exact"/>
              <w:jc w:val="right"/>
            </w:pPr>
            <w:r w:rsidRPr="00355BFB">
              <w:t>0.00</w:t>
            </w:r>
          </w:p>
        </w:tc>
        <w:tc>
          <w:tcPr>
            <w:tcW w:w="1389" w:type="dxa"/>
            <w:gridSpan w:val="2"/>
            <w:vAlign w:val="bottom"/>
          </w:tcPr>
          <w:p w14:paraId="0B1610CE" w14:textId="73ED36C7" w:rsidR="00266780" w:rsidRPr="00355BFB" w:rsidRDefault="00266780" w:rsidP="005A3FA5">
            <w:pPr>
              <w:spacing w:line="240" w:lineRule="exact"/>
              <w:jc w:val="right"/>
            </w:pPr>
            <w:r w:rsidRPr="00355BFB">
              <w:t>0.00</w:t>
            </w:r>
          </w:p>
        </w:tc>
        <w:tc>
          <w:tcPr>
            <w:tcW w:w="2034" w:type="dxa"/>
            <w:gridSpan w:val="2"/>
            <w:vAlign w:val="bottom"/>
          </w:tcPr>
          <w:p w14:paraId="688F715F" w14:textId="6E5B71D7" w:rsidR="00266780" w:rsidRPr="00355BFB" w:rsidRDefault="00266780" w:rsidP="005A3FA5">
            <w:pPr>
              <w:spacing w:line="240" w:lineRule="exact"/>
              <w:jc w:val="right"/>
            </w:pPr>
            <w:r w:rsidRPr="00355BFB">
              <w:t>0.00</w:t>
            </w:r>
          </w:p>
        </w:tc>
        <w:tc>
          <w:tcPr>
            <w:tcW w:w="1335" w:type="dxa"/>
            <w:gridSpan w:val="2"/>
            <w:vAlign w:val="bottom"/>
          </w:tcPr>
          <w:p w14:paraId="61FD2EBD" w14:textId="452B478E" w:rsidR="00266780" w:rsidRPr="00355BFB" w:rsidRDefault="00266780" w:rsidP="005A3FA5">
            <w:pPr>
              <w:spacing w:line="240" w:lineRule="exact"/>
              <w:jc w:val="right"/>
            </w:pPr>
            <w:r w:rsidRPr="00355BFB">
              <w:t>0.00</w:t>
            </w:r>
          </w:p>
        </w:tc>
        <w:tc>
          <w:tcPr>
            <w:tcW w:w="1359" w:type="dxa"/>
            <w:vAlign w:val="bottom"/>
          </w:tcPr>
          <w:p w14:paraId="48F6F1B6" w14:textId="77777777" w:rsidR="00266780" w:rsidRPr="00355BFB" w:rsidRDefault="00266780" w:rsidP="005A3FA5">
            <w:pPr>
              <w:spacing w:line="240" w:lineRule="exact"/>
              <w:jc w:val="right"/>
            </w:pPr>
            <w:r w:rsidRPr="00355BFB">
              <w:t>863.61</w:t>
            </w:r>
          </w:p>
        </w:tc>
        <w:tc>
          <w:tcPr>
            <w:tcW w:w="1534" w:type="dxa"/>
            <w:vAlign w:val="bottom"/>
          </w:tcPr>
          <w:p w14:paraId="44A39FEB" w14:textId="7DC1F3DD" w:rsidR="00266780" w:rsidRPr="00355BFB" w:rsidRDefault="00266780" w:rsidP="005A3FA5">
            <w:pPr>
              <w:spacing w:line="240" w:lineRule="exact"/>
              <w:jc w:val="right"/>
            </w:pPr>
            <w:r w:rsidRPr="00355BFB">
              <w:t>0.00</w:t>
            </w:r>
          </w:p>
        </w:tc>
      </w:tr>
      <w:tr w:rsidR="00266780" w:rsidRPr="00355BFB" w14:paraId="06ACCBB8" w14:textId="77777777" w:rsidTr="00ED5E90">
        <w:tc>
          <w:tcPr>
            <w:tcW w:w="764" w:type="dxa"/>
            <w:vAlign w:val="center"/>
          </w:tcPr>
          <w:p w14:paraId="70F74142" w14:textId="77777777" w:rsidR="00266780" w:rsidRPr="00355BFB" w:rsidRDefault="00266780" w:rsidP="001554AE">
            <w:pPr>
              <w:pStyle w:val="Heading1"/>
              <w:spacing w:line="240" w:lineRule="exact"/>
              <w:ind w:hanging="106"/>
              <w:jc w:val="center"/>
              <w:rPr>
                <w:rFonts w:ascii="Times New Roman" w:hAnsi="Times New Roman" w:cs="Times New Roman"/>
                <w:sz w:val="24"/>
                <w:szCs w:val="24"/>
              </w:rPr>
            </w:pPr>
          </w:p>
        </w:tc>
        <w:tc>
          <w:tcPr>
            <w:tcW w:w="4194" w:type="dxa"/>
          </w:tcPr>
          <w:p w14:paraId="588F811A" w14:textId="77777777" w:rsidR="00266780" w:rsidRPr="00355BFB" w:rsidRDefault="00266780" w:rsidP="005A3FA5">
            <w:pPr>
              <w:spacing w:line="240" w:lineRule="exact"/>
            </w:pPr>
            <w:r w:rsidRPr="00355BFB">
              <w:t>Eleventh Finance Commission Grants</w:t>
            </w:r>
          </w:p>
        </w:tc>
        <w:tc>
          <w:tcPr>
            <w:tcW w:w="1341" w:type="dxa"/>
            <w:gridSpan w:val="2"/>
            <w:vAlign w:val="bottom"/>
          </w:tcPr>
          <w:p w14:paraId="1458B3AA" w14:textId="6DE98B4A" w:rsidR="00266780" w:rsidRPr="00355BFB" w:rsidRDefault="00266780" w:rsidP="005A3FA5">
            <w:pPr>
              <w:spacing w:line="240" w:lineRule="exact"/>
              <w:jc w:val="right"/>
            </w:pPr>
            <w:r w:rsidRPr="00355BFB">
              <w:t>0.00</w:t>
            </w:r>
          </w:p>
        </w:tc>
        <w:tc>
          <w:tcPr>
            <w:tcW w:w="1389" w:type="dxa"/>
            <w:gridSpan w:val="2"/>
            <w:vAlign w:val="bottom"/>
          </w:tcPr>
          <w:p w14:paraId="29F145D8" w14:textId="2864F591" w:rsidR="00266780" w:rsidRPr="00355BFB" w:rsidRDefault="00266780" w:rsidP="005A3FA5">
            <w:pPr>
              <w:spacing w:line="240" w:lineRule="exact"/>
              <w:jc w:val="right"/>
            </w:pPr>
            <w:r w:rsidRPr="00355BFB">
              <w:t>0.00</w:t>
            </w:r>
          </w:p>
        </w:tc>
        <w:tc>
          <w:tcPr>
            <w:tcW w:w="2034" w:type="dxa"/>
            <w:gridSpan w:val="2"/>
            <w:vAlign w:val="bottom"/>
          </w:tcPr>
          <w:p w14:paraId="28113514" w14:textId="442D937E" w:rsidR="00266780" w:rsidRPr="00355BFB" w:rsidRDefault="00266780" w:rsidP="005A3FA5">
            <w:pPr>
              <w:spacing w:line="240" w:lineRule="exact"/>
              <w:jc w:val="right"/>
            </w:pPr>
            <w:r w:rsidRPr="00355BFB">
              <w:t>0.00</w:t>
            </w:r>
          </w:p>
        </w:tc>
        <w:tc>
          <w:tcPr>
            <w:tcW w:w="1335" w:type="dxa"/>
            <w:gridSpan w:val="2"/>
            <w:vAlign w:val="bottom"/>
          </w:tcPr>
          <w:p w14:paraId="372E104A" w14:textId="23801E1E" w:rsidR="00266780" w:rsidRPr="00355BFB" w:rsidRDefault="00266780" w:rsidP="005A3FA5">
            <w:pPr>
              <w:spacing w:line="240" w:lineRule="exact"/>
              <w:jc w:val="right"/>
            </w:pPr>
            <w:r w:rsidRPr="00355BFB">
              <w:t>0.00</w:t>
            </w:r>
          </w:p>
        </w:tc>
        <w:tc>
          <w:tcPr>
            <w:tcW w:w="1359" w:type="dxa"/>
            <w:vAlign w:val="bottom"/>
          </w:tcPr>
          <w:p w14:paraId="7D33C06B" w14:textId="77777777" w:rsidR="00266780" w:rsidRPr="00355BFB" w:rsidRDefault="00266780" w:rsidP="005A3FA5">
            <w:pPr>
              <w:spacing w:line="240" w:lineRule="exact"/>
              <w:jc w:val="right"/>
            </w:pPr>
            <w:r w:rsidRPr="00355BFB">
              <w:t>378.02</w:t>
            </w:r>
          </w:p>
        </w:tc>
        <w:tc>
          <w:tcPr>
            <w:tcW w:w="1534" w:type="dxa"/>
            <w:vAlign w:val="bottom"/>
          </w:tcPr>
          <w:p w14:paraId="4569CB65" w14:textId="7668A721" w:rsidR="00266780" w:rsidRPr="00355BFB" w:rsidRDefault="00266780" w:rsidP="005A3FA5">
            <w:pPr>
              <w:spacing w:line="240" w:lineRule="exact"/>
              <w:jc w:val="right"/>
            </w:pPr>
            <w:r w:rsidRPr="00355BFB">
              <w:t>0.00</w:t>
            </w:r>
          </w:p>
        </w:tc>
      </w:tr>
      <w:tr w:rsidR="00266780" w:rsidRPr="00355BFB" w14:paraId="2C6196AA" w14:textId="77777777" w:rsidTr="00ED5E90">
        <w:tc>
          <w:tcPr>
            <w:tcW w:w="764" w:type="dxa"/>
            <w:vAlign w:val="center"/>
          </w:tcPr>
          <w:p w14:paraId="2E100625" w14:textId="77777777" w:rsidR="00266780" w:rsidRPr="00355BFB" w:rsidRDefault="00266780" w:rsidP="001554AE">
            <w:pPr>
              <w:pStyle w:val="Heading1"/>
              <w:spacing w:line="240" w:lineRule="exact"/>
              <w:ind w:hanging="106"/>
              <w:jc w:val="center"/>
              <w:rPr>
                <w:rFonts w:ascii="Times New Roman" w:hAnsi="Times New Roman" w:cs="Times New Roman"/>
                <w:sz w:val="24"/>
                <w:szCs w:val="24"/>
              </w:rPr>
            </w:pPr>
          </w:p>
        </w:tc>
        <w:tc>
          <w:tcPr>
            <w:tcW w:w="4194" w:type="dxa"/>
          </w:tcPr>
          <w:p w14:paraId="37C88B0A" w14:textId="4187202E" w:rsidR="00266780" w:rsidRPr="00355BFB" w:rsidRDefault="00266780" w:rsidP="005A3FA5">
            <w:pPr>
              <w:spacing w:line="240" w:lineRule="exact"/>
            </w:pPr>
            <w:r w:rsidRPr="00355BFB">
              <w:t>D.R.R.</w:t>
            </w:r>
          </w:p>
        </w:tc>
        <w:tc>
          <w:tcPr>
            <w:tcW w:w="1341" w:type="dxa"/>
            <w:gridSpan w:val="2"/>
            <w:vAlign w:val="bottom"/>
          </w:tcPr>
          <w:p w14:paraId="238AD10E" w14:textId="339174F8" w:rsidR="00266780" w:rsidRPr="00355BFB" w:rsidRDefault="00266780" w:rsidP="005A3FA5">
            <w:pPr>
              <w:spacing w:line="240" w:lineRule="exact"/>
              <w:jc w:val="right"/>
            </w:pPr>
            <w:r w:rsidRPr="00355BFB">
              <w:t>0.00</w:t>
            </w:r>
          </w:p>
        </w:tc>
        <w:tc>
          <w:tcPr>
            <w:tcW w:w="1389" w:type="dxa"/>
            <w:gridSpan w:val="2"/>
            <w:vAlign w:val="bottom"/>
          </w:tcPr>
          <w:p w14:paraId="1F82D86F" w14:textId="05103A78" w:rsidR="00266780" w:rsidRPr="00355BFB" w:rsidRDefault="00266780" w:rsidP="005A3FA5">
            <w:pPr>
              <w:spacing w:line="240" w:lineRule="exact"/>
              <w:jc w:val="right"/>
            </w:pPr>
            <w:r w:rsidRPr="00355BFB">
              <w:t>0.00</w:t>
            </w:r>
          </w:p>
        </w:tc>
        <w:tc>
          <w:tcPr>
            <w:tcW w:w="2034" w:type="dxa"/>
            <w:gridSpan w:val="2"/>
            <w:vAlign w:val="bottom"/>
          </w:tcPr>
          <w:p w14:paraId="79B5E5B3" w14:textId="5A9FD1B4" w:rsidR="00266780" w:rsidRPr="00355BFB" w:rsidRDefault="00266780" w:rsidP="005A3FA5">
            <w:pPr>
              <w:spacing w:line="240" w:lineRule="exact"/>
              <w:jc w:val="right"/>
            </w:pPr>
            <w:r w:rsidRPr="00355BFB">
              <w:t>0.00</w:t>
            </w:r>
          </w:p>
        </w:tc>
        <w:tc>
          <w:tcPr>
            <w:tcW w:w="1335" w:type="dxa"/>
            <w:gridSpan w:val="2"/>
            <w:vAlign w:val="bottom"/>
          </w:tcPr>
          <w:p w14:paraId="5239F9E4" w14:textId="403CC480" w:rsidR="00266780" w:rsidRPr="00355BFB" w:rsidRDefault="00266780" w:rsidP="005A3FA5">
            <w:pPr>
              <w:spacing w:line="240" w:lineRule="exact"/>
              <w:jc w:val="right"/>
            </w:pPr>
            <w:r w:rsidRPr="00355BFB">
              <w:t>0.00</w:t>
            </w:r>
          </w:p>
        </w:tc>
        <w:tc>
          <w:tcPr>
            <w:tcW w:w="1359" w:type="dxa"/>
            <w:vAlign w:val="bottom"/>
          </w:tcPr>
          <w:p w14:paraId="15346F08" w14:textId="77777777" w:rsidR="00266780" w:rsidRPr="00355BFB" w:rsidRDefault="00266780" w:rsidP="005A3FA5">
            <w:pPr>
              <w:spacing w:line="240" w:lineRule="exact"/>
              <w:jc w:val="right"/>
            </w:pPr>
            <w:r w:rsidRPr="00355BFB">
              <w:t>(-)0.07</w:t>
            </w:r>
          </w:p>
        </w:tc>
        <w:tc>
          <w:tcPr>
            <w:tcW w:w="1534" w:type="dxa"/>
            <w:vAlign w:val="bottom"/>
          </w:tcPr>
          <w:p w14:paraId="17943929" w14:textId="5B3FBBCF" w:rsidR="00266780" w:rsidRPr="00355BFB" w:rsidRDefault="00266780" w:rsidP="005A3FA5">
            <w:pPr>
              <w:spacing w:line="240" w:lineRule="exact"/>
              <w:jc w:val="right"/>
            </w:pPr>
            <w:r w:rsidRPr="00355BFB">
              <w:t>0.00</w:t>
            </w:r>
          </w:p>
        </w:tc>
      </w:tr>
      <w:tr w:rsidR="00266780" w:rsidRPr="00355BFB" w14:paraId="6C1DA661" w14:textId="77777777" w:rsidTr="00ED5E90">
        <w:tc>
          <w:tcPr>
            <w:tcW w:w="764" w:type="dxa"/>
            <w:vAlign w:val="center"/>
          </w:tcPr>
          <w:p w14:paraId="36DDB726" w14:textId="77777777" w:rsidR="00266780" w:rsidRPr="00355BFB" w:rsidRDefault="00266780" w:rsidP="001554AE">
            <w:pPr>
              <w:pStyle w:val="Heading1"/>
              <w:spacing w:line="240" w:lineRule="exact"/>
              <w:ind w:hanging="106"/>
              <w:jc w:val="center"/>
              <w:rPr>
                <w:rFonts w:ascii="Times New Roman" w:hAnsi="Times New Roman" w:cs="Times New Roman"/>
                <w:sz w:val="24"/>
                <w:szCs w:val="24"/>
              </w:rPr>
            </w:pPr>
          </w:p>
        </w:tc>
        <w:tc>
          <w:tcPr>
            <w:tcW w:w="4194" w:type="dxa"/>
          </w:tcPr>
          <w:p w14:paraId="72C7F9E7" w14:textId="77777777" w:rsidR="00266780" w:rsidRPr="00355BFB" w:rsidRDefault="00266780" w:rsidP="005A3FA5">
            <w:pPr>
              <w:spacing w:line="240" w:lineRule="exact"/>
              <w:ind w:right="-108"/>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41" w:type="dxa"/>
            <w:gridSpan w:val="2"/>
            <w:vAlign w:val="bottom"/>
          </w:tcPr>
          <w:p w14:paraId="7CCB0F98" w14:textId="6E4114E6" w:rsidR="00266780" w:rsidRPr="00355BFB" w:rsidRDefault="00266780" w:rsidP="005A3FA5">
            <w:pPr>
              <w:spacing w:line="240" w:lineRule="exact"/>
              <w:jc w:val="right"/>
            </w:pPr>
            <w:r w:rsidRPr="00355BFB">
              <w:t>0.00</w:t>
            </w:r>
          </w:p>
        </w:tc>
        <w:tc>
          <w:tcPr>
            <w:tcW w:w="1389" w:type="dxa"/>
            <w:gridSpan w:val="2"/>
            <w:vAlign w:val="bottom"/>
          </w:tcPr>
          <w:p w14:paraId="15224404" w14:textId="764B41BB" w:rsidR="00266780" w:rsidRPr="00355BFB" w:rsidRDefault="00266780" w:rsidP="005A3FA5">
            <w:pPr>
              <w:spacing w:line="240" w:lineRule="exact"/>
              <w:jc w:val="right"/>
            </w:pPr>
            <w:r w:rsidRPr="00355BFB">
              <w:t>0.00</w:t>
            </w:r>
          </w:p>
        </w:tc>
        <w:tc>
          <w:tcPr>
            <w:tcW w:w="2034" w:type="dxa"/>
            <w:gridSpan w:val="2"/>
            <w:vAlign w:val="bottom"/>
          </w:tcPr>
          <w:p w14:paraId="5E98026D" w14:textId="40259DF7" w:rsidR="00266780" w:rsidRPr="00355BFB" w:rsidRDefault="00266780" w:rsidP="005A3FA5">
            <w:pPr>
              <w:spacing w:line="240" w:lineRule="exact"/>
              <w:jc w:val="right"/>
            </w:pPr>
            <w:r w:rsidRPr="00355BFB">
              <w:t>0.00</w:t>
            </w:r>
          </w:p>
        </w:tc>
        <w:tc>
          <w:tcPr>
            <w:tcW w:w="1335" w:type="dxa"/>
            <w:gridSpan w:val="2"/>
            <w:vAlign w:val="bottom"/>
          </w:tcPr>
          <w:p w14:paraId="08A1F98D" w14:textId="7E29F075" w:rsidR="00266780" w:rsidRPr="00355BFB" w:rsidRDefault="00266780" w:rsidP="005A3FA5">
            <w:pPr>
              <w:spacing w:line="240" w:lineRule="exact"/>
              <w:jc w:val="right"/>
            </w:pPr>
            <w:r w:rsidRPr="00355BFB">
              <w:t>0.00</w:t>
            </w:r>
          </w:p>
        </w:tc>
        <w:tc>
          <w:tcPr>
            <w:tcW w:w="1359" w:type="dxa"/>
            <w:vAlign w:val="bottom"/>
          </w:tcPr>
          <w:p w14:paraId="48EF438E" w14:textId="77777777" w:rsidR="00266780" w:rsidRPr="00355BFB" w:rsidRDefault="00266780" w:rsidP="005A3FA5">
            <w:pPr>
              <w:spacing w:line="240" w:lineRule="exact"/>
              <w:jc w:val="right"/>
            </w:pPr>
            <w:r w:rsidRPr="00355BFB">
              <w:t>1,405.29</w:t>
            </w:r>
          </w:p>
        </w:tc>
        <w:tc>
          <w:tcPr>
            <w:tcW w:w="1534" w:type="dxa"/>
            <w:vAlign w:val="bottom"/>
          </w:tcPr>
          <w:p w14:paraId="1DFF744E" w14:textId="644D80C8" w:rsidR="00266780" w:rsidRPr="00355BFB" w:rsidRDefault="00266780" w:rsidP="005A3FA5">
            <w:pPr>
              <w:spacing w:line="240" w:lineRule="exact"/>
              <w:jc w:val="right"/>
            </w:pPr>
            <w:r w:rsidRPr="00355BFB">
              <w:t>0.00</w:t>
            </w:r>
          </w:p>
        </w:tc>
      </w:tr>
      <w:tr w:rsidR="000D0BF8" w:rsidRPr="00355BFB" w14:paraId="462B386C" w14:textId="77777777" w:rsidTr="00ED5E90">
        <w:tc>
          <w:tcPr>
            <w:tcW w:w="764" w:type="dxa"/>
            <w:vAlign w:val="center"/>
          </w:tcPr>
          <w:p w14:paraId="4884D378" w14:textId="77777777" w:rsidR="000D0BF8" w:rsidRPr="00355BFB" w:rsidRDefault="000D0BF8" w:rsidP="001554AE">
            <w:pPr>
              <w:pStyle w:val="Heading1"/>
              <w:spacing w:line="240" w:lineRule="exact"/>
              <w:ind w:hanging="106"/>
              <w:jc w:val="center"/>
              <w:rPr>
                <w:rFonts w:ascii="Times New Roman" w:hAnsi="Times New Roman" w:cs="Times New Roman"/>
                <w:sz w:val="24"/>
                <w:szCs w:val="24"/>
              </w:rPr>
            </w:pPr>
          </w:p>
        </w:tc>
        <w:tc>
          <w:tcPr>
            <w:tcW w:w="4194" w:type="dxa"/>
          </w:tcPr>
          <w:p w14:paraId="2AB182BA" w14:textId="77777777" w:rsidR="000D0BF8" w:rsidRPr="00355BFB" w:rsidRDefault="000D0BF8" w:rsidP="005A3FA5">
            <w:pPr>
              <w:spacing w:line="240" w:lineRule="exact"/>
              <w:jc w:val="center"/>
              <w:rPr>
                <w:b/>
                <w:bCs/>
              </w:rPr>
            </w:pPr>
            <w:r w:rsidRPr="00355BFB">
              <w:rPr>
                <w:b/>
                <w:bCs/>
              </w:rPr>
              <w:t>Total 800</w:t>
            </w:r>
          </w:p>
        </w:tc>
        <w:tc>
          <w:tcPr>
            <w:tcW w:w="1341" w:type="dxa"/>
            <w:gridSpan w:val="2"/>
            <w:vAlign w:val="bottom"/>
          </w:tcPr>
          <w:p w14:paraId="76F0F521" w14:textId="51CBAE58" w:rsidR="000D0BF8" w:rsidRPr="00355BFB" w:rsidRDefault="000D0BF8" w:rsidP="005A3FA5">
            <w:pPr>
              <w:spacing w:line="240" w:lineRule="exact"/>
              <w:jc w:val="right"/>
              <w:rPr>
                <w:b/>
              </w:rPr>
            </w:pPr>
            <w:r w:rsidRPr="00355BFB">
              <w:rPr>
                <w:b/>
              </w:rPr>
              <w:t>0.00</w:t>
            </w:r>
          </w:p>
        </w:tc>
        <w:tc>
          <w:tcPr>
            <w:tcW w:w="1389" w:type="dxa"/>
            <w:gridSpan w:val="2"/>
            <w:vAlign w:val="bottom"/>
          </w:tcPr>
          <w:p w14:paraId="14F8F1D8" w14:textId="71EBC99C" w:rsidR="000D0BF8" w:rsidRPr="00355BFB" w:rsidRDefault="00266780" w:rsidP="005A3FA5">
            <w:pPr>
              <w:spacing w:line="240" w:lineRule="exact"/>
              <w:jc w:val="right"/>
              <w:rPr>
                <w:b/>
              </w:rPr>
            </w:pPr>
            <w:r w:rsidRPr="00355BFB">
              <w:rPr>
                <w:b/>
              </w:rPr>
              <w:t>0.00</w:t>
            </w:r>
          </w:p>
        </w:tc>
        <w:tc>
          <w:tcPr>
            <w:tcW w:w="2034" w:type="dxa"/>
            <w:gridSpan w:val="2"/>
            <w:vAlign w:val="bottom"/>
          </w:tcPr>
          <w:p w14:paraId="2D62B2E0" w14:textId="7F1695DC" w:rsidR="000D0BF8" w:rsidRPr="00355BFB" w:rsidRDefault="00266780" w:rsidP="005A3FA5">
            <w:pPr>
              <w:spacing w:line="240" w:lineRule="exact"/>
              <w:jc w:val="right"/>
              <w:rPr>
                <w:b/>
              </w:rPr>
            </w:pPr>
            <w:r w:rsidRPr="00355BFB">
              <w:rPr>
                <w:b/>
              </w:rPr>
              <w:t>0.00</w:t>
            </w:r>
          </w:p>
        </w:tc>
        <w:tc>
          <w:tcPr>
            <w:tcW w:w="1335" w:type="dxa"/>
            <w:gridSpan w:val="2"/>
            <w:vAlign w:val="bottom"/>
          </w:tcPr>
          <w:p w14:paraId="3E751930" w14:textId="74C2B847" w:rsidR="000D0BF8" w:rsidRPr="00355BFB" w:rsidRDefault="00266780" w:rsidP="005A3FA5">
            <w:pPr>
              <w:spacing w:line="240" w:lineRule="exact"/>
              <w:jc w:val="right"/>
              <w:rPr>
                <w:b/>
              </w:rPr>
            </w:pPr>
            <w:r w:rsidRPr="00355BFB">
              <w:rPr>
                <w:b/>
              </w:rPr>
              <w:t>0.00</w:t>
            </w:r>
          </w:p>
        </w:tc>
        <w:tc>
          <w:tcPr>
            <w:tcW w:w="1359" w:type="dxa"/>
            <w:vAlign w:val="bottom"/>
          </w:tcPr>
          <w:p w14:paraId="2D5409CD" w14:textId="77777777" w:rsidR="000D0BF8" w:rsidRPr="00355BFB" w:rsidRDefault="000D0BF8" w:rsidP="005A3FA5">
            <w:pPr>
              <w:spacing w:line="240" w:lineRule="exact"/>
              <w:jc w:val="right"/>
              <w:rPr>
                <w:b/>
              </w:rPr>
            </w:pPr>
            <w:r w:rsidRPr="00355BFB">
              <w:rPr>
                <w:b/>
              </w:rPr>
              <w:t>12,377.72</w:t>
            </w:r>
          </w:p>
        </w:tc>
        <w:tc>
          <w:tcPr>
            <w:tcW w:w="1534" w:type="dxa"/>
            <w:vAlign w:val="bottom"/>
          </w:tcPr>
          <w:p w14:paraId="0C08BC44" w14:textId="0D23F231" w:rsidR="000D0BF8" w:rsidRPr="00355BFB" w:rsidRDefault="00266780" w:rsidP="005A3FA5">
            <w:pPr>
              <w:spacing w:line="240" w:lineRule="exact"/>
              <w:jc w:val="right"/>
              <w:rPr>
                <w:b/>
                <w:bCs/>
              </w:rPr>
            </w:pPr>
            <w:r w:rsidRPr="00355BFB">
              <w:rPr>
                <w:b/>
                <w:bCs/>
              </w:rPr>
              <w:t>0.00</w:t>
            </w:r>
          </w:p>
        </w:tc>
      </w:tr>
      <w:tr w:rsidR="000D0BF8" w:rsidRPr="00355BFB" w14:paraId="77D52A94" w14:textId="77777777" w:rsidTr="00ED5E90">
        <w:tc>
          <w:tcPr>
            <w:tcW w:w="764" w:type="dxa"/>
            <w:vAlign w:val="center"/>
          </w:tcPr>
          <w:p w14:paraId="03205829" w14:textId="77777777" w:rsidR="000D0BF8" w:rsidRPr="00355BFB" w:rsidRDefault="000D0BF8" w:rsidP="001554AE">
            <w:pPr>
              <w:pStyle w:val="Heading1"/>
              <w:spacing w:line="240" w:lineRule="exact"/>
              <w:ind w:hanging="106"/>
              <w:jc w:val="center"/>
              <w:rPr>
                <w:rFonts w:ascii="Times New Roman" w:hAnsi="Times New Roman" w:cs="Times New Roman"/>
                <w:sz w:val="24"/>
                <w:szCs w:val="24"/>
              </w:rPr>
            </w:pPr>
          </w:p>
        </w:tc>
        <w:tc>
          <w:tcPr>
            <w:tcW w:w="4194" w:type="dxa"/>
          </w:tcPr>
          <w:p w14:paraId="0AE2D6F8" w14:textId="77777777" w:rsidR="000D0BF8" w:rsidRPr="00355BFB" w:rsidRDefault="000D0BF8" w:rsidP="005A3FA5">
            <w:pPr>
              <w:spacing w:line="240" w:lineRule="exact"/>
              <w:jc w:val="center"/>
              <w:rPr>
                <w:b/>
                <w:bCs/>
              </w:rPr>
            </w:pPr>
            <w:r w:rsidRPr="00355BFB">
              <w:rPr>
                <w:b/>
                <w:bCs/>
              </w:rPr>
              <w:t>Total 4402</w:t>
            </w:r>
          </w:p>
        </w:tc>
        <w:tc>
          <w:tcPr>
            <w:tcW w:w="1341" w:type="dxa"/>
            <w:gridSpan w:val="2"/>
            <w:vAlign w:val="bottom"/>
          </w:tcPr>
          <w:p w14:paraId="3B5D92CE" w14:textId="0DEC4A4D" w:rsidR="000D0BF8" w:rsidRPr="00355BFB" w:rsidRDefault="000D0BF8" w:rsidP="005A3FA5">
            <w:pPr>
              <w:spacing w:line="240" w:lineRule="exact"/>
              <w:jc w:val="right"/>
              <w:rPr>
                <w:b/>
                <w:bCs/>
                <w:lang w:bidi="hi-IN"/>
              </w:rPr>
            </w:pPr>
            <w:r w:rsidRPr="00355BFB">
              <w:rPr>
                <w:b/>
                <w:bCs/>
              </w:rPr>
              <w:t>1,732.85</w:t>
            </w:r>
          </w:p>
        </w:tc>
        <w:tc>
          <w:tcPr>
            <w:tcW w:w="1389" w:type="dxa"/>
            <w:gridSpan w:val="2"/>
            <w:vAlign w:val="bottom"/>
          </w:tcPr>
          <w:p w14:paraId="0FD5C7D7" w14:textId="24277B65" w:rsidR="000D0BF8" w:rsidRPr="00355BFB" w:rsidRDefault="00266780" w:rsidP="005A3FA5">
            <w:pPr>
              <w:spacing w:line="240" w:lineRule="exact"/>
              <w:jc w:val="right"/>
              <w:rPr>
                <w:b/>
                <w:bCs/>
              </w:rPr>
            </w:pPr>
            <w:r w:rsidRPr="00355BFB">
              <w:rPr>
                <w:b/>
                <w:bCs/>
              </w:rPr>
              <w:t>1,776.56</w:t>
            </w:r>
          </w:p>
        </w:tc>
        <w:tc>
          <w:tcPr>
            <w:tcW w:w="2034" w:type="dxa"/>
            <w:gridSpan w:val="2"/>
            <w:vAlign w:val="bottom"/>
          </w:tcPr>
          <w:p w14:paraId="17603396" w14:textId="0E2E8F79" w:rsidR="000D0BF8" w:rsidRPr="00355BFB" w:rsidRDefault="00266780" w:rsidP="005A3FA5">
            <w:pPr>
              <w:spacing w:line="240" w:lineRule="exact"/>
              <w:jc w:val="right"/>
              <w:rPr>
                <w:b/>
                <w:bCs/>
              </w:rPr>
            </w:pPr>
            <w:r w:rsidRPr="00355BFB">
              <w:rPr>
                <w:b/>
                <w:bCs/>
              </w:rPr>
              <w:t>0.00</w:t>
            </w:r>
          </w:p>
        </w:tc>
        <w:tc>
          <w:tcPr>
            <w:tcW w:w="1335" w:type="dxa"/>
            <w:gridSpan w:val="2"/>
            <w:vAlign w:val="bottom"/>
          </w:tcPr>
          <w:p w14:paraId="60A7C8F9" w14:textId="386CE125" w:rsidR="000D0BF8" w:rsidRPr="00355BFB" w:rsidRDefault="00266780" w:rsidP="005A3FA5">
            <w:pPr>
              <w:spacing w:line="240" w:lineRule="exact"/>
              <w:jc w:val="right"/>
              <w:rPr>
                <w:b/>
                <w:bCs/>
              </w:rPr>
            </w:pPr>
            <w:r w:rsidRPr="00355BFB">
              <w:rPr>
                <w:b/>
                <w:bCs/>
              </w:rPr>
              <w:t>1,776.56</w:t>
            </w:r>
          </w:p>
        </w:tc>
        <w:tc>
          <w:tcPr>
            <w:tcW w:w="1359" w:type="dxa"/>
            <w:vAlign w:val="bottom"/>
          </w:tcPr>
          <w:p w14:paraId="1FD5DD3D" w14:textId="2F44C064" w:rsidR="000D0BF8" w:rsidRPr="00355BFB" w:rsidRDefault="00266780" w:rsidP="005A3FA5">
            <w:pPr>
              <w:spacing w:line="240" w:lineRule="exact"/>
              <w:jc w:val="right"/>
              <w:rPr>
                <w:b/>
                <w:bCs/>
              </w:rPr>
            </w:pPr>
            <w:r w:rsidRPr="00355BFB">
              <w:rPr>
                <w:b/>
                <w:bCs/>
              </w:rPr>
              <w:t>43,423.04</w:t>
            </w:r>
          </w:p>
        </w:tc>
        <w:tc>
          <w:tcPr>
            <w:tcW w:w="1534" w:type="dxa"/>
            <w:vAlign w:val="bottom"/>
          </w:tcPr>
          <w:p w14:paraId="6A952C66" w14:textId="52CCC8D1" w:rsidR="000D0BF8" w:rsidRPr="00355BFB" w:rsidRDefault="004275A1" w:rsidP="005A3FA5">
            <w:pPr>
              <w:spacing w:line="240" w:lineRule="exact"/>
              <w:jc w:val="right"/>
              <w:rPr>
                <w:b/>
                <w:bCs/>
              </w:rPr>
            </w:pPr>
            <w:r w:rsidRPr="00355BFB">
              <w:rPr>
                <w:b/>
                <w:bCs/>
              </w:rPr>
              <w:t>(+) 2.52</w:t>
            </w:r>
          </w:p>
        </w:tc>
      </w:tr>
      <w:tr w:rsidR="00412AAE" w:rsidRPr="00355BFB" w14:paraId="62BF5D72" w14:textId="77777777" w:rsidTr="00ED5E90">
        <w:tc>
          <w:tcPr>
            <w:tcW w:w="764" w:type="dxa"/>
            <w:vAlign w:val="center"/>
          </w:tcPr>
          <w:p w14:paraId="47CF74B0" w14:textId="77777777" w:rsidR="00AE23CE" w:rsidRPr="00355BFB" w:rsidRDefault="00AE23CE" w:rsidP="005A3FA5">
            <w:pPr>
              <w:pStyle w:val="Heading1"/>
              <w:spacing w:line="240" w:lineRule="exact"/>
              <w:ind w:hanging="106"/>
              <w:jc w:val="center"/>
              <w:rPr>
                <w:rFonts w:ascii="Times New Roman" w:hAnsi="Times New Roman" w:cs="Times New Roman"/>
                <w:sz w:val="24"/>
                <w:szCs w:val="24"/>
              </w:rPr>
            </w:pPr>
            <w:r w:rsidRPr="00355BFB">
              <w:rPr>
                <w:rFonts w:ascii="Times New Roman" w:hAnsi="Times New Roman" w:cs="Times New Roman"/>
                <w:sz w:val="24"/>
                <w:szCs w:val="24"/>
              </w:rPr>
              <w:t>4403</w:t>
            </w:r>
          </w:p>
        </w:tc>
        <w:tc>
          <w:tcPr>
            <w:tcW w:w="13186" w:type="dxa"/>
            <w:gridSpan w:val="11"/>
          </w:tcPr>
          <w:p w14:paraId="7CBC66C4" w14:textId="77777777" w:rsidR="00AE23CE" w:rsidRPr="00355BFB" w:rsidRDefault="00AE23CE" w:rsidP="005A3FA5">
            <w:pPr>
              <w:spacing w:line="240" w:lineRule="exact"/>
              <w:rPr>
                <w:b/>
                <w:bCs/>
              </w:rPr>
            </w:pPr>
            <w:r w:rsidRPr="00355BFB">
              <w:rPr>
                <w:b/>
                <w:bCs/>
              </w:rPr>
              <w:t>Capital Outlay on Animal Husbandry</w:t>
            </w:r>
          </w:p>
        </w:tc>
      </w:tr>
      <w:tr w:rsidR="00412AAE" w:rsidRPr="00355BFB" w14:paraId="7C29B738" w14:textId="77777777" w:rsidTr="00ED5E90">
        <w:tc>
          <w:tcPr>
            <w:tcW w:w="764" w:type="dxa"/>
            <w:vAlign w:val="center"/>
          </w:tcPr>
          <w:p w14:paraId="6270BC26" w14:textId="77777777" w:rsidR="00AE23CE" w:rsidRPr="00355BFB" w:rsidRDefault="00AE23CE" w:rsidP="005A3FA5">
            <w:pPr>
              <w:pStyle w:val="Heading1"/>
              <w:spacing w:line="240" w:lineRule="exact"/>
              <w:ind w:hanging="106"/>
              <w:jc w:val="center"/>
              <w:rPr>
                <w:rFonts w:ascii="Times New Roman" w:hAnsi="Times New Roman" w:cs="Times New Roman"/>
                <w:sz w:val="24"/>
                <w:szCs w:val="24"/>
              </w:rPr>
            </w:pPr>
            <w:r w:rsidRPr="00355BFB">
              <w:rPr>
                <w:rFonts w:ascii="Times New Roman" w:hAnsi="Times New Roman" w:cs="Times New Roman"/>
                <w:sz w:val="24"/>
                <w:szCs w:val="24"/>
              </w:rPr>
              <w:t>001</w:t>
            </w:r>
          </w:p>
        </w:tc>
        <w:tc>
          <w:tcPr>
            <w:tcW w:w="13186" w:type="dxa"/>
            <w:gridSpan w:val="11"/>
          </w:tcPr>
          <w:p w14:paraId="19EEE090" w14:textId="77777777" w:rsidR="00AE23CE" w:rsidRPr="00355BFB" w:rsidRDefault="00AE23CE" w:rsidP="005A3FA5">
            <w:pPr>
              <w:spacing w:line="240" w:lineRule="exact"/>
              <w:rPr>
                <w:b/>
                <w:bCs/>
              </w:rPr>
            </w:pPr>
            <w:r w:rsidRPr="00355BFB">
              <w:rPr>
                <w:b/>
                <w:bCs/>
              </w:rPr>
              <w:t>Direction and Administration</w:t>
            </w:r>
          </w:p>
        </w:tc>
      </w:tr>
      <w:tr w:rsidR="00266780" w:rsidRPr="00355BFB" w14:paraId="6B34ABF2" w14:textId="77777777" w:rsidTr="00ED5E90">
        <w:tc>
          <w:tcPr>
            <w:tcW w:w="764" w:type="dxa"/>
          </w:tcPr>
          <w:p w14:paraId="6766E769" w14:textId="77777777" w:rsidR="00266780" w:rsidRPr="00355BFB" w:rsidRDefault="00266780" w:rsidP="005A3FA5">
            <w:pPr>
              <w:pStyle w:val="Heading1"/>
              <w:spacing w:line="240" w:lineRule="exact"/>
              <w:ind w:hanging="106"/>
              <w:rPr>
                <w:rFonts w:ascii="Times New Roman" w:hAnsi="Times New Roman" w:cs="Times New Roman"/>
                <w:sz w:val="24"/>
                <w:szCs w:val="24"/>
              </w:rPr>
            </w:pPr>
          </w:p>
        </w:tc>
        <w:tc>
          <w:tcPr>
            <w:tcW w:w="4194" w:type="dxa"/>
          </w:tcPr>
          <w:p w14:paraId="71C8A1F3" w14:textId="77777777" w:rsidR="00266780" w:rsidRPr="00355BFB" w:rsidRDefault="00266780" w:rsidP="005A3FA5">
            <w:pPr>
              <w:spacing w:line="240" w:lineRule="exact"/>
            </w:pPr>
            <w:r w:rsidRPr="00355BFB">
              <w:t>Directorate Level</w:t>
            </w:r>
          </w:p>
        </w:tc>
        <w:tc>
          <w:tcPr>
            <w:tcW w:w="1341" w:type="dxa"/>
            <w:gridSpan w:val="2"/>
            <w:vAlign w:val="bottom"/>
          </w:tcPr>
          <w:p w14:paraId="38F9DC51" w14:textId="0F15B079" w:rsidR="00266780" w:rsidRPr="00355BFB" w:rsidRDefault="00266780" w:rsidP="005A3FA5">
            <w:pPr>
              <w:spacing w:line="240" w:lineRule="exact"/>
              <w:jc w:val="right"/>
            </w:pPr>
            <w:r w:rsidRPr="00355BFB">
              <w:t>0.00</w:t>
            </w:r>
          </w:p>
        </w:tc>
        <w:tc>
          <w:tcPr>
            <w:tcW w:w="1389" w:type="dxa"/>
            <w:gridSpan w:val="2"/>
            <w:vAlign w:val="bottom"/>
          </w:tcPr>
          <w:p w14:paraId="6485DEC6" w14:textId="7C07E5A2" w:rsidR="00266780" w:rsidRPr="00355BFB" w:rsidRDefault="00266780" w:rsidP="005A3FA5">
            <w:pPr>
              <w:spacing w:line="240" w:lineRule="exact"/>
              <w:jc w:val="right"/>
            </w:pPr>
            <w:r w:rsidRPr="00355BFB">
              <w:t>0.00</w:t>
            </w:r>
          </w:p>
        </w:tc>
        <w:tc>
          <w:tcPr>
            <w:tcW w:w="2034" w:type="dxa"/>
            <w:gridSpan w:val="2"/>
            <w:vAlign w:val="bottom"/>
          </w:tcPr>
          <w:p w14:paraId="7EC0397A" w14:textId="560172A8" w:rsidR="00266780" w:rsidRPr="00355BFB" w:rsidRDefault="00266780" w:rsidP="005A3FA5">
            <w:pPr>
              <w:spacing w:line="240" w:lineRule="exact"/>
              <w:jc w:val="right"/>
            </w:pPr>
            <w:r w:rsidRPr="00355BFB">
              <w:t>0.00</w:t>
            </w:r>
          </w:p>
        </w:tc>
        <w:tc>
          <w:tcPr>
            <w:tcW w:w="1335" w:type="dxa"/>
            <w:gridSpan w:val="2"/>
            <w:vAlign w:val="bottom"/>
          </w:tcPr>
          <w:p w14:paraId="2F69FE93" w14:textId="10988C26" w:rsidR="00266780" w:rsidRPr="00355BFB" w:rsidRDefault="00266780" w:rsidP="005A3FA5">
            <w:pPr>
              <w:spacing w:line="240" w:lineRule="exact"/>
              <w:jc w:val="right"/>
            </w:pPr>
            <w:r w:rsidRPr="00355BFB">
              <w:t>0.00</w:t>
            </w:r>
          </w:p>
        </w:tc>
        <w:tc>
          <w:tcPr>
            <w:tcW w:w="1359" w:type="dxa"/>
            <w:vAlign w:val="bottom"/>
          </w:tcPr>
          <w:p w14:paraId="10580D9E" w14:textId="77777777" w:rsidR="00266780" w:rsidRPr="00355BFB" w:rsidRDefault="00266780" w:rsidP="005A3FA5">
            <w:pPr>
              <w:spacing w:line="240" w:lineRule="exact"/>
              <w:jc w:val="right"/>
            </w:pPr>
            <w:r w:rsidRPr="00355BFB">
              <w:t>98.59</w:t>
            </w:r>
          </w:p>
        </w:tc>
        <w:tc>
          <w:tcPr>
            <w:tcW w:w="1534" w:type="dxa"/>
            <w:vAlign w:val="bottom"/>
          </w:tcPr>
          <w:p w14:paraId="1D0F336D" w14:textId="62446812" w:rsidR="00266780" w:rsidRPr="00355BFB" w:rsidRDefault="00266780" w:rsidP="005A3FA5">
            <w:pPr>
              <w:spacing w:line="240" w:lineRule="exact"/>
              <w:jc w:val="right"/>
            </w:pPr>
            <w:r w:rsidRPr="00355BFB">
              <w:t>0.00</w:t>
            </w:r>
          </w:p>
        </w:tc>
      </w:tr>
      <w:tr w:rsidR="00266780" w:rsidRPr="00355BFB" w14:paraId="6D562F24" w14:textId="77777777" w:rsidTr="00ED5E90">
        <w:tc>
          <w:tcPr>
            <w:tcW w:w="764" w:type="dxa"/>
            <w:vAlign w:val="center"/>
          </w:tcPr>
          <w:p w14:paraId="5EB54A77" w14:textId="77777777" w:rsidR="00266780" w:rsidRPr="00355BFB" w:rsidRDefault="00266780" w:rsidP="005A3FA5">
            <w:pPr>
              <w:pStyle w:val="Heading1"/>
              <w:spacing w:line="240" w:lineRule="exact"/>
              <w:ind w:hanging="106"/>
              <w:jc w:val="center"/>
              <w:rPr>
                <w:rFonts w:ascii="Times New Roman" w:hAnsi="Times New Roman" w:cs="Times New Roman"/>
                <w:sz w:val="24"/>
                <w:szCs w:val="24"/>
              </w:rPr>
            </w:pPr>
            <w:r w:rsidRPr="00355BFB">
              <w:rPr>
                <w:rFonts w:ascii="Times New Roman" w:hAnsi="Times New Roman" w:cs="Times New Roman"/>
                <w:sz w:val="24"/>
                <w:szCs w:val="24"/>
              </w:rPr>
              <w:t>101</w:t>
            </w:r>
          </w:p>
        </w:tc>
        <w:tc>
          <w:tcPr>
            <w:tcW w:w="13186" w:type="dxa"/>
            <w:gridSpan w:val="11"/>
          </w:tcPr>
          <w:p w14:paraId="6BF69244" w14:textId="77777777" w:rsidR="00266780" w:rsidRPr="00355BFB" w:rsidRDefault="00266780" w:rsidP="005A3FA5">
            <w:pPr>
              <w:spacing w:line="240" w:lineRule="exact"/>
              <w:rPr>
                <w:b/>
                <w:bCs/>
              </w:rPr>
            </w:pPr>
            <w:r w:rsidRPr="00355BFB">
              <w:rPr>
                <w:b/>
                <w:bCs/>
              </w:rPr>
              <w:t>Veterinary Services and Animal Health</w:t>
            </w:r>
          </w:p>
        </w:tc>
      </w:tr>
      <w:tr w:rsidR="00266780" w:rsidRPr="00355BFB" w14:paraId="202DA994" w14:textId="77777777" w:rsidTr="00ED5E90">
        <w:tc>
          <w:tcPr>
            <w:tcW w:w="764" w:type="dxa"/>
          </w:tcPr>
          <w:p w14:paraId="1E5B5C69"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31F4E403" w14:textId="77777777" w:rsidR="00266780" w:rsidRPr="00355BFB" w:rsidRDefault="00266780" w:rsidP="005A3FA5">
            <w:pPr>
              <w:spacing w:line="240" w:lineRule="exact"/>
            </w:pPr>
            <w:r w:rsidRPr="00355BFB">
              <w:t>Cattle Breeding and Farms</w:t>
            </w:r>
          </w:p>
        </w:tc>
        <w:tc>
          <w:tcPr>
            <w:tcW w:w="1341" w:type="dxa"/>
            <w:gridSpan w:val="2"/>
            <w:vAlign w:val="bottom"/>
          </w:tcPr>
          <w:p w14:paraId="1ADC25F4" w14:textId="3AE80E31" w:rsidR="00266780" w:rsidRPr="00355BFB" w:rsidRDefault="00266780" w:rsidP="005A3FA5">
            <w:pPr>
              <w:spacing w:line="240" w:lineRule="exact"/>
              <w:jc w:val="right"/>
            </w:pPr>
            <w:r w:rsidRPr="00355BFB">
              <w:t>0.00</w:t>
            </w:r>
          </w:p>
        </w:tc>
        <w:tc>
          <w:tcPr>
            <w:tcW w:w="1389" w:type="dxa"/>
            <w:gridSpan w:val="2"/>
            <w:vAlign w:val="bottom"/>
          </w:tcPr>
          <w:p w14:paraId="0AA8B379" w14:textId="407877A9" w:rsidR="00266780" w:rsidRPr="00355BFB" w:rsidRDefault="00266780" w:rsidP="005A3FA5">
            <w:pPr>
              <w:spacing w:line="240" w:lineRule="exact"/>
              <w:jc w:val="right"/>
            </w:pPr>
            <w:r w:rsidRPr="00355BFB">
              <w:t>0.00</w:t>
            </w:r>
          </w:p>
        </w:tc>
        <w:tc>
          <w:tcPr>
            <w:tcW w:w="2034" w:type="dxa"/>
            <w:gridSpan w:val="2"/>
            <w:vAlign w:val="bottom"/>
          </w:tcPr>
          <w:p w14:paraId="04F9D46B" w14:textId="689377D1" w:rsidR="00266780" w:rsidRPr="00355BFB" w:rsidRDefault="00266780" w:rsidP="005A3FA5">
            <w:pPr>
              <w:spacing w:line="240" w:lineRule="exact"/>
              <w:jc w:val="right"/>
            </w:pPr>
            <w:r w:rsidRPr="00355BFB">
              <w:t>0.00</w:t>
            </w:r>
          </w:p>
        </w:tc>
        <w:tc>
          <w:tcPr>
            <w:tcW w:w="1335" w:type="dxa"/>
            <w:gridSpan w:val="2"/>
            <w:vAlign w:val="bottom"/>
          </w:tcPr>
          <w:p w14:paraId="7F56CDD5" w14:textId="7C687C91" w:rsidR="00266780" w:rsidRPr="00355BFB" w:rsidRDefault="00266780" w:rsidP="005A3FA5">
            <w:pPr>
              <w:spacing w:line="240" w:lineRule="exact"/>
              <w:jc w:val="right"/>
            </w:pPr>
            <w:r w:rsidRPr="00355BFB">
              <w:t>0.00</w:t>
            </w:r>
          </w:p>
        </w:tc>
        <w:tc>
          <w:tcPr>
            <w:tcW w:w="1359" w:type="dxa"/>
            <w:vAlign w:val="bottom"/>
          </w:tcPr>
          <w:p w14:paraId="402350BA" w14:textId="77777777" w:rsidR="00266780" w:rsidRPr="00355BFB" w:rsidRDefault="00266780" w:rsidP="005A3FA5">
            <w:pPr>
              <w:spacing w:line="240" w:lineRule="exact"/>
              <w:jc w:val="right"/>
            </w:pPr>
            <w:r w:rsidRPr="00355BFB">
              <w:t>49.96</w:t>
            </w:r>
          </w:p>
        </w:tc>
        <w:tc>
          <w:tcPr>
            <w:tcW w:w="1534" w:type="dxa"/>
            <w:vAlign w:val="bottom"/>
          </w:tcPr>
          <w:p w14:paraId="25DCBC39" w14:textId="3BE0155B" w:rsidR="00266780" w:rsidRPr="00355BFB" w:rsidRDefault="00266780" w:rsidP="005A3FA5">
            <w:pPr>
              <w:spacing w:line="240" w:lineRule="exact"/>
              <w:jc w:val="right"/>
            </w:pPr>
            <w:r w:rsidRPr="00355BFB">
              <w:t>0.00</w:t>
            </w:r>
          </w:p>
        </w:tc>
      </w:tr>
      <w:tr w:rsidR="00266780" w:rsidRPr="00355BFB" w14:paraId="296B77D1" w14:textId="77777777" w:rsidTr="00ED5E90">
        <w:tc>
          <w:tcPr>
            <w:tcW w:w="764" w:type="dxa"/>
          </w:tcPr>
          <w:p w14:paraId="12CF6890"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39EB0EF7" w14:textId="77777777" w:rsidR="00266780" w:rsidRPr="00355BFB" w:rsidRDefault="00266780" w:rsidP="005A3FA5">
            <w:pPr>
              <w:spacing w:line="240" w:lineRule="exact"/>
            </w:pPr>
            <w:r w:rsidRPr="00355BFB">
              <w:t>Control of Animal Diseases</w:t>
            </w:r>
          </w:p>
        </w:tc>
        <w:tc>
          <w:tcPr>
            <w:tcW w:w="1341" w:type="dxa"/>
            <w:gridSpan w:val="2"/>
            <w:vAlign w:val="bottom"/>
          </w:tcPr>
          <w:p w14:paraId="09A9EB7B" w14:textId="7375526D" w:rsidR="00266780" w:rsidRPr="00355BFB" w:rsidRDefault="00266780" w:rsidP="005A3FA5">
            <w:pPr>
              <w:spacing w:line="240" w:lineRule="exact"/>
              <w:jc w:val="right"/>
            </w:pPr>
            <w:r w:rsidRPr="00355BFB">
              <w:t>0.00</w:t>
            </w:r>
          </w:p>
        </w:tc>
        <w:tc>
          <w:tcPr>
            <w:tcW w:w="1389" w:type="dxa"/>
            <w:gridSpan w:val="2"/>
            <w:vAlign w:val="bottom"/>
          </w:tcPr>
          <w:p w14:paraId="56BB87AD" w14:textId="4F7FB93E" w:rsidR="00266780" w:rsidRPr="00355BFB" w:rsidRDefault="00266780" w:rsidP="005A3FA5">
            <w:pPr>
              <w:spacing w:line="240" w:lineRule="exact"/>
              <w:jc w:val="right"/>
            </w:pPr>
            <w:r w:rsidRPr="00355BFB">
              <w:t>0.00</w:t>
            </w:r>
          </w:p>
        </w:tc>
        <w:tc>
          <w:tcPr>
            <w:tcW w:w="2034" w:type="dxa"/>
            <w:gridSpan w:val="2"/>
            <w:vAlign w:val="bottom"/>
          </w:tcPr>
          <w:p w14:paraId="7350E850" w14:textId="71F24F05" w:rsidR="00266780" w:rsidRPr="00355BFB" w:rsidRDefault="00266780" w:rsidP="005A3FA5">
            <w:pPr>
              <w:spacing w:line="240" w:lineRule="exact"/>
              <w:jc w:val="right"/>
            </w:pPr>
            <w:r w:rsidRPr="00355BFB">
              <w:t>0.00</w:t>
            </w:r>
          </w:p>
        </w:tc>
        <w:tc>
          <w:tcPr>
            <w:tcW w:w="1335" w:type="dxa"/>
            <w:gridSpan w:val="2"/>
            <w:vAlign w:val="bottom"/>
          </w:tcPr>
          <w:p w14:paraId="01ED378F" w14:textId="77CE684D" w:rsidR="00266780" w:rsidRPr="00355BFB" w:rsidRDefault="00266780" w:rsidP="005A3FA5">
            <w:pPr>
              <w:spacing w:line="240" w:lineRule="exact"/>
              <w:jc w:val="right"/>
            </w:pPr>
            <w:r w:rsidRPr="00355BFB">
              <w:t>0.00</w:t>
            </w:r>
          </w:p>
        </w:tc>
        <w:tc>
          <w:tcPr>
            <w:tcW w:w="1359" w:type="dxa"/>
            <w:vAlign w:val="bottom"/>
          </w:tcPr>
          <w:p w14:paraId="04790B0C" w14:textId="77777777" w:rsidR="00266780" w:rsidRPr="00355BFB" w:rsidRDefault="00266780" w:rsidP="005A3FA5">
            <w:pPr>
              <w:spacing w:line="240" w:lineRule="exact"/>
              <w:jc w:val="right"/>
            </w:pPr>
            <w:r w:rsidRPr="00355BFB">
              <w:t>1,840.79</w:t>
            </w:r>
          </w:p>
        </w:tc>
        <w:tc>
          <w:tcPr>
            <w:tcW w:w="1534" w:type="dxa"/>
            <w:vAlign w:val="bottom"/>
          </w:tcPr>
          <w:p w14:paraId="32A97147" w14:textId="6E838869" w:rsidR="00266780" w:rsidRPr="00355BFB" w:rsidRDefault="00266780" w:rsidP="005A3FA5">
            <w:pPr>
              <w:spacing w:line="240" w:lineRule="exact"/>
              <w:jc w:val="right"/>
            </w:pPr>
            <w:r w:rsidRPr="00355BFB">
              <w:t>0.00</w:t>
            </w:r>
          </w:p>
        </w:tc>
      </w:tr>
      <w:tr w:rsidR="00266780" w:rsidRPr="00355BFB" w14:paraId="0A1C05CB" w14:textId="77777777" w:rsidTr="00ED5E90">
        <w:tc>
          <w:tcPr>
            <w:tcW w:w="764" w:type="dxa"/>
          </w:tcPr>
          <w:p w14:paraId="1AE05F03"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2CA9BC43" w14:textId="77777777" w:rsidR="00266780" w:rsidRPr="00355BFB" w:rsidRDefault="00266780" w:rsidP="005A3FA5">
            <w:pPr>
              <w:spacing w:line="240" w:lineRule="exact"/>
            </w:pPr>
            <w:r w:rsidRPr="00355BFB">
              <w:t xml:space="preserve">Construction of Veterinary Building </w:t>
            </w:r>
          </w:p>
        </w:tc>
        <w:tc>
          <w:tcPr>
            <w:tcW w:w="1341" w:type="dxa"/>
            <w:gridSpan w:val="2"/>
            <w:vAlign w:val="bottom"/>
          </w:tcPr>
          <w:p w14:paraId="06A82116" w14:textId="76E81DA0" w:rsidR="00266780" w:rsidRPr="00355BFB" w:rsidRDefault="00266780" w:rsidP="005A3FA5">
            <w:pPr>
              <w:spacing w:line="240" w:lineRule="exact"/>
              <w:jc w:val="right"/>
            </w:pPr>
            <w:r w:rsidRPr="00355BFB">
              <w:t>0.00</w:t>
            </w:r>
          </w:p>
        </w:tc>
        <w:tc>
          <w:tcPr>
            <w:tcW w:w="1389" w:type="dxa"/>
            <w:gridSpan w:val="2"/>
            <w:vAlign w:val="bottom"/>
          </w:tcPr>
          <w:p w14:paraId="7B09F070" w14:textId="44844AFB" w:rsidR="00266780" w:rsidRPr="00355BFB" w:rsidRDefault="00266780" w:rsidP="005A3FA5">
            <w:pPr>
              <w:spacing w:line="240" w:lineRule="exact"/>
              <w:jc w:val="right"/>
            </w:pPr>
            <w:r w:rsidRPr="00355BFB">
              <w:t>0.00</w:t>
            </w:r>
          </w:p>
        </w:tc>
        <w:tc>
          <w:tcPr>
            <w:tcW w:w="2034" w:type="dxa"/>
            <w:gridSpan w:val="2"/>
            <w:vAlign w:val="bottom"/>
          </w:tcPr>
          <w:p w14:paraId="4759FE06" w14:textId="223D6683" w:rsidR="00266780" w:rsidRPr="00355BFB" w:rsidRDefault="00266780" w:rsidP="005A3FA5">
            <w:pPr>
              <w:spacing w:line="240" w:lineRule="exact"/>
              <w:jc w:val="right"/>
            </w:pPr>
            <w:r w:rsidRPr="00355BFB">
              <w:t>0.00</w:t>
            </w:r>
          </w:p>
        </w:tc>
        <w:tc>
          <w:tcPr>
            <w:tcW w:w="1335" w:type="dxa"/>
            <w:gridSpan w:val="2"/>
            <w:vAlign w:val="bottom"/>
          </w:tcPr>
          <w:p w14:paraId="6272FBAD" w14:textId="28927593" w:rsidR="00266780" w:rsidRPr="00355BFB" w:rsidRDefault="00266780" w:rsidP="005A3FA5">
            <w:pPr>
              <w:spacing w:line="240" w:lineRule="exact"/>
              <w:jc w:val="right"/>
            </w:pPr>
            <w:r w:rsidRPr="00355BFB">
              <w:t>0.00</w:t>
            </w:r>
          </w:p>
        </w:tc>
        <w:tc>
          <w:tcPr>
            <w:tcW w:w="1359" w:type="dxa"/>
            <w:vAlign w:val="bottom"/>
          </w:tcPr>
          <w:p w14:paraId="702E1155" w14:textId="77777777" w:rsidR="00266780" w:rsidRPr="00355BFB" w:rsidRDefault="00266780" w:rsidP="005A3FA5">
            <w:pPr>
              <w:spacing w:line="240" w:lineRule="exact"/>
              <w:jc w:val="right"/>
            </w:pPr>
            <w:r w:rsidRPr="00355BFB">
              <w:t>0.21</w:t>
            </w:r>
          </w:p>
        </w:tc>
        <w:tc>
          <w:tcPr>
            <w:tcW w:w="1534" w:type="dxa"/>
            <w:vAlign w:val="bottom"/>
          </w:tcPr>
          <w:p w14:paraId="325BE2E4" w14:textId="34D242C0" w:rsidR="00266780" w:rsidRPr="00355BFB" w:rsidRDefault="00266780" w:rsidP="005A3FA5">
            <w:pPr>
              <w:spacing w:line="240" w:lineRule="exact"/>
              <w:jc w:val="right"/>
            </w:pPr>
            <w:r w:rsidRPr="00355BFB">
              <w:t>0.00</w:t>
            </w:r>
          </w:p>
        </w:tc>
      </w:tr>
      <w:tr w:rsidR="00266780" w:rsidRPr="00355BFB" w14:paraId="2EAF687E" w14:textId="77777777" w:rsidTr="00ED5E90">
        <w:tc>
          <w:tcPr>
            <w:tcW w:w="764" w:type="dxa"/>
          </w:tcPr>
          <w:p w14:paraId="701702BA"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3DD08C70" w14:textId="77777777" w:rsidR="00266780" w:rsidRPr="00355BFB" w:rsidRDefault="00266780" w:rsidP="005A3FA5">
            <w:pPr>
              <w:spacing w:line="240" w:lineRule="exact"/>
            </w:pPr>
            <w:r w:rsidRPr="00355BFB">
              <w:t>Veterinary University</w:t>
            </w:r>
          </w:p>
        </w:tc>
        <w:tc>
          <w:tcPr>
            <w:tcW w:w="1341" w:type="dxa"/>
            <w:gridSpan w:val="2"/>
            <w:vAlign w:val="bottom"/>
          </w:tcPr>
          <w:p w14:paraId="04A869B3" w14:textId="41C5710C" w:rsidR="00266780" w:rsidRPr="00355BFB" w:rsidRDefault="00266780" w:rsidP="005A3FA5">
            <w:pPr>
              <w:spacing w:line="240" w:lineRule="exact"/>
              <w:jc w:val="right"/>
            </w:pPr>
            <w:r w:rsidRPr="00355BFB">
              <w:t>0.00</w:t>
            </w:r>
          </w:p>
        </w:tc>
        <w:tc>
          <w:tcPr>
            <w:tcW w:w="1389" w:type="dxa"/>
            <w:gridSpan w:val="2"/>
            <w:vAlign w:val="bottom"/>
          </w:tcPr>
          <w:p w14:paraId="4BEBB6AB" w14:textId="15B554E8" w:rsidR="00266780" w:rsidRPr="00355BFB" w:rsidRDefault="00266780" w:rsidP="005A3FA5">
            <w:pPr>
              <w:spacing w:line="240" w:lineRule="exact"/>
              <w:jc w:val="right"/>
            </w:pPr>
            <w:r w:rsidRPr="00355BFB">
              <w:t>0.00</w:t>
            </w:r>
          </w:p>
        </w:tc>
        <w:tc>
          <w:tcPr>
            <w:tcW w:w="2034" w:type="dxa"/>
            <w:gridSpan w:val="2"/>
            <w:vAlign w:val="bottom"/>
          </w:tcPr>
          <w:p w14:paraId="2CCB9244" w14:textId="68870D37" w:rsidR="00266780" w:rsidRPr="00355BFB" w:rsidRDefault="00266780" w:rsidP="005A3FA5">
            <w:pPr>
              <w:spacing w:line="240" w:lineRule="exact"/>
              <w:jc w:val="right"/>
            </w:pPr>
            <w:r w:rsidRPr="00355BFB">
              <w:t>0.00</w:t>
            </w:r>
          </w:p>
        </w:tc>
        <w:tc>
          <w:tcPr>
            <w:tcW w:w="1335" w:type="dxa"/>
            <w:gridSpan w:val="2"/>
            <w:vAlign w:val="bottom"/>
          </w:tcPr>
          <w:p w14:paraId="18B713DF" w14:textId="2012D505" w:rsidR="00266780" w:rsidRPr="00355BFB" w:rsidRDefault="00266780" w:rsidP="005A3FA5">
            <w:pPr>
              <w:spacing w:line="240" w:lineRule="exact"/>
              <w:jc w:val="right"/>
            </w:pPr>
            <w:r w:rsidRPr="00355BFB">
              <w:t>0.00</w:t>
            </w:r>
          </w:p>
        </w:tc>
        <w:tc>
          <w:tcPr>
            <w:tcW w:w="1359" w:type="dxa"/>
            <w:vAlign w:val="bottom"/>
          </w:tcPr>
          <w:p w14:paraId="42820B55" w14:textId="77777777" w:rsidR="00266780" w:rsidRPr="00355BFB" w:rsidRDefault="00266780" w:rsidP="005A3FA5">
            <w:pPr>
              <w:spacing w:line="240" w:lineRule="exact"/>
              <w:jc w:val="right"/>
            </w:pPr>
            <w:r w:rsidRPr="00355BFB">
              <w:t>643.85</w:t>
            </w:r>
          </w:p>
        </w:tc>
        <w:tc>
          <w:tcPr>
            <w:tcW w:w="1534" w:type="dxa"/>
            <w:vAlign w:val="bottom"/>
          </w:tcPr>
          <w:p w14:paraId="11F993FF" w14:textId="5FFF9DD0" w:rsidR="00266780" w:rsidRPr="00355BFB" w:rsidRDefault="00266780" w:rsidP="005A3FA5">
            <w:pPr>
              <w:spacing w:line="240" w:lineRule="exact"/>
              <w:jc w:val="right"/>
            </w:pPr>
            <w:r w:rsidRPr="00355BFB">
              <w:t>0.00</w:t>
            </w:r>
          </w:p>
        </w:tc>
      </w:tr>
      <w:tr w:rsidR="00266780" w:rsidRPr="00355BFB" w14:paraId="13661368" w14:textId="77777777" w:rsidTr="00ED5E90">
        <w:tc>
          <w:tcPr>
            <w:tcW w:w="764" w:type="dxa"/>
          </w:tcPr>
          <w:p w14:paraId="1A486EDC"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67D1B387" w14:textId="77777777" w:rsidR="00266780" w:rsidRPr="00355BFB" w:rsidRDefault="00266780" w:rsidP="005A3FA5">
            <w:pPr>
              <w:spacing w:line="240" w:lineRule="exact"/>
              <w:rPr>
                <w:bCs/>
              </w:rPr>
            </w:pPr>
            <w:r w:rsidRPr="00355BFB">
              <w:rPr>
                <w:bCs/>
                <w:i/>
                <w:iCs/>
              </w:rPr>
              <w:t>Anjora</w:t>
            </w:r>
            <w:r w:rsidRPr="00355BFB">
              <w:rPr>
                <w:bCs/>
              </w:rPr>
              <w:t xml:space="preserve"> Veterinary College</w:t>
            </w:r>
          </w:p>
        </w:tc>
        <w:tc>
          <w:tcPr>
            <w:tcW w:w="1341" w:type="dxa"/>
            <w:gridSpan w:val="2"/>
            <w:vAlign w:val="bottom"/>
          </w:tcPr>
          <w:p w14:paraId="72E1386D" w14:textId="4E8E9ED1" w:rsidR="00266780" w:rsidRPr="00355BFB" w:rsidRDefault="00266780" w:rsidP="005A3FA5">
            <w:pPr>
              <w:spacing w:line="240" w:lineRule="exact"/>
              <w:jc w:val="right"/>
            </w:pPr>
            <w:r w:rsidRPr="00355BFB">
              <w:t>0.00</w:t>
            </w:r>
          </w:p>
        </w:tc>
        <w:tc>
          <w:tcPr>
            <w:tcW w:w="1389" w:type="dxa"/>
            <w:gridSpan w:val="2"/>
            <w:vAlign w:val="bottom"/>
          </w:tcPr>
          <w:p w14:paraId="453EAD80" w14:textId="0D82D2B9" w:rsidR="00266780" w:rsidRPr="00355BFB" w:rsidRDefault="00266780" w:rsidP="005A3FA5">
            <w:pPr>
              <w:spacing w:line="240" w:lineRule="exact"/>
              <w:jc w:val="right"/>
            </w:pPr>
            <w:r w:rsidRPr="00355BFB">
              <w:t>0.00</w:t>
            </w:r>
          </w:p>
        </w:tc>
        <w:tc>
          <w:tcPr>
            <w:tcW w:w="2034" w:type="dxa"/>
            <w:gridSpan w:val="2"/>
            <w:vAlign w:val="bottom"/>
          </w:tcPr>
          <w:p w14:paraId="1092E3BD" w14:textId="6EDAB5A2" w:rsidR="00266780" w:rsidRPr="00355BFB" w:rsidRDefault="00266780" w:rsidP="005A3FA5">
            <w:pPr>
              <w:spacing w:line="240" w:lineRule="exact"/>
              <w:jc w:val="right"/>
            </w:pPr>
            <w:r w:rsidRPr="00355BFB">
              <w:t>0.00</w:t>
            </w:r>
          </w:p>
        </w:tc>
        <w:tc>
          <w:tcPr>
            <w:tcW w:w="1335" w:type="dxa"/>
            <w:gridSpan w:val="2"/>
            <w:vAlign w:val="bottom"/>
          </w:tcPr>
          <w:p w14:paraId="6E379423" w14:textId="5776EB0E" w:rsidR="00266780" w:rsidRPr="00355BFB" w:rsidRDefault="00266780" w:rsidP="005A3FA5">
            <w:pPr>
              <w:spacing w:line="240" w:lineRule="exact"/>
              <w:jc w:val="right"/>
            </w:pPr>
            <w:r w:rsidRPr="00355BFB">
              <w:t>0.00</w:t>
            </w:r>
          </w:p>
        </w:tc>
        <w:tc>
          <w:tcPr>
            <w:tcW w:w="1359" w:type="dxa"/>
            <w:vAlign w:val="bottom"/>
          </w:tcPr>
          <w:p w14:paraId="653AF1AF" w14:textId="77777777" w:rsidR="00266780" w:rsidRPr="00355BFB" w:rsidRDefault="00266780" w:rsidP="005A3FA5">
            <w:pPr>
              <w:spacing w:line="240" w:lineRule="exact"/>
              <w:jc w:val="right"/>
            </w:pPr>
            <w:r w:rsidRPr="00355BFB">
              <w:t>55.00</w:t>
            </w:r>
          </w:p>
        </w:tc>
        <w:tc>
          <w:tcPr>
            <w:tcW w:w="1534" w:type="dxa"/>
            <w:vAlign w:val="bottom"/>
          </w:tcPr>
          <w:p w14:paraId="2156A0DD" w14:textId="4B3A5084" w:rsidR="00266780" w:rsidRPr="00355BFB" w:rsidRDefault="00266780" w:rsidP="005A3FA5">
            <w:pPr>
              <w:spacing w:line="240" w:lineRule="exact"/>
              <w:jc w:val="right"/>
            </w:pPr>
            <w:r w:rsidRPr="00355BFB">
              <w:t>0.00</w:t>
            </w:r>
          </w:p>
        </w:tc>
      </w:tr>
      <w:tr w:rsidR="00266780" w:rsidRPr="00355BFB" w14:paraId="7DB34967" w14:textId="77777777" w:rsidTr="00ED5E90">
        <w:tc>
          <w:tcPr>
            <w:tcW w:w="764" w:type="dxa"/>
          </w:tcPr>
          <w:p w14:paraId="4E033D72"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6D590EE2" w14:textId="77777777" w:rsidR="00266780" w:rsidRPr="00355BFB" w:rsidRDefault="00266780" w:rsidP="005A3FA5">
            <w:pPr>
              <w:spacing w:line="240" w:lineRule="exact"/>
              <w:rPr>
                <w:bCs/>
              </w:rPr>
            </w:pPr>
            <w:r w:rsidRPr="00355BFB">
              <w:rPr>
                <w:bCs/>
              </w:rPr>
              <w:t>Animal Husbandry</w:t>
            </w:r>
          </w:p>
        </w:tc>
        <w:tc>
          <w:tcPr>
            <w:tcW w:w="1341" w:type="dxa"/>
            <w:gridSpan w:val="2"/>
            <w:vAlign w:val="bottom"/>
          </w:tcPr>
          <w:p w14:paraId="0C9CF774" w14:textId="506FA060" w:rsidR="00266780" w:rsidRPr="00355BFB" w:rsidRDefault="00266780" w:rsidP="005A3FA5">
            <w:pPr>
              <w:spacing w:line="240" w:lineRule="exact"/>
              <w:jc w:val="right"/>
              <w:rPr>
                <w:bCs/>
                <w:lang w:val="en-GB"/>
              </w:rPr>
            </w:pPr>
            <w:r w:rsidRPr="00355BFB">
              <w:rPr>
                <w:bCs/>
                <w:lang w:val="en-GB"/>
              </w:rPr>
              <w:t>0.99</w:t>
            </w:r>
          </w:p>
        </w:tc>
        <w:tc>
          <w:tcPr>
            <w:tcW w:w="1389" w:type="dxa"/>
            <w:gridSpan w:val="2"/>
            <w:vAlign w:val="bottom"/>
          </w:tcPr>
          <w:p w14:paraId="7CCDE0A6" w14:textId="082464D0" w:rsidR="00266780" w:rsidRPr="00355BFB" w:rsidRDefault="00266780" w:rsidP="005A3FA5">
            <w:pPr>
              <w:spacing w:line="240" w:lineRule="exact"/>
              <w:jc w:val="right"/>
              <w:rPr>
                <w:bCs/>
                <w:lang w:val="en-GB"/>
              </w:rPr>
            </w:pPr>
            <w:r w:rsidRPr="00355BFB">
              <w:t>0.00</w:t>
            </w:r>
          </w:p>
        </w:tc>
        <w:tc>
          <w:tcPr>
            <w:tcW w:w="2034" w:type="dxa"/>
            <w:gridSpan w:val="2"/>
            <w:vAlign w:val="bottom"/>
          </w:tcPr>
          <w:p w14:paraId="01303366" w14:textId="773C222D" w:rsidR="00266780" w:rsidRPr="00355BFB" w:rsidRDefault="00266780" w:rsidP="005A3FA5">
            <w:pPr>
              <w:spacing w:line="240" w:lineRule="exact"/>
              <w:jc w:val="right"/>
              <w:rPr>
                <w:lang w:val="en-GB"/>
              </w:rPr>
            </w:pPr>
            <w:r w:rsidRPr="00355BFB">
              <w:t>0.00</w:t>
            </w:r>
          </w:p>
        </w:tc>
        <w:tc>
          <w:tcPr>
            <w:tcW w:w="1335" w:type="dxa"/>
            <w:gridSpan w:val="2"/>
            <w:vAlign w:val="bottom"/>
          </w:tcPr>
          <w:p w14:paraId="31308388" w14:textId="58F81567" w:rsidR="00266780" w:rsidRPr="00355BFB" w:rsidRDefault="00266780" w:rsidP="005A3FA5">
            <w:pPr>
              <w:spacing w:line="240" w:lineRule="exact"/>
              <w:jc w:val="right"/>
              <w:rPr>
                <w:bCs/>
                <w:lang w:val="en-GB"/>
              </w:rPr>
            </w:pPr>
            <w:r w:rsidRPr="00355BFB">
              <w:t>0.00</w:t>
            </w:r>
          </w:p>
        </w:tc>
        <w:tc>
          <w:tcPr>
            <w:tcW w:w="1359" w:type="dxa"/>
            <w:vAlign w:val="bottom"/>
          </w:tcPr>
          <w:p w14:paraId="2D32CA15" w14:textId="77777777" w:rsidR="00266780" w:rsidRPr="00355BFB" w:rsidRDefault="00266780" w:rsidP="005A3FA5">
            <w:pPr>
              <w:spacing w:line="240" w:lineRule="exact"/>
              <w:jc w:val="right"/>
              <w:rPr>
                <w:lang w:val="en-IN" w:eastAsia="en-IN" w:bidi="hi-IN"/>
              </w:rPr>
            </w:pPr>
            <w:r w:rsidRPr="00355BFB">
              <w:t>465.23</w:t>
            </w:r>
          </w:p>
        </w:tc>
        <w:tc>
          <w:tcPr>
            <w:tcW w:w="1534" w:type="dxa"/>
            <w:vAlign w:val="bottom"/>
          </w:tcPr>
          <w:p w14:paraId="107F4629" w14:textId="211E2D69" w:rsidR="00266780" w:rsidRPr="00355BFB" w:rsidRDefault="00266780" w:rsidP="005A3FA5">
            <w:pPr>
              <w:spacing w:line="240" w:lineRule="exact"/>
              <w:jc w:val="right"/>
            </w:pPr>
            <w:r w:rsidRPr="00355BFB">
              <w:t>(-) 100.00</w:t>
            </w:r>
          </w:p>
        </w:tc>
      </w:tr>
      <w:tr w:rsidR="00266780" w:rsidRPr="00355BFB" w14:paraId="11A275C8" w14:textId="77777777" w:rsidTr="00ED5E90">
        <w:tc>
          <w:tcPr>
            <w:tcW w:w="764" w:type="dxa"/>
          </w:tcPr>
          <w:p w14:paraId="6213E6F2"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308FB126" w14:textId="77777777" w:rsidR="00266780" w:rsidRPr="00355BFB" w:rsidRDefault="00266780" w:rsidP="005A3FA5">
            <w:pPr>
              <w:spacing w:line="240" w:lineRule="exact"/>
              <w:rPr>
                <w:bCs/>
              </w:rPr>
            </w:pPr>
            <w:r w:rsidRPr="00355BFB">
              <w:rPr>
                <w:bCs/>
              </w:rPr>
              <w:t xml:space="preserve">Eradication of </w:t>
            </w:r>
            <w:r w:rsidRPr="00355BFB">
              <w:rPr>
                <w:bCs/>
                <w:i/>
                <w:iCs/>
              </w:rPr>
              <w:t>Pashumata Mahamari</w:t>
            </w:r>
          </w:p>
        </w:tc>
        <w:tc>
          <w:tcPr>
            <w:tcW w:w="1341" w:type="dxa"/>
            <w:gridSpan w:val="2"/>
            <w:vAlign w:val="bottom"/>
          </w:tcPr>
          <w:p w14:paraId="138BD37A" w14:textId="656864A8" w:rsidR="00266780" w:rsidRPr="00355BFB" w:rsidRDefault="00266780" w:rsidP="005A3FA5">
            <w:pPr>
              <w:spacing w:line="240" w:lineRule="exact"/>
              <w:jc w:val="right"/>
            </w:pPr>
            <w:r w:rsidRPr="00355BFB">
              <w:t>0.00</w:t>
            </w:r>
          </w:p>
        </w:tc>
        <w:tc>
          <w:tcPr>
            <w:tcW w:w="1389" w:type="dxa"/>
            <w:gridSpan w:val="2"/>
            <w:vAlign w:val="bottom"/>
          </w:tcPr>
          <w:p w14:paraId="763CAC89" w14:textId="4059F067" w:rsidR="00266780" w:rsidRPr="00355BFB" w:rsidRDefault="00266780" w:rsidP="005A3FA5">
            <w:pPr>
              <w:spacing w:line="240" w:lineRule="exact"/>
              <w:jc w:val="right"/>
            </w:pPr>
            <w:r w:rsidRPr="00355BFB">
              <w:t>0.00</w:t>
            </w:r>
          </w:p>
        </w:tc>
        <w:tc>
          <w:tcPr>
            <w:tcW w:w="2034" w:type="dxa"/>
            <w:gridSpan w:val="2"/>
            <w:vAlign w:val="bottom"/>
          </w:tcPr>
          <w:p w14:paraId="10B3ECF9" w14:textId="55686D0B" w:rsidR="00266780" w:rsidRPr="00355BFB" w:rsidRDefault="00266780" w:rsidP="005A3FA5">
            <w:pPr>
              <w:spacing w:line="240" w:lineRule="exact"/>
              <w:jc w:val="right"/>
            </w:pPr>
            <w:r w:rsidRPr="00355BFB">
              <w:t>0.00</w:t>
            </w:r>
          </w:p>
        </w:tc>
        <w:tc>
          <w:tcPr>
            <w:tcW w:w="1335" w:type="dxa"/>
            <w:gridSpan w:val="2"/>
            <w:vAlign w:val="bottom"/>
          </w:tcPr>
          <w:p w14:paraId="6196C0D5" w14:textId="222C1FBB" w:rsidR="00266780" w:rsidRPr="00355BFB" w:rsidRDefault="00266780" w:rsidP="005A3FA5">
            <w:pPr>
              <w:spacing w:line="240" w:lineRule="exact"/>
              <w:jc w:val="right"/>
            </w:pPr>
            <w:r w:rsidRPr="00355BFB">
              <w:t>0.00</w:t>
            </w:r>
          </w:p>
        </w:tc>
        <w:tc>
          <w:tcPr>
            <w:tcW w:w="1359" w:type="dxa"/>
            <w:vAlign w:val="bottom"/>
          </w:tcPr>
          <w:p w14:paraId="6F7083F1" w14:textId="77777777" w:rsidR="00266780" w:rsidRPr="00355BFB" w:rsidRDefault="00266780" w:rsidP="005A3FA5">
            <w:pPr>
              <w:spacing w:line="240" w:lineRule="exact"/>
              <w:jc w:val="right"/>
            </w:pPr>
            <w:r w:rsidRPr="00355BFB">
              <w:t>6.72</w:t>
            </w:r>
          </w:p>
        </w:tc>
        <w:tc>
          <w:tcPr>
            <w:tcW w:w="1534" w:type="dxa"/>
            <w:vAlign w:val="bottom"/>
          </w:tcPr>
          <w:p w14:paraId="4A82A937" w14:textId="317C433E" w:rsidR="00266780" w:rsidRPr="00355BFB" w:rsidRDefault="00266780" w:rsidP="005A3FA5">
            <w:pPr>
              <w:spacing w:line="240" w:lineRule="exact"/>
              <w:jc w:val="right"/>
            </w:pPr>
            <w:r w:rsidRPr="00355BFB">
              <w:t>0.00</w:t>
            </w:r>
          </w:p>
        </w:tc>
      </w:tr>
      <w:tr w:rsidR="00266780" w:rsidRPr="00355BFB" w14:paraId="5662E29A" w14:textId="77777777" w:rsidTr="00ED5E90">
        <w:tc>
          <w:tcPr>
            <w:tcW w:w="764" w:type="dxa"/>
          </w:tcPr>
          <w:p w14:paraId="208D221F"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6162B608" w14:textId="77777777" w:rsidR="00266780" w:rsidRPr="00355BFB" w:rsidRDefault="00266780" w:rsidP="005A3FA5">
            <w:pPr>
              <w:spacing w:line="240" w:lineRule="exact"/>
              <w:rPr>
                <w:bCs/>
              </w:rPr>
            </w:pPr>
            <w:r w:rsidRPr="00355BFB">
              <w:rPr>
                <w:bCs/>
              </w:rPr>
              <w:t>Veterinary Dispensary and Hospital</w:t>
            </w:r>
          </w:p>
        </w:tc>
        <w:tc>
          <w:tcPr>
            <w:tcW w:w="1341" w:type="dxa"/>
            <w:gridSpan w:val="2"/>
            <w:vAlign w:val="bottom"/>
          </w:tcPr>
          <w:p w14:paraId="22EE48A5" w14:textId="70EA5C71" w:rsidR="00266780" w:rsidRPr="00355BFB" w:rsidRDefault="00266780" w:rsidP="005A3FA5">
            <w:pPr>
              <w:spacing w:line="240" w:lineRule="exact"/>
              <w:jc w:val="right"/>
              <w:rPr>
                <w:lang w:val="en-GB"/>
              </w:rPr>
            </w:pPr>
            <w:r w:rsidRPr="00355BFB">
              <w:rPr>
                <w:lang w:val="en-GB"/>
              </w:rPr>
              <w:t>64.87</w:t>
            </w:r>
          </w:p>
        </w:tc>
        <w:tc>
          <w:tcPr>
            <w:tcW w:w="1389" w:type="dxa"/>
            <w:gridSpan w:val="2"/>
            <w:vAlign w:val="bottom"/>
          </w:tcPr>
          <w:p w14:paraId="2A659F76" w14:textId="019CAF32" w:rsidR="00266780" w:rsidRPr="00355BFB" w:rsidRDefault="00266780" w:rsidP="005A3FA5">
            <w:pPr>
              <w:spacing w:line="240" w:lineRule="exact"/>
              <w:jc w:val="right"/>
              <w:rPr>
                <w:lang w:val="en-GB"/>
              </w:rPr>
            </w:pPr>
            <w:r w:rsidRPr="00355BFB">
              <w:rPr>
                <w:lang w:val="en-GB"/>
              </w:rPr>
              <w:t>27.89</w:t>
            </w:r>
          </w:p>
        </w:tc>
        <w:tc>
          <w:tcPr>
            <w:tcW w:w="2034" w:type="dxa"/>
            <w:gridSpan w:val="2"/>
            <w:vAlign w:val="bottom"/>
          </w:tcPr>
          <w:p w14:paraId="17A32A37" w14:textId="5D45D53A" w:rsidR="00266780" w:rsidRPr="00355BFB" w:rsidRDefault="00266780" w:rsidP="005A3FA5">
            <w:pPr>
              <w:spacing w:line="240" w:lineRule="exact"/>
              <w:jc w:val="right"/>
              <w:rPr>
                <w:lang w:val="en-GB"/>
              </w:rPr>
            </w:pPr>
            <w:r w:rsidRPr="00355BFB">
              <w:rPr>
                <w:lang w:val="en-GB"/>
              </w:rPr>
              <w:t>0.00</w:t>
            </w:r>
          </w:p>
        </w:tc>
        <w:tc>
          <w:tcPr>
            <w:tcW w:w="1335" w:type="dxa"/>
            <w:gridSpan w:val="2"/>
            <w:vAlign w:val="bottom"/>
          </w:tcPr>
          <w:p w14:paraId="69974A3B" w14:textId="758493F6" w:rsidR="00266780" w:rsidRPr="00355BFB" w:rsidRDefault="00266780" w:rsidP="005A3FA5">
            <w:pPr>
              <w:spacing w:line="240" w:lineRule="exact"/>
              <w:jc w:val="right"/>
              <w:rPr>
                <w:lang w:val="en-GB"/>
              </w:rPr>
            </w:pPr>
            <w:r w:rsidRPr="00355BFB">
              <w:rPr>
                <w:lang w:val="en-GB"/>
              </w:rPr>
              <w:t>27.89</w:t>
            </w:r>
          </w:p>
        </w:tc>
        <w:tc>
          <w:tcPr>
            <w:tcW w:w="1359" w:type="dxa"/>
            <w:vAlign w:val="bottom"/>
          </w:tcPr>
          <w:p w14:paraId="6C07B9DC" w14:textId="625C3AB4" w:rsidR="00266780" w:rsidRPr="00355BFB" w:rsidRDefault="00266780" w:rsidP="005A3FA5">
            <w:pPr>
              <w:spacing w:line="240" w:lineRule="exact"/>
              <w:jc w:val="right"/>
              <w:rPr>
                <w:lang w:val="en-IN" w:eastAsia="en-IN" w:bidi="hi-IN"/>
              </w:rPr>
            </w:pPr>
            <w:r w:rsidRPr="00355BFB">
              <w:t>409.90</w:t>
            </w:r>
          </w:p>
        </w:tc>
        <w:tc>
          <w:tcPr>
            <w:tcW w:w="1534" w:type="dxa"/>
            <w:vAlign w:val="bottom"/>
          </w:tcPr>
          <w:p w14:paraId="7F72137F" w14:textId="7272052A" w:rsidR="00266780" w:rsidRPr="00355BFB" w:rsidRDefault="004275A1" w:rsidP="005A3FA5">
            <w:pPr>
              <w:spacing w:line="240" w:lineRule="exact"/>
              <w:jc w:val="right"/>
            </w:pPr>
            <w:r w:rsidRPr="00355BFB">
              <w:t>(-) 57.01</w:t>
            </w:r>
          </w:p>
        </w:tc>
      </w:tr>
      <w:tr w:rsidR="00266780" w:rsidRPr="00355BFB" w14:paraId="0BECF723" w14:textId="77777777" w:rsidTr="00ED5E90">
        <w:tc>
          <w:tcPr>
            <w:tcW w:w="764" w:type="dxa"/>
          </w:tcPr>
          <w:p w14:paraId="2A9C0457"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3E5F41A4" w14:textId="77777777" w:rsidR="00266780" w:rsidRPr="00355BFB" w:rsidRDefault="00266780" w:rsidP="005A3FA5">
            <w:pPr>
              <w:spacing w:line="240" w:lineRule="exact"/>
              <w:rPr>
                <w:bCs/>
                <w:i/>
                <w:iCs/>
              </w:rPr>
            </w:pPr>
            <w:r w:rsidRPr="00355BFB">
              <w:rPr>
                <w:bCs/>
                <w:i/>
                <w:iCs/>
              </w:rPr>
              <w:t>Madhya Pradesh Rajya Pashudhan Evam Kukkut Vikas Nigam, Bhopal</w:t>
            </w:r>
          </w:p>
        </w:tc>
        <w:tc>
          <w:tcPr>
            <w:tcW w:w="1341" w:type="dxa"/>
            <w:gridSpan w:val="2"/>
            <w:vAlign w:val="bottom"/>
          </w:tcPr>
          <w:p w14:paraId="676607B8" w14:textId="69E94BF7" w:rsidR="00266780" w:rsidRPr="00355BFB" w:rsidRDefault="00266780" w:rsidP="005A3FA5">
            <w:pPr>
              <w:spacing w:line="240" w:lineRule="exact"/>
              <w:jc w:val="right"/>
            </w:pPr>
            <w:r w:rsidRPr="00355BFB">
              <w:t>0.00</w:t>
            </w:r>
          </w:p>
        </w:tc>
        <w:tc>
          <w:tcPr>
            <w:tcW w:w="1389" w:type="dxa"/>
            <w:gridSpan w:val="2"/>
            <w:vAlign w:val="bottom"/>
          </w:tcPr>
          <w:p w14:paraId="50430133" w14:textId="787D8015" w:rsidR="00266780" w:rsidRPr="00355BFB" w:rsidRDefault="00266780" w:rsidP="005A3FA5">
            <w:pPr>
              <w:spacing w:line="240" w:lineRule="exact"/>
              <w:jc w:val="right"/>
            </w:pPr>
            <w:r w:rsidRPr="00355BFB">
              <w:t>0.00</w:t>
            </w:r>
          </w:p>
        </w:tc>
        <w:tc>
          <w:tcPr>
            <w:tcW w:w="2034" w:type="dxa"/>
            <w:gridSpan w:val="2"/>
            <w:vAlign w:val="bottom"/>
          </w:tcPr>
          <w:p w14:paraId="3591D5D3" w14:textId="01A7AB01" w:rsidR="00266780" w:rsidRPr="00355BFB" w:rsidRDefault="00266780" w:rsidP="005A3FA5">
            <w:pPr>
              <w:spacing w:line="240" w:lineRule="exact"/>
              <w:jc w:val="right"/>
            </w:pPr>
            <w:r w:rsidRPr="00355BFB">
              <w:t>0.00</w:t>
            </w:r>
          </w:p>
        </w:tc>
        <w:tc>
          <w:tcPr>
            <w:tcW w:w="1335" w:type="dxa"/>
            <w:gridSpan w:val="2"/>
            <w:vAlign w:val="bottom"/>
          </w:tcPr>
          <w:p w14:paraId="36C4C064" w14:textId="18580521" w:rsidR="00266780" w:rsidRPr="00355BFB" w:rsidRDefault="00266780" w:rsidP="005A3FA5">
            <w:pPr>
              <w:spacing w:line="240" w:lineRule="exact"/>
              <w:jc w:val="right"/>
            </w:pPr>
            <w:r w:rsidRPr="00355BFB">
              <w:t>0.00</w:t>
            </w:r>
          </w:p>
        </w:tc>
        <w:tc>
          <w:tcPr>
            <w:tcW w:w="1359" w:type="dxa"/>
            <w:vAlign w:val="bottom"/>
          </w:tcPr>
          <w:p w14:paraId="351593C5" w14:textId="77777777" w:rsidR="00266780" w:rsidRPr="00355BFB" w:rsidRDefault="00266780" w:rsidP="005A3FA5">
            <w:pPr>
              <w:spacing w:line="240" w:lineRule="exact"/>
              <w:jc w:val="right"/>
            </w:pPr>
            <w:r w:rsidRPr="00355BFB">
              <w:t>16.36</w:t>
            </w:r>
          </w:p>
        </w:tc>
        <w:tc>
          <w:tcPr>
            <w:tcW w:w="1534" w:type="dxa"/>
            <w:vAlign w:val="bottom"/>
          </w:tcPr>
          <w:p w14:paraId="17D2C56F" w14:textId="71E76DEB" w:rsidR="00266780" w:rsidRPr="00355BFB" w:rsidRDefault="00266780" w:rsidP="005A3FA5">
            <w:pPr>
              <w:spacing w:line="240" w:lineRule="exact"/>
              <w:jc w:val="right"/>
            </w:pPr>
            <w:r w:rsidRPr="00355BFB">
              <w:t>0.00</w:t>
            </w:r>
          </w:p>
        </w:tc>
      </w:tr>
      <w:tr w:rsidR="00266780" w:rsidRPr="00355BFB" w14:paraId="4AD6484E" w14:textId="77777777" w:rsidTr="00ED5E90">
        <w:tc>
          <w:tcPr>
            <w:tcW w:w="764" w:type="dxa"/>
          </w:tcPr>
          <w:p w14:paraId="1CD1BBF4" w14:textId="77777777" w:rsidR="00266780" w:rsidRPr="00355BFB" w:rsidRDefault="00266780" w:rsidP="005A3FA5">
            <w:pPr>
              <w:pStyle w:val="Heading1"/>
              <w:spacing w:line="240" w:lineRule="exact"/>
              <w:rPr>
                <w:rFonts w:ascii="Times New Roman" w:hAnsi="Times New Roman" w:cs="Times New Roman"/>
                <w:sz w:val="24"/>
                <w:szCs w:val="24"/>
              </w:rPr>
            </w:pPr>
          </w:p>
        </w:tc>
        <w:tc>
          <w:tcPr>
            <w:tcW w:w="4194" w:type="dxa"/>
          </w:tcPr>
          <w:p w14:paraId="352448FF" w14:textId="77777777" w:rsidR="00266780" w:rsidRPr="00355BFB" w:rsidRDefault="00266780" w:rsidP="005A3FA5">
            <w:pPr>
              <w:spacing w:line="240" w:lineRule="exact"/>
              <w:rPr>
                <w:bCs/>
              </w:rPr>
            </w:pPr>
            <w:r w:rsidRPr="00355BFB">
              <w:rPr>
                <w:bCs/>
              </w:rPr>
              <w:t>Research on Disease</w:t>
            </w:r>
          </w:p>
        </w:tc>
        <w:tc>
          <w:tcPr>
            <w:tcW w:w="1341" w:type="dxa"/>
            <w:gridSpan w:val="2"/>
            <w:vAlign w:val="bottom"/>
          </w:tcPr>
          <w:p w14:paraId="4C1131CF" w14:textId="361438BE" w:rsidR="00266780" w:rsidRPr="00355BFB" w:rsidRDefault="00266780" w:rsidP="005A3FA5">
            <w:pPr>
              <w:spacing w:line="240" w:lineRule="exact"/>
              <w:jc w:val="right"/>
              <w:rPr>
                <w:bCs/>
                <w:lang w:val="en-GB"/>
              </w:rPr>
            </w:pPr>
            <w:r w:rsidRPr="00355BFB">
              <w:t>28.12</w:t>
            </w:r>
          </w:p>
        </w:tc>
        <w:tc>
          <w:tcPr>
            <w:tcW w:w="1389" w:type="dxa"/>
            <w:gridSpan w:val="2"/>
            <w:vAlign w:val="bottom"/>
          </w:tcPr>
          <w:p w14:paraId="4AB09D80" w14:textId="531E21A2" w:rsidR="00266780" w:rsidRPr="00355BFB" w:rsidRDefault="00266780" w:rsidP="005A3FA5">
            <w:pPr>
              <w:spacing w:line="240" w:lineRule="exact"/>
              <w:jc w:val="right"/>
            </w:pPr>
            <w:r w:rsidRPr="00355BFB">
              <w:t>21.09</w:t>
            </w:r>
          </w:p>
        </w:tc>
        <w:tc>
          <w:tcPr>
            <w:tcW w:w="2034" w:type="dxa"/>
            <w:gridSpan w:val="2"/>
            <w:vAlign w:val="bottom"/>
          </w:tcPr>
          <w:p w14:paraId="74972664" w14:textId="66607AE5" w:rsidR="00266780" w:rsidRPr="00355BFB" w:rsidRDefault="00266780" w:rsidP="005A3FA5">
            <w:pPr>
              <w:spacing w:line="240" w:lineRule="exact"/>
              <w:jc w:val="right"/>
            </w:pPr>
            <w:r w:rsidRPr="00355BFB">
              <w:t>0.00</w:t>
            </w:r>
          </w:p>
        </w:tc>
        <w:tc>
          <w:tcPr>
            <w:tcW w:w="1335" w:type="dxa"/>
            <w:gridSpan w:val="2"/>
            <w:vAlign w:val="bottom"/>
          </w:tcPr>
          <w:p w14:paraId="65A8C3EF" w14:textId="19E559EA" w:rsidR="00266780" w:rsidRPr="00355BFB" w:rsidRDefault="00266780" w:rsidP="005A3FA5">
            <w:pPr>
              <w:spacing w:line="240" w:lineRule="exact"/>
              <w:jc w:val="right"/>
            </w:pPr>
            <w:r w:rsidRPr="00355BFB">
              <w:t>21.09</w:t>
            </w:r>
          </w:p>
        </w:tc>
        <w:tc>
          <w:tcPr>
            <w:tcW w:w="1359" w:type="dxa"/>
            <w:vAlign w:val="bottom"/>
          </w:tcPr>
          <w:p w14:paraId="1671A089" w14:textId="6332F9B0" w:rsidR="00266780" w:rsidRPr="00355BFB" w:rsidRDefault="00266780" w:rsidP="005A3FA5">
            <w:pPr>
              <w:spacing w:line="240" w:lineRule="exact"/>
              <w:jc w:val="right"/>
            </w:pPr>
            <w:r w:rsidRPr="00355BFB">
              <w:t>49.21</w:t>
            </w:r>
          </w:p>
        </w:tc>
        <w:tc>
          <w:tcPr>
            <w:tcW w:w="1534" w:type="dxa"/>
            <w:vAlign w:val="bottom"/>
          </w:tcPr>
          <w:p w14:paraId="20287326" w14:textId="1EF09F71" w:rsidR="00266780" w:rsidRPr="00355BFB" w:rsidRDefault="004275A1" w:rsidP="005A3FA5">
            <w:pPr>
              <w:spacing w:line="240" w:lineRule="exact"/>
              <w:jc w:val="right"/>
            </w:pPr>
            <w:r w:rsidRPr="00355BFB">
              <w:t>(-) 25.00</w:t>
            </w:r>
          </w:p>
        </w:tc>
      </w:tr>
      <w:tr w:rsidR="00266780" w:rsidRPr="00355BFB" w14:paraId="0A69EBE5" w14:textId="77777777" w:rsidTr="00ED5E90">
        <w:tc>
          <w:tcPr>
            <w:tcW w:w="764" w:type="dxa"/>
          </w:tcPr>
          <w:p w14:paraId="19A0A776" w14:textId="77777777" w:rsidR="00266780" w:rsidRPr="00355BFB" w:rsidRDefault="00266780" w:rsidP="001554AE">
            <w:pPr>
              <w:pStyle w:val="Heading1"/>
              <w:spacing w:line="240" w:lineRule="exact"/>
              <w:rPr>
                <w:rFonts w:ascii="Times New Roman" w:hAnsi="Times New Roman" w:cs="Times New Roman"/>
                <w:sz w:val="24"/>
                <w:szCs w:val="24"/>
              </w:rPr>
            </w:pPr>
          </w:p>
        </w:tc>
        <w:tc>
          <w:tcPr>
            <w:tcW w:w="4194" w:type="dxa"/>
          </w:tcPr>
          <w:p w14:paraId="43452C83" w14:textId="77777777" w:rsidR="00266780" w:rsidRPr="00355BFB" w:rsidRDefault="00266780" w:rsidP="001554AE">
            <w:pPr>
              <w:spacing w:line="240" w:lineRule="exact"/>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4FC984D7" w14:textId="40D1AE16" w:rsidR="00266780" w:rsidRPr="00355BFB" w:rsidRDefault="00266780" w:rsidP="00266780">
            <w:pPr>
              <w:jc w:val="right"/>
            </w:pPr>
            <w:r w:rsidRPr="00355BFB">
              <w:t>0.00</w:t>
            </w:r>
          </w:p>
        </w:tc>
        <w:tc>
          <w:tcPr>
            <w:tcW w:w="1389" w:type="dxa"/>
            <w:gridSpan w:val="2"/>
            <w:vAlign w:val="bottom"/>
          </w:tcPr>
          <w:p w14:paraId="00FA117D" w14:textId="6EF928A3" w:rsidR="00266780" w:rsidRPr="00355BFB" w:rsidRDefault="00266780" w:rsidP="00266780">
            <w:pPr>
              <w:jc w:val="right"/>
            </w:pPr>
            <w:r w:rsidRPr="00355BFB">
              <w:t>17.78</w:t>
            </w:r>
          </w:p>
        </w:tc>
        <w:tc>
          <w:tcPr>
            <w:tcW w:w="2034" w:type="dxa"/>
            <w:gridSpan w:val="2"/>
            <w:vAlign w:val="bottom"/>
          </w:tcPr>
          <w:p w14:paraId="147D92AC" w14:textId="057FAF7B" w:rsidR="00266780" w:rsidRPr="00355BFB" w:rsidRDefault="00266780" w:rsidP="00266780">
            <w:pPr>
              <w:jc w:val="right"/>
            </w:pPr>
            <w:r w:rsidRPr="00355BFB">
              <w:t>0.00</w:t>
            </w:r>
          </w:p>
        </w:tc>
        <w:tc>
          <w:tcPr>
            <w:tcW w:w="1335" w:type="dxa"/>
            <w:gridSpan w:val="2"/>
            <w:vAlign w:val="bottom"/>
          </w:tcPr>
          <w:p w14:paraId="3070950C" w14:textId="79896E22" w:rsidR="00266780" w:rsidRPr="00355BFB" w:rsidRDefault="00266780" w:rsidP="00266780">
            <w:pPr>
              <w:jc w:val="right"/>
            </w:pPr>
            <w:r w:rsidRPr="00355BFB">
              <w:t>17.78</w:t>
            </w:r>
          </w:p>
        </w:tc>
        <w:tc>
          <w:tcPr>
            <w:tcW w:w="1359" w:type="dxa"/>
            <w:vAlign w:val="bottom"/>
          </w:tcPr>
          <w:p w14:paraId="6A12B40D" w14:textId="649B8D23" w:rsidR="00266780" w:rsidRPr="00355BFB" w:rsidRDefault="00266780" w:rsidP="00266780">
            <w:pPr>
              <w:jc w:val="right"/>
            </w:pPr>
            <w:r w:rsidRPr="00355BFB">
              <w:t>117.51</w:t>
            </w:r>
          </w:p>
        </w:tc>
        <w:tc>
          <w:tcPr>
            <w:tcW w:w="1534" w:type="dxa"/>
            <w:vAlign w:val="bottom"/>
          </w:tcPr>
          <w:p w14:paraId="6A92523D" w14:textId="1AB5DDCB" w:rsidR="00266780" w:rsidRPr="00355BFB" w:rsidRDefault="004275A1" w:rsidP="00266780">
            <w:pPr>
              <w:jc w:val="right"/>
            </w:pPr>
            <w:r w:rsidRPr="00355BFB">
              <w:t>(+) 100.00</w:t>
            </w:r>
          </w:p>
        </w:tc>
      </w:tr>
      <w:tr w:rsidR="00266780" w:rsidRPr="00355BFB" w14:paraId="42C89466" w14:textId="77777777" w:rsidTr="00ED5E90">
        <w:tc>
          <w:tcPr>
            <w:tcW w:w="764" w:type="dxa"/>
          </w:tcPr>
          <w:p w14:paraId="1C8B5BBA" w14:textId="77777777" w:rsidR="00266780" w:rsidRPr="00355BFB" w:rsidRDefault="00266780" w:rsidP="001554AE">
            <w:pPr>
              <w:pStyle w:val="Heading1"/>
              <w:spacing w:line="240" w:lineRule="exact"/>
              <w:rPr>
                <w:rFonts w:ascii="Times New Roman" w:hAnsi="Times New Roman" w:cs="Times New Roman"/>
                <w:sz w:val="24"/>
                <w:szCs w:val="24"/>
              </w:rPr>
            </w:pPr>
          </w:p>
        </w:tc>
        <w:tc>
          <w:tcPr>
            <w:tcW w:w="4194" w:type="dxa"/>
          </w:tcPr>
          <w:p w14:paraId="294AB681" w14:textId="77777777" w:rsidR="00266780" w:rsidRPr="00355BFB" w:rsidRDefault="00266780" w:rsidP="001554AE">
            <w:pPr>
              <w:spacing w:line="240" w:lineRule="exact"/>
              <w:jc w:val="center"/>
              <w:rPr>
                <w:b/>
              </w:rPr>
            </w:pPr>
            <w:r w:rsidRPr="00355BFB">
              <w:rPr>
                <w:b/>
                <w:bCs/>
                <w:lang w:val="en-GB"/>
              </w:rPr>
              <w:t>Total</w:t>
            </w:r>
            <w:r w:rsidRPr="00355BFB">
              <w:rPr>
                <w:b/>
              </w:rPr>
              <w:t xml:space="preserve"> 101</w:t>
            </w:r>
          </w:p>
        </w:tc>
        <w:tc>
          <w:tcPr>
            <w:tcW w:w="1341" w:type="dxa"/>
            <w:gridSpan w:val="2"/>
            <w:vAlign w:val="bottom"/>
          </w:tcPr>
          <w:p w14:paraId="324834BA" w14:textId="47104C65" w:rsidR="00266780" w:rsidRPr="00355BFB" w:rsidRDefault="00266780" w:rsidP="00266780">
            <w:pPr>
              <w:jc w:val="right"/>
              <w:rPr>
                <w:b/>
                <w:bCs/>
              </w:rPr>
            </w:pPr>
            <w:r w:rsidRPr="00355BFB">
              <w:rPr>
                <w:b/>
                <w:bCs/>
              </w:rPr>
              <w:t>93.98</w:t>
            </w:r>
          </w:p>
        </w:tc>
        <w:tc>
          <w:tcPr>
            <w:tcW w:w="1389" w:type="dxa"/>
            <w:gridSpan w:val="2"/>
            <w:vAlign w:val="bottom"/>
          </w:tcPr>
          <w:p w14:paraId="171B9073" w14:textId="1F0627C3" w:rsidR="00266780" w:rsidRPr="00355BFB" w:rsidRDefault="00266780" w:rsidP="00266780">
            <w:pPr>
              <w:jc w:val="right"/>
              <w:rPr>
                <w:b/>
                <w:bCs/>
              </w:rPr>
            </w:pPr>
            <w:r w:rsidRPr="00355BFB">
              <w:rPr>
                <w:b/>
                <w:bCs/>
              </w:rPr>
              <w:t>66.76</w:t>
            </w:r>
          </w:p>
        </w:tc>
        <w:tc>
          <w:tcPr>
            <w:tcW w:w="2034" w:type="dxa"/>
            <w:gridSpan w:val="2"/>
            <w:vAlign w:val="bottom"/>
          </w:tcPr>
          <w:p w14:paraId="17814D31" w14:textId="3DC664D4" w:rsidR="00266780" w:rsidRPr="00355BFB" w:rsidRDefault="00266780" w:rsidP="00266780">
            <w:pPr>
              <w:jc w:val="right"/>
              <w:rPr>
                <w:b/>
                <w:bCs/>
              </w:rPr>
            </w:pPr>
            <w:r w:rsidRPr="00355BFB">
              <w:rPr>
                <w:b/>
                <w:bCs/>
              </w:rPr>
              <w:t>0.00</w:t>
            </w:r>
          </w:p>
        </w:tc>
        <w:tc>
          <w:tcPr>
            <w:tcW w:w="1335" w:type="dxa"/>
            <w:gridSpan w:val="2"/>
            <w:vAlign w:val="bottom"/>
          </w:tcPr>
          <w:p w14:paraId="567B1A3B" w14:textId="0D4A15F3" w:rsidR="00266780" w:rsidRPr="00355BFB" w:rsidRDefault="00266780" w:rsidP="00266780">
            <w:pPr>
              <w:jc w:val="right"/>
              <w:rPr>
                <w:b/>
                <w:bCs/>
              </w:rPr>
            </w:pPr>
            <w:r w:rsidRPr="00355BFB">
              <w:rPr>
                <w:b/>
                <w:bCs/>
              </w:rPr>
              <w:t>66.76</w:t>
            </w:r>
          </w:p>
        </w:tc>
        <w:tc>
          <w:tcPr>
            <w:tcW w:w="1359" w:type="dxa"/>
            <w:vAlign w:val="bottom"/>
          </w:tcPr>
          <w:p w14:paraId="4BAA2392" w14:textId="74A5DC8B" w:rsidR="00266780" w:rsidRPr="00355BFB" w:rsidRDefault="00266780" w:rsidP="00266780">
            <w:pPr>
              <w:jc w:val="right"/>
              <w:rPr>
                <w:b/>
                <w:bCs/>
              </w:rPr>
            </w:pPr>
            <w:r w:rsidRPr="00355BFB">
              <w:rPr>
                <w:b/>
                <w:bCs/>
              </w:rPr>
              <w:t>3,654.74</w:t>
            </w:r>
          </w:p>
        </w:tc>
        <w:tc>
          <w:tcPr>
            <w:tcW w:w="1534" w:type="dxa"/>
            <w:vAlign w:val="bottom"/>
          </w:tcPr>
          <w:p w14:paraId="59238595" w14:textId="58B230E6" w:rsidR="00266780" w:rsidRPr="00355BFB" w:rsidRDefault="004275A1" w:rsidP="00266780">
            <w:pPr>
              <w:jc w:val="right"/>
              <w:rPr>
                <w:b/>
                <w:bCs/>
              </w:rPr>
            </w:pPr>
            <w:r w:rsidRPr="00355BFB">
              <w:rPr>
                <w:b/>
                <w:bCs/>
              </w:rPr>
              <w:t>(-) 28.96</w:t>
            </w:r>
          </w:p>
        </w:tc>
      </w:tr>
    </w:tbl>
    <w:p w14:paraId="23F1DCC8" w14:textId="77777777" w:rsidR="00AE23CE" w:rsidRPr="00355BFB" w:rsidRDefault="00AE23CE"/>
    <w:p w14:paraId="3CF31070" w14:textId="77777777" w:rsidR="006B1105" w:rsidRPr="00355BFB" w:rsidRDefault="006B1105" w:rsidP="006B110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3CA5AB3" w14:textId="77777777" w:rsidR="006B1105" w:rsidRPr="00355BFB" w:rsidRDefault="006B1105" w:rsidP="006B110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96"/>
        <w:gridCol w:w="1247"/>
        <w:gridCol w:w="94"/>
        <w:gridCol w:w="1318"/>
        <w:gridCol w:w="71"/>
        <w:gridCol w:w="1959"/>
        <w:gridCol w:w="75"/>
        <w:gridCol w:w="1260"/>
        <w:gridCol w:w="73"/>
        <w:gridCol w:w="1361"/>
        <w:gridCol w:w="1534"/>
      </w:tblGrid>
      <w:tr w:rsidR="00412AAE" w:rsidRPr="00355BFB" w14:paraId="5A2D5470" w14:textId="77777777" w:rsidTr="00EC6393">
        <w:tc>
          <w:tcPr>
            <w:tcW w:w="4958" w:type="dxa"/>
            <w:gridSpan w:val="2"/>
            <w:vMerge w:val="restart"/>
            <w:vAlign w:val="center"/>
          </w:tcPr>
          <w:p w14:paraId="15065FD8" w14:textId="77777777" w:rsidR="006B1105" w:rsidRPr="00355BFB" w:rsidRDefault="006B1105" w:rsidP="008A4585">
            <w:pPr>
              <w:jc w:val="center"/>
              <w:rPr>
                <w:b/>
              </w:rPr>
            </w:pPr>
            <w:r w:rsidRPr="00355BFB">
              <w:rPr>
                <w:b/>
              </w:rPr>
              <w:t>Nature of Expenditure</w:t>
            </w:r>
          </w:p>
          <w:p w14:paraId="30979AA4" w14:textId="77777777" w:rsidR="006B1105" w:rsidRPr="00355BFB" w:rsidRDefault="006B1105" w:rsidP="008A4585">
            <w:pPr>
              <w:pStyle w:val="Header"/>
              <w:ind w:right="-274"/>
              <w:jc w:val="center"/>
              <w:rPr>
                <w:b/>
                <w:sz w:val="24"/>
                <w:szCs w:val="24"/>
              </w:rPr>
            </w:pPr>
          </w:p>
        </w:tc>
        <w:tc>
          <w:tcPr>
            <w:tcW w:w="1247" w:type="dxa"/>
            <w:vMerge w:val="restart"/>
          </w:tcPr>
          <w:p w14:paraId="43144FC2" w14:textId="77777777" w:rsidR="006B1105" w:rsidRPr="00355BFB" w:rsidRDefault="006B1105" w:rsidP="008A4585">
            <w:pPr>
              <w:pStyle w:val="Header"/>
              <w:ind w:left="-18" w:right="-274"/>
              <w:jc w:val="both"/>
              <w:rPr>
                <w:b/>
                <w:sz w:val="24"/>
                <w:szCs w:val="24"/>
              </w:rPr>
            </w:pPr>
            <w:r w:rsidRPr="00355BFB">
              <w:rPr>
                <w:b/>
                <w:sz w:val="24"/>
                <w:szCs w:val="24"/>
              </w:rPr>
              <w:t xml:space="preserve">Expendi- </w:t>
            </w:r>
          </w:p>
          <w:p w14:paraId="7D449892" w14:textId="77777777" w:rsidR="006B1105" w:rsidRPr="00355BFB" w:rsidRDefault="006B1105" w:rsidP="008A4585">
            <w:pPr>
              <w:pStyle w:val="Header"/>
              <w:ind w:left="-18" w:right="-274"/>
              <w:jc w:val="both"/>
              <w:rPr>
                <w:b/>
                <w:sz w:val="24"/>
                <w:szCs w:val="24"/>
              </w:rPr>
            </w:pPr>
            <w:r w:rsidRPr="00355BFB">
              <w:rPr>
                <w:b/>
                <w:sz w:val="24"/>
                <w:szCs w:val="24"/>
              </w:rPr>
              <w:t xml:space="preserve">ture </w:t>
            </w:r>
          </w:p>
          <w:p w14:paraId="4B9E03BD" w14:textId="604B2EB2" w:rsidR="006B1105" w:rsidRPr="00355BFB" w:rsidRDefault="006B110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7" w:type="dxa"/>
            <w:gridSpan w:val="6"/>
          </w:tcPr>
          <w:p w14:paraId="08023651" w14:textId="3525120E" w:rsidR="006B1105" w:rsidRPr="00355BFB" w:rsidRDefault="006B110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4" w:type="dxa"/>
            <w:gridSpan w:val="2"/>
            <w:vMerge w:val="restart"/>
          </w:tcPr>
          <w:p w14:paraId="57EA6DEF" w14:textId="77777777" w:rsidR="006B1105" w:rsidRPr="00355BFB" w:rsidRDefault="006B1105" w:rsidP="008A4585">
            <w:pPr>
              <w:ind w:right="-134" w:hanging="18"/>
              <w:rPr>
                <w:b/>
              </w:rPr>
            </w:pPr>
            <w:r w:rsidRPr="00355BFB">
              <w:rPr>
                <w:b/>
              </w:rPr>
              <w:t>Expendi-</w:t>
            </w:r>
          </w:p>
          <w:p w14:paraId="57883F9E" w14:textId="77777777" w:rsidR="006B1105" w:rsidRPr="00355BFB" w:rsidRDefault="006B1105" w:rsidP="008A4585">
            <w:pPr>
              <w:ind w:right="-134" w:hanging="18"/>
              <w:rPr>
                <w:b/>
              </w:rPr>
            </w:pPr>
            <w:r w:rsidRPr="00355BFB">
              <w:rPr>
                <w:b/>
              </w:rPr>
              <w:t>ture to the end of</w:t>
            </w:r>
          </w:p>
          <w:p w14:paraId="20FD696A" w14:textId="2A3DAC52" w:rsidR="006B1105" w:rsidRPr="00355BFB" w:rsidRDefault="00B07282" w:rsidP="008A4585">
            <w:pPr>
              <w:ind w:right="-134"/>
              <w:rPr>
                <w:b/>
              </w:rPr>
            </w:pPr>
            <w:r w:rsidRPr="00355BFB">
              <w:rPr>
                <w:b/>
              </w:rPr>
              <w:t>2023-24</w:t>
            </w:r>
          </w:p>
        </w:tc>
        <w:tc>
          <w:tcPr>
            <w:tcW w:w="1534" w:type="dxa"/>
            <w:vMerge w:val="restart"/>
          </w:tcPr>
          <w:p w14:paraId="34C1D941" w14:textId="77777777" w:rsidR="006B1105" w:rsidRPr="00355BFB" w:rsidRDefault="006B1105" w:rsidP="008A4585">
            <w:pPr>
              <w:ind w:right="-108"/>
              <w:rPr>
                <w:b/>
              </w:rPr>
            </w:pPr>
            <w:r w:rsidRPr="00355BFB">
              <w:rPr>
                <w:b/>
              </w:rPr>
              <w:t>Increase (+)/ Decrease (-)</w:t>
            </w:r>
          </w:p>
          <w:p w14:paraId="0BB872F9" w14:textId="77777777" w:rsidR="006B1105" w:rsidRPr="00355BFB" w:rsidRDefault="006B1105" w:rsidP="008A4585">
            <w:pPr>
              <w:ind w:right="-198" w:firstLine="5"/>
              <w:rPr>
                <w:b/>
              </w:rPr>
            </w:pPr>
            <w:r w:rsidRPr="00355BFB">
              <w:rPr>
                <w:b/>
              </w:rPr>
              <w:t xml:space="preserve">in </w:t>
            </w:r>
            <w:r w:rsidRPr="00355BFB">
              <w:rPr>
                <w:b/>
                <w:i/>
              </w:rPr>
              <w:t>per cent</w:t>
            </w:r>
            <w:r w:rsidRPr="00355BFB">
              <w:rPr>
                <w:b/>
              </w:rPr>
              <w:t xml:space="preserve"> during the </w:t>
            </w:r>
          </w:p>
          <w:p w14:paraId="3E1F8490" w14:textId="3106C185" w:rsidR="006B1105" w:rsidRPr="00355BFB" w:rsidRDefault="006B1105" w:rsidP="008A4585">
            <w:pPr>
              <w:ind w:right="-198" w:firstLine="5"/>
              <w:rPr>
                <w:b/>
              </w:rPr>
            </w:pPr>
            <w:r w:rsidRPr="00355BFB">
              <w:rPr>
                <w:b/>
              </w:rPr>
              <w:t xml:space="preserve">year </w:t>
            </w:r>
            <w:r w:rsidR="00B07282" w:rsidRPr="00355BFB">
              <w:rPr>
                <w:b/>
              </w:rPr>
              <w:t>2023-24</w:t>
            </w:r>
          </w:p>
        </w:tc>
      </w:tr>
      <w:tr w:rsidR="00412AAE" w:rsidRPr="00355BFB" w14:paraId="5D8D2206" w14:textId="77777777" w:rsidTr="00EC6393">
        <w:tc>
          <w:tcPr>
            <w:tcW w:w="4958" w:type="dxa"/>
            <w:gridSpan w:val="2"/>
            <w:vMerge/>
          </w:tcPr>
          <w:p w14:paraId="180D3B82" w14:textId="77777777" w:rsidR="006B1105" w:rsidRPr="00355BFB" w:rsidRDefault="006B1105" w:rsidP="008A4585">
            <w:pPr>
              <w:pStyle w:val="Header"/>
              <w:ind w:right="-274"/>
              <w:jc w:val="right"/>
              <w:rPr>
                <w:b/>
                <w:sz w:val="24"/>
                <w:szCs w:val="24"/>
              </w:rPr>
            </w:pPr>
          </w:p>
        </w:tc>
        <w:tc>
          <w:tcPr>
            <w:tcW w:w="1247" w:type="dxa"/>
            <w:vMerge/>
          </w:tcPr>
          <w:p w14:paraId="4EB0B681" w14:textId="77777777" w:rsidR="006B1105" w:rsidRPr="00355BFB" w:rsidRDefault="006B1105" w:rsidP="008A4585">
            <w:pPr>
              <w:pStyle w:val="Header"/>
              <w:ind w:right="-274"/>
              <w:jc w:val="right"/>
              <w:rPr>
                <w:b/>
                <w:sz w:val="24"/>
                <w:szCs w:val="24"/>
              </w:rPr>
            </w:pPr>
          </w:p>
        </w:tc>
        <w:tc>
          <w:tcPr>
            <w:tcW w:w="1412" w:type="dxa"/>
            <w:gridSpan w:val="2"/>
            <w:vAlign w:val="center"/>
          </w:tcPr>
          <w:p w14:paraId="6C564941" w14:textId="77777777" w:rsidR="006B1105" w:rsidRPr="00355BFB" w:rsidRDefault="006B1105" w:rsidP="008A4585">
            <w:pPr>
              <w:ind w:right="-108"/>
              <w:rPr>
                <w:b/>
              </w:rPr>
            </w:pPr>
            <w:r w:rsidRPr="00355BFB">
              <w:rPr>
                <w:b/>
              </w:rPr>
              <w:t>State Fund Expenditure</w:t>
            </w:r>
          </w:p>
        </w:tc>
        <w:tc>
          <w:tcPr>
            <w:tcW w:w="2030" w:type="dxa"/>
            <w:gridSpan w:val="2"/>
          </w:tcPr>
          <w:p w14:paraId="45452D03" w14:textId="77777777" w:rsidR="006B1105" w:rsidRPr="00355BFB" w:rsidRDefault="006B1105" w:rsidP="008A4585">
            <w:pPr>
              <w:ind w:right="-103"/>
              <w:rPr>
                <w:b/>
              </w:rPr>
            </w:pPr>
            <w:r w:rsidRPr="00355BFB">
              <w:rPr>
                <w:b/>
              </w:rPr>
              <w:t>Central Assistance (including Centrally Sponsored Scheme/ Central Sector)</w:t>
            </w:r>
          </w:p>
        </w:tc>
        <w:tc>
          <w:tcPr>
            <w:tcW w:w="1335" w:type="dxa"/>
            <w:gridSpan w:val="2"/>
            <w:vAlign w:val="center"/>
          </w:tcPr>
          <w:p w14:paraId="09DCA33C" w14:textId="77777777" w:rsidR="006B1105" w:rsidRPr="00355BFB" w:rsidRDefault="006B1105" w:rsidP="008A4585">
            <w:pPr>
              <w:jc w:val="center"/>
              <w:rPr>
                <w:b/>
              </w:rPr>
            </w:pPr>
            <w:r w:rsidRPr="00355BFB">
              <w:rPr>
                <w:b/>
              </w:rPr>
              <w:t>Total</w:t>
            </w:r>
          </w:p>
        </w:tc>
        <w:tc>
          <w:tcPr>
            <w:tcW w:w="1434" w:type="dxa"/>
            <w:gridSpan w:val="2"/>
            <w:vMerge/>
          </w:tcPr>
          <w:p w14:paraId="706EF1C9" w14:textId="77777777" w:rsidR="006B1105" w:rsidRPr="00355BFB" w:rsidRDefault="006B1105" w:rsidP="008A4585">
            <w:pPr>
              <w:ind w:right="-134"/>
              <w:rPr>
                <w:b/>
              </w:rPr>
            </w:pPr>
          </w:p>
        </w:tc>
        <w:tc>
          <w:tcPr>
            <w:tcW w:w="1534" w:type="dxa"/>
            <w:vMerge/>
          </w:tcPr>
          <w:p w14:paraId="6B3EA6AD" w14:textId="77777777" w:rsidR="006B1105" w:rsidRPr="00355BFB" w:rsidRDefault="006B1105" w:rsidP="008A4585">
            <w:pPr>
              <w:ind w:right="-108" w:firstLine="5"/>
              <w:rPr>
                <w:b/>
              </w:rPr>
            </w:pPr>
          </w:p>
        </w:tc>
      </w:tr>
      <w:tr w:rsidR="00412AAE" w:rsidRPr="00355BFB" w14:paraId="687E5105" w14:textId="77777777" w:rsidTr="00EC6393">
        <w:tc>
          <w:tcPr>
            <w:tcW w:w="762" w:type="dxa"/>
          </w:tcPr>
          <w:p w14:paraId="0A5F1EAB" w14:textId="77777777" w:rsidR="006B1105" w:rsidRPr="00355BFB" w:rsidRDefault="006B1105"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1"/>
          </w:tcPr>
          <w:p w14:paraId="7E283B77" w14:textId="77777777" w:rsidR="006B1105" w:rsidRPr="00355BFB" w:rsidRDefault="006B1105" w:rsidP="008A4585">
            <w:pPr>
              <w:rPr>
                <w:b/>
                <w:bCs/>
              </w:rPr>
            </w:pPr>
            <w:r w:rsidRPr="00355BFB">
              <w:rPr>
                <w:b/>
                <w:lang w:val="en-GB"/>
              </w:rPr>
              <w:t>CAPITAL ACCOUNT OF ECONOMIC SERVICES- contd.</w:t>
            </w:r>
          </w:p>
        </w:tc>
      </w:tr>
      <w:tr w:rsidR="00412AAE" w:rsidRPr="00355BFB" w14:paraId="39F355B9" w14:textId="77777777" w:rsidTr="00EC6393">
        <w:tc>
          <w:tcPr>
            <w:tcW w:w="762" w:type="dxa"/>
          </w:tcPr>
          <w:p w14:paraId="50F71258" w14:textId="77777777" w:rsidR="00981F29" w:rsidRPr="00355BFB" w:rsidRDefault="00981F29" w:rsidP="00981F29">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1"/>
          </w:tcPr>
          <w:p w14:paraId="31879888" w14:textId="77777777" w:rsidR="00981F29" w:rsidRPr="00355BFB" w:rsidRDefault="00981F29" w:rsidP="00981F29">
            <w:pPr>
              <w:rPr>
                <w:b/>
                <w:bCs/>
              </w:rPr>
            </w:pPr>
            <w:r w:rsidRPr="00355BFB">
              <w:rPr>
                <w:b/>
              </w:rPr>
              <w:t xml:space="preserve">Capital Account of Agriculture and Allied Activities </w:t>
            </w:r>
            <w:r w:rsidRPr="00355BFB">
              <w:rPr>
                <w:b/>
                <w:lang w:val="en-GB"/>
              </w:rPr>
              <w:t>- contd.</w:t>
            </w:r>
          </w:p>
        </w:tc>
      </w:tr>
      <w:tr w:rsidR="00412AAE" w:rsidRPr="00355BFB" w14:paraId="077143F2" w14:textId="77777777" w:rsidTr="00EC6393">
        <w:tc>
          <w:tcPr>
            <w:tcW w:w="762" w:type="dxa"/>
            <w:vAlign w:val="center"/>
          </w:tcPr>
          <w:p w14:paraId="472C7C83" w14:textId="77777777" w:rsidR="003C6783" w:rsidRPr="00355BFB" w:rsidRDefault="003C6783" w:rsidP="00FF5571">
            <w:pPr>
              <w:pStyle w:val="Heading1"/>
              <w:ind w:hanging="106"/>
              <w:jc w:val="center"/>
              <w:rPr>
                <w:rFonts w:ascii="Times New Roman" w:hAnsi="Times New Roman" w:cs="Times New Roman"/>
                <w:sz w:val="24"/>
                <w:szCs w:val="24"/>
              </w:rPr>
            </w:pPr>
            <w:r w:rsidRPr="00355BFB">
              <w:rPr>
                <w:rFonts w:ascii="Times New Roman" w:hAnsi="Times New Roman" w:cs="Times New Roman"/>
                <w:sz w:val="24"/>
                <w:szCs w:val="24"/>
              </w:rPr>
              <w:t>4403</w:t>
            </w:r>
          </w:p>
        </w:tc>
        <w:tc>
          <w:tcPr>
            <w:tcW w:w="13188" w:type="dxa"/>
            <w:gridSpan w:val="11"/>
          </w:tcPr>
          <w:p w14:paraId="10B1936C" w14:textId="77777777" w:rsidR="003C6783" w:rsidRPr="00355BFB" w:rsidRDefault="003C6783" w:rsidP="003C6783">
            <w:r w:rsidRPr="00355BFB">
              <w:rPr>
                <w:b/>
                <w:bCs/>
              </w:rPr>
              <w:t>Capital Outlay on Animal Husbandry</w:t>
            </w:r>
            <w:r w:rsidRPr="00355BFB">
              <w:rPr>
                <w:b/>
                <w:lang w:val="en-GB"/>
              </w:rPr>
              <w:t>- contd.</w:t>
            </w:r>
          </w:p>
        </w:tc>
      </w:tr>
      <w:tr w:rsidR="00412AAE" w:rsidRPr="00355BFB" w14:paraId="4807BC8B" w14:textId="77777777" w:rsidTr="00EC6393">
        <w:tc>
          <w:tcPr>
            <w:tcW w:w="762" w:type="dxa"/>
          </w:tcPr>
          <w:p w14:paraId="1F4846C0" w14:textId="77777777" w:rsidR="003C6783" w:rsidRPr="00355BFB" w:rsidRDefault="003C6783" w:rsidP="005A3FA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88" w:type="dxa"/>
            <w:gridSpan w:val="11"/>
          </w:tcPr>
          <w:p w14:paraId="32CEF131" w14:textId="77777777" w:rsidR="003C6783" w:rsidRPr="00355BFB" w:rsidRDefault="003C6783" w:rsidP="005A3FA5">
            <w:pPr>
              <w:spacing w:line="240" w:lineRule="exact"/>
              <w:jc w:val="both"/>
              <w:rPr>
                <w:b/>
                <w:bCs/>
                <w:lang w:val="en-GB"/>
              </w:rPr>
            </w:pPr>
            <w:r w:rsidRPr="00355BFB">
              <w:rPr>
                <w:b/>
                <w:bCs/>
                <w:lang w:val="en-GB"/>
              </w:rPr>
              <w:t>Cattle and Buffalo Development</w:t>
            </w:r>
          </w:p>
        </w:tc>
      </w:tr>
      <w:tr w:rsidR="000A32DF" w:rsidRPr="00355BFB" w14:paraId="68DADA64" w14:textId="77777777" w:rsidTr="00EC6393">
        <w:tc>
          <w:tcPr>
            <w:tcW w:w="762" w:type="dxa"/>
          </w:tcPr>
          <w:p w14:paraId="6BD8EEDE"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7C50BAB3" w14:textId="77777777" w:rsidR="000A32DF" w:rsidRPr="00355BFB" w:rsidRDefault="000A32DF" w:rsidP="005A3FA5">
            <w:pPr>
              <w:spacing w:line="240" w:lineRule="exact"/>
              <w:rPr>
                <w:lang w:val="en-GB"/>
              </w:rPr>
            </w:pPr>
            <w:r w:rsidRPr="00355BFB">
              <w:rPr>
                <w:lang w:val="en-GB"/>
              </w:rPr>
              <w:t>Works/Project having no Expenditure during the five years</w:t>
            </w:r>
          </w:p>
        </w:tc>
        <w:tc>
          <w:tcPr>
            <w:tcW w:w="1341" w:type="dxa"/>
            <w:gridSpan w:val="2"/>
            <w:vAlign w:val="bottom"/>
          </w:tcPr>
          <w:p w14:paraId="40174F33" w14:textId="7EB9A2CD" w:rsidR="000A32DF" w:rsidRPr="00355BFB" w:rsidRDefault="000A32DF" w:rsidP="005A3FA5">
            <w:pPr>
              <w:spacing w:line="240" w:lineRule="exact"/>
              <w:jc w:val="right"/>
            </w:pPr>
            <w:r w:rsidRPr="00355BFB">
              <w:t>0.00</w:t>
            </w:r>
          </w:p>
        </w:tc>
        <w:tc>
          <w:tcPr>
            <w:tcW w:w="1389" w:type="dxa"/>
            <w:gridSpan w:val="2"/>
            <w:vAlign w:val="bottom"/>
          </w:tcPr>
          <w:p w14:paraId="59464033" w14:textId="5682AEE4" w:rsidR="000A32DF" w:rsidRPr="00355BFB" w:rsidRDefault="000A32DF" w:rsidP="005A3FA5">
            <w:pPr>
              <w:spacing w:line="240" w:lineRule="exact"/>
              <w:jc w:val="right"/>
            </w:pPr>
            <w:r w:rsidRPr="00355BFB">
              <w:t>0.00</w:t>
            </w:r>
          </w:p>
        </w:tc>
        <w:tc>
          <w:tcPr>
            <w:tcW w:w="2034" w:type="dxa"/>
            <w:gridSpan w:val="2"/>
            <w:vAlign w:val="bottom"/>
          </w:tcPr>
          <w:p w14:paraId="7719DB36" w14:textId="6E7C3DBD" w:rsidR="000A32DF" w:rsidRPr="00355BFB" w:rsidRDefault="000A32DF" w:rsidP="005A3FA5">
            <w:pPr>
              <w:spacing w:line="240" w:lineRule="exact"/>
              <w:jc w:val="right"/>
            </w:pPr>
            <w:r w:rsidRPr="00355BFB">
              <w:t>0.00</w:t>
            </w:r>
          </w:p>
        </w:tc>
        <w:tc>
          <w:tcPr>
            <w:tcW w:w="1333" w:type="dxa"/>
            <w:gridSpan w:val="2"/>
            <w:vAlign w:val="bottom"/>
          </w:tcPr>
          <w:p w14:paraId="35FB9C08" w14:textId="2F595E7E" w:rsidR="000A32DF" w:rsidRPr="00355BFB" w:rsidRDefault="000A32DF" w:rsidP="005A3FA5">
            <w:pPr>
              <w:spacing w:line="240" w:lineRule="exact"/>
              <w:jc w:val="right"/>
            </w:pPr>
            <w:r w:rsidRPr="00355BFB">
              <w:t>0.00</w:t>
            </w:r>
          </w:p>
        </w:tc>
        <w:tc>
          <w:tcPr>
            <w:tcW w:w="1361" w:type="dxa"/>
            <w:vAlign w:val="bottom"/>
          </w:tcPr>
          <w:p w14:paraId="109DAAA9" w14:textId="77777777" w:rsidR="000A32DF" w:rsidRPr="00355BFB" w:rsidRDefault="000A32DF" w:rsidP="005A3FA5">
            <w:pPr>
              <w:spacing w:line="240" w:lineRule="exact"/>
              <w:jc w:val="right"/>
            </w:pPr>
            <w:r w:rsidRPr="00355BFB">
              <w:t>6.18</w:t>
            </w:r>
          </w:p>
        </w:tc>
        <w:tc>
          <w:tcPr>
            <w:tcW w:w="1534" w:type="dxa"/>
            <w:vAlign w:val="bottom"/>
          </w:tcPr>
          <w:p w14:paraId="0BA8E160" w14:textId="3D88B735" w:rsidR="000A32DF" w:rsidRPr="00355BFB" w:rsidRDefault="000A32DF" w:rsidP="005A3FA5">
            <w:pPr>
              <w:spacing w:line="240" w:lineRule="exact"/>
              <w:jc w:val="right"/>
            </w:pPr>
            <w:r w:rsidRPr="00355BFB">
              <w:t>0.00</w:t>
            </w:r>
          </w:p>
        </w:tc>
      </w:tr>
      <w:tr w:rsidR="000A32DF" w:rsidRPr="00355BFB" w14:paraId="1C62F52B" w14:textId="77777777" w:rsidTr="00EC6393">
        <w:tc>
          <w:tcPr>
            <w:tcW w:w="762" w:type="dxa"/>
          </w:tcPr>
          <w:p w14:paraId="69B518BA"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638275AB" w14:textId="4DFC1F64" w:rsidR="000A32DF" w:rsidRPr="00355BFB" w:rsidRDefault="006A2BA5" w:rsidP="005A3FA5">
            <w:pPr>
              <w:spacing w:line="240" w:lineRule="exact"/>
              <w:rPr>
                <w:lang w:val="en-GB"/>
              </w:rPr>
            </w:pPr>
            <w:r w:rsidRPr="00355BFB">
              <w:rPr>
                <w:lang w:val="en-GB"/>
              </w:rPr>
              <w:t>Intensive Animal Development Project</w:t>
            </w:r>
          </w:p>
        </w:tc>
        <w:tc>
          <w:tcPr>
            <w:tcW w:w="1341" w:type="dxa"/>
            <w:gridSpan w:val="2"/>
            <w:vAlign w:val="bottom"/>
          </w:tcPr>
          <w:p w14:paraId="1EE9176F" w14:textId="46328393" w:rsidR="000A32DF" w:rsidRPr="00355BFB" w:rsidRDefault="000A32DF" w:rsidP="005A3FA5">
            <w:pPr>
              <w:spacing w:line="240" w:lineRule="exact"/>
              <w:jc w:val="right"/>
            </w:pPr>
            <w:r w:rsidRPr="00355BFB">
              <w:t>0.00</w:t>
            </w:r>
          </w:p>
        </w:tc>
        <w:tc>
          <w:tcPr>
            <w:tcW w:w="1389" w:type="dxa"/>
            <w:gridSpan w:val="2"/>
            <w:vAlign w:val="bottom"/>
          </w:tcPr>
          <w:p w14:paraId="6F34CFE5" w14:textId="5481168E" w:rsidR="000A32DF" w:rsidRPr="00355BFB" w:rsidRDefault="000A32DF" w:rsidP="005A3FA5">
            <w:pPr>
              <w:spacing w:line="240" w:lineRule="exact"/>
              <w:jc w:val="right"/>
            </w:pPr>
            <w:r w:rsidRPr="00355BFB">
              <w:t>50.00</w:t>
            </w:r>
          </w:p>
        </w:tc>
        <w:tc>
          <w:tcPr>
            <w:tcW w:w="2034" w:type="dxa"/>
            <w:gridSpan w:val="2"/>
            <w:vAlign w:val="bottom"/>
          </w:tcPr>
          <w:p w14:paraId="58186479" w14:textId="605EA7B2" w:rsidR="000A32DF" w:rsidRPr="00355BFB" w:rsidRDefault="000A32DF" w:rsidP="005A3FA5">
            <w:pPr>
              <w:spacing w:line="240" w:lineRule="exact"/>
              <w:jc w:val="right"/>
            </w:pPr>
            <w:r w:rsidRPr="00355BFB">
              <w:t>0.00</w:t>
            </w:r>
          </w:p>
        </w:tc>
        <w:tc>
          <w:tcPr>
            <w:tcW w:w="1333" w:type="dxa"/>
            <w:gridSpan w:val="2"/>
            <w:vAlign w:val="bottom"/>
          </w:tcPr>
          <w:p w14:paraId="3AD35F88" w14:textId="45B78D16" w:rsidR="000A32DF" w:rsidRPr="00355BFB" w:rsidRDefault="000A32DF" w:rsidP="005A3FA5">
            <w:pPr>
              <w:spacing w:line="240" w:lineRule="exact"/>
              <w:jc w:val="right"/>
            </w:pPr>
            <w:r w:rsidRPr="00355BFB">
              <w:t>50.00</w:t>
            </w:r>
          </w:p>
        </w:tc>
        <w:tc>
          <w:tcPr>
            <w:tcW w:w="1361" w:type="dxa"/>
            <w:vAlign w:val="bottom"/>
          </w:tcPr>
          <w:p w14:paraId="5A04BB9F" w14:textId="6F82EB79" w:rsidR="000A32DF" w:rsidRPr="00355BFB" w:rsidRDefault="000A32DF" w:rsidP="005A3FA5">
            <w:pPr>
              <w:spacing w:line="240" w:lineRule="exact"/>
              <w:jc w:val="right"/>
            </w:pPr>
            <w:r w:rsidRPr="00355BFB">
              <w:t>50.00</w:t>
            </w:r>
          </w:p>
        </w:tc>
        <w:tc>
          <w:tcPr>
            <w:tcW w:w="1534" w:type="dxa"/>
            <w:vAlign w:val="bottom"/>
          </w:tcPr>
          <w:p w14:paraId="029EAD17" w14:textId="1557C4EE" w:rsidR="000A32DF" w:rsidRPr="00355BFB" w:rsidRDefault="000A32DF" w:rsidP="005A3FA5">
            <w:pPr>
              <w:spacing w:line="240" w:lineRule="exact"/>
              <w:jc w:val="right"/>
            </w:pPr>
            <w:r w:rsidRPr="00355BFB">
              <w:t>(+) 100.00</w:t>
            </w:r>
          </w:p>
        </w:tc>
      </w:tr>
      <w:tr w:rsidR="000A32DF" w:rsidRPr="00355BFB" w14:paraId="222BC38D" w14:textId="77777777" w:rsidTr="00EC6393">
        <w:tc>
          <w:tcPr>
            <w:tcW w:w="762" w:type="dxa"/>
          </w:tcPr>
          <w:p w14:paraId="2EF92936"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27AED243" w14:textId="77777777" w:rsidR="000A32DF" w:rsidRPr="00355BFB" w:rsidRDefault="000A32DF" w:rsidP="005A3FA5">
            <w:pPr>
              <w:spacing w:line="240" w:lineRule="exact"/>
              <w:rPr>
                <w:lang w:val="en-GB"/>
              </w:rPr>
            </w:pPr>
            <w:r w:rsidRPr="00355BFB">
              <w:rPr>
                <w:lang w:val="en-GB"/>
              </w:rPr>
              <w:t>Other Schemes</w:t>
            </w:r>
          </w:p>
        </w:tc>
        <w:tc>
          <w:tcPr>
            <w:tcW w:w="1341" w:type="dxa"/>
            <w:gridSpan w:val="2"/>
            <w:vAlign w:val="bottom"/>
          </w:tcPr>
          <w:p w14:paraId="78C51F6A" w14:textId="32A786B0" w:rsidR="000A32DF" w:rsidRPr="00355BFB" w:rsidRDefault="000A32DF" w:rsidP="005A3FA5">
            <w:pPr>
              <w:spacing w:line="240" w:lineRule="exact"/>
              <w:jc w:val="right"/>
            </w:pPr>
            <w:r w:rsidRPr="00355BFB">
              <w:t>0.00</w:t>
            </w:r>
          </w:p>
        </w:tc>
        <w:tc>
          <w:tcPr>
            <w:tcW w:w="1389" w:type="dxa"/>
            <w:gridSpan w:val="2"/>
            <w:vAlign w:val="bottom"/>
          </w:tcPr>
          <w:p w14:paraId="3D5325DC" w14:textId="128AD1BB" w:rsidR="000A32DF" w:rsidRPr="00355BFB" w:rsidRDefault="000A32DF" w:rsidP="005A3FA5">
            <w:pPr>
              <w:spacing w:line="240" w:lineRule="exact"/>
              <w:jc w:val="right"/>
            </w:pPr>
            <w:r w:rsidRPr="00355BFB">
              <w:t>0.00</w:t>
            </w:r>
          </w:p>
        </w:tc>
        <w:tc>
          <w:tcPr>
            <w:tcW w:w="2034" w:type="dxa"/>
            <w:gridSpan w:val="2"/>
            <w:vAlign w:val="bottom"/>
          </w:tcPr>
          <w:p w14:paraId="39E0489B" w14:textId="729CB11F" w:rsidR="000A32DF" w:rsidRPr="00355BFB" w:rsidRDefault="000A32DF" w:rsidP="005A3FA5">
            <w:pPr>
              <w:spacing w:line="240" w:lineRule="exact"/>
              <w:jc w:val="right"/>
            </w:pPr>
            <w:r w:rsidRPr="00355BFB">
              <w:t>0.00</w:t>
            </w:r>
          </w:p>
        </w:tc>
        <w:tc>
          <w:tcPr>
            <w:tcW w:w="1333" w:type="dxa"/>
            <w:gridSpan w:val="2"/>
            <w:vAlign w:val="bottom"/>
          </w:tcPr>
          <w:p w14:paraId="6C4E3A6C" w14:textId="0043E954" w:rsidR="000A32DF" w:rsidRPr="00355BFB" w:rsidRDefault="000A32DF" w:rsidP="005A3FA5">
            <w:pPr>
              <w:spacing w:line="240" w:lineRule="exact"/>
              <w:jc w:val="right"/>
            </w:pPr>
            <w:r w:rsidRPr="00355BFB">
              <w:t>0.00</w:t>
            </w:r>
          </w:p>
        </w:tc>
        <w:tc>
          <w:tcPr>
            <w:tcW w:w="1361" w:type="dxa"/>
            <w:vAlign w:val="bottom"/>
          </w:tcPr>
          <w:p w14:paraId="10243274" w14:textId="77777777" w:rsidR="000A32DF" w:rsidRPr="00355BFB" w:rsidRDefault="000A32DF" w:rsidP="005A3FA5">
            <w:pPr>
              <w:spacing w:line="240" w:lineRule="exact"/>
              <w:jc w:val="right"/>
            </w:pPr>
            <w:r w:rsidRPr="00355BFB">
              <w:t>26.50</w:t>
            </w:r>
          </w:p>
        </w:tc>
        <w:tc>
          <w:tcPr>
            <w:tcW w:w="1534" w:type="dxa"/>
            <w:vAlign w:val="bottom"/>
          </w:tcPr>
          <w:p w14:paraId="57B0514C" w14:textId="1D3600E4" w:rsidR="000A32DF" w:rsidRPr="00355BFB" w:rsidRDefault="000A32DF" w:rsidP="005A3FA5">
            <w:pPr>
              <w:spacing w:line="240" w:lineRule="exact"/>
              <w:jc w:val="right"/>
            </w:pPr>
            <w:r w:rsidRPr="00355BFB">
              <w:t>0.00</w:t>
            </w:r>
          </w:p>
        </w:tc>
      </w:tr>
      <w:tr w:rsidR="000D0BF8" w:rsidRPr="00355BFB" w14:paraId="7B766A3D" w14:textId="77777777" w:rsidTr="00EC6393">
        <w:tc>
          <w:tcPr>
            <w:tcW w:w="762" w:type="dxa"/>
          </w:tcPr>
          <w:p w14:paraId="03F9C421" w14:textId="77777777" w:rsidR="000D0BF8" w:rsidRPr="00355BFB" w:rsidRDefault="000D0BF8"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1FE5D98B" w14:textId="77777777" w:rsidR="000D0BF8" w:rsidRPr="00355BFB" w:rsidRDefault="000D0BF8" w:rsidP="005A3FA5">
            <w:pPr>
              <w:spacing w:line="240" w:lineRule="exact"/>
              <w:jc w:val="center"/>
              <w:rPr>
                <w:b/>
                <w:bCs/>
                <w:lang w:val="en-GB"/>
              </w:rPr>
            </w:pPr>
            <w:r w:rsidRPr="00355BFB">
              <w:rPr>
                <w:b/>
                <w:bCs/>
                <w:lang w:val="en-GB"/>
              </w:rPr>
              <w:t>Total 102</w:t>
            </w:r>
          </w:p>
        </w:tc>
        <w:tc>
          <w:tcPr>
            <w:tcW w:w="1341" w:type="dxa"/>
            <w:gridSpan w:val="2"/>
            <w:vAlign w:val="bottom"/>
          </w:tcPr>
          <w:p w14:paraId="4FD75BC6" w14:textId="5FE6DD49" w:rsidR="000D0BF8" w:rsidRPr="00355BFB" w:rsidRDefault="000D0BF8" w:rsidP="005A3FA5">
            <w:pPr>
              <w:spacing w:line="240" w:lineRule="exact"/>
              <w:jc w:val="right"/>
              <w:rPr>
                <w:b/>
              </w:rPr>
            </w:pPr>
            <w:r w:rsidRPr="00355BFB">
              <w:rPr>
                <w:b/>
              </w:rPr>
              <w:t>0.00</w:t>
            </w:r>
          </w:p>
        </w:tc>
        <w:tc>
          <w:tcPr>
            <w:tcW w:w="1389" w:type="dxa"/>
            <w:gridSpan w:val="2"/>
            <w:vAlign w:val="bottom"/>
          </w:tcPr>
          <w:p w14:paraId="13E89033" w14:textId="580B2354" w:rsidR="000D0BF8" w:rsidRPr="00355BFB" w:rsidRDefault="00B67F55" w:rsidP="005A3FA5">
            <w:pPr>
              <w:spacing w:line="240" w:lineRule="exact"/>
              <w:jc w:val="right"/>
              <w:rPr>
                <w:b/>
              </w:rPr>
            </w:pPr>
            <w:r w:rsidRPr="00355BFB">
              <w:rPr>
                <w:b/>
              </w:rPr>
              <w:t>50.00</w:t>
            </w:r>
          </w:p>
        </w:tc>
        <w:tc>
          <w:tcPr>
            <w:tcW w:w="2034" w:type="dxa"/>
            <w:gridSpan w:val="2"/>
            <w:vAlign w:val="bottom"/>
          </w:tcPr>
          <w:p w14:paraId="5BF0C320" w14:textId="3016ACB6" w:rsidR="000D0BF8" w:rsidRPr="00355BFB" w:rsidRDefault="00B67F55" w:rsidP="005A3FA5">
            <w:pPr>
              <w:spacing w:line="240" w:lineRule="exact"/>
              <w:jc w:val="right"/>
              <w:rPr>
                <w:b/>
              </w:rPr>
            </w:pPr>
            <w:r w:rsidRPr="00355BFB">
              <w:rPr>
                <w:b/>
              </w:rPr>
              <w:t>0.00</w:t>
            </w:r>
          </w:p>
        </w:tc>
        <w:tc>
          <w:tcPr>
            <w:tcW w:w="1333" w:type="dxa"/>
            <w:gridSpan w:val="2"/>
            <w:vAlign w:val="bottom"/>
          </w:tcPr>
          <w:p w14:paraId="3E7A9138" w14:textId="789DA60A" w:rsidR="000D0BF8" w:rsidRPr="00355BFB" w:rsidRDefault="00B67F55" w:rsidP="005A3FA5">
            <w:pPr>
              <w:spacing w:line="240" w:lineRule="exact"/>
              <w:jc w:val="right"/>
              <w:rPr>
                <w:b/>
              </w:rPr>
            </w:pPr>
            <w:r w:rsidRPr="00355BFB">
              <w:rPr>
                <w:b/>
              </w:rPr>
              <w:t>50.00</w:t>
            </w:r>
          </w:p>
        </w:tc>
        <w:tc>
          <w:tcPr>
            <w:tcW w:w="1361" w:type="dxa"/>
            <w:vAlign w:val="bottom"/>
          </w:tcPr>
          <w:p w14:paraId="7F21EF13" w14:textId="327DE0F7" w:rsidR="000D0BF8" w:rsidRPr="00355BFB" w:rsidRDefault="00B67F55" w:rsidP="005A3FA5">
            <w:pPr>
              <w:spacing w:line="240" w:lineRule="exact"/>
              <w:jc w:val="right"/>
              <w:rPr>
                <w:b/>
              </w:rPr>
            </w:pPr>
            <w:r w:rsidRPr="00355BFB">
              <w:rPr>
                <w:b/>
              </w:rPr>
              <w:t>82.68</w:t>
            </w:r>
          </w:p>
        </w:tc>
        <w:tc>
          <w:tcPr>
            <w:tcW w:w="1534" w:type="dxa"/>
            <w:vAlign w:val="bottom"/>
          </w:tcPr>
          <w:p w14:paraId="53DDB505" w14:textId="2FE145C6" w:rsidR="000D0BF8" w:rsidRPr="00355BFB" w:rsidRDefault="00BB0B95" w:rsidP="005A3FA5">
            <w:pPr>
              <w:spacing w:line="240" w:lineRule="exact"/>
              <w:jc w:val="right"/>
              <w:rPr>
                <w:b/>
                <w:bCs/>
              </w:rPr>
            </w:pPr>
            <w:r w:rsidRPr="00355BFB">
              <w:rPr>
                <w:b/>
                <w:bCs/>
              </w:rPr>
              <w:t>(+) 100.00</w:t>
            </w:r>
          </w:p>
        </w:tc>
      </w:tr>
      <w:tr w:rsidR="00412AAE" w:rsidRPr="00355BFB" w14:paraId="7CCF2ACB" w14:textId="77777777" w:rsidTr="00EC6393">
        <w:tc>
          <w:tcPr>
            <w:tcW w:w="762" w:type="dxa"/>
          </w:tcPr>
          <w:p w14:paraId="08D695CF" w14:textId="77777777" w:rsidR="00EC6393" w:rsidRPr="00355BFB" w:rsidRDefault="00EC6393" w:rsidP="005A3FA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103</w:t>
            </w:r>
          </w:p>
        </w:tc>
        <w:tc>
          <w:tcPr>
            <w:tcW w:w="13188" w:type="dxa"/>
            <w:gridSpan w:val="11"/>
          </w:tcPr>
          <w:p w14:paraId="2B3DCC31" w14:textId="77777777" w:rsidR="00EC6393" w:rsidRPr="00355BFB" w:rsidRDefault="00EC6393" w:rsidP="005A3FA5">
            <w:pPr>
              <w:spacing w:line="240" w:lineRule="exact"/>
            </w:pPr>
            <w:r w:rsidRPr="00355BFB">
              <w:rPr>
                <w:b/>
                <w:bCs/>
                <w:lang w:val="en-GB"/>
              </w:rPr>
              <w:t>Poultry Development</w:t>
            </w:r>
          </w:p>
        </w:tc>
      </w:tr>
      <w:tr w:rsidR="00412AAE" w:rsidRPr="00355BFB" w14:paraId="79EEB8FA" w14:textId="77777777" w:rsidTr="00EC6393">
        <w:tc>
          <w:tcPr>
            <w:tcW w:w="762" w:type="dxa"/>
          </w:tcPr>
          <w:p w14:paraId="32A9BA63" w14:textId="77777777" w:rsidR="00EC6393" w:rsidRPr="00355BFB" w:rsidRDefault="00EC6393"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34603F8F" w14:textId="77777777" w:rsidR="00EC6393" w:rsidRPr="00355BFB" w:rsidRDefault="00EC6393" w:rsidP="005A3FA5">
            <w:pPr>
              <w:spacing w:line="240" w:lineRule="exact"/>
              <w:rPr>
                <w:lang w:val="en-GB"/>
              </w:rPr>
            </w:pPr>
            <w:r w:rsidRPr="00355BFB">
              <w:rPr>
                <w:lang w:val="en-GB"/>
              </w:rPr>
              <w:t xml:space="preserve">Poultry Development Schemes </w:t>
            </w:r>
          </w:p>
        </w:tc>
        <w:tc>
          <w:tcPr>
            <w:tcW w:w="1341" w:type="dxa"/>
            <w:gridSpan w:val="2"/>
            <w:vAlign w:val="bottom"/>
          </w:tcPr>
          <w:p w14:paraId="6B731163" w14:textId="1D358A6E" w:rsidR="00EC6393" w:rsidRPr="00355BFB" w:rsidRDefault="000D0BF8" w:rsidP="005A3FA5">
            <w:pPr>
              <w:spacing w:line="240" w:lineRule="exact"/>
              <w:jc w:val="right"/>
            </w:pPr>
            <w:r w:rsidRPr="00355BFB">
              <w:t>0.00</w:t>
            </w:r>
          </w:p>
        </w:tc>
        <w:tc>
          <w:tcPr>
            <w:tcW w:w="1389" w:type="dxa"/>
            <w:gridSpan w:val="2"/>
            <w:vAlign w:val="bottom"/>
          </w:tcPr>
          <w:p w14:paraId="386EE4E6" w14:textId="60AB4026" w:rsidR="00EC6393" w:rsidRPr="00355BFB" w:rsidRDefault="000A32DF" w:rsidP="005A3FA5">
            <w:pPr>
              <w:spacing w:line="240" w:lineRule="exact"/>
              <w:jc w:val="right"/>
            </w:pPr>
            <w:r w:rsidRPr="00355BFB">
              <w:t>48.53</w:t>
            </w:r>
          </w:p>
        </w:tc>
        <w:tc>
          <w:tcPr>
            <w:tcW w:w="2034" w:type="dxa"/>
            <w:gridSpan w:val="2"/>
            <w:vAlign w:val="bottom"/>
          </w:tcPr>
          <w:p w14:paraId="11500E9E" w14:textId="0732DD17" w:rsidR="00EC6393" w:rsidRPr="00355BFB" w:rsidRDefault="000A32DF" w:rsidP="005A3FA5">
            <w:pPr>
              <w:spacing w:line="240" w:lineRule="exact"/>
              <w:jc w:val="right"/>
            </w:pPr>
            <w:r w:rsidRPr="00355BFB">
              <w:t>0.00</w:t>
            </w:r>
          </w:p>
        </w:tc>
        <w:tc>
          <w:tcPr>
            <w:tcW w:w="1333" w:type="dxa"/>
            <w:gridSpan w:val="2"/>
            <w:vAlign w:val="bottom"/>
          </w:tcPr>
          <w:p w14:paraId="474D8CAE" w14:textId="74BDFFFC" w:rsidR="00EC6393" w:rsidRPr="00355BFB" w:rsidRDefault="000A32DF" w:rsidP="005A3FA5">
            <w:pPr>
              <w:spacing w:line="240" w:lineRule="exact"/>
              <w:jc w:val="right"/>
            </w:pPr>
            <w:r w:rsidRPr="00355BFB">
              <w:t>48.53</w:t>
            </w:r>
          </w:p>
        </w:tc>
        <w:tc>
          <w:tcPr>
            <w:tcW w:w="1361" w:type="dxa"/>
            <w:vAlign w:val="bottom"/>
          </w:tcPr>
          <w:p w14:paraId="051ABB6B" w14:textId="69F63A92" w:rsidR="00EC6393" w:rsidRPr="00355BFB" w:rsidRDefault="000A32DF" w:rsidP="005A3FA5">
            <w:pPr>
              <w:spacing w:line="240" w:lineRule="exact"/>
              <w:jc w:val="right"/>
            </w:pPr>
            <w:r w:rsidRPr="00355BFB">
              <w:t>391.81</w:t>
            </w:r>
          </w:p>
        </w:tc>
        <w:tc>
          <w:tcPr>
            <w:tcW w:w="1534" w:type="dxa"/>
            <w:vAlign w:val="bottom"/>
          </w:tcPr>
          <w:p w14:paraId="6D94A0EE" w14:textId="7194E9AB" w:rsidR="00EC6393" w:rsidRPr="00355BFB" w:rsidRDefault="00BB0B95" w:rsidP="005A3FA5">
            <w:pPr>
              <w:spacing w:line="240" w:lineRule="exact"/>
              <w:jc w:val="right"/>
            </w:pPr>
            <w:r w:rsidRPr="00355BFB">
              <w:t>(+) 100.00</w:t>
            </w:r>
          </w:p>
        </w:tc>
      </w:tr>
      <w:tr w:rsidR="000A32DF" w:rsidRPr="00355BFB" w14:paraId="7DC66D62" w14:textId="77777777" w:rsidTr="00EC6393">
        <w:tc>
          <w:tcPr>
            <w:tcW w:w="762" w:type="dxa"/>
          </w:tcPr>
          <w:p w14:paraId="563B4C06"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3BE0701A" w14:textId="77777777" w:rsidR="000A32DF" w:rsidRPr="00355BFB" w:rsidRDefault="000A32DF" w:rsidP="005A3FA5">
            <w:pPr>
              <w:spacing w:line="240" w:lineRule="exact"/>
              <w:ind w:right="-108"/>
              <w:rPr>
                <w:lang w:val="en-GB"/>
              </w:rPr>
            </w:pPr>
            <w:r w:rsidRPr="00355BFB">
              <w:rPr>
                <w:lang w:val="en-GB"/>
              </w:rPr>
              <w:t xml:space="preserve">Investment in Madhya Pradesh Rajya </w:t>
            </w:r>
          </w:p>
          <w:p w14:paraId="2C395AD5" w14:textId="77777777" w:rsidR="000A32DF" w:rsidRPr="00355BFB" w:rsidRDefault="000A32DF" w:rsidP="005A3FA5">
            <w:pPr>
              <w:spacing w:line="240" w:lineRule="exact"/>
              <w:ind w:right="-108"/>
              <w:rPr>
                <w:lang w:val="en-GB"/>
              </w:rPr>
            </w:pPr>
            <w:r w:rsidRPr="00355BFB">
              <w:rPr>
                <w:lang w:val="en-GB"/>
              </w:rPr>
              <w:t>Pashudhan Evam Kukkut Vikas Nigam, Bhopal</w:t>
            </w:r>
          </w:p>
        </w:tc>
        <w:tc>
          <w:tcPr>
            <w:tcW w:w="1341" w:type="dxa"/>
            <w:gridSpan w:val="2"/>
            <w:vAlign w:val="bottom"/>
          </w:tcPr>
          <w:p w14:paraId="2F5E5880" w14:textId="463AD839" w:rsidR="000A32DF" w:rsidRPr="00355BFB" w:rsidRDefault="000A32DF" w:rsidP="005A3FA5">
            <w:pPr>
              <w:spacing w:line="240" w:lineRule="exact"/>
              <w:jc w:val="right"/>
            </w:pPr>
            <w:r w:rsidRPr="00355BFB">
              <w:t>0.00</w:t>
            </w:r>
          </w:p>
        </w:tc>
        <w:tc>
          <w:tcPr>
            <w:tcW w:w="1389" w:type="dxa"/>
            <w:gridSpan w:val="2"/>
            <w:vAlign w:val="bottom"/>
          </w:tcPr>
          <w:p w14:paraId="5175E60A" w14:textId="6C1A2E13" w:rsidR="000A32DF" w:rsidRPr="00355BFB" w:rsidRDefault="000A32DF" w:rsidP="005A3FA5">
            <w:pPr>
              <w:spacing w:line="240" w:lineRule="exact"/>
              <w:jc w:val="right"/>
            </w:pPr>
            <w:r w:rsidRPr="00355BFB">
              <w:t>0.00</w:t>
            </w:r>
          </w:p>
        </w:tc>
        <w:tc>
          <w:tcPr>
            <w:tcW w:w="2034" w:type="dxa"/>
            <w:gridSpan w:val="2"/>
            <w:vAlign w:val="bottom"/>
          </w:tcPr>
          <w:p w14:paraId="3306E8AC" w14:textId="43666E83" w:rsidR="000A32DF" w:rsidRPr="00355BFB" w:rsidRDefault="000A32DF" w:rsidP="005A3FA5">
            <w:pPr>
              <w:spacing w:line="240" w:lineRule="exact"/>
              <w:jc w:val="right"/>
            </w:pPr>
            <w:r w:rsidRPr="00355BFB">
              <w:t>0.00</w:t>
            </w:r>
          </w:p>
        </w:tc>
        <w:tc>
          <w:tcPr>
            <w:tcW w:w="1333" w:type="dxa"/>
            <w:gridSpan w:val="2"/>
            <w:vAlign w:val="bottom"/>
          </w:tcPr>
          <w:p w14:paraId="2B18DC90" w14:textId="4BAA68BD" w:rsidR="000A32DF" w:rsidRPr="00355BFB" w:rsidRDefault="000A32DF" w:rsidP="005A3FA5">
            <w:pPr>
              <w:spacing w:line="240" w:lineRule="exact"/>
              <w:jc w:val="right"/>
            </w:pPr>
            <w:r w:rsidRPr="00355BFB">
              <w:t>0.00</w:t>
            </w:r>
          </w:p>
        </w:tc>
        <w:tc>
          <w:tcPr>
            <w:tcW w:w="1361" w:type="dxa"/>
            <w:vAlign w:val="bottom"/>
          </w:tcPr>
          <w:p w14:paraId="73D23E20" w14:textId="77777777" w:rsidR="000A32DF" w:rsidRPr="00355BFB" w:rsidRDefault="000A32DF" w:rsidP="005A3FA5">
            <w:pPr>
              <w:spacing w:line="240" w:lineRule="exact"/>
              <w:jc w:val="right"/>
            </w:pPr>
            <w:r w:rsidRPr="00355BFB">
              <w:t>7.78</w:t>
            </w:r>
          </w:p>
        </w:tc>
        <w:tc>
          <w:tcPr>
            <w:tcW w:w="1534" w:type="dxa"/>
            <w:vAlign w:val="bottom"/>
          </w:tcPr>
          <w:p w14:paraId="63A64C35" w14:textId="79D21259" w:rsidR="000A32DF" w:rsidRPr="00355BFB" w:rsidRDefault="000A32DF" w:rsidP="005A3FA5">
            <w:pPr>
              <w:spacing w:line="240" w:lineRule="exact"/>
              <w:jc w:val="right"/>
            </w:pPr>
            <w:r w:rsidRPr="00355BFB">
              <w:t>0.00</w:t>
            </w:r>
          </w:p>
        </w:tc>
      </w:tr>
      <w:tr w:rsidR="000A32DF" w:rsidRPr="00355BFB" w14:paraId="5E1C348B" w14:textId="77777777" w:rsidTr="00EC6393">
        <w:tc>
          <w:tcPr>
            <w:tcW w:w="762" w:type="dxa"/>
          </w:tcPr>
          <w:p w14:paraId="405F4A87"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22BAF5AF" w14:textId="77777777" w:rsidR="000A32DF" w:rsidRPr="00355BFB" w:rsidRDefault="000A32DF" w:rsidP="005A3FA5">
            <w:pPr>
              <w:spacing w:line="240" w:lineRule="exact"/>
              <w:ind w:right="-108"/>
              <w:rPr>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9700FD7" w14:textId="5A85D14E" w:rsidR="000A32DF" w:rsidRPr="00355BFB" w:rsidRDefault="000A32DF" w:rsidP="005A3FA5">
            <w:pPr>
              <w:spacing w:line="240" w:lineRule="exact"/>
              <w:jc w:val="right"/>
            </w:pPr>
            <w:r w:rsidRPr="00355BFB">
              <w:t>0.00</w:t>
            </w:r>
          </w:p>
        </w:tc>
        <w:tc>
          <w:tcPr>
            <w:tcW w:w="1389" w:type="dxa"/>
            <w:gridSpan w:val="2"/>
            <w:vAlign w:val="bottom"/>
          </w:tcPr>
          <w:p w14:paraId="5B1CA011" w14:textId="6380E9A2" w:rsidR="000A32DF" w:rsidRPr="00355BFB" w:rsidRDefault="000A32DF" w:rsidP="005A3FA5">
            <w:pPr>
              <w:spacing w:line="240" w:lineRule="exact"/>
              <w:jc w:val="right"/>
            </w:pPr>
            <w:r w:rsidRPr="00355BFB">
              <w:t>0.00</w:t>
            </w:r>
          </w:p>
        </w:tc>
        <w:tc>
          <w:tcPr>
            <w:tcW w:w="2034" w:type="dxa"/>
            <w:gridSpan w:val="2"/>
            <w:vAlign w:val="bottom"/>
          </w:tcPr>
          <w:p w14:paraId="74359AD8" w14:textId="638FD6EC" w:rsidR="000A32DF" w:rsidRPr="00355BFB" w:rsidRDefault="000A32DF" w:rsidP="005A3FA5">
            <w:pPr>
              <w:spacing w:line="240" w:lineRule="exact"/>
              <w:jc w:val="right"/>
            </w:pPr>
            <w:r w:rsidRPr="00355BFB">
              <w:t>0.00</w:t>
            </w:r>
          </w:p>
        </w:tc>
        <w:tc>
          <w:tcPr>
            <w:tcW w:w="1333" w:type="dxa"/>
            <w:gridSpan w:val="2"/>
            <w:vAlign w:val="bottom"/>
          </w:tcPr>
          <w:p w14:paraId="4782352C" w14:textId="20350B3B" w:rsidR="000A32DF" w:rsidRPr="00355BFB" w:rsidRDefault="000A32DF" w:rsidP="005A3FA5">
            <w:pPr>
              <w:spacing w:line="240" w:lineRule="exact"/>
              <w:jc w:val="right"/>
            </w:pPr>
            <w:r w:rsidRPr="00355BFB">
              <w:t>0.00</w:t>
            </w:r>
          </w:p>
        </w:tc>
        <w:tc>
          <w:tcPr>
            <w:tcW w:w="1361" w:type="dxa"/>
            <w:vAlign w:val="bottom"/>
          </w:tcPr>
          <w:p w14:paraId="693EB79E" w14:textId="77777777" w:rsidR="000A32DF" w:rsidRPr="00355BFB" w:rsidRDefault="000A32DF" w:rsidP="005A3FA5">
            <w:pPr>
              <w:spacing w:line="240" w:lineRule="exact"/>
              <w:jc w:val="right"/>
            </w:pPr>
            <w:r w:rsidRPr="00355BFB">
              <w:t>17.41</w:t>
            </w:r>
          </w:p>
        </w:tc>
        <w:tc>
          <w:tcPr>
            <w:tcW w:w="1534" w:type="dxa"/>
            <w:vAlign w:val="bottom"/>
          </w:tcPr>
          <w:p w14:paraId="2617120D" w14:textId="7ACE1355" w:rsidR="000A32DF" w:rsidRPr="00355BFB" w:rsidRDefault="000A32DF" w:rsidP="005A3FA5">
            <w:pPr>
              <w:spacing w:line="240" w:lineRule="exact"/>
              <w:jc w:val="right"/>
            </w:pPr>
            <w:r w:rsidRPr="00355BFB">
              <w:t>0.00</w:t>
            </w:r>
          </w:p>
        </w:tc>
      </w:tr>
      <w:tr w:rsidR="000D0BF8" w:rsidRPr="00355BFB" w14:paraId="55387C36" w14:textId="77777777" w:rsidTr="00EC6393">
        <w:tc>
          <w:tcPr>
            <w:tcW w:w="762" w:type="dxa"/>
          </w:tcPr>
          <w:p w14:paraId="7B189EB2" w14:textId="77777777" w:rsidR="000D0BF8" w:rsidRPr="00355BFB" w:rsidRDefault="000D0BF8"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7A8D0992" w14:textId="77777777" w:rsidR="000D0BF8" w:rsidRPr="00355BFB" w:rsidRDefault="000D0BF8" w:rsidP="005A3FA5">
            <w:pPr>
              <w:spacing w:line="240" w:lineRule="exact"/>
              <w:ind w:right="-108"/>
              <w:jc w:val="center"/>
              <w:rPr>
                <w:b/>
                <w:bCs/>
              </w:rPr>
            </w:pPr>
            <w:r w:rsidRPr="00355BFB">
              <w:rPr>
                <w:b/>
                <w:bCs/>
              </w:rPr>
              <w:t>Total 103</w:t>
            </w:r>
          </w:p>
        </w:tc>
        <w:tc>
          <w:tcPr>
            <w:tcW w:w="1341" w:type="dxa"/>
            <w:gridSpan w:val="2"/>
            <w:vAlign w:val="bottom"/>
          </w:tcPr>
          <w:p w14:paraId="0FB5306F" w14:textId="5ABB8BEE" w:rsidR="000D0BF8" w:rsidRPr="00355BFB" w:rsidRDefault="000D0BF8" w:rsidP="005A3FA5">
            <w:pPr>
              <w:spacing w:line="240" w:lineRule="exact"/>
              <w:jc w:val="right"/>
              <w:rPr>
                <w:b/>
              </w:rPr>
            </w:pPr>
            <w:r w:rsidRPr="00355BFB">
              <w:rPr>
                <w:b/>
              </w:rPr>
              <w:t>0.00</w:t>
            </w:r>
          </w:p>
        </w:tc>
        <w:tc>
          <w:tcPr>
            <w:tcW w:w="1389" w:type="dxa"/>
            <w:gridSpan w:val="2"/>
            <w:vAlign w:val="bottom"/>
          </w:tcPr>
          <w:p w14:paraId="350FD8AF" w14:textId="19B4F429" w:rsidR="000D0BF8" w:rsidRPr="00355BFB" w:rsidRDefault="000A32DF" w:rsidP="005A3FA5">
            <w:pPr>
              <w:spacing w:line="240" w:lineRule="exact"/>
              <w:jc w:val="right"/>
              <w:rPr>
                <w:b/>
              </w:rPr>
            </w:pPr>
            <w:r w:rsidRPr="00355BFB">
              <w:rPr>
                <w:b/>
              </w:rPr>
              <w:t>48.53</w:t>
            </w:r>
          </w:p>
        </w:tc>
        <w:tc>
          <w:tcPr>
            <w:tcW w:w="2034" w:type="dxa"/>
            <w:gridSpan w:val="2"/>
            <w:vAlign w:val="bottom"/>
          </w:tcPr>
          <w:p w14:paraId="3BF87A8E" w14:textId="34B828D5" w:rsidR="000D0BF8" w:rsidRPr="00355BFB" w:rsidRDefault="000A32DF" w:rsidP="005A3FA5">
            <w:pPr>
              <w:spacing w:line="240" w:lineRule="exact"/>
              <w:jc w:val="right"/>
              <w:rPr>
                <w:b/>
              </w:rPr>
            </w:pPr>
            <w:r w:rsidRPr="00355BFB">
              <w:rPr>
                <w:b/>
              </w:rPr>
              <w:t>0.00</w:t>
            </w:r>
          </w:p>
        </w:tc>
        <w:tc>
          <w:tcPr>
            <w:tcW w:w="1333" w:type="dxa"/>
            <w:gridSpan w:val="2"/>
            <w:vAlign w:val="bottom"/>
          </w:tcPr>
          <w:p w14:paraId="46827047" w14:textId="0F731D02" w:rsidR="000D0BF8" w:rsidRPr="00355BFB" w:rsidRDefault="000A32DF" w:rsidP="005A3FA5">
            <w:pPr>
              <w:spacing w:line="240" w:lineRule="exact"/>
              <w:jc w:val="right"/>
              <w:rPr>
                <w:b/>
              </w:rPr>
            </w:pPr>
            <w:r w:rsidRPr="00355BFB">
              <w:rPr>
                <w:b/>
              </w:rPr>
              <w:t>48.53</w:t>
            </w:r>
          </w:p>
        </w:tc>
        <w:tc>
          <w:tcPr>
            <w:tcW w:w="1361" w:type="dxa"/>
            <w:vAlign w:val="bottom"/>
          </w:tcPr>
          <w:p w14:paraId="151A33B4" w14:textId="459B1A09" w:rsidR="000D0BF8" w:rsidRPr="00355BFB" w:rsidRDefault="000A32DF" w:rsidP="005A3FA5">
            <w:pPr>
              <w:spacing w:line="240" w:lineRule="exact"/>
              <w:jc w:val="right"/>
              <w:rPr>
                <w:b/>
              </w:rPr>
            </w:pPr>
            <w:r w:rsidRPr="00355BFB">
              <w:rPr>
                <w:b/>
              </w:rPr>
              <w:t>417.00</w:t>
            </w:r>
          </w:p>
        </w:tc>
        <w:tc>
          <w:tcPr>
            <w:tcW w:w="1534" w:type="dxa"/>
            <w:vAlign w:val="bottom"/>
          </w:tcPr>
          <w:p w14:paraId="293E470D" w14:textId="0BD00534" w:rsidR="000D0BF8" w:rsidRPr="00355BFB" w:rsidRDefault="00BB0B95" w:rsidP="005A3FA5">
            <w:pPr>
              <w:spacing w:line="240" w:lineRule="exact"/>
              <w:jc w:val="right"/>
              <w:rPr>
                <w:b/>
                <w:bCs/>
              </w:rPr>
            </w:pPr>
            <w:r w:rsidRPr="00355BFB">
              <w:rPr>
                <w:b/>
                <w:bCs/>
              </w:rPr>
              <w:t>(+) 100.00</w:t>
            </w:r>
          </w:p>
        </w:tc>
      </w:tr>
      <w:tr w:rsidR="00412AAE" w:rsidRPr="00355BFB" w14:paraId="2E925767" w14:textId="77777777" w:rsidTr="00EC6393">
        <w:tc>
          <w:tcPr>
            <w:tcW w:w="762" w:type="dxa"/>
          </w:tcPr>
          <w:p w14:paraId="7302102F" w14:textId="77777777" w:rsidR="00EC6393" w:rsidRPr="00355BFB" w:rsidRDefault="00EC6393" w:rsidP="005A3FA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104</w:t>
            </w:r>
          </w:p>
        </w:tc>
        <w:tc>
          <w:tcPr>
            <w:tcW w:w="13188" w:type="dxa"/>
            <w:gridSpan w:val="11"/>
          </w:tcPr>
          <w:p w14:paraId="3133E2D8" w14:textId="77777777" w:rsidR="00EC6393" w:rsidRPr="00355BFB" w:rsidRDefault="00EC6393" w:rsidP="005A3FA5">
            <w:pPr>
              <w:spacing w:line="240" w:lineRule="exact"/>
              <w:ind w:right="-108"/>
              <w:rPr>
                <w:b/>
                <w:bCs/>
              </w:rPr>
            </w:pPr>
            <w:r w:rsidRPr="00355BFB">
              <w:rPr>
                <w:b/>
                <w:bCs/>
              </w:rPr>
              <w:t>Sheep and Wool Development</w:t>
            </w:r>
          </w:p>
        </w:tc>
      </w:tr>
      <w:tr w:rsidR="000A32DF" w:rsidRPr="00355BFB" w14:paraId="351794F3" w14:textId="77777777" w:rsidTr="00EC6393">
        <w:tc>
          <w:tcPr>
            <w:tcW w:w="762" w:type="dxa"/>
          </w:tcPr>
          <w:p w14:paraId="3F2FE994"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2C20A078" w14:textId="77777777" w:rsidR="000A32DF" w:rsidRPr="00355BFB" w:rsidRDefault="000A32DF" w:rsidP="005A3FA5">
            <w:pPr>
              <w:spacing w:line="240" w:lineRule="exact"/>
              <w:ind w:right="-108"/>
            </w:pPr>
            <w:r w:rsidRPr="00355BFB">
              <w:t>Establishment and Strengthening of Goat Rearing Farm</w:t>
            </w:r>
          </w:p>
        </w:tc>
        <w:tc>
          <w:tcPr>
            <w:tcW w:w="1341" w:type="dxa"/>
            <w:gridSpan w:val="2"/>
            <w:vAlign w:val="bottom"/>
          </w:tcPr>
          <w:p w14:paraId="7AB8DCEE" w14:textId="44E327CC" w:rsidR="000A32DF" w:rsidRPr="00355BFB" w:rsidRDefault="000A32DF" w:rsidP="005A3FA5">
            <w:pPr>
              <w:spacing w:line="240" w:lineRule="exact"/>
              <w:jc w:val="right"/>
            </w:pPr>
            <w:r w:rsidRPr="00355BFB">
              <w:t>0.00</w:t>
            </w:r>
          </w:p>
        </w:tc>
        <w:tc>
          <w:tcPr>
            <w:tcW w:w="1389" w:type="dxa"/>
            <w:gridSpan w:val="2"/>
            <w:vAlign w:val="bottom"/>
          </w:tcPr>
          <w:p w14:paraId="21007F4A" w14:textId="189DE8A8" w:rsidR="000A32DF" w:rsidRPr="00355BFB" w:rsidRDefault="000A32DF" w:rsidP="005A3FA5">
            <w:pPr>
              <w:spacing w:line="240" w:lineRule="exact"/>
              <w:jc w:val="right"/>
            </w:pPr>
            <w:r w:rsidRPr="00355BFB">
              <w:t>0.00</w:t>
            </w:r>
          </w:p>
        </w:tc>
        <w:tc>
          <w:tcPr>
            <w:tcW w:w="2034" w:type="dxa"/>
            <w:gridSpan w:val="2"/>
            <w:vAlign w:val="bottom"/>
          </w:tcPr>
          <w:p w14:paraId="2B1FF1DB" w14:textId="7CF3316C" w:rsidR="000A32DF" w:rsidRPr="00355BFB" w:rsidRDefault="000A32DF" w:rsidP="005A3FA5">
            <w:pPr>
              <w:spacing w:line="240" w:lineRule="exact"/>
              <w:jc w:val="right"/>
            </w:pPr>
            <w:r w:rsidRPr="00355BFB">
              <w:t>0.00</w:t>
            </w:r>
          </w:p>
        </w:tc>
        <w:tc>
          <w:tcPr>
            <w:tcW w:w="1333" w:type="dxa"/>
            <w:gridSpan w:val="2"/>
            <w:vAlign w:val="bottom"/>
          </w:tcPr>
          <w:p w14:paraId="038E2C57" w14:textId="18BBE583" w:rsidR="000A32DF" w:rsidRPr="00355BFB" w:rsidRDefault="000A32DF" w:rsidP="005A3FA5">
            <w:pPr>
              <w:spacing w:line="240" w:lineRule="exact"/>
              <w:jc w:val="right"/>
            </w:pPr>
            <w:r w:rsidRPr="00355BFB">
              <w:t>0.00</w:t>
            </w:r>
          </w:p>
        </w:tc>
        <w:tc>
          <w:tcPr>
            <w:tcW w:w="1361" w:type="dxa"/>
            <w:vAlign w:val="bottom"/>
          </w:tcPr>
          <w:p w14:paraId="0047A78D" w14:textId="77777777" w:rsidR="000A32DF" w:rsidRPr="00355BFB" w:rsidRDefault="000A32DF" w:rsidP="005A3FA5">
            <w:pPr>
              <w:spacing w:line="240" w:lineRule="exact"/>
              <w:jc w:val="right"/>
            </w:pPr>
            <w:r w:rsidRPr="00355BFB">
              <w:t>24.05</w:t>
            </w:r>
          </w:p>
        </w:tc>
        <w:tc>
          <w:tcPr>
            <w:tcW w:w="1534" w:type="dxa"/>
            <w:vAlign w:val="bottom"/>
          </w:tcPr>
          <w:p w14:paraId="57F38A90" w14:textId="457F426C" w:rsidR="000A32DF" w:rsidRPr="00355BFB" w:rsidRDefault="000A32DF" w:rsidP="005A3FA5">
            <w:pPr>
              <w:spacing w:line="240" w:lineRule="exact"/>
              <w:jc w:val="right"/>
            </w:pPr>
            <w:r w:rsidRPr="00355BFB">
              <w:t>0.00</w:t>
            </w:r>
          </w:p>
        </w:tc>
      </w:tr>
      <w:tr w:rsidR="000A32DF" w:rsidRPr="00355BFB" w14:paraId="59642EB2" w14:textId="77777777" w:rsidTr="00EC6393">
        <w:tc>
          <w:tcPr>
            <w:tcW w:w="762" w:type="dxa"/>
          </w:tcPr>
          <w:p w14:paraId="64B9FFF3"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4E9CE6AB" w14:textId="77777777" w:rsidR="000A32DF" w:rsidRPr="00355BFB" w:rsidRDefault="000A32DF" w:rsidP="005A3FA5">
            <w:pPr>
              <w:spacing w:line="240" w:lineRule="exact"/>
              <w:ind w:right="-108"/>
              <w:rPr>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449FC58" w14:textId="597A9FDD" w:rsidR="000A32DF" w:rsidRPr="00355BFB" w:rsidRDefault="000A32DF" w:rsidP="005A3FA5">
            <w:pPr>
              <w:spacing w:line="240" w:lineRule="exact"/>
              <w:jc w:val="right"/>
            </w:pPr>
            <w:r w:rsidRPr="00355BFB">
              <w:t>0.00</w:t>
            </w:r>
          </w:p>
        </w:tc>
        <w:tc>
          <w:tcPr>
            <w:tcW w:w="1389" w:type="dxa"/>
            <w:gridSpan w:val="2"/>
            <w:vAlign w:val="bottom"/>
          </w:tcPr>
          <w:p w14:paraId="5562AE15" w14:textId="7B608E01" w:rsidR="000A32DF" w:rsidRPr="00355BFB" w:rsidRDefault="000A32DF" w:rsidP="005A3FA5">
            <w:pPr>
              <w:spacing w:line="240" w:lineRule="exact"/>
              <w:jc w:val="right"/>
            </w:pPr>
            <w:r w:rsidRPr="00355BFB">
              <w:t>0.00</w:t>
            </w:r>
          </w:p>
        </w:tc>
        <w:tc>
          <w:tcPr>
            <w:tcW w:w="2034" w:type="dxa"/>
            <w:gridSpan w:val="2"/>
            <w:vAlign w:val="bottom"/>
          </w:tcPr>
          <w:p w14:paraId="45BD4E0B" w14:textId="4234BE24" w:rsidR="000A32DF" w:rsidRPr="00355BFB" w:rsidRDefault="000A32DF" w:rsidP="005A3FA5">
            <w:pPr>
              <w:spacing w:line="240" w:lineRule="exact"/>
              <w:jc w:val="right"/>
            </w:pPr>
            <w:r w:rsidRPr="00355BFB">
              <w:t>0.00</w:t>
            </w:r>
          </w:p>
        </w:tc>
        <w:tc>
          <w:tcPr>
            <w:tcW w:w="1333" w:type="dxa"/>
            <w:gridSpan w:val="2"/>
            <w:vAlign w:val="bottom"/>
          </w:tcPr>
          <w:p w14:paraId="0A67E3DA" w14:textId="7C6F35A1" w:rsidR="000A32DF" w:rsidRPr="00355BFB" w:rsidRDefault="000A32DF" w:rsidP="005A3FA5">
            <w:pPr>
              <w:spacing w:line="240" w:lineRule="exact"/>
              <w:jc w:val="right"/>
            </w:pPr>
            <w:r w:rsidRPr="00355BFB">
              <w:t>0.00</w:t>
            </w:r>
          </w:p>
        </w:tc>
        <w:tc>
          <w:tcPr>
            <w:tcW w:w="1361" w:type="dxa"/>
            <w:vAlign w:val="bottom"/>
          </w:tcPr>
          <w:p w14:paraId="4E9CCC3B" w14:textId="77777777" w:rsidR="000A32DF" w:rsidRPr="00355BFB" w:rsidRDefault="000A32DF" w:rsidP="005A3FA5">
            <w:pPr>
              <w:spacing w:line="240" w:lineRule="exact"/>
              <w:jc w:val="right"/>
            </w:pPr>
            <w:r w:rsidRPr="00355BFB">
              <w:t>2.77</w:t>
            </w:r>
          </w:p>
        </w:tc>
        <w:tc>
          <w:tcPr>
            <w:tcW w:w="1534" w:type="dxa"/>
            <w:vAlign w:val="bottom"/>
          </w:tcPr>
          <w:p w14:paraId="7053C973" w14:textId="61087E90" w:rsidR="000A32DF" w:rsidRPr="00355BFB" w:rsidRDefault="000A32DF" w:rsidP="005A3FA5">
            <w:pPr>
              <w:spacing w:line="240" w:lineRule="exact"/>
              <w:jc w:val="right"/>
            </w:pPr>
            <w:r w:rsidRPr="00355BFB">
              <w:t>0.00</w:t>
            </w:r>
          </w:p>
        </w:tc>
      </w:tr>
      <w:tr w:rsidR="000D0BF8" w:rsidRPr="00355BFB" w14:paraId="25B79958" w14:textId="77777777" w:rsidTr="00EC6393">
        <w:tc>
          <w:tcPr>
            <w:tcW w:w="762" w:type="dxa"/>
          </w:tcPr>
          <w:p w14:paraId="73604E7C" w14:textId="77777777" w:rsidR="000D0BF8" w:rsidRPr="00355BFB" w:rsidRDefault="000D0BF8"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50AFD37F" w14:textId="77777777" w:rsidR="000D0BF8" w:rsidRPr="00355BFB" w:rsidRDefault="000D0BF8" w:rsidP="005A3FA5">
            <w:pPr>
              <w:spacing w:line="240" w:lineRule="exact"/>
              <w:ind w:right="-108"/>
              <w:jc w:val="center"/>
              <w:rPr>
                <w:bCs/>
              </w:rPr>
            </w:pPr>
            <w:r w:rsidRPr="00355BFB">
              <w:rPr>
                <w:b/>
                <w:bCs/>
              </w:rPr>
              <w:t>Total 104</w:t>
            </w:r>
          </w:p>
        </w:tc>
        <w:tc>
          <w:tcPr>
            <w:tcW w:w="1341" w:type="dxa"/>
            <w:gridSpan w:val="2"/>
            <w:vAlign w:val="bottom"/>
          </w:tcPr>
          <w:p w14:paraId="04519112" w14:textId="5053CA8F" w:rsidR="000D0BF8" w:rsidRPr="00355BFB" w:rsidRDefault="000D0BF8" w:rsidP="005A3FA5">
            <w:pPr>
              <w:spacing w:line="240" w:lineRule="exact"/>
              <w:jc w:val="right"/>
              <w:rPr>
                <w:b/>
              </w:rPr>
            </w:pPr>
            <w:r w:rsidRPr="00355BFB">
              <w:rPr>
                <w:b/>
              </w:rPr>
              <w:t>0.00</w:t>
            </w:r>
          </w:p>
        </w:tc>
        <w:tc>
          <w:tcPr>
            <w:tcW w:w="1389" w:type="dxa"/>
            <w:gridSpan w:val="2"/>
            <w:vAlign w:val="bottom"/>
          </w:tcPr>
          <w:p w14:paraId="48372286" w14:textId="31CDD5A3" w:rsidR="000D0BF8" w:rsidRPr="00355BFB" w:rsidRDefault="000A32DF" w:rsidP="005A3FA5">
            <w:pPr>
              <w:spacing w:line="240" w:lineRule="exact"/>
              <w:jc w:val="right"/>
              <w:rPr>
                <w:b/>
              </w:rPr>
            </w:pPr>
            <w:r w:rsidRPr="00355BFB">
              <w:rPr>
                <w:b/>
              </w:rPr>
              <w:t>0.00</w:t>
            </w:r>
          </w:p>
        </w:tc>
        <w:tc>
          <w:tcPr>
            <w:tcW w:w="2034" w:type="dxa"/>
            <w:gridSpan w:val="2"/>
            <w:vAlign w:val="bottom"/>
          </w:tcPr>
          <w:p w14:paraId="0634575C" w14:textId="6513364E" w:rsidR="000D0BF8" w:rsidRPr="00355BFB" w:rsidRDefault="000A32DF" w:rsidP="005A3FA5">
            <w:pPr>
              <w:spacing w:line="240" w:lineRule="exact"/>
              <w:jc w:val="right"/>
              <w:rPr>
                <w:b/>
              </w:rPr>
            </w:pPr>
            <w:r w:rsidRPr="00355BFB">
              <w:rPr>
                <w:b/>
              </w:rPr>
              <w:t>0.00</w:t>
            </w:r>
          </w:p>
        </w:tc>
        <w:tc>
          <w:tcPr>
            <w:tcW w:w="1333" w:type="dxa"/>
            <w:gridSpan w:val="2"/>
            <w:vAlign w:val="bottom"/>
          </w:tcPr>
          <w:p w14:paraId="21080E62" w14:textId="491AC773" w:rsidR="000D0BF8" w:rsidRPr="00355BFB" w:rsidRDefault="000A32DF" w:rsidP="005A3FA5">
            <w:pPr>
              <w:spacing w:line="240" w:lineRule="exact"/>
              <w:jc w:val="right"/>
              <w:rPr>
                <w:b/>
              </w:rPr>
            </w:pPr>
            <w:r w:rsidRPr="00355BFB">
              <w:rPr>
                <w:b/>
              </w:rPr>
              <w:t>0.00</w:t>
            </w:r>
          </w:p>
        </w:tc>
        <w:tc>
          <w:tcPr>
            <w:tcW w:w="1361" w:type="dxa"/>
            <w:vAlign w:val="bottom"/>
          </w:tcPr>
          <w:p w14:paraId="4D1C94A7" w14:textId="77777777" w:rsidR="000D0BF8" w:rsidRPr="00355BFB" w:rsidRDefault="000D0BF8" w:rsidP="005A3FA5">
            <w:pPr>
              <w:spacing w:line="240" w:lineRule="exact"/>
              <w:jc w:val="right"/>
              <w:rPr>
                <w:b/>
              </w:rPr>
            </w:pPr>
            <w:r w:rsidRPr="00355BFB">
              <w:rPr>
                <w:b/>
              </w:rPr>
              <w:t>26.82</w:t>
            </w:r>
          </w:p>
        </w:tc>
        <w:tc>
          <w:tcPr>
            <w:tcW w:w="1534" w:type="dxa"/>
            <w:vAlign w:val="bottom"/>
          </w:tcPr>
          <w:p w14:paraId="5C7F9658" w14:textId="3C964B76" w:rsidR="000D0BF8" w:rsidRPr="00355BFB" w:rsidRDefault="000A32DF" w:rsidP="005A3FA5">
            <w:pPr>
              <w:spacing w:line="240" w:lineRule="exact"/>
              <w:jc w:val="right"/>
              <w:rPr>
                <w:b/>
                <w:bCs/>
              </w:rPr>
            </w:pPr>
            <w:r w:rsidRPr="00355BFB">
              <w:rPr>
                <w:b/>
                <w:bCs/>
              </w:rPr>
              <w:t>0.00</w:t>
            </w:r>
          </w:p>
        </w:tc>
      </w:tr>
      <w:tr w:rsidR="00412AAE" w:rsidRPr="00355BFB" w14:paraId="1C3AEA18" w14:textId="77777777" w:rsidTr="00EC6393">
        <w:tc>
          <w:tcPr>
            <w:tcW w:w="762" w:type="dxa"/>
          </w:tcPr>
          <w:p w14:paraId="0F82839D" w14:textId="77777777" w:rsidR="00EC6393" w:rsidRPr="00355BFB" w:rsidRDefault="00EC6393" w:rsidP="005A3FA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105</w:t>
            </w:r>
          </w:p>
        </w:tc>
        <w:tc>
          <w:tcPr>
            <w:tcW w:w="13188" w:type="dxa"/>
            <w:gridSpan w:val="11"/>
          </w:tcPr>
          <w:p w14:paraId="1CFFCBD2" w14:textId="77777777" w:rsidR="00EC6393" w:rsidRPr="00355BFB" w:rsidRDefault="00EC6393" w:rsidP="005A3FA5">
            <w:pPr>
              <w:spacing w:line="240" w:lineRule="exact"/>
              <w:rPr>
                <w:bCs/>
                <w:lang w:val="en-GB"/>
              </w:rPr>
            </w:pPr>
            <w:r w:rsidRPr="00355BFB">
              <w:rPr>
                <w:b/>
                <w:bCs/>
              </w:rPr>
              <w:t>Piggery Development</w:t>
            </w:r>
          </w:p>
        </w:tc>
      </w:tr>
      <w:tr w:rsidR="000A32DF" w:rsidRPr="00355BFB" w14:paraId="0A3AD4D8" w14:textId="77777777" w:rsidTr="00EC6393">
        <w:tc>
          <w:tcPr>
            <w:tcW w:w="762" w:type="dxa"/>
          </w:tcPr>
          <w:p w14:paraId="1B33540B"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1B2BDBC0" w14:textId="77777777" w:rsidR="000A32DF" w:rsidRPr="00355BFB" w:rsidRDefault="000A32DF" w:rsidP="005A3FA5">
            <w:pPr>
              <w:spacing w:line="240" w:lineRule="exact"/>
              <w:ind w:right="-108"/>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C9A1F9A" w14:textId="2D512E69" w:rsidR="000A32DF" w:rsidRPr="00355BFB" w:rsidRDefault="000A32DF" w:rsidP="005A3FA5">
            <w:pPr>
              <w:spacing w:line="240" w:lineRule="exact"/>
              <w:jc w:val="right"/>
            </w:pPr>
            <w:r w:rsidRPr="00355BFB">
              <w:t>0.00</w:t>
            </w:r>
          </w:p>
        </w:tc>
        <w:tc>
          <w:tcPr>
            <w:tcW w:w="1389" w:type="dxa"/>
            <w:gridSpan w:val="2"/>
            <w:vAlign w:val="bottom"/>
          </w:tcPr>
          <w:p w14:paraId="3FBB4265" w14:textId="4E9D4974" w:rsidR="000A32DF" w:rsidRPr="00355BFB" w:rsidRDefault="000A32DF" w:rsidP="005A3FA5">
            <w:pPr>
              <w:spacing w:line="240" w:lineRule="exact"/>
              <w:jc w:val="right"/>
            </w:pPr>
            <w:r w:rsidRPr="00355BFB">
              <w:t>0.00</w:t>
            </w:r>
          </w:p>
        </w:tc>
        <w:tc>
          <w:tcPr>
            <w:tcW w:w="2034" w:type="dxa"/>
            <w:gridSpan w:val="2"/>
            <w:vAlign w:val="bottom"/>
          </w:tcPr>
          <w:p w14:paraId="0DEEE274" w14:textId="0317C57B" w:rsidR="000A32DF" w:rsidRPr="00355BFB" w:rsidRDefault="000A32DF" w:rsidP="005A3FA5">
            <w:pPr>
              <w:spacing w:line="240" w:lineRule="exact"/>
              <w:jc w:val="right"/>
            </w:pPr>
            <w:r w:rsidRPr="00355BFB">
              <w:t>0.00</w:t>
            </w:r>
          </w:p>
        </w:tc>
        <w:tc>
          <w:tcPr>
            <w:tcW w:w="1333" w:type="dxa"/>
            <w:gridSpan w:val="2"/>
            <w:vAlign w:val="bottom"/>
          </w:tcPr>
          <w:p w14:paraId="207233BD" w14:textId="41FFA719" w:rsidR="000A32DF" w:rsidRPr="00355BFB" w:rsidRDefault="000A32DF" w:rsidP="005A3FA5">
            <w:pPr>
              <w:spacing w:line="240" w:lineRule="exact"/>
              <w:jc w:val="right"/>
            </w:pPr>
            <w:r w:rsidRPr="00355BFB">
              <w:t>0.00</w:t>
            </w:r>
          </w:p>
        </w:tc>
        <w:tc>
          <w:tcPr>
            <w:tcW w:w="1361" w:type="dxa"/>
            <w:vAlign w:val="bottom"/>
          </w:tcPr>
          <w:p w14:paraId="5837AAF5" w14:textId="77777777" w:rsidR="000A32DF" w:rsidRPr="00355BFB" w:rsidRDefault="000A32DF" w:rsidP="005A3FA5">
            <w:pPr>
              <w:spacing w:line="240" w:lineRule="exact"/>
              <w:jc w:val="right"/>
              <w:rPr>
                <w:bCs/>
              </w:rPr>
            </w:pPr>
            <w:r w:rsidRPr="00355BFB">
              <w:rPr>
                <w:bCs/>
              </w:rPr>
              <w:t>104.54</w:t>
            </w:r>
          </w:p>
        </w:tc>
        <w:tc>
          <w:tcPr>
            <w:tcW w:w="1534" w:type="dxa"/>
            <w:vAlign w:val="bottom"/>
          </w:tcPr>
          <w:p w14:paraId="6AA655EA" w14:textId="48149C32" w:rsidR="000A32DF" w:rsidRPr="00355BFB" w:rsidRDefault="000A32DF" w:rsidP="005A3FA5">
            <w:pPr>
              <w:spacing w:line="240" w:lineRule="exact"/>
              <w:jc w:val="right"/>
              <w:rPr>
                <w:bCs/>
                <w:lang w:val="en-GB"/>
              </w:rPr>
            </w:pPr>
            <w:r w:rsidRPr="00355BFB">
              <w:rPr>
                <w:bCs/>
                <w:lang w:val="en-GB"/>
              </w:rPr>
              <w:t>0.00</w:t>
            </w:r>
          </w:p>
        </w:tc>
      </w:tr>
      <w:tr w:rsidR="000A32DF" w:rsidRPr="00355BFB" w14:paraId="3435572C" w14:textId="77777777" w:rsidTr="00EC6393">
        <w:tc>
          <w:tcPr>
            <w:tcW w:w="762" w:type="dxa"/>
          </w:tcPr>
          <w:p w14:paraId="0E0405FD"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109</w:t>
            </w:r>
          </w:p>
        </w:tc>
        <w:tc>
          <w:tcPr>
            <w:tcW w:w="13188" w:type="dxa"/>
            <w:gridSpan w:val="11"/>
          </w:tcPr>
          <w:p w14:paraId="4B667222" w14:textId="77777777" w:rsidR="000A32DF" w:rsidRPr="00355BFB" w:rsidRDefault="000A32DF" w:rsidP="005A3FA5">
            <w:pPr>
              <w:spacing w:line="240" w:lineRule="exact"/>
            </w:pPr>
            <w:r w:rsidRPr="00355BFB">
              <w:rPr>
                <w:b/>
                <w:bCs/>
              </w:rPr>
              <w:t>Extension and Training</w:t>
            </w:r>
          </w:p>
        </w:tc>
      </w:tr>
      <w:tr w:rsidR="000A32DF" w:rsidRPr="00355BFB" w14:paraId="7FA91BCB" w14:textId="77777777" w:rsidTr="00EC6393">
        <w:tc>
          <w:tcPr>
            <w:tcW w:w="762" w:type="dxa"/>
          </w:tcPr>
          <w:p w14:paraId="7D5DFE22"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19EB65AD" w14:textId="77777777" w:rsidR="000A32DF" w:rsidRPr="00355BFB" w:rsidRDefault="000A32DF" w:rsidP="005A3FA5">
            <w:pPr>
              <w:spacing w:line="240" w:lineRule="exact"/>
              <w:ind w:right="-108"/>
              <w:rPr>
                <w:bCs/>
              </w:rPr>
            </w:pPr>
            <w:r w:rsidRPr="00355BFB">
              <w:rPr>
                <w:bCs/>
              </w:rPr>
              <w:t xml:space="preserve">Kamdhenu Veterinary University </w:t>
            </w:r>
          </w:p>
        </w:tc>
        <w:tc>
          <w:tcPr>
            <w:tcW w:w="1341" w:type="dxa"/>
            <w:gridSpan w:val="2"/>
            <w:vAlign w:val="bottom"/>
          </w:tcPr>
          <w:p w14:paraId="76A8531E" w14:textId="307A2B8C" w:rsidR="000A32DF" w:rsidRPr="00355BFB" w:rsidRDefault="000A32DF" w:rsidP="005A3FA5">
            <w:pPr>
              <w:spacing w:line="240" w:lineRule="exact"/>
              <w:ind w:hanging="84"/>
              <w:jc w:val="right"/>
              <w:rPr>
                <w:bCs/>
                <w:lang w:val="en-GB"/>
              </w:rPr>
            </w:pPr>
            <w:r w:rsidRPr="00355BFB">
              <w:t>0.00</w:t>
            </w:r>
          </w:p>
        </w:tc>
        <w:tc>
          <w:tcPr>
            <w:tcW w:w="1389" w:type="dxa"/>
            <w:gridSpan w:val="2"/>
            <w:vAlign w:val="bottom"/>
          </w:tcPr>
          <w:p w14:paraId="3289ABB9" w14:textId="6A0DC5EA" w:rsidR="000A32DF" w:rsidRPr="00355BFB" w:rsidRDefault="000A32DF" w:rsidP="005A3FA5">
            <w:pPr>
              <w:spacing w:line="240" w:lineRule="exact"/>
              <w:jc w:val="right"/>
            </w:pPr>
            <w:r w:rsidRPr="00355BFB">
              <w:t>0.00</w:t>
            </w:r>
          </w:p>
        </w:tc>
        <w:tc>
          <w:tcPr>
            <w:tcW w:w="2034" w:type="dxa"/>
            <w:gridSpan w:val="2"/>
            <w:vAlign w:val="bottom"/>
          </w:tcPr>
          <w:p w14:paraId="668D9B91" w14:textId="2D6E8E81" w:rsidR="000A32DF" w:rsidRPr="00355BFB" w:rsidRDefault="000A32DF" w:rsidP="005A3FA5">
            <w:pPr>
              <w:spacing w:line="240" w:lineRule="exact"/>
              <w:jc w:val="right"/>
            </w:pPr>
            <w:r w:rsidRPr="00355BFB">
              <w:t>0.00</w:t>
            </w:r>
          </w:p>
        </w:tc>
        <w:tc>
          <w:tcPr>
            <w:tcW w:w="1333" w:type="dxa"/>
            <w:gridSpan w:val="2"/>
            <w:vAlign w:val="bottom"/>
          </w:tcPr>
          <w:p w14:paraId="6195EED4" w14:textId="055DC54E" w:rsidR="000A32DF" w:rsidRPr="00355BFB" w:rsidRDefault="000A32DF" w:rsidP="005A3FA5">
            <w:pPr>
              <w:spacing w:line="240" w:lineRule="exact"/>
              <w:jc w:val="right"/>
            </w:pPr>
            <w:r w:rsidRPr="00355BFB">
              <w:t>0.00</w:t>
            </w:r>
          </w:p>
        </w:tc>
        <w:tc>
          <w:tcPr>
            <w:tcW w:w="1361" w:type="dxa"/>
            <w:vAlign w:val="bottom"/>
          </w:tcPr>
          <w:p w14:paraId="4FF81D19" w14:textId="77777777" w:rsidR="000A32DF" w:rsidRPr="00355BFB" w:rsidRDefault="000A32DF" w:rsidP="005A3FA5">
            <w:pPr>
              <w:spacing w:line="240" w:lineRule="exact"/>
              <w:jc w:val="right"/>
            </w:pPr>
            <w:r w:rsidRPr="00355BFB">
              <w:t>4,109.71</w:t>
            </w:r>
          </w:p>
        </w:tc>
        <w:tc>
          <w:tcPr>
            <w:tcW w:w="1534" w:type="dxa"/>
            <w:vAlign w:val="bottom"/>
          </w:tcPr>
          <w:p w14:paraId="7C811900" w14:textId="418FEC8C" w:rsidR="000A32DF" w:rsidRPr="00355BFB" w:rsidRDefault="000A32DF" w:rsidP="005A3FA5">
            <w:pPr>
              <w:spacing w:line="240" w:lineRule="exact"/>
              <w:jc w:val="right"/>
            </w:pPr>
            <w:r w:rsidRPr="00355BFB">
              <w:t>0.00</w:t>
            </w:r>
          </w:p>
        </w:tc>
      </w:tr>
      <w:tr w:rsidR="000A32DF" w:rsidRPr="00355BFB" w14:paraId="676C2138" w14:textId="77777777" w:rsidTr="00EC6393">
        <w:tc>
          <w:tcPr>
            <w:tcW w:w="762" w:type="dxa"/>
          </w:tcPr>
          <w:p w14:paraId="159C3242"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8" w:type="dxa"/>
            <w:gridSpan w:val="11"/>
          </w:tcPr>
          <w:p w14:paraId="2440DD07" w14:textId="77777777" w:rsidR="000A32DF" w:rsidRPr="00355BFB" w:rsidRDefault="000A32DF" w:rsidP="005A3FA5">
            <w:pPr>
              <w:spacing w:line="240" w:lineRule="exact"/>
            </w:pPr>
            <w:r w:rsidRPr="00355BFB">
              <w:rPr>
                <w:b/>
              </w:rPr>
              <w:t xml:space="preserve">Investment in Public Sector and Other Undertakings </w:t>
            </w:r>
          </w:p>
        </w:tc>
      </w:tr>
      <w:tr w:rsidR="000A32DF" w:rsidRPr="00355BFB" w14:paraId="58D001E0" w14:textId="77777777" w:rsidTr="00EC6393">
        <w:tc>
          <w:tcPr>
            <w:tcW w:w="762" w:type="dxa"/>
          </w:tcPr>
          <w:p w14:paraId="3A434CB7" w14:textId="77777777" w:rsidR="000A32DF" w:rsidRPr="00355BFB" w:rsidRDefault="000A32DF" w:rsidP="005A3FA5">
            <w:pPr>
              <w:pStyle w:val="Heading3"/>
              <w:spacing w:before="0" w:after="0" w:line="240" w:lineRule="exact"/>
              <w:jc w:val="center"/>
              <w:rPr>
                <w:rFonts w:ascii="Times New Roman" w:hAnsi="Times New Roman" w:cs="Times New Roman"/>
                <w:bCs w:val="0"/>
                <w:sz w:val="24"/>
                <w:szCs w:val="24"/>
                <w:lang w:val="en-GB"/>
              </w:rPr>
            </w:pPr>
          </w:p>
        </w:tc>
        <w:tc>
          <w:tcPr>
            <w:tcW w:w="4196" w:type="dxa"/>
          </w:tcPr>
          <w:p w14:paraId="42E2ED7C" w14:textId="77777777" w:rsidR="000A32DF" w:rsidRPr="00355BFB" w:rsidRDefault="000A32DF" w:rsidP="005A3FA5">
            <w:pPr>
              <w:spacing w:line="240" w:lineRule="exact"/>
              <w:ind w:right="-108"/>
              <w:rPr>
                <w:bCs/>
              </w:rPr>
            </w:pPr>
            <w:r w:rsidRPr="00355BFB">
              <w:rPr>
                <w:bCs/>
              </w:rPr>
              <w:t>Other Investment</w:t>
            </w:r>
          </w:p>
        </w:tc>
        <w:tc>
          <w:tcPr>
            <w:tcW w:w="1341" w:type="dxa"/>
            <w:gridSpan w:val="2"/>
            <w:vAlign w:val="bottom"/>
          </w:tcPr>
          <w:p w14:paraId="16BD8232" w14:textId="26A6CB58" w:rsidR="000A32DF" w:rsidRPr="00355BFB" w:rsidRDefault="000A32DF" w:rsidP="005A3FA5">
            <w:pPr>
              <w:spacing w:line="240" w:lineRule="exact"/>
              <w:jc w:val="right"/>
            </w:pPr>
            <w:r w:rsidRPr="00355BFB">
              <w:t>0.00</w:t>
            </w:r>
          </w:p>
        </w:tc>
        <w:tc>
          <w:tcPr>
            <w:tcW w:w="1389" w:type="dxa"/>
            <w:gridSpan w:val="2"/>
            <w:vAlign w:val="bottom"/>
          </w:tcPr>
          <w:p w14:paraId="7F386AF6" w14:textId="6AC7A76E" w:rsidR="000A32DF" w:rsidRPr="00355BFB" w:rsidRDefault="000A32DF" w:rsidP="005A3FA5">
            <w:pPr>
              <w:spacing w:line="240" w:lineRule="exact"/>
              <w:jc w:val="right"/>
            </w:pPr>
            <w:r w:rsidRPr="00355BFB">
              <w:t>0.00</w:t>
            </w:r>
          </w:p>
        </w:tc>
        <w:tc>
          <w:tcPr>
            <w:tcW w:w="2034" w:type="dxa"/>
            <w:gridSpan w:val="2"/>
            <w:vAlign w:val="bottom"/>
          </w:tcPr>
          <w:p w14:paraId="326C656A" w14:textId="086F09CC" w:rsidR="000A32DF" w:rsidRPr="00355BFB" w:rsidRDefault="000A32DF" w:rsidP="005A3FA5">
            <w:pPr>
              <w:spacing w:line="240" w:lineRule="exact"/>
              <w:jc w:val="right"/>
            </w:pPr>
            <w:r w:rsidRPr="00355BFB">
              <w:t>0.00</w:t>
            </w:r>
          </w:p>
        </w:tc>
        <w:tc>
          <w:tcPr>
            <w:tcW w:w="1333" w:type="dxa"/>
            <w:gridSpan w:val="2"/>
            <w:vAlign w:val="bottom"/>
          </w:tcPr>
          <w:p w14:paraId="037B6BB4" w14:textId="26D77AB4" w:rsidR="000A32DF" w:rsidRPr="00355BFB" w:rsidRDefault="000A32DF" w:rsidP="005A3FA5">
            <w:pPr>
              <w:spacing w:line="240" w:lineRule="exact"/>
              <w:jc w:val="right"/>
            </w:pPr>
            <w:r w:rsidRPr="00355BFB">
              <w:t>0.00</w:t>
            </w:r>
          </w:p>
        </w:tc>
        <w:tc>
          <w:tcPr>
            <w:tcW w:w="1361" w:type="dxa"/>
            <w:vAlign w:val="bottom"/>
          </w:tcPr>
          <w:p w14:paraId="30DF83DA" w14:textId="77777777" w:rsidR="000A32DF" w:rsidRPr="00355BFB" w:rsidRDefault="000A32DF" w:rsidP="005A3FA5">
            <w:pPr>
              <w:spacing w:line="240" w:lineRule="exact"/>
              <w:jc w:val="right"/>
            </w:pPr>
            <w:r w:rsidRPr="00355BFB">
              <w:t>12.25</w:t>
            </w:r>
          </w:p>
        </w:tc>
        <w:tc>
          <w:tcPr>
            <w:tcW w:w="1534" w:type="dxa"/>
            <w:vAlign w:val="bottom"/>
          </w:tcPr>
          <w:p w14:paraId="09D20329" w14:textId="3F9C72EF" w:rsidR="000A32DF" w:rsidRPr="00355BFB" w:rsidRDefault="000A32DF" w:rsidP="005A3FA5">
            <w:pPr>
              <w:spacing w:line="240" w:lineRule="exact"/>
              <w:ind w:hanging="84"/>
              <w:jc w:val="right"/>
              <w:rPr>
                <w:bCs/>
                <w:lang w:val="en-GB"/>
              </w:rPr>
            </w:pPr>
            <w:r w:rsidRPr="00355BFB">
              <w:rPr>
                <w:bCs/>
                <w:lang w:val="en-GB"/>
              </w:rPr>
              <w:t>0.00</w:t>
            </w:r>
          </w:p>
        </w:tc>
      </w:tr>
    </w:tbl>
    <w:p w14:paraId="3EE4E13E" w14:textId="77777777" w:rsidR="00230C8A" w:rsidRPr="00355BFB" w:rsidRDefault="00230C8A" w:rsidP="00025C2C">
      <w:pPr>
        <w:tabs>
          <w:tab w:val="left" w:pos="7200"/>
        </w:tabs>
        <w:ind w:left="360" w:right="-360"/>
        <w:jc w:val="center"/>
      </w:pPr>
    </w:p>
    <w:p w14:paraId="7F2209D5" w14:textId="77777777" w:rsidR="005A3FA5" w:rsidRDefault="005A3FA5" w:rsidP="006B1105">
      <w:pPr>
        <w:jc w:val="center"/>
        <w:rPr>
          <w:b/>
        </w:rPr>
      </w:pPr>
    </w:p>
    <w:p w14:paraId="33F5C079" w14:textId="6D62B762" w:rsidR="006B1105" w:rsidRPr="00355BFB" w:rsidRDefault="006B1105" w:rsidP="006B110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5E5C1CA" w14:textId="77777777" w:rsidR="006B1105" w:rsidRPr="00355BFB" w:rsidRDefault="006B1105" w:rsidP="006B110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367"/>
        <w:gridCol w:w="1074"/>
        <w:gridCol w:w="94"/>
        <w:gridCol w:w="1318"/>
        <w:gridCol w:w="71"/>
        <w:gridCol w:w="1958"/>
        <w:gridCol w:w="76"/>
        <w:gridCol w:w="1260"/>
        <w:gridCol w:w="74"/>
        <w:gridCol w:w="1361"/>
        <w:gridCol w:w="1536"/>
      </w:tblGrid>
      <w:tr w:rsidR="00412AAE" w:rsidRPr="00355BFB" w14:paraId="171E286C" w14:textId="77777777" w:rsidTr="002B3DA7">
        <w:tc>
          <w:tcPr>
            <w:tcW w:w="5128" w:type="dxa"/>
            <w:gridSpan w:val="2"/>
            <w:vMerge w:val="restart"/>
            <w:vAlign w:val="center"/>
          </w:tcPr>
          <w:p w14:paraId="0A484870" w14:textId="77777777" w:rsidR="006B1105" w:rsidRPr="00355BFB" w:rsidRDefault="006B1105" w:rsidP="008A4585">
            <w:pPr>
              <w:jc w:val="center"/>
              <w:rPr>
                <w:b/>
              </w:rPr>
            </w:pPr>
            <w:r w:rsidRPr="00355BFB">
              <w:rPr>
                <w:b/>
              </w:rPr>
              <w:t>Nature of Expenditure</w:t>
            </w:r>
          </w:p>
          <w:p w14:paraId="120FB374" w14:textId="77777777" w:rsidR="006B1105" w:rsidRPr="00355BFB" w:rsidRDefault="006B1105" w:rsidP="008A4585">
            <w:pPr>
              <w:pStyle w:val="Header"/>
              <w:ind w:right="-274"/>
              <w:jc w:val="center"/>
              <w:rPr>
                <w:b/>
                <w:sz w:val="24"/>
                <w:szCs w:val="24"/>
              </w:rPr>
            </w:pPr>
          </w:p>
        </w:tc>
        <w:tc>
          <w:tcPr>
            <w:tcW w:w="1074" w:type="dxa"/>
            <w:vMerge w:val="restart"/>
          </w:tcPr>
          <w:p w14:paraId="7F64168B" w14:textId="77777777" w:rsidR="006B1105" w:rsidRPr="00355BFB" w:rsidRDefault="006B1105" w:rsidP="008A4585">
            <w:pPr>
              <w:pStyle w:val="Header"/>
              <w:ind w:left="-18" w:right="-274"/>
              <w:jc w:val="both"/>
              <w:rPr>
                <w:b/>
                <w:sz w:val="24"/>
                <w:szCs w:val="24"/>
              </w:rPr>
            </w:pPr>
            <w:r w:rsidRPr="00355BFB">
              <w:rPr>
                <w:b/>
                <w:sz w:val="24"/>
                <w:szCs w:val="24"/>
              </w:rPr>
              <w:t xml:space="preserve">Expendi- </w:t>
            </w:r>
          </w:p>
          <w:p w14:paraId="3DC1D58C" w14:textId="77777777" w:rsidR="006B1105" w:rsidRPr="00355BFB" w:rsidRDefault="006B1105" w:rsidP="008A4585">
            <w:pPr>
              <w:pStyle w:val="Header"/>
              <w:ind w:left="-18" w:right="-274"/>
              <w:jc w:val="both"/>
              <w:rPr>
                <w:b/>
                <w:sz w:val="24"/>
                <w:szCs w:val="24"/>
              </w:rPr>
            </w:pPr>
            <w:r w:rsidRPr="00355BFB">
              <w:rPr>
                <w:b/>
                <w:sz w:val="24"/>
                <w:szCs w:val="24"/>
              </w:rPr>
              <w:t xml:space="preserve">ture </w:t>
            </w:r>
          </w:p>
          <w:p w14:paraId="502A29DC" w14:textId="488A426D" w:rsidR="006B1105" w:rsidRPr="00355BFB" w:rsidRDefault="006B110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7" w:type="dxa"/>
            <w:gridSpan w:val="6"/>
          </w:tcPr>
          <w:p w14:paraId="7C94BA21" w14:textId="4C81AC32" w:rsidR="006B1105" w:rsidRPr="00355BFB" w:rsidRDefault="006B110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5" w:type="dxa"/>
            <w:gridSpan w:val="2"/>
            <w:vMerge w:val="restart"/>
          </w:tcPr>
          <w:p w14:paraId="70B582B0" w14:textId="77777777" w:rsidR="006B1105" w:rsidRPr="00355BFB" w:rsidRDefault="006B1105" w:rsidP="008A4585">
            <w:pPr>
              <w:ind w:right="-134" w:hanging="18"/>
              <w:rPr>
                <w:b/>
              </w:rPr>
            </w:pPr>
            <w:r w:rsidRPr="00355BFB">
              <w:rPr>
                <w:b/>
              </w:rPr>
              <w:t>Expendi-</w:t>
            </w:r>
          </w:p>
          <w:p w14:paraId="7E63A021" w14:textId="77777777" w:rsidR="006B1105" w:rsidRPr="00355BFB" w:rsidRDefault="006B1105" w:rsidP="008A4585">
            <w:pPr>
              <w:ind w:right="-134" w:hanging="18"/>
              <w:rPr>
                <w:b/>
              </w:rPr>
            </w:pPr>
            <w:r w:rsidRPr="00355BFB">
              <w:rPr>
                <w:b/>
              </w:rPr>
              <w:t>ture to the end of</w:t>
            </w:r>
          </w:p>
          <w:p w14:paraId="4F031E7A" w14:textId="18FF3405" w:rsidR="006B1105" w:rsidRPr="00355BFB" w:rsidRDefault="00B07282" w:rsidP="008A4585">
            <w:pPr>
              <w:ind w:right="-134"/>
              <w:rPr>
                <w:b/>
              </w:rPr>
            </w:pPr>
            <w:r w:rsidRPr="00355BFB">
              <w:rPr>
                <w:b/>
              </w:rPr>
              <w:t>2023-24</w:t>
            </w:r>
          </w:p>
        </w:tc>
        <w:tc>
          <w:tcPr>
            <w:tcW w:w="1536" w:type="dxa"/>
            <w:vMerge w:val="restart"/>
          </w:tcPr>
          <w:p w14:paraId="45B51E57" w14:textId="77777777" w:rsidR="006B1105" w:rsidRPr="00355BFB" w:rsidRDefault="006B1105" w:rsidP="008A4585">
            <w:pPr>
              <w:ind w:right="-108"/>
              <w:rPr>
                <w:b/>
              </w:rPr>
            </w:pPr>
            <w:r w:rsidRPr="00355BFB">
              <w:rPr>
                <w:b/>
              </w:rPr>
              <w:t>Increase (+)/ Decrease (-)</w:t>
            </w:r>
          </w:p>
          <w:p w14:paraId="5059B849" w14:textId="77777777" w:rsidR="006B1105" w:rsidRPr="00355BFB" w:rsidRDefault="006B1105" w:rsidP="008A4585">
            <w:pPr>
              <w:ind w:right="-198" w:firstLine="5"/>
              <w:rPr>
                <w:b/>
              </w:rPr>
            </w:pPr>
            <w:r w:rsidRPr="00355BFB">
              <w:rPr>
                <w:b/>
              </w:rPr>
              <w:t xml:space="preserve">in </w:t>
            </w:r>
            <w:r w:rsidRPr="00355BFB">
              <w:rPr>
                <w:b/>
                <w:i/>
              </w:rPr>
              <w:t>per cent</w:t>
            </w:r>
            <w:r w:rsidRPr="00355BFB">
              <w:rPr>
                <w:b/>
              </w:rPr>
              <w:t xml:space="preserve"> during the </w:t>
            </w:r>
          </w:p>
          <w:p w14:paraId="1CFFA9B4" w14:textId="45B39431" w:rsidR="006B1105" w:rsidRPr="00355BFB" w:rsidRDefault="006B1105" w:rsidP="008A4585">
            <w:pPr>
              <w:ind w:right="-198" w:firstLine="5"/>
              <w:rPr>
                <w:b/>
              </w:rPr>
            </w:pPr>
            <w:r w:rsidRPr="00355BFB">
              <w:rPr>
                <w:b/>
              </w:rPr>
              <w:t xml:space="preserve">year </w:t>
            </w:r>
            <w:r w:rsidR="00B07282" w:rsidRPr="00355BFB">
              <w:rPr>
                <w:b/>
              </w:rPr>
              <w:t>2023-24</w:t>
            </w:r>
          </w:p>
        </w:tc>
      </w:tr>
      <w:tr w:rsidR="00412AAE" w:rsidRPr="00355BFB" w14:paraId="19C03641" w14:textId="77777777" w:rsidTr="002B3DA7">
        <w:tc>
          <w:tcPr>
            <w:tcW w:w="5128" w:type="dxa"/>
            <w:gridSpan w:val="2"/>
            <w:vMerge/>
          </w:tcPr>
          <w:p w14:paraId="7B017C64" w14:textId="77777777" w:rsidR="006B1105" w:rsidRPr="00355BFB" w:rsidRDefault="006B1105" w:rsidP="008A4585">
            <w:pPr>
              <w:pStyle w:val="Header"/>
              <w:ind w:right="-274"/>
              <w:jc w:val="right"/>
              <w:rPr>
                <w:b/>
                <w:sz w:val="24"/>
                <w:szCs w:val="24"/>
              </w:rPr>
            </w:pPr>
          </w:p>
        </w:tc>
        <w:tc>
          <w:tcPr>
            <w:tcW w:w="1074" w:type="dxa"/>
            <w:vMerge/>
          </w:tcPr>
          <w:p w14:paraId="030DFB46" w14:textId="77777777" w:rsidR="006B1105" w:rsidRPr="00355BFB" w:rsidRDefault="006B1105" w:rsidP="008A4585">
            <w:pPr>
              <w:pStyle w:val="Header"/>
              <w:ind w:right="-274"/>
              <w:jc w:val="right"/>
              <w:rPr>
                <w:b/>
                <w:sz w:val="24"/>
                <w:szCs w:val="24"/>
              </w:rPr>
            </w:pPr>
          </w:p>
        </w:tc>
        <w:tc>
          <w:tcPr>
            <w:tcW w:w="1412" w:type="dxa"/>
            <w:gridSpan w:val="2"/>
            <w:vAlign w:val="center"/>
          </w:tcPr>
          <w:p w14:paraId="4A6D521E" w14:textId="77777777" w:rsidR="006B1105" w:rsidRPr="00355BFB" w:rsidRDefault="006B1105" w:rsidP="008A4585">
            <w:pPr>
              <w:ind w:right="-108"/>
              <w:rPr>
                <w:b/>
              </w:rPr>
            </w:pPr>
            <w:r w:rsidRPr="00355BFB">
              <w:rPr>
                <w:b/>
              </w:rPr>
              <w:t>State Fund Expenditure</w:t>
            </w:r>
          </w:p>
        </w:tc>
        <w:tc>
          <w:tcPr>
            <w:tcW w:w="2029" w:type="dxa"/>
            <w:gridSpan w:val="2"/>
          </w:tcPr>
          <w:p w14:paraId="5EF430C0" w14:textId="77777777" w:rsidR="006B1105" w:rsidRPr="00355BFB" w:rsidRDefault="006B1105" w:rsidP="008A4585">
            <w:pPr>
              <w:ind w:right="-103"/>
              <w:rPr>
                <w:b/>
              </w:rPr>
            </w:pPr>
            <w:r w:rsidRPr="00355BFB">
              <w:rPr>
                <w:b/>
              </w:rPr>
              <w:t>Central Assistance (including Centrally Sponsored Scheme/ Central Sector)</w:t>
            </w:r>
          </w:p>
        </w:tc>
        <w:tc>
          <w:tcPr>
            <w:tcW w:w="1336" w:type="dxa"/>
            <w:gridSpan w:val="2"/>
            <w:vAlign w:val="center"/>
          </w:tcPr>
          <w:p w14:paraId="58FF1D26" w14:textId="77777777" w:rsidR="006B1105" w:rsidRPr="00355BFB" w:rsidRDefault="006B1105" w:rsidP="008A4585">
            <w:pPr>
              <w:jc w:val="center"/>
              <w:rPr>
                <w:b/>
              </w:rPr>
            </w:pPr>
            <w:r w:rsidRPr="00355BFB">
              <w:rPr>
                <w:b/>
              </w:rPr>
              <w:t>Total</w:t>
            </w:r>
          </w:p>
        </w:tc>
        <w:tc>
          <w:tcPr>
            <w:tcW w:w="1435" w:type="dxa"/>
            <w:gridSpan w:val="2"/>
            <w:vMerge/>
          </w:tcPr>
          <w:p w14:paraId="4E0E2E1E" w14:textId="77777777" w:rsidR="006B1105" w:rsidRPr="00355BFB" w:rsidRDefault="006B1105" w:rsidP="008A4585">
            <w:pPr>
              <w:ind w:right="-134"/>
              <w:rPr>
                <w:b/>
              </w:rPr>
            </w:pPr>
          </w:p>
        </w:tc>
        <w:tc>
          <w:tcPr>
            <w:tcW w:w="1536" w:type="dxa"/>
            <w:vMerge/>
          </w:tcPr>
          <w:p w14:paraId="110C23A5" w14:textId="77777777" w:rsidR="006B1105" w:rsidRPr="00355BFB" w:rsidRDefault="006B1105" w:rsidP="008A4585">
            <w:pPr>
              <w:ind w:right="-108" w:firstLine="5"/>
              <w:rPr>
                <w:b/>
              </w:rPr>
            </w:pPr>
          </w:p>
        </w:tc>
      </w:tr>
      <w:tr w:rsidR="00412AAE" w:rsidRPr="00355BFB" w14:paraId="0C851A07" w14:textId="77777777" w:rsidTr="002B3DA7">
        <w:tc>
          <w:tcPr>
            <w:tcW w:w="761" w:type="dxa"/>
          </w:tcPr>
          <w:p w14:paraId="7DEE0FC3" w14:textId="77777777" w:rsidR="006B1105" w:rsidRPr="00355BFB" w:rsidRDefault="006B1105"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1"/>
          </w:tcPr>
          <w:p w14:paraId="30DF95DD" w14:textId="77777777" w:rsidR="006B1105" w:rsidRPr="00355BFB" w:rsidRDefault="006B1105" w:rsidP="008A4585">
            <w:pPr>
              <w:rPr>
                <w:b/>
                <w:bCs/>
              </w:rPr>
            </w:pPr>
            <w:r w:rsidRPr="00355BFB">
              <w:rPr>
                <w:b/>
                <w:lang w:val="en-GB"/>
              </w:rPr>
              <w:t>CAPITAL ACCOUNT OF ECONOMIC SERVICES- contd.</w:t>
            </w:r>
          </w:p>
        </w:tc>
      </w:tr>
      <w:tr w:rsidR="00412AAE" w:rsidRPr="00355BFB" w14:paraId="6D5B7BA8" w14:textId="77777777" w:rsidTr="002B3DA7">
        <w:tc>
          <w:tcPr>
            <w:tcW w:w="761" w:type="dxa"/>
          </w:tcPr>
          <w:p w14:paraId="694430BE" w14:textId="77777777" w:rsidR="003C6783" w:rsidRPr="00355BFB" w:rsidRDefault="003C6783" w:rsidP="00FF5571">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1"/>
          </w:tcPr>
          <w:p w14:paraId="780EDDAF" w14:textId="77777777" w:rsidR="003C6783" w:rsidRPr="00355BFB" w:rsidRDefault="003C6783" w:rsidP="00FF5571">
            <w:pPr>
              <w:rPr>
                <w:b/>
                <w:bCs/>
              </w:rPr>
            </w:pPr>
            <w:r w:rsidRPr="00355BFB">
              <w:rPr>
                <w:b/>
              </w:rPr>
              <w:t xml:space="preserve">Capital Account of Agriculture and Allied Activities </w:t>
            </w:r>
            <w:r w:rsidRPr="00355BFB">
              <w:rPr>
                <w:b/>
                <w:lang w:val="en-GB"/>
              </w:rPr>
              <w:t>- contd.</w:t>
            </w:r>
          </w:p>
        </w:tc>
      </w:tr>
      <w:tr w:rsidR="00412AAE" w:rsidRPr="00355BFB" w14:paraId="5BD85E18" w14:textId="77777777" w:rsidTr="002B3DA7">
        <w:tc>
          <w:tcPr>
            <w:tcW w:w="761" w:type="dxa"/>
            <w:vAlign w:val="center"/>
          </w:tcPr>
          <w:p w14:paraId="69A3CA40" w14:textId="77777777" w:rsidR="003C6783" w:rsidRPr="00355BFB" w:rsidRDefault="003C6783" w:rsidP="00FF5571">
            <w:pPr>
              <w:pStyle w:val="Heading1"/>
              <w:ind w:hanging="106"/>
              <w:jc w:val="center"/>
              <w:rPr>
                <w:rFonts w:ascii="Times New Roman" w:hAnsi="Times New Roman" w:cs="Times New Roman"/>
                <w:sz w:val="24"/>
                <w:szCs w:val="24"/>
              </w:rPr>
            </w:pPr>
            <w:r w:rsidRPr="00355BFB">
              <w:rPr>
                <w:rFonts w:ascii="Times New Roman" w:hAnsi="Times New Roman" w:cs="Times New Roman"/>
                <w:sz w:val="24"/>
                <w:szCs w:val="24"/>
              </w:rPr>
              <w:t>4403</w:t>
            </w:r>
          </w:p>
        </w:tc>
        <w:tc>
          <w:tcPr>
            <w:tcW w:w="13189" w:type="dxa"/>
            <w:gridSpan w:val="11"/>
          </w:tcPr>
          <w:p w14:paraId="4B92DA95" w14:textId="77777777" w:rsidR="003C6783" w:rsidRPr="00355BFB" w:rsidRDefault="003C6783" w:rsidP="00806B2C">
            <w:r w:rsidRPr="00355BFB">
              <w:rPr>
                <w:b/>
                <w:bCs/>
              </w:rPr>
              <w:t>Capital Outlay on Animal Husbandry</w:t>
            </w:r>
            <w:r w:rsidRPr="00355BFB">
              <w:rPr>
                <w:b/>
                <w:lang w:val="en-GB"/>
              </w:rPr>
              <w:t xml:space="preserve">- </w:t>
            </w:r>
            <w:r w:rsidR="00806B2C" w:rsidRPr="00355BFB">
              <w:rPr>
                <w:b/>
                <w:lang w:val="en-GB"/>
              </w:rPr>
              <w:t>concld.</w:t>
            </w:r>
          </w:p>
        </w:tc>
      </w:tr>
      <w:tr w:rsidR="00412AAE" w:rsidRPr="00355BFB" w14:paraId="13550661" w14:textId="77777777" w:rsidTr="002B3DA7">
        <w:tc>
          <w:tcPr>
            <w:tcW w:w="761" w:type="dxa"/>
          </w:tcPr>
          <w:p w14:paraId="169EA200" w14:textId="77777777" w:rsidR="003C6783" w:rsidRPr="00355BFB" w:rsidRDefault="003C6783"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9" w:type="dxa"/>
            <w:gridSpan w:val="11"/>
          </w:tcPr>
          <w:p w14:paraId="5EB9A753" w14:textId="77777777" w:rsidR="003C6783" w:rsidRPr="00355BFB" w:rsidRDefault="003C6783" w:rsidP="003C6783">
            <w:pPr>
              <w:rPr>
                <w:lang w:val="en-GB"/>
              </w:rPr>
            </w:pPr>
            <w:r w:rsidRPr="00355BFB">
              <w:rPr>
                <w:b/>
                <w:bCs/>
              </w:rPr>
              <w:t>Tribal Sub-plan</w:t>
            </w:r>
          </w:p>
        </w:tc>
      </w:tr>
      <w:tr w:rsidR="00B67F55" w:rsidRPr="00355BFB" w14:paraId="62AC12FE" w14:textId="77777777" w:rsidTr="002B3DA7">
        <w:tc>
          <w:tcPr>
            <w:tcW w:w="761" w:type="dxa"/>
          </w:tcPr>
          <w:p w14:paraId="3FE267F1"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6BBA64EF" w14:textId="77777777" w:rsidR="00B67F55" w:rsidRPr="00355BFB" w:rsidRDefault="00B67F55" w:rsidP="00B67F5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Veterinary Services and Animal Health</w:t>
            </w:r>
          </w:p>
        </w:tc>
        <w:tc>
          <w:tcPr>
            <w:tcW w:w="1168" w:type="dxa"/>
            <w:gridSpan w:val="2"/>
            <w:vAlign w:val="bottom"/>
          </w:tcPr>
          <w:p w14:paraId="68BF239A" w14:textId="395457B4" w:rsidR="00B67F55" w:rsidRPr="00355BFB" w:rsidRDefault="00B67F55" w:rsidP="00B67F55">
            <w:pPr>
              <w:jc w:val="right"/>
            </w:pPr>
            <w:r w:rsidRPr="00355BFB">
              <w:t>0.00</w:t>
            </w:r>
          </w:p>
        </w:tc>
        <w:tc>
          <w:tcPr>
            <w:tcW w:w="1389" w:type="dxa"/>
            <w:gridSpan w:val="2"/>
            <w:vAlign w:val="bottom"/>
          </w:tcPr>
          <w:p w14:paraId="07C5B1AD" w14:textId="53F24472" w:rsidR="00B67F55" w:rsidRPr="00355BFB" w:rsidRDefault="00B67F55" w:rsidP="00B67F55">
            <w:pPr>
              <w:jc w:val="right"/>
            </w:pPr>
            <w:r w:rsidRPr="00355BFB">
              <w:t>0.00</w:t>
            </w:r>
          </w:p>
        </w:tc>
        <w:tc>
          <w:tcPr>
            <w:tcW w:w="2034" w:type="dxa"/>
            <w:gridSpan w:val="2"/>
            <w:vAlign w:val="bottom"/>
          </w:tcPr>
          <w:p w14:paraId="463DEE73" w14:textId="1038A967" w:rsidR="00B67F55" w:rsidRPr="00355BFB" w:rsidRDefault="00B67F55" w:rsidP="00B67F55">
            <w:pPr>
              <w:jc w:val="right"/>
            </w:pPr>
            <w:r w:rsidRPr="00355BFB">
              <w:t>0.00</w:t>
            </w:r>
          </w:p>
        </w:tc>
        <w:tc>
          <w:tcPr>
            <w:tcW w:w="1334" w:type="dxa"/>
            <w:gridSpan w:val="2"/>
            <w:vAlign w:val="bottom"/>
          </w:tcPr>
          <w:p w14:paraId="50F178E2" w14:textId="68C77BAE" w:rsidR="00B67F55" w:rsidRPr="00355BFB" w:rsidRDefault="00B67F55" w:rsidP="00B67F55">
            <w:pPr>
              <w:jc w:val="right"/>
            </w:pPr>
            <w:r w:rsidRPr="00355BFB">
              <w:t>0.00</w:t>
            </w:r>
          </w:p>
        </w:tc>
        <w:tc>
          <w:tcPr>
            <w:tcW w:w="1361" w:type="dxa"/>
            <w:vAlign w:val="bottom"/>
          </w:tcPr>
          <w:p w14:paraId="5AB75E67" w14:textId="77777777" w:rsidR="00B67F55" w:rsidRPr="00355BFB" w:rsidRDefault="00B67F55" w:rsidP="00B67F55">
            <w:pPr>
              <w:jc w:val="right"/>
            </w:pPr>
            <w:r w:rsidRPr="00355BFB">
              <w:t>16.78</w:t>
            </w:r>
          </w:p>
        </w:tc>
        <w:tc>
          <w:tcPr>
            <w:tcW w:w="1536" w:type="dxa"/>
            <w:vAlign w:val="bottom"/>
          </w:tcPr>
          <w:p w14:paraId="47AD6943" w14:textId="415C02B5" w:rsidR="00B67F55" w:rsidRPr="00355BFB" w:rsidRDefault="00B67F55" w:rsidP="00B67F55">
            <w:pPr>
              <w:jc w:val="right"/>
            </w:pPr>
            <w:r w:rsidRPr="00355BFB">
              <w:t>0.00</w:t>
            </w:r>
          </w:p>
        </w:tc>
      </w:tr>
      <w:tr w:rsidR="00B67F55" w:rsidRPr="00355BFB" w14:paraId="28EC0553" w14:textId="77777777" w:rsidTr="002B3DA7">
        <w:tc>
          <w:tcPr>
            <w:tcW w:w="761" w:type="dxa"/>
          </w:tcPr>
          <w:p w14:paraId="7E618A70"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7F08E7AA" w14:textId="77777777" w:rsidR="00B67F55" w:rsidRPr="00355BFB" w:rsidRDefault="00B67F55" w:rsidP="00B67F5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Animal Husbandry</w:t>
            </w:r>
          </w:p>
        </w:tc>
        <w:tc>
          <w:tcPr>
            <w:tcW w:w="1168" w:type="dxa"/>
            <w:gridSpan w:val="2"/>
            <w:vAlign w:val="bottom"/>
          </w:tcPr>
          <w:p w14:paraId="13AC6410" w14:textId="73B559FF" w:rsidR="00B67F55" w:rsidRPr="00355BFB" w:rsidRDefault="00B67F55" w:rsidP="00B67F55">
            <w:pPr>
              <w:jc w:val="right"/>
            </w:pPr>
            <w:r w:rsidRPr="00355BFB">
              <w:t>0.00</w:t>
            </w:r>
          </w:p>
        </w:tc>
        <w:tc>
          <w:tcPr>
            <w:tcW w:w="1389" w:type="dxa"/>
            <w:gridSpan w:val="2"/>
            <w:vAlign w:val="bottom"/>
          </w:tcPr>
          <w:p w14:paraId="578784AA" w14:textId="47E0A2F1" w:rsidR="00B67F55" w:rsidRPr="00355BFB" w:rsidRDefault="00B67F55" w:rsidP="00B67F55">
            <w:pPr>
              <w:jc w:val="right"/>
            </w:pPr>
            <w:r w:rsidRPr="00355BFB">
              <w:t>0.00</w:t>
            </w:r>
          </w:p>
        </w:tc>
        <w:tc>
          <w:tcPr>
            <w:tcW w:w="2034" w:type="dxa"/>
            <w:gridSpan w:val="2"/>
            <w:vAlign w:val="bottom"/>
          </w:tcPr>
          <w:p w14:paraId="04F95935" w14:textId="0FD7E480" w:rsidR="00B67F55" w:rsidRPr="00355BFB" w:rsidRDefault="00B67F55" w:rsidP="00B67F55">
            <w:pPr>
              <w:jc w:val="right"/>
            </w:pPr>
            <w:r w:rsidRPr="00355BFB">
              <w:t>0.00</w:t>
            </w:r>
          </w:p>
        </w:tc>
        <w:tc>
          <w:tcPr>
            <w:tcW w:w="1334" w:type="dxa"/>
            <w:gridSpan w:val="2"/>
            <w:vAlign w:val="bottom"/>
          </w:tcPr>
          <w:p w14:paraId="6CE00BDC" w14:textId="6865BA05" w:rsidR="00B67F55" w:rsidRPr="00355BFB" w:rsidRDefault="00B67F55" w:rsidP="00B67F55">
            <w:pPr>
              <w:jc w:val="right"/>
            </w:pPr>
            <w:r w:rsidRPr="00355BFB">
              <w:t>0.00</w:t>
            </w:r>
          </w:p>
        </w:tc>
        <w:tc>
          <w:tcPr>
            <w:tcW w:w="1361" w:type="dxa"/>
            <w:vAlign w:val="bottom"/>
          </w:tcPr>
          <w:p w14:paraId="6A33ED4E" w14:textId="77777777" w:rsidR="00B67F55" w:rsidRPr="00355BFB" w:rsidRDefault="00B67F55" w:rsidP="00B67F55">
            <w:pPr>
              <w:jc w:val="right"/>
            </w:pPr>
            <w:r w:rsidRPr="00355BFB">
              <w:t>26.40</w:t>
            </w:r>
          </w:p>
        </w:tc>
        <w:tc>
          <w:tcPr>
            <w:tcW w:w="1536" w:type="dxa"/>
            <w:vAlign w:val="bottom"/>
          </w:tcPr>
          <w:p w14:paraId="6523C93D" w14:textId="6B340A0B" w:rsidR="00B67F55" w:rsidRPr="00355BFB" w:rsidRDefault="00B67F55" w:rsidP="00B67F55">
            <w:pPr>
              <w:jc w:val="right"/>
            </w:pPr>
            <w:r w:rsidRPr="00355BFB">
              <w:t>0.00</w:t>
            </w:r>
          </w:p>
        </w:tc>
      </w:tr>
      <w:tr w:rsidR="00B67F55" w:rsidRPr="00355BFB" w14:paraId="48DF8B19" w14:textId="77777777" w:rsidTr="002B3DA7">
        <w:tc>
          <w:tcPr>
            <w:tcW w:w="761" w:type="dxa"/>
          </w:tcPr>
          <w:p w14:paraId="019504AB"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4CE0BA7C" w14:textId="77777777" w:rsidR="00B67F55" w:rsidRPr="00355BFB" w:rsidRDefault="00B67F55" w:rsidP="00B67F55">
            <w:pPr>
              <w:pStyle w:val="Normalarial"/>
              <w:spacing w:before="0" w:after="0" w:line="240" w:lineRule="auto"/>
              <w:ind w:right="-108"/>
              <w:rPr>
                <w:rFonts w:ascii="Times New Roman" w:hAnsi="Times New Roman" w:cs="Times New Roman"/>
                <w:bCs w:val="0"/>
                <w:sz w:val="24"/>
                <w:szCs w:val="24"/>
              </w:rPr>
            </w:pPr>
            <w:r w:rsidRPr="00355BFB">
              <w:rPr>
                <w:rFonts w:ascii="Times New Roman" w:hAnsi="Times New Roman" w:cs="Times New Roman"/>
                <w:bCs w:val="0"/>
                <w:sz w:val="24"/>
                <w:szCs w:val="24"/>
              </w:rPr>
              <w:t>Investment in Madhya Pradesh Rajya Pashu-dhan Evem Kukkut Vikas Nigam, Bhopal</w:t>
            </w:r>
          </w:p>
        </w:tc>
        <w:tc>
          <w:tcPr>
            <w:tcW w:w="1168" w:type="dxa"/>
            <w:gridSpan w:val="2"/>
            <w:vAlign w:val="bottom"/>
          </w:tcPr>
          <w:p w14:paraId="645F00E3" w14:textId="0F4A8207" w:rsidR="00B67F55" w:rsidRPr="00355BFB" w:rsidRDefault="00B67F55" w:rsidP="00B67F55">
            <w:pPr>
              <w:jc w:val="right"/>
            </w:pPr>
            <w:r w:rsidRPr="00355BFB">
              <w:t>0.00</w:t>
            </w:r>
          </w:p>
        </w:tc>
        <w:tc>
          <w:tcPr>
            <w:tcW w:w="1389" w:type="dxa"/>
            <w:gridSpan w:val="2"/>
            <w:vAlign w:val="bottom"/>
          </w:tcPr>
          <w:p w14:paraId="2BB1E19A" w14:textId="219E4283" w:rsidR="00B67F55" w:rsidRPr="00355BFB" w:rsidRDefault="00B67F55" w:rsidP="00B67F55">
            <w:pPr>
              <w:jc w:val="right"/>
            </w:pPr>
            <w:r w:rsidRPr="00355BFB">
              <w:t>0.00</w:t>
            </w:r>
          </w:p>
        </w:tc>
        <w:tc>
          <w:tcPr>
            <w:tcW w:w="2034" w:type="dxa"/>
            <w:gridSpan w:val="2"/>
            <w:vAlign w:val="bottom"/>
          </w:tcPr>
          <w:p w14:paraId="6228A251" w14:textId="4F6A5642" w:rsidR="00B67F55" w:rsidRPr="00355BFB" w:rsidRDefault="00B67F55" w:rsidP="00B67F55">
            <w:pPr>
              <w:jc w:val="right"/>
            </w:pPr>
            <w:r w:rsidRPr="00355BFB">
              <w:t>0.00</w:t>
            </w:r>
          </w:p>
        </w:tc>
        <w:tc>
          <w:tcPr>
            <w:tcW w:w="1334" w:type="dxa"/>
            <w:gridSpan w:val="2"/>
            <w:vAlign w:val="bottom"/>
          </w:tcPr>
          <w:p w14:paraId="4BE7E14E" w14:textId="3D7C046F" w:rsidR="00B67F55" w:rsidRPr="00355BFB" w:rsidRDefault="00B67F55" w:rsidP="00B67F55">
            <w:pPr>
              <w:jc w:val="right"/>
            </w:pPr>
            <w:r w:rsidRPr="00355BFB">
              <w:t>0.00</w:t>
            </w:r>
          </w:p>
        </w:tc>
        <w:tc>
          <w:tcPr>
            <w:tcW w:w="1361" w:type="dxa"/>
            <w:vAlign w:val="bottom"/>
          </w:tcPr>
          <w:p w14:paraId="19BB4C0C" w14:textId="77777777" w:rsidR="00B67F55" w:rsidRPr="00355BFB" w:rsidRDefault="00B67F55" w:rsidP="00B67F55">
            <w:pPr>
              <w:jc w:val="right"/>
            </w:pPr>
            <w:r w:rsidRPr="00355BFB">
              <w:t>11.95</w:t>
            </w:r>
          </w:p>
        </w:tc>
        <w:tc>
          <w:tcPr>
            <w:tcW w:w="1536" w:type="dxa"/>
            <w:vAlign w:val="bottom"/>
          </w:tcPr>
          <w:p w14:paraId="4161329D" w14:textId="489ABDF8" w:rsidR="00B67F55" w:rsidRPr="00355BFB" w:rsidRDefault="00B67F55" w:rsidP="00B67F55">
            <w:pPr>
              <w:jc w:val="right"/>
            </w:pPr>
            <w:r w:rsidRPr="00355BFB">
              <w:t>0.00</w:t>
            </w:r>
          </w:p>
        </w:tc>
      </w:tr>
      <w:tr w:rsidR="00B67F55" w:rsidRPr="00355BFB" w14:paraId="6C39F0AD" w14:textId="77777777" w:rsidTr="002B3DA7">
        <w:tc>
          <w:tcPr>
            <w:tcW w:w="761" w:type="dxa"/>
          </w:tcPr>
          <w:p w14:paraId="42E824A9"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5ED3346B" w14:textId="77777777" w:rsidR="00B67F55" w:rsidRPr="00355BFB" w:rsidRDefault="00B67F55" w:rsidP="00B67F55">
            <w:pPr>
              <w:pStyle w:val="Normalarial"/>
              <w:spacing w:before="0" w:after="0" w:line="240" w:lineRule="auto"/>
              <w:ind w:right="-108"/>
              <w:rPr>
                <w:rFonts w:ascii="Times New Roman" w:hAnsi="Times New Roman" w:cs="Times New Roman"/>
                <w:bCs w:val="0"/>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168" w:type="dxa"/>
            <w:gridSpan w:val="2"/>
            <w:vAlign w:val="bottom"/>
          </w:tcPr>
          <w:p w14:paraId="678EE295" w14:textId="386AF9B8" w:rsidR="00B67F55" w:rsidRPr="00355BFB" w:rsidRDefault="00B67F55" w:rsidP="00B67F55">
            <w:pPr>
              <w:jc w:val="right"/>
            </w:pPr>
            <w:r w:rsidRPr="00355BFB">
              <w:t>0.00</w:t>
            </w:r>
          </w:p>
        </w:tc>
        <w:tc>
          <w:tcPr>
            <w:tcW w:w="1389" w:type="dxa"/>
            <w:gridSpan w:val="2"/>
            <w:vAlign w:val="bottom"/>
          </w:tcPr>
          <w:p w14:paraId="6F9755AD" w14:textId="59C2E3B9" w:rsidR="00B67F55" w:rsidRPr="00355BFB" w:rsidRDefault="00B67F55" w:rsidP="00B67F55">
            <w:pPr>
              <w:jc w:val="right"/>
            </w:pPr>
            <w:r w:rsidRPr="00355BFB">
              <w:t>0.00</w:t>
            </w:r>
          </w:p>
        </w:tc>
        <w:tc>
          <w:tcPr>
            <w:tcW w:w="2034" w:type="dxa"/>
            <w:gridSpan w:val="2"/>
            <w:vAlign w:val="bottom"/>
          </w:tcPr>
          <w:p w14:paraId="1BBECF1A" w14:textId="24A72266" w:rsidR="00B67F55" w:rsidRPr="00355BFB" w:rsidRDefault="00B67F55" w:rsidP="00B67F55">
            <w:pPr>
              <w:jc w:val="right"/>
            </w:pPr>
            <w:r w:rsidRPr="00355BFB">
              <w:t>0.00</w:t>
            </w:r>
          </w:p>
        </w:tc>
        <w:tc>
          <w:tcPr>
            <w:tcW w:w="1334" w:type="dxa"/>
            <w:gridSpan w:val="2"/>
            <w:vAlign w:val="bottom"/>
          </w:tcPr>
          <w:p w14:paraId="021BD8AA" w14:textId="3ADF7600" w:rsidR="00B67F55" w:rsidRPr="00355BFB" w:rsidRDefault="00B67F55" w:rsidP="00B67F55">
            <w:pPr>
              <w:jc w:val="right"/>
            </w:pPr>
            <w:r w:rsidRPr="00355BFB">
              <w:t>0.00</w:t>
            </w:r>
          </w:p>
        </w:tc>
        <w:tc>
          <w:tcPr>
            <w:tcW w:w="1361" w:type="dxa"/>
            <w:vAlign w:val="bottom"/>
          </w:tcPr>
          <w:p w14:paraId="0153986D" w14:textId="77777777" w:rsidR="00B67F55" w:rsidRPr="00355BFB" w:rsidRDefault="00B67F55" w:rsidP="00B67F55">
            <w:pPr>
              <w:jc w:val="right"/>
            </w:pPr>
            <w:r w:rsidRPr="00355BFB">
              <w:t>56.98</w:t>
            </w:r>
          </w:p>
        </w:tc>
        <w:tc>
          <w:tcPr>
            <w:tcW w:w="1536" w:type="dxa"/>
            <w:vAlign w:val="bottom"/>
          </w:tcPr>
          <w:p w14:paraId="7F0B3695" w14:textId="549D17D8" w:rsidR="00B67F55" w:rsidRPr="00355BFB" w:rsidRDefault="00B67F55" w:rsidP="00B67F55">
            <w:pPr>
              <w:jc w:val="right"/>
            </w:pPr>
            <w:r w:rsidRPr="00355BFB">
              <w:t>0.00</w:t>
            </w:r>
          </w:p>
        </w:tc>
      </w:tr>
      <w:tr w:rsidR="000D0BF8" w:rsidRPr="00355BFB" w14:paraId="3C8ABBC9" w14:textId="77777777" w:rsidTr="002B3DA7">
        <w:tc>
          <w:tcPr>
            <w:tcW w:w="761" w:type="dxa"/>
          </w:tcPr>
          <w:p w14:paraId="05D301EE"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367" w:type="dxa"/>
          </w:tcPr>
          <w:p w14:paraId="0AFDBC4A" w14:textId="77777777" w:rsidR="000D0BF8" w:rsidRPr="00355BFB" w:rsidRDefault="000D0BF8" w:rsidP="000D0BF8">
            <w:pPr>
              <w:pStyle w:val="Normalarial"/>
              <w:spacing w:before="0" w:after="0" w:line="240" w:lineRule="auto"/>
              <w:ind w:right="-108"/>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796</w:t>
            </w:r>
          </w:p>
        </w:tc>
        <w:tc>
          <w:tcPr>
            <w:tcW w:w="1168" w:type="dxa"/>
            <w:gridSpan w:val="2"/>
            <w:vAlign w:val="bottom"/>
          </w:tcPr>
          <w:p w14:paraId="432D1888" w14:textId="7AFAE401" w:rsidR="000D0BF8" w:rsidRPr="00355BFB" w:rsidRDefault="000D0BF8" w:rsidP="000D0BF8">
            <w:pPr>
              <w:jc w:val="right"/>
              <w:rPr>
                <w:b/>
              </w:rPr>
            </w:pPr>
            <w:r w:rsidRPr="00355BFB">
              <w:rPr>
                <w:b/>
              </w:rPr>
              <w:t>0.00</w:t>
            </w:r>
          </w:p>
        </w:tc>
        <w:tc>
          <w:tcPr>
            <w:tcW w:w="1389" w:type="dxa"/>
            <w:gridSpan w:val="2"/>
            <w:vAlign w:val="bottom"/>
          </w:tcPr>
          <w:p w14:paraId="3412F558" w14:textId="3D8DA04F" w:rsidR="000D0BF8" w:rsidRPr="00355BFB" w:rsidRDefault="00B67F55" w:rsidP="000D0BF8">
            <w:pPr>
              <w:jc w:val="right"/>
              <w:rPr>
                <w:b/>
              </w:rPr>
            </w:pPr>
            <w:r w:rsidRPr="00355BFB">
              <w:rPr>
                <w:b/>
              </w:rPr>
              <w:t>0.00</w:t>
            </w:r>
          </w:p>
        </w:tc>
        <w:tc>
          <w:tcPr>
            <w:tcW w:w="2034" w:type="dxa"/>
            <w:gridSpan w:val="2"/>
            <w:vAlign w:val="bottom"/>
          </w:tcPr>
          <w:p w14:paraId="565B05F0" w14:textId="306BEB04" w:rsidR="000D0BF8" w:rsidRPr="00355BFB" w:rsidRDefault="00B67F55" w:rsidP="000D0BF8">
            <w:pPr>
              <w:jc w:val="right"/>
              <w:rPr>
                <w:b/>
              </w:rPr>
            </w:pPr>
            <w:r w:rsidRPr="00355BFB">
              <w:rPr>
                <w:b/>
              </w:rPr>
              <w:t>0.00</w:t>
            </w:r>
          </w:p>
        </w:tc>
        <w:tc>
          <w:tcPr>
            <w:tcW w:w="1334" w:type="dxa"/>
            <w:gridSpan w:val="2"/>
            <w:vAlign w:val="bottom"/>
          </w:tcPr>
          <w:p w14:paraId="7CFFA146" w14:textId="3A3A9FB1" w:rsidR="000D0BF8" w:rsidRPr="00355BFB" w:rsidRDefault="00B67F55" w:rsidP="000D0BF8">
            <w:pPr>
              <w:jc w:val="right"/>
              <w:rPr>
                <w:b/>
              </w:rPr>
            </w:pPr>
            <w:r w:rsidRPr="00355BFB">
              <w:rPr>
                <w:b/>
              </w:rPr>
              <w:t>0.00</w:t>
            </w:r>
          </w:p>
        </w:tc>
        <w:tc>
          <w:tcPr>
            <w:tcW w:w="1361" w:type="dxa"/>
            <w:vAlign w:val="bottom"/>
          </w:tcPr>
          <w:p w14:paraId="75DAF981" w14:textId="77777777" w:rsidR="000D0BF8" w:rsidRPr="00355BFB" w:rsidRDefault="000D0BF8" w:rsidP="000D0BF8">
            <w:pPr>
              <w:jc w:val="right"/>
              <w:rPr>
                <w:b/>
              </w:rPr>
            </w:pPr>
            <w:r w:rsidRPr="00355BFB">
              <w:rPr>
                <w:b/>
              </w:rPr>
              <w:t>112.11</w:t>
            </w:r>
          </w:p>
        </w:tc>
        <w:tc>
          <w:tcPr>
            <w:tcW w:w="1536" w:type="dxa"/>
            <w:vAlign w:val="bottom"/>
          </w:tcPr>
          <w:p w14:paraId="6CA2CC76" w14:textId="009539DF" w:rsidR="000D0BF8" w:rsidRPr="00355BFB" w:rsidRDefault="00B67F55" w:rsidP="000D0BF8">
            <w:pPr>
              <w:jc w:val="right"/>
              <w:rPr>
                <w:b/>
                <w:bCs/>
              </w:rPr>
            </w:pPr>
            <w:r w:rsidRPr="00355BFB">
              <w:rPr>
                <w:b/>
                <w:bCs/>
              </w:rPr>
              <w:t>0.00</w:t>
            </w:r>
          </w:p>
        </w:tc>
      </w:tr>
      <w:tr w:rsidR="00412AAE" w:rsidRPr="00355BFB" w14:paraId="78D5C37A" w14:textId="77777777" w:rsidTr="002B3DA7">
        <w:tc>
          <w:tcPr>
            <w:tcW w:w="761" w:type="dxa"/>
          </w:tcPr>
          <w:p w14:paraId="3152DDAB" w14:textId="77777777" w:rsidR="003C6783" w:rsidRPr="00355BFB" w:rsidRDefault="003C6783"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9" w:type="dxa"/>
            <w:gridSpan w:val="11"/>
          </w:tcPr>
          <w:p w14:paraId="530EC62E" w14:textId="77777777" w:rsidR="003C6783" w:rsidRPr="00355BFB" w:rsidRDefault="003C6783" w:rsidP="003C6783">
            <w:pPr>
              <w:rPr>
                <w:b/>
                <w:bCs/>
                <w:lang w:val="en-GB"/>
              </w:rPr>
            </w:pPr>
            <w:r w:rsidRPr="00355BFB">
              <w:rPr>
                <w:b/>
                <w:bCs/>
                <w:lang w:val="en-GB"/>
              </w:rPr>
              <w:t>Other Expenditure</w:t>
            </w:r>
          </w:p>
        </w:tc>
      </w:tr>
      <w:tr w:rsidR="00B67F55" w:rsidRPr="00355BFB" w14:paraId="2270B700" w14:textId="77777777" w:rsidTr="002B3DA7">
        <w:tc>
          <w:tcPr>
            <w:tcW w:w="761" w:type="dxa"/>
          </w:tcPr>
          <w:p w14:paraId="3BB90752"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445AB320" w14:textId="1047F889" w:rsidR="00B67F55" w:rsidRPr="00355BFB" w:rsidRDefault="00B67F55" w:rsidP="00B67F55">
            <w:pPr>
              <w:rPr>
                <w:bCs/>
                <w:lang w:val="en-GB"/>
              </w:rPr>
            </w:pPr>
            <w:r w:rsidRPr="00355BFB">
              <w:rPr>
                <w:bCs/>
              </w:rPr>
              <w:t xml:space="preserve">Cattle Development in </w:t>
            </w:r>
            <w:r w:rsidRPr="00355BFB">
              <w:rPr>
                <w:bCs/>
                <w:i/>
                <w:iCs/>
              </w:rPr>
              <w:t>Bastar</w:t>
            </w:r>
            <w:r w:rsidRPr="00355BFB">
              <w:rPr>
                <w:bCs/>
              </w:rPr>
              <w:t xml:space="preserve"> District</w:t>
            </w:r>
          </w:p>
        </w:tc>
        <w:tc>
          <w:tcPr>
            <w:tcW w:w="1168" w:type="dxa"/>
            <w:gridSpan w:val="2"/>
            <w:vAlign w:val="bottom"/>
          </w:tcPr>
          <w:p w14:paraId="6696A066" w14:textId="22580D7A" w:rsidR="00B67F55" w:rsidRPr="00355BFB" w:rsidRDefault="00B67F55" w:rsidP="00B67F55">
            <w:pPr>
              <w:jc w:val="right"/>
            </w:pPr>
            <w:r w:rsidRPr="00355BFB">
              <w:t>0.00</w:t>
            </w:r>
          </w:p>
        </w:tc>
        <w:tc>
          <w:tcPr>
            <w:tcW w:w="1389" w:type="dxa"/>
            <w:gridSpan w:val="2"/>
            <w:vAlign w:val="bottom"/>
          </w:tcPr>
          <w:p w14:paraId="3B9457B9" w14:textId="3C63C999" w:rsidR="00B67F55" w:rsidRPr="00355BFB" w:rsidRDefault="00B67F55" w:rsidP="00B67F55">
            <w:pPr>
              <w:jc w:val="right"/>
            </w:pPr>
            <w:r w:rsidRPr="00355BFB">
              <w:t>0.00</w:t>
            </w:r>
          </w:p>
        </w:tc>
        <w:tc>
          <w:tcPr>
            <w:tcW w:w="2034" w:type="dxa"/>
            <w:gridSpan w:val="2"/>
            <w:vAlign w:val="bottom"/>
          </w:tcPr>
          <w:p w14:paraId="44F638E9" w14:textId="5B39BF4F" w:rsidR="00B67F55" w:rsidRPr="00355BFB" w:rsidRDefault="00B67F55" w:rsidP="00B67F55">
            <w:pPr>
              <w:jc w:val="right"/>
            </w:pPr>
            <w:r w:rsidRPr="00355BFB">
              <w:t>0.00</w:t>
            </w:r>
          </w:p>
        </w:tc>
        <w:tc>
          <w:tcPr>
            <w:tcW w:w="1334" w:type="dxa"/>
            <w:gridSpan w:val="2"/>
            <w:vAlign w:val="bottom"/>
          </w:tcPr>
          <w:p w14:paraId="34F22148" w14:textId="516D138A" w:rsidR="00B67F55" w:rsidRPr="00355BFB" w:rsidRDefault="00B67F55" w:rsidP="00B67F55">
            <w:pPr>
              <w:jc w:val="right"/>
            </w:pPr>
            <w:r w:rsidRPr="00355BFB">
              <w:t>0.00</w:t>
            </w:r>
          </w:p>
        </w:tc>
        <w:tc>
          <w:tcPr>
            <w:tcW w:w="1361" w:type="dxa"/>
            <w:vAlign w:val="bottom"/>
          </w:tcPr>
          <w:p w14:paraId="47F38A71" w14:textId="77777777" w:rsidR="00B67F55" w:rsidRPr="00355BFB" w:rsidRDefault="00B67F55" w:rsidP="00B67F55">
            <w:pPr>
              <w:jc w:val="right"/>
            </w:pPr>
            <w:r w:rsidRPr="00355BFB">
              <w:t>10.25</w:t>
            </w:r>
          </w:p>
        </w:tc>
        <w:tc>
          <w:tcPr>
            <w:tcW w:w="1536" w:type="dxa"/>
            <w:vAlign w:val="bottom"/>
          </w:tcPr>
          <w:p w14:paraId="6512EF3C" w14:textId="2BFFB24C" w:rsidR="00B67F55" w:rsidRPr="00355BFB" w:rsidRDefault="00B67F55" w:rsidP="00B67F55">
            <w:pPr>
              <w:jc w:val="right"/>
            </w:pPr>
            <w:r w:rsidRPr="00355BFB">
              <w:t>0.00</w:t>
            </w:r>
          </w:p>
        </w:tc>
      </w:tr>
      <w:tr w:rsidR="00B67F55" w:rsidRPr="00355BFB" w14:paraId="1B611895" w14:textId="77777777" w:rsidTr="002B3DA7">
        <w:tc>
          <w:tcPr>
            <w:tcW w:w="761" w:type="dxa"/>
          </w:tcPr>
          <w:p w14:paraId="59294B8C"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20441DD1" w14:textId="77777777" w:rsidR="00B67F55" w:rsidRPr="00355BFB" w:rsidRDefault="00B67F55" w:rsidP="00B67F55">
            <w:pPr>
              <w:ind w:right="-68"/>
              <w:rPr>
                <w:bCs/>
              </w:rPr>
            </w:pPr>
            <w:r w:rsidRPr="00355BFB">
              <w:rPr>
                <w:bCs/>
              </w:rPr>
              <w:t>Animal Husbandry Building</w:t>
            </w:r>
          </w:p>
        </w:tc>
        <w:tc>
          <w:tcPr>
            <w:tcW w:w="1168" w:type="dxa"/>
            <w:gridSpan w:val="2"/>
            <w:vAlign w:val="bottom"/>
          </w:tcPr>
          <w:p w14:paraId="70389A3D" w14:textId="2709B53F" w:rsidR="00B67F55" w:rsidRPr="00355BFB" w:rsidRDefault="00B67F55" w:rsidP="00B67F55">
            <w:pPr>
              <w:jc w:val="right"/>
            </w:pPr>
            <w:r w:rsidRPr="00355BFB">
              <w:t>0.00</w:t>
            </w:r>
          </w:p>
        </w:tc>
        <w:tc>
          <w:tcPr>
            <w:tcW w:w="1389" w:type="dxa"/>
            <w:gridSpan w:val="2"/>
            <w:vAlign w:val="bottom"/>
          </w:tcPr>
          <w:p w14:paraId="468202A8" w14:textId="609366CE" w:rsidR="00B67F55" w:rsidRPr="00355BFB" w:rsidRDefault="00B67F55" w:rsidP="00B67F55">
            <w:pPr>
              <w:jc w:val="right"/>
            </w:pPr>
            <w:r w:rsidRPr="00355BFB">
              <w:t>0.00</w:t>
            </w:r>
          </w:p>
        </w:tc>
        <w:tc>
          <w:tcPr>
            <w:tcW w:w="2034" w:type="dxa"/>
            <w:gridSpan w:val="2"/>
            <w:vAlign w:val="bottom"/>
          </w:tcPr>
          <w:p w14:paraId="04ACC179" w14:textId="11DBC63B" w:rsidR="00B67F55" w:rsidRPr="00355BFB" w:rsidRDefault="00B67F55" w:rsidP="00B67F55">
            <w:pPr>
              <w:jc w:val="right"/>
            </w:pPr>
            <w:r w:rsidRPr="00355BFB">
              <w:t>0.00</w:t>
            </w:r>
          </w:p>
        </w:tc>
        <w:tc>
          <w:tcPr>
            <w:tcW w:w="1334" w:type="dxa"/>
            <w:gridSpan w:val="2"/>
            <w:vAlign w:val="bottom"/>
          </w:tcPr>
          <w:p w14:paraId="7286FBA5" w14:textId="37506D4C" w:rsidR="00B67F55" w:rsidRPr="00355BFB" w:rsidRDefault="00B67F55" w:rsidP="00B67F55">
            <w:pPr>
              <w:jc w:val="right"/>
            </w:pPr>
            <w:r w:rsidRPr="00355BFB">
              <w:t>0.00</w:t>
            </w:r>
          </w:p>
        </w:tc>
        <w:tc>
          <w:tcPr>
            <w:tcW w:w="1361" w:type="dxa"/>
            <w:vAlign w:val="bottom"/>
          </w:tcPr>
          <w:p w14:paraId="3F70EE17" w14:textId="77777777" w:rsidR="00B67F55" w:rsidRPr="00355BFB" w:rsidRDefault="00B67F55" w:rsidP="00B67F55">
            <w:pPr>
              <w:jc w:val="right"/>
            </w:pPr>
            <w:r w:rsidRPr="00355BFB">
              <w:t>384.65</w:t>
            </w:r>
          </w:p>
        </w:tc>
        <w:tc>
          <w:tcPr>
            <w:tcW w:w="1536" w:type="dxa"/>
            <w:vAlign w:val="bottom"/>
          </w:tcPr>
          <w:p w14:paraId="6A6AB9A7" w14:textId="2550DDA9" w:rsidR="00B67F55" w:rsidRPr="00355BFB" w:rsidRDefault="00B67F55" w:rsidP="00B67F55">
            <w:pPr>
              <w:jc w:val="right"/>
            </w:pPr>
            <w:r w:rsidRPr="00355BFB">
              <w:t>0.00</w:t>
            </w:r>
          </w:p>
        </w:tc>
      </w:tr>
      <w:tr w:rsidR="00B67F55" w:rsidRPr="00355BFB" w14:paraId="65BE44F3" w14:textId="77777777" w:rsidTr="002B3DA7">
        <w:tc>
          <w:tcPr>
            <w:tcW w:w="761" w:type="dxa"/>
          </w:tcPr>
          <w:p w14:paraId="76F8C898"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41345F76" w14:textId="77777777" w:rsidR="00B67F55" w:rsidRPr="00355BFB" w:rsidRDefault="00B67F55" w:rsidP="00B67F55">
            <w:pPr>
              <w:ind w:right="-68"/>
              <w:rPr>
                <w:bCs/>
              </w:rPr>
            </w:pPr>
            <w:r w:rsidRPr="00355BFB">
              <w:rPr>
                <w:bCs/>
              </w:rPr>
              <w:t xml:space="preserve">Milk Production and Infrastructure  </w:t>
            </w:r>
          </w:p>
        </w:tc>
        <w:tc>
          <w:tcPr>
            <w:tcW w:w="1168" w:type="dxa"/>
            <w:gridSpan w:val="2"/>
            <w:vAlign w:val="bottom"/>
          </w:tcPr>
          <w:p w14:paraId="113F0F9B" w14:textId="3A7B0702" w:rsidR="00B67F55" w:rsidRPr="00355BFB" w:rsidRDefault="00B67F55" w:rsidP="00B67F55">
            <w:pPr>
              <w:jc w:val="right"/>
            </w:pPr>
            <w:r w:rsidRPr="00355BFB">
              <w:t>0.00</w:t>
            </w:r>
          </w:p>
        </w:tc>
        <w:tc>
          <w:tcPr>
            <w:tcW w:w="1389" w:type="dxa"/>
            <w:gridSpan w:val="2"/>
            <w:vAlign w:val="bottom"/>
          </w:tcPr>
          <w:p w14:paraId="3B4669B4" w14:textId="237DC85D" w:rsidR="00B67F55" w:rsidRPr="00355BFB" w:rsidRDefault="00B67F55" w:rsidP="00B67F55">
            <w:pPr>
              <w:jc w:val="right"/>
            </w:pPr>
            <w:r w:rsidRPr="00355BFB">
              <w:t>0.00</w:t>
            </w:r>
          </w:p>
        </w:tc>
        <w:tc>
          <w:tcPr>
            <w:tcW w:w="2034" w:type="dxa"/>
            <w:gridSpan w:val="2"/>
            <w:vAlign w:val="bottom"/>
          </w:tcPr>
          <w:p w14:paraId="1751E14E" w14:textId="2B7C63C4" w:rsidR="00B67F55" w:rsidRPr="00355BFB" w:rsidRDefault="00B67F55" w:rsidP="00B67F55">
            <w:pPr>
              <w:jc w:val="right"/>
            </w:pPr>
            <w:r w:rsidRPr="00355BFB">
              <w:t>0.00</w:t>
            </w:r>
          </w:p>
        </w:tc>
        <w:tc>
          <w:tcPr>
            <w:tcW w:w="1334" w:type="dxa"/>
            <w:gridSpan w:val="2"/>
            <w:vAlign w:val="bottom"/>
          </w:tcPr>
          <w:p w14:paraId="3B3D28AE" w14:textId="5E0C10B8" w:rsidR="00B67F55" w:rsidRPr="00355BFB" w:rsidRDefault="00B67F55" w:rsidP="00B67F55">
            <w:pPr>
              <w:jc w:val="right"/>
            </w:pPr>
            <w:r w:rsidRPr="00355BFB">
              <w:t>0.00</w:t>
            </w:r>
          </w:p>
        </w:tc>
        <w:tc>
          <w:tcPr>
            <w:tcW w:w="1361" w:type="dxa"/>
            <w:vAlign w:val="bottom"/>
          </w:tcPr>
          <w:p w14:paraId="344E6FA8" w14:textId="77777777" w:rsidR="00B67F55" w:rsidRPr="00355BFB" w:rsidRDefault="00B67F55" w:rsidP="00B67F55">
            <w:pPr>
              <w:jc w:val="right"/>
            </w:pPr>
            <w:r w:rsidRPr="00355BFB">
              <w:t>140.80</w:t>
            </w:r>
          </w:p>
        </w:tc>
        <w:tc>
          <w:tcPr>
            <w:tcW w:w="1536" w:type="dxa"/>
            <w:vAlign w:val="bottom"/>
          </w:tcPr>
          <w:p w14:paraId="401E4EB5" w14:textId="0A57C639" w:rsidR="00B67F55" w:rsidRPr="00355BFB" w:rsidRDefault="00B67F55" w:rsidP="00B67F55">
            <w:pPr>
              <w:ind w:hanging="84"/>
              <w:jc w:val="right"/>
              <w:rPr>
                <w:bCs/>
                <w:lang w:val="en-GB"/>
              </w:rPr>
            </w:pPr>
            <w:r w:rsidRPr="00355BFB">
              <w:rPr>
                <w:bCs/>
                <w:lang w:val="en-GB"/>
              </w:rPr>
              <w:t>0.00</w:t>
            </w:r>
          </w:p>
        </w:tc>
      </w:tr>
      <w:tr w:rsidR="00B67F55" w:rsidRPr="00355BFB" w14:paraId="6CEFC633" w14:textId="77777777" w:rsidTr="002B3DA7">
        <w:tc>
          <w:tcPr>
            <w:tcW w:w="761" w:type="dxa"/>
          </w:tcPr>
          <w:p w14:paraId="4F681E41"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685D86BE" w14:textId="77777777" w:rsidR="00B67F55" w:rsidRPr="00355BFB" w:rsidRDefault="00B67F55" w:rsidP="00B67F55">
            <w:pPr>
              <w:ind w:right="-68"/>
              <w:rPr>
                <w:bCs/>
              </w:rPr>
            </w:pPr>
            <w:r w:rsidRPr="00355BFB">
              <w:rPr>
                <w:bCs/>
              </w:rPr>
              <w:t>State and Divisional Level</w:t>
            </w:r>
          </w:p>
        </w:tc>
        <w:tc>
          <w:tcPr>
            <w:tcW w:w="1168" w:type="dxa"/>
            <w:gridSpan w:val="2"/>
            <w:vAlign w:val="bottom"/>
          </w:tcPr>
          <w:p w14:paraId="67070CC6" w14:textId="1CC89864" w:rsidR="00B67F55" w:rsidRPr="00355BFB" w:rsidRDefault="00B67F55" w:rsidP="00B67F55">
            <w:pPr>
              <w:jc w:val="right"/>
            </w:pPr>
            <w:r w:rsidRPr="00355BFB">
              <w:t>0.00</w:t>
            </w:r>
          </w:p>
        </w:tc>
        <w:tc>
          <w:tcPr>
            <w:tcW w:w="1389" w:type="dxa"/>
            <w:gridSpan w:val="2"/>
            <w:vAlign w:val="bottom"/>
          </w:tcPr>
          <w:p w14:paraId="1481FB66" w14:textId="0FEA5DBB" w:rsidR="00B67F55" w:rsidRPr="00355BFB" w:rsidRDefault="00B67F55" w:rsidP="00B67F55">
            <w:pPr>
              <w:jc w:val="right"/>
            </w:pPr>
            <w:r w:rsidRPr="00355BFB">
              <w:t>0.00</w:t>
            </w:r>
          </w:p>
        </w:tc>
        <w:tc>
          <w:tcPr>
            <w:tcW w:w="2034" w:type="dxa"/>
            <w:gridSpan w:val="2"/>
            <w:vAlign w:val="bottom"/>
          </w:tcPr>
          <w:p w14:paraId="59962802" w14:textId="2D1A7E37" w:rsidR="00B67F55" w:rsidRPr="00355BFB" w:rsidRDefault="00B67F55" w:rsidP="00B67F55">
            <w:pPr>
              <w:jc w:val="right"/>
            </w:pPr>
            <w:r w:rsidRPr="00355BFB">
              <w:t>0.00</w:t>
            </w:r>
          </w:p>
        </w:tc>
        <w:tc>
          <w:tcPr>
            <w:tcW w:w="1334" w:type="dxa"/>
            <w:gridSpan w:val="2"/>
            <w:vAlign w:val="bottom"/>
          </w:tcPr>
          <w:p w14:paraId="7089B827" w14:textId="6C68CF0E" w:rsidR="00B67F55" w:rsidRPr="00355BFB" w:rsidRDefault="00B67F55" w:rsidP="00B67F55">
            <w:pPr>
              <w:jc w:val="right"/>
            </w:pPr>
            <w:r w:rsidRPr="00355BFB">
              <w:t>0.00</w:t>
            </w:r>
          </w:p>
        </w:tc>
        <w:tc>
          <w:tcPr>
            <w:tcW w:w="1361" w:type="dxa"/>
            <w:vAlign w:val="bottom"/>
          </w:tcPr>
          <w:p w14:paraId="6E6AB1CB" w14:textId="77777777" w:rsidR="00B67F55" w:rsidRPr="00355BFB" w:rsidRDefault="00B67F55" w:rsidP="00B67F55">
            <w:pPr>
              <w:jc w:val="right"/>
            </w:pPr>
            <w:r w:rsidRPr="00355BFB">
              <w:t>43.73</w:t>
            </w:r>
          </w:p>
        </w:tc>
        <w:tc>
          <w:tcPr>
            <w:tcW w:w="1536" w:type="dxa"/>
            <w:vAlign w:val="bottom"/>
          </w:tcPr>
          <w:p w14:paraId="0E339BE1" w14:textId="13153E75" w:rsidR="00B67F55" w:rsidRPr="00355BFB" w:rsidRDefault="00B67F55" w:rsidP="00B67F55">
            <w:pPr>
              <w:ind w:hanging="84"/>
              <w:jc w:val="right"/>
              <w:rPr>
                <w:bCs/>
                <w:lang w:val="en-GB"/>
              </w:rPr>
            </w:pPr>
            <w:r w:rsidRPr="00355BFB">
              <w:rPr>
                <w:bCs/>
                <w:lang w:val="en-GB"/>
              </w:rPr>
              <w:t>0.00</w:t>
            </w:r>
          </w:p>
        </w:tc>
      </w:tr>
      <w:tr w:rsidR="00B67F55" w:rsidRPr="00355BFB" w14:paraId="1DD90F72" w14:textId="77777777" w:rsidTr="002B3DA7">
        <w:tc>
          <w:tcPr>
            <w:tcW w:w="761" w:type="dxa"/>
          </w:tcPr>
          <w:p w14:paraId="45938CF6" w14:textId="77777777" w:rsidR="00B67F55" w:rsidRPr="00355BFB" w:rsidRDefault="00B67F55" w:rsidP="00B67F55">
            <w:pPr>
              <w:pStyle w:val="Heading3"/>
              <w:spacing w:before="0" w:after="0"/>
              <w:rPr>
                <w:rFonts w:ascii="Times New Roman" w:hAnsi="Times New Roman" w:cs="Times New Roman"/>
                <w:bCs w:val="0"/>
                <w:sz w:val="24"/>
                <w:szCs w:val="24"/>
                <w:lang w:val="en-GB"/>
              </w:rPr>
            </w:pPr>
          </w:p>
        </w:tc>
        <w:tc>
          <w:tcPr>
            <w:tcW w:w="4367" w:type="dxa"/>
          </w:tcPr>
          <w:p w14:paraId="48938BB7" w14:textId="77777777" w:rsidR="00B67F55" w:rsidRPr="00355BFB" w:rsidRDefault="00B67F55" w:rsidP="00B67F55">
            <w:pPr>
              <w:ind w:right="-68"/>
              <w:rPr>
                <w:bCs/>
              </w:rPr>
            </w:pPr>
            <w:r w:rsidRPr="00355BFB">
              <w:rPr>
                <w:bCs/>
              </w:rPr>
              <w:t>Disease Investigation</w:t>
            </w:r>
          </w:p>
        </w:tc>
        <w:tc>
          <w:tcPr>
            <w:tcW w:w="1168" w:type="dxa"/>
            <w:gridSpan w:val="2"/>
            <w:vAlign w:val="bottom"/>
          </w:tcPr>
          <w:p w14:paraId="5F63B6DB" w14:textId="568B04CD" w:rsidR="00B67F55" w:rsidRPr="00355BFB" w:rsidRDefault="00B67F55" w:rsidP="00B67F55">
            <w:pPr>
              <w:jc w:val="right"/>
            </w:pPr>
            <w:r w:rsidRPr="00355BFB">
              <w:t>0.00</w:t>
            </w:r>
          </w:p>
        </w:tc>
        <w:tc>
          <w:tcPr>
            <w:tcW w:w="1389" w:type="dxa"/>
            <w:gridSpan w:val="2"/>
            <w:vAlign w:val="bottom"/>
          </w:tcPr>
          <w:p w14:paraId="0F6AE56D" w14:textId="0BDC4C71" w:rsidR="00B67F55" w:rsidRPr="00355BFB" w:rsidRDefault="00B67F55" w:rsidP="00B67F55">
            <w:pPr>
              <w:jc w:val="right"/>
            </w:pPr>
            <w:r w:rsidRPr="00355BFB">
              <w:t>0.00</w:t>
            </w:r>
          </w:p>
        </w:tc>
        <w:tc>
          <w:tcPr>
            <w:tcW w:w="2034" w:type="dxa"/>
            <w:gridSpan w:val="2"/>
            <w:vAlign w:val="bottom"/>
          </w:tcPr>
          <w:p w14:paraId="12F02F5D" w14:textId="1D6D4460" w:rsidR="00B67F55" w:rsidRPr="00355BFB" w:rsidRDefault="00B67F55" w:rsidP="00B67F55">
            <w:pPr>
              <w:jc w:val="right"/>
            </w:pPr>
            <w:r w:rsidRPr="00355BFB">
              <w:t>0.00</w:t>
            </w:r>
          </w:p>
        </w:tc>
        <w:tc>
          <w:tcPr>
            <w:tcW w:w="1334" w:type="dxa"/>
            <w:gridSpan w:val="2"/>
            <w:vAlign w:val="bottom"/>
          </w:tcPr>
          <w:p w14:paraId="2355AF12" w14:textId="03E4C8A2" w:rsidR="00B67F55" w:rsidRPr="00355BFB" w:rsidRDefault="00B67F55" w:rsidP="00B67F55">
            <w:pPr>
              <w:jc w:val="right"/>
            </w:pPr>
            <w:r w:rsidRPr="00355BFB">
              <w:t>0.00</w:t>
            </w:r>
          </w:p>
        </w:tc>
        <w:tc>
          <w:tcPr>
            <w:tcW w:w="1361" w:type="dxa"/>
            <w:vAlign w:val="bottom"/>
          </w:tcPr>
          <w:p w14:paraId="292A066E" w14:textId="77777777" w:rsidR="00B67F55" w:rsidRPr="00355BFB" w:rsidRDefault="00B67F55" w:rsidP="00B67F55">
            <w:pPr>
              <w:jc w:val="right"/>
            </w:pPr>
            <w:r w:rsidRPr="00355BFB">
              <w:t>111.02</w:t>
            </w:r>
          </w:p>
        </w:tc>
        <w:tc>
          <w:tcPr>
            <w:tcW w:w="1536" w:type="dxa"/>
            <w:vAlign w:val="bottom"/>
          </w:tcPr>
          <w:p w14:paraId="4C4568FA" w14:textId="59FA39DF" w:rsidR="00B67F55" w:rsidRPr="00355BFB" w:rsidRDefault="00B67F55" w:rsidP="00B67F55">
            <w:pPr>
              <w:ind w:hanging="84"/>
              <w:jc w:val="right"/>
              <w:rPr>
                <w:bCs/>
                <w:lang w:val="en-GB"/>
              </w:rPr>
            </w:pPr>
            <w:r w:rsidRPr="00355BFB">
              <w:rPr>
                <w:bCs/>
                <w:lang w:val="en-GB"/>
              </w:rPr>
              <w:t>0.00</w:t>
            </w:r>
          </w:p>
        </w:tc>
      </w:tr>
      <w:tr w:rsidR="00B67F55" w:rsidRPr="00355BFB" w14:paraId="1C2B78B9" w14:textId="77777777" w:rsidTr="002B3DA7">
        <w:tc>
          <w:tcPr>
            <w:tcW w:w="761" w:type="dxa"/>
          </w:tcPr>
          <w:p w14:paraId="2B324CFA" w14:textId="77777777" w:rsidR="00B67F55" w:rsidRPr="00355BFB" w:rsidRDefault="00B67F55" w:rsidP="00B67F55">
            <w:pPr>
              <w:pStyle w:val="Heading3"/>
              <w:spacing w:before="0" w:after="0"/>
              <w:rPr>
                <w:rFonts w:ascii="Times New Roman" w:hAnsi="Times New Roman" w:cs="Times New Roman"/>
                <w:bCs w:val="0"/>
                <w:sz w:val="24"/>
                <w:szCs w:val="24"/>
                <w:lang w:val="en-GB"/>
              </w:rPr>
            </w:pPr>
          </w:p>
        </w:tc>
        <w:tc>
          <w:tcPr>
            <w:tcW w:w="4367" w:type="dxa"/>
          </w:tcPr>
          <w:p w14:paraId="43BFCE04" w14:textId="77777777" w:rsidR="00B67F55" w:rsidRPr="00355BFB" w:rsidRDefault="00B67F55" w:rsidP="00B67F55">
            <w:pPr>
              <w:ind w:right="-108"/>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168" w:type="dxa"/>
            <w:gridSpan w:val="2"/>
            <w:vAlign w:val="bottom"/>
          </w:tcPr>
          <w:p w14:paraId="304F35F6" w14:textId="2E440976" w:rsidR="00B67F55" w:rsidRPr="00355BFB" w:rsidRDefault="00B67F55" w:rsidP="00B67F55">
            <w:pPr>
              <w:jc w:val="right"/>
            </w:pPr>
            <w:r w:rsidRPr="00355BFB">
              <w:t>0.00</w:t>
            </w:r>
          </w:p>
        </w:tc>
        <w:tc>
          <w:tcPr>
            <w:tcW w:w="1389" w:type="dxa"/>
            <w:gridSpan w:val="2"/>
            <w:vAlign w:val="bottom"/>
          </w:tcPr>
          <w:p w14:paraId="69D5F548" w14:textId="7AF19357" w:rsidR="00B67F55" w:rsidRPr="00355BFB" w:rsidRDefault="00B67F55" w:rsidP="00B67F55">
            <w:pPr>
              <w:jc w:val="right"/>
            </w:pPr>
            <w:r w:rsidRPr="00355BFB">
              <w:t>0.00</w:t>
            </w:r>
          </w:p>
        </w:tc>
        <w:tc>
          <w:tcPr>
            <w:tcW w:w="2034" w:type="dxa"/>
            <w:gridSpan w:val="2"/>
            <w:vAlign w:val="bottom"/>
          </w:tcPr>
          <w:p w14:paraId="502FBFF8" w14:textId="20AE5C0E" w:rsidR="00B67F55" w:rsidRPr="00355BFB" w:rsidRDefault="00B67F55" w:rsidP="00B67F55">
            <w:pPr>
              <w:jc w:val="right"/>
            </w:pPr>
            <w:r w:rsidRPr="00355BFB">
              <w:t>0.00</w:t>
            </w:r>
          </w:p>
        </w:tc>
        <w:tc>
          <w:tcPr>
            <w:tcW w:w="1334" w:type="dxa"/>
            <w:gridSpan w:val="2"/>
            <w:vAlign w:val="bottom"/>
          </w:tcPr>
          <w:p w14:paraId="52E46DC0" w14:textId="5C0E4AD8" w:rsidR="00B67F55" w:rsidRPr="00355BFB" w:rsidRDefault="00B67F55" w:rsidP="00B67F55">
            <w:pPr>
              <w:jc w:val="right"/>
            </w:pPr>
            <w:r w:rsidRPr="00355BFB">
              <w:t>0.00</w:t>
            </w:r>
          </w:p>
        </w:tc>
        <w:tc>
          <w:tcPr>
            <w:tcW w:w="1361" w:type="dxa"/>
            <w:vAlign w:val="bottom"/>
          </w:tcPr>
          <w:p w14:paraId="205344BB" w14:textId="77777777" w:rsidR="00B67F55" w:rsidRPr="00355BFB" w:rsidRDefault="00B67F55" w:rsidP="00B67F55">
            <w:pPr>
              <w:jc w:val="right"/>
            </w:pPr>
            <w:r w:rsidRPr="00355BFB">
              <w:t>0.03</w:t>
            </w:r>
          </w:p>
        </w:tc>
        <w:tc>
          <w:tcPr>
            <w:tcW w:w="1536" w:type="dxa"/>
            <w:vAlign w:val="bottom"/>
          </w:tcPr>
          <w:p w14:paraId="35807594" w14:textId="79221081" w:rsidR="00B67F55" w:rsidRPr="00355BFB" w:rsidRDefault="00B67F55" w:rsidP="00B67F55">
            <w:pPr>
              <w:ind w:hanging="84"/>
              <w:jc w:val="right"/>
              <w:rPr>
                <w:bCs/>
                <w:lang w:val="en-GB"/>
              </w:rPr>
            </w:pPr>
            <w:r w:rsidRPr="00355BFB">
              <w:rPr>
                <w:bCs/>
                <w:lang w:val="en-GB"/>
              </w:rPr>
              <w:t>0.00</w:t>
            </w:r>
          </w:p>
        </w:tc>
      </w:tr>
      <w:tr w:rsidR="000D0BF8" w:rsidRPr="00355BFB" w14:paraId="6C5FBB92" w14:textId="77777777" w:rsidTr="002B3DA7">
        <w:tc>
          <w:tcPr>
            <w:tcW w:w="761" w:type="dxa"/>
          </w:tcPr>
          <w:p w14:paraId="4AC30F66"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367" w:type="dxa"/>
          </w:tcPr>
          <w:p w14:paraId="38328CC1" w14:textId="77777777" w:rsidR="000D0BF8" w:rsidRPr="00355BFB" w:rsidRDefault="000D0BF8" w:rsidP="000D0BF8">
            <w:pPr>
              <w:ind w:right="-68"/>
              <w:jc w:val="center"/>
              <w:rPr>
                <w:b/>
                <w:bCs/>
              </w:rPr>
            </w:pPr>
            <w:r w:rsidRPr="00355BFB">
              <w:rPr>
                <w:b/>
                <w:bCs/>
              </w:rPr>
              <w:t>Total 800</w:t>
            </w:r>
          </w:p>
        </w:tc>
        <w:tc>
          <w:tcPr>
            <w:tcW w:w="1168" w:type="dxa"/>
            <w:gridSpan w:val="2"/>
            <w:vAlign w:val="bottom"/>
          </w:tcPr>
          <w:p w14:paraId="064E93A5" w14:textId="032BB74F" w:rsidR="000D0BF8" w:rsidRPr="00355BFB" w:rsidRDefault="000D0BF8" w:rsidP="000D0BF8">
            <w:pPr>
              <w:jc w:val="right"/>
              <w:rPr>
                <w:b/>
              </w:rPr>
            </w:pPr>
            <w:r w:rsidRPr="00355BFB">
              <w:rPr>
                <w:b/>
              </w:rPr>
              <w:t>0.00</w:t>
            </w:r>
          </w:p>
        </w:tc>
        <w:tc>
          <w:tcPr>
            <w:tcW w:w="1389" w:type="dxa"/>
            <w:gridSpan w:val="2"/>
            <w:vAlign w:val="bottom"/>
          </w:tcPr>
          <w:p w14:paraId="0F82D804" w14:textId="766A2559" w:rsidR="000D0BF8" w:rsidRPr="00355BFB" w:rsidRDefault="00B67F55" w:rsidP="000D0BF8">
            <w:pPr>
              <w:jc w:val="right"/>
              <w:rPr>
                <w:b/>
              </w:rPr>
            </w:pPr>
            <w:r w:rsidRPr="00355BFB">
              <w:rPr>
                <w:b/>
              </w:rPr>
              <w:t>0.00</w:t>
            </w:r>
          </w:p>
        </w:tc>
        <w:tc>
          <w:tcPr>
            <w:tcW w:w="2034" w:type="dxa"/>
            <w:gridSpan w:val="2"/>
            <w:vAlign w:val="bottom"/>
          </w:tcPr>
          <w:p w14:paraId="29A5D856" w14:textId="57A95217" w:rsidR="000D0BF8" w:rsidRPr="00355BFB" w:rsidRDefault="00B67F55" w:rsidP="000D0BF8">
            <w:pPr>
              <w:jc w:val="right"/>
              <w:rPr>
                <w:b/>
              </w:rPr>
            </w:pPr>
            <w:r w:rsidRPr="00355BFB">
              <w:rPr>
                <w:b/>
              </w:rPr>
              <w:t>0.00</w:t>
            </w:r>
          </w:p>
        </w:tc>
        <w:tc>
          <w:tcPr>
            <w:tcW w:w="1334" w:type="dxa"/>
            <w:gridSpan w:val="2"/>
            <w:vAlign w:val="bottom"/>
          </w:tcPr>
          <w:p w14:paraId="5A692EA3" w14:textId="454B7C2E" w:rsidR="000D0BF8" w:rsidRPr="00355BFB" w:rsidRDefault="00B67F55" w:rsidP="000D0BF8">
            <w:pPr>
              <w:jc w:val="right"/>
              <w:rPr>
                <w:b/>
              </w:rPr>
            </w:pPr>
            <w:r w:rsidRPr="00355BFB">
              <w:rPr>
                <w:b/>
              </w:rPr>
              <w:t>0.00</w:t>
            </w:r>
          </w:p>
        </w:tc>
        <w:tc>
          <w:tcPr>
            <w:tcW w:w="1361" w:type="dxa"/>
            <w:vAlign w:val="bottom"/>
          </w:tcPr>
          <w:p w14:paraId="102F036D" w14:textId="77777777" w:rsidR="000D0BF8" w:rsidRPr="00355BFB" w:rsidRDefault="000D0BF8" w:rsidP="000D0BF8">
            <w:pPr>
              <w:jc w:val="right"/>
              <w:rPr>
                <w:b/>
              </w:rPr>
            </w:pPr>
            <w:r w:rsidRPr="00355BFB">
              <w:rPr>
                <w:b/>
              </w:rPr>
              <w:t>690.48</w:t>
            </w:r>
          </w:p>
        </w:tc>
        <w:tc>
          <w:tcPr>
            <w:tcW w:w="1536" w:type="dxa"/>
            <w:vAlign w:val="bottom"/>
          </w:tcPr>
          <w:p w14:paraId="76A328C3" w14:textId="6769C82B" w:rsidR="000D0BF8" w:rsidRPr="00355BFB" w:rsidRDefault="00B67F55" w:rsidP="000D0BF8">
            <w:pPr>
              <w:ind w:hanging="84"/>
              <w:jc w:val="right"/>
              <w:rPr>
                <w:b/>
                <w:lang w:val="en-GB"/>
              </w:rPr>
            </w:pPr>
            <w:r w:rsidRPr="00355BFB">
              <w:rPr>
                <w:b/>
                <w:lang w:val="en-GB"/>
              </w:rPr>
              <w:t>0.00</w:t>
            </w:r>
          </w:p>
        </w:tc>
      </w:tr>
      <w:tr w:rsidR="000D0BF8" w:rsidRPr="00355BFB" w14:paraId="2A99B2C1" w14:textId="77777777" w:rsidTr="002B3DA7">
        <w:tc>
          <w:tcPr>
            <w:tcW w:w="761" w:type="dxa"/>
          </w:tcPr>
          <w:p w14:paraId="2FABBE43"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367" w:type="dxa"/>
          </w:tcPr>
          <w:p w14:paraId="6AAECB4E" w14:textId="77777777" w:rsidR="000D0BF8" w:rsidRPr="00355BFB" w:rsidRDefault="000D0BF8" w:rsidP="000D0BF8">
            <w:pPr>
              <w:jc w:val="center"/>
              <w:rPr>
                <w:b/>
                <w:bCs/>
                <w:lang w:val="en-GB"/>
              </w:rPr>
            </w:pPr>
            <w:r w:rsidRPr="00355BFB">
              <w:rPr>
                <w:b/>
                <w:bCs/>
                <w:lang w:val="en-GB"/>
              </w:rPr>
              <w:t>Total 4403</w:t>
            </w:r>
          </w:p>
        </w:tc>
        <w:tc>
          <w:tcPr>
            <w:tcW w:w="1168" w:type="dxa"/>
            <w:gridSpan w:val="2"/>
            <w:vAlign w:val="bottom"/>
          </w:tcPr>
          <w:p w14:paraId="4EBA6DAA" w14:textId="3F23F118" w:rsidR="000D0BF8" w:rsidRPr="00355BFB" w:rsidRDefault="000D0BF8" w:rsidP="000D0BF8">
            <w:pPr>
              <w:ind w:left="-84" w:right="-69" w:hanging="113"/>
              <w:jc w:val="right"/>
              <w:rPr>
                <w:b/>
                <w:bCs/>
                <w:lang w:val="en-GB"/>
              </w:rPr>
            </w:pPr>
            <w:r w:rsidRPr="00355BFB">
              <w:rPr>
                <w:b/>
                <w:bCs/>
                <w:lang w:val="en-GB"/>
              </w:rPr>
              <w:t>93.98</w:t>
            </w:r>
          </w:p>
        </w:tc>
        <w:tc>
          <w:tcPr>
            <w:tcW w:w="1389" w:type="dxa"/>
            <w:gridSpan w:val="2"/>
            <w:vAlign w:val="bottom"/>
          </w:tcPr>
          <w:p w14:paraId="610DF609" w14:textId="3212B09A" w:rsidR="000D0BF8" w:rsidRPr="00355BFB" w:rsidRDefault="00B67F55" w:rsidP="000D0BF8">
            <w:pPr>
              <w:jc w:val="right"/>
              <w:rPr>
                <w:b/>
              </w:rPr>
            </w:pPr>
            <w:r w:rsidRPr="00355BFB">
              <w:rPr>
                <w:b/>
              </w:rPr>
              <w:t>165.29</w:t>
            </w:r>
          </w:p>
        </w:tc>
        <w:tc>
          <w:tcPr>
            <w:tcW w:w="2034" w:type="dxa"/>
            <w:gridSpan w:val="2"/>
            <w:vAlign w:val="bottom"/>
          </w:tcPr>
          <w:p w14:paraId="6FA4AAF5" w14:textId="5EE8BB4F" w:rsidR="000D0BF8" w:rsidRPr="00355BFB" w:rsidRDefault="00B67F55" w:rsidP="000D0BF8">
            <w:pPr>
              <w:jc w:val="right"/>
              <w:rPr>
                <w:b/>
                <w:bCs/>
                <w:lang w:val="en-GB"/>
              </w:rPr>
            </w:pPr>
            <w:r w:rsidRPr="00355BFB">
              <w:rPr>
                <w:b/>
                <w:bCs/>
                <w:lang w:val="en-GB"/>
              </w:rPr>
              <w:t>0.00</w:t>
            </w:r>
          </w:p>
        </w:tc>
        <w:tc>
          <w:tcPr>
            <w:tcW w:w="1334" w:type="dxa"/>
            <w:gridSpan w:val="2"/>
            <w:vAlign w:val="bottom"/>
          </w:tcPr>
          <w:p w14:paraId="1B3F643B" w14:textId="7A0BAD95" w:rsidR="000D0BF8" w:rsidRPr="00355BFB" w:rsidRDefault="00B67F55" w:rsidP="000D0BF8">
            <w:pPr>
              <w:ind w:left="-84" w:right="-69" w:hanging="113"/>
              <w:jc w:val="right"/>
              <w:rPr>
                <w:b/>
                <w:bCs/>
                <w:lang w:val="en-GB"/>
              </w:rPr>
            </w:pPr>
            <w:r w:rsidRPr="00355BFB">
              <w:rPr>
                <w:b/>
                <w:bCs/>
                <w:lang w:val="en-GB"/>
              </w:rPr>
              <w:t>165.29</w:t>
            </w:r>
          </w:p>
        </w:tc>
        <w:tc>
          <w:tcPr>
            <w:tcW w:w="1361" w:type="dxa"/>
            <w:vAlign w:val="bottom"/>
          </w:tcPr>
          <w:p w14:paraId="69F4DC36" w14:textId="718EF283" w:rsidR="000D0BF8" w:rsidRPr="00355BFB" w:rsidRDefault="00B67F55" w:rsidP="000D0BF8">
            <w:pPr>
              <w:jc w:val="right"/>
              <w:rPr>
                <w:b/>
                <w:bCs/>
                <w:lang w:val="en-IN" w:eastAsia="en-IN" w:bidi="hi-IN"/>
              </w:rPr>
            </w:pPr>
            <w:r w:rsidRPr="00355BFB">
              <w:rPr>
                <w:b/>
                <w:bCs/>
              </w:rPr>
              <w:t>9,308.92</w:t>
            </w:r>
          </w:p>
        </w:tc>
        <w:tc>
          <w:tcPr>
            <w:tcW w:w="1536" w:type="dxa"/>
            <w:vAlign w:val="bottom"/>
          </w:tcPr>
          <w:p w14:paraId="71B0E6F8" w14:textId="3CDE9169" w:rsidR="000D0BF8" w:rsidRPr="00355BFB" w:rsidRDefault="007A16DA" w:rsidP="000D0BF8">
            <w:pPr>
              <w:jc w:val="right"/>
              <w:rPr>
                <w:b/>
                <w:bCs/>
              </w:rPr>
            </w:pPr>
            <w:r w:rsidRPr="00355BFB">
              <w:rPr>
                <w:b/>
                <w:bCs/>
              </w:rPr>
              <w:t>(+) 75.88</w:t>
            </w:r>
          </w:p>
        </w:tc>
      </w:tr>
      <w:tr w:rsidR="00412AAE" w:rsidRPr="00355BFB" w14:paraId="34046FF9" w14:textId="77777777" w:rsidTr="002B3DA7">
        <w:tc>
          <w:tcPr>
            <w:tcW w:w="761" w:type="dxa"/>
          </w:tcPr>
          <w:p w14:paraId="656B56ED" w14:textId="77777777" w:rsidR="003C6783" w:rsidRPr="00355BFB" w:rsidRDefault="003C6783"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4404</w:t>
            </w:r>
          </w:p>
        </w:tc>
        <w:tc>
          <w:tcPr>
            <w:tcW w:w="13189" w:type="dxa"/>
            <w:gridSpan w:val="11"/>
          </w:tcPr>
          <w:p w14:paraId="61F2A081" w14:textId="77777777" w:rsidR="003C6783" w:rsidRPr="00355BFB" w:rsidRDefault="003C6783" w:rsidP="003C6783">
            <w:r w:rsidRPr="00355BFB">
              <w:rPr>
                <w:b/>
                <w:bCs/>
                <w:lang w:val="en-GB"/>
              </w:rPr>
              <w:t>Capital Outlay on Dairy Development</w:t>
            </w:r>
          </w:p>
        </w:tc>
      </w:tr>
      <w:tr w:rsidR="00412AAE" w:rsidRPr="00355BFB" w14:paraId="3E767F25" w14:textId="77777777" w:rsidTr="002B3DA7">
        <w:tc>
          <w:tcPr>
            <w:tcW w:w="761" w:type="dxa"/>
          </w:tcPr>
          <w:p w14:paraId="294867A5" w14:textId="77777777" w:rsidR="003C6783" w:rsidRPr="00355BFB" w:rsidRDefault="003C6783"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89" w:type="dxa"/>
            <w:gridSpan w:val="11"/>
          </w:tcPr>
          <w:p w14:paraId="59BCE3A8" w14:textId="77777777" w:rsidR="003C6783" w:rsidRPr="00355BFB" w:rsidRDefault="003C6783" w:rsidP="003C6783">
            <w:r w:rsidRPr="00355BFB">
              <w:rPr>
                <w:b/>
                <w:bCs/>
                <w:lang w:val="en-GB"/>
              </w:rPr>
              <w:t>Dairy Development Projects</w:t>
            </w:r>
          </w:p>
        </w:tc>
      </w:tr>
      <w:tr w:rsidR="00B67F55" w:rsidRPr="00355BFB" w14:paraId="298A098D" w14:textId="77777777" w:rsidTr="002B3DA7">
        <w:tc>
          <w:tcPr>
            <w:tcW w:w="761" w:type="dxa"/>
          </w:tcPr>
          <w:p w14:paraId="62F8837C"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72D90C1A" w14:textId="77777777" w:rsidR="00B67F55" w:rsidRPr="00355BFB" w:rsidRDefault="00B67F55" w:rsidP="00B67F55">
            <w:pPr>
              <w:ind w:right="-108"/>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168" w:type="dxa"/>
            <w:gridSpan w:val="2"/>
            <w:vAlign w:val="bottom"/>
          </w:tcPr>
          <w:p w14:paraId="0BB23C68" w14:textId="6B1BDDF3" w:rsidR="00B67F55" w:rsidRPr="00355BFB" w:rsidRDefault="00B67F55" w:rsidP="00B67F55">
            <w:pPr>
              <w:jc w:val="right"/>
              <w:rPr>
                <w:lang w:val="en-GB"/>
              </w:rPr>
            </w:pPr>
            <w:r w:rsidRPr="00355BFB">
              <w:t>0.00</w:t>
            </w:r>
          </w:p>
        </w:tc>
        <w:tc>
          <w:tcPr>
            <w:tcW w:w="1389" w:type="dxa"/>
            <w:gridSpan w:val="2"/>
            <w:vAlign w:val="bottom"/>
          </w:tcPr>
          <w:p w14:paraId="4FC4181B" w14:textId="6CF0B0B1" w:rsidR="00B67F55" w:rsidRPr="00355BFB" w:rsidRDefault="00B67F55" w:rsidP="00B67F55">
            <w:pPr>
              <w:jc w:val="right"/>
            </w:pPr>
            <w:r w:rsidRPr="00355BFB">
              <w:t>0.00</w:t>
            </w:r>
          </w:p>
        </w:tc>
        <w:tc>
          <w:tcPr>
            <w:tcW w:w="2034" w:type="dxa"/>
            <w:gridSpan w:val="2"/>
            <w:vAlign w:val="bottom"/>
          </w:tcPr>
          <w:p w14:paraId="30DD91BC" w14:textId="68B757A1" w:rsidR="00B67F55" w:rsidRPr="00355BFB" w:rsidRDefault="00B67F55" w:rsidP="00B67F55">
            <w:pPr>
              <w:jc w:val="right"/>
            </w:pPr>
            <w:r w:rsidRPr="00355BFB">
              <w:t>0.00</w:t>
            </w:r>
          </w:p>
        </w:tc>
        <w:tc>
          <w:tcPr>
            <w:tcW w:w="1334" w:type="dxa"/>
            <w:gridSpan w:val="2"/>
            <w:vAlign w:val="bottom"/>
          </w:tcPr>
          <w:p w14:paraId="3F2CAF8A" w14:textId="5CA9B9E4" w:rsidR="00B67F55" w:rsidRPr="00355BFB" w:rsidRDefault="00B67F55" w:rsidP="00B67F55">
            <w:pPr>
              <w:jc w:val="right"/>
            </w:pPr>
            <w:r w:rsidRPr="00355BFB">
              <w:t>0.00</w:t>
            </w:r>
          </w:p>
        </w:tc>
        <w:tc>
          <w:tcPr>
            <w:tcW w:w="1361" w:type="dxa"/>
            <w:vAlign w:val="bottom"/>
          </w:tcPr>
          <w:p w14:paraId="30571D98" w14:textId="77777777" w:rsidR="00B67F55" w:rsidRPr="00355BFB" w:rsidRDefault="00B67F55" w:rsidP="00B67F55">
            <w:pPr>
              <w:jc w:val="right"/>
            </w:pPr>
            <w:r w:rsidRPr="00355BFB">
              <w:t>35.57</w:t>
            </w:r>
          </w:p>
        </w:tc>
        <w:tc>
          <w:tcPr>
            <w:tcW w:w="1536" w:type="dxa"/>
            <w:vAlign w:val="bottom"/>
          </w:tcPr>
          <w:p w14:paraId="19172F9B" w14:textId="58F97037" w:rsidR="00B67F55" w:rsidRPr="00355BFB" w:rsidRDefault="00B67F55" w:rsidP="00B67F55">
            <w:pPr>
              <w:jc w:val="right"/>
              <w:rPr>
                <w:bCs/>
                <w:lang w:val="en-GB"/>
              </w:rPr>
            </w:pPr>
            <w:r w:rsidRPr="00355BFB">
              <w:rPr>
                <w:bCs/>
                <w:lang w:val="en-GB"/>
              </w:rPr>
              <w:t>0.00</w:t>
            </w:r>
          </w:p>
        </w:tc>
      </w:tr>
      <w:tr w:rsidR="00B67F55" w:rsidRPr="00355BFB" w14:paraId="0A07EF41" w14:textId="77777777" w:rsidTr="002B3DA7">
        <w:tc>
          <w:tcPr>
            <w:tcW w:w="761" w:type="dxa"/>
          </w:tcPr>
          <w:p w14:paraId="2F9D4190"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9" w:type="dxa"/>
            <w:gridSpan w:val="11"/>
          </w:tcPr>
          <w:p w14:paraId="3EE8F4E6" w14:textId="5E523D5E" w:rsidR="00B67F55" w:rsidRPr="00355BFB" w:rsidRDefault="00B67F55" w:rsidP="00B67F55">
            <w:pPr>
              <w:rPr>
                <w:b/>
              </w:rPr>
            </w:pPr>
            <w:r w:rsidRPr="00355BFB">
              <w:rPr>
                <w:b/>
              </w:rPr>
              <w:t>Investment in Public Sector and Other Undertakings</w:t>
            </w:r>
          </w:p>
        </w:tc>
      </w:tr>
      <w:tr w:rsidR="00B67F55" w:rsidRPr="00355BFB" w14:paraId="60796050" w14:textId="77777777" w:rsidTr="002B3DA7">
        <w:tc>
          <w:tcPr>
            <w:tcW w:w="761" w:type="dxa"/>
          </w:tcPr>
          <w:p w14:paraId="6D723FF7"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530CDF24" w14:textId="77777777" w:rsidR="00B67F55" w:rsidRPr="00355BFB" w:rsidRDefault="00B67F55" w:rsidP="00B67F55">
            <w:pPr>
              <w:rPr>
                <w:lang w:val="en-GB"/>
              </w:rPr>
            </w:pPr>
            <w:r w:rsidRPr="00355BFB">
              <w:rPr>
                <w:lang w:val="en-GB"/>
              </w:rPr>
              <w:t>Milk Producing Co-operative Societies</w:t>
            </w:r>
          </w:p>
        </w:tc>
        <w:tc>
          <w:tcPr>
            <w:tcW w:w="1168" w:type="dxa"/>
            <w:gridSpan w:val="2"/>
            <w:vAlign w:val="bottom"/>
          </w:tcPr>
          <w:p w14:paraId="2FD93E06" w14:textId="4BEC274A" w:rsidR="00B67F55" w:rsidRPr="00355BFB" w:rsidRDefault="00B67F55" w:rsidP="00B67F55">
            <w:pPr>
              <w:jc w:val="right"/>
            </w:pPr>
            <w:r w:rsidRPr="00355BFB">
              <w:t>0.00</w:t>
            </w:r>
          </w:p>
        </w:tc>
        <w:tc>
          <w:tcPr>
            <w:tcW w:w="1389" w:type="dxa"/>
            <w:gridSpan w:val="2"/>
            <w:vAlign w:val="bottom"/>
          </w:tcPr>
          <w:p w14:paraId="3C2D2CC5" w14:textId="6DD17AA0" w:rsidR="00B67F55" w:rsidRPr="00355BFB" w:rsidRDefault="00B67F55" w:rsidP="00B67F55">
            <w:pPr>
              <w:jc w:val="right"/>
            </w:pPr>
            <w:r w:rsidRPr="00355BFB">
              <w:t>0.00</w:t>
            </w:r>
          </w:p>
        </w:tc>
        <w:tc>
          <w:tcPr>
            <w:tcW w:w="2034" w:type="dxa"/>
            <w:gridSpan w:val="2"/>
            <w:vAlign w:val="bottom"/>
          </w:tcPr>
          <w:p w14:paraId="2C1B4B13" w14:textId="185A3E9E" w:rsidR="00B67F55" w:rsidRPr="00355BFB" w:rsidRDefault="00B67F55" w:rsidP="00B67F55">
            <w:pPr>
              <w:jc w:val="right"/>
            </w:pPr>
            <w:r w:rsidRPr="00355BFB">
              <w:t>0.00</w:t>
            </w:r>
          </w:p>
        </w:tc>
        <w:tc>
          <w:tcPr>
            <w:tcW w:w="1334" w:type="dxa"/>
            <w:gridSpan w:val="2"/>
            <w:vAlign w:val="bottom"/>
          </w:tcPr>
          <w:p w14:paraId="2E1BD2A6" w14:textId="5920FBDA" w:rsidR="00B67F55" w:rsidRPr="00355BFB" w:rsidRDefault="00B67F55" w:rsidP="00B67F55">
            <w:pPr>
              <w:jc w:val="right"/>
            </w:pPr>
            <w:r w:rsidRPr="00355BFB">
              <w:t>0.00</w:t>
            </w:r>
          </w:p>
        </w:tc>
        <w:tc>
          <w:tcPr>
            <w:tcW w:w="1361" w:type="dxa"/>
            <w:vAlign w:val="bottom"/>
          </w:tcPr>
          <w:p w14:paraId="7C6CED5D" w14:textId="77777777" w:rsidR="00B67F55" w:rsidRPr="00355BFB" w:rsidRDefault="00B67F55" w:rsidP="00B67F55">
            <w:pPr>
              <w:jc w:val="right"/>
              <w:rPr>
                <w:bCs/>
              </w:rPr>
            </w:pPr>
            <w:r w:rsidRPr="00355BFB">
              <w:rPr>
                <w:bCs/>
              </w:rPr>
              <w:t>0.87</w:t>
            </w:r>
          </w:p>
        </w:tc>
        <w:tc>
          <w:tcPr>
            <w:tcW w:w="1536" w:type="dxa"/>
            <w:vAlign w:val="bottom"/>
          </w:tcPr>
          <w:p w14:paraId="79DAF86D" w14:textId="3A076040" w:rsidR="00B67F55" w:rsidRPr="00355BFB" w:rsidRDefault="00B67F55" w:rsidP="00B67F55">
            <w:pPr>
              <w:jc w:val="right"/>
              <w:rPr>
                <w:bCs/>
                <w:lang w:val="en-GB"/>
              </w:rPr>
            </w:pPr>
            <w:r w:rsidRPr="00355BFB">
              <w:rPr>
                <w:bCs/>
                <w:lang w:val="en-GB"/>
              </w:rPr>
              <w:t>0.00</w:t>
            </w:r>
          </w:p>
        </w:tc>
      </w:tr>
      <w:tr w:rsidR="00B67F55" w:rsidRPr="00355BFB" w14:paraId="7E471A32" w14:textId="77777777" w:rsidTr="002B3DA7">
        <w:tc>
          <w:tcPr>
            <w:tcW w:w="761" w:type="dxa"/>
          </w:tcPr>
          <w:p w14:paraId="2B70BA80" w14:textId="77777777" w:rsidR="00B67F55" w:rsidRPr="00355BFB" w:rsidRDefault="00B67F55" w:rsidP="00B67F55">
            <w:pPr>
              <w:pStyle w:val="Heading3"/>
              <w:spacing w:before="0" w:after="0"/>
              <w:jc w:val="center"/>
              <w:rPr>
                <w:rFonts w:ascii="Times New Roman" w:hAnsi="Times New Roman" w:cs="Times New Roman"/>
                <w:bCs w:val="0"/>
                <w:sz w:val="24"/>
                <w:szCs w:val="24"/>
                <w:lang w:val="en-GB"/>
              </w:rPr>
            </w:pPr>
          </w:p>
        </w:tc>
        <w:tc>
          <w:tcPr>
            <w:tcW w:w="4367" w:type="dxa"/>
          </w:tcPr>
          <w:p w14:paraId="1EAF8762" w14:textId="77777777" w:rsidR="00B67F55" w:rsidRPr="00355BFB" w:rsidRDefault="00B67F55" w:rsidP="00B67F55">
            <w:pPr>
              <w:rPr>
                <w:lang w:val="en-GB"/>
              </w:rPr>
            </w:pPr>
            <w:r w:rsidRPr="00355BFB">
              <w:rPr>
                <w:lang w:val="en-GB"/>
              </w:rPr>
              <w:t>Milk Union, Indore</w:t>
            </w:r>
          </w:p>
        </w:tc>
        <w:tc>
          <w:tcPr>
            <w:tcW w:w="1168" w:type="dxa"/>
            <w:gridSpan w:val="2"/>
            <w:vAlign w:val="bottom"/>
          </w:tcPr>
          <w:p w14:paraId="4EE98DFF" w14:textId="3DAC10A2" w:rsidR="00B67F55" w:rsidRPr="00355BFB" w:rsidRDefault="00B67F55" w:rsidP="00B67F55">
            <w:pPr>
              <w:jc w:val="right"/>
            </w:pPr>
            <w:r w:rsidRPr="00355BFB">
              <w:t>0.00</w:t>
            </w:r>
          </w:p>
        </w:tc>
        <w:tc>
          <w:tcPr>
            <w:tcW w:w="1389" w:type="dxa"/>
            <w:gridSpan w:val="2"/>
            <w:vAlign w:val="bottom"/>
          </w:tcPr>
          <w:p w14:paraId="70F94FD8" w14:textId="616ACCD5" w:rsidR="00B67F55" w:rsidRPr="00355BFB" w:rsidRDefault="00B67F55" w:rsidP="00B67F55">
            <w:pPr>
              <w:jc w:val="right"/>
            </w:pPr>
            <w:r w:rsidRPr="00355BFB">
              <w:t>0.00</w:t>
            </w:r>
          </w:p>
        </w:tc>
        <w:tc>
          <w:tcPr>
            <w:tcW w:w="2034" w:type="dxa"/>
            <w:gridSpan w:val="2"/>
            <w:vAlign w:val="bottom"/>
          </w:tcPr>
          <w:p w14:paraId="2778F400" w14:textId="59410422" w:rsidR="00B67F55" w:rsidRPr="00355BFB" w:rsidRDefault="00B67F55" w:rsidP="00B67F55">
            <w:pPr>
              <w:jc w:val="right"/>
            </w:pPr>
            <w:r w:rsidRPr="00355BFB">
              <w:t>0.00</w:t>
            </w:r>
          </w:p>
        </w:tc>
        <w:tc>
          <w:tcPr>
            <w:tcW w:w="1334" w:type="dxa"/>
            <w:gridSpan w:val="2"/>
            <w:vAlign w:val="bottom"/>
          </w:tcPr>
          <w:p w14:paraId="66357871" w14:textId="2E4876C0" w:rsidR="00B67F55" w:rsidRPr="00355BFB" w:rsidRDefault="00B67F55" w:rsidP="00B67F55">
            <w:pPr>
              <w:jc w:val="right"/>
            </w:pPr>
            <w:r w:rsidRPr="00355BFB">
              <w:t>0.00</w:t>
            </w:r>
          </w:p>
        </w:tc>
        <w:tc>
          <w:tcPr>
            <w:tcW w:w="1361" w:type="dxa"/>
            <w:vAlign w:val="bottom"/>
          </w:tcPr>
          <w:p w14:paraId="2C5A7C17" w14:textId="77777777" w:rsidR="00B67F55" w:rsidRPr="00355BFB" w:rsidRDefault="00B67F55" w:rsidP="00B67F55">
            <w:pPr>
              <w:jc w:val="right"/>
              <w:rPr>
                <w:bCs/>
              </w:rPr>
            </w:pPr>
            <w:r w:rsidRPr="00355BFB">
              <w:rPr>
                <w:bCs/>
              </w:rPr>
              <w:t>0.44</w:t>
            </w:r>
          </w:p>
        </w:tc>
        <w:tc>
          <w:tcPr>
            <w:tcW w:w="1536" w:type="dxa"/>
            <w:vAlign w:val="bottom"/>
          </w:tcPr>
          <w:p w14:paraId="26574D8E" w14:textId="1E07C290" w:rsidR="00B67F55" w:rsidRPr="00355BFB" w:rsidRDefault="00B67F55" w:rsidP="00B67F55">
            <w:pPr>
              <w:jc w:val="right"/>
              <w:rPr>
                <w:bCs/>
                <w:lang w:val="en-GB"/>
              </w:rPr>
            </w:pPr>
            <w:r w:rsidRPr="00355BFB">
              <w:rPr>
                <w:bCs/>
                <w:lang w:val="en-GB"/>
              </w:rPr>
              <w:t>0.00</w:t>
            </w:r>
          </w:p>
        </w:tc>
      </w:tr>
    </w:tbl>
    <w:p w14:paraId="08C4F9A9" w14:textId="77777777" w:rsidR="00DE2E79" w:rsidRPr="00355BFB" w:rsidRDefault="00DE2E79" w:rsidP="004F016C">
      <w:pPr>
        <w:jc w:val="center"/>
        <w:rPr>
          <w:b/>
        </w:rPr>
      </w:pPr>
    </w:p>
    <w:p w14:paraId="342AD6FE" w14:textId="77777777" w:rsidR="004F016C" w:rsidRPr="00355BFB" w:rsidRDefault="004F016C" w:rsidP="004F016C">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A86A078" w14:textId="77777777" w:rsidR="004F016C" w:rsidRPr="00355BFB" w:rsidRDefault="004F016C" w:rsidP="004F016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91"/>
        <w:gridCol w:w="6"/>
        <w:gridCol w:w="1241"/>
        <w:gridCol w:w="100"/>
        <w:gridCol w:w="1312"/>
        <w:gridCol w:w="77"/>
        <w:gridCol w:w="1953"/>
        <w:gridCol w:w="82"/>
        <w:gridCol w:w="1254"/>
        <w:gridCol w:w="79"/>
        <w:gridCol w:w="1356"/>
        <w:gridCol w:w="1536"/>
      </w:tblGrid>
      <w:tr w:rsidR="00412AAE" w:rsidRPr="00355BFB" w14:paraId="589F01E1" w14:textId="77777777" w:rsidTr="00ED5E90">
        <w:tc>
          <w:tcPr>
            <w:tcW w:w="4954" w:type="dxa"/>
            <w:gridSpan w:val="2"/>
            <w:vMerge w:val="restart"/>
            <w:vAlign w:val="center"/>
          </w:tcPr>
          <w:p w14:paraId="49C6FF66" w14:textId="77777777" w:rsidR="004F016C" w:rsidRPr="00355BFB" w:rsidRDefault="004F016C" w:rsidP="008A4585">
            <w:pPr>
              <w:jc w:val="center"/>
              <w:rPr>
                <w:b/>
              </w:rPr>
            </w:pPr>
            <w:r w:rsidRPr="00355BFB">
              <w:rPr>
                <w:b/>
              </w:rPr>
              <w:t>Nature of Expenditure</w:t>
            </w:r>
          </w:p>
          <w:p w14:paraId="7240C3CB" w14:textId="77777777" w:rsidR="004F016C" w:rsidRPr="00355BFB" w:rsidRDefault="004F016C" w:rsidP="008A4585">
            <w:pPr>
              <w:pStyle w:val="Header"/>
              <w:ind w:right="-274"/>
              <w:jc w:val="center"/>
              <w:rPr>
                <w:b/>
                <w:sz w:val="24"/>
                <w:szCs w:val="24"/>
              </w:rPr>
            </w:pPr>
          </w:p>
        </w:tc>
        <w:tc>
          <w:tcPr>
            <w:tcW w:w="1247" w:type="dxa"/>
            <w:gridSpan w:val="2"/>
            <w:vMerge w:val="restart"/>
          </w:tcPr>
          <w:p w14:paraId="39A4377C" w14:textId="77777777" w:rsidR="004F016C" w:rsidRPr="00355BFB" w:rsidRDefault="004F016C" w:rsidP="008A4585">
            <w:pPr>
              <w:pStyle w:val="Header"/>
              <w:ind w:left="-18" w:right="-274"/>
              <w:jc w:val="both"/>
              <w:rPr>
                <w:b/>
                <w:sz w:val="24"/>
                <w:szCs w:val="24"/>
              </w:rPr>
            </w:pPr>
            <w:r w:rsidRPr="00355BFB">
              <w:rPr>
                <w:b/>
                <w:sz w:val="24"/>
                <w:szCs w:val="24"/>
              </w:rPr>
              <w:t xml:space="preserve">Expendi- </w:t>
            </w:r>
          </w:p>
          <w:p w14:paraId="6BF169E2" w14:textId="77777777" w:rsidR="004F016C" w:rsidRPr="00355BFB" w:rsidRDefault="004F016C" w:rsidP="008A4585">
            <w:pPr>
              <w:pStyle w:val="Header"/>
              <w:ind w:left="-18" w:right="-274"/>
              <w:jc w:val="both"/>
              <w:rPr>
                <w:b/>
                <w:sz w:val="24"/>
                <w:szCs w:val="24"/>
              </w:rPr>
            </w:pPr>
            <w:r w:rsidRPr="00355BFB">
              <w:rPr>
                <w:b/>
                <w:sz w:val="24"/>
                <w:szCs w:val="24"/>
              </w:rPr>
              <w:t xml:space="preserve">ture </w:t>
            </w:r>
          </w:p>
          <w:p w14:paraId="2777FB23" w14:textId="0F21BD8D" w:rsidR="004F016C" w:rsidRPr="00355BFB" w:rsidRDefault="004F016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8" w:type="dxa"/>
            <w:gridSpan w:val="6"/>
          </w:tcPr>
          <w:p w14:paraId="40EA4741" w14:textId="2AAE2A22" w:rsidR="004F016C" w:rsidRPr="00355BFB" w:rsidRDefault="004F016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5" w:type="dxa"/>
            <w:gridSpan w:val="2"/>
            <w:vMerge w:val="restart"/>
          </w:tcPr>
          <w:p w14:paraId="76BC64C6" w14:textId="77777777" w:rsidR="004F016C" w:rsidRPr="00355BFB" w:rsidRDefault="004F016C" w:rsidP="008A4585">
            <w:pPr>
              <w:ind w:right="-134" w:hanging="18"/>
              <w:rPr>
                <w:b/>
              </w:rPr>
            </w:pPr>
            <w:r w:rsidRPr="00355BFB">
              <w:rPr>
                <w:b/>
              </w:rPr>
              <w:t>Expendi-</w:t>
            </w:r>
          </w:p>
          <w:p w14:paraId="3472E9CE" w14:textId="77777777" w:rsidR="004F016C" w:rsidRPr="00355BFB" w:rsidRDefault="004F016C" w:rsidP="008A4585">
            <w:pPr>
              <w:ind w:right="-134" w:hanging="18"/>
              <w:rPr>
                <w:b/>
              </w:rPr>
            </w:pPr>
            <w:r w:rsidRPr="00355BFB">
              <w:rPr>
                <w:b/>
              </w:rPr>
              <w:t>ture to the end of</w:t>
            </w:r>
          </w:p>
          <w:p w14:paraId="378050A3" w14:textId="03BCC1B9" w:rsidR="004F016C" w:rsidRPr="00355BFB" w:rsidRDefault="00B07282" w:rsidP="008A4585">
            <w:pPr>
              <w:ind w:right="-134"/>
              <w:rPr>
                <w:b/>
              </w:rPr>
            </w:pPr>
            <w:r w:rsidRPr="00355BFB">
              <w:rPr>
                <w:b/>
              </w:rPr>
              <w:t>2023-24</w:t>
            </w:r>
          </w:p>
        </w:tc>
        <w:tc>
          <w:tcPr>
            <w:tcW w:w="1536" w:type="dxa"/>
            <w:vMerge w:val="restart"/>
          </w:tcPr>
          <w:p w14:paraId="50A25E06" w14:textId="77777777" w:rsidR="004F016C" w:rsidRPr="00355BFB" w:rsidRDefault="004F016C" w:rsidP="008A4585">
            <w:pPr>
              <w:ind w:right="-108"/>
              <w:rPr>
                <w:b/>
              </w:rPr>
            </w:pPr>
            <w:r w:rsidRPr="00355BFB">
              <w:rPr>
                <w:b/>
              </w:rPr>
              <w:t>Increase (+)/ Decrease (-)</w:t>
            </w:r>
          </w:p>
          <w:p w14:paraId="7FFDD9BA" w14:textId="77777777" w:rsidR="004F016C" w:rsidRPr="00355BFB" w:rsidRDefault="004F016C" w:rsidP="008A4585">
            <w:pPr>
              <w:ind w:right="-198" w:firstLine="5"/>
              <w:rPr>
                <w:b/>
              </w:rPr>
            </w:pPr>
            <w:r w:rsidRPr="00355BFB">
              <w:rPr>
                <w:b/>
              </w:rPr>
              <w:t xml:space="preserve">in </w:t>
            </w:r>
            <w:r w:rsidRPr="00355BFB">
              <w:rPr>
                <w:b/>
                <w:i/>
              </w:rPr>
              <w:t>per cent</w:t>
            </w:r>
            <w:r w:rsidRPr="00355BFB">
              <w:rPr>
                <w:b/>
              </w:rPr>
              <w:t xml:space="preserve"> during the </w:t>
            </w:r>
          </w:p>
          <w:p w14:paraId="4896B4B3" w14:textId="43CDB662" w:rsidR="004F016C" w:rsidRPr="00355BFB" w:rsidRDefault="004F016C" w:rsidP="008A4585">
            <w:pPr>
              <w:ind w:right="-198" w:firstLine="5"/>
              <w:rPr>
                <w:b/>
              </w:rPr>
            </w:pPr>
            <w:r w:rsidRPr="00355BFB">
              <w:rPr>
                <w:b/>
              </w:rPr>
              <w:t xml:space="preserve">year </w:t>
            </w:r>
            <w:r w:rsidR="00B07282" w:rsidRPr="00355BFB">
              <w:rPr>
                <w:b/>
              </w:rPr>
              <w:t>2023-24</w:t>
            </w:r>
          </w:p>
        </w:tc>
      </w:tr>
      <w:tr w:rsidR="00412AAE" w:rsidRPr="00355BFB" w14:paraId="16ED0859" w14:textId="77777777" w:rsidTr="00ED5E90">
        <w:tc>
          <w:tcPr>
            <w:tcW w:w="4954" w:type="dxa"/>
            <w:gridSpan w:val="2"/>
            <w:vMerge/>
          </w:tcPr>
          <w:p w14:paraId="6718002F" w14:textId="77777777" w:rsidR="004F016C" w:rsidRPr="00355BFB" w:rsidRDefault="004F016C" w:rsidP="008A4585">
            <w:pPr>
              <w:pStyle w:val="Header"/>
              <w:ind w:right="-274"/>
              <w:jc w:val="right"/>
              <w:rPr>
                <w:b/>
                <w:sz w:val="24"/>
                <w:szCs w:val="24"/>
              </w:rPr>
            </w:pPr>
          </w:p>
        </w:tc>
        <w:tc>
          <w:tcPr>
            <w:tcW w:w="1247" w:type="dxa"/>
            <w:gridSpan w:val="2"/>
            <w:vMerge/>
          </w:tcPr>
          <w:p w14:paraId="1ECBF70C" w14:textId="77777777" w:rsidR="004F016C" w:rsidRPr="00355BFB" w:rsidRDefault="004F016C" w:rsidP="008A4585">
            <w:pPr>
              <w:pStyle w:val="Header"/>
              <w:ind w:right="-274"/>
              <w:jc w:val="right"/>
              <w:rPr>
                <w:b/>
                <w:sz w:val="24"/>
                <w:szCs w:val="24"/>
              </w:rPr>
            </w:pPr>
          </w:p>
        </w:tc>
        <w:tc>
          <w:tcPr>
            <w:tcW w:w="1412" w:type="dxa"/>
            <w:gridSpan w:val="2"/>
            <w:vAlign w:val="center"/>
          </w:tcPr>
          <w:p w14:paraId="11D15763" w14:textId="77777777" w:rsidR="004F016C" w:rsidRPr="00355BFB" w:rsidRDefault="004F016C" w:rsidP="008A4585">
            <w:pPr>
              <w:ind w:right="-108"/>
              <w:rPr>
                <w:b/>
              </w:rPr>
            </w:pPr>
            <w:r w:rsidRPr="00355BFB">
              <w:rPr>
                <w:b/>
              </w:rPr>
              <w:t>State Fund Expenditure</w:t>
            </w:r>
          </w:p>
        </w:tc>
        <w:tc>
          <w:tcPr>
            <w:tcW w:w="2030" w:type="dxa"/>
            <w:gridSpan w:val="2"/>
          </w:tcPr>
          <w:p w14:paraId="27122425" w14:textId="77777777" w:rsidR="004F016C" w:rsidRPr="00355BFB" w:rsidRDefault="004F016C" w:rsidP="008A4585">
            <w:pPr>
              <w:ind w:right="-103"/>
              <w:rPr>
                <w:b/>
              </w:rPr>
            </w:pPr>
            <w:r w:rsidRPr="00355BFB">
              <w:rPr>
                <w:b/>
              </w:rPr>
              <w:t>Central Assistance (including Centrally Sponsored Scheme/ Central Sector)</w:t>
            </w:r>
          </w:p>
        </w:tc>
        <w:tc>
          <w:tcPr>
            <w:tcW w:w="1336" w:type="dxa"/>
            <w:gridSpan w:val="2"/>
            <w:vAlign w:val="center"/>
          </w:tcPr>
          <w:p w14:paraId="7E01553D" w14:textId="77777777" w:rsidR="004F016C" w:rsidRPr="00355BFB" w:rsidRDefault="004F016C" w:rsidP="008A4585">
            <w:pPr>
              <w:jc w:val="center"/>
              <w:rPr>
                <w:b/>
              </w:rPr>
            </w:pPr>
            <w:r w:rsidRPr="00355BFB">
              <w:rPr>
                <w:b/>
              </w:rPr>
              <w:t>Total</w:t>
            </w:r>
          </w:p>
        </w:tc>
        <w:tc>
          <w:tcPr>
            <w:tcW w:w="1435" w:type="dxa"/>
            <w:gridSpan w:val="2"/>
            <w:vMerge/>
          </w:tcPr>
          <w:p w14:paraId="142FEF09" w14:textId="77777777" w:rsidR="004F016C" w:rsidRPr="00355BFB" w:rsidRDefault="004F016C" w:rsidP="008A4585">
            <w:pPr>
              <w:ind w:right="-134"/>
              <w:rPr>
                <w:b/>
              </w:rPr>
            </w:pPr>
          </w:p>
        </w:tc>
        <w:tc>
          <w:tcPr>
            <w:tcW w:w="1536" w:type="dxa"/>
            <w:vMerge/>
          </w:tcPr>
          <w:p w14:paraId="0DF1F913" w14:textId="77777777" w:rsidR="004F016C" w:rsidRPr="00355BFB" w:rsidRDefault="004F016C" w:rsidP="008A4585">
            <w:pPr>
              <w:ind w:right="-108" w:firstLine="5"/>
              <w:rPr>
                <w:b/>
              </w:rPr>
            </w:pPr>
          </w:p>
        </w:tc>
      </w:tr>
      <w:tr w:rsidR="00412AAE" w:rsidRPr="00355BFB" w14:paraId="538E2D5A" w14:textId="77777777" w:rsidTr="00ED5E90">
        <w:tc>
          <w:tcPr>
            <w:tcW w:w="763" w:type="dxa"/>
          </w:tcPr>
          <w:p w14:paraId="1E660BE3" w14:textId="77777777" w:rsidR="004F016C" w:rsidRPr="00355BFB" w:rsidRDefault="004F016C"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7" w:type="dxa"/>
            <w:gridSpan w:val="12"/>
          </w:tcPr>
          <w:p w14:paraId="4BE2B6DE" w14:textId="77777777" w:rsidR="004F016C" w:rsidRPr="00355BFB" w:rsidRDefault="004F016C" w:rsidP="008A4585">
            <w:pPr>
              <w:rPr>
                <w:b/>
                <w:bCs/>
              </w:rPr>
            </w:pPr>
            <w:r w:rsidRPr="00355BFB">
              <w:rPr>
                <w:b/>
                <w:lang w:val="en-GB"/>
              </w:rPr>
              <w:t>CAPITAL ACCOUNT OF ECONOMIC SERVICES- contd.</w:t>
            </w:r>
          </w:p>
        </w:tc>
      </w:tr>
      <w:tr w:rsidR="00412AAE" w:rsidRPr="00355BFB" w14:paraId="3405C915" w14:textId="77777777" w:rsidTr="00FF5571">
        <w:tc>
          <w:tcPr>
            <w:tcW w:w="763" w:type="dxa"/>
          </w:tcPr>
          <w:p w14:paraId="106EB336" w14:textId="77777777" w:rsidR="00597EBD" w:rsidRPr="00355BFB" w:rsidRDefault="00597EBD" w:rsidP="00FF5571">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7" w:type="dxa"/>
            <w:gridSpan w:val="12"/>
          </w:tcPr>
          <w:p w14:paraId="01DDC61C" w14:textId="77777777" w:rsidR="00597EBD" w:rsidRPr="00355BFB" w:rsidRDefault="00597EBD" w:rsidP="00FF5571">
            <w:pPr>
              <w:rPr>
                <w:b/>
                <w:bCs/>
              </w:rPr>
            </w:pPr>
            <w:r w:rsidRPr="00355BFB">
              <w:rPr>
                <w:b/>
              </w:rPr>
              <w:t xml:space="preserve">Capital Account of Agriculture and Allied Activities </w:t>
            </w:r>
            <w:r w:rsidRPr="00355BFB">
              <w:rPr>
                <w:b/>
                <w:lang w:val="en-GB"/>
              </w:rPr>
              <w:t>- contd.</w:t>
            </w:r>
          </w:p>
        </w:tc>
      </w:tr>
      <w:tr w:rsidR="00412AAE" w:rsidRPr="00355BFB" w14:paraId="53E0598C" w14:textId="77777777" w:rsidTr="00597EBD">
        <w:tc>
          <w:tcPr>
            <w:tcW w:w="763" w:type="dxa"/>
          </w:tcPr>
          <w:p w14:paraId="5D000B36" w14:textId="77777777" w:rsidR="00597EBD" w:rsidRPr="00355BFB" w:rsidRDefault="00597EBD"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4404</w:t>
            </w:r>
          </w:p>
        </w:tc>
        <w:tc>
          <w:tcPr>
            <w:tcW w:w="13187" w:type="dxa"/>
            <w:gridSpan w:val="12"/>
          </w:tcPr>
          <w:p w14:paraId="65BB0CA1" w14:textId="77777777" w:rsidR="00597EBD" w:rsidRPr="00355BFB" w:rsidRDefault="00597EBD" w:rsidP="00FF5571">
            <w:r w:rsidRPr="00355BFB">
              <w:rPr>
                <w:b/>
                <w:bCs/>
                <w:lang w:val="en-GB"/>
              </w:rPr>
              <w:t>Capital Outlay on Dairy Development</w:t>
            </w:r>
            <w:r w:rsidR="00806B2C" w:rsidRPr="00355BFB">
              <w:rPr>
                <w:b/>
                <w:bCs/>
                <w:lang w:val="en-GB"/>
              </w:rPr>
              <w:t>- concld.</w:t>
            </w:r>
          </w:p>
        </w:tc>
      </w:tr>
      <w:tr w:rsidR="00412AAE" w:rsidRPr="00355BFB" w14:paraId="620E03F5" w14:textId="77777777" w:rsidTr="00597EBD">
        <w:tc>
          <w:tcPr>
            <w:tcW w:w="763" w:type="dxa"/>
          </w:tcPr>
          <w:p w14:paraId="60D840A0" w14:textId="77777777" w:rsidR="00597EBD" w:rsidRPr="00355BFB" w:rsidRDefault="00597EBD"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7" w:type="dxa"/>
            <w:gridSpan w:val="12"/>
          </w:tcPr>
          <w:p w14:paraId="63342220" w14:textId="53D6583D" w:rsidR="00597EBD" w:rsidRPr="00355BFB" w:rsidRDefault="00597EBD" w:rsidP="00597EBD">
            <w:pPr>
              <w:rPr>
                <w:bCs/>
                <w:lang w:val="en-GB"/>
              </w:rPr>
            </w:pPr>
            <w:r w:rsidRPr="00355BFB">
              <w:rPr>
                <w:b/>
                <w:bCs/>
              </w:rPr>
              <w:t>Investment in Pub</w:t>
            </w:r>
            <w:r w:rsidR="00A83521" w:rsidRPr="00355BFB">
              <w:rPr>
                <w:b/>
                <w:bCs/>
              </w:rPr>
              <w:t>l</w:t>
            </w:r>
            <w:r w:rsidRPr="00355BFB">
              <w:rPr>
                <w:b/>
                <w:bCs/>
              </w:rPr>
              <w:t xml:space="preserve">ic </w:t>
            </w:r>
            <w:r w:rsidR="00C8217C" w:rsidRPr="00355BFB">
              <w:rPr>
                <w:b/>
                <w:bCs/>
              </w:rPr>
              <w:t>S</w:t>
            </w:r>
            <w:r w:rsidRPr="00355BFB">
              <w:rPr>
                <w:b/>
                <w:bCs/>
              </w:rPr>
              <w:t xml:space="preserve">ector and </w:t>
            </w:r>
            <w:r w:rsidR="00C8217C" w:rsidRPr="00355BFB">
              <w:rPr>
                <w:b/>
                <w:bCs/>
              </w:rPr>
              <w:t>O</w:t>
            </w:r>
            <w:r w:rsidRPr="00355BFB">
              <w:rPr>
                <w:b/>
                <w:bCs/>
              </w:rPr>
              <w:t xml:space="preserve">ther </w:t>
            </w:r>
            <w:r w:rsidR="00C8217C" w:rsidRPr="00355BFB">
              <w:rPr>
                <w:b/>
                <w:bCs/>
              </w:rPr>
              <w:t>U</w:t>
            </w:r>
            <w:r w:rsidRPr="00355BFB">
              <w:rPr>
                <w:b/>
                <w:bCs/>
              </w:rPr>
              <w:t>ndertakings- concld.</w:t>
            </w:r>
          </w:p>
        </w:tc>
      </w:tr>
      <w:tr w:rsidR="00F83394" w:rsidRPr="00355BFB" w14:paraId="5883A64E" w14:textId="77777777" w:rsidTr="00ED5E90">
        <w:tc>
          <w:tcPr>
            <w:tcW w:w="763" w:type="dxa"/>
          </w:tcPr>
          <w:p w14:paraId="4EBAC224"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6DB6CDBF" w14:textId="77777777" w:rsidR="00F83394" w:rsidRPr="00355BFB" w:rsidRDefault="00F83394" w:rsidP="00F83394">
            <w:pPr>
              <w:rPr>
                <w:lang w:val="en-GB"/>
              </w:rPr>
            </w:pPr>
            <w:r w:rsidRPr="00355BFB">
              <w:rPr>
                <w:lang w:val="en-GB"/>
              </w:rPr>
              <w:t>Madhya Pradesh Dugdh Mahasangh Sahkari Maryadit, Bhopal</w:t>
            </w:r>
          </w:p>
        </w:tc>
        <w:tc>
          <w:tcPr>
            <w:tcW w:w="1341" w:type="dxa"/>
            <w:gridSpan w:val="2"/>
            <w:vAlign w:val="bottom"/>
          </w:tcPr>
          <w:p w14:paraId="18FFFD18" w14:textId="189E4049" w:rsidR="00F83394" w:rsidRPr="00355BFB" w:rsidRDefault="00F83394" w:rsidP="00F83394">
            <w:pPr>
              <w:jc w:val="right"/>
            </w:pPr>
            <w:r w:rsidRPr="00355BFB">
              <w:t>0.00</w:t>
            </w:r>
          </w:p>
        </w:tc>
        <w:tc>
          <w:tcPr>
            <w:tcW w:w="1389" w:type="dxa"/>
            <w:gridSpan w:val="2"/>
            <w:vAlign w:val="bottom"/>
          </w:tcPr>
          <w:p w14:paraId="2F9D39FE" w14:textId="117856BB" w:rsidR="00F83394" w:rsidRPr="00355BFB" w:rsidRDefault="00F83394" w:rsidP="00F83394">
            <w:pPr>
              <w:jc w:val="right"/>
            </w:pPr>
            <w:r w:rsidRPr="00355BFB">
              <w:t>0.00</w:t>
            </w:r>
          </w:p>
        </w:tc>
        <w:tc>
          <w:tcPr>
            <w:tcW w:w="2035" w:type="dxa"/>
            <w:gridSpan w:val="2"/>
            <w:vAlign w:val="bottom"/>
          </w:tcPr>
          <w:p w14:paraId="3DC6888F" w14:textId="50A3F157" w:rsidR="00F83394" w:rsidRPr="00355BFB" w:rsidRDefault="00F83394" w:rsidP="00F83394">
            <w:pPr>
              <w:jc w:val="right"/>
            </w:pPr>
            <w:r w:rsidRPr="00355BFB">
              <w:t>0.00</w:t>
            </w:r>
          </w:p>
        </w:tc>
        <w:tc>
          <w:tcPr>
            <w:tcW w:w="1333" w:type="dxa"/>
            <w:gridSpan w:val="2"/>
            <w:vAlign w:val="bottom"/>
          </w:tcPr>
          <w:p w14:paraId="0471B423" w14:textId="3C6E734B" w:rsidR="00F83394" w:rsidRPr="00355BFB" w:rsidRDefault="00F83394" w:rsidP="00F83394">
            <w:pPr>
              <w:jc w:val="right"/>
            </w:pPr>
            <w:r w:rsidRPr="00355BFB">
              <w:t>0.00</w:t>
            </w:r>
          </w:p>
        </w:tc>
        <w:tc>
          <w:tcPr>
            <w:tcW w:w="1356" w:type="dxa"/>
            <w:vAlign w:val="bottom"/>
          </w:tcPr>
          <w:p w14:paraId="1918628E" w14:textId="77777777" w:rsidR="00F83394" w:rsidRPr="00355BFB" w:rsidRDefault="00F83394" w:rsidP="00F83394">
            <w:pPr>
              <w:jc w:val="right"/>
              <w:rPr>
                <w:bCs/>
              </w:rPr>
            </w:pPr>
            <w:r w:rsidRPr="00355BFB">
              <w:rPr>
                <w:bCs/>
              </w:rPr>
              <w:t>88.17</w:t>
            </w:r>
          </w:p>
        </w:tc>
        <w:tc>
          <w:tcPr>
            <w:tcW w:w="1536" w:type="dxa"/>
            <w:vAlign w:val="bottom"/>
          </w:tcPr>
          <w:p w14:paraId="5789B222" w14:textId="58DED1A9" w:rsidR="00F83394" w:rsidRPr="00355BFB" w:rsidRDefault="00F83394" w:rsidP="00F83394">
            <w:pPr>
              <w:jc w:val="right"/>
              <w:rPr>
                <w:bCs/>
                <w:lang w:val="en-GB"/>
              </w:rPr>
            </w:pPr>
            <w:r w:rsidRPr="00355BFB">
              <w:rPr>
                <w:bCs/>
                <w:lang w:val="en-GB"/>
              </w:rPr>
              <w:t>0.00</w:t>
            </w:r>
          </w:p>
        </w:tc>
      </w:tr>
      <w:tr w:rsidR="00F83394" w:rsidRPr="00355BFB" w14:paraId="37E284C8" w14:textId="77777777" w:rsidTr="00ED5E90">
        <w:tc>
          <w:tcPr>
            <w:tcW w:w="763" w:type="dxa"/>
          </w:tcPr>
          <w:p w14:paraId="4D8FE403"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242B3397" w14:textId="77777777" w:rsidR="00F83394" w:rsidRPr="00355BFB" w:rsidRDefault="00F83394" w:rsidP="00F83394">
            <w:pPr>
              <w:jc w:val="center"/>
              <w:rPr>
                <w:lang w:val="en-GB"/>
              </w:rPr>
            </w:pPr>
            <w:r w:rsidRPr="00355BFB">
              <w:rPr>
                <w:b/>
                <w:bCs/>
              </w:rPr>
              <w:t>Total 190</w:t>
            </w:r>
          </w:p>
        </w:tc>
        <w:tc>
          <w:tcPr>
            <w:tcW w:w="1341" w:type="dxa"/>
            <w:gridSpan w:val="2"/>
            <w:vAlign w:val="bottom"/>
          </w:tcPr>
          <w:p w14:paraId="2866DBEF" w14:textId="0A14F59B" w:rsidR="00F83394" w:rsidRPr="00355BFB" w:rsidRDefault="00F83394" w:rsidP="00F83394">
            <w:pPr>
              <w:jc w:val="right"/>
              <w:rPr>
                <w:b/>
              </w:rPr>
            </w:pPr>
            <w:r w:rsidRPr="00355BFB">
              <w:rPr>
                <w:b/>
              </w:rPr>
              <w:t>0.00</w:t>
            </w:r>
          </w:p>
        </w:tc>
        <w:tc>
          <w:tcPr>
            <w:tcW w:w="1389" w:type="dxa"/>
            <w:gridSpan w:val="2"/>
            <w:vAlign w:val="bottom"/>
          </w:tcPr>
          <w:p w14:paraId="0D101C85" w14:textId="6A320B57" w:rsidR="00F83394" w:rsidRPr="00355BFB" w:rsidRDefault="00F83394" w:rsidP="00F83394">
            <w:pPr>
              <w:jc w:val="right"/>
              <w:rPr>
                <w:b/>
              </w:rPr>
            </w:pPr>
            <w:r w:rsidRPr="00355BFB">
              <w:rPr>
                <w:b/>
              </w:rPr>
              <w:t>0.00</w:t>
            </w:r>
          </w:p>
        </w:tc>
        <w:tc>
          <w:tcPr>
            <w:tcW w:w="2035" w:type="dxa"/>
            <w:gridSpan w:val="2"/>
            <w:vAlign w:val="bottom"/>
          </w:tcPr>
          <w:p w14:paraId="3E22D2BD" w14:textId="514CB98F" w:rsidR="00F83394" w:rsidRPr="00355BFB" w:rsidRDefault="00F83394" w:rsidP="00F83394">
            <w:pPr>
              <w:jc w:val="right"/>
              <w:rPr>
                <w:b/>
              </w:rPr>
            </w:pPr>
            <w:r w:rsidRPr="00355BFB">
              <w:rPr>
                <w:b/>
              </w:rPr>
              <w:t>0.00</w:t>
            </w:r>
          </w:p>
        </w:tc>
        <w:tc>
          <w:tcPr>
            <w:tcW w:w="1333" w:type="dxa"/>
            <w:gridSpan w:val="2"/>
            <w:vAlign w:val="bottom"/>
          </w:tcPr>
          <w:p w14:paraId="58FB6DE2" w14:textId="72F58020" w:rsidR="00F83394" w:rsidRPr="00355BFB" w:rsidRDefault="00F83394" w:rsidP="00F83394">
            <w:pPr>
              <w:jc w:val="right"/>
              <w:rPr>
                <w:b/>
              </w:rPr>
            </w:pPr>
            <w:r w:rsidRPr="00355BFB">
              <w:rPr>
                <w:b/>
              </w:rPr>
              <w:t>0.00</w:t>
            </w:r>
          </w:p>
        </w:tc>
        <w:tc>
          <w:tcPr>
            <w:tcW w:w="1356" w:type="dxa"/>
            <w:vAlign w:val="bottom"/>
          </w:tcPr>
          <w:p w14:paraId="40B34D0B" w14:textId="77777777" w:rsidR="00F83394" w:rsidRPr="00355BFB" w:rsidRDefault="00F83394" w:rsidP="00F83394">
            <w:pPr>
              <w:jc w:val="right"/>
              <w:rPr>
                <w:b/>
              </w:rPr>
            </w:pPr>
            <w:r w:rsidRPr="00355BFB">
              <w:rPr>
                <w:b/>
              </w:rPr>
              <w:t>89.48</w:t>
            </w:r>
          </w:p>
        </w:tc>
        <w:tc>
          <w:tcPr>
            <w:tcW w:w="1536" w:type="dxa"/>
            <w:vAlign w:val="bottom"/>
          </w:tcPr>
          <w:p w14:paraId="399F85F3" w14:textId="3D41EE2B" w:rsidR="00F83394" w:rsidRPr="00355BFB" w:rsidRDefault="00F83394" w:rsidP="00F83394">
            <w:pPr>
              <w:jc w:val="right"/>
              <w:rPr>
                <w:b/>
                <w:lang w:val="en-GB"/>
              </w:rPr>
            </w:pPr>
            <w:r w:rsidRPr="00355BFB">
              <w:rPr>
                <w:b/>
                <w:lang w:val="en-GB"/>
              </w:rPr>
              <w:t>0.00</w:t>
            </w:r>
          </w:p>
        </w:tc>
      </w:tr>
      <w:tr w:rsidR="00F83394" w:rsidRPr="00355BFB" w14:paraId="72D748FB" w14:textId="77777777" w:rsidTr="00FF5571">
        <w:tc>
          <w:tcPr>
            <w:tcW w:w="763" w:type="dxa"/>
          </w:tcPr>
          <w:p w14:paraId="080CCDC4"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7" w:type="dxa"/>
            <w:gridSpan w:val="12"/>
          </w:tcPr>
          <w:p w14:paraId="6E3E9B43" w14:textId="3EF50BE1" w:rsidR="00F83394" w:rsidRPr="00355BFB" w:rsidRDefault="00F83394" w:rsidP="00F83394">
            <w:pPr>
              <w:rPr>
                <w:b/>
                <w:lang w:val="en-GB"/>
              </w:rPr>
            </w:pPr>
            <w:r w:rsidRPr="00355BFB">
              <w:rPr>
                <w:b/>
                <w:bCs/>
              </w:rPr>
              <w:t>Tribal Area Sub- plan</w:t>
            </w:r>
          </w:p>
        </w:tc>
      </w:tr>
      <w:tr w:rsidR="00F83394" w:rsidRPr="00355BFB" w14:paraId="19B848BE" w14:textId="77777777" w:rsidTr="00ED5E90">
        <w:tc>
          <w:tcPr>
            <w:tcW w:w="763" w:type="dxa"/>
          </w:tcPr>
          <w:p w14:paraId="4817B7E6"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50F6CFFD" w14:textId="77777777" w:rsidR="00F83394" w:rsidRPr="00355BFB" w:rsidRDefault="00F83394" w:rsidP="00F83394">
            <w:pPr>
              <w:ind w:right="-108"/>
              <w:rPr>
                <w:b/>
                <w:bCs/>
                <w:lang w:val="en-GB"/>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41" w:type="dxa"/>
            <w:gridSpan w:val="2"/>
            <w:vAlign w:val="bottom"/>
          </w:tcPr>
          <w:p w14:paraId="27960A28" w14:textId="6E1C19A7" w:rsidR="00F83394" w:rsidRPr="00355BFB" w:rsidRDefault="00F83394" w:rsidP="00F83394">
            <w:pPr>
              <w:jc w:val="right"/>
            </w:pPr>
            <w:r w:rsidRPr="00355BFB">
              <w:t>0.00</w:t>
            </w:r>
          </w:p>
        </w:tc>
        <w:tc>
          <w:tcPr>
            <w:tcW w:w="1389" w:type="dxa"/>
            <w:gridSpan w:val="2"/>
            <w:vAlign w:val="bottom"/>
          </w:tcPr>
          <w:p w14:paraId="421073ED" w14:textId="598BE328" w:rsidR="00F83394" w:rsidRPr="00355BFB" w:rsidRDefault="00F83394" w:rsidP="00F83394">
            <w:pPr>
              <w:jc w:val="right"/>
            </w:pPr>
            <w:r w:rsidRPr="00355BFB">
              <w:t>0.00</w:t>
            </w:r>
          </w:p>
        </w:tc>
        <w:tc>
          <w:tcPr>
            <w:tcW w:w="2035" w:type="dxa"/>
            <w:gridSpan w:val="2"/>
            <w:vAlign w:val="bottom"/>
          </w:tcPr>
          <w:p w14:paraId="0C3C2B4F" w14:textId="6696628D" w:rsidR="00F83394" w:rsidRPr="00355BFB" w:rsidRDefault="00F83394" w:rsidP="00F83394">
            <w:pPr>
              <w:jc w:val="right"/>
            </w:pPr>
            <w:r w:rsidRPr="00355BFB">
              <w:t>0.00</w:t>
            </w:r>
          </w:p>
        </w:tc>
        <w:tc>
          <w:tcPr>
            <w:tcW w:w="1333" w:type="dxa"/>
            <w:gridSpan w:val="2"/>
            <w:vAlign w:val="bottom"/>
          </w:tcPr>
          <w:p w14:paraId="7B5631DD" w14:textId="324FA014" w:rsidR="00F83394" w:rsidRPr="00355BFB" w:rsidRDefault="00F83394" w:rsidP="00F83394">
            <w:pPr>
              <w:jc w:val="right"/>
            </w:pPr>
            <w:r w:rsidRPr="00355BFB">
              <w:t>0.00</w:t>
            </w:r>
          </w:p>
        </w:tc>
        <w:tc>
          <w:tcPr>
            <w:tcW w:w="1356" w:type="dxa"/>
            <w:vAlign w:val="bottom"/>
          </w:tcPr>
          <w:p w14:paraId="34C3E605" w14:textId="77777777" w:rsidR="00F83394" w:rsidRPr="00355BFB" w:rsidRDefault="00F83394" w:rsidP="00F83394">
            <w:pPr>
              <w:jc w:val="right"/>
            </w:pPr>
            <w:r w:rsidRPr="00355BFB">
              <w:t>28.82</w:t>
            </w:r>
          </w:p>
        </w:tc>
        <w:tc>
          <w:tcPr>
            <w:tcW w:w="1536" w:type="dxa"/>
            <w:vAlign w:val="bottom"/>
          </w:tcPr>
          <w:p w14:paraId="5A5C15AC" w14:textId="30A21C14" w:rsidR="00F83394" w:rsidRPr="00355BFB" w:rsidRDefault="00F83394" w:rsidP="00F83394">
            <w:pPr>
              <w:jc w:val="right"/>
              <w:rPr>
                <w:lang w:val="en-GB"/>
              </w:rPr>
            </w:pPr>
            <w:r w:rsidRPr="00355BFB">
              <w:rPr>
                <w:lang w:val="en-GB"/>
              </w:rPr>
              <w:t>0.00</w:t>
            </w:r>
          </w:p>
        </w:tc>
      </w:tr>
      <w:tr w:rsidR="00F83394" w:rsidRPr="00355BFB" w14:paraId="4BBB5E4B" w14:textId="77777777" w:rsidTr="00FF5571">
        <w:tc>
          <w:tcPr>
            <w:tcW w:w="763" w:type="dxa"/>
          </w:tcPr>
          <w:p w14:paraId="4DCB7205"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7" w:type="dxa"/>
            <w:gridSpan w:val="12"/>
          </w:tcPr>
          <w:p w14:paraId="10E21138" w14:textId="77777777" w:rsidR="00F83394" w:rsidRPr="00355BFB" w:rsidRDefault="00F83394" w:rsidP="00F83394">
            <w:pPr>
              <w:rPr>
                <w:b/>
                <w:lang w:val="en-GB"/>
              </w:rPr>
            </w:pPr>
            <w:r w:rsidRPr="00355BFB">
              <w:rPr>
                <w:b/>
                <w:bCs/>
              </w:rPr>
              <w:t>Other Expenditure</w:t>
            </w:r>
          </w:p>
        </w:tc>
      </w:tr>
      <w:tr w:rsidR="00F83394" w:rsidRPr="00355BFB" w14:paraId="115833EB" w14:textId="77777777" w:rsidTr="00ED5E90">
        <w:tc>
          <w:tcPr>
            <w:tcW w:w="763" w:type="dxa"/>
          </w:tcPr>
          <w:p w14:paraId="6E1D51FD"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75DF4294" w14:textId="62DA6071" w:rsidR="00F83394" w:rsidRPr="00355BFB" w:rsidRDefault="00F83394" w:rsidP="00F83394">
            <w:pPr>
              <w:tabs>
                <w:tab w:val="left" w:pos="1461"/>
              </w:tabs>
              <w:ind w:right="-108"/>
              <w:rPr>
                <w:b/>
                <w:bCs/>
              </w:rPr>
            </w:pPr>
            <w:r w:rsidRPr="00355BFB">
              <w:rPr>
                <w:lang w:val="en-GB"/>
              </w:rPr>
              <w:t>Works/Project having no Expenditure during the last five years</w:t>
            </w:r>
          </w:p>
        </w:tc>
        <w:tc>
          <w:tcPr>
            <w:tcW w:w="1341" w:type="dxa"/>
            <w:gridSpan w:val="2"/>
            <w:vAlign w:val="bottom"/>
          </w:tcPr>
          <w:p w14:paraId="110A28B8" w14:textId="3175E91A" w:rsidR="00F83394" w:rsidRPr="00355BFB" w:rsidRDefault="00F83394" w:rsidP="00F83394">
            <w:pPr>
              <w:jc w:val="right"/>
            </w:pPr>
            <w:r w:rsidRPr="00355BFB">
              <w:t>0.00</w:t>
            </w:r>
          </w:p>
        </w:tc>
        <w:tc>
          <w:tcPr>
            <w:tcW w:w="1389" w:type="dxa"/>
            <w:gridSpan w:val="2"/>
            <w:vAlign w:val="bottom"/>
          </w:tcPr>
          <w:p w14:paraId="4DC8E58C" w14:textId="296921A7" w:rsidR="00F83394" w:rsidRPr="00355BFB" w:rsidRDefault="00F83394" w:rsidP="00F83394">
            <w:pPr>
              <w:jc w:val="right"/>
            </w:pPr>
            <w:r w:rsidRPr="00355BFB">
              <w:t>0.00</w:t>
            </w:r>
          </w:p>
        </w:tc>
        <w:tc>
          <w:tcPr>
            <w:tcW w:w="2035" w:type="dxa"/>
            <w:gridSpan w:val="2"/>
            <w:vAlign w:val="bottom"/>
          </w:tcPr>
          <w:p w14:paraId="2F1B095F" w14:textId="413CBD5E" w:rsidR="00F83394" w:rsidRPr="00355BFB" w:rsidRDefault="00F83394" w:rsidP="00F83394">
            <w:pPr>
              <w:jc w:val="right"/>
            </w:pPr>
            <w:r w:rsidRPr="00355BFB">
              <w:t>0.00</w:t>
            </w:r>
          </w:p>
        </w:tc>
        <w:tc>
          <w:tcPr>
            <w:tcW w:w="1333" w:type="dxa"/>
            <w:gridSpan w:val="2"/>
            <w:vAlign w:val="bottom"/>
          </w:tcPr>
          <w:p w14:paraId="3B434F5D" w14:textId="52398462" w:rsidR="00F83394" w:rsidRPr="00355BFB" w:rsidRDefault="00F83394" w:rsidP="00F83394">
            <w:pPr>
              <w:jc w:val="right"/>
            </w:pPr>
            <w:r w:rsidRPr="00355BFB">
              <w:t>0.00</w:t>
            </w:r>
          </w:p>
        </w:tc>
        <w:tc>
          <w:tcPr>
            <w:tcW w:w="1356" w:type="dxa"/>
            <w:vAlign w:val="bottom"/>
          </w:tcPr>
          <w:p w14:paraId="20487210" w14:textId="77777777" w:rsidR="00F83394" w:rsidRPr="00355BFB" w:rsidRDefault="00F83394" w:rsidP="00F83394">
            <w:pPr>
              <w:jc w:val="right"/>
              <w:rPr>
                <w:bCs/>
              </w:rPr>
            </w:pPr>
            <w:r w:rsidRPr="00355BFB">
              <w:rPr>
                <w:bCs/>
              </w:rPr>
              <w:t>45.44</w:t>
            </w:r>
          </w:p>
        </w:tc>
        <w:tc>
          <w:tcPr>
            <w:tcW w:w="1536" w:type="dxa"/>
            <w:vAlign w:val="bottom"/>
          </w:tcPr>
          <w:p w14:paraId="164C8A09" w14:textId="2540A5C7" w:rsidR="00F83394" w:rsidRPr="00355BFB" w:rsidRDefault="00F83394" w:rsidP="00F83394">
            <w:pPr>
              <w:jc w:val="right"/>
              <w:rPr>
                <w:lang w:val="en-GB"/>
              </w:rPr>
            </w:pPr>
            <w:r w:rsidRPr="00355BFB">
              <w:rPr>
                <w:lang w:val="en-GB"/>
              </w:rPr>
              <w:t>0.00</w:t>
            </w:r>
          </w:p>
        </w:tc>
      </w:tr>
      <w:tr w:rsidR="00F83394" w:rsidRPr="00355BFB" w14:paraId="480CDBCA" w14:textId="77777777" w:rsidTr="00ED5E90">
        <w:tc>
          <w:tcPr>
            <w:tcW w:w="763" w:type="dxa"/>
          </w:tcPr>
          <w:p w14:paraId="7FCC7E22"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630FCE4B" w14:textId="77777777" w:rsidR="00F83394" w:rsidRPr="00355BFB" w:rsidRDefault="00F83394" w:rsidP="00F83394">
            <w:pPr>
              <w:tabs>
                <w:tab w:val="left" w:pos="1461"/>
              </w:tabs>
              <w:ind w:right="-108"/>
              <w:jc w:val="center"/>
              <w:rPr>
                <w:b/>
                <w:bCs/>
              </w:rPr>
            </w:pPr>
            <w:r w:rsidRPr="00355BFB">
              <w:rPr>
                <w:b/>
                <w:bCs/>
              </w:rPr>
              <w:t>Total 4404</w:t>
            </w:r>
          </w:p>
        </w:tc>
        <w:tc>
          <w:tcPr>
            <w:tcW w:w="1341" w:type="dxa"/>
            <w:gridSpan w:val="2"/>
            <w:vAlign w:val="bottom"/>
          </w:tcPr>
          <w:p w14:paraId="7069FB78" w14:textId="137C5680" w:rsidR="00F83394" w:rsidRPr="00355BFB" w:rsidRDefault="00F83394" w:rsidP="00F83394">
            <w:pPr>
              <w:jc w:val="right"/>
              <w:rPr>
                <w:b/>
              </w:rPr>
            </w:pPr>
            <w:r w:rsidRPr="00355BFB">
              <w:rPr>
                <w:b/>
              </w:rPr>
              <w:t>0.00</w:t>
            </w:r>
          </w:p>
        </w:tc>
        <w:tc>
          <w:tcPr>
            <w:tcW w:w="1389" w:type="dxa"/>
            <w:gridSpan w:val="2"/>
            <w:vAlign w:val="bottom"/>
          </w:tcPr>
          <w:p w14:paraId="2CE11DD6" w14:textId="64839922" w:rsidR="00F83394" w:rsidRPr="00355BFB" w:rsidRDefault="00F83394" w:rsidP="00F83394">
            <w:pPr>
              <w:jc w:val="right"/>
              <w:rPr>
                <w:b/>
              </w:rPr>
            </w:pPr>
            <w:r w:rsidRPr="00355BFB">
              <w:rPr>
                <w:b/>
              </w:rPr>
              <w:t>0.00</w:t>
            </w:r>
          </w:p>
        </w:tc>
        <w:tc>
          <w:tcPr>
            <w:tcW w:w="2035" w:type="dxa"/>
            <w:gridSpan w:val="2"/>
            <w:vAlign w:val="bottom"/>
          </w:tcPr>
          <w:p w14:paraId="53425C4E" w14:textId="13DB9909" w:rsidR="00F83394" w:rsidRPr="00355BFB" w:rsidRDefault="00F83394" w:rsidP="00F83394">
            <w:pPr>
              <w:jc w:val="right"/>
              <w:rPr>
                <w:b/>
              </w:rPr>
            </w:pPr>
            <w:r w:rsidRPr="00355BFB">
              <w:rPr>
                <w:b/>
              </w:rPr>
              <w:t>0.00</w:t>
            </w:r>
          </w:p>
        </w:tc>
        <w:tc>
          <w:tcPr>
            <w:tcW w:w="1333" w:type="dxa"/>
            <w:gridSpan w:val="2"/>
            <w:vAlign w:val="bottom"/>
          </w:tcPr>
          <w:p w14:paraId="33DBF3B4" w14:textId="097234AB" w:rsidR="00F83394" w:rsidRPr="00355BFB" w:rsidRDefault="00F83394" w:rsidP="00F83394">
            <w:pPr>
              <w:jc w:val="right"/>
              <w:rPr>
                <w:b/>
              </w:rPr>
            </w:pPr>
            <w:r w:rsidRPr="00355BFB">
              <w:rPr>
                <w:b/>
              </w:rPr>
              <w:t>0.00</w:t>
            </w:r>
          </w:p>
        </w:tc>
        <w:tc>
          <w:tcPr>
            <w:tcW w:w="1356" w:type="dxa"/>
            <w:vAlign w:val="bottom"/>
          </w:tcPr>
          <w:p w14:paraId="1821124A" w14:textId="77777777" w:rsidR="00F83394" w:rsidRPr="00355BFB" w:rsidRDefault="00F83394" w:rsidP="00F83394">
            <w:pPr>
              <w:jc w:val="right"/>
              <w:rPr>
                <w:b/>
              </w:rPr>
            </w:pPr>
            <w:r w:rsidRPr="00355BFB">
              <w:rPr>
                <w:b/>
              </w:rPr>
              <w:t>199.31</w:t>
            </w:r>
          </w:p>
        </w:tc>
        <w:tc>
          <w:tcPr>
            <w:tcW w:w="1536" w:type="dxa"/>
            <w:vAlign w:val="bottom"/>
          </w:tcPr>
          <w:p w14:paraId="47C768D0" w14:textId="05183197" w:rsidR="00F83394" w:rsidRPr="00355BFB" w:rsidRDefault="00F83394" w:rsidP="00F83394">
            <w:pPr>
              <w:jc w:val="right"/>
              <w:rPr>
                <w:b/>
                <w:lang w:val="en-GB"/>
              </w:rPr>
            </w:pPr>
            <w:r w:rsidRPr="00355BFB">
              <w:rPr>
                <w:b/>
                <w:lang w:val="en-GB"/>
              </w:rPr>
              <w:t>0.00</w:t>
            </w:r>
          </w:p>
        </w:tc>
      </w:tr>
      <w:tr w:rsidR="00F83394" w:rsidRPr="00355BFB" w14:paraId="5806DD8B" w14:textId="77777777" w:rsidTr="00FF5571">
        <w:tc>
          <w:tcPr>
            <w:tcW w:w="763" w:type="dxa"/>
          </w:tcPr>
          <w:p w14:paraId="3058A143"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4405</w:t>
            </w:r>
          </w:p>
        </w:tc>
        <w:tc>
          <w:tcPr>
            <w:tcW w:w="13187" w:type="dxa"/>
            <w:gridSpan w:val="12"/>
          </w:tcPr>
          <w:p w14:paraId="532F48C0" w14:textId="77777777" w:rsidR="00F83394" w:rsidRPr="00355BFB" w:rsidRDefault="00F83394" w:rsidP="00F83394">
            <w:r w:rsidRPr="00355BFB">
              <w:rPr>
                <w:b/>
                <w:bCs/>
                <w:lang w:val="en-GB"/>
              </w:rPr>
              <w:t>Capital Outlay on Fisheries</w:t>
            </w:r>
          </w:p>
        </w:tc>
      </w:tr>
      <w:tr w:rsidR="00F83394" w:rsidRPr="00355BFB" w14:paraId="3609E4F6" w14:textId="77777777" w:rsidTr="00FF5571">
        <w:tc>
          <w:tcPr>
            <w:tcW w:w="763" w:type="dxa"/>
          </w:tcPr>
          <w:p w14:paraId="1A6DF7A3"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87" w:type="dxa"/>
            <w:gridSpan w:val="12"/>
          </w:tcPr>
          <w:p w14:paraId="07C1EF67" w14:textId="77777777" w:rsidR="00F83394" w:rsidRPr="00355BFB" w:rsidRDefault="00F83394" w:rsidP="00F83394">
            <w:r w:rsidRPr="00355BFB">
              <w:rPr>
                <w:b/>
                <w:bCs/>
                <w:lang w:val="en-GB"/>
              </w:rPr>
              <w:t>Inland Fisheries</w:t>
            </w:r>
          </w:p>
        </w:tc>
      </w:tr>
      <w:tr w:rsidR="00F83394" w:rsidRPr="00355BFB" w14:paraId="4C87DA0D" w14:textId="77777777" w:rsidTr="00ED5E90">
        <w:tc>
          <w:tcPr>
            <w:tcW w:w="763" w:type="dxa"/>
          </w:tcPr>
          <w:p w14:paraId="34A18118"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32E23363" w14:textId="77777777" w:rsidR="00F83394" w:rsidRPr="00355BFB" w:rsidRDefault="00F83394" w:rsidP="00F83394">
            <w:pPr>
              <w:rPr>
                <w:bCs/>
                <w:lang w:val="en-GB"/>
              </w:rPr>
            </w:pPr>
            <w:r w:rsidRPr="00355BFB">
              <w:rPr>
                <w:bCs/>
              </w:rPr>
              <w:t>Fish seed production</w:t>
            </w:r>
          </w:p>
        </w:tc>
        <w:tc>
          <w:tcPr>
            <w:tcW w:w="1341" w:type="dxa"/>
            <w:gridSpan w:val="2"/>
            <w:vAlign w:val="bottom"/>
          </w:tcPr>
          <w:p w14:paraId="2ADA2340" w14:textId="560179FE" w:rsidR="00F83394" w:rsidRPr="00355BFB" w:rsidRDefault="00F83394" w:rsidP="00F83394">
            <w:pPr>
              <w:jc w:val="right"/>
              <w:rPr>
                <w:lang w:val="en-GB"/>
              </w:rPr>
            </w:pPr>
            <w:r w:rsidRPr="00355BFB">
              <w:rPr>
                <w:lang w:val="en-GB"/>
              </w:rPr>
              <w:t>74.45</w:t>
            </w:r>
          </w:p>
        </w:tc>
        <w:tc>
          <w:tcPr>
            <w:tcW w:w="1389" w:type="dxa"/>
            <w:gridSpan w:val="2"/>
            <w:vAlign w:val="bottom"/>
          </w:tcPr>
          <w:p w14:paraId="0D871044" w14:textId="658C6394" w:rsidR="00F83394" w:rsidRPr="00355BFB" w:rsidRDefault="00F83394" w:rsidP="00F83394">
            <w:pPr>
              <w:jc w:val="right"/>
              <w:rPr>
                <w:lang w:val="en-GB"/>
              </w:rPr>
            </w:pPr>
            <w:r w:rsidRPr="00355BFB">
              <w:rPr>
                <w:lang w:val="en-GB"/>
              </w:rPr>
              <w:t>75.00</w:t>
            </w:r>
          </w:p>
        </w:tc>
        <w:tc>
          <w:tcPr>
            <w:tcW w:w="2035" w:type="dxa"/>
            <w:gridSpan w:val="2"/>
            <w:vAlign w:val="bottom"/>
          </w:tcPr>
          <w:p w14:paraId="1187B528" w14:textId="1C13F494" w:rsidR="00F83394" w:rsidRPr="00355BFB" w:rsidRDefault="00F83394" w:rsidP="00F83394">
            <w:pPr>
              <w:jc w:val="right"/>
              <w:rPr>
                <w:bCs/>
                <w:lang w:val="en-GB"/>
              </w:rPr>
            </w:pPr>
            <w:r w:rsidRPr="00355BFB">
              <w:rPr>
                <w:bCs/>
                <w:lang w:val="en-GB"/>
              </w:rPr>
              <w:t>0.00</w:t>
            </w:r>
          </w:p>
        </w:tc>
        <w:tc>
          <w:tcPr>
            <w:tcW w:w="1333" w:type="dxa"/>
            <w:gridSpan w:val="2"/>
            <w:vAlign w:val="bottom"/>
          </w:tcPr>
          <w:p w14:paraId="1E3D78B4" w14:textId="3545976B" w:rsidR="00F83394" w:rsidRPr="00355BFB" w:rsidRDefault="00F83394" w:rsidP="00F83394">
            <w:pPr>
              <w:jc w:val="right"/>
              <w:rPr>
                <w:lang w:val="en-GB"/>
              </w:rPr>
            </w:pPr>
            <w:r w:rsidRPr="00355BFB">
              <w:rPr>
                <w:lang w:val="en-GB"/>
              </w:rPr>
              <w:t>75.00</w:t>
            </w:r>
          </w:p>
        </w:tc>
        <w:tc>
          <w:tcPr>
            <w:tcW w:w="1356" w:type="dxa"/>
            <w:vAlign w:val="bottom"/>
          </w:tcPr>
          <w:p w14:paraId="374C5B92" w14:textId="19A15DB9" w:rsidR="00F83394" w:rsidRPr="00355BFB" w:rsidRDefault="00F83394" w:rsidP="00F83394">
            <w:pPr>
              <w:jc w:val="right"/>
              <w:rPr>
                <w:lang w:val="en-IN" w:eastAsia="en-IN" w:bidi="hi-IN"/>
              </w:rPr>
            </w:pPr>
            <w:r w:rsidRPr="00355BFB">
              <w:t>884.40</w:t>
            </w:r>
          </w:p>
        </w:tc>
        <w:tc>
          <w:tcPr>
            <w:tcW w:w="1536" w:type="dxa"/>
            <w:vAlign w:val="bottom"/>
          </w:tcPr>
          <w:p w14:paraId="0761C323" w14:textId="7217DE67" w:rsidR="00F83394" w:rsidRPr="00355BFB" w:rsidRDefault="007A16DA" w:rsidP="00F83394">
            <w:pPr>
              <w:jc w:val="right"/>
            </w:pPr>
            <w:r w:rsidRPr="00355BFB">
              <w:t>(+) 0.74</w:t>
            </w:r>
          </w:p>
        </w:tc>
      </w:tr>
      <w:tr w:rsidR="00F83394" w:rsidRPr="00355BFB" w14:paraId="22EA6092" w14:textId="77777777" w:rsidTr="00ED5E90">
        <w:tc>
          <w:tcPr>
            <w:tcW w:w="763" w:type="dxa"/>
          </w:tcPr>
          <w:p w14:paraId="12C4F161"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286CC2BF" w14:textId="77777777" w:rsidR="00F83394" w:rsidRPr="00355BFB" w:rsidRDefault="00F83394" w:rsidP="00F83394">
            <w:pPr>
              <w:ind w:right="-108"/>
              <w:rPr>
                <w: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6F77EF2D" w14:textId="11B1E5B6" w:rsidR="00F83394" w:rsidRPr="00355BFB" w:rsidRDefault="00F83394" w:rsidP="00F83394">
            <w:pPr>
              <w:jc w:val="right"/>
            </w:pPr>
            <w:r w:rsidRPr="00355BFB">
              <w:t>0.00</w:t>
            </w:r>
          </w:p>
        </w:tc>
        <w:tc>
          <w:tcPr>
            <w:tcW w:w="1389" w:type="dxa"/>
            <w:gridSpan w:val="2"/>
            <w:vAlign w:val="bottom"/>
          </w:tcPr>
          <w:p w14:paraId="671F90B9" w14:textId="3FB44B9A" w:rsidR="00F83394" w:rsidRPr="00355BFB" w:rsidRDefault="00F83394" w:rsidP="00F83394">
            <w:pPr>
              <w:jc w:val="right"/>
            </w:pPr>
            <w:r w:rsidRPr="00355BFB">
              <w:t>24.59</w:t>
            </w:r>
          </w:p>
        </w:tc>
        <w:tc>
          <w:tcPr>
            <w:tcW w:w="2035" w:type="dxa"/>
            <w:gridSpan w:val="2"/>
            <w:vAlign w:val="bottom"/>
          </w:tcPr>
          <w:p w14:paraId="41000151" w14:textId="682B3C30" w:rsidR="00F83394" w:rsidRPr="00355BFB" w:rsidRDefault="00F83394" w:rsidP="00F83394">
            <w:pPr>
              <w:jc w:val="right"/>
            </w:pPr>
            <w:r w:rsidRPr="00355BFB">
              <w:t>0.00</w:t>
            </w:r>
          </w:p>
        </w:tc>
        <w:tc>
          <w:tcPr>
            <w:tcW w:w="1333" w:type="dxa"/>
            <w:gridSpan w:val="2"/>
            <w:vAlign w:val="bottom"/>
          </w:tcPr>
          <w:p w14:paraId="383F60C9" w14:textId="18369CEC" w:rsidR="00F83394" w:rsidRPr="00355BFB" w:rsidRDefault="00F83394" w:rsidP="00F83394">
            <w:pPr>
              <w:jc w:val="right"/>
            </w:pPr>
            <w:r w:rsidRPr="00355BFB">
              <w:t>24.59</w:t>
            </w:r>
          </w:p>
        </w:tc>
        <w:tc>
          <w:tcPr>
            <w:tcW w:w="1356" w:type="dxa"/>
            <w:vAlign w:val="bottom"/>
          </w:tcPr>
          <w:p w14:paraId="7270C91F" w14:textId="6A461D3C" w:rsidR="00F83394" w:rsidRPr="00355BFB" w:rsidRDefault="00F83394" w:rsidP="00F83394">
            <w:pPr>
              <w:jc w:val="right"/>
            </w:pPr>
            <w:r w:rsidRPr="00355BFB">
              <w:t>38.4</w:t>
            </w:r>
            <w:r w:rsidR="0086493F">
              <w:t>6</w:t>
            </w:r>
          </w:p>
        </w:tc>
        <w:tc>
          <w:tcPr>
            <w:tcW w:w="1536" w:type="dxa"/>
            <w:vAlign w:val="bottom"/>
          </w:tcPr>
          <w:p w14:paraId="6BE09CC0" w14:textId="78C9A1B5" w:rsidR="00F83394" w:rsidRPr="00355BFB" w:rsidRDefault="007A16DA" w:rsidP="00F83394">
            <w:pPr>
              <w:jc w:val="right"/>
            </w:pPr>
            <w:r w:rsidRPr="00355BFB">
              <w:t>(+) 100.00</w:t>
            </w:r>
          </w:p>
        </w:tc>
      </w:tr>
      <w:tr w:rsidR="00F83394" w:rsidRPr="00355BFB" w14:paraId="37EB5031" w14:textId="77777777" w:rsidTr="00ED5E90">
        <w:tc>
          <w:tcPr>
            <w:tcW w:w="763" w:type="dxa"/>
          </w:tcPr>
          <w:p w14:paraId="14878D65"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2F4812B1" w14:textId="77777777" w:rsidR="00F83394" w:rsidRPr="00355BFB" w:rsidRDefault="00F83394" w:rsidP="00F83394">
            <w:pPr>
              <w:ind w:right="-108"/>
              <w:jc w:val="center"/>
              <w:rPr>
                <w:b/>
                <w:bCs/>
              </w:rPr>
            </w:pPr>
            <w:r w:rsidRPr="00355BFB">
              <w:rPr>
                <w:b/>
                <w:bCs/>
              </w:rPr>
              <w:t>Total 101</w:t>
            </w:r>
          </w:p>
        </w:tc>
        <w:tc>
          <w:tcPr>
            <w:tcW w:w="1341" w:type="dxa"/>
            <w:gridSpan w:val="2"/>
            <w:vAlign w:val="bottom"/>
          </w:tcPr>
          <w:p w14:paraId="7B01D036" w14:textId="70C621D3" w:rsidR="00F83394" w:rsidRPr="00355BFB" w:rsidRDefault="00F83394" w:rsidP="00F83394">
            <w:pPr>
              <w:jc w:val="right"/>
              <w:rPr>
                <w:b/>
                <w:bCs/>
                <w:lang w:val="en-GB"/>
              </w:rPr>
            </w:pPr>
            <w:r w:rsidRPr="00355BFB">
              <w:rPr>
                <w:b/>
                <w:bCs/>
                <w:lang w:val="en-GB"/>
              </w:rPr>
              <w:t>74.45</w:t>
            </w:r>
          </w:p>
        </w:tc>
        <w:tc>
          <w:tcPr>
            <w:tcW w:w="1389" w:type="dxa"/>
            <w:gridSpan w:val="2"/>
            <w:vAlign w:val="bottom"/>
          </w:tcPr>
          <w:p w14:paraId="0F9DA580" w14:textId="31CE0E5F" w:rsidR="00F83394" w:rsidRPr="00355BFB" w:rsidRDefault="00B76873" w:rsidP="00F83394">
            <w:pPr>
              <w:jc w:val="right"/>
              <w:rPr>
                <w:b/>
                <w:bCs/>
                <w:lang w:val="en-GB"/>
              </w:rPr>
            </w:pPr>
            <w:r w:rsidRPr="00355BFB">
              <w:rPr>
                <w:b/>
                <w:bCs/>
                <w:lang w:val="en-GB"/>
              </w:rPr>
              <w:t>99.59</w:t>
            </w:r>
          </w:p>
        </w:tc>
        <w:tc>
          <w:tcPr>
            <w:tcW w:w="2035" w:type="dxa"/>
            <w:gridSpan w:val="2"/>
            <w:vAlign w:val="bottom"/>
          </w:tcPr>
          <w:p w14:paraId="2DE2D8F9" w14:textId="66B51914" w:rsidR="00F83394" w:rsidRPr="00355BFB" w:rsidRDefault="00B76873" w:rsidP="00F83394">
            <w:pPr>
              <w:jc w:val="right"/>
              <w:rPr>
                <w:b/>
                <w:bCs/>
                <w:lang w:val="en-GB"/>
              </w:rPr>
            </w:pPr>
            <w:r w:rsidRPr="00355BFB">
              <w:rPr>
                <w:b/>
                <w:bCs/>
                <w:lang w:val="en-GB"/>
              </w:rPr>
              <w:t>0.00</w:t>
            </w:r>
          </w:p>
        </w:tc>
        <w:tc>
          <w:tcPr>
            <w:tcW w:w="1333" w:type="dxa"/>
            <w:gridSpan w:val="2"/>
            <w:vAlign w:val="bottom"/>
          </w:tcPr>
          <w:p w14:paraId="72AA8825" w14:textId="1FBEE27C" w:rsidR="00F83394" w:rsidRPr="00355BFB" w:rsidRDefault="00B76873" w:rsidP="00F83394">
            <w:pPr>
              <w:jc w:val="right"/>
              <w:rPr>
                <w:b/>
                <w:bCs/>
                <w:lang w:val="en-GB"/>
              </w:rPr>
            </w:pPr>
            <w:r w:rsidRPr="00355BFB">
              <w:rPr>
                <w:b/>
                <w:bCs/>
                <w:lang w:val="en-GB"/>
              </w:rPr>
              <w:t>99.59</w:t>
            </w:r>
          </w:p>
        </w:tc>
        <w:tc>
          <w:tcPr>
            <w:tcW w:w="1356" w:type="dxa"/>
            <w:vAlign w:val="bottom"/>
          </w:tcPr>
          <w:p w14:paraId="1335DC6B" w14:textId="0A094125" w:rsidR="00F83394" w:rsidRPr="00355BFB" w:rsidRDefault="00B76873" w:rsidP="00F83394">
            <w:pPr>
              <w:jc w:val="right"/>
              <w:rPr>
                <w:b/>
                <w:bCs/>
              </w:rPr>
            </w:pPr>
            <w:r w:rsidRPr="00355BFB">
              <w:rPr>
                <w:b/>
                <w:bCs/>
              </w:rPr>
              <w:t>922.8</w:t>
            </w:r>
            <w:r w:rsidR="0086493F">
              <w:rPr>
                <w:b/>
                <w:bCs/>
              </w:rPr>
              <w:t>6</w:t>
            </w:r>
          </w:p>
        </w:tc>
        <w:tc>
          <w:tcPr>
            <w:tcW w:w="1536" w:type="dxa"/>
            <w:vAlign w:val="bottom"/>
          </w:tcPr>
          <w:p w14:paraId="1455BAC8" w14:textId="6543EB79" w:rsidR="00F83394" w:rsidRPr="00355BFB" w:rsidRDefault="007A16DA" w:rsidP="00F83394">
            <w:pPr>
              <w:jc w:val="right"/>
              <w:rPr>
                <w:b/>
                <w:bCs/>
              </w:rPr>
            </w:pPr>
            <w:r w:rsidRPr="00355BFB">
              <w:rPr>
                <w:b/>
                <w:bCs/>
              </w:rPr>
              <w:t>(+) 33.77</w:t>
            </w:r>
          </w:p>
        </w:tc>
      </w:tr>
      <w:tr w:rsidR="00F83394" w:rsidRPr="00355BFB" w14:paraId="1F2D8322" w14:textId="77777777" w:rsidTr="00FF5571">
        <w:tc>
          <w:tcPr>
            <w:tcW w:w="763" w:type="dxa"/>
          </w:tcPr>
          <w:p w14:paraId="597030DB"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109</w:t>
            </w:r>
          </w:p>
        </w:tc>
        <w:tc>
          <w:tcPr>
            <w:tcW w:w="13187" w:type="dxa"/>
            <w:gridSpan w:val="12"/>
          </w:tcPr>
          <w:p w14:paraId="400F1F38" w14:textId="77777777" w:rsidR="00F83394" w:rsidRPr="00355BFB" w:rsidRDefault="00F83394" w:rsidP="00F83394">
            <w:pPr>
              <w:rPr>
                <w:bCs/>
                <w:lang w:val="en-GB"/>
              </w:rPr>
            </w:pPr>
            <w:r w:rsidRPr="00355BFB">
              <w:rPr>
                <w:b/>
                <w:bCs/>
              </w:rPr>
              <w:t>Extension and Training</w:t>
            </w:r>
          </w:p>
        </w:tc>
      </w:tr>
      <w:tr w:rsidR="00B76873" w:rsidRPr="00355BFB" w14:paraId="6C26433C" w14:textId="77777777" w:rsidTr="00ED5E90">
        <w:tc>
          <w:tcPr>
            <w:tcW w:w="763" w:type="dxa"/>
          </w:tcPr>
          <w:p w14:paraId="300C7663" w14:textId="77777777" w:rsidR="00B76873" w:rsidRPr="00355BFB" w:rsidRDefault="00B76873" w:rsidP="00B76873">
            <w:pPr>
              <w:pStyle w:val="Heading3"/>
              <w:spacing w:before="0" w:after="0"/>
              <w:jc w:val="center"/>
              <w:rPr>
                <w:rFonts w:ascii="Times New Roman" w:hAnsi="Times New Roman" w:cs="Times New Roman"/>
                <w:bCs w:val="0"/>
                <w:sz w:val="24"/>
                <w:szCs w:val="24"/>
                <w:lang w:val="en-GB"/>
              </w:rPr>
            </w:pPr>
          </w:p>
        </w:tc>
        <w:tc>
          <w:tcPr>
            <w:tcW w:w="4197" w:type="dxa"/>
            <w:gridSpan w:val="2"/>
          </w:tcPr>
          <w:p w14:paraId="69266EEE" w14:textId="77777777" w:rsidR="00B76873" w:rsidRPr="00355BFB" w:rsidRDefault="00B76873" w:rsidP="00B76873">
            <w:pPr>
              <w:ind w:right="-108"/>
            </w:pPr>
            <w:r w:rsidRPr="00355BFB">
              <w:t>Grant for Fisheries College, Kabirdham</w:t>
            </w:r>
          </w:p>
        </w:tc>
        <w:tc>
          <w:tcPr>
            <w:tcW w:w="1341" w:type="dxa"/>
            <w:gridSpan w:val="2"/>
            <w:vAlign w:val="bottom"/>
          </w:tcPr>
          <w:p w14:paraId="027A9ECB" w14:textId="05E606C7" w:rsidR="00B76873" w:rsidRPr="00355BFB" w:rsidRDefault="00B76873" w:rsidP="00B76873">
            <w:pPr>
              <w:jc w:val="right"/>
            </w:pPr>
            <w:r w:rsidRPr="00355BFB">
              <w:t>0.00</w:t>
            </w:r>
          </w:p>
        </w:tc>
        <w:tc>
          <w:tcPr>
            <w:tcW w:w="1389" w:type="dxa"/>
            <w:gridSpan w:val="2"/>
            <w:vAlign w:val="bottom"/>
          </w:tcPr>
          <w:p w14:paraId="352A8EAA" w14:textId="7B56D3C5" w:rsidR="00B76873" w:rsidRPr="00355BFB" w:rsidRDefault="00B76873" w:rsidP="00B76873">
            <w:pPr>
              <w:jc w:val="right"/>
            </w:pPr>
            <w:r w:rsidRPr="00355BFB">
              <w:t>0.00</w:t>
            </w:r>
          </w:p>
        </w:tc>
        <w:tc>
          <w:tcPr>
            <w:tcW w:w="2035" w:type="dxa"/>
            <w:gridSpan w:val="2"/>
            <w:vAlign w:val="bottom"/>
          </w:tcPr>
          <w:p w14:paraId="3CAFDD16" w14:textId="4D072760" w:rsidR="00B76873" w:rsidRPr="00355BFB" w:rsidRDefault="00B76873" w:rsidP="00B76873">
            <w:pPr>
              <w:jc w:val="right"/>
            </w:pPr>
            <w:r w:rsidRPr="00355BFB">
              <w:t>0.00</w:t>
            </w:r>
          </w:p>
        </w:tc>
        <w:tc>
          <w:tcPr>
            <w:tcW w:w="1333" w:type="dxa"/>
            <w:gridSpan w:val="2"/>
            <w:vAlign w:val="bottom"/>
          </w:tcPr>
          <w:p w14:paraId="41C170DB" w14:textId="267E5CA0" w:rsidR="00B76873" w:rsidRPr="00355BFB" w:rsidRDefault="00B76873" w:rsidP="00B76873">
            <w:pPr>
              <w:jc w:val="right"/>
            </w:pPr>
            <w:r w:rsidRPr="00355BFB">
              <w:t>0.00</w:t>
            </w:r>
          </w:p>
        </w:tc>
        <w:tc>
          <w:tcPr>
            <w:tcW w:w="1356" w:type="dxa"/>
            <w:vAlign w:val="bottom"/>
          </w:tcPr>
          <w:p w14:paraId="35134F8F" w14:textId="77777777" w:rsidR="00B76873" w:rsidRPr="00355BFB" w:rsidRDefault="00B76873" w:rsidP="00B76873">
            <w:pPr>
              <w:jc w:val="right"/>
            </w:pPr>
            <w:r w:rsidRPr="00355BFB">
              <w:t>20.60</w:t>
            </w:r>
          </w:p>
        </w:tc>
        <w:tc>
          <w:tcPr>
            <w:tcW w:w="1536" w:type="dxa"/>
            <w:vAlign w:val="bottom"/>
          </w:tcPr>
          <w:p w14:paraId="40DFFE29" w14:textId="380699D7" w:rsidR="00B76873" w:rsidRPr="00355BFB" w:rsidRDefault="00B76873" w:rsidP="00B76873">
            <w:pPr>
              <w:jc w:val="right"/>
              <w:rPr>
                <w:bCs/>
                <w:lang w:val="en-GB"/>
              </w:rPr>
            </w:pPr>
            <w:r w:rsidRPr="00355BFB">
              <w:rPr>
                <w:bCs/>
                <w:lang w:val="en-GB"/>
              </w:rPr>
              <w:t>0.00</w:t>
            </w:r>
          </w:p>
        </w:tc>
      </w:tr>
      <w:tr w:rsidR="00B76873" w:rsidRPr="00355BFB" w14:paraId="5BA4E4CF" w14:textId="77777777" w:rsidTr="00ED5E90">
        <w:tc>
          <w:tcPr>
            <w:tcW w:w="763" w:type="dxa"/>
          </w:tcPr>
          <w:p w14:paraId="12EE348F" w14:textId="77777777" w:rsidR="00B76873" w:rsidRPr="00355BFB" w:rsidRDefault="00B76873" w:rsidP="00B76873">
            <w:pPr>
              <w:pStyle w:val="Heading3"/>
              <w:spacing w:before="0" w:after="0"/>
              <w:jc w:val="center"/>
              <w:rPr>
                <w:rFonts w:ascii="Times New Roman" w:hAnsi="Times New Roman" w:cs="Times New Roman"/>
                <w:bCs w:val="0"/>
                <w:sz w:val="24"/>
                <w:szCs w:val="24"/>
                <w:lang w:val="en-GB"/>
              </w:rPr>
            </w:pPr>
          </w:p>
        </w:tc>
        <w:tc>
          <w:tcPr>
            <w:tcW w:w="4197" w:type="dxa"/>
            <w:gridSpan w:val="2"/>
          </w:tcPr>
          <w:p w14:paraId="57630AD2" w14:textId="77777777" w:rsidR="00B76873" w:rsidRPr="00355BFB" w:rsidRDefault="00B76873" w:rsidP="00B76873">
            <w:pPr>
              <w:ind w:right="-108"/>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0DA2EEF6" w14:textId="649EC0A8" w:rsidR="00B76873" w:rsidRPr="00355BFB" w:rsidRDefault="00B76873" w:rsidP="00B76873">
            <w:pPr>
              <w:jc w:val="right"/>
            </w:pPr>
            <w:r w:rsidRPr="00355BFB">
              <w:t>0.00</w:t>
            </w:r>
          </w:p>
        </w:tc>
        <w:tc>
          <w:tcPr>
            <w:tcW w:w="1389" w:type="dxa"/>
            <w:gridSpan w:val="2"/>
            <w:vAlign w:val="bottom"/>
          </w:tcPr>
          <w:p w14:paraId="3EB61096" w14:textId="58B43C4B" w:rsidR="00B76873" w:rsidRPr="00355BFB" w:rsidRDefault="00B76873" w:rsidP="00B76873">
            <w:pPr>
              <w:jc w:val="right"/>
            </w:pPr>
            <w:r w:rsidRPr="00355BFB">
              <w:t>0.00</w:t>
            </w:r>
          </w:p>
        </w:tc>
        <w:tc>
          <w:tcPr>
            <w:tcW w:w="2035" w:type="dxa"/>
            <w:gridSpan w:val="2"/>
            <w:vAlign w:val="bottom"/>
          </w:tcPr>
          <w:p w14:paraId="69A70D53" w14:textId="1579DEBE" w:rsidR="00B76873" w:rsidRPr="00355BFB" w:rsidRDefault="00B76873" w:rsidP="00B76873">
            <w:pPr>
              <w:jc w:val="right"/>
            </w:pPr>
            <w:r w:rsidRPr="00355BFB">
              <w:t>0.00</w:t>
            </w:r>
          </w:p>
        </w:tc>
        <w:tc>
          <w:tcPr>
            <w:tcW w:w="1333" w:type="dxa"/>
            <w:gridSpan w:val="2"/>
            <w:vAlign w:val="bottom"/>
          </w:tcPr>
          <w:p w14:paraId="48B72A41" w14:textId="7F62DC29" w:rsidR="00B76873" w:rsidRPr="00355BFB" w:rsidRDefault="00B76873" w:rsidP="00B76873">
            <w:pPr>
              <w:jc w:val="right"/>
            </w:pPr>
            <w:r w:rsidRPr="00355BFB">
              <w:t>0.00</w:t>
            </w:r>
          </w:p>
        </w:tc>
        <w:tc>
          <w:tcPr>
            <w:tcW w:w="1356" w:type="dxa"/>
            <w:vAlign w:val="bottom"/>
          </w:tcPr>
          <w:p w14:paraId="35DCD82E" w14:textId="77777777" w:rsidR="00B76873" w:rsidRPr="00355BFB" w:rsidRDefault="00B76873" w:rsidP="00B76873">
            <w:pPr>
              <w:jc w:val="right"/>
            </w:pPr>
            <w:r w:rsidRPr="00355BFB">
              <w:t>4.31</w:t>
            </w:r>
          </w:p>
        </w:tc>
        <w:tc>
          <w:tcPr>
            <w:tcW w:w="1536" w:type="dxa"/>
            <w:vAlign w:val="bottom"/>
          </w:tcPr>
          <w:p w14:paraId="745E2B02" w14:textId="6A76419B" w:rsidR="00B76873" w:rsidRPr="00355BFB" w:rsidRDefault="00B76873" w:rsidP="00B76873">
            <w:pPr>
              <w:jc w:val="right"/>
              <w:rPr>
                <w:bCs/>
                <w:lang w:val="en-GB"/>
              </w:rPr>
            </w:pPr>
            <w:r w:rsidRPr="00355BFB">
              <w:rPr>
                <w:bCs/>
                <w:lang w:val="en-GB"/>
              </w:rPr>
              <w:t>0.00</w:t>
            </w:r>
          </w:p>
        </w:tc>
      </w:tr>
      <w:tr w:rsidR="00F83394" w:rsidRPr="00355BFB" w14:paraId="1EE3F6BA" w14:textId="77777777" w:rsidTr="00ED5E90">
        <w:tc>
          <w:tcPr>
            <w:tcW w:w="763" w:type="dxa"/>
          </w:tcPr>
          <w:p w14:paraId="5FEAC76B"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p>
        </w:tc>
        <w:tc>
          <w:tcPr>
            <w:tcW w:w="4197" w:type="dxa"/>
            <w:gridSpan w:val="2"/>
          </w:tcPr>
          <w:p w14:paraId="4CF13521" w14:textId="77777777" w:rsidR="00F83394" w:rsidRPr="00355BFB" w:rsidRDefault="00F83394" w:rsidP="00F83394">
            <w:pPr>
              <w:ind w:right="-108"/>
              <w:jc w:val="center"/>
              <w:rPr>
                <w:bCs/>
              </w:rPr>
            </w:pPr>
            <w:r w:rsidRPr="00355BFB">
              <w:rPr>
                <w:b/>
                <w:bCs/>
              </w:rPr>
              <w:t>Total 109</w:t>
            </w:r>
          </w:p>
        </w:tc>
        <w:tc>
          <w:tcPr>
            <w:tcW w:w="1341" w:type="dxa"/>
            <w:gridSpan w:val="2"/>
            <w:vAlign w:val="bottom"/>
          </w:tcPr>
          <w:p w14:paraId="5C9003FC" w14:textId="3951C7FF" w:rsidR="00F83394" w:rsidRPr="00355BFB" w:rsidRDefault="00F83394" w:rsidP="00F83394">
            <w:pPr>
              <w:jc w:val="right"/>
              <w:rPr>
                <w:b/>
              </w:rPr>
            </w:pPr>
            <w:r w:rsidRPr="00355BFB">
              <w:rPr>
                <w:b/>
              </w:rPr>
              <w:t>0.00</w:t>
            </w:r>
          </w:p>
        </w:tc>
        <w:tc>
          <w:tcPr>
            <w:tcW w:w="1389" w:type="dxa"/>
            <w:gridSpan w:val="2"/>
            <w:vAlign w:val="bottom"/>
          </w:tcPr>
          <w:p w14:paraId="1BF5C1F3" w14:textId="272E9202" w:rsidR="00F83394" w:rsidRPr="00355BFB" w:rsidRDefault="00B76873" w:rsidP="00F83394">
            <w:pPr>
              <w:jc w:val="right"/>
              <w:rPr>
                <w:b/>
              </w:rPr>
            </w:pPr>
            <w:r w:rsidRPr="00355BFB">
              <w:rPr>
                <w:b/>
              </w:rPr>
              <w:t>0.00</w:t>
            </w:r>
          </w:p>
        </w:tc>
        <w:tc>
          <w:tcPr>
            <w:tcW w:w="2035" w:type="dxa"/>
            <w:gridSpan w:val="2"/>
            <w:vAlign w:val="bottom"/>
          </w:tcPr>
          <w:p w14:paraId="3E1E543B" w14:textId="12068D25" w:rsidR="00F83394" w:rsidRPr="00355BFB" w:rsidRDefault="00B76873" w:rsidP="00F83394">
            <w:pPr>
              <w:jc w:val="right"/>
              <w:rPr>
                <w:b/>
              </w:rPr>
            </w:pPr>
            <w:r w:rsidRPr="00355BFB">
              <w:rPr>
                <w:b/>
              </w:rPr>
              <w:t>0.00</w:t>
            </w:r>
          </w:p>
        </w:tc>
        <w:tc>
          <w:tcPr>
            <w:tcW w:w="1333" w:type="dxa"/>
            <w:gridSpan w:val="2"/>
            <w:vAlign w:val="bottom"/>
          </w:tcPr>
          <w:p w14:paraId="2C9223D1" w14:textId="0D544390" w:rsidR="00F83394" w:rsidRPr="00355BFB" w:rsidRDefault="00B76873" w:rsidP="00F83394">
            <w:pPr>
              <w:jc w:val="right"/>
              <w:rPr>
                <w:b/>
              </w:rPr>
            </w:pPr>
            <w:r w:rsidRPr="00355BFB">
              <w:rPr>
                <w:b/>
              </w:rPr>
              <w:t>0.00</w:t>
            </w:r>
          </w:p>
        </w:tc>
        <w:tc>
          <w:tcPr>
            <w:tcW w:w="1356" w:type="dxa"/>
            <w:vAlign w:val="bottom"/>
          </w:tcPr>
          <w:p w14:paraId="7D74CE3B" w14:textId="77777777" w:rsidR="00F83394" w:rsidRPr="00355BFB" w:rsidRDefault="00F83394" w:rsidP="00F83394">
            <w:pPr>
              <w:jc w:val="right"/>
              <w:rPr>
                <w:b/>
              </w:rPr>
            </w:pPr>
            <w:r w:rsidRPr="00355BFB">
              <w:rPr>
                <w:b/>
              </w:rPr>
              <w:t>24.91</w:t>
            </w:r>
          </w:p>
        </w:tc>
        <w:tc>
          <w:tcPr>
            <w:tcW w:w="1536" w:type="dxa"/>
            <w:vAlign w:val="bottom"/>
          </w:tcPr>
          <w:p w14:paraId="0518AE50" w14:textId="3176514F" w:rsidR="00F83394" w:rsidRPr="00355BFB" w:rsidRDefault="00B76873" w:rsidP="00F83394">
            <w:pPr>
              <w:jc w:val="right"/>
              <w:rPr>
                <w:b/>
                <w:lang w:val="en-GB"/>
              </w:rPr>
            </w:pPr>
            <w:r w:rsidRPr="00355BFB">
              <w:rPr>
                <w:b/>
                <w:lang w:val="en-GB"/>
              </w:rPr>
              <w:t>0.00</w:t>
            </w:r>
          </w:p>
        </w:tc>
      </w:tr>
      <w:tr w:rsidR="00F83394" w:rsidRPr="00355BFB" w14:paraId="40DE3818" w14:textId="77777777" w:rsidTr="00FF5571">
        <w:tc>
          <w:tcPr>
            <w:tcW w:w="763" w:type="dxa"/>
          </w:tcPr>
          <w:p w14:paraId="2A7CF1DF" w14:textId="77777777" w:rsidR="00F83394" w:rsidRPr="00355BFB" w:rsidRDefault="00F83394" w:rsidP="00F833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191</w:t>
            </w:r>
          </w:p>
        </w:tc>
        <w:tc>
          <w:tcPr>
            <w:tcW w:w="13187" w:type="dxa"/>
            <w:gridSpan w:val="12"/>
          </w:tcPr>
          <w:p w14:paraId="1657C99D" w14:textId="77777777" w:rsidR="00F83394" w:rsidRPr="00355BFB" w:rsidRDefault="00F83394" w:rsidP="00F83394">
            <w:pPr>
              <w:rPr>
                <w:bCs/>
                <w:lang w:val="en-GB"/>
              </w:rPr>
            </w:pPr>
            <w:r w:rsidRPr="00355BFB">
              <w:rPr>
                <w:b/>
              </w:rPr>
              <w:t>Fishermen's Co-operatives</w:t>
            </w:r>
          </w:p>
        </w:tc>
      </w:tr>
      <w:tr w:rsidR="00B76873" w:rsidRPr="00355BFB" w14:paraId="7D865CD9" w14:textId="77777777" w:rsidTr="00ED5E90">
        <w:tc>
          <w:tcPr>
            <w:tcW w:w="763" w:type="dxa"/>
          </w:tcPr>
          <w:p w14:paraId="281AC311" w14:textId="77777777" w:rsidR="00B76873" w:rsidRPr="00355BFB" w:rsidRDefault="00B76873" w:rsidP="00B76873">
            <w:pPr>
              <w:pStyle w:val="Heading3"/>
              <w:spacing w:before="0" w:after="0"/>
              <w:jc w:val="center"/>
              <w:rPr>
                <w:rFonts w:ascii="Times New Roman" w:hAnsi="Times New Roman" w:cs="Times New Roman"/>
                <w:bCs w:val="0"/>
                <w:sz w:val="24"/>
                <w:szCs w:val="24"/>
                <w:lang w:val="en-GB"/>
              </w:rPr>
            </w:pPr>
          </w:p>
        </w:tc>
        <w:tc>
          <w:tcPr>
            <w:tcW w:w="4197" w:type="dxa"/>
            <w:gridSpan w:val="2"/>
          </w:tcPr>
          <w:p w14:paraId="25BA2E8E" w14:textId="77777777" w:rsidR="00B76873" w:rsidRPr="00355BFB" w:rsidRDefault="00B76873" w:rsidP="00B76873">
            <w:pPr>
              <w:ind w:right="-108"/>
              <w:rPr>
                <w:bCs/>
              </w:rPr>
            </w:pPr>
            <w:r w:rsidRPr="00355BFB">
              <w:rPr>
                <w:bCs/>
              </w:rPr>
              <w:t>Investment in Fisheries Co-operative Federation</w:t>
            </w:r>
          </w:p>
        </w:tc>
        <w:tc>
          <w:tcPr>
            <w:tcW w:w="1341" w:type="dxa"/>
            <w:gridSpan w:val="2"/>
            <w:vAlign w:val="bottom"/>
          </w:tcPr>
          <w:p w14:paraId="7298CD15" w14:textId="52F7028B" w:rsidR="00B76873" w:rsidRPr="00355BFB" w:rsidRDefault="00B76873" w:rsidP="00B76873">
            <w:pPr>
              <w:jc w:val="right"/>
            </w:pPr>
            <w:r w:rsidRPr="00355BFB">
              <w:t>0.00</w:t>
            </w:r>
          </w:p>
        </w:tc>
        <w:tc>
          <w:tcPr>
            <w:tcW w:w="1389" w:type="dxa"/>
            <w:gridSpan w:val="2"/>
            <w:vAlign w:val="bottom"/>
          </w:tcPr>
          <w:p w14:paraId="6B00941D" w14:textId="065F21E4" w:rsidR="00B76873" w:rsidRPr="00355BFB" w:rsidRDefault="00B76873" w:rsidP="00B76873">
            <w:pPr>
              <w:jc w:val="right"/>
            </w:pPr>
            <w:r w:rsidRPr="00355BFB">
              <w:t>0.00</w:t>
            </w:r>
          </w:p>
        </w:tc>
        <w:tc>
          <w:tcPr>
            <w:tcW w:w="2035" w:type="dxa"/>
            <w:gridSpan w:val="2"/>
            <w:vAlign w:val="bottom"/>
          </w:tcPr>
          <w:p w14:paraId="103F158C" w14:textId="0AA3E0A1" w:rsidR="00B76873" w:rsidRPr="00355BFB" w:rsidRDefault="00B76873" w:rsidP="00B76873">
            <w:pPr>
              <w:jc w:val="right"/>
            </w:pPr>
            <w:r w:rsidRPr="00355BFB">
              <w:t>0.00</w:t>
            </w:r>
          </w:p>
        </w:tc>
        <w:tc>
          <w:tcPr>
            <w:tcW w:w="1333" w:type="dxa"/>
            <w:gridSpan w:val="2"/>
            <w:vAlign w:val="bottom"/>
          </w:tcPr>
          <w:p w14:paraId="5F2A5CD2" w14:textId="4BED27D3" w:rsidR="00B76873" w:rsidRPr="00355BFB" w:rsidRDefault="00B76873" w:rsidP="00B76873">
            <w:pPr>
              <w:jc w:val="right"/>
            </w:pPr>
            <w:r w:rsidRPr="00355BFB">
              <w:t>0.00</w:t>
            </w:r>
          </w:p>
        </w:tc>
        <w:tc>
          <w:tcPr>
            <w:tcW w:w="1356" w:type="dxa"/>
            <w:vAlign w:val="bottom"/>
          </w:tcPr>
          <w:p w14:paraId="7737D0A2" w14:textId="77777777" w:rsidR="00B76873" w:rsidRPr="00355BFB" w:rsidRDefault="00B76873" w:rsidP="00B76873">
            <w:pPr>
              <w:jc w:val="right"/>
            </w:pPr>
            <w:r w:rsidRPr="00355BFB">
              <w:t>0.22</w:t>
            </w:r>
          </w:p>
        </w:tc>
        <w:tc>
          <w:tcPr>
            <w:tcW w:w="1536" w:type="dxa"/>
            <w:vAlign w:val="bottom"/>
          </w:tcPr>
          <w:p w14:paraId="334BC9B8" w14:textId="7D7BD292" w:rsidR="00B76873" w:rsidRPr="00355BFB" w:rsidRDefault="00B76873" w:rsidP="00B76873">
            <w:pPr>
              <w:jc w:val="right"/>
              <w:rPr>
                <w:bCs/>
                <w:lang w:val="en-GB"/>
              </w:rPr>
            </w:pPr>
            <w:r w:rsidRPr="00355BFB">
              <w:rPr>
                <w:bCs/>
                <w:lang w:val="en-GB"/>
              </w:rPr>
              <w:t>0.00</w:t>
            </w:r>
          </w:p>
        </w:tc>
      </w:tr>
    </w:tbl>
    <w:p w14:paraId="26A4FC33" w14:textId="77777777" w:rsidR="004F016C" w:rsidRPr="00355BFB" w:rsidRDefault="004F016C"/>
    <w:p w14:paraId="226C04AD" w14:textId="77777777" w:rsidR="004F016C" w:rsidRPr="00355BFB" w:rsidRDefault="004F016C"/>
    <w:p w14:paraId="63351006" w14:textId="77777777" w:rsidR="004F016C" w:rsidRPr="00355BFB" w:rsidRDefault="004F016C" w:rsidP="004F016C">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5B4A766" w14:textId="77777777" w:rsidR="004F016C" w:rsidRPr="00355BFB" w:rsidRDefault="004F016C" w:rsidP="004F016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94"/>
        <w:gridCol w:w="1247"/>
        <w:gridCol w:w="94"/>
        <w:gridCol w:w="1318"/>
        <w:gridCol w:w="71"/>
        <w:gridCol w:w="1957"/>
        <w:gridCol w:w="77"/>
        <w:gridCol w:w="1259"/>
        <w:gridCol w:w="75"/>
        <w:gridCol w:w="1360"/>
        <w:gridCol w:w="1536"/>
      </w:tblGrid>
      <w:tr w:rsidR="00412AAE" w:rsidRPr="00355BFB" w14:paraId="2E5E1795" w14:textId="77777777" w:rsidTr="004F016C">
        <w:tc>
          <w:tcPr>
            <w:tcW w:w="4956" w:type="dxa"/>
            <w:gridSpan w:val="2"/>
            <w:vMerge w:val="restart"/>
            <w:vAlign w:val="center"/>
          </w:tcPr>
          <w:p w14:paraId="7E86B923" w14:textId="77777777" w:rsidR="004F016C" w:rsidRPr="00355BFB" w:rsidRDefault="004F016C" w:rsidP="008A4585">
            <w:pPr>
              <w:jc w:val="center"/>
              <w:rPr>
                <w:b/>
              </w:rPr>
            </w:pPr>
            <w:r w:rsidRPr="00355BFB">
              <w:rPr>
                <w:b/>
              </w:rPr>
              <w:t>Nature of Expenditure</w:t>
            </w:r>
          </w:p>
          <w:p w14:paraId="11795FB1" w14:textId="77777777" w:rsidR="004F016C" w:rsidRPr="00355BFB" w:rsidRDefault="004F016C" w:rsidP="008A4585">
            <w:pPr>
              <w:pStyle w:val="Header"/>
              <w:ind w:right="-274"/>
              <w:jc w:val="center"/>
              <w:rPr>
                <w:b/>
                <w:sz w:val="24"/>
                <w:szCs w:val="24"/>
              </w:rPr>
            </w:pPr>
          </w:p>
        </w:tc>
        <w:tc>
          <w:tcPr>
            <w:tcW w:w="1247" w:type="dxa"/>
            <w:vMerge w:val="restart"/>
          </w:tcPr>
          <w:p w14:paraId="7858B308" w14:textId="77777777" w:rsidR="004F016C" w:rsidRPr="00355BFB" w:rsidRDefault="004F016C" w:rsidP="008A4585">
            <w:pPr>
              <w:pStyle w:val="Header"/>
              <w:ind w:left="-18" w:right="-274"/>
              <w:jc w:val="both"/>
              <w:rPr>
                <w:b/>
                <w:sz w:val="24"/>
                <w:szCs w:val="24"/>
              </w:rPr>
            </w:pPr>
            <w:r w:rsidRPr="00355BFB">
              <w:rPr>
                <w:b/>
                <w:sz w:val="24"/>
                <w:szCs w:val="24"/>
              </w:rPr>
              <w:t xml:space="preserve">Expendi- </w:t>
            </w:r>
          </w:p>
          <w:p w14:paraId="7DD940C6" w14:textId="77777777" w:rsidR="004F016C" w:rsidRPr="00355BFB" w:rsidRDefault="004F016C" w:rsidP="008A4585">
            <w:pPr>
              <w:pStyle w:val="Header"/>
              <w:ind w:left="-18" w:right="-274"/>
              <w:jc w:val="both"/>
              <w:rPr>
                <w:b/>
                <w:sz w:val="24"/>
                <w:szCs w:val="24"/>
              </w:rPr>
            </w:pPr>
            <w:r w:rsidRPr="00355BFB">
              <w:rPr>
                <w:b/>
                <w:sz w:val="24"/>
                <w:szCs w:val="24"/>
              </w:rPr>
              <w:t xml:space="preserve">ture </w:t>
            </w:r>
          </w:p>
          <w:p w14:paraId="1296EA56" w14:textId="4BB8EDA0" w:rsidR="004F016C" w:rsidRPr="00355BFB" w:rsidRDefault="004F016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6" w:type="dxa"/>
            <w:gridSpan w:val="6"/>
          </w:tcPr>
          <w:p w14:paraId="42A8A934" w14:textId="6D820C4F" w:rsidR="004F016C" w:rsidRPr="00355BFB" w:rsidRDefault="004F016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5" w:type="dxa"/>
            <w:gridSpan w:val="2"/>
            <w:vMerge w:val="restart"/>
          </w:tcPr>
          <w:p w14:paraId="5B700010" w14:textId="77777777" w:rsidR="004F016C" w:rsidRPr="00355BFB" w:rsidRDefault="004F016C" w:rsidP="008A4585">
            <w:pPr>
              <w:ind w:right="-134" w:hanging="18"/>
              <w:rPr>
                <w:b/>
              </w:rPr>
            </w:pPr>
            <w:r w:rsidRPr="00355BFB">
              <w:rPr>
                <w:b/>
              </w:rPr>
              <w:t>Expendi-</w:t>
            </w:r>
          </w:p>
          <w:p w14:paraId="72BF4D49" w14:textId="77777777" w:rsidR="004F016C" w:rsidRPr="00355BFB" w:rsidRDefault="004F016C" w:rsidP="008A4585">
            <w:pPr>
              <w:ind w:right="-134" w:hanging="18"/>
              <w:rPr>
                <w:b/>
              </w:rPr>
            </w:pPr>
            <w:r w:rsidRPr="00355BFB">
              <w:rPr>
                <w:b/>
              </w:rPr>
              <w:t>ture to the end of</w:t>
            </w:r>
          </w:p>
          <w:p w14:paraId="3004E3CE" w14:textId="1546D5CA" w:rsidR="004F016C" w:rsidRPr="00355BFB" w:rsidRDefault="00B07282" w:rsidP="008A4585">
            <w:pPr>
              <w:ind w:right="-134"/>
              <w:rPr>
                <w:b/>
              </w:rPr>
            </w:pPr>
            <w:r w:rsidRPr="00355BFB">
              <w:rPr>
                <w:b/>
              </w:rPr>
              <w:t>2023-24</w:t>
            </w:r>
          </w:p>
        </w:tc>
        <w:tc>
          <w:tcPr>
            <w:tcW w:w="1536" w:type="dxa"/>
            <w:vMerge w:val="restart"/>
          </w:tcPr>
          <w:p w14:paraId="46A41A18" w14:textId="77777777" w:rsidR="004F016C" w:rsidRPr="00355BFB" w:rsidRDefault="004F016C" w:rsidP="008A4585">
            <w:pPr>
              <w:ind w:right="-108"/>
              <w:rPr>
                <w:b/>
              </w:rPr>
            </w:pPr>
            <w:r w:rsidRPr="00355BFB">
              <w:rPr>
                <w:b/>
              </w:rPr>
              <w:t>Increase (+)/ Decrease (-)</w:t>
            </w:r>
          </w:p>
          <w:p w14:paraId="2089F6C5" w14:textId="77777777" w:rsidR="004F016C" w:rsidRPr="00355BFB" w:rsidRDefault="004F016C" w:rsidP="008A4585">
            <w:pPr>
              <w:ind w:right="-198" w:firstLine="5"/>
              <w:rPr>
                <w:b/>
              </w:rPr>
            </w:pPr>
            <w:r w:rsidRPr="00355BFB">
              <w:rPr>
                <w:b/>
              </w:rPr>
              <w:t xml:space="preserve">in </w:t>
            </w:r>
            <w:r w:rsidRPr="00355BFB">
              <w:rPr>
                <w:b/>
                <w:i/>
              </w:rPr>
              <w:t>per cent</w:t>
            </w:r>
            <w:r w:rsidRPr="00355BFB">
              <w:rPr>
                <w:b/>
              </w:rPr>
              <w:t xml:space="preserve"> during the </w:t>
            </w:r>
          </w:p>
          <w:p w14:paraId="67CC9431" w14:textId="452A8216" w:rsidR="004F016C" w:rsidRPr="00355BFB" w:rsidRDefault="004F016C" w:rsidP="008A4585">
            <w:pPr>
              <w:ind w:right="-198" w:firstLine="5"/>
              <w:rPr>
                <w:b/>
              </w:rPr>
            </w:pPr>
            <w:r w:rsidRPr="00355BFB">
              <w:rPr>
                <w:b/>
              </w:rPr>
              <w:t xml:space="preserve">year </w:t>
            </w:r>
            <w:r w:rsidR="00B07282" w:rsidRPr="00355BFB">
              <w:rPr>
                <w:b/>
              </w:rPr>
              <w:t>2023-24</w:t>
            </w:r>
          </w:p>
        </w:tc>
      </w:tr>
      <w:tr w:rsidR="00412AAE" w:rsidRPr="00355BFB" w14:paraId="3CCB4E7C" w14:textId="77777777" w:rsidTr="004F016C">
        <w:tc>
          <w:tcPr>
            <w:tcW w:w="4956" w:type="dxa"/>
            <w:gridSpan w:val="2"/>
            <w:vMerge/>
          </w:tcPr>
          <w:p w14:paraId="6ABB8BAA" w14:textId="77777777" w:rsidR="004F016C" w:rsidRPr="00355BFB" w:rsidRDefault="004F016C" w:rsidP="008A4585">
            <w:pPr>
              <w:pStyle w:val="Header"/>
              <w:ind w:right="-274"/>
              <w:jc w:val="right"/>
              <w:rPr>
                <w:b/>
                <w:sz w:val="24"/>
                <w:szCs w:val="24"/>
              </w:rPr>
            </w:pPr>
          </w:p>
        </w:tc>
        <w:tc>
          <w:tcPr>
            <w:tcW w:w="1247" w:type="dxa"/>
            <w:vMerge/>
          </w:tcPr>
          <w:p w14:paraId="37E9DF1C" w14:textId="77777777" w:rsidR="004F016C" w:rsidRPr="00355BFB" w:rsidRDefault="004F016C" w:rsidP="008A4585">
            <w:pPr>
              <w:pStyle w:val="Header"/>
              <w:ind w:right="-274"/>
              <w:jc w:val="right"/>
              <w:rPr>
                <w:b/>
                <w:sz w:val="24"/>
                <w:szCs w:val="24"/>
              </w:rPr>
            </w:pPr>
          </w:p>
        </w:tc>
        <w:tc>
          <w:tcPr>
            <w:tcW w:w="1412" w:type="dxa"/>
            <w:gridSpan w:val="2"/>
            <w:vAlign w:val="center"/>
          </w:tcPr>
          <w:p w14:paraId="222113A9" w14:textId="77777777" w:rsidR="004F016C" w:rsidRPr="00355BFB" w:rsidRDefault="004F016C" w:rsidP="008A4585">
            <w:pPr>
              <w:ind w:right="-108"/>
              <w:rPr>
                <w:b/>
              </w:rPr>
            </w:pPr>
            <w:r w:rsidRPr="00355BFB">
              <w:rPr>
                <w:b/>
              </w:rPr>
              <w:t>State Fund Expenditure</w:t>
            </w:r>
          </w:p>
        </w:tc>
        <w:tc>
          <w:tcPr>
            <w:tcW w:w="2028" w:type="dxa"/>
            <w:gridSpan w:val="2"/>
          </w:tcPr>
          <w:p w14:paraId="69FBEFBE" w14:textId="77777777" w:rsidR="004F016C" w:rsidRPr="00355BFB" w:rsidRDefault="004F016C" w:rsidP="008A4585">
            <w:pPr>
              <w:ind w:right="-103"/>
              <w:rPr>
                <w:b/>
              </w:rPr>
            </w:pPr>
            <w:r w:rsidRPr="00355BFB">
              <w:rPr>
                <w:b/>
              </w:rPr>
              <w:t>Central Assistance (including Centrally Sponsored Scheme/ Central Sector)</w:t>
            </w:r>
          </w:p>
        </w:tc>
        <w:tc>
          <w:tcPr>
            <w:tcW w:w="1336" w:type="dxa"/>
            <w:gridSpan w:val="2"/>
            <w:vAlign w:val="center"/>
          </w:tcPr>
          <w:p w14:paraId="01293274" w14:textId="77777777" w:rsidR="004F016C" w:rsidRPr="00355BFB" w:rsidRDefault="004F016C" w:rsidP="008A4585">
            <w:pPr>
              <w:jc w:val="center"/>
              <w:rPr>
                <w:b/>
              </w:rPr>
            </w:pPr>
            <w:r w:rsidRPr="00355BFB">
              <w:rPr>
                <w:b/>
              </w:rPr>
              <w:t>Total</w:t>
            </w:r>
          </w:p>
        </w:tc>
        <w:tc>
          <w:tcPr>
            <w:tcW w:w="1435" w:type="dxa"/>
            <w:gridSpan w:val="2"/>
            <w:vMerge/>
          </w:tcPr>
          <w:p w14:paraId="24814B3B" w14:textId="77777777" w:rsidR="004F016C" w:rsidRPr="00355BFB" w:rsidRDefault="004F016C" w:rsidP="008A4585">
            <w:pPr>
              <w:ind w:right="-134"/>
              <w:rPr>
                <w:b/>
              </w:rPr>
            </w:pPr>
          </w:p>
        </w:tc>
        <w:tc>
          <w:tcPr>
            <w:tcW w:w="1536" w:type="dxa"/>
            <w:vMerge/>
          </w:tcPr>
          <w:p w14:paraId="0F2FEE07" w14:textId="77777777" w:rsidR="004F016C" w:rsidRPr="00355BFB" w:rsidRDefault="004F016C" w:rsidP="008A4585">
            <w:pPr>
              <w:ind w:right="-108" w:firstLine="5"/>
              <w:rPr>
                <w:b/>
              </w:rPr>
            </w:pPr>
          </w:p>
        </w:tc>
      </w:tr>
      <w:tr w:rsidR="00412AAE" w:rsidRPr="00355BFB" w14:paraId="7F4DEBD5" w14:textId="77777777" w:rsidTr="008A4585">
        <w:tc>
          <w:tcPr>
            <w:tcW w:w="762" w:type="dxa"/>
          </w:tcPr>
          <w:p w14:paraId="5E8EB543" w14:textId="77777777" w:rsidR="004F016C" w:rsidRPr="00355BFB" w:rsidRDefault="004F016C" w:rsidP="005A3FA5">
            <w:pPr>
              <w:pStyle w:val="Heading3"/>
              <w:spacing w:before="0" w:after="0" w:line="240" w:lineRule="exact"/>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1"/>
          </w:tcPr>
          <w:p w14:paraId="23CCB524" w14:textId="77777777" w:rsidR="004F016C" w:rsidRPr="00355BFB" w:rsidRDefault="004F016C" w:rsidP="005A3FA5">
            <w:pPr>
              <w:spacing w:line="240" w:lineRule="exact"/>
              <w:rPr>
                <w:b/>
                <w:bCs/>
              </w:rPr>
            </w:pPr>
            <w:r w:rsidRPr="00355BFB">
              <w:rPr>
                <w:b/>
                <w:lang w:val="en-GB"/>
              </w:rPr>
              <w:t>CAPITAL ACCOUNT OF ECONOMIC SERVICES- contd.</w:t>
            </w:r>
          </w:p>
        </w:tc>
      </w:tr>
      <w:tr w:rsidR="00412AAE" w:rsidRPr="00355BFB" w14:paraId="41759CAA" w14:textId="77777777" w:rsidTr="004F016C">
        <w:tc>
          <w:tcPr>
            <w:tcW w:w="762" w:type="dxa"/>
          </w:tcPr>
          <w:p w14:paraId="6B5D4EB3" w14:textId="77777777" w:rsidR="00703B31" w:rsidRPr="00355BFB" w:rsidRDefault="00703B31" w:rsidP="005A3FA5">
            <w:pPr>
              <w:pStyle w:val="Heading3"/>
              <w:spacing w:before="0" w:after="0" w:line="240" w:lineRule="exact"/>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1"/>
          </w:tcPr>
          <w:p w14:paraId="75A120D6" w14:textId="77777777" w:rsidR="00703B31" w:rsidRPr="00355BFB" w:rsidRDefault="00703B31" w:rsidP="005A3FA5">
            <w:pPr>
              <w:spacing w:line="240" w:lineRule="exact"/>
              <w:rPr>
                <w:b/>
                <w:bCs/>
              </w:rPr>
            </w:pPr>
            <w:r w:rsidRPr="00355BFB">
              <w:rPr>
                <w:b/>
              </w:rPr>
              <w:t xml:space="preserve">Capital Account of Agriculture and Allied Activities </w:t>
            </w:r>
            <w:r w:rsidRPr="00355BFB">
              <w:rPr>
                <w:b/>
                <w:lang w:val="en-GB"/>
              </w:rPr>
              <w:t>- contd.</w:t>
            </w:r>
          </w:p>
        </w:tc>
      </w:tr>
      <w:tr w:rsidR="00412AAE" w:rsidRPr="00355BFB" w14:paraId="589235A1" w14:textId="77777777" w:rsidTr="004F016C">
        <w:tc>
          <w:tcPr>
            <w:tcW w:w="762" w:type="dxa"/>
          </w:tcPr>
          <w:p w14:paraId="58080763" w14:textId="77777777" w:rsidR="00703B31" w:rsidRPr="00355BFB" w:rsidRDefault="00703B31" w:rsidP="005A3FA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4405</w:t>
            </w:r>
          </w:p>
        </w:tc>
        <w:tc>
          <w:tcPr>
            <w:tcW w:w="13188" w:type="dxa"/>
            <w:gridSpan w:val="11"/>
          </w:tcPr>
          <w:p w14:paraId="471054CE" w14:textId="77777777" w:rsidR="00703B31" w:rsidRPr="00355BFB" w:rsidRDefault="00703B31" w:rsidP="005A3FA5">
            <w:pPr>
              <w:spacing w:line="240" w:lineRule="exact"/>
            </w:pPr>
            <w:r w:rsidRPr="00355BFB">
              <w:rPr>
                <w:b/>
                <w:bCs/>
                <w:lang w:val="en-GB"/>
              </w:rPr>
              <w:t>Capital Outlay on Fisheries</w:t>
            </w:r>
            <w:r w:rsidR="00806B2C" w:rsidRPr="00355BFB">
              <w:rPr>
                <w:b/>
                <w:bCs/>
                <w:lang w:val="en-GB"/>
              </w:rPr>
              <w:t>- concld.</w:t>
            </w:r>
          </w:p>
        </w:tc>
      </w:tr>
      <w:tr w:rsidR="00412AAE" w:rsidRPr="00355BFB" w14:paraId="39011FFF" w14:textId="77777777" w:rsidTr="004F016C">
        <w:tc>
          <w:tcPr>
            <w:tcW w:w="762" w:type="dxa"/>
          </w:tcPr>
          <w:p w14:paraId="7C2056AC" w14:textId="77777777" w:rsidR="00703B31" w:rsidRPr="00355BFB" w:rsidRDefault="00703B31" w:rsidP="005A3FA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8" w:type="dxa"/>
            <w:gridSpan w:val="11"/>
          </w:tcPr>
          <w:p w14:paraId="7FAA07FB" w14:textId="77777777" w:rsidR="00703B31" w:rsidRPr="00355BFB" w:rsidRDefault="00703B31" w:rsidP="005A3FA5">
            <w:pPr>
              <w:spacing w:line="240" w:lineRule="exact"/>
              <w:rPr>
                <w:b/>
                <w:lang w:val="en-GB"/>
              </w:rPr>
            </w:pPr>
            <w:r w:rsidRPr="00355BFB">
              <w:rPr>
                <w:b/>
              </w:rPr>
              <w:t>Tribal Sub-plan</w:t>
            </w:r>
          </w:p>
        </w:tc>
      </w:tr>
      <w:tr w:rsidR="000D0BF8" w:rsidRPr="00355BFB" w14:paraId="2387DCE2" w14:textId="77777777" w:rsidTr="004F016C">
        <w:tc>
          <w:tcPr>
            <w:tcW w:w="762" w:type="dxa"/>
          </w:tcPr>
          <w:p w14:paraId="7B353E31"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194" w:type="dxa"/>
          </w:tcPr>
          <w:p w14:paraId="449FE5B9" w14:textId="77777777" w:rsidR="000D0BF8" w:rsidRPr="00355BFB" w:rsidRDefault="000D0BF8" w:rsidP="005A3FA5">
            <w:pPr>
              <w:spacing w:line="240" w:lineRule="exact"/>
              <w:rPr>
                <w:b/>
                <w:bCs/>
                <w:lang w:val="en-GB"/>
              </w:rPr>
            </w:pPr>
            <w:r w:rsidRPr="00355BFB">
              <w:rPr>
                <w:bCs/>
              </w:rPr>
              <w:t>Fish seed production</w:t>
            </w:r>
          </w:p>
        </w:tc>
        <w:tc>
          <w:tcPr>
            <w:tcW w:w="1341" w:type="dxa"/>
            <w:gridSpan w:val="2"/>
            <w:vAlign w:val="bottom"/>
          </w:tcPr>
          <w:p w14:paraId="453CB0DD" w14:textId="734F2636" w:rsidR="000D0BF8" w:rsidRPr="00355BFB" w:rsidRDefault="000D0BF8" w:rsidP="005A3FA5">
            <w:pPr>
              <w:spacing w:line="240" w:lineRule="exact"/>
              <w:jc w:val="right"/>
              <w:rPr>
                <w:bCs/>
                <w:lang w:val="en-GB"/>
              </w:rPr>
            </w:pPr>
            <w:r w:rsidRPr="00355BFB">
              <w:rPr>
                <w:bCs/>
                <w:lang w:val="en-GB"/>
              </w:rPr>
              <w:t>74.99</w:t>
            </w:r>
          </w:p>
        </w:tc>
        <w:tc>
          <w:tcPr>
            <w:tcW w:w="1389" w:type="dxa"/>
            <w:gridSpan w:val="2"/>
            <w:vAlign w:val="bottom"/>
          </w:tcPr>
          <w:p w14:paraId="4459F324" w14:textId="196AD8EB" w:rsidR="000D0BF8" w:rsidRPr="00355BFB" w:rsidRDefault="0041175F" w:rsidP="005A3FA5">
            <w:pPr>
              <w:spacing w:line="240" w:lineRule="exact"/>
              <w:jc w:val="right"/>
              <w:rPr>
                <w:bCs/>
                <w:lang w:val="en-GB"/>
              </w:rPr>
            </w:pPr>
            <w:r w:rsidRPr="00355BFB">
              <w:rPr>
                <w:bCs/>
                <w:lang w:val="en-GB"/>
              </w:rPr>
              <w:t>72.00</w:t>
            </w:r>
          </w:p>
        </w:tc>
        <w:tc>
          <w:tcPr>
            <w:tcW w:w="2034" w:type="dxa"/>
            <w:gridSpan w:val="2"/>
            <w:vAlign w:val="bottom"/>
          </w:tcPr>
          <w:p w14:paraId="49D17249" w14:textId="305247C2" w:rsidR="000D0BF8" w:rsidRPr="00355BFB" w:rsidRDefault="0041175F" w:rsidP="005A3FA5">
            <w:pPr>
              <w:spacing w:line="240" w:lineRule="exact"/>
              <w:jc w:val="right"/>
              <w:rPr>
                <w:bCs/>
                <w:lang w:val="en-GB"/>
              </w:rPr>
            </w:pPr>
            <w:r w:rsidRPr="00355BFB">
              <w:rPr>
                <w:bCs/>
                <w:lang w:val="en-GB"/>
              </w:rPr>
              <w:t>0.00</w:t>
            </w:r>
          </w:p>
        </w:tc>
        <w:tc>
          <w:tcPr>
            <w:tcW w:w="1334" w:type="dxa"/>
            <w:gridSpan w:val="2"/>
            <w:vAlign w:val="bottom"/>
          </w:tcPr>
          <w:p w14:paraId="031A3BEE" w14:textId="4F0CE317" w:rsidR="000D0BF8" w:rsidRPr="00355BFB" w:rsidRDefault="0041175F" w:rsidP="005A3FA5">
            <w:pPr>
              <w:spacing w:line="240" w:lineRule="exact"/>
              <w:jc w:val="right"/>
              <w:rPr>
                <w:bCs/>
                <w:lang w:val="en-GB"/>
              </w:rPr>
            </w:pPr>
            <w:r w:rsidRPr="00355BFB">
              <w:rPr>
                <w:bCs/>
                <w:lang w:val="en-GB"/>
              </w:rPr>
              <w:t>72.00</w:t>
            </w:r>
          </w:p>
        </w:tc>
        <w:tc>
          <w:tcPr>
            <w:tcW w:w="1360" w:type="dxa"/>
            <w:vAlign w:val="bottom"/>
          </w:tcPr>
          <w:p w14:paraId="2079D209" w14:textId="4B984D71" w:rsidR="000D0BF8" w:rsidRPr="00355BFB" w:rsidRDefault="0041175F" w:rsidP="005A3FA5">
            <w:pPr>
              <w:spacing w:line="240" w:lineRule="exact"/>
              <w:jc w:val="right"/>
              <w:rPr>
                <w:lang w:val="en-IN" w:eastAsia="en-IN" w:bidi="hi-IN"/>
              </w:rPr>
            </w:pPr>
            <w:r w:rsidRPr="00355BFB">
              <w:t>826.43</w:t>
            </w:r>
          </w:p>
        </w:tc>
        <w:tc>
          <w:tcPr>
            <w:tcW w:w="1536" w:type="dxa"/>
            <w:vAlign w:val="bottom"/>
          </w:tcPr>
          <w:p w14:paraId="7C7B5C10" w14:textId="070AF084" w:rsidR="000D0BF8" w:rsidRPr="00355BFB" w:rsidRDefault="007A16DA" w:rsidP="005A3FA5">
            <w:pPr>
              <w:spacing w:line="240" w:lineRule="exact"/>
              <w:jc w:val="right"/>
            </w:pPr>
            <w:r w:rsidRPr="00355BFB">
              <w:t>(-) 3.99</w:t>
            </w:r>
          </w:p>
        </w:tc>
      </w:tr>
      <w:tr w:rsidR="0041175F" w:rsidRPr="00355BFB" w14:paraId="68CD1D06" w14:textId="77777777" w:rsidTr="004F016C">
        <w:tc>
          <w:tcPr>
            <w:tcW w:w="762" w:type="dxa"/>
          </w:tcPr>
          <w:p w14:paraId="2E318260" w14:textId="77777777" w:rsidR="0041175F" w:rsidRPr="00355BFB" w:rsidRDefault="0041175F" w:rsidP="0041175F">
            <w:pPr>
              <w:pStyle w:val="Heading3"/>
              <w:spacing w:before="0" w:after="0"/>
              <w:jc w:val="center"/>
              <w:rPr>
                <w:rFonts w:ascii="Times New Roman" w:hAnsi="Times New Roman" w:cs="Times New Roman"/>
                <w:bCs w:val="0"/>
                <w:sz w:val="24"/>
                <w:szCs w:val="24"/>
                <w:lang w:val="en-GB"/>
              </w:rPr>
            </w:pPr>
          </w:p>
        </w:tc>
        <w:tc>
          <w:tcPr>
            <w:tcW w:w="4194" w:type="dxa"/>
          </w:tcPr>
          <w:p w14:paraId="3C636029" w14:textId="77777777" w:rsidR="0041175F" w:rsidRPr="00355BFB" w:rsidRDefault="0041175F" w:rsidP="005A3FA5">
            <w:pPr>
              <w:spacing w:line="240" w:lineRule="exact"/>
              <w:rPr>
                <w:bCs/>
              </w:rPr>
            </w:pPr>
            <w:r w:rsidRPr="00355BFB">
              <w:rPr>
                <w:bCs/>
              </w:rPr>
              <w:t>Inland Fisheries – Fish seed production</w:t>
            </w:r>
          </w:p>
        </w:tc>
        <w:tc>
          <w:tcPr>
            <w:tcW w:w="1341" w:type="dxa"/>
            <w:gridSpan w:val="2"/>
            <w:vAlign w:val="bottom"/>
          </w:tcPr>
          <w:p w14:paraId="4B6CE314" w14:textId="3E79E0E0" w:rsidR="0041175F" w:rsidRPr="00355BFB" w:rsidRDefault="0041175F" w:rsidP="005A3FA5">
            <w:pPr>
              <w:spacing w:line="240" w:lineRule="exact"/>
              <w:jc w:val="right"/>
            </w:pPr>
            <w:r w:rsidRPr="00355BFB">
              <w:t>0.00</w:t>
            </w:r>
          </w:p>
        </w:tc>
        <w:tc>
          <w:tcPr>
            <w:tcW w:w="1389" w:type="dxa"/>
            <w:gridSpan w:val="2"/>
            <w:vAlign w:val="bottom"/>
          </w:tcPr>
          <w:p w14:paraId="2B505C78" w14:textId="4244F55C" w:rsidR="0041175F" w:rsidRPr="00355BFB" w:rsidRDefault="0041175F" w:rsidP="005A3FA5">
            <w:pPr>
              <w:spacing w:line="240" w:lineRule="exact"/>
              <w:jc w:val="right"/>
            </w:pPr>
            <w:r w:rsidRPr="00355BFB">
              <w:t>0.00</w:t>
            </w:r>
          </w:p>
        </w:tc>
        <w:tc>
          <w:tcPr>
            <w:tcW w:w="2034" w:type="dxa"/>
            <w:gridSpan w:val="2"/>
            <w:vAlign w:val="bottom"/>
          </w:tcPr>
          <w:p w14:paraId="44F83824" w14:textId="6A85AD40" w:rsidR="0041175F" w:rsidRPr="00355BFB" w:rsidRDefault="0041175F" w:rsidP="005A3FA5">
            <w:pPr>
              <w:spacing w:line="240" w:lineRule="exact"/>
              <w:jc w:val="right"/>
            </w:pPr>
            <w:r w:rsidRPr="00355BFB">
              <w:t>0.00</w:t>
            </w:r>
          </w:p>
        </w:tc>
        <w:tc>
          <w:tcPr>
            <w:tcW w:w="1334" w:type="dxa"/>
            <w:gridSpan w:val="2"/>
            <w:vAlign w:val="bottom"/>
          </w:tcPr>
          <w:p w14:paraId="018EA109" w14:textId="2554607F" w:rsidR="0041175F" w:rsidRPr="00355BFB" w:rsidRDefault="0041175F" w:rsidP="005A3FA5">
            <w:pPr>
              <w:spacing w:line="240" w:lineRule="exact"/>
              <w:jc w:val="right"/>
            </w:pPr>
            <w:r w:rsidRPr="00355BFB">
              <w:t>0.00</w:t>
            </w:r>
          </w:p>
        </w:tc>
        <w:tc>
          <w:tcPr>
            <w:tcW w:w="1360" w:type="dxa"/>
            <w:vAlign w:val="bottom"/>
          </w:tcPr>
          <w:p w14:paraId="57C49595" w14:textId="77777777" w:rsidR="0041175F" w:rsidRPr="00355BFB" w:rsidRDefault="0041175F" w:rsidP="005A3FA5">
            <w:pPr>
              <w:spacing w:line="240" w:lineRule="exact"/>
              <w:jc w:val="right"/>
            </w:pPr>
            <w:r w:rsidRPr="00355BFB">
              <w:t>44.24</w:t>
            </w:r>
          </w:p>
        </w:tc>
        <w:tc>
          <w:tcPr>
            <w:tcW w:w="1536" w:type="dxa"/>
            <w:vAlign w:val="bottom"/>
          </w:tcPr>
          <w:p w14:paraId="2BAB61A1" w14:textId="5286524D" w:rsidR="0041175F" w:rsidRPr="00355BFB" w:rsidRDefault="0041175F" w:rsidP="005A3FA5">
            <w:pPr>
              <w:spacing w:line="240" w:lineRule="exact"/>
              <w:jc w:val="right"/>
            </w:pPr>
            <w:r w:rsidRPr="00355BFB">
              <w:t>0.00</w:t>
            </w:r>
          </w:p>
        </w:tc>
      </w:tr>
      <w:tr w:rsidR="0041175F" w:rsidRPr="00355BFB" w14:paraId="1C6ADDD3" w14:textId="77777777" w:rsidTr="004F016C">
        <w:tc>
          <w:tcPr>
            <w:tcW w:w="762" w:type="dxa"/>
          </w:tcPr>
          <w:p w14:paraId="1FDF7095" w14:textId="77777777" w:rsidR="0041175F" w:rsidRPr="00355BFB" w:rsidRDefault="0041175F" w:rsidP="0041175F">
            <w:pPr>
              <w:pStyle w:val="Heading3"/>
              <w:spacing w:before="0" w:after="0"/>
              <w:jc w:val="center"/>
              <w:rPr>
                <w:rFonts w:ascii="Times New Roman" w:hAnsi="Times New Roman" w:cs="Times New Roman"/>
                <w:bCs w:val="0"/>
                <w:sz w:val="24"/>
                <w:szCs w:val="24"/>
                <w:lang w:val="en-GB"/>
              </w:rPr>
            </w:pPr>
          </w:p>
        </w:tc>
        <w:tc>
          <w:tcPr>
            <w:tcW w:w="4194" w:type="dxa"/>
          </w:tcPr>
          <w:p w14:paraId="59EED234" w14:textId="77777777" w:rsidR="0041175F" w:rsidRPr="00355BFB" w:rsidRDefault="0041175F" w:rsidP="005A3FA5">
            <w:pPr>
              <w:spacing w:line="240" w:lineRule="exact"/>
              <w:ind w:right="-108"/>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3A02F912" w14:textId="64B4C392" w:rsidR="0041175F" w:rsidRPr="00355BFB" w:rsidRDefault="0041175F" w:rsidP="005A3FA5">
            <w:pPr>
              <w:spacing w:line="240" w:lineRule="exact"/>
              <w:jc w:val="right"/>
            </w:pPr>
            <w:r w:rsidRPr="00355BFB">
              <w:t>0.00</w:t>
            </w:r>
          </w:p>
        </w:tc>
        <w:tc>
          <w:tcPr>
            <w:tcW w:w="1389" w:type="dxa"/>
            <w:gridSpan w:val="2"/>
            <w:vAlign w:val="bottom"/>
          </w:tcPr>
          <w:p w14:paraId="1F19FBC3" w14:textId="31069F5C" w:rsidR="0041175F" w:rsidRPr="00355BFB" w:rsidRDefault="0041175F" w:rsidP="005A3FA5">
            <w:pPr>
              <w:spacing w:line="240" w:lineRule="exact"/>
              <w:jc w:val="right"/>
            </w:pPr>
            <w:r w:rsidRPr="00355BFB">
              <w:t>0.00</w:t>
            </w:r>
          </w:p>
        </w:tc>
        <w:tc>
          <w:tcPr>
            <w:tcW w:w="2034" w:type="dxa"/>
            <w:gridSpan w:val="2"/>
            <w:vAlign w:val="bottom"/>
          </w:tcPr>
          <w:p w14:paraId="42DC219C" w14:textId="661C613D" w:rsidR="0041175F" w:rsidRPr="00355BFB" w:rsidRDefault="0041175F" w:rsidP="005A3FA5">
            <w:pPr>
              <w:spacing w:line="240" w:lineRule="exact"/>
              <w:jc w:val="right"/>
            </w:pPr>
            <w:r w:rsidRPr="00355BFB">
              <w:t>0.00</w:t>
            </w:r>
          </w:p>
        </w:tc>
        <w:tc>
          <w:tcPr>
            <w:tcW w:w="1334" w:type="dxa"/>
            <w:gridSpan w:val="2"/>
            <w:vAlign w:val="bottom"/>
          </w:tcPr>
          <w:p w14:paraId="1202393D" w14:textId="69CB52AD" w:rsidR="0041175F" w:rsidRPr="00355BFB" w:rsidRDefault="0041175F" w:rsidP="005A3FA5">
            <w:pPr>
              <w:spacing w:line="240" w:lineRule="exact"/>
              <w:jc w:val="right"/>
            </w:pPr>
            <w:r w:rsidRPr="00355BFB">
              <w:t>0.00</w:t>
            </w:r>
          </w:p>
        </w:tc>
        <w:tc>
          <w:tcPr>
            <w:tcW w:w="1360" w:type="dxa"/>
            <w:vAlign w:val="bottom"/>
          </w:tcPr>
          <w:p w14:paraId="7A5A8B49" w14:textId="77777777" w:rsidR="0041175F" w:rsidRPr="00355BFB" w:rsidRDefault="0041175F" w:rsidP="005A3FA5">
            <w:pPr>
              <w:spacing w:line="240" w:lineRule="exact"/>
              <w:jc w:val="right"/>
            </w:pPr>
            <w:r w:rsidRPr="00355BFB">
              <w:t>18.08</w:t>
            </w:r>
          </w:p>
        </w:tc>
        <w:tc>
          <w:tcPr>
            <w:tcW w:w="1536" w:type="dxa"/>
            <w:vAlign w:val="bottom"/>
          </w:tcPr>
          <w:p w14:paraId="7E9E5D36" w14:textId="3F93426E" w:rsidR="0041175F" w:rsidRPr="00355BFB" w:rsidRDefault="0041175F" w:rsidP="005A3FA5">
            <w:pPr>
              <w:spacing w:line="240" w:lineRule="exact"/>
              <w:jc w:val="right"/>
            </w:pPr>
            <w:r w:rsidRPr="00355BFB">
              <w:t>0.00</w:t>
            </w:r>
          </w:p>
        </w:tc>
      </w:tr>
      <w:tr w:rsidR="000D0BF8" w:rsidRPr="00355BFB" w14:paraId="261D33EE" w14:textId="77777777" w:rsidTr="004F016C">
        <w:tc>
          <w:tcPr>
            <w:tcW w:w="762" w:type="dxa"/>
          </w:tcPr>
          <w:p w14:paraId="4ACCAF35"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194" w:type="dxa"/>
          </w:tcPr>
          <w:p w14:paraId="296A7001" w14:textId="77777777" w:rsidR="000D0BF8" w:rsidRPr="00355BFB" w:rsidRDefault="000D0BF8" w:rsidP="005A3FA5">
            <w:pPr>
              <w:spacing w:line="240" w:lineRule="exact"/>
              <w:jc w:val="center"/>
              <w:rPr>
                <w:b/>
                <w:bCs/>
              </w:rPr>
            </w:pPr>
            <w:r w:rsidRPr="00355BFB">
              <w:rPr>
                <w:b/>
                <w:bCs/>
                <w:lang w:val="en-GB"/>
              </w:rPr>
              <w:t>Total</w:t>
            </w:r>
            <w:r w:rsidRPr="00355BFB">
              <w:rPr>
                <w:b/>
                <w:bCs/>
              </w:rPr>
              <w:t xml:space="preserve"> 796</w:t>
            </w:r>
          </w:p>
        </w:tc>
        <w:tc>
          <w:tcPr>
            <w:tcW w:w="1341" w:type="dxa"/>
            <w:gridSpan w:val="2"/>
            <w:vAlign w:val="bottom"/>
          </w:tcPr>
          <w:p w14:paraId="7357917B" w14:textId="05BF9BD9" w:rsidR="000D0BF8" w:rsidRPr="00355BFB" w:rsidRDefault="000D0BF8" w:rsidP="005A3FA5">
            <w:pPr>
              <w:spacing w:line="240" w:lineRule="exact"/>
              <w:jc w:val="right"/>
              <w:rPr>
                <w:b/>
                <w:lang w:val="en-GB"/>
              </w:rPr>
            </w:pPr>
            <w:r w:rsidRPr="00355BFB">
              <w:rPr>
                <w:b/>
                <w:lang w:val="en-GB"/>
              </w:rPr>
              <w:t>74.99</w:t>
            </w:r>
          </w:p>
        </w:tc>
        <w:tc>
          <w:tcPr>
            <w:tcW w:w="1389" w:type="dxa"/>
            <w:gridSpan w:val="2"/>
            <w:vAlign w:val="bottom"/>
          </w:tcPr>
          <w:p w14:paraId="01750197" w14:textId="0DB289E9" w:rsidR="000D0BF8" w:rsidRPr="00355BFB" w:rsidRDefault="0041175F" w:rsidP="005A3FA5">
            <w:pPr>
              <w:spacing w:line="240" w:lineRule="exact"/>
              <w:jc w:val="right"/>
              <w:rPr>
                <w:b/>
                <w:lang w:val="en-GB"/>
              </w:rPr>
            </w:pPr>
            <w:r w:rsidRPr="00355BFB">
              <w:rPr>
                <w:b/>
                <w:lang w:val="en-GB"/>
              </w:rPr>
              <w:t>72.00</w:t>
            </w:r>
          </w:p>
        </w:tc>
        <w:tc>
          <w:tcPr>
            <w:tcW w:w="2034" w:type="dxa"/>
            <w:gridSpan w:val="2"/>
            <w:vAlign w:val="bottom"/>
          </w:tcPr>
          <w:p w14:paraId="00CAB289" w14:textId="39DAAF56" w:rsidR="000D0BF8" w:rsidRPr="00355BFB" w:rsidRDefault="0041175F" w:rsidP="005A3FA5">
            <w:pPr>
              <w:spacing w:line="240" w:lineRule="exact"/>
              <w:jc w:val="right"/>
              <w:rPr>
                <w:b/>
                <w:lang w:val="en-GB"/>
              </w:rPr>
            </w:pPr>
            <w:r w:rsidRPr="00355BFB">
              <w:rPr>
                <w:b/>
                <w:lang w:val="en-GB"/>
              </w:rPr>
              <w:t>0.00</w:t>
            </w:r>
          </w:p>
        </w:tc>
        <w:tc>
          <w:tcPr>
            <w:tcW w:w="1334" w:type="dxa"/>
            <w:gridSpan w:val="2"/>
            <w:vAlign w:val="bottom"/>
          </w:tcPr>
          <w:p w14:paraId="7B2FD97B" w14:textId="6F234AE1" w:rsidR="000D0BF8" w:rsidRPr="00355BFB" w:rsidRDefault="0041175F" w:rsidP="005A3FA5">
            <w:pPr>
              <w:spacing w:line="240" w:lineRule="exact"/>
              <w:jc w:val="right"/>
              <w:rPr>
                <w:b/>
                <w:lang w:val="en-GB"/>
              </w:rPr>
            </w:pPr>
            <w:r w:rsidRPr="00355BFB">
              <w:rPr>
                <w:b/>
                <w:lang w:val="en-GB"/>
              </w:rPr>
              <w:t>72.00</w:t>
            </w:r>
          </w:p>
        </w:tc>
        <w:tc>
          <w:tcPr>
            <w:tcW w:w="1360" w:type="dxa"/>
            <w:vAlign w:val="bottom"/>
          </w:tcPr>
          <w:p w14:paraId="75B7335C" w14:textId="2C0AC86C" w:rsidR="000D0BF8" w:rsidRPr="00355BFB" w:rsidRDefault="0041175F" w:rsidP="005A3FA5">
            <w:pPr>
              <w:spacing w:line="240" w:lineRule="exact"/>
              <w:jc w:val="right"/>
              <w:rPr>
                <w:b/>
                <w:bCs/>
              </w:rPr>
            </w:pPr>
            <w:r w:rsidRPr="00355BFB">
              <w:rPr>
                <w:b/>
                <w:bCs/>
              </w:rPr>
              <w:t>888.75</w:t>
            </w:r>
          </w:p>
        </w:tc>
        <w:tc>
          <w:tcPr>
            <w:tcW w:w="1536" w:type="dxa"/>
            <w:vAlign w:val="bottom"/>
          </w:tcPr>
          <w:p w14:paraId="103A42B1" w14:textId="54B89CF5" w:rsidR="000D0BF8" w:rsidRPr="00355BFB" w:rsidRDefault="007A16DA" w:rsidP="005A3FA5">
            <w:pPr>
              <w:spacing w:line="240" w:lineRule="exact"/>
              <w:jc w:val="right"/>
              <w:rPr>
                <w:b/>
                <w:bCs/>
              </w:rPr>
            </w:pPr>
            <w:r w:rsidRPr="00355BFB">
              <w:rPr>
                <w:b/>
                <w:bCs/>
              </w:rPr>
              <w:t>(-) 3.99</w:t>
            </w:r>
          </w:p>
        </w:tc>
      </w:tr>
      <w:tr w:rsidR="00412AAE" w:rsidRPr="00355BFB" w14:paraId="6CD056E4" w14:textId="77777777" w:rsidTr="004F016C">
        <w:tc>
          <w:tcPr>
            <w:tcW w:w="762" w:type="dxa"/>
          </w:tcPr>
          <w:p w14:paraId="495DEAB5" w14:textId="77777777" w:rsidR="004F016C" w:rsidRPr="00355BFB" w:rsidRDefault="004F016C" w:rsidP="004F016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8" w:type="dxa"/>
            <w:gridSpan w:val="11"/>
          </w:tcPr>
          <w:p w14:paraId="3301F2E7" w14:textId="77777777" w:rsidR="004F016C" w:rsidRPr="00355BFB" w:rsidRDefault="004F016C" w:rsidP="005A3FA5">
            <w:pPr>
              <w:spacing w:line="240" w:lineRule="exact"/>
            </w:pPr>
            <w:r w:rsidRPr="00355BFB">
              <w:rPr>
                <w:b/>
                <w:bCs/>
                <w:lang w:val="en-GB"/>
              </w:rPr>
              <w:t>Other Expenditure</w:t>
            </w:r>
          </w:p>
        </w:tc>
      </w:tr>
      <w:tr w:rsidR="0041175F" w:rsidRPr="00355BFB" w14:paraId="3C501C64" w14:textId="77777777" w:rsidTr="004F016C">
        <w:tc>
          <w:tcPr>
            <w:tcW w:w="762" w:type="dxa"/>
          </w:tcPr>
          <w:p w14:paraId="0FA253E7" w14:textId="77777777" w:rsidR="0041175F" w:rsidRPr="00355BFB" w:rsidRDefault="0041175F" w:rsidP="0041175F">
            <w:pPr>
              <w:pStyle w:val="Heading3"/>
              <w:spacing w:before="0" w:after="0"/>
              <w:jc w:val="center"/>
              <w:rPr>
                <w:rFonts w:ascii="Times New Roman" w:hAnsi="Times New Roman" w:cs="Times New Roman"/>
                <w:bCs w:val="0"/>
                <w:sz w:val="24"/>
                <w:szCs w:val="24"/>
                <w:lang w:val="en-GB"/>
              </w:rPr>
            </w:pPr>
          </w:p>
        </w:tc>
        <w:tc>
          <w:tcPr>
            <w:tcW w:w="4194" w:type="dxa"/>
          </w:tcPr>
          <w:p w14:paraId="61798E1F" w14:textId="77777777" w:rsidR="0041175F" w:rsidRPr="00355BFB" w:rsidRDefault="0041175F" w:rsidP="005A3FA5">
            <w:pPr>
              <w:spacing w:line="240" w:lineRule="exact"/>
              <w:rPr>
                <w:b/>
                <w:bCs/>
                <w:lang w:val="en-GB"/>
              </w:rPr>
            </w:pPr>
            <w:r w:rsidRPr="00355BFB">
              <w:rPr>
                <w:bCs/>
              </w:rPr>
              <w:t>Fisheries</w:t>
            </w:r>
          </w:p>
        </w:tc>
        <w:tc>
          <w:tcPr>
            <w:tcW w:w="1341" w:type="dxa"/>
            <w:gridSpan w:val="2"/>
            <w:vAlign w:val="bottom"/>
          </w:tcPr>
          <w:p w14:paraId="0F4E26DD" w14:textId="57951B24" w:rsidR="0041175F" w:rsidRPr="00355BFB" w:rsidRDefault="0041175F" w:rsidP="005A3FA5">
            <w:pPr>
              <w:spacing w:line="240" w:lineRule="exact"/>
              <w:jc w:val="right"/>
            </w:pPr>
            <w:r w:rsidRPr="00355BFB">
              <w:t>0.00</w:t>
            </w:r>
          </w:p>
        </w:tc>
        <w:tc>
          <w:tcPr>
            <w:tcW w:w="1389" w:type="dxa"/>
            <w:gridSpan w:val="2"/>
            <w:vAlign w:val="bottom"/>
          </w:tcPr>
          <w:p w14:paraId="44359978" w14:textId="48D8F80A" w:rsidR="0041175F" w:rsidRPr="00355BFB" w:rsidRDefault="0041175F" w:rsidP="005A3FA5">
            <w:pPr>
              <w:spacing w:line="240" w:lineRule="exact"/>
              <w:jc w:val="right"/>
            </w:pPr>
            <w:r w:rsidRPr="00355BFB">
              <w:t>0.00</w:t>
            </w:r>
          </w:p>
        </w:tc>
        <w:tc>
          <w:tcPr>
            <w:tcW w:w="2034" w:type="dxa"/>
            <w:gridSpan w:val="2"/>
            <w:vAlign w:val="bottom"/>
          </w:tcPr>
          <w:p w14:paraId="574D5860" w14:textId="46B07358" w:rsidR="0041175F" w:rsidRPr="00355BFB" w:rsidRDefault="0041175F" w:rsidP="005A3FA5">
            <w:pPr>
              <w:spacing w:line="240" w:lineRule="exact"/>
              <w:jc w:val="right"/>
            </w:pPr>
            <w:r w:rsidRPr="00355BFB">
              <w:t>0.00</w:t>
            </w:r>
          </w:p>
        </w:tc>
        <w:tc>
          <w:tcPr>
            <w:tcW w:w="1334" w:type="dxa"/>
            <w:gridSpan w:val="2"/>
            <w:vAlign w:val="bottom"/>
          </w:tcPr>
          <w:p w14:paraId="4D44352A" w14:textId="7A45DD64" w:rsidR="0041175F" w:rsidRPr="00355BFB" w:rsidRDefault="0041175F" w:rsidP="005A3FA5">
            <w:pPr>
              <w:spacing w:line="240" w:lineRule="exact"/>
              <w:jc w:val="right"/>
            </w:pPr>
            <w:r w:rsidRPr="00355BFB">
              <w:t>0.00</w:t>
            </w:r>
          </w:p>
        </w:tc>
        <w:tc>
          <w:tcPr>
            <w:tcW w:w="1360" w:type="dxa"/>
            <w:vAlign w:val="bottom"/>
          </w:tcPr>
          <w:p w14:paraId="4CB86160" w14:textId="77777777" w:rsidR="0041175F" w:rsidRPr="00355BFB" w:rsidRDefault="0041175F" w:rsidP="005A3FA5">
            <w:pPr>
              <w:spacing w:line="240" w:lineRule="exact"/>
              <w:jc w:val="right"/>
            </w:pPr>
            <w:r w:rsidRPr="00355BFB">
              <w:t>69.95</w:t>
            </w:r>
          </w:p>
        </w:tc>
        <w:tc>
          <w:tcPr>
            <w:tcW w:w="1536" w:type="dxa"/>
            <w:vAlign w:val="bottom"/>
          </w:tcPr>
          <w:p w14:paraId="587C86E6" w14:textId="26CEA15E" w:rsidR="0041175F" w:rsidRPr="00355BFB" w:rsidRDefault="0041175F" w:rsidP="005A3FA5">
            <w:pPr>
              <w:spacing w:line="240" w:lineRule="exact"/>
              <w:jc w:val="right"/>
            </w:pPr>
            <w:r w:rsidRPr="00355BFB">
              <w:t>0.00</w:t>
            </w:r>
          </w:p>
        </w:tc>
      </w:tr>
      <w:tr w:rsidR="0041175F" w:rsidRPr="00355BFB" w14:paraId="20955FE2" w14:textId="77777777" w:rsidTr="004F016C">
        <w:tc>
          <w:tcPr>
            <w:tcW w:w="762" w:type="dxa"/>
          </w:tcPr>
          <w:p w14:paraId="685E0550" w14:textId="77777777" w:rsidR="0041175F" w:rsidRPr="00355BFB" w:rsidRDefault="0041175F" w:rsidP="0041175F">
            <w:pPr>
              <w:pStyle w:val="Heading3"/>
              <w:spacing w:before="0" w:after="0"/>
              <w:jc w:val="center"/>
              <w:rPr>
                <w:rFonts w:ascii="Times New Roman" w:hAnsi="Times New Roman" w:cs="Times New Roman"/>
                <w:bCs w:val="0"/>
                <w:sz w:val="24"/>
                <w:szCs w:val="24"/>
                <w:lang w:val="en-GB"/>
              </w:rPr>
            </w:pPr>
          </w:p>
        </w:tc>
        <w:tc>
          <w:tcPr>
            <w:tcW w:w="4194" w:type="dxa"/>
          </w:tcPr>
          <w:p w14:paraId="79FEB7DC" w14:textId="77777777" w:rsidR="0041175F" w:rsidRPr="00355BFB" w:rsidRDefault="0041175F" w:rsidP="005A3FA5">
            <w:pPr>
              <w:spacing w:line="240" w:lineRule="exact"/>
              <w:ind w:right="-108"/>
            </w:pPr>
            <w:r w:rsidRPr="00355BFB">
              <w:t>Grant for Fisheries College, Kawardha</w:t>
            </w:r>
          </w:p>
        </w:tc>
        <w:tc>
          <w:tcPr>
            <w:tcW w:w="1341" w:type="dxa"/>
            <w:gridSpan w:val="2"/>
            <w:vAlign w:val="bottom"/>
          </w:tcPr>
          <w:p w14:paraId="3BE05F0B" w14:textId="0E3F17E3" w:rsidR="0041175F" w:rsidRPr="00355BFB" w:rsidRDefault="0041175F" w:rsidP="005A3FA5">
            <w:pPr>
              <w:spacing w:line="240" w:lineRule="exact"/>
              <w:jc w:val="right"/>
              <w:rPr>
                <w:lang w:val="en-GB"/>
              </w:rPr>
            </w:pPr>
            <w:r w:rsidRPr="00355BFB">
              <w:rPr>
                <w:lang w:val="en-GB"/>
              </w:rPr>
              <w:t>0.00</w:t>
            </w:r>
          </w:p>
        </w:tc>
        <w:tc>
          <w:tcPr>
            <w:tcW w:w="1389" w:type="dxa"/>
            <w:gridSpan w:val="2"/>
            <w:vAlign w:val="bottom"/>
          </w:tcPr>
          <w:p w14:paraId="29AB0708" w14:textId="654B5124" w:rsidR="0041175F" w:rsidRPr="00355BFB" w:rsidRDefault="0041175F" w:rsidP="005A3FA5">
            <w:pPr>
              <w:spacing w:line="240" w:lineRule="exact"/>
              <w:jc w:val="right"/>
              <w:rPr>
                <w:lang w:val="en-GB"/>
              </w:rPr>
            </w:pPr>
            <w:r w:rsidRPr="00355BFB">
              <w:t>0.00</w:t>
            </w:r>
          </w:p>
        </w:tc>
        <w:tc>
          <w:tcPr>
            <w:tcW w:w="2034" w:type="dxa"/>
            <w:gridSpan w:val="2"/>
            <w:vAlign w:val="bottom"/>
          </w:tcPr>
          <w:p w14:paraId="2139962D" w14:textId="1574D02F" w:rsidR="0041175F" w:rsidRPr="00355BFB" w:rsidRDefault="0041175F" w:rsidP="005A3FA5">
            <w:pPr>
              <w:spacing w:line="240" w:lineRule="exact"/>
              <w:jc w:val="right"/>
              <w:rPr>
                <w:lang w:val="en-GB"/>
              </w:rPr>
            </w:pPr>
            <w:r w:rsidRPr="00355BFB">
              <w:t>0.00</w:t>
            </w:r>
          </w:p>
        </w:tc>
        <w:tc>
          <w:tcPr>
            <w:tcW w:w="1334" w:type="dxa"/>
            <w:gridSpan w:val="2"/>
            <w:vAlign w:val="bottom"/>
          </w:tcPr>
          <w:p w14:paraId="3942EEC6" w14:textId="3D636973" w:rsidR="0041175F" w:rsidRPr="00355BFB" w:rsidRDefault="0041175F" w:rsidP="005A3FA5">
            <w:pPr>
              <w:spacing w:line="240" w:lineRule="exact"/>
              <w:jc w:val="right"/>
              <w:rPr>
                <w:lang w:val="en-GB"/>
              </w:rPr>
            </w:pPr>
            <w:r w:rsidRPr="00355BFB">
              <w:t>0.00</w:t>
            </w:r>
          </w:p>
        </w:tc>
        <w:tc>
          <w:tcPr>
            <w:tcW w:w="1360" w:type="dxa"/>
            <w:vAlign w:val="bottom"/>
          </w:tcPr>
          <w:p w14:paraId="57CF0522" w14:textId="77777777" w:rsidR="0041175F" w:rsidRPr="00355BFB" w:rsidRDefault="0041175F" w:rsidP="005A3FA5">
            <w:pPr>
              <w:spacing w:line="240" w:lineRule="exact"/>
              <w:jc w:val="right"/>
            </w:pPr>
            <w:r w:rsidRPr="00355BFB">
              <w:t>1,051.75</w:t>
            </w:r>
          </w:p>
        </w:tc>
        <w:tc>
          <w:tcPr>
            <w:tcW w:w="1536" w:type="dxa"/>
            <w:vAlign w:val="bottom"/>
          </w:tcPr>
          <w:p w14:paraId="3C04D613" w14:textId="0F819DA2" w:rsidR="0041175F" w:rsidRPr="00355BFB" w:rsidRDefault="0041175F" w:rsidP="005A3FA5">
            <w:pPr>
              <w:spacing w:line="240" w:lineRule="exact"/>
              <w:jc w:val="right"/>
            </w:pPr>
            <w:r w:rsidRPr="00355BFB">
              <w:t>0.00</w:t>
            </w:r>
          </w:p>
        </w:tc>
      </w:tr>
      <w:tr w:rsidR="0041175F" w:rsidRPr="00355BFB" w14:paraId="02827AA3" w14:textId="77777777" w:rsidTr="004F016C">
        <w:tc>
          <w:tcPr>
            <w:tcW w:w="762" w:type="dxa"/>
          </w:tcPr>
          <w:p w14:paraId="1D8C37CC" w14:textId="77777777" w:rsidR="0041175F" w:rsidRPr="00355BFB" w:rsidRDefault="0041175F" w:rsidP="0041175F">
            <w:pPr>
              <w:pStyle w:val="Heading3"/>
              <w:spacing w:before="0" w:after="0"/>
              <w:jc w:val="center"/>
              <w:rPr>
                <w:rFonts w:ascii="Times New Roman" w:hAnsi="Times New Roman" w:cs="Times New Roman"/>
                <w:bCs w:val="0"/>
                <w:sz w:val="24"/>
                <w:szCs w:val="24"/>
                <w:lang w:val="en-GB"/>
              </w:rPr>
            </w:pPr>
          </w:p>
        </w:tc>
        <w:tc>
          <w:tcPr>
            <w:tcW w:w="4194" w:type="dxa"/>
          </w:tcPr>
          <w:p w14:paraId="274546A8" w14:textId="77777777" w:rsidR="0041175F" w:rsidRPr="00355BFB" w:rsidRDefault="0041175F" w:rsidP="005A3FA5">
            <w:pPr>
              <w:spacing w:line="240" w:lineRule="exact"/>
              <w:ind w:right="-108"/>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27B461B1" w14:textId="258410D8" w:rsidR="0041175F" w:rsidRPr="00355BFB" w:rsidRDefault="0041175F" w:rsidP="005A3FA5">
            <w:pPr>
              <w:spacing w:line="240" w:lineRule="exact"/>
              <w:jc w:val="right"/>
            </w:pPr>
            <w:r w:rsidRPr="00355BFB">
              <w:t>0.00</w:t>
            </w:r>
          </w:p>
        </w:tc>
        <w:tc>
          <w:tcPr>
            <w:tcW w:w="1389" w:type="dxa"/>
            <w:gridSpan w:val="2"/>
            <w:vAlign w:val="bottom"/>
          </w:tcPr>
          <w:p w14:paraId="4E1481CA" w14:textId="29D13A78" w:rsidR="0041175F" w:rsidRPr="00355BFB" w:rsidRDefault="0041175F" w:rsidP="005A3FA5">
            <w:pPr>
              <w:spacing w:line="240" w:lineRule="exact"/>
              <w:jc w:val="right"/>
            </w:pPr>
            <w:r w:rsidRPr="00355BFB">
              <w:t>0.00</w:t>
            </w:r>
          </w:p>
        </w:tc>
        <w:tc>
          <w:tcPr>
            <w:tcW w:w="2034" w:type="dxa"/>
            <w:gridSpan w:val="2"/>
            <w:vAlign w:val="bottom"/>
          </w:tcPr>
          <w:p w14:paraId="03C40EF5" w14:textId="5ABCD154" w:rsidR="0041175F" w:rsidRPr="00355BFB" w:rsidRDefault="0041175F" w:rsidP="005A3FA5">
            <w:pPr>
              <w:spacing w:line="240" w:lineRule="exact"/>
              <w:jc w:val="right"/>
            </w:pPr>
            <w:r w:rsidRPr="00355BFB">
              <w:t>0.00</w:t>
            </w:r>
          </w:p>
        </w:tc>
        <w:tc>
          <w:tcPr>
            <w:tcW w:w="1334" w:type="dxa"/>
            <w:gridSpan w:val="2"/>
            <w:vAlign w:val="bottom"/>
          </w:tcPr>
          <w:p w14:paraId="137E880D" w14:textId="18B76526" w:rsidR="0041175F" w:rsidRPr="00355BFB" w:rsidRDefault="0041175F" w:rsidP="005A3FA5">
            <w:pPr>
              <w:spacing w:line="240" w:lineRule="exact"/>
              <w:jc w:val="right"/>
            </w:pPr>
            <w:r w:rsidRPr="00355BFB">
              <w:t>0.00</w:t>
            </w:r>
          </w:p>
        </w:tc>
        <w:tc>
          <w:tcPr>
            <w:tcW w:w="1360" w:type="dxa"/>
            <w:vAlign w:val="bottom"/>
          </w:tcPr>
          <w:p w14:paraId="7836134A" w14:textId="77777777" w:rsidR="0041175F" w:rsidRPr="00355BFB" w:rsidRDefault="0041175F" w:rsidP="005A3FA5">
            <w:pPr>
              <w:spacing w:line="240" w:lineRule="exact"/>
              <w:jc w:val="right"/>
            </w:pPr>
            <w:r w:rsidRPr="00355BFB">
              <w:t>4.17</w:t>
            </w:r>
          </w:p>
        </w:tc>
        <w:tc>
          <w:tcPr>
            <w:tcW w:w="1536" w:type="dxa"/>
            <w:vAlign w:val="bottom"/>
          </w:tcPr>
          <w:p w14:paraId="4D8F0368" w14:textId="7D97BCCB" w:rsidR="0041175F" w:rsidRPr="00355BFB" w:rsidRDefault="0041175F" w:rsidP="005A3FA5">
            <w:pPr>
              <w:spacing w:line="240" w:lineRule="exact"/>
              <w:jc w:val="right"/>
            </w:pPr>
            <w:r w:rsidRPr="00355BFB">
              <w:t>0.00</w:t>
            </w:r>
          </w:p>
        </w:tc>
      </w:tr>
      <w:tr w:rsidR="000D0BF8" w:rsidRPr="00355BFB" w14:paraId="3F601BAA" w14:textId="77777777" w:rsidTr="004F016C">
        <w:tc>
          <w:tcPr>
            <w:tcW w:w="762" w:type="dxa"/>
          </w:tcPr>
          <w:p w14:paraId="62A76820"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194" w:type="dxa"/>
          </w:tcPr>
          <w:p w14:paraId="4B527436" w14:textId="77777777" w:rsidR="000D0BF8" w:rsidRPr="00355BFB" w:rsidRDefault="000D0BF8" w:rsidP="005A3FA5">
            <w:pPr>
              <w:spacing w:line="240" w:lineRule="exact"/>
              <w:jc w:val="center"/>
              <w:rPr>
                <w:b/>
                <w:bCs/>
              </w:rPr>
            </w:pPr>
            <w:r w:rsidRPr="00355BFB">
              <w:rPr>
                <w:b/>
                <w:bCs/>
                <w:lang w:val="en-GB"/>
              </w:rPr>
              <w:t>Total</w:t>
            </w:r>
            <w:r w:rsidRPr="00355BFB">
              <w:rPr>
                <w:b/>
                <w:bCs/>
              </w:rPr>
              <w:t xml:space="preserve"> 800</w:t>
            </w:r>
          </w:p>
        </w:tc>
        <w:tc>
          <w:tcPr>
            <w:tcW w:w="1341" w:type="dxa"/>
            <w:gridSpan w:val="2"/>
            <w:vAlign w:val="bottom"/>
          </w:tcPr>
          <w:p w14:paraId="35410B44" w14:textId="5686FCD8" w:rsidR="000D0BF8" w:rsidRPr="00355BFB" w:rsidRDefault="000D0BF8" w:rsidP="005A3FA5">
            <w:pPr>
              <w:spacing w:line="240" w:lineRule="exact"/>
              <w:jc w:val="right"/>
              <w:rPr>
                <w:b/>
                <w:bCs/>
              </w:rPr>
            </w:pPr>
            <w:r w:rsidRPr="00355BFB">
              <w:rPr>
                <w:b/>
                <w:bCs/>
              </w:rPr>
              <w:t>0.00</w:t>
            </w:r>
          </w:p>
        </w:tc>
        <w:tc>
          <w:tcPr>
            <w:tcW w:w="1389" w:type="dxa"/>
            <w:gridSpan w:val="2"/>
            <w:vAlign w:val="bottom"/>
          </w:tcPr>
          <w:p w14:paraId="1B5A0CC4" w14:textId="7D6A8056" w:rsidR="000D0BF8" w:rsidRPr="00355BFB" w:rsidRDefault="0041175F" w:rsidP="005A3FA5">
            <w:pPr>
              <w:spacing w:line="240" w:lineRule="exact"/>
              <w:jc w:val="right"/>
              <w:rPr>
                <w:b/>
                <w:bCs/>
              </w:rPr>
            </w:pPr>
            <w:r w:rsidRPr="00355BFB">
              <w:rPr>
                <w:b/>
                <w:bCs/>
              </w:rPr>
              <w:t>0.00</w:t>
            </w:r>
          </w:p>
        </w:tc>
        <w:tc>
          <w:tcPr>
            <w:tcW w:w="2034" w:type="dxa"/>
            <w:gridSpan w:val="2"/>
            <w:vAlign w:val="bottom"/>
          </w:tcPr>
          <w:p w14:paraId="68A8859B" w14:textId="6B8E9096" w:rsidR="000D0BF8" w:rsidRPr="00355BFB" w:rsidRDefault="0041175F" w:rsidP="005A3FA5">
            <w:pPr>
              <w:spacing w:line="240" w:lineRule="exact"/>
              <w:jc w:val="right"/>
              <w:rPr>
                <w:b/>
                <w:bCs/>
              </w:rPr>
            </w:pPr>
            <w:r w:rsidRPr="00355BFB">
              <w:rPr>
                <w:b/>
                <w:bCs/>
              </w:rPr>
              <w:t>0.00</w:t>
            </w:r>
          </w:p>
        </w:tc>
        <w:tc>
          <w:tcPr>
            <w:tcW w:w="1334" w:type="dxa"/>
            <w:gridSpan w:val="2"/>
            <w:vAlign w:val="bottom"/>
          </w:tcPr>
          <w:p w14:paraId="241A7350" w14:textId="63BDBFF1" w:rsidR="000D0BF8" w:rsidRPr="00355BFB" w:rsidRDefault="0041175F" w:rsidP="005A3FA5">
            <w:pPr>
              <w:spacing w:line="240" w:lineRule="exact"/>
              <w:jc w:val="right"/>
              <w:rPr>
                <w:b/>
                <w:bCs/>
              </w:rPr>
            </w:pPr>
            <w:r w:rsidRPr="00355BFB">
              <w:rPr>
                <w:b/>
                <w:bCs/>
              </w:rPr>
              <w:t>0.00</w:t>
            </w:r>
          </w:p>
        </w:tc>
        <w:tc>
          <w:tcPr>
            <w:tcW w:w="1360" w:type="dxa"/>
            <w:vAlign w:val="bottom"/>
          </w:tcPr>
          <w:p w14:paraId="25C67C09" w14:textId="77777777" w:rsidR="000D0BF8" w:rsidRPr="00355BFB" w:rsidRDefault="000D0BF8" w:rsidP="005A3FA5">
            <w:pPr>
              <w:spacing w:line="240" w:lineRule="exact"/>
              <w:jc w:val="right"/>
              <w:rPr>
                <w:b/>
                <w:bCs/>
              </w:rPr>
            </w:pPr>
            <w:r w:rsidRPr="00355BFB">
              <w:rPr>
                <w:b/>
                <w:bCs/>
              </w:rPr>
              <w:t>1,125.87</w:t>
            </w:r>
          </w:p>
        </w:tc>
        <w:tc>
          <w:tcPr>
            <w:tcW w:w="1536" w:type="dxa"/>
            <w:vAlign w:val="bottom"/>
          </w:tcPr>
          <w:p w14:paraId="4A91330B" w14:textId="5E4B9A1D" w:rsidR="000D0BF8" w:rsidRPr="00355BFB" w:rsidRDefault="0041175F" w:rsidP="005A3FA5">
            <w:pPr>
              <w:spacing w:line="240" w:lineRule="exact"/>
              <w:jc w:val="right"/>
              <w:rPr>
                <w:b/>
                <w:bCs/>
              </w:rPr>
            </w:pPr>
            <w:r w:rsidRPr="00355BFB">
              <w:rPr>
                <w:b/>
                <w:bCs/>
              </w:rPr>
              <w:t>0.00</w:t>
            </w:r>
          </w:p>
        </w:tc>
      </w:tr>
      <w:tr w:rsidR="000D0BF8" w:rsidRPr="00355BFB" w14:paraId="2672C756" w14:textId="77777777" w:rsidTr="004F016C">
        <w:tc>
          <w:tcPr>
            <w:tcW w:w="762" w:type="dxa"/>
          </w:tcPr>
          <w:p w14:paraId="65122D76"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194" w:type="dxa"/>
          </w:tcPr>
          <w:p w14:paraId="0566E681" w14:textId="77777777" w:rsidR="000D0BF8" w:rsidRPr="00355BFB" w:rsidRDefault="000D0BF8" w:rsidP="005A3FA5">
            <w:pPr>
              <w:spacing w:line="240" w:lineRule="exact"/>
              <w:jc w:val="center"/>
              <w:rPr>
                <w:b/>
                <w:bCs/>
                <w:lang w:val="en-GB"/>
              </w:rPr>
            </w:pPr>
            <w:r w:rsidRPr="00355BFB">
              <w:rPr>
                <w:b/>
                <w:bCs/>
                <w:lang w:val="en-GB"/>
              </w:rPr>
              <w:t>Total 4405</w:t>
            </w:r>
          </w:p>
        </w:tc>
        <w:tc>
          <w:tcPr>
            <w:tcW w:w="1341" w:type="dxa"/>
            <w:gridSpan w:val="2"/>
            <w:vAlign w:val="bottom"/>
          </w:tcPr>
          <w:p w14:paraId="57A5A626" w14:textId="139EC429" w:rsidR="000D0BF8" w:rsidRPr="00355BFB" w:rsidRDefault="000D0BF8" w:rsidP="005A3FA5">
            <w:pPr>
              <w:spacing w:line="240" w:lineRule="exact"/>
              <w:jc w:val="right"/>
              <w:rPr>
                <w:b/>
                <w:bCs/>
                <w:lang w:val="en-GB"/>
              </w:rPr>
            </w:pPr>
            <w:r w:rsidRPr="00355BFB">
              <w:rPr>
                <w:b/>
                <w:bCs/>
                <w:lang w:val="en-GB"/>
              </w:rPr>
              <w:t>149.44</w:t>
            </w:r>
          </w:p>
        </w:tc>
        <w:tc>
          <w:tcPr>
            <w:tcW w:w="1389" w:type="dxa"/>
            <w:gridSpan w:val="2"/>
            <w:vAlign w:val="bottom"/>
          </w:tcPr>
          <w:p w14:paraId="08E3DDFE" w14:textId="2EE6DB6D" w:rsidR="000D0BF8" w:rsidRPr="00355BFB" w:rsidRDefault="0041175F" w:rsidP="005A3FA5">
            <w:pPr>
              <w:spacing w:line="240" w:lineRule="exact"/>
              <w:jc w:val="right"/>
              <w:rPr>
                <w:b/>
                <w:bCs/>
                <w:lang w:val="en-GB"/>
              </w:rPr>
            </w:pPr>
            <w:r w:rsidRPr="00355BFB">
              <w:rPr>
                <w:b/>
                <w:bCs/>
                <w:lang w:val="en-GB"/>
              </w:rPr>
              <w:t>171.59</w:t>
            </w:r>
          </w:p>
        </w:tc>
        <w:tc>
          <w:tcPr>
            <w:tcW w:w="2034" w:type="dxa"/>
            <w:gridSpan w:val="2"/>
            <w:vAlign w:val="bottom"/>
          </w:tcPr>
          <w:p w14:paraId="28C8191D" w14:textId="6BCCC9B9" w:rsidR="000D0BF8" w:rsidRPr="00355BFB" w:rsidRDefault="0041175F" w:rsidP="005A3FA5">
            <w:pPr>
              <w:spacing w:line="240" w:lineRule="exact"/>
              <w:jc w:val="right"/>
              <w:rPr>
                <w:b/>
                <w:bCs/>
              </w:rPr>
            </w:pPr>
            <w:r w:rsidRPr="00355BFB">
              <w:rPr>
                <w:b/>
                <w:bCs/>
              </w:rPr>
              <w:t>0.00</w:t>
            </w:r>
          </w:p>
        </w:tc>
        <w:tc>
          <w:tcPr>
            <w:tcW w:w="1334" w:type="dxa"/>
            <w:gridSpan w:val="2"/>
            <w:vAlign w:val="bottom"/>
          </w:tcPr>
          <w:p w14:paraId="1F783E16" w14:textId="7D1A9BF7" w:rsidR="000D0BF8" w:rsidRPr="00355BFB" w:rsidRDefault="0041175F" w:rsidP="005A3FA5">
            <w:pPr>
              <w:spacing w:line="240" w:lineRule="exact"/>
              <w:jc w:val="right"/>
              <w:rPr>
                <w:b/>
                <w:bCs/>
                <w:lang w:val="en-GB"/>
              </w:rPr>
            </w:pPr>
            <w:r w:rsidRPr="00355BFB">
              <w:rPr>
                <w:b/>
                <w:bCs/>
                <w:lang w:val="en-GB"/>
              </w:rPr>
              <w:t>171.59</w:t>
            </w:r>
          </w:p>
        </w:tc>
        <w:tc>
          <w:tcPr>
            <w:tcW w:w="1360" w:type="dxa"/>
            <w:vAlign w:val="bottom"/>
          </w:tcPr>
          <w:p w14:paraId="62F28F95" w14:textId="64955E10" w:rsidR="000D0BF8" w:rsidRPr="00355BFB" w:rsidRDefault="0041175F" w:rsidP="005A3FA5">
            <w:pPr>
              <w:spacing w:line="240" w:lineRule="exact"/>
              <w:jc w:val="right"/>
              <w:rPr>
                <w:b/>
                <w:bCs/>
                <w:lang w:val="en-IN" w:eastAsia="en-IN" w:bidi="hi-IN"/>
              </w:rPr>
            </w:pPr>
            <w:r w:rsidRPr="00355BFB">
              <w:rPr>
                <w:b/>
                <w:bCs/>
              </w:rPr>
              <w:t>2,962.61</w:t>
            </w:r>
          </w:p>
        </w:tc>
        <w:tc>
          <w:tcPr>
            <w:tcW w:w="1536" w:type="dxa"/>
            <w:vAlign w:val="bottom"/>
          </w:tcPr>
          <w:p w14:paraId="0E7B2CCF" w14:textId="15F8BE0C" w:rsidR="000D0BF8" w:rsidRPr="00355BFB" w:rsidRDefault="007A16DA" w:rsidP="005A3FA5">
            <w:pPr>
              <w:spacing w:line="240" w:lineRule="exact"/>
              <w:jc w:val="right"/>
              <w:rPr>
                <w:b/>
                <w:bCs/>
              </w:rPr>
            </w:pPr>
            <w:r w:rsidRPr="00355BFB">
              <w:rPr>
                <w:b/>
                <w:bCs/>
              </w:rPr>
              <w:t>(+) 14.82</w:t>
            </w:r>
          </w:p>
        </w:tc>
      </w:tr>
      <w:tr w:rsidR="00412AAE" w:rsidRPr="00355BFB" w14:paraId="6F62ED77" w14:textId="77777777" w:rsidTr="004F016C">
        <w:tc>
          <w:tcPr>
            <w:tcW w:w="762" w:type="dxa"/>
          </w:tcPr>
          <w:p w14:paraId="1C55E252" w14:textId="77777777" w:rsidR="004F016C" w:rsidRPr="00355BFB" w:rsidRDefault="004F016C" w:rsidP="004F016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4406</w:t>
            </w:r>
          </w:p>
        </w:tc>
        <w:tc>
          <w:tcPr>
            <w:tcW w:w="13188" w:type="dxa"/>
            <w:gridSpan w:val="11"/>
          </w:tcPr>
          <w:p w14:paraId="25D8207C" w14:textId="3A7AA973" w:rsidR="004F016C" w:rsidRPr="00355BFB" w:rsidRDefault="004F016C" w:rsidP="005A3FA5">
            <w:pPr>
              <w:spacing w:line="240" w:lineRule="exact"/>
              <w:rPr>
                <w:b/>
                <w:bCs/>
              </w:rPr>
            </w:pPr>
            <w:r w:rsidRPr="00355BFB">
              <w:rPr>
                <w:b/>
                <w:bCs/>
                <w:lang w:val="en-GB"/>
              </w:rPr>
              <w:t xml:space="preserve">Capital Outlay on Forestry and </w:t>
            </w:r>
            <w:r w:rsidR="00A83521" w:rsidRPr="00355BFB">
              <w:rPr>
                <w:b/>
                <w:bCs/>
                <w:lang w:val="en-GB"/>
              </w:rPr>
              <w:t>Wildlife</w:t>
            </w:r>
          </w:p>
        </w:tc>
      </w:tr>
      <w:tr w:rsidR="00412AAE" w:rsidRPr="00355BFB" w14:paraId="10E3239A" w14:textId="77777777" w:rsidTr="004F016C">
        <w:tc>
          <w:tcPr>
            <w:tcW w:w="762" w:type="dxa"/>
          </w:tcPr>
          <w:p w14:paraId="413CE5D1" w14:textId="77777777" w:rsidR="004F016C" w:rsidRPr="00355BFB" w:rsidRDefault="004F016C" w:rsidP="004F016C">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88" w:type="dxa"/>
            <w:gridSpan w:val="11"/>
          </w:tcPr>
          <w:p w14:paraId="584958DE" w14:textId="77777777" w:rsidR="004F016C" w:rsidRPr="00355BFB" w:rsidRDefault="004F016C" w:rsidP="005A3FA5">
            <w:pPr>
              <w:spacing w:line="240" w:lineRule="exact"/>
              <w:rPr>
                <w:b/>
                <w:lang w:val="en-GB"/>
              </w:rPr>
            </w:pPr>
            <w:r w:rsidRPr="00355BFB">
              <w:rPr>
                <w:b/>
                <w:i/>
                <w:lang w:val="en-GB"/>
              </w:rPr>
              <w:t>Forestry</w:t>
            </w:r>
          </w:p>
        </w:tc>
      </w:tr>
      <w:tr w:rsidR="00412AAE" w:rsidRPr="00355BFB" w14:paraId="3A602787" w14:textId="77777777" w:rsidTr="004F016C">
        <w:tc>
          <w:tcPr>
            <w:tcW w:w="762" w:type="dxa"/>
          </w:tcPr>
          <w:p w14:paraId="74D99472" w14:textId="77777777" w:rsidR="004F016C" w:rsidRPr="00355BFB" w:rsidRDefault="008C5236" w:rsidP="004F016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001</w:t>
            </w:r>
          </w:p>
        </w:tc>
        <w:tc>
          <w:tcPr>
            <w:tcW w:w="13188" w:type="dxa"/>
            <w:gridSpan w:val="11"/>
          </w:tcPr>
          <w:p w14:paraId="5A20E0E2" w14:textId="77777777" w:rsidR="004F016C" w:rsidRPr="00355BFB" w:rsidRDefault="008C5236" w:rsidP="005A3FA5">
            <w:pPr>
              <w:spacing w:line="240" w:lineRule="exact"/>
              <w:rPr>
                <w:lang w:val="en-GB"/>
              </w:rPr>
            </w:pPr>
            <w:r w:rsidRPr="00355BFB">
              <w:rPr>
                <w:b/>
                <w:lang w:val="en-GB"/>
              </w:rPr>
              <w:t>Direction and Administration</w:t>
            </w:r>
          </w:p>
        </w:tc>
      </w:tr>
      <w:tr w:rsidR="00412AAE" w:rsidRPr="00355BFB" w14:paraId="04F2403E" w14:textId="77777777" w:rsidTr="004F016C">
        <w:tc>
          <w:tcPr>
            <w:tcW w:w="762" w:type="dxa"/>
          </w:tcPr>
          <w:p w14:paraId="15D92F53" w14:textId="77777777" w:rsidR="008C5236" w:rsidRPr="00355BFB" w:rsidRDefault="008C5236" w:rsidP="00ED5E90">
            <w:pPr>
              <w:pStyle w:val="Heading3"/>
              <w:spacing w:before="0" w:after="0"/>
              <w:jc w:val="center"/>
              <w:rPr>
                <w:rFonts w:ascii="Times New Roman" w:hAnsi="Times New Roman" w:cs="Times New Roman"/>
                <w:bCs w:val="0"/>
                <w:sz w:val="24"/>
                <w:szCs w:val="24"/>
                <w:lang w:val="en-GB"/>
              </w:rPr>
            </w:pPr>
          </w:p>
        </w:tc>
        <w:tc>
          <w:tcPr>
            <w:tcW w:w="4194" w:type="dxa"/>
          </w:tcPr>
          <w:p w14:paraId="47F94F5B" w14:textId="77777777" w:rsidR="008C5236" w:rsidRPr="00355BFB" w:rsidRDefault="001C7A0F" w:rsidP="005A3FA5">
            <w:pPr>
              <w:spacing w:line="240" w:lineRule="exact"/>
              <w:rPr>
                <w:bCs/>
                <w:lang w:val="en-GB"/>
              </w:rPr>
            </w:pPr>
            <w:r w:rsidRPr="00355BFB">
              <w:rPr>
                <w:bCs/>
              </w:rPr>
              <w:t>Strengthening of Administration</w:t>
            </w:r>
          </w:p>
        </w:tc>
        <w:tc>
          <w:tcPr>
            <w:tcW w:w="1341" w:type="dxa"/>
            <w:gridSpan w:val="2"/>
            <w:vAlign w:val="bottom"/>
          </w:tcPr>
          <w:p w14:paraId="4266257C" w14:textId="18924141" w:rsidR="008C5236" w:rsidRPr="00355BFB" w:rsidRDefault="000D0BF8" w:rsidP="005A3FA5">
            <w:pPr>
              <w:spacing w:line="240" w:lineRule="exact"/>
              <w:jc w:val="right"/>
              <w:rPr>
                <w:b/>
                <w:lang w:val="en-GB"/>
              </w:rPr>
            </w:pPr>
            <w:r w:rsidRPr="00355BFB">
              <w:rPr>
                <w:b/>
                <w:lang w:val="en-GB"/>
              </w:rPr>
              <w:t>19.35</w:t>
            </w:r>
          </w:p>
        </w:tc>
        <w:tc>
          <w:tcPr>
            <w:tcW w:w="1389" w:type="dxa"/>
            <w:gridSpan w:val="2"/>
            <w:vAlign w:val="bottom"/>
          </w:tcPr>
          <w:p w14:paraId="63B8CE33" w14:textId="5FFC0284" w:rsidR="008C5236" w:rsidRPr="00355BFB" w:rsidRDefault="009C4B8C" w:rsidP="005A3FA5">
            <w:pPr>
              <w:spacing w:line="240" w:lineRule="exact"/>
              <w:jc w:val="right"/>
              <w:rPr>
                <w:b/>
                <w:lang w:val="en-GB"/>
              </w:rPr>
            </w:pPr>
            <w:r w:rsidRPr="00355BFB">
              <w:rPr>
                <w:b/>
                <w:lang w:val="en-GB"/>
              </w:rPr>
              <w:t>28.33</w:t>
            </w:r>
          </w:p>
        </w:tc>
        <w:tc>
          <w:tcPr>
            <w:tcW w:w="2034" w:type="dxa"/>
            <w:gridSpan w:val="2"/>
            <w:vAlign w:val="bottom"/>
          </w:tcPr>
          <w:p w14:paraId="43CB77A8" w14:textId="10681B5C" w:rsidR="008C5236" w:rsidRPr="00355BFB" w:rsidRDefault="009C4B8C" w:rsidP="005A3FA5">
            <w:pPr>
              <w:spacing w:line="240" w:lineRule="exact"/>
              <w:jc w:val="right"/>
              <w:rPr>
                <w:b/>
                <w:lang w:val="en-GB"/>
              </w:rPr>
            </w:pPr>
            <w:r w:rsidRPr="00355BFB">
              <w:rPr>
                <w:b/>
                <w:lang w:val="en-GB"/>
              </w:rPr>
              <w:t>0.00</w:t>
            </w:r>
          </w:p>
        </w:tc>
        <w:tc>
          <w:tcPr>
            <w:tcW w:w="1334" w:type="dxa"/>
            <w:gridSpan w:val="2"/>
            <w:vAlign w:val="bottom"/>
          </w:tcPr>
          <w:p w14:paraId="6FBA4EE8" w14:textId="00ACED20" w:rsidR="008C5236" w:rsidRPr="00355BFB" w:rsidRDefault="009C4B8C" w:rsidP="005A3FA5">
            <w:pPr>
              <w:spacing w:line="240" w:lineRule="exact"/>
              <w:jc w:val="right"/>
              <w:rPr>
                <w:b/>
                <w:lang w:val="en-GB"/>
              </w:rPr>
            </w:pPr>
            <w:r w:rsidRPr="00355BFB">
              <w:rPr>
                <w:b/>
                <w:lang w:val="en-GB"/>
              </w:rPr>
              <w:t>28.33</w:t>
            </w:r>
          </w:p>
        </w:tc>
        <w:tc>
          <w:tcPr>
            <w:tcW w:w="1360" w:type="dxa"/>
            <w:vAlign w:val="bottom"/>
          </w:tcPr>
          <w:p w14:paraId="5972032E" w14:textId="6F6D9253" w:rsidR="008C5236" w:rsidRPr="00355BFB" w:rsidRDefault="009C4B8C" w:rsidP="005A3FA5">
            <w:pPr>
              <w:spacing w:line="240" w:lineRule="exact"/>
              <w:jc w:val="right"/>
              <w:rPr>
                <w:b/>
              </w:rPr>
            </w:pPr>
            <w:r w:rsidRPr="00355BFB">
              <w:rPr>
                <w:b/>
              </w:rPr>
              <w:t>47.68</w:t>
            </w:r>
          </w:p>
        </w:tc>
        <w:tc>
          <w:tcPr>
            <w:tcW w:w="1536" w:type="dxa"/>
            <w:vAlign w:val="bottom"/>
          </w:tcPr>
          <w:p w14:paraId="05F0E0F1" w14:textId="30CF9276" w:rsidR="008C5236" w:rsidRPr="00355BFB" w:rsidRDefault="007A16DA" w:rsidP="005A3FA5">
            <w:pPr>
              <w:spacing w:line="240" w:lineRule="exact"/>
              <w:jc w:val="right"/>
              <w:rPr>
                <w:b/>
              </w:rPr>
            </w:pPr>
            <w:r w:rsidRPr="00355BFB">
              <w:rPr>
                <w:b/>
              </w:rPr>
              <w:t>(+) 46.41</w:t>
            </w:r>
          </w:p>
        </w:tc>
      </w:tr>
      <w:tr w:rsidR="00412AAE" w:rsidRPr="00355BFB" w14:paraId="7F7E41E5" w14:textId="77777777" w:rsidTr="00836D5F">
        <w:tc>
          <w:tcPr>
            <w:tcW w:w="762" w:type="dxa"/>
          </w:tcPr>
          <w:p w14:paraId="5C9730F6" w14:textId="77777777" w:rsidR="008C5236" w:rsidRPr="00355BFB" w:rsidRDefault="008C5236" w:rsidP="00ED5E9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070</w:t>
            </w:r>
          </w:p>
        </w:tc>
        <w:tc>
          <w:tcPr>
            <w:tcW w:w="13188" w:type="dxa"/>
            <w:gridSpan w:val="11"/>
          </w:tcPr>
          <w:p w14:paraId="2F3E2E2D" w14:textId="77777777" w:rsidR="008C5236" w:rsidRPr="00355BFB" w:rsidRDefault="008C5236" w:rsidP="005A3FA5">
            <w:pPr>
              <w:spacing w:line="240" w:lineRule="exact"/>
            </w:pPr>
            <w:r w:rsidRPr="00355BFB">
              <w:rPr>
                <w:b/>
                <w:lang w:val="en-GB"/>
              </w:rPr>
              <w:t>Communication and Buildings</w:t>
            </w:r>
          </w:p>
        </w:tc>
      </w:tr>
      <w:tr w:rsidR="000D0BF8" w:rsidRPr="00355BFB" w14:paraId="3A975DFE" w14:textId="77777777" w:rsidTr="004F016C">
        <w:tc>
          <w:tcPr>
            <w:tcW w:w="762" w:type="dxa"/>
          </w:tcPr>
          <w:p w14:paraId="29B2EE52" w14:textId="77777777" w:rsidR="000D0BF8" w:rsidRPr="00355BFB" w:rsidRDefault="000D0BF8" w:rsidP="000D0BF8">
            <w:pPr>
              <w:pStyle w:val="Heading3"/>
              <w:spacing w:before="0" w:after="0"/>
              <w:jc w:val="center"/>
              <w:rPr>
                <w:rFonts w:ascii="Times New Roman" w:hAnsi="Times New Roman" w:cs="Times New Roman"/>
                <w:bCs w:val="0"/>
                <w:sz w:val="24"/>
                <w:szCs w:val="24"/>
                <w:lang w:val="en-GB"/>
              </w:rPr>
            </w:pPr>
          </w:p>
        </w:tc>
        <w:tc>
          <w:tcPr>
            <w:tcW w:w="4194" w:type="dxa"/>
          </w:tcPr>
          <w:p w14:paraId="506D8AA4" w14:textId="11B8E444" w:rsidR="000D0BF8" w:rsidRPr="00355BFB" w:rsidRDefault="000D0BF8" w:rsidP="005A3FA5">
            <w:pPr>
              <w:spacing w:line="240" w:lineRule="exact"/>
              <w:rPr>
                <w:bCs/>
                <w:lang w:val="en-GB"/>
              </w:rPr>
            </w:pPr>
            <w:r w:rsidRPr="00355BFB">
              <w:rPr>
                <w:bCs/>
                <w:lang w:val="en-GB"/>
              </w:rPr>
              <w:t>Construction of Building and Roads</w:t>
            </w:r>
          </w:p>
        </w:tc>
        <w:tc>
          <w:tcPr>
            <w:tcW w:w="1341" w:type="dxa"/>
            <w:gridSpan w:val="2"/>
            <w:vAlign w:val="bottom"/>
          </w:tcPr>
          <w:p w14:paraId="156CA107" w14:textId="46543328" w:rsidR="000D0BF8" w:rsidRPr="00355BFB" w:rsidRDefault="000D0BF8" w:rsidP="005A3FA5">
            <w:pPr>
              <w:spacing w:line="240" w:lineRule="exact"/>
              <w:jc w:val="right"/>
              <w:rPr>
                <w:bCs/>
                <w:lang w:val="en-GB"/>
              </w:rPr>
            </w:pPr>
            <w:r w:rsidRPr="00355BFB">
              <w:rPr>
                <w:bCs/>
                <w:lang w:val="en-GB"/>
              </w:rPr>
              <w:t>99.56</w:t>
            </w:r>
          </w:p>
        </w:tc>
        <w:tc>
          <w:tcPr>
            <w:tcW w:w="1389" w:type="dxa"/>
            <w:gridSpan w:val="2"/>
            <w:vAlign w:val="bottom"/>
          </w:tcPr>
          <w:p w14:paraId="036A4F28" w14:textId="7954E4C3" w:rsidR="000D0BF8" w:rsidRPr="00355BFB" w:rsidRDefault="009C4B8C" w:rsidP="005A3FA5">
            <w:pPr>
              <w:spacing w:line="240" w:lineRule="exact"/>
              <w:jc w:val="right"/>
              <w:rPr>
                <w:bCs/>
                <w:lang w:val="en-GB"/>
              </w:rPr>
            </w:pPr>
            <w:r w:rsidRPr="00355BFB">
              <w:rPr>
                <w:bCs/>
                <w:lang w:val="en-GB"/>
              </w:rPr>
              <w:t>133.0</w:t>
            </w:r>
            <w:r w:rsidR="00DC703A" w:rsidRPr="00355BFB">
              <w:rPr>
                <w:bCs/>
                <w:lang w:val="en-GB"/>
              </w:rPr>
              <w:t>8</w:t>
            </w:r>
          </w:p>
        </w:tc>
        <w:tc>
          <w:tcPr>
            <w:tcW w:w="2034" w:type="dxa"/>
            <w:gridSpan w:val="2"/>
            <w:vAlign w:val="bottom"/>
          </w:tcPr>
          <w:p w14:paraId="206B5B32" w14:textId="75EE802E" w:rsidR="000D0BF8" w:rsidRPr="00355BFB" w:rsidRDefault="009C4B8C" w:rsidP="005A3FA5">
            <w:pPr>
              <w:spacing w:line="240" w:lineRule="exact"/>
              <w:jc w:val="right"/>
              <w:rPr>
                <w:bCs/>
                <w:lang w:val="en-GB"/>
              </w:rPr>
            </w:pPr>
            <w:r w:rsidRPr="00355BFB">
              <w:rPr>
                <w:bCs/>
                <w:lang w:val="en-GB"/>
              </w:rPr>
              <w:t>0.00</w:t>
            </w:r>
          </w:p>
        </w:tc>
        <w:tc>
          <w:tcPr>
            <w:tcW w:w="1334" w:type="dxa"/>
            <w:gridSpan w:val="2"/>
            <w:vAlign w:val="bottom"/>
          </w:tcPr>
          <w:p w14:paraId="51964057" w14:textId="0C70137C" w:rsidR="000D0BF8" w:rsidRPr="00355BFB" w:rsidRDefault="00DC703A" w:rsidP="005A3FA5">
            <w:pPr>
              <w:spacing w:line="240" w:lineRule="exact"/>
              <w:jc w:val="right"/>
              <w:rPr>
                <w:bCs/>
                <w:lang w:val="en-GB"/>
              </w:rPr>
            </w:pPr>
            <w:r w:rsidRPr="00355BFB">
              <w:rPr>
                <w:bCs/>
                <w:lang w:val="en-GB"/>
              </w:rPr>
              <w:t>133.08</w:t>
            </w:r>
          </w:p>
        </w:tc>
        <w:tc>
          <w:tcPr>
            <w:tcW w:w="1360" w:type="dxa"/>
            <w:vAlign w:val="bottom"/>
          </w:tcPr>
          <w:p w14:paraId="0C2F25C5" w14:textId="49173AA5" w:rsidR="000D0BF8" w:rsidRPr="00355BFB" w:rsidRDefault="009C4B8C" w:rsidP="005A3FA5">
            <w:pPr>
              <w:spacing w:line="240" w:lineRule="exact"/>
              <w:jc w:val="right"/>
              <w:rPr>
                <w:lang w:val="en-IN" w:eastAsia="en-IN" w:bidi="hi-IN"/>
              </w:rPr>
            </w:pPr>
            <w:r w:rsidRPr="00355BFB">
              <w:t>4,479.4</w:t>
            </w:r>
            <w:r w:rsidR="00DC703A" w:rsidRPr="00355BFB">
              <w:t>7</w:t>
            </w:r>
          </w:p>
        </w:tc>
        <w:tc>
          <w:tcPr>
            <w:tcW w:w="1536" w:type="dxa"/>
            <w:vAlign w:val="bottom"/>
          </w:tcPr>
          <w:p w14:paraId="07C8BA15" w14:textId="7C09692F" w:rsidR="000D0BF8" w:rsidRPr="00355BFB" w:rsidRDefault="007A16DA" w:rsidP="005A3FA5">
            <w:pPr>
              <w:spacing w:line="240" w:lineRule="exact"/>
              <w:jc w:val="right"/>
            </w:pPr>
            <w:r w:rsidRPr="00355BFB">
              <w:t>(+) 33.67</w:t>
            </w:r>
          </w:p>
        </w:tc>
      </w:tr>
      <w:tr w:rsidR="009C4B8C" w:rsidRPr="00355BFB" w14:paraId="7C5D9563" w14:textId="77777777" w:rsidTr="004F016C">
        <w:tc>
          <w:tcPr>
            <w:tcW w:w="762" w:type="dxa"/>
          </w:tcPr>
          <w:p w14:paraId="5BFDB31C" w14:textId="77777777" w:rsidR="009C4B8C" w:rsidRPr="00355BFB" w:rsidRDefault="009C4B8C" w:rsidP="009C4B8C">
            <w:pPr>
              <w:pStyle w:val="Heading3"/>
              <w:spacing w:before="0" w:after="0"/>
              <w:jc w:val="center"/>
              <w:rPr>
                <w:rFonts w:ascii="Times New Roman" w:hAnsi="Times New Roman" w:cs="Times New Roman"/>
                <w:bCs w:val="0"/>
                <w:sz w:val="24"/>
                <w:szCs w:val="24"/>
                <w:lang w:val="en-GB"/>
              </w:rPr>
            </w:pPr>
          </w:p>
        </w:tc>
        <w:tc>
          <w:tcPr>
            <w:tcW w:w="4194" w:type="dxa"/>
          </w:tcPr>
          <w:p w14:paraId="2ECD3135" w14:textId="77777777" w:rsidR="009C4B8C" w:rsidRPr="00355BFB" w:rsidRDefault="009C4B8C" w:rsidP="005A3FA5">
            <w:pPr>
              <w:spacing w:line="240" w:lineRule="exact"/>
              <w:rPr>
                <w:bCs/>
                <w:lang w:val="en-GB"/>
              </w:rPr>
            </w:pPr>
            <w:r w:rsidRPr="00355BFB">
              <w:rPr>
                <w:bCs/>
                <w:lang w:val="en-GB"/>
              </w:rPr>
              <w:t>State Forest Research Institute</w:t>
            </w:r>
          </w:p>
        </w:tc>
        <w:tc>
          <w:tcPr>
            <w:tcW w:w="1341" w:type="dxa"/>
            <w:gridSpan w:val="2"/>
            <w:vAlign w:val="bottom"/>
          </w:tcPr>
          <w:p w14:paraId="10E597A6" w14:textId="273B618C" w:rsidR="009C4B8C" w:rsidRPr="00355BFB" w:rsidRDefault="009C4B8C" w:rsidP="005A3FA5">
            <w:pPr>
              <w:spacing w:line="240" w:lineRule="exact"/>
              <w:jc w:val="right"/>
              <w:rPr>
                <w:bCs/>
                <w:lang w:val="en-GB"/>
              </w:rPr>
            </w:pPr>
            <w:r w:rsidRPr="00355BFB">
              <w:rPr>
                <w:bCs/>
                <w:lang w:val="en-GB"/>
              </w:rPr>
              <w:t>0.00</w:t>
            </w:r>
          </w:p>
        </w:tc>
        <w:tc>
          <w:tcPr>
            <w:tcW w:w="1389" w:type="dxa"/>
            <w:gridSpan w:val="2"/>
            <w:vAlign w:val="bottom"/>
          </w:tcPr>
          <w:p w14:paraId="52F7632A" w14:textId="1ABB63BE" w:rsidR="009C4B8C" w:rsidRPr="00355BFB" w:rsidRDefault="009C4B8C" w:rsidP="005A3FA5">
            <w:pPr>
              <w:spacing w:line="240" w:lineRule="exact"/>
              <w:jc w:val="right"/>
              <w:rPr>
                <w:bCs/>
                <w:lang w:val="en-GB"/>
              </w:rPr>
            </w:pPr>
            <w:r w:rsidRPr="00355BFB">
              <w:t>0.00</w:t>
            </w:r>
          </w:p>
        </w:tc>
        <w:tc>
          <w:tcPr>
            <w:tcW w:w="2034" w:type="dxa"/>
            <w:gridSpan w:val="2"/>
            <w:vAlign w:val="bottom"/>
          </w:tcPr>
          <w:p w14:paraId="77A4345F" w14:textId="21EE37CF" w:rsidR="009C4B8C" w:rsidRPr="00355BFB" w:rsidRDefault="009C4B8C" w:rsidP="005A3FA5">
            <w:pPr>
              <w:spacing w:line="240" w:lineRule="exact"/>
              <w:jc w:val="right"/>
              <w:rPr>
                <w:bCs/>
                <w:lang w:val="en-GB"/>
              </w:rPr>
            </w:pPr>
            <w:r w:rsidRPr="00355BFB">
              <w:t>0.00</w:t>
            </w:r>
          </w:p>
        </w:tc>
        <w:tc>
          <w:tcPr>
            <w:tcW w:w="1334" w:type="dxa"/>
            <w:gridSpan w:val="2"/>
            <w:vAlign w:val="bottom"/>
          </w:tcPr>
          <w:p w14:paraId="717A12DA" w14:textId="4ADFB420" w:rsidR="009C4B8C" w:rsidRPr="00355BFB" w:rsidRDefault="009C4B8C" w:rsidP="005A3FA5">
            <w:pPr>
              <w:spacing w:line="240" w:lineRule="exact"/>
              <w:jc w:val="right"/>
              <w:rPr>
                <w:bCs/>
                <w:lang w:val="en-GB"/>
              </w:rPr>
            </w:pPr>
            <w:r w:rsidRPr="00355BFB">
              <w:t>0.00</w:t>
            </w:r>
          </w:p>
        </w:tc>
        <w:tc>
          <w:tcPr>
            <w:tcW w:w="1360" w:type="dxa"/>
            <w:vAlign w:val="bottom"/>
          </w:tcPr>
          <w:p w14:paraId="7332163A" w14:textId="77777777" w:rsidR="009C4B8C" w:rsidRPr="00355BFB" w:rsidRDefault="009C4B8C" w:rsidP="005A3FA5">
            <w:pPr>
              <w:spacing w:line="240" w:lineRule="exact"/>
              <w:jc w:val="right"/>
            </w:pPr>
            <w:r w:rsidRPr="00355BFB">
              <w:t>314.07</w:t>
            </w:r>
          </w:p>
        </w:tc>
        <w:tc>
          <w:tcPr>
            <w:tcW w:w="1536" w:type="dxa"/>
            <w:vAlign w:val="bottom"/>
          </w:tcPr>
          <w:p w14:paraId="638B9199" w14:textId="6E25BD27" w:rsidR="009C4B8C" w:rsidRPr="00355BFB" w:rsidRDefault="009C4B8C" w:rsidP="005A3FA5">
            <w:pPr>
              <w:spacing w:line="240" w:lineRule="exact"/>
              <w:jc w:val="right"/>
            </w:pPr>
            <w:r w:rsidRPr="00355BFB">
              <w:t>0.00</w:t>
            </w:r>
          </w:p>
        </w:tc>
      </w:tr>
      <w:tr w:rsidR="009C4B8C" w:rsidRPr="00355BFB" w14:paraId="11D8759F" w14:textId="77777777" w:rsidTr="004F016C">
        <w:tc>
          <w:tcPr>
            <w:tcW w:w="762" w:type="dxa"/>
          </w:tcPr>
          <w:p w14:paraId="2D38EC01" w14:textId="77777777" w:rsidR="009C4B8C" w:rsidRPr="00355BFB" w:rsidRDefault="009C4B8C" w:rsidP="009C4B8C">
            <w:pPr>
              <w:pStyle w:val="Heading3"/>
              <w:spacing w:before="0" w:after="0"/>
              <w:jc w:val="center"/>
              <w:rPr>
                <w:rFonts w:ascii="Times New Roman" w:hAnsi="Times New Roman" w:cs="Times New Roman"/>
                <w:bCs w:val="0"/>
                <w:sz w:val="24"/>
                <w:szCs w:val="24"/>
                <w:lang w:val="en-GB"/>
              </w:rPr>
            </w:pPr>
          </w:p>
        </w:tc>
        <w:tc>
          <w:tcPr>
            <w:tcW w:w="4194" w:type="dxa"/>
          </w:tcPr>
          <w:p w14:paraId="7BC2B1B6" w14:textId="77777777" w:rsidR="009C4B8C" w:rsidRPr="00355BFB" w:rsidRDefault="009C4B8C" w:rsidP="005A3FA5">
            <w:pPr>
              <w:spacing w:line="240" w:lineRule="exact"/>
              <w:rPr>
                <w:bCs/>
                <w:lang w:val="en-GB"/>
              </w:rPr>
            </w:pPr>
            <w:r w:rsidRPr="00355BFB">
              <w:rPr>
                <w:bCs/>
              </w:rPr>
              <w:t>Strengthening of Administration</w:t>
            </w:r>
          </w:p>
        </w:tc>
        <w:tc>
          <w:tcPr>
            <w:tcW w:w="1341" w:type="dxa"/>
            <w:gridSpan w:val="2"/>
            <w:vAlign w:val="bottom"/>
          </w:tcPr>
          <w:p w14:paraId="77287AAA" w14:textId="2C19ED6F" w:rsidR="009C4B8C" w:rsidRPr="00355BFB" w:rsidRDefault="009C4B8C" w:rsidP="005A3FA5">
            <w:pPr>
              <w:spacing w:line="240" w:lineRule="exact"/>
              <w:jc w:val="right"/>
              <w:rPr>
                <w:bCs/>
                <w:lang w:val="en-GB"/>
              </w:rPr>
            </w:pPr>
            <w:r w:rsidRPr="00355BFB">
              <w:rPr>
                <w:bCs/>
                <w:lang w:val="en-GB"/>
              </w:rPr>
              <w:t>19.49</w:t>
            </w:r>
          </w:p>
        </w:tc>
        <w:tc>
          <w:tcPr>
            <w:tcW w:w="1389" w:type="dxa"/>
            <w:gridSpan w:val="2"/>
            <w:vAlign w:val="bottom"/>
          </w:tcPr>
          <w:p w14:paraId="66F6CD28" w14:textId="188DBE5C" w:rsidR="009C4B8C" w:rsidRPr="00355BFB" w:rsidRDefault="009C4B8C" w:rsidP="005A3FA5">
            <w:pPr>
              <w:spacing w:line="240" w:lineRule="exact"/>
              <w:jc w:val="right"/>
              <w:rPr>
                <w:bCs/>
                <w:lang w:val="en-GB"/>
              </w:rPr>
            </w:pPr>
            <w:r w:rsidRPr="00355BFB">
              <w:rPr>
                <w:bCs/>
                <w:lang w:val="en-GB"/>
              </w:rPr>
              <w:t>9.77</w:t>
            </w:r>
          </w:p>
        </w:tc>
        <w:tc>
          <w:tcPr>
            <w:tcW w:w="2034" w:type="dxa"/>
            <w:gridSpan w:val="2"/>
            <w:vAlign w:val="bottom"/>
          </w:tcPr>
          <w:p w14:paraId="25296C0C" w14:textId="3277739B" w:rsidR="009C4B8C" w:rsidRPr="00355BFB" w:rsidRDefault="009C4B8C" w:rsidP="005A3FA5">
            <w:pPr>
              <w:spacing w:line="240" w:lineRule="exact"/>
              <w:jc w:val="right"/>
              <w:rPr>
                <w:bCs/>
                <w:lang w:val="en-GB"/>
              </w:rPr>
            </w:pPr>
            <w:r w:rsidRPr="00355BFB">
              <w:rPr>
                <w:bCs/>
                <w:lang w:val="en-GB"/>
              </w:rPr>
              <w:t>0.00</w:t>
            </w:r>
          </w:p>
        </w:tc>
        <w:tc>
          <w:tcPr>
            <w:tcW w:w="1334" w:type="dxa"/>
            <w:gridSpan w:val="2"/>
            <w:vAlign w:val="bottom"/>
          </w:tcPr>
          <w:p w14:paraId="4122CD25" w14:textId="3E2646CF" w:rsidR="009C4B8C" w:rsidRPr="00355BFB" w:rsidRDefault="009C4B8C" w:rsidP="005A3FA5">
            <w:pPr>
              <w:spacing w:line="240" w:lineRule="exact"/>
              <w:jc w:val="right"/>
              <w:rPr>
                <w:bCs/>
                <w:lang w:val="en-GB"/>
              </w:rPr>
            </w:pPr>
            <w:r w:rsidRPr="00355BFB">
              <w:rPr>
                <w:bCs/>
                <w:lang w:val="en-GB"/>
              </w:rPr>
              <w:t>9.77</w:t>
            </w:r>
          </w:p>
        </w:tc>
        <w:tc>
          <w:tcPr>
            <w:tcW w:w="1360" w:type="dxa"/>
            <w:vAlign w:val="bottom"/>
          </w:tcPr>
          <w:p w14:paraId="6F24D48A" w14:textId="522CEDCB" w:rsidR="009C4B8C" w:rsidRPr="00355BFB" w:rsidRDefault="009C4B8C" w:rsidP="005A3FA5">
            <w:pPr>
              <w:spacing w:line="240" w:lineRule="exact"/>
              <w:jc w:val="right"/>
            </w:pPr>
            <w:r w:rsidRPr="00355BFB">
              <w:t>29.26</w:t>
            </w:r>
          </w:p>
        </w:tc>
        <w:tc>
          <w:tcPr>
            <w:tcW w:w="1536" w:type="dxa"/>
            <w:vAlign w:val="bottom"/>
          </w:tcPr>
          <w:p w14:paraId="72FA92A3" w14:textId="60119F50" w:rsidR="009C4B8C" w:rsidRPr="00355BFB" w:rsidRDefault="007A16DA" w:rsidP="005A3FA5">
            <w:pPr>
              <w:spacing w:line="240" w:lineRule="exact"/>
              <w:jc w:val="right"/>
            </w:pPr>
            <w:r w:rsidRPr="00355BFB">
              <w:t>(-) 49.87</w:t>
            </w:r>
          </w:p>
        </w:tc>
      </w:tr>
      <w:tr w:rsidR="009C4B8C" w:rsidRPr="00355BFB" w14:paraId="0D7B967C" w14:textId="77777777" w:rsidTr="004F016C">
        <w:tc>
          <w:tcPr>
            <w:tcW w:w="762" w:type="dxa"/>
          </w:tcPr>
          <w:p w14:paraId="382518B9" w14:textId="77777777" w:rsidR="009C4B8C" w:rsidRPr="00355BFB" w:rsidRDefault="009C4B8C" w:rsidP="009C4B8C">
            <w:pPr>
              <w:pStyle w:val="Heading3"/>
              <w:spacing w:before="0" w:after="0"/>
              <w:jc w:val="center"/>
              <w:rPr>
                <w:rFonts w:ascii="Times New Roman" w:hAnsi="Times New Roman" w:cs="Times New Roman"/>
                <w:bCs w:val="0"/>
                <w:sz w:val="24"/>
                <w:szCs w:val="24"/>
                <w:lang w:val="en-GB"/>
              </w:rPr>
            </w:pPr>
          </w:p>
        </w:tc>
        <w:tc>
          <w:tcPr>
            <w:tcW w:w="4194" w:type="dxa"/>
          </w:tcPr>
          <w:p w14:paraId="02324162" w14:textId="77777777" w:rsidR="009C4B8C" w:rsidRPr="00355BFB" w:rsidRDefault="009C4B8C" w:rsidP="005A3FA5">
            <w:pPr>
              <w:spacing w:line="240" w:lineRule="exact"/>
              <w:ind w:right="-108"/>
              <w:rPr>
                <w:bCs/>
                <w:lang w:val="en-GB"/>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41" w:type="dxa"/>
            <w:gridSpan w:val="2"/>
            <w:vAlign w:val="bottom"/>
          </w:tcPr>
          <w:p w14:paraId="5D030DB6" w14:textId="79B6904A" w:rsidR="009C4B8C" w:rsidRPr="00355BFB" w:rsidRDefault="009C4B8C" w:rsidP="005A3FA5">
            <w:pPr>
              <w:spacing w:line="240" w:lineRule="exact"/>
              <w:jc w:val="right"/>
              <w:rPr>
                <w:bCs/>
                <w:lang w:val="en-GB"/>
              </w:rPr>
            </w:pPr>
            <w:r w:rsidRPr="00355BFB">
              <w:rPr>
                <w:bCs/>
                <w:lang w:val="en-GB"/>
              </w:rPr>
              <w:t>0.00</w:t>
            </w:r>
          </w:p>
        </w:tc>
        <w:tc>
          <w:tcPr>
            <w:tcW w:w="1389" w:type="dxa"/>
            <w:gridSpan w:val="2"/>
            <w:vAlign w:val="bottom"/>
          </w:tcPr>
          <w:p w14:paraId="5931F967" w14:textId="4698DC8F" w:rsidR="009C4B8C" w:rsidRPr="00355BFB" w:rsidRDefault="009C4B8C" w:rsidP="005A3FA5">
            <w:pPr>
              <w:spacing w:line="240" w:lineRule="exact"/>
              <w:jc w:val="right"/>
              <w:rPr>
                <w:bCs/>
                <w:lang w:val="en-GB"/>
              </w:rPr>
            </w:pPr>
            <w:r w:rsidRPr="00355BFB">
              <w:t>0.00</w:t>
            </w:r>
          </w:p>
        </w:tc>
        <w:tc>
          <w:tcPr>
            <w:tcW w:w="2034" w:type="dxa"/>
            <w:gridSpan w:val="2"/>
            <w:vAlign w:val="bottom"/>
          </w:tcPr>
          <w:p w14:paraId="6D39BFAE" w14:textId="715227A6" w:rsidR="009C4B8C" w:rsidRPr="00355BFB" w:rsidRDefault="009C4B8C" w:rsidP="005A3FA5">
            <w:pPr>
              <w:spacing w:line="240" w:lineRule="exact"/>
              <w:jc w:val="right"/>
              <w:rPr>
                <w:bCs/>
                <w:lang w:val="en-GB"/>
              </w:rPr>
            </w:pPr>
            <w:r w:rsidRPr="00355BFB">
              <w:t>0.00</w:t>
            </w:r>
          </w:p>
        </w:tc>
        <w:tc>
          <w:tcPr>
            <w:tcW w:w="1334" w:type="dxa"/>
            <w:gridSpan w:val="2"/>
            <w:vAlign w:val="bottom"/>
          </w:tcPr>
          <w:p w14:paraId="5B7B5931" w14:textId="77C7F301" w:rsidR="009C4B8C" w:rsidRPr="00355BFB" w:rsidRDefault="009C4B8C" w:rsidP="005A3FA5">
            <w:pPr>
              <w:spacing w:line="240" w:lineRule="exact"/>
              <w:jc w:val="right"/>
              <w:rPr>
                <w:bCs/>
                <w:lang w:val="en-GB"/>
              </w:rPr>
            </w:pPr>
            <w:r w:rsidRPr="00355BFB">
              <w:t>0.00</w:t>
            </w:r>
          </w:p>
        </w:tc>
        <w:tc>
          <w:tcPr>
            <w:tcW w:w="1360" w:type="dxa"/>
            <w:vAlign w:val="bottom"/>
          </w:tcPr>
          <w:p w14:paraId="261984B2" w14:textId="77777777" w:rsidR="009C4B8C" w:rsidRPr="00355BFB" w:rsidRDefault="009C4B8C" w:rsidP="005A3FA5">
            <w:pPr>
              <w:spacing w:line="240" w:lineRule="exact"/>
              <w:jc w:val="right"/>
            </w:pPr>
            <w:r w:rsidRPr="00355BFB">
              <w:t>1,739.14</w:t>
            </w:r>
          </w:p>
        </w:tc>
        <w:tc>
          <w:tcPr>
            <w:tcW w:w="1536" w:type="dxa"/>
            <w:vAlign w:val="bottom"/>
          </w:tcPr>
          <w:p w14:paraId="3C04569D" w14:textId="3F5A520F" w:rsidR="009C4B8C" w:rsidRPr="00355BFB" w:rsidRDefault="009C4B8C" w:rsidP="005A3FA5">
            <w:pPr>
              <w:spacing w:line="240" w:lineRule="exact"/>
              <w:jc w:val="right"/>
              <w:rPr>
                <w:bCs/>
                <w:lang w:val="en-GB"/>
              </w:rPr>
            </w:pPr>
            <w:r w:rsidRPr="00355BFB">
              <w:rPr>
                <w:bCs/>
                <w:lang w:val="en-GB"/>
              </w:rPr>
              <w:t>0.00</w:t>
            </w:r>
          </w:p>
        </w:tc>
      </w:tr>
      <w:tr w:rsidR="009C4B8C" w:rsidRPr="00355BFB" w14:paraId="554672CE" w14:textId="77777777" w:rsidTr="004F016C">
        <w:tc>
          <w:tcPr>
            <w:tcW w:w="762" w:type="dxa"/>
          </w:tcPr>
          <w:p w14:paraId="5948D788" w14:textId="77777777" w:rsidR="009C4B8C" w:rsidRPr="00355BFB" w:rsidRDefault="009C4B8C" w:rsidP="009C4B8C">
            <w:pPr>
              <w:pStyle w:val="Heading3"/>
              <w:spacing w:before="0" w:after="0"/>
              <w:jc w:val="center"/>
              <w:rPr>
                <w:rFonts w:ascii="Times New Roman" w:hAnsi="Times New Roman" w:cs="Times New Roman"/>
                <w:bCs w:val="0"/>
                <w:sz w:val="24"/>
                <w:szCs w:val="24"/>
                <w:lang w:val="en-GB"/>
              </w:rPr>
            </w:pPr>
          </w:p>
        </w:tc>
        <w:tc>
          <w:tcPr>
            <w:tcW w:w="4194" w:type="dxa"/>
          </w:tcPr>
          <w:p w14:paraId="5A8156FE" w14:textId="77777777" w:rsidR="009C4B8C" w:rsidRPr="00355BFB" w:rsidRDefault="009C4B8C" w:rsidP="005A3FA5">
            <w:pPr>
              <w:spacing w:line="240" w:lineRule="exact"/>
              <w:jc w:val="center"/>
              <w:rPr>
                <w:b/>
                <w:bCs/>
                <w:lang w:val="en-GB"/>
              </w:rPr>
            </w:pPr>
            <w:r w:rsidRPr="00355BFB">
              <w:rPr>
                <w:b/>
                <w:bCs/>
                <w:lang w:val="en-GB"/>
              </w:rPr>
              <w:t>Total 070</w:t>
            </w:r>
          </w:p>
        </w:tc>
        <w:tc>
          <w:tcPr>
            <w:tcW w:w="1341" w:type="dxa"/>
            <w:gridSpan w:val="2"/>
            <w:vAlign w:val="bottom"/>
          </w:tcPr>
          <w:p w14:paraId="2EF33F44" w14:textId="6BCA6655" w:rsidR="009C4B8C" w:rsidRPr="00355BFB" w:rsidRDefault="009C4B8C" w:rsidP="005A3FA5">
            <w:pPr>
              <w:spacing w:line="240" w:lineRule="exact"/>
              <w:jc w:val="right"/>
              <w:rPr>
                <w:b/>
                <w:bCs/>
                <w:lang w:val="en-GB"/>
              </w:rPr>
            </w:pPr>
            <w:r w:rsidRPr="00355BFB">
              <w:rPr>
                <w:b/>
                <w:bCs/>
                <w:lang w:val="en-GB"/>
              </w:rPr>
              <w:t>119.05</w:t>
            </w:r>
          </w:p>
        </w:tc>
        <w:tc>
          <w:tcPr>
            <w:tcW w:w="1389" w:type="dxa"/>
            <w:gridSpan w:val="2"/>
            <w:vAlign w:val="bottom"/>
          </w:tcPr>
          <w:p w14:paraId="44CEEA3F" w14:textId="5B0DB730" w:rsidR="009C4B8C" w:rsidRPr="00355BFB" w:rsidRDefault="009C4B8C" w:rsidP="005A3FA5">
            <w:pPr>
              <w:spacing w:line="240" w:lineRule="exact"/>
              <w:jc w:val="right"/>
              <w:rPr>
                <w:b/>
                <w:bCs/>
                <w:lang w:val="en-GB"/>
              </w:rPr>
            </w:pPr>
            <w:r w:rsidRPr="00355BFB">
              <w:rPr>
                <w:b/>
                <w:bCs/>
                <w:lang w:val="en-GB"/>
              </w:rPr>
              <w:t>142.8</w:t>
            </w:r>
            <w:r w:rsidR="00DC703A" w:rsidRPr="00355BFB">
              <w:rPr>
                <w:b/>
                <w:bCs/>
                <w:lang w:val="en-GB"/>
              </w:rPr>
              <w:t>5</w:t>
            </w:r>
          </w:p>
        </w:tc>
        <w:tc>
          <w:tcPr>
            <w:tcW w:w="2034" w:type="dxa"/>
            <w:gridSpan w:val="2"/>
            <w:vAlign w:val="bottom"/>
          </w:tcPr>
          <w:p w14:paraId="50FD44DC" w14:textId="39CCDEC4" w:rsidR="009C4B8C" w:rsidRPr="00355BFB" w:rsidRDefault="009C4B8C" w:rsidP="005A3FA5">
            <w:pPr>
              <w:spacing w:line="240" w:lineRule="exact"/>
              <w:jc w:val="right"/>
              <w:rPr>
                <w:b/>
                <w:bCs/>
                <w:lang w:val="en-GB"/>
              </w:rPr>
            </w:pPr>
            <w:r w:rsidRPr="00355BFB">
              <w:rPr>
                <w:b/>
                <w:bCs/>
                <w:lang w:val="en-GB"/>
              </w:rPr>
              <w:t>0.00</w:t>
            </w:r>
          </w:p>
        </w:tc>
        <w:tc>
          <w:tcPr>
            <w:tcW w:w="1334" w:type="dxa"/>
            <w:gridSpan w:val="2"/>
            <w:vAlign w:val="bottom"/>
          </w:tcPr>
          <w:p w14:paraId="1F477AD3" w14:textId="150BBEFF" w:rsidR="009C4B8C" w:rsidRPr="00355BFB" w:rsidRDefault="009C4B8C" w:rsidP="005A3FA5">
            <w:pPr>
              <w:spacing w:line="240" w:lineRule="exact"/>
              <w:jc w:val="right"/>
              <w:rPr>
                <w:b/>
                <w:bCs/>
                <w:lang w:val="en-GB"/>
              </w:rPr>
            </w:pPr>
            <w:r w:rsidRPr="00355BFB">
              <w:rPr>
                <w:b/>
                <w:bCs/>
                <w:lang w:val="en-GB"/>
              </w:rPr>
              <w:t>142.8</w:t>
            </w:r>
            <w:r w:rsidR="00DC703A" w:rsidRPr="00355BFB">
              <w:rPr>
                <w:b/>
                <w:bCs/>
                <w:lang w:val="en-GB"/>
              </w:rPr>
              <w:t>5</w:t>
            </w:r>
          </w:p>
        </w:tc>
        <w:tc>
          <w:tcPr>
            <w:tcW w:w="1360" w:type="dxa"/>
            <w:vAlign w:val="bottom"/>
          </w:tcPr>
          <w:p w14:paraId="143FAE65" w14:textId="02C9AC2C" w:rsidR="009C4B8C" w:rsidRPr="00355BFB" w:rsidRDefault="009C4B8C" w:rsidP="005A3FA5">
            <w:pPr>
              <w:spacing w:line="240" w:lineRule="exact"/>
              <w:jc w:val="right"/>
              <w:rPr>
                <w:b/>
                <w:bCs/>
              </w:rPr>
            </w:pPr>
            <w:r w:rsidRPr="00355BFB">
              <w:rPr>
                <w:b/>
                <w:bCs/>
              </w:rPr>
              <w:t>6,561.9</w:t>
            </w:r>
            <w:r w:rsidR="00DC703A" w:rsidRPr="00355BFB">
              <w:rPr>
                <w:b/>
                <w:bCs/>
              </w:rPr>
              <w:t>4</w:t>
            </w:r>
          </w:p>
        </w:tc>
        <w:tc>
          <w:tcPr>
            <w:tcW w:w="1536" w:type="dxa"/>
            <w:vAlign w:val="bottom"/>
          </w:tcPr>
          <w:p w14:paraId="6A1225F1" w14:textId="06F52EDE" w:rsidR="009C4B8C" w:rsidRPr="00355BFB" w:rsidRDefault="007A16DA" w:rsidP="005A3FA5">
            <w:pPr>
              <w:spacing w:line="240" w:lineRule="exact"/>
              <w:jc w:val="right"/>
              <w:rPr>
                <w:b/>
                <w:bCs/>
              </w:rPr>
            </w:pPr>
            <w:r w:rsidRPr="00355BFB">
              <w:rPr>
                <w:b/>
                <w:bCs/>
              </w:rPr>
              <w:t>(+) 19.99</w:t>
            </w:r>
          </w:p>
        </w:tc>
      </w:tr>
    </w:tbl>
    <w:p w14:paraId="7576C4BA" w14:textId="77777777" w:rsidR="005A3FA5" w:rsidRDefault="005A3FA5"/>
    <w:p w14:paraId="242706E3" w14:textId="77777777" w:rsidR="004F016C" w:rsidRPr="00355BFB" w:rsidRDefault="004F016C"/>
    <w:p w14:paraId="468647D7" w14:textId="77777777" w:rsidR="005A3FA5" w:rsidRDefault="005A3FA5" w:rsidP="001A21D0">
      <w:pPr>
        <w:jc w:val="center"/>
        <w:rPr>
          <w:b/>
        </w:rPr>
      </w:pPr>
    </w:p>
    <w:p w14:paraId="78B1DCDD" w14:textId="32E7C87D" w:rsidR="001A21D0" w:rsidRPr="00355BFB" w:rsidRDefault="001A21D0" w:rsidP="001A21D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A72F37C" w14:textId="77777777" w:rsidR="001A21D0" w:rsidRPr="00355BFB" w:rsidRDefault="001A21D0" w:rsidP="001A21D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196"/>
        <w:gridCol w:w="1247"/>
        <w:gridCol w:w="94"/>
        <w:gridCol w:w="1318"/>
        <w:gridCol w:w="71"/>
        <w:gridCol w:w="1955"/>
        <w:gridCol w:w="79"/>
        <w:gridCol w:w="1257"/>
        <w:gridCol w:w="77"/>
        <w:gridCol w:w="1359"/>
        <w:gridCol w:w="1536"/>
      </w:tblGrid>
      <w:tr w:rsidR="00412AAE" w:rsidRPr="00355BFB" w14:paraId="330251A9" w14:textId="77777777" w:rsidTr="001A21D0">
        <w:tc>
          <w:tcPr>
            <w:tcW w:w="4957" w:type="dxa"/>
            <w:gridSpan w:val="2"/>
            <w:vMerge w:val="restart"/>
            <w:vAlign w:val="center"/>
          </w:tcPr>
          <w:p w14:paraId="06F3B6CA" w14:textId="77777777" w:rsidR="001A21D0" w:rsidRPr="00355BFB" w:rsidRDefault="001A21D0" w:rsidP="008A4585">
            <w:pPr>
              <w:jc w:val="center"/>
              <w:rPr>
                <w:b/>
              </w:rPr>
            </w:pPr>
            <w:r w:rsidRPr="00355BFB">
              <w:rPr>
                <w:b/>
              </w:rPr>
              <w:t>Nature of Expenditure</w:t>
            </w:r>
          </w:p>
          <w:p w14:paraId="4EB81596" w14:textId="77777777" w:rsidR="001A21D0" w:rsidRPr="00355BFB" w:rsidRDefault="001A21D0" w:rsidP="008A4585">
            <w:pPr>
              <w:pStyle w:val="Header"/>
              <w:ind w:right="-274"/>
              <w:jc w:val="center"/>
              <w:rPr>
                <w:b/>
                <w:sz w:val="24"/>
                <w:szCs w:val="24"/>
              </w:rPr>
            </w:pPr>
          </w:p>
        </w:tc>
        <w:tc>
          <w:tcPr>
            <w:tcW w:w="1247" w:type="dxa"/>
            <w:vMerge w:val="restart"/>
          </w:tcPr>
          <w:p w14:paraId="0720E9CC" w14:textId="77777777" w:rsidR="001A21D0" w:rsidRPr="00355BFB" w:rsidRDefault="001A21D0" w:rsidP="008A4585">
            <w:pPr>
              <w:pStyle w:val="Header"/>
              <w:ind w:left="-18" w:right="-274"/>
              <w:jc w:val="both"/>
              <w:rPr>
                <w:b/>
                <w:sz w:val="24"/>
                <w:szCs w:val="24"/>
              </w:rPr>
            </w:pPr>
            <w:r w:rsidRPr="00355BFB">
              <w:rPr>
                <w:b/>
                <w:sz w:val="24"/>
                <w:szCs w:val="24"/>
              </w:rPr>
              <w:t xml:space="preserve">Expendi- </w:t>
            </w:r>
          </w:p>
          <w:p w14:paraId="14B5E378" w14:textId="77777777" w:rsidR="001A21D0" w:rsidRPr="00355BFB" w:rsidRDefault="001A21D0" w:rsidP="008A4585">
            <w:pPr>
              <w:pStyle w:val="Header"/>
              <w:ind w:left="-18" w:right="-274"/>
              <w:jc w:val="both"/>
              <w:rPr>
                <w:b/>
                <w:sz w:val="24"/>
                <w:szCs w:val="24"/>
              </w:rPr>
            </w:pPr>
            <w:r w:rsidRPr="00355BFB">
              <w:rPr>
                <w:b/>
                <w:sz w:val="24"/>
                <w:szCs w:val="24"/>
              </w:rPr>
              <w:t xml:space="preserve">ture </w:t>
            </w:r>
          </w:p>
          <w:p w14:paraId="20E43A74" w14:textId="3F0F3A62" w:rsidR="001A21D0" w:rsidRPr="00355BFB" w:rsidRDefault="001A21D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4" w:type="dxa"/>
            <w:gridSpan w:val="6"/>
          </w:tcPr>
          <w:p w14:paraId="6EA32F08" w14:textId="033E676D" w:rsidR="001A21D0" w:rsidRPr="00355BFB" w:rsidRDefault="001A21D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6" w:type="dxa"/>
            <w:gridSpan w:val="2"/>
            <w:vMerge w:val="restart"/>
          </w:tcPr>
          <w:p w14:paraId="05503D45" w14:textId="77777777" w:rsidR="001A21D0" w:rsidRPr="00355BFB" w:rsidRDefault="001A21D0" w:rsidP="008A4585">
            <w:pPr>
              <w:ind w:right="-134" w:hanging="18"/>
              <w:rPr>
                <w:b/>
              </w:rPr>
            </w:pPr>
            <w:r w:rsidRPr="00355BFB">
              <w:rPr>
                <w:b/>
              </w:rPr>
              <w:t>Expendi-</w:t>
            </w:r>
          </w:p>
          <w:p w14:paraId="724B412D" w14:textId="77777777" w:rsidR="001A21D0" w:rsidRPr="00355BFB" w:rsidRDefault="001A21D0" w:rsidP="008A4585">
            <w:pPr>
              <w:ind w:right="-134" w:hanging="18"/>
              <w:rPr>
                <w:b/>
              </w:rPr>
            </w:pPr>
            <w:r w:rsidRPr="00355BFB">
              <w:rPr>
                <w:b/>
              </w:rPr>
              <w:t>ture to the end of</w:t>
            </w:r>
          </w:p>
          <w:p w14:paraId="4C1055A1" w14:textId="3B9FA735" w:rsidR="001A21D0" w:rsidRPr="00355BFB" w:rsidRDefault="00B07282" w:rsidP="008A4585">
            <w:pPr>
              <w:ind w:right="-134"/>
              <w:rPr>
                <w:b/>
              </w:rPr>
            </w:pPr>
            <w:r w:rsidRPr="00355BFB">
              <w:rPr>
                <w:b/>
              </w:rPr>
              <w:t>2023-24</w:t>
            </w:r>
          </w:p>
        </w:tc>
        <w:tc>
          <w:tcPr>
            <w:tcW w:w="1536" w:type="dxa"/>
            <w:vMerge w:val="restart"/>
          </w:tcPr>
          <w:p w14:paraId="29B1EC1D" w14:textId="77777777" w:rsidR="001A21D0" w:rsidRPr="00355BFB" w:rsidRDefault="001A21D0" w:rsidP="008A4585">
            <w:pPr>
              <w:ind w:right="-108"/>
              <w:rPr>
                <w:b/>
              </w:rPr>
            </w:pPr>
            <w:r w:rsidRPr="00355BFB">
              <w:rPr>
                <w:b/>
              </w:rPr>
              <w:t>Increase (+)/ Decrease (-)</w:t>
            </w:r>
          </w:p>
          <w:p w14:paraId="29BBDA38" w14:textId="77777777" w:rsidR="001A21D0" w:rsidRPr="00355BFB" w:rsidRDefault="001A21D0" w:rsidP="008A4585">
            <w:pPr>
              <w:ind w:right="-198" w:firstLine="5"/>
              <w:rPr>
                <w:b/>
              </w:rPr>
            </w:pPr>
            <w:r w:rsidRPr="00355BFB">
              <w:rPr>
                <w:b/>
              </w:rPr>
              <w:t xml:space="preserve">in </w:t>
            </w:r>
            <w:r w:rsidRPr="00355BFB">
              <w:rPr>
                <w:b/>
                <w:i/>
              </w:rPr>
              <w:t>per cent</w:t>
            </w:r>
            <w:r w:rsidRPr="00355BFB">
              <w:rPr>
                <w:b/>
              </w:rPr>
              <w:t xml:space="preserve"> during the </w:t>
            </w:r>
          </w:p>
          <w:p w14:paraId="26AF6D56" w14:textId="4C514FD0" w:rsidR="001A21D0" w:rsidRPr="00355BFB" w:rsidRDefault="001A21D0" w:rsidP="008A4585">
            <w:pPr>
              <w:ind w:right="-198" w:firstLine="5"/>
              <w:rPr>
                <w:b/>
              </w:rPr>
            </w:pPr>
            <w:r w:rsidRPr="00355BFB">
              <w:rPr>
                <w:b/>
              </w:rPr>
              <w:t xml:space="preserve">year </w:t>
            </w:r>
            <w:r w:rsidR="00B07282" w:rsidRPr="00355BFB">
              <w:rPr>
                <w:b/>
              </w:rPr>
              <w:t>2023-24</w:t>
            </w:r>
          </w:p>
        </w:tc>
      </w:tr>
      <w:tr w:rsidR="00412AAE" w:rsidRPr="00355BFB" w14:paraId="551B9943" w14:textId="77777777" w:rsidTr="001A21D0">
        <w:tc>
          <w:tcPr>
            <w:tcW w:w="4957" w:type="dxa"/>
            <w:gridSpan w:val="2"/>
            <w:vMerge/>
          </w:tcPr>
          <w:p w14:paraId="7B039CED" w14:textId="77777777" w:rsidR="001A21D0" w:rsidRPr="00355BFB" w:rsidRDefault="001A21D0" w:rsidP="008A4585">
            <w:pPr>
              <w:pStyle w:val="Header"/>
              <w:ind w:right="-274"/>
              <w:jc w:val="right"/>
              <w:rPr>
                <w:b/>
                <w:sz w:val="24"/>
                <w:szCs w:val="24"/>
              </w:rPr>
            </w:pPr>
          </w:p>
        </w:tc>
        <w:tc>
          <w:tcPr>
            <w:tcW w:w="1247" w:type="dxa"/>
            <w:vMerge/>
          </w:tcPr>
          <w:p w14:paraId="54A83CD0" w14:textId="77777777" w:rsidR="001A21D0" w:rsidRPr="00355BFB" w:rsidRDefault="001A21D0" w:rsidP="008A4585">
            <w:pPr>
              <w:pStyle w:val="Header"/>
              <w:ind w:right="-274"/>
              <w:jc w:val="right"/>
              <w:rPr>
                <w:b/>
                <w:sz w:val="24"/>
                <w:szCs w:val="24"/>
              </w:rPr>
            </w:pPr>
          </w:p>
        </w:tc>
        <w:tc>
          <w:tcPr>
            <w:tcW w:w="1412" w:type="dxa"/>
            <w:gridSpan w:val="2"/>
            <w:vAlign w:val="center"/>
          </w:tcPr>
          <w:p w14:paraId="5531D632" w14:textId="77777777" w:rsidR="001A21D0" w:rsidRPr="00355BFB" w:rsidRDefault="001A21D0" w:rsidP="008A4585">
            <w:pPr>
              <w:ind w:right="-108"/>
              <w:rPr>
                <w:b/>
              </w:rPr>
            </w:pPr>
            <w:r w:rsidRPr="00355BFB">
              <w:rPr>
                <w:b/>
              </w:rPr>
              <w:t>State Fund Expenditure</w:t>
            </w:r>
          </w:p>
        </w:tc>
        <w:tc>
          <w:tcPr>
            <w:tcW w:w="2026" w:type="dxa"/>
            <w:gridSpan w:val="2"/>
          </w:tcPr>
          <w:p w14:paraId="73F325CF" w14:textId="77777777" w:rsidR="001A21D0" w:rsidRPr="00355BFB" w:rsidRDefault="001A21D0" w:rsidP="008A4585">
            <w:pPr>
              <w:ind w:right="-103"/>
              <w:rPr>
                <w:b/>
              </w:rPr>
            </w:pPr>
            <w:r w:rsidRPr="00355BFB">
              <w:rPr>
                <w:b/>
              </w:rPr>
              <w:t>Central Assistance (including Centrally Sponsored Scheme/ Central Sector)</w:t>
            </w:r>
          </w:p>
        </w:tc>
        <w:tc>
          <w:tcPr>
            <w:tcW w:w="1336" w:type="dxa"/>
            <w:gridSpan w:val="2"/>
            <w:vAlign w:val="center"/>
          </w:tcPr>
          <w:p w14:paraId="51FE7ABF" w14:textId="77777777" w:rsidR="001A21D0" w:rsidRPr="00355BFB" w:rsidRDefault="001A21D0" w:rsidP="008A4585">
            <w:pPr>
              <w:jc w:val="center"/>
              <w:rPr>
                <w:b/>
              </w:rPr>
            </w:pPr>
            <w:r w:rsidRPr="00355BFB">
              <w:rPr>
                <w:b/>
              </w:rPr>
              <w:t>Total</w:t>
            </w:r>
          </w:p>
        </w:tc>
        <w:tc>
          <w:tcPr>
            <w:tcW w:w="1436" w:type="dxa"/>
            <w:gridSpan w:val="2"/>
            <w:vMerge/>
          </w:tcPr>
          <w:p w14:paraId="2AB7D7AA" w14:textId="77777777" w:rsidR="001A21D0" w:rsidRPr="00355BFB" w:rsidRDefault="001A21D0" w:rsidP="008A4585">
            <w:pPr>
              <w:ind w:right="-134"/>
              <w:rPr>
                <w:b/>
              </w:rPr>
            </w:pPr>
          </w:p>
        </w:tc>
        <w:tc>
          <w:tcPr>
            <w:tcW w:w="1536" w:type="dxa"/>
            <w:vMerge/>
          </w:tcPr>
          <w:p w14:paraId="69D96C46" w14:textId="77777777" w:rsidR="001A21D0" w:rsidRPr="00355BFB" w:rsidRDefault="001A21D0" w:rsidP="008A4585">
            <w:pPr>
              <w:ind w:right="-108" w:firstLine="5"/>
              <w:rPr>
                <w:b/>
              </w:rPr>
            </w:pPr>
          </w:p>
        </w:tc>
      </w:tr>
      <w:tr w:rsidR="00412AAE" w:rsidRPr="00355BFB" w14:paraId="307D142C" w14:textId="77777777" w:rsidTr="001A21D0">
        <w:tc>
          <w:tcPr>
            <w:tcW w:w="761" w:type="dxa"/>
          </w:tcPr>
          <w:p w14:paraId="1ED38565" w14:textId="77777777" w:rsidR="001A21D0" w:rsidRPr="00355BFB" w:rsidRDefault="001A21D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1"/>
          </w:tcPr>
          <w:p w14:paraId="33B1364E" w14:textId="77777777" w:rsidR="001A21D0" w:rsidRPr="00355BFB" w:rsidRDefault="001A21D0" w:rsidP="008A4585">
            <w:pPr>
              <w:rPr>
                <w:b/>
                <w:bCs/>
              </w:rPr>
            </w:pPr>
            <w:r w:rsidRPr="00355BFB">
              <w:rPr>
                <w:b/>
                <w:lang w:val="en-GB"/>
              </w:rPr>
              <w:t>CAPITAL ACCOUNT OF ECONOMIC SERVICES- contd.</w:t>
            </w:r>
          </w:p>
        </w:tc>
      </w:tr>
      <w:tr w:rsidR="00412AAE" w:rsidRPr="00355BFB" w14:paraId="58818657" w14:textId="77777777" w:rsidTr="001A21D0">
        <w:tc>
          <w:tcPr>
            <w:tcW w:w="761" w:type="dxa"/>
          </w:tcPr>
          <w:p w14:paraId="497B9A8D" w14:textId="77777777" w:rsidR="001A21D0" w:rsidRPr="00355BFB" w:rsidRDefault="001A21D0"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1"/>
          </w:tcPr>
          <w:p w14:paraId="25E4E067" w14:textId="77777777" w:rsidR="001A21D0" w:rsidRPr="00355BFB" w:rsidRDefault="001A21D0" w:rsidP="008A4585">
            <w:pPr>
              <w:rPr>
                <w:b/>
                <w:bCs/>
              </w:rPr>
            </w:pPr>
            <w:r w:rsidRPr="00355BFB">
              <w:rPr>
                <w:b/>
              </w:rPr>
              <w:t xml:space="preserve">Capital Account of Agriculture and Allied Activities </w:t>
            </w:r>
            <w:r w:rsidRPr="00355BFB">
              <w:rPr>
                <w:b/>
                <w:lang w:val="en-GB"/>
              </w:rPr>
              <w:t>- contd.</w:t>
            </w:r>
          </w:p>
        </w:tc>
      </w:tr>
      <w:tr w:rsidR="00412AAE" w:rsidRPr="00355BFB" w14:paraId="756D1B79" w14:textId="77777777" w:rsidTr="001A21D0">
        <w:tc>
          <w:tcPr>
            <w:tcW w:w="761" w:type="dxa"/>
          </w:tcPr>
          <w:p w14:paraId="7C0B96E9" w14:textId="77777777" w:rsidR="00107893" w:rsidRPr="00355BFB" w:rsidRDefault="00107893"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4406</w:t>
            </w:r>
          </w:p>
        </w:tc>
        <w:tc>
          <w:tcPr>
            <w:tcW w:w="13189" w:type="dxa"/>
            <w:gridSpan w:val="11"/>
          </w:tcPr>
          <w:p w14:paraId="63A96AA5" w14:textId="494A32A0" w:rsidR="00107893" w:rsidRPr="00355BFB" w:rsidRDefault="00107893" w:rsidP="00FF5571">
            <w:pPr>
              <w:rPr>
                <w:b/>
                <w:bCs/>
              </w:rPr>
            </w:pPr>
            <w:r w:rsidRPr="00355BFB">
              <w:rPr>
                <w:b/>
                <w:bCs/>
                <w:lang w:val="en-GB"/>
              </w:rPr>
              <w:t xml:space="preserve">Capital Outlay on Forestry and </w:t>
            </w:r>
            <w:r w:rsidR="00A83521" w:rsidRPr="00355BFB">
              <w:rPr>
                <w:b/>
                <w:bCs/>
                <w:lang w:val="en-GB"/>
              </w:rPr>
              <w:t>Wildlife</w:t>
            </w:r>
            <w:r w:rsidR="00132919" w:rsidRPr="00355BFB">
              <w:rPr>
                <w:b/>
                <w:lang w:val="en-GB"/>
              </w:rPr>
              <w:t>- contd.</w:t>
            </w:r>
          </w:p>
        </w:tc>
      </w:tr>
      <w:tr w:rsidR="00412AAE" w:rsidRPr="00355BFB" w14:paraId="28D877BC" w14:textId="77777777" w:rsidTr="001A21D0">
        <w:tc>
          <w:tcPr>
            <w:tcW w:w="761" w:type="dxa"/>
          </w:tcPr>
          <w:p w14:paraId="75C3E17F" w14:textId="77777777" w:rsidR="00107893" w:rsidRPr="00355BFB" w:rsidRDefault="00107893" w:rsidP="00FF5571">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89" w:type="dxa"/>
            <w:gridSpan w:val="11"/>
          </w:tcPr>
          <w:p w14:paraId="76AEBEBE" w14:textId="77777777" w:rsidR="00107893" w:rsidRPr="00355BFB" w:rsidRDefault="00107893" w:rsidP="00FF5571">
            <w:pPr>
              <w:rPr>
                <w:b/>
                <w:lang w:val="en-GB"/>
              </w:rPr>
            </w:pPr>
            <w:r w:rsidRPr="00355BFB">
              <w:rPr>
                <w:b/>
                <w:i/>
                <w:lang w:val="en-GB"/>
              </w:rPr>
              <w:t>Forestry</w:t>
            </w:r>
            <w:r w:rsidR="00132919" w:rsidRPr="00355BFB">
              <w:rPr>
                <w:b/>
                <w:lang w:val="en-GB"/>
              </w:rPr>
              <w:t>- contd.</w:t>
            </w:r>
          </w:p>
        </w:tc>
      </w:tr>
      <w:tr w:rsidR="00412AAE" w:rsidRPr="00355BFB" w14:paraId="7F121D58" w14:textId="77777777" w:rsidTr="001A21D0">
        <w:tc>
          <w:tcPr>
            <w:tcW w:w="761" w:type="dxa"/>
          </w:tcPr>
          <w:p w14:paraId="137632C1" w14:textId="77777777" w:rsidR="00107893" w:rsidRPr="00355BFB" w:rsidRDefault="00107893"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89" w:type="dxa"/>
            <w:gridSpan w:val="11"/>
          </w:tcPr>
          <w:p w14:paraId="3885C638" w14:textId="4401AD54" w:rsidR="00107893" w:rsidRPr="00355BFB" w:rsidRDefault="00107893" w:rsidP="00FF5571">
            <w:pPr>
              <w:rPr>
                <w:b/>
                <w:bCs/>
              </w:rPr>
            </w:pPr>
            <w:r w:rsidRPr="00355BFB">
              <w:rPr>
                <w:b/>
                <w:bCs/>
              </w:rPr>
              <w:t>Forest Conservation, Development and Regeneration</w:t>
            </w:r>
          </w:p>
        </w:tc>
      </w:tr>
      <w:tr w:rsidR="009B782B" w:rsidRPr="00355BFB" w14:paraId="439369CC" w14:textId="77777777" w:rsidTr="001A21D0">
        <w:tc>
          <w:tcPr>
            <w:tcW w:w="761" w:type="dxa"/>
          </w:tcPr>
          <w:p w14:paraId="74FCB25A"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1D530A6D" w14:textId="43261F12" w:rsidR="009B782B" w:rsidRPr="00355BFB" w:rsidRDefault="009B782B" w:rsidP="009B782B">
            <w:pPr>
              <w:ind w:right="-102"/>
            </w:pPr>
            <w:r w:rsidRPr="00355BFB">
              <w:rPr>
                <w:bCs/>
                <w:lang w:val="en-GB"/>
              </w:rPr>
              <w:t>Integrated Forest Safety Scheme</w:t>
            </w:r>
          </w:p>
        </w:tc>
        <w:tc>
          <w:tcPr>
            <w:tcW w:w="1341" w:type="dxa"/>
            <w:gridSpan w:val="2"/>
            <w:vAlign w:val="bottom"/>
          </w:tcPr>
          <w:p w14:paraId="15C3C873" w14:textId="2882C0C5" w:rsidR="009B782B" w:rsidRPr="00355BFB" w:rsidRDefault="009B782B" w:rsidP="009B782B">
            <w:pPr>
              <w:jc w:val="right"/>
            </w:pPr>
            <w:r w:rsidRPr="00355BFB">
              <w:t>44.91</w:t>
            </w:r>
          </w:p>
        </w:tc>
        <w:tc>
          <w:tcPr>
            <w:tcW w:w="1389" w:type="dxa"/>
            <w:gridSpan w:val="2"/>
            <w:vAlign w:val="bottom"/>
          </w:tcPr>
          <w:p w14:paraId="12ED96E2" w14:textId="3B2A0721" w:rsidR="009B782B" w:rsidRPr="00355BFB" w:rsidRDefault="009B782B" w:rsidP="009B782B">
            <w:pPr>
              <w:jc w:val="right"/>
            </w:pPr>
            <w:r w:rsidRPr="00355BFB">
              <w:t>35.91</w:t>
            </w:r>
          </w:p>
        </w:tc>
        <w:tc>
          <w:tcPr>
            <w:tcW w:w="2034" w:type="dxa"/>
            <w:gridSpan w:val="2"/>
            <w:vAlign w:val="bottom"/>
          </w:tcPr>
          <w:p w14:paraId="3FC20AEF" w14:textId="5660545B" w:rsidR="009B782B" w:rsidRPr="00355BFB" w:rsidRDefault="009B782B" w:rsidP="009B782B">
            <w:pPr>
              <w:jc w:val="right"/>
            </w:pPr>
            <w:r w:rsidRPr="00355BFB">
              <w:t>53.87</w:t>
            </w:r>
          </w:p>
        </w:tc>
        <w:tc>
          <w:tcPr>
            <w:tcW w:w="1334" w:type="dxa"/>
            <w:gridSpan w:val="2"/>
            <w:vAlign w:val="bottom"/>
          </w:tcPr>
          <w:p w14:paraId="122A3A75" w14:textId="4890F8F4" w:rsidR="009B782B" w:rsidRPr="00355BFB" w:rsidRDefault="009B782B" w:rsidP="009B782B">
            <w:pPr>
              <w:jc w:val="right"/>
            </w:pPr>
            <w:r w:rsidRPr="00355BFB">
              <w:t>89.78</w:t>
            </w:r>
          </w:p>
        </w:tc>
        <w:tc>
          <w:tcPr>
            <w:tcW w:w="1359" w:type="dxa"/>
            <w:vAlign w:val="bottom"/>
          </w:tcPr>
          <w:p w14:paraId="791166DA" w14:textId="7CAB96EF" w:rsidR="009B782B" w:rsidRPr="00355BFB" w:rsidRDefault="009B782B" w:rsidP="009B782B">
            <w:pPr>
              <w:jc w:val="right"/>
            </w:pPr>
            <w:r w:rsidRPr="00355BFB">
              <w:t>7,479.89</w:t>
            </w:r>
          </w:p>
        </w:tc>
        <w:tc>
          <w:tcPr>
            <w:tcW w:w="1536" w:type="dxa"/>
            <w:vAlign w:val="bottom"/>
          </w:tcPr>
          <w:p w14:paraId="2BA3BCEC" w14:textId="5DCA370C" w:rsidR="009B782B" w:rsidRPr="00355BFB" w:rsidRDefault="009B782B" w:rsidP="009B782B">
            <w:pPr>
              <w:jc w:val="right"/>
            </w:pPr>
            <w:r w:rsidRPr="00355BFB">
              <w:t>(+) 99.91</w:t>
            </w:r>
          </w:p>
        </w:tc>
      </w:tr>
      <w:tr w:rsidR="009B782B" w:rsidRPr="00355BFB" w14:paraId="78F47BA6" w14:textId="77777777" w:rsidTr="001A21D0">
        <w:tc>
          <w:tcPr>
            <w:tcW w:w="761" w:type="dxa"/>
          </w:tcPr>
          <w:p w14:paraId="746300BC"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152032F2" w14:textId="31AEBAAD" w:rsidR="009B782B" w:rsidRPr="00355BFB" w:rsidRDefault="009B782B" w:rsidP="009B782B">
            <w:pPr>
              <w:ind w:right="-102"/>
            </w:pPr>
            <w:r w:rsidRPr="00355BFB">
              <w:rPr>
                <w:bCs/>
                <w:lang w:val="en-GB"/>
              </w:rPr>
              <w:t>Twelfth Finance Commission Grants</w:t>
            </w:r>
          </w:p>
        </w:tc>
        <w:tc>
          <w:tcPr>
            <w:tcW w:w="1341" w:type="dxa"/>
            <w:gridSpan w:val="2"/>
            <w:vAlign w:val="bottom"/>
          </w:tcPr>
          <w:p w14:paraId="0F4F3121" w14:textId="173C473B" w:rsidR="009B782B" w:rsidRPr="00355BFB" w:rsidRDefault="009B782B" w:rsidP="009B782B">
            <w:pPr>
              <w:jc w:val="right"/>
            </w:pPr>
            <w:r w:rsidRPr="00355BFB">
              <w:t>0.00</w:t>
            </w:r>
          </w:p>
        </w:tc>
        <w:tc>
          <w:tcPr>
            <w:tcW w:w="1389" w:type="dxa"/>
            <w:gridSpan w:val="2"/>
            <w:vAlign w:val="bottom"/>
          </w:tcPr>
          <w:p w14:paraId="6C1C6FD7" w14:textId="7E8567BD" w:rsidR="009B782B" w:rsidRPr="00355BFB" w:rsidRDefault="009B782B" w:rsidP="009B782B">
            <w:pPr>
              <w:jc w:val="right"/>
            </w:pPr>
            <w:r w:rsidRPr="00355BFB">
              <w:t>0.00</w:t>
            </w:r>
          </w:p>
        </w:tc>
        <w:tc>
          <w:tcPr>
            <w:tcW w:w="2034" w:type="dxa"/>
            <w:gridSpan w:val="2"/>
            <w:vAlign w:val="bottom"/>
          </w:tcPr>
          <w:p w14:paraId="19FB756E" w14:textId="5EE9BE89" w:rsidR="009B782B" w:rsidRPr="00355BFB" w:rsidRDefault="009B782B" w:rsidP="009B782B">
            <w:pPr>
              <w:jc w:val="right"/>
            </w:pPr>
            <w:r w:rsidRPr="00355BFB">
              <w:t>0.00</w:t>
            </w:r>
          </w:p>
        </w:tc>
        <w:tc>
          <w:tcPr>
            <w:tcW w:w="1334" w:type="dxa"/>
            <w:gridSpan w:val="2"/>
            <w:vAlign w:val="bottom"/>
          </w:tcPr>
          <w:p w14:paraId="5ED4CD35" w14:textId="483F77CB" w:rsidR="009B782B" w:rsidRPr="00355BFB" w:rsidRDefault="009B782B" w:rsidP="009B782B">
            <w:pPr>
              <w:jc w:val="right"/>
            </w:pPr>
            <w:r w:rsidRPr="00355BFB">
              <w:t>0.00</w:t>
            </w:r>
          </w:p>
        </w:tc>
        <w:tc>
          <w:tcPr>
            <w:tcW w:w="1359" w:type="dxa"/>
            <w:vAlign w:val="bottom"/>
          </w:tcPr>
          <w:p w14:paraId="24D158B3" w14:textId="45E38169" w:rsidR="009B782B" w:rsidRPr="00355BFB" w:rsidRDefault="009B782B" w:rsidP="009B782B">
            <w:pPr>
              <w:jc w:val="right"/>
            </w:pPr>
            <w:r w:rsidRPr="00355BFB">
              <w:t>2,617.90</w:t>
            </w:r>
          </w:p>
        </w:tc>
        <w:tc>
          <w:tcPr>
            <w:tcW w:w="1536" w:type="dxa"/>
            <w:vAlign w:val="bottom"/>
          </w:tcPr>
          <w:p w14:paraId="0E449AD4" w14:textId="43E86ABE" w:rsidR="009B782B" w:rsidRPr="00355BFB" w:rsidRDefault="009B782B" w:rsidP="009B782B">
            <w:pPr>
              <w:jc w:val="right"/>
            </w:pPr>
            <w:r w:rsidRPr="00355BFB">
              <w:t>0.00</w:t>
            </w:r>
          </w:p>
        </w:tc>
      </w:tr>
      <w:tr w:rsidR="009B782B" w:rsidRPr="00355BFB" w14:paraId="50E871E6" w14:textId="77777777" w:rsidTr="001A21D0">
        <w:tc>
          <w:tcPr>
            <w:tcW w:w="761" w:type="dxa"/>
          </w:tcPr>
          <w:p w14:paraId="4E096212"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590427F3" w14:textId="4653CD72" w:rsidR="009B782B" w:rsidRPr="00355BFB" w:rsidRDefault="009B782B" w:rsidP="009B782B">
            <w:pPr>
              <w:ind w:right="-102"/>
            </w:pPr>
            <w:r w:rsidRPr="00355BFB">
              <w:t>Thirteenth Finance Commission Grants</w:t>
            </w:r>
          </w:p>
        </w:tc>
        <w:tc>
          <w:tcPr>
            <w:tcW w:w="1341" w:type="dxa"/>
            <w:gridSpan w:val="2"/>
            <w:vAlign w:val="bottom"/>
          </w:tcPr>
          <w:p w14:paraId="0F7D8633" w14:textId="17FD60C3" w:rsidR="009B782B" w:rsidRPr="00355BFB" w:rsidRDefault="009B782B" w:rsidP="009B782B">
            <w:pPr>
              <w:jc w:val="right"/>
            </w:pPr>
            <w:r w:rsidRPr="00355BFB">
              <w:t>0.00</w:t>
            </w:r>
          </w:p>
        </w:tc>
        <w:tc>
          <w:tcPr>
            <w:tcW w:w="1389" w:type="dxa"/>
            <w:gridSpan w:val="2"/>
            <w:vAlign w:val="bottom"/>
          </w:tcPr>
          <w:p w14:paraId="5D91FBBD" w14:textId="6E75E437" w:rsidR="009B782B" w:rsidRPr="00355BFB" w:rsidRDefault="009B782B" w:rsidP="009B782B">
            <w:pPr>
              <w:jc w:val="right"/>
            </w:pPr>
            <w:r w:rsidRPr="00355BFB">
              <w:t>0.00</w:t>
            </w:r>
          </w:p>
        </w:tc>
        <w:tc>
          <w:tcPr>
            <w:tcW w:w="2034" w:type="dxa"/>
            <w:gridSpan w:val="2"/>
            <w:vAlign w:val="bottom"/>
          </w:tcPr>
          <w:p w14:paraId="447357C1" w14:textId="3BC107D8" w:rsidR="009B782B" w:rsidRPr="00355BFB" w:rsidRDefault="009B782B" w:rsidP="009B782B">
            <w:pPr>
              <w:jc w:val="right"/>
            </w:pPr>
            <w:r w:rsidRPr="00355BFB">
              <w:t>0.00</w:t>
            </w:r>
          </w:p>
        </w:tc>
        <w:tc>
          <w:tcPr>
            <w:tcW w:w="1334" w:type="dxa"/>
            <w:gridSpan w:val="2"/>
            <w:vAlign w:val="bottom"/>
          </w:tcPr>
          <w:p w14:paraId="17FA55A4" w14:textId="7756B8AA" w:rsidR="009B782B" w:rsidRPr="00355BFB" w:rsidRDefault="009B782B" w:rsidP="009B782B">
            <w:pPr>
              <w:jc w:val="right"/>
            </w:pPr>
            <w:r w:rsidRPr="00355BFB">
              <w:t>0.00</w:t>
            </w:r>
          </w:p>
        </w:tc>
        <w:tc>
          <w:tcPr>
            <w:tcW w:w="1359" w:type="dxa"/>
            <w:vAlign w:val="bottom"/>
          </w:tcPr>
          <w:p w14:paraId="79B435D6" w14:textId="54F751BC" w:rsidR="009B782B" w:rsidRPr="00355BFB" w:rsidRDefault="009B782B" w:rsidP="009B782B">
            <w:pPr>
              <w:jc w:val="right"/>
            </w:pPr>
            <w:r w:rsidRPr="00355BFB">
              <w:t>3,995.79</w:t>
            </w:r>
          </w:p>
        </w:tc>
        <w:tc>
          <w:tcPr>
            <w:tcW w:w="1536" w:type="dxa"/>
            <w:vAlign w:val="bottom"/>
          </w:tcPr>
          <w:p w14:paraId="11825AF7" w14:textId="2F077C6E" w:rsidR="009B782B" w:rsidRPr="00355BFB" w:rsidRDefault="009B782B" w:rsidP="009B782B">
            <w:pPr>
              <w:jc w:val="right"/>
            </w:pPr>
            <w:r w:rsidRPr="00355BFB">
              <w:t>0.00</w:t>
            </w:r>
          </w:p>
        </w:tc>
      </w:tr>
      <w:tr w:rsidR="009B782B" w:rsidRPr="00355BFB" w14:paraId="49F968D5" w14:textId="77777777" w:rsidTr="001A21D0">
        <w:tc>
          <w:tcPr>
            <w:tcW w:w="761" w:type="dxa"/>
          </w:tcPr>
          <w:p w14:paraId="1EBDF832"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78E75C12" w14:textId="7C181E93" w:rsidR="009B782B" w:rsidRPr="00355BFB" w:rsidRDefault="009B782B" w:rsidP="009B782B">
            <w:pPr>
              <w:ind w:right="-102"/>
            </w:pPr>
            <w:r w:rsidRPr="00355BFB">
              <w:t>Regional Forest Circle</w:t>
            </w:r>
          </w:p>
        </w:tc>
        <w:tc>
          <w:tcPr>
            <w:tcW w:w="1341" w:type="dxa"/>
            <w:gridSpan w:val="2"/>
            <w:vAlign w:val="bottom"/>
          </w:tcPr>
          <w:p w14:paraId="5EC40A6F" w14:textId="4459F64C" w:rsidR="009B782B" w:rsidRPr="00355BFB" w:rsidRDefault="009B782B" w:rsidP="009B782B">
            <w:pPr>
              <w:jc w:val="right"/>
            </w:pPr>
            <w:r w:rsidRPr="00355BFB">
              <w:t>0.00</w:t>
            </w:r>
          </w:p>
        </w:tc>
        <w:tc>
          <w:tcPr>
            <w:tcW w:w="1389" w:type="dxa"/>
            <w:gridSpan w:val="2"/>
            <w:vAlign w:val="bottom"/>
          </w:tcPr>
          <w:p w14:paraId="21D133BF" w14:textId="4A4A960E" w:rsidR="009B782B" w:rsidRPr="00355BFB" w:rsidRDefault="009B782B" w:rsidP="009B782B">
            <w:pPr>
              <w:jc w:val="right"/>
            </w:pPr>
            <w:r w:rsidRPr="00355BFB">
              <w:t>58.10</w:t>
            </w:r>
          </w:p>
        </w:tc>
        <w:tc>
          <w:tcPr>
            <w:tcW w:w="2034" w:type="dxa"/>
            <w:gridSpan w:val="2"/>
            <w:vAlign w:val="bottom"/>
          </w:tcPr>
          <w:p w14:paraId="71BADDAE" w14:textId="2A6B65C3" w:rsidR="009B782B" w:rsidRPr="00355BFB" w:rsidRDefault="009B782B" w:rsidP="009B782B">
            <w:pPr>
              <w:jc w:val="right"/>
            </w:pPr>
            <w:r w:rsidRPr="00355BFB">
              <w:t>0.00</w:t>
            </w:r>
          </w:p>
        </w:tc>
        <w:tc>
          <w:tcPr>
            <w:tcW w:w="1334" w:type="dxa"/>
            <w:gridSpan w:val="2"/>
            <w:vAlign w:val="bottom"/>
          </w:tcPr>
          <w:p w14:paraId="28D75E5D" w14:textId="752BB909" w:rsidR="009B782B" w:rsidRPr="00355BFB" w:rsidRDefault="009B782B" w:rsidP="009B782B">
            <w:pPr>
              <w:jc w:val="right"/>
            </w:pPr>
            <w:r w:rsidRPr="00355BFB">
              <w:t>58.10</w:t>
            </w:r>
          </w:p>
        </w:tc>
        <w:tc>
          <w:tcPr>
            <w:tcW w:w="1359" w:type="dxa"/>
            <w:vAlign w:val="bottom"/>
          </w:tcPr>
          <w:p w14:paraId="694BDCE4" w14:textId="29668E40" w:rsidR="009B782B" w:rsidRPr="00355BFB" w:rsidRDefault="009B782B" w:rsidP="009B782B">
            <w:pPr>
              <w:jc w:val="right"/>
            </w:pPr>
            <w:r w:rsidRPr="00355BFB">
              <w:t>129.07</w:t>
            </w:r>
          </w:p>
        </w:tc>
        <w:tc>
          <w:tcPr>
            <w:tcW w:w="1536" w:type="dxa"/>
            <w:vAlign w:val="bottom"/>
          </w:tcPr>
          <w:p w14:paraId="1E65FF21" w14:textId="5E6BEA04" w:rsidR="009B782B" w:rsidRPr="00355BFB" w:rsidRDefault="009B782B" w:rsidP="009B782B">
            <w:pPr>
              <w:jc w:val="right"/>
            </w:pPr>
            <w:r w:rsidRPr="00355BFB">
              <w:t>(+) 100.00</w:t>
            </w:r>
          </w:p>
        </w:tc>
      </w:tr>
      <w:tr w:rsidR="009B782B" w:rsidRPr="00355BFB" w14:paraId="247B17EA" w14:textId="77777777" w:rsidTr="001A21D0">
        <w:tc>
          <w:tcPr>
            <w:tcW w:w="761" w:type="dxa"/>
          </w:tcPr>
          <w:p w14:paraId="094E9C91"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27D917E8" w14:textId="77777777" w:rsidR="009B782B" w:rsidRPr="00355BFB" w:rsidRDefault="009B782B" w:rsidP="009B782B">
            <w:pPr>
              <w:ind w:right="-102"/>
            </w:pPr>
            <w:r w:rsidRPr="00355BFB">
              <w:t>Forest Research in State</w:t>
            </w:r>
          </w:p>
        </w:tc>
        <w:tc>
          <w:tcPr>
            <w:tcW w:w="1341" w:type="dxa"/>
            <w:gridSpan w:val="2"/>
            <w:vAlign w:val="bottom"/>
          </w:tcPr>
          <w:p w14:paraId="4E76DFB8" w14:textId="4697DAF6" w:rsidR="009B782B" w:rsidRPr="00355BFB" w:rsidRDefault="009B782B" w:rsidP="009B782B">
            <w:pPr>
              <w:jc w:val="right"/>
            </w:pPr>
            <w:r w:rsidRPr="00355BFB">
              <w:t>0.00</w:t>
            </w:r>
          </w:p>
        </w:tc>
        <w:tc>
          <w:tcPr>
            <w:tcW w:w="1389" w:type="dxa"/>
            <w:gridSpan w:val="2"/>
            <w:vAlign w:val="bottom"/>
          </w:tcPr>
          <w:p w14:paraId="417177C6" w14:textId="757C88C3" w:rsidR="009B782B" w:rsidRPr="00355BFB" w:rsidRDefault="009B782B" w:rsidP="009B782B">
            <w:pPr>
              <w:jc w:val="right"/>
            </w:pPr>
            <w:r w:rsidRPr="00355BFB">
              <w:t>0.00</w:t>
            </w:r>
          </w:p>
        </w:tc>
        <w:tc>
          <w:tcPr>
            <w:tcW w:w="2034" w:type="dxa"/>
            <w:gridSpan w:val="2"/>
            <w:vAlign w:val="bottom"/>
          </w:tcPr>
          <w:p w14:paraId="390CD048" w14:textId="45979188" w:rsidR="009B782B" w:rsidRPr="00355BFB" w:rsidRDefault="009B782B" w:rsidP="009B782B">
            <w:pPr>
              <w:jc w:val="right"/>
            </w:pPr>
            <w:r w:rsidRPr="00355BFB">
              <w:t>0.00</w:t>
            </w:r>
          </w:p>
        </w:tc>
        <w:tc>
          <w:tcPr>
            <w:tcW w:w="1334" w:type="dxa"/>
            <w:gridSpan w:val="2"/>
            <w:vAlign w:val="bottom"/>
          </w:tcPr>
          <w:p w14:paraId="3B9F1C78" w14:textId="62B6EF70" w:rsidR="009B782B" w:rsidRPr="00355BFB" w:rsidRDefault="009B782B" w:rsidP="009B782B">
            <w:pPr>
              <w:jc w:val="right"/>
            </w:pPr>
            <w:r w:rsidRPr="00355BFB">
              <w:t>0.00</w:t>
            </w:r>
          </w:p>
        </w:tc>
        <w:tc>
          <w:tcPr>
            <w:tcW w:w="1359" w:type="dxa"/>
            <w:vAlign w:val="bottom"/>
          </w:tcPr>
          <w:p w14:paraId="6213F7EA" w14:textId="77777777" w:rsidR="009B782B" w:rsidRPr="00355BFB" w:rsidRDefault="009B782B" w:rsidP="009B782B">
            <w:pPr>
              <w:jc w:val="right"/>
            </w:pPr>
            <w:r w:rsidRPr="00355BFB">
              <w:t>5.17</w:t>
            </w:r>
          </w:p>
        </w:tc>
        <w:tc>
          <w:tcPr>
            <w:tcW w:w="1536" w:type="dxa"/>
            <w:vAlign w:val="bottom"/>
          </w:tcPr>
          <w:p w14:paraId="331AC16C" w14:textId="19C5BA45" w:rsidR="009B782B" w:rsidRPr="00355BFB" w:rsidRDefault="009B782B" w:rsidP="009B782B">
            <w:pPr>
              <w:jc w:val="right"/>
            </w:pPr>
            <w:r w:rsidRPr="00355BFB">
              <w:t>0.00</w:t>
            </w:r>
          </w:p>
        </w:tc>
      </w:tr>
      <w:tr w:rsidR="009B782B" w:rsidRPr="00355BFB" w14:paraId="0FA63E1B" w14:textId="77777777" w:rsidTr="001A21D0">
        <w:tc>
          <w:tcPr>
            <w:tcW w:w="761" w:type="dxa"/>
          </w:tcPr>
          <w:p w14:paraId="21513105"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42D24B75" w14:textId="77777777" w:rsidR="009B782B" w:rsidRPr="00355BFB" w:rsidRDefault="009B782B" w:rsidP="009B782B">
            <w:pPr>
              <w:tabs>
                <w:tab w:val="left" w:pos="3015"/>
              </w:tabs>
              <w:ind w:right="-102"/>
            </w:pPr>
            <w:r w:rsidRPr="00355BFB">
              <w:rPr>
                <w:lang w:val="en-GB"/>
              </w:rPr>
              <w:t>Works/Project having no Expenditure during the last five years</w:t>
            </w:r>
            <w:r w:rsidRPr="00355BFB">
              <w:tab/>
            </w:r>
          </w:p>
        </w:tc>
        <w:tc>
          <w:tcPr>
            <w:tcW w:w="1341" w:type="dxa"/>
            <w:gridSpan w:val="2"/>
            <w:vAlign w:val="bottom"/>
          </w:tcPr>
          <w:p w14:paraId="18A59BA7" w14:textId="4AB7F6B1" w:rsidR="009B782B" w:rsidRPr="00355BFB" w:rsidRDefault="009B782B" w:rsidP="009B782B">
            <w:pPr>
              <w:jc w:val="right"/>
            </w:pPr>
            <w:r w:rsidRPr="00355BFB">
              <w:t>0.00</w:t>
            </w:r>
          </w:p>
        </w:tc>
        <w:tc>
          <w:tcPr>
            <w:tcW w:w="1389" w:type="dxa"/>
            <w:gridSpan w:val="2"/>
            <w:vAlign w:val="bottom"/>
          </w:tcPr>
          <w:p w14:paraId="24510879" w14:textId="1F0C7E25" w:rsidR="009B782B" w:rsidRPr="00355BFB" w:rsidRDefault="009B782B" w:rsidP="009B782B">
            <w:pPr>
              <w:jc w:val="right"/>
            </w:pPr>
            <w:r w:rsidRPr="00355BFB">
              <w:t>0.00</w:t>
            </w:r>
          </w:p>
        </w:tc>
        <w:tc>
          <w:tcPr>
            <w:tcW w:w="2034" w:type="dxa"/>
            <w:gridSpan w:val="2"/>
            <w:vAlign w:val="bottom"/>
          </w:tcPr>
          <w:p w14:paraId="53BEC347" w14:textId="3D501ED8" w:rsidR="009B782B" w:rsidRPr="00355BFB" w:rsidRDefault="009B782B" w:rsidP="009B782B">
            <w:pPr>
              <w:jc w:val="right"/>
            </w:pPr>
            <w:r w:rsidRPr="00355BFB">
              <w:t>0.00</w:t>
            </w:r>
          </w:p>
        </w:tc>
        <w:tc>
          <w:tcPr>
            <w:tcW w:w="1334" w:type="dxa"/>
            <w:gridSpan w:val="2"/>
            <w:vAlign w:val="bottom"/>
          </w:tcPr>
          <w:p w14:paraId="585652E8" w14:textId="45BC104C" w:rsidR="009B782B" w:rsidRPr="00355BFB" w:rsidRDefault="009B782B" w:rsidP="009B782B">
            <w:pPr>
              <w:jc w:val="right"/>
            </w:pPr>
            <w:r w:rsidRPr="00355BFB">
              <w:t>0.00</w:t>
            </w:r>
          </w:p>
        </w:tc>
        <w:tc>
          <w:tcPr>
            <w:tcW w:w="1359" w:type="dxa"/>
            <w:vAlign w:val="bottom"/>
          </w:tcPr>
          <w:p w14:paraId="02B77F81" w14:textId="77777777" w:rsidR="009B782B" w:rsidRPr="00355BFB" w:rsidRDefault="009B782B" w:rsidP="009B782B">
            <w:pPr>
              <w:jc w:val="right"/>
            </w:pPr>
            <w:r w:rsidRPr="00355BFB">
              <w:t>24.35</w:t>
            </w:r>
          </w:p>
        </w:tc>
        <w:tc>
          <w:tcPr>
            <w:tcW w:w="1536" w:type="dxa"/>
            <w:vAlign w:val="bottom"/>
          </w:tcPr>
          <w:p w14:paraId="54A31695" w14:textId="7F1AFB70" w:rsidR="009B782B" w:rsidRPr="00355BFB" w:rsidRDefault="009B782B" w:rsidP="009B782B">
            <w:pPr>
              <w:jc w:val="right"/>
            </w:pPr>
            <w:r w:rsidRPr="00355BFB">
              <w:t>0.00</w:t>
            </w:r>
          </w:p>
        </w:tc>
      </w:tr>
      <w:tr w:rsidR="009B782B" w:rsidRPr="00355BFB" w14:paraId="255D6C10" w14:textId="77777777" w:rsidTr="001A21D0">
        <w:tc>
          <w:tcPr>
            <w:tcW w:w="761" w:type="dxa"/>
          </w:tcPr>
          <w:p w14:paraId="77A95278"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35CDBC6E" w14:textId="77777777" w:rsidR="009B782B" w:rsidRPr="00355BFB" w:rsidRDefault="009B782B" w:rsidP="009B782B">
            <w:pPr>
              <w:tabs>
                <w:tab w:val="left" w:pos="3015"/>
              </w:tabs>
              <w:ind w:right="-102"/>
              <w:rPr>
                <w:lang w:val="en-GB"/>
              </w:rPr>
            </w:pPr>
            <w:r w:rsidRPr="00355BFB">
              <w:rPr>
                <w:bCs/>
              </w:rPr>
              <w:t xml:space="preserve">Other works /schemes costing below </w:t>
            </w:r>
            <w:r w:rsidRPr="00355BFB">
              <w:rPr>
                <w:bCs/>
              </w:rPr>
              <w:br/>
            </w:r>
            <w:r w:rsidRPr="00355BFB">
              <w:rPr>
                <w:rFonts w:ascii="Rupee Foradian" w:hAnsi="Rupee Foradian"/>
                <w:bCs/>
              </w:rPr>
              <w:t>`</w:t>
            </w:r>
            <w:r w:rsidRPr="00355BFB">
              <w:rPr>
                <w:bCs/>
              </w:rPr>
              <w:t xml:space="preserve"> 10 Crore</w:t>
            </w:r>
          </w:p>
        </w:tc>
        <w:tc>
          <w:tcPr>
            <w:tcW w:w="1341" w:type="dxa"/>
            <w:gridSpan w:val="2"/>
            <w:vAlign w:val="bottom"/>
          </w:tcPr>
          <w:p w14:paraId="30C2A519" w14:textId="0E7FD0A7" w:rsidR="009B782B" w:rsidRPr="00355BFB" w:rsidRDefault="009B782B" w:rsidP="009B782B">
            <w:pPr>
              <w:jc w:val="right"/>
            </w:pPr>
            <w:r w:rsidRPr="00355BFB">
              <w:t>0.00</w:t>
            </w:r>
          </w:p>
        </w:tc>
        <w:tc>
          <w:tcPr>
            <w:tcW w:w="1389" w:type="dxa"/>
            <w:gridSpan w:val="2"/>
            <w:vAlign w:val="bottom"/>
          </w:tcPr>
          <w:p w14:paraId="36448174" w14:textId="5ACA068E" w:rsidR="009B782B" w:rsidRPr="00355BFB" w:rsidRDefault="009B782B" w:rsidP="009B782B">
            <w:pPr>
              <w:jc w:val="right"/>
            </w:pPr>
            <w:r w:rsidRPr="00355BFB">
              <w:t>0.00</w:t>
            </w:r>
          </w:p>
        </w:tc>
        <w:tc>
          <w:tcPr>
            <w:tcW w:w="2034" w:type="dxa"/>
            <w:gridSpan w:val="2"/>
            <w:vAlign w:val="bottom"/>
          </w:tcPr>
          <w:p w14:paraId="7D272304" w14:textId="136A525A" w:rsidR="009B782B" w:rsidRPr="00355BFB" w:rsidRDefault="009B782B" w:rsidP="009B782B">
            <w:pPr>
              <w:jc w:val="right"/>
            </w:pPr>
            <w:r w:rsidRPr="00355BFB">
              <w:t>0.00</w:t>
            </w:r>
          </w:p>
        </w:tc>
        <w:tc>
          <w:tcPr>
            <w:tcW w:w="1334" w:type="dxa"/>
            <w:gridSpan w:val="2"/>
            <w:vAlign w:val="bottom"/>
          </w:tcPr>
          <w:p w14:paraId="61775586" w14:textId="70E5F539" w:rsidR="009B782B" w:rsidRPr="00355BFB" w:rsidRDefault="009B782B" w:rsidP="009B782B">
            <w:pPr>
              <w:jc w:val="right"/>
            </w:pPr>
            <w:r w:rsidRPr="00355BFB">
              <w:t>0.00</w:t>
            </w:r>
          </w:p>
        </w:tc>
        <w:tc>
          <w:tcPr>
            <w:tcW w:w="1359" w:type="dxa"/>
            <w:vAlign w:val="bottom"/>
          </w:tcPr>
          <w:p w14:paraId="3A18E64C" w14:textId="77777777" w:rsidR="009B782B" w:rsidRPr="00355BFB" w:rsidRDefault="009B782B" w:rsidP="009B782B">
            <w:pPr>
              <w:jc w:val="right"/>
            </w:pPr>
            <w:r w:rsidRPr="00355BFB">
              <w:t>12.91</w:t>
            </w:r>
          </w:p>
        </w:tc>
        <w:tc>
          <w:tcPr>
            <w:tcW w:w="1536" w:type="dxa"/>
            <w:vAlign w:val="bottom"/>
          </w:tcPr>
          <w:p w14:paraId="6847CBAC" w14:textId="1DA04F5A" w:rsidR="009B782B" w:rsidRPr="00355BFB" w:rsidRDefault="009B782B" w:rsidP="009B782B">
            <w:pPr>
              <w:jc w:val="right"/>
            </w:pPr>
            <w:r w:rsidRPr="00355BFB">
              <w:t>0.00</w:t>
            </w:r>
          </w:p>
        </w:tc>
      </w:tr>
      <w:tr w:rsidR="009B782B" w:rsidRPr="00355BFB" w14:paraId="2D5C5AEA" w14:textId="77777777" w:rsidTr="001A21D0">
        <w:tc>
          <w:tcPr>
            <w:tcW w:w="761" w:type="dxa"/>
          </w:tcPr>
          <w:p w14:paraId="0C076ED8"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1433FD75" w14:textId="77777777" w:rsidR="009B782B" w:rsidRPr="00355BFB" w:rsidRDefault="009B782B" w:rsidP="009B782B">
            <w:pPr>
              <w:jc w:val="center"/>
              <w:rPr>
                <w:b/>
                <w:bCs/>
                <w:lang w:val="en-GB"/>
              </w:rPr>
            </w:pPr>
            <w:r w:rsidRPr="00355BFB">
              <w:rPr>
                <w:b/>
                <w:bCs/>
                <w:lang w:val="en-GB"/>
              </w:rPr>
              <w:t>Total 101</w:t>
            </w:r>
          </w:p>
        </w:tc>
        <w:tc>
          <w:tcPr>
            <w:tcW w:w="1341" w:type="dxa"/>
            <w:gridSpan w:val="2"/>
            <w:vAlign w:val="bottom"/>
          </w:tcPr>
          <w:p w14:paraId="298F32B1" w14:textId="58743CCE" w:rsidR="009B782B" w:rsidRPr="00355BFB" w:rsidRDefault="009B782B" w:rsidP="009B782B">
            <w:pPr>
              <w:jc w:val="right"/>
              <w:rPr>
                <w:b/>
                <w:bCs/>
              </w:rPr>
            </w:pPr>
            <w:r w:rsidRPr="00355BFB">
              <w:rPr>
                <w:b/>
                <w:bCs/>
              </w:rPr>
              <w:t>44.91</w:t>
            </w:r>
          </w:p>
        </w:tc>
        <w:tc>
          <w:tcPr>
            <w:tcW w:w="1389" w:type="dxa"/>
            <w:gridSpan w:val="2"/>
            <w:vAlign w:val="bottom"/>
          </w:tcPr>
          <w:p w14:paraId="75988B30" w14:textId="657F1FF4" w:rsidR="009B782B" w:rsidRPr="00355BFB" w:rsidRDefault="009B782B" w:rsidP="009B782B">
            <w:pPr>
              <w:jc w:val="right"/>
              <w:rPr>
                <w:b/>
                <w:bCs/>
              </w:rPr>
            </w:pPr>
            <w:r w:rsidRPr="00355BFB">
              <w:rPr>
                <w:b/>
                <w:bCs/>
              </w:rPr>
              <w:t>94.01</w:t>
            </w:r>
          </w:p>
        </w:tc>
        <w:tc>
          <w:tcPr>
            <w:tcW w:w="2034" w:type="dxa"/>
            <w:gridSpan w:val="2"/>
            <w:vAlign w:val="bottom"/>
          </w:tcPr>
          <w:p w14:paraId="782096F0" w14:textId="614ABA43" w:rsidR="009B782B" w:rsidRPr="00355BFB" w:rsidRDefault="009B782B" w:rsidP="009B782B">
            <w:pPr>
              <w:jc w:val="right"/>
              <w:rPr>
                <w:b/>
                <w:bCs/>
              </w:rPr>
            </w:pPr>
            <w:r w:rsidRPr="00355BFB">
              <w:rPr>
                <w:b/>
                <w:bCs/>
              </w:rPr>
              <w:t>53.87</w:t>
            </w:r>
          </w:p>
        </w:tc>
        <w:tc>
          <w:tcPr>
            <w:tcW w:w="1334" w:type="dxa"/>
            <w:gridSpan w:val="2"/>
            <w:vAlign w:val="bottom"/>
          </w:tcPr>
          <w:p w14:paraId="154B619D" w14:textId="05A40986" w:rsidR="009B782B" w:rsidRPr="00355BFB" w:rsidRDefault="009B782B" w:rsidP="009B782B">
            <w:pPr>
              <w:jc w:val="right"/>
              <w:rPr>
                <w:b/>
                <w:bCs/>
              </w:rPr>
            </w:pPr>
            <w:r w:rsidRPr="00355BFB">
              <w:rPr>
                <w:b/>
                <w:bCs/>
              </w:rPr>
              <w:t>147.88</w:t>
            </w:r>
          </w:p>
        </w:tc>
        <w:tc>
          <w:tcPr>
            <w:tcW w:w="1359" w:type="dxa"/>
            <w:vAlign w:val="bottom"/>
          </w:tcPr>
          <w:p w14:paraId="07EC7138" w14:textId="066F3469" w:rsidR="009B782B" w:rsidRPr="00355BFB" w:rsidRDefault="009B782B" w:rsidP="009B782B">
            <w:pPr>
              <w:jc w:val="right"/>
              <w:rPr>
                <w:b/>
                <w:bCs/>
              </w:rPr>
            </w:pPr>
            <w:r w:rsidRPr="00355BFB">
              <w:rPr>
                <w:b/>
                <w:bCs/>
              </w:rPr>
              <w:t>14,265.08</w:t>
            </w:r>
          </w:p>
        </w:tc>
        <w:tc>
          <w:tcPr>
            <w:tcW w:w="1536" w:type="dxa"/>
            <w:vAlign w:val="bottom"/>
          </w:tcPr>
          <w:p w14:paraId="14C03921" w14:textId="29C5BA03" w:rsidR="009B782B" w:rsidRPr="00355BFB" w:rsidRDefault="009B782B" w:rsidP="009B782B">
            <w:pPr>
              <w:jc w:val="right"/>
              <w:rPr>
                <w:b/>
                <w:bCs/>
              </w:rPr>
            </w:pPr>
            <w:r w:rsidRPr="00355BFB">
              <w:rPr>
                <w:b/>
                <w:bCs/>
              </w:rPr>
              <w:t>(+) 229.28</w:t>
            </w:r>
          </w:p>
        </w:tc>
      </w:tr>
      <w:tr w:rsidR="009B782B" w:rsidRPr="00355BFB" w14:paraId="1786D925" w14:textId="77777777" w:rsidTr="001A21D0">
        <w:tc>
          <w:tcPr>
            <w:tcW w:w="761" w:type="dxa"/>
          </w:tcPr>
          <w:p w14:paraId="4B189820"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89" w:type="dxa"/>
            <w:gridSpan w:val="11"/>
          </w:tcPr>
          <w:p w14:paraId="0990EAA8" w14:textId="77777777" w:rsidR="009B782B" w:rsidRPr="00355BFB" w:rsidRDefault="009B782B" w:rsidP="009B782B">
            <w:r w:rsidRPr="00355BFB">
              <w:rPr>
                <w:b/>
                <w:bCs/>
                <w:lang w:val="en-GB"/>
              </w:rPr>
              <w:t>Social and Farm Forestry</w:t>
            </w:r>
          </w:p>
        </w:tc>
      </w:tr>
      <w:tr w:rsidR="009B782B" w:rsidRPr="00355BFB" w14:paraId="4E3B46BA" w14:textId="77777777" w:rsidTr="001A21D0">
        <w:tc>
          <w:tcPr>
            <w:tcW w:w="761" w:type="dxa"/>
          </w:tcPr>
          <w:p w14:paraId="2B451711"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1492AA9D" w14:textId="77777777" w:rsidR="009B782B" w:rsidRPr="00355BFB" w:rsidRDefault="009B782B" w:rsidP="009B782B">
            <w:pPr>
              <w:ind w:right="-192"/>
              <w:rPr>
                <w:b/>
                <w:bCs/>
                <w:lang w:val="en-GB"/>
              </w:rPr>
            </w:pPr>
            <w:r w:rsidRPr="00355BFB">
              <w:rPr>
                <w:bCs/>
              </w:rPr>
              <w:t>Modern Fire Protection Scheme in Forest</w:t>
            </w:r>
          </w:p>
        </w:tc>
        <w:tc>
          <w:tcPr>
            <w:tcW w:w="1341" w:type="dxa"/>
            <w:gridSpan w:val="2"/>
            <w:vAlign w:val="bottom"/>
          </w:tcPr>
          <w:p w14:paraId="59A80ECB" w14:textId="4AB8447F" w:rsidR="009B782B" w:rsidRPr="00355BFB" w:rsidRDefault="009B782B" w:rsidP="009B782B">
            <w:pPr>
              <w:jc w:val="right"/>
              <w:rPr>
                <w:lang w:val="en-GB"/>
              </w:rPr>
            </w:pPr>
            <w:r w:rsidRPr="00355BFB">
              <w:t>0.00</w:t>
            </w:r>
          </w:p>
        </w:tc>
        <w:tc>
          <w:tcPr>
            <w:tcW w:w="1389" w:type="dxa"/>
            <w:gridSpan w:val="2"/>
            <w:vAlign w:val="bottom"/>
          </w:tcPr>
          <w:p w14:paraId="1F4C5FB5" w14:textId="70419CD9" w:rsidR="009B782B" w:rsidRPr="00355BFB" w:rsidRDefault="009B782B" w:rsidP="009B782B">
            <w:pPr>
              <w:jc w:val="right"/>
            </w:pPr>
            <w:r w:rsidRPr="00355BFB">
              <w:t>0.00</w:t>
            </w:r>
          </w:p>
        </w:tc>
        <w:tc>
          <w:tcPr>
            <w:tcW w:w="2034" w:type="dxa"/>
            <w:gridSpan w:val="2"/>
            <w:vAlign w:val="bottom"/>
          </w:tcPr>
          <w:p w14:paraId="5000740D" w14:textId="202B2725" w:rsidR="009B782B" w:rsidRPr="00355BFB" w:rsidRDefault="009B782B" w:rsidP="009B782B">
            <w:pPr>
              <w:jc w:val="right"/>
            </w:pPr>
            <w:r w:rsidRPr="00355BFB">
              <w:t>0.00</w:t>
            </w:r>
          </w:p>
        </w:tc>
        <w:tc>
          <w:tcPr>
            <w:tcW w:w="1334" w:type="dxa"/>
            <w:gridSpan w:val="2"/>
            <w:vAlign w:val="bottom"/>
          </w:tcPr>
          <w:p w14:paraId="3C70F3A2" w14:textId="32898917" w:rsidR="009B782B" w:rsidRPr="00355BFB" w:rsidRDefault="009B782B" w:rsidP="009B782B">
            <w:pPr>
              <w:jc w:val="right"/>
            </w:pPr>
            <w:r w:rsidRPr="00355BFB">
              <w:t>0.00</w:t>
            </w:r>
          </w:p>
        </w:tc>
        <w:tc>
          <w:tcPr>
            <w:tcW w:w="1359" w:type="dxa"/>
            <w:vAlign w:val="bottom"/>
          </w:tcPr>
          <w:p w14:paraId="543F70AE" w14:textId="77777777" w:rsidR="009B782B" w:rsidRPr="00355BFB" w:rsidRDefault="009B782B" w:rsidP="009B782B">
            <w:pPr>
              <w:jc w:val="right"/>
            </w:pPr>
            <w:r w:rsidRPr="00355BFB">
              <w:t>2.51</w:t>
            </w:r>
          </w:p>
        </w:tc>
        <w:tc>
          <w:tcPr>
            <w:tcW w:w="1536" w:type="dxa"/>
            <w:vAlign w:val="bottom"/>
          </w:tcPr>
          <w:p w14:paraId="20D2B375" w14:textId="6A4919ED" w:rsidR="009B782B" w:rsidRPr="00355BFB" w:rsidRDefault="009B782B" w:rsidP="009B782B">
            <w:pPr>
              <w:jc w:val="right"/>
              <w:rPr>
                <w:lang w:val="en-GB"/>
              </w:rPr>
            </w:pPr>
            <w:r w:rsidRPr="00355BFB">
              <w:rPr>
                <w:lang w:val="en-GB"/>
              </w:rPr>
              <w:t>0.00</w:t>
            </w:r>
          </w:p>
        </w:tc>
      </w:tr>
      <w:tr w:rsidR="009B782B" w:rsidRPr="00355BFB" w14:paraId="229686E5" w14:textId="77777777" w:rsidTr="001A21D0">
        <w:tc>
          <w:tcPr>
            <w:tcW w:w="761" w:type="dxa"/>
          </w:tcPr>
          <w:p w14:paraId="53152263"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6CD5217B" w14:textId="77777777" w:rsidR="009B782B" w:rsidRPr="00355BFB" w:rsidRDefault="009B782B" w:rsidP="009B782B">
            <w:pPr>
              <w:ind w:right="-192"/>
              <w:rPr>
                <w:bCs/>
              </w:rPr>
            </w:pPr>
            <w:r w:rsidRPr="00355BFB">
              <w:rPr>
                <w:bCs/>
              </w:rPr>
              <w:t>Sizing and Calendering Plant, Jabalpur</w:t>
            </w:r>
          </w:p>
        </w:tc>
        <w:tc>
          <w:tcPr>
            <w:tcW w:w="1341" w:type="dxa"/>
            <w:gridSpan w:val="2"/>
            <w:vAlign w:val="bottom"/>
          </w:tcPr>
          <w:p w14:paraId="47724CA4" w14:textId="1A288857" w:rsidR="009B782B" w:rsidRPr="00355BFB" w:rsidRDefault="009B782B" w:rsidP="009B782B">
            <w:pPr>
              <w:jc w:val="right"/>
              <w:rPr>
                <w:lang w:val="en-GB"/>
              </w:rPr>
            </w:pPr>
            <w:r w:rsidRPr="00355BFB">
              <w:t>0.00</w:t>
            </w:r>
          </w:p>
        </w:tc>
        <w:tc>
          <w:tcPr>
            <w:tcW w:w="1389" w:type="dxa"/>
            <w:gridSpan w:val="2"/>
            <w:vAlign w:val="bottom"/>
          </w:tcPr>
          <w:p w14:paraId="06F30B38" w14:textId="615CF83E" w:rsidR="009B782B" w:rsidRPr="00355BFB" w:rsidRDefault="009B782B" w:rsidP="009B782B">
            <w:pPr>
              <w:jc w:val="right"/>
            </w:pPr>
            <w:r w:rsidRPr="00355BFB">
              <w:t>0.00</w:t>
            </w:r>
          </w:p>
        </w:tc>
        <w:tc>
          <w:tcPr>
            <w:tcW w:w="2034" w:type="dxa"/>
            <w:gridSpan w:val="2"/>
            <w:vAlign w:val="bottom"/>
          </w:tcPr>
          <w:p w14:paraId="35021C71" w14:textId="46AC47E7" w:rsidR="009B782B" w:rsidRPr="00355BFB" w:rsidRDefault="009B782B" w:rsidP="009B782B">
            <w:pPr>
              <w:jc w:val="right"/>
            </w:pPr>
            <w:r w:rsidRPr="00355BFB">
              <w:t>0.00</w:t>
            </w:r>
          </w:p>
        </w:tc>
        <w:tc>
          <w:tcPr>
            <w:tcW w:w="1334" w:type="dxa"/>
            <w:gridSpan w:val="2"/>
            <w:vAlign w:val="bottom"/>
          </w:tcPr>
          <w:p w14:paraId="2D09DE43" w14:textId="5A4F398A" w:rsidR="009B782B" w:rsidRPr="00355BFB" w:rsidRDefault="009B782B" w:rsidP="009B782B">
            <w:pPr>
              <w:jc w:val="right"/>
            </w:pPr>
            <w:r w:rsidRPr="00355BFB">
              <w:t>0.00</w:t>
            </w:r>
          </w:p>
        </w:tc>
        <w:tc>
          <w:tcPr>
            <w:tcW w:w="1359" w:type="dxa"/>
            <w:vAlign w:val="bottom"/>
          </w:tcPr>
          <w:p w14:paraId="6EA0878E" w14:textId="77777777" w:rsidR="009B782B" w:rsidRPr="00355BFB" w:rsidRDefault="009B782B" w:rsidP="009B782B">
            <w:pPr>
              <w:jc w:val="right"/>
            </w:pPr>
            <w:r w:rsidRPr="00355BFB">
              <w:t>0.07</w:t>
            </w:r>
          </w:p>
        </w:tc>
        <w:tc>
          <w:tcPr>
            <w:tcW w:w="1536" w:type="dxa"/>
            <w:vAlign w:val="bottom"/>
          </w:tcPr>
          <w:p w14:paraId="1F7D3CE9" w14:textId="34CCFB1E" w:rsidR="009B782B" w:rsidRPr="00355BFB" w:rsidRDefault="009B782B" w:rsidP="009B782B">
            <w:pPr>
              <w:jc w:val="right"/>
              <w:rPr>
                <w:lang w:val="en-GB"/>
              </w:rPr>
            </w:pPr>
            <w:r w:rsidRPr="00355BFB">
              <w:rPr>
                <w:lang w:val="en-GB"/>
              </w:rPr>
              <w:t>0.00</w:t>
            </w:r>
          </w:p>
        </w:tc>
      </w:tr>
      <w:tr w:rsidR="009B782B" w:rsidRPr="00355BFB" w14:paraId="2620AE43" w14:textId="77777777" w:rsidTr="001A21D0">
        <w:tc>
          <w:tcPr>
            <w:tcW w:w="761" w:type="dxa"/>
          </w:tcPr>
          <w:p w14:paraId="03C1C747"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3C06983B" w14:textId="77777777" w:rsidR="009B782B" w:rsidRPr="00355BFB" w:rsidRDefault="009B782B" w:rsidP="009B782B">
            <w:pPr>
              <w:ind w:right="-192"/>
              <w:rPr>
                <w:bCs/>
              </w:rPr>
            </w:pPr>
            <w:r w:rsidRPr="00355BFB">
              <w:rPr>
                <w:bCs/>
              </w:rPr>
              <w:t>Sizing and Calendering Plant, Burhanpur</w:t>
            </w:r>
          </w:p>
        </w:tc>
        <w:tc>
          <w:tcPr>
            <w:tcW w:w="1341" w:type="dxa"/>
            <w:gridSpan w:val="2"/>
            <w:vAlign w:val="bottom"/>
          </w:tcPr>
          <w:p w14:paraId="640AD411" w14:textId="20034108" w:rsidR="009B782B" w:rsidRPr="00355BFB" w:rsidRDefault="009B782B" w:rsidP="009B782B">
            <w:pPr>
              <w:jc w:val="right"/>
              <w:rPr>
                <w:bCs/>
                <w:lang w:val="en-GB"/>
              </w:rPr>
            </w:pPr>
            <w:r w:rsidRPr="00355BFB">
              <w:t>0.00</w:t>
            </w:r>
          </w:p>
        </w:tc>
        <w:tc>
          <w:tcPr>
            <w:tcW w:w="1389" w:type="dxa"/>
            <w:gridSpan w:val="2"/>
            <w:vAlign w:val="bottom"/>
          </w:tcPr>
          <w:p w14:paraId="0E7678B4" w14:textId="2C5F4E0F" w:rsidR="009B782B" w:rsidRPr="00355BFB" w:rsidRDefault="009B782B" w:rsidP="009B782B">
            <w:pPr>
              <w:jc w:val="right"/>
            </w:pPr>
            <w:r w:rsidRPr="00355BFB">
              <w:t>0.00</w:t>
            </w:r>
          </w:p>
        </w:tc>
        <w:tc>
          <w:tcPr>
            <w:tcW w:w="2034" w:type="dxa"/>
            <w:gridSpan w:val="2"/>
            <w:vAlign w:val="bottom"/>
          </w:tcPr>
          <w:p w14:paraId="720153C6" w14:textId="5F4250A4" w:rsidR="009B782B" w:rsidRPr="00355BFB" w:rsidRDefault="009B782B" w:rsidP="009B782B">
            <w:pPr>
              <w:jc w:val="right"/>
            </w:pPr>
            <w:r w:rsidRPr="00355BFB">
              <w:t>0.00</w:t>
            </w:r>
          </w:p>
        </w:tc>
        <w:tc>
          <w:tcPr>
            <w:tcW w:w="1334" w:type="dxa"/>
            <w:gridSpan w:val="2"/>
            <w:vAlign w:val="bottom"/>
          </w:tcPr>
          <w:p w14:paraId="37F7D096" w14:textId="0E1C9074" w:rsidR="009B782B" w:rsidRPr="00355BFB" w:rsidRDefault="009B782B" w:rsidP="009B782B">
            <w:pPr>
              <w:jc w:val="right"/>
            </w:pPr>
            <w:r w:rsidRPr="00355BFB">
              <w:t>0.00</w:t>
            </w:r>
          </w:p>
        </w:tc>
        <w:tc>
          <w:tcPr>
            <w:tcW w:w="1359" w:type="dxa"/>
            <w:vAlign w:val="bottom"/>
          </w:tcPr>
          <w:p w14:paraId="3909D57F" w14:textId="77777777" w:rsidR="009B782B" w:rsidRPr="00355BFB" w:rsidRDefault="009B782B" w:rsidP="009B782B">
            <w:pPr>
              <w:jc w:val="right"/>
            </w:pPr>
            <w:r w:rsidRPr="00355BFB">
              <w:t>1.63</w:t>
            </w:r>
          </w:p>
        </w:tc>
        <w:tc>
          <w:tcPr>
            <w:tcW w:w="1536" w:type="dxa"/>
            <w:vAlign w:val="bottom"/>
          </w:tcPr>
          <w:p w14:paraId="49503C28" w14:textId="760ABBB5" w:rsidR="009B782B" w:rsidRPr="00355BFB" w:rsidRDefault="009B782B" w:rsidP="009B782B">
            <w:pPr>
              <w:jc w:val="right"/>
              <w:rPr>
                <w:bCs/>
                <w:lang w:val="en-GB"/>
              </w:rPr>
            </w:pPr>
            <w:r w:rsidRPr="00355BFB">
              <w:rPr>
                <w:bCs/>
                <w:lang w:val="en-GB"/>
              </w:rPr>
              <w:t>0.00</w:t>
            </w:r>
          </w:p>
        </w:tc>
      </w:tr>
      <w:tr w:rsidR="009B782B" w:rsidRPr="00355BFB" w14:paraId="2FEFCDF7" w14:textId="77777777" w:rsidTr="001A21D0">
        <w:tc>
          <w:tcPr>
            <w:tcW w:w="761" w:type="dxa"/>
          </w:tcPr>
          <w:p w14:paraId="4ECA111D"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38FF5808" w14:textId="77777777" w:rsidR="009B782B" w:rsidRPr="00355BFB" w:rsidRDefault="009B782B" w:rsidP="009B782B">
            <w:pPr>
              <w:ind w:right="-192"/>
              <w:rPr>
                <w:bCs/>
              </w:rPr>
            </w:pPr>
            <w:r w:rsidRPr="00355BFB">
              <w:rPr>
                <w:bCs/>
              </w:rPr>
              <w:t>Gwalior Sizing Plant</w:t>
            </w:r>
          </w:p>
        </w:tc>
        <w:tc>
          <w:tcPr>
            <w:tcW w:w="1341" w:type="dxa"/>
            <w:gridSpan w:val="2"/>
            <w:vAlign w:val="bottom"/>
          </w:tcPr>
          <w:p w14:paraId="36E10439" w14:textId="37E29810" w:rsidR="009B782B" w:rsidRPr="00355BFB" w:rsidRDefault="009B782B" w:rsidP="009B782B">
            <w:pPr>
              <w:jc w:val="right"/>
              <w:rPr>
                <w:bCs/>
                <w:lang w:val="en-GB"/>
              </w:rPr>
            </w:pPr>
            <w:r w:rsidRPr="00355BFB">
              <w:t>0.00</w:t>
            </w:r>
          </w:p>
        </w:tc>
        <w:tc>
          <w:tcPr>
            <w:tcW w:w="1389" w:type="dxa"/>
            <w:gridSpan w:val="2"/>
            <w:vAlign w:val="bottom"/>
          </w:tcPr>
          <w:p w14:paraId="716BC5F6" w14:textId="78DE62B1" w:rsidR="009B782B" w:rsidRPr="00355BFB" w:rsidRDefault="009B782B" w:rsidP="009B782B">
            <w:pPr>
              <w:jc w:val="right"/>
            </w:pPr>
            <w:r w:rsidRPr="00355BFB">
              <w:t>0.00</w:t>
            </w:r>
          </w:p>
        </w:tc>
        <w:tc>
          <w:tcPr>
            <w:tcW w:w="2034" w:type="dxa"/>
            <w:gridSpan w:val="2"/>
            <w:vAlign w:val="bottom"/>
          </w:tcPr>
          <w:p w14:paraId="4E96649A" w14:textId="067D151E" w:rsidR="009B782B" w:rsidRPr="00355BFB" w:rsidRDefault="009B782B" w:rsidP="009B782B">
            <w:pPr>
              <w:jc w:val="right"/>
            </w:pPr>
            <w:r w:rsidRPr="00355BFB">
              <w:t>0.00</w:t>
            </w:r>
          </w:p>
        </w:tc>
        <w:tc>
          <w:tcPr>
            <w:tcW w:w="1334" w:type="dxa"/>
            <w:gridSpan w:val="2"/>
            <w:vAlign w:val="bottom"/>
          </w:tcPr>
          <w:p w14:paraId="7A9E5A0F" w14:textId="079FDA45" w:rsidR="009B782B" w:rsidRPr="00355BFB" w:rsidRDefault="009B782B" w:rsidP="009B782B">
            <w:pPr>
              <w:jc w:val="right"/>
            </w:pPr>
            <w:r w:rsidRPr="00355BFB">
              <w:t>0.00</w:t>
            </w:r>
          </w:p>
        </w:tc>
        <w:tc>
          <w:tcPr>
            <w:tcW w:w="1359" w:type="dxa"/>
            <w:vAlign w:val="bottom"/>
          </w:tcPr>
          <w:p w14:paraId="27F1E3CB" w14:textId="77777777" w:rsidR="009B782B" w:rsidRPr="00355BFB" w:rsidRDefault="009B782B" w:rsidP="009B782B">
            <w:pPr>
              <w:jc w:val="right"/>
            </w:pPr>
            <w:r w:rsidRPr="00355BFB">
              <w:t>0.05</w:t>
            </w:r>
          </w:p>
        </w:tc>
        <w:tc>
          <w:tcPr>
            <w:tcW w:w="1536" w:type="dxa"/>
            <w:vAlign w:val="bottom"/>
          </w:tcPr>
          <w:p w14:paraId="05BC9D6B" w14:textId="65EB3127" w:rsidR="009B782B" w:rsidRPr="00355BFB" w:rsidRDefault="009B782B" w:rsidP="009B782B">
            <w:pPr>
              <w:jc w:val="right"/>
              <w:rPr>
                <w:bCs/>
                <w:lang w:val="en-GB"/>
              </w:rPr>
            </w:pPr>
            <w:r w:rsidRPr="00355BFB">
              <w:rPr>
                <w:bCs/>
                <w:lang w:val="en-GB"/>
              </w:rPr>
              <w:t>0.00</w:t>
            </w:r>
          </w:p>
        </w:tc>
      </w:tr>
      <w:tr w:rsidR="009B782B" w:rsidRPr="00355BFB" w14:paraId="509669D4" w14:textId="77777777" w:rsidTr="001A21D0">
        <w:tc>
          <w:tcPr>
            <w:tcW w:w="761" w:type="dxa"/>
          </w:tcPr>
          <w:p w14:paraId="1DBD4A22"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01D1C62F" w14:textId="77777777" w:rsidR="009B782B" w:rsidRPr="00355BFB" w:rsidRDefault="009B782B" w:rsidP="009B782B">
            <w:pPr>
              <w:ind w:right="-192"/>
              <w:rPr>
                <w:bCs/>
              </w:rPr>
            </w:pPr>
            <w:r w:rsidRPr="00355BFB">
              <w:rPr>
                <w:bCs/>
              </w:rPr>
              <w:t>Van Sadhan Sahkari Samitiyan</w:t>
            </w:r>
          </w:p>
        </w:tc>
        <w:tc>
          <w:tcPr>
            <w:tcW w:w="1341" w:type="dxa"/>
            <w:gridSpan w:val="2"/>
            <w:vAlign w:val="bottom"/>
          </w:tcPr>
          <w:p w14:paraId="67ACA5A8" w14:textId="0AF07495" w:rsidR="009B782B" w:rsidRPr="00355BFB" w:rsidRDefault="009B782B" w:rsidP="009B782B">
            <w:pPr>
              <w:jc w:val="right"/>
              <w:rPr>
                <w:bCs/>
                <w:lang w:val="en-GB"/>
              </w:rPr>
            </w:pPr>
            <w:r w:rsidRPr="00355BFB">
              <w:t>0.00</w:t>
            </w:r>
          </w:p>
        </w:tc>
        <w:tc>
          <w:tcPr>
            <w:tcW w:w="1389" w:type="dxa"/>
            <w:gridSpan w:val="2"/>
            <w:vAlign w:val="bottom"/>
          </w:tcPr>
          <w:p w14:paraId="655BFACB" w14:textId="1A854FA7" w:rsidR="009B782B" w:rsidRPr="00355BFB" w:rsidRDefault="009B782B" w:rsidP="009B782B">
            <w:pPr>
              <w:jc w:val="right"/>
            </w:pPr>
            <w:r w:rsidRPr="00355BFB">
              <w:t>0.00</w:t>
            </w:r>
          </w:p>
        </w:tc>
        <w:tc>
          <w:tcPr>
            <w:tcW w:w="2034" w:type="dxa"/>
            <w:gridSpan w:val="2"/>
            <w:vAlign w:val="bottom"/>
          </w:tcPr>
          <w:p w14:paraId="14B129A5" w14:textId="074D7132" w:rsidR="009B782B" w:rsidRPr="00355BFB" w:rsidRDefault="009B782B" w:rsidP="009B782B">
            <w:pPr>
              <w:jc w:val="right"/>
            </w:pPr>
            <w:r w:rsidRPr="00355BFB">
              <w:t>0.00</w:t>
            </w:r>
          </w:p>
        </w:tc>
        <w:tc>
          <w:tcPr>
            <w:tcW w:w="1334" w:type="dxa"/>
            <w:gridSpan w:val="2"/>
            <w:vAlign w:val="bottom"/>
          </w:tcPr>
          <w:p w14:paraId="6B9767FF" w14:textId="40FC2F21" w:rsidR="009B782B" w:rsidRPr="00355BFB" w:rsidRDefault="009B782B" w:rsidP="009B782B">
            <w:pPr>
              <w:jc w:val="right"/>
            </w:pPr>
            <w:r w:rsidRPr="00355BFB">
              <w:t>0.00</w:t>
            </w:r>
          </w:p>
        </w:tc>
        <w:tc>
          <w:tcPr>
            <w:tcW w:w="1359" w:type="dxa"/>
            <w:vAlign w:val="bottom"/>
          </w:tcPr>
          <w:p w14:paraId="2A7D7F4C" w14:textId="77777777" w:rsidR="009B782B" w:rsidRPr="00355BFB" w:rsidRDefault="009B782B" w:rsidP="009B782B">
            <w:pPr>
              <w:jc w:val="right"/>
            </w:pPr>
            <w:r w:rsidRPr="00355BFB">
              <w:t>0.60</w:t>
            </w:r>
          </w:p>
        </w:tc>
        <w:tc>
          <w:tcPr>
            <w:tcW w:w="1536" w:type="dxa"/>
            <w:vAlign w:val="bottom"/>
          </w:tcPr>
          <w:p w14:paraId="2B89628C" w14:textId="79FA2258" w:rsidR="009B782B" w:rsidRPr="00355BFB" w:rsidRDefault="009B782B" w:rsidP="009B782B">
            <w:pPr>
              <w:jc w:val="right"/>
              <w:rPr>
                <w:bCs/>
                <w:lang w:val="en-GB"/>
              </w:rPr>
            </w:pPr>
            <w:r w:rsidRPr="00355BFB">
              <w:rPr>
                <w:bCs/>
                <w:lang w:val="en-GB"/>
              </w:rPr>
              <w:t>0.00</w:t>
            </w:r>
          </w:p>
        </w:tc>
      </w:tr>
      <w:tr w:rsidR="009B782B" w:rsidRPr="00355BFB" w14:paraId="616EBF2D" w14:textId="77777777" w:rsidTr="001A21D0">
        <w:tc>
          <w:tcPr>
            <w:tcW w:w="761" w:type="dxa"/>
          </w:tcPr>
          <w:p w14:paraId="3566C31B"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4257BB86" w14:textId="77777777" w:rsidR="009B782B" w:rsidRPr="00355BFB" w:rsidRDefault="009B782B" w:rsidP="009B782B">
            <w:pPr>
              <w:ind w:right="-192"/>
              <w:rPr>
                <w:bCs/>
              </w:rPr>
            </w:pPr>
            <w:r w:rsidRPr="00355BFB">
              <w:rPr>
                <w:bCs/>
              </w:rPr>
              <w:t>Decentralisation of Nursery-Major Construction Work</w:t>
            </w:r>
          </w:p>
        </w:tc>
        <w:tc>
          <w:tcPr>
            <w:tcW w:w="1341" w:type="dxa"/>
            <w:gridSpan w:val="2"/>
            <w:vAlign w:val="bottom"/>
          </w:tcPr>
          <w:p w14:paraId="3AC1DFEB" w14:textId="45B538A4" w:rsidR="009B782B" w:rsidRPr="00355BFB" w:rsidRDefault="009B782B" w:rsidP="009B782B">
            <w:pPr>
              <w:jc w:val="right"/>
            </w:pPr>
            <w:r w:rsidRPr="00355BFB">
              <w:t>0.00</w:t>
            </w:r>
          </w:p>
        </w:tc>
        <w:tc>
          <w:tcPr>
            <w:tcW w:w="1389" w:type="dxa"/>
            <w:gridSpan w:val="2"/>
            <w:vAlign w:val="bottom"/>
          </w:tcPr>
          <w:p w14:paraId="3AB804DA" w14:textId="25A8E606" w:rsidR="009B782B" w:rsidRPr="00355BFB" w:rsidRDefault="009B782B" w:rsidP="009B782B">
            <w:pPr>
              <w:jc w:val="right"/>
            </w:pPr>
            <w:r w:rsidRPr="00355BFB">
              <w:t>0.00</w:t>
            </w:r>
          </w:p>
        </w:tc>
        <w:tc>
          <w:tcPr>
            <w:tcW w:w="2034" w:type="dxa"/>
            <w:gridSpan w:val="2"/>
            <w:vAlign w:val="bottom"/>
          </w:tcPr>
          <w:p w14:paraId="409EE7CD" w14:textId="5B8D3045" w:rsidR="009B782B" w:rsidRPr="00355BFB" w:rsidRDefault="009B782B" w:rsidP="009B782B">
            <w:pPr>
              <w:jc w:val="right"/>
            </w:pPr>
            <w:r w:rsidRPr="00355BFB">
              <w:t>0.00</w:t>
            </w:r>
          </w:p>
        </w:tc>
        <w:tc>
          <w:tcPr>
            <w:tcW w:w="1334" w:type="dxa"/>
            <w:gridSpan w:val="2"/>
            <w:vAlign w:val="bottom"/>
          </w:tcPr>
          <w:p w14:paraId="2B2F7DB0" w14:textId="5281BAD4" w:rsidR="009B782B" w:rsidRPr="00355BFB" w:rsidRDefault="009B782B" w:rsidP="009B782B">
            <w:pPr>
              <w:jc w:val="right"/>
            </w:pPr>
            <w:r w:rsidRPr="00355BFB">
              <w:t>0.00</w:t>
            </w:r>
          </w:p>
        </w:tc>
        <w:tc>
          <w:tcPr>
            <w:tcW w:w="1359" w:type="dxa"/>
            <w:vAlign w:val="bottom"/>
          </w:tcPr>
          <w:p w14:paraId="57F59716" w14:textId="77777777" w:rsidR="009B782B" w:rsidRPr="00355BFB" w:rsidRDefault="009B782B" w:rsidP="009B782B">
            <w:pPr>
              <w:jc w:val="right"/>
            </w:pPr>
            <w:r w:rsidRPr="00355BFB">
              <w:t>103.45</w:t>
            </w:r>
          </w:p>
        </w:tc>
        <w:tc>
          <w:tcPr>
            <w:tcW w:w="1536" w:type="dxa"/>
            <w:vAlign w:val="bottom"/>
          </w:tcPr>
          <w:p w14:paraId="03B21225" w14:textId="72FB2004" w:rsidR="009B782B" w:rsidRPr="00355BFB" w:rsidRDefault="009B782B" w:rsidP="009B782B">
            <w:pPr>
              <w:jc w:val="right"/>
              <w:rPr>
                <w:lang w:val="en-GB"/>
              </w:rPr>
            </w:pPr>
            <w:r w:rsidRPr="00355BFB">
              <w:rPr>
                <w:lang w:val="en-GB"/>
              </w:rPr>
              <w:t>0.00</w:t>
            </w:r>
          </w:p>
        </w:tc>
      </w:tr>
      <w:tr w:rsidR="009B782B" w:rsidRPr="00355BFB" w14:paraId="769E31F9" w14:textId="77777777" w:rsidTr="001A21D0">
        <w:tc>
          <w:tcPr>
            <w:tcW w:w="761" w:type="dxa"/>
          </w:tcPr>
          <w:p w14:paraId="70A901DA"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6" w:type="dxa"/>
          </w:tcPr>
          <w:p w14:paraId="1EB9069A" w14:textId="77777777" w:rsidR="009B782B" w:rsidRPr="00355BFB" w:rsidRDefault="009B782B" w:rsidP="009B782B">
            <w:pPr>
              <w:ind w:right="-192"/>
              <w:jc w:val="center"/>
              <w:rPr>
                <w:b/>
              </w:rPr>
            </w:pPr>
            <w:r w:rsidRPr="00355BFB">
              <w:rPr>
                <w:b/>
              </w:rPr>
              <w:t>Total 102</w:t>
            </w:r>
          </w:p>
        </w:tc>
        <w:tc>
          <w:tcPr>
            <w:tcW w:w="1341" w:type="dxa"/>
            <w:gridSpan w:val="2"/>
            <w:vAlign w:val="bottom"/>
          </w:tcPr>
          <w:p w14:paraId="3B3F05E8" w14:textId="544AD47A" w:rsidR="009B782B" w:rsidRPr="00355BFB" w:rsidRDefault="009B782B" w:rsidP="009B782B">
            <w:pPr>
              <w:jc w:val="right"/>
              <w:rPr>
                <w:b/>
                <w:bCs/>
                <w:lang w:val="en-GB"/>
              </w:rPr>
            </w:pPr>
            <w:r w:rsidRPr="00355BFB">
              <w:rPr>
                <w:b/>
                <w:bCs/>
                <w:lang w:val="en-GB"/>
              </w:rPr>
              <w:t>0.00</w:t>
            </w:r>
          </w:p>
        </w:tc>
        <w:tc>
          <w:tcPr>
            <w:tcW w:w="1389" w:type="dxa"/>
            <w:gridSpan w:val="2"/>
            <w:vAlign w:val="bottom"/>
          </w:tcPr>
          <w:p w14:paraId="7BD26574" w14:textId="2AAEC88C" w:rsidR="009B782B" w:rsidRPr="00355BFB" w:rsidRDefault="009B782B" w:rsidP="009B782B">
            <w:pPr>
              <w:jc w:val="right"/>
              <w:rPr>
                <w:b/>
                <w:bCs/>
                <w:lang w:val="en-GB"/>
              </w:rPr>
            </w:pPr>
            <w:r w:rsidRPr="00355BFB">
              <w:rPr>
                <w:b/>
                <w:bCs/>
                <w:lang w:val="en-GB"/>
              </w:rPr>
              <w:t>0.00</w:t>
            </w:r>
          </w:p>
        </w:tc>
        <w:tc>
          <w:tcPr>
            <w:tcW w:w="2034" w:type="dxa"/>
            <w:gridSpan w:val="2"/>
            <w:vAlign w:val="bottom"/>
          </w:tcPr>
          <w:p w14:paraId="518AFA9E" w14:textId="143E8996" w:rsidR="009B782B" w:rsidRPr="00355BFB" w:rsidRDefault="009B782B" w:rsidP="009B782B">
            <w:pPr>
              <w:jc w:val="right"/>
              <w:rPr>
                <w:b/>
                <w:bCs/>
                <w:lang w:val="en-GB"/>
              </w:rPr>
            </w:pPr>
            <w:r w:rsidRPr="00355BFB">
              <w:rPr>
                <w:b/>
                <w:bCs/>
                <w:lang w:val="en-GB"/>
              </w:rPr>
              <w:t>0.00</w:t>
            </w:r>
          </w:p>
        </w:tc>
        <w:tc>
          <w:tcPr>
            <w:tcW w:w="1334" w:type="dxa"/>
            <w:gridSpan w:val="2"/>
            <w:vAlign w:val="bottom"/>
          </w:tcPr>
          <w:p w14:paraId="5BBD5364" w14:textId="437B42B4" w:rsidR="009B782B" w:rsidRPr="00355BFB" w:rsidRDefault="009B782B" w:rsidP="009B782B">
            <w:pPr>
              <w:jc w:val="right"/>
              <w:rPr>
                <w:b/>
                <w:bCs/>
                <w:lang w:val="en-GB"/>
              </w:rPr>
            </w:pPr>
            <w:r w:rsidRPr="00355BFB">
              <w:rPr>
                <w:b/>
                <w:bCs/>
                <w:lang w:val="en-GB"/>
              </w:rPr>
              <w:t>0.00</w:t>
            </w:r>
          </w:p>
        </w:tc>
        <w:tc>
          <w:tcPr>
            <w:tcW w:w="1359" w:type="dxa"/>
            <w:vAlign w:val="bottom"/>
          </w:tcPr>
          <w:p w14:paraId="093514EC" w14:textId="77777777" w:rsidR="009B782B" w:rsidRPr="00355BFB" w:rsidRDefault="009B782B" w:rsidP="009B782B">
            <w:pPr>
              <w:jc w:val="right"/>
              <w:rPr>
                <w:b/>
                <w:bCs/>
              </w:rPr>
            </w:pPr>
            <w:r w:rsidRPr="00355BFB">
              <w:rPr>
                <w:b/>
                <w:bCs/>
              </w:rPr>
              <w:t>108.31</w:t>
            </w:r>
          </w:p>
        </w:tc>
        <w:tc>
          <w:tcPr>
            <w:tcW w:w="1536" w:type="dxa"/>
            <w:vAlign w:val="bottom"/>
          </w:tcPr>
          <w:p w14:paraId="5470634C" w14:textId="2B5BF3BF" w:rsidR="009B782B" w:rsidRPr="00355BFB" w:rsidRDefault="009B782B" w:rsidP="009B782B">
            <w:pPr>
              <w:jc w:val="right"/>
              <w:rPr>
                <w:b/>
                <w:bCs/>
                <w:lang w:val="en-GB"/>
              </w:rPr>
            </w:pPr>
            <w:r w:rsidRPr="00355BFB">
              <w:rPr>
                <w:b/>
                <w:bCs/>
                <w:lang w:val="en-GB"/>
              </w:rPr>
              <w:t>0.00</w:t>
            </w:r>
          </w:p>
        </w:tc>
      </w:tr>
    </w:tbl>
    <w:p w14:paraId="04BEF077" w14:textId="77777777" w:rsidR="009B782B" w:rsidRDefault="009B782B"/>
    <w:p w14:paraId="20F28825" w14:textId="77777777" w:rsidR="001A21D0" w:rsidRPr="00355BFB" w:rsidRDefault="001A21D0"/>
    <w:p w14:paraId="173DE743" w14:textId="77777777" w:rsidR="001A21D0" w:rsidRPr="00355BFB" w:rsidRDefault="001A21D0" w:rsidP="001A21D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CDDB8DA" w14:textId="77777777" w:rsidR="001A21D0" w:rsidRPr="00355BFB" w:rsidRDefault="001A21D0" w:rsidP="001A21D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192"/>
        <w:gridCol w:w="1247"/>
        <w:gridCol w:w="94"/>
        <w:gridCol w:w="1318"/>
        <w:gridCol w:w="71"/>
        <w:gridCol w:w="1953"/>
        <w:gridCol w:w="81"/>
        <w:gridCol w:w="1255"/>
        <w:gridCol w:w="80"/>
        <w:gridCol w:w="1359"/>
        <w:gridCol w:w="1539"/>
      </w:tblGrid>
      <w:tr w:rsidR="00412AAE" w:rsidRPr="00355BFB" w14:paraId="61677670" w14:textId="77777777" w:rsidTr="001A21D0">
        <w:tc>
          <w:tcPr>
            <w:tcW w:w="4953" w:type="dxa"/>
            <w:gridSpan w:val="2"/>
            <w:vMerge w:val="restart"/>
            <w:vAlign w:val="center"/>
          </w:tcPr>
          <w:p w14:paraId="21094FED" w14:textId="77777777" w:rsidR="001A21D0" w:rsidRPr="00355BFB" w:rsidRDefault="001A21D0" w:rsidP="008A4585">
            <w:pPr>
              <w:jc w:val="center"/>
              <w:rPr>
                <w:b/>
              </w:rPr>
            </w:pPr>
            <w:r w:rsidRPr="00355BFB">
              <w:rPr>
                <w:b/>
              </w:rPr>
              <w:t>Nature of Expenditure</w:t>
            </w:r>
          </w:p>
          <w:p w14:paraId="7D4BEA92" w14:textId="77777777" w:rsidR="001A21D0" w:rsidRPr="00355BFB" w:rsidRDefault="001A21D0" w:rsidP="008A4585">
            <w:pPr>
              <w:pStyle w:val="Header"/>
              <w:ind w:right="-274"/>
              <w:jc w:val="center"/>
              <w:rPr>
                <w:b/>
                <w:sz w:val="24"/>
                <w:szCs w:val="24"/>
              </w:rPr>
            </w:pPr>
          </w:p>
        </w:tc>
        <w:tc>
          <w:tcPr>
            <w:tcW w:w="1247" w:type="dxa"/>
            <w:vMerge w:val="restart"/>
          </w:tcPr>
          <w:p w14:paraId="6472DB13" w14:textId="77777777" w:rsidR="001A21D0" w:rsidRPr="00355BFB" w:rsidRDefault="001A21D0" w:rsidP="008A4585">
            <w:pPr>
              <w:pStyle w:val="Header"/>
              <w:ind w:left="-18" w:right="-274"/>
              <w:jc w:val="both"/>
              <w:rPr>
                <w:b/>
                <w:sz w:val="24"/>
                <w:szCs w:val="24"/>
              </w:rPr>
            </w:pPr>
            <w:r w:rsidRPr="00355BFB">
              <w:rPr>
                <w:b/>
                <w:sz w:val="24"/>
                <w:szCs w:val="24"/>
              </w:rPr>
              <w:t xml:space="preserve">Expendi- </w:t>
            </w:r>
          </w:p>
          <w:p w14:paraId="254B4172" w14:textId="77777777" w:rsidR="001A21D0" w:rsidRPr="00355BFB" w:rsidRDefault="001A21D0" w:rsidP="008A4585">
            <w:pPr>
              <w:pStyle w:val="Header"/>
              <w:ind w:left="-18" w:right="-274"/>
              <w:jc w:val="both"/>
              <w:rPr>
                <w:b/>
                <w:sz w:val="24"/>
                <w:szCs w:val="24"/>
              </w:rPr>
            </w:pPr>
            <w:r w:rsidRPr="00355BFB">
              <w:rPr>
                <w:b/>
                <w:sz w:val="24"/>
                <w:szCs w:val="24"/>
              </w:rPr>
              <w:t xml:space="preserve">ture </w:t>
            </w:r>
          </w:p>
          <w:p w14:paraId="531A6836" w14:textId="10779885" w:rsidR="001A21D0" w:rsidRPr="00355BFB" w:rsidRDefault="001A21D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2" w:type="dxa"/>
            <w:gridSpan w:val="6"/>
          </w:tcPr>
          <w:p w14:paraId="371CC97E" w14:textId="691E80C6" w:rsidR="001A21D0" w:rsidRPr="00355BFB" w:rsidRDefault="001A21D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9" w:type="dxa"/>
            <w:gridSpan w:val="2"/>
            <w:vMerge w:val="restart"/>
          </w:tcPr>
          <w:p w14:paraId="666AB37F" w14:textId="77777777" w:rsidR="001A21D0" w:rsidRPr="00355BFB" w:rsidRDefault="001A21D0" w:rsidP="008A4585">
            <w:pPr>
              <w:ind w:right="-134" w:hanging="18"/>
              <w:rPr>
                <w:b/>
              </w:rPr>
            </w:pPr>
            <w:r w:rsidRPr="00355BFB">
              <w:rPr>
                <w:b/>
              </w:rPr>
              <w:t>Expendi-</w:t>
            </w:r>
          </w:p>
          <w:p w14:paraId="26750F57" w14:textId="77777777" w:rsidR="001A21D0" w:rsidRPr="00355BFB" w:rsidRDefault="001A21D0" w:rsidP="008A4585">
            <w:pPr>
              <w:ind w:right="-134" w:hanging="18"/>
              <w:rPr>
                <w:b/>
              </w:rPr>
            </w:pPr>
            <w:r w:rsidRPr="00355BFB">
              <w:rPr>
                <w:b/>
              </w:rPr>
              <w:t>ture to the end of</w:t>
            </w:r>
          </w:p>
          <w:p w14:paraId="73DA4E46" w14:textId="5B5C33BB" w:rsidR="001A21D0" w:rsidRPr="00355BFB" w:rsidRDefault="00B07282" w:rsidP="008A4585">
            <w:pPr>
              <w:ind w:right="-134"/>
              <w:rPr>
                <w:b/>
              </w:rPr>
            </w:pPr>
            <w:r w:rsidRPr="00355BFB">
              <w:rPr>
                <w:b/>
              </w:rPr>
              <w:t>2023-24</w:t>
            </w:r>
          </w:p>
        </w:tc>
        <w:tc>
          <w:tcPr>
            <w:tcW w:w="1539" w:type="dxa"/>
            <w:vMerge w:val="restart"/>
          </w:tcPr>
          <w:p w14:paraId="18F9D32F" w14:textId="77777777" w:rsidR="001A21D0" w:rsidRPr="00355BFB" w:rsidRDefault="001A21D0" w:rsidP="008A4585">
            <w:pPr>
              <w:ind w:right="-108"/>
              <w:rPr>
                <w:b/>
              </w:rPr>
            </w:pPr>
            <w:r w:rsidRPr="00355BFB">
              <w:rPr>
                <w:b/>
              </w:rPr>
              <w:t>Increase (+)/ Decrease (-)</w:t>
            </w:r>
          </w:p>
          <w:p w14:paraId="43278060" w14:textId="77777777" w:rsidR="001A21D0" w:rsidRPr="00355BFB" w:rsidRDefault="001A21D0" w:rsidP="008A4585">
            <w:pPr>
              <w:ind w:right="-198" w:firstLine="5"/>
              <w:rPr>
                <w:b/>
              </w:rPr>
            </w:pPr>
            <w:r w:rsidRPr="00355BFB">
              <w:rPr>
                <w:b/>
              </w:rPr>
              <w:t xml:space="preserve">in </w:t>
            </w:r>
            <w:r w:rsidRPr="00355BFB">
              <w:rPr>
                <w:b/>
                <w:i/>
              </w:rPr>
              <w:t>per cent</w:t>
            </w:r>
            <w:r w:rsidRPr="00355BFB">
              <w:rPr>
                <w:b/>
              </w:rPr>
              <w:t xml:space="preserve"> during the </w:t>
            </w:r>
          </w:p>
          <w:p w14:paraId="5D74B598" w14:textId="665072C5" w:rsidR="001A21D0" w:rsidRPr="00355BFB" w:rsidRDefault="001A21D0" w:rsidP="008A4585">
            <w:pPr>
              <w:ind w:right="-198" w:firstLine="5"/>
              <w:rPr>
                <w:b/>
              </w:rPr>
            </w:pPr>
            <w:r w:rsidRPr="00355BFB">
              <w:rPr>
                <w:b/>
              </w:rPr>
              <w:t xml:space="preserve">year </w:t>
            </w:r>
            <w:r w:rsidR="00B07282" w:rsidRPr="00355BFB">
              <w:rPr>
                <w:b/>
              </w:rPr>
              <w:t>2023-24</w:t>
            </w:r>
          </w:p>
        </w:tc>
      </w:tr>
      <w:tr w:rsidR="00412AAE" w:rsidRPr="00355BFB" w14:paraId="124414A7" w14:textId="77777777" w:rsidTr="001A21D0">
        <w:tc>
          <w:tcPr>
            <w:tcW w:w="4953" w:type="dxa"/>
            <w:gridSpan w:val="2"/>
            <w:vMerge/>
          </w:tcPr>
          <w:p w14:paraId="593787F1" w14:textId="77777777" w:rsidR="001A21D0" w:rsidRPr="00355BFB" w:rsidRDefault="001A21D0" w:rsidP="008A4585">
            <w:pPr>
              <w:pStyle w:val="Header"/>
              <w:ind w:right="-274"/>
              <w:jc w:val="right"/>
              <w:rPr>
                <w:b/>
                <w:sz w:val="24"/>
                <w:szCs w:val="24"/>
              </w:rPr>
            </w:pPr>
          </w:p>
        </w:tc>
        <w:tc>
          <w:tcPr>
            <w:tcW w:w="1247" w:type="dxa"/>
            <w:vMerge/>
          </w:tcPr>
          <w:p w14:paraId="42671FE9" w14:textId="77777777" w:rsidR="001A21D0" w:rsidRPr="00355BFB" w:rsidRDefault="001A21D0" w:rsidP="008A4585">
            <w:pPr>
              <w:pStyle w:val="Header"/>
              <w:ind w:right="-274"/>
              <w:jc w:val="right"/>
              <w:rPr>
                <w:b/>
                <w:sz w:val="24"/>
                <w:szCs w:val="24"/>
              </w:rPr>
            </w:pPr>
          </w:p>
        </w:tc>
        <w:tc>
          <w:tcPr>
            <w:tcW w:w="1412" w:type="dxa"/>
            <w:gridSpan w:val="2"/>
            <w:vAlign w:val="center"/>
          </w:tcPr>
          <w:p w14:paraId="0940150D" w14:textId="77777777" w:rsidR="001A21D0" w:rsidRPr="00355BFB" w:rsidRDefault="001A21D0" w:rsidP="008A4585">
            <w:pPr>
              <w:ind w:right="-108"/>
              <w:rPr>
                <w:b/>
              </w:rPr>
            </w:pPr>
            <w:r w:rsidRPr="00355BFB">
              <w:rPr>
                <w:b/>
              </w:rPr>
              <w:t>State Fund Expenditure</w:t>
            </w:r>
          </w:p>
        </w:tc>
        <w:tc>
          <w:tcPr>
            <w:tcW w:w="2024" w:type="dxa"/>
            <w:gridSpan w:val="2"/>
          </w:tcPr>
          <w:p w14:paraId="7A743A4F" w14:textId="77777777" w:rsidR="001A21D0" w:rsidRPr="00355BFB" w:rsidRDefault="001A21D0" w:rsidP="008A4585">
            <w:pPr>
              <w:ind w:right="-103"/>
              <w:rPr>
                <w:b/>
              </w:rPr>
            </w:pPr>
            <w:r w:rsidRPr="00355BFB">
              <w:rPr>
                <w:b/>
              </w:rPr>
              <w:t>Central Assistance (including Centrally Sponsored Scheme/ Central Sector)</w:t>
            </w:r>
          </w:p>
        </w:tc>
        <w:tc>
          <w:tcPr>
            <w:tcW w:w="1336" w:type="dxa"/>
            <w:gridSpan w:val="2"/>
            <w:vAlign w:val="center"/>
          </w:tcPr>
          <w:p w14:paraId="57EDD771" w14:textId="77777777" w:rsidR="001A21D0" w:rsidRPr="00355BFB" w:rsidRDefault="001A21D0" w:rsidP="008A4585">
            <w:pPr>
              <w:jc w:val="center"/>
              <w:rPr>
                <w:b/>
              </w:rPr>
            </w:pPr>
            <w:r w:rsidRPr="00355BFB">
              <w:rPr>
                <w:b/>
              </w:rPr>
              <w:t>Total</w:t>
            </w:r>
          </w:p>
        </w:tc>
        <w:tc>
          <w:tcPr>
            <w:tcW w:w="1439" w:type="dxa"/>
            <w:gridSpan w:val="2"/>
            <w:vMerge/>
          </w:tcPr>
          <w:p w14:paraId="5A6EF5DF" w14:textId="77777777" w:rsidR="001A21D0" w:rsidRPr="00355BFB" w:rsidRDefault="001A21D0" w:rsidP="008A4585">
            <w:pPr>
              <w:ind w:right="-134"/>
              <w:rPr>
                <w:b/>
              </w:rPr>
            </w:pPr>
          </w:p>
        </w:tc>
        <w:tc>
          <w:tcPr>
            <w:tcW w:w="1539" w:type="dxa"/>
            <w:vMerge/>
          </w:tcPr>
          <w:p w14:paraId="6DDB5476" w14:textId="77777777" w:rsidR="001A21D0" w:rsidRPr="00355BFB" w:rsidRDefault="001A21D0" w:rsidP="008A4585">
            <w:pPr>
              <w:ind w:right="-108" w:firstLine="5"/>
              <w:rPr>
                <w:b/>
              </w:rPr>
            </w:pPr>
          </w:p>
        </w:tc>
      </w:tr>
      <w:tr w:rsidR="00412AAE" w:rsidRPr="00355BFB" w14:paraId="1C7D8286" w14:textId="77777777" w:rsidTr="008A4585">
        <w:tc>
          <w:tcPr>
            <w:tcW w:w="761" w:type="dxa"/>
          </w:tcPr>
          <w:p w14:paraId="58D8FFCA" w14:textId="77777777" w:rsidR="001A21D0" w:rsidRPr="00355BFB" w:rsidRDefault="001A21D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1"/>
          </w:tcPr>
          <w:p w14:paraId="17D9E045" w14:textId="77777777" w:rsidR="001A21D0" w:rsidRPr="00355BFB" w:rsidRDefault="001A21D0" w:rsidP="008A4585">
            <w:pPr>
              <w:rPr>
                <w:b/>
                <w:bCs/>
              </w:rPr>
            </w:pPr>
            <w:r w:rsidRPr="00355BFB">
              <w:rPr>
                <w:b/>
                <w:lang w:val="en-GB"/>
              </w:rPr>
              <w:t>CAPITAL ACCOUNT OF ECONOMIC SERVICES- contd.</w:t>
            </w:r>
          </w:p>
        </w:tc>
      </w:tr>
      <w:tr w:rsidR="00412AAE" w:rsidRPr="00355BFB" w14:paraId="53D22933" w14:textId="77777777" w:rsidTr="008A4585">
        <w:tc>
          <w:tcPr>
            <w:tcW w:w="761" w:type="dxa"/>
          </w:tcPr>
          <w:p w14:paraId="1604FEC9" w14:textId="77777777" w:rsidR="001A21D0" w:rsidRPr="00355BFB" w:rsidRDefault="001A21D0"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1"/>
          </w:tcPr>
          <w:p w14:paraId="58AF3006" w14:textId="77777777" w:rsidR="001A21D0" w:rsidRPr="00355BFB" w:rsidRDefault="001A21D0" w:rsidP="008A4585">
            <w:pPr>
              <w:rPr>
                <w:b/>
                <w:bCs/>
              </w:rPr>
            </w:pPr>
            <w:r w:rsidRPr="00355BFB">
              <w:rPr>
                <w:b/>
              </w:rPr>
              <w:t xml:space="preserve">Capital Account of Agriculture and Allied Activities </w:t>
            </w:r>
            <w:r w:rsidRPr="00355BFB">
              <w:rPr>
                <w:b/>
                <w:lang w:val="en-GB"/>
              </w:rPr>
              <w:t>- contd.</w:t>
            </w:r>
          </w:p>
        </w:tc>
      </w:tr>
      <w:tr w:rsidR="00412AAE" w:rsidRPr="00355BFB" w14:paraId="52CA913F" w14:textId="77777777" w:rsidTr="008A4585">
        <w:tc>
          <w:tcPr>
            <w:tcW w:w="761" w:type="dxa"/>
          </w:tcPr>
          <w:p w14:paraId="40836D42" w14:textId="77777777" w:rsidR="001A21D0" w:rsidRPr="00355BFB" w:rsidRDefault="001A21D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4406</w:t>
            </w:r>
          </w:p>
        </w:tc>
        <w:tc>
          <w:tcPr>
            <w:tcW w:w="13189" w:type="dxa"/>
            <w:gridSpan w:val="11"/>
          </w:tcPr>
          <w:p w14:paraId="0D034DC1" w14:textId="66998E82" w:rsidR="001A21D0" w:rsidRPr="00355BFB" w:rsidRDefault="001A21D0" w:rsidP="008A4585">
            <w:pPr>
              <w:rPr>
                <w:b/>
                <w:bCs/>
              </w:rPr>
            </w:pPr>
            <w:r w:rsidRPr="00355BFB">
              <w:rPr>
                <w:b/>
                <w:bCs/>
                <w:lang w:val="en-GB"/>
              </w:rPr>
              <w:t xml:space="preserve">Capital Outlay on Forestry and </w:t>
            </w:r>
            <w:r w:rsidR="00A83521" w:rsidRPr="00355BFB">
              <w:rPr>
                <w:b/>
                <w:bCs/>
                <w:lang w:val="en-GB"/>
              </w:rPr>
              <w:t>Wildlife</w:t>
            </w:r>
            <w:r w:rsidRPr="00355BFB">
              <w:rPr>
                <w:b/>
                <w:lang w:val="en-GB"/>
              </w:rPr>
              <w:t>- contd.</w:t>
            </w:r>
          </w:p>
        </w:tc>
      </w:tr>
      <w:tr w:rsidR="00412AAE" w:rsidRPr="00355BFB" w14:paraId="50967AAD" w14:textId="77777777" w:rsidTr="008A4585">
        <w:tc>
          <w:tcPr>
            <w:tcW w:w="761" w:type="dxa"/>
          </w:tcPr>
          <w:p w14:paraId="4032F734" w14:textId="77777777" w:rsidR="001A21D0" w:rsidRPr="00355BFB" w:rsidRDefault="001A21D0"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89" w:type="dxa"/>
            <w:gridSpan w:val="11"/>
          </w:tcPr>
          <w:p w14:paraId="7E424D25" w14:textId="77777777" w:rsidR="001A21D0" w:rsidRPr="00355BFB" w:rsidRDefault="001A21D0" w:rsidP="008A4585">
            <w:pPr>
              <w:rPr>
                <w:b/>
                <w:lang w:val="en-GB"/>
              </w:rPr>
            </w:pPr>
            <w:r w:rsidRPr="00355BFB">
              <w:rPr>
                <w:b/>
                <w:i/>
                <w:lang w:val="en-GB"/>
              </w:rPr>
              <w:t>Forestry</w:t>
            </w:r>
            <w:r w:rsidRPr="00355BFB">
              <w:rPr>
                <w:b/>
                <w:lang w:val="en-GB"/>
              </w:rPr>
              <w:t>- contd.</w:t>
            </w:r>
          </w:p>
        </w:tc>
      </w:tr>
      <w:tr w:rsidR="00412AAE" w:rsidRPr="00355BFB" w14:paraId="36A4E3A3" w14:textId="77777777" w:rsidTr="008A4585">
        <w:tc>
          <w:tcPr>
            <w:tcW w:w="761" w:type="dxa"/>
          </w:tcPr>
          <w:p w14:paraId="37ED30F7" w14:textId="77777777" w:rsidR="001A21D0" w:rsidRPr="00355BFB" w:rsidRDefault="001A21D0" w:rsidP="001A21D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9" w:type="dxa"/>
            <w:gridSpan w:val="11"/>
          </w:tcPr>
          <w:p w14:paraId="217C3FB6" w14:textId="43C45838" w:rsidR="001A21D0" w:rsidRPr="00355BFB" w:rsidRDefault="001A21D0" w:rsidP="001A21D0">
            <w:pPr>
              <w:rPr>
                <w:bCs/>
                <w:lang w:val="en-GB"/>
              </w:rPr>
            </w:pPr>
            <w:r w:rsidRPr="00355BFB">
              <w:rPr>
                <w:b/>
                <w:bCs/>
              </w:rPr>
              <w:t>Investment in Public Sector and Other Undertakings</w:t>
            </w:r>
          </w:p>
        </w:tc>
      </w:tr>
      <w:tr w:rsidR="009B782B" w:rsidRPr="00355BFB" w14:paraId="725062B7" w14:textId="77777777" w:rsidTr="001A21D0">
        <w:tc>
          <w:tcPr>
            <w:tcW w:w="761" w:type="dxa"/>
          </w:tcPr>
          <w:p w14:paraId="6EBDB8BB"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2" w:type="dxa"/>
          </w:tcPr>
          <w:p w14:paraId="7F64D9F0" w14:textId="57D4A790" w:rsidR="009B782B" w:rsidRPr="00355BFB" w:rsidRDefault="009B782B" w:rsidP="009B782B">
            <w:pPr>
              <w:tabs>
                <w:tab w:val="left" w:pos="3015"/>
              </w:tabs>
              <w:ind w:right="-102"/>
            </w:pPr>
            <w:r w:rsidRPr="00355BFB">
              <w:rPr>
                <w:bCs/>
                <w:i/>
                <w:lang w:val="en-GB"/>
              </w:rPr>
              <w:t>Chhattisgarh State Van Vikas Nigam</w:t>
            </w:r>
          </w:p>
        </w:tc>
        <w:tc>
          <w:tcPr>
            <w:tcW w:w="1341" w:type="dxa"/>
            <w:gridSpan w:val="2"/>
            <w:vAlign w:val="bottom"/>
          </w:tcPr>
          <w:p w14:paraId="5B09BDB4" w14:textId="142D2598" w:rsidR="009B782B" w:rsidRPr="00355BFB" w:rsidRDefault="009B782B" w:rsidP="009B782B">
            <w:pPr>
              <w:jc w:val="right"/>
            </w:pPr>
            <w:r w:rsidRPr="00355BFB">
              <w:t>0.00</w:t>
            </w:r>
          </w:p>
        </w:tc>
        <w:tc>
          <w:tcPr>
            <w:tcW w:w="1389" w:type="dxa"/>
            <w:gridSpan w:val="2"/>
            <w:vAlign w:val="bottom"/>
          </w:tcPr>
          <w:p w14:paraId="1FBF836D" w14:textId="2307E960" w:rsidR="009B782B" w:rsidRPr="00355BFB" w:rsidRDefault="009B782B" w:rsidP="009B782B">
            <w:pPr>
              <w:jc w:val="right"/>
            </w:pPr>
            <w:r w:rsidRPr="00355BFB">
              <w:t>0.00</w:t>
            </w:r>
          </w:p>
        </w:tc>
        <w:tc>
          <w:tcPr>
            <w:tcW w:w="2034" w:type="dxa"/>
            <w:gridSpan w:val="2"/>
            <w:vAlign w:val="bottom"/>
          </w:tcPr>
          <w:p w14:paraId="1121A8B1" w14:textId="0190C159" w:rsidR="009B782B" w:rsidRPr="00355BFB" w:rsidRDefault="009B782B" w:rsidP="009B782B">
            <w:pPr>
              <w:jc w:val="right"/>
            </w:pPr>
            <w:r w:rsidRPr="00355BFB">
              <w:t>0.00</w:t>
            </w:r>
          </w:p>
        </w:tc>
        <w:tc>
          <w:tcPr>
            <w:tcW w:w="1335" w:type="dxa"/>
            <w:gridSpan w:val="2"/>
            <w:vAlign w:val="bottom"/>
          </w:tcPr>
          <w:p w14:paraId="53515BB3" w14:textId="29563306" w:rsidR="009B782B" w:rsidRPr="00355BFB" w:rsidRDefault="009B782B" w:rsidP="009B782B">
            <w:pPr>
              <w:jc w:val="right"/>
            </w:pPr>
            <w:r w:rsidRPr="00355BFB">
              <w:t>0.00</w:t>
            </w:r>
          </w:p>
        </w:tc>
        <w:tc>
          <w:tcPr>
            <w:tcW w:w="1359" w:type="dxa"/>
            <w:vAlign w:val="bottom"/>
          </w:tcPr>
          <w:p w14:paraId="7337D437" w14:textId="6AF02FCA" w:rsidR="009B782B" w:rsidRPr="00355BFB" w:rsidRDefault="009B782B" w:rsidP="009B782B">
            <w:pPr>
              <w:jc w:val="right"/>
            </w:pPr>
            <w:r w:rsidRPr="00355BFB">
              <w:t>654.50</w:t>
            </w:r>
          </w:p>
        </w:tc>
        <w:tc>
          <w:tcPr>
            <w:tcW w:w="1539" w:type="dxa"/>
            <w:vAlign w:val="bottom"/>
          </w:tcPr>
          <w:p w14:paraId="3FD53B4A" w14:textId="1B665015" w:rsidR="009B782B" w:rsidRPr="00355BFB" w:rsidRDefault="009B782B" w:rsidP="009B782B">
            <w:pPr>
              <w:jc w:val="right"/>
            </w:pPr>
            <w:r w:rsidRPr="00355BFB">
              <w:rPr>
                <w:lang w:val="en-GB"/>
              </w:rPr>
              <w:t>0.00</w:t>
            </w:r>
          </w:p>
        </w:tc>
      </w:tr>
      <w:tr w:rsidR="009B782B" w:rsidRPr="00355BFB" w14:paraId="54EEDADA" w14:textId="77777777" w:rsidTr="001A21D0">
        <w:tc>
          <w:tcPr>
            <w:tcW w:w="761" w:type="dxa"/>
          </w:tcPr>
          <w:p w14:paraId="5FC114BC"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2" w:type="dxa"/>
          </w:tcPr>
          <w:p w14:paraId="0D4568A3" w14:textId="3F1B02E1" w:rsidR="009B782B" w:rsidRPr="00355BFB" w:rsidRDefault="009B782B" w:rsidP="009B782B">
            <w:pPr>
              <w:tabs>
                <w:tab w:val="left" w:pos="3015"/>
              </w:tabs>
              <w:ind w:right="-102"/>
            </w:pPr>
            <w:r w:rsidRPr="00355BFB">
              <w:rPr>
                <w:bCs/>
                <w:iCs/>
                <w:lang w:val="en-GB"/>
              </w:rPr>
              <w:t>Madhya Pradesh Rajya Van Upaj evam Vyapar Sangh, Maryadit, Bhopal</w:t>
            </w:r>
          </w:p>
        </w:tc>
        <w:tc>
          <w:tcPr>
            <w:tcW w:w="1341" w:type="dxa"/>
            <w:gridSpan w:val="2"/>
            <w:vAlign w:val="bottom"/>
          </w:tcPr>
          <w:p w14:paraId="3ACBDDC0" w14:textId="0A4A55FF" w:rsidR="009B782B" w:rsidRPr="00355BFB" w:rsidRDefault="009B782B" w:rsidP="009B782B">
            <w:pPr>
              <w:jc w:val="right"/>
            </w:pPr>
            <w:r w:rsidRPr="00355BFB">
              <w:t>0.00</w:t>
            </w:r>
          </w:p>
        </w:tc>
        <w:tc>
          <w:tcPr>
            <w:tcW w:w="1389" w:type="dxa"/>
            <w:gridSpan w:val="2"/>
            <w:vAlign w:val="bottom"/>
          </w:tcPr>
          <w:p w14:paraId="3A06F2DB" w14:textId="60D1CC76" w:rsidR="009B782B" w:rsidRPr="00355BFB" w:rsidRDefault="009B782B" w:rsidP="009B782B">
            <w:pPr>
              <w:jc w:val="right"/>
            </w:pPr>
            <w:r w:rsidRPr="00355BFB">
              <w:t>0.00</w:t>
            </w:r>
          </w:p>
        </w:tc>
        <w:tc>
          <w:tcPr>
            <w:tcW w:w="2034" w:type="dxa"/>
            <w:gridSpan w:val="2"/>
            <w:vAlign w:val="bottom"/>
          </w:tcPr>
          <w:p w14:paraId="379F88CF" w14:textId="6B9DA6E0" w:rsidR="009B782B" w:rsidRPr="00355BFB" w:rsidRDefault="009B782B" w:rsidP="009B782B">
            <w:pPr>
              <w:jc w:val="right"/>
            </w:pPr>
            <w:r w:rsidRPr="00355BFB">
              <w:t>0.00</w:t>
            </w:r>
          </w:p>
        </w:tc>
        <w:tc>
          <w:tcPr>
            <w:tcW w:w="1335" w:type="dxa"/>
            <w:gridSpan w:val="2"/>
            <w:vAlign w:val="bottom"/>
          </w:tcPr>
          <w:p w14:paraId="7E505173" w14:textId="1A17E1AE" w:rsidR="009B782B" w:rsidRPr="00355BFB" w:rsidRDefault="009B782B" w:rsidP="009B782B">
            <w:pPr>
              <w:jc w:val="right"/>
            </w:pPr>
            <w:r w:rsidRPr="00355BFB">
              <w:t>0.00</w:t>
            </w:r>
          </w:p>
        </w:tc>
        <w:tc>
          <w:tcPr>
            <w:tcW w:w="1359" w:type="dxa"/>
            <w:vAlign w:val="bottom"/>
          </w:tcPr>
          <w:p w14:paraId="6A51AA53" w14:textId="21397EE5" w:rsidR="009B782B" w:rsidRPr="00355BFB" w:rsidRDefault="009B782B" w:rsidP="009B782B">
            <w:pPr>
              <w:jc w:val="right"/>
            </w:pPr>
            <w:r w:rsidRPr="00355BFB">
              <w:t>950.42</w:t>
            </w:r>
          </w:p>
        </w:tc>
        <w:tc>
          <w:tcPr>
            <w:tcW w:w="1539" w:type="dxa"/>
            <w:vAlign w:val="bottom"/>
          </w:tcPr>
          <w:p w14:paraId="5A00349A" w14:textId="35C5D0E3" w:rsidR="009B782B" w:rsidRPr="00355BFB" w:rsidRDefault="009B782B" w:rsidP="009B782B">
            <w:pPr>
              <w:jc w:val="right"/>
            </w:pPr>
            <w:r w:rsidRPr="00355BFB">
              <w:rPr>
                <w:bCs/>
                <w:lang w:val="en-GB"/>
              </w:rPr>
              <w:t>0.00</w:t>
            </w:r>
          </w:p>
        </w:tc>
      </w:tr>
      <w:tr w:rsidR="009B782B" w:rsidRPr="00355BFB" w14:paraId="7EB47994" w14:textId="77777777" w:rsidTr="001A21D0">
        <w:tc>
          <w:tcPr>
            <w:tcW w:w="761" w:type="dxa"/>
          </w:tcPr>
          <w:p w14:paraId="5B9FB2BB"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2" w:type="dxa"/>
          </w:tcPr>
          <w:p w14:paraId="1898A80C" w14:textId="1E9FFE0A" w:rsidR="009B782B" w:rsidRPr="00355BFB" w:rsidRDefault="009B782B" w:rsidP="009B782B">
            <w:pPr>
              <w:tabs>
                <w:tab w:val="left" w:pos="3015"/>
              </w:tabs>
              <w:ind w:right="-102"/>
              <w:rPr>
                <w:lang w:val="en-GB"/>
              </w:rPr>
            </w:pPr>
            <w:r w:rsidRPr="00355BFB">
              <w:rPr>
                <w:lang w:val="en-GB"/>
              </w:rPr>
              <w:t>Works/Project having no Expenditure during the last five years</w:t>
            </w:r>
            <w:r w:rsidRPr="00355BFB">
              <w:tab/>
            </w:r>
          </w:p>
        </w:tc>
        <w:tc>
          <w:tcPr>
            <w:tcW w:w="1341" w:type="dxa"/>
            <w:gridSpan w:val="2"/>
            <w:vAlign w:val="bottom"/>
          </w:tcPr>
          <w:p w14:paraId="33738E5B" w14:textId="7AE17D9A" w:rsidR="009B782B" w:rsidRPr="00355BFB" w:rsidRDefault="009B782B" w:rsidP="009B782B">
            <w:pPr>
              <w:jc w:val="right"/>
            </w:pPr>
            <w:r w:rsidRPr="00355BFB">
              <w:t>0.00</w:t>
            </w:r>
          </w:p>
        </w:tc>
        <w:tc>
          <w:tcPr>
            <w:tcW w:w="1389" w:type="dxa"/>
            <w:gridSpan w:val="2"/>
            <w:vAlign w:val="bottom"/>
          </w:tcPr>
          <w:p w14:paraId="73290329" w14:textId="379C7116" w:rsidR="009B782B" w:rsidRPr="00355BFB" w:rsidRDefault="009B782B" w:rsidP="009B782B">
            <w:pPr>
              <w:jc w:val="right"/>
            </w:pPr>
            <w:r w:rsidRPr="00355BFB">
              <w:t>0.00</w:t>
            </w:r>
          </w:p>
        </w:tc>
        <w:tc>
          <w:tcPr>
            <w:tcW w:w="2034" w:type="dxa"/>
            <w:gridSpan w:val="2"/>
            <w:vAlign w:val="bottom"/>
          </w:tcPr>
          <w:p w14:paraId="076B2E64" w14:textId="07AB2174" w:rsidR="009B782B" w:rsidRPr="00355BFB" w:rsidRDefault="009B782B" w:rsidP="009B782B">
            <w:pPr>
              <w:jc w:val="right"/>
            </w:pPr>
            <w:r w:rsidRPr="00355BFB">
              <w:t>0.00</w:t>
            </w:r>
          </w:p>
        </w:tc>
        <w:tc>
          <w:tcPr>
            <w:tcW w:w="1335" w:type="dxa"/>
            <w:gridSpan w:val="2"/>
            <w:vAlign w:val="bottom"/>
          </w:tcPr>
          <w:p w14:paraId="35DF546C" w14:textId="4B2F050E" w:rsidR="009B782B" w:rsidRPr="00355BFB" w:rsidRDefault="009B782B" w:rsidP="009B782B">
            <w:pPr>
              <w:jc w:val="right"/>
            </w:pPr>
            <w:r w:rsidRPr="00355BFB">
              <w:t>0.00</w:t>
            </w:r>
          </w:p>
        </w:tc>
        <w:tc>
          <w:tcPr>
            <w:tcW w:w="1359" w:type="dxa"/>
            <w:vAlign w:val="bottom"/>
          </w:tcPr>
          <w:p w14:paraId="53B67F83" w14:textId="65E1C07A" w:rsidR="009B782B" w:rsidRPr="00355BFB" w:rsidRDefault="009B782B" w:rsidP="009B782B">
            <w:pPr>
              <w:jc w:val="right"/>
            </w:pPr>
            <w:r w:rsidRPr="00355BFB">
              <w:t>53.17</w:t>
            </w:r>
          </w:p>
        </w:tc>
        <w:tc>
          <w:tcPr>
            <w:tcW w:w="1539" w:type="dxa"/>
            <w:vAlign w:val="bottom"/>
          </w:tcPr>
          <w:p w14:paraId="1B469AFC" w14:textId="20A1F2B9" w:rsidR="009B782B" w:rsidRPr="00355BFB" w:rsidRDefault="009B782B" w:rsidP="009B782B">
            <w:pPr>
              <w:jc w:val="right"/>
            </w:pPr>
            <w:r w:rsidRPr="00355BFB">
              <w:t>0.00</w:t>
            </w:r>
          </w:p>
        </w:tc>
      </w:tr>
      <w:tr w:rsidR="009B782B" w:rsidRPr="00355BFB" w14:paraId="07FE0E3E" w14:textId="77777777" w:rsidTr="001A21D0">
        <w:tc>
          <w:tcPr>
            <w:tcW w:w="761" w:type="dxa"/>
          </w:tcPr>
          <w:p w14:paraId="10E808B6"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2" w:type="dxa"/>
          </w:tcPr>
          <w:p w14:paraId="30A2D5E8" w14:textId="77777777" w:rsidR="009B782B" w:rsidRPr="00355BFB" w:rsidRDefault="009B782B" w:rsidP="009B782B">
            <w:pPr>
              <w:tabs>
                <w:tab w:val="left" w:pos="3015"/>
              </w:tabs>
              <w:ind w:right="-102"/>
              <w:jc w:val="center"/>
              <w:rPr>
                <w:b/>
                <w:bCs/>
                <w:lang w:val="en-GB"/>
              </w:rPr>
            </w:pPr>
            <w:r w:rsidRPr="00355BFB">
              <w:rPr>
                <w:b/>
                <w:bCs/>
                <w:lang w:val="en-GB"/>
              </w:rPr>
              <w:t>Total 190</w:t>
            </w:r>
          </w:p>
        </w:tc>
        <w:tc>
          <w:tcPr>
            <w:tcW w:w="1341" w:type="dxa"/>
            <w:gridSpan w:val="2"/>
            <w:vAlign w:val="bottom"/>
          </w:tcPr>
          <w:p w14:paraId="71F4EA10" w14:textId="4F521D0E" w:rsidR="009B782B" w:rsidRPr="00355BFB" w:rsidRDefault="009B782B" w:rsidP="009B782B">
            <w:pPr>
              <w:jc w:val="right"/>
              <w:rPr>
                <w:b/>
              </w:rPr>
            </w:pPr>
            <w:r w:rsidRPr="00355BFB">
              <w:rPr>
                <w:b/>
              </w:rPr>
              <w:t>0.00</w:t>
            </w:r>
          </w:p>
        </w:tc>
        <w:tc>
          <w:tcPr>
            <w:tcW w:w="1389" w:type="dxa"/>
            <w:gridSpan w:val="2"/>
            <w:vAlign w:val="bottom"/>
          </w:tcPr>
          <w:p w14:paraId="5BC45E46" w14:textId="7E33C974" w:rsidR="009B782B" w:rsidRPr="00355BFB" w:rsidRDefault="009B782B" w:rsidP="009B782B">
            <w:pPr>
              <w:jc w:val="right"/>
              <w:rPr>
                <w:b/>
              </w:rPr>
            </w:pPr>
            <w:r w:rsidRPr="00355BFB">
              <w:rPr>
                <w:b/>
              </w:rPr>
              <w:t>0.00</w:t>
            </w:r>
          </w:p>
        </w:tc>
        <w:tc>
          <w:tcPr>
            <w:tcW w:w="2034" w:type="dxa"/>
            <w:gridSpan w:val="2"/>
            <w:vAlign w:val="bottom"/>
          </w:tcPr>
          <w:p w14:paraId="17618404" w14:textId="07620760" w:rsidR="009B782B" w:rsidRPr="00355BFB" w:rsidRDefault="009B782B" w:rsidP="009B782B">
            <w:pPr>
              <w:jc w:val="right"/>
              <w:rPr>
                <w:b/>
              </w:rPr>
            </w:pPr>
            <w:r w:rsidRPr="00355BFB">
              <w:rPr>
                <w:b/>
              </w:rPr>
              <w:t>0.00</w:t>
            </w:r>
          </w:p>
        </w:tc>
        <w:tc>
          <w:tcPr>
            <w:tcW w:w="1335" w:type="dxa"/>
            <w:gridSpan w:val="2"/>
            <w:vAlign w:val="bottom"/>
          </w:tcPr>
          <w:p w14:paraId="1312461A" w14:textId="092A1ADC" w:rsidR="009B782B" w:rsidRPr="00355BFB" w:rsidRDefault="009B782B" w:rsidP="009B782B">
            <w:pPr>
              <w:jc w:val="right"/>
              <w:rPr>
                <w:b/>
              </w:rPr>
            </w:pPr>
            <w:r w:rsidRPr="00355BFB">
              <w:rPr>
                <w:b/>
              </w:rPr>
              <w:t>0.00</w:t>
            </w:r>
          </w:p>
        </w:tc>
        <w:tc>
          <w:tcPr>
            <w:tcW w:w="1359" w:type="dxa"/>
            <w:vAlign w:val="bottom"/>
          </w:tcPr>
          <w:p w14:paraId="3F181336" w14:textId="77777777" w:rsidR="009B782B" w:rsidRPr="00355BFB" w:rsidRDefault="009B782B" w:rsidP="009B782B">
            <w:pPr>
              <w:jc w:val="right"/>
              <w:rPr>
                <w:b/>
                <w:bCs/>
              </w:rPr>
            </w:pPr>
            <w:r w:rsidRPr="00355BFB">
              <w:rPr>
                <w:b/>
                <w:bCs/>
              </w:rPr>
              <w:t>1,658.09</w:t>
            </w:r>
          </w:p>
        </w:tc>
        <w:tc>
          <w:tcPr>
            <w:tcW w:w="1539" w:type="dxa"/>
            <w:vAlign w:val="bottom"/>
          </w:tcPr>
          <w:p w14:paraId="19A5C833" w14:textId="765931A1" w:rsidR="009B782B" w:rsidRPr="00355BFB" w:rsidRDefault="009B782B" w:rsidP="009B782B">
            <w:pPr>
              <w:jc w:val="right"/>
              <w:rPr>
                <w:b/>
                <w:bCs/>
              </w:rPr>
            </w:pPr>
            <w:r w:rsidRPr="00355BFB">
              <w:rPr>
                <w:b/>
                <w:bCs/>
              </w:rPr>
              <w:t>0.00</w:t>
            </w:r>
          </w:p>
        </w:tc>
      </w:tr>
      <w:tr w:rsidR="009B782B" w:rsidRPr="00355BFB" w14:paraId="6D9A8A25" w14:textId="77777777" w:rsidTr="001A21D0">
        <w:tc>
          <w:tcPr>
            <w:tcW w:w="761" w:type="dxa"/>
          </w:tcPr>
          <w:p w14:paraId="38751F77"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89" w:type="dxa"/>
            <w:gridSpan w:val="11"/>
          </w:tcPr>
          <w:p w14:paraId="0044E1E4" w14:textId="0B7147FF" w:rsidR="009B782B" w:rsidRPr="00355BFB" w:rsidRDefault="009B782B" w:rsidP="009B782B">
            <w:pPr>
              <w:rPr>
                <w:b/>
                <w:bCs/>
              </w:rPr>
            </w:pPr>
            <w:r w:rsidRPr="00355BFB">
              <w:rPr>
                <w:b/>
              </w:rPr>
              <w:t>Special Component Plan for Scheduled Castes</w:t>
            </w:r>
          </w:p>
        </w:tc>
      </w:tr>
      <w:tr w:rsidR="009B782B" w:rsidRPr="00355BFB" w14:paraId="6A0D9A33" w14:textId="77777777" w:rsidTr="001A21D0">
        <w:tc>
          <w:tcPr>
            <w:tcW w:w="761" w:type="dxa"/>
          </w:tcPr>
          <w:p w14:paraId="5CB28EA0"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p>
        </w:tc>
        <w:tc>
          <w:tcPr>
            <w:tcW w:w="4192" w:type="dxa"/>
          </w:tcPr>
          <w:p w14:paraId="4916689D" w14:textId="77777777" w:rsidR="009B782B" w:rsidRPr="00355BFB" w:rsidRDefault="009B782B" w:rsidP="009B782B">
            <w:pPr>
              <w:rPr>
                <w:bCs/>
                <w:iCs/>
                <w:lang w:val="en-GB"/>
              </w:rPr>
            </w:pPr>
            <w:r w:rsidRPr="00355BFB">
              <w:rPr>
                <w:bCs/>
                <w:iCs/>
                <w:lang w:val="en-GB"/>
              </w:rPr>
              <w:t>Integrated Forest Safety Conservation Scheme</w:t>
            </w:r>
          </w:p>
        </w:tc>
        <w:tc>
          <w:tcPr>
            <w:tcW w:w="1341" w:type="dxa"/>
            <w:gridSpan w:val="2"/>
            <w:vAlign w:val="bottom"/>
          </w:tcPr>
          <w:p w14:paraId="7BB83CBA" w14:textId="0268A4DA" w:rsidR="009B782B" w:rsidRPr="00355BFB" w:rsidRDefault="009B782B" w:rsidP="009B782B">
            <w:pPr>
              <w:jc w:val="right"/>
              <w:rPr>
                <w:bCs/>
                <w:lang w:val="en-GB"/>
              </w:rPr>
            </w:pPr>
            <w:r w:rsidRPr="00355BFB">
              <w:t>0.00</w:t>
            </w:r>
          </w:p>
        </w:tc>
        <w:tc>
          <w:tcPr>
            <w:tcW w:w="1389" w:type="dxa"/>
            <w:gridSpan w:val="2"/>
            <w:vAlign w:val="bottom"/>
          </w:tcPr>
          <w:p w14:paraId="65FEA8C6" w14:textId="4B760667" w:rsidR="009B782B" w:rsidRPr="00355BFB" w:rsidRDefault="009B782B" w:rsidP="009B782B">
            <w:pPr>
              <w:jc w:val="right"/>
            </w:pPr>
            <w:r w:rsidRPr="00355BFB">
              <w:t>4.80</w:t>
            </w:r>
          </w:p>
        </w:tc>
        <w:tc>
          <w:tcPr>
            <w:tcW w:w="2034" w:type="dxa"/>
            <w:gridSpan w:val="2"/>
            <w:vAlign w:val="bottom"/>
          </w:tcPr>
          <w:p w14:paraId="759DA1D9" w14:textId="52314929" w:rsidR="009B782B" w:rsidRPr="00355BFB" w:rsidRDefault="009B782B" w:rsidP="009B782B">
            <w:pPr>
              <w:jc w:val="right"/>
            </w:pPr>
            <w:r w:rsidRPr="00355BFB">
              <w:t>7.20</w:t>
            </w:r>
          </w:p>
        </w:tc>
        <w:tc>
          <w:tcPr>
            <w:tcW w:w="1335" w:type="dxa"/>
            <w:gridSpan w:val="2"/>
            <w:vAlign w:val="bottom"/>
          </w:tcPr>
          <w:p w14:paraId="3B56ED94" w14:textId="4598B901" w:rsidR="009B782B" w:rsidRPr="00355BFB" w:rsidRDefault="009B782B" w:rsidP="009B782B">
            <w:pPr>
              <w:jc w:val="right"/>
            </w:pPr>
            <w:r w:rsidRPr="00355BFB">
              <w:t>12.00</w:t>
            </w:r>
          </w:p>
        </w:tc>
        <w:tc>
          <w:tcPr>
            <w:tcW w:w="1359" w:type="dxa"/>
            <w:vAlign w:val="bottom"/>
          </w:tcPr>
          <w:p w14:paraId="10E52866" w14:textId="28DE2B09" w:rsidR="009B782B" w:rsidRPr="00355BFB" w:rsidRDefault="009B782B" w:rsidP="009B782B">
            <w:pPr>
              <w:jc w:val="right"/>
              <w:rPr>
                <w:lang w:val="en-IN" w:eastAsia="en-IN" w:bidi="hi-IN"/>
              </w:rPr>
            </w:pPr>
            <w:r w:rsidRPr="00355BFB">
              <w:t>247.80</w:t>
            </w:r>
          </w:p>
        </w:tc>
        <w:tc>
          <w:tcPr>
            <w:tcW w:w="1539" w:type="dxa"/>
            <w:vAlign w:val="bottom"/>
          </w:tcPr>
          <w:p w14:paraId="424B9E88" w14:textId="7E98F5DF" w:rsidR="009B782B" w:rsidRPr="00355BFB" w:rsidRDefault="009B782B" w:rsidP="009B782B">
            <w:pPr>
              <w:jc w:val="right"/>
            </w:pPr>
            <w:r w:rsidRPr="00355BFB">
              <w:t>(+) 100.00</w:t>
            </w:r>
          </w:p>
        </w:tc>
      </w:tr>
      <w:tr w:rsidR="009B782B" w:rsidRPr="00355BFB" w14:paraId="335226C6" w14:textId="77777777" w:rsidTr="001A21D0">
        <w:tc>
          <w:tcPr>
            <w:tcW w:w="761" w:type="dxa"/>
          </w:tcPr>
          <w:p w14:paraId="26E18BB8" w14:textId="77777777" w:rsidR="009B782B" w:rsidRPr="00355BFB" w:rsidRDefault="009B782B" w:rsidP="009B782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9" w:type="dxa"/>
            <w:gridSpan w:val="11"/>
          </w:tcPr>
          <w:p w14:paraId="35B9C89E" w14:textId="77777777" w:rsidR="009B782B" w:rsidRPr="00355BFB" w:rsidRDefault="009B782B" w:rsidP="009B782B">
            <w:pPr>
              <w:rPr>
                <w:b/>
              </w:rPr>
            </w:pPr>
            <w:r w:rsidRPr="00355BFB">
              <w:rPr>
                <w:b/>
                <w:lang w:val="en-GB"/>
              </w:rPr>
              <w:t>Tribal Sub-plan</w:t>
            </w:r>
          </w:p>
        </w:tc>
      </w:tr>
      <w:tr w:rsidR="009B782B" w:rsidRPr="00355BFB" w14:paraId="3FA55BBD" w14:textId="77777777" w:rsidTr="001A21D0">
        <w:tc>
          <w:tcPr>
            <w:tcW w:w="761" w:type="dxa"/>
          </w:tcPr>
          <w:p w14:paraId="71A63771" w14:textId="77777777" w:rsidR="009B782B" w:rsidRPr="00355BFB" w:rsidRDefault="009B782B" w:rsidP="009B782B">
            <w:pPr>
              <w:pStyle w:val="Heading3"/>
              <w:spacing w:before="0" w:after="0"/>
              <w:rPr>
                <w:rFonts w:ascii="Times New Roman" w:hAnsi="Times New Roman" w:cs="Times New Roman"/>
                <w:bCs w:val="0"/>
                <w:sz w:val="24"/>
                <w:szCs w:val="24"/>
                <w:lang w:val="en-GB"/>
              </w:rPr>
            </w:pPr>
          </w:p>
        </w:tc>
        <w:tc>
          <w:tcPr>
            <w:tcW w:w="4192" w:type="dxa"/>
          </w:tcPr>
          <w:p w14:paraId="10A9EF20" w14:textId="5FF2006A" w:rsidR="009B782B" w:rsidRPr="00355BFB" w:rsidRDefault="009B782B" w:rsidP="009B782B">
            <w:pPr>
              <w:rPr>
                <w:bCs/>
                <w:lang w:val="en-GB"/>
              </w:rPr>
            </w:pPr>
            <w:r w:rsidRPr="00355BFB">
              <w:rPr>
                <w:bCs/>
                <w:i/>
                <w:lang w:val="en-GB"/>
              </w:rPr>
              <w:t>Rapta</w:t>
            </w:r>
            <w:r w:rsidRPr="00355BFB">
              <w:rPr>
                <w:bCs/>
                <w:lang w:val="en-GB"/>
              </w:rPr>
              <w:t xml:space="preserve"> and </w:t>
            </w:r>
            <w:r w:rsidRPr="00355BFB">
              <w:rPr>
                <w:bCs/>
                <w:i/>
                <w:lang w:val="en-GB"/>
              </w:rPr>
              <w:t>Pulia</w:t>
            </w:r>
            <w:r w:rsidRPr="00355BFB">
              <w:rPr>
                <w:bCs/>
                <w:lang w:val="en-GB"/>
              </w:rPr>
              <w:t xml:space="preserve"> in Forest Roads</w:t>
            </w:r>
          </w:p>
        </w:tc>
        <w:tc>
          <w:tcPr>
            <w:tcW w:w="1341" w:type="dxa"/>
            <w:gridSpan w:val="2"/>
            <w:vAlign w:val="bottom"/>
          </w:tcPr>
          <w:p w14:paraId="624768E1" w14:textId="0BAB780D" w:rsidR="009B782B" w:rsidRPr="00355BFB" w:rsidRDefault="009B782B" w:rsidP="009B782B">
            <w:pPr>
              <w:jc w:val="right"/>
            </w:pPr>
            <w:r w:rsidRPr="00355BFB">
              <w:t>0.00</w:t>
            </w:r>
          </w:p>
        </w:tc>
        <w:tc>
          <w:tcPr>
            <w:tcW w:w="1389" w:type="dxa"/>
            <w:gridSpan w:val="2"/>
            <w:vAlign w:val="bottom"/>
          </w:tcPr>
          <w:p w14:paraId="688F59CD" w14:textId="376C3DAB" w:rsidR="009B782B" w:rsidRPr="00355BFB" w:rsidRDefault="009B782B" w:rsidP="009B782B">
            <w:pPr>
              <w:jc w:val="right"/>
            </w:pPr>
            <w:r w:rsidRPr="00355BFB">
              <w:t>0.00</w:t>
            </w:r>
          </w:p>
        </w:tc>
        <w:tc>
          <w:tcPr>
            <w:tcW w:w="2034" w:type="dxa"/>
            <w:gridSpan w:val="2"/>
            <w:vAlign w:val="bottom"/>
          </w:tcPr>
          <w:p w14:paraId="5E74F40C" w14:textId="4E869E04" w:rsidR="009B782B" w:rsidRPr="00355BFB" w:rsidRDefault="009B782B" w:rsidP="009B782B">
            <w:pPr>
              <w:jc w:val="right"/>
            </w:pPr>
            <w:r w:rsidRPr="00355BFB">
              <w:t>0.00</w:t>
            </w:r>
          </w:p>
        </w:tc>
        <w:tc>
          <w:tcPr>
            <w:tcW w:w="1335" w:type="dxa"/>
            <w:gridSpan w:val="2"/>
            <w:vAlign w:val="bottom"/>
          </w:tcPr>
          <w:p w14:paraId="47C363C0" w14:textId="1D68D194" w:rsidR="009B782B" w:rsidRPr="00355BFB" w:rsidRDefault="009B782B" w:rsidP="009B782B">
            <w:pPr>
              <w:jc w:val="right"/>
            </w:pPr>
            <w:r w:rsidRPr="00355BFB">
              <w:t>0.00</w:t>
            </w:r>
          </w:p>
        </w:tc>
        <w:tc>
          <w:tcPr>
            <w:tcW w:w="1359" w:type="dxa"/>
            <w:vAlign w:val="bottom"/>
          </w:tcPr>
          <w:p w14:paraId="2DD68C1A" w14:textId="77777777" w:rsidR="009B782B" w:rsidRPr="00355BFB" w:rsidRDefault="009B782B" w:rsidP="009B782B">
            <w:pPr>
              <w:jc w:val="right"/>
            </w:pPr>
            <w:r w:rsidRPr="00355BFB">
              <w:t>2,494.26</w:t>
            </w:r>
          </w:p>
        </w:tc>
        <w:tc>
          <w:tcPr>
            <w:tcW w:w="1539" w:type="dxa"/>
            <w:vAlign w:val="bottom"/>
          </w:tcPr>
          <w:p w14:paraId="1AC982A3" w14:textId="7E843AEB" w:rsidR="009B782B" w:rsidRPr="00355BFB" w:rsidRDefault="009B782B" w:rsidP="009B782B">
            <w:pPr>
              <w:jc w:val="right"/>
            </w:pPr>
            <w:r w:rsidRPr="00355BFB">
              <w:t>0.00</w:t>
            </w:r>
          </w:p>
        </w:tc>
      </w:tr>
      <w:tr w:rsidR="009B782B" w:rsidRPr="00355BFB" w14:paraId="3FB5BB20" w14:textId="77777777" w:rsidTr="001A21D0">
        <w:tc>
          <w:tcPr>
            <w:tcW w:w="761" w:type="dxa"/>
          </w:tcPr>
          <w:p w14:paraId="45BD4829" w14:textId="77777777" w:rsidR="009B782B" w:rsidRPr="00355BFB" w:rsidRDefault="009B782B" w:rsidP="009B782B">
            <w:pPr>
              <w:pStyle w:val="Heading3"/>
              <w:spacing w:before="0" w:after="0"/>
              <w:rPr>
                <w:rFonts w:ascii="Times New Roman" w:hAnsi="Times New Roman" w:cs="Times New Roman"/>
                <w:bCs w:val="0"/>
                <w:sz w:val="24"/>
                <w:szCs w:val="24"/>
                <w:lang w:val="en-GB"/>
              </w:rPr>
            </w:pPr>
          </w:p>
        </w:tc>
        <w:tc>
          <w:tcPr>
            <w:tcW w:w="4192" w:type="dxa"/>
          </w:tcPr>
          <w:p w14:paraId="09863952" w14:textId="77777777" w:rsidR="009B782B" w:rsidRPr="00355BFB" w:rsidRDefault="009B782B" w:rsidP="009B782B">
            <w:pPr>
              <w:rPr>
                <w:bCs/>
                <w:lang w:val="en-GB"/>
              </w:rPr>
            </w:pPr>
            <w:r w:rsidRPr="00355BFB">
              <w:rPr>
                <w:bCs/>
                <w:lang w:val="en-GB"/>
              </w:rPr>
              <w:t>Employees Welfare Scheme</w:t>
            </w:r>
          </w:p>
        </w:tc>
        <w:tc>
          <w:tcPr>
            <w:tcW w:w="1341" w:type="dxa"/>
            <w:gridSpan w:val="2"/>
            <w:vAlign w:val="bottom"/>
          </w:tcPr>
          <w:p w14:paraId="7D51ABE4" w14:textId="4C2931E9" w:rsidR="009B782B" w:rsidRPr="00355BFB" w:rsidRDefault="009B782B" w:rsidP="009B782B">
            <w:pPr>
              <w:jc w:val="right"/>
            </w:pPr>
            <w:r w:rsidRPr="00355BFB">
              <w:t>93.12</w:t>
            </w:r>
          </w:p>
        </w:tc>
        <w:tc>
          <w:tcPr>
            <w:tcW w:w="1389" w:type="dxa"/>
            <w:gridSpan w:val="2"/>
            <w:vAlign w:val="bottom"/>
          </w:tcPr>
          <w:p w14:paraId="413C575E" w14:textId="5E189207" w:rsidR="009B782B" w:rsidRPr="00355BFB" w:rsidRDefault="009B782B" w:rsidP="009B782B">
            <w:pPr>
              <w:jc w:val="right"/>
            </w:pPr>
            <w:r w:rsidRPr="00355BFB">
              <w:t>16.55</w:t>
            </w:r>
          </w:p>
        </w:tc>
        <w:tc>
          <w:tcPr>
            <w:tcW w:w="2034" w:type="dxa"/>
            <w:gridSpan w:val="2"/>
            <w:vAlign w:val="bottom"/>
          </w:tcPr>
          <w:p w14:paraId="42F08FA2" w14:textId="60739920" w:rsidR="009B782B" w:rsidRPr="00355BFB" w:rsidRDefault="009B782B" w:rsidP="009B782B">
            <w:pPr>
              <w:jc w:val="right"/>
            </w:pPr>
            <w:r w:rsidRPr="00355BFB">
              <w:t>0.00</w:t>
            </w:r>
          </w:p>
        </w:tc>
        <w:tc>
          <w:tcPr>
            <w:tcW w:w="1335" w:type="dxa"/>
            <w:gridSpan w:val="2"/>
            <w:vAlign w:val="bottom"/>
          </w:tcPr>
          <w:p w14:paraId="21C31591" w14:textId="2157256A" w:rsidR="009B782B" w:rsidRPr="00355BFB" w:rsidRDefault="009B782B" w:rsidP="009B782B">
            <w:pPr>
              <w:jc w:val="right"/>
            </w:pPr>
            <w:r w:rsidRPr="00355BFB">
              <w:t>16.55</w:t>
            </w:r>
          </w:p>
        </w:tc>
        <w:tc>
          <w:tcPr>
            <w:tcW w:w="1359" w:type="dxa"/>
            <w:vAlign w:val="bottom"/>
          </w:tcPr>
          <w:p w14:paraId="541F1BBD" w14:textId="7C4C6E33" w:rsidR="009B782B" w:rsidRPr="00355BFB" w:rsidRDefault="009B782B" w:rsidP="009B782B">
            <w:pPr>
              <w:jc w:val="right"/>
            </w:pPr>
            <w:r w:rsidRPr="00355BFB">
              <w:t>537.23</w:t>
            </w:r>
          </w:p>
        </w:tc>
        <w:tc>
          <w:tcPr>
            <w:tcW w:w="1539" w:type="dxa"/>
            <w:vAlign w:val="bottom"/>
          </w:tcPr>
          <w:p w14:paraId="4878071D" w14:textId="2BDB0B35" w:rsidR="009B782B" w:rsidRPr="00355BFB" w:rsidRDefault="009B782B" w:rsidP="009B782B">
            <w:pPr>
              <w:jc w:val="right"/>
            </w:pPr>
            <w:r w:rsidRPr="00355BFB">
              <w:t>(-) 82.23</w:t>
            </w:r>
          </w:p>
        </w:tc>
      </w:tr>
      <w:tr w:rsidR="009B782B" w:rsidRPr="00355BFB" w14:paraId="77F14053" w14:textId="77777777" w:rsidTr="001A21D0">
        <w:tc>
          <w:tcPr>
            <w:tcW w:w="761" w:type="dxa"/>
          </w:tcPr>
          <w:p w14:paraId="39D8A16D" w14:textId="77777777" w:rsidR="009B782B" w:rsidRPr="00355BFB" w:rsidRDefault="009B782B" w:rsidP="009B782B">
            <w:pPr>
              <w:pStyle w:val="Heading3"/>
              <w:spacing w:before="0" w:after="0"/>
              <w:rPr>
                <w:rFonts w:ascii="Times New Roman" w:hAnsi="Times New Roman" w:cs="Times New Roman"/>
                <w:bCs w:val="0"/>
                <w:sz w:val="24"/>
                <w:szCs w:val="24"/>
                <w:lang w:val="en-GB"/>
              </w:rPr>
            </w:pPr>
          </w:p>
        </w:tc>
        <w:tc>
          <w:tcPr>
            <w:tcW w:w="4192" w:type="dxa"/>
          </w:tcPr>
          <w:p w14:paraId="46B5B487" w14:textId="39B35A24" w:rsidR="009B782B" w:rsidRPr="00355BFB" w:rsidRDefault="009B782B" w:rsidP="009B782B">
            <w:pPr>
              <w:rPr>
                <w:bCs/>
                <w:lang w:val="en-GB"/>
              </w:rPr>
            </w:pPr>
            <w:r w:rsidRPr="00355BFB">
              <w:rPr>
                <w:bCs/>
                <w:lang w:val="en-GB"/>
              </w:rPr>
              <w:t>Construction of Buildings and Roads</w:t>
            </w:r>
          </w:p>
        </w:tc>
        <w:tc>
          <w:tcPr>
            <w:tcW w:w="1341" w:type="dxa"/>
            <w:gridSpan w:val="2"/>
            <w:vAlign w:val="bottom"/>
          </w:tcPr>
          <w:p w14:paraId="43DB8864" w14:textId="636C9168" w:rsidR="009B782B" w:rsidRPr="00355BFB" w:rsidRDefault="009B782B" w:rsidP="009B782B">
            <w:pPr>
              <w:jc w:val="right"/>
            </w:pPr>
            <w:r w:rsidRPr="00355BFB">
              <w:t>489.09</w:t>
            </w:r>
          </w:p>
        </w:tc>
        <w:tc>
          <w:tcPr>
            <w:tcW w:w="1389" w:type="dxa"/>
            <w:gridSpan w:val="2"/>
            <w:vAlign w:val="bottom"/>
          </w:tcPr>
          <w:p w14:paraId="580C4D00" w14:textId="48B2786C" w:rsidR="009B782B" w:rsidRPr="00355BFB" w:rsidRDefault="009B782B" w:rsidP="009B782B">
            <w:pPr>
              <w:jc w:val="right"/>
              <w:rPr>
                <w:lang w:val="en-GB"/>
              </w:rPr>
            </w:pPr>
            <w:r w:rsidRPr="00355BFB">
              <w:rPr>
                <w:lang w:val="en-GB"/>
              </w:rPr>
              <w:t>471.61</w:t>
            </w:r>
          </w:p>
        </w:tc>
        <w:tc>
          <w:tcPr>
            <w:tcW w:w="2034" w:type="dxa"/>
            <w:gridSpan w:val="2"/>
            <w:vAlign w:val="bottom"/>
          </w:tcPr>
          <w:p w14:paraId="6AF2EFAF" w14:textId="1E2AB128" w:rsidR="009B782B" w:rsidRPr="00355BFB" w:rsidRDefault="009B782B" w:rsidP="009B782B">
            <w:pPr>
              <w:jc w:val="right"/>
              <w:rPr>
                <w:lang w:val="en-GB"/>
              </w:rPr>
            </w:pPr>
            <w:r w:rsidRPr="00355BFB">
              <w:rPr>
                <w:lang w:val="en-GB"/>
              </w:rPr>
              <w:t>0.00</w:t>
            </w:r>
          </w:p>
        </w:tc>
        <w:tc>
          <w:tcPr>
            <w:tcW w:w="1335" w:type="dxa"/>
            <w:gridSpan w:val="2"/>
            <w:vAlign w:val="bottom"/>
          </w:tcPr>
          <w:p w14:paraId="04E201FE" w14:textId="14E8F6E9" w:rsidR="009B782B" w:rsidRPr="00355BFB" w:rsidRDefault="009B782B" w:rsidP="009B782B">
            <w:pPr>
              <w:jc w:val="right"/>
            </w:pPr>
            <w:r w:rsidRPr="00355BFB">
              <w:t>471.61</w:t>
            </w:r>
          </w:p>
        </w:tc>
        <w:tc>
          <w:tcPr>
            <w:tcW w:w="1359" w:type="dxa"/>
            <w:vAlign w:val="bottom"/>
          </w:tcPr>
          <w:p w14:paraId="6D7312A9" w14:textId="251B342A" w:rsidR="009B782B" w:rsidRPr="00355BFB" w:rsidRDefault="009B782B" w:rsidP="009B782B">
            <w:pPr>
              <w:jc w:val="right"/>
              <w:rPr>
                <w:lang w:val="en-IN" w:eastAsia="en-IN" w:bidi="hi-IN"/>
              </w:rPr>
            </w:pPr>
            <w:r w:rsidRPr="00355BFB">
              <w:t>15,846.42</w:t>
            </w:r>
          </w:p>
        </w:tc>
        <w:tc>
          <w:tcPr>
            <w:tcW w:w="1539" w:type="dxa"/>
            <w:vAlign w:val="bottom"/>
          </w:tcPr>
          <w:p w14:paraId="729FCFBB" w14:textId="363AEC71" w:rsidR="009B782B" w:rsidRPr="00355BFB" w:rsidRDefault="009B782B" w:rsidP="009B782B">
            <w:pPr>
              <w:jc w:val="right"/>
            </w:pPr>
            <w:r w:rsidRPr="00355BFB">
              <w:t>(-) 3.57</w:t>
            </w:r>
          </w:p>
        </w:tc>
      </w:tr>
      <w:tr w:rsidR="009B782B" w:rsidRPr="00355BFB" w14:paraId="6385E326" w14:textId="77777777" w:rsidTr="001A21D0">
        <w:tc>
          <w:tcPr>
            <w:tcW w:w="761" w:type="dxa"/>
          </w:tcPr>
          <w:p w14:paraId="7D3DB90B" w14:textId="77777777" w:rsidR="009B782B" w:rsidRPr="00355BFB" w:rsidRDefault="009B782B" w:rsidP="009B782B">
            <w:pPr>
              <w:pStyle w:val="Heading3"/>
              <w:spacing w:before="0" w:after="0"/>
              <w:rPr>
                <w:rFonts w:ascii="Times New Roman" w:hAnsi="Times New Roman" w:cs="Times New Roman"/>
                <w:bCs w:val="0"/>
                <w:sz w:val="24"/>
                <w:szCs w:val="24"/>
                <w:lang w:val="en-GB"/>
              </w:rPr>
            </w:pPr>
          </w:p>
        </w:tc>
        <w:tc>
          <w:tcPr>
            <w:tcW w:w="4192" w:type="dxa"/>
          </w:tcPr>
          <w:p w14:paraId="43F0D5CE" w14:textId="77777777" w:rsidR="009B782B" w:rsidRPr="00355BFB" w:rsidRDefault="009B782B" w:rsidP="009B782B">
            <w:pPr>
              <w:rPr>
                <w:bCs/>
                <w:lang w:val="en-GB"/>
              </w:rPr>
            </w:pPr>
            <w:r w:rsidRPr="00355BFB">
              <w:rPr>
                <w:bCs/>
              </w:rPr>
              <w:t>Godown for Forest products</w:t>
            </w:r>
          </w:p>
        </w:tc>
        <w:tc>
          <w:tcPr>
            <w:tcW w:w="1341" w:type="dxa"/>
            <w:gridSpan w:val="2"/>
            <w:vAlign w:val="bottom"/>
          </w:tcPr>
          <w:p w14:paraId="09470E97" w14:textId="571333D9" w:rsidR="009B782B" w:rsidRPr="00355BFB" w:rsidRDefault="009B782B" w:rsidP="009B782B">
            <w:pPr>
              <w:jc w:val="right"/>
            </w:pPr>
            <w:r w:rsidRPr="00355BFB">
              <w:t>0.00</w:t>
            </w:r>
          </w:p>
        </w:tc>
        <w:tc>
          <w:tcPr>
            <w:tcW w:w="1389" w:type="dxa"/>
            <w:gridSpan w:val="2"/>
            <w:vAlign w:val="bottom"/>
          </w:tcPr>
          <w:p w14:paraId="060766AA" w14:textId="002ACAD8" w:rsidR="009B782B" w:rsidRPr="00355BFB" w:rsidRDefault="009B782B" w:rsidP="009B782B">
            <w:pPr>
              <w:jc w:val="right"/>
            </w:pPr>
            <w:r w:rsidRPr="00355BFB">
              <w:t>0.00</w:t>
            </w:r>
          </w:p>
        </w:tc>
        <w:tc>
          <w:tcPr>
            <w:tcW w:w="2034" w:type="dxa"/>
            <w:gridSpan w:val="2"/>
            <w:vAlign w:val="bottom"/>
          </w:tcPr>
          <w:p w14:paraId="64FA36E3" w14:textId="04B475BF" w:rsidR="009B782B" w:rsidRPr="00355BFB" w:rsidRDefault="009B782B" w:rsidP="009B782B">
            <w:pPr>
              <w:jc w:val="right"/>
            </w:pPr>
            <w:r w:rsidRPr="00355BFB">
              <w:t>0.00</w:t>
            </w:r>
          </w:p>
        </w:tc>
        <w:tc>
          <w:tcPr>
            <w:tcW w:w="1335" w:type="dxa"/>
            <w:gridSpan w:val="2"/>
            <w:vAlign w:val="bottom"/>
          </w:tcPr>
          <w:p w14:paraId="6E1885F8" w14:textId="1A15D97C" w:rsidR="009B782B" w:rsidRPr="00355BFB" w:rsidRDefault="009B782B" w:rsidP="009B782B">
            <w:pPr>
              <w:jc w:val="right"/>
            </w:pPr>
            <w:r w:rsidRPr="00355BFB">
              <w:t>0.00</w:t>
            </w:r>
          </w:p>
        </w:tc>
        <w:tc>
          <w:tcPr>
            <w:tcW w:w="1359" w:type="dxa"/>
            <w:vAlign w:val="bottom"/>
          </w:tcPr>
          <w:p w14:paraId="3DD85D53" w14:textId="77777777" w:rsidR="009B782B" w:rsidRPr="00355BFB" w:rsidRDefault="009B782B" w:rsidP="009B782B">
            <w:pPr>
              <w:jc w:val="right"/>
            </w:pPr>
            <w:r w:rsidRPr="00355BFB">
              <w:t>321.83</w:t>
            </w:r>
          </w:p>
        </w:tc>
        <w:tc>
          <w:tcPr>
            <w:tcW w:w="1539" w:type="dxa"/>
            <w:vAlign w:val="bottom"/>
          </w:tcPr>
          <w:p w14:paraId="30811816" w14:textId="00C0214B" w:rsidR="009B782B" w:rsidRPr="00355BFB" w:rsidRDefault="009B782B" w:rsidP="009B782B">
            <w:pPr>
              <w:jc w:val="right"/>
            </w:pPr>
            <w:r w:rsidRPr="00355BFB">
              <w:t>0.00</w:t>
            </w:r>
          </w:p>
        </w:tc>
      </w:tr>
      <w:tr w:rsidR="009B782B" w:rsidRPr="00355BFB" w14:paraId="090ED370" w14:textId="77777777" w:rsidTr="001A21D0">
        <w:tc>
          <w:tcPr>
            <w:tcW w:w="761" w:type="dxa"/>
          </w:tcPr>
          <w:p w14:paraId="22681CDF" w14:textId="77777777" w:rsidR="009B782B" w:rsidRPr="00355BFB" w:rsidRDefault="009B782B" w:rsidP="009B782B">
            <w:pPr>
              <w:pStyle w:val="Heading3"/>
              <w:spacing w:before="0" w:after="0"/>
              <w:rPr>
                <w:rFonts w:ascii="Times New Roman" w:hAnsi="Times New Roman" w:cs="Times New Roman"/>
                <w:bCs w:val="0"/>
                <w:sz w:val="24"/>
                <w:szCs w:val="24"/>
                <w:lang w:val="en-GB"/>
              </w:rPr>
            </w:pPr>
          </w:p>
        </w:tc>
        <w:tc>
          <w:tcPr>
            <w:tcW w:w="4192" w:type="dxa"/>
          </w:tcPr>
          <w:p w14:paraId="0F28585A" w14:textId="77777777" w:rsidR="009B782B" w:rsidRPr="00355BFB" w:rsidRDefault="009B782B" w:rsidP="009B782B">
            <w:pPr>
              <w:tabs>
                <w:tab w:val="left" w:pos="3015"/>
              </w:tabs>
              <w:ind w:right="-102"/>
            </w:pPr>
            <w:r w:rsidRPr="00355BFB">
              <w:rPr>
                <w:lang w:val="en-GB"/>
              </w:rPr>
              <w:t>Works/Project having no Expenditure during the last five years</w:t>
            </w:r>
            <w:r w:rsidRPr="00355BFB">
              <w:tab/>
            </w:r>
          </w:p>
        </w:tc>
        <w:tc>
          <w:tcPr>
            <w:tcW w:w="1341" w:type="dxa"/>
            <w:gridSpan w:val="2"/>
            <w:vAlign w:val="bottom"/>
          </w:tcPr>
          <w:p w14:paraId="19D23729" w14:textId="16B8E958" w:rsidR="009B782B" w:rsidRPr="00355BFB" w:rsidRDefault="009B782B" w:rsidP="009B782B">
            <w:pPr>
              <w:jc w:val="right"/>
            </w:pPr>
            <w:r w:rsidRPr="00355BFB">
              <w:t>0.00</w:t>
            </w:r>
          </w:p>
        </w:tc>
        <w:tc>
          <w:tcPr>
            <w:tcW w:w="1389" w:type="dxa"/>
            <w:gridSpan w:val="2"/>
            <w:vAlign w:val="bottom"/>
          </w:tcPr>
          <w:p w14:paraId="309AD7CB" w14:textId="53453BA1" w:rsidR="009B782B" w:rsidRPr="00355BFB" w:rsidRDefault="009B782B" w:rsidP="009B782B">
            <w:pPr>
              <w:jc w:val="right"/>
            </w:pPr>
            <w:r w:rsidRPr="00355BFB">
              <w:t>0.00</w:t>
            </w:r>
          </w:p>
        </w:tc>
        <w:tc>
          <w:tcPr>
            <w:tcW w:w="2034" w:type="dxa"/>
            <w:gridSpan w:val="2"/>
            <w:vAlign w:val="bottom"/>
          </w:tcPr>
          <w:p w14:paraId="3F554D8E" w14:textId="220D7162" w:rsidR="009B782B" w:rsidRPr="00355BFB" w:rsidRDefault="009B782B" w:rsidP="009B782B">
            <w:pPr>
              <w:jc w:val="right"/>
            </w:pPr>
            <w:r w:rsidRPr="00355BFB">
              <w:t>0.00</w:t>
            </w:r>
          </w:p>
        </w:tc>
        <w:tc>
          <w:tcPr>
            <w:tcW w:w="1335" w:type="dxa"/>
            <w:gridSpan w:val="2"/>
            <w:vAlign w:val="bottom"/>
          </w:tcPr>
          <w:p w14:paraId="468D0D03" w14:textId="78C38F52" w:rsidR="009B782B" w:rsidRPr="00355BFB" w:rsidRDefault="009B782B" w:rsidP="009B782B">
            <w:pPr>
              <w:jc w:val="right"/>
            </w:pPr>
            <w:r w:rsidRPr="00355BFB">
              <w:t>0.00</w:t>
            </w:r>
          </w:p>
        </w:tc>
        <w:tc>
          <w:tcPr>
            <w:tcW w:w="1359" w:type="dxa"/>
            <w:vAlign w:val="bottom"/>
          </w:tcPr>
          <w:p w14:paraId="2C39106C" w14:textId="77777777" w:rsidR="009B782B" w:rsidRPr="00355BFB" w:rsidRDefault="009B782B" w:rsidP="009B782B">
            <w:pPr>
              <w:jc w:val="right"/>
            </w:pPr>
            <w:r w:rsidRPr="00355BFB">
              <w:t>557.53</w:t>
            </w:r>
          </w:p>
        </w:tc>
        <w:tc>
          <w:tcPr>
            <w:tcW w:w="1539" w:type="dxa"/>
            <w:vAlign w:val="bottom"/>
          </w:tcPr>
          <w:p w14:paraId="2437BB07" w14:textId="500A9224" w:rsidR="009B782B" w:rsidRPr="00355BFB" w:rsidRDefault="009B782B" w:rsidP="009B782B">
            <w:pPr>
              <w:jc w:val="right"/>
            </w:pPr>
            <w:r w:rsidRPr="00355BFB">
              <w:t>0.00</w:t>
            </w:r>
          </w:p>
        </w:tc>
      </w:tr>
      <w:tr w:rsidR="009B782B" w:rsidRPr="00355BFB" w14:paraId="4B71F13E" w14:textId="77777777" w:rsidTr="001A21D0">
        <w:tc>
          <w:tcPr>
            <w:tcW w:w="761" w:type="dxa"/>
          </w:tcPr>
          <w:p w14:paraId="18D225A3" w14:textId="77777777" w:rsidR="009B782B" w:rsidRPr="00355BFB" w:rsidRDefault="009B782B" w:rsidP="009B782B">
            <w:pPr>
              <w:pStyle w:val="Heading3"/>
              <w:spacing w:before="0" w:after="0"/>
              <w:rPr>
                <w:rFonts w:ascii="Times New Roman" w:hAnsi="Times New Roman" w:cs="Times New Roman"/>
                <w:bCs w:val="0"/>
                <w:sz w:val="24"/>
                <w:szCs w:val="24"/>
                <w:lang w:val="en-GB"/>
              </w:rPr>
            </w:pPr>
          </w:p>
        </w:tc>
        <w:tc>
          <w:tcPr>
            <w:tcW w:w="4192" w:type="dxa"/>
          </w:tcPr>
          <w:p w14:paraId="50FAAFA9" w14:textId="77777777" w:rsidR="009B782B" w:rsidRPr="00355BFB" w:rsidRDefault="009B782B" w:rsidP="009B782B">
            <w:pPr>
              <w:rPr>
                <w:bCs/>
                <w:lang w:val="en-GB"/>
              </w:rPr>
            </w:pPr>
            <w:r w:rsidRPr="00355BFB">
              <w:rPr>
                <w:bCs/>
                <w:iCs/>
                <w:lang w:val="en-GB"/>
              </w:rPr>
              <w:t>Integrated Forest Safety Conservation Scheme</w:t>
            </w:r>
          </w:p>
        </w:tc>
        <w:tc>
          <w:tcPr>
            <w:tcW w:w="1341" w:type="dxa"/>
            <w:gridSpan w:val="2"/>
            <w:vAlign w:val="bottom"/>
          </w:tcPr>
          <w:p w14:paraId="3C31D13E" w14:textId="4EDCA2D2" w:rsidR="009B782B" w:rsidRPr="00355BFB" w:rsidRDefault="009B782B" w:rsidP="009B782B">
            <w:pPr>
              <w:jc w:val="right"/>
            </w:pPr>
            <w:r w:rsidRPr="00355BFB">
              <w:t>0.00</w:t>
            </w:r>
          </w:p>
        </w:tc>
        <w:tc>
          <w:tcPr>
            <w:tcW w:w="1389" w:type="dxa"/>
            <w:gridSpan w:val="2"/>
            <w:vAlign w:val="bottom"/>
          </w:tcPr>
          <w:p w14:paraId="5E35121C" w14:textId="365ADE7A" w:rsidR="009B782B" w:rsidRPr="00355BFB" w:rsidRDefault="009B782B" w:rsidP="009B782B">
            <w:pPr>
              <w:jc w:val="right"/>
              <w:rPr>
                <w:lang w:val="en-GB"/>
              </w:rPr>
            </w:pPr>
            <w:r w:rsidRPr="00355BFB">
              <w:rPr>
                <w:lang w:val="en-GB"/>
              </w:rPr>
              <w:t>13.58</w:t>
            </w:r>
          </w:p>
        </w:tc>
        <w:tc>
          <w:tcPr>
            <w:tcW w:w="2034" w:type="dxa"/>
            <w:gridSpan w:val="2"/>
            <w:vAlign w:val="bottom"/>
          </w:tcPr>
          <w:p w14:paraId="3504AD2A" w14:textId="55E494A7" w:rsidR="009B782B" w:rsidRPr="00355BFB" w:rsidRDefault="009B782B" w:rsidP="009B782B">
            <w:pPr>
              <w:jc w:val="right"/>
              <w:rPr>
                <w:lang w:val="en-GB"/>
              </w:rPr>
            </w:pPr>
            <w:r w:rsidRPr="00355BFB">
              <w:rPr>
                <w:lang w:val="en-GB"/>
              </w:rPr>
              <w:t>20.37</w:t>
            </w:r>
          </w:p>
        </w:tc>
        <w:tc>
          <w:tcPr>
            <w:tcW w:w="1335" w:type="dxa"/>
            <w:gridSpan w:val="2"/>
            <w:vAlign w:val="bottom"/>
          </w:tcPr>
          <w:p w14:paraId="0F73FACE" w14:textId="34C50EEE" w:rsidR="009B782B" w:rsidRPr="00355BFB" w:rsidRDefault="009B782B" w:rsidP="009B782B">
            <w:pPr>
              <w:jc w:val="right"/>
            </w:pPr>
            <w:r w:rsidRPr="00355BFB">
              <w:t>33.95</w:t>
            </w:r>
          </w:p>
        </w:tc>
        <w:tc>
          <w:tcPr>
            <w:tcW w:w="1359" w:type="dxa"/>
            <w:vAlign w:val="bottom"/>
          </w:tcPr>
          <w:p w14:paraId="6F695C71" w14:textId="61855A79" w:rsidR="009B782B" w:rsidRPr="00355BFB" w:rsidRDefault="009B782B" w:rsidP="009B782B">
            <w:pPr>
              <w:jc w:val="right"/>
              <w:rPr>
                <w:lang w:val="en-IN" w:eastAsia="en-IN" w:bidi="hi-IN"/>
              </w:rPr>
            </w:pPr>
            <w:r w:rsidRPr="00355BFB">
              <w:t>278.68</w:t>
            </w:r>
          </w:p>
        </w:tc>
        <w:tc>
          <w:tcPr>
            <w:tcW w:w="1539" w:type="dxa"/>
            <w:vAlign w:val="bottom"/>
          </w:tcPr>
          <w:p w14:paraId="380C5050" w14:textId="63F3101E" w:rsidR="009B782B" w:rsidRPr="00355BFB" w:rsidRDefault="009B782B" w:rsidP="009B782B">
            <w:pPr>
              <w:jc w:val="right"/>
            </w:pPr>
            <w:r w:rsidRPr="00355BFB">
              <w:t>(+) 100.00</w:t>
            </w:r>
          </w:p>
        </w:tc>
      </w:tr>
      <w:tr w:rsidR="009B782B" w:rsidRPr="00355BFB" w14:paraId="7D961519" w14:textId="77777777" w:rsidTr="001A21D0">
        <w:tc>
          <w:tcPr>
            <w:tcW w:w="761" w:type="dxa"/>
          </w:tcPr>
          <w:p w14:paraId="6D40ABBE" w14:textId="77777777" w:rsidR="009B782B" w:rsidRPr="00355BFB" w:rsidRDefault="009B782B" w:rsidP="009B782B">
            <w:pPr>
              <w:pStyle w:val="Heading3"/>
              <w:spacing w:before="0" w:after="0"/>
              <w:rPr>
                <w:rFonts w:ascii="Times New Roman" w:hAnsi="Times New Roman" w:cs="Times New Roman"/>
                <w:bCs w:val="0"/>
                <w:sz w:val="24"/>
                <w:szCs w:val="24"/>
                <w:lang w:val="en-GB"/>
              </w:rPr>
            </w:pPr>
          </w:p>
        </w:tc>
        <w:tc>
          <w:tcPr>
            <w:tcW w:w="4192" w:type="dxa"/>
            <w:vAlign w:val="center"/>
          </w:tcPr>
          <w:p w14:paraId="65097828" w14:textId="77777777" w:rsidR="009B782B" w:rsidRPr="00355BFB" w:rsidRDefault="009B782B" w:rsidP="009B782B">
            <w:pPr>
              <w:jc w:val="center"/>
              <w:rPr>
                <w:b/>
                <w:bCs/>
                <w:lang w:val="en-GB"/>
              </w:rPr>
            </w:pPr>
            <w:r w:rsidRPr="00355BFB">
              <w:rPr>
                <w:b/>
                <w:bCs/>
                <w:lang w:val="en-GB"/>
              </w:rPr>
              <w:t>Total 796</w:t>
            </w:r>
          </w:p>
        </w:tc>
        <w:tc>
          <w:tcPr>
            <w:tcW w:w="1341" w:type="dxa"/>
            <w:gridSpan w:val="2"/>
            <w:vAlign w:val="bottom"/>
          </w:tcPr>
          <w:p w14:paraId="3753722B" w14:textId="015F2191" w:rsidR="009B782B" w:rsidRPr="00355BFB" w:rsidRDefault="009B782B" w:rsidP="009B782B">
            <w:pPr>
              <w:jc w:val="right"/>
              <w:rPr>
                <w:b/>
              </w:rPr>
            </w:pPr>
            <w:r w:rsidRPr="00355BFB">
              <w:rPr>
                <w:b/>
              </w:rPr>
              <w:t>582.21</w:t>
            </w:r>
          </w:p>
        </w:tc>
        <w:tc>
          <w:tcPr>
            <w:tcW w:w="1389" w:type="dxa"/>
            <w:gridSpan w:val="2"/>
            <w:vAlign w:val="bottom"/>
          </w:tcPr>
          <w:p w14:paraId="174FBB15" w14:textId="4B3BFE5E" w:rsidR="009B782B" w:rsidRPr="00355BFB" w:rsidRDefault="009B782B" w:rsidP="009B782B">
            <w:pPr>
              <w:jc w:val="right"/>
              <w:rPr>
                <w:b/>
                <w:lang w:val="en-GB"/>
              </w:rPr>
            </w:pPr>
            <w:r w:rsidRPr="00355BFB">
              <w:rPr>
                <w:b/>
                <w:lang w:val="en-GB"/>
              </w:rPr>
              <w:t>501.74</w:t>
            </w:r>
          </w:p>
        </w:tc>
        <w:tc>
          <w:tcPr>
            <w:tcW w:w="2034" w:type="dxa"/>
            <w:gridSpan w:val="2"/>
            <w:vAlign w:val="bottom"/>
          </w:tcPr>
          <w:p w14:paraId="68C8D7D6" w14:textId="7B5E7C66" w:rsidR="009B782B" w:rsidRPr="00355BFB" w:rsidRDefault="009B782B" w:rsidP="009B782B">
            <w:pPr>
              <w:jc w:val="right"/>
              <w:rPr>
                <w:b/>
                <w:lang w:val="en-GB"/>
              </w:rPr>
            </w:pPr>
            <w:r w:rsidRPr="00355BFB">
              <w:rPr>
                <w:b/>
                <w:lang w:val="en-GB"/>
              </w:rPr>
              <w:t>20.37</w:t>
            </w:r>
          </w:p>
        </w:tc>
        <w:tc>
          <w:tcPr>
            <w:tcW w:w="1335" w:type="dxa"/>
            <w:gridSpan w:val="2"/>
            <w:vAlign w:val="bottom"/>
          </w:tcPr>
          <w:p w14:paraId="7C0D2A52" w14:textId="15FF4A74" w:rsidR="009B782B" w:rsidRPr="00355BFB" w:rsidRDefault="009B782B" w:rsidP="009B782B">
            <w:pPr>
              <w:jc w:val="right"/>
              <w:rPr>
                <w:b/>
              </w:rPr>
            </w:pPr>
            <w:r w:rsidRPr="00355BFB">
              <w:rPr>
                <w:b/>
              </w:rPr>
              <w:t>522.11</w:t>
            </w:r>
          </w:p>
        </w:tc>
        <w:tc>
          <w:tcPr>
            <w:tcW w:w="1359" w:type="dxa"/>
            <w:vAlign w:val="bottom"/>
          </w:tcPr>
          <w:p w14:paraId="201D761D" w14:textId="7F7E7EDA" w:rsidR="009B782B" w:rsidRPr="00355BFB" w:rsidRDefault="009B782B" w:rsidP="009B782B">
            <w:pPr>
              <w:jc w:val="right"/>
              <w:rPr>
                <w:b/>
                <w:bCs/>
              </w:rPr>
            </w:pPr>
            <w:r w:rsidRPr="00355BFB">
              <w:rPr>
                <w:b/>
                <w:bCs/>
              </w:rPr>
              <w:t>20,035.95</w:t>
            </w:r>
          </w:p>
        </w:tc>
        <w:tc>
          <w:tcPr>
            <w:tcW w:w="1539" w:type="dxa"/>
            <w:vAlign w:val="bottom"/>
          </w:tcPr>
          <w:p w14:paraId="254906C9" w14:textId="16DE507A" w:rsidR="009B782B" w:rsidRPr="00355BFB" w:rsidRDefault="009B782B" w:rsidP="009B782B">
            <w:pPr>
              <w:jc w:val="right"/>
              <w:rPr>
                <w:b/>
                <w:bCs/>
              </w:rPr>
            </w:pPr>
            <w:r w:rsidRPr="00355BFB">
              <w:rPr>
                <w:b/>
                <w:bCs/>
              </w:rPr>
              <w:t>(-) 10.32</w:t>
            </w:r>
          </w:p>
        </w:tc>
      </w:tr>
    </w:tbl>
    <w:p w14:paraId="41AE2FE7" w14:textId="77777777" w:rsidR="009B782B" w:rsidRDefault="009B782B"/>
    <w:p w14:paraId="5188B6F6" w14:textId="77777777" w:rsidR="009B782B" w:rsidRDefault="009B782B" w:rsidP="005260CC">
      <w:pPr>
        <w:jc w:val="center"/>
        <w:rPr>
          <w:b/>
        </w:rPr>
      </w:pPr>
    </w:p>
    <w:p w14:paraId="714D3D39" w14:textId="310818F7" w:rsidR="005260CC" w:rsidRPr="00355BFB" w:rsidRDefault="005260CC" w:rsidP="005260CC">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B32AFDD" w14:textId="77777777" w:rsidR="005260CC" w:rsidRPr="00355BFB" w:rsidRDefault="005260CC" w:rsidP="005260C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192"/>
        <w:gridCol w:w="1247"/>
        <w:gridCol w:w="94"/>
        <w:gridCol w:w="1318"/>
        <w:gridCol w:w="71"/>
        <w:gridCol w:w="1953"/>
        <w:gridCol w:w="81"/>
        <w:gridCol w:w="1255"/>
        <w:gridCol w:w="80"/>
        <w:gridCol w:w="1359"/>
        <w:gridCol w:w="1539"/>
      </w:tblGrid>
      <w:tr w:rsidR="00412AAE" w:rsidRPr="00355BFB" w14:paraId="1BF5250B" w14:textId="77777777" w:rsidTr="008A4585">
        <w:tc>
          <w:tcPr>
            <w:tcW w:w="4953" w:type="dxa"/>
            <w:gridSpan w:val="2"/>
            <w:vMerge w:val="restart"/>
            <w:vAlign w:val="center"/>
          </w:tcPr>
          <w:p w14:paraId="22918A61" w14:textId="77777777" w:rsidR="005260CC" w:rsidRPr="00355BFB" w:rsidRDefault="005260CC" w:rsidP="008A4585">
            <w:pPr>
              <w:jc w:val="center"/>
              <w:rPr>
                <w:b/>
              </w:rPr>
            </w:pPr>
            <w:r w:rsidRPr="00355BFB">
              <w:rPr>
                <w:b/>
              </w:rPr>
              <w:t>Nature of Expenditure</w:t>
            </w:r>
          </w:p>
          <w:p w14:paraId="44765D97" w14:textId="77777777" w:rsidR="005260CC" w:rsidRPr="00355BFB" w:rsidRDefault="005260CC" w:rsidP="008A4585">
            <w:pPr>
              <w:pStyle w:val="Header"/>
              <w:ind w:right="-274"/>
              <w:jc w:val="center"/>
              <w:rPr>
                <w:b/>
                <w:sz w:val="24"/>
                <w:szCs w:val="24"/>
              </w:rPr>
            </w:pPr>
          </w:p>
        </w:tc>
        <w:tc>
          <w:tcPr>
            <w:tcW w:w="1247" w:type="dxa"/>
            <w:vMerge w:val="restart"/>
          </w:tcPr>
          <w:p w14:paraId="0BF14618" w14:textId="77777777" w:rsidR="005260CC" w:rsidRPr="00355BFB" w:rsidRDefault="005260CC" w:rsidP="008A4585">
            <w:pPr>
              <w:pStyle w:val="Header"/>
              <w:ind w:left="-18" w:right="-274"/>
              <w:jc w:val="both"/>
              <w:rPr>
                <w:b/>
                <w:sz w:val="24"/>
                <w:szCs w:val="24"/>
              </w:rPr>
            </w:pPr>
            <w:r w:rsidRPr="00355BFB">
              <w:rPr>
                <w:b/>
                <w:sz w:val="24"/>
                <w:szCs w:val="24"/>
              </w:rPr>
              <w:t xml:space="preserve">Expendi- </w:t>
            </w:r>
          </w:p>
          <w:p w14:paraId="421AD133" w14:textId="77777777" w:rsidR="005260CC" w:rsidRPr="00355BFB" w:rsidRDefault="005260CC" w:rsidP="008A4585">
            <w:pPr>
              <w:pStyle w:val="Header"/>
              <w:ind w:left="-18" w:right="-274"/>
              <w:jc w:val="both"/>
              <w:rPr>
                <w:b/>
                <w:sz w:val="24"/>
                <w:szCs w:val="24"/>
              </w:rPr>
            </w:pPr>
            <w:r w:rsidRPr="00355BFB">
              <w:rPr>
                <w:b/>
                <w:sz w:val="24"/>
                <w:szCs w:val="24"/>
              </w:rPr>
              <w:t xml:space="preserve">ture </w:t>
            </w:r>
          </w:p>
          <w:p w14:paraId="19D85A23" w14:textId="70B93F04" w:rsidR="005260CC" w:rsidRPr="00355BFB" w:rsidRDefault="005260C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2" w:type="dxa"/>
            <w:gridSpan w:val="6"/>
          </w:tcPr>
          <w:p w14:paraId="1C06A491" w14:textId="0D0AD425" w:rsidR="005260CC" w:rsidRPr="00355BFB" w:rsidRDefault="005260C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9" w:type="dxa"/>
            <w:gridSpan w:val="2"/>
            <w:vMerge w:val="restart"/>
          </w:tcPr>
          <w:p w14:paraId="45E41CD3" w14:textId="77777777" w:rsidR="005260CC" w:rsidRPr="00355BFB" w:rsidRDefault="005260CC" w:rsidP="008A4585">
            <w:pPr>
              <w:ind w:right="-134" w:hanging="18"/>
              <w:rPr>
                <w:b/>
              </w:rPr>
            </w:pPr>
            <w:r w:rsidRPr="00355BFB">
              <w:rPr>
                <w:b/>
              </w:rPr>
              <w:t>Expendi-</w:t>
            </w:r>
          </w:p>
          <w:p w14:paraId="5B32B5CC" w14:textId="77777777" w:rsidR="005260CC" w:rsidRPr="00355BFB" w:rsidRDefault="005260CC" w:rsidP="008A4585">
            <w:pPr>
              <w:ind w:right="-134" w:hanging="18"/>
              <w:rPr>
                <w:b/>
              </w:rPr>
            </w:pPr>
            <w:r w:rsidRPr="00355BFB">
              <w:rPr>
                <w:b/>
              </w:rPr>
              <w:t>ture to the end of</w:t>
            </w:r>
          </w:p>
          <w:p w14:paraId="43754992" w14:textId="0CD850C1" w:rsidR="005260CC" w:rsidRPr="00355BFB" w:rsidRDefault="00B07282" w:rsidP="008A4585">
            <w:pPr>
              <w:ind w:right="-134"/>
              <w:rPr>
                <w:b/>
              </w:rPr>
            </w:pPr>
            <w:r w:rsidRPr="00355BFB">
              <w:rPr>
                <w:b/>
              </w:rPr>
              <w:t>2023-24</w:t>
            </w:r>
          </w:p>
        </w:tc>
        <w:tc>
          <w:tcPr>
            <w:tcW w:w="1539" w:type="dxa"/>
            <w:vMerge w:val="restart"/>
          </w:tcPr>
          <w:p w14:paraId="0594468D" w14:textId="77777777" w:rsidR="005260CC" w:rsidRPr="00355BFB" w:rsidRDefault="005260CC" w:rsidP="008A4585">
            <w:pPr>
              <w:ind w:right="-108"/>
              <w:rPr>
                <w:b/>
              </w:rPr>
            </w:pPr>
            <w:r w:rsidRPr="00355BFB">
              <w:rPr>
                <w:b/>
              </w:rPr>
              <w:t>Increase (+)/ Decrease (-)</w:t>
            </w:r>
          </w:p>
          <w:p w14:paraId="246340E7" w14:textId="77777777" w:rsidR="005260CC" w:rsidRPr="00355BFB" w:rsidRDefault="005260CC" w:rsidP="008A4585">
            <w:pPr>
              <w:ind w:right="-198" w:firstLine="5"/>
              <w:rPr>
                <w:b/>
              </w:rPr>
            </w:pPr>
            <w:r w:rsidRPr="00355BFB">
              <w:rPr>
                <w:b/>
              </w:rPr>
              <w:t xml:space="preserve">in </w:t>
            </w:r>
            <w:r w:rsidRPr="00355BFB">
              <w:rPr>
                <w:b/>
                <w:i/>
              </w:rPr>
              <w:t>per cent</w:t>
            </w:r>
            <w:r w:rsidRPr="00355BFB">
              <w:rPr>
                <w:b/>
              </w:rPr>
              <w:t xml:space="preserve"> during the </w:t>
            </w:r>
          </w:p>
          <w:p w14:paraId="0EBDA1CE" w14:textId="21EAECB3" w:rsidR="005260CC" w:rsidRPr="00355BFB" w:rsidRDefault="005260CC" w:rsidP="008A4585">
            <w:pPr>
              <w:ind w:right="-198" w:firstLine="5"/>
              <w:rPr>
                <w:b/>
              </w:rPr>
            </w:pPr>
            <w:r w:rsidRPr="00355BFB">
              <w:rPr>
                <w:b/>
              </w:rPr>
              <w:t xml:space="preserve">year </w:t>
            </w:r>
            <w:r w:rsidR="00B07282" w:rsidRPr="00355BFB">
              <w:rPr>
                <w:b/>
              </w:rPr>
              <w:t>2023-24</w:t>
            </w:r>
          </w:p>
        </w:tc>
      </w:tr>
      <w:tr w:rsidR="00412AAE" w:rsidRPr="00355BFB" w14:paraId="676D874F" w14:textId="77777777" w:rsidTr="008A4585">
        <w:tc>
          <w:tcPr>
            <w:tcW w:w="4953" w:type="dxa"/>
            <w:gridSpan w:val="2"/>
            <w:vMerge/>
          </w:tcPr>
          <w:p w14:paraId="269ADC3B" w14:textId="77777777" w:rsidR="005260CC" w:rsidRPr="00355BFB" w:rsidRDefault="005260CC" w:rsidP="008A4585">
            <w:pPr>
              <w:pStyle w:val="Header"/>
              <w:ind w:right="-274"/>
              <w:jc w:val="right"/>
              <w:rPr>
                <w:b/>
                <w:sz w:val="24"/>
                <w:szCs w:val="24"/>
              </w:rPr>
            </w:pPr>
          </w:p>
        </w:tc>
        <w:tc>
          <w:tcPr>
            <w:tcW w:w="1247" w:type="dxa"/>
            <w:vMerge/>
          </w:tcPr>
          <w:p w14:paraId="1DFF96FB" w14:textId="77777777" w:rsidR="005260CC" w:rsidRPr="00355BFB" w:rsidRDefault="005260CC" w:rsidP="008A4585">
            <w:pPr>
              <w:pStyle w:val="Header"/>
              <w:ind w:right="-274"/>
              <w:jc w:val="right"/>
              <w:rPr>
                <w:b/>
                <w:sz w:val="24"/>
                <w:szCs w:val="24"/>
              </w:rPr>
            </w:pPr>
          </w:p>
        </w:tc>
        <w:tc>
          <w:tcPr>
            <w:tcW w:w="1412" w:type="dxa"/>
            <w:gridSpan w:val="2"/>
            <w:vAlign w:val="center"/>
          </w:tcPr>
          <w:p w14:paraId="714FE2F6" w14:textId="77777777" w:rsidR="005260CC" w:rsidRPr="00355BFB" w:rsidRDefault="005260CC" w:rsidP="008A4585">
            <w:pPr>
              <w:ind w:right="-108"/>
              <w:rPr>
                <w:b/>
              </w:rPr>
            </w:pPr>
            <w:r w:rsidRPr="00355BFB">
              <w:rPr>
                <w:b/>
              </w:rPr>
              <w:t>State Fund Expenditure</w:t>
            </w:r>
          </w:p>
        </w:tc>
        <w:tc>
          <w:tcPr>
            <w:tcW w:w="2024" w:type="dxa"/>
            <w:gridSpan w:val="2"/>
          </w:tcPr>
          <w:p w14:paraId="20C2F805" w14:textId="77777777" w:rsidR="005260CC" w:rsidRPr="00355BFB" w:rsidRDefault="005260CC" w:rsidP="008A4585">
            <w:pPr>
              <w:ind w:right="-103"/>
              <w:rPr>
                <w:b/>
              </w:rPr>
            </w:pPr>
            <w:r w:rsidRPr="00355BFB">
              <w:rPr>
                <w:b/>
              </w:rPr>
              <w:t>Central Assistance (including Centrally Sponsored Scheme/ Central Sector)</w:t>
            </w:r>
          </w:p>
        </w:tc>
        <w:tc>
          <w:tcPr>
            <w:tcW w:w="1336" w:type="dxa"/>
            <w:gridSpan w:val="2"/>
            <w:vAlign w:val="center"/>
          </w:tcPr>
          <w:p w14:paraId="72B1AD02" w14:textId="77777777" w:rsidR="005260CC" w:rsidRPr="00355BFB" w:rsidRDefault="005260CC" w:rsidP="008A4585">
            <w:pPr>
              <w:jc w:val="center"/>
              <w:rPr>
                <w:b/>
              </w:rPr>
            </w:pPr>
            <w:r w:rsidRPr="00355BFB">
              <w:rPr>
                <w:b/>
              </w:rPr>
              <w:t>Total</w:t>
            </w:r>
          </w:p>
        </w:tc>
        <w:tc>
          <w:tcPr>
            <w:tcW w:w="1439" w:type="dxa"/>
            <w:gridSpan w:val="2"/>
            <w:vMerge/>
          </w:tcPr>
          <w:p w14:paraId="254713B9" w14:textId="77777777" w:rsidR="005260CC" w:rsidRPr="00355BFB" w:rsidRDefault="005260CC" w:rsidP="008A4585">
            <w:pPr>
              <w:ind w:right="-134"/>
              <w:rPr>
                <w:b/>
              </w:rPr>
            </w:pPr>
          </w:p>
        </w:tc>
        <w:tc>
          <w:tcPr>
            <w:tcW w:w="1539" w:type="dxa"/>
            <w:vMerge/>
          </w:tcPr>
          <w:p w14:paraId="32CC6C8F" w14:textId="77777777" w:rsidR="005260CC" w:rsidRPr="00355BFB" w:rsidRDefault="005260CC" w:rsidP="008A4585">
            <w:pPr>
              <w:ind w:right="-108" w:firstLine="5"/>
              <w:rPr>
                <w:b/>
              </w:rPr>
            </w:pPr>
          </w:p>
        </w:tc>
      </w:tr>
      <w:tr w:rsidR="00412AAE" w:rsidRPr="00355BFB" w14:paraId="1CC75814" w14:textId="77777777" w:rsidTr="008A4585">
        <w:tc>
          <w:tcPr>
            <w:tcW w:w="761" w:type="dxa"/>
          </w:tcPr>
          <w:p w14:paraId="6FECC7F9" w14:textId="77777777" w:rsidR="005260CC" w:rsidRPr="0007536D" w:rsidRDefault="005260CC" w:rsidP="008A4585">
            <w:pPr>
              <w:pStyle w:val="Heading3"/>
              <w:spacing w:before="0" w:after="0"/>
              <w:ind w:right="-79" w:hanging="106"/>
              <w:jc w:val="center"/>
              <w:rPr>
                <w:rFonts w:ascii="Times New Roman" w:hAnsi="Times New Roman" w:cs="Times New Roman"/>
                <w:bCs w:val="0"/>
                <w:sz w:val="23"/>
                <w:szCs w:val="23"/>
                <w:lang w:val="en-GB"/>
              </w:rPr>
            </w:pPr>
            <w:r w:rsidRPr="0007536D">
              <w:rPr>
                <w:rFonts w:ascii="Times New Roman" w:hAnsi="Times New Roman" w:cs="Times New Roman"/>
                <w:bCs w:val="0"/>
                <w:sz w:val="23"/>
                <w:szCs w:val="23"/>
                <w:lang w:val="en-GB"/>
              </w:rPr>
              <w:t>C</w:t>
            </w:r>
          </w:p>
        </w:tc>
        <w:tc>
          <w:tcPr>
            <w:tcW w:w="13189" w:type="dxa"/>
            <w:gridSpan w:val="11"/>
          </w:tcPr>
          <w:p w14:paraId="69C09956" w14:textId="77777777" w:rsidR="005260CC" w:rsidRPr="0007536D" w:rsidRDefault="005260CC" w:rsidP="008A4585">
            <w:pPr>
              <w:rPr>
                <w:b/>
                <w:bCs/>
                <w:sz w:val="23"/>
                <w:szCs w:val="23"/>
              </w:rPr>
            </w:pPr>
            <w:r w:rsidRPr="0007536D">
              <w:rPr>
                <w:b/>
                <w:sz w:val="23"/>
                <w:szCs w:val="23"/>
                <w:lang w:val="en-GB"/>
              </w:rPr>
              <w:t>CAPITAL ACCOUNT OF ECONOMIC SERVICES- contd.</w:t>
            </w:r>
          </w:p>
        </w:tc>
      </w:tr>
      <w:tr w:rsidR="00412AAE" w:rsidRPr="00355BFB" w14:paraId="495A4E3B" w14:textId="77777777" w:rsidTr="008A4585">
        <w:tc>
          <w:tcPr>
            <w:tcW w:w="761" w:type="dxa"/>
          </w:tcPr>
          <w:p w14:paraId="268AB6F5" w14:textId="77777777" w:rsidR="005260CC" w:rsidRPr="0007536D" w:rsidRDefault="005260CC" w:rsidP="008A4585">
            <w:pPr>
              <w:pStyle w:val="Heading3"/>
              <w:spacing w:before="0" w:after="0"/>
              <w:ind w:right="-155" w:hanging="106"/>
              <w:jc w:val="center"/>
              <w:rPr>
                <w:rFonts w:ascii="Times New Roman" w:hAnsi="Times New Roman" w:cs="Times New Roman"/>
                <w:bCs w:val="0"/>
                <w:sz w:val="23"/>
                <w:szCs w:val="23"/>
                <w:lang w:val="en-GB"/>
              </w:rPr>
            </w:pPr>
            <w:r w:rsidRPr="0007536D">
              <w:rPr>
                <w:rFonts w:ascii="Times New Roman" w:hAnsi="Times New Roman" w:cs="Times New Roman"/>
                <w:bCs w:val="0"/>
                <w:sz w:val="23"/>
                <w:szCs w:val="23"/>
                <w:lang w:val="en-GB"/>
              </w:rPr>
              <w:t>(a)</w:t>
            </w:r>
          </w:p>
        </w:tc>
        <w:tc>
          <w:tcPr>
            <w:tcW w:w="13189" w:type="dxa"/>
            <w:gridSpan w:val="11"/>
          </w:tcPr>
          <w:p w14:paraId="3299979E" w14:textId="77777777" w:rsidR="005260CC" w:rsidRPr="0007536D" w:rsidRDefault="005260CC" w:rsidP="008A4585">
            <w:pPr>
              <w:rPr>
                <w:b/>
                <w:bCs/>
                <w:sz w:val="23"/>
                <w:szCs w:val="23"/>
              </w:rPr>
            </w:pPr>
            <w:r w:rsidRPr="0007536D">
              <w:rPr>
                <w:b/>
                <w:sz w:val="23"/>
                <w:szCs w:val="23"/>
              </w:rPr>
              <w:t xml:space="preserve">Capital Account of Agriculture and Allied Activities </w:t>
            </w:r>
            <w:r w:rsidRPr="0007536D">
              <w:rPr>
                <w:b/>
                <w:sz w:val="23"/>
                <w:szCs w:val="23"/>
                <w:lang w:val="en-GB"/>
              </w:rPr>
              <w:t>- contd.</w:t>
            </w:r>
          </w:p>
        </w:tc>
      </w:tr>
      <w:tr w:rsidR="00412AAE" w:rsidRPr="00355BFB" w14:paraId="456028A7" w14:textId="77777777" w:rsidTr="008A4585">
        <w:tc>
          <w:tcPr>
            <w:tcW w:w="761" w:type="dxa"/>
          </w:tcPr>
          <w:p w14:paraId="2878125D" w14:textId="77777777" w:rsidR="005260CC" w:rsidRPr="0007536D" w:rsidRDefault="005260CC" w:rsidP="008A4585">
            <w:pPr>
              <w:pStyle w:val="Heading3"/>
              <w:spacing w:before="0" w:after="0"/>
              <w:jc w:val="center"/>
              <w:rPr>
                <w:rFonts w:ascii="Times New Roman" w:hAnsi="Times New Roman" w:cs="Times New Roman"/>
                <w:bCs w:val="0"/>
                <w:sz w:val="23"/>
                <w:szCs w:val="23"/>
                <w:lang w:val="en-GB"/>
              </w:rPr>
            </w:pPr>
            <w:r w:rsidRPr="0007536D">
              <w:rPr>
                <w:rFonts w:ascii="Times New Roman" w:hAnsi="Times New Roman" w:cs="Times New Roman"/>
                <w:bCs w:val="0"/>
                <w:sz w:val="23"/>
                <w:szCs w:val="23"/>
                <w:lang w:val="en-GB"/>
              </w:rPr>
              <w:t>4406</w:t>
            </w:r>
          </w:p>
        </w:tc>
        <w:tc>
          <w:tcPr>
            <w:tcW w:w="13189" w:type="dxa"/>
            <w:gridSpan w:val="11"/>
          </w:tcPr>
          <w:p w14:paraId="216546F7" w14:textId="2AFF0D2E" w:rsidR="005260CC" w:rsidRPr="0007536D" w:rsidRDefault="005260CC" w:rsidP="008A4585">
            <w:pPr>
              <w:rPr>
                <w:b/>
                <w:bCs/>
                <w:sz w:val="23"/>
                <w:szCs w:val="23"/>
              </w:rPr>
            </w:pPr>
            <w:r w:rsidRPr="0007536D">
              <w:rPr>
                <w:b/>
                <w:bCs/>
                <w:sz w:val="23"/>
                <w:szCs w:val="23"/>
                <w:lang w:val="en-GB"/>
              </w:rPr>
              <w:t xml:space="preserve">Capital Outlay on Forestry and </w:t>
            </w:r>
            <w:r w:rsidR="00A83521" w:rsidRPr="0007536D">
              <w:rPr>
                <w:b/>
                <w:bCs/>
                <w:sz w:val="23"/>
                <w:szCs w:val="23"/>
                <w:lang w:val="en-GB"/>
              </w:rPr>
              <w:t>Wildlife</w:t>
            </w:r>
            <w:r w:rsidRPr="0007536D">
              <w:rPr>
                <w:b/>
                <w:sz w:val="23"/>
                <w:szCs w:val="23"/>
                <w:lang w:val="en-GB"/>
              </w:rPr>
              <w:t>- concld.</w:t>
            </w:r>
          </w:p>
        </w:tc>
      </w:tr>
      <w:tr w:rsidR="00412AAE" w:rsidRPr="00355BFB" w14:paraId="0C84C6F7" w14:textId="77777777" w:rsidTr="008A4585">
        <w:tc>
          <w:tcPr>
            <w:tcW w:w="761" w:type="dxa"/>
          </w:tcPr>
          <w:p w14:paraId="15046DFB" w14:textId="77777777" w:rsidR="005260CC" w:rsidRPr="0007536D" w:rsidRDefault="005260CC" w:rsidP="008A4585">
            <w:pPr>
              <w:pStyle w:val="Heading3"/>
              <w:spacing w:before="0" w:after="0"/>
              <w:jc w:val="center"/>
              <w:rPr>
                <w:rFonts w:ascii="Times New Roman" w:hAnsi="Times New Roman" w:cs="Times New Roman"/>
                <w:bCs w:val="0"/>
                <w:i/>
                <w:sz w:val="23"/>
                <w:szCs w:val="23"/>
                <w:lang w:val="en-GB"/>
              </w:rPr>
            </w:pPr>
            <w:r w:rsidRPr="0007536D">
              <w:rPr>
                <w:rFonts w:ascii="Times New Roman" w:hAnsi="Times New Roman" w:cs="Times New Roman"/>
                <w:bCs w:val="0"/>
                <w:i/>
                <w:sz w:val="23"/>
                <w:szCs w:val="23"/>
                <w:lang w:val="en-GB"/>
              </w:rPr>
              <w:t>01</w:t>
            </w:r>
          </w:p>
        </w:tc>
        <w:tc>
          <w:tcPr>
            <w:tcW w:w="13189" w:type="dxa"/>
            <w:gridSpan w:val="11"/>
          </w:tcPr>
          <w:p w14:paraId="65FBEB75" w14:textId="77777777" w:rsidR="005260CC" w:rsidRPr="0007536D" w:rsidRDefault="005260CC" w:rsidP="008A4585">
            <w:pPr>
              <w:rPr>
                <w:b/>
                <w:sz w:val="23"/>
                <w:szCs w:val="23"/>
                <w:lang w:val="en-GB"/>
              </w:rPr>
            </w:pPr>
            <w:r w:rsidRPr="0007536D">
              <w:rPr>
                <w:b/>
                <w:i/>
                <w:sz w:val="23"/>
                <w:szCs w:val="23"/>
                <w:lang w:val="en-GB"/>
              </w:rPr>
              <w:t>Forestry</w:t>
            </w:r>
            <w:r w:rsidRPr="0007536D">
              <w:rPr>
                <w:b/>
                <w:sz w:val="23"/>
                <w:szCs w:val="23"/>
                <w:lang w:val="en-GB"/>
              </w:rPr>
              <w:t>- concld.</w:t>
            </w:r>
          </w:p>
        </w:tc>
      </w:tr>
      <w:tr w:rsidR="00412AAE" w:rsidRPr="00355BFB" w14:paraId="3EB54187" w14:textId="77777777" w:rsidTr="008A4585">
        <w:tc>
          <w:tcPr>
            <w:tcW w:w="761" w:type="dxa"/>
            <w:vAlign w:val="center"/>
          </w:tcPr>
          <w:p w14:paraId="5CD1B4F1" w14:textId="77777777" w:rsidR="001A21D0" w:rsidRPr="0007536D" w:rsidRDefault="001A21D0" w:rsidP="001A21D0">
            <w:pPr>
              <w:pStyle w:val="Heading3"/>
              <w:spacing w:before="0" w:after="0"/>
              <w:jc w:val="center"/>
              <w:rPr>
                <w:rFonts w:ascii="Times New Roman" w:hAnsi="Times New Roman" w:cs="Times New Roman"/>
                <w:bCs w:val="0"/>
                <w:sz w:val="23"/>
                <w:szCs w:val="23"/>
                <w:lang w:val="en-GB"/>
              </w:rPr>
            </w:pPr>
            <w:r w:rsidRPr="0007536D">
              <w:rPr>
                <w:rFonts w:ascii="Times New Roman" w:hAnsi="Times New Roman" w:cs="Times New Roman"/>
                <w:bCs w:val="0"/>
                <w:sz w:val="23"/>
                <w:szCs w:val="23"/>
                <w:lang w:val="en-GB"/>
              </w:rPr>
              <w:t>800</w:t>
            </w:r>
          </w:p>
        </w:tc>
        <w:tc>
          <w:tcPr>
            <w:tcW w:w="13189" w:type="dxa"/>
            <w:gridSpan w:val="11"/>
          </w:tcPr>
          <w:p w14:paraId="741758C4" w14:textId="1037C419" w:rsidR="001A21D0" w:rsidRPr="0007536D" w:rsidRDefault="001A21D0" w:rsidP="001A21D0">
            <w:pPr>
              <w:rPr>
                <w:sz w:val="23"/>
                <w:szCs w:val="23"/>
              </w:rPr>
            </w:pPr>
            <w:r w:rsidRPr="0007536D">
              <w:rPr>
                <w:b/>
                <w:bCs/>
                <w:sz w:val="23"/>
                <w:szCs w:val="23"/>
                <w:lang w:val="en-GB"/>
              </w:rPr>
              <w:t>Other Expenditure</w:t>
            </w:r>
          </w:p>
        </w:tc>
      </w:tr>
      <w:tr w:rsidR="00101828" w:rsidRPr="00355BFB" w14:paraId="21AF6D70" w14:textId="77777777" w:rsidTr="001A21D0">
        <w:tc>
          <w:tcPr>
            <w:tcW w:w="761" w:type="dxa"/>
            <w:vAlign w:val="center"/>
          </w:tcPr>
          <w:p w14:paraId="4A9FA84A"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6A080D53" w14:textId="4EA6F4FF" w:rsidR="00101828" w:rsidRPr="0007536D" w:rsidRDefault="00101828" w:rsidP="00101828">
            <w:pPr>
              <w:tabs>
                <w:tab w:val="left" w:pos="3015"/>
              </w:tabs>
              <w:ind w:right="-102"/>
              <w:rPr>
                <w:sz w:val="23"/>
                <w:szCs w:val="23"/>
              </w:rPr>
            </w:pPr>
            <w:r w:rsidRPr="0007536D">
              <w:rPr>
                <w:bCs/>
                <w:sz w:val="23"/>
                <w:szCs w:val="23"/>
              </w:rPr>
              <w:t>Establishment of Forest Research Institute</w:t>
            </w:r>
          </w:p>
        </w:tc>
        <w:tc>
          <w:tcPr>
            <w:tcW w:w="1341" w:type="dxa"/>
            <w:gridSpan w:val="2"/>
            <w:vAlign w:val="bottom"/>
          </w:tcPr>
          <w:p w14:paraId="51F41F50" w14:textId="7611B23A" w:rsidR="00101828" w:rsidRPr="0007536D" w:rsidRDefault="00101828" w:rsidP="00101828">
            <w:pPr>
              <w:jc w:val="right"/>
              <w:rPr>
                <w:bCs/>
                <w:sz w:val="23"/>
                <w:szCs w:val="23"/>
                <w:lang w:val="en-GB"/>
              </w:rPr>
            </w:pPr>
            <w:r w:rsidRPr="0007536D">
              <w:rPr>
                <w:sz w:val="23"/>
                <w:szCs w:val="23"/>
              </w:rPr>
              <w:t>0.00</w:t>
            </w:r>
          </w:p>
        </w:tc>
        <w:tc>
          <w:tcPr>
            <w:tcW w:w="1389" w:type="dxa"/>
            <w:gridSpan w:val="2"/>
            <w:vAlign w:val="bottom"/>
          </w:tcPr>
          <w:p w14:paraId="1D622B10" w14:textId="1FEF41E0" w:rsidR="00101828" w:rsidRPr="0007536D" w:rsidRDefault="00101828" w:rsidP="00101828">
            <w:pPr>
              <w:jc w:val="right"/>
              <w:rPr>
                <w:bCs/>
                <w:sz w:val="23"/>
                <w:szCs w:val="23"/>
                <w:lang w:val="en-GB"/>
              </w:rPr>
            </w:pPr>
            <w:r w:rsidRPr="0007536D">
              <w:rPr>
                <w:sz w:val="23"/>
                <w:szCs w:val="23"/>
              </w:rPr>
              <w:t>0.00</w:t>
            </w:r>
          </w:p>
        </w:tc>
        <w:tc>
          <w:tcPr>
            <w:tcW w:w="2034" w:type="dxa"/>
            <w:gridSpan w:val="2"/>
            <w:vAlign w:val="bottom"/>
          </w:tcPr>
          <w:p w14:paraId="5A1AC6F9" w14:textId="38BEE9F2" w:rsidR="00101828" w:rsidRPr="0007536D" w:rsidRDefault="00101828" w:rsidP="00101828">
            <w:pPr>
              <w:jc w:val="right"/>
              <w:rPr>
                <w:bCs/>
                <w:sz w:val="23"/>
                <w:szCs w:val="23"/>
                <w:lang w:val="en-GB"/>
              </w:rPr>
            </w:pPr>
            <w:r w:rsidRPr="0007536D">
              <w:rPr>
                <w:sz w:val="23"/>
                <w:szCs w:val="23"/>
              </w:rPr>
              <w:t>0.00</w:t>
            </w:r>
          </w:p>
        </w:tc>
        <w:tc>
          <w:tcPr>
            <w:tcW w:w="1335" w:type="dxa"/>
            <w:gridSpan w:val="2"/>
            <w:vAlign w:val="bottom"/>
          </w:tcPr>
          <w:p w14:paraId="50502735" w14:textId="0F21ABE7" w:rsidR="00101828" w:rsidRPr="0007536D" w:rsidRDefault="00101828" w:rsidP="00101828">
            <w:pPr>
              <w:jc w:val="right"/>
              <w:rPr>
                <w:bCs/>
                <w:sz w:val="23"/>
                <w:szCs w:val="23"/>
                <w:lang w:val="en-GB"/>
              </w:rPr>
            </w:pPr>
            <w:r w:rsidRPr="0007536D">
              <w:rPr>
                <w:sz w:val="23"/>
                <w:szCs w:val="23"/>
              </w:rPr>
              <w:t>0.00</w:t>
            </w:r>
          </w:p>
        </w:tc>
        <w:tc>
          <w:tcPr>
            <w:tcW w:w="1359" w:type="dxa"/>
            <w:vAlign w:val="bottom"/>
          </w:tcPr>
          <w:p w14:paraId="2DFCF38C" w14:textId="19CC7F3B" w:rsidR="00101828" w:rsidRPr="0007536D" w:rsidRDefault="00101828" w:rsidP="00101828">
            <w:pPr>
              <w:jc w:val="right"/>
              <w:rPr>
                <w:bCs/>
                <w:sz w:val="23"/>
                <w:szCs w:val="23"/>
              </w:rPr>
            </w:pPr>
            <w:r w:rsidRPr="0007536D">
              <w:rPr>
                <w:bCs/>
                <w:sz w:val="23"/>
                <w:szCs w:val="23"/>
              </w:rPr>
              <w:t>913.60</w:t>
            </w:r>
          </w:p>
        </w:tc>
        <w:tc>
          <w:tcPr>
            <w:tcW w:w="1539" w:type="dxa"/>
            <w:vAlign w:val="bottom"/>
          </w:tcPr>
          <w:p w14:paraId="5C180CC9" w14:textId="5539CAC1" w:rsidR="00101828" w:rsidRPr="00355BFB" w:rsidRDefault="00101828" w:rsidP="00101828">
            <w:pPr>
              <w:jc w:val="right"/>
            </w:pPr>
            <w:r w:rsidRPr="00355BFB">
              <w:t>0.00</w:t>
            </w:r>
          </w:p>
        </w:tc>
      </w:tr>
      <w:tr w:rsidR="00101828" w:rsidRPr="00355BFB" w14:paraId="4DBB6D8E" w14:textId="77777777" w:rsidTr="001A21D0">
        <w:tc>
          <w:tcPr>
            <w:tcW w:w="761" w:type="dxa"/>
            <w:vAlign w:val="center"/>
          </w:tcPr>
          <w:p w14:paraId="269318E9"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742F7104" w14:textId="25244387" w:rsidR="00101828" w:rsidRPr="0007536D" w:rsidRDefault="00101828" w:rsidP="00101828">
            <w:pPr>
              <w:tabs>
                <w:tab w:val="left" w:pos="3015"/>
              </w:tabs>
              <w:ind w:right="-102"/>
              <w:rPr>
                <w:sz w:val="23"/>
                <w:szCs w:val="23"/>
                <w:lang w:val="en-GB"/>
              </w:rPr>
            </w:pPr>
            <w:r w:rsidRPr="0007536D">
              <w:rPr>
                <w:bCs/>
                <w:sz w:val="23"/>
                <w:szCs w:val="23"/>
              </w:rPr>
              <w:t>Strengthening of Administration</w:t>
            </w:r>
          </w:p>
        </w:tc>
        <w:tc>
          <w:tcPr>
            <w:tcW w:w="1341" w:type="dxa"/>
            <w:gridSpan w:val="2"/>
            <w:vAlign w:val="bottom"/>
          </w:tcPr>
          <w:p w14:paraId="5B0FA681" w14:textId="7B3F5DB8" w:rsidR="00101828" w:rsidRPr="0007536D" w:rsidRDefault="00101828" w:rsidP="00101828">
            <w:pPr>
              <w:jc w:val="right"/>
              <w:rPr>
                <w:bCs/>
                <w:sz w:val="23"/>
                <w:szCs w:val="23"/>
                <w:lang w:val="en-GB"/>
              </w:rPr>
            </w:pPr>
            <w:r w:rsidRPr="0007536D">
              <w:rPr>
                <w:sz w:val="23"/>
                <w:szCs w:val="23"/>
              </w:rPr>
              <w:t>0.00</w:t>
            </w:r>
          </w:p>
        </w:tc>
        <w:tc>
          <w:tcPr>
            <w:tcW w:w="1389" w:type="dxa"/>
            <w:gridSpan w:val="2"/>
            <w:vAlign w:val="bottom"/>
          </w:tcPr>
          <w:p w14:paraId="02738D0A" w14:textId="48FB4737" w:rsidR="00101828" w:rsidRPr="0007536D" w:rsidRDefault="00101828" w:rsidP="00101828">
            <w:pPr>
              <w:jc w:val="right"/>
              <w:rPr>
                <w:sz w:val="23"/>
                <w:szCs w:val="23"/>
              </w:rPr>
            </w:pPr>
            <w:r w:rsidRPr="0007536D">
              <w:rPr>
                <w:sz w:val="23"/>
                <w:szCs w:val="23"/>
              </w:rPr>
              <w:t>0.00</w:t>
            </w:r>
          </w:p>
        </w:tc>
        <w:tc>
          <w:tcPr>
            <w:tcW w:w="2034" w:type="dxa"/>
            <w:gridSpan w:val="2"/>
            <w:vAlign w:val="bottom"/>
          </w:tcPr>
          <w:p w14:paraId="25F67ADF" w14:textId="6AE7EE0E" w:rsidR="00101828" w:rsidRPr="0007536D" w:rsidRDefault="00101828" w:rsidP="00101828">
            <w:pPr>
              <w:jc w:val="right"/>
              <w:rPr>
                <w:sz w:val="23"/>
                <w:szCs w:val="23"/>
              </w:rPr>
            </w:pPr>
            <w:r w:rsidRPr="0007536D">
              <w:rPr>
                <w:sz w:val="23"/>
                <w:szCs w:val="23"/>
              </w:rPr>
              <w:t>0.00</w:t>
            </w:r>
          </w:p>
        </w:tc>
        <w:tc>
          <w:tcPr>
            <w:tcW w:w="1335" w:type="dxa"/>
            <w:gridSpan w:val="2"/>
            <w:vAlign w:val="bottom"/>
          </w:tcPr>
          <w:p w14:paraId="7BD4865E" w14:textId="5EA4908F" w:rsidR="00101828" w:rsidRPr="0007536D" w:rsidRDefault="00101828" w:rsidP="00101828">
            <w:pPr>
              <w:jc w:val="right"/>
              <w:rPr>
                <w:sz w:val="23"/>
                <w:szCs w:val="23"/>
              </w:rPr>
            </w:pPr>
            <w:r w:rsidRPr="0007536D">
              <w:rPr>
                <w:sz w:val="23"/>
                <w:szCs w:val="23"/>
              </w:rPr>
              <w:t>0.00</w:t>
            </w:r>
          </w:p>
        </w:tc>
        <w:tc>
          <w:tcPr>
            <w:tcW w:w="1359" w:type="dxa"/>
            <w:vAlign w:val="bottom"/>
          </w:tcPr>
          <w:p w14:paraId="2333AE53" w14:textId="6A4AB95B" w:rsidR="00101828" w:rsidRPr="0007536D" w:rsidRDefault="00101828" w:rsidP="00101828">
            <w:pPr>
              <w:jc w:val="right"/>
              <w:rPr>
                <w:bCs/>
                <w:sz w:val="23"/>
                <w:szCs w:val="23"/>
              </w:rPr>
            </w:pPr>
            <w:r w:rsidRPr="0007536D">
              <w:rPr>
                <w:sz w:val="23"/>
                <w:szCs w:val="23"/>
              </w:rPr>
              <w:t>101.01</w:t>
            </w:r>
          </w:p>
        </w:tc>
        <w:tc>
          <w:tcPr>
            <w:tcW w:w="1539" w:type="dxa"/>
            <w:vAlign w:val="bottom"/>
          </w:tcPr>
          <w:p w14:paraId="10B36878" w14:textId="4FB5B81E" w:rsidR="00101828" w:rsidRPr="00355BFB" w:rsidRDefault="00101828" w:rsidP="00101828">
            <w:pPr>
              <w:jc w:val="right"/>
            </w:pPr>
            <w:r w:rsidRPr="00355BFB">
              <w:t>0.00</w:t>
            </w:r>
          </w:p>
        </w:tc>
      </w:tr>
      <w:tr w:rsidR="00101828" w:rsidRPr="00355BFB" w14:paraId="37D15DC5" w14:textId="77777777" w:rsidTr="001A21D0">
        <w:tc>
          <w:tcPr>
            <w:tcW w:w="761" w:type="dxa"/>
            <w:vAlign w:val="center"/>
          </w:tcPr>
          <w:p w14:paraId="2CC8FE9E"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35DCB3EA" w14:textId="09652B7F" w:rsidR="00101828" w:rsidRPr="0007536D" w:rsidRDefault="00101828" w:rsidP="00101828">
            <w:pPr>
              <w:tabs>
                <w:tab w:val="left" w:pos="3015"/>
              </w:tabs>
              <w:ind w:right="-102"/>
              <w:rPr>
                <w:sz w:val="23"/>
                <w:szCs w:val="23"/>
                <w:lang w:val="en-GB"/>
              </w:rPr>
            </w:pPr>
            <w:r w:rsidRPr="0007536D">
              <w:rPr>
                <w:bCs/>
                <w:sz w:val="23"/>
                <w:szCs w:val="23"/>
              </w:rPr>
              <w:t>Survey and Utilisation of Forest Infrastructure</w:t>
            </w:r>
          </w:p>
        </w:tc>
        <w:tc>
          <w:tcPr>
            <w:tcW w:w="1341" w:type="dxa"/>
            <w:gridSpan w:val="2"/>
            <w:vAlign w:val="bottom"/>
          </w:tcPr>
          <w:p w14:paraId="6EEEDA8B" w14:textId="09425D63" w:rsidR="00101828" w:rsidRPr="0007536D" w:rsidRDefault="00101828" w:rsidP="00101828">
            <w:pPr>
              <w:jc w:val="right"/>
              <w:rPr>
                <w:bCs/>
                <w:sz w:val="23"/>
                <w:szCs w:val="23"/>
                <w:lang w:val="en-GB"/>
              </w:rPr>
            </w:pPr>
            <w:r w:rsidRPr="0007536D">
              <w:rPr>
                <w:sz w:val="23"/>
                <w:szCs w:val="23"/>
              </w:rPr>
              <w:t>0.00</w:t>
            </w:r>
          </w:p>
        </w:tc>
        <w:tc>
          <w:tcPr>
            <w:tcW w:w="1389" w:type="dxa"/>
            <w:gridSpan w:val="2"/>
            <w:vAlign w:val="bottom"/>
          </w:tcPr>
          <w:p w14:paraId="5C42EBB9" w14:textId="520565EC" w:rsidR="00101828" w:rsidRPr="0007536D" w:rsidRDefault="00101828" w:rsidP="00101828">
            <w:pPr>
              <w:jc w:val="right"/>
              <w:rPr>
                <w:sz w:val="23"/>
                <w:szCs w:val="23"/>
              </w:rPr>
            </w:pPr>
            <w:r w:rsidRPr="0007536D">
              <w:rPr>
                <w:sz w:val="23"/>
                <w:szCs w:val="23"/>
              </w:rPr>
              <w:t>0.00</w:t>
            </w:r>
          </w:p>
        </w:tc>
        <w:tc>
          <w:tcPr>
            <w:tcW w:w="2034" w:type="dxa"/>
            <w:gridSpan w:val="2"/>
            <w:vAlign w:val="bottom"/>
          </w:tcPr>
          <w:p w14:paraId="0E5A0156" w14:textId="3423E919" w:rsidR="00101828" w:rsidRPr="0007536D" w:rsidRDefault="00101828" w:rsidP="00101828">
            <w:pPr>
              <w:jc w:val="right"/>
              <w:rPr>
                <w:sz w:val="23"/>
                <w:szCs w:val="23"/>
              </w:rPr>
            </w:pPr>
            <w:r w:rsidRPr="0007536D">
              <w:rPr>
                <w:sz w:val="23"/>
                <w:szCs w:val="23"/>
              </w:rPr>
              <w:t>0.00</w:t>
            </w:r>
          </w:p>
        </w:tc>
        <w:tc>
          <w:tcPr>
            <w:tcW w:w="1335" w:type="dxa"/>
            <w:gridSpan w:val="2"/>
            <w:vAlign w:val="bottom"/>
          </w:tcPr>
          <w:p w14:paraId="2DF1EDA6" w14:textId="60B2402B" w:rsidR="00101828" w:rsidRPr="0007536D" w:rsidRDefault="00101828" w:rsidP="00101828">
            <w:pPr>
              <w:jc w:val="right"/>
              <w:rPr>
                <w:sz w:val="23"/>
                <w:szCs w:val="23"/>
              </w:rPr>
            </w:pPr>
            <w:r w:rsidRPr="0007536D">
              <w:rPr>
                <w:sz w:val="23"/>
                <w:szCs w:val="23"/>
              </w:rPr>
              <w:t>0.00</w:t>
            </w:r>
          </w:p>
        </w:tc>
        <w:tc>
          <w:tcPr>
            <w:tcW w:w="1359" w:type="dxa"/>
            <w:vAlign w:val="bottom"/>
          </w:tcPr>
          <w:p w14:paraId="3536D5FE" w14:textId="31549487" w:rsidR="00101828" w:rsidRPr="0007536D" w:rsidRDefault="00101828" w:rsidP="00101828">
            <w:pPr>
              <w:jc w:val="right"/>
              <w:rPr>
                <w:bCs/>
                <w:sz w:val="23"/>
                <w:szCs w:val="23"/>
              </w:rPr>
            </w:pPr>
            <w:r w:rsidRPr="0007536D">
              <w:rPr>
                <w:bCs/>
                <w:sz w:val="23"/>
                <w:szCs w:val="23"/>
              </w:rPr>
              <w:t>18.05</w:t>
            </w:r>
          </w:p>
        </w:tc>
        <w:tc>
          <w:tcPr>
            <w:tcW w:w="1539" w:type="dxa"/>
            <w:vAlign w:val="bottom"/>
          </w:tcPr>
          <w:p w14:paraId="13BC3F34" w14:textId="14D2CFE5" w:rsidR="00101828" w:rsidRPr="00355BFB" w:rsidRDefault="00101828" w:rsidP="00101828">
            <w:pPr>
              <w:jc w:val="right"/>
            </w:pPr>
            <w:r w:rsidRPr="00355BFB">
              <w:t>0.00</w:t>
            </w:r>
          </w:p>
        </w:tc>
      </w:tr>
      <w:tr w:rsidR="00101828" w:rsidRPr="00355BFB" w14:paraId="5BB9E847" w14:textId="77777777" w:rsidTr="001A21D0">
        <w:tc>
          <w:tcPr>
            <w:tcW w:w="761" w:type="dxa"/>
            <w:vAlign w:val="center"/>
          </w:tcPr>
          <w:p w14:paraId="2959CA96"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74BDA7B8" w14:textId="5839EDFC" w:rsidR="00101828" w:rsidRPr="0007536D" w:rsidRDefault="00101828" w:rsidP="00101828">
            <w:pPr>
              <w:tabs>
                <w:tab w:val="left" w:pos="3015"/>
              </w:tabs>
              <w:ind w:right="-102"/>
              <w:rPr>
                <w:sz w:val="23"/>
                <w:szCs w:val="23"/>
                <w:lang w:val="en-GB"/>
              </w:rPr>
            </w:pPr>
            <w:r w:rsidRPr="0007536D">
              <w:rPr>
                <w:sz w:val="23"/>
                <w:szCs w:val="23"/>
                <w:lang w:val="en-GB"/>
              </w:rPr>
              <w:t>Works/Project having no Expenditure during the last five years</w:t>
            </w:r>
            <w:r w:rsidRPr="0007536D">
              <w:rPr>
                <w:sz w:val="23"/>
                <w:szCs w:val="23"/>
              </w:rPr>
              <w:tab/>
            </w:r>
          </w:p>
        </w:tc>
        <w:tc>
          <w:tcPr>
            <w:tcW w:w="1341" w:type="dxa"/>
            <w:gridSpan w:val="2"/>
            <w:vAlign w:val="bottom"/>
          </w:tcPr>
          <w:p w14:paraId="2AD825C5" w14:textId="416BB483" w:rsidR="00101828" w:rsidRPr="0007536D" w:rsidRDefault="00101828" w:rsidP="00101828">
            <w:pPr>
              <w:jc w:val="right"/>
              <w:rPr>
                <w:bCs/>
                <w:sz w:val="23"/>
                <w:szCs w:val="23"/>
                <w:lang w:val="en-GB"/>
              </w:rPr>
            </w:pPr>
            <w:r w:rsidRPr="0007536D">
              <w:rPr>
                <w:bCs/>
                <w:sz w:val="23"/>
                <w:szCs w:val="23"/>
                <w:lang w:val="en-GB"/>
              </w:rPr>
              <w:t>0.00</w:t>
            </w:r>
          </w:p>
        </w:tc>
        <w:tc>
          <w:tcPr>
            <w:tcW w:w="1389" w:type="dxa"/>
            <w:gridSpan w:val="2"/>
            <w:vAlign w:val="bottom"/>
          </w:tcPr>
          <w:p w14:paraId="412DCE02" w14:textId="5BF8E8DE" w:rsidR="00101828" w:rsidRPr="0007536D" w:rsidRDefault="00101828" w:rsidP="00101828">
            <w:pPr>
              <w:jc w:val="right"/>
              <w:rPr>
                <w:sz w:val="23"/>
                <w:szCs w:val="23"/>
              </w:rPr>
            </w:pPr>
            <w:r w:rsidRPr="0007536D">
              <w:rPr>
                <w:sz w:val="23"/>
                <w:szCs w:val="23"/>
              </w:rPr>
              <w:t>0.00</w:t>
            </w:r>
          </w:p>
        </w:tc>
        <w:tc>
          <w:tcPr>
            <w:tcW w:w="2034" w:type="dxa"/>
            <w:gridSpan w:val="2"/>
            <w:vAlign w:val="bottom"/>
          </w:tcPr>
          <w:p w14:paraId="1544FB98" w14:textId="770A8056" w:rsidR="00101828" w:rsidRPr="0007536D" w:rsidRDefault="00101828" w:rsidP="00101828">
            <w:pPr>
              <w:jc w:val="right"/>
              <w:rPr>
                <w:sz w:val="23"/>
                <w:szCs w:val="23"/>
              </w:rPr>
            </w:pPr>
            <w:r w:rsidRPr="0007536D">
              <w:rPr>
                <w:sz w:val="23"/>
                <w:szCs w:val="23"/>
              </w:rPr>
              <w:t>0.00</w:t>
            </w:r>
          </w:p>
        </w:tc>
        <w:tc>
          <w:tcPr>
            <w:tcW w:w="1335" w:type="dxa"/>
            <w:gridSpan w:val="2"/>
            <w:vAlign w:val="bottom"/>
          </w:tcPr>
          <w:p w14:paraId="1274BA08" w14:textId="68EA4E76" w:rsidR="00101828" w:rsidRPr="0007536D" w:rsidRDefault="00101828" w:rsidP="00101828">
            <w:pPr>
              <w:jc w:val="right"/>
              <w:rPr>
                <w:sz w:val="23"/>
                <w:szCs w:val="23"/>
              </w:rPr>
            </w:pPr>
            <w:r w:rsidRPr="0007536D">
              <w:rPr>
                <w:sz w:val="23"/>
                <w:szCs w:val="23"/>
              </w:rPr>
              <w:t>0.00</w:t>
            </w:r>
          </w:p>
        </w:tc>
        <w:tc>
          <w:tcPr>
            <w:tcW w:w="1359" w:type="dxa"/>
            <w:vAlign w:val="bottom"/>
          </w:tcPr>
          <w:p w14:paraId="23118725" w14:textId="7FD1025E" w:rsidR="00101828" w:rsidRPr="0007536D" w:rsidRDefault="00101828" w:rsidP="00101828">
            <w:pPr>
              <w:jc w:val="right"/>
              <w:rPr>
                <w:bCs/>
                <w:sz w:val="23"/>
                <w:szCs w:val="23"/>
              </w:rPr>
            </w:pPr>
            <w:r w:rsidRPr="0007536D">
              <w:rPr>
                <w:bCs/>
                <w:sz w:val="23"/>
                <w:szCs w:val="23"/>
              </w:rPr>
              <w:t>928.36</w:t>
            </w:r>
          </w:p>
        </w:tc>
        <w:tc>
          <w:tcPr>
            <w:tcW w:w="1539" w:type="dxa"/>
            <w:vAlign w:val="bottom"/>
          </w:tcPr>
          <w:p w14:paraId="727A5FCB" w14:textId="1054D9DF" w:rsidR="00101828" w:rsidRPr="00355BFB" w:rsidRDefault="00101828" w:rsidP="00101828">
            <w:pPr>
              <w:jc w:val="right"/>
            </w:pPr>
            <w:r w:rsidRPr="00355BFB">
              <w:t>0.00</w:t>
            </w:r>
          </w:p>
        </w:tc>
      </w:tr>
      <w:tr w:rsidR="00101828" w:rsidRPr="00355BFB" w14:paraId="79D03766" w14:textId="77777777" w:rsidTr="001A21D0">
        <w:tc>
          <w:tcPr>
            <w:tcW w:w="761" w:type="dxa"/>
            <w:vAlign w:val="center"/>
          </w:tcPr>
          <w:p w14:paraId="6206232C"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208045BF" w14:textId="77777777" w:rsidR="00101828" w:rsidRPr="0007536D" w:rsidRDefault="00101828" w:rsidP="00101828">
            <w:pPr>
              <w:jc w:val="center"/>
              <w:rPr>
                <w:b/>
                <w:bCs/>
                <w:sz w:val="23"/>
                <w:szCs w:val="23"/>
                <w:lang w:val="en-GB"/>
              </w:rPr>
            </w:pPr>
            <w:r w:rsidRPr="0007536D">
              <w:rPr>
                <w:b/>
                <w:bCs/>
                <w:sz w:val="23"/>
                <w:szCs w:val="23"/>
                <w:lang w:val="en-GB"/>
              </w:rPr>
              <w:t xml:space="preserve">  Total 800</w:t>
            </w:r>
          </w:p>
        </w:tc>
        <w:tc>
          <w:tcPr>
            <w:tcW w:w="1341" w:type="dxa"/>
            <w:gridSpan w:val="2"/>
            <w:vAlign w:val="bottom"/>
          </w:tcPr>
          <w:p w14:paraId="74008667" w14:textId="0D82256D" w:rsidR="00101828" w:rsidRPr="0007536D" w:rsidRDefault="00101828" w:rsidP="00101828">
            <w:pPr>
              <w:jc w:val="right"/>
              <w:rPr>
                <w:b/>
                <w:sz w:val="23"/>
                <w:szCs w:val="23"/>
                <w:lang w:val="en-GB"/>
              </w:rPr>
            </w:pPr>
            <w:r w:rsidRPr="0007536D">
              <w:rPr>
                <w:b/>
                <w:sz w:val="23"/>
                <w:szCs w:val="23"/>
                <w:lang w:val="en-GB"/>
              </w:rPr>
              <w:t>0.00</w:t>
            </w:r>
          </w:p>
        </w:tc>
        <w:tc>
          <w:tcPr>
            <w:tcW w:w="1389" w:type="dxa"/>
            <w:gridSpan w:val="2"/>
            <w:vAlign w:val="bottom"/>
          </w:tcPr>
          <w:p w14:paraId="53310B56" w14:textId="737F36D3" w:rsidR="00101828" w:rsidRPr="0007536D" w:rsidRDefault="00101828" w:rsidP="00101828">
            <w:pPr>
              <w:jc w:val="right"/>
              <w:rPr>
                <w:b/>
                <w:sz w:val="23"/>
                <w:szCs w:val="23"/>
                <w:lang w:val="en-GB"/>
              </w:rPr>
            </w:pPr>
            <w:r w:rsidRPr="0007536D">
              <w:rPr>
                <w:b/>
                <w:sz w:val="23"/>
                <w:szCs w:val="23"/>
                <w:lang w:val="en-GB"/>
              </w:rPr>
              <w:t>0.00</w:t>
            </w:r>
          </w:p>
        </w:tc>
        <w:tc>
          <w:tcPr>
            <w:tcW w:w="2034" w:type="dxa"/>
            <w:gridSpan w:val="2"/>
            <w:vAlign w:val="bottom"/>
          </w:tcPr>
          <w:p w14:paraId="1B8CCE11" w14:textId="67F14C04" w:rsidR="00101828" w:rsidRPr="0007536D" w:rsidRDefault="00101828" w:rsidP="00101828">
            <w:pPr>
              <w:jc w:val="right"/>
              <w:rPr>
                <w:b/>
                <w:sz w:val="23"/>
                <w:szCs w:val="23"/>
                <w:lang w:val="en-GB"/>
              </w:rPr>
            </w:pPr>
            <w:r w:rsidRPr="0007536D">
              <w:rPr>
                <w:b/>
                <w:sz w:val="23"/>
                <w:szCs w:val="23"/>
                <w:lang w:val="en-GB"/>
              </w:rPr>
              <w:t>0.00</w:t>
            </w:r>
          </w:p>
        </w:tc>
        <w:tc>
          <w:tcPr>
            <w:tcW w:w="1335" w:type="dxa"/>
            <w:gridSpan w:val="2"/>
            <w:vAlign w:val="bottom"/>
          </w:tcPr>
          <w:p w14:paraId="03CA2444" w14:textId="66410FEA" w:rsidR="00101828" w:rsidRPr="0007536D" w:rsidRDefault="00101828" w:rsidP="00101828">
            <w:pPr>
              <w:jc w:val="right"/>
              <w:rPr>
                <w:b/>
                <w:sz w:val="23"/>
                <w:szCs w:val="23"/>
                <w:lang w:val="en-GB"/>
              </w:rPr>
            </w:pPr>
            <w:r w:rsidRPr="0007536D">
              <w:rPr>
                <w:b/>
                <w:sz w:val="23"/>
                <w:szCs w:val="23"/>
                <w:lang w:val="en-GB"/>
              </w:rPr>
              <w:t>0.00</w:t>
            </w:r>
          </w:p>
        </w:tc>
        <w:tc>
          <w:tcPr>
            <w:tcW w:w="1359" w:type="dxa"/>
            <w:vAlign w:val="bottom"/>
          </w:tcPr>
          <w:p w14:paraId="7CDE001E" w14:textId="77777777" w:rsidR="00101828" w:rsidRPr="0007536D" w:rsidRDefault="00101828" w:rsidP="00101828">
            <w:pPr>
              <w:jc w:val="right"/>
              <w:rPr>
                <w:b/>
                <w:sz w:val="23"/>
                <w:szCs w:val="23"/>
              </w:rPr>
            </w:pPr>
            <w:r w:rsidRPr="0007536D">
              <w:rPr>
                <w:b/>
                <w:sz w:val="23"/>
                <w:szCs w:val="23"/>
              </w:rPr>
              <w:t>1,961.02</w:t>
            </w:r>
          </w:p>
        </w:tc>
        <w:tc>
          <w:tcPr>
            <w:tcW w:w="1539" w:type="dxa"/>
            <w:vAlign w:val="bottom"/>
          </w:tcPr>
          <w:p w14:paraId="6BB780AC" w14:textId="7672FD68" w:rsidR="00101828" w:rsidRPr="00355BFB" w:rsidRDefault="00101828" w:rsidP="00101828">
            <w:pPr>
              <w:jc w:val="right"/>
              <w:rPr>
                <w:b/>
                <w:bCs/>
                <w:lang w:bidi="hi-IN"/>
              </w:rPr>
            </w:pPr>
            <w:r w:rsidRPr="00355BFB">
              <w:rPr>
                <w:b/>
                <w:bCs/>
                <w:lang w:bidi="hi-IN"/>
              </w:rPr>
              <w:t>0.00</w:t>
            </w:r>
          </w:p>
        </w:tc>
      </w:tr>
      <w:tr w:rsidR="00101828" w:rsidRPr="00355BFB" w14:paraId="60A4BA17" w14:textId="77777777" w:rsidTr="001A21D0">
        <w:tc>
          <w:tcPr>
            <w:tcW w:w="761" w:type="dxa"/>
            <w:vAlign w:val="center"/>
          </w:tcPr>
          <w:p w14:paraId="43EA3A11"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0BC27B51" w14:textId="77777777" w:rsidR="00101828" w:rsidRPr="0007536D" w:rsidRDefault="00101828" w:rsidP="00101828">
            <w:pPr>
              <w:jc w:val="center"/>
              <w:rPr>
                <w:b/>
                <w:bCs/>
                <w:sz w:val="23"/>
                <w:szCs w:val="23"/>
                <w:lang w:val="en-GB"/>
              </w:rPr>
            </w:pPr>
            <w:r w:rsidRPr="0007536D">
              <w:rPr>
                <w:b/>
                <w:bCs/>
                <w:sz w:val="23"/>
                <w:szCs w:val="23"/>
                <w:lang w:val="en-GB"/>
              </w:rPr>
              <w:t>Total 01</w:t>
            </w:r>
          </w:p>
        </w:tc>
        <w:tc>
          <w:tcPr>
            <w:tcW w:w="1341" w:type="dxa"/>
            <w:gridSpan w:val="2"/>
            <w:vAlign w:val="bottom"/>
          </w:tcPr>
          <w:p w14:paraId="3F017D6F" w14:textId="54E27A5F" w:rsidR="00101828" w:rsidRPr="0007536D" w:rsidRDefault="00101828" w:rsidP="00101828">
            <w:pPr>
              <w:jc w:val="right"/>
              <w:rPr>
                <w:b/>
                <w:sz w:val="23"/>
                <w:szCs w:val="23"/>
              </w:rPr>
            </w:pPr>
            <w:r w:rsidRPr="0007536D">
              <w:rPr>
                <w:b/>
                <w:sz w:val="23"/>
                <w:szCs w:val="23"/>
              </w:rPr>
              <w:t>765.52</w:t>
            </w:r>
          </w:p>
        </w:tc>
        <w:tc>
          <w:tcPr>
            <w:tcW w:w="1389" w:type="dxa"/>
            <w:gridSpan w:val="2"/>
            <w:vAlign w:val="bottom"/>
          </w:tcPr>
          <w:p w14:paraId="3735EF34" w14:textId="3526DC19" w:rsidR="00101828" w:rsidRPr="0007536D" w:rsidRDefault="00101828" w:rsidP="00101828">
            <w:pPr>
              <w:jc w:val="right"/>
              <w:rPr>
                <w:b/>
                <w:sz w:val="23"/>
                <w:szCs w:val="23"/>
              </w:rPr>
            </w:pPr>
            <w:r w:rsidRPr="0007536D">
              <w:rPr>
                <w:b/>
                <w:sz w:val="23"/>
                <w:szCs w:val="23"/>
              </w:rPr>
              <w:t>771.73</w:t>
            </w:r>
          </w:p>
        </w:tc>
        <w:tc>
          <w:tcPr>
            <w:tcW w:w="2034" w:type="dxa"/>
            <w:gridSpan w:val="2"/>
            <w:vAlign w:val="bottom"/>
          </w:tcPr>
          <w:p w14:paraId="2B267C9A" w14:textId="197A5506" w:rsidR="00101828" w:rsidRPr="0007536D" w:rsidRDefault="00101828" w:rsidP="00101828">
            <w:pPr>
              <w:jc w:val="right"/>
              <w:rPr>
                <w:b/>
                <w:sz w:val="23"/>
                <w:szCs w:val="23"/>
              </w:rPr>
            </w:pPr>
            <w:r w:rsidRPr="0007536D">
              <w:rPr>
                <w:b/>
                <w:sz w:val="23"/>
                <w:szCs w:val="23"/>
              </w:rPr>
              <w:t>81.44</w:t>
            </w:r>
          </w:p>
        </w:tc>
        <w:tc>
          <w:tcPr>
            <w:tcW w:w="1335" w:type="dxa"/>
            <w:gridSpan w:val="2"/>
            <w:vAlign w:val="bottom"/>
          </w:tcPr>
          <w:p w14:paraId="7E86EA32" w14:textId="000C507A" w:rsidR="00101828" w:rsidRPr="0007536D" w:rsidRDefault="00101828" w:rsidP="00101828">
            <w:pPr>
              <w:jc w:val="right"/>
              <w:rPr>
                <w:b/>
                <w:sz w:val="23"/>
                <w:szCs w:val="23"/>
              </w:rPr>
            </w:pPr>
            <w:r w:rsidRPr="0007536D">
              <w:rPr>
                <w:b/>
                <w:sz w:val="23"/>
                <w:szCs w:val="23"/>
              </w:rPr>
              <w:t>853.17</w:t>
            </w:r>
          </w:p>
        </w:tc>
        <w:tc>
          <w:tcPr>
            <w:tcW w:w="1359" w:type="dxa"/>
            <w:vAlign w:val="bottom"/>
          </w:tcPr>
          <w:p w14:paraId="18D38098" w14:textId="23067E8D" w:rsidR="00101828" w:rsidRPr="0007536D" w:rsidRDefault="00101828" w:rsidP="00101828">
            <w:pPr>
              <w:jc w:val="right"/>
              <w:rPr>
                <w:b/>
                <w:bCs/>
                <w:sz w:val="23"/>
                <w:szCs w:val="23"/>
              </w:rPr>
            </w:pPr>
            <w:r w:rsidRPr="0007536D">
              <w:rPr>
                <w:b/>
                <w:bCs/>
                <w:sz w:val="23"/>
                <w:szCs w:val="23"/>
              </w:rPr>
              <w:t>44,885.87</w:t>
            </w:r>
          </w:p>
        </w:tc>
        <w:tc>
          <w:tcPr>
            <w:tcW w:w="1539" w:type="dxa"/>
            <w:vAlign w:val="bottom"/>
          </w:tcPr>
          <w:p w14:paraId="04F90796" w14:textId="6F644522" w:rsidR="00101828" w:rsidRPr="00355BFB" w:rsidRDefault="00101828" w:rsidP="00101828">
            <w:pPr>
              <w:jc w:val="right"/>
              <w:rPr>
                <w:b/>
                <w:bCs/>
              </w:rPr>
            </w:pPr>
            <w:r w:rsidRPr="00355BFB">
              <w:rPr>
                <w:b/>
                <w:bCs/>
              </w:rPr>
              <w:t>(+) 11.45</w:t>
            </w:r>
          </w:p>
        </w:tc>
      </w:tr>
      <w:tr w:rsidR="00101828" w:rsidRPr="00355BFB" w14:paraId="2FC74B7D" w14:textId="77777777" w:rsidTr="005260CC">
        <w:tc>
          <w:tcPr>
            <w:tcW w:w="761" w:type="dxa"/>
            <w:vAlign w:val="center"/>
          </w:tcPr>
          <w:p w14:paraId="2A83F1D4"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r w:rsidRPr="0007536D">
              <w:rPr>
                <w:rFonts w:ascii="Times New Roman" w:hAnsi="Times New Roman" w:cs="Times New Roman"/>
                <w:bCs w:val="0"/>
                <w:sz w:val="23"/>
                <w:szCs w:val="23"/>
                <w:lang w:val="en-GB"/>
              </w:rPr>
              <w:t>02</w:t>
            </w:r>
          </w:p>
        </w:tc>
        <w:tc>
          <w:tcPr>
            <w:tcW w:w="13189" w:type="dxa"/>
            <w:gridSpan w:val="11"/>
          </w:tcPr>
          <w:p w14:paraId="22E113F4" w14:textId="1CBBE32E" w:rsidR="00101828" w:rsidRPr="0007536D" w:rsidRDefault="00101828" w:rsidP="00101828">
            <w:pPr>
              <w:rPr>
                <w:b/>
                <w:bCs/>
                <w:sz w:val="23"/>
                <w:szCs w:val="23"/>
              </w:rPr>
            </w:pPr>
            <w:r w:rsidRPr="0007536D">
              <w:rPr>
                <w:b/>
                <w:bCs/>
                <w:sz w:val="23"/>
                <w:szCs w:val="23"/>
                <w:lang w:val="en-GB"/>
              </w:rPr>
              <w:t>Environmental Forestry and Wildlife</w:t>
            </w:r>
          </w:p>
        </w:tc>
      </w:tr>
      <w:tr w:rsidR="00101828" w:rsidRPr="00355BFB" w14:paraId="6141DAC8" w14:textId="77777777" w:rsidTr="0007536D">
        <w:trPr>
          <w:trHeight w:val="224"/>
        </w:trPr>
        <w:tc>
          <w:tcPr>
            <w:tcW w:w="761" w:type="dxa"/>
            <w:vAlign w:val="center"/>
          </w:tcPr>
          <w:p w14:paraId="0BA7B7B4"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r w:rsidRPr="0007536D">
              <w:rPr>
                <w:rFonts w:ascii="Times New Roman" w:hAnsi="Times New Roman" w:cs="Times New Roman"/>
                <w:bCs w:val="0"/>
                <w:sz w:val="23"/>
                <w:szCs w:val="23"/>
                <w:lang w:val="en-GB"/>
              </w:rPr>
              <w:t>110</w:t>
            </w:r>
          </w:p>
        </w:tc>
        <w:tc>
          <w:tcPr>
            <w:tcW w:w="13189" w:type="dxa"/>
            <w:gridSpan w:val="11"/>
          </w:tcPr>
          <w:p w14:paraId="3C3F3E32" w14:textId="77777777" w:rsidR="00101828" w:rsidRPr="0007536D" w:rsidRDefault="00101828" w:rsidP="00101828">
            <w:pPr>
              <w:rPr>
                <w:b/>
                <w:bCs/>
                <w:sz w:val="23"/>
                <w:szCs w:val="23"/>
              </w:rPr>
            </w:pPr>
            <w:r w:rsidRPr="0007536D">
              <w:rPr>
                <w:b/>
                <w:bCs/>
                <w:sz w:val="23"/>
                <w:szCs w:val="23"/>
                <w:lang w:val="en-GB"/>
              </w:rPr>
              <w:t>Wildlife</w:t>
            </w:r>
          </w:p>
        </w:tc>
      </w:tr>
      <w:tr w:rsidR="00101828" w:rsidRPr="00355BFB" w14:paraId="4D5E3DA1" w14:textId="77777777" w:rsidTr="005260CC">
        <w:tc>
          <w:tcPr>
            <w:tcW w:w="761" w:type="dxa"/>
            <w:vAlign w:val="center"/>
          </w:tcPr>
          <w:p w14:paraId="36730399"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755DCF5C" w14:textId="77777777" w:rsidR="00101828" w:rsidRPr="0007536D" w:rsidRDefault="00101828" w:rsidP="00101828">
            <w:pPr>
              <w:rPr>
                <w:bCs/>
                <w:sz w:val="23"/>
                <w:szCs w:val="23"/>
                <w:lang w:val="en-GB"/>
              </w:rPr>
            </w:pPr>
            <w:r w:rsidRPr="0007536D">
              <w:rPr>
                <w:sz w:val="23"/>
                <w:szCs w:val="23"/>
              </w:rPr>
              <w:t>Thirteenth Finance Commission grants</w:t>
            </w:r>
          </w:p>
        </w:tc>
        <w:tc>
          <w:tcPr>
            <w:tcW w:w="1341" w:type="dxa"/>
            <w:gridSpan w:val="2"/>
            <w:vAlign w:val="bottom"/>
          </w:tcPr>
          <w:p w14:paraId="2AE8E0E7" w14:textId="4A09F657" w:rsidR="00101828" w:rsidRPr="0007536D" w:rsidRDefault="00101828" w:rsidP="00101828">
            <w:pPr>
              <w:ind w:right="-20"/>
              <w:jc w:val="right"/>
              <w:rPr>
                <w:sz w:val="23"/>
                <w:szCs w:val="23"/>
              </w:rPr>
            </w:pPr>
            <w:r w:rsidRPr="0007536D">
              <w:rPr>
                <w:bCs/>
                <w:sz w:val="23"/>
                <w:szCs w:val="23"/>
                <w:lang w:val="en-GB"/>
              </w:rPr>
              <w:t>0.00</w:t>
            </w:r>
          </w:p>
        </w:tc>
        <w:tc>
          <w:tcPr>
            <w:tcW w:w="1389" w:type="dxa"/>
            <w:gridSpan w:val="2"/>
            <w:vAlign w:val="bottom"/>
          </w:tcPr>
          <w:p w14:paraId="4308C7B9" w14:textId="18DAA112" w:rsidR="00101828" w:rsidRPr="0007536D" w:rsidRDefault="00101828" w:rsidP="00101828">
            <w:pPr>
              <w:jc w:val="right"/>
              <w:rPr>
                <w:bCs/>
                <w:sz w:val="23"/>
                <w:szCs w:val="23"/>
                <w:lang w:val="en-GB"/>
              </w:rPr>
            </w:pPr>
            <w:r w:rsidRPr="0007536D">
              <w:rPr>
                <w:sz w:val="23"/>
                <w:szCs w:val="23"/>
              </w:rPr>
              <w:t>0.00</w:t>
            </w:r>
          </w:p>
        </w:tc>
        <w:tc>
          <w:tcPr>
            <w:tcW w:w="2034" w:type="dxa"/>
            <w:gridSpan w:val="2"/>
            <w:vAlign w:val="bottom"/>
          </w:tcPr>
          <w:p w14:paraId="42E2DAD3" w14:textId="1661F440" w:rsidR="00101828" w:rsidRPr="0007536D" w:rsidRDefault="00101828" w:rsidP="00101828">
            <w:pPr>
              <w:jc w:val="right"/>
              <w:rPr>
                <w:bCs/>
                <w:sz w:val="23"/>
                <w:szCs w:val="23"/>
                <w:lang w:val="en-GB"/>
              </w:rPr>
            </w:pPr>
            <w:r w:rsidRPr="0007536D">
              <w:rPr>
                <w:sz w:val="23"/>
                <w:szCs w:val="23"/>
              </w:rPr>
              <w:t>0.00</w:t>
            </w:r>
          </w:p>
        </w:tc>
        <w:tc>
          <w:tcPr>
            <w:tcW w:w="1335" w:type="dxa"/>
            <w:gridSpan w:val="2"/>
            <w:vAlign w:val="bottom"/>
          </w:tcPr>
          <w:p w14:paraId="13F1A998" w14:textId="46E40461" w:rsidR="00101828" w:rsidRPr="0007536D" w:rsidRDefault="00101828" w:rsidP="00101828">
            <w:pPr>
              <w:jc w:val="right"/>
              <w:rPr>
                <w:bCs/>
                <w:sz w:val="23"/>
                <w:szCs w:val="23"/>
                <w:lang w:val="en-GB"/>
              </w:rPr>
            </w:pPr>
            <w:r w:rsidRPr="0007536D">
              <w:rPr>
                <w:sz w:val="23"/>
                <w:szCs w:val="23"/>
              </w:rPr>
              <w:t>0.00</w:t>
            </w:r>
          </w:p>
        </w:tc>
        <w:tc>
          <w:tcPr>
            <w:tcW w:w="1359" w:type="dxa"/>
            <w:vAlign w:val="bottom"/>
          </w:tcPr>
          <w:p w14:paraId="3903F6FF" w14:textId="77777777" w:rsidR="00101828" w:rsidRPr="0007536D" w:rsidRDefault="00101828" w:rsidP="00101828">
            <w:pPr>
              <w:ind w:right="-20"/>
              <w:jc w:val="right"/>
              <w:rPr>
                <w:sz w:val="23"/>
                <w:szCs w:val="23"/>
              </w:rPr>
            </w:pPr>
            <w:r w:rsidRPr="0007536D">
              <w:rPr>
                <w:sz w:val="23"/>
                <w:szCs w:val="23"/>
              </w:rPr>
              <w:t>100.51</w:t>
            </w:r>
          </w:p>
        </w:tc>
        <w:tc>
          <w:tcPr>
            <w:tcW w:w="1539" w:type="dxa"/>
            <w:vAlign w:val="bottom"/>
          </w:tcPr>
          <w:p w14:paraId="6827791D" w14:textId="3C4949EE" w:rsidR="00101828" w:rsidRPr="00355BFB" w:rsidRDefault="00101828" w:rsidP="00101828">
            <w:pPr>
              <w:jc w:val="right"/>
              <w:rPr>
                <w:bCs/>
                <w:lang w:val="en-GB"/>
              </w:rPr>
            </w:pPr>
            <w:r w:rsidRPr="00355BFB">
              <w:rPr>
                <w:bCs/>
                <w:lang w:val="en-GB"/>
              </w:rPr>
              <w:t>0.00</w:t>
            </w:r>
          </w:p>
        </w:tc>
      </w:tr>
      <w:tr w:rsidR="00101828" w:rsidRPr="00355BFB" w14:paraId="12EAD7B2" w14:textId="77777777" w:rsidTr="005260CC">
        <w:tc>
          <w:tcPr>
            <w:tcW w:w="761" w:type="dxa"/>
            <w:vAlign w:val="center"/>
          </w:tcPr>
          <w:p w14:paraId="336F1923"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482430C7" w14:textId="77777777" w:rsidR="00101828" w:rsidRPr="0007536D" w:rsidRDefault="00101828" w:rsidP="00101828">
            <w:pPr>
              <w:rPr>
                <w:sz w:val="23"/>
                <w:szCs w:val="23"/>
              </w:rPr>
            </w:pPr>
            <w:r w:rsidRPr="0007536D">
              <w:rPr>
                <w:sz w:val="23"/>
                <w:szCs w:val="23"/>
              </w:rPr>
              <w:t xml:space="preserve">Establishment of Principal Chief Forest Conservator Office </w:t>
            </w:r>
          </w:p>
        </w:tc>
        <w:tc>
          <w:tcPr>
            <w:tcW w:w="1341" w:type="dxa"/>
            <w:gridSpan w:val="2"/>
            <w:vAlign w:val="bottom"/>
          </w:tcPr>
          <w:p w14:paraId="2F700CB3" w14:textId="7B3C41D1" w:rsidR="00101828" w:rsidRPr="0007536D" w:rsidRDefault="00101828" w:rsidP="00101828">
            <w:pPr>
              <w:ind w:right="-20"/>
              <w:jc w:val="right"/>
              <w:rPr>
                <w:sz w:val="23"/>
                <w:szCs w:val="23"/>
              </w:rPr>
            </w:pPr>
            <w:r w:rsidRPr="0007536D">
              <w:rPr>
                <w:bCs/>
                <w:sz w:val="23"/>
                <w:szCs w:val="23"/>
                <w:lang w:val="en-GB"/>
              </w:rPr>
              <w:t>0.00</w:t>
            </w:r>
          </w:p>
        </w:tc>
        <w:tc>
          <w:tcPr>
            <w:tcW w:w="1389" w:type="dxa"/>
            <w:gridSpan w:val="2"/>
            <w:vAlign w:val="bottom"/>
          </w:tcPr>
          <w:p w14:paraId="78A3F0A9" w14:textId="3488E1DE" w:rsidR="00101828" w:rsidRPr="0007536D" w:rsidRDefault="00101828" w:rsidP="00101828">
            <w:pPr>
              <w:jc w:val="right"/>
              <w:rPr>
                <w:bCs/>
                <w:sz w:val="23"/>
                <w:szCs w:val="23"/>
                <w:lang w:val="en-GB"/>
              </w:rPr>
            </w:pPr>
            <w:r w:rsidRPr="0007536D">
              <w:rPr>
                <w:sz w:val="23"/>
                <w:szCs w:val="23"/>
              </w:rPr>
              <w:t>0.00</w:t>
            </w:r>
          </w:p>
        </w:tc>
        <w:tc>
          <w:tcPr>
            <w:tcW w:w="2034" w:type="dxa"/>
            <w:gridSpan w:val="2"/>
            <w:vAlign w:val="bottom"/>
          </w:tcPr>
          <w:p w14:paraId="44548818" w14:textId="024DD952" w:rsidR="00101828" w:rsidRPr="0007536D" w:rsidRDefault="00101828" w:rsidP="00101828">
            <w:pPr>
              <w:jc w:val="right"/>
              <w:rPr>
                <w:bCs/>
                <w:sz w:val="23"/>
                <w:szCs w:val="23"/>
                <w:lang w:val="en-GB"/>
              </w:rPr>
            </w:pPr>
            <w:r w:rsidRPr="0007536D">
              <w:rPr>
                <w:sz w:val="23"/>
                <w:szCs w:val="23"/>
              </w:rPr>
              <w:t>0.00</w:t>
            </w:r>
          </w:p>
        </w:tc>
        <w:tc>
          <w:tcPr>
            <w:tcW w:w="1335" w:type="dxa"/>
            <w:gridSpan w:val="2"/>
            <w:vAlign w:val="bottom"/>
          </w:tcPr>
          <w:p w14:paraId="79F5CE91" w14:textId="7F96BFD4" w:rsidR="00101828" w:rsidRPr="0007536D" w:rsidRDefault="00101828" w:rsidP="00101828">
            <w:pPr>
              <w:jc w:val="right"/>
              <w:rPr>
                <w:bCs/>
                <w:sz w:val="23"/>
                <w:szCs w:val="23"/>
                <w:lang w:val="en-GB"/>
              </w:rPr>
            </w:pPr>
            <w:r w:rsidRPr="0007536D">
              <w:rPr>
                <w:sz w:val="23"/>
                <w:szCs w:val="23"/>
              </w:rPr>
              <w:t>0.00</w:t>
            </w:r>
          </w:p>
        </w:tc>
        <w:tc>
          <w:tcPr>
            <w:tcW w:w="1359" w:type="dxa"/>
            <w:vAlign w:val="bottom"/>
          </w:tcPr>
          <w:p w14:paraId="66028650" w14:textId="77777777" w:rsidR="00101828" w:rsidRPr="0007536D" w:rsidRDefault="00101828" w:rsidP="00101828">
            <w:pPr>
              <w:ind w:right="-20"/>
              <w:jc w:val="right"/>
              <w:rPr>
                <w:sz w:val="23"/>
                <w:szCs w:val="23"/>
              </w:rPr>
            </w:pPr>
            <w:r w:rsidRPr="0007536D">
              <w:rPr>
                <w:sz w:val="23"/>
                <w:szCs w:val="23"/>
              </w:rPr>
              <w:t>7.20</w:t>
            </w:r>
          </w:p>
        </w:tc>
        <w:tc>
          <w:tcPr>
            <w:tcW w:w="1539" w:type="dxa"/>
            <w:vAlign w:val="bottom"/>
          </w:tcPr>
          <w:p w14:paraId="09E78BCC" w14:textId="6D724D37" w:rsidR="00101828" w:rsidRPr="00355BFB" w:rsidRDefault="00101828" w:rsidP="00101828">
            <w:pPr>
              <w:jc w:val="right"/>
              <w:rPr>
                <w:bCs/>
                <w:lang w:val="en-GB"/>
              </w:rPr>
            </w:pPr>
            <w:r w:rsidRPr="00355BFB">
              <w:rPr>
                <w:bCs/>
                <w:lang w:val="en-GB"/>
              </w:rPr>
              <w:t>0.00</w:t>
            </w:r>
          </w:p>
        </w:tc>
      </w:tr>
      <w:tr w:rsidR="00101828" w:rsidRPr="00355BFB" w14:paraId="1F66094C" w14:textId="77777777" w:rsidTr="005260CC">
        <w:tc>
          <w:tcPr>
            <w:tcW w:w="761" w:type="dxa"/>
            <w:vAlign w:val="center"/>
          </w:tcPr>
          <w:p w14:paraId="56617F2F"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75591EC3" w14:textId="77777777" w:rsidR="00101828" w:rsidRPr="0007536D" w:rsidRDefault="00101828" w:rsidP="00101828">
            <w:pPr>
              <w:ind w:left="-57" w:right="-198"/>
              <w:rPr>
                <w:i/>
                <w:iCs/>
                <w:sz w:val="23"/>
                <w:szCs w:val="23"/>
              </w:rPr>
            </w:pPr>
            <w:r w:rsidRPr="0007536D">
              <w:rPr>
                <w:i/>
                <w:iCs/>
                <w:sz w:val="23"/>
                <w:szCs w:val="23"/>
              </w:rPr>
              <w:t>Rashtriya Udhyan evam Abhyaranya Vikas</w:t>
            </w:r>
          </w:p>
        </w:tc>
        <w:tc>
          <w:tcPr>
            <w:tcW w:w="1341" w:type="dxa"/>
            <w:gridSpan w:val="2"/>
            <w:vAlign w:val="bottom"/>
          </w:tcPr>
          <w:p w14:paraId="76FE263B" w14:textId="51B5E370" w:rsidR="00101828" w:rsidRPr="0007536D" w:rsidRDefault="00101828" w:rsidP="00101828">
            <w:pPr>
              <w:ind w:right="-20"/>
              <w:jc w:val="right"/>
              <w:rPr>
                <w:sz w:val="23"/>
                <w:szCs w:val="23"/>
              </w:rPr>
            </w:pPr>
            <w:r w:rsidRPr="0007536D">
              <w:rPr>
                <w:bCs/>
                <w:sz w:val="23"/>
                <w:szCs w:val="23"/>
                <w:lang w:val="en-GB"/>
              </w:rPr>
              <w:t>0.00</w:t>
            </w:r>
          </w:p>
        </w:tc>
        <w:tc>
          <w:tcPr>
            <w:tcW w:w="1389" w:type="dxa"/>
            <w:gridSpan w:val="2"/>
            <w:vAlign w:val="bottom"/>
          </w:tcPr>
          <w:p w14:paraId="0F0DAE55" w14:textId="554A2C31" w:rsidR="00101828" w:rsidRPr="0007536D" w:rsidRDefault="00101828" w:rsidP="00101828">
            <w:pPr>
              <w:jc w:val="right"/>
              <w:rPr>
                <w:bCs/>
                <w:sz w:val="23"/>
                <w:szCs w:val="23"/>
                <w:lang w:val="en-GB"/>
              </w:rPr>
            </w:pPr>
            <w:r w:rsidRPr="0007536D">
              <w:rPr>
                <w:sz w:val="23"/>
                <w:szCs w:val="23"/>
              </w:rPr>
              <w:t>0.00</w:t>
            </w:r>
          </w:p>
        </w:tc>
        <w:tc>
          <w:tcPr>
            <w:tcW w:w="2034" w:type="dxa"/>
            <w:gridSpan w:val="2"/>
            <w:vAlign w:val="bottom"/>
          </w:tcPr>
          <w:p w14:paraId="1AE5A0F6" w14:textId="198E2E3E" w:rsidR="00101828" w:rsidRPr="0007536D" w:rsidRDefault="00101828" w:rsidP="00101828">
            <w:pPr>
              <w:jc w:val="right"/>
              <w:rPr>
                <w:bCs/>
                <w:sz w:val="23"/>
                <w:szCs w:val="23"/>
                <w:lang w:val="en-GB"/>
              </w:rPr>
            </w:pPr>
            <w:r w:rsidRPr="0007536D">
              <w:rPr>
                <w:sz w:val="23"/>
                <w:szCs w:val="23"/>
              </w:rPr>
              <w:t>0.00</w:t>
            </w:r>
          </w:p>
        </w:tc>
        <w:tc>
          <w:tcPr>
            <w:tcW w:w="1335" w:type="dxa"/>
            <w:gridSpan w:val="2"/>
            <w:vAlign w:val="bottom"/>
          </w:tcPr>
          <w:p w14:paraId="765CCC0A" w14:textId="7E90BD36" w:rsidR="00101828" w:rsidRPr="0007536D" w:rsidRDefault="00101828" w:rsidP="00101828">
            <w:pPr>
              <w:jc w:val="right"/>
              <w:rPr>
                <w:bCs/>
                <w:sz w:val="23"/>
                <w:szCs w:val="23"/>
                <w:lang w:val="en-GB"/>
              </w:rPr>
            </w:pPr>
            <w:r w:rsidRPr="0007536D">
              <w:rPr>
                <w:sz w:val="23"/>
                <w:szCs w:val="23"/>
              </w:rPr>
              <w:t>0.00</w:t>
            </w:r>
          </w:p>
        </w:tc>
        <w:tc>
          <w:tcPr>
            <w:tcW w:w="1359" w:type="dxa"/>
            <w:vAlign w:val="bottom"/>
          </w:tcPr>
          <w:p w14:paraId="610C9132" w14:textId="77777777" w:rsidR="00101828" w:rsidRPr="0007536D" w:rsidRDefault="00101828" w:rsidP="00101828">
            <w:pPr>
              <w:ind w:right="-20"/>
              <w:jc w:val="right"/>
              <w:rPr>
                <w:sz w:val="23"/>
                <w:szCs w:val="23"/>
              </w:rPr>
            </w:pPr>
            <w:r w:rsidRPr="0007536D">
              <w:rPr>
                <w:sz w:val="23"/>
                <w:szCs w:val="23"/>
              </w:rPr>
              <w:t>7.19</w:t>
            </w:r>
          </w:p>
        </w:tc>
        <w:tc>
          <w:tcPr>
            <w:tcW w:w="1539" w:type="dxa"/>
            <w:vAlign w:val="bottom"/>
          </w:tcPr>
          <w:p w14:paraId="3A2B04DB" w14:textId="6831DABC" w:rsidR="00101828" w:rsidRPr="00355BFB" w:rsidRDefault="00101828" w:rsidP="00101828">
            <w:pPr>
              <w:jc w:val="right"/>
              <w:rPr>
                <w:bCs/>
                <w:lang w:val="en-GB"/>
              </w:rPr>
            </w:pPr>
            <w:r w:rsidRPr="00355BFB">
              <w:rPr>
                <w:bCs/>
                <w:lang w:val="en-GB"/>
              </w:rPr>
              <w:t>0.00</w:t>
            </w:r>
          </w:p>
        </w:tc>
      </w:tr>
      <w:tr w:rsidR="00101828" w:rsidRPr="00355BFB" w14:paraId="6F3C792D" w14:textId="77777777" w:rsidTr="005260CC">
        <w:tc>
          <w:tcPr>
            <w:tcW w:w="761" w:type="dxa"/>
            <w:vAlign w:val="center"/>
          </w:tcPr>
          <w:p w14:paraId="287F63E1"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3A277C37" w14:textId="77777777" w:rsidR="00101828" w:rsidRPr="0007536D" w:rsidRDefault="00101828" w:rsidP="00101828">
            <w:pPr>
              <w:ind w:right="-106" w:hanging="42"/>
              <w:rPr>
                <w:sz w:val="23"/>
                <w:szCs w:val="23"/>
              </w:rPr>
            </w:pPr>
            <w:r w:rsidRPr="0007536D">
              <w:rPr>
                <w:bCs/>
                <w:sz w:val="23"/>
                <w:szCs w:val="23"/>
              </w:rPr>
              <w:t xml:space="preserve">Other works costing below </w:t>
            </w:r>
            <w:r w:rsidRPr="0007536D">
              <w:rPr>
                <w:rFonts w:ascii="Rupee Foradian" w:hAnsi="Rupee Foradian"/>
                <w:bCs/>
                <w:sz w:val="23"/>
                <w:szCs w:val="23"/>
              </w:rPr>
              <w:t>`</w:t>
            </w:r>
            <w:r w:rsidRPr="0007536D">
              <w:rPr>
                <w:bCs/>
                <w:sz w:val="23"/>
                <w:szCs w:val="23"/>
              </w:rPr>
              <w:t xml:space="preserve"> 10 Crore</w:t>
            </w:r>
          </w:p>
        </w:tc>
        <w:tc>
          <w:tcPr>
            <w:tcW w:w="1341" w:type="dxa"/>
            <w:gridSpan w:val="2"/>
            <w:vAlign w:val="bottom"/>
          </w:tcPr>
          <w:p w14:paraId="17D51CC7" w14:textId="49E32AE9" w:rsidR="00101828" w:rsidRPr="0007536D" w:rsidRDefault="00101828" w:rsidP="00101828">
            <w:pPr>
              <w:ind w:right="-20"/>
              <w:jc w:val="right"/>
              <w:rPr>
                <w:sz w:val="23"/>
                <w:szCs w:val="23"/>
              </w:rPr>
            </w:pPr>
            <w:r w:rsidRPr="0007536D">
              <w:rPr>
                <w:bCs/>
                <w:sz w:val="23"/>
                <w:szCs w:val="23"/>
                <w:lang w:val="en-GB"/>
              </w:rPr>
              <w:t>0.00</w:t>
            </w:r>
          </w:p>
        </w:tc>
        <w:tc>
          <w:tcPr>
            <w:tcW w:w="1389" w:type="dxa"/>
            <w:gridSpan w:val="2"/>
            <w:vAlign w:val="bottom"/>
          </w:tcPr>
          <w:p w14:paraId="65BDCD1E" w14:textId="11B7C5C5" w:rsidR="00101828" w:rsidRPr="0007536D" w:rsidRDefault="00101828" w:rsidP="00101828">
            <w:pPr>
              <w:jc w:val="right"/>
              <w:rPr>
                <w:bCs/>
                <w:sz w:val="23"/>
                <w:szCs w:val="23"/>
                <w:lang w:val="en-GB"/>
              </w:rPr>
            </w:pPr>
            <w:r w:rsidRPr="0007536D">
              <w:rPr>
                <w:sz w:val="23"/>
                <w:szCs w:val="23"/>
              </w:rPr>
              <w:t>0.00</w:t>
            </w:r>
          </w:p>
        </w:tc>
        <w:tc>
          <w:tcPr>
            <w:tcW w:w="2034" w:type="dxa"/>
            <w:gridSpan w:val="2"/>
            <w:vAlign w:val="bottom"/>
          </w:tcPr>
          <w:p w14:paraId="3D72D509" w14:textId="522AC180" w:rsidR="00101828" w:rsidRPr="0007536D" w:rsidRDefault="00101828" w:rsidP="00101828">
            <w:pPr>
              <w:jc w:val="right"/>
              <w:rPr>
                <w:bCs/>
                <w:sz w:val="23"/>
                <w:szCs w:val="23"/>
                <w:lang w:val="en-GB"/>
              </w:rPr>
            </w:pPr>
            <w:r w:rsidRPr="0007536D">
              <w:rPr>
                <w:sz w:val="23"/>
                <w:szCs w:val="23"/>
              </w:rPr>
              <w:t>0.00</w:t>
            </w:r>
          </w:p>
        </w:tc>
        <w:tc>
          <w:tcPr>
            <w:tcW w:w="1335" w:type="dxa"/>
            <w:gridSpan w:val="2"/>
            <w:vAlign w:val="bottom"/>
          </w:tcPr>
          <w:p w14:paraId="79638BA3" w14:textId="4D4E2869" w:rsidR="00101828" w:rsidRPr="0007536D" w:rsidRDefault="00101828" w:rsidP="00101828">
            <w:pPr>
              <w:jc w:val="right"/>
              <w:rPr>
                <w:bCs/>
                <w:sz w:val="23"/>
                <w:szCs w:val="23"/>
                <w:lang w:val="en-GB"/>
              </w:rPr>
            </w:pPr>
            <w:r w:rsidRPr="0007536D">
              <w:rPr>
                <w:sz w:val="23"/>
                <w:szCs w:val="23"/>
              </w:rPr>
              <w:t>0.00</w:t>
            </w:r>
          </w:p>
        </w:tc>
        <w:tc>
          <w:tcPr>
            <w:tcW w:w="1359" w:type="dxa"/>
            <w:vAlign w:val="bottom"/>
          </w:tcPr>
          <w:p w14:paraId="7AF0F674" w14:textId="77777777" w:rsidR="00101828" w:rsidRPr="0007536D" w:rsidRDefault="00101828" w:rsidP="00101828">
            <w:pPr>
              <w:ind w:right="-20"/>
              <w:jc w:val="right"/>
              <w:rPr>
                <w:sz w:val="23"/>
                <w:szCs w:val="23"/>
              </w:rPr>
            </w:pPr>
            <w:r w:rsidRPr="0007536D">
              <w:rPr>
                <w:sz w:val="23"/>
                <w:szCs w:val="23"/>
              </w:rPr>
              <w:t>232.75</w:t>
            </w:r>
          </w:p>
        </w:tc>
        <w:tc>
          <w:tcPr>
            <w:tcW w:w="1539" w:type="dxa"/>
            <w:vAlign w:val="bottom"/>
          </w:tcPr>
          <w:p w14:paraId="092BC54B" w14:textId="421F07E1" w:rsidR="00101828" w:rsidRPr="00355BFB" w:rsidRDefault="00101828" w:rsidP="00101828">
            <w:pPr>
              <w:jc w:val="right"/>
              <w:rPr>
                <w:bCs/>
                <w:lang w:val="en-GB"/>
              </w:rPr>
            </w:pPr>
            <w:r w:rsidRPr="00355BFB">
              <w:rPr>
                <w:bCs/>
                <w:lang w:val="en-GB"/>
              </w:rPr>
              <w:t>0.00</w:t>
            </w:r>
          </w:p>
        </w:tc>
      </w:tr>
      <w:tr w:rsidR="00101828" w:rsidRPr="00355BFB" w14:paraId="7D9635F6" w14:textId="77777777" w:rsidTr="005260CC">
        <w:tc>
          <w:tcPr>
            <w:tcW w:w="761" w:type="dxa"/>
            <w:vAlign w:val="center"/>
          </w:tcPr>
          <w:p w14:paraId="7E01B69E"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22C7D498" w14:textId="77777777" w:rsidR="00101828" w:rsidRPr="0007536D" w:rsidRDefault="00101828" w:rsidP="00101828">
            <w:pPr>
              <w:jc w:val="center"/>
              <w:rPr>
                <w:b/>
                <w:bCs/>
                <w:sz w:val="23"/>
                <w:szCs w:val="23"/>
                <w:lang w:val="en-GB"/>
              </w:rPr>
            </w:pPr>
            <w:r w:rsidRPr="0007536D">
              <w:rPr>
                <w:b/>
                <w:bCs/>
                <w:sz w:val="23"/>
                <w:szCs w:val="23"/>
                <w:lang w:val="en-GB"/>
              </w:rPr>
              <w:t>Total 110</w:t>
            </w:r>
          </w:p>
        </w:tc>
        <w:tc>
          <w:tcPr>
            <w:tcW w:w="1341" w:type="dxa"/>
            <w:gridSpan w:val="2"/>
            <w:vAlign w:val="bottom"/>
          </w:tcPr>
          <w:p w14:paraId="6733952C" w14:textId="2AF203B6" w:rsidR="00101828" w:rsidRPr="0007536D" w:rsidRDefault="00101828" w:rsidP="00101828">
            <w:pPr>
              <w:jc w:val="right"/>
              <w:rPr>
                <w:b/>
                <w:bCs/>
                <w:sz w:val="23"/>
                <w:szCs w:val="23"/>
              </w:rPr>
            </w:pPr>
            <w:r w:rsidRPr="0007536D">
              <w:rPr>
                <w:b/>
                <w:bCs/>
                <w:sz w:val="23"/>
                <w:szCs w:val="23"/>
              </w:rPr>
              <w:t>0.00</w:t>
            </w:r>
          </w:p>
        </w:tc>
        <w:tc>
          <w:tcPr>
            <w:tcW w:w="1389" w:type="dxa"/>
            <w:gridSpan w:val="2"/>
            <w:vAlign w:val="bottom"/>
          </w:tcPr>
          <w:p w14:paraId="40EE9D8A" w14:textId="58732005" w:rsidR="00101828" w:rsidRPr="0007536D" w:rsidRDefault="00101828" w:rsidP="00101828">
            <w:pPr>
              <w:jc w:val="right"/>
              <w:rPr>
                <w:b/>
                <w:bCs/>
                <w:sz w:val="23"/>
                <w:szCs w:val="23"/>
              </w:rPr>
            </w:pPr>
            <w:r w:rsidRPr="0007536D">
              <w:rPr>
                <w:b/>
                <w:bCs/>
                <w:sz w:val="23"/>
                <w:szCs w:val="23"/>
              </w:rPr>
              <w:t>0.00</w:t>
            </w:r>
          </w:p>
        </w:tc>
        <w:tc>
          <w:tcPr>
            <w:tcW w:w="2034" w:type="dxa"/>
            <w:gridSpan w:val="2"/>
            <w:vAlign w:val="bottom"/>
          </w:tcPr>
          <w:p w14:paraId="1D1E87D5" w14:textId="6ED8391D" w:rsidR="00101828" w:rsidRPr="0007536D" w:rsidRDefault="00101828" w:rsidP="00101828">
            <w:pPr>
              <w:jc w:val="right"/>
              <w:rPr>
                <w:b/>
                <w:bCs/>
                <w:sz w:val="23"/>
                <w:szCs w:val="23"/>
              </w:rPr>
            </w:pPr>
            <w:r w:rsidRPr="0007536D">
              <w:rPr>
                <w:b/>
                <w:bCs/>
                <w:sz w:val="23"/>
                <w:szCs w:val="23"/>
              </w:rPr>
              <w:t>0.00</w:t>
            </w:r>
          </w:p>
        </w:tc>
        <w:tc>
          <w:tcPr>
            <w:tcW w:w="1335" w:type="dxa"/>
            <w:gridSpan w:val="2"/>
            <w:vAlign w:val="bottom"/>
          </w:tcPr>
          <w:p w14:paraId="374DC1E8" w14:textId="5EA708B9" w:rsidR="00101828" w:rsidRPr="0007536D" w:rsidRDefault="00101828" w:rsidP="00101828">
            <w:pPr>
              <w:jc w:val="right"/>
              <w:rPr>
                <w:b/>
                <w:bCs/>
                <w:sz w:val="23"/>
                <w:szCs w:val="23"/>
              </w:rPr>
            </w:pPr>
            <w:r w:rsidRPr="0007536D">
              <w:rPr>
                <w:b/>
                <w:bCs/>
                <w:sz w:val="23"/>
                <w:szCs w:val="23"/>
              </w:rPr>
              <w:t>0.00</w:t>
            </w:r>
          </w:p>
        </w:tc>
        <w:tc>
          <w:tcPr>
            <w:tcW w:w="1359" w:type="dxa"/>
            <w:vAlign w:val="bottom"/>
          </w:tcPr>
          <w:p w14:paraId="3D14BEB8" w14:textId="77777777" w:rsidR="00101828" w:rsidRPr="0007536D" w:rsidRDefault="00101828" w:rsidP="00101828">
            <w:pPr>
              <w:jc w:val="right"/>
              <w:rPr>
                <w:b/>
                <w:bCs/>
                <w:sz w:val="23"/>
                <w:szCs w:val="23"/>
              </w:rPr>
            </w:pPr>
            <w:r w:rsidRPr="0007536D">
              <w:rPr>
                <w:b/>
                <w:bCs/>
                <w:sz w:val="23"/>
                <w:szCs w:val="23"/>
              </w:rPr>
              <w:t>347.65</w:t>
            </w:r>
          </w:p>
        </w:tc>
        <w:tc>
          <w:tcPr>
            <w:tcW w:w="1539" w:type="dxa"/>
            <w:vAlign w:val="bottom"/>
          </w:tcPr>
          <w:p w14:paraId="5FE55FB9" w14:textId="4DFC9182" w:rsidR="00101828" w:rsidRPr="00355BFB" w:rsidRDefault="00101828" w:rsidP="00101828">
            <w:pPr>
              <w:jc w:val="right"/>
              <w:rPr>
                <w:b/>
                <w:lang w:val="en-GB"/>
              </w:rPr>
            </w:pPr>
            <w:r w:rsidRPr="00355BFB">
              <w:rPr>
                <w:b/>
                <w:lang w:val="en-GB"/>
              </w:rPr>
              <w:t>0.00</w:t>
            </w:r>
          </w:p>
        </w:tc>
      </w:tr>
      <w:tr w:rsidR="00101828" w:rsidRPr="00355BFB" w14:paraId="44368037" w14:textId="77777777" w:rsidTr="008A4585">
        <w:tc>
          <w:tcPr>
            <w:tcW w:w="761" w:type="dxa"/>
            <w:vAlign w:val="center"/>
          </w:tcPr>
          <w:p w14:paraId="06A124F1"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r w:rsidRPr="0007536D">
              <w:rPr>
                <w:rFonts w:ascii="Times New Roman" w:hAnsi="Times New Roman" w:cs="Times New Roman"/>
                <w:bCs w:val="0"/>
                <w:sz w:val="23"/>
                <w:szCs w:val="23"/>
                <w:lang w:val="en-GB"/>
              </w:rPr>
              <w:t>111</w:t>
            </w:r>
          </w:p>
        </w:tc>
        <w:tc>
          <w:tcPr>
            <w:tcW w:w="13189" w:type="dxa"/>
            <w:gridSpan w:val="11"/>
          </w:tcPr>
          <w:p w14:paraId="6F12EDB7" w14:textId="77777777" w:rsidR="00101828" w:rsidRPr="0007536D" w:rsidRDefault="00101828" w:rsidP="00101828">
            <w:pPr>
              <w:rPr>
                <w:b/>
                <w:sz w:val="23"/>
                <w:szCs w:val="23"/>
                <w:lang w:val="en-GB"/>
              </w:rPr>
            </w:pPr>
            <w:r w:rsidRPr="0007536D">
              <w:rPr>
                <w:b/>
                <w:bCs/>
                <w:sz w:val="23"/>
                <w:szCs w:val="23"/>
                <w:lang w:val="en-GB"/>
              </w:rPr>
              <w:t>Zoological Park</w:t>
            </w:r>
          </w:p>
        </w:tc>
      </w:tr>
      <w:tr w:rsidR="00101828" w:rsidRPr="00355BFB" w14:paraId="42188053" w14:textId="77777777" w:rsidTr="008A4585">
        <w:tc>
          <w:tcPr>
            <w:tcW w:w="761" w:type="dxa"/>
            <w:vAlign w:val="center"/>
          </w:tcPr>
          <w:p w14:paraId="79E185D5" w14:textId="77777777" w:rsidR="00101828" w:rsidRPr="0007536D" w:rsidRDefault="00101828" w:rsidP="00101828">
            <w:pPr>
              <w:pStyle w:val="Heading3"/>
              <w:spacing w:before="0" w:after="0"/>
              <w:jc w:val="center"/>
              <w:rPr>
                <w:rFonts w:ascii="Times New Roman" w:hAnsi="Times New Roman" w:cs="Times New Roman"/>
                <w:bCs w:val="0"/>
                <w:sz w:val="23"/>
                <w:szCs w:val="23"/>
                <w:lang w:val="en-GB"/>
              </w:rPr>
            </w:pPr>
          </w:p>
        </w:tc>
        <w:tc>
          <w:tcPr>
            <w:tcW w:w="4192" w:type="dxa"/>
          </w:tcPr>
          <w:p w14:paraId="5BD843FF" w14:textId="77777777" w:rsidR="00101828" w:rsidRPr="0007536D" w:rsidRDefault="00101828" w:rsidP="00101828">
            <w:pPr>
              <w:rPr>
                <w:bCs/>
                <w:sz w:val="23"/>
                <w:szCs w:val="23"/>
                <w:lang w:val="en-GB"/>
              </w:rPr>
            </w:pPr>
            <w:r w:rsidRPr="0007536D">
              <w:rPr>
                <w:bCs/>
                <w:sz w:val="23"/>
                <w:szCs w:val="23"/>
              </w:rPr>
              <w:t>Upgradation and Development of Zoos</w:t>
            </w:r>
          </w:p>
        </w:tc>
        <w:tc>
          <w:tcPr>
            <w:tcW w:w="1341" w:type="dxa"/>
            <w:gridSpan w:val="2"/>
            <w:vAlign w:val="center"/>
          </w:tcPr>
          <w:p w14:paraId="12B58527" w14:textId="7B9DFA75" w:rsidR="00101828" w:rsidRPr="0007536D" w:rsidRDefault="00101828" w:rsidP="00101828">
            <w:pPr>
              <w:ind w:right="-6"/>
              <w:jc w:val="right"/>
              <w:rPr>
                <w:bCs/>
                <w:sz w:val="23"/>
                <w:szCs w:val="23"/>
                <w:lang w:val="en-GB"/>
              </w:rPr>
            </w:pPr>
            <w:r w:rsidRPr="0007536D">
              <w:rPr>
                <w:bCs/>
                <w:sz w:val="23"/>
                <w:szCs w:val="23"/>
                <w:lang w:val="en-GB"/>
              </w:rPr>
              <w:t>774.85</w:t>
            </w:r>
          </w:p>
        </w:tc>
        <w:tc>
          <w:tcPr>
            <w:tcW w:w="1389" w:type="dxa"/>
            <w:gridSpan w:val="2"/>
            <w:vAlign w:val="center"/>
          </w:tcPr>
          <w:p w14:paraId="58C1D1C7" w14:textId="38491CFE" w:rsidR="00101828" w:rsidRPr="0007536D" w:rsidRDefault="00101828" w:rsidP="00101828">
            <w:pPr>
              <w:ind w:right="-18"/>
              <w:jc w:val="right"/>
              <w:rPr>
                <w:bCs/>
                <w:sz w:val="23"/>
                <w:szCs w:val="23"/>
                <w:lang w:val="en-GB"/>
              </w:rPr>
            </w:pPr>
            <w:r w:rsidRPr="0007536D">
              <w:rPr>
                <w:bCs/>
                <w:sz w:val="23"/>
                <w:szCs w:val="23"/>
                <w:lang w:val="en-GB"/>
              </w:rPr>
              <w:t>820.98</w:t>
            </w:r>
          </w:p>
        </w:tc>
        <w:tc>
          <w:tcPr>
            <w:tcW w:w="2034" w:type="dxa"/>
            <w:gridSpan w:val="2"/>
            <w:vAlign w:val="center"/>
          </w:tcPr>
          <w:p w14:paraId="1E99AA5E" w14:textId="3769B901" w:rsidR="00101828" w:rsidRPr="0007536D" w:rsidRDefault="00101828" w:rsidP="00101828">
            <w:pPr>
              <w:jc w:val="right"/>
              <w:rPr>
                <w:bCs/>
                <w:sz w:val="23"/>
                <w:szCs w:val="23"/>
                <w:lang w:val="en-GB"/>
              </w:rPr>
            </w:pPr>
            <w:r w:rsidRPr="0007536D">
              <w:rPr>
                <w:bCs/>
                <w:sz w:val="23"/>
                <w:szCs w:val="23"/>
                <w:lang w:val="en-GB"/>
              </w:rPr>
              <w:t>0.00</w:t>
            </w:r>
          </w:p>
        </w:tc>
        <w:tc>
          <w:tcPr>
            <w:tcW w:w="1335" w:type="dxa"/>
            <w:gridSpan w:val="2"/>
            <w:vAlign w:val="center"/>
          </w:tcPr>
          <w:p w14:paraId="0829A148" w14:textId="288CFC45" w:rsidR="00101828" w:rsidRPr="0007536D" w:rsidRDefault="00101828" w:rsidP="00101828">
            <w:pPr>
              <w:ind w:right="72"/>
              <w:jc w:val="right"/>
              <w:rPr>
                <w:bCs/>
                <w:sz w:val="23"/>
                <w:szCs w:val="23"/>
                <w:lang w:val="en-GB"/>
              </w:rPr>
            </w:pPr>
            <w:r w:rsidRPr="0007536D">
              <w:rPr>
                <w:bCs/>
                <w:sz w:val="23"/>
                <w:szCs w:val="23"/>
                <w:lang w:val="en-GB"/>
              </w:rPr>
              <w:t>820.98</w:t>
            </w:r>
            <w:r w:rsidR="009269BC" w:rsidRPr="0007536D">
              <w:rPr>
                <w:rStyle w:val="FootnoteReference"/>
                <w:bCs/>
                <w:sz w:val="23"/>
                <w:szCs w:val="23"/>
                <w:lang w:val="en-GB"/>
              </w:rPr>
              <w:footnoteReference w:id="20"/>
            </w:r>
          </w:p>
        </w:tc>
        <w:tc>
          <w:tcPr>
            <w:tcW w:w="1359" w:type="dxa"/>
            <w:vAlign w:val="bottom"/>
          </w:tcPr>
          <w:p w14:paraId="401D056C" w14:textId="3A431D4F" w:rsidR="00101828" w:rsidRPr="0007536D" w:rsidRDefault="00101828" w:rsidP="00101828">
            <w:pPr>
              <w:jc w:val="right"/>
              <w:rPr>
                <w:sz w:val="23"/>
                <w:szCs w:val="23"/>
                <w:lang w:val="en-IN" w:eastAsia="en-IN" w:bidi="hi-IN"/>
              </w:rPr>
            </w:pPr>
            <w:r w:rsidRPr="0007536D">
              <w:rPr>
                <w:sz w:val="23"/>
                <w:szCs w:val="23"/>
              </w:rPr>
              <w:t>4,484.42</w:t>
            </w:r>
          </w:p>
        </w:tc>
        <w:tc>
          <w:tcPr>
            <w:tcW w:w="1539" w:type="dxa"/>
            <w:vAlign w:val="bottom"/>
          </w:tcPr>
          <w:p w14:paraId="3465D7E7" w14:textId="681FAECC" w:rsidR="00101828" w:rsidRPr="00355BFB" w:rsidRDefault="00101828" w:rsidP="00101828">
            <w:pPr>
              <w:jc w:val="right"/>
            </w:pPr>
            <w:r w:rsidRPr="00355BFB">
              <w:t>(+) 5.95</w:t>
            </w:r>
          </w:p>
        </w:tc>
      </w:tr>
    </w:tbl>
    <w:p w14:paraId="53489F03" w14:textId="77777777" w:rsidR="00101828" w:rsidRDefault="00101828"/>
    <w:p w14:paraId="7D643A9A" w14:textId="77777777" w:rsidR="00101828" w:rsidRPr="00355BFB" w:rsidRDefault="00101828" w:rsidP="0010182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9292E2B" w14:textId="77777777" w:rsidR="00101828" w:rsidRPr="00355BFB" w:rsidRDefault="00101828" w:rsidP="0010182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192"/>
        <w:gridCol w:w="1247"/>
        <w:gridCol w:w="94"/>
        <w:gridCol w:w="1318"/>
        <w:gridCol w:w="71"/>
        <w:gridCol w:w="1953"/>
        <w:gridCol w:w="81"/>
        <w:gridCol w:w="1255"/>
        <w:gridCol w:w="80"/>
        <w:gridCol w:w="1359"/>
        <w:gridCol w:w="1539"/>
      </w:tblGrid>
      <w:tr w:rsidR="00101828" w:rsidRPr="00355BFB" w14:paraId="7ED744BC" w14:textId="77777777" w:rsidTr="00101828">
        <w:tc>
          <w:tcPr>
            <w:tcW w:w="4953" w:type="dxa"/>
            <w:gridSpan w:val="2"/>
            <w:vMerge w:val="restart"/>
            <w:vAlign w:val="center"/>
          </w:tcPr>
          <w:p w14:paraId="0BDCE3CB" w14:textId="77777777" w:rsidR="00101828" w:rsidRPr="00355BFB" w:rsidRDefault="00101828" w:rsidP="00E65E1B">
            <w:pPr>
              <w:jc w:val="center"/>
              <w:rPr>
                <w:b/>
              </w:rPr>
            </w:pPr>
            <w:r w:rsidRPr="00355BFB">
              <w:rPr>
                <w:b/>
              </w:rPr>
              <w:t>Nature of Expenditure</w:t>
            </w:r>
          </w:p>
          <w:p w14:paraId="341B90C1" w14:textId="77777777" w:rsidR="00101828" w:rsidRPr="00355BFB" w:rsidRDefault="00101828" w:rsidP="00E65E1B">
            <w:pPr>
              <w:pStyle w:val="Header"/>
              <w:ind w:right="-274"/>
              <w:jc w:val="center"/>
              <w:rPr>
                <w:b/>
                <w:sz w:val="24"/>
                <w:szCs w:val="24"/>
              </w:rPr>
            </w:pPr>
          </w:p>
        </w:tc>
        <w:tc>
          <w:tcPr>
            <w:tcW w:w="1247" w:type="dxa"/>
            <w:vMerge w:val="restart"/>
          </w:tcPr>
          <w:p w14:paraId="208D03D2" w14:textId="77777777" w:rsidR="00101828" w:rsidRPr="00355BFB" w:rsidRDefault="00101828" w:rsidP="00E65E1B">
            <w:pPr>
              <w:pStyle w:val="Header"/>
              <w:ind w:left="-18" w:right="-274"/>
              <w:jc w:val="both"/>
              <w:rPr>
                <w:b/>
                <w:sz w:val="24"/>
                <w:szCs w:val="24"/>
              </w:rPr>
            </w:pPr>
            <w:r w:rsidRPr="00355BFB">
              <w:rPr>
                <w:b/>
                <w:sz w:val="24"/>
                <w:szCs w:val="24"/>
              </w:rPr>
              <w:t xml:space="preserve">Expendi- </w:t>
            </w:r>
          </w:p>
          <w:p w14:paraId="5CD8629C" w14:textId="77777777" w:rsidR="00101828" w:rsidRPr="00355BFB" w:rsidRDefault="00101828" w:rsidP="00E65E1B">
            <w:pPr>
              <w:pStyle w:val="Header"/>
              <w:ind w:left="-18" w:right="-274"/>
              <w:jc w:val="both"/>
              <w:rPr>
                <w:b/>
                <w:sz w:val="24"/>
                <w:szCs w:val="24"/>
              </w:rPr>
            </w:pPr>
            <w:r w:rsidRPr="00355BFB">
              <w:rPr>
                <w:b/>
                <w:sz w:val="24"/>
                <w:szCs w:val="24"/>
              </w:rPr>
              <w:t xml:space="preserve">ture </w:t>
            </w:r>
          </w:p>
          <w:p w14:paraId="744BD3E9" w14:textId="77777777" w:rsidR="00101828" w:rsidRPr="00355BFB" w:rsidRDefault="00101828" w:rsidP="00E65E1B">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72" w:type="dxa"/>
            <w:gridSpan w:val="6"/>
          </w:tcPr>
          <w:p w14:paraId="1C0D784C" w14:textId="77777777" w:rsidR="00101828" w:rsidRPr="00355BFB" w:rsidRDefault="00101828" w:rsidP="00E65E1B">
            <w:pPr>
              <w:pStyle w:val="Header"/>
              <w:ind w:right="-274"/>
              <w:jc w:val="center"/>
              <w:rPr>
                <w:b/>
                <w:sz w:val="24"/>
                <w:szCs w:val="24"/>
              </w:rPr>
            </w:pPr>
            <w:r w:rsidRPr="00355BFB">
              <w:rPr>
                <w:b/>
                <w:sz w:val="24"/>
                <w:szCs w:val="24"/>
              </w:rPr>
              <w:t>Expenditure during 2023-24</w:t>
            </w:r>
          </w:p>
        </w:tc>
        <w:tc>
          <w:tcPr>
            <w:tcW w:w="1439" w:type="dxa"/>
            <w:gridSpan w:val="2"/>
            <w:vMerge w:val="restart"/>
          </w:tcPr>
          <w:p w14:paraId="4BCCCFC1" w14:textId="77777777" w:rsidR="00101828" w:rsidRPr="00355BFB" w:rsidRDefault="00101828" w:rsidP="00E65E1B">
            <w:pPr>
              <w:ind w:right="-134" w:hanging="18"/>
              <w:rPr>
                <w:b/>
              </w:rPr>
            </w:pPr>
            <w:r w:rsidRPr="00355BFB">
              <w:rPr>
                <w:b/>
              </w:rPr>
              <w:t>Expendi-</w:t>
            </w:r>
          </w:p>
          <w:p w14:paraId="0B4AF848" w14:textId="77777777" w:rsidR="00101828" w:rsidRPr="00355BFB" w:rsidRDefault="00101828" w:rsidP="00E65E1B">
            <w:pPr>
              <w:ind w:right="-134" w:hanging="18"/>
              <w:rPr>
                <w:b/>
              </w:rPr>
            </w:pPr>
            <w:r w:rsidRPr="00355BFB">
              <w:rPr>
                <w:b/>
              </w:rPr>
              <w:t>ture to the end of</w:t>
            </w:r>
          </w:p>
          <w:p w14:paraId="56239B7A" w14:textId="77777777" w:rsidR="00101828" w:rsidRPr="00355BFB" w:rsidRDefault="00101828" w:rsidP="00E65E1B">
            <w:pPr>
              <w:ind w:right="-134"/>
              <w:rPr>
                <w:b/>
              </w:rPr>
            </w:pPr>
            <w:r w:rsidRPr="00355BFB">
              <w:rPr>
                <w:b/>
              </w:rPr>
              <w:t>2023-24</w:t>
            </w:r>
          </w:p>
        </w:tc>
        <w:tc>
          <w:tcPr>
            <w:tcW w:w="1539" w:type="dxa"/>
            <w:vMerge w:val="restart"/>
          </w:tcPr>
          <w:p w14:paraId="2F106F70" w14:textId="77777777" w:rsidR="00101828" w:rsidRPr="00355BFB" w:rsidRDefault="00101828" w:rsidP="00E65E1B">
            <w:pPr>
              <w:ind w:right="-108"/>
              <w:rPr>
                <w:b/>
              </w:rPr>
            </w:pPr>
            <w:r w:rsidRPr="00355BFB">
              <w:rPr>
                <w:b/>
              </w:rPr>
              <w:t>Increase (+)/ Decrease (-)</w:t>
            </w:r>
          </w:p>
          <w:p w14:paraId="248FE68B" w14:textId="77777777" w:rsidR="00101828" w:rsidRPr="00355BFB" w:rsidRDefault="00101828" w:rsidP="00E65E1B">
            <w:pPr>
              <w:ind w:right="-198" w:firstLine="5"/>
              <w:rPr>
                <w:b/>
              </w:rPr>
            </w:pPr>
            <w:r w:rsidRPr="00355BFB">
              <w:rPr>
                <w:b/>
              </w:rPr>
              <w:t xml:space="preserve">in </w:t>
            </w:r>
            <w:r w:rsidRPr="00355BFB">
              <w:rPr>
                <w:b/>
                <w:i/>
              </w:rPr>
              <w:t>per cent</w:t>
            </w:r>
            <w:r w:rsidRPr="00355BFB">
              <w:rPr>
                <w:b/>
              </w:rPr>
              <w:t xml:space="preserve"> during the </w:t>
            </w:r>
          </w:p>
          <w:p w14:paraId="3F8C2795" w14:textId="77777777" w:rsidR="00101828" w:rsidRPr="00355BFB" w:rsidRDefault="00101828" w:rsidP="00E65E1B">
            <w:pPr>
              <w:ind w:right="-198" w:firstLine="5"/>
              <w:rPr>
                <w:b/>
              </w:rPr>
            </w:pPr>
            <w:r w:rsidRPr="00355BFB">
              <w:rPr>
                <w:b/>
              </w:rPr>
              <w:t>year 2023-24</w:t>
            </w:r>
          </w:p>
        </w:tc>
      </w:tr>
      <w:tr w:rsidR="00101828" w:rsidRPr="00355BFB" w14:paraId="2AC89AFB" w14:textId="77777777" w:rsidTr="00101828">
        <w:tc>
          <w:tcPr>
            <w:tcW w:w="4953" w:type="dxa"/>
            <w:gridSpan w:val="2"/>
            <w:vMerge/>
          </w:tcPr>
          <w:p w14:paraId="2374D6B0" w14:textId="77777777" w:rsidR="00101828" w:rsidRPr="00355BFB" w:rsidRDefault="00101828" w:rsidP="00E65E1B">
            <w:pPr>
              <w:pStyle w:val="Header"/>
              <w:ind w:right="-274"/>
              <w:jc w:val="right"/>
              <w:rPr>
                <w:b/>
                <w:sz w:val="24"/>
                <w:szCs w:val="24"/>
              </w:rPr>
            </w:pPr>
          </w:p>
        </w:tc>
        <w:tc>
          <w:tcPr>
            <w:tcW w:w="1247" w:type="dxa"/>
            <w:vMerge/>
          </w:tcPr>
          <w:p w14:paraId="545CD11D" w14:textId="77777777" w:rsidR="00101828" w:rsidRPr="00355BFB" w:rsidRDefault="00101828" w:rsidP="00E65E1B">
            <w:pPr>
              <w:pStyle w:val="Header"/>
              <w:ind w:right="-274"/>
              <w:jc w:val="right"/>
              <w:rPr>
                <w:b/>
                <w:sz w:val="24"/>
                <w:szCs w:val="24"/>
              </w:rPr>
            </w:pPr>
          </w:p>
        </w:tc>
        <w:tc>
          <w:tcPr>
            <w:tcW w:w="1412" w:type="dxa"/>
            <w:gridSpan w:val="2"/>
            <w:vAlign w:val="center"/>
          </w:tcPr>
          <w:p w14:paraId="07CF21B3" w14:textId="77777777" w:rsidR="00101828" w:rsidRPr="00355BFB" w:rsidRDefault="00101828" w:rsidP="00E65E1B">
            <w:pPr>
              <w:ind w:right="-108"/>
              <w:rPr>
                <w:b/>
              </w:rPr>
            </w:pPr>
            <w:r w:rsidRPr="00355BFB">
              <w:rPr>
                <w:b/>
              </w:rPr>
              <w:t>State Fund Expenditure</w:t>
            </w:r>
          </w:p>
        </w:tc>
        <w:tc>
          <w:tcPr>
            <w:tcW w:w="2024" w:type="dxa"/>
            <w:gridSpan w:val="2"/>
          </w:tcPr>
          <w:p w14:paraId="304C938A" w14:textId="77777777" w:rsidR="00101828" w:rsidRPr="00355BFB" w:rsidRDefault="00101828" w:rsidP="00E65E1B">
            <w:pPr>
              <w:ind w:right="-103"/>
              <w:rPr>
                <w:b/>
              </w:rPr>
            </w:pPr>
            <w:r w:rsidRPr="00355BFB">
              <w:rPr>
                <w:b/>
              </w:rPr>
              <w:t>Central Assistance (including Centrally Sponsored Scheme/ Central Sector)</w:t>
            </w:r>
          </w:p>
        </w:tc>
        <w:tc>
          <w:tcPr>
            <w:tcW w:w="1336" w:type="dxa"/>
            <w:gridSpan w:val="2"/>
            <w:vAlign w:val="center"/>
          </w:tcPr>
          <w:p w14:paraId="04C4E1DD" w14:textId="77777777" w:rsidR="00101828" w:rsidRPr="00355BFB" w:rsidRDefault="00101828" w:rsidP="00E65E1B">
            <w:pPr>
              <w:jc w:val="center"/>
              <w:rPr>
                <w:b/>
              </w:rPr>
            </w:pPr>
            <w:r w:rsidRPr="00355BFB">
              <w:rPr>
                <w:b/>
              </w:rPr>
              <w:t>Total</w:t>
            </w:r>
          </w:p>
        </w:tc>
        <w:tc>
          <w:tcPr>
            <w:tcW w:w="1439" w:type="dxa"/>
            <w:gridSpan w:val="2"/>
            <w:vMerge/>
          </w:tcPr>
          <w:p w14:paraId="10198EC4" w14:textId="77777777" w:rsidR="00101828" w:rsidRPr="00355BFB" w:rsidRDefault="00101828" w:rsidP="00E65E1B">
            <w:pPr>
              <w:ind w:right="-134"/>
              <w:rPr>
                <w:b/>
              </w:rPr>
            </w:pPr>
          </w:p>
        </w:tc>
        <w:tc>
          <w:tcPr>
            <w:tcW w:w="1539" w:type="dxa"/>
            <w:vMerge/>
          </w:tcPr>
          <w:p w14:paraId="3F86A083" w14:textId="77777777" w:rsidR="00101828" w:rsidRPr="00355BFB" w:rsidRDefault="00101828" w:rsidP="00E65E1B">
            <w:pPr>
              <w:ind w:right="-108" w:firstLine="5"/>
              <w:rPr>
                <w:b/>
              </w:rPr>
            </w:pPr>
          </w:p>
        </w:tc>
      </w:tr>
      <w:tr w:rsidR="00101828" w:rsidRPr="00355BFB" w14:paraId="1566539C" w14:textId="77777777" w:rsidTr="00101828">
        <w:tc>
          <w:tcPr>
            <w:tcW w:w="761" w:type="dxa"/>
          </w:tcPr>
          <w:p w14:paraId="6CEE5D68" w14:textId="77777777" w:rsidR="00101828" w:rsidRPr="00355BFB" w:rsidRDefault="00101828" w:rsidP="00E65E1B">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1"/>
          </w:tcPr>
          <w:p w14:paraId="0F8250E6" w14:textId="77777777" w:rsidR="00101828" w:rsidRPr="00355BFB" w:rsidRDefault="00101828" w:rsidP="00E65E1B">
            <w:pPr>
              <w:rPr>
                <w:b/>
                <w:bCs/>
              </w:rPr>
            </w:pPr>
            <w:r w:rsidRPr="00355BFB">
              <w:rPr>
                <w:b/>
                <w:lang w:val="en-GB"/>
              </w:rPr>
              <w:t>CAPITAL ACCOUNT OF ECONOMIC SERVICES- contd.</w:t>
            </w:r>
          </w:p>
        </w:tc>
      </w:tr>
      <w:tr w:rsidR="00101828" w:rsidRPr="00355BFB" w14:paraId="60A96543" w14:textId="77777777" w:rsidTr="00101828">
        <w:tc>
          <w:tcPr>
            <w:tcW w:w="761" w:type="dxa"/>
          </w:tcPr>
          <w:p w14:paraId="11A2492A" w14:textId="77777777" w:rsidR="00101828" w:rsidRPr="00355BFB" w:rsidRDefault="00101828" w:rsidP="00E65E1B">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1"/>
          </w:tcPr>
          <w:p w14:paraId="19DD7A4C" w14:textId="77777777" w:rsidR="00101828" w:rsidRPr="00355BFB" w:rsidRDefault="00101828" w:rsidP="00E65E1B">
            <w:pPr>
              <w:rPr>
                <w:b/>
                <w:bCs/>
              </w:rPr>
            </w:pPr>
            <w:r w:rsidRPr="00355BFB">
              <w:rPr>
                <w:b/>
              </w:rPr>
              <w:t xml:space="preserve">Capital Account of Agriculture and Allied Activities </w:t>
            </w:r>
            <w:r w:rsidRPr="00355BFB">
              <w:rPr>
                <w:b/>
                <w:lang w:val="en-GB"/>
              </w:rPr>
              <w:t>- contd.</w:t>
            </w:r>
          </w:p>
        </w:tc>
      </w:tr>
      <w:tr w:rsidR="00101828" w:rsidRPr="00355BFB" w14:paraId="10837EB1" w14:textId="77777777" w:rsidTr="00101828">
        <w:tc>
          <w:tcPr>
            <w:tcW w:w="761" w:type="dxa"/>
          </w:tcPr>
          <w:p w14:paraId="5D9EA942" w14:textId="77777777" w:rsidR="00101828" w:rsidRPr="00355BFB" w:rsidRDefault="00101828" w:rsidP="00E65E1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4406</w:t>
            </w:r>
          </w:p>
        </w:tc>
        <w:tc>
          <w:tcPr>
            <w:tcW w:w="13189" w:type="dxa"/>
            <w:gridSpan w:val="11"/>
          </w:tcPr>
          <w:p w14:paraId="2AD034BA" w14:textId="77777777" w:rsidR="00101828" w:rsidRPr="00355BFB" w:rsidRDefault="00101828" w:rsidP="00E65E1B">
            <w:pPr>
              <w:rPr>
                <w:b/>
                <w:bCs/>
              </w:rPr>
            </w:pPr>
            <w:r w:rsidRPr="00355BFB">
              <w:rPr>
                <w:b/>
                <w:bCs/>
                <w:lang w:val="en-GB"/>
              </w:rPr>
              <w:t>Capital Outlay on Forestry and Wildlife</w:t>
            </w:r>
            <w:r w:rsidRPr="00355BFB">
              <w:rPr>
                <w:b/>
                <w:lang w:val="en-GB"/>
              </w:rPr>
              <w:t>- concld.</w:t>
            </w:r>
          </w:p>
        </w:tc>
      </w:tr>
      <w:tr w:rsidR="00101828" w:rsidRPr="00355BFB" w14:paraId="20B48B8D" w14:textId="77777777" w:rsidTr="00101828">
        <w:tc>
          <w:tcPr>
            <w:tcW w:w="761" w:type="dxa"/>
          </w:tcPr>
          <w:p w14:paraId="0164A393" w14:textId="77777777" w:rsidR="00101828" w:rsidRPr="00355BFB" w:rsidRDefault="00101828" w:rsidP="00E65E1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02</w:t>
            </w:r>
          </w:p>
        </w:tc>
        <w:tc>
          <w:tcPr>
            <w:tcW w:w="13189" w:type="dxa"/>
            <w:gridSpan w:val="11"/>
          </w:tcPr>
          <w:p w14:paraId="0CE3F82D" w14:textId="77777777" w:rsidR="00101828" w:rsidRPr="00355BFB" w:rsidRDefault="00101828" w:rsidP="00E65E1B">
            <w:pPr>
              <w:rPr>
                <w:b/>
                <w:bCs/>
              </w:rPr>
            </w:pPr>
            <w:r w:rsidRPr="00355BFB">
              <w:rPr>
                <w:b/>
                <w:bCs/>
                <w:lang w:val="en-GB"/>
              </w:rPr>
              <w:t>Environmental Forestry and Wildlife</w:t>
            </w:r>
          </w:p>
        </w:tc>
      </w:tr>
      <w:tr w:rsidR="00101828" w:rsidRPr="00355BFB" w14:paraId="35E09782" w14:textId="77777777" w:rsidTr="008A4585">
        <w:tc>
          <w:tcPr>
            <w:tcW w:w="761" w:type="dxa"/>
            <w:vAlign w:val="center"/>
          </w:tcPr>
          <w:p w14:paraId="40FFCDF6"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9" w:type="dxa"/>
            <w:gridSpan w:val="11"/>
          </w:tcPr>
          <w:p w14:paraId="308D4018" w14:textId="77777777" w:rsidR="00101828" w:rsidRPr="00355BFB" w:rsidRDefault="00101828" w:rsidP="00101828">
            <w:r w:rsidRPr="00355BFB">
              <w:rPr>
                <w:b/>
                <w:bCs/>
                <w:lang w:val="en-GB"/>
              </w:rPr>
              <w:t>Tribal Sub-plan</w:t>
            </w:r>
          </w:p>
        </w:tc>
      </w:tr>
      <w:tr w:rsidR="00101828" w:rsidRPr="00355BFB" w14:paraId="444C1507" w14:textId="77777777" w:rsidTr="008A4585">
        <w:tc>
          <w:tcPr>
            <w:tcW w:w="761" w:type="dxa"/>
          </w:tcPr>
          <w:p w14:paraId="04213850" w14:textId="77777777" w:rsidR="00101828" w:rsidRPr="00355BFB" w:rsidRDefault="00101828" w:rsidP="00101828">
            <w:pPr>
              <w:pStyle w:val="Heading3"/>
              <w:spacing w:before="0" w:after="0"/>
              <w:rPr>
                <w:rFonts w:ascii="Times New Roman" w:hAnsi="Times New Roman" w:cs="Times New Roman"/>
                <w:bCs w:val="0"/>
                <w:sz w:val="24"/>
                <w:szCs w:val="24"/>
                <w:lang w:val="en-GB"/>
              </w:rPr>
            </w:pPr>
          </w:p>
        </w:tc>
        <w:tc>
          <w:tcPr>
            <w:tcW w:w="4192" w:type="dxa"/>
          </w:tcPr>
          <w:p w14:paraId="0979FFA0" w14:textId="006E19E5" w:rsidR="00101828" w:rsidRPr="00355BFB" w:rsidRDefault="00101828" w:rsidP="00101828">
            <w:pPr>
              <w:rPr>
                <w:bCs/>
                <w:lang w:val="en-GB"/>
              </w:rPr>
            </w:pPr>
            <w:r w:rsidRPr="00355BFB">
              <w:rPr>
                <w:bCs/>
              </w:rPr>
              <w:t>Construction of Buildings and Roads</w:t>
            </w:r>
          </w:p>
        </w:tc>
        <w:tc>
          <w:tcPr>
            <w:tcW w:w="1341" w:type="dxa"/>
            <w:gridSpan w:val="2"/>
            <w:vAlign w:val="bottom"/>
          </w:tcPr>
          <w:p w14:paraId="28505732" w14:textId="39297DD1" w:rsidR="00101828" w:rsidRPr="00355BFB" w:rsidRDefault="00101828" w:rsidP="00101828">
            <w:pPr>
              <w:jc w:val="right"/>
              <w:rPr>
                <w:lang w:val="en-GB"/>
              </w:rPr>
            </w:pPr>
            <w:r w:rsidRPr="00355BFB">
              <w:rPr>
                <w:lang w:val="en-GB"/>
              </w:rPr>
              <w:t>324.01</w:t>
            </w:r>
          </w:p>
        </w:tc>
        <w:tc>
          <w:tcPr>
            <w:tcW w:w="1389" w:type="dxa"/>
            <w:gridSpan w:val="2"/>
            <w:vAlign w:val="bottom"/>
          </w:tcPr>
          <w:p w14:paraId="2D2DEA3D" w14:textId="62FA09E1" w:rsidR="00101828" w:rsidRPr="00355BFB" w:rsidRDefault="00101828" w:rsidP="00101828">
            <w:pPr>
              <w:ind w:right="-20"/>
              <w:jc w:val="right"/>
            </w:pPr>
            <w:r w:rsidRPr="00355BFB">
              <w:t>1,630.31</w:t>
            </w:r>
          </w:p>
        </w:tc>
        <w:tc>
          <w:tcPr>
            <w:tcW w:w="2034" w:type="dxa"/>
            <w:gridSpan w:val="2"/>
            <w:vAlign w:val="bottom"/>
          </w:tcPr>
          <w:p w14:paraId="557FEE2A" w14:textId="54928548" w:rsidR="00101828" w:rsidRPr="00355BFB" w:rsidRDefault="00101828" w:rsidP="00101828">
            <w:pPr>
              <w:ind w:right="-20"/>
              <w:jc w:val="right"/>
            </w:pPr>
            <w:r w:rsidRPr="00355BFB">
              <w:t>0.00</w:t>
            </w:r>
          </w:p>
        </w:tc>
        <w:tc>
          <w:tcPr>
            <w:tcW w:w="1335" w:type="dxa"/>
            <w:gridSpan w:val="2"/>
            <w:vAlign w:val="bottom"/>
          </w:tcPr>
          <w:p w14:paraId="27E0B074" w14:textId="07CC8496" w:rsidR="00101828" w:rsidRPr="00355BFB" w:rsidRDefault="00101828" w:rsidP="00101828">
            <w:pPr>
              <w:ind w:right="-20"/>
              <w:jc w:val="right"/>
            </w:pPr>
            <w:r w:rsidRPr="00355BFB">
              <w:t>1,630.31</w:t>
            </w:r>
            <w:r w:rsidRPr="00355BFB">
              <w:rPr>
                <w:rStyle w:val="FootnoteReference"/>
              </w:rPr>
              <w:footnoteReference w:id="21"/>
            </w:r>
          </w:p>
        </w:tc>
        <w:tc>
          <w:tcPr>
            <w:tcW w:w="1359" w:type="dxa"/>
            <w:vAlign w:val="bottom"/>
          </w:tcPr>
          <w:p w14:paraId="71DE1AE5" w14:textId="33200326" w:rsidR="00101828" w:rsidRPr="00355BFB" w:rsidRDefault="00101828" w:rsidP="00101828">
            <w:pPr>
              <w:jc w:val="right"/>
            </w:pPr>
            <w:r w:rsidRPr="00355BFB">
              <w:t>3,387.43</w:t>
            </w:r>
          </w:p>
        </w:tc>
        <w:tc>
          <w:tcPr>
            <w:tcW w:w="1539" w:type="dxa"/>
            <w:vAlign w:val="bottom"/>
          </w:tcPr>
          <w:p w14:paraId="70BAAB57" w14:textId="3D2FA2F1" w:rsidR="00101828" w:rsidRPr="00355BFB" w:rsidRDefault="00101828" w:rsidP="00101828">
            <w:pPr>
              <w:jc w:val="right"/>
            </w:pPr>
            <w:r w:rsidRPr="00355BFB">
              <w:t>(+) 403.17</w:t>
            </w:r>
          </w:p>
        </w:tc>
      </w:tr>
      <w:tr w:rsidR="00101828" w:rsidRPr="00355BFB" w14:paraId="09BC7402" w14:textId="77777777" w:rsidTr="008A4585">
        <w:tc>
          <w:tcPr>
            <w:tcW w:w="761" w:type="dxa"/>
          </w:tcPr>
          <w:p w14:paraId="35CF8117"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9" w:type="dxa"/>
            <w:gridSpan w:val="11"/>
          </w:tcPr>
          <w:p w14:paraId="74981722" w14:textId="77777777" w:rsidR="00101828" w:rsidRPr="00355BFB" w:rsidRDefault="00101828" w:rsidP="00101828">
            <w:r w:rsidRPr="00355BFB">
              <w:rPr>
                <w:b/>
                <w:bCs/>
                <w:lang w:val="en-GB"/>
              </w:rPr>
              <w:t>Other Expenditure</w:t>
            </w:r>
          </w:p>
        </w:tc>
      </w:tr>
      <w:tr w:rsidR="00101828" w:rsidRPr="00355BFB" w14:paraId="02DCC1AB" w14:textId="77777777" w:rsidTr="008A4585">
        <w:tc>
          <w:tcPr>
            <w:tcW w:w="761" w:type="dxa"/>
          </w:tcPr>
          <w:p w14:paraId="1DBB1F8F" w14:textId="77777777" w:rsidR="00101828" w:rsidRPr="00355BFB" w:rsidRDefault="00101828" w:rsidP="00101828">
            <w:pPr>
              <w:pStyle w:val="Heading3"/>
              <w:spacing w:before="0" w:after="0"/>
              <w:rPr>
                <w:rFonts w:ascii="Times New Roman" w:hAnsi="Times New Roman" w:cs="Times New Roman"/>
                <w:bCs w:val="0"/>
                <w:sz w:val="24"/>
                <w:szCs w:val="24"/>
                <w:lang w:val="en-GB"/>
              </w:rPr>
            </w:pPr>
          </w:p>
        </w:tc>
        <w:tc>
          <w:tcPr>
            <w:tcW w:w="4192" w:type="dxa"/>
          </w:tcPr>
          <w:p w14:paraId="2EB67895" w14:textId="3D4BF4B0" w:rsidR="00101828" w:rsidRPr="00355BFB" w:rsidRDefault="00101828" w:rsidP="00101828">
            <w:pPr>
              <w:rPr>
                <w:bCs/>
              </w:rPr>
            </w:pPr>
            <w:r w:rsidRPr="00355BFB">
              <w:rPr>
                <w:bCs/>
              </w:rPr>
              <w:t>Construction of Buildings and Roads</w:t>
            </w:r>
          </w:p>
        </w:tc>
        <w:tc>
          <w:tcPr>
            <w:tcW w:w="1341" w:type="dxa"/>
            <w:gridSpan w:val="2"/>
            <w:vAlign w:val="bottom"/>
          </w:tcPr>
          <w:p w14:paraId="293CB87C" w14:textId="5A2ADFA0" w:rsidR="00101828" w:rsidRPr="00355BFB" w:rsidRDefault="00101828" w:rsidP="00101828">
            <w:pPr>
              <w:jc w:val="right"/>
              <w:rPr>
                <w:lang w:val="en-GB"/>
              </w:rPr>
            </w:pPr>
            <w:r w:rsidRPr="00355BFB">
              <w:rPr>
                <w:lang w:val="en-GB"/>
              </w:rPr>
              <w:t>0.00</w:t>
            </w:r>
          </w:p>
        </w:tc>
        <w:tc>
          <w:tcPr>
            <w:tcW w:w="1389" w:type="dxa"/>
            <w:gridSpan w:val="2"/>
            <w:vAlign w:val="bottom"/>
          </w:tcPr>
          <w:p w14:paraId="197E240C" w14:textId="5775644F" w:rsidR="00101828" w:rsidRPr="00355BFB" w:rsidRDefault="00101828" w:rsidP="00101828">
            <w:pPr>
              <w:jc w:val="right"/>
              <w:rPr>
                <w:bCs/>
                <w:lang w:val="en-GB"/>
              </w:rPr>
            </w:pPr>
            <w:r w:rsidRPr="00355BFB">
              <w:t>0.00</w:t>
            </w:r>
          </w:p>
        </w:tc>
        <w:tc>
          <w:tcPr>
            <w:tcW w:w="2034" w:type="dxa"/>
            <w:gridSpan w:val="2"/>
            <w:vAlign w:val="bottom"/>
          </w:tcPr>
          <w:p w14:paraId="1739A047" w14:textId="4D961266" w:rsidR="00101828" w:rsidRPr="00355BFB" w:rsidRDefault="00101828" w:rsidP="00101828">
            <w:pPr>
              <w:jc w:val="right"/>
              <w:rPr>
                <w:bCs/>
                <w:lang w:val="en-GB"/>
              </w:rPr>
            </w:pPr>
            <w:r w:rsidRPr="00355BFB">
              <w:t>0.00</w:t>
            </w:r>
          </w:p>
        </w:tc>
        <w:tc>
          <w:tcPr>
            <w:tcW w:w="1335" w:type="dxa"/>
            <w:gridSpan w:val="2"/>
            <w:vAlign w:val="bottom"/>
          </w:tcPr>
          <w:p w14:paraId="18C674F3" w14:textId="114CBBE2" w:rsidR="00101828" w:rsidRPr="00355BFB" w:rsidRDefault="00101828" w:rsidP="00101828">
            <w:pPr>
              <w:jc w:val="right"/>
              <w:rPr>
                <w:lang w:val="en-GB"/>
              </w:rPr>
            </w:pPr>
            <w:r w:rsidRPr="00355BFB">
              <w:t>0.00</w:t>
            </w:r>
          </w:p>
        </w:tc>
        <w:tc>
          <w:tcPr>
            <w:tcW w:w="1359" w:type="dxa"/>
            <w:vAlign w:val="bottom"/>
          </w:tcPr>
          <w:p w14:paraId="108147C0" w14:textId="3AEE0B52" w:rsidR="00101828" w:rsidRPr="00355BFB" w:rsidRDefault="00101828" w:rsidP="00101828">
            <w:pPr>
              <w:jc w:val="right"/>
            </w:pPr>
            <w:r w:rsidRPr="00355BFB">
              <w:t>0.00</w:t>
            </w:r>
          </w:p>
        </w:tc>
        <w:tc>
          <w:tcPr>
            <w:tcW w:w="1539" w:type="dxa"/>
            <w:vAlign w:val="bottom"/>
          </w:tcPr>
          <w:p w14:paraId="4AAA5070" w14:textId="4E45DA74" w:rsidR="00101828" w:rsidRPr="00355BFB" w:rsidRDefault="00101828" w:rsidP="00101828">
            <w:pPr>
              <w:jc w:val="right"/>
            </w:pPr>
            <w:r w:rsidRPr="00355BFB">
              <w:t>0.00</w:t>
            </w:r>
          </w:p>
        </w:tc>
      </w:tr>
      <w:tr w:rsidR="00101828" w:rsidRPr="00355BFB" w14:paraId="2340700C" w14:textId="77777777" w:rsidTr="008A4585">
        <w:tc>
          <w:tcPr>
            <w:tcW w:w="761" w:type="dxa"/>
          </w:tcPr>
          <w:p w14:paraId="69FE5C97" w14:textId="77777777" w:rsidR="00101828" w:rsidRPr="00355BFB" w:rsidRDefault="00101828" w:rsidP="00101828">
            <w:pPr>
              <w:pStyle w:val="Heading3"/>
              <w:spacing w:before="0" w:after="0"/>
              <w:rPr>
                <w:rFonts w:ascii="Times New Roman" w:hAnsi="Times New Roman" w:cs="Times New Roman"/>
                <w:bCs w:val="0"/>
                <w:sz w:val="24"/>
                <w:szCs w:val="24"/>
                <w:lang w:val="en-GB"/>
              </w:rPr>
            </w:pPr>
          </w:p>
        </w:tc>
        <w:tc>
          <w:tcPr>
            <w:tcW w:w="4192" w:type="dxa"/>
          </w:tcPr>
          <w:p w14:paraId="5E32F1C9" w14:textId="77777777" w:rsidR="00101828" w:rsidRPr="00355BFB" w:rsidRDefault="00101828" w:rsidP="00101828">
            <w:pPr>
              <w:jc w:val="center"/>
              <w:rPr>
                <w:b/>
              </w:rPr>
            </w:pPr>
            <w:r w:rsidRPr="00355BFB">
              <w:rPr>
                <w:b/>
              </w:rPr>
              <w:t>Total 02</w:t>
            </w:r>
          </w:p>
        </w:tc>
        <w:tc>
          <w:tcPr>
            <w:tcW w:w="1341" w:type="dxa"/>
            <w:gridSpan w:val="2"/>
            <w:vAlign w:val="bottom"/>
          </w:tcPr>
          <w:p w14:paraId="63729032" w14:textId="39D1DA56" w:rsidR="00101828" w:rsidRPr="00355BFB" w:rsidRDefault="00101828" w:rsidP="00101828">
            <w:pPr>
              <w:jc w:val="right"/>
              <w:rPr>
                <w:b/>
                <w:bCs/>
              </w:rPr>
            </w:pPr>
            <w:r w:rsidRPr="00355BFB">
              <w:rPr>
                <w:b/>
                <w:bCs/>
              </w:rPr>
              <w:t>1,098.86</w:t>
            </w:r>
          </w:p>
        </w:tc>
        <w:tc>
          <w:tcPr>
            <w:tcW w:w="1389" w:type="dxa"/>
            <w:gridSpan w:val="2"/>
            <w:vAlign w:val="bottom"/>
          </w:tcPr>
          <w:p w14:paraId="3D12C8BF" w14:textId="0FB315C2" w:rsidR="00101828" w:rsidRPr="00355BFB" w:rsidRDefault="00101828" w:rsidP="00101828">
            <w:pPr>
              <w:jc w:val="right"/>
              <w:rPr>
                <w:b/>
                <w:bCs/>
              </w:rPr>
            </w:pPr>
            <w:r w:rsidRPr="00355BFB">
              <w:rPr>
                <w:b/>
                <w:bCs/>
              </w:rPr>
              <w:t>2,451.29</w:t>
            </w:r>
          </w:p>
        </w:tc>
        <w:tc>
          <w:tcPr>
            <w:tcW w:w="2034" w:type="dxa"/>
            <w:gridSpan w:val="2"/>
            <w:vAlign w:val="bottom"/>
          </w:tcPr>
          <w:p w14:paraId="14AC2786" w14:textId="554661A5" w:rsidR="00101828" w:rsidRPr="00355BFB" w:rsidRDefault="00101828" w:rsidP="00101828">
            <w:pPr>
              <w:jc w:val="right"/>
              <w:rPr>
                <w:b/>
                <w:bCs/>
              </w:rPr>
            </w:pPr>
            <w:r w:rsidRPr="00355BFB">
              <w:rPr>
                <w:b/>
                <w:bCs/>
              </w:rPr>
              <w:t>0.00</w:t>
            </w:r>
          </w:p>
        </w:tc>
        <w:tc>
          <w:tcPr>
            <w:tcW w:w="1335" w:type="dxa"/>
            <w:gridSpan w:val="2"/>
            <w:vAlign w:val="bottom"/>
          </w:tcPr>
          <w:p w14:paraId="2B74F4E1" w14:textId="058CAFAC" w:rsidR="00101828" w:rsidRPr="00355BFB" w:rsidRDefault="00101828" w:rsidP="00101828">
            <w:pPr>
              <w:jc w:val="right"/>
              <w:rPr>
                <w:b/>
                <w:bCs/>
              </w:rPr>
            </w:pPr>
            <w:r w:rsidRPr="00355BFB">
              <w:rPr>
                <w:b/>
                <w:bCs/>
              </w:rPr>
              <w:t>2,451.29</w:t>
            </w:r>
          </w:p>
        </w:tc>
        <w:tc>
          <w:tcPr>
            <w:tcW w:w="1359" w:type="dxa"/>
            <w:vAlign w:val="bottom"/>
          </w:tcPr>
          <w:p w14:paraId="40E3343B" w14:textId="7CE539D9" w:rsidR="00101828" w:rsidRPr="00355BFB" w:rsidRDefault="00101828" w:rsidP="00101828">
            <w:pPr>
              <w:jc w:val="right"/>
              <w:rPr>
                <w:b/>
                <w:bCs/>
              </w:rPr>
            </w:pPr>
            <w:r w:rsidRPr="00355BFB">
              <w:rPr>
                <w:b/>
                <w:bCs/>
              </w:rPr>
              <w:t>8,219.50</w:t>
            </w:r>
          </w:p>
        </w:tc>
        <w:tc>
          <w:tcPr>
            <w:tcW w:w="1539" w:type="dxa"/>
            <w:vAlign w:val="bottom"/>
          </w:tcPr>
          <w:p w14:paraId="675782C3" w14:textId="6B692700" w:rsidR="00101828" w:rsidRPr="00355BFB" w:rsidRDefault="00101828" w:rsidP="00101828">
            <w:pPr>
              <w:jc w:val="right"/>
              <w:rPr>
                <w:b/>
                <w:bCs/>
                <w:lang w:bidi="hi-IN"/>
              </w:rPr>
            </w:pPr>
            <w:r w:rsidRPr="00355BFB">
              <w:rPr>
                <w:b/>
                <w:bCs/>
                <w:lang w:bidi="hi-IN"/>
              </w:rPr>
              <w:t>(+) 123.08</w:t>
            </w:r>
          </w:p>
        </w:tc>
      </w:tr>
      <w:tr w:rsidR="00101828" w:rsidRPr="00355BFB" w14:paraId="12E7A9F8" w14:textId="77777777" w:rsidTr="008A4585">
        <w:tc>
          <w:tcPr>
            <w:tcW w:w="761" w:type="dxa"/>
          </w:tcPr>
          <w:p w14:paraId="7A1743D6" w14:textId="77777777" w:rsidR="00101828" w:rsidRPr="00355BFB" w:rsidRDefault="00101828" w:rsidP="00101828">
            <w:pPr>
              <w:pStyle w:val="Heading3"/>
              <w:spacing w:before="0" w:after="0"/>
              <w:rPr>
                <w:rFonts w:ascii="Times New Roman" w:hAnsi="Times New Roman" w:cs="Times New Roman"/>
                <w:bCs w:val="0"/>
                <w:sz w:val="24"/>
                <w:szCs w:val="24"/>
                <w:lang w:val="en-GB"/>
              </w:rPr>
            </w:pPr>
          </w:p>
        </w:tc>
        <w:tc>
          <w:tcPr>
            <w:tcW w:w="4192" w:type="dxa"/>
            <w:vAlign w:val="bottom"/>
          </w:tcPr>
          <w:p w14:paraId="699273E2" w14:textId="77777777" w:rsidR="00101828" w:rsidRPr="00355BFB" w:rsidRDefault="00101828" w:rsidP="00101828">
            <w:pPr>
              <w:ind w:right="-141"/>
              <w:jc w:val="center"/>
              <w:rPr>
                <w:b/>
                <w:bCs/>
                <w:lang w:val="en-GB"/>
              </w:rPr>
            </w:pPr>
            <w:r w:rsidRPr="00355BFB">
              <w:rPr>
                <w:b/>
                <w:bCs/>
                <w:lang w:val="en-GB"/>
              </w:rPr>
              <w:t>Total 4406</w:t>
            </w:r>
          </w:p>
        </w:tc>
        <w:tc>
          <w:tcPr>
            <w:tcW w:w="1341" w:type="dxa"/>
            <w:gridSpan w:val="2"/>
            <w:vAlign w:val="bottom"/>
          </w:tcPr>
          <w:p w14:paraId="32748AC8" w14:textId="42B1ED95" w:rsidR="00101828" w:rsidRPr="00355BFB" w:rsidRDefault="00101828" w:rsidP="00101828">
            <w:pPr>
              <w:jc w:val="right"/>
              <w:rPr>
                <w:b/>
                <w:bCs/>
              </w:rPr>
            </w:pPr>
            <w:r w:rsidRPr="00355BFB">
              <w:rPr>
                <w:b/>
                <w:bCs/>
              </w:rPr>
              <w:t>1,864.38</w:t>
            </w:r>
          </w:p>
        </w:tc>
        <w:tc>
          <w:tcPr>
            <w:tcW w:w="1389" w:type="dxa"/>
            <w:gridSpan w:val="2"/>
            <w:vAlign w:val="bottom"/>
          </w:tcPr>
          <w:p w14:paraId="3BFCE0CA" w14:textId="548B0B13" w:rsidR="00101828" w:rsidRPr="00355BFB" w:rsidRDefault="00101828" w:rsidP="00101828">
            <w:pPr>
              <w:jc w:val="right"/>
              <w:rPr>
                <w:b/>
                <w:bCs/>
              </w:rPr>
            </w:pPr>
            <w:r w:rsidRPr="00355BFB">
              <w:rPr>
                <w:b/>
                <w:bCs/>
              </w:rPr>
              <w:t>3,223.02</w:t>
            </w:r>
          </w:p>
        </w:tc>
        <w:tc>
          <w:tcPr>
            <w:tcW w:w="2034" w:type="dxa"/>
            <w:gridSpan w:val="2"/>
            <w:vAlign w:val="bottom"/>
          </w:tcPr>
          <w:p w14:paraId="6F487FD2" w14:textId="499895E4" w:rsidR="00101828" w:rsidRPr="00355BFB" w:rsidRDefault="00101828" w:rsidP="00101828">
            <w:pPr>
              <w:jc w:val="right"/>
              <w:rPr>
                <w:b/>
                <w:bCs/>
              </w:rPr>
            </w:pPr>
            <w:r w:rsidRPr="00355BFB">
              <w:rPr>
                <w:b/>
                <w:bCs/>
              </w:rPr>
              <w:t>81.44</w:t>
            </w:r>
          </w:p>
        </w:tc>
        <w:tc>
          <w:tcPr>
            <w:tcW w:w="1335" w:type="dxa"/>
            <w:gridSpan w:val="2"/>
            <w:vAlign w:val="bottom"/>
          </w:tcPr>
          <w:p w14:paraId="4B5C7E58" w14:textId="199C4A39" w:rsidR="00101828" w:rsidRPr="00355BFB" w:rsidRDefault="00101828" w:rsidP="00101828">
            <w:pPr>
              <w:jc w:val="right"/>
              <w:rPr>
                <w:b/>
                <w:bCs/>
              </w:rPr>
            </w:pPr>
            <w:r w:rsidRPr="00355BFB">
              <w:rPr>
                <w:b/>
                <w:bCs/>
              </w:rPr>
              <w:t>3,304.46</w:t>
            </w:r>
          </w:p>
        </w:tc>
        <w:tc>
          <w:tcPr>
            <w:tcW w:w="1359" w:type="dxa"/>
            <w:vAlign w:val="bottom"/>
          </w:tcPr>
          <w:p w14:paraId="3667D4E7" w14:textId="5B13CFDA" w:rsidR="00101828" w:rsidRPr="00355BFB" w:rsidRDefault="00101828" w:rsidP="00101828">
            <w:pPr>
              <w:jc w:val="right"/>
              <w:rPr>
                <w:b/>
                <w:bCs/>
              </w:rPr>
            </w:pPr>
            <w:r w:rsidRPr="00355BFB">
              <w:rPr>
                <w:b/>
                <w:bCs/>
              </w:rPr>
              <w:t>53,105.37</w:t>
            </w:r>
          </w:p>
        </w:tc>
        <w:tc>
          <w:tcPr>
            <w:tcW w:w="1539" w:type="dxa"/>
            <w:vAlign w:val="bottom"/>
          </w:tcPr>
          <w:p w14:paraId="485F8114" w14:textId="0AC2882E" w:rsidR="00101828" w:rsidRPr="00355BFB" w:rsidRDefault="00101828" w:rsidP="00101828">
            <w:pPr>
              <w:jc w:val="right"/>
              <w:rPr>
                <w:b/>
                <w:bCs/>
              </w:rPr>
            </w:pPr>
            <w:r w:rsidRPr="00355BFB">
              <w:rPr>
                <w:b/>
                <w:bCs/>
              </w:rPr>
              <w:t>(+) 77.24</w:t>
            </w:r>
          </w:p>
        </w:tc>
      </w:tr>
      <w:tr w:rsidR="00101828" w:rsidRPr="00355BFB" w14:paraId="295DA5C4" w14:textId="77777777" w:rsidTr="00E65E1B">
        <w:tc>
          <w:tcPr>
            <w:tcW w:w="761" w:type="dxa"/>
            <w:vAlign w:val="center"/>
          </w:tcPr>
          <w:p w14:paraId="69BCC68E" w14:textId="77777777" w:rsidR="00101828" w:rsidRPr="00355BFB" w:rsidRDefault="00101828" w:rsidP="00E65E1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4408</w:t>
            </w:r>
          </w:p>
        </w:tc>
        <w:tc>
          <w:tcPr>
            <w:tcW w:w="13189" w:type="dxa"/>
            <w:gridSpan w:val="11"/>
          </w:tcPr>
          <w:p w14:paraId="0A1A2DD9" w14:textId="77777777" w:rsidR="00101828" w:rsidRPr="00355BFB" w:rsidRDefault="00101828" w:rsidP="00E65E1B">
            <w:pPr>
              <w:rPr>
                <w:b/>
                <w:bCs/>
              </w:rPr>
            </w:pPr>
            <w:r w:rsidRPr="00355BFB">
              <w:rPr>
                <w:b/>
                <w:bCs/>
                <w:lang w:val="en-GB"/>
              </w:rPr>
              <w:t xml:space="preserve">Capital Outlay on Food Storage and Warehousing </w:t>
            </w:r>
          </w:p>
        </w:tc>
      </w:tr>
      <w:tr w:rsidR="00101828" w:rsidRPr="00355BFB" w14:paraId="3B055180" w14:textId="77777777" w:rsidTr="00E65E1B">
        <w:tc>
          <w:tcPr>
            <w:tcW w:w="761" w:type="dxa"/>
            <w:vAlign w:val="center"/>
          </w:tcPr>
          <w:p w14:paraId="08AD1212" w14:textId="77777777" w:rsidR="00101828" w:rsidRPr="00355BFB" w:rsidRDefault="00101828" w:rsidP="00E65E1B">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89" w:type="dxa"/>
            <w:gridSpan w:val="11"/>
          </w:tcPr>
          <w:p w14:paraId="729AE30D" w14:textId="77777777" w:rsidR="00101828" w:rsidRPr="00355BFB" w:rsidRDefault="00101828" w:rsidP="00E65E1B">
            <w:pPr>
              <w:rPr>
                <w:b/>
                <w:bCs/>
              </w:rPr>
            </w:pPr>
            <w:r w:rsidRPr="00355BFB">
              <w:rPr>
                <w:b/>
                <w:bCs/>
                <w:i/>
                <w:lang w:val="en-GB"/>
              </w:rPr>
              <w:t xml:space="preserve">Food </w:t>
            </w:r>
          </w:p>
        </w:tc>
      </w:tr>
      <w:tr w:rsidR="00101828" w:rsidRPr="00355BFB" w14:paraId="5D78BD04" w14:textId="77777777" w:rsidTr="00E65E1B">
        <w:tc>
          <w:tcPr>
            <w:tcW w:w="761" w:type="dxa"/>
            <w:vAlign w:val="center"/>
          </w:tcPr>
          <w:p w14:paraId="56146501" w14:textId="77777777" w:rsidR="00101828" w:rsidRPr="00355BFB" w:rsidRDefault="00101828" w:rsidP="00E65E1B">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001</w:t>
            </w:r>
          </w:p>
        </w:tc>
        <w:tc>
          <w:tcPr>
            <w:tcW w:w="13189" w:type="dxa"/>
            <w:gridSpan w:val="11"/>
          </w:tcPr>
          <w:p w14:paraId="6773B878" w14:textId="77777777" w:rsidR="00101828" w:rsidRPr="00355BFB" w:rsidRDefault="00101828" w:rsidP="00E65E1B">
            <w:pPr>
              <w:rPr>
                <w:bCs/>
                <w:lang w:val="en-GB"/>
              </w:rPr>
            </w:pPr>
            <w:r w:rsidRPr="00355BFB">
              <w:rPr>
                <w:b/>
                <w:bCs/>
                <w:iCs/>
                <w:lang w:val="en-GB"/>
              </w:rPr>
              <w:t>Direction and Administration</w:t>
            </w:r>
          </w:p>
        </w:tc>
      </w:tr>
      <w:tr w:rsidR="00101828" w:rsidRPr="00355BFB" w14:paraId="1D1B11D3" w14:textId="77777777" w:rsidTr="00101828">
        <w:tc>
          <w:tcPr>
            <w:tcW w:w="761" w:type="dxa"/>
            <w:vAlign w:val="center"/>
          </w:tcPr>
          <w:p w14:paraId="7BF83218" w14:textId="77777777" w:rsidR="00101828" w:rsidRPr="00355BFB" w:rsidRDefault="00101828" w:rsidP="00E65E1B">
            <w:pPr>
              <w:pStyle w:val="Heading3"/>
              <w:spacing w:before="0" w:after="0"/>
              <w:jc w:val="center"/>
              <w:rPr>
                <w:rFonts w:ascii="Times New Roman" w:hAnsi="Times New Roman" w:cs="Times New Roman"/>
                <w:bCs w:val="0"/>
                <w:sz w:val="24"/>
                <w:szCs w:val="24"/>
                <w:lang w:val="en-GB"/>
              </w:rPr>
            </w:pPr>
          </w:p>
        </w:tc>
        <w:tc>
          <w:tcPr>
            <w:tcW w:w="4192" w:type="dxa"/>
          </w:tcPr>
          <w:p w14:paraId="7BA6B548" w14:textId="77777777" w:rsidR="00101828" w:rsidRPr="00355BFB" w:rsidRDefault="00101828" w:rsidP="00E65E1B">
            <w:pPr>
              <w:rPr>
                <w:iCs/>
                <w:lang w:val="en-GB"/>
              </w:rPr>
            </w:pPr>
            <w:r w:rsidRPr="00355BFB">
              <w:rPr>
                <w:iCs/>
                <w:lang w:val="en-GB"/>
              </w:rPr>
              <w:t>Consumer Protection Cell</w:t>
            </w:r>
          </w:p>
        </w:tc>
        <w:tc>
          <w:tcPr>
            <w:tcW w:w="1341" w:type="dxa"/>
            <w:gridSpan w:val="2"/>
            <w:vAlign w:val="bottom"/>
          </w:tcPr>
          <w:p w14:paraId="45858105" w14:textId="77777777" w:rsidR="00101828" w:rsidRPr="00355BFB" w:rsidRDefault="00101828" w:rsidP="00E65E1B">
            <w:pPr>
              <w:ind w:right="72"/>
              <w:jc w:val="right"/>
              <w:rPr>
                <w:bCs/>
                <w:lang w:val="en-GB"/>
              </w:rPr>
            </w:pPr>
            <w:r w:rsidRPr="00355BFB">
              <w:rPr>
                <w:bCs/>
                <w:lang w:val="en-GB"/>
              </w:rPr>
              <w:t>0.00</w:t>
            </w:r>
          </w:p>
        </w:tc>
        <w:tc>
          <w:tcPr>
            <w:tcW w:w="1389" w:type="dxa"/>
            <w:gridSpan w:val="2"/>
            <w:vAlign w:val="bottom"/>
          </w:tcPr>
          <w:p w14:paraId="2DB36C04" w14:textId="77777777" w:rsidR="00101828" w:rsidRPr="00355BFB" w:rsidRDefault="00101828" w:rsidP="00E65E1B">
            <w:pPr>
              <w:jc w:val="right"/>
              <w:rPr>
                <w:bCs/>
                <w:lang w:val="en-GB"/>
              </w:rPr>
            </w:pPr>
            <w:r w:rsidRPr="00355BFB">
              <w:rPr>
                <w:bCs/>
                <w:lang w:val="en-GB"/>
              </w:rPr>
              <w:t>69.10</w:t>
            </w:r>
          </w:p>
        </w:tc>
        <w:tc>
          <w:tcPr>
            <w:tcW w:w="2034" w:type="dxa"/>
            <w:gridSpan w:val="2"/>
            <w:vAlign w:val="bottom"/>
          </w:tcPr>
          <w:p w14:paraId="5743AF11" w14:textId="77777777" w:rsidR="00101828" w:rsidRPr="00355BFB" w:rsidRDefault="00101828" w:rsidP="00E65E1B">
            <w:pPr>
              <w:jc w:val="right"/>
              <w:rPr>
                <w:bCs/>
                <w:lang w:val="en-GB"/>
              </w:rPr>
            </w:pPr>
            <w:r w:rsidRPr="00355BFB">
              <w:rPr>
                <w:bCs/>
                <w:lang w:val="en-GB"/>
              </w:rPr>
              <w:t>0.00</w:t>
            </w:r>
          </w:p>
        </w:tc>
        <w:tc>
          <w:tcPr>
            <w:tcW w:w="1335" w:type="dxa"/>
            <w:gridSpan w:val="2"/>
            <w:vAlign w:val="bottom"/>
          </w:tcPr>
          <w:p w14:paraId="5AA0024E" w14:textId="77777777" w:rsidR="00101828" w:rsidRPr="00355BFB" w:rsidRDefault="00101828" w:rsidP="00E65E1B">
            <w:pPr>
              <w:ind w:right="72"/>
              <w:jc w:val="right"/>
              <w:rPr>
                <w:bCs/>
                <w:lang w:val="en-GB"/>
              </w:rPr>
            </w:pPr>
            <w:r w:rsidRPr="00355BFB">
              <w:rPr>
                <w:bCs/>
                <w:lang w:val="en-GB"/>
              </w:rPr>
              <w:t>69.10</w:t>
            </w:r>
          </w:p>
        </w:tc>
        <w:tc>
          <w:tcPr>
            <w:tcW w:w="1359" w:type="dxa"/>
            <w:vAlign w:val="bottom"/>
          </w:tcPr>
          <w:p w14:paraId="47855017" w14:textId="77777777" w:rsidR="00101828" w:rsidRPr="00355BFB" w:rsidRDefault="00101828" w:rsidP="00E65E1B">
            <w:pPr>
              <w:jc w:val="right"/>
              <w:rPr>
                <w:bCs/>
              </w:rPr>
            </w:pPr>
            <w:r w:rsidRPr="00355BFB">
              <w:rPr>
                <w:bCs/>
              </w:rPr>
              <w:t>92.73</w:t>
            </w:r>
          </w:p>
        </w:tc>
        <w:tc>
          <w:tcPr>
            <w:tcW w:w="1539" w:type="dxa"/>
            <w:vAlign w:val="bottom"/>
          </w:tcPr>
          <w:p w14:paraId="605E4F74" w14:textId="77777777" w:rsidR="00101828" w:rsidRPr="00355BFB" w:rsidRDefault="00101828" w:rsidP="00E65E1B">
            <w:pPr>
              <w:jc w:val="right"/>
              <w:rPr>
                <w:bCs/>
                <w:lang w:val="en-GB"/>
              </w:rPr>
            </w:pPr>
            <w:r w:rsidRPr="00355BFB">
              <w:rPr>
                <w:bCs/>
                <w:lang w:val="en-GB"/>
              </w:rPr>
              <w:t>(+) 100.00</w:t>
            </w:r>
          </w:p>
        </w:tc>
      </w:tr>
      <w:tr w:rsidR="00101828" w:rsidRPr="00355BFB" w14:paraId="6871764C" w14:textId="77777777" w:rsidTr="00101828">
        <w:tc>
          <w:tcPr>
            <w:tcW w:w="761" w:type="dxa"/>
            <w:vAlign w:val="center"/>
          </w:tcPr>
          <w:p w14:paraId="328788B8" w14:textId="77777777" w:rsidR="00101828" w:rsidRPr="00355BFB" w:rsidRDefault="00101828" w:rsidP="00E65E1B">
            <w:pPr>
              <w:pStyle w:val="Heading3"/>
              <w:spacing w:before="0" w:after="0"/>
              <w:jc w:val="center"/>
              <w:rPr>
                <w:rFonts w:ascii="Times New Roman" w:hAnsi="Times New Roman" w:cs="Times New Roman"/>
                <w:bCs w:val="0"/>
                <w:sz w:val="24"/>
                <w:szCs w:val="24"/>
                <w:lang w:val="en-GB"/>
              </w:rPr>
            </w:pPr>
          </w:p>
        </w:tc>
        <w:tc>
          <w:tcPr>
            <w:tcW w:w="4192" w:type="dxa"/>
          </w:tcPr>
          <w:p w14:paraId="1494D61C" w14:textId="77777777" w:rsidR="00101828" w:rsidRPr="00355BFB" w:rsidRDefault="00101828" w:rsidP="00E65E1B">
            <w:pPr>
              <w:rPr>
                <w:i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2CE6ACCA" w14:textId="77777777" w:rsidR="00101828" w:rsidRPr="00355BFB" w:rsidRDefault="00101828" w:rsidP="00E65E1B">
            <w:pPr>
              <w:ind w:right="72"/>
              <w:jc w:val="right"/>
              <w:rPr>
                <w:bCs/>
                <w:lang w:val="en-GB"/>
              </w:rPr>
            </w:pPr>
            <w:r w:rsidRPr="00355BFB">
              <w:rPr>
                <w:bCs/>
                <w:lang w:val="en-GB"/>
              </w:rPr>
              <w:t>19.16</w:t>
            </w:r>
          </w:p>
        </w:tc>
        <w:tc>
          <w:tcPr>
            <w:tcW w:w="1389" w:type="dxa"/>
            <w:gridSpan w:val="2"/>
            <w:vAlign w:val="bottom"/>
          </w:tcPr>
          <w:p w14:paraId="287F9933" w14:textId="77777777" w:rsidR="00101828" w:rsidRPr="00355BFB" w:rsidRDefault="00101828" w:rsidP="00E65E1B">
            <w:pPr>
              <w:jc w:val="right"/>
              <w:rPr>
                <w:bCs/>
                <w:lang w:val="en-GB"/>
              </w:rPr>
            </w:pPr>
            <w:r w:rsidRPr="00355BFB">
              <w:rPr>
                <w:bCs/>
                <w:lang w:val="en-GB"/>
              </w:rPr>
              <w:t>65.54</w:t>
            </w:r>
          </w:p>
        </w:tc>
        <w:tc>
          <w:tcPr>
            <w:tcW w:w="2034" w:type="dxa"/>
            <w:gridSpan w:val="2"/>
            <w:vAlign w:val="bottom"/>
          </w:tcPr>
          <w:p w14:paraId="42250EDF" w14:textId="77777777" w:rsidR="00101828" w:rsidRPr="00355BFB" w:rsidRDefault="00101828" w:rsidP="00E65E1B">
            <w:pPr>
              <w:jc w:val="right"/>
              <w:rPr>
                <w:bCs/>
                <w:lang w:val="en-GB"/>
              </w:rPr>
            </w:pPr>
            <w:r w:rsidRPr="00355BFB">
              <w:rPr>
                <w:bCs/>
                <w:lang w:val="en-GB"/>
              </w:rPr>
              <w:t>0.00</w:t>
            </w:r>
          </w:p>
        </w:tc>
        <w:tc>
          <w:tcPr>
            <w:tcW w:w="1335" w:type="dxa"/>
            <w:gridSpan w:val="2"/>
            <w:vAlign w:val="bottom"/>
          </w:tcPr>
          <w:p w14:paraId="22B85695" w14:textId="77777777" w:rsidR="00101828" w:rsidRPr="00355BFB" w:rsidRDefault="00101828" w:rsidP="00E65E1B">
            <w:pPr>
              <w:ind w:right="72"/>
              <w:jc w:val="right"/>
              <w:rPr>
                <w:bCs/>
                <w:lang w:val="en-GB"/>
              </w:rPr>
            </w:pPr>
            <w:r w:rsidRPr="00355BFB">
              <w:rPr>
                <w:bCs/>
                <w:lang w:val="en-GB"/>
              </w:rPr>
              <w:t>65.54</w:t>
            </w:r>
          </w:p>
        </w:tc>
        <w:tc>
          <w:tcPr>
            <w:tcW w:w="1359" w:type="dxa"/>
            <w:vAlign w:val="bottom"/>
          </w:tcPr>
          <w:p w14:paraId="14DE563E" w14:textId="77777777" w:rsidR="00101828" w:rsidRPr="00355BFB" w:rsidRDefault="00101828" w:rsidP="00E65E1B">
            <w:pPr>
              <w:jc w:val="right"/>
              <w:rPr>
                <w:bCs/>
              </w:rPr>
            </w:pPr>
            <w:r w:rsidRPr="00355BFB">
              <w:rPr>
                <w:bCs/>
              </w:rPr>
              <w:t>84.70</w:t>
            </w:r>
          </w:p>
        </w:tc>
        <w:tc>
          <w:tcPr>
            <w:tcW w:w="1539" w:type="dxa"/>
            <w:vAlign w:val="bottom"/>
          </w:tcPr>
          <w:p w14:paraId="309F4045" w14:textId="77777777" w:rsidR="00101828" w:rsidRPr="00355BFB" w:rsidRDefault="00101828" w:rsidP="00E65E1B">
            <w:pPr>
              <w:jc w:val="right"/>
              <w:rPr>
                <w:bCs/>
                <w:lang w:val="en-GB"/>
              </w:rPr>
            </w:pPr>
            <w:r w:rsidRPr="00355BFB">
              <w:rPr>
                <w:bCs/>
                <w:lang w:val="en-GB"/>
              </w:rPr>
              <w:t>(+) 242.07</w:t>
            </w:r>
          </w:p>
        </w:tc>
      </w:tr>
      <w:tr w:rsidR="00101828" w:rsidRPr="00355BFB" w14:paraId="4E55B830" w14:textId="77777777" w:rsidTr="00101828">
        <w:tc>
          <w:tcPr>
            <w:tcW w:w="761" w:type="dxa"/>
            <w:vAlign w:val="center"/>
          </w:tcPr>
          <w:p w14:paraId="63D43CA4" w14:textId="77777777" w:rsidR="00101828" w:rsidRPr="00355BFB" w:rsidRDefault="00101828" w:rsidP="00E65E1B">
            <w:pPr>
              <w:pStyle w:val="Heading3"/>
              <w:spacing w:before="0" w:after="0"/>
              <w:jc w:val="center"/>
              <w:rPr>
                <w:rFonts w:ascii="Times New Roman" w:hAnsi="Times New Roman" w:cs="Times New Roman"/>
                <w:bCs w:val="0"/>
                <w:sz w:val="24"/>
                <w:szCs w:val="24"/>
                <w:lang w:val="en-GB"/>
              </w:rPr>
            </w:pPr>
          </w:p>
        </w:tc>
        <w:tc>
          <w:tcPr>
            <w:tcW w:w="4192" w:type="dxa"/>
          </w:tcPr>
          <w:p w14:paraId="60274328" w14:textId="77777777" w:rsidR="00101828" w:rsidRPr="00355BFB" w:rsidRDefault="00101828" w:rsidP="00E65E1B">
            <w:pPr>
              <w:jc w:val="center"/>
              <w:rPr>
                <w:b/>
              </w:rPr>
            </w:pPr>
            <w:r w:rsidRPr="00355BFB">
              <w:rPr>
                <w:b/>
              </w:rPr>
              <w:t>Total 001</w:t>
            </w:r>
          </w:p>
        </w:tc>
        <w:tc>
          <w:tcPr>
            <w:tcW w:w="1341" w:type="dxa"/>
            <w:gridSpan w:val="2"/>
            <w:vAlign w:val="bottom"/>
          </w:tcPr>
          <w:p w14:paraId="5D483EBB" w14:textId="77777777" w:rsidR="00101828" w:rsidRPr="00355BFB" w:rsidRDefault="00101828" w:rsidP="00E65E1B">
            <w:pPr>
              <w:ind w:right="72"/>
              <w:jc w:val="right"/>
              <w:rPr>
                <w:b/>
                <w:lang w:val="en-GB"/>
              </w:rPr>
            </w:pPr>
            <w:r w:rsidRPr="00355BFB">
              <w:rPr>
                <w:b/>
                <w:lang w:val="en-GB"/>
              </w:rPr>
              <w:t>19.16</w:t>
            </w:r>
          </w:p>
        </w:tc>
        <w:tc>
          <w:tcPr>
            <w:tcW w:w="1389" w:type="dxa"/>
            <w:gridSpan w:val="2"/>
            <w:vAlign w:val="bottom"/>
          </w:tcPr>
          <w:p w14:paraId="379B66AC" w14:textId="77777777" w:rsidR="00101828" w:rsidRPr="00355BFB" w:rsidRDefault="00101828" w:rsidP="00E65E1B">
            <w:pPr>
              <w:jc w:val="right"/>
              <w:rPr>
                <w:b/>
                <w:lang w:val="en-GB"/>
              </w:rPr>
            </w:pPr>
            <w:r w:rsidRPr="00355BFB">
              <w:rPr>
                <w:b/>
                <w:lang w:val="en-GB"/>
              </w:rPr>
              <w:t>134.64</w:t>
            </w:r>
          </w:p>
        </w:tc>
        <w:tc>
          <w:tcPr>
            <w:tcW w:w="2034" w:type="dxa"/>
            <w:gridSpan w:val="2"/>
            <w:vAlign w:val="bottom"/>
          </w:tcPr>
          <w:p w14:paraId="5FBEAD0C" w14:textId="77777777" w:rsidR="00101828" w:rsidRPr="00355BFB" w:rsidRDefault="00101828" w:rsidP="00E65E1B">
            <w:pPr>
              <w:jc w:val="right"/>
              <w:rPr>
                <w:b/>
                <w:lang w:val="en-GB"/>
              </w:rPr>
            </w:pPr>
            <w:r w:rsidRPr="00355BFB">
              <w:rPr>
                <w:b/>
                <w:lang w:val="en-GB"/>
              </w:rPr>
              <w:t>0.00</w:t>
            </w:r>
          </w:p>
        </w:tc>
        <w:tc>
          <w:tcPr>
            <w:tcW w:w="1335" w:type="dxa"/>
            <w:gridSpan w:val="2"/>
            <w:vAlign w:val="bottom"/>
          </w:tcPr>
          <w:p w14:paraId="31019A06" w14:textId="77777777" w:rsidR="00101828" w:rsidRPr="00355BFB" w:rsidRDefault="00101828" w:rsidP="00E65E1B">
            <w:pPr>
              <w:ind w:right="72"/>
              <w:jc w:val="right"/>
              <w:rPr>
                <w:b/>
                <w:lang w:val="en-GB"/>
              </w:rPr>
            </w:pPr>
            <w:r w:rsidRPr="00355BFB">
              <w:rPr>
                <w:b/>
                <w:lang w:val="en-GB"/>
              </w:rPr>
              <w:t>134.64</w:t>
            </w:r>
          </w:p>
        </w:tc>
        <w:tc>
          <w:tcPr>
            <w:tcW w:w="1359" w:type="dxa"/>
            <w:vAlign w:val="bottom"/>
          </w:tcPr>
          <w:p w14:paraId="257EAAE7" w14:textId="77777777" w:rsidR="00101828" w:rsidRPr="00355BFB" w:rsidRDefault="00101828" w:rsidP="00E65E1B">
            <w:pPr>
              <w:jc w:val="right"/>
              <w:rPr>
                <w:b/>
              </w:rPr>
            </w:pPr>
            <w:r w:rsidRPr="00355BFB">
              <w:rPr>
                <w:b/>
              </w:rPr>
              <w:t>177.43</w:t>
            </w:r>
          </w:p>
        </w:tc>
        <w:tc>
          <w:tcPr>
            <w:tcW w:w="1539" w:type="dxa"/>
            <w:vAlign w:val="bottom"/>
          </w:tcPr>
          <w:p w14:paraId="076F27C7" w14:textId="77777777" w:rsidR="00101828" w:rsidRPr="00355BFB" w:rsidRDefault="00101828" w:rsidP="00E65E1B">
            <w:pPr>
              <w:jc w:val="right"/>
              <w:rPr>
                <w:b/>
                <w:lang w:val="en-GB"/>
              </w:rPr>
            </w:pPr>
            <w:r w:rsidRPr="00355BFB">
              <w:rPr>
                <w:b/>
                <w:lang w:val="en-GB"/>
              </w:rPr>
              <w:t>(+) 602.71</w:t>
            </w:r>
          </w:p>
        </w:tc>
      </w:tr>
      <w:tr w:rsidR="00101828" w:rsidRPr="00355BFB" w14:paraId="3D66A25D" w14:textId="77777777" w:rsidTr="00E65E1B">
        <w:tc>
          <w:tcPr>
            <w:tcW w:w="761" w:type="dxa"/>
            <w:vAlign w:val="center"/>
          </w:tcPr>
          <w:p w14:paraId="53E32258" w14:textId="77777777" w:rsidR="00101828" w:rsidRPr="00355BFB" w:rsidRDefault="00101828" w:rsidP="00E65E1B">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101</w:t>
            </w:r>
          </w:p>
        </w:tc>
        <w:tc>
          <w:tcPr>
            <w:tcW w:w="13189" w:type="dxa"/>
            <w:gridSpan w:val="11"/>
          </w:tcPr>
          <w:p w14:paraId="4BA96A7A" w14:textId="77777777" w:rsidR="00101828" w:rsidRPr="00355BFB" w:rsidRDefault="00101828" w:rsidP="00E65E1B">
            <w:pPr>
              <w:rPr>
                <w:b/>
                <w:bCs/>
              </w:rPr>
            </w:pPr>
            <w:r w:rsidRPr="00355BFB">
              <w:rPr>
                <w:b/>
                <w:iCs/>
                <w:lang w:val="en-GB"/>
              </w:rPr>
              <w:t>Procurement and Supply-Grain Supply Schemes</w:t>
            </w:r>
          </w:p>
        </w:tc>
      </w:tr>
      <w:tr w:rsidR="00101828" w:rsidRPr="00355BFB" w14:paraId="0B9CA94A" w14:textId="77777777" w:rsidTr="00E65E1B">
        <w:tc>
          <w:tcPr>
            <w:tcW w:w="761" w:type="dxa"/>
            <w:vAlign w:val="center"/>
          </w:tcPr>
          <w:p w14:paraId="256F8DAC" w14:textId="77777777" w:rsidR="00101828" w:rsidRPr="00355BFB" w:rsidRDefault="00101828" w:rsidP="00E65E1B">
            <w:pPr>
              <w:pStyle w:val="Heading3"/>
              <w:spacing w:before="0" w:after="0"/>
              <w:jc w:val="center"/>
              <w:rPr>
                <w:rFonts w:ascii="Times New Roman" w:hAnsi="Times New Roman" w:cs="Times New Roman"/>
                <w:bCs w:val="0"/>
                <w:sz w:val="24"/>
                <w:szCs w:val="24"/>
                <w:lang w:val="en-GB"/>
              </w:rPr>
            </w:pPr>
          </w:p>
        </w:tc>
        <w:tc>
          <w:tcPr>
            <w:tcW w:w="4193" w:type="dxa"/>
          </w:tcPr>
          <w:p w14:paraId="439AC8B0" w14:textId="77777777" w:rsidR="00101828" w:rsidRPr="00355BFB" w:rsidRDefault="00101828" w:rsidP="00E65E1B">
            <w:pPr>
              <w:rPr>
                <w:iCs/>
                <w:lang w:val="en-GB"/>
              </w:rPr>
            </w:pPr>
            <w:r w:rsidRPr="00355BFB">
              <w:rPr>
                <w:iCs/>
                <w:lang w:val="en-GB"/>
              </w:rPr>
              <w:t>Other Expenditure realting to Grain Supply Schemes (Gross)</w:t>
            </w:r>
          </w:p>
        </w:tc>
        <w:tc>
          <w:tcPr>
            <w:tcW w:w="1341" w:type="dxa"/>
            <w:gridSpan w:val="2"/>
            <w:vAlign w:val="bottom"/>
          </w:tcPr>
          <w:p w14:paraId="2411F389" w14:textId="77777777" w:rsidR="00101828" w:rsidRPr="00355BFB" w:rsidRDefault="00101828" w:rsidP="00E65E1B">
            <w:pPr>
              <w:jc w:val="right"/>
            </w:pPr>
            <w:r w:rsidRPr="00355BFB">
              <w:rPr>
                <w:bCs/>
                <w:lang w:val="en-GB"/>
              </w:rPr>
              <w:t>0.00</w:t>
            </w:r>
          </w:p>
        </w:tc>
        <w:tc>
          <w:tcPr>
            <w:tcW w:w="1389" w:type="dxa"/>
            <w:gridSpan w:val="2"/>
            <w:vAlign w:val="bottom"/>
          </w:tcPr>
          <w:p w14:paraId="5FB8A250" w14:textId="77777777" w:rsidR="00101828" w:rsidRPr="00355BFB" w:rsidRDefault="00101828" w:rsidP="00E65E1B">
            <w:pPr>
              <w:jc w:val="right"/>
              <w:rPr>
                <w:bCs/>
                <w:lang w:val="en-GB"/>
              </w:rPr>
            </w:pPr>
            <w:r w:rsidRPr="00355BFB">
              <w:t>0.00</w:t>
            </w:r>
          </w:p>
        </w:tc>
        <w:tc>
          <w:tcPr>
            <w:tcW w:w="2034" w:type="dxa"/>
            <w:gridSpan w:val="2"/>
            <w:vAlign w:val="bottom"/>
          </w:tcPr>
          <w:p w14:paraId="4937C535" w14:textId="77777777" w:rsidR="00101828" w:rsidRPr="00355BFB" w:rsidRDefault="00101828" w:rsidP="00E65E1B">
            <w:pPr>
              <w:jc w:val="right"/>
              <w:rPr>
                <w:bCs/>
                <w:lang w:val="en-GB"/>
              </w:rPr>
            </w:pPr>
            <w:r w:rsidRPr="00355BFB">
              <w:t>0.00</w:t>
            </w:r>
          </w:p>
        </w:tc>
        <w:tc>
          <w:tcPr>
            <w:tcW w:w="1335" w:type="dxa"/>
            <w:gridSpan w:val="2"/>
            <w:vAlign w:val="bottom"/>
          </w:tcPr>
          <w:p w14:paraId="7B955C8A" w14:textId="77777777" w:rsidR="00101828" w:rsidRPr="00355BFB" w:rsidRDefault="00101828" w:rsidP="00E65E1B">
            <w:pPr>
              <w:ind w:right="72"/>
              <w:jc w:val="right"/>
              <w:rPr>
                <w:bCs/>
                <w:lang w:val="en-GB"/>
              </w:rPr>
            </w:pPr>
            <w:r w:rsidRPr="00355BFB">
              <w:t>0.00</w:t>
            </w:r>
          </w:p>
        </w:tc>
        <w:tc>
          <w:tcPr>
            <w:tcW w:w="1358" w:type="dxa"/>
            <w:vAlign w:val="bottom"/>
          </w:tcPr>
          <w:p w14:paraId="2C0C159E" w14:textId="77777777" w:rsidR="00101828" w:rsidRPr="00355BFB" w:rsidRDefault="00101828" w:rsidP="00E65E1B">
            <w:pPr>
              <w:jc w:val="right"/>
            </w:pPr>
            <w:r w:rsidRPr="00355BFB">
              <w:t>8,483.65</w:t>
            </w:r>
          </w:p>
        </w:tc>
        <w:tc>
          <w:tcPr>
            <w:tcW w:w="1539" w:type="dxa"/>
            <w:vAlign w:val="bottom"/>
          </w:tcPr>
          <w:p w14:paraId="66A60F0F" w14:textId="77777777" w:rsidR="00101828" w:rsidRPr="00355BFB" w:rsidRDefault="00101828" w:rsidP="00E65E1B">
            <w:pPr>
              <w:ind w:right="-18"/>
              <w:jc w:val="right"/>
              <w:rPr>
                <w:lang w:val="en-GB"/>
              </w:rPr>
            </w:pPr>
            <w:r w:rsidRPr="00355BFB">
              <w:rPr>
                <w:lang w:val="en-GB"/>
              </w:rPr>
              <w:t>0.00</w:t>
            </w:r>
          </w:p>
        </w:tc>
      </w:tr>
    </w:tbl>
    <w:p w14:paraId="70EA526B" w14:textId="495A5DDA" w:rsidR="00101828" w:rsidRDefault="00101828">
      <w:pPr>
        <w:rPr>
          <w:b/>
        </w:rPr>
      </w:pPr>
      <w:r>
        <w:rPr>
          <w:b/>
        </w:rPr>
        <w:br w:type="page"/>
      </w:r>
    </w:p>
    <w:p w14:paraId="70DC8DF6" w14:textId="58AEFDC3" w:rsidR="00D01D28" w:rsidRPr="00355BFB" w:rsidRDefault="00D01D28" w:rsidP="00D01D2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83F0928" w14:textId="77777777" w:rsidR="00D01D28" w:rsidRPr="00355BFB" w:rsidRDefault="00D01D28" w:rsidP="00D01D2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193"/>
        <w:gridCol w:w="1247"/>
        <w:gridCol w:w="94"/>
        <w:gridCol w:w="1318"/>
        <w:gridCol w:w="71"/>
        <w:gridCol w:w="1952"/>
        <w:gridCol w:w="82"/>
        <w:gridCol w:w="1254"/>
        <w:gridCol w:w="81"/>
        <w:gridCol w:w="1358"/>
        <w:gridCol w:w="1539"/>
      </w:tblGrid>
      <w:tr w:rsidR="00412AAE" w:rsidRPr="00355BFB" w14:paraId="2C5E203A" w14:textId="77777777" w:rsidTr="00D01D28">
        <w:tc>
          <w:tcPr>
            <w:tcW w:w="4954" w:type="dxa"/>
            <w:gridSpan w:val="2"/>
            <w:vMerge w:val="restart"/>
            <w:vAlign w:val="center"/>
          </w:tcPr>
          <w:p w14:paraId="054F3367" w14:textId="77777777" w:rsidR="00D01D28" w:rsidRPr="00355BFB" w:rsidRDefault="00D01D28" w:rsidP="008A4585">
            <w:pPr>
              <w:jc w:val="center"/>
              <w:rPr>
                <w:b/>
              </w:rPr>
            </w:pPr>
            <w:r w:rsidRPr="00355BFB">
              <w:rPr>
                <w:b/>
              </w:rPr>
              <w:t>Nature of Expenditure</w:t>
            </w:r>
          </w:p>
          <w:p w14:paraId="4A73B129" w14:textId="77777777" w:rsidR="00D01D28" w:rsidRPr="00355BFB" w:rsidRDefault="00D01D28" w:rsidP="008A4585">
            <w:pPr>
              <w:pStyle w:val="Header"/>
              <w:ind w:right="-274"/>
              <w:jc w:val="center"/>
              <w:rPr>
                <w:b/>
                <w:sz w:val="24"/>
                <w:szCs w:val="24"/>
              </w:rPr>
            </w:pPr>
          </w:p>
        </w:tc>
        <w:tc>
          <w:tcPr>
            <w:tcW w:w="1247" w:type="dxa"/>
            <w:vMerge w:val="restart"/>
          </w:tcPr>
          <w:p w14:paraId="53605B51" w14:textId="77777777" w:rsidR="00D01D28" w:rsidRPr="00355BFB" w:rsidRDefault="00D01D28" w:rsidP="008A4585">
            <w:pPr>
              <w:pStyle w:val="Header"/>
              <w:ind w:left="-18" w:right="-274"/>
              <w:jc w:val="both"/>
              <w:rPr>
                <w:b/>
                <w:sz w:val="24"/>
                <w:szCs w:val="24"/>
              </w:rPr>
            </w:pPr>
            <w:r w:rsidRPr="00355BFB">
              <w:rPr>
                <w:b/>
                <w:sz w:val="24"/>
                <w:szCs w:val="24"/>
              </w:rPr>
              <w:t xml:space="preserve">Expendi- </w:t>
            </w:r>
          </w:p>
          <w:p w14:paraId="329C2212" w14:textId="77777777" w:rsidR="00D01D28" w:rsidRPr="00355BFB" w:rsidRDefault="00D01D28" w:rsidP="008A4585">
            <w:pPr>
              <w:pStyle w:val="Header"/>
              <w:ind w:left="-18" w:right="-274"/>
              <w:jc w:val="both"/>
              <w:rPr>
                <w:b/>
                <w:sz w:val="24"/>
                <w:szCs w:val="24"/>
              </w:rPr>
            </w:pPr>
            <w:r w:rsidRPr="00355BFB">
              <w:rPr>
                <w:b/>
                <w:sz w:val="24"/>
                <w:szCs w:val="24"/>
              </w:rPr>
              <w:t xml:space="preserve">ture </w:t>
            </w:r>
          </w:p>
          <w:p w14:paraId="2AD3D8BE" w14:textId="390A130E" w:rsidR="00D01D28" w:rsidRPr="00355BFB" w:rsidRDefault="00D01D2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1" w:type="dxa"/>
            <w:gridSpan w:val="6"/>
          </w:tcPr>
          <w:p w14:paraId="1C2EC073" w14:textId="7E25C87A" w:rsidR="00D01D28" w:rsidRPr="00355BFB" w:rsidRDefault="00D01D2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39" w:type="dxa"/>
            <w:gridSpan w:val="2"/>
            <w:vMerge w:val="restart"/>
          </w:tcPr>
          <w:p w14:paraId="4899C3EF" w14:textId="77777777" w:rsidR="00D01D28" w:rsidRPr="00355BFB" w:rsidRDefault="00D01D28" w:rsidP="008A4585">
            <w:pPr>
              <w:ind w:right="-134" w:hanging="18"/>
              <w:rPr>
                <w:b/>
              </w:rPr>
            </w:pPr>
            <w:r w:rsidRPr="00355BFB">
              <w:rPr>
                <w:b/>
              </w:rPr>
              <w:t>Expendi-</w:t>
            </w:r>
          </w:p>
          <w:p w14:paraId="4DFE7E97" w14:textId="77777777" w:rsidR="00D01D28" w:rsidRPr="00355BFB" w:rsidRDefault="00D01D28" w:rsidP="008A4585">
            <w:pPr>
              <w:ind w:right="-134" w:hanging="18"/>
              <w:rPr>
                <w:b/>
              </w:rPr>
            </w:pPr>
            <w:r w:rsidRPr="00355BFB">
              <w:rPr>
                <w:b/>
              </w:rPr>
              <w:t>ture to the end of</w:t>
            </w:r>
          </w:p>
          <w:p w14:paraId="374B4DBC" w14:textId="428B95E9" w:rsidR="00D01D28" w:rsidRPr="00355BFB" w:rsidRDefault="00B07282" w:rsidP="008A4585">
            <w:pPr>
              <w:ind w:right="-134"/>
              <w:rPr>
                <w:b/>
              </w:rPr>
            </w:pPr>
            <w:r w:rsidRPr="00355BFB">
              <w:rPr>
                <w:b/>
              </w:rPr>
              <w:t>2023-24</w:t>
            </w:r>
          </w:p>
        </w:tc>
        <w:tc>
          <w:tcPr>
            <w:tcW w:w="1539" w:type="dxa"/>
            <w:vMerge w:val="restart"/>
          </w:tcPr>
          <w:p w14:paraId="5EF1E7D5" w14:textId="77777777" w:rsidR="00D01D28" w:rsidRPr="00355BFB" w:rsidRDefault="00D01D28" w:rsidP="008A4585">
            <w:pPr>
              <w:ind w:right="-108"/>
              <w:rPr>
                <w:b/>
              </w:rPr>
            </w:pPr>
            <w:r w:rsidRPr="00355BFB">
              <w:rPr>
                <w:b/>
              </w:rPr>
              <w:t>Increase (+)/ Decrease (-)</w:t>
            </w:r>
          </w:p>
          <w:p w14:paraId="0157BB9C" w14:textId="77777777" w:rsidR="00D01D28" w:rsidRPr="00355BFB" w:rsidRDefault="00D01D28" w:rsidP="008A4585">
            <w:pPr>
              <w:ind w:right="-198" w:firstLine="5"/>
              <w:rPr>
                <w:b/>
              </w:rPr>
            </w:pPr>
            <w:r w:rsidRPr="00355BFB">
              <w:rPr>
                <w:b/>
              </w:rPr>
              <w:t xml:space="preserve">in </w:t>
            </w:r>
            <w:r w:rsidRPr="00355BFB">
              <w:rPr>
                <w:b/>
                <w:i/>
              </w:rPr>
              <w:t>per cent</w:t>
            </w:r>
            <w:r w:rsidRPr="00355BFB">
              <w:rPr>
                <w:b/>
              </w:rPr>
              <w:t xml:space="preserve"> during the </w:t>
            </w:r>
          </w:p>
          <w:p w14:paraId="1DC5125C" w14:textId="08AC48EC" w:rsidR="00D01D28" w:rsidRPr="00355BFB" w:rsidRDefault="00D01D28" w:rsidP="008A4585">
            <w:pPr>
              <w:ind w:right="-198" w:firstLine="5"/>
              <w:rPr>
                <w:b/>
              </w:rPr>
            </w:pPr>
            <w:r w:rsidRPr="00355BFB">
              <w:rPr>
                <w:b/>
              </w:rPr>
              <w:t xml:space="preserve">year </w:t>
            </w:r>
            <w:r w:rsidR="00B07282" w:rsidRPr="00355BFB">
              <w:rPr>
                <w:b/>
              </w:rPr>
              <w:t>2023-24</w:t>
            </w:r>
          </w:p>
        </w:tc>
      </w:tr>
      <w:tr w:rsidR="00412AAE" w:rsidRPr="00355BFB" w14:paraId="543256D3" w14:textId="77777777" w:rsidTr="00D01D28">
        <w:tc>
          <w:tcPr>
            <w:tcW w:w="4954" w:type="dxa"/>
            <w:gridSpan w:val="2"/>
            <w:vMerge/>
          </w:tcPr>
          <w:p w14:paraId="32071704" w14:textId="77777777" w:rsidR="00D01D28" w:rsidRPr="00355BFB" w:rsidRDefault="00D01D28" w:rsidP="008A4585">
            <w:pPr>
              <w:pStyle w:val="Header"/>
              <w:ind w:right="-274"/>
              <w:jc w:val="right"/>
              <w:rPr>
                <w:b/>
                <w:sz w:val="24"/>
                <w:szCs w:val="24"/>
              </w:rPr>
            </w:pPr>
          </w:p>
        </w:tc>
        <w:tc>
          <w:tcPr>
            <w:tcW w:w="1247" w:type="dxa"/>
            <w:vMerge/>
          </w:tcPr>
          <w:p w14:paraId="550AD0A7" w14:textId="77777777" w:rsidR="00D01D28" w:rsidRPr="00355BFB" w:rsidRDefault="00D01D28" w:rsidP="008A4585">
            <w:pPr>
              <w:pStyle w:val="Header"/>
              <w:ind w:right="-274"/>
              <w:jc w:val="right"/>
              <w:rPr>
                <w:b/>
                <w:sz w:val="24"/>
                <w:szCs w:val="24"/>
              </w:rPr>
            </w:pPr>
          </w:p>
        </w:tc>
        <w:tc>
          <w:tcPr>
            <w:tcW w:w="1412" w:type="dxa"/>
            <w:gridSpan w:val="2"/>
            <w:vAlign w:val="center"/>
          </w:tcPr>
          <w:p w14:paraId="1AF370D9" w14:textId="77777777" w:rsidR="00D01D28" w:rsidRPr="00355BFB" w:rsidRDefault="00D01D28" w:rsidP="008A4585">
            <w:pPr>
              <w:ind w:right="-108"/>
              <w:rPr>
                <w:b/>
              </w:rPr>
            </w:pPr>
            <w:r w:rsidRPr="00355BFB">
              <w:rPr>
                <w:b/>
              </w:rPr>
              <w:t>State Fund Expenditure</w:t>
            </w:r>
          </w:p>
        </w:tc>
        <w:tc>
          <w:tcPr>
            <w:tcW w:w="2023" w:type="dxa"/>
            <w:gridSpan w:val="2"/>
          </w:tcPr>
          <w:p w14:paraId="083CEC48" w14:textId="77777777" w:rsidR="00D01D28" w:rsidRPr="00355BFB" w:rsidRDefault="00D01D28" w:rsidP="008A4585">
            <w:pPr>
              <w:ind w:right="-103"/>
              <w:rPr>
                <w:b/>
              </w:rPr>
            </w:pPr>
            <w:r w:rsidRPr="00355BFB">
              <w:rPr>
                <w:b/>
              </w:rPr>
              <w:t>Central Assistance</w:t>
            </w:r>
            <w:r w:rsidR="00B84025" w:rsidRPr="00355BFB">
              <w:rPr>
                <w:b/>
              </w:rPr>
              <w:t xml:space="preserve"> (including Centrally Sponsored </w:t>
            </w:r>
            <w:r w:rsidRPr="00355BFB">
              <w:rPr>
                <w:b/>
              </w:rPr>
              <w:t>Scheme</w:t>
            </w:r>
            <w:r w:rsidR="00B84025" w:rsidRPr="00355BFB">
              <w:rPr>
                <w:b/>
              </w:rPr>
              <w:t xml:space="preserve"> / </w:t>
            </w:r>
            <w:r w:rsidRPr="00355BFB">
              <w:rPr>
                <w:b/>
              </w:rPr>
              <w:t>Central Sector)</w:t>
            </w:r>
          </w:p>
        </w:tc>
        <w:tc>
          <w:tcPr>
            <w:tcW w:w="1336" w:type="dxa"/>
            <w:gridSpan w:val="2"/>
            <w:vAlign w:val="center"/>
          </w:tcPr>
          <w:p w14:paraId="24414985" w14:textId="77777777" w:rsidR="00D01D28" w:rsidRPr="00355BFB" w:rsidRDefault="00D01D28" w:rsidP="008A4585">
            <w:pPr>
              <w:jc w:val="center"/>
              <w:rPr>
                <w:b/>
              </w:rPr>
            </w:pPr>
            <w:r w:rsidRPr="00355BFB">
              <w:rPr>
                <w:b/>
              </w:rPr>
              <w:t>Total</w:t>
            </w:r>
          </w:p>
        </w:tc>
        <w:tc>
          <w:tcPr>
            <w:tcW w:w="1439" w:type="dxa"/>
            <w:gridSpan w:val="2"/>
            <w:vMerge/>
          </w:tcPr>
          <w:p w14:paraId="77AE321A" w14:textId="77777777" w:rsidR="00D01D28" w:rsidRPr="00355BFB" w:rsidRDefault="00D01D28" w:rsidP="008A4585">
            <w:pPr>
              <w:ind w:right="-134"/>
              <w:rPr>
                <w:b/>
              </w:rPr>
            </w:pPr>
          </w:p>
        </w:tc>
        <w:tc>
          <w:tcPr>
            <w:tcW w:w="1539" w:type="dxa"/>
            <w:vMerge/>
          </w:tcPr>
          <w:p w14:paraId="70C517E3" w14:textId="77777777" w:rsidR="00D01D28" w:rsidRPr="00355BFB" w:rsidRDefault="00D01D28" w:rsidP="008A4585">
            <w:pPr>
              <w:ind w:right="-108" w:firstLine="5"/>
              <w:rPr>
                <w:b/>
              </w:rPr>
            </w:pPr>
          </w:p>
        </w:tc>
      </w:tr>
      <w:tr w:rsidR="00412AAE" w:rsidRPr="00355BFB" w14:paraId="1CF123E8" w14:textId="77777777" w:rsidTr="008A4585">
        <w:tc>
          <w:tcPr>
            <w:tcW w:w="761" w:type="dxa"/>
          </w:tcPr>
          <w:p w14:paraId="2A39C421" w14:textId="77777777" w:rsidR="00D01D28" w:rsidRPr="00355BFB" w:rsidRDefault="00D01D28"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1"/>
          </w:tcPr>
          <w:p w14:paraId="0525F9E9" w14:textId="77777777" w:rsidR="00D01D28" w:rsidRPr="00355BFB" w:rsidRDefault="00D01D28" w:rsidP="008A4585">
            <w:pPr>
              <w:rPr>
                <w:b/>
                <w:bCs/>
              </w:rPr>
            </w:pPr>
            <w:r w:rsidRPr="00355BFB">
              <w:rPr>
                <w:b/>
                <w:lang w:val="en-GB"/>
              </w:rPr>
              <w:t>CAPITAL ACCOUNT OF ECONOMIC SERVICES- contd.</w:t>
            </w:r>
          </w:p>
        </w:tc>
      </w:tr>
      <w:tr w:rsidR="00412AAE" w:rsidRPr="00355BFB" w14:paraId="572600A0" w14:textId="77777777" w:rsidTr="008A4585">
        <w:tc>
          <w:tcPr>
            <w:tcW w:w="761" w:type="dxa"/>
          </w:tcPr>
          <w:p w14:paraId="69FB40F6" w14:textId="77777777" w:rsidR="00D01D28" w:rsidRPr="00355BFB" w:rsidRDefault="00D01D2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1"/>
          </w:tcPr>
          <w:p w14:paraId="66F81AB8" w14:textId="77777777" w:rsidR="00D01D28" w:rsidRPr="00355BFB" w:rsidRDefault="00D01D28" w:rsidP="008A4585">
            <w:pPr>
              <w:rPr>
                <w:b/>
                <w:bCs/>
              </w:rPr>
            </w:pPr>
            <w:r w:rsidRPr="00355BFB">
              <w:rPr>
                <w:b/>
              </w:rPr>
              <w:t xml:space="preserve">Capital Account of Agriculture and Allied Activities </w:t>
            </w:r>
            <w:r w:rsidRPr="00355BFB">
              <w:rPr>
                <w:b/>
                <w:lang w:val="en-GB"/>
              </w:rPr>
              <w:t>- contd.</w:t>
            </w:r>
          </w:p>
        </w:tc>
      </w:tr>
      <w:tr w:rsidR="00101828" w:rsidRPr="00355BFB" w14:paraId="342A38DF" w14:textId="77777777" w:rsidTr="00D01D28">
        <w:tc>
          <w:tcPr>
            <w:tcW w:w="761" w:type="dxa"/>
            <w:vAlign w:val="center"/>
          </w:tcPr>
          <w:p w14:paraId="67F2D6A9" w14:textId="365B2909" w:rsidR="00101828" w:rsidRPr="00355BFB" w:rsidRDefault="00101828" w:rsidP="0010182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4408</w:t>
            </w:r>
          </w:p>
        </w:tc>
        <w:tc>
          <w:tcPr>
            <w:tcW w:w="13189" w:type="dxa"/>
            <w:gridSpan w:val="11"/>
          </w:tcPr>
          <w:p w14:paraId="6A21F7BF" w14:textId="6241FD48" w:rsidR="00101828" w:rsidRPr="00355BFB" w:rsidRDefault="00101828" w:rsidP="00101828">
            <w:pPr>
              <w:rPr>
                <w:b/>
                <w:bCs/>
              </w:rPr>
            </w:pPr>
            <w:r w:rsidRPr="00355BFB">
              <w:rPr>
                <w:b/>
                <w:bCs/>
                <w:lang w:val="en-GB"/>
              </w:rPr>
              <w:t xml:space="preserve">Capital Outlay on Food Storage and Warehousing </w:t>
            </w:r>
          </w:p>
        </w:tc>
      </w:tr>
      <w:tr w:rsidR="00101828" w:rsidRPr="00355BFB" w14:paraId="6416FD4D" w14:textId="77777777" w:rsidTr="00D01D28">
        <w:tc>
          <w:tcPr>
            <w:tcW w:w="761" w:type="dxa"/>
            <w:vAlign w:val="center"/>
          </w:tcPr>
          <w:p w14:paraId="52D49EB9" w14:textId="189EAA25" w:rsidR="00101828" w:rsidRPr="00355BFB" w:rsidRDefault="00101828" w:rsidP="00101828">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89" w:type="dxa"/>
            <w:gridSpan w:val="11"/>
          </w:tcPr>
          <w:p w14:paraId="41DA05A2" w14:textId="19F21201" w:rsidR="00101828" w:rsidRPr="00355BFB" w:rsidRDefault="00101828" w:rsidP="00101828">
            <w:pPr>
              <w:rPr>
                <w:b/>
                <w:bCs/>
              </w:rPr>
            </w:pPr>
            <w:r w:rsidRPr="00355BFB">
              <w:rPr>
                <w:b/>
                <w:bCs/>
                <w:i/>
                <w:lang w:val="en-GB"/>
              </w:rPr>
              <w:t xml:space="preserve">Food </w:t>
            </w:r>
          </w:p>
        </w:tc>
      </w:tr>
      <w:tr w:rsidR="00101828" w:rsidRPr="00355BFB" w14:paraId="41FE722F" w14:textId="77777777" w:rsidTr="00D01D28">
        <w:tc>
          <w:tcPr>
            <w:tcW w:w="761" w:type="dxa"/>
            <w:vAlign w:val="center"/>
          </w:tcPr>
          <w:p w14:paraId="59AA0E2D" w14:textId="77777777" w:rsidR="00101828" w:rsidRPr="00355BFB" w:rsidRDefault="00101828" w:rsidP="00101828">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101</w:t>
            </w:r>
          </w:p>
        </w:tc>
        <w:tc>
          <w:tcPr>
            <w:tcW w:w="13189" w:type="dxa"/>
            <w:gridSpan w:val="11"/>
          </w:tcPr>
          <w:p w14:paraId="6BEEC4BD" w14:textId="27EC5DD9" w:rsidR="00101828" w:rsidRPr="00355BFB" w:rsidRDefault="00101828" w:rsidP="00101828">
            <w:pPr>
              <w:rPr>
                <w:b/>
                <w:bCs/>
              </w:rPr>
            </w:pPr>
            <w:r w:rsidRPr="00355BFB">
              <w:rPr>
                <w:b/>
                <w:iCs/>
                <w:lang w:val="en-GB"/>
              </w:rPr>
              <w:t>Procurement and Supply-Grain Supply Schemes</w:t>
            </w:r>
            <w:r>
              <w:rPr>
                <w:b/>
                <w:iCs/>
                <w:lang w:val="en-GB"/>
              </w:rPr>
              <w:t xml:space="preserve"> – concld.</w:t>
            </w:r>
          </w:p>
        </w:tc>
      </w:tr>
      <w:tr w:rsidR="00101828" w:rsidRPr="00355BFB" w14:paraId="2C50ADD1" w14:textId="77777777" w:rsidTr="00D01D28">
        <w:tc>
          <w:tcPr>
            <w:tcW w:w="761" w:type="dxa"/>
            <w:vAlign w:val="center"/>
          </w:tcPr>
          <w:p w14:paraId="76C43942"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p>
        </w:tc>
        <w:tc>
          <w:tcPr>
            <w:tcW w:w="4193" w:type="dxa"/>
          </w:tcPr>
          <w:p w14:paraId="60D595BB" w14:textId="77777777" w:rsidR="00101828" w:rsidRPr="00355BFB" w:rsidRDefault="00101828" w:rsidP="00101828">
            <w:pPr>
              <w:rPr>
                <w:iCs/>
                <w:lang w:val="en-GB"/>
              </w:rPr>
            </w:pPr>
            <w:r w:rsidRPr="00355BFB">
              <w:rPr>
                <w:iCs/>
                <w:lang w:val="en-GB"/>
              </w:rPr>
              <w:t>Deduct- Receipt and Recovery on Capital Account</w:t>
            </w:r>
          </w:p>
        </w:tc>
        <w:tc>
          <w:tcPr>
            <w:tcW w:w="1341" w:type="dxa"/>
            <w:gridSpan w:val="2"/>
            <w:vAlign w:val="bottom"/>
          </w:tcPr>
          <w:p w14:paraId="7CDE1167" w14:textId="10E948A7" w:rsidR="00101828" w:rsidRPr="00355BFB" w:rsidRDefault="00101828" w:rsidP="00101828">
            <w:pPr>
              <w:jc w:val="right"/>
            </w:pPr>
            <w:r w:rsidRPr="00355BFB">
              <w:rPr>
                <w:bCs/>
                <w:lang w:val="en-GB"/>
              </w:rPr>
              <w:t>0.00</w:t>
            </w:r>
          </w:p>
        </w:tc>
        <w:tc>
          <w:tcPr>
            <w:tcW w:w="1389" w:type="dxa"/>
            <w:gridSpan w:val="2"/>
            <w:vAlign w:val="bottom"/>
          </w:tcPr>
          <w:p w14:paraId="6E4EA0E4" w14:textId="187893FF" w:rsidR="00101828" w:rsidRPr="00355BFB" w:rsidRDefault="00101828" w:rsidP="00101828">
            <w:pPr>
              <w:jc w:val="right"/>
              <w:rPr>
                <w:bCs/>
                <w:lang w:val="en-GB"/>
              </w:rPr>
            </w:pPr>
            <w:r w:rsidRPr="00355BFB">
              <w:t>0.00</w:t>
            </w:r>
          </w:p>
        </w:tc>
        <w:tc>
          <w:tcPr>
            <w:tcW w:w="2034" w:type="dxa"/>
            <w:gridSpan w:val="2"/>
            <w:vAlign w:val="bottom"/>
          </w:tcPr>
          <w:p w14:paraId="597F2A10" w14:textId="64D25CB9" w:rsidR="00101828" w:rsidRPr="00355BFB" w:rsidRDefault="00101828" w:rsidP="00101828">
            <w:pPr>
              <w:jc w:val="right"/>
              <w:rPr>
                <w:bCs/>
                <w:lang w:val="en-GB"/>
              </w:rPr>
            </w:pPr>
            <w:r w:rsidRPr="00355BFB">
              <w:t>0.00</w:t>
            </w:r>
          </w:p>
        </w:tc>
        <w:tc>
          <w:tcPr>
            <w:tcW w:w="1335" w:type="dxa"/>
            <w:gridSpan w:val="2"/>
            <w:vAlign w:val="bottom"/>
          </w:tcPr>
          <w:p w14:paraId="7E7D7C8E" w14:textId="753C2329" w:rsidR="00101828" w:rsidRPr="00355BFB" w:rsidRDefault="00101828" w:rsidP="00101828">
            <w:pPr>
              <w:ind w:right="72"/>
              <w:jc w:val="right"/>
              <w:rPr>
                <w:bCs/>
                <w:lang w:val="en-GB"/>
              </w:rPr>
            </w:pPr>
            <w:r w:rsidRPr="00355BFB">
              <w:t>0.00</w:t>
            </w:r>
          </w:p>
        </w:tc>
        <w:tc>
          <w:tcPr>
            <w:tcW w:w="1358" w:type="dxa"/>
            <w:vAlign w:val="bottom"/>
          </w:tcPr>
          <w:p w14:paraId="2F203E23" w14:textId="77777777" w:rsidR="00101828" w:rsidRPr="00355BFB" w:rsidRDefault="00101828" w:rsidP="00101828">
            <w:pPr>
              <w:ind w:right="-28" w:hanging="108"/>
              <w:jc w:val="right"/>
            </w:pPr>
            <w:r w:rsidRPr="00355BFB">
              <w:t>(-) 8,523.00</w:t>
            </w:r>
          </w:p>
        </w:tc>
        <w:tc>
          <w:tcPr>
            <w:tcW w:w="1539" w:type="dxa"/>
            <w:vAlign w:val="bottom"/>
          </w:tcPr>
          <w:p w14:paraId="02FC8395" w14:textId="379FAF9E" w:rsidR="00101828" w:rsidRPr="00355BFB" w:rsidRDefault="00101828" w:rsidP="00101828">
            <w:pPr>
              <w:ind w:right="-18"/>
              <w:jc w:val="right"/>
              <w:rPr>
                <w:lang w:val="en-GB"/>
              </w:rPr>
            </w:pPr>
            <w:r w:rsidRPr="00355BFB">
              <w:rPr>
                <w:lang w:val="en-GB"/>
              </w:rPr>
              <w:t>0.00</w:t>
            </w:r>
          </w:p>
        </w:tc>
      </w:tr>
      <w:tr w:rsidR="00101828" w:rsidRPr="00355BFB" w14:paraId="7B74D812" w14:textId="77777777" w:rsidTr="00D01D28">
        <w:tc>
          <w:tcPr>
            <w:tcW w:w="761" w:type="dxa"/>
            <w:vAlign w:val="center"/>
          </w:tcPr>
          <w:p w14:paraId="2E28F7BB"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p>
        </w:tc>
        <w:tc>
          <w:tcPr>
            <w:tcW w:w="4193" w:type="dxa"/>
          </w:tcPr>
          <w:p w14:paraId="74B49261" w14:textId="7F858A20" w:rsidR="00101828" w:rsidRPr="00355BFB" w:rsidRDefault="00101828" w:rsidP="00101828">
            <w:pPr>
              <w:jc w:val="center"/>
              <w:rPr>
                <w:b/>
                <w:bCs/>
                <w:iCs/>
                <w:lang w:val="en-GB"/>
              </w:rPr>
            </w:pPr>
            <w:r w:rsidRPr="00355BFB">
              <w:rPr>
                <w:b/>
                <w:bCs/>
                <w:iCs/>
                <w:lang w:val="en-GB"/>
              </w:rPr>
              <w:t>Total 101</w:t>
            </w:r>
          </w:p>
        </w:tc>
        <w:tc>
          <w:tcPr>
            <w:tcW w:w="1341" w:type="dxa"/>
            <w:gridSpan w:val="2"/>
            <w:vAlign w:val="bottom"/>
          </w:tcPr>
          <w:p w14:paraId="4E607E16" w14:textId="6094F480" w:rsidR="00101828" w:rsidRPr="00355BFB" w:rsidRDefault="00101828" w:rsidP="00101828">
            <w:pPr>
              <w:jc w:val="right"/>
              <w:rPr>
                <w:b/>
              </w:rPr>
            </w:pPr>
            <w:r w:rsidRPr="00355BFB">
              <w:rPr>
                <w:b/>
              </w:rPr>
              <w:t>0.00</w:t>
            </w:r>
          </w:p>
        </w:tc>
        <w:tc>
          <w:tcPr>
            <w:tcW w:w="1389" w:type="dxa"/>
            <w:gridSpan w:val="2"/>
            <w:vAlign w:val="bottom"/>
          </w:tcPr>
          <w:p w14:paraId="66D1ECBA" w14:textId="247EEC7D" w:rsidR="00101828" w:rsidRPr="00355BFB" w:rsidRDefault="00101828" w:rsidP="00101828">
            <w:pPr>
              <w:jc w:val="right"/>
              <w:rPr>
                <w:b/>
              </w:rPr>
            </w:pPr>
            <w:r w:rsidRPr="00355BFB">
              <w:rPr>
                <w:b/>
              </w:rPr>
              <w:t>0.00</w:t>
            </w:r>
          </w:p>
        </w:tc>
        <w:tc>
          <w:tcPr>
            <w:tcW w:w="2034" w:type="dxa"/>
            <w:gridSpan w:val="2"/>
            <w:vAlign w:val="bottom"/>
          </w:tcPr>
          <w:p w14:paraId="1E739A80" w14:textId="2ACD6E2F" w:rsidR="00101828" w:rsidRPr="00355BFB" w:rsidRDefault="00101828" w:rsidP="00101828">
            <w:pPr>
              <w:jc w:val="right"/>
              <w:rPr>
                <w:b/>
              </w:rPr>
            </w:pPr>
            <w:r w:rsidRPr="00355BFB">
              <w:rPr>
                <w:b/>
              </w:rPr>
              <w:t>0.00</w:t>
            </w:r>
          </w:p>
        </w:tc>
        <w:tc>
          <w:tcPr>
            <w:tcW w:w="1335" w:type="dxa"/>
            <w:gridSpan w:val="2"/>
            <w:vAlign w:val="bottom"/>
          </w:tcPr>
          <w:p w14:paraId="53FAEECD" w14:textId="5898121D" w:rsidR="00101828" w:rsidRPr="00355BFB" w:rsidRDefault="00101828" w:rsidP="00101828">
            <w:pPr>
              <w:ind w:right="73"/>
              <w:jc w:val="right"/>
              <w:rPr>
                <w:b/>
              </w:rPr>
            </w:pPr>
            <w:r w:rsidRPr="00355BFB">
              <w:rPr>
                <w:b/>
              </w:rPr>
              <w:t>0.00</w:t>
            </w:r>
          </w:p>
        </w:tc>
        <w:tc>
          <w:tcPr>
            <w:tcW w:w="1358" w:type="dxa"/>
            <w:vAlign w:val="bottom"/>
          </w:tcPr>
          <w:p w14:paraId="5CA80131" w14:textId="77777777" w:rsidR="00101828" w:rsidRPr="00355BFB" w:rsidRDefault="00101828" w:rsidP="00101828">
            <w:pPr>
              <w:jc w:val="right"/>
              <w:rPr>
                <w:b/>
              </w:rPr>
            </w:pPr>
            <w:r w:rsidRPr="00355BFB">
              <w:rPr>
                <w:b/>
              </w:rPr>
              <w:t xml:space="preserve">(-) 39.35 </w:t>
            </w:r>
          </w:p>
        </w:tc>
        <w:tc>
          <w:tcPr>
            <w:tcW w:w="1539" w:type="dxa"/>
            <w:vAlign w:val="bottom"/>
          </w:tcPr>
          <w:p w14:paraId="3442A305" w14:textId="25B541D4" w:rsidR="00101828" w:rsidRPr="00355BFB" w:rsidRDefault="00101828" w:rsidP="00101828">
            <w:pPr>
              <w:ind w:right="-18"/>
              <w:jc w:val="right"/>
              <w:rPr>
                <w:b/>
                <w:bCs/>
                <w:lang w:val="en-GB"/>
              </w:rPr>
            </w:pPr>
            <w:r w:rsidRPr="00355BFB">
              <w:rPr>
                <w:b/>
                <w:bCs/>
                <w:lang w:val="en-GB"/>
              </w:rPr>
              <w:t>0.00</w:t>
            </w:r>
          </w:p>
        </w:tc>
      </w:tr>
      <w:tr w:rsidR="00101828" w:rsidRPr="00355BFB" w14:paraId="237672D4" w14:textId="77777777" w:rsidTr="00D01D28">
        <w:tc>
          <w:tcPr>
            <w:tcW w:w="761" w:type="dxa"/>
            <w:vAlign w:val="center"/>
          </w:tcPr>
          <w:p w14:paraId="4C9221E6" w14:textId="77777777" w:rsidR="00101828" w:rsidRPr="00355BFB" w:rsidRDefault="00101828" w:rsidP="00101828">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190</w:t>
            </w:r>
          </w:p>
        </w:tc>
        <w:tc>
          <w:tcPr>
            <w:tcW w:w="13189" w:type="dxa"/>
            <w:gridSpan w:val="11"/>
          </w:tcPr>
          <w:p w14:paraId="1D2B5C08" w14:textId="77777777" w:rsidR="00101828" w:rsidRPr="00355BFB" w:rsidRDefault="00101828" w:rsidP="00101828">
            <w:pPr>
              <w:rPr>
                <w:b/>
                <w:bCs/>
              </w:rPr>
            </w:pPr>
            <w:r w:rsidRPr="00355BFB">
              <w:rPr>
                <w:b/>
                <w:bCs/>
                <w:iCs/>
                <w:lang w:val="en-GB"/>
              </w:rPr>
              <w:t>Investment in Public Sector and Other Undertakings</w:t>
            </w:r>
          </w:p>
        </w:tc>
      </w:tr>
      <w:tr w:rsidR="00101828" w:rsidRPr="00355BFB" w14:paraId="42F6452D" w14:textId="77777777" w:rsidTr="00D01D28">
        <w:tc>
          <w:tcPr>
            <w:tcW w:w="761" w:type="dxa"/>
            <w:vAlign w:val="center"/>
          </w:tcPr>
          <w:p w14:paraId="121FF347"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p>
        </w:tc>
        <w:tc>
          <w:tcPr>
            <w:tcW w:w="4193" w:type="dxa"/>
          </w:tcPr>
          <w:p w14:paraId="6EC4B079" w14:textId="77777777" w:rsidR="00101828" w:rsidRPr="00355BFB" w:rsidRDefault="00101828" w:rsidP="00101828">
            <w:pPr>
              <w:ind w:right="-111"/>
              <w:rPr>
                <w:bCs/>
                <w:lang w:val="en-GB"/>
              </w:rPr>
            </w:pPr>
            <w:r w:rsidRPr="00355BFB">
              <w:rPr>
                <w:bCs/>
              </w:rPr>
              <w:t xml:space="preserve">Investment in Chhattisgarh </w:t>
            </w:r>
            <w:r w:rsidRPr="00355BFB">
              <w:rPr>
                <w:bCs/>
                <w:lang w:val="en-GB"/>
              </w:rPr>
              <w:t>State</w:t>
            </w:r>
            <w:r w:rsidRPr="00355BFB">
              <w:rPr>
                <w:bCs/>
              </w:rPr>
              <w:t xml:space="preserve"> Civil Supplies Corporation</w:t>
            </w:r>
          </w:p>
        </w:tc>
        <w:tc>
          <w:tcPr>
            <w:tcW w:w="1341" w:type="dxa"/>
            <w:gridSpan w:val="2"/>
            <w:vAlign w:val="bottom"/>
          </w:tcPr>
          <w:p w14:paraId="0AB30F51" w14:textId="6DC5E525" w:rsidR="00101828" w:rsidRPr="00355BFB" w:rsidRDefault="00101828" w:rsidP="00101828">
            <w:pPr>
              <w:jc w:val="right"/>
            </w:pPr>
            <w:r w:rsidRPr="00355BFB">
              <w:rPr>
                <w:bCs/>
                <w:lang w:val="en-GB"/>
              </w:rPr>
              <w:t>0.00</w:t>
            </w:r>
          </w:p>
        </w:tc>
        <w:tc>
          <w:tcPr>
            <w:tcW w:w="1389" w:type="dxa"/>
            <w:gridSpan w:val="2"/>
            <w:vAlign w:val="bottom"/>
          </w:tcPr>
          <w:p w14:paraId="125F458F" w14:textId="5CE3EA08" w:rsidR="00101828" w:rsidRPr="00355BFB" w:rsidRDefault="00101828" w:rsidP="00101828">
            <w:pPr>
              <w:jc w:val="right"/>
              <w:rPr>
                <w:bCs/>
                <w:lang w:val="en-GB"/>
              </w:rPr>
            </w:pPr>
            <w:r w:rsidRPr="00355BFB">
              <w:t>0.00</w:t>
            </w:r>
          </w:p>
        </w:tc>
        <w:tc>
          <w:tcPr>
            <w:tcW w:w="2034" w:type="dxa"/>
            <w:gridSpan w:val="2"/>
            <w:vAlign w:val="bottom"/>
          </w:tcPr>
          <w:p w14:paraId="6BFC3C17" w14:textId="2E960E5F" w:rsidR="00101828" w:rsidRPr="00355BFB" w:rsidRDefault="00101828" w:rsidP="00101828">
            <w:pPr>
              <w:jc w:val="right"/>
              <w:rPr>
                <w:bCs/>
                <w:lang w:val="en-GB"/>
              </w:rPr>
            </w:pPr>
            <w:r w:rsidRPr="00355BFB">
              <w:t>0.00</w:t>
            </w:r>
          </w:p>
        </w:tc>
        <w:tc>
          <w:tcPr>
            <w:tcW w:w="1335" w:type="dxa"/>
            <w:gridSpan w:val="2"/>
            <w:vAlign w:val="bottom"/>
          </w:tcPr>
          <w:p w14:paraId="469A2096" w14:textId="4DB227B4" w:rsidR="00101828" w:rsidRPr="00355BFB" w:rsidRDefault="00101828" w:rsidP="00101828">
            <w:pPr>
              <w:ind w:right="72"/>
              <w:jc w:val="right"/>
              <w:rPr>
                <w:bCs/>
                <w:lang w:val="en-GB"/>
              </w:rPr>
            </w:pPr>
            <w:r w:rsidRPr="00355BFB">
              <w:t>0.00</w:t>
            </w:r>
          </w:p>
        </w:tc>
        <w:tc>
          <w:tcPr>
            <w:tcW w:w="1358" w:type="dxa"/>
            <w:vAlign w:val="bottom"/>
          </w:tcPr>
          <w:p w14:paraId="21E0F96E" w14:textId="77777777" w:rsidR="00101828" w:rsidRPr="00355BFB" w:rsidRDefault="00101828" w:rsidP="00101828">
            <w:pPr>
              <w:jc w:val="right"/>
            </w:pPr>
            <w:r w:rsidRPr="00355BFB">
              <w:t>90.00</w:t>
            </w:r>
          </w:p>
        </w:tc>
        <w:tc>
          <w:tcPr>
            <w:tcW w:w="1539" w:type="dxa"/>
            <w:vAlign w:val="bottom"/>
          </w:tcPr>
          <w:p w14:paraId="4ECDA9C2" w14:textId="645E2F26" w:rsidR="00101828" w:rsidRPr="00355BFB" w:rsidRDefault="00101828" w:rsidP="00101828">
            <w:pPr>
              <w:jc w:val="right"/>
              <w:rPr>
                <w:lang w:val="en-GB"/>
              </w:rPr>
            </w:pPr>
            <w:r w:rsidRPr="00355BFB">
              <w:rPr>
                <w:lang w:val="en-GB"/>
              </w:rPr>
              <w:t>0.00</w:t>
            </w:r>
          </w:p>
        </w:tc>
      </w:tr>
      <w:tr w:rsidR="00101828" w:rsidRPr="00355BFB" w14:paraId="6EE47C5D" w14:textId="77777777" w:rsidTr="00D01D28">
        <w:tc>
          <w:tcPr>
            <w:tcW w:w="761" w:type="dxa"/>
            <w:vAlign w:val="center"/>
          </w:tcPr>
          <w:p w14:paraId="7CC8B70C"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p>
        </w:tc>
        <w:tc>
          <w:tcPr>
            <w:tcW w:w="4193" w:type="dxa"/>
          </w:tcPr>
          <w:p w14:paraId="3B23302F" w14:textId="77777777" w:rsidR="00101828" w:rsidRPr="00355BFB" w:rsidRDefault="00101828" w:rsidP="00101828">
            <w:pPr>
              <w:rPr>
                <w:bCs/>
              </w:rPr>
            </w:pPr>
            <w:r w:rsidRPr="00355BFB">
              <w:rPr>
                <w:bCs/>
              </w:rPr>
              <w:t>Assistance for Storage of food grains during rainy season in unreachable areas</w:t>
            </w:r>
          </w:p>
        </w:tc>
        <w:tc>
          <w:tcPr>
            <w:tcW w:w="1341" w:type="dxa"/>
            <w:gridSpan w:val="2"/>
            <w:vAlign w:val="bottom"/>
          </w:tcPr>
          <w:p w14:paraId="4FFC5969" w14:textId="5BF4A497" w:rsidR="00101828" w:rsidRPr="00355BFB" w:rsidRDefault="00101828" w:rsidP="00101828">
            <w:pPr>
              <w:jc w:val="right"/>
            </w:pPr>
            <w:r w:rsidRPr="00355BFB">
              <w:rPr>
                <w:bCs/>
                <w:lang w:val="en-GB"/>
              </w:rPr>
              <w:t>0.00</w:t>
            </w:r>
          </w:p>
        </w:tc>
        <w:tc>
          <w:tcPr>
            <w:tcW w:w="1389" w:type="dxa"/>
            <w:gridSpan w:val="2"/>
            <w:vAlign w:val="bottom"/>
          </w:tcPr>
          <w:p w14:paraId="1EFEDEEC" w14:textId="46AA1263" w:rsidR="00101828" w:rsidRPr="00355BFB" w:rsidRDefault="00101828" w:rsidP="00101828">
            <w:pPr>
              <w:jc w:val="right"/>
              <w:rPr>
                <w:bCs/>
                <w:lang w:val="en-GB"/>
              </w:rPr>
            </w:pPr>
            <w:r w:rsidRPr="00355BFB">
              <w:t>0.00</w:t>
            </w:r>
          </w:p>
        </w:tc>
        <w:tc>
          <w:tcPr>
            <w:tcW w:w="2034" w:type="dxa"/>
            <w:gridSpan w:val="2"/>
            <w:vAlign w:val="bottom"/>
          </w:tcPr>
          <w:p w14:paraId="32BACC0B" w14:textId="05902C52" w:rsidR="00101828" w:rsidRPr="00355BFB" w:rsidRDefault="00101828" w:rsidP="00101828">
            <w:pPr>
              <w:jc w:val="right"/>
              <w:rPr>
                <w:bCs/>
                <w:lang w:val="en-GB"/>
              </w:rPr>
            </w:pPr>
            <w:r w:rsidRPr="00355BFB">
              <w:t>0.00</w:t>
            </w:r>
          </w:p>
        </w:tc>
        <w:tc>
          <w:tcPr>
            <w:tcW w:w="1335" w:type="dxa"/>
            <w:gridSpan w:val="2"/>
            <w:vAlign w:val="bottom"/>
          </w:tcPr>
          <w:p w14:paraId="43328056" w14:textId="0700FCCA" w:rsidR="00101828" w:rsidRPr="00355BFB" w:rsidRDefault="00101828" w:rsidP="00101828">
            <w:pPr>
              <w:ind w:right="72"/>
              <w:jc w:val="right"/>
              <w:rPr>
                <w:bCs/>
                <w:lang w:val="en-GB"/>
              </w:rPr>
            </w:pPr>
            <w:r w:rsidRPr="00355BFB">
              <w:t>0.00</w:t>
            </w:r>
          </w:p>
        </w:tc>
        <w:tc>
          <w:tcPr>
            <w:tcW w:w="1358" w:type="dxa"/>
            <w:vAlign w:val="bottom"/>
          </w:tcPr>
          <w:p w14:paraId="037241E1" w14:textId="77777777" w:rsidR="00101828" w:rsidRPr="00355BFB" w:rsidRDefault="00101828" w:rsidP="00101828">
            <w:pPr>
              <w:jc w:val="right"/>
            </w:pPr>
            <w:r w:rsidRPr="00355BFB">
              <w:t>73.72</w:t>
            </w:r>
          </w:p>
        </w:tc>
        <w:tc>
          <w:tcPr>
            <w:tcW w:w="1539" w:type="dxa"/>
            <w:vAlign w:val="bottom"/>
          </w:tcPr>
          <w:p w14:paraId="51561806" w14:textId="74F62499" w:rsidR="00101828" w:rsidRPr="00355BFB" w:rsidRDefault="00101828" w:rsidP="00101828">
            <w:pPr>
              <w:jc w:val="right"/>
              <w:rPr>
                <w:lang w:val="en-GB"/>
              </w:rPr>
            </w:pPr>
            <w:r w:rsidRPr="00355BFB">
              <w:rPr>
                <w:lang w:val="en-GB"/>
              </w:rPr>
              <w:t>0.00</w:t>
            </w:r>
          </w:p>
        </w:tc>
      </w:tr>
      <w:tr w:rsidR="00101828" w:rsidRPr="00355BFB" w14:paraId="63B33AB0" w14:textId="77777777" w:rsidTr="00D01D28">
        <w:tc>
          <w:tcPr>
            <w:tcW w:w="761" w:type="dxa"/>
            <w:vAlign w:val="center"/>
          </w:tcPr>
          <w:p w14:paraId="4E83E1FD"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p>
        </w:tc>
        <w:tc>
          <w:tcPr>
            <w:tcW w:w="4193" w:type="dxa"/>
          </w:tcPr>
          <w:p w14:paraId="34817776" w14:textId="77777777" w:rsidR="00101828" w:rsidRPr="00355BFB" w:rsidRDefault="00101828" w:rsidP="00101828">
            <w:pPr>
              <w:rPr>
                <w:bCs/>
              </w:rPr>
            </w:pPr>
            <w:r w:rsidRPr="00355BFB">
              <w:rPr>
                <w:bCs/>
              </w:rPr>
              <w:t>Deduct- Receipts and Recoveries on Capital Account</w:t>
            </w:r>
          </w:p>
        </w:tc>
        <w:tc>
          <w:tcPr>
            <w:tcW w:w="1341" w:type="dxa"/>
            <w:gridSpan w:val="2"/>
            <w:vAlign w:val="bottom"/>
          </w:tcPr>
          <w:p w14:paraId="65D0A775" w14:textId="535B2147" w:rsidR="00101828" w:rsidRPr="00355BFB" w:rsidRDefault="00101828" w:rsidP="00101828">
            <w:pPr>
              <w:jc w:val="right"/>
            </w:pPr>
            <w:r w:rsidRPr="00355BFB">
              <w:rPr>
                <w:bCs/>
                <w:lang w:val="en-GB"/>
              </w:rPr>
              <w:t>0.00</w:t>
            </w:r>
          </w:p>
        </w:tc>
        <w:tc>
          <w:tcPr>
            <w:tcW w:w="1389" w:type="dxa"/>
            <w:gridSpan w:val="2"/>
            <w:vAlign w:val="bottom"/>
          </w:tcPr>
          <w:p w14:paraId="10B5192F" w14:textId="4BEE914C" w:rsidR="00101828" w:rsidRPr="00355BFB" w:rsidRDefault="00101828" w:rsidP="00101828">
            <w:pPr>
              <w:jc w:val="right"/>
              <w:rPr>
                <w:bCs/>
                <w:lang w:val="en-GB"/>
              </w:rPr>
            </w:pPr>
            <w:r w:rsidRPr="00355BFB">
              <w:t>0.00</w:t>
            </w:r>
          </w:p>
        </w:tc>
        <w:tc>
          <w:tcPr>
            <w:tcW w:w="2034" w:type="dxa"/>
            <w:gridSpan w:val="2"/>
            <w:vAlign w:val="bottom"/>
          </w:tcPr>
          <w:p w14:paraId="0E93E636" w14:textId="1A48E821" w:rsidR="00101828" w:rsidRPr="00355BFB" w:rsidRDefault="00101828" w:rsidP="00101828">
            <w:pPr>
              <w:jc w:val="right"/>
              <w:rPr>
                <w:bCs/>
                <w:lang w:val="en-GB"/>
              </w:rPr>
            </w:pPr>
            <w:r w:rsidRPr="00355BFB">
              <w:t>0.00</w:t>
            </w:r>
          </w:p>
        </w:tc>
        <w:tc>
          <w:tcPr>
            <w:tcW w:w="1335" w:type="dxa"/>
            <w:gridSpan w:val="2"/>
            <w:vAlign w:val="bottom"/>
          </w:tcPr>
          <w:p w14:paraId="5AF359B1" w14:textId="79FDF374" w:rsidR="00101828" w:rsidRPr="00355BFB" w:rsidRDefault="00101828" w:rsidP="00101828">
            <w:pPr>
              <w:ind w:right="72"/>
              <w:jc w:val="right"/>
              <w:rPr>
                <w:bCs/>
                <w:lang w:val="en-GB"/>
              </w:rPr>
            </w:pPr>
            <w:r w:rsidRPr="00355BFB">
              <w:t>0.00</w:t>
            </w:r>
          </w:p>
        </w:tc>
        <w:tc>
          <w:tcPr>
            <w:tcW w:w="1358" w:type="dxa"/>
            <w:vAlign w:val="bottom"/>
          </w:tcPr>
          <w:p w14:paraId="44C4BE5B" w14:textId="77777777" w:rsidR="00101828" w:rsidRPr="00355BFB" w:rsidRDefault="00101828" w:rsidP="00101828">
            <w:pPr>
              <w:jc w:val="right"/>
            </w:pPr>
            <w:r w:rsidRPr="00355BFB">
              <w:t>(-) 45.73</w:t>
            </w:r>
          </w:p>
        </w:tc>
        <w:tc>
          <w:tcPr>
            <w:tcW w:w="1539" w:type="dxa"/>
            <w:vAlign w:val="bottom"/>
          </w:tcPr>
          <w:p w14:paraId="4AC787D8" w14:textId="397D4504" w:rsidR="00101828" w:rsidRPr="00355BFB" w:rsidRDefault="00101828" w:rsidP="00101828">
            <w:pPr>
              <w:jc w:val="right"/>
            </w:pPr>
            <w:r w:rsidRPr="00355BFB">
              <w:t>0.00</w:t>
            </w:r>
          </w:p>
        </w:tc>
      </w:tr>
      <w:tr w:rsidR="00101828" w:rsidRPr="00355BFB" w14:paraId="1DAEC00A" w14:textId="77777777" w:rsidTr="00D01D28">
        <w:tc>
          <w:tcPr>
            <w:tcW w:w="761" w:type="dxa"/>
            <w:vAlign w:val="center"/>
          </w:tcPr>
          <w:p w14:paraId="6DDF6E3E"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p>
        </w:tc>
        <w:tc>
          <w:tcPr>
            <w:tcW w:w="4193" w:type="dxa"/>
          </w:tcPr>
          <w:p w14:paraId="2F95277A" w14:textId="77777777" w:rsidR="00101828" w:rsidRPr="00355BFB" w:rsidRDefault="00101828" w:rsidP="00101828">
            <w:pPr>
              <w:jc w:val="center"/>
              <w:rPr>
                <w:b/>
                <w:bCs/>
              </w:rPr>
            </w:pPr>
            <w:r w:rsidRPr="00355BFB">
              <w:rPr>
                <w:b/>
                <w:bCs/>
                <w:lang w:val="en-GB"/>
              </w:rPr>
              <w:t>Total</w:t>
            </w:r>
            <w:r w:rsidRPr="00355BFB">
              <w:rPr>
                <w:b/>
                <w:bCs/>
              </w:rPr>
              <w:t xml:space="preserve"> 190</w:t>
            </w:r>
          </w:p>
        </w:tc>
        <w:tc>
          <w:tcPr>
            <w:tcW w:w="1341" w:type="dxa"/>
            <w:gridSpan w:val="2"/>
            <w:vAlign w:val="bottom"/>
          </w:tcPr>
          <w:p w14:paraId="08183CFB" w14:textId="6A187443" w:rsidR="00101828" w:rsidRPr="00355BFB" w:rsidRDefault="00101828" w:rsidP="00101828">
            <w:pPr>
              <w:jc w:val="right"/>
              <w:rPr>
                <w:b/>
                <w:bCs/>
              </w:rPr>
            </w:pPr>
            <w:r w:rsidRPr="00355BFB">
              <w:rPr>
                <w:b/>
                <w:bCs/>
              </w:rPr>
              <w:t>0.00</w:t>
            </w:r>
          </w:p>
        </w:tc>
        <w:tc>
          <w:tcPr>
            <w:tcW w:w="1389" w:type="dxa"/>
            <w:gridSpan w:val="2"/>
            <w:vAlign w:val="bottom"/>
          </w:tcPr>
          <w:p w14:paraId="24E80B81" w14:textId="186DBC84" w:rsidR="00101828" w:rsidRPr="00355BFB" w:rsidRDefault="00101828" w:rsidP="00101828">
            <w:pPr>
              <w:jc w:val="right"/>
              <w:rPr>
                <w:b/>
                <w:bCs/>
              </w:rPr>
            </w:pPr>
            <w:r w:rsidRPr="00355BFB">
              <w:rPr>
                <w:b/>
                <w:bCs/>
              </w:rPr>
              <w:t>0.00</w:t>
            </w:r>
          </w:p>
        </w:tc>
        <w:tc>
          <w:tcPr>
            <w:tcW w:w="2034" w:type="dxa"/>
            <w:gridSpan w:val="2"/>
            <w:vAlign w:val="bottom"/>
          </w:tcPr>
          <w:p w14:paraId="750E0EAE" w14:textId="3429A841" w:rsidR="00101828" w:rsidRPr="00355BFB" w:rsidRDefault="00101828" w:rsidP="00101828">
            <w:pPr>
              <w:jc w:val="right"/>
              <w:rPr>
                <w:b/>
                <w:bCs/>
              </w:rPr>
            </w:pPr>
            <w:r w:rsidRPr="00355BFB">
              <w:rPr>
                <w:b/>
                <w:bCs/>
              </w:rPr>
              <w:t>0.00</w:t>
            </w:r>
          </w:p>
        </w:tc>
        <w:tc>
          <w:tcPr>
            <w:tcW w:w="1335" w:type="dxa"/>
            <w:gridSpan w:val="2"/>
            <w:vAlign w:val="bottom"/>
          </w:tcPr>
          <w:p w14:paraId="3756199B" w14:textId="1AE4C9CA" w:rsidR="00101828" w:rsidRPr="00355BFB" w:rsidRDefault="00101828" w:rsidP="00101828">
            <w:pPr>
              <w:ind w:right="60"/>
              <w:jc w:val="right"/>
              <w:rPr>
                <w:b/>
                <w:bCs/>
              </w:rPr>
            </w:pPr>
            <w:r w:rsidRPr="00355BFB">
              <w:rPr>
                <w:b/>
                <w:bCs/>
              </w:rPr>
              <w:t>0.00</w:t>
            </w:r>
          </w:p>
        </w:tc>
        <w:tc>
          <w:tcPr>
            <w:tcW w:w="1358" w:type="dxa"/>
            <w:vAlign w:val="bottom"/>
          </w:tcPr>
          <w:p w14:paraId="7D211477" w14:textId="77777777" w:rsidR="00101828" w:rsidRPr="00355BFB" w:rsidRDefault="00101828" w:rsidP="00101828">
            <w:pPr>
              <w:jc w:val="right"/>
              <w:rPr>
                <w:b/>
              </w:rPr>
            </w:pPr>
            <w:r w:rsidRPr="00355BFB">
              <w:rPr>
                <w:b/>
              </w:rPr>
              <w:t>117.99</w:t>
            </w:r>
          </w:p>
        </w:tc>
        <w:tc>
          <w:tcPr>
            <w:tcW w:w="1539" w:type="dxa"/>
            <w:vAlign w:val="bottom"/>
          </w:tcPr>
          <w:p w14:paraId="791B0C2B" w14:textId="5B989DE9" w:rsidR="00101828" w:rsidRPr="00355BFB" w:rsidRDefault="00101828" w:rsidP="00101828">
            <w:pPr>
              <w:jc w:val="right"/>
              <w:rPr>
                <w:b/>
              </w:rPr>
            </w:pPr>
            <w:r w:rsidRPr="00355BFB">
              <w:rPr>
                <w:b/>
              </w:rPr>
              <w:t>0.00</w:t>
            </w:r>
          </w:p>
        </w:tc>
      </w:tr>
      <w:tr w:rsidR="00101828" w:rsidRPr="00355BFB" w14:paraId="13B9DD4E" w14:textId="77777777" w:rsidTr="008A4585">
        <w:tc>
          <w:tcPr>
            <w:tcW w:w="761" w:type="dxa"/>
          </w:tcPr>
          <w:p w14:paraId="540A0132"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195</w:t>
            </w:r>
          </w:p>
        </w:tc>
        <w:tc>
          <w:tcPr>
            <w:tcW w:w="13189" w:type="dxa"/>
            <w:gridSpan w:val="11"/>
          </w:tcPr>
          <w:p w14:paraId="1EDCB288" w14:textId="77777777" w:rsidR="00101828" w:rsidRPr="00355BFB" w:rsidRDefault="00101828" w:rsidP="00101828">
            <w:pPr>
              <w:rPr>
                <w:b/>
              </w:rPr>
            </w:pPr>
            <w:r w:rsidRPr="00355BFB">
              <w:rPr>
                <w:b/>
                <w:bCs/>
                <w:lang w:val="en-GB"/>
              </w:rPr>
              <w:t>Investment in Co-operative societies</w:t>
            </w:r>
          </w:p>
        </w:tc>
      </w:tr>
      <w:tr w:rsidR="00101828" w:rsidRPr="00355BFB" w14:paraId="1F297361" w14:textId="77777777" w:rsidTr="008A4585">
        <w:tc>
          <w:tcPr>
            <w:tcW w:w="761" w:type="dxa"/>
          </w:tcPr>
          <w:p w14:paraId="5C6BC144" w14:textId="77777777" w:rsidR="00101828" w:rsidRPr="00355BFB" w:rsidRDefault="00101828" w:rsidP="00101828">
            <w:pPr>
              <w:pStyle w:val="Heading3"/>
              <w:spacing w:before="0" w:after="0"/>
              <w:rPr>
                <w:rFonts w:ascii="Times New Roman" w:hAnsi="Times New Roman" w:cs="Times New Roman"/>
                <w:bCs w:val="0"/>
                <w:sz w:val="24"/>
                <w:szCs w:val="24"/>
                <w:lang w:val="en-GB"/>
              </w:rPr>
            </w:pPr>
          </w:p>
        </w:tc>
        <w:tc>
          <w:tcPr>
            <w:tcW w:w="4193" w:type="dxa"/>
          </w:tcPr>
          <w:p w14:paraId="2CE235EE" w14:textId="77777777" w:rsidR="00101828" w:rsidRPr="00355BFB" w:rsidRDefault="00101828" w:rsidP="00101828">
            <w:pPr>
              <w:rPr>
                <w:lang w:val="en-GB"/>
              </w:rPr>
            </w:pPr>
            <w:r w:rsidRPr="00355BFB">
              <w:rPr>
                <w:lang w:val="en-GB"/>
              </w:rPr>
              <w:t>National Co-operative Development Corporation</w:t>
            </w:r>
          </w:p>
        </w:tc>
        <w:tc>
          <w:tcPr>
            <w:tcW w:w="1341" w:type="dxa"/>
            <w:gridSpan w:val="2"/>
            <w:vAlign w:val="bottom"/>
          </w:tcPr>
          <w:p w14:paraId="7D3BB855" w14:textId="231B036B" w:rsidR="00101828" w:rsidRPr="00355BFB" w:rsidRDefault="00101828" w:rsidP="00101828">
            <w:pPr>
              <w:jc w:val="right"/>
            </w:pPr>
            <w:r w:rsidRPr="00355BFB">
              <w:rPr>
                <w:bCs/>
                <w:lang w:val="en-GB"/>
              </w:rPr>
              <w:t>0.00</w:t>
            </w:r>
          </w:p>
        </w:tc>
        <w:tc>
          <w:tcPr>
            <w:tcW w:w="1389" w:type="dxa"/>
            <w:gridSpan w:val="2"/>
            <w:vAlign w:val="bottom"/>
          </w:tcPr>
          <w:p w14:paraId="771BA304" w14:textId="7A6B1E6F" w:rsidR="00101828" w:rsidRPr="00355BFB" w:rsidRDefault="00101828" w:rsidP="00101828">
            <w:pPr>
              <w:jc w:val="right"/>
              <w:rPr>
                <w:bCs/>
                <w:lang w:val="en-GB"/>
              </w:rPr>
            </w:pPr>
            <w:r w:rsidRPr="00355BFB">
              <w:t>0.00</w:t>
            </w:r>
          </w:p>
        </w:tc>
        <w:tc>
          <w:tcPr>
            <w:tcW w:w="2034" w:type="dxa"/>
            <w:gridSpan w:val="2"/>
            <w:vAlign w:val="bottom"/>
          </w:tcPr>
          <w:p w14:paraId="7A49C051" w14:textId="7A7B7A70" w:rsidR="00101828" w:rsidRPr="00355BFB" w:rsidRDefault="00101828" w:rsidP="00101828">
            <w:pPr>
              <w:jc w:val="right"/>
              <w:rPr>
                <w:bCs/>
                <w:lang w:val="en-GB"/>
              </w:rPr>
            </w:pPr>
            <w:r w:rsidRPr="00355BFB">
              <w:t>0.00</w:t>
            </w:r>
          </w:p>
        </w:tc>
        <w:tc>
          <w:tcPr>
            <w:tcW w:w="1335" w:type="dxa"/>
            <w:gridSpan w:val="2"/>
            <w:vAlign w:val="bottom"/>
          </w:tcPr>
          <w:p w14:paraId="7A63EAF8" w14:textId="6E150D1A" w:rsidR="00101828" w:rsidRPr="00355BFB" w:rsidRDefault="00101828" w:rsidP="00101828">
            <w:pPr>
              <w:ind w:right="72"/>
              <w:jc w:val="right"/>
              <w:rPr>
                <w:bCs/>
                <w:lang w:val="en-GB"/>
              </w:rPr>
            </w:pPr>
            <w:r w:rsidRPr="00355BFB">
              <w:t>0.00</w:t>
            </w:r>
          </w:p>
        </w:tc>
        <w:tc>
          <w:tcPr>
            <w:tcW w:w="1358" w:type="dxa"/>
            <w:vAlign w:val="bottom"/>
          </w:tcPr>
          <w:p w14:paraId="663A1C8F" w14:textId="77777777" w:rsidR="00101828" w:rsidRPr="00355BFB" w:rsidRDefault="00101828" w:rsidP="00101828">
            <w:pPr>
              <w:jc w:val="right"/>
              <w:rPr>
                <w:bCs/>
              </w:rPr>
            </w:pPr>
            <w:r w:rsidRPr="00355BFB">
              <w:rPr>
                <w:bCs/>
              </w:rPr>
              <w:t>29.46</w:t>
            </w:r>
          </w:p>
        </w:tc>
        <w:tc>
          <w:tcPr>
            <w:tcW w:w="1539" w:type="dxa"/>
            <w:vAlign w:val="bottom"/>
          </w:tcPr>
          <w:p w14:paraId="5E668C83" w14:textId="59D8ED09" w:rsidR="00101828" w:rsidRPr="00355BFB" w:rsidRDefault="00101828" w:rsidP="00101828">
            <w:pPr>
              <w:jc w:val="right"/>
            </w:pPr>
            <w:r w:rsidRPr="00355BFB">
              <w:t>0.00</w:t>
            </w:r>
          </w:p>
        </w:tc>
      </w:tr>
      <w:tr w:rsidR="00101828" w:rsidRPr="00355BFB" w14:paraId="4424BC61" w14:textId="77777777" w:rsidTr="008A4585">
        <w:tc>
          <w:tcPr>
            <w:tcW w:w="761" w:type="dxa"/>
            <w:vAlign w:val="center"/>
          </w:tcPr>
          <w:p w14:paraId="143C1866" w14:textId="77777777" w:rsidR="00101828" w:rsidRPr="00355BFB" w:rsidRDefault="00101828" w:rsidP="0010182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9" w:type="dxa"/>
            <w:gridSpan w:val="11"/>
            <w:vAlign w:val="center"/>
          </w:tcPr>
          <w:p w14:paraId="6080B175" w14:textId="77777777" w:rsidR="00101828" w:rsidRPr="00355BFB" w:rsidRDefault="00101828" w:rsidP="00101828">
            <w:pPr>
              <w:rPr>
                <w:bCs/>
              </w:rPr>
            </w:pPr>
            <w:r w:rsidRPr="00355BFB">
              <w:rPr>
                <w:b/>
                <w:bCs/>
                <w:lang w:val="en-GB"/>
              </w:rPr>
              <w:t>Other Expenditure</w:t>
            </w:r>
          </w:p>
        </w:tc>
      </w:tr>
      <w:tr w:rsidR="00101828" w:rsidRPr="00355BFB" w14:paraId="3E51445C" w14:textId="77777777" w:rsidTr="008A4585">
        <w:tc>
          <w:tcPr>
            <w:tcW w:w="761" w:type="dxa"/>
          </w:tcPr>
          <w:p w14:paraId="505BBE23" w14:textId="77777777" w:rsidR="00101828" w:rsidRPr="00355BFB" w:rsidRDefault="00101828" w:rsidP="00101828">
            <w:pPr>
              <w:pStyle w:val="Heading3"/>
              <w:spacing w:before="0" w:after="0"/>
              <w:rPr>
                <w:rFonts w:ascii="Times New Roman" w:hAnsi="Times New Roman" w:cs="Times New Roman"/>
                <w:bCs w:val="0"/>
                <w:sz w:val="24"/>
                <w:szCs w:val="24"/>
                <w:lang w:val="en-GB"/>
              </w:rPr>
            </w:pPr>
          </w:p>
        </w:tc>
        <w:tc>
          <w:tcPr>
            <w:tcW w:w="4193" w:type="dxa"/>
          </w:tcPr>
          <w:p w14:paraId="6A9A29F1" w14:textId="77777777" w:rsidR="00101828" w:rsidRPr="00355BFB" w:rsidRDefault="00101828" w:rsidP="00101828">
            <w:pPr>
              <w:rPr>
                <w:b/>
                <w:bCs/>
                <w:lang w:val="en-GB"/>
              </w:rPr>
            </w:pPr>
            <w:r w:rsidRPr="00355BFB">
              <w:rPr>
                <w:bCs/>
              </w:rPr>
              <w:t xml:space="preserve">Deduct-Receipts and Recoveries on capital Account </w:t>
            </w:r>
          </w:p>
        </w:tc>
        <w:tc>
          <w:tcPr>
            <w:tcW w:w="1341" w:type="dxa"/>
            <w:gridSpan w:val="2"/>
            <w:vAlign w:val="bottom"/>
          </w:tcPr>
          <w:p w14:paraId="3747EB9A" w14:textId="252817EF" w:rsidR="00101828" w:rsidRPr="00355BFB" w:rsidRDefault="00101828" w:rsidP="00101828">
            <w:pPr>
              <w:jc w:val="right"/>
            </w:pPr>
            <w:r w:rsidRPr="00355BFB">
              <w:rPr>
                <w:bCs/>
                <w:lang w:val="en-GB"/>
              </w:rPr>
              <w:t>0.00</w:t>
            </w:r>
          </w:p>
        </w:tc>
        <w:tc>
          <w:tcPr>
            <w:tcW w:w="1389" w:type="dxa"/>
            <w:gridSpan w:val="2"/>
            <w:vAlign w:val="bottom"/>
          </w:tcPr>
          <w:p w14:paraId="5D263FBF" w14:textId="18E7DB25" w:rsidR="00101828" w:rsidRPr="00355BFB" w:rsidRDefault="00101828" w:rsidP="00101828">
            <w:pPr>
              <w:jc w:val="right"/>
              <w:rPr>
                <w:bCs/>
                <w:lang w:val="en-GB"/>
              </w:rPr>
            </w:pPr>
            <w:r w:rsidRPr="00355BFB">
              <w:t>0.00</w:t>
            </w:r>
          </w:p>
        </w:tc>
        <w:tc>
          <w:tcPr>
            <w:tcW w:w="2034" w:type="dxa"/>
            <w:gridSpan w:val="2"/>
            <w:vAlign w:val="bottom"/>
          </w:tcPr>
          <w:p w14:paraId="1F686332" w14:textId="11CEC7B4" w:rsidR="00101828" w:rsidRPr="00355BFB" w:rsidRDefault="00101828" w:rsidP="00101828">
            <w:pPr>
              <w:jc w:val="right"/>
              <w:rPr>
                <w:bCs/>
                <w:lang w:val="en-GB"/>
              </w:rPr>
            </w:pPr>
            <w:r w:rsidRPr="00355BFB">
              <w:t>0.00</w:t>
            </w:r>
          </w:p>
        </w:tc>
        <w:tc>
          <w:tcPr>
            <w:tcW w:w="1335" w:type="dxa"/>
            <w:gridSpan w:val="2"/>
            <w:vAlign w:val="bottom"/>
          </w:tcPr>
          <w:p w14:paraId="02B242B8" w14:textId="44CFECC7" w:rsidR="00101828" w:rsidRPr="00355BFB" w:rsidRDefault="00101828" w:rsidP="00101828">
            <w:pPr>
              <w:ind w:right="72"/>
              <w:jc w:val="right"/>
              <w:rPr>
                <w:bCs/>
                <w:lang w:val="en-GB"/>
              </w:rPr>
            </w:pPr>
            <w:r w:rsidRPr="00355BFB">
              <w:t>0.00</w:t>
            </w:r>
          </w:p>
        </w:tc>
        <w:tc>
          <w:tcPr>
            <w:tcW w:w="1358" w:type="dxa"/>
            <w:vAlign w:val="bottom"/>
          </w:tcPr>
          <w:p w14:paraId="0BB64040" w14:textId="77777777" w:rsidR="00101828" w:rsidRPr="00355BFB" w:rsidRDefault="00101828" w:rsidP="00101828">
            <w:pPr>
              <w:jc w:val="right"/>
            </w:pPr>
            <w:r w:rsidRPr="00355BFB">
              <w:t>(-) 53.15</w:t>
            </w:r>
          </w:p>
        </w:tc>
        <w:tc>
          <w:tcPr>
            <w:tcW w:w="1539" w:type="dxa"/>
            <w:vAlign w:val="bottom"/>
          </w:tcPr>
          <w:p w14:paraId="69CB7B97" w14:textId="609E5A46" w:rsidR="00101828" w:rsidRPr="00355BFB" w:rsidRDefault="00101828" w:rsidP="00101828">
            <w:pPr>
              <w:jc w:val="right"/>
              <w:rPr>
                <w:bCs/>
              </w:rPr>
            </w:pPr>
            <w:r w:rsidRPr="00355BFB">
              <w:rPr>
                <w:bCs/>
              </w:rPr>
              <w:t>0.00</w:t>
            </w:r>
          </w:p>
        </w:tc>
      </w:tr>
    </w:tbl>
    <w:p w14:paraId="4EB85949" w14:textId="77777777" w:rsidR="002E48EC" w:rsidRPr="00355BFB" w:rsidRDefault="002E48EC"/>
    <w:p w14:paraId="6DE2FC0F" w14:textId="77777777" w:rsidR="00101828" w:rsidRDefault="00101828" w:rsidP="00D01D28">
      <w:pPr>
        <w:jc w:val="center"/>
        <w:rPr>
          <w:b/>
        </w:rPr>
      </w:pPr>
    </w:p>
    <w:p w14:paraId="0E0388D2" w14:textId="77777777" w:rsidR="00101828" w:rsidRDefault="00101828" w:rsidP="00D01D28">
      <w:pPr>
        <w:jc w:val="center"/>
        <w:rPr>
          <w:b/>
        </w:rPr>
      </w:pPr>
    </w:p>
    <w:p w14:paraId="4D38BD62" w14:textId="37ECAF08" w:rsidR="00D01D28" w:rsidRPr="00355BFB" w:rsidRDefault="00D01D28" w:rsidP="00D01D2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4C6385D" w14:textId="77777777" w:rsidR="00D01D28" w:rsidRPr="00355BFB" w:rsidRDefault="00D01D28" w:rsidP="00D01D2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89"/>
        <w:gridCol w:w="6"/>
        <w:gridCol w:w="1241"/>
        <w:gridCol w:w="100"/>
        <w:gridCol w:w="1312"/>
        <w:gridCol w:w="77"/>
        <w:gridCol w:w="1945"/>
        <w:gridCol w:w="89"/>
        <w:gridCol w:w="1247"/>
        <w:gridCol w:w="87"/>
        <w:gridCol w:w="1356"/>
        <w:gridCol w:w="1539"/>
      </w:tblGrid>
      <w:tr w:rsidR="00412AAE" w:rsidRPr="00355BFB" w14:paraId="0A3EADE5" w14:textId="77777777" w:rsidTr="00D01D28">
        <w:tc>
          <w:tcPr>
            <w:tcW w:w="4951" w:type="dxa"/>
            <w:gridSpan w:val="2"/>
            <w:vMerge w:val="restart"/>
            <w:vAlign w:val="center"/>
          </w:tcPr>
          <w:p w14:paraId="136D0082" w14:textId="77777777" w:rsidR="00D01D28" w:rsidRPr="00355BFB" w:rsidRDefault="00D01D28" w:rsidP="008A4585">
            <w:pPr>
              <w:jc w:val="center"/>
              <w:rPr>
                <w:b/>
              </w:rPr>
            </w:pPr>
            <w:r w:rsidRPr="00355BFB">
              <w:rPr>
                <w:b/>
              </w:rPr>
              <w:t>Nature of Expenditure</w:t>
            </w:r>
          </w:p>
          <w:p w14:paraId="57B941F5" w14:textId="77777777" w:rsidR="00D01D28" w:rsidRPr="00355BFB" w:rsidRDefault="00D01D28" w:rsidP="008A4585">
            <w:pPr>
              <w:pStyle w:val="Header"/>
              <w:ind w:right="-274"/>
              <w:jc w:val="center"/>
              <w:rPr>
                <w:b/>
                <w:sz w:val="24"/>
                <w:szCs w:val="24"/>
              </w:rPr>
            </w:pPr>
          </w:p>
        </w:tc>
        <w:tc>
          <w:tcPr>
            <w:tcW w:w="1247" w:type="dxa"/>
            <w:gridSpan w:val="2"/>
            <w:vMerge w:val="restart"/>
          </w:tcPr>
          <w:p w14:paraId="79243FD3" w14:textId="77777777" w:rsidR="00D01D28" w:rsidRPr="00355BFB" w:rsidRDefault="00D01D28" w:rsidP="008A4585">
            <w:pPr>
              <w:pStyle w:val="Header"/>
              <w:ind w:left="-18" w:right="-274"/>
              <w:jc w:val="both"/>
              <w:rPr>
                <w:b/>
                <w:sz w:val="24"/>
                <w:szCs w:val="24"/>
              </w:rPr>
            </w:pPr>
            <w:r w:rsidRPr="00355BFB">
              <w:rPr>
                <w:b/>
                <w:sz w:val="24"/>
                <w:szCs w:val="24"/>
              </w:rPr>
              <w:t xml:space="preserve">Expendi- </w:t>
            </w:r>
          </w:p>
          <w:p w14:paraId="7EB16A19" w14:textId="77777777" w:rsidR="00D01D28" w:rsidRPr="00355BFB" w:rsidRDefault="00D01D28" w:rsidP="008A4585">
            <w:pPr>
              <w:pStyle w:val="Header"/>
              <w:ind w:left="-18" w:right="-274"/>
              <w:jc w:val="both"/>
              <w:rPr>
                <w:b/>
                <w:sz w:val="24"/>
                <w:szCs w:val="24"/>
              </w:rPr>
            </w:pPr>
            <w:r w:rsidRPr="00355BFB">
              <w:rPr>
                <w:b/>
                <w:sz w:val="24"/>
                <w:szCs w:val="24"/>
              </w:rPr>
              <w:t xml:space="preserve">ture </w:t>
            </w:r>
          </w:p>
          <w:p w14:paraId="77404960" w14:textId="0DBC47CC" w:rsidR="00D01D28" w:rsidRPr="00355BFB" w:rsidRDefault="00D01D2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70" w:type="dxa"/>
            <w:gridSpan w:val="6"/>
          </w:tcPr>
          <w:p w14:paraId="784BD14C" w14:textId="5812F9E3" w:rsidR="00D01D28" w:rsidRPr="00355BFB" w:rsidRDefault="00D01D2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43" w:type="dxa"/>
            <w:gridSpan w:val="2"/>
            <w:vMerge w:val="restart"/>
          </w:tcPr>
          <w:p w14:paraId="0FA94055" w14:textId="77777777" w:rsidR="00D01D28" w:rsidRPr="00355BFB" w:rsidRDefault="00D01D28" w:rsidP="008A4585">
            <w:pPr>
              <w:ind w:right="-134" w:hanging="18"/>
              <w:rPr>
                <w:b/>
              </w:rPr>
            </w:pPr>
            <w:r w:rsidRPr="00355BFB">
              <w:rPr>
                <w:b/>
              </w:rPr>
              <w:t>Expendi-</w:t>
            </w:r>
          </w:p>
          <w:p w14:paraId="6B15A9C2" w14:textId="77777777" w:rsidR="00D01D28" w:rsidRPr="00355BFB" w:rsidRDefault="00D01D28" w:rsidP="008A4585">
            <w:pPr>
              <w:ind w:right="-134" w:hanging="18"/>
              <w:rPr>
                <w:b/>
              </w:rPr>
            </w:pPr>
            <w:r w:rsidRPr="00355BFB">
              <w:rPr>
                <w:b/>
              </w:rPr>
              <w:t>ture to the end of</w:t>
            </w:r>
          </w:p>
          <w:p w14:paraId="391E701D" w14:textId="61407853" w:rsidR="00D01D28" w:rsidRPr="00355BFB" w:rsidRDefault="00B07282" w:rsidP="008A4585">
            <w:pPr>
              <w:ind w:right="-134"/>
              <w:rPr>
                <w:b/>
              </w:rPr>
            </w:pPr>
            <w:r w:rsidRPr="00355BFB">
              <w:rPr>
                <w:b/>
              </w:rPr>
              <w:t>2023-24</w:t>
            </w:r>
          </w:p>
        </w:tc>
        <w:tc>
          <w:tcPr>
            <w:tcW w:w="1539" w:type="dxa"/>
            <w:vMerge w:val="restart"/>
          </w:tcPr>
          <w:p w14:paraId="5FBFCD18" w14:textId="77777777" w:rsidR="00D01D28" w:rsidRPr="00355BFB" w:rsidRDefault="00D01D28" w:rsidP="008A4585">
            <w:pPr>
              <w:ind w:right="-108"/>
              <w:rPr>
                <w:b/>
              </w:rPr>
            </w:pPr>
            <w:r w:rsidRPr="00355BFB">
              <w:rPr>
                <w:b/>
              </w:rPr>
              <w:t>Increase (+)/ Decrease (-)</w:t>
            </w:r>
          </w:p>
          <w:p w14:paraId="5C2BF346" w14:textId="77777777" w:rsidR="00D01D28" w:rsidRPr="00355BFB" w:rsidRDefault="00D01D28" w:rsidP="008A4585">
            <w:pPr>
              <w:ind w:right="-198" w:firstLine="5"/>
              <w:rPr>
                <w:b/>
              </w:rPr>
            </w:pPr>
            <w:r w:rsidRPr="00355BFB">
              <w:rPr>
                <w:b/>
              </w:rPr>
              <w:t xml:space="preserve">in </w:t>
            </w:r>
            <w:r w:rsidRPr="00355BFB">
              <w:rPr>
                <w:b/>
                <w:i/>
              </w:rPr>
              <w:t>per cent</w:t>
            </w:r>
            <w:r w:rsidRPr="00355BFB">
              <w:rPr>
                <w:b/>
              </w:rPr>
              <w:t xml:space="preserve"> during the </w:t>
            </w:r>
          </w:p>
          <w:p w14:paraId="1D20B14E" w14:textId="31321627" w:rsidR="00D01D28" w:rsidRPr="00355BFB" w:rsidRDefault="00D01D28" w:rsidP="008A4585">
            <w:pPr>
              <w:ind w:right="-198" w:firstLine="5"/>
              <w:rPr>
                <w:b/>
              </w:rPr>
            </w:pPr>
            <w:r w:rsidRPr="00355BFB">
              <w:rPr>
                <w:b/>
              </w:rPr>
              <w:t xml:space="preserve">year </w:t>
            </w:r>
            <w:r w:rsidR="00B07282" w:rsidRPr="00355BFB">
              <w:rPr>
                <w:b/>
              </w:rPr>
              <w:t>2023-24</w:t>
            </w:r>
          </w:p>
        </w:tc>
      </w:tr>
      <w:tr w:rsidR="00412AAE" w:rsidRPr="00355BFB" w14:paraId="36D07533" w14:textId="77777777" w:rsidTr="00D01D28">
        <w:tc>
          <w:tcPr>
            <w:tcW w:w="4951" w:type="dxa"/>
            <w:gridSpan w:val="2"/>
            <w:vMerge/>
          </w:tcPr>
          <w:p w14:paraId="21A1D248" w14:textId="77777777" w:rsidR="00D01D28" w:rsidRPr="00355BFB" w:rsidRDefault="00D01D28" w:rsidP="008A4585">
            <w:pPr>
              <w:pStyle w:val="Header"/>
              <w:ind w:right="-274"/>
              <w:jc w:val="right"/>
              <w:rPr>
                <w:b/>
                <w:sz w:val="24"/>
                <w:szCs w:val="24"/>
              </w:rPr>
            </w:pPr>
          </w:p>
        </w:tc>
        <w:tc>
          <w:tcPr>
            <w:tcW w:w="1247" w:type="dxa"/>
            <w:gridSpan w:val="2"/>
            <w:vMerge/>
          </w:tcPr>
          <w:p w14:paraId="580CCE73" w14:textId="77777777" w:rsidR="00D01D28" w:rsidRPr="00355BFB" w:rsidRDefault="00D01D28" w:rsidP="008A4585">
            <w:pPr>
              <w:pStyle w:val="Header"/>
              <w:ind w:right="-274"/>
              <w:jc w:val="right"/>
              <w:rPr>
                <w:b/>
                <w:sz w:val="24"/>
                <w:szCs w:val="24"/>
              </w:rPr>
            </w:pPr>
          </w:p>
        </w:tc>
        <w:tc>
          <w:tcPr>
            <w:tcW w:w="1412" w:type="dxa"/>
            <w:gridSpan w:val="2"/>
            <w:vAlign w:val="center"/>
          </w:tcPr>
          <w:p w14:paraId="7E58F7C0" w14:textId="77777777" w:rsidR="00D01D28" w:rsidRPr="00355BFB" w:rsidRDefault="00D01D28" w:rsidP="008A4585">
            <w:pPr>
              <w:ind w:right="-108"/>
              <w:rPr>
                <w:b/>
              </w:rPr>
            </w:pPr>
            <w:r w:rsidRPr="00355BFB">
              <w:rPr>
                <w:b/>
              </w:rPr>
              <w:t>State Fund Expenditure</w:t>
            </w:r>
          </w:p>
        </w:tc>
        <w:tc>
          <w:tcPr>
            <w:tcW w:w="2022" w:type="dxa"/>
            <w:gridSpan w:val="2"/>
          </w:tcPr>
          <w:p w14:paraId="3625891F" w14:textId="77777777" w:rsidR="00D01D28" w:rsidRPr="00355BFB" w:rsidRDefault="00D01D28" w:rsidP="008A4585">
            <w:pPr>
              <w:ind w:right="-103"/>
              <w:rPr>
                <w:b/>
              </w:rPr>
            </w:pPr>
            <w:r w:rsidRPr="00355BFB">
              <w:rPr>
                <w:b/>
              </w:rPr>
              <w:t>Central Assistance (including Centrally Sponsored Scheme</w:t>
            </w:r>
            <w:r w:rsidR="00B84025" w:rsidRPr="00355BFB">
              <w:rPr>
                <w:b/>
              </w:rPr>
              <w:t xml:space="preserve"> </w:t>
            </w:r>
            <w:r w:rsidRPr="00355BFB">
              <w:rPr>
                <w:b/>
              </w:rPr>
              <w:t>/ Central Sector)</w:t>
            </w:r>
          </w:p>
        </w:tc>
        <w:tc>
          <w:tcPr>
            <w:tcW w:w="1336" w:type="dxa"/>
            <w:gridSpan w:val="2"/>
            <w:vAlign w:val="center"/>
          </w:tcPr>
          <w:p w14:paraId="590A3437" w14:textId="77777777" w:rsidR="00D01D28" w:rsidRPr="00355BFB" w:rsidRDefault="00D01D28" w:rsidP="008A4585">
            <w:pPr>
              <w:jc w:val="center"/>
              <w:rPr>
                <w:b/>
              </w:rPr>
            </w:pPr>
            <w:r w:rsidRPr="00355BFB">
              <w:rPr>
                <w:b/>
              </w:rPr>
              <w:t>Total</w:t>
            </w:r>
          </w:p>
        </w:tc>
        <w:tc>
          <w:tcPr>
            <w:tcW w:w="1443" w:type="dxa"/>
            <w:gridSpan w:val="2"/>
            <w:vMerge/>
          </w:tcPr>
          <w:p w14:paraId="77820688" w14:textId="77777777" w:rsidR="00D01D28" w:rsidRPr="00355BFB" w:rsidRDefault="00D01D28" w:rsidP="008A4585">
            <w:pPr>
              <w:ind w:right="-134"/>
              <w:rPr>
                <w:b/>
              </w:rPr>
            </w:pPr>
          </w:p>
        </w:tc>
        <w:tc>
          <w:tcPr>
            <w:tcW w:w="1539" w:type="dxa"/>
            <w:vMerge/>
          </w:tcPr>
          <w:p w14:paraId="52418677" w14:textId="77777777" w:rsidR="00D01D28" w:rsidRPr="00355BFB" w:rsidRDefault="00D01D28" w:rsidP="008A4585">
            <w:pPr>
              <w:ind w:right="-108" w:firstLine="5"/>
              <w:rPr>
                <w:b/>
              </w:rPr>
            </w:pPr>
          </w:p>
        </w:tc>
      </w:tr>
      <w:tr w:rsidR="00412AAE" w:rsidRPr="00355BFB" w14:paraId="64C7FE51" w14:textId="77777777" w:rsidTr="00D01D28">
        <w:tc>
          <w:tcPr>
            <w:tcW w:w="762" w:type="dxa"/>
          </w:tcPr>
          <w:p w14:paraId="762CE391" w14:textId="77777777" w:rsidR="00D01D28" w:rsidRPr="00355BFB" w:rsidRDefault="00D01D28"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2"/>
          </w:tcPr>
          <w:p w14:paraId="33231ACD" w14:textId="77777777" w:rsidR="00D01D28" w:rsidRPr="00355BFB" w:rsidRDefault="00D01D28" w:rsidP="008A4585">
            <w:pPr>
              <w:rPr>
                <w:b/>
                <w:bCs/>
              </w:rPr>
            </w:pPr>
            <w:r w:rsidRPr="00355BFB">
              <w:rPr>
                <w:b/>
                <w:lang w:val="en-GB"/>
              </w:rPr>
              <w:t>CAPITAL ACCOUNT OF ECONOMIC SERVICES- contd.</w:t>
            </w:r>
          </w:p>
        </w:tc>
      </w:tr>
      <w:tr w:rsidR="00412AAE" w:rsidRPr="00355BFB" w14:paraId="578AC0F1" w14:textId="77777777" w:rsidTr="00D01D28">
        <w:tc>
          <w:tcPr>
            <w:tcW w:w="762" w:type="dxa"/>
          </w:tcPr>
          <w:p w14:paraId="67744D14" w14:textId="77777777" w:rsidR="00D01D28" w:rsidRPr="00355BFB" w:rsidRDefault="00D01D2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2"/>
          </w:tcPr>
          <w:p w14:paraId="73BDE86E" w14:textId="77777777" w:rsidR="00D01D28" w:rsidRPr="00355BFB" w:rsidRDefault="00D01D28" w:rsidP="008A4585">
            <w:pPr>
              <w:rPr>
                <w:b/>
                <w:bCs/>
              </w:rPr>
            </w:pPr>
            <w:r w:rsidRPr="00355BFB">
              <w:rPr>
                <w:b/>
              </w:rPr>
              <w:t xml:space="preserve">Capital Account of Agriculture and Allied Activities </w:t>
            </w:r>
            <w:r w:rsidRPr="00355BFB">
              <w:rPr>
                <w:b/>
                <w:lang w:val="en-GB"/>
              </w:rPr>
              <w:t>- contd.</w:t>
            </w:r>
          </w:p>
        </w:tc>
      </w:tr>
      <w:tr w:rsidR="00412AAE" w:rsidRPr="00355BFB" w14:paraId="0DF067B5" w14:textId="77777777" w:rsidTr="00D01D28">
        <w:tc>
          <w:tcPr>
            <w:tcW w:w="762" w:type="dxa"/>
            <w:vAlign w:val="center"/>
          </w:tcPr>
          <w:p w14:paraId="0118B67F" w14:textId="77777777" w:rsidR="00D01D28" w:rsidRPr="00355BFB" w:rsidRDefault="00D01D2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4408</w:t>
            </w:r>
          </w:p>
        </w:tc>
        <w:tc>
          <w:tcPr>
            <w:tcW w:w="13188" w:type="dxa"/>
            <w:gridSpan w:val="12"/>
          </w:tcPr>
          <w:p w14:paraId="2C1DCA8E" w14:textId="77777777" w:rsidR="00D01D28" w:rsidRPr="00355BFB" w:rsidRDefault="00D01D28" w:rsidP="008A4585">
            <w:pPr>
              <w:rPr>
                <w:b/>
                <w:bCs/>
              </w:rPr>
            </w:pPr>
            <w:r w:rsidRPr="00355BFB">
              <w:rPr>
                <w:b/>
                <w:bCs/>
                <w:lang w:val="en-GB"/>
              </w:rPr>
              <w:t xml:space="preserve">Capital Outlay on Food Storage and Warehousing </w:t>
            </w:r>
            <w:r w:rsidRPr="00355BFB">
              <w:rPr>
                <w:b/>
                <w:lang w:val="en-GB"/>
              </w:rPr>
              <w:t>- contd.</w:t>
            </w:r>
          </w:p>
        </w:tc>
      </w:tr>
      <w:tr w:rsidR="00412AAE" w:rsidRPr="00355BFB" w14:paraId="4C5087F6" w14:textId="77777777" w:rsidTr="00D01D28">
        <w:tc>
          <w:tcPr>
            <w:tcW w:w="762" w:type="dxa"/>
            <w:vAlign w:val="center"/>
          </w:tcPr>
          <w:p w14:paraId="5AC7399F" w14:textId="77777777" w:rsidR="00D01D28" w:rsidRPr="00355BFB" w:rsidRDefault="00D01D28"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88" w:type="dxa"/>
            <w:gridSpan w:val="12"/>
          </w:tcPr>
          <w:p w14:paraId="27FA6710" w14:textId="77777777" w:rsidR="00D01D28" w:rsidRPr="00355BFB" w:rsidRDefault="00D01D28" w:rsidP="008A4585">
            <w:pPr>
              <w:rPr>
                <w:b/>
                <w:bCs/>
              </w:rPr>
            </w:pPr>
            <w:r w:rsidRPr="00355BFB">
              <w:rPr>
                <w:b/>
                <w:bCs/>
                <w:i/>
                <w:lang w:val="en-GB"/>
              </w:rPr>
              <w:t>Food – concld.</w:t>
            </w:r>
          </w:p>
        </w:tc>
      </w:tr>
      <w:tr w:rsidR="00412AAE" w:rsidRPr="00355BFB" w14:paraId="5DB2FAFB" w14:textId="77777777" w:rsidTr="00D01D28">
        <w:tc>
          <w:tcPr>
            <w:tcW w:w="762" w:type="dxa"/>
            <w:vAlign w:val="center"/>
          </w:tcPr>
          <w:p w14:paraId="487CB638" w14:textId="77777777" w:rsidR="006F137A" w:rsidRPr="00355BFB" w:rsidRDefault="006F137A"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8" w:type="dxa"/>
            <w:gridSpan w:val="12"/>
            <w:vAlign w:val="center"/>
          </w:tcPr>
          <w:p w14:paraId="7367519D" w14:textId="77777777" w:rsidR="006F137A" w:rsidRPr="00355BFB" w:rsidRDefault="006F137A" w:rsidP="006F137A">
            <w:pPr>
              <w:rPr>
                <w:lang w:val="en-GB"/>
              </w:rPr>
            </w:pPr>
            <w:r w:rsidRPr="00355BFB">
              <w:rPr>
                <w:b/>
                <w:bCs/>
                <w:lang w:val="en-GB"/>
              </w:rPr>
              <w:t>Other Expenditure</w:t>
            </w:r>
            <w:r w:rsidR="0021672A" w:rsidRPr="00355BFB">
              <w:rPr>
                <w:b/>
                <w:bCs/>
                <w:lang w:val="en-GB"/>
              </w:rPr>
              <w:t>- concld.</w:t>
            </w:r>
          </w:p>
        </w:tc>
      </w:tr>
      <w:tr w:rsidR="00DC46B5" w:rsidRPr="00355BFB" w14:paraId="263D6343" w14:textId="77777777" w:rsidTr="00D01D28">
        <w:tc>
          <w:tcPr>
            <w:tcW w:w="762" w:type="dxa"/>
            <w:vAlign w:val="center"/>
          </w:tcPr>
          <w:p w14:paraId="36534E45" w14:textId="77777777" w:rsidR="00DC46B5" w:rsidRPr="00355BFB" w:rsidRDefault="00DC46B5" w:rsidP="00DC46B5">
            <w:pPr>
              <w:pStyle w:val="Heading3"/>
              <w:spacing w:before="0" w:after="0"/>
              <w:jc w:val="center"/>
              <w:rPr>
                <w:rFonts w:ascii="Times New Roman" w:hAnsi="Times New Roman" w:cs="Times New Roman"/>
                <w:bCs w:val="0"/>
                <w:sz w:val="24"/>
                <w:szCs w:val="24"/>
                <w:lang w:val="en-GB"/>
              </w:rPr>
            </w:pPr>
          </w:p>
        </w:tc>
        <w:tc>
          <w:tcPr>
            <w:tcW w:w="4195" w:type="dxa"/>
            <w:gridSpan w:val="2"/>
          </w:tcPr>
          <w:p w14:paraId="34EE73CD" w14:textId="77777777" w:rsidR="00DC46B5" w:rsidRPr="00355BFB" w:rsidRDefault="00DC46B5" w:rsidP="00DC46B5">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3ADD44EF" w14:textId="38183D3B" w:rsidR="00DC46B5" w:rsidRPr="00355BFB" w:rsidRDefault="00DC46B5" w:rsidP="00DC46B5">
            <w:pPr>
              <w:jc w:val="right"/>
            </w:pPr>
            <w:r w:rsidRPr="00355BFB">
              <w:rPr>
                <w:bCs/>
                <w:lang w:val="en-GB"/>
              </w:rPr>
              <w:t>0.00</w:t>
            </w:r>
          </w:p>
        </w:tc>
        <w:tc>
          <w:tcPr>
            <w:tcW w:w="1389" w:type="dxa"/>
            <w:gridSpan w:val="2"/>
            <w:vAlign w:val="bottom"/>
          </w:tcPr>
          <w:p w14:paraId="55AA46E9" w14:textId="7A6FEFA2" w:rsidR="00DC46B5" w:rsidRPr="00355BFB" w:rsidRDefault="00DC46B5" w:rsidP="00DC46B5">
            <w:pPr>
              <w:jc w:val="right"/>
              <w:rPr>
                <w:bCs/>
                <w:lang w:val="en-GB"/>
              </w:rPr>
            </w:pPr>
            <w:r w:rsidRPr="00355BFB">
              <w:t>0.00</w:t>
            </w:r>
          </w:p>
        </w:tc>
        <w:tc>
          <w:tcPr>
            <w:tcW w:w="2034" w:type="dxa"/>
            <w:gridSpan w:val="2"/>
            <w:vAlign w:val="bottom"/>
          </w:tcPr>
          <w:p w14:paraId="006F3A6E" w14:textId="33490945" w:rsidR="00DC46B5" w:rsidRPr="00355BFB" w:rsidRDefault="00DC46B5" w:rsidP="00DC46B5">
            <w:pPr>
              <w:jc w:val="right"/>
              <w:rPr>
                <w:bCs/>
                <w:lang w:val="en-GB"/>
              </w:rPr>
            </w:pPr>
            <w:r w:rsidRPr="00355BFB">
              <w:t>0.00</w:t>
            </w:r>
          </w:p>
        </w:tc>
        <w:tc>
          <w:tcPr>
            <w:tcW w:w="1334" w:type="dxa"/>
            <w:gridSpan w:val="2"/>
            <w:vAlign w:val="bottom"/>
          </w:tcPr>
          <w:p w14:paraId="46214303" w14:textId="13F579CE" w:rsidR="00DC46B5" w:rsidRPr="00355BFB" w:rsidRDefault="00DC46B5" w:rsidP="00DC46B5">
            <w:pPr>
              <w:jc w:val="right"/>
              <w:rPr>
                <w:bCs/>
                <w:lang w:val="en-GB"/>
              </w:rPr>
            </w:pPr>
            <w:r w:rsidRPr="00355BFB">
              <w:t>0.00</w:t>
            </w:r>
          </w:p>
        </w:tc>
        <w:tc>
          <w:tcPr>
            <w:tcW w:w="1356" w:type="dxa"/>
            <w:vAlign w:val="bottom"/>
          </w:tcPr>
          <w:p w14:paraId="051494A6" w14:textId="77777777" w:rsidR="00DC46B5" w:rsidRPr="00355BFB" w:rsidRDefault="00DC46B5" w:rsidP="00DC46B5">
            <w:pPr>
              <w:jc w:val="right"/>
            </w:pPr>
            <w:r w:rsidRPr="00355BFB">
              <w:t>11.74</w:t>
            </w:r>
          </w:p>
        </w:tc>
        <w:tc>
          <w:tcPr>
            <w:tcW w:w="1539" w:type="dxa"/>
            <w:vAlign w:val="bottom"/>
          </w:tcPr>
          <w:p w14:paraId="019758FC" w14:textId="77D5A84A" w:rsidR="00DC46B5" w:rsidRPr="00355BFB" w:rsidRDefault="00DC46B5" w:rsidP="00DC46B5">
            <w:pPr>
              <w:jc w:val="right"/>
              <w:rPr>
                <w:bCs/>
              </w:rPr>
            </w:pPr>
            <w:r w:rsidRPr="00355BFB">
              <w:rPr>
                <w:bCs/>
              </w:rPr>
              <w:t>0.00</w:t>
            </w:r>
          </w:p>
        </w:tc>
      </w:tr>
      <w:tr w:rsidR="00DC46B5" w:rsidRPr="00355BFB" w14:paraId="749477FA" w14:textId="77777777" w:rsidTr="00D01D28">
        <w:tc>
          <w:tcPr>
            <w:tcW w:w="762" w:type="dxa"/>
            <w:vAlign w:val="center"/>
          </w:tcPr>
          <w:p w14:paraId="1C15BF29" w14:textId="77777777" w:rsidR="00DC46B5" w:rsidRPr="00355BFB" w:rsidRDefault="00DC46B5" w:rsidP="00DC46B5">
            <w:pPr>
              <w:pStyle w:val="Heading3"/>
              <w:spacing w:before="0" w:after="0"/>
              <w:jc w:val="center"/>
              <w:rPr>
                <w:rFonts w:ascii="Times New Roman" w:hAnsi="Times New Roman" w:cs="Times New Roman"/>
                <w:bCs w:val="0"/>
                <w:sz w:val="24"/>
                <w:szCs w:val="24"/>
                <w:lang w:val="en-GB"/>
              </w:rPr>
            </w:pPr>
          </w:p>
        </w:tc>
        <w:tc>
          <w:tcPr>
            <w:tcW w:w="4195" w:type="dxa"/>
            <w:gridSpan w:val="2"/>
          </w:tcPr>
          <w:p w14:paraId="09534141" w14:textId="77777777" w:rsidR="00DC46B5" w:rsidRPr="00355BFB" w:rsidRDefault="00DC46B5" w:rsidP="00DC46B5">
            <w:pPr>
              <w:jc w:val="center"/>
              <w:rPr>
                <w:b/>
              </w:rPr>
            </w:pPr>
            <w:r w:rsidRPr="00355BFB">
              <w:rPr>
                <w:b/>
              </w:rPr>
              <w:t>Total 800</w:t>
            </w:r>
          </w:p>
        </w:tc>
        <w:tc>
          <w:tcPr>
            <w:tcW w:w="1341" w:type="dxa"/>
            <w:gridSpan w:val="2"/>
            <w:vAlign w:val="bottom"/>
          </w:tcPr>
          <w:p w14:paraId="59FB2308" w14:textId="14F1DBED" w:rsidR="00DC46B5" w:rsidRPr="00355BFB" w:rsidRDefault="00DC46B5" w:rsidP="00DC46B5">
            <w:pPr>
              <w:jc w:val="right"/>
              <w:rPr>
                <w:b/>
              </w:rPr>
            </w:pPr>
            <w:r w:rsidRPr="00355BFB">
              <w:rPr>
                <w:b/>
              </w:rPr>
              <w:t>0.00</w:t>
            </w:r>
          </w:p>
        </w:tc>
        <w:tc>
          <w:tcPr>
            <w:tcW w:w="1389" w:type="dxa"/>
            <w:gridSpan w:val="2"/>
            <w:vAlign w:val="bottom"/>
          </w:tcPr>
          <w:p w14:paraId="127BC5E2" w14:textId="7BF92C98" w:rsidR="00DC46B5" w:rsidRPr="00355BFB" w:rsidRDefault="00DC46B5" w:rsidP="00DC46B5">
            <w:pPr>
              <w:jc w:val="right"/>
              <w:rPr>
                <w:b/>
              </w:rPr>
            </w:pPr>
            <w:r w:rsidRPr="00355BFB">
              <w:rPr>
                <w:b/>
              </w:rPr>
              <w:t>0.00</w:t>
            </w:r>
          </w:p>
        </w:tc>
        <w:tc>
          <w:tcPr>
            <w:tcW w:w="2034" w:type="dxa"/>
            <w:gridSpan w:val="2"/>
            <w:vAlign w:val="bottom"/>
          </w:tcPr>
          <w:p w14:paraId="31633456" w14:textId="64325EFA" w:rsidR="00DC46B5" w:rsidRPr="00355BFB" w:rsidRDefault="00DC46B5" w:rsidP="00DC46B5">
            <w:pPr>
              <w:jc w:val="right"/>
              <w:rPr>
                <w:b/>
              </w:rPr>
            </w:pPr>
            <w:r w:rsidRPr="00355BFB">
              <w:rPr>
                <w:b/>
              </w:rPr>
              <w:t>0.00</w:t>
            </w:r>
          </w:p>
        </w:tc>
        <w:tc>
          <w:tcPr>
            <w:tcW w:w="1334" w:type="dxa"/>
            <w:gridSpan w:val="2"/>
            <w:vAlign w:val="bottom"/>
          </w:tcPr>
          <w:p w14:paraId="45DB9ACA" w14:textId="2E9A9137" w:rsidR="00DC46B5" w:rsidRPr="00355BFB" w:rsidRDefault="00DC46B5" w:rsidP="00DC46B5">
            <w:pPr>
              <w:jc w:val="right"/>
              <w:rPr>
                <w:b/>
              </w:rPr>
            </w:pPr>
            <w:r w:rsidRPr="00355BFB">
              <w:rPr>
                <w:b/>
              </w:rPr>
              <w:t>0.00</w:t>
            </w:r>
          </w:p>
        </w:tc>
        <w:tc>
          <w:tcPr>
            <w:tcW w:w="1356" w:type="dxa"/>
            <w:vAlign w:val="bottom"/>
          </w:tcPr>
          <w:p w14:paraId="14CDFF2B" w14:textId="77777777" w:rsidR="00DC46B5" w:rsidRPr="00355BFB" w:rsidRDefault="00DC46B5" w:rsidP="00DC46B5">
            <w:pPr>
              <w:jc w:val="right"/>
              <w:rPr>
                <w:b/>
              </w:rPr>
            </w:pPr>
            <w:r w:rsidRPr="00355BFB">
              <w:rPr>
                <w:b/>
              </w:rPr>
              <w:t>(-) 41.41</w:t>
            </w:r>
          </w:p>
        </w:tc>
        <w:tc>
          <w:tcPr>
            <w:tcW w:w="1539" w:type="dxa"/>
            <w:vAlign w:val="bottom"/>
          </w:tcPr>
          <w:p w14:paraId="3DC2C88C" w14:textId="64383ECC" w:rsidR="00DC46B5" w:rsidRPr="00355BFB" w:rsidRDefault="00DC46B5" w:rsidP="00DC46B5">
            <w:pPr>
              <w:jc w:val="right"/>
              <w:rPr>
                <w:b/>
              </w:rPr>
            </w:pPr>
            <w:r w:rsidRPr="00355BFB">
              <w:rPr>
                <w:b/>
              </w:rPr>
              <w:t>0.00</w:t>
            </w:r>
          </w:p>
        </w:tc>
      </w:tr>
      <w:tr w:rsidR="00DC46B5" w:rsidRPr="00355BFB" w14:paraId="01E949F2" w14:textId="77777777" w:rsidTr="00D01D28">
        <w:tc>
          <w:tcPr>
            <w:tcW w:w="762" w:type="dxa"/>
            <w:vAlign w:val="center"/>
          </w:tcPr>
          <w:p w14:paraId="7ECB98D8" w14:textId="77777777" w:rsidR="00DC46B5" w:rsidRPr="00355BFB" w:rsidRDefault="00DC46B5" w:rsidP="00DC46B5">
            <w:pPr>
              <w:pStyle w:val="Heading3"/>
              <w:spacing w:before="0" w:after="0"/>
              <w:jc w:val="center"/>
              <w:rPr>
                <w:rFonts w:ascii="Times New Roman" w:hAnsi="Times New Roman" w:cs="Times New Roman"/>
                <w:bCs w:val="0"/>
                <w:sz w:val="24"/>
                <w:szCs w:val="24"/>
                <w:lang w:val="en-GB"/>
              </w:rPr>
            </w:pPr>
          </w:p>
        </w:tc>
        <w:tc>
          <w:tcPr>
            <w:tcW w:w="4195" w:type="dxa"/>
            <w:gridSpan w:val="2"/>
          </w:tcPr>
          <w:p w14:paraId="63B38D61" w14:textId="77777777" w:rsidR="00DC46B5" w:rsidRPr="00355BFB" w:rsidRDefault="00DC46B5" w:rsidP="00DC46B5">
            <w:pPr>
              <w:jc w:val="center"/>
              <w:rPr>
                <w:b/>
                <w:bCs/>
                <w:lang w:val="en-GB"/>
              </w:rPr>
            </w:pPr>
            <w:r w:rsidRPr="00355BFB">
              <w:rPr>
                <w:b/>
                <w:bCs/>
                <w:lang w:val="en-GB"/>
              </w:rPr>
              <w:t>Total 01</w:t>
            </w:r>
          </w:p>
        </w:tc>
        <w:tc>
          <w:tcPr>
            <w:tcW w:w="1341" w:type="dxa"/>
            <w:gridSpan w:val="2"/>
            <w:vAlign w:val="bottom"/>
          </w:tcPr>
          <w:p w14:paraId="7A43A644" w14:textId="1D8EBE42" w:rsidR="00DC46B5" w:rsidRPr="00355BFB" w:rsidRDefault="00DC46B5" w:rsidP="00DC46B5">
            <w:pPr>
              <w:jc w:val="right"/>
              <w:rPr>
                <w:b/>
              </w:rPr>
            </w:pPr>
            <w:r w:rsidRPr="00355BFB">
              <w:rPr>
                <w:b/>
              </w:rPr>
              <w:t>19.16</w:t>
            </w:r>
          </w:p>
        </w:tc>
        <w:tc>
          <w:tcPr>
            <w:tcW w:w="1389" w:type="dxa"/>
            <w:gridSpan w:val="2"/>
            <w:vAlign w:val="bottom"/>
          </w:tcPr>
          <w:p w14:paraId="104E6B5A" w14:textId="7C59C086" w:rsidR="00DC46B5" w:rsidRPr="00355BFB" w:rsidRDefault="00DC46B5" w:rsidP="00DC46B5">
            <w:pPr>
              <w:jc w:val="right"/>
              <w:rPr>
                <w:b/>
              </w:rPr>
            </w:pPr>
            <w:r w:rsidRPr="00355BFB">
              <w:rPr>
                <w:b/>
              </w:rPr>
              <w:t>134.64</w:t>
            </w:r>
          </w:p>
        </w:tc>
        <w:tc>
          <w:tcPr>
            <w:tcW w:w="2034" w:type="dxa"/>
            <w:gridSpan w:val="2"/>
            <w:vAlign w:val="bottom"/>
          </w:tcPr>
          <w:p w14:paraId="2B791DDC" w14:textId="57974A71" w:rsidR="00DC46B5" w:rsidRPr="00355BFB" w:rsidRDefault="00DC46B5" w:rsidP="00DC46B5">
            <w:pPr>
              <w:jc w:val="right"/>
              <w:rPr>
                <w:b/>
              </w:rPr>
            </w:pPr>
            <w:r w:rsidRPr="00355BFB">
              <w:rPr>
                <w:b/>
              </w:rPr>
              <w:t>0.00</w:t>
            </w:r>
          </w:p>
        </w:tc>
        <w:tc>
          <w:tcPr>
            <w:tcW w:w="1334" w:type="dxa"/>
            <w:gridSpan w:val="2"/>
            <w:vAlign w:val="bottom"/>
          </w:tcPr>
          <w:p w14:paraId="607B434F" w14:textId="1D83EB77" w:rsidR="00DC46B5" w:rsidRPr="00355BFB" w:rsidRDefault="00DC46B5" w:rsidP="00DC46B5">
            <w:pPr>
              <w:jc w:val="right"/>
              <w:rPr>
                <w:b/>
              </w:rPr>
            </w:pPr>
            <w:r w:rsidRPr="00355BFB">
              <w:rPr>
                <w:b/>
              </w:rPr>
              <w:t>134.64</w:t>
            </w:r>
          </w:p>
        </w:tc>
        <w:tc>
          <w:tcPr>
            <w:tcW w:w="1356" w:type="dxa"/>
            <w:vAlign w:val="bottom"/>
          </w:tcPr>
          <w:p w14:paraId="73D204FD" w14:textId="1AD6A0A1" w:rsidR="00DC46B5" w:rsidRPr="00355BFB" w:rsidRDefault="00DC46B5" w:rsidP="00DC46B5">
            <w:pPr>
              <w:jc w:val="right"/>
              <w:rPr>
                <w:b/>
              </w:rPr>
            </w:pPr>
            <w:r w:rsidRPr="00355BFB">
              <w:rPr>
                <w:b/>
              </w:rPr>
              <w:t>244.12</w:t>
            </w:r>
          </w:p>
        </w:tc>
        <w:tc>
          <w:tcPr>
            <w:tcW w:w="1539" w:type="dxa"/>
            <w:vAlign w:val="bottom"/>
          </w:tcPr>
          <w:p w14:paraId="5B164F33" w14:textId="70E6B51A" w:rsidR="00DC46B5" w:rsidRPr="00355BFB" w:rsidRDefault="001B4670" w:rsidP="00DC46B5">
            <w:pPr>
              <w:jc w:val="right"/>
              <w:rPr>
                <w:b/>
              </w:rPr>
            </w:pPr>
            <w:r w:rsidRPr="00355BFB">
              <w:rPr>
                <w:b/>
              </w:rPr>
              <w:t>(+) 602.71</w:t>
            </w:r>
          </w:p>
        </w:tc>
      </w:tr>
      <w:tr w:rsidR="00DC46B5" w:rsidRPr="00355BFB" w14:paraId="608D7BF2" w14:textId="77777777" w:rsidTr="00D01D28">
        <w:tc>
          <w:tcPr>
            <w:tcW w:w="762" w:type="dxa"/>
          </w:tcPr>
          <w:p w14:paraId="6DC68A66" w14:textId="77777777" w:rsidR="00DC46B5" w:rsidRPr="00355BFB" w:rsidRDefault="00DC46B5" w:rsidP="00DC46B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8" w:type="dxa"/>
            <w:gridSpan w:val="12"/>
          </w:tcPr>
          <w:p w14:paraId="74B861D1" w14:textId="77777777" w:rsidR="00DC46B5" w:rsidRPr="00355BFB" w:rsidRDefault="00DC46B5" w:rsidP="00DC46B5">
            <w:pPr>
              <w:rPr>
                <w:b/>
              </w:rPr>
            </w:pPr>
            <w:r w:rsidRPr="00355BFB">
              <w:rPr>
                <w:b/>
                <w:bCs/>
                <w:i/>
                <w:lang w:val="en-GB"/>
              </w:rPr>
              <w:t>Storage and Warehousing</w:t>
            </w:r>
          </w:p>
        </w:tc>
      </w:tr>
      <w:tr w:rsidR="00DC46B5" w:rsidRPr="00355BFB" w14:paraId="76EC0539" w14:textId="77777777" w:rsidTr="00D01D28">
        <w:tc>
          <w:tcPr>
            <w:tcW w:w="762" w:type="dxa"/>
          </w:tcPr>
          <w:p w14:paraId="2ED8D7D8" w14:textId="77777777" w:rsidR="00DC46B5" w:rsidRPr="00355BFB" w:rsidRDefault="00DC46B5" w:rsidP="00DC46B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101</w:t>
            </w:r>
          </w:p>
        </w:tc>
        <w:tc>
          <w:tcPr>
            <w:tcW w:w="13188" w:type="dxa"/>
            <w:gridSpan w:val="12"/>
          </w:tcPr>
          <w:p w14:paraId="4FDD46A5" w14:textId="040F3ED8" w:rsidR="00DC46B5" w:rsidRPr="00355BFB" w:rsidRDefault="00DC46B5" w:rsidP="00DC46B5">
            <w:pPr>
              <w:rPr>
                <w:bCs/>
                <w:lang w:val="en-GB"/>
              </w:rPr>
            </w:pPr>
            <w:r w:rsidRPr="00355BFB">
              <w:rPr>
                <w:b/>
                <w:bCs/>
                <w:iCs/>
                <w:lang w:val="en-GB"/>
              </w:rPr>
              <w:t>Rural Godown Programmes</w:t>
            </w:r>
          </w:p>
        </w:tc>
      </w:tr>
      <w:tr w:rsidR="00E00B37" w:rsidRPr="00355BFB" w14:paraId="5AEE0E62" w14:textId="77777777" w:rsidTr="00D01D28">
        <w:tc>
          <w:tcPr>
            <w:tcW w:w="762" w:type="dxa"/>
          </w:tcPr>
          <w:p w14:paraId="57916161" w14:textId="77777777" w:rsidR="00E00B37" w:rsidRPr="00355BFB" w:rsidRDefault="00E00B37" w:rsidP="00E00B37">
            <w:pPr>
              <w:pStyle w:val="Heading3"/>
              <w:spacing w:before="0" w:after="0"/>
              <w:jc w:val="center"/>
              <w:rPr>
                <w:rFonts w:ascii="Times New Roman" w:hAnsi="Times New Roman" w:cs="Times New Roman"/>
                <w:bCs w:val="0"/>
                <w:i/>
                <w:sz w:val="24"/>
                <w:szCs w:val="24"/>
                <w:lang w:val="en-GB"/>
              </w:rPr>
            </w:pPr>
          </w:p>
        </w:tc>
        <w:tc>
          <w:tcPr>
            <w:tcW w:w="4195" w:type="dxa"/>
            <w:gridSpan w:val="2"/>
          </w:tcPr>
          <w:p w14:paraId="7F51A1DF" w14:textId="77777777" w:rsidR="00E00B37" w:rsidRPr="00355BFB" w:rsidRDefault="00E00B37" w:rsidP="00E00B37">
            <w:pPr>
              <w:rPr>
                <w:iCs/>
                <w:lang w:val="en-GB"/>
              </w:rPr>
            </w:pPr>
            <w:r w:rsidRPr="00355BFB">
              <w:rPr>
                <w:iCs/>
                <w:lang w:val="en-GB"/>
              </w:rPr>
              <w:t>Construction of Rural Godowns</w:t>
            </w:r>
          </w:p>
        </w:tc>
        <w:tc>
          <w:tcPr>
            <w:tcW w:w="1341" w:type="dxa"/>
            <w:gridSpan w:val="2"/>
            <w:vAlign w:val="bottom"/>
          </w:tcPr>
          <w:p w14:paraId="79BBEDD5" w14:textId="7E10DA44" w:rsidR="00E00B37" w:rsidRPr="00355BFB" w:rsidRDefault="00E00B37" w:rsidP="00E00B37">
            <w:pPr>
              <w:jc w:val="right"/>
            </w:pPr>
            <w:r w:rsidRPr="00355BFB">
              <w:rPr>
                <w:bCs/>
                <w:lang w:val="en-GB"/>
              </w:rPr>
              <w:t>0.00</w:t>
            </w:r>
          </w:p>
        </w:tc>
        <w:tc>
          <w:tcPr>
            <w:tcW w:w="1389" w:type="dxa"/>
            <w:gridSpan w:val="2"/>
            <w:vAlign w:val="bottom"/>
          </w:tcPr>
          <w:p w14:paraId="399FEE1A" w14:textId="57B4EB6F" w:rsidR="00E00B37" w:rsidRPr="00355BFB" w:rsidRDefault="00E00B37" w:rsidP="00E00B37">
            <w:pPr>
              <w:jc w:val="right"/>
              <w:rPr>
                <w:bCs/>
                <w:lang w:val="en-GB"/>
              </w:rPr>
            </w:pPr>
            <w:r w:rsidRPr="00355BFB">
              <w:t>0.00</w:t>
            </w:r>
          </w:p>
        </w:tc>
        <w:tc>
          <w:tcPr>
            <w:tcW w:w="2034" w:type="dxa"/>
            <w:gridSpan w:val="2"/>
            <w:vAlign w:val="bottom"/>
          </w:tcPr>
          <w:p w14:paraId="477E40AC" w14:textId="52B8E44E" w:rsidR="00E00B37" w:rsidRPr="00355BFB" w:rsidRDefault="00E00B37" w:rsidP="00E00B37">
            <w:pPr>
              <w:jc w:val="right"/>
              <w:rPr>
                <w:bCs/>
                <w:lang w:val="en-GB"/>
              </w:rPr>
            </w:pPr>
            <w:r w:rsidRPr="00355BFB">
              <w:t>0.00</w:t>
            </w:r>
          </w:p>
        </w:tc>
        <w:tc>
          <w:tcPr>
            <w:tcW w:w="1334" w:type="dxa"/>
            <w:gridSpan w:val="2"/>
            <w:vAlign w:val="bottom"/>
          </w:tcPr>
          <w:p w14:paraId="5183EF88" w14:textId="1A1B5C28" w:rsidR="00E00B37" w:rsidRPr="00355BFB" w:rsidRDefault="00E00B37" w:rsidP="00E00B37">
            <w:pPr>
              <w:ind w:right="72"/>
              <w:jc w:val="right"/>
              <w:rPr>
                <w:bCs/>
                <w:lang w:val="en-GB"/>
              </w:rPr>
            </w:pPr>
            <w:r w:rsidRPr="00355BFB">
              <w:t>0.00</w:t>
            </w:r>
          </w:p>
        </w:tc>
        <w:tc>
          <w:tcPr>
            <w:tcW w:w="1356" w:type="dxa"/>
            <w:vAlign w:val="bottom"/>
          </w:tcPr>
          <w:p w14:paraId="4D892792" w14:textId="77777777" w:rsidR="00E00B37" w:rsidRPr="00355BFB" w:rsidRDefault="00E00B37" w:rsidP="00E00B37">
            <w:pPr>
              <w:jc w:val="right"/>
              <w:rPr>
                <w:lang w:val="en-GB"/>
              </w:rPr>
            </w:pPr>
            <w:r w:rsidRPr="00355BFB">
              <w:rPr>
                <w:lang w:val="en-GB"/>
              </w:rPr>
              <w:t>34.87</w:t>
            </w:r>
          </w:p>
        </w:tc>
        <w:tc>
          <w:tcPr>
            <w:tcW w:w="1539" w:type="dxa"/>
            <w:vAlign w:val="bottom"/>
          </w:tcPr>
          <w:p w14:paraId="21BFECD9" w14:textId="54B99579" w:rsidR="00E00B37" w:rsidRPr="00355BFB" w:rsidRDefault="00E00B37" w:rsidP="00E00B37">
            <w:pPr>
              <w:jc w:val="right"/>
              <w:rPr>
                <w:bCs/>
              </w:rPr>
            </w:pPr>
            <w:r w:rsidRPr="00355BFB">
              <w:rPr>
                <w:bCs/>
              </w:rPr>
              <w:t>0.00</w:t>
            </w:r>
          </w:p>
        </w:tc>
      </w:tr>
      <w:tr w:rsidR="00E00B37" w:rsidRPr="00355BFB" w14:paraId="108ABFC9" w14:textId="77777777" w:rsidTr="00D01D28">
        <w:tc>
          <w:tcPr>
            <w:tcW w:w="762" w:type="dxa"/>
          </w:tcPr>
          <w:p w14:paraId="79AA9F5D" w14:textId="77777777" w:rsidR="00E00B37" w:rsidRPr="00355BFB" w:rsidRDefault="00E00B37" w:rsidP="00E00B3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8" w:type="dxa"/>
            <w:gridSpan w:val="12"/>
          </w:tcPr>
          <w:p w14:paraId="21B0A3DB" w14:textId="77777777" w:rsidR="00E00B37" w:rsidRPr="00355BFB" w:rsidRDefault="00E00B37" w:rsidP="00E00B37">
            <w:pPr>
              <w:rPr>
                <w:lang w:val="en-GB"/>
              </w:rPr>
            </w:pPr>
            <w:r w:rsidRPr="00355BFB">
              <w:rPr>
                <w:b/>
                <w:bCs/>
                <w:lang w:val="en-GB"/>
              </w:rPr>
              <w:t>Investments in Public Sector and Other Undertakings</w:t>
            </w:r>
          </w:p>
        </w:tc>
      </w:tr>
      <w:tr w:rsidR="00E00B37" w:rsidRPr="00355BFB" w14:paraId="3E926CD7" w14:textId="77777777" w:rsidTr="00D01D28">
        <w:tc>
          <w:tcPr>
            <w:tcW w:w="762" w:type="dxa"/>
          </w:tcPr>
          <w:p w14:paraId="35EC307A" w14:textId="77777777" w:rsidR="00E00B37" w:rsidRPr="00355BFB" w:rsidRDefault="00E00B37" w:rsidP="00E00B37">
            <w:pPr>
              <w:pStyle w:val="Heading3"/>
              <w:spacing w:before="0" w:after="0"/>
              <w:jc w:val="center"/>
              <w:rPr>
                <w:rFonts w:ascii="Times New Roman" w:hAnsi="Times New Roman" w:cs="Times New Roman"/>
                <w:bCs w:val="0"/>
                <w:sz w:val="24"/>
                <w:szCs w:val="24"/>
                <w:lang w:val="en-GB"/>
              </w:rPr>
            </w:pPr>
          </w:p>
        </w:tc>
        <w:tc>
          <w:tcPr>
            <w:tcW w:w="4195" w:type="dxa"/>
            <w:gridSpan w:val="2"/>
          </w:tcPr>
          <w:p w14:paraId="410C8379" w14:textId="6D38C15E" w:rsidR="00E00B37" w:rsidRPr="00355BFB" w:rsidRDefault="00E00B37" w:rsidP="00E00B37">
            <w:pPr>
              <w:rPr>
                <w:bCs/>
                <w:lang w:val="en-GB"/>
              </w:rPr>
            </w:pPr>
            <w:r w:rsidRPr="00355BFB">
              <w:rPr>
                <w:bCs/>
                <w:lang w:val="en-GB"/>
              </w:rPr>
              <w:t>Madhya Pradesh State Co-operatives Marketing Society Ltd., Nagpur</w:t>
            </w:r>
          </w:p>
        </w:tc>
        <w:tc>
          <w:tcPr>
            <w:tcW w:w="1341" w:type="dxa"/>
            <w:gridSpan w:val="2"/>
            <w:vAlign w:val="bottom"/>
          </w:tcPr>
          <w:p w14:paraId="181C99EB" w14:textId="69FD7C59" w:rsidR="00E00B37" w:rsidRPr="00355BFB" w:rsidRDefault="00E00B37" w:rsidP="00E00B37">
            <w:pPr>
              <w:jc w:val="right"/>
            </w:pPr>
            <w:r w:rsidRPr="00355BFB">
              <w:rPr>
                <w:bCs/>
                <w:lang w:val="en-GB"/>
              </w:rPr>
              <w:t>0.00</w:t>
            </w:r>
          </w:p>
        </w:tc>
        <w:tc>
          <w:tcPr>
            <w:tcW w:w="1389" w:type="dxa"/>
            <w:gridSpan w:val="2"/>
            <w:vAlign w:val="bottom"/>
          </w:tcPr>
          <w:p w14:paraId="1C49817F" w14:textId="74734B97" w:rsidR="00E00B37" w:rsidRPr="00355BFB" w:rsidRDefault="00E00B37" w:rsidP="00E00B37">
            <w:pPr>
              <w:jc w:val="right"/>
              <w:rPr>
                <w:bCs/>
                <w:lang w:val="en-GB"/>
              </w:rPr>
            </w:pPr>
            <w:r w:rsidRPr="00355BFB">
              <w:t>0.00</w:t>
            </w:r>
          </w:p>
        </w:tc>
        <w:tc>
          <w:tcPr>
            <w:tcW w:w="2034" w:type="dxa"/>
            <w:gridSpan w:val="2"/>
            <w:vAlign w:val="bottom"/>
          </w:tcPr>
          <w:p w14:paraId="4AF9B6A9" w14:textId="0627DF8A" w:rsidR="00E00B37" w:rsidRPr="00355BFB" w:rsidRDefault="00E00B37" w:rsidP="00E00B37">
            <w:pPr>
              <w:jc w:val="right"/>
              <w:rPr>
                <w:bCs/>
                <w:lang w:val="en-GB"/>
              </w:rPr>
            </w:pPr>
            <w:r w:rsidRPr="00355BFB">
              <w:t>0.00</w:t>
            </w:r>
          </w:p>
        </w:tc>
        <w:tc>
          <w:tcPr>
            <w:tcW w:w="1334" w:type="dxa"/>
            <w:gridSpan w:val="2"/>
            <w:vAlign w:val="bottom"/>
          </w:tcPr>
          <w:p w14:paraId="68E13CD8" w14:textId="42B75207" w:rsidR="00E00B37" w:rsidRPr="00355BFB" w:rsidRDefault="00E00B37" w:rsidP="00E00B37">
            <w:pPr>
              <w:ind w:right="72"/>
              <w:jc w:val="right"/>
              <w:rPr>
                <w:bCs/>
                <w:lang w:val="en-GB"/>
              </w:rPr>
            </w:pPr>
            <w:r w:rsidRPr="00355BFB">
              <w:t>0.00</w:t>
            </w:r>
          </w:p>
        </w:tc>
        <w:tc>
          <w:tcPr>
            <w:tcW w:w="1356" w:type="dxa"/>
            <w:vAlign w:val="bottom"/>
          </w:tcPr>
          <w:p w14:paraId="23E8274D" w14:textId="77777777" w:rsidR="00E00B37" w:rsidRPr="00355BFB" w:rsidRDefault="00E00B37" w:rsidP="00E00B37">
            <w:pPr>
              <w:jc w:val="right"/>
              <w:rPr>
                <w:lang w:val="en-GB"/>
              </w:rPr>
            </w:pPr>
            <w:r w:rsidRPr="00355BFB">
              <w:rPr>
                <w:lang w:val="en-GB"/>
              </w:rPr>
              <w:t>1.32</w:t>
            </w:r>
          </w:p>
        </w:tc>
        <w:tc>
          <w:tcPr>
            <w:tcW w:w="1539" w:type="dxa"/>
            <w:vAlign w:val="bottom"/>
          </w:tcPr>
          <w:p w14:paraId="1C387FFA" w14:textId="6E7515D0" w:rsidR="00E00B37" w:rsidRPr="00355BFB" w:rsidRDefault="00E00B37" w:rsidP="00E00B37">
            <w:pPr>
              <w:jc w:val="right"/>
              <w:rPr>
                <w:bCs/>
              </w:rPr>
            </w:pPr>
            <w:r w:rsidRPr="00355BFB">
              <w:rPr>
                <w:bCs/>
              </w:rPr>
              <w:t>0.00</w:t>
            </w:r>
          </w:p>
        </w:tc>
      </w:tr>
      <w:tr w:rsidR="00E00B37" w:rsidRPr="00355BFB" w14:paraId="1194B9D8" w14:textId="77777777" w:rsidTr="00D01D28">
        <w:tc>
          <w:tcPr>
            <w:tcW w:w="762" w:type="dxa"/>
            <w:vAlign w:val="center"/>
          </w:tcPr>
          <w:p w14:paraId="126657D7" w14:textId="77777777" w:rsidR="00E00B37" w:rsidRPr="00355BFB" w:rsidRDefault="00E00B37" w:rsidP="00E00B37">
            <w:pPr>
              <w:pStyle w:val="Heading3"/>
              <w:spacing w:before="0" w:after="0"/>
              <w:jc w:val="center"/>
              <w:rPr>
                <w:rFonts w:ascii="Times New Roman" w:hAnsi="Times New Roman" w:cs="Times New Roman"/>
                <w:bCs w:val="0"/>
                <w:sz w:val="24"/>
                <w:szCs w:val="24"/>
                <w:lang w:val="en-GB"/>
              </w:rPr>
            </w:pPr>
          </w:p>
        </w:tc>
        <w:tc>
          <w:tcPr>
            <w:tcW w:w="4195" w:type="dxa"/>
            <w:gridSpan w:val="2"/>
          </w:tcPr>
          <w:p w14:paraId="7B447D83" w14:textId="77777777" w:rsidR="00E00B37" w:rsidRPr="00355BFB" w:rsidRDefault="00E00B37" w:rsidP="00E00B37">
            <w:pPr>
              <w:rPr>
                <w:bCs/>
                <w:lang w:val="en-GB"/>
              </w:rPr>
            </w:pPr>
            <w:r w:rsidRPr="00355BFB">
              <w:rPr>
                <w:bCs/>
                <w:lang w:val="en-GB"/>
              </w:rPr>
              <w:t>Madhya Pradesh State Co-operatives Marketing Society Ltd., Jabalpur</w:t>
            </w:r>
          </w:p>
        </w:tc>
        <w:tc>
          <w:tcPr>
            <w:tcW w:w="1341" w:type="dxa"/>
            <w:gridSpan w:val="2"/>
            <w:vAlign w:val="bottom"/>
          </w:tcPr>
          <w:p w14:paraId="0D900374" w14:textId="3C98616A" w:rsidR="00E00B37" w:rsidRPr="00355BFB" w:rsidRDefault="00E00B37" w:rsidP="00E00B37">
            <w:pPr>
              <w:jc w:val="right"/>
            </w:pPr>
            <w:r w:rsidRPr="00355BFB">
              <w:rPr>
                <w:bCs/>
                <w:lang w:val="en-GB"/>
              </w:rPr>
              <w:t>0.00</w:t>
            </w:r>
          </w:p>
        </w:tc>
        <w:tc>
          <w:tcPr>
            <w:tcW w:w="1389" w:type="dxa"/>
            <w:gridSpan w:val="2"/>
            <w:vAlign w:val="bottom"/>
          </w:tcPr>
          <w:p w14:paraId="68E12C2A" w14:textId="0DD2A66B" w:rsidR="00E00B37" w:rsidRPr="00355BFB" w:rsidRDefault="00E00B37" w:rsidP="00E00B37">
            <w:pPr>
              <w:jc w:val="right"/>
              <w:rPr>
                <w:bCs/>
                <w:lang w:val="en-GB"/>
              </w:rPr>
            </w:pPr>
            <w:r w:rsidRPr="00355BFB">
              <w:t>0.00</w:t>
            </w:r>
          </w:p>
        </w:tc>
        <w:tc>
          <w:tcPr>
            <w:tcW w:w="2034" w:type="dxa"/>
            <w:gridSpan w:val="2"/>
            <w:vAlign w:val="bottom"/>
          </w:tcPr>
          <w:p w14:paraId="21683BD9" w14:textId="65472279" w:rsidR="00E00B37" w:rsidRPr="00355BFB" w:rsidRDefault="00E00B37" w:rsidP="00E00B37">
            <w:pPr>
              <w:jc w:val="right"/>
              <w:rPr>
                <w:bCs/>
                <w:lang w:val="en-GB"/>
              </w:rPr>
            </w:pPr>
            <w:r w:rsidRPr="00355BFB">
              <w:t>0.00</w:t>
            </w:r>
          </w:p>
        </w:tc>
        <w:tc>
          <w:tcPr>
            <w:tcW w:w="1334" w:type="dxa"/>
            <w:gridSpan w:val="2"/>
            <w:vAlign w:val="bottom"/>
          </w:tcPr>
          <w:p w14:paraId="36CCBF96" w14:textId="7502605C" w:rsidR="00E00B37" w:rsidRPr="00355BFB" w:rsidRDefault="00E00B37" w:rsidP="00E00B37">
            <w:pPr>
              <w:ind w:right="72"/>
              <w:jc w:val="right"/>
              <w:rPr>
                <w:bCs/>
                <w:lang w:val="en-GB"/>
              </w:rPr>
            </w:pPr>
            <w:r w:rsidRPr="00355BFB">
              <w:t>0.00</w:t>
            </w:r>
          </w:p>
        </w:tc>
        <w:tc>
          <w:tcPr>
            <w:tcW w:w="1356" w:type="dxa"/>
            <w:vAlign w:val="bottom"/>
          </w:tcPr>
          <w:p w14:paraId="67DEA978" w14:textId="77777777" w:rsidR="00E00B37" w:rsidRPr="00355BFB" w:rsidRDefault="00E00B37" w:rsidP="00E00B37">
            <w:pPr>
              <w:jc w:val="right"/>
              <w:rPr>
                <w:lang w:val="en-GB"/>
              </w:rPr>
            </w:pPr>
            <w:r w:rsidRPr="00355BFB">
              <w:rPr>
                <w:lang w:val="en-GB"/>
              </w:rPr>
              <w:t>1.13</w:t>
            </w:r>
          </w:p>
        </w:tc>
        <w:tc>
          <w:tcPr>
            <w:tcW w:w="1539" w:type="dxa"/>
            <w:vAlign w:val="bottom"/>
          </w:tcPr>
          <w:p w14:paraId="64184179" w14:textId="6BD04D5A" w:rsidR="00E00B37" w:rsidRPr="00355BFB" w:rsidRDefault="00E00B37" w:rsidP="00E00B37">
            <w:pPr>
              <w:jc w:val="right"/>
              <w:rPr>
                <w:bCs/>
              </w:rPr>
            </w:pPr>
            <w:r w:rsidRPr="00355BFB">
              <w:rPr>
                <w:bCs/>
              </w:rPr>
              <w:t>0.00</w:t>
            </w:r>
          </w:p>
        </w:tc>
      </w:tr>
      <w:tr w:rsidR="00E00B37" w:rsidRPr="00355BFB" w14:paraId="59CD4DF1" w14:textId="77777777" w:rsidTr="00D01D28">
        <w:tc>
          <w:tcPr>
            <w:tcW w:w="762" w:type="dxa"/>
            <w:vAlign w:val="center"/>
          </w:tcPr>
          <w:p w14:paraId="11AA42C0" w14:textId="77777777" w:rsidR="00E00B37" w:rsidRPr="00355BFB" w:rsidRDefault="00E00B37" w:rsidP="00E00B37">
            <w:pPr>
              <w:pStyle w:val="Heading3"/>
              <w:spacing w:before="0" w:after="0"/>
              <w:jc w:val="center"/>
              <w:rPr>
                <w:rFonts w:ascii="Times New Roman" w:hAnsi="Times New Roman" w:cs="Times New Roman"/>
                <w:bCs w:val="0"/>
                <w:sz w:val="24"/>
                <w:szCs w:val="24"/>
                <w:lang w:val="en-GB"/>
              </w:rPr>
            </w:pPr>
          </w:p>
        </w:tc>
        <w:tc>
          <w:tcPr>
            <w:tcW w:w="4195" w:type="dxa"/>
            <w:gridSpan w:val="2"/>
          </w:tcPr>
          <w:p w14:paraId="4BCF8AD4" w14:textId="77777777" w:rsidR="00E00B37" w:rsidRPr="00355BFB" w:rsidRDefault="00E00B37" w:rsidP="00E00B37">
            <w:pPr>
              <w:ind w:right="-213"/>
              <w:rPr>
                <w:bCs/>
                <w:lang w:val="en-GB"/>
              </w:rPr>
            </w:pPr>
            <w:r w:rsidRPr="00355BFB">
              <w:rPr>
                <w:bCs/>
                <w:lang w:val="en-GB"/>
              </w:rPr>
              <w:t>Regional Co-operative Marketing Society, Jabalpur</w:t>
            </w:r>
          </w:p>
        </w:tc>
        <w:tc>
          <w:tcPr>
            <w:tcW w:w="1341" w:type="dxa"/>
            <w:gridSpan w:val="2"/>
            <w:vAlign w:val="bottom"/>
          </w:tcPr>
          <w:p w14:paraId="740DC100" w14:textId="3CDDE3C5" w:rsidR="00E00B37" w:rsidRPr="00355BFB" w:rsidRDefault="00E00B37" w:rsidP="00E00B37">
            <w:pPr>
              <w:jc w:val="right"/>
            </w:pPr>
            <w:r w:rsidRPr="00355BFB">
              <w:rPr>
                <w:bCs/>
                <w:lang w:val="en-GB"/>
              </w:rPr>
              <w:t>0.00</w:t>
            </w:r>
          </w:p>
        </w:tc>
        <w:tc>
          <w:tcPr>
            <w:tcW w:w="1389" w:type="dxa"/>
            <w:gridSpan w:val="2"/>
            <w:vAlign w:val="bottom"/>
          </w:tcPr>
          <w:p w14:paraId="4EB222F9" w14:textId="7737928B" w:rsidR="00E00B37" w:rsidRPr="00355BFB" w:rsidRDefault="00E00B37" w:rsidP="00E00B37">
            <w:pPr>
              <w:jc w:val="right"/>
              <w:rPr>
                <w:bCs/>
                <w:lang w:val="en-GB"/>
              </w:rPr>
            </w:pPr>
            <w:r w:rsidRPr="00355BFB">
              <w:t>0.00</w:t>
            </w:r>
          </w:p>
        </w:tc>
        <w:tc>
          <w:tcPr>
            <w:tcW w:w="2034" w:type="dxa"/>
            <w:gridSpan w:val="2"/>
            <w:vAlign w:val="bottom"/>
          </w:tcPr>
          <w:p w14:paraId="22F47B9B" w14:textId="29FDD8B5" w:rsidR="00E00B37" w:rsidRPr="00355BFB" w:rsidRDefault="00E00B37" w:rsidP="00E00B37">
            <w:pPr>
              <w:jc w:val="right"/>
              <w:rPr>
                <w:bCs/>
                <w:lang w:val="en-GB"/>
              </w:rPr>
            </w:pPr>
            <w:r w:rsidRPr="00355BFB">
              <w:t>0.00</w:t>
            </w:r>
          </w:p>
        </w:tc>
        <w:tc>
          <w:tcPr>
            <w:tcW w:w="1334" w:type="dxa"/>
            <w:gridSpan w:val="2"/>
            <w:vAlign w:val="bottom"/>
          </w:tcPr>
          <w:p w14:paraId="1836B849" w14:textId="0A6F5520" w:rsidR="00E00B37" w:rsidRPr="00355BFB" w:rsidRDefault="00E00B37" w:rsidP="00E00B37">
            <w:pPr>
              <w:ind w:right="72"/>
              <w:jc w:val="right"/>
              <w:rPr>
                <w:bCs/>
                <w:lang w:val="en-GB"/>
              </w:rPr>
            </w:pPr>
            <w:r w:rsidRPr="00355BFB">
              <w:t>0.00</w:t>
            </w:r>
          </w:p>
        </w:tc>
        <w:tc>
          <w:tcPr>
            <w:tcW w:w="1356" w:type="dxa"/>
            <w:vAlign w:val="bottom"/>
          </w:tcPr>
          <w:p w14:paraId="06488D3C" w14:textId="77777777" w:rsidR="00E00B37" w:rsidRPr="00355BFB" w:rsidRDefault="00E00B37" w:rsidP="00E00B37">
            <w:pPr>
              <w:jc w:val="right"/>
              <w:rPr>
                <w:lang w:val="en-GB"/>
              </w:rPr>
            </w:pPr>
            <w:r w:rsidRPr="00355BFB">
              <w:rPr>
                <w:lang w:val="en-GB"/>
              </w:rPr>
              <w:t>5.32</w:t>
            </w:r>
          </w:p>
        </w:tc>
        <w:tc>
          <w:tcPr>
            <w:tcW w:w="1539" w:type="dxa"/>
            <w:vAlign w:val="bottom"/>
          </w:tcPr>
          <w:p w14:paraId="285ED991" w14:textId="1899C6DD" w:rsidR="00E00B37" w:rsidRPr="00355BFB" w:rsidRDefault="00E00B37" w:rsidP="00E00B37">
            <w:pPr>
              <w:jc w:val="right"/>
              <w:rPr>
                <w:bCs/>
              </w:rPr>
            </w:pPr>
            <w:r w:rsidRPr="00355BFB">
              <w:rPr>
                <w:bCs/>
              </w:rPr>
              <w:t>0.00</w:t>
            </w:r>
          </w:p>
        </w:tc>
      </w:tr>
      <w:tr w:rsidR="00E00B37" w:rsidRPr="00355BFB" w14:paraId="0BDA9AD9" w14:textId="77777777" w:rsidTr="00D01D28">
        <w:tc>
          <w:tcPr>
            <w:tcW w:w="762" w:type="dxa"/>
            <w:vAlign w:val="center"/>
          </w:tcPr>
          <w:p w14:paraId="3433EE38" w14:textId="77777777" w:rsidR="00E00B37" w:rsidRPr="00355BFB" w:rsidRDefault="00E00B37" w:rsidP="00E00B37">
            <w:pPr>
              <w:pStyle w:val="Heading3"/>
              <w:spacing w:before="0" w:after="0"/>
              <w:jc w:val="center"/>
              <w:rPr>
                <w:rFonts w:ascii="Times New Roman" w:hAnsi="Times New Roman" w:cs="Times New Roman"/>
                <w:bCs w:val="0"/>
                <w:sz w:val="24"/>
                <w:szCs w:val="24"/>
                <w:lang w:val="en-GB"/>
              </w:rPr>
            </w:pPr>
          </w:p>
        </w:tc>
        <w:tc>
          <w:tcPr>
            <w:tcW w:w="4195" w:type="dxa"/>
            <w:gridSpan w:val="2"/>
          </w:tcPr>
          <w:p w14:paraId="4746A1C0" w14:textId="77777777" w:rsidR="00E00B37" w:rsidRPr="00355BFB" w:rsidRDefault="00E00B37" w:rsidP="00E00B37">
            <w:pPr>
              <w:ind w:right="-213"/>
              <w:rPr>
                <w:bCs/>
                <w:lang w:val="en-GB"/>
              </w:rPr>
            </w:pPr>
            <w:r w:rsidRPr="00355BFB">
              <w:rPr>
                <w:bCs/>
                <w:lang w:val="en-GB"/>
              </w:rPr>
              <w:t>Regional Tribal Co-operative Marketing Societies</w:t>
            </w:r>
          </w:p>
        </w:tc>
        <w:tc>
          <w:tcPr>
            <w:tcW w:w="1341" w:type="dxa"/>
            <w:gridSpan w:val="2"/>
            <w:vAlign w:val="bottom"/>
          </w:tcPr>
          <w:p w14:paraId="7BB8208F" w14:textId="2777C240" w:rsidR="00E00B37" w:rsidRPr="00355BFB" w:rsidRDefault="00E00B37" w:rsidP="00E00B37">
            <w:pPr>
              <w:jc w:val="right"/>
            </w:pPr>
            <w:r w:rsidRPr="00355BFB">
              <w:rPr>
                <w:bCs/>
                <w:lang w:val="en-GB"/>
              </w:rPr>
              <w:t>0.00</w:t>
            </w:r>
          </w:p>
        </w:tc>
        <w:tc>
          <w:tcPr>
            <w:tcW w:w="1389" w:type="dxa"/>
            <w:gridSpan w:val="2"/>
            <w:vAlign w:val="bottom"/>
          </w:tcPr>
          <w:p w14:paraId="61C5F7AC" w14:textId="6C215708" w:rsidR="00E00B37" w:rsidRPr="00355BFB" w:rsidRDefault="00E00B37" w:rsidP="00E00B37">
            <w:pPr>
              <w:jc w:val="right"/>
              <w:rPr>
                <w:bCs/>
                <w:lang w:val="en-GB"/>
              </w:rPr>
            </w:pPr>
            <w:r w:rsidRPr="00355BFB">
              <w:t>0.00</w:t>
            </w:r>
          </w:p>
        </w:tc>
        <w:tc>
          <w:tcPr>
            <w:tcW w:w="2034" w:type="dxa"/>
            <w:gridSpan w:val="2"/>
            <w:vAlign w:val="bottom"/>
          </w:tcPr>
          <w:p w14:paraId="02BB66B7" w14:textId="5614C6C4" w:rsidR="00E00B37" w:rsidRPr="00355BFB" w:rsidRDefault="00E00B37" w:rsidP="00E00B37">
            <w:pPr>
              <w:jc w:val="right"/>
              <w:rPr>
                <w:bCs/>
                <w:lang w:val="en-GB"/>
              </w:rPr>
            </w:pPr>
            <w:r w:rsidRPr="00355BFB">
              <w:t>0.00</w:t>
            </w:r>
          </w:p>
        </w:tc>
        <w:tc>
          <w:tcPr>
            <w:tcW w:w="1334" w:type="dxa"/>
            <w:gridSpan w:val="2"/>
            <w:vAlign w:val="bottom"/>
          </w:tcPr>
          <w:p w14:paraId="6A603D2A" w14:textId="761A2697" w:rsidR="00E00B37" w:rsidRPr="00355BFB" w:rsidRDefault="00E00B37" w:rsidP="00E00B37">
            <w:pPr>
              <w:ind w:right="72"/>
              <w:jc w:val="right"/>
              <w:rPr>
                <w:bCs/>
                <w:lang w:val="en-GB"/>
              </w:rPr>
            </w:pPr>
            <w:r w:rsidRPr="00355BFB">
              <w:t>0.00</w:t>
            </w:r>
          </w:p>
        </w:tc>
        <w:tc>
          <w:tcPr>
            <w:tcW w:w="1356" w:type="dxa"/>
            <w:vAlign w:val="bottom"/>
          </w:tcPr>
          <w:p w14:paraId="0917676E" w14:textId="77777777" w:rsidR="00E00B37" w:rsidRPr="00355BFB" w:rsidRDefault="00E00B37" w:rsidP="00E00B37">
            <w:pPr>
              <w:jc w:val="right"/>
              <w:rPr>
                <w:lang w:val="en-GB"/>
              </w:rPr>
            </w:pPr>
            <w:r w:rsidRPr="00355BFB">
              <w:rPr>
                <w:lang w:val="en-GB"/>
              </w:rPr>
              <w:t>15.19</w:t>
            </w:r>
          </w:p>
        </w:tc>
        <w:tc>
          <w:tcPr>
            <w:tcW w:w="1539" w:type="dxa"/>
            <w:vAlign w:val="bottom"/>
          </w:tcPr>
          <w:p w14:paraId="61E7920B" w14:textId="22F3651F" w:rsidR="00E00B37" w:rsidRPr="00355BFB" w:rsidRDefault="00E00B37" w:rsidP="00E00B37">
            <w:pPr>
              <w:jc w:val="right"/>
              <w:rPr>
                <w:bCs/>
              </w:rPr>
            </w:pPr>
            <w:r w:rsidRPr="00355BFB">
              <w:rPr>
                <w:bCs/>
              </w:rPr>
              <w:t>0.00</w:t>
            </w:r>
          </w:p>
        </w:tc>
      </w:tr>
      <w:tr w:rsidR="00E00B37" w:rsidRPr="00355BFB" w14:paraId="78430216" w14:textId="77777777" w:rsidTr="00D01D28">
        <w:tc>
          <w:tcPr>
            <w:tcW w:w="762" w:type="dxa"/>
            <w:vAlign w:val="center"/>
          </w:tcPr>
          <w:p w14:paraId="5C732B0E" w14:textId="77777777" w:rsidR="00E00B37" w:rsidRPr="00355BFB" w:rsidRDefault="00E00B37" w:rsidP="00E00B37">
            <w:pPr>
              <w:pStyle w:val="Heading3"/>
              <w:spacing w:before="0" w:after="0"/>
              <w:jc w:val="center"/>
              <w:rPr>
                <w:rFonts w:ascii="Times New Roman" w:hAnsi="Times New Roman" w:cs="Times New Roman"/>
                <w:bCs w:val="0"/>
                <w:sz w:val="24"/>
                <w:szCs w:val="24"/>
                <w:lang w:val="en-GB"/>
              </w:rPr>
            </w:pPr>
          </w:p>
        </w:tc>
        <w:tc>
          <w:tcPr>
            <w:tcW w:w="4195" w:type="dxa"/>
            <w:gridSpan w:val="2"/>
          </w:tcPr>
          <w:p w14:paraId="4947A914" w14:textId="77777777" w:rsidR="00E00B37" w:rsidRPr="00355BFB" w:rsidRDefault="00E00B37" w:rsidP="00E00B37">
            <w:pPr>
              <w:ind w:right="-213"/>
              <w:rPr>
                <w:bCs/>
                <w:lang w:val="en-GB"/>
              </w:rPr>
            </w:pPr>
            <w:r w:rsidRPr="00355BFB">
              <w:rPr>
                <w:bCs/>
                <w:lang w:val="en-GB"/>
              </w:rPr>
              <w:t>Warehousing Societies</w:t>
            </w:r>
          </w:p>
        </w:tc>
        <w:tc>
          <w:tcPr>
            <w:tcW w:w="1341" w:type="dxa"/>
            <w:gridSpan w:val="2"/>
            <w:vAlign w:val="bottom"/>
          </w:tcPr>
          <w:p w14:paraId="5D2E3ACE" w14:textId="3863E83E" w:rsidR="00E00B37" w:rsidRPr="00355BFB" w:rsidRDefault="00E00B37" w:rsidP="00E00B37">
            <w:pPr>
              <w:jc w:val="right"/>
            </w:pPr>
            <w:r w:rsidRPr="00355BFB">
              <w:rPr>
                <w:bCs/>
                <w:lang w:val="en-GB"/>
              </w:rPr>
              <w:t>0.00</w:t>
            </w:r>
          </w:p>
        </w:tc>
        <w:tc>
          <w:tcPr>
            <w:tcW w:w="1389" w:type="dxa"/>
            <w:gridSpan w:val="2"/>
            <w:vAlign w:val="bottom"/>
          </w:tcPr>
          <w:p w14:paraId="5192E92C" w14:textId="64476371" w:rsidR="00E00B37" w:rsidRPr="00355BFB" w:rsidRDefault="00E00B37" w:rsidP="00E00B37">
            <w:pPr>
              <w:jc w:val="right"/>
              <w:rPr>
                <w:bCs/>
                <w:lang w:val="en-GB"/>
              </w:rPr>
            </w:pPr>
            <w:r w:rsidRPr="00355BFB">
              <w:t>0.00</w:t>
            </w:r>
          </w:p>
        </w:tc>
        <w:tc>
          <w:tcPr>
            <w:tcW w:w="2034" w:type="dxa"/>
            <w:gridSpan w:val="2"/>
            <w:vAlign w:val="bottom"/>
          </w:tcPr>
          <w:p w14:paraId="0C080BE3" w14:textId="21BED82B" w:rsidR="00E00B37" w:rsidRPr="00355BFB" w:rsidRDefault="00E00B37" w:rsidP="00E00B37">
            <w:pPr>
              <w:jc w:val="right"/>
              <w:rPr>
                <w:bCs/>
                <w:lang w:val="en-GB"/>
              </w:rPr>
            </w:pPr>
            <w:r w:rsidRPr="00355BFB">
              <w:t>0.00</w:t>
            </w:r>
          </w:p>
        </w:tc>
        <w:tc>
          <w:tcPr>
            <w:tcW w:w="1334" w:type="dxa"/>
            <w:gridSpan w:val="2"/>
            <w:vAlign w:val="bottom"/>
          </w:tcPr>
          <w:p w14:paraId="2BBCC135" w14:textId="3177B599" w:rsidR="00E00B37" w:rsidRPr="00355BFB" w:rsidRDefault="00E00B37" w:rsidP="00E00B37">
            <w:pPr>
              <w:ind w:right="72"/>
              <w:jc w:val="right"/>
              <w:rPr>
                <w:bCs/>
                <w:lang w:val="en-GB"/>
              </w:rPr>
            </w:pPr>
            <w:r w:rsidRPr="00355BFB">
              <w:t>0.00</w:t>
            </w:r>
          </w:p>
        </w:tc>
        <w:tc>
          <w:tcPr>
            <w:tcW w:w="1356" w:type="dxa"/>
            <w:vAlign w:val="bottom"/>
          </w:tcPr>
          <w:p w14:paraId="034CDB82" w14:textId="77777777" w:rsidR="00E00B37" w:rsidRPr="00355BFB" w:rsidRDefault="00E00B37" w:rsidP="00E00B37">
            <w:pPr>
              <w:jc w:val="right"/>
              <w:rPr>
                <w:lang w:val="en-GB"/>
              </w:rPr>
            </w:pPr>
            <w:r w:rsidRPr="00355BFB">
              <w:rPr>
                <w:lang w:val="en-GB"/>
              </w:rPr>
              <w:t>426.05</w:t>
            </w:r>
          </w:p>
        </w:tc>
        <w:tc>
          <w:tcPr>
            <w:tcW w:w="1539" w:type="dxa"/>
            <w:vAlign w:val="bottom"/>
          </w:tcPr>
          <w:p w14:paraId="368DC81E" w14:textId="59DB30F9" w:rsidR="00E00B37" w:rsidRPr="00355BFB" w:rsidRDefault="00E00B37" w:rsidP="00E00B37">
            <w:pPr>
              <w:jc w:val="right"/>
              <w:rPr>
                <w:bCs/>
              </w:rPr>
            </w:pPr>
            <w:r w:rsidRPr="00355BFB">
              <w:rPr>
                <w:bCs/>
              </w:rPr>
              <w:t>0.00</w:t>
            </w:r>
          </w:p>
        </w:tc>
      </w:tr>
      <w:tr w:rsidR="00E00B37" w:rsidRPr="00355BFB" w14:paraId="68B161BE" w14:textId="77777777" w:rsidTr="00D01D28">
        <w:tc>
          <w:tcPr>
            <w:tcW w:w="762" w:type="dxa"/>
            <w:vAlign w:val="center"/>
          </w:tcPr>
          <w:p w14:paraId="3DB3F902" w14:textId="77777777" w:rsidR="00E00B37" w:rsidRPr="00355BFB" w:rsidRDefault="00E00B37" w:rsidP="00E00B37">
            <w:pPr>
              <w:pStyle w:val="Heading3"/>
              <w:spacing w:before="0" w:after="0"/>
              <w:jc w:val="center"/>
              <w:rPr>
                <w:rFonts w:ascii="Times New Roman" w:hAnsi="Times New Roman" w:cs="Times New Roman"/>
                <w:bCs w:val="0"/>
                <w:sz w:val="24"/>
                <w:szCs w:val="24"/>
                <w:lang w:val="en-GB"/>
              </w:rPr>
            </w:pPr>
          </w:p>
        </w:tc>
        <w:tc>
          <w:tcPr>
            <w:tcW w:w="4195" w:type="dxa"/>
            <w:gridSpan w:val="2"/>
          </w:tcPr>
          <w:p w14:paraId="3C6494AC" w14:textId="77777777" w:rsidR="00E00B37" w:rsidRPr="00355BFB" w:rsidRDefault="00E00B37" w:rsidP="00E00B37">
            <w:pPr>
              <w:ind w:right="-213"/>
              <w:rPr>
                <w:bCs/>
                <w:lang w:val="en-GB"/>
              </w:rPr>
            </w:pPr>
            <w:r w:rsidRPr="00355BFB">
              <w:rPr>
                <w:bCs/>
                <w:lang w:val="en-GB"/>
              </w:rPr>
              <w:t>Apex Marketing Federation</w:t>
            </w:r>
          </w:p>
        </w:tc>
        <w:tc>
          <w:tcPr>
            <w:tcW w:w="1341" w:type="dxa"/>
            <w:gridSpan w:val="2"/>
            <w:vAlign w:val="bottom"/>
          </w:tcPr>
          <w:p w14:paraId="79A8673E" w14:textId="6BD167F0" w:rsidR="00E00B37" w:rsidRPr="00355BFB" w:rsidRDefault="00E00B37" w:rsidP="00E00B37">
            <w:pPr>
              <w:jc w:val="right"/>
            </w:pPr>
            <w:r w:rsidRPr="00355BFB">
              <w:rPr>
                <w:bCs/>
                <w:lang w:val="en-GB"/>
              </w:rPr>
              <w:t>0.00</w:t>
            </w:r>
          </w:p>
        </w:tc>
        <w:tc>
          <w:tcPr>
            <w:tcW w:w="1389" w:type="dxa"/>
            <w:gridSpan w:val="2"/>
            <w:vAlign w:val="bottom"/>
          </w:tcPr>
          <w:p w14:paraId="4C8DB0C8" w14:textId="587E8F77" w:rsidR="00E00B37" w:rsidRPr="00355BFB" w:rsidRDefault="00E00B37" w:rsidP="00E00B37">
            <w:pPr>
              <w:jc w:val="right"/>
              <w:rPr>
                <w:bCs/>
                <w:lang w:val="en-GB"/>
              </w:rPr>
            </w:pPr>
            <w:r w:rsidRPr="00355BFB">
              <w:t>0.00</w:t>
            </w:r>
          </w:p>
        </w:tc>
        <w:tc>
          <w:tcPr>
            <w:tcW w:w="2034" w:type="dxa"/>
            <w:gridSpan w:val="2"/>
            <w:vAlign w:val="bottom"/>
          </w:tcPr>
          <w:p w14:paraId="72C3BADA" w14:textId="0A529CC1" w:rsidR="00E00B37" w:rsidRPr="00355BFB" w:rsidRDefault="00E00B37" w:rsidP="00E00B37">
            <w:pPr>
              <w:jc w:val="right"/>
              <w:rPr>
                <w:bCs/>
                <w:lang w:val="en-GB"/>
              </w:rPr>
            </w:pPr>
            <w:r w:rsidRPr="00355BFB">
              <w:t>0.00</w:t>
            </w:r>
          </w:p>
        </w:tc>
        <w:tc>
          <w:tcPr>
            <w:tcW w:w="1334" w:type="dxa"/>
            <w:gridSpan w:val="2"/>
            <w:vAlign w:val="bottom"/>
          </w:tcPr>
          <w:p w14:paraId="59E42100" w14:textId="1E544765" w:rsidR="00E00B37" w:rsidRPr="00355BFB" w:rsidRDefault="00E00B37" w:rsidP="00E00B37">
            <w:pPr>
              <w:ind w:right="72"/>
              <w:jc w:val="right"/>
              <w:rPr>
                <w:bCs/>
                <w:lang w:val="en-GB"/>
              </w:rPr>
            </w:pPr>
            <w:r w:rsidRPr="00355BFB">
              <w:t>0.00</w:t>
            </w:r>
          </w:p>
        </w:tc>
        <w:tc>
          <w:tcPr>
            <w:tcW w:w="1356" w:type="dxa"/>
            <w:vAlign w:val="bottom"/>
          </w:tcPr>
          <w:p w14:paraId="1FD2D4BE" w14:textId="77777777" w:rsidR="00E00B37" w:rsidRPr="00355BFB" w:rsidRDefault="00E00B37" w:rsidP="00E00B37">
            <w:pPr>
              <w:jc w:val="right"/>
              <w:rPr>
                <w:lang w:val="en-GB"/>
              </w:rPr>
            </w:pPr>
            <w:r w:rsidRPr="00355BFB">
              <w:rPr>
                <w:lang w:val="en-GB"/>
              </w:rPr>
              <w:t>225.53</w:t>
            </w:r>
          </w:p>
        </w:tc>
        <w:tc>
          <w:tcPr>
            <w:tcW w:w="1539" w:type="dxa"/>
            <w:vAlign w:val="bottom"/>
          </w:tcPr>
          <w:p w14:paraId="76384B65" w14:textId="1A77D7D3" w:rsidR="00E00B37" w:rsidRPr="00355BFB" w:rsidRDefault="00E00B37" w:rsidP="00E00B37">
            <w:pPr>
              <w:jc w:val="right"/>
              <w:rPr>
                <w:bCs/>
              </w:rPr>
            </w:pPr>
            <w:r w:rsidRPr="00355BFB">
              <w:rPr>
                <w:bCs/>
              </w:rPr>
              <w:t>0.00</w:t>
            </w:r>
          </w:p>
        </w:tc>
      </w:tr>
      <w:tr w:rsidR="00E00B37" w:rsidRPr="00355BFB" w14:paraId="0D176658" w14:textId="77777777" w:rsidTr="00D01D28">
        <w:tc>
          <w:tcPr>
            <w:tcW w:w="762" w:type="dxa"/>
            <w:vAlign w:val="center"/>
          </w:tcPr>
          <w:p w14:paraId="77FFA032" w14:textId="77777777" w:rsidR="00E00B37" w:rsidRPr="00355BFB" w:rsidRDefault="00E00B37" w:rsidP="00E00B37">
            <w:pPr>
              <w:pStyle w:val="Heading3"/>
              <w:spacing w:before="0" w:after="0"/>
              <w:jc w:val="center"/>
              <w:rPr>
                <w:rFonts w:ascii="Times New Roman" w:hAnsi="Times New Roman" w:cs="Times New Roman"/>
                <w:bCs w:val="0"/>
                <w:sz w:val="24"/>
                <w:szCs w:val="24"/>
                <w:lang w:val="en-GB"/>
              </w:rPr>
            </w:pPr>
          </w:p>
        </w:tc>
        <w:tc>
          <w:tcPr>
            <w:tcW w:w="4195" w:type="dxa"/>
            <w:gridSpan w:val="2"/>
          </w:tcPr>
          <w:p w14:paraId="24B186C4" w14:textId="77777777" w:rsidR="00E00B37" w:rsidRPr="00355BFB" w:rsidRDefault="00E00B37" w:rsidP="00E00B37">
            <w:pPr>
              <w:ind w:right="-213"/>
              <w:rPr>
                <w:bCs/>
                <w:lang w:val="en-GB"/>
              </w:rPr>
            </w:pPr>
            <w:r w:rsidRPr="00355BFB">
              <w:rPr>
                <w:bCs/>
                <w:lang w:val="en-GB"/>
              </w:rPr>
              <w:t>Construction of Additional Godowns</w:t>
            </w:r>
          </w:p>
        </w:tc>
        <w:tc>
          <w:tcPr>
            <w:tcW w:w="1341" w:type="dxa"/>
            <w:gridSpan w:val="2"/>
            <w:vAlign w:val="bottom"/>
          </w:tcPr>
          <w:p w14:paraId="498BD68F" w14:textId="5B8D6516" w:rsidR="00E00B37" w:rsidRPr="00355BFB" w:rsidRDefault="00E00B37" w:rsidP="00E00B37">
            <w:pPr>
              <w:jc w:val="right"/>
            </w:pPr>
            <w:r w:rsidRPr="00355BFB">
              <w:rPr>
                <w:bCs/>
                <w:lang w:val="en-GB"/>
              </w:rPr>
              <w:t>0.00</w:t>
            </w:r>
          </w:p>
        </w:tc>
        <w:tc>
          <w:tcPr>
            <w:tcW w:w="1389" w:type="dxa"/>
            <w:gridSpan w:val="2"/>
            <w:vAlign w:val="bottom"/>
          </w:tcPr>
          <w:p w14:paraId="14B2FF1F" w14:textId="2243B8C6" w:rsidR="00E00B37" w:rsidRPr="00355BFB" w:rsidRDefault="00E00B37" w:rsidP="00E00B37">
            <w:pPr>
              <w:jc w:val="right"/>
              <w:rPr>
                <w:bCs/>
                <w:lang w:val="en-GB"/>
              </w:rPr>
            </w:pPr>
            <w:r w:rsidRPr="00355BFB">
              <w:t>0.00</w:t>
            </w:r>
          </w:p>
        </w:tc>
        <w:tc>
          <w:tcPr>
            <w:tcW w:w="2034" w:type="dxa"/>
            <w:gridSpan w:val="2"/>
            <w:vAlign w:val="bottom"/>
          </w:tcPr>
          <w:p w14:paraId="31F21391" w14:textId="1B14378F" w:rsidR="00E00B37" w:rsidRPr="00355BFB" w:rsidRDefault="00E00B37" w:rsidP="00E00B37">
            <w:pPr>
              <w:jc w:val="right"/>
              <w:rPr>
                <w:bCs/>
                <w:lang w:val="en-GB"/>
              </w:rPr>
            </w:pPr>
            <w:r w:rsidRPr="00355BFB">
              <w:t>0.00</w:t>
            </w:r>
          </w:p>
        </w:tc>
        <w:tc>
          <w:tcPr>
            <w:tcW w:w="1334" w:type="dxa"/>
            <w:gridSpan w:val="2"/>
            <w:vAlign w:val="bottom"/>
          </w:tcPr>
          <w:p w14:paraId="2EE56A35" w14:textId="71A42231" w:rsidR="00E00B37" w:rsidRPr="00355BFB" w:rsidRDefault="00E00B37" w:rsidP="00E00B37">
            <w:pPr>
              <w:ind w:right="72"/>
              <w:jc w:val="right"/>
              <w:rPr>
                <w:bCs/>
                <w:lang w:val="en-GB"/>
              </w:rPr>
            </w:pPr>
            <w:r w:rsidRPr="00355BFB">
              <w:t>0.00</w:t>
            </w:r>
          </w:p>
        </w:tc>
        <w:tc>
          <w:tcPr>
            <w:tcW w:w="1356" w:type="dxa"/>
            <w:vAlign w:val="bottom"/>
          </w:tcPr>
          <w:p w14:paraId="32284680" w14:textId="77777777" w:rsidR="00E00B37" w:rsidRPr="00355BFB" w:rsidRDefault="00E00B37" w:rsidP="00E00B37">
            <w:pPr>
              <w:jc w:val="right"/>
              <w:rPr>
                <w:lang w:val="en-GB"/>
              </w:rPr>
            </w:pPr>
            <w:r w:rsidRPr="00355BFB">
              <w:rPr>
                <w:lang w:val="en-GB"/>
              </w:rPr>
              <w:t>384.43</w:t>
            </w:r>
          </w:p>
        </w:tc>
        <w:tc>
          <w:tcPr>
            <w:tcW w:w="1539" w:type="dxa"/>
            <w:vAlign w:val="bottom"/>
          </w:tcPr>
          <w:p w14:paraId="4E256EC5" w14:textId="4AECC943" w:rsidR="00E00B37" w:rsidRPr="00355BFB" w:rsidRDefault="00E00B37" w:rsidP="00E00B37">
            <w:pPr>
              <w:jc w:val="right"/>
              <w:rPr>
                <w:bCs/>
              </w:rPr>
            </w:pPr>
            <w:r w:rsidRPr="00355BFB">
              <w:rPr>
                <w:bCs/>
              </w:rPr>
              <w:t>0.00</w:t>
            </w:r>
          </w:p>
        </w:tc>
      </w:tr>
    </w:tbl>
    <w:p w14:paraId="5C4B869A" w14:textId="77777777" w:rsidR="00101828" w:rsidRDefault="00101828"/>
    <w:p w14:paraId="675FCFB1" w14:textId="77777777" w:rsidR="009251DD" w:rsidRPr="00355BFB" w:rsidRDefault="009251DD" w:rsidP="00025C2C">
      <w:pPr>
        <w:tabs>
          <w:tab w:val="left" w:pos="4217"/>
        </w:tabs>
        <w:rPr>
          <w:b/>
        </w:rPr>
      </w:pPr>
    </w:p>
    <w:p w14:paraId="61AF98AF" w14:textId="77777777" w:rsidR="002F7BDD" w:rsidRPr="00355BFB" w:rsidRDefault="002F7BDD" w:rsidP="00025C2C"/>
    <w:p w14:paraId="0487440D" w14:textId="77777777" w:rsidR="00D01D28" w:rsidRPr="00355BFB" w:rsidRDefault="00D01D28" w:rsidP="00D01D2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44A6A4F" w14:textId="77777777" w:rsidR="00D01D28" w:rsidRPr="00355BFB" w:rsidRDefault="00D01D28" w:rsidP="00D01D2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86"/>
        <w:gridCol w:w="9"/>
        <w:gridCol w:w="1238"/>
        <w:gridCol w:w="103"/>
        <w:gridCol w:w="1309"/>
        <w:gridCol w:w="80"/>
        <w:gridCol w:w="1941"/>
        <w:gridCol w:w="93"/>
        <w:gridCol w:w="1243"/>
        <w:gridCol w:w="91"/>
        <w:gridCol w:w="1356"/>
        <w:gridCol w:w="1539"/>
      </w:tblGrid>
      <w:tr w:rsidR="00412AAE" w:rsidRPr="00355BFB" w14:paraId="35ECFE6E" w14:textId="77777777" w:rsidTr="00D01D28">
        <w:tc>
          <w:tcPr>
            <w:tcW w:w="4948" w:type="dxa"/>
            <w:gridSpan w:val="2"/>
            <w:vMerge w:val="restart"/>
            <w:vAlign w:val="center"/>
          </w:tcPr>
          <w:p w14:paraId="45DD2C65" w14:textId="77777777" w:rsidR="00D01D28" w:rsidRPr="00355BFB" w:rsidRDefault="00D01D28" w:rsidP="008A4585">
            <w:pPr>
              <w:jc w:val="center"/>
              <w:rPr>
                <w:b/>
              </w:rPr>
            </w:pPr>
            <w:r w:rsidRPr="00355BFB">
              <w:rPr>
                <w:b/>
              </w:rPr>
              <w:t>Nature of Expenditure</w:t>
            </w:r>
          </w:p>
          <w:p w14:paraId="50FCF469" w14:textId="77777777" w:rsidR="00D01D28" w:rsidRPr="00355BFB" w:rsidRDefault="00D01D28" w:rsidP="008A4585">
            <w:pPr>
              <w:pStyle w:val="Header"/>
              <w:ind w:right="-274"/>
              <w:jc w:val="center"/>
              <w:rPr>
                <w:b/>
                <w:sz w:val="24"/>
                <w:szCs w:val="24"/>
              </w:rPr>
            </w:pPr>
          </w:p>
        </w:tc>
        <w:tc>
          <w:tcPr>
            <w:tcW w:w="1247" w:type="dxa"/>
            <w:gridSpan w:val="2"/>
            <w:vMerge w:val="restart"/>
          </w:tcPr>
          <w:p w14:paraId="13393232" w14:textId="77777777" w:rsidR="00D01D28" w:rsidRPr="00355BFB" w:rsidRDefault="00D01D28" w:rsidP="008A4585">
            <w:pPr>
              <w:pStyle w:val="Header"/>
              <w:ind w:left="-18" w:right="-274"/>
              <w:jc w:val="both"/>
              <w:rPr>
                <w:b/>
                <w:sz w:val="24"/>
                <w:szCs w:val="24"/>
              </w:rPr>
            </w:pPr>
            <w:r w:rsidRPr="00355BFB">
              <w:rPr>
                <w:b/>
                <w:sz w:val="24"/>
                <w:szCs w:val="24"/>
              </w:rPr>
              <w:t xml:space="preserve">Expendi- </w:t>
            </w:r>
          </w:p>
          <w:p w14:paraId="144757AC" w14:textId="77777777" w:rsidR="00D01D28" w:rsidRPr="00355BFB" w:rsidRDefault="00D01D28" w:rsidP="008A4585">
            <w:pPr>
              <w:pStyle w:val="Header"/>
              <w:ind w:left="-18" w:right="-274"/>
              <w:jc w:val="both"/>
              <w:rPr>
                <w:b/>
                <w:sz w:val="24"/>
                <w:szCs w:val="24"/>
              </w:rPr>
            </w:pPr>
            <w:r w:rsidRPr="00355BFB">
              <w:rPr>
                <w:b/>
                <w:sz w:val="24"/>
                <w:szCs w:val="24"/>
              </w:rPr>
              <w:t xml:space="preserve">ture </w:t>
            </w:r>
          </w:p>
          <w:p w14:paraId="0FFB1B1C" w14:textId="2B51D9E5" w:rsidR="00D01D28" w:rsidRPr="00355BFB" w:rsidRDefault="00D01D2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9" w:type="dxa"/>
            <w:gridSpan w:val="6"/>
          </w:tcPr>
          <w:p w14:paraId="2F4BA870" w14:textId="3A036EDA" w:rsidR="00D01D28" w:rsidRPr="00355BFB" w:rsidRDefault="00D01D2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47" w:type="dxa"/>
            <w:gridSpan w:val="2"/>
            <w:vMerge w:val="restart"/>
          </w:tcPr>
          <w:p w14:paraId="04898B10" w14:textId="77777777" w:rsidR="00D01D28" w:rsidRPr="00355BFB" w:rsidRDefault="00D01D28" w:rsidP="008A4585">
            <w:pPr>
              <w:ind w:right="-134" w:hanging="18"/>
              <w:rPr>
                <w:b/>
              </w:rPr>
            </w:pPr>
            <w:r w:rsidRPr="00355BFB">
              <w:rPr>
                <w:b/>
              </w:rPr>
              <w:t>Expendi-</w:t>
            </w:r>
          </w:p>
          <w:p w14:paraId="2BA88509" w14:textId="77777777" w:rsidR="00D01D28" w:rsidRPr="00355BFB" w:rsidRDefault="00D01D28" w:rsidP="008A4585">
            <w:pPr>
              <w:ind w:right="-134" w:hanging="18"/>
              <w:rPr>
                <w:b/>
              </w:rPr>
            </w:pPr>
            <w:r w:rsidRPr="00355BFB">
              <w:rPr>
                <w:b/>
              </w:rPr>
              <w:t>ture to the end of</w:t>
            </w:r>
          </w:p>
          <w:p w14:paraId="7B0461CA" w14:textId="61EC8912" w:rsidR="00D01D28" w:rsidRPr="00355BFB" w:rsidRDefault="00B07282" w:rsidP="008A4585">
            <w:pPr>
              <w:ind w:right="-134"/>
              <w:rPr>
                <w:b/>
              </w:rPr>
            </w:pPr>
            <w:r w:rsidRPr="00355BFB">
              <w:rPr>
                <w:b/>
              </w:rPr>
              <w:t>2023-24</w:t>
            </w:r>
          </w:p>
        </w:tc>
        <w:tc>
          <w:tcPr>
            <w:tcW w:w="1539" w:type="dxa"/>
            <w:vMerge w:val="restart"/>
          </w:tcPr>
          <w:p w14:paraId="72287312" w14:textId="77777777" w:rsidR="00D01D28" w:rsidRPr="00355BFB" w:rsidRDefault="00D01D28" w:rsidP="008A4585">
            <w:pPr>
              <w:ind w:right="-108"/>
              <w:rPr>
                <w:b/>
              </w:rPr>
            </w:pPr>
            <w:r w:rsidRPr="00355BFB">
              <w:rPr>
                <w:b/>
              </w:rPr>
              <w:t>Increase (+)/ Decrease (-)</w:t>
            </w:r>
          </w:p>
          <w:p w14:paraId="14D380F0" w14:textId="77777777" w:rsidR="00D01D28" w:rsidRPr="00355BFB" w:rsidRDefault="00D01D28" w:rsidP="008A4585">
            <w:pPr>
              <w:ind w:right="-198" w:firstLine="5"/>
              <w:rPr>
                <w:b/>
              </w:rPr>
            </w:pPr>
            <w:r w:rsidRPr="00355BFB">
              <w:rPr>
                <w:b/>
              </w:rPr>
              <w:t xml:space="preserve">in </w:t>
            </w:r>
            <w:r w:rsidRPr="00355BFB">
              <w:rPr>
                <w:b/>
                <w:i/>
              </w:rPr>
              <w:t>per cent</w:t>
            </w:r>
            <w:r w:rsidRPr="00355BFB">
              <w:rPr>
                <w:b/>
              </w:rPr>
              <w:t xml:space="preserve"> during the </w:t>
            </w:r>
          </w:p>
          <w:p w14:paraId="1106335C" w14:textId="7C99030D" w:rsidR="00D01D28" w:rsidRPr="00355BFB" w:rsidRDefault="00D01D28" w:rsidP="008A4585">
            <w:pPr>
              <w:ind w:right="-198" w:firstLine="5"/>
              <w:rPr>
                <w:b/>
              </w:rPr>
            </w:pPr>
            <w:r w:rsidRPr="00355BFB">
              <w:rPr>
                <w:b/>
              </w:rPr>
              <w:t xml:space="preserve">year </w:t>
            </w:r>
            <w:r w:rsidR="00B07282" w:rsidRPr="00355BFB">
              <w:rPr>
                <w:b/>
              </w:rPr>
              <w:t>2023-24</w:t>
            </w:r>
          </w:p>
        </w:tc>
      </w:tr>
      <w:tr w:rsidR="00412AAE" w:rsidRPr="00355BFB" w14:paraId="15DCC0D6" w14:textId="77777777" w:rsidTr="00D01D28">
        <w:tc>
          <w:tcPr>
            <w:tcW w:w="4948" w:type="dxa"/>
            <w:gridSpan w:val="2"/>
            <w:vMerge/>
          </w:tcPr>
          <w:p w14:paraId="5FE989AA" w14:textId="77777777" w:rsidR="00D01D28" w:rsidRPr="00355BFB" w:rsidRDefault="00D01D28" w:rsidP="008A4585">
            <w:pPr>
              <w:pStyle w:val="Header"/>
              <w:ind w:right="-274"/>
              <w:jc w:val="right"/>
              <w:rPr>
                <w:b/>
                <w:sz w:val="24"/>
                <w:szCs w:val="24"/>
              </w:rPr>
            </w:pPr>
          </w:p>
        </w:tc>
        <w:tc>
          <w:tcPr>
            <w:tcW w:w="1247" w:type="dxa"/>
            <w:gridSpan w:val="2"/>
            <w:vMerge/>
          </w:tcPr>
          <w:p w14:paraId="1D533872" w14:textId="77777777" w:rsidR="00D01D28" w:rsidRPr="00355BFB" w:rsidRDefault="00D01D28" w:rsidP="008A4585">
            <w:pPr>
              <w:pStyle w:val="Header"/>
              <w:ind w:right="-274"/>
              <w:jc w:val="right"/>
              <w:rPr>
                <w:b/>
                <w:sz w:val="24"/>
                <w:szCs w:val="24"/>
              </w:rPr>
            </w:pPr>
          </w:p>
        </w:tc>
        <w:tc>
          <w:tcPr>
            <w:tcW w:w="1412" w:type="dxa"/>
            <w:gridSpan w:val="2"/>
            <w:vAlign w:val="center"/>
          </w:tcPr>
          <w:p w14:paraId="1CA9204B" w14:textId="77777777" w:rsidR="00D01D28" w:rsidRPr="00355BFB" w:rsidRDefault="00D01D28" w:rsidP="008A4585">
            <w:pPr>
              <w:ind w:right="-108"/>
              <w:rPr>
                <w:b/>
              </w:rPr>
            </w:pPr>
            <w:r w:rsidRPr="00355BFB">
              <w:rPr>
                <w:b/>
              </w:rPr>
              <w:t>State Fund Expenditure</w:t>
            </w:r>
          </w:p>
        </w:tc>
        <w:tc>
          <w:tcPr>
            <w:tcW w:w="2021" w:type="dxa"/>
            <w:gridSpan w:val="2"/>
          </w:tcPr>
          <w:p w14:paraId="1F489D89" w14:textId="45A5C2B6" w:rsidR="00D01D28" w:rsidRPr="00355BFB" w:rsidRDefault="00D01D28" w:rsidP="008A4585">
            <w:pPr>
              <w:ind w:right="-103"/>
              <w:rPr>
                <w:b/>
              </w:rPr>
            </w:pPr>
            <w:r w:rsidRPr="00355BFB">
              <w:rPr>
                <w:b/>
              </w:rPr>
              <w:t>Central Assistance (including Centrally Sponsored Scheme</w:t>
            </w:r>
            <w:r w:rsidR="00B84025" w:rsidRPr="00355BFB">
              <w:rPr>
                <w:b/>
              </w:rPr>
              <w:t xml:space="preserve"> </w:t>
            </w:r>
            <w:r w:rsidRPr="00355BFB">
              <w:rPr>
                <w:b/>
              </w:rPr>
              <w:t>/ Central Sector)</w:t>
            </w:r>
          </w:p>
        </w:tc>
        <w:tc>
          <w:tcPr>
            <w:tcW w:w="1336" w:type="dxa"/>
            <w:gridSpan w:val="2"/>
            <w:vAlign w:val="center"/>
          </w:tcPr>
          <w:p w14:paraId="3FD064C4" w14:textId="77777777" w:rsidR="00D01D28" w:rsidRPr="00355BFB" w:rsidRDefault="00D01D28" w:rsidP="008A4585">
            <w:pPr>
              <w:jc w:val="center"/>
              <w:rPr>
                <w:b/>
              </w:rPr>
            </w:pPr>
            <w:r w:rsidRPr="00355BFB">
              <w:rPr>
                <w:b/>
              </w:rPr>
              <w:t>Total</w:t>
            </w:r>
          </w:p>
        </w:tc>
        <w:tc>
          <w:tcPr>
            <w:tcW w:w="1447" w:type="dxa"/>
            <w:gridSpan w:val="2"/>
            <w:vMerge/>
          </w:tcPr>
          <w:p w14:paraId="38B67E6F" w14:textId="77777777" w:rsidR="00D01D28" w:rsidRPr="00355BFB" w:rsidRDefault="00D01D28" w:rsidP="008A4585">
            <w:pPr>
              <w:ind w:right="-134"/>
              <w:rPr>
                <w:b/>
              </w:rPr>
            </w:pPr>
          </w:p>
        </w:tc>
        <w:tc>
          <w:tcPr>
            <w:tcW w:w="1539" w:type="dxa"/>
            <w:vMerge/>
          </w:tcPr>
          <w:p w14:paraId="4C1D29E3" w14:textId="77777777" w:rsidR="00D01D28" w:rsidRPr="00355BFB" w:rsidRDefault="00D01D28" w:rsidP="008A4585">
            <w:pPr>
              <w:ind w:right="-108" w:firstLine="5"/>
              <w:rPr>
                <w:b/>
              </w:rPr>
            </w:pPr>
          </w:p>
        </w:tc>
      </w:tr>
      <w:tr w:rsidR="00412AAE" w:rsidRPr="00355BFB" w14:paraId="7085A56E" w14:textId="77777777" w:rsidTr="008A4585">
        <w:tc>
          <w:tcPr>
            <w:tcW w:w="762" w:type="dxa"/>
          </w:tcPr>
          <w:p w14:paraId="50DE7D46" w14:textId="77777777" w:rsidR="00D01D28" w:rsidRPr="00355BFB" w:rsidRDefault="00D01D28"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2"/>
          </w:tcPr>
          <w:p w14:paraId="0278D4BA" w14:textId="77777777" w:rsidR="00D01D28" w:rsidRPr="00355BFB" w:rsidRDefault="00D01D28" w:rsidP="008A4585">
            <w:pPr>
              <w:rPr>
                <w:b/>
                <w:bCs/>
              </w:rPr>
            </w:pPr>
            <w:r w:rsidRPr="00355BFB">
              <w:rPr>
                <w:b/>
                <w:lang w:val="en-GB"/>
              </w:rPr>
              <w:t>CAPITAL ACCOUNT OF ECONOMIC SERVICES- contd.</w:t>
            </w:r>
          </w:p>
        </w:tc>
      </w:tr>
      <w:tr w:rsidR="00412AAE" w:rsidRPr="00355BFB" w14:paraId="72600DEE" w14:textId="77777777" w:rsidTr="00D01D28">
        <w:tc>
          <w:tcPr>
            <w:tcW w:w="762" w:type="dxa"/>
          </w:tcPr>
          <w:p w14:paraId="52286034" w14:textId="77777777" w:rsidR="006F137A" w:rsidRPr="00355BFB" w:rsidRDefault="006F137A" w:rsidP="00FF5571">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2"/>
          </w:tcPr>
          <w:p w14:paraId="71FF8361" w14:textId="77777777" w:rsidR="006F137A" w:rsidRPr="00355BFB" w:rsidRDefault="006F137A" w:rsidP="00FF5571">
            <w:pPr>
              <w:rPr>
                <w:b/>
                <w:bCs/>
              </w:rPr>
            </w:pPr>
            <w:r w:rsidRPr="00355BFB">
              <w:rPr>
                <w:b/>
              </w:rPr>
              <w:t xml:space="preserve">Capital Account of Agriculture and Allied Activities </w:t>
            </w:r>
            <w:r w:rsidRPr="00355BFB">
              <w:rPr>
                <w:b/>
                <w:lang w:val="en-GB"/>
              </w:rPr>
              <w:t>- contd.</w:t>
            </w:r>
          </w:p>
        </w:tc>
      </w:tr>
      <w:tr w:rsidR="00412AAE" w:rsidRPr="00355BFB" w14:paraId="05EAA399" w14:textId="77777777" w:rsidTr="00D01D28">
        <w:tc>
          <w:tcPr>
            <w:tcW w:w="762" w:type="dxa"/>
          </w:tcPr>
          <w:p w14:paraId="6A0360AA" w14:textId="77777777" w:rsidR="006F137A" w:rsidRPr="00355BFB" w:rsidRDefault="006F137A"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4408</w:t>
            </w:r>
          </w:p>
        </w:tc>
        <w:tc>
          <w:tcPr>
            <w:tcW w:w="13188" w:type="dxa"/>
            <w:gridSpan w:val="12"/>
          </w:tcPr>
          <w:p w14:paraId="1EA047AE" w14:textId="77777777" w:rsidR="006F137A" w:rsidRPr="00355BFB" w:rsidRDefault="006F137A" w:rsidP="00FF5571">
            <w:pPr>
              <w:rPr>
                <w:b/>
                <w:bCs/>
              </w:rPr>
            </w:pPr>
            <w:r w:rsidRPr="00355BFB">
              <w:rPr>
                <w:b/>
                <w:bCs/>
                <w:lang w:val="en-GB"/>
              </w:rPr>
              <w:t>Capital Outlay on Food Storage and Warehousing- contd.</w:t>
            </w:r>
          </w:p>
        </w:tc>
      </w:tr>
      <w:tr w:rsidR="00412AAE" w:rsidRPr="00355BFB" w14:paraId="1DE27480" w14:textId="77777777" w:rsidTr="00D01D28">
        <w:tc>
          <w:tcPr>
            <w:tcW w:w="762" w:type="dxa"/>
          </w:tcPr>
          <w:p w14:paraId="1592DFB4" w14:textId="77777777" w:rsidR="00CE1D47" w:rsidRPr="00355BFB" w:rsidRDefault="00CE1D47" w:rsidP="00FF5571">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8" w:type="dxa"/>
            <w:gridSpan w:val="12"/>
          </w:tcPr>
          <w:p w14:paraId="3E9CBBEE" w14:textId="77777777" w:rsidR="00CE1D47" w:rsidRPr="00355BFB" w:rsidRDefault="00CE1D47" w:rsidP="00FF5571">
            <w:pPr>
              <w:rPr>
                <w:b/>
              </w:rPr>
            </w:pPr>
            <w:r w:rsidRPr="00355BFB">
              <w:rPr>
                <w:b/>
                <w:bCs/>
                <w:i/>
                <w:lang w:val="en-GB"/>
              </w:rPr>
              <w:t>Storage and Warehousing- contd.</w:t>
            </w:r>
          </w:p>
        </w:tc>
      </w:tr>
      <w:tr w:rsidR="00412AAE" w:rsidRPr="00355BFB" w14:paraId="2EE9A75A" w14:textId="77777777" w:rsidTr="00D01D28">
        <w:tc>
          <w:tcPr>
            <w:tcW w:w="762" w:type="dxa"/>
          </w:tcPr>
          <w:p w14:paraId="139C2094" w14:textId="77777777" w:rsidR="00CE1D47" w:rsidRPr="00355BFB" w:rsidRDefault="00CE1D47"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8" w:type="dxa"/>
            <w:gridSpan w:val="12"/>
          </w:tcPr>
          <w:p w14:paraId="679A8B94" w14:textId="77777777" w:rsidR="00CE1D47" w:rsidRPr="00355BFB" w:rsidRDefault="00CE1D47" w:rsidP="00FF5571">
            <w:pPr>
              <w:rPr>
                <w:lang w:val="en-GB"/>
              </w:rPr>
            </w:pPr>
            <w:r w:rsidRPr="00355BFB">
              <w:rPr>
                <w:b/>
                <w:bCs/>
                <w:lang w:val="en-GB"/>
              </w:rPr>
              <w:t>Investments in Public Sector and Other Undertakings</w:t>
            </w:r>
            <w:r w:rsidR="00D01D28" w:rsidRPr="00355BFB">
              <w:rPr>
                <w:b/>
                <w:bCs/>
                <w:lang w:val="en-GB"/>
              </w:rPr>
              <w:t>-concld.</w:t>
            </w:r>
          </w:p>
        </w:tc>
      </w:tr>
      <w:tr w:rsidR="00B9073A" w:rsidRPr="00355BFB" w14:paraId="342E221D" w14:textId="77777777" w:rsidTr="00D01D28">
        <w:tc>
          <w:tcPr>
            <w:tcW w:w="762" w:type="dxa"/>
            <w:vAlign w:val="center"/>
          </w:tcPr>
          <w:p w14:paraId="54C5E177"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46676DCB" w14:textId="4157B7EE" w:rsidR="00B9073A" w:rsidRPr="00355BFB" w:rsidRDefault="00B9073A" w:rsidP="00B9073A">
            <w:pPr>
              <w:ind w:right="-213"/>
              <w:rPr>
                <w:bCs/>
                <w:lang w:val="en-GB"/>
              </w:rPr>
            </w:pPr>
            <w:r w:rsidRPr="00355BFB">
              <w:rPr>
                <w:lang w:val="en-GB"/>
              </w:rPr>
              <w:t>Other Expenditure</w:t>
            </w:r>
          </w:p>
        </w:tc>
        <w:tc>
          <w:tcPr>
            <w:tcW w:w="1341" w:type="dxa"/>
            <w:gridSpan w:val="2"/>
            <w:vAlign w:val="bottom"/>
          </w:tcPr>
          <w:p w14:paraId="08EBDD3D" w14:textId="5D3803A5" w:rsidR="00B9073A" w:rsidRPr="00355BFB" w:rsidRDefault="00B9073A" w:rsidP="00B9073A">
            <w:pPr>
              <w:jc w:val="right"/>
            </w:pPr>
            <w:r w:rsidRPr="00355BFB">
              <w:rPr>
                <w:bCs/>
                <w:lang w:val="en-GB"/>
              </w:rPr>
              <w:t>0.00</w:t>
            </w:r>
          </w:p>
        </w:tc>
        <w:tc>
          <w:tcPr>
            <w:tcW w:w="1389" w:type="dxa"/>
            <w:gridSpan w:val="2"/>
            <w:vAlign w:val="bottom"/>
          </w:tcPr>
          <w:p w14:paraId="5B93347E" w14:textId="48F0B725" w:rsidR="00B9073A" w:rsidRPr="00355BFB" w:rsidRDefault="00B9073A" w:rsidP="00B9073A">
            <w:pPr>
              <w:jc w:val="right"/>
              <w:rPr>
                <w:bCs/>
                <w:lang w:val="en-GB"/>
              </w:rPr>
            </w:pPr>
            <w:r w:rsidRPr="00355BFB">
              <w:t>0.00</w:t>
            </w:r>
          </w:p>
        </w:tc>
        <w:tc>
          <w:tcPr>
            <w:tcW w:w="2034" w:type="dxa"/>
            <w:gridSpan w:val="2"/>
            <w:vAlign w:val="bottom"/>
          </w:tcPr>
          <w:p w14:paraId="39519C9E" w14:textId="55AED6FD" w:rsidR="00B9073A" w:rsidRPr="00355BFB" w:rsidRDefault="00B9073A" w:rsidP="00B9073A">
            <w:pPr>
              <w:jc w:val="right"/>
              <w:rPr>
                <w:bCs/>
                <w:lang w:val="en-GB"/>
              </w:rPr>
            </w:pPr>
            <w:r w:rsidRPr="00355BFB">
              <w:t>0.00</w:t>
            </w:r>
          </w:p>
        </w:tc>
        <w:tc>
          <w:tcPr>
            <w:tcW w:w="1334" w:type="dxa"/>
            <w:gridSpan w:val="2"/>
            <w:vAlign w:val="bottom"/>
          </w:tcPr>
          <w:p w14:paraId="0AF220E2" w14:textId="2F7A8BDE" w:rsidR="00B9073A" w:rsidRPr="00355BFB" w:rsidRDefault="00B9073A" w:rsidP="00B9073A">
            <w:pPr>
              <w:jc w:val="right"/>
              <w:rPr>
                <w:bCs/>
                <w:lang w:val="en-GB"/>
              </w:rPr>
            </w:pPr>
            <w:r w:rsidRPr="00355BFB">
              <w:t>0.00</w:t>
            </w:r>
          </w:p>
        </w:tc>
        <w:tc>
          <w:tcPr>
            <w:tcW w:w="1356" w:type="dxa"/>
            <w:vAlign w:val="bottom"/>
          </w:tcPr>
          <w:p w14:paraId="05E43C85" w14:textId="0B5482F7" w:rsidR="00B9073A" w:rsidRPr="00355BFB" w:rsidRDefault="00B9073A" w:rsidP="00B9073A">
            <w:pPr>
              <w:jc w:val="right"/>
              <w:rPr>
                <w:lang w:val="en-GB"/>
              </w:rPr>
            </w:pPr>
            <w:r w:rsidRPr="00355BFB">
              <w:rPr>
                <w:lang w:val="en-GB"/>
              </w:rPr>
              <w:t>202.92</w:t>
            </w:r>
          </w:p>
        </w:tc>
        <w:tc>
          <w:tcPr>
            <w:tcW w:w="1539" w:type="dxa"/>
            <w:vAlign w:val="bottom"/>
          </w:tcPr>
          <w:p w14:paraId="1FF2798F" w14:textId="443103DD" w:rsidR="00B9073A" w:rsidRPr="00355BFB" w:rsidRDefault="00B9073A" w:rsidP="00B9073A">
            <w:pPr>
              <w:jc w:val="right"/>
              <w:rPr>
                <w:bCs/>
                <w:lang w:val="en-GB"/>
              </w:rPr>
            </w:pPr>
            <w:r w:rsidRPr="00355BFB">
              <w:t>0.00</w:t>
            </w:r>
          </w:p>
        </w:tc>
      </w:tr>
      <w:tr w:rsidR="00B9073A" w:rsidRPr="00355BFB" w14:paraId="6E3AE3B3" w14:textId="77777777" w:rsidTr="00D01D28">
        <w:tc>
          <w:tcPr>
            <w:tcW w:w="762" w:type="dxa"/>
            <w:vAlign w:val="center"/>
          </w:tcPr>
          <w:p w14:paraId="6E81C643"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039FF327" w14:textId="276E0FBA" w:rsidR="00B9073A" w:rsidRPr="00355BFB" w:rsidRDefault="00B9073A" w:rsidP="00B9073A">
            <w:pPr>
              <w:ind w:right="-213"/>
              <w:rPr>
                <w:bCs/>
                <w:lang w:val="en-GB"/>
              </w:rPr>
            </w:pPr>
            <w:r w:rsidRPr="00355BFB">
              <w:rPr>
                <w:bCs/>
                <w:lang w:val="en-GB"/>
              </w:rPr>
              <w:t>Investment in Chhattisgarh State Civil Supplies Corporation</w:t>
            </w:r>
          </w:p>
        </w:tc>
        <w:tc>
          <w:tcPr>
            <w:tcW w:w="1341" w:type="dxa"/>
            <w:gridSpan w:val="2"/>
            <w:vAlign w:val="bottom"/>
          </w:tcPr>
          <w:p w14:paraId="2A3FC78E" w14:textId="445E0F43" w:rsidR="00B9073A" w:rsidRPr="00355BFB" w:rsidRDefault="00B9073A" w:rsidP="00B9073A">
            <w:pPr>
              <w:jc w:val="right"/>
              <w:rPr>
                <w:bCs/>
                <w:lang w:val="en-GB"/>
              </w:rPr>
            </w:pPr>
            <w:r w:rsidRPr="00355BFB">
              <w:rPr>
                <w:bCs/>
                <w:lang w:val="en-GB"/>
              </w:rPr>
              <w:t>0.00</w:t>
            </w:r>
          </w:p>
        </w:tc>
        <w:tc>
          <w:tcPr>
            <w:tcW w:w="1389" w:type="dxa"/>
            <w:gridSpan w:val="2"/>
            <w:vAlign w:val="bottom"/>
          </w:tcPr>
          <w:p w14:paraId="6BD768C0" w14:textId="677C5C1F" w:rsidR="00B9073A" w:rsidRPr="00355BFB" w:rsidRDefault="00B9073A" w:rsidP="00B9073A">
            <w:pPr>
              <w:jc w:val="right"/>
            </w:pPr>
            <w:r w:rsidRPr="00355BFB">
              <w:t>0.00</w:t>
            </w:r>
          </w:p>
        </w:tc>
        <w:tc>
          <w:tcPr>
            <w:tcW w:w="2034" w:type="dxa"/>
            <w:gridSpan w:val="2"/>
            <w:vAlign w:val="bottom"/>
          </w:tcPr>
          <w:p w14:paraId="41DA899B" w14:textId="28E708D9" w:rsidR="00B9073A" w:rsidRPr="00355BFB" w:rsidRDefault="00B9073A" w:rsidP="00B9073A">
            <w:pPr>
              <w:jc w:val="right"/>
            </w:pPr>
            <w:r w:rsidRPr="00355BFB">
              <w:t>0.00</w:t>
            </w:r>
          </w:p>
        </w:tc>
        <w:tc>
          <w:tcPr>
            <w:tcW w:w="1334" w:type="dxa"/>
            <w:gridSpan w:val="2"/>
            <w:vAlign w:val="bottom"/>
          </w:tcPr>
          <w:p w14:paraId="77DDE2E3" w14:textId="424B42C6" w:rsidR="00B9073A" w:rsidRPr="00355BFB" w:rsidRDefault="00B9073A" w:rsidP="00B9073A">
            <w:pPr>
              <w:jc w:val="right"/>
            </w:pPr>
            <w:r w:rsidRPr="00355BFB">
              <w:t>0.00</w:t>
            </w:r>
          </w:p>
        </w:tc>
        <w:tc>
          <w:tcPr>
            <w:tcW w:w="1356" w:type="dxa"/>
            <w:vAlign w:val="bottom"/>
          </w:tcPr>
          <w:p w14:paraId="165607AB" w14:textId="5C4D8CE1" w:rsidR="00B9073A" w:rsidRPr="00355BFB" w:rsidRDefault="00B9073A" w:rsidP="00B9073A">
            <w:pPr>
              <w:jc w:val="right"/>
              <w:rPr>
                <w:lang w:val="en-GB"/>
              </w:rPr>
            </w:pPr>
            <w:r w:rsidRPr="00355BFB">
              <w:rPr>
                <w:lang w:val="en-GB"/>
              </w:rPr>
              <w:t>352.56</w:t>
            </w:r>
          </w:p>
        </w:tc>
        <w:tc>
          <w:tcPr>
            <w:tcW w:w="1539" w:type="dxa"/>
            <w:vAlign w:val="bottom"/>
          </w:tcPr>
          <w:p w14:paraId="7D70DF7E" w14:textId="2622839C" w:rsidR="00B9073A" w:rsidRPr="00355BFB" w:rsidRDefault="00B9073A" w:rsidP="00B9073A">
            <w:pPr>
              <w:jc w:val="right"/>
              <w:rPr>
                <w:bCs/>
                <w:lang w:val="en-GB"/>
              </w:rPr>
            </w:pPr>
            <w:r w:rsidRPr="00355BFB">
              <w:rPr>
                <w:bCs/>
                <w:lang w:val="en-GB"/>
              </w:rPr>
              <w:t>0.00</w:t>
            </w:r>
          </w:p>
        </w:tc>
      </w:tr>
      <w:tr w:rsidR="00B9073A" w:rsidRPr="00355BFB" w14:paraId="5BF87E20" w14:textId="77777777" w:rsidTr="00D01D28">
        <w:tc>
          <w:tcPr>
            <w:tcW w:w="762" w:type="dxa"/>
            <w:vAlign w:val="center"/>
          </w:tcPr>
          <w:p w14:paraId="4A9358A4"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11BC60DA" w14:textId="45CDF5A1" w:rsidR="00B9073A" w:rsidRPr="00355BFB" w:rsidRDefault="00B9073A" w:rsidP="00B9073A">
            <w:pPr>
              <w:ind w:right="-213"/>
              <w:rPr>
                <w:bCs/>
                <w:lang w:val="en-GB"/>
              </w:rPr>
            </w:pPr>
            <w:r w:rsidRPr="00355BFB">
              <w:rPr>
                <w:bCs/>
                <w:lang w:val="en-GB"/>
              </w:rPr>
              <w:t>Investment in Chhattisgarh State Ware-housing Corporation</w:t>
            </w:r>
          </w:p>
        </w:tc>
        <w:tc>
          <w:tcPr>
            <w:tcW w:w="1341" w:type="dxa"/>
            <w:gridSpan w:val="2"/>
            <w:vAlign w:val="bottom"/>
          </w:tcPr>
          <w:p w14:paraId="02DC3370" w14:textId="0954F69C" w:rsidR="00B9073A" w:rsidRPr="00355BFB" w:rsidRDefault="00B9073A" w:rsidP="00B9073A">
            <w:pPr>
              <w:jc w:val="right"/>
              <w:rPr>
                <w:bCs/>
                <w:lang w:val="en-GB"/>
              </w:rPr>
            </w:pPr>
            <w:r w:rsidRPr="00355BFB">
              <w:rPr>
                <w:bCs/>
                <w:lang w:val="en-GB"/>
              </w:rPr>
              <w:t>0.00</w:t>
            </w:r>
          </w:p>
        </w:tc>
        <w:tc>
          <w:tcPr>
            <w:tcW w:w="1389" w:type="dxa"/>
            <w:gridSpan w:val="2"/>
            <w:vAlign w:val="bottom"/>
          </w:tcPr>
          <w:p w14:paraId="54ADF18E" w14:textId="1B857F56" w:rsidR="00B9073A" w:rsidRPr="00355BFB" w:rsidRDefault="00B9073A" w:rsidP="00B9073A">
            <w:pPr>
              <w:jc w:val="right"/>
            </w:pPr>
            <w:r w:rsidRPr="00355BFB">
              <w:t>0.00</w:t>
            </w:r>
          </w:p>
        </w:tc>
        <w:tc>
          <w:tcPr>
            <w:tcW w:w="2034" w:type="dxa"/>
            <w:gridSpan w:val="2"/>
            <w:vAlign w:val="bottom"/>
          </w:tcPr>
          <w:p w14:paraId="3018B253" w14:textId="6B72D6B6" w:rsidR="00B9073A" w:rsidRPr="00355BFB" w:rsidRDefault="00B9073A" w:rsidP="00B9073A">
            <w:pPr>
              <w:jc w:val="right"/>
            </w:pPr>
            <w:r w:rsidRPr="00355BFB">
              <w:t>0.00</w:t>
            </w:r>
          </w:p>
        </w:tc>
        <w:tc>
          <w:tcPr>
            <w:tcW w:w="1334" w:type="dxa"/>
            <w:gridSpan w:val="2"/>
            <w:vAlign w:val="bottom"/>
          </w:tcPr>
          <w:p w14:paraId="3E7DED8C" w14:textId="2FA40778" w:rsidR="00B9073A" w:rsidRPr="00355BFB" w:rsidRDefault="00B9073A" w:rsidP="00B9073A">
            <w:pPr>
              <w:jc w:val="right"/>
            </w:pPr>
            <w:r w:rsidRPr="00355BFB">
              <w:t>0.00</w:t>
            </w:r>
          </w:p>
        </w:tc>
        <w:tc>
          <w:tcPr>
            <w:tcW w:w="1356" w:type="dxa"/>
            <w:vAlign w:val="bottom"/>
          </w:tcPr>
          <w:p w14:paraId="000EF412" w14:textId="42BF4A1B" w:rsidR="00B9073A" w:rsidRPr="00355BFB" w:rsidRDefault="00B9073A" w:rsidP="00B9073A">
            <w:pPr>
              <w:jc w:val="right"/>
              <w:rPr>
                <w:lang w:val="en-GB"/>
              </w:rPr>
            </w:pPr>
            <w:r w:rsidRPr="00355BFB">
              <w:rPr>
                <w:lang w:val="en-GB"/>
              </w:rPr>
              <w:t>201.92</w:t>
            </w:r>
          </w:p>
        </w:tc>
        <w:tc>
          <w:tcPr>
            <w:tcW w:w="1539" w:type="dxa"/>
            <w:vAlign w:val="bottom"/>
          </w:tcPr>
          <w:p w14:paraId="58B612B5" w14:textId="3F8ABA89" w:rsidR="00B9073A" w:rsidRPr="00355BFB" w:rsidRDefault="00B9073A" w:rsidP="00B9073A">
            <w:pPr>
              <w:jc w:val="right"/>
              <w:rPr>
                <w:bCs/>
                <w:lang w:val="en-GB"/>
              </w:rPr>
            </w:pPr>
            <w:r w:rsidRPr="00355BFB">
              <w:rPr>
                <w:bCs/>
                <w:lang w:val="en-GB"/>
              </w:rPr>
              <w:t>0.00</w:t>
            </w:r>
          </w:p>
        </w:tc>
      </w:tr>
      <w:tr w:rsidR="00B9073A" w:rsidRPr="00355BFB" w14:paraId="73F0716E" w14:textId="77777777" w:rsidTr="00D01D28">
        <w:tc>
          <w:tcPr>
            <w:tcW w:w="762" w:type="dxa"/>
            <w:vAlign w:val="center"/>
          </w:tcPr>
          <w:p w14:paraId="68DF9118"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63CE2866" w14:textId="77777777" w:rsidR="00B9073A" w:rsidRPr="00355BFB" w:rsidRDefault="00B9073A" w:rsidP="00B9073A">
            <w:pPr>
              <w:rPr>
                <w:bCs/>
                <w:lang w:val="en-GB"/>
              </w:rPr>
            </w:pPr>
            <w:r w:rsidRPr="00355BFB">
              <w:rPr>
                <w:bCs/>
                <w:lang w:val="en-GB"/>
              </w:rPr>
              <w:t>Purchase of Grains</w:t>
            </w:r>
          </w:p>
        </w:tc>
        <w:tc>
          <w:tcPr>
            <w:tcW w:w="1341" w:type="dxa"/>
            <w:gridSpan w:val="2"/>
            <w:vAlign w:val="bottom"/>
          </w:tcPr>
          <w:p w14:paraId="76F0B35C" w14:textId="6CCA5C7C" w:rsidR="00B9073A" w:rsidRPr="00355BFB" w:rsidRDefault="00B9073A" w:rsidP="00B9073A">
            <w:pPr>
              <w:jc w:val="right"/>
            </w:pPr>
            <w:r w:rsidRPr="00355BFB">
              <w:rPr>
                <w:bCs/>
                <w:lang w:val="en-GB"/>
              </w:rPr>
              <w:t>0.00</w:t>
            </w:r>
          </w:p>
        </w:tc>
        <w:tc>
          <w:tcPr>
            <w:tcW w:w="1389" w:type="dxa"/>
            <w:gridSpan w:val="2"/>
            <w:vAlign w:val="bottom"/>
          </w:tcPr>
          <w:p w14:paraId="0B1DB641" w14:textId="38CED5CA" w:rsidR="00B9073A" w:rsidRPr="00355BFB" w:rsidRDefault="00B9073A" w:rsidP="00B9073A">
            <w:pPr>
              <w:jc w:val="right"/>
              <w:rPr>
                <w:bCs/>
                <w:lang w:val="en-GB"/>
              </w:rPr>
            </w:pPr>
            <w:r w:rsidRPr="00355BFB">
              <w:t>0.00</w:t>
            </w:r>
          </w:p>
        </w:tc>
        <w:tc>
          <w:tcPr>
            <w:tcW w:w="2034" w:type="dxa"/>
            <w:gridSpan w:val="2"/>
            <w:vAlign w:val="bottom"/>
          </w:tcPr>
          <w:p w14:paraId="0DE58966" w14:textId="71EC67A5" w:rsidR="00B9073A" w:rsidRPr="00355BFB" w:rsidRDefault="00B9073A" w:rsidP="00B9073A">
            <w:pPr>
              <w:jc w:val="right"/>
              <w:rPr>
                <w:bCs/>
                <w:lang w:val="en-GB"/>
              </w:rPr>
            </w:pPr>
            <w:r w:rsidRPr="00355BFB">
              <w:t>0.00</w:t>
            </w:r>
          </w:p>
        </w:tc>
        <w:tc>
          <w:tcPr>
            <w:tcW w:w="1334" w:type="dxa"/>
            <w:gridSpan w:val="2"/>
            <w:vAlign w:val="bottom"/>
          </w:tcPr>
          <w:p w14:paraId="39D4C0DB" w14:textId="155106CD" w:rsidR="00B9073A" w:rsidRPr="00355BFB" w:rsidRDefault="00B9073A" w:rsidP="00B9073A">
            <w:pPr>
              <w:jc w:val="right"/>
              <w:rPr>
                <w:bCs/>
                <w:lang w:val="en-GB"/>
              </w:rPr>
            </w:pPr>
            <w:r w:rsidRPr="00355BFB">
              <w:t>0.00</w:t>
            </w:r>
          </w:p>
        </w:tc>
        <w:tc>
          <w:tcPr>
            <w:tcW w:w="1356" w:type="dxa"/>
            <w:vAlign w:val="bottom"/>
          </w:tcPr>
          <w:p w14:paraId="31F7713E" w14:textId="77777777" w:rsidR="00B9073A" w:rsidRPr="00355BFB" w:rsidRDefault="00B9073A" w:rsidP="00B9073A">
            <w:pPr>
              <w:jc w:val="right"/>
              <w:rPr>
                <w:lang w:val="en-GB"/>
              </w:rPr>
            </w:pPr>
            <w:r w:rsidRPr="00355BFB">
              <w:rPr>
                <w:lang w:val="en-GB"/>
              </w:rPr>
              <w:t>113.06</w:t>
            </w:r>
          </w:p>
        </w:tc>
        <w:tc>
          <w:tcPr>
            <w:tcW w:w="1539" w:type="dxa"/>
            <w:vAlign w:val="bottom"/>
          </w:tcPr>
          <w:p w14:paraId="7CC02FA3" w14:textId="280D59C1" w:rsidR="00B9073A" w:rsidRPr="00355BFB" w:rsidRDefault="00B9073A" w:rsidP="00B9073A">
            <w:pPr>
              <w:jc w:val="right"/>
              <w:rPr>
                <w:bCs/>
                <w:lang w:val="en-GB"/>
              </w:rPr>
            </w:pPr>
            <w:r w:rsidRPr="00355BFB">
              <w:rPr>
                <w:bCs/>
                <w:lang w:val="en-GB"/>
              </w:rPr>
              <w:t>0.00</w:t>
            </w:r>
          </w:p>
        </w:tc>
      </w:tr>
      <w:tr w:rsidR="00B9073A" w:rsidRPr="00355BFB" w14:paraId="1E5A6490" w14:textId="77777777" w:rsidTr="00D01D28">
        <w:tc>
          <w:tcPr>
            <w:tcW w:w="762" w:type="dxa"/>
            <w:vAlign w:val="center"/>
          </w:tcPr>
          <w:p w14:paraId="6A3C747B"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2C4D85B3" w14:textId="77777777" w:rsidR="00B9073A" w:rsidRPr="00355BFB" w:rsidRDefault="00B9073A" w:rsidP="00B9073A">
            <w:pPr>
              <w:rPr>
                <w:bCs/>
                <w:lang w:val="en-GB"/>
              </w:rPr>
            </w:pPr>
            <w:r w:rsidRPr="00355BFB">
              <w:rPr>
                <w:bCs/>
                <w:lang w:val="en-GB"/>
              </w:rPr>
              <w:t>Construction of Godowns</w:t>
            </w:r>
          </w:p>
        </w:tc>
        <w:tc>
          <w:tcPr>
            <w:tcW w:w="1341" w:type="dxa"/>
            <w:gridSpan w:val="2"/>
            <w:vAlign w:val="bottom"/>
          </w:tcPr>
          <w:p w14:paraId="350EF6E6" w14:textId="2A4AEF1E" w:rsidR="00B9073A" w:rsidRPr="00355BFB" w:rsidRDefault="00B9073A" w:rsidP="00B9073A">
            <w:pPr>
              <w:jc w:val="right"/>
            </w:pPr>
            <w:r w:rsidRPr="00355BFB">
              <w:rPr>
                <w:bCs/>
                <w:lang w:val="en-GB"/>
              </w:rPr>
              <w:t>0.00</w:t>
            </w:r>
          </w:p>
        </w:tc>
        <w:tc>
          <w:tcPr>
            <w:tcW w:w="1389" w:type="dxa"/>
            <w:gridSpan w:val="2"/>
            <w:vAlign w:val="bottom"/>
          </w:tcPr>
          <w:p w14:paraId="1A22AB5A" w14:textId="607EA2A3" w:rsidR="00B9073A" w:rsidRPr="00355BFB" w:rsidRDefault="00B9073A" w:rsidP="00B9073A">
            <w:pPr>
              <w:jc w:val="right"/>
              <w:rPr>
                <w:bCs/>
                <w:lang w:val="en-GB"/>
              </w:rPr>
            </w:pPr>
            <w:r w:rsidRPr="00355BFB">
              <w:t>0.00</w:t>
            </w:r>
          </w:p>
        </w:tc>
        <w:tc>
          <w:tcPr>
            <w:tcW w:w="2034" w:type="dxa"/>
            <w:gridSpan w:val="2"/>
            <w:vAlign w:val="bottom"/>
          </w:tcPr>
          <w:p w14:paraId="3F144E59" w14:textId="753241F2" w:rsidR="00B9073A" w:rsidRPr="00355BFB" w:rsidRDefault="00B9073A" w:rsidP="00B9073A">
            <w:pPr>
              <w:jc w:val="right"/>
              <w:rPr>
                <w:bCs/>
                <w:lang w:val="en-GB"/>
              </w:rPr>
            </w:pPr>
            <w:r w:rsidRPr="00355BFB">
              <w:t>0.00</w:t>
            </w:r>
          </w:p>
        </w:tc>
        <w:tc>
          <w:tcPr>
            <w:tcW w:w="1334" w:type="dxa"/>
            <w:gridSpan w:val="2"/>
            <w:vAlign w:val="bottom"/>
          </w:tcPr>
          <w:p w14:paraId="090E7E15" w14:textId="2418CEFC" w:rsidR="00B9073A" w:rsidRPr="00355BFB" w:rsidRDefault="00B9073A" w:rsidP="00B9073A">
            <w:pPr>
              <w:jc w:val="right"/>
              <w:rPr>
                <w:bCs/>
                <w:lang w:val="en-GB"/>
              </w:rPr>
            </w:pPr>
            <w:r w:rsidRPr="00355BFB">
              <w:t>0.00</w:t>
            </w:r>
          </w:p>
        </w:tc>
        <w:tc>
          <w:tcPr>
            <w:tcW w:w="1356" w:type="dxa"/>
            <w:vAlign w:val="bottom"/>
          </w:tcPr>
          <w:p w14:paraId="0C07A5A0" w14:textId="77777777" w:rsidR="00B9073A" w:rsidRPr="00355BFB" w:rsidRDefault="00B9073A" w:rsidP="00B9073A">
            <w:pPr>
              <w:jc w:val="right"/>
              <w:rPr>
                <w:lang w:val="en-GB"/>
              </w:rPr>
            </w:pPr>
            <w:r w:rsidRPr="00355BFB">
              <w:rPr>
                <w:lang w:val="en-GB"/>
              </w:rPr>
              <w:t>0.30</w:t>
            </w:r>
          </w:p>
        </w:tc>
        <w:tc>
          <w:tcPr>
            <w:tcW w:w="1539" w:type="dxa"/>
            <w:vAlign w:val="bottom"/>
          </w:tcPr>
          <w:p w14:paraId="1C69B53B" w14:textId="3B8EB27F" w:rsidR="00B9073A" w:rsidRPr="00355BFB" w:rsidRDefault="00B9073A" w:rsidP="00B9073A">
            <w:pPr>
              <w:jc w:val="right"/>
              <w:rPr>
                <w:bCs/>
                <w:lang w:val="en-GB"/>
              </w:rPr>
            </w:pPr>
            <w:r w:rsidRPr="00355BFB">
              <w:rPr>
                <w:bCs/>
                <w:lang w:val="en-GB"/>
              </w:rPr>
              <w:t>0.00</w:t>
            </w:r>
          </w:p>
        </w:tc>
      </w:tr>
      <w:tr w:rsidR="00B9073A" w:rsidRPr="00355BFB" w14:paraId="458485DB" w14:textId="77777777" w:rsidTr="00D01D28">
        <w:tc>
          <w:tcPr>
            <w:tcW w:w="762" w:type="dxa"/>
            <w:vAlign w:val="center"/>
          </w:tcPr>
          <w:p w14:paraId="0CD0B0C6"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3D1A41D8" w14:textId="77777777" w:rsidR="00B9073A" w:rsidRPr="00355BFB" w:rsidRDefault="00B9073A" w:rsidP="00B9073A">
            <w:pPr>
              <w:rPr>
                <w:bCs/>
                <w:lang w:val="en-GB"/>
              </w:rPr>
            </w:pPr>
            <w:r w:rsidRPr="00355BFB">
              <w:rPr>
                <w:bCs/>
                <w:lang w:val="en-GB"/>
              </w:rPr>
              <w:t>Deduct- Receipts and Recoveries on Capital Account</w:t>
            </w:r>
          </w:p>
        </w:tc>
        <w:tc>
          <w:tcPr>
            <w:tcW w:w="1341" w:type="dxa"/>
            <w:gridSpan w:val="2"/>
            <w:vAlign w:val="bottom"/>
          </w:tcPr>
          <w:p w14:paraId="335CD1DD" w14:textId="17C4254C" w:rsidR="00B9073A" w:rsidRPr="00355BFB" w:rsidRDefault="00B9073A" w:rsidP="00B9073A">
            <w:pPr>
              <w:jc w:val="right"/>
            </w:pPr>
            <w:r w:rsidRPr="00355BFB">
              <w:rPr>
                <w:bCs/>
                <w:lang w:val="en-GB"/>
              </w:rPr>
              <w:t>0.00</w:t>
            </w:r>
          </w:p>
        </w:tc>
        <w:tc>
          <w:tcPr>
            <w:tcW w:w="1389" w:type="dxa"/>
            <w:gridSpan w:val="2"/>
            <w:vAlign w:val="bottom"/>
          </w:tcPr>
          <w:p w14:paraId="0AEBCF53" w14:textId="66C96CF1" w:rsidR="00B9073A" w:rsidRPr="00355BFB" w:rsidRDefault="00B9073A" w:rsidP="00B9073A">
            <w:pPr>
              <w:jc w:val="right"/>
              <w:rPr>
                <w:bCs/>
                <w:lang w:val="en-GB"/>
              </w:rPr>
            </w:pPr>
            <w:r w:rsidRPr="00355BFB">
              <w:t>0.00</w:t>
            </w:r>
          </w:p>
        </w:tc>
        <w:tc>
          <w:tcPr>
            <w:tcW w:w="2034" w:type="dxa"/>
            <w:gridSpan w:val="2"/>
            <w:vAlign w:val="bottom"/>
          </w:tcPr>
          <w:p w14:paraId="137D53EF" w14:textId="586539C2" w:rsidR="00B9073A" w:rsidRPr="00355BFB" w:rsidRDefault="00B9073A" w:rsidP="00B9073A">
            <w:pPr>
              <w:jc w:val="right"/>
              <w:rPr>
                <w:bCs/>
                <w:lang w:val="en-GB"/>
              </w:rPr>
            </w:pPr>
            <w:r w:rsidRPr="00355BFB">
              <w:t>0.00</w:t>
            </w:r>
          </w:p>
        </w:tc>
        <w:tc>
          <w:tcPr>
            <w:tcW w:w="1334" w:type="dxa"/>
            <w:gridSpan w:val="2"/>
            <w:vAlign w:val="bottom"/>
          </w:tcPr>
          <w:p w14:paraId="4A09B4D1" w14:textId="3E65AA02" w:rsidR="00B9073A" w:rsidRPr="00355BFB" w:rsidRDefault="00B9073A" w:rsidP="00B9073A">
            <w:pPr>
              <w:jc w:val="right"/>
              <w:rPr>
                <w:bCs/>
                <w:lang w:val="en-GB"/>
              </w:rPr>
            </w:pPr>
            <w:r w:rsidRPr="00355BFB">
              <w:t>0.00</w:t>
            </w:r>
          </w:p>
        </w:tc>
        <w:tc>
          <w:tcPr>
            <w:tcW w:w="1356" w:type="dxa"/>
            <w:vAlign w:val="bottom"/>
          </w:tcPr>
          <w:p w14:paraId="716A8A38" w14:textId="77777777" w:rsidR="00B9073A" w:rsidRPr="00355BFB" w:rsidRDefault="00B9073A" w:rsidP="00B9073A">
            <w:pPr>
              <w:jc w:val="right"/>
              <w:rPr>
                <w:lang w:val="en-GB"/>
              </w:rPr>
            </w:pPr>
            <w:r w:rsidRPr="00355BFB">
              <w:rPr>
                <w:lang w:val="en-GB"/>
              </w:rPr>
              <w:t>(-) 236.14</w:t>
            </w:r>
          </w:p>
        </w:tc>
        <w:tc>
          <w:tcPr>
            <w:tcW w:w="1539" w:type="dxa"/>
            <w:vAlign w:val="bottom"/>
          </w:tcPr>
          <w:p w14:paraId="1F456D73" w14:textId="0EA9C885" w:rsidR="00B9073A" w:rsidRPr="00355BFB" w:rsidRDefault="00B9073A" w:rsidP="00B9073A">
            <w:pPr>
              <w:jc w:val="right"/>
              <w:rPr>
                <w:bCs/>
                <w:lang w:val="en-GB"/>
              </w:rPr>
            </w:pPr>
            <w:r w:rsidRPr="00355BFB">
              <w:rPr>
                <w:bCs/>
                <w:lang w:val="en-GB"/>
              </w:rPr>
              <w:t>0.00</w:t>
            </w:r>
          </w:p>
        </w:tc>
      </w:tr>
      <w:tr w:rsidR="00B9073A" w:rsidRPr="00355BFB" w14:paraId="59CCE533" w14:textId="77777777" w:rsidTr="00D01D28">
        <w:tc>
          <w:tcPr>
            <w:tcW w:w="762" w:type="dxa"/>
            <w:vAlign w:val="center"/>
          </w:tcPr>
          <w:p w14:paraId="080FFB6D"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682D4868" w14:textId="77777777" w:rsidR="00B9073A" w:rsidRPr="00355BFB" w:rsidRDefault="00B9073A" w:rsidP="00B9073A">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2C3FA662" w14:textId="5AD78E74" w:rsidR="00B9073A" w:rsidRPr="00355BFB" w:rsidRDefault="00B9073A" w:rsidP="00B9073A">
            <w:pPr>
              <w:jc w:val="right"/>
            </w:pPr>
            <w:r w:rsidRPr="00355BFB">
              <w:rPr>
                <w:bCs/>
                <w:lang w:val="en-GB"/>
              </w:rPr>
              <w:t>0.00</w:t>
            </w:r>
          </w:p>
        </w:tc>
        <w:tc>
          <w:tcPr>
            <w:tcW w:w="1389" w:type="dxa"/>
            <w:gridSpan w:val="2"/>
            <w:vAlign w:val="bottom"/>
          </w:tcPr>
          <w:p w14:paraId="20DEC6F5" w14:textId="5D37E318" w:rsidR="00B9073A" w:rsidRPr="00355BFB" w:rsidRDefault="00B9073A" w:rsidP="00B9073A">
            <w:pPr>
              <w:jc w:val="right"/>
              <w:rPr>
                <w:bCs/>
                <w:lang w:val="en-GB"/>
              </w:rPr>
            </w:pPr>
            <w:r w:rsidRPr="00355BFB">
              <w:t>0.00</w:t>
            </w:r>
          </w:p>
        </w:tc>
        <w:tc>
          <w:tcPr>
            <w:tcW w:w="2034" w:type="dxa"/>
            <w:gridSpan w:val="2"/>
            <w:vAlign w:val="bottom"/>
          </w:tcPr>
          <w:p w14:paraId="1D83782D" w14:textId="440FFDCA" w:rsidR="00B9073A" w:rsidRPr="00355BFB" w:rsidRDefault="00B9073A" w:rsidP="00B9073A">
            <w:pPr>
              <w:jc w:val="right"/>
              <w:rPr>
                <w:bCs/>
                <w:lang w:val="en-GB"/>
              </w:rPr>
            </w:pPr>
            <w:r w:rsidRPr="00355BFB">
              <w:t>0.00</w:t>
            </w:r>
          </w:p>
        </w:tc>
        <w:tc>
          <w:tcPr>
            <w:tcW w:w="1334" w:type="dxa"/>
            <w:gridSpan w:val="2"/>
            <w:vAlign w:val="bottom"/>
          </w:tcPr>
          <w:p w14:paraId="57A621A6" w14:textId="348801B4" w:rsidR="00B9073A" w:rsidRPr="00355BFB" w:rsidRDefault="00B9073A" w:rsidP="00B9073A">
            <w:pPr>
              <w:jc w:val="right"/>
              <w:rPr>
                <w:bCs/>
                <w:lang w:val="en-GB"/>
              </w:rPr>
            </w:pPr>
            <w:r w:rsidRPr="00355BFB">
              <w:t>0.00</w:t>
            </w:r>
          </w:p>
        </w:tc>
        <w:tc>
          <w:tcPr>
            <w:tcW w:w="1356" w:type="dxa"/>
            <w:vAlign w:val="bottom"/>
          </w:tcPr>
          <w:p w14:paraId="1B65CC33" w14:textId="77777777" w:rsidR="00B9073A" w:rsidRPr="00355BFB" w:rsidRDefault="00B9073A" w:rsidP="00B9073A">
            <w:pPr>
              <w:jc w:val="right"/>
              <w:rPr>
                <w:lang w:val="en-GB"/>
              </w:rPr>
            </w:pPr>
            <w:r w:rsidRPr="00355BFB">
              <w:rPr>
                <w:lang w:val="en-GB"/>
              </w:rPr>
              <w:t>(-) 11.84</w:t>
            </w:r>
          </w:p>
        </w:tc>
        <w:tc>
          <w:tcPr>
            <w:tcW w:w="1539" w:type="dxa"/>
            <w:vAlign w:val="bottom"/>
          </w:tcPr>
          <w:p w14:paraId="2B5793C6" w14:textId="5AB186D6" w:rsidR="00B9073A" w:rsidRPr="00355BFB" w:rsidRDefault="00B9073A" w:rsidP="00B9073A">
            <w:pPr>
              <w:jc w:val="right"/>
              <w:rPr>
                <w:bCs/>
                <w:lang w:val="en-GB"/>
              </w:rPr>
            </w:pPr>
            <w:r w:rsidRPr="00355BFB">
              <w:rPr>
                <w:bCs/>
                <w:lang w:val="en-GB"/>
              </w:rPr>
              <w:t>0.00</w:t>
            </w:r>
          </w:p>
        </w:tc>
      </w:tr>
      <w:tr w:rsidR="00B9073A" w:rsidRPr="00355BFB" w14:paraId="2B423CDA" w14:textId="77777777" w:rsidTr="00D01D28">
        <w:tc>
          <w:tcPr>
            <w:tcW w:w="762" w:type="dxa"/>
            <w:vAlign w:val="center"/>
          </w:tcPr>
          <w:p w14:paraId="2481C04D"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20BB1D98" w14:textId="77777777" w:rsidR="00B9073A" w:rsidRPr="00355BFB" w:rsidRDefault="00B9073A" w:rsidP="00B9073A">
            <w:pPr>
              <w:tabs>
                <w:tab w:val="left" w:pos="1320"/>
              </w:tabs>
              <w:jc w:val="center"/>
              <w:rPr>
                <w:b/>
                <w:bCs/>
                <w:lang w:val="en-GB"/>
              </w:rPr>
            </w:pPr>
            <w:r w:rsidRPr="00355BFB">
              <w:rPr>
                <w:b/>
                <w:bCs/>
                <w:lang w:val="en-GB"/>
              </w:rPr>
              <w:t>Total 190</w:t>
            </w:r>
          </w:p>
        </w:tc>
        <w:tc>
          <w:tcPr>
            <w:tcW w:w="1341" w:type="dxa"/>
            <w:gridSpan w:val="2"/>
            <w:vAlign w:val="bottom"/>
          </w:tcPr>
          <w:p w14:paraId="456B1EF8" w14:textId="1A80DAAD" w:rsidR="00B9073A" w:rsidRPr="00355BFB" w:rsidRDefault="00B9073A" w:rsidP="00B9073A">
            <w:pPr>
              <w:jc w:val="right"/>
              <w:rPr>
                <w:b/>
              </w:rPr>
            </w:pPr>
            <w:r w:rsidRPr="00355BFB">
              <w:rPr>
                <w:b/>
              </w:rPr>
              <w:t>0.00</w:t>
            </w:r>
          </w:p>
        </w:tc>
        <w:tc>
          <w:tcPr>
            <w:tcW w:w="1389" w:type="dxa"/>
            <w:gridSpan w:val="2"/>
            <w:vAlign w:val="bottom"/>
          </w:tcPr>
          <w:p w14:paraId="398FE643" w14:textId="69604C10" w:rsidR="00B9073A" w:rsidRPr="00355BFB" w:rsidRDefault="00B9073A" w:rsidP="00B9073A">
            <w:pPr>
              <w:jc w:val="right"/>
              <w:rPr>
                <w:b/>
              </w:rPr>
            </w:pPr>
            <w:r w:rsidRPr="00355BFB">
              <w:rPr>
                <w:b/>
              </w:rPr>
              <w:t>0.00</w:t>
            </w:r>
          </w:p>
        </w:tc>
        <w:tc>
          <w:tcPr>
            <w:tcW w:w="2034" w:type="dxa"/>
            <w:gridSpan w:val="2"/>
            <w:vAlign w:val="bottom"/>
          </w:tcPr>
          <w:p w14:paraId="60816DD5" w14:textId="25C6DA40" w:rsidR="00B9073A" w:rsidRPr="00355BFB" w:rsidRDefault="00B9073A" w:rsidP="00B9073A">
            <w:pPr>
              <w:jc w:val="right"/>
              <w:rPr>
                <w:b/>
              </w:rPr>
            </w:pPr>
            <w:r w:rsidRPr="00355BFB">
              <w:rPr>
                <w:b/>
              </w:rPr>
              <w:t>0.00</w:t>
            </w:r>
          </w:p>
        </w:tc>
        <w:tc>
          <w:tcPr>
            <w:tcW w:w="1334" w:type="dxa"/>
            <w:gridSpan w:val="2"/>
            <w:vAlign w:val="bottom"/>
          </w:tcPr>
          <w:p w14:paraId="605F67E2" w14:textId="57974C57" w:rsidR="00B9073A" w:rsidRPr="00355BFB" w:rsidRDefault="00B9073A" w:rsidP="00B9073A">
            <w:pPr>
              <w:jc w:val="right"/>
              <w:rPr>
                <w:b/>
              </w:rPr>
            </w:pPr>
            <w:r w:rsidRPr="00355BFB">
              <w:rPr>
                <w:b/>
              </w:rPr>
              <w:t>0.00</w:t>
            </w:r>
          </w:p>
        </w:tc>
        <w:tc>
          <w:tcPr>
            <w:tcW w:w="1356" w:type="dxa"/>
            <w:vAlign w:val="bottom"/>
          </w:tcPr>
          <w:p w14:paraId="47212B55" w14:textId="77777777" w:rsidR="00B9073A" w:rsidRPr="00355BFB" w:rsidRDefault="00B9073A" w:rsidP="00B9073A">
            <w:pPr>
              <w:jc w:val="right"/>
              <w:rPr>
                <w:b/>
                <w:lang w:val="en-GB"/>
              </w:rPr>
            </w:pPr>
            <w:r w:rsidRPr="00355BFB">
              <w:rPr>
                <w:b/>
                <w:lang w:val="en-GB"/>
              </w:rPr>
              <w:t>1,681.75</w:t>
            </w:r>
          </w:p>
        </w:tc>
        <w:tc>
          <w:tcPr>
            <w:tcW w:w="1539" w:type="dxa"/>
            <w:vAlign w:val="bottom"/>
          </w:tcPr>
          <w:p w14:paraId="5E883ABD" w14:textId="3750FFFB" w:rsidR="00B9073A" w:rsidRPr="00355BFB" w:rsidRDefault="00B9073A" w:rsidP="00B9073A">
            <w:pPr>
              <w:jc w:val="right"/>
              <w:rPr>
                <w:b/>
                <w:lang w:val="en-GB"/>
              </w:rPr>
            </w:pPr>
            <w:r w:rsidRPr="00355BFB">
              <w:rPr>
                <w:b/>
                <w:lang w:val="en-GB"/>
              </w:rPr>
              <w:t>0.00</w:t>
            </w:r>
          </w:p>
        </w:tc>
      </w:tr>
      <w:tr w:rsidR="00B9073A" w:rsidRPr="00355BFB" w14:paraId="2A3D8FA4" w14:textId="77777777" w:rsidTr="00D01D28">
        <w:tc>
          <w:tcPr>
            <w:tcW w:w="762" w:type="dxa"/>
          </w:tcPr>
          <w:p w14:paraId="27254905" w14:textId="77777777" w:rsidR="00B9073A" w:rsidRPr="00355BFB" w:rsidRDefault="00B9073A" w:rsidP="00B90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195</w:t>
            </w:r>
          </w:p>
        </w:tc>
        <w:tc>
          <w:tcPr>
            <w:tcW w:w="13188" w:type="dxa"/>
            <w:gridSpan w:val="12"/>
          </w:tcPr>
          <w:p w14:paraId="5C6F05C7" w14:textId="77777777" w:rsidR="00B9073A" w:rsidRPr="00355BFB" w:rsidRDefault="00B9073A" w:rsidP="00B9073A">
            <w:pPr>
              <w:rPr>
                <w:b/>
                <w:lang w:val="en-GB"/>
              </w:rPr>
            </w:pPr>
            <w:r w:rsidRPr="00355BFB">
              <w:rPr>
                <w:b/>
                <w:bCs/>
                <w:lang w:val="en-GB"/>
              </w:rPr>
              <w:t>Investment in Co-operatives</w:t>
            </w:r>
          </w:p>
        </w:tc>
      </w:tr>
      <w:tr w:rsidR="00B9073A" w:rsidRPr="00355BFB" w14:paraId="3578E7B4" w14:textId="77777777" w:rsidTr="00D01D28">
        <w:tc>
          <w:tcPr>
            <w:tcW w:w="762" w:type="dxa"/>
            <w:vAlign w:val="center"/>
          </w:tcPr>
          <w:p w14:paraId="16BC5315"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51CC1190" w14:textId="77777777" w:rsidR="00B9073A" w:rsidRPr="00355BFB" w:rsidRDefault="00B9073A" w:rsidP="00B9073A">
            <w:pPr>
              <w:ind w:right="-100"/>
              <w:rPr>
                <w:bCs/>
                <w:lang w:val="en-GB"/>
              </w:rPr>
            </w:pPr>
            <w:r w:rsidRPr="00355BFB">
              <w:rPr>
                <w:bCs/>
                <w:lang w:val="en-GB"/>
              </w:rPr>
              <w:t>Construction of Warehouses and Fair Price Shops in Municipality Areas</w:t>
            </w:r>
          </w:p>
        </w:tc>
        <w:tc>
          <w:tcPr>
            <w:tcW w:w="1341" w:type="dxa"/>
            <w:gridSpan w:val="2"/>
            <w:vAlign w:val="bottom"/>
          </w:tcPr>
          <w:p w14:paraId="1CCA9F5A" w14:textId="7DBF1A1E" w:rsidR="00B9073A" w:rsidRPr="00355BFB" w:rsidRDefault="00B9073A" w:rsidP="00B9073A">
            <w:pPr>
              <w:jc w:val="right"/>
            </w:pPr>
            <w:r w:rsidRPr="00355BFB">
              <w:rPr>
                <w:bCs/>
                <w:lang w:val="en-GB"/>
              </w:rPr>
              <w:t>0.00</w:t>
            </w:r>
          </w:p>
        </w:tc>
        <w:tc>
          <w:tcPr>
            <w:tcW w:w="1389" w:type="dxa"/>
            <w:gridSpan w:val="2"/>
            <w:vAlign w:val="bottom"/>
          </w:tcPr>
          <w:p w14:paraId="244FF199" w14:textId="28519EAA" w:rsidR="00B9073A" w:rsidRPr="00355BFB" w:rsidRDefault="00B9073A" w:rsidP="00B9073A">
            <w:pPr>
              <w:jc w:val="right"/>
              <w:rPr>
                <w:bCs/>
                <w:lang w:val="en-GB"/>
              </w:rPr>
            </w:pPr>
            <w:r w:rsidRPr="00355BFB">
              <w:t>0.00</w:t>
            </w:r>
          </w:p>
        </w:tc>
        <w:tc>
          <w:tcPr>
            <w:tcW w:w="2034" w:type="dxa"/>
            <w:gridSpan w:val="2"/>
            <w:vAlign w:val="bottom"/>
          </w:tcPr>
          <w:p w14:paraId="29F45360" w14:textId="5E40AE5B" w:rsidR="00B9073A" w:rsidRPr="00355BFB" w:rsidRDefault="00B9073A" w:rsidP="00B9073A">
            <w:pPr>
              <w:jc w:val="right"/>
              <w:rPr>
                <w:bCs/>
                <w:lang w:val="en-GB"/>
              </w:rPr>
            </w:pPr>
            <w:r w:rsidRPr="00355BFB">
              <w:t>0.00</w:t>
            </w:r>
          </w:p>
        </w:tc>
        <w:tc>
          <w:tcPr>
            <w:tcW w:w="1334" w:type="dxa"/>
            <w:gridSpan w:val="2"/>
            <w:vAlign w:val="bottom"/>
          </w:tcPr>
          <w:p w14:paraId="1D2F46B8" w14:textId="726DC7A6" w:rsidR="00B9073A" w:rsidRPr="00355BFB" w:rsidRDefault="00B9073A" w:rsidP="00B9073A">
            <w:pPr>
              <w:ind w:right="-6"/>
              <w:jc w:val="right"/>
              <w:rPr>
                <w:bCs/>
                <w:lang w:val="en-GB"/>
              </w:rPr>
            </w:pPr>
            <w:r w:rsidRPr="00355BFB">
              <w:t>0.00</w:t>
            </w:r>
          </w:p>
        </w:tc>
        <w:tc>
          <w:tcPr>
            <w:tcW w:w="1356" w:type="dxa"/>
            <w:vAlign w:val="bottom"/>
          </w:tcPr>
          <w:p w14:paraId="39B8C734" w14:textId="77777777" w:rsidR="00B9073A" w:rsidRPr="00355BFB" w:rsidRDefault="00B9073A" w:rsidP="00B9073A">
            <w:pPr>
              <w:jc w:val="right"/>
            </w:pPr>
            <w:r w:rsidRPr="00355BFB">
              <w:t>5,679.25</w:t>
            </w:r>
          </w:p>
        </w:tc>
        <w:tc>
          <w:tcPr>
            <w:tcW w:w="1539" w:type="dxa"/>
            <w:vAlign w:val="bottom"/>
          </w:tcPr>
          <w:p w14:paraId="00BEDEE0" w14:textId="62D67B10" w:rsidR="00B9073A" w:rsidRPr="00355BFB" w:rsidRDefault="00B9073A" w:rsidP="00B9073A">
            <w:pPr>
              <w:jc w:val="right"/>
            </w:pPr>
            <w:r w:rsidRPr="00355BFB">
              <w:t>0.00</w:t>
            </w:r>
          </w:p>
        </w:tc>
      </w:tr>
      <w:tr w:rsidR="00B9073A" w:rsidRPr="00355BFB" w14:paraId="23C621B4" w14:textId="77777777" w:rsidTr="00D01D28">
        <w:tc>
          <w:tcPr>
            <w:tcW w:w="762" w:type="dxa"/>
            <w:vAlign w:val="center"/>
          </w:tcPr>
          <w:p w14:paraId="7A5DC44C"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7A409017" w14:textId="77777777" w:rsidR="00B9073A" w:rsidRPr="00355BFB" w:rsidRDefault="00B9073A" w:rsidP="00B9073A">
            <w:pPr>
              <w:ind w:right="-100"/>
              <w:rPr>
                <w:bCs/>
                <w:lang w:val="en-GB"/>
              </w:rPr>
            </w:pPr>
            <w:r w:rsidRPr="00355BFB">
              <w:rPr>
                <w:bCs/>
                <w:lang w:val="en-GB"/>
              </w:rPr>
              <w:t>Regional Marketing Societies</w:t>
            </w:r>
          </w:p>
        </w:tc>
        <w:tc>
          <w:tcPr>
            <w:tcW w:w="1341" w:type="dxa"/>
            <w:gridSpan w:val="2"/>
            <w:vAlign w:val="bottom"/>
          </w:tcPr>
          <w:p w14:paraId="19E4C58F" w14:textId="2759F4A0" w:rsidR="00B9073A" w:rsidRPr="00355BFB" w:rsidRDefault="00B9073A" w:rsidP="00B9073A">
            <w:pPr>
              <w:jc w:val="right"/>
            </w:pPr>
            <w:r w:rsidRPr="00355BFB">
              <w:rPr>
                <w:bCs/>
                <w:lang w:val="en-GB"/>
              </w:rPr>
              <w:t>0.00</w:t>
            </w:r>
          </w:p>
        </w:tc>
        <w:tc>
          <w:tcPr>
            <w:tcW w:w="1389" w:type="dxa"/>
            <w:gridSpan w:val="2"/>
            <w:vAlign w:val="bottom"/>
          </w:tcPr>
          <w:p w14:paraId="787BB485" w14:textId="78912F66" w:rsidR="00B9073A" w:rsidRPr="00355BFB" w:rsidRDefault="00B9073A" w:rsidP="00B9073A">
            <w:pPr>
              <w:jc w:val="right"/>
              <w:rPr>
                <w:bCs/>
                <w:lang w:val="en-GB"/>
              </w:rPr>
            </w:pPr>
            <w:r w:rsidRPr="00355BFB">
              <w:t>0.00</w:t>
            </w:r>
          </w:p>
        </w:tc>
        <w:tc>
          <w:tcPr>
            <w:tcW w:w="2034" w:type="dxa"/>
            <w:gridSpan w:val="2"/>
            <w:vAlign w:val="bottom"/>
          </w:tcPr>
          <w:p w14:paraId="3CC94DA6" w14:textId="74D4653F" w:rsidR="00B9073A" w:rsidRPr="00355BFB" w:rsidRDefault="00B9073A" w:rsidP="00B9073A">
            <w:pPr>
              <w:jc w:val="right"/>
              <w:rPr>
                <w:bCs/>
                <w:lang w:val="en-GB"/>
              </w:rPr>
            </w:pPr>
            <w:r w:rsidRPr="00355BFB">
              <w:t>0.00</w:t>
            </w:r>
          </w:p>
        </w:tc>
        <w:tc>
          <w:tcPr>
            <w:tcW w:w="1334" w:type="dxa"/>
            <w:gridSpan w:val="2"/>
            <w:vAlign w:val="bottom"/>
          </w:tcPr>
          <w:p w14:paraId="11B4B28C" w14:textId="133D1235" w:rsidR="00B9073A" w:rsidRPr="00355BFB" w:rsidRDefault="00B9073A" w:rsidP="00B9073A">
            <w:pPr>
              <w:ind w:right="-6"/>
              <w:jc w:val="right"/>
              <w:rPr>
                <w:bCs/>
                <w:lang w:val="en-GB"/>
              </w:rPr>
            </w:pPr>
            <w:r w:rsidRPr="00355BFB">
              <w:t>0.00</w:t>
            </w:r>
          </w:p>
        </w:tc>
        <w:tc>
          <w:tcPr>
            <w:tcW w:w="1356" w:type="dxa"/>
            <w:vAlign w:val="bottom"/>
          </w:tcPr>
          <w:p w14:paraId="5C326525" w14:textId="77777777" w:rsidR="00B9073A" w:rsidRPr="00355BFB" w:rsidRDefault="00B9073A" w:rsidP="00B9073A">
            <w:pPr>
              <w:jc w:val="right"/>
              <w:rPr>
                <w:lang w:val="en-GB"/>
              </w:rPr>
            </w:pPr>
            <w:r w:rsidRPr="00355BFB">
              <w:rPr>
                <w:lang w:val="en-GB"/>
              </w:rPr>
              <w:t>12.20</w:t>
            </w:r>
          </w:p>
        </w:tc>
        <w:tc>
          <w:tcPr>
            <w:tcW w:w="1539" w:type="dxa"/>
            <w:vAlign w:val="bottom"/>
          </w:tcPr>
          <w:p w14:paraId="145F36CD" w14:textId="61B41B72" w:rsidR="00B9073A" w:rsidRPr="00355BFB" w:rsidRDefault="00B9073A" w:rsidP="00B9073A">
            <w:pPr>
              <w:jc w:val="right"/>
            </w:pPr>
            <w:r w:rsidRPr="00355BFB">
              <w:t>0.00</w:t>
            </w:r>
          </w:p>
        </w:tc>
      </w:tr>
      <w:tr w:rsidR="00B9073A" w:rsidRPr="00355BFB" w14:paraId="7AD9BEAD" w14:textId="77777777" w:rsidTr="00D01D28">
        <w:tc>
          <w:tcPr>
            <w:tcW w:w="762" w:type="dxa"/>
            <w:vAlign w:val="center"/>
          </w:tcPr>
          <w:p w14:paraId="0307B7F5"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5A28E301" w14:textId="77777777" w:rsidR="00B9073A" w:rsidRPr="00355BFB" w:rsidRDefault="00B9073A" w:rsidP="00B9073A">
            <w:pPr>
              <w:ind w:right="-100"/>
              <w:rPr>
                <w:bCs/>
                <w:lang w:val="en-GB"/>
              </w:rPr>
            </w:pPr>
            <w:r w:rsidRPr="00355BFB">
              <w:rPr>
                <w:bCs/>
                <w:lang w:val="en-GB"/>
              </w:rPr>
              <w:t>Departmental Stores, Ujjain</w:t>
            </w:r>
          </w:p>
        </w:tc>
        <w:tc>
          <w:tcPr>
            <w:tcW w:w="1341" w:type="dxa"/>
            <w:gridSpan w:val="2"/>
            <w:vAlign w:val="bottom"/>
          </w:tcPr>
          <w:p w14:paraId="6D9995A0" w14:textId="410A5E30" w:rsidR="00B9073A" w:rsidRPr="00355BFB" w:rsidRDefault="00B9073A" w:rsidP="00B9073A">
            <w:pPr>
              <w:jc w:val="right"/>
            </w:pPr>
            <w:r w:rsidRPr="00355BFB">
              <w:rPr>
                <w:bCs/>
                <w:lang w:val="en-GB"/>
              </w:rPr>
              <w:t>0.00</w:t>
            </w:r>
          </w:p>
        </w:tc>
        <w:tc>
          <w:tcPr>
            <w:tcW w:w="1389" w:type="dxa"/>
            <w:gridSpan w:val="2"/>
            <w:vAlign w:val="bottom"/>
          </w:tcPr>
          <w:p w14:paraId="380DFA0F" w14:textId="28F03985" w:rsidR="00B9073A" w:rsidRPr="00355BFB" w:rsidRDefault="00B9073A" w:rsidP="00B9073A">
            <w:pPr>
              <w:jc w:val="right"/>
              <w:rPr>
                <w:bCs/>
                <w:lang w:val="en-GB"/>
              </w:rPr>
            </w:pPr>
            <w:r w:rsidRPr="00355BFB">
              <w:t>0.00</w:t>
            </w:r>
          </w:p>
        </w:tc>
        <w:tc>
          <w:tcPr>
            <w:tcW w:w="2034" w:type="dxa"/>
            <w:gridSpan w:val="2"/>
            <w:vAlign w:val="bottom"/>
          </w:tcPr>
          <w:p w14:paraId="0B3EF0B0" w14:textId="22DB7AFC" w:rsidR="00B9073A" w:rsidRPr="00355BFB" w:rsidRDefault="00B9073A" w:rsidP="00B9073A">
            <w:pPr>
              <w:jc w:val="right"/>
              <w:rPr>
                <w:bCs/>
                <w:lang w:val="en-GB"/>
              </w:rPr>
            </w:pPr>
            <w:r w:rsidRPr="00355BFB">
              <w:t>0.00</w:t>
            </w:r>
          </w:p>
        </w:tc>
        <w:tc>
          <w:tcPr>
            <w:tcW w:w="1334" w:type="dxa"/>
            <w:gridSpan w:val="2"/>
            <w:vAlign w:val="bottom"/>
          </w:tcPr>
          <w:p w14:paraId="08A43E3F" w14:textId="5909DCF4" w:rsidR="00B9073A" w:rsidRPr="00355BFB" w:rsidRDefault="00B9073A" w:rsidP="00B9073A">
            <w:pPr>
              <w:ind w:right="-6"/>
              <w:jc w:val="right"/>
              <w:rPr>
                <w:bCs/>
                <w:lang w:val="en-GB"/>
              </w:rPr>
            </w:pPr>
            <w:r w:rsidRPr="00355BFB">
              <w:t>0.00</w:t>
            </w:r>
          </w:p>
        </w:tc>
        <w:tc>
          <w:tcPr>
            <w:tcW w:w="1356" w:type="dxa"/>
            <w:vAlign w:val="bottom"/>
          </w:tcPr>
          <w:p w14:paraId="1FF4B41B" w14:textId="77777777" w:rsidR="00B9073A" w:rsidRPr="00355BFB" w:rsidRDefault="00B9073A" w:rsidP="00B9073A">
            <w:pPr>
              <w:jc w:val="right"/>
              <w:rPr>
                <w:lang w:val="en-GB"/>
              </w:rPr>
            </w:pPr>
            <w:r w:rsidRPr="00355BFB">
              <w:rPr>
                <w:lang w:val="en-GB"/>
              </w:rPr>
              <w:t>0.40</w:t>
            </w:r>
          </w:p>
        </w:tc>
        <w:tc>
          <w:tcPr>
            <w:tcW w:w="1539" w:type="dxa"/>
            <w:vAlign w:val="bottom"/>
          </w:tcPr>
          <w:p w14:paraId="09AE32A6" w14:textId="6F47A83B" w:rsidR="00B9073A" w:rsidRPr="00355BFB" w:rsidRDefault="00B9073A" w:rsidP="00B9073A">
            <w:pPr>
              <w:jc w:val="right"/>
            </w:pPr>
            <w:r w:rsidRPr="00355BFB">
              <w:t>0.00</w:t>
            </w:r>
          </w:p>
        </w:tc>
      </w:tr>
      <w:tr w:rsidR="00B9073A" w:rsidRPr="00355BFB" w14:paraId="3D23AEE2" w14:textId="77777777" w:rsidTr="00D01D28">
        <w:tc>
          <w:tcPr>
            <w:tcW w:w="762" w:type="dxa"/>
            <w:vAlign w:val="center"/>
          </w:tcPr>
          <w:p w14:paraId="0E74F1C8"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376C2DBE" w14:textId="77777777" w:rsidR="00B9073A" w:rsidRPr="00355BFB" w:rsidRDefault="00B9073A" w:rsidP="00B9073A">
            <w:pPr>
              <w:spacing w:line="235" w:lineRule="auto"/>
              <w:ind w:right="-100"/>
              <w:rPr>
                <w:bCs/>
                <w:lang w:val="en-GB"/>
              </w:rPr>
            </w:pPr>
            <w:r w:rsidRPr="00355BFB">
              <w:rPr>
                <w:bCs/>
                <w:lang w:val="en-GB"/>
              </w:rPr>
              <w:t>Departmental Stores, Shivpuri</w:t>
            </w:r>
          </w:p>
        </w:tc>
        <w:tc>
          <w:tcPr>
            <w:tcW w:w="1341" w:type="dxa"/>
            <w:gridSpan w:val="2"/>
            <w:vAlign w:val="bottom"/>
          </w:tcPr>
          <w:p w14:paraId="4C23B2AE" w14:textId="45CC3CE4" w:rsidR="00B9073A" w:rsidRPr="00355BFB" w:rsidRDefault="00B9073A" w:rsidP="00B9073A">
            <w:pPr>
              <w:spacing w:line="235" w:lineRule="auto"/>
              <w:jc w:val="right"/>
            </w:pPr>
            <w:r w:rsidRPr="00355BFB">
              <w:rPr>
                <w:bCs/>
                <w:lang w:val="en-GB"/>
              </w:rPr>
              <w:t>0.00</w:t>
            </w:r>
          </w:p>
        </w:tc>
        <w:tc>
          <w:tcPr>
            <w:tcW w:w="1389" w:type="dxa"/>
            <w:gridSpan w:val="2"/>
            <w:vAlign w:val="bottom"/>
          </w:tcPr>
          <w:p w14:paraId="108AA331" w14:textId="6A6E5A73" w:rsidR="00B9073A" w:rsidRPr="00355BFB" w:rsidRDefault="00B9073A" w:rsidP="00B9073A">
            <w:pPr>
              <w:jc w:val="right"/>
              <w:rPr>
                <w:bCs/>
                <w:lang w:val="en-GB"/>
              </w:rPr>
            </w:pPr>
            <w:r w:rsidRPr="00355BFB">
              <w:t>0.00</w:t>
            </w:r>
          </w:p>
        </w:tc>
        <w:tc>
          <w:tcPr>
            <w:tcW w:w="2034" w:type="dxa"/>
            <w:gridSpan w:val="2"/>
            <w:vAlign w:val="bottom"/>
          </w:tcPr>
          <w:p w14:paraId="31A34A72" w14:textId="2690D781" w:rsidR="00B9073A" w:rsidRPr="00355BFB" w:rsidRDefault="00B9073A" w:rsidP="00B9073A">
            <w:pPr>
              <w:jc w:val="right"/>
              <w:rPr>
                <w:bCs/>
                <w:lang w:val="en-GB"/>
              </w:rPr>
            </w:pPr>
            <w:r w:rsidRPr="00355BFB">
              <w:t>0.00</w:t>
            </w:r>
          </w:p>
        </w:tc>
        <w:tc>
          <w:tcPr>
            <w:tcW w:w="1334" w:type="dxa"/>
            <w:gridSpan w:val="2"/>
            <w:vAlign w:val="bottom"/>
          </w:tcPr>
          <w:p w14:paraId="606BC15E" w14:textId="1DA82EA8" w:rsidR="00B9073A" w:rsidRPr="00355BFB" w:rsidRDefault="00B9073A" w:rsidP="00B9073A">
            <w:pPr>
              <w:ind w:right="-6"/>
              <w:jc w:val="right"/>
              <w:rPr>
                <w:bCs/>
                <w:lang w:val="en-GB"/>
              </w:rPr>
            </w:pPr>
            <w:r w:rsidRPr="00355BFB">
              <w:t>0.00</w:t>
            </w:r>
          </w:p>
        </w:tc>
        <w:tc>
          <w:tcPr>
            <w:tcW w:w="1356" w:type="dxa"/>
            <w:vAlign w:val="bottom"/>
          </w:tcPr>
          <w:p w14:paraId="20E617B4" w14:textId="77777777" w:rsidR="00B9073A" w:rsidRPr="00355BFB" w:rsidRDefault="00B9073A" w:rsidP="00B9073A">
            <w:pPr>
              <w:spacing w:line="235" w:lineRule="auto"/>
              <w:jc w:val="right"/>
              <w:rPr>
                <w:lang w:val="en-GB"/>
              </w:rPr>
            </w:pPr>
            <w:r w:rsidRPr="00355BFB">
              <w:rPr>
                <w:lang w:val="en-GB"/>
              </w:rPr>
              <w:t>0.40</w:t>
            </w:r>
          </w:p>
        </w:tc>
        <w:tc>
          <w:tcPr>
            <w:tcW w:w="1539" w:type="dxa"/>
            <w:vAlign w:val="bottom"/>
          </w:tcPr>
          <w:p w14:paraId="36282517" w14:textId="3287E385" w:rsidR="00B9073A" w:rsidRPr="00355BFB" w:rsidRDefault="00B9073A" w:rsidP="00B9073A">
            <w:pPr>
              <w:spacing w:line="235" w:lineRule="auto"/>
              <w:jc w:val="right"/>
              <w:rPr>
                <w:bCs/>
              </w:rPr>
            </w:pPr>
            <w:r w:rsidRPr="00355BFB">
              <w:rPr>
                <w:bCs/>
              </w:rPr>
              <w:t>0.00</w:t>
            </w:r>
          </w:p>
        </w:tc>
      </w:tr>
      <w:tr w:rsidR="00B9073A" w:rsidRPr="00355BFB" w14:paraId="051F8B04" w14:textId="77777777" w:rsidTr="00D01D28">
        <w:tc>
          <w:tcPr>
            <w:tcW w:w="762" w:type="dxa"/>
            <w:vAlign w:val="center"/>
          </w:tcPr>
          <w:p w14:paraId="1CF8F18A" w14:textId="77777777" w:rsidR="00B9073A" w:rsidRPr="00355BFB" w:rsidRDefault="00B9073A" w:rsidP="00B9073A">
            <w:pPr>
              <w:pStyle w:val="Heading3"/>
              <w:spacing w:before="0" w:after="0"/>
              <w:jc w:val="center"/>
              <w:rPr>
                <w:rFonts w:ascii="Times New Roman" w:hAnsi="Times New Roman" w:cs="Times New Roman"/>
                <w:sz w:val="24"/>
                <w:szCs w:val="24"/>
              </w:rPr>
            </w:pPr>
          </w:p>
        </w:tc>
        <w:tc>
          <w:tcPr>
            <w:tcW w:w="4195" w:type="dxa"/>
            <w:gridSpan w:val="2"/>
          </w:tcPr>
          <w:p w14:paraId="15570205" w14:textId="77777777" w:rsidR="00B9073A" w:rsidRPr="00355BFB" w:rsidRDefault="00B9073A" w:rsidP="00B9073A">
            <w:pPr>
              <w:spacing w:line="235" w:lineRule="auto"/>
              <w:ind w:right="-100"/>
              <w:rPr>
                <w:bCs/>
                <w:lang w:val="en-GB"/>
              </w:rPr>
            </w:pPr>
            <w:r w:rsidRPr="00355BFB">
              <w:rPr>
                <w:bCs/>
                <w:lang w:val="en-GB"/>
              </w:rPr>
              <w:t>Wholesale Consumer Stores, Ujjain</w:t>
            </w:r>
          </w:p>
        </w:tc>
        <w:tc>
          <w:tcPr>
            <w:tcW w:w="1341" w:type="dxa"/>
            <w:gridSpan w:val="2"/>
            <w:vAlign w:val="bottom"/>
          </w:tcPr>
          <w:p w14:paraId="45F526D9" w14:textId="4748CE6B" w:rsidR="00B9073A" w:rsidRPr="00355BFB" w:rsidRDefault="00B9073A" w:rsidP="00B9073A">
            <w:pPr>
              <w:spacing w:line="235" w:lineRule="auto"/>
              <w:jc w:val="right"/>
            </w:pPr>
            <w:r w:rsidRPr="00355BFB">
              <w:rPr>
                <w:bCs/>
                <w:lang w:val="en-GB"/>
              </w:rPr>
              <w:t>0.00</w:t>
            </w:r>
          </w:p>
        </w:tc>
        <w:tc>
          <w:tcPr>
            <w:tcW w:w="1389" w:type="dxa"/>
            <w:gridSpan w:val="2"/>
            <w:vAlign w:val="bottom"/>
          </w:tcPr>
          <w:p w14:paraId="68E0330A" w14:textId="58129EBF" w:rsidR="00B9073A" w:rsidRPr="00355BFB" w:rsidRDefault="00B9073A" w:rsidP="00B9073A">
            <w:pPr>
              <w:jc w:val="right"/>
              <w:rPr>
                <w:bCs/>
                <w:lang w:val="en-GB"/>
              </w:rPr>
            </w:pPr>
            <w:r w:rsidRPr="00355BFB">
              <w:t>0.00</w:t>
            </w:r>
          </w:p>
        </w:tc>
        <w:tc>
          <w:tcPr>
            <w:tcW w:w="2034" w:type="dxa"/>
            <w:gridSpan w:val="2"/>
            <w:vAlign w:val="bottom"/>
          </w:tcPr>
          <w:p w14:paraId="7C12E929" w14:textId="5D60FCAC" w:rsidR="00B9073A" w:rsidRPr="00355BFB" w:rsidRDefault="00B9073A" w:rsidP="00B9073A">
            <w:pPr>
              <w:jc w:val="right"/>
              <w:rPr>
                <w:bCs/>
                <w:lang w:val="en-GB"/>
              </w:rPr>
            </w:pPr>
            <w:r w:rsidRPr="00355BFB">
              <w:t>0.00</w:t>
            </w:r>
          </w:p>
        </w:tc>
        <w:tc>
          <w:tcPr>
            <w:tcW w:w="1334" w:type="dxa"/>
            <w:gridSpan w:val="2"/>
            <w:vAlign w:val="bottom"/>
          </w:tcPr>
          <w:p w14:paraId="7C87C4A0" w14:textId="6CCA32EA" w:rsidR="00B9073A" w:rsidRPr="00355BFB" w:rsidRDefault="00B9073A" w:rsidP="00B9073A">
            <w:pPr>
              <w:ind w:right="-6"/>
              <w:jc w:val="right"/>
              <w:rPr>
                <w:bCs/>
                <w:lang w:val="en-GB"/>
              </w:rPr>
            </w:pPr>
            <w:r w:rsidRPr="00355BFB">
              <w:t>0.00</w:t>
            </w:r>
          </w:p>
        </w:tc>
        <w:tc>
          <w:tcPr>
            <w:tcW w:w="1356" w:type="dxa"/>
            <w:vAlign w:val="bottom"/>
          </w:tcPr>
          <w:p w14:paraId="7F8F1C57" w14:textId="77777777" w:rsidR="00B9073A" w:rsidRPr="00355BFB" w:rsidRDefault="00B9073A" w:rsidP="00B9073A">
            <w:pPr>
              <w:spacing w:line="235" w:lineRule="auto"/>
              <w:jc w:val="right"/>
              <w:rPr>
                <w:lang w:val="en-GB"/>
              </w:rPr>
            </w:pPr>
            <w:r w:rsidRPr="00355BFB">
              <w:rPr>
                <w:lang w:val="en-GB"/>
              </w:rPr>
              <w:t>0.32</w:t>
            </w:r>
          </w:p>
        </w:tc>
        <w:tc>
          <w:tcPr>
            <w:tcW w:w="1539" w:type="dxa"/>
            <w:vAlign w:val="bottom"/>
          </w:tcPr>
          <w:p w14:paraId="303F3D4D" w14:textId="744D34ED" w:rsidR="00B9073A" w:rsidRPr="00355BFB" w:rsidRDefault="00B9073A" w:rsidP="00B9073A">
            <w:pPr>
              <w:spacing w:line="235" w:lineRule="auto"/>
              <w:jc w:val="right"/>
              <w:rPr>
                <w:bCs/>
              </w:rPr>
            </w:pPr>
            <w:r w:rsidRPr="00355BFB">
              <w:rPr>
                <w:bCs/>
              </w:rPr>
              <w:t>0.00</w:t>
            </w:r>
          </w:p>
        </w:tc>
      </w:tr>
    </w:tbl>
    <w:p w14:paraId="609C97FE" w14:textId="77777777" w:rsidR="00806EBC" w:rsidRDefault="00806EBC"/>
    <w:p w14:paraId="3351AE6D" w14:textId="77777777" w:rsidR="00CE1D47" w:rsidRPr="00355BFB" w:rsidRDefault="00CE1D47"/>
    <w:p w14:paraId="5F9D5C98" w14:textId="77777777" w:rsidR="00CE1D47" w:rsidRPr="00355BFB" w:rsidRDefault="00CE1D47"/>
    <w:p w14:paraId="266812B7" w14:textId="77777777" w:rsidR="00D01D28" w:rsidRPr="00355BFB" w:rsidRDefault="00D01D28" w:rsidP="00D01D2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1A2BEDE" w14:textId="77777777" w:rsidR="00D01D28" w:rsidRPr="00355BFB" w:rsidRDefault="00D01D28" w:rsidP="00D01D2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79"/>
        <w:gridCol w:w="15"/>
        <w:gridCol w:w="1232"/>
        <w:gridCol w:w="109"/>
        <w:gridCol w:w="1303"/>
        <w:gridCol w:w="86"/>
        <w:gridCol w:w="1933"/>
        <w:gridCol w:w="101"/>
        <w:gridCol w:w="1235"/>
        <w:gridCol w:w="99"/>
        <w:gridCol w:w="1356"/>
        <w:gridCol w:w="1539"/>
      </w:tblGrid>
      <w:tr w:rsidR="00412AAE" w:rsidRPr="00355BFB" w14:paraId="67C56E50" w14:textId="77777777" w:rsidTr="00F848B7">
        <w:tc>
          <w:tcPr>
            <w:tcW w:w="4942" w:type="dxa"/>
            <w:gridSpan w:val="2"/>
            <w:vMerge w:val="restart"/>
            <w:vAlign w:val="center"/>
          </w:tcPr>
          <w:p w14:paraId="5B80E998" w14:textId="77777777" w:rsidR="00D01D28" w:rsidRPr="00355BFB" w:rsidRDefault="00D01D28" w:rsidP="008A4585">
            <w:pPr>
              <w:jc w:val="center"/>
              <w:rPr>
                <w:b/>
              </w:rPr>
            </w:pPr>
            <w:r w:rsidRPr="00355BFB">
              <w:rPr>
                <w:b/>
              </w:rPr>
              <w:t>Nature of Expenditure</w:t>
            </w:r>
          </w:p>
          <w:p w14:paraId="7B8E46BB" w14:textId="77777777" w:rsidR="00D01D28" w:rsidRPr="00355BFB" w:rsidRDefault="00D01D28" w:rsidP="008A4585">
            <w:pPr>
              <w:pStyle w:val="Header"/>
              <w:ind w:right="-274"/>
              <w:jc w:val="center"/>
              <w:rPr>
                <w:b/>
                <w:sz w:val="24"/>
                <w:szCs w:val="24"/>
              </w:rPr>
            </w:pPr>
          </w:p>
        </w:tc>
        <w:tc>
          <w:tcPr>
            <w:tcW w:w="1247" w:type="dxa"/>
            <w:gridSpan w:val="2"/>
            <w:vMerge w:val="restart"/>
          </w:tcPr>
          <w:p w14:paraId="1C3C696C" w14:textId="77777777" w:rsidR="00D01D28" w:rsidRPr="00355BFB" w:rsidRDefault="00D01D28" w:rsidP="008A4585">
            <w:pPr>
              <w:pStyle w:val="Header"/>
              <w:ind w:left="-18" w:right="-274"/>
              <w:jc w:val="both"/>
              <w:rPr>
                <w:b/>
                <w:sz w:val="24"/>
                <w:szCs w:val="24"/>
              </w:rPr>
            </w:pPr>
            <w:r w:rsidRPr="00355BFB">
              <w:rPr>
                <w:b/>
                <w:sz w:val="24"/>
                <w:szCs w:val="24"/>
              </w:rPr>
              <w:t xml:space="preserve">Expendi- </w:t>
            </w:r>
          </w:p>
          <w:p w14:paraId="54A526E1" w14:textId="77777777" w:rsidR="00D01D28" w:rsidRPr="00355BFB" w:rsidRDefault="00D01D28" w:rsidP="008A4585">
            <w:pPr>
              <w:pStyle w:val="Header"/>
              <w:ind w:left="-18" w:right="-274"/>
              <w:jc w:val="both"/>
              <w:rPr>
                <w:b/>
                <w:sz w:val="24"/>
                <w:szCs w:val="24"/>
              </w:rPr>
            </w:pPr>
            <w:r w:rsidRPr="00355BFB">
              <w:rPr>
                <w:b/>
                <w:sz w:val="24"/>
                <w:szCs w:val="24"/>
              </w:rPr>
              <w:t xml:space="preserve">ture </w:t>
            </w:r>
          </w:p>
          <w:p w14:paraId="5ED16CFD" w14:textId="504AC443" w:rsidR="00D01D28" w:rsidRPr="00355BFB" w:rsidRDefault="00D01D2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7" w:type="dxa"/>
            <w:gridSpan w:val="6"/>
          </w:tcPr>
          <w:p w14:paraId="234F0B4A" w14:textId="2C49E46F" w:rsidR="00D01D28" w:rsidRPr="00355BFB" w:rsidRDefault="00D01D2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55" w:type="dxa"/>
            <w:gridSpan w:val="2"/>
            <w:vMerge w:val="restart"/>
          </w:tcPr>
          <w:p w14:paraId="2A70E682" w14:textId="77777777" w:rsidR="00D01D28" w:rsidRPr="00355BFB" w:rsidRDefault="00D01D28" w:rsidP="008A4585">
            <w:pPr>
              <w:ind w:right="-134" w:hanging="18"/>
              <w:rPr>
                <w:b/>
              </w:rPr>
            </w:pPr>
            <w:r w:rsidRPr="00355BFB">
              <w:rPr>
                <w:b/>
              </w:rPr>
              <w:t>Expendi-</w:t>
            </w:r>
          </w:p>
          <w:p w14:paraId="4847CDC9" w14:textId="77777777" w:rsidR="00D01D28" w:rsidRPr="00355BFB" w:rsidRDefault="00D01D28" w:rsidP="008A4585">
            <w:pPr>
              <w:ind w:right="-134" w:hanging="18"/>
              <w:rPr>
                <w:b/>
              </w:rPr>
            </w:pPr>
            <w:r w:rsidRPr="00355BFB">
              <w:rPr>
                <w:b/>
              </w:rPr>
              <w:t>ture to the end of</w:t>
            </w:r>
          </w:p>
          <w:p w14:paraId="05AE7994" w14:textId="4394D7EC" w:rsidR="00D01D28" w:rsidRPr="00355BFB" w:rsidRDefault="00B07282" w:rsidP="008A4585">
            <w:pPr>
              <w:ind w:right="-134"/>
              <w:rPr>
                <w:b/>
              </w:rPr>
            </w:pPr>
            <w:r w:rsidRPr="00355BFB">
              <w:rPr>
                <w:b/>
              </w:rPr>
              <w:t>2023-24</w:t>
            </w:r>
          </w:p>
        </w:tc>
        <w:tc>
          <w:tcPr>
            <w:tcW w:w="1539" w:type="dxa"/>
            <w:vMerge w:val="restart"/>
          </w:tcPr>
          <w:p w14:paraId="117AE947" w14:textId="77777777" w:rsidR="00D01D28" w:rsidRPr="00355BFB" w:rsidRDefault="00D01D28" w:rsidP="008A4585">
            <w:pPr>
              <w:ind w:right="-108"/>
              <w:rPr>
                <w:b/>
              </w:rPr>
            </w:pPr>
            <w:r w:rsidRPr="00355BFB">
              <w:rPr>
                <w:b/>
              </w:rPr>
              <w:t>Increase (+)/ Decrease (-)</w:t>
            </w:r>
          </w:p>
          <w:p w14:paraId="3353F959" w14:textId="77777777" w:rsidR="00D01D28" w:rsidRPr="00355BFB" w:rsidRDefault="00D01D28" w:rsidP="008A4585">
            <w:pPr>
              <w:ind w:right="-198" w:firstLine="5"/>
              <w:rPr>
                <w:b/>
              </w:rPr>
            </w:pPr>
            <w:r w:rsidRPr="00355BFB">
              <w:rPr>
                <w:b/>
              </w:rPr>
              <w:t xml:space="preserve">in </w:t>
            </w:r>
            <w:r w:rsidRPr="00355BFB">
              <w:rPr>
                <w:b/>
                <w:i/>
              </w:rPr>
              <w:t>per cent</w:t>
            </w:r>
            <w:r w:rsidRPr="00355BFB">
              <w:rPr>
                <w:b/>
              </w:rPr>
              <w:t xml:space="preserve"> during the </w:t>
            </w:r>
          </w:p>
          <w:p w14:paraId="379199C8" w14:textId="0017FB31" w:rsidR="00D01D28" w:rsidRPr="00355BFB" w:rsidRDefault="00D01D28" w:rsidP="008A4585">
            <w:pPr>
              <w:ind w:right="-198" w:firstLine="5"/>
              <w:rPr>
                <w:b/>
              </w:rPr>
            </w:pPr>
            <w:r w:rsidRPr="00355BFB">
              <w:rPr>
                <w:b/>
              </w:rPr>
              <w:t xml:space="preserve">year </w:t>
            </w:r>
            <w:r w:rsidR="00B07282" w:rsidRPr="00355BFB">
              <w:rPr>
                <w:b/>
              </w:rPr>
              <w:t>2023-24</w:t>
            </w:r>
          </w:p>
        </w:tc>
      </w:tr>
      <w:tr w:rsidR="00412AAE" w:rsidRPr="00355BFB" w14:paraId="4C518A44" w14:textId="77777777" w:rsidTr="00F848B7">
        <w:tc>
          <w:tcPr>
            <w:tcW w:w="4942" w:type="dxa"/>
            <w:gridSpan w:val="2"/>
            <w:vMerge/>
          </w:tcPr>
          <w:p w14:paraId="1C25D90B" w14:textId="77777777" w:rsidR="00D01D28" w:rsidRPr="00355BFB" w:rsidRDefault="00D01D28" w:rsidP="008A4585">
            <w:pPr>
              <w:pStyle w:val="Header"/>
              <w:ind w:right="-274"/>
              <w:jc w:val="right"/>
              <w:rPr>
                <w:b/>
                <w:sz w:val="24"/>
                <w:szCs w:val="24"/>
              </w:rPr>
            </w:pPr>
          </w:p>
        </w:tc>
        <w:tc>
          <w:tcPr>
            <w:tcW w:w="1247" w:type="dxa"/>
            <w:gridSpan w:val="2"/>
            <w:vMerge/>
          </w:tcPr>
          <w:p w14:paraId="730436A3" w14:textId="77777777" w:rsidR="00D01D28" w:rsidRPr="00355BFB" w:rsidRDefault="00D01D28" w:rsidP="008A4585">
            <w:pPr>
              <w:pStyle w:val="Header"/>
              <w:ind w:right="-274"/>
              <w:jc w:val="right"/>
              <w:rPr>
                <w:b/>
                <w:sz w:val="24"/>
                <w:szCs w:val="24"/>
              </w:rPr>
            </w:pPr>
          </w:p>
        </w:tc>
        <w:tc>
          <w:tcPr>
            <w:tcW w:w="1412" w:type="dxa"/>
            <w:gridSpan w:val="2"/>
            <w:vAlign w:val="center"/>
          </w:tcPr>
          <w:p w14:paraId="03B0FB89" w14:textId="77777777" w:rsidR="00D01D28" w:rsidRPr="00355BFB" w:rsidRDefault="00D01D28" w:rsidP="008A4585">
            <w:pPr>
              <w:ind w:right="-108"/>
              <w:rPr>
                <w:b/>
              </w:rPr>
            </w:pPr>
            <w:r w:rsidRPr="00355BFB">
              <w:rPr>
                <w:b/>
              </w:rPr>
              <w:t>State Fund Expenditure</w:t>
            </w:r>
          </w:p>
        </w:tc>
        <w:tc>
          <w:tcPr>
            <w:tcW w:w="2019" w:type="dxa"/>
            <w:gridSpan w:val="2"/>
          </w:tcPr>
          <w:p w14:paraId="37AE7509" w14:textId="77777777" w:rsidR="00D01D28" w:rsidRPr="00355BFB" w:rsidRDefault="00D01D28" w:rsidP="008A4585">
            <w:pPr>
              <w:ind w:right="-103"/>
              <w:rPr>
                <w:b/>
              </w:rPr>
            </w:pPr>
            <w:r w:rsidRPr="00355BFB">
              <w:rPr>
                <w:b/>
              </w:rPr>
              <w:t>Central Assistance (including Centrally Sponsored Scheme</w:t>
            </w:r>
            <w:r w:rsidR="00B84025" w:rsidRPr="00355BFB">
              <w:rPr>
                <w:b/>
              </w:rPr>
              <w:t xml:space="preserve"> </w:t>
            </w:r>
            <w:r w:rsidRPr="00355BFB">
              <w:rPr>
                <w:b/>
              </w:rPr>
              <w:t>/ Central Sector)</w:t>
            </w:r>
          </w:p>
        </w:tc>
        <w:tc>
          <w:tcPr>
            <w:tcW w:w="1336" w:type="dxa"/>
            <w:gridSpan w:val="2"/>
            <w:vAlign w:val="center"/>
          </w:tcPr>
          <w:p w14:paraId="3ACCB1F0" w14:textId="77777777" w:rsidR="00D01D28" w:rsidRPr="00355BFB" w:rsidRDefault="00D01D28" w:rsidP="008A4585">
            <w:pPr>
              <w:jc w:val="center"/>
              <w:rPr>
                <w:b/>
              </w:rPr>
            </w:pPr>
            <w:r w:rsidRPr="00355BFB">
              <w:rPr>
                <w:b/>
              </w:rPr>
              <w:t>Total</w:t>
            </w:r>
          </w:p>
        </w:tc>
        <w:tc>
          <w:tcPr>
            <w:tcW w:w="1455" w:type="dxa"/>
            <w:gridSpan w:val="2"/>
            <w:vMerge/>
          </w:tcPr>
          <w:p w14:paraId="59D30B98" w14:textId="77777777" w:rsidR="00D01D28" w:rsidRPr="00355BFB" w:rsidRDefault="00D01D28" w:rsidP="008A4585">
            <w:pPr>
              <w:ind w:right="-134"/>
              <w:rPr>
                <w:b/>
              </w:rPr>
            </w:pPr>
          </w:p>
        </w:tc>
        <w:tc>
          <w:tcPr>
            <w:tcW w:w="1539" w:type="dxa"/>
            <w:vMerge/>
          </w:tcPr>
          <w:p w14:paraId="1070A408" w14:textId="77777777" w:rsidR="00D01D28" w:rsidRPr="00355BFB" w:rsidRDefault="00D01D28" w:rsidP="008A4585">
            <w:pPr>
              <w:ind w:right="-108" w:firstLine="5"/>
              <w:rPr>
                <w:b/>
              </w:rPr>
            </w:pPr>
          </w:p>
        </w:tc>
      </w:tr>
      <w:tr w:rsidR="00412AAE" w:rsidRPr="00355BFB" w14:paraId="2D599A94" w14:textId="77777777" w:rsidTr="00F848B7">
        <w:tc>
          <w:tcPr>
            <w:tcW w:w="763" w:type="dxa"/>
          </w:tcPr>
          <w:p w14:paraId="6F3237DB" w14:textId="77777777" w:rsidR="00D01D28" w:rsidRPr="00355BFB" w:rsidRDefault="00D01D28"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7" w:type="dxa"/>
            <w:gridSpan w:val="12"/>
          </w:tcPr>
          <w:p w14:paraId="7495AEA3" w14:textId="77777777" w:rsidR="00D01D28" w:rsidRPr="00355BFB" w:rsidRDefault="00D01D28" w:rsidP="008A4585">
            <w:pPr>
              <w:rPr>
                <w:b/>
                <w:bCs/>
              </w:rPr>
            </w:pPr>
            <w:r w:rsidRPr="00355BFB">
              <w:rPr>
                <w:b/>
                <w:lang w:val="en-GB"/>
              </w:rPr>
              <w:t>CAPITAL ACCOUNT OF ECONOMIC SERVICES- contd.</w:t>
            </w:r>
          </w:p>
        </w:tc>
      </w:tr>
      <w:tr w:rsidR="00412AAE" w:rsidRPr="00355BFB" w14:paraId="5EE376A7" w14:textId="77777777" w:rsidTr="00F848B7">
        <w:tc>
          <w:tcPr>
            <w:tcW w:w="763" w:type="dxa"/>
          </w:tcPr>
          <w:p w14:paraId="618BE0E0" w14:textId="77777777" w:rsidR="00D01D28" w:rsidRPr="00355BFB" w:rsidRDefault="00D01D2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7" w:type="dxa"/>
            <w:gridSpan w:val="12"/>
          </w:tcPr>
          <w:p w14:paraId="4E3EEBA8" w14:textId="77777777" w:rsidR="00D01D28" w:rsidRPr="00355BFB" w:rsidRDefault="00D01D28" w:rsidP="008A4585">
            <w:pPr>
              <w:rPr>
                <w:b/>
                <w:bCs/>
              </w:rPr>
            </w:pPr>
            <w:r w:rsidRPr="00355BFB">
              <w:rPr>
                <w:b/>
              </w:rPr>
              <w:t xml:space="preserve">Capital Account of Agriculture and Allied Activities </w:t>
            </w:r>
            <w:r w:rsidRPr="00355BFB">
              <w:rPr>
                <w:b/>
                <w:lang w:val="en-GB"/>
              </w:rPr>
              <w:t>- contd.</w:t>
            </w:r>
          </w:p>
        </w:tc>
      </w:tr>
      <w:tr w:rsidR="00412AAE" w:rsidRPr="00355BFB" w14:paraId="25C79E61" w14:textId="77777777" w:rsidTr="00F848B7">
        <w:tc>
          <w:tcPr>
            <w:tcW w:w="763" w:type="dxa"/>
          </w:tcPr>
          <w:p w14:paraId="574BD0B7" w14:textId="77777777" w:rsidR="00D01D28" w:rsidRPr="00355BFB" w:rsidRDefault="00D01D2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4408</w:t>
            </w:r>
          </w:p>
        </w:tc>
        <w:tc>
          <w:tcPr>
            <w:tcW w:w="13187" w:type="dxa"/>
            <w:gridSpan w:val="12"/>
          </w:tcPr>
          <w:p w14:paraId="1292D37A" w14:textId="77777777" w:rsidR="00D01D28" w:rsidRPr="00355BFB" w:rsidRDefault="00D01D28" w:rsidP="008A4585">
            <w:pPr>
              <w:rPr>
                <w:b/>
                <w:bCs/>
              </w:rPr>
            </w:pPr>
            <w:r w:rsidRPr="00355BFB">
              <w:rPr>
                <w:b/>
                <w:bCs/>
                <w:lang w:val="en-GB"/>
              </w:rPr>
              <w:t>Capital Outlay on Food Storage and Warehousing- contd.</w:t>
            </w:r>
          </w:p>
        </w:tc>
      </w:tr>
      <w:tr w:rsidR="00412AAE" w:rsidRPr="00355BFB" w14:paraId="05D04DC6" w14:textId="77777777" w:rsidTr="00F848B7">
        <w:tc>
          <w:tcPr>
            <w:tcW w:w="763" w:type="dxa"/>
          </w:tcPr>
          <w:p w14:paraId="7613A569" w14:textId="77777777" w:rsidR="00D01D28" w:rsidRPr="00355BFB" w:rsidRDefault="00D01D28"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7" w:type="dxa"/>
            <w:gridSpan w:val="12"/>
          </w:tcPr>
          <w:p w14:paraId="6ABD937F" w14:textId="2F1EF39D" w:rsidR="00D01D28" w:rsidRPr="00355BFB" w:rsidRDefault="00527838" w:rsidP="008A4585">
            <w:pPr>
              <w:rPr>
                <w:b/>
              </w:rPr>
            </w:pPr>
            <w:r w:rsidRPr="00355BFB">
              <w:rPr>
                <w:b/>
                <w:bCs/>
                <w:i/>
                <w:lang w:val="en-GB"/>
              </w:rPr>
              <w:t>Storage and Warehousing- con</w:t>
            </w:r>
            <w:r w:rsidR="00ED3C07">
              <w:rPr>
                <w:b/>
                <w:bCs/>
                <w:i/>
                <w:lang w:val="en-GB"/>
              </w:rPr>
              <w:t>t</w:t>
            </w:r>
            <w:r w:rsidR="00D01D28" w:rsidRPr="00355BFB">
              <w:rPr>
                <w:b/>
                <w:bCs/>
                <w:i/>
                <w:lang w:val="en-GB"/>
              </w:rPr>
              <w:t>d.</w:t>
            </w:r>
          </w:p>
        </w:tc>
      </w:tr>
      <w:tr w:rsidR="00412AAE" w:rsidRPr="00355BFB" w14:paraId="5D640575" w14:textId="77777777" w:rsidTr="00F848B7">
        <w:tc>
          <w:tcPr>
            <w:tcW w:w="763" w:type="dxa"/>
          </w:tcPr>
          <w:p w14:paraId="23446838" w14:textId="77777777" w:rsidR="00CE1D47" w:rsidRPr="00355BFB" w:rsidRDefault="00CE1D47" w:rsidP="00806B2C">
            <w:pPr>
              <w:pStyle w:val="Heading3"/>
              <w:spacing w:before="0" w:after="0" w:line="235" w:lineRule="auto"/>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195</w:t>
            </w:r>
          </w:p>
        </w:tc>
        <w:tc>
          <w:tcPr>
            <w:tcW w:w="13187" w:type="dxa"/>
            <w:gridSpan w:val="12"/>
          </w:tcPr>
          <w:p w14:paraId="125EE42B" w14:textId="1E99AA5A" w:rsidR="00CE1D47" w:rsidRPr="00355BFB" w:rsidRDefault="00CE1D47" w:rsidP="00806B2C">
            <w:pPr>
              <w:spacing w:line="235" w:lineRule="auto"/>
              <w:rPr>
                <w:b/>
                <w:lang w:val="en-GB"/>
              </w:rPr>
            </w:pPr>
            <w:r w:rsidRPr="00355BFB">
              <w:rPr>
                <w:b/>
                <w:bCs/>
                <w:lang w:val="en-GB"/>
              </w:rPr>
              <w:t>I</w:t>
            </w:r>
            <w:r w:rsidR="00527838" w:rsidRPr="00355BFB">
              <w:rPr>
                <w:b/>
                <w:bCs/>
                <w:lang w:val="en-GB"/>
              </w:rPr>
              <w:t>nvestment in Co-operatives- con</w:t>
            </w:r>
            <w:r w:rsidR="00ED3C07">
              <w:rPr>
                <w:b/>
                <w:bCs/>
                <w:lang w:val="en-GB"/>
              </w:rPr>
              <w:t>t</w:t>
            </w:r>
            <w:r w:rsidRPr="00355BFB">
              <w:rPr>
                <w:b/>
                <w:bCs/>
                <w:lang w:val="en-GB"/>
              </w:rPr>
              <w:t>d.</w:t>
            </w:r>
          </w:p>
        </w:tc>
      </w:tr>
      <w:tr w:rsidR="00ED3C07" w:rsidRPr="00355BFB" w14:paraId="58539853" w14:textId="77777777" w:rsidTr="00F848B7">
        <w:tc>
          <w:tcPr>
            <w:tcW w:w="763" w:type="dxa"/>
            <w:vAlign w:val="center"/>
          </w:tcPr>
          <w:p w14:paraId="6132506A"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6243D676" w14:textId="233C8F6D" w:rsidR="00ED3C07" w:rsidRPr="00355BFB" w:rsidRDefault="00ED3C07" w:rsidP="00ED3C07">
            <w:pPr>
              <w:spacing w:line="235" w:lineRule="auto"/>
              <w:ind w:right="-100"/>
              <w:rPr>
                <w:bCs/>
                <w:lang w:val="en-GB"/>
              </w:rPr>
            </w:pPr>
            <w:r w:rsidRPr="00355BFB">
              <w:rPr>
                <w:bCs/>
                <w:lang w:val="en-GB"/>
              </w:rPr>
              <w:t>University/Degree College Consumer Stores</w:t>
            </w:r>
          </w:p>
        </w:tc>
        <w:tc>
          <w:tcPr>
            <w:tcW w:w="1341" w:type="dxa"/>
            <w:gridSpan w:val="2"/>
            <w:vAlign w:val="bottom"/>
          </w:tcPr>
          <w:p w14:paraId="5F87528B" w14:textId="65571BD7" w:rsidR="00ED3C07" w:rsidRPr="00355BFB" w:rsidRDefault="00ED3C07" w:rsidP="00ED3C07">
            <w:pPr>
              <w:spacing w:line="235" w:lineRule="auto"/>
              <w:jc w:val="right"/>
            </w:pPr>
            <w:r w:rsidRPr="00355BFB">
              <w:rPr>
                <w:bCs/>
                <w:lang w:val="en-GB"/>
              </w:rPr>
              <w:t>0.00</w:t>
            </w:r>
          </w:p>
        </w:tc>
        <w:tc>
          <w:tcPr>
            <w:tcW w:w="1389" w:type="dxa"/>
            <w:gridSpan w:val="2"/>
            <w:vAlign w:val="bottom"/>
          </w:tcPr>
          <w:p w14:paraId="65768AFE" w14:textId="59D3FFBD" w:rsidR="00ED3C07" w:rsidRPr="00355BFB" w:rsidRDefault="00ED3C07" w:rsidP="00ED3C07">
            <w:pPr>
              <w:jc w:val="right"/>
              <w:rPr>
                <w:bCs/>
                <w:lang w:val="en-GB"/>
              </w:rPr>
            </w:pPr>
            <w:r w:rsidRPr="00355BFB">
              <w:t>0.00</w:t>
            </w:r>
          </w:p>
        </w:tc>
        <w:tc>
          <w:tcPr>
            <w:tcW w:w="2034" w:type="dxa"/>
            <w:gridSpan w:val="2"/>
            <w:vAlign w:val="bottom"/>
          </w:tcPr>
          <w:p w14:paraId="0FBF0CB7" w14:textId="3506E06F" w:rsidR="00ED3C07" w:rsidRPr="00355BFB" w:rsidRDefault="00ED3C07" w:rsidP="00ED3C07">
            <w:pPr>
              <w:jc w:val="right"/>
              <w:rPr>
                <w:bCs/>
                <w:lang w:val="en-GB"/>
              </w:rPr>
            </w:pPr>
            <w:r w:rsidRPr="00355BFB">
              <w:t>0.00</w:t>
            </w:r>
          </w:p>
        </w:tc>
        <w:tc>
          <w:tcPr>
            <w:tcW w:w="1334" w:type="dxa"/>
            <w:gridSpan w:val="2"/>
            <w:vAlign w:val="bottom"/>
          </w:tcPr>
          <w:p w14:paraId="2F57852C" w14:textId="63DCD5F1" w:rsidR="00ED3C07" w:rsidRPr="00355BFB" w:rsidRDefault="00ED3C07" w:rsidP="00ED3C07">
            <w:pPr>
              <w:ind w:right="72"/>
              <w:jc w:val="right"/>
              <w:rPr>
                <w:bCs/>
                <w:lang w:val="en-GB"/>
              </w:rPr>
            </w:pPr>
            <w:r w:rsidRPr="00355BFB">
              <w:t>0.00</w:t>
            </w:r>
          </w:p>
        </w:tc>
        <w:tc>
          <w:tcPr>
            <w:tcW w:w="1356" w:type="dxa"/>
            <w:vAlign w:val="bottom"/>
          </w:tcPr>
          <w:p w14:paraId="4B9CC7C5" w14:textId="2A0873AA" w:rsidR="00ED3C07" w:rsidRPr="00355BFB" w:rsidRDefault="00ED3C07" w:rsidP="00ED3C07">
            <w:pPr>
              <w:spacing w:line="235" w:lineRule="auto"/>
              <w:jc w:val="right"/>
              <w:rPr>
                <w:lang w:val="en-GB"/>
              </w:rPr>
            </w:pPr>
            <w:r w:rsidRPr="00355BFB">
              <w:rPr>
                <w:lang w:val="en-GB"/>
              </w:rPr>
              <w:t>0.08</w:t>
            </w:r>
          </w:p>
        </w:tc>
        <w:tc>
          <w:tcPr>
            <w:tcW w:w="1539" w:type="dxa"/>
            <w:vAlign w:val="bottom"/>
          </w:tcPr>
          <w:p w14:paraId="58A8A1CA" w14:textId="214A16ED" w:rsidR="00ED3C07" w:rsidRPr="00355BFB" w:rsidRDefault="00ED3C07" w:rsidP="00ED3C07">
            <w:pPr>
              <w:spacing w:line="235" w:lineRule="auto"/>
              <w:jc w:val="right"/>
              <w:rPr>
                <w:bCs/>
              </w:rPr>
            </w:pPr>
            <w:r w:rsidRPr="00355BFB">
              <w:rPr>
                <w:bCs/>
              </w:rPr>
              <w:t>0.00</w:t>
            </w:r>
          </w:p>
        </w:tc>
      </w:tr>
      <w:tr w:rsidR="00ED3C07" w:rsidRPr="00355BFB" w14:paraId="68AE8927" w14:textId="77777777" w:rsidTr="00F848B7">
        <w:tc>
          <w:tcPr>
            <w:tcW w:w="763" w:type="dxa"/>
            <w:vAlign w:val="center"/>
          </w:tcPr>
          <w:p w14:paraId="3C831DD0"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0D1B79A6" w14:textId="325E5798" w:rsidR="00ED3C07" w:rsidRPr="00355BFB" w:rsidRDefault="00ED3C07" w:rsidP="00ED3C07">
            <w:pPr>
              <w:spacing w:line="235" w:lineRule="auto"/>
              <w:ind w:right="-100"/>
              <w:rPr>
                <w:bCs/>
                <w:lang w:val="en-GB"/>
              </w:rPr>
            </w:pPr>
            <w:r w:rsidRPr="00355BFB">
              <w:rPr>
                <w:bCs/>
                <w:lang w:val="en-GB"/>
              </w:rPr>
              <w:t>Establishment of Co-operative Markets by Consumer Stores</w:t>
            </w:r>
          </w:p>
        </w:tc>
        <w:tc>
          <w:tcPr>
            <w:tcW w:w="1341" w:type="dxa"/>
            <w:gridSpan w:val="2"/>
            <w:vAlign w:val="bottom"/>
          </w:tcPr>
          <w:p w14:paraId="72169AE9" w14:textId="68531F5C" w:rsidR="00ED3C07" w:rsidRPr="00355BFB" w:rsidRDefault="00ED3C07" w:rsidP="00ED3C07">
            <w:pPr>
              <w:spacing w:line="235" w:lineRule="auto"/>
              <w:jc w:val="right"/>
            </w:pPr>
            <w:r w:rsidRPr="00355BFB">
              <w:rPr>
                <w:bCs/>
                <w:lang w:val="en-GB"/>
              </w:rPr>
              <w:t>0.00</w:t>
            </w:r>
          </w:p>
        </w:tc>
        <w:tc>
          <w:tcPr>
            <w:tcW w:w="1389" w:type="dxa"/>
            <w:gridSpan w:val="2"/>
            <w:vAlign w:val="bottom"/>
          </w:tcPr>
          <w:p w14:paraId="6841D307" w14:textId="57E6EEA7" w:rsidR="00ED3C07" w:rsidRPr="00355BFB" w:rsidRDefault="00ED3C07" w:rsidP="00ED3C07">
            <w:pPr>
              <w:jc w:val="right"/>
              <w:rPr>
                <w:bCs/>
                <w:lang w:val="en-GB"/>
              </w:rPr>
            </w:pPr>
            <w:r w:rsidRPr="00355BFB">
              <w:t>0.00</w:t>
            </w:r>
          </w:p>
        </w:tc>
        <w:tc>
          <w:tcPr>
            <w:tcW w:w="2034" w:type="dxa"/>
            <w:gridSpan w:val="2"/>
            <w:vAlign w:val="bottom"/>
          </w:tcPr>
          <w:p w14:paraId="4049B372" w14:textId="515E5B87" w:rsidR="00ED3C07" w:rsidRPr="00355BFB" w:rsidRDefault="00ED3C07" w:rsidP="00ED3C07">
            <w:pPr>
              <w:jc w:val="right"/>
              <w:rPr>
                <w:bCs/>
                <w:lang w:val="en-GB"/>
              </w:rPr>
            </w:pPr>
            <w:r w:rsidRPr="00355BFB">
              <w:t>0.00</w:t>
            </w:r>
          </w:p>
        </w:tc>
        <w:tc>
          <w:tcPr>
            <w:tcW w:w="1334" w:type="dxa"/>
            <w:gridSpan w:val="2"/>
            <w:vAlign w:val="bottom"/>
          </w:tcPr>
          <w:p w14:paraId="6675F893" w14:textId="2BEA223C" w:rsidR="00ED3C07" w:rsidRPr="00355BFB" w:rsidRDefault="00ED3C07" w:rsidP="00ED3C07">
            <w:pPr>
              <w:ind w:right="72"/>
              <w:jc w:val="right"/>
              <w:rPr>
                <w:bCs/>
                <w:lang w:val="en-GB"/>
              </w:rPr>
            </w:pPr>
            <w:r w:rsidRPr="00355BFB">
              <w:t>0.00</w:t>
            </w:r>
          </w:p>
        </w:tc>
        <w:tc>
          <w:tcPr>
            <w:tcW w:w="1356" w:type="dxa"/>
            <w:vAlign w:val="bottom"/>
          </w:tcPr>
          <w:p w14:paraId="56CE0946" w14:textId="5030299E" w:rsidR="00ED3C07" w:rsidRPr="00355BFB" w:rsidRDefault="00ED3C07" w:rsidP="00ED3C07">
            <w:pPr>
              <w:spacing w:line="235" w:lineRule="auto"/>
              <w:jc w:val="right"/>
              <w:rPr>
                <w:lang w:val="en-GB"/>
              </w:rPr>
            </w:pPr>
            <w:r w:rsidRPr="00355BFB">
              <w:rPr>
                <w:lang w:val="en-GB"/>
              </w:rPr>
              <w:t>6.07</w:t>
            </w:r>
          </w:p>
        </w:tc>
        <w:tc>
          <w:tcPr>
            <w:tcW w:w="1539" w:type="dxa"/>
            <w:vAlign w:val="bottom"/>
          </w:tcPr>
          <w:p w14:paraId="3946B585" w14:textId="62B979B9" w:rsidR="00ED3C07" w:rsidRPr="00355BFB" w:rsidRDefault="00ED3C07" w:rsidP="00ED3C07">
            <w:pPr>
              <w:spacing w:line="235" w:lineRule="auto"/>
              <w:jc w:val="right"/>
              <w:rPr>
                <w:bCs/>
              </w:rPr>
            </w:pPr>
            <w:r w:rsidRPr="00355BFB">
              <w:rPr>
                <w:bCs/>
              </w:rPr>
              <w:t>0.00</w:t>
            </w:r>
          </w:p>
        </w:tc>
      </w:tr>
      <w:tr w:rsidR="00ED3C07" w:rsidRPr="00355BFB" w14:paraId="467F3D75" w14:textId="77777777" w:rsidTr="00F848B7">
        <w:tc>
          <w:tcPr>
            <w:tcW w:w="763" w:type="dxa"/>
            <w:vAlign w:val="center"/>
          </w:tcPr>
          <w:p w14:paraId="117874BF"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552374FD" w14:textId="007F9A8F" w:rsidR="00ED3C07" w:rsidRPr="00355BFB" w:rsidRDefault="00ED3C07" w:rsidP="00ED3C07">
            <w:pPr>
              <w:spacing w:line="235" w:lineRule="auto"/>
              <w:ind w:right="-100"/>
              <w:rPr>
                <w:bCs/>
                <w:lang w:val="en-GB"/>
              </w:rPr>
            </w:pPr>
            <w:r w:rsidRPr="00355BFB">
              <w:rPr>
                <w:bCs/>
                <w:lang w:val="en-GB"/>
              </w:rPr>
              <w:t>Samuhik Rasoi Ghars</w:t>
            </w:r>
          </w:p>
        </w:tc>
        <w:tc>
          <w:tcPr>
            <w:tcW w:w="1341" w:type="dxa"/>
            <w:gridSpan w:val="2"/>
            <w:vAlign w:val="bottom"/>
          </w:tcPr>
          <w:p w14:paraId="4C4BF131" w14:textId="3A590617" w:rsidR="00ED3C07" w:rsidRPr="00355BFB" w:rsidRDefault="00ED3C07" w:rsidP="00ED3C07">
            <w:pPr>
              <w:spacing w:line="235" w:lineRule="auto"/>
              <w:jc w:val="right"/>
            </w:pPr>
            <w:r w:rsidRPr="00355BFB">
              <w:rPr>
                <w:bCs/>
                <w:lang w:val="en-GB"/>
              </w:rPr>
              <w:t>0.00</w:t>
            </w:r>
          </w:p>
        </w:tc>
        <w:tc>
          <w:tcPr>
            <w:tcW w:w="1389" w:type="dxa"/>
            <w:gridSpan w:val="2"/>
            <w:vAlign w:val="bottom"/>
          </w:tcPr>
          <w:p w14:paraId="1870B221" w14:textId="044B654B" w:rsidR="00ED3C07" w:rsidRPr="00355BFB" w:rsidRDefault="00ED3C07" w:rsidP="00ED3C07">
            <w:pPr>
              <w:jc w:val="right"/>
              <w:rPr>
                <w:bCs/>
                <w:lang w:val="en-GB"/>
              </w:rPr>
            </w:pPr>
            <w:r w:rsidRPr="00355BFB">
              <w:t>0.00</w:t>
            </w:r>
          </w:p>
        </w:tc>
        <w:tc>
          <w:tcPr>
            <w:tcW w:w="2034" w:type="dxa"/>
            <w:gridSpan w:val="2"/>
            <w:vAlign w:val="bottom"/>
          </w:tcPr>
          <w:p w14:paraId="366E60D9" w14:textId="5B79B161" w:rsidR="00ED3C07" w:rsidRPr="00355BFB" w:rsidRDefault="00ED3C07" w:rsidP="00ED3C07">
            <w:pPr>
              <w:jc w:val="right"/>
              <w:rPr>
                <w:bCs/>
                <w:lang w:val="en-GB"/>
              </w:rPr>
            </w:pPr>
            <w:r w:rsidRPr="00355BFB">
              <w:t>0.00</w:t>
            </w:r>
          </w:p>
        </w:tc>
        <w:tc>
          <w:tcPr>
            <w:tcW w:w="1334" w:type="dxa"/>
            <w:gridSpan w:val="2"/>
            <w:vAlign w:val="bottom"/>
          </w:tcPr>
          <w:p w14:paraId="43863BE6" w14:textId="6696CCD9" w:rsidR="00ED3C07" w:rsidRPr="00355BFB" w:rsidRDefault="00ED3C07" w:rsidP="00ED3C07">
            <w:pPr>
              <w:ind w:right="72"/>
              <w:jc w:val="right"/>
              <w:rPr>
                <w:bCs/>
                <w:lang w:val="en-GB"/>
              </w:rPr>
            </w:pPr>
            <w:r w:rsidRPr="00355BFB">
              <w:t>0.00</w:t>
            </w:r>
          </w:p>
        </w:tc>
        <w:tc>
          <w:tcPr>
            <w:tcW w:w="1356" w:type="dxa"/>
            <w:vAlign w:val="bottom"/>
          </w:tcPr>
          <w:p w14:paraId="0FB4C2F2" w14:textId="423D8F47" w:rsidR="00ED3C07" w:rsidRPr="00355BFB" w:rsidRDefault="00ED3C07" w:rsidP="00ED3C07">
            <w:pPr>
              <w:spacing w:line="235" w:lineRule="auto"/>
              <w:jc w:val="right"/>
              <w:rPr>
                <w:lang w:val="en-GB"/>
              </w:rPr>
            </w:pPr>
            <w:r w:rsidRPr="00355BFB">
              <w:rPr>
                <w:lang w:val="en-GB"/>
              </w:rPr>
              <w:t>0.04</w:t>
            </w:r>
          </w:p>
        </w:tc>
        <w:tc>
          <w:tcPr>
            <w:tcW w:w="1539" w:type="dxa"/>
            <w:vAlign w:val="bottom"/>
          </w:tcPr>
          <w:p w14:paraId="24A76FF8" w14:textId="4EAE6697" w:rsidR="00ED3C07" w:rsidRPr="00355BFB" w:rsidRDefault="00ED3C07" w:rsidP="00ED3C07">
            <w:pPr>
              <w:spacing w:line="235" w:lineRule="auto"/>
              <w:jc w:val="right"/>
              <w:rPr>
                <w:bCs/>
              </w:rPr>
            </w:pPr>
            <w:r w:rsidRPr="00355BFB">
              <w:rPr>
                <w:bCs/>
              </w:rPr>
              <w:t>0.00</w:t>
            </w:r>
          </w:p>
        </w:tc>
      </w:tr>
      <w:tr w:rsidR="00ED3C07" w:rsidRPr="00355BFB" w14:paraId="11AA9BAA" w14:textId="77777777" w:rsidTr="00F848B7">
        <w:tc>
          <w:tcPr>
            <w:tcW w:w="763" w:type="dxa"/>
            <w:vAlign w:val="center"/>
          </w:tcPr>
          <w:p w14:paraId="7F45DB77"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36015AB1" w14:textId="13A299DB" w:rsidR="00ED3C07" w:rsidRPr="00355BFB" w:rsidRDefault="00ED3C07" w:rsidP="00ED3C07">
            <w:pPr>
              <w:spacing w:line="235" w:lineRule="auto"/>
              <w:ind w:right="-100"/>
              <w:rPr>
                <w:bCs/>
                <w:lang w:val="en-GB"/>
              </w:rPr>
            </w:pPr>
            <w:r w:rsidRPr="00355BFB">
              <w:rPr>
                <w:bCs/>
                <w:lang w:val="en-GB"/>
              </w:rPr>
              <w:t>Districtribution of Consumer Goods</w:t>
            </w:r>
          </w:p>
        </w:tc>
        <w:tc>
          <w:tcPr>
            <w:tcW w:w="1341" w:type="dxa"/>
            <w:gridSpan w:val="2"/>
            <w:vAlign w:val="bottom"/>
          </w:tcPr>
          <w:p w14:paraId="6D0118E2" w14:textId="5FF528B8" w:rsidR="00ED3C07" w:rsidRPr="00355BFB" w:rsidRDefault="00ED3C07" w:rsidP="00ED3C07">
            <w:pPr>
              <w:spacing w:line="235" w:lineRule="auto"/>
              <w:jc w:val="right"/>
            </w:pPr>
            <w:r w:rsidRPr="00355BFB">
              <w:rPr>
                <w:bCs/>
                <w:lang w:val="en-GB"/>
              </w:rPr>
              <w:t>0.00</w:t>
            </w:r>
          </w:p>
        </w:tc>
        <w:tc>
          <w:tcPr>
            <w:tcW w:w="1389" w:type="dxa"/>
            <w:gridSpan w:val="2"/>
            <w:vAlign w:val="bottom"/>
          </w:tcPr>
          <w:p w14:paraId="5E24751C" w14:textId="5B280398" w:rsidR="00ED3C07" w:rsidRPr="00355BFB" w:rsidRDefault="00ED3C07" w:rsidP="00ED3C07">
            <w:pPr>
              <w:jc w:val="right"/>
              <w:rPr>
                <w:bCs/>
                <w:lang w:val="en-GB"/>
              </w:rPr>
            </w:pPr>
            <w:r w:rsidRPr="00355BFB">
              <w:t>0.00</w:t>
            </w:r>
          </w:p>
        </w:tc>
        <w:tc>
          <w:tcPr>
            <w:tcW w:w="2034" w:type="dxa"/>
            <w:gridSpan w:val="2"/>
            <w:vAlign w:val="bottom"/>
          </w:tcPr>
          <w:p w14:paraId="37AD994D" w14:textId="291EB583" w:rsidR="00ED3C07" w:rsidRPr="00355BFB" w:rsidRDefault="00ED3C07" w:rsidP="00ED3C07">
            <w:pPr>
              <w:jc w:val="right"/>
              <w:rPr>
                <w:bCs/>
                <w:lang w:val="en-GB"/>
              </w:rPr>
            </w:pPr>
            <w:r w:rsidRPr="00355BFB">
              <w:t>0.00</w:t>
            </w:r>
          </w:p>
        </w:tc>
        <w:tc>
          <w:tcPr>
            <w:tcW w:w="1334" w:type="dxa"/>
            <w:gridSpan w:val="2"/>
            <w:vAlign w:val="bottom"/>
          </w:tcPr>
          <w:p w14:paraId="19DEE88E" w14:textId="1A262D85" w:rsidR="00ED3C07" w:rsidRPr="00355BFB" w:rsidRDefault="00ED3C07" w:rsidP="00ED3C07">
            <w:pPr>
              <w:ind w:right="72"/>
              <w:jc w:val="right"/>
              <w:rPr>
                <w:bCs/>
                <w:lang w:val="en-GB"/>
              </w:rPr>
            </w:pPr>
            <w:r w:rsidRPr="00355BFB">
              <w:t>0.00</w:t>
            </w:r>
          </w:p>
        </w:tc>
        <w:tc>
          <w:tcPr>
            <w:tcW w:w="1356" w:type="dxa"/>
            <w:vAlign w:val="bottom"/>
          </w:tcPr>
          <w:p w14:paraId="178C514D" w14:textId="45AD135E" w:rsidR="00ED3C07" w:rsidRPr="00355BFB" w:rsidRDefault="00ED3C07" w:rsidP="00ED3C07">
            <w:pPr>
              <w:spacing w:line="235" w:lineRule="auto"/>
              <w:jc w:val="right"/>
              <w:rPr>
                <w:lang w:val="en-GB"/>
              </w:rPr>
            </w:pPr>
            <w:r w:rsidRPr="00355BFB">
              <w:rPr>
                <w:lang w:val="en-GB"/>
              </w:rPr>
              <w:t>203.61</w:t>
            </w:r>
          </w:p>
        </w:tc>
        <w:tc>
          <w:tcPr>
            <w:tcW w:w="1539" w:type="dxa"/>
            <w:vAlign w:val="bottom"/>
          </w:tcPr>
          <w:p w14:paraId="7D17B5E9" w14:textId="1BCCE500" w:rsidR="00ED3C07" w:rsidRPr="00355BFB" w:rsidRDefault="00ED3C07" w:rsidP="00ED3C07">
            <w:pPr>
              <w:spacing w:line="235" w:lineRule="auto"/>
              <w:jc w:val="right"/>
              <w:rPr>
                <w:bCs/>
              </w:rPr>
            </w:pPr>
            <w:r w:rsidRPr="00355BFB">
              <w:rPr>
                <w:bCs/>
              </w:rPr>
              <w:t>0.00</w:t>
            </w:r>
          </w:p>
        </w:tc>
      </w:tr>
      <w:tr w:rsidR="00ED3C07" w:rsidRPr="00355BFB" w14:paraId="59AE1544" w14:textId="77777777" w:rsidTr="00F848B7">
        <w:tc>
          <w:tcPr>
            <w:tcW w:w="763" w:type="dxa"/>
            <w:vAlign w:val="center"/>
          </w:tcPr>
          <w:p w14:paraId="0F80A50C"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55486AB1" w14:textId="2B4060A5" w:rsidR="00ED3C07" w:rsidRPr="00355BFB" w:rsidRDefault="00ED3C07" w:rsidP="00ED3C07">
            <w:pPr>
              <w:spacing w:line="235" w:lineRule="auto"/>
              <w:ind w:right="-100"/>
              <w:rPr>
                <w:bCs/>
                <w:lang w:val="en-GB"/>
              </w:rPr>
            </w:pPr>
            <w:r w:rsidRPr="00355BFB">
              <w:rPr>
                <w:bCs/>
                <w:lang w:val="en-GB"/>
              </w:rPr>
              <w:t>Self Seo Centre of Departmental Stores</w:t>
            </w:r>
          </w:p>
        </w:tc>
        <w:tc>
          <w:tcPr>
            <w:tcW w:w="1341" w:type="dxa"/>
            <w:gridSpan w:val="2"/>
            <w:vAlign w:val="bottom"/>
          </w:tcPr>
          <w:p w14:paraId="5631DE05" w14:textId="5FC873DB" w:rsidR="00ED3C07" w:rsidRPr="00355BFB" w:rsidRDefault="00ED3C07" w:rsidP="00ED3C07">
            <w:pPr>
              <w:spacing w:line="235" w:lineRule="auto"/>
              <w:jc w:val="right"/>
              <w:rPr>
                <w:bCs/>
                <w:lang w:val="en-GB"/>
              </w:rPr>
            </w:pPr>
            <w:r w:rsidRPr="00355BFB">
              <w:rPr>
                <w:bCs/>
                <w:lang w:val="en-GB"/>
              </w:rPr>
              <w:t>0.00</w:t>
            </w:r>
          </w:p>
        </w:tc>
        <w:tc>
          <w:tcPr>
            <w:tcW w:w="1389" w:type="dxa"/>
            <w:gridSpan w:val="2"/>
            <w:vAlign w:val="bottom"/>
          </w:tcPr>
          <w:p w14:paraId="521F37DD" w14:textId="28117133" w:rsidR="00ED3C07" w:rsidRPr="00355BFB" w:rsidRDefault="00ED3C07" w:rsidP="00ED3C07">
            <w:pPr>
              <w:jc w:val="right"/>
            </w:pPr>
            <w:r w:rsidRPr="00355BFB">
              <w:t>0.00</w:t>
            </w:r>
          </w:p>
        </w:tc>
        <w:tc>
          <w:tcPr>
            <w:tcW w:w="2034" w:type="dxa"/>
            <w:gridSpan w:val="2"/>
            <w:vAlign w:val="bottom"/>
          </w:tcPr>
          <w:p w14:paraId="12AEEF28" w14:textId="403086CC" w:rsidR="00ED3C07" w:rsidRPr="00355BFB" w:rsidRDefault="00ED3C07" w:rsidP="00ED3C07">
            <w:pPr>
              <w:jc w:val="right"/>
            </w:pPr>
            <w:r w:rsidRPr="00355BFB">
              <w:t>0.00</w:t>
            </w:r>
          </w:p>
        </w:tc>
        <w:tc>
          <w:tcPr>
            <w:tcW w:w="1334" w:type="dxa"/>
            <w:gridSpan w:val="2"/>
            <w:vAlign w:val="bottom"/>
          </w:tcPr>
          <w:p w14:paraId="5C198B26" w14:textId="20B00EB6" w:rsidR="00ED3C07" w:rsidRPr="00355BFB" w:rsidRDefault="00ED3C07" w:rsidP="00ED3C07">
            <w:pPr>
              <w:ind w:right="72"/>
              <w:jc w:val="right"/>
            </w:pPr>
            <w:r w:rsidRPr="00355BFB">
              <w:t>0.00</w:t>
            </w:r>
          </w:p>
        </w:tc>
        <w:tc>
          <w:tcPr>
            <w:tcW w:w="1356" w:type="dxa"/>
            <w:vAlign w:val="bottom"/>
          </w:tcPr>
          <w:p w14:paraId="5AFC24CB" w14:textId="1D31245A" w:rsidR="00ED3C07" w:rsidRPr="00355BFB" w:rsidRDefault="00ED3C07" w:rsidP="00ED3C07">
            <w:pPr>
              <w:spacing w:line="235" w:lineRule="auto"/>
              <w:jc w:val="right"/>
              <w:rPr>
                <w:lang w:val="en-GB"/>
              </w:rPr>
            </w:pPr>
            <w:r w:rsidRPr="00355BFB">
              <w:rPr>
                <w:lang w:val="en-GB"/>
              </w:rPr>
              <w:t>21.25</w:t>
            </w:r>
          </w:p>
        </w:tc>
        <w:tc>
          <w:tcPr>
            <w:tcW w:w="1539" w:type="dxa"/>
            <w:vAlign w:val="bottom"/>
          </w:tcPr>
          <w:p w14:paraId="161C607B" w14:textId="014C4812" w:rsidR="00ED3C07" w:rsidRPr="00355BFB" w:rsidRDefault="00ED3C07" w:rsidP="00ED3C07">
            <w:pPr>
              <w:spacing w:line="235" w:lineRule="auto"/>
              <w:jc w:val="right"/>
              <w:rPr>
                <w:bCs/>
              </w:rPr>
            </w:pPr>
            <w:r w:rsidRPr="00355BFB">
              <w:rPr>
                <w:bCs/>
              </w:rPr>
              <w:t>0.00</w:t>
            </w:r>
          </w:p>
        </w:tc>
      </w:tr>
      <w:tr w:rsidR="00ED3C07" w:rsidRPr="00355BFB" w14:paraId="2B8755AE" w14:textId="77777777" w:rsidTr="00F848B7">
        <w:tc>
          <w:tcPr>
            <w:tcW w:w="763" w:type="dxa"/>
            <w:vAlign w:val="center"/>
          </w:tcPr>
          <w:p w14:paraId="1A078F1B"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2F09C851" w14:textId="77777777" w:rsidR="00ED3C07" w:rsidRPr="00355BFB" w:rsidRDefault="00ED3C07" w:rsidP="00ED3C07">
            <w:pPr>
              <w:spacing w:line="235" w:lineRule="auto"/>
              <w:ind w:right="-100"/>
              <w:rPr>
                <w:bCs/>
                <w:lang w:val="en-GB"/>
              </w:rPr>
            </w:pPr>
            <w:r w:rsidRPr="00355BFB">
              <w:rPr>
                <w:bCs/>
                <w:lang w:val="en-GB"/>
              </w:rPr>
              <w:t>Development of Co-operative Stores</w:t>
            </w:r>
          </w:p>
        </w:tc>
        <w:tc>
          <w:tcPr>
            <w:tcW w:w="1341" w:type="dxa"/>
            <w:gridSpan w:val="2"/>
            <w:vAlign w:val="bottom"/>
          </w:tcPr>
          <w:p w14:paraId="2556862C" w14:textId="37746DEB" w:rsidR="00ED3C07" w:rsidRPr="00355BFB" w:rsidRDefault="00ED3C07" w:rsidP="00ED3C07">
            <w:pPr>
              <w:spacing w:line="235" w:lineRule="auto"/>
              <w:jc w:val="right"/>
            </w:pPr>
            <w:r w:rsidRPr="00355BFB">
              <w:rPr>
                <w:bCs/>
                <w:lang w:val="en-GB"/>
              </w:rPr>
              <w:t>0.00</w:t>
            </w:r>
          </w:p>
        </w:tc>
        <w:tc>
          <w:tcPr>
            <w:tcW w:w="1389" w:type="dxa"/>
            <w:gridSpan w:val="2"/>
            <w:vAlign w:val="bottom"/>
          </w:tcPr>
          <w:p w14:paraId="0366090D" w14:textId="2BD9A8EE" w:rsidR="00ED3C07" w:rsidRPr="00355BFB" w:rsidRDefault="00ED3C07" w:rsidP="00ED3C07">
            <w:pPr>
              <w:jc w:val="right"/>
              <w:rPr>
                <w:bCs/>
                <w:lang w:val="en-GB"/>
              </w:rPr>
            </w:pPr>
            <w:r w:rsidRPr="00355BFB">
              <w:t>0.00</w:t>
            </w:r>
          </w:p>
        </w:tc>
        <w:tc>
          <w:tcPr>
            <w:tcW w:w="2034" w:type="dxa"/>
            <w:gridSpan w:val="2"/>
            <w:vAlign w:val="bottom"/>
          </w:tcPr>
          <w:p w14:paraId="7C75DAA3" w14:textId="5832894D" w:rsidR="00ED3C07" w:rsidRPr="00355BFB" w:rsidRDefault="00ED3C07" w:rsidP="00ED3C07">
            <w:pPr>
              <w:jc w:val="right"/>
              <w:rPr>
                <w:bCs/>
                <w:lang w:val="en-GB"/>
              </w:rPr>
            </w:pPr>
            <w:r w:rsidRPr="00355BFB">
              <w:t>0.00</w:t>
            </w:r>
          </w:p>
        </w:tc>
        <w:tc>
          <w:tcPr>
            <w:tcW w:w="1334" w:type="dxa"/>
            <w:gridSpan w:val="2"/>
            <w:vAlign w:val="bottom"/>
          </w:tcPr>
          <w:p w14:paraId="505191C8" w14:textId="25CA3CD2" w:rsidR="00ED3C07" w:rsidRPr="00355BFB" w:rsidRDefault="00ED3C07" w:rsidP="00ED3C07">
            <w:pPr>
              <w:ind w:right="72"/>
              <w:jc w:val="right"/>
              <w:rPr>
                <w:bCs/>
                <w:lang w:val="en-GB"/>
              </w:rPr>
            </w:pPr>
            <w:r w:rsidRPr="00355BFB">
              <w:t>0.00</w:t>
            </w:r>
          </w:p>
        </w:tc>
        <w:tc>
          <w:tcPr>
            <w:tcW w:w="1356" w:type="dxa"/>
            <w:vAlign w:val="bottom"/>
          </w:tcPr>
          <w:p w14:paraId="64527527" w14:textId="77777777" w:rsidR="00ED3C07" w:rsidRPr="00355BFB" w:rsidRDefault="00ED3C07" w:rsidP="00ED3C07">
            <w:pPr>
              <w:spacing w:line="235" w:lineRule="auto"/>
              <w:jc w:val="right"/>
              <w:rPr>
                <w:lang w:val="en-GB"/>
              </w:rPr>
            </w:pPr>
            <w:r w:rsidRPr="00355BFB">
              <w:rPr>
                <w:lang w:val="en-GB"/>
              </w:rPr>
              <w:t>1.50</w:t>
            </w:r>
          </w:p>
        </w:tc>
        <w:tc>
          <w:tcPr>
            <w:tcW w:w="1539" w:type="dxa"/>
            <w:vAlign w:val="bottom"/>
          </w:tcPr>
          <w:p w14:paraId="4A654EA8" w14:textId="11C57CEC" w:rsidR="00ED3C07" w:rsidRPr="00355BFB" w:rsidRDefault="00ED3C07" w:rsidP="00ED3C07">
            <w:pPr>
              <w:spacing w:line="235" w:lineRule="auto"/>
              <w:jc w:val="right"/>
              <w:rPr>
                <w:bCs/>
              </w:rPr>
            </w:pPr>
            <w:r w:rsidRPr="00355BFB">
              <w:rPr>
                <w:bCs/>
              </w:rPr>
              <w:t>0.00</w:t>
            </w:r>
          </w:p>
        </w:tc>
      </w:tr>
      <w:tr w:rsidR="00ED3C07" w:rsidRPr="00355BFB" w14:paraId="7A688411" w14:textId="77777777" w:rsidTr="00F848B7">
        <w:tc>
          <w:tcPr>
            <w:tcW w:w="763" w:type="dxa"/>
            <w:vAlign w:val="center"/>
          </w:tcPr>
          <w:p w14:paraId="01EEB51A"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3DA66576" w14:textId="77777777" w:rsidR="00ED3C07" w:rsidRPr="00355BFB" w:rsidRDefault="00ED3C07" w:rsidP="00ED3C07">
            <w:pPr>
              <w:spacing w:line="235" w:lineRule="auto"/>
              <w:ind w:right="-100"/>
              <w:rPr>
                <w:bCs/>
                <w:lang w:val="en-GB"/>
              </w:rPr>
            </w:pPr>
            <w:r w:rsidRPr="00355BFB">
              <w:rPr>
                <w:bCs/>
                <w:lang w:val="en-GB"/>
              </w:rPr>
              <w:t>Students Co-operative Stores</w:t>
            </w:r>
          </w:p>
        </w:tc>
        <w:tc>
          <w:tcPr>
            <w:tcW w:w="1341" w:type="dxa"/>
            <w:gridSpan w:val="2"/>
            <w:vAlign w:val="bottom"/>
          </w:tcPr>
          <w:p w14:paraId="338F307E" w14:textId="08A99B4E" w:rsidR="00ED3C07" w:rsidRPr="00355BFB" w:rsidRDefault="00ED3C07" w:rsidP="00ED3C07">
            <w:pPr>
              <w:spacing w:line="235" w:lineRule="auto"/>
              <w:jc w:val="right"/>
            </w:pPr>
            <w:r w:rsidRPr="00355BFB">
              <w:rPr>
                <w:bCs/>
                <w:lang w:val="en-GB"/>
              </w:rPr>
              <w:t>0.00</w:t>
            </w:r>
          </w:p>
        </w:tc>
        <w:tc>
          <w:tcPr>
            <w:tcW w:w="1389" w:type="dxa"/>
            <w:gridSpan w:val="2"/>
            <w:vAlign w:val="bottom"/>
          </w:tcPr>
          <w:p w14:paraId="17442D57" w14:textId="5A8C02B4" w:rsidR="00ED3C07" w:rsidRPr="00355BFB" w:rsidRDefault="00ED3C07" w:rsidP="00ED3C07">
            <w:pPr>
              <w:jc w:val="right"/>
              <w:rPr>
                <w:bCs/>
                <w:lang w:val="en-GB"/>
              </w:rPr>
            </w:pPr>
            <w:r w:rsidRPr="00355BFB">
              <w:t>0.00</w:t>
            </w:r>
          </w:p>
        </w:tc>
        <w:tc>
          <w:tcPr>
            <w:tcW w:w="2034" w:type="dxa"/>
            <w:gridSpan w:val="2"/>
            <w:vAlign w:val="bottom"/>
          </w:tcPr>
          <w:p w14:paraId="2D8C14BC" w14:textId="485098FE" w:rsidR="00ED3C07" w:rsidRPr="00355BFB" w:rsidRDefault="00ED3C07" w:rsidP="00ED3C07">
            <w:pPr>
              <w:jc w:val="right"/>
              <w:rPr>
                <w:bCs/>
                <w:lang w:val="en-GB"/>
              </w:rPr>
            </w:pPr>
            <w:r w:rsidRPr="00355BFB">
              <w:t>0.00</w:t>
            </w:r>
          </w:p>
        </w:tc>
        <w:tc>
          <w:tcPr>
            <w:tcW w:w="1334" w:type="dxa"/>
            <w:gridSpan w:val="2"/>
            <w:vAlign w:val="bottom"/>
          </w:tcPr>
          <w:p w14:paraId="720437A0" w14:textId="570A2DCD" w:rsidR="00ED3C07" w:rsidRPr="00355BFB" w:rsidRDefault="00ED3C07" w:rsidP="00ED3C07">
            <w:pPr>
              <w:ind w:right="72"/>
              <w:jc w:val="right"/>
              <w:rPr>
                <w:bCs/>
                <w:lang w:val="en-GB"/>
              </w:rPr>
            </w:pPr>
            <w:r w:rsidRPr="00355BFB">
              <w:t>0.00</w:t>
            </w:r>
          </w:p>
        </w:tc>
        <w:tc>
          <w:tcPr>
            <w:tcW w:w="1356" w:type="dxa"/>
            <w:vAlign w:val="bottom"/>
          </w:tcPr>
          <w:p w14:paraId="26D6F255" w14:textId="77777777" w:rsidR="00ED3C07" w:rsidRPr="00355BFB" w:rsidRDefault="00ED3C07" w:rsidP="00ED3C07">
            <w:pPr>
              <w:spacing w:line="235" w:lineRule="auto"/>
              <w:jc w:val="right"/>
              <w:rPr>
                <w:lang w:val="en-GB"/>
              </w:rPr>
            </w:pPr>
            <w:r w:rsidRPr="00355BFB">
              <w:rPr>
                <w:lang w:val="en-GB"/>
              </w:rPr>
              <w:t>0.09</w:t>
            </w:r>
          </w:p>
        </w:tc>
        <w:tc>
          <w:tcPr>
            <w:tcW w:w="1539" w:type="dxa"/>
            <w:vAlign w:val="bottom"/>
          </w:tcPr>
          <w:p w14:paraId="1F1B6E70" w14:textId="4123882E" w:rsidR="00ED3C07" w:rsidRPr="00355BFB" w:rsidRDefault="00ED3C07" w:rsidP="00ED3C07">
            <w:pPr>
              <w:spacing w:line="235" w:lineRule="auto"/>
              <w:jc w:val="right"/>
              <w:rPr>
                <w:bCs/>
              </w:rPr>
            </w:pPr>
            <w:r w:rsidRPr="00355BFB">
              <w:rPr>
                <w:bCs/>
              </w:rPr>
              <w:t>0.00</w:t>
            </w:r>
          </w:p>
        </w:tc>
      </w:tr>
      <w:tr w:rsidR="00ED3C07" w:rsidRPr="00355BFB" w14:paraId="24274C21" w14:textId="77777777" w:rsidTr="00F848B7">
        <w:tc>
          <w:tcPr>
            <w:tcW w:w="763" w:type="dxa"/>
            <w:vAlign w:val="center"/>
          </w:tcPr>
          <w:p w14:paraId="169F8806"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01320DCC" w14:textId="77777777" w:rsidR="00ED3C07" w:rsidRPr="00355BFB" w:rsidRDefault="00ED3C07" w:rsidP="00ED3C07">
            <w:pPr>
              <w:spacing w:line="235" w:lineRule="auto"/>
              <w:ind w:right="-100"/>
              <w:rPr>
                <w:bCs/>
                <w:lang w:val="en-GB"/>
              </w:rPr>
            </w:pPr>
            <w:r w:rsidRPr="00355BFB">
              <w:rPr>
                <w:bCs/>
                <w:lang w:val="en-GB"/>
              </w:rPr>
              <w:t>Rural Oil Seeds Co-operative Societies</w:t>
            </w:r>
          </w:p>
        </w:tc>
        <w:tc>
          <w:tcPr>
            <w:tcW w:w="1341" w:type="dxa"/>
            <w:gridSpan w:val="2"/>
            <w:vAlign w:val="bottom"/>
          </w:tcPr>
          <w:p w14:paraId="784806C0" w14:textId="6DB7A506" w:rsidR="00ED3C07" w:rsidRPr="00355BFB" w:rsidRDefault="00ED3C07" w:rsidP="00ED3C07">
            <w:pPr>
              <w:spacing w:line="235" w:lineRule="auto"/>
              <w:jc w:val="right"/>
            </w:pPr>
            <w:r w:rsidRPr="00355BFB">
              <w:rPr>
                <w:bCs/>
                <w:lang w:val="en-GB"/>
              </w:rPr>
              <w:t>0.00</w:t>
            </w:r>
          </w:p>
        </w:tc>
        <w:tc>
          <w:tcPr>
            <w:tcW w:w="1389" w:type="dxa"/>
            <w:gridSpan w:val="2"/>
            <w:vAlign w:val="bottom"/>
          </w:tcPr>
          <w:p w14:paraId="7E37E411" w14:textId="3C8BF008" w:rsidR="00ED3C07" w:rsidRPr="00355BFB" w:rsidRDefault="00ED3C07" w:rsidP="00ED3C07">
            <w:pPr>
              <w:jc w:val="right"/>
              <w:rPr>
                <w:bCs/>
                <w:lang w:val="en-GB"/>
              </w:rPr>
            </w:pPr>
            <w:r w:rsidRPr="00355BFB">
              <w:t>0.00</w:t>
            </w:r>
          </w:p>
        </w:tc>
        <w:tc>
          <w:tcPr>
            <w:tcW w:w="2034" w:type="dxa"/>
            <w:gridSpan w:val="2"/>
            <w:vAlign w:val="bottom"/>
          </w:tcPr>
          <w:p w14:paraId="41355058" w14:textId="5F844596" w:rsidR="00ED3C07" w:rsidRPr="00355BFB" w:rsidRDefault="00ED3C07" w:rsidP="00ED3C07">
            <w:pPr>
              <w:jc w:val="right"/>
              <w:rPr>
                <w:bCs/>
                <w:lang w:val="en-GB"/>
              </w:rPr>
            </w:pPr>
            <w:r w:rsidRPr="00355BFB">
              <w:t>0.00</w:t>
            </w:r>
          </w:p>
        </w:tc>
        <w:tc>
          <w:tcPr>
            <w:tcW w:w="1334" w:type="dxa"/>
            <w:gridSpan w:val="2"/>
            <w:vAlign w:val="bottom"/>
          </w:tcPr>
          <w:p w14:paraId="355816A9" w14:textId="706E6DCC" w:rsidR="00ED3C07" w:rsidRPr="00355BFB" w:rsidRDefault="00ED3C07" w:rsidP="00ED3C07">
            <w:pPr>
              <w:ind w:right="72"/>
              <w:jc w:val="right"/>
              <w:rPr>
                <w:bCs/>
                <w:lang w:val="en-GB"/>
              </w:rPr>
            </w:pPr>
            <w:r w:rsidRPr="00355BFB">
              <w:t>0.00</w:t>
            </w:r>
          </w:p>
        </w:tc>
        <w:tc>
          <w:tcPr>
            <w:tcW w:w="1356" w:type="dxa"/>
            <w:vAlign w:val="bottom"/>
          </w:tcPr>
          <w:p w14:paraId="0F6A314E" w14:textId="77777777" w:rsidR="00ED3C07" w:rsidRPr="00355BFB" w:rsidRDefault="00ED3C07" w:rsidP="00ED3C07">
            <w:pPr>
              <w:spacing w:line="235" w:lineRule="auto"/>
              <w:jc w:val="right"/>
              <w:rPr>
                <w:lang w:val="en-GB"/>
              </w:rPr>
            </w:pPr>
            <w:r w:rsidRPr="00355BFB">
              <w:rPr>
                <w:lang w:val="en-GB"/>
              </w:rPr>
              <w:t>243.59</w:t>
            </w:r>
          </w:p>
        </w:tc>
        <w:tc>
          <w:tcPr>
            <w:tcW w:w="1539" w:type="dxa"/>
            <w:vAlign w:val="bottom"/>
          </w:tcPr>
          <w:p w14:paraId="77F243FD" w14:textId="2A5CFFEA" w:rsidR="00ED3C07" w:rsidRPr="00355BFB" w:rsidRDefault="00ED3C07" w:rsidP="00ED3C07">
            <w:pPr>
              <w:spacing w:line="235" w:lineRule="auto"/>
              <w:jc w:val="right"/>
              <w:rPr>
                <w:bCs/>
              </w:rPr>
            </w:pPr>
            <w:r w:rsidRPr="00355BFB">
              <w:rPr>
                <w:bCs/>
              </w:rPr>
              <w:t>0.00</w:t>
            </w:r>
          </w:p>
        </w:tc>
      </w:tr>
      <w:tr w:rsidR="00ED3C07" w:rsidRPr="00355BFB" w14:paraId="02E18D52" w14:textId="77777777" w:rsidTr="00F848B7">
        <w:tc>
          <w:tcPr>
            <w:tcW w:w="763" w:type="dxa"/>
            <w:vAlign w:val="center"/>
          </w:tcPr>
          <w:p w14:paraId="12A05459"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2BD0A350" w14:textId="77777777" w:rsidR="00ED3C07" w:rsidRPr="00355BFB" w:rsidRDefault="00ED3C07" w:rsidP="00ED3C07">
            <w:pPr>
              <w:spacing w:line="235" w:lineRule="auto"/>
              <w:ind w:right="-100"/>
              <w:rPr>
                <w:bCs/>
                <w:lang w:val="en-GB"/>
              </w:rPr>
            </w:pPr>
            <w:r w:rsidRPr="00355BFB">
              <w:rPr>
                <w:bCs/>
                <w:lang w:val="en-GB"/>
              </w:rPr>
              <w:t>Fruits and Seed Mandi Area, Indore</w:t>
            </w:r>
          </w:p>
        </w:tc>
        <w:tc>
          <w:tcPr>
            <w:tcW w:w="1341" w:type="dxa"/>
            <w:gridSpan w:val="2"/>
            <w:vAlign w:val="bottom"/>
          </w:tcPr>
          <w:p w14:paraId="7E160AC0" w14:textId="3942BF08" w:rsidR="00ED3C07" w:rsidRPr="00355BFB" w:rsidRDefault="00ED3C07" w:rsidP="00ED3C07">
            <w:pPr>
              <w:spacing w:line="235" w:lineRule="auto"/>
              <w:jc w:val="right"/>
            </w:pPr>
            <w:r w:rsidRPr="00355BFB">
              <w:rPr>
                <w:bCs/>
                <w:lang w:val="en-GB"/>
              </w:rPr>
              <w:t>0.00</w:t>
            </w:r>
          </w:p>
        </w:tc>
        <w:tc>
          <w:tcPr>
            <w:tcW w:w="1389" w:type="dxa"/>
            <w:gridSpan w:val="2"/>
            <w:vAlign w:val="bottom"/>
          </w:tcPr>
          <w:p w14:paraId="2EA76E06" w14:textId="577710F0" w:rsidR="00ED3C07" w:rsidRPr="00355BFB" w:rsidRDefault="00ED3C07" w:rsidP="00ED3C07">
            <w:pPr>
              <w:jc w:val="right"/>
              <w:rPr>
                <w:bCs/>
                <w:lang w:val="en-GB"/>
              </w:rPr>
            </w:pPr>
            <w:r w:rsidRPr="00355BFB">
              <w:t>0.00</w:t>
            </w:r>
          </w:p>
        </w:tc>
        <w:tc>
          <w:tcPr>
            <w:tcW w:w="2034" w:type="dxa"/>
            <w:gridSpan w:val="2"/>
            <w:vAlign w:val="bottom"/>
          </w:tcPr>
          <w:p w14:paraId="6834A2D6" w14:textId="0DD19B56" w:rsidR="00ED3C07" w:rsidRPr="00355BFB" w:rsidRDefault="00ED3C07" w:rsidP="00ED3C07">
            <w:pPr>
              <w:jc w:val="right"/>
              <w:rPr>
                <w:bCs/>
                <w:lang w:val="en-GB"/>
              </w:rPr>
            </w:pPr>
            <w:r w:rsidRPr="00355BFB">
              <w:t>0.00</w:t>
            </w:r>
          </w:p>
        </w:tc>
        <w:tc>
          <w:tcPr>
            <w:tcW w:w="1334" w:type="dxa"/>
            <w:gridSpan w:val="2"/>
            <w:vAlign w:val="bottom"/>
          </w:tcPr>
          <w:p w14:paraId="4657D098" w14:textId="3D40E50B" w:rsidR="00ED3C07" w:rsidRPr="00355BFB" w:rsidRDefault="00ED3C07" w:rsidP="00ED3C07">
            <w:pPr>
              <w:ind w:right="72"/>
              <w:jc w:val="right"/>
              <w:rPr>
                <w:bCs/>
                <w:lang w:val="en-GB"/>
              </w:rPr>
            </w:pPr>
            <w:r w:rsidRPr="00355BFB">
              <w:t>0.00</w:t>
            </w:r>
          </w:p>
        </w:tc>
        <w:tc>
          <w:tcPr>
            <w:tcW w:w="1356" w:type="dxa"/>
            <w:vAlign w:val="bottom"/>
          </w:tcPr>
          <w:p w14:paraId="31EA43CB" w14:textId="77777777" w:rsidR="00ED3C07" w:rsidRPr="00355BFB" w:rsidRDefault="00ED3C07" w:rsidP="00ED3C07">
            <w:pPr>
              <w:spacing w:line="235" w:lineRule="auto"/>
              <w:jc w:val="right"/>
              <w:rPr>
                <w:lang w:val="en-GB"/>
              </w:rPr>
            </w:pPr>
            <w:r w:rsidRPr="00355BFB">
              <w:rPr>
                <w:lang w:val="en-GB"/>
              </w:rPr>
              <w:t>19.96</w:t>
            </w:r>
          </w:p>
        </w:tc>
        <w:tc>
          <w:tcPr>
            <w:tcW w:w="1539" w:type="dxa"/>
            <w:vAlign w:val="bottom"/>
          </w:tcPr>
          <w:p w14:paraId="03377DCB" w14:textId="76725A96" w:rsidR="00ED3C07" w:rsidRPr="00355BFB" w:rsidRDefault="00ED3C07" w:rsidP="00ED3C07">
            <w:pPr>
              <w:spacing w:line="235" w:lineRule="auto"/>
              <w:jc w:val="right"/>
              <w:rPr>
                <w:bCs/>
              </w:rPr>
            </w:pPr>
            <w:r w:rsidRPr="00355BFB">
              <w:rPr>
                <w:bCs/>
              </w:rPr>
              <w:t>0.00</w:t>
            </w:r>
          </w:p>
        </w:tc>
      </w:tr>
      <w:tr w:rsidR="00ED3C07" w:rsidRPr="00355BFB" w14:paraId="0BBC8165" w14:textId="77777777" w:rsidTr="00F848B7">
        <w:tc>
          <w:tcPr>
            <w:tcW w:w="763" w:type="dxa"/>
            <w:vAlign w:val="center"/>
          </w:tcPr>
          <w:p w14:paraId="21F73B97"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24B5CE31" w14:textId="77777777" w:rsidR="00ED3C07" w:rsidRPr="00355BFB" w:rsidRDefault="00ED3C07" w:rsidP="00ED3C07">
            <w:pPr>
              <w:spacing w:line="235" w:lineRule="auto"/>
              <w:ind w:right="-100"/>
              <w:rPr>
                <w:lang w:val="en-GB"/>
              </w:rPr>
            </w:pPr>
            <w:r w:rsidRPr="00355BFB">
              <w:rPr>
                <w:lang w:val="en-GB"/>
              </w:rPr>
              <w:t>Other Expenditure</w:t>
            </w:r>
          </w:p>
        </w:tc>
        <w:tc>
          <w:tcPr>
            <w:tcW w:w="1341" w:type="dxa"/>
            <w:gridSpan w:val="2"/>
            <w:vAlign w:val="bottom"/>
          </w:tcPr>
          <w:p w14:paraId="6DB404CA" w14:textId="50A76674" w:rsidR="00ED3C07" w:rsidRPr="00355BFB" w:rsidRDefault="00ED3C07" w:rsidP="00ED3C07">
            <w:pPr>
              <w:spacing w:line="235" w:lineRule="auto"/>
              <w:jc w:val="right"/>
            </w:pPr>
            <w:r w:rsidRPr="00355BFB">
              <w:rPr>
                <w:bCs/>
                <w:lang w:val="en-GB"/>
              </w:rPr>
              <w:t>0.00</w:t>
            </w:r>
          </w:p>
        </w:tc>
        <w:tc>
          <w:tcPr>
            <w:tcW w:w="1389" w:type="dxa"/>
            <w:gridSpan w:val="2"/>
            <w:vAlign w:val="bottom"/>
          </w:tcPr>
          <w:p w14:paraId="2E28B52A" w14:textId="7D9FB6AD" w:rsidR="00ED3C07" w:rsidRPr="00355BFB" w:rsidRDefault="00ED3C07" w:rsidP="00ED3C07">
            <w:pPr>
              <w:jc w:val="right"/>
              <w:rPr>
                <w:bCs/>
                <w:lang w:val="en-GB"/>
              </w:rPr>
            </w:pPr>
            <w:r w:rsidRPr="00355BFB">
              <w:t>0.00</w:t>
            </w:r>
          </w:p>
        </w:tc>
        <w:tc>
          <w:tcPr>
            <w:tcW w:w="2034" w:type="dxa"/>
            <w:gridSpan w:val="2"/>
            <w:vAlign w:val="bottom"/>
          </w:tcPr>
          <w:p w14:paraId="6ABAE8CB" w14:textId="73300953" w:rsidR="00ED3C07" w:rsidRPr="00355BFB" w:rsidRDefault="00ED3C07" w:rsidP="00ED3C07">
            <w:pPr>
              <w:jc w:val="right"/>
              <w:rPr>
                <w:bCs/>
                <w:lang w:val="en-GB"/>
              </w:rPr>
            </w:pPr>
            <w:r w:rsidRPr="00355BFB">
              <w:t>0.00</w:t>
            </w:r>
          </w:p>
        </w:tc>
        <w:tc>
          <w:tcPr>
            <w:tcW w:w="1334" w:type="dxa"/>
            <w:gridSpan w:val="2"/>
            <w:vAlign w:val="bottom"/>
          </w:tcPr>
          <w:p w14:paraId="1F819A1A" w14:textId="14E2A65F" w:rsidR="00ED3C07" w:rsidRPr="00355BFB" w:rsidRDefault="00ED3C07" w:rsidP="00ED3C07">
            <w:pPr>
              <w:ind w:right="72"/>
              <w:jc w:val="right"/>
              <w:rPr>
                <w:bCs/>
                <w:lang w:val="en-GB"/>
              </w:rPr>
            </w:pPr>
            <w:r w:rsidRPr="00355BFB">
              <w:t>0.00</w:t>
            </w:r>
          </w:p>
        </w:tc>
        <w:tc>
          <w:tcPr>
            <w:tcW w:w="1356" w:type="dxa"/>
            <w:vAlign w:val="bottom"/>
          </w:tcPr>
          <w:p w14:paraId="4A018F91" w14:textId="77777777" w:rsidR="00ED3C07" w:rsidRPr="00355BFB" w:rsidRDefault="00ED3C07" w:rsidP="00ED3C07">
            <w:pPr>
              <w:spacing w:line="235" w:lineRule="auto"/>
              <w:jc w:val="right"/>
              <w:rPr>
                <w:lang w:val="en-GB"/>
              </w:rPr>
            </w:pPr>
            <w:r w:rsidRPr="00355BFB">
              <w:rPr>
                <w:lang w:val="en-GB"/>
              </w:rPr>
              <w:t>16.55</w:t>
            </w:r>
          </w:p>
        </w:tc>
        <w:tc>
          <w:tcPr>
            <w:tcW w:w="1539" w:type="dxa"/>
            <w:vAlign w:val="bottom"/>
          </w:tcPr>
          <w:p w14:paraId="38ED8964" w14:textId="3C4221E8" w:rsidR="00ED3C07" w:rsidRPr="00355BFB" w:rsidRDefault="00ED3C07" w:rsidP="00ED3C07">
            <w:pPr>
              <w:spacing w:line="235" w:lineRule="auto"/>
              <w:jc w:val="right"/>
            </w:pPr>
            <w:r w:rsidRPr="00355BFB">
              <w:t>0.00</w:t>
            </w:r>
          </w:p>
        </w:tc>
      </w:tr>
      <w:tr w:rsidR="00ED3C07" w:rsidRPr="00355BFB" w14:paraId="5415DD21" w14:textId="77777777" w:rsidTr="00F848B7">
        <w:tc>
          <w:tcPr>
            <w:tcW w:w="763" w:type="dxa"/>
            <w:vAlign w:val="center"/>
          </w:tcPr>
          <w:p w14:paraId="59BCBEC8"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38EFD640" w14:textId="77777777" w:rsidR="00ED3C07" w:rsidRPr="00355BFB" w:rsidRDefault="00ED3C07" w:rsidP="00ED3C07">
            <w:pPr>
              <w:spacing w:line="235" w:lineRule="auto"/>
              <w:ind w:right="-213"/>
              <w:rPr>
                <w:bCs/>
                <w:lang w:val="en-GB"/>
              </w:rPr>
            </w:pPr>
            <w:r w:rsidRPr="00355BFB">
              <w:rPr>
                <w:bCs/>
                <w:lang w:val="en-GB"/>
              </w:rPr>
              <w:t>Share Capital to Marketing Cooperative Societies under Re-organisation Scheme</w:t>
            </w:r>
          </w:p>
        </w:tc>
        <w:tc>
          <w:tcPr>
            <w:tcW w:w="1341" w:type="dxa"/>
            <w:gridSpan w:val="2"/>
            <w:vAlign w:val="bottom"/>
          </w:tcPr>
          <w:p w14:paraId="63FB15B0" w14:textId="41125418" w:rsidR="00ED3C07" w:rsidRPr="00355BFB" w:rsidRDefault="00ED3C07" w:rsidP="00ED3C07">
            <w:pPr>
              <w:spacing w:line="235" w:lineRule="auto"/>
              <w:jc w:val="right"/>
            </w:pPr>
            <w:r w:rsidRPr="00355BFB">
              <w:rPr>
                <w:bCs/>
                <w:lang w:val="en-GB"/>
              </w:rPr>
              <w:t>0.00</w:t>
            </w:r>
          </w:p>
        </w:tc>
        <w:tc>
          <w:tcPr>
            <w:tcW w:w="1389" w:type="dxa"/>
            <w:gridSpan w:val="2"/>
            <w:vAlign w:val="bottom"/>
          </w:tcPr>
          <w:p w14:paraId="327BE2DF" w14:textId="56154FAB" w:rsidR="00ED3C07" w:rsidRPr="00355BFB" w:rsidRDefault="00ED3C07" w:rsidP="00ED3C07">
            <w:pPr>
              <w:jc w:val="right"/>
              <w:rPr>
                <w:bCs/>
                <w:lang w:val="en-GB"/>
              </w:rPr>
            </w:pPr>
            <w:r w:rsidRPr="00355BFB">
              <w:t>0.00</w:t>
            </w:r>
          </w:p>
        </w:tc>
        <w:tc>
          <w:tcPr>
            <w:tcW w:w="2034" w:type="dxa"/>
            <w:gridSpan w:val="2"/>
            <w:vAlign w:val="bottom"/>
          </w:tcPr>
          <w:p w14:paraId="55BB47FF" w14:textId="0A9E4611" w:rsidR="00ED3C07" w:rsidRPr="00355BFB" w:rsidRDefault="00ED3C07" w:rsidP="00ED3C07">
            <w:pPr>
              <w:jc w:val="right"/>
              <w:rPr>
                <w:bCs/>
                <w:lang w:val="en-GB"/>
              </w:rPr>
            </w:pPr>
            <w:r w:rsidRPr="00355BFB">
              <w:t>0.00</w:t>
            </w:r>
          </w:p>
        </w:tc>
        <w:tc>
          <w:tcPr>
            <w:tcW w:w="1334" w:type="dxa"/>
            <w:gridSpan w:val="2"/>
            <w:vAlign w:val="bottom"/>
          </w:tcPr>
          <w:p w14:paraId="0CC5EA51" w14:textId="74F29FB6" w:rsidR="00ED3C07" w:rsidRPr="00355BFB" w:rsidRDefault="00ED3C07" w:rsidP="00ED3C07">
            <w:pPr>
              <w:ind w:right="72"/>
              <w:jc w:val="right"/>
              <w:rPr>
                <w:bCs/>
                <w:lang w:val="en-GB"/>
              </w:rPr>
            </w:pPr>
            <w:r w:rsidRPr="00355BFB">
              <w:t>0.00</w:t>
            </w:r>
          </w:p>
        </w:tc>
        <w:tc>
          <w:tcPr>
            <w:tcW w:w="1356" w:type="dxa"/>
            <w:vAlign w:val="bottom"/>
          </w:tcPr>
          <w:p w14:paraId="1FBACF63" w14:textId="77777777" w:rsidR="00ED3C07" w:rsidRPr="00355BFB" w:rsidRDefault="00ED3C07" w:rsidP="00ED3C07">
            <w:pPr>
              <w:spacing w:line="235" w:lineRule="auto"/>
              <w:jc w:val="right"/>
              <w:rPr>
                <w:lang w:val="en-GB"/>
              </w:rPr>
            </w:pPr>
            <w:r w:rsidRPr="00355BFB">
              <w:rPr>
                <w:lang w:val="en-GB"/>
              </w:rPr>
              <w:t>3.01</w:t>
            </w:r>
          </w:p>
        </w:tc>
        <w:tc>
          <w:tcPr>
            <w:tcW w:w="1539" w:type="dxa"/>
            <w:vAlign w:val="bottom"/>
          </w:tcPr>
          <w:p w14:paraId="5CB2D803" w14:textId="10E40765" w:rsidR="00ED3C07" w:rsidRPr="00355BFB" w:rsidRDefault="00ED3C07" w:rsidP="00ED3C07">
            <w:pPr>
              <w:spacing w:line="235" w:lineRule="auto"/>
              <w:jc w:val="right"/>
              <w:rPr>
                <w:bCs/>
                <w:lang w:val="en-GB"/>
              </w:rPr>
            </w:pPr>
            <w:r w:rsidRPr="00355BFB">
              <w:rPr>
                <w:bCs/>
                <w:lang w:val="en-GB"/>
              </w:rPr>
              <w:t>0.00</w:t>
            </w:r>
          </w:p>
        </w:tc>
      </w:tr>
      <w:tr w:rsidR="00ED3C07" w:rsidRPr="00355BFB" w14:paraId="08984771" w14:textId="77777777" w:rsidTr="00F848B7">
        <w:tc>
          <w:tcPr>
            <w:tcW w:w="763" w:type="dxa"/>
            <w:vAlign w:val="center"/>
          </w:tcPr>
          <w:p w14:paraId="65D1265C"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23B97C6D" w14:textId="77777777" w:rsidR="00ED3C07" w:rsidRPr="00355BFB" w:rsidRDefault="00ED3C07" w:rsidP="00ED3C07">
            <w:pPr>
              <w:spacing w:line="235" w:lineRule="auto"/>
              <w:ind w:right="-213"/>
              <w:rPr>
                <w:bCs/>
                <w:lang w:val="en-GB"/>
              </w:rPr>
            </w:pPr>
            <w:r w:rsidRPr="00355BFB">
              <w:rPr>
                <w:bCs/>
                <w:lang w:val="en-GB"/>
              </w:rPr>
              <w:t xml:space="preserve">Strengthening of Share Capital Base of </w:t>
            </w:r>
          </w:p>
          <w:p w14:paraId="1DE735BF" w14:textId="77777777" w:rsidR="00ED3C07" w:rsidRPr="00355BFB" w:rsidRDefault="00ED3C07" w:rsidP="00ED3C07">
            <w:pPr>
              <w:spacing w:line="235" w:lineRule="auto"/>
              <w:ind w:right="-213"/>
              <w:rPr>
                <w:bCs/>
                <w:lang w:val="en-GB"/>
              </w:rPr>
            </w:pPr>
            <w:r w:rsidRPr="00355BFB">
              <w:rPr>
                <w:bCs/>
                <w:lang w:val="en-GB"/>
              </w:rPr>
              <w:t>Primary Marketing Societies</w:t>
            </w:r>
          </w:p>
        </w:tc>
        <w:tc>
          <w:tcPr>
            <w:tcW w:w="1341" w:type="dxa"/>
            <w:gridSpan w:val="2"/>
            <w:vAlign w:val="bottom"/>
          </w:tcPr>
          <w:p w14:paraId="4A059330" w14:textId="77310265" w:rsidR="00ED3C07" w:rsidRPr="00355BFB" w:rsidRDefault="00ED3C07" w:rsidP="00ED3C07">
            <w:pPr>
              <w:spacing w:line="235" w:lineRule="auto"/>
              <w:jc w:val="right"/>
            </w:pPr>
            <w:r w:rsidRPr="00355BFB">
              <w:rPr>
                <w:bCs/>
                <w:lang w:val="en-GB"/>
              </w:rPr>
              <w:t>0.00</w:t>
            </w:r>
          </w:p>
        </w:tc>
        <w:tc>
          <w:tcPr>
            <w:tcW w:w="1389" w:type="dxa"/>
            <w:gridSpan w:val="2"/>
            <w:vAlign w:val="bottom"/>
          </w:tcPr>
          <w:p w14:paraId="52EC781F" w14:textId="1AE60966" w:rsidR="00ED3C07" w:rsidRPr="00355BFB" w:rsidRDefault="00ED3C07" w:rsidP="00ED3C07">
            <w:pPr>
              <w:jc w:val="right"/>
              <w:rPr>
                <w:bCs/>
                <w:lang w:val="en-GB"/>
              </w:rPr>
            </w:pPr>
            <w:r w:rsidRPr="00355BFB">
              <w:t>0.00</w:t>
            </w:r>
          </w:p>
        </w:tc>
        <w:tc>
          <w:tcPr>
            <w:tcW w:w="2034" w:type="dxa"/>
            <w:gridSpan w:val="2"/>
            <w:vAlign w:val="bottom"/>
          </w:tcPr>
          <w:p w14:paraId="54C91560" w14:textId="06034056" w:rsidR="00ED3C07" w:rsidRPr="00355BFB" w:rsidRDefault="00ED3C07" w:rsidP="00ED3C07">
            <w:pPr>
              <w:jc w:val="right"/>
              <w:rPr>
                <w:bCs/>
                <w:lang w:val="en-GB"/>
              </w:rPr>
            </w:pPr>
            <w:r w:rsidRPr="00355BFB">
              <w:t>0.00</w:t>
            </w:r>
          </w:p>
        </w:tc>
        <w:tc>
          <w:tcPr>
            <w:tcW w:w="1334" w:type="dxa"/>
            <w:gridSpan w:val="2"/>
            <w:vAlign w:val="bottom"/>
          </w:tcPr>
          <w:p w14:paraId="4145F518" w14:textId="45C7D226" w:rsidR="00ED3C07" w:rsidRPr="00355BFB" w:rsidRDefault="00ED3C07" w:rsidP="00ED3C07">
            <w:pPr>
              <w:ind w:right="72"/>
              <w:jc w:val="right"/>
              <w:rPr>
                <w:bCs/>
                <w:lang w:val="en-GB"/>
              </w:rPr>
            </w:pPr>
            <w:r w:rsidRPr="00355BFB">
              <w:t>0.00</w:t>
            </w:r>
          </w:p>
        </w:tc>
        <w:tc>
          <w:tcPr>
            <w:tcW w:w="1356" w:type="dxa"/>
            <w:vAlign w:val="bottom"/>
          </w:tcPr>
          <w:p w14:paraId="33D85ECE" w14:textId="67427CD8" w:rsidR="00ED3C07" w:rsidRPr="00355BFB" w:rsidRDefault="00ED3C07" w:rsidP="00ED3C07">
            <w:pPr>
              <w:spacing w:line="235" w:lineRule="auto"/>
              <w:jc w:val="right"/>
              <w:rPr>
                <w:lang w:val="en-GB"/>
              </w:rPr>
            </w:pPr>
            <w:r w:rsidRPr="00355BFB">
              <w:rPr>
                <w:lang w:val="en-GB"/>
              </w:rPr>
              <w:t>98.02</w:t>
            </w:r>
          </w:p>
        </w:tc>
        <w:tc>
          <w:tcPr>
            <w:tcW w:w="1539" w:type="dxa"/>
            <w:vAlign w:val="bottom"/>
          </w:tcPr>
          <w:p w14:paraId="0EB9CA73" w14:textId="39155C43" w:rsidR="00ED3C07" w:rsidRPr="00355BFB" w:rsidRDefault="00ED3C07" w:rsidP="00ED3C07">
            <w:pPr>
              <w:spacing w:line="235" w:lineRule="auto"/>
              <w:jc w:val="right"/>
              <w:rPr>
                <w:bCs/>
                <w:lang w:val="en-GB"/>
              </w:rPr>
            </w:pPr>
            <w:r w:rsidRPr="00355BFB">
              <w:rPr>
                <w:bCs/>
                <w:lang w:val="en-GB"/>
              </w:rPr>
              <w:t>0.00</w:t>
            </w:r>
          </w:p>
        </w:tc>
      </w:tr>
      <w:tr w:rsidR="00ED3C07" w:rsidRPr="00355BFB" w14:paraId="27343A0B" w14:textId="77777777" w:rsidTr="00F848B7">
        <w:tc>
          <w:tcPr>
            <w:tcW w:w="763" w:type="dxa"/>
            <w:vAlign w:val="center"/>
          </w:tcPr>
          <w:p w14:paraId="54F96D3A"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4" w:type="dxa"/>
            <w:gridSpan w:val="2"/>
          </w:tcPr>
          <w:p w14:paraId="7FE0263B" w14:textId="77777777" w:rsidR="00ED3C07" w:rsidRPr="00355BFB" w:rsidRDefault="00ED3C07" w:rsidP="00ED3C07">
            <w:pPr>
              <w:spacing w:line="235" w:lineRule="auto"/>
              <w:ind w:right="-213"/>
              <w:rPr>
                <w:bCs/>
                <w:lang w:val="en-GB"/>
              </w:rPr>
            </w:pPr>
            <w:r w:rsidRPr="00355BFB">
              <w:rPr>
                <w:bCs/>
                <w:lang w:val="en-GB"/>
              </w:rPr>
              <w:t>Deduct- Receipts and Recoveries on Capital Account</w:t>
            </w:r>
          </w:p>
        </w:tc>
        <w:tc>
          <w:tcPr>
            <w:tcW w:w="1341" w:type="dxa"/>
            <w:gridSpan w:val="2"/>
            <w:vAlign w:val="bottom"/>
          </w:tcPr>
          <w:p w14:paraId="55278F4E" w14:textId="2E35C930" w:rsidR="00ED3C07" w:rsidRPr="00355BFB" w:rsidRDefault="00ED3C07" w:rsidP="00ED3C07">
            <w:pPr>
              <w:spacing w:line="235" w:lineRule="auto"/>
              <w:jc w:val="right"/>
            </w:pPr>
            <w:r w:rsidRPr="00355BFB">
              <w:rPr>
                <w:bCs/>
                <w:lang w:val="en-GB"/>
              </w:rPr>
              <w:t>0.00</w:t>
            </w:r>
          </w:p>
        </w:tc>
        <w:tc>
          <w:tcPr>
            <w:tcW w:w="1389" w:type="dxa"/>
            <w:gridSpan w:val="2"/>
            <w:vAlign w:val="bottom"/>
          </w:tcPr>
          <w:p w14:paraId="69B19680" w14:textId="1DD5CA68" w:rsidR="00ED3C07" w:rsidRPr="00355BFB" w:rsidRDefault="00ED3C07" w:rsidP="00ED3C07">
            <w:pPr>
              <w:jc w:val="right"/>
              <w:rPr>
                <w:bCs/>
                <w:lang w:val="en-GB"/>
              </w:rPr>
            </w:pPr>
            <w:r w:rsidRPr="00355BFB">
              <w:t>0.00</w:t>
            </w:r>
          </w:p>
        </w:tc>
        <w:tc>
          <w:tcPr>
            <w:tcW w:w="2034" w:type="dxa"/>
            <w:gridSpan w:val="2"/>
            <w:vAlign w:val="bottom"/>
          </w:tcPr>
          <w:p w14:paraId="5CE78D4E" w14:textId="2DC2C003" w:rsidR="00ED3C07" w:rsidRPr="00355BFB" w:rsidRDefault="00ED3C07" w:rsidP="00ED3C07">
            <w:pPr>
              <w:jc w:val="right"/>
              <w:rPr>
                <w:bCs/>
                <w:lang w:val="en-GB"/>
              </w:rPr>
            </w:pPr>
            <w:r w:rsidRPr="00355BFB">
              <w:t>0.00</w:t>
            </w:r>
          </w:p>
        </w:tc>
        <w:tc>
          <w:tcPr>
            <w:tcW w:w="1334" w:type="dxa"/>
            <w:gridSpan w:val="2"/>
            <w:vAlign w:val="bottom"/>
          </w:tcPr>
          <w:p w14:paraId="3A24DD40" w14:textId="234D10D4" w:rsidR="00ED3C07" w:rsidRPr="00355BFB" w:rsidRDefault="00ED3C07" w:rsidP="00ED3C07">
            <w:pPr>
              <w:ind w:right="72"/>
              <w:jc w:val="right"/>
              <w:rPr>
                <w:bCs/>
                <w:lang w:val="en-GB"/>
              </w:rPr>
            </w:pPr>
            <w:r w:rsidRPr="00355BFB">
              <w:t>0.00</w:t>
            </w:r>
          </w:p>
        </w:tc>
        <w:tc>
          <w:tcPr>
            <w:tcW w:w="1356" w:type="dxa"/>
            <w:vAlign w:val="bottom"/>
          </w:tcPr>
          <w:p w14:paraId="3348BA04" w14:textId="77777777" w:rsidR="00ED3C07" w:rsidRPr="00355BFB" w:rsidRDefault="00ED3C07" w:rsidP="00ED3C07">
            <w:pPr>
              <w:spacing w:line="235" w:lineRule="auto"/>
              <w:jc w:val="right"/>
              <w:rPr>
                <w:lang w:val="en-GB"/>
              </w:rPr>
            </w:pPr>
            <w:r w:rsidRPr="00355BFB">
              <w:rPr>
                <w:lang w:val="en-GB"/>
              </w:rPr>
              <w:t>(-) 1.60</w:t>
            </w:r>
          </w:p>
        </w:tc>
        <w:tc>
          <w:tcPr>
            <w:tcW w:w="1539" w:type="dxa"/>
            <w:vAlign w:val="bottom"/>
          </w:tcPr>
          <w:p w14:paraId="0814F629" w14:textId="082582EF" w:rsidR="00ED3C07" w:rsidRPr="00355BFB" w:rsidRDefault="00ED3C07" w:rsidP="00ED3C07">
            <w:pPr>
              <w:spacing w:line="235" w:lineRule="auto"/>
              <w:jc w:val="right"/>
              <w:rPr>
                <w:bCs/>
                <w:lang w:val="en-GB"/>
              </w:rPr>
            </w:pPr>
            <w:r w:rsidRPr="00355BFB">
              <w:rPr>
                <w:bCs/>
                <w:lang w:val="en-GB"/>
              </w:rPr>
              <w:t>0.00</w:t>
            </w:r>
          </w:p>
        </w:tc>
      </w:tr>
    </w:tbl>
    <w:p w14:paraId="66B21875" w14:textId="77777777" w:rsidR="00ED3C07" w:rsidRDefault="00ED3C07"/>
    <w:p w14:paraId="3B93DFB1" w14:textId="77777777" w:rsidR="00ED3C07" w:rsidRDefault="00ED3C07"/>
    <w:p w14:paraId="2603BABE" w14:textId="77777777" w:rsidR="00ED3C07" w:rsidRDefault="00ED3C07"/>
    <w:p w14:paraId="39AD6668" w14:textId="77777777" w:rsidR="00ED3C07" w:rsidRPr="00355BFB" w:rsidRDefault="00ED3C07" w:rsidP="00ED3C07">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C3E7886" w14:textId="77777777" w:rsidR="00ED3C07" w:rsidRPr="00355BFB" w:rsidRDefault="00ED3C07" w:rsidP="00ED3C07">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78"/>
        <w:gridCol w:w="15"/>
        <w:gridCol w:w="1232"/>
        <w:gridCol w:w="109"/>
        <w:gridCol w:w="1303"/>
        <w:gridCol w:w="86"/>
        <w:gridCol w:w="1933"/>
        <w:gridCol w:w="101"/>
        <w:gridCol w:w="1235"/>
        <w:gridCol w:w="100"/>
        <w:gridCol w:w="1356"/>
        <w:gridCol w:w="1539"/>
      </w:tblGrid>
      <w:tr w:rsidR="00ED3C07" w:rsidRPr="00355BFB" w14:paraId="1E183AD5" w14:textId="77777777" w:rsidTr="00ED3C07">
        <w:tc>
          <w:tcPr>
            <w:tcW w:w="4941" w:type="dxa"/>
            <w:gridSpan w:val="2"/>
            <w:vMerge w:val="restart"/>
            <w:vAlign w:val="center"/>
          </w:tcPr>
          <w:p w14:paraId="13A2973B" w14:textId="77777777" w:rsidR="00ED3C07" w:rsidRPr="00355BFB" w:rsidRDefault="00ED3C07" w:rsidP="00D07EF7">
            <w:pPr>
              <w:jc w:val="center"/>
              <w:rPr>
                <w:b/>
              </w:rPr>
            </w:pPr>
            <w:r w:rsidRPr="00355BFB">
              <w:rPr>
                <w:b/>
              </w:rPr>
              <w:t>Nature of Expenditure</w:t>
            </w:r>
          </w:p>
          <w:p w14:paraId="5F907126" w14:textId="77777777" w:rsidR="00ED3C07" w:rsidRPr="00355BFB" w:rsidRDefault="00ED3C07" w:rsidP="00D07EF7">
            <w:pPr>
              <w:pStyle w:val="Header"/>
              <w:ind w:right="-274"/>
              <w:jc w:val="center"/>
              <w:rPr>
                <w:b/>
                <w:sz w:val="24"/>
                <w:szCs w:val="24"/>
              </w:rPr>
            </w:pPr>
          </w:p>
        </w:tc>
        <w:tc>
          <w:tcPr>
            <w:tcW w:w="1247" w:type="dxa"/>
            <w:gridSpan w:val="2"/>
            <w:vMerge w:val="restart"/>
          </w:tcPr>
          <w:p w14:paraId="435199EB" w14:textId="77777777" w:rsidR="00ED3C07" w:rsidRPr="00355BFB" w:rsidRDefault="00ED3C07" w:rsidP="00D07EF7">
            <w:pPr>
              <w:pStyle w:val="Header"/>
              <w:ind w:left="-18" w:right="-274"/>
              <w:jc w:val="both"/>
              <w:rPr>
                <w:b/>
                <w:sz w:val="24"/>
                <w:szCs w:val="24"/>
              </w:rPr>
            </w:pPr>
            <w:r w:rsidRPr="00355BFB">
              <w:rPr>
                <w:b/>
                <w:sz w:val="24"/>
                <w:szCs w:val="24"/>
              </w:rPr>
              <w:t xml:space="preserve">Expendi- </w:t>
            </w:r>
          </w:p>
          <w:p w14:paraId="2C8AA16B" w14:textId="77777777" w:rsidR="00ED3C07" w:rsidRPr="00355BFB" w:rsidRDefault="00ED3C07" w:rsidP="00D07EF7">
            <w:pPr>
              <w:pStyle w:val="Header"/>
              <w:ind w:left="-18" w:right="-274"/>
              <w:jc w:val="both"/>
              <w:rPr>
                <w:b/>
                <w:sz w:val="24"/>
                <w:szCs w:val="24"/>
              </w:rPr>
            </w:pPr>
            <w:r w:rsidRPr="00355BFB">
              <w:rPr>
                <w:b/>
                <w:sz w:val="24"/>
                <w:szCs w:val="24"/>
              </w:rPr>
              <w:t xml:space="preserve">ture </w:t>
            </w:r>
          </w:p>
          <w:p w14:paraId="5D5F3F90" w14:textId="77777777" w:rsidR="00ED3C07" w:rsidRPr="00355BFB" w:rsidRDefault="00ED3C07"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67" w:type="dxa"/>
            <w:gridSpan w:val="6"/>
          </w:tcPr>
          <w:p w14:paraId="2A167246" w14:textId="77777777" w:rsidR="00ED3C07" w:rsidRPr="00355BFB" w:rsidRDefault="00ED3C07" w:rsidP="00D07EF7">
            <w:pPr>
              <w:pStyle w:val="Header"/>
              <w:ind w:right="-274"/>
              <w:jc w:val="center"/>
              <w:rPr>
                <w:b/>
                <w:sz w:val="24"/>
                <w:szCs w:val="24"/>
              </w:rPr>
            </w:pPr>
            <w:r w:rsidRPr="00355BFB">
              <w:rPr>
                <w:b/>
                <w:sz w:val="24"/>
                <w:szCs w:val="24"/>
              </w:rPr>
              <w:t>Expenditure during 2023-24</w:t>
            </w:r>
          </w:p>
        </w:tc>
        <w:tc>
          <w:tcPr>
            <w:tcW w:w="1456" w:type="dxa"/>
            <w:gridSpan w:val="2"/>
            <w:vMerge w:val="restart"/>
          </w:tcPr>
          <w:p w14:paraId="3A2A9DAE" w14:textId="77777777" w:rsidR="00ED3C07" w:rsidRPr="00355BFB" w:rsidRDefault="00ED3C07" w:rsidP="00D07EF7">
            <w:pPr>
              <w:ind w:right="-134" w:hanging="18"/>
              <w:rPr>
                <w:b/>
              </w:rPr>
            </w:pPr>
            <w:r w:rsidRPr="00355BFB">
              <w:rPr>
                <w:b/>
              </w:rPr>
              <w:t>Expendi-</w:t>
            </w:r>
          </w:p>
          <w:p w14:paraId="0FEFE32C" w14:textId="77777777" w:rsidR="00ED3C07" w:rsidRPr="00355BFB" w:rsidRDefault="00ED3C07" w:rsidP="00D07EF7">
            <w:pPr>
              <w:ind w:right="-134" w:hanging="18"/>
              <w:rPr>
                <w:b/>
              </w:rPr>
            </w:pPr>
            <w:r w:rsidRPr="00355BFB">
              <w:rPr>
                <w:b/>
              </w:rPr>
              <w:t>ture to the end of</w:t>
            </w:r>
          </w:p>
          <w:p w14:paraId="00EAC2FD" w14:textId="77777777" w:rsidR="00ED3C07" w:rsidRPr="00355BFB" w:rsidRDefault="00ED3C07" w:rsidP="00D07EF7">
            <w:pPr>
              <w:ind w:right="-134"/>
              <w:rPr>
                <w:b/>
              </w:rPr>
            </w:pPr>
            <w:r w:rsidRPr="00355BFB">
              <w:rPr>
                <w:b/>
              </w:rPr>
              <w:t>2023-24</w:t>
            </w:r>
          </w:p>
        </w:tc>
        <w:tc>
          <w:tcPr>
            <w:tcW w:w="1539" w:type="dxa"/>
            <w:vMerge w:val="restart"/>
          </w:tcPr>
          <w:p w14:paraId="494719A2" w14:textId="77777777" w:rsidR="00ED3C07" w:rsidRPr="00355BFB" w:rsidRDefault="00ED3C07" w:rsidP="00D07EF7">
            <w:pPr>
              <w:ind w:right="-108"/>
              <w:rPr>
                <w:b/>
              </w:rPr>
            </w:pPr>
            <w:r w:rsidRPr="00355BFB">
              <w:rPr>
                <w:b/>
              </w:rPr>
              <w:t>Increase (+)/ Decrease (-)</w:t>
            </w:r>
          </w:p>
          <w:p w14:paraId="47AF3EC2" w14:textId="77777777" w:rsidR="00ED3C07" w:rsidRPr="00355BFB" w:rsidRDefault="00ED3C07" w:rsidP="00D07EF7">
            <w:pPr>
              <w:ind w:right="-198" w:firstLine="5"/>
              <w:rPr>
                <w:b/>
              </w:rPr>
            </w:pPr>
            <w:r w:rsidRPr="00355BFB">
              <w:rPr>
                <w:b/>
              </w:rPr>
              <w:t xml:space="preserve">in </w:t>
            </w:r>
            <w:r w:rsidRPr="00355BFB">
              <w:rPr>
                <w:b/>
                <w:i/>
              </w:rPr>
              <w:t>per cent</w:t>
            </w:r>
            <w:r w:rsidRPr="00355BFB">
              <w:rPr>
                <w:b/>
              </w:rPr>
              <w:t xml:space="preserve"> during the </w:t>
            </w:r>
          </w:p>
          <w:p w14:paraId="290774CA" w14:textId="77777777" w:rsidR="00ED3C07" w:rsidRPr="00355BFB" w:rsidRDefault="00ED3C07" w:rsidP="00D07EF7">
            <w:pPr>
              <w:ind w:right="-198" w:firstLine="5"/>
              <w:rPr>
                <w:b/>
              </w:rPr>
            </w:pPr>
            <w:r w:rsidRPr="00355BFB">
              <w:rPr>
                <w:b/>
              </w:rPr>
              <w:t>year 2023-24</w:t>
            </w:r>
          </w:p>
        </w:tc>
      </w:tr>
      <w:tr w:rsidR="00ED3C07" w:rsidRPr="00355BFB" w14:paraId="713199EA" w14:textId="77777777" w:rsidTr="00ED3C07">
        <w:tc>
          <w:tcPr>
            <w:tcW w:w="4941" w:type="dxa"/>
            <w:gridSpan w:val="2"/>
            <w:vMerge/>
          </w:tcPr>
          <w:p w14:paraId="2295C1DE" w14:textId="77777777" w:rsidR="00ED3C07" w:rsidRPr="00355BFB" w:rsidRDefault="00ED3C07" w:rsidP="00D07EF7">
            <w:pPr>
              <w:pStyle w:val="Header"/>
              <w:ind w:right="-274"/>
              <w:jc w:val="right"/>
              <w:rPr>
                <w:b/>
                <w:sz w:val="24"/>
                <w:szCs w:val="24"/>
              </w:rPr>
            </w:pPr>
          </w:p>
        </w:tc>
        <w:tc>
          <w:tcPr>
            <w:tcW w:w="1247" w:type="dxa"/>
            <w:gridSpan w:val="2"/>
            <w:vMerge/>
          </w:tcPr>
          <w:p w14:paraId="663B15DF" w14:textId="77777777" w:rsidR="00ED3C07" w:rsidRPr="00355BFB" w:rsidRDefault="00ED3C07" w:rsidP="00D07EF7">
            <w:pPr>
              <w:pStyle w:val="Header"/>
              <w:ind w:right="-274"/>
              <w:jc w:val="right"/>
              <w:rPr>
                <w:b/>
                <w:sz w:val="24"/>
                <w:szCs w:val="24"/>
              </w:rPr>
            </w:pPr>
          </w:p>
        </w:tc>
        <w:tc>
          <w:tcPr>
            <w:tcW w:w="1412" w:type="dxa"/>
            <w:gridSpan w:val="2"/>
            <w:vAlign w:val="center"/>
          </w:tcPr>
          <w:p w14:paraId="03C2FD02" w14:textId="77777777" w:rsidR="00ED3C07" w:rsidRPr="00355BFB" w:rsidRDefault="00ED3C07" w:rsidP="00D07EF7">
            <w:pPr>
              <w:ind w:right="-108"/>
              <w:rPr>
                <w:b/>
              </w:rPr>
            </w:pPr>
            <w:r w:rsidRPr="00355BFB">
              <w:rPr>
                <w:b/>
              </w:rPr>
              <w:t>State Fund Expenditure</w:t>
            </w:r>
          </w:p>
        </w:tc>
        <w:tc>
          <w:tcPr>
            <w:tcW w:w="2019" w:type="dxa"/>
            <w:gridSpan w:val="2"/>
          </w:tcPr>
          <w:p w14:paraId="6A70E5E7" w14:textId="77777777" w:rsidR="00ED3C07" w:rsidRPr="00355BFB" w:rsidRDefault="00ED3C07" w:rsidP="00D07EF7">
            <w:pPr>
              <w:ind w:right="-103"/>
              <w:rPr>
                <w:b/>
              </w:rPr>
            </w:pPr>
            <w:r w:rsidRPr="00355BFB">
              <w:rPr>
                <w:b/>
              </w:rPr>
              <w:t>Central Assistance (including Centrally Sponsored Scheme / Central Sector)</w:t>
            </w:r>
          </w:p>
        </w:tc>
        <w:tc>
          <w:tcPr>
            <w:tcW w:w="1336" w:type="dxa"/>
            <w:gridSpan w:val="2"/>
            <w:vAlign w:val="center"/>
          </w:tcPr>
          <w:p w14:paraId="0830C742" w14:textId="77777777" w:rsidR="00ED3C07" w:rsidRPr="00355BFB" w:rsidRDefault="00ED3C07" w:rsidP="00D07EF7">
            <w:pPr>
              <w:jc w:val="center"/>
              <w:rPr>
                <w:b/>
              </w:rPr>
            </w:pPr>
            <w:r w:rsidRPr="00355BFB">
              <w:rPr>
                <w:b/>
              </w:rPr>
              <w:t>Total</w:t>
            </w:r>
          </w:p>
        </w:tc>
        <w:tc>
          <w:tcPr>
            <w:tcW w:w="1456" w:type="dxa"/>
            <w:gridSpan w:val="2"/>
            <w:vMerge/>
          </w:tcPr>
          <w:p w14:paraId="5258D783" w14:textId="77777777" w:rsidR="00ED3C07" w:rsidRPr="00355BFB" w:rsidRDefault="00ED3C07" w:rsidP="00D07EF7">
            <w:pPr>
              <w:ind w:right="-134"/>
              <w:rPr>
                <w:b/>
              </w:rPr>
            </w:pPr>
          </w:p>
        </w:tc>
        <w:tc>
          <w:tcPr>
            <w:tcW w:w="1539" w:type="dxa"/>
            <w:vMerge/>
          </w:tcPr>
          <w:p w14:paraId="3550A0B2" w14:textId="77777777" w:rsidR="00ED3C07" w:rsidRPr="00355BFB" w:rsidRDefault="00ED3C07" w:rsidP="00D07EF7">
            <w:pPr>
              <w:ind w:right="-108" w:firstLine="5"/>
              <w:rPr>
                <w:b/>
              </w:rPr>
            </w:pPr>
          </w:p>
        </w:tc>
      </w:tr>
      <w:tr w:rsidR="00ED3C07" w:rsidRPr="00355BFB" w14:paraId="747E61CB" w14:textId="77777777" w:rsidTr="00D07EF7">
        <w:tc>
          <w:tcPr>
            <w:tcW w:w="763" w:type="dxa"/>
          </w:tcPr>
          <w:p w14:paraId="16EA8A44" w14:textId="77777777" w:rsidR="00ED3C07" w:rsidRPr="00355BFB" w:rsidRDefault="00ED3C07" w:rsidP="00D07EF7">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7" w:type="dxa"/>
            <w:gridSpan w:val="12"/>
          </w:tcPr>
          <w:p w14:paraId="3EC707AE" w14:textId="77777777" w:rsidR="00ED3C07" w:rsidRPr="00355BFB" w:rsidRDefault="00ED3C07" w:rsidP="00D07EF7">
            <w:pPr>
              <w:rPr>
                <w:b/>
                <w:bCs/>
              </w:rPr>
            </w:pPr>
            <w:r w:rsidRPr="00355BFB">
              <w:rPr>
                <w:b/>
                <w:lang w:val="en-GB"/>
              </w:rPr>
              <w:t>CAPITAL ACCOUNT OF ECONOMIC SERVICES- contd.</w:t>
            </w:r>
          </w:p>
        </w:tc>
      </w:tr>
      <w:tr w:rsidR="00ED3C07" w:rsidRPr="00355BFB" w14:paraId="25A08F81" w14:textId="77777777" w:rsidTr="00D07EF7">
        <w:tc>
          <w:tcPr>
            <w:tcW w:w="763" w:type="dxa"/>
          </w:tcPr>
          <w:p w14:paraId="2F7AA2CE" w14:textId="77777777" w:rsidR="00ED3C07" w:rsidRPr="00355BFB" w:rsidRDefault="00ED3C07" w:rsidP="00D07EF7">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7" w:type="dxa"/>
            <w:gridSpan w:val="12"/>
          </w:tcPr>
          <w:p w14:paraId="0EC48EA2" w14:textId="77777777" w:rsidR="00ED3C07" w:rsidRPr="00355BFB" w:rsidRDefault="00ED3C07" w:rsidP="00D07EF7">
            <w:pPr>
              <w:rPr>
                <w:b/>
                <w:bCs/>
              </w:rPr>
            </w:pPr>
            <w:r w:rsidRPr="00355BFB">
              <w:rPr>
                <w:b/>
              </w:rPr>
              <w:t xml:space="preserve">Capital Account of Agriculture and Allied Activities </w:t>
            </w:r>
            <w:r w:rsidRPr="00355BFB">
              <w:rPr>
                <w:b/>
                <w:lang w:val="en-GB"/>
              </w:rPr>
              <w:t>- contd.</w:t>
            </w:r>
          </w:p>
        </w:tc>
      </w:tr>
      <w:tr w:rsidR="00ED3C07" w:rsidRPr="00355BFB" w14:paraId="44063B03" w14:textId="77777777" w:rsidTr="00D07EF7">
        <w:tc>
          <w:tcPr>
            <w:tcW w:w="763" w:type="dxa"/>
          </w:tcPr>
          <w:p w14:paraId="1BAE199D"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4408</w:t>
            </w:r>
          </w:p>
        </w:tc>
        <w:tc>
          <w:tcPr>
            <w:tcW w:w="13187" w:type="dxa"/>
            <w:gridSpan w:val="12"/>
          </w:tcPr>
          <w:p w14:paraId="01195609" w14:textId="77777777" w:rsidR="00ED3C07" w:rsidRPr="00355BFB" w:rsidRDefault="00ED3C07" w:rsidP="00D07EF7">
            <w:pPr>
              <w:rPr>
                <w:b/>
                <w:bCs/>
              </w:rPr>
            </w:pPr>
            <w:r w:rsidRPr="00355BFB">
              <w:rPr>
                <w:b/>
                <w:bCs/>
                <w:lang w:val="en-GB"/>
              </w:rPr>
              <w:t>Capital Outlay on Food Storage and Warehousing- contd.</w:t>
            </w:r>
          </w:p>
        </w:tc>
      </w:tr>
      <w:tr w:rsidR="00ED3C07" w:rsidRPr="00355BFB" w14:paraId="713CEAF6" w14:textId="77777777" w:rsidTr="00D07EF7">
        <w:tc>
          <w:tcPr>
            <w:tcW w:w="763" w:type="dxa"/>
          </w:tcPr>
          <w:p w14:paraId="3E12AE38" w14:textId="77777777" w:rsidR="00ED3C07" w:rsidRPr="00355BFB" w:rsidRDefault="00ED3C07"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7" w:type="dxa"/>
            <w:gridSpan w:val="12"/>
          </w:tcPr>
          <w:p w14:paraId="6DB26E43" w14:textId="77777777" w:rsidR="00ED3C07" w:rsidRPr="00355BFB" w:rsidRDefault="00ED3C07" w:rsidP="00D07EF7">
            <w:pPr>
              <w:rPr>
                <w:b/>
              </w:rPr>
            </w:pPr>
            <w:r w:rsidRPr="00355BFB">
              <w:rPr>
                <w:b/>
                <w:bCs/>
                <w:i/>
                <w:lang w:val="en-GB"/>
              </w:rPr>
              <w:t>Storage and Warehousing- concld.</w:t>
            </w:r>
          </w:p>
        </w:tc>
      </w:tr>
      <w:tr w:rsidR="00ED3C07" w:rsidRPr="00355BFB" w14:paraId="63CAE5AD" w14:textId="77777777" w:rsidTr="00D07EF7">
        <w:tc>
          <w:tcPr>
            <w:tcW w:w="763" w:type="dxa"/>
          </w:tcPr>
          <w:p w14:paraId="490ECB7D" w14:textId="77777777" w:rsidR="00ED3C07" w:rsidRPr="00355BFB" w:rsidRDefault="00ED3C07" w:rsidP="00D07EF7">
            <w:pPr>
              <w:pStyle w:val="Heading3"/>
              <w:spacing w:before="0" w:after="0" w:line="235" w:lineRule="auto"/>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195</w:t>
            </w:r>
          </w:p>
        </w:tc>
        <w:tc>
          <w:tcPr>
            <w:tcW w:w="13187" w:type="dxa"/>
            <w:gridSpan w:val="12"/>
          </w:tcPr>
          <w:p w14:paraId="57A15872" w14:textId="77777777" w:rsidR="00ED3C07" w:rsidRPr="00355BFB" w:rsidRDefault="00ED3C07" w:rsidP="00D07EF7">
            <w:pPr>
              <w:spacing w:line="235" w:lineRule="auto"/>
              <w:rPr>
                <w:b/>
                <w:lang w:val="en-GB"/>
              </w:rPr>
            </w:pPr>
            <w:r w:rsidRPr="00355BFB">
              <w:rPr>
                <w:b/>
                <w:bCs/>
                <w:lang w:val="en-GB"/>
              </w:rPr>
              <w:t>Investment in Co-operatives- concld.</w:t>
            </w:r>
          </w:p>
        </w:tc>
      </w:tr>
      <w:tr w:rsidR="00ED3C07" w:rsidRPr="00355BFB" w14:paraId="50DC2015" w14:textId="77777777" w:rsidTr="00ED3C07">
        <w:tc>
          <w:tcPr>
            <w:tcW w:w="763" w:type="dxa"/>
            <w:vAlign w:val="center"/>
          </w:tcPr>
          <w:p w14:paraId="19A385D9"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3" w:type="dxa"/>
            <w:gridSpan w:val="2"/>
          </w:tcPr>
          <w:p w14:paraId="3152A51B" w14:textId="77777777" w:rsidR="00ED3C07" w:rsidRPr="00355BFB" w:rsidRDefault="00ED3C07" w:rsidP="00ED3C07">
            <w:pPr>
              <w:spacing w:line="235" w:lineRule="auto"/>
              <w:ind w:right="-213"/>
              <w:rPr>
                <w:bCs/>
                <w:lang w:val="en-GB"/>
              </w:rPr>
            </w:pPr>
            <w:r w:rsidRPr="00355BFB">
              <w:rPr>
                <w:bCs/>
                <w:lang w:val="en-GB"/>
              </w:rPr>
              <w:t>Assistance to Marketing Federations for Construction of Godowns</w:t>
            </w:r>
          </w:p>
        </w:tc>
        <w:tc>
          <w:tcPr>
            <w:tcW w:w="1341" w:type="dxa"/>
            <w:gridSpan w:val="2"/>
            <w:vAlign w:val="bottom"/>
          </w:tcPr>
          <w:p w14:paraId="4A94DD64" w14:textId="607410E0" w:rsidR="00ED3C07" w:rsidRPr="00355BFB" w:rsidRDefault="00ED3C07" w:rsidP="00ED3C07">
            <w:pPr>
              <w:spacing w:line="235" w:lineRule="auto"/>
              <w:jc w:val="right"/>
            </w:pPr>
            <w:r w:rsidRPr="00355BFB">
              <w:rPr>
                <w:bCs/>
                <w:lang w:val="en-GB"/>
              </w:rPr>
              <w:t>0.00</w:t>
            </w:r>
          </w:p>
        </w:tc>
        <w:tc>
          <w:tcPr>
            <w:tcW w:w="1389" w:type="dxa"/>
            <w:gridSpan w:val="2"/>
            <w:vAlign w:val="bottom"/>
          </w:tcPr>
          <w:p w14:paraId="4BFE2456" w14:textId="5E8B5168" w:rsidR="00ED3C07" w:rsidRPr="00355BFB" w:rsidRDefault="00ED3C07" w:rsidP="00ED3C07">
            <w:pPr>
              <w:jc w:val="right"/>
              <w:rPr>
                <w:bCs/>
                <w:lang w:val="en-GB"/>
              </w:rPr>
            </w:pPr>
            <w:r w:rsidRPr="00355BFB">
              <w:t>0.00</w:t>
            </w:r>
          </w:p>
        </w:tc>
        <w:tc>
          <w:tcPr>
            <w:tcW w:w="2034" w:type="dxa"/>
            <w:gridSpan w:val="2"/>
            <w:vAlign w:val="bottom"/>
          </w:tcPr>
          <w:p w14:paraId="6FC4DD5E" w14:textId="21BEEC0F" w:rsidR="00ED3C07" w:rsidRPr="00355BFB" w:rsidRDefault="00ED3C07" w:rsidP="00ED3C07">
            <w:pPr>
              <w:jc w:val="right"/>
              <w:rPr>
                <w:bCs/>
                <w:lang w:val="en-GB"/>
              </w:rPr>
            </w:pPr>
            <w:r w:rsidRPr="00355BFB">
              <w:t>0.00</w:t>
            </w:r>
          </w:p>
        </w:tc>
        <w:tc>
          <w:tcPr>
            <w:tcW w:w="1335" w:type="dxa"/>
            <w:gridSpan w:val="2"/>
            <w:vAlign w:val="bottom"/>
          </w:tcPr>
          <w:p w14:paraId="6E6D4F17" w14:textId="3472B6CB" w:rsidR="00ED3C07" w:rsidRPr="00355BFB" w:rsidRDefault="00ED3C07" w:rsidP="00ED3C07">
            <w:pPr>
              <w:ind w:right="72"/>
              <w:jc w:val="right"/>
              <w:rPr>
                <w:bCs/>
                <w:lang w:val="en-GB"/>
              </w:rPr>
            </w:pPr>
            <w:r w:rsidRPr="00355BFB">
              <w:t>0.00</w:t>
            </w:r>
          </w:p>
        </w:tc>
        <w:tc>
          <w:tcPr>
            <w:tcW w:w="1356" w:type="dxa"/>
            <w:vAlign w:val="bottom"/>
          </w:tcPr>
          <w:p w14:paraId="72800D94" w14:textId="77777777" w:rsidR="00ED3C07" w:rsidRPr="00355BFB" w:rsidRDefault="00ED3C07" w:rsidP="00ED3C07">
            <w:pPr>
              <w:spacing w:line="235" w:lineRule="auto"/>
              <w:jc w:val="right"/>
            </w:pPr>
            <w:r w:rsidRPr="00355BFB">
              <w:t>3.43</w:t>
            </w:r>
          </w:p>
        </w:tc>
        <w:tc>
          <w:tcPr>
            <w:tcW w:w="1539" w:type="dxa"/>
            <w:vAlign w:val="bottom"/>
          </w:tcPr>
          <w:p w14:paraId="3595DA15" w14:textId="6808CA25" w:rsidR="00ED3C07" w:rsidRPr="00355BFB" w:rsidRDefault="00ED3C07" w:rsidP="00ED3C07">
            <w:pPr>
              <w:spacing w:line="235" w:lineRule="auto"/>
              <w:jc w:val="right"/>
              <w:rPr>
                <w:bCs/>
                <w:lang w:val="en-GB"/>
              </w:rPr>
            </w:pPr>
            <w:r w:rsidRPr="00355BFB">
              <w:rPr>
                <w:bCs/>
                <w:lang w:val="en-GB"/>
              </w:rPr>
              <w:t>0.00</w:t>
            </w:r>
          </w:p>
        </w:tc>
      </w:tr>
      <w:tr w:rsidR="00ED3C07" w:rsidRPr="00355BFB" w14:paraId="59F86DF9" w14:textId="77777777" w:rsidTr="00ED3C07">
        <w:tc>
          <w:tcPr>
            <w:tcW w:w="763" w:type="dxa"/>
            <w:vAlign w:val="center"/>
          </w:tcPr>
          <w:p w14:paraId="27C7B845"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3" w:type="dxa"/>
            <w:gridSpan w:val="2"/>
          </w:tcPr>
          <w:p w14:paraId="33F50576" w14:textId="77777777" w:rsidR="00ED3C07" w:rsidRPr="00355BFB" w:rsidRDefault="00ED3C07" w:rsidP="00ED3C07">
            <w:pPr>
              <w:ind w:right="-213"/>
              <w:rPr>
                <w:bCs/>
                <w:lang w:val="en-GB"/>
              </w:rPr>
            </w:pPr>
            <w:r w:rsidRPr="00355BFB">
              <w:rPr>
                <w:bCs/>
                <w:lang w:val="en-GB"/>
              </w:rPr>
              <w:t>Scheme for Construction of shop cum godown in Rural Areas</w:t>
            </w:r>
          </w:p>
        </w:tc>
        <w:tc>
          <w:tcPr>
            <w:tcW w:w="1341" w:type="dxa"/>
            <w:gridSpan w:val="2"/>
            <w:vAlign w:val="bottom"/>
          </w:tcPr>
          <w:p w14:paraId="59DF43E7" w14:textId="5FB8446E" w:rsidR="00ED3C07" w:rsidRPr="00355BFB" w:rsidRDefault="00ED3C07" w:rsidP="00ED3C07">
            <w:pPr>
              <w:jc w:val="right"/>
            </w:pPr>
            <w:r w:rsidRPr="00355BFB">
              <w:rPr>
                <w:bCs/>
                <w:lang w:val="en-GB"/>
              </w:rPr>
              <w:t>0.00</w:t>
            </w:r>
          </w:p>
        </w:tc>
        <w:tc>
          <w:tcPr>
            <w:tcW w:w="1389" w:type="dxa"/>
            <w:gridSpan w:val="2"/>
            <w:vAlign w:val="bottom"/>
          </w:tcPr>
          <w:p w14:paraId="653CCC0F" w14:textId="2FDB5E31" w:rsidR="00ED3C07" w:rsidRPr="00355BFB" w:rsidRDefault="00ED3C07" w:rsidP="00ED3C07">
            <w:pPr>
              <w:jc w:val="right"/>
              <w:rPr>
                <w:bCs/>
                <w:lang w:val="en-GB"/>
              </w:rPr>
            </w:pPr>
            <w:r w:rsidRPr="00355BFB">
              <w:t>0.00</w:t>
            </w:r>
          </w:p>
        </w:tc>
        <w:tc>
          <w:tcPr>
            <w:tcW w:w="2034" w:type="dxa"/>
            <w:gridSpan w:val="2"/>
            <w:vAlign w:val="bottom"/>
          </w:tcPr>
          <w:p w14:paraId="686D3ECD" w14:textId="0DB94C7B" w:rsidR="00ED3C07" w:rsidRPr="00355BFB" w:rsidRDefault="00ED3C07" w:rsidP="00ED3C07">
            <w:pPr>
              <w:jc w:val="right"/>
              <w:rPr>
                <w:bCs/>
                <w:lang w:val="en-GB"/>
              </w:rPr>
            </w:pPr>
            <w:r w:rsidRPr="00355BFB">
              <w:t>0.00</w:t>
            </w:r>
          </w:p>
        </w:tc>
        <w:tc>
          <w:tcPr>
            <w:tcW w:w="1335" w:type="dxa"/>
            <w:gridSpan w:val="2"/>
            <w:vAlign w:val="bottom"/>
          </w:tcPr>
          <w:p w14:paraId="420F3921" w14:textId="18B7B386" w:rsidR="00ED3C07" w:rsidRPr="00355BFB" w:rsidRDefault="00ED3C07" w:rsidP="00ED3C07">
            <w:pPr>
              <w:ind w:right="72"/>
              <w:jc w:val="right"/>
              <w:rPr>
                <w:bCs/>
                <w:lang w:val="en-GB"/>
              </w:rPr>
            </w:pPr>
            <w:r w:rsidRPr="00355BFB">
              <w:t>0.00</w:t>
            </w:r>
          </w:p>
        </w:tc>
        <w:tc>
          <w:tcPr>
            <w:tcW w:w="1356" w:type="dxa"/>
            <w:vAlign w:val="bottom"/>
          </w:tcPr>
          <w:p w14:paraId="5D0F8E17" w14:textId="77777777" w:rsidR="00ED3C07" w:rsidRPr="00355BFB" w:rsidRDefault="00ED3C07" w:rsidP="00ED3C07">
            <w:pPr>
              <w:jc w:val="right"/>
            </w:pPr>
            <w:r w:rsidRPr="00355BFB">
              <w:t>15.10</w:t>
            </w:r>
          </w:p>
        </w:tc>
        <w:tc>
          <w:tcPr>
            <w:tcW w:w="1539" w:type="dxa"/>
            <w:vAlign w:val="bottom"/>
          </w:tcPr>
          <w:p w14:paraId="38CADFCC" w14:textId="06BA42E3" w:rsidR="00ED3C07" w:rsidRPr="00355BFB" w:rsidRDefault="00ED3C07" w:rsidP="00ED3C07">
            <w:pPr>
              <w:jc w:val="right"/>
              <w:rPr>
                <w:bCs/>
                <w:lang w:val="en-GB"/>
              </w:rPr>
            </w:pPr>
            <w:r w:rsidRPr="00355BFB">
              <w:rPr>
                <w:bCs/>
                <w:lang w:val="en-GB"/>
              </w:rPr>
              <w:t>0.00</w:t>
            </w:r>
          </w:p>
        </w:tc>
      </w:tr>
      <w:tr w:rsidR="00ED3C07" w:rsidRPr="00355BFB" w14:paraId="61D4674C" w14:textId="77777777" w:rsidTr="00ED3C07">
        <w:tc>
          <w:tcPr>
            <w:tcW w:w="763" w:type="dxa"/>
            <w:vAlign w:val="center"/>
          </w:tcPr>
          <w:p w14:paraId="2A9FD3A2" w14:textId="77777777" w:rsidR="00ED3C07" w:rsidRPr="00355BFB" w:rsidRDefault="00ED3C07" w:rsidP="00ED3C07">
            <w:pPr>
              <w:pStyle w:val="Heading3"/>
              <w:spacing w:before="0" w:after="0" w:line="235" w:lineRule="auto"/>
              <w:jc w:val="center"/>
              <w:rPr>
                <w:rFonts w:ascii="Times New Roman" w:hAnsi="Times New Roman" w:cs="Times New Roman"/>
                <w:sz w:val="24"/>
                <w:szCs w:val="24"/>
              </w:rPr>
            </w:pPr>
          </w:p>
        </w:tc>
        <w:tc>
          <w:tcPr>
            <w:tcW w:w="4193" w:type="dxa"/>
            <w:gridSpan w:val="2"/>
            <w:vAlign w:val="center"/>
          </w:tcPr>
          <w:p w14:paraId="5086B016" w14:textId="77777777" w:rsidR="00ED3C07" w:rsidRPr="00355BFB" w:rsidRDefault="00ED3C07" w:rsidP="00ED3C07">
            <w:pPr>
              <w:ind w:right="432"/>
              <w:jc w:val="center"/>
              <w:rPr>
                <w:b/>
                <w:bCs/>
                <w:lang w:val="en-GB"/>
              </w:rPr>
            </w:pPr>
            <w:r w:rsidRPr="00355BFB">
              <w:rPr>
                <w:b/>
                <w:bCs/>
                <w:lang w:val="en-GB"/>
              </w:rPr>
              <w:t xml:space="preserve">       Total 195</w:t>
            </w:r>
          </w:p>
        </w:tc>
        <w:tc>
          <w:tcPr>
            <w:tcW w:w="1341" w:type="dxa"/>
            <w:gridSpan w:val="2"/>
            <w:vAlign w:val="bottom"/>
          </w:tcPr>
          <w:p w14:paraId="5A1E2BB6" w14:textId="3B260EBF" w:rsidR="00ED3C07" w:rsidRPr="00355BFB" w:rsidRDefault="00ED3C07" w:rsidP="00ED3C07">
            <w:pPr>
              <w:jc w:val="right"/>
              <w:rPr>
                <w:b/>
              </w:rPr>
            </w:pPr>
            <w:r w:rsidRPr="00355BFB">
              <w:rPr>
                <w:b/>
                <w:bCs/>
              </w:rPr>
              <w:t>0.00</w:t>
            </w:r>
          </w:p>
        </w:tc>
        <w:tc>
          <w:tcPr>
            <w:tcW w:w="1389" w:type="dxa"/>
            <w:gridSpan w:val="2"/>
            <w:vAlign w:val="bottom"/>
          </w:tcPr>
          <w:p w14:paraId="527FB849" w14:textId="6C32ED29" w:rsidR="00ED3C07" w:rsidRPr="00355BFB" w:rsidRDefault="00ED3C07" w:rsidP="00ED3C07">
            <w:pPr>
              <w:jc w:val="right"/>
              <w:rPr>
                <w:b/>
                <w:bCs/>
              </w:rPr>
            </w:pPr>
            <w:r w:rsidRPr="00355BFB">
              <w:rPr>
                <w:b/>
                <w:bCs/>
              </w:rPr>
              <w:t>0.00</w:t>
            </w:r>
          </w:p>
        </w:tc>
        <w:tc>
          <w:tcPr>
            <w:tcW w:w="2034" w:type="dxa"/>
            <w:gridSpan w:val="2"/>
            <w:vAlign w:val="bottom"/>
          </w:tcPr>
          <w:p w14:paraId="08CDBA30" w14:textId="7799D290" w:rsidR="00ED3C07" w:rsidRPr="00355BFB" w:rsidRDefault="00ED3C07" w:rsidP="00ED3C07">
            <w:pPr>
              <w:jc w:val="right"/>
              <w:rPr>
                <w:b/>
                <w:bCs/>
              </w:rPr>
            </w:pPr>
            <w:r w:rsidRPr="00355BFB">
              <w:rPr>
                <w:b/>
                <w:bCs/>
              </w:rPr>
              <w:t>0.00</w:t>
            </w:r>
          </w:p>
        </w:tc>
        <w:tc>
          <w:tcPr>
            <w:tcW w:w="1335" w:type="dxa"/>
            <w:gridSpan w:val="2"/>
            <w:vAlign w:val="bottom"/>
          </w:tcPr>
          <w:p w14:paraId="576C8BF8" w14:textId="4F5527CD" w:rsidR="00ED3C07" w:rsidRPr="00355BFB" w:rsidRDefault="00ED3C07" w:rsidP="00ED3C07">
            <w:pPr>
              <w:ind w:right="57"/>
              <w:jc w:val="right"/>
              <w:rPr>
                <w:b/>
                <w:bCs/>
              </w:rPr>
            </w:pPr>
            <w:r w:rsidRPr="00355BFB">
              <w:rPr>
                <w:b/>
                <w:bCs/>
              </w:rPr>
              <w:t>0.00</w:t>
            </w:r>
          </w:p>
        </w:tc>
        <w:tc>
          <w:tcPr>
            <w:tcW w:w="1356" w:type="dxa"/>
            <w:vAlign w:val="bottom"/>
          </w:tcPr>
          <w:p w14:paraId="7A427C56" w14:textId="77777777" w:rsidR="00ED3C07" w:rsidRPr="00355BFB" w:rsidRDefault="00ED3C07" w:rsidP="00ED3C07">
            <w:pPr>
              <w:jc w:val="right"/>
              <w:rPr>
                <w:b/>
                <w:bCs/>
              </w:rPr>
            </w:pPr>
            <w:r w:rsidRPr="00355BFB">
              <w:rPr>
                <w:b/>
                <w:bCs/>
              </w:rPr>
              <w:t>6,323.27</w:t>
            </w:r>
          </w:p>
        </w:tc>
        <w:tc>
          <w:tcPr>
            <w:tcW w:w="1539" w:type="dxa"/>
            <w:vAlign w:val="bottom"/>
          </w:tcPr>
          <w:p w14:paraId="63A8E7E0" w14:textId="368D56B3" w:rsidR="00ED3C07" w:rsidRPr="00355BFB" w:rsidRDefault="00ED3C07" w:rsidP="00ED3C07">
            <w:pPr>
              <w:jc w:val="right"/>
              <w:rPr>
                <w:b/>
                <w:bCs/>
                <w:lang w:val="en-GB"/>
              </w:rPr>
            </w:pPr>
            <w:r w:rsidRPr="00355BFB">
              <w:rPr>
                <w:b/>
                <w:bCs/>
                <w:lang w:val="en-GB"/>
              </w:rPr>
              <w:t>0.00</w:t>
            </w:r>
          </w:p>
        </w:tc>
      </w:tr>
      <w:tr w:rsidR="00ED3C07" w:rsidRPr="00355BFB" w14:paraId="35FA50E8" w14:textId="77777777" w:rsidTr="00497D22">
        <w:tc>
          <w:tcPr>
            <w:tcW w:w="763" w:type="dxa"/>
            <w:vAlign w:val="center"/>
          </w:tcPr>
          <w:p w14:paraId="2C8BB02B" w14:textId="77777777" w:rsidR="00ED3C07" w:rsidRPr="00355BFB" w:rsidRDefault="00ED3C07" w:rsidP="00ED3C0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87" w:type="dxa"/>
            <w:gridSpan w:val="12"/>
          </w:tcPr>
          <w:p w14:paraId="05F22822" w14:textId="32B8F8B4" w:rsidR="00ED3C07" w:rsidRPr="00355BFB" w:rsidRDefault="00ED3C07" w:rsidP="00ED3C07">
            <w:pPr>
              <w:rPr>
                <w:bCs/>
                <w:lang w:val="en-GB"/>
              </w:rPr>
            </w:pPr>
            <w:r w:rsidRPr="00355BFB">
              <w:rPr>
                <w:b/>
              </w:rPr>
              <w:t>Special Component Plan for Scheduled Castes</w:t>
            </w:r>
          </w:p>
        </w:tc>
      </w:tr>
      <w:tr w:rsidR="00ED3C07" w:rsidRPr="00355BFB" w14:paraId="3E4BD095" w14:textId="77777777" w:rsidTr="00ED3C07">
        <w:trPr>
          <w:trHeight w:val="413"/>
        </w:trPr>
        <w:tc>
          <w:tcPr>
            <w:tcW w:w="763" w:type="dxa"/>
            <w:vAlign w:val="center"/>
          </w:tcPr>
          <w:p w14:paraId="5EFEA2BB" w14:textId="77777777" w:rsidR="00ED3C07" w:rsidRPr="00355BFB" w:rsidRDefault="00ED3C07" w:rsidP="00ED3C07">
            <w:pPr>
              <w:pStyle w:val="Heading3"/>
              <w:spacing w:before="0" w:after="0"/>
              <w:jc w:val="center"/>
              <w:rPr>
                <w:rFonts w:ascii="Times New Roman" w:hAnsi="Times New Roman" w:cs="Times New Roman"/>
                <w:bCs w:val="0"/>
                <w:sz w:val="24"/>
                <w:szCs w:val="24"/>
                <w:lang w:val="en-GB"/>
              </w:rPr>
            </w:pPr>
          </w:p>
        </w:tc>
        <w:tc>
          <w:tcPr>
            <w:tcW w:w="4193" w:type="dxa"/>
            <w:gridSpan w:val="2"/>
          </w:tcPr>
          <w:p w14:paraId="69B5C097" w14:textId="77777777" w:rsidR="00ED3C07" w:rsidRPr="00355BFB" w:rsidRDefault="00ED3C07" w:rsidP="00ED3C07">
            <w:pPr>
              <w:ind w:right="-213"/>
              <w:rPr>
                <w:bCs/>
                <w:lang w:val="en-GB"/>
              </w:rPr>
            </w:pPr>
            <w:r w:rsidRPr="00355BFB">
              <w:rPr>
                <w:bCs/>
                <w:lang w:val="en-GB"/>
              </w:rPr>
              <w:t>Scheme for construction of shop cum Godown in rural areas</w:t>
            </w:r>
          </w:p>
        </w:tc>
        <w:tc>
          <w:tcPr>
            <w:tcW w:w="1341" w:type="dxa"/>
            <w:gridSpan w:val="2"/>
            <w:vAlign w:val="bottom"/>
          </w:tcPr>
          <w:p w14:paraId="7CAA46D4" w14:textId="48482D18" w:rsidR="00ED3C07" w:rsidRPr="00355BFB" w:rsidRDefault="00ED3C07" w:rsidP="00ED3C07">
            <w:pPr>
              <w:jc w:val="right"/>
              <w:rPr>
                <w:bCs/>
              </w:rPr>
            </w:pPr>
            <w:r w:rsidRPr="00355BFB">
              <w:rPr>
                <w:bCs/>
                <w:lang w:val="en-GB"/>
              </w:rPr>
              <w:t>0.00</w:t>
            </w:r>
          </w:p>
        </w:tc>
        <w:tc>
          <w:tcPr>
            <w:tcW w:w="1389" w:type="dxa"/>
            <w:gridSpan w:val="2"/>
            <w:vAlign w:val="bottom"/>
          </w:tcPr>
          <w:p w14:paraId="2B6C3B63" w14:textId="1259F15A" w:rsidR="00ED3C07" w:rsidRPr="00355BFB" w:rsidRDefault="00ED3C07" w:rsidP="00ED3C07">
            <w:pPr>
              <w:jc w:val="right"/>
              <w:rPr>
                <w:bCs/>
                <w:lang w:val="en-GB"/>
              </w:rPr>
            </w:pPr>
            <w:r w:rsidRPr="00355BFB">
              <w:t>0.00</w:t>
            </w:r>
          </w:p>
        </w:tc>
        <w:tc>
          <w:tcPr>
            <w:tcW w:w="2034" w:type="dxa"/>
            <w:gridSpan w:val="2"/>
            <w:vAlign w:val="bottom"/>
          </w:tcPr>
          <w:p w14:paraId="722F0EEB" w14:textId="1F8CCA23" w:rsidR="00ED3C07" w:rsidRPr="00355BFB" w:rsidRDefault="00ED3C07" w:rsidP="00ED3C07">
            <w:pPr>
              <w:jc w:val="right"/>
              <w:rPr>
                <w:bCs/>
                <w:lang w:val="en-GB"/>
              </w:rPr>
            </w:pPr>
            <w:r w:rsidRPr="00355BFB">
              <w:t>0.00</w:t>
            </w:r>
          </w:p>
        </w:tc>
        <w:tc>
          <w:tcPr>
            <w:tcW w:w="1335" w:type="dxa"/>
            <w:gridSpan w:val="2"/>
            <w:vAlign w:val="bottom"/>
          </w:tcPr>
          <w:p w14:paraId="125C31EE" w14:textId="77335C48" w:rsidR="00ED3C07" w:rsidRPr="00355BFB" w:rsidRDefault="00ED3C07" w:rsidP="00ED3C07">
            <w:pPr>
              <w:ind w:right="72"/>
              <w:jc w:val="right"/>
              <w:rPr>
                <w:bCs/>
                <w:lang w:val="en-GB"/>
              </w:rPr>
            </w:pPr>
            <w:r w:rsidRPr="00355BFB">
              <w:t>0.00</w:t>
            </w:r>
          </w:p>
        </w:tc>
        <w:tc>
          <w:tcPr>
            <w:tcW w:w="1356" w:type="dxa"/>
            <w:vAlign w:val="bottom"/>
          </w:tcPr>
          <w:p w14:paraId="75F421F1" w14:textId="77777777" w:rsidR="00ED3C07" w:rsidRPr="00355BFB" w:rsidRDefault="00ED3C07" w:rsidP="00ED3C07">
            <w:pPr>
              <w:jc w:val="right"/>
              <w:rPr>
                <w:bCs/>
              </w:rPr>
            </w:pPr>
            <w:r w:rsidRPr="00355BFB">
              <w:rPr>
                <w:bCs/>
              </w:rPr>
              <w:t>11.77</w:t>
            </w:r>
          </w:p>
        </w:tc>
        <w:tc>
          <w:tcPr>
            <w:tcW w:w="1539" w:type="dxa"/>
            <w:vAlign w:val="bottom"/>
          </w:tcPr>
          <w:p w14:paraId="31C71A61" w14:textId="77237155" w:rsidR="00ED3C07" w:rsidRPr="00355BFB" w:rsidRDefault="00ED3C07" w:rsidP="00ED3C07">
            <w:pPr>
              <w:jc w:val="right"/>
              <w:rPr>
                <w:bCs/>
                <w:lang w:val="en-GB"/>
              </w:rPr>
            </w:pPr>
            <w:r w:rsidRPr="00355BFB">
              <w:rPr>
                <w:bCs/>
                <w:lang w:val="en-GB"/>
              </w:rPr>
              <w:t>0.00</w:t>
            </w:r>
          </w:p>
        </w:tc>
      </w:tr>
      <w:tr w:rsidR="00ED3C07" w:rsidRPr="00355BFB" w14:paraId="71DEC563" w14:textId="77777777" w:rsidTr="00D07EF7">
        <w:tc>
          <w:tcPr>
            <w:tcW w:w="763" w:type="dxa"/>
          </w:tcPr>
          <w:p w14:paraId="7581C639"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7" w:type="dxa"/>
            <w:gridSpan w:val="12"/>
          </w:tcPr>
          <w:p w14:paraId="0E9E819B" w14:textId="77777777" w:rsidR="00ED3C07" w:rsidRPr="00355BFB" w:rsidRDefault="00ED3C07" w:rsidP="00D07EF7">
            <w:pPr>
              <w:rPr>
                <w:lang w:val="en-GB"/>
              </w:rPr>
            </w:pPr>
            <w:r w:rsidRPr="00355BFB">
              <w:rPr>
                <w:b/>
                <w:bCs/>
                <w:lang w:val="en-GB"/>
              </w:rPr>
              <w:t>Tribal Sub-plan</w:t>
            </w:r>
          </w:p>
        </w:tc>
      </w:tr>
      <w:tr w:rsidR="00ED3C07" w:rsidRPr="00355BFB" w14:paraId="1E127825" w14:textId="77777777" w:rsidTr="00D07EF7">
        <w:tc>
          <w:tcPr>
            <w:tcW w:w="763" w:type="dxa"/>
          </w:tcPr>
          <w:p w14:paraId="0A475C02"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p>
        </w:tc>
        <w:tc>
          <w:tcPr>
            <w:tcW w:w="4193" w:type="dxa"/>
            <w:gridSpan w:val="2"/>
          </w:tcPr>
          <w:p w14:paraId="6EA161B6" w14:textId="77777777" w:rsidR="00ED3C07" w:rsidRPr="00355BFB" w:rsidRDefault="00ED3C07" w:rsidP="00D07EF7">
            <w:pPr>
              <w:ind w:right="-213"/>
              <w:rPr>
                <w:b/>
                <w:bCs/>
                <w:lang w:val="en-GB"/>
              </w:rPr>
            </w:pPr>
            <w:r w:rsidRPr="00355BFB">
              <w:rPr>
                <w:bCs/>
              </w:rPr>
              <w:t xml:space="preserve">Construction of Godown </w:t>
            </w:r>
          </w:p>
        </w:tc>
        <w:tc>
          <w:tcPr>
            <w:tcW w:w="1341" w:type="dxa"/>
            <w:gridSpan w:val="2"/>
            <w:vAlign w:val="bottom"/>
          </w:tcPr>
          <w:p w14:paraId="402E6AAB" w14:textId="77777777" w:rsidR="00ED3C07" w:rsidRPr="00355BFB" w:rsidRDefault="00ED3C07" w:rsidP="00D07EF7">
            <w:pPr>
              <w:jc w:val="right"/>
              <w:rPr>
                <w:bCs/>
                <w:lang w:val="en-GB"/>
              </w:rPr>
            </w:pPr>
            <w:r w:rsidRPr="00355BFB">
              <w:rPr>
                <w:bCs/>
                <w:lang w:val="en-GB"/>
              </w:rPr>
              <w:t>0.00</w:t>
            </w:r>
          </w:p>
        </w:tc>
        <w:tc>
          <w:tcPr>
            <w:tcW w:w="1389" w:type="dxa"/>
            <w:gridSpan w:val="2"/>
            <w:vAlign w:val="bottom"/>
          </w:tcPr>
          <w:p w14:paraId="4FBEFD29" w14:textId="77777777" w:rsidR="00ED3C07" w:rsidRPr="00355BFB" w:rsidRDefault="00ED3C07" w:rsidP="00D07EF7">
            <w:pPr>
              <w:jc w:val="right"/>
              <w:rPr>
                <w:bCs/>
                <w:lang w:val="en-GB"/>
              </w:rPr>
            </w:pPr>
            <w:r w:rsidRPr="00355BFB">
              <w:t>0.00</w:t>
            </w:r>
          </w:p>
        </w:tc>
        <w:tc>
          <w:tcPr>
            <w:tcW w:w="2034" w:type="dxa"/>
            <w:gridSpan w:val="2"/>
            <w:vAlign w:val="bottom"/>
          </w:tcPr>
          <w:p w14:paraId="6D02DBF8" w14:textId="77777777" w:rsidR="00ED3C07" w:rsidRPr="00355BFB" w:rsidRDefault="00ED3C07" w:rsidP="00D07EF7">
            <w:pPr>
              <w:jc w:val="right"/>
              <w:rPr>
                <w:bCs/>
                <w:lang w:val="en-GB"/>
              </w:rPr>
            </w:pPr>
            <w:r w:rsidRPr="00355BFB">
              <w:t>0.00</w:t>
            </w:r>
          </w:p>
        </w:tc>
        <w:tc>
          <w:tcPr>
            <w:tcW w:w="1335" w:type="dxa"/>
            <w:gridSpan w:val="2"/>
            <w:vAlign w:val="bottom"/>
          </w:tcPr>
          <w:p w14:paraId="21BD9D46" w14:textId="77777777" w:rsidR="00ED3C07" w:rsidRPr="00355BFB" w:rsidRDefault="00ED3C07" w:rsidP="00D07EF7">
            <w:pPr>
              <w:ind w:right="72"/>
              <w:jc w:val="right"/>
              <w:rPr>
                <w:bCs/>
                <w:lang w:val="en-GB"/>
              </w:rPr>
            </w:pPr>
            <w:r w:rsidRPr="00355BFB">
              <w:t>0.00</w:t>
            </w:r>
          </w:p>
        </w:tc>
        <w:tc>
          <w:tcPr>
            <w:tcW w:w="1356" w:type="dxa"/>
            <w:vAlign w:val="bottom"/>
          </w:tcPr>
          <w:p w14:paraId="02475ABA" w14:textId="77777777" w:rsidR="00ED3C07" w:rsidRPr="00355BFB" w:rsidRDefault="00ED3C07" w:rsidP="00D07EF7">
            <w:pPr>
              <w:jc w:val="right"/>
            </w:pPr>
            <w:r w:rsidRPr="00355BFB">
              <w:t>11.58</w:t>
            </w:r>
          </w:p>
        </w:tc>
        <w:tc>
          <w:tcPr>
            <w:tcW w:w="1539" w:type="dxa"/>
            <w:vAlign w:val="bottom"/>
          </w:tcPr>
          <w:p w14:paraId="06705250" w14:textId="77777777" w:rsidR="00ED3C07" w:rsidRPr="00355BFB" w:rsidRDefault="00ED3C07" w:rsidP="00D07EF7">
            <w:pPr>
              <w:jc w:val="right"/>
              <w:rPr>
                <w:bCs/>
                <w:lang w:val="en-GB"/>
              </w:rPr>
            </w:pPr>
            <w:r w:rsidRPr="00355BFB">
              <w:rPr>
                <w:bCs/>
                <w:lang w:val="en-GB"/>
              </w:rPr>
              <w:t>0.00</w:t>
            </w:r>
          </w:p>
        </w:tc>
      </w:tr>
      <w:tr w:rsidR="00ED3C07" w:rsidRPr="00355BFB" w14:paraId="3B27DBE4" w14:textId="77777777" w:rsidTr="00D07EF7">
        <w:tc>
          <w:tcPr>
            <w:tcW w:w="763" w:type="dxa"/>
          </w:tcPr>
          <w:p w14:paraId="4597ECF0"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p>
        </w:tc>
        <w:tc>
          <w:tcPr>
            <w:tcW w:w="4193" w:type="dxa"/>
            <w:gridSpan w:val="2"/>
          </w:tcPr>
          <w:p w14:paraId="7069850B" w14:textId="77777777" w:rsidR="00ED3C07" w:rsidRPr="00355BFB" w:rsidRDefault="00ED3C07" w:rsidP="00D07EF7">
            <w:pPr>
              <w:ind w:right="-213"/>
              <w:rPr>
                <w:bCs/>
              </w:rPr>
            </w:pPr>
            <w:r w:rsidRPr="00355BFB">
              <w:rPr>
                <w:bCs/>
              </w:rPr>
              <w:t xml:space="preserve">Construction of Shop cum godown in </w:t>
            </w:r>
            <w:r w:rsidRPr="00355BFB">
              <w:rPr>
                <w:bCs/>
              </w:rPr>
              <w:br/>
              <w:t>rural areas</w:t>
            </w:r>
          </w:p>
        </w:tc>
        <w:tc>
          <w:tcPr>
            <w:tcW w:w="1341" w:type="dxa"/>
            <w:gridSpan w:val="2"/>
            <w:vAlign w:val="bottom"/>
          </w:tcPr>
          <w:p w14:paraId="1B21F507" w14:textId="77777777" w:rsidR="00ED3C07" w:rsidRPr="00355BFB" w:rsidRDefault="00ED3C07" w:rsidP="00D07EF7">
            <w:pPr>
              <w:jc w:val="right"/>
            </w:pPr>
            <w:r w:rsidRPr="00355BFB">
              <w:rPr>
                <w:bCs/>
                <w:lang w:val="en-GB"/>
              </w:rPr>
              <w:t>0.00</w:t>
            </w:r>
          </w:p>
        </w:tc>
        <w:tc>
          <w:tcPr>
            <w:tcW w:w="1389" w:type="dxa"/>
            <w:gridSpan w:val="2"/>
            <w:vAlign w:val="bottom"/>
          </w:tcPr>
          <w:p w14:paraId="00C1D51B" w14:textId="77777777" w:rsidR="00ED3C07" w:rsidRPr="00355BFB" w:rsidRDefault="00ED3C07" w:rsidP="00D07EF7">
            <w:pPr>
              <w:jc w:val="right"/>
              <w:rPr>
                <w:bCs/>
                <w:lang w:val="en-GB"/>
              </w:rPr>
            </w:pPr>
            <w:r w:rsidRPr="00355BFB">
              <w:t>0.00</w:t>
            </w:r>
          </w:p>
        </w:tc>
        <w:tc>
          <w:tcPr>
            <w:tcW w:w="2034" w:type="dxa"/>
            <w:gridSpan w:val="2"/>
            <w:vAlign w:val="bottom"/>
          </w:tcPr>
          <w:p w14:paraId="27190BD5" w14:textId="77777777" w:rsidR="00ED3C07" w:rsidRPr="00355BFB" w:rsidRDefault="00ED3C07" w:rsidP="00D07EF7">
            <w:pPr>
              <w:jc w:val="right"/>
              <w:rPr>
                <w:bCs/>
                <w:lang w:val="en-GB"/>
              </w:rPr>
            </w:pPr>
            <w:r w:rsidRPr="00355BFB">
              <w:t>0.00</w:t>
            </w:r>
          </w:p>
        </w:tc>
        <w:tc>
          <w:tcPr>
            <w:tcW w:w="1335" w:type="dxa"/>
            <w:gridSpan w:val="2"/>
            <w:vAlign w:val="bottom"/>
          </w:tcPr>
          <w:p w14:paraId="06E7A581" w14:textId="77777777" w:rsidR="00ED3C07" w:rsidRPr="00355BFB" w:rsidRDefault="00ED3C07" w:rsidP="00D07EF7">
            <w:pPr>
              <w:ind w:right="72"/>
              <w:jc w:val="right"/>
              <w:rPr>
                <w:bCs/>
                <w:lang w:val="en-GB"/>
              </w:rPr>
            </w:pPr>
            <w:r w:rsidRPr="00355BFB">
              <w:t>0.00</w:t>
            </w:r>
          </w:p>
        </w:tc>
        <w:tc>
          <w:tcPr>
            <w:tcW w:w="1356" w:type="dxa"/>
            <w:vAlign w:val="bottom"/>
          </w:tcPr>
          <w:p w14:paraId="7FC4EA8A" w14:textId="77777777" w:rsidR="00ED3C07" w:rsidRPr="00355BFB" w:rsidRDefault="00ED3C07" w:rsidP="00D07EF7">
            <w:pPr>
              <w:jc w:val="right"/>
            </w:pPr>
            <w:r w:rsidRPr="00355BFB">
              <w:t>37.30</w:t>
            </w:r>
          </w:p>
        </w:tc>
        <w:tc>
          <w:tcPr>
            <w:tcW w:w="1539" w:type="dxa"/>
            <w:vAlign w:val="bottom"/>
          </w:tcPr>
          <w:p w14:paraId="406699D2" w14:textId="77777777" w:rsidR="00ED3C07" w:rsidRPr="00355BFB" w:rsidRDefault="00ED3C07" w:rsidP="00D07EF7">
            <w:pPr>
              <w:jc w:val="right"/>
              <w:rPr>
                <w:bCs/>
                <w:lang w:val="en-GB"/>
              </w:rPr>
            </w:pPr>
            <w:r w:rsidRPr="00355BFB">
              <w:rPr>
                <w:bCs/>
                <w:lang w:val="en-GB"/>
              </w:rPr>
              <w:t>0.00</w:t>
            </w:r>
          </w:p>
        </w:tc>
      </w:tr>
      <w:tr w:rsidR="00ED3C07" w:rsidRPr="00355BFB" w14:paraId="0E66088A" w14:textId="77777777" w:rsidTr="00D07EF7">
        <w:tc>
          <w:tcPr>
            <w:tcW w:w="763" w:type="dxa"/>
          </w:tcPr>
          <w:p w14:paraId="032B8210"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p>
        </w:tc>
        <w:tc>
          <w:tcPr>
            <w:tcW w:w="4193" w:type="dxa"/>
            <w:gridSpan w:val="2"/>
          </w:tcPr>
          <w:p w14:paraId="3729572F" w14:textId="77777777" w:rsidR="00ED3C07" w:rsidRPr="00355BFB" w:rsidRDefault="00ED3C07" w:rsidP="00D07EF7">
            <w:pPr>
              <w:ind w:right="-213"/>
              <w:jc w:val="center"/>
              <w:rPr>
                <w:b/>
                <w:bCs/>
              </w:rPr>
            </w:pPr>
            <w:r w:rsidRPr="00355BFB">
              <w:rPr>
                <w:b/>
                <w:bCs/>
                <w:lang w:val="en-GB"/>
              </w:rPr>
              <w:t>Total</w:t>
            </w:r>
            <w:r w:rsidRPr="00355BFB">
              <w:rPr>
                <w:b/>
                <w:bCs/>
              </w:rPr>
              <w:t xml:space="preserve"> 796</w:t>
            </w:r>
          </w:p>
        </w:tc>
        <w:tc>
          <w:tcPr>
            <w:tcW w:w="1341" w:type="dxa"/>
            <w:gridSpan w:val="2"/>
            <w:vAlign w:val="bottom"/>
          </w:tcPr>
          <w:p w14:paraId="480288D5" w14:textId="77777777" w:rsidR="00ED3C07" w:rsidRPr="00355BFB" w:rsidRDefault="00ED3C07" w:rsidP="00D07EF7">
            <w:pPr>
              <w:jc w:val="right"/>
              <w:rPr>
                <w:b/>
              </w:rPr>
            </w:pPr>
            <w:r w:rsidRPr="00355BFB">
              <w:rPr>
                <w:b/>
              </w:rPr>
              <w:t>0.00</w:t>
            </w:r>
          </w:p>
        </w:tc>
        <w:tc>
          <w:tcPr>
            <w:tcW w:w="1389" w:type="dxa"/>
            <w:gridSpan w:val="2"/>
            <w:vAlign w:val="bottom"/>
          </w:tcPr>
          <w:p w14:paraId="24482D4B" w14:textId="77777777" w:rsidR="00ED3C07" w:rsidRPr="00355BFB" w:rsidRDefault="00ED3C07" w:rsidP="00D07EF7">
            <w:pPr>
              <w:jc w:val="right"/>
              <w:rPr>
                <w:b/>
              </w:rPr>
            </w:pPr>
            <w:r w:rsidRPr="00355BFB">
              <w:rPr>
                <w:b/>
              </w:rPr>
              <w:t>0.00</w:t>
            </w:r>
          </w:p>
        </w:tc>
        <w:tc>
          <w:tcPr>
            <w:tcW w:w="2034" w:type="dxa"/>
            <w:gridSpan w:val="2"/>
            <w:vAlign w:val="bottom"/>
          </w:tcPr>
          <w:p w14:paraId="7FFE6EE2" w14:textId="77777777" w:rsidR="00ED3C07" w:rsidRPr="00355BFB" w:rsidRDefault="00ED3C07" w:rsidP="00D07EF7">
            <w:pPr>
              <w:jc w:val="right"/>
              <w:rPr>
                <w:b/>
              </w:rPr>
            </w:pPr>
            <w:r w:rsidRPr="00355BFB">
              <w:rPr>
                <w:b/>
              </w:rPr>
              <w:t>0.00</w:t>
            </w:r>
          </w:p>
        </w:tc>
        <w:tc>
          <w:tcPr>
            <w:tcW w:w="1335" w:type="dxa"/>
            <w:gridSpan w:val="2"/>
            <w:vAlign w:val="bottom"/>
          </w:tcPr>
          <w:p w14:paraId="5EF0CFBB" w14:textId="77777777" w:rsidR="00ED3C07" w:rsidRPr="00355BFB" w:rsidRDefault="00ED3C07" w:rsidP="00D07EF7">
            <w:pPr>
              <w:ind w:right="75"/>
              <w:jc w:val="right"/>
              <w:rPr>
                <w:b/>
              </w:rPr>
            </w:pPr>
            <w:r w:rsidRPr="00355BFB">
              <w:rPr>
                <w:b/>
              </w:rPr>
              <w:t>0.00</w:t>
            </w:r>
          </w:p>
        </w:tc>
        <w:tc>
          <w:tcPr>
            <w:tcW w:w="1356" w:type="dxa"/>
            <w:vAlign w:val="bottom"/>
          </w:tcPr>
          <w:p w14:paraId="575E2E0C" w14:textId="77777777" w:rsidR="00ED3C07" w:rsidRPr="00355BFB" w:rsidRDefault="00ED3C07" w:rsidP="00D07EF7">
            <w:pPr>
              <w:jc w:val="right"/>
              <w:rPr>
                <w:b/>
                <w:bCs/>
              </w:rPr>
            </w:pPr>
            <w:r w:rsidRPr="00355BFB">
              <w:rPr>
                <w:b/>
                <w:bCs/>
              </w:rPr>
              <w:t>48.88</w:t>
            </w:r>
          </w:p>
        </w:tc>
        <w:tc>
          <w:tcPr>
            <w:tcW w:w="1539" w:type="dxa"/>
            <w:vAlign w:val="bottom"/>
          </w:tcPr>
          <w:p w14:paraId="53195887" w14:textId="77777777" w:rsidR="00ED3C07" w:rsidRPr="00355BFB" w:rsidRDefault="00ED3C07" w:rsidP="00D07EF7">
            <w:pPr>
              <w:jc w:val="right"/>
              <w:rPr>
                <w:b/>
                <w:lang w:val="en-GB"/>
              </w:rPr>
            </w:pPr>
            <w:r w:rsidRPr="00355BFB">
              <w:rPr>
                <w:b/>
                <w:lang w:val="en-GB"/>
              </w:rPr>
              <w:t>0.00</w:t>
            </w:r>
          </w:p>
        </w:tc>
      </w:tr>
      <w:tr w:rsidR="00ED3C07" w:rsidRPr="00355BFB" w14:paraId="474E1F37" w14:textId="77777777" w:rsidTr="00D07EF7">
        <w:tc>
          <w:tcPr>
            <w:tcW w:w="763" w:type="dxa"/>
          </w:tcPr>
          <w:p w14:paraId="1BA5D728"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87" w:type="dxa"/>
            <w:gridSpan w:val="12"/>
          </w:tcPr>
          <w:p w14:paraId="443BDB05" w14:textId="77777777" w:rsidR="00ED3C07" w:rsidRPr="00355BFB" w:rsidRDefault="00ED3C07" w:rsidP="00D07EF7">
            <w:pPr>
              <w:rPr>
                <w:bCs/>
                <w:lang w:val="en-GB"/>
              </w:rPr>
            </w:pPr>
            <w:r w:rsidRPr="00355BFB">
              <w:rPr>
                <w:b/>
                <w:bCs/>
              </w:rPr>
              <w:t>Other expenditure</w:t>
            </w:r>
          </w:p>
        </w:tc>
      </w:tr>
      <w:tr w:rsidR="00ED3C07" w:rsidRPr="00355BFB" w14:paraId="54BBB4B2" w14:textId="77777777" w:rsidTr="00D07EF7">
        <w:tc>
          <w:tcPr>
            <w:tcW w:w="763" w:type="dxa"/>
          </w:tcPr>
          <w:p w14:paraId="1B105700"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p>
        </w:tc>
        <w:tc>
          <w:tcPr>
            <w:tcW w:w="4193" w:type="dxa"/>
            <w:gridSpan w:val="2"/>
          </w:tcPr>
          <w:p w14:paraId="5CE6628E" w14:textId="77777777" w:rsidR="00ED3C07" w:rsidRPr="00355BFB" w:rsidRDefault="00ED3C07" w:rsidP="00D07EF7">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0D5FCD56" w14:textId="77777777" w:rsidR="00ED3C07" w:rsidRPr="00355BFB" w:rsidRDefault="00ED3C07" w:rsidP="00D07EF7">
            <w:pPr>
              <w:jc w:val="right"/>
              <w:rPr>
                <w:bCs/>
              </w:rPr>
            </w:pPr>
            <w:r w:rsidRPr="00355BFB">
              <w:rPr>
                <w:bCs/>
                <w:lang w:val="en-GB"/>
              </w:rPr>
              <w:t>0.00</w:t>
            </w:r>
          </w:p>
        </w:tc>
        <w:tc>
          <w:tcPr>
            <w:tcW w:w="1389" w:type="dxa"/>
            <w:gridSpan w:val="2"/>
            <w:vAlign w:val="bottom"/>
          </w:tcPr>
          <w:p w14:paraId="2F55175D" w14:textId="77777777" w:rsidR="00ED3C07" w:rsidRPr="00355BFB" w:rsidRDefault="00ED3C07" w:rsidP="00D07EF7">
            <w:pPr>
              <w:jc w:val="right"/>
              <w:rPr>
                <w:bCs/>
                <w:lang w:val="en-GB"/>
              </w:rPr>
            </w:pPr>
            <w:r w:rsidRPr="00355BFB">
              <w:t>0.00</w:t>
            </w:r>
          </w:p>
        </w:tc>
        <w:tc>
          <w:tcPr>
            <w:tcW w:w="2034" w:type="dxa"/>
            <w:gridSpan w:val="2"/>
            <w:vAlign w:val="bottom"/>
          </w:tcPr>
          <w:p w14:paraId="6E6E0A52" w14:textId="77777777" w:rsidR="00ED3C07" w:rsidRPr="00355BFB" w:rsidRDefault="00ED3C07" w:rsidP="00D07EF7">
            <w:pPr>
              <w:jc w:val="right"/>
              <w:rPr>
                <w:bCs/>
                <w:lang w:val="en-GB"/>
              </w:rPr>
            </w:pPr>
            <w:r w:rsidRPr="00355BFB">
              <w:t>0.00</w:t>
            </w:r>
          </w:p>
        </w:tc>
        <w:tc>
          <w:tcPr>
            <w:tcW w:w="1335" w:type="dxa"/>
            <w:gridSpan w:val="2"/>
            <w:vAlign w:val="bottom"/>
          </w:tcPr>
          <w:p w14:paraId="0E8EED32" w14:textId="77777777" w:rsidR="00ED3C07" w:rsidRPr="00355BFB" w:rsidRDefault="00ED3C07" w:rsidP="00D07EF7">
            <w:pPr>
              <w:ind w:right="72"/>
              <w:jc w:val="right"/>
              <w:rPr>
                <w:bCs/>
                <w:lang w:val="en-GB"/>
              </w:rPr>
            </w:pPr>
            <w:r w:rsidRPr="00355BFB">
              <w:t>0.00</w:t>
            </w:r>
          </w:p>
        </w:tc>
        <w:tc>
          <w:tcPr>
            <w:tcW w:w="1356" w:type="dxa"/>
            <w:vAlign w:val="bottom"/>
          </w:tcPr>
          <w:p w14:paraId="1C2E3EF4" w14:textId="77777777" w:rsidR="00ED3C07" w:rsidRPr="00355BFB" w:rsidRDefault="00ED3C07" w:rsidP="00D07EF7">
            <w:pPr>
              <w:jc w:val="right"/>
              <w:rPr>
                <w:bCs/>
              </w:rPr>
            </w:pPr>
            <w:r w:rsidRPr="00355BFB">
              <w:rPr>
                <w:bCs/>
              </w:rPr>
              <w:t>184.99</w:t>
            </w:r>
          </w:p>
        </w:tc>
        <w:tc>
          <w:tcPr>
            <w:tcW w:w="1539" w:type="dxa"/>
            <w:vAlign w:val="bottom"/>
          </w:tcPr>
          <w:p w14:paraId="3531DB6D" w14:textId="77777777" w:rsidR="00ED3C07" w:rsidRPr="00355BFB" w:rsidRDefault="00ED3C07" w:rsidP="00D07EF7">
            <w:pPr>
              <w:jc w:val="right"/>
              <w:rPr>
                <w:bCs/>
                <w:lang w:val="en-GB"/>
              </w:rPr>
            </w:pPr>
            <w:r w:rsidRPr="00355BFB">
              <w:rPr>
                <w:bCs/>
                <w:lang w:val="en-GB"/>
              </w:rPr>
              <w:t>0.00</w:t>
            </w:r>
          </w:p>
        </w:tc>
      </w:tr>
      <w:tr w:rsidR="00ED3C07" w:rsidRPr="00355BFB" w14:paraId="440EFB8F" w14:textId="77777777" w:rsidTr="00D07EF7">
        <w:tc>
          <w:tcPr>
            <w:tcW w:w="763" w:type="dxa"/>
          </w:tcPr>
          <w:p w14:paraId="400FF12C"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p>
        </w:tc>
        <w:tc>
          <w:tcPr>
            <w:tcW w:w="4193" w:type="dxa"/>
            <w:gridSpan w:val="2"/>
          </w:tcPr>
          <w:p w14:paraId="3EA3FD07" w14:textId="77777777" w:rsidR="00ED3C07" w:rsidRPr="00355BFB" w:rsidRDefault="00ED3C07" w:rsidP="00D07EF7">
            <w:r w:rsidRPr="00355BFB">
              <w:t>Deduct-Receipts and Recoveries on Capital Account</w:t>
            </w:r>
          </w:p>
        </w:tc>
        <w:tc>
          <w:tcPr>
            <w:tcW w:w="1341" w:type="dxa"/>
            <w:gridSpan w:val="2"/>
            <w:vAlign w:val="bottom"/>
          </w:tcPr>
          <w:p w14:paraId="342EB96E" w14:textId="77777777" w:rsidR="00ED3C07" w:rsidRPr="00355BFB" w:rsidRDefault="00ED3C07" w:rsidP="00D07EF7">
            <w:pPr>
              <w:jc w:val="right"/>
            </w:pPr>
            <w:r w:rsidRPr="00355BFB">
              <w:rPr>
                <w:bCs/>
                <w:lang w:val="en-GB"/>
              </w:rPr>
              <w:t>0.00</w:t>
            </w:r>
          </w:p>
        </w:tc>
        <w:tc>
          <w:tcPr>
            <w:tcW w:w="1389" w:type="dxa"/>
            <w:gridSpan w:val="2"/>
            <w:vAlign w:val="bottom"/>
          </w:tcPr>
          <w:p w14:paraId="7F8C7A2A" w14:textId="77777777" w:rsidR="00ED3C07" w:rsidRPr="00355BFB" w:rsidRDefault="00ED3C07" w:rsidP="00D07EF7">
            <w:pPr>
              <w:jc w:val="right"/>
              <w:rPr>
                <w:bCs/>
                <w:lang w:val="en-GB"/>
              </w:rPr>
            </w:pPr>
            <w:r w:rsidRPr="00355BFB">
              <w:t>0.00</w:t>
            </w:r>
          </w:p>
        </w:tc>
        <w:tc>
          <w:tcPr>
            <w:tcW w:w="2034" w:type="dxa"/>
            <w:gridSpan w:val="2"/>
            <w:vAlign w:val="bottom"/>
          </w:tcPr>
          <w:p w14:paraId="4B3788DB" w14:textId="77777777" w:rsidR="00ED3C07" w:rsidRPr="00355BFB" w:rsidRDefault="00ED3C07" w:rsidP="00D07EF7">
            <w:pPr>
              <w:jc w:val="right"/>
              <w:rPr>
                <w:bCs/>
                <w:lang w:val="en-GB"/>
              </w:rPr>
            </w:pPr>
            <w:r w:rsidRPr="00355BFB">
              <w:t>0.00</w:t>
            </w:r>
          </w:p>
        </w:tc>
        <w:tc>
          <w:tcPr>
            <w:tcW w:w="1335" w:type="dxa"/>
            <w:gridSpan w:val="2"/>
            <w:vAlign w:val="bottom"/>
          </w:tcPr>
          <w:p w14:paraId="2C8A0D1B" w14:textId="77777777" w:rsidR="00ED3C07" w:rsidRPr="00355BFB" w:rsidRDefault="00ED3C07" w:rsidP="00D07EF7">
            <w:pPr>
              <w:ind w:right="72"/>
              <w:jc w:val="right"/>
              <w:rPr>
                <w:bCs/>
                <w:lang w:val="en-GB"/>
              </w:rPr>
            </w:pPr>
            <w:r w:rsidRPr="00355BFB">
              <w:t>0.00</w:t>
            </w:r>
          </w:p>
        </w:tc>
        <w:tc>
          <w:tcPr>
            <w:tcW w:w="1356" w:type="dxa"/>
            <w:vAlign w:val="bottom"/>
          </w:tcPr>
          <w:p w14:paraId="47258C97" w14:textId="77777777" w:rsidR="00ED3C07" w:rsidRPr="00355BFB" w:rsidRDefault="00ED3C07" w:rsidP="00D07EF7">
            <w:pPr>
              <w:jc w:val="right"/>
              <w:rPr>
                <w:bCs/>
              </w:rPr>
            </w:pPr>
            <w:r w:rsidRPr="00355BFB">
              <w:rPr>
                <w:bCs/>
              </w:rPr>
              <w:t>(-) 44.53</w:t>
            </w:r>
          </w:p>
        </w:tc>
        <w:tc>
          <w:tcPr>
            <w:tcW w:w="1539" w:type="dxa"/>
            <w:vAlign w:val="bottom"/>
          </w:tcPr>
          <w:p w14:paraId="068F5726" w14:textId="77777777" w:rsidR="00ED3C07" w:rsidRPr="00355BFB" w:rsidRDefault="00ED3C07" w:rsidP="00D07EF7">
            <w:pPr>
              <w:jc w:val="right"/>
              <w:rPr>
                <w:bCs/>
                <w:lang w:val="en-GB"/>
              </w:rPr>
            </w:pPr>
            <w:r w:rsidRPr="00355BFB">
              <w:rPr>
                <w:bCs/>
                <w:lang w:val="en-GB"/>
              </w:rPr>
              <w:t>0.00</w:t>
            </w:r>
          </w:p>
        </w:tc>
      </w:tr>
      <w:tr w:rsidR="00ED3C07" w:rsidRPr="00355BFB" w14:paraId="3F9CE5E2" w14:textId="77777777" w:rsidTr="00D07EF7">
        <w:tc>
          <w:tcPr>
            <w:tcW w:w="763" w:type="dxa"/>
          </w:tcPr>
          <w:p w14:paraId="0DD583FB"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p>
        </w:tc>
        <w:tc>
          <w:tcPr>
            <w:tcW w:w="4193" w:type="dxa"/>
            <w:gridSpan w:val="2"/>
          </w:tcPr>
          <w:p w14:paraId="5334DE4B" w14:textId="77777777" w:rsidR="00ED3C07" w:rsidRPr="00355BFB" w:rsidRDefault="00ED3C07" w:rsidP="00D07EF7">
            <w:pPr>
              <w:jc w:val="center"/>
            </w:pPr>
            <w:r w:rsidRPr="00355BFB">
              <w:rPr>
                <w:b/>
                <w:bCs/>
                <w:lang w:val="en-GB"/>
              </w:rPr>
              <w:t>Total</w:t>
            </w:r>
            <w:r w:rsidRPr="00355BFB">
              <w:rPr>
                <w:b/>
                <w:bCs/>
              </w:rPr>
              <w:t xml:space="preserve"> 800</w:t>
            </w:r>
          </w:p>
        </w:tc>
        <w:tc>
          <w:tcPr>
            <w:tcW w:w="1341" w:type="dxa"/>
            <w:gridSpan w:val="2"/>
            <w:vAlign w:val="bottom"/>
          </w:tcPr>
          <w:p w14:paraId="2E40C03C" w14:textId="77777777" w:rsidR="00ED3C07" w:rsidRPr="00355BFB" w:rsidRDefault="00ED3C07" w:rsidP="00D07EF7">
            <w:pPr>
              <w:jc w:val="right"/>
              <w:rPr>
                <w:b/>
                <w:bCs/>
              </w:rPr>
            </w:pPr>
            <w:r w:rsidRPr="00355BFB">
              <w:rPr>
                <w:b/>
                <w:bCs/>
              </w:rPr>
              <w:t>0.00</w:t>
            </w:r>
          </w:p>
        </w:tc>
        <w:tc>
          <w:tcPr>
            <w:tcW w:w="1389" w:type="dxa"/>
            <w:gridSpan w:val="2"/>
            <w:vAlign w:val="bottom"/>
          </w:tcPr>
          <w:p w14:paraId="051B813C" w14:textId="77777777" w:rsidR="00ED3C07" w:rsidRPr="00355BFB" w:rsidRDefault="00ED3C07" w:rsidP="00D07EF7">
            <w:pPr>
              <w:jc w:val="right"/>
              <w:rPr>
                <w:b/>
              </w:rPr>
            </w:pPr>
            <w:r w:rsidRPr="00355BFB">
              <w:rPr>
                <w:b/>
              </w:rPr>
              <w:t>0.00</w:t>
            </w:r>
          </w:p>
        </w:tc>
        <w:tc>
          <w:tcPr>
            <w:tcW w:w="2034" w:type="dxa"/>
            <w:gridSpan w:val="2"/>
            <w:vAlign w:val="bottom"/>
          </w:tcPr>
          <w:p w14:paraId="0B39A08F" w14:textId="77777777" w:rsidR="00ED3C07" w:rsidRPr="00355BFB" w:rsidRDefault="00ED3C07" w:rsidP="00D07EF7">
            <w:pPr>
              <w:jc w:val="right"/>
              <w:rPr>
                <w:b/>
              </w:rPr>
            </w:pPr>
            <w:r w:rsidRPr="00355BFB">
              <w:rPr>
                <w:b/>
              </w:rPr>
              <w:t>0.00</w:t>
            </w:r>
          </w:p>
        </w:tc>
        <w:tc>
          <w:tcPr>
            <w:tcW w:w="1335" w:type="dxa"/>
            <w:gridSpan w:val="2"/>
            <w:vAlign w:val="bottom"/>
          </w:tcPr>
          <w:p w14:paraId="3CD1458C" w14:textId="77777777" w:rsidR="00ED3C07" w:rsidRPr="00355BFB" w:rsidRDefault="00ED3C07" w:rsidP="00D07EF7">
            <w:pPr>
              <w:ind w:right="75"/>
              <w:jc w:val="right"/>
              <w:rPr>
                <w:b/>
                <w:bCs/>
              </w:rPr>
            </w:pPr>
            <w:r w:rsidRPr="00355BFB">
              <w:rPr>
                <w:b/>
                <w:bCs/>
              </w:rPr>
              <w:t>0.00</w:t>
            </w:r>
          </w:p>
        </w:tc>
        <w:tc>
          <w:tcPr>
            <w:tcW w:w="1356" w:type="dxa"/>
            <w:vAlign w:val="bottom"/>
          </w:tcPr>
          <w:p w14:paraId="4365DD28" w14:textId="77777777" w:rsidR="00ED3C07" w:rsidRPr="00355BFB" w:rsidRDefault="00ED3C07" w:rsidP="00D07EF7">
            <w:pPr>
              <w:jc w:val="right"/>
              <w:rPr>
                <w:b/>
              </w:rPr>
            </w:pPr>
            <w:r w:rsidRPr="00355BFB">
              <w:rPr>
                <w:b/>
              </w:rPr>
              <w:t>140.46</w:t>
            </w:r>
          </w:p>
        </w:tc>
        <w:tc>
          <w:tcPr>
            <w:tcW w:w="1539" w:type="dxa"/>
            <w:vAlign w:val="bottom"/>
          </w:tcPr>
          <w:p w14:paraId="35E22471" w14:textId="77777777" w:rsidR="00ED3C07" w:rsidRPr="00355BFB" w:rsidRDefault="00ED3C07" w:rsidP="00D07EF7">
            <w:pPr>
              <w:jc w:val="right"/>
              <w:rPr>
                <w:b/>
                <w:lang w:val="en-GB"/>
              </w:rPr>
            </w:pPr>
            <w:r w:rsidRPr="00355BFB">
              <w:rPr>
                <w:b/>
                <w:lang w:val="en-GB"/>
              </w:rPr>
              <w:t>0.00</w:t>
            </w:r>
          </w:p>
        </w:tc>
      </w:tr>
    </w:tbl>
    <w:p w14:paraId="625545AA" w14:textId="77777777" w:rsidR="00D24FAD" w:rsidRDefault="00D24FAD" w:rsidP="00D01D28">
      <w:pPr>
        <w:jc w:val="center"/>
        <w:rPr>
          <w:b/>
        </w:rPr>
      </w:pPr>
    </w:p>
    <w:p w14:paraId="28BF3E0D" w14:textId="77777777" w:rsidR="00ED3C07" w:rsidRDefault="00ED3C07" w:rsidP="00D01D28">
      <w:pPr>
        <w:jc w:val="center"/>
        <w:rPr>
          <w:b/>
        </w:rPr>
      </w:pPr>
    </w:p>
    <w:p w14:paraId="11F90896" w14:textId="77777777" w:rsidR="00ED3C07" w:rsidRDefault="00ED3C07" w:rsidP="00D01D28">
      <w:pPr>
        <w:jc w:val="center"/>
        <w:rPr>
          <w:b/>
        </w:rPr>
      </w:pPr>
    </w:p>
    <w:p w14:paraId="15B938E7" w14:textId="77777777" w:rsidR="00D01D28" w:rsidRPr="00355BFB" w:rsidRDefault="00D01D28" w:rsidP="00D01D2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DC8B5C1" w14:textId="77777777" w:rsidR="00D01D28" w:rsidRPr="00355BFB" w:rsidRDefault="00D01D28" w:rsidP="00D01D2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3"/>
        <w:gridCol w:w="4178"/>
        <w:gridCol w:w="15"/>
        <w:gridCol w:w="1232"/>
        <w:gridCol w:w="109"/>
        <w:gridCol w:w="1303"/>
        <w:gridCol w:w="86"/>
        <w:gridCol w:w="1934"/>
        <w:gridCol w:w="100"/>
        <w:gridCol w:w="1236"/>
        <w:gridCol w:w="99"/>
        <w:gridCol w:w="1356"/>
        <w:gridCol w:w="1539"/>
      </w:tblGrid>
      <w:tr w:rsidR="00412AAE" w:rsidRPr="00355BFB" w14:paraId="1A9EA41D" w14:textId="77777777" w:rsidTr="00ED3C07">
        <w:tc>
          <w:tcPr>
            <w:tcW w:w="4942" w:type="dxa"/>
            <w:gridSpan w:val="2"/>
            <w:vMerge w:val="restart"/>
            <w:vAlign w:val="center"/>
          </w:tcPr>
          <w:p w14:paraId="17F1A407" w14:textId="77777777" w:rsidR="00D01D28" w:rsidRPr="00355BFB" w:rsidRDefault="00D01D28" w:rsidP="008A4585">
            <w:pPr>
              <w:jc w:val="center"/>
              <w:rPr>
                <w:b/>
              </w:rPr>
            </w:pPr>
            <w:r w:rsidRPr="00355BFB">
              <w:rPr>
                <w:b/>
              </w:rPr>
              <w:t>Nature of Expenditure</w:t>
            </w:r>
          </w:p>
          <w:p w14:paraId="2C2E5E36" w14:textId="77777777" w:rsidR="00D01D28" w:rsidRPr="00355BFB" w:rsidRDefault="00D01D28" w:rsidP="008A4585">
            <w:pPr>
              <w:pStyle w:val="Header"/>
              <w:ind w:right="-274"/>
              <w:jc w:val="center"/>
              <w:rPr>
                <w:b/>
                <w:sz w:val="24"/>
                <w:szCs w:val="24"/>
              </w:rPr>
            </w:pPr>
          </w:p>
        </w:tc>
        <w:tc>
          <w:tcPr>
            <w:tcW w:w="1247" w:type="dxa"/>
            <w:gridSpan w:val="2"/>
            <w:vMerge w:val="restart"/>
          </w:tcPr>
          <w:p w14:paraId="09E103E7" w14:textId="77777777" w:rsidR="00D01D28" w:rsidRPr="00355BFB" w:rsidRDefault="00D01D28" w:rsidP="008A4585">
            <w:pPr>
              <w:pStyle w:val="Header"/>
              <w:ind w:left="-18" w:right="-274"/>
              <w:jc w:val="both"/>
              <w:rPr>
                <w:b/>
                <w:sz w:val="24"/>
                <w:szCs w:val="24"/>
              </w:rPr>
            </w:pPr>
            <w:r w:rsidRPr="00355BFB">
              <w:rPr>
                <w:b/>
                <w:sz w:val="24"/>
                <w:szCs w:val="24"/>
              </w:rPr>
              <w:t xml:space="preserve">Expendi- </w:t>
            </w:r>
          </w:p>
          <w:p w14:paraId="185F76EF" w14:textId="77777777" w:rsidR="00D01D28" w:rsidRPr="00355BFB" w:rsidRDefault="00D01D28" w:rsidP="008A4585">
            <w:pPr>
              <w:pStyle w:val="Header"/>
              <w:ind w:left="-18" w:right="-274"/>
              <w:jc w:val="both"/>
              <w:rPr>
                <w:b/>
                <w:sz w:val="24"/>
                <w:szCs w:val="24"/>
              </w:rPr>
            </w:pPr>
            <w:r w:rsidRPr="00355BFB">
              <w:rPr>
                <w:b/>
                <w:sz w:val="24"/>
                <w:szCs w:val="24"/>
              </w:rPr>
              <w:t xml:space="preserve">ture </w:t>
            </w:r>
          </w:p>
          <w:p w14:paraId="21626347" w14:textId="536A99F3" w:rsidR="00D01D28" w:rsidRPr="00355BFB" w:rsidRDefault="00D01D2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8" w:type="dxa"/>
            <w:gridSpan w:val="6"/>
          </w:tcPr>
          <w:p w14:paraId="568753F6" w14:textId="73E5CCD7" w:rsidR="00D01D28" w:rsidRPr="00355BFB" w:rsidRDefault="00D01D2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54" w:type="dxa"/>
            <w:gridSpan w:val="2"/>
            <w:vMerge w:val="restart"/>
          </w:tcPr>
          <w:p w14:paraId="20ACF4E9" w14:textId="77777777" w:rsidR="00D01D28" w:rsidRPr="00355BFB" w:rsidRDefault="00D01D28" w:rsidP="008A4585">
            <w:pPr>
              <w:ind w:right="-134" w:hanging="18"/>
              <w:rPr>
                <w:b/>
              </w:rPr>
            </w:pPr>
            <w:r w:rsidRPr="00355BFB">
              <w:rPr>
                <w:b/>
              </w:rPr>
              <w:t>Expendi-</w:t>
            </w:r>
          </w:p>
          <w:p w14:paraId="263C61BE" w14:textId="77777777" w:rsidR="00D01D28" w:rsidRPr="00355BFB" w:rsidRDefault="00D01D28" w:rsidP="008A4585">
            <w:pPr>
              <w:ind w:right="-134" w:hanging="18"/>
              <w:rPr>
                <w:b/>
              </w:rPr>
            </w:pPr>
            <w:r w:rsidRPr="00355BFB">
              <w:rPr>
                <w:b/>
              </w:rPr>
              <w:t>ture to the end of</w:t>
            </w:r>
          </w:p>
          <w:p w14:paraId="757E7A5B" w14:textId="085B7501" w:rsidR="00D01D28" w:rsidRPr="00355BFB" w:rsidRDefault="00B07282" w:rsidP="008A4585">
            <w:pPr>
              <w:ind w:right="-134"/>
              <w:rPr>
                <w:b/>
              </w:rPr>
            </w:pPr>
            <w:r w:rsidRPr="00355BFB">
              <w:rPr>
                <w:b/>
              </w:rPr>
              <w:t>2023-24</w:t>
            </w:r>
          </w:p>
        </w:tc>
        <w:tc>
          <w:tcPr>
            <w:tcW w:w="1539" w:type="dxa"/>
            <w:vMerge w:val="restart"/>
          </w:tcPr>
          <w:p w14:paraId="1028E814" w14:textId="77777777" w:rsidR="00D01D28" w:rsidRPr="00355BFB" w:rsidRDefault="00D01D28" w:rsidP="008A4585">
            <w:pPr>
              <w:ind w:right="-108"/>
              <w:rPr>
                <w:b/>
              </w:rPr>
            </w:pPr>
            <w:r w:rsidRPr="00355BFB">
              <w:rPr>
                <w:b/>
              </w:rPr>
              <w:t>Increase (+)/ Decrease (-)</w:t>
            </w:r>
          </w:p>
          <w:p w14:paraId="0C5BF3DA" w14:textId="77777777" w:rsidR="00D01D28" w:rsidRPr="00355BFB" w:rsidRDefault="00D01D28" w:rsidP="008A4585">
            <w:pPr>
              <w:ind w:right="-198" w:firstLine="5"/>
              <w:rPr>
                <w:b/>
              </w:rPr>
            </w:pPr>
            <w:r w:rsidRPr="00355BFB">
              <w:rPr>
                <w:b/>
              </w:rPr>
              <w:t xml:space="preserve">in </w:t>
            </w:r>
            <w:r w:rsidRPr="00355BFB">
              <w:rPr>
                <w:b/>
                <w:i/>
              </w:rPr>
              <w:t>per cent</w:t>
            </w:r>
            <w:r w:rsidRPr="00355BFB">
              <w:rPr>
                <w:b/>
              </w:rPr>
              <w:t xml:space="preserve"> during the </w:t>
            </w:r>
          </w:p>
          <w:p w14:paraId="3EA6A898" w14:textId="37185D76" w:rsidR="00D01D28" w:rsidRPr="00355BFB" w:rsidRDefault="00D01D28" w:rsidP="008A4585">
            <w:pPr>
              <w:ind w:right="-198" w:firstLine="5"/>
              <w:rPr>
                <w:b/>
              </w:rPr>
            </w:pPr>
            <w:r w:rsidRPr="00355BFB">
              <w:rPr>
                <w:b/>
              </w:rPr>
              <w:t xml:space="preserve">year </w:t>
            </w:r>
            <w:r w:rsidR="00B07282" w:rsidRPr="00355BFB">
              <w:rPr>
                <w:b/>
              </w:rPr>
              <w:t>2023-24</w:t>
            </w:r>
          </w:p>
        </w:tc>
      </w:tr>
      <w:tr w:rsidR="00412AAE" w:rsidRPr="00355BFB" w14:paraId="78F3FE61" w14:textId="77777777" w:rsidTr="00ED3C07">
        <w:tc>
          <w:tcPr>
            <w:tcW w:w="4942" w:type="dxa"/>
            <w:gridSpan w:val="2"/>
            <w:vMerge/>
          </w:tcPr>
          <w:p w14:paraId="530ABEA8" w14:textId="77777777" w:rsidR="00D01D28" w:rsidRPr="00355BFB" w:rsidRDefault="00D01D28" w:rsidP="008A4585">
            <w:pPr>
              <w:pStyle w:val="Header"/>
              <w:ind w:right="-274"/>
              <w:jc w:val="right"/>
              <w:rPr>
                <w:b/>
                <w:sz w:val="24"/>
                <w:szCs w:val="24"/>
              </w:rPr>
            </w:pPr>
          </w:p>
        </w:tc>
        <w:tc>
          <w:tcPr>
            <w:tcW w:w="1247" w:type="dxa"/>
            <w:gridSpan w:val="2"/>
            <w:vMerge/>
          </w:tcPr>
          <w:p w14:paraId="5E410FDE" w14:textId="77777777" w:rsidR="00D01D28" w:rsidRPr="00355BFB" w:rsidRDefault="00D01D28" w:rsidP="008A4585">
            <w:pPr>
              <w:pStyle w:val="Header"/>
              <w:ind w:right="-274"/>
              <w:jc w:val="right"/>
              <w:rPr>
                <w:b/>
                <w:sz w:val="24"/>
                <w:szCs w:val="24"/>
              </w:rPr>
            </w:pPr>
          </w:p>
        </w:tc>
        <w:tc>
          <w:tcPr>
            <w:tcW w:w="1412" w:type="dxa"/>
            <w:gridSpan w:val="2"/>
            <w:vAlign w:val="center"/>
          </w:tcPr>
          <w:p w14:paraId="010A9384" w14:textId="77777777" w:rsidR="00D01D28" w:rsidRPr="00355BFB" w:rsidRDefault="00D01D28" w:rsidP="008A4585">
            <w:pPr>
              <w:ind w:right="-108"/>
              <w:rPr>
                <w:b/>
              </w:rPr>
            </w:pPr>
            <w:r w:rsidRPr="00355BFB">
              <w:rPr>
                <w:b/>
              </w:rPr>
              <w:t>State Fund Expenditure</w:t>
            </w:r>
          </w:p>
        </w:tc>
        <w:tc>
          <w:tcPr>
            <w:tcW w:w="2020" w:type="dxa"/>
            <w:gridSpan w:val="2"/>
          </w:tcPr>
          <w:p w14:paraId="0DC9D698" w14:textId="77777777" w:rsidR="00D01D28" w:rsidRPr="00355BFB" w:rsidRDefault="00D01D28" w:rsidP="008A4585">
            <w:pPr>
              <w:ind w:right="-103"/>
              <w:rPr>
                <w:b/>
              </w:rPr>
            </w:pPr>
            <w:r w:rsidRPr="00355BFB">
              <w:rPr>
                <w:b/>
              </w:rPr>
              <w:t>Central Assistance (including Centrally Sponsored Scheme</w:t>
            </w:r>
            <w:r w:rsidR="00B84025" w:rsidRPr="00355BFB">
              <w:rPr>
                <w:b/>
              </w:rPr>
              <w:t xml:space="preserve"> </w:t>
            </w:r>
            <w:r w:rsidRPr="00355BFB">
              <w:rPr>
                <w:b/>
              </w:rPr>
              <w:t>/ Central Sector)</w:t>
            </w:r>
          </w:p>
        </w:tc>
        <w:tc>
          <w:tcPr>
            <w:tcW w:w="1336" w:type="dxa"/>
            <w:gridSpan w:val="2"/>
            <w:vAlign w:val="center"/>
          </w:tcPr>
          <w:p w14:paraId="133A3C12" w14:textId="77777777" w:rsidR="00D01D28" w:rsidRPr="00355BFB" w:rsidRDefault="00D01D28" w:rsidP="008A4585">
            <w:pPr>
              <w:jc w:val="center"/>
              <w:rPr>
                <w:b/>
              </w:rPr>
            </w:pPr>
            <w:r w:rsidRPr="00355BFB">
              <w:rPr>
                <w:b/>
              </w:rPr>
              <w:t>Total</w:t>
            </w:r>
          </w:p>
        </w:tc>
        <w:tc>
          <w:tcPr>
            <w:tcW w:w="1454" w:type="dxa"/>
            <w:gridSpan w:val="2"/>
            <w:vMerge/>
          </w:tcPr>
          <w:p w14:paraId="3C1F3C05" w14:textId="77777777" w:rsidR="00D01D28" w:rsidRPr="00355BFB" w:rsidRDefault="00D01D28" w:rsidP="008A4585">
            <w:pPr>
              <w:ind w:right="-134"/>
              <w:rPr>
                <w:b/>
              </w:rPr>
            </w:pPr>
          </w:p>
        </w:tc>
        <w:tc>
          <w:tcPr>
            <w:tcW w:w="1539" w:type="dxa"/>
            <w:vMerge/>
          </w:tcPr>
          <w:p w14:paraId="154E53DD" w14:textId="77777777" w:rsidR="00D01D28" w:rsidRPr="00355BFB" w:rsidRDefault="00D01D28" w:rsidP="008A4585">
            <w:pPr>
              <w:ind w:right="-108" w:firstLine="5"/>
              <w:rPr>
                <w:b/>
              </w:rPr>
            </w:pPr>
          </w:p>
        </w:tc>
      </w:tr>
      <w:tr w:rsidR="00412AAE" w:rsidRPr="00355BFB" w14:paraId="7160CE7C" w14:textId="77777777" w:rsidTr="00527838">
        <w:tc>
          <w:tcPr>
            <w:tcW w:w="763" w:type="dxa"/>
          </w:tcPr>
          <w:p w14:paraId="4372B8D0" w14:textId="77777777" w:rsidR="00D01D28" w:rsidRPr="00355BFB" w:rsidRDefault="00D01D28"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7" w:type="dxa"/>
            <w:gridSpan w:val="12"/>
          </w:tcPr>
          <w:p w14:paraId="2328DADB" w14:textId="77777777" w:rsidR="00D01D28" w:rsidRPr="00355BFB" w:rsidRDefault="00D01D28" w:rsidP="008A4585">
            <w:pPr>
              <w:rPr>
                <w:b/>
                <w:bCs/>
              </w:rPr>
            </w:pPr>
            <w:r w:rsidRPr="00355BFB">
              <w:rPr>
                <w:b/>
                <w:lang w:val="en-GB"/>
              </w:rPr>
              <w:t>CAPITAL ACCOUNT OF ECONOMIC SERVICES- contd.</w:t>
            </w:r>
          </w:p>
        </w:tc>
      </w:tr>
      <w:tr w:rsidR="00412AAE" w:rsidRPr="00355BFB" w14:paraId="6CCBC61C" w14:textId="77777777" w:rsidTr="00527838">
        <w:tc>
          <w:tcPr>
            <w:tcW w:w="763" w:type="dxa"/>
          </w:tcPr>
          <w:p w14:paraId="29DE5D77" w14:textId="77777777" w:rsidR="00D01D28" w:rsidRPr="00355BFB" w:rsidRDefault="00D01D2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7" w:type="dxa"/>
            <w:gridSpan w:val="12"/>
          </w:tcPr>
          <w:p w14:paraId="52B45FCB" w14:textId="77777777" w:rsidR="00D01D28" w:rsidRPr="00355BFB" w:rsidRDefault="00D01D28" w:rsidP="008A4585">
            <w:pPr>
              <w:rPr>
                <w:b/>
                <w:bCs/>
              </w:rPr>
            </w:pPr>
            <w:r w:rsidRPr="00355BFB">
              <w:rPr>
                <w:b/>
              </w:rPr>
              <w:t xml:space="preserve">Capital Account of Agriculture and Allied Activities </w:t>
            </w:r>
            <w:r w:rsidRPr="00355BFB">
              <w:rPr>
                <w:b/>
                <w:lang w:val="en-GB"/>
              </w:rPr>
              <w:t>- contd.</w:t>
            </w:r>
          </w:p>
        </w:tc>
      </w:tr>
      <w:tr w:rsidR="00412AAE" w:rsidRPr="00355BFB" w14:paraId="19ABDFB6" w14:textId="77777777" w:rsidTr="00527838">
        <w:tc>
          <w:tcPr>
            <w:tcW w:w="763" w:type="dxa"/>
          </w:tcPr>
          <w:p w14:paraId="607C186E" w14:textId="77777777" w:rsidR="00D01D28" w:rsidRPr="00355BFB" w:rsidRDefault="00D01D2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4408</w:t>
            </w:r>
          </w:p>
        </w:tc>
        <w:tc>
          <w:tcPr>
            <w:tcW w:w="13187" w:type="dxa"/>
            <w:gridSpan w:val="12"/>
          </w:tcPr>
          <w:p w14:paraId="13C22255" w14:textId="77777777" w:rsidR="00D01D28" w:rsidRPr="00355BFB" w:rsidRDefault="00D01D28" w:rsidP="008A4585">
            <w:pPr>
              <w:rPr>
                <w:b/>
                <w:bCs/>
              </w:rPr>
            </w:pPr>
            <w:r w:rsidRPr="00355BFB">
              <w:rPr>
                <w:b/>
                <w:bCs/>
                <w:lang w:val="en-GB"/>
              </w:rPr>
              <w:t>Capital Outlay on Fo</w:t>
            </w:r>
            <w:r w:rsidR="007F55BA" w:rsidRPr="00355BFB">
              <w:rPr>
                <w:b/>
                <w:bCs/>
                <w:lang w:val="en-GB"/>
              </w:rPr>
              <w:t>od Storage and Warehousing- concl</w:t>
            </w:r>
            <w:r w:rsidRPr="00355BFB">
              <w:rPr>
                <w:b/>
                <w:bCs/>
                <w:lang w:val="en-GB"/>
              </w:rPr>
              <w:t>d.</w:t>
            </w:r>
          </w:p>
        </w:tc>
      </w:tr>
      <w:tr w:rsidR="00412AAE" w:rsidRPr="00355BFB" w14:paraId="45959151" w14:textId="77777777" w:rsidTr="00527838">
        <w:tc>
          <w:tcPr>
            <w:tcW w:w="763" w:type="dxa"/>
          </w:tcPr>
          <w:p w14:paraId="71B211DF" w14:textId="77777777" w:rsidR="00D01D28" w:rsidRPr="00355BFB" w:rsidRDefault="00D01D28"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87" w:type="dxa"/>
            <w:gridSpan w:val="12"/>
          </w:tcPr>
          <w:p w14:paraId="57648029" w14:textId="77777777" w:rsidR="00D01D28" w:rsidRPr="00355BFB" w:rsidRDefault="007F55BA" w:rsidP="008A4585">
            <w:pPr>
              <w:rPr>
                <w:b/>
              </w:rPr>
            </w:pPr>
            <w:r w:rsidRPr="00355BFB">
              <w:rPr>
                <w:b/>
                <w:bCs/>
                <w:i/>
                <w:lang w:val="en-GB"/>
              </w:rPr>
              <w:t>Storage and Warehousing- concl</w:t>
            </w:r>
            <w:r w:rsidR="00D01D28" w:rsidRPr="00355BFB">
              <w:rPr>
                <w:b/>
                <w:bCs/>
                <w:i/>
                <w:lang w:val="en-GB"/>
              </w:rPr>
              <w:t>d.</w:t>
            </w:r>
          </w:p>
        </w:tc>
      </w:tr>
      <w:tr w:rsidR="00AC6D29" w:rsidRPr="00355BFB" w14:paraId="1C2070EF" w14:textId="77777777" w:rsidTr="00527838">
        <w:tc>
          <w:tcPr>
            <w:tcW w:w="763" w:type="dxa"/>
          </w:tcPr>
          <w:p w14:paraId="0BB00F2C" w14:textId="77777777" w:rsidR="00AC6D29" w:rsidRPr="00355BFB" w:rsidRDefault="00AC6D29" w:rsidP="00AC6D2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911</w:t>
            </w:r>
          </w:p>
        </w:tc>
        <w:tc>
          <w:tcPr>
            <w:tcW w:w="4193" w:type="dxa"/>
            <w:gridSpan w:val="2"/>
          </w:tcPr>
          <w:p w14:paraId="7C42BAB6" w14:textId="77777777" w:rsidR="00AC6D29" w:rsidRPr="00355BFB" w:rsidRDefault="00AC6D29" w:rsidP="00AC6D29">
            <w:pPr>
              <w:pStyle w:val="Normalarial"/>
              <w:tabs>
                <w:tab w:val="left" w:pos="4033"/>
              </w:tabs>
              <w:spacing w:before="0" w:after="0" w:line="240" w:lineRule="auto"/>
              <w:rPr>
                <w:rFonts w:ascii="Times New Roman" w:hAnsi="Times New Roman" w:cs="Times New Roman"/>
                <w:sz w:val="24"/>
                <w:szCs w:val="24"/>
                <w:lang w:val="en-US"/>
              </w:rPr>
            </w:pPr>
            <w:r w:rsidRPr="00355BFB">
              <w:rPr>
                <w:rFonts w:ascii="Times New Roman" w:hAnsi="Times New Roman" w:cs="Times New Roman"/>
                <w:sz w:val="24"/>
                <w:szCs w:val="24"/>
                <w:lang w:val="en-US"/>
              </w:rPr>
              <w:t>Deduct- Recovery of Over Payments</w:t>
            </w:r>
          </w:p>
        </w:tc>
        <w:tc>
          <w:tcPr>
            <w:tcW w:w="1341" w:type="dxa"/>
            <w:gridSpan w:val="2"/>
            <w:vAlign w:val="bottom"/>
          </w:tcPr>
          <w:p w14:paraId="2701CD02" w14:textId="32D07E3D" w:rsidR="00AC6D29" w:rsidRPr="00355BFB" w:rsidRDefault="00AC6D29" w:rsidP="00AC6D29">
            <w:pPr>
              <w:jc w:val="right"/>
              <w:rPr>
                <w:bCs/>
              </w:rPr>
            </w:pPr>
            <w:r w:rsidRPr="00355BFB">
              <w:rPr>
                <w:bCs/>
              </w:rPr>
              <w:t>0.00</w:t>
            </w:r>
          </w:p>
        </w:tc>
        <w:tc>
          <w:tcPr>
            <w:tcW w:w="1389" w:type="dxa"/>
            <w:gridSpan w:val="2"/>
            <w:vAlign w:val="bottom"/>
          </w:tcPr>
          <w:p w14:paraId="0B2286FE" w14:textId="5064ADA3" w:rsidR="00AC6D29" w:rsidRPr="00355BFB" w:rsidRDefault="00AC6D29" w:rsidP="00AC6D29">
            <w:pPr>
              <w:jc w:val="right"/>
              <w:rPr>
                <w:bCs/>
              </w:rPr>
            </w:pPr>
            <w:r w:rsidRPr="00355BFB">
              <w:t>0.00</w:t>
            </w:r>
          </w:p>
        </w:tc>
        <w:tc>
          <w:tcPr>
            <w:tcW w:w="2034" w:type="dxa"/>
            <w:gridSpan w:val="2"/>
            <w:vAlign w:val="bottom"/>
          </w:tcPr>
          <w:p w14:paraId="46A179C4" w14:textId="41661976" w:rsidR="00AC6D29" w:rsidRPr="00355BFB" w:rsidRDefault="00AC6D29" w:rsidP="00AC6D29">
            <w:pPr>
              <w:jc w:val="right"/>
              <w:rPr>
                <w:bCs/>
              </w:rPr>
            </w:pPr>
            <w:r w:rsidRPr="00355BFB">
              <w:t>0.00</w:t>
            </w:r>
          </w:p>
        </w:tc>
        <w:tc>
          <w:tcPr>
            <w:tcW w:w="1335" w:type="dxa"/>
            <w:gridSpan w:val="2"/>
            <w:vAlign w:val="bottom"/>
          </w:tcPr>
          <w:p w14:paraId="3BC93696" w14:textId="04EB9624" w:rsidR="00AC6D29" w:rsidRPr="00355BFB" w:rsidRDefault="00AC6D29" w:rsidP="00AC6D29">
            <w:pPr>
              <w:ind w:right="75"/>
              <w:jc w:val="right"/>
              <w:rPr>
                <w:bCs/>
              </w:rPr>
            </w:pPr>
            <w:r w:rsidRPr="00355BFB">
              <w:t>0.00</w:t>
            </w:r>
          </w:p>
        </w:tc>
        <w:tc>
          <w:tcPr>
            <w:tcW w:w="1356" w:type="dxa"/>
            <w:vAlign w:val="bottom"/>
          </w:tcPr>
          <w:p w14:paraId="313FDEED" w14:textId="77777777" w:rsidR="00AC6D29" w:rsidRPr="00355BFB" w:rsidRDefault="00AC6D29" w:rsidP="00AC6D29">
            <w:pPr>
              <w:jc w:val="right"/>
              <w:rPr>
                <w:bCs/>
              </w:rPr>
            </w:pPr>
            <w:r w:rsidRPr="00355BFB">
              <w:rPr>
                <w:bCs/>
              </w:rPr>
              <w:t>(-) 3.92</w:t>
            </w:r>
          </w:p>
        </w:tc>
        <w:tc>
          <w:tcPr>
            <w:tcW w:w="1539" w:type="dxa"/>
            <w:vAlign w:val="bottom"/>
          </w:tcPr>
          <w:p w14:paraId="7A57FA0B" w14:textId="5CCEEA33" w:rsidR="00AC6D29" w:rsidRPr="00355BFB" w:rsidRDefault="00AC6D29" w:rsidP="00AC6D29">
            <w:pPr>
              <w:jc w:val="right"/>
              <w:rPr>
                <w:bCs/>
                <w:lang w:val="en-GB"/>
              </w:rPr>
            </w:pPr>
            <w:r w:rsidRPr="00355BFB">
              <w:rPr>
                <w:bCs/>
                <w:lang w:val="en-GB"/>
              </w:rPr>
              <w:t>0.00</w:t>
            </w:r>
          </w:p>
        </w:tc>
      </w:tr>
      <w:tr w:rsidR="00AC6D29" w:rsidRPr="00355BFB" w14:paraId="77399F0E" w14:textId="77777777" w:rsidTr="00527838">
        <w:tc>
          <w:tcPr>
            <w:tcW w:w="763" w:type="dxa"/>
          </w:tcPr>
          <w:p w14:paraId="23993AE5" w14:textId="77777777" w:rsidR="00AC6D29" w:rsidRPr="00355BFB" w:rsidRDefault="00AC6D29" w:rsidP="00AC6D29">
            <w:pPr>
              <w:pStyle w:val="Heading3"/>
              <w:spacing w:before="0" w:after="0"/>
              <w:jc w:val="center"/>
              <w:rPr>
                <w:rFonts w:ascii="Times New Roman" w:hAnsi="Times New Roman" w:cs="Times New Roman"/>
                <w:bCs w:val="0"/>
                <w:sz w:val="24"/>
                <w:szCs w:val="24"/>
                <w:lang w:val="en-GB"/>
              </w:rPr>
            </w:pPr>
          </w:p>
        </w:tc>
        <w:tc>
          <w:tcPr>
            <w:tcW w:w="4193" w:type="dxa"/>
            <w:gridSpan w:val="2"/>
          </w:tcPr>
          <w:p w14:paraId="48753443" w14:textId="77777777" w:rsidR="00AC6D29" w:rsidRPr="00355BFB" w:rsidRDefault="00AC6D29" w:rsidP="00AC6D29">
            <w:pPr>
              <w:jc w:val="center"/>
              <w:rPr>
                <w:b/>
                <w:bCs/>
                <w:lang w:val="en-GB"/>
              </w:rPr>
            </w:pPr>
            <w:r w:rsidRPr="00355BFB">
              <w:rPr>
                <w:b/>
                <w:bCs/>
                <w:lang w:val="en-GB"/>
              </w:rPr>
              <w:t>Total 02</w:t>
            </w:r>
          </w:p>
        </w:tc>
        <w:tc>
          <w:tcPr>
            <w:tcW w:w="1341" w:type="dxa"/>
            <w:gridSpan w:val="2"/>
            <w:vAlign w:val="bottom"/>
          </w:tcPr>
          <w:p w14:paraId="5362DCB5" w14:textId="0387C893" w:rsidR="00AC6D29" w:rsidRPr="00355BFB" w:rsidRDefault="00AC6D29" w:rsidP="00AC6D29">
            <w:pPr>
              <w:jc w:val="right"/>
              <w:rPr>
                <w:b/>
                <w:bCs/>
              </w:rPr>
            </w:pPr>
            <w:r w:rsidRPr="00355BFB">
              <w:rPr>
                <w:b/>
                <w:bCs/>
              </w:rPr>
              <w:t>0.00</w:t>
            </w:r>
          </w:p>
        </w:tc>
        <w:tc>
          <w:tcPr>
            <w:tcW w:w="1389" w:type="dxa"/>
            <w:gridSpan w:val="2"/>
            <w:vAlign w:val="bottom"/>
          </w:tcPr>
          <w:p w14:paraId="12B9FAF3" w14:textId="759001AC" w:rsidR="00AC6D29" w:rsidRPr="00355BFB" w:rsidRDefault="00AC6D29" w:rsidP="00AC6D29">
            <w:pPr>
              <w:jc w:val="right"/>
              <w:rPr>
                <w:b/>
                <w:bCs/>
              </w:rPr>
            </w:pPr>
            <w:r w:rsidRPr="00355BFB">
              <w:rPr>
                <w:b/>
                <w:bCs/>
              </w:rPr>
              <w:t>0.00</w:t>
            </w:r>
          </w:p>
        </w:tc>
        <w:tc>
          <w:tcPr>
            <w:tcW w:w="2034" w:type="dxa"/>
            <w:gridSpan w:val="2"/>
            <w:vAlign w:val="bottom"/>
          </w:tcPr>
          <w:p w14:paraId="03DD0509" w14:textId="5CE7F377" w:rsidR="00AC6D29" w:rsidRPr="00355BFB" w:rsidRDefault="00AC6D29" w:rsidP="00AC6D29">
            <w:pPr>
              <w:jc w:val="right"/>
              <w:rPr>
                <w:b/>
                <w:bCs/>
              </w:rPr>
            </w:pPr>
            <w:r w:rsidRPr="00355BFB">
              <w:rPr>
                <w:b/>
                <w:bCs/>
              </w:rPr>
              <w:t>0.00</w:t>
            </w:r>
          </w:p>
        </w:tc>
        <w:tc>
          <w:tcPr>
            <w:tcW w:w="1335" w:type="dxa"/>
            <w:gridSpan w:val="2"/>
            <w:vAlign w:val="bottom"/>
          </w:tcPr>
          <w:p w14:paraId="5116EC0E" w14:textId="64934EB0" w:rsidR="00AC6D29" w:rsidRPr="00355BFB" w:rsidRDefault="00AC6D29" w:rsidP="00AC6D29">
            <w:pPr>
              <w:ind w:right="75"/>
              <w:jc w:val="right"/>
              <w:rPr>
                <w:b/>
                <w:bCs/>
              </w:rPr>
            </w:pPr>
            <w:r w:rsidRPr="00355BFB">
              <w:rPr>
                <w:b/>
                <w:bCs/>
              </w:rPr>
              <w:t>0.00</w:t>
            </w:r>
          </w:p>
        </w:tc>
        <w:tc>
          <w:tcPr>
            <w:tcW w:w="1356" w:type="dxa"/>
            <w:vAlign w:val="bottom"/>
          </w:tcPr>
          <w:p w14:paraId="776AC15B" w14:textId="77777777" w:rsidR="00AC6D29" w:rsidRPr="00355BFB" w:rsidRDefault="00AC6D29" w:rsidP="00AC6D29">
            <w:pPr>
              <w:jc w:val="right"/>
              <w:rPr>
                <w:b/>
                <w:bCs/>
              </w:rPr>
            </w:pPr>
            <w:r w:rsidRPr="00355BFB">
              <w:rPr>
                <w:b/>
                <w:bCs/>
              </w:rPr>
              <w:t>8,237.08</w:t>
            </w:r>
          </w:p>
        </w:tc>
        <w:tc>
          <w:tcPr>
            <w:tcW w:w="1539" w:type="dxa"/>
            <w:vAlign w:val="bottom"/>
          </w:tcPr>
          <w:p w14:paraId="5588ABF4" w14:textId="7A24FED0" w:rsidR="00AC6D29" w:rsidRPr="00355BFB" w:rsidRDefault="00AC6D29" w:rsidP="00AC6D29">
            <w:pPr>
              <w:jc w:val="right"/>
              <w:rPr>
                <w:b/>
                <w:lang w:val="en-GB"/>
              </w:rPr>
            </w:pPr>
            <w:r w:rsidRPr="00355BFB">
              <w:rPr>
                <w:b/>
                <w:lang w:val="en-GB"/>
              </w:rPr>
              <w:t>0.00</w:t>
            </w:r>
          </w:p>
        </w:tc>
      </w:tr>
      <w:tr w:rsidR="00AC6D29" w:rsidRPr="00355BFB" w14:paraId="2740E390" w14:textId="77777777" w:rsidTr="00527838">
        <w:tc>
          <w:tcPr>
            <w:tcW w:w="763" w:type="dxa"/>
          </w:tcPr>
          <w:p w14:paraId="7897E01B" w14:textId="77777777" w:rsidR="00AC6D29" w:rsidRPr="00355BFB" w:rsidRDefault="00AC6D29" w:rsidP="00AC6D29">
            <w:pPr>
              <w:pStyle w:val="Heading3"/>
              <w:spacing w:before="0" w:after="0"/>
              <w:jc w:val="center"/>
              <w:rPr>
                <w:rFonts w:ascii="Times New Roman" w:hAnsi="Times New Roman" w:cs="Times New Roman"/>
                <w:bCs w:val="0"/>
                <w:sz w:val="24"/>
                <w:szCs w:val="24"/>
                <w:lang w:val="en-GB"/>
              </w:rPr>
            </w:pPr>
          </w:p>
        </w:tc>
        <w:tc>
          <w:tcPr>
            <w:tcW w:w="4193" w:type="dxa"/>
            <w:gridSpan w:val="2"/>
          </w:tcPr>
          <w:p w14:paraId="757D6E1B" w14:textId="77777777" w:rsidR="00AC6D29" w:rsidRPr="00355BFB" w:rsidRDefault="00AC6D29" w:rsidP="00AC6D29">
            <w:pPr>
              <w:jc w:val="center"/>
              <w:rPr>
                <w:b/>
                <w:bCs/>
                <w:lang w:val="en-GB"/>
              </w:rPr>
            </w:pPr>
            <w:r w:rsidRPr="00355BFB">
              <w:rPr>
                <w:b/>
                <w:bCs/>
                <w:lang w:val="en-GB"/>
              </w:rPr>
              <w:t>Total 4408</w:t>
            </w:r>
          </w:p>
        </w:tc>
        <w:tc>
          <w:tcPr>
            <w:tcW w:w="1341" w:type="dxa"/>
            <w:gridSpan w:val="2"/>
            <w:vAlign w:val="bottom"/>
          </w:tcPr>
          <w:p w14:paraId="67F5FD37" w14:textId="0B265DC9" w:rsidR="00AC6D29" w:rsidRPr="00355BFB" w:rsidRDefault="00AC6D29" w:rsidP="00AC6D29">
            <w:pPr>
              <w:jc w:val="right"/>
              <w:rPr>
                <w:b/>
                <w:lang w:val="en-GB"/>
              </w:rPr>
            </w:pPr>
            <w:r w:rsidRPr="00355BFB">
              <w:rPr>
                <w:b/>
              </w:rPr>
              <w:t>19.16</w:t>
            </w:r>
          </w:p>
        </w:tc>
        <w:tc>
          <w:tcPr>
            <w:tcW w:w="1389" w:type="dxa"/>
            <w:gridSpan w:val="2"/>
            <w:vAlign w:val="bottom"/>
          </w:tcPr>
          <w:p w14:paraId="6300071D" w14:textId="387458DE" w:rsidR="00AC6D29" w:rsidRPr="00355BFB" w:rsidRDefault="00AC6D29" w:rsidP="00AC6D29">
            <w:pPr>
              <w:jc w:val="right"/>
              <w:rPr>
                <w:b/>
                <w:bCs/>
              </w:rPr>
            </w:pPr>
            <w:r w:rsidRPr="00355BFB">
              <w:rPr>
                <w:b/>
                <w:bCs/>
              </w:rPr>
              <w:t>134.64</w:t>
            </w:r>
          </w:p>
        </w:tc>
        <w:tc>
          <w:tcPr>
            <w:tcW w:w="2034" w:type="dxa"/>
            <w:gridSpan w:val="2"/>
            <w:vAlign w:val="bottom"/>
          </w:tcPr>
          <w:p w14:paraId="131DBF1A" w14:textId="0C7DF32E" w:rsidR="00AC6D29" w:rsidRPr="00355BFB" w:rsidRDefault="00AC6D29" w:rsidP="00AC6D29">
            <w:pPr>
              <w:jc w:val="right"/>
              <w:rPr>
                <w:b/>
                <w:bCs/>
              </w:rPr>
            </w:pPr>
            <w:r w:rsidRPr="00355BFB">
              <w:rPr>
                <w:b/>
                <w:bCs/>
              </w:rPr>
              <w:t>0.00</w:t>
            </w:r>
          </w:p>
        </w:tc>
        <w:tc>
          <w:tcPr>
            <w:tcW w:w="1335" w:type="dxa"/>
            <w:gridSpan w:val="2"/>
            <w:vAlign w:val="bottom"/>
          </w:tcPr>
          <w:p w14:paraId="7738FA92" w14:textId="3DB40603" w:rsidR="00AC6D29" w:rsidRPr="00355BFB" w:rsidRDefault="00AC6D29" w:rsidP="00AC6D29">
            <w:pPr>
              <w:ind w:right="75"/>
              <w:jc w:val="right"/>
              <w:rPr>
                <w:b/>
              </w:rPr>
            </w:pPr>
            <w:r w:rsidRPr="00355BFB">
              <w:rPr>
                <w:b/>
              </w:rPr>
              <w:t>134.64</w:t>
            </w:r>
          </w:p>
        </w:tc>
        <w:tc>
          <w:tcPr>
            <w:tcW w:w="1356" w:type="dxa"/>
            <w:vAlign w:val="bottom"/>
          </w:tcPr>
          <w:p w14:paraId="5FF1A0BC" w14:textId="0C252A0F" w:rsidR="00AC6D29" w:rsidRPr="00355BFB" w:rsidRDefault="00AC6D29" w:rsidP="00AC6D29">
            <w:pPr>
              <w:jc w:val="right"/>
              <w:rPr>
                <w:b/>
              </w:rPr>
            </w:pPr>
            <w:r w:rsidRPr="00355BFB">
              <w:rPr>
                <w:b/>
                <w:bCs/>
              </w:rPr>
              <w:t>8,481.20</w:t>
            </w:r>
          </w:p>
        </w:tc>
        <w:tc>
          <w:tcPr>
            <w:tcW w:w="1539" w:type="dxa"/>
            <w:vAlign w:val="bottom"/>
          </w:tcPr>
          <w:p w14:paraId="53B02323" w14:textId="11EA3267" w:rsidR="00AC6D29" w:rsidRPr="00355BFB" w:rsidRDefault="00A637D7" w:rsidP="00AC6D29">
            <w:pPr>
              <w:jc w:val="right"/>
              <w:rPr>
                <w:b/>
                <w:lang w:val="en-GB"/>
              </w:rPr>
            </w:pPr>
            <w:r w:rsidRPr="00355BFB">
              <w:rPr>
                <w:b/>
                <w:lang w:val="en-GB"/>
              </w:rPr>
              <w:t>(+) 602.71</w:t>
            </w:r>
          </w:p>
        </w:tc>
      </w:tr>
      <w:tr w:rsidR="00AC6D29" w:rsidRPr="00355BFB" w14:paraId="6739DF83" w14:textId="77777777" w:rsidTr="00527838">
        <w:tc>
          <w:tcPr>
            <w:tcW w:w="763" w:type="dxa"/>
          </w:tcPr>
          <w:p w14:paraId="7F66C9B9" w14:textId="77777777" w:rsidR="00AC6D29" w:rsidRPr="00355BFB" w:rsidRDefault="00AC6D29" w:rsidP="00AC6D2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4415</w:t>
            </w:r>
          </w:p>
        </w:tc>
        <w:tc>
          <w:tcPr>
            <w:tcW w:w="13187" w:type="dxa"/>
            <w:gridSpan w:val="12"/>
          </w:tcPr>
          <w:p w14:paraId="2555CA2D" w14:textId="77777777" w:rsidR="00AC6D29" w:rsidRPr="00355BFB" w:rsidRDefault="00AC6D29" w:rsidP="00AC6D29">
            <w:pPr>
              <w:rPr>
                <w:b/>
                <w:lang w:val="en-GB"/>
              </w:rPr>
            </w:pPr>
            <w:r w:rsidRPr="00355BFB">
              <w:rPr>
                <w:b/>
                <w:bCs/>
                <w:lang w:val="en-GB"/>
              </w:rPr>
              <w:t>Capital Outlay on Agricultural Research and Education</w:t>
            </w:r>
          </w:p>
        </w:tc>
      </w:tr>
      <w:tr w:rsidR="00AC6D29" w:rsidRPr="00355BFB" w14:paraId="0535165B" w14:textId="77777777" w:rsidTr="00527838">
        <w:tc>
          <w:tcPr>
            <w:tcW w:w="763" w:type="dxa"/>
          </w:tcPr>
          <w:p w14:paraId="32408327" w14:textId="77777777" w:rsidR="00AC6D29" w:rsidRPr="00355BFB" w:rsidRDefault="00AC6D29" w:rsidP="00AC6D2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01</w:t>
            </w:r>
          </w:p>
        </w:tc>
        <w:tc>
          <w:tcPr>
            <w:tcW w:w="13187" w:type="dxa"/>
            <w:gridSpan w:val="12"/>
          </w:tcPr>
          <w:p w14:paraId="6FF42B7C" w14:textId="77777777" w:rsidR="00AC6D29" w:rsidRPr="00355BFB" w:rsidRDefault="00AC6D29" w:rsidP="00AC6D29">
            <w:pPr>
              <w:rPr>
                <w:lang w:val="en-GB"/>
              </w:rPr>
            </w:pPr>
            <w:r w:rsidRPr="00355BFB">
              <w:rPr>
                <w:b/>
                <w:bCs/>
                <w:lang w:val="en-GB"/>
              </w:rPr>
              <w:t>Crop Husbandry</w:t>
            </w:r>
          </w:p>
        </w:tc>
      </w:tr>
      <w:tr w:rsidR="00AC6D29" w:rsidRPr="00355BFB" w14:paraId="6DD83FF2" w14:textId="77777777" w:rsidTr="00527838">
        <w:tc>
          <w:tcPr>
            <w:tcW w:w="763" w:type="dxa"/>
          </w:tcPr>
          <w:p w14:paraId="60A76085" w14:textId="77777777" w:rsidR="00AC6D29" w:rsidRPr="00355BFB" w:rsidRDefault="00AC6D29" w:rsidP="00AC6D2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004</w:t>
            </w:r>
          </w:p>
        </w:tc>
        <w:tc>
          <w:tcPr>
            <w:tcW w:w="13187" w:type="dxa"/>
            <w:gridSpan w:val="12"/>
          </w:tcPr>
          <w:p w14:paraId="102EC8C1" w14:textId="77777777" w:rsidR="00AC6D29" w:rsidRPr="00355BFB" w:rsidRDefault="00AC6D29" w:rsidP="00AC6D29">
            <w:pPr>
              <w:rPr>
                <w:lang w:val="en-GB"/>
              </w:rPr>
            </w:pPr>
            <w:r w:rsidRPr="00355BFB">
              <w:rPr>
                <w:b/>
                <w:bCs/>
                <w:lang w:val="en-GB"/>
              </w:rPr>
              <w:t>Research</w:t>
            </w:r>
          </w:p>
        </w:tc>
      </w:tr>
      <w:tr w:rsidR="001E5E72" w:rsidRPr="00355BFB" w14:paraId="556478EA" w14:textId="77777777" w:rsidTr="00527838">
        <w:tc>
          <w:tcPr>
            <w:tcW w:w="763" w:type="dxa"/>
          </w:tcPr>
          <w:p w14:paraId="1C1A0AB9" w14:textId="77777777" w:rsidR="001E5E72" w:rsidRPr="00355BFB" w:rsidRDefault="001E5E72" w:rsidP="001E5E72">
            <w:pPr>
              <w:pStyle w:val="Heading3"/>
              <w:spacing w:before="0" w:after="0"/>
              <w:jc w:val="center"/>
              <w:rPr>
                <w:rFonts w:ascii="Times New Roman" w:hAnsi="Times New Roman" w:cs="Times New Roman"/>
                <w:bCs w:val="0"/>
                <w:sz w:val="24"/>
                <w:szCs w:val="24"/>
                <w:lang w:val="en-GB"/>
              </w:rPr>
            </w:pPr>
          </w:p>
        </w:tc>
        <w:tc>
          <w:tcPr>
            <w:tcW w:w="4193" w:type="dxa"/>
            <w:gridSpan w:val="2"/>
          </w:tcPr>
          <w:p w14:paraId="2E1A0C96" w14:textId="77777777" w:rsidR="001E5E72" w:rsidRPr="00355BFB" w:rsidRDefault="001E5E72" w:rsidP="001E5E72">
            <w:pPr>
              <w:ind w:right="-108"/>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3861A4DE" w14:textId="0B20123F" w:rsidR="001E5E72" w:rsidRPr="00355BFB" w:rsidRDefault="001E5E72" w:rsidP="001E5E72">
            <w:pPr>
              <w:jc w:val="right"/>
              <w:rPr>
                <w:bCs/>
              </w:rPr>
            </w:pPr>
            <w:r w:rsidRPr="00355BFB">
              <w:rPr>
                <w:bCs/>
              </w:rPr>
              <w:t>0.00</w:t>
            </w:r>
          </w:p>
        </w:tc>
        <w:tc>
          <w:tcPr>
            <w:tcW w:w="1389" w:type="dxa"/>
            <w:gridSpan w:val="2"/>
            <w:vAlign w:val="bottom"/>
          </w:tcPr>
          <w:p w14:paraId="14FEB257" w14:textId="06765FCD" w:rsidR="001E5E72" w:rsidRPr="00355BFB" w:rsidRDefault="001E5E72" w:rsidP="001E5E72">
            <w:pPr>
              <w:jc w:val="right"/>
              <w:rPr>
                <w:bCs/>
              </w:rPr>
            </w:pPr>
            <w:r w:rsidRPr="00355BFB">
              <w:t>0.00</w:t>
            </w:r>
          </w:p>
        </w:tc>
        <w:tc>
          <w:tcPr>
            <w:tcW w:w="2034" w:type="dxa"/>
            <w:gridSpan w:val="2"/>
            <w:vAlign w:val="bottom"/>
          </w:tcPr>
          <w:p w14:paraId="0A0C7758" w14:textId="06460129" w:rsidR="001E5E72" w:rsidRPr="00355BFB" w:rsidRDefault="001E5E72" w:rsidP="001E5E72">
            <w:pPr>
              <w:jc w:val="right"/>
              <w:rPr>
                <w:bCs/>
              </w:rPr>
            </w:pPr>
            <w:r w:rsidRPr="00355BFB">
              <w:t>0.00</w:t>
            </w:r>
          </w:p>
        </w:tc>
        <w:tc>
          <w:tcPr>
            <w:tcW w:w="1335" w:type="dxa"/>
            <w:gridSpan w:val="2"/>
            <w:vAlign w:val="bottom"/>
          </w:tcPr>
          <w:p w14:paraId="1B4B263D" w14:textId="46A73286" w:rsidR="001E5E72" w:rsidRPr="00355BFB" w:rsidRDefault="001E5E72" w:rsidP="001E5E72">
            <w:pPr>
              <w:jc w:val="right"/>
              <w:rPr>
                <w:bCs/>
              </w:rPr>
            </w:pPr>
            <w:r w:rsidRPr="00355BFB">
              <w:t>0.00</w:t>
            </w:r>
          </w:p>
        </w:tc>
        <w:tc>
          <w:tcPr>
            <w:tcW w:w="1356" w:type="dxa"/>
            <w:vAlign w:val="bottom"/>
          </w:tcPr>
          <w:p w14:paraId="2D06BFA3" w14:textId="77777777" w:rsidR="001E5E72" w:rsidRPr="00355BFB" w:rsidRDefault="001E5E72" w:rsidP="001E5E72">
            <w:pPr>
              <w:jc w:val="right"/>
            </w:pPr>
            <w:r w:rsidRPr="00355BFB">
              <w:t>19.56</w:t>
            </w:r>
          </w:p>
        </w:tc>
        <w:tc>
          <w:tcPr>
            <w:tcW w:w="1539" w:type="dxa"/>
            <w:vAlign w:val="bottom"/>
          </w:tcPr>
          <w:p w14:paraId="76F2A302" w14:textId="5CD0223C" w:rsidR="001E5E72" w:rsidRPr="00355BFB" w:rsidRDefault="001E5E72" w:rsidP="001E5E72">
            <w:pPr>
              <w:jc w:val="right"/>
              <w:rPr>
                <w:bCs/>
                <w:lang w:val="en-GB"/>
              </w:rPr>
            </w:pPr>
            <w:r w:rsidRPr="00355BFB">
              <w:rPr>
                <w:bCs/>
                <w:lang w:val="en-GB"/>
              </w:rPr>
              <w:t>0.00</w:t>
            </w:r>
          </w:p>
        </w:tc>
      </w:tr>
      <w:tr w:rsidR="001E5E72" w:rsidRPr="00355BFB" w14:paraId="088DB172" w14:textId="77777777" w:rsidTr="00527838">
        <w:tc>
          <w:tcPr>
            <w:tcW w:w="763" w:type="dxa"/>
          </w:tcPr>
          <w:p w14:paraId="0A7F8626" w14:textId="77777777" w:rsidR="001E5E72" w:rsidRPr="00355BFB" w:rsidRDefault="001E5E72" w:rsidP="001E5E7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277</w:t>
            </w:r>
          </w:p>
        </w:tc>
        <w:tc>
          <w:tcPr>
            <w:tcW w:w="13187" w:type="dxa"/>
            <w:gridSpan w:val="12"/>
          </w:tcPr>
          <w:p w14:paraId="594A0AD0" w14:textId="77777777" w:rsidR="001E5E72" w:rsidRPr="00355BFB" w:rsidRDefault="001E5E72" w:rsidP="001E5E72">
            <w:pPr>
              <w:rPr>
                <w:bCs/>
                <w:lang w:val="en-GB"/>
              </w:rPr>
            </w:pPr>
            <w:r w:rsidRPr="00355BFB">
              <w:rPr>
                <w:b/>
                <w:bCs/>
                <w:lang w:val="en-GB"/>
              </w:rPr>
              <w:t>Education</w:t>
            </w:r>
          </w:p>
        </w:tc>
      </w:tr>
      <w:tr w:rsidR="001E5E72" w:rsidRPr="00355BFB" w14:paraId="696841AC" w14:textId="77777777" w:rsidTr="00527838">
        <w:tc>
          <w:tcPr>
            <w:tcW w:w="763" w:type="dxa"/>
          </w:tcPr>
          <w:p w14:paraId="3EDD1AC3" w14:textId="77777777" w:rsidR="001E5E72" w:rsidRPr="00355BFB" w:rsidRDefault="001E5E72" w:rsidP="001E5E72">
            <w:pPr>
              <w:pStyle w:val="Heading3"/>
              <w:spacing w:before="0" w:after="0"/>
              <w:rPr>
                <w:rFonts w:ascii="Times New Roman" w:hAnsi="Times New Roman" w:cs="Times New Roman"/>
                <w:bCs w:val="0"/>
                <w:sz w:val="24"/>
                <w:szCs w:val="24"/>
                <w:lang w:val="en-GB"/>
              </w:rPr>
            </w:pPr>
          </w:p>
        </w:tc>
        <w:tc>
          <w:tcPr>
            <w:tcW w:w="4193" w:type="dxa"/>
            <w:gridSpan w:val="2"/>
          </w:tcPr>
          <w:p w14:paraId="43587518" w14:textId="77777777" w:rsidR="001E5E72" w:rsidRPr="00355BFB" w:rsidRDefault="001E5E72" w:rsidP="001E5E72">
            <w:pPr>
              <w:rPr>
                <w:b/>
                <w:bCs/>
                <w:lang w:val="en-GB"/>
              </w:rPr>
            </w:pPr>
            <w:r w:rsidRPr="00355BFB">
              <w:rPr>
                <w:bCs/>
              </w:rPr>
              <w:t xml:space="preserve">Establishment of Agriculture College </w:t>
            </w:r>
          </w:p>
        </w:tc>
        <w:tc>
          <w:tcPr>
            <w:tcW w:w="1341" w:type="dxa"/>
            <w:gridSpan w:val="2"/>
            <w:vAlign w:val="bottom"/>
          </w:tcPr>
          <w:p w14:paraId="3390F3C9" w14:textId="308F422D" w:rsidR="001E5E72" w:rsidRPr="00355BFB" w:rsidRDefault="001E5E72" w:rsidP="001E5E72">
            <w:pPr>
              <w:jc w:val="right"/>
            </w:pPr>
            <w:r w:rsidRPr="00355BFB">
              <w:t>0.00</w:t>
            </w:r>
          </w:p>
        </w:tc>
        <w:tc>
          <w:tcPr>
            <w:tcW w:w="1389" w:type="dxa"/>
            <w:gridSpan w:val="2"/>
            <w:vAlign w:val="bottom"/>
          </w:tcPr>
          <w:p w14:paraId="5AE5263B" w14:textId="1C287200" w:rsidR="001E5E72" w:rsidRPr="00355BFB" w:rsidRDefault="001E5E72" w:rsidP="001E5E72">
            <w:pPr>
              <w:jc w:val="right"/>
            </w:pPr>
            <w:r w:rsidRPr="00355BFB">
              <w:t>0.00</w:t>
            </w:r>
          </w:p>
        </w:tc>
        <w:tc>
          <w:tcPr>
            <w:tcW w:w="2034" w:type="dxa"/>
            <w:gridSpan w:val="2"/>
            <w:vAlign w:val="bottom"/>
          </w:tcPr>
          <w:p w14:paraId="23F898D3" w14:textId="56AA3108" w:rsidR="001E5E72" w:rsidRPr="00355BFB" w:rsidRDefault="001E5E72" w:rsidP="001E5E72">
            <w:pPr>
              <w:jc w:val="right"/>
            </w:pPr>
            <w:r w:rsidRPr="00355BFB">
              <w:t>0.00</w:t>
            </w:r>
          </w:p>
        </w:tc>
        <w:tc>
          <w:tcPr>
            <w:tcW w:w="1335" w:type="dxa"/>
            <w:gridSpan w:val="2"/>
            <w:vAlign w:val="bottom"/>
          </w:tcPr>
          <w:p w14:paraId="130BA601" w14:textId="5A27E13D" w:rsidR="001E5E72" w:rsidRPr="00355BFB" w:rsidRDefault="001E5E72" w:rsidP="001E5E72">
            <w:pPr>
              <w:jc w:val="right"/>
            </w:pPr>
            <w:r w:rsidRPr="00355BFB">
              <w:t>0.00</w:t>
            </w:r>
          </w:p>
        </w:tc>
        <w:tc>
          <w:tcPr>
            <w:tcW w:w="1356" w:type="dxa"/>
            <w:vAlign w:val="bottom"/>
          </w:tcPr>
          <w:p w14:paraId="40EC358D" w14:textId="77777777" w:rsidR="001E5E72" w:rsidRPr="00355BFB" w:rsidRDefault="001E5E72" w:rsidP="001E5E72">
            <w:pPr>
              <w:jc w:val="right"/>
            </w:pPr>
            <w:r w:rsidRPr="00355BFB">
              <w:t>33.39</w:t>
            </w:r>
          </w:p>
        </w:tc>
        <w:tc>
          <w:tcPr>
            <w:tcW w:w="1539" w:type="dxa"/>
            <w:vAlign w:val="bottom"/>
          </w:tcPr>
          <w:p w14:paraId="40CF3D1C" w14:textId="59AD0D88" w:rsidR="001E5E72" w:rsidRPr="00355BFB" w:rsidRDefault="001E5E72" w:rsidP="001E5E72">
            <w:pPr>
              <w:jc w:val="right"/>
              <w:rPr>
                <w:bCs/>
                <w:lang w:val="en-GB"/>
              </w:rPr>
            </w:pPr>
            <w:r w:rsidRPr="00355BFB">
              <w:rPr>
                <w:bCs/>
                <w:lang w:val="en-GB"/>
              </w:rPr>
              <w:t>0.00</w:t>
            </w:r>
          </w:p>
        </w:tc>
      </w:tr>
      <w:tr w:rsidR="001E5E72" w:rsidRPr="00355BFB" w14:paraId="2E5B3E65" w14:textId="77777777" w:rsidTr="00527838">
        <w:tc>
          <w:tcPr>
            <w:tcW w:w="763" w:type="dxa"/>
          </w:tcPr>
          <w:p w14:paraId="5FAC4FE7" w14:textId="77777777" w:rsidR="001E5E72" w:rsidRPr="00355BFB" w:rsidRDefault="001E5E72" w:rsidP="001E5E72">
            <w:pPr>
              <w:pStyle w:val="Heading3"/>
              <w:spacing w:before="0" w:after="0"/>
              <w:rPr>
                <w:rFonts w:ascii="Times New Roman" w:hAnsi="Times New Roman" w:cs="Times New Roman"/>
                <w:bCs w:val="0"/>
                <w:sz w:val="24"/>
                <w:szCs w:val="24"/>
                <w:lang w:val="en-GB"/>
              </w:rPr>
            </w:pPr>
          </w:p>
        </w:tc>
        <w:tc>
          <w:tcPr>
            <w:tcW w:w="4193" w:type="dxa"/>
            <w:gridSpan w:val="2"/>
          </w:tcPr>
          <w:p w14:paraId="70824AC0" w14:textId="77777777" w:rsidR="001E5E72" w:rsidRPr="00355BFB" w:rsidRDefault="001E5E72" w:rsidP="001E5E72">
            <w:pPr>
              <w:rPr>
                <w:bCs/>
              </w:rPr>
            </w:pPr>
            <w:r w:rsidRPr="00355BFB">
              <w:rPr>
                <w:bCs/>
              </w:rPr>
              <w:t>Indira Gandhi Agriculture University</w:t>
            </w:r>
          </w:p>
        </w:tc>
        <w:tc>
          <w:tcPr>
            <w:tcW w:w="1341" w:type="dxa"/>
            <w:gridSpan w:val="2"/>
            <w:vAlign w:val="bottom"/>
          </w:tcPr>
          <w:p w14:paraId="517A8EED" w14:textId="02EA93D7" w:rsidR="001E5E72" w:rsidRPr="00355BFB" w:rsidRDefault="001E5E72" w:rsidP="001E5E72">
            <w:pPr>
              <w:jc w:val="right"/>
              <w:rPr>
                <w:bCs/>
                <w:lang w:val="en-GB"/>
              </w:rPr>
            </w:pPr>
            <w:r w:rsidRPr="00355BFB">
              <w:rPr>
                <w:bCs/>
                <w:lang w:val="en-GB"/>
              </w:rPr>
              <w:t>3,375.00</w:t>
            </w:r>
          </w:p>
        </w:tc>
        <w:tc>
          <w:tcPr>
            <w:tcW w:w="1389" w:type="dxa"/>
            <w:gridSpan w:val="2"/>
            <w:vAlign w:val="bottom"/>
          </w:tcPr>
          <w:p w14:paraId="65C9F895" w14:textId="62E33E65" w:rsidR="001E5E72" w:rsidRPr="00355BFB" w:rsidRDefault="001E5E72" w:rsidP="001E5E72">
            <w:pPr>
              <w:jc w:val="right"/>
              <w:rPr>
                <w:bCs/>
                <w:lang w:val="en-GB"/>
              </w:rPr>
            </w:pPr>
            <w:r w:rsidRPr="00355BFB">
              <w:rPr>
                <w:bCs/>
                <w:lang w:val="en-GB"/>
              </w:rPr>
              <w:t>3,036.75</w:t>
            </w:r>
          </w:p>
        </w:tc>
        <w:tc>
          <w:tcPr>
            <w:tcW w:w="2034" w:type="dxa"/>
            <w:gridSpan w:val="2"/>
            <w:vAlign w:val="bottom"/>
          </w:tcPr>
          <w:p w14:paraId="105247D8" w14:textId="7417CB97" w:rsidR="001E5E72" w:rsidRPr="00355BFB" w:rsidRDefault="001E5E72" w:rsidP="001E5E72">
            <w:pPr>
              <w:jc w:val="right"/>
              <w:rPr>
                <w:bCs/>
                <w:lang w:val="en-GB"/>
              </w:rPr>
            </w:pPr>
            <w:r w:rsidRPr="00355BFB">
              <w:rPr>
                <w:bCs/>
                <w:lang w:val="en-GB"/>
              </w:rPr>
              <w:t>0.00</w:t>
            </w:r>
          </w:p>
        </w:tc>
        <w:tc>
          <w:tcPr>
            <w:tcW w:w="1335" w:type="dxa"/>
            <w:gridSpan w:val="2"/>
            <w:vAlign w:val="bottom"/>
          </w:tcPr>
          <w:p w14:paraId="3F9AE988" w14:textId="34D01329" w:rsidR="001E5E72" w:rsidRPr="00355BFB" w:rsidRDefault="001E5E72" w:rsidP="001E5E72">
            <w:pPr>
              <w:jc w:val="right"/>
              <w:rPr>
                <w:bCs/>
                <w:lang w:val="en-GB"/>
              </w:rPr>
            </w:pPr>
            <w:r w:rsidRPr="00355BFB">
              <w:rPr>
                <w:bCs/>
                <w:lang w:val="en-GB"/>
              </w:rPr>
              <w:t>3,036.75</w:t>
            </w:r>
          </w:p>
        </w:tc>
        <w:tc>
          <w:tcPr>
            <w:tcW w:w="1356" w:type="dxa"/>
            <w:vAlign w:val="bottom"/>
          </w:tcPr>
          <w:p w14:paraId="34FDEBDC" w14:textId="349364BA" w:rsidR="001E5E72" w:rsidRPr="00355BFB" w:rsidRDefault="001E5E72" w:rsidP="001E5E72">
            <w:pPr>
              <w:jc w:val="right"/>
              <w:rPr>
                <w:lang w:val="en-IN" w:eastAsia="en-IN" w:bidi="hi-IN"/>
              </w:rPr>
            </w:pPr>
            <w:r w:rsidRPr="00355BFB">
              <w:t>15,775.75</w:t>
            </w:r>
          </w:p>
        </w:tc>
        <w:tc>
          <w:tcPr>
            <w:tcW w:w="1539" w:type="dxa"/>
            <w:vAlign w:val="bottom"/>
          </w:tcPr>
          <w:p w14:paraId="0C4E2E84" w14:textId="167B43F1" w:rsidR="001E5E72" w:rsidRPr="00355BFB" w:rsidRDefault="00A637D7" w:rsidP="001E5E72">
            <w:pPr>
              <w:jc w:val="right"/>
            </w:pPr>
            <w:r w:rsidRPr="00355BFB">
              <w:t>(-) 10.02</w:t>
            </w:r>
          </w:p>
        </w:tc>
      </w:tr>
      <w:tr w:rsidR="00ED3C07" w:rsidRPr="00355BFB" w14:paraId="71F43792" w14:textId="77777777" w:rsidTr="00ED3C07">
        <w:tc>
          <w:tcPr>
            <w:tcW w:w="763" w:type="dxa"/>
          </w:tcPr>
          <w:p w14:paraId="1B82E95A" w14:textId="77777777" w:rsidR="00ED3C07" w:rsidRPr="00355BFB" w:rsidRDefault="00ED3C07"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277</w:t>
            </w:r>
          </w:p>
        </w:tc>
        <w:tc>
          <w:tcPr>
            <w:tcW w:w="13187" w:type="dxa"/>
            <w:gridSpan w:val="12"/>
          </w:tcPr>
          <w:p w14:paraId="083EF2C5" w14:textId="77777777" w:rsidR="00ED3C07" w:rsidRPr="00355BFB" w:rsidRDefault="00ED3C07" w:rsidP="00D07EF7">
            <w:pPr>
              <w:rPr>
                <w:b/>
                <w:bCs/>
                <w:lang w:val="en-GB"/>
              </w:rPr>
            </w:pPr>
            <w:r w:rsidRPr="00355BFB">
              <w:rPr>
                <w:b/>
                <w:bCs/>
                <w:lang w:val="en-GB"/>
              </w:rPr>
              <w:t>Education- concld.</w:t>
            </w:r>
          </w:p>
        </w:tc>
      </w:tr>
      <w:tr w:rsidR="00ED3C07" w:rsidRPr="00355BFB" w14:paraId="75E8591F" w14:textId="77777777" w:rsidTr="00ED3C07">
        <w:tc>
          <w:tcPr>
            <w:tcW w:w="763" w:type="dxa"/>
          </w:tcPr>
          <w:p w14:paraId="4104CB3C" w14:textId="77777777" w:rsidR="00ED3C07" w:rsidRPr="00355BFB" w:rsidRDefault="00ED3C07" w:rsidP="00D07EF7">
            <w:pPr>
              <w:pStyle w:val="Heading3"/>
              <w:spacing w:before="0" w:after="0"/>
              <w:rPr>
                <w:rFonts w:ascii="Times New Roman" w:hAnsi="Times New Roman" w:cs="Times New Roman"/>
                <w:bCs w:val="0"/>
                <w:sz w:val="24"/>
                <w:szCs w:val="24"/>
                <w:lang w:val="en-GB"/>
              </w:rPr>
            </w:pPr>
          </w:p>
        </w:tc>
        <w:tc>
          <w:tcPr>
            <w:tcW w:w="4193" w:type="dxa"/>
            <w:gridSpan w:val="2"/>
          </w:tcPr>
          <w:p w14:paraId="6FF5858D" w14:textId="77777777" w:rsidR="00ED3C07" w:rsidRPr="00355BFB" w:rsidRDefault="00ED3C07" w:rsidP="00D07EF7">
            <w:pPr>
              <w:ind w:right="-108"/>
              <w:rPr>
                <w:lang w:val="en-GB"/>
              </w:rPr>
            </w:pPr>
            <w:r w:rsidRPr="00355BFB">
              <w:rPr>
                <w:lang w:val="en-GB"/>
              </w:rPr>
              <w:t>Horticulture University</w:t>
            </w:r>
          </w:p>
        </w:tc>
        <w:tc>
          <w:tcPr>
            <w:tcW w:w="1341" w:type="dxa"/>
            <w:gridSpan w:val="2"/>
            <w:vAlign w:val="bottom"/>
          </w:tcPr>
          <w:p w14:paraId="39115A60" w14:textId="77777777" w:rsidR="00ED3C07" w:rsidRPr="00355BFB" w:rsidRDefault="00ED3C07" w:rsidP="00D07EF7">
            <w:pPr>
              <w:jc w:val="right"/>
            </w:pPr>
            <w:r w:rsidRPr="00355BFB">
              <w:t>0.00</w:t>
            </w:r>
          </w:p>
        </w:tc>
        <w:tc>
          <w:tcPr>
            <w:tcW w:w="1389" w:type="dxa"/>
            <w:gridSpan w:val="2"/>
            <w:vAlign w:val="bottom"/>
          </w:tcPr>
          <w:p w14:paraId="69C4DAEE" w14:textId="77777777" w:rsidR="00ED3C07" w:rsidRPr="00355BFB" w:rsidRDefault="00ED3C07" w:rsidP="00D07EF7">
            <w:pPr>
              <w:jc w:val="right"/>
            </w:pPr>
            <w:r w:rsidRPr="00355BFB">
              <w:t>1,645.50</w:t>
            </w:r>
          </w:p>
        </w:tc>
        <w:tc>
          <w:tcPr>
            <w:tcW w:w="2034" w:type="dxa"/>
            <w:gridSpan w:val="2"/>
            <w:vAlign w:val="bottom"/>
          </w:tcPr>
          <w:p w14:paraId="400FD64B" w14:textId="77777777" w:rsidR="00ED3C07" w:rsidRPr="00355BFB" w:rsidRDefault="00ED3C07" w:rsidP="00D07EF7">
            <w:pPr>
              <w:jc w:val="right"/>
            </w:pPr>
            <w:r w:rsidRPr="00355BFB">
              <w:t>0.00</w:t>
            </w:r>
          </w:p>
        </w:tc>
        <w:tc>
          <w:tcPr>
            <w:tcW w:w="1335" w:type="dxa"/>
            <w:gridSpan w:val="2"/>
            <w:vAlign w:val="bottom"/>
          </w:tcPr>
          <w:p w14:paraId="3A9CE26C" w14:textId="77777777" w:rsidR="00ED3C07" w:rsidRPr="00355BFB" w:rsidRDefault="00ED3C07" w:rsidP="00D07EF7">
            <w:pPr>
              <w:jc w:val="right"/>
            </w:pPr>
            <w:r w:rsidRPr="00355BFB">
              <w:t>1,645.50</w:t>
            </w:r>
          </w:p>
        </w:tc>
        <w:tc>
          <w:tcPr>
            <w:tcW w:w="1356" w:type="dxa"/>
            <w:vAlign w:val="bottom"/>
          </w:tcPr>
          <w:p w14:paraId="2FA727A5" w14:textId="77777777" w:rsidR="00ED3C07" w:rsidRPr="00355BFB" w:rsidRDefault="00ED3C07" w:rsidP="00D07EF7">
            <w:pPr>
              <w:jc w:val="right"/>
            </w:pPr>
            <w:r w:rsidRPr="00355BFB">
              <w:t>1,645.50</w:t>
            </w:r>
          </w:p>
        </w:tc>
        <w:tc>
          <w:tcPr>
            <w:tcW w:w="1539" w:type="dxa"/>
            <w:vAlign w:val="bottom"/>
          </w:tcPr>
          <w:p w14:paraId="3AA8B9B0" w14:textId="77777777" w:rsidR="00ED3C07" w:rsidRPr="00355BFB" w:rsidRDefault="00ED3C07" w:rsidP="00D07EF7">
            <w:pPr>
              <w:jc w:val="right"/>
            </w:pPr>
            <w:r w:rsidRPr="00355BFB">
              <w:t>(+) 100.00</w:t>
            </w:r>
          </w:p>
        </w:tc>
      </w:tr>
      <w:tr w:rsidR="00ED3C07" w:rsidRPr="00355BFB" w14:paraId="34322B87" w14:textId="77777777" w:rsidTr="00ED3C07">
        <w:tc>
          <w:tcPr>
            <w:tcW w:w="763" w:type="dxa"/>
          </w:tcPr>
          <w:p w14:paraId="6DAFDF56" w14:textId="77777777" w:rsidR="00ED3C07" w:rsidRPr="00355BFB" w:rsidRDefault="00ED3C07" w:rsidP="00D07EF7">
            <w:pPr>
              <w:pStyle w:val="Heading3"/>
              <w:spacing w:before="0" w:after="0"/>
              <w:rPr>
                <w:rFonts w:ascii="Times New Roman" w:hAnsi="Times New Roman" w:cs="Times New Roman"/>
                <w:bCs w:val="0"/>
                <w:sz w:val="24"/>
                <w:szCs w:val="24"/>
                <w:lang w:val="en-GB"/>
              </w:rPr>
            </w:pPr>
          </w:p>
        </w:tc>
        <w:tc>
          <w:tcPr>
            <w:tcW w:w="4193" w:type="dxa"/>
            <w:gridSpan w:val="2"/>
          </w:tcPr>
          <w:p w14:paraId="0F17E7CC" w14:textId="77777777" w:rsidR="00ED3C07" w:rsidRPr="00355BFB" w:rsidRDefault="00ED3C07" w:rsidP="00D07EF7">
            <w:pPr>
              <w:ind w:right="-108"/>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232432D6" w14:textId="77777777" w:rsidR="00ED3C07" w:rsidRPr="00355BFB" w:rsidRDefault="00ED3C07" w:rsidP="00D07EF7">
            <w:pPr>
              <w:jc w:val="right"/>
            </w:pPr>
            <w:r w:rsidRPr="00355BFB">
              <w:t>0.00</w:t>
            </w:r>
          </w:p>
        </w:tc>
        <w:tc>
          <w:tcPr>
            <w:tcW w:w="1389" w:type="dxa"/>
            <w:gridSpan w:val="2"/>
            <w:vAlign w:val="bottom"/>
          </w:tcPr>
          <w:p w14:paraId="3EBEF849" w14:textId="77777777" w:rsidR="00ED3C07" w:rsidRPr="00355BFB" w:rsidRDefault="00ED3C07" w:rsidP="00D07EF7">
            <w:pPr>
              <w:jc w:val="right"/>
            </w:pPr>
            <w:r w:rsidRPr="00355BFB">
              <w:t>0.00</w:t>
            </w:r>
          </w:p>
        </w:tc>
        <w:tc>
          <w:tcPr>
            <w:tcW w:w="2034" w:type="dxa"/>
            <w:gridSpan w:val="2"/>
            <w:vAlign w:val="bottom"/>
          </w:tcPr>
          <w:p w14:paraId="3F47D95E" w14:textId="77777777" w:rsidR="00ED3C07" w:rsidRPr="00355BFB" w:rsidRDefault="00ED3C07" w:rsidP="00D07EF7">
            <w:pPr>
              <w:jc w:val="right"/>
            </w:pPr>
            <w:r w:rsidRPr="00355BFB">
              <w:t>0.00</w:t>
            </w:r>
          </w:p>
        </w:tc>
        <w:tc>
          <w:tcPr>
            <w:tcW w:w="1335" w:type="dxa"/>
            <w:gridSpan w:val="2"/>
            <w:vAlign w:val="bottom"/>
          </w:tcPr>
          <w:p w14:paraId="426AC49D" w14:textId="77777777" w:rsidR="00ED3C07" w:rsidRPr="00355BFB" w:rsidRDefault="00ED3C07" w:rsidP="00D07EF7">
            <w:pPr>
              <w:jc w:val="right"/>
            </w:pPr>
            <w:r w:rsidRPr="00355BFB">
              <w:t>0.00</w:t>
            </w:r>
          </w:p>
        </w:tc>
        <w:tc>
          <w:tcPr>
            <w:tcW w:w="1356" w:type="dxa"/>
            <w:vAlign w:val="bottom"/>
          </w:tcPr>
          <w:p w14:paraId="1505903B" w14:textId="77777777" w:rsidR="00ED3C07" w:rsidRPr="00355BFB" w:rsidRDefault="00ED3C07" w:rsidP="00D07EF7">
            <w:pPr>
              <w:jc w:val="right"/>
            </w:pPr>
            <w:r w:rsidRPr="00355BFB">
              <w:t>31.40</w:t>
            </w:r>
          </w:p>
        </w:tc>
        <w:tc>
          <w:tcPr>
            <w:tcW w:w="1539" w:type="dxa"/>
            <w:vAlign w:val="bottom"/>
          </w:tcPr>
          <w:p w14:paraId="117AEF11" w14:textId="77777777" w:rsidR="00ED3C07" w:rsidRPr="00355BFB" w:rsidRDefault="00ED3C07" w:rsidP="00D07EF7">
            <w:pPr>
              <w:jc w:val="right"/>
            </w:pPr>
            <w:r w:rsidRPr="00355BFB">
              <w:t>0.00</w:t>
            </w:r>
          </w:p>
        </w:tc>
      </w:tr>
      <w:tr w:rsidR="00ED3C07" w:rsidRPr="00355BFB" w14:paraId="434C715B" w14:textId="77777777" w:rsidTr="00ED3C07">
        <w:tc>
          <w:tcPr>
            <w:tcW w:w="763" w:type="dxa"/>
          </w:tcPr>
          <w:p w14:paraId="03BCB768" w14:textId="77777777" w:rsidR="00ED3C07" w:rsidRPr="00355BFB" w:rsidRDefault="00ED3C07" w:rsidP="00D07EF7">
            <w:pPr>
              <w:pStyle w:val="Heading3"/>
              <w:spacing w:before="0" w:after="0"/>
              <w:rPr>
                <w:rFonts w:ascii="Times New Roman" w:hAnsi="Times New Roman" w:cs="Times New Roman"/>
                <w:bCs w:val="0"/>
                <w:sz w:val="24"/>
                <w:szCs w:val="24"/>
                <w:lang w:val="en-GB"/>
              </w:rPr>
            </w:pPr>
          </w:p>
        </w:tc>
        <w:tc>
          <w:tcPr>
            <w:tcW w:w="4193" w:type="dxa"/>
            <w:gridSpan w:val="2"/>
          </w:tcPr>
          <w:p w14:paraId="79D4D0B1" w14:textId="77777777" w:rsidR="00ED3C07" w:rsidRPr="00355BFB" w:rsidRDefault="00ED3C07" w:rsidP="00D07EF7">
            <w:pPr>
              <w:ind w:right="-108"/>
              <w:jc w:val="center"/>
              <w:rPr>
                <w:bCs/>
              </w:rPr>
            </w:pPr>
            <w:r w:rsidRPr="00355BFB">
              <w:rPr>
                <w:b/>
                <w:bCs/>
                <w:lang w:val="en-GB"/>
              </w:rPr>
              <w:t xml:space="preserve">Total </w:t>
            </w:r>
            <w:r w:rsidRPr="00355BFB">
              <w:rPr>
                <w:b/>
                <w:bCs/>
              </w:rPr>
              <w:t>277</w:t>
            </w:r>
          </w:p>
        </w:tc>
        <w:tc>
          <w:tcPr>
            <w:tcW w:w="1341" w:type="dxa"/>
            <w:gridSpan w:val="2"/>
            <w:vAlign w:val="bottom"/>
          </w:tcPr>
          <w:p w14:paraId="7457142D" w14:textId="77777777" w:rsidR="00ED3C07" w:rsidRPr="00355BFB" w:rsidRDefault="00ED3C07" w:rsidP="00D07EF7">
            <w:pPr>
              <w:jc w:val="right"/>
              <w:rPr>
                <w:b/>
                <w:lang w:val="en-GB"/>
              </w:rPr>
            </w:pPr>
            <w:r w:rsidRPr="00355BFB">
              <w:rPr>
                <w:b/>
                <w:lang w:val="en-GB"/>
              </w:rPr>
              <w:t>3,375.00</w:t>
            </w:r>
          </w:p>
        </w:tc>
        <w:tc>
          <w:tcPr>
            <w:tcW w:w="1389" w:type="dxa"/>
            <w:gridSpan w:val="2"/>
            <w:vAlign w:val="bottom"/>
          </w:tcPr>
          <w:p w14:paraId="4BAE088B" w14:textId="77777777" w:rsidR="00ED3C07" w:rsidRPr="00355BFB" w:rsidRDefault="00ED3C07" w:rsidP="00D07EF7">
            <w:pPr>
              <w:jc w:val="right"/>
              <w:rPr>
                <w:b/>
                <w:lang w:val="en-GB"/>
              </w:rPr>
            </w:pPr>
            <w:r w:rsidRPr="00355BFB">
              <w:rPr>
                <w:b/>
                <w:lang w:val="en-GB"/>
              </w:rPr>
              <w:t>4,682.25</w:t>
            </w:r>
          </w:p>
        </w:tc>
        <w:tc>
          <w:tcPr>
            <w:tcW w:w="2034" w:type="dxa"/>
            <w:gridSpan w:val="2"/>
            <w:vAlign w:val="bottom"/>
          </w:tcPr>
          <w:p w14:paraId="6E8AA29F" w14:textId="77777777" w:rsidR="00ED3C07" w:rsidRPr="00355BFB" w:rsidRDefault="00ED3C07" w:rsidP="00D07EF7">
            <w:pPr>
              <w:jc w:val="right"/>
              <w:rPr>
                <w:b/>
                <w:lang w:val="en-GB"/>
              </w:rPr>
            </w:pPr>
            <w:r w:rsidRPr="00355BFB">
              <w:rPr>
                <w:b/>
                <w:lang w:val="en-GB"/>
              </w:rPr>
              <w:t>0.00</w:t>
            </w:r>
          </w:p>
        </w:tc>
        <w:tc>
          <w:tcPr>
            <w:tcW w:w="1335" w:type="dxa"/>
            <w:gridSpan w:val="2"/>
            <w:vAlign w:val="bottom"/>
          </w:tcPr>
          <w:p w14:paraId="578D9DB4" w14:textId="77777777" w:rsidR="00ED3C07" w:rsidRPr="00355BFB" w:rsidRDefault="00ED3C07" w:rsidP="00D07EF7">
            <w:pPr>
              <w:jc w:val="right"/>
              <w:rPr>
                <w:b/>
                <w:lang w:val="en-GB"/>
              </w:rPr>
            </w:pPr>
            <w:r w:rsidRPr="00355BFB">
              <w:rPr>
                <w:b/>
                <w:lang w:val="en-GB"/>
              </w:rPr>
              <w:t>4,682.25</w:t>
            </w:r>
          </w:p>
        </w:tc>
        <w:tc>
          <w:tcPr>
            <w:tcW w:w="1356" w:type="dxa"/>
            <w:vAlign w:val="bottom"/>
          </w:tcPr>
          <w:p w14:paraId="6EE7EA9D" w14:textId="77777777" w:rsidR="00ED3C07" w:rsidRPr="00355BFB" w:rsidRDefault="00ED3C07" w:rsidP="00D07EF7">
            <w:pPr>
              <w:jc w:val="right"/>
              <w:rPr>
                <w:b/>
              </w:rPr>
            </w:pPr>
            <w:r w:rsidRPr="00355BFB">
              <w:rPr>
                <w:b/>
              </w:rPr>
              <w:t>17,486.04</w:t>
            </w:r>
          </w:p>
        </w:tc>
        <w:tc>
          <w:tcPr>
            <w:tcW w:w="1539" w:type="dxa"/>
            <w:vAlign w:val="bottom"/>
          </w:tcPr>
          <w:p w14:paraId="52207C46" w14:textId="77777777" w:rsidR="00ED3C07" w:rsidRPr="00355BFB" w:rsidRDefault="00ED3C07" w:rsidP="00D07EF7">
            <w:pPr>
              <w:jc w:val="right"/>
              <w:rPr>
                <w:b/>
                <w:bCs/>
              </w:rPr>
            </w:pPr>
            <w:r w:rsidRPr="00355BFB">
              <w:rPr>
                <w:b/>
                <w:bCs/>
              </w:rPr>
              <w:t>(+) 38.73</w:t>
            </w:r>
          </w:p>
        </w:tc>
      </w:tr>
      <w:tr w:rsidR="00ED3C07" w:rsidRPr="00355BFB" w14:paraId="12632F02" w14:textId="77777777" w:rsidTr="00D07EF7">
        <w:tc>
          <w:tcPr>
            <w:tcW w:w="762" w:type="dxa"/>
          </w:tcPr>
          <w:p w14:paraId="0BC8C845" w14:textId="77777777" w:rsidR="00ED3C07" w:rsidRPr="00355BFB" w:rsidRDefault="00ED3C07" w:rsidP="00D07EF7">
            <w:pPr>
              <w:jc w:val="center"/>
              <w:rPr>
                <w:b/>
              </w:rPr>
            </w:pPr>
            <w:r w:rsidRPr="00355BFB">
              <w:rPr>
                <w:b/>
              </w:rPr>
              <w:t>789</w:t>
            </w:r>
          </w:p>
        </w:tc>
        <w:tc>
          <w:tcPr>
            <w:tcW w:w="13188" w:type="dxa"/>
            <w:gridSpan w:val="12"/>
          </w:tcPr>
          <w:p w14:paraId="30B7B338" w14:textId="77777777" w:rsidR="00ED3C07" w:rsidRPr="00355BFB" w:rsidRDefault="00ED3C07" w:rsidP="00D07EF7">
            <w:r w:rsidRPr="00355BFB">
              <w:rPr>
                <w:b/>
                <w:bCs/>
                <w:lang w:val="en-GB"/>
              </w:rPr>
              <w:t>Special Component Plan for Scheduled Castes</w:t>
            </w:r>
          </w:p>
        </w:tc>
      </w:tr>
      <w:tr w:rsidR="00ED3C07" w:rsidRPr="00355BFB" w14:paraId="4970B40D" w14:textId="77777777" w:rsidTr="00D07EF7">
        <w:tc>
          <w:tcPr>
            <w:tcW w:w="762" w:type="dxa"/>
          </w:tcPr>
          <w:p w14:paraId="020F1408" w14:textId="77777777" w:rsidR="00ED3C07" w:rsidRPr="00355BFB" w:rsidRDefault="00ED3C07" w:rsidP="00D07EF7">
            <w:pPr>
              <w:pStyle w:val="Heading3"/>
              <w:spacing w:before="0" w:after="0"/>
              <w:rPr>
                <w:rFonts w:ascii="Times New Roman" w:hAnsi="Times New Roman" w:cs="Times New Roman"/>
                <w:bCs w:val="0"/>
                <w:sz w:val="24"/>
                <w:szCs w:val="24"/>
                <w:lang w:val="en-GB"/>
              </w:rPr>
            </w:pPr>
          </w:p>
        </w:tc>
        <w:tc>
          <w:tcPr>
            <w:tcW w:w="4194" w:type="dxa"/>
            <w:gridSpan w:val="2"/>
          </w:tcPr>
          <w:p w14:paraId="17802225" w14:textId="77777777" w:rsidR="00ED3C07" w:rsidRPr="00355BFB" w:rsidRDefault="00ED3C07" w:rsidP="00D07EF7">
            <w:pPr>
              <w:jc w:val="both"/>
            </w:pPr>
            <w:r w:rsidRPr="00355BFB">
              <w:t>Indira Gandhi Agriculture University</w:t>
            </w:r>
          </w:p>
        </w:tc>
        <w:tc>
          <w:tcPr>
            <w:tcW w:w="1341" w:type="dxa"/>
            <w:gridSpan w:val="2"/>
            <w:vAlign w:val="bottom"/>
          </w:tcPr>
          <w:p w14:paraId="29AA9181" w14:textId="77777777" w:rsidR="00ED3C07" w:rsidRPr="00355BFB" w:rsidRDefault="00ED3C07" w:rsidP="00D07EF7">
            <w:pPr>
              <w:jc w:val="right"/>
              <w:rPr>
                <w:lang w:val="en-GB"/>
              </w:rPr>
            </w:pPr>
            <w:r w:rsidRPr="00355BFB">
              <w:rPr>
                <w:lang w:val="en-GB"/>
              </w:rPr>
              <w:t>0.00</w:t>
            </w:r>
          </w:p>
        </w:tc>
        <w:tc>
          <w:tcPr>
            <w:tcW w:w="1389" w:type="dxa"/>
            <w:gridSpan w:val="2"/>
            <w:vAlign w:val="bottom"/>
          </w:tcPr>
          <w:p w14:paraId="0F9CC4DA" w14:textId="77777777" w:rsidR="00ED3C07" w:rsidRPr="00355BFB" w:rsidRDefault="00ED3C07" w:rsidP="00D07EF7">
            <w:pPr>
              <w:jc w:val="right"/>
              <w:rPr>
                <w:lang w:val="en-GB"/>
              </w:rPr>
            </w:pPr>
            <w:r w:rsidRPr="00355BFB">
              <w:t>0.00</w:t>
            </w:r>
          </w:p>
        </w:tc>
        <w:tc>
          <w:tcPr>
            <w:tcW w:w="2034" w:type="dxa"/>
            <w:gridSpan w:val="2"/>
            <w:vAlign w:val="bottom"/>
          </w:tcPr>
          <w:p w14:paraId="0C38A183" w14:textId="77777777" w:rsidR="00ED3C07" w:rsidRPr="00355BFB" w:rsidRDefault="00ED3C07" w:rsidP="00D07EF7">
            <w:pPr>
              <w:jc w:val="right"/>
              <w:rPr>
                <w:lang w:val="en-GB"/>
              </w:rPr>
            </w:pPr>
            <w:r w:rsidRPr="00355BFB">
              <w:t>0.00</w:t>
            </w:r>
          </w:p>
        </w:tc>
        <w:tc>
          <w:tcPr>
            <w:tcW w:w="1335" w:type="dxa"/>
            <w:gridSpan w:val="2"/>
            <w:vAlign w:val="bottom"/>
          </w:tcPr>
          <w:p w14:paraId="7398C88C" w14:textId="77777777" w:rsidR="00ED3C07" w:rsidRPr="00355BFB" w:rsidRDefault="00ED3C07" w:rsidP="00D07EF7">
            <w:pPr>
              <w:jc w:val="right"/>
              <w:rPr>
                <w:lang w:val="en-GB"/>
              </w:rPr>
            </w:pPr>
            <w:r w:rsidRPr="00355BFB">
              <w:t>0.00</w:t>
            </w:r>
          </w:p>
        </w:tc>
        <w:tc>
          <w:tcPr>
            <w:tcW w:w="1356" w:type="dxa"/>
            <w:vAlign w:val="bottom"/>
          </w:tcPr>
          <w:p w14:paraId="47529846" w14:textId="77777777" w:rsidR="00ED3C07" w:rsidRPr="00355BFB" w:rsidRDefault="00ED3C07" w:rsidP="00D07EF7">
            <w:pPr>
              <w:jc w:val="right"/>
              <w:rPr>
                <w:lang w:val="en-IN" w:eastAsia="en-IN" w:bidi="hi-IN"/>
              </w:rPr>
            </w:pPr>
            <w:r w:rsidRPr="00355BFB">
              <w:t>437.82</w:t>
            </w:r>
          </w:p>
        </w:tc>
        <w:tc>
          <w:tcPr>
            <w:tcW w:w="1539" w:type="dxa"/>
            <w:vAlign w:val="bottom"/>
          </w:tcPr>
          <w:p w14:paraId="46A8812F" w14:textId="77777777" w:rsidR="00ED3C07" w:rsidRPr="00355BFB" w:rsidRDefault="00ED3C07" w:rsidP="00D07EF7">
            <w:pPr>
              <w:jc w:val="right"/>
            </w:pPr>
            <w:r w:rsidRPr="00355BFB">
              <w:t>0.00</w:t>
            </w:r>
          </w:p>
        </w:tc>
      </w:tr>
    </w:tbl>
    <w:p w14:paraId="1B942154" w14:textId="77777777" w:rsidR="00B26CBA" w:rsidRPr="00355BFB" w:rsidRDefault="00B26CBA"/>
    <w:p w14:paraId="30EE232C" w14:textId="77777777" w:rsidR="00D24FAD" w:rsidRPr="00355BFB" w:rsidRDefault="00D24FAD" w:rsidP="007F55BA">
      <w:pPr>
        <w:jc w:val="center"/>
        <w:rPr>
          <w:b/>
        </w:rPr>
      </w:pPr>
    </w:p>
    <w:p w14:paraId="3AC813C5" w14:textId="67B09A57" w:rsidR="00ED3C07" w:rsidRDefault="00ED3C07">
      <w:pPr>
        <w:rPr>
          <w:b/>
        </w:rPr>
      </w:pPr>
      <w:r>
        <w:rPr>
          <w:b/>
        </w:rPr>
        <w:br w:type="page"/>
      </w:r>
    </w:p>
    <w:p w14:paraId="1CCF55FB" w14:textId="77777777" w:rsidR="007F55BA" w:rsidRPr="00355BFB" w:rsidRDefault="007F55BA" w:rsidP="007F55BA">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9223614" w14:textId="77777777" w:rsidR="007F55BA" w:rsidRPr="00355BFB" w:rsidRDefault="007F55BA" w:rsidP="007F55BA">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80"/>
        <w:gridCol w:w="14"/>
        <w:gridCol w:w="1233"/>
        <w:gridCol w:w="108"/>
        <w:gridCol w:w="1304"/>
        <w:gridCol w:w="85"/>
        <w:gridCol w:w="1935"/>
        <w:gridCol w:w="99"/>
        <w:gridCol w:w="1237"/>
        <w:gridCol w:w="98"/>
        <w:gridCol w:w="1356"/>
        <w:gridCol w:w="1539"/>
      </w:tblGrid>
      <w:tr w:rsidR="00412AAE" w:rsidRPr="00355BFB" w14:paraId="7F8476F9" w14:textId="77777777" w:rsidTr="00527838">
        <w:tc>
          <w:tcPr>
            <w:tcW w:w="4942" w:type="dxa"/>
            <w:gridSpan w:val="2"/>
            <w:vMerge w:val="restart"/>
            <w:vAlign w:val="center"/>
          </w:tcPr>
          <w:p w14:paraId="10818A70" w14:textId="77777777" w:rsidR="007F55BA" w:rsidRPr="00355BFB" w:rsidRDefault="007F55BA" w:rsidP="008A4585">
            <w:pPr>
              <w:jc w:val="center"/>
              <w:rPr>
                <w:b/>
              </w:rPr>
            </w:pPr>
            <w:r w:rsidRPr="00355BFB">
              <w:rPr>
                <w:b/>
              </w:rPr>
              <w:t>Nature of Expenditure</w:t>
            </w:r>
          </w:p>
          <w:p w14:paraId="54A8B71D" w14:textId="77777777" w:rsidR="007F55BA" w:rsidRPr="00355BFB" w:rsidRDefault="007F55BA" w:rsidP="008A4585">
            <w:pPr>
              <w:pStyle w:val="Header"/>
              <w:ind w:right="-274"/>
              <w:jc w:val="center"/>
              <w:rPr>
                <w:b/>
                <w:sz w:val="24"/>
                <w:szCs w:val="24"/>
              </w:rPr>
            </w:pPr>
          </w:p>
        </w:tc>
        <w:tc>
          <w:tcPr>
            <w:tcW w:w="1247" w:type="dxa"/>
            <w:gridSpan w:val="2"/>
            <w:vMerge w:val="restart"/>
          </w:tcPr>
          <w:p w14:paraId="6785B7DD" w14:textId="77777777" w:rsidR="007F55BA" w:rsidRPr="00355BFB" w:rsidRDefault="007F55BA" w:rsidP="008A4585">
            <w:pPr>
              <w:pStyle w:val="Header"/>
              <w:ind w:left="-18" w:right="-274"/>
              <w:jc w:val="both"/>
              <w:rPr>
                <w:b/>
                <w:sz w:val="24"/>
                <w:szCs w:val="24"/>
              </w:rPr>
            </w:pPr>
            <w:r w:rsidRPr="00355BFB">
              <w:rPr>
                <w:b/>
                <w:sz w:val="24"/>
                <w:szCs w:val="24"/>
              </w:rPr>
              <w:t xml:space="preserve">Expendi- </w:t>
            </w:r>
          </w:p>
          <w:p w14:paraId="0FEB7B72" w14:textId="77777777" w:rsidR="007F55BA" w:rsidRPr="00355BFB" w:rsidRDefault="007F55BA" w:rsidP="008A4585">
            <w:pPr>
              <w:pStyle w:val="Header"/>
              <w:ind w:left="-18" w:right="-274"/>
              <w:jc w:val="both"/>
              <w:rPr>
                <w:b/>
                <w:sz w:val="24"/>
                <w:szCs w:val="24"/>
              </w:rPr>
            </w:pPr>
            <w:r w:rsidRPr="00355BFB">
              <w:rPr>
                <w:b/>
                <w:sz w:val="24"/>
                <w:szCs w:val="24"/>
              </w:rPr>
              <w:t xml:space="preserve">ture </w:t>
            </w:r>
          </w:p>
          <w:p w14:paraId="57EB75F1" w14:textId="24CD248A" w:rsidR="007F55BA" w:rsidRPr="00355BFB" w:rsidRDefault="007F55BA"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8" w:type="dxa"/>
            <w:gridSpan w:val="6"/>
          </w:tcPr>
          <w:p w14:paraId="7F187ADC" w14:textId="1BAFE72A" w:rsidR="007F55BA" w:rsidRPr="00355BFB" w:rsidRDefault="007F55BA"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54" w:type="dxa"/>
            <w:gridSpan w:val="2"/>
            <w:vMerge w:val="restart"/>
          </w:tcPr>
          <w:p w14:paraId="692E41BB" w14:textId="77777777" w:rsidR="007F55BA" w:rsidRPr="00355BFB" w:rsidRDefault="007F55BA" w:rsidP="008A4585">
            <w:pPr>
              <w:ind w:right="-134" w:hanging="18"/>
              <w:rPr>
                <w:b/>
              </w:rPr>
            </w:pPr>
            <w:r w:rsidRPr="00355BFB">
              <w:rPr>
                <w:b/>
              </w:rPr>
              <w:t>Expendi-</w:t>
            </w:r>
          </w:p>
          <w:p w14:paraId="2E9C8DDC" w14:textId="77777777" w:rsidR="007F55BA" w:rsidRPr="00355BFB" w:rsidRDefault="007F55BA" w:rsidP="008A4585">
            <w:pPr>
              <w:ind w:right="-134" w:hanging="18"/>
              <w:rPr>
                <w:b/>
              </w:rPr>
            </w:pPr>
            <w:r w:rsidRPr="00355BFB">
              <w:rPr>
                <w:b/>
              </w:rPr>
              <w:t>ture to the end of</w:t>
            </w:r>
          </w:p>
          <w:p w14:paraId="46FAEC1D" w14:textId="3B2A8C44" w:rsidR="007F55BA" w:rsidRPr="00355BFB" w:rsidRDefault="00B07282" w:rsidP="008A4585">
            <w:pPr>
              <w:ind w:right="-134"/>
              <w:rPr>
                <w:b/>
              </w:rPr>
            </w:pPr>
            <w:r w:rsidRPr="00355BFB">
              <w:rPr>
                <w:b/>
              </w:rPr>
              <w:t>2023-24</w:t>
            </w:r>
          </w:p>
        </w:tc>
        <w:tc>
          <w:tcPr>
            <w:tcW w:w="1539" w:type="dxa"/>
            <w:vMerge w:val="restart"/>
          </w:tcPr>
          <w:p w14:paraId="23410168" w14:textId="77777777" w:rsidR="007F55BA" w:rsidRPr="00355BFB" w:rsidRDefault="007F55BA" w:rsidP="008A4585">
            <w:pPr>
              <w:ind w:right="-108"/>
              <w:rPr>
                <w:b/>
              </w:rPr>
            </w:pPr>
            <w:r w:rsidRPr="00355BFB">
              <w:rPr>
                <w:b/>
              </w:rPr>
              <w:t>Increase (+)/ Decrease (-)</w:t>
            </w:r>
          </w:p>
          <w:p w14:paraId="0FDFC9B4" w14:textId="77777777" w:rsidR="007F55BA" w:rsidRPr="00355BFB" w:rsidRDefault="007F55BA" w:rsidP="008A4585">
            <w:pPr>
              <w:ind w:right="-198" w:firstLine="5"/>
              <w:rPr>
                <w:b/>
              </w:rPr>
            </w:pPr>
            <w:r w:rsidRPr="00355BFB">
              <w:rPr>
                <w:b/>
              </w:rPr>
              <w:t xml:space="preserve">in </w:t>
            </w:r>
            <w:r w:rsidRPr="00355BFB">
              <w:rPr>
                <w:b/>
                <w:i/>
              </w:rPr>
              <w:t>per cent</w:t>
            </w:r>
            <w:r w:rsidRPr="00355BFB">
              <w:rPr>
                <w:b/>
              </w:rPr>
              <w:t xml:space="preserve"> during the </w:t>
            </w:r>
          </w:p>
          <w:p w14:paraId="1749A67B" w14:textId="2D28320B" w:rsidR="007F55BA" w:rsidRPr="00355BFB" w:rsidRDefault="007F55BA" w:rsidP="008A4585">
            <w:pPr>
              <w:ind w:right="-198" w:firstLine="5"/>
              <w:rPr>
                <w:b/>
              </w:rPr>
            </w:pPr>
            <w:r w:rsidRPr="00355BFB">
              <w:rPr>
                <w:b/>
              </w:rPr>
              <w:t xml:space="preserve">year </w:t>
            </w:r>
            <w:r w:rsidR="00B07282" w:rsidRPr="00355BFB">
              <w:rPr>
                <w:b/>
              </w:rPr>
              <w:t>2023-24</w:t>
            </w:r>
          </w:p>
        </w:tc>
      </w:tr>
      <w:tr w:rsidR="00412AAE" w:rsidRPr="00355BFB" w14:paraId="785355F7" w14:textId="77777777" w:rsidTr="00527838">
        <w:tc>
          <w:tcPr>
            <w:tcW w:w="4942" w:type="dxa"/>
            <w:gridSpan w:val="2"/>
            <w:vMerge/>
          </w:tcPr>
          <w:p w14:paraId="17D53ACD" w14:textId="77777777" w:rsidR="007F55BA" w:rsidRPr="00355BFB" w:rsidRDefault="007F55BA" w:rsidP="008A4585">
            <w:pPr>
              <w:pStyle w:val="Header"/>
              <w:ind w:right="-274"/>
              <w:jc w:val="right"/>
              <w:rPr>
                <w:b/>
                <w:sz w:val="24"/>
                <w:szCs w:val="24"/>
              </w:rPr>
            </w:pPr>
          </w:p>
        </w:tc>
        <w:tc>
          <w:tcPr>
            <w:tcW w:w="1247" w:type="dxa"/>
            <w:gridSpan w:val="2"/>
            <w:vMerge/>
          </w:tcPr>
          <w:p w14:paraId="6A3D8630" w14:textId="77777777" w:rsidR="007F55BA" w:rsidRPr="00355BFB" w:rsidRDefault="007F55BA" w:rsidP="008A4585">
            <w:pPr>
              <w:pStyle w:val="Header"/>
              <w:ind w:right="-274"/>
              <w:jc w:val="right"/>
              <w:rPr>
                <w:b/>
                <w:sz w:val="24"/>
                <w:szCs w:val="24"/>
              </w:rPr>
            </w:pPr>
          </w:p>
        </w:tc>
        <w:tc>
          <w:tcPr>
            <w:tcW w:w="1412" w:type="dxa"/>
            <w:gridSpan w:val="2"/>
            <w:vAlign w:val="center"/>
          </w:tcPr>
          <w:p w14:paraId="5551D6B9" w14:textId="77777777" w:rsidR="007F55BA" w:rsidRPr="00355BFB" w:rsidRDefault="007F55BA" w:rsidP="008A4585">
            <w:pPr>
              <w:ind w:right="-108"/>
              <w:rPr>
                <w:b/>
              </w:rPr>
            </w:pPr>
            <w:r w:rsidRPr="00355BFB">
              <w:rPr>
                <w:b/>
              </w:rPr>
              <w:t>State Fund Expenditure</w:t>
            </w:r>
          </w:p>
        </w:tc>
        <w:tc>
          <w:tcPr>
            <w:tcW w:w="2020" w:type="dxa"/>
            <w:gridSpan w:val="2"/>
          </w:tcPr>
          <w:p w14:paraId="3FA757A4" w14:textId="77777777" w:rsidR="007F55BA" w:rsidRPr="00355BFB" w:rsidRDefault="007F55BA" w:rsidP="008A4585">
            <w:pPr>
              <w:ind w:right="-103"/>
              <w:rPr>
                <w:b/>
              </w:rPr>
            </w:pPr>
            <w:r w:rsidRPr="00355BFB">
              <w:rPr>
                <w:b/>
              </w:rPr>
              <w:t>Central Assistance (including Centrally Sponsored Scheme</w:t>
            </w:r>
            <w:r w:rsidR="00B84025" w:rsidRPr="00355BFB">
              <w:rPr>
                <w:b/>
              </w:rPr>
              <w:t xml:space="preserve"> </w:t>
            </w:r>
            <w:r w:rsidRPr="00355BFB">
              <w:rPr>
                <w:b/>
              </w:rPr>
              <w:t>/ Central Sector)</w:t>
            </w:r>
          </w:p>
        </w:tc>
        <w:tc>
          <w:tcPr>
            <w:tcW w:w="1336" w:type="dxa"/>
            <w:gridSpan w:val="2"/>
            <w:vAlign w:val="center"/>
          </w:tcPr>
          <w:p w14:paraId="11D9FFA7" w14:textId="77777777" w:rsidR="007F55BA" w:rsidRPr="00355BFB" w:rsidRDefault="007F55BA" w:rsidP="008A4585">
            <w:pPr>
              <w:jc w:val="center"/>
              <w:rPr>
                <w:b/>
              </w:rPr>
            </w:pPr>
            <w:r w:rsidRPr="00355BFB">
              <w:rPr>
                <w:b/>
              </w:rPr>
              <w:t>Total</w:t>
            </w:r>
          </w:p>
        </w:tc>
        <w:tc>
          <w:tcPr>
            <w:tcW w:w="1454" w:type="dxa"/>
            <w:gridSpan w:val="2"/>
            <w:vMerge/>
          </w:tcPr>
          <w:p w14:paraId="733171AC" w14:textId="77777777" w:rsidR="007F55BA" w:rsidRPr="00355BFB" w:rsidRDefault="007F55BA" w:rsidP="008A4585">
            <w:pPr>
              <w:ind w:right="-134"/>
              <w:rPr>
                <w:b/>
              </w:rPr>
            </w:pPr>
          </w:p>
        </w:tc>
        <w:tc>
          <w:tcPr>
            <w:tcW w:w="1539" w:type="dxa"/>
            <w:vMerge/>
          </w:tcPr>
          <w:p w14:paraId="4AE2C2AD" w14:textId="77777777" w:rsidR="007F55BA" w:rsidRPr="00355BFB" w:rsidRDefault="007F55BA" w:rsidP="008A4585">
            <w:pPr>
              <w:ind w:right="-108" w:firstLine="5"/>
              <w:rPr>
                <w:b/>
              </w:rPr>
            </w:pPr>
          </w:p>
        </w:tc>
      </w:tr>
      <w:tr w:rsidR="00412AAE" w:rsidRPr="00355BFB" w14:paraId="7415B85D" w14:textId="77777777" w:rsidTr="008A4585">
        <w:tc>
          <w:tcPr>
            <w:tcW w:w="762" w:type="dxa"/>
          </w:tcPr>
          <w:p w14:paraId="3015CCE2" w14:textId="77777777" w:rsidR="007F55BA" w:rsidRPr="00355BFB" w:rsidRDefault="007F55BA"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2"/>
          </w:tcPr>
          <w:p w14:paraId="4F61C029" w14:textId="77777777" w:rsidR="007F55BA" w:rsidRPr="00355BFB" w:rsidRDefault="007F55BA" w:rsidP="008A4585">
            <w:pPr>
              <w:rPr>
                <w:b/>
                <w:bCs/>
              </w:rPr>
            </w:pPr>
            <w:r w:rsidRPr="00355BFB">
              <w:rPr>
                <w:b/>
                <w:lang w:val="en-GB"/>
              </w:rPr>
              <w:t>CAPITAL ACCOUNT OF ECONOMIC SERVICES- contd.</w:t>
            </w:r>
          </w:p>
        </w:tc>
      </w:tr>
      <w:tr w:rsidR="00412AAE" w:rsidRPr="00355BFB" w14:paraId="043D13EA" w14:textId="77777777" w:rsidTr="008A4585">
        <w:tc>
          <w:tcPr>
            <w:tcW w:w="762" w:type="dxa"/>
          </w:tcPr>
          <w:p w14:paraId="004EAEF7" w14:textId="77777777" w:rsidR="007F55BA" w:rsidRPr="00355BFB" w:rsidRDefault="007F55BA"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2"/>
          </w:tcPr>
          <w:p w14:paraId="659AF1DA" w14:textId="77777777" w:rsidR="007F55BA" w:rsidRPr="00355BFB" w:rsidRDefault="007F55BA" w:rsidP="008A4585">
            <w:pPr>
              <w:rPr>
                <w:b/>
                <w:bCs/>
              </w:rPr>
            </w:pPr>
            <w:r w:rsidRPr="00355BFB">
              <w:rPr>
                <w:b/>
              </w:rPr>
              <w:t xml:space="preserve">Capital Account of Agriculture and Allied Activities </w:t>
            </w:r>
            <w:r w:rsidRPr="00355BFB">
              <w:rPr>
                <w:b/>
                <w:lang w:val="en-GB"/>
              </w:rPr>
              <w:t>- contd.</w:t>
            </w:r>
          </w:p>
        </w:tc>
      </w:tr>
      <w:tr w:rsidR="00412AAE" w:rsidRPr="00355BFB" w14:paraId="7223DDDA" w14:textId="77777777" w:rsidTr="007F55BA">
        <w:tc>
          <w:tcPr>
            <w:tcW w:w="762" w:type="dxa"/>
          </w:tcPr>
          <w:p w14:paraId="3631A018" w14:textId="77777777" w:rsidR="00B26CBA" w:rsidRPr="00355BFB" w:rsidRDefault="00B26CBA" w:rsidP="00FF557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4415</w:t>
            </w:r>
          </w:p>
        </w:tc>
        <w:tc>
          <w:tcPr>
            <w:tcW w:w="13188" w:type="dxa"/>
            <w:gridSpan w:val="12"/>
          </w:tcPr>
          <w:p w14:paraId="28D79961" w14:textId="77777777" w:rsidR="00B26CBA" w:rsidRPr="00355BFB" w:rsidRDefault="00B26CBA" w:rsidP="00B26CBA">
            <w:pPr>
              <w:rPr>
                <w:b/>
                <w:lang w:val="en-GB"/>
              </w:rPr>
            </w:pPr>
            <w:r w:rsidRPr="00355BFB">
              <w:rPr>
                <w:b/>
                <w:bCs/>
                <w:lang w:val="en-GB"/>
              </w:rPr>
              <w:t>Capital Outlay on Agricultural Research and Education</w:t>
            </w:r>
            <w:r w:rsidR="00527838" w:rsidRPr="00355BFB">
              <w:rPr>
                <w:b/>
                <w:lang w:val="en-GB"/>
              </w:rPr>
              <w:t>- concld.</w:t>
            </w:r>
          </w:p>
        </w:tc>
      </w:tr>
      <w:tr w:rsidR="00412AAE" w:rsidRPr="00355BFB" w14:paraId="10D70D07" w14:textId="77777777" w:rsidTr="007F55BA">
        <w:tc>
          <w:tcPr>
            <w:tcW w:w="762" w:type="dxa"/>
          </w:tcPr>
          <w:p w14:paraId="6502D633" w14:textId="77777777" w:rsidR="00B26CBA" w:rsidRPr="00355BFB" w:rsidRDefault="00B26CBA" w:rsidP="00FF5571">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01</w:t>
            </w:r>
          </w:p>
        </w:tc>
        <w:tc>
          <w:tcPr>
            <w:tcW w:w="13188" w:type="dxa"/>
            <w:gridSpan w:val="12"/>
          </w:tcPr>
          <w:p w14:paraId="38E052D8" w14:textId="77777777" w:rsidR="00B26CBA" w:rsidRPr="00355BFB" w:rsidRDefault="00B26CBA" w:rsidP="00B26CBA">
            <w:pPr>
              <w:rPr>
                <w:lang w:val="en-GB"/>
              </w:rPr>
            </w:pPr>
            <w:r w:rsidRPr="00355BFB">
              <w:rPr>
                <w:b/>
                <w:bCs/>
                <w:lang w:val="en-GB"/>
              </w:rPr>
              <w:t>Crop Husbandry</w:t>
            </w:r>
            <w:r w:rsidR="00527838" w:rsidRPr="00355BFB">
              <w:rPr>
                <w:b/>
                <w:bCs/>
                <w:lang w:val="en-GB"/>
              </w:rPr>
              <w:t>-concld.</w:t>
            </w:r>
          </w:p>
        </w:tc>
      </w:tr>
      <w:tr w:rsidR="00AF08B2" w:rsidRPr="00355BFB" w14:paraId="1C07BE4A" w14:textId="77777777" w:rsidTr="007F55BA">
        <w:tc>
          <w:tcPr>
            <w:tcW w:w="762" w:type="dxa"/>
          </w:tcPr>
          <w:p w14:paraId="554BB6E3" w14:textId="77777777" w:rsidR="00AF08B2" w:rsidRPr="00355BFB" w:rsidRDefault="00AF08B2" w:rsidP="00AF08B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8" w:type="dxa"/>
            <w:gridSpan w:val="12"/>
          </w:tcPr>
          <w:p w14:paraId="54B417F4" w14:textId="77777777" w:rsidR="00AF08B2" w:rsidRPr="00355BFB" w:rsidRDefault="00AF08B2" w:rsidP="00AF08B2">
            <w:pPr>
              <w:rPr>
                <w:highlight w:val="yellow"/>
              </w:rPr>
            </w:pPr>
            <w:r w:rsidRPr="00355BFB">
              <w:rPr>
                <w:b/>
                <w:bCs/>
                <w:lang w:val="en-GB"/>
              </w:rPr>
              <w:t>Tribal Sub-plan</w:t>
            </w:r>
          </w:p>
        </w:tc>
      </w:tr>
      <w:tr w:rsidR="00AF08B2" w:rsidRPr="00355BFB" w14:paraId="47C21F28" w14:textId="77777777" w:rsidTr="00B2466B">
        <w:tc>
          <w:tcPr>
            <w:tcW w:w="762" w:type="dxa"/>
          </w:tcPr>
          <w:p w14:paraId="701BDDC5" w14:textId="77777777" w:rsidR="00AF08B2" w:rsidRPr="00355BFB" w:rsidRDefault="00AF08B2" w:rsidP="00AF08B2">
            <w:pPr>
              <w:pStyle w:val="Heading3"/>
              <w:spacing w:before="0" w:after="0"/>
              <w:rPr>
                <w:rFonts w:ascii="Times New Roman" w:hAnsi="Times New Roman" w:cs="Times New Roman"/>
                <w:bCs w:val="0"/>
                <w:sz w:val="24"/>
                <w:szCs w:val="24"/>
                <w:lang w:val="en-GB"/>
              </w:rPr>
            </w:pPr>
          </w:p>
        </w:tc>
        <w:tc>
          <w:tcPr>
            <w:tcW w:w="4194" w:type="dxa"/>
            <w:gridSpan w:val="2"/>
          </w:tcPr>
          <w:p w14:paraId="7817B3F1" w14:textId="77777777" w:rsidR="00AF08B2" w:rsidRPr="00355BFB" w:rsidRDefault="00AF08B2" w:rsidP="00AF08B2">
            <w:pPr>
              <w:rPr>
                <w:bCs/>
              </w:rPr>
            </w:pPr>
            <w:r w:rsidRPr="00355BFB">
              <w:rPr>
                <w:bCs/>
              </w:rPr>
              <w:t>Indira Gandhi Agriculture University</w:t>
            </w:r>
          </w:p>
        </w:tc>
        <w:tc>
          <w:tcPr>
            <w:tcW w:w="1341" w:type="dxa"/>
            <w:gridSpan w:val="2"/>
            <w:vAlign w:val="bottom"/>
          </w:tcPr>
          <w:p w14:paraId="405F1B9D" w14:textId="7FF16CFE" w:rsidR="00AF08B2" w:rsidRPr="00355BFB" w:rsidRDefault="00AF08B2" w:rsidP="00AF08B2">
            <w:pPr>
              <w:jc w:val="right"/>
            </w:pPr>
            <w:r w:rsidRPr="00355BFB">
              <w:t>0.00</w:t>
            </w:r>
          </w:p>
        </w:tc>
        <w:tc>
          <w:tcPr>
            <w:tcW w:w="1389" w:type="dxa"/>
            <w:gridSpan w:val="2"/>
            <w:vAlign w:val="bottom"/>
          </w:tcPr>
          <w:p w14:paraId="1BB321A4" w14:textId="7ED20BF1" w:rsidR="00AF08B2" w:rsidRPr="00355BFB" w:rsidRDefault="00AF08B2" w:rsidP="00AF08B2">
            <w:pPr>
              <w:jc w:val="right"/>
            </w:pPr>
            <w:r w:rsidRPr="00355BFB">
              <w:t>746.50</w:t>
            </w:r>
          </w:p>
        </w:tc>
        <w:tc>
          <w:tcPr>
            <w:tcW w:w="2034" w:type="dxa"/>
            <w:gridSpan w:val="2"/>
            <w:vAlign w:val="bottom"/>
          </w:tcPr>
          <w:p w14:paraId="421E4E9E" w14:textId="4B75F52D" w:rsidR="00AF08B2" w:rsidRPr="00355BFB" w:rsidRDefault="00AF08B2" w:rsidP="00AF08B2">
            <w:pPr>
              <w:jc w:val="right"/>
            </w:pPr>
            <w:r w:rsidRPr="00355BFB">
              <w:t>0.00</w:t>
            </w:r>
          </w:p>
        </w:tc>
        <w:tc>
          <w:tcPr>
            <w:tcW w:w="1335" w:type="dxa"/>
            <w:gridSpan w:val="2"/>
            <w:vAlign w:val="bottom"/>
          </w:tcPr>
          <w:p w14:paraId="1FBAEC86" w14:textId="34A54DEC" w:rsidR="00AF08B2" w:rsidRPr="00355BFB" w:rsidRDefault="00AF08B2" w:rsidP="00AF08B2">
            <w:pPr>
              <w:jc w:val="right"/>
            </w:pPr>
            <w:r w:rsidRPr="00355BFB">
              <w:t>746.50</w:t>
            </w:r>
          </w:p>
        </w:tc>
        <w:tc>
          <w:tcPr>
            <w:tcW w:w="1356" w:type="dxa"/>
            <w:vAlign w:val="bottom"/>
          </w:tcPr>
          <w:p w14:paraId="6110A473" w14:textId="6FF4019A" w:rsidR="00AF08B2" w:rsidRPr="00355BFB" w:rsidRDefault="00AF08B2" w:rsidP="00AF08B2">
            <w:pPr>
              <w:jc w:val="right"/>
            </w:pPr>
            <w:r w:rsidRPr="00355BFB">
              <w:t>2,821.50</w:t>
            </w:r>
          </w:p>
        </w:tc>
        <w:tc>
          <w:tcPr>
            <w:tcW w:w="1539" w:type="dxa"/>
            <w:vAlign w:val="bottom"/>
          </w:tcPr>
          <w:p w14:paraId="5681AC76" w14:textId="7716ABC1" w:rsidR="00AF08B2" w:rsidRPr="00355BFB" w:rsidRDefault="00424FDE" w:rsidP="00AF08B2">
            <w:pPr>
              <w:jc w:val="right"/>
            </w:pPr>
            <w:r w:rsidRPr="00355BFB">
              <w:t>(+) 100.00</w:t>
            </w:r>
          </w:p>
        </w:tc>
      </w:tr>
      <w:tr w:rsidR="00AF08B2" w:rsidRPr="00355BFB" w14:paraId="5B6B8D2F" w14:textId="77777777" w:rsidTr="00B57949">
        <w:tc>
          <w:tcPr>
            <w:tcW w:w="762" w:type="dxa"/>
          </w:tcPr>
          <w:p w14:paraId="7D3217C5" w14:textId="77777777" w:rsidR="00AF08B2" w:rsidRPr="00355BFB" w:rsidRDefault="00AF08B2" w:rsidP="00AF08B2">
            <w:pPr>
              <w:pStyle w:val="Heading3"/>
              <w:spacing w:before="0" w:after="0"/>
              <w:rPr>
                <w:rFonts w:ascii="Times New Roman" w:hAnsi="Times New Roman" w:cs="Times New Roman"/>
                <w:bCs w:val="0"/>
                <w:sz w:val="24"/>
                <w:szCs w:val="24"/>
                <w:lang w:val="en-GB"/>
              </w:rPr>
            </w:pPr>
          </w:p>
        </w:tc>
        <w:tc>
          <w:tcPr>
            <w:tcW w:w="4194" w:type="dxa"/>
            <w:gridSpan w:val="2"/>
          </w:tcPr>
          <w:p w14:paraId="05C6E365" w14:textId="77777777" w:rsidR="00AF08B2" w:rsidRPr="00355BFB" w:rsidRDefault="00AF08B2" w:rsidP="00AF08B2">
            <w:pPr>
              <w:jc w:val="center"/>
              <w:rPr>
                <w:b/>
                <w:bCs/>
                <w:lang w:val="en-GB"/>
              </w:rPr>
            </w:pPr>
            <w:r w:rsidRPr="00355BFB">
              <w:rPr>
                <w:b/>
                <w:bCs/>
                <w:lang w:val="en-GB"/>
              </w:rPr>
              <w:t>Total 01</w:t>
            </w:r>
          </w:p>
        </w:tc>
        <w:tc>
          <w:tcPr>
            <w:tcW w:w="1341" w:type="dxa"/>
            <w:gridSpan w:val="2"/>
            <w:vAlign w:val="bottom"/>
          </w:tcPr>
          <w:p w14:paraId="3A0E52DD" w14:textId="6BEF3C70" w:rsidR="00AF08B2" w:rsidRPr="00355BFB" w:rsidRDefault="00AF08B2" w:rsidP="00AF08B2">
            <w:pPr>
              <w:jc w:val="right"/>
              <w:rPr>
                <w:b/>
                <w:bCs/>
              </w:rPr>
            </w:pPr>
            <w:r w:rsidRPr="00355BFB">
              <w:rPr>
                <w:b/>
                <w:bCs/>
              </w:rPr>
              <w:t>3,375.00</w:t>
            </w:r>
          </w:p>
        </w:tc>
        <w:tc>
          <w:tcPr>
            <w:tcW w:w="1389" w:type="dxa"/>
            <w:gridSpan w:val="2"/>
            <w:vAlign w:val="bottom"/>
          </w:tcPr>
          <w:p w14:paraId="528DB277" w14:textId="20974740" w:rsidR="00AF08B2" w:rsidRPr="00355BFB" w:rsidRDefault="00AF08B2" w:rsidP="00AF08B2">
            <w:pPr>
              <w:jc w:val="right"/>
              <w:rPr>
                <w:b/>
                <w:bCs/>
              </w:rPr>
            </w:pPr>
            <w:r w:rsidRPr="00355BFB">
              <w:rPr>
                <w:b/>
                <w:bCs/>
              </w:rPr>
              <w:t>5,428.75</w:t>
            </w:r>
          </w:p>
        </w:tc>
        <w:tc>
          <w:tcPr>
            <w:tcW w:w="2034" w:type="dxa"/>
            <w:gridSpan w:val="2"/>
            <w:vAlign w:val="bottom"/>
          </w:tcPr>
          <w:p w14:paraId="21045254" w14:textId="06A8B916" w:rsidR="00AF08B2" w:rsidRPr="00355BFB" w:rsidRDefault="00AF08B2" w:rsidP="00AF08B2">
            <w:pPr>
              <w:jc w:val="right"/>
              <w:rPr>
                <w:b/>
                <w:bCs/>
              </w:rPr>
            </w:pPr>
            <w:r w:rsidRPr="00355BFB">
              <w:rPr>
                <w:b/>
                <w:bCs/>
              </w:rPr>
              <w:t>0.00</w:t>
            </w:r>
          </w:p>
        </w:tc>
        <w:tc>
          <w:tcPr>
            <w:tcW w:w="1335" w:type="dxa"/>
            <w:gridSpan w:val="2"/>
            <w:vAlign w:val="bottom"/>
          </w:tcPr>
          <w:p w14:paraId="3DD724DA" w14:textId="14EACA4E" w:rsidR="00AF08B2" w:rsidRPr="00355BFB" w:rsidRDefault="00AF08B2" w:rsidP="00AF08B2">
            <w:pPr>
              <w:jc w:val="right"/>
              <w:rPr>
                <w:b/>
                <w:bCs/>
              </w:rPr>
            </w:pPr>
            <w:r w:rsidRPr="00355BFB">
              <w:rPr>
                <w:b/>
                <w:bCs/>
              </w:rPr>
              <w:t>5,428.75</w:t>
            </w:r>
          </w:p>
        </w:tc>
        <w:tc>
          <w:tcPr>
            <w:tcW w:w="1356" w:type="dxa"/>
            <w:vAlign w:val="bottom"/>
          </w:tcPr>
          <w:p w14:paraId="01AD8BDA" w14:textId="3FFBCB14" w:rsidR="00AF08B2" w:rsidRPr="00355BFB" w:rsidRDefault="00AF08B2" w:rsidP="00AF08B2">
            <w:pPr>
              <w:jc w:val="right"/>
              <w:rPr>
                <w:b/>
                <w:bCs/>
              </w:rPr>
            </w:pPr>
            <w:r w:rsidRPr="00355BFB">
              <w:rPr>
                <w:b/>
                <w:bCs/>
              </w:rPr>
              <w:t>20,764.92</w:t>
            </w:r>
          </w:p>
        </w:tc>
        <w:tc>
          <w:tcPr>
            <w:tcW w:w="1539" w:type="dxa"/>
            <w:vAlign w:val="bottom"/>
          </w:tcPr>
          <w:p w14:paraId="79DAD6B3" w14:textId="07972108" w:rsidR="00AF08B2" w:rsidRPr="00355BFB" w:rsidRDefault="00424FDE" w:rsidP="00AF08B2">
            <w:pPr>
              <w:jc w:val="right"/>
              <w:rPr>
                <w:b/>
                <w:bCs/>
              </w:rPr>
            </w:pPr>
            <w:r w:rsidRPr="00355BFB">
              <w:rPr>
                <w:b/>
                <w:bCs/>
              </w:rPr>
              <w:t>(+) 60.85</w:t>
            </w:r>
          </w:p>
        </w:tc>
      </w:tr>
      <w:tr w:rsidR="00AF08B2" w:rsidRPr="00355BFB" w14:paraId="2CB63B3D" w14:textId="77777777" w:rsidTr="007F55BA">
        <w:tc>
          <w:tcPr>
            <w:tcW w:w="762" w:type="dxa"/>
          </w:tcPr>
          <w:p w14:paraId="48143418" w14:textId="77777777" w:rsidR="00AF08B2" w:rsidRPr="00355BFB" w:rsidRDefault="00AF08B2" w:rsidP="00AF08B2">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03</w:t>
            </w:r>
          </w:p>
        </w:tc>
        <w:tc>
          <w:tcPr>
            <w:tcW w:w="13188" w:type="dxa"/>
            <w:gridSpan w:val="12"/>
          </w:tcPr>
          <w:p w14:paraId="4A1F4566" w14:textId="77777777" w:rsidR="00AF08B2" w:rsidRPr="00355BFB" w:rsidRDefault="00AF08B2" w:rsidP="00AF08B2">
            <w:pPr>
              <w:rPr>
                <w:i/>
                <w:iCs/>
              </w:rPr>
            </w:pPr>
            <w:r w:rsidRPr="00355BFB">
              <w:rPr>
                <w:b/>
                <w:bCs/>
                <w:i/>
                <w:iCs/>
                <w:lang w:val="en-GB"/>
              </w:rPr>
              <w:t>Animal Husbandry</w:t>
            </w:r>
          </w:p>
        </w:tc>
      </w:tr>
      <w:tr w:rsidR="00AF08B2" w:rsidRPr="00355BFB" w14:paraId="533CDAF1" w14:textId="77777777" w:rsidTr="007F55BA">
        <w:tc>
          <w:tcPr>
            <w:tcW w:w="762" w:type="dxa"/>
          </w:tcPr>
          <w:p w14:paraId="660B5D30" w14:textId="77777777" w:rsidR="00AF08B2" w:rsidRPr="00355BFB" w:rsidRDefault="00AF08B2" w:rsidP="00AF08B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277</w:t>
            </w:r>
          </w:p>
        </w:tc>
        <w:tc>
          <w:tcPr>
            <w:tcW w:w="13188" w:type="dxa"/>
            <w:gridSpan w:val="12"/>
          </w:tcPr>
          <w:p w14:paraId="5D02E5F5" w14:textId="77777777" w:rsidR="00AF08B2" w:rsidRPr="00355BFB" w:rsidRDefault="00AF08B2" w:rsidP="00AF08B2">
            <w:r w:rsidRPr="00355BFB">
              <w:rPr>
                <w:b/>
                <w:bCs/>
                <w:lang w:val="en-GB"/>
              </w:rPr>
              <w:t>Education</w:t>
            </w:r>
          </w:p>
        </w:tc>
      </w:tr>
      <w:tr w:rsidR="00AF08B2" w:rsidRPr="00355BFB" w14:paraId="20C9CE69" w14:textId="77777777" w:rsidTr="00B57949">
        <w:tc>
          <w:tcPr>
            <w:tcW w:w="762" w:type="dxa"/>
          </w:tcPr>
          <w:p w14:paraId="60A841D1" w14:textId="77777777" w:rsidR="00AF08B2" w:rsidRPr="00355BFB" w:rsidRDefault="00AF08B2" w:rsidP="00AF08B2">
            <w:pPr>
              <w:pStyle w:val="Heading3"/>
              <w:spacing w:before="0" w:after="0"/>
              <w:jc w:val="center"/>
              <w:rPr>
                <w:rFonts w:ascii="Times New Roman" w:hAnsi="Times New Roman" w:cs="Times New Roman"/>
                <w:bCs w:val="0"/>
                <w:sz w:val="24"/>
                <w:szCs w:val="24"/>
                <w:lang w:val="en-GB"/>
              </w:rPr>
            </w:pPr>
          </w:p>
        </w:tc>
        <w:tc>
          <w:tcPr>
            <w:tcW w:w="4194" w:type="dxa"/>
            <w:gridSpan w:val="2"/>
          </w:tcPr>
          <w:p w14:paraId="31F1C8D7" w14:textId="7D1E4ABA" w:rsidR="00AF08B2" w:rsidRPr="00355BFB" w:rsidRDefault="00AF08B2" w:rsidP="00AF08B2">
            <w:pPr>
              <w:rPr>
                <w:bCs/>
                <w:lang w:val="en-GB"/>
              </w:rPr>
            </w:pPr>
            <w:r w:rsidRPr="00355BFB">
              <w:rPr>
                <w:bCs/>
              </w:rPr>
              <w:t>Kamdhenu Veterinary University</w:t>
            </w:r>
          </w:p>
        </w:tc>
        <w:tc>
          <w:tcPr>
            <w:tcW w:w="1341" w:type="dxa"/>
            <w:gridSpan w:val="2"/>
            <w:vAlign w:val="bottom"/>
          </w:tcPr>
          <w:p w14:paraId="23B2B8BF" w14:textId="717B4FBD" w:rsidR="00AF08B2" w:rsidRPr="00355BFB" w:rsidRDefault="00AF08B2" w:rsidP="00AF08B2">
            <w:pPr>
              <w:jc w:val="right"/>
              <w:rPr>
                <w:b/>
                <w:bCs/>
                <w:lang w:val="en-GB"/>
              </w:rPr>
            </w:pPr>
            <w:r w:rsidRPr="00355BFB">
              <w:rPr>
                <w:b/>
                <w:bCs/>
                <w:lang w:val="en-GB"/>
              </w:rPr>
              <w:t>0.00</w:t>
            </w:r>
          </w:p>
        </w:tc>
        <w:tc>
          <w:tcPr>
            <w:tcW w:w="1389" w:type="dxa"/>
            <w:gridSpan w:val="2"/>
            <w:vAlign w:val="bottom"/>
          </w:tcPr>
          <w:p w14:paraId="1A664CA8" w14:textId="282623F5" w:rsidR="00AF08B2" w:rsidRPr="00355BFB" w:rsidRDefault="00AF08B2" w:rsidP="00AF08B2">
            <w:pPr>
              <w:jc w:val="right"/>
              <w:rPr>
                <w:b/>
                <w:bCs/>
                <w:lang w:val="en-GB"/>
              </w:rPr>
            </w:pPr>
            <w:r w:rsidRPr="00355BFB">
              <w:rPr>
                <w:b/>
                <w:bCs/>
              </w:rPr>
              <w:t>50.00</w:t>
            </w:r>
          </w:p>
        </w:tc>
        <w:tc>
          <w:tcPr>
            <w:tcW w:w="2034" w:type="dxa"/>
            <w:gridSpan w:val="2"/>
            <w:vAlign w:val="bottom"/>
          </w:tcPr>
          <w:p w14:paraId="619797A1" w14:textId="1EFF82FC" w:rsidR="00AF08B2" w:rsidRPr="00355BFB" w:rsidRDefault="00AF08B2" w:rsidP="00AF08B2">
            <w:pPr>
              <w:jc w:val="right"/>
              <w:rPr>
                <w:b/>
                <w:bCs/>
                <w:lang w:val="en-GB"/>
              </w:rPr>
            </w:pPr>
            <w:r w:rsidRPr="00355BFB">
              <w:rPr>
                <w:b/>
                <w:bCs/>
              </w:rPr>
              <w:t>0.00</w:t>
            </w:r>
          </w:p>
        </w:tc>
        <w:tc>
          <w:tcPr>
            <w:tcW w:w="1335" w:type="dxa"/>
            <w:gridSpan w:val="2"/>
            <w:vAlign w:val="bottom"/>
          </w:tcPr>
          <w:p w14:paraId="0FA0EA16" w14:textId="18C9B320" w:rsidR="00AF08B2" w:rsidRPr="00355BFB" w:rsidRDefault="00AF08B2" w:rsidP="00AF08B2">
            <w:pPr>
              <w:jc w:val="right"/>
              <w:rPr>
                <w:b/>
                <w:bCs/>
                <w:lang w:val="en-GB"/>
              </w:rPr>
            </w:pPr>
            <w:r w:rsidRPr="00355BFB">
              <w:rPr>
                <w:b/>
                <w:bCs/>
              </w:rPr>
              <w:t>50.00</w:t>
            </w:r>
          </w:p>
        </w:tc>
        <w:tc>
          <w:tcPr>
            <w:tcW w:w="1356" w:type="dxa"/>
            <w:vAlign w:val="bottom"/>
          </w:tcPr>
          <w:p w14:paraId="2B41055E" w14:textId="0706A131" w:rsidR="00AF08B2" w:rsidRPr="00355BFB" w:rsidRDefault="00AF08B2" w:rsidP="00AF08B2">
            <w:pPr>
              <w:jc w:val="right"/>
              <w:rPr>
                <w:b/>
                <w:bCs/>
              </w:rPr>
            </w:pPr>
            <w:r w:rsidRPr="00355BFB">
              <w:rPr>
                <w:b/>
                <w:bCs/>
              </w:rPr>
              <w:t>1,150.00</w:t>
            </w:r>
          </w:p>
        </w:tc>
        <w:tc>
          <w:tcPr>
            <w:tcW w:w="1539" w:type="dxa"/>
            <w:vAlign w:val="bottom"/>
          </w:tcPr>
          <w:p w14:paraId="7877A38A" w14:textId="16976597" w:rsidR="00AF08B2" w:rsidRPr="00355BFB" w:rsidRDefault="00AF08B2" w:rsidP="00AF08B2">
            <w:pPr>
              <w:jc w:val="right"/>
              <w:rPr>
                <w:b/>
                <w:bCs/>
              </w:rPr>
            </w:pPr>
            <w:r w:rsidRPr="00355BFB">
              <w:rPr>
                <w:b/>
                <w:bCs/>
              </w:rPr>
              <w:t>(+) 100.00</w:t>
            </w:r>
          </w:p>
        </w:tc>
      </w:tr>
      <w:tr w:rsidR="00133C40" w:rsidRPr="00355BFB" w14:paraId="592C2007" w14:textId="77777777" w:rsidTr="00C757E9">
        <w:tc>
          <w:tcPr>
            <w:tcW w:w="762" w:type="dxa"/>
          </w:tcPr>
          <w:p w14:paraId="5FC4339F" w14:textId="77C96283" w:rsidR="00133C40" w:rsidRPr="00355BFB" w:rsidRDefault="00133C40" w:rsidP="00AF08B2">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04</w:t>
            </w:r>
          </w:p>
        </w:tc>
        <w:tc>
          <w:tcPr>
            <w:tcW w:w="13188" w:type="dxa"/>
            <w:gridSpan w:val="12"/>
          </w:tcPr>
          <w:p w14:paraId="5C343041" w14:textId="3A5EAA2B" w:rsidR="00133C40" w:rsidRPr="00355BFB" w:rsidRDefault="00133C40" w:rsidP="00133C40">
            <w:pPr>
              <w:rPr>
                <w:b/>
                <w:bCs/>
              </w:rPr>
            </w:pPr>
            <w:r w:rsidRPr="00355BFB">
              <w:rPr>
                <w:b/>
                <w:i/>
                <w:iCs/>
              </w:rPr>
              <w:t>Dairy Development</w:t>
            </w:r>
          </w:p>
        </w:tc>
      </w:tr>
      <w:tr w:rsidR="00133C40" w:rsidRPr="00355BFB" w14:paraId="4A2A18AE" w14:textId="77777777" w:rsidTr="00B57949">
        <w:tc>
          <w:tcPr>
            <w:tcW w:w="762" w:type="dxa"/>
          </w:tcPr>
          <w:p w14:paraId="0BA4D441" w14:textId="77777777" w:rsidR="00133C40" w:rsidRPr="00355BFB" w:rsidRDefault="00133C40" w:rsidP="00AF08B2">
            <w:pPr>
              <w:pStyle w:val="Heading3"/>
              <w:spacing w:before="0" w:after="0"/>
              <w:jc w:val="center"/>
              <w:rPr>
                <w:rFonts w:ascii="Times New Roman" w:hAnsi="Times New Roman" w:cs="Times New Roman"/>
                <w:bCs w:val="0"/>
                <w:sz w:val="24"/>
                <w:szCs w:val="24"/>
                <w:lang w:val="en-GB"/>
              </w:rPr>
            </w:pPr>
          </w:p>
        </w:tc>
        <w:tc>
          <w:tcPr>
            <w:tcW w:w="4194" w:type="dxa"/>
            <w:gridSpan w:val="2"/>
          </w:tcPr>
          <w:p w14:paraId="4D6F7F6E" w14:textId="5C463778" w:rsidR="00133C40" w:rsidRPr="00355BFB" w:rsidRDefault="00133C40" w:rsidP="00AF08B2">
            <w:pPr>
              <w:rPr>
                <w:bCs/>
              </w:rPr>
            </w:pPr>
            <w:r w:rsidRPr="00355BFB">
              <w:rPr>
                <w:bCs/>
              </w:rPr>
              <w:t>Kamdhenu Veterinary University</w:t>
            </w:r>
          </w:p>
        </w:tc>
        <w:tc>
          <w:tcPr>
            <w:tcW w:w="1341" w:type="dxa"/>
            <w:gridSpan w:val="2"/>
            <w:vAlign w:val="bottom"/>
          </w:tcPr>
          <w:p w14:paraId="4978732E" w14:textId="4F9A41C0" w:rsidR="00133C40" w:rsidRPr="00355BFB" w:rsidRDefault="00133C40" w:rsidP="00AF08B2">
            <w:pPr>
              <w:jc w:val="right"/>
              <w:rPr>
                <w:b/>
                <w:bCs/>
                <w:lang w:val="en-GB"/>
              </w:rPr>
            </w:pPr>
            <w:r w:rsidRPr="00355BFB">
              <w:rPr>
                <w:b/>
                <w:bCs/>
                <w:lang w:val="en-GB"/>
              </w:rPr>
              <w:t>0.00</w:t>
            </w:r>
          </w:p>
        </w:tc>
        <w:tc>
          <w:tcPr>
            <w:tcW w:w="1389" w:type="dxa"/>
            <w:gridSpan w:val="2"/>
            <w:vAlign w:val="bottom"/>
          </w:tcPr>
          <w:p w14:paraId="2CE78BD8" w14:textId="23206256" w:rsidR="00133C40" w:rsidRPr="00355BFB" w:rsidRDefault="00133C40" w:rsidP="00AF08B2">
            <w:pPr>
              <w:jc w:val="right"/>
              <w:rPr>
                <w:b/>
                <w:bCs/>
              </w:rPr>
            </w:pPr>
            <w:r w:rsidRPr="00355BFB">
              <w:rPr>
                <w:b/>
                <w:bCs/>
              </w:rPr>
              <w:t>80.00</w:t>
            </w:r>
          </w:p>
        </w:tc>
        <w:tc>
          <w:tcPr>
            <w:tcW w:w="2034" w:type="dxa"/>
            <w:gridSpan w:val="2"/>
            <w:vAlign w:val="bottom"/>
          </w:tcPr>
          <w:p w14:paraId="49ECB908" w14:textId="330C6F3B" w:rsidR="00133C40" w:rsidRPr="00355BFB" w:rsidRDefault="00133C40" w:rsidP="00AF08B2">
            <w:pPr>
              <w:jc w:val="right"/>
              <w:rPr>
                <w:b/>
                <w:bCs/>
              </w:rPr>
            </w:pPr>
            <w:r w:rsidRPr="00355BFB">
              <w:rPr>
                <w:b/>
                <w:bCs/>
              </w:rPr>
              <w:t>0.00</w:t>
            </w:r>
          </w:p>
        </w:tc>
        <w:tc>
          <w:tcPr>
            <w:tcW w:w="1335" w:type="dxa"/>
            <w:gridSpan w:val="2"/>
            <w:vAlign w:val="bottom"/>
          </w:tcPr>
          <w:p w14:paraId="19834066" w14:textId="5E9B7C33" w:rsidR="00133C40" w:rsidRPr="00355BFB" w:rsidRDefault="00133C40" w:rsidP="00AF08B2">
            <w:pPr>
              <w:jc w:val="right"/>
              <w:rPr>
                <w:b/>
                <w:bCs/>
              </w:rPr>
            </w:pPr>
            <w:r w:rsidRPr="00355BFB">
              <w:rPr>
                <w:b/>
                <w:bCs/>
              </w:rPr>
              <w:t>80.00</w:t>
            </w:r>
          </w:p>
        </w:tc>
        <w:tc>
          <w:tcPr>
            <w:tcW w:w="1356" w:type="dxa"/>
            <w:vAlign w:val="bottom"/>
          </w:tcPr>
          <w:p w14:paraId="5B4A5063" w14:textId="559AB23B" w:rsidR="00133C40" w:rsidRPr="00355BFB" w:rsidRDefault="00133C40" w:rsidP="00AF08B2">
            <w:pPr>
              <w:jc w:val="right"/>
              <w:rPr>
                <w:b/>
                <w:bCs/>
              </w:rPr>
            </w:pPr>
            <w:r w:rsidRPr="00355BFB">
              <w:rPr>
                <w:b/>
                <w:bCs/>
              </w:rPr>
              <w:t>80.00</w:t>
            </w:r>
          </w:p>
        </w:tc>
        <w:tc>
          <w:tcPr>
            <w:tcW w:w="1539" w:type="dxa"/>
            <w:vAlign w:val="bottom"/>
          </w:tcPr>
          <w:p w14:paraId="4CFABCCE" w14:textId="3DDAE912" w:rsidR="00133C40" w:rsidRPr="00355BFB" w:rsidRDefault="00133C40" w:rsidP="00AF08B2">
            <w:pPr>
              <w:jc w:val="right"/>
              <w:rPr>
                <w:b/>
                <w:bCs/>
              </w:rPr>
            </w:pPr>
            <w:r w:rsidRPr="00355BFB">
              <w:rPr>
                <w:b/>
                <w:bCs/>
              </w:rPr>
              <w:t>(+) 100.00</w:t>
            </w:r>
          </w:p>
        </w:tc>
      </w:tr>
      <w:tr w:rsidR="00AF08B2" w:rsidRPr="00355BFB" w14:paraId="403A7220" w14:textId="77777777" w:rsidTr="007F55BA">
        <w:tc>
          <w:tcPr>
            <w:tcW w:w="762" w:type="dxa"/>
          </w:tcPr>
          <w:p w14:paraId="79004D8F" w14:textId="77777777" w:rsidR="00AF08B2" w:rsidRPr="00355BFB" w:rsidRDefault="00AF08B2" w:rsidP="00AF08B2">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05</w:t>
            </w:r>
          </w:p>
        </w:tc>
        <w:tc>
          <w:tcPr>
            <w:tcW w:w="13188" w:type="dxa"/>
            <w:gridSpan w:val="12"/>
          </w:tcPr>
          <w:p w14:paraId="1BAC68BA" w14:textId="77777777" w:rsidR="00AF08B2" w:rsidRPr="00355BFB" w:rsidRDefault="00AF08B2" w:rsidP="00AF08B2">
            <w:pPr>
              <w:rPr>
                <w:b/>
                <w:bCs/>
                <w:i/>
                <w:iCs/>
              </w:rPr>
            </w:pPr>
            <w:r w:rsidRPr="00355BFB">
              <w:rPr>
                <w:b/>
                <w:bCs/>
                <w:i/>
                <w:iCs/>
              </w:rPr>
              <w:t>Fisheries</w:t>
            </w:r>
          </w:p>
        </w:tc>
      </w:tr>
      <w:tr w:rsidR="00AF08B2" w:rsidRPr="00355BFB" w14:paraId="0B9D9526" w14:textId="77777777" w:rsidTr="00B57949">
        <w:tc>
          <w:tcPr>
            <w:tcW w:w="762" w:type="dxa"/>
          </w:tcPr>
          <w:p w14:paraId="1D390534" w14:textId="77777777" w:rsidR="00AF08B2" w:rsidRPr="00355BFB" w:rsidRDefault="00AF08B2" w:rsidP="00AF08B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277</w:t>
            </w:r>
          </w:p>
        </w:tc>
        <w:tc>
          <w:tcPr>
            <w:tcW w:w="4194" w:type="dxa"/>
            <w:gridSpan w:val="2"/>
          </w:tcPr>
          <w:p w14:paraId="2F894B9F" w14:textId="77777777" w:rsidR="00AF08B2" w:rsidRPr="00355BFB" w:rsidRDefault="00AF08B2" w:rsidP="00AF08B2">
            <w:pPr>
              <w:rPr>
                <w:bCs/>
              </w:rPr>
            </w:pPr>
            <w:r w:rsidRPr="00355BFB">
              <w:rPr>
                <w:b/>
                <w:bCs/>
                <w:lang w:val="en-GB"/>
              </w:rPr>
              <w:t>Education</w:t>
            </w:r>
          </w:p>
        </w:tc>
        <w:tc>
          <w:tcPr>
            <w:tcW w:w="8994" w:type="dxa"/>
            <w:gridSpan w:val="10"/>
            <w:vAlign w:val="bottom"/>
          </w:tcPr>
          <w:p w14:paraId="4126E149" w14:textId="77777777" w:rsidR="00AF08B2" w:rsidRPr="00355BFB" w:rsidRDefault="00AF08B2" w:rsidP="00AF08B2">
            <w:pPr>
              <w:jc w:val="right"/>
            </w:pPr>
          </w:p>
        </w:tc>
      </w:tr>
      <w:tr w:rsidR="00AF08B2" w:rsidRPr="00355BFB" w14:paraId="00EFA47C" w14:textId="77777777" w:rsidTr="00B57949">
        <w:tc>
          <w:tcPr>
            <w:tcW w:w="762" w:type="dxa"/>
          </w:tcPr>
          <w:p w14:paraId="376F8E4C" w14:textId="77777777" w:rsidR="00AF08B2" w:rsidRPr="00355BFB" w:rsidRDefault="00AF08B2" w:rsidP="00AF08B2">
            <w:pPr>
              <w:pStyle w:val="Heading3"/>
              <w:spacing w:before="0" w:after="0"/>
              <w:jc w:val="center"/>
              <w:rPr>
                <w:rFonts w:ascii="Times New Roman" w:hAnsi="Times New Roman" w:cs="Times New Roman"/>
                <w:bCs w:val="0"/>
                <w:sz w:val="24"/>
                <w:szCs w:val="24"/>
                <w:lang w:val="en-GB"/>
              </w:rPr>
            </w:pPr>
          </w:p>
        </w:tc>
        <w:tc>
          <w:tcPr>
            <w:tcW w:w="4194" w:type="dxa"/>
            <w:gridSpan w:val="2"/>
          </w:tcPr>
          <w:p w14:paraId="4DB2DBFD" w14:textId="77777777" w:rsidR="00AF08B2" w:rsidRPr="00355BFB" w:rsidRDefault="00AF08B2" w:rsidP="00AF08B2">
            <w:pPr>
              <w:rPr>
                <w:lang w:val="en-GB"/>
              </w:rPr>
            </w:pPr>
            <w:r w:rsidRPr="00355BFB">
              <w:rPr>
                <w:lang w:val="en-GB"/>
              </w:rPr>
              <w:t>Kamdhenu Veterinary University</w:t>
            </w:r>
          </w:p>
        </w:tc>
        <w:tc>
          <w:tcPr>
            <w:tcW w:w="1341" w:type="dxa"/>
            <w:gridSpan w:val="2"/>
            <w:vAlign w:val="bottom"/>
          </w:tcPr>
          <w:p w14:paraId="61AE65B4" w14:textId="781B7EB8" w:rsidR="00AF08B2" w:rsidRPr="00355BFB" w:rsidRDefault="00AF08B2" w:rsidP="00AF08B2">
            <w:pPr>
              <w:jc w:val="right"/>
              <w:rPr>
                <w:b/>
                <w:bCs/>
                <w:lang w:val="en-GB"/>
              </w:rPr>
            </w:pPr>
            <w:r w:rsidRPr="00355BFB">
              <w:rPr>
                <w:b/>
                <w:bCs/>
                <w:lang w:val="en-GB"/>
              </w:rPr>
              <w:t>10.00</w:t>
            </w:r>
          </w:p>
        </w:tc>
        <w:tc>
          <w:tcPr>
            <w:tcW w:w="1389" w:type="dxa"/>
            <w:gridSpan w:val="2"/>
            <w:vAlign w:val="bottom"/>
          </w:tcPr>
          <w:p w14:paraId="7A80A0B3" w14:textId="053E6418" w:rsidR="00AF08B2" w:rsidRPr="00355BFB" w:rsidRDefault="00133C40" w:rsidP="00AF08B2">
            <w:pPr>
              <w:jc w:val="right"/>
              <w:rPr>
                <w:b/>
                <w:bCs/>
                <w:lang w:val="en-GB"/>
              </w:rPr>
            </w:pPr>
            <w:r w:rsidRPr="00355BFB">
              <w:rPr>
                <w:b/>
                <w:bCs/>
                <w:lang w:val="en-GB"/>
              </w:rPr>
              <w:t>8.00</w:t>
            </w:r>
          </w:p>
        </w:tc>
        <w:tc>
          <w:tcPr>
            <w:tcW w:w="2034" w:type="dxa"/>
            <w:gridSpan w:val="2"/>
            <w:vAlign w:val="bottom"/>
          </w:tcPr>
          <w:p w14:paraId="33A1EBF6" w14:textId="10FBF4E3" w:rsidR="00AF08B2" w:rsidRPr="00355BFB" w:rsidRDefault="00AF08B2" w:rsidP="00AF08B2">
            <w:pPr>
              <w:jc w:val="right"/>
              <w:rPr>
                <w:b/>
                <w:bCs/>
                <w:lang w:val="en-GB"/>
              </w:rPr>
            </w:pPr>
            <w:r w:rsidRPr="00355BFB">
              <w:rPr>
                <w:b/>
                <w:bCs/>
                <w:lang w:val="en-GB"/>
              </w:rPr>
              <w:t>0.00</w:t>
            </w:r>
          </w:p>
        </w:tc>
        <w:tc>
          <w:tcPr>
            <w:tcW w:w="1335" w:type="dxa"/>
            <w:gridSpan w:val="2"/>
            <w:vAlign w:val="bottom"/>
          </w:tcPr>
          <w:p w14:paraId="65E61CCC" w14:textId="083749F6" w:rsidR="00AF08B2" w:rsidRPr="00355BFB" w:rsidRDefault="00133C40" w:rsidP="00AF08B2">
            <w:pPr>
              <w:jc w:val="right"/>
              <w:rPr>
                <w:b/>
                <w:bCs/>
                <w:lang w:val="en-GB"/>
              </w:rPr>
            </w:pPr>
            <w:r w:rsidRPr="00355BFB">
              <w:rPr>
                <w:b/>
                <w:bCs/>
                <w:lang w:val="en-GB"/>
              </w:rPr>
              <w:t>8.00</w:t>
            </w:r>
          </w:p>
        </w:tc>
        <w:tc>
          <w:tcPr>
            <w:tcW w:w="1356" w:type="dxa"/>
            <w:vAlign w:val="bottom"/>
          </w:tcPr>
          <w:p w14:paraId="47EBB58B" w14:textId="2EBE4AE7" w:rsidR="00AF08B2" w:rsidRPr="00355BFB" w:rsidRDefault="00133C40" w:rsidP="00AF08B2">
            <w:pPr>
              <w:jc w:val="right"/>
              <w:rPr>
                <w:b/>
                <w:bCs/>
              </w:rPr>
            </w:pPr>
            <w:r w:rsidRPr="00355BFB">
              <w:rPr>
                <w:b/>
                <w:bCs/>
              </w:rPr>
              <w:t>28.00</w:t>
            </w:r>
          </w:p>
        </w:tc>
        <w:tc>
          <w:tcPr>
            <w:tcW w:w="1539" w:type="dxa"/>
            <w:vAlign w:val="bottom"/>
          </w:tcPr>
          <w:p w14:paraId="38A083DE" w14:textId="106E20C2" w:rsidR="00AF08B2" w:rsidRPr="00355BFB" w:rsidRDefault="00424FDE" w:rsidP="00AF08B2">
            <w:pPr>
              <w:jc w:val="right"/>
              <w:rPr>
                <w:b/>
                <w:bCs/>
              </w:rPr>
            </w:pPr>
            <w:r w:rsidRPr="00355BFB">
              <w:rPr>
                <w:b/>
                <w:bCs/>
              </w:rPr>
              <w:t>(-) 20.00</w:t>
            </w:r>
          </w:p>
        </w:tc>
      </w:tr>
      <w:tr w:rsidR="00133C40" w:rsidRPr="00355BFB" w14:paraId="226C84AE" w14:textId="77777777" w:rsidTr="00C757E9">
        <w:tc>
          <w:tcPr>
            <w:tcW w:w="762" w:type="dxa"/>
          </w:tcPr>
          <w:p w14:paraId="2D362BFC" w14:textId="5DEE0786" w:rsidR="00133C40" w:rsidRPr="00355BFB" w:rsidRDefault="00133C40" w:rsidP="00AF08B2">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06</w:t>
            </w:r>
          </w:p>
        </w:tc>
        <w:tc>
          <w:tcPr>
            <w:tcW w:w="13188" w:type="dxa"/>
            <w:gridSpan w:val="12"/>
          </w:tcPr>
          <w:p w14:paraId="12174987" w14:textId="7F15C9B3" w:rsidR="00133C40" w:rsidRPr="00355BFB" w:rsidRDefault="00133C40" w:rsidP="00133C40">
            <w:pPr>
              <w:rPr>
                <w:b/>
                <w:bCs/>
                <w:i/>
                <w:iCs/>
              </w:rPr>
            </w:pPr>
            <w:r w:rsidRPr="00355BFB">
              <w:rPr>
                <w:b/>
                <w:bCs/>
                <w:i/>
                <w:iCs/>
              </w:rPr>
              <w:t>Forestry</w:t>
            </w:r>
          </w:p>
        </w:tc>
      </w:tr>
      <w:tr w:rsidR="00133C40" w:rsidRPr="00355BFB" w14:paraId="37AAA2FA" w14:textId="77777777" w:rsidTr="00B57949">
        <w:tc>
          <w:tcPr>
            <w:tcW w:w="762" w:type="dxa"/>
          </w:tcPr>
          <w:p w14:paraId="7097C3D9" w14:textId="77777777" w:rsidR="00133C40" w:rsidRPr="00355BFB" w:rsidRDefault="00133C40" w:rsidP="00AF08B2">
            <w:pPr>
              <w:pStyle w:val="Heading3"/>
              <w:spacing w:before="0" w:after="0"/>
              <w:jc w:val="center"/>
              <w:rPr>
                <w:rFonts w:ascii="Times New Roman" w:hAnsi="Times New Roman" w:cs="Times New Roman"/>
                <w:bCs w:val="0"/>
                <w:sz w:val="24"/>
                <w:szCs w:val="24"/>
                <w:lang w:val="en-GB"/>
              </w:rPr>
            </w:pPr>
          </w:p>
        </w:tc>
        <w:tc>
          <w:tcPr>
            <w:tcW w:w="4194" w:type="dxa"/>
            <w:gridSpan w:val="2"/>
          </w:tcPr>
          <w:p w14:paraId="09415213" w14:textId="17526BA4" w:rsidR="00133C40" w:rsidRPr="00355BFB" w:rsidRDefault="00133C40" w:rsidP="00AF08B2">
            <w:pPr>
              <w:rPr>
                <w:lang w:val="en-GB"/>
              </w:rPr>
            </w:pPr>
            <w:r w:rsidRPr="00355BFB">
              <w:rPr>
                <w:lang w:val="en-GB"/>
              </w:rPr>
              <w:t>Forestry University</w:t>
            </w:r>
          </w:p>
        </w:tc>
        <w:tc>
          <w:tcPr>
            <w:tcW w:w="1341" w:type="dxa"/>
            <w:gridSpan w:val="2"/>
            <w:vAlign w:val="bottom"/>
          </w:tcPr>
          <w:p w14:paraId="29F6484B" w14:textId="79F82C6A" w:rsidR="00133C40" w:rsidRPr="00355BFB" w:rsidRDefault="00133C40" w:rsidP="00AF08B2">
            <w:pPr>
              <w:jc w:val="right"/>
              <w:rPr>
                <w:b/>
                <w:bCs/>
                <w:lang w:val="en-GB"/>
              </w:rPr>
            </w:pPr>
            <w:r w:rsidRPr="00355BFB">
              <w:rPr>
                <w:b/>
                <w:bCs/>
                <w:lang w:val="en-GB"/>
              </w:rPr>
              <w:t>0.00</w:t>
            </w:r>
          </w:p>
        </w:tc>
        <w:tc>
          <w:tcPr>
            <w:tcW w:w="1389" w:type="dxa"/>
            <w:gridSpan w:val="2"/>
            <w:vAlign w:val="bottom"/>
          </w:tcPr>
          <w:p w14:paraId="68403139" w14:textId="3447713A" w:rsidR="00133C40" w:rsidRPr="00355BFB" w:rsidRDefault="00133C40" w:rsidP="00AF08B2">
            <w:pPr>
              <w:jc w:val="right"/>
              <w:rPr>
                <w:b/>
                <w:bCs/>
                <w:lang w:val="en-GB"/>
              </w:rPr>
            </w:pPr>
            <w:r w:rsidRPr="00355BFB">
              <w:rPr>
                <w:b/>
                <w:bCs/>
                <w:lang w:val="en-GB"/>
              </w:rPr>
              <w:t>375.00</w:t>
            </w:r>
          </w:p>
        </w:tc>
        <w:tc>
          <w:tcPr>
            <w:tcW w:w="2034" w:type="dxa"/>
            <w:gridSpan w:val="2"/>
            <w:vAlign w:val="bottom"/>
          </w:tcPr>
          <w:p w14:paraId="01AD3898" w14:textId="02BE6272" w:rsidR="00133C40" w:rsidRPr="00355BFB" w:rsidRDefault="00133C40" w:rsidP="00AF08B2">
            <w:pPr>
              <w:jc w:val="right"/>
              <w:rPr>
                <w:b/>
                <w:bCs/>
                <w:lang w:val="en-GB"/>
              </w:rPr>
            </w:pPr>
            <w:r w:rsidRPr="00355BFB">
              <w:rPr>
                <w:b/>
                <w:bCs/>
                <w:lang w:val="en-GB"/>
              </w:rPr>
              <w:t>0.00</w:t>
            </w:r>
          </w:p>
        </w:tc>
        <w:tc>
          <w:tcPr>
            <w:tcW w:w="1335" w:type="dxa"/>
            <w:gridSpan w:val="2"/>
            <w:vAlign w:val="bottom"/>
          </w:tcPr>
          <w:p w14:paraId="6D60CD5F" w14:textId="7B953D82" w:rsidR="00133C40" w:rsidRPr="00355BFB" w:rsidRDefault="00133C40" w:rsidP="00AF08B2">
            <w:pPr>
              <w:jc w:val="right"/>
              <w:rPr>
                <w:b/>
                <w:bCs/>
                <w:lang w:val="en-GB"/>
              </w:rPr>
            </w:pPr>
            <w:r w:rsidRPr="00355BFB">
              <w:rPr>
                <w:b/>
                <w:bCs/>
                <w:lang w:val="en-GB"/>
              </w:rPr>
              <w:t>375.00</w:t>
            </w:r>
          </w:p>
        </w:tc>
        <w:tc>
          <w:tcPr>
            <w:tcW w:w="1356" w:type="dxa"/>
            <w:vAlign w:val="bottom"/>
          </w:tcPr>
          <w:p w14:paraId="35B3B185" w14:textId="26A3424B" w:rsidR="00133C40" w:rsidRPr="00355BFB" w:rsidRDefault="00133C40" w:rsidP="00AF08B2">
            <w:pPr>
              <w:jc w:val="right"/>
              <w:rPr>
                <w:b/>
                <w:bCs/>
              </w:rPr>
            </w:pPr>
            <w:r w:rsidRPr="00355BFB">
              <w:rPr>
                <w:b/>
                <w:bCs/>
              </w:rPr>
              <w:t>375.00</w:t>
            </w:r>
          </w:p>
        </w:tc>
        <w:tc>
          <w:tcPr>
            <w:tcW w:w="1539" w:type="dxa"/>
            <w:vAlign w:val="bottom"/>
          </w:tcPr>
          <w:p w14:paraId="49AE1D66" w14:textId="66A753BE" w:rsidR="00133C40" w:rsidRPr="00355BFB" w:rsidRDefault="00133C40" w:rsidP="00AF08B2">
            <w:pPr>
              <w:jc w:val="right"/>
              <w:rPr>
                <w:b/>
                <w:bCs/>
              </w:rPr>
            </w:pPr>
            <w:r w:rsidRPr="00355BFB">
              <w:rPr>
                <w:b/>
                <w:bCs/>
              </w:rPr>
              <w:t>(+) 100.00</w:t>
            </w:r>
          </w:p>
        </w:tc>
      </w:tr>
      <w:tr w:rsidR="00AF08B2" w:rsidRPr="00355BFB" w14:paraId="5AAE6500" w14:textId="77777777" w:rsidTr="00B57949">
        <w:tc>
          <w:tcPr>
            <w:tcW w:w="762" w:type="dxa"/>
          </w:tcPr>
          <w:p w14:paraId="0485CB71" w14:textId="77777777" w:rsidR="00AF08B2" w:rsidRPr="00355BFB" w:rsidRDefault="00AF08B2" w:rsidP="00AF08B2">
            <w:pPr>
              <w:pStyle w:val="Heading3"/>
              <w:spacing w:before="0" w:after="0"/>
              <w:rPr>
                <w:rFonts w:ascii="Times New Roman" w:hAnsi="Times New Roman" w:cs="Times New Roman"/>
                <w:bCs w:val="0"/>
                <w:sz w:val="24"/>
                <w:szCs w:val="24"/>
                <w:lang w:val="en-GB"/>
              </w:rPr>
            </w:pPr>
          </w:p>
        </w:tc>
        <w:tc>
          <w:tcPr>
            <w:tcW w:w="4194" w:type="dxa"/>
            <w:gridSpan w:val="2"/>
          </w:tcPr>
          <w:p w14:paraId="1BDA6FD7" w14:textId="77777777" w:rsidR="00AF08B2" w:rsidRPr="00355BFB" w:rsidRDefault="00AF08B2" w:rsidP="00AF08B2">
            <w:pPr>
              <w:jc w:val="center"/>
              <w:rPr>
                <w:b/>
                <w:bCs/>
                <w:lang w:val="en-GB"/>
              </w:rPr>
            </w:pPr>
            <w:r w:rsidRPr="00355BFB">
              <w:rPr>
                <w:b/>
                <w:bCs/>
                <w:lang w:val="en-GB"/>
              </w:rPr>
              <w:t xml:space="preserve">    Total 4415</w:t>
            </w:r>
          </w:p>
        </w:tc>
        <w:tc>
          <w:tcPr>
            <w:tcW w:w="1341" w:type="dxa"/>
            <w:gridSpan w:val="2"/>
            <w:vAlign w:val="bottom"/>
          </w:tcPr>
          <w:p w14:paraId="26015C83" w14:textId="51D93F1F" w:rsidR="00AF08B2" w:rsidRPr="00355BFB" w:rsidRDefault="00AF08B2" w:rsidP="00AF08B2">
            <w:pPr>
              <w:jc w:val="right"/>
              <w:rPr>
                <w:b/>
                <w:bCs/>
                <w:lang w:val="en-GB"/>
              </w:rPr>
            </w:pPr>
            <w:r w:rsidRPr="00355BFB">
              <w:rPr>
                <w:b/>
                <w:bCs/>
                <w:lang w:val="en-GB"/>
              </w:rPr>
              <w:t>3,385.00</w:t>
            </w:r>
          </w:p>
        </w:tc>
        <w:tc>
          <w:tcPr>
            <w:tcW w:w="1389" w:type="dxa"/>
            <w:gridSpan w:val="2"/>
            <w:vAlign w:val="bottom"/>
          </w:tcPr>
          <w:p w14:paraId="1D46DA22" w14:textId="4C8FBFEB" w:rsidR="00AF08B2" w:rsidRPr="00355BFB" w:rsidRDefault="00133C40" w:rsidP="00AF08B2">
            <w:pPr>
              <w:jc w:val="right"/>
              <w:rPr>
                <w:b/>
                <w:bCs/>
                <w:lang w:val="en-GB"/>
              </w:rPr>
            </w:pPr>
            <w:r w:rsidRPr="00355BFB">
              <w:rPr>
                <w:b/>
                <w:bCs/>
                <w:lang w:val="en-GB"/>
              </w:rPr>
              <w:t>5,941.75</w:t>
            </w:r>
          </w:p>
        </w:tc>
        <w:tc>
          <w:tcPr>
            <w:tcW w:w="2034" w:type="dxa"/>
            <w:gridSpan w:val="2"/>
            <w:vAlign w:val="bottom"/>
          </w:tcPr>
          <w:p w14:paraId="422AFF97" w14:textId="2209248C" w:rsidR="00AF08B2" w:rsidRPr="00355BFB" w:rsidRDefault="00133C40" w:rsidP="00AF08B2">
            <w:pPr>
              <w:jc w:val="right"/>
              <w:rPr>
                <w:b/>
                <w:bCs/>
                <w:lang w:val="en-GB"/>
              </w:rPr>
            </w:pPr>
            <w:r w:rsidRPr="00355BFB">
              <w:rPr>
                <w:b/>
                <w:bCs/>
                <w:lang w:val="en-GB"/>
              </w:rPr>
              <w:t>0.00</w:t>
            </w:r>
          </w:p>
        </w:tc>
        <w:tc>
          <w:tcPr>
            <w:tcW w:w="1335" w:type="dxa"/>
            <w:gridSpan w:val="2"/>
            <w:vAlign w:val="bottom"/>
          </w:tcPr>
          <w:p w14:paraId="069C0CA7" w14:textId="4EAFBA50" w:rsidR="00AF08B2" w:rsidRPr="00355BFB" w:rsidRDefault="00133C40" w:rsidP="00AF08B2">
            <w:pPr>
              <w:jc w:val="right"/>
              <w:rPr>
                <w:b/>
                <w:bCs/>
                <w:lang w:val="en-GB"/>
              </w:rPr>
            </w:pPr>
            <w:r w:rsidRPr="00355BFB">
              <w:rPr>
                <w:b/>
                <w:bCs/>
                <w:lang w:val="en-GB"/>
              </w:rPr>
              <w:t>5,941.75</w:t>
            </w:r>
          </w:p>
        </w:tc>
        <w:tc>
          <w:tcPr>
            <w:tcW w:w="1356" w:type="dxa"/>
            <w:vAlign w:val="bottom"/>
          </w:tcPr>
          <w:p w14:paraId="2B9E14B9" w14:textId="5A8CEA51" w:rsidR="00AF08B2" w:rsidRPr="00355BFB" w:rsidRDefault="00133C40" w:rsidP="00AF08B2">
            <w:pPr>
              <w:jc w:val="right"/>
              <w:rPr>
                <w:b/>
                <w:bCs/>
                <w:lang w:val="en-IN" w:eastAsia="en-IN" w:bidi="hi-IN"/>
              </w:rPr>
            </w:pPr>
            <w:r w:rsidRPr="00355BFB">
              <w:rPr>
                <w:b/>
                <w:bCs/>
              </w:rPr>
              <w:t>22,397.92</w:t>
            </w:r>
          </w:p>
        </w:tc>
        <w:tc>
          <w:tcPr>
            <w:tcW w:w="1539" w:type="dxa"/>
            <w:vAlign w:val="bottom"/>
          </w:tcPr>
          <w:p w14:paraId="6A8DBD91" w14:textId="69369289" w:rsidR="00AF08B2" w:rsidRPr="00355BFB" w:rsidRDefault="00424FDE" w:rsidP="00AF08B2">
            <w:pPr>
              <w:jc w:val="right"/>
              <w:rPr>
                <w:b/>
                <w:bCs/>
              </w:rPr>
            </w:pPr>
            <w:r w:rsidRPr="00355BFB">
              <w:rPr>
                <w:b/>
                <w:bCs/>
              </w:rPr>
              <w:t>(+) 75.53</w:t>
            </w:r>
          </w:p>
        </w:tc>
      </w:tr>
      <w:tr w:rsidR="00AF08B2" w:rsidRPr="00355BFB" w14:paraId="6988AA09" w14:textId="77777777" w:rsidTr="008A4585">
        <w:tc>
          <w:tcPr>
            <w:tcW w:w="762" w:type="dxa"/>
          </w:tcPr>
          <w:p w14:paraId="6F659E78" w14:textId="77777777" w:rsidR="00AF08B2" w:rsidRPr="00355BFB" w:rsidRDefault="00AF08B2" w:rsidP="00AF08B2">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8" w:type="dxa"/>
            <w:gridSpan w:val="12"/>
          </w:tcPr>
          <w:p w14:paraId="287D49E5" w14:textId="77777777" w:rsidR="00AF08B2" w:rsidRPr="00355BFB" w:rsidRDefault="00AF08B2" w:rsidP="00AF08B2">
            <w:pPr>
              <w:rPr>
                <w:b/>
                <w:bCs/>
              </w:rPr>
            </w:pPr>
            <w:r w:rsidRPr="00355BFB">
              <w:rPr>
                <w:b/>
                <w:bCs/>
                <w:lang w:val="en-GB"/>
              </w:rPr>
              <w:t>Capital Outlay on Co-operation</w:t>
            </w:r>
          </w:p>
        </w:tc>
      </w:tr>
      <w:tr w:rsidR="00AF08B2" w:rsidRPr="00355BFB" w14:paraId="1E1DDB8A" w14:textId="77777777" w:rsidTr="008A4585">
        <w:tc>
          <w:tcPr>
            <w:tcW w:w="762" w:type="dxa"/>
          </w:tcPr>
          <w:p w14:paraId="3AEFFEED" w14:textId="77777777" w:rsidR="00AF08B2" w:rsidRPr="00355BFB" w:rsidRDefault="00AF08B2" w:rsidP="00AF08B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001</w:t>
            </w:r>
          </w:p>
        </w:tc>
        <w:tc>
          <w:tcPr>
            <w:tcW w:w="13188" w:type="dxa"/>
            <w:gridSpan w:val="12"/>
          </w:tcPr>
          <w:p w14:paraId="241393E7" w14:textId="77777777" w:rsidR="00AF08B2" w:rsidRPr="00355BFB" w:rsidRDefault="00AF08B2" w:rsidP="00AF08B2">
            <w:pPr>
              <w:rPr>
                <w:b/>
                <w:bCs/>
              </w:rPr>
            </w:pPr>
            <w:r w:rsidRPr="00355BFB">
              <w:rPr>
                <w:b/>
                <w:lang w:val="en-GB"/>
              </w:rPr>
              <w:t>Direction and Administration</w:t>
            </w:r>
          </w:p>
        </w:tc>
      </w:tr>
      <w:tr w:rsidR="00672386" w:rsidRPr="00355BFB" w14:paraId="2D71B440" w14:textId="77777777" w:rsidTr="00527838">
        <w:tc>
          <w:tcPr>
            <w:tcW w:w="762" w:type="dxa"/>
          </w:tcPr>
          <w:p w14:paraId="7A7BEFB5" w14:textId="77777777" w:rsidR="00672386" w:rsidRPr="00355BFB" w:rsidRDefault="00672386" w:rsidP="00672386">
            <w:pPr>
              <w:pStyle w:val="Heading3"/>
              <w:spacing w:before="0" w:after="0"/>
              <w:rPr>
                <w:rFonts w:ascii="Times New Roman" w:hAnsi="Times New Roman" w:cs="Times New Roman"/>
                <w:bCs w:val="0"/>
                <w:sz w:val="24"/>
                <w:szCs w:val="24"/>
                <w:lang w:val="en-GB"/>
              </w:rPr>
            </w:pPr>
          </w:p>
        </w:tc>
        <w:tc>
          <w:tcPr>
            <w:tcW w:w="4194" w:type="dxa"/>
            <w:gridSpan w:val="2"/>
          </w:tcPr>
          <w:p w14:paraId="7FA7E3E4" w14:textId="77777777" w:rsidR="00672386" w:rsidRPr="00355BFB" w:rsidRDefault="00672386" w:rsidP="00672386">
            <w:pPr>
              <w:ind w:right="-108"/>
              <w:rPr>
                <w:b/>
                <w:lang w:val="en-GB"/>
              </w:rPr>
            </w:pPr>
            <w:r w:rsidRPr="00355BFB">
              <w:rPr>
                <w:bCs/>
              </w:rPr>
              <w:t>Deduct- Receipts and Recoveries on Capital Account (DRR)</w:t>
            </w:r>
          </w:p>
        </w:tc>
        <w:tc>
          <w:tcPr>
            <w:tcW w:w="1341" w:type="dxa"/>
            <w:gridSpan w:val="2"/>
            <w:vAlign w:val="bottom"/>
          </w:tcPr>
          <w:p w14:paraId="66DEACD1" w14:textId="56F21718" w:rsidR="00672386" w:rsidRPr="00355BFB" w:rsidRDefault="00672386" w:rsidP="00672386">
            <w:pPr>
              <w:jc w:val="right"/>
            </w:pPr>
            <w:r w:rsidRPr="00355BFB">
              <w:t>0.00</w:t>
            </w:r>
          </w:p>
        </w:tc>
        <w:tc>
          <w:tcPr>
            <w:tcW w:w="1389" w:type="dxa"/>
            <w:gridSpan w:val="2"/>
            <w:vAlign w:val="bottom"/>
          </w:tcPr>
          <w:p w14:paraId="0798CC09" w14:textId="3649C22E" w:rsidR="00672386" w:rsidRPr="00355BFB" w:rsidRDefault="00672386" w:rsidP="00672386">
            <w:pPr>
              <w:jc w:val="right"/>
            </w:pPr>
            <w:r w:rsidRPr="00355BFB">
              <w:t>0.00</w:t>
            </w:r>
          </w:p>
        </w:tc>
        <w:tc>
          <w:tcPr>
            <w:tcW w:w="2034" w:type="dxa"/>
            <w:gridSpan w:val="2"/>
            <w:vAlign w:val="bottom"/>
          </w:tcPr>
          <w:p w14:paraId="0BD81D49" w14:textId="46AB224C" w:rsidR="00672386" w:rsidRPr="00355BFB" w:rsidRDefault="00672386" w:rsidP="00672386">
            <w:pPr>
              <w:jc w:val="right"/>
            </w:pPr>
            <w:r w:rsidRPr="00355BFB">
              <w:t>0.00</w:t>
            </w:r>
          </w:p>
        </w:tc>
        <w:tc>
          <w:tcPr>
            <w:tcW w:w="1335" w:type="dxa"/>
            <w:gridSpan w:val="2"/>
            <w:vAlign w:val="bottom"/>
          </w:tcPr>
          <w:p w14:paraId="7CE82CD8" w14:textId="2E4F914E" w:rsidR="00672386" w:rsidRPr="00355BFB" w:rsidRDefault="00672386" w:rsidP="00672386">
            <w:pPr>
              <w:jc w:val="right"/>
            </w:pPr>
            <w:r w:rsidRPr="00355BFB">
              <w:t>0.00</w:t>
            </w:r>
          </w:p>
        </w:tc>
        <w:tc>
          <w:tcPr>
            <w:tcW w:w="1356" w:type="dxa"/>
            <w:vAlign w:val="bottom"/>
          </w:tcPr>
          <w:p w14:paraId="720D4491" w14:textId="77777777" w:rsidR="00672386" w:rsidRPr="00355BFB" w:rsidRDefault="00672386" w:rsidP="00672386">
            <w:pPr>
              <w:jc w:val="right"/>
              <w:rPr>
                <w:bCs/>
                <w:lang w:val="en-GB"/>
              </w:rPr>
            </w:pPr>
            <w:r w:rsidRPr="00355BFB">
              <w:rPr>
                <w:bCs/>
                <w:lang w:val="en-GB"/>
              </w:rPr>
              <w:t>(-) 0.58</w:t>
            </w:r>
          </w:p>
        </w:tc>
        <w:tc>
          <w:tcPr>
            <w:tcW w:w="1539" w:type="dxa"/>
            <w:vAlign w:val="bottom"/>
          </w:tcPr>
          <w:p w14:paraId="020C5050" w14:textId="45993C54" w:rsidR="00672386" w:rsidRPr="00355BFB" w:rsidRDefault="00672386" w:rsidP="00672386">
            <w:pPr>
              <w:jc w:val="right"/>
              <w:rPr>
                <w:bCs/>
                <w:lang w:val="en-GB"/>
              </w:rPr>
            </w:pPr>
            <w:r w:rsidRPr="00355BFB">
              <w:rPr>
                <w:bCs/>
                <w:lang w:val="en-GB"/>
              </w:rPr>
              <w:t>0.00</w:t>
            </w:r>
          </w:p>
        </w:tc>
      </w:tr>
      <w:tr w:rsidR="00672386" w:rsidRPr="00355BFB" w14:paraId="5B66A97C" w14:textId="77777777" w:rsidTr="00527838">
        <w:tc>
          <w:tcPr>
            <w:tcW w:w="762" w:type="dxa"/>
          </w:tcPr>
          <w:p w14:paraId="7E1CD503" w14:textId="77777777" w:rsidR="00672386" w:rsidRPr="00355BFB" w:rsidRDefault="00672386" w:rsidP="00672386">
            <w:pPr>
              <w:pStyle w:val="Heading3"/>
              <w:spacing w:before="0" w:after="0"/>
              <w:rPr>
                <w:rFonts w:ascii="Times New Roman" w:hAnsi="Times New Roman" w:cs="Times New Roman"/>
                <w:bCs w:val="0"/>
                <w:sz w:val="24"/>
                <w:szCs w:val="24"/>
                <w:lang w:val="en-GB"/>
              </w:rPr>
            </w:pPr>
          </w:p>
        </w:tc>
        <w:tc>
          <w:tcPr>
            <w:tcW w:w="4194" w:type="dxa"/>
            <w:gridSpan w:val="2"/>
          </w:tcPr>
          <w:p w14:paraId="3324DC29" w14:textId="77777777" w:rsidR="00672386" w:rsidRPr="00355BFB" w:rsidRDefault="00672386" w:rsidP="00672386">
            <w:pPr>
              <w:ind w:right="-108"/>
              <w:rPr>
                <w:bCs/>
              </w:rPr>
            </w:pPr>
            <w:r w:rsidRPr="00355BFB">
              <w:rPr>
                <w:bCs/>
              </w:rPr>
              <w:t xml:space="preserve">Other works costing below </w:t>
            </w:r>
            <w:r w:rsidRPr="00355BFB">
              <w:rPr>
                <w:rFonts w:ascii="Rupee Foradian" w:hAnsi="Rupee Foradian"/>
                <w:bCs/>
              </w:rPr>
              <w:t xml:space="preserve">` </w:t>
            </w:r>
            <w:r w:rsidRPr="00355BFB">
              <w:rPr>
                <w:bCs/>
              </w:rPr>
              <w:t>10 Crore</w:t>
            </w:r>
          </w:p>
        </w:tc>
        <w:tc>
          <w:tcPr>
            <w:tcW w:w="1341" w:type="dxa"/>
            <w:gridSpan w:val="2"/>
            <w:vAlign w:val="bottom"/>
          </w:tcPr>
          <w:p w14:paraId="281EE557" w14:textId="206CDAAC" w:rsidR="00672386" w:rsidRPr="00355BFB" w:rsidRDefault="00672386" w:rsidP="00672386">
            <w:pPr>
              <w:jc w:val="right"/>
            </w:pPr>
            <w:r w:rsidRPr="00355BFB">
              <w:t>25.70</w:t>
            </w:r>
          </w:p>
        </w:tc>
        <w:tc>
          <w:tcPr>
            <w:tcW w:w="1389" w:type="dxa"/>
            <w:gridSpan w:val="2"/>
            <w:vAlign w:val="bottom"/>
          </w:tcPr>
          <w:p w14:paraId="44510948" w14:textId="7C1B7053" w:rsidR="00672386" w:rsidRPr="00355BFB" w:rsidRDefault="00672386" w:rsidP="00672386">
            <w:pPr>
              <w:jc w:val="right"/>
            </w:pPr>
            <w:r w:rsidRPr="00355BFB">
              <w:t>6.40</w:t>
            </w:r>
          </w:p>
        </w:tc>
        <w:tc>
          <w:tcPr>
            <w:tcW w:w="2034" w:type="dxa"/>
            <w:gridSpan w:val="2"/>
            <w:vAlign w:val="bottom"/>
          </w:tcPr>
          <w:p w14:paraId="73DDDE5A" w14:textId="4E361B8E" w:rsidR="00672386" w:rsidRPr="00355BFB" w:rsidRDefault="00672386" w:rsidP="00672386">
            <w:pPr>
              <w:jc w:val="right"/>
            </w:pPr>
            <w:r w:rsidRPr="00355BFB">
              <w:t>0.00</w:t>
            </w:r>
          </w:p>
        </w:tc>
        <w:tc>
          <w:tcPr>
            <w:tcW w:w="1335" w:type="dxa"/>
            <w:gridSpan w:val="2"/>
            <w:vAlign w:val="bottom"/>
          </w:tcPr>
          <w:p w14:paraId="21A822AD" w14:textId="149E0ECD" w:rsidR="00672386" w:rsidRPr="00355BFB" w:rsidRDefault="00672386" w:rsidP="00672386">
            <w:pPr>
              <w:jc w:val="right"/>
            </w:pPr>
            <w:r w:rsidRPr="00355BFB">
              <w:t>6.40</w:t>
            </w:r>
          </w:p>
        </w:tc>
        <w:tc>
          <w:tcPr>
            <w:tcW w:w="1356" w:type="dxa"/>
            <w:vAlign w:val="bottom"/>
          </w:tcPr>
          <w:p w14:paraId="4A47039D" w14:textId="5B8BFC7D" w:rsidR="00672386" w:rsidRPr="00355BFB" w:rsidRDefault="00672386" w:rsidP="00672386">
            <w:pPr>
              <w:jc w:val="right"/>
              <w:rPr>
                <w:bCs/>
                <w:lang w:val="en-GB"/>
              </w:rPr>
            </w:pPr>
            <w:r w:rsidRPr="00355BFB">
              <w:rPr>
                <w:bCs/>
                <w:lang w:val="en-GB"/>
              </w:rPr>
              <w:t>61.98</w:t>
            </w:r>
          </w:p>
        </w:tc>
        <w:tc>
          <w:tcPr>
            <w:tcW w:w="1539" w:type="dxa"/>
            <w:vAlign w:val="bottom"/>
          </w:tcPr>
          <w:p w14:paraId="216283CA" w14:textId="7ADE8613" w:rsidR="00672386" w:rsidRPr="00355BFB" w:rsidRDefault="00424FDE" w:rsidP="00672386">
            <w:pPr>
              <w:jc w:val="right"/>
              <w:rPr>
                <w:bCs/>
                <w:lang w:val="en-GB"/>
              </w:rPr>
            </w:pPr>
            <w:r w:rsidRPr="00355BFB">
              <w:rPr>
                <w:bCs/>
                <w:lang w:val="en-GB"/>
              </w:rPr>
              <w:t>(-) 75.10</w:t>
            </w:r>
          </w:p>
        </w:tc>
      </w:tr>
      <w:tr w:rsidR="00672386" w:rsidRPr="00355BFB" w14:paraId="2BB45DC4" w14:textId="77777777" w:rsidTr="00527838">
        <w:tc>
          <w:tcPr>
            <w:tcW w:w="762" w:type="dxa"/>
          </w:tcPr>
          <w:p w14:paraId="0C80D05E" w14:textId="77777777" w:rsidR="00672386" w:rsidRPr="00355BFB" w:rsidRDefault="00672386" w:rsidP="00672386">
            <w:pPr>
              <w:pStyle w:val="Heading3"/>
              <w:spacing w:before="0" w:after="0"/>
              <w:rPr>
                <w:rFonts w:ascii="Times New Roman" w:hAnsi="Times New Roman" w:cs="Times New Roman"/>
                <w:bCs w:val="0"/>
                <w:sz w:val="24"/>
                <w:szCs w:val="24"/>
                <w:lang w:val="en-GB"/>
              </w:rPr>
            </w:pPr>
          </w:p>
        </w:tc>
        <w:tc>
          <w:tcPr>
            <w:tcW w:w="4194" w:type="dxa"/>
            <w:gridSpan w:val="2"/>
          </w:tcPr>
          <w:p w14:paraId="44C66337" w14:textId="77777777" w:rsidR="00672386" w:rsidRPr="00355BFB" w:rsidRDefault="00672386" w:rsidP="00672386">
            <w:pPr>
              <w:ind w:right="-108"/>
              <w:jc w:val="center"/>
              <w:rPr>
                <w:b/>
              </w:rPr>
            </w:pPr>
            <w:r w:rsidRPr="00355BFB">
              <w:rPr>
                <w:b/>
              </w:rPr>
              <w:t>Total 001</w:t>
            </w:r>
          </w:p>
        </w:tc>
        <w:tc>
          <w:tcPr>
            <w:tcW w:w="1341" w:type="dxa"/>
            <w:gridSpan w:val="2"/>
            <w:vAlign w:val="bottom"/>
          </w:tcPr>
          <w:p w14:paraId="09D9103F" w14:textId="0B0DC1FE" w:rsidR="00672386" w:rsidRPr="00355BFB" w:rsidRDefault="00672386" w:rsidP="00672386">
            <w:pPr>
              <w:jc w:val="right"/>
              <w:rPr>
                <w:b/>
              </w:rPr>
            </w:pPr>
            <w:r w:rsidRPr="00355BFB">
              <w:rPr>
                <w:b/>
                <w:bCs/>
              </w:rPr>
              <w:t>25.70</w:t>
            </w:r>
          </w:p>
        </w:tc>
        <w:tc>
          <w:tcPr>
            <w:tcW w:w="1389" w:type="dxa"/>
            <w:gridSpan w:val="2"/>
            <w:vAlign w:val="bottom"/>
          </w:tcPr>
          <w:p w14:paraId="6750FD80" w14:textId="6B628592" w:rsidR="00672386" w:rsidRPr="00355BFB" w:rsidRDefault="00672386" w:rsidP="00672386">
            <w:pPr>
              <w:jc w:val="right"/>
              <w:rPr>
                <w:b/>
                <w:bCs/>
              </w:rPr>
            </w:pPr>
            <w:r w:rsidRPr="00355BFB">
              <w:rPr>
                <w:b/>
                <w:bCs/>
              </w:rPr>
              <w:t>6.40</w:t>
            </w:r>
          </w:p>
        </w:tc>
        <w:tc>
          <w:tcPr>
            <w:tcW w:w="2034" w:type="dxa"/>
            <w:gridSpan w:val="2"/>
            <w:vAlign w:val="bottom"/>
          </w:tcPr>
          <w:p w14:paraId="291A15AE" w14:textId="5AF9ADDD" w:rsidR="00672386" w:rsidRPr="00355BFB" w:rsidRDefault="00672386" w:rsidP="00672386">
            <w:pPr>
              <w:jc w:val="right"/>
              <w:rPr>
                <w:b/>
                <w:bCs/>
              </w:rPr>
            </w:pPr>
            <w:r w:rsidRPr="00355BFB">
              <w:rPr>
                <w:b/>
                <w:bCs/>
              </w:rPr>
              <w:t>0.00</w:t>
            </w:r>
          </w:p>
        </w:tc>
        <w:tc>
          <w:tcPr>
            <w:tcW w:w="1335" w:type="dxa"/>
            <w:gridSpan w:val="2"/>
            <w:vAlign w:val="bottom"/>
          </w:tcPr>
          <w:p w14:paraId="68BE898D" w14:textId="2AB5B9B9" w:rsidR="00672386" w:rsidRPr="00355BFB" w:rsidRDefault="00672386" w:rsidP="00672386">
            <w:pPr>
              <w:jc w:val="right"/>
              <w:rPr>
                <w:b/>
                <w:bCs/>
              </w:rPr>
            </w:pPr>
            <w:r w:rsidRPr="00355BFB">
              <w:rPr>
                <w:b/>
                <w:bCs/>
              </w:rPr>
              <w:t>6.40</w:t>
            </w:r>
          </w:p>
        </w:tc>
        <w:tc>
          <w:tcPr>
            <w:tcW w:w="1356" w:type="dxa"/>
            <w:vAlign w:val="bottom"/>
          </w:tcPr>
          <w:p w14:paraId="70AFE227" w14:textId="791DE3B5" w:rsidR="00672386" w:rsidRPr="00355BFB" w:rsidRDefault="00672386" w:rsidP="00672386">
            <w:pPr>
              <w:jc w:val="right"/>
              <w:rPr>
                <w:b/>
                <w:bCs/>
                <w:lang w:val="en-GB"/>
              </w:rPr>
            </w:pPr>
            <w:r w:rsidRPr="00355BFB">
              <w:rPr>
                <w:b/>
                <w:bCs/>
                <w:lang w:val="en-GB"/>
              </w:rPr>
              <w:t>61.40</w:t>
            </w:r>
          </w:p>
        </w:tc>
        <w:tc>
          <w:tcPr>
            <w:tcW w:w="1539" w:type="dxa"/>
            <w:vAlign w:val="bottom"/>
          </w:tcPr>
          <w:p w14:paraId="2683DCA5" w14:textId="4C857791" w:rsidR="00672386" w:rsidRPr="00355BFB" w:rsidRDefault="00424FDE" w:rsidP="00672386">
            <w:pPr>
              <w:jc w:val="right"/>
              <w:rPr>
                <w:b/>
                <w:lang w:val="en-GB"/>
              </w:rPr>
            </w:pPr>
            <w:r w:rsidRPr="00355BFB">
              <w:rPr>
                <w:b/>
                <w:lang w:val="en-GB"/>
              </w:rPr>
              <w:t>(-) 75.10</w:t>
            </w:r>
          </w:p>
        </w:tc>
      </w:tr>
    </w:tbl>
    <w:p w14:paraId="417DE80B" w14:textId="77777777" w:rsidR="00B57949" w:rsidRPr="00355BFB" w:rsidRDefault="00B57949"/>
    <w:p w14:paraId="163BBE8C" w14:textId="77777777" w:rsidR="00527838" w:rsidRPr="00355BFB" w:rsidRDefault="00527838"/>
    <w:p w14:paraId="14613CA8" w14:textId="77777777" w:rsidR="00B57949" w:rsidRPr="00355BFB" w:rsidRDefault="00B57949" w:rsidP="00AD336D">
      <w:pPr>
        <w:jc w:val="cente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160B5B8" w14:textId="77777777" w:rsidR="00B57949" w:rsidRPr="00355BFB" w:rsidRDefault="00B57949" w:rsidP="00B5794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78"/>
        <w:gridCol w:w="18"/>
        <w:gridCol w:w="1229"/>
        <w:gridCol w:w="112"/>
        <w:gridCol w:w="1300"/>
        <w:gridCol w:w="89"/>
        <w:gridCol w:w="1929"/>
        <w:gridCol w:w="105"/>
        <w:gridCol w:w="1230"/>
        <w:gridCol w:w="104"/>
        <w:gridCol w:w="1356"/>
        <w:gridCol w:w="1538"/>
      </w:tblGrid>
      <w:tr w:rsidR="00412AAE" w:rsidRPr="00355BFB" w14:paraId="29F0082D" w14:textId="77777777" w:rsidTr="00B84025">
        <w:tc>
          <w:tcPr>
            <w:tcW w:w="4940" w:type="dxa"/>
            <w:gridSpan w:val="2"/>
            <w:vMerge w:val="restart"/>
            <w:vAlign w:val="center"/>
          </w:tcPr>
          <w:p w14:paraId="262858FE" w14:textId="77777777" w:rsidR="00B57949" w:rsidRPr="00355BFB" w:rsidRDefault="00B57949" w:rsidP="008A4585">
            <w:pPr>
              <w:jc w:val="center"/>
              <w:rPr>
                <w:b/>
              </w:rPr>
            </w:pPr>
            <w:r w:rsidRPr="00355BFB">
              <w:rPr>
                <w:b/>
              </w:rPr>
              <w:t>Nature of Expenditure</w:t>
            </w:r>
          </w:p>
          <w:p w14:paraId="74EAD991" w14:textId="77777777" w:rsidR="00B57949" w:rsidRPr="00355BFB" w:rsidRDefault="00B57949" w:rsidP="008A4585">
            <w:pPr>
              <w:pStyle w:val="Header"/>
              <w:ind w:right="-274"/>
              <w:jc w:val="center"/>
              <w:rPr>
                <w:b/>
                <w:sz w:val="24"/>
                <w:szCs w:val="24"/>
              </w:rPr>
            </w:pPr>
          </w:p>
        </w:tc>
        <w:tc>
          <w:tcPr>
            <w:tcW w:w="1247" w:type="dxa"/>
            <w:gridSpan w:val="2"/>
            <w:vMerge w:val="restart"/>
          </w:tcPr>
          <w:p w14:paraId="70A992F3" w14:textId="77777777" w:rsidR="00B57949" w:rsidRPr="00355BFB" w:rsidRDefault="00B57949" w:rsidP="008A4585">
            <w:pPr>
              <w:pStyle w:val="Header"/>
              <w:ind w:left="-18" w:right="-274"/>
              <w:jc w:val="both"/>
              <w:rPr>
                <w:b/>
                <w:sz w:val="24"/>
                <w:szCs w:val="24"/>
              </w:rPr>
            </w:pPr>
            <w:r w:rsidRPr="00355BFB">
              <w:rPr>
                <w:b/>
                <w:sz w:val="24"/>
                <w:szCs w:val="24"/>
              </w:rPr>
              <w:t xml:space="preserve">Expendi- </w:t>
            </w:r>
          </w:p>
          <w:p w14:paraId="3477571C" w14:textId="77777777" w:rsidR="00B57949" w:rsidRPr="00355BFB" w:rsidRDefault="00B57949" w:rsidP="008A4585">
            <w:pPr>
              <w:pStyle w:val="Header"/>
              <w:ind w:left="-18" w:right="-274"/>
              <w:jc w:val="both"/>
              <w:rPr>
                <w:b/>
                <w:sz w:val="24"/>
                <w:szCs w:val="24"/>
              </w:rPr>
            </w:pPr>
            <w:r w:rsidRPr="00355BFB">
              <w:rPr>
                <w:b/>
                <w:sz w:val="24"/>
                <w:szCs w:val="24"/>
              </w:rPr>
              <w:t xml:space="preserve">ture </w:t>
            </w:r>
          </w:p>
          <w:p w14:paraId="61559720" w14:textId="200D6ACF" w:rsidR="00B57949" w:rsidRPr="00355BFB" w:rsidRDefault="00B5794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6"/>
          </w:tcPr>
          <w:p w14:paraId="2B938B2E" w14:textId="04A1F57B" w:rsidR="00B57949" w:rsidRPr="00355BFB" w:rsidRDefault="00B5794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60" w:type="dxa"/>
            <w:gridSpan w:val="2"/>
            <w:vMerge w:val="restart"/>
          </w:tcPr>
          <w:p w14:paraId="564F3468" w14:textId="77777777" w:rsidR="00B57949" w:rsidRPr="00355BFB" w:rsidRDefault="00B57949" w:rsidP="008A4585">
            <w:pPr>
              <w:ind w:right="-134" w:hanging="18"/>
              <w:rPr>
                <w:b/>
              </w:rPr>
            </w:pPr>
            <w:r w:rsidRPr="00355BFB">
              <w:rPr>
                <w:b/>
              </w:rPr>
              <w:t>Expendi-</w:t>
            </w:r>
          </w:p>
          <w:p w14:paraId="379A6BAC" w14:textId="77777777" w:rsidR="00B57949" w:rsidRPr="00355BFB" w:rsidRDefault="00B57949" w:rsidP="008A4585">
            <w:pPr>
              <w:ind w:right="-134" w:hanging="18"/>
              <w:rPr>
                <w:b/>
              </w:rPr>
            </w:pPr>
            <w:r w:rsidRPr="00355BFB">
              <w:rPr>
                <w:b/>
              </w:rPr>
              <w:t>ture to the end of</w:t>
            </w:r>
          </w:p>
          <w:p w14:paraId="3A2182EC" w14:textId="138CF82D" w:rsidR="00B57949" w:rsidRPr="00355BFB" w:rsidRDefault="00B07282" w:rsidP="008A4585">
            <w:pPr>
              <w:ind w:right="-134"/>
              <w:rPr>
                <w:b/>
              </w:rPr>
            </w:pPr>
            <w:r w:rsidRPr="00355BFB">
              <w:rPr>
                <w:b/>
              </w:rPr>
              <w:t>2023-24</w:t>
            </w:r>
          </w:p>
        </w:tc>
        <w:tc>
          <w:tcPr>
            <w:tcW w:w="1538" w:type="dxa"/>
            <w:vMerge w:val="restart"/>
          </w:tcPr>
          <w:p w14:paraId="32A85E9E" w14:textId="77777777" w:rsidR="00B57949" w:rsidRPr="00355BFB" w:rsidRDefault="00B57949" w:rsidP="008A4585">
            <w:pPr>
              <w:ind w:right="-108"/>
              <w:rPr>
                <w:b/>
              </w:rPr>
            </w:pPr>
            <w:r w:rsidRPr="00355BFB">
              <w:rPr>
                <w:b/>
              </w:rPr>
              <w:t>Increase (+)/ Decrease (-)</w:t>
            </w:r>
          </w:p>
          <w:p w14:paraId="0042A6CC" w14:textId="77777777" w:rsidR="00B57949" w:rsidRPr="00355BFB" w:rsidRDefault="00B57949" w:rsidP="008A4585">
            <w:pPr>
              <w:ind w:right="-198" w:firstLine="5"/>
              <w:rPr>
                <w:b/>
              </w:rPr>
            </w:pPr>
            <w:r w:rsidRPr="00355BFB">
              <w:rPr>
                <w:b/>
              </w:rPr>
              <w:t xml:space="preserve">in </w:t>
            </w:r>
            <w:r w:rsidRPr="00355BFB">
              <w:rPr>
                <w:b/>
                <w:i/>
              </w:rPr>
              <w:t>per cent</w:t>
            </w:r>
            <w:r w:rsidRPr="00355BFB">
              <w:rPr>
                <w:b/>
              </w:rPr>
              <w:t xml:space="preserve"> during the </w:t>
            </w:r>
          </w:p>
          <w:p w14:paraId="180599F5" w14:textId="479E42C6" w:rsidR="00B57949" w:rsidRPr="00355BFB" w:rsidRDefault="00B57949" w:rsidP="008A4585">
            <w:pPr>
              <w:ind w:right="-198" w:firstLine="5"/>
              <w:rPr>
                <w:b/>
              </w:rPr>
            </w:pPr>
            <w:r w:rsidRPr="00355BFB">
              <w:rPr>
                <w:b/>
              </w:rPr>
              <w:t xml:space="preserve">year </w:t>
            </w:r>
            <w:r w:rsidR="00B07282" w:rsidRPr="00355BFB">
              <w:rPr>
                <w:b/>
              </w:rPr>
              <w:t>2023-24</w:t>
            </w:r>
          </w:p>
        </w:tc>
      </w:tr>
      <w:tr w:rsidR="00412AAE" w:rsidRPr="00355BFB" w14:paraId="1D95AC8E" w14:textId="77777777" w:rsidTr="00B84025">
        <w:tc>
          <w:tcPr>
            <w:tcW w:w="4940" w:type="dxa"/>
            <w:gridSpan w:val="2"/>
            <w:vMerge/>
          </w:tcPr>
          <w:p w14:paraId="787662B8" w14:textId="77777777" w:rsidR="00B57949" w:rsidRPr="00355BFB" w:rsidRDefault="00B57949" w:rsidP="008A4585">
            <w:pPr>
              <w:pStyle w:val="Header"/>
              <w:ind w:right="-274"/>
              <w:jc w:val="right"/>
              <w:rPr>
                <w:b/>
                <w:sz w:val="24"/>
                <w:szCs w:val="24"/>
              </w:rPr>
            </w:pPr>
          </w:p>
        </w:tc>
        <w:tc>
          <w:tcPr>
            <w:tcW w:w="1247" w:type="dxa"/>
            <w:gridSpan w:val="2"/>
            <w:vMerge/>
          </w:tcPr>
          <w:p w14:paraId="70B61DFC" w14:textId="77777777" w:rsidR="00B57949" w:rsidRPr="00355BFB" w:rsidRDefault="00B57949" w:rsidP="008A4585">
            <w:pPr>
              <w:pStyle w:val="Header"/>
              <w:ind w:right="-274"/>
              <w:jc w:val="right"/>
              <w:rPr>
                <w:b/>
                <w:sz w:val="24"/>
                <w:szCs w:val="24"/>
              </w:rPr>
            </w:pPr>
          </w:p>
        </w:tc>
        <w:tc>
          <w:tcPr>
            <w:tcW w:w="1412" w:type="dxa"/>
            <w:gridSpan w:val="2"/>
            <w:vAlign w:val="center"/>
          </w:tcPr>
          <w:p w14:paraId="15A9312E" w14:textId="77777777" w:rsidR="00B57949" w:rsidRPr="00355BFB" w:rsidRDefault="00B57949" w:rsidP="008A4585">
            <w:pPr>
              <w:ind w:right="-108"/>
              <w:rPr>
                <w:b/>
              </w:rPr>
            </w:pPr>
            <w:r w:rsidRPr="00355BFB">
              <w:rPr>
                <w:b/>
              </w:rPr>
              <w:t>State Fund Expenditure</w:t>
            </w:r>
          </w:p>
        </w:tc>
        <w:tc>
          <w:tcPr>
            <w:tcW w:w="2018" w:type="dxa"/>
            <w:gridSpan w:val="2"/>
          </w:tcPr>
          <w:p w14:paraId="16D06317" w14:textId="77777777" w:rsidR="00B57949" w:rsidRPr="00355BFB" w:rsidRDefault="00B57949" w:rsidP="008A4585">
            <w:pPr>
              <w:ind w:right="-103"/>
              <w:rPr>
                <w:b/>
              </w:rPr>
            </w:pPr>
            <w:r w:rsidRPr="00355BFB">
              <w:rPr>
                <w:b/>
              </w:rPr>
              <w:t>Central Assistance (including Centrally Sponsored Scheme</w:t>
            </w:r>
            <w:r w:rsidR="00B84025" w:rsidRPr="00355BFB">
              <w:rPr>
                <w:b/>
              </w:rPr>
              <w:t xml:space="preserve"> </w:t>
            </w:r>
            <w:r w:rsidRPr="00355BFB">
              <w:rPr>
                <w:b/>
              </w:rPr>
              <w:t>/ Central Sector)</w:t>
            </w:r>
          </w:p>
        </w:tc>
        <w:tc>
          <w:tcPr>
            <w:tcW w:w="1335" w:type="dxa"/>
            <w:gridSpan w:val="2"/>
            <w:vAlign w:val="center"/>
          </w:tcPr>
          <w:p w14:paraId="537637BB" w14:textId="77777777" w:rsidR="00B57949" w:rsidRPr="00355BFB" w:rsidRDefault="00B57949" w:rsidP="008A4585">
            <w:pPr>
              <w:jc w:val="center"/>
              <w:rPr>
                <w:b/>
              </w:rPr>
            </w:pPr>
            <w:r w:rsidRPr="00355BFB">
              <w:rPr>
                <w:b/>
              </w:rPr>
              <w:t>Total</w:t>
            </w:r>
          </w:p>
        </w:tc>
        <w:tc>
          <w:tcPr>
            <w:tcW w:w="1460" w:type="dxa"/>
            <w:gridSpan w:val="2"/>
            <w:vMerge/>
          </w:tcPr>
          <w:p w14:paraId="7944DA9F" w14:textId="77777777" w:rsidR="00B57949" w:rsidRPr="00355BFB" w:rsidRDefault="00B57949" w:rsidP="008A4585">
            <w:pPr>
              <w:ind w:right="-134"/>
              <w:rPr>
                <w:b/>
              </w:rPr>
            </w:pPr>
          </w:p>
        </w:tc>
        <w:tc>
          <w:tcPr>
            <w:tcW w:w="1538" w:type="dxa"/>
            <w:vMerge/>
          </w:tcPr>
          <w:p w14:paraId="6183EFDC" w14:textId="77777777" w:rsidR="00B57949" w:rsidRPr="00355BFB" w:rsidRDefault="00B57949" w:rsidP="008A4585">
            <w:pPr>
              <w:ind w:right="-108" w:firstLine="5"/>
              <w:rPr>
                <w:b/>
              </w:rPr>
            </w:pPr>
          </w:p>
        </w:tc>
      </w:tr>
      <w:tr w:rsidR="00412AAE" w:rsidRPr="00355BFB" w14:paraId="1A8B6080" w14:textId="77777777" w:rsidTr="008A4585">
        <w:tc>
          <w:tcPr>
            <w:tcW w:w="762" w:type="dxa"/>
          </w:tcPr>
          <w:p w14:paraId="12099111" w14:textId="77777777" w:rsidR="00B57949" w:rsidRPr="00355BFB" w:rsidRDefault="00B57949"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2"/>
          </w:tcPr>
          <w:p w14:paraId="140EE59C" w14:textId="77777777" w:rsidR="00B57949" w:rsidRPr="00355BFB" w:rsidRDefault="00B57949" w:rsidP="008A4585">
            <w:pPr>
              <w:rPr>
                <w:b/>
                <w:bCs/>
              </w:rPr>
            </w:pPr>
            <w:r w:rsidRPr="00355BFB">
              <w:rPr>
                <w:b/>
                <w:lang w:val="en-GB"/>
              </w:rPr>
              <w:t>CAPITAL ACCOUNT OF ECONOMIC SERVICES- contd.</w:t>
            </w:r>
          </w:p>
        </w:tc>
      </w:tr>
      <w:tr w:rsidR="00412AAE" w:rsidRPr="00355BFB" w14:paraId="230B9F81" w14:textId="77777777" w:rsidTr="008A4585">
        <w:tc>
          <w:tcPr>
            <w:tcW w:w="762" w:type="dxa"/>
          </w:tcPr>
          <w:p w14:paraId="7001C545" w14:textId="77777777" w:rsidR="00B57949" w:rsidRPr="00355BFB" w:rsidRDefault="00B57949"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2"/>
          </w:tcPr>
          <w:p w14:paraId="0EF9DFCE" w14:textId="77777777" w:rsidR="00B57949" w:rsidRPr="00355BFB" w:rsidRDefault="00B57949" w:rsidP="008A4585">
            <w:pPr>
              <w:rPr>
                <w:b/>
                <w:bCs/>
              </w:rPr>
            </w:pPr>
            <w:r w:rsidRPr="00355BFB">
              <w:rPr>
                <w:b/>
              </w:rPr>
              <w:t xml:space="preserve">Capital Account of Agriculture and Allied Activities </w:t>
            </w:r>
            <w:r w:rsidRPr="00355BFB">
              <w:rPr>
                <w:b/>
                <w:lang w:val="en-GB"/>
              </w:rPr>
              <w:t>- contd.</w:t>
            </w:r>
          </w:p>
        </w:tc>
      </w:tr>
      <w:tr w:rsidR="00412AAE" w:rsidRPr="00355BFB" w14:paraId="238841BE" w14:textId="77777777" w:rsidTr="007F55BA">
        <w:tc>
          <w:tcPr>
            <w:tcW w:w="762" w:type="dxa"/>
          </w:tcPr>
          <w:p w14:paraId="0FF2DE26" w14:textId="77777777" w:rsidR="00527838" w:rsidRPr="00355BFB" w:rsidRDefault="00527838" w:rsidP="00527838">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8" w:type="dxa"/>
            <w:gridSpan w:val="12"/>
          </w:tcPr>
          <w:p w14:paraId="734119D0" w14:textId="0B6B088F" w:rsidR="00527838" w:rsidRPr="00355BFB" w:rsidRDefault="00527838" w:rsidP="00527838">
            <w:pPr>
              <w:rPr>
                <w:b/>
                <w:bCs/>
              </w:rPr>
            </w:pPr>
            <w:r w:rsidRPr="00355BFB">
              <w:rPr>
                <w:b/>
                <w:bCs/>
                <w:lang w:val="en-GB"/>
              </w:rPr>
              <w:t>Capital Outlay on Co-operation</w:t>
            </w:r>
            <w:r w:rsidR="00880846" w:rsidRPr="00355BFB">
              <w:rPr>
                <w:b/>
                <w:bCs/>
                <w:lang w:val="en-GB"/>
              </w:rPr>
              <w:t xml:space="preserve"> – contd.</w:t>
            </w:r>
          </w:p>
        </w:tc>
      </w:tr>
      <w:tr w:rsidR="00412AAE" w:rsidRPr="00355BFB" w14:paraId="36DBB211" w14:textId="77777777" w:rsidTr="00B84025">
        <w:tc>
          <w:tcPr>
            <w:tcW w:w="762" w:type="dxa"/>
          </w:tcPr>
          <w:p w14:paraId="3D4ECF32" w14:textId="77777777" w:rsidR="00527838" w:rsidRPr="00355BFB" w:rsidRDefault="00527838" w:rsidP="0052783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106</w:t>
            </w:r>
          </w:p>
        </w:tc>
        <w:tc>
          <w:tcPr>
            <w:tcW w:w="13188" w:type="dxa"/>
            <w:gridSpan w:val="12"/>
          </w:tcPr>
          <w:p w14:paraId="136F7B59" w14:textId="77777777" w:rsidR="00527838" w:rsidRPr="00355BFB" w:rsidRDefault="00527838" w:rsidP="00527838">
            <w:pPr>
              <w:rPr>
                <w:b/>
                <w:lang w:val="en-GB"/>
              </w:rPr>
            </w:pPr>
            <w:r w:rsidRPr="00355BFB">
              <w:rPr>
                <w:b/>
                <w:lang w:val="en-GB"/>
              </w:rPr>
              <w:t>Investments in Multi Purpose Rural Co-operatives</w:t>
            </w:r>
          </w:p>
        </w:tc>
      </w:tr>
      <w:tr w:rsidR="00412AAE" w:rsidRPr="00355BFB" w14:paraId="7BA26E54" w14:textId="77777777" w:rsidTr="00B84025">
        <w:tc>
          <w:tcPr>
            <w:tcW w:w="762" w:type="dxa"/>
            <w:vAlign w:val="center"/>
          </w:tcPr>
          <w:p w14:paraId="254AFA83" w14:textId="77777777" w:rsidR="00527838" w:rsidRPr="00355BFB" w:rsidRDefault="00527838" w:rsidP="00527838">
            <w:pPr>
              <w:pStyle w:val="Heading3"/>
              <w:spacing w:before="0" w:after="0"/>
              <w:jc w:val="center"/>
              <w:rPr>
                <w:rFonts w:ascii="Times New Roman" w:hAnsi="Times New Roman" w:cs="Times New Roman"/>
                <w:bCs w:val="0"/>
                <w:sz w:val="24"/>
                <w:szCs w:val="24"/>
                <w:lang w:val="en-GB"/>
              </w:rPr>
            </w:pPr>
          </w:p>
        </w:tc>
        <w:tc>
          <w:tcPr>
            <w:tcW w:w="4196" w:type="dxa"/>
            <w:gridSpan w:val="2"/>
          </w:tcPr>
          <w:p w14:paraId="4879403E" w14:textId="77777777" w:rsidR="00527838" w:rsidRPr="00355BFB" w:rsidRDefault="00527838" w:rsidP="00527838">
            <w:pPr>
              <w:ind w:right="-108"/>
              <w:rPr>
                <w:b/>
                <w:lang w:val="en-GB"/>
              </w:rPr>
            </w:pPr>
            <w:r w:rsidRPr="00355BFB">
              <w:rPr>
                <w:bCs/>
              </w:rPr>
              <w:t>Deduct- Receipts and Recoveries on Capital Account (DRR)</w:t>
            </w:r>
          </w:p>
        </w:tc>
        <w:tc>
          <w:tcPr>
            <w:tcW w:w="1341" w:type="dxa"/>
            <w:gridSpan w:val="2"/>
            <w:vAlign w:val="bottom"/>
          </w:tcPr>
          <w:p w14:paraId="6EA25D64" w14:textId="7CF9732E" w:rsidR="00527838" w:rsidRPr="00355BFB" w:rsidRDefault="005A4570" w:rsidP="00527838">
            <w:pPr>
              <w:jc w:val="right"/>
            </w:pPr>
            <w:r w:rsidRPr="00355BFB">
              <w:t>0.00</w:t>
            </w:r>
          </w:p>
        </w:tc>
        <w:tc>
          <w:tcPr>
            <w:tcW w:w="1389" w:type="dxa"/>
            <w:gridSpan w:val="2"/>
            <w:vAlign w:val="bottom"/>
          </w:tcPr>
          <w:p w14:paraId="65E5C17B" w14:textId="31971D36" w:rsidR="00527838" w:rsidRPr="00355BFB" w:rsidRDefault="00880846" w:rsidP="00527838">
            <w:pPr>
              <w:jc w:val="right"/>
            </w:pPr>
            <w:r w:rsidRPr="00355BFB">
              <w:t>0.00</w:t>
            </w:r>
          </w:p>
        </w:tc>
        <w:tc>
          <w:tcPr>
            <w:tcW w:w="2034" w:type="dxa"/>
            <w:gridSpan w:val="2"/>
            <w:vAlign w:val="bottom"/>
          </w:tcPr>
          <w:p w14:paraId="3A3C8B23" w14:textId="7C89EDEE" w:rsidR="00527838" w:rsidRPr="00355BFB" w:rsidRDefault="00880846" w:rsidP="00527838">
            <w:pPr>
              <w:jc w:val="right"/>
            </w:pPr>
            <w:r w:rsidRPr="00355BFB">
              <w:t>0.00</w:t>
            </w:r>
          </w:p>
        </w:tc>
        <w:tc>
          <w:tcPr>
            <w:tcW w:w="1334" w:type="dxa"/>
            <w:gridSpan w:val="2"/>
            <w:vAlign w:val="bottom"/>
          </w:tcPr>
          <w:p w14:paraId="3FB2966E" w14:textId="2C9C47BD" w:rsidR="00527838" w:rsidRPr="00355BFB" w:rsidRDefault="00880846" w:rsidP="00527838">
            <w:pPr>
              <w:jc w:val="right"/>
            </w:pPr>
            <w:r w:rsidRPr="00355BFB">
              <w:t>0.00</w:t>
            </w:r>
          </w:p>
        </w:tc>
        <w:tc>
          <w:tcPr>
            <w:tcW w:w="1356" w:type="dxa"/>
            <w:vAlign w:val="bottom"/>
          </w:tcPr>
          <w:p w14:paraId="4141D633" w14:textId="77777777" w:rsidR="00527838" w:rsidRPr="00355BFB" w:rsidRDefault="00527838" w:rsidP="00527838">
            <w:pPr>
              <w:ind w:hanging="108"/>
              <w:jc w:val="right"/>
              <w:rPr>
                <w:bCs/>
                <w:lang w:val="en-GB"/>
              </w:rPr>
            </w:pPr>
            <w:r w:rsidRPr="00355BFB">
              <w:rPr>
                <w:bCs/>
                <w:lang w:val="en-GB"/>
              </w:rPr>
              <w:t>(-) 17.51</w:t>
            </w:r>
          </w:p>
        </w:tc>
        <w:tc>
          <w:tcPr>
            <w:tcW w:w="1538" w:type="dxa"/>
            <w:vAlign w:val="bottom"/>
          </w:tcPr>
          <w:p w14:paraId="15C32D02" w14:textId="140A13E3" w:rsidR="00527838" w:rsidRPr="00355BFB" w:rsidRDefault="00880846" w:rsidP="00527838">
            <w:pPr>
              <w:jc w:val="right"/>
              <w:rPr>
                <w:bCs/>
                <w:lang w:val="en-GB"/>
              </w:rPr>
            </w:pPr>
            <w:r w:rsidRPr="00355BFB">
              <w:rPr>
                <w:bCs/>
                <w:lang w:val="en-GB"/>
              </w:rPr>
              <w:t>0.00</w:t>
            </w:r>
          </w:p>
        </w:tc>
      </w:tr>
      <w:tr w:rsidR="00412AAE" w:rsidRPr="00355BFB" w14:paraId="2DF5F2CC" w14:textId="77777777" w:rsidTr="00B84025">
        <w:tc>
          <w:tcPr>
            <w:tcW w:w="762" w:type="dxa"/>
          </w:tcPr>
          <w:p w14:paraId="216F8D18" w14:textId="77777777" w:rsidR="00527838" w:rsidRPr="00355BFB" w:rsidRDefault="00527838" w:rsidP="0052783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107</w:t>
            </w:r>
          </w:p>
        </w:tc>
        <w:tc>
          <w:tcPr>
            <w:tcW w:w="13188" w:type="dxa"/>
            <w:gridSpan w:val="12"/>
          </w:tcPr>
          <w:p w14:paraId="4F849FDE" w14:textId="77777777" w:rsidR="00527838" w:rsidRPr="00355BFB" w:rsidRDefault="00527838" w:rsidP="00527838">
            <w:pPr>
              <w:rPr>
                <w:bCs/>
                <w:lang w:val="en-GB"/>
              </w:rPr>
            </w:pPr>
            <w:r w:rsidRPr="00355BFB">
              <w:rPr>
                <w:b/>
                <w:bCs/>
              </w:rPr>
              <w:t>Investments in Credit Co-operatives</w:t>
            </w:r>
          </w:p>
        </w:tc>
      </w:tr>
      <w:tr w:rsidR="00880846" w:rsidRPr="00355BFB" w14:paraId="1B8428AF" w14:textId="77777777" w:rsidTr="00B84025">
        <w:tc>
          <w:tcPr>
            <w:tcW w:w="762" w:type="dxa"/>
            <w:vAlign w:val="center"/>
          </w:tcPr>
          <w:p w14:paraId="4F704C35" w14:textId="77777777" w:rsidR="00880846" w:rsidRPr="00355BFB" w:rsidRDefault="00880846" w:rsidP="00880846">
            <w:pPr>
              <w:pStyle w:val="Heading3"/>
              <w:spacing w:before="0" w:after="0"/>
              <w:jc w:val="center"/>
              <w:rPr>
                <w:rFonts w:ascii="Times New Roman" w:hAnsi="Times New Roman" w:cs="Times New Roman"/>
                <w:bCs w:val="0"/>
                <w:sz w:val="24"/>
                <w:szCs w:val="24"/>
                <w:lang w:val="en-GB"/>
              </w:rPr>
            </w:pPr>
          </w:p>
        </w:tc>
        <w:tc>
          <w:tcPr>
            <w:tcW w:w="4196" w:type="dxa"/>
            <w:gridSpan w:val="2"/>
          </w:tcPr>
          <w:p w14:paraId="22286DC4" w14:textId="77777777" w:rsidR="00880846" w:rsidRPr="00355BFB" w:rsidRDefault="00880846" w:rsidP="00303828">
            <w:pPr>
              <w:spacing w:line="240" w:lineRule="exact"/>
              <w:ind w:right="-108"/>
              <w:rPr>
                <w:bCs/>
                <w:lang w:val="en-GB"/>
              </w:rPr>
            </w:pPr>
            <w:r w:rsidRPr="00355BFB">
              <w:rPr>
                <w:bCs/>
                <w:lang w:val="en-GB"/>
              </w:rPr>
              <w:t>Unified Co-operative Development Project, Raigarh</w:t>
            </w:r>
          </w:p>
        </w:tc>
        <w:tc>
          <w:tcPr>
            <w:tcW w:w="1341" w:type="dxa"/>
            <w:gridSpan w:val="2"/>
            <w:vAlign w:val="bottom"/>
          </w:tcPr>
          <w:p w14:paraId="0407A9E2" w14:textId="54A09DDC" w:rsidR="00880846" w:rsidRPr="00355BFB" w:rsidRDefault="00880846" w:rsidP="00880846">
            <w:pPr>
              <w:jc w:val="right"/>
            </w:pPr>
            <w:r w:rsidRPr="00355BFB">
              <w:t>0.00</w:t>
            </w:r>
          </w:p>
        </w:tc>
        <w:tc>
          <w:tcPr>
            <w:tcW w:w="1389" w:type="dxa"/>
            <w:gridSpan w:val="2"/>
            <w:vAlign w:val="bottom"/>
          </w:tcPr>
          <w:p w14:paraId="350D06FD" w14:textId="65A06F73" w:rsidR="00880846" w:rsidRPr="00355BFB" w:rsidRDefault="00880846" w:rsidP="00880846">
            <w:pPr>
              <w:jc w:val="right"/>
            </w:pPr>
            <w:r w:rsidRPr="00355BFB">
              <w:t>0.00</w:t>
            </w:r>
          </w:p>
        </w:tc>
        <w:tc>
          <w:tcPr>
            <w:tcW w:w="2034" w:type="dxa"/>
            <w:gridSpan w:val="2"/>
            <w:vAlign w:val="bottom"/>
          </w:tcPr>
          <w:p w14:paraId="4FD1E11D" w14:textId="56E072A8" w:rsidR="00880846" w:rsidRPr="00355BFB" w:rsidRDefault="00880846" w:rsidP="00880846">
            <w:pPr>
              <w:jc w:val="right"/>
            </w:pPr>
            <w:r w:rsidRPr="00355BFB">
              <w:t>0.00</w:t>
            </w:r>
          </w:p>
        </w:tc>
        <w:tc>
          <w:tcPr>
            <w:tcW w:w="1334" w:type="dxa"/>
            <w:gridSpan w:val="2"/>
            <w:vAlign w:val="bottom"/>
          </w:tcPr>
          <w:p w14:paraId="41B60122" w14:textId="7B9B75BD" w:rsidR="00880846" w:rsidRPr="00355BFB" w:rsidRDefault="00880846" w:rsidP="00880846">
            <w:pPr>
              <w:jc w:val="right"/>
            </w:pPr>
            <w:r w:rsidRPr="00355BFB">
              <w:t>0.00</w:t>
            </w:r>
          </w:p>
        </w:tc>
        <w:tc>
          <w:tcPr>
            <w:tcW w:w="1356" w:type="dxa"/>
            <w:vAlign w:val="bottom"/>
          </w:tcPr>
          <w:p w14:paraId="7E5648E5" w14:textId="005EACB3" w:rsidR="00880846" w:rsidRPr="00355BFB" w:rsidRDefault="00880846" w:rsidP="00880846">
            <w:pPr>
              <w:jc w:val="right"/>
              <w:rPr>
                <w:lang w:val="en-GB"/>
              </w:rPr>
            </w:pPr>
            <w:r w:rsidRPr="00355BFB">
              <w:rPr>
                <w:lang w:val="en-GB"/>
              </w:rPr>
              <w:t>11</w:t>
            </w:r>
            <w:r w:rsidR="00A118DD" w:rsidRPr="00355BFB">
              <w:rPr>
                <w:lang w:val="en-GB"/>
              </w:rPr>
              <w:t>0.45</w:t>
            </w:r>
            <w:r w:rsidRPr="00355BFB">
              <w:rPr>
                <w:rStyle w:val="FootnoteReference"/>
                <w:lang w:val="en-GB"/>
              </w:rPr>
              <w:footnoteReference w:id="22"/>
            </w:r>
          </w:p>
        </w:tc>
        <w:tc>
          <w:tcPr>
            <w:tcW w:w="1538" w:type="dxa"/>
            <w:vAlign w:val="bottom"/>
          </w:tcPr>
          <w:p w14:paraId="4F376756" w14:textId="6FE671CF" w:rsidR="00880846" w:rsidRPr="00355BFB" w:rsidRDefault="00880846" w:rsidP="00880846">
            <w:pPr>
              <w:jc w:val="right"/>
              <w:rPr>
                <w:bCs/>
                <w:lang w:val="en-GB"/>
              </w:rPr>
            </w:pPr>
            <w:r w:rsidRPr="00355BFB">
              <w:rPr>
                <w:bCs/>
                <w:lang w:val="en-GB"/>
              </w:rPr>
              <w:t>0.00</w:t>
            </w:r>
          </w:p>
        </w:tc>
      </w:tr>
      <w:tr w:rsidR="00880846" w:rsidRPr="00355BFB" w14:paraId="30906324" w14:textId="77777777" w:rsidTr="00B84025">
        <w:tc>
          <w:tcPr>
            <w:tcW w:w="762" w:type="dxa"/>
            <w:vAlign w:val="center"/>
          </w:tcPr>
          <w:p w14:paraId="38197E44" w14:textId="77777777" w:rsidR="00880846" w:rsidRPr="00355BFB" w:rsidRDefault="00880846" w:rsidP="00880846">
            <w:pPr>
              <w:pStyle w:val="Heading3"/>
              <w:spacing w:before="0" w:after="0"/>
              <w:jc w:val="center"/>
              <w:rPr>
                <w:rFonts w:ascii="Times New Roman" w:hAnsi="Times New Roman" w:cs="Times New Roman"/>
                <w:bCs w:val="0"/>
                <w:sz w:val="24"/>
                <w:szCs w:val="24"/>
                <w:lang w:val="en-GB"/>
              </w:rPr>
            </w:pPr>
          </w:p>
        </w:tc>
        <w:tc>
          <w:tcPr>
            <w:tcW w:w="4196" w:type="dxa"/>
            <w:gridSpan w:val="2"/>
          </w:tcPr>
          <w:p w14:paraId="450DD57D" w14:textId="77777777" w:rsidR="00880846" w:rsidRPr="00355BFB" w:rsidRDefault="00880846" w:rsidP="00303828">
            <w:pPr>
              <w:spacing w:line="240" w:lineRule="exact"/>
              <w:ind w:right="-108"/>
              <w:rPr>
                <w:bCs/>
                <w:lang w:val="en-GB"/>
              </w:rPr>
            </w:pPr>
            <w:r w:rsidRPr="00355BFB">
              <w:rPr>
                <w:bCs/>
                <w:lang w:val="en-GB"/>
              </w:rPr>
              <w:t>Unified Co-operative Development Project, Jashpur</w:t>
            </w:r>
          </w:p>
        </w:tc>
        <w:tc>
          <w:tcPr>
            <w:tcW w:w="1341" w:type="dxa"/>
            <w:gridSpan w:val="2"/>
            <w:vAlign w:val="bottom"/>
          </w:tcPr>
          <w:p w14:paraId="3EC3EDA2" w14:textId="30D4DFB5" w:rsidR="00880846" w:rsidRPr="00355BFB" w:rsidRDefault="00880846" w:rsidP="00880846">
            <w:pPr>
              <w:jc w:val="right"/>
            </w:pPr>
            <w:r w:rsidRPr="00355BFB">
              <w:t>0.00</w:t>
            </w:r>
          </w:p>
        </w:tc>
        <w:tc>
          <w:tcPr>
            <w:tcW w:w="1389" w:type="dxa"/>
            <w:gridSpan w:val="2"/>
            <w:vAlign w:val="bottom"/>
          </w:tcPr>
          <w:p w14:paraId="7D8035CA" w14:textId="1600C448" w:rsidR="00880846" w:rsidRPr="00355BFB" w:rsidRDefault="00880846" w:rsidP="00880846">
            <w:pPr>
              <w:jc w:val="right"/>
            </w:pPr>
            <w:r w:rsidRPr="00355BFB">
              <w:t>0.00</w:t>
            </w:r>
          </w:p>
        </w:tc>
        <w:tc>
          <w:tcPr>
            <w:tcW w:w="2034" w:type="dxa"/>
            <w:gridSpan w:val="2"/>
            <w:vAlign w:val="bottom"/>
          </w:tcPr>
          <w:p w14:paraId="3A9C93B3" w14:textId="3676B1EF" w:rsidR="00880846" w:rsidRPr="00355BFB" w:rsidRDefault="00880846" w:rsidP="00880846">
            <w:pPr>
              <w:jc w:val="right"/>
            </w:pPr>
            <w:r w:rsidRPr="00355BFB">
              <w:t>0.00</w:t>
            </w:r>
          </w:p>
        </w:tc>
        <w:tc>
          <w:tcPr>
            <w:tcW w:w="1334" w:type="dxa"/>
            <w:gridSpan w:val="2"/>
            <w:vAlign w:val="bottom"/>
          </w:tcPr>
          <w:p w14:paraId="23DB03AF" w14:textId="0294E503" w:rsidR="00880846" w:rsidRPr="00355BFB" w:rsidRDefault="00880846" w:rsidP="00880846">
            <w:pPr>
              <w:jc w:val="right"/>
            </w:pPr>
            <w:r w:rsidRPr="00355BFB">
              <w:t>0.00</w:t>
            </w:r>
          </w:p>
        </w:tc>
        <w:tc>
          <w:tcPr>
            <w:tcW w:w="1356" w:type="dxa"/>
            <w:vAlign w:val="bottom"/>
          </w:tcPr>
          <w:p w14:paraId="24291942" w14:textId="4B1FC987" w:rsidR="00880846" w:rsidRPr="00355BFB" w:rsidRDefault="00880846" w:rsidP="00880846">
            <w:pPr>
              <w:jc w:val="right"/>
              <w:rPr>
                <w:lang w:val="en-GB"/>
              </w:rPr>
            </w:pPr>
            <w:r w:rsidRPr="00355BFB">
              <w:rPr>
                <w:lang w:val="en-GB"/>
              </w:rPr>
              <w:t>67.01</w:t>
            </w:r>
          </w:p>
        </w:tc>
        <w:tc>
          <w:tcPr>
            <w:tcW w:w="1538" w:type="dxa"/>
            <w:vAlign w:val="bottom"/>
          </w:tcPr>
          <w:p w14:paraId="57BAB3CB" w14:textId="1216EAF4" w:rsidR="00880846" w:rsidRPr="00355BFB" w:rsidRDefault="00880846" w:rsidP="00880846">
            <w:pPr>
              <w:jc w:val="right"/>
              <w:rPr>
                <w:bCs/>
                <w:lang w:val="en-GB"/>
              </w:rPr>
            </w:pPr>
            <w:r w:rsidRPr="00355BFB">
              <w:rPr>
                <w:bCs/>
                <w:lang w:val="en-GB"/>
              </w:rPr>
              <w:t>0.00</w:t>
            </w:r>
          </w:p>
        </w:tc>
      </w:tr>
      <w:tr w:rsidR="00880846" w:rsidRPr="00355BFB" w14:paraId="5C6E3504" w14:textId="77777777" w:rsidTr="00B84025">
        <w:tc>
          <w:tcPr>
            <w:tcW w:w="762" w:type="dxa"/>
            <w:vAlign w:val="center"/>
          </w:tcPr>
          <w:p w14:paraId="2E38213D" w14:textId="73DE07CF" w:rsidR="00880846" w:rsidRPr="00355BFB" w:rsidRDefault="00880846" w:rsidP="00880846">
            <w:pPr>
              <w:pStyle w:val="Heading3"/>
              <w:spacing w:before="0" w:after="0"/>
              <w:jc w:val="center"/>
              <w:rPr>
                <w:rFonts w:ascii="Times New Roman" w:hAnsi="Times New Roman" w:cs="Times New Roman"/>
                <w:bCs w:val="0"/>
                <w:sz w:val="24"/>
                <w:szCs w:val="24"/>
                <w:lang w:val="en-GB"/>
              </w:rPr>
            </w:pPr>
          </w:p>
        </w:tc>
        <w:tc>
          <w:tcPr>
            <w:tcW w:w="4196" w:type="dxa"/>
            <w:gridSpan w:val="2"/>
          </w:tcPr>
          <w:p w14:paraId="3A5FEDBD" w14:textId="77777777" w:rsidR="00880846" w:rsidRPr="00355BFB" w:rsidRDefault="00880846" w:rsidP="00303828">
            <w:pPr>
              <w:pStyle w:val="Normalarial"/>
              <w:spacing w:before="0" w:after="0"/>
              <w:ind w:right="-83"/>
              <w:rPr>
                <w:rFonts w:ascii="Times New Roman" w:hAnsi="Times New Roman" w:cs="Times New Roman"/>
                <w:sz w:val="24"/>
                <w:szCs w:val="24"/>
              </w:rPr>
            </w:pPr>
            <w:r w:rsidRPr="00355BFB">
              <w:rPr>
                <w:rFonts w:ascii="Times New Roman" w:hAnsi="Times New Roman" w:cs="Times New Roman"/>
                <w:sz w:val="24"/>
                <w:szCs w:val="24"/>
              </w:rPr>
              <w:t>Margin Money Assistance to Farmers Cooperative Societies</w:t>
            </w:r>
          </w:p>
        </w:tc>
        <w:tc>
          <w:tcPr>
            <w:tcW w:w="1341" w:type="dxa"/>
            <w:gridSpan w:val="2"/>
            <w:vAlign w:val="bottom"/>
          </w:tcPr>
          <w:p w14:paraId="0D303791" w14:textId="7196F3F9" w:rsidR="00880846" w:rsidRPr="00355BFB" w:rsidRDefault="00880846" w:rsidP="00880846">
            <w:pPr>
              <w:jc w:val="right"/>
            </w:pPr>
            <w:r w:rsidRPr="00355BFB">
              <w:t>0.00</w:t>
            </w:r>
          </w:p>
        </w:tc>
        <w:tc>
          <w:tcPr>
            <w:tcW w:w="1389" w:type="dxa"/>
            <w:gridSpan w:val="2"/>
            <w:vAlign w:val="bottom"/>
          </w:tcPr>
          <w:p w14:paraId="0DD0693B" w14:textId="252246A2" w:rsidR="00880846" w:rsidRPr="00355BFB" w:rsidRDefault="00880846" w:rsidP="00880846">
            <w:pPr>
              <w:jc w:val="right"/>
            </w:pPr>
            <w:r w:rsidRPr="00355BFB">
              <w:t>0.00</w:t>
            </w:r>
          </w:p>
        </w:tc>
        <w:tc>
          <w:tcPr>
            <w:tcW w:w="2034" w:type="dxa"/>
            <w:gridSpan w:val="2"/>
            <w:vAlign w:val="bottom"/>
          </w:tcPr>
          <w:p w14:paraId="0F61AEB7" w14:textId="2EFC8494" w:rsidR="00880846" w:rsidRPr="00355BFB" w:rsidRDefault="00880846" w:rsidP="00880846">
            <w:pPr>
              <w:jc w:val="right"/>
            </w:pPr>
            <w:r w:rsidRPr="00355BFB">
              <w:t>0.00</w:t>
            </w:r>
          </w:p>
        </w:tc>
        <w:tc>
          <w:tcPr>
            <w:tcW w:w="1334" w:type="dxa"/>
            <w:gridSpan w:val="2"/>
            <w:vAlign w:val="bottom"/>
          </w:tcPr>
          <w:p w14:paraId="31785163" w14:textId="2876F670" w:rsidR="00880846" w:rsidRPr="00355BFB" w:rsidRDefault="00880846" w:rsidP="00880846">
            <w:pPr>
              <w:jc w:val="right"/>
            </w:pPr>
            <w:r w:rsidRPr="00355BFB">
              <w:t>0.00</w:t>
            </w:r>
          </w:p>
        </w:tc>
        <w:tc>
          <w:tcPr>
            <w:tcW w:w="1356" w:type="dxa"/>
            <w:vAlign w:val="bottom"/>
          </w:tcPr>
          <w:p w14:paraId="6FD71190" w14:textId="77777777" w:rsidR="00880846" w:rsidRPr="00355BFB" w:rsidRDefault="00880846" w:rsidP="00880846">
            <w:pPr>
              <w:jc w:val="right"/>
              <w:rPr>
                <w:lang w:val="en-GB"/>
              </w:rPr>
            </w:pPr>
            <w:r w:rsidRPr="00355BFB">
              <w:rPr>
                <w:lang w:val="en-GB"/>
              </w:rPr>
              <w:t>(-) 4.15</w:t>
            </w:r>
          </w:p>
        </w:tc>
        <w:tc>
          <w:tcPr>
            <w:tcW w:w="1538" w:type="dxa"/>
            <w:vAlign w:val="bottom"/>
          </w:tcPr>
          <w:p w14:paraId="28C9AFE9" w14:textId="2E098A3A" w:rsidR="00880846" w:rsidRPr="00355BFB" w:rsidRDefault="00880846" w:rsidP="00880846">
            <w:pPr>
              <w:jc w:val="right"/>
              <w:rPr>
                <w:bCs/>
                <w:lang w:val="en-GB"/>
              </w:rPr>
            </w:pPr>
            <w:r w:rsidRPr="00355BFB">
              <w:rPr>
                <w:bCs/>
                <w:lang w:val="en-GB"/>
              </w:rPr>
              <w:t>0.00</w:t>
            </w:r>
          </w:p>
        </w:tc>
      </w:tr>
      <w:tr w:rsidR="00880846" w:rsidRPr="00355BFB" w14:paraId="60514188" w14:textId="77777777" w:rsidTr="00B84025">
        <w:tc>
          <w:tcPr>
            <w:tcW w:w="762" w:type="dxa"/>
            <w:vAlign w:val="center"/>
          </w:tcPr>
          <w:p w14:paraId="0AF4BD36" w14:textId="77777777" w:rsidR="00880846" w:rsidRPr="00355BFB" w:rsidRDefault="00880846" w:rsidP="00880846">
            <w:pPr>
              <w:pStyle w:val="Heading3"/>
              <w:spacing w:before="0" w:after="0"/>
              <w:jc w:val="center"/>
              <w:rPr>
                <w:rFonts w:ascii="Times New Roman" w:hAnsi="Times New Roman" w:cs="Times New Roman"/>
                <w:bCs w:val="0"/>
                <w:sz w:val="24"/>
                <w:szCs w:val="24"/>
                <w:lang w:val="en-GB"/>
              </w:rPr>
            </w:pPr>
          </w:p>
        </w:tc>
        <w:tc>
          <w:tcPr>
            <w:tcW w:w="4196" w:type="dxa"/>
            <w:gridSpan w:val="2"/>
          </w:tcPr>
          <w:p w14:paraId="6A0B8387" w14:textId="77777777" w:rsidR="00880846" w:rsidRPr="00355BFB" w:rsidRDefault="00880846" w:rsidP="00303828">
            <w:pPr>
              <w:spacing w:line="240" w:lineRule="exact"/>
              <w:rPr>
                <w:bCs/>
                <w:lang w:val="en-GB"/>
              </w:rPr>
            </w:pPr>
            <w:r w:rsidRPr="00355BFB">
              <w:rPr>
                <w:bCs/>
                <w:lang w:val="en-GB"/>
              </w:rPr>
              <w:t>Share Capital Investment in Regional Rural Bank</w:t>
            </w:r>
          </w:p>
        </w:tc>
        <w:tc>
          <w:tcPr>
            <w:tcW w:w="1341" w:type="dxa"/>
            <w:gridSpan w:val="2"/>
            <w:vAlign w:val="bottom"/>
          </w:tcPr>
          <w:p w14:paraId="56C1B3C0" w14:textId="471A93C3" w:rsidR="00880846" w:rsidRPr="00355BFB" w:rsidRDefault="00880846" w:rsidP="00880846">
            <w:pPr>
              <w:jc w:val="right"/>
              <w:rPr>
                <w:lang w:val="en-GB"/>
              </w:rPr>
            </w:pPr>
            <w:r w:rsidRPr="00355BFB">
              <w:t>0.00</w:t>
            </w:r>
          </w:p>
        </w:tc>
        <w:tc>
          <w:tcPr>
            <w:tcW w:w="1389" w:type="dxa"/>
            <w:gridSpan w:val="2"/>
            <w:vAlign w:val="bottom"/>
          </w:tcPr>
          <w:p w14:paraId="6019A131" w14:textId="76D8E3E7" w:rsidR="00880846" w:rsidRPr="00355BFB" w:rsidRDefault="00880846" w:rsidP="00880846">
            <w:pPr>
              <w:jc w:val="right"/>
            </w:pPr>
            <w:r w:rsidRPr="00355BFB">
              <w:t>0.00</w:t>
            </w:r>
          </w:p>
        </w:tc>
        <w:tc>
          <w:tcPr>
            <w:tcW w:w="2034" w:type="dxa"/>
            <w:gridSpan w:val="2"/>
            <w:vAlign w:val="bottom"/>
          </w:tcPr>
          <w:p w14:paraId="5249C9D7" w14:textId="79ABFE1D" w:rsidR="00880846" w:rsidRPr="00355BFB" w:rsidRDefault="00880846" w:rsidP="00880846">
            <w:pPr>
              <w:jc w:val="right"/>
            </w:pPr>
            <w:r w:rsidRPr="00355BFB">
              <w:t>0.00</w:t>
            </w:r>
          </w:p>
        </w:tc>
        <w:tc>
          <w:tcPr>
            <w:tcW w:w="1334" w:type="dxa"/>
            <w:gridSpan w:val="2"/>
            <w:vAlign w:val="bottom"/>
          </w:tcPr>
          <w:p w14:paraId="73D10C4D" w14:textId="56409FA3" w:rsidR="00880846" w:rsidRPr="00355BFB" w:rsidRDefault="00880846" w:rsidP="00880846">
            <w:pPr>
              <w:jc w:val="right"/>
            </w:pPr>
            <w:r w:rsidRPr="00355BFB">
              <w:t>0.00</w:t>
            </w:r>
          </w:p>
        </w:tc>
        <w:tc>
          <w:tcPr>
            <w:tcW w:w="1356" w:type="dxa"/>
            <w:vAlign w:val="bottom"/>
          </w:tcPr>
          <w:p w14:paraId="35D1E5F3" w14:textId="77777777" w:rsidR="00880846" w:rsidRPr="00355BFB" w:rsidRDefault="00880846" w:rsidP="00880846">
            <w:pPr>
              <w:jc w:val="right"/>
              <w:rPr>
                <w:lang w:val="en-GB"/>
              </w:rPr>
            </w:pPr>
            <w:r w:rsidRPr="00355BFB">
              <w:rPr>
                <w:lang w:val="en-GB"/>
              </w:rPr>
              <w:t>2,073.64</w:t>
            </w:r>
          </w:p>
        </w:tc>
        <w:tc>
          <w:tcPr>
            <w:tcW w:w="1538" w:type="dxa"/>
            <w:vAlign w:val="bottom"/>
          </w:tcPr>
          <w:p w14:paraId="506F7E68" w14:textId="7E0A17F7" w:rsidR="00880846" w:rsidRPr="00355BFB" w:rsidRDefault="00880846" w:rsidP="00880846">
            <w:pPr>
              <w:jc w:val="right"/>
              <w:rPr>
                <w:lang w:val="en-GB"/>
              </w:rPr>
            </w:pPr>
            <w:r w:rsidRPr="00355BFB">
              <w:rPr>
                <w:lang w:val="en-GB"/>
              </w:rPr>
              <w:t>0.00</w:t>
            </w:r>
          </w:p>
        </w:tc>
      </w:tr>
      <w:tr w:rsidR="00880846" w:rsidRPr="00355BFB" w14:paraId="5611A5AC" w14:textId="77777777" w:rsidTr="00B84025">
        <w:tc>
          <w:tcPr>
            <w:tcW w:w="762" w:type="dxa"/>
            <w:vAlign w:val="center"/>
          </w:tcPr>
          <w:p w14:paraId="284BF1DF" w14:textId="77777777" w:rsidR="00880846" w:rsidRPr="00355BFB" w:rsidRDefault="00880846" w:rsidP="00880846">
            <w:pPr>
              <w:pStyle w:val="Heading3"/>
              <w:spacing w:before="0" w:after="0"/>
              <w:jc w:val="center"/>
              <w:rPr>
                <w:rFonts w:ascii="Times New Roman" w:hAnsi="Times New Roman" w:cs="Times New Roman"/>
                <w:bCs w:val="0"/>
                <w:sz w:val="24"/>
                <w:szCs w:val="24"/>
                <w:lang w:val="en-GB"/>
              </w:rPr>
            </w:pPr>
          </w:p>
        </w:tc>
        <w:tc>
          <w:tcPr>
            <w:tcW w:w="4196" w:type="dxa"/>
            <w:gridSpan w:val="2"/>
          </w:tcPr>
          <w:p w14:paraId="048ACE55" w14:textId="77777777" w:rsidR="00880846" w:rsidRPr="00355BFB" w:rsidRDefault="00880846" w:rsidP="00303828">
            <w:pPr>
              <w:spacing w:line="240" w:lineRule="exact"/>
              <w:rPr>
                <w:bCs/>
                <w:lang w:val="en-GB"/>
              </w:rPr>
            </w:pPr>
            <w:r w:rsidRPr="00355BFB">
              <w:rPr>
                <w:bCs/>
                <w:lang w:val="en-GB"/>
              </w:rPr>
              <w:t xml:space="preserve">Share Capital Investment in State </w:t>
            </w:r>
          </w:p>
          <w:p w14:paraId="5C1A4FF2" w14:textId="77777777" w:rsidR="00880846" w:rsidRPr="00355BFB" w:rsidRDefault="00880846" w:rsidP="00303828">
            <w:pPr>
              <w:spacing w:line="240" w:lineRule="exact"/>
              <w:rPr>
                <w:bCs/>
                <w:lang w:bidi="hi-IN"/>
              </w:rPr>
            </w:pPr>
            <w:r w:rsidRPr="00355BFB">
              <w:rPr>
                <w:bCs/>
                <w:lang w:val="en-GB"/>
              </w:rPr>
              <w:t xml:space="preserve">Co-operative Agriculture and </w:t>
            </w:r>
            <w:r w:rsidRPr="00355BFB">
              <w:rPr>
                <w:bCs/>
              </w:rPr>
              <w:t>Rural Development Bank, Raipur</w:t>
            </w:r>
          </w:p>
        </w:tc>
        <w:tc>
          <w:tcPr>
            <w:tcW w:w="1341" w:type="dxa"/>
            <w:gridSpan w:val="2"/>
            <w:vAlign w:val="bottom"/>
          </w:tcPr>
          <w:p w14:paraId="7879D22C" w14:textId="61A386DD" w:rsidR="00880846" w:rsidRPr="00355BFB" w:rsidRDefault="00880846" w:rsidP="00880846">
            <w:pPr>
              <w:jc w:val="right"/>
              <w:rPr>
                <w:lang w:val="en-GB"/>
              </w:rPr>
            </w:pPr>
            <w:r w:rsidRPr="00355BFB">
              <w:t>0.00</w:t>
            </w:r>
          </w:p>
        </w:tc>
        <w:tc>
          <w:tcPr>
            <w:tcW w:w="1389" w:type="dxa"/>
            <w:gridSpan w:val="2"/>
            <w:vAlign w:val="bottom"/>
          </w:tcPr>
          <w:p w14:paraId="7480EB53" w14:textId="083908DC" w:rsidR="00880846" w:rsidRPr="00355BFB" w:rsidRDefault="00880846" w:rsidP="00880846">
            <w:pPr>
              <w:jc w:val="right"/>
            </w:pPr>
            <w:r w:rsidRPr="00355BFB">
              <w:t>0.00</w:t>
            </w:r>
          </w:p>
        </w:tc>
        <w:tc>
          <w:tcPr>
            <w:tcW w:w="2034" w:type="dxa"/>
            <w:gridSpan w:val="2"/>
            <w:vAlign w:val="bottom"/>
          </w:tcPr>
          <w:p w14:paraId="10D0CD69" w14:textId="0F158ED5" w:rsidR="00880846" w:rsidRPr="00355BFB" w:rsidRDefault="00880846" w:rsidP="00880846">
            <w:pPr>
              <w:jc w:val="right"/>
            </w:pPr>
            <w:r w:rsidRPr="00355BFB">
              <w:t>0.00</w:t>
            </w:r>
          </w:p>
        </w:tc>
        <w:tc>
          <w:tcPr>
            <w:tcW w:w="1334" w:type="dxa"/>
            <w:gridSpan w:val="2"/>
            <w:vAlign w:val="bottom"/>
          </w:tcPr>
          <w:p w14:paraId="3564EB2B" w14:textId="4915299D" w:rsidR="00880846" w:rsidRPr="00355BFB" w:rsidRDefault="00880846" w:rsidP="00880846">
            <w:pPr>
              <w:jc w:val="right"/>
            </w:pPr>
            <w:r w:rsidRPr="00355BFB">
              <w:t>0.00</w:t>
            </w:r>
          </w:p>
        </w:tc>
        <w:tc>
          <w:tcPr>
            <w:tcW w:w="1356" w:type="dxa"/>
            <w:vAlign w:val="bottom"/>
          </w:tcPr>
          <w:p w14:paraId="7B9EA908" w14:textId="77777777" w:rsidR="00880846" w:rsidRPr="00355BFB" w:rsidRDefault="00880846" w:rsidP="00880846">
            <w:pPr>
              <w:jc w:val="right"/>
              <w:rPr>
                <w:lang w:val="en-GB"/>
              </w:rPr>
            </w:pPr>
            <w:r w:rsidRPr="00355BFB">
              <w:rPr>
                <w:lang w:val="en-GB"/>
              </w:rPr>
              <w:t>40.00</w:t>
            </w:r>
          </w:p>
        </w:tc>
        <w:tc>
          <w:tcPr>
            <w:tcW w:w="1538" w:type="dxa"/>
            <w:vAlign w:val="bottom"/>
          </w:tcPr>
          <w:p w14:paraId="10C7A500" w14:textId="36FF5F5C" w:rsidR="00880846" w:rsidRPr="00355BFB" w:rsidRDefault="00880846" w:rsidP="00880846">
            <w:pPr>
              <w:jc w:val="right"/>
              <w:rPr>
                <w:lang w:val="en-GB"/>
              </w:rPr>
            </w:pPr>
            <w:r w:rsidRPr="00355BFB">
              <w:rPr>
                <w:lang w:val="en-GB"/>
              </w:rPr>
              <w:t>0.00</w:t>
            </w:r>
          </w:p>
        </w:tc>
      </w:tr>
      <w:tr w:rsidR="00880846" w:rsidRPr="00355BFB" w14:paraId="00C98C0E" w14:textId="77777777" w:rsidTr="00B84025">
        <w:tc>
          <w:tcPr>
            <w:tcW w:w="762" w:type="dxa"/>
            <w:vAlign w:val="center"/>
          </w:tcPr>
          <w:p w14:paraId="7E0DABEB" w14:textId="77777777" w:rsidR="00880846" w:rsidRPr="00355BFB" w:rsidRDefault="00880846" w:rsidP="00880846">
            <w:pPr>
              <w:pStyle w:val="Heading3"/>
              <w:spacing w:before="0" w:after="0"/>
              <w:jc w:val="center"/>
              <w:rPr>
                <w:rFonts w:ascii="Times New Roman" w:hAnsi="Times New Roman" w:cs="Times New Roman"/>
                <w:bCs w:val="0"/>
                <w:sz w:val="24"/>
                <w:szCs w:val="24"/>
                <w:lang w:val="en-GB"/>
              </w:rPr>
            </w:pPr>
          </w:p>
        </w:tc>
        <w:tc>
          <w:tcPr>
            <w:tcW w:w="4196" w:type="dxa"/>
            <w:gridSpan w:val="2"/>
          </w:tcPr>
          <w:p w14:paraId="6D8960E9" w14:textId="77777777" w:rsidR="00880846" w:rsidRPr="00355BFB" w:rsidRDefault="00880846" w:rsidP="00303828">
            <w:pPr>
              <w:spacing w:line="240" w:lineRule="exact"/>
              <w:rPr>
                <w:bCs/>
                <w:lang w:val="en-GB"/>
              </w:rPr>
            </w:pPr>
            <w:r w:rsidRPr="00355BFB">
              <w:rPr>
                <w:bCs/>
                <w:lang w:val="en-GB"/>
              </w:rPr>
              <w:t xml:space="preserve">Primary Agriculture Credit Societies/ Farmers Services/ Large Sized </w:t>
            </w:r>
          </w:p>
          <w:p w14:paraId="4A57C54D" w14:textId="77777777" w:rsidR="00880846" w:rsidRPr="00355BFB" w:rsidRDefault="00880846" w:rsidP="00303828">
            <w:pPr>
              <w:spacing w:line="240" w:lineRule="exact"/>
              <w:rPr>
                <w:bCs/>
                <w:lang w:val="en-GB"/>
              </w:rPr>
            </w:pPr>
            <w:r w:rsidRPr="00355BFB">
              <w:rPr>
                <w:bCs/>
                <w:lang w:val="en-GB"/>
              </w:rPr>
              <w:t>Co-operative Societies</w:t>
            </w:r>
          </w:p>
        </w:tc>
        <w:tc>
          <w:tcPr>
            <w:tcW w:w="1341" w:type="dxa"/>
            <w:gridSpan w:val="2"/>
            <w:vAlign w:val="bottom"/>
          </w:tcPr>
          <w:p w14:paraId="24390227" w14:textId="5979C31F" w:rsidR="00880846" w:rsidRPr="00355BFB" w:rsidRDefault="00880846" w:rsidP="00880846">
            <w:pPr>
              <w:jc w:val="right"/>
              <w:rPr>
                <w:lang w:val="en-GB"/>
              </w:rPr>
            </w:pPr>
            <w:r w:rsidRPr="00355BFB">
              <w:t>0.00</w:t>
            </w:r>
          </w:p>
        </w:tc>
        <w:tc>
          <w:tcPr>
            <w:tcW w:w="1389" w:type="dxa"/>
            <w:gridSpan w:val="2"/>
            <w:vAlign w:val="bottom"/>
          </w:tcPr>
          <w:p w14:paraId="3A144A37" w14:textId="4BEA5AA1" w:rsidR="00880846" w:rsidRPr="00355BFB" w:rsidRDefault="00880846" w:rsidP="00880846">
            <w:pPr>
              <w:jc w:val="right"/>
            </w:pPr>
            <w:r w:rsidRPr="00355BFB">
              <w:t>0.00</w:t>
            </w:r>
          </w:p>
        </w:tc>
        <w:tc>
          <w:tcPr>
            <w:tcW w:w="2034" w:type="dxa"/>
            <w:gridSpan w:val="2"/>
            <w:vAlign w:val="bottom"/>
          </w:tcPr>
          <w:p w14:paraId="376FF4BA" w14:textId="78A3B038" w:rsidR="00880846" w:rsidRPr="00355BFB" w:rsidRDefault="00880846" w:rsidP="00880846">
            <w:pPr>
              <w:jc w:val="right"/>
            </w:pPr>
            <w:r w:rsidRPr="00355BFB">
              <w:t>0.00</w:t>
            </w:r>
          </w:p>
        </w:tc>
        <w:tc>
          <w:tcPr>
            <w:tcW w:w="1334" w:type="dxa"/>
            <w:gridSpan w:val="2"/>
            <w:vAlign w:val="bottom"/>
          </w:tcPr>
          <w:p w14:paraId="5D0C47C1" w14:textId="3AAC5D77" w:rsidR="00880846" w:rsidRPr="00355BFB" w:rsidRDefault="00880846" w:rsidP="00880846">
            <w:pPr>
              <w:jc w:val="right"/>
            </w:pPr>
            <w:r w:rsidRPr="00355BFB">
              <w:t>0.00</w:t>
            </w:r>
          </w:p>
        </w:tc>
        <w:tc>
          <w:tcPr>
            <w:tcW w:w="1356" w:type="dxa"/>
            <w:vAlign w:val="bottom"/>
          </w:tcPr>
          <w:p w14:paraId="3B299C31" w14:textId="6C6ADDAC" w:rsidR="00880846" w:rsidRPr="00355BFB" w:rsidRDefault="00A118DD" w:rsidP="00880846">
            <w:pPr>
              <w:jc w:val="right"/>
              <w:rPr>
                <w:lang w:val="en-GB"/>
              </w:rPr>
            </w:pPr>
            <w:r w:rsidRPr="00355BFB">
              <w:rPr>
                <w:lang w:val="en-GB"/>
              </w:rPr>
              <w:t>199.86</w:t>
            </w:r>
            <w:r w:rsidR="00880846" w:rsidRPr="00355BFB">
              <w:rPr>
                <w:rStyle w:val="FootnoteReference"/>
                <w:lang w:val="en-GB"/>
              </w:rPr>
              <w:footnoteReference w:id="23"/>
            </w:r>
          </w:p>
        </w:tc>
        <w:tc>
          <w:tcPr>
            <w:tcW w:w="1538" w:type="dxa"/>
            <w:vAlign w:val="bottom"/>
          </w:tcPr>
          <w:p w14:paraId="4659DEEA" w14:textId="66BB339C" w:rsidR="00880846" w:rsidRPr="00355BFB" w:rsidRDefault="00880846" w:rsidP="00880846">
            <w:pPr>
              <w:jc w:val="right"/>
              <w:rPr>
                <w:bCs/>
                <w:lang w:val="en-GB"/>
              </w:rPr>
            </w:pPr>
            <w:r w:rsidRPr="00355BFB">
              <w:rPr>
                <w:bCs/>
                <w:lang w:val="en-GB"/>
              </w:rPr>
              <w:t>0.00</w:t>
            </w:r>
          </w:p>
        </w:tc>
      </w:tr>
    </w:tbl>
    <w:p w14:paraId="692BBFA3" w14:textId="77777777" w:rsidR="00692C23" w:rsidRPr="00355BFB" w:rsidRDefault="00692C23"/>
    <w:p w14:paraId="5E250DEC" w14:textId="77777777" w:rsidR="00B84025" w:rsidRPr="00355BFB" w:rsidRDefault="00B84025"/>
    <w:p w14:paraId="1CFF8363" w14:textId="17031610" w:rsidR="00B84025" w:rsidRPr="00355BFB" w:rsidRDefault="00B84025" w:rsidP="00B8402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1602A7C" w14:textId="77777777" w:rsidR="00B84025" w:rsidRPr="00355BFB" w:rsidRDefault="00B84025" w:rsidP="00B8402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76"/>
        <w:gridCol w:w="20"/>
        <w:gridCol w:w="1162"/>
        <w:gridCol w:w="64"/>
        <w:gridCol w:w="1412"/>
        <w:gridCol w:w="91"/>
        <w:gridCol w:w="1927"/>
        <w:gridCol w:w="1335"/>
        <w:gridCol w:w="1463"/>
        <w:gridCol w:w="1538"/>
      </w:tblGrid>
      <w:tr w:rsidR="00412AAE" w:rsidRPr="00355BFB" w14:paraId="7F6CF803" w14:textId="77777777" w:rsidTr="00B84025">
        <w:tc>
          <w:tcPr>
            <w:tcW w:w="4938" w:type="dxa"/>
            <w:gridSpan w:val="2"/>
            <w:vMerge w:val="restart"/>
            <w:vAlign w:val="center"/>
          </w:tcPr>
          <w:p w14:paraId="314A8F65" w14:textId="77777777" w:rsidR="00B84025" w:rsidRPr="00355BFB" w:rsidRDefault="00B84025" w:rsidP="008A4585">
            <w:pPr>
              <w:jc w:val="center"/>
              <w:rPr>
                <w:b/>
              </w:rPr>
            </w:pPr>
            <w:r w:rsidRPr="00355BFB">
              <w:rPr>
                <w:b/>
              </w:rPr>
              <w:t>Nature of Expenditure</w:t>
            </w:r>
          </w:p>
          <w:p w14:paraId="146BDFF3" w14:textId="77777777" w:rsidR="00B84025" w:rsidRPr="00355BFB" w:rsidRDefault="00B84025" w:rsidP="008A4585">
            <w:pPr>
              <w:pStyle w:val="Header"/>
              <w:ind w:right="-274"/>
              <w:jc w:val="center"/>
              <w:rPr>
                <w:b/>
                <w:sz w:val="24"/>
                <w:szCs w:val="24"/>
              </w:rPr>
            </w:pPr>
          </w:p>
        </w:tc>
        <w:tc>
          <w:tcPr>
            <w:tcW w:w="1246" w:type="dxa"/>
            <w:gridSpan w:val="3"/>
            <w:vMerge w:val="restart"/>
          </w:tcPr>
          <w:p w14:paraId="097B20FB" w14:textId="77777777" w:rsidR="00B84025" w:rsidRPr="00355BFB" w:rsidRDefault="00B84025" w:rsidP="008A4585">
            <w:pPr>
              <w:pStyle w:val="Header"/>
              <w:ind w:left="-18" w:right="-274"/>
              <w:jc w:val="both"/>
              <w:rPr>
                <w:b/>
                <w:sz w:val="24"/>
                <w:szCs w:val="24"/>
              </w:rPr>
            </w:pPr>
            <w:r w:rsidRPr="00355BFB">
              <w:rPr>
                <w:b/>
                <w:sz w:val="24"/>
                <w:szCs w:val="24"/>
              </w:rPr>
              <w:t xml:space="preserve">Expendi- </w:t>
            </w:r>
          </w:p>
          <w:p w14:paraId="53ACFD65" w14:textId="77777777" w:rsidR="00B84025" w:rsidRPr="00355BFB" w:rsidRDefault="00B84025" w:rsidP="008A4585">
            <w:pPr>
              <w:pStyle w:val="Header"/>
              <w:ind w:left="-18" w:right="-274"/>
              <w:jc w:val="both"/>
              <w:rPr>
                <w:b/>
                <w:sz w:val="24"/>
                <w:szCs w:val="24"/>
              </w:rPr>
            </w:pPr>
            <w:r w:rsidRPr="00355BFB">
              <w:rPr>
                <w:b/>
                <w:sz w:val="24"/>
                <w:szCs w:val="24"/>
              </w:rPr>
              <w:t xml:space="preserve">ture </w:t>
            </w:r>
          </w:p>
          <w:p w14:paraId="2E81FF15" w14:textId="244D1508" w:rsidR="00B84025" w:rsidRPr="00355BFB" w:rsidRDefault="00B8402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4"/>
          </w:tcPr>
          <w:p w14:paraId="4C2397FA" w14:textId="1A422FA3" w:rsidR="00B84025" w:rsidRPr="00355BFB" w:rsidRDefault="00B8402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63" w:type="dxa"/>
            <w:vMerge w:val="restart"/>
          </w:tcPr>
          <w:p w14:paraId="0C8A3960" w14:textId="77777777" w:rsidR="00B84025" w:rsidRPr="00355BFB" w:rsidRDefault="00B84025" w:rsidP="008A4585">
            <w:pPr>
              <w:ind w:right="-134" w:hanging="18"/>
              <w:rPr>
                <w:b/>
              </w:rPr>
            </w:pPr>
            <w:r w:rsidRPr="00355BFB">
              <w:rPr>
                <w:b/>
              </w:rPr>
              <w:t>Expendi-</w:t>
            </w:r>
          </w:p>
          <w:p w14:paraId="2DC7CC67" w14:textId="77777777" w:rsidR="00B84025" w:rsidRPr="00355BFB" w:rsidRDefault="00B84025" w:rsidP="008A4585">
            <w:pPr>
              <w:ind w:right="-134" w:hanging="18"/>
              <w:rPr>
                <w:b/>
              </w:rPr>
            </w:pPr>
            <w:r w:rsidRPr="00355BFB">
              <w:rPr>
                <w:b/>
              </w:rPr>
              <w:t>ture to the end of</w:t>
            </w:r>
          </w:p>
          <w:p w14:paraId="64F94B8E" w14:textId="07165314" w:rsidR="00B84025" w:rsidRPr="00355BFB" w:rsidRDefault="00B07282" w:rsidP="008A4585">
            <w:pPr>
              <w:ind w:right="-134"/>
              <w:rPr>
                <w:b/>
              </w:rPr>
            </w:pPr>
            <w:r w:rsidRPr="00355BFB">
              <w:rPr>
                <w:b/>
              </w:rPr>
              <w:t>2023-24</w:t>
            </w:r>
          </w:p>
        </w:tc>
        <w:tc>
          <w:tcPr>
            <w:tcW w:w="1538" w:type="dxa"/>
            <w:vMerge w:val="restart"/>
          </w:tcPr>
          <w:p w14:paraId="4AD47302" w14:textId="77777777" w:rsidR="00B84025" w:rsidRPr="00355BFB" w:rsidRDefault="00B84025" w:rsidP="008A4585">
            <w:pPr>
              <w:ind w:right="-108"/>
              <w:rPr>
                <w:b/>
              </w:rPr>
            </w:pPr>
            <w:r w:rsidRPr="00355BFB">
              <w:rPr>
                <w:b/>
              </w:rPr>
              <w:t>Increase (+)/ Decrease (-)</w:t>
            </w:r>
          </w:p>
          <w:p w14:paraId="534CE732" w14:textId="77777777" w:rsidR="00B84025" w:rsidRPr="00355BFB" w:rsidRDefault="00B84025" w:rsidP="008A4585">
            <w:pPr>
              <w:ind w:right="-198" w:firstLine="5"/>
              <w:rPr>
                <w:b/>
              </w:rPr>
            </w:pPr>
            <w:r w:rsidRPr="00355BFB">
              <w:rPr>
                <w:b/>
              </w:rPr>
              <w:t xml:space="preserve">in </w:t>
            </w:r>
            <w:r w:rsidRPr="00355BFB">
              <w:rPr>
                <w:b/>
                <w:i/>
              </w:rPr>
              <w:t>per cent</w:t>
            </w:r>
            <w:r w:rsidRPr="00355BFB">
              <w:rPr>
                <w:b/>
              </w:rPr>
              <w:t xml:space="preserve"> during the </w:t>
            </w:r>
          </w:p>
          <w:p w14:paraId="484E5057" w14:textId="3DB81874" w:rsidR="00B84025" w:rsidRPr="00355BFB" w:rsidRDefault="00B84025" w:rsidP="008A4585">
            <w:pPr>
              <w:ind w:right="-198" w:firstLine="5"/>
              <w:rPr>
                <w:b/>
              </w:rPr>
            </w:pPr>
            <w:r w:rsidRPr="00355BFB">
              <w:rPr>
                <w:b/>
              </w:rPr>
              <w:t xml:space="preserve">year </w:t>
            </w:r>
            <w:r w:rsidR="00B07282" w:rsidRPr="00355BFB">
              <w:rPr>
                <w:b/>
              </w:rPr>
              <w:t>2023-24</w:t>
            </w:r>
          </w:p>
        </w:tc>
      </w:tr>
      <w:tr w:rsidR="00412AAE" w:rsidRPr="00355BFB" w14:paraId="46133FAE" w14:textId="77777777" w:rsidTr="00B84025">
        <w:tc>
          <w:tcPr>
            <w:tcW w:w="4938" w:type="dxa"/>
            <w:gridSpan w:val="2"/>
            <w:vMerge/>
          </w:tcPr>
          <w:p w14:paraId="12738633" w14:textId="77777777" w:rsidR="00B84025" w:rsidRPr="00355BFB" w:rsidRDefault="00B84025" w:rsidP="008A4585">
            <w:pPr>
              <w:pStyle w:val="Header"/>
              <w:ind w:right="-274"/>
              <w:jc w:val="right"/>
              <w:rPr>
                <w:b/>
                <w:sz w:val="24"/>
                <w:szCs w:val="24"/>
              </w:rPr>
            </w:pPr>
          </w:p>
        </w:tc>
        <w:tc>
          <w:tcPr>
            <w:tcW w:w="1246" w:type="dxa"/>
            <w:gridSpan w:val="3"/>
            <w:vMerge/>
          </w:tcPr>
          <w:p w14:paraId="74F016C9" w14:textId="77777777" w:rsidR="00B84025" w:rsidRPr="00355BFB" w:rsidRDefault="00B84025" w:rsidP="008A4585">
            <w:pPr>
              <w:pStyle w:val="Header"/>
              <w:ind w:right="-274"/>
              <w:jc w:val="right"/>
              <w:rPr>
                <w:b/>
                <w:sz w:val="24"/>
                <w:szCs w:val="24"/>
              </w:rPr>
            </w:pPr>
          </w:p>
        </w:tc>
        <w:tc>
          <w:tcPr>
            <w:tcW w:w="1412" w:type="dxa"/>
            <w:vAlign w:val="center"/>
          </w:tcPr>
          <w:p w14:paraId="39A70911" w14:textId="77777777" w:rsidR="00B84025" w:rsidRPr="00355BFB" w:rsidRDefault="00B84025" w:rsidP="008A4585">
            <w:pPr>
              <w:ind w:right="-108"/>
              <w:rPr>
                <w:b/>
              </w:rPr>
            </w:pPr>
            <w:r w:rsidRPr="00355BFB">
              <w:rPr>
                <w:b/>
              </w:rPr>
              <w:t>State Fund Expenditure</w:t>
            </w:r>
          </w:p>
        </w:tc>
        <w:tc>
          <w:tcPr>
            <w:tcW w:w="2018" w:type="dxa"/>
            <w:gridSpan w:val="2"/>
          </w:tcPr>
          <w:p w14:paraId="5813A851" w14:textId="77777777" w:rsidR="00B84025" w:rsidRPr="00355BFB" w:rsidRDefault="00B84025" w:rsidP="008A4585">
            <w:pPr>
              <w:ind w:right="-103"/>
              <w:rPr>
                <w:b/>
              </w:rPr>
            </w:pPr>
            <w:r w:rsidRPr="00355BFB">
              <w:rPr>
                <w:b/>
              </w:rPr>
              <w:t>Central Assistance (including Centrally Sponsored Scheme / Central Sector)</w:t>
            </w:r>
          </w:p>
        </w:tc>
        <w:tc>
          <w:tcPr>
            <w:tcW w:w="1335" w:type="dxa"/>
            <w:vAlign w:val="center"/>
          </w:tcPr>
          <w:p w14:paraId="052D0EC9" w14:textId="77777777" w:rsidR="00B84025" w:rsidRPr="00355BFB" w:rsidRDefault="00B84025" w:rsidP="008A4585">
            <w:pPr>
              <w:jc w:val="center"/>
              <w:rPr>
                <w:b/>
              </w:rPr>
            </w:pPr>
            <w:r w:rsidRPr="00355BFB">
              <w:rPr>
                <w:b/>
              </w:rPr>
              <w:t>Total</w:t>
            </w:r>
          </w:p>
        </w:tc>
        <w:tc>
          <w:tcPr>
            <w:tcW w:w="1463" w:type="dxa"/>
            <w:vMerge/>
          </w:tcPr>
          <w:p w14:paraId="2C9CE2F4" w14:textId="77777777" w:rsidR="00B84025" w:rsidRPr="00355BFB" w:rsidRDefault="00B84025" w:rsidP="008A4585">
            <w:pPr>
              <w:ind w:right="-134"/>
              <w:rPr>
                <w:b/>
              </w:rPr>
            </w:pPr>
          </w:p>
        </w:tc>
        <w:tc>
          <w:tcPr>
            <w:tcW w:w="1538" w:type="dxa"/>
            <w:vMerge/>
          </w:tcPr>
          <w:p w14:paraId="19BB6B62" w14:textId="77777777" w:rsidR="00B84025" w:rsidRPr="00355BFB" w:rsidRDefault="00B84025" w:rsidP="008A4585">
            <w:pPr>
              <w:ind w:right="-108" w:firstLine="5"/>
              <w:rPr>
                <w:b/>
              </w:rPr>
            </w:pPr>
          </w:p>
        </w:tc>
      </w:tr>
      <w:tr w:rsidR="00412AAE" w:rsidRPr="00355BFB" w14:paraId="3D1F1F94" w14:textId="77777777" w:rsidTr="008A4585">
        <w:tc>
          <w:tcPr>
            <w:tcW w:w="762" w:type="dxa"/>
          </w:tcPr>
          <w:p w14:paraId="6B7ECF13" w14:textId="77777777" w:rsidR="00B84025" w:rsidRPr="00355BFB" w:rsidRDefault="00B84025"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0"/>
          </w:tcPr>
          <w:p w14:paraId="7ADAF613" w14:textId="77777777" w:rsidR="00B84025" w:rsidRPr="00355BFB" w:rsidRDefault="00B84025" w:rsidP="008A4585">
            <w:pPr>
              <w:rPr>
                <w:b/>
                <w:bCs/>
              </w:rPr>
            </w:pPr>
            <w:r w:rsidRPr="00355BFB">
              <w:rPr>
                <w:b/>
                <w:lang w:val="en-GB"/>
              </w:rPr>
              <w:t>CAPITAL ACCOUNT OF ECONOMIC SERVICES- contd.</w:t>
            </w:r>
          </w:p>
        </w:tc>
      </w:tr>
      <w:tr w:rsidR="00412AAE" w:rsidRPr="00355BFB" w14:paraId="7CC37159" w14:textId="77777777" w:rsidTr="008A4585">
        <w:tc>
          <w:tcPr>
            <w:tcW w:w="762" w:type="dxa"/>
          </w:tcPr>
          <w:p w14:paraId="6E0B4129" w14:textId="77777777" w:rsidR="00B84025" w:rsidRPr="00355BFB" w:rsidRDefault="00B84025"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0"/>
          </w:tcPr>
          <w:p w14:paraId="40CFBE47" w14:textId="77777777" w:rsidR="00B84025" w:rsidRPr="00355BFB" w:rsidRDefault="00B84025" w:rsidP="008A4585">
            <w:pPr>
              <w:rPr>
                <w:b/>
                <w:bCs/>
              </w:rPr>
            </w:pPr>
            <w:r w:rsidRPr="00355BFB">
              <w:rPr>
                <w:b/>
              </w:rPr>
              <w:t xml:space="preserve">Capital Account of Agriculture and Allied Activities </w:t>
            </w:r>
            <w:r w:rsidRPr="00355BFB">
              <w:rPr>
                <w:b/>
                <w:lang w:val="en-GB"/>
              </w:rPr>
              <w:t>- contd.</w:t>
            </w:r>
          </w:p>
        </w:tc>
      </w:tr>
      <w:tr w:rsidR="00412AAE" w:rsidRPr="00355BFB" w14:paraId="76A4AC1A" w14:textId="77777777" w:rsidTr="008A4585">
        <w:tc>
          <w:tcPr>
            <w:tcW w:w="762" w:type="dxa"/>
          </w:tcPr>
          <w:p w14:paraId="70E04F14" w14:textId="77777777" w:rsidR="00B84025" w:rsidRPr="00355BFB" w:rsidRDefault="00B84025"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8" w:type="dxa"/>
            <w:gridSpan w:val="10"/>
          </w:tcPr>
          <w:p w14:paraId="684693E5" w14:textId="77777777" w:rsidR="00B84025" w:rsidRPr="00355BFB" w:rsidRDefault="00B84025" w:rsidP="008A4585">
            <w:pPr>
              <w:rPr>
                <w:b/>
                <w:bCs/>
              </w:rPr>
            </w:pPr>
            <w:r w:rsidRPr="00355BFB">
              <w:rPr>
                <w:b/>
                <w:bCs/>
                <w:lang w:val="en-GB"/>
              </w:rPr>
              <w:t>Capital Outlay on Co-operation</w:t>
            </w:r>
            <w:r w:rsidRPr="00355BFB">
              <w:rPr>
                <w:b/>
                <w:lang w:val="en-GB"/>
              </w:rPr>
              <w:t>- contd.</w:t>
            </w:r>
          </w:p>
        </w:tc>
      </w:tr>
      <w:tr w:rsidR="00412AAE" w:rsidRPr="00355BFB" w14:paraId="71D51C0F" w14:textId="77777777" w:rsidTr="00B84025">
        <w:tc>
          <w:tcPr>
            <w:tcW w:w="762" w:type="dxa"/>
          </w:tcPr>
          <w:p w14:paraId="266B6193" w14:textId="77777777" w:rsidR="00E81008" w:rsidRPr="00355BFB" w:rsidRDefault="00E81008" w:rsidP="009007C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107</w:t>
            </w:r>
          </w:p>
        </w:tc>
        <w:tc>
          <w:tcPr>
            <w:tcW w:w="13188" w:type="dxa"/>
            <w:gridSpan w:val="10"/>
          </w:tcPr>
          <w:p w14:paraId="008B0F43" w14:textId="77777777" w:rsidR="00E81008" w:rsidRPr="00355BFB" w:rsidRDefault="00E81008" w:rsidP="009007CF">
            <w:pPr>
              <w:rPr>
                <w:bCs/>
                <w:lang w:val="en-GB"/>
              </w:rPr>
            </w:pPr>
            <w:r w:rsidRPr="00355BFB">
              <w:rPr>
                <w:b/>
                <w:bCs/>
              </w:rPr>
              <w:t>Investments in Credit Co-operatives</w:t>
            </w:r>
            <w:r w:rsidR="00630363" w:rsidRPr="00355BFB">
              <w:rPr>
                <w:b/>
                <w:bCs/>
              </w:rPr>
              <w:t>- contd.</w:t>
            </w:r>
          </w:p>
        </w:tc>
      </w:tr>
      <w:tr w:rsidR="008074BC" w:rsidRPr="00355BFB" w14:paraId="3C97B632" w14:textId="77777777" w:rsidTr="00B84025">
        <w:tc>
          <w:tcPr>
            <w:tcW w:w="762" w:type="dxa"/>
            <w:vAlign w:val="center"/>
          </w:tcPr>
          <w:p w14:paraId="17A2576D"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4A00A5DF" w14:textId="2663EF27" w:rsidR="008074BC" w:rsidRPr="00355BFB" w:rsidRDefault="008074BC" w:rsidP="00303828">
            <w:pPr>
              <w:pStyle w:val="Normalarial"/>
              <w:spacing w:before="0" w:after="0" w:line="240" w:lineRule="auto"/>
              <w:ind w:right="-136" w:hanging="57"/>
              <w:rPr>
                <w:rFonts w:ascii="Times New Roman" w:hAnsi="Times New Roman" w:cs="Times New Roman"/>
                <w:sz w:val="24"/>
                <w:szCs w:val="24"/>
              </w:rPr>
            </w:pPr>
            <w:r w:rsidRPr="00355BFB">
              <w:rPr>
                <w:rFonts w:ascii="Times New Roman" w:hAnsi="Times New Roman" w:cs="Times New Roman"/>
                <w:sz w:val="24"/>
                <w:szCs w:val="24"/>
              </w:rPr>
              <w:t>Primary Land Development Banks (District Co-operative Agriculture and Rural Development Bank)</w:t>
            </w:r>
          </w:p>
        </w:tc>
        <w:tc>
          <w:tcPr>
            <w:tcW w:w="1162" w:type="dxa"/>
            <w:vAlign w:val="bottom"/>
          </w:tcPr>
          <w:p w14:paraId="15E83B79" w14:textId="71687F2E" w:rsidR="008074BC" w:rsidRPr="00355BFB" w:rsidRDefault="008074BC" w:rsidP="008074BC">
            <w:pPr>
              <w:jc w:val="right"/>
              <w:rPr>
                <w:lang w:val="en-GB"/>
              </w:rPr>
            </w:pPr>
            <w:r w:rsidRPr="00355BFB">
              <w:t>0.00</w:t>
            </w:r>
          </w:p>
        </w:tc>
        <w:tc>
          <w:tcPr>
            <w:tcW w:w="1567" w:type="dxa"/>
            <w:gridSpan w:val="3"/>
            <w:vAlign w:val="bottom"/>
          </w:tcPr>
          <w:p w14:paraId="093E542C" w14:textId="24FC441F" w:rsidR="008074BC" w:rsidRPr="00355BFB" w:rsidRDefault="008074BC" w:rsidP="008074BC">
            <w:pPr>
              <w:jc w:val="right"/>
            </w:pPr>
            <w:r w:rsidRPr="00355BFB">
              <w:t>0.00</w:t>
            </w:r>
          </w:p>
        </w:tc>
        <w:tc>
          <w:tcPr>
            <w:tcW w:w="1927" w:type="dxa"/>
            <w:vAlign w:val="bottom"/>
          </w:tcPr>
          <w:p w14:paraId="372FCCD7" w14:textId="7CCE1713" w:rsidR="008074BC" w:rsidRPr="00355BFB" w:rsidRDefault="008074BC" w:rsidP="008074BC">
            <w:pPr>
              <w:jc w:val="right"/>
            </w:pPr>
            <w:r w:rsidRPr="00355BFB">
              <w:t>0.00</w:t>
            </w:r>
          </w:p>
        </w:tc>
        <w:tc>
          <w:tcPr>
            <w:tcW w:w="1335" w:type="dxa"/>
            <w:vAlign w:val="bottom"/>
          </w:tcPr>
          <w:p w14:paraId="3FD21811" w14:textId="09582E7D" w:rsidR="008074BC" w:rsidRPr="00355BFB" w:rsidRDefault="008074BC" w:rsidP="008074BC">
            <w:pPr>
              <w:jc w:val="right"/>
            </w:pPr>
            <w:r w:rsidRPr="00355BFB">
              <w:t>0.00</w:t>
            </w:r>
          </w:p>
        </w:tc>
        <w:tc>
          <w:tcPr>
            <w:tcW w:w="1463" w:type="dxa"/>
            <w:vAlign w:val="bottom"/>
          </w:tcPr>
          <w:p w14:paraId="79F21459" w14:textId="6D173BBB" w:rsidR="008074BC" w:rsidRPr="00355BFB" w:rsidRDefault="008074BC" w:rsidP="008074BC">
            <w:pPr>
              <w:jc w:val="right"/>
              <w:rPr>
                <w:lang w:val="en-GB"/>
              </w:rPr>
            </w:pPr>
            <w:r w:rsidRPr="00355BFB">
              <w:rPr>
                <w:lang w:val="en-GB"/>
              </w:rPr>
              <w:t>1</w:t>
            </w:r>
            <w:r w:rsidR="00A118DD" w:rsidRPr="00355BFB">
              <w:rPr>
                <w:lang w:val="en-GB"/>
              </w:rPr>
              <w:t>73.75</w:t>
            </w:r>
            <w:r w:rsidRPr="00355BFB">
              <w:rPr>
                <w:rStyle w:val="FootnoteReference"/>
                <w:lang w:val="en-GB"/>
              </w:rPr>
              <w:footnoteReference w:id="24"/>
            </w:r>
          </w:p>
        </w:tc>
        <w:tc>
          <w:tcPr>
            <w:tcW w:w="1538" w:type="dxa"/>
            <w:vAlign w:val="bottom"/>
          </w:tcPr>
          <w:p w14:paraId="570381CF" w14:textId="0619BE1F" w:rsidR="008074BC" w:rsidRPr="00355BFB" w:rsidRDefault="008074BC" w:rsidP="008074BC">
            <w:pPr>
              <w:jc w:val="right"/>
              <w:rPr>
                <w:bCs/>
                <w:lang w:val="en-GB"/>
              </w:rPr>
            </w:pPr>
            <w:r w:rsidRPr="00355BFB">
              <w:rPr>
                <w:bCs/>
                <w:lang w:val="en-GB"/>
              </w:rPr>
              <w:t>0.00</w:t>
            </w:r>
          </w:p>
        </w:tc>
      </w:tr>
      <w:tr w:rsidR="008074BC" w:rsidRPr="00355BFB" w14:paraId="76B95FD1" w14:textId="77777777" w:rsidTr="00B84025">
        <w:tc>
          <w:tcPr>
            <w:tcW w:w="762" w:type="dxa"/>
            <w:vAlign w:val="center"/>
          </w:tcPr>
          <w:p w14:paraId="62F083A5"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3FF7412F" w14:textId="30EC6BC3" w:rsidR="008074BC" w:rsidRPr="00355BFB" w:rsidRDefault="008074BC" w:rsidP="00303828">
            <w:pPr>
              <w:pStyle w:val="Normalarial"/>
              <w:spacing w:before="0" w:after="0" w:line="240" w:lineRule="auto"/>
              <w:ind w:right="-136" w:hanging="136"/>
              <w:rPr>
                <w:rFonts w:ascii="Times New Roman" w:hAnsi="Times New Roman" w:cs="Times New Roman"/>
                <w:sz w:val="24"/>
                <w:szCs w:val="24"/>
              </w:rPr>
            </w:pPr>
            <w:r w:rsidRPr="00355BFB">
              <w:rPr>
                <w:rFonts w:ascii="Times New Roman" w:hAnsi="Times New Roman" w:cs="Times New Roman"/>
                <w:sz w:val="24"/>
                <w:szCs w:val="24"/>
              </w:rPr>
              <w:t>Share Capital of Co-operative Central Banks</w:t>
            </w:r>
          </w:p>
        </w:tc>
        <w:tc>
          <w:tcPr>
            <w:tcW w:w="1162" w:type="dxa"/>
            <w:vAlign w:val="bottom"/>
          </w:tcPr>
          <w:p w14:paraId="0B8C85AA" w14:textId="50E3F75A" w:rsidR="008074BC" w:rsidRPr="00355BFB" w:rsidRDefault="008074BC" w:rsidP="008074BC">
            <w:pPr>
              <w:jc w:val="right"/>
              <w:rPr>
                <w:lang w:val="en-GB"/>
              </w:rPr>
            </w:pPr>
            <w:r w:rsidRPr="00355BFB">
              <w:t>0.00</w:t>
            </w:r>
          </w:p>
        </w:tc>
        <w:tc>
          <w:tcPr>
            <w:tcW w:w="1567" w:type="dxa"/>
            <w:gridSpan w:val="3"/>
            <w:vAlign w:val="bottom"/>
          </w:tcPr>
          <w:p w14:paraId="28F07937" w14:textId="16FC2B2F" w:rsidR="008074BC" w:rsidRPr="00355BFB" w:rsidRDefault="008074BC" w:rsidP="008074BC">
            <w:pPr>
              <w:jc w:val="right"/>
            </w:pPr>
            <w:r w:rsidRPr="00355BFB">
              <w:t>0.00</w:t>
            </w:r>
          </w:p>
        </w:tc>
        <w:tc>
          <w:tcPr>
            <w:tcW w:w="1927" w:type="dxa"/>
            <w:vAlign w:val="bottom"/>
          </w:tcPr>
          <w:p w14:paraId="2C66FE23" w14:textId="63115F46" w:rsidR="008074BC" w:rsidRPr="00355BFB" w:rsidRDefault="008074BC" w:rsidP="008074BC">
            <w:pPr>
              <w:jc w:val="right"/>
            </w:pPr>
            <w:r w:rsidRPr="00355BFB">
              <w:t>0.00</w:t>
            </w:r>
          </w:p>
        </w:tc>
        <w:tc>
          <w:tcPr>
            <w:tcW w:w="1335" w:type="dxa"/>
            <w:vAlign w:val="bottom"/>
          </w:tcPr>
          <w:p w14:paraId="06303F50" w14:textId="2C80D8EC" w:rsidR="008074BC" w:rsidRPr="00355BFB" w:rsidRDefault="008074BC" w:rsidP="008074BC">
            <w:pPr>
              <w:jc w:val="right"/>
            </w:pPr>
            <w:r w:rsidRPr="00355BFB">
              <w:t>0.00</w:t>
            </w:r>
          </w:p>
        </w:tc>
        <w:tc>
          <w:tcPr>
            <w:tcW w:w="1463" w:type="dxa"/>
            <w:vAlign w:val="bottom"/>
          </w:tcPr>
          <w:p w14:paraId="03F99531" w14:textId="5A151D7E" w:rsidR="008074BC" w:rsidRPr="00355BFB" w:rsidRDefault="008074BC" w:rsidP="008074BC">
            <w:pPr>
              <w:jc w:val="right"/>
              <w:rPr>
                <w:lang w:val="en-GB"/>
              </w:rPr>
            </w:pPr>
            <w:r w:rsidRPr="00355BFB">
              <w:rPr>
                <w:lang w:val="en-GB"/>
              </w:rPr>
              <w:t>16.33</w:t>
            </w:r>
          </w:p>
        </w:tc>
        <w:tc>
          <w:tcPr>
            <w:tcW w:w="1538" w:type="dxa"/>
            <w:vAlign w:val="bottom"/>
          </w:tcPr>
          <w:p w14:paraId="18DD23F6" w14:textId="6E164CA5" w:rsidR="008074BC" w:rsidRPr="00355BFB" w:rsidRDefault="008074BC" w:rsidP="008074BC">
            <w:pPr>
              <w:jc w:val="right"/>
              <w:rPr>
                <w:bCs/>
                <w:lang w:val="en-GB"/>
              </w:rPr>
            </w:pPr>
            <w:r w:rsidRPr="00355BFB">
              <w:rPr>
                <w:bCs/>
                <w:lang w:val="en-GB"/>
              </w:rPr>
              <w:t>0.00</w:t>
            </w:r>
          </w:p>
        </w:tc>
      </w:tr>
      <w:tr w:rsidR="008074BC" w:rsidRPr="00355BFB" w14:paraId="3954F6BA" w14:textId="77777777" w:rsidTr="00B84025">
        <w:tc>
          <w:tcPr>
            <w:tcW w:w="762" w:type="dxa"/>
            <w:vAlign w:val="center"/>
          </w:tcPr>
          <w:p w14:paraId="23356765"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52CC4F41" w14:textId="77777777" w:rsidR="008074BC" w:rsidRPr="00355BFB" w:rsidRDefault="008074BC" w:rsidP="00303828">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sz w:val="24"/>
                <w:szCs w:val="24"/>
              </w:rPr>
              <w:t xml:space="preserve">Investment in </w:t>
            </w:r>
            <w:r w:rsidRPr="00355BFB">
              <w:rPr>
                <w:rFonts w:ascii="Times New Roman" w:hAnsi="Times New Roman" w:cs="Times New Roman"/>
                <w:i/>
                <w:sz w:val="24"/>
                <w:szCs w:val="24"/>
              </w:rPr>
              <w:t>Dantaeshwari</w:t>
            </w:r>
            <w:r w:rsidRPr="00355BFB">
              <w:rPr>
                <w:rFonts w:ascii="Times New Roman" w:hAnsi="Times New Roman" w:cs="Times New Roman"/>
                <w:sz w:val="24"/>
                <w:szCs w:val="24"/>
              </w:rPr>
              <w:t xml:space="preserve"> Co-operative Sugar Mill</w:t>
            </w:r>
          </w:p>
        </w:tc>
        <w:tc>
          <w:tcPr>
            <w:tcW w:w="1162" w:type="dxa"/>
            <w:vAlign w:val="bottom"/>
          </w:tcPr>
          <w:p w14:paraId="030947FC" w14:textId="54952A69" w:rsidR="008074BC" w:rsidRPr="00355BFB" w:rsidRDefault="008074BC" w:rsidP="008074BC">
            <w:pPr>
              <w:jc w:val="right"/>
              <w:rPr>
                <w:lang w:val="en-GB"/>
              </w:rPr>
            </w:pPr>
            <w:r w:rsidRPr="00355BFB">
              <w:t>0.00</w:t>
            </w:r>
          </w:p>
        </w:tc>
        <w:tc>
          <w:tcPr>
            <w:tcW w:w="1567" w:type="dxa"/>
            <w:gridSpan w:val="3"/>
            <w:vAlign w:val="bottom"/>
          </w:tcPr>
          <w:p w14:paraId="161B3A15" w14:textId="660E9D10" w:rsidR="008074BC" w:rsidRPr="00355BFB" w:rsidRDefault="008074BC" w:rsidP="008074BC">
            <w:pPr>
              <w:jc w:val="right"/>
            </w:pPr>
            <w:r w:rsidRPr="00355BFB">
              <w:t>0.00</w:t>
            </w:r>
          </w:p>
        </w:tc>
        <w:tc>
          <w:tcPr>
            <w:tcW w:w="1927" w:type="dxa"/>
            <w:vAlign w:val="bottom"/>
          </w:tcPr>
          <w:p w14:paraId="2D8FFF90" w14:textId="59AC6C04" w:rsidR="008074BC" w:rsidRPr="00355BFB" w:rsidRDefault="008074BC" w:rsidP="008074BC">
            <w:pPr>
              <w:jc w:val="right"/>
            </w:pPr>
            <w:r w:rsidRPr="00355BFB">
              <w:t>0.00</w:t>
            </w:r>
          </w:p>
        </w:tc>
        <w:tc>
          <w:tcPr>
            <w:tcW w:w="1335" w:type="dxa"/>
            <w:vAlign w:val="bottom"/>
          </w:tcPr>
          <w:p w14:paraId="084C102E" w14:textId="46B8C34C" w:rsidR="008074BC" w:rsidRPr="00355BFB" w:rsidRDefault="008074BC" w:rsidP="008074BC">
            <w:pPr>
              <w:jc w:val="right"/>
            </w:pPr>
            <w:r w:rsidRPr="00355BFB">
              <w:t>0.00</w:t>
            </w:r>
          </w:p>
        </w:tc>
        <w:tc>
          <w:tcPr>
            <w:tcW w:w="1463" w:type="dxa"/>
            <w:vAlign w:val="bottom"/>
          </w:tcPr>
          <w:p w14:paraId="69157885" w14:textId="77777777" w:rsidR="008074BC" w:rsidRPr="00355BFB" w:rsidRDefault="008074BC" w:rsidP="008074BC">
            <w:pPr>
              <w:jc w:val="right"/>
              <w:rPr>
                <w:lang w:val="en-GB"/>
              </w:rPr>
            </w:pPr>
            <w:r w:rsidRPr="00355BFB">
              <w:rPr>
                <w:lang w:val="en-GB"/>
              </w:rPr>
              <w:t>832.50</w:t>
            </w:r>
          </w:p>
        </w:tc>
        <w:tc>
          <w:tcPr>
            <w:tcW w:w="1538" w:type="dxa"/>
            <w:vAlign w:val="bottom"/>
          </w:tcPr>
          <w:p w14:paraId="77BD6EEA" w14:textId="54705912" w:rsidR="008074BC" w:rsidRPr="00355BFB" w:rsidRDefault="008074BC" w:rsidP="008074BC">
            <w:pPr>
              <w:jc w:val="right"/>
              <w:rPr>
                <w:bCs/>
                <w:lang w:val="en-GB"/>
              </w:rPr>
            </w:pPr>
            <w:r w:rsidRPr="00355BFB">
              <w:rPr>
                <w:bCs/>
                <w:lang w:val="en-GB"/>
              </w:rPr>
              <w:t>0.00</w:t>
            </w:r>
          </w:p>
        </w:tc>
      </w:tr>
      <w:tr w:rsidR="008074BC" w:rsidRPr="00355BFB" w14:paraId="2E361740" w14:textId="77777777" w:rsidTr="00B84025">
        <w:tc>
          <w:tcPr>
            <w:tcW w:w="762" w:type="dxa"/>
            <w:vAlign w:val="center"/>
          </w:tcPr>
          <w:p w14:paraId="0B8A10D2"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4AB3F432" w14:textId="77777777" w:rsidR="008074BC" w:rsidRPr="00355BFB" w:rsidRDefault="008074BC" w:rsidP="00303828">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sz w:val="24"/>
                <w:szCs w:val="24"/>
              </w:rPr>
              <w:t xml:space="preserve">Investment in </w:t>
            </w:r>
            <w:r w:rsidRPr="00355BFB">
              <w:rPr>
                <w:rFonts w:ascii="Times New Roman" w:hAnsi="Times New Roman" w:cs="Times New Roman"/>
                <w:i/>
                <w:sz w:val="24"/>
                <w:szCs w:val="24"/>
              </w:rPr>
              <w:t xml:space="preserve">Bhoramdev </w:t>
            </w:r>
            <w:r w:rsidRPr="00355BFB">
              <w:rPr>
                <w:rFonts w:ascii="Times New Roman" w:hAnsi="Times New Roman" w:cs="Times New Roman"/>
                <w:sz w:val="24"/>
                <w:szCs w:val="24"/>
              </w:rPr>
              <w:t>Co-operative Sugar Mill</w:t>
            </w:r>
          </w:p>
        </w:tc>
        <w:tc>
          <w:tcPr>
            <w:tcW w:w="1162" w:type="dxa"/>
            <w:vAlign w:val="bottom"/>
          </w:tcPr>
          <w:p w14:paraId="74AC0CEF" w14:textId="7988DB81" w:rsidR="008074BC" w:rsidRPr="00355BFB" w:rsidRDefault="008074BC" w:rsidP="008074BC">
            <w:pPr>
              <w:jc w:val="right"/>
              <w:rPr>
                <w:lang w:val="en-GB"/>
              </w:rPr>
            </w:pPr>
            <w:r w:rsidRPr="00355BFB">
              <w:t>0.00</w:t>
            </w:r>
          </w:p>
        </w:tc>
        <w:tc>
          <w:tcPr>
            <w:tcW w:w="1567" w:type="dxa"/>
            <w:gridSpan w:val="3"/>
            <w:vAlign w:val="bottom"/>
          </w:tcPr>
          <w:p w14:paraId="077926D0" w14:textId="39291F63" w:rsidR="008074BC" w:rsidRPr="00355BFB" w:rsidRDefault="008074BC" w:rsidP="008074BC">
            <w:pPr>
              <w:jc w:val="right"/>
            </w:pPr>
            <w:r w:rsidRPr="00355BFB">
              <w:t>0.00</w:t>
            </w:r>
          </w:p>
        </w:tc>
        <w:tc>
          <w:tcPr>
            <w:tcW w:w="1927" w:type="dxa"/>
            <w:vAlign w:val="bottom"/>
          </w:tcPr>
          <w:p w14:paraId="4DD2A1F3" w14:textId="79A5FE90" w:rsidR="008074BC" w:rsidRPr="00355BFB" w:rsidRDefault="008074BC" w:rsidP="008074BC">
            <w:pPr>
              <w:jc w:val="right"/>
            </w:pPr>
            <w:r w:rsidRPr="00355BFB">
              <w:t>0.00</w:t>
            </w:r>
          </w:p>
        </w:tc>
        <w:tc>
          <w:tcPr>
            <w:tcW w:w="1335" w:type="dxa"/>
            <w:vAlign w:val="bottom"/>
          </w:tcPr>
          <w:p w14:paraId="249BBD72" w14:textId="7023E633" w:rsidR="008074BC" w:rsidRPr="00355BFB" w:rsidRDefault="008074BC" w:rsidP="008074BC">
            <w:pPr>
              <w:jc w:val="right"/>
            </w:pPr>
            <w:r w:rsidRPr="00355BFB">
              <w:t>0.00</w:t>
            </w:r>
          </w:p>
        </w:tc>
        <w:tc>
          <w:tcPr>
            <w:tcW w:w="1463" w:type="dxa"/>
            <w:vAlign w:val="bottom"/>
          </w:tcPr>
          <w:p w14:paraId="05BF93E9" w14:textId="77777777" w:rsidR="008074BC" w:rsidRPr="00355BFB" w:rsidRDefault="008074BC" w:rsidP="008074BC">
            <w:pPr>
              <w:jc w:val="right"/>
              <w:rPr>
                <w:lang w:val="en-GB"/>
              </w:rPr>
            </w:pPr>
            <w:r w:rsidRPr="00355BFB">
              <w:rPr>
                <w:lang w:val="en-GB"/>
              </w:rPr>
              <w:t>800.00</w:t>
            </w:r>
          </w:p>
        </w:tc>
        <w:tc>
          <w:tcPr>
            <w:tcW w:w="1538" w:type="dxa"/>
            <w:vAlign w:val="bottom"/>
          </w:tcPr>
          <w:p w14:paraId="219A0ECA" w14:textId="64DDB7C4" w:rsidR="008074BC" w:rsidRPr="00355BFB" w:rsidRDefault="008074BC" w:rsidP="008074BC">
            <w:pPr>
              <w:jc w:val="right"/>
              <w:rPr>
                <w:bCs/>
                <w:lang w:val="en-GB"/>
              </w:rPr>
            </w:pPr>
            <w:r w:rsidRPr="00355BFB">
              <w:rPr>
                <w:bCs/>
                <w:lang w:val="en-GB"/>
              </w:rPr>
              <w:t>0.00</w:t>
            </w:r>
          </w:p>
        </w:tc>
      </w:tr>
      <w:tr w:rsidR="008074BC" w:rsidRPr="00355BFB" w14:paraId="470B4B5E" w14:textId="77777777" w:rsidTr="00B84025">
        <w:tc>
          <w:tcPr>
            <w:tcW w:w="762" w:type="dxa"/>
            <w:vAlign w:val="center"/>
          </w:tcPr>
          <w:p w14:paraId="6C26D11B"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2830F75D" w14:textId="77777777" w:rsidR="008074BC" w:rsidRPr="00355BFB" w:rsidRDefault="008074BC"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Chhattisgarh State Cooperative Bank</w:t>
            </w:r>
          </w:p>
        </w:tc>
        <w:tc>
          <w:tcPr>
            <w:tcW w:w="1162" w:type="dxa"/>
            <w:vAlign w:val="bottom"/>
          </w:tcPr>
          <w:p w14:paraId="798E7CAE" w14:textId="1259CA25" w:rsidR="008074BC" w:rsidRPr="00355BFB" w:rsidRDefault="008074BC" w:rsidP="008074BC">
            <w:pPr>
              <w:jc w:val="right"/>
              <w:rPr>
                <w:lang w:val="en-GB"/>
              </w:rPr>
            </w:pPr>
            <w:r w:rsidRPr="00355BFB">
              <w:t>0.00</w:t>
            </w:r>
          </w:p>
        </w:tc>
        <w:tc>
          <w:tcPr>
            <w:tcW w:w="1567" w:type="dxa"/>
            <w:gridSpan w:val="3"/>
            <w:vAlign w:val="bottom"/>
          </w:tcPr>
          <w:p w14:paraId="6A520D81" w14:textId="2C433787" w:rsidR="008074BC" w:rsidRPr="00355BFB" w:rsidRDefault="008074BC" w:rsidP="008074BC">
            <w:pPr>
              <w:jc w:val="right"/>
            </w:pPr>
            <w:r w:rsidRPr="00355BFB">
              <w:t>0.00</w:t>
            </w:r>
          </w:p>
        </w:tc>
        <w:tc>
          <w:tcPr>
            <w:tcW w:w="1927" w:type="dxa"/>
            <w:vAlign w:val="bottom"/>
          </w:tcPr>
          <w:p w14:paraId="68DCF616" w14:textId="29B5F968" w:rsidR="008074BC" w:rsidRPr="00355BFB" w:rsidRDefault="008074BC" w:rsidP="008074BC">
            <w:pPr>
              <w:jc w:val="right"/>
            </w:pPr>
            <w:r w:rsidRPr="00355BFB">
              <w:t>0.00</w:t>
            </w:r>
          </w:p>
        </w:tc>
        <w:tc>
          <w:tcPr>
            <w:tcW w:w="1335" w:type="dxa"/>
            <w:vAlign w:val="bottom"/>
          </w:tcPr>
          <w:p w14:paraId="7FD99D3A" w14:textId="452DC992" w:rsidR="008074BC" w:rsidRPr="00355BFB" w:rsidRDefault="008074BC" w:rsidP="008074BC">
            <w:pPr>
              <w:jc w:val="right"/>
            </w:pPr>
            <w:r w:rsidRPr="00355BFB">
              <w:t>0.00</w:t>
            </w:r>
          </w:p>
        </w:tc>
        <w:tc>
          <w:tcPr>
            <w:tcW w:w="1463" w:type="dxa"/>
            <w:vAlign w:val="bottom"/>
          </w:tcPr>
          <w:p w14:paraId="5A71C835" w14:textId="6BF31D18" w:rsidR="008074BC" w:rsidRPr="00355BFB" w:rsidRDefault="00A118DD" w:rsidP="008074BC">
            <w:pPr>
              <w:spacing w:line="276" w:lineRule="auto"/>
              <w:jc w:val="right"/>
              <w:rPr>
                <w:lang w:val="en-GB"/>
              </w:rPr>
            </w:pPr>
            <w:r w:rsidRPr="00355BFB">
              <w:rPr>
                <w:lang w:val="en-GB"/>
              </w:rPr>
              <w:t>265.75</w:t>
            </w:r>
            <w:r w:rsidR="008074BC" w:rsidRPr="00355BFB">
              <w:rPr>
                <w:rStyle w:val="FootnoteReference"/>
                <w:lang w:val="en-GB"/>
              </w:rPr>
              <w:footnoteReference w:id="25"/>
            </w:r>
          </w:p>
        </w:tc>
        <w:tc>
          <w:tcPr>
            <w:tcW w:w="1538" w:type="dxa"/>
            <w:vAlign w:val="bottom"/>
          </w:tcPr>
          <w:p w14:paraId="5A1A891F" w14:textId="41A86E86" w:rsidR="008074BC" w:rsidRPr="00355BFB" w:rsidRDefault="008074BC" w:rsidP="008074BC">
            <w:pPr>
              <w:jc w:val="right"/>
              <w:rPr>
                <w:bCs/>
                <w:lang w:val="en-GB"/>
              </w:rPr>
            </w:pPr>
            <w:r w:rsidRPr="00355BFB">
              <w:rPr>
                <w:bCs/>
                <w:lang w:val="en-GB"/>
              </w:rPr>
              <w:t>0.00</w:t>
            </w:r>
          </w:p>
        </w:tc>
      </w:tr>
      <w:tr w:rsidR="008074BC" w:rsidRPr="00355BFB" w14:paraId="6FF75F5B" w14:textId="77777777" w:rsidTr="00B84025">
        <w:tc>
          <w:tcPr>
            <w:tcW w:w="762" w:type="dxa"/>
            <w:vAlign w:val="center"/>
          </w:tcPr>
          <w:p w14:paraId="17573E93"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090856B0" w14:textId="77777777" w:rsidR="008074BC" w:rsidRPr="00355BFB" w:rsidRDefault="008074BC"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The Bank of Dewas Ltd., Dewas</w:t>
            </w:r>
          </w:p>
        </w:tc>
        <w:tc>
          <w:tcPr>
            <w:tcW w:w="1162" w:type="dxa"/>
            <w:vAlign w:val="bottom"/>
          </w:tcPr>
          <w:p w14:paraId="1FF243C7" w14:textId="19AC9EAC" w:rsidR="008074BC" w:rsidRPr="00355BFB" w:rsidRDefault="008074BC" w:rsidP="008074BC">
            <w:pPr>
              <w:jc w:val="right"/>
              <w:rPr>
                <w:lang w:val="en-GB"/>
              </w:rPr>
            </w:pPr>
            <w:r w:rsidRPr="00355BFB">
              <w:t>0.00</w:t>
            </w:r>
          </w:p>
        </w:tc>
        <w:tc>
          <w:tcPr>
            <w:tcW w:w="1567" w:type="dxa"/>
            <w:gridSpan w:val="3"/>
            <w:vAlign w:val="bottom"/>
          </w:tcPr>
          <w:p w14:paraId="2C1EF8B8" w14:textId="089AC820" w:rsidR="008074BC" w:rsidRPr="00355BFB" w:rsidRDefault="008074BC" w:rsidP="008074BC">
            <w:pPr>
              <w:jc w:val="right"/>
            </w:pPr>
            <w:r w:rsidRPr="00355BFB">
              <w:t>0.00</w:t>
            </w:r>
          </w:p>
        </w:tc>
        <w:tc>
          <w:tcPr>
            <w:tcW w:w="1927" w:type="dxa"/>
            <w:vAlign w:val="bottom"/>
          </w:tcPr>
          <w:p w14:paraId="3B387300" w14:textId="34FC1E2F" w:rsidR="008074BC" w:rsidRPr="00355BFB" w:rsidRDefault="008074BC" w:rsidP="008074BC">
            <w:pPr>
              <w:jc w:val="right"/>
            </w:pPr>
            <w:r w:rsidRPr="00355BFB">
              <w:t>0.00</w:t>
            </w:r>
          </w:p>
        </w:tc>
        <w:tc>
          <w:tcPr>
            <w:tcW w:w="1335" w:type="dxa"/>
            <w:vAlign w:val="bottom"/>
          </w:tcPr>
          <w:p w14:paraId="7FA09DC3" w14:textId="471ED182" w:rsidR="008074BC" w:rsidRPr="00355BFB" w:rsidRDefault="008074BC" w:rsidP="008074BC">
            <w:pPr>
              <w:jc w:val="right"/>
            </w:pPr>
            <w:r w:rsidRPr="00355BFB">
              <w:t>0.00</w:t>
            </w:r>
          </w:p>
        </w:tc>
        <w:tc>
          <w:tcPr>
            <w:tcW w:w="1463" w:type="dxa"/>
            <w:vAlign w:val="bottom"/>
          </w:tcPr>
          <w:p w14:paraId="4FD14F14" w14:textId="77777777" w:rsidR="008074BC" w:rsidRPr="00355BFB" w:rsidRDefault="008074BC" w:rsidP="008074BC">
            <w:pPr>
              <w:jc w:val="right"/>
              <w:rPr>
                <w:lang w:val="en-GB"/>
              </w:rPr>
            </w:pPr>
            <w:r w:rsidRPr="00355BFB">
              <w:rPr>
                <w:lang w:val="en-GB"/>
              </w:rPr>
              <w:t>0.04</w:t>
            </w:r>
          </w:p>
        </w:tc>
        <w:tc>
          <w:tcPr>
            <w:tcW w:w="1538" w:type="dxa"/>
            <w:vAlign w:val="bottom"/>
          </w:tcPr>
          <w:p w14:paraId="2BD39B3E" w14:textId="5C3ABE70" w:rsidR="008074BC" w:rsidRPr="00355BFB" w:rsidRDefault="008074BC" w:rsidP="008074BC">
            <w:pPr>
              <w:jc w:val="right"/>
              <w:rPr>
                <w:lang w:val="en-GB"/>
              </w:rPr>
            </w:pPr>
            <w:r w:rsidRPr="00355BFB">
              <w:rPr>
                <w:lang w:val="en-GB"/>
              </w:rPr>
              <w:t>0.00</w:t>
            </w:r>
          </w:p>
        </w:tc>
      </w:tr>
      <w:tr w:rsidR="008074BC" w:rsidRPr="00355BFB" w14:paraId="5A4D7C73" w14:textId="77777777" w:rsidTr="00B84025">
        <w:tc>
          <w:tcPr>
            <w:tcW w:w="762" w:type="dxa"/>
            <w:vAlign w:val="center"/>
          </w:tcPr>
          <w:p w14:paraId="00120AFE"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4F3C5929" w14:textId="77777777" w:rsidR="008074BC" w:rsidRPr="00355BFB" w:rsidRDefault="008074BC"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Co-operative Central Banks</w:t>
            </w:r>
          </w:p>
        </w:tc>
        <w:tc>
          <w:tcPr>
            <w:tcW w:w="1162" w:type="dxa"/>
            <w:vAlign w:val="bottom"/>
          </w:tcPr>
          <w:p w14:paraId="59355E26" w14:textId="0E4FECED" w:rsidR="008074BC" w:rsidRPr="00355BFB" w:rsidRDefault="008074BC" w:rsidP="008074BC">
            <w:pPr>
              <w:jc w:val="right"/>
              <w:rPr>
                <w:lang w:val="en-GB"/>
              </w:rPr>
            </w:pPr>
            <w:r w:rsidRPr="00355BFB">
              <w:t>0.00</w:t>
            </w:r>
          </w:p>
        </w:tc>
        <w:tc>
          <w:tcPr>
            <w:tcW w:w="1567" w:type="dxa"/>
            <w:gridSpan w:val="3"/>
            <w:vAlign w:val="bottom"/>
          </w:tcPr>
          <w:p w14:paraId="6F69C0A0" w14:textId="0458394E" w:rsidR="008074BC" w:rsidRPr="00355BFB" w:rsidRDefault="008074BC" w:rsidP="008074BC">
            <w:pPr>
              <w:jc w:val="right"/>
            </w:pPr>
            <w:r w:rsidRPr="00355BFB">
              <w:t>0.00</w:t>
            </w:r>
          </w:p>
        </w:tc>
        <w:tc>
          <w:tcPr>
            <w:tcW w:w="1927" w:type="dxa"/>
            <w:vAlign w:val="bottom"/>
          </w:tcPr>
          <w:p w14:paraId="470FBEBF" w14:textId="479B06FB" w:rsidR="008074BC" w:rsidRPr="00355BFB" w:rsidRDefault="008074BC" w:rsidP="008074BC">
            <w:pPr>
              <w:jc w:val="right"/>
            </w:pPr>
            <w:r w:rsidRPr="00355BFB">
              <w:t>0.00</w:t>
            </w:r>
          </w:p>
        </w:tc>
        <w:tc>
          <w:tcPr>
            <w:tcW w:w="1335" w:type="dxa"/>
            <w:vAlign w:val="bottom"/>
          </w:tcPr>
          <w:p w14:paraId="421592B5" w14:textId="21679404" w:rsidR="008074BC" w:rsidRPr="00355BFB" w:rsidRDefault="008074BC" w:rsidP="008074BC">
            <w:pPr>
              <w:jc w:val="right"/>
            </w:pPr>
            <w:r w:rsidRPr="00355BFB">
              <w:t>0.00</w:t>
            </w:r>
          </w:p>
        </w:tc>
        <w:tc>
          <w:tcPr>
            <w:tcW w:w="1463" w:type="dxa"/>
            <w:vAlign w:val="bottom"/>
          </w:tcPr>
          <w:p w14:paraId="50AA041E" w14:textId="77777777" w:rsidR="008074BC" w:rsidRPr="00355BFB" w:rsidRDefault="008074BC" w:rsidP="008074BC">
            <w:pPr>
              <w:jc w:val="right"/>
              <w:rPr>
                <w:lang w:val="en-GB"/>
              </w:rPr>
            </w:pPr>
            <w:r w:rsidRPr="00355BFB">
              <w:rPr>
                <w:lang w:val="en-GB"/>
              </w:rPr>
              <w:t>870.35</w:t>
            </w:r>
          </w:p>
        </w:tc>
        <w:tc>
          <w:tcPr>
            <w:tcW w:w="1538" w:type="dxa"/>
            <w:vAlign w:val="bottom"/>
          </w:tcPr>
          <w:p w14:paraId="256CCEFD" w14:textId="4A4E134A" w:rsidR="008074BC" w:rsidRPr="00355BFB" w:rsidRDefault="008074BC" w:rsidP="008074BC">
            <w:pPr>
              <w:jc w:val="right"/>
              <w:rPr>
                <w:lang w:val="en-GB"/>
              </w:rPr>
            </w:pPr>
            <w:r w:rsidRPr="00355BFB">
              <w:rPr>
                <w:lang w:val="en-GB"/>
              </w:rPr>
              <w:t>0.00</w:t>
            </w:r>
          </w:p>
        </w:tc>
      </w:tr>
      <w:tr w:rsidR="008074BC" w:rsidRPr="00355BFB" w14:paraId="3FD9F969" w14:textId="77777777" w:rsidTr="00B84025">
        <w:tc>
          <w:tcPr>
            <w:tcW w:w="762" w:type="dxa"/>
            <w:vAlign w:val="center"/>
          </w:tcPr>
          <w:p w14:paraId="69AC3EFC"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0FF94961" w14:textId="77777777" w:rsidR="008074BC" w:rsidRPr="00355BFB" w:rsidRDefault="008074BC" w:rsidP="0030382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Madhya Pradesh State Co-operative Banks</w:t>
            </w:r>
          </w:p>
        </w:tc>
        <w:tc>
          <w:tcPr>
            <w:tcW w:w="1162" w:type="dxa"/>
            <w:vAlign w:val="bottom"/>
          </w:tcPr>
          <w:p w14:paraId="6980BD11" w14:textId="2B40FBAB" w:rsidR="008074BC" w:rsidRPr="00355BFB" w:rsidRDefault="008074BC" w:rsidP="008074BC">
            <w:pPr>
              <w:jc w:val="right"/>
              <w:rPr>
                <w:lang w:val="en-GB"/>
              </w:rPr>
            </w:pPr>
            <w:r w:rsidRPr="00355BFB">
              <w:t>0.00</w:t>
            </w:r>
          </w:p>
        </w:tc>
        <w:tc>
          <w:tcPr>
            <w:tcW w:w="1567" w:type="dxa"/>
            <w:gridSpan w:val="3"/>
            <w:vAlign w:val="bottom"/>
          </w:tcPr>
          <w:p w14:paraId="0AE2232D" w14:textId="1DA62636" w:rsidR="008074BC" w:rsidRPr="00355BFB" w:rsidRDefault="008074BC" w:rsidP="008074BC">
            <w:pPr>
              <w:jc w:val="right"/>
            </w:pPr>
            <w:r w:rsidRPr="00355BFB">
              <w:t>0.00</w:t>
            </w:r>
          </w:p>
        </w:tc>
        <w:tc>
          <w:tcPr>
            <w:tcW w:w="1927" w:type="dxa"/>
            <w:vAlign w:val="bottom"/>
          </w:tcPr>
          <w:p w14:paraId="206C1B57" w14:textId="0A14A768" w:rsidR="008074BC" w:rsidRPr="00355BFB" w:rsidRDefault="008074BC" w:rsidP="008074BC">
            <w:pPr>
              <w:jc w:val="right"/>
            </w:pPr>
            <w:r w:rsidRPr="00355BFB">
              <w:t>0.00</w:t>
            </w:r>
          </w:p>
        </w:tc>
        <w:tc>
          <w:tcPr>
            <w:tcW w:w="1335" w:type="dxa"/>
            <w:vAlign w:val="bottom"/>
          </w:tcPr>
          <w:p w14:paraId="6E618F9A" w14:textId="556706B0" w:rsidR="008074BC" w:rsidRPr="00355BFB" w:rsidRDefault="008074BC" w:rsidP="008074BC">
            <w:pPr>
              <w:jc w:val="right"/>
            </w:pPr>
            <w:r w:rsidRPr="00355BFB">
              <w:t>0.00</w:t>
            </w:r>
          </w:p>
        </w:tc>
        <w:tc>
          <w:tcPr>
            <w:tcW w:w="1463" w:type="dxa"/>
            <w:vAlign w:val="bottom"/>
          </w:tcPr>
          <w:p w14:paraId="2FCEED39" w14:textId="77777777" w:rsidR="008074BC" w:rsidRPr="00355BFB" w:rsidRDefault="008074BC" w:rsidP="008074BC">
            <w:pPr>
              <w:jc w:val="right"/>
              <w:rPr>
                <w:lang w:val="en-GB"/>
              </w:rPr>
            </w:pPr>
            <w:r w:rsidRPr="00355BFB">
              <w:rPr>
                <w:lang w:val="en-GB"/>
              </w:rPr>
              <w:t>20.86</w:t>
            </w:r>
          </w:p>
        </w:tc>
        <w:tc>
          <w:tcPr>
            <w:tcW w:w="1538" w:type="dxa"/>
            <w:vAlign w:val="bottom"/>
          </w:tcPr>
          <w:p w14:paraId="306F7B4D" w14:textId="6B91D009" w:rsidR="008074BC" w:rsidRPr="00355BFB" w:rsidRDefault="008074BC" w:rsidP="008074BC">
            <w:pPr>
              <w:jc w:val="right"/>
              <w:rPr>
                <w:lang w:val="en-GB"/>
              </w:rPr>
            </w:pPr>
            <w:r w:rsidRPr="00355BFB">
              <w:rPr>
                <w:lang w:val="en-GB"/>
              </w:rPr>
              <w:t>0.00</w:t>
            </w:r>
          </w:p>
        </w:tc>
      </w:tr>
      <w:tr w:rsidR="008074BC" w:rsidRPr="00355BFB" w14:paraId="18F18F48" w14:textId="77777777" w:rsidTr="00B84025">
        <w:tc>
          <w:tcPr>
            <w:tcW w:w="762" w:type="dxa"/>
            <w:vAlign w:val="center"/>
          </w:tcPr>
          <w:p w14:paraId="28421314" w14:textId="77777777" w:rsidR="008074BC" w:rsidRPr="00355BFB" w:rsidRDefault="008074BC" w:rsidP="008074BC">
            <w:pPr>
              <w:pStyle w:val="Heading3"/>
              <w:spacing w:before="0" w:after="0"/>
              <w:jc w:val="center"/>
              <w:rPr>
                <w:rFonts w:ascii="Times New Roman" w:hAnsi="Times New Roman" w:cs="Times New Roman"/>
                <w:bCs w:val="0"/>
                <w:sz w:val="24"/>
                <w:szCs w:val="24"/>
                <w:lang w:val="en-GB"/>
              </w:rPr>
            </w:pPr>
          </w:p>
        </w:tc>
        <w:tc>
          <w:tcPr>
            <w:tcW w:w="4196" w:type="dxa"/>
            <w:gridSpan w:val="2"/>
          </w:tcPr>
          <w:p w14:paraId="09E2A941" w14:textId="77777777" w:rsidR="008074BC" w:rsidRPr="00355BFB" w:rsidRDefault="008074BC" w:rsidP="00303828">
            <w:pPr>
              <w:pStyle w:val="Normalarial"/>
              <w:spacing w:before="0" w:after="0" w:line="240" w:lineRule="auto"/>
              <w:ind w:right="-173" w:hanging="18"/>
              <w:rPr>
                <w:rFonts w:ascii="Times New Roman" w:hAnsi="Times New Roman" w:cs="Times New Roman"/>
                <w:sz w:val="24"/>
                <w:szCs w:val="24"/>
              </w:rPr>
            </w:pPr>
            <w:r w:rsidRPr="00355BFB">
              <w:rPr>
                <w:rFonts w:ascii="Times New Roman" w:hAnsi="Times New Roman" w:cs="Times New Roman"/>
                <w:sz w:val="24"/>
                <w:szCs w:val="24"/>
              </w:rPr>
              <w:t>Primary Land Development Bank Ltd., Madhya Pradesh</w:t>
            </w:r>
          </w:p>
        </w:tc>
        <w:tc>
          <w:tcPr>
            <w:tcW w:w="1162" w:type="dxa"/>
            <w:vAlign w:val="bottom"/>
          </w:tcPr>
          <w:p w14:paraId="5783E4EC" w14:textId="7703921B" w:rsidR="008074BC" w:rsidRPr="00355BFB" w:rsidRDefault="008074BC" w:rsidP="008074BC">
            <w:pPr>
              <w:jc w:val="right"/>
              <w:rPr>
                <w:lang w:val="en-GB"/>
              </w:rPr>
            </w:pPr>
            <w:r w:rsidRPr="00355BFB">
              <w:t>0.00</w:t>
            </w:r>
          </w:p>
        </w:tc>
        <w:tc>
          <w:tcPr>
            <w:tcW w:w="1567" w:type="dxa"/>
            <w:gridSpan w:val="3"/>
            <w:vAlign w:val="bottom"/>
          </w:tcPr>
          <w:p w14:paraId="79F2286B" w14:textId="6C7879D5" w:rsidR="008074BC" w:rsidRPr="00355BFB" w:rsidRDefault="008074BC" w:rsidP="008074BC">
            <w:pPr>
              <w:jc w:val="right"/>
            </w:pPr>
            <w:r w:rsidRPr="00355BFB">
              <w:t>0.00</w:t>
            </w:r>
          </w:p>
        </w:tc>
        <w:tc>
          <w:tcPr>
            <w:tcW w:w="1927" w:type="dxa"/>
            <w:vAlign w:val="bottom"/>
          </w:tcPr>
          <w:p w14:paraId="5A058648" w14:textId="64E6CFCC" w:rsidR="008074BC" w:rsidRPr="00355BFB" w:rsidRDefault="008074BC" w:rsidP="008074BC">
            <w:pPr>
              <w:jc w:val="right"/>
            </w:pPr>
            <w:r w:rsidRPr="00355BFB">
              <w:t>0.00</w:t>
            </w:r>
          </w:p>
        </w:tc>
        <w:tc>
          <w:tcPr>
            <w:tcW w:w="1335" w:type="dxa"/>
            <w:vAlign w:val="bottom"/>
          </w:tcPr>
          <w:p w14:paraId="20FD6A46" w14:textId="05BEA2D9" w:rsidR="008074BC" w:rsidRPr="00355BFB" w:rsidRDefault="008074BC" w:rsidP="008074BC">
            <w:pPr>
              <w:jc w:val="right"/>
            </w:pPr>
            <w:r w:rsidRPr="00355BFB">
              <w:t>0.00</w:t>
            </w:r>
          </w:p>
        </w:tc>
        <w:tc>
          <w:tcPr>
            <w:tcW w:w="1463" w:type="dxa"/>
            <w:vAlign w:val="bottom"/>
          </w:tcPr>
          <w:p w14:paraId="34E2CB68" w14:textId="77777777" w:rsidR="008074BC" w:rsidRPr="00355BFB" w:rsidRDefault="008074BC" w:rsidP="008074BC">
            <w:pPr>
              <w:jc w:val="right"/>
              <w:rPr>
                <w:lang w:val="en-GB"/>
              </w:rPr>
            </w:pPr>
            <w:r w:rsidRPr="00355BFB">
              <w:rPr>
                <w:lang w:val="en-GB"/>
              </w:rPr>
              <w:t>510.71</w:t>
            </w:r>
          </w:p>
        </w:tc>
        <w:tc>
          <w:tcPr>
            <w:tcW w:w="1538" w:type="dxa"/>
            <w:vAlign w:val="bottom"/>
          </w:tcPr>
          <w:p w14:paraId="7BA235A9" w14:textId="71B793A0" w:rsidR="008074BC" w:rsidRPr="00355BFB" w:rsidRDefault="008074BC" w:rsidP="008074BC">
            <w:pPr>
              <w:jc w:val="right"/>
              <w:rPr>
                <w:lang w:val="en-GB"/>
              </w:rPr>
            </w:pPr>
            <w:r w:rsidRPr="00355BFB">
              <w:rPr>
                <w:lang w:val="en-GB"/>
              </w:rPr>
              <w:t>0.00</w:t>
            </w:r>
          </w:p>
        </w:tc>
      </w:tr>
    </w:tbl>
    <w:p w14:paraId="206DBEAF" w14:textId="77777777" w:rsidR="00303828" w:rsidRDefault="00303828"/>
    <w:p w14:paraId="2C8029A1" w14:textId="77777777" w:rsidR="00B84025" w:rsidRPr="00355BFB" w:rsidRDefault="00B84025"/>
    <w:p w14:paraId="35502D68" w14:textId="77777777" w:rsidR="00B84025" w:rsidRPr="00355BFB" w:rsidRDefault="00B84025" w:rsidP="00B8402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FEACED6" w14:textId="77777777" w:rsidR="00B84025" w:rsidRPr="00355BFB" w:rsidRDefault="00B84025" w:rsidP="00B8402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74"/>
        <w:gridCol w:w="22"/>
        <w:gridCol w:w="1162"/>
        <w:gridCol w:w="61"/>
        <w:gridCol w:w="1412"/>
        <w:gridCol w:w="94"/>
        <w:gridCol w:w="1924"/>
        <w:gridCol w:w="1335"/>
        <w:gridCol w:w="1466"/>
        <w:gridCol w:w="1538"/>
      </w:tblGrid>
      <w:tr w:rsidR="00412AAE" w:rsidRPr="00355BFB" w14:paraId="28D703D9" w14:textId="77777777" w:rsidTr="00B84025">
        <w:tc>
          <w:tcPr>
            <w:tcW w:w="4936" w:type="dxa"/>
            <w:gridSpan w:val="2"/>
            <w:vMerge w:val="restart"/>
            <w:vAlign w:val="center"/>
          </w:tcPr>
          <w:p w14:paraId="4E0DE2B3" w14:textId="77777777" w:rsidR="00B84025" w:rsidRPr="00355BFB" w:rsidRDefault="00B84025" w:rsidP="008A4585">
            <w:pPr>
              <w:jc w:val="center"/>
              <w:rPr>
                <w:b/>
              </w:rPr>
            </w:pPr>
            <w:r w:rsidRPr="00355BFB">
              <w:rPr>
                <w:b/>
              </w:rPr>
              <w:t>Nature of Expenditure</w:t>
            </w:r>
          </w:p>
          <w:p w14:paraId="05BEC9A5" w14:textId="77777777" w:rsidR="00B84025" w:rsidRPr="00355BFB" w:rsidRDefault="00B84025" w:rsidP="008A4585">
            <w:pPr>
              <w:pStyle w:val="Header"/>
              <w:ind w:right="-274"/>
              <w:jc w:val="center"/>
              <w:rPr>
                <w:b/>
                <w:sz w:val="24"/>
                <w:szCs w:val="24"/>
              </w:rPr>
            </w:pPr>
          </w:p>
        </w:tc>
        <w:tc>
          <w:tcPr>
            <w:tcW w:w="1245" w:type="dxa"/>
            <w:gridSpan w:val="3"/>
            <w:vMerge w:val="restart"/>
          </w:tcPr>
          <w:p w14:paraId="034A5F8A" w14:textId="77777777" w:rsidR="00B84025" w:rsidRPr="00355BFB" w:rsidRDefault="00B84025" w:rsidP="008A4585">
            <w:pPr>
              <w:pStyle w:val="Header"/>
              <w:ind w:left="-18" w:right="-274"/>
              <w:jc w:val="both"/>
              <w:rPr>
                <w:b/>
                <w:sz w:val="24"/>
                <w:szCs w:val="24"/>
              </w:rPr>
            </w:pPr>
            <w:r w:rsidRPr="00355BFB">
              <w:rPr>
                <w:b/>
                <w:sz w:val="24"/>
                <w:szCs w:val="24"/>
              </w:rPr>
              <w:t xml:space="preserve">Expendi- </w:t>
            </w:r>
          </w:p>
          <w:p w14:paraId="573FE522" w14:textId="77777777" w:rsidR="00B84025" w:rsidRPr="00355BFB" w:rsidRDefault="00B84025" w:rsidP="008A4585">
            <w:pPr>
              <w:pStyle w:val="Header"/>
              <w:ind w:left="-18" w:right="-274"/>
              <w:jc w:val="both"/>
              <w:rPr>
                <w:b/>
                <w:sz w:val="24"/>
                <w:szCs w:val="24"/>
              </w:rPr>
            </w:pPr>
            <w:r w:rsidRPr="00355BFB">
              <w:rPr>
                <w:b/>
                <w:sz w:val="24"/>
                <w:szCs w:val="24"/>
              </w:rPr>
              <w:t xml:space="preserve">ture </w:t>
            </w:r>
          </w:p>
          <w:p w14:paraId="49462571" w14:textId="169FA641" w:rsidR="00B84025" w:rsidRPr="00355BFB" w:rsidRDefault="00B8402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4"/>
          </w:tcPr>
          <w:p w14:paraId="23173399" w14:textId="39103768" w:rsidR="00B84025" w:rsidRPr="00355BFB" w:rsidRDefault="00B8402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66" w:type="dxa"/>
            <w:vMerge w:val="restart"/>
          </w:tcPr>
          <w:p w14:paraId="4C233C5D" w14:textId="77777777" w:rsidR="00B84025" w:rsidRPr="00355BFB" w:rsidRDefault="00B84025" w:rsidP="008A4585">
            <w:pPr>
              <w:ind w:right="-134" w:hanging="18"/>
              <w:rPr>
                <w:b/>
              </w:rPr>
            </w:pPr>
            <w:r w:rsidRPr="00355BFB">
              <w:rPr>
                <w:b/>
              </w:rPr>
              <w:t>Expendi-</w:t>
            </w:r>
          </w:p>
          <w:p w14:paraId="7ECF9612" w14:textId="77777777" w:rsidR="00B84025" w:rsidRPr="00355BFB" w:rsidRDefault="00B84025" w:rsidP="008A4585">
            <w:pPr>
              <w:ind w:right="-134" w:hanging="18"/>
              <w:rPr>
                <w:b/>
              </w:rPr>
            </w:pPr>
            <w:r w:rsidRPr="00355BFB">
              <w:rPr>
                <w:b/>
              </w:rPr>
              <w:t>ture to the end of</w:t>
            </w:r>
          </w:p>
          <w:p w14:paraId="7CBD2C04" w14:textId="7DE15511" w:rsidR="00B84025" w:rsidRPr="00355BFB" w:rsidRDefault="00B07282" w:rsidP="008A4585">
            <w:pPr>
              <w:ind w:right="-134"/>
              <w:rPr>
                <w:b/>
              </w:rPr>
            </w:pPr>
            <w:r w:rsidRPr="00355BFB">
              <w:rPr>
                <w:b/>
              </w:rPr>
              <w:t>2023-24</w:t>
            </w:r>
          </w:p>
        </w:tc>
        <w:tc>
          <w:tcPr>
            <w:tcW w:w="1538" w:type="dxa"/>
            <w:vMerge w:val="restart"/>
          </w:tcPr>
          <w:p w14:paraId="004EA2D9" w14:textId="77777777" w:rsidR="00B84025" w:rsidRPr="00355BFB" w:rsidRDefault="00B84025" w:rsidP="008A4585">
            <w:pPr>
              <w:ind w:right="-108"/>
              <w:rPr>
                <w:b/>
              </w:rPr>
            </w:pPr>
            <w:r w:rsidRPr="00355BFB">
              <w:rPr>
                <w:b/>
              </w:rPr>
              <w:t>Increase (+)/ Decrease (-)</w:t>
            </w:r>
          </w:p>
          <w:p w14:paraId="63CA0904" w14:textId="77777777" w:rsidR="00B84025" w:rsidRPr="00355BFB" w:rsidRDefault="00B84025" w:rsidP="008A4585">
            <w:pPr>
              <w:ind w:right="-198" w:firstLine="5"/>
              <w:rPr>
                <w:b/>
              </w:rPr>
            </w:pPr>
            <w:r w:rsidRPr="00355BFB">
              <w:rPr>
                <w:b/>
              </w:rPr>
              <w:t xml:space="preserve">in </w:t>
            </w:r>
            <w:r w:rsidRPr="00355BFB">
              <w:rPr>
                <w:b/>
                <w:i/>
              </w:rPr>
              <w:t>per cent</w:t>
            </w:r>
            <w:r w:rsidRPr="00355BFB">
              <w:rPr>
                <w:b/>
              </w:rPr>
              <w:t xml:space="preserve"> during the </w:t>
            </w:r>
          </w:p>
          <w:p w14:paraId="58C8C268" w14:textId="59AF0592" w:rsidR="00B84025" w:rsidRPr="00355BFB" w:rsidRDefault="00B84025" w:rsidP="008A4585">
            <w:pPr>
              <w:ind w:right="-198" w:firstLine="5"/>
              <w:rPr>
                <w:b/>
              </w:rPr>
            </w:pPr>
            <w:r w:rsidRPr="00355BFB">
              <w:rPr>
                <w:b/>
              </w:rPr>
              <w:t xml:space="preserve">year </w:t>
            </w:r>
            <w:r w:rsidR="00B07282" w:rsidRPr="00355BFB">
              <w:rPr>
                <w:b/>
              </w:rPr>
              <w:t>2023-24</w:t>
            </w:r>
          </w:p>
        </w:tc>
      </w:tr>
      <w:tr w:rsidR="00412AAE" w:rsidRPr="00355BFB" w14:paraId="3A9B06A9" w14:textId="77777777" w:rsidTr="00B84025">
        <w:tc>
          <w:tcPr>
            <w:tcW w:w="4936" w:type="dxa"/>
            <w:gridSpan w:val="2"/>
            <w:vMerge/>
          </w:tcPr>
          <w:p w14:paraId="5BBB5D2B" w14:textId="77777777" w:rsidR="00B84025" w:rsidRPr="00355BFB" w:rsidRDefault="00B84025" w:rsidP="008A4585">
            <w:pPr>
              <w:pStyle w:val="Header"/>
              <w:ind w:right="-274"/>
              <w:jc w:val="right"/>
              <w:rPr>
                <w:b/>
                <w:sz w:val="24"/>
                <w:szCs w:val="24"/>
              </w:rPr>
            </w:pPr>
          </w:p>
        </w:tc>
        <w:tc>
          <w:tcPr>
            <w:tcW w:w="1245" w:type="dxa"/>
            <w:gridSpan w:val="3"/>
            <w:vMerge/>
          </w:tcPr>
          <w:p w14:paraId="3DF22372" w14:textId="77777777" w:rsidR="00B84025" w:rsidRPr="00355BFB" w:rsidRDefault="00B84025" w:rsidP="008A4585">
            <w:pPr>
              <w:pStyle w:val="Header"/>
              <w:ind w:right="-274"/>
              <w:jc w:val="right"/>
              <w:rPr>
                <w:b/>
                <w:sz w:val="24"/>
                <w:szCs w:val="24"/>
              </w:rPr>
            </w:pPr>
          </w:p>
        </w:tc>
        <w:tc>
          <w:tcPr>
            <w:tcW w:w="1412" w:type="dxa"/>
            <w:vAlign w:val="center"/>
          </w:tcPr>
          <w:p w14:paraId="0D46AAAD" w14:textId="77777777" w:rsidR="00B84025" w:rsidRPr="00355BFB" w:rsidRDefault="00B84025" w:rsidP="008A4585">
            <w:pPr>
              <w:ind w:right="-108"/>
              <w:rPr>
                <w:b/>
              </w:rPr>
            </w:pPr>
            <w:r w:rsidRPr="00355BFB">
              <w:rPr>
                <w:b/>
              </w:rPr>
              <w:t>State Fund Expenditure</w:t>
            </w:r>
          </w:p>
        </w:tc>
        <w:tc>
          <w:tcPr>
            <w:tcW w:w="2018" w:type="dxa"/>
            <w:gridSpan w:val="2"/>
          </w:tcPr>
          <w:p w14:paraId="6B0E75A7" w14:textId="77777777" w:rsidR="00B84025" w:rsidRPr="00355BFB" w:rsidRDefault="00B84025" w:rsidP="008A4585">
            <w:pPr>
              <w:ind w:right="-103"/>
              <w:rPr>
                <w:b/>
              </w:rPr>
            </w:pPr>
            <w:r w:rsidRPr="00355BFB">
              <w:rPr>
                <w:b/>
              </w:rPr>
              <w:t>Central Assistance (including Centrally Sponsored Scheme / Central Sector)</w:t>
            </w:r>
          </w:p>
        </w:tc>
        <w:tc>
          <w:tcPr>
            <w:tcW w:w="1335" w:type="dxa"/>
            <w:vAlign w:val="center"/>
          </w:tcPr>
          <w:p w14:paraId="24C47A76" w14:textId="77777777" w:rsidR="00B84025" w:rsidRPr="00355BFB" w:rsidRDefault="00B84025" w:rsidP="008A4585">
            <w:pPr>
              <w:jc w:val="center"/>
              <w:rPr>
                <w:b/>
              </w:rPr>
            </w:pPr>
            <w:r w:rsidRPr="00355BFB">
              <w:rPr>
                <w:b/>
              </w:rPr>
              <w:t>Total</w:t>
            </w:r>
          </w:p>
        </w:tc>
        <w:tc>
          <w:tcPr>
            <w:tcW w:w="1466" w:type="dxa"/>
            <w:vMerge/>
          </w:tcPr>
          <w:p w14:paraId="209ABED6" w14:textId="77777777" w:rsidR="00B84025" w:rsidRPr="00355BFB" w:rsidRDefault="00B84025" w:rsidP="008A4585">
            <w:pPr>
              <w:ind w:right="-134"/>
              <w:rPr>
                <w:b/>
              </w:rPr>
            </w:pPr>
          </w:p>
        </w:tc>
        <w:tc>
          <w:tcPr>
            <w:tcW w:w="1538" w:type="dxa"/>
            <w:vMerge/>
          </w:tcPr>
          <w:p w14:paraId="6B97D388" w14:textId="77777777" w:rsidR="00B84025" w:rsidRPr="00355BFB" w:rsidRDefault="00B84025" w:rsidP="008A4585">
            <w:pPr>
              <w:ind w:right="-108" w:firstLine="5"/>
              <w:rPr>
                <w:b/>
              </w:rPr>
            </w:pPr>
          </w:p>
        </w:tc>
      </w:tr>
      <w:tr w:rsidR="00412AAE" w:rsidRPr="00355BFB" w14:paraId="1B088B45" w14:textId="77777777" w:rsidTr="008A4585">
        <w:tc>
          <w:tcPr>
            <w:tcW w:w="762" w:type="dxa"/>
          </w:tcPr>
          <w:p w14:paraId="685B5DC7" w14:textId="77777777" w:rsidR="00B84025" w:rsidRPr="00355BFB" w:rsidRDefault="00B84025"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0"/>
          </w:tcPr>
          <w:p w14:paraId="14299A13" w14:textId="77777777" w:rsidR="00B84025" w:rsidRPr="00355BFB" w:rsidRDefault="00B84025" w:rsidP="008A4585">
            <w:pPr>
              <w:rPr>
                <w:b/>
                <w:bCs/>
              </w:rPr>
            </w:pPr>
            <w:r w:rsidRPr="00355BFB">
              <w:rPr>
                <w:b/>
                <w:lang w:val="en-GB"/>
              </w:rPr>
              <w:t>CAPITAL ACCOUNT OF ECONOMIC SERVICES- contd.</w:t>
            </w:r>
          </w:p>
        </w:tc>
      </w:tr>
      <w:tr w:rsidR="00412AAE" w:rsidRPr="00355BFB" w14:paraId="6D4C5E5E" w14:textId="77777777" w:rsidTr="008A4585">
        <w:tc>
          <w:tcPr>
            <w:tcW w:w="762" w:type="dxa"/>
          </w:tcPr>
          <w:p w14:paraId="31D38AAB" w14:textId="77777777" w:rsidR="00B84025" w:rsidRPr="00355BFB" w:rsidRDefault="00B84025"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0"/>
          </w:tcPr>
          <w:p w14:paraId="1B7B893B" w14:textId="77777777" w:rsidR="00B84025" w:rsidRPr="00355BFB" w:rsidRDefault="00B84025" w:rsidP="008A4585">
            <w:pPr>
              <w:rPr>
                <w:b/>
                <w:bCs/>
              </w:rPr>
            </w:pPr>
            <w:r w:rsidRPr="00355BFB">
              <w:rPr>
                <w:b/>
              </w:rPr>
              <w:t xml:space="preserve">Capital Account of Agriculture and Allied Activities </w:t>
            </w:r>
            <w:r w:rsidRPr="00355BFB">
              <w:rPr>
                <w:b/>
                <w:lang w:val="en-GB"/>
              </w:rPr>
              <w:t>- contd.</w:t>
            </w:r>
          </w:p>
        </w:tc>
      </w:tr>
      <w:tr w:rsidR="00412AAE" w:rsidRPr="00355BFB" w14:paraId="5CAF2A27" w14:textId="77777777" w:rsidTr="008A4585">
        <w:tc>
          <w:tcPr>
            <w:tcW w:w="762" w:type="dxa"/>
          </w:tcPr>
          <w:p w14:paraId="25CD365C" w14:textId="77777777" w:rsidR="00B84025" w:rsidRPr="00355BFB" w:rsidRDefault="00B84025"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8" w:type="dxa"/>
            <w:gridSpan w:val="10"/>
          </w:tcPr>
          <w:p w14:paraId="4CAB24CA" w14:textId="77777777" w:rsidR="00B84025" w:rsidRPr="00355BFB" w:rsidRDefault="00B84025" w:rsidP="008A4585">
            <w:pPr>
              <w:rPr>
                <w:b/>
                <w:bCs/>
              </w:rPr>
            </w:pPr>
            <w:r w:rsidRPr="00355BFB">
              <w:rPr>
                <w:b/>
                <w:bCs/>
                <w:lang w:val="en-GB"/>
              </w:rPr>
              <w:t>Capital Outlay on Co-operation</w:t>
            </w:r>
            <w:r w:rsidRPr="00355BFB">
              <w:rPr>
                <w:b/>
                <w:lang w:val="en-GB"/>
              </w:rPr>
              <w:t>- contd.</w:t>
            </w:r>
          </w:p>
        </w:tc>
      </w:tr>
      <w:tr w:rsidR="00412AAE" w:rsidRPr="00355BFB" w14:paraId="5A86DB2D" w14:textId="77777777" w:rsidTr="008A4585">
        <w:tc>
          <w:tcPr>
            <w:tcW w:w="762" w:type="dxa"/>
          </w:tcPr>
          <w:p w14:paraId="46F11307" w14:textId="77777777" w:rsidR="00B84025" w:rsidRPr="00355BFB" w:rsidRDefault="00B8402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107</w:t>
            </w:r>
          </w:p>
        </w:tc>
        <w:tc>
          <w:tcPr>
            <w:tcW w:w="13188" w:type="dxa"/>
            <w:gridSpan w:val="10"/>
          </w:tcPr>
          <w:p w14:paraId="2973CCDC" w14:textId="71643CF2" w:rsidR="00B84025" w:rsidRPr="00355BFB" w:rsidRDefault="00B84025" w:rsidP="008A4585">
            <w:pPr>
              <w:rPr>
                <w:bCs/>
                <w:lang w:val="en-GB"/>
              </w:rPr>
            </w:pPr>
            <w:r w:rsidRPr="00355BFB">
              <w:rPr>
                <w:b/>
                <w:bCs/>
              </w:rPr>
              <w:t>Investmen</w:t>
            </w:r>
            <w:r w:rsidR="00527838" w:rsidRPr="00355BFB">
              <w:rPr>
                <w:b/>
                <w:bCs/>
              </w:rPr>
              <w:t>ts in Credit Co-operatives- con</w:t>
            </w:r>
            <w:r w:rsidR="00E84B43">
              <w:rPr>
                <w:b/>
                <w:bCs/>
              </w:rPr>
              <w:t>t</w:t>
            </w:r>
            <w:r w:rsidRPr="00355BFB">
              <w:rPr>
                <w:b/>
                <w:bCs/>
              </w:rPr>
              <w:t>d.</w:t>
            </w:r>
          </w:p>
        </w:tc>
      </w:tr>
      <w:tr w:rsidR="00303828" w:rsidRPr="00355BFB" w14:paraId="16C30A02" w14:textId="77777777" w:rsidTr="00B84025">
        <w:tc>
          <w:tcPr>
            <w:tcW w:w="762" w:type="dxa"/>
            <w:vAlign w:val="center"/>
          </w:tcPr>
          <w:p w14:paraId="02934397"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6" w:type="dxa"/>
            <w:gridSpan w:val="2"/>
          </w:tcPr>
          <w:p w14:paraId="66949D18" w14:textId="1F7F6616" w:rsidR="00303828" w:rsidRPr="00355BFB" w:rsidRDefault="00303828"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Madhya Pradesh Co-operative Land Development Bank, Bhopal</w:t>
            </w:r>
          </w:p>
        </w:tc>
        <w:tc>
          <w:tcPr>
            <w:tcW w:w="1162" w:type="dxa"/>
            <w:vAlign w:val="bottom"/>
          </w:tcPr>
          <w:p w14:paraId="6E5B861F" w14:textId="757C1A34" w:rsidR="00303828" w:rsidRPr="00355BFB" w:rsidRDefault="00303828" w:rsidP="00303828">
            <w:pPr>
              <w:jc w:val="right"/>
              <w:rPr>
                <w:lang w:val="en-GB"/>
              </w:rPr>
            </w:pPr>
            <w:r w:rsidRPr="00355BFB">
              <w:t>0.00</w:t>
            </w:r>
          </w:p>
        </w:tc>
        <w:tc>
          <w:tcPr>
            <w:tcW w:w="1567" w:type="dxa"/>
            <w:gridSpan w:val="3"/>
            <w:vAlign w:val="bottom"/>
          </w:tcPr>
          <w:p w14:paraId="48355364" w14:textId="35063048" w:rsidR="00303828" w:rsidRPr="00355BFB" w:rsidRDefault="00303828" w:rsidP="00303828">
            <w:pPr>
              <w:jc w:val="right"/>
            </w:pPr>
            <w:r w:rsidRPr="00355BFB">
              <w:t>0.00</w:t>
            </w:r>
          </w:p>
        </w:tc>
        <w:tc>
          <w:tcPr>
            <w:tcW w:w="1924" w:type="dxa"/>
            <w:vAlign w:val="bottom"/>
          </w:tcPr>
          <w:p w14:paraId="40CCEE2F" w14:textId="49770981" w:rsidR="00303828" w:rsidRPr="00355BFB" w:rsidRDefault="00303828" w:rsidP="00303828">
            <w:pPr>
              <w:jc w:val="right"/>
            </w:pPr>
            <w:r w:rsidRPr="00355BFB">
              <w:t>0.00</w:t>
            </w:r>
          </w:p>
        </w:tc>
        <w:tc>
          <w:tcPr>
            <w:tcW w:w="1335" w:type="dxa"/>
            <w:vAlign w:val="bottom"/>
          </w:tcPr>
          <w:p w14:paraId="10DA4629" w14:textId="76B48169" w:rsidR="00303828" w:rsidRPr="00355BFB" w:rsidRDefault="00303828" w:rsidP="00303828">
            <w:pPr>
              <w:jc w:val="right"/>
            </w:pPr>
            <w:r w:rsidRPr="00355BFB">
              <w:t>0.00</w:t>
            </w:r>
          </w:p>
        </w:tc>
        <w:tc>
          <w:tcPr>
            <w:tcW w:w="1466" w:type="dxa"/>
            <w:vAlign w:val="bottom"/>
          </w:tcPr>
          <w:p w14:paraId="20C25881" w14:textId="05D59A66" w:rsidR="00303828" w:rsidRPr="00355BFB" w:rsidRDefault="00303828" w:rsidP="00303828">
            <w:pPr>
              <w:jc w:val="right"/>
              <w:rPr>
                <w:lang w:val="en-GB"/>
              </w:rPr>
            </w:pPr>
            <w:r w:rsidRPr="00355BFB">
              <w:rPr>
                <w:lang w:val="en-GB"/>
              </w:rPr>
              <w:t>105.51</w:t>
            </w:r>
          </w:p>
        </w:tc>
        <w:tc>
          <w:tcPr>
            <w:tcW w:w="1538" w:type="dxa"/>
            <w:vAlign w:val="bottom"/>
          </w:tcPr>
          <w:p w14:paraId="5ACA1CE3" w14:textId="6E90FB44" w:rsidR="00303828" w:rsidRPr="00355BFB" w:rsidRDefault="00303828" w:rsidP="00303828">
            <w:pPr>
              <w:jc w:val="right"/>
              <w:rPr>
                <w:lang w:val="en-GB"/>
              </w:rPr>
            </w:pPr>
            <w:r w:rsidRPr="00355BFB">
              <w:rPr>
                <w:lang w:val="en-GB"/>
              </w:rPr>
              <w:t>0.00</w:t>
            </w:r>
          </w:p>
        </w:tc>
      </w:tr>
      <w:tr w:rsidR="00303828" w:rsidRPr="00355BFB" w14:paraId="16D31779" w14:textId="77777777" w:rsidTr="00B84025">
        <w:tc>
          <w:tcPr>
            <w:tcW w:w="762" w:type="dxa"/>
            <w:vAlign w:val="center"/>
          </w:tcPr>
          <w:p w14:paraId="3D9E64BB"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6" w:type="dxa"/>
            <w:gridSpan w:val="2"/>
          </w:tcPr>
          <w:p w14:paraId="008B3101" w14:textId="4B045318" w:rsidR="00303828" w:rsidRPr="00355BFB" w:rsidRDefault="00303828"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Mandsaur Commercial Co-operative Bank Ltd., Mandsaur</w:t>
            </w:r>
          </w:p>
        </w:tc>
        <w:tc>
          <w:tcPr>
            <w:tcW w:w="1162" w:type="dxa"/>
            <w:vAlign w:val="bottom"/>
          </w:tcPr>
          <w:p w14:paraId="76E3A962" w14:textId="7FF48F10" w:rsidR="00303828" w:rsidRPr="00355BFB" w:rsidRDefault="00303828" w:rsidP="00303828">
            <w:pPr>
              <w:jc w:val="right"/>
              <w:rPr>
                <w:lang w:val="en-GB"/>
              </w:rPr>
            </w:pPr>
            <w:r w:rsidRPr="00355BFB">
              <w:t>0.00</w:t>
            </w:r>
          </w:p>
        </w:tc>
        <w:tc>
          <w:tcPr>
            <w:tcW w:w="1567" w:type="dxa"/>
            <w:gridSpan w:val="3"/>
            <w:vAlign w:val="bottom"/>
          </w:tcPr>
          <w:p w14:paraId="16E61362" w14:textId="642166BA" w:rsidR="00303828" w:rsidRPr="00355BFB" w:rsidRDefault="00303828" w:rsidP="00303828">
            <w:pPr>
              <w:jc w:val="right"/>
            </w:pPr>
            <w:r w:rsidRPr="00355BFB">
              <w:t>0.00</w:t>
            </w:r>
          </w:p>
        </w:tc>
        <w:tc>
          <w:tcPr>
            <w:tcW w:w="1924" w:type="dxa"/>
            <w:vAlign w:val="bottom"/>
          </w:tcPr>
          <w:p w14:paraId="13826282" w14:textId="706EC89B" w:rsidR="00303828" w:rsidRPr="00355BFB" w:rsidRDefault="00303828" w:rsidP="00303828">
            <w:pPr>
              <w:jc w:val="right"/>
            </w:pPr>
            <w:r w:rsidRPr="00355BFB">
              <w:t>0.00</w:t>
            </w:r>
          </w:p>
        </w:tc>
        <w:tc>
          <w:tcPr>
            <w:tcW w:w="1335" w:type="dxa"/>
            <w:vAlign w:val="bottom"/>
          </w:tcPr>
          <w:p w14:paraId="0C09C8C8" w14:textId="6512D6BF" w:rsidR="00303828" w:rsidRPr="00355BFB" w:rsidRDefault="00303828" w:rsidP="00303828">
            <w:pPr>
              <w:jc w:val="right"/>
            </w:pPr>
            <w:r w:rsidRPr="00355BFB">
              <w:t>0.00</w:t>
            </w:r>
          </w:p>
        </w:tc>
        <w:tc>
          <w:tcPr>
            <w:tcW w:w="1466" w:type="dxa"/>
            <w:vAlign w:val="bottom"/>
          </w:tcPr>
          <w:p w14:paraId="6E6852EE" w14:textId="1EC541B8" w:rsidR="00303828" w:rsidRPr="00355BFB" w:rsidRDefault="00303828" w:rsidP="00303828">
            <w:pPr>
              <w:jc w:val="right"/>
              <w:rPr>
                <w:lang w:val="en-GB"/>
              </w:rPr>
            </w:pPr>
            <w:r w:rsidRPr="00355BFB">
              <w:rPr>
                <w:lang w:val="en-GB"/>
              </w:rPr>
              <w:t>0.40</w:t>
            </w:r>
          </w:p>
        </w:tc>
        <w:tc>
          <w:tcPr>
            <w:tcW w:w="1538" w:type="dxa"/>
            <w:vAlign w:val="bottom"/>
          </w:tcPr>
          <w:p w14:paraId="33427018" w14:textId="1076EBA4" w:rsidR="00303828" w:rsidRPr="00355BFB" w:rsidRDefault="00303828" w:rsidP="00303828">
            <w:pPr>
              <w:jc w:val="right"/>
              <w:rPr>
                <w:lang w:val="en-GB"/>
              </w:rPr>
            </w:pPr>
            <w:r w:rsidRPr="00355BFB">
              <w:rPr>
                <w:lang w:val="en-GB"/>
              </w:rPr>
              <w:t>0.00</w:t>
            </w:r>
          </w:p>
        </w:tc>
      </w:tr>
      <w:tr w:rsidR="00303828" w:rsidRPr="00355BFB" w14:paraId="5155B8CE" w14:textId="77777777" w:rsidTr="00B84025">
        <w:tc>
          <w:tcPr>
            <w:tcW w:w="762" w:type="dxa"/>
            <w:vAlign w:val="center"/>
          </w:tcPr>
          <w:p w14:paraId="5BA269F6"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6" w:type="dxa"/>
            <w:gridSpan w:val="2"/>
          </w:tcPr>
          <w:p w14:paraId="00C7DEE8" w14:textId="56540BFB" w:rsidR="00303828" w:rsidRPr="00355BFB" w:rsidRDefault="00303828"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Regional Rural Banks at Hosangabad, Bilaspur Raipur, Rewa, Sidhi, Tikamgarh, Chhattarpur and Satna</w:t>
            </w:r>
          </w:p>
        </w:tc>
        <w:tc>
          <w:tcPr>
            <w:tcW w:w="1162" w:type="dxa"/>
            <w:vAlign w:val="bottom"/>
          </w:tcPr>
          <w:p w14:paraId="0EBF2A46" w14:textId="715C872E" w:rsidR="00303828" w:rsidRPr="00355BFB" w:rsidRDefault="00303828" w:rsidP="00303828">
            <w:pPr>
              <w:jc w:val="right"/>
            </w:pPr>
            <w:r w:rsidRPr="00355BFB">
              <w:t>0.00</w:t>
            </w:r>
          </w:p>
        </w:tc>
        <w:tc>
          <w:tcPr>
            <w:tcW w:w="1567" w:type="dxa"/>
            <w:gridSpan w:val="3"/>
            <w:vAlign w:val="bottom"/>
          </w:tcPr>
          <w:p w14:paraId="56C5778D" w14:textId="05BAD83D" w:rsidR="00303828" w:rsidRPr="00355BFB" w:rsidRDefault="00303828" w:rsidP="00303828">
            <w:pPr>
              <w:jc w:val="right"/>
            </w:pPr>
            <w:r w:rsidRPr="00355BFB">
              <w:t>0.00</w:t>
            </w:r>
          </w:p>
        </w:tc>
        <w:tc>
          <w:tcPr>
            <w:tcW w:w="1924" w:type="dxa"/>
            <w:vAlign w:val="bottom"/>
          </w:tcPr>
          <w:p w14:paraId="7088436F" w14:textId="6C065E9F" w:rsidR="00303828" w:rsidRPr="00355BFB" w:rsidRDefault="00303828" w:rsidP="00303828">
            <w:pPr>
              <w:jc w:val="right"/>
            </w:pPr>
            <w:r w:rsidRPr="00355BFB">
              <w:t>0.00</w:t>
            </w:r>
          </w:p>
        </w:tc>
        <w:tc>
          <w:tcPr>
            <w:tcW w:w="1335" w:type="dxa"/>
            <w:vAlign w:val="bottom"/>
          </w:tcPr>
          <w:p w14:paraId="368FEE5D" w14:textId="4B68D805" w:rsidR="00303828" w:rsidRPr="00355BFB" w:rsidRDefault="00303828" w:rsidP="00303828">
            <w:pPr>
              <w:jc w:val="right"/>
            </w:pPr>
            <w:r w:rsidRPr="00355BFB">
              <w:t>0.00</w:t>
            </w:r>
          </w:p>
        </w:tc>
        <w:tc>
          <w:tcPr>
            <w:tcW w:w="1466" w:type="dxa"/>
            <w:vAlign w:val="bottom"/>
          </w:tcPr>
          <w:p w14:paraId="4AB83522" w14:textId="10342524" w:rsidR="00303828" w:rsidRPr="00355BFB" w:rsidRDefault="00303828" w:rsidP="00303828">
            <w:pPr>
              <w:jc w:val="right"/>
              <w:rPr>
                <w:lang w:val="en-GB"/>
              </w:rPr>
            </w:pPr>
            <w:r w:rsidRPr="00355BFB">
              <w:rPr>
                <w:lang w:val="en-GB"/>
              </w:rPr>
              <w:t>733.38</w:t>
            </w:r>
          </w:p>
        </w:tc>
        <w:tc>
          <w:tcPr>
            <w:tcW w:w="1538" w:type="dxa"/>
            <w:vAlign w:val="bottom"/>
          </w:tcPr>
          <w:p w14:paraId="17DB40E8" w14:textId="3B818A14" w:rsidR="00303828" w:rsidRPr="00355BFB" w:rsidRDefault="00303828" w:rsidP="00303828">
            <w:pPr>
              <w:jc w:val="right"/>
              <w:rPr>
                <w:lang w:val="en-GB"/>
              </w:rPr>
            </w:pPr>
            <w:r w:rsidRPr="00355BFB">
              <w:rPr>
                <w:lang w:val="en-GB"/>
              </w:rPr>
              <w:t>0.00</w:t>
            </w:r>
          </w:p>
        </w:tc>
      </w:tr>
      <w:tr w:rsidR="00303828" w:rsidRPr="00355BFB" w14:paraId="153CE2BB" w14:textId="77777777" w:rsidTr="00B84025">
        <w:tc>
          <w:tcPr>
            <w:tcW w:w="762" w:type="dxa"/>
            <w:vAlign w:val="center"/>
          </w:tcPr>
          <w:p w14:paraId="0ED486CE"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6" w:type="dxa"/>
            <w:gridSpan w:val="2"/>
          </w:tcPr>
          <w:p w14:paraId="0A445080" w14:textId="2FB60AE1" w:rsidR="00303828" w:rsidRPr="00355BFB" w:rsidRDefault="00303828"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Urban Co-operative Banks at Shivpuri, Raipur and Betul</w:t>
            </w:r>
          </w:p>
        </w:tc>
        <w:tc>
          <w:tcPr>
            <w:tcW w:w="1162" w:type="dxa"/>
            <w:vAlign w:val="bottom"/>
          </w:tcPr>
          <w:p w14:paraId="79D0F2CC" w14:textId="19D420C6" w:rsidR="00303828" w:rsidRPr="00355BFB" w:rsidRDefault="00303828" w:rsidP="00303828">
            <w:pPr>
              <w:jc w:val="right"/>
              <w:rPr>
                <w:lang w:val="en-GB"/>
              </w:rPr>
            </w:pPr>
            <w:r w:rsidRPr="00355BFB">
              <w:t>0.00</w:t>
            </w:r>
          </w:p>
        </w:tc>
        <w:tc>
          <w:tcPr>
            <w:tcW w:w="1567" w:type="dxa"/>
            <w:gridSpan w:val="3"/>
            <w:vAlign w:val="bottom"/>
          </w:tcPr>
          <w:p w14:paraId="5FFF7411" w14:textId="3D5D9FFA" w:rsidR="00303828" w:rsidRPr="00355BFB" w:rsidRDefault="00303828" w:rsidP="00303828">
            <w:pPr>
              <w:jc w:val="right"/>
            </w:pPr>
            <w:r w:rsidRPr="00355BFB">
              <w:t>0.00</w:t>
            </w:r>
          </w:p>
        </w:tc>
        <w:tc>
          <w:tcPr>
            <w:tcW w:w="1924" w:type="dxa"/>
            <w:vAlign w:val="bottom"/>
          </w:tcPr>
          <w:p w14:paraId="6614A908" w14:textId="4BCF2198" w:rsidR="00303828" w:rsidRPr="00355BFB" w:rsidRDefault="00303828" w:rsidP="00303828">
            <w:pPr>
              <w:jc w:val="right"/>
            </w:pPr>
            <w:r w:rsidRPr="00355BFB">
              <w:t>0.00</w:t>
            </w:r>
          </w:p>
        </w:tc>
        <w:tc>
          <w:tcPr>
            <w:tcW w:w="1335" w:type="dxa"/>
            <w:vAlign w:val="bottom"/>
          </w:tcPr>
          <w:p w14:paraId="41A59796" w14:textId="6448B403" w:rsidR="00303828" w:rsidRPr="00355BFB" w:rsidRDefault="00303828" w:rsidP="00303828">
            <w:pPr>
              <w:jc w:val="right"/>
            </w:pPr>
            <w:r w:rsidRPr="00355BFB">
              <w:t>0.00</w:t>
            </w:r>
          </w:p>
        </w:tc>
        <w:tc>
          <w:tcPr>
            <w:tcW w:w="1466" w:type="dxa"/>
            <w:vAlign w:val="bottom"/>
          </w:tcPr>
          <w:p w14:paraId="08B51CC1" w14:textId="048973B5" w:rsidR="00303828" w:rsidRPr="00355BFB" w:rsidRDefault="00303828" w:rsidP="00303828">
            <w:pPr>
              <w:jc w:val="right"/>
              <w:rPr>
                <w:lang w:val="en-GB"/>
              </w:rPr>
            </w:pPr>
            <w:r w:rsidRPr="00355BFB">
              <w:rPr>
                <w:lang w:val="en-GB"/>
              </w:rPr>
              <w:t>0.80</w:t>
            </w:r>
          </w:p>
        </w:tc>
        <w:tc>
          <w:tcPr>
            <w:tcW w:w="1538" w:type="dxa"/>
            <w:vAlign w:val="bottom"/>
          </w:tcPr>
          <w:p w14:paraId="271CC1A0" w14:textId="3B02C7ED" w:rsidR="00303828" w:rsidRPr="00355BFB" w:rsidRDefault="00303828" w:rsidP="00303828">
            <w:pPr>
              <w:jc w:val="right"/>
              <w:rPr>
                <w:lang w:val="en-GB"/>
              </w:rPr>
            </w:pPr>
            <w:r w:rsidRPr="00355BFB">
              <w:rPr>
                <w:lang w:val="en-GB"/>
              </w:rPr>
              <w:t>0.00</w:t>
            </w:r>
          </w:p>
        </w:tc>
      </w:tr>
      <w:tr w:rsidR="00303828" w:rsidRPr="00355BFB" w14:paraId="13E37ADD" w14:textId="77777777" w:rsidTr="00B84025">
        <w:tc>
          <w:tcPr>
            <w:tcW w:w="762" w:type="dxa"/>
            <w:vAlign w:val="center"/>
          </w:tcPr>
          <w:p w14:paraId="5363A486"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6" w:type="dxa"/>
            <w:gridSpan w:val="2"/>
          </w:tcPr>
          <w:p w14:paraId="30AB928E" w14:textId="77777777" w:rsidR="00303828" w:rsidRPr="00355BFB" w:rsidRDefault="00303828"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Sizing and Calendering Co-operative Societies, Burhanpur</w:t>
            </w:r>
          </w:p>
        </w:tc>
        <w:tc>
          <w:tcPr>
            <w:tcW w:w="1162" w:type="dxa"/>
            <w:vAlign w:val="bottom"/>
          </w:tcPr>
          <w:p w14:paraId="41221E50" w14:textId="79F9FB48" w:rsidR="00303828" w:rsidRPr="00355BFB" w:rsidRDefault="00303828" w:rsidP="00303828">
            <w:pPr>
              <w:jc w:val="right"/>
              <w:rPr>
                <w:lang w:val="en-GB"/>
              </w:rPr>
            </w:pPr>
            <w:r w:rsidRPr="00355BFB">
              <w:t>0.00</w:t>
            </w:r>
          </w:p>
        </w:tc>
        <w:tc>
          <w:tcPr>
            <w:tcW w:w="1567" w:type="dxa"/>
            <w:gridSpan w:val="3"/>
            <w:vAlign w:val="bottom"/>
          </w:tcPr>
          <w:p w14:paraId="54F1BCE7" w14:textId="542EB13A" w:rsidR="00303828" w:rsidRPr="00355BFB" w:rsidRDefault="00303828" w:rsidP="00303828">
            <w:pPr>
              <w:jc w:val="right"/>
            </w:pPr>
            <w:r w:rsidRPr="00355BFB">
              <w:t>0.00</w:t>
            </w:r>
          </w:p>
        </w:tc>
        <w:tc>
          <w:tcPr>
            <w:tcW w:w="1924" w:type="dxa"/>
            <w:vAlign w:val="bottom"/>
          </w:tcPr>
          <w:p w14:paraId="58E8BB97" w14:textId="1E51EB9E" w:rsidR="00303828" w:rsidRPr="00355BFB" w:rsidRDefault="00303828" w:rsidP="00303828">
            <w:pPr>
              <w:jc w:val="right"/>
            </w:pPr>
            <w:r w:rsidRPr="00355BFB">
              <w:t>0.00</w:t>
            </w:r>
          </w:p>
        </w:tc>
        <w:tc>
          <w:tcPr>
            <w:tcW w:w="1335" w:type="dxa"/>
            <w:vAlign w:val="bottom"/>
          </w:tcPr>
          <w:p w14:paraId="7371693E" w14:textId="47C8D54E" w:rsidR="00303828" w:rsidRPr="00355BFB" w:rsidRDefault="00303828" w:rsidP="00303828">
            <w:pPr>
              <w:jc w:val="right"/>
            </w:pPr>
            <w:r w:rsidRPr="00355BFB">
              <w:t>0.00</w:t>
            </w:r>
          </w:p>
        </w:tc>
        <w:tc>
          <w:tcPr>
            <w:tcW w:w="1466" w:type="dxa"/>
            <w:vAlign w:val="bottom"/>
          </w:tcPr>
          <w:p w14:paraId="60DF641C" w14:textId="77777777" w:rsidR="00303828" w:rsidRPr="00355BFB" w:rsidRDefault="00303828" w:rsidP="00303828">
            <w:pPr>
              <w:jc w:val="right"/>
              <w:rPr>
                <w:lang w:val="en-GB"/>
              </w:rPr>
            </w:pPr>
            <w:r w:rsidRPr="00355BFB">
              <w:rPr>
                <w:lang w:val="en-GB"/>
              </w:rPr>
              <w:t>4.92</w:t>
            </w:r>
          </w:p>
        </w:tc>
        <w:tc>
          <w:tcPr>
            <w:tcW w:w="1538" w:type="dxa"/>
            <w:vAlign w:val="bottom"/>
          </w:tcPr>
          <w:p w14:paraId="75107849" w14:textId="5AC05E26" w:rsidR="00303828" w:rsidRPr="00355BFB" w:rsidRDefault="00303828" w:rsidP="00303828">
            <w:pPr>
              <w:jc w:val="right"/>
              <w:rPr>
                <w:lang w:val="en-GB"/>
              </w:rPr>
            </w:pPr>
            <w:r w:rsidRPr="00355BFB">
              <w:rPr>
                <w:lang w:val="en-GB"/>
              </w:rPr>
              <w:t>0.00</w:t>
            </w:r>
          </w:p>
        </w:tc>
      </w:tr>
      <w:tr w:rsidR="00303828" w:rsidRPr="00355BFB" w14:paraId="6501830A" w14:textId="77777777" w:rsidTr="00B84025">
        <w:tc>
          <w:tcPr>
            <w:tcW w:w="762" w:type="dxa"/>
            <w:vAlign w:val="center"/>
          </w:tcPr>
          <w:p w14:paraId="18ED2AF5"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6" w:type="dxa"/>
            <w:gridSpan w:val="2"/>
          </w:tcPr>
          <w:p w14:paraId="5D95B518" w14:textId="6F71CAC1" w:rsidR="00303828" w:rsidRPr="00355BFB" w:rsidRDefault="00303828" w:rsidP="00303828">
            <w:pPr>
              <w:pStyle w:val="Normalarial"/>
              <w:spacing w:before="0" w:after="0" w:line="240" w:lineRule="auto"/>
              <w:ind w:right="-187" w:hanging="18"/>
              <w:rPr>
                <w:rFonts w:ascii="Times New Roman" w:hAnsi="Times New Roman" w:cs="Times New Roman"/>
                <w:sz w:val="24"/>
                <w:szCs w:val="24"/>
              </w:rPr>
            </w:pPr>
            <w:r w:rsidRPr="00355BFB">
              <w:rPr>
                <w:rFonts w:ascii="Times New Roman" w:hAnsi="Times New Roman" w:cs="Times New Roman"/>
                <w:sz w:val="24"/>
                <w:szCs w:val="24"/>
              </w:rPr>
              <w:t>Intergrated Development Project Narsingh-pur, Rajgarh, Raisen, Khargon, Bastar, Ratlam, Chhindwara, Bhind and Raipur</w:t>
            </w:r>
          </w:p>
        </w:tc>
        <w:tc>
          <w:tcPr>
            <w:tcW w:w="1162" w:type="dxa"/>
            <w:vAlign w:val="bottom"/>
          </w:tcPr>
          <w:p w14:paraId="53514D7B" w14:textId="0629F192" w:rsidR="00303828" w:rsidRPr="00355BFB" w:rsidRDefault="00303828" w:rsidP="00303828">
            <w:pPr>
              <w:jc w:val="right"/>
              <w:rPr>
                <w:lang w:val="en-GB"/>
              </w:rPr>
            </w:pPr>
            <w:r w:rsidRPr="00355BFB">
              <w:t>0.00</w:t>
            </w:r>
          </w:p>
        </w:tc>
        <w:tc>
          <w:tcPr>
            <w:tcW w:w="1567" w:type="dxa"/>
            <w:gridSpan w:val="3"/>
            <w:vAlign w:val="bottom"/>
          </w:tcPr>
          <w:p w14:paraId="711659DF" w14:textId="7EABE10E" w:rsidR="00303828" w:rsidRPr="00355BFB" w:rsidRDefault="00303828" w:rsidP="00303828">
            <w:pPr>
              <w:jc w:val="right"/>
            </w:pPr>
            <w:r w:rsidRPr="00355BFB">
              <w:t>0.00</w:t>
            </w:r>
          </w:p>
        </w:tc>
        <w:tc>
          <w:tcPr>
            <w:tcW w:w="1924" w:type="dxa"/>
            <w:vAlign w:val="bottom"/>
          </w:tcPr>
          <w:p w14:paraId="0182B953" w14:textId="22E5E07B" w:rsidR="00303828" w:rsidRPr="00355BFB" w:rsidRDefault="00303828" w:rsidP="00303828">
            <w:pPr>
              <w:jc w:val="right"/>
            </w:pPr>
            <w:r w:rsidRPr="00355BFB">
              <w:t>0.00</w:t>
            </w:r>
          </w:p>
        </w:tc>
        <w:tc>
          <w:tcPr>
            <w:tcW w:w="1335" w:type="dxa"/>
            <w:vAlign w:val="bottom"/>
          </w:tcPr>
          <w:p w14:paraId="0F0C5BA1" w14:textId="67E1950A" w:rsidR="00303828" w:rsidRPr="00355BFB" w:rsidRDefault="00303828" w:rsidP="00303828">
            <w:pPr>
              <w:jc w:val="right"/>
            </w:pPr>
            <w:r w:rsidRPr="00355BFB">
              <w:t>0.00</w:t>
            </w:r>
          </w:p>
        </w:tc>
        <w:tc>
          <w:tcPr>
            <w:tcW w:w="1466" w:type="dxa"/>
            <w:vAlign w:val="bottom"/>
          </w:tcPr>
          <w:p w14:paraId="6823E4FC" w14:textId="7CAEB096" w:rsidR="00303828" w:rsidRPr="00355BFB" w:rsidRDefault="00303828" w:rsidP="00303828">
            <w:pPr>
              <w:jc w:val="right"/>
              <w:rPr>
                <w:lang w:val="en-GB"/>
              </w:rPr>
            </w:pPr>
            <w:r w:rsidRPr="00355BFB">
              <w:rPr>
                <w:lang w:val="en-GB"/>
              </w:rPr>
              <w:t>440.71</w:t>
            </w:r>
            <w:r w:rsidRPr="00355BFB">
              <w:rPr>
                <w:rStyle w:val="FootnoteReference"/>
                <w:lang w:val="en-GB"/>
              </w:rPr>
              <w:footnoteReference w:id="26"/>
            </w:r>
          </w:p>
        </w:tc>
        <w:tc>
          <w:tcPr>
            <w:tcW w:w="1538" w:type="dxa"/>
            <w:vAlign w:val="bottom"/>
          </w:tcPr>
          <w:p w14:paraId="44149769" w14:textId="6B14F357" w:rsidR="00303828" w:rsidRPr="00355BFB" w:rsidRDefault="00303828" w:rsidP="00303828">
            <w:pPr>
              <w:jc w:val="right"/>
              <w:rPr>
                <w:lang w:val="en-GB"/>
              </w:rPr>
            </w:pPr>
            <w:r w:rsidRPr="00355BFB">
              <w:rPr>
                <w:lang w:val="en-GB"/>
              </w:rPr>
              <w:t>0.00</w:t>
            </w:r>
          </w:p>
        </w:tc>
      </w:tr>
      <w:tr w:rsidR="00303828" w:rsidRPr="00355BFB" w14:paraId="50A79E4C" w14:textId="77777777" w:rsidTr="00B84025">
        <w:tc>
          <w:tcPr>
            <w:tcW w:w="762" w:type="dxa"/>
            <w:vAlign w:val="center"/>
          </w:tcPr>
          <w:p w14:paraId="060D060E" w14:textId="50B9FFCA"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6" w:type="dxa"/>
            <w:gridSpan w:val="2"/>
          </w:tcPr>
          <w:p w14:paraId="3CADFE62" w14:textId="77777777" w:rsidR="00303828" w:rsidRPr="00355BFB" w:rsidRDefault="00303828"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Aid to Lead/ Link Co-operative Societies</w:t>
            </w:r>
          </w:p>
        </w:tc>
        <w:tc>
          <w:tcPr>
            <w:tcW w:w="1162" w:type="dxa"/>
            <w:vAlign w:val="bottom"/>
          </w:tcPr>
          <w:p w14:paraId="7A04D163" w14:textId="12251D9F" w:rsidR="00303828" w:rsidRPr="00355BFB" w:rsidRDefault="00303828" w:rsidP="00303828">
            <w:pPr>
              <w:jc w:val="right"/>
              <w:rPr>
                <w:lang w:val="en-GB"/>
              </w:rPr>
            </w:pPr>
            <w:r w:rsidRPr="00355BFB">
              <w:t>0.00</w:t>
            </w:r>
          </w:p>
        </w:tc>
        <w:tc>
          <w:tcPr>
            <w:tcW w:w="1567" w:type="dxa"/>
            <w:gridSpan w:val="3"/>
            <w:vAlign w:val="bottom"/>
          </w:tcPr>
          <w:p w14:paraId="25E1B05D" w14:textId="541F8FFA" w:rsidR="00303828" w:rsidRPr="00355BFB" w:rsidRDefault="00303828" w:rsidP="00303828">
            <w:pPr>
              <w:jc w:val="right"/>
            </w:pPr>
            <w:r w:rsidRPr="00355BFB">
              <w:t>0.00</w:t>
            </w:r>
          </w:p>
        </w:tc>
        <w:tc>
          <w:tcPr>
            <w:tcW w:w="1924" w:type="dxa"/>
            <w:vAlign w:val="bottom"/>
          </w:tcPr>
          <w:p w14:paraId="5E379AC1" w14:textId="59E34083" w:rsidR="00303828" w:rsidRPr="00355BFB" w:rsidRDefault="00303828" w:rsidP="00303828">
            <w:pPr>
              <w:jc w:val="right"/>
            </w:pPr>
            <w:r w:rsidRPr="00355BFB">
              <w:t>0.00</w:t>
            </w:r>
          </w:p>
        </w:tc>
        <w:tc>
          <w:tcPr>
            <w:tcW w:w="1335" w:type="dxa"/>
            <w:vAlign w:val="bottom"/>
          </w:tcPr>
          <w:p w14:paraId="1638B615" w14:textId="7E2EC17F" w:rsidR="00303828" w:rsidRPr="00355BFB" w:rsidRDefault="00303828" w:rsidP="00303828">
            <w:pPr>
              <w:jc w:val="right"/>
            </w:pPr>
            <w:r w:rsidRPr="00355BFB">
              <w:t>0.00</w:t>
            </w:r>
          </w:p>
        </w:tc>
        <w:tc>
          <w:tcPr>
            <w:tcW w:w="1466" w:type="dxa"/>
            <w:vAlign w:val="bottom"/>
          </w:tcPr>
          <w:p w14:paraId="18AE008C" w14:textId="77777777" w:rsidR="00303828" w:rsidRPr="00355BFB" w:rsidRDefault="00303828" w:rsidP="00303828">
            <w:pPr>
              <w:jc w:val="right"/>
              <w:rPr>
                <w:lang w:val="en-GB"/>
              </w:rPr>
            </w:pPr>
            <w:r w:rsidRPr="00355BFB">
              <w:rPr>
                <w:lang w:val="en-GB"/>
              </w:rPr>
              <w:t>2.00</w:t>
            </w:r>
          </w:p>
        </w:tc>
        <w:tc>
          <w:tcPr>
            <w:tcW w:w="1538" w:type="dxa"/>
            <w:vAlign w:val="bottom"/>
          </w:tcPr>
          <w:p w14:paraId="6657C82F" w14:textId="0CB96FEA" w:rsidR="00303828" w:rsidRPr="00355BFB" w:rsidRDefault="00303828" w:rsidP="00303828">
            <w:pPr>
              <w:jc w:val="right"/>
              <w:rPr>
                <w:lang w:val="en-GB"/>
              </w:rPr>
            </w:pPr>
            <w:r w:rsidRPr="00355BFB">
              <w:rPr>
                <w:lang w:val="en-GB"/>
              </w:rPr>
              <w:t>0.00</w:t>
            </w:r>
          </w:p>
        </w:tc>
      </w:tr>
      <w:tr w:rsidR="00A824E5" w:rsidRPr="00355BFB" w14:paraId="7F047FD5" w14:textId="77777777" w:rsidTr="00B84025">
        <w:tc>
          <w:tcPr>
            <w:tcW w:w="762" w:type="dxa"/>
            <w:vAlign w:val="center"/>
          </w:tcPr>
          <w:p w14:paraId="3AFC30AE" w14:textId="77777777" w:rsidR="00A824E5" w:rsidRPr="00355BFB" w:rsidRDefault="00A824E5" w:rsidP="00A824E5">
            <w:pPr>
              <w:pStyle w:val="Heading3"/>
              <w:spacing w:before="0" w:after="0"/>
              <w:jc w:val="center"/>
              <w:rPr>
                <w:rFonts w:ascii="Times New Roman" w:hAnsi="Times New Roman" w:cs="Times New Roman"/>
                <w:bCs w:val="0"/>
                <w:sz w:val="24"/>
                <w:szCs w:val="24"/>
                <w:lang w:val="en-GB"/>
              </w:rPr>
            </w:pPr>
          </w:p>
        </w:tc>
        <w:tc>
          <w:tcPr>
            <w:tcW w:w="4196" w:type="dxa"/>
            <w:gridSpan w:val="2"/>
          </w:tcPr>
          <w:p w14:paraId="77E4443F" w14:textId="4614E9DC" w:rsidR="00A824E5" w:rsidRPr="00355BFB" w:rsidRDefault="00A824E5" w:rsidP="00A824E5">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sz w:val="24"/>
                <w:szCs w:val="24"/>
              </w:rPr>
              <w:t>Madhya Pradesh State Co-operative Rural Federation, Ltd.</w:t>
            </w:r>
          </w:p>
        </w:tc>
        <w:tc>
          <w:tcPr>
            <w:tcW w:w="1162" w:type="dxa"/>
            <w:vAlign w:val="bottom"/>
          </w:tcPr>
          <w:p w14:paraId="0B1B1834" w14:textId="2B5C6A66" w:rsidR="00A824E5" w:rsidRPr="00355BFB" w:rsidRDefault="00A824E5" w:rsidP="00A824E5">
            <w:pPr>
              <w:jc w:val="right"/>
            </w:pPr>
            <w:r w:rsidRPr="00355BFB">
              <w:t>0.00</w:t>
            </w:r>
          </w:p>
        </w:tc>
        <w:tc>
          <w:tcPr>
            <w:tcW w:w="1567" w:type="dxa"/>
            <w:gridSpan w:val="3"/>
            <w:vAlign w:val="bottom"/>
          </w:tcPr>
          <w:p w14:paraId="297C4B59" w14:textId="136A9DDA" w:rsidR="00A824E5" w:rsidRPr="00355BFB" w:rsidRDefault="00A824E5" w:rsidP="00A824E5">
            <w:pPr>
              <w:jc w:val="right"/>
            </w:pPr>
            <w:r w:rsidRPr="00355BFB">
              <w:t>0.00</w:t>
            </w:r>
          </w:p>
        </w:tc>
        <w:tc>
          <w:tcPr>
            <w:tcW w:w="1924" w:type="dxa"/>
            <w:vAlign w:val="bottom"/>
          </w:tcPr>
          <w:p w14:paraId="2063619C" w14:textId="7C368304" w:rsidR="00A824E5" w:rsidRPr="00355BFB" w:rsidRDefault="00A824E5" w:rsidP="00A824E5">
            <w:pPr>
              <w:jc w:val="right"/>
            </w:pPr>
            <w:r w:rsidRPr="00355BFB">
              <w:t>0.00</w:t>
            </w:r>
          </w:p>
        </w:tc>
        <w:tc>
          <w:tcPr>
            <w:tcW w:w="1335" w:type="dxa"/>
            <w:vAlign w:val="bottom"/>
          </w:tcPr>
          <w:p w14:paraId="1FA47411" w14:textId="524D33F4" w:rsidR="00A824E5" w:rsidRPr="00355BFB" w:rsidRDefault="00A824E5" w:rsidP="00A824E5">
            <w:pPr>
              <w:jc w:val="right"/>
            </w:pPr>
            <w:r w:rsidRPr="00355BFB">
              <w:t>0.00</w:t>
            </w:r>
          </w:p>
        </w:tc>
        <w:tc>
          <w:tcPr>
            <w:tcW w:w="1466" w:type="dxa"/>
            <w:vAlign w:val="bottom"/>
          </w:tcPr>
          <w:p w14:paraId="03057437" w14:textId="76CEE916" w:rsidR="00A824E5" w:rsidRPr="00355BFB" w:rsidRDefault="00A824E5" w:rsidP="00A824E5">
            <w:pPr>
              <w:jc w:val="right"/>
              <w:rPr>
                <w:lang w:val="en-GB"/>
              </w:rPr>
            </w:pPr>
            <w:r w:rsidRPr="00355BFB">
              <w:rPr>
                <w:lang w:val="en-GB"/>
              </w:rPr>
              <w:t>1.33</w:t>
            </w:r>
          </w:p>
        </w:tc>
        <w:tc>
          <w:tcPr>
            <w:tcW w:w="1538" w:type="dxa"/>
            <w:vAlign w:val="bottom"/>
          </w:tcPr>
          <w:p w14:paraId="034812C3" w14:textId="7AD0DBD6" w:rsidR="00A824E5" w:rsidRPr="00355BFB" w:rsidRDefault="00A824E5" w:rsidP="00A824E5">
            <w:pPr>
              <w:jc w:val="right"/>
              <w:rPr>
                <w:lang w:val="en-GB"/>
              </w:rPr>
            </w:pPr>
            <w:r w:rsidRPr="00355BFB">
              <w:rPr>
                <w:lang w:val="en-GB"/>
              </w:rPr>
              <w:t>0.00</w:t>
            </w:r>
          </w:p>
        </w:tc>
      </w:tr>
    </w:tbl>
    <w:p w14:paraId="5059CBFF" w14:textId="77777777" w:rsidR="00A824E5" w:rsidRDefault="00A824E5"/>
    <w:p w14:paraId="0C9DAF02" w14:textId="77777777" w:rsidR="00E84B43" w:rsidRDefault="00E84B43"/>
    <w:p w14:paraId="4AAEDD24" w14:textId="77777777" w:rsidR="00E84B43" w:rsidRPr="00355BFB" w:rsidRDefault="00E84B43" w:rsidP="00E84B43">
      <w:pPr>
        <w:jc w:val="center"/>
        <w:rPr>
          <w:b/>
        </w:rPr>
      </w:pPr>
      <w:r w:rsidRPr="00355BFB">
        <w:rPr>
          <w:b/>
        </w:rPr>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1667ACE" w14:textId="77777777" w:rsidR="00E84B43" w:rsidRPr="00355BFB" w:rsidRDefault="00E84B43" w:rsidP="00E84B4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73"/>
        <w:gridCol w:w="22"/>
        <w:gridCol w:w="1162"/>
        <w:gridCol w:w="61"/>
        <w:gridCol w:w="118"/>
        <w:gridCol w:w="1294"/>
        <w:gridCol w:w="95"/>
        <w:gridCol w:w="1924"/>
        <w:gridCol w:w="111"/>
        <w:gridCol w:w="1224"/>
        <w:gridCol w:w="110"/>
        <w:gridCol w:w="1356"/>
        <w:gridCol w:w="1538"/>
      </w:tblGrid>
      <w:tr w:rsidR="00E84B43" w:rsidRPr="00355BFB" w14:paraId="5CCA5EA2" w14:textId="77777777" w:rsidTr="00E84B43">
        <w:tc>
          <w:tcPr>
            <w:tcW w:w="4935" w:type="dxa"/>
            <w:gridSpan w:val="2"/>
            <w:vMerge w:val="restart"/>
            <w:vAlign w:val="center"/>
          </w:tcPr>
          <w:p w14:paraId="43820AAD" w14:textId="77777777" w:rsidR="00E84B43" w:rsidRPr="00355BFB" w:rsidRDefault="00E84B43" w:rsidP="00D07EF7">
            <w:pPr>
              <w:jc w:val="center"/>
              <w:rPr>
                <w:b/>
              </w:rPr>
            </w:pPr>
            <w:r w:rsidRPr="00355BFB">
              <w:rPr>
                <w:b/>
              </w:rPr>
              <w:t>Nature of Expenditure</w:t>
            </w:r>
          </w:p>
          <w:p w14:paraId="6EE06084" w14:textId="77777777" w:rsidR="00E84B43" w:rsidRPr="00355BFB" w:rsidRDefault="00E84B43" w:rsidP="00D07EF7">
            <w:pPr>
              <w:pStyle w:val="Header"/>
              <w:ind w:right="-274"/>
              <w:jc w:val="center"/>
              <w:rPr>
                <w:b/>
                <w:sz w:val="24"/>
                <w:szCs w:val="24"/>
              </w:rPr>
            </w:pPr>
          </w:p>
        </w:tc>
        <w:tc>
          <w:tcPr>
            <w:tcW w:w="1245" w:type="dxa"/>
            <w:gridSpan w:val="3"/>
            <w:vMerge w:val="restart"/>
          </w:tcPr>
          <w:p w14:paraId="30E3A7B5" w14:textId="77777777" w:rsidR="00E84B43" w:rsidRPr="00355BFB" w:rsidRDefault="00E84B43" w:rsidP="00D07EF7">
            <w:pPr>
              <w:pStyle w:val="Header"/>
              <w:ind w:left="-18" w:right="-274"/>
              <w:jc w:val="both"/>
              <w:rPr>
                <w:b/>
                <w:sz w:val="24"/>
                <w:szCs w:val="24"/>
              </w:rPr>
            </w:pPr>
            <w:r w:rsidRPr="00355BFB">
              <w:rPr>
                <w:b/>
                <w:sz w:val="24"/>
                <w:szCs w:val="24"/>
              </w:rPr>
              <w:t xml:space="preserve">Expendi- </w:t>
            </w:r>
          </w:p>
          <w:p w14:paraId="28A5990E" w14:textId="77777777" w:rsidR="00E84B43" w:rsidRPr="00355BFB" w:rsidRDefault="00E84B43" w:rsidP="00D07EF7">
            <w:pPr>
              <w:pStyle w:val="Header"/>
              <w:ind w:left="-18" w:right="-274"/>
              <w:jc w:val="both"/>
              <w:rPr>
                <w:b/>
                <w:sz w:val="24"/>
                <w:szCs w:val="24"/>
              </w:rPr>
            </w:pPr>
            <w:r w:rsidRPr="00355BFB">
              <w:rPr>
                <w:b/>
                <w:sz w:val="24"/>
                <w:szCs w:val="24"/>
              </w:rPr>
              <w:t xml:space="preserve">ture </w:t>
            </w:r>
          </w:p>
          <w:p w14:paraId="73ED80CE" w14:textId="77777777" w:rsidR="00E84B43" w:rsidRPr="00355BFB" w:rsidRDefault="00E84B43"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66" w:type="dxa"/>
            <w:gridSpan w:val="6"/>
          </w:tcPr>
          <w:p w14:paraId="79734D0D" w14:textId="77777777" w:rsidR="00E84B43" w:rsidRPr="00355BFB" w:rsidRDefault="00E84B43" w:rsidP="00D07EF7">
            <w:pPr>
              <w:pStyle w:val="Header"/>
              <w:ind w:right="-274"/>
              <w:jc w:val="center"/>
              <w:rPr>
                <w:b/>
                <w:sz w:val="24"/>
                <w:szCs w:val="24"/>
              </w:rPr>
            </w:pPr>
            <w:r w:rsidRPr="00355BFB">
              <w:rPr>
                <w:b/>
                <w:sz w:val="24"/>
                <w:szCs w:val="24"/>
              </w:rPr>
              <w:t>Expenditure during 2023-24</w:t>
            </w:r>
          </w:p>
        </w:tc>
        <w:tc>
          <w:tcPr>
            <w:tcW w:w="1466" w:type="dxa"/>
            <w:gridSpan w:val="2"/>
            <w:vMerge w:val="restart"/>
          </w:tcPr>
          <w:p w14:paraId="575FF36B" w14:textId="77777777" w:rsidR="00E84B43" w:rsidRPr="00355BFB" w:rsidRDefault="00E84B43" w:rsidP="00D07EF7">
            <w:pPr>
              <w:ind w:right="-134" w:hanging="18"/>
              <w:rPr>
                <w:b/>
              </w:rPr>
            </w:pPr>
            <w:r w:rsidRPr="00355BFB">
              <w:rPr>
                <w:b/>
              </w:rPr>
              <w:t>Expendi-</w:t>
            </w:r>
          </w:p>
          <w:p w14:paraId="170A27EA" w14:textId="77777777" w:rsidR="00E84B43" w:rsidRPr="00355BFB" w:rsidRDefault="00E84B43" w:rsidP="00D07EF7">
            <w:pPr>
              <w:ind w:right="-134" w:hanging="18"/>
              <w:rPr>
                <w:b/>
              </w:rPr>
            </w:pPr>
            <w:r w:rsidRPr="00355BFB">
              <w:rPr>
                <w:b/>
              </w:rPr>
              <w:t>ture to the end of</w:t>
            </w:r>
          </w:p>
          <w:p w14:paraId="7BA9FFE4" w14:textId="77777777" w:rsidR="00E84B43" w:rsidRPr="00355BFB" w:rsidRDefault="00E84B43" w:rsidP="00D07EF7">
            <w:pPr>
              <w:ind w:right="-134"/>
              <w:rPr>
                <w:b/>
              </w:rPr>
            </w:pPr>
            <w:r w:rsidRPr="00355BFB">
              <w:rPr>
                <w:b/>
              </w:rPr>
              <w:t>2023-24</w:t>
            </w:r>
          </w:p>
        </w:tc>
        <w:tc>
          <w:tcPr>
            <w:tcW w:w="1538" w:type="dxa"/>
            <w:vMerge w:val="restart"/>
          </w:tcPr>
          <w:p w14:paraId="43CABD65" w14:textId="77777777" w:rsidR="00E84B43" w:rsidRPr="00355BFB" w:rsidRDefault="00E84B43" w:rsidP="00D07EF7">
            <w:pPr>
              <w:ind w:right="-108"/>
              <w:rPr>
                <w:b/>
              </w:rPr>
            </w:pPr>
            <w:r w:rsidRPr="00355BFB">
              <w:rPr>
                <w:b/>
              </w:rPr>
              <w:t>Increase (+)/ Decrease (-)</w:t>
            </w:r>
          </w:p>
          <w:p w14:paraId="53D0B75D" w14:textId="77777777" w:rsidR="00E84B43" w:rsidRPr="00355BFB" w:rsidRDefault="00E84B43" w:rsidP="00D07EF7">
            <w:pPr>
              <w:ind w:right="-198" w:firstLine="5"/>
              <w:rPr>
                <w:b/>
              </w:rPr>
            </w:pPr>
            <w:r w:rsidRPr="00355BFB">
              <w:rPr>
                <w:b/>
              </w:rPr>
              <w:t xml:space="preserve">in </w:t>
            </w:r>
            <w:r w:rsidRPr="00355BFB">
              <w:rPr>
                <w:b/>
                <w:i/>
              </w:rPr>
              <w:t>per cent</w:t>
            </w:r>
            <w:r w:rsidRPr="00355BFB">
              <w:rPr>
                <w:b/>
              </w:rPr>
              <w:t xml:space="preserve"> during the </w:t>
            </w:r>
          </w:p>
          <w:p w14:paraId="0917454D" w14:textId="77777777" w:rsidR="00E84B43" w:rsidRPr="00355BFB" w:rsidRDefault="00E84B43" w:rsidP="00D07EF7">
            <w:pPr>
              <w:ind w:right="-198" w:firstLine="5"/>
              <w:rPr>
                <w:b/>
              </w:rPr>
            </w:pPr>
            <w:r w:rsidRPr="00355BFB">
              <w:rPr>
                <w:b/>
              </w:rPr>
              <w:t>year 2023-24</w:t>
            </w:r>
          </w:p>
        </w:tc>
      </w:tr>
      <w:tr w:rsidR="00E84B43" w:rsidRPr="00355BFB" w14:paraId="3CD6E6F3" w14:textId="77777777" w:rsidTr="00E84B43">
        <w:tc>
          <w:tcPr>
            <w:tcW w:w="4935" w:type="dxa"/>
            <w:gridSpan w:val="2"/>
            <w:vMerge/>
          </w:tcPr>
          <w:p w14:paraId="5A9D4783" w14:textId="77777777" w:rsidR="00E84B43" w:rsidRPr="00355BFB" w:rsidRDefault="00E84B43" w:rsidP="00D07EF7">
            <w:pPr>
              <w:pStyle w:val="Header"/>
              <w:ind w:right="-274"/>
              <w:jc w:val="right"/>
              <w:rPr>
                <w:b/>
                <w:sz w:val="24"/>
                <w:szCs w:val="24"/>
              </w:rPr>
            </w:pPr>
          </w:p>
        </w:tc>
        <w:tc>
          <w:tcPr>
            <w:tcW w:w="1245" w:type="dxa"/>
            <w:gridSpan w:val="3"/>
            <w:vMerge/>
          </w:tcPr>
          <w:p w14:paraId="5ECD648C" w14:textId="77777777" w:rsidR="00E84B43" w:rsidRPr="00355BFB" w:rsidRDefault="00E84B43" w:rsidP="00D07EF7">
            <w:pPr>
              <w:pStyle w:val="Header"/>
              <w:ind w:right="-274"/>
              <w:jc w:val="right"/>
              <w:rPr>
                <w:b/>
                <w:sz w:val="24"/>
                <w:szCs w:val="24"/>
              </w:rPr>
            </w:pPr>
          </w:p>
        </w:tc>
        <w:tc>
          <w:tcPr>
            <w:tcW w:w="1412" w:type="dxa"/>
            <w:gridSpan w:val="2"/>
            <w:vAlign w:val="center"/>
          </w:tcPr>
          <w:p w14:paraId="089747A6" w14:textId="77777777" w:rsidR="00E84B43" w:rsidRPr="00355BFB" w:rsidRDefault="00E84B43" w:rsidP="00D07EF7">
            <w:pPr>
              <w:ind w:right="-108"/>
              <w:rPr>
                <w:b/>
              </w:rPr>
            </w:pPr>
            <w:r w:rsidRPr="00355BFB">
              <w:rPr>
                <w:b/>
              </w:rPr>
              <w:t>State Fund Expenditure</w:t>
            </w:r>
          </w:p>
        </w:tc>
        <w:tc>
          <w:tcPr>
            <w:tcW w:w="2019" w:type="dxa"/>
            <w:gridSpan w:val="2"/>
          </w:tcPr>
          <w:p w14:paraId="2EA4574A" w14:textId="77777777" w:rsidR="00E84B43" w:rsidRPr="00355BFB" w:rsidRDefault="00E84B43" w:rsidP="00D07EF7">
            <w:pPr>
              <w:ind w:right="-103"/>
              <w:rPr>
                <w:b/>
              </w:rPr>
            </w:pPr>
            <w:r w:rsidRPr="00355BFB">
              <w:rPr>
                <w:b/>
              </w:rPr>
              <w:t>Central Assistance (including Centrally Sponsored Scheme / Central Sector)</w:t>
            </w:r>
          </w:p>
        </w:tc>
        <w:tc>
          <w:tcPr>
            <w:tcW w:w="1335" w:type="dxa"/>
            <w:gridSpan w:val="2"/>
            <w:vAlign w:val="center"/>
          </w:tcPr>
          <w:p w14:paraId="71B57D42" w14:textId="77777777" w:rsidR="00E84B43" w:rsidRPr="00355BFB" w:rsidRDefault="00E84B43" w:rsidP="00D07EF7">
            <w:pPr>
              <w:jc w:val="center"/>
              <w:rPr>
                <w:b/>
              </w:rPr>
            </w:pPr>
            <w:r w:rsidRPr="00355BFB">
              <w:rPr>
                <w:b/>
              </w:rPr>
              <w:t>Total</w:t>
            </w:r>
          </w:p>
        </w:tc>
        <w:tc>
          <w:tcPr>
            <w:tcW w:w="1466" w:type="dxa"/>
            <w:gridSpan w:val="2"/>
            <w:vMerge/>
          </w:tcPr>
          <w:p w14:paraId="5A9342D6" w14:textId="77777777" w:rsidR="00E84B43" w:rsidRPr="00355BFB" w:rsidRDefault="00E84B43" w:rsidP="00D07EF7">
            <w:pPr>
              <w:ind w:right="-134"/>
              <w:rPr>
                <w:b/>
              </w:rPr>
            </w:pPr>
          </w:p>
        </w:tc>
        <w:tc>
          <w:tcPr>
            <w:tcW w:w="1538" w:type="dxa"/>
            <w:vMerge/>
          </w:tcPr>
          <w:p w14:paraId="5E78014E" w14:textId="77777777" w:rsidR="00E84B43" w:rsidRPr="00355BFB" w:rsidRDefault="00E84B43" w:rsidP="00D07EF7">
            <w:pPr>
              <w:ind w:right="-108" w:firstLine="5"/>
              <w:rPr>
                <w:b/>
              </w:rPr>
            </w:pPr>
          </w:p>
        </w:tc>
      </w:tr>
      <w:tr w:rsidR="00E84B43" w:rsidRPr="00355BFB" w14:paraId="072CF6E0" w14:textId="77777777" w:rsidTr="00D07EF7">
        <w:tc>
          <w:tcPr>
            <w:tcW w:w="762" w:type="dxa"/>
          </w:tcPr>
          <w:p w14:paraId="1B66DB69" w14:textId="77777777" w:rsidR="00E84B43" w:rsidRPr="00355BFB" w:rsidRDefault="00E84B43" w:rsidP="00D07EF7">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3"/>
          </w:tcPr>
          <w:p w14:paraId="53FC0A88" w14:textId="77777777" w:rsidR="00E84B43" w:rsidRPr="00355BFB" w:rsidRDefault="00E84B43" w:rsidP="00D07EF7">
            <w:pPr>
              <w:rPr>
                <w:b/>
                <w:bCs/>
              </w:rPr>
            </w:pPr>
            <w:r w:rsidRPr="00355BFB">
              <w:rPr>
                <w:b/>
                <w:lang w:val="en-GB"/>
              </w:rPr>
              <w:t>CAPITAL ACCOUNT OF ECONOMIC SERVICES- contd.</w:t>
            </w:r>
          </w:p>
        </w:tc>
      </w:tr>
      <w:tr w:rsidR="00E84B43" w:rsidRPr="00355BFB" w14:paraId="3DC6EB2D" w14:textId="77777777" w:rsidTr="00D07EF7">
        <w:tc>
          <w:tcPr>
            <w:tcW w:w="762" w:type="dxa"/>
          </w:tcPr>
          <w:p w14:paraId="63079F54" w14:textId="77777777" w:rsidR="00E84B43" w:rsidRPr="00355BFB" w:rsidRDefault="00E84B43" w:rsidP="00D07EF7">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3"/>
          </w:tcPr>
          <w:p w14:paraId="36783CF2" w14:textId="77777777" w:rsidR="00E84B43" w:rsidRPr="00355BFB" w:rsidRDefault="00E84B43" w:rsidP="00D07EF7">
            <w:pPr>
              <w:rPr>
                <w:b/>
                <w:bCs/>
              </w:rPr>
            </w:pPr>
            <w:r w:rsidRPr="00355BFB">
              <w:rPr>
                <w:b/>
              </w:rPr>
              <w:t xml:space="preserve">Capital Account of Agriculture and Allied Activities </w:t>
            </w:r>
            <w:r w:rsidRPr="00355BFB">
              <w:rPr>
                <w:b/>
                <w:lang w:val="en-GB"/>
              </w:rPr>
              <w:t>- contd.</w:t>
            </w:r>
          </w:p>
        </w:tc>
      </w:tr>
      <w:tr w:rsidR="00E84B43" w:rsidRPr="00355BFB" w14:paraId="666B8838" w14:textId="77777777" w:rsidTr="00D07EF7">
        <w:tc>
          <w:tcPr>
            <w:tcW w:w="762" w:type="dxa"/>
          </w:tcPr>
          <w:p w14:paraId="13390055" w14:textId="77777777" w:rsidR="00E84B43" w:rsidRPr="00355BFB" w:rsidRDefault="00E84B43" w:rsidP="00D07EF7">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8" w:type="dxa"/>
            <w:gridSpan w:val="13"/>
          </w:tcPr>
          <w:p w14:paraId="0CCE6E56" w14:textId="77777777" w:rsidR="00E84B43" w:rsidRPr="00355BFB" w:rsidRDefault="00E84B43" w:rsidP="00D07EF7">
            <w:pPr>
              <w:rPr>
                <w:b/>
                <w:bCs/>
              </w:rPr>
            </w:pPr>
            <w:r w:rsidRPr="00355BFB">
              <w:rPr>
                <w:b/>
                <w:bCs/>
                <w:lang w:val="en-GB"/>
              </w:rPr>
              <w:t>Capital Outlay on Co-operation</w:t>
            </w:r>
            <w:r w:rsidRPr="00355BFB">
              <w:rPr>
                <w:b/>
                <w:lang w:val="en-GB"/>
              </w:rPr>
              <w:t>- contd.</w:t>
            </w:r>
          </w:p>
        </w:tc>
      </w:tr>
      <w:tr w:rsidR="00E84B43" w:rsidRPr="00355BFB" w14:paraId="31FBEF07" w14:textId="77777777" w:rsidTr="00D07EF7">
        <w:tc>
          <w:tcPr>
            <w:tcW w:w="762" w:type="dxa"/>
          </w:tcPr>
          <w:p w14:paraId="4655C846" w14:textId="77777777" w:rsidR="00E84B43" w:rsidRPr="00355BFB" w:rsidRDefault="00E84B43"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107</w:t>
            </w:r>
          </w:p>
        </w:tc>
        <w:tc>
          <w:tcPr>
            <w:tcW w:w="13188" w:type="dxa"/>
            <w:gridSpan w:val="13"/>
          </w:tcPr>
          <w:p w14:paraId="63F10FE7" w14:textId="77777777" w:rsidR="00E84B43" w:rsidRPr="00355BFB" w:rsidRDefault="00E84B43" w:rsidP="00D07EF7">
            <w:pPr>
              <w:rPr>
                <w:bCs/>
                <w:lang w:val="en-GB"/>
              </w:rPr>
            </w:pPr>
            <w:r w:rsidRPr="00355BFB">
              <w:rPr>
                <w:b/>
                <w:bCs/>
              </w:rPr>
              <w:t>Investments in Credit Co-operatives- concld.</w:t>
            </w:r>
          </w:p>
        </w:tc>
      </w:tr>
      <w:tr w:rsidR="00303828" w:rsidRPr="00355BFB" w14:paraId="6AF092A4" w14:textId="77777777" w:rsidTr="00E84B43">
        <w:tc>
          <w:tcPr>
            <w:tcW w:w="762" w:type="dxa"/>
            <w:vAlign w:val="center"/>
          </w:tcPr>
          <w:p w14:paraId="38B4DAED"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5" w:type="dxa"/>
            <w:gridSpan w:val="2"/>
          </w:tcPr>
          <w:p w14:paraId="0D3F786A" w14:textId="77777777" w:rsidR="00303828" w:rsidRPr="00355BFB" w:rsidRDefault="00303828" w:rsidP="00A824E5">
            <w:pPr>
              <w:pStyle w:val="Normalarial"/>
              <w:spacing w:before="0" w:after="0" w:line="240" w:lineRule="auto"/>
              <w:ind w:right="-182" w:hanging="18"/>
              <w:rPr>
                <w:rFonts w:ascii="Times New Roman" w:hAnsi="Times New Roman" w:cs="Times New Roman"/>
                <w:sz w:val="24"/>
                <w:szCs w:val="24"/>
              </w:rPr>
            </w:pPr>
            <w:r w:rsidRPr="00355BFB">
              <w:rPr>
                <w:rFonts w:ascii="Times New Roman" w:hAnsi="Times New Roman" w:cs="Times New Roman"/>
                <w:sz w:val="24"/>
                <w:szCs w:val="24"/>
              </w:rPr>
              <w:t>Co-operative Societies of Weaker Section</w:t>
            </w:r>
          </w:p>
        </w:tc>
        <w:tc>
          <w:tcPr>
            <w:tcW w:w="1162" w:type="dxa"/>
            <w:vAlign w:val="bottom"/>
          </w:tcPr>
          <w:p w14:paraId="56FB2477" w14:textId="2DE8CF34" w:rsidR="00303828" w:rsidRPr="00355BFB" w:rsidRDefault="00303828" w:rsidP="00303828">
            <w:pPr>
              <w:jc w:val="right"/>
              <w:rPr>
                <w:lang w:val="en-GB"/>
              </w:rPr>
            </w:pPr>
            <w:r w:rsidRPr="00355BFB">
              <w:t>0.00</w:t>
            </w:r>
          </w:p>
        </w:tc>
        <w:tc>
          <w:tcPr>
            <w:tcW w:w="1568" w:type="dxa"/>
            <w:gridSpan w:val="4"/>
            <w:vAlign w:val="bottom"/>
          </w:tcPr>
          <w:p w14:paraId="7BB2DEA4" w14:textId="40BB0096" w:rsidR="00303828" w:rsidRPr="00355BFB" w:rsidRDefault="00303828" w:rsidP="00303828">
            <w:pPr>
              <w:jc w:val="right"/>
            </w:pPr>
            <w:r w:rsidRPr="00355BFB">
              <w:t>0.00</w:t>
            </w:r>
          </w:p>
        </w:tc>
        <w:tc>
          <w:tcPr>
            <w:tcW w:w="1924" w:type="dxa"/>
            <w:vAlign w:val="bottom"/>
          </w:tcPr>
          <w:p w14:paraId="18142B9F" w14:textId="5D26118F" w:rsidR="00303828" w:rsidRPr="00355BFB" w:rsidRDefault="00303828" w:rsidP="00303828">
            <w:pPr>
              <w:jc w:val="right"/>
            </w:pPr>
            <w:r w:rsidRPr="00355BFB">
              <w:t>0.00</w:t>
            </w:r>
          </w:p>
        </w:tc>
        <w:tc>
          <w:tcPr>
            <w:tcW w:w="1335" w:type="dxa"/>
            <w:gridSpan w:val="2"/>
            <w:vAlign w:val="bottom"/>
          </w:tcPr>
          <w:p w14:paraId="58DA37EB" w14:textId="648DC6FC" w:rsidR="00303828" w:rsidRPr="00355BFB" w:rsidRDefault="00303828" w:rsidP="00303828">
            <w:pPr>
              <w:jc w:val="right"/>
            </w:pPr>
            <w:r w:rsidRPr="00355BFB">
              <w:t>0.00</w:t>
            </w:r>
          </w:p>
        </w:tc>
        <w:tc>
          <w:tcPr>
            <w:tcW w:w="1466" w:type="dxa"/>
            <w:gridSpan w:val="2"/>
            <w:vAlign w:val="bottom"/>
          </w:tcPr>
          <w:p w14:paraId="46A02550" w14:textId="77777777" w:rsidR="00303828" w:rsidRPr="00355BFB" w:rsidRDefault="00303828" w:rsidP="00303828">
            <w:pPr>
              <w:jc w:val="right"/>
              <w:rPr>
                <w:lang w:val="en-GB"/>
              </w:rPr>
            </w:pPr>
            <w:r w:rsidRPr="00355BFB">
              <w:rPr>
                <w:lang w:val="en-GB"/>
              </w:rPr>
              <w:t>0.96</w:t>
            </w:r>
          </w:p>
        </w:tc>
        <w:tc>
          <w:tcPr>
            <w:tcW w:w="1538" w:type="dxa"/>
            <w:vAlign w:val="bottom"/>
          </w:tcPr>
          <w:p w14:paraId="08C439F8" w14:textId="5BA569A9" w:rsidR="00303828" w:rsidRPr="00355BFB" w:rsidRDefault="00303828" w:rsidP="00303828">
            <w:pPr>
              <w:jc w:val="right"/>
              <w:rPr>
                <w:lang w:val="en-GB"/>
              </w:rPr>
            </w:pPr>
            <w:r w:rsidRPr="00355BFB">
              <w:rPr>
                <w:lang w:val="en-GB"/>
              </w:rPr>
              <w:t>0.00</w:t>
            </w:r>
          </w:p>
        </w:tc>
      </w:tr>
      <w:tr w:rsidR="00303828" w:rsidRPr="00355BFB" w14:paraId="674E0F5C" w14:textId="77777777" w:rsidTr="00E84B43">
        <w:tc>
          <w:tcPr>
            <w:tcW w:w="762" w:type="dxa"/>
            <w:vAlign w:val="center"/>
          </w:tcPr>
          <w:p w14:paraId="2A369C95"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5" w:type="dxa"/>
            <w:gridSpan w:val="2"/>
          </w:tcPr>
          <w:p w14:paraId="0C21D57A" w14:textId="77777777" w:rsidR="00303828" w:rsidRPr="00355BFB" w:rsidRDefault="00303828" w:rsidP="00303828">
            <w:pPr>
              <w:pStyle w:val="Normalarial"/>
              <w:spacing w:before="0" w:after="0" w:line="240" w:lineRule="auto"/>
              <w:ind w:hanging="18"/>
              <w:rPr>
                <w:rFonts w:ascii="Times New Roman" w:hAnsi="Times New Roman" w:cs="Times New Roman"/>
                <w:bCs w:val="0"/>
                <w:sz w:val="24"/>
                <w:szCs w:val="24"/>
              </w:rPr>
            </w:pPr>
            <w:r w:rsidRPr="00355BFB">
              <w:rPr>
                <w:rFonts w:ascii="Times New Roman" w:hAnsi="Times New Roman" w:cs="Times New Roman"/>
                <w:bCs w:val="0"/>
                <w:sz w:val="24"/>
                <w:szCs w:val="24"/>
              </w:rPr>
              <w:t>Other Expenditure</w:t>
            </w:r>
          </w:p>
        </w:tc>
        <w:tc>
          <w:tcPr>
            <w:tcW w:w="1162" w:type="dxa"/>
            <w:vAlign w:val="bottom"/>
          </w:tcPr>
          <w:p w14:paraId="09075887" w14:textId="5761B8A2" w:rsidR="00303828" w:rsidRPr="00355BFB" w:rsidRDefault="00303828" w:rsidP="00303828">
            <w:pPr>
              <w:jc w:val="right"/>
              <w:rPr>
                <w:lang w:val="en-GB"/>
              </w:rPr>
            </w:pPr>
            <w:r w:rsidRPr="00355BFB">
              <w:t>0.00</w:t>
            </w:r>
          </w:p>
        </w:tc>
        <w:tc>
          <w:tcPr>
            <w:tcW w:w="1568" w:type="dxa"/>
            <w:gridSpan w:val="4"/>
            <w:vAlign w:val="bottom"/>
          </w:tcPr>
          <w:p w14:paraId="79DBF726" w14:textId="6B41C2DE" w:rsidR="00303828" w:rsidRPr="00355BFB" w:rsidRDefault="00303828" w:rsidP="00303828">
            <w:pPr>
              <w:jc w:val="right"/>
            </w:pPr>
            <w:r w:rsidRPr="00355BFB">
              <w:t>0.00</w:t>
            </w:r>
          </w:p>
        </w:tc>
        <w:tc>
          <w:tcPr>
            <w:tcW w:w="1924" w:type="dxa"/>
            <w:vAlign w:val="bottom"/>
          </w:tcPr>
          <w:p w14:paraId="06A57148" w14:textId="54DDA47A" w:rsidR="00303828" w:rsidRPr="00355BFB" w:rsidRDefault="00303828" w:rsidP="00303828">
            <w:pPr>
              <w:jc w:val="right"/>
            </w:pPr>
            <w:r w:rsidRPr="00355BFB">
              <w:t>0.00</w:t>
            </w:r>
          </w:p>
        </w:tc>
        <w:tc>
          <w:tcPr>
            <w:tcW w:w="1335" w:type="dxa"/>
            <w:gridSpan w:val="2"/>
            <w:vAlign w:val="bottom"/>
          </w:tcPr>
          <w:p w14:paraId="13F79008" w14:textId="55FBB077" w:rsidR="00303828" w:rsidRPr="00355BFB" w:rsidRDefault="00303828" w:rsidP="00303828">
            <w:pPr>
              <w:jc w:val="right"/>
            </w:pPr>
            <w:r w:rsidRPr="00355BFB">
              <w:t>0.00</w:t>
            </w:r>
          </w:p>
        </w:tc>
        <w:tc>
          <w:tcPr>
            <w:tcW w:w="1466" w:type="dxa"/>
            <w:gridSpan w:val="2"/>
            <w:vAlign w:val="bottom"/>
          </w:tcPr>
          <w:p w14:paraId="1B5D3137" w14:textId="77777777" w:rsidR="00303828" w:rsidRPr="00355BFB" w:rsidRDefault="00303828" w:rsidP="00303828">
            <w:pPr>
              <w:jc w:val="right"/>
              <w:rPr>
                <w:lang w:val="en-GB"/>
              </w:rPr>
            </w:pPr>
            <w:r w:rsidRPr="00355BFB">
              <w:rPr>
                <w:lang w:val="en-GB"/>
              </w:rPr>
              <w:t>27.74</w:t>
            </w:r>
          </w:p>
        </w:tc>
        <w:tc>
          <w:tcPr>
            <w:tcW w:w="1538" w:type="dxa"/>
            <w:vAlign w:val="bottom"/>
          </w:tcPr>
          <w:p w14:paraId="6135C832" w14:textId="16E7CBD3" w:rsidR="00303828" w:rsidRPr="00355BFB" w:rsidRDefault="00303828" w:rsidP="00303828">
            <w:pPr>
              <w:jc w:val="right"/>
              <w:rPr>
                <w:lang w:val="en-GB"/>
              </w:rPr>
            </w:pPr>
            <w:r w:rsidRPr="00355BFB">
              <w:rPr>
                <w:lang w:val="en-GB"/>
              </w:rPr>
              <w:t>0.00</w:t>
            </w:r>
          </w:p>
        </w:tc>
      </w:tr>
      <w:tr w:rsidR="00303828" w:rsidRPr="00355BFB" w14:paraId="60058A7E" w14:textId="77777777" w:rsidTr="00E84B43">
        <w:tc>
          <w:tcPr>
            <w:tcW w:w="762" w:type="dxa"/>
            <w:vAlign w:val="center"/>
          </w:tcPr>
          <w:p w14:paraId="38B03D86"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5" w:type="dxa"/>
            <w:gridSpan w:val="2"/>
          </w:tcPr>
          <w:p w14:paraId="5C35163E" w14:textId="77777777" w:rsidR="00303828" w:rsidRPr="00355BFB" w:rsidRDefault="00303828" w:rsidP="00303828">
            <w:pPr>
              <w:pStyle w:val="Normalarial"/>
              <w:spacing w:before="0" w:after="0" w:line="240" w:lineRule="auto"/>
              <w:ind w:hanging="18"/>
              <w:rPr>
                <w:rFonts w:ascii="Times New Roman" w:hAnsi="Times New Roman" w:cs="Times New Roman"/>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162" w:type="dxa"/>
            <w:vAlign w:val="bottom"/>
          </w:tcPr>
          <w:p w14:paraId="7BA33D2F" w14:textId="5AF50846" w:rsidR="00303828" w:rsidRPr="00355BFB" w:rsidRDefault="00303828" w:rsidP="00303828">
            <w:pPr>
              <w:jc w:val="right"/>
              <w:rPr>
                <w:lang w:val="en-GB"/>
              </w:rPr>
            </w:pPr>
            <w:r w:rsidRPr="00355BFB">
              <w:t>0.00</w:t>
            </w:r>
          </w:p>
        </w:tc>
        <w:tc>
          <w:tcPr>
            <w:tcW w:w="1568" w:type="dxa"/>
            <w:gridSpan w:val="4"/>
            <w:vAlign w:val="bottom"/>
          </w:tcPr>
          <w:p w14:paraId="406F2D29" w14:textId="33AD9E65" w:rsidR="00303828" w:rsidRPr="00355BFB" w:rsidRDefault="00303828" w:rsidP="00303828">
            <w:pPr>
              <w:jc w:val="right"/>
            </w:pPr>
            <w:r w:rsidRPr="00355BFB">
              <w:t>0.00</w:t>
            </w:r>
          </w:p>
        </w:tc>
        <w:tc>
          <w:tcPr>
            <w:tcW w:w="1924" w:type="dxa"/>
            <w:vAlign w:val="bottom"/>
          </w:tcPr>
          <w:p w14:paraId="042445C1" w14:textId="26A26860" w:rsidR="00303828" w:rsidRPr="00355BFB" w:rsidRDefault="00303828" w:rsidP="00303828">
            <w:pPr>
              <w:jc w:val="right"/>
            </w:pPr>
            <w:r w:rsidRPr="00355BFB">
              <w:t>0.00</w:t>
            </w:r>
          </w:p>
        </w:tc>
        <w:tc>
          <w:tcPr>
            <w:tcW w:w="1335" w:type="dxa"/>
            <w:gridSpan w:val="2"/>
            <w:vAlign w:val="bottom"/>
          </w:tcPr>
          <w:p w14:paraId="7E94B801" w14:textId="3F8B02FE" w:rsidR="00303828" w:rsidRPr="00355BFB" w:rsidRDefault="00303828" w:rsidP="00303828">
            <w:pPr>
              <w:jc w:val="right"/>
            </w:pPr>
            <w:r w:rsidRPr="00355BFB">
              <w:t>0.00</w:t>
            </w:r>
          </w:p>
        </w:tc>
        <w:tc>
          <w:tcPr>
            <w:tcW w:w="1466" w:type="dxa"/>
            <w:gridSpan w:val="2"/>
            <w:vAlign w:val="bottom"/>
          </w:tcPr>
          <w:p w14:paraId="2A63F5BA" w14:textId="77777777" w:rsidR="00303828" w:rsidRPr="00355BFB" w:rsidRDefault="00303828" w:rsidP="00303828">
            <w:pPr>
              <w:jc w:val="right"/>
              <w:rPr>
                <w:lang w:val="en-GB"/>
              </w:rPr>
            </w:pPr>
            <w:r w:rsidRPr="00355BFB">
              <w:rPr>
                <w:lang w:val="en-GB"/>
              </w:rPr>
              <w:t>0.89</w:t>
            </w:r>
          </w:p>
        </w:tc>
        <w:tc>
          <w:tcPr>
            <w:tcW w:w="1538" w:type="dxa"/>
            <w:vAlign w:val="bottom"/>
          </w:tcPr>
          <w:p w14:paraId="57D6A1AF" w14:textId="7557F67A" w:rsidR="00303828" w:rsidRPr="00355BFB" w:rsidRDefault="00303828" w:rsidP="00303828">
            <w:pPr>
              <w:jc w:val="right"/>
              <w:rPr>
                <w:lang w:val="en-GB"/>
              </w:rPr>
            </w:pPr>
            <w:r w:rsidRPr="00355BFB">
              <w:rPr>
                <w:lang w:val="en-GB"/>
              </w:rPr>
              <w:t>0.00</w:t>
            </w:r>
          </w:p>
        </w:tc>
      </w:tr>
      <w:tr w:rsidR="00303828" w:rsidRPr="00355BFB" w14:paraId="6BCEAEE0" w14:textId="77777777" w:rsidTr="00E84B43">
        <w:tc>
          <w:tcPr>
            <w:tcW w:w="762" w:type="dxa"/>
            <w:vAlign w:val="center"/>
          </w:tcPr>
          <w:p w14:paraId="4F9EEE65" w14:textId="77777777" w:rsidR="00303828" w:rsidRPr="00355BFB" w:rsidRDefault="00303828" w:rsidP="00303828">
            <w:pPr>
              <w:pStyle w:val="Heading3"/>
              <w:spacing w:before="0" w:after="0"/>
              <w:jc w:val="center"/>
              <w:rPr>
                <w:rFonts w:ascii="Times New Roman" w:hAnsi="Times New Roman" w:cs="Times New Roman"/>
                <w:bCs w:val="0"/>
                <w:sz w:val="24"/>
                <w:szCs w:val="24"/>
                <w:lang w:val="en-GB"/>
              </w:rPr>
            </w:pPr>
          </w:p>
        </w:tc>
        <w:tc>
          <w:tcPr>
            <w:tcW w:w="4195" w:type="dxa"/>
            <w:gridSpan w:val="2"/>
          </w:tcPr>
          <w:p w14:paraId="1F2C84BE" w14:textId="77777777" w:rsidR="00303828" w:rsidRPr="00355BFB" w:rsidRDefault="00303828" w:rsidP="00303828">
            <w:pPr>
              <w:pStyle w:val="Normalarial"/>
              <w:spacing w:before="0" w:after="0" w:line="240" w:lineRule="auto"/>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107</w:t>
            </w:r>
          </w:p>
        </w:tc>
        <w:tc>
          <w:tcPr>
            <w:tcW w:w="1162" w:type="dxa"/>
            <w:vAlign w:val="bottom"/>
          </w:tcPr>
          <w:p w14:paraId="09ED1DA8" w14:textId="054B5514" w:rsidR="00303828" w:rsidRPr="00355BFB" w:rsidRDefault="00303828" w:rsidP="00303828">
            <w:pPr>
              <w:jc w:val="right"/>
              <w:rPr>
                <w:b/>
                <w:lang w:val="en-GB"/>
              </w:rPr>
            </w:pPr>
            <w:r w:rsidRPr="00355BFB">
              <w:rPr>
                <w:b/>
              </w:rPr>
              <w:t>0.00</w:t>
            </w:r>
          </w:p>
        </w:tc>
        <w:tc>
          <w:tcPr>
            <w:tcW w:w="1568" w:type="dxa"/>
            <w:gridSpan w:val="4"/>
            <w:vAlign w:val="bottom"/>
          </w:tcPr>
          <w:p w14:paraId="68976516" w14:textId="243E2CC8" w:rsidR="00303828" w:rsidRPr="00355BFB" w:rsidRDefault="00303828" w:rsidP="00303828">
            <w:pPr>
              <w:jc w:val="right"/>
              <w:rPr>
                <w:b/>
              </w:rPr>
            </w:pPr>
            <w:r w:rsidRPr="00355BFB">
              <w:rPr>
                <w:b/>
              </w:rPr>
              <w:t>0.00</w:t>
            </w:r>
          </w:p>
        </w:tc>
        <w:tc>
          <w:tcPr>
            <w:tcW w:w="1924" w:type="dxa"/>
            <w:vAlign w:val="bottom"/>
          </w:tcPr>
          <w:p w14:paraId="130DD988" w14:textId="7C07EC75" w:rsidR="00303828" w:rsidRPr="00355BFB" w:rsidRDefault="00303828" w:rsidP="00303828">
            <w:pPr>
              <w:jc w:val="right"/>
              <w:rPr>
                <w:b/>
              </w:rPr>
            </w:pPr>
            <w:r w:rsidRPr="00355BFB">
              <w:rPr>
                <w:b/>
              </w:rPr>
              <w:t>0.00</w:t>
            </w:r>
          </w:p>
        </w:tc>
        <w:tc>
          <w:tcPr>
            <w:tcW w:w="1335" w:type="dxa"/>
            <w:gridSpan w:val="2"/>
            <w:vAlign w:val="bottom"/>
          </w:tcPr>
          <w:p w14:paraId="155EF666" w14:textId="5780EB6B" w:rsidR="00303828" w:rsidRPr="00355BFB" w:rsidRDefault="00303828" w:rsidP="00303828">
            <w:pPr>
              <w:jc w:val="right"/>
              <w:rPr>
                <w:b/>
              </w:rPr>
            </w:pPr>
            <w:r w:rsidRPr="00355BFB">
              <w:rPr>
                <w:b/>
              </w:rPr>
              <w:t>0.00</w:t>
            </w:r>
          </w:p>
        </w:tc>
        <w:tc>
          <w:tcPr>
            <w:tcW w:w="1466" w:type="dxa"/>
            <w:gridSpan w:val="2"/>
            <w:vAlign w:val="bottom"/>
          </w:tcPr>
          <w:p w14:paraId="771F5F2C" w14:textId="0121C46F" w:rsidR="00303828" w:rsidRPr="00355BFB" w:rsidRDefault="00303828" w:rsidP="00303828">
            <w:pPr>
              <w:ind w:hanging="138"/>
              <w:jc w:val="right"/>
              <w:rPr>
                <w:b/>
                <w:lang w:bidi="hi-IN"/>
              </w:rPr>
            </w:pPr>
            <w:r w:rsidRPr="00355BFB">
              <w:rPr>
                <w:b/>
                <w:lang w:bidi="hi-IN"/>
              </w:rPr>
              <w:t>7,295.74</w:t>
            </w:r>
            <w:r w:rsidRPr="00355BFB">
              <w:rPr>
                <w:rStyle w:val="FootnoteReference"/>
                <w:b/>
                <w:lang w:bidi="hi-IN"/>
              </w:rPr>
              <w:footnoteReference w:id="27"/>
            </w:r>
          </w:p>
        </w:tc>
        <w:tc>
          <w:tcPr>
            <w:tcW w:w="1538" w:type="dxa"/>
            <w:vAlign w:val="bottom"/>
          </w:tcPr>
          <w:p w14:paraId="09931D10" w14:textId="580B117C" w:rsidR="00303828" w:rsidRPr="00355BFB" w:rsidRDefault="00303828" w:rsidP="00303828">
            <w:pPr>
              <w:jc w:val="right"/>
              <w:rPr>
                <w:b/>
                <w:lang w:val="en-GB"/>
              </w:rPr>
            </w:pPr>
            <w:r w:rsidRPr="00355BFB">
              <w:rPr>
                <w:b/>
                <w:lang w:val="en-GB"/>
              </w:rPr>
              <w:t>0.00</w:t>
            </w:r>
          </w:p>
        </w:tc>
      </w:tr>
      <w:tr w:rsidR="00E84B43" w:rsidRPr="00355BFB" w14:paraId="20C726AE" w14:textId="77777777" w:rsidTr="00D07EF7">
        <w:tc>
          <w:tcPr>
            <w:tcW w:w="762" w:type="dxa"/>
          </w:tcPr>
          <w:p w14:paraId="295226EE" w14:textId="77777777" w:rsidR="00E84B43" w:rsidRPr="00355BFB" w:rsidRDefault="00E84B43"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108</w:t>
            </w:r>
          </w:p>
        </w:tc>
        <w:tc>
          <w:tcPr>
            <w:tcW w:w="13188" w:type="dxa"/>
            <w:gridSpan w:val="13"/>
          </w:tcPr>
          <w:p w14:paraId="4FAC51B3" w14:textId="77777777" w:rsidR="00E84B43" w:rsidRPr="00355BFB" w:rsidRDefault="00E84B43" w:rsidP="00D07EF7">
            <w:pPr>
              <w:rPr>
                <w:b/>
                <w:lang w:val="en-GB"/>
              </w:rPr>
            </w:pPr>
            <w:r w:rsidRPr="00355BFB">
              <w:rPr>
                <w:b/>
                <w:bCs/>
              </w:rPr>
              <w:t>Investment in Other Co-operatives</w:t>
            </w:r>
          </w:p>
        </w:tc>
      </w:tr>
      <w:tr w:rsidR="00E84B43" w:rsidRPr="00355BFB" w14:paraId="58CF0A1B" w14:textId="77777777" w:rsidTr="00D07EF7">
        <w:tc>
          <w:tcPr>
            <w:tcW w:w="762" w:type="dxa"/>
          </w:tcPr>
          <w:p w14:paraId="1323B535" w14:textId="77777777" w:rsidR="00E84B43" w:rsidRPr="00355BFB" w:rsidRDefault="00E84B43" w:rsidP="00D07EF7">
            <w:pPr>
              <w:pStyle w:val="Heading3"/>
              <w:spacing w:before="0" w:after="0"/>
              <w:rPr>
                <w:rFonts w:ascii="Times New Roman" w:hAnsi="Times New Roman" w:cs="Times New Roman"/>
                <w:bCs w:val="0"/>
                <w:sz w:val="24"/>
                <w:szCs w:val="24"/>
                <w:lang w:val="en-GB"/>
              </w:rPr>
            </w:pPr>
          </w:p>
        </w:tc>
        <w:tc>
          <w:tcPr>
            <w:tcW w:w="4195" w:type="dxa"/>
            <w:gridSpan w:val="2"/>
          </w:tcPr>
          <w:p w14:paraId="5BEB7D7B" w14:textId="77777777" w:rsidR="00E84B43" w:rsidRPr="00355BFB" w:rsidRDefault="00E84B43" w:rsidP="00D07EF7">
            <w:pPr>
              <w:ind w:right="-108"/>
              <w:rPr>
                <w:bCs/>
              </w:rPr>
            </w:pPr>
            <w:r w:rsidRPr="00355BFB">
              <w:rPr>
                <w:bCs/>
                <w:i/>
              </w:rPr>
              <w:t xml:space="preserve">Mahamaya </w:t>
            </w:r>
            <w:r w:rsidRPr="00355BFB">
              <w:rPr>
                <w:bCs/>
              </w:rPr>
              <w:t>Co-operative Sugar Mill</w:t>
            </w:r>
          </w:p>
        </w:tc>
        <w:tc>
          <w:tcPr>
            <w:tcW w:w="1341" w:type="dxa"/>
            <w:gridSpan w:val="3"/>
            <w:vAlign w:val="bottom"/>
          </w:tcPr>
          <w:p w14:paraId="7439BF9B" w14:textId="77777777" w:rsidR="00E84B43" w:rsidRPr="00355BFB" w:rsidRDefault="00E84B43" w:rsidP="00D07EF7">
            <w:pPr>
              <w:jc w:val="right"/>
              <w:rPr>
                <w:bCs/>
              </w:rPr>
            </w:pPr>
            <w:r w:rsidRPr="00355BFB">
              <w:t>0.00</w:t>
            </w:r>
          </w:p>
        </w:tc>
        <w:tc>
          <w:tcPr>
            <w:tcW w:w="1389" w:type="dxa"/>
            <w:gridSpan w:val="2"/>
            <w:vAlign w:val="bottom"/>
          </w:tcPr>
          <w:p w14:paraId="66789B09" w14:textId="77777777" w:rsidR="00E84B43" w:rsidRPr="00355BFB" w:rsidRDefault="00E84B43" w:rsidP="00D07EF7">
            <w:pPr>
              <w:jc w:val="right"/>
            </w:pPr>
            <w:r w:rsidRPr="00355BFB">
              <w:t>0.00</w:t>
            </w:r>
          </w:p>
        </w:tc>
        <w:tc>
          <w:tcPr>
            <w:tcW w:w="2035" w:type="dxa"/>
            <w:gridSpan w:val="2"/>
            <w:vAlign w:val="bottom"/>
          </w:tcPr>
          <w:p w14:paraId="3BE0A0AE" w14:textId="77777777" w:rsidR="00E84B43" w:rsidRPr="00355BFB" w:rsidRDefault="00E84B43" w:rsidP="00D07EF7">
            <w:pPr>
              <w:jc w:val="right"/>
            </w:pPr>
            <w:r w:rsidRPr="00355BFB">
              <w:t>0.00</w:t>
            </w:r>
          </w:p>
        </w:tc>
        <w:tc>
          <w:tcPr>
            <w:tcW w:w="1334" w:type="dxa"/>
            <w:gridSpan w:val="2"/>
            <w:vAlign w:val="bottom"/>
          </w:tcPr>
          <w:p w14:paraId="33810914" w14:textId="77777777" w:rsidR="00E84B43" w:rsidRPr="00355BFB" w:rsidRDefault="00E84B43" w:rsidP="00D07EF7">
            <w:pPr>
              <w:jc w:val="right"/>
            </w:pPr>
            <w:r w:rsidRPr="00355BFB">
              <w:t>0.00</w:t>
            </w:r>
          </w:p>
        </w:tc>
        <w:tc>
          <w:tcPr>
            <w:tcW w:w="1356" w:type="dxa"/>
            <w:vAlign w:val="bottom"/>
          </w:tcPr>
          <w:p w14:paraId="7846243F" w14:textId="77777777" w:rsidR="00E84B43" w:rsidRPr="00355BFB" w:rsidRDefault="00E84B43" w:rsidP="00D07EF7">
            <w:pPr>
              <w:jc w:val="right"/>
              <w:rPr>
                <w:lang w:val="en-GB"/>
              </w:rPr>
            </w:pPr>
            <w:r w:rsidRPr="00355BFB">
              <w:rPr>
                <w:lang w:val="en-GB"/>
              </w:rPr>
              <w:t>1,953.76</w:t>
            </w:r>
          </w:p>
        </w:tc>
        <w:tc>
          <w:tcPr>
            <w:tcW w:w="1538" w:type="dxa"/>
            <w:vAlign w:val="bottom"/>
          </w:tcPr>
          <w:p w14:paraId="35E978E0" w14:textId="77777777" w:rsidR="00E84B43" w:rsidRPr="00355BFB" w:rsidRDefault="00E84B43" w:rsidP="00D07EF7">
            <w:pPr>
              <w:jc w:val="right"/>
              <w:rPr>
                <w:bCs/>
                <w:lang w:val="en-GB"/>
              </w:rPr>
            </w:pPr>
            <w:r w:rsidRPr="00355BFB">
              <w:rPr>
                <w:bCs/>
                <w:lang w:val="en-GB"/>
              </w:rPr>
              <w:t>0.00</w:t>
            </w:r>
          </w:p>
        </w:tc>
      </w:tr>
      <w:tr w:rsidR="00E84B43" w:rsidRPr="00355BFB" w14:paraId="5A0F276D" w14:textId="77777777" w:rsidTr="00D07EF7">
        <w:tc>
          <w:tcPr>
            <w:tcW w:w="762" w:type="dxa"/>
          </w:tcPr>
          <w:p w14:paraId="19C39AC2" w14:textId="77777777" w:rsidR="00E84B43" w:rsidRPr="00355BFB" w:rsidRDefault="00E84B43" w:rsidP="00D07EF7">
            <w:pPr>
              <w:pStyle w:val="Heading3"/>
              <w:spacing w:before="0" w:after="0"/>
              <w:rPr>
                <w:rFonts w:ascii="Times New Roman" w:hAnsi="Times New Roman" w:cs="Times New Roman"/>
                <w:bCs w:val="0"/>
                <w:sz w:val="24"/>
                <w:szCs w:val="24"/>
                <w:lang w:val="en-GB"/>
              </w:rPr>
            </w:pPr>
          </w:p>
        </w:tc>
        <w:tc>
          <w:tcPr>
            <w:tcW w:w="4195" w:type="dxa"/>
            <w:gridSpan w:val="2"/>
          </w:tcPr>
          <w:p w14:paraId="0014BC01" w14:textId="77777777" w:rsidR="00E84B43" w:rsidRPr="00355BFB" w:rsidRDefault="00E84B43" w:rsidP="00D07EF7">
            <w:pPr>
              <w:ind w:right="-108"/>
              <w:rPr>
                <w:bCs/>
              </w:rPr>
            </w:pPr>
            <w:r w:rsidRPr="00355BFB">
              <w:rPr>
                <w:bCs/>
              </w:rPr>
              <w:t xml:space="preserve">Investment in </w:t>
            </w:r>
            <w:r w:rsidRPr="00355BFB">
              <w:rPr>
                <w:bCs/>
                <w:i/>
              </w:rPr>
              <w:t>Bhoramdev</w:t>
            </w:r>
            <w:r w:rsidRPr="00355BFB">
              <w:rPr>
                <w:bCs/>
              </w:rPr>
              <w:t xml:space="preserve"> Co-operative Sugar Mill</w:t>
            </w:r>
          </w:p>
        </w:tc>
        <w:tc>
          <w:tcPr>
            <w:tcW w:w="1341" w:type="dxa"/>
            <w:gridSpan w:val="3"/>
            <w:vAlign w:val="bottom"/>
          </w:tcPr>
          <w:p w14:paraId="367D1654" w14:textId="77777777" w:rsidR="00E84B43" w:rsidRPr="00355BFB" w:rsidRDefault="00E84B43" w:rsidP="00D07EF7">
            <w:pPr>
              <w:jc w:val="right"/>
              <w:rPr>
                <w:bCs/>
              </w:rPr>
            </w:pPr>
            <w:r w:rsidRPr="00355BFB">
              <w:t>0.00</w:t>
            </w:r>
          </w:p>
        </w:tc>
        <w:tc>
          <w:tcPr>
            <w:tcW w:w="1389" w:type="dxa"/>
            <w:gridSpan w:val="2"/>
            <w:vAlign w:val="bottom"/>
          </w:tcPr>
          <w:p w14:paraId="77CE758C" w14:textId="77777777" w:rsidR="00E84B43" w:rsidRPr="00355BFB" w:rsidRDefault="00E84B43" w:rsidP="00D07EF7">
            <w:pPr>
              <w:jc w:val="right"/>
            </w:pPr>
            <w:r w:rsidRPr="00355BFB">
              <w:t>0.00</w:t>
            </w:r>
          </w:p>
        </w:tc>
        <w:tc>
          <w:tcPr>
            <w:tcW w:w="2035" w:type="dxa"/>
            <w:gridSpan w:val="2"/>
            <w:vAlign w:val="bottom"/>
          </w:tcPr>
          <w:p w14:paraId="46806BF4" w14:textId="77777777" w:rsidR="00E84B43" w:rsidRPr="00355BFB" w:rsidRDefault="00E84B43" w:rsidP="00D07EF7">
            <w:pPr>
              <w:jc w:val="right"/>
            </w:pPr>
            <w:r w:rsidRPr="00355BFB">
              <w:t>0.00</w:t>
            </w:r>
          </w:p>
        </w:tc>
        <w:tc>
          <w:tcPr>
            <w:tcW w:w="1334" w:type="dxa"/>
            <w:gridSpan w:val="2"/>
            <w:vAlign w:val="bottom"/>
          </w:tcPr>
          <w:p w14:paraId="47BA3F4A" w14:textId="77777777" w:rsidR="00E84B43" w:rsidRPr="00355BFB" w:rsidRDefault="00E84B43" w:rsidP="00D07EF7">
            <w:pPr>
              <w:jc w:val="right"/>
            </w:pPr>
            <w:r w:rsidRPr="00355BFB">
              <w:t>0.00</w:t>
            </w:r>
          </w:p>
        </w:tc>
        <w:tc>
          <w:tcPr>
            <w:tcW w:w="1356" w:type="dxa"/>
            <w:vAlign w:val="bottom"/>
          </w:tcPr>
          <w:p w14:paraId="4F1AD6F1" w14:textId="77777777" w:rsidR="00E84B43" w:rsidRPr="00355BFB" w:rsidRDefault="00E84B43" w:rsidP="00D07EF7">
            <w:pPr>
              <w:jc w:val="right"/>
              <w:rPr>
                <w:lang w:val="en-GB"/>
              </w:rPr>
            </w:pPr>
            <w:r w:rsidRPr="00355BFB">
              <w:rPr>
                <w:lang w:val="en-GB"/>
              </w:rPr>
              <w:t>1,370.20</w:t>
            </w:r>
          </w:p>
        </w:tc>
        <w:tc>
          <w:tcPr>
            <w:tcW w:w="1538" w:type="dxa"/>
            <w:vAlign w:val="bottom"/>
          </w:tcPr>
          <w:p w14:paraId="53B4CC51" w14:textId="77777777" w:rsidR="00E84B43" w:rsidRPr="00355BFB" w:rsidRDefault="00E84B43" w:rsidP="00D07EF7">
            <w:pPr>
              <w:jc w:val="right"/>
              <w:rPr>
                <w:bCs/>
                <w:lang w:val="en-GB"/>
              </w:rPr>
            </w:pPr>
            <w:r w:rsidRPr="00355BFB">
              <w:rPr>
                <w:bCs/>
                <w:lang w:val="en-GB"/>
              </w:rPr>
              <w:t>0.00</w:t>
            </w:r>
          </w:p>
        </w:tc>
      </w:tr>
      <w:tr w:rsidR="00E84B43" w:rsidRPr="00355BFB" w14:paraId="44B000BB" w14:textId="77777777" w:rsidTr="00D07EF7">
        <w:tc>
          <w:tcPr>
            <w:tcW w:w="762" w:type="dxa"/>
          </w:tcPr>
          <w:p w14:paraId="12685EEF" w14:textId="77777777" w:rsidR="00E84B43" w:rsidRPr="00355BFB" w:rsidRDefault="00E84B43" w:rsidP="00D07EF7">
            <w:pPr>
              <w:pStyle w:val="Heading3"/>
              <w:spacing w:before="0" w:after="0"/>
              <w:rPr>
                <w:rFonts w:ascii="Times New Roman" w:hAnsi="Times New Roman" w:cs="Times New Roman"/>
                <w:bCs w:val="0"/>
                <w:sz w:val="24"/>
                <w:szCs w:val="24"/>
                <w:lang w:val="en-GB"/>
              </w:rPr>
            </w:pPr>
          </w:p>
        </w:tc>
        <w:tc>
          <w:tcPr>
            <w:tcW w:w="4195" w:type="dxa"/>
            <w:gridSpan w:val="2"/>
          </w:tcPr>
          <w:p w14:paraId="490EC499" w14:textId="77777777" w:rsidR="00E84B43" w:rsidRPr="00355BFB" w:rsidRDefault="00E84B43" w:rsidP="00D07EF7">
            <w:pPr>
              <w:ind w:right="-108"/>
              <w:rPr>
                <w:bCs/>
              </w:rPr>
            </w:pPr>
            <w:r w:rsidRPr="00355BFB">
              <w:rPr>
                <w:bCs/>
              </w:rPr>
              <w:t xml:space="preserve">Investment in </w:t>
            </w:r>
            <w:r w:rsidRPr="00355BFB">
              <w:rPr>
                <w:bCs/>
                <w:i/>
                <w:iCs/>
              </w:rPr>
              <w:t>Lauh Purush Sardar Vallabh Bhai</w:t>
            </w:r>
            <w:r w:rsidRPr="00355BFB">
              <w:rPr>
                <w:bCs/>
              </w:rPr>
              <w:t xml:space="preserve"> Patel Co-operative Sugar Mill Limited, Pandariya, Kawardha</w:t>
            </w:r>
          </w:p>
        </w:tc>
        <w:tc>
          <w:tcPr>
            <w:tcW w:w="1341" w:type="dxa"/>
            <w:gridSpan w:val="3"/>
            <w:vAlign w:val="bottom"/>
          </w:tcPr>
          <w:p w14:paraId="56991040" w14:textId="77777777" w:rsidR="00E84B43" w:rsidRPr="00355BFB" w:rsidRDefault="00E84B43" w:rsidP="00D07EF7">
            <w:pPr>
              <w:jc w:val="right"/>
              <w:rPr>
                <w:bCs/>
              </w:rPr>
            </w:pPr>
            <w:r w:rsidRPr="00355BFB">
              <w:t>0.00</w:t>
            </w:r>
          </w:p>
        </w:tc>
        <w:tc>
          <w:tcPr>
            <w:tcW w:w="1389" w:type="dxa"/>
            <w:gridSpan w:val="2"/>
            <w:vAlign w:val="bottom"/>
          </w:tcPr>
          <w:p w14:paraId="49114BF4" w14:textId="77777777" w:rsidR="00E84B43" w:rsidRPr="00355BFB" w:rsidRDefault="00E84B43" w:rsidP="00D07EF7">
            <w:pPr>
              <w:jc w:val="right"/>
            </w:pPr>
            <w:r w:rsidRPr="00355BFB">
              <w:t>0.00</w:t>
            </w:r>
          </w:p>
        </w:tc>
        <w:tc>
          <w:tcPr>
            <w:tcW w:w="2035" w:type="dxa"/>
            <w:gridSpan w:val="2"/>
            <w:vAlign w:val="bottom"/>
          </w:tcPr>
          <w:p w14:paraId="379BAE47" w14:textId="77777777" w:rsidR="00E84B43" w:rsidRPr="00355BFB" w:rsidRDefault="00E84B43" w:rsidP="00D07EF7">
            <w:pPr>
              <w:jc w:val="right"/>
            </w:pPr>
            <w:r w:rsidRPr="00355BFB">
              <w:t>0.00</w:t>
            </w:r>
          </w:p>
        </w:tc>
        <w:tc>
          <w:tcPr>
            <w:tcW w:w="1334" w:type="dxa"/>
            <w:gridSpan w:val="2"/>
            <w:vAlign w:val="bottom"/>
          </w:tcPr>
          <w:p w14:paraId="6A799D14" w14:textId="77777777" w:rsidR="00E84B43" w:rsidRPr="00355BFB" w:rsidRDefault="00E84B43" w:rsidP="00D07EF7">
            <w:pPr>
              <w:jc w:val="right"/>
            </w:pPr>
            <w:r w:rsidRPr="00355BFB">
              <w:t>0.00</w:t>
            </w:r>
          </w:p>
        </w:tc>
        <w:tc>
          <w:tcPr>
            <w:tcW w:w="1356" w:type="dxa"/>
            <w:vAlign w:val="bottom"/>
          </w:tcPr>
          <w:p w14:paraId="568BE673" w14:textId="77777777" w:rsidR="00E84B43" w:rsidRPr="00355BFB" w:rsidRDefault="00E84B43" w:rsidP="00D07EF7">
            <w:pPr>
              <w:jc w:val="right"/>
              <w:rPr>
                <w:lang w:val="en-GB"/>
              </w:rPr>
            </w:pPr>
            <w:r w:rsidRPr="00355BFB">
              <w:rPr>
                <w:lang w:val="en-GB"/>
              </w:rPr>
              <w:t>2,160.00</w:t>
            </w:r>
          </w:p>
        </w:tc>
        <w:tc>
          <w:tcPr>
            <w:tcW w:w="1538" w:type="dxa"/>
            <w:vAlign w:val="bottom"/>
          </w:tcPr>
          <w:p w14:paraId="5014AFFB" w14:textId="77777777" w:rsidR="00E84B43" w:rsidRPr="00355BFB" w:rsidRDefault="00E84B43" w:rsidP="00D07EF7">
            <w:pPr>
              <w:jc w:val="right"/>
              <w:rPr>
                <w:bCs/>
                <w:lang w:val="en-GB"/>
              </w:rPr>
            </w:pPr>
            <w:r w:rsidRPr="00355BFB">
              <w:rPr>
                <w:bCs/>
                <w:lang w:val="en-GB"/>
              </w:rPr>
              <w:t>0.00</w:t>
            </w:r>
          </w:p>
        </w:tc>
      </w:tr>
      <w:tr w:rsidR="00E84B43" w:rsidRPr="00355BFB" w14:paraId="5C5904F1" w14:textId="77777777" w:rsidTr="00D07EF7">
        <w:tc>
          <w:tcPr>
            <w:tcW w:w="762" w:type="dxa"/>
          </w:tcPr>
          <w:p w14:paraId="51EED8DC"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195" w:type="dxa"/>
            <w:gridSpan w:val="2"/>
          </w:tcPr>
          <w:p w14:paraId="53024C28" w14:textId="19F7F4B9" w:rsidR="00E84B43" w:rsidRPr="00355BFB" w:rsidRDefault="00E84B43" w:rsidP="00E84B43">
            <w:pPr>
              <w:ind w:right="-108"/>
              <w:rPr>
                <w:bCs/>
              </w:rPr>
            </w:pPr>
            <w:r w:rsidRPr="00355BFB">
              <w:rPr>
                <w:bCs/>
              </w:rPr>
              <w:t>District Co-operative Central Bank, Bilaspur</w:t>
            </w:r>
          </w:p>
        </w:tc>
        <w:tc>
          <w:tcPr>
            <w:tcW w:w="1341" w:type="dxa"/>
            <w:gridSpan w:val="3"/>
            <w:vAlign w:val="bottom"/>
          </w:tcPr>
          <w:p w14:paraId="1A308B60" w14:textId="58741195" w:rsidR="00E84B43" w:rsidRPr="00355BFB" w:rsidRDefault="00E84B43" w:rsidP="00E84B43">
            <w:pPr>
              <w:jc w:val="right"/>
            </w:pPr>
            <w:r w:rsidRPr="00355BFB">
              <w:t>0.00</w:t>
            </w:r>
          </w:p>
        </w:tc>
        <w:tc>
          <w:tcPr>
            <w:tcW w:w="1389" w:type="dxa"/>
            <w:gridSpan w:val="2"/>
            <w:vAlign w:val="bottom"/>
          </w:tcPr>
          <w:p w14:paraId="535FAA7B" w14:textId="77D359B1" w:rsidR="00E84B43" w:rsidRPr="00355BFB" w:rsidRDefault="00E84B43" w:rsidP="00E84B43">
            <w:pPr>
              <w:jc w:val="right"/>
            </w:pPr>
            <w:r w:rsidRPr="00355BFB">
              <w:t>0.00</w:t>
            </w:r>
          </w:p>
        </w:tc>
        <w:tc>
          <w:tcPr>
            <w:tcW w:w="2035" w:type="dxa"/>
            <w:gridSpan w:val="2"/>
            <w:vAlign w:val="bottom"/>
          </w:tcPr>
          <w:p w14:paraId="181C0AE6" w14:textId="0224CFF8" w:rsidR="00E84B43" w:rsidRPr="00355BFB" w:rsidRDefault="00E84B43" w:rsidP="00E84B43">
            <w:pPr>
              <w:jc w:val="right"/>
            </w:pPr>
            <w:r w:rsidRPr="00355BFB">
              <w:t>0.00</w:t>
            </w:r>
          </w:p>
        </w:tc>
        <w:tc>
          <w:tcPr>
            <w:tcW w:w="1334" w:type="dxa"/>
            <w:gridSpan w:val="2"/>
            <w:vAlign w:val="bottom"/>
          </w:tcPr>
          <w:p w14:paraId="06DAE7B5" w14:textId="594B0986" w:rsidR="00E84B43" w:rsidRPr="00355BFB" w:rsidRDefault="00E84B43" w:rsidP="00E84B43">
            <w:pPr>
              <w:jc w:val="right"/>
            </w:pPr>
            <w:r w:rsidRPr="00355BFB">
              <w:t>0.00</w:t>
            </w:r>
          </w:p>
        </w:tc>
        <w:tc>
          <w:tcPr>
            <w:tcW w:w="1356" w:type="dxa"/>
            <w:vAlign w:val="bottom"/>
          </w:tcPr>
          <w:p w14:paraId="16F7CF8A" w14:textId="2EB94EDF" w:rsidR="00E84B43" w:rsidRPr="00355BFB" w:rsidRDefault="00E84B43" w:rsidP="00E84B43">
            <w:pPr>
              <w:jc w:val="right"/>
              <w:rPr>
                <w:lang w:val="en-GB"/>
              </w:rPr>
            </w:pPr>
            <w:r w:rsidRPr="00355BFB">
              <w:rPr>
                <w:lang w:val="en-GB"/>
              </w:rPr>
              <w:t>692.00</w:t>
            </w:r>
          </w:p>
        </w:tc>
        <w:tc>
          <w:tcPr>
            <w:tcW w:w="1538" w:type="dxa"/>
            <w:vAlign w:val="bottom"/>
          </w:tcPr>
          <w:p w14:paraId="3BE1B13B" w14:textId="16138ECA" w:rsidR="00E84B43" w:rsidRPr="00355BFB" w:rsidRDefault="00E84B43" w:rsidP="00E84B43">
            <w:pPr>
              <w:jc w:val="right"/>
              <w:rPr>
                <w:bCs/>
                <w:lang w:val="en-GB"/>
              </w:rPr>
            </w:pPr>
            <w:r w:rsidRPr="00355BFB">
              <w:rPr>
                <w:bCs/>
                <w:lang w:val="en-GB"/>
              </w:rPr>
              <w:t>0.00</w:t>
            </w:r>
          </w:p>
        </w:tc>
      </w:tr>
      <w:tr w:rsidR="00E84B43" w:rsidRPr="00355BFB" w14:paraId="4635EC40" w14:textId="77777777" w:rsidTr="00D07EF7">
        <w:tc>
          <w:tcPr>
            <w:tcW w:w="762" w:type="dxa"/>
          </w:tcPr>
          <w:p w14:paraId="6144C894"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195" w:type="dxa"/>
            <w:gridSpan w:val="2"/>
          </w:tcPr>
          <w:p w14:paraId="26CFC243" w14:textId="7DE99C46" w:rsidR="00E84B43" w:rsidRPr="00355BFB" w:rsidRDefault="00E84B43" w:rsidP="00E84B43">
            <w:pPr>
              <w:ind w:right="-108"/>
              <w:rPr>
                <w:bCs/>
              </w:rPr>
            </w:pPr>
            <w:r w:rsidRPr="00355BFB">
              <w:rPr>
                <w:bCs/>
              </w:rPr>
              <w:t>District Co-operative Central Bank, Raipur</w:t>
            </w:r>
          </w:p>
        </w:tc>
        <w:tc>
          <w:tcPr>
            <w:tcW w:w="1341" w:type="dxa"/>
            <w:gridSpan w:val="3"/>
            <w:vAlign w:val="bottom"/>
          </w:tcPr>
          <w:p w14:paraId="0B5C5EC8" w14:textId="061D2777" w:rsidR="00E84B43" w:rsidRPr="00355BFB" w:rsidRDefault="00E84B43" w:rsidP="00E84B43">
            <w:pPr>
              <w:jc w:val="right"/>
            </w:pPr>
            <w:r w:rsidRPr="00355BFB">
              <w:t>0.00</w:t>
            </w:r>
          </w:p>
        </w:tc>
        <w:tc>
          <w:tcPr>
            <w:tcW w:w="1389" w:type="dxa"/>
            <w:gridSpan w:val="2"/>
            <w:vAlign w:val="bottom"/>
          </w:tcPr>
          <w:p w14:paraId="71ACDB58" w14:textId="277FA16D" w:rsidR="00E84B43" w:rsidRPr="00355BFB" w:rsidRDefault="00E84B43" w:rsidP="00E84B43">
            <w:pPr>
              <w:jc w:val="right"/>
            </w:pPr>
            <w:r w:rsidRPr="00355BFB">
              <w:t>0.00</w:t>
            </w:r>
          </w:p>
        </w:tc>
        <w:tc>
          <w:tcPr>
            <w:tcW w:w="2035" w:type="dxa"/>
            <w:gridSpan w:val="2"/>
            <w:vAlign w:val="bottom"/>
          </w:tcPr>
          <w:p w14:paraId="0F67C41F" w14:textId="666097FB" w:rsidR="00E84B43" w:rsidRPr="00355BFB" w:rsidRDefault="00E84B43" w:rsidP="00E84B43">
            <w:pPr>
              <w:jc w:val="right"/>
            </w:pPr>
            <w:r w:rsidRPr="00355BFB">
              <w:t>0.00</w:t>
            </w:r>
          </w:p>
        </w:tc>
        <w:tc>
          <w:tcPr>
            <w:tcW w:w="1334" w:type="dxa"/>
            <w:gridSpan w:val="2"/>
            <w:vAlign w:val="bottom"/>
          </w:tcPr>
          <w:p w14:paraId="1ADB8433" w14:textId="22B359AB" w:rsidR="00E84B43" w:rsidRPr="00355BFB" w:rsidRDefault="00E84B43" w:rsidP="00E84B43">
            <w:pPr>
              <w:jc w:val="right"/>
            </w:pPr>
            <w:r w:rsidRPr="00355BFB">
              <w:t>0.00</w:t>
            </w:r>
          </w:p>
        </w:tc>
        <w:tc>
          <w:tcPr>
            <w:tcW w:w="1356" w:type="dxa"/>
            <w:vAlign w:val="bottom"/>
          </w:tcPr>
          <w:p w14:paraId="726B4F13" w14:textId="36CFE97C" w:rsidR="00E84B43" w:rsidRPr="00355BFB" w:rsidRDefault="00E84B43" w:rsidP="00E84B43">
            <w:pPr>
              <w:jc w:val="right"/>
              <w:rPr>
                <w:lang w:val="en-GB"/>
              </w:rPr>
            </w:pPr>
            <w:r w:rsidRPr="00355BFB">
              <w:rPr>
                <w:lang w:val="en-GB"/>
              </w:rPr>
              <w:t>32.70</w:t>
            </w:r>
            <w:r w:rsidRPr="00355BFB">
              <w:rPr>
                <w:rStyle w:val="FootnoteReference"/>
                <w:lang w:val="en-GB"/>
              </w:rPr>
              <w:footnoteReference w:id="28"/>
            </w:r>
          </w:p>
        </w:tc>
        <w:tc>
          <w:tcPr>
            <w:tcW w:w="1538" w:type="dxa"/>
            <w:vAlign w:val="bottom"/>
          </w:tcPr>
          <w:p w14:paraId="19C56EBC" w14:textId="7FCED605" w:rsidR="00E84B43" w:rsidRPr="00355BFB" w:rsidRDefault="00E84B43" w:rsidP="00E84B43">
            <w:pPr>
              <w:jc w:val="right"/>
              <w:rPr>
                <w:bCs/>
                <w:lang w:val="en-GB"/>
              </w:rPr>
            </w:pPr>
            <w:r w:rsidRPr="00355BFB">
              <w:rPr>
                <w:bCs/>
                <w:lang w:val="en-GB"/>
              </w:rPr>
              <w:t>0.00</w:t>
            </w:r>
          </w:p>
        </w:tc>
      </w:tr>
    </w:tbl>
    <w:p w14:paraId="5A89CDEF" w14:textId="77777777" w:rsidR="00E84B43" w:rsidRDefault="00E84B43">
      <w:r>
        <w:br w:type="page"/>
      </w:r>
    </w:p>
    <w:p w14:paraId="2737B77E" w14:textId="77777777" w:rsidR="004120E4" w:rsidRPr="00355BFB" w:rsidRDefault="004120E4" w:rsidP="0052783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F8713B3" w14:textId="77777777" w:rsidR="004120E4" w:rsidRPr="00355BFB" w:rsidRDefault="004120E4" w:rsidP="004120E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2"/>
        <w:gridCol w:w="4171"/>
        <w:gridCol w:w="24"/>
        <w:gridCol w:w="1221"/>
        <w:gridCol w:w="120"/>
        <w:gridCol w:w="1292"/>
        <w:gridCol w:w="97"/>
        <w:gridCol w:w="1921"/>
        <w:gridCol w:w="114"/>
        <w:gridCol w:w="1221"/>
        <w:gridCol w:w="113"/>
        <w:gridCol w:w="1356"/>
        <w:gridCol w:w="1538"/>
      </w:tblGrid>
      <w:tr w:rsidR="00412AAE" w:rsidRPr="00355BFB" w14:paraId="69AA187A" w14:textId="77777777" w:rsidTr="004120E4">
        <w:tc>
          <w:tcPr>
            <w:tcW w:w="4933" w:type="dxa"/>
            <w:gridSpan w:val="2"/>
            <w:vMerge w:val="restart"/>
            <w:vAlign w:val="center"/>
          </w:tcPr>
          <w:p w14:paraId="1C0B72FA" w14:textId="77777777" w:rsidR="004120E4" w:rsidRPr="00355BFB" w:rsidRDefault="004120E4" w:rsidP="008A4585">
            <w:pPr>
              <w:jc w:val="center"/>
              <w:rPr>
                <w:b/>
              </w:rPr>
            </w:pPr>
            <w:r w:rsidRPr="00355BFB">
              <w:rPr>
                <w:b/>
              </w:rPr>
              <w:t>Nature of Expenditure</w:t>
            </w:r>
          </w:p>
          <w:p w14:paraId="7E469617" w14:textId="77777777" w:rsidR="004120E4" w:rsidRPr="00355BFB" w:rsidRDefault="004120E4" w:rsidP="008A4585">
            <w:pPr>
              <w:pStyle w:val="Header"/>
              <w:ind w:right="-274"/>
              <w:jc w:val="center"/>
              <w:rPr>
                <w:b/>
                <w:sz w:val="24"/>
                <w:szCs w:val="24"/>
              </w:rPr>
            </w:pPr>
          </w:p>
        </w:tc>
        <w:tc>
          <w:tcPr>
            <w:tcW w:w="1245" w:type="dxa"/>
            <w:gridSpan w:val="2"/>
            <w:vMerge w:val="restart"/>
          </w:tcPr>
          <w:p w14:paraId="74F8F62D" w14:textId="77777777" w:rsidR="004120E4" w:rsidRPr="00355BFB" w:rsidRDefault="004120E4" w:rsidP="008A4585">
            <w:pPr>
              <w:pStyle w:val="Header"/>
              <w:ind w:left="-18" w:right="-274"/>
              <w:jc w:val="both"/>
              <w:rPr>
                <w:b/>
                <w:sz w:val="24"/>
                <w:szCs w:val="24"/>
              </w:rPr>
            </w:pPr>
            <w:r w:rsidRPr="00355BFB">
              <w:rPr>
                <w:b/>
                <w:sz w:val="24"/>
                <w:szCs w:val="24"/>
              </w:rPr>
              <w:t xml:space="preserve">Expendi- </w:t>
            </w:r>
          </w:p>
          <w:p w14:paraId="0E090613" w14:textId="77777777" w:rsidR="004120E4" w:rsidRPr="00355BFB" w:rsidRDefault="004120E4" w:rsidP="008A4585">
            <w:pPr>
              <w:pStyle w:val="Header"/>
              <w:ind w:left="-18" w:right="-274"/>
              <w:jc w:val="both"/>
              <w:rPr>
                <w:b/>
                <w:sz w:val="24"/>
                <w:szCs w:val="24"/>
              </w:rPr>
            </w:pPr>
            <w:r w:rsidRPr="00355BFB">
              <w:rPr>
                <w:b/>
                <w:sz w:val="24"/>
                <w:szCs w:val="24"/>
              </w:rPr>
              <w:t xml:space="preserve">ture </w:t>
            </w:r>
          </w:p>
          <w:p w14:paraId="0B3AC5C5" w14:textId="443A8C21" w:rsidR="004120E4" w:rsidRPr="00355BFB" w:rsidRDefault="004120E4"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6"/>
          </w:tcPr>
          <w:p w14:paraId="68C1D940" w14:textId="7EFEF4CE" w:rsidR="004120E4" w:rsidRPr="00355BFB" w:rsidRDefault="004120E4"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69" w:type="dxa"/>
            <w:gridSpan w:val="2"/>
            <w:vMerge w:val="restart"/>
          </w:tcPr>
          <w:p w14:paraId="6FB85F6A" w14:textId="77777777" w:rsidR="004120E4" w:rsidRPr="00355BFB" w:rsidRDefault="004120E4" w:rsidP="008A4585">
            <w:pPr>
              <w:ind w:right="-134" w:hanging="18"/>
              <w:rPr>
                <w:b/>
              </w:rPr>
            </w:pPr>
            <w:r w:rsidRPr="00355BFB">
              <w:rPr>
                <w:b/>
              </w:rPr>
              <w:t>Expendi-</w:t>
            </w:r>
          </w:p>
          <w:p w14:paraId="0F314652" w14:textId="77777777" w:rsidR="004120E4" w:rsidRPr="00355BFB" w:rsidRDefault="004120E4" w:rsidP="008A4585">
            <w:pPr>
              <w:ind w:right="-134" w:hanging="18"/>
              <w:rPr>
                <w:b/>
              </w:rPr>
            </w:pPr>
            <w:r w:rsidRPr="00355BFB">
              <w:rPr>
                <w:b/>
              </w:rPr>
              <w:t>ture to the end of</w:t>
            </w:r>
          </w:p>
          <w:p w14:paraId="70635EF9" w14:textId="7A24BFE5" w:rsidR="004120E4" w:rsidRPr="00355BFB" w:rsidRDefault="00B07282" w:rsidP="008A4585">
            <w:pPr>
              <w:ind w:right="-134"/>
              <w:rPr>
                <w:b/>
              </w:rPr>
            </w:pPr>
            <w:r w:rsidRPr="00355BFB">
              <w:rPr>
                <w:b/>
              </w:rPr>
              <w:t>2023-24</w:t>
            </w:r>
          </w:p>
        </w:tc>
        <w:tc>
          <w:tcPr>
            <w:tcW w:w="1538" w:type="dxa"/>
            <w:vMerge w:val="restart"/>
          </w:tcPr>
          <w:p w14:paraId="2F3F7696" w14:textId="77777777" w:rsidR="004120E4" w:rsidRPr="00355BFB" w:rsidRDefault="004120E4" w:rsidP="008A4585">
            <w:pPr>
              <w:ind w:right="-108"/>
              <w:rPr>
                <w:b/>
              </w:rPr>
            </w:pPr>
            <w:r w:rsidRPr="00355BFB">
              <w:rPr>
                <w:b/>
              </w:rPr>
              <w:t>Increase (+)/ Decrease (-)</w:t>
            </w:r>
          </w:p>
          <w:p w14:paraId="30B52359" w14:textId="77777777" w:rsidR="004120E4" w:rsidRPr="00355BFB" w:rsidRDefault="004120E4" w:rsidP="008A4585">
            <w:pPr>
              <w:ind w:right="-198" w:firstLine="5"/>
              <w:rPr>
                <w:b/>
              </w:rPr>
            </w:pPr>
            <w:r w:rsidRPr="00355BFB">
              <w:rPr>
                <w:b/>
              </w:rPr>
              <w:t xml:space="preserve">in </w:t>
            </w:r>
            <w:r w:rsidRPr="00355BFB">
              <w:rPr>
                <w:b/>
                <w:i/>
              </w:rPr>
              <w:t>per cent</w:t>
            </w:r>
            <w:r w:rsidRPr="00355BFB">
              <w:rPr>
                <w:b/>
              </w:rPr>
              <w:t xml:space="preserve"> during the </w:t>
            </w:r>
          </w:p>
          <w:p w14:paraId="3019D26B" w14:textId="0A37F821" w:rsidR="004120E4" w:rsidRPr="00355BFB" w:rsidRDefault="004120E4" w:rsidP="008A4585">
            <w:pPr>
              <w:ind w:right="-198" w:firstLine="5"/>
              <w:rPr>
                <w:b/>
              </w:rPr>
            </w:pPr>
            <w:r w:rsidRPr="00355BFB">
              <w:rPr>
                <w:b/>
              </w:rPr>
              <w:t xml:space="preserve">year </w:t>
            </w:r>
            <w:r w:rsidR="00B07282" w:rsidRPr="00355BFB">
              <w:rPr>
                <w:b/>
              </w:rPr>
              <w:t>2023-24</w:t>
            </w:r>
          </w:p>
        </w:tc>
      </w:tr>
      <w:tr w:rsidR="00412AAE" w:rsidRPr="00355BFB" w14:paraId="5B161578" w14:textId="77777777" w:rsidTr="004120E4">
        <w:tc>
          <w:tcPr>
            <w:tcW w:w="4933" w:type="dxa"/>
            <w:gridSpan w:val="2"/>
            <w:vMerge/>
          </w:tcPr>
          <w:p w14:paraId="3D79F6B5" w14:textId="77777777" w:rsidR="004120E4" w:rsidRPr="00355BFB" w:rsidRDefault="004120E4" w:rsidP="008A4585">
            <w:pPr>
              <w:pStyle w:val="Header"/>
              <w:ind w:right="-274"/>
              <w:jc w:val="right"/>
              <w:rPr>
                <w:b/>
                <w:sz w:val="24"/>
                <w:szCs w:val="24"/>
              </w:rPr>
            </w:pPr>
          </w:p>
        </w:tc>
        <w:tc>
          <w:tcPr>
            <w:tcW w:w="1245" w:type="dxa"/>
            <w:gridSpan w:val="2"/>
            <w:vMerge/>
          </w:tcPr>
          <w:p w14:paraId="0AFA574C" w14:textId="77777777" w:rsidR="004120E4" w:rsidRPr="00355BFB" w:rsidRDefault="004120E4" w:rsidP="008A4585">
            <w:pPr>
              <w:pStyle w:val="Header"/>
              <w:ind w:right="-274"/>
              <w:jc w:val="right"/>
              <w:rPr>
                <w:b/>
                <w:sz w:val="24"/>
                <w:szCs w:val="24"/>
              </w:rPr>
            </w:pPr>
          </w:p>
        </w:tc>
        <w:tc>
          <w:tcPr>
            <w:tcW w:w="1412" w:type="dxa"/>
            <w:gridSpan w:val="2"/>
            <w:vAlign w:val="center"/>
          </w:tcPr>
          <w:p w14:paraId="40F3B468" w14:textId="77777777" w:rsidR="004120E4" w:rsidRPr="00355BFB" w:rsidRDefault="004120E4" w:rsidP="008A4585">
            <w:pPr>
              <w:ind w:right="-108"/>
              <w:rPr>
                <w:b/>
              </w:rPr>
            </w:pPr>
            <w:r w:rsidRPr="00355BFB">
              <w:rPr>
                <w:b/>
              </w:rPr>
              <w:t>State Fund Expenditure</w:t>
            </w:r>
          </w:p>
        </w:tc>
        <w:tc>
          <w:tcPr>
            <w:tcW w:w="2018" w:type="dxa"/>
            <w:gridSpan w:val="2"/>
          </w:tcPr>
          <w:p w14:paraId="605CE3A7" w14:textId="77777777" w:rsidR="004120E4" w:rsidRPr="00355BFB" w:rsidRDefault="004120E4" w:rsidP="008A4585">
            <w:pPr>
              <w:ind w:right="-103"/>
              <w:rPr>
                <w:b/>
              </w:rPr>
            </w:pPr>
            <w:r w:rsidRPr="00355BFB">
              <w:rPr>
                <w:b/>
              </w:rPr>
              <w:t>Central Assistance (including Centrally Sponsored Scheme / Central Sector)</w:t>
            </w:r>
          </w:p>
        </w:tc>
        <w:tc>
          <w:tcPr>
            <w:tcW w:w="1335" w:type="dxa"/>
            <w:gridSpan w:val="2"/>
            <w:vAlign w:val="center"/>
          </w:tcPr>
          <w:p w14:paraId="669670C1" w14:textId="77777777" w:rsidR="004120E4" w:rsidRPr="00355BFB" w:rsidRDefault="004120E4" w:rsidP="008A4585">
            <w:pPr>
              <w:jc w:val="center"/>
              <w:rPr>
                <w:b/>
              </w:rPr>
            </w:pPr>
            <w:r w:rsidRPr="00355BFB">
              <w:rPr>
                <w:b/>
              </w:rPr>
              <w:t>Total</w:t>
            </w:r>
          </w:p>
        </w:tc>
        <w:tc>
          <w:tcPr>
            <w:tcW w:w="1469" w:type="dxa"/>
            <w:gridSpan w:val="2"/>
            <w:vMerge/>
          </w:tcPr>
          <w:p w14:paraId="34709C51" w14:textId="77777777" w:rsidR="004120E4" w:rsidRPr="00355BFB" w:rsidRDefault="004120E4" w:rsidP="008A4585">
            <w:pPr>
              <w:ind w:right="-134"/>
              <w:rPr>
                <w:b/>
              </w:rPr>
            </w:pPr>
          </w:p>
        </w:tc>
        <w:tc>
          <w:tcPr>
            <w:tcW w:w="1538" w:type="dxa"/>
            <w:vMerge/>
          </w:tcPr>
          <w:p w14:paraId="5F29A119" w14:textId="77777777" w:rsidR="004120E4" w:rsidRPr="00355BFB" w:rsidRDefault="004120E4" w:rsidP="008A4585">
            <w:pPr>
              <w:ind w:right="-108" w:firstLine="5"/>
              <w:rPr>
                <w:b/>
              </w:rPr>
            </w:pPr>
          </w:p>
        </w:tc>
      </w:tr>
      <w:tr w:rsidR="00412AAE" w:rsidRPr="00355BFB" w14:paraId="6C762811" w14:textId="77777777" w:rsidTr="008A4585">
        <w:tc>
          <w:tcPr>
            <w:tcW w:w="762" w:type="dxa"/>
          </w:tcPr>
          <w:p w14:paraId="7942912E" w14:textId="77777777" w:rsidR="004120E4" w:rsidRPr="00355BFB" w:rsidRDefault="004120E4"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8" w:type="dxa"/>
            <w:gridSpan w:val="12"/>
          </w:tcPr>
          <w:p w14:paraId="09C883D5" w14:textId="77777777" w:rsidR="004120E4" w:rsidRPr="00355BFB" w:rsidRDefault="004120E4" w:rsidP="008A4585">
            <w:pPr>
              <w:rPr>
                <w:b/>
                <w:bCs/>
              </w:rPr>
            </w:pPr>
            <w:r w:rsidRPr="00355BFB">
              <w:rPr>
                <w:b/>
                <w:lang w:val="en-GB"/>
              </w:rPr>
              <w:t>CAPITAL ACCOUNT OF ECONOMIC SERVICES- contd.</w:t>
            </w:r>
          </w:p>
        </w:tc>
      </w:tr>
      <w:tr w:rsidR="00412AAE" w:rsidRPr="00355BFB" w14:paraId="173C7B50" w14:textId="77777777" w:rsidTr="008A4585">
        <w:tc>
          <w:tcPr>
            <w:tcW w:w="762" w:type="dxa"/>
          </w:tcPr>
          <w:p w14:paraId="0BEBFC08" w14:textId="77777777" w:rsidR="004120E4" w:rsidRPr="00355BFB" w:rsidRDefault="004120E4"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8" w:type="dxa"/>
            <w:gridSpan w:val="12"/>
          </w:tcPr>
          <w:p w14:paraId="77306916" w14:textId="77777777" w:rsidR="004120E4" w:rsidRPr="00355BFB" w:rsidRDefault="004120E4" w:rsidP="008A4585">
            <w:pPr>
              <w:rPr>
                <w:b/>
                <w:bCs/>
              </w:rPr>
            </w:pPr>
            <w:r w:rsidRPr="00355BFB">
              <w:rPr>
                <w:b/>
              </w:rPr>
              <w:t xml:space="preserve">Capital Account of Agriculture and Allied Activities </w:t>
            </w:r>
            <w:r w:rsidRPr="00355BFB">
              <w:rPr>
                <w:b/>
                <w:lang w:val="en-GB"/>
              </w:rPr>
              <w:t>- contd.</w:t>
            </w:r>
          </w:p>
        </w:tc>
      </w:tr>
      <w:tr w:rsidR="00412AAE" w:rsidRPr="00355BFB" w14:paraId="40CBA0BB" w14:textId="77777777" w:rsidTr="008A4585">
        <w:tc>
          <w:tcPr>
            <w:tcW w:w="762" w:type="dxa"/>
          </w:tcPr>
          <w:p w14:paraId="06536B88" w14:textId="77777777" w:rsidR="004120E4" w:rsidRPr="00355BFB" w:rsidRDefault="004120E4"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8" w:type="dxa"/>
            <w:gridSpan w:val="12"/>
          </w:tcPr>
          <w:p w14:paraId="4950EE1D" w14:textId="77777777" w:rsidR="004120E4" w:rsidRPr="00355BFB" w:rsidRDefault="004120E4" w:rsidP="008A4585">
            <w:pPr>
              <w:rPr>
                <w:b/>
                <w:bCs/>
              </w:rPr>
            </w:pPr>
            <w:r w:rsidRPr="00355BFB">
              <w:rPr>
                <w:b/>
                <w:bCs/>
                <w:lang w:val="en-GB"/>
              </w:rPr>
              <w:t>Capital Outlay on Co-operation</w:t>
            </w:r>
            <w:r w:rsidRPr="00355BFB">
              <w:rPr>
                <w:b/>
                <w:lang w:val="en-GB"/>
              </w:rPr>
              <w:t>- contd.</w:t>
            </w:r>
          </w:p>
        </w:tc>
      </w:tr>
      <w:tr w:rsidR="00412AAE" w:rsidRPr="00355BFB" w14:paraId="2C6A90CB" w14:textId="77777777" w:rsidTr="00527838">
        <w:tc>
          <w:tcPr>
            <w:tcW w:w="762" w:type="dxa"/>
          </w:tcPr>
          <w:p w14:paraId="5EE209BD" w14:textId="77777777" w:rsidR="00630363" w:rsidRPr="00355BFB" w:rsidRDefault="00630363" w:rsidP="00630363">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108</w:t>
            </w:r>
          </w:p>
        </w:tc>
        <w:tc>
          <w:tcPr>
            <w:tcW w:w="13188" w:type="dxa"/>
            <w:gridSpan w:val="12"/>
          </w:tcPr>
          <w:p w14:paraId="209C6F67" w14:textId="124CE1A8" w:rsidR="00630363" w:rsidRPr="00355BFB" w:rsidRDefault="00630363" w:rsidP="00630363">
            <w:pPr>
              <w:rPr>
                <w:b/>
                <w:lang w:val="en-GB"/>
              </w:rPr>
            </w:pPr>
            <w:r w:rsidRPr="00355BFB">
              <w:rPr>
                <w:b/>
                <w:bCs/>
              </w:rPr>
              <w:t>Investment in Other Co-operatives</w:t>
            </w:r>
            <w:r w:rsidR="00E84B43">
              <w:rPr>
                <w:b/>
                <w:bCs/>
              </w:rPr>
              <w:t>- contd.</w:t>
            </w:r>
          </w:p>
        </w:tc>
      </w:tr>
      <w:tr w:rsidR="00A118DD" w:rsidRPr="00355BFB" w14:paraId="0DC354E5" w14:textId="77777777" w:rsidTr="00527838">
        <w:tc>
          <w:tcPr>
            <w:tcW w:w="762" w:type="dxa"/>
          </w:tcPr>
          <w:p w14:paraId="3D478D92" w14:textId="77777777" w:rsidR="00A118DD" w:rsidRPr="00355BFB" w:rsidRDefault="00A118DD" w:rsidP="00A229D5">
            <w:pPr>
              <w:pStyle w:val="Heading3"/>
              <w:spacing w:before="0" w:after="0"/>
              <w:rPr>
                <w:rFonts w:ascii="Times New Roman" w:hAnsi="Times New Roman" w:cs="Times New Roman"/>
                <w:bCs w:val="0"/>
                <w:sz w:val="24"/>
                <w:szCs w:val="24"/>
                <w:lang w:val="en-GB"/>
              </w:rPr>
            </w:pPr>
          </w:p>
        </w:tc>
        <w:tc>
          <w:tcPr>
            <w:tcW w:w="4195" w:type="dxa"/>
            <w:gridSpan w:val="2"/>
          </w:tcPr>
          <w:p w14:paraId="7D0EE4E4" w14:textId="15F7CA25" w:rsidR="00A118DD" w:rsidRPr="00355BFB" w:rsidRDefault="00A118DD" w:rsidP="00A229D5">
            <w:pPr>
              <w:ind w:right="-108"/>
              <w:rPr>
                <w:bCs/>
              </w:rPr>
            </w:pPr>
            <w:r w:rsidRPr="00355BFB">
              <w:rPr>
                <w:bCs/>
              </w:rPr>
              <w:t>District Co-operative Central Bank, Durg</w:t>
            </w:r>
          </w:p>
        </w:tc>
        <w:tc>
          <w:tcPr>
            <w:tcW w:w="1341" w:type="dxa"/>
            <w:gridSpan w:val="2"/>
            <w:vAlign w:val="bottom"/>
          </w:tcPr>
          <w:p w14:paraId="3F6FEA47" w14:textId="3A14A4D1" w:rsidR="00A118DD" w:rsidRPr="00355BFB" w:rsidRDefault="00A118DD" w:rsidP="00A229D5">
            <w:pPr>
              <w:jc w:val="right"/>
            </w:pPr>
            <w:r w:rsidRPr="00355BFB">
              <w:t>0.00</w:t>
            </w:r>
          </w:p>
        </w:tc>
        <w:tc>
          <w:tcPr>
            <w:tcW w:w="1389" w:type="dxa"/>
            <w:gridSpan w:val="2"/>
            <w:vAlign w:val="bottom"/>
          </w:tcPr>
          <w:p w14:paraId="437B6B8D" w14:textId="7287510F" w:rsidR="00A118DD" w:rsidRPr="00355BFB" w:rsidRDefault="00A118DD" w:rsidP="00A229D5">
            <w:pPr>
              <w:jc w:val="right"/>
            </w:pPr>
            <w:r w:rsidRPr="00355BFB">
              <w:t>30.00</w:t>
            </w:r>
          </w:p>
        </w:tc>
        <w:tc>
          <w:tcPr>
            <w:tcW w:w="2035" w:type="dxa"/>
            <w:gridSpan w:val="2"/>
            <w:vAlign w:val="bottom"/>
          </w:tcPr>
          <w:p w14:paraId="70D9DE2E" w14:textId="2CE86FDA" w:rsidR="00A118DD" w:rsidRPr="00355BFB" w:rsidRDefault="00A118DD" w:rsidP="00A229D5">
            <w:pPr>
              <w:jc w:val="right"/>
            </w:pPr>
            <w:r w:rsidRPr="00355BFB">
              <w:t>0.00</w:t>
            </w:r>
          </w:p>
        </w:tc>
        <w:tc>
          <w:tcPr>
            <w:tcW w:w="1334" w:type="dxa"/>
            <w:gridSpan w:val="2"/>
            <w:vAlign w:val="bottom"/>
          </w:tcPr>
          <w:p w14:paraId="712D825E" w14:textId="49CDC2E7" w:rsidR="00A118DD" w:rsidRPr="00355BFB" w:rsidRDefault="00A118DD" w:rsidP="00A229D5">
            <w:pPr>
              <w:jc w:val="right"/>
            </w:pPr>
            <w:r w:rsidRPr="00355BFB">
              <w:t>30.00</w:t>
            </w:r>
          </w:p>
        </w:tc>
        <w:tc>
          <w:tcPr>
            <w:tcW w:w="1356" w:type="dxa"/>
            <w:vAlign w:val="bottom"/>
          </w:tcPr>
          <w:p w14:paraId="79EF537F" w14:textId="2B90B8CA" w:rsidR="00A118DD" w:rsidRPr="00355BFB" w:rsidRDefault="00A118DD" w:rsidP="00A229D5">
            <w:pPr>
              <w:jc w:val="right"/>
              <w:rPr>
                <w:lang w:val="en-GB"/>
              </w:rPr>
            </w:pPr>
            <w:r w:rsidRPr="00355BFB">
              <w:rPr>
                <w:lang w:val="en-GB"/>
              </w:rPr>
              <w:t>30.00</w:t>
            </w:r>
          </w:p>
        </w:tc>
        <w:tc>
          <w:tcPr>
            <w:tcW w:w="1538" w:type="dxa"/>
            <w:vAlign w:val="bottom"/>
          </w:tcPr>
          <w:p w14:paraId="6D631902" w14:textId="4B347A6E" w:rsidR="00A118DD" w:rsidRPr="00355BFB" w:rsidRDefault="00A118DD" w:rsidP="00A229D5">
            <w:pPr>
              <w:jc w:val="right"/>
              <w:rPr>
                <w:bCs/>
                <w:lang w:val="en-GB"/>
              </w:rPr>
            </w:pPr>
            <w:r w:rsidRPr="00355BFB">
              <w:rPr>
                <w:bCs/>
                <w:lang w:val="en-GB"/>
              </w:rPr>
              <w:t>(+)100.00</w:t>
            </w:r>
          </w:p>
        </w:tc>
      </w:tr>
      <w:tr w:rsidR="00A229D5" w:rsidRPr="00355BFB" w14:paraId="04270BF9" w14:textId="77777777" w:rsidTr="00527838">
        <w:tc>
          <w:tcPr>
            <w:tcW w:w="762" w:type="dxa"/>
          </w:tcPr>
          <w:p w14:paraId="6FB66DF9" w14:textId="77777777" w:rsidR="00A229D5" w:rsidRPr="00355BFB" w:rsidRDefault="00A229D5" w:rsidP="00A229D5">
            <w:pPr>
              <w:pStyle w:val="Heading3"/>
              <w:spacing w:before="0" w:after="0"/>
              <w:rPr>
                <w:rFonts w:ascii="Times New Roman" w:hAnsi="Times New Roman" w:cs="Times New Roman"/>
                <w:bCs w:val="0"/>
                <w:sz w:val="24"/>
                <w:szCs w:val="24"/>
                <w:lang w:val="en-GB"/>
              </w:rPr>
            </w:pPr>
          </w:p>
        </w:tc>
        <w:tc>
          <w:tcPr>
            <w:tcW w:w="4195" w:type="dxa"/>
            <w:gridSpan w:val="2"/>
          </w:tcPr>
          <w:p w14:paraId="44A5CDF0" w14:textId="77777777" w:rsidR="00A229D5" w:rsidRPr="00355BFB" w:rsidRDefault="00A229D5" w:rsidP="00A229D5">
            <w:pPr>
              <w:rPr>
                <w:bCs/>
              </w:rPr>
            </w:pPr>
            <w:r w:rsidRPr="00355BFB">
              <w:rPr>
                <w:bCs/>
              </w:rPr>
              <w:t>Marketing Co-operative Societies</w:t>
            </w:r>
          </w:p>
        </w:tc>
        <w:tc>
          <w:tcPr>
            <w:tcW w:w="1341" w:type="dxa"/>
            <w:gridSpan w:val="2"/>
            <w:vAlign w:val="bottom"/>
          </w:tcPr>
          <w:p w14:paraId="27DA39FE" w14:textId="2F85CBE4" w:rsidR="00A229D5" w:rsidRPr="00355BFB" w:rsidRDefault="00A229D5" w:rsidP="00A229D5">
            <w:pPr>
              <w:jc w:val="right"/>
              <w:rPr>
                <w:bCs/>
              </w:rPr>
            </w:pPr>
            <w:r w:rsidRPr="00355BFB">
              <w:t>0.00</w:t>
            </w:r>
          </w:p>
        </w:tc>
        <w:tc>
          <w:tcPr>
            <w:tcW w:w="1389" w:type="dxa"/>
            <w:gridSpan w:val="2"/>
            <w:vAlign w:val="bottom"/>
          </w:tcPr>
          <w:p w14:paraId="79EF9BE3" w14:textId="16A570A8" w:rsidR="00A229D5" w:rsidRPr="00355BFB" w:rsidRDefault="00A229D5" w:rsidP="00A229D5">
            <w:pPr>
              <w:jc w:val="right"/>
            </w:pPr>
            <w:r w:rsidRPr="00355BFB">
              <w:t>0.00</w:t>
            </w:r>
          </w:p>
        </w:tc>
        <w:tc>
          <w:tcPr>
            <w:tcW w:w="2035" w:type="dxa"/>
            <w:gridSpan w:val="2"/>
            <w:vAlign w:val="bottom"/>
          </w:tcPr>
          <w:p w14:paraId="783C52C4" w14:textId="63DF9646" w:rsidR="00A229D5" w:rsidRPr="00355BFB" w:rsidRDefault="00A229D5" w:rsidP="00A229D5">
            <w:pPr>
              <w:jc w:val="right"/>
            </w:pPr>
            <w:r w:rsidRPr="00355BFB">
              <w:t>0.00</w:t>
            </w:r>
          </w:p>
        </w:tc>
        <w:tc>
          <w:tcPr>
            <w:tcW w:w="1334" w:type="dxa"/>
            <w:gridSpan w:val="2"/>
            <w:vAlign w:val="bottom"/>
          </w:tcPr>
          <w:p w14:paraId="3D401A6C" w14:textId="1394F2F1" w:rsidR="00A229D5" w:rsidRPr="00355BFB" w:rsidRDefault="00A229D5" w:rsidP="00A229D5">
            <w:pPr>
              <w:jc w:val="right"/>
            </w:pPr>
            <w:r w:rsidRPr="00355BFB">
              <w:t>0.00</w:t>
            </w:r>
          </w:p>
        </w:tc>
        <w:tc>
          <w:tcPr>
            <w:tcW w:w="1356" w:type="dxa"/>
            <w:vAlign w:val="bottom"/>
          </w:tcPr>
          <w:p w14:paraId="5F426664" w14:textId="7B68E4FC" w:rsidR="00A229D5" w:rsidRPr="00355BFB" w:rsidRDefault="00AE4B04" w:rsidP="00A229D5">
            <w:pPr>
              <w:jc w:val="right"/>
              <w:rPr>
                <w:lang w:val="en-GB"/>
              </w:rPr>
            </w:pPr>
            <w:r w:rsidRPr="00355BFB">
              <w:rPr>
                <w:lang w:val="en-GB"/>
              </w:rPr>
              <w:t>25.75</w:t>
            </w:r>
            <w:r w:rsidR="00A229D5" w:rsidRPr="00355BFB">
              <w:rPr>
                <w:rStyle w:val="FootnoteReference"/>
                <w:lang w:val="en-GB"/>
              </w:rPr>
              <w:footnoteReference w:id="29"/>
            </w:r>
          </w:p>
        </w:tc>
        <w:tc>
          <w:tcPr>
            <w:tcW w:w="1538" w:type="dxa"/>
            <w:vAlign w:val="bottom"/>
          </w:tcPr>
          <w:p w14:paraId="115EFD45" w14:textId="73ED8B62" w:rsidR="00A229D5" w:rsidRPr="00355BFB" w:rsidRDefault="00A229D5" w:rsidP="00A229D5">
            <w:pPr>
              <w:jc w:val="right"/>
              <w:rPr>
                <w:bCs/>
                <w:lang w:val="en-GB"/>
              </w:rPr>
            </w:pPr>
            <w:r w:rsidRPr="00355BFB">
              <w:rPr>
                <w:bCs/>
                <w:lang w:val="en-GB"/>
              </w:rPr>
              <w:t>0.00</w:t>
            </w:r>
          </w:p>
        </w:tc>
      </w:tr>
      <w:tr w:rsidR="00A229D5" w:rsidRPr="00355BFB" w14:paraId="11DD2A89" w14:textId="77777777" w:rsidTr="00527838">
        <w:tc>
          <w:tcPr>
            <w:tcW w:w="762" w:type="dxa"/>
          </w:tcPr>
          <w:p w14:paraId="69030301" w14:textId="77777777" w:rsidR="00A229D5" w:rsidRPr="00355BFB" w:rsidRDefault="00A229D5" w:rsidP="00A229D5">
            <w:pPr>
              <w:pStyle w:val="Heading3"/>
              <w:spacing w:before="0" w:after="0"/>
              <w:rPr>
                <w:rFonts w:ascii="Times New Roman" w:hAnsi="Times New Roman" w:cs="Times New Roman"/>
                <w:bCs w:val="0"/>
                <w:sz w:val="24"/>
                <w:szCs w:val="24"/>
                <w:lang w:val="en-GB"/>
              </w:rPr>
            </w:pPr>
          </w:p>
        </w:tc>
        <w:tc>
          <w:tcPr>
            <w:tcW w:w="4195" w:type="dxa"/>
            <w:gridSpan w:val="2"/>
          </w:tcPr>
          <w:p w14:paraId="33973C5E" w14:textId="77777777" w:rsidR="00A229D5" w:rsidRPr="00355BFB" w:rsidRDefault="00A229D5" w:rsidP="00A229D5">
            <w:pPr>
              <w:rPr>
                <w:bCs/>
              </w:rPr>
            </w:pPr>
            <w:r w:rsidRPr="00355BFB">
              <w:rPr>
                <w:bCs/>
              </w:rPr>
              <w:t>Primary Agriculture Credit Co-operative Societies</w:t>
            </w:r>
          </w:p>
        </w:tc>
        <w:tc>
          <w:tcPr>
            <w:tcW w:w="1341" w:type="dxa"/>
            <w:gridSpan w:val="2"/>
            <w:vAlign w:val="bottom"/>
          </w:tcPr>
          <w:p w14:paraId="4BF3B76B" w14:textId="3AEBACE4" w:rsidR="00A229D5" w:rsidRPr="00355BFB" w:rsidRDefault="00A229D5" w:rsidP="00A229D5">
            <w:pPr>
              <w:jc w:val="right"/>
              <w:rPr>
                <w:bCs/>
              </w:rPr>
            </w:pPr>
            <w:r w:rsidRPr="00355BFB">
              <w:t>0.00</w:t>
            </w:r>
          </w:p>
        </w:tc>
        <w:tc>
          <w:tcPr>
            <w:tcW w:w="1389" w:type="dxa"/>
            <w:gridSpan w:val="2"/>
            <w:vAlign w:val="bottom"/>
          </w:tcPr>
          <w:p w14:paraId="5FD05278" w14:textId="5438D686" w:rsidR="00A229D5" w:rsidRPr="00355BFB" w:rsidRDefault="00A229D5" w:rsidP="00A229D5">
            <w:pPr>
              <w:jc w:val="right"/>
            </w:pPr>
            <w:r w:rsidRPr="00355BFB">
              <w:t>0.00</w:t>
            </w:r>
          </w:p>
        </w:tc>
        <w:tc>
          <w:tcPr>
            <w:tcW w:w="2035" w:type="dxa"/>
            <w:gridSpan w:val="2"/>
            <w:vAlign w:val="bottom"/>
          </w:tcPr>
          <w:p w14:paraId="55F8B430" w14:textId="238ABDC1" w:rsidR="00A229D5" w:rsidRPr="00355BFB" w:rsidRDefault="00A229D5" w:rsidP="00A229D5">
            <w:pPr>
              <w:jc w:val="right"/>
            </w:pPr>
            <w:r w:rsidRPr="00355BFB">
              <w:t>0.00</w:t>
            </w:r>
          </w:p>
        </w:tc>
        <w:tc>
          <w:tcPr>
            <w:tcW w:w="1334" w:type="dxa"/>
            <w:gridSpan w:val="2"/>
            <w:vAlign w:val="bottom"/>
          </w:tcPr>
          <w:p w14:paraId="4125732C" w14:textId="1C9E5E3F" w:rsidR="00A229D5" w:rsidRPr="00355BFB" w:rsidRDefault="00A229D5" w:rsidP="00A229D5">
            <w:pPr>
              <w:jc w:val="right"/>
            </w:pPr>
            <w:r w:rsidRPr="00355BFB">
              <w:t>0.00</w:t>
            </w:r>
          </w:p>
        </w:tc>
        <w:tc>
          <w:tcPr>
            <w:tcW w:w="1356" w:type="dxa"/>
            <w:vAlign w:val="bottom"/>
          </w:tcPr>
          <w:p w14:paraId="54C041BD" w14:textId="5121DC1C" w:rsidR="00A229D5" w:rsidRPr="00355BFB" w:rsidRDefault="00AE4B04" w:rsidP="00A229D5">
            <w:pPr>
              <w:jc w:val="right"/>
              <w:rPr>
                <w:lang w:val="en-GB"/>
              </w:rPr>
            </w:pPr>
            <w:r w:rsidRPr="00355BFB">
              <w:rPr>
                <w:lang w:val="en-GB"/>
              </w:rPr>
              <w:t>931.09</w:t>
            </w:r>
            <w:r w:rsidR="00A229D5" w:rsidRPr="00355BFB">
              <w:rPr>
                <w:rStyle w:val="FootnoteReference"/>
                <w:lang w:val="en-GB"/>
              </w:rPr>
              <w:footnoteReference w:id="30"/>
            </w:r>
          </w:p>
        </w:tc>
        <w:tc>
          <w:tcPr>
            <w:tcW w:w="1538" w:type="dxa"/>
            <w:vAlign w:val="bottom"/>
          </w:tcPr>
          <w:p w14:paraId="6EA6D8EF" w14:textId="0C264F2B" w:rsidR="00A229D5" w:rsidRPr="00355BFB" w:rsidRDefault="00A229D5" w:rsidP="00A229D5">
            <w:pPr>
              <w:jc w:val="right"/>
              <w:rPr>
                <w:bCs/>
                <w:lang w:val="en-GB"/>
              </w:rPr>
            </w:pPr>
            <w:r w:rsidRPr="00355BFB">
              <w:rPr>
                <w:bCs/>
                <w:lang w:val="en-GB"/>
              </w:rPr>
              <w:t>0.00</w:t>
            </w:r>
          </w:p>
        </w:tc>
      </w:tr>
      <w:tr w:rsidR="00A229D5" w:rsidRPr="00355BFB" w14:paraId="55040E2A" w14:textId="77777777" w:rsidTr="00527838">
        <w:tc>
          <w:tcPr>
            <w:tcW w:w="762" w:type="dxa"/>
          </w:tcPr>
          <w:p w14:paraId="6CB577D9" w14:textId="77777777" w:rsidR="00A229D5" w:rsidRPr="00355BFB" w:rsidRDefault="00A229D5" w:rsidP="00A229D5">
            <w:pPr>
              <w:pStyle w:val="Heading3"/>
              <w:spacing w:before="0" w:after="0"/>
              <w:rPr>
                <w:rFonts w:ascii="Times New Roman" w:hAnsi="Times New Roman" w:cs="Times New Roman"/>
                <w:bCs w:val="0"/>
                <w:sz w:val="24"/>
                <w:szCs w:val="24"/>
                <w:lang w:val="en-GB"/>
              </w:rPr>
            </w:pPr>
          </w:p>
        </w:tc>
        <w:tc>
          <w:tcPr>
            <w:tcW w:w="4195" w:type="dxa"/>
            <w:gridSpan w:val="2"/>
          </w:tcPr>
          <w:p w14:paraId="08C3B4E0" w14:textId="77777777" w:rsidR="00A229D5" w:rsidRPr="00355BFB" w:rsidRDefault="00A229D5" w:rsidP="00A229D5">
            <w:pPr>
              <w:ind w:right="-83"/>
              <w:rPr>
                <w:bCs/>
                <w:lang w:val="en-GB"/>
              </w:rPr>
            </w:pPr>
            <w:r w:rsidRPr="00355BFB">
              <w:rPr>
                <w:bCs/>
                <w:lang w:val="en-GB"/>
              </w:rPr>
              <w:t>Integrated Co-operative Development Project, Raigarh</w:t>
            </w:r>
          </w:p>
        </w:tc>
        <w:tc>
          <w:tcPr>
            <w:tcW w:w="1341" w:type="dxa"/>
            <w:gridSpan w:val="2"/>
            <w:vAlign w:val="bottom"/>
          </w:tcPr>
          <w:p w14:paraId="56FE9E5C" w14:textId="7E54701B" w:rsidR="00A229D5" w:rsidRPr="00355BFB" w:rsidRDefault="00A229D5" w:rsidP="00A229D5">
            <w:pPr>
              <w:jc w:val="right"/>
              <w:rPr>
                <w:bCs/>
              </w:rPr>
            </w:pPr>
            <w:r w:rsidRPr="00355BFB">
              <w:t>0.00</w:t>
            </w:r>
          </w:p>
        </w:tc>
        <w:tc>
          <w:tcPr>
            <w:tcW w:w="1389" w:type="dxa"/>
            <w:gridSpan w:val="2"/>
            <w:vAlign w:val="bottom"/>
          </w:tcPr>
          <w:p w14:paraId="010E16FA" w14:textId="02925528" w:rsidR="00A229D5" w:rsidRPr="00355BFB" w:rsidRDefault="00A229D5" w:rsidP="00A229D5">
            <w:pPr>
              <w:jc w:val="right"/>
            </w:pPr>
            <w:r w:rsidRPr="00355BFB">
              <w:t>0.00</w:t>
            </w:r>
          </w:p>
        </w:tc>
        <w:tc>
          <w:tcPr>
            <w:tcW w:w="2035" w:type="dxa"/>
            <w:gridSpan w:val="2"/>
            <w:vAlign w:val="bottom"/>
          </w:tcPr>
          <w:p w14:paraId="14942959" w14:textId="42D990D6" w:rsidR="00A229D5" w:rsidRPr="00355BFB" w:rsidRDefault="00A229D5" w:rsidP="00A229D5">
            <w:pPr>
              <w:jc w:val="right"/>
            </w:pPr>
            <w:r w:rsidRPr="00355BFB">
              <w:t>0.00</w:t>
            </w:r>
          </w:p>
        </w:tc>
        <w:tc>
          <w:tcPr>
            <w:tcW w:w="1334" w:type="dxa"/>
            <w:gridSpan w:val="2"/>
            <w:vAlign w:val="bottom"/>
          </w:tcPr>
          <w:p w14:paraId="1302FB7A" w14:textId="2F962927" w:rsidR="00A229D5" w:rsidRPr="00355BFB" w:rsidRDefault="00A229D5" w:rsidP="00A229D5">
            <w:pPr>
              <w:jc w:val="right"/>
            </w:pPr>
            <w:r w:rsidRPr="00355BFB">
              <w:t>0.00</w:t>
            </w:r>
          </w:p>
        </w:tc>
        <w:tc>
          <w:tcPr>
            <w:tcW w:w="1356" w:type="dxa"/>
            <w:vAlign w:val="bottom"/>
          </w:tcPr>
          <w:p w14:paraId="74762283" w14:textId="77777777" w:rsidR="00A229D5" w:rsidRPr="00355BFB" w:rsidRDefault="00A229D5" w:rsidP="00A229D5">
            <w:pPr>
              <w:jc w:val="right"/>
              <w:rPr>
                <w:lang w:val="en-GB"/>
              </w:rPr>
            </w:pPr>
            <w:r w:rsidRPr="00355BFB">
              <w:rPr>
                <w:lang w:val="en-GB"/>
              </w:rPr>
              <w:t>119.24</w:t>
            </w:r>
          </w:p>
        </w:tc>
        <w:tc>
          <w:tcPr>
            <w:tcW w:w="1538" w:type="dxa"/>
            <w:vAlign w:val="bottom"/>
          </w:tcPr>
          <w:p w14:paraId="73170412" w14:textId="7AB78F83" w:rsidR="00A229D5" w:rsidRPr="00355BFB" w:rsidRDefault="00A229D5" w:rsidP="00A229D5">
            <w:pPr>
              <w:jc w:val="right"/>
              <w:rPr>
                <w:bCs/>
                <w:lang w:val="en-GB"/>
              </w:rPr>
            </w:pPr>
            <w:r w:rsidRPr="00355BFB">
              <w:rPr>
                <w:bCs/>
                <w:lang w:val="en-GB"/>
              </w:rPr>
              <w:t>0.00</w:t>
            </w:r>
          </w:p>
        </w:tc>
      </w:tr>
      <w:tr w:rsidR="00A229D5" w:rsidRPr="00355BFB" w14:paraId="0C3BA61D" w14:textId="77777777" w:rsidTr="00527838">
        <w:tc>
          <w:tcPr>
            <w:tcW w:w="762" w:type="dxa"/>
          </w:tcPr>
          <w:p w14:paraId="17A04331" w14:textId="77777777" w:rsidR="00A229D5" w:rsidRPr="00355BFB" w:rsidRDefault="00A229D5" w:rsidP="00A229D5">
            <w:pPr>
              <w:pStyle w:val="Heading3"/>
              <w:spacing w:before="0" w:after="0"/>
              <w:rPr>
                <w:rFonts w:ascii="Times New Roman" w:hAnsi="Times New Roman" w:cs="Times New Roman"/>
                <w:bCs w:val="0"/>
                <w:sz w:val="24"/>
                <w:szCs w:val="24"/>
                <w:lang w:val="en-GB"/>
              </w:rPr>
            </w:pPr>
          </w:p>
        </w:tc>
        <w:tc>
          <w:tcPr>
            <w:tcW w:w="4195" w:type="dxa"/>
            <w:gridSpan w:val="2"/>
          </w:tcPr>
          <w:p w14:paraId="7A3E71C9" w14:textId="79275554" w:rsidR="00A229D5" w:rsidRPr="00355BFB" w:rsidRDefault="00A229D5" w:rsidP="00A229D5">
            <w:pPr>
              <w:ind w:right="-71"/>
              <w:rPr>
                <w:bCs/>
                <w:lang w:val="en-GB"/>
              </w:rPr>
            </w:pPr>
            <w:r w:rsidRPr="00355BFB">
              <w:rPr>
                <w:bCs/>
                <w:lang w:val="en-GB"/>
              </w:rPr>
              <w:t xml:space="preserve">Districtribution of Consumer Materials </w:t>
            </w:r>
          </w:p>
        </w:tc>
        <w:tc>
          <w:tcPr>
            <w:tcW w:w="1341" w:type="dxa"/>
            <w:gridSpan w:val="2"/>
            <w:vAlign w:val="bottom"/>
          </w:tcPr>
          <w:p w14:paraId="48A014B2" w14:textId="085DAE61" w:rsidR="00A229D5" w:rsidRPr="00355BFB" w:rsidRDefault="00A229D5" w:rsidP="00A229D5">
            <w:pPr>
              <w:jc w:val="right"/>
              <w:rPr>
                <w:bCs/>
              </w:rPr>
            </w:pPr>
            <w:r w:rsidRPr="00355BFB">
              <w:t>0.00</w:t>
            </w:r>
          </w:p>
        </w:tc>
        <w:tc>
          <w:tcPr>
            <w:tcW w:w="1389" w:type="dxa"/>
            <w:gridSpan w:val="2"/>
            <w:vAlign w:val="bottom"/>
          </w:tcPr>
          <w:p w14:paraId="4046C110" w14:textId="2EB58B9F" w:rsidR="00A229D5" w:rsidRPr="00355BFB" w:rsidRDefault="00A229D5" w:rsidP="00A229D5">
            <w:pPr>
              <w:jc w:val="right"/>
            </w:pPr>
            <w:r w:rsidRPr="00355BFB">
              <w:t>0.00</w:t>
            </w:r>
          </w:p>
        </w:tc>
        <w:tc>
          <w:tcPr>
            <w:tcW w:w="2035" w:type="dxa"/>
            <w:gridSpan w:val="2"/>
            <w:vAlign w:val="bottom"/>
          </w:tcPr>
          <w:p w14:paraId="756958D4" w14:textId="05BA0D0F" w:rsidR="00A229D5" w:rsidRPr="00355BFB" w:rsidRDefault="00A229D5" w:rsidP="00A229D5">
            <w:pPr>
              <w:jc w:val="right"/>
            </w:pPr>
            <w:r w:rsidRPr="00355BFB">
              <w:t>0.00</w:t>
            </w:r>
          </w:p>
        </w:tc>
        <w:tc>
          <w:tcPr>
            <w:tcW w:w="1334" w:type="dxa"/>
            <w:gridSpan w:val="2"/>
            <w:vAlign w:val="bottom"/>
          </w:tcPr>
          <w:p w14:paraId="6581AAEF" w14:textId="4D93B810" w:rsidR="00A229D5" w:rsidRPr="00355BFB" w:rsidRDefault="00A229D5" w:rsidP="00A229D5">
            <w:pPr>
              <w:jc w:val="right"/>
            </w:pPr>
            <w:r w:rsidRPr="00355BFB">
              <w:t>0.00</w:t>
            </w:r>
          </w:p>
        </w:tc>
        <w:tc>
          <w:tcPr>
            <w:tcW w:w="1356" w:type="dxa"/>
            <w:vAlign w:val="bottom"/>
          </w:tcPr>
          <w:p w14:paraId="3A877EA6" w14:textId="77777777" w:rsidR="00A229D5" w:rsidRPr="00355BFB" w:rsidRDefault="00A229D5" w:rsidP="00A229D5">
            <w:pPr>
              <w:jc w:val="right"/>
              <w:rPr>
                <w:lang w:val="en-GB"/>
              </w:rPr>
            </w:pPr>
            <w:r w:rsidRPr="00355BFB">
              <w:rPr>
                <w:lang w:val="en-GB"/>
              </w:rPr>
              <w:t>(-) 5.75</w:t>
            </w:r>
          </w:p>
        </w:tc>
        <w:tc>
          <w:tcPr>
            <w:tcW w:w="1538" w:type="dxa"/>
            <w:vAlign w:val="bottom"/>
          </w:tcPr>
          <w:p w14:paraId="7B126863" w14:textId="3D4AA764" w:rsidR="00A229D5" w:rsidRPr="00355BFB" w:rsidRDefault="00A229D5" w:rsidP="00A229D5">
            <w:pPr>
              <w:jc w:val="right"/>
              <w:rPr>
                <w:bCs/>
                <w:lang w:val="en-GB"/>
              </w:rPr>
            </w:pPr>
            <w:r w:rsidRPr="00355BFB">
              <w:rPr>
                <w:bCs/>
                <w:lang w:val="en-GB"/>
              </w:rPr>
              <w:t>0.00</w:t>
            </w:r>
          </w:p>
        </w:tc>
      </w:tr>
      <w:tr w:rsidR="00A229D5" w:rsidRPr="00355BFB" w14:paraId="4602EAC5" w14:textId="77777777" w:rsidTr="00527838">
        <w:tc>
          <w:tcPr>
            <w:tcW w:w="762" w:type="dxa"/>
          </w:tcPr>
          <w:p w14:paraId="67605BA8" w14:textId="77777777" w:rsidR="00A229D5" w:rsidRPr="00355BFB" w:rsidRDefault="00A229D5" w:rsidP="00A229D5">
            <w:pPr>
              <w:pStyle w:val="Heading3"/>
              <w:spacing w:before="0" w:after="0"/>
              <w:rPr>
                <w:rFonts w:ascii="Times New Roman" w:hAnsi="Times New Roman" w:cs="Times New Roman"/>
                <w:bCs w:val="0"/>
                <w:sz w:val="24"/>
                <w:szCs w:val="24"/>
                <w:lang w:val="en-GB"/>
              </w:rPr>
            </w:pPr>
          </w:p>
        </w:tc>
        <w:tc>
          <w:tcPr>
            <w:tcW w:w="4195" w:type="dxa"/>
            <w:gridSpan w:val="2"/>
          </w:tcPr>
          <w:p w14:paraId="76A933EA" w14:textId="77777777" w:rsidR="00A229D5" w:rsidRPr="00355BFB" w:rsidRDefault="00A229D5" w:rsidP="00A229D5">
            <w:pPr>
              <w:ind w:right="-83"/>
              <w:rPr>
                <w:bCs/>
              </w:rPr>
            </w:pPr>
            <w:r w:rsidRPr="00355BFB">
              <w:rPr>
                <w:bCs/>
              </w:rPr>
              <w:t>Integrated Co-operative Development Project, Bastar (DRR)</w:t>
            </w:r>
          </w:p>
        </w:tc>
        <w:tc>
          <w:tcPr>
            <w:tcW w:w="1341" w:type="dxa"/>
            <w:gridSpan w:val="2"/>
            <w:vAlign w:val="bottom"/>
          </w:tcPr>
          <w:p w14:paraId="543989D3" w14:textId="0CF76861" w:rsidR="00A229D5" w:rsidRPr="00355BFB" w:rsidRDefault="00A229D5" w:rsidP="00A229D5">
            <w:pPr>
              <w:jc w:val="right"/>
              <w:rPr>
                <w:bCs/>
              </w:rPr>
            </w:pPr>
            <w:r w:rsidRPr="00355BFB">
              <w:t>0.00</w:t>
            </w:r>
          </w:p>
        </w:tc>
        <w:tc>
          <w:tcPr>
            <w:tcW w:w="1389" w:type="dxa"/>
            <w:gridSpan w:val="2"/>
            <w:vAlign w:val="bottom"/>
          </w:tcPr>
          <w:p w14:paraId="3E693A32" w14:textId="37091FD2" w:rsidR="00A229D5" w:rsidRPr="00355BFB" w:rsidRDefault="00A229D5" w:rsidP="00A229D5">
            <w:pPr>
              <w:jc w:val="right"/>
            </w:pPr>
            <w:r w:rsidRPr="00355BFB">
              <w:t>0.00</w:t>
            </w:r>
          </w:p>
        </w:tc>
        <w:tc>
          <w:tcPr>
            <w:tcW w:w="2035" w:type="dxa"/>
            <w:gridSpan w:val="2"/>
            <w:vAlign w:val="bottom"/>
          </w:tcPr>
          <w:p w14:paraId="65EA6222" w14:textId="7416853E" w:rsidR="00A229D5" w:rsidRPr="00355BFB" w:rsidRDefault="00A229D5" w:rsidP="00A229D5">
            <w:pPr>
              <w:jc w:val="right"/>
            </w:pPr>
            <w:r w:rsidRPr="00355BFB">
              <w:t>0.00</w:t>
            </w:r>
          </w:p>
        </w:tc>
        <w:tc>
          <w:tcPr>
            <w:tcW w:w="1334" w:type="dxa"/>
            <w:gridSpan w:val="2"/>
            <w:vAlign w:val="bottom"/>
          </w:tcPr>
          <w:p w14:paraId="6BC3A79D" w14:textId="1F028014" w:rsidR="00A229D5" w:rsidRPr="00355BFB" w:rsidRDefault="00A229D5" w:rsidP="00A229D5">
            <w:pPr>
              <w:jc w:val="right"/>
            </w:pPr>
            <w:r w:rsidRPr="00355BFB">
              <w:t>0.00</w:t>
            </w:r>
          </w:p>
        </w:tc>
        <w:tc>
          <w:tcPr>
            <w:tcW w:w="1356" w:type="dxa"/>
            <w:vAlign w:val="bottom"/>
          </w:tcPr>
          <w:p w14:paraId="4C021624" w14:textId="77777777" w:rsidR="00A229D5" w:rsidRPr="00355BFB" w:rsidRDefault="00A229D5" w:rsidP="00A229D5">
            <w:pPr>
              <w:jc w:val="right"/>
              <w:rPr>
                <w:lang w:val="en-GB"/>
              </w:rPr>
            </w:pPr>
            <w:r w:rsidRPr="00355BFB">
              <w:rPr>
                <w:lang w:val="en-GB"/>
              </w:rPr>
              <w:t>(-) 15.28</w:t>
            </w:r>
          </w:p>
        </w:tc>
        <w:tc>
          <w:tcPr>
            <w:tcW w:w="1538" w:type="dxa"/>
            <w:vAlign w:val="bottom"/>
          </w:tcPr>
          <w:p w14:paraId="07183055" w14:textId="5F86E56C" w:rsidR="00A229D5" w:rsidRPr="00355BFB" w:rsidRDefault="00A229D5" w:rsidP="00A229D5">
            <w:pPr>
              <w:jc w:val="right"/>
              <w:rPr>
                <w:bCs/>
                <w:lang w:val="en-GB"/>
              </w:rPr>
            </w:pPr>
            <w:r w:rsidRPr="00355BFB">
              <w:rPr>
                <w:bCs/>
                <w:lang w:val="en-GB"/>
              </w:rPr>
              <w:t>0.00</w:t>
            </w:r>
          </w:p>
        </w:tc>
      </w:tr>
      <w:tr w:rsidR="00E84B43" w:rsidRPr="00355BFB" w14:paraId="6F262E43" w14:textId="77777777" w:rsidTr="00527838">
        <w:tc>
          <w:tcPr>
            <w:tcW w:w="762" w:type="dxa"/>
          </w:tcPr>
          <w:p w14:paraId="149903BD"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195" w:type="dxa"/>
            <w:gridSpan w:val="2"/>
          </w:tcPr>
          <w:p w14:paraId="4D31283A" w14:textId="70B2DF90" w:rsidR="00E84B43" w:rsidRPr="00355BFB" w:rsidRDefault="00E84B43" w:rsidP="00E84B43">
            <w:pPr>
              <w:ind w:right="-83"/>
              <w:rPr>
                <w:bCs/>
              </w:rPr>
            </w:pPr>
            <w:r w:rsidRPr="00355BFB">
              <w:rPr>
                <w:bCs/>
              </w:rPr>
              <w:t>Deduct- Receipt and Recoveries on Capital Account (DRR)</w:t>
            </w:r>
          </w:p>
        </w:tc>
        <w:tc>
          <w:tcPr>
            <w:tcW w:w="1341" w:type="dxa"/>
            <w:gridSpan w:val="2"/>
            <w:vAlign w:val="bottom"/>
          </w:tcPr>
          <w:p w14:paraId="71E1063E" w14:textId="1937986B" w:rsidR="00E84B43" w:rsidRPr="00355BFB" w:rsidRDefault="00E84B43" w:rsidP="00E84B43">
            <w:pPr>
              <w:jc w:val="right"/>
            </w:pPr>
            <w:r w:rsidRPr="00355BFB">
              <w:t>0.00</w:t>
            </w:r>
          </w:p>
        </w:tc>
        <w:tc>
          <w:tcPr>
            <w:tcW w:w="1389" w:type="dxa"/>
            <w:gridSpan w:val="2"/>
            <w:vAlign w:val="bottom"/>
          </w:tcPr>
          <w:p w14:paraId="60B97C2C" w14:textId="04DEF327" w:rsidR="00E84B43" w:rsidRPr="00355BFB" w:rsidRDefault="00E84B43" w:rsidP="00E84B43">
            <w:pPr>
              <w:jc w:val="right"/>
            </w:pPr>
            <w:r w:rsidRPr="00355BFB">
              <w:t>0.00</w:t>
            </w:r>
          </w:p>
        </w:tc>
        <w:tc>
          <w:tcPr>
            <w:tcW w:w="2035" w:type="dxa"/>
            <w:gridSpan w:val="2"/>
            <w:vAlign w:val="bottom"/>
          </w:tcPr>
          <w:p w14:paraId="46DD835E" w14:textId="7822CE12" w:rsidR="00E84B43" w:rsidRPr="00355BFB" w:rsidRDefault="00E84B43" w:rsidP="00E84B43">
            <w:pPr>
              <w:jc w:val="right"/>
            </w:pPr>
            <w:r w:rsidRPr="00355BFB">
              <w:t>0.00</w:t>
            </w:r>
          </w:p>
        </w:tc>
        <w:tc>
          <w:tcPr>
            <w:tcW w:w="1334" w:type="dxa"/>
            <w:gridSpan w:val="2"/>
            <w:vAlign w:val="bottom"/>
          </w:tcPr>
          <w:p w14:paraId="3B058FC1" w14:textId="6A487D80" w:rsidR="00E84B43" w:rsidRPr="00355BFB" w:rsidRDefault="00E84B43" w:rsidP="00E84B43">
            <w:pPr>
              <w:jc w:val="right"/>
            </w:pPr>
            <w:r w:rsidRPr="00355BFB">
              <w:t>0.00</w:t>
            </w:r>
          </w:p>
        </w:tc>
        <w:tc>
          <w:tcPr>
            <w:tcW w:w="1356" w:type="dxa"/>
            <w:vAlign w:val="bottom"/>
          </w:tcPr>
          <w:p w14:paraId="5F68BA73" w14:textId="7A03862A" w:rsidR="00E84B43" w:rsidRPr="00355BFB" w:rsidRDefault="00E84B43" w:rsidP="00E84B43">
            <w:pPr>
              <w:jc w:val="right"/>
              <w:rPr>
                <w:lang w:val="en-GB"/>
              </w:rPr>
            </w:pPr>
            <w:r w:rsidRPr="00355BFB">
              <w:rPr>
                <w:lang w:val="en-GB"/>
              </w:rPr>
              <w:t>(-) 376.42</w:t>
            </w:r>
          </w:p>
        </w:tc>
        <w:tc>
          <w:tcPr>
            <w:tcW w:w="1538" w:type="dxa"/>
            <w:vAlign w:val="bottom"/>
          </w:tcPr>
          <w:p w14:paraId="4FC5B7BA" w14:textId="743F0452" w:rsidR="00E84B43" w:rsidRPr="00355BFB" w:rsidRDefault="00E84B43" w:rsidP="00E84B43">
            <w:pPr>
              <w:jc w:val="right"/>
              <w:rPr>
                <w:bCs/>
                <w:lang w:val="en-GB"/>
              </w:rPr>
            </w:pPr>
            <w:r w:rsidRPr="00355BFB">
              <w:t>0.00</w:t>
            </w:r>
          </w:p>
        </w:tc>
      </w:tr>
      <w:tr w:rsidR="00E84B43" w:rsidRPr="00355BFB" w14:paraId="66BC2211" w14:textId="77777777" w:rsidTr="00527838">
        <w:tc>
          <w:tcPr>
            <w:tcW w:w="762" w:type="dxa"/>
          </w:tcPr>
          <w:p w14:paraId="16E936F7"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195" w:type="dxa"/>
            <w:gridSpan w:val="2"/>
          </w:tcPr>
          <w:p w14:paraId="0BEE6E3C" w14:textId="5A73E33B" w:rsidR="00E84B43" w:rsidRPr="00355BFB" w:rsidRDefault="00E84B43" w:rsidP="00E84B43">
            <w:pPr>
              <w:ind w:right="-83"/>
              <w:rPr>
                <w:bCs/>
              </w:rPr>
            </w:pPr>
            <w:r w:rsidRPr="00355BFB">
              <w:rPr>
                <w:bCs/>
              </w:rPr>
              <w:t>Marketing Societies</w:t>
            </w:r>
          </w:p>
        </w:tc>
        <w:tc>
          <w:tcPr>
            <w:tcW w:w="1341" w:type="dxa"/>
            <w:gridSpan w:val="2"/>
            <w:vAlign w:val="bottom"/>
          </w:tcPr>
          <w:p w14:paraId="5507B8BB" w14:textId="2AE12E58" w:rsidR="00E84B43" w:rsidRPr="00355BFB" w:rsidRDefault="00E84B43" w:rsidP="00E84B43">
            <w:pPr>
              <w:jc w:val="right"/>
            </w:pPr>
            <w:r w:rsidRPr="00355BFB">
              <w:rPr>
                <w:bCs/>
              </w:rPr>
              <w:t>0.00</w:t>
            </w:r>
          </w:p>
        </w:tc>
        <w:tc>
          <w:tcPr>
            <w:tcW w:w="1389" w:type="dxa"/>
            <w:gridSpan w:val="2"/>
            <w:vAlign w:val="bottom"/>
          </w:tcPr>
          <w:p w14:paraId="2446BBF8" w14:textId="1BBBACA1" w:rsidR="00E84B43" w:rsidRPr="00355BFB" w:rsidRDefault="00E84B43" w:rsidP="00E84B43">
            <w:pPr>
              <w:jc w:val="right"/>
            </w:pPr>
            <w:r w:rsidRPr="00355BFB">
              <w:t>0.00</w:t>
            </w:r>
          </w:p>
        </w:tc>
        <w:tc>
          <w:tcPr>
            <w:tcW w:w="2035" w:type="dxa"/>
            <w:gridSpan w:val="2"/>
            <w:vAlign w:val="bottom"/>
          </w:tcPr>
          <w:p w14:paraId="48A5F15C" w14:textId="09DA5AFB" w:rsidR="00E84B43" w:rsidRPr="00355BFB" w:rsidRDefault="00E84B43" w:rsidP="00E84B43">
            <w:pPr>
              <w:jc w:val="right"/>
            </w:pPr>
            <w:r w:rsidRPr="00355BFB">
              <w:t>0.00</w:t>
            </w:r>
          </w:p>
        </w:tc>
        <w:tc>
          <w:tcPr>
            <w:tcW w:w="1334" w:type="dxa"/>
            <w:gridSpan w:val="2"/>
            <w:vAlign w:val="bottom"/>
          </w:tcPr>
          <w:p w14:paraId="21292F37" w14:textId="18E11565" w:rsidR="00E84B43" w:rsidRPr="00355BFB" w:rsidRDefault="00E84B43" w:rsidP="00E84B43">
            <w:pPr>
              <w:jc w:val="right"/>
            </w:pPr>
            <w:r w:rsidRPr="00355BFB">
              <w:t>0.00</w:t>
            </w:r>
          </w:p>
        </w:tc>
        <w:tc>
          <w:tcPr>
            <w:tcW w:w="1356" w:type="dxa"/>
            <w:vAlign w:val="bottom"/>
          </w:tcPr>
          <w:p w14:paraId="44050DD3" w14:textId="3031FCA4" w:rsidR="00E84B43" w:rsidRPr="00355BFB" w:rsidRDefault="00E84B43" w:rsidP="00E84B43">
            <w:pPr>
              <w:jc w:val="right"/>
              <w:rPr>
                <w:lang w:val="en-GB"/>
              </w:rPr>
            </w:pPr>
            <w:r w:rsidRPr="00355BFB">
              <w:rPr>
                <w:lang w:val="en-GB"/>
              </w:rPr>
              <w:t>154.55</w:t>
            </w:r>
            <w:r w:rsidRPr="00355BFB">
              <w:rPr>
                <w:rStyle w:val="FootnoteReference"/>
                <w:lang w:val="en-GB"/>
              </w:rPr>
              <w:footnoteReference w:id="31"/>
            </w:r>
          </w:p>
        </w:tc>
        <w:tc>
          <w:tcPr>
            <w:tcW w:w="1538" w:type="dxa"/>
            <w:vAlign w:val="bottom"/>
          </w:tcPr>
          <w:p w14:paraId="10F01E03" w14:textId="6659B5DC" w:rsidR="00E84B43" w:rsidRPr="00355BFB" w:rsidRDefault="00E84B43" w:rsidP="00E84B43">
            <w:pPr>
              <w:jc w:val="right"/>
            </w:pPr>
            <w:r w:rsidRPr="00355BFB">
              <w:t>0.00</w:t>
            </w:r>
          </w:p>
        </w:tc>
      </w:tr>
      <w:tr w:rsidR="00E84B43" w:rsidRPr="00355BFB" w14:paraId="58EB8EDE" w14:textId="77777777" w:rsidTr="00527838">
        <w:tc>
          <w:tcPr>
            <w:tcW w:w="762" w:type="dxa"/>
          </w:tcPr>
          <w:p w14:paraId="2BE1916B"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195" w:type="dxa"/>
            <w:gridSpan w:val="2"/>
          </w:tcPr>
          <w:p w14:paraId="07947CAF" w14:textId="5FD4B53C" w:rsidR="00E84B43" w:rsidRPr="00355BFB" w:rsidRDefault="00E84B43" w:rsidP="00E84B43">
            <w:pPr>
              <w:ind w:right="-83"/>
              <w:rPr>
                <w:bCs/>
              </w:rPr>
            </w:pPr>
            <w:r w:rsidRPr="00355BFB">
              <w:rPr>
                <w:bCs/>
              </w:rPr>
              <w:t>Madhya Pradesh State Co-operative Marketing Federation, Bhopal</w:t>
            </w:r>
          </w:p>
        </w:tc>
        <w:tc>
          <w:tcPr>
            <w:tcW w:w="1341" w:type="dxa"/>
            <w:gridSpan w:val="2"/>
            <w:vAlign w:val="bottom"/>
          </w:tcPr>
          <w:p w14:paraId="667FEBA3" w14:textId="7E39AFC9" w:rsidR="00E84B43" w:rsidRPr="00355BFB" w:rsidRDefault="00E84B43" w:rsidP="00E84B43">
            <w:pPr>
              <w:jc w:val="right"/>
              <w:rPr>
                <w:bCs/>
              </w:rPr>
            </w:pPr>
            <w:r w:rsidRPr="00355BFB">
              <w:rPr>
                <w:bCs/>
              </w:rPr>
              <w:t>0.00</w:t>
            </w:r>
          </w:p>
        </w:tc>
        <w:tc>
          <w:tcPr>
            <w:tcW w:w="1389" w:type="dxa"/>
            <w:gridSpan w:val="2"/>
            <w:vAlign w:val="bottom"/>
          </w:tcPr>
          <w:p w14:paraId="547FB08B" w14:textId="0619AEEE" w:rsidR="00E84B43" w:rsidRPr="00355BFB" w:rsidRDefault="00E84B43" w:rsidP="00E84B43">
            <w:pPr>
              <w:jc w:val="right"/>
            </w:pPr>
            <w:r w:rsidRPr="00355BFB">
              <w:t>0.00</w:t>
            </w:r>
          </w:p>
        </w:tc>
        <w:tc>
          <w:tcPr>
            <w:tcW w:w="2035" w:type="dxa"/>
            <w:gridSpan w:val="2"/>
            <w:vAlign w:val="bottom"/>
          </w:tcPr>
          <w:p w14:paraId="41A4A6A7" w14:textId="22588C25" w:rsidR="00E84B43" w:rsidRPr="00355BFB" w:rsidRDefault="00E84B43" w:rsidP="00E84B43">
            <w:pPr>
              <w:jc w:val="right"/>
            </w:pPr>
            <w:r w:rsidRPr="00355BFB">
              <w:t>0.00</w:t>
            </w:r>
          </w:p>
        </w:tc>
        <w:tc>
          <w:tcPr>
            <w:tcW w:w="1334" w:type="dxa"/>
            <w:gridSpan w:val="2"/>
            <w:vAlign w:val="bottom"/>
          </w:tcPr>
          <w:p w14:paraId="649A2C8F" w14:textId="3A053D4F" w:rsidR="00E84B43" w:rsidRPr="00355BFB" w:rsidRDefault="00E84B43" w:rsidP="00E84B43">
            <w:pPr>
              <w:jc w:val="right"/>
            </w:pPr>
            <w:r w:rsidRPr="00355BFB">
              <w:t>0.00</w:t>
            </w:r>
          </w:p>
        </w:tc>
        <w:tc>
          <w:tcPr>
            <w:tcW w:w="1356" w:type="dxa"/>
            <w:vAlign w:val="bottom"/>
          </w:tcPr>
          <w:p w14:paraId="09AC4644" w14:textId="760DDFAE" w:rsidR="00E84B43" w:rsidRPr="00355BFB" w:rsidRDefault="00E84B43" w:rsidP="00E84B43">
            <w:pPr>
              <w:jc w:val="right"/>
              <w:rPr>
                <w:lang w:val="en-GB"/>
              </w:rPr>
            </w:pPr>
            <w:r w:rsidRPr="00355BFB">
              <w:rPr>
                <w:lang w:val="en-GB"/>
              </w:rPr>
              <w:t>220.21</w:t>
            </w:r>
          </w:p>
        </w:tc>
        <w:tc>
          <w:tcPr>
            <w:tcW w:w="1538" w:type="dxa"/>
            <w:vAlign w:val="bottom"/>
          </w:tcPr>
          <w:p w14:paraId="311049CA" w14:textId="0D4B0A34" w:rsidR="00E84B43" w:rsidRPr="00355BFB" w:rsidRDefault="00E84B43" w:rsidP="00E84B43">
            <w:pPr>
              <w:jc w:val="right"/>
            </w:pPr>
            <w:r w:rsidRPr="00355BFB">
              <w:t>0.00</w:t>
            </w:r>
          </w:p>
        </w:tc>
      </w:tr>
      <w:tr w:rsidR="00E84B43" w:rsidRPr="00355BFB" w14:paraId="40D4833A" w14:textId="77777777" w:rsidTr="00527838">
        <w:tc>
          <w:tcPr>
            <w:tcW w:w="762" w:type="dxa"/>
          </w:tcPr>
          <w:p w14:paraId="1A5D8580"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195" w:type="dxa"/>
            <w:gridSpan w:val="2"/>
          </w:tcPr>
          <w:p w14:paraId="10D73FA5" w14:textId="4F87149F" w:rsidR="00E84B43" w:rsidRPr="00355BFB" w:rsidRDefault="00E84B43" w:rsidP="00E84B43">
            <w:pPr>
              <w:ind w:right="-83"/>
              <w:rPr>
                <w:bCs/>
              </w:rPr>
            </w:pPr>
            <w:r w:rsidRPr="00355BFB">
              <w:rPr>
                <w:bCs/>
              </w:rPr>
              <w:t>Primary Marketing Societies</w:t>
            </w:r>
          </w:p>
        </w:tc>
        <w:tc>
          <w:tcPr>
            <w:tcW w:w="1341" w:type="dxa"/>
            <w:gridSpan w:val="2"/>
            <w:vAlign w:val="bottom"/>
          </w:tcPr>
          <w:p w14:paraId="2CB153A4" w14:textId="0C2EFB1F" w:rsidR="00E84B43" w:rsidRPr="00355BFB" w:rsidRDefault="00E84B43" w:rsidP="00E84B43">
            <w:pPr>
              <w:jc w:val="right"/>
              <w:rPr>
                <w:bCs/>
              </w:rPr>
            </w:pPr>
            <w:r w:rsidRPr="00355BFB">
              <w:rPr>
                <w:bCs/>
              </w:rPr>
              <w:t>0.00</w:t>
            </w:r>
          </w:p>
        </w:tc>
        <w:tc>
          <w:tcPr>
            <w:tcW w:w="1389" w:type="dxa"/>
            <w:gridSpan w:val="2"/>
            <w:vAlign w:val="bottom"/>
          </w:tcPr>
          <w:p w14:paraId="29E284FC" w14:textId="01648232" w:rsidR="00E84B43" w:rsidRPr="00355BFB" w:rsidRDefault="00E84B43" w:rsidP="00E84B43">
            <w:pPr>
              <w:jc w:val="right"/>
            </w:pPr>
            <w:r w:rsidRPr="00355BFB">
              <w:t>0.00</w:t>
            </w:r>
          </w:p>
        </w:tc>
        <w:tc>
          <w:tcPr>
            <w:tcW w:w="2035" w:type="dxa"/>
            <w:gridSpan w:val="2"/>
            <w:vAlign w:val="bottom"/>
          </w:tcPr>
          <w:p w14:paraId="7214792E" w14:textId="07E378E8" w:rsidR="00E84B43" w:rsidRPr="00355BFB" w:rsidRDefault="00E84B43" w:rsidP="00E84B43">
            <w:pPr>
              <w:jc w:val="right"/>
            </w:pPr>
            <w:r w:rsidRPr="00355BFB">
              <w:t>0.00</w:t>
            </w:r>
          </w:p>
        </w:tc>
        <w:tc>
          <w:tcPr>
            <w:tcW w:w="1334" w:type="dxa"/>
            <w:gridSpan w:val="2"/>
            <w:vAlign w:val="bottom"/>
          </w:tcPr>
          <w:p w14:paraId="1679DE69" w14:textId="3CA20D5C" w:rsidR="00E84B43" w:rsidRPr="00355BFB" w:rsidRDefault="00E84B43" w:rsidP="00E84B43">
            <w:pPr>
              <w:jc w:val="right"/>
            </w:pPr>
            <w:r w:rsidRPr="00355BFB">
              <w:t>0.00</w:t>
            </w:r>
          </w:p>
        </w:tc>
        <w:tc>
          <w:tcPr>
            <w:tcW w:w="1356" w:type="dxa"/>
            <w:vAlign w:val="bottom"/>
          </w:tcPr>
          <w:p w14:paraId="5C562FFE" w14:textId="2FE766CA" w:rsidR="00E84B43" w:rsidRPr="00355BFB" w:rsidRDefault="00E84B43" w:rsidP="00E84B43">
            <w:pPr>
              <w:jc w:val="right"/>
              <w:rPr>
                <w:lang w:val="en-GB"/>
              </w:rPr>
            </w:pPr>
            <w:r w:rsidRPr="00355BFB">
              <w:rPr>
                <w:lang w:val="en-GB"/>
              </w:rPr>
              <w:t>210.41</w:t>
            </w:r>
          </w:p>
        </w:tc>
        <w:tc>
          <w:tcPr>
            <w:tcW w:w="1538" w:type="dxa"/>
            <w:vAlign w:val="bottom"/>
          </w:tcPr>
          <w:p w14:paraId="717C18E8" w14:textId="5B5F25CD" w:rsidR="00E84B43" w:rsidRPr="00355BFB" w:rsidRDefault="00E84B43" w:rsidP="00E84B43">
            <w:pPr>
              <w:jc w:val="right"/>
            </w:pPr>
            <w:r w:rsidRPr="00355BFB">
              <w:t>0.00</w:t>
            </w:r>
          </w:p>
        </w:tc>
      </w:tr>
      <w:tr w:rsidR="00E84B43" w:rsidRPr="00355BFB" w14:paraId="037E5D95" w14:textId="77777777" w:rsidTr="00527838">
        <w:tc>
          <w:tcPr>
            <w:tcW w:w="762" w:type="dxa"/>
          </w:tcPr>
          <w:p w14:paraId="3D91BF07"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195" w:type="dxa"/>
            <w:gridSpan w:val="2"/>
          </w:tcPr>
          <w:p w14:paraId="1B5A5719" w14:textId="6C3A222E" w:rsidR="00E84B43" w:rsidRPr="00355BFB" w:rsidRDefault="00E84B43" w:rsidP="00E84B43">
            <w:pPr>
              <w:ind w:right="-83"/>
              <w:rPr>
                <w:bCs/>
              </w:rPr>
            </w:pPr>
            <w:r w:rsidRPr="00355BFB">
              <w:rPr>
                <w:bCs/>
              </w:rPr>
              <w:t>Co-operative Rice Mills</w:t>
            </w:r>
          </w:p>
        </w:tc>
        <w:tc>
          <w:tcPr>
            <w:tcW w:w="1341" w:type="dxa"/>
            <w:gridSpan w:val="2"/>
            <w:vAlign w:val="bottom"/>
          </w:tcPr>
          <w:p w14:paraId="73CC0E9B" w14:textId="0D3E3075" w:rsidR="00E84B43" w:rsidRPr="00355BFB" w:rsidRDefault="00E84B43" w:rsidP="00E84B43">
            <w:pPr>
              <w:jc w:val="right"/>
              <w:rPr>
                <w:bCs/>
              </w:rPr>
            </w:pPr>
            <w:r w:rsidRPr="00355BFB">
              <w:rPr>
                <w:bCs/>
              </w:rPr>
              <w:t>0.00</w:t>
            </w:r>
          </w:p>
        </w:tc>
        <w:tc>
          <w:tcPr>
            <w:tcW w:w="1389" w:type="dxa"/>
            <w:gridSpan w:val="2"/>
            <w:vAlign w:val="bottom"/>
          </w:tcPr>
          <w:p w14:paraId="765936CF" w14:textId="25D5A1CB" w:rsidR="00E84B43" w:rsidRPr="00355BFB" w:rsidRDefault="00E84B43" w:rsidP="00E84B43">
            <w:pPr>
              <w:jc w:val="right"/>
            </w:pPr>
            <w:r w:rsidRPr="00355BFB">
              <w:t>0.00</w:t>
            </w:r>
          </w:p>
        </w:tc>
        <w:tc>
          <w:tcPr>
            <w:tcW w:w="2035" w:type="dxa"/>
            <w:gridSpan w:val="2"/>
            <w:vAlign w:val="bottom"/>
          </w:tcPr>
          <w:p w14:paraId="57988F9F" w14:textId="0FAC9F72" w:rsidR="00E84B43" w:rsidRPr="00355BFB" w:rsidRDefault="00E84B43" w:rsidP="00E84B43">
            <w:pPr>
              <w:jc w:val="right"/>
            </w:pPr>
            <w:r w:rsidRPr="00355BFB">
              <w:t>0.00</w:t>
            </w:r>
          </w:p>
        </w:tc>
        <w:tc>
          <w:tcPr>
            <w:tcW w:w="1334" w:type="dxa"/>
            <w:gridSpan w:val="2"/>
            <w:vAlign w:val="bottom"/>
          </w:tcPr>
          <w:p w14:paraId="12CA9A4F" w14:textId="6C6DA2D1" w:rsidR="00E84B43" w:rsidRPr="00355BFB" w:rsidRDefault="00E84B43" w:rsidP="00E84B43">
            <w:pPr>
              <w:jc w:val="right"/>
            </w:pPr>
            <w:r w:rsidRPr="00355BFB">
              <w:t>0.00</w:t>
            </w:r>
          </w:p>
        </w:tc>
        <w:tc>
          <w:tcPr>
            <w:tcW w:w="1356" w:type="dxa"/>
            <w:vAlign w:val="bottom"/>
          </w:tcPr>
          <w:p w14:paraId="018E907C" w14:textId="450C13ED" w:rsidR="00E84B43" w:rsidRPr="00355BFB" w:rsidRDefault="00E84B43" w:rsidP="00E84B43">
            <w:pPr>
              <w:jc w:val="right"/>
              <w:rPr>
                <w:lang w:val="en-GB"/>
              </w:rPr>
            </w:pPr>
            <w:r w:rsidRPr="00355BFB">
              <w:rPr>
                <w:lang w:val="en-GB"/>
              </w:rPr>
              <w:t>79.98</w:t>
            </w:r>
          </w:p>
        </w:tc>
        <w:tc>
          <w:tcPr>
            <w:tcW w:w="1538" w:type="dxa"/>
            <w:vAlign w:val="bottom"/>
          </w:tcPr>
          <w:p w14:paraId="554998F9" w14:textId="7B65496E" w:rsidR="00E84B43" w:rsidRPr="00355BFB" w:rsidRDefault="00E84B43" w:rsidP="00E84B43">
            <w:pPr>
              <w:jc w:val="right"/>
            </w:pPr>
            <w:r w:rsidRPr="00355BFB">
              <w:t>0.00</w:t>
            </w:r>
          </w:p>
        </w:tc>
      </w:tr>
    </w:tbl>
    <w:p w14:paraId="7C91C8AB" w14:textId="77777777" w:rsidR="006706DD" w:rsidRPr="00355BFB" w:rsidRDefault="006706DD" w:rsidP="00826E97">
      <w:pPr>
        <w:jc w:val="center"/>
        <w:rPr>
          <w:b/>
        </w:rPr>
      </w:pPr>
    </w:p>
    <w:p w14:paraId="7066E9D0" w14:textId="77BEF519" w:rsidR="00826E97" w:rsidRPr="00355BFB" w:rsidRDefault="00E84B43" w:rsidP="00E84B43">
      <w:pPr>
        <w:jc w:val="center"/>
        <w:rPr>
          <w:b/>
        </w:rPr>
      </w:pPr>
      <w:r>
        <w:rPr>
          <w:b/>
        </w:rPr>
        <w:br w:type="page"/>
      </w:r>
      <w:r w:rsidR="00826E97" w:rsidRPr="00355BFB">
        <w:rPr>
          <w:b/>
        </w:rPr>
        <w:lastRenderedPageBreak/>
        <w:t>16. DETAILED STATEMENT OF CAPITAL EXPENDITURE – contd.</w:t>
      </w:r>
      <w:r w:rsidR="00826E97" w:rsidRPr="00355BFB">
        <w:rPr>
          <w:b/>
        </w:rPr>
        <w:br/>
        <w:t xml:space="preserve">(Figures in </w:t>
      </w:r>
      <w:r w:rsidR="00826E97" w:rsidRPr="00355BFB">
        <w:rPr>
          <w:b/>
          <w:i/>
        </w:rPr>
        <w:t>italics</w:t>
      </w:r>
      <w:r w:rsidR="00826E97" w:rsidRPr="00355BFB">
        <w:rPr>
          <w:b/>
        </w:rPr>
        <w:t xml:space="preserve"> represent Charged Expenditure)</w:t>
      </w:r>
    </w:p>
    <w:p w14:paraId="3724B617" w14:textId="77777777" w:rsidR="00826E97" w:rsidRPr="00355BFB" w:rsidRDefault="00826E97" w:rsidP="00826E97">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34"/>
        <w:gridCol w:w="4197"/>
        <w:gridCol w:w="28"/>
        <w:gridCol w:w="1216"/>
        <w:gridCol w:w="124"/>
        <w:gridCol w:w="1288"/>
        <w:gridCol w:w="101"/>
        <w:gridCol w:w="1917"/>
        <w:gridCol w:w="118"/>
        <w:gridCol w:w="1217"/>
        <w:gridCol w:w="116"/>
        <w:gridCol w:w="1356"/>
        <w:gridCol w:w="1538"/>
      </w:tblGrid>
      <w:tr w:rsidR="00412AAE" w:rsidRPr="00355BFB" w14:paraId="7CFB325A" w14:textId="77777777" w:rsidTr="00826E97">
        <w:tc>
          <w:tcPr>
            <w:tcW w:w="4931" w:type="dxa"/>
            <w:gridSpan w:val="2"/>
            <w:vMerge w:val="restart"/>
            <w:vAlign w:val="center"/>
          </w:tcPr>
          <w:p w14:paraId="166A6EFE" w14:textId="77777777" w:rsidR="00826E97" w:rsidRPr="00355BFB" w:rsidRDefault="00826E97" w:rsidP="008A4585">
            <w:pPr>
              <w:jc w:val="center"/>
              <w:rPr>
                <w:b/>
              </w:rPr>
            </w:pPr>
            <w:r w:rsidRPr="00355BFB">
              <w:rPr>
                <w:b/>
              </w:rPr>
              <w:t>Nature of Expenditure</w:t>
            </w:r>
          </w:p>
          <w:p w14:paraId="0C30C990" w14:textId="77777777" w:rsidR="00826E97" w:rsidRPr="00355BFB" w:rsidRDefault="00826E97" w:rsidP="008A4585">
            <w:pPr>
              <w:pStyle w:val="Header"/>
              <w:ind w:right="-274"/>
              <w:jc w:val="center"/>
              <w:rPr>
                <w:b/>
                <w:sz w:val="24"/>
                <w:szCs w:val="24"/>
              </w:rPr>
            </w:pPr>
          </w:p>
        </w:tc>
        <w:tc>
          <w:tcPr>
            <w:tcW w:w="1244" w:type="dxa"/>
            <w:gridSpan w:val="2"/>
            <w:vMerge w:val="restart"/>
          </w:tcPr>
          <w:p w14:paraId="46B15122" w14:textId="77777777" w:rsidR="00826E97" w:rsidRPr="00355BFB" w:rsidRDefault="00826E97" w:rsidP="008A4585">
            <w:pPr>
              <w:pStyle w:val="Header"/>
              <w:ind w:left="-18" w:right="-274"/>
              <w:jc w:val="both"/>
              <w:rPr>
                <w:b/>
                <w:sz w:val="24"/>
                <w:szCs w:val="24"/>
              </w:rPr>
            </w:pPr>
            <w:r w:rsidRPr="00355BFB">
              <w:rPr>
                <w:b/>
                <w:sz w:val="24"/>
                <w:szCs w:val="24"/>
              </w:rPr>
              <w:t xml:space="preserve">Expendi- </w:t>
            </w:r>
          </w:p>
          <w:p w14:paraId="1B826B8E" w14:textId="77777777" w:rsidR="00826E97" w:rsidRPr="00355BFB" w:rsidRDefault="00826E97" w:rsidP="008A4585">
            <w:pPr>
              <w:pStyle w:val="Header"/>
              <w:ind w:left="-18" w:right="-274"/>
              <w:jc w:val="both"/>
              <w:rPr>
                <w:b/>
                <w:sz w:val="24"/>
                <w:szCs w:val="24"/>
              </w:rPr>
            </w:pPr>
            <w:r w:rsidRPr="00355BFB">
              <w:rPr>
                <w:b/>
                <w:sz w:val="24"/>
                <w:szCs w:val="24"/>
              </w:rPr>
              <w:t xml:space="preserve">ture </w:t>
            </w:r>
          </w:p>
          <w:p w14:paraId="7564F722" w14:textId="520E1939" w:rsidR="00826E97" w:rsidRPr="00355BFB" w:rsidRDefault="00826E97"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6"/>
          </w:tcPr>
          <w:p w14:paraId="3D69B74E" w14:textId="6F3D4DD5" w:rsidR="00826E97" w:rsidRPr="00355BFB" w:rsidRDefault="00826E97"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72" w:type="dxa"/>
            <w:gridSpan w:val="2"/>
            <w:vMerge w:val="restart"/>
          </w:tcPr>
          <w:p w14:paraId="1BAA112B" w14:textId="77777777" w:rsidR="00826E97" w:rsidRPr="00355BFB" w:rsidRDefault="00826E97" w:rsidP="008A4585">
            <w:pPr>
              <w:ind w:right="-134" w:hanging="18"/>
              <w:rPr>
                <w:b/>
              </w:rPr>
            </w:pPr>
            <w:r w:rsidRPr="00355BFB">
              <w:rPr>
                <w:b/>
              </w:rPr>
              <w:t>Expendi-</w:t>
            </w:r>
          </w:p>
          <w:p w14:paraId="66614C53" w14:textId="77777777" w:rsidR="00826E97" w:rsidRPr="00355BFB" w:rsidRDefault="00826E97" w:rsidP="008A4585">
            <w:pPr>
              <w:ind w:right="-134" w:hanging="18"/>
              <w:rPr>
                <w:b/>
              </w:rPr>
            </w:pPr>
            <w:r w:rsidRPr="00355BFB">
              <w:rPr>
                <w:b/>
              </w:rPr>
              <w:t>ture to the end of</w:t>
            </w:r>
          </w:p>
          <w:p w14:paraId="3DBA04B6" w14:textId="2D1DEA3F" w:rsidR="00826E97" w:rsidRPr="00355BFB" w:rsidRDefault="00B07282" w:rsidP="008A4585">
            <w:pPr>
              <w:ind w:right="-134"/>
              <w:rPr>
                <w:b/>
              </w:rPr>
            </w:pPr>
            <w:r w:rsidRPr="00355BFB">
              <w:rPr>
                <w:b/>
              </w:rPr>
              <w:t>2023-24</w:t>
            </w:r>
          </w:p>
        </w:tc>
        <w:tc>
          <w:tcPr>
            <w:tcW w:w="1538" w:type="dxa"/>
            <w:vMerge w:val="restart"/>
          </w:tcPr>
          <w:p w14:paraId="24539DEC" w14:textId="77777777" w:rsidR="00826E97" w:rsidRPr="00355BFB" w:rsidRDefault="00826E97" w:rsidP="008A4585">
            <w:pPr>
              <w:ind w:right="-108"/>
              <w:rPr>
                <w:b/>
              </w:rPr>
            </w:pPr>
            <w:r w:rsidRPr="00355BFB">
              <w:rPr>
                <w:b/>
              </w:rPr>
              <w:t>Increase (+)/ Decrease (-)</w:t>
            </w:r>
          </w:p>
          <w:p w14:paraId="36DE3E7A" w14:textId="77777777" w:rsidR="00826E97" w:rsidRPr="00355BFB" w:rsidRDefault="00826E97" w:rsidP="008A4585">
            <w:pPr>
              <w:ind w:right="-198" w:firstLine="5"/>
              <w:rPr>
                <w:b/>
              </w:rPr>
            </w:pPr>
            <w:r w:rsidRPr="00355BFB">
              <w:rPr>
                <w:b/>
              </w:rPr>
              <w:t xml:space="preserve">in </w:t>
            </w:r>
            <w:r w:rsidRPr="00355BFB">
              <w:rPr>
                <w:b/>
                <w:i/>
              </w:rPr>
              <w:t>per cent</w:t>
            </w:r>
            <w:r w:rsidRPr="00355BFB">
              <w:rPr>
                <w:b/>
              </w:rPr>
              <w:t xml:space="preserve"> during the </w:t>
            </w:r>
          </w:p>
          <w:p w14:paraId="070F9CB3" w14:textId="55B95891" w:rsidR="00826E97" w:rsidRPr="00355BFB" w:rsidRDefault="00826E97" w:rsidP="008A4585">
            <w:pPr>
              <w:ind w:right="-198" w:firstLine="5"/>
              <w:rPr>
                <w:b/>
              </w:rPr>
            </w:pPr>
            <w:r w:rsidRPr="00355BFB">
              <w:rPr>
                <w:b/>
              </w:rPr>
              <w:t xml:space="preserve">year </w:t>
            </w:r>
            <w:r w:rsidR="00B07282" w:rsidRPr="00355BFB">
              <w:rPr>
                <w:b/>
              </w:rPr>
              <w:t>2023-24</w:t>
            </w:r>
          </w:p>
        </w:tc>
      </w:tr>
      <w:tr w:rsidR="00412AAE" w:rsidRPr="00355BFB" w14:paraId="77C193F4" w14:textId="77777777" w:rsidTr="00826E97">
        <w:tc>
          <w:tcPr>
            <w:tcW w:w="4931" w:type="dxa"/>
            <w:gridSpan w:val="2"/>
            <w:vMerge/>
          </w:tcPr>
          <w:p w14:paraId="4BC790CB" w14:textId="77777777" w:rsidR="00826E97" w:rsidRPr="00355BFB" w:rsidRDefault="00826E97" w:rsidP="008A4585">
            <w:pPr>
              <w:pStyle w:val="Header"/>
              <w:ind w:right="-274"/>
              <w:jc w:val="right"/>
              <w:rPr>
                <w:b/>
                <w:sz w:val="24"/>
                <w:szCs w:val="24"/>
              </w:rPr>
            </w:pPr>
          </w:p>
        </w:tc>
        <w:tc>
          <w:tcPr>
            <w:tcW w:w="1244" w:type="dxa"/>
            <w:gridSpan w:val="2"/>
            <w:vMerge/>
          </w:tcPr>
          <w:p w14:paraId="420A9D61" w14:textId="77777777" w:rsidR="00826E97" w:rsidRPr="00355BFB" w:rsidRDefault="00826E97" w:rsidP="008A4585">
            <w:pPr>
              <w:pStyle w:val="Header"/>
              <w:ind w:right="-274"/>
              <w:jc w:val="right"/>
              <w:rPr>
                <w:b/>
                <w:sz w:val="24"/>
                <w:szCs w:val="24"/>
              </w:rPr>
            </w:pPr>
          </w:p>
        </w:tc>
        <w:tc>
          <w:tcPr>
            <w:tcW w:w="1412" w:type="dxa"/>
            <w:gridSpan w:val="2"/>
            <w:vAlign w:val="center"/>
          </w:tcPr>
          <w:p w14:paraId="2C445FB7" w14:textId="77777777" w:rsidR="00826E97" w:rsidRPr="00355BFB" w:rsidRDefault="00826E97" w:rsidP="008A4585">
            <w:pPr>
              <w:ind w:right="-108"/>
              <w:rPr>
                <w:b/>
              </w:rPr>
            </w:pPr>
            <w:r w:rsidRPr="00355BFB">
              <w:rPr>
                <w:b/>
              </w:rPr>
              <w:t>State Fund Expenditure</w:t>
            </w:r>
          </w:p>
        </w:tc>
        <w:tc>
          <w:tcPr>
            <w:tcW w:w="2018" w:type="dxa"/>
            <w:gridSpan w:val="2"/>
          </w:tcPr>
          <w:p w14:paraId="5618C246" w14:textId="77777777" w:rsidR="00826E97" w:rsidRPr="00355BFB" w:rsidRDefault="00826E97" w:rsidP="008A4585">
            <w:pPr>
              <w:ind w:right="-103"/>
              <w:rPr>
                <w:b/>
              </w:rPr>
            </w:pPr>
            <w:r w:rsidRPr="00355BFB">
              <w:rPr>
                <w:b/>
              </w:rPr>
              <w:t>Central Assistance (including Centrally Sponsored Scheme / Central Sector)</w:t>
            </w:r>
          </w:p>
        </w:tc>
        <w:tc>
          <w:tcPr>
            <w:tcW w:w="1335" w:type="dxa"/>
            <w:gridSpan w:val="2"/>
            <w:vAlign w:val="center"/>
          </w:tcPr>
          <w:p w14:paraId="0EE1EC9F" w14:textId="77777777" w:rsidR="00826E97" w:rsidRPr="00355BFB" w:rsidRDefault="00826E97" w:rsidP="008A4585">
            <w:pPr>
              <w:jc w:val="center"/>
              <w:rPr>
                <w:b/>
              </w:rPr>
            </w:pPr>
            <w:r w:rsidRPr="00355BFB">
              <w:rPr>
                <w:b/>
              </w:rPr>
              <w:t>Total</w:t>
            </w:r>
          </w:p>
        </w:tc>
        <w:tc>
          <w:tcPr>
            <w:tcW w:w="1472" w:type="dxa"/>
            <w:gridSpan w:val="2"/>
            <w:vMerge/>
          </w:tcPr>
          <w:p w14:paraId="0C3F468A" w14:textId="77777777" w:rsidR="00826E97" w:rsidRPr="00355BFB" w:rsidRDefault="00826E97" w:rsidP="008A4585">
            <w:pPr>
              <w:ind w:right="-134"/>
              <w:rPr>
                <w:b/>
              </w:rPr>
            </w:pPr>
          </w:p>
        </w:tc>
        <w:tc>
          <w:tcPr>
            <w:tcW w:w="1538" w:type="dxa"/>
            <w:vMerge/>
          </w:tcPr>
          <w:p w14:paraId="7281C724" w14:textId="77777777" w:rsidR="00826E97" w:rsidRPr="00355BFB" w:rsidRDefault="00826E97" w:rsidP="008A4585">
            <w:pPr>
              <w:ind w:right="-108" w:firstLine="5"/>
              <w:rPr>
                <w:b/>
              </w:rPr>
            </w:pPr>
          </w:p>
        </w:tc>
      </w:tr>
      <w:tr w:rsidR="00412AAE" w:rsidRPr="00355BFB" w14:paraId="39A0CA1F" w14:textId="77777777" w:rsidTr="00527838">
        <w:tc>
          <w:tcPr>
            <w:tcW w:w="734" w:type="dxa"/>
          </w:tcPr>
          <w:p w14:paraId="5855FCC9" w14:textId="77777777" w:rsidR="00826E97" w:rsidRPr="00355BFB" w:rsidRDefault="00826E97"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216" w:type="dxa"/>
            <w:gridSpan w:val="12"/>
          </w:tcPr>
          <w:p w14:paraId="75CFA2AD" w14:textId="77777777" w:rsidR="00826E97" w:rsidRPr="00355BFB" w:rsidRDefault="00826E97" w:rsidP="008A4585">
            <w:pPr>
              <w:rPr>
                <w:b/>
                <w:bCs/>
              </w:rPr>
            </w:pPr>
            <w:r w:rsidRPr="00355BFB">
              <w:rPr>
                <w:b/>
                <w:lang w:val="en-GB"/>
              </w:rPr>
              <w:t>CAPITAL ACCOUNT OF ECONOMIC SERVICES- contd.</w:t>
            </w:r>
          </w:p>
        </w:tc>
      </w:tr>
      <w:tr w:rsidR="00412AAE" w:rsidRPr="00355BFB" w14:paraId="44C31F2B" w14:textId="77777777" w:rsidTr="00527838">
        <w:tc>
          <w:tcPr>
            <w:tcW w:w="734" w:type="dxa"/>
          </w:tcPr>
          <w:p w14:paraId="6876EA17" w14:textId="77777777" w:rsidR="00826E97" w:rsidRPr="00355BFB" w:rsidRDefault="00826E97"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216" w:type="dxa"/>
            <w:gridSpan w:val="12"/>
          </w:tcPr>
          <w:p w14:paraId="34FF6499" w14:textId="77777777" w:rsidR="00826E97" w:rsidRPr="00355BFB" w:rsidRDefault="00826E97" w:rsidP="008A4585">
            <w:pPr>
              <w:rPr>
                <w:b/>
                <w:bCs/>
              </w:rPr>
            </w:pPr>
            <w:r w:rsidRPr="00355BFB">
              <w:rPr>
                <w:b/>
              </w:rPr>
              <w:t xml:space="preserve">Capital Account of Agriculture and Allied Activities </w:t>
            </w:r>
            <w:r w:rsidRPr="00355BFB">
              <w:rPr>
                <w:b/>
                <w:lang w:val="en-GB"/>
              </w:rPr>
              <w:t>– contd.</w:t>
            </w:r>
          </w:p>
        </w:tc>
      </w:tr>
      <w:tr w:rsidR="00412AAE" w:rsidRPr="00355BFB" w14:paraId="6A54CED8" w14:textId="77777777" w:rsidTr="00527838">
        <w:tc>
          <w:tcPr>
            <w:tcW w:w="734" w:type="dxa"/>
          </w:tcPr>
          <w:p w14:paraId="0C8F8972" w14:textId="77777777" w:rsidR="00826E97" w:rsidRPr="00355BFB" w:rsidRDefault="00826E97"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216" w:type="dxa"/>
            <w:gridSpan w:val="12"/>
          </w:tcPr>
          <w:p w14:paraId="79987F33" w14:textId="77777777" w:rsidR="00826E97" w:rsidRPr="00355BFB" w:rsidRDefault="00826E97" w:rsidP="008A4585">
            <w:pPr>
              <w:rPr>
                <w:b/>
                <w:bCs/>
              </w:rPr>
            </w:pPr>
            <w:r w:rsidRPr="00355BFB">
              <w:rPr>
                <w:b/>
                <w:bCs/>
                <w:lang w:val="en-GB"/>
              </w:rPr>
              <w:t>Capital Outlay on Co-operation</w:t>
            </w:r>
            <w:r w:rsidRPr="00355BFB">
              <w:rPr>
                <w:b/>
                <w:lang w:val="en-GB"/>
              </w:rPr>
              <w:t>- contd.</w:t>
            </w:r>
          </w:p>
        </w:tc>
      </w:tr>
      <w:tr w:rsidR="00412AAE" w:rsidRPr="00355BFB" w14:paraId="1EDED14D" w14:textId="77777777" w:rsidTr="00527838">
        <w:tc>
          <w:tcPr>
            <w:tcW w:w="734" w:type="dxa"/>
          </w:tcPr>
          <w:p w14:paraId="52903678" w14:textId="77777777" w:rsidR="00630363" w:rsidRPr="00355BFB" w:rsidRDefault="00630363" w:rsidP="009007C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108</w:t>
            </w:r>
          </w:p>
        </w:tc>
        <w:tc>
          <w:tcPr>
            <w:tcW w:w="13216" w:type="dxa"/>
            <w:gridSpan w:val="12"/>
          </w:tcPr>
          <w:p w14:paraId="0186790E" w14:textId="77777777" w:rsidR="00630363" w:rsidRPr="00355BFB" w:rsidRDefault="00630363" w:rsidP="00630363">
            <w:pPr>
              <w:rPr>
                <w:bCs/>
                <w:lang w:val="en-GB"/>
              </w:rPr>
            </w:pPr>
            <w:r w:rsidRPr="00355BFB">
              <w:rPr>
                <w:b/>
                <w:bCs/>
              </w:rPr>
              <w:t>Investment in Other Co-operatives</w:t>
            </w:r>
            <w:r w:rsidR="00941AD4" w:rsidRPr="00355BFB">
              <w:rPr>
                <w:b/>
                <w:bCs/>
              </w:rPr>
              <w:t>- contd.</w:t>
            </w:r>
          </w:p>
        </w:tc>
      </w:tr>
      <w:tr w:rsidR="00E84B43" w:rsidRPr="00355BFB" w14:paraId="72F2350F" w14:textId="77777777" w:rsidTr="00A229D5">
        <w:tc>
          <w:tcPr>
            <w:tcW w:w="734" w:type="dxa"/>
          </w:tcPr>
          <w:p w14:paraId="651027D3"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37D4BF7A" w14:textId="2591E04A" w:rsidR="00E84B43" w:rsidRPr="00355BFB" w:rsidRDefault="00E84B43" w:rsidP="00E84B43">
            <w:pPr>
              <w:rPr>
                <w:bCs/>
              </w:rPr>
            </w:pPr>
            <w:r w:rsidRPr="00355BFB">
              <w:rPr>
                <w:bCs/>
              </w:rPr>
              <w:t>Rice Bran Oil Unit, Durg</w:t>
            </w:r>
          </w:p>
        </w:tc>
        <w:tc>
          <w:tcPr>
            <w:tcW w:w="1340" w:type="dxa"/>
            <w:gridSpan w:val="2"/>
            <w:vAlign w:val="bottom"/>
          </w:tcPr>
          <w:p w14:paraId="77C28A2D" w14:textId="68562C28" w:rsidR="00E84B43" w:rsidRPr="00355BFB" w:rsidRDefault="00E84B43" w:rsidP="00E84B43">
            <w:pPr>
              <w:jc w:val="right"/>
              <w:rPr>
                <w:bCs/>
              </w:rPr>
            </w:pPr>
            <w:r w:rsidRPr="00355BFB">
              <w:rPr>
                <w:bCs/>
              </w:rPr>
              <w:t>0.00</w:t>
            </w:r>
          </w:p>
        </w:tc>
        <w:tc>
          <w:tcPr>
            <w:tcW w:w="1389" w:type="dxa"/>
            <w:gridSpan w:val="2"/>
            <w:vAlign w:val="bottom"/>
          </w:tcPr>
          <w:p w14:paraId="7D3BDEE6" w14:textId="4CE8D9FD" w:rsidR="00E84B43" w:rsidRPr="00355BFB" w:rsidRDefault="00E84B43" w:rsidP="00E84B43">
            <w:pPr>
              <w:jc w:val="right"/>
              <w:rPr>
                <w:bCs/>
              </w:rPr>
            </w:pPr>
            <w:r w:rsidRPr="00355BFB">
              <w:t>0.00</w:t>
            </w:r>
          </w:p>
        </w:tc>
        <w:tc>
          <w:tcPr>
            <w:tcW w:w="2035" w:type="dxa"/>
            <w:gridSpan w:val="2"/>
            <w:vAlign w:val="bottom"/>
          </w:tcPr>
          <w:p w14:paraId="7CE315D0" w14:textId="1BFFA87D" w:rsidR="00E84B43" w:rsidRPr="00355BFB" w:rsidRDefault="00E84B43" w:rsidP="00E84B43">
            <w:pPr>
              <w:jc w:val="right"/>
              <w:rPr>
                <w:bCs/>
              </w:rPr>
            </w:pPr>
            <w:r w:rsidRPr="00355BFB">
              <w:t>0.00</w:t>
            </w:r>
          </w:p>
        </w:tc>
        <w:tc>
          <w:tcPr>
            <w:tcW w:w="1333" w:type="dxa"/>
            <w:gridSpan w:val="2"/>
            <w:vAlign w:val="bottom"/>
          </w:tcPr>
          <w:p w14:paraId="2EC8BAEF" w14:textId="39EF7444" w:rsidR="00E84B43" w:rsidRPr="00355BFB" w:rsidRDefault="00E84B43" w:rsidP="00E84B43">
            <w:pPr>
              <w:jc w:val="right"/>
              <w:rPr>
                <w:bCs/>
              </w:rPr>
            </w:pPr>
            <w:r w:rsidRPr="00355BFB">
              <w:t>0.00</w:t>
            </w:r>
          </w:p>
        </w:tc>
        <w:tc>
          <w:tcPr>
            <w:tcW w:w="1356" w:type="dxa"/>
            <w:vAlign w:val="bottom"/>
          </w:tcPr>
          <w:p w14:paraId="65B82BBA" w14:textId="324C18AA" w:rsidR="00E84B43" w:rsidRPr="00355BFB" w:rsidRDefault="00E84B43" w:rsidP="00E84B43">
            <w:pPr>
              <w:jc w:val="right"/>
              <w:rPr>
                <w:lang w:val="en-GB"/>
              </w:rPr>
            </w:pPr>
            <w:r w:rsidRPr="00355BFB">
              <w:rPr>
                <w:lang w:val="en-GB"/>
              </w:rPr>
              <w:t>15.55</w:t>
            </w:r>
          </w:p>
        </w:tc>
        <w:tc>
          <w:tcPr>
            <w:tcW w:w="1538" w:type="dxa"/>
            <w:vAlign w:val="bottom"/>
          </w:tcPr>
          <w:p w14:paraId="657274A8" w14:textId="2C5B01EF" w:rsidR="00E84B43" w:rsidRPr="00355BFB" w:rsidRDefault="00E84B43" w:rsidP="00E84B43">
            <w:pPr>
              <w:jc w:val="right"/>
              <w:rPr>
                <w:bCs/>
                <w:lang w:val="en-GB"/>
              </w:rPr>
            </w:pPr>
            <w:r w:rsidRPr="00355BFB">
              <w:t>0.00</w:t>
            </w:r>
          </w:p>
        </w:tc>
      </w:tr>
      <w:tr w:rsidR="00E84B43" w:rsidRPr="00355BFB" w14:paraId="78045FCD" w14:textId="77777777" w:rsidTr="00A229D5">
        <w:tc>
          <w:tcPr>
            <w:tcW w:w="734" w:type="dxa"/>
          </w:tcPr>
          <w:p w14:paraId="59700ABA"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3A58623A" w14:textId="3A65EEF0" w:rsidR="00E84B43" w:rsidRPr="00355BFB" w:rsidRDefault="00E84B43" w:rsidP="00E84B43">
            <w:pPr>
              <w:rPr>
                <w:bCs/>
              </w:rPr>
            </w:pPr>
            <w:r w:rsidRPr="00355BFB">
              <w:rPr>
                <w:bCs/>
              </w:rPr>
              <w:t>Processing Societies</w:t>
            </w:r>
          </w:p>
        </w:tc>
        <w:tc>
          <w:tcPr>
            <w:tcW w:w="1340" w:type="dxa"/>
            <w:gridSpan w:val="2"/>
            <w:vAlign w:val="bottom"/>
          </w:tcPr>
          <w:p w14:paraId="6BBD310C" w14:textId="738C411B" w:rsidR="00E84B43" w:rsidRPr="00355BFB" w:rsidRDefault="00E84B43" w:rsidP="00E84B43">
            <w:pPr>
              <w:jc w:val="right"/>
              <w:rPr>
                <w:bCs/>
              </w:rPr>
            </w:pPr>
            <w:r w:rsidRPr="00355BFB">
              <w:rPr>
                <w:bCs/>
              </w:rPr>
              <w:t>0.00</w:t>
            </w:r>
          </w:p>
        </w:tc>
        <w:tc>
          <w:tcPr>
            <w:tcW w:w="1389" w:type="dxa"/>
            <w:gridSpan w:val="2"/>
            <w:vAlign w:val="bottom"/>
          </w:tcPr>
          <w:p w14:paraId="540F7B5D" w14:textId="66AA936E" w:rsidR="00E84B43" w:rsidRPr="00355BFB" w:rsidRDefault="00E84B43" w:rsidP="00E84B43">
            <w:pPr>
              <w:jc w:val="right"/>
              <w:rPr>
                <w:bCs/>
              </w:rPr>
            </w:pPr>
            <w:r w:rsidRPr="00355BFB">
              <w:t>0.00</w:t>
            </w:r>
          </w:p>
        </w:tc>
        <w:tc>
          <w:tcPr>
            <w:tcW w:w="2035" w:type="dxa"/>
            <w:gridSpan w:val="2"/>
            <w:vAlign w:val="bottom"/>
          </w:tcPr>
          <w:p w14:paraId="70FC8F1A" w14:textId="38E6CF15" w:rsidR="00E84B43" w:rsidRPr="00355BFB" w:rsidRDefault="00E84B43" w:rsidP="00E84B43">
            <w:pPr>
              <w:jc w:val="right"/>
              <w:rPr>
                <w:bCs/>
              </w:rPr>
            </w:pPr>
            <w:r w:rsidRPr="00355BFB">
              <w:t>0.00</w:t>
            </w:r>
          </w:p>
        </w:tc>
        <w:tc>
          <w:tcPr>
            <w:tcW w:w="1333" w:type="dxa"/>
            <w:gridSpan w:val="2"/>
            <w:vAlign w:val="bottom"/>
          </w:tcPr>
          <w:p w14:paraId="240ABD00" w14:textId="09A33698" w:rsidR="00E84B43" w:rsidRPr="00355BFB" w:rsidRDefault="00E84B43" w:rsidP="00E84B43">
            <w:pPr>
              <w:jc w:val="right"/>
              <w:rPr>
                <w:bCs/>
              </w:rPr>
            </w:pPr>
            <w:r w:rsidRPr="00355BFB">
              <w:t>0.00</w:t>
            </w:r>
          </w:p>
        </w:tc>
        <w:tc>
          <w:tcPr>
            <w:tcW w:w="1356" w:type="dxa"/>
            <w:vAlign w:val="bottom"/>
          </w:tcPr>
          <w:p w14:paraId="4B0179D9" w14:textId="55721027" w:rsidR="00E84B43" w:rsidRPr="00355BFB" w:rsidRDefault="00E84B43" w:rsidP="00E84B43">
            <w:pPr>
              <w:jc w:val="right"/>
              <w:rPr>
                <w:lang w:val="en-GB"/>
              </w:rPr>
            </w:pPr>
            <w:r w:rsidRPr="00355BFB">
              <w:rPr>
                <w:lang w:val="en-GB"/>
              </w:rPr>
              <w:t>106.12</w:t>
            </w:r>
          </w:p>
        </w:tc>
        <w:tc>
          <w:tcPr>
            <w:tcW w:w="1538" w:type="dxa"/>
            <w:vAlign w:val="bottom"/>
          </w:tcPr>
          <w:p w14:paraId="12AC534D" w14:textId="13E28515" w:rsidR="00E84B43" w:rsidRPr="00355BFB" w:rsidRDefault="00E84B43" w:rsidP="00E84B43">
            <w:pPr>
              <w:jc w:val="right"/>
              <w:rPr>
                <w:bCs/>
                <w:lang w:val="en-GB"/>
              </w:rPr>
            </w:pPr>
            <w:r w:rsidRPr="00355BFB">
              <w:t>0.00</w:t>
            </w:r>
          </w:p>
        </w:tc>
      </w:tr>
      <w:tr w:rsidR="00E84B43" w:rsidRPr="00355BFB" w14:paraId="608AA610" w14:textId="77777777" w:rsidTr="00A229D5">
        <w:tc>
          <w:tcPr>
            <w:tcW w:w="734" w:type="dxa"/>
          </w:tcPr>
          <w:p w14:paraId="50EA6D18"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4C681A3E" w14:textId="74183318" w:rsidR="00E84B43" w:rsidRPr="00355BFB" w:rsidRDefault="00E84B43" w:rsidP="00E84B43">
            <w:pPr>
              <w:ind w:right="-92"/>
              <w:rPr>
                <w:bCs/>
              </w:rPr>
            </w:pPr>
            <w:r w:rsidRPr="00355BFB">
              <w:rPr>
                <w:bCs/>
              </w:rPr>
              <w:t>Cold Storage Plant Co-operative Societies</w:t>
            </w:r>
          </w:p>
        </w:tc>
        <w:tc>
          <w:tcPr>
            <w:tcW w:w="1340" w:type="dxa"/>
            <w:gridSpan w:val="2"/>
            <w:vAlign w:val="bottom"/>
          </w:tcPr>
          <w:p w14:paraId="50C3A546" w14:textId="5F6D0FF6" w:rsidR="00E84B43" w:rsidRPr="00355BFB" w:rsidRDefault="00E84B43" w:rsidP="00E84B43">
            <w:pPr>
              <w:jc w:val="right"/>
              <w:rPr>
                <w:bCs/>
              </w:rPr>
            </w:pPr>
            <w:r w:rsidRPr="00355BFB">
              <w:rPr>
                <w:bCs/>
              </w:rPr>
              <w:t>0.00</w:t>
            </w:r>
          </w:p>
        </w:tc>
        <w:tc>
          <w:tcPr>
            <w:tcW w:w="1389" w:type="dxa"/>
            <w:gridSpan w:val="2"/>
            <w:vAlign w:val="bottom"/>
          </w:tcPr>
          <w:p w14:paraId="7CA845B8" w14:textId="760A2E19" w:rsidR="00E84B43" w:rsidRPr="00355BFB" w:rsidRDefault="00E84B43" w:rsidP="00E84B43">
            <w:pPr>
              <w:jc w:val="right"/>
              <w:rPr>
                <w:bCs/>
              </w:rPr>
            </w:pPr>
            <w:r w:rsidRPr="00355BFB">
              <w:t>0.00</w:t>
            </w:r>
          </w:p>
        </w:tc>
        <w:tc>
          <w:tcPr>
            <w:tcW w:w="2035" w:type="dxa"/>
            <w:gridSpan w:val="2"/>
            <w:vAlign w:val="bottom"/>
          </w:tcPr>
          <w:p w14:paraId="5E879522" w14:textId="7F977E32" w:rsidR="00E84B43" w:rsidRPr="00355BFB" w:rsidRDefault="00E84B43" w:rsidP="00E84B43">
            <w:pPr>
              <w:jc w:val="right"/>
              <w:rPr>
                <w:bCs/>
              </w:rPr>
            </w:pPr>
            <w:r w:rsidRPr="00355BFB">
              <w:t>0.00</w:t>
            </w:r>
          </w:p>
        </w:tc>
        <w:tc>
          <w:tcPr>
            <w:tcW w:w="1333" w:type="dxa"/>
            <w:gridSpan w:val="2"/>
            <w:vAlign w:val="bottom"/>
          </w:tcPr>
          <w:p w14:paraId="12712BC5" w14:textId="71D153F3" w:rsidR="00E84B43" w:rsidRPr="00355BFB" w:rsidRDefault="00E84B43" w:rsidP="00E84B43">
            <w:pPr>
              <w:jc w:val="right"/>
              <w:rPr>
                <w:bCs/>
              </w:rPr>
            </w:pPr>
            <w:r w:rsidRPr="00355BFB">
              <w:t>0.00</w:t>
            </w:r>
          </w:p>
        </w:tc>
        <w:tc>
          <w:tcPr>
            <w:tcW w:w="1356" w:type="dxa"/>
            <w:vAlign w:val="bottom"/>
          </w:tcPr>
          <w:p w14:paraId="1AA8E60E" w14:textId="068E8100" w:rsidR="00E84B43" w:rsidRPr="00355BFB" w:rsidRDefault="00E84B43" w:rsidP="00E84B43">
            <w:pPr>
              <w:jc w:val="right"/>
              <w:rPr>
                <w:lang w:val="en-GB"/>
              </w:rPr>
            </w:pPr>
            <w:r w:rsidRPr="00355BFB">
              <w:rPr>
                <w:lang w:val="en-GB"/>
              </w:rPr>
              <w:t>162.08</w:t>
            </w:r>
          </w:p>
        </w:tc>
        <w:tc>
          <w:tcPr>
            <w:tcW w:w="1538" w:type="dxa"/>
            <w:vAlign w:val="bottom"/>
          </w:tcPr>
          <w:p w14:paraId="5C8E777C" w14:textId="23F789E2" w:rsidR="00E84B43" w:rsidRPr="00355BFB" w:rsidRDefault="00E84B43" w:rsidP="00E84B43">
            <w:pPr>
              <w:jc w:val="right"/>
              <w:rPr>
                <w:bCs/>
                <w:lang w:val="en-GB"/>
              </w:rPr>
            </w:pPr>
            <w:r w:rsidRPr="00355BFB">
              <w:t>0.00</w:t>
            </w:r>
          </w:p>
        </w:tc>
      </w:tr>
      <w:tr w:rsidR="00E84B43" w:rsidRPr="00355BFB" w14:paraId="43E95445" w14:textId="77777777" w:rsidTr="00A229D5">
        <w:tc>
          <w:tcPr>
            <w:tcW w:w="734" w:type="dxa"/>
          </w:tcPr>
          <w:p w14:paraId="4211A1BC"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39766EAE" w14:textId="6A71755F" w:rsidR="00E84B43" w:rsidRPr="00355BFB" w:rsidRDefault="00E84B43" w:rsidP="00E84B43">
            <w:pPr>
              <w:rPr>
                <w:bCs/>
              </w:rPr>
            </w:pPr>
            <w:r w:rsidRPr="00355BFB">
              <w:rPr>
                <w:bCs/>
              </w:rPr>
              <w:t>Solvent Extraction Plant, Durg</w:t>
            </w:r>
          </w:p>
        </w:tc>
        <w:tc>
          <w:tcPr>
            <w:tcW w:w="1340" w:type="dxa"/>
            <w:gridSpan w:val="2"/>
            <w:vAlign w:val="bottom"/>
          </w:tcPr>
          <w:p w14:paraId="0F80EAB2" w14:textId="1DB0A849" w:rsidR="00E84B43" w:rsidRPr="00355BFB" w:rsidRDefault="00E84B43" w:rsidP="00E84B43">
            <w:pPr>
              <w:jc w:val="right"/>
              <w:rPr>
                <w:lang w:val="en-GB"/>
              </w:rPr>
            </w:pPr>
            <w:r w:rsidRPr="00355BFB">
              <w:rPr>
                <w:bCs/>
              </w:rPr>
              <w:t>0.00</w:t>
            </w:r>
          </w:p>
        </w:tc>
        <w:tc>
          <w:tcPr>
            <w:tcW w:w="1389" w:type="dxa"/>
            <w:gridSpan w:val="2"/>
            <w:vAlign w:val="bottom"/>
          </w:tcPr>
          <w:p w14:paraId="5FB86E34" w14:textId="1D34CC24" w:rsidR="00E84B43" w:rsidRPr="00355BFB" w:rsidRDefault="00E84B43" w:rsidP="00E84B43">
            <w:pPr>
              <w:jc w:val="right"/>
              <w:rPr>
                <w:bCs/>
              </w:rPr>
            </w:pPr>
            <w:r w:rsidRPr="00355BFB">
              <w:t>0.00</w:t>
            </w:r>
          </w:p>
        </w:tc>
        <w:tc>
          <w:tcPr>
            <w:tcW w:w="2035" w:type="dxa"/>
            <w:gridSpan w:val="2"/>
            <w:vAlign w:val="bottom"/>
          </w:tcPr>
          <w:p w14:paraId="41689BEE" w14:textId="0D884FD5" w:rsidR="00E84B43" w:rsidRPr="00355BFB" w:rsidRDefault="00E84B43" w:rsidP="00E84B43">
            <w:pPr>
              <w:jc w:val="right"/>
              <w:rPr>
                <w:bCs/>
              </w:rPr>
            </w:pPr>
            <w:r w:rsidRPr="00355BFB">
              <w:t>0.00</w:t>
            </w:r>
          </w:p>
        </w:tc>
        <w:tc>
          <w:tcPr>
            <w:tcW w:w="1333" w:type="dxa"/>
            <w:gridSpan w:val="2"/>
            <w:vAlign w:val="bottom"/>
          </w:tcPr>
          <w:p w14:paraId="6532C789" w14:textId="416B4E2F" w:rsidR="00E84B43" w:rsidRPr="00355BFB" w:rsidRDefault="00E84B43" w:rsidP="00E84B43">
            <w:pPr>
              <w:jc w:val="right"/>
              <w:rPr>
                <w:bCs/>
              </w:rPr>
            </w:pPr>
            <w:r w:rsidRPr="00355BFB">
              <w:t>0.00</w:t>
            </w:r>
          </w:p>
        </w:tc>
        <w:tc>
          <w:tcPr>
            <w:tcW w:w="1356" w:type="dxa"/>
            <w:vAlign w:val="bottom"/>
          </w:tcPr>
          <w:p w14:paraId="681DB6F2" w14:textId="4CA33691" w:rsidR="00E84B43" w:rsidRPr="00355BFB" w:rsidRDefault="00E84B43" w:rsidP="00E84B43">
            <w:pPr>
              <w:jc w:val="right"/>
              <w:rPr>
                <w:lang w:val="en-GB"/>
              </w:rPr>
            </w:pPr>
            <w:r w:rsidRPr="00355BFB">
              <w:rPr>
                <w:lang w:val="en-GB"/>
              </w:rPr>
              <w:t>13.10</w:t>
            </w:r>
          </w:p>
        </w:tc>
        <w:tc>
          <w:tcPr>
            <w:tcW w:w="1538" w:type="dxa"/>
            <w:vAlign w:val="bottom"/>
          </w:tcPr>
          <w:p w14:paraId="57005C7F" w14:textId="2C713C2F" w:rsidR="00E84B43" w:rsidRPr="00355BFB" w:rsidRDefault="00E84B43" w:rsidP="00E84B43">
            <w:pPr>
              <w:jc w:val="right"/>
              <w:rPr>
                <w:lang w:val="en-GB"/>
              </w:rPr>
            </w:pPr>
            <w:r w:rsidRPr="00355BFB">
              <w:t>0.00</w:t>
            </w:r>
          </w:p>
        </w:tc>
      </w:tr>
      <w:tr w:rsidR="00E84B43" w:rsidRPr="00355BFB" w14:paraId="1951BE94" w14:textId="77777777" w:rsidTr="00A229D5">
        <w:tc>
          <w:tcPr>
            <w:tcW w:w="734" w:type="dxa"/>
          </w:tcPr>
          <w:p w14:paraId="6952B6A0"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253516FB" w14:textId="0F1E92F2" w:rsidR="00E84B43" w:rsidRPr="00355BFB" w:rsidRDefault="00E84B43" w:rsidP="00E84B43">
            <w:pPr>
              <w:rPr>
                <w:bCs/>
              </w:rPr>
            </w:pPr>
            <w:r w:rsidRPr="00355BFB">
              <w:rPr>
                <w:bCs/>
              </w:rPr>
              <w:t xml:space="preserve">Solvent Extraction Establishment </w:t>
            </w:r>
          </w:p>
        </w:tc>
        <w:tc>
          <w:tcPr>
            <w:tcW w:w="1340" w:type="dxa"/>
            <w:gridSpan w:val="2"/>
            <w:vAlign w:val="bottom"/>
          </w:tcPr>
          <w:p w14:paraId="00BF6285" w14:textId="22F80669" w:rsidR="00E84B43" w:rsidRPr="00355BFB" w:rsidRDefault="00E84B43" w:rsidP="00E84B43">
            <w:pPr>
              <w:jc w:val="right"/>
              <w:rPr>
                <w:lang w:val="en-GB"/>
              </w:rPr>
            </w:pPr>
            <w:r w:rsidRPr="00355BFB">
              <w:rPr>
                <w:bCs/>
              </w:rPr>
              <w:t>0.00</w:t>
            </w:r>
          </w:p>
        </w:tc>
        <w:tc>
          <w:tcPr>
            <w:tcW w:w="1389" w:type="dxa"/>
            <w:gridSpan w:val="2"/>
            <w:vAlign w:val="bottom"/>
          </w:tcPr>
          <w:p w14:paraId="493338CB" w14:textId="201AC256" w:rsidR="00E84B43" w:rsidRPr="00355BFB" w:rsidRDefault="00E84B43" w:rsidP="00E84B43">
            <w:pPr>
              <w:jc w:val="right"/>
              <w:rPr>
                <w:bCs/>
              </w:rPr>
            </w:pPr>
            <w:r w:rsidRPr="00355BFB">
              <w:t>0.00</w:t>
            </w:r>
          </w:p>
        </w:tc>
        <w:tc>
          <w:tcPr>
            <w:tcW w:w="2035" w:type="dxa"/>
            <w:gridSpan w:val="2"/>
            <w:vAlign w:val="bottom"/>
          </w:tcPr>
          <w:p w14:paraId="4D16B197" w14:textId="3D9E2F10" w:rsidR="00E84B43" w:rsidRPr="00355BFB" w:rsidRDefault="00E84B43" w:rsidP="00E84B43">
            <w:pPr>
              <w:jc w:val="right"/>
              <w:rPr>
                <w:bCs/>
              </w:rPr>
            </w:pPr>
            <w:r w:rsidRPr="00355BFB">
              <w:t>0.00</w:t>
            </w:r>
          </w:p>
        </w:tc>
        <w:tc>
          <w:tcPr>
            <w:tcW w:w="1333" w:type="dxa"/>
            <w:gridSpan w:val="2"/>
            <w:vAlign w:val="bottom"/>
          </w:tcPr>
          <w:p w14:paraId="7AA7DE18" w14:textId="78806023" w:rsidR="00E84B43" w:rsidRPr="00355BFB" w:rsidRDefault="00E84B43" w:rsidP="00E84B43">
            <w:pPr>
              <w:jc w:val="right"/>
              <w:rPr>
                <w:bCs/>
              </w:rPr>
            </w:pPr>
            <w:r w:rsidRPr="00355BFB">
              <w:t>0.00</w:t>
            </w:r>
          </w:p>
        </w:tc>
        <w:tc>
          <w:tcPr>
            <w:tcW w:w="1356" w:type="dxa"/>
            <w:vAlign w:val="bottom"/>
          </w:tcPr>
          <w:p w14:paraId="150042AC" w14:textId="6FF50B0F" w:rsidR="00E84B43" w:rsidRPr="00355BFB" w:rsidRDefault="00E84B43" w:rsidP="00E84B43">
            <w:pPr>
              <w:jc w:val="right"/>
              <w:rPr>
                <w:lang w:val="en-GB"/>
              </w:rPr>
            </w:pPr>
            <w:r w:rsidRPr="00355BFB">
              <w:rPr>
                <w:lang w:val="en-GB"/>
              </w:rPr>
              <w:t>0.31</w:t>
            </w:r>
          </w:p>
        </w:tc>
        <w:tc>
          <w:tcPr>
            <w:tcW w:w="1538" w:type="dxa"/>
            <w:vAlign w:val="bottom"/>
          </w:tcPr>
          <w:p w14:paraId="460A6F04" w14:textId="26B63177" w:rsidR="00E84B43" w:rsidRPr="00355BFB" w:rsidRDefault="00E84B43" w:rsidP="00E84B43">
            <w:pPr>
              <w:jc w:val="right"/>
              <w:rPr>
                <w:lang w:val="en-GB"/>
              </w:rPr>
            </w:pPr>
            <w:r w:rsidRPr="00355BFB">
              <w:t>0.00</w:t>
            </w:r>
          </w:p>
        </w:tc>
      </w:tr>
      <w:tr w:rsidR="00E84B43" w:rsidRPr="00355BFB" w14:paraId="15483AD8" w14:textId="77777777" w:rsidTr="00A229D5">
        <w:tc>
          <w:tcPr>
            <w:tcW w:w="734" w:type="dxa"/>
          </w:tcPr>
          <w:p w14:paraId="7008EA3C"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210F0206" w14:textId="3694752D" w:rsidR="00E84B43" w:rsidRPr="00355BFB" w:rsidRDefault="00E84B43" w:rsidP="00E84B43">
            <w:pPr>
              <w:ind w:right="-92"/>
              <w:rPr>
                <w:bCs/>
              </w:rPr>
            </w:pPr>
            <w:r w:rsidRPr="00355BFB">
              <w:rPr>
                <w:bCs/>
              </w:rPr>
              <w:t xml:space="preserve">Madhya Pradesh State Oil Seeds Growers Co-operative Federation, </w:t>
            </w:r>
            <w:r w:rsidRPr="00355BFB">
              <w:t>Bhopal</w:t>
            </w:r>
          </w:p>
        </w:tc>
        <w:tc>
          <w:tcPr>
            <w:tcW w:w="1340" w:type="dxa"/>
            <w:gridSpan w:val="2"/>
            <w:vAlign w:val="bottom"/>
          </w:tcPr>
          <w:p w14:paraId="57CD6E54" w14:textId="78601C1B" w:rsidR="00E84B43" w:rsidRPr="00355BFB" w:rsidRDefault="00E84B43" w:rsidP="00E84B43">
            <w:pPr>
              <w:jc w:val="right"/>
              <w:rPr>
                <w:lang w:val="en-GB"/>
              </w:rPr>
            </w:pPr>
            <w:r w:rsidRPr="00355BFB">
              <w:rPr>
                <w:bCs/>
              </w:rPr>
              <w:t>0.00</w:t>
            </w:r>
          </w:p>
        </w:tc>
        <w:tc>
          <w:tcPr>
            <w:tcW w:w="1389" w:type="dxa"/>
            <w:gridSpan w:val="2"/>
            <w:vAlign w:val="bottom"/>
          </w:tcPr>
          <w:p w14:paraId="7F0E77A9" w14:textId="1A233311" w:rsidR="00E84B43" w:rsidRPr="00355BFB" w:rsidRDefault="00E84B43" w:rsidP="00E84B43">
            <w:pPr>
              <w:jc w:val="right"/>
              <w:rPr>
                <w:bCs/>
              </w:rPr>
            </w:pPr>
            <w:r w:rsidRPr="00355BFB">
              <w:t>0.00</w:t>
            </w:r>
          </w:p>
        </w:tc>
        <w:tc>
          <w:tcPr>
            <w:tcW w:w="2035" w:type="dxa"/>
            <w:gridSpan w:val="2"/>
            <w:vAlign w:val="bottom"/>
          </w:tcPr>
          <w:p w14:paraId="691184DB" w14:textId="536AE55F" w:rsidR="00E84B43" w:rsidRPr="00355BFB" w:rsidRDefault="00E84B43" w:rsidP="00E84B43">
            <w:pPr>
              <w:jc w:val="right"/>
              <w:rPr>
                <w:bCs/>
              </w:rPr>
            </w:pPr>
            <w:r w:rsidRPr="00355BFB">
              <w:t>0.00</w:t>
            </w:r>
          </w:p>
        </w:tc>
        <w:tc>
          <w:tcPr>
            <w:tcW w:w="1333" w:type="dxa"/>
            <w:gridSpan w:val="2"/>
            <w:vAlign w:val="bottom"/>
          </w:tcPr>
          <w:p w14:paraId="6022A624" w14:textId="46EE5151" w:rsidR="00E84B43" w:rsidRPr="00355BFB" w:rsidRDefault="00E84B43" w:rsidP="00E84B43">
            <w:pPr>
              <w:jc w:val="right"/>
              <w:rPr>
                <w:bCs/>
              </w:rPr>
            </w:pPr>
            <w:r w:rsidRPr="00355BFB">
              <w:t>0.00</w:t>
            </w:r>
          </w:p>
        </w:tc>
        <w:tc>
          <w:tcPr>
            <w:tcW w:w="1356" w:type="dxa"/>
            <w:vAlign w:val="bottom"/>
          </w:tcPr>
          <w:p w14:paraId="2C4C9217" w14:textId="3FB2682B" w:rsidR="00E84B43" w:rsidRPr="00355BFB" w:rsidRDefault="00E84B43" w:rsidP="00E84B43">
            <w:pPr>
              <w:jc w:val="right"/>
              <w:rPr>
                <w:lang w:val="en-GB"/>
              </w:rPr>
            </w:pPr>
            <w:r w:rsidRPr="00355BFB">
              <w:rPr>
                <w:lang w:val="en-GB"/>
              </w:rPr>
              <w:t>1,013.10</w:t>
            </w:r>
          </w:p>
        </w:tc>
        <w:tc>
          <w:tcPr>
            <w:tcW w:w="1538" w:type="dxa"/>
            <w:vAlign w:val="bottom"/>
          </w:tcPr>
          <w:p w14:paraId="108D3C1F" w14:textId="3A5307FF" w:rsidR="00E84B43" w:rsidRPr="00355BFB" w:rsidRDefault="00E84B43" w:rsidP="00E84B43">
            <w:pPr>
              <w:jc w:val="right"/>
              <w:rPr>
                <w:lang w:val="en-GB"/>
              </w:rPr>
            </w:pPr>
            <w:r w:rsidRPr="00355BFB">
              <w:t>0.00</w:t>
            </w:r>
          </w:p>
        </w:tc>
      </w:tr>
      <w:tr w:rsidR="00E84B43" w:rsidRPr="00355BFB" w14:paraId="27FCCA02" w14:textId="77777777" w:rsidTr="00A229D5">
        <w:tc>
          <w:tcPr>
            <w:tcW w:w="734" w:type="dxa"/>
          </w:tcPr>
          <w:p w14:paraId="0F06322F"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7BBFF403" w14:textId="1E669B54" w:rsidR="00E84B43" w:rsidRPr="00355BFB" w:rsidRDefault="00E84B43" w:rsidP="00E84B43">
            <w:pPr>
              <w:rPr>
                <w:bCs/>
              </w:rPr>
            </w:pPr>
            <w:r w:rsidRPr="00355BFB">
              <w:rPr>
                <w:bCs/>
              </w:rPr>
              <w:t>Establishment of Soap Factory, Durg</w:t>
            </w:r>
          </w:p>
        </w:tc>
        <w:tc>
          <w:tcPr>
            <w:tcW w:w="1340" w:type="dxa"/>
            <w:gridSpan w:val="2"/>
            <w:vAlign w:val="bottom"/>
          </w:tcPr>
          <w:p w14:paraId="0E01071C" w14:textId="6161A940" w:rsidR="00E84B43" w:rsidRPr="00355BFB" w:rsidRDefault="00E84B43" w:rsidP="00E84B43">
            <w:pPr>
              <w:jc w:val="right"/>
              <w:rPr>
                <w:lang w:val="en-GB"/>
              </w:rPr>
            </w:pPr>
            <w:r w:rsidRPr="00355BFB">
              <w:rPr>
                <w:bCs/>
              </w:rPr>
              <w:t>0.00</w:t>
            </w:r>
          </w:p>
        </w:tc>
        <w:tc>
          <w:tcPr>
            <w:tcW w:w="1389" w:type="dxa"/>
            <w:gridSpan w:val="2"/>
            <w:vAlign w:val="bottom"/>
          </w:tcPr>
          <w:p w14:paraId="587A85ED" w14:textId="7AA6DDE1" w:rsidR="00E84B43" w:rsidRPr="00355BFB" w:rsidRDefault="00E84B43" w:rsidP="00E84B43">
            <w:pPr>
              <w:jc w:val="right"/>
              <w:rPr>
                <w:bCs/>
              </w:rPr>
            </w:pPr>
            <w:r w:rsidRPr="00355BFB">
              <w:t>0.00</w:t>
            </w:r>
          </w:p>
        </w:tc>
        <w:tc>
          <w:tcPr>
            <w:tcW w:w="2035" w:type="dxa"/>
            <w:gridSpan w:val="2"/>
            <w:vAlign w:val="bottom"/>
          </w:tcPr>
          <w:p w14:paraId="6F70BD3F" w14:textId="6E9AF493" w:rsidR="00E84B43" w:rsidRPr="00355BFB" w:rsidRDefault="00E84B43" w:rsidP="00E84B43">
            <w:pPr>
              <w:jc w:val="right"/>
              <w:rPr>
                <w:bCs/>
              </w:rPr>
            </w:pPr>
            <w:r w:rsidRPr="00355BFB">
              <w:t>0.00</w:t>
            </w:r>
          </w:p>
        </w:tc>
        <w:tc>
          <w:tcPr>
            <w:tcW w:w="1333" w:type="dxa"/>
            <w:gridSpan w:val="2"/>
            <w:vAlign w:val="bottom"/>
          </w:tcPr>
          <w:p w14:paraId="53190628" w14:textId="49A5A4B6" w:rsidR="00E84B43" w:rsidRPr="00355BFB" w:rsidRDefault="00E84B43" w:rsidP="00E84B43">
            <w:pPr>
              <w:jc w:val="right"/>
              <w:rPr>
                <w:bCs/>
              </w:rPr>
            </w:pPr>
            <w:r w:rsidRPr="00355BFB">
              <w:t>0.00</w:t>
            </w:r>
          </w:p>
        </w:tc>
        <w:tc>
          <w:tcPr>
            <w:tcW w:w="1356" w:type="dxa"/>
            <w:vAlign w:val="bottom"/>
          </w:tcPr>
          <w:p w14:paraId="020E1882" w14:textId="72ACB6F3" w:rsidR="00E84B43" w:rsidRPr="00355BFB" w:rsidRDefault="00E84B43" w:rsidP="00E84B43">
            <w:pPr>
              <w:jc w:val="right"/>
              <w:rPr>
                <w:lang w:val="en-GB"/>
              </w:rPr>
            </w:pPr>
            <w:r w:rsidRPr="00355BFB">
              <w:rPr>
                <w:lang w:val="en-GB"/>
              </w:rPr>
              <w:t>3.58</w:t>
            </w:r>
          </w:p>
        </w:tc>
        <w:tc>
          <w:tcPr>
            <w:tcW w:w="1538" w:type="dxa"/>
            <w:vAlign w:val="bottom"/>
          </w:tcPr>
          <w:p w14:paraId="71CEDCE2" w14:textId="66F38A80" w:rsidR="00E84B43" w:rsidRPr="00355BFB" w:rsidRDefault="00E84B43" w:rsidP="00E84B43">
            <w:pPr>
              <w:jc w:val="right"/>
              <w:rPr>
                <w:lang w:val="en-GB"/>
              </w:rPr>
            </w:pPr>
            <w:r w:rsidRPr="00355BFB">
              <w:t>0.00</w:t>
            </w:r>
          </w:p>
        </w:tc>
      </w:tr>
      <w:tr w:rsidR="00E84B43" w:rsidRPr="00355BFB" w14:paraId="3E7DCECB" w14:textId="77777777" w:rsidTr="00A229D5">
        <w:tc>
          <w:tcPr>
            <w:tcW w:w="734" w:type="dxa"/>
          </w:tcPr>
          <w:p w14:paraId="27DE7B88"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1D35CADA" w14:textId="28154504" w:rsidR="00E84B43" w:rsidRPr="00355BFB" w:rsidRDefault="00E84B43" w:rsidP="00E84B43">
            <w:pPr>
              <w:ind w:right="-161"/>
              <w:rPr>
                <w:bCs/>
              </w:rPr>
            </w:pPr>
            <w:r w:rsidRPr="00355BFB">
              <w:rPr>
                <w:bCs/>
              </w:rPr>
              <w:t>Establishment of Vanaspati Complex</w:t>
            </w:r>
          </w:p>
        </w:tc>
        <w:tc>
          <w:tcPr>
            <w:tcW w:w="1340" w:type="dxa"/>
            <w:gridSpan w:val="2"/>
            <w:vAlign w:val="bottom"/>
          </w:tcPr>
          <w:p w14:paraId="33B3DABF" w14:textId="53056F3D" w:rsidR="00E84B43" w:rsidRPr="00355BFB" w:rsidRDefault="00E84B43" w:rsidP="00E84B43">
            <w:pPr>
              <w:jc w:val="right"/>
              <w:rPr>
                <w:lang w:val="en-GB"/>
              </w:rPr>
            </w:pPr>
            <w:r w:rsidRPr="00355BFB">
              <w:rPr>
                <w:bCs/>
              </w:rPr>
              <w:t>0.00</w:t>
            </w:r>
          </w:p>
        </w:tc>
        <w:tc>
          <w:tcPr>
            <w:tcW w:w="1389" w:type="dxa"/>
            <w:gridSpan w:val="2"/>
            <w:vAlign w:val="bottom"/>
          </w:tcPr>
          <w:p w14:paraId="15DBAB27" w14:textId="12894743" w:rsidR="00E84B43" w:rsidRPr="00355BFB" w:rsidRDefault="00E84B43" w:rsidP="00E84B43">
            <w:pPr>
              <w:jc w:val="right"/>
              <w:rPr>
                <w:bCs/>
              </w:rPr>
            </w:pPr>
            <w:r w:rsidRPr="00355BFB">
              <w:t>0.00</w:t>
            </w:r>
          </w:p>
        </w:tc>
        <w:tc>
          <w:tcPr>
            <w:tcW w:w="2035" w:type="dxa"/>
            <w:gridSpan w:val="2"/>
            <w:vAlign w:val="bottom"/>
          </w:tcPr>
          <w:p w14:paraId="2741C1E0" w14:textId="377F8F7C" w:rsidR="00E84B43" w:rsidRPr="00355BFB" w:rsidRDefault="00E84B43" w:rsidP="00E84B43">
            <w:pPr>
              <w:jc w:val="right"/>
              <w:rPr>
                <w:bCs/>
              </w:rPr>
            </w:pPr>
            <w:r w:rsidRPr="00355BFB">
              <w:t>0.00</w:t>
            </w:r>
          </w:p>
        </w:tc>
        <w:tc>
          <w:tcPr>
            <w:tcW w:w="1333" w:type="dxa"/>
            <w:gridSpan w:val="2"/>
            <w:vAlign w:val="bottom"/>
          </w:tcPr>
          <w:p w14:paraId="20B76586" w14:textId="33B06017" w:rsidR="00E84B43" w:rsidRPr="00355BFB" w:rsidRDefault="00E84B43" w:rsidP="00E84B43">
            <w:pPr>
              <w:jc w:val="right"/>
              <w:rPr>
                <w:bCs/>
              </w:rPr>
            </w:pPr>
            <w:r w:rsidRPr="00355BFB">
              <w:t>0.00</w:t>
            </w:r>
          </w:p>
        </w:tc>
        <w:tc>
          <w:tcPr>
            <w:tcW w:w="1356" w:type="dxa"/>
            <w:vAlign w:val="bottom"/>
          </w:tcPr>
          <w:p w14:paraId="36BE9388" w14:textId="1063163E" w:rsidR="00E84B43" w:rsidRPr="00355BFB" w:rsidRDefault="00E84B43" w:rsidP="00E84B43">
            <w:pPr>
              <w:jc w:val="right"/>
              <w:rPr>
                <w:lang w:val="en-GB"/>
              </w:rPr>
            </w:pPr>
            <w:r w:rsidRPr="00355BFB">
              <w:rPr>
                <w:lang w:val="en-GB"/>
              </w:rPr>
              <w:t>21.97</w:t>
            </w:r>
          </w:p>
        </w:tc>
        <w:tc>
          <w:tcPr>
            <w:tcW w:w="1538" w:type="dxa"/>
            <w:vAlign w:val="bottom"/>
          </w:tcPr>
          <w:p w14:paraId="482E97AE" w14:textId="445911BA" w:rsidR="00E84B43" w:rsidRPr="00355BFB" w:rsidRDefault="00E84B43" w:rsidP="00E84B43">
            <w:pPr>
              <w:jc w:val="right"/>
              <w:rPr>
                <w:lang w:val="en-GB"/>
              </w:rPr>
            </w:pPr>
            <w:r w:rsidRPr="00355BFB">
              <w:t>0.00</w:t>
            </w:r>
          </w:p>
        </w:tc>
      </w:tr>
      <w:tr w:rsidR="00E84B43" w:rsidRPr="00355BFB" w14:paraId="0B3C0CB5" w14:textId="77777777" w:rsidTr="00A229D5">
        <w:tc>
          <w:tcPr>
            <w:tcW w:w="734" w:type="dxa"/>
          </w:tcPr>
          <w:p w14:paraId="7B7320C0"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0ABC723E" w14:textId="2809F82B" w:rsidR="00E84B43" w:rsidRPr="00355BFB" w:rsidRDefault="00E84B43" w:rsidP="00E84B43">
            <w:pPr>
              <w:ind w:right="-71"/>
              <w:rPr>
                <w:bCs/>
              </w:rPr>
            </w:pPr>
            <w:r w:rsidRPr="00355BFB">
              <w:rPr>
                <w:bCs/>
              </w:rPr>
              <w:t>Establishment of Soyabeen Processing Plant, Chhindwada</w:t>
            </w:r>
          </w:p>
        </w:tc>
        <w:tc>
          <w:tcPr>
            <w:tcW w:w="1340" w:type="dxa"/>
            <w:gridSpan w:val="2"/>
            <w:vAlign w:val="bottom"/>
          </w:tcPr>
          <w:p w14:paraId="7A777E2D" w14:textId="21825D2B" w:rsidR="00E84B43" w:rsidRPr="00355BFB" w:rsidRDefault="00E84B43" w:rsidP="00E84B43">
            <w:pPr>
              <w:jc w:val="right"/>
              <w:rPr>
                <w:lang w:val="en-GB"/>
              </w:rPr>
            </w:pPr>
            <w:r w:rsidRPr="00355BFB">
              <w:rPr>
                <w:bCs/>
              </w:rPr>
              <w:t>0.00</w:t>
            </w:r>
          </w:p>
        </w:tc>
        <w:tc>
          <w:tcPr>
            <w:tcW w:w="1389" w:type="dxa"/>
            <w:gridSpan w:val="2"/>
            <w:vAlign w:val="bottom"/>
          </w:tcPr>
          <w:p w14:paraId="55307364" w14:textId="213D0268" w:rsidR="00E84B43" w:rsidRPr="00355BFB" w:rsidRDefault="00E84B43" w:rsidP="00E84B43">
            <w:pPr>
              <w:jc w:val="right"/>
              <w:rPr>
                <w:bCs/>
              </w:rPr>
            </w:pPr>
            <w:r w:rsidRPr="00355BFB">
              <w:t>0.00</w:t>
            </w:r>
          </w:p>
        </w:tc>
        <w:tc>
          <w:tcPr>
            <w:tcW w:w="2035" w:type="dxa"/>
            <w:gridSpan w:val="2"/>
            <w:vAlign w:val="bottom"/>
          </w:tcPr>
          <w:p w14:paraId="3EC7A4A9" w14:textId="3C9203B5" w:rsidR="00E84B43" w:rsidRPr="00355BFB" w:rsidRDefault="00E84B43" w:rsidP="00E84B43">
            <w:pPr>
              <w:jc w:val="right"/>
              <w:rPr>
                <w:bCs/>
              </w:rPr>
            </w:pPr>
            <w:r w:rsidRPr="00355BFB">
              <w:t>0.00</w:t>
            </w:r>
          </w:p>
        </w:tc>
        <w:tc>
          <w:tcPr>
            <w:tcW w:w="1333" w:type="dxa"/>
            <w:gridSpan w:val="2"/>
            <w:vAlign w:val="bottom"/>
          </w:tcPr>
          <w:p w14:paraId="0C04BF5D" w14:textId="48A50BDF" w:rsidR="00E84B43" w:rsidRPr="00355BFB" w:rsidRDefault="00E84B43" w:rsidP="00E84B43">
            <w:pPr>
              <w:jc w:val="right"/>
              <w:rPr>
                <w:bCs/>
              </w:rPr>
            </w:pPr>
            <w:r w:rsidRPr="00355BFB">
              <w:t>0.00</w:t>
            </w:r>
          </w:p>
        </w:tc>
        <w:tc>
          <w:tcPr>
            <w:tcW w:w="1356" w:type="dxa"/>
            <w:vAlign w:val="bottom"/>
          </w:tcPr>
          <w:p w14:paraId="2D2E0FB4" w14:textId="7EC55109" w:rsidR="00E84B43" w:rsidRPr="00355BFB" w:rsidRDefault="00E84B43" w:rsidP="00E84B43">
            <w:pPr>
              <w:jc w:val="right"/>
              <w:rPr>
                <w:lang w:val="en-GB"/>
              </w:rPr>
            </w:pPr>
            <w:r w:rsidRPr="00355BFB">
              <w:rPr>
                <w:lang w:val="en-GB"/>
              </w:rPr>
              <w:t>192.18</w:t>
            </w:r>
          </w:p>
        </w:tc>
        <w:tc>
          <w:tcPr>
            <w:tcW w:w="1538" w:type="dxa"/>
            <w:vAlign w:val="bottom"/>
          </w:tcPr>
          <w:p w14:paraId="5B1D39B7" w14:textId="72C2BD1A" w:rsidR="00E84B43" w:rsidRPr="00355BFB" w:rsidRDefault="00E84B43" w:rsidP="00E84B43">
            <w:pPr>
              <w:jc w:val="right"/>
              <w:rPr>
                <w:lang w:val="en-GB"/>
              </w:rPr>
            </w:pPr>
            <w:r w:rsidRPr="00355BFB">
              <w:t>0.00</w:t>
            </w:r>
          </w:p>
        </w:tc>
      </w:tr>
      <w:tr w:rsidR="00E84B43" w:rsidRPr="00355BFB" w14:paraId="52D80A02" w14:textId="77777777" w:rsidTr="00A229D5">
        <w:tc>
          <w:tcPr>
            <w:tcW w:w="734" w:type="dxa"/>
          </w:tcPr>
          <w:p w14:paraId="19C02C76"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7C7660E3" w14:textId="33DD91F2" w:rsidR="00E84B43" w:rsidRPr="00355BFB" w:rsidRDefault="00E84B43" w:rsidP="00E84B43">
            <w:pPr>
              <w:ind w:right="-71"/>
              <w:rPr>
                <w:bCs/>
              </w:rPr>
            </w:pPr>
            <w:r w:rsidRPr="00355BFB">
              <w:rPr>
                <w:bCs/>
              </w:rPr>
              <w:t>Morena Mustard Complex</w:t>
            </w:r>
          </w:p>
        </w:tc>
        <w:tc>
          <w:tcPr>
            <w:tcW w:w="1340" w:type="dxa"/>
            <w:gridSpan w:val="2"/>
            <w:vAlign w:val="bottom"/>
          </w:tcPr>
          <w:p w14:paraId="646FE33E" w14:textId="5634C25C" w:rsidR="00E84B43" w:rsidRPr="00355BFB" w:rsidRDefault="00E84B43" w:rsidP="00E84B43">
            <w:pPr>
              <w:jc w:val="right"/>
              <w:rPr>
                <w:lang w:val="en-GB"/>
              </w:rPr>
            </w:pPr>
            <w:r w:rsidRPr="00355BFB">
              <w:rPr>
                <w:bCs/>
              </w:rPr>
              <w:t>0.00</w:t>
            </w:r>
          </w:p>
        </w:tc>
        <w:tc>
          <w:tcPr>
            <w:tcW w:w="1389" w:type="dxa"/>
            <w:gridSpan w:val="2"/>
            <w:vAlign w:val="bottom"/>
          </w:tcPr>
          <w:p w14:paraId="336DA840" w14:textId="41112E45" w:rsidR="00E84B43" w:rsidRPr="00355BFB" w:rsidRDefault="00E84B43" w:rsidP="00E84B43">
            <w:pPr>
              <w:jc w:val="right"/>
              <w:rPr>
                <w:bCs/>
              </w:rPr>
            </w:pPr>
            <w:r w:rsidRPr="00355BFB">
              <w:t>0.00</w:t>
            </w:r>
          </w:p>
        </w:tc>
        <w:tc>
          <w:tcPr>
            <w:tcW w:w="2035" w:type="dxa"/>
            <w:gridSpan w:val="2"/>
            <w:vAlign w:val="bottom"/>
          </w:tcPr>
          <w:p w14:paraId="10DC7A37" w14:textId="4B28E7A8" w:rsidR="00E84B43" w:rsidRPr="00355BFB" w:rsidRDefault="00E84B43" w:rsidP="00E84B43">
            <w:pPr>
              <w:jc w:val="right"/>
              <w:rPr>
                <w:bCs/>
              </w:rPr>
            </w:pPr>
            <w:r w:rsidRPr="00355BFB">
              <w:t>0.00</w:t>
            </w:r>
          </w:p>
        </w:tc>
        <w:tc>
          <w:tcPr>
            <w:tcW w:w="1333" w:type="dxa"/>
            <w:gridSpan w:val="2"/>
            <w:vAlign w:val="bottom"/>
          </w:tcPr>
          <w:p w14:paraId="75495716" w14:textId="7B4BE2A8" w:rsidR="00E84B43" w:rsidRPr="00355BFB" w:rsidRDefault="00E84B43" w:rsidP="00E84B43">
            <w:pPr>
              <w:jc w:val="right"/>
              <w:rPr>
                <w:bCs/>
              </w:rPr>
            </w:pPr>
            <w:r w:rsidRPr="00355BFB">
              <w:t>0.00</w:t>
            </w:r>
          </w:p>
        </w:tc>
        <w:tc>
          <w:tcPr>
            <w:tcW w:w="1356" w:type="dxa"/>
            <w:vAlign w:val="bottom"/>
          </w:tcPr>
          <w:p w14:paraId="199ECF4C" w14:textId="294343F0" w:rsidR="00E84B43" w:rsidRPr="00355BFB" w:rsidRDefault="00E84B43" w:rsidP="00E84B43">
            <w:pPr>
              <w:jc w:val="right"/>
              <w:rPr>
                <w:lang w:val="en-GB"/>
              </w:rPr>
            </w:pPr>
            <w:r w:rsidRPr="00355BFB">
              <w:rPr>
                <w:lang w:val="en-GB"/>
              </w:rPr>
              <w:t>61.49</w:t>
            </w:r>
          </w:p>
        </w:tc>
        <w:tc>
          <w:tcPr>
            <w:tcW w:w="1538" w:type="dxa"/>
            <w:vAlign w:val="bottom"/>
          </w:tcPr>
          <w:p w14:paraId="7C834416" w14:textId="1492203D" w:rsidR="00E84B43" w:rsidRPr="00355BFB" w:rsidRDefault="00E84B43" w:rsidP="00E84B43">
            <w:pPr>
              <w:jc w:val="right"/>
              <w:rPr>
                <w:lang w:val="en-GB"/>
              </w:rPr>
            </w:pPr>
            <w:r w:rsidRPr="00355BFB">
              <w:t>0.00</w:t>
            </w:r>
          </w:p>
        </w:tc>
      </w:tr>
      <w:tr w:rsidR="00E84B43" w:rsidRPr="00355BFB" w14:paraId="358D8AF7" w14:textId="77777777" w:rsidTr="00A229D5">
        <w:tc>
          <w:tcPr>
            <w:tcW w:w="734" w:type="dxa"/>
          </w:tcPr>
          <w:p w14:paraId="4504DF0B"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66ED8D8C" w14:textId="44EB73AA" w:rsidR="00E84B43" w:rsidRPr="00355BFB" w:rsidRDefault="00E84B43" w:rsidP="00E84B43">
            <w:pPr>
              <w:ind w:right="-135"/>
            </w:pPr>
            <w:r w:rsidRPr="00355BFB">
              <w:rPr>
                <w:bCs/>
              </w:rPr>
              <w:t>Establishment of Oil Refinery at Sehore</w:t>
            </w:r>
          </w:p>
        </w:tc>
        <w:tc>
          <w:tcPr>
            <w:tcW w:w="1340" w:type="dxa"/>
            <w:gridSpan w:val="2"/>
            <w:vAlign w:val="bottom"/>
          </w:tcPr>
          <w:p w14:paraId="425C2AEC" w14:textId="17C120BE" w:rsidR="00E84B43" w:rsidRPr="00355BFB" w:rsidRDefault="00E84B43" w:rsidP="00E84B43">
            <w:pPr>
              <w:jc w:val="right"/>
              <w:rPr>
                <w:lang w:val="en-GB"/>
              </w:rPr>
            </w:pPr>
            <w:r w:rsidRPr="00355BFB">
              <w:rPr>
                <w:bCs/>
              </w:rPr>
              <w:t>0.00</w:t>
            </w:r>
          </w:p>
        </w:tc>
        <w:tc>
          <w:tcPr>
            <w:tcW w:w="1389" w:type="dxa"/>
            <w:gridSpan w:val="2"/>
            <w:vAlign w:val="bottom"/>
          </w:tcPr>
          <w:p w14:paraId="64E76B43" w14:textId="6711E6A6" w:rsidR="00E84B43" w:rsidRPr="00355BFB" w:rsidRDefault="00E84B43" w:rsidP="00E84B43">
            <w:pPr>
              <w:jc w:val="right"/>
              <w:rPr>
                <w:bCs/>
              </w:rPr>
            </w:pPr>
            <w:r w:rsidRPr="00355BFB">
              <w:t>0.00</w:t>
            </w:r>
          </w:p>
        </w:tc>
        <w:tc>
          <w:tcPr>
            <w:tcW w:w="2035" w:type="dxa"/>
            <w:gridSpan w:val="2"/>
            <w:vAlign w:val="bottom"/>
          </w:tcPr>
          <w:p w14:paraId="1D0AC6C7" w14:textId="34CA4F0A" w:rsidR="00E84B43" w:rsidRPr="00355BFB" w:rsidRDefault="00E84B43" w:rsidP="00E84B43">
            <w:pPr>
              <w:jc w:val="right"/>
              <w:rPr>
                <w:bCs/>
              </w:rPr>
            </w:pPr>
            <w:r w:rsidRPr="00355BFB">
              <w:t>0.00</w:t>
            </w:r>
          </w:p>
        </w:tc>
        <w:tc>
          <w:tcPr>
            <w:tcW w:w="1333" w:type="dxa"/>
            <w:gridSpan w:val="2"/>
            <w:vAlign w:val="bottom"/>
          </w:tcPr>
          <w:p w14:paraId="4178872D" w14:textId="5046F937" w:rsidR="00E84B43" w:rsidRPr="00355BFB" w:rsidRDefault="00E84B43" w:rsidP="00E84B43">
            <w:pPr>
              <w:jc w:val="right"/>
              <w:rPr>
                <w:bCs/>
              </w:rPr>
            </w:pPr>
            <w:r w:rsidRPr="00355BFB">
              <w:t>0.00</w:t>
            </w:r>
          </w:p>
        </w:tc>
        <w:tc>
          <w:tcPr>
            <w:tcW w:w="1356" w:type="dxa"/>
            <w:vAlign w:val="bottom"/>
          </w:tcPr>
          <w:p w14:paraId="47E69CBE" w14:textId="4DD390DD" w:rsidR="00E84B43" w:rsidRPr="00355BFB" w:rsidRDefault="00E84B43" w:rsidP="00E84B43">
            <w:pPr>
              <w:jc w:val="right"/>
              <w:rPr>
                <w:lang w:val="en-GB"/>
              </w:rPr>
            </w:pPr>
            <w:r w:rsidRPr="00355BFB">
              <w:rPr>
                <w:lang w:val="en-GB"/>
              </w:rPr>
              <w:t>84.21</w:t>
            </w:r>
          </w:p>
        </w:tc>
        <w:tc>
          <w:tcPr>
            <w:tcW w:w="1538" w:type="dxa"/>
            <w:vAlign w:val="bottom"/>
          </w:tcPr>
          <w:p w14:paraId="7518053A" w14:textId="48695EFA" w:rsidR="00E84B43" w:rsidRPr="00355BFB" w:rsidRDefault="00E84B43" w:rsidP="00E84B43">
            <w:pPr>
              <w:jc w:val="right"/>
              <w:rPr>
                <w:lang w:val="en-GB"/>
              </w:rPr>
            </w:pPr>
            <w:r w:rsidRPr="00355BFB">
              <w:t>0.00</w:t>
            </w:r>
          </w:p>
        </w:tc>
      </w:tr>
      <w:tr w:rsidR="00E84B43" w:rsidRPr="00355BFB" w14:paraId="15080DCE" w14:textId="77777777" w:rsidTr="00A229D5">
        <w:tc>
          <w:tcPr>
            <w:tcW w:w="734" w:type="dxa"/>
          </w:tcPr>
          <w:p w14:paraId="1218FA2E"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63425F05" w14:textId="0BDE9CA8" w:rsidR="00E84B43" w:rsidRPr="00355BFB" w:rsidRDefault="00E84B43" w:rsidP="00E84B43">
            <w:pPr>
              <w:ind w:right="-71"/>
              <w:rPr>
                <w:bCs/>
              </w:rPr>
            </w:pPr>
            <w:r w:rsidRPr="00355BFB">
              <w:rPr>
                <w:bCs/>
              </w:rPr>
              <w:t>Mahakal Co-operative Cold Storage, Ujjain and Maa Chamunda Co-operative Cold Storage</w:t>
            </w:r>
          </w:p>
        </w:tc>
        <w:tc>
          <w:tcPr>
            <w:tcW w:w="1340" w:type="dxa"/>
            <w:gridSpan w:val="2"/>
            <w:vAlign w:val="bottom"/>
          </w:tcPr>
          <w:p w14:paraId="04443862" w14:textId="762C99FE" w:rsidR="00E84B43" w:rsidRPr="00355BFB" w:rsidRDefault="00E84B43" w:rsidP="00E84B43">
            <w:pPr>
              <w:jc w:val="right"/>
              <w:rPr>
                <w:lang w:val="en-GB"/>
              </w:rPr>
            </w:pPr>
            <w:r w:rsidRPr="00355BFB">
              <w:rPr>
                <w:bCs/>
              </w:rPr>
              <w:t>0.00</w:t>
            </w:r>
          </w:p>
        </w:tc>
        <w:tc>
          <w:tcPr>
            <w:tcW w:w="1389" w:type="dxa"/>
            <w:gridSpan w:val="2"/>
            <w:vAlign w:val="bottom"/>
          </w:tcPr>
          <w:p w14:paraId="4833BADA" w14:textId="281C919F" w:rsidR="00E84B43" w:rsidRPr="00355BFB" w:rsidRDefault="00E84B43" w:rsidP="00E84B43">
            <w:pPr>
              <w:jc w:val="right"/>
              <w:rPr>
                <w:bCs/>
              </w:rPr>
            </w:pPr>
            <w:r w:rsidRPr="00355BFB">
              <w:t>0.00</w:t>
            </w:r>
          </w:p>
        </w:tc>
        <w:tc>
          <w:tcPr>
            <w:tcW w:w="2035" w:type="dxa"/>
            <w:gridSpan w:val="2"/>
            <w:vAlign w:val="bottom"/>
          </w:tcPr>
          <w:p w14:paraId="03942054" w14:textId="6B0B4D69" w:rsidR="00E84B43" w:rsidRPr="00355BFB" w:rsidRDefault="00E84B43" w:rsidP="00E84B43">
            <w:pPr>
              <w:jc w:val="right"/>
              <w:rPr>
                <w:bCs/>
              </w:rPr>
            </w:pPr>
            <w:r w:rsidRPr="00355BFB">
              <w:t>0.00</w:t>
            </w:r>
          </w:p>
        </w:tc>
        <w:tc>
          <w:tcPr>
            <w:tcW w:w="1333" w:type="dxa"/>
            <w:gridSpan w:val="2"/>
            <w:vAlign w:val="bottom"/>
          </w:tcPr>
          <w:p w14:paraId="64A8F5E7" w14:textId="2BA5AE61" w:rsidR="00E84B43" w:rsidRPr="00355BFB" w:rsidRDefault="00E84B43" w:rsidP="00E84B43">
            <w:pPr>
              <w:jc w:val="right"/>
              <w:rPr>
                <w:bCs/>
              </w:rPr>
            </w:pPr>
            <w:r w:rsidRPr="00355BFB">
              <w:t>0.00</w:t>
            </w:r>
          </w:p>
        </w:tc>
        <w:tc>
          <w:tcPr>
            <w:tcW w:w="1356" w:type="dxa"/>
            <w:vAlign w:val="bottom"/>
          </w:tcPr>
          <w:p w14:paraId="40EE9262" w14:textId="0E1F952F" w:rsidR="00E84B43" w:rsidRPr="00355BFB" w:rsidRDefault="00E84B43" w:rsidP="00E84B43">
            <w:pPr>
              <w:jc w:val="right"/>
              <w:rPr>
                <w:lang w:val="en-GB"/>
              </w:rPr>
            </w:pPr>
            <w:r w:rsidRPr="00355BFB">
              <w:rPr>
                <w:lang w:val="en-GB"/>
              </w:rPr>
              <w:t>46.85</w:t>
            </w:r>
          </w:p>
        </w:tc>
        <w:tc>
          <w:tcPr>
            <w:tcW w:w="1538" w:type="dxa"/>
            <w:vAlign w:val="bottom"/>
          </w:tcPr>
          <w:p w14:paraId="1B728FEC" w14:textId="6CAAECA9" w:rsidR="00E84B43" w:rsidRPr="00355BFB" w:rsidRDefault="00E84B43" w:rsidP="00E84B43">
            <w:pPr>
              <w:jc w:val="right"/>
              <w:rPr>
                <w:lang w:val="en-GB"/>
              </w:rPr>
            </w:pPr>
            <w:r w:rsidRPr="00355BFB">
              <w:t>0.00</w:t>
            </w:r>
          </w:p>
        </w:tc>
      </w:tr>
      <w:tr w:rsidR="00E84B43" w:rsidRPr="00355BFB" w14:paraId="014095F8" w14:textId="77777777" w:rsidTr="00A229D5">
        <w:tc>
          <w:tcPr>
            <w:tcW w:w="734" w:type="dxa"/>
          </w:tcPr>
          <w:p w14:paraId="506C7362"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25" w:type="dxa"/>
            <w:gridSpan w:val="2"/>
          </w:tcPr>
          <w:p w14:paraId="6B9369B0" w14:textId="40D92559" w:rsidR="00E84B43" w:rsidRPr="00355BFB" w:rsidRDefault="00E84B43" w:rsidP="00E84B43">
            <w:pPr>
              <w:ind w:right="-71"/>
              <w:rPr>
                <w:bCs/>
              </w:rPr>
            </w:pPr>
            <w:r w:rsidRPr="00355BFB">
              <w:rPr>
                <w:bCs/>
              </w:rPr>
              <w:t>Malwa Co-operative Sugar Mills, Barlai, Indore</w:t>
            </w:r>
          </w:p>
        </w:tc>
        <w:tc>
          <w:tcPr>
            <w:tcW w:w="1340" w:type="dxa"/>
            <w:gridSpan w:val="2"/>
            <w:vAlign w:val="bottom"/>
          </w:tcPr>
          <w:p w14:paraId="114A8525" w14:textId="657AA5AA" w:rsidR="00E84B43" w:rsidRPr="00355BFB" w:rsidRDefault="00E84B43" w:rsidP="00E84B43">
            <w:pPr>
              <w:jc w:val="right"/>
              <w:rPr>
                <w:bCs/>
              </w:rPr>
            </w:pPr>
            <w:r w:rsidRPr="00355BFB">
              <w:rPr>
                <w:bCs/>
              </w:rPr>
              <w:t>0.00</w:t>
            </w:r>
          </w:p>
        </w:tc>
        <w:tc>
          <w:tcPr>
            <w:tcW w:w="1389" w:type="dxa"/>
            <w:gridSpan w:val="2"/>
            <w:vAlign w:val="bottom"/>
          </w:tcPr>
          <w:p w14:paraId="72E287D2" w14:textId="2D325EE6" w:rsidR="00E84B43" w:rsidRPr="00355BFB" w:rsidRDefault="00E84B43" w:rsidP="00E84B43">
            <w:pPr>
              <w:jc w:val="right"/>
            </w:pPr>
            <w:r w:rsidRPr="00355BFB">
              <w:t>0.00</w:t>
            </w:r>
          </w:p>
        </w:tc>
        <w:tc>
          <w:tcPr>
            <w:tcW w:w="2035" w:type="dxa"/>
            <w:gridSpan w:val="2"/>
            <w:vAlign w:val="bottom"/>
          </w:tcPr>
          <w:p w14:paraId="77818A02" w14:textId="006F65DD" w:rsidR="00E84B43" w:rsidRPr="00355BFB" w:rsidRDefault="00E84B43" w:rsidP="00E84B43">
            <w:pPr>
              <w:jc w:val="right"/>
            </w:pPr>
            <w:r w:rsidRPr="00355BFB">
              <w:t>0.00</w:t>
            </w:r>
          </w:p>
        </w:tc>
        <w:tc>
          <w:tcPr>
            <w:tcW w:w="1333" w:type="dxa"/>
            <w:gridSpan w:val="2"/>
            <w:vAlign w:val="bottom"/>
          </w:tcPr>
          <w:p w14:paraId="3F985F58" w14:textId="4CA38DA0" w:rsidR="00E84B43" w:rsidRPr="00355BFB" w:rsidRDefault="00E84B43" w:rsidP="00E84B43">
            <w:pPr>
              <w:jc w:val="right"/>
            </w:pPr>
            <w:r w:rsidRPr="00355BFB">
              <w:t>0.00</w:t>
            </w:r>
          </w:p>
        </w:tc>
        <w:tc>
          <w:tcPr>
            <w:tcW w:w="1356" w:type="dxa"/>
            <w:vAlign w:val="bottom"/>
          </w:tcPr>
          <w:p w14:paraId="538E8D1B" w14:textId="397D11C3" w:rsidR="00E84B43" w:rsidRPr="00355BFB" w:rsidRDefault="00E84B43" w:rsidP="00E84B43">
            <w:pPr>
              <w:jc w:val="right"/>
              <w:rPr>
                <w:lang w:val="en-GB"/>
              </w:rPr>
            </w:pPr>
            <w:r w:rsidRPr="00355BFB">
              <w:rPr>
                <w:lang w:val="en-GB"/>
              </w:rPr>
              <w:t>144.26</w:t>
            </w:r>
          </w:p>
        </w:tc>
        <w:tc>
          <w:tcPr>
            <w:tcW w:w="1538" w:type="dxa"/>
            <w:vAlign w:val="bottom"/>
          </w:tcPr>
          <w:p w14:paraId="1EC8325B" w14:textId="0E1F3498" w:rsidR="00E84B43" w:rsidRPr="00355BFB" w:rsidRDefault="00E84B43" w:rsidP="00E84B43">
            <w:pPr>
              <w:jc w:val="right"/>
            </w:pPr>
            <w:r w:rsidRPr="00355BFB">
              <w:t>0.00</w:t>
            </w:r>
          </w:p>
        </w:tc>
      </w:tr>
    </w:tbl>
    <w:p w14:paraId="70F7182A" w14:textId="77777777" w:rsidR="008F3702" w:rsidRPr="00355BFB" w:rsidRDefault="008F3702"/>
    <w:p w14:paraId="788BB3B0" w14:textId="77777777" w:rsidR="009007CF" w:rsidRPr="00355BFB" w:rsidRDefault="009007CF"/>
    <w:p w14:paraId="2648A3E5" w14:textId="406D3EF7" w:rsidR="00826E97" w:rsidRPr="00355BFB" w:rsidRDefault="008F3702" w:rsidP="008F3702">
      <w:pPr>
        <w:jc w:val="center"/>
        <w:rPr>
          <w:b/>
        </w:rPr>
      </w:pPr>
      <w:r w:rsidRPr="00355BFB">
        <w:rPr>
          <w:b/>
        </w:rPr>
        <w:br w:type="page"/>
      </w:r>
      <w:r w:rsidR="00826E97" w:rsidRPr="00355BFB">
        <w:rPr>
          <w:b/>
        </w:rPr>
        <w:lastRenderedPageBreak/>
        <w:t>16. DETAILED STATEMENT OF CAPITAL EXPENDITURE – contd.</w:t>
      </w:r>
      <w:r w:rsidR="00826E97" w:rsidRPr="00355BFB">
        <w:rPr>
          <w:b/>
        </w:rPr>
        <w:br/>
        <w:t xml:space="preserve">(Figures in </w:t>
      </w:r>
      <w:r w:rsidR="00826E97" w:rsidRPr="00355BFB">
        <w:rPr>
          <w:b/>
          <w:i/>
        </w:rPr>
        <w:t>italics</w:t>
      </w:r>
      <w:r w:rsidR="00826E97" w:rsidRPr="00355BFB">
        <w:rPr>
          <w:b/>
        </w:rPr>
        <w:t xml:space="preserve"> represent Charged Expenditure)</w:t>
      </w:r>
    </w:p>
    <w:p w14:paraId="4BC45DC2" w14:textId="77777777" w:rsidR="00826E97" w:rsidRPr="00355BFB" w:rsidRDefault="00826E97" w:rsidP="00826E97">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279"/>
        <w:gridCol w:w="1129"/>
        <w:gridCol w:w="129"/>
        <w:gridCol w:w="1283"/>
        <w:gridCol w:w="106"/>
        <w:gridCol w:w="1912"/>
        <w:gridCol w:w="123"/>
        <w:gridCol w:w="1212"/>
        <w:gridCol w:w="122"/>
        <w:gridCol w:w="1356"/>
        <w:gridCol w:w="1538"/>
      </w:tblGrid>
      <w:tr w:rsidR="00412AAE" w:rsidRPr="00355BFB" w14:paraId="599555EB" w14:textId="77777777" w:rsidTr="008D7229">
        <w:tc>
          <w:tcPr>
            <w:tcW w:w="5040" w:type="dxa"/>
            <w:gridSpan w:val="2"/>
            <w:vMerge w:val="restart"/>
            <w:vAlign w:val="center"/>
          </w:tcPr>
          <w:p w14:paraId="474DC5F3" w14:textId="77777777" w:rsidR="00826E97" w:rsidRPr="00355BFB" w:rsidRDefault="00826E97" w:rsidP="008A4585">
            <w:pPr>
              <w:jc w:val="center"/>
              <w:rPr>
                <w:b/>
              </w:rPr>
            </w:pPr>
            <w:r w:rsidRPr="00355BFB">
              <w:rPr>
                <w:b/>
              </w:rPr>
              <w:t>Nature of Expenditure</w:t>
            </w:r>
          </w:p>
          <w:p w14:paraId="0DAFD964" w14:textId="77777777" w:rsidR="00826E97" w:rsidRPr="00355BFB" w:rsidRDefault="00826E97" w:rsidP="008A4585">
            <w:pPr>
              <w:pStyle w:val="Header"/>
              <w:ind w:right="-274"/>
              <w:jc w:val="center"/>
              <w:rPr>
                <w:b/>
                <w:sz w:val="24"/>
                <w:szCs w:val="24"/>
              </w:rPr>
            </w:pPr>
          </w:p>
        </w:tc>
        <w:tc>
          <w:tcPr>
            <w:tcW w:w="1129" w:type="dxa"/>
            <w:vMerge w:val="restart"/>
          </w:tcPr>
          <w:p w14:paraId="2E338A33" w14:textId="77777777" w:rsidR="00826E97" w:rsidRPr="00355BFB" w:rsidRDefault="00826E97" w:rsidP="008A4585">
            <w:pPr>
              <w:pStyle w:val="Header"/>
              <w:ind w:left="-18" w:right="-274"/>
              <w:jc w:val="both"/>
              <w:rPr>
                <w:b/>
                <w:sz w:val="24"/>
                <w:szCs w:val="24"/>
              </w:rPr>
            </w:pPr>
            <w:r w:rsidRPr="00355BFB">
              <w:rPr>
                <w:b/>
                <w:sz w:val="24"/>
                <w:szCs w:val="24"/>
              </w:rPr>
              <w:t xml:space="preserve">Expendi- </w:t>
            </w:r>
          </w:p>
          <w:p w14:paraId="0A499B33" w14:textId="77777777" w:rsidR="00826E97" w:rsidRPr="00355BFB" w:rsidRDefault="00826E97" w:rsidP="008A4585">
            <w:pPr>
              <w:pStyle w:val="Header"/>
              <w:ind w:left="-18" w:right="-274"/>
              <w:jc w:val="both"/>
              <w:rPr>
                <w:b/>
                <w:sz w:val="24"/>
                <w:szCs w:val="24"/>
              </w:rPr>
            </w:pPr>
            <w:r w:rsidRPr="00355BFB">
              <w:rPr>
                <w:b/>
                <w:sz w:val="24"/>
                <w:szCs w:val="24"/>
              </w:rPr>
              <w:t xml:space="preserve">ture </w:t>
            </w:r>
          </w:p>
          <w:p w14:paraId="44D3B0BE" w14:textId="1E5F1DD7" w:rsidR="00826E97" w:rsidRPr="00355BFB" w:rsidRDefault="00826E97"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6"/>
          </w:tcPr>
          <w:p w14:paraId="0830523A" w14:textId="6503F72D" w:rsidR="00826E97" w:rsidRPr="00355BFB" w:rsidRDefault="00826E97"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78" w:type="dxa"/>
            <w:gridSpan w:val="2"/>
            <w:vMerge w:val="restart"/>
          </w:tcPr>
          <w:p w14:paraId="40CF2F72" w14:textId="77777777" w:rsidR="00826E97" w:rsidRPr="00355BFB" w:rsidRDefault="00826E97" w:rsidP="008A4585">
            <w:pPr>
              <w:ind w:right="-134" w:hanging="18"/>
              <w:rPr>
                <w:b/>
              </w:rPr>
            </w:pPr>
            <w:r w:rsidRPr="00355BFB">
              <w:rPr>
                <w:b/>
              </w:rPr>
              <w:t>Expendi-</w:t>
            </w:r>
          </w:p>
          <w:p w14:paraId="675C00FA" w14:textId="77777777" w:rsidR="00826E97" w:rsidRPr="00355BFB" w:rsidRDefault="00826E97" w:rsidP="008A4585">
            <w:pPr>
              <w:ind w:right="-134" w:hanging="18"/>
              <w:rPr>
                <w:b/>
              </w:rPr>
            </w:pPr>
            <w:r w:rsidRPr="00355BFB">
              <w:rPr>
                <w:b/>
              </w:rPr>
              <w:t>ture to the end of</w:t>
            </w:r>
          </w:p>
          <w:p w14:paraId="4F9E6B7C" w14:textId="61D257BE" w:rsidR="00826E97" w:rsidRPr="00355BFB" w:rsidRDefault="00B07282" w:rsidP="008A4585">
            <w:pPr>
              <w:ind w:right="-134"/>
              <w:rPr>
                <w:b/>
              </w:rPr>
            </w:pPr>
            <w:r w:rsidRPr="00355BFB">
              <w:rPr>
                <w:b/>
              </w:rPr>
              <w:t>2023-24</w:t>
            </w:r>
          </w:p>
        </w:tc>
        <w:tc>
          <w:tcPr>
            <w:tcW w:w="1538" w:type="dxa"/>
            <w:vMerge w:val="restart"/>
          </w:tcPr>
          <w:p w14:paraId="0B8E46C5" w14:textId="77777777" w:rsidR="00826E97" w:rsidRPr="00355BFB" w:rsidRDefault="00826E97" w:rsidP="008A4585">
            <w:pPr>
              <w:ind w:right="-108"/>
              <w:rPr>
                <w:b/>
              </w:rPr>
            </w:pPr>
            <w:r w:rsidRPr="00355BFB">
              <w:rPr>
                <w:b/>
              </w:rPr>
              <w:t>Increase (+)/ Decrease (-)</w:t>
            </w:r>
          </w:p>
          <w:p w14:paraId="6C3DBB6C" w14:textId="77777777" w:rsidR="00826E97" w:rsidRPr="00355BFB" w:rsidRDefault="00826E97" w:rsidP="008A4585">
            <w:pPr>
              <w:ind w:right="-198" w:firstLine="5"/>
              <w:rPr>
                <w:b/>
              </w:rPr>
            </w:pPr>
            <w:r w:rsidRPr="00355BFB">
              <w:rPr>
                <w:b/>
              </w:rPr>
              <w:t xml:space="preserve">in </w:t>
            </w:r>
            <w:r w:rsidRPr="00355BFB">
              <w:rPr>
                <w:b/>
                <w:i/>
              </w:rPr>
              <w:t>per cent</w:t>
            </w:r>
            <w:r w:rsidRPr="00355BFB">
              <w:rPr>
                <w:b/>
              </w:rPr>
              <w:t xml:space="preserve"> during the </w:t>
            </w:r>
          </w:p>
          <w:p w14:paraId="174BFF7E" w14:textId="20F6D855" w:rsidR="00826E97" w:rsidRPr="00355BFB" w:rsidRDefault="00826E97" w:rsidP="008A4585">
            <w:pPr>
              <w:ind w:right="-198" w:firstLine="5"/>
              <w:rPr>
                <w:b/>
              </w:rPr>
            </w:pPr>
            <w:r w:rsidRPr="00355BFB">
              <w:rPr>
                <w:b/>
              </w:rPr>
              <w:t xml:space="preserve">year </w:t>
            </w:r>
            <w:r w:rsidR="00B07282" w:rsidRPr="00355BFB">
              <w:rPr>
                <w:b/>
              </w:rPr>
              <w:t>2023-24</w:t>
            </w:r>
          </w:p>
        </w:tc>
      </w:tr>
      <w:tr w:rsidR="00412AAE" w:rsidRPr="00355BFB" w14:paraId="2A4C9C9E" w14:textId="77777777" w:rsidTr="008D7229">
        <w:tc>
          <w:tcPr>
            <w:tcW w:w="5040" w:type="dxa"/>
            <w:gridSpan w:val="2"/>
            <w:vMerge/>
          </w:tcPr>
          <w:p w14:paraId="510E0DB5" w14:textId="77777777" w:rsidR="00826E97" w:rsidRPr="00355BFB" w:rsidRDefault="00826E97" w:rsidP="008A4585">
            <w:pPr>
              <w:pStyle w:val="Header"/>
              <w:ind w:right="-274"/>
              <w:jc w:val="right"/>
              <w:rPr>
                <w:b/>
                <w:sz w:val="24"/>
                <w:szCs w:val="24"/>
              </w:rPr>
            </w:pPr>
          </w:p>
        </w:tc>
        <w:tc>
          <w:tcPr>
            <w:tcW w:w="1129" w:type="dxa"/>
            <w:vMerge/>
          </w:tcPr>
          <w:p w14:paraId="2330C3D4" w14:textId="77777777" w:rsidR="00826E97" w:rsidRPr="00355BFB" w:rsidRDefault="00826E97" w:rsidP="008A4585">
            <w:pPr>
              <w:pStyle w:val="Header"/>
              <w:ind w:right="-274"/>
              <w:jc w:val="right"/>
              <w:rPr>
                <w:b/>
                <w:sz w:val="24"/>
                <w:szCs w:val="24"/>
              </w:rPr>
            </w:pPr>
          </w:p>
        </w:tc>
        <w:tc>
          <w:tcPr>
            <w:tcW w:w="1412" w:type="dxa"/>
            <w:gridSpan w:val="2"/>
            <w:vAlign w:val="center"/>
          </w:tcPr>
          <w:p w14:paraId="20D56526" w14:textId="77777777" w:rsidR="00826E97" w:rsidRPr="00355BFB" w:rsidRDefault="00826E97" w:rsidP="008A4585">
            <w:pPr>
              <w:ind w:right="-108"/>
              <w:rPr>
                <w:b/>
              </w:rPr>
            </w:pPr>
            <w:r w:rsidRPr="00355BFB">
              <w:rPr>
                <w:b/>
              </w:rPr>
              <w:t>State Fund Expenditure</w:t>
            </w:r>
          </w:p>
        </w:tc>
        <w:tc>
          <w:tcPr>
            <w:tcW w:w="2018" w:type="dxa"/>
            <w:gridSpan w:val="2"/>
          </w:tcPr>
          <w:p w14:paraId="35962112" w14:textId="77777777" w:rsidR="00826E97" w:rsidRPr="00355BFB" w:rsidRDefault="00826E97" w:rsidP="008A4585">
            <w:pPr>
              <w:ind w:right="-103"/>
              <w:rPr>
                <w:b/>
              </w:rPr>
            </w:pPr>
            <w:r w:rsidRPr="00355BFB">
              <w:rPr>
                <w:b/>
              </w:rPr>
              <w:t>Central Assistance (including Centrally Sponsored Scheme / Central Sector)</w:t>
            </w:r>
          </w:p>
        </w:tc>
        <w:tc>
          <w:tcPr>
            <w:tcW w:w="1335" w:type="dxa"/>
            <w:gridSpan w:val="2"/>
            <w:vAlign w:val="center"/>
          </w:tcPr>
          <w:p w14:paraId="5B7F8734" w14:textId="77777777" w:rsidR="00826E97" w:rsidRPr="00355BFB" w:rsidRDefault="00826E97" w:rsidP="008A4585">
            <w:pPr>
              <w:jc w:val="center"/>
              <w:rPr>
                <w:b/>
              </w:rPr>
            </w:pPr>
            <w:r w:rsidRPr="00355BFB">
              <w:rPr>
                <w:b/>
              </w:rPr>
              <w:t>Total</w:t>
            </w:r>
          </w:p>
        </w:tc>
        <w:tc>
          <w:tcPr>
            <w:tcW w:w="1478" w:type="dxa"/>
            <w:gridSpan w:val="2"/>
            <w:vMerge/>
          </w:tcPr>
          <w:p w14:paraId="4672C3A9" w14:textId="77777777" w:rsidR="00826E97" w:rsidRPr="00355BFB" w:rsidRDefault="00826E97" w:rsidP="008A4585">
            <w:pPr>
              <w:ind w:right="-134"/>
              <w:rPr>
                <w:b/>
              </w:rPr>
            </w:pPr>
          </w:p>
        </w:tc>
        <w:tc>
          <w:tcPr>
            <w:tcW w:w="1538" w:type="dxa"/>
            <w:vMerge/>
          </w:tcPr>
          <w:p w14:paraId="3BC90835" w14:textId="77777777" w:rsidR="00826E97" w:rsidRPr="00355BFB" w:rsidRDefault="00826E97" w:rsidP="008A4585">
            <w:pPr>
              <w:ind w:right="-108" w:firstLine="5"/>
              <w:rPr>
                <w:b/>
              </w:rPr>
            </w:pPr>
          </w:p>
        </w:tc>
      </w:tr>
      <w:tr w:rsidR="00412AAE" w:rsidRPr="00355BFB" w14:paraId="74F17E3C" w14:textId="77777777" w:rsidTr="00826E97">
        <w:tc>
          <w:tcPr>
            <w:tcW w:w="761" w:type="dxa"/>
          </w:tcPr>
          <w:p w14:paraId="58211830" w14:textId="77777777" w:rsidR="00826E97" w:rsidRPr="00355BFB" w:rsidRDefault="00826E97"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1"/>
          </w:tcPr>
          <w:p w14:paraId="08A9CB86" w14:textId="77777777" w:rsidR="00826E97" w:rsidRPr="00355BFB" w:rsidRDefault="00826E97" w:rsidP="008A4585">
            <w:pPr>
              <w:rPr>
                <w:b/>
                <w:bCs/>
              </w:rPr>
            </w:pPr>
            <w:r w:rsidRPr="00355BFB">
              <w:rPr>
                <w:b/>
                <w:lang w:val="en-GB"/>
              </w:rPr>
              <w:t>CAPITAL ACCOUNT OF ECONOMIC SERVICES- contd.</w:t>
            </w:r>
          </w:p>
        </w:tc>
      </w:tr>
      <w:tr w:rsidR="00412AAE" w:rsidRPr="00355BFB" w14:paraId="0DFDB733" w14:textId="77777777" w:rsidTr="00826E97">
        <w:tc>
          <w:tcPr>
            <w:tcW w:w="761" w:type="dxa"/>
          </w:tcPr>
          <w:p w14:paraId="6F84CA97" w14:textId="77777777" w:rsidR="00826E97" w:rsidRPr="00355BFB" w:rsidRDefault="00826E97"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1"/>
          </w:tcPr>
          <w:p w14:paraId="545CFA5D" w14:textId="77777777" w:rsidR="00826E97" w:rsidRPr="00355BFB" w:rsidRDefault="00826E97" w:rsidP="008A4585">
            <w:pPr>
              <w:rPr>
                <w:b/>
                <w:bCs/>
              </w:rPr>
            </w:pPr>
            <w:r w:rsidRPr="00355BFB">
              <w:rPr>
                <w:b/>
              </w:rPr>
              <w:t xml:space="preserve">Capital Account of Agriculture and Allied Activities </w:t>
            </w:r>
            <w:r w:rsidRPr="00355BFB">
              <w:rPr>
                <w:b/>
                <w:lang w:val="en-GB"/>
              </w:rPr>
              <w:t>– contd.</w:t>
            </w:r>
          </w:p>
        </w:tc>
      </w:tr>
      <w:tr w:rsidR="00412AAE" w:rsidRPr="00355BFB" w14:paraId="40499058" w14:textId="77777777" w:rsidTr="00826E97">
        <w:tc>
          <w:tcPr>
            <w:tcW w:w="761" w:type="dxa"/>
          </w:tcPr>
          <w:p w14:paraId="5969EB34" w14:textId="77777777" w:rsidR="00826E97" w:rsidRPr="00355BFB" w:rsidRDefault="00826E97"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9" w:type="dxa"/>
            <w:gridSpan w:val="11"/>
          </w:tcPr>
          <w:p w14:paraId="4F711543" w14:textId="77777777" w:rsidR="00826E97" w:rsidRPr="00355BFB" w:rsidRDefault="00826E97" w:rsidP="008A4585">
            <w:pPr>
              <w:rPr>
                <w:b/>
                <w:bCs/>
              </w:rPr>
            </w:pPr>
            <w:r w:rsidRPr="00355BFB">
              <w:rPr>
                <w:b/>
                <w:bCs/>
                <w:lang w:val="en-GB"/>
              </w:rPr>
              <w:t>Capital Outlay on Co-operation</w:t>
            </w:r>
            <w:r w:rsidRPr="00355BFB">
              <w:rPr>
                <w:b/>
                <w:lang w:val="en-GB"/>
              </w:rPr>
              <w:t>- contd.</w:t>
            </w:r>
          </w:p>
        </w:tc>
      </w:tr>
      <w:tr w:rsidR="00412AAE" w:rsidRPr="00355BFB" w14:paraId="5FFD73B6" w14:textId="77777777" w:rsidTr="00826E97">
        <w:tc>
          <w:tcPr>
            <w:tcW w:w="761" w:type="dxa"/>
          </w:tcPr>
          <w:p w14:paraId="6133541D" w14:textId="77777777" w:rsidR="009007CF" w:rsidRPr="00355BFB" w:rsidRDefault="009007CF" w:rsidP="009007C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108</w:t>
            </w:r>
          </w:p>
        </w:tc>
        <w:tc>
          <w:tcPr>
            <w:tcW w:w="13189" w:type="dxa"/>
            <w:gridSpan w:val="11"/>
          </w:tcPr>
          <w:p w14:paraId="092EB5B4" w14:textId="77777777" w:rsidR="009007CF" w:rsidRPr="00355BFB" w:rsidRDefault="009007CF" w:rsidP="009007CF">
            <w:pPr>
              <w:rPr>
                <w:bCs/>
                <w:lang w:val="en-GB"/>
              </w:rPr>
            </w:pPr>
            <w:r w:rsidRPr="00355BFB">
              <w:rPr>
                <w:b/>
                <w:bCs/>
              </w:rPr>
              <w:t>Investment in Other Co-operatives- contd.</w:t>
            </w:r>
          </w:p>
        </w:tc>
      </w:tr>
      <w:tr w:rsidR="00E84B43" w:rsidRPr="00355BFB" w14:paraId="3C3C8924" w14:textId="77777777" w:rsidTr="00284C88">
        <w:tc>
          <w:tcPr>
            <w:tcW w:w="761" w:type="dxa"/>
          </w:tcPr>
          <w:p w14:paraId="1C2F4352"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5C365DDB" w14:textId="4563DEC3" w:rsidR="00E84B43" w:rsidRPr="00355BFB" w:rsidRDefault="00E84B43" w:rsidP="00E84B43">
            <w:pPr>
              <w:spacing w:line="240" w:lineRule="exact"/>
              <w:ind w:right="-71"/>
              <w:rPr>
                <w:bCs/>
              </w:rPr>
            </w:pPr>
            <w:r w:rsidRPr="00355BFB">
              <w:rPr>
                <w:bCs/>
              </w:rPr>
              <w:t>Naral Singh Sahakari Sugar Mills, Burhanpur</w:t>
            </w:r>
          </w:p>
        </w:tc>
        <w:tc>
          <w:tcPr>
            <w:tcW w:w="1258" w:type="dxa"/>
            <w:gridSpan w:val="2"/>
            <w:vAlign w:val="bottom"/>
          </w:tcPr>
          <w:p w14:paraId="2CBB75D3" w14:textId="2365B396" w:rsidR="00E84B43" w:rsidRPr="00355BFB" w:rsidRDefault="00E84B43" w:rsidP="00E84B43">
            <w:pPr>
              <w:spacing w:line="240" w:lineRule="exact"/>
              <w:jc w:val="right"/>
            </w:pPr>
            <w:r w:rsidRPr="00355BFB">
              <w:rPr>
                <w:bCs/>
              </w:rPr>
              <w:t>0.00</w:t>
            </w:r>
          </w:p>
        </w:tc>
        <w:tc>
          <w:tcPr>
            <w:tcW w:w="1389" w:type="dxa"/>
            <w:gridSpan w:val="2"/>
            <w:vAlign w:val="bottom"/>
          </w:tcPr>
          <w:p w14:paraId="2EA3DC45" w14:textId="0FA745AE" w:rsidR="00E84B43" w:rsidRPr="00355BFB" w:rsidRDefault="00E84B43" w:rsidP="00E84B43">
            <w:pPr>
              <w:spacing w:line="240" w:lineRule="exact"/>
              <w:jc w:val="right"/>
              <w:rPr>
                <w:bCs/>
              </w:rPr>
            </w:pPr>
            <w:r w:rsidRPr="00355BFB">
              <w:t>0.00</w:t>
            </w:r>
          </w:p>
        </w:tc>
        <w:tc>
          <w:tcPr>
            <w:tcW w:w="2035" w:type="dxa"/>
            <w:gridSpan w:val="2"/>
            <w:vAlign w:val="bottom"/>
          </w:tcPr>
          <w:p w14:paraId="5F461AE1" w14:textId="1F28E2EE" w:rsidR="00E84B43" w:rsidRPr="00355BFB" w:rsidRDefault="00E84B43" w:rsidP="00E84B43">
            <w:pPr>
              <w:spacing w:line="240" w:lineRule="exact"/>
              <w:jc w:val="right"/>
              <w:rPr>
                <w:bCs/>
              </w:rPr>
            </w:pPr>
            <w:r w:rsidRPr="00355BFB">
              <w:t>0.00</w:t>
            </w:r>
          </w:p>
        </w:tc>
        <w:tc>
          <w:tcPr>
            <w:tcW w:w="1334" w:type="dxa"/>
            <w:gridSpan w:val="2"/>
            <w:vAlign w:val="bottom"/>
          </w:tcPr>
          <w:p w14:paraId="1F822572" w14:textId="7E967935" w:rsidR="00E84B43" w:rsidRPr="00355BFB" w:rsidRDefault="00E84B43" w:rsidP="00E84B43">
            <w:pPr>
              <w:spacing w:line="240" w:lineRule="exact"/>
              <w:jc w:val="right"/>
              <w:rPr>
                <w:bCs/>
              </w:rPr>
            </w:pPr>
            <w:r w:rsidRPr="00355BFB">
              <w:t>0.00</w:t>
            </w:r>
          </w:p>
        </w:tc>
        <w:tc>
          <w:tcPr>
            <w:tcW w:w="1356" w:type="dxa"/>
            <w:vAlign w:val="bottom"/>
          </w:tcPr>
          <w:p w14:paraId="5EE35BFB" w14:textId="6DB4E1A9" w:rsidR="00E84B43" w:rsidRPr="00355BFB" w:rsidRDefault="00E84B43" w:rsidP="00E84B43">
            <w:pPr>
              <w:spacing w:line="240" w:lineRule="exact"/>
              <w:jc w:val="right"/>
              <w:rPr>
                <w:lang w:val="en-GB"/>
              </w:rPr>
            </w:pPr>
            <w:r w:rsidRPr="00355BFB">
              <w:rPr>
                <w:lang w:val="en-GB"/>
              </w:rPr>
              <w:t>128.03</w:t>
            </w:r>
          </w:p>
        </w:tc>
        <w:tc>
          <w:tcPr>
            <w:tcW w:w="1538" w:type="dxa"/>
            <w:vAlign w:val="bottom"/>
          </w:tcPr>
          <w:p w14:paraId="534C96A8" w14:textId="4F41F087" w:rsidR="00E84B43" w:rsidRPr="00355BFB" w:rsidRDefault="00E84B43" w:rsidP="00E84B43">
            <w:pPr>
              <w:spacing w:line="240" w:lineRule="exact"/>
              <w:jc w:val="right"/>
            </w:pPr>
            <w:r w:rsidRPr="00355BFB">
              <w:t>0.00</w:t>
            </w:r>
          </w:p>
        </w:tc>
      </w:tr>
      <w:tr w:rsidR="00E84B43" w:rsidRPr="00355BFB" w14:paraId="4B1772D2" w14:textId="77777777" w:rsidTr="00284C88">
        <w:tc>
          <w:tcPr>
            <w:tcW w:w="761" w:type="dxa"/>
          </w:tcPr>
          <w:p w14:paraId="1BE6ED77"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0530BCD6" w14:textId="2FB546AE" w:rsidR="00E84B43" w:rsidRPr="00355BFB" w:rsidRDefault="00E84B43" w:rsidP="00E84B43">
            <w:pPr>
              <w:spacing w:line="240" w:lineRule="exact"/>
              <w:ind w:right="-71"/>
              <w:rPr>
                <w:bCs/>
              </w:rPr>
            </w:pPr>
            <w:r w:rsidRPr="00355BFB">
              <w:rPr>
                <w:bCs/>
              </w:rPr>
              <w:t>Madhya Pradesh Co-operative Sugar Federation Ltd, Bhopal</w:t>
            </w:r>
          </w:p>
        </w:tc>
        <w:tc>
          <w:tcPr>
            <w:tcW w:w="1258" w:type="dxa"/>
            <w:gridSpan w:val="2"/>
            <w:vAlign w:val="bottom"/>
          </w:tcPr>
          <w:p w14:paraId="39C8FF9C" w14:textId="586560AB"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6F02E168" w14:textId="443A69B2" w:rsidR="00E84B43" w:rsidRPr="00355BFB" w:rsidRDefault="00E84B43" w:rsidP="00E84B43">
            <w:pPr>
              <w:spacing w:line="240" w:lineRule="exact"/>
              <w:jc w:val="right"/>
              <w:rPr>
                <w:bCs/>
              </w:rPr>
            </w:pPr>
            <w:r w:rsidRPr="00355BFB">
              <w:t>0.00</w:t>
            </w:r>
          </w:p>
        </w:tc>
        <w:tc>
          <w:tcPr>
            <w:tcW w:w="2035" w:type="dxa"/>
            <w:gridSpan w:val="2"/>
            <w:vAlign w:val="bottom"/>
          </w:tcPr>
          <w:p w14:paraId="5C8E3589" w14:textId="0FF5A8E2" w:rsidR="00E84B43" w:rsidRPr="00355BFB" w:rsidRDefault="00E84B43" w:rsidP="00E84B43">
            <w:pPr>
              <w:spacing w:line="240" w:lineRule="exact"/>
              <w:jc w:val="right"/>
              <w:rPr>
                <w:bCs/>
              </w:rPr>
            </w:pPr>
            <w:r w:rsidRPr="00355BFB">
              <w:t>0.00</w:t>
            </w:r>
          </w:p>
        </w:tc>
        <w:tc>
          <w:tcPr>
            <w:tcW w:w="1334" w:type="dxa"/>
            <w:gridSpan w:val="2"/>
            <w:vAlign w:val="bottom"/>
          </w:tcPr>
          <w:p w14:paraId="56A8B231" w14:textId="5E5CAA0F" w:rsidR="00E84B43" w:rsidRPr="00355BFB" w:rsidRDefault="00E84B43" w:rsidP="00E84B43">
            <w:pPr>
              <w:spacing w:line="240" w:lineRule="exact"/>
              <w:jc w:val="right"/>
              <w:rPr>
                <w:bCs/>
              </w:rPr>
            </w:pPr>
            <w:r w:rsidRPr="00355BFB">
              <w:t>0.00</w:t>
            </w:r>
          </w:p>
        </w:tc>
        <w:tc>
          <w:tcPr>
            <w:tcW w:w="1356" w:type="dxa"/>
            <w:vAlign w:val="bottom"/>
          </w:tcPr>
          <w:p w14:paraId="20C8F172" w14:textId="23F4F7FD" w:rsidR="00E84B43" w:rsidRPr="00355BFB" w:rsidRDefault="00E84B43" w:rsidP="00E84B43">
            <w:pPr>
              <w:spacing w:line="240" w:lineRule="exact"/>
              <w:jc w:val="right"/>
              <w:rPr>
                <w:lang w:val="en-GB"/>
              </w:rPr>
            </w:pPr>
            <w:r w:rsidRPr="00355BFB">
              <w:rPr>
                <w:lang w:val="en-GB"/>
              </w:rPr>
              <w:t>0.53</w:t>
            </w:r>
          </w:p>
        </w:tc>
        <w:tc>
          <w:tcPr>
            <w:tcW w:w="1538" w:type="dxa"/>
            <w:vAlign w:val="bottom"/>
          </w:tcPr>
          <w:p w14:paraId="57E36E9D" w14:textId="07DA6607" w:rsidR="00E84B43" w:rsidRPr="00355BFB" w:rsidRDefault="00E84B43" w:rsidP="00E84B43">
            <w:pPr>
              <w:spacing w:line="240" w:lineRule="exact"/>
              <w:jc w:val="right"/>
              <w:rPr>
                <w:lang w:val="en-GB"/>
              </w:rPr>
            </w:pPr>
            <w:r w:rsidRPr="00355BFB">
              <w:t>0.00</w:t>
            </w:r>
          </w:p>
        </w:tc>
      </w:tr>
      <w:tr w:rsidR="00E84B43" w:rsidRPr="00355BFB" w14:paraId="13896109" w14:textId="77777777" w:rsidTr="00284C88">
        <w:tc>
          <w:tcPr>
            <w:tcW w:w="761" w:type="dxa"/>
          </w:tcPr>
          <w:p w14:paraId="5D9CD0CF"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64036BF7" w14:textId="6088C819" w:rsidR="00E84B43" w:rsidRPr="00355BFB" w:rsidRDefault="00E84B43" w:rsidP="00E84B43">
            <w:pPr>
              <w:spacing w:line="240" w:lineRule="exact"/>
              <w:ind w:right="-71"/>
              <w:rPr>
                <w:bCs/>
              </w:rPr>
            </w:pPr>
            <w:r w:rsidRPr="00355BFB">
              <w:rPr>
                <w:bCs/>
              </w:rPr>
              <w:t>Bharat Co-operative Spinning Mills Ltd., Jabalpur</w:t>
            </w:r>
          </w:p>
        </w:tc>
        <w:tc>
          <w:tcPr>
            <w:tcW w:w="1258" w:type="dxa"/>
            <w:gridSpan w:val="2"/>
            <w:vAlign w:val="bottom"/>
          </w:tcPr>
          <w:p w14:paraId="7251C99B" w14:textId="7A7151B4"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46B02835" w14:textId="6858526F" w:rsidR="00E84B43" w:rsidRPr="00355BFB" w:rsidRDefault="00E84B43" w:rsidP="00E84B43">
            <w:pPr>
              <w:spacing w:line="240" w:lineRule="exact"/>
              <w:jc w:val="right"/>
              <w:rPr>
                <w:bCs/>
              </w:rPr>
            </w:pPr>
            <w:r w:rsidRPr="00355BFB">
              <w:t>0.00</w:t>
            </w:r>
          </w:p>
        </w:tc>
        <w:tc>
          <w:tcPr>
            <w:tcW w:w="2035" w:type="dxa"/>
            <w:gridSpan w:val="2"/>
            <w:vAlign w:val="bottom"/>
          </w:tcPr>
          <w:p w14:paraId="6F035E7B" w14:textId="1F5F69D5" w:rsidR="00E84B43" w:rsidRPr="00355BFB" w:rsidRDefault="00E84B43" w:rsidP="00E84B43">
            <w:pPr>
              <w:spacing w:line="240" w:lineRule="exact"/>
              <w:jc w:val="right"/>
              <w:rPr>
                <w:bCs/>
              </w:rPr>
            </w:pPr>
            <w:r w:rsidRPr="00355BFB">
              <w:t>0.00</w:t>
            </w:r>
          </w:p>
        </w:tc>
        <w:tc>
          <w:tcPr>
            <w:tcW w:w="1334" w:type="dxa"/>
            <w:gridSpan w:val="2"/>
            <w:vAlign w:val="bottom"/>
          </w:tcPr>
          <w:p w14:paraId="6F4C7DBB" w14:textId="2A6BCD5F" w:rsidR="00E84B43" w:rsidRPr="00355BFB" w:rsidRDefault="00E84B43" w:rsidP="00E84B43">
            <w:pPr>
              <w:spacing w:line="240" w:lineRule="exact"/>
              <w:jc w:val="right"/>
              <w:rPr>
                <w:bCs/>
              </w:rPr>
            </w:pPr>
            <w:r w:rsidRPr="00355BFB">
              <w:t>0.00</w:t>
            </w:r>
          </w:p>
        </w:tc>
        <w:tc>
          <w:tcPr>
            <w:tcW w:w="1356" w:type="dxa"/>
            <w:vAlign w:val="bottom"/>
          </w:tcPr>
          <w:p w14:paraId="6480623F" w14:textId="04B289CF" w:rsidR="00E84B43" w:rsidRPr="00355BFB" w:rsidRDefault="00E84B43" w:rsidP="00E84B43">
            <w:pPr>
              <w:spacing w:line="240" w:lineRule="exact"/>
              <w:jc w:val="right"/>
              <w:rPr>
                <w:lang w:val="en-GB"/>
              </w:rPr>
            </w:pPr>
            <w:r w:rsidRPr="00355BFB">
              <w:rPr>
                <w:lang w:val="en-GB"/>
              </w:rPr>
              <w:t>2.72</w:t>
            </w:r>
          </w:p>
        </w:tc>
        <w:tc>
          <w:tcPr>
            <w:tcW w:w="1538" w:type="dxa"/>
            <w:vAlign w:val="bottom"/>
          </w:tcPr>
          <w:p w14:paraId="2C45F9B5" w14:textId="505D8AF0" w:rsidR="00E84B43" w:rsidRPr="00355BFB" w:rsidRDefault="00E84B43" w:rsidP="00E84B43">
            <w:pPr>
              <w:spacing w:line="240" w:lineRule="exact"/>
              <w:jc w:val="right"/>
              <w:rPr>
                <w:lang w:val="en-GB"/>
              </w:rPr>
            </w:pPr>
            <w:r w:rsidRPr="00355BFB">
              <w:t>0.00</w:t>
            </w:r>
          </w:p>
        </w:tc>
      </w:tr>
      <w:tr w:rsidR="00E84B43" w:rsidRPr="00355BFB" w14:paraId="02040300" w14:textId="77777777" w:rsidTr="00E84B43">
        <w:trPr>
          <w:trHeight w:val="593"/>
        </w:trPr>
        <w:tc>
          <w:tcPr>
            <w:tcW w:w="761" w:type="dxa"/>
          </w:tcPr>
          <w:p w14:paraId="185C464D"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2701BC02" w14:textId="2FA7F0A1" w:rsidR="00E84B43" w:rsidRPr="00355BFB" w:rsidRDefault="00E84B43" w:rsidP="00E84B43">
            <w:pPr>
              <w:spacing w:line="240" w:lineRule="exact"/>
              <w:rPr>
                <w:bCs/>
              </w:rPr>
            </w:pPr>
            <w:r w:rsidRPr="00355BFB">
              <w:rPr>
                <w:bCs/>
              </w:rPr>
              <w:t>Ratlam Co-operative Jawahar Memorial Spinning Mills Ltd., Ratlam</w:t>
            </w:r>
          </w:p>
        </w:tc>
        <w:tc>
          <w:tcPr>
            <w:tcW w:w="1258" w:type="dxa"/>
            <w:gridSpan w:val="2"/>
            <w:vAlign w:val="bottom"/>
          </w:tcPr>
          <w:p w14:paraId="08966FDF" w14:textId="58C7295A"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0E4E7B02" w14:textId="6B8A4BDE" w:rsidR="00E84B43" w:rsidRPr="00355BFB" w:rsidRDefault="00E84B43" w:rsidP="00E84B43">
            <w:pPr>
              <w:spacing w:line="240" w:lineRule="exact"/>
              <w:jc w:val="right"/>
              <w:rPr>
                <w:bCs/>
              </w:rPr>
            </w:pPr>
            <w:r w:rsidRPr="00355BFB">
              <w:t>0.00</w:t>
            </w:r>
          </w:p>
        </w:tc>
        <w:tc>
          <w:tcPr>
            <w:tcW w:w="2035" w:type="dxa"/>
            <w:gridSpan w:val="2"/>
            <w:vAlign w:val="bottom"/>
          </w:tcPr>
          <w:p w14:paraId="73D1A9A8" w14:textId="338D6C40" w:rsidR="00E84B43" w:rsidRPr="00355BFB" w:rsidRDefault="00E84B43" w:rsidP="00E84B43">
            <w:pPr>
              <w:spacing w:line="240" w:lineRule="exact"/>
              <w:jc w:val="right"/>
              <w:rPr>
                <w:bCs/>
              </w:rPr>
            </w:pPr>
            <w:r w:rsidRPr="00355BFB">
              <w:t>0.00</w:t>
            </w:r>
          </w:p>
        </w:tc>
        <w:tc>
          <w:tcPr>
            <w:tcW w:w="1334" w:type="dxa"/>
            <w:gridSpan w:val="2"/>
            <w:vAlign w:val="bottom"/>
          </w:tcPr>
          <w:p w14:paraId="4D667922" w14:textId="537E9C9B" w:rsidR="00E84B43" w:rsidRPr="00355BFB" w:rsidRDefault="00E84B43" w:rsidP="00E84B43">
            <w:pPr>
              <w:spacing w:line="240" w:lineRule="exact"/>
              <w:jc w:val="right"/>
              <w:rPr>
                <w:bCs/>
              </w:rPr>
            </w:pPr>
            <w:r w:rsidRPr="00355BFB">
              <w:t>0.00</w:t>
            </w:r>
          </w:p>
        </w:tc>
        <w:tc>
          <w:tcPr>
            <w:tcW w:w="1356" w:type="dxa"/>
            <w:vAlign w:val="bottom"/>
          </w:tcPr>
          <w:p w14:paraId="6F41E4CA" w14:textId="3B4AB97B" w:rsidR="00E84B43" w:rsidRPr="00355BFB" w:rsidRDefault="00E84B43" w:rsidP="00E84B43">
            <w:pPr>
              <w:spacing w:line="240" w:lineRule="exact"/>
              <w:jc w:val="right"/>
              <w:rPr>
                <w:lang w:val="en-GB"/>
              </w:rPr>
            </w:pPr>
            <w:r w:rsidRPr="00355BFB">
              <w:rPr>
                <w:lang w:val="en-GB"/>
              </w:rPr>
              <w:t>2.72</w:t>
            </w:r>
          </w:p>
        </w:tc>
        <w:tc>
          <w:tcPr>
            <w:tcW w:w="1538" w:type="dxa"/>
            <w:vAlign w:val="bottom"/>
          </w:tcPr>
          <w:p w14:paraId="4DF3189C" w14:textId="3CBA6EFD" w:rsidR="00E84B43" w:rsidRPr="00355BFB" w:rsidRDefault="00E84B43" w:rsidP="00E84B43">
            <w:pPr>
              <w:spacing w:line="240" w:lineRule="exact"/>
              <w:jc w:val="right"/>
              <w:rPr>
                <w:lang w:val="en-GB"/>
              </w:rPr>
            </w:pPr>
            <w:r w:rsidRPr="00355BFB">
              <w:t>0.00</w:t>
            </w:r>
          </w:p>
        </w:tc>
      </w:tr>
      <w:tr w:rsidR="00E84B43" w:rsidRPr="00355BFB" w14:paraId="68FCFEED" w14:textId="77777777" w:rsidTr="00284C88">
        <w:tc>
          <w:tcPr>
            <w:tcW w:w="761" w:type="dxa"/>
          </w:tcPr>
          <w:p w14:paraId="6EF3C0CF"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1838ACAE" w14:textId="5740A871" w:rsidR="00E84B43" w:rsidRPr="00355BFB" w:rsidRDefault="00E84B43" w:rsidP="00E84B43">
            <w:pPr>
              <w:spacing w:line="240" w:lineRule="exact"/>
              <w:rPr>
                <w:bCs/>
              </w:rPr>
            </w:pPr>
            <w:r w:rsidRPr="00355BFB">
              <w:rPr>
                <w:bCs/>
              </w:rPr>
              <w:t>Co-operative Spinning Mills Ltd., Burhanpur</w:t>
            </w:r>
          </w:p>
        </w:tc>
        <w:tc>
          <w:tcPr>
            <w:tcW w:w="1258" w:type="dxa"/>
            <w:gridSpan w:val="2"/>
            <w:vAlign w:val="bottom"/>
          </w:tcPr>
          <w:p w14:paraId="514553C5" w14:textId="668ACA4B"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6BAB8E1F" w14:textId="757F97E1" w:rsidR="00E84B43" w:rsidRPr="00355BFB" w:rsidRDefault="00E84B43" w:rsidP="00E84B43">
            <w:pPr>
              <w:spacing w:line="240" w:lineRule="exact"/>
              <w:jc w:val="right"/>
              <w:rPr>
                <w:bCs/>
              </w:rPr>
            </w:pPr>
            <w:r w:rsidRPr="00355BFB">
              <w:t>0.00</w:t>
            </w:r>
          </w:p>
        </w:tc>
        <w:tc>
          <w:tcPr>
            <w:tcW w:w="2035" w:type="dxa"/>
            <w:gridSpan w:val="2"/>
            <w:vAlign w:val="bottom"/>
          </w:tcPr>
          <w:p w14:paraId="2F782822" w14:textId="3AF27D83" w:rsidR="00E84B43" w:rsidRPr="00355BFB" w:rsidRDefault="00E84B43" w:rsidP="00E84B43">
            <w:pPr>
              <w:spacing w:line="240" w:lineRule="exact"/>
              <w:jc w:val="right"/>
              <w:rPr>
                <w:bCs/>
              </w:rPr>
            </w:pPr>
            <w:r w:rsidRPr="00355BFB">
              <w:t>0.00</w:t>
            </w:r>
          </w:p>
        </w:tc>
        <w:tc>
          <w:tcPr>
            <w:tcW w:w="1334" w:type="dxa"/>
            <w:gridSpan w:val="2"/>
            <w:vAlign w:val="bottom"/>
          </w:tcPr>
          <w:p w14:paraId="2FA87758" w14:textId="03C5DE4A" w:rsidR="00E84B43" w:rsidRPr="00355BFB" w:rsidRDefault="00E84B43" w:rsidP="00E84B43">
            <w:pPr>
              <w:spacing w:line="240" w:lineRule="exact"/>
              <w:jc w:val="right"/>
              <w:rPr>
                <w:bCs/>
              </w:rPr>
            </w:pPr>
            <w:r w:rsidRPr="00355BFB">
              <w:t>0.00</w:t>
            </w:r>
          </w:p>
        </w:tc>
        <w:tc>
          <w:tcPr>
            <w:tcW w:w="1356" w:type="dxa"/>
            <w:vAlign w:val="bottom"/>
          </w:tcPr>
          <w:p w14:paraId="6CF74062" w14:textId="58ED6C3C" w:rsidR="00E84B43" w:rsidRPr="00355BFB" w:rsidRDefault="00E84B43" w:rsidP="00E84B43">
            <w:pPr>
              <w:spacing w:line="240" w:lineRule="exact"/>
              <w:jc w:val="right"/>
              <w:rPr>
                <w:lang w:val="en-GB"/>
              </w:rPr>
            </w:pPr>
            <w:r w:rsidRPr="00355BFB">
              <w:rPr>
                <w:lang w:val="en-GB"/>
              </w:rPr>
              <w:t>11.27</w:t>
            </w:r>
          </w:p>
        </w:tc>
        <w:tc>
          <w:tcPr>
            <w:tcW w:w="1538" w:type="dxa"/>
            <w:vAlign w:val="bottom"/>
          </w:tcPr>
          <w:p w14:paraId="646DF280" w14:textId="275E3235" w:rsidR="00E84B43" w:rsidRPr="00355BFB" w:rsidRDefault="00E84B43" w:rsidP="00E84B43">
            <w:pPr>
              <w:spacing w:line="240" w:lineRule="exact"/>
              <w:jc w:val="right"/>
              <w:rPr>
                <w:lang w:val="en-GB"/>
              </w:rPr>
            </w:pPr>
            <w:r w:rsidRPr="00355BFB">
              <w:t>0.00</w:t>
            </w:r>
          </w:p>
        </w:tc>
      </w:tr>
      <w:tr w:rsidR="00E84B43" w:rsidRPr="00355BFB" w14:paraId="3A633844" w14:textId="77777777" w:rsidTr="00284C88">
        <w:tc>
          <w:tcPr>
            <w:tcW w:w="761" w:type="dxa"/>
          </w:tcPr>
          <w:p w14:paraId="4CCCAF8D"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63778BD0" w14:textId="63B8F11F" w:rsidR="00E84B43" w:rsidRPr="00355BFB" w:rsidRDefault="00E84B43" w:rsidP="00E84B43">
            <w:pPr>
              <w:spacing w:line="240" w:lineRule="exact"/>
              <w:ind w:right="-292" w:hanging="57"/>
              <w:rPr>
                <w:bCs/>
              </w:rPr>
            </w:pPr>
            <w:r w:rsidRPr="00355BFB">
              <w:rPr>
                <w:bCs/>
              </w:rPr>
              <w:t>Co-operative Spinning Mills Ltd., Khargon</w:t>
            </w:r>
          </w:p>
        </w:tc>
        <w:tc>
          <w:tcPr>
            <w:tcW w:w="1258" w:type="dxa"/>
            <w:gridSpan w:val="2"/>
            <w:vAlign w:val="bottom"/>
          </w:tcPr>
          <w:p w14:paraId="7C3B915C" w14:textId="4907123F"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14447EB8" w14:textId="2F53C884" w:rsidR="00E84B43" w:rsidRPr="00355BFB" w:rsidRDefault="00E84B43" w:rsidP="00E84B43">
            <w:pPr>
              <w:spacing w:line="240" w:lineRule="exact"/>
              <w:jc w:val="right"/>
              <w:rPr>
                <w:bCs/>
              </w:rPr>
            </w:pPr>
            <w:r w:rsidRPr="00355BFB">
              <w:t>0.00</w:t>
            </w:r>
          </w:p>
        </w:tc>
        <w:tc>
          <w:tcPr>
            <w:tcW w:w="2035" w:type="dxa"/>
            <w:gridSpan w:val="2"/>
            <w:vAlign w:val="bottom"/>
          </w:tcPr>
          <w:p w14:paraId="22BE1BE8" w14:textId="3C402A53" w:rsidR="00E84B43" w:rsidRPr="00355BFB" w:rsidRDefault="00E84B43" w:rsidP="00E84B43">
            <w:pPr>
              <w:spacing w:line="240" w:lineRule="exact"/>
              <w:jc w:val="right"/>
              <w:rPr>
                <w:bCs/>
              </w:rPr>
            </w:pPr>
            <w:r w:rsidRPr="00355BFB">
              <w:t>0.00</w:t>
            </w:r>
          </w:p>
        </w:tc>
        <w:tc>
          <w:tcPr>
            <w:tcW w:w="1334" w:type="dxa"/>
            <w:gridSpan w:val="2"/>
            <w:vAlign w:val="bottom"/>
          </w:tcPr>
          <w:p w14:paraId="72415C8F" w14:textId="04A478BD" w:rsidR="00E84B43" w:rsidRPr="00355BFB" w:rsidRDefault="00E84B43" w:rsidP="00E84B43">
            <w:pPr>
              <w:spacing w:line="240" w:lineRule="exact"/>
              <w:jc w:val="right"/>
              <w:rPr>
                <w:bCs/>
              </w:rPr>
            </w:pPr>
            <w:r w:rsidRPr="00355BFB">
              <w:t>0.00</w:t>
            </w:r>
          </w:p>
        </w:tc>
        <w:tc>
          <w:tcPr>
            <w:tcW w:w="1356" w:type="dxa"/>
            <w:vAlign w:val="bottom"/>
          </w:tcPr>
          <w:p w14:paraId="5088CC84" w14:textId="34B8A22F" w:rsidR="00E84B43" w:rsidRPr="00355BFB" w:rsidRDefault="00E84B43" w:rsidP="00E84B43">
            <w:pPr>
              <w:spacing w:line="240" w:lineRule="exact"/>
              <w:jc w:val="right"/>
              <w:rPr>
                <w:lang w:val="en-GB"/>
              </w:rPr>
            </w:pPr>
            <w:r w:rsidRPr="00355BFB">
              <w:rPr>
                <w:lang w:val="en-GB"/>
              </w:rPr>
              <w:t>144.01</w:t>
            </w:r>
          </w:p>
        </w:tc>
        <w:tc>
          <w:tcPr>
            <w:tcW w:w="1538" w:type="dxa"/>
            <w:vAlign w:val="bottom"/>
          </w:tcPr>
          <w:p w14:paraId="2B1AB374" w14:textId="2A32AF68" w:rsidR="00E84B43" w:rsidRPr="00355BFB" w:rsidRDefault="00E84B43" w:rsidP="00E84B43">
            <w:pPr>
              <w:spacing w:line="240" w:lineRule="exact"/>
              <w:jc w:val="right"/>
              <w:rPr>
                <w:lang w:val="en-GB"/>
              </w:rPr>
            </w:pPr>
            <w:r w:rsidRPr="00355BFB">
              <w:t>0.00</w:t>
            </w:r>
          </w:p>
        </w:tc>
      </w:tr>
      <w:tr w:rsidR="00E84B43" w:rsidRPr="00355BFB" w14:paraId="1BE92975" w14:textId="77777777" w:rsidTr="00284C88">
        <w:tc>
          <w:tcPr>
            <w:tcW w:w="761" w:type="dxa"/>
          </w:tcPr>
          <w:p w14:paraId="0B725B5A"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3D274C95" w14:textId="757FE372" w:rsidR="00E84B43" w:rsidRPr="00355BFB" w:rsidRDefault="00E84B43" w:rsidP="00E84B43">
            <w:pPr>
              <w:spacing w:line="240" w:lineRule="exact"/>
              <w:ind w:right="-108"/>
              <w:rPr>
                <w:bCs/>
              </w:rPr>
            </w:pPr>
            <w:r w:rsidRPr="00355BFB">
              <w:rPr>
                <w:bCs/>
              </w:rPr>
              <w:t>Establishment of Co-operative Cotton Mills</w:t>
            </w:r>
          </w:p>
        </w:tc>
        <w:tc>
          <w:tcPr>
            <w:tcW w:w="1258" w:type="dxa"/>
            <w:gridSpan w:val="2"/>
            <w:vAlign w:val="bottom"/>
          </w:tcPr>
          <w:p w14:paraId="27B1D582" w14:textId="4645953C"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6C58ACD9" w14:textId="767AEC58" w:rsidR="00E84B43" w:rsidRPr="00355BFB" w:rsidRDefault="00E84B43" w:rsidP="00E84B43">
            <w:pPr>
              <w:spacing w:line="240" w:lineRule="exact"/>
              <w:jc w:val="right"/>
              <w:rPr>
                <w:bCs/>
              </w:rPr>
            </w:pPr>
            <w:r w:rsidRPr="00355BFB">
              <w:t>0.00</w:t>
            </w:r>
          </w:p>
        </w:tc>
        <w:tc>
          <w:tcPr>
            <w:tcW w:w="2035" w:type="dxa"/>
            <w:gridSpan w:val="2"/>
            <w:vAlign w:val="bottom"/>
          </w:tcPr>
          <w:p w14:paraId="20EBEBC2" w14:textId="64C9EC18" w:rsidR="00E84B43" w:rsidRPr="00355BFB" w:rsidRDefault="00E84B43" w:rsidP="00E84B43">
            <w:pPr>
              <w:spacing w:line="240" w:lineRule="exact"/>
              <w:jc w:val="right"/>
              <w:rPr>
                <w:bCs/>
              </w:rPr>
            </w:pPr>
            <w:r w:rsidRPr="00355BFB">
              <w:t>0.00</w:t>
            </w:r>
          </w:p>
        </w:tc>
        <w:tc>
          <w:tcPr>
            <w:tcW w:w="1334" w:type="dxa"/>
            <w:gridSpan w:val="2"/>
            <w:vAlign w:val="bottom"/>
          </w:tcPr>
          <w:p w14:paraId="15C02CBF" w14:textId="317345F0" w:rsidR="00E84B43" w:rsidRPr="00355BFB" w:rsidRDefault="00E84B43" w:rsidP="00E84B43">
            <w:pPr>
              <w:spacing w:line="240" w:lineRule="exact"/>
              <w:jc w:val="right"/>
              <w:rPr>
                <w:bCs/>
              </w:rPr>
            </w:pPr>
            <w:r w:rsidRPr="00355BFB">
              <w:t>0.00</w:t>
            </w:r>
          </w:p>
        </w:tc>
        <w:tc>
          <w:tcPr>
            <w:tcW w:w="1356" w:type="dxa"/>
            <w:vAlign w:val="bottom"/>
          </w:tcPr>
          <w:p w14:paraId="088168DE" w14:textId="2E4ECD46" w:rsidR="00E84B43" w:rsidRPr="00355BFB" w:rsidRDefault="00E84B43" w:rsidP="00E84B43">
            <w:pPr>
              <w:spacing w:line="240" w:lineRule="exact"/>
              <w:jc w:val="right"/>
              <w:rPr>
                <w:lang w:val="en-GB"/>
              </w:rPr>
            </w:pPr>
            <w:r w:rsidRPr="00355BFB">
              <w:rPr>
                <w:lang w:val="en-GB"/>
              </w:rPr>
              <w:t>77.97</w:t>
            </w:r>
          </w:p>
        </w:tc>
        <w:tc>
          <w:tcPr>
            <w:tcW w:w="1538" w:type="dxa"/>
            <w:vAlign w:val="bottom"/>
          </w:tcPr>
          <w:p w14:paraId="67A0B914" w14:textId="2025BC0A" w:rsidR="00E84B43" w:rsidRPr="00355BFB" w:rsidRDefault="00E84B43" w:rsidP="00E84B43">
            <w:pPr>
              <w:spacing w:line="240" w:lineRule="exact"/>
              <w:jc w:val="right"/>
              <w:rPr>
                <w:lang w:val="en-GB"/>
              </w:rPr>
            </w:pPr>
            <w:r w:rsidRPr="00355BFB">
              <w:t>0.00</w:t>
            </w:r>
          </w:p>
        </w:tc>
      </w:tr>
      <w:tr w:rsidR="00E84B43" w:rsidRPr="00355BFB" w14:paraId="056219AA" w14:textId="77777777" w:rsidTr="00284C88">
        <w:tc>
          <w:tcPr>
            <w:tcW w:w="761" w:type="dxa"/>
          </w:tcPr>
          <w:p w14:paraId="5AE82446"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16C4892B" w14:textId="62AB9BA8" w:rsidR="00E84B43" w:rsidRPr="00355BFB" w:rsidRDefault="00E84B43" w:rsidP="00E84B43">
            <w:pPr>
              <w:spacing w:line="240" w:lineRule="exact"/>
              <w:ind w:right="-198"/>
              <w:rPr>
                <w:bCs/>
              </w:rPr>
            </w:pPr>
            <w:r w:rsidRPr="00355BFB">
              <w:rPr>
                <w:bCs/>
              </w:rPr>
              <w:t>Wholesale Consumer Co-operative Stores</w:t>
            </w:r>
          </w:p>
        </w:tc>
        <w:tc>
          <w:tcPr>
            <w:tcW w:w="1258" w:type="dxa"/>
            <w:gridSpan w:val="2"/>
            <w:vAlign w:val="bottom"/>
          </w:tcPr>
          <w:p w14:paraId="0CCEF424" w14:textId="6C7F5591"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7A78C16C" w14:textId="6C029E33" w:rsidR="00E84B43" w:rsidRPr="00355BFB" w:rsidRDefault="00E84B43" w:rsidP="00E84B43">
            <w:pPr>
              <w:spacing w:line="240" w:lineRule="exact"/>
              <w:jc w:val="right"/>
              <w:rPr>
                <w:bCs/>
              </w:rPr>
            </w:pPr>
            <w:r w:rsidRPr="00355BFB">
              <w:t>0.00</w:t>
            </w:r>
          </w:p>
        </w:tc>
        <w:tc>
          <w:tcPr>
            <w:tcW w:w="2035" w:type="dxa"/>
            <w:gridSpan w:val="2"/>
            <w:vAlign w:val="bottom"/>
          </w:tcPr>
          <w:p w14:paraId="05A13CDB" w14:textId="3B7BF48D" w:rsidR="00E84B43" w:rsidRPr="00355BFB" w:rsidRDefault="00E84B43" w:rsidP="00E84B43">
            <w:pPr>
              <w:spacing w:line="240" w:lineRule="exact"/>
              <w:jc w:val="right"/>
              <w:rPr>
                <w:bCs/>
              </w:rPr>
            </w:pPr>
            <w:r w:rsidRPr="00355BFB">
              <w:t>0.00</w:t>
            </w:r>
          </w:p>
        </w:tc>
        <w:tc>
          <w:tcPr>
            <w:tcW w:w="1334" w:type="dxa"/>
            <w:gridSpan w:val="2"/>
            <w:vAlign w:val="bottom"/>
          </w:tcPr>
          <w:p w14:paraId="15A85156" w14:textId="1D619FF7" w:rsidR="00E84B43" w:rsidRPr="00355BFB" w:rsidRDefault="00E84B43" w:rsidP="00E84B43">
            <w:pPr>
              <w:spacing w:line="240" w:lineRule="exact"/>
              <w:jc w:val="right"/>
              <w:rPr>
                <w:bCs/>
              </w:rPr>
            </w:pPr>
            <w:r w:rsidRPr="00355BFB">
              <w:t>0.00</w:t>
            </w:r>
          </w:p>
        </w:tc>
        <w:tc>
          <w:tcPr>
            <w:tcW w:w="1356" w:type="dxa"/>
            <w:vAlign w:val="bottom"/>
          </w:tcPr>
          <w:p w14:paraId="7545176C" w14:textId="3647511D" w:rsidR="00E84B43" w:rsidRPr="00355BFB" w:rsidRDefault="00E84B43" w:rsidP="00E84B43">
            <w:pPr>
              <w:spacing w:line="240" w:lineRule="exact"/>
              <w:jc w:val="right"/>
              <w:rPr>
                <w:lang w:val="en-GB"/>
              </w:rPr>
            </w:pPr>
            <w:r w:rsidRPr="00355BFB">
              <w:rPr>
                <w:lang w:val="en-GB"/>
              </w:rPr>
              <w:t>124.71</w:t>
            </w:r>
            <w:r w:rsidRPr="00355BFB">
              <w:rPr>
                <w:rStyle w:val="FootnoteReference"/>
                <w:lang w:val="en-GB"/>
              </w:rPr>
              <w:footnoteReference w:id="32"/>
            </w:r>
          </w:p>
        </w:tc>
        <w:tc>
          <w:tcPr>
            <w:tcW w:w="1538" w:type="dxa"/>
            <w:vAlign w:val="bottom"/>
          </w:tcPr>
          <w:p w14:paraId="76A07980" w14:textId="49E4EF13" w:rsidR="00E84B43" w:rsidRPr="00355BFB" w:rsidRDefault="00E84B43" w:rsidP="00E84B43">
            <w:pPr>
              <w:spacing w:line="240" w:lineRule="exact"/>
              <w:jc w:val="right"/>
              <w:rPr>
                <w:lang w:val="en-GB"/>
              </w:rPr>
            </w:pPr>
            <w:r w:rsidRPr="00355BFB">
              <w:t>0.00</w:t>
            </w:r>
          </w:p>
        </w:tc>
      </w:tr>
      <w:tr w:rsidR="00E84B43" w:rsidRPr="00355BFB" w14:paraId="13AEC4A5" w14:textId="77777777" w:rsidTr="00284C88">
        <w:tc>
          <w:tcPr>
            <w:tcW w:w="761" w:type="dxa"/>
          </w:tcPr>
          <w:p w14:paraId="1F7F5378"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72B1EBB9" w14:textId="6EB4807E" w:rsidR="00E84B43" w:rsidRPr="00355BFB" w:rsidRDefault="00E84B43" w:rsidP="00E84B43">
            <w:pPr>
              <w:spacing w:line="240" w:lineRule="exact"/>
              <w:ind w:right="-136"/>
              <w:rPr>
                <w:bCs/>
              </w:rPr>
            </w:pPr>
            <w:r w:rsidRPr="00355BFB">
              <w:rPr>
                <w:bCs/>
              </w:rPr>
              <w:t xml:space="preserve">Madhya Pradesh Federation of Wholesale Consumer Co-operative Stores </w:t>
            </w:r>
          </w:p>
        </w:tc>
        <w:tc>
          <w:tcPr>
            <w:tcW w:w="1258" w:type="dxa"/>
            <w:gridSpan w:val="2"/>
            <w:vAlign w:val="bottom"/>
          </w:tcPr>
          <w:p w14:paraId="2EACFCD6" w14:textId="1DB264C0"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3D6C757C" w14:textId="5FCFE0B5" w:rsidR="00E84B43" w:rsidRPr="00355BFB" w:rsidRDefault="00E84B43" w:rsidP="00E84B43">
            <w:pPr>
              <w:spacing w:line="240" w:lineRule="exact"/>
              <w:jc w:val="right"/>
              <w:rPr>
                <w:bCs/>
              </w:rPr>
            </w:pPr>
            <w:r w:rsidRPr="00355BFB">
              <w:t>0.00</w:t>
            </w:r>
          </w:p>
        </w:tc>
        <w:tc>
          <w:tcPr>
            <w:tcW w:w="2035" w:type="dxa"/>
            <w:gridSpan w:val="2"/>
            <w:vAlign w:val="bottom"/>
          </w:tcPr>
          <w:p w14:paraId="04E3E46D" w14:textId="44EC5A1E" w:rsidR="00E84B43" w:rsidRPr="00355BFB" w:rsidRDefault="00E84B43" w:rsidP="00E84B43">
            <w:pPr>
              <w:spacing w:line="240" w:lineRule="exact"/>
              <w:jc w:val="right"/>
              <w:rPr>
                <w:bCs/>
              </w:rPr>
            </w:pPr>
            <w:r w:rsidRPr="00355BFB">
              <w:t>0.00</w:t>
            </w:r>
          </w:p>
        </w:tc>
        <w:tc>
          <w:tcPr>
            <w:tcW w:w="1334" w:type="dxa"/>
            <w:gridSpan w:val="2"/>
            <w:vAlign w:val="bottom"/>
          </w:tcPr>
          <w:p w14:paraId="35BEDCED" w14:textId="3A4A0CFC" w:rsidR="00E84B43" w:rsidRPr="00355BFB" w:rsidRDefault="00E84B43" w:rsidP="00E84B43">
            <w:pPr>
              <w:spacing w:line="240" w:lineRule="exact"/>
              <w:jc w:val="right"/>
              <w:rPr>
                <w:bCs/>
              </w:rPr>
            </w:pPr>
            <w:r w:rsidRPr="00355BFB">
              <w:t>0.00</w:t>
            </w:r>
          </w:p>
        </w:tc>
        <w:tc>
          <w:tcPr>
            <w:tcW w:w="1356" w:type="dxa"/>
            <w:vAlign w:val="bottom"/>
          </w:tcPr>
          <w:p w14:paraId="762E33D4" w14:textId="45E10274" w:rsidR="00E84B43" w:rsidRPr="00355BFB" w:rsidRDefault="00E84B43" w:rsidP="00E84B43">
            <w:pPr>
              <w:spacing w:line="240" w:lineRule="exact"/>
              <w:jc w:val="right"/>
              <w:rPr>
                <w:lang w:val="en-GB"/>
              </w:rPr>
            </w:pPr>
            <w:r w:rsidRPr="00355BFB">
              <w:rPr>
                <w:lang w:val="en-GB"/>
              </w:rPr>
              <w:t>22.12</w:t>
            </w:r>
          </w:p>
        </w:tc>
        <w:tc>
          <w:tcPr>
            <w:tcW w:w="1538" w:type="dxa"/>
            <w:vAlign w:val="bottom"/>
          </w:tcPr>
          <w:p w14:paraId="65875402" w14:textId="6427ECFD" w:rsidR="00E84B43" w:rsidRPr="00355BFB" w:rsidRDefault="00E84B43" w:rsidP="00E84B43">
            <w:pPr>
              <w:spacing w:line="240" w:lineRule="exact"/>
              <w:jc w:val="right"/>
              <w:rPr>
                <w:lang w:val="en-GB"/>
              </w:rPr>
            </w:pPr>
            <w:r w:rsidRPr="00355BFB">
              <w:t>0.00</w:t>
            </w:r>
          </w:p>
        </w:tc>
      </w:tr>
      <w:tr w:rsidR="00E84B43" w:rsidRPr="00355BFB" w14:paraId="4872AAEB" w14:textId="77777777" w:rsidTr="00284C88">
        <w:tc>
          <w:tcPr>
            <w:tcW w:w="761" w:type="dxa"/>
          </w:tcPr>
          <w:p w14:paraId="32BAA158"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3CCC77AC" w14:textId="6ABB7F5F" w:rsidR="00E84B43" w:rsidRPr="00355BFB" w:rsidRDefault="00E84B43" w:rsidP="00E84B43">
            <w:pPr>
              <w:spacing w:line="240" w:lineRule="exact"/>
              <w:ind w:right="-71"/>
              <w:rPr>
                <w:bCs/>
              </w:rPr>
            </w:pPr>
            <w:r w:rsidRPr="00355BFB">
              <w:rPr>
                <w:bCs/>
              </w:rPr>
              <w:t xml:space="preserve">Horticulture Co-operative Society </w:t>
            </w:r>
          </w:p>
        </w:tc>
        <w:tc>
          <w:tcPr>
            <w:tcW w:w="1258" w:type="dxa"/>
            <w:gridSpan w:val="2"/>
            <w:vAlign w:val="bottom"/>
          </w:tcPr>
          <w:p w14:paraId="0B17DF00" w14:textId="36125B12"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2DD2AA7D" w14:textId="793C892B" w:rsidR="00E84B43" w:rsidRPr="00355BFB" w:rsidRDefault="00E84B43" w:rsidP="00E84B43">
            <w:pPr>
              <w:spacing w:line="240" w:lineRule="exact"/>
              <w:jc w:val="right"/>
              <w:rPr>
                <w:bCs/>
              </w:rPr>
            </w:pPr>
            <w:r w:rsidRPr="00355BFB">
              <w:t>0.00</w:t>
            </w:r>
          </w:p>
        </w:tc>
        <w:tc>
          <w:tcPr>
            <w:tcW w:w="2035" w:type="dxa"/>
            <w:gridSpan w:val="2"/>
            <w:vAlign w:val="bottom"/>
          </w:tcPr>
          <w:p w14:paraId="05E34CB0" w14:textId="22672957" w:rsidR="00E84B43" w:rsidRPr="00355BFB" w:rsidRDefault="00E84B43" w:rsidP="00E84B43">
            <w:pPr>
              <w:spacing w:line="240" w:lineRule="exact"/>
              <w:jc w:val="right"/>
              <w:rPr>
                <w:bCs/>
              </w:rPr>
            </w:pPr>
            <w:r w:rsidRPr="00355BFB">
              <w:t>0.00</w:t>
            </w:r>
          </w:p>
        </w:tc>
        <w:tc>
          <w:tcPr>
            <w:tcW w:w="1334" w:type="dxa"/>
            <w:gridSpan w:val="2"/>
            <w:vAlign w:val="bottom"/>
          </w:tcPr>
          <w:p w14:paraId="7C01B627" w14:textId="6AA9A5AD" w:rsidR="00E84B43" w:rsidRPr="00355BFB" w:rsidRDefault="00E84B43" w:rsidP="00E84B43">
            <w:pPr>
              <w:spacing w:line="240" w:lineRule="exact"/>
              <w:jc w:val="right"/>
              <w:rPr>
                <w:bCs/>
              </w:rPr>
            </w:pPr>
            <w:r w:rsidRPr="00355BFB">
              <w:t>0.00</w:t>
            </w:r>
          </w:p>
        </w:tc>
        <w:tc>
          <w:tcPr>
            <w:tcW w:w="1356" w:type="dxa"/>
            <w:vAlign w:val="bottom"/>
          </w:tcPr>
          <w:p w14:paraId="68B5FB8A" w14:textId="0945CB19" w:rsidR="00E84B43" w:rsidRPr="00355BFB" w:rsidRDefault="00E84B43" w:rsidP="00E84B43">
            <w:pPr>
              <w:spacing w:line="240" w:lineRule="exact"/>
              <w:jc w:val="right"/>
              <w:rPr>
                <w:lang w:val="en-GB"/>
              </w:rPr>
            </w:pPr>
            <w:r w:rsidRPr="00355BFB">
              <w:rPr>
                <w:lang w:val="en-GB"/>
              </w:rPr>
              <w:t>0.02</w:t>
            </w:r>
          </w:p>
        </w:tc>
        <w:tc>
          <w:tcPr>
            <w:tcW w:w="1538" w:type="dxa"/>
            <w:vAlign w:val="bottom"/>
          </w:tcPr>
          <w:p w14:paraId="287FC343" w14:textId="558D2B1D" w:rsidR="00E84B43" w:rsidRPr="00355BFB" w:rsidRDefault="00E84B43" w:rsidP="00E84B43">
            <w:pPr>
              <w:spacing w:line="240" w:lineRule="exact"/>
              <w:jc w:val="right"/>
              <w:rPr>
                <w:lang w:val="en-GB"/>
              </w:rPr>
            </w:pPr>
            <w:r w:rsidRPr="00355BFB">
              <w:t>0.00</w:t>
            </w:r>
          </w:p>
        </w:tc>
      </w:tr>
      <w:tr w:rsidR="00E84B43" w:rsidRPr="00355BFB" w14:paraId="3BD6F9E1" w14:textId="77777777" w:rsidTr="00E84B43">
        <w:trPr>
          <w:trHeight w:val="557"/>
        </w:trPr>
        <w:tc>
          <w:tcPr>
            <w:tcW w:w="761" w:type="dxa"/>
          </w:tcPr>
          <w:p w14:paraId="7213E172" w14:textId="77777777" w:rsidR="00E84B43" w:rsidRPr="00355BFB" w:rsidRDefault="00E84B43" w:rsidP="00E84B43">
            <w:pPr>
              <w:pStyle w:val="Heading3"/>
              <w:spacing w:before="0" w:after="0"/>
              <w:rPr>
                <w:rFonts w:ascii="Times New Roman" w:hAnsi="Times New Roman" w:cs="Times New Roman"/>
                <w:bCs w:val="0"/>
                <w:sz w:val="24"/>
                <w:szCs w:val="24"/>
                <w:lang w:val="en-GB"/>
              </w:rPr>
            </w:pPr>
          </w:p>
        </w:tc>
        <w:tc>
          <w:tcPr>
            <w:tcW w:w="4279" w:type="dxa"/>
          </w:tcPr>
          <w:p w14:paraId="7FBCB7B7" w14:textId="6ABBABF1" w:rsidR="00E84B43" w:rsidRPr="00355BFB" w:rsidRDefault="00E84B43" w:rsidP="00E84B43">
            <w:pPr>
              <w:spacing w:line="240" w:lineRule="exact"/>
              <w:rPr>
                <w:bCs/>
              </w:rPr>
            </w:pPr>
            <w:r w:rsidRPr="00355BFB">
              <w:rPr>
                <w:bCs/>
              </w:rPr>
              <w:t xml:space="preserve">Cycle-Rickshaw Drivers Co-operative Society </w:t>
            </w:r>
          </w:p>
        </w:tc>
        <w:tc>
          <w:tcPr>
            <w:tcW w:w="1258" w:type="dxa"/>
            <w:gridSpan w:val="2"/>
            <w:vAlign w:val="bottom"/>
          </w:tcPr>
          <w:p w14:paraId="05E0D781" w14:textId="3CC024A0" w:rsidR="00E84B43" w:rsidRPr="00355BFB" w:rsidRDefault="00E84B43" w:rsidP="00E84B43">
            <w:pPr>
              <w:spacing w:line="240" w:lineRule="exact"/>
              <w:jc w:val="right"/>
              <w:rPr>
                <w:lang w:val="en-GB"/>
              </w:rPr>
            </w:pPr>
            <w:r w:rsidRPr="00355BFB">
              <w:rPr>
                <w:bCs/>
              </w:rPr>
              <w:t>0.00</w:t>
            </w:r>
          </w:p>
        </w:tc>
        <w:tc>
          <w:tcPr>
            <w:tcW w:w="1389" w:type="dxa"/>
            <w:gridSpan w:val="2"/>
            <w:vAlign w:val="bottom"/>
          </w:tcPr>
          <w:p w14:paraId="1DB81242" w14:textId="3249F36E" w:rsidR="00E84B43" w:rsidRPr="00355BFB" w:rsidRDefault="00E84B43" w:rsidP="00E84B43">
            <w:pPr>
              <w:spacing w:line="240" w:lineRule="exact"/>
              <w:jc w:val="right"/>
              <w:rPr>
                <w:bCs/>
              </w:rPr>
            </w:pPr>
            <w:r w:rsidRPr="00355BFB">
              <w:t>0.00</w:t>
            </w:r>
          </w:p>
        </w:tc>
        <w:tc>
          <w:tcPr>
            <w:tcW w:w="2035" w:type="dxa"/>
            <w:gridSpan w:val="2"/>
            <w:vAlign w:val="bottom"/>
          </w:tcPr>
          <w:p w14:paraId="39A12FC4" w14:textId="5A0C8C9D" w:rsidR="00E84B43" w:rsidRPr="00355BFB" w:rsidRDefault="00E84B43" w:rsidP="00E84B43">
            <w:pPr>
              <w:spacing w:line="240" w:lineRule="exact"/>
              <w:jc w:val="right"/>
              <w:rPr>
                <w:bCs/>
              </w:rPr>
            </w:pPr>
            <w:r w:rsidRPr="00355BFB">
              <w:t>0.00</w:t>
            </w:r>
          </w:p>
        </w:tc>
        <w:tc>
          <w:tcPr>
            <w:tcW w:w="1334" w:type="dxa"/>
            <w:gridSpan w:val="2"/>
            <w:vAlign w:val="bottom"/>
          </w:tcPr>
          <w:p w14:paraId="77B2381C" w14:textId="2E7B5215" w:rsidR="00E84B43" w:rsidRPr="00355BFB" w:rsidRDefault="00E84B43" w:rsidP="00E84B43">
            <w:pPr>
              <w:spacing w:line="240" w:lineRule="exact"/>
              <w:jc w:val="right"/>
              <w:rPr>
                <w:bCs/>
              </w:rPr>
            </w:pPr>
            <w:r w:rsidRPr="00355BFB">
              <w:t>0.00</w:t>
            </w:r>
          </w:p>
        </w:tc>
        <w:tc>
          <w:tcPr>
            <w:tcW w:w="1356" w:type="dxa"/>
            <w:vAlign w:val="bottom"/>
          </w:tcPr>
          <w:p w14:paraId="0B1F7612" w14:textId="4C08AA72" w:rsidR="00E84B43" w:rsidRPr="00355BFB" w:rsidRDefault="00E84B43" w:rsidP="00E84B43">
            <w:pPr>
              <w:spacing w:line="240" w:lineRule="exact"/>
              <w:jc w:val="right"/>
              <w:rPr>
                <w:lang w:val="en-GB"/>
              </w:rPr>
            </w:pPr>
            <w:r w:rsidRPr="00355BFB">
              <w:rPr>
                <w:lang w:val="en-GB"/>
              </w:rPr>
              <w:t>0.03</w:t>
            </w:r>
          </w:p>
        </w:tc>
        <w:tc>
          <w:tcPr>
            <w:tcW w:w="1538" w:type="dxa"/>
            <w:vAlign w:val="bottom"/>
          </w:tcPr>
          <w:p w14:paraId="51015998" w14:textId="037FC7CF" w:rsidR="00E84B43" w:rsidRPr="00355BFB" w:rsidRDefault="00E84B43" w:rsidP="00E84B43">
            <w:pPr>
              <w:spacing w:line="240" w:lineRule="exact"/>
              <w:jc w:val="right"/>
              <w:rPr>
                <w:lang w:val="en-GB"/>
              </w:rPr>
            </w:pPr>
            <w:r w:rsidRPr="00355BFB">
              <w:rPr>
                <w:lang w:val="en-GB"/>
              </w:rPr>
              <w:t>0.00</w:t>
            </w:r>
          </w:p>
        </w:tc>
      </w:tr>
    </w:tbl>
    <w:p w14:paraId="53608AC4" w14:textId="77777777" w:rsidR="006706DD" w:rsidRPr="00355BFB" w:rsidRDefault="006706DD" w:rsidP="00826E97">
      <w:pPr>
        <w:jc w:val="center"/>
        <w:rPr>
          <w:b/>
        </w:rPr>
      </w:pPr>
    </w:p>
    <w:p w14:paraId="1C2CBC3D" w14:textId="6809334F" w:rsidR="00826E97" w:rsidRPr="00355BFB" w:rsidRDefault="00826E97" w:rsidP="00826E97">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B3E21C2" w14:textId="77777777" w:rsidR="00826E97" w:rsidRPr="00355BFB" w:rsidRDefault="00826E97" w:rsidP="00826E97">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161"/>
        <w:gridCol w:w="35"/>
        <w:gridCol w:w="1207"/>
        <w:gridCol w:w="134"/>
        <w:gridCol w:w="1278"/>
        <w:gridCol w:w="111"/>
        <w:gridCol w:w="1907"/>
        <w:gridCol w:w="128"/>
        <w:gridCol w:w="1207"/>
        <w:gridCol w:w="127"/>
        <w:gridCol w:w="1356"/>
        <w:gridCol w:w="1538"/>
      </w:tblGrid>
      <w:tr w:rsidR="00412AAE" w:rsidRPr="00355BFB" w14:paraId="70A3343D" w14:textId="77777777" w:rsidTr="00527838">
        <w:tc>
          <w:tcPr>
            <w:tcW w:w="4922" w:type="dxa"/>
            <w:gridSpan w:val="2"/>
            <w:vMerge w:val="restart"/>
            <w:vAlign w:val="center"/>
          </w:tcPr>
          <w:p w14:paraId="19A2191F" w14:textId="77777777" w:rsidR="00826E97" w:rsidRPr="00355BFB" w:rsidRDefault="00826E97" w:rsidP="008A4585">
            <w:pPr>
              <w:jc w:val="center"/>
              <w:rPr>
                <w:b/>
              </w:rPr>
            </w:pPr>
            <w:r w:rsidRPr="00355BFB">
              <w:rPr>
                <w:b/>
              </w:rPr>
              <w:t>Nature of Expenditure</w:t>
            </w:r>
          </w:p>
          <w:p w14:paraId="7AAA87A9" w14:textId="77777777" w:rsidR="00826E97" w:rsidRPr="00355BFB" w:rsidRDefault="00826E97" w:rsidP="008A4585">
            <w:pPr>
              <w:pStyle w:val="Header"/>
              <w:ind w:right="-274"/>
              <w:jc w:val="center"/>
              <w:rPr>
                <w:b/>
                <w:sz w:val="24"/>
                <w:szCs w:val="24"/>
              </w:rPr>
            </w:pPr>
          </w:p>
        </w:tc>
        <w:tc>
          <w:tcPr>
            <w:tcW w:w="1242" w:type="dxa"/>
            <w:gridSpan w:val="2"/>
            <w:vMerge w:val="restart"/>
          </w:tcPr>
          <w:p w14:paraId="7B235095" w14:textId="77777777" w:rsidR="00826E97" w:rsidRPr="00355BFB" w:rsidRDefault="00826E97" w:rsidP="008A4585">
            <w:pPr>
              <w:pStyle w:val="Header"/>
              <w:ind w:left="-18" w:right="-274"/>
              <w:jc w:val="both"/>
              <w:rPr>
                <w:b/>
                <w:sz w:val="24"/>
                <w:szCs w:val="24"/>
              </w:rPr>
            </w:pPr>
            <w:r w:rsidRPr="00355BFB">
              <w:rPr>
                <w:b/>
                <w:sz w:val="24"/>
                <w:szCs w:val="24"/>
              </w:rPr>
              <w:t xml:space="preserve">Expendi- </w:t>
            </w:r>
          </w:p>
          <w:p w14:paraId="14D75D71" w14:textId="77777777" w:rsidR="00826E97" w:rsidRPr="00355BFB" w:rsidRDefault="00826E97" w:rsidP="008A4585">
            <w:pPr>
              <w:pStyle w:val="Header"/>
              <w:ind w:left="-18" w:right="-274"/>
              <w:jc w:val="both"/>
              <w:rPr>
                <w:b/>
                <w:sz w:val="24"/>
                <w:szCs w:val="24"/>
              </w:rPr>
            </w:pPr>
            <w:r w:rsidRPr="00355BFB">
              <w:rPr>
                <w:b/>
                <w:sz w:val="24"/>
                <w:szCs w:val="24"/>
              </w:rPr>
              <w:t xml:space="preserve">ture </w:t>
            </w:r>
          </w:p>
          <w:p w14:paraId="25286E87" w14:textId="5B618A4D" w:rsidR="00826E97" w:rsidRPr="00355BFB" w:rsidRDefault="00826E97"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6"/>
          </w:tcPr>
          <w:p w14:paraId="1B24E68B" w14:textId="04AF5529" w:rsidR="00826E97" w:rsidRPr="00355BFB" w:rsidRDefault="00826E97"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83" w:type="dxa"/>
            <w:gridSpan w:val="2"/>
            <w:vMerge w:val="restart"/>
          </w:tcPr>
          <w:p w14:paraId="71AD307E" w14:textId="77777777" w:rsidR="00826E97" w:rsidRPr="00355BFB" w:rsidRDefault="00826E97" w:rsidP="008A4585">
            <w:pPr>
              <w:ind w:right="-134" w:hanging="18"/>
              <w:rPr>
                <w:b/>
              </w:rPr>
            </w:pPr>
            <w:r w:rsidRPr="00355BFB">
              <w:rPr>
                <w:b/>
              </w:rPr>
              <w:t>Expendi-</w:t>
            </w:r>
          </w:p>
          <w:p w14:paraId="1C2A555A" w14:textId="77777777" w:rsidR="00826E97" w:rsidRPr="00355BFB" w:rsidRDefault="00826E97" w:rsidP="008A4585">
            <w:pPr>
              <w:ind w:right="-134" w:hanging="18"/>
              <w:rPr>
                <w:b/>
              </w:rPr>
            </w:pPr>
            <w:r w:rsidRPr="00355BFB">
              <w:rPr>
                <w:b/>
              </w:rPr>
              <w:t>ture to the end of</w:t>
            </w:r>
          </w:p>
          <w:p w14:paraId="1F190FAD" w14:textId="481ABB6D" w:rsidR="00826E97" w:rsidRPr="00355BFB" w:rsidRDefault="00B07282" w:rsidP="008A4585">
            <w:pPr>
              <w:ind w:right="-134"/>
              <w:rPr>
                <w:b/>
              </w:rPr>
            </w:pPr>
            <w:r w:rsidRPr="00355BFB">
              <w:rPr>
                <w:b/>
              </w:rPr>
              <w:t>2023-24</w:t>
            </w:r>
          </w:p>
        </w:tc>
        <w:tc>
          <w:tcPr>
            <w:tcW w:w="1538" w:type="dxa"/>
            <w:vMerge w:val="restart"/>
          </w:tcPr>
          <w:p w14:paraId="1F7B193F" w14:textId="77777777" w:rsidR="00826E97" w:rsidRPr="00355BFB" w:rsidRDefault="00826E97" w:rsidP="008A4585">
            <w:pPr>
              <w:ind w:right="-108"/>
              <w:rPr>
                <w:b/>
              </w:rPr>
            </w:pPr>
            <w:r w:rsidRPr="00355BFB">
              <w:rPr>
                <w:b/>
              </w:rPr>
              <w:t>Increase (+)/ Decrease (-)</w:t>
            </w:r>
          </w:p>
          <w:p w14:paraId="50843E9B" w14:textId="77777777" w:rsidR="00826E97" w:rsidRPr="00355BFB" w:rsidRDefault="00826E97" w:rsidP="008A4585">
            <w:pPr>
              <w:ind w:right="-198" w:firstLine="5"/>
              <w:rPr>
                <w:b/>
              </w:rPr>
            </w:pPr>
            <w:r w:rsidRPr="00355BFB">
              <w:rPr>
                <w:b/>
              </w:rPr>
              <w:t xml:space="preserve">in </w:t>
            </w:r>
            <w:r w:rsidRPr="00355BFB">
              <w:rPr>
                <w:b/>
                <w:i/>
              </w:rPr>
              <w:t>per cent</w:t>
            </w:r>
            <w:r w:rsidRPr="00355BFB">
              <w:rPr>
                <w:b/>
              </w:rPr>
              <w:t xml:space="preserve"> during the </w:t>
            </w:r>
          </w:p>
          <w:p w14:paraId="7C62AD67" w14:textId="251CDEA0" w:rsidR="00826E97" w:rsidRPr="00355BFB" w:rsidRDefault="00826E97" w:rsidP="008A4585">
            <w:pPr>
              <w:ind w:right="-198" w:firstLine="5"/>
              <w:rPr>
                <w:b/>
              </w:rPr>
            </w:pPr>
            <w:r w:rsidRPr="00355BFB">
              <w:rPr>
                <w:b/>
              </w:rPr>
              <w:t xml:space="preserve">year </w:t>
            </w:r>
            <w:r w:rsidR="00B07282" w:rsidRPr="00355BFB">
              <w:rPr>
                <w:b/>
              </w:rPr>
              <w:t>2023-24</w:t>
            </w:r>
          </w:p>
        </w:tc>
      </w:tr>
      <w:tr w:rsidR="00412AAE" w:rsidRPr="00355BFB" w14:paraId="57875F02" w14:textId="77777777" w:rsidTr="00527838">
        <w:tc>
          <w:tcPr>
            <w:tcW w:w="4922" w:type="dxa"/>
            <w:gridSpan w:val="2"/>
            <w:vMerge/>
          </w:tcPr>
          <w:p w14:paraId="4017F0AF" w14:textId="77777777" w:rsidR="00826E97" w:rsidRPr="00355BFB" w:rsidRDefault="00826E97" w:rsidP="008A4585">
            <w:pPr>
              <w:pStyle w:val="Header"/>
              <w:ind w:right="-274"/>
              <w:jc w:val="right"/>
              <w:rPr>
                <w:b/>
                <w:sz w:val="24"/>
                <w:szCs w:val="24"/>
              </w:rPr>
            </w:pPr>
          </w:p>
        </w:tc>
        <w:tc>
          <w:tcPr>
            <w:tcW w:w="1242" w:type="dxa"/>
            <w:gridSpan w:val="2"/>
            <w:vMerge/>
          </w:tcPr>
          <w:p w14:paraId="71795265" w14:textId="77777777" w:rsidR="00826E97" w:rsidRPr="00355BFB" w:rsidRDefault="00826E97" w:rsidP="008A4585">
            <w:pPr>
              <w:pStyle w:val="Header"/>
              <w:ind w:right="-274"/>
              <w:jc w:val="right"/>
              <w:rPr>
                <w:b/>
                <w:sz w:val="24"/>
                <w:szCs w:val="24"/>
              </w:rPr>
            </w:pPr>
          </w:p>
        </w:tc>
        <w:tc>
          <w:tcPr>
            <w:tcW w:w="1412" w:type="dxa"/>
            <w:gridSpan w:val="2"/>
            <w:vAlign w:val="center"/>
          </w:tcPr>
          <w:p w14:paraId="565AF150" w14:textId="77777777" w:rsidR="00826E97" w:rsidRPr="00355BFB" w:rsidRDefault="00826E97" w:rsidP="008A4585">
            <w:pPr>
              <w:ind w:right="-108"/>
              <w:rPr>
                <w:b/>
              </w:rPr>
            </w:pPr>
            <w:r w:rsidRPr="00355BFB">
              <w:rPr>
                <w:b/>
              </w:rPr>
              <w:t>State Fund Expenditure</w:t>
            </w:r>
          </w:p>
        </w:tc>
        <w:tc>
          <w:tcPr>
            <w:tcW w:w="2018" w:type="dxa"/>
            <w:gridSpan w:val="2"/>
          </w:tcPr>
          <w:p w14:paraId="79E87761" w14:textId="77777777" w:rsidR="00826E97" w:rsidRPr="00355BFB" w:rsidRDefault="00826E97" w:rsidP="008A4585">
            <w:pPr>
              <w:ind w:right="-103"/>
              <w:rPr>
                <w:b/>
              </w:rPr>
            </w:pPr>
            <w:r w:rsidRPr="00355BFB">
              <w:rPr>
                <w:b/>
              </w:rPr>
              <w:t>Central Assistance (including Centrally Sponsored Scheme / Central Sector)</w:t>
            </w:r>
          </w:p>
        </w:tc>
        <w:tc>
          <w:tcPr>
            <w:tcW w:w="1335" w:type="dxa"/>
            <w:gridSpan w:val="2"/>
            <w:vAlign w:val="center"/>
          </w:tcPr>
          <w:p w14:paraId="6638C4F7" w14:textId="77777777" w:rsidR="00826E97" w:rsidRPr="00355BFB" w:rsidRDefault="00826E97" w:rsidP="008A4585">
            <w:pPr>
              <w:jc w:val="center"/>
              <w:rPr>
                <w:b/>
              </w:rPr>
            </w:pPr>
            <w:r w:rsidRPr="00355BFB">
              <w:rPr>
                <w:b/>
              </w:rPr>
              <w:t>Total</w:t>
            </w:r>
          </w:p>
        </w:tc>
        <w:tc>
          <w:tcPr>
            <w:tcW w:w="1483" w:type="dxa"/>
            <w:gridSpan w:val="2"/>
            <w:vMerge/>
          </w:tcPr>
          <w:p w14:paraId="2AE913F8" w14:textId="77777777" w:rsidR="00826E97" w:rsidRPr="00355BFB" w:rsidRDefault="00826E97" w:rsidP="008A4585">
            <w:pPr>
              <w:ind w:right="-134"/>
              <w:rPr>
                <w:b/>
              </w:rPr>
            </w:pPr>
          </w:p>
        </w:tc>
        <w:tc>
          <w:tcPr>
            <w:tcW w:w="1538" w:type="dxa"/>
            <w:vMerge/>
          </w:tcPr>
          <w:p w14:paraId="4AAFDB92" w14:textId="77777777" w:rsidR="00826E97" w:rsidRPr="00355BFB" w:rsidRDefault="00826E97" w:rsidP="008A4585">
            <w:pPr>
              <w:ind w:right="-108" w:firstLine="5"/>
              <w:rPr>
                <w:b/>
              </w:rPr>
            </w:pPr>
          </w:p>
        </w:tc>
      </w:tr>
      <w:tr w:rsidR="00412AAE" w:rsidRPr="00355BFB" w14:paraId="500CCE40" w14:textId="77777777" w:rsidTr="008A4585">
        <w:tc>
          <w:tcPr>
            <w:tcW w:w="761" w:type="dxa"/>
          </w:tcPr>
          <w:p w14:paraId="7F54A9F0" w14:textId="77777777" w:rsidR="00826E97" w:rsidRPr="00355BFB" w:rsidRDefault="00826E97"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2"/>
          </w:tcPr>
          <w:p w14:paraId="6E0850B3" w14:textId="77777777" w:rsidR="00826E97" w:rsidRPr="00355BFB" w:rsidRDefault="00826E97" w:rsidP="008A4585">
            <w:pPr>
              <w:rPr>
                <w:b/>
                <w:bCs/>
              </w:rPr>
            </w:pPr>
            <w:r w:rsidRPr="00355BFB">
              <w:rPr>
                <w:b/>
                <w:lang w:val="en-GB"/>
              </w:rPr>
              <w:t>CAPITAL ACCOUNT OF ECONOMIC SERVICES- contd.</w:t>
            </w:r>
          </w:p>
        </w:tc>
      </w:tr>
      <w:tr w:rsidR="00412AAE" w:rsidRPr="00355BFB" w14:paraId="586374DE" w14:textId="77777777" w:rsidTr="008A4585">
        <w:tc>
          <w:tcPr>
            <w:tcW w:w="761" w:type="dxa"/>
          </w:tcPr>
          <w:p w14:paraId="16514465" w14:textId="77777777" w:rsidR="00826E97" w:rsidRPr="00355BFB" w:rsidRDefault="00826E97"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2"/>
          </w:tcPr>
          <w:p w14:paraId="46B993AF" w14:textId="77777777" w:rsidR="00826E97" w:rsidRPr="00355BFB" w:rsidRDefault="00826E97" w:rsidP="008A4585">
            <w:pPr>
              <w:rPr>
                <w:b/>
                <w:bCs/>
              </w:rPr>
            </w:pPr>
            <w:r w:rsidRPr="00355BFB">
              <w:rPr>
                <w:b/>
              </w:rPr>
              <w:t xml:space="preserve">Capital Account of Agriculture and Allied Activities </w:t>
            </w:r>
            <w:r w:rsidRPr="00355BFB">
              <w:rPr>
                <w:b/>
                <w:lang w:val="en-GB"/>
              </w:rPr>
              <w:t>– contd.</w:t>
            </w:r>
          </w:p>
        </w:tc>
      </w:tr>
      <w:tr w:rsidR="00412AAE" w:rsidRPr="00355BFB" w14:paraId="311040BE" w14:textId="77777777" w:rsidTr="008A4585">
        <w:tc>
          <w:tcPr>
            <w:tcW w:w="761" w:type="dxa"/>
          </w:tcPr>
          <w:p w14:paraId="7A874FBF" w14:textId="77777777" w:rsidR="00826E97" w:rsidRPr="00355BFB" w:rsidRDefault="00826E97"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9" w:type="dxa"/>
            <w:gridSpan w:val="12"/>
          </w:tcPr>
          <w:p w14:paraId="340B5031" w14:textId="77777777" w:rsidR="00826E97" w:rsidRPr="00355BFB" w:rsidRDefault="00826E97" w:rsidP="008A4585">
            <w:pPr>
              <w:rPr>
                <w:b/>
                <w:bCs/>
              </w:rPr>
            </w:pPr>
            <w:r w:rsidRPr="00355BFB">
              <w:rPr>
                <w:b/>
                <w:bCs/>
                <w:lang w:val="en-GB"/>
              </w:rPr>
              <w:t>Capital Outlay on Co-operation</w:t>
            </w:r>
            <w:r w:rsidRPr="00355BFB">
              <w:rPr>
                <w:b/>
                <w:lang w:val="en-GB"/>
              </w:rPr>
              <w:t>- contd.</w:t>
            </w:r>
          </w:p>
        </w:tc>
      </w:tr>
      <w:tr w:rsidR="00412AAE" w:rsidRPr="00355BFB" w14:paraId="215EE15F" w14:textId="77777777" w:rsidTr="008A4585">
        <w:tc>
          <w:tcPr>
            <w:tcW w:w="761" w:type="dxa"/>
          </w:tcPr>
          <w:p w14:paraId="579083CD" w14:textId="77777777" w:rsidR="00826E97" w:rsidRPr="00355BFB" w:rsidRDefault="00826E97"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108</w:t>
            </w:r>
          </w:p>
        </w:tc>
        <w:tc>
          <w:tcPr>
            <w:tcW w:w="13189" w:type="dxa"/>
            <w:gridSpan w:val="12"/>
          </w:tcPr>
          <w:p w14:paraId="5E1D33F3" w14:textId="77777777" w:rsidR="00826E97" w:rsidRPr="00355BFB" w:rsidRDefault="00826E97" w:rsidP="008A4585">
            <w:pPr>
              <w:rPr>
                <w:bCs/>
                <w:lang w:val="en-GB"/>
              </w:rPr>
            </w:pPr>
            <w:r w:rsidRPr="00355BFB">
              <w:rPr>
                <w:b/>
                <w:bCs/>
              </w:rPr>
              <w:t>Investment in Other Co-operatives- concld.</w:t>
            </w:r>
          </w:p>
        </w:tc>
      </w:tr>
      <w:tr w:rsidR="00E00CBA" w:rsidRPr="00355BFB" w14:paraId="399AB718" w14:textId="77777777" w:rsidTr="00527838">
        <w:tc>
          <w:tcPr>
            <w:tcW w:w="761" w:type="dxa"/>
          </w:tcPr>
          <w:p w14:paraId="6BD570C6" w14:textId="77777777" w:rsidR="00E00CBA" w:rsidRPr="00355BFB" w:rsidRDefault="00E00CBA" w:rsidP="00E00CBA">
            <w:pPr>
              <w:pStyle w:val="Heading3"/>
              <w:spacing w:before="0" w:after="0"/>
              <w:rPr>
                <w:rFonts w:ascii="Times New Roman" w:hAnsi="Times New Roman" w:cs="Times New Roman"/>
                <w:bCs w:val="0"/>
                <w:sz w:val="24"/>
                <w:szCs w:val="24"/>
                <w:lang w:val="en-GB"/>
              </w:rPr>
            </w:pPr>
          </w:p>
        </w:tc>
        <w:tc>
          <w:tcPr>
            <w:tcW w:w="4196" w:type="dxa"/>
            <w:gridSpan w:val="2"/>
          </w:tcPr>
          <w:p w14:paraId="76544101" w14:textId="6755BC76" w:rsidR="00E00CBA" w:rsidRPr="00355BFB" w:rsidRDefault="00E00CBA" w:rsidP="00E84B43">
            <w:pPr>
              <w:spacing w:line="240" w:lineRule="exact"/>
              <w:rPr>
                <w:bCs/>
              </w:rPr>
            </w:pPr>
            <w:r w:rsidRPr="00355BFB">
              <w:rPr>
                <w:bCs/>
              </w:rPr>
              <w:t>Establishment of Custom Hiring Centres</w:t>
            </w:r>
          </w:p>
        </w:tc>
        <w:tc>
          <w:tcPr>
            <w:tcW w:w="1341" w:type="dxa"/>
            <w:gridSpan w:val="2"/>
            <w:vAlign w:val="bottom"/>
          </w:tcPr>
          <w:p w14:paraId="194EC4EB" w14:textId="6968D5F6" w:rsidR="00E00CBA" w:rsidRPr="00355BFB" w:rsidRDefault="00E00CBA" w:rsidP="00E84B43">
            <w:pPr>
              <w:spacing w:line="240" w:lineRule="exact"/>
              <w:jc w:val="right"/>
            </w:pPr>
            <w:r w:rsidRPr="00355BFB">
              <w:rPr>
                <w:bCs/>
              </w:rPr>
              <w:t>0.00</w:t>
            </w:r>
          </w:p>
        </w:tc>
        <w:tc>
          <w:tcPr>
            <w:tcW w:w="1389" w:type="dxa"/>
            <w:gridSpan w:val="2"/>
            <w:vAlign w:val="bottom"/>
          </w:tcPr>
          <w:p w14:paraId="7DE52117" w14:textId="787DBF35" w:rsidR="00E00CBA" w:rsidRPr="00355BFB" w:rsidRDefault="00E00CBA" w:rsidP="00E84B43">
            <w:pPr>
              <w:spacing w:line="240" w:lineRule="exact"/>
              <w:jc w:val="right"/>
              <w:rPr>
                <w:bCs/>
              </w:rPr>
            </w:pPr>
            <w:r w:rsidRPr="00355BFB">
              <w:t>0.00</w:t>
            </w:r>
          </w:p>
        </w:tc>
        <w:tc>
          <w:tcPr>
            <w:tcW w:w="2035" w:type="dxa"/>
            <w:gridSpan w:val="2"/>
            <w:vAlign w:val="bottom"/>
          </w:tcPr>
          <w:p w14:paraId="5A33789F" w14:textId="0B1D53C9" w:rsidR="00E00CBA" w:rsidRPr="00355BFB" w:rsidRDefault="00E00CBA" w:rsidP="00E84B43">
            <w:pPr>
              <w:spacing w:line="240" w:lineRule="exact"/>
              <w:jc w:val="right"/>
              <w:rPr>
                <w:bCs/>
              </w:rPr>
            </w:pPr>
            <w:r w:rsidRPr="00355BFB">
              <w:t>0.00</w:t>
            </w:r>
          </w:p>
        </w:tc>
        <w:tc>
          <w:tcPr>
            <w:tcW w:w="1334" w:type="dxa"/>
            <w:gridSpan w:val="2"/>
            <w:vAlign w:val="bottom"/>
          </w:tcPr>
          <w:p w14:paraId="03A762FA" w14:textId="7F23FF7C" w:rsidR="00E00CBA" w:rsidRPr="00355BFB" w:rsidRDefault="00E00CBA" w:rsidP="00E84B43">
            <w:pPr>
              <w:spacing w:line="240" w:lineRule="exact"/>
              <w:jc w:val="right"/>
              <w:rPr>
                <w:bCs/>
              </w:rPr>
            </w:pPr>
            <w:r w:rsidRPr="00355BFB">
              <w:t>0.00</w:t>
            </w:r>
          </w:p>
        </w:tc>
        <w:tc>
          <w:tcPr>
            <w:tcW w:w="1356" w:type="dxa"/>
            <w:vAlign w:val="bottom"/>
          </w:tcPr>
          <w:p w14:paraId="478CC3EC" w14:textId="1E4C8D63" w:rsidR="00E00CBA" w:rsidRPr="00355BFB" w:rsidRDefault="00E00CBA" w:rsidP="00E84B43">
            <w:pPr>
              <w:spacing w:line="240" w:lineRule="exact"/>
              <w:jc w:val="right"/>
              <w:rPr>
                <w:lang w:val="en-GB"/>
              </w:rPr>
            </w:pPr>
            <w:r w:rsidRPr="00355BFB">
              <w:rPr>
                <w:lang w:val="en-GB"/>
              </w:rPr>
              <w:t>1.80</w:t>
            </w:r>
          </w:p>
        </w:tc>
        <w:tc>
          <w:tcPr>
            <w:tcW w:w="1538" w:type="dxa"/>
            <w:vAlign w:val="bottom"/>
          </w:tcPr>
          <w:p w14:paraId="7E4509ED" w14:textId="100DED23" w:rsidR="00E00CBA" w:rsidRPr="00355BFB" w:rsidRDefault="00E00CBA" w:rsidP="00E84B43">
            <w:pPr>
              <w:spacing w:line="240" w:lineRule="exact"/>
              <w:jc w:val="right"/>
            </w:pPr>
            <w:r w:rsidRPr="00355BFB">
              <w:t>0.00</w:t>
            </w:r>
          </w:p>
        </w:tc>
      </w:tr>
      <w:tr w:rsidR="00E00CBA" w:rsidRPr="00355BFB" w14:paraId="1C3AE1D8" w14:textId="77777777" w:rsidTr="00527838">
        <w:tc>
          <w:tcPr>
            <w:tcW w:w="761" w:type="dxa"/>
          </w:tcPr>
          <w:p w14:paraId="52DDC9BE" w14:textId="77777777" w:rsidR="00E00CBA" w:rsidRPr="00355BFB" w:rsidRDefault="00E00CBA" w:rsidP="00E00CBA">
            <w:pPr>
              <w:pStyle w:val="Heading3"/>
              <w:spacing w:before="0" w:after="0"/>
              <w:rPr>
                <w:rFonts w:ascii="Times New Roman" w:hAnsi="Times New Roman" w:cs="Times New Roman"/>
                <w:bCs w:val="0"/>
                <w:sz w:val="24"/>
                <w:szCs w:val="24"/>
                <w:lang w:val="en-GB"/>
              </w:rPr>
            </w:pPr>
          </w:p>
        </w:tc>
        <w:tc>
          <w:tcPr>
            <w:tcW w:w="4196" w:type="dxa"/>
            <w:gridSpan w:val="2"/>
          </w:tcPr>
          <w:p w14:paraId="21915791" w14:textId="77777777" w:rsidR="00E00CBA" w:rsidRPr="00355BFB" w:rsidRDefault="00E00CBA" w:rsidP="00E84B43">
            <w:pPr>
              <w:spacing w:line="240" w:lineRule="exact"/>
            </w:pPr>
            <w:r w:rsidRPr="00355BFB">
              <w:t>Other Expenditure</w:t>
            </w:r>
          </w:p>
        </w:tc>
        <w:tc>
          <w:tcPr>
            <w:tcW w:w="1341" w:type="dxa"/>
            <w:gridSpan w:val="2"/>
            <w:vAlign w:val="bottom"/>
          </w:tcPr>
          <w:p w14:paraId="5FD90B79" w14:textId="75E5276A" w:rsidR="00E00CBA" w:rsidRPr="00355BFB" w:rsidRDefault="00E00CBA" w:rsidP="00E84B43">
            <w:pPr>
              <w:spacing w:line="240" w:lineRule="exact"/>
              <w:jc w:val="right"/>
            </w:pPr>
            <w:r w:rsidRPr="00355BFB">
              <w:rPr>
                <w:bCs/>
              </w:rPr>
              <w:t>0.00</w:t>
            </w:r>
          </w:p>
        </w:tc>
        <w:tc>
          <w:tcPr>
            <w:tcW w:w="1389" w:type="dxa"/>
            <w:gridSpan w:val="2"/>
            <w:vAlign w:val="bottom"/>
          </w:tcPr>
          <w:p w14:paraId="249A0AD5" w14:textId="230D4477" w:rsidR="00E00CBA" w:rsidRPr="00355BFB" w:rsidRDefault="00E00CBA" w:rsidP="00E84B43">
            <w:pPr>
              <w:spacing w:line="240" w:lineRule="exact"/>
              <w:jc w:val="right"/>
              <w:rPr>
                <w:bCs/>
              </w:rPr>
            </w:pPr>
            <w:r w:rsidRPr="00355BFB">
              <w:t>0.00</w:t>
            </w:r>
          </w:p>
        </w:tc>
        <w:tc>
          <w:tcPr>
            <w:tcW w:w="2035" w:type="dxa"/>
            <w:gridSpan w:val="2"/>
            <w:vAlign w:val="bottom"/>
          </w:tcPr>
          <w:p w14:paraId="449E5A1B" w14:textId="4F084BFE" w:rsidR="00E00CBA" w:rsidRPr="00355BFB" w:rsidRDefault="00E00CBA" w:rsidP="00E84B43">
            <w:pPr>
              <w:spacing w:line="240" w:lineRule="exact"/>
              <w:jc w:val="right"/>
              <w:rPr>
                <w:bCs/>
              </w:rPr>
            </w:pPr>
            <w:r w:rsidRPr="00355BFB">
              <w:t>0.00</w:t>
            </w:r>
          </w:p>
        </w:tc>
        <w:tc>
          <w:tcPr>
            <w:tcW w:w="1334" w:type="dxa"/>
            <w:gridSpan w:val="2"/>
            <w:vAlign w:val="bottom"/>
          </w:tcPr>
          <w:p w14:paraId="09F397A7" w14:textId="0C58230C" w:rsidR="00E00CBA" w:rsidRPr="00355BFB" w:rsidRDefault="00E00CBA" w:rsidP="00E84B43">
            <w:pPr>
              <w:spacing w:line="240" w:lineRule="exact"/>
              <w:jc w:val="right"/>
              <w:rPr>
                <w:bCs/>
              </w:rPr>
            </w:pPr>
            <w:r w:rsidRPr="00355BFB">
              <w:t>0.00</w:t>
            </w:r>
          </w:p>
        </w:tc>
        <w:tc>
          <w:tcPr>
            <w:tcW w:w="1356" w:type="dxa"/>
            <w:vAlign w:val="bottom"/>
          </w:tcPr>
          <w:p w14:paraId="610D8CFA" w14:textId="77777777" w:rsidR="00E00CBA" w:rsidRPr="00355BFB" w:rsidRDefault="00E00CBA" w:rsidP="00E84B43">
            <w:pPr>
              <w:spacing w:line="240" w:lineRule="exact"/>
              <w:jc w:val="right"/>
              <w:rPr>
                <w:lang w:val="en-GB"/>
              </w:rPr>
            </w:pPr>
            <w:r w:rsidRPr="00355BFB">
              <w:rPr>
                <w:lang w:val="en-GB"/>
              </w:rPr>
              <w:t>1.67</w:t>
            </w:r>
          </w:p>
        </w:tc>
        <w:tc>
          <w:tcPr>
            <w:tcW w:w="1538" w:type="dxa"/>
            <w:vAlign w:val="bottom"/>
          </w:tcPr>
          <w:p w14:paraId="5FE62C35" w14:textId="405D602F" w:rsidR="00E00CBA" w:rsidRPr="00355BFB" w:rsidRDefault="00E00CBA" w:rsidP="00E84B43">
            <w:pPr>
              <w:spacing w:line="240" w:lineRule="exact"/>
              <w:jc w:val="right"/>
            </w:pPr>
            <w:r w:rsidRPr="00355BFB">
              <w:t>0.00</w:t>
            </w:r>
          </w:p>
        </w:tc>
      </w:tr>
      <w:tr w:rsidR="005A4570" w:rsidRPr="00355BFB" w14:paraId="1693F11E" w14:textId="77777777" w:rsidTr="00497D22">
        <w:tc>
          <w:tcPr>
            <w:tcW w:w="761" w:type="dxa"/>
          </w:tcPr>
          <w:p w14:paraId="19F6E739" w14:textId="77777777" w:rsidR="005A4570" w:rsidRPr="00355BFB" w:rsidRDefault="005A4570" w:rsidP="005A4570">
            <w:pPr>
              <w:pStyle w:val="Heading3"/>
              <w:spacing w:before="0" w:after="0"/>
              <w:rPr>
                <w:rFonts w:ascii="Times New Roman" w:hAnsi="Times New Roman" w:cs="Times New Roman"/>
                <w:bCs w:val="0"/>
                <w:sz w:val="24"/>
                <w:szCs w:val="24"/>
                <w:lang w:val="en-GB"/>
              </w:rPr>
            </w:pPr>
          </w:p>
        </w:tc>
        <w:tc>
          <w:tcPr>
            <w:tcW w:w="4196" w:type="dxa"/>
            <w:gridSpan w:val="2"/>
          </w:tcPr>
          <w:p w14:paraId="301141B0" w14:textId="77777777" w:rsidR="005A4570" w:rsidRPr="00355BFB" w:rsidRDefault="005A4570" w:rsidP="00E84B43">
            <w:pPr>
              <w:spacing w:line="240" w:lineRule="exact"/>
              <w:jc w:val="center"/>
              <w:rPr>
                <w:b/>
              </w:rPr>
            </w:pPr>
            <w:r w:rsidRPr="00355BFB">
              <w:rPr>
                <w:b/>
                <w:bCs/>
                <w:lang w:val="en-GB"/>
              </w:rPr>
              <w:t>Total</w:t>
            </w:r>
            <w:r w:rsidRPr="00355BFB">
              <w:rPr>
                <w:b/>
              </w:rPr>
              <w:t xml:space="preserve"> 108</w:t>
            </w:r>
          </w:p>
        </w:tc>
        <w:tc>
          <w:tcPr>
            <w:tcW w:w="1341" w:type="dxa"/>
            <w:gridSpan w:val="2"/>
            <w:vAlign w:val="bottom"/>
          </w:tcPr>
          <w:p w14:paraId="2111B775" w14:textId="732600AB" w:rsidR="005A4570" w:rsidRPr="00355BFB" w:rsidRDefault="005A4570" w:rsidP="00E84B43">
            <w:pPr>
              <w:spacing w:line="240" w:lineRule="exact"/>
              <w:jc w:val="right"/>
              <w:rPr>
                <w:b/>
                <w:lang w:val="en-GB"/>
              </w:rPr>
            </w:pPr>
            <w:r w:rsidRPr="00355BFB">
              <w:rPr>
                <w:b/>
                <w:bCs/>
              </w:rPr>
              <w:t>0.00</w:t>
            </w:r>
          </w:p>
        </w:tc>
        <w:tc>
          <w:tcPr>
            <w:tcW w:w="1389" w:type="dxa"/>
            <w:gridSpan w:val="2"/>
            <w:vAlign w:val="bottom"/>
          </w:tcPr>
          <w:p w14:paraId="3FB7D806" w14:textId="5C063BD4" w:rsidR="005A4570" w:rsidRPr="00355BFB" w:rsidRDefault="00E00CBA" w:rsidP="00E84B43">
            <w:pPr>
              <w:spacing w:line="240" w:lineRule="exact"/>
              <w:jc w:val="right"/>
              <w:rPr>
                <w:b/>
                <w:bCs/>
              </w:rPr>
            </w:pPr>
            <w:r w:rsidRPr="00355BFB">
              <w:rPr>
                <w:b/>
                <w:bCs/>
              </w:rPr>
              <w:t>30.00</w:t>
            </w:r>
          </w:p>
        </w:tc>
        <w:tc>
          <w:tcPr>
            <w:tcW w:w="2035" w:type="dxa"/>
            <w:gridSpan w:val="2"/>
            <w:vAlign w:val="bottom"/>
          </w:tcPr>
          <w:p w14:paraId="0AE733D4" w14:textId="307E13A5" w:rsidR="005A4570" w:rsidRPr="00355BFB" w:rsidRDefault="00E00CBA" w:rsidP="00E84B43">
            <w:pPr>
              <w:spacing w:line="240" w:lineRule="exact"/>
              <w:jc w:val="right"/>
              <w:rPr>
                <w:b/>
                <w:bCs/>
              </w:rPr>
            </w:pPr>
            <w:r w:rsidRPr="00355BFB">
              <w:rPr>
                <w:b/>
                <w:bCs/>
              </w:rPr>
              <w:t>0.00</w:t>
            </w:r>
          </w:p>
        </w:tc>
        <w:tc>
          <w:tcPr>
            <w:tcW w:w="1334" w:type="dxa"/>
            <w:gridSpan w:val="2"/>
            <w:vAlign w:val="bottom"/>
          </w:tcPr>
          <w:p w14:paraId="62BBF0BB" w14:textId="2501EB82" w:rsidR="005A4570" w:rsidRPr="00355BFB" w:rsidRDefault="00E00CBA" w:rsidP="00E84B43">
            <w:pPr>
              <w:spacing w:line="240" w:lineRule="exact"/>
              <w:jc w:val="right"/>
              <w:rPr>
                <w:b/>
                <w:bCs/>
              </w:rPr>
            </w:pPr>
            <w:r w:rsidRPr="00355BFB">
              <w:rPr>
                <w:b/>
                <w:bCs/>
              </w:rPr>
              <w:t>30.00</w:t>
            </w:r>
          </w:p>
        </w:tc>
        <w:tc>
          <w:tcPr>
            <w:tcW w:w="1356" w:type="dxa"/>
          </w:tcPr>
          <w:p w14:paraId="5F0F0FEC" w14:textId="7931FA2A" w:rsidR="005A4570" w:rsidRPr="00355BFB" w:rsidRDefault="007B6A75" w:rsidP="00E84B43">
            <w:pPr>
              <w:spacing w:line="240" w:lineRule="exact"/>
              <w:ind w:hanging="198"/>
              <w:jc w:val="right"/>
              <w:rPr>
                <w:b/>
                <w:bCs/>
              </w:rPr>
            </w:pPr>
            <w:r w:rsidRPr="00355BFB">
              <w:rPr>
                <w:b/>
                <w:bCs/>
              </w:rPr>
              <w:t>9,964.84</w:t>
            </w:r>
            <w:r w:rsidR="005A4570" w:rsidRPr="00355BFB">
              <w:rPr>
                <w:rStyle w:val="FootnoteReference"/>
                <w:b/>
                <w:bCs/>
              </w:rPr>
              <w:footnoteReference w:id="33"/>
            </w:r>
          </w:p>
        </w:tc>
        <w:tc>
          <w:tcPr>
            <w:tcW w:w="1538" w:type="dxa"/>
            <w:vAlign w:val="bottom"/>
          </w:tcPr>
          <w:p w14:paraId="5FE2B057" w14:textId="0FE1CDC3" w:rsidR="005A4570" w:rsidRPr="00355BFB" w:rsidRDefault="00946A5C" w:rsidP="00E84B43">
            <w:pPr>
              <w:spacing w:line="240" w:lineRule="exact"/>
              <w:jc w:val="right"/>
              <w:rPr>
                <w:b/>
                <w:lang w:val="en-GB"/>
              </w:rPr>
            </w:pPr>
            <w:r w:rsidRPr="00355BFB">
              <w:rPr>
                <w:b/>
                <w:lang w:val="en-GB"/>
              </w:rPr>
              <w:t>(+) 100.00</w:t>
            </w:r>
          </w:p>
        </w:tc>
      </w:tr>
      <w:tr w:rsidR="008F3702" w:rsidRPr="00355BFB" w14:paraId="7D437D1E" w14:textId="77777777" w:rsidTr="00826E97">
        <w:tc>
          <w:tcPr>
            <w:tcW w:w="761" w:type="dxa"/>
          </w:tcPr>
          <w:p w14:paraId="4495DADF" w14:textId="77777777" w:rsidR="008F3702" w:rsidRPr="00355BFB" w:rsidRDefault="008F3702" w:rsidP="008F370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200</w:t>
            </w:r>
          </w:p>
        </w:tc>
        <w:tc>
          <w:tcPr>
            <w:tcW w:w="13189" w:type="dxa"/>
            <w:gridSpan w:val="12"/>
          </w:tcPr>
          <w:p w14:paraId="43FA8816" w14:textId="77777777" w:rsidR="008F3702" w:rsidRPr="00355BFB" w:rsidRDefault="008F3702" w:rsidP="00E84B43">
            <w:pPr>
              <w:spacing w:line="240" w:lineRule="exact"/>
              <w:rPr>
                <w:b/>
                <w:bCs/>
              </w:rPr>
            </w:pPr>
            <w:r w:rsidRPr="00355BFB">
              <w:rPr>
                <w:b/>
                <w:bCs/>
                <w:lang w:val="en-GB"/>
              </w:rPr>
              <w:t>Other Investments</w:t>
            </w:r>
          </w:p>
        </w:tc>
      </w:tr>
      <w:tr w:rsidR="00C757E9" w:rsidRPr="00355BFB" w14:paraId="789D2279" w14:textId="77777777" w:rsidTr="00527838">
        <w:tc>
          <w:tcPr>
            <w:tcW w:w="761" w:type="dxa"/>
          </w:tcPr>
          <w:p w14:paraId="2123F2E5" w14:textId="77777777" w:rsidR="00C757E9" w:rsidRPr="00355BFB" w:rsidRDefault="00C757E9" w:rsidP="00C757E9">
            <w:pPr>
              <w:pStyle w:val="Heading3"/>
              <w:spacing w:before="0" w:after="0"/>
              <w:rPr>
                <w:rFonts w:ascii="Times New Roman" w:hAnsi="Times New Roman" w:cs="Times New Roman"/>
                <w:bCs w:val="0"/>
                <w:sz w:val="24"/>
                <w:szCs w:val="24"/>
                <w:lang w:val="en-GB"/>
              </w:rPr>
            </w:pPr>
          </w:p>
        </w:tc>
        <w:tc>
          <w:tcPr>
            <w:tcW w:w="4196" w:type="dxa"/>
            <w:gridSpan w:val="2"/>
          </w:tcPr>
          <w:p w14:paraId="7B29EC91" w14:textId="77777777" w:rsidR="00C757E9" w:rsidRPr="00355BFB" w:rsidRDefault="00C757E9" w:rsidP="00E84B43">
            <w:pPr>
              <w:spacing w:line="240" w:lineRule="exact"/>
              <w:rPr>
                <w:b/>
                <w:bCs/>
                <w:lang w:val="en-GB"/>
              </w:rPr>
            </w:pPr>
            <w:r w:rsidRPr="00355BFB">
              <w:rPr>
                <w:bCs/>
              </w:rPr>
              <w:t>Deduct- Receipts and Recoveries on Capital Account (DRR)</w:t>
            </w:r>
          </w:p>
        </w:tc>
        <w:tc>
          <w:tcPr>
            <w:tcW w:w="1341" w:type="dxa"/>
            <w:gridSpan w:val="2"/>
            <w:vAlign w:val="bottom"/>
          </w:tcPr>
          <w:p w14:paraId="12656B6B" w14:textId="0E0CDDF1" w:rsidR="00C757E9" w:rsidRPr="00355BFB" w:rsidRDefault="00C757E9" w:rsidP="00E84B43">
            <w:pPr>
              <w:spacing w:line="240" w:lineRule="exact"/>
              <w:jc w:val="right"/>
              <w:rPr>
                <w:lang w:val="en-GB"/>
              </w:rPr>
            </w:pPr>
            <w:r w:rsidRPr="00355BFB">
              <w:rPr>
                <w:bCs/>
              </w:rPr>
              <w:t>0.00</w:t>
            </w:r>
          </w:p>
        </w:tc>
        <w:tc>
          <w:tcPr>
            <w:tcW w:w="1389" w:type="dxa"/>
            <w:gridSpan w:val="2"/>
            <w:vAlign w:val="bottom"/>
          </w:tcPr>
          <w:p w14:paraId="57D69B59" w14:textId="2E17C946" w:rsidR="00C757E9" w:rsidRPr="00355BFB" w:rsidRDefault="00C757E9" w:rsidP="00E84B43">
            <w:pPr>
              <w:spacing w:line="240" w:lineRule="exact"/>
              <w:jc w:val="right"/>
              <w:rPr>
                <w:bCs/>
              </w:rPr>
            </w:pPr>
            <w:r w:rsidRPr="00355BFB">
              <w:t>0.00</w:t>
            </w:r>
          </w:p>
        </w:tc>
        <w:tc>
          <w:tcPr>
            <w:tcW w:w="2035" w:type="dxa"/>
            <w:gridSpan w:val="2"/>
            <w:vAlign w:val="bottom"/>
          </w:tcPr>
          <w:p w14:paraId="5F127701" w14:textId="61914E55" w:rsidR="00C757E9" w:rsidRPr="00355BFB" w:rsidRDefault="00C757E9" w:rsidP="00E84B43">
            <w:pPr>
              <w:spacing w:line="240" w:lineRule="exact"/>
              <w:jc w:val="right"/>
              <w:rPr>
                <w:bCs/>
              </w:rPr>
            </w:pPr>
            <w:r w:rsidRPr="00355BFB">
              <w:t>0.00</w:t>
            </w:r>
          </w:p>
        </w:tc>
        <w:tc>
          <w:tcPr>
            <w:tcW w:w="1334" w:type="dxa"/>
            <w:gridSpan w:val="2"/>
            <w:vAlign w:val="bottom"/>
          </w:tcPr>
          <w:p w14:paraId="626C3AC0" w14:textId="1E76ECCC" w:rsidR="00C757E9" w:rsidRPr="00355BFB" w:rsidRDefault="00C757E9" w:rsidP="00E84B43">
            <w:pPr>
              <w:spacing w:line="240" w:lineRule="exact"/>
              <w:jc w:val="right"/>
              <w:rPr>
                <w:bCs/>
              </w:rPr>
            </w:pPr>
            <w:r w:rsidRPr="00355BFB">
              <w:t>0.00</w:t>
            </w:r>
          </w:p>
        </w:tc>
        <w:tc>
          <w:tcPr>
            <w:tcW w:w="1356" w:type="dxa"/>
            <w:vAlign w:val="bottom"/>
          </w:tcPr>
          <w:p w14:paraId="6D16CC56" w14:textId="77777777" w:rsidR="00C757E9" w:rsidRPr="00355BFB" w:rsidRDefault="00C757E9" w:rsidP="00E84B43">
            <w:pPr>
              <w:spacing w:line="240" w:lineRule="exact"/>
              <w:jc w:val="right"/>
              <w:rPr>
                <w:bCs/>
                <w:lang w:val="en-GB"/>
              </w:rPr>
            </w:pPr>
            <w:r w:rsidRPr="00355BFB">
              <w:rPr>
                <w:bCs/>
                <w:lang w:val="en-GB"/>
              </w:rPr>
              <w:t>(-) 1.95</w:t>
            </w:r>
          </w:p>
        </w:tc>
        <w:tc>
          <w:tcPr>
            <w:tcW w:w="1538" w:type="dxa"/>
            <w:vAlign w:val="bottom"/>
          </w:tcPr>
          <w:p w14:paraId="1EA9F15C" w14:textId="124A704A" w:rsidR="00C757E9" w:rsidRPr="00355BFB" w:rsidRDefault="00C757E9" w:rsidP="00E84B43">
            <w:pPr>
              <w:spacing w:line="240" w:lineRule="exact"/>
              <w:jc w:val="right"/>
              <w:rPr>
                <w:lang w:val="en-GB"/>
              </w:rPr>
            </w:pPr>
            <w:r w:rsidRPr="00355BFB">
              <w:rPr>
                <w:lang w:val="en-GB"/>
              </w:rPr>
              <w:t>0.00</w:t>
            </w:r>
          </w:p>
        </w:tc>
      </w:tr>
      <w:tr w:rsidR="00C757E9" w:rsidRPr="00355BFB" w14:paraId="67CC0FC2" w14:textId="77777777" w:rsidTr="00527838">
        <w:tc>
          <w:tcPr>
            <w:tcW w:w="761" w:type="dxa"/>
          </w:tcPr>
          <w:p w14:paraId="3F4063CF" w14:textId="77777777" w:rsidR="00C757E9" w:rsidRPr="00355BFB" w:rsidRDefault="00C757E9" w:rsidP="00C757E9">
            <w:pPr>
              <w:pStyle w:val="Heading3"/>
              <w:spacing w:before="0" w:after="0"/>
              <w:rPr>
                <w:rFonts w:ascii="Times New Roman" w:hAnsi="Times New Roman" w:cs="Times New Roman"/>
                <w:bCs w:val="0"/>
                <w:sz w:val="24"/>
                <w:szCs w:val="24"/>
                <w:lang w:val="en-GB"/>
              </w:rPr>
            </w:pPr>
          </w:p>
        </w:tc>
        <w:tc>
          <w:tcPr>
            <w:tcW w:w="4196" w:type="dxa"/>
            <w:gridSpan w:val="2"/>
          </w:tcPr>
          <w:p w14:paraId="2441CCC0" w14:textId="77777777" w:rsidR="00C757E9" w:rsidRPr="00355BFB" w:rsidRDefault="00C757E9" w:rsidP="00E84B43">
            <w:pPr>
              <w:spacing w:line="240" w:lineRule="exact"/>
              <w:rPr>
                <w:bCs/>
              </w:rPr>
            </w:pPr>
            <w:r w:rsidRPr="00355BFB">
              <w:rPr>
                <w:bCs/>
              </w:rPr>
              <w:t>Godown Construction with NABARD Assistance</w:t>
            </w:r>
          </w:p>
        </w:tc>
        <w:tc>
          <w:tcPr>
            <w:tcW w:w="1341" w:type="dxa"/>
            <w:gridSpan w:val="2"/>
            <w:vAlign w:val="bottom"/>
          </w:tcPr>
          <w:p w14:paraId="0B589F58" w14:textId="1EAB256B" w:rsidR="00C757E9" w:rsidRPr="00355BFB" w:rsidRDefault="00C757E9" w:rsidP="00E84B43">
            <w:pPr>
              <w:spacing w:line="240" w:lineRule="exact"/>
              <w:jc w:val="right"/>
              <w:rPr>
                <w:lang w:val="en-GB"/>
              </w:rPr>
            </w:pPr>
            <w:r w:rsidRPr="00355BFB">
              <w:rPr>
                <w:bCs/>
              </w:rPr>
              <w:t>7,743.00</w:t>
            </w:r>
          </w:p>
        </w:tc>
        <w:tc>
          <w:tcPr>
            <w:tcW w:w="1389" w:type="dxa"/>
            <w:gridSpan w:val="2"/>
            <w:vAlign w:val="bottom"/>
          </w:tcPr>
          <w:p w14:paraId="61E5B248" w14:textId="6D386137" w:rsidR="00C757E9" w:rsidRPr="00355BFB" w:rsidRDefault="00C757E9" w:rsidP="00E84B43">
            <w:pPr>
              <w:spacing w:line="240" w:lineRule="exact"/>
              <w:jc w:val="right"/>
              <w:rPr>
                <w:bCs/>
              </w:rPr>
            </w:pPr>
            <w:r w:rsidRPr="00355BFB">
              <w:rPr>
                <w:bCs/>
              </w:rPr>
              <w:t>3,728.60</w:t>
            </w:r>
          </w:p>
        </w:tc>
        <w:tc>
          <w:tcPr>
            <w:tcW w:w="2035" w:type="dxa"/>
            <w:gridSpan w:val="2"/>
            <w:vAlign w:val="bottom"/>
          </w:tcPr>
          <w:p w14:paraId="43F560A7" w14:textId="12DE6280" w:rsidR="00C757E9" w:rsidRPr="00355BFB" w:rsidRDefault="00C757E9" w:rsidP="00E84B43">
            <w:pPr>
              <w:spacing w:line="240" w:lineRule="exact"/>
              <w:jc w:val="right"/>
              <w:rPr>
                <w:bCs/>
              </w:rPr>
            </w:pPr>
            <w:r w:rsidRPr="00355BFB">
              <w:rPr>
                <w:bCs/>
              </w:rPr>
              <w:t>0.00</w:t>
            </w:r>
          </w:p>
        </w:tc>
        <w:tc>
          <w:tcPr>
            <w:tcW w:w="1334" w:type="dxa"/>
            <w:gridSpan w:val="2"/>
            <w:vAlign w:val="bottom"/>
          </w:tcPr>
          <w:p w14:paraId="3789C11B" w14:textId="0D7CE140" w:rsidR="00C757E9" w:rsidRPr="00355BFB" w:rsidRDefault="00C757E9" w:rsidP="00E84B43">
            <w:pPr>
              <w:spacing w:line="240" w:lineRule="exact"/>
              <w:jc w:val="right"/>
              <w:rPr>
                <w:bCs/>
              </w:rPr>
            </w:pPr>
            <w:r w:rsidRPr="00355BFB">
              <w:rPr>
                <w:bCs/>
              </w:rPr>
              <w:t>3,728.60</w:t>
            </w:r>
          </w:p>
        </w:tc>
        <w:tc>
          <w:tcPr>
            <w:tcW w:w="1356" w:type="dxa"/>
            <w:vAlign w:val="bottom"/>
          </w:tcPr>
          <w:p w14:paraId="3AC20BDD" w14:textId="42C95502" w:rsidR="00C757E9" w:rsidRPr="00355BFB" w:rsidRDefault="00C757E9" w:rsidP="00E84B43">
            <w:pPr>
              <w:spacing w:line="240" w:lineRule="exact"/>
              <w:jc w:val="right"/>
              <w:rPr>
                <w:bCs/>
                <w:lang w:val="en-GB"/>
              </w:rPr>
            </w:pPr>
            <w:r w:rsidRPr="00355BFB">
              <w:rPr>
                <w:bCs/>
                <w:lang w:val="en-GB"/>
              </w:rPr>
              <w:t>11,471.60</w:t>
            </w:r>
          </w:p>
        </w:tc>
        <w:tc>
          <w:tcPr>
            <w:tcW w:w="1538" w:type="dxa"/>
            <w:vAlign w:val="bottom"/>
          </w:tcPr>
          <w:p w14:paraId="414DFC12" w14:textId="505248B1" w:rsidR="00C757E9" w:rsidRPr="00355BFB" w:rsidRDefault="00946A5C" w:rsidP="00E84B43">
            <w:pPr>
              <w:spacing w:line="240" w:lineRule="exact"/>
              <w:jc w:val="right"/>
              <w:rPr>
                <w:lang w:val="en-GB"/>
              </w:rPr>
            </w:pPr>
            <w:r w:rsidRPr="00355BFB">
              <w:rPr>
                <w:lang w:val="en-GB"/>
              </w:rPr>
              <w:t>(-) 51.85</w:t>
            </w:r>
          </w:p>
        </w:tc>
      </w:tr>
      <w:tr w:rsidR="00C757E9" w:rsidRPr="00355BFB" w14:paraId="5D6DF95E" w14:textId="77777777" w:rsidTr="00527838">
        <w:tc>
          <w:tcPr>
            <w:tcW w:w="761" w:type="dxa"/>
          </w:tcPr>
          <w:p w14:paraId="1A8581C9" w14:textId="77777777" w:rsidR="00C757E9" w:rsidRPr="00355BFB" w:rsidRDefault="00C757E9" w:rsidP="00C757E9">
            <w:pPr>
              <w:pStyle w:val="Heading3"/>
              <w:spacing w:before="0" w:after="0"/>
              <w:rPr>
                <w:rFonts w:ascii="Times New Roman" w:hAnsi="Times New Roman" w:cs="Times New Roman"/>
                <w:bCs w:val="0"/>
                <w:sz w:val="24"/>
                <w:szCs w:val="24"/>
                <w:lang w:val="en-GB"/>
              </w:rPr>
            </w:pPr>
          </w:p>
        </w:tc>
        <w:tc>
          <w:tcPr>
            <w:tcW w:w="4196" w:type="dxa"/>
            <w:gridSpan w:val="2"/>
          </w:tcPr>
          <w:p w14:paraId="0ED0BC9C" w14:textId="77777777" w:rsidR="00C757E9" w:rsidRPr="00355BFB" w:rsidRDefault="00C757E9" w:rsidP="00E84B43">
            <w:pPr>
              <w:spacing w:line="240" w:lineRule="exact"/>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8E0762C" w14:textId="26C73C8F" w:rsidR="00C757E9" w:rsidRPr="00355BFB" w:rsidRDefault="00C757E9" w:rsidP="00E84B43">
            <w:pPr>
              <w:spacing w:line="240" w:lineRule="exact"/>
              <w:jc w:val="right"/>
              <w:rPr>
                <w:lang w:val="en-GB"/>
              </w:rPr>
            </w:pPr>
            <w:r w:rsidRPr="00355BFB">
              <w:rPr>
                <w:bCs/>
              </w:rPr>
              <w:t>0.00</w:t>
            </w:r>
          </w:p>
        </w:tc>
        <w:tc>
          <w:tcPr>
            <w:tcW w:w="1389" w:type="dxa"/>
            <w:gridSpan w:val="2"/>
            <w:vAlign w:val="bottom"/>
          </w:tcPr>
          <w:p w14:paraId="56227D74" w14:textId="7C80F6FE" w:rsidR="00C757E9" w:rsidRPr="00355BFB" w:rsidRDefault="00C757E9" w:rsidP="00E84B43">
            <w:pPr>
              <w:spacing w:line="240" w:lineRule="exact"/>
              <w:jc w:val="right"/>
              <w:rPr>
                <w:bCs/>
              </w:rPr>
            </w:pPr>
            <w:r w:rsidRPr="00355BFB">
              <w:t>0.00</w:t>
            </w:r>
          </w:p>
        </w:tc>
        <w:tc>
          <w:tcPr>
            <w:tcW w:w="2035" w:type="dxa"/>
            <w:gridSpan w:val="2"/>
            <w:vAlign w:val="bottom"/>
          </w:tcPr>
          <w:p w14:paraId="0433B492" w14:textId="7A90634F" w:rsidR="00C757E9" w:rsidRPr="00355BFB" w:rsidRDefault="00C757E9" w:rsidP="00E84B43">
            <w:pPr>
              <w:spacing w:line="240" w:lineRule="exact"/>
              <w:jc w:val="right"/>
              <w:rPr>
                <w:bCs/>
              </w:rPr>
            </w:pPr>
            <w:r w:rsidRPr="00355BFB">
              <w:t>0.00</w:t>
            </w:r>
          </w:p>
        </w:tc>
        <w:tc>
          <w:tcPr>
            <w:tcW w:w="1334" w:type="dxa"/>
            <w:gridSpan w:val="2"/>
            <w:vAlign w:val="bottom"/>
          </w:tcPr>
          <w:p w14:paraId="4EA2E7F5" w14:textId="103EC36A" w:rsidR="00C757E9" w:rsidRPr="00355BFB" w:rsidRDefault="00C757E9" w:rsidP="00E84B43">
            <w:pPr>
              <w:spacing w:line="240" w:lineRule="exact"/>
              <w:jc w:val="right"/>
              <w:rPr>
                <w:bCs/>
              </w:rPr>
            </w:pPr>
            <w:r w:rsidRPr="00355BFB">
              <w:t>0.00</w:t>
            </w:r>
          </w:p>
        </w:tc>
        <w:tc>
          <w:tcPr>
            <w:tcW w:w="1356" w:type="dxa"/>
            <w:vAlign w:val="bottom"/>
          </w:tcPr>
          <w:p w14:paraId="5AA96E34" w14:textId="77777777" w:rsidR="00C757E9" w:rsidRPr="00355BFB" w:rsidRDefault="00C757E9" w:rsidP="00E84B43">
            <w:pPr>
              <w:spacing w:line="240" w:lineRule="exact"/>
              <w:jc w:val="right"/>
              <w:rPr>
                <w:bCs/>
                <w:lang w:val="en-GB"/>
              </w:rPr>
            </w:pPr>
            <w:r w:rsidRPr="00355BFB">
              <w:rPr>
                <w:bCs/>
                <w:lang w:val="en-GB"/>
              </w:rPr>
              <w:t>(-) 14.55</w:t>
            </w:r>
          </w:p>
        </w:tc>
        <w:tc>
          <w:tcPr>
            <w:tcW w:w="1538" w:type="dxa"/>
            <w:vAlign w:val="bottom"/>
          </w:tcPr>
          <w:p w14:paraId="30F5B6AE" w14:textId="6428E1D4" w:rsidR="00C757E9" w:rsidRPr="00355BFB" w:rsidRDefault="00C757E9" w:rsidP="00E84B43">
            <w:pPr>
              <w:spacing w:line="240" w:lineRule="exact"/>
              <w:jc w:val="right"/>
              <w:rPr>
                <w:lang w:val="en-GB"/>
              </w:rPr>
            </w:pPr>
            <w:r w:rsidRPr="00355BFB">
              <w:rPr>
                <w:lang w:val="en-GB"/>
              </w:rPr>
              <w:t>0.00</w:t>
            </w:r>
          </w:p>
        </w:tc>
      </w:tr>
      <w:tr w:rsidR="00C757E9" w:rsidRPr="00355BFB" w14:paraId="3D17F1D4" w14:textId="77777777" w:rsidTr="00527838">
        <w:tc>
          <w:tcPr>
            <w:tcW w:w="761" w:type="dxa"/>
          </w:tcPr>
          <w:p w14:paraId="5F0461EA" w14:textId="77777777" w:rsidR="00C757E9" w:rsidRPr="00355BFB" w:rsidRDefault="00C757E9" w:rsidP="00C757E9">
            <w:pPr>
              <w:pStyle w:val="Heading3"/>
              <w:spacing w:before="0" w:after="0"/>
              <w:rPr>
                <w:rFonts w:ascii="Times New Roman" w:hAnsi="Times New Roman" w:cs="Times New Roman"/>
                <w:bCs w:val="0"/>
                <w:sz w:val="24"/>
                <w:szCs w:val="24"/>
                <w:lang w:val="en-GB"/>
              </w:rPr>
            </w:pPr>
          </w:p>
        </w:tc>
        <w:tc>
          <w:tcPr>
            <w:tcW w:w="4196" w:type="dxa"/>
            <w:gridSpan w:val="2"/>
          </w:tcPr>
          <w:p w14:paraId="462D34E2" w14:textId="77777777" w:rsidR="00C757E9" w:rsidRPr="00355BFB" w:rsidRDefault="00C757E9" w:rsidP="00E84B43">
            <w:pPr>
              <w:spacing w:line="240" w:lineRule="exact"/>
              <w:jc w:val="center"/>
              <w:rPr>
                <w:b/>
              </w:rPr>
            </w:pPr>
            <w:r w:rsidRPr="00355BFB">
              <w:rPr>
                <w:b/>
              </w:rPr>
              <w:t>Total 200</w:t>
            </w:r>
          </w:p>
        </w:tc>
        <w:tc>
          <w:tcPr>
            <w:tcW w:w="1341" w:type="dxa"/>
            <w:gridSpan w:val="2"/>
            <w:vAlign w:val="bottom"/>
          </w:tcPr>
          <w:p w14:paraId="4F52AB00" w14:textId="446B06C0" w:rsidR="00C757E9" w:rsidRPr="00355BFB" w:rsidRDefault="00C757E9" w:rsidP="00E84B43">
            <w:pPr>
              <w:spacing w:line="240" w:lineRule="exact"/>
              <w:jc w:val="right"/>
              <w:rPr>
                <w:b/>
                <w:bCs/>
                <w:lang w:val="en-GB"/>
              </w:rPr>
            </w:pPr>
            <w:r w:rsidRPr="00355BFB">
              <w:rPr>
                <w:b/>
                <w:bCs/>
              </w:rPr>
              <w:t>7,743.00</w:t>
            </w:r>
          </w:p>
        </w:tc>
        <w:tc>
          <w:tcPr>
            <w:tcW w:w="1389" w:type="dxa"/>
            <w:gridSpan w:val="2"/>
            <w:vAlign w:val="bottom"/>
          </w:tcPr>
          <w:p w14:paraId="3177043B" w14:textId="6D0FA038" w:rsidR="00C757E9" w:rsidRPr="00355BFB" w:rsidRDefault="00C757E9" w:rsidP="00E84B43">
            <w:pPr>
              <w:spacing w:line="240" w:lineRule="exact"/>
              <w:jc w:val="right"/>
              <w:rPr>
                <w:b/>
                <w:bCs/>
              </w:rPr>
            </w:pPr>
            <w:r w:rsidRPr="00355BFB">
              <w:rPr>
                <w:b/>
                <w:bCs/>
              </w:rPr>
              <w:t>3,728.60</w:t>
            </w:r>
          </w:p>
        </w:tc>
        <w:tc>
          <w:tcPr>
            <w:tcW w:w="2035" w:type="dxa"/>
            <w:gridSpan w:val="2"/>
            <w:vAlign w:val="bottom"/>
          </w:tcPr>
          <w:p w14:paraId="3DEA0E1F" w14:textId="45480D8D" w:rsidR="00C757E9" w:rsidRPr="00355BFB" w:rsidRDefault="00C757E9" w:rsidP="00E84B43">
            <w:pPr>
              <w:spacing w:line="240" w:lineRule="exact"/>
              <w:jc w:val="right"/>
              <w:rPr>
                <w:b/>
                <w:bCs/>
              </w:rPr>
            </w:pPr>
            <w:r w:rsidRPr="00355BFB">
              <w:rPr>
                <w:b/>
                <w:bCs/>
              </w:rPr>
              <w:t>0.00</w:t>
            </w:r>
          </w:p>
        </w:tc>
        <w:tc>
          <w:tcPr>
            <w:tcW w:w="1334" w:type="dxa"/>
            <w:gridSpan w:val="2"/>
            <w:vAlign w:val="bottom"/>
          </w:tcPr>
          <w:p w14:paraId="572C8810" w14:textId="16A91974" w:rsidR="00C757E9" w:rsidRPr="00355BFB" w:rsidRDefault="00C757E9" w:rsidP="00E84B43">
            <w:pPr>
              <w:spacing w:line="240" w:lineRule="exact"/>
              <w:jc w:val="right"/>
              <w:rPr>
                <w:b/>
                <w:bCs/>
              </w:rPr>
            </w:pPr>
            <w:r w:rsidRPr="00355BFB">
              <w:rPr>
                <w:b/>
                <w:bCs/>
              </w:rPr>
              <w:t>3,728.60</w:t>
            </w:r>
          </w:p>
        </w:tc>
        <w:tc>
          <w:tcPr>
            <w:tcW w:w="1356" w:type="dxa"/>
            <w:vAlign w:val="bottom"/>
          </w:tcPr>
          <w:p w14:paraId="626CAE9E" w14:textId="5F680673" w:rsidR="00C757E9" w:rsidRPr="00355BFB" w:rsidRDefault="00C757E9" w:rsidP="00E84B43">
            <w:pPr>
              <w:spacing w:line="240" w:lineRule="exact"/>
              <w:jc w:val="right"/>
              <w:rPr>
                <w:b/>
                <w:bCs/>
                <w:lang w:val="en-GB"/>
              </w:rPr>
            </w:pPr>
            <w:r w:rsidRPr="00355BFB">
              <w:rPr>
                <w:b/>
                <w:bCs/>
                <w:lang w:val="en-GB"/>
              </w:rPr>
              <w:t>11,455.10</w:t>
            </w:r>
          </w:p>
        </w:tc>
        <w:tc>
          <w:tcPr>
            <w:tcW w:w="1538" w:type="dxa"/>
            <w:vAlign w:val="bottom"/>
          </w:tcPr>
          <w:p w14:paraId="7E73D74F" w14:textId="217E1169" w:rsidR="00C757E9" w:rsidRPr="00355BFB" w:rsidRDefault="00946A5C" w:rsidP="00E84B43">
            <w:pPr>
              <w:spacing w:line="240" w:lineRule="exact"/>
              <w:jc w:val="right"/>
              <w:rPr>
                <w:b/>
                <w:bCs/>
                <w:lang w:val="en-GB"/>
              </w:rPr>
            </w:pPr>
            <w:r w:rsidRPr="00355BFB">
              <w:rPr>
                <w:b/>
                <w:bCs/>
                <w:lang w:val="en-GB"/>
              </w:rPr>
              <w:t>(-) 51.85</w:t>
            </w:r>
          </w:p>
        </w:tc>
      </w:tr>
      <w:tr w:rsidR="00C757E9" w:rsidRPr="00355BFB" w14:paraId="4B46F0B1" w14:textId="77777777" w:rsidTr="008A4585">
        <w:tc>
          <w:tcPr>
            <w:tcW w:w="761" w:type="dxa"/>
          </w:tcPr>
          <w:p w14:paraId="5AA51CDE" w14:textId="77777777" w:rsidR="00C757E9" w:rsidRPr="00355BFB" w:rsidRDefault="00C757E9" w:rsidP="00C757E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89" w:type="dxa"/>
            <w:gridSpan w:val="12"/>
          </w:tcPr>
          <w:p w14:paraId="0B515C19" w14:textId="77777777" w:rsidR="00C757E9" w:rsidRPr="00355BFB" w:rsidRDefault="00C757E9" w:rsidP="00E84B43">
            <w:pPr>
              <w:spacing w:line="240" w:lineRule="exact"/>
              <w:rPr>
                <w:b/>
                <w:bCs/>
                <w:lang w:val="en-GB"/>
              </w:rPr>
            </w:pPr>
            <w:r w:rsidRPr="00355BFB">
              <w:rPr>
                <w:b/>
                <w:bCs/>
                <w:lang w:val="en-GB"/>
              </w:rPr>
              <w:t>Special Component Plan for Scheduled Castes</w:t>
            </w:r>
          </w:p>
        </w:tc>
      </w:tr>
      <w:tr w:rsidR="00E00CBA" w:rsidRPr="00355BFB" w14:paraId="4460A271" w14:textId="77777777" w:rsidTr="00527838">
        <w:tc>
          <w:tcPr>
            <w:tcW w:w="761" w:type="dxa"/>
          </w:tcPr>
          <w:p w14:paraId="7B8C8652" w14:textId="77777777" w:rsidR="00E00CBA" w:rsidRPr="00355BFB" w:rsidRDefault="00E00CBA" w:rsidP="00E00CBA">
            <w:pPr>
              <w:pStyle w:val="Heading3"/>
              <w:spacing w:before="0" w:after="0"/>
              <w:rPr>
                <w:rFonts w:ascii="Times New Roman" w:hAnsi="Times New Roman" w:cs="Times New Roman"/>
                <w:bCs w:val="0"/>
                <w:sz w:val="24"/>
                <w:szCs w:val="24"/>
                <w:lang w:val="en-GB"/>
              </w:rPr>
            </w:pPr>
          </w:p>
        </w:tc>
        <w:tc>
          <w:tcPr>
            <w:tcW w:w="4196" w:type="dxa"/>
            <w:gridSpan w:val="2"/>
          </w:tcPr>
          <w:p w14:paraId="5909F7B1" w14:textId="77777777" w:rsidR="00E00CBA" w:rsidRPr="00355BFB" w:rsidRDefault="00E00CBA" w:rsidP="00E84B43">
            <w:pPr>
              <w:pStyle w:val="Normalarial"/>
              <w:spacing w:before="0" w:after="0"/>
              <w:ind w:right="-108"/>
              <w:rPr>
                <w:rFonts w:ascii="Times New Roman" w:hAnsi="Times New Roman" w:cs="Times New Roman"/>
                <w:bCs w:val="0"/>
                <w:sz w:val="24"/>
                <w:szCs w:val="24"/>
              </w:rPr>
            </w:pPr>
            <w:r w:rsidRPr="00355BFB">
              <w:rPr>
                <w:rFonts w:ascii="Times New Roman" w:hAnsi="Times New Roman" w:cs="Times New Roman"/>
                <w:bCs w:val="0"/>
                <w:sz w:val="24"/>
                <w:szCs w:val="24"/>
              </w:rPr>
              <w:t>Primary Marketing Societies for Strengthening of Capital</w:t>
            </w:r>
          </w:p>
        </w:tc>
        <w:tc>
          <w:tcPr>
            <w:tcW w:w="1341" w:type="dxa"/>
            <w:gridSpan w:val="2"/>
            <w:vAlign w:val="bottom"/>
          </w:tcPr>
          <w:p w14:paraId="6E701D89" w14:textId="4E232004" w:rsidR="00E00CBA" w:rsidRPr="00355BFB" w:rsidRDefault="00E00CBA" w:rsidP="00E84B43">
            <w:pPr>
              <w:spacing w:line="240" w:lineRule="exact"/>
              <w:jc w:val="right"/>
              <w:rPr>
                <w:bCs/>
              </w:rPr>
            </w:pPr>
            <w:r w:rsidRPr="00355BFB">
              <w:rPr>
                <w:bCs/>
              </w:rPr>
              <w:t>0.00</w:t>
            </w:r>
          </w:p>
        </w:tc>
        <w:tc>
          <w:tcPr>
            <w:tcW w:w="1389" w:type="dxa"/>
            <w:gridSpan w:val="2"/>
            <w:vAlign w:val="bottom"/>
          </w:tcPr>
          <w:p w14:paraId="5E2A019C" w14:textId="1F26FE27" w:rsidR="00E00CBA" w:rsidRPr="00355BFB" w:rsidRDefault="00E00CBA" w:rsidP="00E84B43">
            <w:pPr>
              <w:spacing w:line="240" w:lineRule="exact"/>
              <w:jc w:val="right"/>
              <w:rPr>
                <w:bCs/>
              </w:rPr>
            </w:pPr>
            <w:r w:rsidRPr="00355BFB">
              <w:t>0.00</w:t>
            </w:r>
          </w:p>
        </w:tc>
        <w:tc>
          <w:tcPr>
            <w:tcW w:w="2035" w:type="dxa"/>
            <w:gridSpan w:val="2"/>
            <w:vAlign w:val="bottom"/>
          </w:tcPr>
          <w:p w14:paraId="0C8CACCB" w14:textId="35F0E606" w:rsidR="00E00CBA" w:rsidRPr="00355BFB" w:rsidRDefault="00E00CBA" w:rsidP="00E84B43">
            <w:pPr>
              <w:spacing w:line="240" w:lineRule="exact"/>
              <w:jc w:val="right"/>
              <w:rPr>
                <w:bCs/>
              </w:rPr>
            </w:pPr>
            <w:r w:rsidRPr="00355BFB">
              <w:t>0.00</w:t>
            </w:r>
          </w:p>
        </w:tc>
        <w:tc>
          <w:tcPr>
            <w:tcW w:w="1334" w:type="dxa"/>
            <w:gridSpan w:val="2"/>
            <w:vAlign w:val="bottom"/>
          </w:tcPr>
          <w:p w14:paraId="0BCDA989" w14:textId="75B5556F" w:rsidR="00E00CBA" w:rsidRPr="00355BFB" w:rsidRDefault="00E00CBA" w:rsidP="00E84B43">
            <w:pPr>
              <w:spacing w:line="240" w:lineRule="exact"/>
              <w:jc w:val="right"/>
              <w:rPr>
                <w:bCs/>
              </w:rPr>
            </w:pPr>
            <w:r w:rsidRPr="00355BFB">
              <w:t>0.00</w:t>
            </w:r>
          </w:p>
        </w:tc>
        <w:tc>
          <w:tcPr>
            <w:tcW w:w="1356" w:type="dxa"/>
            <w:vAlign w:val="bottom"/>
          </w:tcPr>
          <w:p w14:paraId="6BEDB2AD" w14:textId="77777777" w:rsidR="00E00CBA" w:rsidRPr="00355BFB" w:rsidRDefault="00E00CBA" w:rsidP="00E84B43">
            <w:pPr>
              <w:spacing w:line="240" w:lineRule="exact"/>
              <w:jc w:val="right"/>
              <w:rPr>
                <w:lang w:val="en-GB"/>
              </w:rPr>
            </w:pPr>
            <w:r w:rsidRPr="00355BFB">
              <w:rPr>
                <w:lang w:val="en-GB"/>
              </w:rPr>
              <w:t>13.33</w:t>
            </w:r>
          </w:p>
        </w:tc>
        <w:tc>
          <w:tcPr>
            <w:tcW w:w="1538" w:type="dxa"/>
            <w:vAlign w:val="bottom"/>
          </w:tcPr>
          <w:p w14:paraId="18EC82BF" w14:textId="6556B733" w:rsidR="00E00CBA" w:rsidRPr="00355BFB" w:rsidRDefault="00E00CBA" w:rsidP="00E84B43">
            <w:pPr>
              <w:spacing w:line="240" w:lineRule="exact"/>
              <w:jc w:val="right"/>
              <w:rPr>
                <w:lang w:val="en-GB"/>
              </w:rPr>
            </w:pPr>
            <w:r w:rsidRPr="00355BFB">
              <w:rPr>
                <w:lang w:val="en-GB"/>
              </w:rPr>
              <w:t>0.00</w:t>
            </w:r>
          </w:p>
        </w:tc>
      </w:tr>
      <w:tr w:rsidR="007B6A75" w:rsidRPr="00355BFB" w14:paraId="180B90F3" w14:textId="77777777" w:rsidTr="00527838">
        <w:tc>
          <w:tcPr>
            <w:tcW w:w="761" w:type="dxa"/>
          </w:tcPr>
          <w:p w14:paraId="7093E3F4" w14:textId="77777777" w:rsidR="007B6A75" w:rsidRPr="00355BFB" w:rsidRDefault="007B6A75" w:rsidP="007B6A75">
            <w:pPr>
              <w:pStyle w:val="Heading3"/>
              <w:spacing w:before="0" w:after="0"/>
              <w:rPr>
                <w:rFonts w:ascii="Times New Roman" w:hAnsi="Times New Roman" w:cs="Times New Roman"/>
                <w:bCs w:val="0"/>
                <w:sz w:val="24"/>
                <w:szCs w:val="24"/>
                <w:lang w:val="en-GB"/>
              </w:rPr>
            </w:pPr>
          </w:p>
        </w:tc>
        <w:tc>
          <w:tcPr>
            <w:tcW w:w="4196" w:type="dxa"/>
            <w:gridSpan w:val="2"/>
          </w:tcPr>
          <w:p w14:paraId="749CF4A9" w14:textId="5BE98B55" w:rsidR="007B6A75" w:rsidRPr="00355BFB" w:rsidRDefault="007B6A75" w:rsidP="00E84B43">
            <w:pPr>
              <w:pStyle w:val="Normalarial"/>
              <w:spacing w:before="0" w:after="0"/>
              <w:ind w:right="-108"/>
              <w:rPr>
                <w:rFonts w:ascii="Times New Roman" w:hAnsi="Times New Roman" w:cs="Times New Roman"/>
                <w:bCs w:val="0"/>
                <w:sz w:val="24"/>
                <w:szCs w:val="24"/>
              </w:rPr>
            </w:pPr>
            <w:r w:rsidRPr="00355BFB">
              <w:rPr>
                <w:rFonts w:ascii="Times New Roman" w:hAnsi="Times New Roman" w:cs="Times New Roman"/>
                <w:sz w:val="24"/>
                <w:szCs w:val="24"/>
              </w:rPr>
              <w:t>District Co-operative Central Bank, Bilaspur</w:t>
            </w:r>
          </w:p>
        </w:tc>
        <w:tc>
          <w:tcPr>
            <w:tcW w:w="1341" w:type="dxa"/>
            <w:gridSpan w:val="2"/>
            <w:vAlign w:val="bottom"/>
          </w:tcPr>
          <w:p w14:paraId="4462DC53" w14:textId="539B9A65" w:rsidR="007B6A75" w:rsidRPr="00355BFB" w:rsidRDefault="007B6A75" w:rsidP="00E84B43">
            <w:pPr>
              <w:spacing w:line="240" w:lineRule="exact"/>
              <w:jc w:val="right"/>
              <w:rPr>
                <w:bCs/>
              </w:rPr>
            </w:pPr>
            <w:r w:rsidRPr="00355BFB">
              <w:rPr>
                <w:bCs/>
              </w:rPr>
              <w:t>0.00</w:t>
            </w:r>
          </w:p>
        </w:tc>
        <w:tc>
          <w:tcPr>
            <w:tcW w:w="1389" w:type="dxa"/>
            <w:gridSpan w:val="2"/>
            <w:vAlign w:val="bottom"/>
          </w:tcPr>
          <w:p w14:paraId="1FAB2968" w14:textId="509C8016" w:rsidR="007B6A75" w:rsidRPr="00355BFB" w:rsidRDefault="007B6A75" w:rsidP="00E84B43">
            <w:pPr>
              <w:spacing w:line="240" w:lineRule="exact"/>
              <w:jc w:val="right"/>
            </w:pPr>
            <w:r w:rsidRPr="00355BFB">
              <w:rPr>
                <w:bCs/>
              </w:rPr>
              <w:t>30.00</w:t>
            </w:r>
          </w:p>
        </w:tc>
        <w:tc>
          <w:tcPr>
            <w:tcW w:w="2035" w:type="dxa"/>
            <w:gridSpan w:val="2"/>
            <w:vAlign w:val="bottom"/>
          </w:tcPr>
          <w:p w14:paraId="046038AD" w14:textId="1EEABDD0" w:rsidR="007B6A75" w:rsidRPr="00355BFB" w:rsidRDefault="007B6A75" w:rsidP="00E84B43">
            <w:pPr>
              <w:spacing w:line="240" w:lineRule="exact"/>
              <w:jc w:val="right"/>
            </w:pPr>
            <w:r w:rsidRPr="00355BFB">
              <w:rPr>
                <w:bCs/>
              </w:rPr>
              <w:t>0.00</w:t>
            </w:r>
          </w:p>
        </w:tc>
        <w:tc>
          <w:tcPr>
            <w:tcW w:w="1334" w:type="dxa"/>
            <w:gridSpan w:val="2"/>
            <w:vAlign w:val="bottom"/>
          </w:tcPr>
          <w:p w14:paraId="7A6AF9AB" w14:textId="2E8084AB" w:rsidR="007B6A75" w:rsidRPr="00355BFB" w:rsidRDefault="007B6A75" w:rsidP="00E84B43">
            <w:pPr>
              <w:spacing w:line="240" w:lineRule="exact"/>
              <w:jc w:val="right"/>
            </w:pPr>
            <w:r w:rsidRPr="00355BFB">
              <w:rPr>
                <w:bCs/>
              </w:rPr>
              <w:t>30.00</w:t>
            </w:r>
          </w:p>
        </w:tc>
        <w:tc>
          <w:tcPr>
            <w:tcW w:w="1356" w:type="dxa"/>
            <w:vAlign w:val="bottom"/>
          </w:tcPr>
          <w:p w14:paraId="74F9177E" w14:textId="5FAA7635" w:rsidR="007B6A75" w:rsidRPr="00355BFB" w:rsidRDefault="007B6A75" w:rsidP="00E84B43">
            <w:pPr>
              <w:spacing w:line="240" w:lineRule="exact"/>
              <w:jc w:val="right"/>
              <w:rPr>
                <w:lang w:val="en-GB"/>
              </w:rPr>
            </w:pPr>
            <w:r w:rsidRPr="00355BFB">
              <w:rPr>
                <w:lang w:val="en-GB"/>
              </w:rPr>
              <w:t>30.00</w:t>
            </w:r>
          </w:p>
        </w:tc>
        <w:tc>
          <w:tcPr>
            <w:tcW w:w="1538" w:type="dxa"/>
            <w:vAlign w:val="bottom"/>
          </w:tcPr>
          <w:p w14:paraId="13073F14" w14:textId="4ED58D3F" w:rsidR="007B6A75" w:rsidRPr="00355BFB" w:rsidRDefault="007B6A75" w:rsidP="00E84B43">
            <w:pPr>
              <w:spacing w:line="240" w:lineRule="exact"/>
              <w:jc w:val="right"/>
              <w:rPr>
                <w:lang w:val="en-GB"/>
              </w:rPr>
            </w:pPr>
            <w:r w:rsidRPr="00355BFB">
              <w:rPr>
                <w:lang w:val="en-GB"/>
              </w:rPr>
              <w:t>(+) 100.00</w:t>
            </w:r>
          </w:p>
        </w:tc>
      </w:tr>
      <w:tr w:rsidR="00E00CBA" w:rsidRPr="00355BFB" w14:paraId="62DC59F0" w14:textId="77777777" w:rsidTr="00527838">
        <w:tc>
          <w:tcPr>
            <w:tcW w:w="761" w:type="dxa"/>
          </w:tcPr>
          <w:p w14:paraId="4A44A6B6" w14:textId="77777777" w:rsidR="00E00CBA" w:rsidRPr="00355BFB" w:rsidRDefault="00E00CBA" w:rsidP="00E00CBA">
            <w:pPr>
              <w:pStyle w:val="Heading3"/>
              <w:spacing w:before="0" w:after="0"/>
              <w:rPr>
                <w:rFonts w:ascii="Times New Roman" w:hAnsi="Times New Roman" w:cs="Times New Roman"/>
                <w:bCs w:val="0"/>
                <w:sz w:val="24"/>
                <w:szCs w:val="24"/>
                <w:lang w:val="en-GB"/>
              </w:rPr>
            </w:pPr>
          </w:p>
        </w:tc>
        <w:tc>
          <w:tcPr>
            <w:tcW w:w="4196" w:type="dxa"/>
            <w:gridSpan w:val="2"/>
          </w:tcPr>
          <w:p w14:paraId="46BC6FE7" w14:textId="77777777" w:rsidR="00E00CBA" w:rsidRPr="00355BFB" w:rsidRDefault="00E00CBA" w:rsidP="00E84B43">
            <w:pPr>
              <w:spacing w:line="240" w:lineRule="exact"/>
              <w:rPr>
                <w:lang w:val="en-GB"/>
              </w:rPr>
            </w:pPr>
            <w:r w:rsidRPr="00355BFB">
              <w:rPr>
                <w:lang w:val="en-GB"/>
              </w:rPr>
              <w:t>Multipurpose Co-operative Society</w:t>
            </w:r>
          </w:p>
        </w:tc>
        <w:tc>
          <w:tcPr>
            <w:tcW w:w="1341" w:type="dxa"/>
            <w:gridSpan w:val="2"/>
            <w:vAlign w:val="bottom"/>
          </w:tcPr>
          <w:p w14:paraId="461DDE50" w14:textId="34902846" w:rsidR="00E00CBA" w:rsidRPr="00355BFB" w:rsidRDefault="00E00CBA" w:rsidP="00E84B43">
            <w:pPr>
              <w:spacing w:line="240" w:lineRule="exact"/>
              <w:jc w:val="right"/>
              <w:rPr>
                <w:bCs/>
              </w:rPr>
            </w:pPr>
            <w:r w:rsidRPr="00355BFB">
              <w:rPr>
                <w:bCs/>
              </w:rPr>
              <w:t>0.00</w:t>
            </w:r>
          </w:p>
        </w:tc>
        <w:tc>
          <w:tcPr>
            <w:tcW w:w="1389" w:type="dxa"/>
            <w:gridSpan w:val="2"/>
            <w:vAlign w:val="bottom"/>
          </w:tcPr>
          <w:p w14:paraId="02E68466" w14:textId="5D9B6B81" w:rsidR="00E00CBA" w:rsidRPr="00355BFB" w:rsidRDefault="007B6A75" w:rsidP="00E84B43">
            <w:pPr>
              <w:spacing w:line="240" w:lineRule="exact"/>
              <w:jc w:val="right"/>
              <w:rPr>
                <w:bCs/>
              </w:rPr>
            </w:pPr>
            <w:r w:rsidRPr="00355BFB">
              <w:rPr>
                <w:bCs/>
              </w:rPr>
              <w:t>0.00</w:t>
            </w:r>
          </w:p>
        </w:tc>
        <w:tc>
          <w:tcPr>
            <w:tcW w:w="2035" w:type="dxa"/>
            <w:gridSpan w:val="2"/>
            <w:vAlign w:val="bottom"/>
          </w:tcPr>
          <w:p w14:paraId="6071EEA8" w14:textId="35F936D4" w:rsidR="00E00CBA" w:rsidRPr="00355BFB" w:rsidRDefault="007B6A75" w:rsidP="00E84B43">
            <w:pPr>
              <w:spacing w:line="240" w:lineRule="exact"/>
              <w:jc w:val="right"/>
              <w:rPr>
                <w:bCs/>
              </w:rPr>
            </w:pPr>
            <w:r w:rsidRPr="00355BFB">
              <w:rPr>
                <w:bCs/>
              </w:rPr>
              <w:t>0.00</w:t>
            </w:r>
          </w:p>
        </w:tc>
        <w:tc>
          <w:tcPr>
            <w:tcW w:w="1334" w:type="dxa"/>
            <w:gridSpan w:val="2"/>
            <w:vAlign w:val="bottom"/>
          </w:tcPr>
          <w:p w14:paraId="0DDD8651" w14:textId="3ADF808F" w:rsidR="00E00CBA" w:rsidRPr="00355BFB" w:rsidRDefault="007B6A75" w:rsidP="00E84B43">
            <w:pPr>
              <w:spacing w:line="240" w:lineRule="exact"/>
              <w:jc w:val="right"/>
              <w:rPr>
                <w:bCs/>
              </w:rPr>
            </w:pPr>
            <w:r w:rsidRPr="00355BFB">
              <w:rPr>
                <w:bCs/>
              </w:rPr>
              <w:t>0.00</w:t>
            </w:r>
          </w:p>
        </w:tc>
        <w:tc>
          <w:tcPr>
            <w:tcW w:w="1356" w:type="dxa"/>
            <w:vAlign w:val="bottom"/>
          </w:tcPr>
          <w:p w14:paraId="06768F65" w14:textId="29D49392" w:rsidR="00E00CBA" w:rsidRPr="00355BFB" w:rsidRDefault="007B6A75" w:rsidP="00E84B43">
            <w:pPr>
              <w:spacing w:line="240" w:lineRule="exact"/>
              <w:jc w:val="right"/>
              <w:rPr>
                <w:lang w:val="en-GB"/>
              </w:rPr>
            </w:pPr>
            <w:r w:rsidRPr="00355BFB">
              <w:rPr>
                <w:lang w:val="en-GB"/>
              </w:rPr>
              <w:t>211.06</w:t>
            </w:r>
          </w:p>
        </w:tc>
        <w:tc>
          <w:tcPr>
            <w:tcW w:w="1538" w:type="dxa"/>
            <w:vAlign w:val="bottom"/>
          </w:tcPr>
          <w:p w14:paraId="0D67D17D" w14:textId="3EF5B5BE" w:rsidR="00E00CBA" w:rsidRPr="00355BFB" w:rsidRDefault="007B6A75" w:rsidP="00E84B43">
            <w:pPr>
              <w:spacing w:line="240" w:lineRule="exact"/>
              <w:jc w:val="right"/>
              <w:rPr>
                <w:lang w:val="en-GB"/>
              </w:rPr>
            </w:pPr>
            <w:r w:rsidRPr="00355BFB">
              <w:rPr>
                <w:lang w:val="en-GB"/>
              </w:rPr>
              <w:t>0.00</w:t>
            </w:r>
          </w:p>
        </w:tc>
      </w:tr>
      <w:tr w:rsidR="00E00CBA" w:rsidRPr="00355BFB" w14:paraId="01EE671F" w14:textId="77777777" w:rsidTr="00527838">
        <w:tc>
          <w:tcPr>
            <w:tcW w:w="761" w:type="dxa"/>
          </w:tcPr>
          <w:p w14:paraId="3A732880" w14:textId="77777777" w:rsidR="00E00CBA" w:rsidRPr="00355BFB" w:rsidRDefault="00E00CBA" w:rsidP="00E00CBA">
            <w:pPr>
              <w:pStyle w:val="Heading3"/>
              <w:spacing w:before="0" w:after="0"/>
              <w:rPr>
                <w:rFonts w:ascii="Times New Roman" w:hAnsi="Times New Roman" w:cs="Times New Roman"/>
                <w:bCs w:val="0"/>
                <w:sz w:val="24"/>
                <w:szCs w:val="24"/>
                <w:lang w:val="en-GB"/>
              </w:rPr>
            </w:pPr>
          </w:p>
        </w:tc>
        <w:tc>
          <w:tcPr>
            <w:tcW w:w="4196" w:type="dxa"/>
            <w:gridSpan w:val="2"/>
          </w:tcPr>
          <w:p w14:paraId="6EE587F2" w14:textId="5F139F94" w:rsidR="00E00CBA" w:rsidRPr="00355BFB" w:rsidRDefault="00E00CBA" w:rsidP="00E84B43">
            <w:pPr>
              <w:spacing w:line="240" w:lineRule="exact"/>
              <w:ind w:right="-71"/>
              <w:rPr>
                <w:lang w:val="en-GB"/>
              </w:rPr>
            </w:pPr>
            <w:r w:rsidRPr="00355BFB">
              <w:rPr>
                <w:bCs/>
                <w:i/>
                <w:iCs/>
              </w:rPr>
              <w:t>Lauh Purush Sardar Vallabh Bhai</w:t>
            </w:r>
            <w:r w:rsidRPr="00355BFB">
              <w:rPr>
                <w:bCs/>
              </w:rPr>
              <w:t xml:space="preserve"> Patel Co-operative Sugar Mill Limited, Pandariya, Kawardha</w:t>
            </w:r>
          </w:p>
        </w:tc>
        <w:tc>
          <w:tcPr>
            <w:tcW w:w="1341" w:type="dxa"/>
            <w:gridSpan w:val="2"/>
            <w:vAlign w:val="bottom"/>
          </w:tcPr>
          <w:p w14:paraId="769D39C2" w14:textId="1965D1B6" w:rsidR="00E00CBA" w:rsidRPr="00355BFB" w:rsidRDefault="00E00CBA" w:rsidP="00E84B43">
            <w:pPr>
              <w:spacing w:line="240" w:lineRule="exact"/>
              <w:jc w:val="right"/>
              <w:rPr>
                <w:bCs/>
              </w:rPr>
            </w:pPr>
            <w:r w:rsidRPr="00355BFB">
              <w:rPr>
                <w:bCs/>
              </w:rPr>
              <w:t>0.00</w:t>
            </w:r>
          </w:p>
        </w:tc>
        <w:tc>
          <w:tcPr>
            <w:tcW w:w="1389" w:type="dxa"/>
            <w:gridSpan w:val="2"/>
            <w:vAlign w:val="bottom"/>
          </w:tcPr>
          <w:p w14:paraId="08BDC895" w14:textId="71FF251A" w:rsidR="00E00CBA" w:rsidRPr="00355BFB" w:rsidRDefault="00E00CBA" w:rsidP="00E84B43">
            <w:pPr>
              <w:spacing w:line="240" w:lineRule="exact"/>
              <w:jc w:val="right"/>
              <w:rPr>
                <w:bCs/>
              </w:rPr>
            </w:pPr>
            <w:r w:rsidRPr="00355BFB">
              <w:t>0.00</w:t>
            </w:r>
          </w:p>
        </w:tc>
        <w:tc>
          <w:tcPr>
            <w:tcW w:w="2035" w:type="dxa"/>
            <w:gridSpan w:val="2"/>
            <w:vAlign w:val="bottom"/>
          </w:tcPr>
          <w:p w14:paraId="73C4AE67" w14:textId="643F5B4B" w:rsidR="00E00CBA" w:rsidRPr="00355BFB" w:rsidRDefault="00E00CBA" w:rsidP="00E84B43">
            <w:pPr>
              <w:spacing w:line="240" w:lineRule="exact"/>
              <w:jc w:val="right"/>
              <w:rPr>
                <w:bCs/>
              </w:rPr>
            </w:pPr>
            <w:r w:rsidRPr="00355BFB">
              <w:t>0.00</w:t>
            </w:r>
          </w:p>
        </w:tc>
        <w:tc>
          <w:tcPr>
            <w:tcW w:w="1334" w:type="dxa"/>
            <w:gridSpan w:val="2"/>
            <w:vAlign w:val="bottom"/>
          </w:tcPr>
          <w:p w14:paraId="5B63A10C" w14:textId="6D9E2808" w:rsidR="00E00CBA" w:rsidRPr="00355BFB" w:rsidRDefault="00E00CBA" w:rsidP="00E84B43">
            <w:pPr>
              <w:spacing w:line="240" w:lineRule="exact"/>
              <w:jc w:val="right"/>
              <w:rPr>
                <w:bCs/>
              </w:rPr>
            </w:pPr>
            <w:r w:rsidRPr="00355BFB">
              <w:t>0.00</w:t>
            </w:r>
          </w:p>
        </w:tc>
        <w:tc>
          <w:tcPr>
            <w:tcW w:w="1356" w:type="dxa"/>
            <w:vAlign w:val="bottom"/>
          </w:tcPr>
          <w:p w14:paraId="18263E7A" w14:textId="77777777" w:rsidR="00E00CBA" w:rsidRPr="00355BFB" w:rsidRDefault="00E00CBA" w:rsidP="00E84B43">
            <w:pPr>
              <w:spacing w:line="240" w:lineRule="exact"/>
              <w:jc w:val="right"/>
              <w:rPr>
                <w:lang w:val="en-GB"/>
              </w:rPr>
            </w:pPr>
            <w:r w:rsidRPr="00355BFB">
              <w:rPr>
                <w:lang w:val="en-GB"/>
              </w:rPr>
              <w:t>2,810.00</w:t>
            </w:r>
          </w:p>
        </w:tc>
        <w:tc>
          <w:tcPr>
            <w:tcW w:w="1538" w:type="dxa"/>
            <w:vAlign w:val="bottom"/>
          </w:tcPr>
          <w:p w14:paraId="0E377E21" w14:textId="49DA2041" w:rsidR="00E00CBA" w:rsidRPr="00355BFB" w:rsidRDefault="00E00CBA" w:rsidP="00E84B43">
            <w:pPr>
              <w:spacing w:line="240" w:lineRule="exact"/>
              <w:jc w:val="right"/>
              <w:rPr>
                <w:lang w:val="en-GB"/>
              </w:rPr>
            </w:pPr>
            <w:r w:rsidRPr="00355BFB">
              <w:rPr>
                <w:lang w:val="en-GB"/>
              </w:rPr>
              <w:t>0.00</w:t>
            </w:r>
          </w:p>
        </w:tc>
      </w:tr>
    </w:tbl>
    <w:p w14:paraId="470B3FD1" w14:textId="0ACB80CD" w:rsidR="008D7229" w:rsidRPr="00355BFB" w:rsidRDefault="008D7229"/>
    <w:p w14:paraId="5728AA08" w14:textId="741F64D9" w:rsidR="003B37CF" w:rsidRPr="00355BFB" w:rsidRDefault="003B37CF" w:rsidP="003B37C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E0FDC3B" w14:textId="77777777" w:rsidR="003B37CF" w:rsidRPr="00355BFB" w:rsidRDefault="003B37CF" w:rsidP="003B37C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279"/>
        <w:gridCol w:w="1123"/>
        <w:gridCol w:w="137"/>
        <w:gridCol w:w="1275"/>
        <w:gridCol w:w="114"/>
        <w:gridCol w:w="1903"/>
        <w:gridCol w:w="131"/>
        <w:gridCol w:w="1204"/>
        <w:gridCol w:w="129"/>
        <w:gridCol w:w="1356"/>
        <w:gridCol w:w="1538"/>
      </w:tblGrid>
      <w:tr w:rsidR="00412AAE" w:rsidRPr="00355BFB" w14:paraId="0E0C4B15" w14:textId="77777777" w:rsidTr="008D7229">
        <w:tc>
          <w:tcPr>
            <w:tcW w:w="5040" w:type="dxa"/>
            <w:gridSpan w:val="2"/>
            <w:vMerge w:val="restart"/>
            <w:vAlign w:val="center"/>
          </w:tcPr>
          <w:p w14:paraId="5180AFC7" w14:textId="77777777" w:rsidR="003B37CF" w:rsidRPr="00355BFB" w:rsidRDefault="003B37CF" w:rsidP="008A4585">
            <w:pPr>
              <w:jc w:val="center"/>
              <w:rPr>
                <w:b/>
              </w:rPr>
            </w:pPr>
            <w:r w:rsidRPr="00355BFB">
              <w:rPr>
                <w:b/>
              </w:rPr>
              <w:t>Nature of Expenditure</w:t>
            </w:r>
          </w:p>
          <w:p w14:paraId="50E45828" w14:textId="77777777" w:rsidR="003B37CF" w:rsidRPr="00355BFB" w:rsidRDefault="003B37CF" w:rsidP="008A4585">
            <w:pPr>
              <w:pStyle w:val="Header"/>
              <w:ind w:right="-274"/>
              <w:jc w:val="center"/>
              <w:rPr>
                <w:b/>
                <w:sz w:val="24"/>
                <w:szCs w:val="24"/>
              </w:rPr>
            </w:pPr>
          </w:p>
        </w:tc>
        <w:tc>
          <w:tcPr>
            <w:tcW w:w="1123" w:type="dxa"/>
            <w:vMerge w:val="restart"/>
          </w:tcPr>
          <w:p w14:paraId="6316E1D4" w14:textId="77777777" w:rsidR="003B37CF" w:rsidRPr="00355BFB" w:rsidRDefault="003B37CF" w:rsidP="008A4585">
            <w:pPr>
              <w:pStyle w:val="Header"/>
              <w:ind w:left="-18" w:right="-274"/>
              <w:jc w:val="both"/>
              <w:rPr>
                <w:b/>
                <w:sz w:val="24"/>
                <w:szCs w:val="24"/>
              </w:rPr>
            </w:pPr>
            <w:r w:rsidRPr="00355BFB">
              <w:rPr>
                <w:b/>
                <w:sz w:val="24"/>
                <w:szCs w:val="24"/>
              </w:rPr>
              <w:t xml:space="preserve">Expendi- </w:t>
            </w:r>
          </w:p>
          <w:p w14:paraId="7FE2600C" w14:textId="77777777" w:rsidR="003B37CF" w:rsidRPr="00355BFB" w:rsidRDefault="003B37CF" w:rsidP="008A4585">
            <w:pPr>
              <w:pStyle w:val="Header"/>
              <w:ind w:left="-18" w:right="-274"/>
              <w:jc w:val="both"/>
              <w:rPr>
                <w:b/>
                <w:sz w:val="24"/>
                <w:szCs w:val="24"/>
              </w:rPr>
            </w:pPr>
            <w:r w:rsidRPr="00355BFB">
              <w:rPr>
                <w:b/>
                <w:sz w:val="24"/>
                <w:szCs w:val="24"/>
              </w:rPr>
              <w:t xml:space="preserve">ture </w:t>
            </w:r>
          </w:p>
          <w:p w14:paraId="2A8BAAFD" w14:textId="4A8A6A3A" w:rsidR="003B37CF" w:rsidRPr="00355BFB" w:rsidRDefault="003B37C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4" w:type="dxa"/>
            <w:gridSpan w:val="6"/>
          </w:tcPr>
          <w:p w14:paraId="4B2B84DA" w14:textId="7F6D0456" w:rsidR="003B37CF" w:rsidRPr="00355BFB" w:rsidRDefault="003B37C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85" w:type="dxa"/>
            <w:gridSpan w:val="2"/>
            <w:vMerge w:val="restart"/>
          </w:tcPr>
          <w:p w14:paraId="5F9469F9" w14:textId="77777777" w:rsidR="003B37CF" w:rsidRPr="00355BFB" w:rsidRDefault="003B37CF" w:rsidP="008A4585">
            <w:pPr>
              <w:ind w:right="-134" w:hanging="18"/>
              <w:rPr>
                <w:b/>
              </w:rPr>
            </w:pPr>
            <w:r w:rsidRPr="00355BFB">
              <w:rPr>
                <w:b/>
              </w:rPr>
              <w:t>Expendi-</w:t>
            </w:r>
          </w:p>
          <w:p w14:paraId="5BB259EF" w14:textId="77777777" w:rsidR="003B37CF" w:rsidRPr="00355BFB" w:rsidRDefault="003B37CF" w:rsidP="008A4585">
            <w:pPr>
              <w:ind w:right="-134" w:hanging="18"/>
              <w:rPr>
                <w:b/>
              </w:rPr>
            </w:pPr>
            <w:r w:rsidRPr="00355BFB">
              <w:rPr>
                <w:b/>
              </w:rPr>
              <w:t>ture to the end of</w:t>
            </w:r>
          </w:p>
          <w:p w14:paraId="643115EA" w14:textId="506A3AA9" w:rsidR="003B37CF" w:rsidRPr="00355BFB" w:rsidRDefault="00B07282" w:rsidP="008A4585">
            <w:pPr>
              <w:ind w:right="-134"/>
              <w:rPr>
                <w:b/>
              </w:rPr>
            </w:pPr>
            <w:r w:rsidRPr="00355BFB">
              <w:rPr>
                <w:b/>
              </w:rPr>
              <w:t>2023-24</w:t>
            </w:r>
          </w:p>
        </w:tc>
        <w:tc>
          <w:tcPr>
            <w:tcW w:w="1538" w:type="dxa"/>
            <w:vMerge w:val="restart"/>
          </w:tcPr>
          <w:p w14:paraId="4A22A805" w14:textId="77777777" w:rsidR="003B37CF" w:rsidRPr="00355BFB" w:rsidRDefault="003B37CF" w:rsidP="008A4585">
            <w:pPr>
              <w:ind w:right="-108"/>
              <w:rPr>
                <w:b/>
              </w:rPr>
            </w:pPr>
            <w:r w:rsidRPr="00355BFB">
              <w:rPr>
                <w:b/>
              </w:rPr>
              <w:t>Increase (+)/ Decrease (-)</w:t>
            </w:r>
          </w:p>
          <w:p w14:paraId="2E94A4E1" w14:textId="77777777" w:rsidR="003B37CF" w:rsidRPr="00355BFB" w:rsidRDefault="003B37CF" w:rsidP="008A4585">
            <w:pPr>
              <w:ind w:right="-198" w:firstLine="5"/>
              <w:rPr>
                <w:b/>
              </w:rPr>
            </w:pPr>
            <w:r w:rsidRPr="00355BFB">
              <w:rPr>
                <w:b/>
              </w:rPr>
              <w:t xml:space="preserve">in </w:t>
            </w:r>
            <w:r w:rsidRPr="00355BFB">
              <w:rPr>
                <w:b/>
                <w:i/>
              </w:rPr>
              <w:t>per cent</w:t>
            </w:r>
            <w:r w:rsidRPr="00355BFB">
              <w:rPr>
                <w:b/>
              </w:rPr>
              <w:t xml:space="preserve"> during the </w:t>
            </w:r>
          </w:p>
          <w:p w14:paraId="17861625" w14:textId="7882967A" w:rsidR="003B37CF" w:rsidRPr="00355BFB" w:rsidRDefault="003B37CF" w:rsidP="008A4585">
            <w:pPr>
              <w:ind w:right="-198" w:firstLine="5"/>
              <w:rPr>
                <w:b/>
              </w:rPr>
            </w:pPr>
            <w:r w:rsidRPr="00355BFB">
              <w:rPr>
                <w:b/>
              </w:rPr>
              <w:t xml:space="preserve">year </w:t>
            </w:r>
            <w:r w:rsidR="00B07282" w:rsidRPr="00355BFB">
              <w:rPr>
                <w:b/>
              </w:rPr>
              <w:t>2023-24</w:t>
            </w:r>
          </w:p>
        </w:tc>
      </w:tr>
      <w:tr w:rsidR="00412AAE" w:rsidRPr="00355BFB" w14:paraId="366C0402" w14:textId="77777777" w:rsidTr="008D7229">
        <w:tc>
          <w:tcPr>
            <w:tcW w:w="5040" w:type="dxa"/>
            <w:gridSpan w:val="2"/>
            <w:vMerge/>
          </w:tcPr>
          <w:p w14:paraId="08A91C9B" w14:textId="77777777" w:rsidR="003B37CF" w:rsidRPr="00355BFB" w:rsidRDefault="003B37CF" w:rsidP="008A4585">
            <w:pPr>
              <w:pStyle w:val="Header"/>
              <w:ind w:right="-274"/>
              <w:jc w:val="right"/>
              <w:rPr>
                <w:b/>
                <w:sz w:val="24"/>
                <w:szCs w:val="24"/>
              </w:rPr>
            </w:pPr>
          </w:p>
        </w:tc>
        <w:tc>
          <w:tcPr>
            <w:tcW w:w="1123" w:type="dxa"/>
            <w:vMerge/>
          </w:tcPr>
          <w:p w14:paraId="5ABB0DB8" w14:textId="77777777" w:rsidR="003B37CF" w:rsidRPr="00355BFB" w:rsidRDefault="003B37CF" w:rsidP="008A4585">
            <w:pPr>
              <w:pStyle w:val="Header"/>
              <w:ind w:right="-274"/>
              <w:jc w:val="right"/>
              <w:rPr>
                <w:b/>
                <w:sz w:val="24"/>
                <w:szCs w:val="24"/>
              </w:rPr>
            </w:pPr>
          </w:p>
        </w:tc>
        <w:tc>
          <w:tcPr>
            <w:tcW w:w="1412" w:type="dxa"/>
            <w:gridSpan w:val="2"/>
            <w:vAlign w:val="center"/>
          </w:tcPr>
          <w:p w14:paraId="550A3A83" w14:textId="77777777" w:rsidR="003B37CF" w:rsidRPr="00355BFB" w:rsidRDefault="003B37CF" w:rsidP="008A4585">
            <w:pPr>
              <w:ind w:right="-108"/>
              <w:rPr>
                <w:b/>
              </w:rPr>
            </w:pPr>
            <w:r w:rsidRPr="00355BFB">
              <w:rPr>
                <w:b/>
              </w:rPr>
              <w:t>State Fund Expenditure</w:t>
            </w:r>
          </w:p>
        </w:tc>
        <w:tc>
          <w:tcPr>
            <w:tcW w:w="2017" w:type="dxa"/>
            <w:gridSpan w:val="2"/>
          </w:tcPr>
          <w:p w14:paraId="0473984C" w14:textId="77777777" w:rsidR="003B37CF" w:rsidRPr="00355BFB" w:rsidRDefault="003B37CF" w:rsidP="008A4585">
            <w:pPr>
              <w:ind w:right="-103"/>
              <w:rPr>
                <w:b/>
              </w:rPr>
            </w:pPr>
            <w:r w:rsidRPr="00355BFB">
              <w:rPr>
                <w:b/>
              </w:rPr>
              <w:t>Central Assistance (including Centrally Sponsored Scheme / Central Sector)</w:t>
            </w:r>
          </w:p>
        </w:tc>
        <w:tc>
          <w:tcPr>
            <w:tcW w:w="1335" w:type="dxa"/>
            <w:gridSpan w:val="2"/>
            <w:vAlign w:val="center"/>
          </w:tcPr>
          <w:p w14:paraId="61A653E1" w14:textId="77777777" w:rsidR="003B37CF" w:rsidRPr="00355BFB" w:rsidRDefault="003B37CF" w:rsidP="008A4585">
            <w:pPr>
              <w:jc w:val="center"/>
              <w:rPr>
                <w:b/>
              </w:rPr>
            </w:pPr>
            <w:r w:rsidRPr="00355BFB">
              <w:rPr>
                <w:b/>
              </w:rPr>
              <w:t>Total</w:t>
            </w:r>
          </w:p>
        </w:tc>
        <w:tc>
          <w:tcPr>
            <w:tcW w:w="1485" w:type="dxa"/>
            <w:gridSpan w:val="2"/>
            <w:vMerge/>
          </w:tcPr>
          <w:p w14:paraId="44ECC863" w14:textId="77777777" w:rsidR="003B37CF" w:rsidRPr="00355BFB" w:rsidRDefault="003B37CF" w:rsidP="008A4585">
            <w:pPr>
              <w:ind w:right="-134"/>
              <w:rPr>
                <w:b/>
              </w:rPr>
            </w:pPr>
          </w:p>
        </w:tc>
        <w:tc>
          <w:tcPr>
            <w:tcW w:w="1538" w:type="dxa"/>
            <w:vMerge/>
          </w:tcPr>
          <w:p w14:paraId="4AD05C26" w14:textId="77777777" w:rsidR="003B37CF" w:rsidRPr="00355BFB" w:rsidRDefault="003B37CF" w:rsidP="008A4585">
            <w:pPr>
              <w:ind w:right="-108" w:firstLine="5"/>
              <w:rPr>
                <w:b/>
              </w:rPr>
            </w:pPr>
          </w:p>
        </w:tc>
      </w:tr>
      <w:tr w:rsidR="00412AAE" w:rsidRPr="00355BFB" w14:paraId="38F0AB48" w14:textId="77777777" w:rsidTr="008A4585">
        <w:tc>
          <w:tcPr>
            <w:tcW w:w="761" w:type="dxa"/>
          </w:tcPr>
          <w:p w14:paraId="68E29146" w14:textId="77777777" w:rsidR="003B37CF" w:rsidRPr="00355BFB" w:rsidRDefault="003B37CF"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1"/>
          </w:tcPr>
          <w:p w14:paraId="56EC0E62" w14:textId="77777777" w:rsidR="003B37CF" w:rsidRPr="00355BFB" w:rsidRDefault="003B37CF" w:rsidP="008A4585">
            <w:pPr>
              <w:rPr>
                <w:b/>
                <w:bCs/>
              </w:rPr>
            </w:pPr>
            <w:r w:rsidRPr="00355BFB">
              <w:rPr>
                <w:b/>
                <w:lang w:val="en-GB"/>
              </w:rPr>
              <w:t>CAPITAL ACCOUNT OF ECONOMIC SERVICES- contd.</w:t>
            </w:r>
          </w:p>
        </w:tc>
      </w:tr>
      <w:tr w:rsidR="00412AAE" w:rsidRPr="00355BFB" w14:paraId="2EAD20D8" w14:textId="77777777" w:rsidTr="008A4585">
        <w:tc>
          <w:tcPr>
            <w:tcW w:w="761" w:type="dxa"/>
          </w:tcPr>
          <w:p w14:paraId="03E7AF4B" w14:textId="77777777" w:rsidR="003B37CF" w:rsidRPr="00355BFB" w:rsidRDefault="003B37CF"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1"/>
          </w:tcPr>
          <w:p w14:paraId="6A3C8452" w14:textId="4B9987BD" w:rsidR="003B37CF" w:rsidRPr="00355BFB" w:rsidRDefault="003B37CF" w:rsidP="008A4585">
            <w:pPr>
              <w:rPr>
                <w:b/>
                <w:bCs/>
              </w:rPr>
            </w:pPr>
            <w:r w:rsidRPr="00355BFB">
              <w:rPr>
                <w:b/>
              </w:rPr>
              <w:t>Capital Account of Agriculture and Allied Activities</w:t>
            </w:r>
            <w:r w:rsidR="00AE644D" w:rsidRPr="00355BFB">
              <w:rPr>
                <w:b/>
              </w:rPr>
              <w:t>-</w:t>
            </w:r>
            <w:r w:rsidRPr="00355BFB">
              <w:rPr>
                <w:b/>
                <w:lang w:val="en-GB"/>
              </w:rPr>
              <w:t xml:space="preserve"> contd.</w:t>
            </w:r>
          </w:p>
        </w:tc>
      </w:tr>
      <w:tr w:rsidR="00412AAE" w:rsidRPr="00355BFB" w14:paraId="156202B0" w14:textId="77777777" w:rsidTr="008A4585">
        <w:tc>
          <w:tcPr>
            <w:tcW w:w="761" w:type="dxa"/>
          </w:tcPr>
          <w:p w14:paraId="42D1DD41" w14:textId="77777777" w:rsidR="003B37CF" w:rsidRPr="00355BFB" w:rsidRDefault="003B37CF"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9" w:type="dxa"/>
            <w:gridSpan w:val="11"/>
          </w:tcPr>
          <w:p w14:paraId="0821D7D7" w14:textId="77777777" w:rsidR="003B37CF" w:rsidRPr="00355BFB" w:rsidRDefault="003B37CF" w:rsidP="008A4585">
            <w:pPr>
              <w:rPr>
                <w:b/>
                <w:bCs/>
              </w:rPr>
            </w:pPr>
            <w:r w:rsidRPr="00355BFB">
              <w:rPr>
                <w:b/>
                <w:bCs/>
                <w:lang w:val="en-GB"/>
              </w:rPr>
              <w:t>Capital Outlay on Co-operation</w:t>
            </w:r>
            <w:r w:rsidRPr="00355BFB">
              <w:rPr>
                <w:b/>
                <w:lang w:val="en-GB"/>
              </w:rPr>
              <w:t>- contd.</w:t>
            </w:r>
          </w:p>
        </w:tc>
      </w:tr>
      <w:tr w:rsidR="00412AAE" w:rsidRPr="00355BFB" w14:paraId="138A7A0B" w14:textId="77777777" w:rsidTr="003B37CF">
        <w:tc>
          <w:tcPr>
            <w:tcW w:w="761" w:type="dxa"/>
          </w:tcPr>
          <w:p w14:paraId="6C0DDA86" w14:textId="77777777" w:rsidR="006C5B10" w:rsidRPr="00355BFB" w:rsidRDefault="006C5B10" w:rsidP="006C5B1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89" w:type="dxa"/>
            <w:gridSpan w:val="11"/>
          </w:tcPr>
          <w:p w14:paraId="6A85368C" w14:textId="25D7D577" w:rsidR="006C5B10" w:rsidRPr="00355BFB" w:rsidRDefault="006C5B10" w:rsidP="006C5B10">
            <w:pPr>
              <w:rPr>
                <w:b/>
                <w:bCs/>
                <w:lang w:val="en-GB"/>
              </w:rPr>
            </w:pPr>
            <w:r w:rsidRPr="00355BFB">
              <w:rPr>
                <w:b/>
                <w:bCs/>
                <w:lang w:val="en-GB"/>
              </w:rPr>
              <w:t>Special Component Plan for Scheduled Castes</w:t>
            </w:r>
            <w:r w:rsidR="00527838" w:rsidRPr="00355BFB">
              <w:rPr>
                <w:b/>
                <w:bCs/>
                <w:lang w:val="en-GB"/>
              </w:rPr>
              <w:t>-</w:t>
            </w:r>
            <w:r w:rsidR="00AE644D" w:rsidRPr="00355BFB">
              <w:rPr>
                <w:b/>
                <w:bCs/>
                <w:lang w:val="en-GB"/>
              </w:rPr>
              <w:t xml:space="preserve"> </w:t>
            </w:r>
            <w:r w:rsidR="00527838" w:rsidRPr="00355BFB">
              <w:rPr>
                <w:b/>
                <w:bCs/>
                <w:lang w:val="en-GB"/>
              </w:rPr>
              <w:t>concld.</w:t>
            </w:r>
          </w:p>
        </w:tc>
      </w:tr>
      <w:tr w:rsidR="00C50BEC" w:rsidRPr="00355BFB" w14:paraId="75E7E4BE" w14:textId="77777777" w:rsidTr="008D7229">
        <w:tc>
          <w:tcPr>
            <w:tcW w:w="761" w:type="dxa"/>
          </w:tcPr>
          <w:p w14:paraId="4278C207" w14:textId="77777777" w:rsidR="00C50BEC" w:rsidRPr="00355BFB" w:rsidRDefault="00C50BEC" w:rsidP="00C50BEC">
            <w:pPr>
              <w:pStyle w:val="Heading3"/>
              <w:spacing w:before="0" w:after="0"/>
              <w:rPr>
                <w:rFonts w:ascii="Times New Roman" w:hAnsi="Times New Roman" w:cs="Times New Roman"/>
                <w:bCs w:val="0"/>
                <w:sz w:val="24"/>
                <w:szCs w:val="24"/>
                <w:lang w:val="en-GB"/>
              </w:rPr>
            </w:pPr>
          </w:p>
        </w:tc>
        <w:tc>
          <w:tcPr>
            <w:tcW w:w="4279" w:type="dxa"/>
          </w:tcPr>
          <w:p w14:paraId="2DB84BB4" w14:textId="77777777" w:rsidR="00C50BEC" w:rsidRPr="00355BFB" w:rsidRDefault="00C50BEC" w:rsidP="00E84B43">
            <w:pPr>
              <w:spacing w:line="240" w:lineRule="exact"/>
              <w:ind w:right="-110"/>
              <w:rPr>
                <w:lang w:val="en-GB"/>
              </w:rPr>
            </w:pPr>
            <w:r w:rsidRPr="00355BFB">
              <w:rPr>
                <w:lang w:val="en-GB"/>
              </w:rPr>
              <w:t xml:space="preserve">Primary Agriculture credit /Farmers service/large sized Multipurpose </w:t>
            </w:r>
            <w:r w:rsidRPr="00355BFB">
              <w:rPr>
                <w:lang w:val="en-GB"/>
              </w:rPr>
              <w:br/>
              <w:t>Co-operative Societies</w:t>
            </w:r>
          </w:p>
        </w:tc>
        <w:tc>
          <w:tcPr>
            <w:tcW w:w="1260" w:type="dxa"/>
            <w:gridSpan w:val="2"/>
            <w:vAlign w:val="bottom"/>
          </w:tcPr>
          <w:p w14:paraId="123D04F8" w14:textId="1F585BAD" w:rsidR="00C50BEC" w:rsidRPr="00355BFB" w:rsidRDefault="00C50BEC" w:rsidP="00E84B43">
            <w:pPr>
              <w:spacing w:line="240" w:lineRule="exact"/>
              <w:jc w:val="right"/>
              <w:rPr>
                <w:bCs/>
              </w:rPr>
            </w:pPr>
            <w:r w:rsidRPr="00355BFB">
              <w:rPr>
                <w:bCs/>
              </w:rPr>
              <w:t>0.00</w:t>
            </w:r>
          </w:p>
        </w:tc>
        <w:tc>
          <w:tcPr>
            <w:tcW w:w="1389" w:type="dxa"/>
            <w:gridSpan w:val="2"/>
            <w:vAlign w:val="bottom"/>
          </w:tcPr>
          <w:p w14:paraId="49F469FF" w14:textId="42F2A05D" w:rsidR="00C50BEC" w:rsidRPr="00355BFB" w:rsidRDefault="00C50BEC" w:rsidP="00E84B43">
            <w:pPr>
              <w:spacing w:line="240" w:lineRule="exact"/>
              <w:jc w:val="right"/>
              <w:rPr>
                <w:bCs/>
              </w:rPr>
            </w:pPr>
            <w:r w:rsidRPr="00355BFB">
              <w:t>0.00</w:t>
            </w:r>
          </w:p>
        </w:tc>
        <w:tc>
          <w:tcPr>
            <w:tcW w:w="2034" w:type="dxa"/>
            <w:gridSpan w:val="2"/>
            <w:vAlign w:val="bottom"/>
          </w:tcPr>
          <w:p w14:paraId="4093358D" w14:textId="70FEF576" w:rsidR="00C50BEC" w:rsidRPr="00355BFB" w:rsidRDefault="00C50BEC" w:rsidP="00E84B43">
            <w:pPr>
              <w:spacing w:line="240" w:lineRule="exact"/>
              <w:jc w:val="right"/>
              <w:rPr>
                <w:bCs/>
              </w:rPr>
            </w:pPr>
            <w:r w:rsidRPr="00355BFB">
              <w:t>0.00</w:t>
            </w:r>
          </w:p>
        </w:tc>
        <w:tc>
          <w:tcPr>
            <w:tcW w:w="1333" w:type="dxa"/>
            <w:gridSpan w:val="2"/>
            <w:vAlign w:val="bottom"/>
          </w:tcPr>
          <w:p w14:paraId="6A7A3ADC" w14:textId="001B9C5E" w:rsidR="00C50BEC" w:rsidRPr="00355BFB" w:rsidRDefault="00C50BEC" w:rsidP="00E84B43">
            <w:pPr>
              <w:spacing w:line="240" w:lineRule="exact"/>
              <w:jc w:val="right"/>
              <w:rPr>
                <w:bCs/>
              </w:rPr>
            </w:pPr>
            <w:r w:rsidRPr="00355BFB">
              <w:t>0.00</w:t>
            </w:r>
          </w:p>
        </w:tc>
        <w:tc>
          <w:tcPr>
            <w:tcW w:w="1356" w:type="dxa"/>
            <w:vAlign w:val="bottom"/>
          </w:tcPr>
          <w:p w14:paraId="6E31058D" w14:textId="5B96619C" w:rsidR="00C50BEC" w:rsidRPr="00355BFB" w:rsidRDefault="00C50BEC" w:rsidP="00E84B43">
            <w:pPr>
              <w:spacing w:line="240" w:lineRule="exact"/>
              <w:jc w:val="right"/>
              <w:rPr>
                <w:lang w:val="en-GB"/>
              </w:rPr>
            </w:pPr>
            <w:r w:rsidRPr="00355BFB">
              <w:rPr>
                <w:lang w:val="en-GB"/>
              </w:rPr>
              <w:t>2</w:t>
            </w:r>
            <w:r w:rsidR="007B6A75" w:rsidRPr="00355BFB">
              <w:rPr>
                <w:lang w:val="en-GB"/>
              </w:rPr>
              <w:t>42.90</w:t>
            </w:r>
            <w:r w:rsidRPr="00355BFB">
              <w:rPr>
                <w:rStyle w:val="FootnoteReference"/>
                <w:lang w:val="en-GB"/>
              </w:rPr>
              <w:footnoteReference w:id="34"/>
            </w:r>
          </w:p>
        </w:tc>
        <w:tc>
          <w:tcPr>
            <w:tcW w:w="1538" w:type="dxa"/>
            <w:vAlign w:val="bottom"/>
          </w:tcPr>
          <w:p w14:paraId="69AEE72F" w14:textId="2E120CF4" w:rsidR="00C50BEC" w:rsidRPr="00355BFB" w:rsidRDefault="00C50BEC" w:rsidP="00E84B43">
            <w:pPr>
              <w:spacing w:line="240" w:lineRule="exact"/>
              <w:jc w:val="right"/>
              <w:rPr>
                <w:lang w:val="en-GB"/>
              </w:rPr>
            </w:pPr>
            <w:r w:rsidRPr="00355BFB">
              <w:rPr>
                <w:lang w:val="en-GB"/>
              </w:rPr>
              <w:t>0.00</w:t>
            </w:r>
          </w:p>
        </w:tc>
      </w:tr>
      <w:tr w:rsidR="00C50BEC" w:rsidRPr="00355BFB" w14:paraId="5DCC5BE9" w14:textId="77777777" w:rsidTr="008D7229">
        <w:tc>
          <w:tcPr>
            <w:tcW w:w="761" w:type="dxa"/>
          </w:tcPr>
          <w:p w14:paraId="5C3F31BA" w14:textId="77777777" w:rsidR="00C50BEC" w:rsidRPr="00355BFB" w:rsidRDefault="00C50BEC" w:rsidP="00C50BEC">
            <w:pPr>
              <w:pStyle w:val="Heading3"/>
              <w:spacing w:before="0" w:after="0"/>
              <w:rPr>
                <w:rFonts w:ascii="Times New Roman" w:hAnsi="Times New Roman" w:cs="Times New Roman"/>
                <w:bCs w:val="0"/>
                <w:sz w:val="24"/>
                <w:szCs w:val="24"/>
                <w:lang w:val="en-GB"/>
              </w:rPr>
            </w:pPr>
          </w:p>
        </w:tc>
        <w:tc>
          <w:tcPr>
            <w:tcW w:w="4279" w:type="dxa"/>
          </w:tcPr>
          <w:p w14:paraId="7F638B34" w14:textId="77777777" w:rsidR="00C50BEC" w:rsidRPr="00355BFB" w:rsidRDefault="00C50BEC" w:rsidP="00E84B43">
            <w:pPr>
              <w:spacing w:line="240" w:lineRule="exact"/>
              <w:ind w:right="-110"/>
              <w:rPr>
                <w:lang w:val="en-GB"/>
              </w:rPr>
            </w:pPr>
            <w:r w:rsidRPr="00355BFB">
              <w:rPr>
                <w:lang w:val="en-GB"/>
              </w:rPr>
              <w:t>Works/Project having no expenditure during the last five years</w:t>
            </w:r>
          </w:p>
        </w:tc>
        <w:tc>
          <w:tcPr>
            <w:tcW w:w="1260" w:type="dxa"/>
            <w:gridSpan w:val="2"/>
            <w:vAlign w:val="bottom"/>
          </w:tcPr>
          <w:p w14:paraId="28E0338B" w14:textId="1BC1B937" w:rsidR="00C50BEC" w:rsidRPr="00355BFB" w:rsidRDefault="00C50BEC" w:rsidP="00E84B43">
            <w:pPr>
              <w:spacing w:line="240" w:lineRule="exact"/>
              <w:jc w:val="right"/>
              <w:rPr>
                <w:bCs/>
              </w:rPr>
            </w:pPr>
            <w:r w:rsidRPr="00355BFB">
              <w:rPr>
                <w:bCs/>
              </w:rPr>
              <w:t>0.00</w:t>
            </w:r>
          </w:p>
        </w:tc>
        <w:tc>
          <w:tcPr>
            <w:tcW w:w="1389" w:type="dxa"/>
            <w:gridSpan w:val="2"/>
            <w:vAlign w:val="bottom"/>
          </w:tcPr>
          <w:p w14:paraId="3C261378" w14:textId="3E4A7639" w:rsidR="00C50BEC" w:rsidRPr="00355BFB" w:rsidRDefault="00C50BEC" w:rsidP="00E84B43">
            <w:pPr>
              <w:spacing w:line="240" w:lineRule="exact"/>
              <w:jc w:val="right"/>
              <w:rPr>
                <w:bCs/>
              </w:rPr>
            </w:pPr>
            <w:r w:rsidRPr="00355BFB">
              <w:t>0.00</w:t>
            </w:r>
          </w:p>
        </w:tc>
        <w:tc>
          <w:tcPr>
            <w:tcW w:w="2034" w:type="dxa"/>
            <w:gridSpan w:val="2"/>
            <w:vAlign w:val="bottom"/>
          </w:tcPr>
          <w:p w14:paraId="1BC5B05F" w14:textId="49A64BC3" w:rsidR="00C50BEC" w:rsidRPr="00355BFB" w:rsidRDefault="00C50BEC" w:rsidP="00E84B43">
            <w:pPr>
              <w:spacing w:line="240" w:lineRule="exact"/>
              <w:jc w:val="right"/>
              <w:rPr>
                <w:bCs/>
              </w:rPr>
            </w:pPr>
            <w:r w:rsidRPr="00355BFB">
              <w:t>0.00</w:t>
            </w:r>
          </w:p>
        </w:tc>
        <w:tc>
          <w:tcPr>
            <w:tcW w:w="1333" w:type="dxa"/>
            <w:gridSpan w:val="2"/>
            <w:vAlign w:val="bottom"/>
          </w:tcPr>
          <w:p w14:paraId="0A0BF4D2" w14:textId="0BB56504" w:rsidR="00C50BEC" w:rsidRPr="00355BFB" w:rsidRDefault="00C50BEC" w:rsidP="00E84B43">
            <w:pPr>
              <w:spacing w:line="240" w:lineRule="exact"/>
              <w:jc w:val="right"/>
              <w:rPr>
                <w:bCs/>
              </w:rPr>
            </w:pPr>
            <w:r w:rsidRPr="00355BFB">
              <w:t>0.00</w:t>
            </w:r>
          </w:p>
        </w:tc>
        <w:tc>
          <w:tcPr>
            <w:tcW w:w="1356" w:type="dxa"/>
            <w:vAlign w:val="bottom"/>
          </w:tcPr>
          <w:p w14:paraId="07BBDAA2" w14:textId="77777777" w:rsidR="00C50BEC" w:rsidRPr="00355BFB" w:rsidRDefault="00C50BEC" w:rsidP="00E84B43">
            <w:pPr>
              <w:spacing w:line="240" w:lineRule="exact"/>
              <w:jc w:val="right"/>
              <w:rPr>
                <w:lang w:val="en-GB"/>
              </w:rPr>
            </w:pPr>
            <w:r w:rsidRPr="00355BFB">
              <w:rPr>
                <w:lang w:val="en-GB"/>
              </w:rPr>
              <w:t>22.36</w:t>
            </w:r>
          </w:p>
        </w:tc>
        <w:tc>
          <w:tcPr>
            <w:tcW w:w="1538" w:type="dxa"/>
            <w:vAlign w:val="bottom"/>
          </w:tcPr>
          <w:p w14:paraId="4CBF311F" w14:textId="4D1B8AB1" w:rsidR="00C50BEC" w:rsidRPr="00355BFB" w:rsidRDefault="00C50BEC" w:rsidP="00E84B43">
            <w:pPr>
              <w:spacing w:line="240" w:lineRule="exact"/>
              <w:jc w:val="right"/>
              <w:rPr>
                <w:lang w:val="en-GB"/>
              </w:rPr>
            </w:pPr>
            <w:r w:rsidRPr="00355BFB">
              <w:rPr>
                <w:lang w:val="en-GB"/>
              </w:rPr>
              <w:t>0.00</w:t>
            </w:r>
          </w:p>
        </w:tc>
      </w:tr>
      <w:tr w:rsidR="005A4570" w:rsidRPr="00355BFB" w14:paraId="47E06FD4" w14:textId="77777777" w:rsidTr="008D7229">
        <w:tc>
          <w:tcPr>
            <w:tcW w:w="761" w:type="dxa"/>
          </w:tcPr>
          <w:p w14:paraId="03EED7D5" w14:textId="77777777" w:rsidR="005A4570" w:rsidRPr="00355BFB" w:rsidRDefault="005A4570" w:rsidP="005A4570">
            <w:pPr>
              <w:pStyle w:val="Heading3"/>
              <w:spacing w:before="0" w:after="0"/>
              <w:rPr>
                <w:rFonts w:ascii="Times New Roman" w:hAnsi="Times New Roman" w:cs="Times New Roman"/>
                <w:bCs w:val="0"/>
                <w:sz w:val="24"/>
                <w:szCs w:val="24"/>
                <w:lang w:val="en-GB"/>
              </w:rPr>
            </w:pPr>
          </w:p>
        </w:tc>
        <w:tc>
          <w:tcPr>
            <w:tcW w:w="4279" w:type="dxa"/>
          </w:tcPr>
          <w:p w14:paraId="7CDAC637" w14:textId="77777777" w:rsidR="005A4570" w:rsidRPr="00355BFB" w:rsidRDefault="005A4570" w:rsidP="00E84B43">
            <w:pPr>
              <w:spacing w:line="240" w:lineRule="exact"/>
              <w:jc w:val="center"/>
              <w:rPr>
                <w:b/>
                <w:bCs/>
                <w:lang w:val="en-GB"/>
              </w:rPr>
            </w:pPr>
            <w:r w:rsidRPr="00355BFB">
              <w:rPr>
                <w:b/>
                <w:bCs/>
                <w:lang w:val="en-GB"/>
              </w:rPr>
              <w:t>Total 789</w:t>
            </w:r>
          </w:p>
        </w:tc>
        <w:tc>
          <w:tcPr>
            <w:tcW w:w="1260" w:type="dxa"/>
            <w:gridSpan w:val="2"/>
            <w:vAlign w:val="bottom"/>
          </w:tcPr>
          <w:p w14:paraId="6FF322E4" w14:textId="71EB43C0" w:rsidR="005A4570" w:rsidRPr="00355BFB" w:rsidRDefault="005A4570" w:rsidP="00E84B43">
            <w:pPr>
              <w:spacing w:line="240" w:lineRule="exact"/>
              <w:jc w:val="right"/>
              <w:rPr>
                <w:b/>
                <w:bCs/>
              </w:rPr>
            </w:pPr>
            <w:r w:rsidRPr="00355BFB">
              <w:rPr>
                <w:b/>
                <w:bCs/>
              </w:rPr>
              <w:t>0.00</w:t>
            </w:r>
          </w:p>
        </w:tc>
        <w:tc>
          <w:tcPr>
            <w:tcW w:w="1389" w:type="dxa"/>
            <w:gridSpan w:val="2"/>
            <w:vAlign w:val="bottom"/>
          </w:tcPr>
          <w:p w14:paraId="5D8E68DB" w14:textId="01A2FF1D" w:rsidR="005A4570" w:rsidRPr="00355BFB" w:rsidRDefault="00C50BEC" w:rsidP="00E84B43">
            <w:pPr>
              <w:spacing w:line="240" w:lineRule="exact"/>
              <w:jc w:val="right"/>
              <w:rPr>
                <w:b/>
                <w:bCs/>
              </w:rPr>
            </w:pPr>
            <w:r w:rsidRPr="00355BFB">
              <w:rPr>
                <w:b/>
                <w:bCs/>
              </w:rPr>
              <w:t>30.00</w:t>
            </w:r>
          </w:p>
        </w:tc>
        <w:tc>
          <w:tcPr>
            <w:tcW w:w="2034" w:type="dxa"/>
            <w:gridSpan w:val="2"/>
            <w:vAlign w:val="bottom"/>
          </w:tcPr>
          <w:p w14:paraId="3B598648" w14:textId="5BAC28CE" w:rsidR="005A4570" w:rsidRPr="00355BFB" w:rsidRDefault="00C50BEC" w:rsidP="00E84B43">
            <w:pPr>
              <w:spacing w:line="240" w:lineRule="exact"/>
              <w:jc w:val="right"/>
              <w:rPr>
                <w:b/>
                <w:bCs/>
              </w:rPr>
            </w:pPr>
            <w:r w:rsidRPr="00355BFB">
              <w:rPr>
                <w:b/>
                <w:bCs/>
              </w:rPr>
              <w:t>0.00</w:t>
            </w:r>
          </w:p>
        </w:tc>
        <w:tc>
          <w:tcPr>
            <w:tcW w:w="1333" w:type="dxa"/>
            <w:gridSpan w:val="2"/>
            <w:vAlign w:val="bottom"/>
          </w:tcPr>
          <w:p w14:paraId="74814122" w14:textId="29A5D0F3" w:rsidR="005A4570" w:rsidRPr="00355BFB" w:rsidRDefault="00C50BEC" w:rsidP="00E84B43">
            <w:pPr>
              <w:spacing w:line="240" w:lineRule="exact"/>
              <w:jc w:val="right"/>
              <w:rPr>
                <w:b/>
                <w:bCs/>
              </w:rPr>
            </w:pPr>
            <w:r w:rsidRPr="00355BFB">
              <w:rPr>
                <w:b/>
                <w:bCs/>
              </w:rPr>
              <w:t>30.00</w:t>
            </w:r>
          </w:p>
        </w:tc>
        <w:tc>
          <w:tcPr>
            <w:tcW w:w="1356" w:type="dxa"/>
            <w:vAlign w:val="bottom"/>
          </w:tcPr>
          <w:p w14:paraId="1DACB269" w14:textId="18F3A3DB" w:rsidR="005A4570" w:rsidRPr="00355BFB" w:rsidRDefault="005A4570" w:rsidP="00E84B43">
            <w:pPr>
              <w:spacing w:line="240" w:lineRule="exact"/>
              <w:jc w:val="right"/>
              <w:rPr>
                <w:b/>
                <w:bCs/>
              </w:rPr>
            </w:pPr>
            <w:r w:rsidRPr="00355BFB">
              <w:rPr>
                <w:b/>
                <w:bCs/>
              </w:rPr>
              <w:t>3,3</w:t>
            </w:r>
            <w:r w:rsidR="007B6A75" w:rsidRPr="00355BFB">
              <w:rPr>
                <w:b/>
                <w:bCs/>
              </w:rPr>
              <w:t>29.65</w:t>
            </w:r>
            <w:r w:rsidRPr="00355BFB">
              <w:rPr>
                <w:rStyle w:val="FootnoteReference"/>
                <w:b/>
                <w:bCs/>
              </w:rPr>
              <w:footnoteReference w:id="35"/>
            </w:r>
          </w:p>
        </w:tc>
        <w:tc>
          <w:tcPr>
            <w:tcW w:w="1538" w:type="dxa"/>
            <w:vAlign w:val="bottom"/>
          </w:tcPr>
          <w:p w14:paraId="05451FC5" w14:textId="28474422" w:rsidR="005A4570" w:rsidRPr="00355BFB" w:rsidRDefault="00946A5C" w:rsidP="00E84B43">
            <w:pPr>
              <w:spacing w:line="240" w:lineRule="exact"/>
              <w:jc w:val="right"/>
              <w:rPr>
                <w:b/>
                <w:bCs/>
                <w:lang w:val="en-GB"/>
              </w:rPr>
            </w:pPr>
            <w:r w:rsidRPr="00355BFB">
              <w:rPr>
                <w:b/>
                <w:bCs/>
                <w:lang w:val="en-GB"/>
              </w:rPr>
              <w:t>(+) 100.00</w:t>
            </w:r>
          </w:p>
        </w:tc>
      </w:tr>
      <w:tr w:rsidR="00412AAE" w:rsidRPr="00355BFB" w14:paraId="45F22EC4" w14:textId="77777777" w:rsidTr="003B37CF">
        <w:tc>
          <w:tcPr>
            <w:tcW w:w="761" w:type="dxa"/>
          </w:tcPr>
          <w:p w14:paraId="082EF8C0" w14:textId="77777777" w:rsidR="00527838" w:rsidRPr="00355BFB" w:rsidRDefault="00527838" w:rsidP="00527838">
            <w:pPr>
              <w:pStyle w:val="Heading3"/>
              <w:keepNext w:val="0"/>
              <w:tabs>
                <w:tab w:val="left" w:pos="527"/>
              </w:tabs>
              <w:spacing w:before="0" w:after="0"/>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794</w:t>
            </w:r>
          </w:p>
        </w:tc>
        <w:tc>
          <w:tcPr>
            <w:tcW w:w="13189" w:type="dxa"/>
            <w:gridSpan w:val="11"/>
          </w:tcPr>
          <w:p w14:paraId="0D09A456" w14:textId="77777777" w:rsidR="00527838" w:rsidRPr="00355BFB" w:rsidRDefault="00527838" w:rsidP="00E84B43">
            <w:pPr>
              <w:spacing w:line="240" w:lineRule="exact"/>
              <w:rPr>
                <w:lang w:val="en-GB"/>
              </w:rPr>
            </w:pPr>
            <w:r w:rsidRPr="00355BFB">
              <w:rPr>
                <w:b/>
                <w:bCs/>
                <w:lang w:val="en-GB"/>
              </w:rPr>
              <w:t>Special Central Assistance for Tribal Sub Plan</w:t>
            </w:r>
          </w:p>
        </w:tc>
      </w:tr>
      <w:tr w:rsidR="00C50BEC" w:rsidRPr="00355BFB" w14:paraId="3C0D6769" w14:textId="77777777" w:rsidTr="008D7229">
        <w:tc>
          <w:tcPr>
            <w:tcW w:w="761" w:type="dxa"/>
          </w:tcPr>
          <w:p w14:paraId="76F8DF87" w14:textId="77777777" w:rsidR="00C50BEC" w:rsidRPr="00355BFB" w:rsidRDefault="00C50BEC" w:rsidP="00C50BEC">
            <w:pPr>
              <w:pStyle w:val="Heading3"/>
              <w:keepNext w:val="0"/>
              <w:tabs>
                <w:tab w:val="left" w:pos="527"/>
              </w:tabs>
              <w:spacing w:before="0" w:after="0"/>
              <w:ind w:right="-108"/>
              <w:rPr>
                <w:rFonts w:ascii="Times New Roman" w:hAnsi="Times New Roman" w:cs="Times New Roman"/>
                <w:bCs w:val="0"/>
                <w:sz w:val="24"/>
                <w:szCs w:val="24"/>
                <w:lang w:val="en-GB"/>
              </w:rPr>
            </w:pPr>
          </w:p>
        </w:tc>
        <w:tc>
          <w:tcPr>
            <w:tcW w:w="4279" w:type="dxa"/>
          </w:tcPr>
          <w:p w14:paraId="44A44570" w14:textId="77777777" w:rsidR="00C50BEC" w:rsidRPr="00355BFB" w:rsidRDefault="00C50BEC" w:rsidP="00E84B43">
            <w:pPr>
              <w:spacing w:line="240" w:lineRule="exact"/>
              <w:ind w:right="-108"/>
              <w:rPr>
                <w:lang w:val="en-GB"/>
              </w:rPr>
            </w:pPr>
            <w:r w:rsidRPr="00355BFB">
              <w:rPr>
                <w:lang w:val="en-GB"/>
              </w:rPr>
              <w:t xml:space="preserve">Madhya Pradesh State Trible </w:t>
            </w:r>
            <w:r w:rsidRPr="00355BFB">
              <w:rPr>
                <w:lang w:val="en-GB"/>
              </w:rPr>
              <w:br/>
              <w:t xml:space="preserve">Co-operative Development Corporation </w:t>
            </w:r>
          </w:p>
        </w:tc>
        <w:tc>
          <w:tcPr>
            <w:tcW w:w="1260" w:type="dxa"/>
            <w:gridSpan w:val="2"/>
            <w:vAlign w:val="bottom"/>
          </w:tcPr>
          <w:p w14:paraId="6D08BC37" w14:textId="1D17B8DD" w:rsidR="00C50BEC" w:rsidRPr="00355BFB" w:rsidRDefault="00C50BEC" w:rsidP="00E84B43">
            <w:pPr>
              <w:spacing w:line="240" w:lineRule="exact"/>
              <w:jc w:val="right"/>
              <w:rPr>
                <w:lang w:val="en-GB"/>
              </w:rPr>
            </w:pPr>
            <w:r w:rsidRPr="00355BFB">
              <w:rPr>
                <w:bCs/>
              </w:rPr>
              <w:t>0.00</w:t>
            </w:r>
          </w:p>
        </w:tc>
        <w:tc>
          <w:tcPr>
            <w:tcW w:w="1389" w:type="dxa"/>
            <w:gridSpan w:val="2"/>
            <w:vAlign w:val="bottom"/>
          </w:tcPr>
          <w:p w14:paraId="032984B8" w14:textId="36EC0AFE" w:rsidR="00C50BEC" w:rsidRPr="00355BFB" w:rsidRDefault="00C50BEC" w:rsidP="00E84B43">
            <w:pPr>
              <w:spacing w:line="240" w:lineRule="exact"/>
              <w:jc w:val="right"/>
              <w:rPr>
                <w:bCs/>
              </w:rPr>
            </w:pPr>
            <w:r w:rsidRPr="00355BFB">
              <w:t>0.00</w:t>
            </w:r>
          </w:p>
        </w:tc>
        <w:tc>
          <w:tcPr>
            <w:tcW w:w="2034" w:type="dxa"/>
            <w:gridSpan w:val="2"/>
            <w:vAlign w:val="bottom"/>
          </w:tcPr>
          <w:p w14:paraId="6AD52856" w14:textId="186E8692" w:rsidR="00C50BEC" w:rsidRPr="00355BFB" w:rsidRDefault="00C50BEC" w:rsidP="00E84B43">
            <w:pPr>
              <w:spacing w:line="240" w:lineRule="exact"/>
              <w:jc w:val="right"/>
              <w:rPr>
                <w:bCs/>
              </w:rPr>
            </w:pPr>
            <w:r w:rsidRPr="00355BFB">
              <w:t>0.00</w:t>
            </w:r>
          </w:p>
        </w:tc>
        <w:tc>
          <w:tcPr>
            <w:tcW w:w="1333" w:type="dxa"/>
            <w:gridSpan w:val="2"/>
            <w:vAlign w:val="bottom"/>
          </w:tcPr>
          <w:p w14:paraId="0E794C81" w14:textId="632D5B3D" w:rsidR="00C50BEC" w:rsidRPr="00355BFB" w:rsidRDefault="00C50BEC" w:rsidP="00E84B43">
            <w:pPr>
              <w:spacing w:line="240" w:lineRule="exact"/>
              <w:jc w:val="right"/>
              <w:rPr>
                <w:bCs/>
              </w:rPr>
            </w:pPr>
            <w:r w:rsidRPr="00355BFB">
              <w:t>0.00</w:t>
            </w:r>
          </w:p>
        </w:tc>
        <w:tc>
          <w:tcPr>
            <w:tcW w:w="1356" w:type="dxa"/>
            <w:vAlign w:val="bottom"/>
          </w:tcPr>
          <w:p w14:paraId="5E78B293" w14:textId="77777777" w:rsidR="00C50BEC" w:rsidRPr="00355BFB" w:rsidRDefault="00C50BEC" w:rsidP="00E84B43">
            <w:pPr>
              <w:spacing w:line="240" w:lineRule="exact"/>
              <w:jc w:val="right"/>
              <w:rPr>
                <w:bCs/>
              </w:rPr>
            </w:pPr>
            <w:r w:rsidRPr="00355BFB">
              <w:rPr>
                <w:bCs/>
              </w:rPr>
              <w:t>4.39</w:t>
            </w:r>
          </w:p>
        </w:tc>
        <w:tc>
          <w:tcPr>
            <w:tcW w:w="1538" w:type="dxa"/>
            <w:vAlign w:val="bottom"/>
          </w:tcPr>
          <w:p w14:paraId="576796B4" w14:textId="22FAE757" w:rsidR="00C50BEC" w:rsidRPr="00355BFB" w:rsidRDefault="00C50BEC" w:rsidP="00E84B43">
            <w:pPr>
              <w:spacing w:line="240" w:lineRule="exact"/>
              <w:jc w:val="right"/>
              <w:rPr>
                <w:lang w:val="en-GB"/>
              </w:rPr>
            </w:pPr>
            <w:r w:rsidRPr="00355BFB">
              <w:rPr>
                <w:lang w:val="en-GB"/>
              </w:rPr>
              <w:t>0.00</w:t>
            </w:r>
          </w:p>
        </w:tc>
      </w:tr>
      <w:tr w:rsidR="00C50BEC" w:rsidRPr="00355BFB" w14:paraId="75B49AC6" w14:textId="77777777" w:rsidTr="008D7229">
        <w:tc>
          <w:tcPr>
            <w:tcW w:w="761" w:type="dxa"/>
          </w:tcPr>
          <w:p w14:paraId="6944EFD3" w14:textId="77777777" w:rsidR="00C50BEC" w:rsidRPr="00355BFB" w:rsidRDefault="00C50BEC" w:rsidP="00C50BEC">
            <w:pPr>
              <w:pStyle w:val="Heading3"/>
              <w:keepNext w:val="0"/>
              <w:tabs>
                <w:tab w:val="left" w:pos="527"/>
              </w:tabs>
              <w:spacing w:before="0" w:after="0"/>
              <w:ind w:right="-108"/>
              <w:rPr>
                <w:rFonts w:ascii="Times New Roman" w:hAnsi="Times New Roman" w:cs="Times New Roman"/>
                <w:b w:val="0"/>
                <w:bCs w:val="0"/>
                <w:sz w:val="24"/>
                <w:szCs w:val="24"/>
                <w:lang w:val="en-GB"/>
              </w:rPr>
            </w:pPr>
          </w:p>
        </w:tc>
        <w:tc>
          <w:tcPr>
            <w:tcW w:w="4279" w:type="dxa"/>
          </w:tcPr>
          <w:p w14:paraId="14B152D6" w14:textId="77777777" w:rsidR="00C50BEC" w:rsidRPr="00355BFB" w:rsidRDefault="00C50BEC" w:rsidP="00E84B43">
            <w:pPr>
              <w:tabs>
                <w:tab w:val="left" w:pos="1306"/>
              </w:tabs>
              <w:spacing w:line="240" w:lineRule="exact"/>
              <w:ind w:right="-108"/>
              <w:jc w:val="both"/>
              <w:rPr>
                <w:lang w:val="en-GB"/>
              </w:rPr>
            </w:pPr>
            <w:r w:rsidRPr="00355BFB">
              <w:rPr>
                <w:lang w:val="en-GB"/>
              </w:rPr>
              <w:t>Other Expenditure</w:t>
            </w:r>
          </w:p>
        </w:tc>
        <w:tc>
          <w:tcPr>
            <w:tcW w:w="1260" w:type="dxa"/>
            <w:gridSpan w:val="2"/>
            <w:vAlign w:val="bottom"/>
          </w:tcPr>
          <w:p w14:paraId="71C3A5C5" w14:textId="321BA8DD" w:rsidR="00C50BEC" w:rsidRPr="00355BFB" w:rsidRDefault="00C50BEC" w:rsidP="00E84B43">
            <w:pPr>
              <w:spacing w:line="240" w:lineRule="exact"/>
              <w:jc w:val="right"/>
              <w:rPr>
                <w:lang w:val="en-GB"/>
              </w:rPr>
            </w:pPr>
            <w:r w:rsidRPr="00355BFB">
              <w:rPr>
                <w:bCs/>
              </w:rPr>
              <w:t>0.00</w:t>
            </w:r>
          </w:p>
        </w:tc>
        <w:tc>
          <w:tcPr>
            <w:tcW w:w="1389" w:type="dxa"/>
            <w:gridSpan w:val="2"/>
            <w:vAlign w:val="bottom"/>
          </w:tcPr>
          <w:p w14:paraId="79BB6216" w14:textId="5E1228F2" w:rsidR="00C50BEC" w:rsidRPr="00355BFB" w:rsidRDefault="00C50BEC" w:rsidP="00E84B43">
            <w:pPr>
              <w:spacing w:line="240" w:lineRule="exact"/>
              <w:jc w:val="right"/>
              <w:rPr>
                <w:bCs/>
              </w:rPr>
            </w:pPr>
            <w:r w:rsidRPr="00355BFB">
              <w:t>0.00</w:t>
            </w:r>
          </w:p>
        </w:tc>
        <w:tc>
          <w:tcPr>
            <w:tcW w:w="2034" w:type="dxa"/>
            <w:gridSpan w:val="2"/>
            <w:vAlign w:val="bottom"/>
          </w:tcPr>
          <w:p w14:paraId="24AED902" w14:textId="79B9BA6E" w:rsidR="00C50BEC" w:rsidRPr="00355BFB" w:rsidRDefault="00C50BEC" w:rsidP="00E84B43">
            <w:pPr>
              <w:spacing w:line="240" w:lineRule="exact"/>
              <w:jc w:val="right"/>
              <w:rPr>
                <w:bCs/>
              </w:rPr>
            </w:pPr>
            <w:r w:rsidRPr="00355BFB">
              <w:t>0.00</w:t>
            </w:r>
          </w:p>
        </w:tc>
        <w:tc>
          <w:tcPr>
            <w:tcW w:w="1333" w:type="dxa"/>
            <w:gridSpan w:val="2"/>
            <w:vAlign w:val="bottom"/>
          </w:tcPr>
          <w:p w14:paraId="62C7F4AC" w14:textId="65320B17" w:rsidR="00C50BEC" w:rsidRPr="00355BFB" w:rsidRDefault="00C50BEC" w:rsidP="00E84B43">
            <w:pPr>
              <w:spacing w:line="240" w:lineRule="exact"/>
              <w:jc w:val="right"/>
              <w:rPr>
                <w:bCs/>
              </w:rPr>
            </w:pPr>
            <w:r w:rsidRPr="00355BFB">
              <w:t>0.00</w:t>
            </w:r>
          </w:p>
        </w:tc>
        <w:tc>
          <w:tcPr>
            <w:tcW w:w="1356" w:type="dxa"/>
            <w:vAlign w:val="bottom"/>
          </w:tcPr>
          <w:p w14:paraId="2C02473F" w14:textId="77777777" w:rsidR="00C50BEC" w:rsidRPr="00355BFB" w:rsidRDefault="00C50BEC" w:rsidP="00E84B43">
            <w:pPr>
              <w:spacing w:line="240" w:lineRule="exact"/>
              <w:jc w:val="right"/>
              <w:rPr>
                <w:bCs/>
              </w:rPr>
            </w:pPr>
            <w:r w:rsidRPr="00355BFB">
              <w:rPr>
                <w:bCs/>
              </w:rPr>
              <w:t>22.23</w:t>
            </w:r>
          </w:p>
        </w:tc>
        <w:tc>
          <w:tcPr>
            <w:tcW w:w="1538" w:type="dxa"/>
            <w:vAlign w:val="bottom"/>
          </w:tcPr>
          <w:p w14:paraId="6E7410C7" w14:textId="06F28059" w:rsidR="00C50BEC" w:rsidRPr="00355BFB" w:rsidRDefault="00C50BEC" w:rsidP="00E84B43">
            <w:pPr>
              <w:spacing w:line="240" w:lineRule="exact"/>
              <w:jc w:val="right"/>
              <w:rPr>
                <w:lang w:val="en-GB"/>
              </w:rPr>
            </w:pPr>
            <w:r w:rsidRPr="00355BFB">
              <w:rPr>
                <w:lang w:val="en-GB"/>
              </w:rPr>
              <w:t>0.00</w:t>
            </w:r>
          </w:p>
        </w:tc>
      </w:tr>
      <w:tr w:rsidR="005A4570" w:rsidRPr="00355BFB" w14:paraId="77EF0287" w14:textId="77777777" w:rsidTr="008D7229">
        <w:tc>
          <w:tcPr>
            <w:tcW w:w="761" w:type="dxa"/>
          </w:tcPr>
          <w:p w14:paraId="2CA2A121" w14:textId="77777777" w:rsidR="005A4570" w:rsidRPr="00355BFB" w:rsidRDefault="005A4570" w:rsidP="005A4570">
            <w:pPr>
              <w:pStyle w:val="Heading3"/>
              <w:keepNext w:val="0"/>
              <w:tabs>
                <w:tab w:val="left" w:pos="527"/>
              </w:tabs>
              <w:spacing w:before="0" w:after="0"/>
              <w:ind w:right="-108"/>
              <w:rPr>
                <w:rFonts w:ascii="Times New Roman" w:hAnsi="Times New Roman" w:cs="Times New Roman"/>
                <w:bCs w:val="0"/>
                <w:sz w:val="24"/>
                <w:szCs w:val="24"/>
                <w:lang w:val="en-GB"/>
              </w:rPr>
            </w:pPr>
          </w:p>
        </w:tc>
        <w:tc>
          <w:tcPr>
            <w:tcW w:w="4279" w:type="dxa"/>
          </w:tcPr>
          <w:p w14:paraId="760C4AEC" w14:textId="77777777" w:rsidR="005A4570" w:rsidRPr="00355BFB" w:rsidRDefault="005A4570" w:rsidP="00E84B43">
            <w:pPr>
              <w:spacing w:line="240" w:lineRule="exact"/>
              <w:ind w:right="-108"/>
              <w:jc w:val="center"/>
              <w:rPr>
                <w:lang w:val="en-GB"/>
              </w:rPr>
            </w:pPr>
            <w:r w:rsidRPr="00355BFB">
              <w:rPr>
                <w:b/>
                <w:bCs/>
                <w:lang w:val="en-GB"/>
              </w:rPr>
              <w:t>Total 794</w:t>
            </w:r>
          </w:p>
        </w:tc>
        <w:tc>
          <w:tcPr>
            <w:tcW w:w="1260" w:type="dxa"/>
            <w:gridSpan w:val="2"/>
            <w:vAlign w:val="bottom"/>
          </w:tcPr>
          <w:p w14:paraId="50A33B11" w14:textId="6A29F110" w:rsidR="005A4570" w:rsidRPr="00355BFB" w:rsidRDefault="005A4570" w:rsidP="00E84B43">
            <w:pPr>
              <w:spacing w:line="240" w:lineRule="exact"/>
              <w:jc w:val="right"/>
              <w:rPr>
                <w:b/>
                <w:bCs/>
              </w:rPr>
            </w:pPr>
            <w:r w:rsidRPr="00355BFB">
              <w:rPr>
                <w:b/>
                <w:bCs/>
              </w:rPr>
              <w:t>0.00</w:t>
            </w:r>
          </w:p>
        </w:tc>
        <w:tc>
          <w:tcPr>
            <w:tcW w:w="1389" w:type="dxa"/>
            <w:gridSpan w:val="2"/>
            <w:vAlign w:val="bottom"/>
          </w:tcPr>
          <w:p w14:paraId="211DD46B" w14:textId="3D3C1537" w:rsidR="005A4570" w:rsidRPr="00355BFB" w:rsidRDefault="00C50BEC" w:rsidP="00E84B43">
            <w:pPr>
              <w:spacing w:line="240" w:lineRule="exact"/>
              <w:jc w:val="right"/>
              <w:rPr>
                <w:b/>
                <w:bCs/>
              </w:rPr>
            </w:pPr>
            <w:r w:rsidRPr="00355BFB">
              <w:rPr>
                <w:b/>
                <w:bCs/>
              </w:rPr>
              <w:t>0.00</w:t>
            </w:r>
          </w:p>
        </w:tc>
        <w:tc>
          <w:tcPr>
            <w:tcW w:w="2034" w:type="dxa"/>
            <w:gridSpan w:val="2"/>
            <w:vAlign w:val="bottom"/>
          </w:tcPr>
          <w:p w14:paraId="106ACD2A" w14:textId="329EA94E" w:rsidR="005A4570" w:rsidRPr="00355BFB" w:rsidRDefault="00C50BEC" w:rsidP="00E84B43">
            <w:pPr>
              <w:spacing w:line="240" w:lineRule="exact"/>
              <w:jc w:val="right"/>
              <w:rPr>
                <w:b/>
                <w:bCs/>
              </w:rPr>
            </w:pPr>
            <w:r w:rsidRPr="00355BFB">
              <w:rPr>
                <w:b/>
                <w:bCs/>
              </w:rPr>
              <w:t>0.00</w:t>
            </w:r>
          </w:p>
        </w:tc>
        <w:tc>
          <w:tcPr>
            <w:tcW w:w="1333" w:type="dxa"/>
            <w:gridSpan w:val="2"/>
            <w:vAlign w:val="bottom"/>
          </w:tcPr>
          <w:p w14:paraId="6C4D71E3" w14:textId="502D2F17" w:rsidR="005A4570" w:rsidRPr="00355BFB" w:rsidRDefault="00C50BEC" w:rsidP="00E84B43">
            <w:pPr>
              <w:spacing w:line="240" w:lineRule="exact"/>
              <w:jc w:val="right"/>
              <w:rPr>
                <w:b/>
                <w:bCs/>
              </w:rPr>
            </w:pPr>
            <w:r w:rsidRPr="00355BFB">
              <w:rPr>
                <w:b/>
                <w:bCs/>
              </w:rPr>
              <w:t>0.00</w:t>
            </w:r>
          </w:p>
        </w:tc>
        <w:tc>
          <w:tcPr>
            <w:tcW w:w="1356" w:type="dxa"/>
            <w:vAlign w:val="bottom"/>
          </w:tcPr>
          <w:p w14:paraId="7217030E" w14:textId="77777777" w:rsidR="005A4570" w:rsidRPr="00355BFB" w:rsidRDefault="005A4570" w:rsidP="00E84B43">
            <w:pPr>
              <w:spacing w:line="240" w:lineRule="exact"/>
              <w:jc w:val="right"/>
              <w:rPr>
                <w:b/>
                <w:lang w:val="en-GB"/>
              </w:rPr>
            </w:pPr>
            <w:r w:rsidRPr="00355BFB">
              <w:rPr>
                <w:b/>
                <w:lang w:val="en-GB"/>
              </w:rPr>
              <w:t>26.62</w:t>
            </w:r>
          </w:p>
        </w:tc>
        <w:tc>
          <w:tcPr>
            <w:tcW w:w="1538" w:type="dxa"/>
            <w:vAlign w:val="bottom"/>
          </w:tcPr>
          <w:p w14:paraId="77DD1802" w14:textId="7A31920B" w:rsidR="005A4570" w:rsidRPr="00355BFB" w:rsidRDefault="00C50BEC" w:rsidP="00E84B43">
            <w:pPr>
              <w:spacing w:line="240" w:lineRule="exact"/>
              <w:jc w:val="right"/>
              <w:rPr>
                <w:b/>
                <w:lang w:val="en-GB"/>
              </w:rPr>
            </w:pPr>
            <w:r w:rsidRPr="00355BFB">
              <w:rPr>
                <w:b/>
                <w:lang w:val="en-GB"/>
              </w:rPr>
              <w:t>0.00</w:t>
            </w:r>
          </w:p>
        </w:tc>
      </w:tr>
      <w:tr w:rsidR="00412AAE" w:rsidRPr="00355BFB" w14:paraId="269B8786" w14:textId="77777777" w:rsidTr="003B37CF">
        <w:tc>
          <w:tcPr>
            <w:tcW w:w="761" w:type="dxa"/>
          </w:tcPr>
          <w:p w14:paraId="2740F459" w14:textId="77777777" w:rsidR="00527838" w:rsidRPr="00355BFB" w:rsidRDefault="00527838" w:rsidP="00527838">
            <w:pPr>
              <w:pStyle w:val="Heading3"/>
              <w:keepNext w:val="0"/>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9" w:type="dxa"/>
            <w:gridSpan w:val="11"/>
          </w:tcPr>
          <w:p w14:paraId="01EAC531" w14:textId="77777777" w:rsidR="00527838" w:rsidRPr="00355BFB" w:rsidRDefault="00527838" w:rsidP="00E84B43">
            <w:pPr>
              <w:spacing w:line="240" w:lineRule="exact"/>
              <w:rPr>
                <w:lang w:val="en-GB"/>
              </w:rPr>
            </w:pPr>
            <w:r w:rsidRPr="00355BFB">
              <w:rPr>
                <w:b/>
                <w:bCs/>
                <w:lang w:val="en-GB"/>
              </w:rPr>
              <w:t>Tribal Sub-plan</w:t>
            </w:r>
          </w:p>
        </w:tc>
      </w:tr>
      <w:tr w:rsidR="005A4570" w:rsidRPr="00355BFB" w14:paraId="5F28EB0C" w14:textId="77777777" w:rsidTr="008D7229">
        <w:tc>
          <w:tcPr>
            <w:tcW w:w="761" w:type="dxa"/>
          </w:tcPr>
          <w:p w14:paraId="37AAE54B" w14:textId="77777777" w:rsidR="005A4570" w:rsidRPr="00355BFB" w:rsidRDefault="005A4570" w:rsidP="005A4570">
            <w:pPr>
              <w:pStyle w:val="Heading3"/>
              <w:spacing w:before="0" w:after="0"/>
              <w:rPr>
                <w:rFonts w:ascii="Times New Roman" w:hAnsi="Times New Roman" w:cs="Times New Roman"/>
                <w:bCs w:val="0"/>
                <w:sz w:val="24"/>
                <w:szCs w:val="24"/>
                <w:lang w:val="en-GB"/>
              </w:rPr>
            </w:pPr>
          </w:p>
        </w:tc>
        <w:tc>
          <w:tcPr>
            <w:tcW w:w="4279" w:type="dxa"/>
          </w:tcPr>
          <w:p w14:paraId="322B2EE9" w14:textId="77777777" w:rsidR="005A4570" w:rsidRPr="00355BFB" w:rsidRDefault="005A4570" w:rsidP="00E84B43">
            <w:pPr>
              <w:spacing w:line="240" w:lineRule="exact"/>
              <w:rPr>
                <w:lang w:val="en-GB"/>
              </w:rPr>
            </w:pPr>
            <w:r w:rsidRPr="00355BFB">
              <w:rPr>
                <w:lang w:val="en-GB"/>
              </w:rPr>
              <w:t>Marketing Co-operative Societies</w:t>
            </w:r>
          </w:p>
        </w:tc>
        <w:tc>
          <w:tcPr>
            <w:tcW w:w="1260" w:type="dxa"/>
            <w:gridSpan w:val="2"/>
            <w:vAlign w:val="bottom"/>
          </w:tcPr>
          <w:p w14:paraId="3DB3711E" w14:textId="4F8F12AC" w:rsidR="005A4570" w:rsidRPr="00355BFB" w:rsidRDefault="005A4570" w:rsidP="00E84B43">
            <w:pPr>
              <w:spacing w:line="240" w:lineRule="exact"/>
              <w:jc w:val="right"/>
              <w:rPr>
                <w:lang w:val="en-GB"/>
              </w:rPr>
            </w:pPr>
            <w:r w:rsidRPr="00355BFB">
              <w:rPr>
                <w:lang w:val="en-GB"/>
              </w:rPr>
              <w:t>0.00</w:t>
            </w:r>
          </w:p>
        </w:tc>
        <w:tc>
          <w:tcPr>
            <w:tcW w:w="1389" w:type="dxa"/>
            <w:gridSpan w:val="2"/>
            <w:vAlign w:val="bottom"/>
          </w:tcPr>
          <w:p w14:paraId="280768E3" w14:textId="7BCA55B7" w:rsidR="005A4570" w:rsidRPr="00355BFB" w:rsidRDefault="007B6A75" w:rsidP="00E84B43">
            <w:pPr>
              <w:spacing w:line="240" w:lineRule="exact"/>
              <w:jc w:val="right"/>
              <w:rPr>
                <w:lang w:val="en-GB"/>
              </w:rPr>
            </w:pPr>
            <w:r w:rsidRPr="00355BFB">
              <w:rPr>
                <w:lang w:val="en-GB"/>
              </w:rPr>
              <w:t>0.00</w:t>
            </w:r>
          </w:p>
        </w:tc>
        <w:tc>
          <w:tcPr>
            <w:tcW w:w="2034" w:type="dxa"/>
            <w:gridSpan w:val="2"/>
            <w:vAlign w:val="bottom"/>
          </w:tcPr>
          <w:p w14:paraId="3F4F8FE7" w14:textId="045F83F7" w:rsidR="005A4570" w:rsidRPr="00355BFB" w:rsidRDefault="007B6A75" w:rsidP="00E84B43">
            <w:pPr>
              <w:spacing w:line="240" w:lineRule="exact"/>
              <w:jc w:val="right"/>
              <w:rPr>
                <w:lang w:val="en-GB"/>
              </w:rPr>
            </w:pPr>
            <w:r w:rsidRPr="00355BFB">
              <w:rPr>
                <w:lang w:val="en-GB"/>
              </w:rPr>
              <w:t>0.00</w:t>
            </w:r>
          </w:p>
        </w:tc>
        <w:tc>
          <w:tcPr>
            <w:tcW w:w="1333" w:type="dxa"/>
            <w:gridSpan w:val="2"/>
            <w:vAlign w:val="bottom"/>
          </w:tcPr>
          <w:p w14:paraId="6A5056AD" w14:textId="0E4A67D6" w:rsidR="005A4570" w:rsidRPr="00355BFB" w:rsidRDefault="007B6A75" w:rsidP="00E84B43">
            <w:pPr>
              <w:spacing w:line="240" w:lineRule="exact"/>
              <w:jc w:val="right"/>
              <w:rPr>
                <w:lang w:val="en-GB"/>
              </w:rPr>
            </w:pPr>
            <w:r w:rsidRPr="00355BFB">
              <w:rPr>
                <w:lang w:val="en-GB"/>
              </w:rPr>
              <w:t>0.00</w:t>
            </w:r>
          </w:p>
        </w:tc>
        <w:tc>
          <w:tcPr>
            <w:tcW w:w="1356" w:type="dxa"/>
            <w:vAlign w:val="bottom"/>
          </w:tcPr>
          <w:p w14:paraId="271A08CF" w14:textId="4E289B1A" w:rsidR="005A4570" w:rsidRPr="00355BFB" w:rsidRDefault="007B6A75" w:rsidP="00E84B43">
            <w:pPr>
              <w:spacing w:line="240" w:lineRule="exact"/>
              <w:jc w:val="right"/>
              <w:rPr>
                <w:lang w:val="en-GB"/>
              </w:rPr>
            </w:pPr>
            <w:r w:rsidRPr="00355BFB">
              <w:rPr>
                <w:lang w:val="en-GB"/>
              </w:rPr>
              <w:t>10.15</w:t>
            </w:r>
          </w:p>
        </w:tc>
        <w:tc>
          <w:tcPr>
            <w:tcW w:w="1538" w:type="dxa"/>
            <w:vAlign w:val="bottom"/>
          </w:tcPr>
          <w:p w14:paraId="2CD0BE7F" w14:textId="24692A55" w:rsidR="005A4570" w:rsidRPr="00355BFB" w:rsidRDefault="007B6A75" w:rsidP="00E84B43">
            <w:pPr>
              <w:spacing w:line="240" w:lineRule="exact"/>
              <w:jc w:val="right"/>
              <w:rPr>
                <w:lang w:val="en-GB"/>
              </w:rPr>
            </w:pPr>
            <w:r w:rsidRPr="00355BFB">
              <w:rPr>
                <w:lang w:val="en-GB"/>
              </w:rPr>
              <w:t>0.00</w:t>
            </w:r>
          </w:p>
        </w:tc>
      </w:tr>
      <w:tr w:rsidR="00C50BEC" w:rsidRPr="00355BFB" w14:paraId="4A45C93D" w14:textId="77777777" w:rsidTr="008D7229">
        <w:tc>
          <w:tcPr>
            <w:tcW w:w="761" w:type="dxa"/>
          </w:tcPr>
          <w:p w14:paraId="3FCE0E31" w14:textId="77777777" w:rsidR="00C50BEC" w:rsidRPr="00355BFB" w:rsidRDefault="00C50BEC" w:rsidP="00C50BEC">
            <w:pPr>
              <w:pStyle w:val="Heading3"/>
              <w:spacing w:before="0" w:after="0"/>
              <w:rPr>
                <w:rFonts w:ascii="Times New Roman" w:hAnsi="Times New Roman" w:cs="Times New Roman"/>
                <w:bCs w:val="0"/>
                <w:sz w:val="24"/>
                <w:szCs w:val="24"/>
                <w:lang w:val="en-GB"/>
              </w:rPr>
            </w:pPr>
          </w:p>
        </w:tc>
        <w:tc>
          <w:tcPr>
            <w:tcW w:w="4279" w:type="dxa"/>
          </w:tcPr>
          <w:p w14:paraId="5F0337AE" w14:textId="6BA6E10E" w:rsidR="00C50BEC" w:rsidRPr="00355BFB" w:rsidRDefault="00C50BEC" w:rsidP="00E84B43">
            <w:pPr>
              <w:spacing w:line="240" w:lineRule="exact"/>
              <w:ind w:right="-108"/>
            </w:pPr>
            <w:r w:rsidRPr="00355BFB">
              <w:t xml:space="preserve">Share Capital of </w:t>
            </w:r>
            <w:r w:rsidRPr="00355BFB">
              <w:rPr>
                <w:lang w:val="en-GB"/>
              </w:rPr>
              <w:t>Primary Agriculture Credit Societies/Farmers service/large sized Multipurpose Co-operative Societies</w:t>
            </w:r>
          </w:p>
        </w:tc>
        <w:tc>
          <w:tcPr>
            <w:tcW w:w="1260" w:type="dxa"/>
            <w:gridSpan w:val="2"/>
            <w:vAlign w:val="bottom"/>
          </w:tcPr>
          <w:p w14:paraId="197BEBCD" w14:textId="3ECC2408" w:rsidR="00C50BEC" w:rsidRPr="00355BFB" w:rsidRDefault="00C50BEC" w:rsidP="00E84B43">
            <w:pPr>
              <w:spacing w:line="240" w:lineRule="exact"/>
              <w:jc w:val="right"/>
              <w:rPr>
                <w:lang w:val="en-GB"/>
              </w:rPr>
            </w:pPr>
            <w:r w:rsidRPr="00355BFB">
              <w:rPr>
                <w:lang w:val="en-GB"/>
              </w:rPr>
              <w:t>0.00</w:t>
            </w:r>
          </w:p>
        </w:tc>
        <w:tc>
          <w:tcPr>
            <w:tcW w:w="1389" w:type="dxa"/>
            <w:gridSpan w:val="2"/>
            <w:vAlign w:val="bottom"/>
          </w:tcPr>
          <w:p w14:paraId="4211C5EE" w14:textId="7548D235" w:rsidR="00C50BEC" w:rsidRPr="00355BFB" w:rsidRDefault="00C50BEC" w:rsidP="00E84B43">
            <w:pPr>
              <w:spacing w:line="240" w:lineRule="exact"/>
              <w:jc w:val="right"/>
              <w:rPr>
                <w:lang w:val="en-GB"/>
              </w:rPr>
            </w:pPr>
            <w:r w:rsidRPr="00355BFB">
              <w:t>0.00</w:t>
            </w:r>
          </w:p>
        </w:tc>
        <w:tc>
          <w:tcPr>
            <w:tcW w:w="2034" w:type="dxa"/>
            <w:gridSpan w:val="2"/>
            <w:vAlign w:val="bottom"/>
          </w:tcPr>
          <w:p w14:paraId="3EE3069D" w14:textId="05B523EF" w:rsidR="00C50BEC" w:rsidRPr="00355BFB" w:rsidRDefault="00C50BEC" w:rsidP="00E84B43">
            <w:pPr>
              <w:spacing w:line="240" w:lineRule="exact"/>
              <w:jc w:val="right"/>
              <w:rPr>
                <w:lang w:val="en-GB"/>
              </w:rPr>
            </w:pPr>
            <w:r w:rsidRPr="00355BFB">
              <w:t>0.00</w:t>
            </w:r>
          </w:p>
        </w:tc>
        <w:tc>
          <w:tcPr>
            <w:tcW w:w="1333" w:type="dxa"/>
            <w:gridSpan w:val="2"/>
            <w:vAlign w:val="bottom"/>
          </w:tcPr>
          <w:p w14:paraId="268195FF" w14:textId="113031DD" w:rsidR="00C50BEC" w:rsidRPr="00355BFB" w:rsidRDefault="00C50BEC" w:rsidP="00E84B43">
            <w:pPr>
              <w:spacing w:line="240" w:lineRule="exact"/>
              <w:jc w:val="right"/>
              <w:rPr>
                <w:lang w:val="en-GB"/>
              </w:rPr>
            </w:pPr>
            <w:r w:rsidRPr="00355BFB">
              <w:t>0.00</w:t>
            </w:r>
          </w:p>
        </w:tc>
        <w:tc>
          <w:tcPr>
            <w:tcW w:w="1356" w:type="dxa"/>
            <w:vAlign w:val="bottom"/>
          </w:tcPr>
          <w:p w14:paraId="54640CC3" w14:textId="312D5F07" w:rsidR="00C50BEC" w:rsidRPr="00355BFB" w:rsidRDefault="007B6A75" w:rsidP="00E84B43">
            <w:pPr>
              <w:spacing w:line="240" w:lineRule="exact"/>
              <w:jc w:val="right"/>
              <w:rPr>
                <w:lang w:val="en-GB"/>
              </w:rPr>
            </w:pPr>
            <w:r w:rsidRPr="00355BFB">
              <w:rPr>
                <w:lang w:val="en-GB"/>
              </w:rPr>
              <w:t>209.86</w:t>
            </w:r>
            <w:r w:rsidR="00C50BEC" w:rsidRPr="00355BFB">
              <w:rPr>
                <w:rStyle w:val="FootnoteReference"/>
                <w:lang w:val="en-GB"/>
              </w:rPr>
              <w:footnoteReference w:id="36"/>
            </w:r>
          </w:p>
        </w:tc>
        <w:tc>
          <w:tcPr>
            <w:tcW w:w="1538" w:type="dxa"/>
            <w:vAlign w:val="bottom"/>
          </w:tcPr>
          <w:p w14:paraId="1D4A665D" w14:textId="368EBD47" w:rsidR="00C50BEC" w:rsidRPr="00355BFB" w:rsidRDefault="00C50BEC" w:rsidP="00E84B43">
            <w:pPr>
              <w:spacing w:line="240" w:lineRule="exact"/>
              <w:jc w:val="right"/>
            </w:pPr>
            <w:r w:rsidRPr="00355BFB">
              <w:t>0.00</w:t>
            </w:r>
          </w:p>
        </w:tc>
      </w:tr>
      <w:tr w:rsidR="00C50BEC" w:rsidRPr="00355BFB" w14:paraId="0F3D48F6" w14:textId="77777777" w:rsidTr="008D7229">
        <w:tc>
          <w:tcPr>
            <w:tcW w:w="761" w:type="dxa"/>
          </w:tcPr>
          <w:p w14:paraId="7245FFA0" w14:textId="77777777" w:rsidR="00C50BEC" w:rsidRPr="00355BFB" w:rsidRDefault="00C50BEC" w:rsidP="00C50BEC">
            <w:pPr>
              <w:pStyle w:val="Heading3"/>
              <w:spacing w:before="0" w:after="0"/>
              <w:rPr>
                <w:rFonts w:ascii="Times New Roman" w:hAnsi="Times New Roman" w:cs="Times New Roman"/>
                <w:bCs w:val="0"/>
                <w:sz w:val="24"/>
                <w:szCs w:val="24"/>
                <w:lang w:val="en-GB"/>
              </w:rPr>
            </w:pPr>
          </w:p>
        </w:tc>
        <w:tc>
          <w:tcPr>
            <w:tcW w:w="4279" w:type="dxa"/>
          </w:tcPr>
          <w:p w14:paraId="026C8E7F" w14:textId="77777777" w:rsidR="00C50BEC" w:rsidRPr="00355BFB" w:rsidRDefault="00C50BEC" w:rsidP="00C50BEC">
            <w:pPr>
              <w:pStyle w:val="Normalarial"/>
              <w:spacing w:before="0" w:after="0" w:line="233" w:lineRule="auto"/>
              <w:rPr>
                <w:rFonts w:ascii="Times New Roman" w:hAnsi="Times New Roman" w:cs="Times New Roman"/>
                <w:sz w:val="24"/>
                <w:szCs w:val="24"/>
              </w:rPr>
            </w:pPr>
            <w:r w:rsidRPr="00355BFB">
              <w:rPr>
                <w:rFonts w:ascii="Times New Roman" w:hAnsi="Times New Roman" w:cs="Times New Roman"/>
                <w:sz w:val="24"/>
                <w:szCs w:val="24"/>
              </w:rPr>
              <w:t>Tribal Co-operative Societies</w:t>
            </w:r>
          </w:p>
        </w:tc>
        <w:tc>
          <w:tcPr>
            <w:tcW w:w="1260" w:type="dxa"/>
            <w:gridSpan w:val="2"/>
            <w:vAlign w:val="bottom"/>
          </w:tcPr>
          <w:p w14:paraId="19A34ADF" w14:textId="388F0EB0" w:rsidR="00C50BEC" w:rsidRPr="00355BFB" w:rsidRDefault="00C50BEC" w:rsidP="00C50BEC">
            <w:pPr>
              <w:jc w:val="right"/>
              <w:rPr>
                <w:lang w:val="en-GB"/>
              </w:rPr>
            </w:pPr>
            <w:r w:rsidRPr="00355BFB">
              <w:rPr>
                <w:lang w:val="en-GB"/>
              </w:rPr>
              <w:t>0.00</w:t>
            </w:r>
          </w:p>
        </w:tc>
        <w:tc>
          <w:tcPr>
            <w:tcW w:w="1389" w:type="dxa"/>
            <w:gridSpan w:val="2"/>
            <w:vAlign w:val="bottom"/>
          </w:tcPr>
          <w:p w14:paraId="287C115A" w14:textId="00F59AF2" w:rsidR="00C50BEC" w:rsidRPr="00355BFB" w:rsidRDefault="00C50BEC" w:rsidP="00C50BEC">
            <w:pPr>
              <w:jc w:val="right"/>
              <w:rPr>
                <w:lang w:val="en-GB"/>
              </w:rPr>
            </w:pPr>
            <w:r w:rsidRPr="00355BFB">
              <w:t>0.00</w:t>
            </w:r>
          </w:p>
        </w:tc>
        <w:tc>
          <w:tcPr>
            <w:tcW w:w="2034" w:type="dxa"/>
            <w:gridSpan w:val="2"/>
            <w:vAlign w:val="bottom"/>
          </w:tcPr>
          <w:p w14:paraId="3AB266FD" w14:textId="6945D71B" w:rsidR="00C50BEC" w:rsidRPr="00355BFB" w:rsidRDefault="00C50BEC" w:rsidP="00C50BEC">
            <w:pPr>
              <w:jc w:val="right"/>
              <w:rPr>
                <w:lang w:val="en-GB"/>
              </w:rPr>
            </w:pPr>
            <w:r w:rsidRPr="00355BFB">
              <w:t>0.00</w:t>
            </w:r>
          </w:p>
        </w:tc>
        <w:tc>
          <w:tcPr>
            <w:tcW w:w="1333" w:type="dxa"/>
            <w:gridSpan w:val="2"/>
            <w:vAlign w:val="bottom"/>
          </w:tcPr>
          <w:p w14:paraId="6925C1B6" w14:textId="375A128F" w:rsidR="00C50BEC" w:rsidRPr="00355BFB" w:rsidRDefault="00C50BEC" w:rsidP="00C50BEC">
            <w:pPr>
              <w:jc w:val="right"/>
              <w:rPr>
                <w:lang w:val="en-GB"/>
              </w:rPr>
            </w:pPr>
            <w:r w:rsidRPr="00355BFB">
              <w:t>0.00</w:t>
            </w:r>
          </w:p>
        </w:tc>
        <w:tc>
          <w:tcPr>
            <w:tcW w:w="1356" w:type="dxa"/>
            <w:vAlign w:val="bottom"/>
          </w:tcPr>
          <w:p w14:paraId="68856018" w14:textId="77777777" w:rsidR="00C50BEC" w:rsidRPr="00355BFB" w:rsidRDefault="00C50BEC" w:rsidP="00C50BEC">
            <w:pPr>
              <w:jc w:val="right"/>
              <w:rPr>
                <w:lang w:val="en-GB"/>
              </w:rPr>
            </w:pPr>
            <w:r w:rsidRPr="00355BFB">
              <w:rPr>
                <w:lang w:val="en-GB"/>
              </w:rPr>
              <w:t>24.64</w:t>
            </w:r>
          </w:p>
        </w:tc>
        <w:tc>
          <w:tcPr>
            <w:tcW w:w="1538" w:type="dxa"/>
            <w:vAlign w:val="bottom"/>
          </w:tcPr>
          <w:p w14:paraId="5FC47805" w14:textId="4575BA1C" w:rsidR="00C50BEC" w:rsidRPr="00355BFB" w:rsidRDefault="00C50BEC" w:rsidP="00C50BEC">
            <w:pPr>
              <w:jc w:val="right"/>
            </w:pPr>
            <w:r w:rsidRPr="00355BFB">
              <w:t>0.00</w:t>
            </w:r>
          </w:p>
        </w:tc>
      </w:tr>
      <w:tr w:rsidR="00C50BEC" w:rsidRPr="00355BFB" w14:paraId="4CB8BB8F" w14:textId="77777777" w:rsidTr="008D7229">
        <w:tc>
          <w:tcPr>
            <w:tcW w:w="761" w:type="dxa"/>
          </w:tcPr>
          <w:p w14:paraId="3D24C37C" w14:textId="77777777" w:rsidR="00C50BEC" w:rsidRPr="00355BFB" w:rsidRDefault="00C50BEC" w:rsidP="00C50BEC">
            <w:pPr>
              <w:pStyle w:val="Heading3"/>
              <w:spacing w:before="0" w:after="0"/>
              <w:rPr>
                <w:rFonts w:ascii="Times New Roman" w:hAnsi="Times New Roman" w:cs="Times New Roman"/>
                <w:bCs w:val="0"/>
                <w:sz w:val="24"/>
                <w:szCs w:val="24"/>
                <w:lang w:val="en-GB"/>
              </w:rPr>
            </w:pPr>
          </w:p>
        </w:tc>
        <w:tc>
          <w:tcPr>
            <w:tcW w:w="4279" w:type="dxa"/>
          </w:tcPr>
          <w:p w14:paraId="466C35C7" w14:textId="77777777" w:rsidR="00C50BEC" w:rsidRPr="00355BFB" w:rsidRDefault="00C50BEC" w:rsidP="00C50BEC">
            <w:pPr>
              <w:spacing w:line="233" w:lineRule="auto"/>
              <w:ind w:right="-110"/>
              <w:rPr>
                <w:bCs/>
                <w:lang w:val="en-GB"/>
              </w:rPr>
            </w:pPr>
            <w:r w:rsidRPr="00355BFB">
              <w:rPr>
                <w:bCs/>
                <w:i/>
              </w:rPr>
              <w:t xml:space="preserve">Bhoramdev </w:t>
            </w:r>
            <w:r w:rsidRPr="00355BFB">
              <w:rPr>
                <w:bCs/>
              </w:rPr>
              <w:t>Co-operative Sugar Mill</w:t>
            </w:r>
          </w:p>
        </w:tc>
        <w:tc>
          <w:tcPr>
            <w:tcW w:w="1260" w:type="dxa"/>
            <w:gridSpan w:val="2"/>
            <w:vAlign w:val="bottom"/>
          </w:tcPr>
          <w:p w14:paraId="4057E2F1" w14:textId="63335039" w:rsidR="00C50BEC" w:rsidRPr="00355BFB" w:rsidRDefault="00C50BEC" w:rsidP="00C50BEC">
            <w:pPr>
              <w:jc w:val="right"/>
              <w:rPr>
                <w:lang w:val="en-GB"/>
              </w:rPr>
            </w:pPr>
            <w:r w:rsidRPr="00355BFB">
              <w:rPr>
                <w:lang w:val="en-GB"/>
              </w:rPr>
              <w:t>0.00</w:t>
            </w:r>
          </w:p>
        </w:tc>
        <w:tc>
          <w:tcPr>
            <w:tcW w:w="1389" w:type="dxa"/>
            <w:gridSpan w:val="2"/>
            <w:vAlign w:val="bottom"/>
          </w:tcPr>
          <w:p w14:paraId="06AA149E" w14:textId="1586BE89" w:rsidR="00C50BEC" w:rsidRPr="00355BFB" w:rsidRDefault="00C50BEC" w:rsidP="00C50BEC">
            <w:pPr>
              <w:jc w:val="right"/>
              <w:rPr>
                <w:lang w:val="en-GB"/>
              </w:rPr>
            </w:pPr>
            <w:r w:rsidRPr="00355BFB">
              <w:t>0.00</w:t>
            </w:r>
          </w:p>
        </w:tc>
        <w:tc>
          <w:tcPr>
            <w:tcW w:w="2034" w:type="dxa"/>
            <w:gridSpan w:val="2"/>
            <w:vAlign w:val="bottom"/>
          </w:tcPr>
          <w:p w14:paraId="45E59570" w14:textId="6D48454A" w:rsidR="00C50BEC" w:rsidRPr="00355BFB" w:rsidRDefault="00C50BEC" w:rsidP="00C50BEC">
            <w:pPr>
              <w:jc w:val="right"/>
              <w:rPr>
                <w:lang w:val="en-GB"/>
              </w:rPr>
            </w:pPr>
            <w:r w:rsidRPr="00355BFB">
              <w:t>0.00</w:t>
            </w:r>
          </w:p>
        </w:tc>
        <w:tc>
          <w:tcPr>
            <w:tcW w:w="1333" w:type="dxa"/>
            <w:gridSpan w:val="2"/>
            <w:vAlign w:val="bottom"/>
          </w:tcPr>
          <w:p w14:paraId="13A2D1B1" w14:textId="08971894" w:rsidR="00C50BEC" w:rsidRPr="00355BFB" w:rsidRDefault="00C50BEC" w:rsidP="00C50BEC">
            <w:pPr>
              <w:jc w:val="right"/>
              <w:rPr>
                <w:lang w:val="en-GB"/>
              </w:rPr>
            </w:pPr>
            <w:r w:rsidRPr="00355BFB">
              <w:t>0.00</w:t>
            </w:r>
          </w:p>
        </w:tc>
        <w:tc>
          <w:tcPr>
            <w:tcW w:w="1356" w:type="dxa"/>
            <w:vAlign w:val="bottom"/>
          </w:tcPr>
          <w:p w14:paraId="68532B45" w14:textId="77777777" w:rsidR="00C50BEC" w:rsidRPr="00355BFB" w:rsidRDefault="00C50BEC" w:rsidP="00C50BEC">
            <w:pPr>
              <w:jc w:val="right"/>
              <w:rPr>
                <w:lang w:val="en-GB"/>
              </w:rPr>
            </w:pPr>
            <w:r w:rsidRPr="00355BFB">
              <w:rPr>
                <w:lang w:val="en-GB"/>
              </w:rPr>
              <w:t>600.00</w:t>
            </w:r>
          </w:p>
        </w:tc>
        <w:tc>
          <w:tcPr>
            <w:tcW w:w="1538" w:type="dxa"/>
            <w:vAlign w:val="bottom"/>
          </w:tcPr>
          <w:p w14:paraId="59AFEA34" w14:textId="103D31C6" w:rsidR="00C50BEC" w:rsidRPr="00355BFB" w:rsidRDefault="00C50BEC" w:rsidP="00C50BEC">
            <w:pPr>
              <w:jc w:val="right"/>
            </w:pPr>
            <w:r w:rsidRPr="00355BFB">
              <w:t>0.00</w:t>
            </w:r>
          </w:p>
        </w:tc>
      </w:tr>
    </w:tbl>
    <w:p w14:paraId="772B0635" w14:textId="77777777" w:rsidR="006706DD" w:rsidRPr="00355BFB" w:rsidRDefault="006706DD" w:rsidP="003B37CF">
      <w:pPr>
        <w:jc w:val="center"/>
        <w:rPr>
          <w:b/>
        </w:rPr>
      </w:pPr>
    </w:p>
    <w:p w14:paraId="5D0AAD9F" w14:textId="6D444D6B" w:rsidR="003B37CF" w:rsidRPr="00355BFB" w:rsidRDefault="003B37CF" w:rsidP="003B37C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DB38AF1" w14:textId="77777777" w:rsidR="003B37CF" w:rsidRPr="00355BFB" w:rsidRDefault="003B37CF" w:rsidP="003B37C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159"/>
        <w:gridCol w:w="37"/>
        <w:gridCol w:w="1205"/>
        <w:gridCol w:w="136"/>
        <w:gridCol w:w="1276"/>
        <w:gridCol w:w="113"/>
        <w:gridCol w:w="1904"/>
        <w:gridCol w:w="130"/>
        <w:gridCol w:w="1205"/>
        <w:gridCol w:w="128"/>
        <w:gridCol w:w="1357"/>
        <w:gridCol w:w="1539"/>
      </w:tblGrid>
      <w:tr w:rsidR="00412AAE" w:rsidRPr="00355BFB" w14:paraId="5855EAD4" w14:textId="77777777" w:rsidTr="003B37CF">
        <w:tc>
          <w:tcPr>
            <w:tcW w:w="4920" w:type="dxa"/>
            <w:gridSpan w:val="2"/>
            <w:vMerge w:val="restart"/>
            <w:vAlign w:val="center"/>
          </w:tcPr>
          <w:p w14:paraId="6BE64C1D" w14:textId="77777777" w:rsidR="003B37CF" w:rsidRPr="00355BFB" w:rsidRDefault="003B37CF" w:rsidP="008A4585">
            <w:pPr>
              <w:jc w:val="center"/>
              <w:rPr>
                <w:b/>
              </w:rPr>
            </w:pPr>
            <w:r w:rsidRPr="00355BFB">
              <w:rPr>
                <w:b/>
              </w:rPr>
              <w:t>Nature of Expenditure</w:t>
            </w:r>
          </w:p>
          <w:p w14:paraId="7D02EB71" w14:textId="77777777" w:rsidR="003B37CF" w:rsidRPr="00355BFB" w:rsidRDefault="003B37CF" w:rsidP="008A4585">
            <w:pPr>
              <w:pStyle w:val="Header"/>
              <w:ind w:right="-274"/>
              <w:jc w:val="center"/>
              <w:rPr>
                <w:b/>
                <w:sz w:val="24"/>
                <w:szCs w:val="24"/>
              </w:rPr>
            </w:pPr>
          </w:p>
        </w:tc>
        <w:tc>
          <w:tcPr>
            <w:tcW w:w="1242" w:type="dxa"/>
            <w:gridSpan w:val="2"/>
            <w:vMerge w:val="restart"/>
          </w:tcPr>
          <w:p w14:paraId="740F5871" w14:textId="77777777" w:rsidR="003B37CF" w:rsidRPr="00355BFB" w:rsidRDefault="003B37CF" w:rsidP="008A4585">
            <w:pPr>
              <w:pStyle w:val="Header"/>
              <w:ind w:left="-18" w:right="-274"/>
              <w:jc w:val="both"/>
              <w:rPr>
                <w:b/>
                <w:sz w:val="24"/>
                <w:szCs w:val="24"/>
              </w:rPr>
            </w:pPr>
            <w:r w:rsidRPr="00355BFB">
              <w:rPr>
                <w:b/>
                <w:sz w:val="24"/>
                <w:szCs w:val="24"/>
              </w:rPr>
              <w:t xml:space="preserve">Expendi- </w:t>
            </w:r>
          </w:p>
          <w:p w14:paraId="0BC0D3C6" w14:textId="77777777" w:rsidR="003B37CF" w:rsidRPr="00355BFB" w:rsidRDefault="003B37CF" w:rsidP="008A4585">
            <w:pPr>
              <w:pStyle w:val="Header"/>
              <w:ind w:left="-18" w:right="-274"/>
              <w:jc w:val="both"/>
              <w:rPr>
                <w:b/>
                <w:sz w:val="24"/>
                <w:szCs w:val="24"/>
              </w:rPr>
            </w:pPr>
            <w:r w:rsidRPr="00355BFB">
              <w:rPr>
                <w:b/>
                <w:sz w:val="24"/>
                <w:szCs w:val="24"/>
              </w:rPr>
              <w:t xml:space="preserve">ture </w:t>
            </w:r>
          </w:p>
          <w:p w14:paraId="7F891BFB" w14:textId="6F770EF2" w:rsidR="003B37CF" w:rsidRPr="00355BFB" w:rsidRDefault="003B37C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4" w:type="dxa"/>
            <w:gridSpan w:val="6"/>
          </w:tcPr>
          <w:p w14:paraId="4A037035" w14:textId="0788A1A4" w:rsidR="003B37CF" w:rsidRPr="00355BFB" w:rsidRDefault="003B37C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85" w:type="dxa"/>
            <w:gridSpan w:val="2"/>
            <w:vMerge w:val="restart"/>
          </w:tcPr>
          <w:p w14:paraId="00F47D32" w14:textId="77777777" w:rsidR="003B37CF" w:rsidRPr="00355BFB" w:rsidRDefault="003B37CF" w:rsidP="008A4585">
            <w:pPr>
              <w:ind w:right="-134" w:hanging="18"/>
              <w:rPr>
                <w:b/>
              </w:rPr>
            </w:pPr>
            <w:r w:rsidRPr="00355BFB">
              <w:rPr>
                <w:b/>
              </w:rPr>
              <w:t>Expendi-</w:t>
            </w:r>
          </w:p>
          <w:p w14:paraId="3E7395C5" w14:textId="77777777" w:rsidR="003B37CF" w:rsidRPr="00355BFB" w:rsidRDefault="003B37CF" w:rsidP="008A4585">
            <w:pPr>
              <w:ind w:right="-134" w:hanging="18"/>
              <w:rPr>
                <w:b/>
              </w:rPr>
            </w:pPr>
            <w:r w:rsidRPr="00355BFB">
              <w:rPr>
                <w:b/>
              </w:rPr>
              <w:t>ture to the end of</w:t>
            </w:r>
          </w:p>
          <w:p w14:paraId="73457FA8" w14:textId="675E493B" w:rsidR="003B37CF" w:rsidRPr="00355BFB" w:rsidRDefault="00B07282" w:rsidP="008A4585">
            <w:pPr>
              <w:ind w:right="-134"/>
              <w:rPr>
                <w:b/>
              </w:rPr>
            </w:pPr>
            <w:r w:rsidRPr="00355BFB">
              <w:rPr>
                <w:b/>
              </w:rPr>
              <w:t>2023-24</w:t>
            </w:r>
          </w:p>
        </w:tc>
        <w:tc>
          <w:tcPr>
            <w:tcW w:w="1539" w:type="dxa"/>
            <w:vMerge w:val="restart"/>
          </w:tcPr>
          <w:p w14:paraId="4C3F3436" w14:textId="77777777" w:rsidR="003B37CF" w:rsidRPr="00355BFB" w:rsidRDefault="003B37CF" w:rsidP="008A4585">
            <w:pPr>
              <w:ind w:right="-108"/>
              <w:rPr>
                <w:b/>
              </w:rPr>
            </w:pPr>
            <w:r w:rsidRPr="00355BFB">
              <w:rPr>
                <w:b/>
              </w:rPr>
              <w:t>Increase (+)/ Decrease (-)</w:t>
            </w:r>
          </w:p>
          <w:p w14:paraId="2FC2CFEA" w14:textId="77777777" w:rsidR="003B37CF" w:rsidRPr="00355BFB" w:rsidRDefault="003B37CF" w:rsidP="008A4585">
            <w:pPr>
              <w:ind w:right="-198" w:firstLine="5"/>
              <w:rPr>
                <w:b/>
              </w:rPr>
            </w:pPr>
            <w:r w:rsidRPr="00355BFB">
              <w:rPr>
                <w:b/>
              </w:rPr>
              <w:t xml:space="preserve">in </w:t>
            </w:r>
            <w:r w:rsidRPr="00355BFB">
              <w:rPr>
                <w:b/>
                <w:i/>
              </w:rPr>
              <w:t>per cent</w:t>
            </w:r>
            <w:r w:rsidRPr="00355BFB">
              <w:rPr>
                <w:b/>
              </w:rPr>
              <w:t xml:space="preserve"> during the </w:t>
            </w:r>
          </w:p>
          <w:p w14:paraId="5FAF04BF" w14:textId="6A219F72" w:rsidR="003B37CF" w:rsidRPr="00355BFB" w:rsidRDefault="003B37CF" w:rsidP="008A4585">
            <w:pPr>
              <w:ind w:right="-198" w:firstLine="5"/>
              <w:rPr>
                <w:b/>
              </w:rPr>
            </w:pPr>
            <w:r w:rsidRPr="00355BFB">
              <w:rPr>
                <w:b/>
              </w:rPr>
              <w:t xml:space="preserve">year </w:t>
            </w:r>
            <w:r w:rsidR="00B07282" w:rsidRPr="00355BFB">
              <w:rPr>
                <w:b/>
              </w:rPr>
              <w:t>2023-24</w:t>
            </w:r>
          </w:p>
        </w:tc>
      </w:tr>
      <w:tr w:rsidR="00412AAE" w:rsidRPr="00355BFB" w14:paraId="3ED246A5" w14:textId="77777777" w:rsidTr="003B37CF">
        <w:tc>
          <w:tcPr>
            <w:tcW w:w="4920" w:type="dxa"/>
            <w:gridSpan w:val="2"/>
            <w:vMerge/>
          </w:tcPr>
          <w:p w14:paraId="731E9FE1" w14:textId="77777777" w:rsidR="003B37CF" w:rsidRPr="00355BFB" w:rsidRDefault="003B37CF" w:rsidP="008A4585">
            <w:pPr>
              <w:pStyle w:val="Header"/>
              <w:ind w:right="-274"/>
              <w:jc w:val="right"/>
              <w:rPr>
                <w:b/>
                <w:sz w:val="24"/>
                <w:szCs w:val="24"/>
              </w:rPr>
            </w:pPr>
          </w:p>
        </w:tc>
        <w:tc>
          <w:tcPr>
            <w:tcW w:w="1242" w:type="dxa"/>
            <w:gridSpan w:val="2"/>
            <w:vMerge/>
          </w:tcPr>
          <w:p w14:paraId="78E864E9" w14:textId="77777777" w:rsidR="003B37CF" w:rsidRPr="00355BFB" w:rsidRDefault="003B37CF" w:rsidP="008A4585">
            <w:pPr>
              <w:pStyle w:val="Header"/>
              <w:ind w:right="-274"/>
              <w:jc w:val="right"/>
              <w:rPr>
                <w:b/>
                <w:sz w:val="24"/>
                <w:szCs w:val="24"/>
              </w:rPr>
            </w:pPr>
          </w:p>
        </w:tc>
        <w:tc>
          <w:tcPr>
            <w:tcW w:w="1412" w:type="dxa"/>
            <w:gridSpan w:val="2"/>
            <w:vAlign w:val="center"/>
          </w:tcPr>
          <w:p w14:paraId="06742753" w14:textId="77777777" w:rsidR="003B37CF" w:rsidRPr="00355BFB" w:rsidRDefault="003B37CF" w:rsidP="008A4585">
            <w:pPr>
              <w:ind w:right="-108"/>
              <w:rPr>
                <w:b/>
              </w:rPr>
            </w:pPr>
            <w:r w:rsidRPr="00355BFB">
              <w:rPr>
                <w:b/>
              </w:rPr>
              <w:t>State Fund Expenditure</w:t>
            </w:r>
          </w:p>
        </w:tc>
        <w:tc>
          <w:tcPr>
            <w:tcW w:w="2017" w:type="dxa"/>
            <w:gridSpan w:val="2"/>
          </w:tcPr>
          <w:p w14:paraId="31154530" w14:textId="77777777" w:rsidR="003B37CF" w:rsidRPr="00355BFB" w:rsidRDefault="003B37CF" w:rsidP="008A4585">
            <w:pPr>
              <w:ind w:right="-103"/>
              <w:rPr>
                <w:b/>
              </w:rPr>
            </w:pPr>
            <w:r w:rsidRPr="00355BFB">
              <w:rPr>
                <w:b/>
              </w:rPr>
              <w:t>Central Assistance (including Centrally Sponsored Scheme / Central Sector)</w:t>
            </w:r>
          </w:p>
        </w:tc>
        <w:tc>
          <w:tcPr>
            <w:tcW w:w="1335" w:type="dxa"/>
            <w:gridSpan w:val="2"/>
            <w:vAlign w:val="center"/>
          </w:tcPr>
          <w:p w14:paraId="180C1875" w14:textId="77777777" w:rsidR="003B37CF" w:rsidRPr="00355BFB" w:rsidRDefault="003B37CF" w:rsidP="008A4585">
            <w:pPr>
              <w:jc w:val="center"/>
              <w:rPr>
                <w:b/>
              </w:rPr>
            </w:pPr>
            <w:r w:rsidRPr="00355BFB">
              <w:rPr>
                <w:b/>
              </w:rPr>
              <w:t>Total</w:t>
            </w:r>
          </w:p>
        </w:tc>
        <w:tc>
          <w:tcPr>
            <w:tcW w:w="1485" w:type="dxa"/>
            <w:gridSpan w:val="2"/>
            <w:vMerge/>
          </w:tcPr>
          <w:p w14:paraId="23130810" w14:textId="77777777" w:rsidR="003B37CF" w:rsidRPr="00355BFB" w:rsidRDefault="003B37CF" w:rsidP="008A4585">
            <w:pPr>
              <w:ind w:right="-134"/>
              <w:rPr>
                <w:b/>
              </w:rPr>
            </w:pPr>
          </w:p>
        </w:tc>
        <w:tc>
          <w:tcPr>
            <w:tcW w:w="1539" w:type="dxa"/>
            <w:vMerge/>
          </w:tcPr>
          <w:p w14:paraId="2C291333" w14:textId="77777777" w:rsidR="003B37CF" w:rsidRPr="00355BFB" w:rsidRDefault="003B37CF" w:rsidP="008A4585">
            <w:pPr>
              <w:ind w:right="-108" w:firstLine="5"/>
              <w:rPr>
                <w:b/>
              </w:rPr>
            </w:pPr>
          </w:p>
        </w:tc>
      </w:tr>
      <w:tr w:rsidR="00412AAE" w:rsidRPr="00355BFB" w14:paraId="1BBC334E" w14:textId="77777777" w:rsidTr="008A4585">
        <w:tc>
          <w:tcPr>
            <w:tcW w:w="761" w:type="dxa"/>
          </w:tcPr>
          <w:p w14:paraId="23ED0DD9" w14:textId="77777777" w:rsidR="003B37CF" w:rsidRPr="00355BFB" w:rsidRDefault="003B37CF"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2"/>
          </w:tcPr>
          <w:p w14:paraId="5838F281" w14:textId="77777777" w:rsidR="003B37CF" w:rsidRPr="00355BFB" w:rsidRDefault="003B37CF" w:rsidP="008A4585">
            <w:pPr>
              <w:rPr>
                <w:b/>
                <w:bCs/>
              </w:rPr>
            </w:pPr>
            <w:r w:rsidRPr="00355BFB">
              <w:rPr>
                <w:b/>
                <w:lang w:val="en-GB"/>
              </w:rPr>
              <w:t>CAPITAL ACCOUNT OF ECONOMIC SERVICES- contd.</w:t>
            </w:r>
          </w:p>
        </w:tc>
      </w:tr>
      <w:tr w:rsidR="00412AAE" w:rsidRPr="00355BFB" w14:paraId="33558F19" w14:textId="77777777" w:rsidTr="008A4585">
        <w:tc>
          <w:tcPr>
            <w:tcW w:w="761" w:type="dxa"/>
          </w:tcPr>
          <w:p w14:paraId="1E08F527" w14:textId="77777777" w:rsidR="003B37CF" w:rsidRPr="00355BFB" w:rsidRDefault="003B37CF"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2"/>
          </w:tcPr>
          <w:p w14:paraId="58B1AD63" w14:textId="77777777" w:rsidR="003B37CF" w:rsidRPr="00355BFB" w:rsidRDefault="003B37CF" w:rsidP="008A4585">
            <w:pPr>
              <w:rPr>
                <w:b/>
                <w:bCs/>
              </w:rPr>
            </w:pPr>
            <w:r w:rsidRPr="00355BFB">
              <w:rPr>
                <w:b/>
              </w:rPr>
              <w:t xml:space="preserve">Capital Account of Agriculture and Allied Activities </w:t>
            </w:r>
            <w:r w:rsidRPr="00355BFB">
              <w:rPr>
                <w:b/>
                <w:lang w:val="en-GB"/>
              </w:rPr>
              <w:t>– contd.</w:t>
            </w:r>
          </w:p>
        </w:tc>
      </w:tr>
      <w:tr w:rsidR="00412AAE" w:rsidRPr="00355BFB" w14:paraId="288E28BC" w14:textId="77777777" w:rsidTr="008A4585">
        <w:tc>
          <w:tcPr>
            <w:tcW w:w="761" w:type="dxa"/>
          </w:tcPr>
          <w:p w14:paraId="745F8DA4" w14:textId="77777777" w:rsidR="003B37CF" w:rsidRPr="00355BFB" w:rsidRDefault="003B37CF"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9" w:type="dxa"/>
            <w:gridSpan w:val="12"/>
          </w:tcPr>
          <w:p w14:paraId="10C9CB6F" w14:textId="36519224" w:rsidR="003B37CF" w:rsidRPr="00355BFB" w:rsidRDefault="003B37CF" w:rsidP="008A4585">
            <w:pPr>
              <w:rPr>
                <w:b/>
                <w:bCs/>
              </w:rPr>
            </w:pPr>
            <w:r w:rsidRPr="00355BFB">
              <w:rPr>
                <w:b/>
                <w:bCs/>
                <w:lang w:val="en-GB"/>
              </w:rPr>
              <w:t>Capital Outlay on Co-operation</w:t>
            </w:r>
            <w:r w:rsidR="008D7229" w:rsidRPr="00355BFB">
              <w:rPr>
                <w:b/>
                <w:lang w:val="en-GB"/>
              </w:rPr>
              <w:t>- cont</w:t>
            </w:r>
            <w:r w:rsidRPr="00355BFB">
              <w:rPr>
                <w:b/>
                <w:lang w:val="en-GB"/>
              </w:rPr>
              <w:t>d.</w:t>
            </w:r>
          </w:p>
        </w:tc>
      </w:tr>
      <w:tr w:rsidR="00412AAE" w:rsidRPr="00355BFB" w14:paraId="4F76219D" w14:textId="77777777" w:rsidTr="003B37CF">
        <w:tc>
          <w:tcPr>
            <w:tcW w:w="761" w:type="dxa"/>
          </w:tcPr>
          <w:p w14:paraId="70BD6BBE" w14:textId="77777777" w:rsidR="00BC58B9" w:rsidRPr="00355BFB" w:rsidRDefault="00BC58B9" w:rsidP="00572310">
            <w:pPr>
              <w:pStyle w:val="Heading3"/>
              <w:keepNext w:val="0"/>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9" w:type="dxa"/>
            <w:gridSpan w:val="12"/>
          </w:tcPr>
          <w:p w14:paraId="2DDB41C0" w14:textId="60CB6795" w:rsidR="00BC58B9" w:rsidRPr="00355BFB" w:rsidRDefault="00BC58B9" w:rsidP="00572310">
            <w:pPr>
              <w:rPr>
                <w:lang w:val="en-GB"/>
              </w:rPr>
            </w:pPr>
            <w:r w:rsidRPr="00355BFB">
              <w:rPr>
                <w:b/>
                <w:bCs/>
                <w:lang w:val="en-GB"/>
              </w:rPr>
              <w:t>Tribal Sub-plan</w:t>
            </w:r>
            <w:r w:rsidR="008D7229" w:rsidRPr="00355BFB">
              <w:rPr>
                <w:b/>
                <w:bCs/>
                <w:lang w:val="en-GB"/>
              </w:rPr>
              <w:t>- cont</w:t>
            </w:r>
            <w:r w:rsidR="00941AD4" w:rsidRPr="00355BFB">
              <w:rPr>
                <w:b/>
                <w:bCs/>
                <w:lang w:val="en-GB"/>
              </w:rPr>
              <w:t>d</w:t>
            </w:r>
            <w:r w:rsidRPr="00355BFB">
              <w:rPr>
                <w:b/>
                <w:bCs/>
                <w:lang w:val="en-GB"/>
              </w:rPr>
              <w:t>.</w:t>
            </w:r>
          </w:p>
        </w:tc>
      </w:tr>
      <w:tr w:rsidR="009B4F69" w:rsidRPr="00355BFB" w14:paraId="2D6660B5" w14:textId="77777777" w:rsidTr="003B37CF">
        <w:tc>
          <w:tcPr>
            <w:tcW w:w="761" w:type="dxa"/>
          </w:tcPr>
          <w:p w14:paraId="024128DF" w14:textId="77777777"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18C9AF8E" w14:textId="67BBFCC1" w:rsidR="009B4F69" w:rsidRPr="00355BFB" w:rsidRDefault="009B4F69" w:rsidP="00E84B43">
            <w:pPr>
              <w:ind w:right="-110"/>
              <w:rPr>
                <w:bCs/>
              </w:rPr>
            </w:pPr>
            <w:r w:rsidRPr="00355BFB">
              <w:rPr>
                <w:bCs/>
              </w:rPr>
              <w:t xml:space="preserve">Investment in </w:t>
            </w:r>
            <w:r w:rsidRPr="00355BFB">
              <w:rPr>
                <w:bCs/>
                <w:i/>
                <w:iCs/>
              </w:rPr>
              <w:t>Lauh Purush Sardar Vallabh Bhai Patel</w:t>
            </w:r>
            <w:r w:rsidRPr="00355BFB">
              <w:rPr>
                <w:bCs/>
              </w:rPr>
              <w:t xml:space="preserve"> Sugar Mill Limited, Pandariya, Kawardha</w:t>
            </w:r>
          </w:p>
        </w:tc>
        <w:tc>
          <w:tcPr>
            <w:tcW w:w="1341" w:type="dxa"/>
            <w:gridSpan w:val="2"/>
            <w:vAlign w:val="bottom"/>
          </w:tcPr>
          <w:p w14:paraId="0C60AB70" w14:textId="08CAF6C0"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739DB1CA" w14:textId="5E4FC538" w:rsidR="009B4F69" w:rsidRPr="00355BFB" w:rsidRDefault="009B4F69" w:rsidP="00E84B43">
            <w:pPr>
              <w:spacing w:line="240" w:lineRule="exact"/>
              <w:jc w:val="right"/>
              <w:rPr>
                <w:lang w:val="en-GB"/>
              </w:rPr>
            </w:pPr>
            <w:r w:rsidRPr="00355BFB">
              <w:t>0.00</w:t>
            </w:r>
          </w:p>
        </w:tc>
        <w:tc>
          <w:tcPr>
            <w:tcW w:w="2034" w:type="dxa"/>
            <w:gridSpan w:val="2"/>
            <w:vAlign w:val="bottom"/>
          </w:tcPr>
          <w:p w14:paraId="03BA84E1" w14:textId="354DDE65" w:rsidR="009B4F69" w:rsidRPr="00355BFB" w:rsidRDefault="009B4F69" w:rsidP="00E84B43">
            <w:pPr>
              <w:spacing w:line="240" w:lineRule="exact"/>
              <w:jc w:val="right"/>
              <w:rPr>
                <w:lang w:val="en-GB"/>
              </w:rPr>
            </w:pPr>
            <w:r w:rsidRPr="00355BFB">
              <w:t>0.00</w:t>
            </w:r>
          </w:p>
        </w:tc>
        <w:tc>
          <w:tcPr>
            <w:tcW w:w="1333" w:type="dxa"/>
            <w:gridSpan w:val="2"/>
            <w:vAlign w:val="bottom"/>
          </w:tcPr>
          <w:p w14:paraId="25884DD5" w14:textId="0759957F" w:rsidR="009B4F69" w:rsidRPr="00355BFB" w:rsidRDefault="009B4F69" w:rsidP="00E84B43">
            <w:pPr>
              <w:spacing w:line="240" w:lineRule="exact"/>
              <w:jc w:val="right"/>
              <w:rPr>
                <w:lang w:val="en-GB"/>
              </w:rPr>
            </w:pPr>
            <w:r w:rsidRPr="00355BFB">
              <w:t>0.00</w:t>
            </w:r>
          </w:p>
        </w:tc>
        <w:tc>
          <w:tcPr>
            <w:tcW w:w="1357" w:type="dxa"/>
            <w:vAlign w:val="bottom"/>
          </w:tcPr>
          <w:p w14:paraId="791EB0A7" w14:textId="7FD2487C" w:rsidR="009B4F69" w:rsidRPr="00355BFB" w:rsidRDefault="009B4F69" w:rsidP="00E84B43">
            <w:pPr>
              <w:spacing w:line="240" w:lineRule="exact"/>
              <w:jc w:val="right"/>
              <w:rPr>
                <w:lang w:val="en-GB"/>
              </w:rPr>
            </w:pPr>
            <w:r w:rsidRPr="00355BFB">
              <w:rPr>
                <w:lang w:val="en-GB"/>
              </w:rPr>
              <w:t>64.00</w:t>
            </w:r>
          </w:p>
        </w:tc>
        <w:tc>
          <w:tcPr>
            <w:tcW w:w="1539" w:type="dxa"/>
            <w:vAlign w:val="bottom"/>
          </w:tcPr>
          <w:p w14:paraId="296BF36D" w14:textId="1A7DFE29" w:rsidR="009B4F69" w:rsidRPr="00355BFB" w:rsidRDefault="009B4F69" w:rsidP="00E84B43">
            <w:pPr>
              <w:spacing w:line="240" w:lineRule="exact"/>
              <w:jc w:val="right"/>
              <w:rPr>
                <w:lang w:val="en-GB"/>
              </w:rPr>
            </w:pPr>
            <w:r w:rsidRPr="00355BFB">
              <w:rPr>
                <w:lang w:val="en-GB"/>
              </w:rPr>
              <w:t>0.00</w:t>
            </w:r>
          </w:p>
        </w:tc>
      </w:tr>
      <w:tr w:rsidR="009B4F69" w:rsidRPr="00355BFB" w14:paraId="7A68A055" w14:textId="77777777" w:rsidTr="003B37CF">
        <w:tc>
          <w:tcPr>
            <w:tcW w:w="761" w:type="dxa"/>
          </w:tcPr>
          <w:p w14:paraId="25CFA94F" w14:textId="77777777"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2A9F055B" w14:textId="076718FB" w:rsidR="009B4F69" w:rsidRPr="00355BFB" w:rsidRDefault="009B4F69" w:rsidP="00E84B43">
            <w:pPr>
              <w:ind w:right="-110"/>
              <w:rPr>
                <w:bCs/>
              </w:rPr>
            </w:pPr>
            <w:r w:rsidRPr="00355BFB">
              <w:rPr>
                <w:bCs/>
              </w:rPr>
              <w:t>District Co-operative Bank Ambikapur</w:t>
            </w:r>
          </w:p>
        </w:tc>
        <w:tc>
          <w:tcPr>
            <w:tcW w:w="1341" w:type="dxa"/>
            <w:gridSpan w:val="2"/>
            <w:vAlign w:val="bottom"/>
          </w:tcPr>
          <w:p w14:paraId="319D3CBE" w14:textId="6D68C6D0"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782FFFD7" w14:textId="12C8E395" w:rsidR="009B4F69" w:rsidRPr="00355BFB" w:rsidRDefault="009B4F69" w:rsidP="00E84B43">
            <w:pPr>
              <w:spacing w:line="240" w:lineRule="exact"/>
              <w:jc w:val="right"/>
              <w:rPr>
                <w:lang w:val="en-GB"/>
              </w:rPr>
            </w:pPr>
            <w:r w:rsidRPr="00355BFB">
              <w:t>0.00</w:t>
            </w:r>
          </w:p>
        </w:tc>
        <w:tc>
          <w:tcPr>
            <w:tcW w:w="2034" w:type="dxa"/>
            <w:gridSpan w:val="2"/>
            <w:vAlign w:val="bottom"/>
          </w:tcPr>
          <w:p w14:paraId="6476CB7F" w14:textId="3FCF98AE" w:rsidR="009B4F69" w:rsidRPr="00355BFB" w:rsidRDefault="009B4F69" w:rsidP="00E84B43">
            <w:pPr>
              <w:spacing w:line="240" w:lineRule="exact"/>
              <w:jc w:val="right"/>
              <w:rPr>
                <w:lang w:val="en-GB"/>
              </w:rPr>
            </w:pPr>
            <w:r w:rsidRPr="00355BFB">
              <w:t>0.00</w:t>
            </w:r>
          </w:p>
        </w:tc>
        <w:tc>
          <w:tcPr>
            <w:tcW w:w="1333" w:type="dxa"/>
            <w:gridSpan w:val="2"/>
            <w:vAlign w:val="bottom"/>
          </w:tcPr>
          <w:p w14:paraId="3C69B2A9" w14:textId="1A2124FA" w:rsidR="009B4F69" w:rsidRPr="00355BFB" w:rsidRDefault="009B4F69" w:rsidP="00E84B43">
            <w:pPr>
              <w:spacing w:line="240" w:lineRule="exact"/>
              <w:jc w:val="right"/>
              <w:rPr>
                <w:lang w:val="en-GB"/>
              </w:rPr>
            </w:pPr>
            <w:r w:rsidRPr="00355BFB">
              <w:t>0.00</w:t>
            </w:r>
          </w:p>
        </w:tc>
        <w:tc>
          <w:tcPr>
            <w:tcW w:w="1357" w:type="dxa"/>
            <w:vAlign w:val="bottom"/>
          </w:tcPr>
          <w:p w14:paraId="3DF7C9F9" w14:textId="466DEFE0" w:rsidR="009B4F69" w:rsidRPr="00355BFB" w:rsidRDefault="009B4F69" w:rsidP="00E84B43">
            <w:pPr>
              <w:spacing w:line="240" w:lineRule="exact"/>
              <w:jc w:val="right"/>
              <w:rPr>
                <w:lang w:val="en-GB"/>
              </w:rPr>
            </w:pPr>
            <w:r w:rsidRPr="00355BFB">
              <w:rPr>
                <w:lang w:val="en-GB"/>
              </w:rPr>
              <w:t>2</w:t>
            </w:r>
            <w:r w:rsidR="007B6A75" w:rsidRPr="00355BFB">
              <w:rPr>
                <w:lang w:val="en-GB"/>
              </w:rPr>
              <w:t>50.10</w:t>
            </w:r>
            <w:r w:rsidRPr="00355BFB">
              <w:rPr>
                <w:rStyle w:val="FootnoteReference"/>
                <w:lang w:val="en-GB"/>
              </w:rPr>
              <w:footnoteReference w:id="37"/>
            </w:r>
          </w:p>
        </w:tc>
        <w:tc>
          <w:tcPr>
            <w:tcW w:w="1539" w:type="dxa"/>
            <w:vAlign w:val="bottom"/>
          </w:tcPr>
          <w:p w14:paraId="660C215B" w14:textId="36024668" w:rsidR="009B4F69" w:rsidRPr="00355BFB" w:rsidRDefault="009B4F69" w:rsidP="00E84B43">
            <w:pPr>
              <w:spacing w:line="240" w:lineRule="exact"/>
              <w:jc w:val="right"/>
              <w:rPr>
                <w:lang w:val="en-GB"/>
              </w:rPr>
            </w:pPr>
            <w:r w:rsidRPr="00355BFB">
              <w:rPr>
                <w:lang w:val="en-GB"/>
              </w:rPr>
              <w:t>0.00</w:t>
            </w:r>
          </w:p>
        </w:tc>
      </w:tr>
      <w:tr w:rsidR="009B4F69" w:rsidRPr="00355BFB" w14:paraId="6B4B077E" w14:textId="77777777" w:rsidTr="003B37CF">
        <w:tc>
          <w:tcPr>
            <w:tcW w:w="761" w:type="dxa"/>
          </w:tcPr>
          <w:p w14:paraId="4B98DDDD" w14:textId="77777777"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42844685" w14:textId="77777777" w:rsidR="009B4F69" w:rsidRPr="00355BFB" w:rsidRDefault="009B4F69" w:rsidP="00E84B43">
            <w:pPr>
              <w:rPr>
                <w:bCs/>
                <w:lang w:val="en-GB"/>
              </w:rPr>
            </w:pPr>
            <w:r w:rsidRPr="00355BFB">
              <w:rPr>
                <w:bCs/>
                <w:lang w:val="en-GB"/>
              </w:rPr>
              <w:t>Central Co-operative Bank</w:t>
            </w:r>
          </w:p>
        </w:tc>
        <w:tc>
          <w:tcPr>
            <w:tcW w:w="1341" w:type="dxa"/>
            <w:gridSpan w:val="2"/>
            <w:vAlign w:val="bottom"/>
          </w:tcPr>
          <w:p w14:paraId="679230FC" w14:textId="67A01A10"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6E6E1720" w14:textId="04945587" w:rsidR="009B4F69" w:rsidRPr="00355BFB" w:rsidRDefault="009B4F69" w:rsidP="00E84B43">
            <w:pPr>
              <w:spacing w:line="240" w:lineRule="exact"/>
              <w:jc w:val="right"/>
              <w:rPr>
                <w:lang w:val="en-GB"/>
              </w:rPr>
            </w:pPr>
            <w:r w:rsidRPr="00355BFB">
              <w:t>0.00</w:t>
            </w:r>
          </w:p>
        </w:tc>
        <w:tc>
          <w:tcPr>
            <w:tcW w:w="2034" w:type="dxa"/>
            <w:gridSpan w:val="2"/>
            <w:vAlign w:val="bottom"/>
          </w:tcPr>
          <w:p w14:paraId="107A0FD4" w14:textId="49A1D331" w:rsidR="009B4F69" w:rsidRPr="00355BFB" w:rsidRDefault="009B4F69" w:rsidP="00E84B43">
            <w:pPr>
              <w:spacing w:line="240" w:lineRule="exact"/>
              <w:jc w:val="right"/>
              <w:rPr>
                <w:lang w:val="en-GB"/>
              </w:rPr>
            </w:pPr>
            <w:r w:rsidRPr="00355BFB">
              <w:t>0.00</w:t>
            </w:r>
          </w:p>
        </w:tc>
        <w:tc>
          <w:tcPr>
            <w:tcW w:w="1333" w:type="dxa"/>
            <w:gridSpan w:val="2"/>
            <w:vAlign w:val="bottom"/>
          </w:tcPr>
          <w:p w14:paraId="35BDEC64" w14:textId="602FCCA6" w:rsidR="009B4F69" w:rsidRPr="00355BFB" w:rsidRDefault="009B4F69" w:rsidP="00E84B43">
            <w:pPr>
              <w:spacing w:line="240" w:lineRule="exact"/>
              <w:jc w:val="right"/>
              <w:rPr>
                <w:lang w:val="en-GB"/>
              </w:rPr>
            </w:pPr>
            <w:r w:rsidRPr="00355BFB">
              <w:t>0.00</w:t>
            </w:r>
          </w:p>
        </w:tc>
        <w:tc>
          <w:tcPr>
            <w:tcW w:w="1357" w:type="dxa"/>
            <w:vAlign w:val="bottom"/>
          </w:tcPr>
          <w:p w14:paraId="522290E5" w14:textId="74C7D560" w:rsidR="009B4F69" w:rsidRPr="00355BFB" w:rsidRDefault="007B6A75" w:rsidP="00E84B43">
            <w:pPr>
              <w:spacing w:line="240" w:lineRule="exact"/>
              <w:jc w:val="right"/>
              <w:rPr>
                <w:lang w:val="en-GB"/>
              </w:rPr>
            </w:pPr>
            <w:r w:rsidRPr="00355BFB">
              <w:rPr>
                <w:lang w:val="en-GB"/>
              </w:rPr>
              <w:t>0.30</w:t>
            </w:r>
            <w:r w:rsidR="009B4F69" w:rsidRPr="00355BFB">
              <w:rPr>
                <w:rStyle w:val="FootnoteReference"/>
                <w:lang w:val="en-GB"/>
              </w:rPr>
              <w:footnoteReference w:id="38"/>
            </w:r>
          </w:p>
        </w:tc>
        <w:tc>
          <w:tcPr>
            <w:tcW w:w="1539" w:type="dxa"/>
            <w:vAlign w:val="bottom"/>
          </w:tcPr>
          <w:p w14:paraId="131D6F7F" w14:textId="3DFBBFA2" w:rsidR="009B4F69" w:rsidRPr="00355BFB" w:rsidRDefault="009B4F69" w:rsidP="00E84B43">
            <w:pPr>
              <w:spacing w:line="240" w:lineRule="exact"/>
              <w:jc w:val="right"/>
              <w:rPr>
                <w:lang w:val="en-GB"/>
              </w:rPr>
            </w:pPr>
            <w:r w:rsidRPr="00355BFB">
              <w:rPr>
                <w:lang w:val="en-GB"/>
              </w:rPr>
              <w:t>0.00</w:t>
            </w:r>
          </w:p>
        </w:tc>
      </w:tr>
      <w:tr w:rsidR="009B4F69" w:rsidRPr="00355BFB" w14:paraId="2A6F7B19" w14:textId="77777777" w:rsidTr="003B37CF">
        <w:tc>
          <w:tcPr>
            <w:tcW w:w="761" w:type="dxa"/>
          </w:tcPr>
          <w:p w14:paraId="386B5AFE" w14:textId="24CF337E"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098EA39C" w14:textId="77777777" w:rsidR="009B4F69" w:rsidRPr="00355BFB" w:rsidRDefault="009B4F69" w:rsidP="00E84B43">
            <w:pPr>
              <w:rPr>
                <w:bCs/>
                <w:lang w:val="en-GB"/>
              </w:rPr>
            </w:pPr>
            <w:r w:rsidRPr="00355BFB">
              <w:rPr>
                <w:bCs/>
                <w:i/>
              </w:rPr>
              <w:t>Mahamaya</w:t>
            </w:r>
            <w:r w:rsidRPr="00355BFB">
              <w:rPr>
                <w:bCs/>
              </w:rPr>
              <w:t xml:space="preserve"> Co-operative Sugar Mill</w:t>
            </w:r>
          </w:p>
        </w:tc>
        <w:tc>
          <w:tcPr>
            <w:tcW w:w="1341" w:type="dxa"/>
            <w:gridSpan w:val="2"/>
            <w:vAlign w:val="bottom"/>
          </w:tcPr>
          <w:p w14:paraId="40274946" w14:textId="0414C570"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3E32E5B6" w14:textId="24CAF1F2" w:rsidR="009B4F69" w:rsidRPr="00355BFB" w:rsidRDefault="009B4F69" w:rsidP="00E84B43">
            <w:pPr>
              <w:spacing w:line="240" w:lineRule="exact"/>
              <w:jc w:val="right"/>
              <w:rPr>
                <w:lang w:val="en-GB"/>
              </w:rPr>
            </w:pPr>
            <w:r w:rsidRPr="00355BFB">
              <w:t>0.00</w:t>
            </w:r>
          </w:p>
        </w:tc>
        <w:tc>
          <w:tcPr>
            <w:tcW w:w="2034" w:type="dxa"/>
            <w:gridSpan w:val="2"/>
            <w:vAlign w:val="bottom"/>
          </w:tcPr>
          <w:p w14:paraId="41A34472" w14:textId="18B08B23" w:rsidR="009B4F69" w:rsidRPr="00355BFB" w:rsidRDefault="009B4F69" w:rsidP="00E84B43">
            <w:pPr>
              <w:spacing w:line="240" w:lineRule="exact"/>
              <w:jc w:val="right"/>
              <w:rPr>
                <w:lang w:val="en-GB"/>
              </w:rPr>
            </w:pPr>
            <w:r w:rsidRPr="00355BFB">
              <w:t>0.00</w:t>
            </w:r>
          </w:p>
        </w:tc>
        <w:tc>
          <w:tcPr>
            <w:tcW w:w="1333" w:type="dxa"/>
            <w:gridSpan w:val="2"/>
            <w:vAlign w:val="bottom"/>
          </w:tcPr>
          <w:p w14:paraId="2F858E46" w14:textId="47D6765C" w:rsidR="009B4F69" w:rsidRPr="00355BFB" w:rsidRDefault="009B4F69" w:rsidP="00E84B43">
            <w:pPr>
              <w:spacing w:line="240" w:lineRule="exact"/>
              <w:jc w:val="right"/>
              <w:rPr>
                <w:lang w:val="en-GB"/>
              </w:rPr>
            </w:pPr>
            <w:r w:rsidRPr="00355BFB">
              <w:t>0.00</w:t>
            </w:r>
          </w:p>
        </w:tc>
        <w:tc>
          <w:tcPr>
            <w:tcW w:w="1357" w:type="dxa"/>
            <w:vAlign w:val="bottom"/>
          </w:tcPr>
          <w:p w14:paraId="31AFEA7F" w14:textId="77777777" w:rsidR="009B4F69" w:rsidRPr="00355BFB" w:rsidRDefault="009B4F69" w:rsidP="00E84B43">
            <w:pPr>
              <w:spacing w:line="240" w:lineRule="exact"/>
              <w:jc w:val="right"/>
              <w:rPr>
                <w:lang w:val="en-GB"/>
              </w:rPr>
            </w:pPr>
            <w:r w:rsidRPr="00355BFB">
              <w:rPr>
                <w:lang w:val="en-GB"/>
              </w:rPr>
              <w:t>2,806.00</w:t>
            </w:r>
          </w:p>
        </w:tc>
        <w:tc>
          <w:tcPr>
            <w:tcW w:w="1539" w:type="dxa"/>
            <w:vAlign w:val="bottom"/>
          </w:tcPr>
          <w:p w14:paraId="44C3E686" w14:textId="513964EA" w:rsidR="009B4F69" w:rsidRPr="00355BFB" w:rsidRDefault="009B4F69" w:rsidP="00E84B43">
            <w:pPr>
              <w:spacing w:line="240" w:lineRule="exact"/>
              <w:jc w:val="right"/>
              <w:rPr>
                <w:lang w:val="en-GB"/>
              </w:rPr>
            </w:pPr>
            <w:r w:rsidRPr="00355BFB">
              <w:rPr>
                <w:lang w:val="en-GB"/>
              </w:rPr>
              <w:t>0.00</w:t>
            </w:r>
          </w:p>
        </w:tc>
      </w:tr>
      <w:tr w:rsidR="009B4F69" w:rsidRPr="00355BFB" w14:paraId="4CF5FC87" w14:textId="77777777" w:rsidTr="003B37CF">
        <w:tc>
          <w:tcPr>
            <w:tcW w:w="761" w:type="dxa"/>
          </w:tcPr>
          <w:p w14:paraId="11D22E73" w14:textId="77777777"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474CA660" w14:textId="77777777" w:rsidR="009B4F69" w:rsidRPr="00355BFB" w:rsidRDefault="009B4F69" w:rsidP="00E84B43">
            <w:pPr>
              <w:rPr>
                <w:bCs/>
                <w:lang w:val="en-GB"/>
              </w:rPr>
            </w:pPr>
            <w:r w:rsidRPr="00355BFB">
              <w:rPr>
                <w:bCs/>
                <w:i/>
              </w:rPr>
              <w:t>Danteshwari</w:t>
            </w:r>
            <w:r w:rsidRPr="00355BFB">
              <w:rPr>
                <w:bCs/>
              </w:rPr>
              <w:t xml:space="preserve"> Co-operative Sugar Mill</w:t>
            </w:r>
          </w:p>
        </w:tc>
        <w:tc>
          <w:tcPr>
            <w:tcW w:w="1341" w:type="dxa"/>
            <w:gridSpan w:val="2"/>
            <w:vAlign w:val="bottom"/>
          </w:tcPr>
          <w:p w14:paraId="62979E58" w14:textId="2BE70333"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6DA27E44" w14:textId="09878D8E" w:rsidR="009B4F69" w:rsidRPr="00355BFB" w:rsidRDefault="009B4F69" w:rsidP="00E84B43">
            <w:pPr>
              <w:spacing w:line="240" w:lineRule="exact"/>
              <w:jc w:val="right"/>
              <w:rPr>
                <w:lang w:val="en-GB"/>
              </w:rPr>
            </w:pPr>
            <w:r w:rsidRPr="00355BFB">
              <w:t>0.00</w:t>
            </w:r>
          </w:p>
        </w:tc>
        <w:tc>
          <w:tcPr>
            <w:tcW w:w="2034" w:type="dxa"/>
            <w:gridSpan w:val="2"/>
            <w:vAlign w:val="bottom"/>
          </w:tcPr>
          <w:p w14:paraId="0DD2F0EA" w14:textId="304E23CE" w:rsidR="009B4F69" w:rsidRPr="00355BFB" w:rsidRDefault="009B4F69" w:rsidP="00E84B43">
            <w:pPr>
              <w:spacing w:line="240" w:lineRule="exact"/>
              <w:jc w:val="right"/>
              <w:rPr>
                <w:lang w:val="en-GB"/>
              </w:rPr>
            </w:pPr>
            <w:r w:rsidRPr="00355BFB">
              <w:t>0.00</w:t>
            </w:r>
          </w:p>
        </w:tc>
        <w:tc>
          <w:tcPr>
            <w:tcW w:w="1333" w:type="dxa"/>
            <w:gridSpan w:val="2"/>
            <w:vAlign w:val="bottom"/>
          </w:tcPr>
          <w:p w14:paraId="7070FE5F" w14:textId="40C0578C" w:rsidR="009B4F69" w:rsidRPr="00355BFB" w:rsidRDefault="009B4F69" w:rsidP="00E84B43">
            <w:pPr>
              <w:spacing w:line="240" w:lineRule="exact"/>
              <w:jc w:val="right"/>
              <w:rPr>
                <w:lang w:val="en-GB"/>
              </w:rPr>
            </w:pPr>
            <w:r w:rsidRPr="00355BFB">
              <w:t>0.00</w:t>
            </w:r>
          </w:p>
        </w:tc>
        <w:tc>
          <w:tcPr>
            <w:tcW w:w="1357" w:type="dxa"/>
            <w:vAlign w:val="bottom"/>
          </w:tcPr>
          <w:p w14:paraId="39DB79A6" w14:textId="77777777" w:rsidR="009B4F69" w:rsidRPr="00355BFB" w:rsidRDefault="009B4F69" w:rsidP="00E84B43">
            <w:pPr>
              <w:spacing w:line="240" w:lineRule="exact"/>
              <w:jc w:val="right"/>
              <w:rPr>
                <w:lang w:val="en-GB"/>
              </w:rPr>
            </w:pPr>
            <w:r w:rsidRPr="00355BFB">
              <w:rPr>
                <w:lang w:val="en-GB"/>
              </w:rPr>
              <w:t>1,350.00</w:t>
            </w:r>
          </w:p>
        </w:tc>
        <w:tc>
          <w:tcPr>
            <w:tcW w:w="1539" w:type="dxa"/>
            <w:vAlign w:val="bottom"/>
          </w:tcPr>
          <w:p w14:paraId="33D6A7F4" w14:textId="4BA9AA77" w:rsidR="009B4F69" w:rsidRPr="00355BFB" w:rsidRDefault="009B4F69" w:rsidP="00E84B43">
            <w:pPr>
              <w:spacing w:line="240" w:lineRule="exact"/>
              <w:jc w:val="right"/>
              <w:rPr>
                <w:lang w:val="en-GB"/>
              </w:rPr>
            </w:pPr>
            <w:r w:rsidRPr="00355BFB">
              <w:rPr>
                <w:lang w:val="en-GB"/>
              </w:rPr>
              <w:t>0.00</w:t>
            </w:r>
          </w:p>
        </w:tc>
      </w:tr>
      <w:tr w:rsidR="009B4F69" w:rsidRPr="00355BFB" w14:paraId="5C548C38" w14:textId="77777777" w:rsidTr="003B37CF">
        <w:tc>
          <w:tcPr>
            <w:tcW w:w="761" w:type="dxa"/>
          </w:tcPr>
          <w:p w14:paraId="13E5AC6D" w14:textId="77777777"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6D147BDB" w14:textId="77777777" w:rsidR="009B4F69" w:rsidRPr="00355BFB" w:rsidRDefault="009B4F69" w:rsidP="00E84B43">
            <w:pPr>
              <w:ind w:right="-110"/>
              <w:rPr>
                <w:lang w:val="en-GB"/>
              </w:rPr>
            </w:pPr>
            <w:r w:rsidRPr="00355BFB">
              <w:rPr>
                <w:lang w:val="en-GB"/>
              </w:rPr>
              <w:t xml:space="preserve">Soyabean complex establishment </w:t>
            </w:r>
          </w:p>
        </w:tc>
        <w:tc>
          <w:tcPr>
            <w:tcW w:w="1341" w:type="dxa"/>
            <w:gridSpan w:val="2"/>
            <w:vAlign w:val="bottom"/>
          </w:tcPr>
          <w:p w14:paraId="45E06B7B" w14:textId="58728721"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4D882F51" w14:textId="2DEB7B2A" w:rsidR="009B4F69" w:rsidRPr="00355BFB" w:rsidRDefault="009B4F69" w:rsidP="00E84B43">
            <w:pPr>
              <w:spacing w:line="240" w:lineRule="exact"/>
              <w:jc w:val="right"/>
              <w:rPr>
                <w:lang w:val="en-GB"/>
              </w:rPr>
            </w:pPr>
            <w:r w:rsidRPr="00355BFB">
              <w:t>0.00</w:t>
            </w:r>
          </w:p>
        </w:tc>
        <w:tc>
          <w:tcPr>
            <w:tcW w:w="2034" w:type="dxa"/>
            <w:gridSpan w:val="2"/>
            <w:vAlign w:val="bottom"/>
          </w:tcPr>
          <w:p w14:paraId="7C8C03E6" w14:textId="3DE0C3EA" w:rsidR="009B4F69" w:rsidRPr="00355BFB" w:rsidRDefault="009B4F69" w:rsidP="00E84B43">
            <w:pPr>
              <w:spacing w:line="240" w:lineRule="exact"/>
              <w:jc w:val="right"/>
              <w:rPr>
                <w:lang w:val="en-GB"/>
              </w:rPr>
            </w:pPr>
            <w:r w:rsidRPr="00355BFB">
              <w:t>0.00</w:t>
            </w:r>
          </w:p>
        </w:tc>
        <w:tc>
          <w:tcPr>
            <w:tcW w:w="1333" w:type="dxa"/>
            <w:gridSpan w:val="2"/>
            <w:vAlign w:val="bottom"/>
          </w:tcPr>
          <w:p w14:paraId="227E87B7" w14:textId="72C8B0AF" w:rsidR="009B4F69" w:rsidRPr="00355BFB" w:rsidRDefault="009B4F69" w:rsidP="00E84B43">
            <w:pPr>
              <w:spacing w:line="240" w:lineRule="exact"/>
              <w:jc w:val="right"/>
              <w:rPr>
                <w:lang w:val="en-GB"/>
              </w:rPr>
            </w:pPr>
            <w:r w:rsidRPr="00355BFB">
              <w:t>0.00</w:t>
            </w:r>
          </w:p>
        </w:tc>
        <w:tc>
          <w:tcPr>
            <w:tcW w:w="1357" w:type="dxa"/>
            <w:vAlign w:val="bottom"/>
          </w:tcPr>
          <w:p w14:paraId="6B294661" w14:textId="77777777" w:rsidR="009B4F69" w:rsidRPr="00355BFB" w:rsidRDefault="009B4F69" w:rsidP="00E84B43">
            <w:pPr>
              <w:spacing w:line="240" w:lineRule="exact"/>
              <w:jc w:val="right"/>
              <w:rPr>
                <w:lang w:val="en-GB"/>
              </w:rPr>
            </w:pPr>
            <w:r w:rsidRPr="00355BFB">
              <w:rPr>
                <w:lang w:val="en-GB"/>
              </w:rPr>
              <w:t>727.08</w:t>
            </w:r>
          </w:p>
        </w:tc>
        <w:tc>
          <w:tcPr>
            <w:tcW w:w="1539" w:type="dxa"/>
            <w:vAlign w:val="bottom"/>
          </w:tcPr>
          <w:p w14:paraId="297DDB58" w14:textId="7C9E4436" w:rsidR="009B4F69" w:rsidRPr="00355BFB" w:rsidRDefault="009B4F69" w:rsidP="00E84B43">
            <w:pPr>
              <w:spacing w:line="240" w:lineRule="exact"/>
              <w:jc w:val="right"/>
              <w:rPr>
                <w:lang w:val="en-GB"/>
              </w:rPr>
            </w:pPr>
            <w:r w:rsidRPr="00355BFB">
              <w:rPr>
                <w:lang w:val="en-GB"/>
              </w:rPr>
              <w:t>0.00</w:t>
            </w:r>
          </w:p>
        </w:tc>
      </w:tr>
      <w:tr w:rsidR="009B4F69" w:rsidRPr="00355BFB" w14:paraId="390EA9E2" w14:textId="77777777" w:rsidTr="003B37CF">
        <w:tc>
          <w:tcPr>
            <w:tcW w:w="761" w:type="dxa"/>
          </w:tcPr>
          <w:p w14:paraId="32942499" w14:textId="77777777"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784CDCC4" w14:textId="77777777" w:rsidR="009B4F69" w:rsidRPr="00355BFB" w:rsidRDefault="009B4F69" w:rsidP="00E84B43">
            <w:pPr>
              <w:ind w:right="-110"/>
              <w:rPr>
                <w:lang w:val="en-GB"/>
              </w:rPr>
            </w:pPr>
            <w:r w:rsidRPr="00355BFB">
              <w:rPr>
                <w:lang w:val="en-GB"/>
              </w:rPr>
              <w:t>Morena Mandal Sahakri Shakkar Karkhana Ltd. Kailaras</w:t>
            </w:r>
          </w:p>
        </w:tc>
        <w:tc>
          <w:tcPr>
            <w:tcW w:w="1341" w:type="dxa"/>
            <w:gridSpan w:val="2"/>
            <w:vAlign w:val="bottom"/>
          </w:tcPr>
          <w:p w14:paraId="37BE4D94" w14:textId="3CB6E165"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1AB302B5" w14:textId="182F311F" w:rsidR="009B4F69" w:rsidRPr="00355BFB" w:rsidRDefault="009B4F69" w:rsidP="00E84B43">
            <w:pPr>
              <w:spacing w:line="240" w:lineRule="exact"/>
              <w:jc w:val="right"/>
              <w:rPr>
                <w:lang w:val="en-GB"/>
              </w:rPr>
            </w:pPr>
            <w:r w:rsidRPr="00355BFB">
              <w:t>0.00</w:t>
            </w:r>
          </w:p>
        </w:tc>
        <w:tc>
          <w:tcPr>
            <w:tcW w:w="2034" w:type="dxa"/>
            <w:gridSpan w:val="2"/>
            <w:vAlign w:val="bottom"/>
          </w:tcPr>
          <w:p w14:paraId="607B885C" w14:textId="657C3C5D" w:rsidR="009B4F69" w:rsidRPr="00355BFB" w:rsidRDefault="009B4F69" w:rsidP="00E84B43">
            <w:pPr>
              <w:spacing w:line="240" w:lineRule="exact"/>
              <w:jc w:val="right"/>
              <w:rPr>
                <w:lang w:val="en-GB"/>
              </w:rPr>
            </w:pPr>
            <w:r w:rsidRPr="00355BFB">
              <w:t>0.00</w:t>
            </w:r>
          </w:p>
        </w:tc>
        <w:tc>
          <w:tcPr>
            <w:tcW w:w="1333" w:type="dxa"/>
            <w:gridSpan w:val="2"/>
            <w:vAlign w:val="bottom"/>
          </w:tcPr>
          <w:p w14:paraId="7E2B0A82" w14:textId="6A24AE46" w:rsidR="009B4F69" w:rsidRPr="00355BFB" w:rsidRDefault="009B4F69" w:rsidP="00E84B43">
            <w:pPr>
              <w:spacing w:line="240" w:lineRule="exact"/>
              <w:jc w:val="right"/>
              <w:rPr>
                <w:lang w:val="en-GB"/>
              </w:rPr>
            </w:pPr>
            <w:r w:rsidRPr="00355BFB">
              <w:t>0.00</w:t>
            </w:r>
          </w:p>
        </w:tc>
        <w:tc>
          <w:tcPr>
            <w:tcW w:w="1357" w:type="dxa"/>
            <w:vAlign w:val="bottom"/>
          </w:tcPr>
          <w:p w14:paraId="543F1C4E" w14:textId="77777777" w:rsidR="009B4F69" w:rsidRPr="00355BFB" w:rsidRDefault="009B4F69" w:rsidP="00E84B43">
            <w:pPr>
              <w:spacing w:line="240" w:lineRule="exact"/>
              <w:jc w:val="right"/>
              <w:rPr>
                <w:lang w:val="en-GB"/>
              </w:rPr>
            </w:pPr>
            <w:r w:rsidRPr="00355BFB">
              <w:rPr>
                <w:lang w:val="en-GB"/>
              </w:rPr>
              <w:t>231.59</w:t>
            </w:r>
          </w:p>
        </w:tc>
        <w:tc>
          <w:tcPr>
            <w:tcW w:w="1539" w:type="dxa"/>
            <w:vAlign w:val="bottom"/>
          </w:tcPr>
          <w:p w14:paraId="142DB893" w14:textId="04FD0183" w:rsidR="009B4F69" w:rsidRPr="00355BFB" w:rsidRDefault="009B4F69" w:rsidP="00E84B43">
            <w:pPr>
              <w:spacing w:line="240" w:lineRule="exact"/>
              <w:jc w:val="right"/>
              <w:rPr>
                <w:lang w:val="en-GB"/>
              </w:rPr>
            </w:pPr>
            <w:r w:rsidRPr="00355BFB">
              <w:rPr>
                <w:lang w:val="en-GB"/>
              </w:rPr>
              <w:t>0.00</w:t>
            </w:r>
          </w:p>
        </w:tc>
      </w:tr>
      <w:tr w:rsidR="009B4F69" w:rsidRPr="00355BFB" w14:paraId="161516D8" w14:textId="77777777" w:rsidTr="003B37CF">
        <w:tc>
          <w:tcPr>
            <w:tcW w:w="761" w:type="dxa"/>
          </w:tcPr>
          <w:p w14:paraId="02980BB6" w14:textId="77777777"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1E05F8F8" w14:textId="77777777" w:rsidR="009B4F69" w:rsidRPr="00355BFB" w:rsidRDefault="009B4F69" w:rsidP="00E84B43">
            <w:pPr>
              <w:ind w:right="-110"/>
              <w:rPr>
                <w:lang w:val="en-GB"/>
              </w:rPr>
            </w:pPr>
            <w:r w:rsidRPr="00355BFB">
              <w:rPr>
                <w:lang w:val="en-GB"/>
              </w:rPr>
              <w:t>Farmers Co-operative Sugar Mills, Narainpur, Guna</w:t>
            </w:r>
          </w:p>
        </w:tc>
        <w:tc>
          <w:tcPr>
            <w:tcW w:w="1341" w:type="dxa"/>
            <w:gridSpan w:val="2"/>
            <w:vAlign w:val="bottom"/>
          </w:tcPr>
          <w:p w14:paraId="662D103F" w14:textId="4EF1A274"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69D51CAC" w14:textId="1C3EA240" w:rsidR="009B4F69" w:rsidRPr="00355BFB" w:rsidRDefault="009B4F69" w:rsidP="00E84B43">
            <w:pPr>
              <w:spacing w:line="240" w:lineRule="exact"/>
              <w:jc w:val="right"/>
              <w:rPr>
                <w:lang w:val="en-GB"/>
              </w:rPr>
            </w:pPr>
            <w:r w:rsidRPr="00355BFB">
              <w:t>0.00</w:t>
            </w:r>
          </w:p>
        </w:tc>
        <w:tc>
          <w:tcPr>
            <w:tcW w:w="2034" w:type="dxa"/>
            <w:gridSpan w:val="2"/>
            <w:vAlign w:val="bottom"/>
          </w:tcPr>
          <w:p w14:paraId="2FB9DFE2" w14:textId="29E33D87" w:rsidR="009B4F69" w:rsidRPr="00355BFB" w:rsidRDefault="009B4F69" w:rsidP="00E84B43">
            <w:pPr>
              <w:spacing w:line="240" w:lineRule="exact"/>
              <w:jc w:val="right"/>
              <w:rPr>
                <w:lang w:val="en-GB"/>
              </w:rPr>
            </w:pPr>
            <w:r w:rsidRPr="00355BFB">
              <w:t>0.00</w:t>
            </w:r>
          </w:p>
        </w:tc>
        <w:tc>
          <w:tcPr>
            <w:tcW w:w="1333" w:type="dxa"/>
            <w:gridSpan w:val="2"/>
            <w:vAlign w:val="bottom"/>
          </w:tcPr>
          <w:p w14:paraId="08CE9C13" w14:textId="0DBC3A70" w:rsidR="009B4F69" w:rsidRPr="00355BFB" w:rsidRDefault="009B4F69" w:rsidP="00E84B43">
            <w:pPr>
              <w:spacing w:line="240" w:lineRule="exact"/>
              <w:jc w:val="right"/>
              <w:rPr>
                <w:lang w:val="en-GB"/>
              </w:rPr>
            </w:pPr>
            <w:r w:rsidRPr="00355BFB">
              <w:t>0.00</w:t>
            </w:r>
          </w:p>
        </w:tc>
        <w:tc>
          <w:tcPr>
            <w:tcW w:w="1357" w:type="dxa"/>
            <w:vAlign w:val="bottom"/>
          </w:tcPr>
          <w:p w14:paraId="79463680" w14:textId="77777777" w:rsidR="009B4F69" w:rsidRPr="00355BFB" w:rsidRDefault="009B4F69" w:rsidP="00E84B43">
            <w:pPr>
              <w:spacing w:line="240" w:lineRule="exact"/>
              <w:jc w:val="right"/>
              <w:rPr>
                <w:lang w:val="en-GB"/>
              </w:rPr>
            </w:pPr>
            <w:r w:rsidRPr="00355BFB">
              <w:rPr>
                <w:lang w:val="en-GB"/>
              </w:rPr>
              <w:t>375.05</w:t>
            </w:r>
          </w:p>
        </w:tc>
        <w:tc>
          <w:tcPr>
            <w:tcW w:w="1539" w:type="dxa"/>
            <w:vAlign w:val="bottom"/>
          </w:tcPr>
          <w:p w14:paraId="15A5D625" w14:textId="7E9A5D02" w:rsidR="009B4F69" w:rsidRPr="00355BFB" w:rsidRDefault="009B4F69" w:rsidP="00E84B43">
            <w:pPr>
              <w:spacing w:line="240" w:lineRule="exact"/>
              <w:jc w:val="right"/>
              <w:rPr>
                <w:lang w:val="en-GB"/>
              </w:rPr>
            </w:pPr>
            <w:r w:rsidRPr="00355BFB">
              <w:rPr>
                <w:lang w:val="en-GB"/>
              </w:rPr>
              <w:t>0.00</w:t>
            </w:r>
          </w:p>
        </w:tc>
      </w:tr>
      <w:tr w:rsidR="009B4F69" w:rsidRPr="00355BFB" w14:paraId="3E646B1F" w14:textId="77777777" w:rsidTr="003B37CF">
        <w:tc>
          <w:tcPr>
            <w:tcW w:w="761" w:type="dxa"/>
          </w:tcPr>
          <w:p w14:paraId="421A284C" w14:textId="77777777" w:rsidR="009B4F69" w:rsidRPr="00355BFB" w:rsidRDefault="009B4F69" w:rsidP="009B4F69">
            <w:pPr>
              <w:pStyle w:val="Heading3"/>
              <w:spacing w:before="0" w:after="0"/>
              <w:rPr>
                <w:rFonts w:ascii="Times New Roman" w:hAnsi="Times New Roman" w:cs="Times New Roman"/>
                <w:bCs w:val="0"/>
                <w:sz w:val="24"/>
                <w:szCs w:val="24"/>
                <w:lang w:val="en-GB"/>
              </w:rPr>
            </w:pPr>
          </w:p>
        </w:tc>
        <w:tc>
          <w:tcPr>
            <w:tcW w:w="4196" w:type="dxa"/>
            <w:gridSpan w:val="2"/>
          </w:tcPr>
          <w:p w14:paraId="0088BE8F" w14:textId="77777777" w:rsidR="009B4F69" w:rsidRPr="00355BFB" w:rsidRDefault="009B4F69" w:rsidP="00E84B43">
            <w:pPr>
              <w:ind w:right="-110"/>
              <w:rPr>
                <w:lang w:val="en-GB"/>
              </w:rPr>
            </w:pPr>
            <w:r w:rsidRPr="00355BFB">
              <w:rPr>
                <w:lang w:val="en-GB"/>
              </w:rPr>
              <w:t>Servicing and Repair for Agricultural Marketing Co-operative Socities, Bhopal</w:t>
            </w:r>
          </w:p>
        </w:tc>
        <w:tc>
          <w:tcPr>
            <w:tcW w:w="1341" w:type="dxa"/>
            <w:gridSpan w:val="2"/>
            <w:vAlign w:val="bottom"/>
          </w:tcPr>
          <w:p w14:paraId="19032A5A" w14:textId="26F20FEA" w:rsidR="009B4F69" w:rsidRPr="00355BFB" w:rsidRDefault="009B4F69" w:rsidP="00E84B43">
            <w:pPr>
              <w:spacing w:line="240" w:lineRule="exact"/>
              <w:jc w:val="right"/>
              <w:rPr>
                <w:lang w:val="en-GB"/>
              </w:rPr>
            </w:pPr>
            <w:r w:rsidRPr="00355BFB">
              <w:rPr>
                <w:lang w:val="en-GB"/>
              </w:rPr>
              <w:t>0.00</w:t>
            </w:r>
          </w:p>
        </w:tc>
        <w:tc>
          <w:tcPr>
            <w:tcW w:w="1389" w:type="dxa"/>
            <w:gridSpan w:val="2"/>
            <w:vAlign w:val="bottom"/>
          </w:tcPr>
          <w:p w14:paraId="297C6D3B" w14:textId="091A9EBA" w:rsidR="009B4F69" w:rsidRPr="00355BFB" w:rsidRDefault="009B4F69" w:rsidP="00E84B43">
            <w:pPr>
              <w:spacing w:line="240" w:lineRule="exact"/>
              <w:jc w:val="right"/>
              <w:rPr>
                <w:lang w:val="en-GB"/>
              </w:rPr>
            </w:pPr>
            <w:r w:rsidRPr="00355BFB">
              <w:t>0.00</w:t>
            </w:r>
          </w:p>
        </w:tc>
        <w:tc>
          <w:tcPr>
            <w:tcW w:w="2034" w:type="dxa"/>
            <w:gridSpan w:val="2"/>
            <w:vAlign w:val="bottom"/>
          </w:tcPr>
          <w:p w14:paraId="257727B2" w14:textId="5D47F659" w:rsidR="009B4F69" w:rsidRPr="00355BFB" w:rsidRDefault="009B4F69" w:rsidP="00E84B43">
            <w:pPr>
              <w:spacing w:line="240" w:lineRule="exact"/>
              <w:jc w:val="right"/>
              <w:rPr>
                <w:lang w:val="en-GB"/>
              </w:rPr>
            </w:pPr>
            <w:r w:rsidRPr="00355BFB">
              <w:t>0.00</w:t>
            </w:r>
          </w:p>
        </w:tc>
        <w:tc>
          <w:tcPr>
            <w:tcW w:w="1333" w:type="dxa"/>
            <w:gridSpan w:val="2"/>
            <w:vAlign w:val="bottom"/>
          </w:tcPr>
          <w:p w14:paraId="673A9CC9" w14:textId="2CC297B0" w:rsidR="009B4F69" w:rsidRPr="00355BFB" w:rsidRDefault="009B4F69" w:rsidP="00E84B43">
            <w:pPr>
              <w:spacing w:line="240" w:lineRule="exact"/>
              <w:jc w:val="right"/>
              <w:rPr>
                <w:lang w:val="en-GB"/>
              </w:rPr>
            </w:pPr>
            <w:r w:rsidRPr="00355BFB">
              <w:t>0.00</w:t>
            </w:r>
          </w:p>
        </w:tc>
        <w:tc>
          <w:tcPr>
            <w:tcW w:w="1357" w:type="dxa"/>
            <w:vAlign w:val="bottom"/>
          </w:tcPr>
          <w:p w14:paraId="4E9DA74B" w14:textId="77777777" w:rsidR="009B4F69" w:rsidRPr="00355BFB" w:rsidRDefault="009B4F69" w:rsidP="00E84B43">
            <w:pPr>
              <w:spacing w:line="240" w:lineRule="exact"/>
              <w:jc w:val="right"/>
              <w:rPr>
                <w:lang w:val="en-GB"/>
              </w:rPr>
            </w:pPr>
            <w:r w:rsidRPr="00355BFB">
              <w:rPr>
                <w:lang w:val="en-GB"/>
              </w:rPr>
              <w:t>1.17</w:t>
            </w:r>
          </w:p>
        </w:tc>
        <w:tc>
          <w:tcPr>
            <w:tcW w:w="1539" w:type="dxa"/>
            <w:vAlign w:val="bottom"/>
          </w:tcPr>
          <w:p w14:paraId="1127C95B" w14:textId="789174D4" w:rsidR="009B4F69" w:rsidRPr="00355BFB" w:rsidRDefault="009B4F69" w:rsidP="00E84B43">
            <w:pPr>
              <w:spacing w:line="240" w:lineRule="exact"/>
              <w:jc w:val="right"/>
              <w:rPr>
                <w:lang w:val="en-GB"/>
              </w:rPr>
            </w:pPr>
            <w:r w:rsidRPr="00355BFB">
              <w:rPr>
                <w:lang w:val="en-GB"/>
              </w:rPr>
              <w:t>0.00</w:t>
            </w:r>
          </w:p>
        </w:tc>
      </w:tr>
      <w:tr w:rsidR="00C47525" w:rsidRPr="00355BFB" w14:paraId="2E416A6A" w14:textId="77777777" w:rsidTr="003B37CF">
        <w:tc>
          <w:tcPr>
            <w:tcW w:w="761" w:type="dxa"/>
          </w:tcPr>
          <w:p w14:paraId="281142BD" w14:textId="77777777" w:rsidR="00C47525" w:rsidRPr="00355BFB" w:rsidRDefault="00C47525" w:rsidP="00C47525">
            <w:pPr>
              <w:pStyle w:val="Heading3"/>
              <w:spacing w:before="0" w:after="0"/>
              <w:rPr>
                <w:rFonts w:ascii="Times New Roman" w:hAnsi="Times New Roman" w:cs="Times New Roman"/>
                <w:bCs w:val="0"/>
                <w:sz w:val="24"/>
                <w:szCs w:val="24"/>
                <w:lang w:val="en-GB"/>
              </w:rPr>
            </w:pPr>
          </w:p>
        </w:tc>
        <w:tc>
          <w:tcPr>
            <w:tcW w:w="4196" w:type="dxa"/>
            <w:gridSpan w:val="2"/>
          </w:tcPr>
          <w:p w14:paraId="393A0A41" w14:textId="337877FC" w:rsidR="00C47525" w:rsidRPr="00355BFB" w:rsidRDefault="00C47525" w:rsidP="00C47525">
            <w:pPr>
              <w:ind w:right="-110"/>
              <w:rPr>
                <w:lang w:val="en-GB"/>
              </w:rPr>
            </w:pPr>
            <w:r w:rsidRPr="00355BFB">
              <w:rPr>
                <w:lang w:val="en-GB"/>
              </w:rPr>
              <w:t>Godown Construction with NABARD Assistance</w:t>
            </w:r>
          </w:p>
        </w:tc>
        <w:tc>
          <w:tcPr>
            <w:tcW w:w="1341" w:type="dxa"/>
            <w:gridSpan w:val="2"/>
            <w:vAlign w:val="bottom"/>
          </w:tcPr>
          <w:p w14:paraId="02A81EEF" w14:textId="2F9FBDA3" w:rsidR="00C47525" w:rsidRPr="00355BFB" w:rsidRDefault="00C47525" w:rsidP="00C47525">
            <w:pPr>
              <w:spacing w:line="240" w:lineRule="exact"/>
              <w:jc w:val="right"/>
              <w:rPr>
                <w:lang w:val="en-GB"/>
              </w:rPr>
            </w:pPr>
            <w:r w:rsidRPr="00355BFB">
              <w:rPr>
                <w:lang w:val="en-GB"/>
              </w:rPr>
              <w:t>1,257.00</w:t>
            </w:r>
          </w:p>
        </w:tc>
        <w:tc>
          <w:tcPr>
            <w:tcW w:w="1389" w:type="dxa"/>
            <w:gridSpan w:val="2"/>
            <w:vAlign w:val="bottom"/>
          </w:tcPr>
          <w:p w14:paraId="06B75699" w14:textId="1E3AEDCF" w:rsidR="00C47525" w:rsidRPr="00355BFB" w:rsidRDefault="00C47525" w:rsidP="00C47525">
            <w:pPr>
              <w:spacing w:line="240" w:lineRule="exact"/>
              <w:jc w:val="right"/>
            </w:pPr>
            <w:r w:rsidRPr="00355BFB">
              <w:rPr>
                <w:lang w:val="en-GB"/>
              </w:rPr>
              <w:t>1,687.40</w:t>
            </w:r>
          </w:p>
        </w:tc>
        <w:tc>
          <w:tcPr>
            <w:tcW w:w="2034" w:type="dxa"/>
            <w:gridSpan w:val="2"/>
            <w:vAlign w:val="bottom"/>
          </w:tcPr>
          <w:p w14:paraId="4281DFA9" w14:textId="55C1DEA3" w:rsidR="00C47525" w:rsidRPr="00355BFB" w:rsidRDefault="00C47525" w:rsidP="00C47525">
            <w:pPr>
              <w:spacing w:line="240" w:lineRule="exact"/>
              <w:jc w:val="right"/>
            </w:pPr>
            <w:r w:rsidRPr="00355BFB">
              <w:rPr>
                <w:lang w:val="en-GB"/>
              </w:rPr>
              <w:t>0.00</w:t>
            </w:r>
          </w:p>
        </w:tc>
        <w:tc>
          <w:tcPr>
            <w:tcW w:w="1333" w:type="dxa"/>
            <w:gridSpan w:val="2"/>
            <w:vAlign w:val="bottom"/>
          </w:tcPr>
          <w:p w14:paraId="0B6E2A15" w14:textId="0986F526" w:rsidR="00C47525" w:rsidRPr="00355BFB" w:rsidRDefault="00C47525" w:rsidP="00C47525">
            <w:pPr>
              <w:spacing w:line="240" w:lineRule="exact"/>
              <w:jc w:val="right"/>
            </w:pPr>
            <w:r w:rsidRPr="00355BFB">
              <w:rPr>
                <w:lang w:val="en-GB"/>
              </w:rPr>
              <w:t>1,687.40</w:t>
            </w:r>
          </w:p>
        </w:tc>
        <w:tc>
          <w:tcPr>
            <w:tcW w:w="1357" w:type="dxa"/>
            <w:vAlign w:val="bottom"/>
          </w:tcPr>
          <w:p w14:paraId="1C512E10" w14:textId="197775CB" w:rsidR="00C47525" w:rsidRPr="00355BFB" w:rsidRDefault="00C47525" w:rsidP="00C47525">
            <w:pPr>
              <w:spacing w:line="240" w:lineRule="exact"/>
              <w:jc w:val="right"/>
              <w:rPr>
                <w:lang w:val="en-GB"/>
              </w:rPr>
            </w:pPr>
            <w:r w:rsidRPr="00355BFB">
              <w:rPr>
                <w:lang w:val="en-GB"/>
              </w:rPr>
              <w:t>2,944.40</w:t>
            </w:r>
          </w:p>
        </w:tc>
        <w:tc>
          <w:tcPr>
            <w:tcW w:w="1539" w:type="dxa"/>
            <w:vAlign w:val="bottom"/>
          </w:tcPr>
          <w:p w14:paraId="7160EBC2" w14:textId="16EEAF0F" w:rsidR="00C47525" w:rsidRPr="00355BFB" w:rsidRDefault="00C47525" w:rsidP="00C47525">
            <w:pPr>
              <w:spacing w:line="240" w:lineRule="exact"/>
              <w:jc w:val="right"/>
              <w:rPr>
                <w:lang w:val="en-GB"/>
              </w:rPr>
            </w:pPr>
            <w:r w:rsidRPr="00355BFB">
              <w:t>(+) 34.24</w:t>
            </w:r>
          </w:p>
        </w:tc>
      </w:tr>
    </w:tbl>
    <w:p w14:paraId="3726AD9C" w14:textId="77777777" w:rsidR="00E84B43" w:rsidRDefault="00E84B43"/>
    <w:p w14:paraId="3EC7F736" w14:textId="77777777" w:rsidR="008D7229" w:rsidRPr="00355BFB" w:rsidRDefault="008D7229"/>
    <w:p w14:paraId="4FE91BB9" w14:textId="77777777" w:rsidR="008D7229" w:rsidRPr="00355BFB" w:rsidRDefault="008D7229" w:rsidP="008D7229">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CD96784" w14:textId="77777777" w:rsidR="008D7229" w:rsidRPr="00355BFB" w:rsidRDefault="008D7229" w:rsidP="008D722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61"/>
        <w:gridCol w:w="4087"/>
        <w:gridCol w:w="71"/>
        <w:gridCol w:w="37"/>
        <w:gridCol w:w="1205"/>
        <w:gridCol w:w="22"/>
        <w:gridCol w:w="114"/>
        <w:gridCol w:w="1276"/>
        <w:gridCol w:w="113"/>
        <w:gridCol w:w="1904"/>
        <w:gridCol w:w="7"/>
        <w:gridCol w:w="123"/>
        <w:gridCol w:w="1199"/>
        <w:gridCol w:w="6"/>
        <w:gridCol w:w="128"/>
        <w:gridCol w:w="1357"/>
        <w:gridCol w:w="25"/>
        <w:gridCol w:w="1515"/>
      </w:tblGrid>
      <w:tr w:rsidR="00412AAE" w:rsidRPr="00355BFB" w14:paraId="7F72E45B" w14:textId="77777777" w:rsidTr="005A4570">
        <w:tc>
          <w:tcPr>
            <w:tcW w:w="4919" w:type="dxa"/>
            <w:gridSpan w:val="3"/>
            <w:vMerge w:val="restart"/>
            <w:vAlign w:val="center"/>
          </w:tcPr>
          <w:p w14:paraId="7B650E96" w14:textId="77777777" w:rsidR="008D7229" w:rsidRPr="00355BFB" w:rsidRDefault="008D7229" w:rsidP="00E71C64">
            <w:pPr>
              <w:jc w:val="center"/>
              <w:rPr>
                <w:b/>
              </w:rPr>
            </w:pPr>
            <w:r w:rsidRPr="00355BFB">
              <w:rPr>
                <w:b/>
              </w:rPr>
              <w:t>Nature of Expenditure</w:t>
            </w:r>
          </w:p>
          <w:p w14:paraId="6EED9650" w14:textId="77777777" w:rsidR="008D7229" w:rsidRPr="00355BFB" w:rsidRDefault="008D7229" w:rsidP="00E71C64">
            <w:pPr>
              <w:pStyle w:val="Header"/>
              <w:ind w:right="-274"/>
              <w:jc w:val="center"/>
              <w:rPr>
                <w:b/>
                <w:sz w:val="24"/>
                <w:szCs w:val="24"/>
              </w:rPr>
            </w:pPr>
          </w:p>
        </w:tc>
        <w:tc>
          <w:tcPr>
            <w:tcW w:w="1242" w:type="dxa"/>
            <w:gridSpan w:val="2"/>
            <w:vMerge w:val="restart"/>
          </w:tcPr>
          <w:p w14:paraId="2BAC64CA" w14:textId="77777777" w:rsidR="008D7229" w:rsidRPr="00355BFB" w:rsidRDefault="008D7229" w:rsidP="00E71C64">
            <w:pPr>
              <w:pStyle w:val="Header"/>
              <w:ind w:left="-18" w:right="-274"/>
              <w:jc w:val="both"/>
              <w:rPr>
                <w:b/>
                <w:sz w:val="24"/>
                <w:szCs w:val="24"/>
              </w:rPr>
            </w:pPr>
            <w:r w:rsidRPr="00355BFB">
              <w:rPr>
                <w:b/>
                <w:sz w:val="24"/>
                <w:szCs w:val="24"/>
              </w:rPr>
              <w:t xml:space="preserve">Expendi- </w:t>
            </w:r>
          </w:p>
          <w:p w14:paraId="0FA35840" w14:textId="77777777" w:rsidR="008D7229" w:rsidRPr="00355BFB" w:rsidRDefault="008D7229" w:rsidP="00E71C64">
            <w:pPr>
              <w:pStyle w:val="Header"/>
              <w:ind w:left="-18" w:right="-274"/>
              <w:jc w:val="both"/>
              <w:rPr>
                <w:b/>
                <w:sz w:val="24"/>
                <w:szCs w:val="24"/>
              </w:rPr>
            </w:pPr>
            <w:r w:rsidRPr="00355BFB">
              <w:rPr>
                <w:b/>
                <w:sz w:val="24"/>
                <w:szCs w:val="24"/>
              </w:rPr>
              <w:t xml:space="preserve">ture </w:t>
            </w:r>
          </w:p>
          <w:p w14:paraId="087D51F1" w14:textId="26A5B0D2" w:rsidR="008D7229" w:rsidRPr="00355BFB" w:rsidRDefault="008D7229" w:rsidP="00E71C64">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4" w:type="dxa"/>
            <w:gridSpan w:val="9"/>
          </w:tcPr>
          <w:p w14:paraId="4ABD30FD" w14:textId="345D928B" w:rsidR="008D7229" w:rsidRPr="00355BFB" w:rsidRDefault="008D7229" w:rsidP="00E71C64">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85" w:type="dxa"/>
            <w:gridSpan w:val="2"/>
            <w:vMerge w:val="restart"/>
          </w:tcPr>
          <w:p w14:paraId="570D3AB7" w14:textId="77777777" w:rsidR="008D7229" w:rsidRPr="00355BFB" w:rsidRDefault="008D7229" w:rsidP="00E71C64">
            <w:pPr>
              <w:ind w:right="-134" w:hanging="18"/>
              <w:rPr>
                <w:b/>
              </w:rPr>
            </w:pPr>
            <w:r w:rsidRPr="00355BFB">
              <w:rPr>
                <w:b/>
              </w:rPr>
              <w:t>Expendi-</w:t>
            </w:r>
          </w:p>
          <w:p w14:paraId="31927265" w14:textId="77777777" w:rsidR="008D7229" w:rsidRPr="00355BFB" w:rsidRDefault="008D7229" w:rsidP="00E71C64">
            <w:pPr>
              <w:ind w:right="-134" w:hanging="18"/>
              <w:rPr>
                <w:b/>
              </w:rPr>
            </w:pPr>
            <w:r w:rsidRPr="00355BFB">
              <w:rPr>
                <w:b/>
              </w:rPr>
              <w:t>ture to the end of</w:t>
            </w:r>
          </w:p>
          <w:p w14:paraId="5A3B6674" w14:textId="17BBDDC9" w:rsidR="008D7229" w:rsidRPr="00355BFB" w:rsidRDefault="00B07282" w:rsidP="00E71C64">
            <w:pPr>
              <w:ind w:right="-134"/>
              <w:rPr>
                <w:b/>
              </w:rPr>
            </w:pPr>
            <w:r w:rsidRPr="00355BFB">
              <w:rPr>
                <w:b/>
              </w:rPr>
              <w:t>2023-24</w:t>
            </w:r>
          </w:p>
        </w:tc>
        <w:tc>
          <w:tcPr>
            <w:tcW w:w="1540" w:type="dxa"/>
            <w:gridSpan w:val="2"/>
            <w:vMerge w:val="restart"/>
          </w:tcPr>
          <w:p w14:paraId="33D66135" w14:textId="77777777" w:rsidR="008D7229" w:rsidRPr="00355BFB" w:rsidRDefault="008D7229" w:rsidP="00E71C64">
            <w:pPr>
              <w:ind w:right="-108"/>
              <w:rPr>
                <w:b/>
              </w:rPr>
            </w:pPr>
            <w:r w:rsidRPr="00355BFB">
              <w:rPr>
                <w:b/>
              </w:rPr>
              <w:t>Increase (+)/ Decrease (-)</w:t>
            </w:r>
          </w:p>
          <w:p w14:paraId="425C0BC4" w14:textId="77777777" w:rsidR="008D7229" w:rsidRPr="00355BFB" w:rsidRDefault="008D7229" w:rsidP="00E71C64">
            <w:pPr>
              <w:ind w:right="-198" w:firstLine="5"/>
              <w:rPr>
                <w:b/>
              </w:rPr>
            </w:pPr>
            <w:r w:rsidRPr="00355BFB">
              <w:rPr>
                <w:b/>
              </w:rPr>
              <w:t xml:space="preserve">in </w:t>
            </w:r>
            <w:r w:rsidRPr="00355BFB">
              <w:rPr>
                <w:b/>
                <w:i/>
              </w:rPr>
              <w:t>per cent</w:t>
            </w:r>
            <w:r w:rsidRPr="00355BFB">
              <w:rPr>
                <w:b/>
              </w:rPr>
              <w:t xml:space="preserve"> during the </w:t>
            </w:r>
          </w:p>
          <w:p w14:paraId="603C2C0D" w14:textId="0EEDAD02" w:rsidR="008D7229" w:rsidRPr="00355BFB" w:rsidRDefault="008D7229" w:rsidP="00E71C64">
            <w:pPr>
              <w:ind w:right="-198" w:firstLine="5"/>
              <w:rPr>
                <w:b/>
              </w:rPr>
            </w:pPr>
            <w:r w:rsidRPr="00355BFB">
              <w:rPr>
                <w:b/>
              </w:rPr>
              <w:t xml:space="preserve">year </w:t>
            </w:r>
            <w:r w:rsidR="00B07282" w:rsidRPr="00355BFB">
              <w:rPr>
                <w:b/>
              </w:rPr>
              <w:t>2023-24</w:t>
            </w:r>
          </w:p>
        </w:tc>
      </w:tr>
      <w:tr w:rsidR="00412AAE" w:rsidRPr="00355BFB" w14:paraId="2AA0710B" w14:textId="77777777" w:rsidTr="005A4570">
        <w:tc>
          <w:tcPr>
            <w:tcW w:w="4919" w:type="dxa"/>
            <w:gridSpan w:val="3"/>
            <w:vMerge/>
          </w:tcPr>
          <w:p w14:paraId="75AF7E00" w14:textId="77777777" w:rsidR="008D7229" w:rsidRPr="00355BFB" w:rsidRDefault="008D7229" w:rsidP="00E71C64">
            <w:pPr>
              <w:pStyle w:val="Header"/>
              <w:ind w:right="-274"/>
              <w:jc w:val="right"/>
              <w:rPr>
                <w:b/>
                <w:sz w:val="24"/>
                <w:szCs w:val="24"/>
              </w:rPr>
            </w:pPr>
          </w:p>
        </w:tc>
        <w:tc>
          <w:tcPr>
            <w:tcW w:w="1242" w:type="dxa"/>
            <w:gridSpan w:val="2"/>
            <w:vMerge/>
          </w:tcPr>
          <w:p w14:paraId="6881CB72" w14:textId="77777777" w:rsidR="008D7229" w:rsidRPr="00355BFB" w:rsidRDefault="008D7229" w:rsidP="00E71C64">
            <w:pPr>
              <w:pStyle w:val="Header"/>
              <w:ind w:right="-274"/>
              <w:jc w:val="right"/>
              <w:rPr>
                <w:b/>
                <w:sz w:val="24"/>
                <w:szCs w:val="24"/>
              </w:rPr>
            </w:pPr>
          </w:p>
        </w:tc>
        <w:tc>
          <w:tcPr>
            <w:tcW w:w="1412" w:type="dxa"/>
            <w:gridSpan w:val="3"/>
            <w:vAlign w:val="center"/>
          </w:tcPr>
          <w:p w14:paraId="5666C195" w14:textId="77777777" w:rsidR="008D7229" w:rsidRPr="00355BFB" w:rsidRDefault="008D7229" w:rsidP="00E71C64">
            <w:pPr>
              <w:ind w:right="-108"/>
              <w:rPr>
                <w:b/>
              </w:rPr>
            </w:pPr>
            <w:r w:rsidRPr="00355BFB">
              <w:rPr>
                <w:b/>
              </w:rPr>
              <w:t>State Fund Expenditure</w:t>
            </w:r>
          </w:p>
        </w:tc>
        <w:tc>
          <w:tcPr>
            <w:tcW w:w="2017" w:type="dxa"/>
            <w:gridSpan w:val="2"/>
          </w:tcPr>
          <w:p w14:paraId="3F1D63EB" w14:textId="77777777" w:rsidR="008D7229" w:rsidRPr="00355BFB" w:rsidRDefault="008D7229" w:rsidP="00E71C64">
            <w:pPr>
              <w:ind w:right="-103"/>
              <w:rPr>
                <w:b/>
              </w:rPr>
            </w:pPr>
            <w:r w:rsidRPr="00355BFB">
              <w:rPr>
                <w:b/>
              </w:rPr>
              <w:t>Central Assistance (including Centrally Sponsored Scheme / Central Sector)</w:t>
            </w:r>
          </w:p>
        </w:tc>
        <w:tc>
          <w:tcPr>
            <w:tcW w:w="1335" w:type="dxa"/>
            <w:gridSpan w:val="4"/>
            <w:vAlign w:val="center"/>
          </w:tcPr>
          <w:p w14:paraId="658F12B3" w14:textId="77777777" w:rsidR="008D7229" w:rsidRPr="00355BFB" w:rsidRDefault="008D7229" w:rsidP="00E71C64">
            <w:pPr>
              <w:jc w:val="center"/>
              <w:rPr>
                <w:b/>
              </w:rPr>
            </w:pPr>
            <w:r w:rsidRPr="00355BFB">
              <w:rPr>
                <w:b/>
              </w:rPr>
              <w:t>Total</w:t>
            </w:r>
          </w:p>
        </w:tc>
        <w:tc>
          <w:tcPr>
            <w:tcW w:w="1485" w:type="dxa"/>
            <w:gridSpan w:val="2"/>
            <w:vMerge/>
          </w:tcPr>
          <w:p w14:paraId="3CCD3F2F" w14:textId="77777777" w:rsidR="008D7229" w:rsidRPr="00355BFB" w:rsidRDefault="008D7229" w:rsidP="00E71C64">
            <w:pPr>
              <w:ind w:right="-134"/>
              <w:rPr>
                <w:b/>
              </w:rPr>
            </w:pPr>
          </w:p>
        </w:tc>
        <w:tc>
          <w:tcPr>
            <w:tcW w:w="1540" w:type="dxa"/>
            <w:gridSpan w:val="2"/>
            <w:vMerge/>
          </w:tcPr>
          <w:p w14:paraId="28FDC5F8" w14:textId="77777777" w:rsidR="008D7229" w:rsidRPr="00355BFB" w:rsidRDefault="008D7229" w:rsidP="00E71C64">
            <w:pPr>
              <w:ind w:right="-108" w:firstLine="5"/>
              <w:rPr>
                <w:b/>
              </w:rPr>
            </w:pPr>
          </w:p>
        </w:tc>
      </w:tr>
      <w:tr w:rsidR="00412AAE" w:rsidRPr="00355BFB" w14:paraId="68DDCB24" w14:textId="77777777" w:rsidTr="00E71C64">
        <w:tc>
          <w:tcPr>
            <w:tcW w:w="761" w:type="dxa"/>
          </w:tcPr>
          <w:p w14:paraId="681D8471" w14:textId="77777777" w:rsidR="008D7229" w:rsidRPr="00355BFB" w:rsidRDefault="008D7229" w:rsidP="00C4752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89" w:type="dxa"/>
            <w:gridSpan w:val="17"/>
          </w:tcPr>
          <w:p w14:paraId="4F6ECDE6" w14:textId="77777777" w:rsidR="008D7229" w:rsidRPr="00355BFB" w:rsidRDefault="008D7229" w:rsidP="00C47525">
            <w:pPr>
              <w:rPr>
                <w:b/>
                <w:bCs/>
              </w:rPr>
            </w:pPr>
            <w:r w:rsidRPr="00355BFB">
              <w:rPr>
                <w:b/>
                <w:lang w:val="en-GB"/>
              </w:rPr>
              <w:t>CAPITAL ACCOUNT OF ECONOMIC SERVICES- contd.</w:t>
            </w:r>
          </w:p>
        </w:tc>
      </w:tr>
      <w:tr w:rsidR="00412AAE" w:rsidRPr="00355BFB" w14:paraId="56DB3999" w14:textId="77777777" w:rsidTr="00E71C64">
        <w:tc>
          <w:tcPr>
            <w:tcW w:w="761" w:type="dxa"/>
          </w:tcPr>
          <w:p w14:paraId="1FC71513" w14:textId="77777777" w:rsidR="008D7229" w:rsidRPr="00355BFB" w:rsidRDefault="008D7229" w:rsidP="00C4752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89" w:type="dxa"/>
            <w:gridSpan w:val="17"/>
          </w:tcPr>
          <w:p w14:paraId="33802A15" w14:textId="5C74AFBE" w:rsidR="008D7229" w:rsidRPr="00355BFB" w:rsidRDefault="008D7229" w:rsidP="00C47525">
            <w:pPr>
              <w:rPr>
                <w:b/>
                <w:bCs/>
              </w:rPr>
            </w:pPr>
            <w:r w:rsidRPr="00355BFB">
              <w:rPr>
                <w:b/>
              </w:rPr>
              <w:t xml:space="preserve">Capital Account of Agriculture and Allied Activities </w:t>
            </w:r>
            <w:r w:rsidRPr="00355BFB">
              <w:rPr>
                <w:b/>
                <w:lang w:val="en-GB"/>
              </w:rPr>
              <w:t>– con</w:t>
            </w:r>
            <w:r w:rsidR="002E23EE" w:rsidRPr="00355BFB">
              <w:rPr>
                <w:b/>
                <w:lang w:val="en-GB"/>
              </w:rPr>
              <w:t>cl</w:t>
            </w:r>
            <w:r w:rsidRPr="00355BFB">
              <w:rPr>
                <w:b/>
                <w:lang w:val="en-GB"/>
              </w:rPr>
              <w:t>d.</w:t>
            </w:r>
          </w:p>
        </w:tc>
      </w:tr>
      <w:tr w:rsidR="00412AAE" w:rsidRPr="00355BFB" w14:paraId="0F365DA8" w14:textId="77777777" w:rsidTr="00E71C64">
        <w:tc>
          <w:tcPr>
            <w:tcW w:w="761" w:type="dxa"/>
          </w:tcPr>
          <w:p w14:paraId="333D97D9" w14:textId="77777777" w:rsidR="008D7229" w:rsidRPr="00355BFB" w:rsidRDefault="008D7229" w:rsidP="00C4752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4425</w:t>
            </w:r>
          </w:p>
        </w:tc>
        <w:tc>
          <w:tcPr>
            <w:tcW w:w="13189" w:type="dxa"/>
            <w:gridSpan w:val="17"/>
          </w:tcPr>
          <w:p w14:paraId="5CF71D92" w14:textId="77777777" w:rsidR="008D7229" w:rsidRPr="00355BFB" w:rsidRDefault="008D7229" w:rsidP="00C47525">
            <w:pPr>
              <w:rPr>
                <w:b/>
                <w:bCs/>
              </w:rPr>
            </w:pPr>
            <w:r w:rsidRPr="00355BFB">
              <w:rPr>
                <w:b/>
                <w:bCs/>
                <w:lang w:val="en-GB"/>
              </w:rPr>
              <w:t>Capital Outlay on Co-operation</w:t>
            </w:r>
            <w:r w:rsidRPr="00355BFB">
              <w:rPr>
                <w:b/>
                <w:lang w:val="en-GB"/>
              </w:rPr>
              <w:t>- concld.</w:t>
            </w:r>
          </w:p>
        </w:tc>
      </w:tr>
      <w:tr w:rsidR="00412AAE" w:rsidRPr="00355BFB" w14:paraId="74431CBE" w14:textId="77777777" w:rsidTr="00E71C64">
        <w:tc>
          <w:tcPr>
            <w:tcW w:w="761" w:type="dxa"/>
          </w:tcPr>
          <w:p w14:paraId="33B3B3EC" w14:textId="77777777" w:rsidR="008D7229" w:rsidRPr="00355BFB" w:rsidRDefault="008D7229" w:rsidP="00C47525">
            <w:pPr>
              <w:pStyle w:val="Heading3"/>
              <w:keepNext w:val="0"/>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89" w:type="dxa"/>
            <w:gridSpan w:val="17"/>
          </w:tcPr>
          <w:p w14:paraId="100A3FED" w14:textId="77777777" w:rsidR="008D7229" w:rsidRPr="00355BFB" w:rsidRDefault="008D7229" w:rsidP="00C47525">
            <w:pPr>
              <w:rPr>
                <w:lang w:val="en-GB"/>
              </w:rPr>
            </w:pPr>
            <w:r w:rsidRPr="00355BFB">
              <w:rPr>
                <w:b/>
                <w:bCs/>
                <w:lang w:val="en-GB"/>
              </w:rPr>
              <w:t>Tribal Sub-plan- concld.</w:t>
            </w:r>
          </w:p>
        </w:tc>
      </w:tr>
      <w:tr w:rsidR="00C47525" w:rsidRPr="00355BFB" w14:paraId="61CBA827" w14:textId="77777777" w:rsidTr="00517A8A">
        <w:tc>
          <w:tcPr>
            <w:tcW w:w="761" w:type="dxa"/>
          </w:tcPr>
          <w:p w14:paraId="1A43D9B5" w14:textId="77777777" w:rsidR="00C47525" w:rsidRPr="00355BFB" w:rsidRDefault="00C47525" w:rsidP="00C47525">
            <w:pPr>
              <w:pStyle w:val="Heading3"/>
              <w:spacing w:before="0" w:after="0"/>
              <w:rPr>
                <w:rFonts w:ascii="Times New Roman" w:hAnsi="Times New Roman" w:cs="Times New Roman"/>
                <w:bCs w:val="0"/>
                <w:sz w:val="24"/>
                <w:szCs w:val="24"/>
                <w:lang w:val="en-GB"/>
              </w:rPr>
            </w:pPr>
          </w:p>
        </w:tc>
        <w:tc>
          <w:tcPr>
            <w:tcW w:w="4195" w:type="dxa"/>
            <w:gridSpan w:val="3"/>
          </w:tcPr>
          <w:p w14:paraId="3803B318" w14:textId="6F03750F" w:rsidR="00C47525" w:rsidRPr="00355BFB" w:rsidRDefault="00C47525" w:rsidP="00C47525">
            <w:pPr>
              <w:rPr>
                <w:lang w:val="en-GB"/>
              </w:rPr>
            </w:pPr>
            <w:r w:rsidRPr="00355BFB">
              <w:t>Maa Danteshwari Maize Processing and Marketing Co-operative Society Limited, Kondagaon</w:t>
            </w:r>
          </w:p>
        </w:tc>
        <w:tc>
          <w:tcPr>
            <w:tcW w:w="1341" w:type="dxa"/>
            <w:gridSpan w:val="3"/>
            <w:vAlign w:val="bottom"/>
          </w:tcPr>
          <w:p w14:paraId="00FA7E5B" w14:textId="72AEAA2C" w:rsidR="00C47525" w:rsidRPr="00355BFB" w:rsidRDefault="00C47525" w:rsidP="00C47525">
            <w:pPr>
              <w:jc w:val="right"/>
              <w:rPr>
                <w:lang w:val="en-GB"/>
              </w:rPr>
            </w:pPr>
            <w:r w:rsidRPr="00355BFB">
              <w:rPr>
                <w:lang w:val="en-GB"/>
              </w:rPr>
              <w:t>1,100.00</w:t>
            </w:r>
          </w:p>
        </w:tc>
        <w:tc>
          <w:tcPr>
            <w:tcW w:w="1389" w:type="dxa"/>
            <w:gridSpan w:val="2"/>
            <w:vAlign w:val="bottom"/>
          </w:tcPr>
          <w:p w14:paraId="24CE2C59" w14:textId="31C33F37" w:rsidR="00C47525" w:rsidRPr="00355BFB" w:rsidRDefault="00C47525" w:rsidP="00C47525">
            <w:pPr>
              <w:jc w:val="right"/>
              <w:rPr>
                <w:lang w:val="en-GB"/>
              </w:rPr>
            </w:pPr>
            <w:r w:rsidRPr="00355BFB">
              <w:t>1,500.00</w:t>
            </w:r>
          </w:p>
        </w:tc>
        <w:tc>
          <w:tcPr>
            <w:tcW w:w="2034" w:type="dxa"/>
            <w:gridSpan w:val="3"/>
            <w:vAlign w:val="bottom"/>
          </w:tcPr>
          <w:p w14:paraId="14880A28" w14:textId="2A5CE3BE" w:rsidR="00C47525" w:rsidRPr="00355BFB" w:rsidRDefault="00C47525" w:rsidP="00C47525">
            <w:pPr>
              <w:jc w:val="right"/>
              <w:rPr>
                <w:lang w:val="en-GB"/>
              </w:rPr>
            </w:pPr>
            <w:r w:rsidRPr="00355BFB">
              <w:t>0.00</w:t>
            </w:r>
          </w:p>
        </w:tc>
        <w:tc>
          <w:tcPr>
            <w:tcW w:w="1333" w:type="dxa"/>
            <w:gridSpan w:val="3"/>
            <w:vAlign w:val="bottom"/>
          </w:tcPr>
          <w:p w14:paraId="41FA6BDF" w14:textId="4899C3CB" w:rsidR="00C47525" w:rsidRPr="00355BFB" w:rsidRDefault="00C47525" w:rsidP="00C47525">
            <w:pPr>
              <w:jc w:val="right"/>
              <w:rPr>
                <w:lang w:val="en-GB"/>
              </w:rPr>
            </w:pPr>
            <w:r w:rsidRPr="00355BFB">
              <w:t>1,500.00</w:t>
            </w:r>
          </w:p>
        </w:tc>
        <w:tc>
          <w:tcPr>
            <w:tcW w:w="1357" w:type="dxa"/>
            <w:vAlign w:val="bottom"/>
          </w:tcPr>
          <w:p w14:paraId="3F092935" w14:textId="4DF91F6F" w:rsidR="00C47525" w:rsidRPr="00355BFB" w:rsidRDefault="00C47525" w:rsidP="00C47525">
            <w:pPr>
              <w:jc w:val="right"/>
            </w:pPr>
            <w:r w:rsidRPr="00355BFB">
              <w:rPr>
                <w:lang w:val="en-GB"/>
              </w:rPr>
              <w:t>2,600.00</w:t>
            </w:r>
          </w:p>
        </w:tc>
        <w:tc>
          <w:tcPr>
            <w:tcW w:w="1540" w:type="dxa"/>
            <w:gridSpan w:val="2"/>
            <w:vAlign w:val="bottom"/>
          </w:tcPr>
          <w:p w14:paraId="5D7EBAA8" w14:textId="6937B33F" w:rsidR="00C47525" w:rsidRPr="00355BFB" w:rsidRDefault="00C47525" w:rsidP="00C47525">
            <w:pPr>
              <w:jc w:val="right"/>
            </w:pPr>
            <w:r w:rsidRPr="00355BFB">
              <w:t>(+) 36.36</w:t>
            </w:r>
          </w:p>
        </w:tc>
      </w:tr>
      <w:tr w:rsidR="00C47525" w:rsidRPr="00355BFB" w14:paraId="545C39BD" w14:textId="77777777" w:rsidTr="005A4570">
        <w:tc>
          <w:tcPr>
            <w:tcW w:w="761" w:type="dxa"/>
          </w:tcPr>
          <w:p w14:paraId="24B13C07" w14:textId="77777777" w:rsidR="00C47525" w:rsidRPr="00355BFB" w:rsidRDefault="00C47525" w:rsidP="00C47525">
            <w:pPr>
              <w:pStyle w:val="Heading3"/>
              <w:spacing w:before="0" w:after="0"/>
              <w:rPr>
                <w:rFonts w:ascii="Times New Roman" w:hAnsi="Times New Roman" w:cs="Times New Roman"/>
                <w:bCs w:val="0"/>
                <w:sz w:val="24"/>
                <w:szCs w:val="24"/>
                <w:lang w:val="en-GB"/>
              </w:rPr>
            </w:pPr>
          </w:p>
        </w:tc>
        <w:tc>
          <w:tcPr>
            <w:tcW w:w="4195" w:type="dxa"/>
            <w:gridSpan w:val="3"/>
            <w:vAlign w:val="center"/>
          </w:tcPr>
          <w:p w14:paraId="3E588F04" w14:textId="22D797AA" w:rsidR="00C47525" w:rsidRPr="00355BFB" w:rsidRDefault="00C47525" w:rsidP="00C47525">
            <w:pPr>
              <w:rPr>
                <w:lang w:val="en-GB"/>
              </w:rPr>
            </w:pPr>
            <w:r w:rsidRPr="00355BFB">
              <w:rPr>
                <w:lang w:val="en-GB"/>
              </w:rPr>
              <w:t>Works/Project having no expenditure during the last five years</w:t>
            </w:r>
          </w:p>
        </w:tc>
        <w:tc>
          <w:tcPr>
            <w:tcW w:w="1341" w:type="dxa"/>
            <w:gridSpan w:val="3"/>
            <w:vAlign w:val="bottom"/>
          </w:tcPr>
          <w:p w14:paraId="66736850" w14:textId="43E21652" w:rsidR="00C47525" w:rsidRPr="00355BFB" w:rsidRDefault="00C47525" w:rsidP="00C47525">
            <w:pPr>
              <w:jc w:val="right"/>
              <w:rPr>
                <w:lang w:val="en-GB"/>
              </w:rPr>
            </w:pPr>
            <w:r w:rsidRPr="00355BFB">
              <w:rPr>
                <w:lang w:val="en-GB"/>
              </w:rPr>
              <w:t>0.00</w:t>
            </w:r>
          </w:p>
        </w:tc>
        <w:tc>
          <w:tcPr>
            <w:tcW w:w="1389" w:type="dxa"/>
            <w:gridSpan w:val="2"/>
            <w:vAlign w:val="bottom"/>
          </w:tcPr>
          <w:p w14:paraId="7475B96C" w14:textId="537F1F28" w:rsidR="00C47525" w:rsidRPr="00355BFB" w:rsidRDefault="00C47525" w:rsidP="00C47525">
            <w:pPr>
              <w:jc w:val="right"/>
            </w:pPr>
            <w:r w:rsidRPr="00355BFB">
              <w:t>0.00</w:t>
            </w:r>
          </w:p>
        </w:tc>
        <w:tc>
          <w:tcPr>
            <w:tcW w:w="2034" w:type="dxa"/>
            <w:gridSpan w:val="3"/>
            <w:vAlign w:val="bottom"/>
          </w:tcPr>
          <w:p w14:paraId="635767CE" w14:textId="4EDB136D" w:rsidR="00C47525" w:rsidRPr="00355BFB" w:rsidRDefault="00C47525" w:rsidP="00C47525">
            <w:pPr>
              <w:jc w:val="right"/>
            </w:pPr>
            <w:r w:rsidRPr="00355BFB">
              <w:t>0.00</w:t>
            </w:r>
          </w:p>
        </w:tc>
        <w:tc>
          <w:tcPr>
            <w:tcW w:w="1333" w:type="dxa"/>
            <w:gridSpan w:val="3"/>
            <w:vAlign w:val="bottom"/>
          </w:tcPr>
          <w:p w14:paraId="2B36488B" w14:textId="45852AE4" w:rsidR="00C47525" w:rsidRPr="00355BFB" w:rsidRDefault="00C47525" w:rsidP="00C47525">
            <w:pPr>
              <w:jc w:val="right"/>
            </w:pPr>
            <w:r w:rsidRPr="00355BFB">
              <w:t>0.00</w:t>
            </w:r>
          </w:p>
        </w:tc>
        <w:tc>
          <w:tcPr>
            <w:tcW w:w="1357" w:type="dxa"/>
            <w:vAlign w:val="bottom"/>
          </w:tcPr>
          <w:p w14:paraId="5C89B5E4" w14:textId="20CB550E" w:rsidR="00C47525" w:rsidRPr="00355BFB" w:rsidRDefault="00C47525" w:rsidP="00C47525">
            <w:pPr>
              <w:jc w:val="right"/>
            </w:pPr>
            <w:r w:rsidRPr="00355BFB">
              <w:t>7.91</w:t>
            </w:r>
          </w:p>
        </w:tc>
        <w:tc>
          <w:tcPr>
            <w:tcW w:w="1540" w:type="dxa"/>
            <w:gridSpan w:val="2"/>
            <w:vAlign w:val="bottom"/>
          </w:tcPr>
          <w:p w14:paraId="2A13CAEA" w14:textId="338AC6F7" w:rsidR="00C47525" w:rsidRPr="00355BFB" w:rsidRDefault="00C47525" w:rsidP="00C47525">
            <w:pPr>
              <w:jc w:val="right"/>
            </w:pPr>
            <w:r w:rsidRPr="00355BFB">
              <w:t>0.00</w:t>
            </w:r>
          </w:p>
        </w:tc>
      </w:tr>
      <w:tr w:rsidR="00C47525" w:rsidRPr="00355BFB" w14:paraId="4448528C" w14:textId="77777777" w:rsidTr="005A4570">
        <w:tc>
          <w:tcPr>
            <w:tcW w:w="761" w:type="dxa"/>
          </w:tcPr>
          <w:p w14:paraId="5CFEDA4D" w14:textId="77777777" w:rsidR="00C47525" w:rsidRPr="00355BFB" w:rsidRDefault="00C47525" w:rsidP="00C47525">
            <w:pPr>
              <w:pStyle w:val="Heading3"/>
              <w:spacing w:before="0" w:after="0"/>
              <w:rPr>
                <w:rFonts w:ascii="Times New Roman" w:hAnsi="Times New Roman" w:cs="Times New Roman"/>
                <w:bCs w:val="0"/>
                <w:sz w:val="24"/>
                <w:szCs w:val="24"/>
                <w:lang w:val="en-GB"/>
              </w:rPr>
            </w:pPr>
          </w:p>
        </w:tc>
        <w:tc>
          <w:tcPr>
            <w:tcW w:w="4195" w:type="dxa"/>
            <w:gridSpan w:val="3"/>
          </w:tcPr>
          <w:p w14:paraId="380998A9" w14:textId="77777777" w:rsidR="00C47525" w:rsidRPr="00355BFB" w:rsidRDefault="00C47525" w:rsidP="00C47525">
            <w:pPr>
              <w:jc w:val="center"/>
              <w:rPr>
                <w:b/>
                <w:bCs/>
                <w:lang w:val="en-GB"/>
              </w:rPr>
            </w:pPr>
            <w:r w:rsidRPr="00355BFB">
              <w:rPr>
                <w:b/>
                <w:bCs/>
                <w:lang w:val="en-GB"/>
              </w:rPr>
              <w:t>Total 796</w:t>
            </w:r>
          </w:p>
        </w:tc>
        <w:tc>
          <w:tcPr>
            <w:tcW w:w="1341" w:type="dxa"/>
            <w:gridSpan w:val="3"/>
            <w:vAlign w:val="bottom"/>
          </w:tcPr>
          <w:p w14:paraId="63325951" w14:textId="4B46E784" w:rsidR="00C47525" w:rsidRPr="00355BFB" w:rsidRDefault="00C47525" w:rsidP="00C47525">
            <w:pPr>
              <w:jc w:val="right"/>
              <w:rPr>
                <w:b/>
                <w:lang w:val="en-GB"/>
              </w:rPr>
            </w:pPr>
            <w:r w:rsidRPr="00355BFB">
              <w:rPr>
                <w:b/>
                <w:lang w:val="en-GB"/>
              </w:rPr>
              <w:t>2,357.00</w:t>
            </w:r>
          </w:p>
        </w:tc>
        <w:tc>
          <w:tcPr>
            <w:tcW w:w="1389" w:type="dxa"/>
            <w:gridSpan w:val="2"/>
            <w:vAlign w:val="bottom"/>
          </w:tcPr>
          <w:p w14:paraId="1D997509" w14:textId="4C7B715F" w:rsidR="00C47525" w:rsidRPr="00355BFB" w:rsidRDefault="00C47525" w:rsidP="00C47525">
            <w:pPr>
              <w:jc w:val="right"/>
              <w:rPr>
                <w:b/>
                <w:lang w:val="en-GB"/>
              </w:rPr>
            </w:pPr>
            <w:r w:rsidRPr="00355BFB">
              <w:rPr>
                <w:b/>
                <w:lang w:val="en-GB"/>
              </w:rPr>
              <w:t>3,187.40</w:t>
            </w:r>
          </w:p>
        </w:tc>
        <w:tc>
          <w:tcPr>
            <w:tcW w:w="2034" w:type="dxa"/>
            <w:gridSpan w:val="3"/>
            <w:vAlign w:val="bottom"/>
          </w:tcPr>
          <w:p w14:paraId="232B905F" w14:textId="718FA4FC" w:rsidR="00C47525" w:rsidRPr="00355BFB" w:rsidRDefault="00C47525" w:rsidP="00C47525">
            <w:pPr>
              <w:jc w:val="right"/>
              <w:rPr>
                <w:b/>
                <w:lang w:val="en-GB"/>
              </w:rPr>
            </w:pPr>
            <w:r w:rsidRPr="00355BFB">
              <w:rPr>
                <w:b/>
                <w:lang w:val="en-GB"/>
              </w:rPr>
              <w:t>0.00</w:t>
            </w:r>
          </w:p>
        </w:tc>
        <w:tc>
          <w:tcPr>
            <w:tcW w:w="1333" w:type="dxa"/>
            <w:gridSpan w:val="3"/>
            <w:vAlign w:val="bottom"/>
          </w:tcPr>
          <w:p w14:paraId="594E4588" w14:textId="6945F49E" w:rsidR="00C47525" w:rsidRPr="00355BFB" w:rsidRDefault="00C47525" w:rsidP="00C47525">
            <w:pPr>
              <w:jc w:val="right"/>
              <w:rPr>
                <w:b/>
                <w:lang w:val="en-GB"/>
              </w:rPr>
            </w:pPr>
            <w:r w:rsidRPr="00355BFB">
              <w:rPr>
                <w:b/>
                <w:lang w:val="en-GB"/>
              </w:rPr>
              <w:t>3,187.40</w:t>
            </w:r>
          </w:p>
        </w:tc>
        <w:tc>
          <w:tcPr>
            <w:tcW w:w="1357" w:type="dxa"/>
            <w:vAlign w:val="bottom"/>
          </w:tcPr>
          <w:p w14:paraId="2ACE5503" w14:textId="770CE250" w:rsidR="00C47525" w:rsidRPr="00355BFB" w:rsidRDefault="00C47525" w:rsidP="00C47525">
            <w:pPr>
              <w:jc w:val="right"/>
              <w:rPr>
                <w:b/>
              </w:rPr>
            </w:pPr>
            <w:r w:rsidRPr="00355BFB">
              <w:rPr>
                <w:b/>
              </w:rPr>
              <w:t>12,202.25</w:t>
            </w:r>
            <w:r w:rsidRPr="00355BFB">
              <w:rPr>
                <w:rStyle w:val="FootnoteReference"/>
                <w:b/>
              </w:rPr>
              <w:footnoteReference w:id="39"/>
            </w:r>
          </w:p>
        </w:tc>
        <w:tc>
          <w:tcPr>
            <w:tcW w:w="1540" w:type="dxa"/>
            <w:gridSpan w:val="2"/>
            <w:vAlign w:val="bottom"/>
          </w:tcPr>
          <w:p w14:paraId="48A02F6D" w14:textId="43D65402" w:rsidR="00C47525" w:rsidRPr="00355BFB" w:rsidRDefault="00C47525" w:rsidP="00C47525">
            <w:pPr>
              <w:jc w:val="right"/>
              <w:rPr>
                <w:b/>
                <w:bCs/>
              </w:rPr>
            </w:pPr>
            <w:r w:rsidRPr="00355BFB">
              <w:rPr>
                <w:b/>
                <w:bCs/>
              </w:rPr>
              <w:t>(+) 35.23</w:t>
            </w:r>
          </w:p>
        </w:tc>
      </w:tr>
      <w:tr w:rsidR="00C47525" w:rsidRPr="00355BFB" w14:paraId="2941FFBA" w14:textId="77777777" w:rsidTr="005A4570">
        <w:tc>
          <w:tcPr>
            <w:tcW w:w="761" w:type="dxa"/>
          </w:tcPr>
          <w:p w14:paraId="2593988E" w14:textId="77777777" w:rsidR="00C47525" w:rsidRPr="00355BFB" w:rsidRDefault="00C47525" w:rsidP="00C47525">
            <w:pPr>
              <w:pStyle w:val="Heading3"/>
              <w:spacing w:before="0" w:after="0"/>
              <w:rPr>
                <w:rFonts w:ascii="Times New Roman" w:hAnsi="Times New Roman" w:cs="Times New Roman"/>
                <w:bCs w:val="0"/>
                <w:sz w:val="24"/>
                <w:szCs w:val="24"/>
                <w:lang w:val="en-GB"/>
              </w:rPr>
            </w:pPr>
          </w:p>
        </w:tc>
        <w:tc>
          <w:tcPr>
            <w:tcW w:w="4195" w:type="dxa"/>
            <w:gridSpan w:val="3"/>
            <w:vAlign w:val="center"/>
          </w:tcPr>
          <w:p w14:paraId="2A50554E" w14:textId="77777777" w:rsidR="00C47525" w:rsidRPr="00355BFB" w:rsidRDefault="00C47525" w:rsidP="00C47525">
            <w:pPr>
              <w:jc w:val="center"/>
              <w:rPr>
                <w:b/>
                <w:bCs/>
                <w:lang w:val="en-GB"/>
              </w:rPr>
            </w:pPr>
            <w:r w:rsidRPr="00355BFB">
              <w:rPr>
                <w:b/>
                <w:bCs/>
                <w:lang w:val="en-GB"/>
              </w:rPr>
              <w:t>Total 4425</w:t>
            </w:r>
          </w:p>
        </w:tc>
        <w:tc>
          <w:tcPr>
            <w:tcW w:w="1341" w:type="dxa"/>
            <w:gridSpan w:val="3"/>
            <w:vAlign w:val="bottom"/>
          </w:tcPr>
          <w:p w14:paraId="66E56361" w14:textId="7A2C9FD2" w:rsidR="00C47525" w:rsidRPr="00355BFB" w:rsidRDefault="00C47525" w:rsidP="00C47525">
            <w:pPr>
              <w:jc w:val="right"/>
              <w:rPr>
                <w:b/>
                <w:lang w:val="en-GB"/>
              </w:rPr>
            </w:pPr>
            <w:r w:rsidRPr="00355BFB">
              <w:rPr>
                <w:b/>
                <w:lang w:val="en-GB"/>
              </w:rPr>
              <w:t>10,125.70</w:t>
            </w:r>
          </w:p>
        </w:tc>
        <w:tc>
          <w:tcPr>
            <w:tcW w:w="1389" w:type="dxa"/>
            <w:gridSpan w:val="2"/>
            <w:vAlign w:val="bottom"/>
          </w:tcPr>
          <w:p w14:paraId="09227C79" w14:textId="371721A0" w:rsidR="00C47525" w:rsidRPr="00355BFB" w:rsidRDefault="00C47525" w:rsidP="00C47525">
            <w:pPr>
              <w:jc w:val="right"/>
              <w:rPr>
                <w:b/>
                <w:lang w:val="en-GB"/>
              </w:rPr>
            </w:pPr>
            <w:r w:rsidRPr="00355BFB">
              <w:rPr>
                <w:b/>
                <w:lang w:val="en-GB"/>
              </w:rPr>
              <w:t>6,982.40</w:t>
            </w:r>
          </w:p>
        </w:tc>
        <w:tc>
          <w:tcPr>
            <w:tcW w:w="2034" w:type="dxa"/>
            <w:gridSpan w:val="3"/>
            <w:vAlign w:val="bottom"/>
          </w:tcPr>
          <w:p w14:paraId="0B0DE795" w14:textId="445EEF52" w:rsidR="00C47525" w:rsidRPr="00355BFB" w:rsidRDefault="00C47525" w:rsidP="00C47525">
            <w:pPr>
              <w:jc w:val="right"/>
              <w:rPr>
                <w:b/>
                <w:lang w:val="en-GB"/>
              </w:rPr>
            </w:pPr>
            <w:r w:rsidRPr="00355BFB">
              <w:rPr>
                <w:b/>
                <w:lang w:val="en-GB"/>
              </w:rPr>
              <w:t>0.00</w:t>
            </w:r>
          </w:p>
        </w:tc>
        <w:tc>
          <w:tcPr>
            <w:tcW w:w="1333" w:type="dxa"/>
            <w:gridSpan w:val="3"/>
            <w:vAlign w:val="bottom"/>
          </w:tcPr>
          <w:p w14:paraId="2F79E665" w14:textId="518C38D6" w:rsidR="00C47525" w:rsidRPr="00355BFB" w:rsidRDefault="00C47525" w:rsidP="00C47525">
            <w:pPr>
              <w:jc w:val="right"/>
              <w:rPr>
                <w:b/>
                <w:lang w:val="en-GB"/>
              </w:rPr>
            </w:pPr>
            <w:r w:rsidRPr="00355BFB">
              <w:rPr>
                <w:b/>
                <w:lang w:val="en-GB"/>
              </w:rPr>
              <w:t>6,982.40</w:t>
            </w:r>
          </w:p>
        </w:tc>
        <w:tc>
          <w:tcPr>
            <w:tcW w:w="1357" w:type="dxa"/>
            <w:vAlign w:val="bottom"/>
          </w:tcPr>
          <w:p w14:paraId="72886B0F" w14:textId="1E146BB4" w:rsidR="00C47525" w:rsidRPr="00355BFB" w:rsidRDefault="00C47525" w:rsidP="00C47525">
            <w:pPr>
              <w:ind w:right="-28"/>
              <w:jc w:val="right"/>
              <w:rPr>
                <w:b/>
              </w:rPr>
            </w:pPr>
            <w:r w:rsidRPr="00355BFB">
              <w:rPr>
                <w:b/>
              </w:rPr>
              <w:t>44,318.09</w:t>
            </w:r>
            <w:r w:rsidRPr="00355BFB">
              <w:rPr>
                <w:rStyle w:val="FootnoteReference"/>
                <w:b/>
              </w:rPr>
              <w:footnoteReference w:id="40"/>
            </w:r>
          </w:p>
        </w:tc>
        <w:tc>
          <w:tcPr>
            <w:tcW w:w="1540" w:type="dxa"/>
            <w:gridSpan w:val="2"/>
            <w:vAlign w:val="bottom"/>
          </w:tcPr>
          <w:p w14:paraId="76800B64" w14:textId="3BB8202A" w:rsidR="00C47525" w:rsidRPr="00355BFB" w:rsidRDefault="00C47525" w:rsidP="00C47525">
            <w:pPr>
              <w:jc w:val="right"/>
              <w:rPr>
                <w:b/>
                <w:bCs/>
              </w:rPr>
            </w:pPr>
            <w:r w:rsidRPr="00355BFB">
              <w:rPr>
                <w:b/>
                <w:bCs/>
              </w:rPr>
              <w:t>(-) 31.04</w:t>
            </w:r>
          </w:p>
        </w:tc>
      </w:tr>
      <w:tr w:rsidR="00C47525" w:rsidRPr="00355BFB" w14:paraId="410F96A4" w14:textId="77777777" w:rsidTr="005A4570">
        <w:tc>
          <w:tcPr>
            <w:tcW w:w="761" w:type="dxa"/>
          </w:tcPr>
          <w:p w14:paraId="3B966485" w14:textId="77777777" w:rsidR="00C47525" w:rsidRPr="00355BFB" w:rsidRDefault="00C47525" w:rsidP="00C47525">
            <w:pPr>
              <w:pStyle w:val="Heading3"/>
              <w:keepNext w:val="0"/>
              <w:spacing w:before="0" w:after="0"/>
              <w:ind w:right="-160" w:hanging="103"/>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4435</w:t>
            </w:r>
          </w:p>
        </w:tc>
        <w:tc>
          <w:tcPr>
            <w:tcW w:w="13189" w:type="dxa"/>
            <w:gridSpan w:val="17"/>
            <w:vAlign w:val="center"/>
          </w:tcPr>
          <w:p w14:paraId="139B1F61" w14:textId="77777777" w:rsidR="00C47525" w:rsidRPr="00355BFB" w:rsidRDefault="00C47525" w:rsidP="00C47525">
            <w:pPr>
              <w:rPr>
                <w:b/>
                <w:bCs/>
              </w:rPr>
            </w:pPr>
            <w:r w:rsidRPr="00355BFB">
              <w:rPr>
                <w:b/>
                <w:bCs/>
                <w:lang w:val="en-GB"/>
              </w:rPr>
              <w:t>Capital Outlay on other Agricultural Programmes</w:t>
            </w:r>
          </w:p>
        </w:tc>
      </w:tr>
      <w:tr w:rsidR="00C47525" w:rsidRPr="00355BFB" w14:paraId="004E903A" w14:textId="77777777" w:rsidTr="005A4570">
        <w:tc>
          <w:tcPr>
            <w:tcW w:w="761" w:type="dxa"/>
          </w:tcPr>
          <w:p w14:paraId="0E12F995" w14:textId="77777777" w:rsidR="00C47525" w:rsidRPr="00355BFB" w:rsidRDefault="00C47525" w:rsidP="00C47525">
            <w:pPr>
              <w:pStyle w:val="Heading3"/>
              <w:keepNext w:val="0"/>
              <w:spacing w:before="0" w:after="0"/>
              <w:ind w:right="-108" w:hanging="103"/>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01</w:t>
            </w:r>
          </w:p>
        </w:tc>
        <w:tc>
          <w:tcPr>
            <w:tcW w:w="13189" w:type="dxa"/>
            <w:gridSpan w:val="17"/>
            <w:vAlign w:val="center"/>
          </w:tcPr>
          <w:p w14:paraId="08FD811B" w14:textId="77777777" w:rsidR="00C47525" w:rsidRPr="00355BFB" w:rsidRDefault="00C47525" w:rsidP="00C47525">
            <w:pPr>
              <w:rPr>
                <w:b/>
                <w:lang w:val="en-GB"/>
              </w:rPr>
            </w:pPr>
            <w:r w:rsidRPr="00355BFB">
              <w:rPr>
                <w:b/>
                <w:bCs/>
                <w:lang w:val="en-GB"/>
              </w:rPr>
              <w:t xml:space="preserve">Marketing and Quality Control </w:t>
            </w:r>
          </w:p>
        </w:tc>
      </w:tr>
      <w:tr w:rsidR="00C47525" w:rsidRPr="00355BFB" w14:paraId="6AFBEEC4" w14:textId="77777777" w:rsidTr="005A4570">
        <w:tc>
          <w:tcPr>
            <w:tcW w:w="761" w:type="dxa"/>
          </w:tcPr>
          <w:p w14:paraId="60FFA303" w14:textId="77777777" w:rsidR="00C47525" w:rsidRPr="00355BFB" w:rsidRDefault="00C47525" w:rsidP="00C47525">
            <w:pPr>
              <w:pStyle w:val="Heading3"/>
              <w:keepNext w:val="0"/>
              <w:spacing w:before="0" w:after="0"/>
              <w:ind w:right="-108" w:hanging="103"/>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89" w:type="dxa"/>
            <w:gridSpan w:val="17"/>
            <w:vAlign w:val="center"/>
          </w:tcPr>
          <w:p w14:paraId="4A1D8ECB" w14:textId="77777777" w:rsidR="00C47525" w:rsidRPr="00355BFB" w:rsidRDefault="00C47525" w:rsidP="00C47525">
            <w:pPr>
              <w:rPr>
                <w:b/>
                <w:bCs/>
              </w:rPr>
            </w:pPr>
            <w:r w:rsidRPr="00355BFB">
              <w:rPr>
                <w:b/>
                <w:bCs/>
                <w:lang w:val="en-GB"/>
              </w:rPr>
              <w:t>Investments in Public Sector and Other Undertakings</w:t>
            </w:r>
          </w:p>
        </w:tc>
      </w:tr>
      <w:tr w:rsidR="00C47525" w:rsidRPr="00355BFB" w14:paraId="279AF788" w14:textId="77777777" w:rsidTr="005A4570">
        <w:tc>
          <w:tcPr>
            <w:tcW w:w="761" w:type="dxa"/>
          </w:tcPr>
          <w:p w14:paraId="5E03BA0E"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7" w:type="dxa"/>
            <w:vAlign w:val="center"/>
          </w:tcPr>
          <w:p w14:paraId="500597CE" w14:textId="77777777" w:rsidR="00C47525" w:rsidRPr="00355BFB" w:rsidRDefault="00C47525" w:rsidP="00C47525">
            <w:pPr>
              <w:rPr>
                <w:bCs/>
                <w:lang w:val="en-GB"/>
              </w:rPr>
            </w:pPr>
            <w:r w:rsidRPr="00355BFB">
              <w:rPr>
                <w:bCs/>
                <w:lang w:val="en-GB"/>
              </w:rPr>
              <w:t>Works/Project having no expenditure during the last five years</w:t>
            </w:r>
          </w:p>
        </w:tc>
        <w:tc>
          <w:tcPr>
            <w:tcW w:w="1335" w:type="dxa"/>
            <w:gridSpan w:val="4"/>
            <w:vAlign w:val="bottom"/>
          </w:tcPr>
          <w:p w14:paraId="019DA92F" w14:textId="5E6B97D3" w:rsidR="00C47525" w:rsidRPr="00355BFB" w:rsidRDefault="00C47525" w:rsidP="00C47525">
            <w:pPr>
              <w:jc w:val="right"/>
              <w:rPr>
                <w:lang w:val="en-GB"/>
              </w:rPr>
            </w:pPr>
            <w:r w:rsidRPr="00355BFB">
              <w:rPr>
                <w:lang w:val="en-GB"/>
              </w:rPr>
              <w:t>0.00</w:t>
            </w:r>
          </w:p>
        </w:tc>
        <w:tc>
          <w:tcPr>
            <w:tcW w:w="1390" w:type="dxa"/>
            <w:gridSpan w:val="2"/>
            <w:vAlign w:val="bottom"/>
          </w:tcPr>
          <w:p w14:paraId="18702068" w14:textId="6B0A2974" w:rsidR="00C47525" w:rsidRPr="00355BFB" w:rsidRDefault="00C47525" w:rsidP="00C47525">
            <w:pPr>
              <w:jc w:val="right"/>
              <w:rPr>
                <w:lang w:val="en-GB"/>
              </w:rPr>
            </w:pPr>
            <w:r w:rsidRPr="00355BFB">
              <w:t>0.00</w:t>
            </w:r>
          </w:p>
        </w:tc>
        <w:tc>
          <w:tcPr>
            <w:tcW w:w="2024" w:type="dxa"/>
            <w:gridSpan w:val="3"/>
            <w:vAlign w:val="bottom"/>
          </w:tcPr>
          <w:p w14:paraId="2097EF54" w14:textId="7FE54072" w:rsidR="00C47525" w:rsidRPr="00355BFB" w:rsidRDefault="00C47525" w:rsidP="00C47525">
            <w:pPr>
              <w:jc w:val="right"/>
              <w:rPr>
                <w:lang w:val="en-GB"/>
              </w:rPr>
            </w:pPr>
            <w:r w:rsidRPr="00355BFB">
              <w:t>0.00</w:t>
            </w:r>
          </w:p>
        </w:tc>
        <w:tc>
          <w:tcPr>
            <w:tcW w:w="1322" w:type="dxa"/>
            <w:gridSpan w:val="2"/>
            <w:vAlign w:val="bottom"/>
          </w:tcPr>
          <w:p w14:paraId="7FC53BAC" w14:textId="18E6589E" w:rsidR="00C47525" w:rsidRPr="00355BFB" w:rsidRDefault="00C47525" w:rsidP="00C47525">
            <w:pPr>
              <w:jc w:val="right"/>
              <w:rPr>
                <w:lang w:val="en-GB"/>
              </w:rPr>
            </w:pPr>
            <w:r w:rsidRPr="00355BFB">
              <w:t>0.00</w:t>
            </w:r>
          </w:p>
        </w:tc>
        <w:tc>
          <w:tcPr>
            <w:tcW w:w="1516" w:type="dxa"/>
            <w:gridSpan w:val="4"/>
            <w:vAlign w:val="bottom"/>
          </w:tcPr>
          <w:p w14:paraId="4C8F28FC" w14:textId="77777777" w:rsidR="00C47525" w:rsidRPr="00355BFB" w:rsidRDefault="00C47525" w:rsidP="00C47525">
            <w:pPr>
              <w:ind w:right="-18"/>
              <w:jc w:val="right"/>
              <w:rPr>
                <w:bCs/>
                <w:lang w:val="en-GB"/>
              </w:rPr>
            </w:pPr>
            <w:r w:rsidRPr="00355BFB">
              <w:rPr>
                <w:bCs/>
                <w:lang w:val="en-GB"/>
              </w:rPr>
              <w:t>11.45</w:t>
            </w:r>
          </w:p>
        </w:tc>
        <w:tc>
          <w:tcPr>
            <w:tcW w:w="1515" w:type="dxa"/>
            <w:vAlign w:val="bottom"/>
          </w:tcPr>
          <w:p w14:paraId="2B243892" w14:textId="4BC8C83B" w:rsidR="00C47525" w:rsidRPr="00355BFB" w:rsidRDefault="00C47525" w:rsidP="00C47525">
            <w:pPr>
              <w:jc w:val="right"/>
              <w:rPr>
                <w:lang w:val="en-GB"/>
              </w:rPr>
            </w:pPr>
            <w:r w:rsidRPr="00355BFB">
              <w:rPr>
                <w:lang w:val="en-GB"/>
              </w:rPr>
              <w:t>0.00</w:t>
            </w:r>
          </w:p>
        </w:tc>
      </w:tr>
      <w:tr w:rsidR="00C47525" w:rsidRPr="00355BFB" w14:paraId="09149B05" w14:textId="77777777" w:rsidTr="005A4570">
        <w:tc>
          <w:tcPr>
            <w:tcW w:w="761" w:type="dxa"/>
          </w:tcPr>
          <w:p w14:paraId="7F16E29C"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7" w:type="dxa"/>
            <w:vAlign w:val="center"/>
          </w:tcPr>
          <w:p w14:paraId="2C008272" w14:textId="77777777" w:rsidR="00C47525" w:rsidRPr="00355BFB" w:rsidRDefault="00C47525" w:rsidP="00C47525">
            <w:pPr>
              <w:rPr>
                <w:bCs/>
                <w:lang w:val="en-GB"/>
              </w:rPr>
            </w:pPr>
            <w:r w:rsidRPr="00355BFB">
              <w:rPr>
                <w:bCs/>
                <w:lang w:val="en-GB"/>
              </w:rPr>
              <w:t>Primary Consumer Co-operative Stores</w:t>
            </w:r>
          </w:p>
        </w:tc>
        <w:tc>
          <w:tcPr>
            <w:tcW w:w="1335" w:type="dxa"/>
            <w:gridSpan w:val="4"/>
            <w:vAlign w:val="bottom"/>
          </w:tcPr>
          <w:p w14:paraId="2A9907FD" w14:textId="60AC5643" w:rsidR="00C47525" w:rsidRPr="00355BFB" w:rsidRDefault="00C47525" w:rsidP="00C47525">
            <w:pPr>
              <w:jc w:val="right"/>
              <w:rPr>
                <w:lang w:val="en-GB"/>
              </w:rPr>
            </w:pPr>
            <w:r w:rsidRPr="00355BFB">
              <w:rPr>
                <w:lang w:val="en-GB"/>
              </w:rPr>
              <w:t>0.00</w:t>
            </w:r>
          </w:p>
        </w:tc>
        <w:tc>
          <w:tcPr>
            <w:tcW w:w="1390" w:type="dxa"/>
            <w:gridSpan w:val="2"/>
            <w:vAlign w:val="bottom"/>
          </w:tcPr>
          <w:p w14:paraId="4BD42DB5" w14:textId="57E25AF9" w:rsidR="00C47525" w:rsidRPr="00355BFB" w:rsidRDefault="00C47525" w:rsidP="00C47525">
            <w:pPr>
              <w:jc w:val="right"/>
              <w:rPr>
                <w:lang w:val="en-GB"/>
              </w:rPr>
            </w:pPr>
            <w:r w:rsidRPr="00355BFB">
              <w:t>0.00</w:t>
            </w:r>
          </w:p>
        </w:tc>
        <w:tc>
          <w:tcPr>
            <w:tcW w:w="2024" w:type="dxa"/>
            <w:gridSpan w:val="3"/>
            <w:vAlign w:val="bottom"/>
          </w:tcPr>
          <w:p w14:paraId="25EA4675" w14:textId="21C8D76E" w:rsidR="00C47525" w:rsidRPr="00355BFB" w:rsidRDefault="00C47525" w:rsidP="00C47525">
            <w:pPr>
              <w:jc w:val="right"/>
              <w:rPr>
                <w:lang w:val="en-GB"/>
              </w:rPr>
            </w:pPr>
            <w:r w:rsidRPr="00355BFB">
              <w:t>0.00</w:t>
            </w:r>
          </w:p>
        </w:tc>
        <w:tc>
          <w:tcPr>
            <w:tcW w:w="1322" w:type="dxa"/>
            <w:gridSpan w:val="2"/>
            <w:vAlign w:val="bottom"/>
          </w:tcPr>
          <w:p w14:paraId="279DB7D8" w14:textId="30FD49B0" w:rsidR="00C47525" w:rsidRPr="00355BFB" w:rsidRDefault="00C47525" w:rsidP="00C47525">
            <w:pPr>
              <w:jc w:val="right"/>
              <w:rPr>
                <w:lang w:val="en-GB"/>
              </w:rPr>
            </w:pPr>
            <w:r w:rsidRPr="00355BFB">
              <w:t>0.00</w:t>
            </w:r>
          </w:p>
        </w:tc>
        <w:tc>
          <w:tcPr>
            <w:tcW w:w="1516" w:type="dxa"/>
            <w:gridSpan w:val="4"/>
            <w:vAlign w:val="bottom"/>
          </w:tcPr>
          <w:p w14:paraId="68A29BEE" w14:textId="77777777" w:rsidR="00C47525" w:rsidRPr="00355BFB" w:rsidRDefault="00C47525" w:rsidP="00C47525">
            <w:pPr>
              <w:ind w:right="-18"/>
              <w:jc w:val="right"/>
              <w:rPr>
                <w:bCs/>
                <w:lang w:val="en-GB"/>
              </w:rPr>
            </w:pPr>
            <w:r w:rsidRPr="00355BFB">
              <w:rPr>
                <w:bCs/>
                <w:lang w:val="en-GB"/>
              </w:rPr>
              <w:t>61.36</w:t>
            </w:r>
          </w:p>
        </w:tc>
        <w:tc>
          <w:tcPr>
            <w:tcW w:w="1515" w:type="dxa"/>
            <w:vAlign w:val="bottom"/>
          </w:tcPr>
          <w:p w14:paraId="4144D7B9" w14:textId="3511C6A6" w:rsidR="00C47525" w:rsidRPr="00355BFB" w:rsidRDefault="00C47525" w:rsidP="00C47525">
            <w:pPr>
              <w:jc w:val="right"/>
              <w:rPr>
                <w:bCs/>
                <w:lang w:val="en-GB"/>
              </w:rPr>
            </w:pPr>
            <w:r w:rsidRPr="00355BFB">
              <w:rPr>
                <w:bCs/>
                <w:lang w:val="en-GB"/>
              </w:rPr>
              <w:t>0.00</w:t>
            </w:r>
          </w:p>
        </w:tc>
      </w:tr>
      <w:tr w:rsidR="00C47525" w:rsidRPr="00355BFB" w14:paraId="7B125015" w14:textId="77777777" w:rsidTr="005A4570">
        <w:tc>
          <w:tcPr>
            <w:tcW w:w="761" w:type="dxa"/>
          </w:tcPr>
          <w:p w14:paraId="768BB4E1"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7" w:type="dxa"/>
            <w:vAlign w:val="center"/>
          </w:tcPr>
          <w:p w14:paraId="68A70011" w14:textId="40533B35" w:rsidR="00C47525" w:rsidRPr="00355BFB" w:rsidRDefault="00C47525" w:rsidP="00C47525">
            <w:pPr>
              <w:jc w:val="center"/>
              <w:rPr>
                <w:b/>
                <w:lang w:val="en-GB"/>
              </w:rPr>
            </w:pPr>
            <w:r w:rsidRPr="00355BFB">
              <w:rPr>
                <w:b/>
                <w:lang w:val="en-GB"/>
              </w:rPr>
              <w:t>Total 190</w:t>
            </w:r>
          </w:p>
        </w:tc>
        <w:tc>
          <w:tcPr>
            <w:tcW w:w="1335" w:type="dxa"/>
            <w:gridSpan w:val="4"/>
            <w:vAlign w:val="bottom"/>
          </w:tcPr>
          <w:p w14:paraId="69BA6E68" w14:textId="4E76434C" w:rsidR="00C47525" w:rsidRPr="00355BFB" w:rsidRDefault="00C47525" w:rsidP="00C47525">
            <w:pPr>
              <w:jc w:val="right"/>
              <w:rPr>
                <w:b/>
                <w:lang w:val="en-GB"/>
              </w:rPr>
            </w:pPr>
            <w:r w:rsidRPr="00355BFB">
              <w:rPr>
                <w:b/>
                <w:lang w:val="en-GB"/>
              </w:rPr>
              <w:t>0.00</w:t>
            </w:r>
          </w:p>
        </w:tc>
        <w:tc>
          <w:tcPr>
            <w:tcW w:w="1390" w:type="dxa"/>
            <w:gridSpan w:val="2"/>
            <w:vAlign w:val="bottom"/>
          </w:tcPr>
          <w:p w14:paraId="302A6AA4" w14:textId="4C60A50F" w:rsidR="00C47525" w:rsidRPr="00355BFB" w:rsidRDefault="00C47525" w:rsidP="00C47525">
            <w:pPr>
              <w:jc w:val="right"/>
              <w:rPr>
                <w:b/>
                <w:lang w:val="en-GB"/>
              </w:rPr>
            </w:pPr>
            <w:r w:rsidRPr="00355BFB">
              <w:rPr>
                <w:b/>
                <w:lang w:val="en-GB"/>
              </w:rPr>
              <w:t>0.00</w:t>
            </w:r>
          </w:p>
        </w:tc>
        <w:tc>
          <w:tcPr>
            <w:tcW w:w="2024" w:type="dxa"/>
            <w:gridSpan w:val="3"/>
            <w:vAlign w:val="bottom"/>
          </w:tcPr>
          <w:p w14:paraId="6649EDC4" w14:textId="32AFCC10" w:rsidR="00C47525" w:rsidRPr="00355BFB" w:rsidRDefault="00C47525" w:rsidP="00C47525">
            <w:pPr>
              <w:jc w:val="right"/>
              <w:rPr>
                <w:b/>
                <w:lang w:val="en-GB"/>
              </w:rPr>
            </w:pPr>
            <w:r w:rsidRPr="00355BFB">
              <w:rPr>
                <w:b/>
                <w:lang w:val="en-GB"/>
              </w:rPr>
              <w:t>0.00</w:t>
            </w:r>
          </w:p>
        </w:tc>
        <w:tc>
          <w:tcPr>
            <w:tcW w:w="1322" w:type="dxa"/>
            <w:gridSpan w:val="2"/>
            <w:vAlign w:val="bottom"/>
          </w:tcPr>
          <w:p w14:paraId="3D337063" w14:textId="4292D07B" w:rsidR="00C47525" w:rsidRPr="00355BFB" w:rsidRDefault="00C47525" w:rsidP="00C47525">
            <w:pPr>
              <w:jc w:val="right"/>
              <w:rPr>
                <w:b/>
                <w:lang w:val="en-GB"/>
              </w:rPr>
            </w:pPr>
            <w:r w:rsidRPr="00355BFB">
              <w:rPr>
                <w:b/>
                <w:lang w:val="en-GB"/>
              </w:rPr>
              <w:t>0.00</w:t>
            </w:r>
          </w:p>
        </w:tc>
        <w:tc>
          <w:tcPr>
            <w:tcW w:w="1516" w:type="dxa"/>
            <w:gridSpan w:val="4"/>
            <w:vAlign w:val="bottom"/>
          </w:tcPr>
          <w:p w14:paraId="796B6D4A" w14:textId="77777777" w:rsidR="00C47525" w:rsidRPr="00355BFB" w:rsidRDefault="00C47525" w:rsidP="00C47525">
            <w:pPr>
              <w:ind w:right="-18"/>
              <w:jc w:val="right"/>
              <w:rPr>
                <w:b/>
                <w:lang w:val="en-GB"/>
              </w:rPr>
            </w:pPr>
            <w:r w:rsidRPr="00355BFB">
              <w:rPr>
                <w:b/>
                <w:lang w:val="en-GB"/>
              </w:rPr>
              <w:t>72.81</w:t>
            </w:r>
          </w:p>
        </w:tc>
        <w:tc>
          <w:tcPr>
            <w:tcW w:w="1515" w:type="dxa"/>
            <w:vAlign w:val="bottom"/>
          </w:tcPr>
          <w:p w14:paraId="294C9C3B" w14:textId="3DB2065C" w:rsidR="00C47525" w:rsidRPr="00355BFB" w:rsidRDefault="00C47525" w:rsidP="00C47525">
            <w:pPr>
              <w:jc w:val="right"/>
              <w:rPr>
                <w:b/>
                <w:lang w:val="en-GB"/>
              </w:rPr>
            </w:pPr>
            <w:r w:rsidRPr="00355BFB">
              <w:rPr>
                <w:b/>
                <w:lang w:val="en-GB"/>
              </w:rPr>
              <w:t>0.00</w:t>
            </w:r>
          </w:p>
        </w:tc>
      </w:tr>
    </w:tbl>
    <w:p w14:paraId="3DD973BE" w14:textId="77777777" w:rsidR="00C47525" w:rsidRDefault="00C47525"/>
    <w:p w14:paraId="7F9DA05F" w14:textId="77777777" w:rsidR="00C47525" w:rsidRDefault="00C47525"/>
    <w:p w14:paraId="127426FB" w14:textId="77777777" w:rsidR="00C47525" w:rsidRPr="00355BFB" w:rsidRDefault="00C47525" w:rsidP="00C4752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D082ACD" w14:textId="77777777" w:rsidR="00C47525" w:rsidRPr="00355BFB" w:rsidRDefault="00C47525" w:rsidP="00C4752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59"/>
        <w:gridCol w:w="4089"/>
        <w:gridCol w:w="71"/>
        <w:gridCol w:w="67"/>
        <w:gridCol w:w="1175"/>
        <w:gridCol w:w="22"/>
        <w:gridCol w:w="1390"/>
        <w:gridCol w:w="2017"/>
        <w:gridCol w:w="7"/>
        <w:gridCol w:w="1322"/>
        <w:gridCol w:w="6"/>
        <w:gridCol w:w="1485"/>
        <w:gridCol w:w="25"/>
        <w:gridCol w:w="1515"/>
      </w:tblGrid>
      <w:tr w:rsidR="00C47525" w:rsidRPr="00355BFB" w14:paraId="34039CB6" w14:textId="77777777" w:rsidTr="00C47525">
        <w:tc>
          <w:tcPr>
            <w:tcW w:w="4919" w:type="dxa"/>
            <w:gridSpan w:val="3"/>
            <w:vMerge w:val="restart"/>
            <w:vAlign w:val="center"/>
          </w:tcPr>
          <w:p w14:paraId="0D5EB61E" w14:textId="77777777" w:rsidR="00C47525" w:rsidRPr="00355BFB" w:rsidRDefault="00C47525" w:rsidP="00D07EF7">
            <w:pPr>
              <w:jc w:val="center"/>
              <w:rPr>
                <w:b/>
              </w:rPr>
            </w:pPr>
            <w:r w:rsidRPr="00355BFB">
              <w:rPr>
                <w:b/>
              </w:rPr>
              <w:t>Nature of Expenditure</w:t>
            </w:r>
          </w:p>
          <w:p w14:paraId="057D66DB" w14:textId="77777777" w:rsidR="00C47525" w:rsidRPr="00355BFB" w:rsidRDefault="00C47525" w:rsidP="00D07EF7">
            <w:pPr>
              <w:pStyle w:val="Header"/>
              <w:ind w:right="-274"/>
              <w:jc w:val="center"/>
              <w:rPr>
                <w:b/>
                <w:sz w:val="24"/>
                <w:szCs w:val="24"/>
              </w:rPr>
            </w:pPr>
          </w:p>
        </w:tc>
        <w:tc>
          <w:tcPr>
            <w:tcW w:w="1242" w:type="dxa"/>
            <w:gridSpan w:val="2"/>
            <w:vMerge w:val="restart"/>
          </w:tcPr>
          <w:p w14:paraId="36DF9DC0" w14:textId="77777777" w:rsidR="00C47525" w:rsidRPr="00355BFB" w:rsidRDefault="00C47525" w:rsidP="00D07EF7">
            <w:pPr>
              <w:pStyle w:val="Header"/>
              <w:ind w:left="-18" w:right="-274"/>
              <w:jc w:val="both"/>
              <w:rPr>
                <w:b/>
                <w:sz w:val="24"/>
                <w:szCs w:val="24"/>
              </w:rPr>
            </w:pPr>
            <w:r w:rsidRPr="00355BFB">
              <w:rPr>
                <w:b/>
                <w:sz w:val="24"/>
                <w:szCs w:val="24"/>
              </w:rPr>
              <w:t xml:space="preserve">Expendi- </w:t>
            </w:r>
          </w:p>
          <w:p w14:paraId="3BB39F73" w14:textId="77777777" w:rsidR="00C47525" w:rsidRPr="00355BFB" w:rsidRDefault="00C47525" w:rsidP="00D07EF7">
            <w:pPr>
              <w:pStyle w:val="Header"/>
              <w:ind w:left="-18" w:right="-274"/>
              <w:jc w:val="both"/>
              <w:rPr>
                <w:b/>
                <w:sz w:val="24"/>
                <w:szCs w:val="24"/>
              </w:rPr>
            </w:pPr>
            <w:r w:rsidRPr="00355BFB">
              <w:rPr>
                <w:b/>
                <w:sz w:val="24"/>
                <w:szCs w:val="24"/>
              </w:rPr>
              <w:t xml:space="preserve">ture </w:t>
            </w:r>
          </w:p>
          <w:p w14:paraId="74F8CA4D" w14:textId="77777777" w:rsidR="00C47525" w:rsidRPr="00355BFB" w:rsidRDefault="00C47525"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764" w:type="dxa"/>
            <w:gridSpan w:val="6"/>
          </w:tcPr>
          <w:p w14:paraId="0775EFC6" w14:textId="77777777" w:rsidR="00C47525" w:rsidRPr="00355BFB" w:rsidRDefault="00C47525" w:rsidP="00D07EF7">
            <w:pPr>
              <w:pStyle w:val="Header"/>
              <w:ind w:right="-274"/>
              <w:jc w:val="center"/>
              <w:rPr>
                <w:b/>
                <w:sz w:val="24"/>
                <w:szCs w:val="24"/>
              </w:rPr>
            </w:pPr>
            <w:r w:rsidRPr="00355BFB">
              <w:rPr>
                <w:b/>
                <w:sz w:val="24"/>
                <w:szCs w:val="24"/>
              </w:rPr>
              <w:t>Expenditure during 2023-24</w:t>
            </w:r>
          </w:p>
        </w:tc>
        <w:tc>
          <w:tcPr>
            <w:tcW w:w="1485" w:type="dxa"/>
            <w:vMerge w:val="restart"/>
          </w:tcPr>
          <w:p w14:paraId="527C45E3" w14:textId="77777777" w:rsidR="00C47525" w:rsidRPr="00355BFB" w:rsidRDefault="00C47525" w:rsidP="00D07EF7">
            <w:pPr>
              <w:ind w:right="-134" w:hanging="18"/>
              <w:rPr>
                <w:b/>
              </w:rPr>
            </w:pPr>
            <w:r w:rsidRPr="00355BFB">
              <w:rPr>
                <w:b/>
              </w:rPr>
              <w:t>Expendi-</w:t>
            </w:r>
          </w:p>
          <w:p w14:paraId="0491EFD5" w14:textId="77777777" w:rsidR="00C47525" w:rsidRPr="00355BFB" w:rsidRDefault="00C47525" w:rsidP="00D07EF7">
            <w:pPr>
              <w:ind w:right="-134" w:hanging="18"/>
              <w:rPr>
                <w:b/>
              </w:rPr>
            </w:pPr>
            <w:r w:rsidRPr="00355BFB">
              <w:rPr>
                <w:b/>
              </w:rPr>
              <w:t>ture to the end of</w:t>
            </w:r>
          </w:p>
          <w:p w14:paraId="6DAA741A" w14:textId="77777777" w:rsidR="00C47525" w:rsidRPr="00355BFB" w:rsidRDefault="00C47525" w:rsidP="00D07EF7">
            <w:pPr>
              <w:ind w:right="-134"/>
              <w:rPr>
                <w:b/>
              </w:rPr>
            </w:pPr>
            <w:r w:rsidRPr="00355BFB">
              <w:rPr>
                <w:b/>
              </w:rPr>
              <w:t>2023-24</w:t>
            </w:r>
          </w:p>
        </w:tc>
        <w:tc>
          <w:tcPr>
            <w:tcW w:w="1540" w:type="dxa"/>
            <w:gridSpan w:val="2"/>
            <w:vMerge w:val="restart"/>
          </w:tcPr>
          <w:p w14:paraId="3F34EC5A" w14:textId="77777777" w:rsidR="00C47525" w:rsidRPr="00355BFB" w:rsidRDefault="00C47525" w:rsidP="00D07EF7">
            <w:pPr>
              <w:ind w:right="-108"/>
              <w:rPr>
                <w:b/>
              </w:rPr>
            </w:pPr>
            <w:r w:rsidRPr="00355BFB">
              <w:rPr>
                <w:b/>
              </w:rPr>
              <w:t>Increase (+)/ Decrease (-)</w:t>
            </w:r>
          </w:p>
          <w:p w14:paraId="6C5C098A" w14:textId="77777777" w:rsidR="00C47525" w:rsidRPr="00355BFB" w:rsidRDefault="00C47525" w:rsidP="00D07EF7">
            <w:pPr>
              <w:ind w:right="-198" w:firstLine="5"/>
              <w:rPr>
                <w:b/>
              </w:rPr>
            </w:pPr>
            <w:r w:rsidRPr="00355BFB">
              <w:rPr>
                <w:b/>
              </w:rPr>
              <w:t xml:space="preserve">in </w:t>
            </w:r>
            <w:r w:rsidRPr="00355BFB">
              <w:rPr>
                <w:b/>
                <w:i/>
              </w:rPr>
              <w:t>per cent</w:t>
            </w:r>
            <w:r w:rsidRPr="00355BFB">
              <w:rPr>
                <w:b/>
              </w:rPr>
              <w:t xml:space="preserve"> during the </w:t>
            </w:r>
          </w:p>
          <w:p w14:paraId="21E6F2F6" w14:textId="77777777" w:rsidR="00C47525" w:rsidRPr="00355BFB" w:rsidRDefault="00C47525" w:rsidP="00D07EF7">
            <w:pPr>
              <w:ind w:right="-198" w:firstLine="5"/>
              <w:rPr>
                <w:b/>
              </w:rPr>
            </w:pPr>
            <w:r w:rsidRPr="00355BFB">
              <w:rPr>
                <w:b/>
              </w:rPr>
              <w:t>year 2023-24</w:t>
            </w:r>
          </w:p>
        </w:tc>
      </w:tr>
      <w:tr w:rsidR="00C47525" w:rsidRPr="00355BFB" w14:paraId="74FF02E2" w14:textId="77777777" w:rsidTr="00C47525">
        <w:tc>
          <w:tcPr>
            <w:tcW w:w="4919" w:type="dxa"/>
            <w:gridSpan w:val="3"/>
            <w:vMerge/>
          </w:tcPr>
          <w:p w14:paraId="099FC7B0" w14:textId="77777777" w:rsidR="00C47525" w:rsidRPr="00355BFB" w:rsidRDefault="00C47525" w:rsidP="00D07EF7">
            <w:pPr>
              <w:pStyle w:val="Header"/>
              <w:ind w:right="-274"/>
              <w:jc w:val="right"/>
              <w:rPr>
                <w:b/>
                <w:sz w:val="24"/>
                <w:szCs w:val="24"/>
              </w:rPr>
            </w:pPr>
          </w:p>
        </w:tc>
        <w:tc>
          <w:tcPr>
            <w:tcW w:w="1242" w:type="dxa"/>
            <w:gridSpan w:val="2"/>
            <w:vMerge/>
          </w:tcPr>
          <w:p w14:paraId="51BC6F0C" w14:textId="77777777" w:rsidR="00C47525" w:rsidRPr="00355BFB" w:rsidRDefault="00C47525" w:rsidP="00D07EF7">
            <w:pPr>
              <w:pStyle w:val="Header"/>
              <w:ind w:right="-274"/>
              <w:jc w:val="right"/>
              <w:rPr>
                <w:b/>
                <w:sz w:val="24"/>
                <w:szCs w:val="24"/>
              </w:rPr>
            </w:pPr>
          </w:p>
        </w:tc>
        <w:tc>
          <w:tcPr>
            <w:tcW w:w="1412" w:type="dxa"/>
            <w:gridSpan w:val="2"/>
            <w:vAlign w:val="center"/>
          </w:tcPr>
          <w:p w14:paraId="44FCFD78" w14:textId="77777777" w:rsidR="00C47525" w:rsidRPr="00355BFB" w:rsidRDefault="00C47525" w:rsidP="00D07EF7">
            <w:pPr>
              <w:ind w:right="-108"/>
              <w:rPr>
                <w:b/>
              </w:rPr>
            </w:pPr>
            <w:r w:rsidRPr="00355BFB">
              <w:rPr>
                <w:b/>
              </w:rPr>
              <w:t>State Fund Expenditure</w:t>
            </w:r>
          </w:p>
        </w:tc>
        <w:tc>
          <w:tcPr>
            <w:tcW w:w="2017" w:type="dxa"/>
          </w:tcPr>
          <w:p w14:paraId="3894C3D4" w14:textId="77777777" w:rsidR="00C47525" w:rsidRPr="00355BFB" w:rsidRDefault="00C47525" w:rsidP="00D07EF7">
            <w:pPr>
              <w:ind w:right="-103"/>
              <w:rPr>
                <w:b/>
              </w:rPr>
            </w:pPr>
            <w:r w:rsidRPr="00355BFB">
              <w:rPr>
                <w:b/>
              </w:rPr>
              <w:t>Central Assistance (including Centrally Sponsored Scheme / Central Sector)</w:t>
            </w:r>
          </w:p>
        </w:tc>
        <w:tc>
          <w:tcPr>
            <w:tcW w:w="1335" w:type="dxa"/>
            <w:gridSpan w:val="3"/>
            <w:vAlign w:val="center"/>
          </w:tcPr>
          <w:p w14:paraId="3E2970AF" w14:textId="77777777" w:rsidR="00C47525" w:rsidRPr="00355BFB" w:rsidRDefault="00C47525" w:rsidP="00D07EF7">
            <w:pPr>
              <w:jc w:val="center"/>
              <w:rPr>
                <w:b/>
              </w:rPr>
            </w:pPr>
            <w:r w:rsidRPr="00355BFB">
              <w:rPr>
                <w:b/>
              </w:rPr>
              <w:t>Total</w:t>
            </w:r>
          </w:p>
        </w:tc>
        <w:tc>
          <w:tcPr>
            <w:tcW w:w="1485" w:type="dxa"/>
            <w:vMerge/>
          </w:tcPr>
          <w:p w14:paraId="56D4CD27" w14:textId="77777777" w:rsidR="00C47525" w:rsidRPr="00355BFB" w:rsidRDefault="00C47525" w:rsidP="00D07EF7">
            <w:pPr>
              <w:ind w:right="-134"/>
              <w:rPr>
                <w:b/>
              </w:rPr>
            </w:pPr>
          </w:p>
        </w:tc>
        <w:tc>
          <w:tcPr>
            <w:tcW w:w="1540" w:type="dxa"/>
            <w:gridSpan w:val="2"/>
            <w:vMerge/>
          </w:tcPr>
          <w:p w14:paraId="3CCF3A5E" w14:textId="77777777" w:rsidR="00C47525" w:rsidRPr="00355BFB" w:rsidRDefault="00C47525" w:rsidP="00D07EF7">
            <w:pPr>
              <w:ind w:right="-108" w:firstLine="5"/>
              <w:rPr>
                <w:b/>
              </w:rPr>
            </w:pPr>
          </w:p>
        </w:tc>
      </w:tr>
      <w:tr w:rsidR="00C47525" w:rsidRPr="00355BFB" w14:paraId="7FD66FCA" w14:textId="77777777" w:rsidTr="0031233B">
        <w:tc>
          <w:tcPr>
            <w:tcW w:w="759" w:type="dxa"/>
          </w:tcPr>
          <w:p w14:paraId="761E9707" w14:textId="77777777" w:rsidR="00C47525" w:rsidRPr="00355BFB" w:rsidRDefault="00C47525" w:rsidP="00D07EF7">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91" w:type="dxa"/>
            <w:gridSpan w:val="13"/>
          </w:tcPr>
          <w:p w14:paraId="0E94DC5C" w14:textId="77777777" w:rsidR="00C47525" w:rsidRPr="00355BFB" w:rsidRDefault="00C47525" w:rsidP="00D07EF7">
            <w:pPr>
              <w:rPr>
                <w:b/>
                <w:bCs/>
              </w:rPr>
            </w:pPr>
            <w:r w:rsidRPr="00355BFB">
              <w:rPr>
                <w:b/>
                <w:lang w:val="en-GB"/>
              </w:rPr>
              <w:t>CAPITAL ACCOUNT OF ECONOMIC SERVICES- contd.</w:t>
            </w:r>
          </w:p>
        </w:tc>
      </w:tr>
      <w:tr w:rsidR="00C47525" w:rsidRPr="00355BFB" w14:paraId="44558A7D" w14:textId="77777777" w:rsidTr="0031233B">
        <w:tc>
          <w:tcPr>
            <w:tcW w:w="759" w:type="dxa"/>
          </w:tcPr>
          <w:p w14:paraId="608B8554" w14:textId="77777777" w:rsidR="00C47525" w:rsidRPr="00355BFB" w:rsidRDefault="00C47525" w:rsidP="00D07EF7">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(a)</w:t>
            </w:r>
          </w:p>
        </w:tc>
        <w:tc>
          <w:tcPr>
            <w:tcW w:w="13191" w:type="dxa"/>
            <w:gridSpan w:val="13"/>
          </w:tcPr>
          <w:p w14:paraId="6386C58C" w14:textId="77777777" w:rsidR="00C47525" w:rsidRPr="00355BFB" w:rsidRDefault="00C47525" w:rsidP="00D07EF7">
            <w:pPr>
              <w:rPr>
                <w:b/>
                <w:bCs/>
              </w:rPr>
            </w:pPr>
            <w:r w:rsidRPr="00355BFB">
              <w:rPr>
                <w:b/>
              </w:rPr>
              <w:t xml:space="preserve">Capital Account of Agriculture and Allied Activities </w:t>
            </w:r>
            <w:r w:rsidRPr="00355BFB">
              <w:rPr>
                <w:b/>
                <w:lang w:val="en-GB"/>
              </w:rPr>
              <w:t>– concld.</w:t>
            </w:r>
          </w:p>
        </w:tc>
      </w:tr>
      <w:tr w:rsidR="00C47525" w:rsidRPr="00355BFB" w14:paraId="7B98D64E" w14:textId="77777777" w:rsidTr="0031233B">
        <w:tc>
          <w:tcPr>
            <w:tcW w:w="759" w:type="dxa"/>
          </w:tcPr>
          <w:p w14:paraId="13F7213F" w14:textId="77777777" w:rsidR="00C47525" w:rsidRPr="00355BFB" w:rsidRDefault="00C47525" w:rsidP="00D07EF7">
            <w:pPr>
              <w:pStyle w:val="Heading3"/>
              <w:keepNext w:val="0"/>
              <w:spacing w:before="0" w:after="0"/>
              <w:ind w:right="-160" w:hanging="103"/>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4435</w:t>
            </w:r>
          </w:p>
        </w:tc>
        <w:tc>
          <w:tcPr>
            <w:tcW w:w="13191" w:type="dxa"/>
            <w:gridSpan w:val="13"/>
          </w:tcPr>
          <w:p w14:paraId="0AC32616" w14:textId="77777777" w:rsidR="00C47525" w:rsidRPr="00355BFB" w:rsidRDefault="00C47525" w:rsidP="00D07EF7">
            <w:pPr>
              <w:rPr>
                <w:b/>
                <w:bCs/>
              </w:rPr>
            </w:pPr>
            <w:r w:rsidRPr="00355BFB">
              <w:rPr>
                <w:b/>
                <w:bCs/>
                <w:lang w:val="en-GB"/>
              </w:rPr>
              <w:t>Capital Outlay on other Agricultural Programmes</w:t>
            </w:r>
          </w:p>
        </w:tc>
      </w:tr>
      <w:tr w:rsidR="00C47525" w:rsidRPr="00355BFB" w14:paraId="1FC3F6DF" w14:textId="77777777" w:rsidTr="0031233B">
        <w:tc>
          <w:tcPr>
            <w:tcW w:w="759" w:type="dxa"/>
          </w:tcPr>
          <w:p w14:paraId="31627702" w14:textId="77777777" w:rsidR="00C47525" w:rsidRPr="00355BFB" w:rsidRDefault="00C47525" w:rsidP="00D07EF7">
            <w:pPr>
              <w:pStyle w:val="Heading3"/>
              <w:keepNext w:val="0"/>
              <w:spacing w:before="0" w:after="0"/>
              <w:ind w:right="-108" w:hanging="103"/>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01</w:t>
            </w:r>
          </w:p>
        </w:tc>
        <w:tc>
          <w:tcPr>
            <w:tcW w:w="13191" w:type="dxa"/>
            <w:gridSpan w:val="13"/>
          </w:tcPr>
          <w:p w14:paraId="297C4731" w14:textId="77777777" w:rsidR="00C47525" w:rsidRPr="00355BFB" w:rsidRDefault="00C47525" w:rsidP="00D07EF7">
            <w:pPr>
              <w:rPr>
                <w:b/>
                <w:lang w:val="en-GB"/>
              </w:rPr>
            </w:pPr>
            <w:r w:rsidRPr="00355BFB">
              <w:rPr>
                <w:b/>
                <w:bCs/>
                <w:lang w:val="en-GB"/>
              </w:rPr>
              <w:t xml:space="preserve">Marketing and Quality Control </w:t>
            </w:r>
          </w:p>
        </w:tc>
      </w:tr>
      <w:tr w:rsidR="00C47525" w:rsidRPr="00355BFB" w14:paraId="7AA85A05" w14:textId="77777777" w:rsidTr="0031233B">
        <w:tc>
          <w:tcPr>
            <w:tcW w:w="759" w:type="dxa"/>
          </w:tcPr>
          <w:p w14:paraId="08972EDE" w14:textId="77777777" w:rsidR="00C47525" w:rsidRPr="00355BFB" w:rsidRDefault="00C47525" w:rsidP="00C47525">
            <w:pPr>
              <w:pStyle w:val="Heading3"/>
              <w:keepNext w:val="0"/>
              <w:spacing w:before="0" w:after="0"/>
              <w:ind w:right="-108" w:hanging="103"/>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91" w:type="dxa"/>
            <w:gridSpan w:val="13"/>
            <w:vAlign w:val="center"/>
          </w:tcPr>
          <w:p w14:paraId="2AEDAA3B" w14:textId="72AABD54" w:rsidR="00C47525" w:rsidRPr="00355BFB" w:rsidRDefault="00C47525" w:rsidP="00C47525">
            <w:pPr>
              <w:rPr>
                <w:lang w:val="en-GB"/>
              </w:rPr>
            </w:pPr>
            <w:r w:rsidRPr="00355BFB">
              <w:rPr>
                <w:b/>
                <w:bCs/>
                <w:lang w:val="en-GB"/>
              </w:rPr>
              <w:t>Tribal Area Sub- plan</w:t>
            </w:r>
          </w:p>
        </w:tc>
      </w:tr>
      <w:tr w:rsidR="00C47525" w:rsidRPr="00355BFB" w14:paraId="1A501875" w14:textId="77777777" w:rsidTr="0031233B">
        <w:tc>
          <w:tcPr>
            <w:tcW w:w="759" w:type="dxa"/>
          </w:tcPr>
          <w:p w14:paraId="279261B0"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9" w:type="dxa"/>
            <w:vAlign w:val="center"/>
          </w:tcPr>
          <w:p w14:paraId="35BA57C2" w14:textId="77777777" w:rsidR="00C47525" w:rsidRPr="00355BFB" w:rsidRDefault="00C47525" w:rsidP="00C47525">
            <w:pPr>
              <w:rPr>
                <w:lang w:val="en-GB"/>
              </w:rPr>
            </w:pPr>
            <w:r w:rsidRPr="00355BFB">
              <w:rPr>
                <w:lang w:val="en-GB"/>
              </w:rPr>
              <w:t>State Machine Tractor Section</w:t>
            </w:r>
          </w:p>
        </w:tc>
        <w:tc>
          <w:tcPr>
            <w:tcW w:w="1335" w:type="dxa"/>
            <w:gridSpan w:val="4"/>
            <w:vAlign w:val="bottom"/>
          </w:tcPr>
          <w:p w14:paraId="48C57781" w14:textId="10F0C259" w:rsidR="00C47525" w:rsidRPr="00355BFB" w:rsidRDefault="00C47525" w:rsidP="00C47525">
            <w:pPr>
              <w:jc w:val="right"/>
              <w:rPr>
                <w:lang w:val="en-GB"/>
              </w:rPr>
            </w:pPr>
            <w:r w:rsidRPr="00355BFB">
              <w:rPr>
                <w:lang w:val="en-GB"/>
              </w:rPr>
              <w:t>0.00</w:t>
            </w:r>
          </w:p>
        </w:tc>
        <w:tc>
          <w:tcPr>
            <w:tcW w:w="1390" w:type="dxa"/>
            <w:vAlign w:val="bottom"/>
          </w:tcPr>
          <w:p w14:paraId="5A867B62" w14:textId="5C044B38" w:rsidR="00C47525" w:rsidRPr="00355BFB" w:rsidRDefault="00C47525" w:rsidP="00C47525">
            <w:pPr>
              <w:jc w:val="right"/>
              <w:rPr>
                <w:lang w:val="en-GB"/>
              </w:rPr>
            </w:pPr>
            <w:r w:rsidRPr="00355BFB">
              <w:t>0.00</w:t>
            </w:r>
          </w:p>
        </w:tc>
        <w:tc>
          <w:tcPr>
            <w:tcW w:w="2024" w:type="dxa"/>
            <w:gridSpan w:val="2"/>
            <w:vAlign w:val="bottom"/>
          </w:tcPr>
          <w:p w14:paraId="7438518A" w14:textId="2BC68966" w:rsidR="00C47525" w:rsidRPr="00355BFB" w:rsidRDefault="00C47525" w:rsidP="00C47525">
            <w:pPr>
              <w:jc w:val="right"/>
              <w:rPr>
                <w:lang w:val="en-GB"/>
              </w:rPr>
            </w:pPr>
            <w:r w:rsidRPr="00355BFB">
              <w:t>0.00</w:t>
            </w:r>
          </w:p>
        </w:tc>
        <w:tc>
          <w:tcPr>
            <w:tcW w:w="1322" w:type="dxa"/>
            <w:vAlign w:val="bottom"/>
          </w:tcPr>
          <w:p w14:paraId="2F9D0D66" w14:textId="7A91D0AA" w:rsidR="00C47525" w:rsidRPr="00355BFB" w:rsidRDefault="00C47525" w:rsidP="00C47525">
            <w:pPr>
              <w:jc w:val="right"/>
              <w:rPr>
                <w:lang w:val="en-GB"/>
              </w:rPr>
            </w:pPr>
            <w:r w:rsidRPr="00355BFB">
              <w:t>0.00</w:t>
            </w:r>
          </w:p>
        </w:tc>
        <w:tc>
          <w:tcPr>
            <w:tcW w:w="1516" w:type="dxa"/>
            <w:gridSpan w:val="3"/>
            <w:vAlign w:val="bottom"/>
          </w:tcPr>
          <w:p w14:paraId="3717DC0B" w14:textId="77777777" w:rsidR="00C47525" w:rsidRPr="00355BFB" w:rsidRDefault="00C47525" w:rsidP="00C47525">
            <w:pPr>
              <w:ind w:right="-18"/>
              <w:jc w:val="right"/>
              <w:rPr>
                <w:lang w:val="en-GB"/>
              </w:rPr>
            </w:pPr>
            <w:r w:rsidRPr="00355BFB">
              <w:rPr>
                <w:lang w:val="en-GB"/>
              </w:rPr>
              <w:t>29.55</w:t>
            </w:r>
          </w:p>
        </w:tc>
        <w:tc>
          <w:tcPr>
            <w:tcW w:w="1515" w:type="dxa"/>
            <w:vAlign w:val="bottom"/>
          </w:tcPr>
          <w:p w14:paraId="2961719B" w14:textId="28FC7808" w:rsidR="00C47525" w:rsidRPr="00355BFB" w:rsidRDefault="00C47525" w:rsidP="00C47525">
            <w:pPr>
              <w:jc w:val="right"/>
              <w:rPr>
                <w:lang w:val="en-GB"/>
              </w:rPr>
            </w:pPr>
            <w:r w:rsidRPr="00355BFB">
              <w:rPr>
                <w:lang w:val="en-GB"/>
              </w:rPr>
              <w:t>0.00</w:t>
            </w:r>
          </w:p>
        </w:tc>
      </w:tr>
      <w:tr w:rsidR="00C47525" w:rsidRPr="00355BFB" w14:paraId="08BCD6FA" w14:textId="77777777" w:rsidTr="0031233B">
        <w:tc>
          <w:tcPr>
            <w:tcW w:w="759" w:type="dxa"/>
          </w:tcPr>
          <w:p w14:paraId="0DC70F7B"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9" w:type="dxa"/>
            <w:vAlign w:val="center"/>
          </w:tcPr>
          <w:p w14:paraId="28A9A665" w14:textId="77777777" w:rsidR="00C47525" w:rsidRPr="00355BFB" w:rsidRDefault="00C47525" w:rsidP="00C47525">
            <w:pPr>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35" w:type="dxa"/>
            <w:gridSpan w:val="4"/>
            <w:vAlign w:val="bottom"/>
          </w:tcPr>
          <w:p w14:paraId="0F6139D3" w14:textId="7F5C7EC9" w:rsidR="00C47525" w:rsidRPr="00355BFB" w:rsidRDefault="00C47525" w:rsidP="00C47525">
            <w:pPr>
              <w:jc w:val="right"/>
              <w:rPr>
                <w:lang w:val="en-GB"/>
              </w:rPr>
            </w:pPr>
            <w:r w:rsidRPr="00355BFB">
              <w:rPr>
                <w:lang w:val="en-GB"/>
              </w:rPr>
              <w:t>0.00</w:t>
            </w:r>
          </w:p>
        </w:tc>
        <w:tc>
          <w:tcPr>
            <w:tcW w:w="1390" w:type="dxa"/>
            <w:vAlign w:val="bottom"/>
          </w:tcPr>
          <w:p w14:paraId="1FF411EC" w14:textId="46FEF5F4" w:rsidR="00C47525" w:rsidRPr="00355BFB" w:rsidRDefault="00C47525" w:rsidP="00C47525">
            <w:pPr>
              <w:jc w:val="right"/>
              <w:rPr>
                <w:lang w:val="en-GB"/>
              </w:rPr>
            </w:pPr>
            <w:r w:rsidRPr="00355BFB">
              <w:t>0.00</w:t>
            </w:r>
          </w:p>
        </w:tc>
        <w:tc>
          <w:tcPr>
            <w:tcW w:w="2024" w:type="dxa"/>
            <w:gridSpan w:val="2"/>
            <w:vAlign w:val="bottom"/>
          </w:tcPr>
          <w:p w14:paraId="71603C09" w14:textId="3E2E7692" w:rsidR="00C47525" w:rsidRPr="00355BFB" w:rsidRDefault="00C47525" w:rsidP="00C47525">
            <w:pPr>
              <w:jc w:val="right"/>
              <w:rPr>
                <w:lang w:val="en-GB"/>
              </w:rPr>
            </w:pPr>
            <w:r w:rsidRPr="00355BFB">
              <w:t>0.00</w:t>
            </w:r>
          </w:p>
        </w:tc>
        <w:tc>
          <w:tcPr>
            <w:tcW w:w="1322" w:type="dxa"/>
            <w:vAlign w:val="bottom"/>
          </w:tcPr>
          <w:p w14:paraId="13EC130B" w14:textId="17878C38" w:rsidR="00C47525" w:rsidRPr="00355BFB" w:rsidRDefault="00C47525" w:rsidP="00C47525">
            <w:pPr>
              <w:jc w:val="right"/>
              <w:rPr>
                <w:lang w:val="en-GB"/>
              </w:rPr>
            </w:pPr>
            <w:r w:rsidRPr="00355BFB">
              <w:t>0.00</w:t>
            </w:r>
          </w:p>
        </w:tc>
        <w:tc>
          <w:tcPr>
            <w:tcW w:w="1516" w:type="dxa"/>
            <w:gridSpan w:val="3"/>
            <w:vAlign w:val="bottom"/>
          </w:tcPr>
          <w:p w14:paraId="62A34484" w14:textId="77777777" w:rsidR="00C47525" w:rsidRPr="00355BFB" w:rsidRDefault="00C47525" w:rsidP="00C47525">
            <w:pPr>
              <w:ind w:right="-18"/>
              <w:jc w:val="right"/>
              <w:rPr>
                <w:lang w:val="en-GB"/>
              </w:rPr>
            </w:pPr>
            <w:r w:rsidRPr="00355BFB">
              <w:rPr>
                <w:lang w:val="en-GB"/>
              </w:rPr>
              <w:t>1.61</w:t>
            </w:r>
          </w:p>
        </w:tc>
        <w:tc>
          <w:tcPr>
            <w:tcW w:w="1515" w:type="dxa"/>
            <w:vAlign w:val="bottom"/>
          </w:tcPr>
          <w:p w14:paraId="2C886CA6" w14:textId="73350E18" w:rsidR="00C47525" w:rsidRPr="00355BFB" w:rsidRDefault="00C47525" w:rsidP="00C47525">
            <w:pPr>
              <w:jc w:val="right"/>
              <w:rPr>
                <w:lang w:val="en-GB"/>
              </w:rPr>
            </w:pPr>
            <w:r w:rsidRPr="00355BFB">
              <w:rPr>
                <w:lang w:val="en-GB"/>
              </w:rPr>
              <w:t>0.00</w:t>
            </w:r>
          </w:p>
        </w:tc>
      </w:tr>
      <w:tr w:rsidR="00C47525" w:rsidRPr="00355BFB" w14:paraId="4BB336F9" w14:textId="77777777" w:rsidTr="0031233B">
        <w:tc>
          <w:tcPr>
            <w:tcW w:w="759" w:type="dxa"/>
          </w:tcPr>
          <w:p w14:paraId="4F8FF0EA"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9" w:type="dxa"/>
            <w:vAlign w:val="center"/>
          </w:tcPr>
          <w:p w14:paraId="601A0E68" w14:textId="54133E23" w:rsidR="00C47525" w:rsidRPr="00355BFB" w:rsidRDefault="00C47525" w:rsidP="00C47525">
            <w:pPr>
              <w:jc w:val="center"/>
              <w:rPr>
                <w:bCs/>
              </w:rPr>
            </w:pPr>
            <w:r w:rsidRPr="00355BFB">
              <w:rPr>
                <w:b/>
                <w:lang w:val="en-GB"/>
              </w:rPr>
              <w:t>Total 796</w:t>
            </w:r>
          </w:p>
        </w:tc>
        <w:tc>
          <w:tcPr>
            <w:tcW w:w="1335" w:type="dxa"/>
            <w:gridSpan w:val="4"/>
            <w:vAlign w:val="bottom"/>
          </w:tcPr>
          <w:p w14:paraId="62A79DF8" w14:textId="1A78D68A" w:rsidR="00C47525" w:rsidRPr="00355BFB" w:rsidRDefault="00C47525" w:rsidP="00C47525">
            <w:pPr>
              <w:jc w:val="right"/>
              <w:rPr>
                <w:b/>
                <w:bCs/>
                <w:lang w:val="en-GB"/>
              </w:rPr>
            </w:pPr>
            <w:r w:rsidRPr="00355BFB">
              <w:rPr>
                <w:b/>
                <w:bCs/>
                <w:lang w:val="en-GB"/>
              </w:rPr>
              <w:t>0.00</w:t>
            </w:r>
          </w:p>
        </w:tc>
        <w:tc>
          <w:tcPr>
            <w:tcW w:w="1390" w:type="dxa"/>
            <w:vAlign w:val="bottom"/>
          </w:tcPr>
          <w:p w14:paraId="53642C67" w14:textId="44560D30" w:rsidR="00C47525" w:rsidRPr="00355BFB" w:rsidRDefault="00C47525" w:rsidP="00C47525">
            <w:pPr>
              <w:jc w:val="right"/>
              <w:rPr>
                <w:b/>
                <w:bCs/>
                <w:lang w:val="en-GB"/>
              </w:rPr>
            </w:pPr>
            <w:r w:rsidRPr="00355BFB">
              <w:rPr>
                <w:b/>
                <w:bCs/>
                <w:lang w:val="en-GB"/>
              </w:rPr>
              <w:t>0.00</w:t>
            </w:r>
          </w:p>
        </w:tc>
        <w:tc>
          <w:tcPr>
            <w:tcW w:w="2024" w:type="dxa"/>
            <w:gridSpan w:val="2"/>
            <w:vAlign w:val="bottom"/>
          </w:tcPr>
          <w:p w14:paraId="4508482E" w14:textId="428B324C" w:rsidR="00C47525" w:rsidRPr="00355BFB" w:rsidRDefault="00C47525" w:rsidP="00C47525">
            <w:pPr>
              <w:jc w:val="right"/>
              <w:rPr>
                <w:b/>
                <w:bCs/>
                <w:lang w:val="en-GB"/>
              </w:rPr>
            </w:pPr>
            <w:r w:rsidRPr="00355BFB">
              <w:rPr>
                <w:b/>
                <w:bCs/>
                <w:lang w:val="en-GB"/>
              </w:rPr>
              <w:t>0.00</w:t>
            </w:r>
          </w:p>
        </w:tc>
        <w:tc>
          <w:tcPr>
            <w:tcW w:w="1322" w:type="dxa"/>
            <w:vAlign w:val="bottom"/>
          </w:tcPr>
          <w:p w14:paraId="69C5E19A" w14:textId="31A3C5A4" w:rsidR="00C47525" w:rsidRPr="00355BFB" w:rsidRDefault="00C47525" w:rsidP="00C47525">
            <w:pPr>
              <w:jc w:val="right"/>
              <w:rPr>
                <w:b/>
                <w:bCs/>
                <w:lang w:val="en-GB"/>
              </w:rPr>
            </w:pPr>
            <w:r w:rsidRPr="00355BFB">
              <w:rPr>
                <w:b/>
                <w:bCs/>
                <w:lang w:val="en-GB"/>
              </w:rPr>
              <w:t>0.00</w:t>
            </w:r>
          </w:p>
        </w:tc>
        <w:tc>
          <w:tcPr>
            <w:tcW w:w="1516" w:type="dxa"/>
            <w:gridSpan w:val="3"/>
            <w:vAlign w:val="bottom"/>
          </w:tcPr>
          <w:p w14:paraId="676CC96E" w14:textId="77777777" w:rsidR="00C47525" w:rsidRPr="00355BFB" w:rsidRDefault="00C47525" w:rsidP="00C47525">
            <w:pPr>
              <w:ind w:right="-18"/>
              <w:jc w:val="right"/>
              <w:rPr>
                <w:b/>
                <w:bCs/>
                <w:lang w:val="en-GB"/>
              </w:rPr>
            </w:pPr>
            <w:r w:rsidRPr="00355BFB">
              <w:rPr>
                <w:b/>
                <w:bCs/>
                <w:lang w:val="en-GB"/>
              </w:rPr>
              <w:t>31.16</w:t>
            </w:r>
          </w:p>
        </w:tc>
        <w:tc>
          <w:tcPr>
            <w:tcW w:w="1515" w:type="dxa"/>
            <w:vAlign w:val="bottom"/>
          </w:tcPr>
          <w:p w14:paraId="53785DCC" w14:textId="6EF24DCA" w:rsidR="00C47525" w:rsidRPr="00355BFB" w:rsidRDefault="00C47525" w:rsidP="00C47525">
            <w:pPr>
              <w:jc w:val="right"/>
              <w:rPr>
                <w:b/>
                <w:bCs/>
                <w:lang w:val="en-GB"/>
              </w:rPr>
            </w:pPr>
            <w:r w:rsidRPr="00355BFB">
              <w:rPr>
                <w:b/>
                <w:bCs/>
                <w:lang w:val="en-GB"/>
              </w:rPr>
              <w:t>0.00</w:t>
            </w:r>
          </w:p>
        </w:tc>
      </w:tr>
      <w:tr w:rsidR="00C47525" w:rsidRPr="00355BFB" w14:paraId="34554B12" w14:textId="77777777" w:rsidTr="0031233B">
        <w:tc>
          <w:tcPr>
            <w:tcW w:w="759" w:type="dxa"/>
          </w:tcPr>
          <w:p w14:paraId="3550BC75"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9" w:type="dxa"/>
            <w:vAlign w:val="center"/>
          </w:tcPr>
          <w:p w14:paraId="755AB1B6" w14:textId="77777777" w:rsidR="00C47525" w:rsidRPr="00355BFB" w:rsidRDefault="00C47525" w:rsidP="00C47525">
            <w:pPr>
              <w:jc w:val="center"/>
              <w:rPr>
                <w:b/>
                <w:bCs/>
                <w:lang w:val="en-GB"/>
              </w:rPr>
            </w:pPr>
            <w:r w:rsidRPr="00355BFB">
              <w:rPr>
                <w:b/>
                <w:bCs/>
                <w:lang w:val="en-GB"/>
              </w:rPr>
              <w:t>Total 01</w:t>
            </w:r>
          </w:p>
        </w:tc>
        <w:tc>
          <w:tcPr>
            <w:tcW w:w="1335" w:type="dxa"/>
            <w:gridSpan w:val="4"/>
            <w:vAlign w:val="bottom"/>
          </w:tcPr>
          <w:p w14:paraId="336091D2" w14:textId="28CB26CE" w:rsidR="00C47525" w:rsidRPr="00355BFB" w:rsidRDefault="00C47525" w:rsidP="00C47525">
            <w:pPr>
              <w:jc w:val="right"/>
              <w:rPr>
                <w:b/>
                <w:bCs/>
                <w:lang w:val="en-GB"/>
              </w:rPr>
            </w:pPr>
            <w:r w:rsidRPr="00355BFB">
              <w:rPr>
                <w:b/>
                <w:bCs/>
                <w:lang w:val="en-GB"/>
              </w:rPr>
              <w:t>0.00</w:t>
            </w:r>
          </w:p>
        </w:tc>
        <w:tc>
          <w:tcPr>
            <w:tcW w:w="1390" w:type="dxa"/>
            <w:vAlign w:val="bottom"/>
          </w:tcPr>
          <w:p w14:paraId="1AC70520" w14:textId="38F2A844" w:rsidR="00C47525" w:rsidRPr="00355BFB" w:rsidRDefault="00C47525" w:rsidP="00C47525">
            <w:pPr>
              <w:jc w:val="right"/>
              <w:rPr>
                <w:b/>
                <w:bCs/>
                <w:lang w:val="en-GB"/>
              </w:rPr>
            </w:pPr>
            <w:r w:rsidRPr="00355BFB">
              <w:rPr>
                <w:b/>
                <w:bCs/>
                <w:lang w:val="en-GB"/>
              </w:rPr>
              <w:t>0.00</w:t>
            </w:r>
          </w:p>
        </w:tc>
        <w:tc>
          <w:tcPr>
            <w:tcW w:w="2024" w:type="dxa"/>
            <w:gridSpan w:val="2"/>
            <w:vAlign w:val="bottom"/>
          </w:tcPr>
          <w:p w14:paraId="601C5C50" w14:textId="4435A279" w:rsidR="00C47525" w:rsidRPr="00355BFB" w:rsidRDefault="00C47525" w:rsidP="00C47525">
            <w:pPr>
              <w:jc w:val="right"/>
              <w:rPr>
                <w:b/>
                <w:bCs/>
                <w:lang w:val="en-GB"/>
              </w:rPr>
            </w:pPr>
            <w:r w:rsidRPr="00355BFB">
              <w:rPr>
                <w:b/>
                <w:bCs/>
                <w:lang w:val="en-GB"/>
              </w:rPr>
              <w:t>0.00</w:t>
            </w:r>
          </w:p>
        </w:tc>
        <w:tc>
          <w:tcPr>
            <w:tcW w:w="1322" w:type="dxa"/>
            <w:vAlign w:val="bottom"/>
          </w:tcPr>
          <w:p w14:paraId="3B0E520A" w14:textId="438FE277" w:rsidR="00C47525" w:rsidRPr="00355BFB" w:rsidRDefault="00C47525" w:rsidP="00C47525">
            <w:pPr>
              <w:jc w:val="right"/>
              <w:rPr>
                <w:b/>
                <w:bCs/>
                <w:lang w:val="en-GB"/>
              </w:rPr>
            </w:pPr>
            <w:r w:rsidRPr="00355BFB">
              <w:rPr>
                <w:b/>
                <w:bCs/>
                <w:lang w:val="en-GB"/>
              </w:rPr>
              <w:t>0.00</w:t>
            </w:r>
          </w:p>
        </w:tc>
        <w:tc>
          <w:tcPr>
            <w:tcW w:w="1516" w:type="dxa"/>
            <w:gridSpan w:val="3"/>
            <w:vAlign w:val="bottom"/>
          </w:tcPr>
          <w:p w14:paraId="2F6E0F78" w14:textId="77777777" w:rsidR="00C47525" w:rsidRPr="00355BFB" w:rsidRDefault="00C47525" w:rsidP="00C47525">
            <w:pPr>
              <w:ind w:right="-18"/>
              <w:jc w:val="right"/>
              <w:rPr>
                <w:b/>
                <w:bCs/>
                <w:lang w:val="en-GB"/>
              </w:rPr>
            </w:pPr>
            <w:r w:rsidRPr="00355BFB">
              <w:rPr>
                <w:b/>
                <w:bCs/>
                <w:lang w:val="en-GB"/>
              </w:rPr>
              <w:t>103.97</w:t>
            </w:r>
          </w:p>
        </w:tc>
        <w:tc>
          <w:tcPr>
            <w:tcW w:w="1515" w:type="dxa"/>
            <w:vAlign w:val="bottom"/>
          </w:tcPr>
          <w:p w14:paraId="2C542D29" w14:textId="0E16C49A" w:rsidR="00C47525" w:rsidRPr="00355BFB" w:rsidRDefault="00C47525" w:rsidP="00C47525">
            <w:pPr>
              <w:jc w:val="right"/>
              <w:rPr>
                <w:b/>
                <w:bCs/>
                <w:lang w:val="en-GB"/>
              </w:rPr>
            </w:pPr>
            <w:r w:rsidRPr="00355BFB">
              <w:rPr>
                <w:b/>
                <w:bCs/>
                <w:lang w:val="en-GB"/>
              </w:rPr>
              <w:t>0.00</w:t>
            </w:r>
          </w:p>
        </w:tc>
      </w:tr>
      <w:tr w:rsidR="00C47525" w:rsidRPr="00355BFB" w14:paraId="7AF5E000" w14:textId="77777777" w:rsidTr="0031233B">
        <w:tc>
          <w:tcPr>
            <w:tcW w:w="759" w:type="dxa"/>
          </w:tcPr>
          <w:p w14:paraId="472DCED3"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60</w:t>
            </w:r>
          </w:p>
        </w:tc>
        <w:tc>
          <w:tcPr>
            <w:tcW w:w="13191" w:type="dxa"/>
            <w:gridSpan w:val="13"/>
            <w:vAlign w:val="center"/>
          </w:tcPr>
          <w:p w14:paraId="436453F6" w14:textId="77777777" w:rsidR="00C47525" w:rsidRPr="00355BFB" w:rsidRDefault="00C47525" w:rsidP="00C47525">
            <w:pPr>
              <w:rPr>
                <w:lang w:val="en-GB"/>
              </w:rPr>
            </w:pPr>
            <w:r w:rsidRPr="00355BFB">
              <w:rPr>
                <w:b/>
                <w:bCs/>
                <w:lang w:val="en-GB"/>
              </w:rPr>
              <w:t>Others</w:t>
            </w:r>
          </w:p>
        </w:tc>
      </w:tr>
      <w:tr w:rsidR="00C47525" w:rsidRPr="00355BFB" w14:paraId="27DCD1D0" w14:textId="77777777" w:rsidTr="0031233B">
        <w:tc>
          <w:tcPr>
            <w:tcW w:w="759" w:type="dxa"/>
          </w:tcPr>
          <w:p w14:paraId="459F65D2"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9" w:type="dxa"/>
            <w:vAlign w:val="center"/>
          </w:tcPr>
          <w:p w14:paraId="0F121304" w14:textId="77777777" w:rsidR="00C47525" w:rsidRPr="00355BFB" w:rsidRDefault="00C47525" w:rsidP="00C47525">
            <w:pPr>
              <w:rPr>
                <w:lang w:val="en-GB"/>
              </w:rPr>
            </w:pPr>
            <w:r w:rsidRPr="00355BFB">
              <w:rPr>
                <w:lang w:val="en-GB"/>
              </w:rPr>
              <w:t>State Machine Tractor Section</w:t>
            </w:r>
          </w:p>
        </w:tc>
        <w:tc>
          <w:tcPr>
            <w:tcW w:w="1335" w:type="dxa"/>
            <w:gridSpan w:val="4"/>
            <w:vAlign w:val="bottom"/>
          </w:tcPr>
          <w:p w14:paraId="43703F3E" w14:textId="07F9027E" w:rsidR="00C47525" w:rsidRPr="00355BFB" w:rsidRDefault="00C47525" w:rsidP="00C47525">
            <w:pPr>
              <w:spacing w:line="233" w:lineRule="auto"/>
              <w:jc w:val="right"/>
              <w:rPr>
                <w:lang w:val="en-GB"/>
              </w:rPr>
            </w:pPr>
            <w:r w:rsidRPr="00355BFB">
              <w:rPr>
                <w:lang w:val="en-GB"/>
              </w:rPr>
              <w:t>0.00</w:t>
            </w:r>
          </w:p>
        </w:tc>
        <w:tc>
          <w:tcPr>
            <w:tcW w:w="1390" w:type="dxa"/>
            <w:vAlign w:val="bottom"/>
          </w:tcPr>
          <w:p w14:paraId="44370F9B" w14:textId="2DFAB329" w:rsidR="00C47525" w:rsidRPr="00355BFB" w:rsidRDefault="00C47525" w:rsidP="00C47525">
            <w:pPr>
              <w:spacing w:line="233" w:lineRule="auto"/>
              <w:jc w:val="right"/>
              <w:rPr>
                <w:lang w:val="en-GB"/>
              </w:rPr>
            </w:pPr>
            <w:r w:rsidRPr="00355BFB">
              <w:t>0.00</w:t>
            </w:r>
          </w:p>
        </w:tc>
        <w:tc>
          <w:tcPr>
            <w:tcW w:w="2024" w:type="dxa"/>
            <w:gridSpan w:val="2"/>
            <w:vAlign w:val="bottom"/>
          </w:tcPr>
          <w:p w14:paraId="0F5E7E3C" w14:textId="05B7F421" w:rsidR="00C47525" w:rsidRPr="00355BFB" w:rsidRDefault="00C47525" w:rsidP="00C47525">
            <w:pPr>
              <w:spacing w:line="233" w:lineRule="auto"/>
              <w:jc w:val="right"/>
              <w:rPr>
                <w:lang w:val="en-GB"/>
              </w:rPr>
            </w:pPr>
            <w:r w:rsidRPr="00355BFB">
              <w:t>0.00</w:t>
            </w:r>
          </w:p>
        </w:tc>
        <w:tc>
          <w:tcPr>
            <w:tcW w:w="1322" w:type="dxa"/>
            <w:vAlign w:val="bottom"/>
          </w:tcPr>
          <w:p w14:paraId="371D7DDE" w14:textId="7D1D4D5B" w:rsidR="00C47525" w:rsidRPr="00355BFB" w:rsidRDefault="00C47525" w:rsidP="00C47525">
            <w:pPr>
              <w:spacing w:line="233" w:lineRule="auto"/>
              <w:jc w:val="right"/>
              <w:rPr>
                <w:lang w:val="en-GB"/>
              </w:rPr>
            </w:pPr>
            <w:r w:rsidRPr="00355BFB">
              <w:t>0.00</w:t>
            </w:r>
          </w:p>
        </w:tc>
        <w:tc>
          <w:tcPr>
            <w:tcW w:w="1516" w:type="dxa"/>
            <w:gridSpan w:val="3"/>
            <w:vAlign w:val="bottom"/>
          </w:tcPr>
          <w:p w14:paraId="01727EBA" w14:textId="77777777" w:rsidR="00C47525" w:rsidRPr="00355BFB" w:rsidRDefault="00C47525" w:rsidP="00C47525">
            <w:pPr>
              <w:ind w:right="-18"/>
              <w:jc w:val="right"/>
              <w:rPr>
                <w:lang w:val="en-GB"/>
              </w:rPr>
            </w:pPr>
            <w:r w:rsidRPr="00355BFB">
              <w:rPr>
                <w:lang w:val="en-GB"/>
              </w:rPr>
              <w:t>120.06</w:t>
            </w:r>
          </w:p>
        </w:tc>
        <w:tc>
          <w:tcPr>
            <w:tcW w:w="1515" w:type="dxa"/>
            <w:vAlign w:val="bottom"/>
          </w:tcPr>
          <w:p w14:paraId="20744737" w14:textId="5564BCD1" w:rsidR="00C47525" w:rsidRPr="00355BFB" w:rsidRDefault="00C47525" w:rsidP="00C47525">
            <w:pPr>
              <w:jc w:val="right"/>
              <w:rPr>
                <w:lang w:val="en-GB"/>
              </w:rPr>
            </w:pPr>
            <w:r w:rsidRPr="00355BFB">
              <w:rPr>
                <w:lang w:val="en-GB"/>
              </w:rPr>
              <w:t>0.00</w:t>
            </w:r>
          </w:p>
        </w:tc>
      </w:tr>
      <w:tr w:rsidR="00C47525" w:rsidRPr="00355BFB" w14:paraId="7C6EDF2F" w14:textId="77777777" w:rsidTr="0031233B">
        <w:tc>
          <w:tcPr>
            <w:tcW w:w="759" w:type="dxa"/>
          </w:tcPr>
          <w:p w14:paraId="5D69ECD1" w14:textId="77777777" w:rsidR="00C47525" w:rsidRPr="00355BFB" w:rsidRDefault="00C47525" w:rsidP="00C47525">
            <w:pPr>
              <w:pStyle w:val="Heading3"/>
              <w:keepNext w:val="0"/>
              <w:spacing w:before="0" w:after="0"/>
              <w:ind w:hanging="103"/>
              <w:jc w:val="center"/>
              <w:rPr>
                <w:rFonts w:ascii="Times New Roman" w:hAnsi="Times New Roman" w:cs="Times New Roman"/>
                <w:bCs w:val="0"/>
                <w:sz w:val="24"/>
                <w:szCs w:val="24"/>
                <w:lang w:val="en-GB"/>
              </w:rPr>
            </w:pPr>
          </w:p>
        </w:tc>
        <w:tc>
          <w:tcPr>
            <w:tcW w:w="4089" w:type="dxa"/>
            <w:vAlign w:val="center"/>
          </w:tcPr>
          <w:p w14:paraId="43AF04BA" w14:textId="77777777" w:rsidR="00C47525" w:rsidRPr="00355BFB" w:rsidRDefault="00C47525" w:rsidP="00C47525">
            <w:pPr>
              <w:jc w:val="center"/>
              <w:rPr>
                <w:b/>
                <w:bCs/>
              </w:rPr>
            </w:pPr>
            <w:r w:rsidRPr="00355BFB">
              <w:rPr>
                <w:b/>
                <w:bCs/>
              </w:rPr>
              <w:t>Total 4435</w:t>
            </w:r>
          </w:p>
        </w:tc>
        <w:tc>
          <w:tcPr>
            <w:tcW w:w="1335" w:type="dxa"/>
            <w:gridSpan w:val="4"/>
            <w:vAlign w:val="bottom"/>
          </w:tcPr>
          <w:p w14:paraId="2C5519DB" w14:textId="76E15C35" w:rsidR="00C47525" w:rsidRPr="00355BFB" w:rsidRDefault="00C47525" w:rsidP="00C47525">
            <w:pPr>
              <w:spacing w:line="233" w:lineRule="auto"/>
              <w:jc w:val="right"/>
              <w:rPr>
                <w:b/>
                <w:lang w:val="en-GB"/>
              </w:rPr>
            </w:pPr>
            <w:r w:rsidRPr="00355BFB">
              <w:rPr>
                <w:b/>
                <w:lang w:val="en-GB"/>
              </w:rPr>
              <w:t>0.00</w:t>
            </w:r>
          </w:p>
        </w:tc>
        <w:tc>
          <w:tcPr>
            <w:tcW w:w="1390" w:type="dxa"/>
            <w:vAlign w:val="bottom"/>
          </w:tcPr>
          <w:p w14:paraId="57CDA892" w14:textId="3325DE44" w:rsidR="00C47525" w:rsidRPr="00355BFB" w:rsidRDefault="00C47525" w:rsidP="00C47525">
            <w:pPr>
              <w:spacing w:line="233" w:lineRule="auto"/>
              <w:jc w:val="right"/>
              <w:rPr>
                <w:b/>
                <w:lang w:val="en-GB"/>
              </w:rPr>
            </w:pPr>
            <w:r w:rsidRPr="00355BFB">
              <w:rPr>
                <w:b/>
                <w:lang w:val="en-GB"/>
              </w:rPr>
              <w:t>0.00</w:t>
            </w:r>
          </w:p>
        </w:tc>
        <w:tc>
          <w:tcPr>
            <w:tcW w:w="2024" w:type="dxa"/>
            <w:gridSpan w:val="2"/>
            <w:vAlign w:val="bottom"/>
          </w:tcPr>
          <w:p w14:paraId="07C8C3DB" w14:textId="33F21DBA" w:rsidR="00C47525" w:rsidRPr="00355BFB" w:rsidRDefault="00C47525" w:rsidP="00C47525">
            <w:pPr>
              <w:spacing w:line="233" w:lineRule="auto"/>
              <w:jc w:val="right"/>
              <w:rPr>
                <w:b/>
                <w:lang w:val="en-GB"/>
              </w:rPr>
            </w:pPr>
            <w:r w:rsidRPr="00355BFB">
              <w:rPr>
                <w:b/>
                <w:lang w:val="en-GB"/>
              </w:rPr>
              <w:t>0.00</w:t>
            </w:r>
          </w:p>
        </w:tc>
        <w:tc>
          <w:tcPr>
            <w:tcW w:w="1322" w:type="dxa"/>
            <w:vAlign w:val="bottom"/>
          </w:tcPr>
          <w:p w14:paraId="3C0E61BB" w14:textId="0BC9BB57" w:rsidR="00C47525" w:rsidRPr="00355BFB" w:rsidRDefault="00C47525" w:rsidP="00C47525">
            <w:pPr>
              <w:spacing w:line="233" w:lineRule="auto"/>
              <w:jc w:val="right"/>
              <w:rPr>
                <w:b/>
                <w:lang w:val="en-GB"/>
              </w:rPr>
            </w:pPr>
            <w:r w:rsidRPr="00355BFB">
              <w:rPr>
                <w:b/>
                <w:lang w:val="en-GB"/>
              </w:rPr>
              <w:t>0.00</w:t>
            </w:r>
          </w:p>
        </w:tc>
        <w:tc>
          <w:tcPr>
            <w:tcW w:w="1516" w:type="dxa"/>
            <w:gridSpan w:val="3"/>
            <w:vAlign w:val="bottom"/>
          </w:tcPr>
          <w:p w14:paraId="0EC80D1E" w14:textId="77777777" w:rsidR="00C47525" w:rsidRPr="00355BFB" w:rsidRDefault="00C47525" w:rsidP="00C47525">
            <w:pPr>
              <w:ind w:right="-18"/>
              <w:jc w:val="right"/>
              <w:rPr>
                <w:b/>
                <w:lang w:val="en-GB"/>
              </w:rPr>
            </w:pPr>
            <w:r w:rsidRPr="00355BFB">
              <w:rPr>
                <w:b/>
                <w:lang w:val="en-GB"/>
              </w:rPr>
              <w:t>224.03</w:t>
            </w:r>
          </w:p>
        </w:tc>
        <w:tc>
          <w:tcPr>
            <w:tcW w:w="1515" w:type="dxa"/>
            <w:vAlign w:val="bottom"/>
          </w:tcPr>
          <w:p w14:paraId="2BABE4A2" w14:textId="0DEEC0F0" w:rsidR="00C47525" w:rsidRPr="00355BFB" w:rsidRDefault="00C47525" w:rsidP="00C47525">
            <w:pPr>
              <w:jc w:val="right"/>
              <w:rPr>
                <w:b/>
                <w:lang w:val="en-GB"/>
              </w:rPr>
            </w:pPr>
            <w:r w:rsidRPr="00355BFB">
              <w:rPr>
                <w:b/>
                <w:lang w:val="en-GB"/>
              </w:rPr>
              <w:t>0.00</w:t>
            </w:r>
          </w:p>
        </w:tc>
      </w:tr>
      <w:tr w:rsidR="00C47525" w:rsidRPr="00355BFB" w14:paraId="5A955795" w14:textId="77777777" w:rsidTr="0031233B">
        <w:tc>
          <w:tcPr>
            <w:tcW w:w="759" w:type="dxa"/>
            <w:vAlign w:val="center"/>
          </w:tcPr>
          <w:p w14:paraId="44750117" w14:textId="77777777" w:rsidR="00C47525" w:rsidRPr="00355BFB" w:rsidRDefault="00C47525" w:rsidP="00C47525">
            <w:pPr>
              <w:pStyle w:val="Heading3"/>
              <w:keepNext w:val="0"/>
              <w:spacing w:before="0" w:after="0"/>
              <w:ind w:right="-108" w:hanging="103"/>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4089" w:type="dxa"/>
          </w:tcPr>
          <w:p w14:paraId="57B7A24D" w14:textId="77777777" w:rsidR="00C47525" w:rsidRPr="00355BFB" w:rsidRDefault="00C47525" w:rsidP="00C47525">
            <w:pPr>
              <w:ind w:left="342" w:hanging="360"/>
              <w:rPr>
                <w:b/>
                <w:bCs/>
                <w:lang w:val="en-GB"/>
              </w:rPr>
            </w:pPr>
            <w:r w:rsidRPr="00355BFB">
              <w:rPr>
                <w:b/>
                <w:bCs/>
                <w:lang w:val="en-GB"/>
              </w:rPr>
              <w:t>(a) Capital Account of Agriculture and Allied Activities</w:t>
            </w:r>
          </w:p>
        </w:tc>
        <w:tc>
          <w:tcPr>
            <w:tcW w:w="1335" w:type="dxa"/>
            <w:gridSpan w:val="4"/>
            <w:vAlign w:val="bottom"/>
          </w:tcPr>
          <w:p w14:paraId="3ADA40BC" w14:textId="3E9B658D" w:rsidR="00C47525" w:rsidRPr="00355BFB" w:rsidRDefault="00C47525" w:rsidP="00C47525">
            <w:pPr>
              <w:jc w:val="right"/>
              <w:rPr>
                <w:b/>
                <w:lang w:val="en-GB"/>
              </w:rPr>
            </w:pPr>
            <w:r w:rsidRPr="00355BFB">
              <w:rPr>
                <w:b/>
                <w:lang w:val="en-GB"/>
              </w:rPr>
              <w:t>19,840.44</w:t>
            </w:r>
          </w:p>
        </w:tc>
        <w:tc>
          <w:tcPr>
            <w:tcW w:w="1390" w:type="dxa"/>
            <w:vAlign w:val="bottom"/>
          </w:tcPr>
          <w:p w14:paraId="61F24130" w14:textId="7E13AB17" w:rsidR="00C47525" w:rsidRPr="00355BFB" w:rsidRDefault="00C47525" w:rsidP="00C47525">
            <w:pPr>
              <w:jc w:val="right"/>
              <w:rPr>
                <w:b/>
                <w:lang w:val="en-GB"/>
              </w:rPr>
            </w:pPr>
            <w:r w:rsidRPr="00355BFB">
              <w:rPr>
                <w:b/>
                <w:lang w:val="en-GB"/>
              </w:rPr>
              <w:t>18,525.27</w:t>
            </w:r>
          </w:p>
        </w:tc>
        <w:tc>
          <w:tcPr>
            <w:tcW w:w="2024" w:type="dxa"/>
            <w:gridSpan w:val="2"/>
            <w:vAlign w:val="bottom"/>
          </w:tcPr>
          <w:p w14:paraId="25BBC6ED" w14:textId="528057DC" w:rsidR="00C47525" w:rsidRPr="00355BFB" w:rsidRDefault="00C47525" w:rsidP="00C47525">
            <w:pPr>
              <w:jc w:val="right"/>
              <w:rPr>
                <w:b/>
                <w:lang w:val="en-GB"/>
              </w:rPr>
            </w:pPr>
            <w:r w:rsidRPr="00355BFB">
              <w:rPr>
                <w:b/>
                <w:lang w:val="en-GB"/>
              </w:rPr>
              <w:t>125.44</w:t>
            </w:r>
          </w:p>
        </w:tc>
        <w:tc>
          <w:tcPr>
            <w:tcW w:w="1322" w:type="dxa"/>
            <w:vAlign w:val="bottom"/>
          </w:tcPr>
          <w:p w14:paraId="2FCB2892" w14:textId="3DA7F2E5" w:rsidR="00C47525" w:rsidRPr="00355BFB" w:rsidRDefault="00C47525" w:rsidP="00C47525">
            <w:pPr>
              <w:jc w:val="right"/>
              <w:rPr>
                <w:b/>
                <w:lang w:val="en-GB"/>
              </w:rPr>
            </w:pPr>
            <w:r w:rsidRPr="00355BFB">
              <w:rPr>
                <w:b/>
                <w:lang w:val="en-GB"/>
              </w:rPr>
              <w:t>18,650.71</w:t>
            </w:r>
          </w:p>
        </w:tc>
        <w:tc>
          <w:tcPr>
            <w:tcW w:w="1516" w:type="dxa"/>
            <w:gridSpan w:val="3"/>
            <w:vAlign w:val="bottom"/>
          </w:tcPr>
          <w:p w14:paraId="1FE044E7" w14:textId="1C24EDDC" w:rsidR="00C47525" w:rsidRPr="00355BFB" w:rsidRDefault="00C47525" w:rsidP="00C47525">
            <w:pPr>
              <w:jc w:val="right"/>
              <w:rPr>
                <w:b/>
              </w:rPr>
            </w:pPr>
            <w:r w:rsidRPr="00355BFB">
              <w:rPr>
                <w:b/>
              </w:rPr>
              <w:t>1,90,981.96</w:t>
            </w:r>
            <w:r w:rsidRPr="00355BFB">
              <w:rPr>
                <w:rStyle w:val="FootnoteReference"/>
                <w:b/>
              </w:rPr>
              <w:footnoteReference w:id="41"/>
            </w:r>
          </w:p>
        </w:tc>
        <w:tc>
          <w:tcPr>
            <w:tcW w:w="1515" w:type="dxa"/>
            <w:vAlign w:val="bottom"/>
          </w:tcPr>
          <w:p w14:paraId="79C01FEA" w14:textId="41C898C7" w:rsidR="00C47525" w:rsidRPr="00355BFB" w:rsidRDefault="00C47525" w:rsidP="00C47525">
            <w:pPr>
              <w:jc w:val="right"/>
              <w:rPr>
                <w:b/>
              </w:rPr>
            </w:pPr>
            <w:r w:rsidRPr="00355BFB">
              <w:rPr>
                <w:b/>
              </w:rPr>
              <w:t>(-) 6.00</w:t>
            </w:r>
          </w:p>
        </w:tc>
      </w:tr>
      <w:tr w:rsidR="002B3DB6" w:rsidRPr="00355BFB" w14:paraId="306AC553" w14:textId="77777777" w:rsidTr="00D90C8A">
        <w:tc>
          <w:tcPr>
            <w:tcW w:w="759" w:type="dxa"/>
            <w:vAlign w:val="center"/>
          </w:tcPr>
          <w:p w14:paraId="39FF8EA9" w14:textId="49E87693" w:rsidR="002B3DB6" w:rsidRPr="002B3DB6" w:rsidRDefault="002B3DB6" w:rsidP="00C47525">
            <w:pPr>
              <w:pStyle w:val="Heading3"/>
              <w:keepNext w:val="0"/>
              <w:spacing w:before="0" w:after="0"/>
              <w:ind w:right="-108" w:hanging="103"/>
              <w:jc w:val="center"/>
              <w:rPr>
                <w:rFonts w:ascii="Times New Roman" w:hAnsi="Times New Roman" w:cs="Times New Roman"/>
                <w:bCs w:val="0"/>
                <w:sz w:val="24"/>
                <w:szCs w:val="24"/>
                <w:lang w:val="en-GB"/>
              </w:rPr>
            </w:pPr>
            <w:r w:rsidRPr="002B3DB6">
              <w:rPr>
                <w:rFonts w:ascii="Times New Roman" w:hAnsi="Times New Roman" w:cs="Times New Roman"/>
                <w:sz w:val="24"/>
                <w:szCs w:val="24"/>
              </w:rPr>
              <w:t>(b)</w:t>
            </w:r>
          </w:p>
        </w:tc>
        <w:tc>
          <w:tcPr>
            <w:tcW w:w="13191" w:type="dxa"/>
            <w:gridSpan w:val="13"/>
          </w:tcPr>
          <w:p w14:paraId="45823CFE" w14:textId="0BDCD652" w:rsidR="002B3DB6" w:rsidRPr="00355BFB" w:rsidRDefault="002B3DB6" w:rsidP="002B3DB6">
            <w:pPr>
              <w:rPr>
                <w:b/>
              </w:rPr>
            </w:pPr>
            <w:r w:rsidRPr="00355BFB">
              <w:rPr>
                <w:b/>
                <w:bCs/>
                <w:lang w:val="en-GB"/>
              </w:rPr>
              <w:t>Capital Account of Rural Development</w:t>
            </w:r>
          </w:p>
        </w:tc>
      </w:tr>
      <w:tr w:rsidR="00A97294" w:rsidRPr="00355BFB" w14:paraId="56FEE96B" w14:textId="77777777" w:rsidTr="0031233B">
        <w:tc>
          <w:tcPr>
            <w:tcW w:w="759" w:type="dxa"/>
          </w:tcPr>
          <w:p w14:paraId="4CD6867D" w14:textId="77777777" w:rsidR="00A97294" w:rsidRPr="00355BFB" w:rsidRDefault="00A97294" w:rsidP="00D07EF7">
            <w:pPr>
              <w:pStyle w:val="Heading3"/>
              <w:spacing w:before="0" w:after="0"/>
              <w:ind w:right="-144" w:hanging="13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4515</w:t>
            </w:r>
          </w:p>
        </w:tc>
        <w:tc>
          <w:tcPr>
            <w:tcW w:w="13191" w:type="dxa"/>
            <w:gridSpan w:val="13"/>
          </w:tcPr>
          <w:p w14:paraId="5CF25049" w14:textId="77777777" w:rsidR="00A97294" w:rsidRPr="00355BFB" w:rsidRDefault="00A97294" w:rsidP="00D07EF7">
            <w:pPr>
              <w:rPr>
                <w:b/>
                <w:bCs/>
                <w:lang w:val="en-GB"/>
              </w:rPr>
            </w:pPr>
            <w:r w:rsidRPr="00355BFB">
              <w:rPr>
                <w:b/>
                <w:bCs/>
                <w:lang w:val="en-GB"/>
              </w:rPr>
              <w:t>Capital Outlay on other Rural Development Programmes</w:t>
            </w:r>
          </w:p>
        </w:tc>
      </w:tr>
      <w:tr w:rsidR="00A97294" w:rsidRPr="00355BFB" w14:paraId="047E5828" w14:textId="77777777" w:rsidTr="0031233B">
        <w:tc>
          <w:tcPr>
            <w:tcW w:w="759" w:type="dxa"/>
          </w:tcPr>
          <w:p w14:paraId="0C4D931A" w14:textId="77777777" w:rsidR="00A97294" w:rsidRPr="00355BFB" w:rsidRDefault="00A97294"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91" w:type="dxa"/>
            <w:gridSpan w:val="13"/>
          </w:tcPr>
          <w:p w14:paraId="17110F22" w14:textId="77777777" w:rsidR="00A97294" w:rsidRPr="00355BFB" w:rsidRDefault="00A97294" w:rsidP="00D07EF7">
            <w:r w:rsidRPr="00355BFB">
              <w:rPr>
                <w:b/>
                <w:bCs/>
                <w:lang w:val="en-GB"/>
              </w:rPr>
              <w:t>Panchayati Raj</w:t>
            </w:r>
          </w:p>
        </w:tc>
      </w:tr>
      <w:tr w:rsidR="00A97294" w:rsidRPr="00355BFB" w14:paraId="31C1EB3D" w14:textId="77777777" w:rsidTr="0031233B">
        <w:tc>
          <w:tcPr>
            <w:tcW w:w="759" w:type="dxa"/>
          </w:tcPr>
          <w:p w14:paraId="7E08B0F9" w14:textId="77777777" w:rsidR="00A97294" w:rsidRPr="00355BFB" w:rsidRDefault="00A97294" w:rsidP="00D07EF7">
            <w:pPr>
              <w:pStyle w:val="Heading3"/>
              <w:spacing w:before="0" w:after="0"/>
              <w:rPr>
                <w:rFonts w:ascii="Times New Roman" w:hAnsi="Times New Roman" w:cs="Times New Roman"/>
                <w:bCs w:val="0"/>
                <w:sz w:val="24"/>
                <w:szCs w:val="24"/>
                <w:lang w:val="en-GB"/>
              </w:rPr>
            </w:pPr>
          </w:p>
        </w:tc>
        <w:tc>
          <w:tcPr>
            <w:tcW w:w="4227" w:type="dxa"/>
            <w:gridSpan w:val="3"/>
          </w:tcPr>
          <w:p w14:paraId="2E7A345F" w14:textId="77777777" w:rsidR="00A97294" w:rsidRPr="00355BFB" w:rsidRDefault="00A97294" w:rsidP="00D07EF7">
            <w:pPr>
              <w:rPr>
                <w:bCs/>
                <w:lang w:val="en-GB"/>
              </w:rPr>
            </w:pPr>
            <w:r w:rsidRPr="00355BFB">
              <w:rPr>
                <w:bCs/>
                <w:lang w:val="en-GB"/>
              </w:rPr>
              <w:t>Building Construction</w:t>
            </w:r>
          </w:p>
        </w:tc>
        <w:tc>
          <w:tcPr>
            <w:tcW w:w="1197" w:type="dxa"/>
            <w:gridSpan w:val="2"/>
            <w:vAlign w:val="bottom"/>
          </w:tcPr>
          <w:p w14:paraId="2137FA5A" w14:textId="77777777" w:rsidR="00A97294" w:rsidRPr="00355BFB" w:rsidRDefault="00A97294" w:rsidP="00D07EF7">
            <w:pPr>
              <w:jc w:val="right"/>
            </w:pPr>
            <w:r w:rsidRPr="00355BFB">
              <w:t>0.00</w:t>
            </w:r>
          </w:p>
        </w:tc>
        <w:tc>
          <w:tcPr>
            <w:tcW w:w="1390" w:type="dxa"/>
            <w:vAlign w:val="bottom"/>
          </w:tcPr>
          <w:p w14:paraId="7B8C205D" w14:textId="77777777" w:rsidR="00A97294" w:rsidRPr="00355BFB" w:rsidRDefault="00A97294" w:rsidP="00D07EF7">
            <w:pPr>
              <w:jc w:val="right"/>
            </w:pPr>
            <w:r w:rsidRPr="00355BFB">
              <w:t>0.00</w:t>
            </w:r>
          </w:p>
        </w:tc>
        <w:tc>
          <w:tcPr>
            <w:tcW w:w="2024" w:type="dxa"/>
            <w:gridSpan w:val="2"/>
            <w:vAlign w:val="bottom"/>
          </w:tcPr>
          <w:p w14:paraId="49C28F8A" w14:textId="77777777" w:rsidR="00A97294" w:rsidRPr="00355BFB" w:rsidRDefault="00A97294" w:rsidP="00D07EF7">
            <w:pPr>
              <w:jc w:val="right"/>
            </w:pPr>
            <w:r w:rsidRPr="00355BFB">
              <w:t>0.00</w:t>
            </w:r>
          </w:p>
        </w:tc>
        <w:tc>
          <w:tcPr>
            <w:tcW w:w="1322" w:type="dxa"/>
            <w:vAlign w:val="bottom"/>
          </w:tcPr>
          <w:p w14:paraId="48096F6F" w14:textId="77777777" w:rsidR="00A97294" w:rsidRPr="00355BFB" w:rsidRDefault="00A97294" w:rsidP="00D07EF7">
            <w:pPr>
              <w:jc w:val="right"/>
            </w:pPr>
            <w:r w:rsidRPr="00355BFB">
              <w:t>0.00</w:t>
            </w:r>
          </w:p>
        </w:tc>
        <w:tc>
          <w:tcPr>
            <w:tcW w:w="1516" w:type="dxa"/>
            <w:gridSpan w:val="3"/>
            <w:vAlign w:val="bottom"/>
          </w:tcPr>
          <w:p w14:paraId="2D04C80C" w14:textId="77777777" w:rsidR="00A97294" w:rsidRPr="00355BFB" w:rsidRDefault="00A97294" w:rsidP="00D07EF7">
            <w:pPr>
              <w:jc w:val="right"/>
            </w:pPr>
            <w:r w:rsidRPr="00355BFB">
              <w:t>790.00</w:t>
            </w:r>
          </w:p>
        </w:tc>
        <w:tc>
          <w:tcPr>
            <w:tcW w:w="1515" w:type="dxa"/>
            <w:vAlign w:val="bottom"/>
          </w:tcPr>
          <w:p w14:paraId="2B7B3C38" w14:textId="77777777" w:rsidR="00A97294" w:rsidRPr="00355BFB" w:rsidRDefault="00A97294" w:rsidP="00D07EF7">
            <w:pPr>
              <w:jc w:val="right"/>
            </w:pPr>
            <w:r w:rsidRPr="00355BFB">
              <w:t>0.00</w:t>
            </w:r>
          </w:p>
        </w:tc>
      </w:tr>
      <w:tr w:rsidR="00A97294" w:rsidRPr="00355BFB" w14:paraId="60955547" w14:textId="77777777" w:rsidTr="0031233B">
        <w:tc>
          <w:tcPr>
            <w:tcW w:w="759" w:type="dxa"/>
          </w:tcPr>
          <w:p w14:paraId="776A5428" w14:textId="77777777" w:rsidR="00A97294" w:rsidRPr="00355BFB" w:rsidRDefault="00A97294" w:rsidP="00D07EF7">
            <w:pPr>
              <w:pStyle w:val="Heading3"/>
              <w:spacing w:before="0" w:after="0"/>
              <w:rPr>
                <w:rFonts w:ascii="Times New Roman" w:hAnsi="Times New Roman" w:cs="Times New Roman"/>
                <w:bCs w:val="0"/>
                <w:sz w:val="24"/>
                <w:szCs w:val="24"/>
                <w:lang w:val="en-GB"/>
              </w:rPr>
            </w:pPr>
          </w:p>
        </w:tc>
        <w:tc>
          <w:tcPr>
            <w:tcW w:w="4227" w:type="dxa"/>
            <w:gridSpan w:val="3"/>
          </w:tcPr>
          <w:p w14:paraId="452B69EF" w14:textId="77777777" w:rsidR="00A97294" w:rsidRPr="00355BFB" w:rsidRDefault="00A97294" w:rsidP="00D07EF7">
            <w:pPr>
              <w:ind w:right="-71"/>
              <w:rPr>
                <w:bCs/>
                <w:lang w:val="en-GB"/>
              </w:rPr>
            </w:pPr>
            <w:r w:rsidRPr="00355BFB">
              <w:rPr>
                <w:bCs/>
                <w:lang w:val="en-GB"/>
              </w:rPr>
              <w:t>Investment in Madhya Pradesh Panhayati Raj Finance and Rural Development Corporation</w:t>
            </w:r>
          </w:p>
        </w:tc>
        <w:tc>
          <w:tcPr>
            <w:tcW w:w="1197" w:type="dxa"/>
            <w:gridSpan w:val="2"/>
            <w:vAlign w:val="bottom"/>
          </w:tcPr>
          <w:p w14:paraId="2D8BC2C7" w14:textId="77777777" w:rsidR="00A97294" w:rsidRPr="00355BFB" w:rsidRDefault="00A97294" w:rsidP="00D07EF7">
            <w:pPr>
              <w:jc w:val="right"/>
            </w:pPr>
            <w:r w:rsidRPr="00355BFB">
              <w:t>0.00</w:t>
            </w:r>
          </w:p>
        </w:tc>
        <w:tc>
          <w:tcPr>
            <w:tcW w:w="1390" w:type="dxa"/>
            <w:vAlign w:val="bottom"/>
          </w:tcPr>
          <w:p w14:paraId="65BC14AC" w14:textId="77777777" w:rsidR="00A97294" w:rsidRPr="00355BFB" w:rsidRDefault="00A97294" w:rsidP="00D07EF7">
            <w:pPr>
              <w:jc w:val="right"/>
            </w:pPr>
            <w:r w:rsidRPr="00355BFB">
              <w:t>0.00</w:t>
            </w:r>
          </w:p>
        </w:tc>
        <w:tc>
          <w:tcPr>
            <w:tcW w:w="2024" w:type="dxa"/>
            <w:gridSpan w:val="2"/>
            <w:vAlign w:val="bottom"/>
          </w:tcPr>
          <w:p w14:paraId="7B71F627" w14:textId="77777777" w:rsidR="00A97294" w:rsidRPr="00355BFB" w:rsidRDefault="00A97294" w:rsidP="00D07EF7">
            <w:pPr>
              <w:jc w:val="right"/>
            </w:pPr>
            <w:r w:rsidRPr="00355BFB">
              <w:t>0.00</w:t>
            </w:r>
          </w:p>
        </w:tc>
        <w:tc>
          <w:tcPr>
            <w:tcW w:w="1322" w:type="dxa"/>
            <w:vAlign w:val="bottom"/>
          </w:tcPr>
          <w:p w14:paraId="5DFD370B" w14:textId="77777777" w:rsidR="00A97294" w:rsidRPr="00355BFB" w:rsidRDefault="00A97294" w:rsidP="00D07EF7">
            <w:pPr>
              <w:jc w:val="right"/>
            </w:pPr>
            <w:r w:rsidRPr="00355BFB">
              <w:t>0.00</w:t>
            </w:r>
          </w:p>
        </w:tc>
        <w:tc>
          <w:tcPr>
            <w:tcW w:w="1516" w:type="dxa"/>
            <w:gridSpan w:val="3"/>
            <w:vAlign w:val="bottom"/>
          </w:tcPr>
          <w:p w14:paraId="56358B05" w14:textId="77777777" w:rsidR="00A97294" w:rsidRPr="00355BFB" w:rsidRDefault="00A97294" w:rsidP="00D07EF7">
            <w:pPr>
              <w:jc w:val="right"/>
            </w:pPr>
            <w:r w:rsidRPr="00355BFB">
              <w:t>7.45</w:t>
            </w:r>
          </w:p>
        </w:tc>
        <w:tc>
          <w:tcPr>
            <w:tcW w:w="1515" w:type="dxa"/>
            <w:vAlign w:val="bottom"/>
          </w:tcPr>
          <w:p w14:paraId="5F23197A" w14:textId="77777777" w:rsidR="00A97294" w:rsidRPr="00355BFB" w:rsidRDefault="00A97294" w:rsidP="00D07EF7">
            <w:pPr>
              <w:jc w:val="right"/>
            </w:pPr>
            <w:r w:rsidRPr="00355BFB">
              <w:t>0.00</w:t>
            </w:r>
          </w:p>
        </w:tc>
      </w:tr>
    </w:tbl>
    <w:p w14:paraId="2F1CAEC3" w14:textId="77777777" w:rsidR="00C47525" w:rsidRDefault="00C47525">
      <w:pPr>
        <w:rPr>
          <w:b/>
        </w:rPr>
      </w:pPr>
      <w:r>
        <w:rPr>
          <w:b/>
        </w:rPr>
        <w:br w:type="page"/>
      </w:r>
    </w:p>
    <w:p w14:paraId="04BD86A9" w14:textId="6C12FA64" w:rsidR="00B92DFD" w:rsidRPr="00355BFB" w:rsidRDefault="00B92DFD" w:rsidP="00B92DF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5E3B757" w14:textId="77777777" w:rsidR="00B92DFD" w:rsidRPr="00355BFB" w:rsidRDefault="00B92DFD" w:rsidP="00B92DF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759"/>
        <w:gridCol w:w="4227"/>
        <w:gridCol w:w="1172"/>
        <w:gridCol w:w="25"/>
        <w:gridCol w:w="1390"/>
        <w:gridCol w:w="1949"/>
        <w:gridCol w:w="68"/>
        <w:gridCol w:w="7"/>
        <w:gridCol w:w="1322"/>
        <w:gridCol w:w="6"/>
        <w:gridCol w:w="1485"/>
        <w:gridCol w:w="14"/>
        <w:gridCol w:w="11"/>
        <w:gridCol w:w="1515"/>
      </w:tblGrid>
      <w:tr w:rsidR="00412AAE" w:rsidRPr="00355BFB" w14:paraId="55C72559" w14:textId="77777777" w:rsidTr="00B92DFD">
        <w:tc>
          <w:tcPr>
            <w:tcW w:w="4986" w:type="dxa"/>
            <w:gridSpan w:val="2"/>
            <w:vMerge w:val="restart"/>
            <w:vAlign w:val="center"/>
          </w:tcPr>
          <w:p w14:paraId="3BFD7C6B" w14:textId="77777777" w:rsidR="00B92DFD" w:rsidRPr="00355BFB" w:rsidRDefault="00B92DFD" w:rsidP="008A4585">
            <w:pPr>
              <w:jc w:val="center"/>
              <w:rPr>
                <w:b/>
              </w:rPr>
            </w:pPr>
            <w:r w:rsidRPr="00355BFB">
              <w:rPr>
                <w:b/>
              </w:rPr>
              <w:t>Nature of Expenditure</w:t>
            </w:r>
          </w:p>
          <w:p w14:paraId="069AD96F" w14:textId="77777777" w:rsidR="00B92DFD" w:rsidRPr="00355BFB" w:rsidRDefault="00B92DFD" w:rsidP="008A4585">
            <w:pPr>
              <w:pStyle w:val="Header"/>
              <w:ind w:right="-274"/>
              <w:jc w:val="center"/>
              <w:rPr>
                <w:b/>
                <w:sz w:val="24"/>
                <w:szCs w:val="24"/>
              </w:rPr>
            </w:pPr>
          </w:p>
        </w:tc>
        <w:tc>
          <w:tcPr>
            <w:tcW w:w="1172" w:type="dxa"/>
            <w:vMerge w:val="restart"/>
          </w:tcPr>
          <w:p w14:paraId="7D943284" w14:textId="77777777" w:rsidR="00B92DFD" w:rsidRPr="00355BFB" w:rsidRDefault="00B92DFD" w:rsidP="008A4585">
            <w:pPr>
              <w:pStyle w:val="Header"/>
              <w:ind w:left="-18" w:right="-274"/>
              <w:jc w:val="both"/>
              <w:rPr>
                <w:b/>
                <w:sz w:val="24"/>
                <w:szCs w:val="24"/>
              </w:rPr>
            </w:pPr>
            <w:r w:rsidRPr="00355BFB">
              <w:rPr>
                <w:b/>
                <w:sz w:val="24"/>
                <w:szCs w:val="24"/>
              </w:rPr>
              <w:t xml:space="preserve">Expendi- </w:t>
            </w:r>
          </w:p>
          <w:p w14:paraId="3962DED3" w14:textId="77777777" w:rsidR="00B92DFD" w:rsidRPr="00355BFB" w:rsidRDefault="00B92DFD" w:rsidP="008A4585">
            <w:pPr>
              <w:pStyle w:val="Header"/>
              <w:ind w:left="-18" w:right="-274"/>
              <w:jc w:val="both"/>
              <w:rPr>
                <w:b/>
                <w:sz w:val="24"/>
                <w:szCs w:val="24"/>
              </w:rPr>
            </w:pPr>
            <w:r w:rsidRPr="00355BFB">
              <w:rPr>
                <w:b/>
                <w:sz w:val="24"/>
                <w:szCs w:val="24"/>
              </w:rPr>
              <w:t xml:space="preserve">ture </w:t>
            </w:r>
          </w:p>
          <w:p w14:paraId="210B1BA5" w14:textId="03F81BDF" w:rsidR="00B92DFD" w:rsidRPr="00355BFB" w:rsidRDefault="00B92DF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7" w:type="dxa"/>
            <w:gridSpan w:val="7"/>
          </w:tcPr>
          <w:p w14:paraId="42305E5C" w14:textId="208558AD" w:rsidR="00B92DFD" w:rsidRPr="00355BFB" w:rsidRDefault="00B92DF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85" w:type="dxa"/>
            <w:vMerge w:val="restart"/>
          </w:tcPr>
          <w:p w14:paraId="54A0CBF5" w14:textId="77777777" w:rsidR="00B92DFD" w:rsidRPr="00355BFB" w:rsidRDefault="00B92DFD" w:rsidP="008A4585">
            <w:pPr>
              <w:ind w:right="-134" w:hanging="18"/>
              <w:rPr>
                <w:b/>
              </w:rPr>
            </w:pPr>
            <w:r w:rsidRPr="00355BFB">
              <w:rPr>
                <w:b/>
              </w:rPr>
              <w:t>Expendi-</w:t>
            </w:r>
          </w:p>
          <w:p w14:paraId="37BD5C5B" w14:textId="77777777" w:rsidR="00B92DFD" w:rsidRPr="00355BFB" w:rsidRDefault="00B92DFD" w:rsidP="008A4585">
            <w:pPr>
              <w:ind w:right="-134" w:hanging="18"/>
              <w:rPr>
                <w:b/>
              </w:rPr>
            </w:pPr>
            <w:r w:rsidRPr="00355BFB">
              <w:rPr>
                <w:b/>
              </w:rPr>
              <w:t>ture to the end of</w:t>
            </w:r>
          </w:p>
          <w:p w14:paraId="768CED8A" w14:textId="5BB2DE76" w:rsidR="00B92DFD" w:rsidRPr="00355BFB" w:rsidRDefault="00B07282" w:rsidP="008A4585">
            <w:pPr>
              <w:ind w:right="-134"/>
              <w:rPr>
                <w:b/>
              </w:rPr>
            </w:pPr>
            <w:r w:rsidRPr="00355BFB">
              <w:rPr>
                <w:b/>
              </w:rPr>
              <w:t>2023-24</w:t>
            </w:r>
          </w:p>
        </w:tc>
        <w:tc>
          <w:tcPr>
            <w:tcW w:w="1540" w:type="dxa"/>
            <w:gridSpan w:val="3"/>
            <w:vMerge w:val="restart"/>
          </w:tcPr>
          <w:p w14:paraId="1781C936" w14:textId="77777777" w:rsidR="00B92DFD" w:rsidRPr="00355BFB" w:rsidRDefault="00B92DFD" w:rsidP="008A4585">
            <w:pPr>
              <w:ind w:right="-108"/>
              <w:rPr>
                <w:b/>
              </w:rPr>
            </w:pPr>
            <w:r w:rsidRPr="00355BFB">
              <w:rPr>
                <w:b/>
              </w:rPr>
              <w:t>Increase (+)/ Decrease (-)</w:t>
            </w:r>
          </w:p>
          <w:p w14:paraId="6910DCAE" w14:textId="77777777" w:rsidR="00B92DFD" w:rsidRPr="00355BFB" w:rsidRDefault="00B92DFD" w:rsidP="008A4585">
            <w:pPr>
              <w:ind w:right="-198" w:firstLine="5"/>
              <w:rPr>
                <w:b/>
              </w:rPr>
            </w:pPr>
            <w:r w:rsidRPr="00355BFB">
              <w:rPr>
                <w:b/>
              </w:rPr>
              <w:t xml:space="preserve">in </w:t>
            </w:r>
            <w:r w:rsidRPr="00355BFB">
              <w:rPr>
                <w:b/>
                <w:i/>
              </w:rPr>
              <w:t>per cent</w:t>
            </w:r>
            <w:r w:rsidRPr="00355BFB">
              <w:rPr>
                <w:b/>
              </w:rPr>
              <w:t xml:space="preserve"> during the </w:t>
            </w:r>
          </w:p>
          <w:p w14:paraId="46EEE4AA" w14:textId="30B0DA4B" w:rsidR="00B92DFD" w:rsidRPr="00355BFB" w:rsidRDefault="00B92DFD" w:rsidP="008A4585">
            <w:pPr>
              <w:ind w:right="-198" w:firstLine="5"/>
              <w:rPr>
                <w:b/>
              </w:rPr>
            </w:pPr>
            <w:r w:rsidRPr="00355BFB">
              <w:rPr>
                <w:b/>
              </w:rPr>
              <w:t xml:space="preserve">year </w:t>
            </w:r>
            <w:r w:rsidR="00B07282" w:rsidRPr="00355BFB">
              <w:rPr>
                <w:b/>
              </w:rPr>
              <w:t>2023-24</w:t>
            </w:r>
          </w:p>
        </w:tc>
      </w:tr>
      <w:tr w:rsidR="00412AAE" w:rsidRPr="00355BFB" w14:paraId="5A01D5DC" w14:textId="77777777" w:rsidTr="00B92DFD">
        <w:tc>
          <w:tcPr>
            <w:tcW w:w="4986" w:type="dxa"/>
            <w:gridSpan w:val="2"/>
            <w:vMerge/>
          </w:tcPr>
          <w:p w14:paraId="53F0AE22" w14:textId="77777777" w:rsidR="00B92DFD" w:rsidRPr="00355BFB" w:rsidRDefault="00B92DFD" w:rsidP="008A4585">
            <w:pPr>
              <w:pStyle w:val="Header"/>
              <w:ind w:right="-274"/>
              <w:jc w:val="right"/>
              <w:rPr>
                <w:b/>
                <w:sz w:val="24"/>
                <w:szCs w:val="24"/>
              </w:rPr>
            </w:pPr>
          </w:p>
        </w:tc>
        <w:tc>
          <w:tcPr>
            <w:tcW w:w="1172" w:type="dxa"/>
            <w:vMerge/>
          </w:tcPr>
          <w:p w14:paraId="53553048" w14:textId="77777777" w:rsidR="00B92DFD" w:rsidRPr="00355BFB" w:rsidRDefault="00B92DFD" w:rsidP="008A4585">
            <w:pPr>
              <w:pStyle w:val="Header"/>
              <w:ind w:right="-274"/>
              <w:jc w:val="right"/>
              <w:rPr>
                <w:b/>
                <w:sz w:val="24"/>
                <w:szCs w:val="24"/>
              </w:rPr>
            </w:pPr>
          </w:p>
        </w:tc>
        <w:tc>
          <w:tcPr>
            <w:tcW w:w="1415" w:type="dxa"/>
            <w:gridSpan w:val="2"/>
            <w:vAlign w:val="center"/>
          </w:tcPr>
          <w:p w14:paraId="062A2382" w14:textId="77777777" w:rsidR="00B92DFD" w:rsidRPr="00355BFB" w:rsidRDefault="00B92DFD" w:rsidP="008A4585">
            <w:pPr>
              <w:ind w:right="-108"/>
              <w:rPr>
                <w:b/>
              </w:rPr>
            </w:pPr>
            <w:r w:rsidRPr="00355BFB">
              <w:rPr>
                <w:b/>
              </w:rPr>
              <w:t>State Fund Expenditure</w:t>
            </w:r>
          </w:p>
        </w:tc>
        <w:tc>
          <w:tcPr>
            <w:tcW w:w="2017" w:type="dxa"/>
            <w:gridSpan w:val="2"/>
          </w:tcPr>
          <w:p w14:paraId="19A0F48A" w14:textId="77777777" w:rsidR="00B92DFD" w:rsidRPr="00355BFB" w:rsidRDefault="00B92DFD" w:rsidP="008A4585">
            <w:pPr>
              <w:ind w:right="-103"/>
              <w:rPr>
                <w:b/>
              </w:rPr>
            </w:pPr>
            <w:r w:rsidRPr="00355BFB">
              <w:rPr>
                <w:b/>
              </w:rPr>
              <w:t>Central Assistance (including Centrally Sponsored Scheme / Central Sector)</w:t>
            </w:r>
          </w:p>
        </w:tc>
        <w:tc>
          <w:tcPr>
            <w:tcW w:w="1335" w:type="dxa"/>
            <w:gridSpan w:val="3"/>
            <w:vAlign w:val="center"/>
          </w:tcPr>
          <w:p w14:paraId="4ED22275" w14:textId="77777777" w:rsidR="00B92DFD" w:rsidRPr="00355BFB" w:rsidRDefault="00B92DFD" w:rsidP="008A4585">
            <w:pPr>
              <w:jc w:val="center"/>
              <w:rPr>
                <w:b/>
              </w:rPr>
            </w:pPr>
            <w:r w:rsidRPr="00355BFB">
              <w:rPr>
                <w:b/>
              </w:rPr>
              <w:t>Total</w:t>
            </w:r>
          </w:p>
        </w:tc>
        <w:tc>
          <w:tcPr>
            <w:tcW w:w="1485" w:type="dxa"/>
            <w:vMerge/>
          </w:tcPr>
          <w:p w14:paraId="6E80B18D" w14:textId="77777777" w:rsidR="00B92DFD" w:rsidRPr="00355BFB" w:rsidRDefault="00B92DFD" w:rsidP="008A4585">
            <w:pPr>
              <w:ind w:right="-134"/>
              <w:rPr>
                <w:b/>
              </w:rPr>
            </w:pPr>
          </w:p>
        </w:tc>
        <w:tc>
          <w:tcPr>
            <w:tcW w:w="1540" w:type="dxa"/>
            <w:gridSpan w:val="3"/>
            <w:vMerge/>
          </w:tcPr>
          <w:p w14:paraId="5A286043" w14:textId="77777777" w:rsidR="00B92DFD" w:rsidRPr="00355BFB" w:rsidRDefault="00B92DFD" w:rsidP="008A4585">
            <w:pPr>
              <w:ind w:right="-108" w:firstLine="5"/>
              <w:rPr>
                <w:b/>
              </w:rPr>
            </w:pPr>
          </w:p>
        </w:tc>
      </w:tr>
      <w:tr w:rsidR="00412AAE" w:rsidRPr="00355BFB" w14:paraId="5DBDF05A" w14:textId="77777777" w:rsidTr="00B92DFD">
        <w:tc>
          <w:tcPr>
            <w:tcW w:w="759" w:type="dxa"/>
          </w:tcPr>
          <w:p w14:paraId="13764BDD" w14:textId="77777777" w:rsidR="00B92DFD" w:rsidRPr="00355BFB" w:rsidRDefault="00B92DFD"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91" w:type="dxa"/>
            <w:gridSpan w:val="13"/>
          </w:tcPr>
          <w:p w14:paraId="3C492930" w14:textId="77777777" w:rsidR="00B92DFD" w:rsidRPr="00355BFB" w:rsidRDefault="00B92DFD" w:rsidP="008A4585">
            <w:pPr>
              <w:rPr>
                <w:b/>
                <w:bCs/>
              </w:rPr>
            </w:pPr>
            <w:r w:rsidRPr="00355BFB">
              <w:rPr>
                <w:b/>
                <w:lang w:val="en-GB"/>
              </w:rPr>
              <w:t>CAPITAL ACCOUNT OF ECONOMIC SERVICES- contd.</w:t>
            </w:r>
          </w:p>
        </w:tc>
      </w:tr>
      <w:tr w:rsidR="00412AAE" w:rsidRPr="00355BFB" w14:paraId="706BB530" w14:textId="77777777" w:rsidTr="00B92DFD">
        <w:tc>
          <w:tcPr>
            <w:tcW w:w="759" w:type="dxa"/>
          </w:tcPr>
          <w:p w14:paraId="5ABA8556" w14:textId="77777777" w:rsidR="00911166" w:rsidRPr="00355BFB" w:rsidRDefault="00911166" w:rsidP="00911166">
            <w:pPr>
              <w:jc w:val="center"/>
              <w:rPr>
                <w:b/>
              </w:rPr>
            </w:pPr>
            <w:r w:rsidRPr="00355BFB">
              <w:rPr>
                <w:b/>
              </w:rPr>
              <w:t>(b)</w:t>
            </w:r>
          </w:p>
        </w:tc>
        <w:tc>
          <w:tcPr>
            <w:tcW w:w="13191" w:type="dxa"/>
            <w:gridSpan w:val="13"/>
          </w:tcPr>
          <w:p w14:paraId="409A0983" w14:textId="6B2F7B5C" w:rsidR="00911166" w:rsidRPr="00355BFB" w:rsidRDefault="00911166" w:rsidP="00911166">
            <w:pPr>
              <w:rPr>
                <w:b/>
                <w:lang w:val="en-GB"/>
              </w:rPr>
            </w:pPr>
            <w:r w:rsidRPr="00355BFB">
              <w:rPr>
                <w:b/>
                <w:bCs/>
                <w:lang w:val="en-GB"/>
              </w:rPr>
              <w:t>Capital Account of Rural Development</w:t>
            </w:r>
            <w:r w:rsidR="002B3DB6">
              <w:rPr>
                <w:b/>
                <w:bCs/>
                <w:lang w:val="en-GB"/>
              </w:rPr>
              <w:t xml:space="preserve"> – contd.</w:t>
            </w:r>
          </w:p>
        </w:tc>
      </w:tr>
      <w:tr w:rsidR="00412AAE" w:rsidRPr="00355BFB" w14:paraId="0A90EF6A" w14:textId="77777777" w:rsidTr="00B92DFD">
        <w:tc>
          <w:tcPr>
            <w:tcW w:w="759" w:type="dxa"/>
          </w:tcPr>
          <w:p w14:paraId="6F12E107" w14:textId="77777777" w:rsidR="00911166" w:rsidRPr="00355BFB" w:rsidRDefault="00911166" w:rsidP="00572310">
            <w:pPr>
              <w:pStyle w:val="Heading3"/>
              <w:spacing w:before="0" w:after="0"/>
              <w:ind w:right="-144" w:hanging="13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4515</w:t>
            </w:r>
          </w:p>
        </w:tc>
        <w:tc>
          <w:tcPr>
            <w:tcW w:w="13191" w:type="dxa"/>
            <w:gridSpan w:val="13"/>
          </w:tcPr>
          <w:p w14:paraId="424FCDA4" w14:textId="33AC0F7F" w:rsidR="00911166" w:rsidRPr="00355BFB" w:rsidRDefault="00911166" w:rsidP="00911166">
            <w:pPr>
              <w:rPr>
                <w:b/>
                <w:bCs/>
                <w:lang w:val="en-GB"/>
              </w:rPr>
            </w:pPr>
            <w:r w:rsidRPr="00355BFB">
              <w:rPr>
                <w:b/>
                <w:bCs/>
                <w:lang w:val="en-GB"/>
              </w:rPr>
              <w:t>Capital Outlay on other Rural Development Programmes</w:t>
            </w:r>
          </w:p>
        </w:tc>
      </w:tr>
      <w:tr w:rsidR="00412AAE" w:rsidRPr="00355BFB" w14:paraId="38FBEC19" w14:textId="77777777" w:rsidTr="00B92DFD">
        <w:tc>
          <w:tcPr>
            <w:tcW w:w="759" w:type="dxa"/>
          </w:tcPr>
          <w:p w14:paraId="753D5905" w14:textId="77777777" w:rsidR="00911166" w:rsidRPr="00355BFB" w:rsidRDefault="00911166" w:rsidP="00911166">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91" w:type="dxa"/>
            <w:gridSpan w:val="13"/>
          </w:tcPr>
          <w:p w14:paraId="4D8D18C4" w14:textId="14290E3C" w:rsidR="00911166" w:rsidRPr="00355BFB" w:rsidRDefault="00911166" w:rsidP="00911166">
            <w:r w:rsidRPr="00355BFB">
              <w:rPr>
                <w:b/>
                <w:bCs/>
                <w:lang w:val="en-GB"/>
              </w:rPr>
              <w:t>Panchayati Raj</w:t>
            </w:r>
            <w:r w:rsidR="00A97294">
              <w:rPr>
                <w:b/>
                <w:bCs/>
                <w:lang w:val="en-GB"/>
              </w:rPr>
              <w:t xml:space="preserve"> – concld.</w:t>
            </w:r>
          </w:p>
        </w:tc>
      </w:tr>
      <w:tr w:rsidR="00D27283" w:rsidRPr="00355BFB" w14:paraId="17CC55D9" w14:textId="77777777" w:rsidTr="00B92DFD">
        <w:tc>
          <w:tcPr>
            <w:tcW w:w="759" w:type="dxa"/>
          </w:tcPr>
          <w:p w14:paraId="7CA4C712" w14:textId="77777777" w:rsidR="00D27283" w:rsidRPr="00355BFB" w:rsidRDefault="00D27283" w:rsidP="00D27283">
            <w:pPr>
              <w:pStyle w:val="Heading3"/>
              <w:spacing w:before="0" w:after="0"/>
              <w:rPr>
                <w:rFonts w:ascii="Times New Roman" w:hAnsi="Times New Roman" w:cs="Times New Roman"/>
                <w:bCs w:val="0"/>
                <w:sz w:val="24"/>
                <w:szCs w:val="24"/>
                <w:lang w:val="en-GB"/>
              </w:rPr>
            </w:pPr>
          </w:p>
        </w:tc>
        <w:tc>
          <w:tcPr>
            <w:tcW w:w="4227" w:type="dxa"/>
          </w:tcPr>
          <w:p w14:paraId="58760ADA" w14:textId="77777777" w:rsidR="00D27283" w:rsidRPr="00355BFB" w:rsidRDefault="00D27283" w:rsidP="00D27283">
            <w:pPr>
              <w:rPr>
                <w:b/>
                <w:bCs/>
                <w:lang w:val="en-GB"/>
              </w:rPr>
            </w:pPr>
            <w:r w:rsidRPr="00355BFB">
              <w:rPr>
                <w:bCs/>
              </w:rPr>
              <w:t>Panchayati Raj Training Institute</w:t>
            </w:r>
          </w:p>
        </w:tc>
        <w:tc>
          <w:tcPr>
            <w:tcW w:w="1197" w:type="dxa"/>
            <w:gridSpan w:val="2"/>
            <w:vAlign w:val="bottom"/>
          </w:tcPr>
          <w:p w14:paraId="438B3D37" w14:textId="0B868635" w:rsidR="00D27283" w:rsidRPr="00355BFB" w:rsidRDefault="00D27283" w:rsidP="00D27283">
            <w:pPr>
              <w:jc w:val="right"/>
            </w:pPr>
            <w:r w:rsidRPr="00355BFB">
              <w:t>0.00</w:t>
            </w:r>
          </w:p>
        </w:tc>
        <w:tc>
          <w:tcPr>
            <w:tcW w:w="1390" w:type="dxa"/>
            <w:vAlign w:val="bottom"/>
          </w:tcPr>
          <w:p w14:paraId="4FB82FA9" w14:textId="043C0C86" w:rsidR="00D27283" w:rsidRPr="00355BFB" w:rsidRDefault="00D27283" w:rsidP="00D27283">
            <w:pPr>
              <w:jc w:val="right"/>
            </w:pPr>
            <w:r w:rsidRPr="00355BFB">
              <w:t>0.00</w:t>
            </w:r>
          </w:p>
        </w:tc>
        <w:tc>
          <w:tcPr>
            <w:tcW w:w="2024" w:type="dxa"/>
            <w:gridSpan w:val="3"/>
            <w:vAlign w:val="bottom"/>
          </w:tcPr>
          <w:p w14:paraId="68094793" w14:textId="0EB914CC" w:rsidR="00D27283" w:rsidRPr="00355BFB" w:rsidRDefault="00D27283" w:rsidP="00D27283">
            <w:pPr>
              <w:jc w:val="right"/>
            </w:pPr>
            <w:r w:rsidRPr="00355BFB">
              <w:t>0.00</w:t>
            </w:r>
          </w:p>
        </w:tc>
        <w:tc>
          <w:tcPr>
            <w:tcW w:w="1322" w:type="dxa"/>
            <w:vAlign w:val="bottom"/>
          </w:tcPr>
          <w:p w14:paraId="470BC2CB" w14:textId="6D5F9EB6" w:rsidR="00D27283" w:rsidRPr="00355BFB" w:rsidRDefault="00D27283" w:rsidP="00D27283">
            <w:pPr>
              <w:jc w:val="right"/>
            </w:pPr>
            <w:r w:rsidRPr="00355BFB">
              <w:t>0.00</w:t>
            </w:r>
          </w:p>
        </w:tc>
        <w:tc>
          <w:tcPr>
            <w:tcW w:w="1516" w:type="dxa"/>
            <w:gridSpan w:val="4"/>
            <w:vAlign w:val="bottom"/>
          </w:tcPr>
          <w:p w14:paraId="293CD145" w14:textId="77777777" w:rsidR="00D27283" w:rsidRPr="00355BFB" w:rsidRDefault="00D27283" w:rsidP="00D27283">
            <w:pPr>
              <w:jc w:val="right"/>
            </w:pPr>
            <w:r w:rsidRPr="00355BFB">
              <w:t>335.60</w:t>
            </w:r>
          </w:p>
        </w:tc>
        <w:tc>
          <w:tcPr>
            <w:tcW w:w="1515" w:type="dxa"/>
            <w:vAlign w:val="bottom"/>
          </w:tcPr>
          <w:p w14:paraId="1D3510A5" w14:textId="0BA887CB" w:rsidR="00D27283" w:rsidRPr="00355BFB" w:rsidRDefault="00D27283" w:rsidP="00D27283">
            <w:pPr>
              <w:jc w:val="right"/>
            </w:pPr>
            <w:r w:rsidRPr="00355BFB">
              <w:t>0.00</w:t>
            </w:r>
          </w:p>
        </w:tc>
      </w:tr>
      <w:tr w:rsidR="007578EB" w:rsidRPr="00355BFB" w14:paraId="3055A6CC" w14:textId="77777777" w:rsidTr="00B92DFD">
        <w:tc>
          <w:tcPr>
            <w:tcW w:w="759" w:type="dxa"/>
          </w:tcPr>
          <w:p w14:paraId="15061963" w14:textId="77777777" w:rsidR="007578EB" w:rsidRPr="00355BFB" w:rsidRDefault="007578EB" w:rsidP="007578EB">
            <w:pPr>
              <w:pStyle w:val="Heading3"/>
              <w:spacing w:before="0" w:after="0"/>
              <w:rPr>
                <w:rFonts w:ascii="Times New Roman" w:hAnsi="Times New Roman" w:cs="Times New Roman"/>
                <w:bCs w:val="0"/>
                <w:sz w:val="24"/>
                <w:szCs w:val="24"/>
                <w:lang w:val="en-GB"/>
              </w:rPr>
            </w:pPr>
          </w:p>
        </w:tc>
        <w:tc>
          <w:tcPr>
            <w:tcW w:w="4227" w:type="dxa"/>
          </w:tcPr>
          <w:p w14:paraId="26089D3E" w14:textId="77777777" w:rsidR="007578EB" w:rsidRPr="00355BFB" w:rsidRDefault="007578EB" w:rsidP="007578EB">
            <w:pPr>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197" w:type="dxa"/>
            <w:gridSpan w:val="2"/>
            <w:vAlign w:val="bottom"/>
          </w:tcPr>
          <w:p w14:paraId="338528CB" w14:textId="42D75354" w:rsidR="007578EB" w:rsidRPr="00355BFB" w:rsidRDefault="007578EB" w:rsidP="007578EB">
            <w:pPr>
              <w:jc w:val="right"/>
            </w:pPr>
            <w:r w:rsidRPr="00355BFB">
              <w:t>0.00</w:t>
            </w:r>
          </w:p>
        </w:tc>
        <w:tc>
          <w:tcPr>
            <w:tcW w:w="1390" w:type="dxa"/>
            <w:vAlign w:val="bottom"/>
          </w:tcPr>
          <w:p w14:paraId="167AC259" w14:textId="7D58128B" w:rsidR="007578EB" w:rsidRPr="00355BFB" w:rsidRDefault="00D27283" w:rsidP="007578EB">
            <w:pPr>
              <w:jc w:val="right"/>
            </w:pPr>
            <w:r w:rsidRPr="00355BFB">
              <w:t>50.17</w:t>
            </w:r>
          </w:p>
        </w:tc>
        <w:tc>
          <w:tcPr>
            <w:tcW w:w="2024" w:type="dxa"/>
            <w:gridSpan w:val="3"/>
            <w:vAlign w:val="bottom"/>
          </w:tcPr>
          <w:p w14:paraId="7E7E988F" w14:textId="6B88EF3E" w:rsidR="007578EB" w:rsidRPr="00355BFB" w:rsidRDefault="00D27283" w:rsidP="007578EB">
            <w:pPr>
              <w:jc w:val="right"/>
            </w:pPr>
            <w:r w:rsidRPr="00355BFB">
              <w:t>0.00</w:t>
            </w:r>
          </w:p>
        </w:tc>
        <w:tc>
          <w:tcPr>
            <w:tcW w:w="1322" w:type="dxa"/>
            <w:vAlign w:val="bottom"/>
          </w:tcPr>
          <w:p w14:paraId="59AFAA0C" w14:textId="09D7A903" w:rsidR="007578EB" w:rsidRPr="00355BFB" w:rsidRDefault="00D27283" w:rsidP="007578EB">
            <w:pPr>
              <w:jc w:val="right"/>
            </w:pPr>
            <w:r w:rsidRPr="00355BFB">
              <w:t>50.17</w:t>
            </w:r>
          </w:p>
        </w:tc>
        <w:tc>
          <w:tcPr>
            <w:tcW w:w="1516" w:type="dxa"/>
            <w:gridSpan w:val="4"/>
            <w:vAlign w:val="bottom"/>
          </w:tcPr>
          <w:p w14:paraId="431B7131" w14:textId="0AA81143" w:rsidR="007578EB" w:rsidRPr="00355BFB" w:rsidRDefault="00D27283" w:rsidP="007578EB">
            <w:pPr>
              <w:jc w:val="right"/>
            </w:pPr>
            <w:r w:rsidRPr="00355BFB">
              <w:t>55.89</w:t>
            </w:r>
          </w:p>
        </w:tc>
        <w:tc>
          <w:tcPr>
            <w:tcW w:w="1515" w:type="dxa"/>
            <w:vAlign w:val="bottom"/>
          </w:tcPr>
          <w:p w14:paraId="0ED22EAF" w14:textId="15ACAE83" w:rsidR="007578EB" w:rsidRPr="00355BFB" w:rsidRDefault="00D27283" w:rsidP="007578EB">
            <w:pPr>
              <w:jc w:val="right"/>
            </w:pPr>
            <w:r w:rsidRPr="00355BFB">
              <w:t>(+) 100.00</w:t>
            </w:r>
          </w:p>
        </w:tc>
      </w:tr>
      <w:tr w:rsidR="007578EB" w:rsidRPr="00355BFB" w14:paraId="69667FC0" w14:textId="77777777" w:rsidTr="00B92DFD">
        <w:tc>
          <w:tcPr>
            <w:tcW w:w="759" w:type="dxa"/>
          </w:tcPr>
          <w:p w14:paraId="60ECB4ED" w14:textId="77777777" w:rsidR="007578EB" w:rsidRPr="00355BFB" w:rsidRDefault="007578EB" w:rsidP="007578EB">
            <w:pPr>
              <w:pStyle w:val="Heading3"/>
              <w:spacing w:before="0" w:after="0"/>
              <w:rPr>
                <w:rFonts w:ascii="Times New Roman" w:hAnsi="Times New Roman" w:cs="Times New Roman"/>
                <w:bCs w:val="0"/>
                <w:sz w:val="24"/>
                <w:szCs w:val="24"/>
                <w:lang w:val="en-GB"/>
              </w:rPr>
            </w:pPr>
          </w:p>
        </w:tc>
        <w:tc>
          <w:tcPr>
            <w:tcW w:w="4227" w:type="dxa"/>
          </w:tcPr>
          <w:p w14:paraId="73E5D99C" w14:textId="77777777" w:rsidR="007578EB" w:rsidRPr="00355BFB" w:rsidRDefault="007578EB" w:rsidP="007578EB">
            <w:pPr>
              <w:jc w:val="center"/>
              <w:rPr>
                <w:b/>
                <w:bCs/>
              </w:rPr>
            </w:pPr>
            <w:r w:rsidRPr="00355BFB">
              <w:rPr>
                <w:b/>
                <w:bCs/>
              </w:rPr>
              <w:t>Total 101</w:t>
            </w:r>
          </w:p>
        </w:tc>
        <w:tc>
          <w:tcPr>
            <w:tcW w:w="1197" w:type="dxa"/>
            <w:gridSpan w:val="2"/>
            <w:vAlign w:val="bottom"/>
          </w:tcPr>
          <w:p w14:paraId="53DA3CFE" w14:textId="59A4A092" w:rsidR="007578EB" w:rsidRPr="00355BFB" w:rsidRDefault="007578EB" w:rsidP="007578EB">
            <w:pPr>
              <w:jc w:val="right"/>
              <w:rPr>
                <w:b/>
                <w:bCs/>
              </w:rPr>
            </w:pPr>
            <w:r w:rsidRPr="00355BFB">
              <w:rPr>
                <w:b/>
                <w:bCs/>
              </w:rPr>
              <w:t>0.00</w:t>
            </w:r>
          </w:p>
        </w:tc>
        <w:tc>
          <w:tcPr>
            <w:tcW w:w="1390" w:type="dxa"/>
            <w:vAlign w:val="bottom"/>
          </w:tcPr>
          <w:p w14:paraId="7662B7E8" w14:textId="410B30B2" w:rsidR="007578EB" w:rsidRPr="00355BFB" w:rsidRDefault="00D27283" w:rsidP="007578EB">
            <w:pPr>
              <w:jc w:val="right"/>
              <w:rPr>
                <w:b/>
                <w:bCs/>
              </w:rPr>
            </w:pPr>
            <w:r w:rsidRPr="00355BFB">
              <w:rPr>
                <w:b/>
                <w:bCs/>
              </w:rPr>
              <w:t>50.17</w:t>
            </w:r>
          </w:p>
        </w:tc>
        <w:tc>
          <w:tcPr>
            <w:tcW w:w="2024" w:type="dxa"/>
            <w:gridSpan w:val="3"/>
            <w:vAlign w:val="bottom"/>
          </w:tcPr>
          <w:p w14:paraId="4436451A" w14:textId="15AC51D2" w:rsidR="007578EB" w:rsidRPr="00355BFB" w:rsidRDefault="00D27283" w:rsidP="007578EB">
            <w:pPr>
              <w:jc w:val="right"/>
              <w:rPr>
                <w:b/>
                <w:bCs/>
              </w:rPr>
            </w:pPr>
            <w:r w:rsidRPr="00355BFB">
              <w:rPr>
                <w:b/>
                <w:bCs/>
              </w:rPr>
              <w:t>0.00</w:t>
            </w:r>
          </w:p>
        </w:tc>
        <w:tc>
          <w:tcPr>
            <w:tcW w:w="1322" w:type="dxa"/>
            <w:vAlign w:val="bottom"/>
          </w:tcPr>
          <w:p w14:paraId="7105E02B" w14:textId="1BF979C4" w:rsidR="007578EB" w:rsidRPr="00355BFB" w:rsidRDefault="00D27283" w:rsidP="007578EB">
            <w:pPr>
              <w:jc w:val="right"/>
              <w:rPr>
                <w:b/>
                <w:bCs/>
              </w:rPr>
            </w:pPr>
            <w:r w:rsidRPr="00355BFB">
              <w:rPr>
                <w:b/>
                <w:bCs/>
              </w:rPr>
              <w:t>50.17</w:t>
            </w:r>
          </w:p>
        </w:tc>
        <w:tc>
          <w:tcPr>
            <w:tcW w:w="1516" w:type="dxa"/>
            <w:gridSpan w:val="4"/>
          </w:tcPr>
          <w:p w14:paraId="0975B6C7" w14:textId="3F4184C3" w:rsidR="007578EB" w:rsidRPr="00355BFB" w:rsidRDefault="00D27283" w:rsidP="007578EB">
            <w:pPr>
              <w:jc w:val="right"/>
              <w:rPr>
                <w:b/>
              </w:rPr>
            </w:pPr>
            <w:r w:rsidRPr="00355BFB">
              <w:rPr>
                <w:b/>
              </w:rPr>
              <w:t>1,188.94</w:t>
            </w:r>
          </w:p>
        </w:tc>
        <w:tc>
          <w:tcPr>
            <w:tcW w:w="1515" w:type="dxa"/>
            <w:vAlign w:val="bottom"/>
          </w:tcPr>
          <w:p w14:paraId="03F1AC2A" w14:textId="2DFD4564" w:rsidR="007578EB" w:rsidRPr="00355BFB" w:rsidRDefault="00D27283" w:rsidP="007578EB">
            <w:pPr>
              <w:jc w:val="right"/>
              <w:rPr>
                <w:b/>
                <w:bCs/>
              </w:rPr>
            </w:pPr>
            <w:r w:rsidRPr="00355BFB">
              <w:rPr>
                <w:b/>
                <w:bCs/>
              </w:rPr>
              <w:t>(+) 100.00</w:t>
            </w:r>
          </w:p>
        </w:tc>
      </w:tr>
      <w:tr w:rsidR="00412AAE" w:rsidRPr="00355BFB" w14:paraId="4AFD7EDB" w14:textId="77777777" w:rsidTr="00B92DFD">
        <w:tc>
          <w:tcPr>
            <w:tcW w:w="759" w:type="dxa"/>
          </w:tcPr>
          <w:p w14:paraId="1C3FE74E" w14:textId="77777777" w:rsidR="00CF65C4" w:rsidRPr="00355BFB" w:rsidRDefault="00CF65C4" w:rsidP="00CF65C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91" w:type="dxa"/>
            <w:gridSpan w:val="13"/>
          </w:tcPr>
          <w:p w14:paraId="5A996D28" w14:textId="77777777" w:rsidR="00CF65C4" w:rsidRPr="00355BFB" w:rsidRDefault="00CF65C4" w:rsidP="00CF65C4">
            <w:r w:rsidRPr="00355BFB">
              <w:rPr>
                <w:b/>
                <w:bCs/>
                <w:lang w:val="en-GB"/>
              </w:rPr>
              <w:t>Community Development</w:t>
            </w:r>
          </w:p>
        </w:tc>
      </w:tr>
      <w:tr w:rsidR="00B66D3C" w:rsidRPr="00355BFB" w14:paraId="62B171B8" w14:textId="77777777" w:rsidTr="00B92DFD">
        <w:tc>
          <w:tcPr>
            <w:tcW w:w="759" w:type="dxa"/>
          </w:tcPr>
          <w:p w14:paraId="79F883E7" w14:textId="77777777" w:rsidR="00B66D3C" w:rsidRPr="00355BFB" w:rsidRDefault="00B66D3C" w:rsidP="00B66D3C">
            <w:pPr>
              <w:pStyle w:val="Heading3"/>
              <w:spacing w:before="0" w:after="0"/>
              <w:rPr>
                <w:rFonts w:ascii="Times New Roman" w:hAnsi="Times New Roman" w:cs="Times New Roman"/>
                <w:bCs w:val="0"/>
                <w:sz w:val="24"/>
                <w:szCs w:val="24"/>
                <w:lang w:val="en-GB"/>
              </w:rPr>
            </w:pPr>
          </w:p>
        </w:tc>
        <w:tc>
          <w:tcPr>
            <w:tcW w:w="4227" w:type="dxa"/>
          </w:tcPr>
          <w:p w14:paraId="4DE927C8" w14:textId="77777777" w:rsidR="00B66D3C" w:rsidRPr="00355BFB" w:rsidRDefault="00B66D3C" w:rsidP="00B66D3C">
            <w:pPr>
              <w:rPr>
                <w:lang w:val="en-GB"/>
              </w:rPr>
            </w:pPr>
            <w:r w:rsidRPr="00355BFB">
              <w:rPr>
                <w:lang w:val="en-GB"/>
              </w:rPr>
              <w:t>Community Development</w:t>
            </w:r>
          </w:p>
        </w:tc>
        <w:tc>
          <w:tcPr>
            <w:tcW w:w="1172" w:type="dxa"/>
            <w:vAlign w:val="bottom"/>
          </w:tcPr>
          <w:p w14:paraId="04A80F08" w14:textId="0C7FE493" w:rsidR="00B66D3C" w:rsidRPr="00355BFB" w:rsidRDefault="00B66D3C" w:rsidP="00B66D3C">
            <w:pPr>
              <w:jc w:val="right"/>
              <w:rPr>
                <w:lang w:val="en-IN" w:eastAsia="en-IN"/>
              </w:rPr>
            </w:pPr>
            <w:r w:rsidRPr="00355BFB">
              <w:rPr>
                <w:lang w:val="en-IN" w:eastAsia="en-IN"/>
              </w:rPr>
              <w:t>0.00</w:t>
            </w:r>
          </w:p>
        </w:tc>
        <w:tc>
          <w:tcPr>
            <w:tcW w:w="1415" w:type="dxa"/>
            <w:gridSpan w:val="2"/>
            <w:vAlign w:val="bottom"/>
          </w:tcPr>
          <w:p w14:paraId="3E55648C" w14:textId="29B2760A" w:rsidR="00B66D3C" w:rsidRPr="00355BFB" w:rsidRDefault="00B66D3C" w:rsidP="00B66D3C">
            <w:pPr>
              <w:jc w:val="right"/>
              <w:rPr>
                <w:lang w:val="en-IN" w:eastAsia="en-IN"/>
              </w:rPr>
            </w:pPr>
            <w:r w:rsidRPr="00355BFB">
              <w:t>0.00</w:t>
            </w:r>
          </w:p>
        </w:tc>
        <w:tc>
          <w:tcPr>
            <w:tcW w:w="1949" w:type="dxa"/>
            <w:vAlign w:val="bottom"/>
          </w:tcPr>
          <w:p w14:paraId="6CFF2300" w14:textId="3E67214B" w:rsidR="00B66D3C" w:rsidRPr="00355BFB" w:rsidRDefault="00B66D3C" w:rsidP="00B66D3C">
            <w:pPr>
              <w:jc w:val="right"/>
              <w:rPr>
                <w:lang w:val="en-IN" w:eastAsia="en-IN"/>
              </w:rPr>
            </w:pPr>
            <w:r w:rsidRPr="00355BFB">
              <w:t>0.00</w:t>
            </w:r>
          </w:p>
        </w:tc>
        <w:tc>
          <w:tcPr>
            <w:tcW w:w="1403" w:type="dxa"/>
            <w:gridSpan w:val="4"/>
            <w:vAlign w:val="bottom"/>
          </w:tcPr>
          <w:p w14:paraId="12EEB688" w14:textId="157514EA" w:rsidR="00B66D3C" w:rsidRPr="00355BFB" w:rsidRDefault="00B66D3C" w:rsidP="00B66D3C">
            <w:pPr>
              <w:jc w:val="right"/>
              <w:rPr>
                <w:lang w:val="en-IN" w:eastAsia="en-IN"/>
              </w:rPr>
            </w:pPr>
            <w:r w:rsidRPr="00355BFB">
              <w:t>0.00</w:t>
            </w:r>
          </w:p>
        </w:tc>
        <w:tc>
          <w:tcPr>
            <w:tcW w:w="1499" w:type="dxa"/>
            <w:gridSpan w:val="2"/>
            <w:vAlign w:val="bottom"/>
          </w:tcPr>
          <w:p w14:paraId="6ADD38E0" w14:textId="77777777" w:rsidR="00B66D3C" w:rsidRPr="00355BFB" w:rsidRDefault="00B66D3C" w:rsidP="00B66D3C">
            <w:pPr>
              <w:jc w:val="right"/>
            </w:pPr>
            <w:r w:rsidRPr="00355BFB">
              <w:t>77.88</w:t>
            </w:r>
          </w:p>
        </w:tc>
        <w:tc>
          <w:tcPr>
            <w:tcW w:w="1526" w:type="dxa"/>
            <w:gridSpan w:val="2"/>
            <w:vAlign w:val="bottom"/>
          </w:tcPr>
          <w:p w14:paraId="43DBCF6D" w14:textId="51CC152E" w:rsidR="00B66D3C" w:rsidRPr="00355BFB" w:rsidRDefault="00B66D3C" w:rsidP="00B66D3C">
            <w:pPr>
              <w:jc w:val="right"/>
            </w:pPr>
            <w:r w:rsidRPr="00355BFB">
              <w:t>0.00</w:t>
            </w:r>
          </w:p>
        </w:tc>
      </w:tr>
      <w:tr w:rsidR="00B66D3C" w:rsidRPr="00355BFB" w14:paraId="4324D659" w14:textId="77777777" w:rsidTr="00B92DFD">
        <w:tc>
          <w:tcPr>
            <w:tcW w:w="759" w:type="dxa"/>
          </w:tcPr>
          <w:p w14:paraId="4C6499FA" w14:textId="77777777" w:rsidR="00B66D3C" w:rsidRPr="00355BFB" w:rsidRDefault="00B66D3C" w:rsidP="00B66D3C">
            <w:pPr>
              <w:pStyle w:val="Heading3"/>
              <w:spacing w:before="0" w:after="0"/>
              <w:rPr>
                <w:rFonts w:ascii="Times New Roman" w:hAnsi="Times New Roman" w:cs="Times New Roman"/>
                <w:bCs w:val="0"/>
                <w:sz w:val="24"/>
                <w:szCs w:val="24"/>
                <w:lang w:val="en-GB"/>
              </w:rPr>
            </w:pPr>
          </w:p>
        </w:tc>
        <w:tc>
          <w:tcPr>
            <w:tcW w:w="4227" w:type="dxa"/>
          </w:tcPr>
          <w:p w14:paraId="4A73E882" w14:textId="77777777" w:rsidR="00B66D3C" w:rsidRPr="00355BFB" w:rsidRDefault="00B66D3C" w:rsidP="00B66D3C">
            <w:pPr>
              <w:ind w:right="-71"/>
              <w:rPr>
                <w:lang w:val="en-GB"/>
              </w:rPr>
            </w:pPr>
            <w:r w:rsidRPr="00355BFB">
              <w:rPr>
                <w:lang w:val="en-GB"/>
              </w:rPr>
              <w:t>Community Development Project (Gross)</w:t>
            </w:r>
          </w:p>
        </w:tc>
        <w:tc>
          <w:tcPr>
            <w:tcW w:w="1172" w:type="dxa"/>
            <w:vAlign w:val="bottom"/>
          </w:tcPr>
          <w:p w14:paraId="5BAB9127" w14:textId="21709B05" w:rsidR="00B66D3C" w:rsidRPr="00355BFB" w:rsidRDefault="00B66D3C" w:rsidP="00B66D3C">
            <w:pPr>
              <w:jc w:val="right"/>
              <w:rPr>
                <w:lang w:val="en-IN" w:eastAsia="en-IN"/>
              </w:rPr>
            </w:pPr>
            <w:r w:rsidRPr="00355BFB">
              <w:rPr>
                <w:lang w:val="en-IN" w:eastAsia="en-IN"/>
              </w:rPr>
              <w:t>0.00</w:t>
            </w:r>
          </w:p>
        </w:tc>
        <w:tc>
          <w:tcPr>
            <w:tcW w:w="1415" w:type="dxa"/>
            <w:gridSpan w:val="2"/>
            <w:vAlign w:val="bottom"/>
          </w:tcPr>
          <w:p w14:paraId="5FEC5B69" w14:textId="47B0003E" w:rsidR="00B66D3C" w:rsidRPr="00355BFB" w:rsidRDefault="00B66D3C" w:rsidP="00B66D3C">
            <w:pPr>
              <w:jc w:val="right"/>
              <w:rPr>
                <w:lang w:val="en-IN" w:eastAsia="en-IN"/>
              </w:rPr>
            </w:pPr>
            <w:r w:rsidRPr="00355BFB">
              <w:t>0.00</w:t>
            </w:r>
          </w:p>
        </w:tc>
        <w:tc>
          <w:tcPr>
            <w:tcW w:w="1949" w:type="dxa"/>
            <w:vAlign w:val="bottom"/>
          </w:tcPr>
          <w:p w14:paraId="097BA79C" w14:textId="46061CF2" w:rsidR="00B66D3C" w:rsidRPr="00355BFB" w:rsidRDefault="00B66D3C" w:rsidP="00B66D3C">
            <w:pPr>
              <w:jc w:val="right"/>
              <w:rPr>
                <w:lang w:val="en-IN" w:eastAsia="en-IN"/>
              </w:rPr>
            </w:pPr>
            <w:r w:rsidRPr="00355BFB">
              <w:t>0.00</w:t>
            </w:r>
          </w:p>
        </w:tc>
        <w:tc>
          <w:tcPr>
            <w:tcW w:w="1403" w:type="dxa"/>
            <w:gridSpan w:val="4"/>
            <w:vAlign w:val="bottom"/>
          </w:tcPr>
          <w:p w14:paraId="67D9C4B1" w14:textId="73914242" w:rsidR="00B66D3C" w:rsidRPr="00355BFB" w:rsidRDefault="00B66D3C" w:rsidP="00B66D3C">
            <w:pPr>
              <w:jc w:val="right"/>
              <w:rPr>
                <w:lang w:val="en-IN" w:eastAsia="en-IN"/>
              </w:rPr>
            </w:pPr>
            <w:r w:rsidRPr="00355BFB">
              <w:t>0.00</w:t>
            </w:r>
          </w:p>
        </w:tc>
        <w:tc>
          <w:tcPr>
            <w:tcW w:w="1499" w:type="dxa"/>
            <w:gridSpan w:val="2"/>
            <w:vAlign w:val="bottom"/>
          </w:tcPr>
          <w:p w14:paraId="285B9CE8" w14:textId="77777777" w:rsidR="00B66D3C" w:rsidRPr="00355BFB" w:rsidRDefault="00B66D3C" w:rsidP="00B66D3C">
            <w:pPr>
              <w:jc w:val="right"/>
            </w:pPr>
            <w:r w:rsidRPr="00355BFB">
              <w:t>56.37</w:t>
            </w:r>
          </w:p>
        </w:tc>
        <w:tc>
          <w:tcPr>
            <w:tcW w:w="1526" w:type="dxa"/>
            <w:gridSpan w:val="2"/>
            <w:vAlign w:val="bottom"/>
          </w:tcPr>
          <w:p w14:paraId="5D9F4B9E" w14:textId="1598A2B0" w:rsidR="00B66D3C" w:rsidRPr="00355BFB" w:rsidRDefault="00B66D3C" w:rsidP="00B66D3C">
            <w:pPr>
              <w:jc w:val="right"/>
            </w:pPr>
            <w:r w:rsidRPr="00355BFB">
              <w:t>0.00</w:t>
            </w:r>
          </w:p>
        </w:tc>
      </w:tr>
      <w:tr w:rsidR="00B66D3C" w:rsidRPr="00355BFB" w14:paraId="350B62E1" w14:textId="77777777" w:rsidTr="00B92DFD">
        <w:tc>
          <w:tcPr>
            <w:tcW w:w="759" w:type="dxa"/>
          </w:tcPr>
          <w:p w14:paraId="773FE806" w14:textId="77777777" w:rsidR="00B66D3C" w:rsidRPr="00355BFB" w:rsidRDefault="00B66D3C" w:rsidP="00B66D3C">
            <w:pPr>
              <w:pStyle w:val="Heading3"/>
              <w:spacing w:before="0" w:after="0"/>
              <w:rPr>
                <w:rFonts w:ascii="Times New Roman" w:hAnsi="Times New Roman" w:cs="Times New Roman"/>
                <w:bCs w:val="0"/>
                <w:sz w:val="24"/>
                <w:szCs w:val="24"/>
                <w:lang w:val="en-GB"/>
              </w:rPr>
            </w:pPr>
          </w:p>
        </w:tc>
        <w:tc>
          <w:tcPr>
            <w:tcW w:w="4227" w:type="dxa"/>
          </w:tcPr>
          <w:p w14:paraId="69B52A42" w14:textId="77777777" w:rsidR="00B66D3C" w:rsidRPr="00355BFB" w:rsidRDefault="00B66D3C" w:rsidP="00B66D3C">
            <w:pPr>
              <w:ind w:right="-71"/>
              <w:rPr>
                <w:lang w:val="en-GB"/>
              </w:rPr>
            </w:pPr>
            <w:r w:rsidRPr="00355BFB">
              <w:rPr>
                <w:lang w:val="en-GB"/>
              </w:rPr>
              <w:t>Deduct Receipt and Recoveries on Capital Account</w:t>
            </w:r>
          </w:p>
        </w:tc>
        <w:tc>
          <w:tcPr>
            <w:tcW w:w="1172" w:type="dxa"/>
            <w:vAlign w:val="bottom"/>
          </w:tcPr>
          <w:p w14:paraId="66231E62" w14:textId="77F7CA75" w:rsidR="00B66D3C" w:rsidRPr="00355BFB" w:rsidRDefault="00B66D3C" w:rsidP="00B66D3C">
            <w:pPr>
              <w:jc w:val="right"/>
              <w:rPr>
                <w:lang w:val="en-IN" w:eastAsia="en-IN"/>
              </w:rPr>
            </w:pPr>
            <w:r w:rsidRPr="00355BFB">
              <w:rPr>
                <w:lang w:val="en-IN" w:eastAsia="en-IN"/>
              </w:rPr>
              <w:t>0.00</w:t>
            </w:r>
          </w:p>
        </w:tc>
        <w:tc>
          <w:tcPr>
            <w:tcW w:w="1415" w:type="dxa"/>
            <w:gridSpan w:val="2"/>
            <w:vAlign w:val="bottom"/>
          </w:tcPr>
          <w:p w14:paraId="6C5191D5" w14:textId="26A7CFB8" w:rsidR="00B66D3C" w:rsidRPr="00355BFB" w:rsidRDefault="00B66D3C" w:rsidP="00B66D3C">
            <w:pPr>
              <w:jc w:val="right"/>
              <w:rPr>
                <w:lang w:val="en-IN" w:eastAsia="en-IN"/>
              </w:rPr>
            </w:pPr>
            <w:r w:rsidRPr="00355BFB">
              <w:t>0.00</w:t>
            </w:r>
          </w:p>
        </w:tc>
        <w:tc>
          <w:tcPr>
            <w:tcW w:w="1949" w:type="dxa"/>
            <w:vAlign w:val="bottom"/>
          </w:tcPr>
          <w:p w14:paraId="1054785E" w14:textId="0ED8957F" w:rsidR="00B66D3C" w:rsidRPr="00355BFB" w:rsidRDefault="00B66D3C" w:rsidP="00B66D3C">
            <w:pPr>
              <w:jc w:val="right"/>
              <w:rPr>
                <w:lang w:val="en-IN" w:eastAsia="en-IN"/>
              </w:rPr>
            </w:pPr>
            <w:r w:rsidRPr="00355BFB">
              <w:t>0.00</w:t>
            </w:r>
          </w:p>
        </w:tc>
        <w:tc>
          <w:tcPr>
            <w:tcW w:w="1403" w:type="dxa"/>
            <w:gridSpan w:val="4"/>
            <w:vAlign w:val="bottom"/>
          </w:tcPr>
          <w:p w14:paraId="139A557D" w14:textId="25EBDFD6" w:rsidR="00B66D3C" w:rsidRPr="00355BFB" w:rsidRDefault="00B66D3C" w:rsidP="00B66D3C">
            <w:pPr>
              <w:jc w:val="right"/>
              <w:rPr>
                <w:lang w:val="en-IN" w:eastAsia="en-IN"/>
              </w:rPr>
            </w:pPr>
            <w:r w:rsidRPr="00355BFB">
              <w:t>0.00</w:t>
            </w:r>
          </w:p>
        </w:tc>
        <w:tc>
          <w:tcPr>
            <w:tcW w:w="1499" w:type="dxa"/>
            <w:gridSpan w:val="2"/>
            <w:vAlign w:val="bottom"/>
          </w:tcPr>
          <w:p w14:paraId="22CE5DC0" w14:textId="77777777" w:rsidR="00B66D3C" w:rsidRPr="00355BFB" w:rsidRDefault="00B66D3C" w:rsidP="00B66D3C">
            <w:pPr>
              <w:jc w:val="right"/>
            </w:pPr>
            <w:r w:rsidRPr="00355BFB">
              <w:t>(-)14.86</w:t>
            </w:r>
          </w:p>
        </w:tc>
        <w:tc>
          <w:tcPr>
            <w:tcW w:w="1526" w:type="dxa"/>
            <w:gridSpan w:val="2"/>
            <w:vAlign w:val="bottom"/>
          </w:tcPr>
          <w:p w14:paraId="61EF5136" w14:textId="129925BC" w:rsidR="00B66D3C" w:rsidRPr="00355BFB" w:rsidRDefault="00B66D3C" w:rsidP="00B66D3C">
            <w:pPr>
              <w:jc w:val="right"/>
            </w:pPr>
            <w:r w:rsidRPr="00355BFB">
              <w:t>0.00</w:t>
            </w:r>
          </w:p>
        </w:tc>
      </w:tr>
      <w:tr w:rsidR="00B66D3C" w:rsidRPr="00355BFB" w14:paraId="0C300C02" w14:textId="77777777" w:rsidTr="00B92DFD">
        <w:tc>
          <w:tcPr>
            <w:tcW w:w="759" w:type="dxa"/>
          </w:tcPr>
          <w:p w14:paraId="10DD188C" w14:textId="77777777" w:rsidR="00B66D3C" w:rsidRPr="00355BFB" w:rsidRDefault="00B66D3C" w:rsidP="00B66D3C">
            <w:pPr>
              <w:pStyle w:val="Heading3"/>
              <w:spacing w:before="0" w:after="0"/>
              <w:rPr>
                <w:rFonts w:ascii="Times New Roman" w:hAnsi="Times New Roman" w:cs="Times New Roman"/>
                <w:bCs w:val="0"/>
                <w:sz w:val="24"/>
                <w:szCs w:val="24"/>
                <w:lang w:val="en-GB"/>
              </w:rPr>
            </w:pPr>
          </w:p>
        </w:tc>
        <w:tc>
          <w:tcPr>
            <w:tcW w:w="4227" w:type="dxa"/>
          </w:tcPr>
          <w:p w14:paraId="0D037F4A" w14:textId="77777777" w:rsidR="00B66D3C" w:rsidRPr="00355BFB" w:rsidRDefault="00B66D3C" w:rsidP="00B66D3C">
            <w:pPr>
              <w:rPr>
                <w:bCs/>
                <w:lang w:val="en-GB"/>
              </w:rPr>
            </w:pPr>
            <w:r w:rsidRPr="00355BFB">
              <w:rPr>
                <w:bCs/>
                <w:lang w:val="en-GB"/>
              </w:rPr>
              <w:t xml:space="preserve">Net Expenditure </w:t>
            </w:r>
          </w:p>
        </w:tc>
        <w:tc>
          <w:tcPr>
            <w:tcW w:w="1172" w:type="dxa"/>
            <w:vAlign w:val="bottom"/>
          </w:tcPr>
          <w:p w14:paraId="5A36F7D9" w14:textId="781EDAD1" w:rsidR="00B66D3C" w:rsidRPr="00355BFB" w:rsidRDefault="00B66D3C" w:rsidP="00B66D3C">
            <w:pPr>
              <w:jc w:val="right"/>
              <w:rPr>
                <w:bCs/>
                <w:lang w:val="en-IN" w:eastAsia="en-IN"/>
              </w:rPr>
            </w:pPr>
            <w:r w:rsidRPr="00355BFB">
              <w:rPr>
                <w:bCs/>
                <w:lang w:val="en-IN" w:eastAsia="en-IN"/>
              </w:rPr>
              <w:t>0.00</w:t>
            </w:r>
          </w:p>
        </w:tc>
        <w:tc>
          <w:tcPr>
            <w:tcW w:w="1415" w:type="dxa"/>
            <w:gridSpan w:val="2"/>
            <w:vAlign w:val="bottom"/>
          </w:tcPr>
          <w:p w14:paraId="09CF21FE" w14:textId="64F6DF25" w:rsidR="00B66D3C" w:rsidRPr="00355BFB" w:rsidRDefault="00B66D3C" w:rsidP="00B66D3C">
            <w:pPr>
              <w:jc w:val="right"/>
              <w:rPr>
                <w:bCs/>
                <w:lang w:val="en-IN" w:eastAsia="en-IN"/>
              </w:rPr>
            </w:pPr>
            <w:r w:rsidRPr="00355BFB">
              <w:t>0.00</w:t>
            </w:r>
          </w:p>
        </w:tc>
        <w:tc>
          <w:tcPr>
            <w:tcW w:w="1949" w:type="dxa"/>
            <w:vAlign w:val="bottom"/>
          </w:tcPr>
          <w:p w14:paraId="6A57BECC" w14:textId="6DDB7670" w:rsidR="00B66D3C" w:rsidRPr="00355BFB" w:rsidRDefault="00B66D3C" w:rsidP="00B66D3C">
            <w:pPr>
              <w:jc w:val="right"/>
              <w:rPr>
                <w:bCs/>
                <w:lang w:val="en-IN" w:eastAsia="en-IN"/>
              </w:rPr>
            </w:pPr>
            <w:r w:rsidRPr="00355BFB">
              <w:t>0.00</w:t>
            </w:r>
          </w:p>
        </w:tc>
        <w:tc>
          <w:tcPr>
            <w:tcW w:w="1403" w:type="dxa"/>
            <w:gridSpan w:val="4"/>
            <w:vAlign w:val="bottom"/>
          </w:tcPr>
          <w:p w14:paraId="433F9AC9" w14:textId="175BAB63" w:rsidR="00B66D3C" w:rsidRPr="00355BFB" w:rsidRDefault="00B66D3C" w:rsidP="00B66D3C">
            <w:pPr>
              <w:jc w:val="right"/>
              <w:rPr>
                <w:bCs/>
                <w:lang w:val="en-IN" w:eastAsia="en-IN"/>
              </w:rPr>
            </w:pPr>
            <w:r w:rsidRPr="00355BFB">
              <w:t>0.00</w:t>
            </w:r>
          </w:p>
        </w:tc>
        <w:tc>
          <w:tcPr>
            <w:tcW w:w="1499" w:type="dxa"/>
            <w:gridSpan w:val="2"/>
            <w:vAlign w:val="bottom"/>
          </w:tcPr>
          <w:p w14:paraId="7A21E277" w14:textId="77777777" w:rsidR="00B66D3C" w:rsidRPr="00355BFB" w:rsidRDefault="00B66D3C" w:rsidP="00B66D3C">
            <w:pPr>
              <w:jc w:val="right"/>
              <w:rPr>
                <w:bCs/>
              </w:rPr>
            </w:pPr>
            <w:r w:rsidRPr="00355BFB">
              <w:rPr>
                <w:bCs/>
              </w:rPr>
              <w:t>41.51</w:t>
            </w:r>
          </w:p>
        </w:tc>
        <w:tc>
          <w:tcPr>
            <w:tcW w:w="1526" w:type="dxa"/>
            <w:gridSpan w:val="2"/>
            <w:vAlign w:val="bottom"/>
          </w:tcPr>
          <w:p w14:paraId="00F9DA15" w14:textId="7148478F" w:rsidR="00B66D3C" w:rsidRPr="00355BFB" w:rsidRDefault="00B66D3C" w:rsidP="00B66D3C">
            <w:pPr>
              <w:jc w:val="right"/>
              <w:rPr>
                <w:bCs/>
              </w:rPr>
            </w:pPr>
            <w:r w:rsidRPr="00355BFB">
              <w:rPr>
                <w:bCs/>
              </w:rPr>
              <w:t>0.00</w:t>
            </w:r>
          </w:p>
        </w:tc>
      </w:tr>
      <w:tr w:rsidR="00F94FFB" w:rsidRPr="00355BFB" w14:paraId="22224097" w14:textId="77777777" w:rsidTr="00B92DFD">
        <w:tc>
          <w:tcPr>
            <w:tcW w:w="759" w:type="dxa"/>
          </w:tcPr>
          <w:p w14:paraId="2A495AEE"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227" w:type="dxa"/>
          </w:tcPr>
          <w:p w14:paraId="5B323643" w14:textId="77777777" w:rsidR="00F94FFB" w:rsidRPr="00355BFB" w:rsidRDefault="00F94FFB" w:rsidP="00F94FFB">
            <w:pPr>
              <w:tabs>
                <w:tab w:val="left" w:pos="1047"/>
              </w:tabs>
              <w:jc w:val="both"/>
              <w:rPr>
                <w:bCs/>
                <w:i/>
                <w:iCs/>
              </w:rPr>
            </w:pPr>
            <w:r w:rsidRPr="00355BFB">
              <w:rPr>
                <w:bCs/>
                <w:i/>
                <w:iCs/>
              </w:rPr>
              <w:t>Sansad Adarsh Gram Yojna</w:t>
            </w:r>
          </w:p>
        </w:tc>
        <w:tc>
          <w:tcPr>
            <w:tcW w:w="1172" w:type="dxa"/>
            <w:vAlign w:val="bottom"/>
          </w:tcPr>
          <w:p w14:paraId="305889B6" w14:textId="52BD8EEB" w:rsidR="00F94FFB" w:rsidRPr="00355BFB" w:rsidRDefault="00F94FFB" w:rsidP="00F94FFB">
            <w:pPr>
              <w:jc w:val="right"/>
              <w:rPr>
                <w:lang w:val="en-GB"/>
              </w:rPr>
            </w:pPr>
            <w:r w:rsidRPr="00355BFB">
              <w:rPr>
                <w:lang w:val="en-GB"/>
              </w:rPr>
              <w:t>400.00</w:t>
            </w:r>
          </w:p>
        </w:tc>
        <w:tc>
          <w:tcPr>
            <w:tcW w:w="1415" w:type="dxa"/>
            <w:gridSpan w:val="2"/>
            <w:vAlign w:val="bottom"/>
          </w:tcPr>
          <w:p w14:paraId="4FA7D359" w14:textId="57616162" w:rsidR="00F94FFB" w:rsidRPr="00355BFB" w:rsidRDefault="00D27283" w:rsidP="00F94FFB">
            <w:pPr>
              <w:jc w:val="right"/>
              <w:rPr>
                <w:lang w:val="en-GB"/>
              </w:rPr>
            </w:pPr>
            <w:r w:rsidRPr="00355BFB">
              <w:rPr>
                <w:lang w:val="en-GB"/>
              </w:rPr>
              <w:t>400.00</w:t>
            </w:r>
          </w:p>
        </w:tc>
        <w:tc>
          <w:tcPr>
            <w:tcW w:w="1949" w:type="dxa"/>
            <w:vAlign w:val="bottom"/>
          </w:tcPr>
          <w:p w14:paraId="7463DB10" w14:textId="5FA42FF9" w:rsidR="00F94FFB" w:rsidRPr="00355BFB" w:rsidRDefault="00D27283" w:rsidP="00F94FFB">
            <w:pPr>
              <w:jc w:val="right"/>
            </w:pPr>
            <w:r w:rsidRPr="00355BFB">
              <w:t>0.00</w:t>
            </w:r>
          </w:p>
        </w:tc>
        <w:tc>
          <w:tcPr>
            <w:tcW w:w="1403" w:type="dxa"/>
            <w:gridSpan w:val="4"/>
            <w:vAlign w:val="bottom"/>
          </w:tcPr>
          <w:p w14:paraId="35D7FDEF" w14:textId="2F4E3E61" w:rsidR="00F94FFB" w:rsidRPr="00355BFB" w:rsidRDefault="00D27283" w:rsidP="00F94FFB">
            <w:pPr>
              <w:jc w:val="right"/>
              <w:rPr>
                <w:lang w:val="en-GB"/>
              </w:rPr>
            </w:pPr>
            <w:r w:rsidRPr="00355BFB">
              <w:rPr>
                <w:lang w:val="en-GB"/>
              </w:rPr>
              <w:t>400.00</w:t>
            </w:r>
          </w:p>
        </w:tc>
        <w:tc>
          <w:tcPr>
            <w:tcW w:w="1499" w:type="dxa"/>
            <w:gridSpan w:val="2"/>
            <w:vAlign w:val="bottom"/>
          </w:tcPr>
          <w:p w14:paraId="3A357CE3" w14:textId="7B5F7591" w:rsidR="00F94FFB" w:rsidRPr="00355BFB" w:rsidRDefault="00D27283" w:rsidP="00F94FFB">
            <w:pPr>
              <w:jc w:val="right"/>
              <w:rPr>
                <w:lang w:val="en-IN" w:eastAsia="en-IN" w:bidi="hi-IN"/>
              </w:rPr>
            </w:pPr>
            <w:r w:rsidRPr="00355BFB">
              <w:t>2,453.15</w:t>
            </w:r>
          </w:p>
        </w:tc>
        <w:tc>
          <w:tcPr>
            <w:tcW w:w="1526" w:type="dxa"/>
            <w:gridSpan w:val="2"/>
            <w:vAlign w:val="bottom"/>
          </w:tcPr>
          <w:p w14:paraId="3104D9BF" w14:textId="0142C69B" w:rsidR="00F94FFB" w:rsidRPr="00355BFB" w:rsidRDefault="00A314AF" w:rsidP="00F94FFB">
            <w:pPr>
              <w:jc w:val="right"/>
            </w:pPr>
            <w:r w:rsidRPr="00355BFB">
              <w:t>0.00</w:t>
            </w:r>
          </w:p>
        </w:tc>
      </w:tr>
      <w:tr w:rsidR="00B66D3C" w:rsidRPr="00355BFB" w14:paraId="2B0B9879" w14:textId="77777777" w:rsidTr="00B92DFD">
        <w:tc>
          <w:tcPr>
            <w:tcW w:w="759" w:type="dxa"/>
          </w:tcPr>
          <w:p w14:paraId="1714B048" w14:textId="77777777" w:rsidR="00B66D3C" w:rsidRPr="00355BFB" w:rsidRDefault="00B66D3C" w:rsidP="00B66D3C">
            <w:pPr>
              <w:pStyle w:val="Heading3"/>
              <w:spacing w:before="0" w:after="0"/>
              <w:rPr>
                <w:rFonts w:ascii="Times New Roman" w:hAnsi="Times New Roman" w:cs="Times New Roman"/>
                <w:bCs w:val="0"/>
                <w:sz w:val="24"/>
                <w:szCs w:val="24"/>
                <w:lang w:val="en-GB"/>
              </w:rPr>
            </w:pPr>
          </w:p>
        </w:tc>
        <w:tc>
          <w:tcPr>
            <w:tcW w:w="4227" w:type="dxa"/>
          </w:tcPr>
          <w:p w14:paraId="0FBB8251" w14:textId="77777777" w:rsidR="00B66D3C" w:rsidRPr="00355BFB" w:rsidRDefault="00B66D3C" w:rsidP="00B66D3C">
            <w:pPr>
              <w:tabs>
                <w:tab w:val="left" w:pos="1047"/>
              </w:tabs>
              <w:jc w:val="both"/>
              <w:rPr>
                <w:bCs/>
              </w:rPr>
            </w:pPr>
            <w:r w:rsidRPr="00355BFB">
              <w:rPr>
                <w:bCs/>
              </w:rPr>
              <w:t>Building Construction</w:t>
            </w:r>
          </w:p>
        </w:tc>
        <w:tc>
          <w:tcPr>
            <w:tcW w:w="1172" w:type="dxa"/>
            <w:vAlign w:val="bottom"/>
          </w:tcPr>
          <w:p w14:paraId="27830DD5" w14:textId="4D20A51D" w:rsidR="00B66D3C" w:rsidRPr="00355BFB" w:rsidRDefault="00B66D3C" w:rsidP="00B66D3C">
            <w:pPr>
              <w:jc w:val="right"/>
              <w:rPr>
                <w:lang w:val="en-IN" w:eastAsia="en-IN"/>
              </w:rPr>
            </w:pPr>
            <w:r w:rsidRPr="00355BFB">
              <w:rPr>
                <w:lang w:val="en-IN" w:eastAsia="en-IN"/>
              </w:rPr>
              <w:t>0.00</w:t>
            </w:r>
          </w:p>
        </w:tc>
        <w:tc>
          <w:tcPr>
            <w:tcW w:w="1415" w:type="dxa"/>
            <w:gridSpan w:val="2"/>
            <w:vAlign w:val="bottom"/>
          </w:tcPr>
          <w:p w14:paraId="69B664E4" w14:textId="574308B9" w:rsidR="00B66D3C" w:rsidRPr="00355BFB" w:rsidRDefault="00B66D3C" w:rsidP="00B66D3C">
            <w:pPr>
              <w:jc w:val="right"/>
              <w:rPr>
                <w:lang w:val="en-IN" w:eastAsia="en-IN"/>
              </w:rPr>
            </w:pPr>
            <w:r w:rsidRPr="00355BFB">
              <w:t>0.00</w:t>
            </w:r>
          </w:p>
        </w:tc>
        <w:tc>
          <w:tcPr>
            <w:tcW w:w="1949" w:type="dxa"/>
            <w:vAlign w:val="bottom"/>
          </w:tcPr>
          <w:p w14:paraId="154967BB" w14:textId="41B27F04" w:rsidR="00B66D3C" w:rsidRPr="00355BFB" w:rsidRDefault="00B66D3C" w:rsidP="00B66D3C">
            <w:pPr>
              <w:jc w:val="right"/>
              <w:rPr>
                <w:lang w:val="en-IN" w:eastAsia="en-IN"/>
              </w:rPr>
            </w:pPr>
            <w:r w:rsidRPr="00355BFB">
              <w:t>0.00</w:t>
            </w:r>
          </w:p>
        </w:tc>
        <w:tc>
          <w:tcPr>
            <w:tcW w:w="1403" w:type="dxa"/>
            <w:gridSpan w:val="4"/>
            <w:vAlign w:val="bottom"/>
          </w:tcPr>
          <w:p w14:paraId="3C1D2FCD" w14:textId="77BFA62D" w:rsidR="00B66D3C" w:rsidRPr="00355BFB" w:rsidRDefault="00B66D3C" w:rsidP="00B66D3C">
            <w:pPr>
              <w:jc w:val="right"/>
              <w:rPr>
                <w:lang w:val="en-IN" w:eastAsia="en-IN"/>
              </w:rPr>
            </w:pPr>
            <w:r w:rsidRPr="00355BFB">
              <w:t>0.00</w:t>
            </w:r>
          </w:p>
        </w:tc>
        <w:tc>
          <w:tcPr>
            <w:tcW w:w="1499" w:type="dxa"/>
            <w:gridSpan w:val="2"/>
            <w:vAlign w:val="bottom"/>
          </w:tcPr>
          <w:p w14:paraId="46BF8E29" w14:textId="77777777" w:rsidR="00B66D3C" w:rsidRPr="00355BFB" w:rsidRDefault="00B66D3C" w:rsidP="00B66D3C">
            <w:pPr>
              <w:jc w:val="right"/>
            </w:pPr>
            <w:r w:rsidRPr="00355BFB">
              <w:t>672.53</w:t>
            </w:r>
          </w:p>
        </w:tc>
        <w:tc>
          <w:tcPr>
            <w:tcW w:w="1526" w:type="dxa"/>
            <w:gridSpan w:val="2"/>
            <w:vAlign w:val="bottom"/>
          </w:tcPr>
          <w:p w14:paraId="3DBD87B2" w14:textId="1C96C9F6" w:rsidR="00B66D3C" w:rsidRPr="00355BFB" w:rsidRDefault="00B66D3C" w:rsidP="00B66D3C">
            <w:pPr>
              <w:jc w:val="right"/>
            </w:pPr>
            <w:r w:rsidRPr="00355BFB">
              <w:t>0.00</w:t>
            </w:r>
          </w:p>
        </w:tc>
      </w:tr>
      <w:tr w:rsidR="00B66D3C" w:rsidRPr="00355BFB" w14:paraId="2876C130" w14:textId="77777777" w:rsidTr="00B92DFD">
        <w:tc>
          <w:tcPr>
            <w:tcW w:w="759" w:type="dxa"/>
          </w:tcPr>
          <w:p w14:paraId="76E52781" w14:textId="77777777" w:rsidR="00B66D3C" w:rsidRPr="00355BFB" w:rsidRDefault="00B66D3C" w:rsidP="00B66D3C">
            <w:pPr>
              <w:pStyle w:val="Heading3"/>
              <w:spacing w:before="0" w:after="0"/>
              <w:rPr>
                <w:rFonts w:ascii="Times New Roman" w:hAnsi="Times New Roman" w:cs="Times New Roman"/>
                <w:bCs w:val="0"/>
                <w:sz w:val="24"/>
                <w:szCs w:val="24"/>
                <w:lang w:val="en-GB"/>
              </w:rPr>
            </w:pPr>
          </w:p>
        </w:tc>
        <w:tc>
          <w:tcPr>
            <w:tcW w:w="4227" w:type="dxa"/>
          </w:tcPr>
          <w:p w14:paraId="50297FFD" w14:textId="0C156C84" w:rsidR="00B66D3C" w:rsidRPr="00355BFB" w:rsidRDefault="00B66D3C" w:rsidP="00B66D3C">
            <w:pPr>
              <w:rPr>
                <w:bCs/>
                <w:lang w:val="en-GB"/>
              </w:rPr>
            </w:pPr>
            <w:r w:rsidRPr="00355BFB">
              <w:rPr>
                <w:bCs/>
              </w:rPr>
              <w:t>Internal Electrification in Village Roads</w:t>
            </w:r>
          </w:p>
        </w:tc>
        <w:tc>
          <w:tcPr>
            <w:tcW w:w="1172" w:type="dxa"/>
            <w:vAlign w:val="bottom"/>
          </w:tcPr>
          <w:p w14:paraId="631FFE20" w14:textId="786B17E8" w:rsidR="00B66D3C" w:rsidRPr="00355BFB" w:rsidRDefault="00B66D3C" w:rsidP="00B66D3C">
            <w:pPr>
              <w:jc w:val="right"/>
              <w:rPr>
                <w:lang w:val="en-IN" w:eastAsia="en-IN"/>
              </w:rPr>
            </w:pPr>
            <w:r w:rsidRPr="00355BFB">
              <w:rPr>
                <w:lang w:val="en-IN" w:eastAsia="en-IN"/>
              </w:rPr>
              <w:t>0.00</w:t>
            </w:r>
          </w:p>
        </w:tc>
        <w:tc>
          <w:tcPr>
            <w:tcW w:w="1415" w:type="dxa"/>
            <w:gridSpan w:val="2"/>
            <w:vAlign w:val="bottom"/>
          </w:tcPr>
          <w:p w14:paraId="5D64FD12" w14:textId="0E56F181" w:rsidR="00B66D3C" w:rsidRPr="00355BFB" w:rsidRDefault="00B66D3C" w:rsidP="00B66D3C">
            <w:pPr>
              <w:jc w:val="right"/>
              <w:rPr>
                <w:lang w:val="en-IN" w:eastAsia="en-IN"/>
              </w:rPr>
            </w:pPr>
            <w:r w:rsidRPr="00355BFB">
              <w:t>0.00</w:t>
            </w:r>
          </w:p>
        </w:tc>
        <w:tc>
          <w:tcPr>
            <w:tcW w:w="1949" w:type="dxa"/>
            <w:vAlign w:val="bottom"/>
          </w:tcPr>
          <w:p w14:paraId="064D8784" w14:textId="387B9DBB" w:rsidR="00B66D3C" w:rsidRPr="00355BFB" w:rsidRDefault="00B66D3C" w:rsidP="00B66D3C">
            <w:pPr>
              <w:jc w:val="right"/>
              <w:rPr>
                <w:lang w:val="en-IN" w:eastAsia="en-IN"/>
              </w:rPr>
            </w:pPr>
            <w:r w:rsidRPr="00355BFB">
              <w:t>0.00</w:t>
            </w:r>
          </w:p>
        </w:tc>
        <w:tc>
          <w:tcPr>
            <w:tcW w:w="1403" w:type="dxa"/>
            <w:gridSpan w:val="4"/>
            <w:vAlign w:val="bottom"/>
          </w:tcPr>
          <w:p w14:paraId="67547C9C" w14:textId="795EEDCA" w:rsidR="00B66D3C" w:rsidRPr="00355BFB" w:rsidRDefault="00B66D3C" w:rsidP="00B66D3C">
            <w:pPr>
              <w:jc w:val="right"/>
              <w:rPr>
                <w:lang w:val="en-IN" w:eastAsia="en-IN"/>
              </w:rPr>
            </w:pPr>
            <w:r w:rsidRPr="00355BFB">
              <w:t>0.00</w:t>
            </w:r>
          </w:p>
        </w:tc>
        <w:tc>
          <w:tcPr>
            <w:tcW w:w="1499" w:type="dxa"/>
            <w:gridSpan w:val="2"/>
            <w:vAlign w:val="bottom"/>
          </w:tcPr>
          <w:p w14:paraId="2F3D6C93" w14:textId="77777777" w:rsidR="00B66D3C" w:rsidRPr="00355BFB" w:rsidRDefault="00B66D3C" w:rsidP="00B66D3C">
            <w:pPr>
              <w:jc w:val="right"/>
            </w:pPr>
            <w:r w:rsidRPr="00355BFB">
              <w:t>1,184.93</w:t>
            </w:r>
          </w:p>
        </w:tc>
        <w:tc>
          <w:tcPr>
            <w:tcW w:w="1526" w:type="dxa"/>
            <w:gridSpan w:val="2"/>
            <w:vAlign w:val="bottom"/>
          </w:tcPr>
          <w:p w14:paraId="627B1F90" w14:textId="195D1D8F" w:rsidR="00B66D3C" w:rsidRPr="00355BFB" w:rsidRDefault="00B66D3C" w:rsidP="00B66D3C">
            <w:pPr>
              <w:jc w:val="right"/>
            </w:pPr>
            <w:r w:rsidRPr="00355BFB">
              <w:t>0.00</w:t>
            </w:r>
          </w:p>
        </w:tc>
      </w:tr>
      <w:tr w:rsidR="00F94FFB" w:rsidRPr="00355BFB" w14:paraId="1442595A" w14:textId="77777777" w:rsidTr="00B92DFD">
        <w:tc>
          <w:tcPr>
            <w:tcW w:w="759" w:type="dxa"/>
          </w:tcPr>
          <w:p w14:paraId="6EDE1B29"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227" w:type="dxa"/>
          </w:tcPr>
          <w:p w14:paraId="59C4F418" w14:textId="77777777" w:rsidR="00F94FFB" w:rsidRPr="00355BFB" w:rsidRDefault="00F94FFB" w:rsidP="00F94FFB">
            <w:pPr>
              <w:tabs>
                <w:tab w:val="left" w:pos="1047"/>
              </w:tabs>
              <w:jc w:val="both"/>
              <w:rPr>
                <w:bCs/>
              </w:rPr>
            </w:pPr>
            <w:r w:rsidRPr="00355BFB">
              <w:rPr>
                <w:bCs/>
              </w:rPr>
              <w:t>Vidhayak Adarsh Gram Yojna</w:t>
            </w:r>
          </w:p>
        </w:tc>
        <w:tc>
          <w:tcPr>
            <w:tcW w:w="1172" w:type="dxa"/>
            <w:vAlign w:val="bottom"/>
          </w:tcPr>
          <w:p w14:paraId="73D534D3" w14:textId="3F811F56" w:rsidR="00F94FFB" w:rsidRPr="00355BFB" w:rsidRDefault="00F94FFB" w:rsidP="00F94FFB">
            <w:pPr>
              <w:jc w:val="right"/>
              <w:rPr>
                <w:lang w:val="en-GB"/>
              </w:rPr>
            </w:pPr>
            <w:r w:rsidRPr="00355BFB">
              <w:rPr>
                <w:lang w:val="en-GB"/>
              </w:rPr>
              <w:t>400.00</w:t>
            </w:r>
          </w:p>
        </w:tc>
        <w:tc>
          <w:tcPr>
            <w:tcW w:w="1415" w:type="dxa"/>
            <w:gridSpan w:val="2"/>
            <w:vAlign w:val="bottom"/>
          </w:tcPr>
          <w:p w14:paraId="5558895F" w14:textId="3D8E593F" w:rsidR="00F94FFB" w:rsidRPr="00355BFB" w:rsidRDefault="00B66D3C" w:rsidP="00F94FFB">
            <w:pPr>
              <w:jc w:val="right"/>
              <w:rPr>
                <w:lang w:val="en-GB"/>
              </w:rPr>
            </w:pPr>
            <w:r w:rsidRPr="00355BFB">
              <w:rPr>
                <w:lang w:val="en-GB"/>
              </w:rPr>
              <w:t>339.07</w:t>
            </w:r>
          </w:p>
        </w:tc>
        <w:tc>
          <w:tcPr>
            <w:tcW w:w="1949" w:type="dxa"/>
            <w:vAlign w:val="bottom"/>
          </w:tcPr>
          <w:p w14:paraId="409AF221" w14:textId="189E8F87" w:rsidR="00F94FFB" w:rsidRPr="00355BFB" w:rsidRDefault="00B66D3C" w:rsidP="00F94FFB">
            <w:pPr>
              <w:jc w:val="right"/>
              <w:rPr>
                <w:lang w:val="en-GB"/>
              </w:rPr>
            </w:pPr>
            <w:r w:rsidRPr="00355BFB">
              <w:rPr>
                <w:lang w:val="en-GB"/>
              </w:rPr>
              <w:t>0.00</w:t>
            </w:r>
          </w:p>
        </w:tc>
        <w:tc>
          <w:tcPr>
            <w:tcW w:w="1403" w:type="dxa"/>
            <w:gridSpan w:val="4"/>
            <w:vAlign w:val="bottom"/>
          </w:tcPr>
          <w:p w14:paraId="1347B60E" w14:textId="718E4D35" w:rsidR="00F94FFB" w:rsidRPr="00355BFB" w:rsidRDefault="00B66D3C" w:rsidP="00F94FFB">
            <w:pPr>
              <w:jc w:val="right"/>
              <w:rPr>
                <w:lang w:val="en-GB"/>
              </w:rPr>
            </w:pPr>
            <w:r w:rsidRPr="00355BFB">
              <w:rPr>
                <w:lang w:val="en-GB"/>
              </w:rPr>
              <w:t>339.07</w:t>
            </w:r>
          </w:p>
        </w:tc>
        <w:tc>
          <w:tcPr>
            <w:tcW w:w="1499" w:type="dxa"/>
            <w:gridSpan w:val="2"/>
            <w:vAlign w:val="bottom"/>
          </w:tcPr>
          <w:p w14:paraId="411FF74D" w14:textId="461B3EFA" w:rsidR="00F94FFB" w:rsidRPr="00355BFB" w:rsidRDefault="00B66D3C" w:rsidP="00F94FFB">
            <w:pPr>
              <w:jc w:val="right"/>
              <w:rPr>
                <w:lang w:val="en-IN" w:eastAsia="en-IN" w:bidi="hi-IN"/>
              </w:rPr>
            </w:pPr>
            <w:r w:rsidRPr="00355BFB">
              <w:t>2,672.43</w:t>
            </w:r>
          </w:p>
        </w:tc>
        <w:tc>
          <w:tcPr>
            <w:tcW w:w="1526" w:type="dxa"/>
            <w:gridSpan w:val="2"/>
            <w:vAlign w:val="bottom"/>
          </w:tcPr>
          <w:p w14:paraId="025F1201" w14:textId="0A5264BF" w:rsidR="00F94FFB" w:rsidRPr="00355BFB" w:rsidRDefault="00A314AF" w:rsidP="00F94FFB">
            <w:pPr>
              <w:jc w:val="right"/>
            </w:pPr>
            <w:r w:rsidRPr="00355BFB">
              <w:t>(-) 15.23</w:t>
            </w:r>
          </w:p>
        </w:tc>
      </w:tr>
      <w:tr w:rsidR="00F94FFB" w:rsidRPr="00355BFB" w14:paraId="6FE9295C" w14:textId="77777777" w:rsidTr="00B92DFD">
        <w:tc>
          <w:tcPr>
            <w:tcW w:w="759" w:type="dxa"/>
          </w:tcPr>
          <w:p w14:paraId="506A92E2"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227" w:type="dxa"/>
          </w:tcPr>
          <w:p w14:paraId="2391D9FF" w14:textId="77777777" w:rsidR="00F94FFB" w:rsidRPr="00355BFB" w:rsidRDefault="00F94FFB" w:rsidP="00F94FFB">
            <w:pPr>
              <w:tabs>
                <w:tab w:val="left" w:pos="1047"/>
              </w:tabs>
              <w:jc w:val="both"/>
              <w:rPr>
                <w:bCs/>
              </w:rPr>
            </w:pPr>
            <w:r w:rsidRPr="00355BFB">
              <w:rPr>
                <w:bCs/>
              </w:rPr>
              <w:t xml:space="preserve">Rural Engineering Service </w:t>
            </w:r>
          </w:p>
        </w:tc>
        <w:tc>
          <w:tcPr>
            <w:tcW w:w="1172" w:type="dxa"/>
            <w:vAlign w:val="bottom"/>
          </w:tcPr>
          <w:p w14:paraId="2D64C2B6" w14:textId="579BEA0D" w:rsidR="00F94FFB" w:rsidRPr="00355BFB" w:rsidRDefault="00F94FFB" w:rsidP="00F94FFB">
            <w:pPr>
              <w:jc w:val="right"/>
              <w:rPr>
                <w:lang w:val="en-GB"/>
              </w:rPr>
            </w:pPr>
            <w:r w:rsidRPr="00355BFB">
              <w:rPr>
                <w:lang w:val="en-GB"/>
              </w:rPr>
              <w:t>19.49</w:t>
            </w:r>
          </w:p>
        </w:tc>
        <w:tc>
          <w:tcPr>
            <w:tcW w:w="1415" w:type="dxa"/>
            <w:gridSpan w:val="2"/>
            <w:vAlign w:val="bottom"/>
          </w:tcPr>
          <w:p w14:paraId="0D8E8701" w14:textId="412D8BC5" w:rsidR="00F94FFB" w:rsidRPr="00355BFB" w:rsidRDefault="00B66D3C" w:rsidP="00F94FFB">
            <w:pPr>
              <w:jc w:val="right"/>
              <w:rPr>
                <w:lang w:val="en-GB"/>
              </w:rPr>
            </w:pPr>
            <w:r w:rsidRPr="00355BFB">
              <w:rPr>
                <w:lang w:val="en-GB"/>
              </w:rPr>
              <w:t>519.86</w:t>
            </w:r>
          </w:p>
        </w:tc>
        <w:tc>
          <w:tcPr>
            <w:tcW w:w="1949" w:type="dxa"/>
            <w:vAlign w:val="bottom"/>
          </w:tcPr>
          <w:p w14:paraId="2FDDDE66" w14:textId="0558F5AA" w:rsidR="00F94FFB" w:rsidRPr="00355BFB" w:rsidRDefault="00B66D3C" w:rsidP="00F94FFB">
            <w:pPr>
              <w:jc w:val="right"/>
              <w:rPr>
                <w:lang w:val="en-GB"/>
              </w:rPr>
            </w:pPr>
            <w:r w:rsidRPr="00355BFB">
              <w:rPr>
                <w:lang w:val="en-GB"/>
              </w:rPr>
              <w:t>0.00</w:t>
            </w:r>
          </w:p>
        </w:tc>
        <w:tc>
          <w:tcPr>
            <w:tcW w:w="1403" w:type="dxa"/>
            <w:gridSpan w:val="4"/>
            <w:vAlign w:val="bottom"/>
          </w:tcPr>
          <w:p w14:paraId="6DA9A8E6" w14:textId="4F21AA36" w:rsidR="00F94FFB" w:rsidRPr="00355BFB" w:rsidRDefault="00B66D3C" w:rsidP="00F94FFB">
            <w:pPr>
              <w:jc w:val="right"/>
              <w:rPr>
                <w:lang w:val="en-GB"/>
              </w:rPr>
            </w:pPr>
            <w:r w:rsidRPr="00355BFB">
              <w:rPr>
                <w:lang w:val="en-GB"/>
              </w:rPr>
              <w:t>519.86</w:t>
            </w:r>
          </w:p>
        </w:tc>
        <w:tc>
          <w:tcPr>
            <w:tcW w:w="1499" w:type="dxa"/>
            <w:gridSpan w:val="2"/>
            <w:vAlign w:val="bottom"/>
          </w:tcPr>
          <w:p w14:paraId="20C16216" w14:textId="5A5782DE" w:rsidR="00F94FFB" w:rsidRPr="00355BFB" w:rsidRDefault="00B66D3C" w:rsidP="00F94FFB">
            <w:pPr>
              <w:jc w:val="right"/>
            </w:pPr>
            <w:r w:rsidRPr="00355BFB">
              <w:t>598.90</w:t>
            </w:r>
          </w:p>
        </w:tc>
        <w:tc>
          <w:tcPr>
            <w:tcW w:w="1526" w:type="dxa"/>
            <w:gridSpan w:val="2"/>
            <w:vAlign w:val="bottom"/>
          </w:tcPr>
          <w:p w14:paraId="35DCBA70" w14:textId="170AA980" w:rsidR="00F94FFB" w:rsidRPr="00355BFB" w:rsidRDefault="00A314AF" w:rsidP="00F94FFB">
            <w:pPr>
              <w:jc w:val="right"/>
            </w:pPr>
            <w:r w:rsidRPr="00355BFB">
              <w:t>(+) 2567.32</w:t>
            </w:r>
          </w:p>
        </w:tc>
      </w:tr>
      <w:tr w:rsidR="00F94FFB" w:rsidRPr="00355BFB" w14:paraId="6C5BCCC1" w14:textId="77777777" w:rsidTr="00B92DFD">
        <w:tc>
          <w:tcPr>
            <w:tcW w:w="759" w:type="dxa"/>
          </w:tcPr>
          <w:p w14:paraId="5EE4A3FC"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227" w:type="dxa"/>
          </w:tcPr>
          <w:p w14:paraId="0473D43D" w14:textId="77777777" w:rsidR="00F94FFB" w:rsidRPr="00355BFB" w:rsidRDefault="00F94FFB" w:rsidP="00F94FFB">
            <w:pPr>
              <w:tabs>
                <w:tab w:val="left" w:pos="1047"/>
              </w:tabs>
              <w:ind w:right="-246"/>
              <w:rPr>
                <w:bCs/>
              </w:rPr>
            </w:pPr>
            <w:r w:rsidRPr="00355BFB">
              <w:rPr>
                <w:bCs/>
              </w:rPr>
              <w:t xml:space="preserve">Shyama Prasad Mukherjee Urban Mission </w:t>
            </w:r>
          </w:p>
        </w:tc>
        <w:tc>
          <w:tcPr>
            <w:tcW w:w="1172" w:type="dxa"/>
            <w:vAlign w:val="bottom"/>
          </w:tcPr>
          <w:p w14:paraId="6AA1EBE5" w14:textId="136EDD53" w:rsidR="00F94FFB" w:rsidRPr="00355BFB" w:rsidRDefault="00F94FFB" w:rsidP="00F94FFB">
            <w:pPr>
              <w:jc w:val="right"/>
            </w:pPr>
            <w:r w:rsidRPr="00355BFB">
              <w:t>902.92</w:t>
            </w:r>
          </w:p>
        </w:tc>
        <w:tc>
          <w:tcPr>
            <w:tcW w:w="1415" w:type="dxa"/>
            <w:gridSpan w:val="2"/>
            <w:vAlign w:val="bottom"/>
          </w:tcPr>
          <w:p w14:paraId="60E391D2" w14:textId="22427D0A" w:rsidR="00F94FFB" w:rsidRPr="00355BFB" w:rsidRDefault="00D27283" w:rsidP="00F94FFB">
            <w:pPr>
              <w:jc w:val="right"/>
              <w:rPr>
                <w:lang w:val="en-GB"/>
              </w:rPr>
            </w:pPr>
            <w:r w:rsidRPr="00355BFB">
              <w:rPr>
                <w:lang w:val="en-GB"/>
              </w:rPr>
              <w:t>361.17</w:t>
            </w:r>
          </w:p>
        </w:tc>
        <w:tc>
          <w:tcPr>
            <w:tcW w:w="1949" w:type="dxa"/>
            <w:vAlign w:val="bottom"/>
          </w:tcPr>
          <w:p w14:paraId="155E1922" w14:textId="76A7A308" w:rsidR="00F94FFB" w:rsidRPr="00355BFB" w:rsidRDefault="00D27283" w:rsidP="00F94FFB">
            <w:pPr>
              <w:jc w:val="right"/>
            </w:pPr>
            <w:r w:rsidRPr="00355BFB">
              <w:t>541.75</w:t>
            </w:r>
          </w:p>
        </w:tc>
        <w:tc>
          <w:tcPr>
            <w:tcW w:w="1403" w:type="dxa"/>
            <w:gridSpan w:val="4"/>
            <w:vAlign w:val="bottom"/>
          </w:tcPr>
          <w:p w14:paraId="55F6D9C8" w14:textId="1D816ABA" w:rsidR="00F94FFB" w:rsidRPr="00355BFB" w:rsidRDefault="00D27283" w:rsidP="00F94FFB">
            <w:pPr>
              <w:jc w:val="right"/>
            </w:pPr>
            <w:r w:rsidRPr="00355BFB">
              <w:t>902.92</w:t>
            </w:r>
          </w:p>
        </w:tc>
        <w:tc>
          <w:tcPr>
            <w:tcW w:w="1499" w:type="dxa"/>
            <w:gridSpan w:val="2"/>
            <w:vAlign w:val="bottom"/>
          </w:tcPr>
          <w:p w14:paraId="7A0DC2D7" w14:textId="4B64C45F" w:rsidR="00F94FFB" w:rsidRPr="00355BFB" w:rsidRDefault="00D27283" w:rsidP="00F94FFB">
            <w:pPr>
              <w:jc w:val="right"/>
              <w:rPr>
                <w:lang w:val="en-IN" w:eastAsia="en-IN" w:bidi="hi-IN"/>
              </w:rPr>
            </w:pPr>
            <w:r w:rsidRPr="00355BFB">
              <w:t>16,403.35</w:t>
            </w:r>
          </w:p>
        </w:tc>
        <w:tc>
          <w:tcPr>
            <w:tcW w:w="1526" w:type="dxa"/>
            <w:gridSpan w:val="2"/>
            <w:vAlign w:val="bottom"/>
          </w:tcPr>
          <w:p w14:paraId="7CF8B59A" w14:textId="3AAB0275" w:rsidR="00F94FFB" w:rsidRPr="00355BFB" w:rsidRDefault="00A314AF" w:rsidP="00F94FFB">
            <w:pPr>
              <w:jc w:val="right"/>
            </w:pPr>
            <w:r w:rsidRPr="00355BFB">
              <w:t>0.00</w:t>
            </w:r>
          </w:p>
        </w:tc>
      </w:tr>
      <w:tr w:rsidR="00B66D3C" w:rsidRPr="00355BFB" w14:paraId="4F5B8E00" w14:textId="77777777" w:rsidTr="00B92DFD">
        <w:tc>
          <w:tcPr>
            <w:tcW w:w="759" w:type="dxa"/>
          </w:tcPr>
          <w:p w14:paraId="18CAF30A" w14:textId="77777777" w:rsidR="00B66D3C" w:rsidRPr="00355BFB" w:rsidRDefault="00B66D3C" w:rsidP="00B66D3C">
            <w:pPr>
              <w:pStyle w:val="Heading3"/>
              <w:spacing w:before="0" w:after="0"/>
              <w:rPr>
                <w:rFonts w:ascii="Times New Roman" w:hAnsi="Times New Roman" w:cs="Times New Roman"/>
                <w:bCs w:val="0"/>
                <w:sz w:val="24"/>
                <w:szCs w:val="24"/>
                <w:lang w:val="en-GB"/>
              </w:rPr>
            </w:pPr>
          </w:p>
        </w:tc>
        <w:tc>
          <w:tcPr>
            <w:tcW w:w="4227" w:type="dxa"/>
            <w:vAlign w:val="center"/>
          </w:tcPr>
          <w:p w14:paraId="3CDA81E7" w14:textId="77777777" w:rsidR="00B66D3C" w:rsidRPr="00355BFB" w:rsidRDefault="00B66D3C" w:rsidP="00B66D3C">
            <w:pPr>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172" w:type="dxa"/>
            <w:vAlign w:val="bottom"/>
          </w:tcPr>
          <w:p w14:paraId="25B64865" w14:textId="1F2D8282" w:rsidR="00B66D3C" w:rsidRPr="00355BFB" w:rsidRDefault="00B66D3C" w:rsidP="00B66D3C">
            <w:pPr>
              <w:jc w:val="right"/>
              <w:rPr>
                <w:lang w:val="en-IN" w:eastAsia="en-IN"/>
              </w:rPr>
            </w:pPr>
            <w:r w:rsidRPr="00355BFB">
              <w:rPr>
                <w:lang w:val="en-IN" w:eastAsia="en-IN"/>
              </w:rPr>
              <w:t>110.00</w:t>
            </w:r>
          </w:p>
        </w:tc>
        <w:tc>
          <w:tcPr>
            <w:tcW w:w="1415" w:type="dxa"/>
            <w:gridSpan w:val="2"/>
            <w:vAlign w:val="bottom"/>
          </w:tcPr>
          <w:p w14:paraId="5D041D7C" w14:textId="00818EBC" w:rsidR="00B66D3C" w:rsidRPr="00355BFB" w:rsidRDefault="00B66D3C" w:rsidP="00B66D3C">
            <w:pPr>
              <w:jc w:val="right"/>
              <w:rPr>
                <w:lang w:val="en-IN" w:eastAsia="en-IN"/>
              </w:rPr>
            </w:pPr>
            <w:r w:rsidRPr="00355BFB">
              <w:t>0.00</w:t>
            </w:r>
          </w:p>
        </w:tc>
        <w:tc>
          <w:tcPr>
            <w:tcW w:w="1949" w:type="dxa"/>
            <w:vAlign w:val="bottom"/>
          </w:tcPr>
          <w:p w14:paraId="01EC133D" w14:textId="054D8450" w:rsidR="00B66D3C" w:rsidRPr="00355BFB" w:rsidRDefault="00B66D3C" w:rsidP="00B66D3C">
            <w:pPr>
              <w:jc w:val="right"/>
              <w:rPr>
                <w:lang w:val="en-IN" w:eastAsia="en-IN"/>
              </w:rPr>
            </w:pPr>
            <w:r w:rsidRPr="00355BFB">
              <w:t>0.00</w:t>
            </w:r>
          </w:p>
        </w:tc>
        <w:tc>
          <w:tcPr>
            <w:tcW w:w="1403" w:type="dxa"/>
            <w:gridSpan w:val="4"/>
            <w:vAlign w:val="bottom"/>
          </w:tcPr>
          <w:p w14:paraId="58AAC1EE" w14:textId="09D9A584" w:rsidR="00B66D3C" w:rsidRPr="00355BFB" w:rsidRDefault="00B66D3C" w:rsidP="00B66D3C">
            <w:pPr>
              <w:jc w:val="right"/>
              <w:rPr>
                <w:lang w:val="en-IN" w:eastAsia="en-IN"/>
              </w:rPr>
            </w:pPr>
            <w:r w:rsidRPr="00355BFB">
              <w:t>0.00</w:t>
            </w:r>
          </w:p>
        </w:tc>
        <w:tc>
          <w:tcPr>
            <w:tcW w:w="1499" w:type="dxa"/>
            <w:gridSpan w:val="2"/>
            <w:vAlign w:val="bottom"/>
          </w:tcPr>
          <w:p w14:paraId="29DEBF33" w14:textId="77777777" w:rsidR="00B66D3C" w:rsidRPr="00355BFB" w:rsidRDefault="00B66D3C" w:rsidP="00B66D3C">
            <w:pPr>
              <w:jc w:val="right"/>
            </w:pPr>
            <w:r w:rsidRPr="00355BFB">
              <w:t>193.38</w:t>
            </w:r>
          </w:p>
        </w:tc>
        <w:tc>
          <w:tcPr>
            <w:tcW w:w="1526" w:type="dxa"/>
            <w:gridSpan w:val="2"/>
            <w:vAlign w:val="bottom"/>
          </w:tcPr>
          <w:p w14:paraId="6159DC0B" w14:textId="5B05ACB6" w:rsidR="00B66D3C" w:rsidRPr="00355BFB" w:rsidRDefault="008F6D95" w:rsidP="00B66D3C">
            <w:pPr>
              <w:jc w:val="right"/>
            </w:pPr>
            <w:r w:rsidRPr="00355BFB">
              <w:t>(-) 100.00</w:t>
            </w:r>
          </w:p>
        </w:tc>
      </w:tr>
      <w:tr w:rsidR="00B66D3C" w:rsidRPr="00355BFB" w14:paraId="449DA52D" w14:textId="77777777" w:rsidTr="00B92DFD">
        <w:tc>
          <w:tcPr>
            <w:tcW w:w="759" w:type="dxa"/>
          </w:tcPr>
          <w:p w14:paraId="06638772" w14:textId="77777777" w:rsidR="00B66D3C" w:rsidRPr="00355BFB" w:rsidRDefault="00B66D3C" w:rsidP="00B66D3C">
            <w:pPr>
              <w:pStyle w:val="Heading3"/>
              <w:spacing w:before="0" w:after="0"/>
              <w:rPr>
                <w:rFonts w:ascii="Times New Roman" w:hAnsi="Times New Roman" w:cs="Times New Roman"/>
                <w:bCs w:val="0"/>
                <w:sz w:val="24"/>
                <w:szCs w:val="24"/>
                <w:lang w:val="en-GB"/>
              </w:rPr>
            </w:pPr>
          </w:p>
        </w:tc>
        <w:tc>
          <w:tcPr>
            <w:tcW w:w="4227" w:type="dxa"/>
          </w:tcPr>
          <w:p w14:paraId="334FD40A" w14:textId="77777777" w:rsidR="00B66D3C" w:rsidRPr="00355BFB" w:rsidRDefault="00B66D3C" w:rsidP="00B66D3C">
            <w:pPr>
              <w:tabs>
                <w:tab w:val="left" w:pos="1047"/>
              </w:tabs>
              <w:jc w:val="center"/>
              <w:rPr>
                <w:b/>
                <w:bCs/>
              </w:rPr>
            </w:pPr>
            <w:r w:rsidRPr="00355BFB">
              <w:rPr>
                <w:b/>
                <w:bCs/>
              </w:rPr>
              <w:t>Total 102</w:t>
            </w:r>
          </w:p>
        </w:tc>
        <w:tc>
          <w:tcPr>
            <w:tcW w:w="1172" w:type="dxa"/>
            <w:vAlign w:val="bottom"/>
          </w:tcPr>
          <w:p w14:paraId="1886633E" w14:textId="2FF48866" w:rsidR="00B66D3C" w:rsidRPr="00355BFB" w:rsidRDefault="00B66D3C" w:rsidP="00B66D3C">
            <w:pPr>
              <w:jc w:val="right"/>
              <w:rPr>
                <w:b/>
                <w:bCs/>
              </w:rPr>
            </w:pPr>
            <w:r w:rsidRPr="00355BFB">
              <w:rPr>
                <w:b/>
                <w:bCs/>
              </w:rPr>
              <w:t>1,832.41</w:t>
            </w:r>
          </w:p>
        </w:tc>
        <w:tc>
          <w:tcPr>
            <w:tcW w:w="1415" w:type="dxa"/>
            <w:gridSpan w:val="2"/>
            <w:vAlign w:val="bottom"/>
          </w:tcPr>
          <w:p w14:paraId="769A12AB" w14:textId="42B0ABA3" w:rsidR="00B66D3C" w:rsidRPr="00355BFB" w:rsidRDefault="00B66D3C" w:rsidP="00B66D3C">
            <w:pPr>
              <w:jc w:val="right"/>
              <w:rPr>
                <w:b/>
                <w:bCs/>
                <w:lang w:bidi="hi-IN"/>
              </w:rPr>
            </w:pPr>
            <w:r w:rsidRPr="00355BFB">
              <w:rPr>
                <w:b/>
                <w:bCs/>
                <w:lang w:bidi="hi-IN"/>
              </w:rPr>
              <w:t>1,620.10</w:t>
            </w:r>
          </w:p>
        </w:tc>
        <w:tc>
          <w:tcPr>
            <w:tcW w:w="1949" w:type="dxa"/>
            <w:vAlign w:val="bottom"/>
          </w:tcPr>
          <w:p w14:paraId="0FCB1F76" w14:textId="6DBC2C39" w:rsidR="00B66D3C" w:rsidRPr="00355BFB" w:rsidRDefault="00B66D3C" w:rsidP="00B66D3C">
            <w:pPr>
              <w:jc w:val="right"/>
              <w:rPr>
                <w:b/>
                <w:bCs/>
              </w:rPr>
            </w:pPr>
            <w:r w:rsidRPr="00355BFB">
              <w:rPr>
                <w:b/>
                <w:bCs/>
              </w:rPr>
              <w:t>541.75</w:t>
            </w:r>
          </w:p>
        </w:tc>
        <w:tc>
          <w:tcPr>
            <w:tcW w:w="1403" w:type="dxa"/>
            <w:gridSpan w:val="4"/>
            <w:vAlign w:val="bottom"/>
          </w:tcPr>
          <w:p w14:paraId="7E82B6B9" w14:textId="28B073A7" w:rsidR="00B66D3C" w:rsidRPr="00355BFB" w:rsidRDefault="00B66D3C" w:rsidP="00B66D3C">
            <w:pPr>
              <w:jc w:val="right"/>
              <w:rPr>
                <w:b/>
                <w:bCs/>
              </w:rPr>
            </w:pPr>
            <w:r w:rsidRPr="00355BFB">
              <w:rPr>
                <w:b/>
                <w:bCs/>
              </w:rPr>
              <w:t>2,161.85</w:t>
            </w:r>
          </w:p>
        </w:tc>
        <w:tc>
          <w:tcPr>
            <w:tcW w:w="1499" w:type="dxa"/>
            <w:gridSpan w:val="2"/>
            <w:vAlign w:val="bottom"/>
          </w:tcPr>
          <w:p w14:paraId="77A8D4A2" w14:textId="7637FBFC" w:rsidR="00B66D3C" w:rsidRPr="00355BFB" w:rsidRDefault="00B66D3C" w:rsidP="00B66D3C">
            <w:pPr>
              <w:jc w:val="right"/>
              <w:rPr>
                <w:b/>
                <w:bCs/>
              </w:rPr>
            </w:pPr>
            <w:r w:rsidRPr="00355BFB">
              <w:rPr>
                <w:b/>
                <w:bCs/>
              </w:rPr>
              <w:t>24,298.06</w:t>
            </w:r>
          </w:p>
        </w:tc>
        <w:tc>
          <w:tcPr>
            <w:tcW w:w="1526" w:type="dxa"/>
            <w:gridSpan w:val="2"/>
            <w:vAlign w:val="bottom"/>
          </w:tcPr>
          <w:p w14:paraId="22F24DC1" w14:textId="1DA147F3" w:rsidR="00B66D3C" w:rsidRPr="00355BFB" w:rsidRDefault="00A314AF" w:rsidP="00B66D3C">
            <w:pPr>
              <w:jc w:val="right"/>
              <w:rPr>
                <w:b/>
                <w:bCs/>
              </w:rPr>
            </w:pPr>
            <w:r w:rsidRPr="00355BFB">
              <w:rPr>
                <w:b/>
                <w:bCs/>
              </w:rPr>
              <w:t>(+) 17.98</w:t>
            </w:r>
          </w:p>
        </w:tc>
      </w:tr>
    </w:tbl>
    <w:p w14:paraId="6ED694CC" w14:textId="77777777" w:rsidR="00B92DFD" w:rsidRPr="00355BFB" w:rsidRDefault="00B92DFD"/>
    <w:p w14:paraId="39175411" w14:textId="77777777" w:rsidR="00D4544C" w:rsidRDefault="00D4544C"/>
    <w:p w14:paraId="19F62841" w14:textId="77777777" w:rsidR="00A97294" w:rsidRPr="00355BFB" w:rsidRDefault="00A97294"/>
    <w:p w14:paraId="4F00D0B0" w14:textId="77777777" w:rsidR="00D4544C" w:rsidRPr="00355BFB" w:rsidRDefault="00D4544C"/>
    <w:p w14:paraId="1E556EF9" w14:textId="77777777" w:rsidR="00D4544C" w:rsidRPr="00355BFB" w:rsidRDefault="00D4544C" w:rsidP="00D4544C">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E8F0938" w14:textId="77777777" w:rsidR="00D4544C" w:rsidRPr="00355BFB" w:rsidRDefault="00D4544C" w:rsidP="00D4544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875"/>
        <w:gridCol w:w="4108"/>
        <w:gridCol w:w="1176"/>
        <w:gridCol w:w="1415"/>
        <w:gridCol w:w="1948"/>
        <w:gridCol w:w="68"/>
        <w:gridCol w:w="1335"/>
        <w:gridCol w:w="1485"/>
        <w:gridCol w:w="14"/>
        <w:gridCol w:w="1526"/>
      </w:tblGrid>
      <w:tr w:rsidR="00412AAE" w:rsidRPr="00355BFB" w14:paraId="08F4D1A8" w14:textId="77777777" w:rsidTr="0048153D">
        <w:tc>
          <w:tcPr>
            <w:tcW w:w="4983" w:type="dxa"/>
            <w:gridSpan w:val="2"/>
            <w:vMerge w:val="restart"/>
            <w:vAlign w:val="center"/>
          </w:tcPr>
          <w:p w14:paraId="60617D1D" w14:textId="77777777" w:rsidR="00D4544C" w:rsidRPr="00355BFB" w:rsidRDefault="00D4544C" w:rsidP="008A4585">
            <w:pPr>
              <w:jc w:val="center"/>
              <w:rPr>
                <w:b/>
              </w:rPr>
            </w:pPr>
            <w:r w:rsidRPr="00355BFB">
              <w:rPr>
                <w:b/>
              </w:rPr>
              <w:t>Nature of Expenditure</w:t>
            </w:r>
          </w:p>
          <w:p w14:paraId="17099E39" w14:textId="77777777" w:rsidR="00D4544C" w:rsidRPr="00355BFB" w:rsidRDefault="00D4544C" w:rsidP="008A4585">
            <w:pPr>
              <w:pStyle w:val="Header"/>
              <w:ind w:right="-274"/>
              <w:jc w:val="center"/>
              <w:rPr>
                <w:b/>
                <w:sz w:val="24"/>
                <w:szCs w:val="24"/>
              </w:rPr>
            </w:pPr>
          </w:p>
        </w:tc>
        <w:tc>
          <w:tcPr>
            <w:tcW w:w="1176" w:type="dxa"/>
            <w:vMerge w:val="restart"/>
          </w:tcPr>
          <w:p w14:paraId="6707BEA1" w14:textId="77777777" w:rsidR="00D4544C" w:rsidRPr="00355BFB" w:rsidRDefault="00D4544C" w:rsidP="008A4585">
            <w:pPr>
              <w:pStyle w:val="Header"/>
              <w:ind w:left="-18" w:right="-274"/>
              <w:jc w:val="both"/>
              <w:rPr>
                <w:b/>
                <w:sz w:val="24"/>
                <w:szCs w:val="24"/>
              </w:rPr>
            </w:pPr>
            <w:r w:rsidRPr="00355BFB">
              <w:rPr>
                <w:b/>
                <w:sz w:val="24"/>
                <w:szCs w:val="24"/>
              </w:rPr>
              <w:t xml:space="preserve">Expendi- </w:t>
            </w:r>
          </w:p>
          <w:p w14:paraId="2F292318" w14:textId="77777777" w:rsidR="00D4544C" w:rsidRPr="00355BFB" w:rsidRDefault="00D4544C" w:rsidP="008A4585">
            <w:pPr>
              <w:pStyle w:val="Header"/>
              <w:ind w:left="-18" w:right="-274"/>
              <w:jc w:val="both"/>
              <w:rPr>
                <w:b/>
                <w:sz w:val="24"/>
                <w:szCs w:val="24"/>
              </w:rPr>
            </w:pPr>
            <w:r w:rsidRPr="00355BFB">
              <w:rPr>
                <w:b/>
                <w:sz w:val="24"/>
                <w:szCs w:val="24"/>
              </w:rPr>
              <w:t xml:space="preserve">ture </w:t>
            </w:r>
          </w:p>
          <w:p w14:paraId="58342C2E" w14:textId="40199CB7" w:rsidR="00D4544C" w:rsidRPr="00355BFB" w:rsidRDefault="00D4544C"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6" w:type="dxa"/>
            <w:gridSpan w:val="4"/>
          </w:tcPr>
          <w:p w14:paraId="648FC018" w14:textId="7527C3C5" w:rsidR="00D4544C" w:rsidRPr="00355BFB" w:rsidRDefault="00D4544C"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85" w:type="dxa"/>
            <w:vMerge w:val="restart"/>
          </w:tcPr>
          <w:p w14:paraId="79C93B52" w14:textId="77777777" w:rsidR="00D4544C" w:rsidRPr="00355BFB" w:rsidRDefault="00D4544C" w:rsidP="008A4585">
            <w:pPr>
              <w:ind w:right="-134" w:hanging="18"/>
              <w:rPr>
                <w:b/>
              </w:rPr>
            </w:pPr>
            <w:r w:rsidRPr="00355BFB">
              <w:rPr>
                <w:b/>
              </w:rPr>
              <w:t>Expendi-</w:t>
            </w:r>
          </w:p>
          <w:p w14:paraId="37F5BA7E" w14:textId="77777777" w:rsidR="00D4544C" w:rsidRPr="00355BFB" w:rsidRDefault="00D4544C" w:rsidP="008A4585">
            <w:pPr>
              <w:ind w:right="-134" w:hanging="18"/>
              <w:rPr>
                <w:b/>
              </w:rPr>
            </w:pPr>
            <w:r w:rsidRPr="00355BFB">
              <w:rPr>
                <w:b/>
              </w:rPr>
              <w:t>ture to the end of</w:t>
            </w:r>
          </w:p>
          <w:p w14:paraId="6900376E" w14:textId="1A98A533" w:rsidR="00D4544C" w:rsidRPr="00355BFB" w:rsidRDefault="00B07282" w:rsidP="008A4585">
            <w:pPr>
              <w:ind w:right="-134"/>
              <w:rPr>
                <w:b/>
              </w:rPr>
            </w:pPr>
            <w:r w:rsidRPr="00355BFB">
              <w:rPr>
                <w:b/>
              </w:rPr>
              <w:t>2023-24</w:t>
            </w:r>
          </w:p>
        </w:tc>
        <w:tc>
          <w:tcPr>
            <w:tcW w:w="1540" w:type="dxa"/>
            <w:gridSpan w:val="2"/>
            <w:vMerge w:val="restart"/>
          </w:tcPr>
          <w:p w14:paraId="485B77FD" w14:textId="77777777" w:rsidR="00D4544C" w:rsidRPr="00355BFB" w:rsidRDefault="00D4544C" w:rsidP="008A4585">
            <w:pPr>
              <w:ind w:right="-108"/>
              <w:rPr>
                <w:b/>
              </w:rPr>
            </w:pPr>
            <w:r w:rsidRPr="00355BFB">
              <w:rPr>
                <w:b/>
              </w:rPr>
              <w:t>Increase (+)/ Decrease (-)</w:t>
            </w:r>
          </w:p>
          <w:p w14:paraId="7816F681" w14:textId="77777777" w:rsidR="00D4544C" w:rsidRPr="00355BFB" w:rsidRDefault="00D4544C" w:rsidP="008A4585">
            <w:pPr>
              <w:ind w:right="-198" w:firstLine="5"/>
              <w:rPr>
                <w:b/>
              </w:rPr>
            </w:pPr>
            <w:r w:rsidRPr="00355BFB">
              <w:rPr>
                <w:b/>
              </w:rPr>
              <w:t xml:space="preserve">in </w:t>
            </w:r>
            <w:r w:rsidRPr="00355BFB">
              <w:rPr>
                <w:b/>
                <w:i/>
              </w:rPr>
              <w:t>per cent</w:t>
            </w:r>
            <w:r w:rsidRPr="00355BFB">
              <w:rPr>
                <w:b/>
              </w:rPr>
              <w:t xml:space="preserve"> during the </w:t>
            </w:r>
          </w:p>
          <w:p w14:paraId="23FBABA6" w14:textId="26FA4837" w:rsidR="00D4544C" w:rsidRPr="00355BFB" w:rsidRDefault="00D4544C" w:rsidP="008A4585">
            <w:pPr>
              <w:ind w:right="-198" w:firstLine="5"/>
              <w:rPr>
                <w:b/>
              </w:rPr>
            </w:pPr>
            <w:r w:rsidRPr="00355BFB">
              <w:rPr>
                <w:b/>
              </w:rPr>
              <w:t xml:space="preserve">year </w:t>
            </w:r>
            <w:r w:rsidR="00B07282" w:rsidRPr="00355BFB">
              <w:rPr>
                <w:b/>
              </w:rPr>
              <w:t>2023-24</w:t>
            </w:r>
          </w:p>
        </w:tc>
      </w:tr>
      <w:tr w:rsidR="00412AAE" w:rsidRPr="00355BFB" w14:paraId="1BD1C8EA" w14:textId="77777777" w:rsidTr="0048153D">
        <w:tc>
          <w:tcPr>
            <w:tcW w:w="4983" w:type="dxa"/>
            <w:gridSpan w:val="2"/>
            <w:vMerge/>
          </w:tcPr>
          <w:p w14:paraId="331BBF0C" w14:textId="77777777" w:rsidR="00D4544C" w:rsidRPr="00355BFB" w:rsidRDefault="00D4544C" w:rsidP="008A4585">
            <w:pPr>
              <w:pStyle w:val="Header"/>
              <w:ind w:right="-274"/>
              <w:jc w:val="right"/>
              <w:rPr>
                <w:b/>
                <w:sz w:val="24"/>
                <w:szCs w:val="24"/>
              </w:rPr>
            </w:pPr>
          </w:p>
        </w:tc>
        <w:tc>
          <w:tcPr>
            <w:tcW w:w="1176" w:type="dxa"/>
            <w:vMerge/>
          </w:tcPr>
          <w:p w14:paraId="4A7CFEDC" w14:textId="77777777" w:rsidR="00D4544C" w:rsidRPr="00355BFB" w:rsidRDefault="00D4544C" w:rsidP="008A4585">
            <w:pPr>
              <w:pStyle w:val="Header"/>
              <w:ind w:right="-274"/>
              <w:jc w:val="right"/>
              <w:rPr>
                <w:b/>
                <w:sz w:val="24"/>
                <w:szCs w:val="24"/>
              </w:rPr>
            </w:pPr>
          </w:p>
        </w:tc>
        <w:tc>
          <w:tcPr>
            <w:tcW w:w="1415" w:type="dxa"/>
            <w:vAlign w:val="center"/>
          </w:tcPr>
          <w:p w14:paraId="384A0D0C" w14:textId="77777777" w:rsidR="00D4544C" w:rsidRPr="00355BFB" w:rsidRDefault="00D4544C" w:rsidP="008A4585">
            <w:pPr>
              <w:ind w:right="-108"/>
              <w:rPr>
                <w:b/>
              </w:rPr>
            </w:pPr>
            <w:r w:rsidRPr="00355BFB">
              <w:rPr>
                <w:b/>
              </w:rPr>
              <w:t>State Fund Expenditure</w:t>
            </w:r>
          </w:p>
        </w:tc>
        <w:tc>
          <w:tcPr>
            <w:tcW w:w="2016" w:type="dxa"/>
            <w:gridSpan w:val="2"/>
          </w:tcPr>
          <w:p w14:paraId="0BE35802" w14:textId="77777777" w:rsidR="00D4544C" w:rsidRPr="00355BFB" w:rsidRDefault="00D4544C" w:rsidP="008A4585">
            <w:pPr>
              <w:ind w:right="-103"/>
              <w:rPr>
                <w:b/>
              </w:rPr>
            </w:pPr>
            <w:r w:rsidRPr="00355BFB">
              <w:rPr>
                <w:b/>
              </w:rPr>
              <w:t>Central Assistance (including Centrally Sponsored Scheme / Central Sector)</w:t>
            </w:r>
          </w:p>
        </w:tc>
        <w:tc>
          <w:tcPr>
            <w:tcW w:w="1335" w:type="dxa"/>
            <w:vAlign w:val="center"/>
          </w:tcPr>
          <w:p w14:paraId="2BB4059E" w14:textId="77777777" w:rsidR="00D4544C" w:rsidRPr="00355BFB" w:rsidRDefault="00D4544C" w:rsidP="008A4585">
            <w:pPr>
              <w:jc w:val="center"/>
              <w:rPr>
                <w:b/>
              </w:rPr>
            </w:pPr>
            <w:r w:rsidRPr="00355BFB">
              <w:rPr>
                <w:b/>
              </w:rPr>
              <w:t>Total</w:t>
            </w:r>
          </w:p>
        </w:tc>
        <w:tc>
          <w:tcPr>
            <w:tcW w:w="1485" w:type="dxa"/>
            <w:vMerge/>
          </w:tcPr>
          <w:p w14:paraId="34483D6A" w14:textId="77777777" w:rsidR="00D4544C" w:rsidRPr="00355BFB" w:rsidRDefault="00D4544C" w:rsidP="008A4585">
            <w:pPr>
              <w:ind w:right="-134"/>
              <w:rPr>
                <w:b/>
              </w:rPr>
            </w:pPr>
          </w:p>
        </w:tc>
        <w:tc>
          <w:tcPr>
            <w:tcW w:w="1540" w:type="dxa"/>
            <w:gridSpan w:val="2"/>
            <w:vMerge/>
          </w:tcPr>
          <w:p w14:paraId="5268DC21" w14:textId="77777777" w:rsidR="00D4544C" w:rsidRPr="00355BFB" w:rsidRDefault="00D4544C" w:rsidP="008A4585">
            <w:pPr>
              <w:ind w:right="-108" w:firstLine="5"/>
              <w:rPr>
                <w:b/>
              </w:rPr>
            </w:pPr>
          </w:p>
        </w:tc>
      </w:tr>
      <w:tr w:rsidR="00412AAE" w:rsidRPr="00355BFB" w14:paraId="1C96E0F9" w14:textId="77777777" w:rsidTr="0048153D">
        <w:tc>
          <w:tcPr>
            <w:tcW w:w="875" w:type="dxa"/>
          </w:tcPr>
          <w:p w14:paraId="5A157433" w14:textId="77777777" w:rsidR="00D4544C" w:rsidRPr="00355BFB" w:rsidRDefault="00D4544C"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075" w:type="dxa"/>
            <w:gridSpan w:val="9"/>
          </w:tcPr>
          <w:p w14:paraId="0417B567" w14:textId="77777777" w:rsidR="00D4544C" w:rsidRPr="00355BFB" w:rsidRDefault="00D4544C" w:rsidP="008A4585">
            <w:pPr>
              <w:rPr>
                <w:b/>
                <w:bCs/>
              </w:rPr>
            </w:pPr>
            <w:r w:rsidRPr="00355BFB">
              <w:rPr>
                <w:b/>
                <w:lang w:val="en-GB"/>
              </w:rPr>
              <w:t>CAPITAL ACCOUNT OF ECONOMIC SERVICES- contd.</w:t>
            </w:r>
          </w:p>
        </w:tc>
      </w:tr>
      <w:tr w:rsidR="00412AAE" w:rsidRPr="00355BFB" w14:paraId="58495F2A" w14:textId="77777777" w:rsidTr="0048153D">
        <w:tc>
          <w:tcPr>
            <w:tcW w:w="875" w:type="dxa"/>
          </w:tcPr>
          <w:p w14:paraId="63417EE8" w14:textId="77777777" w:rsidR="00D4544C" w:rsidRPr="00355BFB" w:rsidRDefault="00D4544C" w:rsidP="008A4585">
            <w:pPr>
              <w:jc w:val="center"/>
              <w:rPr>
                <w:b/>
              </w:rPr>
            </w:pPr>
            <w:r w:rsidRPr="00355BFB">
              <w:rPr>
                <w:b/>
              </w:rPr>
              <w:t>(b)</w:t>
            </w:r>
          </w:p>
        </w:tc>
        <w:tc>
          <w:tcPr>
            <w:tcW w:w="13075" w:type="dxa"/>
            <w:gridSpan w:val="9"/>
          </w:tcPr>
          <w:p w14:paraId="62AE6AF0" w14:textId="77777777" w:rsidR="00D4544C" w:rsidRPr="00355BFB" w:rsidRDefault="00D4544C" w:rsidP="008A4585">
            <w:pPr>
              <w:rPr>
                <w:b/>
                <w:lang w:val="en-GB"/>
              </w:rPr>
            </w:pPr>
            <w:r w:rsidRPr="00355BFB">
              <w:rPr>
                <w:b/>
                <w:bCs/>
                <w:lang w:val="en-GB"/>
              </w:rPr>
              <w:t>Capital Account of Rural Development- contd.</w:t>
            </w:r>
          </w:p>
        </w:tc>
      </w:tr>
      <w:tr w:rsidR="00412AAE" w:rsidRPr="00355BFB" w14:paraId="31891396" w14:textId="77777777" w:rsidTr="0048153D">
        <w:tc>
          <w:tcPr>
            <w:tcW w:w="875" w:type="dxa"/>
          </w:tcPr>
          <w:p w14:paraId="11D4B044" w14:textId="77777777" w:rsidR="00D4544C" w:rsidRPr="00355BFB" w:rsidRDefault="00D4544C" w:rsidP="008A4585">
            <w:pPr>
              <w:pStyle w:val="Heading3"/>
              <w:spacing w:before="0" w:after="0"/>
              <w:ind w:right="-144" w:hanging="13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4515</w:t>
            </w:r>
          </w:p>
        </w:tc>
        <w:tc>
          <w:tcPr>
            <w:tcW w:w="13075" w:type="dxa"/>
            <w:gridSpan w:val="9"/>
          </w:tcPr>
          <w:p w14:paraId="277AEAA9" w14:textId="77777777" w:rsidR="00D4544C" w:rsidRPr="00355BFB" w:rsidRDefault="00D4544C" w:rsidP="008A4585">
            <w:pPr>
              <w:rPr>
                <w:b/>
                <w:bCs/>
                <w:lang w:val="en-GB"/>
              </w:rPr>
            </w:pPr>
            <w:r w:rsidRPr="00355BFB">
              <w:rPr>
                <w:b/>
                <w:bCs/>
                <w:lang w:val="en-GB"/>
              </w:rPr>
              <w:t>Capital Outlay on other Rural Development Programmes- contd.</w:t>
            </w:r>
          </w:p>
        </w:tc>
      </w:tr>
      <w:tr w:rsidR="00412AAE" w:rsidRPr="00355BFB" w14:paraId="78366CF3" w14:textId="77777777" w:rsidTr="0048153D">
        <w:tc>
          <w:tcPr>
            <w:tcW w:w="875" w:type="dxa"/>
          </w:tcPr>
          <w:p w14:paraId="72C13230" w14:textId="77777777" w:rsidR="001C0003" w:rsidRPr="00355BFB" w:rsidRDefault="001C0003" w:rsidP="001C0003">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103</w:t>
            </w:r>
          </w:p>
        </w:tc>
        <w:tc>
          <w:tcPr>
            <w:tcW w:w="13075" w:type="dxa"/>
            <w:gridSpan w:val="9"/>
          </w:tcPr>
          <w:p w14:paraId="78AF4D53" w14:textId="77777777" w:rsidR="001C0003" w:rsidRPr="00355BFB" w:rsidRDefault="001C0003" w:rsidP="001C0003">
            <w:pPr>
              <w:rPr>
                <w:b/>
                <w:bCs/>
              </w:rPr>
            </w:pPr>
            <w:r w:rsidRPr="00355BFB">
              <w:rPr>
                <w:b/>
                <w:bCs/>
                <w:lang w:val="en-GB"/>
              </w:rPr>
              <w:t>Rural Development</w:t>
            </w:r>
          </w:p>
        </w:tc>
      </w:tr>
      <w:tr w:rsidR="00066A09" w:rsidRPr="00355BFB" w14:paraId="191CA75B" w14:textId="77777777" w:rsidTr="0048153D">
        <w:tc>
          <w:tcPr>
            <w:tcW w:w="875" w:type="dxa"/>
          </w:tcPr>
          <w:p w14:paraId="5AFE9399" w14:textId="77777777" w:rsidR="00066A09" w:rsidRPr="00355BFB" w:rsidRDefault="00066A09" w:rsidP="00066A09">
            <w:pPr>
              <w:pStyle w:val="Heading3"/>
              <w:spacing w:before="0" w:after="0"/>
              <w:rPr>
                <w:rFonts w:ascii="Times New Roman" w:hAnsi="Times New Roman" w:cs="Times New Roman"/>
                <w:bCs w:val="0"/>
                <w:sz w:val="24"/>
                <w:szCs w:val="24"/>
                <w:lang w:val="en-GB"/>
              </w:rPr>
            </w:pPr>
          </w:p>
        </w:tc>
        <w:tc>
          <w:tcPr>
            <w:tcW w:w="4108" w:type="dxa"/>
          </w:tcPr>
          <w:p w14:paraId="73712F05" w14:textId="77777777" w:rsidR="00066A09" w:rsidRPr="00355BFB" w:rsidRDefault="00066A09" w:rsidP="00066A09">
            <w:pPr>
              <w:ind w:right="-108"/>
              <w:rPr>
                <w:bCs/>
                <w:i/>
                <w:lang w:val="en-GB"/>
              </w:rPr>
            </w:pPr>
            <w:r w:rsidRPr="00355BFB">
              <w:rPr>
                <w:bCs/>
                <w:i/>
                <w:lang w:val="en-GB"/>
              </w:rPr>
              <w:t>Chhattisgarh Gaurav aur Hamara Chhattisgarh Yojna</w:t>
            </w:r>
          </w:p>
        </w:tc>
        <w:tc>
          <w:tcPr>
            <w:tcW w:w="1176" w:type="dxa"/>
            <w:vAlign w:val="bottom"/>
          </w:tcPr>
          <w:p w14:paraId="5825B5DF" w14:textId="5618AA7B" w:rsidR="00066A09" w:rsidRPr="00355BFB" w:rsidRDefault="00066A09" w:rsidP="00066A09">
            <w:pPr>
              <w:jc w:val="right"/>
            </w:pPr>
            <w:r w:rsidRPr="00355BFB">
              <w:rPr>
                <w:lang w:val="en-IN" w:eastAsia="en-IN"/>
              </w:rPr>
              <w:t>0.00</w:t>
            </w:r>
          </w:p>
        </w:tc>
        <w:tc>
          <w:tcPr>
            <w:tcW w:w="1415" w:type="dxa"/>
            <w:vAlign w:val="bottom"/>
          </w:tcPr>
          <w:p w14:paraId="39BF0AF2" w14:textId="12C7876D" w:rsidR="00066A09" w:rsidRPr="00355BFB" w:rsidRDefault="00066A09" w:rsidP="00066A09">
            <w:pPr>
              <w:jc w:val="right"/>
              <w:rPr>
                <w:lang w:val="en-IN" w:eastAsia="en-IN"/>
              </w:rPr>
            </w:pPr>
            <w:r w:rsidRPr="00355BFB">
              <w:t>0.00</w:t>
            </w:r>
          </w:p>
        </w:tc>
        <w:tc>
          <w:tcPr>
            <w:tcW w:w="1948" w:type="dxa"/>
            <w:vAlign w:val="bottom"/>
          </w:tcPr>
          <w:p w14:paraId="7113C512" w14:textId="0BA32E01" w:rsidR="00066A09" w:rsidRPr="00355BFB" w:rsidRDefault="00066A09" w:rsidP="00066A09">
            <w:pPr>
              <w:jc w:val="right"/>
              <w:rPr>
                <w:lang w:val="en-IN" w:eastAsia="en-IN"/>
              </w:rPr>
            </w:pPr>
            <w:r w:rsidRPr="00355BFB">
              <w:t>0.00</w:t>
            </w:r>
          </w:p>
        </w:tc>
        <w:tc>
          <w:tcPr>
            <w:tcW w:w="1403" w:type="dxa"/>
            <w:gridSpan w:val="2"/>
            <w:vAlign w:val="bottom"/>
          </w:tcPr>
          <w:p w14:paraId="1E7C379B" w14:textId="0E2881D5" w:rsidR="00066A09" w:rsidRPr="00355BFB" w:rsidRDefault="00066A09" w:rsidP="00066A09">
            <w:pPr>
              <w:jc w:val="right"/>
              <w:rPr>
                <w:lang w:val="en-IN" w:eastAsia="en-IN"/>
              </w:rPr>
            </w:pPr>
            <w:r w:rsidRPr="00355BFB">
              <w:t>0.00</w:t>
            </w:r>
          </w:p>
        </w:tc>
        <w:tc>
          <w:tcPr>
            <w:tcW w:w="1499" w:type="dxa"/>
            <w:gridSpan w:val="2"/>
            <w:vAlign w:val="bottom"/>
          </w:tcPr>
          <w:p w14:paraId="1E6DF6B9" w14:textId="77777777" w:rsidR="00066A09" w:rsidRPr="00355BFB" w:rsidRDefault="00066A09" w:rsidP="00066A09">
            <w:pPr>
              <w:jc w:val="right"/>
            </w:pPr>
            <w:r w:rsidRPr="00355BFB">
              <w:t>2,737.45</w:t>
            </w:r>
          </w:p>
        </w:tc>
        <w:tc>
          <w:tcPr>
            <w:tcW w:w="1526" w:type="dxa"/>
            <w:vAlign w:val="bottom"/>
          </w:tcPr>
          <w:p w14:paraId="7B9EE0A2" w14:textId="5FF9E046" w:rsidR="00066A09" w:rsidRPr="00355BFB" w:rsidRDefault="00066A09" w:rsidP="00066A09">
            <w:pPr>
              <w:jc w:val="right"/>
              <w:rPr>
                <w:bCs/>
                <w:lang w:val="en-GB"/>
              </w:rPr>
            </w:pPr>
            <w:r w:rsidRPr="00355BFB">
              <w:rPr>
                <w:bCs/>
                <w:lang w:val="en-GB"/>
              </w:rPr>
              <w:t>0.00</w:t>
            </w:r>
          </w:p>
        </w:tc>
      </w:tr>
      <w:tr w:rsidR="00066A09" w:rsidRPr="00355BFB" w14:paraId="2BA81EB9" w14:textId="77777777" w:rsidTr="0048153D">
        <w:tc>
          <w:tcPr>
            <w:tcW w:w="875" w:type="dxa"/>
          </w:tcPr>
          <w:p w14:paraId="7B4D1550" w14:textId="77777777" w:rsidR="00066A09" w:rsidRPr="00355BFB" w:rsidRDefault="00066A09" w:rsidP="00066A09">
            <w:pPr>
              <w:pStyle w:val="Heading3"/>
              <w:spacing w:before="0" w:after="0"/>
              <w:rPr>
                <w:rFonts w:ascii="Times New Roman" w:hAnsi="Times New Roman" w:cs="Times New Roman"/>
                <w:bCs w:val="0"/>
                <w:sz w:val="24"/>
                <w:szCs w:val="24"/>
                <w:lang w:val="en-GB"/>
              </w:rPr>
            </w:pPr>
          </w:p>
        </w:tc>
        <w:tc>
          <w:tcPr>
            <w:tcW w:w="4108" w:type="dxa"/>
          </w:tcPr>
          <w:p w14:paraId="5737944C" w14:textId="77777777" w:rsidR="00066A09" w:rsidRPr="00355BFB" w:rsidRDefault="00066A09" w:rsidP="00066A09">
            <w:pPr>
              <w:rPr>
                <w:bCs/>
                <w:lang w:val="en-GB"/>
              </w:rPr>
            </w:pPr>
            <w:r w:rsidRPr="00355BFB">
              <w:rPr>
                <w:bCs/>
                <w:lang w:val="en-GB"/>
              </w:rPr>
              <w:t>Village Development Scheme</w:t>
            </w:r>
          </w:p>
        </w:tc>
        <w:tc>
          <w:tcPr>
            <w:tcW w:w="1176" w:type="dxa"/>
            <w:vAlign w:val="bottom"/>
          </w:tcPr>
          <w:p w14:paraId="0A4119BB" w14:textId="0B511C49" w:rsidR="00066A09" w:rsidRPr="00355BFB" w:rsidRDefault="00066A09" w:rsidP="00066A09">
            <w:pPr>
              <w:jc w:val="right"/>
            </w:pPr>
            <w:r w:rsidRPr="00355BFB">
              <w:rPr>
                <w:lang w:val="en-IN" w:eastAsia="en-IN"/>
              </w:rPr>
              <w:t>0.00</w:t>
            </w:r>
          </w:p>
        </w:tc>
        <w:tc>
          <w:tcPr>
            <w:tcW w:w="1415" w:type="dxa"/>
            <w:vAlign w:val="bottom"/>
          </w:tcPr>
          <w:p w14:paraId="7E84C08B" w14:textId="430974F6" w:rsidR="00066A09" w:rsidRPr="00355BFB" w:rsidRDefault="00066A09" w:rsidP="00066A09">
            <w:pPr>
              <w:jc w:val="right"/>
              <w:rPr>
                <w:lang w:val="en-IN" w:eastAsia="en-IN"/>
              </w:rPr>
            </w:pPr>
            <w:r w:rsidRPr="00355BFB">
              <w:t>0.00</w:t>
            </w:r>
          </w:p>
        </w:tc>
        <w:tc>
          <w:tcPr>
            <w:tcW w:w="1948" w:type="dxa"/>
            <w:vAlign w:val="bottom"/>
          </w:tcPr>
          <w:p w14:paraId="45DB9BBE" w14:textId="5CD8DE21" w:rsidR="00066A09" w:rsidRPr="00355BFB" w:rsidRDefault="00066A09" w:rsidP="00066A09">
            <w:pPr>
              <w:jc w:val="right"/>
              <w:rPr>
                <w:lang w:val="en-IN" w:eastAsia="en-IN"/>
              </w:rPr>
            </w:pPr>
            <w:r w:rsidRPr="00355BFB">
              <w:t>0.00</w:t>
            </w:r>
          </w:p>
        </w:tc>
        <w:tc>
          <w:tcPr>
            <w:tcW w:w="1403" w:type="dxa"/>
            <w:gridSpan w:val="2"/>
            <w:vAlign w:val="bottom"/>
          </w:tcPr>
          <w:p w14:paraId="14F29C9F" w14:textId="06CE6CE3" w:rsidR="00066A09" w:rsidRPr="00355BFB" w:rsidRDefault="00066A09" w:rsidP="00066A09">
            <w:pPr>
              <w:jc w:val="right"/>
              <w:rPr>
                <w:lang w:val="en-IN" w:eastAsia="en-IN"/>
              </w:rPr>
            </w:pPr>
            <w:r w:rsidRPr="00355BFB">
              <w:t>0.00</w:t>
            </w:r>
          </w:p>
        </w:tc>
        <w:tc>
          <w:tcPr>
            <w:tcW w:w="1499" w:type="dxa"/>
            <w:gridSpan w:val="2"/>
            <w:vAlign w:val="bottom"/>
          </w:tcPr>
          <w:p w14:paraId="3A6F3603" w14:textId="77777777" w:rsidR="00066A09" w:rsidRPr="00355BFB" w:rsidRDefault="00066A09" w:rsidP="00066A09">
            <w:pPr>
              <w:jc w:val="right"/>
            </w:pPr>
            <w:r w:rsidRPr="00355BFB">
              <w:t>3,558.00</w:t>
            </w:r>
          </w:p>
        </w:tc>
        <w:tc>
          <w:tcPr>
            <w:tcW w:w="1526" w:type="dxa"/>
            <w:vAlign w:val="bottom"/>
          </w:tcPr>
          <w:p w14:paraId="5777D80C" w14:textId="07B47FAD" w:rsidR="00066A09" w:rsidRPr="00355BFB" w:rsidRDefault="00066A09" w:rsidP="00066A09">
            <w:pPr>
              <w:jc w:val="right"/>
              <w:rPr>
                <w:bCs/>
                <w:lang w:val="en-GB"/>
              </w:rPr>
            </w:pPr>
            <w:r w:rsidRPr="00355BFB">
              <w:rPr>
                <w:bCs/>
                <w:lang w:val="en-GB"/>
              </w:rPr>
              <w:t>0.00</w:t>
            </w:r>
          </w:p>
        </w:tc>
      </w:tr>
      <w:tr w:rsidR="00066A09" w:rsidRPr="00355BFB" w14:paraId="1996F2E9" w14:textId="77777777" w:rsidTr="0048153D">
        <w:tc>
          <w:tcPr>
            <w:tcW w:w="875" w:type="dxa"/>
          </w:tcPr>
          <w:p w14:paraId="6BAF7B4B" w14:textId="77777777" w:rsidR="00066A09" w:rsidRPr="00355BFB" w:rsidRDefault="00066A09" w:rsidP="00066A09">
            <w:pPr>
              <w:pStyle w:val="Heading3"/>
              <w:spacing w:before="0" w:after="0"/>
              <w:rPr>
                <w:rFonts w:ascii="Times New Roman" w:hAnsi="Times New Roman" w:cs="Times New Roman"/>
                <w:bCs w:val="0"/>
                <w:sz w:val="24"/>
                <w:szCs w:val="24"/>
                <w:lang w:val="en-GB"/>
              </w:rPr>
            </w:pPr>
          </w:p>
        </w:tc>
        <w:tc>
          <w:tcPr>
            <w:tcW w:w="4108" w:type="dxa"/>
          </w:tcPr>
          <w:p w14:paraId="4619CF27" w14:textId="77777777" w:rsidR="00066A09" w:rsidRPr="00355BFB" w:rsidRDefault="00066A09" w:rsidP="00066A09">
            <w:pPr>
              <w:rPr>
                <w:bCs/>
                <w:lang w:val="en-GB"/>
              </w:rPr>
            </w:pPr>
            <w:r w:rsidRPr="00355BFB">
              <w:rPr>
                <w:bCs/>
                <w:lang w:val="en-GB"/>
              </w:rPr>
              <w:t>Chief Minister Village Development Scheme</w:t>
            </w:r>
          </w:p>
        </w:tc>
        <w:tc>
          <w:tcPr>
            <w:tcW w:w="1176" w:type="dxa"/>
            <w:vAlign w:val="bottom"/>
          </w:tcPr>
          <w:p w14:paraId="672CDC03" w14:textId="41B6C9B4" w:rsidR="00066A09" w:rsidRPr="00355BFB" w:rsidRDefault="00066A09" w:rsidP="00066A09">
            <w:pPr>
              <w:jc w:val="right"/>
            </w:pPr>
            <w:r w:rsidRPr="00355BFB">
              <w:rPr>
                <w:lang w:val="en-IN" w:eastAsia="en-IN"/>
              </w:rPr>
              <w:t>0.00</w:t>
            </w:r>
          </w:p>
        </w:tc>
        <w:tc>
          <w:tcPr>
            <w:tcW w:w="1415" w:type="dxa"/>
            <w:vAlign w:val="bottom"/>
          </w:tcPr>
          <w:p w14:paraId="3F015EEB" w14:textId="3833EC39" w:rsidR="00066A09" w:rsidRPr="00355BFB" w:rsidRDefault="00066A09" w:rsidP="00066A09">
            <w:pPr>
              <w:jc w:val="right"/>
              <w:rPr>
                <w:lang w:val="en-IN" w:eastAsia="en-IN"/>
              </w:rPr>
            </w:pPr>
            <w:r w:rsidRPr="00355BFB">
              <w:t>0.00</w:t>
            </w:r>
          </w:p>
        </w:tc>
        <w:tc>
          <w:tcPr>
            <w:tcW w:w="1948" w:type="dxa"/>
            <w:vAlign w:val="bottom"/>
          </w:tcPr>
          <w:p w14:paraId="32A33291" w14:textId="3AFA238B" w:rsidR="00066A09" w:rsidRPr="00355BFB" w:rsidRDefault="00066A09" w:rsidP="00066A09">
            <w:pPr>
              <w:jc w:val="right"/>
              <w:rPr>
                <w:lang w:val="en-IN" w:eastAsia="en-IN"/>
              </w:rPr>
            </w:pPr>
            <w:r w:rsidRPr="00355BFB">
              <w:t>0.00</w:t>
            </w:r>
          </w:p>
        </w:tc>
        <w:tc>
          <w:tcPr>
            <w:tcW w:w="1403" w:type="dxa"/>
            <w:gridSpan w:val="2"/>
            <w:vAlign w:val="bottom"/>
          </w:tcPr>
          <w:p w14:paraId="39D7AC4F" w14:textId="2932675C" w:rsidR="00066A09" w:rsidRPr="00355BFB" w:rsidRDefault="00066A09" w:rsidP="00066A09">
            <w:pPr>
              <w:jc w:val="right"/>
              <w:rPr>
                <w:lang w:val="en-IN" w:eastAsia="en-IN"/>
              </w:rPr>
            </w:pPr>
            <w:r w:rsidRPr="00355BFB">
              <w:t>0.00</w:t>
            </w:r>
          </w:p>
        </w:tc>
        <w:tc>
          <w:tcPr>
            <w:tcW w:w="1499" w:type="dxa"/>
            <w:gridSpan w:val="2"/>
            <w:vAlign w:val="bottom"/>
          </w:tcPr>
          <w:p w14:paraId="21FA1F0E" w14:textId="77777777" w:rsidR="00066A09" w:rsidRPr="00355BFB" w:rsidRDefault="00066A09" w:rsidP="00066A09">
            <w:pPr>
              <w:jc w:val="right"/>
            </w:pPr>
            <w:r w:rsidRPr="00355BFB">
              <w:t>12,048.65</w:t>
            </w:r>
          </w:p>
        </w:tc>
        <w:tc>
          <w:tcPr>
            <w:tcW w:w="1526" w:type="dxa"/>
            <w:vAlign w:val="bottom"/>
          </w:tcPr>
          <w:p w14:paraId="13861316" w14:textId="65B16503" w:rsidR="00066A09" w:rsidRPr="00355BFB" w:rsidRDefault="00066A09" w:rsidP="00066A09">
            <w:pPr>
              <w:jc w:val="right"/>
              <w:rPr>
                <w:bCs/>
                <w:lang w:val="en-GB"/>
              </w:rPr>
            </w:pPr>
            <w:r w:rsidRPr="00355BFB">
              <w:rPr>
                <w:bCs/>
                <w:lang w:val="en-GB"/>
              </w:rPr>
              <w:t>0.00</w:t>
            </w:r>
          </w:p>
        </w:tc>
      </w:tr>
      <w:tr w:rsidR="00066A09" w:rsidRPr="00355BFB" w14:paraId="05F66B6E" w14:textId="77777777" w:rsidTr="0048153D">
        <w:tc>
          <w:tcPr>
            <w:tcW w:w="875" w:type="dxa"/>
          </w:tcPr>
          <w:p w14:paraId="4EF185CC" w14:textId="77777777" w:rsidR="00066A09" w:rsidRPr="00355BFB" w:rsidRDefault="00066A09" w:rsidP="00066A09">
            <w:pPr>
              <w:pStyle w:val="Heading3"/>
              <w:spacing w:before="0" w:after="0"/>
              <w:rPr>
                <w:rFonts w:ascii="Times New Roman" w:hAnsi="Times New Roman" w:cs="Times New Roman"/>
                <w:bCs w:val="0"/>
                <w:sz w:val="24"/>
                <w:szCs w:val="24"/>
                <w:lang w:val="en-GB"/>
              </w:rPr>
            </w:pPr>
          </w:p>
        </w:tc>
        <w:tc>
          <w:tcPr>
            <w:tcW w:w="4108" w:type="dxa"/>
          </w:tcPr>
          <w:p w14:paraId="22A6C2F2" w14:textId="77777777" w:rsidR="00066A09" w:rsidRPr="00355BFB" w:rsidRDefault="00066A09" w:rsidP="00066A09">
            <w:pPr>
              <w:rPr>
                <w:bCs/>
                <w:lang w:val="en-GB"/>
              </w:rPr>
            </w:pPr>
            <w:r w:rsidRPr="00355BFB">
              <w:rPr>
                <w:bCs/>
                <w:lang w:val="en-GB"/>
              </w:rPr>
              <w:t>Chhattisgarh Rural Development Programme</w:t>
            </w:r>
          </w:p>
        </w:tc>
        <w:tc>
          <w:tcPr>
            <w:tcW w:w="1176" w:type="dxa"/>
            <w:vAlign w:val="bottom"/>
          </w:tcPr>
          <w:p w14:paraId="72917D9A" w14:textId="1C64C62D" w:rsidR="00066A09" w:rsidRPr="00355BFB" w:rsidRDefault="00066A09" w:rsidP="00066A09">
            <w:pPr>
              <w:jc w:val="right"/>
            </w:pPr>
            <w:r w:rsidRPr="00355BFB">
              <w:rPr>
                <w:lang w:val="en-IN" w:eastAsia="en-IN"/>
              </w:rPr>
              <w:t>0.00</w:t>
            </w:r>
          </w:p>
        </w:tc>
        <w:tc>
          <w:tcPr>
            <w:tcW w:w="1415" w:type="dxa"/>
            <w:vAlign w:val="bottom"/>
          </w:tcPr>
          <w:p w14:paraId="528C65EB" w14:textId="0DB4026D" w:rsidR="00066A09" w:rsidRPr="00355BFB" w:rsidRDefault="00066A09" w:rsidP="00066A09">
            <w:pPr>
              <w:jc w:val="right"/>
              <w:rPr>
                <w:lang w:val="en-IN" w:eastAsia="en-IN"/>
              </w:rPr>
            </w:pPr>
            <w:r w:rsidRPr="00355BFB">
              <w:t>0.00</w:t>
            </w:r>
          </w:p>
        </w:tc>
        <w:tc>
          <w:tcPr>
            <w:tcW w:w="1948" w:type="dxa"/>
            <w:vAlign w:val="bottom"/>
          </w:tcPr>
          <w:p w14:paraId="6F2ED4A4" w14:textId="4DCDC672" w:rsidR="00066A09" w:rsidRPr="00355BFB" w:rsidRDefault="00066A09" w:rsidP="00066A09">
            <w:pPr>
              <w:jc w:val="right"/>
              <w:rPr>
                <w:lang w:val="en-IN" w:eastAsia="en-IN"/>
              </w:rPr>
            </w:pPr>
            <w:r w:rsidRPr="00355BFB">
              <w:t>0.00</w:t>
            </w:r>
          </w:p>
        </w:tc>
        <w:tc>
          <w:tcPr>
            <w:tcW w:w="1403" w:type="dxa"/>
            <w:gridSpan w:val="2"/>
            <w:vAlign w:val="bottom"/>
          </w:tcPr>
          <w:p w14:paraId="72A08379" w14:textId="6A42DBC1" w:rsidR="00066A09" w:rsidRPr="00355BFB" w:rsidRDefault="00066A09" w:rsidP="00066A09">
            <w:pPr>
              <w:jc w:val="right"/>
              <w:rPr>
                <w:lang w:val="en-IN" w:eastAsia="en-IN"/>
              </w:rPr>
            </w:pPr>
            <w:r w:rsidRPr="00355BFB">
              <w:t>0.00</w:t>
            </w:r>
          </w:p>
        </w:tc>
        <w:tc>
          <w:tcPr>
            <w:tcW w:w="1499" w:type="dxa"/>
            <w:gridSpan w:val="2"/>
            <w:vAlign w:val="bottom"/>
          </w:tcPr>
          <w:p w14:paraId="12E0A861" w14:textId="77777777" w:rsidR="00066A09" w:rsidRPr="00355BFB" w:rsidRDefault="00066A09" w:rsidP="00066A09">
            <w:pPr>
              <w:jc w:val="right"/>
            </w:pPr>
            <w:r w:rsidRPr="00355BFB">
              <w:t>7,889.71</w:t>
            </w:r>
          </w:p>
        </w:tc>
        <w:tc>
          <w:tcPr>
            <w:tcW w:w="1526" w:type="dxa"/>
            <w:vAlign w:val="bottom"/>
          </w:tcPr>
          <w:p w14:paraId="4FA8489C" w14:textId="4475772F" w:rsidR="00066A09" w:rsidRPr="00355BFB" w:rsidRDefault="00066A09" w:rsidP="00066A09">
            <w:pPr>
              <w:jc w:val="right"/>
              <w:rPr>
                <w:bCs/>
                <w:lang w:val="en-GB"/>
              </w:rPr>
            </w:pPr>
            <w:r w:rsidRPr="00355BFB">
              <w:rPr>
                <w:bCs/>
                <w:lang w:val="en-GB"/>
              </w:rPr>
              <w:t>0.00</w:t>
            </w:r>
          </w:p>
        </w:tc>
      </w:tr>
      <w:tr w:rsidR="00066A09" w:rsidRPr="00355BFB" w14:paraId="55F74337" w14:textId="77777777" w:rsidTr="0048153D">
        <w:tc>
          <w:tcPr>
            <w:tcW w:w="875" w:type="dxa"/>
          </w:tcPr>
          <w:p w14:paraId="59841DDF" w14:textId="77777777" w:rsidR="00066A09" w:rsidRPr="00355BFB" w:rsidRDefault="00066A09" w:rsidP="00066A09">
            <w:pPr>
              <w:pStyle w:val="Heading3"/>
              <w:spacing w:before="0" w:after="0"/>
              <w:rPr>
                <w:rFonts w:ascii="Times New Roman" w:hAnsi="Times New Roman" w:cs="Times New Roman"/>
                <w:bCs w:val="0"/>
                <w:sz w:val="24"/>
                <w:szCs w:val="24"/>
                <w:lang w:val="en-GB"/>
              </w:rPr>
            </w:pPr>
          </w:p>
        </w:tc>
        <w:tc>
          <w:tcPr>
            <w:tcW w:w="4108" w:type="dxa"/>
          </w:tcPr>
          <w:p w14:paraId="3C7AD5B8" w14:textId="77777777" w:rsidR="00066A09" w:rsidRPr="00355BFB" w:rsidRDefault="00066A09" w:rsidP="00066A09">
            <w:pPr>
              <w:rPr>
                <w:bCs/>
                <w:iCs/>
                <w:lang w:val="en-GB"/>
              </w:rPr>
            </w:pPr>
            <w:r w:rsidRPr="00355BFB">
              <w:rPr>
                <w:bCs/>
                <w:i/>
              </w:rPr>
              <w:t>Gram Gaurav Yojna</w:t>
            </w:r>
          </w:p>
        </w:tc>
        <w:tc>
          <w:tcPr>
            <w:tcW w:w="1176" w:type="dxa"/>
            <w:vAlign w:val="bottom"/>
          </w:tcPr>
          <w:p w14:paraId="4F65C84A" w14:textId="61136045" w:rsidR="00066A09" w:rsidRPr="00355BFB" w:rsidRDefault="00066A09" w:rsidP="00066A09">
            <w:pPr>
              <w:jc w:val="right"/>
            </w:pPr>
            <w:r w:rsidRPr="00355BFB">
              <w:rPr>
                <w:lang w:val="en-IN" w:eastAsia="en-IN"/>
              </w:rPr>
              <w:t>0.00</w:t>
            </w:r>
          </w:p>
        </w:tc>
        <w:tc>
          <w:tcPr>
            <w:tcW w:w="1415" w:type="dxa"/>
            <w:vAlign w:val="bottom"/>
          </w:tcPr>
          <w:p w14:paraId="0EC18D90" w14:textId="21F55AE0" w:rsidR="00066A09" w:rsidRPr="00355BFB" w:rsidRDefault="00066A09" w:rsidP="00066A09">
            <w:pPr>
              <w:jc w:val="right"/>
              <w:rPr>
                <w:lang w:val="en-IN" w:eastAsia="en-IN"/>
              </w:rPr>
            </w:pPr>
            <w:r w:rsidRPr="00355BFB">
              <w:t>0.00</w:t>
            </w:r>
          </w:p>
        </w:tc>
        <w:tc>
          <w:tcPr>
            <w:tcW w:w="1948" w:type="dxa"/>
            <w:vAlign w:val="bottom"/>
          </w:tcPr>
          <w:p w14:paraId="32607626" w14:textId="5CABFC18" w:rsidR="00066A09" w:rsidRPr="00355BFB" w:rsidRDefault="00066A09" w:rsidP="00066A09">
            <w:pPr>
              <w:jc w:val="right"/>
              <w:rPr>
                <w:lang w:val="en-IN" w:eastAsia="en-IN"/>
              </w:rPr>
            </w:pPr>
            <w:r w:rsidRPr="00355BFB">
              <w:t>0.00</w:t>
            </w:r>
          </w:p>
        </w:tc>
        <w:tc>
          <w:tcPr>
            <w:tcW w:w="1403" w:type="dxa"/>
            <w:gridSpan w:val="2"/>
            <w:vAlign w:val="bottom"/>
          </w:tcPr>
          <w:p w14:paraId="39A1696B" w14:textId="4CF311D0" w:rsidR="00066A09" w:rsidRPr="00355BFB" w:rsidRDefault="00066A09" w:rsidP="00066A09">
            <w:pPr>
              <w:jc w:val="right"/>
              <w:rPr>
                <w:lang w:val="en-IN" w:eastAsia="en-IN"/>
              </w:rPr>
            </w:pPr>
            <w:r w:rsidRPr="00355BFB">
              <w:t>0.00</w:t>
            </w:r>
          </w:p>
        </w:tc>
        <w:tc>
          <w:tcPr>
            <w:tcW w:w="1499" w:type="dxa"/>
            <w:gridSpan w:val="2"/>
            <w:vAlign w:val="bottom"/>
          </w:tcPr>
          <w:p w14:paraId="00561101" w14:textId="77777777" w:rsidR="00066A09" w:rsidRPr="00355BFB" w:rsidRDefault="00066A09" w:rsidP="00066A09">
            <w:pPr>
              <w:jc w:val="right"/>
            </w:pPr>
            <w:r w:rsidRPr="00355BFB">
              <w:t>495.50</w:t>
            </w:r>
          </w:p>
        </w:tc>
        <w:tc>
          <w:tcPr>
            <w:tcW w:w="1526" w:type="dxa"/>
            <w:vAlign w:val="bottom"/>
          </w:tcPr>
          <w:p w14:paraId="00D712C2" w14:textId="7ED72179" w:rsidR="00066A09" w:rsidRPr="00355BFB" w:rsidRDefault="00066A09" w:rsidP="00066A09">
            <w:pPr>
              <w:jc w:val="right"/>
              <w:rPr>
                <w:bCs/>
                <w:lang w:val="en-GB"/>
              </w:rPr>
            </w:pPr>
            <w:r w:rsidRPr="00355BFB">
              <w:rPr>
                <w:bCs/>
                <w:lang w:val="en-GB"/>
              </w:rPr>
              <w:t>0.00</w:t>
            </w:r>
          </w:p>
        </w:tc>
      </w:tr>
      <w:tr w:rsidR="00F94FFB" w:rsidRPr="00355BFB" w14:paraId="34B3C73B" w14:textId="77777777" w:rsidTr="0048153D">
        <w:tc>
          <w:tcPr>
            <w:tcW w:w="875" w:type="dxa"/>
          </w:tcPr>
          <w:p w14:paraId="09DA79AD"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108" w:type="dxa"/>
          </w:tcPr>
          <w:p w14:paraId="1D7A8EBB" w14:textId="77777777" w:rsidR="00F94FFB" w:rsidRPr="00355BFB" w:rsidRDefault="00F94FFB" w:rsidP="00F94FFB">
            <w:pPr>
              <w:ind w:right="-116"/>
              <w:rPr>
                <w:bCs/>
              </w:rPr>
            </w:pPr>
            <w:r w:rsidRPr="00355BFB">
              <w:rPr>
                <w:bCs/>
              </w:rPr>
              <w:t>Legislative Constituency Development Scheme</w:t>
            </w:r>
          </w:p>
        </w:tc>
        <w:tc>
          <w:tcPr>
            <w:tcW w:w="1176" w:type="dxa"/>
            <w:vAlign w:val="bottom"/>
          </w:tcPr>
          <w:p w14:paraId="01C26E35" w14:textId="3F61328C" w:rsidR="00F94FFB" w:rsidRPr="00355BFB" w:rsidRDefault="00F94FFB" w:rsidP="00F94FFB">
            <w:pPr>
              <w:jc w:val="right"/>
              <w:rPr>
                <w:bCs/>
                <w:lang w:val="en-GB"/>
              </w:rPr>
            </w:pPr>
            <w:r w:rsidRPr="00355BFB">
              <w:rPr>
                <w:bCs/>
                <w:lang w:val="en-GB"/>
              </w:rPr>
              <w:t>20,238.27</w:t>
            </w:r>
          </w:p>
        </w:tc>
        <w:tc>
          <w:tcPr>
            <w:tcW w:w="1415" w:type="dxa"/>
            <w:vAlign w:val="bottom"/>
          </w:tcPr>
          <w:p w14:paraId="1B0AABAB" w14:textId="1387A213" w:rsidR="00F94FFB" w:rsidRPr="00355BFB" w:rsidRDefault="0003032F" w:rsidP="00F94FFB">
            <w:pPr>
              <w:jc w:val="right"/>
              <w:rPr>
                <w:bCs/>
                <w:lang w:val="en-GB"/>
              </w:rPr>
            </w:pPr>
            <w:r w:rsidRPr="00355BFB">
              <w:rPr>
                <w:bCs/>
                <w:lang w:val="en-GB"/>
              </w:rPr>
              <w:t>20,999.67</w:t>
            </w:r>
          </w:p>
        </w:tc>
        <w:tc>
          <w:tcPr>
            <w:tcW w:w="1948" w:type="dxa"/>
            <w:vAlign w:val="bottom"/>
          </w:tcPr>
          <w:p w14:paraId="03686C62" w14:textId="78661A34" w:rsidR="00F94FFB" w:rsidRPr="00355BFB" w:rsidRDefault="0003032F" w:rsidP="00F94FFB">
            <w:pPr>
              <w:jc w:val="right"/>
            </w:pPr>
            <w:r w:rsidRPr="00355BFB">
              <w:t>0.00</w:t>
            </w:r>
          </w:p>
        </w:tc>
        <w:tc>
          <w:tcPr>
            <w:tcW w:w="1403" w:type="dxa"/>
            <w:gridSpan w:val="2"/>
            <w:vAlign w:val="bottom"/>
          </w:tcPr>
          <w:p w14:paraId="5812AAFD" w14:textId="3E0780E7" w:rsidR="00F94FFB" w:rsidRPr="00355BFB" w:rsidRDefault="0003032F" w:rsidP="00F94FFB">
            <w:pPr>
              <w:jc w:val="right"/>
              <w:rPr>
                <w:bCs/>
                <w:lang w:val="en-GB"/>
              </w:rPr>
            </w:pPr>
            <w:r w:rsidRPr="00355BFB">
              <w:rPr>
                <w:bCs/>
                <w:lang w:val="en-GB"/>
              </w:rPr>
              <w:t>20,999.67</w:t>
            </w:r>
          </w:p>
        </w:tc>
        <w:tc>
          <w:tcPr>
            <w:tcW w:w="1499" w:type="dxa"/>
            <w:gridSpan w:val="2"/>
            <w:vAlign w:val="bottom"/>
          </w:tcPr>
          <w:p w14:paraId="5F369F60" w14:textId="2D34B7EA" w:rsidR="00F94FFB" w:rsidRPr="00355BFB" w:rsidRDefault="0003032F" w:rsidP="00F94FFB">
            <w:pPr>
              <w:jc w:val="right"/>
              <w:rPr>
                <w:lang w:val="en-IN" w:eastAsia="en-IN" w:bidi="hi-IN"/>
              </w:rPr>
            </w:pPr>
            <w:r w:rsidRPr="00355BFB">
              <w:t>1,02,059.00</w:t>
            </w:r>
          </w:p>
        </w:tc>
        <w:tc>
          <w:tcPr>
            <w:tcW w:w="1526" w:type="dxa"/>
            <w:vAlign w:val="bottom"/>
          </w:tcPr>
          <w:p w14:paraId="4D8CFC31" w14:textId="74BDE672" w:rsidR="00F94FFB" w:rsidRPr="00355BFB" w:rsidRDefault="009256C5" w:rsidP="00F94FFB">
            <w:pPr>
              <w:jc w:val="right"/>
            </w:pPr>
            <w:r w:rsidRPr="00355BFB">
              <w:t>(+) 3.76</w:t>
            </w:r>
          </w:p>
        </w:tc>
      </w:tr>
      <w:tr w:rsidR="00F94FFB" w:rsidRPr="00355BFB" w14:paraId="70824AC2" w14:textId="77777777" w:rsidTr="0048153D">
        <w:tc>
          <w:tcPr>
            <w:tcW w:w="875" w:type="dxa"/>
          </w:tcPr>
          <w:p w14:paraId="6FEEFDB2"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108" w:type="dxa"/>
          </w:tcPr>
          <w:p w14:paraId="3E8778A5" w14:textId="77777777" w:rsidR="00F94FFB" w:rsidRPr="00355BFB" w:rsidRDefault="00F94FFB" w:rsidP="00F94FFB">
            <w:pPr>
              <w:rPr>
                <w:bCs/>
              </w:rPr>
            </w:pPr>
            <w:r w:rsidRPr="00355BFB">
              <w:rPr>
                <w:bCs/>
              </w:rPr>
              <w:t>Development Commissioner</w:t>
            </w:r>
          </w:p>
        </w:tc>
        <w:tc>
          <w:tcPr>
            <w:tcW w:w="1176" w:type="dxa"/>
            <w:vAlign w:val="bottom"/>
          </w:tcPr>
          <w:p w14:paraId="6E2C29D4" w14:textId="0EDD0BE4" w:rsidR="00F94FFB" w:rsidRPr="00355BFB" w:rsidRDefault="00F94FFB" w:rsidP="00F94FFB">
            <w:pPr>
              <w:jc w:val="right"/>
            </w:pPr>
            <w:r w:rsidRPr="00355BFB">
              <w:t>6.39</w:t>
            </w:r>
          </w:p>
        </w:tc>
        <w:tc>
          <w:tcPr>
            <w:tcW w:w="1415" w:type="dxa"/>
            <w:vAlign w:val="bottom"/>
          </w:tcPr>
          <w:p w14:paraId="2F4DACB1" w14:textId="0B616E6E" w:rsidR="00F94FFB" w:rsidRPr="00355BFB" w:rsidRDefault="0003032F" w:rsidP="00F94FFB">
            <w:pPr>
              <w:jc w:val="right"/>
            </w:pPr>
            <w:r w:rsidRPr="00355BFB">
              <w:t>6.15</w:t>
            </w:r>
          </w:p>
        </w:tc>
        <w:tc>
          <w:tcPr>
            <w:tcW w:w="1948" w:type="dxa"/>
            <w:vAlign w:val="bottom"/>
          </w:tcPr>
          <w:p w14:paraId="51E6D3BF" w14:textId="0E921C07" w:rsidR="00F94FFB" w:rsidRPr="00355BFB" w:rsidRDefault="0003032F" w:rsidP="00F94FFB">
            <w:pPr>
              <w:jc w:val="right"/>
            </w:pPr>
            <w:r w:rsidRPr="00355BFB">
              <w:t>0.00</w:t>
            </w:r>
          </w:p>
        </w:tc>
        <w:tc>
          <w:tcPr>
            <w:tcW w:w="1403" w:type="dxa"/>
            <w:gridSpan w:val="2"/>
            <w:vAlign w:val="bottom"/>
          </w:tcPr>
          <w:p w14:paraId="1F56313D" w14:textId="23F9A5BF" w:rsidR="00F94FFB" w:rsidRPr="00355BFB" w:rsidRDefault="0003032F" w:rsidP="00F94FFB">
            <w:pPr>
              <w:jc w:val="right"/>
            </w:pPr>
            <w:r w:rsidRPr="00355BFB">
              <w:t>6.15</w:t>
            </w:r>
          </w:p>
        </w:tc>
        <w:tc>
          <w:tcPr>
            <w:tcW w:w="1499" w:type="dxa"/>
            <w:gridSpan w:val="2"/>
            <w:vAlign w:val="bottom"/>
          </w:tcPr>
          <w:p w14:paraId="48ABA563" w14:textId="4849571A" w:rsidR="00F94FFB" w:rsidRPr="00355BFB" w:rsidRDefault="0003032F" w:rsidP="00F94FFB">
            <w:pPr>
              <w:jc w:val="right"/>
            </w:pPr>
            <w:r w:rsidRPr="00355BFB">
              <w:t>263.74</w:t>
            </w:r>
          </w:p>
        </w:tc>
        <w:tc>
          <w:tcPr>
            <w:tcW w:w="1526" w:type="dxa"/>
            <w:vAlign w:val="bottom"/>
          </w:tcPr>
          <w:p w14:paraId="7BF49197" w14:textId="1048138B" w:rsidR="00F94FFB" w:rsidRPr="00355BFB" w:rsidRDefault="009256C5" w:rsidP="00F94FFB">
            <w:pPr>
              <w:jc w:val="right"/>
            </w:pPr>
            <w:r w:rsidRPr="00355BFB">
              <w:t>(-) 3.76</w:t>
            </w:r>
          </w:p>
        </w:tc>
      </w:tr>
      <w:tr w:rsidR="00F94FFB" w:rsidRPr="00355BFB" w14:paraId="036E4D9F" w14:textId="77777777" w:rsidTr="0048153D">
        <w:tc>
          <w:tcPr>
            <w:tcW w:w="875" w:type="dxa"/>
          </w:tcPr>
          <w:p w14:paraId="517AECE3"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108" w:type="dxa"/>
          </w:tcPr>
          <w:p w14:paraId="73DE9668" w14:textId="77777777" w:rsidR="00F94FFB" w:rsidRPr="00355BFB" w:rsidRDefault="00F94FFB" w:rsidP="00F94FFB">
            <w:pPr>
              <w:rPr>
                <w:bCs/>
              </w:rPr>
            </w:pPr>
            <w:r w:rsidRPr="00355BFB">
              <w:rPr>
                <w:bCs/>
              </w:rPr>
              <w:t>Thakur Pyarelal Panchayat and Rural Development Institute</w:t>
            </w:r>
          </w:p>
        </w:tc>
        <w:tc>
          <w:tcPr>
            <w:tcW w:w="1176" w:type="dxa"/>
            <w:vAlign w:val="bottom"/>
          </w:tcPr>
          <w:p w14:paraId="3D3CFABC" w14:textId="511DD3F0" w:rsidR="00F94FFB" w:rsidRPr="00355BFB" w:rsidRDefault="00F94FFB" w:rsidP="00F94FFB">
            <w:pPr>
              <w:jc w:val="right"/>
            </w:pPr>
            <w:r w:rsidRPr="00355BFB">
              <w:t>62.96</w:t>
            </w:r>
          </w:p>
        </w:tc>
        <w:tc>
          <w:tcPr>
            <w:tcW w:w="1415" w:type="dxa"/>
            <w:vAlign w:val="bottom"/>
          </w:tcPr>
          <w:p w14:paraId="676BC7F3" w14:textId="3F9B8FD7" w:rsidR="00F94FFB" w:rsidRPr="00355BFB" w:rsidRDefault="0003032F" w:rsidP="00F94FFB">
            <w:pPr>
              <w:jc w:val="right"/>
            </w:pPr>
            <w:r w:rsidRPr="00355BFB">
              <w:t>37.5</w:t>
            </w:r>
            <w:r w:rsidR="00066A09" w:rsidRPr="00355BFB">
              <w:t>5</w:t>
            </w:r>
          </w:p>
        </w:tc>
        <w:tc>
          <w:tcPr>
            <w:tcW w:w="1948" w:type="dxa"/>
            <w:vAlign w:val="bottom"/>
          </w:tcPr>
          <w:p w14:paraId="2CE2A453" w14:textId="3AD957ED" w:rsidR="00F94FFB" w:rsidRPr="00355BFB" w:rsidRDefault="0003032F" w:rsidP="00F94FFB">
            <w:pPr>
              <w:jc w:val="right"/>
            </w:pPr>
            <w:r w:rsidRPr="00355BFB">
              <w:t>0.00</w:t>
            </w:r>
          </w:p>
        </w:tc>
        <w:tc>
          <w:tcPr>
            <w:tcW w:w="1403" w:type="dxa"/>
            <w:gridSpan w:val="2"/>
            <w:vAlign w:val="bottom"/>
          </w:tcPr>
          <w:p w14:paraId="0DC6BEF9" w14:textId="25C3E9FA" w:rsidR="00F94FFB" w:rsidRPr="00355BFB" w:rsidRDefault="0003032F" w:rsidP="00F94FFB">
            <w:pPr>
              <w:jc w:val="right"/>
            </w:pPr>
            <w:r w:rsidRPr="00355BFB">
              <w:t>37.5</w:t>
            </w:r>
            <w:r w:rsidR="00066A09" w:rsidRPr="00355BFB">
              <w:t>5</w:t>
            </w:r>
          </w:p>
        </w:tc>
        <w:tc>
          <w:tcPr>
            <w:tcW w:w="1499" w:type="dxa"/>
            <w:gridSpan w:val="2"/>
            <w:vAlign w:val="bottom"/>
          </w:tcPr>
          <w:p w14:paraId="1C99207D" w14:textId="112D73B9" w:rsidR="00F94FFB" w:rsidRPr="00355BFB" w:rsidRDefault="0003032F" w:rsidP="00F94FFB">
            <w:pPr>
              <w:jc w:val="right"/>
            </w:pPr>
            <w:r w:rsidRPr="00355BFB">
              <w:t>100.5</w:t>
            </w:r>
            <w:r w:rsidR="00066A09" w:rsidRPr="00355BFB">
              <w:t>1</w:t>
            </w:r>
          </w:p>
        </w:tc>
        <w:tc>
          <w:tcPr>
            <w:tcW w:w="1526" w:type="dxa"/>
            <w:vAlign w:val="bottom"/>
          </w:tcPr>
          <w:p w14:paraId="39802092" w14:textId="3F566CEC" w:rsidR="00F94FFB" w:rsidRPr="00355BFB" w:rsidRDefault="009256C5" w:rsidP="00F94FFB">
            <w:pPr>
              <w:jc w:val="right"/>
            </w:pPr>
            <w:r w:rsidRPr="00355BFB">
              <w:t>(-) 40.36</w:t>
            </w:r>
          </w:p>
        </w:tc>
      </w:tr>
      <w:tr w:rsidR="00066A09" w:rsidRPr="00355BFB" w14:paraId="7615B030" w14:textId="77777777" w:rsidTr="0048153D">
        <w:tc>
          <w:tcPr>
            <w:tcW w:w="875" w:type="dxa"/>
          </w:tcPr>
          <w:p w14:paraId="39A4724D" w14:textId="77777777" w:rsidR="00066A09" w:rsidRPr="00355BFB" w:rsidRDefault="00066A09" w:rsidP="00066A09">
            <w:pPr>
              <w:pStyle w:val="Heading3"/>
              <w:spacing w:before="0" w:after="0"/>
              <w:rPr>
                <w:rFonts w:ascii="Times New Roman" w:hAnsi="Times New Roman" w:cs="Times New Roman"/>
                <w:bCs w:val="0"/>
                <w:sz w:val="24"/>
                <w:szCs w:val="24"/>
                <w:lang w:val="en-GB"/>
              </w:rPr>
            </w:pPr>
          </w:p>
        </w:tc>
        <w:tc>
          <w:tcPr>
            <w:tcW w:w="4108" w:type="dxa"/>
          </w:tcPr>
          <w:p w14:paraId="74C1CDE2" w14:textId="77777777" w:rsidR="00066A09" w:rsidRPr="00355BFB" w:rsidRDefault="00066A09" w:rsidP="00066A09">
            <w:pPr>
              <w:ind w:right="-111"/>
              <w:rPr>
                <w:bCs/>
              </w:rPr>
            </w:pPr>
            <w:r w:rsidRPr="00355BFB">
              <w:rPr>
                <w:bCs/>
              </w:rPr>
              <w:t>Madya Pradesh Local Area Development Scheme</w:t>
            </w:r>
          </w:p>
        </w:tc>
        <w:tc>
          <w:tcPr>
            <w:tcW w:w="1176" w:type="dxa"/>
            <w:vAlign w:val="bottom"/>
          </w:tcPr>
          <w:p w14:paraId="4A04561B" w14:textId="00587B2D" w:rsidR="00066A09" w:rsidRPr="00355BFB" w:rsidRDefault="00066A09" w:rsidP="00066A09">
            <w:pPr>
              <w:jc w:val="right"/>
            </w:pPr>
            <w:r w:rsidRPr="00355BFB">
              <w:t>0.00</w:t>
            </w:r>
          </w:p>
        </w:tc>
        <w:tc>
          <w:tcPr>
            <w:tcW w:w="1415" w:type="dxa"/>
            <w:vAlign w:val="bottom"/>
          </w:tcPr>
          <w:p w14:paraId="23681F27" w14:textId="2E47548E" w:rsidR="00066A09" w:rsidRPr="00355BFB" w:rsidRDefault="00066A09" w:rsidP="00066A09">
            <w:pPr>
              <w:jc w:val="right"/>
            </w:pPr>
            <w:r w:rsidRPr="00355BFB">
              <w:t>0.00</w:t>
            </w:r>
          </w:p>
        </w:tc>
        <w:tc>
          <w:tcPr>
            <w:tcW w:w="1948" w:type="dxa"/>
            <w:vAlign w:val="bottom"/>
          </w:tcPr>
          <w:p w14:paraId="6C7FF0BC" w14:textId="01838D9A" w:rsidR="00066A09" w:rsidRPr="00355BFB" w:rsidRDefault="00066A09" w:rsidP="00066A09">
            <w:pPr>
              <w:jc w:val="right"/>
            </w:pPr>
            <w:r w:rsidRPr="00355BFB">
              <w:t>0.00</w:t>
            </w:r>
          </w:p>
        </w:tc>
        <w:tc>
          <w:tcPr>
            <w:tcW w:w="1403" w:type="dxa"/>
            <w:gridSpan w:val="2"/>
            <w:vAlign w:val="bottom"/>
          </w:tcPr>
          <w:p w14:paraId="034346C6" w14:textId="2EDC0166" w:rsidR="00066A09" w:rsidRPr="00355BFB" w:rsidRDefault="00066A09" w:rsidP="00066A09">
            <w:pPr>
              <w:jc w:val="right"/>
            </w:pPr>
            <w:r w:rsidRPr="00355BFB">
              <w:t>0.00</w:t>
            </w:r>
          </w:p>
        </w:tc>
        <w:tc>
          <w:tcPr>
            <w:tcW w:w="1499" w:type="dxa"/>
            <w:gridSpan w:val="2"/>
            <w:vAlign w:val="bottom"/>
          </w:tcPr>
          <w:p w14:paraId="46FED1C0" w14:textId="77777777" w:rsidR="00066A09" w:rsidRPr="00355BFB" w:rsidRDefault="00066A09" w:rsidP="00066A09">
            <w:pPr>
              <w:jc w:val="right"/>
            </w:pPr>
            <w:r w:rsidRPr="00355BFB">
              <w:t>863.65</w:t>
            </w:r>
          </w:p>
        </w:tc>
        <w:tc>
          <w:tcPr>
            <w:tcW w:w="1526" w:type="dxa"/>
            <w:vAlign w:val="bottom"/>
          </w:tcPr>
          <w:p w14:paraId="38C198F5" w14:textId="3EFE18F3" w:rsidR="00066A09" w:rsidRPr="00355BFB" w:rsidRDefault="00066A09" w:rsidP="00066A09">
            <w:pPr>
              <w:jc w:val="right"/>
            </w:pPr>
            <w:r w:rsidRPr="00355BFB">
              <w:t>0.00</w:t>
            </w:r>
          </w:p>
        </w:tc>
      </w:tr>
      <w:tr w:rsidR="00066A09" w:rsidRPr="00355BFB" w14:paraId="40239870" w14:textId="77777777" w:rsidTr="0048153D">
        <w:tc>
          <w:tcPr>
            <w:tcW w:w="875" w:type="dxa"/>
          </w:tcPr>
          <w:p w14:paraId="4DAF238B" w14:textId="77777777" w:rsidR="00066A09" w:rsidRPr="00355BFB" w:rsidRDefault="00066A09" w:rsidP="00066A09">
            <w:pPr>
              <w:pStyle w:val="Heading3"/>
              <w:spacing w:before="0" w:after="0"/>
              <w:rPr>
                <w:rFonts w:ascii="Times New Roman" w:hAnsi="Times New Roman" w:cs="Times New Roman"/>
                <w:bCs w:val="0"/>
                <w:sz w:val="24"/>
                <w:szCs w:val="24"/>
                <w:lang w:val="en-GB"/>
              </w:rPr>
            </w:pPr>
          </w:p>
        </w:tc>
        <w:tc>
          <w:tcPr>
            <w:tcW w:w="4108" w:type="dxa"/>
          </w:tcPr>
          <w:p w14:paraId="52F3779E" w14:textId="65DF06CE" w:rsidR="00066A09" w:rsidRPr="00355BFB" w:rsidRDefault="00066A09" w:rsidP="00066A09">
            <w:pPr>
              <w:ind w:right="-111"/>
              <w:rPr>
                <w:bCs/>
              </w:rPr>
            </w:pPr>
            <w:r w:rsidRPr="00355BFB">
              <w:rPr>
                <w:bCs/>
              </w:rPr>
              <w:t>Reading Room</w:t>
            </w:r>
          </w:p>
        </w:tc>
        <w:tc>
          <w:tcPr>
            <w:tcW w:w="1176" w:type="dxa"/>
            <w:vAlign w:val="bottom"/>
          </w:tcPr>
          <w:p w14:paraId="6140C65B" w14:textId="538D291C" w:rsidR="00066A09" w:rsidRPr="00355BFB" w:rsidRDefault="00066A09" w:rsidP="00066A09">
            <w:pPr>
              <w:jc w:val="right"/>
            </w:pPr>
            <w:r w:rsidRPr="00355BFB">
              <w:t>0.00</w:t>
            </w:r>
          </w:p>
        </w:tc>
        <w:tc>
          <w:tcPr>
            <w:tcW w:w="1415" w:type="dxa"/>
            <w:vAlign w:val="bottom"/>
          </w:tcPr>
          <w:p w14:paraId="0D0688B9" w14:textId="7C9635CA" w:rsidR="00066A09" w:rsidRPr="00355BFB" w:rsidRDefault="00066A09" w:rsidP="00066A09">
            <w:pPr>
              <w:jc w:val="right"/>
            </w:pPr>
            <w:r w:rsidRPr="00355BFB">
              <w:t>1,245.00</w:t>
            </w:r>
          </w:p>
        </w:tc>
        <w:tc>
          <w:tcPr>
            <w:tcW w:w="1948" w:type="dxa"/>
            <w:vAlign w:val="bottom"/>
          </w:tcPr>
          <w:p w14:paraId="4EB7D7C1" w14:textId="744518D3" w:rsidR="00066A09" w:rsidRPr="00355BFB" w:rsidRDefault="00066A09" w:rsidP="00066A09">
            <w:pPr>
              <w:jc w:val="right"/>
            </w:pPr>
            <w:r w:rsidRPr="00355BFB">
              <w:t>0.00</w:t>
            </w:r>
          </w:p>
        </w:tc>
        <w:tc>
          <w:tcPr>
            <w:tcW w:w="1403" w:type="dxa"/>
            <w:gridSpan w:val="2"/>
            <w:vAlign w:val="bottom"/>
          </w:tcPr>
          <w:p w14:paraId="7DDCE9F1" w14:textId="5CAE9708" w:rsidR="00066A09" w:rsidRPr="00355BFB" w:rsidRDefault="00066A09" w:rsidP="00066A09">
            <w:pPr>
              <w:jc w:val="right"/>
            </w:pPr>
            <w:r w:rsidRPr="00355BFB">
              <w:t>1</w:t>
            </w:r>
            <w:r w:rsidR="001844A0">
              <w:t>,</w:t>
            </w:r>
            <w:r w:rsidRPr="00355BFB">
              <w:t>245.00</w:t>
            </w:r>
          </w:p>
        </w:tc>
        <w:tc>
          <w:tcPr>
            <w:tcW w:w="1499" w:type="dxa"/>
            <w:gridSpan w:val="2"/>
            <w:vAlign w:val="bottom"/>
          </w:tcPr>
          <w:p w14:paraId="1F07B2CC" w14:textId="15B3753F" w:rsidR="00066A09" w:rsidRPr="00355BFB" w:rsidRDefault="00066A09" w:rsidP="00066A09">
            <w:pPr>
              <w:jc w:val="right"/>
            </w:pPr>
            <w:r w:rsidRPr="00355BFB">
              <w:t>1,245.00</w:t>
            </w:r>
          </w:p>
        </w:tc>
        <w:tc>
          <w:tcPr>
            <w:tcW w:w="1526" w:type="dxa"/>
            <w:vAlign w:val="bottom"/>
          </w:tcPr>
          <w:p w14:paraId="0562F37C" w14:textId="6AC2D027" w:rsidR="00066A09" w:rsidRPr="00355BFB" w:rsidRDefault="00066A09" w:rsidP="00066A09">
            <w:pPr>
              <w:jc w:val="right"/>
            </w:pPr>
            <w:r w:rsidRPr="00355BFB">
              <w:t>(+) 100.00</w:t>
            </w:r>
          </w:p>
        </w:tc>
      </w:tr>
      <w:tr w:rsidR="00066A09" w:rsidRPr="00355BFB" w14:paraId="60EAA35C" w14:textId="77777777" w:rsidTr="0048153D">
        <w:tc>
          <w:tcPr>
            <w:tcW w:w="875" w:type="dxa"/>
          </w:tcPr>
          <w:p w14:paraId="391522B1" w14:textId="77777777" w:rsidR="00066A09" w:rsidRPr="00355BFB" w:rsidRDefault="00066A09" w:rsidP="00066A09">
            <w:pPr>
              <w:pStyle w:val="Heading3"/>
              <w:spacing w:before="0" w:after="0"/>
              <w:rPr>
                <w:rFonts w:ascii="Times New Roman" w:hAnsi="Times New Roman" w:cs="Times New Roman"/>
                <w:bCs w:val="0"/>
                <w:sz w:val="24"/>
                <w:szCs w:val="24"/>
                <w:lang w:val="en-GB"/>
              </w:rPr>
            </w:pPr>
          </w:p>
        </w:tc>
        <w:tc>
          <w:tcPr>
            <w:tcW w:w="4108" w:type="dxa"/>
          </w:tcPr>
          <w:p w14:paraId="7AE0A083" w14:textId="77777777" w:rsidR="00066A09" w:rsidRPr="00355BFB" w:rsidRDefault="00066A09" w:rsidP="00066A09">
            <w:pPr>
              <w:jc w:val="center"/>
              <w:rPr>
                <w:b/>
                <w:bCs/>
                <w:lang w:val="en-GB"/>
              </w:rPr>
            </w:pPr>
            <w:r w:rsidRPr="00355BFB">
              <w:rPr>
                <w:b/>
                <w:bCs/>
                <w:lang w:val="en-GB"/>
              </w:rPr>
              <w:t>Total 103</w:t>
            </w:r>
          </w:p>
        </w:tc>
        <w:tc>
          <w:tcPr>
            <w:tcW w:w="1176" w:type="dxa"/>
            <w:vAlign w:val="bottom"/>
          </w:tcPr>
          <w:p w14:paraId="167AB4FB" w14:textId="5D7A30C8" w:rsidR="00066A09" w:rsidRPr="00355BFB" w:rsidRDefault="00066A09" w:rsidP="00066A09">
            <w:pPr>
              <w:jc w:val="right"/>
              <w:rPr>
                <w:b/>
                <w:bCs/>
              </w:rPr>
            </w:pPr>
            <w:r w:rsidRPr="00355BFB">
              <w:rPr>
                <w:b/>
                <w:bCs/>
              </w:rPr>
              <w:t>20,307.62</w:t>
            </w:r>
          </w:p>
        </w:tc>
        <w:tc>
          <w:tcPr>
            <w:tcW w:w="1415" w:type="dxa"/>
            <w:vAlign w:val="bottom"/>
          </w:tcPr>
          <w:p w14:paraId="7C7DD087" w14:textId="2F6CBD10" w:rsidR="00066A09" w:rsidRPr="00355BFB" w:rsidRDefault="00066A09" w:rsidP="00066A09">
            <w:pPr>
              <w:jc w:val="right"/>
              <w:rPr>
                <w:b/>
                <w:bCs/>
                <w:lang w:bidi="hi-IN"/>
              </w:rPr>
            </w:pPr>
            <w:r w:rsidRPr="00355BFB">
              <w:rPr>
                <w:b/>
                <w:bCs/>
                <w:lang w:bidi="hi-IN"/>
              </w:rPr>
              <w:t>22,288.37</w:t>
            </w:r>
          </w:p>
        </w:tc>
        <w:tc>
          <w:tcPr>
            <w:tcW w:w="1948" w:type="dxa"/>
            <w:vAlign w:val="bottom"/>
          </w:tcPr>
          <w:p w14:paraId="01B5D8F6" w14:textId="313C6860" w:rsidR="00066A09" w:rsidRPr="00355BFB" w:rsidRDefault="00066A09" w:rsidP="00066A09">
            <w:pPr>
              <w:jc w:val="right"/>
              <w:rPr>
                <w:b/>
                <w:bCs/>
              </w:rPr>
            </w:pPr>
            <w:r w:rsidRPr="00355BFB">
              <w:rPr>
                <w:b/>
                <w:bCs/>
              </w:rPr>
              <w:t>0.00</w:t>
            </w:r>
          </w:p>
        </w:tc>
        <w:tc>
          <w:tcPr>
            <w:tcW w:w="1403" w:type="dxa"/>
            <w:gridSpan w:val="2"/>
            <w:vAlign w:val="bottom"/>
          </w:tcPr>
          <w:p w14:paraId="38510A0B" w14:textId="64205E8A" w:rsidR="00066A09" w:rsidRPr="00355BFB" w:rsidRDefault="00066A09" w:rsidP="00066A09">
            <w:pPr>
              <w:jc w:val="right"/>
              <w:rPr>
                <w:b/>
                <w:bCs/>
              </w:rPr>
            </w:pPr>
            <w:r w:rsidRPr="00355BFB">
              <w:rPr>
                <w:b/>
                <w:bCs/>
              </w:rPr>
              <w:t>22,288.37</w:t>
            </w:r>
          </w:p>
        </w:tc>
        <w:tc>
          <w:tcPr>
            <w:tcW w:w="1499" w:type="dxa"/>
            <w:gridSpan w:val="2"/>
            <w:vAlign w:val="bottom"/>
          </w:tcPr>
          <w:p w14:paraId="17FB1614" w14:textId="79AAC45A" w:rsidR="00066A09" w:rsidRPr="00355BFB" w:rsidRDefault="00066A09" w:rsidP="00066A09">
            <w:pPr>
              <w:jc w:val="right"/>
              <w:rPr>
                <w:b/>
                <w:bCs/>
              </w:rPr>
            </w:pPr>
            <w:r w:rsidRPr="00355BFB">
              <w:rPr>
                <w:b/>
                <w:bCs/>
              </w:rPr>
              <w:t>1,31,261.21</w:t>
            </w:r>
          </w:p>
        </w:tc>
        <w:tc>
          <w:tcPr>
            <w:tcW w:w="1526" w:type="dxa"/>
            <w:vAlign w:val="bottom"/>
          </w:tcPr>
          <w:p w14:paraId="168AABB9" w14:textId="26EFA928" w:rsidR="00066A09" w:rsidRPr="00355BFB" w:rsidRDefault="009256C5" w:rsidP="00066A09">
            <w:pPr>
              <w:jc w:val="right"/>
              <w:rPr>
                <w:b/>
                <w:bCs/>
              </w:rPr>
            </w:pPr>
            <w:r w:rsidRPr="00355BFB">
              <w:rPr>
                <w:b/>
                <w:bCs/>
              </w:rPr>
              <w:t>(+) 9.75</w:t>
            </w:r>
          </w:p>
        </w:tc>
      </w:tr>
      <w:tr w:rsidR="00066A09" w:rsidRPr="00355BFB" w14:paraId="5F52AE17" w14:textId="77777777" w:rsidTr="008A4585">
        <w:tc>
          <w:tcPr>
            <w:tcW w:w="875" w:type="dxa"/>
          </w:tcPr>
          <w:p w14:paraId="2489E162" w14:textId="77777777" w:rsidR="00066A09" w:rsidRPr="00355BFB" w:rsidRDefault="00066A09" w:rsidP="00066A09">
            <w:pPr>
              <w:pStyle w:val="Heading3"/>
              <w:spacing w:before="0" w:after="0"/>
              <w:ind w:right="-144"/>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196</w:t>
            </w:r>
          </w:p>
        </w:tc>
        <w:tc>
          <w:tcPr>
            <w:tcW w:w="13075" w:type="dxa"/>
            <w:gridSpan w:val="9"/>
          </w:tcPr>
          <w:p w14:paraId="589821B9" w14:textId="77777777" w:rsidR="00066A09" w:rsidRPr="00355BFB" w:rsidRDefault="00066A09" w:rsidP="00066A09">
            <w:pPr>
              <w:rPr>
                <w:b/>
                <w:bCs/>
              </w:rPr>
            </w:pPr>
            <w:r w:rsidRPr="00355BFB">
              <w:rPr>
                <w:b/>
                <w:bCs/>
                <w:lang w:val="en-GB"/>
              </w:rPr>
              <w:t>Assistance to Zilla Panchayat</w:t>
            </w:r>
          </w:p>
        </w:tc>
      </w:tr>
      <w:tr w:rsidR="00066A09" w:rsidRPr="00355BFB" w14:paraId="72D485CE" w14:textId="77777777" w:rsidTr="0048153D">
        <w:tc>
          <w:tcPr>
            <w:tcW w:w="875" w:type="dxa"/>
          </w:tcPr>
          <w:p w14:paraId="01ED9A2D" w14:textId="77777777" w:rsidR="00066A09" w:rsidRPr="00355BFB" w:rsidRDefault="00066A09" w:rsidP="00066A09">
            <w:pPr>
              <w:pStyle w:val="Heading3"/>
              <w:spacing w:before="0" w:after="0"/>
              <w:ind w:right="-144"/>
              <w:rPr>
                <w:rFonts w:ascii="Times New Roman" w:hAnsi="Times New Roman" w:cs="Times New Roman"/>
                <w:bCs w:val="0"/>
                <w:sz w:val="24"/>
                <w:szCs w:val="24"/>
                <w:lang w:val="en-GB"/>
              </w:rPr>
            </w:pPr>
          </w:p>
        </w:tc>
        <w:tc>
          <w:tcPr>
            <w:tcW w:w="4108" w:type="dxa"/>
          </w:tcPr>
          <w:p w14:paraId="13406074" w14:textId="77777777" w:rsidR="00066A09" w:rsidRPr="00355BFB" w:rsidRDefault="00066A09" w:rsidP="00066A09">
            <w:pPr>
              <w:tabs>
                <w:tab w:val="left" w:pos="4397"/>
              </w:tabs>
              <w:ind w:right="-161"/>
              <w:rPr>
                <w:i/>
                <w:iCs/>
                <w:lang w:val="en-GB"/>
              </w:rPr>
            </w:pPr>
            <w:r w:rsidRPr="00355BFB">
              <w:rPr>
                <w:i/>
                <w:iCs/>
                <w:lang w:val="en-GB"/>
              </w:rPr>
              <w:t xml:space="preserve">Mukhya Mantri Panchayat </w:t>
            </w:r>
          </w:p>
          <w:p w14:paraId="27C10D26" w14:textId="77777777" w:rsidR="00066A09" w:rsidRPr="00355BFB" w:rsidRDefault="00066A09" w:rsidP="00066A09">
            <w:pPr>
              <w:tabs>
                <w:tab w:val="left" w:pos="4397"/>
              </w:tabs>
              <w:ind w:right="-161"/>
              <w:rPr>
                <w:i/>
                <w:iCs/>
                <w:lang w:val="en-GB"/>
              </w:rPr>
            </w:pPr>
            <w:r w:rsidRPr="00355BFB">
              <w:rPr>
                <w:i/>
                <w:iCs/>
                <w:lang w:val="en-GB"/>
              </w:rPr>
              <w:t>Sashaktikaran Yojna</w:t>
            </w:r>
          </w:p>
        </w:tc>
        <w:tc>
          <w:tcPr>
            <w:tcW w:w="1176" w:type="dxa"/>
            <w:vAlign w:val="bottom"/>
          </w:tcPr>
          <w:p w14:paraId="34222E77" w14:textId="1928D31A" w:rsidR="00066A09" w:rsidRPr="00355BFB" w:rsidRDefault="00066A09" w:rsidP="00066A09">
            <w:pPr>
              <w:jc w:val="right"/>
            </w:pPr>
            <w:r w:rsidRPr="00355BFB">
              <w:rPr>
                <w:lang w:val="en-IN" w:eastAsia="en-IN"/>
              </w:rPr>
              <w:t>0.00</w:t>
            </w:r>
          </w:p>
        </w:tc>
        <w:tc>
          <w:tcPr>
            <w:tcW w:w="1415" w:type="dxa"/>
            <w:vAlign w:val="bottom"/>
          </w:tcPr>
          <w:p w14:paraId="1E5D65E5" w14:textId="206406AA" w:rsidR="00066A09" w:rsidRPr="00355BFB" w:rsidRDefault="00066A09" w:rsidP="00066A09">
            <w:pPr>
              <w:jc w:val="right"/>
              <w:rPr>
                <w:lang w:val="en-IN" w:eastAsia="en-IN"/>
              </w:rPr>
            </w:pPr>
            <w:r w:rsidRPr="00355BFB">
              <w:t>0.00</w:t>
            </w:r>
          </w:p>
        </w:tc>
        <w:tc>
          <w:tcPr>
            <w:tcW w:w="1948" w:type="dxa"/>
            <w:vAlign w:val="bottom"/>
          </w:tcPr>
          <w:p w14:paraId="001AD3CB" w14:textId="3860656D" w:rsidR="00066A09" w:rsidRPr="00355BFB" w:rsidRDefault="00066A09" w:rsidP="00066A09">
            <w:pPr>
              <w:jc w:val="right"/>
              <w:rPr>
                <w:lang w:val="en-IN" w:eastAsia="en-IN"/>
              </w:rPr>
            </w:pPr>
            <w:r w:rsidRPr="00355BFB">
              <w:t>0.00</w:t>
            </w:r>
          </w:p>
        </w:tc>
        <w:tc>
          <w:tcPr>
            <w:tcW w:w="1403" w:type="dxa"/>
            <w:gridSpan w:val="2"/>
            <w:vAlign w:val="bottom"/>
          </w:tcPr>
          <w:p w14:paraId="203BBECE" w14:textId="651FCCE1" w:rsidR="00066A09" w:rsidRPr="00355BFB" w:rsidRDefault="00066A09" w:rsidP="00066A09">
            <w:pPr>
              <w:jc w:val="right"/>
              <w:rPr>
                <w:lang w:val="en-IN" w:eastAsia="en-IN"/>
              </w:rPr>
            </w:pPr>
            <w:r w:rsidRPr="00355BFB">
              <w:t>0.00</w:t>
            </w:r>
          </w:p>
        </w:tc>
        <w:tc>
          <w:tcPr>
            <w:tcW w:w="1499" w:type="dxa"/>
            <w:gridSpan w:val="2"/>
            <w:vAlign w:val="bottom"/>
          </w:tcPr>
          <w:p w14:paraId="2F13B72F" w14:textId="77777777" w:rsidR="00066A09" w:rsidRPr="00355BFB" w:rsidRDefault="00066A09" w:rsidP="00066A09">
            <w:pPr>
              <w:jc w:val="right"/>
            </w:pPr>
            <w:r w:rsidRPr="00355BFB">
              <w:t>654.49</w:t>
            </w:r>
          </w:p>
        </w:tc>
        <w:tc>
          <w:tcPr>
            <w:tcW w:w="1526" w:type="dxa"/>
            <w:vAlign w:val="bottom"/>
          </w:tcPr>
          <w:p w14:paraId="22675FD7" w14:textId="06AC06E8" w:rsidR="00066A09" w:rsidRPr="00355BFB" w:rsidRDefault="00066A09" w:rsidP="00066A09">
            <w:pPr>
              <w:jc w:val="right"/>
              <w:rPr>
                <w:lang w:val="en-GB"/>
              </w:rPr>
            </w:pPr>
            <w:r w:rsidRPr="00355BFB">
              <w:rPr>
                <w:lang w:val="en-GB"/>
              </w:rPr>
              <w:t>0.00</w:t>
            </w:r>
          </w:p>
        </w:tc>
      </w:tr>
      <w:tr w:rsidR="00066A09" w:rsidRPr="00355BFB" w14:paraId="2AD166CF" w14:textId="77777777" w:rsidTr="0048153D">
        <w:tc>
          <w:tcPr>
            <w:tcW w:w="875" w:type="dxa"/>
          </w:tcPr>
          <w:p w14:paraId="5E1E33B5" w14:textId="77777777" w:rsidR="00066A09" w:rsidRPr="00355BFB" w:rsidRDefault="00066A09" w:rsidP="00066A09">
            <w:pPr>
              <w:pStyle w:val="Heading3"/>
              <w:spacing w:before="0" w:after="0"/>
              <w:ind w:right="-144"/>
              <w:rPr>
                <w:rFonts w:ascii="Times New Roman" w:hAnsi="Times New Roman" w:cs="Times New Roman"/>
                <w:bCs w:val="0"/>
                <w:sz w:val="24"/>
                <w:szCs w:val="24"/>
                <w:lang w:val="en-GB"/>
              </w:rPr>
            </w:pPr>
          </w:p>
        </w:tc>
        <w:tc>
          <w:tcPr>
            <w:tcW w:w="4108" w:type="dxa"/>
          </w:tcPr>
          <w:p w14:paraId="47B29AF8" w14:textId="77777777" w:rsidR="00066A09" w:rsidRPr="00355BFB" w:rsidRDefault="00066A09" w:rsidP="00066A09">
            <w:pPr>
              <w:jc w:val="center"/>
              <w:rPr>
                <w:b/>
                <w:bCs/>
                <w:lang w:val="en-GB"/>
              </w:rPr>
            </w:pPr>
            <w:r w:rsidRPr="00355BFB">
              <w:rPr>
                <w:b/>
                <w:bCs/>
                <w:lang w:val="en-GB"/>
              </w:rPr>
              <w:t>Total 196</w:t>
            </w:r>
          </w:p>
        </w:tc>
        <w:tc>
          <w:tcPr>
            <w:tcW w:w="1176" w:type="dxa"/>
            <w:vAlign w:val="bottom"/>
          </w:tcPr>
          <w:p w14:paraId="29EFEB5F" w14:textId="4E3753DA" w:rsidR="00066A09" w:rsidRPr="00355BFB" w:rsidRDefault="00066A09" w:rsidP="00066A09">
            <w:pPr>
              <w:jc w:val="right"/>
              <w:rPr>
                <w:b/>
              </w:rPr>
            </w:pPr>
            <w:r w:rsidRPr="00355BFB">
              <w:rPr>
                <w:b/>
              </w:rPr>
              <w:t>0.00</w:t>
            </w:r>
          </w:p>
        </w:tc>
        <w:tc>
          <w:tcPr>
            <w:tcW w:w="1415" w:type="dxa"/>
            <w:vAlign w:val="bottom"/>
          </w:tcPr>
          <w:p w14:paraId="742555BA" w14:textId="334FF900" w:rsidR="00066A09" w:rsidRPr="00355BFB" w:rsidRDefault="00066A09" w:rsidP="00066A09">
            <w:pPr>
              <w:jc w:val="right"/>
              <w:rPr>
                <w:b/>
              </w:rPr>
            </w:pPr>
            <w:r w:rsidRPr="00355BFB">
              <w:rPr>
                <w:b/>
              </w:rPr>
              <w:t>0.00</w:t>
            </w:r>
          </w:p>
        </w:tc>
        <w:tc>
          <w:tcPr>
            <w:tcW w:w="1948" w:type="dxa"/>
            <w:vAlign w:val="bottom"/>
          </w:tcPr>
          <w:p w14:paraId="5756C5F1" w14:textId="7C38AB16" w:rsidR="00066A09" w:rsidRPr="00355BFB" w:rsidRDefault="00066A09" w:rsidP="00066A09">
            <w:pPr>
              <w:jc w:val="right"/>
              <w:rPr>
                <w:b/>
              </w:rPr>
            </w:pPr>
            <w:r w:rsidRPr="00355BFB">
              <w:rPr>
                <w:b/>
              </w:rPr>
              <w:t>0.00</w:t>
            </w:r>
          </w:p>
        </w:tc>
        <w:tc>
          <w:tcPr>
            <w:tcW w:w="1403" w:type="dxa"/>
            <w:gridSpan w:val="2"/>
            <w:vAlign w:val="bottom"/>
          </w:tcPr>
          <w:p w14:paraId="36F494AE" w14:textId="19829620" w:rsidR="00066A09" w:rsidRPr="00355BFB" w:rsidRDefault="00066A09" w:rsidP="00066A09">
            <w:pPr>
              <w:jc w:val="right"/>
              <w:rPr>
                <w:b/>
              </w:rPr>
            </w:pPr>
            <w:r w:rsidRPr="00355BFB">
              <w:rPr>
                <w:b/>
              </w:rPr>
              <w:t>0.00</w:t>
            </w:r>
          </w:p>
        </w:tc>
        <w:tc>
          <w:tcPr>
            <w:tcW w:w="1499" w:type="dxa"/>
            <w:gridSpan w:val="2"/>
            <w:vAlign w:val="bottom"/>
          </w:tcPr>
          <w:p w14:paraId="5FF8A0CA" w14:textId="77777777" w:rsidR="00066A09" w:rsidRPr="00355BFB" w:rsidRDefault="00066A09" w:rsidP="00066A09">
            <w:pPr>
              <w:jc w:val="right"/>
              <w:rPr>
                <w:b/>
              </w:rPr>
            </w:pPr>
            <w:r w:rsidRPr="00355BFB">
              <w:rPr>
                <w:b/>
              </w:rPr>
              <w:t>654.49</w:t>
            </w:r>
          </w:p>
        </w:tc>
        <w:tc>
          <w:tcPr>
            <w:tcW w:w="1526" w:type="dxa"/>
            <w:vAlign w:val="bottom"/>
          </w:tcPr>
          <w:p w14:paraId="603D4D75" w14:textId="24F6CC8F" w:rsidR="00066A09" w:rsidRPr="00355BFB" w:rsidRDefault="00066A09" w:rsidP="00066A09">
            <w:pPr>
              <w:jc w:val="right"/>
              <w:rPr>
                <w:b/>
                <w:bCs/>
                <w:lang w:val="en-GB"/>
              </w:rPr>
            </w:pPr>
            <w:r w:rsidRPr="00355BFB">
              <w:rPr>
                <w:b/>
                <w:bCs/>
                <w:lang w:val="en-GB"/>
              </w:rPr>
              <w:t>0.00</w:t>
            </w:r>
          </w:p>
        </w:tc>
      </w:tr>
    </w:tbl>
    <w:p w14:paraId="3E61DCDB" w14:textId="77777777" w:rsidR="00CF65C4" w:rsidRPr="00355BFB" w:rsidRDefault="00CF65C4"/>
    <w:p w14:paraId="79EA8D93" w14:textId="77777777" w:rsidR="0048153D" w:rsidRPr="00355BFB" w:rsidRDefault="0048153D" w:rsidP="0048153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646372A" w14:textId="77777777" w:rsidR="0048153D" w:rsidRPr="00355BFB" w:rsidRDefault="0048153D" w:rsidP="0048153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875"/>
        <w:gridCol w:w="4080"/>
        <w:gridCol w:w="25"/>
        <w:gridCol w:w="1176"/>
        <w:gridCol w:w="140"/>
        <w:gridCol w:w="1275"/>
        <w:gridCol w:w="114"/>
        <w:gridCol w:w="1901"/>
        <w:gridCol w:w="133"/>
        <w:gridCol w:w="1202"/>
        <w:gridCol w:w="134"/>
        <w:gridCol w:w="1356"/>
        <w:gridCol w:w="1539"/>
      </w:tblGrid>
      <w:tr w:rsidR="00412AAE" w:rsidRPr="00355BFB" w14:paraId="0DF1953F" w14:textId="77777777" w:rsidTr="0048153D">
        <w:tc>
          <w:tcPr>
            <w:tcW w:w="4980" w:type="dxa"/>
            <w:gridSpan w:val="3"/>
            <w:vMerge w:val="restart"/>
            <w:vAlign w:val="center"/>
          </w:tcPr>
          <w:p w14:paraId="3EBF1C5A" w14:textId="77777777" w:rsidR="0048153D" w:rsidRPr="00355BFB" w:rsidRDefault="0048153D" w:rsidP="008A4585">
            <w:pPr>
              <w:jc w:val="center"/>
              <w:rPr>
                <w:b/>
              </w:rPr>
            </w:pPr>
            <w:r w:rsidRPr="00355BFB">
              <w:rPr>
                <w:b/>
              </w:rPr>
              <w:t>Nature of Expenditure</w:t>
            </w:r>
          </w:p>
          <w:p w14:paraId="44AF7738" w14:textId="77777777" w:rsidR="0048153D" w:rsidRPr="00355BFB" w:rsidRDefault="0048153D" w:rsidP="008A4585">
            <w:pPr>
              <w:pStyle w:val="Header"/>
              <w:ind w:right="-274"/>
              <w:jc w:val="center"/>
              <w:rPr>
                <w:b/>
                <w:sz w:val="24"/>
                <w:szCs w:val="24"/>
              </w:rPr>
            </w:pPr>
          </w:p>
        </w:tc>
        <w:tc>
          <w:tcPr>
            <w:tcW w:w="1176" w:type="dxa"/>
            <w:vMerge w:val="restart"/>
          </w:tcPr>
          <w:p w14:paraId="1A7D86F9" w14:textId="77777777" w:rsidR="0048153D" w:rsidRPr="00355BFB" w:rsidRDefault="0048153D" w:rsidP="008A4585">
            <w:pPr>
              <w:pStyle w:val="Header"/>
              <w:ind w:left="-18" w:right="-274"/>
              <w:jc w:val="both"/>
              <w:rPr>
                <w:b/>
                <w:sz w:val="24"/>
                <w:szCs w:val="24"/>
              </w:rPr>
            </w:pPr>
            <w:r w:rsidRPr="00355BFB">
              <w:rPr>
                <w:b/>
                <w:sz w:val="24"/>
                <w:szCs w:val="24"/>
              </w:rPr>
              <w:t xml:space="preserve">Expendi- </w:t>
            </w:r>
          </w:p>
          <w:p w14:paraId="5CAFB9F3" w14:textId="77777777" w:rsidR="0048153D" w:rsidRPr="00355BFB" w:rsidRDefault="0048153D" w:rsidP="008A4585">
            <w:pPr>
              <w:pStyle w:val="Header"/>
              <w:ind w:left="-18" w:right="-274"/>
              <w:jc w:val="both"/>
              <w:rPr>
                <w:b/>
                <w:sz w:val="24"/>
                <w:szCs w:val="24"/>
              </w:rPr>
            </w:pPr>
            <w:r w:rsidRPr="00355BFB">
              <w:rPr>
                <w:b/>
                <w:sz w:val="24"/>
                <w:szCs w:val="24"/>
              </w:rPr>
              <w:t xml:space="preserve">ture </w:t>
            </w:r>
          </w:p>
          <w:p w14:paraId="5C7D81A8" w14:textId="122CB38F" w:rsidR="0048153D" w:rsidRPr="00355BFB" w:rsidRDefault="0048153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5" w:type="dxa"/>
            <w:gridSpan w:val="6"/>
          </w:tcPr>
          <w:p w14:paraId="55E3F6D3" w14:textId="2B29C123" w:rsidR="0048153D" w:rsidRPr="00355BFB" w:rsidRDefault="0048153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90" w:type="dxa"/>
            <w:gridSpan w:val="2"/>
            <w:vMerge w:val="restart"/>
          </w:tcPr>
          <w:p w14:paraId="2580F2F7" w14:textId="77777777" w:rsidR="0048153D" w:rsidRPr="00355BFB" w:rsidRDefault="0048153D" w:rsidP="008A4585">
            <w:pPr>
              <w:ind w:right="-134" w:hanging="18"/>
              <w:rPr>
                <w:b/>
              </w:rPr>
            </w:pPr>
            <w:r w:rsidRPr="00355BFB">
              <w:rPr>
                <w:b/>
              </w:rPr>
              <w:t>Expendi-</w:t>
            </w:r>
          </w:p>
          <w:p w14:paraId="5EF5C04D" w14:textId="77777777" w:rsidR="0048153D" w:rsidRPr="00355BFB" w:rsidRDefault="0048153D" w:rsidP="008A4585">
            <w:pPr>
              <w:ind w:right="-134" w:hanging="18"/>
              <w:rPr>
                <w:b/>
              </w:rPr>
            </w:pPr>
            <w:r w:rsidRPr="00355BFB">
              <w:rPr>
                <w:b/>
              </w:rPr>
              <w:t>ture to the end of</w:t>
            </w:r>
          </w:p>
          <w:p w14:paraId="14DF2A42" w14:textId="5514AB12" w:rsidR="0048153D" w:rsidRPr="00355BFB" w:rsidRDefault="00B07282" w:rsidP="008A4585">
            <w:pPr>
              <w:ind w:right="-134"/>
              <w:rPr>
                <w:b/>
              </w:rPr>
            </w:pPr>
            <w:r w:rsidRPr="00355BFB">
              <w:rPr>
                <w:b/>
              </w:rPr>
              <w:t>2023-24</w:t>
            </w:r>
          </w:p>
        </w:tc>
        <w:tc>
          <w:tcPr>
            <w:tcW w:w="1539" w:type="dxa"/>
            <w:vMerge w:val="restart"/>
          </w:tcPr>
          <w:p w14:paraId="5064E91D" w14:textId="77777777" w:rsidR="0048153D" w:rsidRPr="00355BFB" w:rsidRDefault="0048153D" w:rsidP="008A4585">
            <w:pPr>
              <w:ind w:right="-108"/>
              <w:rPr>
                <w:b/>
              </w:rPr>
            </w:pPr>
            <w:r w:rsidRPr="00355BFB">
              <w:rPr>
                <w:b/>
              </w:rPr>
              <w:t>Increase (+)/ Decrease (-)</w:t>
            </w:r>
          </w:p>
          <w:p w14:paraId="4A4FCDC8" w14:textId="77777777" w:rsidR="0048153D" w:rsidRPr="00355BFB" w:rsidRDefault="0048153D" w:rsidP="008A4585">
            <w:pPr>
              <w:ind w:right="-198" w:firstLine="5"/>
              <w:rPr>
                <w:b/>
              </w:rPr>
            </w:pPr>
            <w:r w:rsidRPr="00355BFB">
              <w:rPr>
                <w:b/>
              </w:rPr>
              <w:t xml:space="preserve">in </w:t>
            </w:r>
            <w:r w:rsidRPr="00355BFB">
              <w:rPr>
                <w:b/>
                <w:i/>
              </w:rPr>
              <w:t>per cent</w:t>
            </w:r>
            <w:r w:rsidRPr="00355BFB">
              <w:rPr>
                <w:b/>
              </w:rPr>
              <w:t xml:space="preserve"> during the </w:t>
            </w:r>
          </w:p>
          <w:p w14:paraId="72966019" w14:textId="62BD7D03" w:rsidR="0048153D" w:rsidRPr="00355BFB" w:rsidRDefault="0048153D" w:rsidP="008A4585">
            <w:pPr>
              <w:ind w:right="-198" w:firstLine="5"/>
              <w:rPr>
                <w:b/>
              </w:rPr>
            </w:pPr>
            <w:r w:rsidRPr="00355BFB">
              <w:rPr>
                <w:b/>
              </w:rPr>
              <w:t xml:space="preserve">year </w:t>
            </w:r>
            <w:r w:rsidR="00B07282" w:rsidRPr="00355BFB">
              <w:rPr>
                <w:b/>
              </w:rPr>
              <w:t>2023-24</w:t>
            </w:r>
          </w:p>
        </w:tc>
      </w:tr>
      <w:tr w:rsidR="00412AAE" w:rsidRPr="00355BFB" w14:paraId="5335ED59" w14:textId="77777777" w:rsidTr="0048153D">
        <w:tc>
          <w:tcPr>
            <w:tcW w:w="4980" w:type="dxa"/>
            <w:gridSpan w:val="3"/>
            <w:vMerge/>
          </w:tcPr>
          <w:p w14:paraId="07F7569A" w14:textId="77777777" w:rsidR="0048153D" w:rsidRPr="00355BFB" w:rsidRDefault="0048153D" w:rsidP="008A4585">
            <w:pPr>
              <w:pStyle w:val="Header"/>
              <w:ind w:right="-274"/>
              <w:jc w:val="right"/>
              <w:rPr>
                <w:b/>
                <w:sz w:val="24"/>
                <w:szCs w:val="24"/>
              </w:rPr>
            </w:pPr>
          </w:p>
        </w:tc>
        <w:tc>
          <w:tcPr>
            <w:tcW w:w="1176" w:type="dxa"/>
            <w:vMerge/>
          </w:tcPr>
          <w:p w14:paraId="36C1F4B7" w14:textId="77777777" w:rsidR="0048153D" w:rsidRPr="00355BFB" w:rsidRDefault="0048153D" w:rsidP="008A4585">
            <w:pPr>
              <w:pStyle w:val="Header"/>
              <w:ind w:right="-274"/>
              <w:jc w:val="right"/>
              <w:rPr>
                <w:b/>
                <w:sz w:val="24"/>
                <w:szCs w:val="24"/>
              </w:rPr>
            </w:pPr>
          </w:p>
        </w:tc>
        <w:tc>
          <w:tcPr>
            <w:tcW w:w="1415" w:type="dxa"/>
            <w:gridSpan w:val="2"/>
            <w:vAlign w:val="center"/>
          </w:tcPr>
          <w:p w14:paraId="49D5CEBF" w14:textId="77777777" w:rsidR="0048153D" w:rsidRPr="00355BFB" w:rsidRDefault="0048153D" w:rsidP="008A4585">
            <w:pPr>
              <w:ind w:right="-108"/>
              <w:rPr>
                <w:b/>
              </w:rPr>
            </w:pPr>
            <w:r w:rsidRPr="00355BFB">
              <w:rPr>
                <w:b/>
              </w:rPr>
              <w:t>State Fund Expenditure</w:t>
            </w:r>
          </w:p>
        </w:tc>
        <w:tc>
          <w:tcPr>
            <w:tcW w:w="2015" w:type="dxa"/>
            <w:gridSpan w:val="2"/>
          </w:tcPr>
          <w:p w14:paraId="2A694D0E" w14:textId="77777777" w:rsidR="0048153D" w:rsidRPr="00355BFB" w:rsidRDefault="0048153D" w:rsidP="008A4585">
            <w:pPr>
              <w:ind w:right="-103"/>
              <w:rPr>
                <w:b/>
              </w:rPr>
            </w:pPr>
            <w:r w:rsidRPr="00355BFB">
              <w:rPr>
                <w:b/>
              </w:rPr>
              <w:t>Central Assistance (including Centrally Sponsored Scheme / Central Sector)</w:t>
            </w:r>
          </w:p>
        </w:tc>
        <w:tc>
          <w:tcPr>
            <w:tcW w:w="1335" w:type="dxa"/>
            <w:gridSpan w:val="2"/>
            <w:vAlign w:val="center"/>
          </w:tcPr>
          <w:p w14:paraId="24BDD97F" w14:textId="77777777" w:rsidR="0048153D" w:rsidRPr="00355BFB" w:rsidRDefault="0048153D" w:rsidP="008A4585">
            <w:pPr>
              <w:jc w:val="center"/>
              <w:rPr>
                <w:b/>
              </w:rPr>
            </w:pPr>
            <w:r w:rsidRPr="00355BFB">
              <w:rPr>
                <w:b/>
              </w:rPr>
              <w:t>Total</w:t>
            </w:r>
          </w:p>
        </w:tc>
        <w:tc>
          <w:tcPr>
            <w:tcW w:w="1490" w:type="dxa"/>
            <w:gridSpan w:val="2"/>
            <w:vMerge/>
          </w:tcPr>
          <w:p w14:paraId="224D9496" w14:textId="77777777" w:rsidR="0048153D" w:rsidRPr="00355BFB" w:rsidRDefault="0048153D" w:rsidP="008A4585">
            <w:pPr>
              <w:ind w:right="-134"/>
              <w:rPr>
                <w:b/>
              </w:rPr>
            </w:pPr>
          </w:p>
        </w:tc>
        <w:tc>
          <w:tcPr>
            <w:tcW w:w="1539" w:type="dxa"/>
            <w:vMerge/>
          </w:tcPr>
          <w:p w14:paraId="154A01DB" w14:textId="77777777" w:rsidR="0048153D" w:rsidRPr="00355BFB" w:rsidRDefault="0048153D" w:rsidP="008A4585">
            <w:pPr>
              <w:ind w:right="-108" w:firstLine="5"/>
              <w:rPr>
                <w:b/>
              </w:rPr>
            </w:pPr>
          </w:p>
        </w:tc>
      </w:tr>
      <w:tr w:rsidR="00412AAE" w:rsidRPr="00355BFB" w14:paraId="3A3FFC65" w14:textId="77777777" w:rsidTr="008A4585">
        <w:tc>
          <w:tcPr>
            <w:tcW w:w="875" w:type="dxa"/>
          </w:tcPr>
          <w:p w14:paraId="56DF5169" w14:textId="77777777" w:rsidR="0048153D" w:rsidRPr="00355BFB" w:rsidRDefault="0048153D"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075" w:type="dxa"/>
            <w:gridSpan w:val="12"/>
          </w:tcPr>
          <w:p w14:paraId="5043206E" w14:textId="77777777" w:rsidR="0048153D" w:rsidRPr="00355BFB" w:rsidRDefault="0048153D" w:rsidP="008A4585">
            <w:pPr>
              <w:rPr>
                <w:b/>
                <w:bCs/>
              </w:rPr>
            </w:pPr>
            <w:r w:rsidRPr="00355BFB">
              <w:rPr>
                <w:b/>
                <w:lang w:val="en-GB"/>
              </w:rPr>
              <w:t>CAPITAL ACCOUNT OF ECONOMIC SERVICES- contd.</w:t>
            </w:r>
          </w:p>
        </w:tc>
      </w:tr>
      <w:tr w:rsidR="00412AAE" w:rsidRPr="00355BFB" w14:paraId="47A7C273" w14:textId="77777777" w:rsidTr="008A4585">
        <w:tc>
          <w:tcPr>
            <w:tcW w:w="875" w:type="dxa"/>
          </w:tcPr>
          <w:p w14:paraId="43C27FC4" w14:textId="77777777" w:rsidR="0048153D" w:rsidRPr="00355BFB" w:rsidRDefault="0048153D" w:rsidP="008A4585">
            <w:pPr>
              <w:jc w:val="center"/>
              <w:rPr>
                <w:b/>
              </w:rPr>
            </w:pPr>
            <w:r w:rsidRPr="00355BFB">
              <w:rPr>
                <w:b/>
              </w:rPr>
              <w:t>(b)</w:t>
            </w:r>
          </w:p>
        </w:tc>
        <w:tc>
          <w:tcPr>
            <w:tcW w:w="13075" w:type="dxa"/>
            <w:gridSpan w:val="12"/>
          </w:tcPr>
          <w:p w14:paraId="17AC4A36" w14:textId="77777777" w:rsidR="0048153D" w:rsidRPr="00355BFB" w:rsidRDefault="0048153D" w:rsidP="008A4585">
            <w:pPr>
              <w:rPr>
                <w:b/>
                <w:lang w:val="en-GB"/>
              </w:rPr>
            </w:pPr>
            <w:r w:rsidRPr="00355BFB">
              <w:rPr>
                <w:b/>
                <w:bCs/>
                <w:lang w:val="en-GB"/>
              </w:rPr>
              <w:t>Capital Account of Rural Development- contd.</w:t>
            </w:r>
          </w:p>
        </w:tc>
      </w:tr>
      <w:tr w:rsidR="00412AAE" w:rsidRPr="00355BFB" w14:paraId="326BA6DC" w14:textId="77777777" w:rsidTr="008A4585">
        <w:tc>
          <w:tcPr>
            <w:tcW w:w="875" w:type="dxa"/>
          </w:tcPr>
          <w:p w14:paraId="09DB7E89" w14:textId="77777777" w:rsidR="0048153D" w:rsidRPr="00355BFB" w:rsidRDefault="0048153D" w:rsidP="008A4585">
            <w:pPr>
              <w:pStyle w:val="Heading3"/>
              <w:spacing w:before="0" w:after="0"/>
              <w:ind w:right="-144" w:hanging="13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4515</w:t>
            </w:r>
          </w:p>
        </w:tc>
        <w:tc>
          <w:tcPr>
            <w:tcW w:w="13075" w:type="dxa"/>
            <w:gridSpan w:val="12"/>
          </w:tcPr>
          <w:p w14:paraId="44920F8E" w14:textId="77777777" w:rsidR="0048153D" w:rsidRPr="00355BFB" w:rsidRDefault="0048153D" w:rsidP="008A4585">
            <w:pPr>
              <w:rPr>
                <w:b/>
                <w:bCs/>
                <w:lang w:val="en-GB"/>
              </w:rPr>
            </w:pPr>
            <w:r w:rsidRPr="00355BFB">
              <w:rPr>
                <w:b/>
                <w:bCs/>
                <w:lang w:val="en-GB"/>
              </w:rPr>
              <w:t>Capital Outlay on other Rural Development Programmes- contd.</w:t>
            </w:r>
          </w:p>
        </w:tc>
      </w:tr>
      <w:tr w:rsidR="00412AAE" w:rsidRPr="00355BFB" w14:paraId="7B685B9B" w14:textId="77777777" w:rsidTr="0048153D">
        <w:tc>
          <w:tcPr>
            <w:tcW w:w="875" w:type="dxa"/>
            <w:vAlign w:val="center"/>
          </w:tcPr>
          <w:p w14:paraId="66ED0B74" w14:textId="77777777" w:rsidR="00DD7FDD" w:rsidRPr="00355BFB" w:rsidRDefault="00DD7FDD" w:rsidP="00572310">
            <w:pPr>
              <w:pStyle w:val="Heading3"/>
              <w:spacing w:before="0" w:after="0"/>
              <w:ind w:right="-108" w:hanging="101"/>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198</w:t>
            </w:r>
          </w:p>
        </w:tc>
        <w:tc>
          <w:tcPr>
            <w:tcW w:w="13075" w:type="dxa"/>
            <w:gridSpan w:val="12"/>
          </w:tcPr>
          <w:p w14:paraId="2EDD508F" w14:textId="77777777" w:rsidR="00DD7FDD" w:rsidRPr="00355BFB" w:rsidRDefault="00DD7FDD" w:rsidP="00DD7FDD">
            <w:r w:rsidRPr="00355BFB">
              <w:rPr>
                <w:b/>
                <w:bCs/>
                <w:lang w:val="en-GB"/>
              </w:rPr>
              <w:t>Assistance to Gram Panchayats</w:t>
            </w:r>
          </w:p>
        </w:tc>
      </w:tr>
      <w:tr w:rsidR="00F94FFB" w:rsidRPr="00355BFB" w14:paraId="664D4BA1" w14:textId="77777777" w:rsidTr="0048153D">
        <w:tc>
          <w:tcPr>
            <w:tcW w:w="875" w:type="dxa"/>
          </w:tcPr>
          <w:p w14:paraId="6D8F4B75" w14:textId="77777777" w:rsidR="00F94FFB" w:rsidRPr="00355BFB" w:rsidRDefault="00F94FFB" w:rsidP="00F94FFB">
            <w:pPr>
              <w:pStyle w:val="Heading3"/>
              <w:spacing w:before="0" w:after="0"/>
              <w:ind w:right="-108"/>
              <w:rPr>
                <w:rFonts w:ascii="Times New Roman" w:hAnsi="Times New Roman" w:cs="Times New Roman"/>
                <w:bCs w:val="0"/>
                <w:sz w:val="24"/>
                <w:szCs w:val="24"/>
                <w:lang w:val="en-GB"/>
              </w:rPr>
            </w:pPr>
          </w:p>
        </w:tc>
        <w:tc>
          <w:tcPr>
            <w:tcW w:w="4080" w:type="dxa"/>
          </w:tcPr>
          <w:p w14:paraId="2D4EB4FA" w14:textId="77777777" w:rsidR="00F94FFB" w:rsidRPr="00355BFB" w:rsidRDefault="00F94FFB" w:rsidP="00F94FFB">
            <w:pPr>
              <w:rPr>
                <w:bCs/>
                <w:i/>
                <w:lang w:val="en-GB"/>
              </w:rPr>
            </w:pPr>
            <w:r w:rsidRPr="00355BFB">
              <w:rPr>
                <w:bCs/>
                <w:i/>
                <w:lang w:val="en-GB"/>
              </w:rPr>
              <w:t>Mukhya Mantri Samagra Gram Vikas Yojna</w:t>
            </w:r>
          </w:p>
        </w:tc>
        <w:tc>
          <w:tcPr>
            <w:tcW w:w="1341" w:type="dxa"/>
            <w:gridSpan w:val="3"/>
            <w:vAlign w:val="bottom"/>
          </w:tcPr>
          <w:p w14:paraId="3F819CD5" w14:textId="5A06911E" w:rsidR="00F94FFB" w:rsidRPr="00355BFB" w:rsidRDefault="00F94FFB" w:rsidP="00F94FFB">
            <w:pPr>
              <w:jc w:val="right"/>
              <w:rPr>
                <w:bCs/>
                <w:lang w:val="en-GB"/>
              </w:rPr>
            </w:pPr>
            <w:r w:rsidRPr="00355BFB">
              <w:rPr>
                <w:bCs/>
                <w:lang w:val="en-GB"/>
              </w:rPr>
              <w:t>5,999.62</w:t>
            </w:r>
          </w:p>
        </w:tc>
        <w:tc>
          <w:tcPr>
            <w:tcW w:w="1389" w:type="dxa"/>
            <w:gridSpan w:val="2"/>
            <w:vAlign w:val="bottom"/>
          </w:tcPr>
          <w:p w14:paraId="6A6A7231" w14:textId="6631F801" w:rsidR="00F94FFB" w:rsidRPr="00355BFB" w:rsidRDefault="008B7181" w:rsidP="00F94FFB">
            <w:pPr>
              <w:jc w:val="right"/>
              <w:rPr>
                <w:bCs/>
                <w:lang w:val="en-GB"/>
              </w:rPr>
            </w:pPr>
            <w:r w:rsidRPr="00355BFB">
              <w:rPr>
                <w:bCs/>
                <w:lang w:val="en-GB"/>
              </w:rPr>
              <w:t>5,997.55</w:t>
            </w:r>
          </w:p>
        </w:tc>
        <w:tc>
          <w:tcPr>
            <w:tcW w:w="2034" w:type="dxa"/>
            <w:gridSpan w:val="2"/>
            <w:vAlign w:val="bottom"/>
          </w:tcPr>
          <w:p w14:paraId="10ABA156" w14:textId="00DBB10B" w:rsidR="00F94FFB" w:rsidRPr="00355BFB" w:rsidRDefault="008B7181" w:rsidP="00F94FFB">
            <w:pPr>
              <w:jc w:val="right"/>
              <w:rPr>
                <w:bCs/>
                <w:lang w:val="en-GB"/>
              </w:rPr>
            </w:pPr>
            <w:r w:rsidRPr="00355BFB">
              <w:rPr>
                <w:bCs/>
                <w:lang w:val="en-GB"/>
              </w:rPr>
              <w:t>0.00</w:t>
            </w:r>
          </w:p>
        </w:tc>
        <w:tc>
          <w:tcPr>
            <w:tcW w:w="1336" w:type="dxa"/>
            <w:gridSpan w:val="2"/>
            <w:vAlign w:val="bottom"/>
          </w:tcPr>
          <w:p w14:paraId="23592A6C" w14:textId="2702888D" w:rsidR="00F94FFB" w:rsidRPr="00355BFB" w:rsidRDefault="008B7181" w:rsidP="00F94FFB">
            <w:pPr>
              <w:jc w:val="right"/>
              <w:rPr>
                <w:bCs/>
                <w:lang w:val="en-GB"/>
              </w:rPr>
            </w:pPr>
            <w:r w:rsidRPr="00355BFB">
              <w:rPr>
                <w:bCs/>
                <w:lang w:val="en-GB"/>
              </w:rPr>
              <w:t>5,997.55</w:t>
            </w:r>
          </w:p>
        </w:tc>
        <w:tc>
          <w:tcPr>
            <w:tcW w:w="1356" w:type="dxa"/>
            <w:vAlign w:val="bottom"/>
          </w:tcPr>
          <w:p w14:paraId="2EBD4455" w14:textId="34412006" w:rsidR="00F94FFB" w:rsidRPr="00355BFB" w:rsidRDefault="008B7181" w:rsidP="00F94FFB">
            <w:pPr>
              <w:jc w:val="right"/>
              <w:rPr>
                <w:lang w:val="en-IN" w:eastAsia="en-IN" w:bidi="hi-IN"/>
              </w:rPr>
            </w:pPr>
            <w:r w:rsidRPr="00355BFB">
              <w:t>89,189.48</w:t>
            </w:r>
          </w:p>
        </w:tc>
        <w:tc>
          <w:tcPr>
            <w:tcW w:w="1539" w:type="dxa"/>
            <w:vAlign w:val="bottom"/>
          </w:tcPr>
          <w:p w14:paraId="2DF33537" w14:textId="13B5155E" w:rsidR="00F94FFB" w:rsidRPr="00355BFB" w:rsidRDefault="00A46E23" w:rsidP="00F94FFB">
            <w:pPr>
              <w:jc w:val="right"/>
            </w:pPr>
            <w:r w:rsidRPr="00355BFB">
              <w:t>(-) 0.03</w:t>
            </w:r>
          </w:p>
        </w:tc>
      </w:tr>
      <w:tr w:rsidR="00522C64" w:rsidRPr="00355BFB" w14:paraId="1808CF8C" w14:textId="77777777" w:rsidTr="0048153D">
        <w:tc>
          <w:tcPr>
            <w:tcW w:w="875" w:type="dxa"/>
          </w:tcPr>
          <w:p w14:paraId="3E5B58B9" w14:textId="77777777" w:rsidR="00522C64" w:rsidRPr="00355BFB" w:rsidRDefault="00522C64" w:rsidP="00522C64">
            <w:pPr>
              <w:pStyle w:val="Heading3"/>
              <w:spacing w:before="0" w:after="0"/>
              <w:ind w:right="-108"/>
              <w:rPr>
                <w:rFonts w:ascii="Times New Roman" w:hAnsi="Times New Roman" w:cs="Times New Roman"/>
                <w:bCs w:val="0"/>
                <w:sz w:val="24"/>
                <w:szCs w:val="24"/>
                <w:lang w:val="en-GB"/>
              </w:rPr>
            </w:pPr>
          </w:p>
        </w:tc>
        <w:tc>
          <w:tcPr>
            <w:tcW w:w="4080" w:type="dxa"/>
          </w:tcPr>
          <w:p w14:paraId="51678700" w14:textId="77777777" w:rsidR="00522C64" w:rsidRPr="00355BFB" w:rsidRDefault="00522C64" w:rsidP="00522C64">
            <w:pPr>
              <w:tabs>
                <w:tab w:val="left" w:pos="2596"/>
              </w:tabs>
              <w:rPr>
                <w:bCs/>
                <w:i/>
                <w:lang w:val="en-GB"/>
              </w:rPr>
            </w:pPr>
            <w:r w:rsidRPr="00355BFB">
              <w:rPr>
                <w:bCs/>
                <w:i/>
                <w:lang w:val="en-GB"/>
              </w:rPr>
              <w:t>Atal Samrasta Bhavan</w:t>
            </w:r>
            <w:r w:rsidRPr="00355BFB">
              <w:rPr>
                <w:bCs/>
                <w:i/>
                <w:lang w:val="en-GB"/>
              </w:rPr>
              <w:tab/>
            </w:r>
          </w:p>
        </w:tc>
        <w:tc>
          <w:tcPr>
            <w:tcW w:w="1341" w:type="dxa"/>
            <w:gridSpan w:val="3"/>
            <w:vAlign w:val="bottom"/>
          </w:tcPr>
          <w:p w14:paraId="0BB2E405" w14:textId="48FA1339" w:rsidR="00522C64" w:rsidRPr="00355BFB" w:rsidRDefault="00522C64" w:rsidP="00522C64">
            <w:pPr>
              <w:jc w:val="right"/>
              <w:rPr>
                <w:bCs/>
                <w:lang w:val="en-GB"/>
              </w:rPr>
            </w:pPr>
            <w:r w:rsidRPr="00355BFB">
              <w:rPr>
                <w:lang w:val="en-IN" w:eastAsia="en-IN"/>
              </w:rPr>
              <w:t>0.00</w:t>
            </w:r>
          </w:p>
        </w:tc>
        <w:tc>
          <w:tcPr>
            <w:tcW w:w="1389" w:type="dxa"/>
            <w:gridSpan w:val="2"/>
            <w:vAlign w:val="bottom"/>
          </w:tcPr>
          <w:p w14:paraId="68E23F33" w14:textId="3D10E945" w:rsidR="00522C64" w:rsidRPr="00355BFB" w:rsidRDefault="00522C64" w:rsidP="00522C64">
            <w:pPr>
              <w:jc w:val="right"/>
              <w:rPr>
                <w:lang w:val="en-IN" w:eastAsia="en-IN"/>
              </w:rPr>
            </w:pPr>
            <w:r w:rsidRPr="00355BFB">
              <w:t>0.00</w:t>
            </w:r>
          </w:p>
        </w:tc>
        <w:tc>
          <w:tcPr>
            <w:tcW w:w="2034" w:type="dxa"/>
            <w:gridSpan w:val="2"/>
            <w:vAlign w:val="bottom"/>
          </w:tcPr>
          <w:p w14:paraId="4A9F67E3" w14:textId="4CD1CBDD" w:rsidR="00522C64" w:rsidRPr="00355BFB" w:rsidRDefault="00522C64" w:rsidP="00522C64">
            <w:pPr>
              <w:jc w:val="right"/>
              <w:rPr>
                <w:lang w:val="en-IN" w:eastAsia="en-IN"/>
              </w:rPr>
            </w:pPr>
            <w:r w:rsidRPr="00355BFB">
              <w:t>0.00</w:t>
            </w:r>
          </w:p>
        </w:tc>
        <w:tc>
          <w:tcPr>
            <w:tcW w:w="1336" w:type="dxa"/>
            <w:gridSpan w:val="2"/>
            <w:vAlign w:val="bottom"/>
          </w:tcPr>
          <w:p w14:paraId="60613991" w14:textId="2786C849" w:rsidR="00522C64" w:rsidRPr="00355BFB" w:rsidRDefault="00522C64" w:rsidP="00522C64">
            <w:pPr>
              <w:jc w:val="right"/>
              <w:rPr>
                <w:lang w:val="en-IN" w:eastAsia="en-IN"/>
              </w:rPr>
            </w:pPr>
            <w:r w:rsidRPr="00355BFB">
              <w:t>0.00</w:t>
            </w:r>
          </w:p>
        </w:tc>
        <w:tc>
          <w:tcPr>
            <w:tcW w:w="1356" w:type="dxa"/>
            <w:vAlign w:val="bottom"/>
          </w:tcPr>
          <w:p w14:paraId="0CEA622B" w14:textId="77777777" w:rsidR="00522C64" w:rsidRPr="00355BFB" w:rsidRDefault="00522C64" w:rsidP="00522C64">
            <w:pPr>
              <w:jc w:val="right"/>
            </w:pPr>
            <w:r w:rsidRPr="00355BFB">
              <w:t>1,244.25</w:t>
            </w:r>
          </w:p>
        </w:tc>
        <w:tc>
          <w:tcPr>
            <w:tcW w:w="1539" w:type="dxa"/>
            <w:vAlign w:val="bottom"/>
          </w:tcPr>
          <w:p w14:paraId="16C4D414" w14:textId="7AE41710" w:rsidR="00522C64" w:rsidRPr="00355BFB" w:rsidRDefault="00522C64" w:rsidP="00522C64">
            <w:pPr>
              <w:jc w:val="right"/>
            </w:pPr>
            <w:r w:rsidRPr="00355BFB">
              <w:t>0.00</w:t>
            </w:r>
          </w:p>
        </w:tc>
      </w:tr>
      <w:tr w:rsidR="00522C64" w:rsidRPr="00355BFB" w14:paraId="2ABBC0D0" w14:textId="77777777" w:rsidTr="0048153D">
        <w:tc>
          <w:tcPr>
            <w:tcW w:w="875" w:type="dxa"/>
          </w:tcPr>
          <w:p w14:paraId="250EDDE4" w14:textId="77777777" w:rsidR="00522C64" w:rsidRPr="00355BFB" w:rsidRDefault="00522C64" w:rsidP="00522C64">
            <w:pPr>
              <w:pStyle w:val="Heading3"/>
              <w:spacing w:before="0" w:after="0"/>
              <w:ind w:right="-108"/>
              <w:rPr>
                <w:rFonts w:ascii="Times New Roman" w:hAnsi="Times New Roman" w:cs="Times New Roman"/>
                <w:bCs w:val="0"/>
                <w:sz w:val="24"/>
                <w:szCs w:val="24"/>
                <w:lang w:val="en-GB"/>
              </w:rPr>
            </w:pPr>
          </w:p>
        </w:tc>
        <w:tc>
          <w:tcPr>
            <w:tcW w:w="4080" w:type="dxa"/>
          </w:tcPr>
          <w:p w14:paraId="466337DD" w14:textId="77777777" w:rsidR="00522C64" w:rsidRPr="00355BFB" w:rsidRDefault="00522C64" w:rsidP="00522C64">
            <w:pPr>
              <w:rPr>
                <w:bCs/>
                <w:lang w:val="en-GB"/>
              </w:rPr>
            </w:pPr>
            <w:r w:rsidRPr="00355BFB">
              <w:rPr>
                <w:bCs/>
                <w:lang w:val="en-GB"/>
              </w:rPr>
              <w:t>Development of Chhattisgarh State Rural and Backward Class</w:t>
            </w:r>
          </w:p>
        </w:tc>
        <w:tc>
          <w:tcPr>
            <w:tcW w:w="1341" w:type="dxa"/>
            <w:gridSpan w:val="3"/>
            <w:vAlign w:val="bottom"/>
          </w:tcPr>
          <w:p w14:paraId="6762F06D" w14:textId="3CC05E0E" w:rsidR="00522C64" w:rsidRPr="00355BFB" w:rsidRDefault="00522C64" w:rsidP="00522C64">
            <w:pPr>
              <w:jc w:val="right"/>
              <w:rPr>
                <w:bCs/>
                <w:lang w:val="en-GB"/>
              </w:rPr>
            </w:pPr>
            <w:r w:rsidRPr="00355BFB">
              <w:rPr>
                <w:bCs/>
                <w:lang w:val="en-GB"/>
              </w:rPr>
              <w:t>6,999.94</w:t>
            </w:r>
          </w:p>
        </w:tc>
        <w:tc>
          <w:tcPr>
            <w:tcW w:w="1389" w:type="dxa"/>
            <w:gridSpan w:val="2"/>
            <w:vAlign w:val="bottom"/>
          </w:tcPr>
          <w:p w14:paraId="59AE68F4" w14:textId="23133A21" w:rsidR="00522C64" w:rsidRPr="00355BFB" w:rsidRDefault="00522C64" w:rsidP="00522C64">
            <w:pPr>
              <w:jc w:val="right"/>
              <w:rPr>
                <w:bCs/>
                <w:lang w:val="en-GB"/>
              </w:rPr>
            </w:pPr>
            <w:r w:rsidRPr="00355BFB">
              <w:rPr>
                <w:bCs/>
                <w:lang w:val="en-GB"/>
              </w:rPr>
              <w:t>6,934.72</w:t>
            </w:r>
          </w:p>
        </w:tc>
        <w:tc>
          <w:tcPr>
            <w:tcW w:w="2034" w:type="dxa"/>
            <w:gridSpan w:val="2"/>
            <w:vAlign w:val="bottom"/>
          </w:tcPr>
          <w:p w14:paraId="12FD2CF0" w14:textId="2E2B875C" w:rsidR="00522C64" w:rsidRPr="00355BFB" w:rsidRDefault="00522C64" w:rsidP="00522C64">
            <w:pPr>
              <w:jc w:val="right"/>
              <w:rPr>
                <w:bCs/>
                <w:lang w:val="en-GB"/>
              </w:rPr>
            </w:pPr>
            <w:r w:rsidRPr="00355BFB">
              <w:rPr>
                <w:bCs/>
                <w:lang w:val="en-GB"/>
              </w:rPr>
              <w:t>0.00</w:t>
            </w:r>
          </w:p>
        </w:tc>
        <w:tc>
          <w:tcPr>
            <w:tcW w:w="1336" w:type="dxa"/>
            <w:gridSpan w:val="2"/>
            <w:vAlign w:val="bottom"/>
          </w:tcPr>
          <w:p w14:paraId="15B1B3EE" w14:textId="79B5A939" w:rsidR="00522C64" w:rsidRPr="00355BFB" w:rsidRDefault="00522C64" w:rsidP="00522C64">
            <w:pPr>
              <w:jc w:val="right"/>
              <w:rPr>
                <w:bCs/>
                <w:lang w:val="en-GB"/>
              </w:rPr>
            </w:pPr>
            <w:r w:rsidRPr="00355BFB">
              <w:rPr>
                <w:bCs/>
                <w:lang w:val="en-GB"/>
              </w:rPr>
              <w:t>6,934.72</w:t>
            </w:r>
          </w:p>
        </w:tc>
        <w:tc>
          <w:tcPr>
            <w:tcW w:w="1356" w:type="dxa"/>
            <w:vAlign w:val="bottom"/>
          </w:tcPr>
          <w:p w14:paraId="5D50628A" w14:textId="59A6F0DA" w:rsidR="00522C64" w:rsidRPr="00355BFB" w:rsidRDefault="00522C64" w:rsidP="00522C64">
            <w:pPr>
              <w:jc w:val="right"/>
              <w:rPr>
                <w:lang w:val="en-IN" w:eastAsia="en-IN" w:bidi="hi-IN"/>
              </w:rPr>
            </w:pPr>
            <w:r w:rsidRPr="00355BFB">
              <w:t>60,027.79</w:t>
            </w:r>
          </w:p>
        </w:tc>
        <w:tc>
          <w:tcPr>
            <w:tcW w:w="1539" w:type="dxa"/>
            <w:vAlign w:val="bottom"/>
          </w:tcPr>
          <w:p w14:paraId="6FE120FF" w14:textId="6DE19804" w:rsidR="00522C64" w:rsidRPr="00355BFB" w:rsidRDefault="00A46E23" w:rsidP="00522C64">
            <w:pPr>
              <w:jc w:val="right"/>
            </w:pPr>
            <w:r w:rsidRPr="00355BFB">
              <w:t>(-) 0.93</w:t>
            </w:r>
          </w:p>
        </w:tc>
      </w:tr>
      <w:tr w:rsidR="00522C64" w:rsidRPr="00355BFB" w14:paraId="3C1F45F6" w14:textId="77777777" w:rsidTr="0048153D">
        <w:tc>
          <w:tcPr>
            <w:tcW w:w="875" w:type="dxa"/>
          </w:tcPr>
          <w:p w14:paraId="7FE0ADDF" w14:textId="77777777" w:rsidR="00522C64" w:rsidRPr="00355BFB" w:rsidRDefault="00522C64" w:rsidP="00522C64">
            <w:pPr>
              <w:pStyle w:val="Heading3"/>
              <w:spacing w:before="0" w:after="0"/>
              <w:ind w:right="-108"/>
              <w:rPr>
                <w:rFonts w:ascii="Times New Roman" w:hAnsi="Times New Roman" w:cs="Times New Roman"/>
                <w:bCs w:val="0"/>
                <w:sz w:val="24"/>
                <w:szCs w:val="24"/>
                <w:lang w:val="en-GB"/>
              </w:rPr>
            </w:pPr>
          </w:p>
        </w:tc>
        <w:tc>
          <w:tcPr>
            <w:tcW w:w="4080" w:type="dxa"/>
          </w:tcPr>
          <w:p w14:paraId="697B3AB2" w14:textId="77777777" w:rsidR="00522C64" w:rsidRPr="00355BFB" w:rsidRDefault="00522C64" w:rsidP="00522C64">
            <w:pPr>
              <w:rPr>
                <w:bCs/>
                <w:lang w:val="en-GB"/>
              </w:rPr>
            </w:pPr>
            <w:r w:rsidRPr="00355BFB">
              <w:rPr>
                <w:bCs/>
                <w:lang w:val="en-GB"/>
              </w:rPr>
              <w:t xml:space="preserve">Construction of Mini Stadium in village having population more than </w:t>
            </w:r>
          </w:p>
        </w:tc>
        <w:tc>
          <w:tcPr>
            <w:tcW w:w="1341" w:type="dxa"/>
            <w:gridSpan w:val="3"/>
            <w:vAlign w:val="bottom"/>
          </w:tcPr>
          <w:p w14:paraId="3787B414" w14:textId="3AE50B97" w:rsidR="00522C64" w:rsidRPr="00355BFB" w:rsidRDefault="00522C64" w:rsidP="00522C64">
            <w:pPr>
              <w:jc w:val="right"/>
              <w:rPr>
                <w:bCs/>
                <w:lang w:val="en-GB"/>
              </w:rPr>
            </w:pPr>
            <w:r w:rsidRPr="00355BFB">
              <w:rPr>
                <w:lang w:val="en-IN" w:eastAsia="en-IN"/>
              </w:rPr>
              <w:t>0.00</w:t>
            </w:r>
          </w:p>
        </w:tc>
        <w:tc>
          <w:tcPr>
            <w:tcW w:w="1389" w:type="dxa"/>
            <w:gridSpan w:val="2"/>
            <w:vAlign w:val="bottom"/>
          </w:tcPr>
          <w:p w14:paraId="6C142EF1" w14:textId="5B1478AE" w:rsidR="00522C64" w:rsidRPr="00355BFB" w:rsidRDefault="00522C64" w:rsidP="00522C64">
            <w:pPr>
              <w:jc w:val="right"/>
              <w:rPr>
                <w:lang w:val="en-IN" w:eastAsia="en-IN"/>
              </w:rPr>
            </w:pPr>
            <w:r w:rsidRPr="00355BFB">
              <w:t>0.00</w:t>
            </w:r>
          </w:p>
        </w:tc>
        <w:tc>
          <w:tcPr>
            <w:tcW w:w="2034" w:type="dxa"/>
            <w:gridSpan w:val="2"/>
            <w:vAlign w:val="bottom"/>
          </w:tcPr>
          <w:p w14:paraId="5D59BEEC" w14:textId="3B669695" w:rsidR="00522C64" w:rsidRPr="00355BFB" w:rsidRDefault="00522C64" w:rsidP="00522C64">
            <w:pPr>
              <w:jc w:val="right"/>
              <w:rPr>
                <w:lang w:val="en-IN" w:eastAsia="en-IN"/>
              </w:rPr>
            </w:pPr>
            <w:r w:rsidRPr="00355BFB">
              <w:t>0.00</w:t>
            </w:r>
          </w:p>
        </w:tc>
        <w:tc>
          <w:tcPr>
            <w:tcW w:w="1336" w:type="dxa"/>
            <w:gridSpan w:val="2"/>
            <w:vAlign w:val="bottom"/>
          </w:tcPr>
          <w:p w14:paraId="56FE48D0" w14:textId="69ABB721" w:rsidR="00522C64" w:rsidRPr="00355BFB" w:rsidRDefault="00522C64" w:rsidP="00522C64">
            <w:pPr>
              <w:jc w:val="right"/>
              <w:rPr>
                <w:lang w:val="en-IN" w:eastAsia="en-IN"/>
              </w:rPr>
            </w:pPr>
            <w:r w:rsidRPr="00355BFB">
              <w:t>0.00</w:t>
            </w:r>
          </w:p>
        </w:tc>
        <w:tc>
          <w:tcPr>
            <w:tcW w:w="1356" w:type="dxa"/>
            <w:vAlign w:val="bottom"/>
          </w:tcPr>
          <w:p w14:paraId="743C2EAC" w14:textId="77777777" w:rsidR="00522C64" w:rsidRPr="00355BFB" w:rsidRDefault="00522C64" w:rsidP="00522C64">
            <w:pPr>
              <w:jc w:val="right"/>
            </w:pPr>
            <w:r w:rsidRPr="00355BFB">
              <w:t>2,118.35</w:t>
            </w:r>
          </w:p>
        </w:tc>
        <w:tc>
          <w:tcPr>
            <w:tcW w:w="1539" w:type="dxa"/>
            <w:vAlign w:val="bottom"/>
          </w:tcPr>
          <w:p w14:paraId="43D777E4" w14:textId="0E4F95E4" w:rsidR="00522C64" w:rsidRPr="00355BFB" w:rsidRDefault="00522C64" w:rsidP="00522C64">
            <w:pPr>
              <w:jc w:val="right"/>
            </w:pPr>
            <w:r w:rsidRPr="00355BFB">
              <w:t>0.00</w:t>
            </w:r>
          </w:p>
        </w:tc>
      </w:tr>
      <w:tr w:rsidR="00522C64" w:rsidRPr="00355BFB" w14:paraId="4E13B642" w14:textId="77777777" w:rsidTr="0048153D">
        <w:tc>
          <w:tcPr>
            <w:tcW w:w="875" w:type="dxa"/>
          </w:tcPr>
          <w:p w14:paraId="16CBC9EF" w14:textId="77777777" w:rsidR="00522C64" w:rsidRPr="00355BFB" w:rsidRDefault="00522C64" w:rsidP="00522C64">
            <w:pPr>
              <w:pStyle w:val="Heading3"/>
              <w:spacing w:before="0" w:after="0"/>
              <w:ind w:right="-108"/>
              <w:rPr>
                <w:rFonts w:ascii="Times New Roman" w:hAnsi="Times New Roman" w:cs="Times New Roman"/>
                <w:bCs w:val="0"/>
                <w:sz w:val="24"/>
                <w:szCs w:val="24"/>
                <w:lang w:val="en-GB"/>
              </w:rPr>
            </w:pPr>
          </w:p>
        </w:tc>
        <w:tc>
          <w:tcPr>
            <w:tcW w:w="4080" w:type="dxa"/>
          </w:tcPr>
          <w:p w14:paraId="230E87F4" w14:textId="77777777" w:rsidR="00522C64" w:rsidRPr="00355BFB" w:rsidRDefault="00522C64" w:rsidP="00522C64">
            <w:pPr>
              <w:rPr>
                <w:bCs/>
                <w:lang w:val="en-GB"/>
              </w:rPr>
            </w:pPr>
            <w:r w:rsidRPr="00355BFB">
              <w:rPr>
                <w:bCs/>
                <w:lang w:val="en-GB"/>
              </w:rPr>
              <w:t>Internal Electrification in Village Street</w:t>
            </w:r>
          </w:p>
        </w:tc>
        <w:tc>
          <w:tcPr>
            <w:tcW w:w="1341" w:type="dxa"/>
            <w:gridSpan w:val="3"/>
            <w:vAlign w:val="bottom"/>
          </w:tcPr>
          <w:p w14:paraId="7F8262F8" w14:textId="7FFA64C9" w:rsidR="00522C64" w:rsidRPr="00355BFB" w:rsidRDefault="00522C64" w:rsidP="00522C64">
            <w:pPr>
              <w:jc w:val="right"/>
              <w:rPr>
                <w:bCs/>
                <w:lang w:val="en-GB"/>
              </w:rPr>
            </w:pPr>
            <w:r w:rsidRPr="00355BFB">
              <w:rPr>
                <w:bCs/>
                <w:lang w:val="en-GB"/>
              </w:rPr>
              <w:t>299.55</w:t>
            </w:r>
          </w:p>
        </w:tc>
        <w:tc>
          <w:tcPr>
            <w:tcW w:w="1389" w:type="dxa"/>
            <w:gridSpan w:val="2"/>
            <w:vAlign w:val="bottom"/>
          </w:tcPr>
          <w:p w14:paraId="481BC14C" w14:textId="30DBF165" w:rsidR="00522C64" w:rsidRPr="00355BFB" w:rsidRDefault="00522C64" w:rsidP="00522C64">
            <w:pPr>
              <w:jc w:val="right"/>
              <w:rPr>
                <w:bCs/>
                <w:lang w:val="en-GB"/>
              </w:rPr>
            </w:pPr>
            <w:r w:rsidRPr="00355BFB">
              <w:rPr>
                <w:bCs/>
                <w:lang w:val="en-GB"/>
              </w:rPr>
              <w:t>297.02</w:t>
            </w:r>
          </w:p>
        </w:tc>
        <w:tc>
          <w:tcPr>
            <w:tcW w:w="2034" w:type="dxa"/>
            <w:gridSpan w:val="2"/>
            <w:vAlign w:val="bottom"/>
          </w:tcPr>
          <w:p w14:paraId="6BD36E87" w14:textId="339C2E9C" w:rsidR="00522C64" w:rsidRPr="00355BFB" w:rsidRDefault="00522C64" w:rsidP="00522C64">
            <w:pPr>
              <w:jc w:val="right"/>
              <w:rPr>
                <w:bCs/>
                <w:lang w:val="en-GB"/>
              </w:rPr>
            </w:pPr>
            <w:r w:rsidRPr="00355BFB">
              <w:rPr>
                <w:bCs/>
                <w:lang w:val="en-GB"/>
              </w:rPr>
              <w:t>0.00</w:t>
            </w:r>
          </w:p>
        </w:tc>
        <w:tc>
          <w:tcPr>
            <w:tcW w:w="1336" w:type="dxa"/>
            <w:gridSpan w:val="2"/>
            <w:vAlign w:val="bottom"/>
          </w:tcPr>
          <w:p w14:paraId="29441CCB" w14:textId="1BF4D902" w:rsidR="00522C64" w:rsidRPr="00355BFB" w:rsidRDefault="00522C64" w:rsidP="00522C64">
            <w:pPr>
              <w:jc w:val="right"/>
              <w:rPr>
                <w:bCs/>
                <w:lang w:val="en-GB"/>
              </w:rPr>
            </w:pPr>
            <w:r w:rsidRPr="00355BFB">
              <w:rPr>
                <w:bCs/>
                <w:lang w:val="en-GB"/>
              </w:rPr>
              <w:t>297.02</w:t>
            </w:r>
          </w:p>
        </w:tc>
        <w:tc>
          <w:tcPr>
            <w:tcW w:w="1356" w:type="dxa"/>
            <w:vAlign w:val="bottom"/>
          </w:tcPr>
          <w:p w14:paraId="35115304" w14:textId="3D3BA389" w:rsidR="00522C64" w:rsidRPr="00355BFB" w:rsidRDefault="00522C64" w:rsidP="00522C64">
            <w:pPr>
              <w:jc w:val="right"/>
              <w:rPr>
                <w:lang w:val="en-IN" w:eastAsia="en-IN" w:bidi="hi-IN"/>
              </w:rPr>
            </w:pPr>
            <w:r w:rsidRPr="00355BFB">
              <w:t>5,846.46</w:t>
            </w:r>
          </w:p>
        </w:tc>
        <w:tc>
          <w:tcPr>
            <w:tcW w:w="1539" w:type="dxa"/>
            <w:vAlign w:val="bottom"/>
          </w:tcPr>
          <w:p w14:paraId="74AA8DED" w14:textId="4E4B8FD8" w:rsidR="00522C64" w:rsidRPr="00355BFB" w:rsidRDefault="00A46E23" w:rsidP="00522C64">
            <w:pPr>
              <w:jc w:val="right"/>
            </w:pPr>
            <w:r w:rsidRPr="00355BFB">
              <w:t>(-) 0.84</w:t>
            </w:r>
          </w:p>
        </w:tc>
      </w:tr>
      <w:tr w:rsidR="00522C64" w:rsidRPr="00355BFB" w14:paraId="03DD2FB3" w14:textId="77777777" w:rsidTr="0048153D">
        <w:tc>
          <w:tcPr>
            <w:tcW w:w="875" w:type="dxa"/>
          </w:tcPr>
          <w:p w14:paraId="6543D0E0" w14:textId="77777777" w:rsidR="00522C64" w:rsidRPr="00355BFB" w:rsidRDefault="00522C64" w:rsidP="00522C64">
            <w:pPr>
              <w:pStyle w:val="Heading3"/>
              <w:spacing w:before="0" w:after="0"/>
              <w:ind w:right="-108"/>
              <w:rPr>
                <w:rFonts w:ascii="Times New Roman" w:hAnsi="Times New Roman" w:cs="Times New Roman"/>
                <w:bCs w:val="0"/>
                <w:sz w:val="24"/>
                <w:szCs w:val="24"/>
                <w:lang w:val="en-GB"/>
              </w:rPr>
            </w:pPr>
          </w:p>
        </w:tc>
        <w:tc>
          <w:tcPr>
            <w:tcW w:w="4080" w:type="dxa"/>
          </w:tcPr>
          <w:p w14:paraId="75B1057A" w14:textId="77777777" w:rsidR="00522C64" w:rsidRPr="00355BFB" w:rsidRDefault="00522C64" w:rsidP="00522C64">
            <w:pPr>
              <w:rPr>
                <w:bCs/>
                <w:lang w:val="en-GB"/>
              </w:rPr>
            </w:pPr>
            <w:r w:rsidRPr="00355BFB">
              <w:rPr>
                <w:bCs/>
                <w:lang w:val="en-GB"/>
              </w:rPr>
              <w:t>Rural Industrial Park</w:t>
            </w:r>
          </w:p>
        </w:tc>
        <w:tc>
          <w:tcPr>
            <w:tcW w:w="1341" w:type="dxa"/>
            <w:gridSpan w:val="3"/>
            <w:vAlign w:val="bottom"/>
          </w:tcPr>
          <w:p w14:paraId="232C0CF0" w14:textId="43F9776B" w:rsidR="00522C64" w:rsidRPr="00355BFB" w:rsidRDefault="00522C64" w:rsidP="00522C64">
            <w:pPr>
              <w:jc w:val="right"/>
              <w:rPr>
                <w:bCs/>
                <w:lang w:val="en-GB"/>
              </w:rPr>
            </w:pPr>
            <w:r w:rsidRPr="00355BFB">
              <w:rPr>
                <w:bCs/>
                <w:lang w:val="en-GB"/>
              </w:rPr>
              <w:t>14,847.00</w:t>
            </w:r>
          </w:p>
        </w:tc>
        <w:tc>
          <w:tcPr>
            <w:tcW w:w="1389" w:type="dxa"/>
            <w:gridSpan w:val="2"/>
            <w:vAlign w:val="bottom"/>
          </w:tcPr>
          <w:p w14:paraId="6BF91127" w14:textId="6BF42800" w:rsidR="00522C64" w:rsidRPr="00355BFB" w:rsidRDefault="00522C64" w:rsidP="00522C64">
            <w:pPr>
              <w:jc w:val="right"/>
              <w:rPr>
                <w:bCs/>
                <w:lang w:val="en-GB"/>
              </w:rPr>
            </w:pPr>
            <w:r w:rsidRPr="00355BFB">
              <w:rPr>
                <w:bCs/>
                <w:lang w:val="en-GB"/>
              </w:rPr>
              <w:t>13,343.50</w:t>
            </w:r>
          </w:p>
        </w:tc>
        <w:tc>
          <w:tcPr>
            <w:tcW w:w="2034" w:type="dxa"/>
            <w:gridSpan w:val="2"/>
            <w:vAlign w:val="bottom"/>
          </w:tcPr>
          <w:p w14:paraId="4D13E753" w14:textId="433C851B" w:rsidR="00522C64" w:rsidRPr="00355BFB" w:rsidRDefault="00522C64" w:rsidP="00522C64">
            <w:pPr>
              <w:jc w:val="right"/>
              <w:rPr>
                <w:bCs/>
                <w:lang w:val="en-GB"/>
              </w:rPr>
            </w:pPr>
            <w:r w:rsidRPr="00355BFB">
              <w:rPr>
                <w:bCs/>
                <w:lang w:val="en-GB"/>
              </w:rPr>
              <w:t>0.00</w:t>
            </w:r>
          </w:p>
        </w:tc>
        <w:tc>
          <w:tcPr>
            <w:tcW w:w="1336" w:type="dxa"/>
            <w:gridSpan w:val="2"/>
            <w:vAlign w:val="bottom"/>
          </w:tcPr>
          <w:p w14:paraId="0F9E3332" w14:textId="3113D9F7" w:rsidR="00522C64" w:rsidRPr="00355BFB" w:rsidRDefault="00522C64" w:rsidP="00522C64">
            <w:pPr>
              <w:jc w:val="right"/>
              <w:rPr>
                <w:bCs/>
                <w:lang w:val="en-GB"/>
              </w:rPr>
            </w:pPr>
            <w:r w:rsidRPr="00355BFB">
              <w:rPr>
                <w:bCs/>
                <w:lang w:val="en-GB"/>
              </w:rPr>
              <w:t>13,343.50</w:t>
            </w:r>
          </w:p>
        </w:tc>
        <w:tc>
          <w:tcPr>
            <w:tcW w:w="1356" w:type="dxa"/>
            <w:vAlign w:val="bottom"/>
          </w:tcPr>
          <w:p w14:paraId="431EC90D" w14:textId="23C86339" w:rsidR="00522C64" w:rsidRPr="00355BFB" w:rsidRDefault="00522C64" w:rsidP="00522C64">
            <w:pPr>
              <w:jc w:val="right"/>
            </w:pPr>
            <w:r w:rsidRPr="00355BFB">
              <w:t>28,190.50</w:t>
            </w:r>
          </w:p>
        </w:tc>
        <w:tc>
          <w:tcPr>
            <w:tcW w:w="1539" w:type="dxa"/>
            <w:vAlign w:val="bottom"/>
          </w:tcPr>
          <w:p w14:paraId="0F13C0EE" w14:textId="16F73442" w:rsidR="00522C64" w:rsidRPr="00355BFB" w:rsidRDefault="00A46E23" w:rsidP="00522C64">
            <w:pPr>
              <w:jc w:val="right"/>
            </w:pPr>
            <w:r w:rsidRPr="00355BFB">
              <w:t>(-) 10.13</w:t>
            </w:r>
          </w:p>
        </w:tc>
      </w:tr>
      <w:tr w:rsidR="00522C64" w:rsidRPr="00355BFB" w14:paraId="3AAB9F68" w14:textId="77777777" w:rsidTr="0048153D">
        <w:tc>
          <w:tcPr>
            <w:tcW w:w="875" w:type="dxa"/>
          </w:tcPr>
          <w:p w14:paraId="577B9335" w14:textId="77777777" w:rsidR="00522C64" w:rsidRPr="00355BFB" w:rsidRDefault="00522C64" w:rsidP="00522C64">
            <w:pPr>
              <w:pStyle w:val="Heading3"/>
              <w:spacing w:before="0" w:after="0"/>
              <w:ind w:right="-108"/>
              <w:rPr>
                <w:rFonts w:ascii="Times New Roman" w:hAnsi="Times New Roman" w:cs="Times New Roman"/>
                <w:bCs w:val="0"/>
                <w:sz w:val="24"/>
                <w:szCs w:val="24"/>
                <w:lang w:val="en-GB"/>
              </w:rPr>
            </w:pPr>
          </w:p>
        </w:tc>
        <w:tc>
          <w:tcPr>
            <w:tcW w:w="4080" w:type="dxa"/>
            <w:vAlign w:val="center"/>
          </w:tcPr>
          <w:p w14:paraId="3ACB4666" w14:textId="77777777" w:rsidR="00522C64" w:rsidRPr="00355BFB" w:rsidRDefault="00522C64" w:rsidP="00522C64">
            <w:pPr>
              <w:tabs>
                <w:tab w:val="left" w:pos="1593"/>
              </w:tabs>
              <w:jc w:val="center"/>
              <w:rPr>
                <w:b/>
                <w:bCs/>
                <w:lang w:val="en-GB"/>
              </w:rPr>
            </w:pPr>
            <w:r w:rsidRPr="00355BFB">
              <w:rPr>
                <w:b/>
                <w:bCs/>
                <w:lang w:val="en-GB"/>
              </w:rPr>
              <w:t>Total 198</w:t>
            </w:r>
          </w:p>
        </w:tc>
        <w:tc>
          <w:tcPr>
            <w:tcW w:w="1341" w:type="dxa"/>
            <w:gridSpan w:val="3"/>
            <w:vAlign w:val="bottom"/>
          </w:tcPr>
          <w:p w14:paraId="23589158" w14:textId="54671C36" w:rsidR="00522C64" w:rsidRPr="00355BFB" w:rsidRDefault="00522C64" w:rsidP="00522C64">
            <w:pPr>
              <w:jc w:val="right"/>
              <w:rPr>
                <w:b/>
                <w:bCs/>
              </w:rPr>
            </w:pPr>
            <w:r w:rsidRPr="00355BFB">
              <w:rPr>
                <w:b/>
                <w:bCs/>
              </w:rPr>
              <w:t>28,146.11</w:t>
            </w:r>
          </w:p>
        </w:tc>
        <w:tc>
          <w:tcPr>
            <w:tcW w:w="1389" w:type="dxa"/>
            <w:gridSpan w:val="2"/>
            <w:vAlign w:val="bottom"/>
          </w:tcPr>
          <w:p w14:paraId="17CCB217" w14:textId="76FA03B0" w:rsidR="00522C64" w:rsidRPr="00355BFB" w:rsidRDefault="00BD3022" w:rsidP="00522C64">
            <w:pPr>
              <w:jc w:val="right"/>
              <w:rPr>
                <w:b/>
                <w:bCs/>
                <w:lang w:bidi="hi-IN"/>
              </w:rPr>
            </w:pPr>
            <w:r w:rsidRPr="00355BFB">
              <w:rPr>
                <w:b/>
                <w:bCs/>
                <w:lang w:bidi="hi-IN"/>
              </w:rPr>
              <w:t>26,572.79</w:t>
            </w:r>
          </w:p>
        </w:tc>
        <w:tc>
          <w:tcPr>
            <w:tcW w:w="2034" w:type="dxa"/>
            <w:gridSpan w:val="2"/>
            <w:vAlign w:val="bottom"/>
          </w:tcPr>
          <w:p w14:paraId="22D8DD05" w14:textId="238639E1" w:rsidR="00522C64" w:rsidRPr="00355BFB" w:rsidRDefault="00BD3022" w:rsidP="00522C64">
            <w:pPr>
              <w:jc w:val="right"/>
              <w:rPr>
                <w:b/>
                <w:bCs/>
              </w:rPr>
            </w:pPr>
            <w:r w:rsidRPr="00355BFB">
              <w:rPr>
                <w:b/>
                <w:bCs/>
              </w:rPr>
              <w:t>0.00</w:t>
            </w:r>
          </w:p>
        </w:tc>
        <w:tc>
          <w:tcPr>
            <w:tcW w:w="1336" w:type="dxa"/>
            <w:gridSpan w:val="2"/>
            <w:vAlign w:val="bottom"/>
          </w:tcPr>
          <w:p w14:paraId="74A3D949" w14:textId="1D1A7B8E" w:rsidR="00522C64" w:rsidRPr="00355BFB" w:rsidRDefault="00BD3022" w:rsidP="00522C64">
            <w:pPr>
              <w:jc w:val="right"/>
              <w:rPr>
                <w:b/>
                <w:bCs/>
              </w:rPr>
            </w:pPr>
            <w:r w:rsidRPr="00355BFB">
              <w:rPr>
                <w:b/>
                <w:bCs/>
              </w:rPr>
              <w:t>26,572.79</w:t>
            </w:r>
          </w:p>
        </w:tc>
        <w:tc>
          <w:tcPr>
            <w:tcW w:w="1356" w:type="dxa"/>
            <w:vAlign w:val="bottom"/>
          </w:tcPr>
          <w:p w14:paraId="4CD3C8DE" w14:textId="3348A718" w:rsidR="00522C64" w:rsidRPr="00355BFB" w:rsidRDefault="00BD3022" w:rsidP="00522C64">
            <w:pPr>
              <w:jc w:val="right"/>
              <w:rPr>
                <w:b/>
                <w:bCs/>
              </w:rPr>
            </w:pPr>
            <w:r w:rsidRPr="00355BFB">
              <w:rPr>
                <w:b/>
                <w:bCs/>
              </w:rPr>
              <w:t>1,86,616.83</w:t>
            </w:r>
          </w:p>
        </w:tc>
        <w:tc>
          <w:tcPr>
            <w:tcW w:w="1539" w:type="dxa"/>
            <w:vAlign w:val="bottom"/>
          </w:tcPr>
          <w:p w14:paraId="73CDD685" w14:textId="32C03E3D" w:rsidR="00522C64" w:rsidRPr="00355BFB" w:rsidRDefault="00A46E23" w:rsidP="00522C64">
            <w:pPr>
              <w:jc w:val="right"/>
              <w:rPr>
                <w:b/>
                <w:bCs/>
              </w:rPr>
            </w:pPr>
            <w:r w:rsidRPr="00355BFB">
              <w:rPr>
                <w:b/>
                <w:bCs/>
              </w:rPr>
              <w:t>(-) 5.59</w:t>
            </w:r>
          </w:p>
        </w:tc>
      </w:tr>
      <w:tr w:rsidR="00522C64" w:rsidRPr="00355BFB" w14:paraId="46C3AEB7" w14:textId="77777777" w:rsidTr="0048153D">
        <w:tc>
          <w:tcPr>
            <w:tcW w:w="875" w:type="dxa"/>
          </w:tcPr>
          <w:p w14:paraId="650F329E" w14:textId="77777777" w:rsidR="00522C64" w:rsidRPr="00355BFB" w:rsidRDefault="00522C64" w:rsidP="00522C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075" w:type="dxa"/>
            <w:gridSpan w:val="12"/>
            <w:vAlign w:val="center"/>
          </w:tcPr>
          <w:p w14:paraId="1315CF70" w14:textId="77777777" w:rsidR="00522C64" w:rsidRPr="00355BFB" w:rsidRDefault="00522C64" w:rsidP="00522C64">
            <w:pPr>
              <w:rPr>
                <w:b/>
                <w:bCs/>
              </w:rPr>
            </w:pPr>
            <w:r w:rsidRPr="00355BFB">
              <w:rPr>
                <w:b/>
                <w:lang w:val="en-GB"/>
              </w:rPr>
              <w:t>Special Component Plan for Scheduled Castes</w:t>
            </w:r>
          </w:p>
        </w:tc>
      </w:tr>
      <w:tr w:rsidR="00CA1BFA" w:rsidRPr="00355BFB" w14:paraId="54D30155" w14:textId="77777777" w:rsidTr="0048153D">
        <w:tc>
          <w:tcPr>
            <w:tcW w:w="875" w:type="dxa"/>
          </w:tcPr>
          <w:p w14:paraId="5C1270B4"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4A7A9B82" w14:textId="77777777" w:rsidR="00CA1BFA" w:rsidRPr="00355BFB" w:rsidRDefault="00CA1BFA" w:rsidP="00CA1BFA">
            <w:pPr>
              <w:rPr>
                <w:bCs/>
                <w:lang w:val="en-GB"/>
              </w:rPr>
            </w:pPr>
            <w:r w:rsidRPr="00355BFB">
              <w:rPr>
                <w:bCs/>
                <w:lang w:val="en-GB"/>
              </w:rPr>
              <w:t>Chief Minister Village Development Scheme</w:t>
            </w:r>
          </w:p>
        </w:tc>
        <w:tc>
          <w:tcPr>
            <w:tcW w:w="1341" w:type="dxa"/>
            <w:gridSpan w:val="3"/>
            <w:vAlign w:val="bottom"/>
          </w:tcPr>
          <w:p w14:paraId="5CAC9634" w14:textId="480CA69E" w:rsidR="00CA1BFA" w:rsidRPr="00355BFB" w:rsidRDefault="00CA1BFA" w:rsidP="00CA1BFA">
            <w:pPr>
              <w:jc w:val="right"/>
            </w:pPr>
            <w:r w:rsidRPr="00355BFB">
              <w:rPr>
                <w:lang w:val="en-IN" w:eastAsia="en-IN"/>
              </w:rPr>
              <w:t>0.00</w:t>
            </w:r>
          </w:p>
        </w:tc>
        <w:tc>
          <w:tcPr>
            <w:tcW w:w="1389" w:type="dxa"/>
            <w:gridSpan w:val="2"/>
            <w:vAlign w:val="bottom"/>
          </w:tcPr>
          <w:p w14:paraId="640B29C5" w14:textId="240189AA" w:rsidR="00CA1BFA" w:rsidRPr="00355BFB" w:rsidRDefault="00CA1BFA" w:rsidP="00CA1BFA">
            <w:pPr>
              <w:jc w:val="right"/>
              <w:rPr>
                <w:lang w:val="en-IN" w:eastAsia="en-IN"/>
              </w:rPr>
            </w:pPr>
            <w:r w:rsidRPr="00355BFB">
              <w:t>0.00</w:t>
            </w:r>
          </w:p>
        </w:tc>
        <w:tc>
          <w:tcPr>
            <w:tcW w:w="2034" w:type="dxa"/>
            <w:gridSpan w:val="2"/>
            <w:vAlign w:val="bottom"/>
          </w:tcPr>
          <w:p w14:paraId="1B4E6574" w14:textId="6A0B02B7" w:rsidR="00CA1BFA" w:rsidRPr="00355BFB" w:rsidRDefault="00CA1BFA" w:rsidP="00CA1BFA">
            <w:pPr>
              <w:jc w:val="right"/>
              <w:rPr>
                <w:lang w:val="en-IN" w:eastAsia="en-IN"/>
              </w:rPr>
            </w:pPr>
            <w:r w:rsidRPr="00355BFB">
              <w:t>0.00</w:t>
            </w:r>
          </w:p>
        </w:tc>
        <w:tc>
          <w:tcPr>
            <w:tcW w:w="1336" w:type="dxa"/>
            <w:gridSpan w:val="2"/>
            <w:vAlign w:val="bottom"/>
          </w:tcPr>
          <w:p w14:paraId="2996C26C" w14:textId="43741D04" w:rsidR="00CA1BFA" w:rsidRPr="00355BFB" w:rsidRDefault="00CA1BFA" w:rsidP="00CA1BFA">
            <w:pPr>
              <w:jc w:val="right"/>
              <w:rPr>
                <w:lang w:val="en-IN" w:eastAsia="en-IN"/>
              </w:rPr>
            </w:pPr>
            <w:r w:rsidRPr="00355BFB">
              <w:t>0.00</w:t>
            </w:r>
          </w:p>
        </w:tc>
        <w:tc>
          <w:tcPr>
            <w:tcW w:w="1356" w:type="dxa"/>
            <w:vAlign w:val="bottom"/>
          </w:tcPr>
          <w:p w14:paraId="17AD7451" w14:textId="77777777" w:rsidR="00CA1BFA" w:rsidRPr="00355BFB" w:rsidRDefault="00CA1BFA" w:rsidP="00CA1BFA">
            <w:pPr>
              <w:jc w:val="right"/>
              <w:rPr>
                <w:lang w:val="en-GB"/>
              </w:rPr>
            </w:pPr>
            <w:r w:rsidRPr="00355BFB">
              <w:rPr>
                <w:lang w:val="en-GB"/>
              </w:rPr>
              <w:t>2,122.60</w:t>
            </w:r>
          </w:p>
        </w:tc>
        <w:tc>
          <w:tcPr>
            <w:tcW w:w="1539" w:type="dxa"/>
            <w:vAlign w:val="bottom"/>
          </w:tcPr>
          <w:p w14:paraId="7453FB0C" w14:textId="65F6D085" w:rsidR="00CA1BFA" w:rsidRPr="00355BFB" w:rsidRDefault="00CA1BFA" w:rsidP="00CA1BFA">
            <w:pPr>
              <w:jc w:val="right"/>
              <w:rPr>
                <w:lang w:val="en-GB"/>
              </w:rPr>
            </w:pPr>
            <w:r w:rsidRPr="00355BFB">
              <w:rPr>
                <w:lang w:val="en-GB"/>
              </w:rPr>
              <w:t>0.00</w:t>
            </w:r>
          </w:p>
        </w:tc>
      </w:tr>
      <w:tr w:rsidR="00CA1BFA" w:rsidRPr="00355BFB" w14:paraId="36197ACC" w14:textId="77777777" w:rsidTr="0048153D">
        <w:tc>
          <w:tcPr>
            <w:tcW w:w="875" w:type="dxa"/>
          </w:tcPr>
          <w:p w14:paraId="3DE6EB07"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5ED33A84" w14:textId="77777777" w:rsidR="00CA1BFA" w:rsidRPr="00355BFB" w:rsidRDefault="00CA1BFA" w:rsidP="00CA1BFA">
            <w:pPr>
              <w:ind w:right="-71"/>
              <w:rPr>
                <w:bCs/>
                <w:lang w:val="en-GB"/>
              </w:rPr>
            </w:pPr>
            <w:r w:rsidRPr="00355BFB">
              <w:rPr>
                <w:i/>
                <w:iCs/>
                <w:lang w:val="en-GB"/>
              </w:rPr>
              <w:t>Mukhya Mantri Panchayat Sashaktikaran Yojna</w:t>
            </w:r>
          </w:p>
        </w:tc>
        <w:tc>
          <w:tcPr>
            <w:tcW w:w="1341" w:type="dxa"/>
            <w:gridSpan w:val="3"/>
            <w:vAlign w:val="bottom"/>
          </w:tcPr>
          <w:p w14:paraId="6878C506" w14:textId="2860D8B0" w:rsidR="00CA1BFA" w:rsidRPr="00355BFB" w:rsidRDefault="00CA1BFA" w:rsidP="00CA1BFA">
            <w:pPr>
              <w:jc w:val="right"/>
            </w:pPr>
            <w:r w:rsidRPr="00355BFB">
              <w:rPr>
                <w:lang w:val="en-IN" w:eastAsia="en-IN"/>
              </w:rPr>
              <w:t>0.00</w:t>
            </w:r>
          </w:p>
        </w:tc>
        <w:tc>
          <w:tcPr>
            <w:tcW w:w="1389" w:type="dxa"/>
            <w:gridSpan w:val="2"/>
            <w:vAlign w:val="bottom"/>
          </w:tcPr>
          <w:p w14:paraId="7C2B66AB" w14:textId="588A09EE" w:rsidR="00CA1BFA" w:rsidRPr="00355BFB" w:rsidRDefault="00CA1BFA" w:rsidP="00CA1BFA">
            <w:pPr>
              <w:jc w:val="right"/>
              <w:rPr>
                <w:lang w:val="en-IN" w:eastAsia="en-IN"/>
              </w:rPr>
            </w:pPr>
            <w:r w:rsidRPr="00355BFB">
              <w:t>0.00</w:t>
            </w:r>
          </w:p>
        </w:tc>
        <w:tc>
          <w:tcPr>
            <w:tcW w:w="2034" w:type="dxa"/>
            <w:gridSpan w:val="2"/>
            <w:vAlign w:val="bottom"/>
          </w:tcPr>
          <w:p w14:paraId="280EB91D" w14:textId="42ABC361" w:rsidR="00CA1BFA" w:rsidRPr="00355BFB" w:rsidRDefault="00CA1BFA" w:rsidP="00CA1BFA">
            <w:pPr>
              <w:jc w:val="right"/>
              <w:rPr>
                <w:lang w:val="en-IN" w:eastAsia="en-IN"/>
              </w:rPr>
            </w:pPr>
            <w:r w:rsidRPr="00355BFB">
              <w:t>0.00</w:t>
            </w:r>
          </w:p>
        </w:tc>
        <w:tc>
          <w:tcPr>
            <w:tcW w:w="1336" w:type="dxa"/>
            <w:gridSpan w:val="2"/>
            <w:vAlign w:val="bottom"/>
          </w:tcPr>
          <w:p w14:paraId="57E06546" w14:textId="52734ADC" w:rsidR="00CA1BFA" w:rsidRPr="00355BFB" w:rsidRDefault="00CA1BFA" w:rsidP="00CA1BFA">
            <w:pPr>
              <w:jc w:val="right"/>
              <w:rPr>
                <w:lang w:val="en-IN" w:eastAsia="en-IN"/>
              </w:rPr>
            </w:pPr>
            <w:r w:rsidRPr="00355BFB">
              <w:t>0.00</w:t>
            </w:r>
          </w:p>
        </w:tc>
        <w:tc>
          <w:tcPr>
            <w:tcW w:w="1356" w:type="dxa"/>
            <w:vAlign w:val="bottom"/>
          </w:tcPr>
          <w:p w14:paraId="569A232B" w14:textId="77777777" w:rsidR="00CA1BFA" w:rsidRPr="00355BFB" w:rsidRDefault="00CA1BFA" w:rsidP="00CA1BFA">
            <w:pPr>
              <w:jc w:val="right"/>
              <w:rPr>
                <w:lang w:val="en-GB"/>
              </w:rPr>
            </w:pPr>
            <w:r w:rsidRPr="00355BFB">
              <w:rPr>
                <w:lang w:val="en-GB"/>
              </w:rPr>
              <w:t>157.08</w:t>
            </w:r>
          </w:p>
        </w:tc>
        <w:tc>
          <w:tcPr>
            <w:tcW w:w="1539" w:type="dxa"/>
            <w:vAlign w:val="bottom"/>
          </w:tcPr>
          <w:p w14:paraId="7244024F" w14:textId="7B3BD7A9" w:rsidR="00CA1BFA" w:rsidRPr="00355BFB" w:rsidRDefault="00CA1BFA" w:rsidP="00CA1BFA">
            <w:pPr>
              <w:jc w:val="right"/>
              <w:rPr>
                <w:lang w:val="en-GB"/>
              </w:rPr>
            </w:pPr>
            <w:r w:rsidRPr="00355BFB">
              <w:rPr>
                <w:lang w:val="en-GB"/>
              </w:rPr>
              <w:t>0.00</w:t>
            </w:r>
          </w:p>
        </w:tc>
      </w:tr>
      <w:tr w:rsidR="00CA1BFA" w:rsidRPr="00355BFB" w14:paraId="27147102" w14:textId="77777777" w:rsidTr="0048153D">
        <w:tc>
          <w:tcPr>
            <w:tcW w:w="875" w:type="dxa"/>
          </w:tcPr>
          <w:p w14:paraId="0A88C5BF"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3C16D780" w14:textId="77777777" w:rsidR="00CA1BFA" w:rsidRPr="00355BFB" w:rsidRDefault="00CA1BFA" w:rsidP="00CA1BFA">
            <w:pPr>
              <w:ind w:right="-71"/>
              <w:rPr>
                <w:bCs/>
                <w:lang w:val="en-GB"/>
              </w:rPr>
            </w:pPr>
            <w:r w:rsidRPr="00355BFB">
              <w:rPr>
                <w:bCs/>
                <w:lang w:val="en-GB"/>
              </w:rPr>
              <w:t>Chhattisgarh Rural Development Programme</w:t>
            </w:r>
          </w:p>
        </w:tc>
        <w:tc>
          <w:tcPr>
            <w:tcW w:w="1341" w:type="dxa"/>
            <w:gridSpan w:val="3"/>
            <w:vAlign w:val="bottom"/>
          </w:tcPr>
          <w:p w14:paraId="53561C4B" w14:textId="266590E3" w:rsidR="00CA1BFA" w:rsidRPr="00355BFB" w:rsidRDefault="00CA1BFA" w:rsidP="00CA1BFA">
            <w:pPr>
              <w:jc w:val="right"/>
            </w:pPr>
            <w:r w:rsidRPr="00355BFB">
              <w:rPr>
                <w:lang w:val="en-IN" w:eastAsia="en-IN"/>
              </w:rPr>
              <w:t>0.00</w:t>
            </w:r>
          </w:p>
        </w:tc>
        <w:tc>
          <w:tcPr>
            <w:tcW w:w="1389" w:type="dxa"/>
            <w:gridSpan w:val="2"/>
            <w:vAlign w:val="bottom"/>
          </w:tcPr>
          <w:p w14:paraId="29885E70" w14:textId="2C0BC5F8" w:rsidR="00CA1BFA" w:rsidRPr="00355BFB" w:rsidRDefault="00CA1BFA" w:rsidP="00CA1BFA">
            <w:pPr>
              <w:jc w:val="right"/>
              <w:rPr>
                <w:lang w:val="en-IN" w:eastAsia="en-IN"/>
              </w:rPr>
            </w:pPr>
            <w:r w:rsidRPr="00355BFB">
              <w:t>0.00</w:t>
            </w:r>
          </w:p>
        </w:tc>
        <w:tc>
          <w:tcPr>
            <w:tcW w:w="2034" w:type="dxa"/>
            <w:gridSpan w:val="2"/>
            <w:vAlign w:val="bottom"/>
          </w:tcPr>
          <w:p w14:paraId="6F9BA575" w14:textId="5AB69216" w:rsidR="00CA1BFA" w:rsidRPr="00355BFB" w:rsidRDefault="00CA1BFA" w:rsidP="00CA1BFA">
            <w:pPr>
              <w:jc w:val="right"/>
              <w:rPr>
                <w:lang w:val="en-IN" w:eastAsia="en-IN"/>
              </w:rPr>
            </w:pPr>
            <w:r w:rsidRPr="00355BFB">
              <w:t>0.00</w:t>
            </w:r>
          </w:p>
        </w:tc>
        <w:tc>
          <w:tcPr>
            <w:tcW w:w="1336" w:type="dxa"/>
            <w:gridSpan w:val="2"/>
            <w:vAlign w:val="bottom"/>
          </w:tcPr>
          <w:p w14:paraId="4127713D" w14:textId="290F2B6A" w:rsidR="00CA1BFA" w:rsidRPr="00355BFB" w:rsidRDefault="00CA1BFA" w:rsidP="00CA1BFA">
            <w:pPr>
              <w:jc w:val="right"/>
              <w:rPr>
                <w:lang w:val="en-IN" w:eastAsia="en-IN"/>
              </w:rPr>
            </w:pPr>
            <w:r w:rsidRPr="00355BFB">
              <w:t>0.00</w:t>
            </w:r>
          </w:p>
        </w:tc>
        <w:tc>
          <w:tcPr>
            <w:tcW w:w="1356" w:type="dxa"/>
            <w:vAlign w:val="bottom"/>
          </w:tcPr>
          <w:p w14:paraId="21301531" w14:textId="77777777" w:rsidR="00CA1BFA" w:rsidRPr="00355BFB" w:rsidRDefault="00CA1BFA" w:rsidP="00CA1BFA">
            <w:pPr>
              <w:jc w:val="right"/>
            </w:pPr>
            <w:r w:rsidRPr="00355BFB">
              <w:t>2,556.00</w:t>
            </w:r>
          </w:p>
        </w:tc>
        <w:tc>
          <w:tcPr>
            <w:tcW w:w="1539" w:type="dxa"/>
            <w:vAlign w:val="bottom"/>
          </w:tcPr>
          <w:p w14:paraId="4CA9BF15" w14:textId="66BD2FB2" w:rsidR="00CA1BFA" w:rsidRPr="00355BFB" w:rsidRDefault="00CA1BFA" w:rsidP="00CA1BFA">
            <w:pPr>
              <w:jc w:val="right"/>
              <w:rPr>
                <w:lang w:val="en-GB"/>
              </w:rPr>
            </w:pPr>
            <w:r w:rsidRPr="00355BFB">
              <w:rPr>
                <w:lang w:val="en-GB"/>
              </w:rPr>
              <w:t>0.00</w:t>
            </w:r>
          </w:p>
        </w:tc>
      </w:tr>
      <w:tr w:rsidR="00CA1BFA" w:rsidRPr="00355BFB" w14:paraId="680F234F" w14:textId="77777777" w:rsidTr="0048153D">
        <w:tc>
          <w:tcPr>
            <w:tcW w:w="875" w:type="dxa"/>
          </w:tcPr>
          <w:p w14:paraId="56400E2D"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726CB3E1" w14:textId="77777777" w:rsidR="00CA1BFA" w:rsidRPr="00355BFB" w:rsidRDefault="00CA1BFA" w:rsidP="00CA1BFA">
            <w:pPr>
              <w:rPr>
                <w:bCs/>
                <w:lang w:val="en-GB"/>
              </w:rPr>
            </w:pPr>
            <w:r w:rsidRPr="00355BFB">
              <w:rPr>
                <w:bCs/>
                <w:lang w:val="en-GB"/>
              </w:rPr>
              <w:t>Village Development Scheme</w:t>
            </w:r>
          </w:p>
        </w:tc>
        <w:tc>
          <w:tcPr>
            <w:tcW w:w="1341" w:type="dxa"/>
            <w:gridSpan w:val="3"/>
            <w:vAlign w:val="bottom"/>
          </w:tcPr>
          <w:p w14:paraId="4F3DAF48" w14:textId="217409BE" w:rsidR="00CA1BFA" w:rsidRPr="00355BFB" w:rsidRDefault="00CA1BFA" w:rsidP="00CA1BFA">
            <w:pPr>
              <w:jc w:val="right"/>
            </w:pPr>
            <w:r w:rsidRPr="00355BFB">
              <w:rPr>
                <w:lang w:val="en-IN" w:eastAsia="en-IN"/>
              </w:rPr>
              <w:t>0.00</w:t>
            </w:r>
          </w:p>
        </w:tc>
        <w:tc>
          <w:tcPr>
            <w:tcW w:w="1389" w:type="dxa"/>
            <w:gridSpan w:val="2"/>
            <w:vAlign w:val="bottom"/>
          </w:tcPr>
          <w:p w14:paraId="0C7A3068" w14:textId="460137AE" w:rsidR="00CA1BFA" w:rsidRPr="00355BFB" w:rsidRDefault="00CA1BFA" w:rsidP="00CA1BFA">
            <w:pPr>
              <w:jc w:val="right"/>
              <w:rPr>
                <w:lang w:val="en-IN" w:eastAsia="en-IN"/>
              </w:rPr>
            </w:pPr>
            <w:r w:rsidRPr="00355BFB">
              <w:t>0.00</w:t>
            </w:r>
          </w:p>
        </w:tc>
        <w:tc>
          <w:tcPr>
            <w:tcW w:w="2034" w:type="dxa"/>
            <w:gridSpan w:val="2"/>
            <w:vAlign w:val="bottom"/>
          </w:tcPr>
          <w:p w14:paraId="469FB1B0" w14:textId="37C1F490" w:rsidR="00CA1BFA" w:rsidRPr="00355BFB" w:rsidRDefault="00CA1BFA" w:rsidP="00CA1BFA">
            <w:pPr>
              <w:jc w:val="right"/>
              <w:rPr>
                <w:lang w:val="en-IN" w:eastAsia="en-IN"/>
              </w:rPr>
            </w:pPr>
            <w:r w:rsidRPr="00355BFB">
              <w:t>0.00</w:t>
            </w:r>
          </w:p>
        </w:tc>
        <w:tc>
          <w:tcPr>
            <w:tcW w:w="1336" w:type="dxa"/>
            <w:gridSpan w:val="2"/>
            <w:vAlign w:val="bottom"/>
          </w:tcPr>
          <w:p w14:paraId="777097B5" w14:textId="26D016CD" w:rsidR="00CA1BFA" w:rsidRPr="00355BFB" w:rsidRDefault="00CA1BFA" w:rsidP="00CA1BFA">
            <w:pPr>
              <w:jc w:val="right"/>
              <w:rPr>
                <w:lang w:val="en-IN" w:eastAsia="en-IN"/>
              </w:rPr>
            </w:pPr>
            <w:r w:rsidRPr="00355BFB">
              <w:t>0.00</w:t>
            </w:r>
          </w:p>
        </w:tc>
        <w:tc>
          <w:tcPr>
            <w:tcW w:w="1356" w:type="dxa"/>
            <w:vAlign w:val="bottom"/>
          </w:tcPr>
          <w:p w14:paraId="3578F4BD" w14:textId="77777777" w:rsidR="00CA1BFA" w:rsidRPr="00355BFB" w:rsidRDefault="00CA1BFA" w:rsidP="00CA1BFA">
            <w:pPr>
              <w:jc w:val="right"/>
            </w:pPr>
            <w:r w:rsidRPr="00355BFB">
              <w:t>828.00</w:t>
            </w:r>
          </w:p>
        </w:tc>
        <w:tc>
          <w:tcPr>
            <w:tcW w:w="1539" w:type="dxa"/>
            <w:vAlign w:val="bottom"/>
          </w:tcPr>
          <w:p w14:paraId="7C51C568" w14:textId="324C9BD2" w:rsidR="00CA1BFA" w:rsidRPr="00355BFB" w:rsidRDefault="00CA1BFA" w:rsidP="00CA1BFA">
            <w:pPr>
              <w:jc w:val="right"/>
              <w:rPr>
                <w:lang w:val="en-GB"/>
              </w:rPr>
            </w:pPr>
            <w:r w:rsidRPr="00355BFB">
              <w:rPr>
                <w:lang w:val="en-GB"/>
              </w:rPr>
              <w:t>0.00</w:t>
            </w:r>
          </w:p>
        </w:tc>
      </w:tr>
      <w:tr w:rsidR="00CA1BFA" w:rsidRPr="00355BFB" w14:paraId="5B29C271" w14:textId="77777777" w:rsidTr="0048153D">
        <w:tc>
          <w:tcPr>
            <w:tcW w:w="875" w:type="dxa"/>
          </w:tcPr>
          <w:p w14:paraId="27CA89B5"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2011AFD6" w14:textId="77777777" w:rsidR="00CA1BFA" w:rsidRPr="00355BFB" w:rsidRDefault="00CA1BFA" w:rsidP="00CA1BFA">
            <w:pPr>
              <w:rPr>
                <w:bCs/>
                <w:lang w:val="en-GB"/>
              </w:rPr>
            </w:pPr>
            <w:r w:rsidRPr="00355BFB">
              <w:rPr>
                <w:bCs/>
                <w:lang w:val="en-GB"/>
              </w:rPr>
              <w:t>Public Co-operation Scheme</w:t>
            </w:r>
          </w:p>
        </w:tc>
        <w:tc>
          <w:tcPr>
            <w:tcW w:w="1341" w:type="dxa"/>
            <w:gridSpan w:val="3"/>
            <w:vAlign w:val="bottom"/>
          </w:tcPr>
          <w:p w14:paraId="6193585E" w14:textId="7BA6771E" w:rsidR="00CA1BFA" w:rsidRPr="00355BFB" w:rsidRDefault="00CA1BFA" w:rsidP="00CA1BFA">
            <w:pPr>
              <w:jc w:val="right"/>
            </w:pPr>
            <w:r w:rsidRPr="00355BFB">
              <w:rPr>
                <w:lang w:val="en-IN" w:eastAsia="en-IN"/>
              </w:rPr>
              <w:t>0.00</w:t>
            </w:r>
          </w:p>
        </w:tc>
        <w:tc>
          <w:tcPr>
            <w:tcW w:w="1389" w:type="dxa"/>
            <w:gridSpan w:val="2"/>
            <w:vAlign w:val="bottom"/>
          </w:tcPr>
          <w:p w14:paraId="6CB1EDC1" w14:textId="18076BD3" w:rsidR="00CA1BFA" w:rsidRPr="00355BFB" w:rsidRDefault="00CA1BFA" w:rsidP="00CA1BFA">
            <w:pPr>
              <w:jc w:val="right"/>
              <w:rPr>
                <w:lang w:val="en-IN" w:eastAsia="en-IN"/>
              </w:rPr>
            </w:pPr>
            <w:r w:rsidRPr="00355BFB">
              <w:t>0.00</w:t>
            </w:r>
          </w:p>
        </w:tc>
        <w:tc>
          <w:tcPr>
            <w:tcW w:w="2034" w:type="dxa"/>
            <w:gridSpan w:val="2"/>
            <w:vAlign w:val="bottom"/>
          </w:tcPr>
          <w:p w14:paraId="00FAFCA1" w14:textId="6FC03DB7" w:rsidR="00CA1BFA" w:rsidRPr="00355BFB" w:rsidRDefault="00CA1BFA" w:rsidP="00CA1BFA">
            <w:pPr>
              <w:jc w:val="right"/>
              <w:rPr>
                <w:lang w:val="en-IN" w:eastAsia="en-IN"/>
              </w:rPr>
            </w:pPr>
            <w:r w:rsidRPr="00355BFB">
              <w:t>0.00</w:t>
            </w:r>
          </w:p>
        </w:tc>
        <w:tc>
          <w:tcPr>
            <w:tcW w:w="1336" w:type="dxa"/>
            <w:gridSpan w:val="2"/>
            <w:vAlign w:val="bottom"/>
          </w:tcPr>
          <w:p w14:paraId="37BA552D" w14:textId="3D0C7AEF" w:rsidR="00CA1BFA" w:rsidRPr="00355BFB" w:rsidRDefault="00CA1BFA" w:rsidP="00CA1BFA">
            <w:pPr>
              <w:jc w:val="right"/>
              <w:rPr>
                <w:lang w:val="en-IN" w:eastAsia="en-IN"/>
              </w:rPr>
            </w:pPr>
            <w:r w:rsidRPr="00355BFB">
              <w:t>0.00</w:t>
            </w:r>
          </w:p>
        </w:tc>
        <w:tc>
          <w:tcPr>
            <w:tcW w:w="1356" w:type="dxa"/>
            <w:vAlign w:val="bottom"/>
          </w:tcPr>
          <w:p w14:paraId="02626B08" w14:textId="77777777" w:rsidR="00CA1BFA" w:rsidRPr="00355BFB" w:rsidRDefault="00CA1BFA" w:rsidP="00CA1BFA">
            <w:pPr>
              <w:jc w:val="right"/>
            </w:pPr>
            <w:r w:rsidRPr="00355BFB">
              <w:t>978.07</w:t>
            </w:r>
          </w:p>
        </w:tc>
        <w:tc>
          <w:tcPr>
            <w:tcW w:w="1539" w:type="dxa"/>
            <w:vAlign w:val="bottom"/>
          </w:tcPr>
          <w:p w14:paraId="14B0BC05" w14:textId="368BB55B" w:rsidR="00CA1BFA" w:rsidRPr="00355BFB" w:rsidRDefault="00CA1BFA" w:rsidP="00CA1BFA">
            <w:pPr>
              <w:jc w:val="right"/>
              <w:rPr>
                <w:lang w:val="en-GB"/>
              </w:rPr>
            </w:pPr>
            <w:r w:rsidRPr="00355BFB">
              <w:rPr>
                <w:lang w:val="en-GB"/>
              </w:rPr>
              <w:t>0.00</w:t>
            </w:r>
          </w:p>
        </w:tc>
      </w:tr>
      <w:tr w:rsidR="00CA1BFA" w:rsidRPr="00355BFB" w14:paraId="717B34B5" w14:textId="77777777" w:rsidTr="0048153D">
        <w:tc>
          <w:tcPr>
            <w:tcW w:w="875" w:type="dxa"/>
          </w:tcPr>
          <w:p w14:paraId="6C15437D"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06CAF578" w14:textId="77777777" w:rsidR="00CA1BFA" w:rsidRPr="00355BFB" w:rsidRDefault="00CA1BFA" w:rsidP="00CA1BFA">
            <w:pPr>
              <w:ind w:right="-71"/>
              <w:rPr>
                <w:bCs/>
                <w:i/>
                <w:lang w:val="en-GB"/>
              </w:rPr>
            </w:pPr>
            <w:r w:rsidRPr="00355BFB">
              <w:rPr>
                <w:bCs/>
                <w:i/>
                <w:lang w:val="en-GB"/>
              </w:rPr>
              <w:t>Chhattisgarh Gaurav aur Hamara Chhattisgarh Yojna</w:t>
            </w:r>
          </w:p>
        </w:tc>
        <w:tc>
          <w:tcPr>
            <w:tcW w:w="1341" w:type="dxa"/>
            <w:gridSpan w:val="3"/>
            <w:vAlign w:val="bottom"/>
          </w:tcPr>
          <w:p w14:paraId="3337B52A" w14:textId="3C34A379" w:rsidR="00CA1BFA" w:rsidRPr="00355BFB" w:rsidRDefault="00CA1BFA" w:rsidP="00CA1BFA">
            <w:pPr>
              <w:jc w:val="right"/>
            </w:pPr>
            <w:r w:rsidRPr="00355BFB">
              <w:rPr>
                <w:lang w:val="en-IN" w:eastAsia="en-IN"/>
              </w:rPr>
              <w:t>0.00</w:t>
            </w:r>
          </w:p>
        </w:tc>
        <w:tc>
          <w:tcPr>
            <w:tcW w:w="1389" w:type="dxa"/>
            <w:gridSpan w:val="2"/>
            <w:vAlign w:val="bottom"/>
          </w:tcPr>
          <w:p w14:paraId="7B2DEB6A" w14:textId="22D4FA91" w:rsidR="00CA1BFA" w:rsidRPr="00355BFB" w:rsidRDefault="00CA1BFA" w:rsidP="00CA1BFA">
            <w:pPr>
              <w:jc w:val="right"/>
              <w:rPr>
                <w:lang w:val="en-IN" w:eastAsia="en-IN"/>
              </w:rPr>
            </w:pPr>
            <w:r w:rsidRPr="00355BFB">
              <w:t>0.00</w:t>
            </w:r>
          </w:p>
        </w:tc>
        <w:tc>
          <w:tcPr>
            <w:tcW w:w="2034" w:type="dxa"/>
            <w:gridSpan w:val="2"/>
            <w:vAlign w:val="bottom"/>
          </w:tcPr>
          <w:p w14:paraId="2BAD3593" w14:textId="5F9D5B0D" w:rsidR="00CA1BFA" w:rsidRPr="00355BFB" w:rsidRDefault="00CA1BFA" w:rsidP="00CA1BFA">
            <w:pPr>
              <w:jc w:val="right"/>
              <w:rPr>
                <w:lang w:val="en-IN" w:eastAsia="en-IN"/>
              </w:rPr>
            </w:pPr>
            <w:r w:rsidRPr="00355BFB">
              <w:t>0.00</w:t>
            </w:r>
          </w:p>
        </w:tc>
        <w:tc>
          <w:tcPr>
            <w:tcW w:w="1336" w:type="dxa"/>
            <w:gridSpan w:val="2"/>
            <w:vAlign w:val="bottom"/>
          </w:tcPr>
          <w:p w14:paraId="2EED09D1" w14:textId="32BADB6A" w:rsidR="00CA1BFA" w:rsidRPr="00355BFB" w:rsidRDefault="00CA1BFA" w:rsidP="00CA1BFA">
            <w:pPr>
              <w:jc w:val="right"/>
              <w:rPr>
                <w:lang w:val="en-IN" w:eastAsia="en-IN"/>
              </w:rPr>
            </w:pPr>
            <w:r w:rsidRPr="00355BFB">
              <w:t>0.00</w:t>
            </w:r>
          </w:p>
        </w:tc>
        <w:tc>
          <w:tcPr>
            <w:tcW w:w="1356" w:type="dxa"/>
            <w:vAlign w:val="bottom"/>
          </w:tcPr>
          <w:p w14:paraId="569E605B" w14:textId="77777777" w:rsidR="00CA1BFA" w:rsidRPr="00355BFB" w:rsidRDefault="00CA1BFA" w:rsidP="00CA1BFA">
            <w:pPr>
              <w:jc w:val="right"/>
            </w:pPr>
            <w:r w:rsidRPr="00355BFB">
              <w:t>641.00</w:t>
            </w:r>
          </w:p>
        </w:tc>
        <w:tc>
          <w:tcPr>
            <w:tcW w:w="1539" w:type="dxa"/>
            <w:vAlign w:val="bottom"/>
          </w:tcPr>
          <w:p w14:paraId="14E35D33" w14:textId="5D8A04B9" w:rsidR="00CA1BFA" w:rsidRPr="00355BFB" w:rsidRDefault="00CA1BFA" w:rsidP="00CA1BFA">
            <w:pPr>
              <w:jc w:val="right"/>
              <w:rPr>
                <w:lang w:val="en-GB"/>
              </w:rPr>
            </w:pPr>
            <w:r w:rsidRPr="00355BFB">
              <w:rPr>
                <w:lang w:val="en-GB"/>
              </w:rPr>
              <w:t>0.00</w:t>
            </w:r>
          </w:p>
        </w:tc>
      </w:tr>
    </w:tbl>
    <w:p w14:paraId="1EA1F306" w14:textId="77777777" w:rsidR="0023465C" w:rsidRPr="00355BFB" w:rsidRDefault="0023465C"/>
    <w:p w14:paraId="36215156" w14:textId="77777777" w:rsidR="0048153D" w:rsidRPr="00355BFB" w:rsidRDefault="0048153D" w:rsidP="0048153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73A1B3F" w14:textId="77777777" w:rsidR="0048153D" w:rsidRPr="00355BFB" w:rsidRDefault="0048153D" w:rsidP="0048153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875"/>
        <w:gridCol w:w="4080"/>
        <w:gridCol w:w="22"/>
        <w:gridCol w:w="1176"/>
        <w:gridCol w:w="1415"/>
        <w:gridCol w:w="117"/>
        <w:gridCol w:w="1837"/>
        <w:gridCol w:w="60"/>
        <w:gridCol w:w="1335"/>
        <w:gridCol w:w="1494"/>
        <w:gridCol w:w="1539"/>
      </w:tblGrid>
      <w:tr w:rsidR="00412AAE" w:rsidRPr="00355BFB" w14:paraId="4BC0D0A8" w14:textId="77777777" w:rsidTr="0048153D">
        <w:tc>
          <w:tcPr>
            <w:tcW w:w="4977" w:type="dxa"/>
            <w:gridSpan w:val="3"/>
            <w:vMerge w:val="restart"/>
            <w:vAlign w:val="center"/>
          </w:tcPr>
          <w:p w14:paraId="4B3412E8" w14:textId="77777777" w:rsidR="0048153D" w:rsidRPr="00355BFB" w:rsidRDefault="0048153D" w:rsidP="008A4585">
            <w:pPr>
              <w:jc w:val="center"/>
              <w:rPr>
                <w:b/>
              </w:rPr>
            </w:pPr>
            <w:r w:rsidRPr="00355BFB">
              <w:rPr>
                <w:b/>
              </w:rPr>
              <w:t>Nature of Expenditure</w:t>
            </w:r>
          </w:p>
          <w:p w14:paraId="27C63203" w14:textId="77777777" w:rsidR="0048153D" w:rsidRPr="00355BFB" w:rsidRDefault="0048153D" w:rsidP="008A4585">
            <w:pPr>
              <w:pStyle w:val="Header"/>
              <w:ind w:right="-274"/>
              <w:jc w:val="center"/>
              <w:rPr>
                <w:b/>
                <w:sz w:val="24"/>
                <w:szCs w:val="24"/>
              </w:rPr>
            </w:pPr>
          </w:p>
        </w:tc>
        <w:tc>
          <w:tcPr>
            <w:tcW w:w="1176" w:type="dxa"/>
            <w:vMerge w:val="restart"/>
          </w:tcPr>
          <w:p w14:paraId="79796DDC" w14:textId="77777777" w:rsidR="0048153D" w:rsidRPr="00355BFB" w:rsidRDefault="0048153D" w:rsidP="008A4585">
            <w:pPr>
              <w:pStyle w:val="Header"/>
              <w:ind w:left="-18" w:right="-274"/>
              <w:jc w:val="both"/>
              <w:rPr>
                <w:b/>
                <w:sz w:val="24"/>
                <w:szCs w:val="24"/>
              </w:rPr>
            </w:pPr>
            <w:r w:rsidRPr="00355BFB">
              <w:rPr>
                <w:b/>
                <w:sz w:val="24"/>
                <w:szCs w:val="24"/>
              </w:rPr>
              <w:t xml:space="preserve">Expendi- </w:t>
            </w:r>
          </w:p>
          <w:p w14:paraId="427889C8" w14:textId="77777777" w:rsidR="0048153D" w:rsidRPr="00355BFB" w:rsidRDefault="0048153D" w:rsidP="008A4585">
            <w:pPr>
              <w:pStyle w:val="Header"/>
              <w:ind w:left="-18" w:right="-274"/>
              <w:jc w:val="both"/>
              <w:rPr>
                <w:b/>
                <w:sz w:val="24"/>
                <w:szCs w:val="24"/>
              </w:rPr>
            </w:pPr>
            <w:r w:rsidRPr="00355BFB">
              <w:rPr>
                <w:b/>
                <w:sz w:val="24"/>
                <w:szCs w:val="24"/>
              </w:rPr>
              <w:t xml:space="preserve">ture </w:t>
            </w:r>
          </w:p>
          <w:p w14:paraId="254A970C" w14:textId="5DAAE119" w:rsidR="0048153D" w:rsidRPr="00355BFB" w:rsidRDefault="0048153D"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4" w:type="dxa"/>
            <w:gridSpan w:val="5"/>
          </w:tcPr>
          <w:p w14:paraId="39917596" w14:textId="1A9ED7A2" w:rsidR="0048153D" w:rsidRPr="00355BFB" w:rsidRDefault="0048153D"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94" w:type="dxa"/>
            <w:vMerge w:val="restart"/>
          </w:tcPr>
          <w:p w14:paraId="1C58C73F" w14:textId="77777777" w:rsidR="0048153D" w:rsidRPr="00355BFB" w:rsidRDefault="0048153D" w:rsidP="008A4585">
            <w:pPr>
              <w:ind w:right="-134" w:hanging="18"/>
              <w:rPr>
                <w:b/>
              </w:rPr>
            </w:pPr>
            <w:r w:rsidRPr="00355BFB">
              <w:rPr>
                <w:b/>
              </w:rPr>
              <w:t>Expendi-</w:t>
            </w:r>
          </w:p>
          <w:p w14:paraId="14E087DE" w14:textId="77777777" w:rsidR="0048153D" w:rsidRPr="00355BFB" w:rsidRDefault="0048153D" w:rsidP="008A4585">
            <w:pPr>
              <w:ind w:right="-134" w:hanging="18"/>
              <w:rPr>
                <w:b/>
              </w:rPr>
            </w:pPr>
            <w:r w:rsidRPr="00355BFB">
              <w:rPr>
                <w:b/>
              </w:rPr>
              <w:t>ture to the end of</w:t>
            </w:r>
          </w:p>
          <w:p w14:paraId="04C90A2C" w14:textId="0824940E" w:rsidR="0048153D" w:rsidRPr="00355BFB" w:rsidRDefault="00B07282" w:rsidP="008A4585">
            <w:pPr>
              <w:ind w:right="-134"/>
              <w:rPr>
                <w:b/>
              </w:rPr>
            </w:pPr>
            <w:r w:rsidRPr="00355BFB">
              <w:rPr>
                <w:b/>
              </w:rPr>
              <w:t>2023-24</w:t>
            </w:r>
          </w:p>
        </w:tc>
        <w:tc>
          <w:tcPr>
            <w:tcW w:w="1539" w:type="dxa"/>
            <w:vMerge w:val="restart"/>
          </w:tcPr>
          <w:p w14:paraId="2F97E824" w14:textId="77777777" w:rsidR="0048153D" w:rsidRPr="00355BFB" w:rsidRDefault="0048153D" w:rsidP="008A4585">
            <w:pPr>
              <w:ind w:right="-108"/>
              <w:rPr>
                <w:b/>
              </w:rPr>
            </w:pPr>
            <w:r w:rsidRPr="00355BFB">
              <w:rPr>
                <w:b/>
              </w:rPr>
              <w:t>Increase (+)/ Decrease (-)</w:t>
            </w:r>
          </w:p>
          <w:p w14:paraId="71B182B8" w14:textId="77777777" w:rsidR="0048153D" w:rsidRPr="00355BFB" w:rsidRDefault="0048153D" w:rsidP="008A4585">
            <w:pPr>
              <w:ind w:right="-198" w:firstLine="5"/>
              <w:rPr>
                <w:b/>
              </w:rPr>
            </w:pPr>
            <w:r w:rsidRPr="00355BFB">
              <w:rPr>
                <w:b/>
              </w:rPr>
              <w:t xml:space="preserve">in </w:t>
            </w:r>
            <w:r w:rsidRPr="00355BFB">
              <w:rPr>
                <w:b/>
                <w:i/>
              </w:rPr>
              <w:t>per cent</w:t>
            </w:r>
            <w:r w:rsidRPr="00355BFB">
              <w:rPr>
                <w:b/>
              </w:rPr>
              <w:t xml:space="preserve"> during the </w:t>
            </w:r>
          </w:p>
          <w:p w14:paraId="41F0BE49" w14:textId="73D7F535" w:rsidR="0048153D" w:rsidRPr="00355BFB" w:rsidRDefault="0048153D" w:rsidP="008A4585">
            <w:pPr>
              <w:ind w:right="-198" w:firstLine="5"/>
              <w:rPr>
                <w:b/>
              </w:rPr>
            </w:pPr>
            <w:r w:rsidRPr="00355BFB">
              <w:rPr>
                <w:b/>
              </w:rPr>
              <w:t xml:space="preserve">year </w:t>
            </w:r>
            <w:r w:rsidR="00B07282" w:rsidRPr="00355BFB">
              <w:rPr>
                <w:b/>
              </w:rPr>
              <w:t>2023-24</w:t>
            </w:r>
          </w:p>
        </w:tc>
      </w:tr>
      <w:tr w:rsidR="00412AAE" w:rsidRPr="00355BFB" w14:paraId="39444196" w14:textId="77777777" w:rsidTr="0048153D">
        <w:tc>
          <w:tcPr>
            <w:tcW w:w="4977" w:type="dxa"/>
            <w:gridSpan w:val="3"/>
            <w:vMerge/>
          </w:tcPr>
          <w:p w14:paraId="3F11AA94" w14:textId="77777777" w:rsidR="0048153D" w:rsidRPr="00355BFB" w:rsidRDefault="0048153D" w:rsidP="008A4585">
            <w:pPr>
              <w:pStyle w:val="Header"/>
              <w:ind w:right="-274"/>
              <w:jc w:val="right"/>
              <w:rPr>
                <w:b/>
                <w:sz w:val="24"/>
                <w:szCs w:val="24"/>
              </w:rPr>
            </w:pPr>
          </w:p>
        </w:tc>
        <w:tc>
          <w:tcPr>
            <w:tcW w:w="1176" w:type="dxa"/>
            <w:vMerge/>
          </w:tcPr>
          <w:p w14:paraId="23C9B8AC" w14:textId="77777777" w:rsidR="0048153D" w:rsidRPr="00355BFB" w:rsidRDefault="0048153D" w:rsidP="008A4585">
            <w:pPr>
              <w:pStyle w:val="Header"/>
              <w:ind w:right="-274"/>
              <w:jc w:val="right"/>
              <w:rPr>
                <w:b/>
                <w:sz w:val="24"/>
                <w:szCs w:val="24"/>
              </w:rPr>
            </w:pPr>
          </w:p>
        </w:tc>
        <w:tc>
          <w:tcPr>
            <w:tcW w:w="1415" w:type="dxa"/>
            <w:vAlign w:val="center"/>
          </w:tcPr>
          <w:p w14:paraId="0CBE6E36" w14:textId="77777777" w:rsidR="0048153D" w:rsidRPr="00355BFB" w:rsidRDefault="0048153D" w:rsidP="008A4585">
            <w:pPr>
              <w:ind w:right="-108"/>
              <w:rPr>
                <w:b/>
              </w:rPr>
            </w:pPr>
            <w:r w:rsidRPr="00355BFB">
              <w:rPr>
                <w:b/>
              </w:rPr>
              <w:t>State Fund Expenditure</w:t>
            </w:r>
          </w:p>
        </w:tc>
        <w:tc>
          <w:tcPr>
            <w:tcW w:w="2014" w:type="dxa"/>
            <w:gridSpan w:val="3"/>
          </w:tcPr>
          <w:p w14:paraId="0096CB4A" w14:textId="77777777" w:rsidR="0048153D" w:rsidRPr="00355BFB" w:rsidRDefault="0048153D" w:rsidP="008A4585">
            <w:pPr>
              <w:ind w:right="-103"/>
              <w:rPr>
                <w:b/>
              </w:rPr>
            </w:pPr>
            <w:r w:rsidRPr="00355BFB">
              <w:rPr>
                <w:b/>
              </w:rPr>
              <w:t>Central Assistance (including Centrally Sponsored Scheme / Central Sector)</w:t>
            </w:r>
          </w:p>
        </w:tc>
        <w:tc>
          <w:tcPr>
            <w:tcW w:w="1335" w:type="dxa"/>
            <w:vAlign w:val="center"/>
          </w:tcPr>
          <w:p w14:paraId="340175CE" w14:textId="77777777" w:rsidR="0048153D" w:rsidRPr="00355BFB" w:rsidRDefault="0048153D" w:rsidP="008A4585">
            <w:pPr>
              <w:jc w:val="center"/>
              <w:rPr>
                <w:b/>
              </w:rPr>
            </w:pPr>
            <w:r w:rsidRPr="00355BFB">
              <w:rPr>
                <w:b/>
              </w:rPr>
              <w:t>Total</w:t>
            </w:r>
          </w:p>
        </w:tc>
        <w:tc>
          <w:tcPr>
            <w:tcW w:w="1494" w:type="dxa"/>
            <w:vMerge/>
          </w:tcPr>
          <w:p w14:paraId="371121DA" w14:textId="77777777" w:rsidR="0048153D" w:rsidRPr="00355BFB" w:rsidRDefault="0048153D" w:rsidP="008A4585">
            <w:pPr>
              <w:ind w:right="-134"/>
              <w:rPr>
                <w:b/>
              </w:rPr>
            </w:pPr>
          </w:p>
        </w:tc>
        <w:tc>
          <w:tcPr>
            <w:tcW w:w="1539" w:type="dxa"/>
            <w:vMerge/>
          </w:tcPr>
          <w:p w14:paraId="274C6826" w14:textId="77777777" w:rsidR="0048153D" w:rsidRPr="00355BFB" w:rsidRDefault="0048153D" w:rsidP="008A4585">
            <w:pPr>
              <w:ind w:right="-108" w:firstLine="5"/>
              <w:rPr>
                <w:b/>
              </w:rPr>
            </w:pPr>
          </w:p>
        </w:tc>
      </w:tr>
      <w:tr w:rsidR="00412AAE" w:rsidRPr="00355BFB" w14:paraId="680344F4" w14:textId="77777777" w:rsidTr="008A4585">
        <w:tc>
          <w:tcPr>
            <w:tcW w:w="875" w:type="dxa"/>
          </w:tcPr>
          <w:p w14:paraId="0A94F1C9" w14:textId="77777777" w:rsidR="0048153D" w:rsidRPr="00355BFB" w:rsidRDefault="0048153D"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075" w:type="dxa"/>
            <w:gridSpan w:val="10"/>
          </w:tcPr>
          <w:p w14:paraId="0F0C5AC7" w14:textId="77777777" w:rsidR="0048153D" w:rsidRPr="00355BFB" w:rsidRDefault="0048153D" w:rsidP="008A4585">
            <w:pPr>
              <w:rPr>
                <w:b/>
                <w:bCs/>
              </w:rPr>
            </w:pPr>
            <w:r w:rsidRPr="00355BFB">
              <w:rPr>
                <w:b/>
                <w:lang w:val="en-GB"/>
              </w:rPr>
              <w:t>CAPITAL ACCOUNT OF ECONOMIC SERVICES- contd.</w:t>
            </w:r>
          </w:p>
        </w:tc>
      </w:tr>
      <w:tr w:rsidR="00412AAE" w:rsidRPr="00355BFB" w14:paraId="59A55E22" w14:textId="77777777" w:rsidTr="008A4585">
        <w:tc>
          <w:tcPr>
            <w:tcW w:w="875" w:type="dxa"/>
          </w:tcPr>
          <w:p w14:paraId="60793B7A" w14:textId="77777777" w:rsidR="0048153D" w:rsidRPr="00355BFB" w:rsidRDefault="0048153D" w:rsidP="008A4585">
            <w:pPr>
              <w:jc w:val="center"/>
              <w:rPr>
                <w:b/>
              </w:rPr>
            </w:pPr>
            <w:r w:rsidRPr="00355BFB">
              <w:rPr>
                <w:b/>
              </w:rPr>
              <w:t>(b)</w:t>
            </w:r>
          </w:p>
        </w:tc>
        <w:tc>
          <w:tcPr>
            <w:tcW w:w="13075" w:type="dxa"/>
            <w:gridSpan w:val="10"/>
          </w:tcPr>
          <w:p w14:paraId="25EB944F" w14:textId="77777777" w:rsidR="0048153D" w:rsidRPr="00355BFB" w:rsidRDefault="0048153D" w:rsidP="008A4585">
            <w:pPr>
              <w:rPr>
                <w:b/>
                <w:lang w:val="en-GB"/>
              </w:rPr>
            </w:pPr>
            <w:r w:rsidRPr="00355BFB">
              <w:rPr>
                <w:b/>
                <w:bCs/>
                <w:lang w:val="en-GB"/>
              </w:rPr>
              <w:t>Capital Account of Rural Development- contd.</w:t>
            </w:r>
          </w:p>
        </w:tc>
      </w:tr>
      <w:tr w:rsidR="00412AAE" w:rsidRPr="00355BFB" w14:paraId="0510A5AC" w14:textId="77777777" w:rsidTr="008A4585">
        <w:tc>
          <w:tcPr>
            <w:tcW w:w="875" w:type="dxa"/>
          </w:tcPr>
          <w:p w14:paraId="38192A79" w14:textId="77777777" w:rsidR="0048153D" w:rsidRPr="00355BFB" w:rsidRDefault="0048153D" w:rsidP="008A4585">
            <w:pPr>
              <w:pStyle w:val="Heading3"/>
              <w:spacing w:before="0" w:after="0"/>
              <w:ind w:right="-144" w:hanging="13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4515</w:t>
            </w:r>
          </w:p>
        </w:tc>
        <w:tc>
          <w:tcPr>
            <w:tcW w:w="13075" w:type="dxa"/>
            <w:gridSpan w:val="10"/>
          </w:tcPr>
          <w:p w14:paraId="387F41EB" w14:textId="77777777" w:rsidR="0048153D" w:rsidRPr="00355BFB" w:rsidRDefault="0048153D" w:rsidP="008A4585">
            <w:pPr>
              <w:rPr>
                <w:b/>
                <w:bCs/>
                <w:lang w:val="en-GB"/>
              </w:rPr>
            </w:pPr>
            <w:r w:rsidRPr="00355BFB">
              <w:rPr>
                <w:b/>
                <w:bCs/>
                <w:lang w:val="en-GB"/>
              </w:rPr>
              <w:t>Capital Outlay on other Rural Development Programmes- contd.</w:t>
            </w:r>
          </w:p>
        </w:tc>
      </w:tr>
      <w:tr w:rsidR="00412AAE" w:rsidRPr="00355BFB" w14:paraId="1E211B8B" w14:textId="77777777" w:rsidTr="0048153D">
        <w:tc>
          <w:tcPr>
            <w:tcW w:w="875" w:type="dxa"/>
          </w:tcPr>
          <w:p w14:paraId="6AB06E08" w14:textId="77777777" w:rsidR="0023465C" w:rsidRPr="00355BFB" w:rsidRDefault="0023465C" w:rsidP="0057231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075" w:type="dxa"/>
            <w:gridSpan w:val="10"/>
            <w:vAlign w:val="center"/>
          </w:tcPr>
          <w:p w14:paraId="0D7A0BBD" w14:textId="77777777" w:rsidR="0023465C" w:rsidRPr="00355BFB" w:rsidRDefault="0023465C" w:rsidP="00572310">
            <w:pPr>
              <w:rPr>
                <w:b/>
                <w:bCs/>
              </w:rPr>
            </w:pPr>
            <w:r w:rsidRPr="00355BFB">
              <w:rPr>
                <w:b/>
                <w:lang w:val="en-GB"/>
              </w:rPr>
              <w:t>Special Component</w:t>
            </w:r>
            <w:r w:rsidR="0038115F" w:rsidRPr="00355BFB">
              <w:rPr>
                <w:b/>
                <w:lang w:val="en-GB"/>
              </w:rPr>
              <w:t xml:space="preserve"> Plan for Scheduled Castes- concl</w:t>
            </w:r>
            <w:r w:rsidRPr="00355BFB">
              <w:rPr>
                <w:b/>
                <w:lang w:val="en-GB"/>
              </w:rPr>
              <w:t>d.</w:t>
            </w:r>
          </w:p>
        </w:tc>
      </w:tr>
      <w:tr w:rsidR="00CA1BFA" w:rsidRPr="00355BFB" w14:paraId="2891F36F" w14:textId="77777777" w:rsidTr="0048153D">
        <w:tc>
          <w:tcPr>
            <w:tcW w:w="875" w:type="dxa"/>
          </w:tcPr>
          <w:p w14:paraId="772A5AB7"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2EE719AA" w14:textId="77777777" w:rsidR="00CA1BFA" w:rsidRPr="00355BFB" w:rsidRDefault="00CA1BFA" w:rsidP="00CA1BFA">
            <w:pPr>
              <w:pStyle w:val="Normalarial"/>
              <w:spacing w:before="0" w:after="0" w:line="240" w:lineRule="auto"/>
              <w:ind w:right="-71"/>
              <w:rPr>
                <w:rFonts w:ascii="Times New Roman" w:hAnsi="Times New Roman" w:cs="Times New Roman"/>
                <w:bCs w:val="0"/>
                <w:sz w:val="24"/>
                <w:szCs w:val="24"/>
              </w:rPr>
            </w:pPr>
            <w:r w:rsidRPr="00355BFB">
              <w:rPr>
                <w:rFonts w:ascii="Times New Roman" w:hAnsi="Times New Roman" w:cs="Times New Roman"/>
                <w:bCs w:val="0"/>
                <w:sz w:val="24"/>
                <w:szCs w:val="24"/>
              </w:rPr>
              <w:t>Discretionary amount of Member of Legislative Assembly</w:t>
            </w:r>
          </w:p>
        </w:tc>
        <w:tc>
          <w:tcPr>
            <w:tcW w:w="1198" w:type="dxa"/>
            <w:gridSpan w:val="2"/>
            <w:vAlign w:val="bottom"/>
          </w:tcPr>
          <w:p w14:paraId="72D059E8" w14:textId="02A093B7" w:rsidR="00CA1BFA" w:rsidRPr="00355BFB" w:rsidRDefault="00CA1BFA" w:rsidP="00CA1BFA">
            <w:pPr>
              <w:jc w:val="right"/>
            </w:pPr>
            <w:r w:rsidRPr="00355BFB">
              <w:rPr>
                <w:lang w:val="en-IN" w:eastAsia="en-IN"/>
              </w:rPr>
              <w:t>0.00</w:t>
            </w:r>
          </w:p>
        </w:tc>
        <w:tc>
          <w:tcPr>
            <w:tcW w:w="1532" w:type="dxa"/>
            <w:gridSpan w:val="2"/>
            <w:vAlign w:val="bottom"/>
          </w:tcPr>
          <w:p w14:paraId="3E16209A" w14:textId="79134EA2" w:rsidR="00CA1BFA" w:rsidRPr="00355BFB" w:rsidRDefault="00CA1BFA" w:rsidP="00CA1BFA">
            <w:pPr>
              <w:jc w:val="right"/>
              <w:rPr>
                <w:lang w:val="en-IN" w:eastAsia="en-IN"/>
              </w:rPr>
            </w:pPr>
            <w:r w:rsidRPr="00355BFB">
              <w:t>0.00</w:t>
            </w:r>
          </w:p>
        </w:tc>
        <w:tc>
          <w:tcPr>
            <w:tcW w:w="1837" w:type="dxa"/>
            <w:vAlign w:val="bottom"/>
          </w:tcPr>
          <w:p w14:paraId="71ED8F94" w14:textId="74BC9496" w:rsidR="00CA1BFA" w:rsidRPr="00355BFB" w:rsidRDefault="00CA1BFA" w:rsidP="00CA1BFA">
            <w:pPr>
              <w:jc w:val="right"/>
              <w:rPr>
                <w:lang w:val="en-IN" w:eastAsia="en-IN"/>
              </w:rPr>
            </w:pPr>
            <w:r w:rsidRPr="00355BFB">
              <w:t>0.00</w:t>
            </w:r>
          </w:p>
        </w:tc>
        <w:tc>
          <w:tcPr>
            <w:tcW w:w="1395" w:type="dxa"/>
            <w:gridSpan w:val="2"/>
            <w:vAlign w:val="bottom"/>
          </w:tcPr>
          <w:p w14:paraId="41AA2696" w14:textId="019D2287" w:rsidR="00CA1BFA" w:rsidRPr="00355BFB" w:rsidRDefault="00CA1BFA" w:rsidP="00CA1BFA">
            <w:pPr>
              <w:jc w:val="right"/>
              <w:rPr>
                <w:lang w:val="en-IN" w:eastAsia="en-IN"/>
              </w:rPr>
            </w:pPr>
            <w:r w:rsidRPr="00355BFB">
              <w:t>0.00</w:t>
            </w:r>
          </w:p>
        </w:tc>
        <w:tc>
          <w:tcPr>
            <w:tcW w:w="1494" w:type="dxa"/>
            <w:vAlign w:val="bottom"/>
          </w:tcPr>
          <w:p w14:paraId="37973238" w14:textId="77777777" w:rsidR="00CA1BFA" w:rsidRPr="00355BFB" w:rsidRDefault="00CA1BFA" w:rsidP="00CA1BFA">
            <w:pPr>
              <w:jc w:val="right"/>
            </w:pPr>
            <w:r w:rsidRPr="00355BFB">
              <w:t>223.26</w:t>
            </w:r>
          </w:p>
        </w:tc>
        <w:tc>
          <w:tcPr>
            <w:tcW w:w="1539" w:type="dxa"/>
            <w:vAlign w:val="bottom"/>
          </w:tcPr>
          <w:p w14:paraId="3E6E4D22" w14:textId="1AD2CB4F" w:rsidR="00CA1BFA" w:rsidRPr="00355BFB" w:rsidRDefault="00CA1BFA" w:rsidP="00CA1BFA">
            <w:pPr>
              <w:jc w:val="right"/>
              <w:rPr>
                <w:lang w:val="en-GB"/>
              </w:rPr>
            </w:pPr>
            <w:r w:rsidRPr="00355BFB">
              <w:rPr>
                <w:lang w:val="en-GB"/>
              </w:rPr>
              <w:t>0.00</w:t>
            </w:r>
          </w:p>
        </w:tc>
      </w:tr>
      <w:tr w:rsidR="00CA1BFA" w:rsidRPr="00355BFB" w14:paraId="46AB9849" w14:textId="77777777" w:rsidTr="0048153D">
        <w:tc>
          <w:tcPr>
            <w:tcW w:w="875" w:type="dxa"/>
          </w:tcPr>
          <w:p w14:paraId="0234BA40"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3BD9E352" w14:textId="77777777" w:rsidR="00CA1BFA" w:rsidRPr="00355BFB" w:rsidRDefault="00CA1BFA" w:rsidP="00CA1BFA">
            <w:pPr>
              <w:pStyle w:val="Normalarial"/>
              <w:spacing w:before="0" w:after="0" w:line="240" w:lineRule="auto"/>
              <w:ind w:right="-108"/>
              <w:rPr>
                <w:rFonts w:ascii="Times New Roman" w:hAnsi="Times New Roman" w:cs="Times New Roman"/>
                <w:bCs w:val="0"/>
                <w:sz w:val="24"/>
                <w:szCs w:val="24"/>
              </w:rPr>
            </w:pPr>
            <w:r w:rsidRPr="00355BFB">
              <w:rPr>
                <w:rFonts w:ascii="Times New Roman" w:hAnsi="Times New Roman" w:cs="Times New Roman"/>
                <w:bCs w:val="0"/>
                <w:sz w:val="24"/>
                <w:szCs w:val="24"/>
              </w:rPr>
              <w:t>Vidhan Sabha Election Area Development Scheme</w:t>
            </w:r>
          </w:p>
        </w:tc>
        <w:tc>
          <w:tcPr>
            <w:tcW w:w="1198" w:type="dxa"/>
            <w:gridSpan w:val="2"/>
            <w:vAlign w:val="bottom"/>
          </w:tcPr>
          <w:p w14:paraId="30F291DD" w14:textId="654F8322" w:rsidR="00CA1BFA" w:rsidRPr="00355BFB" w:rsidRDefault="00CA1BFA" w:rsidP="00CA1BFA">
            <w:pPr>
              <w:jc w:val="right"/>
            </w:pPr>
            <w:r w:rsidRPr="00355BFB">
              <w:rPr>
                <w:lang w:val="en-IN" w:eastAsia="en-IN"/>
              </w:rPr>
              <w:t>0.00</w:t>
            </w:r>
          </w:p>
        </w:tc>
        <w:tc>
          <w:tcPr>
            <w:tcW w:w="1532" w:type="dxa"/>
            <w:gridSpan w:val="2"/>
            <w:vAlign w:val="bottom"/>
          </w:tcPr>
          <w:p w14:paraId="64D2AA4B" w14:textId="0442350B" w:rsidR="00CA1BFA" w:rsidRPr="00355BFB" w:rsidRDefault="00CA1BFA" w:rsidP="00CA1BFA">
            <w:pPr>
              <w:jc w:val="right"/>
              <w:rPr>
                <w:lang w:val="en-IN" w:eastAsia="en-IN"/>
              </w:rPr>
            </w:pPr>
            <w:r w:rsidRPr="00355BFB">
              <w:t>0.00</w:t>
            </w:r>
          </w:p>
        </w:tc>
        <w:tc>
          <w:tcPr>
            <w:tcW w:w="1837" w:type="dxa"/>
            <w:vAlign w:val="bottom"/>
          </w:tcPr>
          <w:p w14:paraId="00DBE561" w14:textId="7AF9899C" w:rsidR="00CA1BFA" w:rsidRPr="00355BFB" w:rsidRDefault="00CA1BFA" w:rsidP="00CA1BFA">
            <w:pPr>
              <w:jc w:val="right"/>
              <w:rPr>
                <w:lang w:val="en-IN" w:eastAsia="en-IN"/>
              </w:rPr>
            </w:pPr>
            <w:r w:rsidRPr="00355BFB">
              <w:t>0.00</w:t>
            </w:r>
          </w:p>
        </w:tc>
        <w:tc>
          <w:tcPr>
            <w:tcW w:w="1395" w:type="dxa"/>
            <w:gridSpan w:val="2"/>
            <w:vAlign w:val="bottom"/>
          </w:tcPr>
          <w:p w14:paraId="0EFB5D75" w14:textId="52212E39" w:rsidR="00CA1BFA" w:rsidRPr="00355BFB" w:rsidRDefault="00CA1BFA" w:rsidP="00CA1BFA">
            <w:pPr>
              <w:jc w:val="right"/>
              <w:rPr>
                <w:lang w:val="en-IN" w:eastAsia="en-IN"/>
              </w:rPr>
            </w:pPr>
            <w:r w:rsidRPr="00355BFB">
              <w:t>0.00</w:t>
            </w:r>
          </w:p>
        </w:tc>
        <w:tc>
          <w:tcPr>
            <w:tcW w:w="1494" w:type="dxa"/>
            <w:vAlign w:val="bottom"/>
          </w:tcPr>
          <w:p w14:paraId="5C3D1337" w14:textId="77777777" w:rsidR="00CA1BFA" w:rsidRPr="00355BFB" w:rsidRDefault="00CA1BFA" w:rsidP="00CA1BFA">
            <w:pPr>
              <w:jc w:val="right"/>
            </w:pPr>
            <w:r w:rsidRPr="00355BFB">
              <w:t>256.60</w:t>
            </w:r>
          </w:p>
        </w:tc>
        <w:tc>
          <w:tcPr>
            <w:tcW w:w="1539" w:type="dxa"/>
            <w:vAlign w:val="bottom"/>
          </w:tcPr>
          <w:p w14:paraId="2E1715C9" w14:textId="0AACF044" w:rsidR="00CA1BFA" w:rsidRPr="00355BFB" w:rsidRDefault="00CA1BFA" w:rsidP="00CA1BFA">
            <w:pPr>
              <w:jc w:val="right"/>
            </w:pPr>
            <w:r w:rsidRPr="00355BFB">
              <w:t>0.00</w:t>
            </w:r>
          </w:p>
        </w:tc>
      </w:tr>
      <w:tr w:rsidR="00CA1BFA" w:rsidRPr="00355BFB" w14:paraId="1FAF4F1E" w14:textId="77777777" w:rsidTr="0048153D">
        <w:tc>
          <w:tcPr>
            <w:tcW w:w="875" w:type="dxa"/>
          </w:tcPr>
          <w:p w14:paraId="3FFE014F"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0E8516E8" w14:textId="77777777" w:rsidR="00CA1BFA" w:rsidRPr="00A97294" w:rsidRDefault="00CA1BFA" w:rsidP="00CA1BFA">
            <w:pPr>
              <w:pStyle w:val="Normalarial"/>
              <w:spacing w:before="0" w:after="0" w:line="240" w:lineRule="auto"/>
              <w:ind w:right="-160"/>
              <w:rPr>
                <w:rFonts w:ascii="Times New Roman" w:hAnsi="Times New Roman" w:cs="Times New Roman"/>
                <w:bCs w:val="0"/>
                <w:szCs w:val="22"/>
              </w:rPr>
            </w:pPr>
            <w:r w:rsidRPr="00A97294">
              <w:rPr>
                <w:rFonts w:ascii="Times New Roman" w:hAnsi="Times New Roman" w:cs="Times New Roman"/>
                <w:bCs w:val="0"/>
                <w:szCs w:val="22"/>
              </w:rPr>
              <w:t>Assembly Constituency Development Scheme</w:t>
            </w:r>
          </w:p>
        </w:tc>
        <w:tc>
          <w:tcPr>
            <w:tcW w:w="1198" w:type="dxa"/>
            <w:gridSpan w:val="2"/>
            <w:vAlign w:val="bottom"/>
          </w:tcPr>
          <w:p w14:paraId="22CC88A4" w14:textId="36669D46" w:rsidR="00CA1BFA" w:rsidRPr="00355BFB" w:rsidRDefault="00CA1BFA" w:rsidP="00CA1BFA">
            <w:pPr>
              <w:jc w:val="right"/>
            </w:pPr>
            <w:r w:rsidRPr="00355BFB">
              <w:rPr>
                <w:lang w:val="en-IN" w:eastAsia="en-IN"/>
              </w:rPr>
              <w:t>0.00</w:t>
            </w:r>
          </w:p>
        </w:tc>
        <w:tc>
          <w:tcPr>
            <w:tcW w:w="1532" w:type="dxa"/>
            <w:gridSpan w:val="2"/>
            <w:vAlign w:val="bottom"/>
          </w:tcPr>
          <w:p w14:paraId="1BA2C490" w14:textId="5DF727BB" w:rsidR="00CA1BFA" w:rsidRPr="00355BFB" w:rsidRDefault="00CA1BFA" w:rsidP="00CA1BFA">
            <w:pPr>
              <w:jc w:val="right"/>
              <w:rPr>
                <w:lang w:val="en-IN" w:eastAsia="en-IN"/>
              </w:rPr>
            </w:pPr>
            <w:r w:rsidRPr="00355BFB">
              <w:t>0.00</w:t>
            </w:r>
          </w:p>
        </w:tc>
        <w:tc>
          <w:tcPr>
            <w:tcW w:w="1837" w:type="dxa"/>
            <w:vAlign w:val="bottom"/>
          </w:tcPr>
          <w:p w14:paraId="4E5B78A4" w14:textId="6DBC27C4" w:rsidR="00CA1BFA" w:rsidRPr="00355BFB" w:rsidRDefault="00CA1BFA" w:rsidP="00CA1BFA">
            <w:pPr>
              <w:jc w:val="right"/>
              <w:rPr>
                <w:lang w:val="en-IN" w:eastAsia="en-IN"/>
              </w:rPr>
            </w:pPr>
            <w:r w:rsidRPr="00355BFB">
              <w:t>0.00</w:t>
            </w:r>
          </w:p>
        </w:tc>
        <w:tc>
          <w:tcPr>
            <w:tcW w:w="1395" w:type="dxa"/>
            <w:gridSpan w:val="2"/>
            <w:vAlign w:val="bottom"/>
          </w:tcPr>
          <w:p w14:paraId="26300B7D" w14:textId="664E8D8D" w:rsidR="00CA1BFA" w:rsidRPr="00355BFB" w:rsidRDefault="00CA1BFA" w:rsidP="00CA1BFA">
            <w:pPr>
              <w:jc w:val="right"/>
              <w:rPr>
                <w:lang w:val="en-IN" w:eastAsia="en-IN"/>
              </w:rPr>
            </w:pPr>
            <w:r w:rsidRPr="00355BFB">
              <w:t>0.00</w:t>
            </w:r>
          </w:p>
        </w:tc>
        <w:tc>
          <w:tcPr>
            <w:tcW w:w="1494" w:type="dxa"/>
            <w:vAlign w:val="bottom"/>
          </w:tcPr>
          <w:p w14:paraId="1C358112" w14:textId="77777777" w:rsidR="00CA1BFA" w:rsidRPr="00355BFB" w:rsidRDefault="00CA1BFA" w:rsidP="00CA1BFA">
            <w:pPr>
              <w:jc w:val="right"/>
            </w:pPr>
            <w:r w:rsidRPr="00355BFB">
              <w:t>4,812.75</w:t>
            </w:r>
          </w:p>
        </w:tc>
        <w:tc>
          <w:tcPr>
            <w:tcW w:w="1539" w:type="dxa"/>
            <w:vAlign w:val="bottom"/>
          </w:tcPr>
          <w:p w14:paraId="4BA54E07" w14:textId="7B9303A1" w:rsidR="00CA1BFA" w:rsidRPr="00355BFB" w:rsidRDefault="00CA1BFA" w:rsidP="00CA1BFA">
            <w:pPr>
              <w:jc w:val="right"/>
            </w:pPr>
            <w:r w:rsidRPr="00355BFB">
              <w:t>0.00</w:t>
            </w:r>
          </w:p>
        </w:tc>
      </w:tr>
      <w:tr w:rsidR="00F94FFB" w:rsidRPr="00355BFB" w14:paraId="718586BF" w14:textId="77777777" w:rsidTr="0048153D">
        <w:tc>
          <w:tcPr>
            <w:tcW w:w="875" w:type="dxa"/>
          </w:tcPr>
          <w:p w14:paraId="237AECF2"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080" w:type="dxa"/>
          </w:tcPr>
          <w:p w14:paraId="3DE0B87C" w14:textId="77777777" w:rsidR="00F94FFB" w:rsidRPr="00A97294" w:rsidRDefault="00F94FFB" w:rsidP="00F94FFB">
            <w:pPr>
              <w:pStyle w:val="Normalarial"/>
              <w:spacing w:before="0" w:after="0" w:line="240" w:lineRule="auto"/>
              <w:ind w:right="-108"/>
              <w:rPr>
                <w:rFonts w:ascii="Times New Roman" w:hAnsi="Times New Roman" w:cs="Times New Roman"/>
                <w:bCs w:val="0"/>
                <w:szCs w:val="22"/>
              </w:rPr>
            </w:pPr>
            <w:r w:rsidRPr="00A97294">
              <w:rPr>
                <w:rFonts w:ascii="Times New Roman" w:hAnsi="Times New Roman" w:cs="Times New Roman"/>
                <w:bCs w:val="0"/>
                <w:szCs w:val="22"/>
              </w:rPr>
              <w:t>Legislative Constituency Development Scheme</w:t>
            </w:r>
          </w:p>
        </w:tc>
        <w:tc>
          <w:tcPr>
            <w:tcW w:w="1198" w:type="dxa"/>
            <w:gridSpan w:val="2"/>
            <w:vAlign w:val="bottom"/>
          </w:tcPr>
          <w:p w14:paraId="71124C34" w14:textId="19AC62D2" w:rsidR="00F94FFB" w:rsidRPr="00355BFB" w:rsidRDefault="00F94FFB" w:rsidP="00F94FFB">
            <w:pPr>
              <w:jc w:val="right"/>
              <w:rPr>
                <w:bCs/>
                <w:lang w:val="en-GB"/>
              </w:rPr>
            </w:pPr>
            <w:r w:rsidRPr="00355BFB">
              <w:rPr>
                <w:bCs/>
                <w:lang w:val="en-GB"/>
              </w:rPr>
              <w:t>3,980.39</w:t>
            </w:r>
          </w:p>
        </w:tc>
        <w:tc>
          <w:tcPr>
            <w:tcW w:w="1532" w:type="dxa"/>
            <w:gridSpan w:val="2"/>
            <w:vAlign w:val="bottom"/>
          </w:tcPr>
          <w:p w14:paraId="66025AF4" w14:textId="4BDCE5D8" w:rsidR="00F94FFB" w:rsidRPr="00355BFB" w:rsidRDefault="00BD3022" w:rsidP="00F94FFB">
            <w:pPr>
              <w:jc w:val="right"/>
              <w:rPr>
                <w:bCs/>
                <w:lang w:val="en-GB"/>
              </w:rPr>
            </w:pPr>
            <w:r w:rsidRPr="00355BFB">
              <w:rPr>
                <w:bCs/>
                <w:lang w:val="en-GB"/>
              </w:rPr>
              <w:t>3,780.0</w:t>
            </w:r>
            <w:r w:rsidR="00CA1BFA" w:rsidRPr="00355BFB">
              <w:rPr>
                <w:bCs/>
                <w:lang w:val="en-GB"/>
              </w:rPr>
              <w:t>5</w:t>
            </w:r>
          </w:p>
        </w:tc>
        <w:tc>
          <w:tcPr>
            <w:tcW w:w="1837" w:type="dxa"/>
            <w:vAlign w:val="bottom"/>
          </w:tcPr>
          <w:p w14:paraId="03682A6C" w14:textId="2108A1C0" w:rsidR="00F94FFB" w:rsidRPr="00355BFB" w:rsidRDefault="00BD3022" w:rsidP="00F94FFB">
            <w:pPr>
              <w:jc w:val="right"/>
              <w:rPr>
                <w:bCs/>
                <w:lang w:val="en-GB"/>
              </w:rPr>
            </w:pPr>
            <w:r w:rsidRPr="00355BFB">
              <w:rPr>
                <w:bCs/>
                <w:lang w:val="en-GB"/>
              </w:rPr>
              <w:t>0.00</w:t>
            </w:r>
          </w:p>
        </w:tc>
        <w:tc>
          <w:tcPr>
            <w:tcW w:w="1395" w:type="dxa"/>
            <w:gridSpan w:val="2"/>
            <w:vAlign w:val="bottom"/>
          </w:tcPr>
          <w:p w14:paraId="4E30144D" w14:textId="345C0A95" w:rsidR="00F94FFB" w:rsidRPr="00355BFB" w:rsidRDefault="00BD3022" w:rsidP="00F94FFB">
            <w:pPr>
              <w:jc w:val="right"/>
              <w:rPr>
                <w:bCs/>
                <w:lang w:val="en-GB"/>
              </w:rPr>
            </w:pPr>
            <w:r w:rsidRPr="00355BFB">
              <w:rPr>
                <w:bCs/>
                <w:lang w:val="en-GB"/>
              </w:rPr>
              <w:t>3,780.0</w:t>
            </w:r>
            <w:r w:rsidR="00CA1BFA" w:rsidRPr="00355BFB">
              <w:rPr>
                <w:bCs/>
                <w:lang w:val="en-GB"/>
              </w:rPr>
              <w:t>5</w:t>
            </w:r>
          </w:p>
        </w:tc>
        <w:tc>
          <w:tcPr>
            <w:tcW w:w="1494" w:type="dxa"/>
            <w:vAlign w:val="bottom"/>
          </w:tcPr>
          <w:p w14:paraId="2587A81D" w14:textId="35D7288F" w:rsidR="00F94FFB" w:rsidRPr="00355BFB" w:rsidRDefault="00BD3022" w:rsidP="00F94FFB">
            <w:pPr>
              <w:jc w:val="right"/>
              <w:rPr>
                <w:lang w:val="en-IN" w:eastAsia="en-IN" w:bidi="hi-IN"/>
              </w:rPr>
            </w:pPr>
            <w:r w:rsidRPr="00355BFB">
              <w:t>19,357.4</w:t>
            </w:r>
            <w:r w:rsidR="00CA1BFA" w:rsidRPr="00355BFB">
              <w:t>4</w:t>
            </w:r>
          </w:p>
        </w:tc>
        <w:tc>
          <w:tcPr>
            <w:tcW w:w="1539" w:type="dxa"/>
            <w:vAlign w:val="bottom"/>
          </w:tcPr>
          <w:p w14:paraId="604927B7" w14:textId="6250472E" w:rsidR="00F94FFB" w:rsidRPr="00355BFB" w:rsidRDefault="000341E3" w:rsidP="00F94FFB">
            <w:pPr>
              <w:jc w:val="right"/>
            </w:pPr>
            <w:r w:rsidRPr="00355BFB">
              <w:t>(-) 5.03</w:t>
            </w:r>
          </w:p>
        </w:tc>
      </w:tr>
      <w:tr w:rsidR="00CA1BFA" w:rsidRPr="00355BFB" w14:paraId="0523C9C3" w14:textId="77777777" w:rsidTr="0048153D">
        <w:tc>
          <w:tcPr>
            <w:tcW w:w="875" w:type="dxa"/>
          </w:tcPr>
          <w:p w14:paraId="2A8F437A"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551C5CFC" w14:textId="77777777" w:rsidR="00CA1BFA" w:rsidRPr="00355BFB" w:rsidRDefault="00CA1BFA" w:rsidP="00CA1BFA">
            <w:pPr>
              <w:pStyle w:val="Normalarial"/>
              <w:spacing w:before="0" w:after="0" w:line="240" w:lineRule="auto"/>
              <w:rPr>
                <w:rFonts w:ascii="Times New Roman" w:hAnsi="Times New Roman" w:cs="Times New Roman"/>
                <w:bCs w:val="0"/>
                <w:i/>
                <w:sz w:val="24"/>
                <w:szCs w:val="24"/>
              </w:rPr>
            </w:pPr>
            <w:r w:rsidRPr="00355BFB">
              <w:rPr>
                <w:rFonts w:ascii="Times New Roman" w:hAnsi="Times New Roman" w:cs="Times New Roman"/>
                <w:bCs w:val="0"/>
                <w:i/>
                <w:sz w:val="24"/>
                <w:szCs w:val="24"/>
              </w:rPr>
              <w:t>Gram Gaurav Yojna</w:t>
            </w:r>
          </w:p>
        </w:tc>
        <w:tc>
          <w:tcPr>
            <w:tcW w:w="1198" w:type="dxa"/>
            <w:gridSpan w:val="2"/>
            <w:vAlign w:val="bottom"/>
          </w:tcPr>
          <w:p w14:paraId="3C281C32" w14:textId="0557C458" w:rsidR="00CA1BFA" w:rsidRPr="00355BFB" w:rsidRDefault="00CA1BFA" w:rsidP="00CA1BFA">
            <w:pPr>
              <w:jc w:val="right"/>
            </w:pPr>
            <w:r w:rsidRPr="00355BFB">
              <w:rPr>
                <w:lang w:val="en-IN" w:eastAsia="en-IN"/>
              </w:rPr>
              <w:t>0.00</w:t>
            </w:r>
          </w:p>
        </w:tc>
        <w:tc>
          <w:tcPr>
            <w:tcW w:w="1532" w:type="dxa"/>
            <w:gridSpan w:val="2"/>
            <w:vAlign w:val="bottom"/>
          </w:tcPr>
          <w:p w14:paraId="69CE6C2C" w14:textId="3977AD5E" w:rsidR="00CA1BFA" w:rsidRPr="00355BFB" w:rsidRDefault="00CA1BFA" w:rsidP="00CA1BFA">
            <w:pPr>
              <w:jc w:val="right"/>
              <w:rPr>
                <w:lang w:val="en-IN" w:eastAsia="en-IN"/>
              </w:rPr>
            </w:pPr>
            <w:r w:rsidRPr="00355BFB">
              <w:t>0.00</w:t>
            </w:r>
          </w:p>
        </w:tc>
        <w:tc>
          <w:tcPr>
            <w:tcW w:w="1837" w:type="dxa"/>
            <w:vAlign w:val="bottom"/>
          </w:tcPr>
          <w:p w14:paraId="2F18D529" w14:textId="3F42D3DA" w:rsidR="00CA1BFA" w:rsidRPr="00355BFB" w:rsidRDefault="00CA1BFA" w:rsidP="00CA1BFA">
            <w:pPr>
              <w:jc w:val="right"/>
              <w:rPr>
                <w:lang w:val="en-IN" w:eastAsia="en-IN"/>
              </w:rPr>
            </w:pPr>
            <w:r w:rsidRPr="00355BFB">
              <w:t>0.00</w:t>
            </w:r>
          </w:p>
        </w:tc>
        <w:tc>
          <w:tcPr>
            <w:tcW w:w="1395" w:type="dxa"/>
            <w:gridSpan w:val="2"/>
            <w:vAlign w:val="bottom"/>
          </w:tcPr>
          <w:p w14:paraId="66B6656D" w14:textId="01C630D5" w:rsidR="00CA1BFA" w:rsidRPr="00355BFB" w:rsidRDefault="00CA1BFA" w:rsidP="00CA1BFA">
            <w:pPr>
              <w:jc w:val="right"/>
              <w:rPr>
                <w:lang w:val="en-IN" w:eastAsia="en-IN"/>
              </w:rPr>
            </w:pPr>
            <w:r w:rsidRPr="00355BFB">
              <w:t>0.00</w:t>
            </w:r>
          </w:p>
        </w:tc>
        <w:tc>
          <w:tcPr>
            <w:tcW w:w="1494" w:type="dxa"/>
            <w:vAlign w:val="bottom"/>
          </w:tcPr>
          <w:p w14:paraId="7E5DF723" w14:textId="77777777" w:rsidR="00CA1BFA" w:rsidRPr="00355BFB" w:rsidRDefault="00CA1BFA" w:rsidP="00CA1BFA">
            <w:pPr>
              <w:jc w:val="right"/>
            </w:pPr>
            <w:r w:rsidRPr="00355BFB">
              <w:t>120.00</w:t>
            </w:r>
          </w:p>
        </w:tc>
        <w:tc>
          <w:tcPr>
            <w:tcW w:w="1539" w:type="dxa"/>
            <w:vAlign w:val="bottom"/>
          </w:tcPr>
          <w:p w14:paraId="75DEF32C" w14:textId="17B28551" w:rsidR="00CA1BFA" w:rsidRPr="00355BFB" w:rsidRDefault="00CA1BFA" w:rsidP="00CA1BFA">
            <w:pPr>
              <w:jc w:val="right"/>
            </w:pPr>
            <w:r w:rsidRPr="00355BFB">
              <w:t>0.00</w:t>
            </w:r>
          </w:p>
        </w:tc>
      </w:tr>
      <w:tr w:rsidR="00CA1BFA" w:rsidRPr="00355BFB" w14:paraId="310544F2" w14:textId="77777777" w:rsidTr="0048153D">
        <w:tc>
          <w:tcPr>
            <w:tcW w:w="875" w:type="dxa"/>
          </w:tcPr>
          <w:p w14:paraId="48FFEB2C"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1CEDCCB4" w14:textId="77777777" w:rsidR="00CA1BFA" w:rsidRPr="00355BFB" w:rsidRDefault="00CA1BFA" w:rsidP="00CA1BFA">
            <w:pPr>
              <w:pStyle w:val="Normalarial"/>
              <w:spacing w:before="0" w:after="0" w:line="240" w:lineRule="auto"/>
              <w:ind w:right="-161" w:hanging="107"/>
              <w:jc w:val="center"/>
              <w:rPr>
                <w:rFonts w:ascii="Times New Roman" w:hAnsi="Times New Roman" w:cs="Times New Roman"/>
                <w:bCs w:val="0"/>
                <w:sz w:val="24"/>
                <w:szCs w:val="24"/>
              </w:rPr>
            </w:pPr>
            <w:r w:rsidRPr="00355BFB">
              <w:rPr>
                <w:rFonts w:ascii="Times New Roman" w:hAnsi="Times New Roman" w:cs="Times New Roman"/>
                <w:bCs w:val="0"/>
                <w:sz w:val="24"/>
                <w:szCs w:val="24"/>
              </w:rPr>
              <w:t>Chhattisgarh Local Development Scheme</w:t>
            </w:r>
          </w:p>
        </w:tc>
        <w:tc>
          <w:tcPr>
            <w:tcW w:w="1198" w:type="dxa"/>
            <w:gridSpan w:val="2"/>
            <w:vAlign w:val="bottom"/>
          </w:tcPr>
          <w:p w14:paraId="69D2E76F" w14:textId="13142456" w:rsidR="00CA1BFA" w:rsidRPr="00355BFB" w:rsidRDefault="00CA1BFA" w:rsidP="00CA1BFA">
            <w:pPr>
              <w:jc w:val="right"/>
            </w:pPr>
            <w:r w:rsidRPr="00355BFB">
              <w:rPr>
                <w:lang w:val="en-IN" w:eastAsia="en-IN"/>
              </w:rPr>
              <w:t>0.00</w:t>
            </w:r>
          </w:p>
        </w:tc>
        <w:tc>
          <w:tcPr>
            <w:tcW w:w="1532" w:type="dxa"/>
            <w:gridSpan w:val="2"/>
            <w:vAlign w:val="bottom"/>
          </w:tcPr>
          <w:p w14:paraId="5B05898E" w14:textId="2B4C1EAB" w:rsidR="00CA1BFA" w:rsidRPr="00355BFB" w:rsidRDefault="00CA1BFA" w:rsidP="00CA1BFA">
            <w:pPr>
              <w:jc w:val="right"/>
              <w:rPr>
                <w:lang w:val="en-IN" w:eastAsia="en-IN"/>
              </w:rPr>
            </w:pPr>
            <w:r w:rsidRPr="00355BFB">
              <w:t>0.00</w:t>
            </w:r>
          </w:p>
        </w:tc>
        <w:tc>
          <w:tcPr>
            <w:tcW w:w="1837" w:type="dxa"/>
            <w:vAlign w:val="bottom"/>
          </w:tcPr>
          <w:p w14:paraId="7E7AEC91" w14:textId="22413DF2" w:rsidR="00CA1BFA" w:rsidRPr="00355BFB" w:rsidRDefault="00CA1BFA" w:rsidP="00CA1BFA">
            <w:pPr>
              <w:jc w:val="right"/>
              <w:rPr>
                <w:lang w:val="en-IN" w:eastAsia="en-IN"/>
              </w:rPr>
            </w:pPr>
            <w:r w:rsidRPr="00355BFB">
              <w:t>0.00</w:t>
            </w:r>
          </w:p>
        </w:tc>
        <w:tc>
          <w:tcPr>
            <w:tcW w:w="1395" w:type="dxa"/>
            <w:gridSpan w:val="2"/>
            <w:vAlign w:val="bottom"/>
          </w:tcPr>
          <w:p w14:paraId="4CD26AAA" w14:textId="3BF243C2" w:rsidR="00CA1BFA" w:rsidRPr="00355BFB" w:rsidRDefault="00CA1BFA" w:rsidP="00CA1BFA">
            <w:pPr>
              <w:jc w:val="right"/>
              <w:rPr>
                <w:lang w:val="en-IN" w:eastAsia="en-IN"/>
              </w:rPr>
            </w:pPr>
            <w:r w:rsidRPr="00355BFB">
              <w:t>0.00</w:t>
            </w:r>
          </w:p>
        </w:tc>
        <w:tc>
          <w:tcPr>
            <w:tcW w:w="1494" w:type="dxa"/>
            <w:vAlign w:val="bottom"/>
          </w:tcPr>
          <w:p w14:paraId="3F52DC7E" w14:textId="77777777" w:rsidR="00CA1BFA" w:rsidRPr="00355BFB" w:rsidRDefault="00CA1BFA" w:rsidP="00CA1BFA">
            <w:pPr>
              <w:jc w:val="right"/>
            </w:pPr>
            <w:r w:rsidRPr="00355BFB">
              <w:t>636.22</w:t>
            </w:r>
          </w:p>
        </w:tc>
        <w:tc>
          <w:tcPr>
            <w:tcW w:w="1539" w:type="dxa"/>
            <w:vAlign w:val="bottom"/>
          </w:tcPr>
          <w:p w14:paraId="68E1945B" w14:textId="15E69B8F" w:rsidR="00CA1BFA" w:rsidRPr="00355BFB" w:rsidRDefault="00CA1BFA" w:rsidP="00CA1BFA">
            <w:pPr>
              <w:jc w:val="right"/>
            </w:pPr>
            <w:r w:rsidRPr="00355BFB">
              <w:t>0.00</w:t>
            </w:r>
          </w:p>
        </w:tc>
      </w:tr>
      <w:tr w:rsidR="00CA1BFA" w:rsidRPr="00355BFB" w14:paraId="78F6B6A6" w14:textId="77777777" w:rsidTr="0048153D">
        <w:tc>
          <w:tcPr>
            <w:tcW w:w="875" w:type="dxa"/>
          </w:tcPr>
          <w:p w14:paraId="3232C23E"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6052A58E" w14:textId="77777777" w:rsidR="00CA1BFA" w:rsidRPr="00355BFB" w:rsidRDefault="00CA1BFA" w:rsidP="00CA1BFA">
            <w:pPr>
              <w:pStyle w:val="Normalarial"/>
              <w:spacing w:before="0" w:after="0" w:line="240" w:lineRule="auto"/>
              <w:ind w:right="-108"/>
              <w:rPr>
                <w:rFonts w:ascii="Times New Roman" w:hAnsi="Times New Roman" w:cs="Times New Roman"/>
                <w:bCs w:val="0"/>
                <w:i/>
                <w:iCs/>
                <w:sz w:val="24"/>
                <w:szCs w:val="24"/>
              </w:rPr>
            </w:pPr>
            <w:r w:rsidRPr="00355BFB">
              <w:rPr>
                <w:rFonts w:ascii="Times New Roman" w:hAnsi="Times New Roman" w:cs="Times New Roman"/>
                <w:bCs w:val="0"/>
                <w:i/>
                <w:iCs/>
                <w:sz w:val="24"/>
                <w:szCs w:val="24"/>
              </w:rPr>
              <w:t>Atal Samrasta Bhavan</w:t>
            </w:r>
            <w:r w:rsidRPr="00355BFB">
              <w:rPr>
                <w:rFonts w:ascii="Times New Roman" w:hAnsi="Times New Roman" w:cs="Times New Roman"/>
                <w:bCs w:val="0"/>
                <w:i/>
                <w:iCs/>
                <w:sz w:val="24"/>
                <w:szCs w:val="24"/>
              </w:rPr>
              <w:tab/>
            </w:r>
          </w:p>
        </w:tc>
        <w:tc>
          <w:tcPr>
            <w:tcW w:w="1198" w:type="dxa"/>
            <w:gridSpan w:val="2"/>
            <w:vAlign w:val="bottom"/>
          </w:tcPr>
          <w:p w14:paraId="5DA61B0A" w14:textId="06C2ABD8" w:rsidR="00CA1BFA" w:rsidRPr="00355BFB" w:rsidRDefault="00CA1BFA" w:rsidP="00CA1BFA">
            <w:pPr>
              <w:jc w:val="right"/>
            </w:pPr>
            <w:r w:rsidRPr="00355BFB">
              <w:rPr>
                <w:lang w:val="en-IN" w:eastAsia="en-IN"/>
              </w:rPr>
              <w:t>0.00</w:t>
            </w:r>
          </w:p>
        </w:tc>
        <w:tc>
          <w:tcPr>
            <w:tcW w:w="1532" w:type="dxa"/>
            <w:gridSpan w:val="2"/>
            <w:vAlign w:val="bottom"/>
          </w:tcPr>
          <w:p w14:paraId="48684266" w14:textId="581E30F5" w:rsidR="00CA1BFA" w:rsidRPr="00355BFB" w:rsidRDefault="00CA1BFA" w:rsidP="00CA1BFA">
            <w:pPr>
              <w:jc w:val="right"/>
              <w:rPr>
                <w:lang w:val="en-IN" w:eastAsia="en-IN"/>
              </w:rPr>
            </w:pPr>
            <w:r w:rsidRPr="00355BFB">
              <w:t>0.00</w:t>
            </w:r>
          </w:p>
        </w:tc>
        <w:tc>
          <w:tcPr>
            <w:tcW w:w="1837" w:type="dxa"/>
            <w:vAlign w:val="bottom"/>
          </w:tcPr>
          <w:p w14:paraId="62C80EE1" w14:textId="19490BC9" w:rsidR="00CA1BFA" w:rsidRPr="00355BFB" w:rsidRDefault="00CA1BFA" w:rsidP="00CA1BFA">
            <w:pPr>
              <w:jc w:val="right"/>
              <w:rPr>
                <w:lang w:val="en-IN" w:eastAsia="en-IN"/>
              </w:rPr>
            </w:pPr>
            <w:r w:rsidRPr="00355BFB">
              <w:t>0.00</w:t>
            </w:r>
          </w:p>
        </w:tc>
        <w:tc>
          <w:tcPr>
            <w:tcW w:w="1395" w:type="dxa"/>
            <w:gridSpan w:val="2"/>
            <w:vAlign w:val="bottom"/>
          </w:tcPr>
          <w:p w14:paraId="2FEFC70C" w14:textId="2255DD43" w:rsidR="00CA1BFA" w:rsidRPr="00355BFB" w:rsidRDefault="00CA1BFA" w:rsidP="00CA1BFA">
            <w:pPr>
              <w:jc w:val="right"/>
              <w:rPr>
                <w:lang w:val="en-IN" w:eastAsia="en-IN"/>
              </w:rPr>
            </w:pPr>
            <w:r w:rsidRPr="00355BFB">
              <w:t>0.00</w:t>
            </w:r>
          </w:p>
        </w:tc>
        <w:tc>
          <w:tcPr>
            <w:tcW w:w="1494" w:type="dxa"/>
            <w:vAlign w:val="bottom"/>
          </w:tcPr>
          <w:p w14:paraId="1CB3F420" w14:textId="77777777" w:rsidR="00CA1BFA" w:rsidRPr="00355BFB" w:rsidRDefault="00CA1BFA" w:rsidP="00CA1BFA">
            <w:pPr>
              <w:jc w:val="right"/>
            </w:pPr>
            <w:r w:rsidRPr="00355BFB">
              <w:t>51.00</w:t>
            </w:r>
          </w:p>
        </w:tc>
        <w:tc>
          <w:tcPr>
            <w:tcW w:w="1539" w:type="dxa"/>
            <w:vAlign w:val="bottom"/>
          </w:tcPr>
          <w:p w14:paraId="3EA91E28" w14:textId="5E14D00D" w:rsidR="00CA1BFA" w:rsidRPr="00355BFB" w:rsidRDefault="00CA1BFA" w:rsidP="00CA1BFA">
            <w:pPr>
              <w:jc w:val="right"/>
            </w:pPr>
            <w:r w:rsidRPr="00355BFB">
              <w:t>0.00</w:t>
            </w:r>
          </w:p>
        </w:tc>
      </w:tr>
      <w:tr w:rsidR="00F94FFB" w:rsidRPr="00355BFB" w14:paraId="31E90F9A" w14:textId="77777777" w:rsidTr="0048153D">
        <w:tc>
          <w:tcPr>
            <w:tcW w:w="875" w:type="dxa"/>
          </w:tcPr>
          <w:p w14:paraId="2BCA0181" w14:textId="77777777" w:rsidR="00F94FFB" w:rsidRPr="00355BFB" w:rsidRDefault="00F94FFB" w:rsidP="00F94FFB">
            <w:pPr>
              <w:pStyle w:val="Heading3"/>
              <w:spacing w:before="0" w:after="0"/>
              <w:rPr>
                <w:rFonts w:ascii="Times New Roman" w:hAnsi="Times New Roman" w:cs="Times New Roman"/>
                <w:bCs w:val="0"/>
                <w:sz w:val="24"/>
                <w:szCs w:val="24"/>
                <w:lang w:val="en-GB"/>
              </w:rPr>
            </w:pPr>
          </w:p>
        </w:tc>
        <w:tc>
          <w:tcPr>
            <w:tcW w:w="4080" w:type="dxa"/>
          </w:tcPr>
          <w:p w14:paraId="7FA88DCC" w14:textId="77777777" w:rsidR="00F94FFB" w:rsidRPr="00355BFB" w:rsidRDefault="00F94FFB" w:rsidP="00F94FFB">
            <w:pPr>
              <w:pStyle w:val="Normalarial"/>
              <w:spacing w:before="0" w:after="0" w:line="240" w:lineRule="auto"/>
              <w:ind w:right="-108"/>
              <w:rPr>
                <w:rFonts w:ascii="Times New Roman" w:hAnsi="Times New Roman" w:cs="Times New Roman"/>
                <w:bCs w:val="0"/>
                <w:i/>
                <w:iCs/>
                <w:sz w:val="24"/>
                <w:szCs w:val="24"/>
              </w:rPr>
            </w:pPr>
            <w:r w:rsidRPr="00355BFB">
              <w:rPr>
                <w:rFonts w:ascii="Times New Roman" w:hAnsi="Times New Roman" w:cs="Times New Roman"/>
                <w:bCs w:val="0"/>
                <w:i/>
                <w:iCs/>
                <w:sz w:val="24"/>
                <w:szCs w:val="24"/>
              </w:rPr>
              <w:t>Mukhya Mantri Samagra Gram Vikas Yojna</w:t>
            </w:r>
          </w:p>
        </w:tc>
        <w:tc>
          <w:tcPr>
            <w:tcW w:w="1198" w:type="dxa"/>
            <w:gridSpan w:val="2"/>
            <w:vAlign w:val="bottom"/>
          </w:tcPr>
          <w:p w14:paraId="0054C672" w14:textId="75474493" w:rsidR="00F94FFB" w:rsidRPr="00355BFB" w:rsidRDefault="00F94FFB" w:rsidP="00F94FFB">
            <w:pPr>
              <w:jc w:val="right"/>
              <w:rPr>
                <w:bCs/>
                <w:lang w:val="en-GB"/>
              </w:rPr>
            </w:pPr>
            <w:r w:rsidRPr="00355BFB">
              <w:rPr>
                <w:bCs/>
                <w:lang w:val="en-GB"/>
              </w:rPr>
              <w:t>3,999.73</w:t>
            </w:r>
          </w:p>
        </w:tc>
        <w:tc>
          <w:tcPr>
            <w:tcW w:w="1532" w:type="dxa"/>
            <w:gridSpan w:val="2"/>
            <w:vAlign w:val="bottom"/>
          </w:tcPr>
          <w:p w14:paraId="4F4DB64A" w14:textId="6D59A1D7" w:rsidR="00F94FFB" w:rsidRPr="00355BFB" w:rsidRDefault="00BD3022" w:rsidP="00F94FFB">
            <w:pPr>
              <w:jc w:val="right"/>
              <w:rPr>
                <w:bCs/>
                <w:lang w:val="en-GB"/>
              </w:rPr>
            </w:pPr>
            <w:r w:rsidRPr="00355BFB">
              <w:rPr>
                <w:bCs/>
                <w:lang w:val="en-GB"/>
              </w:rPr>
              <w:t>3,998.24</w:t>
            </w:r>
          </w:p>
        </w:tc>
        <w:tc>
          <w:tcPr>
            <w:tcW w:w="1837" w:type="dxa"/>
            <w:vAlign w:val="bottom"/>
          </w:tcPr>
          <w:p w14:paraId="73571B89" w14:textId="017AA079" w:rsidR="00F94FFB" w:rsidRPr="00355BFB" w:rsidRDefault="00BD3022" w:rsidP="00F94FFB">
            <w:pPr>
              <w:jc w:val="right"/>
              <w:rPr>
                <w:bCs/>
                <w:lang w:val="en-GB"/>
              </w:rPr>
            </w:pPr>
            <w:r w:rsidRPr="00355BFB">
              <w:rPr>
                <w:bCs/>
                <w:lang w:val="en-GB"/>
              </w:rPr>
              <w:t>0.00</w:t>
            </w:r>
          </w:p>
        </w:tc>
        <w:tc>
          <w:tcPr>
            <w:tcW w:w="1395" w:type="dxa"/>
            <w:gridSpan w:val="2"/>
            <w:vAlign w:val="bottom"/>
          </w:tcPr>
          <w:p w14:paraId="6FC83926" w14:textId="2CC2FA1E" w:rsidR="00F94FFB" w:rsidRPr="00355BFB" w:rsidRDefault="00BD3022" w:rsidP="00F94FFB">
            <w:pPr>
              <w:jc w:val="right"/>
              <w:rPr>
                <w:bCs/>
                <w:lang w:val="en-GB"/>
              </w:rPr>
            </w:pPr>
            <w:r w:rsidRPr="00355BFB">
              <w:rPr>
                <w:bCs/>
                <w:lang w:val="en-GB"/>
              </w:rPr>
              <w:t>3,998.24</w:t>
            </w:r>
          </w:p>
        </w:tc>
        <w:tc>
          <w:tcPr>
            <w:tcW w:w="1494" w:type="dxa"/>
            <w:vAlign w:val="bottom"/>
          </w:tcPr>
          <w:p w14:paraId="6F4553AC" w14:textId="01D0FE1D" w:rsidR="00F94FFB" w:rsidRPr="00355BFB" w:rsidRDefault="00CA1BFA" w:rsidP="00F94FFB">
            <w:pPr>
              <w:jc w:val="right"/>
              <w:rPr>
                <w:lang w:val="en-IN" w:eastAsia="en-IN" w:bidi="hi-IN"/>
              </w:rPr>
            </w:pPr>
            <w:r w:rsidRPr="00355BFB">
              <w:t>40,984.45</w:t>
            </w:r>
          </w:p>
        </w:tc>
        <w:tc>
          <w:tcPr>
            <w:tcW w:w="1539" w:type="dxa"/>
            <w:vAlign w:val="bottom"/>
          </w:tcPr>
          <w:p w14:paraId="51A7EAD7" w14:textId="2B05D5C7" w:rsidR="00F94FFB" w:rsidRPr="00355BFB" w:rsidRDefault="000341E3" w:rsidP="00F94FFB">
            <w:pPr>
              <w:jc w:val="right"/>
            </w:pPr>
            <w:r w:rsidRPr="00355BFB">
              <w:t>(-) 0.04</w:t>
            </w:r>
          </w:p>
        </w:tc>
      </w:tr>
      <w:tr w:rsidR="00CA1BFA" w:rsidRPr="00355BFB" w14:paraId="0A7F45A3" w14:textId="77777777" w:rsidTr="0048153D">
        <w:tc>
          <w:tcPr>
            <w:tcW w:w="875" w:type="dxa"/>
          </w:tcPr>
          <w:p w14:paraId="55084416"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3928E239" w14:textId="77777777" w:rsidR="00CA1BFA" w:rsidRPr="00A97294" w:rsidRDefault="00CA1BFA" w:rsidP="00CA1BFA">
            <w:pPr>
              <w:pStyle w:val="Normalarial"/>
              <w:spacing w:before="0" w:after="0" w:line="240" w:lineRule="auto"/>
              <w:ind w:right="-108"/>
              <w:rPr>
                <w:rFonts w:ascii="Times New Roman" w:hAnsi="Times New Roman" w:cs="Times New Roman"/>
                <w:bCs w:val="0"/>
                <w:i/>
                <w:iCs/>
                <w:szCs w:val="22"/>
              </w:rPr>
            </w:pPr>
            <w:r w:rsidRPr="00A97294">
              <w:rPr>
                <w:rFonts w:ascii="Times New Roman" w:hAnsi="Times New Roman" w:cs="Times New Roman"/>
                <w:bCs w:val="0"/>
                <w:szCs w:val="22"/>
              </w:rPr>
              <w:t xml:space="preserve">Mini Stadium in village with population above </w:t>
            </w:r>
          </w:p>
        </w:tc>
        <w:tc>
          <w:tcPr>
            <w:tcW w:w="1198" w:type="dxa"/>
            <w:gridSpan w:val="2"/>
            <w:vAlign w:val="bottom"/>
          </w:tcPr>
          <w:p w14:paraId="707B8390" w14:textId="4A1EA3B4" w:rsidR="00CA1BFA" w:rsidRPr="00355BFB" w:rsidRDefault="00CA1BFA" w:rsidP="00CA1BFA">
            <w:pPr>
              <w:jc w:val="right"/>
            </w:pPr>
            <w:r w:rsidRPr="00355BFB">
              <w:t>0.00</w:t>
            </w:r>
          </w:p>
        </w:tc>
        <w:tc>
          <w:tcPr>
            <w:tcW w:w="1532" w:type="dxa"/>
            <w:gridSpan w:val="2"/>
            <w:vAlign w:val="bottom"/>
          </w:tcPr>
          <w:p w14:paraId="4D7329DE" w14:textId="0479CA1E" w:rsidR="00CA1BFA" w:rsidRPr="00355BFB" w:rsidRDefault="00CA1BFA" w:rsidP="00CA1BFA">
            <w:pPr>
              <w:jc w:val="right"/>
            </w:pPr>
            <w:r w:rsidRPr="00355BFB">
              <w:t>0.00</w:t>
            </w:r>
          </w:p>
        </w:tc>
        <w:tc>
          <w:tcPr>
            <w:tcW w:w="1837" w:type="dxa"/>
            <w:vAlign w:val="bottom"/>
          </w:tcPr>
          <w:p w14:paraId="5619FB8B" w14:textId="4F4B919A" w:rsidR="00CA1BFA" w:rsidRPr="00355BFB" w:rsidRDefault="00CA1BFA" w:rsidP="00CA1BFA">
            <w:pPr>
              <w:jc w:val="right"/>
            </w:pPr>
            <w:r w:rsidRPr="00355BFB">
              <w:t>0.00</w:t>
            </w:r>
          </w:p>
        </w:tc>
        <w:tc>
          <w:tcPr>
            <w:tcW w:w="1395" w:type="dxa"/>
            <w:gridSpan w:val="2"/>
            <w:vAlign w:val="bottom"/>
          </w:tcPr>
          <w:p w14:paraId="3DD3F1CA" w14:textId="211D9D56" w:rsidR="00CA1BFA" w:rsidRPr="00355BFB" w:rsidRDefault="00CA1BFA" w:rsidP="00CA1BFA">
            <w:pPr>
              <w:jc w:val="right"/>
            </w:pPr>
            <w:r w:rsidRPr="00355BFB">
              <w:t>0.00</w:t>
            </w:r>
          </w:p>
        </w:tc>
        <w:tc>
          <w:tcPr>
            <w:tcW w:w="1494" w:type="dxa"/>
            <w:vAlign w:val="bottom"/>
          </w:tcPr>
          <w:p w14:paraId="06EFBA9D" w14:textId="77777777" w:rsidR="00CA1BFA" w:rsidRPr="00355BFB" w:rsidRDefault="00CA1BFA" w:rsidP="00CA1BFA">
            <w:pPr>
              <w:jc w:val="right"/>
            </w:pPr>
            <w:r w:rsidRPr="00355BFB">
              <w:t>338.67</w:t>
            </w:r>
          </w:p>
        </w:tc>
        <w:tc>
          <w:tcPr>
            <w:tcW w:w="1539" w:type="dxa"/>
            <w:vAlign w:val="bottom"/>
          </w:tcPr>
          <w:p w14:paraId="35D6BF8D" w14:textId="09C32658" w:rsidR="00CA1BFA" w:rsidRPr="00355BFB" w:rsidRDefault="00CA1BFA" w:rsidP="00CA1BFA">
            <w:pPr>
              <w:jc w:val="right"/>
            </w:pPr>
            <w:r w:rsidRPr="00355BFB">
              <w:t>0.00</w:t>
            </w:r>
          </w:p>
        </w:tc>
      </w:tr>
      <w:tr w:rsidR="00CA1BFA" w:rsidRPr="00355BFB" w14:paraId="5938C965" w14:textId="77777777" w:rsidTr="0048153D">
        <w:tc>
          <w:tcPr>
            <w:tcW w:w="875" w:type="dxa"/>
          </w:tcPr>
          <w:p w14:paraId="4F9F47A5"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2C8C5F15" w14:textId="77777777" w:rsidR="00CA1BFA" w:rsidRPr="00A97294" w:rsidRDefault="00CA1BFA" w:rsidP="00CA1BFA">
            <w:pPr>
              <w:tabs>
                <w:tab w:val="left" w:pos="1047"/>
              </w:tabs>
              <w:rPr>
                <w:bCs/>
                <w:sz w:val="22"/>
                <w:szCs w:val="22"/>
              </w:rPr>
            </w:pPr>
            <w:r w:rsidRPr="00A97294">
              <w:rPr>
                <w:bCs/>
                <w:sz w:val="22"/>
                <w:szCs w:val="22"/>
              </w:rPr>
              <w:t xml:space="preserve">Shyama Prasad Mukherjee Urban Mission </w:t>
            </w:r>
          </w:p>
        </w:tc>
        <w:tc>
          <w:tcPr>
            <w:tcW w:w="1198" w:type="dxa"/>
            <w:gridSpan w:val="2"/>
            <w:vAlign w:val="bottom"/>
          </w:tcPr>
          <w:p w14:paraId="20286FD0" w14:textId="147B043D" w:rsidR="00CA1BFA" w:rsidRPr="00355BFB" w:rsidRDefault="00CA1BFA" w:rsidP="00CA1BFA">
            <w:pPr>
              <w:jc w:val="right"/>
            </w:pPr>
            <w:r w:rsidRPr="00355BFB">
              <w:t>216.70</w:t>
            </w:r>
          </w:p>
        </w:tc>
        <w:tc>
          <w:tcPr>
            <w:tcW w:w="1532" w:type="dxa"/>
            <w:gridSpan w:val="2"/>
            <w:vAlign w:val="bottom"/>
          </w:tcPr>
          <w:p w14:paraId="4A564778" w14:textId="54B10CA6" w:rsidR="00CA1BFA" w:rsidRPr="00355BFB" w:rsidRDefault="00CA1BFA" w:rsidP="00CA1BFA">
            <w:pPr>
              <w:jc w:val="right"/>
            </w:pPr>
            <w:r w:rsidRPr="00355BFB">
              <w:t>86.68</w:t>
            </w:r>
          </w:p>
        </w:tc>
        <w:tc>
          <w:tcPr>
            <w:tcW w:w="1837" w:type="dxa"/>
            <w:vAlign w:val="bottom"/>
          </w:tcPr>
          <w:p w14:paraId="6B009651" w14:textId="358669BF" w:rsidR="00CA1BFA" w:rsidRPr="00355BFB" w:rsidRDefault="00CA1BFA" w:rsidP="00CA1BFA">
            <w:pPr>
              <w:jc w:val="right"/>
            </w:pPr>
            <w:r w:rsidRPr="00355BFB">
              <w:t>130.02</w:t>
            </w:r>
          </w:p>
        </w:tc>
        <w:tc>
          <w:tcPr>
            <w:tcW w:w="1395" w:type="dxa"/>
            <w:gridSpan w:val="2"/>
            <w:vAlign w:val="bottom"/>
          </w:tcPr>
          <w:p w14:paraId="10938575" w14:textId="776D66D7" w:rsidR="00CA1BFA" w:rsidRPr="00355BFB" w:rsidRDefault="00CA1BFA" w:rsidP="00CA1BFA">
            <w:pPr>
              <w:jc w:val="right"/>
            </w:pPr>
            <w:r w:rsidRPr="00355BFB">
              <w:t>216.70</w:t>
            </w:r>
          </w:p>
        </w:tc>
        <w:tc>
          <w:tcPr>
            <w:tcW w:w="1494" w:type="dxa"/>
            <w:vAlign w:val="bottom"/>
          </w:tcPr>
          <w:p w14:paraId="06739FDE" w14:textId="31A623AC" w:rsidR="00CA1BFA" w:rsidRPr="00355BFB" w:rsidRDefault="00CA1BFA" w:rsidP="00CA1BFA">
            <w:pPr>
              <w:jc w:val="right"/>
              <w:rPr>
                <w:lang w:val="en-IN" w:eastAsia="en-IN" w:bidi="hi-IN"/>
              </w:rPr>
            </w:pPr>
            <w:r w:rsidRPr="00355BFB">
              <w:t>2,396.80</w:t>
            </w:r>
          </w:p>
        </w:tc>
        <w:tc>
          <w:tcPr>
            <w:tcW w:w="1539" w:type="dxa"/>
            <w:vAlign w:val="bottom"/>
          </w:tcPr>
          <w:p w14:paraId="1CC8AA45" w14:textId="32C60D31" w:rsidR="00CA1BFA" w:rsidRPr="00355BFB" w:rsidRDefault="000341E3" w:rsidP="00CA1BFA">
            <w:pPr>
              <w:jc w:val="right"/>
            </w:pPr>
            <w:r w:rsidRPr="00355BFB">
              <w:t>0.00</w:t>
            </w:r>
          </w:p>
        </w:tc>
      </w:tr>
      <w:tr w:rsidR="00CA1BFA" w:rsidRPr="00355BFB" w14:paraId="368AF0E3" w14:textId="77777777" w:rsidTr="0048153D">
        <w:tc>
          <w:tcPr>
            <w:tcW w:w="875" w:type="dxa"/>
          </w:tcPr>
          <w:p w14:paraId="72930799"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0D97659B" w14:textId="77777777" w:rsidR="00CA1BFA" w:rsidRPr="00355BFB" w:rsidRDefault="00CA1BFA" w:rsidP="00CA1BFA">
            <w:pPr>
              <w:rPr>
                <w:bCs/>
                <w:lang w:val="en-GB"/>
              </w:rPr>
            </w:pPr>
            <w:r w:rsidRPr="00355BFB">
              <w:rPr>
                <w:bCs/>
                <w:lang w:val="en-GB"/>
              </w:rPr>
              <w:t>Internal Electrification in Village Street</w:t>
            </w:r>
          </w:p>
        </w:tc>
        <w:tc>
          <w:tcPr>
            <w:tcW w:w="1198" w:type="dxa"/>
            <w:gridSpan w:val="2"/>
            <w:vAlign w:val="bottom"/>
          </w:tcPr>
          <w:p w14:paraId="0421A9E1" w14:textId="4E5E5573" w:rsidR="00CA1BFA" w:rsidRPr="00355BFB" w:rsidRDefault="00CA1BFA" w:rsidP="00CA1BFA">
            <w:pPr>
              <w:jc w:val="right"/>
              <w:rPr>
                <w:bCs/>
                <w:lang w:val="en-GB"/>
              </w:rPr>
            </w:pPr>
            <w:r w:rsidRPr="00355BFB">
              <w:rPr>
                <w:bCs/>
                <w:lang w:val="en-GB"/>
              </w:rPr>
              <w:t>199.70</w:t>
            </w:r>
          </w:p>
        </w:tc>
        <w:tc>
          <w:tcPr>
            <w:tcW w:w="1532" w:type="dxa"/>
            <w:gridSpan w:val="2"/>
            <w:vAlign w:val="bottom"/>
          </w:tcPr>
          <w:p w14:paraId="1A7EC38E" w14:textId="6486F7F3" w:rsidR="00CA1BFA" w:rsidRPr="00355BFB" w:rsidRDefault="00CA1BFA" w:rsidP="00CA1BFA">
            <w:pPr>
              <w:jc w:val="right"/>
              <w:rPr>
                <w:bCs/>
                <w:lang w:val="en-GB"/>
              </w:rPr>
            </w:pPr>
            <w:r w:rsidRPr="00355BFB">
              <w:rPr>
                <w:bCs/>
                <w:lang w:val="en-GB"/>
              </w:rPr>
              <w:t>198.01</w:t>
            </w:r>
          </w:p>
        </w:tc>
        <w:tc>
          <w:tcPr>
            <w:tcW w:w="1837" w:type="dxa"/>
            <w:vAlign w:val="bottom"/>
          </w:tcPr>
          <w:p w14:paraId="0C20D583" w14:textId="5C97E410" w:rsidR="00CA1BFA" w:rsidRPr="00355BFB" w:rsidRDefault="00CA1BFA" w:rsidP="00CA1BFA">
            <w:pPr>
              <w:jc w:val="right"/>
              <w:rPr>
                <w:bCs/>
                <w:lang w:val="en-GB"/>
              </w:rPr>
            </w:pPr>
            <w:r w:rsidRPr="00355BFB">
              <w:rPr>
                <w:bCs/>
                <w:lang w:val="en-GB"/>
              </w:rPr>
              <w:t>0.00</w:t>
            </w:r>
          </w:p>
        </w:tc>
        <w:tc>
          <w:tcPr>
            <w:tcW w:w="1395" w:type="dxa"/>
            <w:gridSpan w:val="2"/>
            <w:vAlign w:val="bottom"/>
          </w:tcPr>
          <w:p w14:paraId="62ABBB89" w14:textId="2F639051" w:rsidR="00CA1BFA" w:rsidRPr="00355BFB" w:rsidRDefault="00CA1BFA" w:rsidP="00CA1BFA">
            <w:pPr>
              <w:jc w:val="right"/>
              <w:rPr>
                <w:bCs/>
                <w:lang w:val="en-GB"/>
              </w:rPr>
            </w:pPr>
            <w:r w:rsidRPr="00355BFB">
              <w:rPr>
                <w:bCs/>
                <w:lang w:val="en-GB"/>
              </w:rPr>
              <w:t>198.01</w:t>
            </w:r>
          </w:p>
        </w:tc>
        <w:tc>
          <w:tcPr>
            <w:tcW w:w="1494" w:type="dxa"/>
            <w:vAlign w:val="bottom"/>
          </w:tcPr>
          <w:p w14:paraId="71465267" w14:textId="72EC0485" w:rsidR="00CA1BFA" w:rsidRPr="00355BFB" w:rsidRDefault="00CA1BFA" w:rsidP="00CA1BFA">
            <w:pPr>
              <w:jc w:val="right"/>
            </w:pPr>
            <w:r w:rsidRPr="00355BFB">
              <w:rPr>
                <w:bCs/>
                <w:lang w:val="en-GB"/>
              </w:rPr>
              <w:t>2,497.71</w:t>
            </w:r>
          </w:p>
        </w:tc>
        <w:tc>
          <w:tcPr>
            <w:tcW w:w="1539" w:type="dxa"/>
            <w:vAlign w:val="bottom"/>
          </w:tcPr>
          <w:p w14:paraId="31D43F3E" w14:textId="1690E53B" w:rsidR="00CA1BFA" w:rsidRPr="00355BFB" w:rsidRDefault="000341E3" w:rsidP="00CA1BFA">
            <w:pPr>
              <w:jc w:val="right"/>
            </w:pPr>
            <w:r w:rsidRPr="00355BFB">
              <w:t>(-) 0.85</w:t>
            </w:r>
          </w:p>
        </w:tc>
      </w:tr>
      <w:tr w:rsidR="00CA1BFA" w:rsidRPr="00355BFB" w14:paraId="628B8676" w14:textId="77777777" w:rsidTr="0048153D">
        <w:tc>
          <w:tcPr>
            <w:tcW w:w="875" w:type="dxa"/>
          </w:tcPr>
          <w:p w14:paraId="0B47F342"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624BE6B1" w14:textId="77777777" w:rsidR="00CA1BFA" w:rsidRPr="00355BFB" w:rsidRDefault="00CA1BFA" w:rsidP="00CA1BFA">
            <w:pPr>
              <w:rPr>
                <w:bCs/>
                <w:lang w:val="en-GB"/>
              </w:rPr>
            </w:pPr>
            <w:r w:rsidRPr="00355BFB">
              <w:rPr>
                <w:bCs/>
                <w:lang w:val="en-GB"/>
              </w:rPr>
              <w:t>Rural Industrial Park</w:t>
            </w:r>
          </w:p>
        </w:tc>
        <w:tc>
          <w:tcPr>
            <w:tcW w:w="1198" w:type="dxa"/>
            <w:gridSpan w:val="2"/>
            <w:vAlign w:val="bottom"/>
          </w:tcPr>
          <w:p w14:paraId="14DE0B97" w14:textId="14010CF3" w:rsidR="00CA1BFA" w:rsidRPr="00355BFB" w:rsidRDefault="00CA1BFA" w:rsidP="00CA1BFA">
            <w:pPr>
              <w:jc w:val="right"/>
              <w:rPr>
                <w:bCs/>
                <w:lang w:val="en-GB"/>
              </w:rPr>
            </w:pPr>
            <w:r w:rsidRPr="00355BFB">
              <w:rPr>
                <w:bCs/>
                <w:lang w:val="en-GB"/>
              </w:rPr>
              <w:t>3,563.28</w:t>
            </w:r>
          </w:p>
        </w:tc>
        <w:tc>
          <w:tcPr>
            <w:tcW w:w="1532" w:type="dxa"/>
            <w:gridSpan w:val="2"/>
            <w:vAlign w:val="bottom"/>
          </w:tcPr>
          <w:p w14:paraId="256F59ED" w14:textId="2482632A" w:rsidR="00CA1BFA" w:rsidRPr="00355BFB" w:rsidRDefault="00CA1BFA" w:rsidP="00CA1BFA">
            <w:pPr>
              <w:jc w:val="right"/>
              <w:rPr>
                <w:bCs/>
                <w:lang w:val="en-GB"/>
              </w:rPr>
            </w:pPr>
            <w:r w:rsidRPr="00355BFB">
              <w:rPr>
                <w:bCs/>
                <w:lang w:val="en-GB"/>
              </w:rPr>
              <w:t>3,464.46</w:t>
            </w:r>
          </w:p>
        </w:tc>
        <w:tc>
          <w:tcPr>
            <w:tcW w:w="1837" w:type="dxa"/>
            <w:vAlign w:val="bottom"/>
          </w:tcPr>
          <w:p w14:paraId="3BD9AA2C" w14:textId="3D5A61D2" w:rsidR="00CA1BFA" w:rsidRPr="00355BFB" w:rsidRDefault="00CA1BFA" w:rsidP="00CA1BFA">
            <w:pPr>
              <w:jc w:val="right"/>
              <w:rPr>
                <w:bCs/>
                <w:lang w:val="en-GB"/>
              </w:rPr>
            </w:pPr>
            <w:r w:rsidRPr="00355BFB">
              <w:rPr>
                <w:bCs/>
                <w:lang w:val="en-GB"/>
              </w:rPr>
              <w:t>0.00</w:t>
            </w:r>
          </w:p>
        </w:tc>
        <w:tc>
          <w:tcPr>
            <w:tcW w:w="1395" w:type="dxa"/>
            <w:gridSpan w:val="2"/>
            <w:vAlign w:val="bottom"/>
          </w:tcPr>
          <w:p w14:paraId="286221FE" w14:textId="242F1180" w:rsidR="00CA1BFA" w:rsidRPr="00355BFB" w:rsidRDefault="00CA1BFA" w:rsidP="00CA1BFA">
            <w:pPr>
              <w:jc w:val="right"/>
              <w:rPr>
                <w:bCs/>
                <w:lang w:val="en-GB"/>
              </w:rPr>
            </w:pPr>
            <w:r w:rsidRPr="00355BFB">
              <w:rPr>
                <w:bCs/>
                <w:lang w:val="en-GB"/>
              </w:rPr>
              <w:t>3,464.46</w:t>
            </w:r>
          </w:p>
        </w:tc>
        <w:tc>
          <w:tcPr>
            <w:tcW w:w="1494" w:type="dxa"/>
            <w:vAlign w:val="bottom"/>
          </w:tcPr>
          <w:p w14:paraId="57BED61A" w14:textId="2267CDA8" w:rsidR="00CA1BFA" w:rsidRPr="00355BFB" w:rsidRDefault="00CA1BFA" w:rsidP="00CA1BFA">
            <w:pPr>
              <w:jc w:val="right"/>
              <w:rPr>
                <w:bCs/>
                <w:lang w:val="en-GB"/>
              </w:rPr>
            </w:pPr>
            <w:r w:rsidRPr="00355BFB">
              <w:rPr>
                <w:bCs/>
                <w:lang w:val="en-GB"/>
              </w:rPr>
              <w:t>7,027.74</w:t>
            </w:r>
          </w:p>
        </w:tc>
        <w:tc>
          <w:tcPr>
            <w:tcW w:w="1539" w:type="dxa"/>
            <w:vAlign w:val="bottom"/>
          </w:tcPr>
          <w:p w14:paraId="4F289290" w14:textId="57B394AC" w:rsidR="00CA1BFA" w:rsidRPr="00355BFB" w:rsidRDefault="000341E3" w:rsidP="00CA1BFA">
            <w:pPr>
              <w:jc w:val="right"/>
            </w:pPr>
            <w:r w:rsidRPr="00355BFB">
              <w:t>(-) 2.77</w:t>
            </w:r>
          </w:p>
        </w:tc>
      </w:tr>
      <w:tr w:rsidR="00CA1BFA" w:rsidRPr="00355BFB" w14:paraId="5A058C1E" w14:textId="77777777" w:rsidTr="0048153D">
        <w:tc>
          <w:tcPr>
            <w:tcW w:w="875" w:type="dxa"/>
          </w:tcPr>
          <w:p w14:paraId="71A32F60"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1C5D6C44" w14:textId="03B8FEAD" w:rsidR="00CA1BFA" w:rsidRPr="00355BFB" w:rsidRDefault="00CA1BFA" w:rsidP="00CA1BFA">
            <w:pPr>
              <w:rPr>
                <w:bCs/>
                <w:lang w:val="en-GB"/>
              </w:rPr>
            </w:pPr>
            <w:r w:rsidRPr="00355BFB">
              <w:rPr>
                <w:bCs/>
                <w:lang w:val="en-GB"/>
              </w:rPr>
              <w:t>Reading Room</w:t>
            </w:r>
          </w:p>
        </w:tc>
        <w:tc>
          <w:tcPr>
            <w:tcW w:w="1198" w:type="dxa"/>
            <w:gridSpan w:val="2"/>
            <w:vAlign w:val="bottom"/>
          </w:tcPr>
          <w:p w14:paraId="470F1FE1" w14:textId="6F06AE2B" w:rsidR="00CA1BFA" w:rsidRPr="00355BFB" w:rsidRDefault="00CA1BFA" w:rsidP="00CA1BFA">
            <w:pPr>
              <w:jc w:val="right"/>
              <w:rPr>
                <w:bCs/>
                <w:lang w:val="en-GB"/>
              </w:rPr>
            </w:pPr>
            <w:r w:rsidRPr="00355BFB">
              <w:rPr>
                <w:bCs/>
                <w:lang w:val="en-GB"/>
              </w:rPr>
              <w:t>0.00</w:t>
            </w:r>
          </w:p>
        </w:tc>
        <w:tc>
          <w:tcPr>
            <w:tcW w:w="1532" w:type="dxa"/>
            <w:gridSpan w:val="2"/>
            <w:vAlign w:val="bottom"/>
          </w:tcPr>
          <w:p w14:paraId="2A46D6E7" w14:textId="31DC6F9E" w:rsidR="00CA1BFA" w:rsidRPr="00355BFB" w:rsidRDefault="00CA1BFA" w:rsidP="00CA1BFA">
            <w:pPr>
              <w:jc w:val="right"/>
              <w:rPr>
                <w:bCs/>
                <w:lang w:val="en-GB"/>
              </w:rPr>
            </w:pPr>
            <w:r w:rsidRPr="00355BFB">
              <w:rPr>
                <w:bCs/>
                <w:lang w:val="en-GB"/>
              </w:rPr>
              <w:t>299.52</w:t>
            </w:r>
          </w:p>
        </w:tc>
        <w:tc>
          <w:tcPr>
            <w:tcW w:w="1837" w:type="dxa"/>
            <w:vAlign w:val="bottom"/>
          </w:tcPr>
          <w:p w14:paraId="7AAF1F6D" w14:textId="493203A8" w:rsidR="00CA1BFA" w:rsidRPr="00355BFB" w:rsidRDefault="00CA1BFA" w:rsidP="00CA1BFA">
            <w:pPr>
              <w:jc w:val="right"/>
              <w:rPr>
                <w:bCs/>
                <w:lang w:val="en-GB"/>
              </w:rPr>
            </w:pPr>
            <w:r w:rsidRPr="00355BFB">
              <w:rPr>
                <w:bCs/>
                <w:lang w:val="en-GB"/>
              </w:rPr>
              <w:t>0.00</w:t>
            </w:r>
          </w:p>
        </w:tc>
        <w:tc>
          <w:tcPr>
            <w:tcW w:w="1395" w:type="dxa"/>
            <w:gridSpan w:val="2"/>
            <w:vAlign w:val="bottom"/>
          </w:tcPr>
          <w:p w14:paraId="2B558BB0" w14:textId="08D8148A" w:rsidR="00CA1BFA" w:rsidRPr="00355BFB" w:rsidRDefault="00CA1BFA" w:rsidP="00CA1BFA">
            <w:pPr>
              <w:jc w:val="right"/>
              <w:rPr>
                <w:bCs/>
                <w:lang w:val="en-GB"/>
              </w:rPr>
            </w:pPr>
            <w:r w:rsidRPr="00355BFB">
              <w:rPr>
                <w:bCs/>
                <w:lang w:val="en-GB"/>
              </w:rPr>
              <w:t>299.52</w:t>
            </w:r>
          </w:p>
        </w:tc>
        <w:tc>
          <w:tcPr>
            <w:tcW w:w="1494" w:type="dxa"/>
            <w:vAlign w:val="bottom"/>
          </w:tcPr>
          <w:p w14:paraId="0BDCB8C8" w14:textId="4DD3ED36" w:rsidR="00CA1BFA" w:rsidRPr="00355BFB" w:rsidRDefault="00CA1BFA" w:rsidP="00CA1BFA">
            <w:pPr>
              <w:jc w:val="right"/>
              <w:rPr>
                <w:bCs/>
                <w:lang w:val="en-GB"/>
              </w:rPr>
            </w:pPr>
            <w:r w:rsidRPr="00355BFB">
              <w:rPr>
                <w:bCs/>
                <w:lang w:val="en-GB"/>
              </w:rPr>
              <w:t>299.52</w:t>
            </w:r>
          </w:p>
        </w:tc>
        <w:tc>
          <w:tcPr>
            <w:tcW w:w="1539" w:type="dxa"/>
            <w:vAlign w:val="bottom"/>
          </w:tcPr>
          <w:p w14:paraId="2DA97BF7" w14:textId="78B19BBF" w:rsidR="00CA1BFA" w:rsidRPr="00355BFB" w:rsidRDefault="00CA1BFA" w:rsidP="00CA1BFA">
            <w:pPr>
              <w:jc w:val="right"/>
            </w:pPr>
            <w:r w:rsidRPr="00355BFB">
              <w:t>(+) 100.00</w:t>
            </w:r>
          </w:p>
        </w:tc>
      </w:tr>
      <w:tr w:rsidR="00CA1BFA" w:rsidRPr="00355BFB" w14:paraId="527C9664" w14:textId="77777777" w:rsidTr="0048153D">
        <w:tc>
          <w:tcPr>
            <w:tcW w:w="875" w:type="dxa"/>
          </w:tcPr>
          <w:p w14:paraId="1DB24924"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tcPr>
          <w:p w14:paraId="5BACAF9C" w14:textId="77777777" w:rsidR="00CA1BFA" w:rsidRPr="00355BFB" w:rsidRDefault="00CA1BFA" w:rsidP="00CA1BFA">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198" w:type="dxa"/>
            <w:gridSpan w:val="2"/>
            <w:vAlign w:val="bottom"/>
          </w:tcPr>
          <w:p w14:paraId="0AD9E318" w14:textId="075A7689" w:rsidR="00CA1BFA" w:rsidRPr="00355BFB" w:rsidRDefault="00CA1BFA" w:rsidP="00CA1BFA">
            <w:pPr>
              <w:jc w:val="right"/>
            </w:pPr>
            <w:r w:rsidRPr="00355BFB">
              <w:rPr>
                <w:lang w:val="en-IN" w:eastAsia="en-IN"/>
              </w:rPr>
              <w:t>0.00</w:t>
            </w:r>
          </w:p>
        </w:tc>
        <w:tc>
          <w:tcPr>
            <w:tcW w:w="1532" w:type="dxa"/>
            <w:gridSpan w:val="2"/>
            <w:vAlign w:val="bottom"/>
          </w:tcPr>
          <w:p w14:paraId="63E9C704" w14:textId="2F0E68FC" w:rsidR="00CA1BFA" w:rsidRPr="00355BFB" w:rsidRDefault="00CA1BFA" w:rsidP="00CA1BFA">
            <w:pPr>
              <w:jc w:val="right"/>
              <w:rPr>
                <w:lang w:val="en-IN" w:eastAsia="en-IN"/>
              </w:rPr>
            </w:pPr>
            <w:r w:rsidRPr="00355BFB">
              <w:t>0.00</w:t>
            </w:r>
          </w:p>
        </w:tc>
        <w:tc>
          <w:tcPr>
            <w:tcW w:w="1837" w:type="dxa"/>
            <w:vAlign w:val="bottom"/>
          </w:tcPr>
          <w:p w14:paraId="1A84C03E" w14:textId="56DE647C" w:rsidR="00CA1BFA" w:rsidRPr="00355BFB" w:rsidRDefault="00CA1BFA" w:rsidP="00CA1BFA">
            <w:pPr>
              <w:jc w:val="right"/>
              <w:rPr>
                <w:lang w:val="en-IN" w:eastAsia="en-IN"/>
              </w:rPr>
            </w:pPr>
            <w:r w:rsidRPr="00355BFB">
              <w:t>0.00</w:t>
            </w:r>
          </w:p>
        </w:tc>
        <w:tc>
          <w:tcPr>
            <w:tcW w:w="1395" w:type="dxa"/>
            <w:gridSpan w:val="2"/>
            <w:vAlign w:val="bottom"/>
          </w:tcPr>
          <w:p w14:paraId="71CFD18E" w14:textId="2CC1DA31" w:rsidR="00CA1BFA" w:rsidRPr="00355BFB" w:rsidRDefault="00CA1BFA" w:rsidP="00CA1BFA">
            <w:pPr>
              <w:jc w:val="right"/>
              <w:rPr>
                <w:lang w:val="en-IN" w:eastAsia="en-IN"/>
              </w:rPr>
            </w:pPr>
            <w:r w:rsidRPr="00355BFB">
              <w:t>0.00</w:t>
            </w:r>
          </w:p>
        </w:tc>
        <w:tc>
          <w:tcPr>
            <w:tcW w:w="1494" w:type="dxa"/>
            <w:vAlign w:val="bottom"/>
          </w:tcPr>
          <w:p w14:paraId="4CA715EB" w14:textId="77777777" w:rsidR="00CA1BFA" w:rsidRPr="00355BFB" w:rsidRDefault="00CA1BFA" w:rsidP="00CA1BFA">
            <w:pPr>
              <w:jc w:val="right"/>
            </w:pPr>
            <w:r w:rsidRPr="00355BFB">
              <w:t>570.66</w:t>
            </w:r>
          </w:p>
        </w:tc>
        <w:tc>
          <w:tcPr>
            <w:tcW w:w="1539" w:type="dxa"/>
            <w:vAlign w:val="bottom"/>
          </w:tcPr>
          <w:p w14:paraId="4100B069" w14:textId="433362C8" w:rsidR="00CA1BFA" w:rsidRPr="00355BFB" w:rsidRDefault="00CA1BFA" w:rsidP="00CA1BFA">
            <w:pPr>
              <w:jc w:val="right"/>
            </w:pPr>
            <w:r w:rsidRPr="00355BFB">
              <w:t>0.00</w:t>
            </w:r>
          </w:p>
        </w:tc>
      </w:tr>
      <w:tr w:rsidR="00CA1BFA" w:rsidRPr="00355BFB" w14:paraId="6C554CD6" w14:textId="77777777" w:rsidTr="0048153D">
        <w:tc>
          <w:tcPr>
            <w:tcW w:w="875" w:type="dxa"/>
          </w:tcPr>
          <w:p w14:paraId="10A269E6" w14:textId="77777777" w:rsidR="00CA1BFA" w:rsidRPr="00355BFB" w:rsidRDefault="00CA1BFA" w:rsidP="00CA1BFA">
            <w:pPr>
              <w:pStyle w:val="Heading3"/>
              <w:spacing w:before="0" w:after="0"/>
              <w:rPr>
                <w:rFonts w:ascii="Times New Roman" w:hAnsi="Times New Roman" w:cs="Times New Roman"/>
                <w:bCs w:val="0"/>
                <w:sz w:val="24"/>
                <w:szCs w:val="24"/>
                <w:lang w:val="en-GB"/>
              </w:rPr>
            </w:pPr>
          </w:p>
        </w:tc>
        <w:tc>
          <w:tcPr>
            <w:tcW w:w="4080" w:type="dxa"/>
            <w:vAlign w:val="bottom"/>
          </w:tcPr>
          <w:p w14:paraId="41C561CA" w14:textId="77777777" w:rsidR="00CA1BFA" w:rsidRPr="00355BFB" w:rsidRDefault="00CA1BFA" w:rsidP="00CA1BFA">
            <w:pPr>
              <w:jc w:val="center"/>
              <w:rPr>
                <w:b/>
                <w:bCs/>
                <w:lang w:val="en-GB"/>
              </w:rPr>
            </w:pPr>
            <w:r w:rsidRPr="00355BFB">
              <w:rPr>
                <w:b/>
                <w:bCs/>
                <w:lang w:val="en-GB"/>
              </w:rPr>
              <w:t>Total 789</w:t>
            </w:r>
          </w:p>
        </w:tc>
        <w:tc>
          <w:tcPr>
            <w:tcW w:w="1198" w:type="dxa"/>
            <w:gridSpan w:val="2"/>
            <w:vAlign w:val="bottom"/>
          </w:tcPr>
          <w:p w14:paraId="4C4555ED" w14:textId="34821859" w:rsidR="00CA1BFA" w:rsidRPr="00355BFB" w:rsidRDefault="00CA1BFA" w:rsidP="00CA1BFA">
            <w:pPr>
              <w:jc w:val="right"/>
              <w:rPr>
                <w:b/>
                <w:bCs/>
              </w:rPr>
            </w:pPr>
            <w:r w:rsidRPr="00355BFB">
              <w:rPr>
                <w:b/>
                <w:bCs/>
              </w:rPr>
              <w:t>11,959.80</w:t>
            </w:r>
          </w:p>
        </w:tc>
        <w:tc>
          <w:tcPr>
            <w:tcW w:w="1532" w:type="dxa"/>
            <w:gridSpan w:val="2"/>
            <w:vAlign w:val="bottom"/>
          </w:tcPr>
          <w:p w14:paraId="1AFE533F" w14:textId="4B78D52C" w:rsidR="00CA1BFA" w:rsidRPr="00355BFB" w:rsidRDefault="00CA1BFA" w:rsidP="00CA1BFA">
            <w:pPr>
              <w:jc w:val="right"/>
              <w:rPr>
                <w:b/>
                <w:bCs/>
                <w:lang w:bidi="hi-IN"/>
              </w:rPr>
            </w:pPr>
            <w:r w:rsidRPr="00355BFB">
              <w:rPr>
                <w:b/>
                <w:bCs/>
                <w:lang w:bidi="hi-IN"/>
              </w:rPr>
              <w:t>11,826.96</w:t>
            </w:r>
          </w:p>
        </w:tc>
        <w:tc>
          <w:tcPr>
            <w:tcW w:w="1837" w:type="dxa"/>
            <w:vAlign w:val="bottom"/>
          </w:tcPr>
          <w:p w14:paraId="29CC4BD0" w14:textId="3208F90C" w:rsidR="00CA1BFA" w:rsidRPr="00355BFB" w:rsidRDefault="00CA1BFA" w:rsidP="00CA1BFA">
            <w:pPr>
              <w:jc w:val="right"/>
              <w:rPr>
                <w:b/>
                <w:bCs/>
              </w:rPr>
            </w:pPr>
            <w:r w:rsidRPr="00355BFB">
              <w:rPr>
                <w:b/>
                <w:bCs/>
              </w:rPr>
              <w:t>130.02</w:t>
            </w:r>
          </w:p>
        </w:tc>
        <w:tc>
          <w:tcPr>
            <w:tcW w:w="1395" w:type="dxa"/>
            <w:gridSpan w:val="2"/>
            <w:vAlign w:val="bottom"/>
          </w:tcPr>
          <w:p w14:paraId="1D853FAF" w14:textId="53FFD071" w:rsidR="00CA1BFA" w:rsidRPr="00355BFB" w:rsidRDefault="00CA1BFA" w:rsidP="00CA1BFA">
            <w:pPr>
              <w:jc w:val="right"/>
              <w:rPr>
                <w:b/>
                <w:bCs/>
              </w:rPr>
            </w:pPr>
            <w:r w:rsidRPr="00355BFB">
              <w:rPr>
                <w:b/>
                <w:bCs/>
              </w:rPr>
              <w:t>11,956.98</w:t>
            </w:r>
          </w:p>
        </w:tc>
        <w:tc>
          <w:tcPr>
            <w:tcW w:w="1494" w:type="dxa"/>
            <w:vAlign w:val="bottom"/>
          </w:tcPr>
          <w:p w14:paraId="1BE8DD3D" w14:textId="6147E251" w:rsidR="00CA1BFA" w:rsidRPr="00355BFB" w:rsidRDefault="00CA1BFA" w:rsidP="00CA1BFA">
            <w:pPr>
              <w:jc w:val="right"/>
              <w:rPr>
                <w:b/>
                <w:bCs/>
              </w:rPr>
            </w:pPr>
            <w:r w:rsidRPr="00355BFB">
              <w:rPr>
                <w:b/>
                <w:bCs/>
              </w:rPr>
              <w:t>86,855.57</w:t>
            </w:r>
          </w:p>
        </w:tc>
        <w:tc>
          <w:tcPr>
            <w:tcW w:w="1539" w:type="dxa"/>
            <w:vAlign w:val="bottom"/>
          </w:tcPr>
          <w:p w14:paraId="4F7C3DA2" w14:textId="69DD27B8" w:rsidR="00CA1BFA" w:rsidRPr="00355BFB" w:rsidRDefault="000341E3" w:rsidP="00CA1BFA">
            <w:pPr>
              <w:jc w:val="right"/>
              <w:rPr>
                <w:b/>
                <w:bCs/>
              </w:rPr>
            </w:pPr>
            <w:r w:rsidRPr="00355BFB">
              <w:rPr>
                <w:b/>
                <w:bCs/>
              </w:rPr>
              <w:t>(-) 0.02</w:t>
            </w:r>
          </w:p>
        </w:tc>
      </w:tr>
    </w:tbl>
    <w:p w14:paraId="1F71978B" w14:textId="77777777" w:rsidR="0023465C" w:rsidRPr="00355BFB" w:rsidRDefault="0023465C"/>
    <w:p w14:paraId="12639105" w14:textId="77777777" w:rsidR="00E40DB6" w:rsidRPr="00355BFB" w:rsidRDefault="00E40DB6" w:rsidP="00E40DB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0BF36B3" w14:textId="77777777" w:rsidR="00E40DB6" w:rsidRPr="00355BFB" w:rsidRDefault="00E40DB6" w:rsidP="00E40DB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ook w:val="04A0" w:firstRow="1" w:lastRow="0" w:firstColumn="1" w:lastColumn="0" w:noHBand="0" w:noVBand="1"/>
      </w:tblPr>
      <w:tblGrid>
        <w:gridCol w:w="875"/>
        <w:gridCol w:w="4080"/>
        <w:gridCol w:w="22"/>
        <w:gridCol w:w="1176"/>
        <w:gridCol w:w="1415"/>
        <w:gridCol w:w="117"/>
        <w:gridCol w:w="1837"/>
        <w:gridCol w:w="60"/>
        <w:gridCol w:w="1335"/>
        <w:gridCol w:w="1494"/>
        <w:gridCol w:w="1539"/>
      </w:tblGrid>
      <w:tr w:rsidR="00412AAE" w:rsidRPr="00355BFB" w14:paraId="0E2CA291" w14:textId="77777777" w:rsidTr="008A4585">
        <w:tc>
          <w:tcPr>
            <w:tcW w:w="4977" w:type="dxa"/>
            <w:gridSpan w:val="3"/>
            <w:vMerge w:val="restart"/>
            <w:vAlign w:val="center"/>
          </w:tcPr>
          <w:p w14:paraId="12A22841" w14:textId="77777777" w:rsidR="00E40DB6" w:rsidRPr="00355BFB" w:rsidRDefault="00E40DB6" w:rsidP="008A4585">
            <w:pPr>
              <w:jc w:val="center"/>
              <w:rPr>
                <w:b/>
              </w:rPr>
            </w:pPr>
            <w:r w:rsidRPr="00355BFB">
              <w:rPr>
                <w:b/>
              </w:rPr>
              <w:t>Nature of Expenditure</w:t>
            </w:r>
          </w:p>
          <w:p w14:paraId="71EEF411" w14:textId="77777777" w:rsidR="00E40DB6" w:rsidRPr="00355BFB" w:rsidRDefault="00E40DB6" w:rsidP="008A4585">
            <w:pPr>
              <w:pStyle w:val="Header"/>
              <w:ind w:right="-274"/>
              <w:jc w:val="center"/>
              <w:rPr>
                <w:b/>
                <w:sz w:val="24"/>
                <w:szCs w:val="24"/>
              </w:rPr>
            </w:pPr>
          </w:p>
        </w:tc>
        <w:tc>
          <w:tcPr>
            <w:tcW w:w="1176" w:type="dxa"/>
            <w:vMerge w:val="restart"/>
          </w:tcPr>
          <w:p w14:paraId="771621B0" w14:textId="77777777" w:rsidR="00E40DB6" w:rsidRPr="00355BFB" w:rsidRDefault="00E40DB6" w:rsidP="008A4585">
            <w:pPr>
              <w:pStyle w:val="Header"/>
              <w:ind w:left="-18" w:right="-274"/>
              <w:jc w:val="both"/>
              <w:rPr>
                <w:b/>
                <w:sz w:val="24"/>
                <w:szCs w:val="24"/>
              </w:rPr>
            </w:pPr>
            <w:r w:rsidRPr="00355BFB">
              <w:rPr>
                <w:b/>
                <w:sz w:val="24"/>
                <w:szCs w:val="24"/>
              </w:rPr>
              <w:t xml:space="preserve">Expendi- </w:t>
            </w:r>
          </w:p>
          <w:p w14:paraId="27176456" w14:textId="77777777" w:rsidR="00E40DB6" w:rsidRPr="00355BFB" w:rsidRDefault="00E40DB6" w:rsidP="008A4585">
            <w:pPr>
              <w:pStyle w:val="Header"/>
              <w:ind w:left="-18" w:right="-274"/>
              <w:jc w:val="both"/>
              <w:rPr>
                <w:b/>
                <w:sz w:val="24"/>
                <w:szCs w:val="24"/>
              </w:rPr>
            </w:pPr>
            <w:r w:rsidRPr="00355BFB">
              <w:rPr>
                <w:b/>
                <w:sz w:val="24"/>
                <w:szCs w:val="24"/>
              </w:rPr>
              <w:t xml:space="preserve">ture </w:t>
            </w:r>
          </w:p>
          <w:p w14:paraId="4770F369" w14:textId="7CBB061D" w:rsidR="00E40DB6" w:rsidRPr="00355BFB" w:rsidRDefault="00E40DB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64" w:type="dxa"/>
            <w:gridSpan w:val="5"/>
          </w:tcPr>
          <w:p w14:paraId="5336D783" w14:textId="392A6FB4" w:rsidR="00E40DB6" w:rsidRPr="00355BFB" w:rsidRDefault="00E40DB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494" w:type="dxa"/>
            <w:vMerge w:val="restart"/>
          </w:tcPr>
          <w:p w14:paraId="79F6AAA8" w14:textId="77777777" w:rsidR="00E40DB6" w:rsidRPr="00355BFB" w:rsidRDefault="00E40DB6" w:rsidP="008A4585">
            <w:pPr>
              <w:ind w:right="-134" w:hanging="18"/>
              <w:rPr>
                <w:b/>
              </w:rPr>
            </w:pPr>
            <w:r w:rsidRPr="00355BFB">
              <w:rPr>
                <w:b/>
              </w:rPr>
              <w:t>Expendi-</w:t>
            </w:r>
          </w:p>
          <w:p w14:paraId="06FDE8B8" w14:textId="77777777" w:rsidR="00E40DB6" w:rsidRPr="00355BFB" w:rsidRDefault="00E40DB6" w:rsidP="008A4585">
            <w:pPr>
              <w:ind w:right="-134" w:hanging="18"/>
              <w:rPr>
                <w:b/>
              </w:rPr>
            </w:pPr>
            <w:r w:rsidRPr="00355BFB">
              <w:rPr>
                <w:b/>
              </w:rPr>
              <w:t>ture to the end of</w:t>
            </w:r>
          </w:p>
          <w:p w14:paraId="55D58DB8" w14:textId="6AA785A5" w:rsidR="00E40DB6" w:rsidRPr="00355BFB" w:rsidRDefault="00B07282" w:rsidP="008A4585">
            <w:pPr>
              <w:ind w:right="-134"/>
              <w:rPr>
                <w:b/>
              </w:rPr>
            </w:pPr>
            <w:r w:rsidRPr="00355BFB">
              <w:rPr>
                <w:b/>
              </w:rPr>
              <w:t>2023-24</w:t>
            </w:r>
          </w:p>
        </w:tc>
        <w:tc>
          <w:tcPr>
            <w:tcW w:w="1539" w:type="dxa"/>
            <w:vMerge w:val="restart"/>
          </w:tcPr>
          <w:p w14:paraId="7CAAB27E" w14:textId="77777777" w:rsidR="00E40DB6" w:rsidRPr="00355BFB" w:rsidRDefault="00E40DB6" w:rsidP="008A4585">
            <w:pPr>
              <w:ind w:right="-108"/>
              <w:rPr>
                <w:b/>
              </w:rPr>
            </w:pPr>
            <w:r w:rsidRPr="00355BFB">
              <w:rPr>
                <w:b/>
              </w:rPr>
              <w:t>Increase (+)/ Decrease (-)</w:t>
            </w:r>
          </w:p>
          <w:p w14:paraId="3B8E8622" w14:textId="77777777" w:rsidR="00E40DB6" w:rsidRPr="00355BFB" w:rsidRDefault="00E40DB6" w:rsidP="008A4585">
            <w:pPr>
              <w:ind w:right="-198" w:firstLine="5"/>
              <w:rPr>
                <w:b/>
              </w:rPr>
            </w:pPr>
            <w:r w:rsidRPr="00355BFB">
              <w:rPr>
                <w:b/>
              </w:rPr>
              <w:t xml:space="preserve">in </w:t>
            </w:r>
            <w:r w:rsidRPr="00355BFB">
              <w:rPr>
                <w:b/>
                <w:i/>
              </w:rPr>
              <w:t>per cent</w:t>
            </w:r>
            <w:r w:rsidRPr="00355BFB">
              <w:rPr>
                <w:b/>
              </w:rPr>
              <w:t xml:space="preserve"> during the </w:t>
            </w:r>
          </w:p>
          <w:p w14:paraId="65BC91A7" w14:textId="34275E21" w:rsidR="00E40DB6" w:rsidRPr="00355BFB" w:rsidRDefault="00E40DB6" w:rsidP="008A4585">
            <w:pPr>
              <w:ind w:right="-198" w:firstLine="5"/>
              <w:rPr>
                <w:b/>
              </w:rPr>
            </w:pPr>
            <w:r w:rsidRPr="00355BFB">
              <w:rPr>
                <w:b/>
              </w:rPr>
              <w:t xml:space="preserve">year </w:t>
            </w:r>
            <w:r w:rsidR="00B07282" w:rsidRPr="00355BFB">
              <w:rPr>
                <w:b/>
              </w:rPr>
              <w:t>2023-24</w:t>
            </w:r>
          </w:p>
        </w:tc>
      </w:tr>
      <w:tr w:rsidR="00412AAE" w:rsidRPr="00355BFB" w14:paraId="1D9FB073" w14:textId="77777777" w:rsidTr="008A4585">
        <w:tc>
          <w:tcPr>
            <w:tcW w:w="4977" w:type="dxa"/>
            <w:gridSpan w:val="3"/>
            <w:vMerge/>
          </w:tcPr>
          <w:p w14:paraId="6165418E" w14:textId="77777777" w:rsidR="00E40DB6" w:rsidRPr="00355BFB" w:rsidRDefault="00E40DB6" w:rsidP="008A4585">
            <w:pPr>
              <w:pStyle w:val="Header"/>
              <w:ind w:right="-274"/>
              <w:jc w:val="right"/>
              <w:rPr>
                <w:b/>
                <w:sz w:val="24"/>
                <w:szCs w:val="24"/>
              </w:rPr>
            </w:pPr>
          </w:p>
        </w:tc>
        <w:tc>
          <w:tcPr>
            <w:tcW w:w="1176" w:type="dxa"/>
            <w:vMerge/>
          </w:tcPr>
          <w:p w14:paraId="0490DD39" w14:textId="77777777" w:rsidR="00E40DB6" w:rsidRPr="00355BFB" w:rsidRDefault="00E40DB6" w:rsidP="008A4585">
            <w:pPr>
              <w:pStyle w:val="Header"/>
              <w:ind w:right="-274"/>
              <w:jc w:val="right"/>
              <w:rPr>
                <w:b/>
                <w:sz w:val="24"/>
                <w:szCs w:val="24"/>
              </w:rPr>
            </w:pPr>
          </w:p>
        </w:tc>
        <w:tc>
          <w:tcPr>
            <w:tcW w:w="1415" w:type="dxa"/>
            <w:vAlign w:val="center"/>
          </w:tcPr>
          <w:p w14:paraId="4483981E" w14:textId="77777777" w:rsidR="00E40DB6" w:rsidRPr="00355BFB" w:rsidRDefault="00E40DB6" w:rsidP="008A4585">
            <w:pPr>
              <w:ind w:right="-108"/>
              <w:rPr>
                <w:b/>
              </w:rPr>
            </w:pPr>
            <w:r w:rsidRPr="00355BFB">
              <w:rPr>
                <w:b/>
              </w:rPr>
              <w:t>State Fund Expenditure</w:t>
            </w:r>
          </w:p>
        </w:tc>
        <w:tc>
          <w:tcPr>
            <w:tcW w:w="2014" w:type="dxa"/>
            <w:gridSpan w:val="3"/>
          </w:tcPr>
          <w:p w14:paraId="076F8A86" w14:textId="77777777" w:rsidR="00E40DB6" w:rsidRPr="00355BFB" w:rsidRDefault="00E40DB6" w:rsidP="008A4585">
            <w:pPr>
              <w:ind w:right="-103"/>
              <w:rPr>
                <w:b/>
              </w:rPr>
            </w:pPr>
            <w:r w:rsidRPr="00355BFB">
              <w:rPr>
                <w:b/>
              </w:rPr>
              <w:t>Central Assistance (including Centrally Sponsored Scheme / Central Sector)</w:t>
            </w:r>
          </w:p>
        </w:tc>
        <w:tc>
          <w:tcPr>
            <w:tcW w:w="1335" w:type="dxa"/>
            <w:vAlign w:val="center"/>
          </w:tcPr>
          <w:p w14:paraId="5D21DF11" w14:textId="77777777" w:rsidR="00E40DB6" w:rsidRPr="00355BFB" w:rsidRDefault="00E40DB6" w:rsidP="008A4585">
            <w:pPr>
              <w:jc w:val="center"/>
              <w:rPr>
                <w:b/>
              </w:rPr>
            </w:pPr>
            <w:r w:rsidRPr="00355BFB">
              <w:rPr>
                <w:b/>
              </w:rPr>
              <w:t>Total</w:t>
            </w:r>
          </w:p>
        </w:tc>
        <w:tc>
          <w:tcPr>
            <w:tcW w:w="1494" w:type="dxa"/>
            <w:vMerge/>
          </w:tcPr>
          <w:p w14:paraId="77776557" w14:textId="77777777" w:rsidR="00E40DB6" w:rsidRPr="00355BFB" w:rsidRDefault="00E40DB6" w:rsidP="008A4585">
            <w:pPr>
              <w:ind w:right="-134"/>
              <w:rPr>
                <w:b/>
              </w:rPr>
            </w:pPr>
          </w:p>
        </w:tc>
        <w:tc>
          <w:tcPr>
            <w:tcW w:w="1539" w:type="dxa"/>
            <w:vMerge/>
          </w:tcPr>
          <w:p w14:paraId="3A77B676" w14:textId="77777777" w:rsidR="00E40DB6" w:rsidRPr="00355BFB" w:rsidRDefault="00E40DB6" w:rsidP="008A4585">
            <w:pPr>
              <w:ind w:right="-108" w:firstLine="5"/>
              <w:rPr>
                <w:b/>
              </w:rPr>
            </w:pPr>
          </w:p>
        </w:tc>
      </w:tr>
      <w:tr w:rsidR="00412AAE" w:rsidRPr="00355BFB" w14:paraId="34789F7F" w14:textId="77777777" w:rsidTr="008A4585">
        <w:tc>
          <w:tcPr>
            <w:tcW w:w="875" w:type="dxa"/>
          </w:tcPr>
          <w:p w14:paraId="1240EE9E" w14:textId="77777777" w:rsidR="00E40DB6" w:rsidRPr="00355BFB" w:rsidRDefault="00E40DB6"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075" w:type="dxa"/>
            <w:gridSpan w:val="10"/>
          </w:tcPr>
          <w:p w14:paraId="600ED7C6" w14:textId="77777777" w:rsidR="00E40DB6" w:rsidRPr="00355BFB" w:rsidRDefault="00E40DB6" w:rsidP="008A4585">
            <w:pPr>
              <w:rPr>
                <w:b/>
                <w:bCs/>
              </w:rPr>
            </w:pPr>
            <w:r w:rsidRPr="00355BFB">
              <w:rPr>
                <w:b/>
                <w:lang w:val="en-GB"/>
              </w:rPr>
              <w:t>CAPITAL ACCOUNT OF ECONOMIC SERVICES- contd.</w:t>
            </w:r>
          </w:p>
        </w:tc>
      </w:tr>
      <w:tr w:rsidR="00412AAE" w:rsidRPr="00355BFB" w14:paraId="206FF401" w14:textId="77777777" w:rsidTr="008A4585">
        <w:tc>
          <w:tcPr>
            <w:tcW w:w="875" w:type="dxa"/>
          </w:tcPr>
          <w:p w14:paraId="128B9971" w14:textId="77777777" w:rsidR="00E40DB6" w:rsidRPr="00355BFB" w:rsidRDefault="00E40DB6" w:rsidP="008A4585">
            <w:pPr>
              <w:jc w:val="center"/>
              <w:rPr>
                <w:b/>
              </w:rPr>
            </w:pPr>
            <w:r w:rsidRPr="00355BFB">
              <w:rPr>
                <w:b/>
              </w:rPr>
              <w:t>(b)</w:t>
            </w:r>
          </w:p>
        </w:tc>
        <w:tc>
          <w:tcPr>
            <w:tcW w:w="13075" w:type="dxa"/>
            <w:gridSpan w:val="10"/>
          </w:tcPr>
          <w:p w14:paraId="108A3069" w14:textId="77777777" w:rsidR="00E40DB6" w:rsidRPr="00355BFB" w:rsidRDefault="00E40DB6" w:rsidP="008A4585">
            <w:pPr>
              <w:rPr>
                <w:b/>
                <w:lang w:val="en-GB"/>
              </w:rPr>
            </w:pPr>
            <w:r w:rsidRPr="00355BFB">
              <w:rPr>
                <w:b/>
                <w:bCs/>
                <w:lang w:val="en-GB"/>
              </w:rPr>
              <w:t>Capital Account of Rural Development- contd.</w:t>
            </w:r>
          </w:p>
        </w:tc>
      </w:tr>
      <w:tr w:rsidR="00412AAE" w:rsidRPr="00355BFB" w14:paraId="243308DD" w14:textId="77777777" w:rsidTr="008A4585">
        <w:tc>
          <w:tcPr>
            <w:tcW w:w="875" w:type="dxa"/>
          </w:tcPr>
          <w:p w14:paraId="01F08543" w14:textId="77777777" w:rsidR="00E40DB6" w:rsidRPr="00355BFB" w:rsidRDefault="00E40DB6" w:rsidP="008A4585">
            <w:pPr>
              <w:pStyle w:val="Heading3"/>
              <w:spacing w:before="0" w:after="0"/>
              <w:ind w:right="-144" w:hanging="13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4515</w:t>
            </w:r>
          </w:p>
        </w:tc>
        <w:tc>
          <w:tcPr>
            <w:tcW w:w="13075" w:type="dxa"/>
            <w:gridSpan w:val="10"/>
          </w:tcPr>
          <w:p w14:paraId="033505FA" w14:textId="77777777" w:rsidR="00E40DB6" w:rsidRPr="00355BFB" w:rsidRDefault="00E40DB6" w:rsidP="008A4585">
            <w:pPr>
              <w:rPr>
                <w:b/>
                <w:bCs/>
                <w:lang w:val="en-GB"/>
              </w:rPr>
            </w:pPr>
            <w:r w:rsidRPr="00355BFB">
              <w:rPr>
                <w:b/>
                <w:bCs/>
                <w:lang w:val="en-GB"/>
              </w:rPr>
              <w:t>Capital Outlay on other Rural Development Programmes- contd.</w:t>
            </w:r>
          </w:p>
        </w:tc>
      </w:tr>
      <w:tr w:rsidR="00412AAE" w:rsidRPr="00355BFB" w14:paraId="1BA444A1" w14:textId="77777777" w:rsidTr="00E40DB6">
        <w:tc>
          <w:tcPr>
            <w:tcW w:w="875" w:type="dxa"/>
            <w:vAlign w:val="center"/>
          </w:tcPr>
          <w:p w14:paraId="54E7C3DF" w14:textId="77777777" w:rsidR="00E80400" w:rsidRPr="00355BFB" w:rsidRDefault="00E80400" w:rsidP="00572310">
            <w:pPr>
              <w:pStyle w:val="Heading3"/>
              <w:keepNext w:val="0"/>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075" w:type="dxa"/>
            <w:gridSpan w:val="10"/>
          </w:tcPr>
          <w:p w14:paraId="5A52200C" w14:textId="77777777" w:rsidR="00E80400" w:rsidRPr="00355BFB" w:rsidRDefault="00E80400" w:rsidP="00E80400">
            <w:r w:rsidRPr="00355BFB">
              <w:rPr>
                <w:b/>
                <w:bCs/>
                <w:lang w:val="en-GB"/>
              </w:rPr>
              <w:t>Tribal Sub-plan</w:t>
            </w:r>
          </w:p>
        </w:tc>
      </w:tr>
      <w:tr w:rsidR="00C0180B" w:rsidRPr="00355BFB" w14:paraId="4B6C1DBE" w14:textId="77777777" w:rsidTr="00E40DB6">
        <w:tc>
          <w:tcPr>
            <w:tcW w:w="875" w:type="dxa"/>
          </w:tcPr>
          <w:p w14:paraId="07E986EB" w14:textId="77777777" w:rsidR="00C0180B" w:rsidRPr="00355BFB" w:rsidRDefault="00C0180B" w:rsidP="00C0180B">
            <w:pPr>
              <w:pStyle w:val="Heading3"/>
              <w:spacing w:before="0" w:after="0"/>
              <w:rPr>
                <w:rFonts w:ascii="Times New Roman" w:hAnsi="Times New Roman" w:cs="Times New Roman"/>
                <w:bCs w:val="0"/>
                <w:sz w:val="24"/>
                <w:szCs w:val="24"/>
                <w:lang w:val="en-GB"/>
              </w:rPr>
            </w:pPr>
          </w:p>
        </w:tc>
        <w:tc>
          <w:tcPr>
            <w:tcW w:w="4080" w:type="dxa"/>
          </w:tcPr>
          <w:p w14:paraId="24E9A237" w14:textId="77777777" w:rsidR="00C0180B" w:rsidRPr="00355BFB" w:rsidRDefault="00C0180B" w:rsidP="00C0180B">
            <w:pPr>
              <w:ind w:right="-71"/>
              <w:rPr>
                <w:bCs/>
                <w:lang w:val="en-GB"/>
              </w:rPr>
            </w:pPr>
            <w:r w:rsidRPr="00355BFB">
              <w:rPr>
                <w:bCs/>
                <w:lang w:val="en-GB"/>
              </w:rPr>
              <w:t>Chief Minister Village Development Scheme</w:t>
            </w:r>
          </w:p>
        </w:tc>
        <w:tc>
          <w:tcPr>
            <w:tcW w:w="1198" w:type="dxa"/>
            <w:gridSpan w:val="2"/>
            <w:vAlign w:val="bottom"/>
          </w:tcPr>
          <w:p w14:paraId="3200DE57" w14:textId="65255619" w:rsidR="00C0180B" w:rsidRPr="00355BFB" w:rsidRDefault="00C0180B" w:rsidP="00C0180B">
            <w:pPr>
              <w:jc w:val="right"/>
            </w:pPr>
            <w:r w:rsidRPr="00355BFB">
              <w:t>0.00</w:t>
            </w:r>
          </w:p>
        </w:tc>
        <w:tc>
          <w:tcPr>
            <w:tcW w:w="1532" w:type="dxa"/>
            <w:gridSpan w:val="2"/>
            <w:vAlign w:val="bottom"/>
          </w:tcPr>
          <w:p w14:paraId="665E7895" w14:textId="741D7720" w:rsidR="00C0180B" w:rsidRPr="00355BFB" w:rsidRDefault="00C0180B" w:rsidP="00C0180B">
            <w:pPr>
              <w:jc w:val="right"/>
            </w:pPr>
            <w:r w:rsidRPr="00355BFB">
              <w:t>0.00</w:t>
            </w:r>
          </w:p>
        </w:tc>
        <w:tc>
          <w:tcPr>
            <w:tcW w:w="1837" w:type="dxa"/>
            <w:vAlign w:val="bottom"/>
          </w:tcPr>
          <w:p w14:paraId="5144E92F" w14:textId="29700E9F" w:rsidR="00C0180B" w:rsidRPr="00355BFB" w:rsidRDefault="00C0180B" w:rsidP="00C0180B">
            <w:pPr>
              <w:jc w:val="right"/>
            </w:pPr>
            <w:r w:rsidRPr="00355BFB">
              <w:t>0.00</w:t>
            </w:r>
          </w:p>
        </w:tc>
        <w:tc>
          <w:tcPr>
            <w:tcW w:w="1395" w:type="dxa"/>
            <w:gridSpan w:val="2"/>
            <w:vAlign w:val="bottom"/>
          </w:tcPr>
          <w:p w14:paraId="5BB28FFB" w14:textId="4AEDB750" w:rsidR="00C0180B" w:rsidRPr="00355BFB" w:rsidRDefault="00C0180B" w:rsidP="00C0180B">
            <w:pPr>
              <w:jc w:val="right"/>
            </w:pPr>
            <w:r w:rsidRPr="00355BFB">
              <w:t>0.00</w:t>
            </w:r>
          </w:p>
        </w:tc>
        <w:tc>
          <w:tcPr>
            <w:tcW w:w="1494" w:type="dxa"/>
            <w:vAlign w:val="bottom"/>
          </w:tcPr>
          <w:p w14:paraId="6C4A7D34" w14:textId="2CDF9924" w:rsidR="00C0180B" w:rsidRPr="00355BFB" w:rsidRDefault="00C0180B" w:rsidP="00C0180B">
            <w:pPr>
              <w:jc w:val="right"/>
            </w:pPr>
            <w:r w:rsidRPr="00355BFB">
              <w:t>7,590.00</w:t>
            </w:r>
          </w:p>
        </w:tc>
        <w:tc>
          <w:tcPr>
            <w:tcW w:w="1539" w:type="dxa"/>
            <w:vAlign w:val="bottom"/>
          </w:tcPr>
          <w:p w14:paraId="00B218C0" w14:textId="0409694D" w:rsidR="00C0180B" w:rsidRPr="00355BFB" w:rsidRDefault="00C0180B" w:rsidP="00C0180B">
            <w:pPr>
              <w:jc w:val="right"/>
              <w:rPr>
                <w:lang w:val="en-GB"/>
              </w:rPr>
            </w:pPr>
            <w:r w:rsidRPr="00355BFB">
              <w:rPr>
                <w:lang w:val="en-GB"/>
              </w:rPr>
              <w:t>0.00</w:t>
            </w:r>
          </w:p>
        </w:tc>
      </w:tr>
      <w:tr w:rsidR="00C0180B" w:rsidRPr="00355BFB" w14:paraId="234D7BA0" w14:textId="77777777" w:rsidTr="00E40DB6">
        <w:tc>
          <w:tcPr>
            <w:tcW w:w="875" w:type="dxa"/>
          </w:tcPr>
          <w:p w14:paraId="0DBDF15F" w14:textId="77777777" w:rsidR="00C0180B" w:rsidRPr="00355BFB" w:rsidRDefault="00C0180B" w:rsidP="00C0180B">
            <w:pPr>
              <w:pStyle w:val="Heading3"/>
              <w:spacing w:before="0" w:after="0"/>
              <w:rPr>
                <w:rFonts w:ascii="Times New Roman" w:hAnsi="Times New Roman" w:cs="Times New Roman"/>
                <w:bCs w:val="0"/>
                <w:sz w:val="24"/>
                <w:szCs w:val="24"/>
                <w:lang w:val="en-GB"/>
              </w:rPr>
            </w:pPr>
          </w:p>
        </w:tc>
        <w:tc>
          <w:tcPr>
            <w:tcW w:w="4080" w:type="dxa"/>
          </w:tcPr>
          <w:p w14:paraId="4AE1854E" w14:textId="77777777" w:rsidR="00C0180B" w:rsidRPr="00355BFB" w:rsidRDefault="00C0180B" w:rsidP="00C0180B">
            <w:pPr>
              <w:ind w:right="-71"/>
              <w:rPr>
                <w:bCs/>
                <w:lang w:val="en-GB"/>
              </w:rPr>
            </w:pPr>
            <w:r w:rsidRPr="00355BFB">
              <w:rPr>
                <w:i/>
                <w:iCs/>
                <w:lang w:val="en-GB"/>
              </w:rPr>
              <w:t>Mukhya Mantri Panchayat Sashaktikaran Yojna</w:t>
            </w:r>
          </w:p>
        </w:tc>
        <w:tc>
          <w:tcPr>
            <w:tcW w:w="1198" w:type="dxa"/>
            <w:gridSpan w:val="2"/>
            <w:vAlign w:val="bottom"/>
          </w:tcPr>
          <w:p w14:paraId="48C3D93A" w14:textId="6464D785" w:rsidR="00C0180B" w:rsidRPr="00355BFB" w:rsidRDefault="00C0180B" w:rsidP="00C0180B">
            <w:pPr>
              <w:jc w:val="right"/>
            </w:pPr>
            <w:r w:rsidRPr="00355BFB">
              <w:rPr>
                <w:lang w:val="en-IN" w:eastAsia="en-IN"/>
              </w:rPr>
              <w:t>0.00</w:t>
            </w:r>
          </w:p>
        </w:tc>
        <w:tc>
          <w:tcPr>
            <w:tcW w:w="1532" w:type="dxa"/>
            <w:gridSpan w:val="2"/>
            <w:vAlign w:val="bottom"/>
          </w:tcPr>
          <w:p w14:paraId="1C716262" w14:textId="1C9E51D4" w:rsidR="00C0180B" w:rsidRPr="00355BFB" w:rsidRDefault="00C0180B" w:rsidP="00C0180B">
            <w:pPr>
              <w:jc w:val="right"/>
              <w:rPr>
                <w:lang w:val="en-IN" w:eastAsia="en-IN"/>
              </w:rPr>
            </w:pPr>
            <w:r w:rsidRPr="00355BFB">
              <w:t>0.00</w:t>
            </w:r>
          </w:p>
        </w:tc>
        <w:tc>
          <w:tcPr>
            <w:tcW w:w="1837" w:type="dxa"/>
            <w:vAlign w:val="bottom"/>
          </w:tcPr>
          <w:p w14:paraId="44D81B0C" w14:textId="00B5FCB9" w:rsidR="00C0180B" w:rsidRPr="00355BFB" w:rsidRDefault="00C0180B" w:rsidP="00C0180B">
            <w:pPr>
              <w:jc w:val="right"/>
              <w:rPr>
                <w:lang w:val="en-IN" w:eastAsia="en-IN"/>
              </w:rPr>
            </w:pPr>
            <w:r w:rsidRPr="00355BFB">
              <w:t>0.00</w:t>
            </w:r>
          </w:p>
        </w:tc>
        <w:tc>
          <w:tcPr>
            <w:tcW w:w="1395" w:type="dxa"/>
            <w:gridSpan w:val="2"/>
            <w:vAlign w:val="bottom"/>
          </w:tcPr>
          <w:p w14:paraId="31928635" w14:textId="60ACFC5A" w:rsidR="00C0180B" w:rsidRPr="00355BFB" w:rsidRDefault="00C0180B" w:rsidP="00C0180B">
            <w:pPr>
              <w:jc w:val="right"/>
              <w:rPr>
                <w:lang w:val="en-IN" w:eastAsia="en-IN"/>
              </w:rPr>
            </w:pPr>
            <w:r w:rsidRPr="00355BFB">
              <w:t>0.00</w:t>
            </w:r>
          </w:p>
        </w:tc>
        <w:tc>
          <w:tcPr>
            <w:tcW w:w="1494" w:type="dxa"/>
            <w:vAlign w:val="bottom"/>
          </w:tcPr>
          <w:p w14:paraId="5D3379D7" w14:textId="77777777" w:rsidR="00C0180B" w:rsidRPr="00355BFB" w:rsidRDefault="00C0180B" w:rsidP="00C0180B">
            <w:pPr>
              <w:jc w:val="right"/>
            </w:pPr>
            <w:r w:rsidRPr="00355BFB">
              <w:t>497.41</w:t>
            </w:r>
          </w:p>
        </w:tc>
        <w:tc>
          <w:tcPr>
            <w:tcW w:w="1539" w:type="dxa"/>
            <w:vAlign w:val="bottom"/>
          </w:tcPr>
          <w:p w14:paraId="1AD61E1A" w14:textId="1D0AA979" w:rsidR="00C0180B" w:rsidRPr="00355BFB" w:rsidRDefault="00C0180B" w:rsidP="00C0180B">
            <w:pPr>
              <w:jc w:val="right"/>
              <w:rPr>
                <w:lang w:val="en-GB"/>
              </w:rPr>
            </w:pPr>
            <w:r w:rsidRPr="00355BFB">
              <w:rPr>
                <w:lang w:val="en-GB"/>
              </w:rPr>
              <w:t>0.00</w:t>
            </w:r>
          </w:p>
        </w:tc>
      </w:tr>
      <w:tr w:rsidR="00C0180B" w:rsidRPr="00355BFB" w14:paraId="74151916" w14:textId="77777777" w:rsidTr="00E40DB6">
        <w:tc>
          <w:tcPr>
            <w:tcW w:w="875" w:type="dxa"/>
          </w:tcPr>
          <w:p w14:paraId="6E8C7B18" w14:textId="77777777" w:rsidR="00C0180B" w:rsidRPr="00355BFB" w:rsidRDefault="00C0180B" w:rsidP="00C0180B">
            <w:pPr>
              <w:pStyle w:val="Heading3"/>
              <w:spacing w:before="0" w:after="0"/>
              <w:rPr>
                <w:rFonts w:ascii="Times New Roman" w:hAnsi="Times New Roman" w:cs="Times New Roman"/>
                <w:bCs w:val="0"/>
                <w:sz w:val="24"/>
                <w:szCs w:val="24"/>
                <w:lang w:val="en-GB"/>
              </w:rPr>
            </w:pPr>
          </w:p>
        </w:tc>
        <w:tc>
          <w:tcPr>
            <w:tcW w:w="4080" w:type="dxa"/>
          </w:tcPr>
          <w:p w14:paraId="1E5B3CFC" w14:textId="77777777" w:rsidR="00C0180B" w:rsidRPr="00355BFB" w:rsidRDefault="00C0180B" w:rsidP="00C0180B">
            <w:pPr>
              <w:tabs>
                <w:tab w:val="left" w:pos="4442"/>
              </w:tabs>
              <w:ind w:right="-71"/>
              <w:rPr>
                <w:bCs/>
                <w:lang w:val="en-GB"/>
              </w:rPr>
            </w:pPr>
            <w:r w:rsidRPr="00355BFB">
              <w:rPr>
                <w:bCs/>
                <w:lang w:val="en-GB"/>
              </w:rPr>
              <w:t>Chhattisgarh Rural Development Programme</w:t>
            </w:r>
          </w:p>
        </w:tc>
        <w:tc>
          <w:tcPr>
            <w:tcW w:w="1198" w:type="dxa"/>
            <w:gridSpan w:val="2"/>
            <w:vAlign w:val="bottom"/>
          </w:tcPr>
          <w:p w14:paraId="2D3F4D5D" w14:textId="0BACEC60" w:rsidR="00C0180B" w:rsidRPr="00355BFB" w:rsidRDefault="00C0180B" w:rsidP="00C0180B">
            <w:pPr>
              <w:jc w:val="right"/>
            </w:pPr>
            <w:r w:rsidRPr="00355BFB">
              <w:rPr>
                <w:lang w:val="en-IN" w:eastAsia="en-IN"/>
              </w:rPr>
              <w:t>0.00</w:t>
            </w:r>
          </w:p>
        </w:tc>
        <w:tc>
          <w:tcPr>
            <w:tcW w:w="1532" w:type="dxa"/>
            <w:gridSpan w:val="2"/>
            <w:vAlign w:val="bottom"/>
          </w:tcPr>
          <w:p w14:paraId="7087BD00" w14:textId="6759FCE8" w:rsidR="00C0180B" w:rsidRPr="00355BFB" w:rsidRDefault="00C0180B" w:rsidP="00C0180B">
            <w:pPr>
              <w:jc w:val="right"/>
              <w:rPr>
                <w:lang w:val="en-IN" w:eastAsia="en-IN"/>
              </w:rPr>
            </w:pPr>
            <w:r w:rsidRPr="00355BFB">
              <w:t>0.00</w:t>
            </w:r>
          </w:p>
        </w:tc>
        <w:tc>
          <w:tcPr>
            <w:tcW w:w="1837" w:type="dxa"/>
            <w:vAlign w:val="bottom"/>
          </w:tcPr>
          <w:p w14:paraId="226AAF80" w14:textId="02485163" w:rsidR="00C0180B" w:rsidRPr="00355BFB" w:rsidRDefault="00C0180B" w:rsidP="00C0180B">
            <w:pPr>
              <w:jc w:val="right"/>
              <w:rPr>
                <w:lang w:val="en-IN" w:eastAsia="en-IN"/>
              </w:rPr>
            </w:pPr>
            <w:r w:rsidRPr="00355BFB">
              <w:t>0.00</w:t>
            </w:r>
          </w:p>
        </w:tc>
        <w:tc>
          <w:tcPr>
            <w:tcW w:w="1395" w:type="dxa"/>
            <w:gridSpan w:val="2"/>
            <w:vAlign w:val="bottom"/>
          </w:tcPr>
          <w:p w14:paraId="71DB76C5" w14:textId="2B66F52B" w:rsidR="00C0180B" w:rsidRPr="00355BFB" w:rsidRDefault="00C0180B" w:rsidP="00C0180B">
            <w:pPr>
              <w:jc w:val="right"/>
              <w:rPr>
                <w:lang w:val="en-IN" w:eastAsia="en-IN"/>
              </w:rPr>
            </w:pPr>
            <w:r w:rsidRPr="00355BFB">
              <w:t>0.00</w:t>
            </w:r>
          </w:p>
        </w:tc>
        <w:tc>
          <w:tcPr>
            <w:tcW w:w="1494" w:type="dxa"/>
            <w:vAlign w:val="bottom"/>
          </w:tcPr>
          <w:p w14:paraId="0B686964" w14:textId="77777777" w:rsidR="00C0180B" w:rsidRPr="00355BFB" w:rsidRDefault="00C0180B" w:rsidP="00C0180B">
            <w:pPr>
              <w:jc w:val="right"/>
            </w:pPr>
            <w:r w:rsidRPr="00355BFB">
              <w:t>7,835.04</w:t>
            </w:r>
          </w:p>
        </w:tc>
        <w:tc>
          <w:tcPr>
            <w:tcW w:w="1539" w:type="dxa"/>
            <w:vAlign w:val="bottom"/>
          </w:tcPr>
          <w:p w14:paraId="3F9FE4B0" w14:textId="125B2DA7" w:rsidR="00C0180B" w:rsidRPr="00355BFB" w:rsidRDefault="00C0180B" w:rsidP="00C0180B">
            <w:pPr>
              <w:jc w:val="right"/>
              <w:rPr>
                <w:lang w:val="en-GB"/>
              </w:rPr>
            </w:pPr>
            <w:r w:rsidRPr="00355BFB">
              <w:rPr>
                <w:lang w:val="en-GB"/>
              </w:rPr>
              <w:t>0.00</w:t>
            </w:r>
          </w:p>
        </w:tc>
      </w:tr>
      <w:tr w:rsidR="00C0180B" w:rsidRPr="00355BFB" w14:paraId="10B4DFB4" w14:textId="77777777" w:rsidTr="00E40DB6">
        <w:tc>
          <w:tcPr>
            <w:tcW w:w="875" w:type="dxa"/>
          </w:tcPr>
          <w:p w14:paraId="6870696F" w14:textId="77777777" w:rsidR="00C0180B" w:rsidRPr="00355BFB" w:rsidRDefault="00C0180B" w:rsidP="00C0180B">
            <w:pPr>
              <w:pStyle w:val="Heading3"/>
              <w:spacing w:before="0" w:after="0"/>
              <w:rPr>
                <w:rFonts w:ascii="Times New Roman" w:hAnsi="Times New Roman" w:cs="Times New Roman"/>
                <w:bCs w:val="0"/>
                <w:sz w:val="24"/>
                <w:szCs w:val="24"/>
                <w:lang w:val="en-GB"/>
              </w:rPr>
            </w:pPr>
          </w:p>
        </w:tc>
        <w:tc>
          <w:tcPr>
            <w:tcW w:w="4080" w:type="dxa"/>
          </w:tcPr>
          <w:p w14:paraId="3B89BEB0" w14:textId="77777777" w:rsidR="00C0180B" w:rsidRPr="00355BFB" w:rsidRDefault="00C0180B" w:rsidP="00C0180B">
            <w:pPr>
              <w:ind w:right="-161"/>
              <w:rPr>
                <w:bCs/>
                <w:lang w:val="en-GB"/>
              </w:rPr>
            </w:pPr>
            <w:r w:rsidRPr="00355BFB">
              <w:rPr>
                <w:bCs/>
                <w:lang w:val="en-GB"/>
              </w:rPr>
              <w:t>Vidhan Sabha Area Development Scheme</w:t>
            </w:r>
          </w:p>
        </w:tc>
        <w:tc>
          <w:tcPr>
            <w:tcW w:w="1198" w:type="dxa"/>
            <w:gridSpan w:val="2"/>
            <w:vAlign w:val="bottom"/>
          </w:tcPr>
          <w:p w14:paraId="2E6526FA" w14:textId="03F4D74D" w:rsidR="00C0180B" w:rsidRPr="00355BFB" w:rsidRDefault="00C0180B" w:rsidP="00C0180B">
            <w:pPr>
              <w:jc w:val="right"/>
            </w:pPr>
            <w:r w:rsidRPr="00355BFB">
              <w:rPr>
                <w:lang w:val="en-IN" w:eastAsia="en-IN"/>
              </w:rPr>
              <w:t>0.00</w:t>
            </w:r>
          </w:p>
        </w:tc>
        <w:tc>
          <w:tcPr>
            <w:tcW w:w="1532" w:type="dxa"/>
            <w:gridSpan w:val="2"/>
            <w:vAlign w:val="bottom"/>
          </w:tcPr>
          <w:p w14:paraId="799511C5" w14:textId="27D840ED" w:rsidR="00C0180B" w:rsidRPr="00355BFB" w:rsidRDefault="00C0180B" w:rsidP="00C0180B">
            <w:pPr>
              <w:jc w:val="right"/>
              <w:rPr>
                <w:lang w:val="en-IN" w:eastAsia="en-IN"/>
              </w:rPr>
            </w:pPr>
            <w:r w:rsidRPr="00355BFB">
              <w:t>0.00</w:t>
            </w:r>
          </w:p>
        </w:tc>
        <w:tc>
          <w:tcPr>
            <w:tcW w:w="1837" w:type="dxa"/>
            <w:vAlign w:val="bottom"/>
          </w:tcPr>
          <w:p w14:paraId="66D7A14F" w14:textId="2E3F8776" w:rsidR="00C0180B" w:rsidRPr="00355BFB" w:rsidRDefault="00C0180B" w:rsidP="00C0180B">
            <w:pPr>
              <w:jc w:val="right"/>
              <w:rPr>
                <w:lang w:val="en-IN" w:eastAsia="en-IN"/>
              </w:rPr>
            </w:pPr>
            <w:r w:rsidRPr="00355BFB">
              <w:t>0.00</w:t>
            </w:r>
          </w:p>
        </w:tc>
        <w:tc>
          <w:tcPr>
            <w:tcW w:w="1395" w:type="dxa"/>
            <w:gridSpan w:val="2"/>
            <w:vAlign w:val="bottom"/>
          </w:tcPr>
          <w:p w14:paraId="79543F85" w14:textId="563C78A8" w:rsidR="00C0180B" w:rsidRPr="00355BFB" w:rsidRDefault="00C0180B" w:rsidP="00C0180B">
            <w:pPr>
              <w:jc w:val="right"/>
              <w:rPr>
                <w:lang w:val="en-IN" w:eastAsia="en-IN"/>
              </w:rPr>
            </w:pPr>
            <w:r w:rsidRPr="00355BFB">
              <w:t>0.00</w:t>
            </w:r>
          </w:p>
        </w:tc>
        <w:tc>
          <w:tcPr>
            <w:tcW w:w="1494" w:type="dxa"/>
            <w:vAlign w:val="bottom"/>
          </w:tcPr>
          <w:p w14:paraId="3015B9C5" w14:textId="77777777" w:rsidR="00C0180B" w:rsidRPr="00355BFB" w:rsidRDefault="00C0180B" w:rsidP="00C0180B">
            <w:pPr>
              <w:jc w:val="right"/>
            </w:pPr>
            <w:r w:rsidRPr="00355BFB">
              <w:t>779.21</w:t>
            </w:r>
          </w:p>
        </w:tc>
        <w:tc>
          <w:tcPr>
            <w:tcW w:w="1539" w:type="dxa"/>
            <w:vAlign w:val="bottom"/>
          </w:tcPr>
          <w:p w14:paraId="4C847622" w14:textId="1D34207D" w:rsidR="00C0180B" w:rsidRPr="00355BFB" w:rsidRDefault="00C0180B" w:rsidP="00C0180B">
            <w:pPr>
              <w:jc w:val="right"/>
            </w:pPr>
            <w:r w:rsidRPr="00355BFB">
              <w:t>0.00</w:t>
            </w:r>
          </w:p>
        </w:tc>
      </w:tr>
      <w:tr w:rsidR="00C0180B" w:rsidRPr="00355BFB" w14:paraId="3DDEF99F" w14:textId="77777777" w:rsidTr="00E40DB6">
        <w:tc>
          <w:tcPr>
            <w:tcW w:w="875" w:type="dxa"/>
          </w:tcPr>
          <w:p w14:paraId="05F6BEB5"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0" w:type="dxa"/>
          </w:tcPr>
          <w:p w14:paraId="65FECFB6" w14:textId="77777777" w:rsidR="00C0180B" w:rsidRPr="00355BFB" w:rsidRDefault="00C0180B" w:rsidP="00C0180B">
            <w:pPr>
              <w:rPr>
                <w:bCs/>
                <w:lang w:val="en-GB"/>
              </w:rPr>
            </w:pPr>
            <w:r w:rsidRPr="00355BFB">
              <w:rPr>
                <w:bCs/>
                <w:lang w:val="en-GB"/>
              </w:rPr>
              <w:t>Public Co-operation scheme</w:t>
            </w:r>
          </w:p>
        </w:tc>
        <w:tc>
          <w:tcPr>
            <w:tcW w:w="1198" w:type="dxa"/>
            <w:gridSpan w:val="2"/>
            <w:vAlign w:val="bottom"/>
          </w:tcPr>
          <w:p w14:paraId="7B736E87" w14:textId="62F44FD4" w:rsidR="00C0180B" w:rsidRPr="00355BFB" w:rsidRDefault="00C0180B" w:rsidP="00C0180B">
            <w:pPr>
              <w:jc w:val="right"/>
            </w:pPr>
            <w:r w:rsidRPr="00355BFB">
              <w:rPr>
                <w:lang w:val="en-IN" w:eastAsia="en-IN"/>
              </w:rPr>
              <w:t>0.00</w:t>
            </w:r>
          </w:p>
        </w:tc>
        <w:tc>
          <w:tcPr>
            <w:tcW w:w="1532" w:type="dxa"/>
            <w:gridSpan w:val="2"/>
            <w:vAlign w:val="bottom"/>
          </w:tcPr>
          <w:p w14:paraId="16642316" w14:textId="68EDA71C" w:rsidR="00C0180B" w:rsidRPr="00355BFB" w:rsidRDefault="00C0180B" w:rsidP="00C0180B">
            <w:pPr>
              <w:jc w:val="right"/>
              <w:rPr>
                <w:lang w:val="en-IN" w:eastAsia="en-IN"/>
              </w:rPr>
            </w:pPr>
            <w:r w:rsidRPr="00355BFB">
              <w:t>0.00</w:t>
            </w:r>
          </w:p>
        </w:tc>
        <w:tc>
          <w:tcPr>
            <w:tcW w:w="1837" w:type="dxa"/>
            <w:vAlign w:val="bottom"/>
          </w:tcPr>
          <w:p w14:paraId="1AA2C827" w14:textId="0030D476" w:rsidR="00C0180B" w:rsidRPr="00355BFB" w:rsidRDefault="00C0180B" w:rsidP="00C0180B">
            <w:pPr>
              <w:jc w:val="right"/>
              <w:rPr>
                <w:lang w:val="en-IN" w:eastAsia="en-IN"/>
              </w:rPr>
            </w:pPr>
            <w:r w:rsidRPr="00355BFB">
              <w:t>0.00</w:t>
            </w:r>
          </w:p>
        </w:tc>
        <w:tc>
          <w:tcPr>
            <w:tcW w:w="1395" w:type="dxa"/>
            <w:gridSpan w:val="2"/>
            <w:vAlign w:val="bottom"/>
          </w:tcPr>
          <w:p w14:paraId="71E54CBE" w14:textId="6C536CEF" w:rsidR="00C0180B" w:rsidRPr="00355BFB" w:rsidRDefault="00C0180B" w:rsidP="00C0180B">
            <w:pPr>
              <w:jc w:val="right"/>
              <w:rPr>
                <w:lang w:val="en-IN" w:eastAsia="en-IN"/>
              </w:rPr>
            </w:pPr>
            <w:r w:rsidRPr="00355BFB">
              <w:t>0.00</w:t>
            </w:r>
          </w:p>
        </w:tc>
        <w:tc>
          <w:tcPr>
            <w:tcW w:w="1494" w:type="dxa"/>
            <w:vAlign w:val="bottom"/>
          </w:tcPr>
          <w:p w14:paraId="04BE074B" w14:textId="77777777" w:rsidR="00C0180B" w:rsidRPr="00355BFB" w:rsidRDefault="00C0180B" w:rsidP="00C0180B">
            <w:pPr>
              <w:jc w:val="right"/>
            </w:pPr>
            <w:r w:rsidRPr="00355BFB">
              <w:t>3,285.45</w:t>
            </w:r>
          </w:p>
        </w:tc>
        <w:tc>
          <w:tcPr>
            <w:tcW w:w="1539" w:type="dxa"/>
            <w:vAlign w:val="bottom"/>
          </w:tcPr>
          <w:p w14:paraId="092A7BE0" w14:textId="3B6DB585" w:rsidR="00C0180B" w:rsidRPr="00355BFB" w:rsidRDefault="00C0180B" w:rsidP="00C0180B">
            <w:pPr>
              <w:jc w:val="right"/>
            </w:pPr>
            <w:r w:rsidRPr="00355BFB">
              <w:t>0.00</w:t>
            </w:r>
          </w:p>
        </w:tc>
      </w:tr>
      <w:tr w:rsidR="00C0180B" w:rsidRPr="00355BFB" w14:paraId="75BF56BA" w14:textId="77777777" w:rsidTr="00E40DB6">
        <w:tc>
          <w:tcPr>
            <w:tcW w:w="875" w:type="dxa"/>
          </w:tcPr>
          <w:p w14:paraId="2E1B19E9"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0" w:type="dxa"/>
          </w:tcPr>
          <w:p w14:paraId="60BDCE9E" w14:textId="77777777" w:rsidR="00C0180B" w:rsidRPr="00355BFB" w:rsidRDefault="00C0180B" w:rsidP="00C0180B">
            <w:pPr>
              <w:rPr>
                <w:bCs/>
                <w:lang w:val="en-GB"/>
              </w:rPr>
            </w:pPr>
            <w:r w:rsidRPr="00355BFB">
              <w:rPr>
                <w:bCs/>
                <w:lang w:val="en-GB"/>
              </w:rPr>
              <w:t>Village Development Scheme</w:t>
            </w:r>
          </w:p>
        </w:tc>
        <w:tc>
          <w:tcPr>
            <w:tcW w:w="1198" w:type="dxa"/>
            <w:gridSpan w:val="2"/>
            <w:vAlign w:val="bottom"/>
          </w:tcPr>
          <w:p w14:paraId="6CAC6E78" w14:textId="51A77452" w:rsidR="00C0180B" w:rsidRPr="00355BFB" w:rsidRDefault="00C0180B" w:rsidP="00C0180B">
            <w:pPr>
              <w:jc w:val="right"/>
            </w:pPr>
            <w:r w:rsidRPr="00355BFB">
              <w:rPr>
                <w:lang w:val="en-IN" w:eastAsia="en-IN"/>
              </w:rPr>
              <w:t>0.00</w:t>
            </w:r>
          </w:p>
        </w:tc>
        <w:tc>
          <w:tcPr>
            <w:tcW w:w="1532" w:type="dxa"/>
            <w:gridSpan w:val="2"/>
            <w:vAlign w:val="bottom"/>
          </w:tcPr>
          <w:p w14:paraId="2E16E117" w14:textId="57870443" w:rsidR="00C0180B" w:rsidRPr="00355BFB" w:rsidRDefault="00C0180B" w:rsidP="00C0180B">
            <w:pPr>
              <w:jc w:val="right"/>
              <w:rPr>
                <w:lang w:val="en-IN" w:eastAsia="en-IN"/>
              </w:rPr>
            </w:pPr>
            <w:r w:rsidRPr="00355BFB">
              <w:t>0.00</w:t>
            </w:r>
          </w:p>
        </w:tc>
        <w:tc>
          <w:tcPr>
            <w:tcW w:w="1837" w:type="dxa"/>
            <w:vAlign w:val="bottom"/>
          </w:tcPr>
          <w:p w14:paraId="3EC5ED9F" w14:textId="71BB54BB" w:rsidR="00C0180B" w:rsidRPr="00355BFB" w:rsidRDefault="00C0180B" w:rsidP="00C0180B">
            <w:pPr>
              <w:jc w:val="right"/>
              <w:rPr>
                <w:lang w:val="en-IN" w:eastAsia="en-IN"/>
              </w:rPr>
            </w:pPr>
            <w:r w:rsidRPr="00355BFB">
              <w:t>0.00</w:t>
            </w:r>
          </w:p>
        </w:tc>
        <w:tc>
          <w:tcPr>
            <w:tcW w:w="1395" w:type="dxa"/>
            <w:gridSpan w:val="2"/>
            <w:vAlign w:val="bottom"/>
          </w:tcPr>
          <w:p w14:paraId="4A39C46D" w14:textId="3AAE7455" w:rsidR="00C0180B" w:rsidRPr="00355BFB" w:rsidRDefault="00C0180B" w:rsidP="00C0180B">
            <w:pPr>
              <w:jc w:val="right"/>
              <w:rPr>
                <w:lang w:val="en-IN" w:eastAsia="en-IN"/>
              </w:rPr>
            </w:pPr>
            <w:r w:rsidRPr="00355BFB">
              <w:t>0.00</w:t>
            </w:r>
          </w:p>
        </w:tc>
        <w:tc>
          <w:tcPr>
            <w:tcW w:w="1494" w:type="dxa"/>
            <w:vAlign w:val="bottom"/>
          </w:tcPr>
          <w:p w14:paraId="2531775F" w14:textId="77777777" w:rsidR="00C0180B" w:rsidRPr="00355BFB" w:rsidRDefault="00C0180B" w:rsidP="00C0180B">
            <w:pPr>
              <w:jc w:val="right"/>
            </w:pPr>
            <w:r w:rsidRPr="00355BFB">
              <w:t>2,684.80</w:t>
            </w:r>
          </w:p>
        </w:tc>
        <w:tc>
          <w:tcPr>
            <w:tcW w:w="1539" w:type="dxa"/>
            <w:vAlign w:val="bottom"/>
          </w:tcPr>
          <w:p w14:paraId="75BD2EF5" w14:textId="3B721442" w:rsidR="00C0180B" w:rsidRPr="00355BFB" w:rsidRDefault="00C0180B" w:rsidP="00C0180B">
            <w:pPr>
              <w:jc w:val="right"/>
            </w:pPr>
            <w:r w:rsidRPr="00355BFB">
              <w:t>0.00</w:t>
            </w:r>
          </w:p>
        </w:tc>
      </w:tr>
      <w:tr w:rsidR="00C0180B" w:rsidRPr="00355BFB" w14:paraId="194E13BB" w14:textId="77777777" w:rsidTr="00E40DB6">
        <w:tc>
          <w:tcPr>
            <w:tcW w:w="875" w:type="dxa"/>
          </w:tcPr>
          <w:p w14:paraId="486F02CC"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0" w:type="dxa"/>
          </w:tcPr>
          <w:p w14:paraId="65CB353B" w14:textId="77777777" w:rsidR="00C0180B" w:rsidRPr="00355BFB" w:rsidRDefault="00C0180B" w:rsidP="00C0180B">
            <w:pPr>
              <w:ind w:right="-108"/>
              <w:rPr>
                <w:bCs/>
                <w:i/>
                <w:lang w:val="en-GB"/>
              </w:rPr>
            </w:pPr>
            <w:r w:rsidRPr="00355BFB">
              <w:rPr>
                <w:bCs/>
                <w:i/>
                <w:lang w:val="en-GB"/>
              </w:rPr>
              <w:t>Chhattisgarh Gaurav aur Hamara Chhattisgarh Yojna</w:t>
            </w:r>
          </w:p>
        </w:tc>
        <w:tc>
          <w:tcPr>
            <w:tcW w:w="1198" w:type="dxa"/>
            <w:gridSpan w:val="2"/>
            <w:vAlign w:val="bottom"/>
          </w:tcPr>
          <w:p w14:paraId="3FC61291" w14:textId="202654BE" w:rsidR="00C0180B" w:rsidRPr="00355BFB" w:rsidRDefault="00C0180B" w:rsidP="00C0180B">
            <w:pPr>
              <w:jc w:val="right"/>
            </w:pPr>
            <w:r w:rsidRPr="00355BFB">
              <w:rPr>
                <w:lang w:val="en-IN" w:eastAsia="en-IN"/>
              </w:rPr>
              <w:t>0.00</w:t>
            </w:r>
          </w:p>
        </w:tc>
        <w:tc>
          <w:tcPr>
            <w:tcW w:w="1532" w:type="dxa"/>
            <w:gridSpan w:val="2"/>
            <w:vAlign w:val="bottom"/>
          </w:tcPr>
          <w:p w14:paraId="2CC3215D" w14:textId="51B1B805" w:rsidR="00C0180B" w:rsidRPr="00355BFB" w:rsidRDefault="00C0180B" w:rsidP="00C0180B">
            <w:pPr>
              <w:jc w:val="right"/>
              <w:rPr>
                <w:lang w:val="en-IN" w:eastAsia="en-IN"/>
              </w:rPr>
            </w:pPr>
            <w:r w:rsidRPr="00355BFB">
              <w:t>0.00</w:t>
            </w:r>
          </w:p>
        </w:tc>
        <w:tc>
          <w:tcPr>
            <w:tcW w:w="1837" w:type="dxa"/>
            <w:vAlign w:val="bottom"/>
          </w:tcPr>
          <w:p w14:paraId="54E3BAB6" w14:textId="29ED7B2C" w:rsidR="00C0180B" w:rsidRPr="00355BFB" w:rsidRDefault="00C0180B" w:rsidP="00C0180B">
            <w:pPr>
              <w:jc w:val="right"/>
              <w:rPr>
                <w:lang w:val="en-IN" w:eastAsia="en-IN"/>
              </w:rPr>
            </w:pPr>
            <w:r w:rsidRPr="00355BFB">
              <w:t>0.00</w:t>
            </w:r>
          </w:p>
        </w:tc>
        <w:tc>
          <w:tcPr>
            <w:tcW w:w="1395" w:type="dxa"/>
            <w:gridSpan w:val="2"/>
            <w:vAlign w:val="bottom"/>
          </w:tcPr>
          <w:p w14:paraId="3F7EAE5C" w14:textId="169B1B48" w:rsidR="00C0180B" w:rsidRPr="00355BFB" w:rsidRDefault="00C0180B" w:rsidP="00C0180B">
            <w:pPr>
              <w:jc w:val="right"/>
              <w:rPr>
                <w:lang w:val="en-IN" w:eastAsia="en-IN"/>
              </w:rPr>
            </w:pPr>
            <w:r w:rsidRPr="00355BFB">
              <w:t>0.00</w:t>
            </w:r>
          </w:p>
        </w:tc>
        <w:tc>
          <w:tcPr>
            <w:tcW w:w="1494" w:type="dxa"/>
            <w:vAlign w:val="bottom"/>
          </w:tcPr>
          <w:p w14:paraId="79F3DBE1" w14:textId="77777777" w:rsidR="00C0180B" w:rsidRPr="00355BFB" w:rsidRDefault="00C0180B" w:rsidP="00C0180B">
            <w:pPr>
              <w:jc w:val="right"/>
            </w:pPr>
            <w:r w:rsidRPr="00355BFB">
              <w:t>2,090.00</w:t>
            </w:r>
          </w:p>
        </w:tc>
        <w:tc>
          <w:tcPr>
            <w:tcW w:w="1539" w:type="dxa"/>
            <w:vAlign w:val="bottom"/>
          </w:tcPr>
          <w:p w14:paraId="1B474C7D" w14:textId="3910CBD6" w:rsidR="00C0180B" w:rsidRPr="00355BFB" w:rsidRDefault="00C0180B" w:rsidP="00C0180B">
            <w:pPr>
              <w:jc w:val="right"/>
            </w:pPr>
            <w:r w:rsidRPr="00355BFB">
              <w:t>0.00</w:t>
            </w:r>
          </w:p>
        </w:tc>
      </w:tr>
      <w:tr w:rsidR="00C0180B" w:rsidRPr="00355BFB" w14:paraId="1E14FD48" w14:textId="77777777" w:rsidTr="00E40DB6">
        <w:tc>
          <w:tcPr>
            <w:tcW w:w="875" w:type="dxa"/>
          </w:tcPr>
          <w:p w14:paraId="6357A8E0"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0" w:type="dxa"/>
          </w:tcPr>
          <w:p w14:paraId="34F67F34" w14:textId="77777777" w:rsidR="00C0180B" w:rsidRPr="00355BFB" w:rsidRDefault="00C0180B" w:rsidP="00C0180B">
            <w:pPr>
              <w:rPr>
                <w:bCs/>
                <w:lang w:val="en-GB"/>
              </w:rPr>
            </w:pPr>
            <w:r w:rsidRPr="00355BFB">
              <w:rPr>
                <w:bCs/>
                <w:lang w:val="en-GB"/>
              </w:rPr>
              <w:t>Assembly Constituency Development Scheme</w:t>
            </w:r>
          </w:p>
        </w:tc>
        <w:tc>
          <w:tcPr>
            <w:tcW w:w="1198" w:type="dxa"/>
            <w:gridSpan w:val="2"/>
            <w:vAlign w:val="bottom"/>
          </w:tcPr>
          <w:p w14:paraId="6F7AC1F5" w14:textId="798DC686" w:rsidR="00C0180B" w:rsidRPr="00355BFB" w:rsidRDefault="00C0180B" w:rsidP="00C0180B">
            <w:pPr>
              <w:jc w:val="right"/>
            </w:pPr>
            <w:r w:rsidRPr="00355BFB">
              <w:rPr>
                <w:lang w:val="en-IN" w:eastAsia="en-IN"/>
              </w:rPr>
              <w:t>0.00</w:t>
            </w:r>
          </w:p>
        </w:tc>
        <w:tc>
          <w:tcPr>
            <w:tcW w:w="1532" w:type="dxa"/>
            <w:gridSpan w:val="2"/>
            <w:vAlign w:val="bottom"/>
          </w:tcPr>
          <w:p w14:paraId="536FCC90" w14:textId="577259E5" w:rsidR="00C0180B" w:rsidRPr="00355BFB" w:rsidRDefault="00C0180B" w:rsidP="00C0180B">
            <w:pPr>
              <w:jc w:val="right"/>
              <w:rPr>
                <w:lang w:val="en-IN" w:eastAsia="en-IN"/>
              </w:rPr>
            </w:pPr>
            <w:r w:rsidRPr="00355BFB">
              <w:t>0.00</w:t>
            </w:r>
          </w:p>
        </w:tc>
        <w:tc>
          <w:tcPr>
            <w:tcW w:w="1837" w:type="dxa"/>
            <w:vAlign w:val="bottom"/>
          </w:tcPr>
          <w:p w14:paraId="03079432" w14:textId="58EF7DA2" w:rsidR="00C0180B" w:rsidRPr="00355BFB" w:rsidRDefault="00C0180B" w:rsidP="00C0180B">
            <w:pPr>
              <w:jc w:val="right"/>
              <w:rPr>
                <w:lang w:val="en-IN" w:eastAsia="en-IN"/>
              </w:rPr>
            </w:pPr>
            <w:r w:rsidRPr="00355BFB">
              <w:t>0.00</w:t>
            </w:r>
          </w:p>
        </w:tc>
        <w:tc>
          <w:tcPr>
            <w:tcW w:w="1395" w:type="dxa"/>
            <w:gridSpan w:val="2"/>
            <w:vAlign w:val="bottom"/>
          </w:tcPr>
          <w:p w14:paraId="54CCFA82" w14:textId="76B388B7" w:rsidR="00C0180B" w:rsidRPr="00355BFB" w:rsidRDefault="00C0180B" w:rsidP="00C0180B">
            <w:pPr>
              <w:jc w:val="right"/>
              <w:rPr>
                <w:lang w:val="en-IN" w:eastAsia="en-IN"/>
              </w:rPr>
            </w:pPr>
            <w:r w:rsidRPr="00355BFB">
              <w:t>0.00</w:t>
            </w:r>
          </w:p>
        </w:tc>
        <w:tc>
          <w:tcPr>
            <w:tcW w:w="1494" w:type="dxa"/>
            <w:vAlign w:val="bottom"/>
          </w:tcPr>
          <w:p w14:paraId="56B33DD8" w14:textId="77777777" w:rsidR="00C0180B" w:rsidRPr="00355BFB" w:rsidRDefault="00C0180B" w:rsidP="00C0180B">
            <w:pPr>
              <w:jc w:val="right"/>
            </w:pPr>
            <w:r w:rsidRPr="00355BFB">
              <w:t>14,425.83</w:t>
            </w:r>
          </w:p>
        </w:tc>
        <w:tc>
          <w:tcPr>
            <w:tcW w:w="1539" w:type="dxa"/>
            <w:vAlign w:val="bottom"/>
          </w:tcPr>
          <w:p w14:paraId="35587889" w14:textId="10946503" w:rsidR="00C0180B" w:rsidRPr="00355BFB" w:rsidRDefault="00C0180B" w:rsidP="00C0180B">
            <w:pPr>
              <w:jc w:val="right"/>
            </w:pPr>
            <w:r w:rsidRPr="00355BFB">
              <w:t>0.00</w:t>
            </w:r>
          </w:p>
        </w:tc>
      </w:tr>
      <w:tr w:rsidR="00F94FFB" w:rsidRPr="00355BFB" w14:paraId="5A56F924" w14:textId="77777777" w:rsidTr="00E40DB6">
        <w:tc>
          <w:tcPr>
            <w:tcW w:w="875" w:type="dxa"/>
          </w:tcPr>
          <w:p w14:paraId="26458102" w14:textId="77777777" w:rsidR="00F94FFB" w:rsidRPr="00355BFB" w:rsidRDefault="00F94FFB" w:rsidP="00F94FFB">
            <w:pPr>
              <w:pStyle w:val="Heading3"/>
              <w:keepNext w:val="0"/>
              <w:spacing w:before="0" w:after="0"/>
              <w:rPr>
                <w:rFonts w:ascii="Times New Roman" w:hAnsi="Times New Roman" w:cs="Times New Roman"/>
                <w:bCs w:val="0"/>
                <w:sz w:val="24"/>
                <w:szCs w:val="24"/>
                <w:lang w:val="en-GB"/>
              </w:rPr>
            </w:pPr>
          </w:p>
        </w:tc>
        <w:tc>
          <w:tcPr>
            <w:tcW w:w="4080" w:type="dxa"/>
          </w:tcPr>
          <w:p w14:paraId="5372F900" w14:textId="77777777" w:rsidR="00F94FFB" w:rsidRPr="00355BFB" w:rsidRDefault="00F94FFB" w:rsidP="00F94FFB">
            <w:pPr>
              <w:ind w:right="-108"/>
              <w:rPr>
                <w:bCs/>
              </w:rPr>
            </w:pPr>
            <w:r w:rsidRPr="00355BFB">
              <w:rPr>
                <w:bCs/>
              </w:rPr>
              <w:t>Legislative Constituency Development Scheme</w:t>
            </w:r>
          </w:p>
        </w:tc>
        <w:tc>
          <w:tcPr>
            <w:tcW w:w="1198" w:type="dxa"/>
            <w:gridSpan w:val="2"/>
            <w:vAlign w:val="bottom"/>
          </w:tcPr>
          <w:p w14:paraId="7CC75594" w14:textId="4F060A26" w:rsidR="00F94FFB" w:rsidRPr="00355BFB" w:rsidRDefault="00F94FFB" w:rsidP="00F94FFB">
            <w:pPr>
              <w:jc w:val="right"/>
              <w:rPr>
                <w:bCs/>
                <w:lang w:val="en-GB"/>
              </w:rPr>
            </w:pPr>
            <w:r w:rsidRPr="00355BFB">
              <w:rPr>
                <w:bCs/>
                <w:lang w:val="en-GB"/>
              </w:rPr>
              <w:t>11,451.72</w:t>
            </w:r>
          </w:p>
        </w:tc>
        <w:tc>
          <w:tcPr>
            <w:tcW w:w="1532" w:type="dxa"/>
            <w:gridSpan w:val="2"/>
            <w:vAlign w:val="bottom"/>
          </w:tcPr>
          <w:p w14:paraId="062B1424" w14:textId="1876E715" w:rsidR="00F94FFB" w:rsidRPr="00355BFB" w:rsidRDefault="00340887" w:rsidP="00F94FFB">
            <w:pPr>
              <w:jc w:val="right"/>
              <w:rPr>
                <w:bCs/>
                <w:lang w:val="en-GB"/>
              </w:rPr>
            </w:pPr>
            <w:r w:rsidRPr="00355BFB">
              <w:rPr>
                <w:bCs/>
                <w:lang w:val="en-GB"/>
              </w:rPr>
              <w:t>10,579.76</w:t>
            </w:r>
          </w:p>
        </w:tc>
        <w:tc>
          <w:tcPr>
            <w:tcW w:w="1837" w:type="dxa"/>
            <w:vAlign w:val="bottom"/>
          </w:tcPr>
          <w:p w14:paraId="3DB068D8" w14:textId="093035F0" w:rsidR="00F94FFB" w:rsidRPr="00355BFB" w:rsidRDefault="00340887" w:rsidP="00F94FFB">
            <w:pPr>
              <w:ind w:right="-9" w:hanging="108"/>
              <w:jc w:val="right"/>
              <w:rPr>
                <w:bCs/>
                <w:lang w:val="en-GB"/>
              </w:rPr>
            </w:pPr>
            <w:r w:rsidRPr="00355BFB">
              <w:rPr>
                <w:bCs/>
                <w:lang w:val="en-GB"/>
              </w:rPr>
              <w:t>0.00</w:t>
            </w:r>
          </w:p>
        </w:tc>
        <w:tc>
          <w:tcPr>
            <w:tcW w:w="1395" w:type="dxa"/>
            <w:gridSpan w:val="2"/>
            <w:vAlign w:val="bottom"/>
          </w:tcPr>
          <w:p w14:paraId="33B2F00D" w14:textId="6E1DC663" w:rsidR="00F94FFB" w:rsidRPr="00355BFB" w:rsidRDefault="00340887" w:rsidP="00F94FFB">
            <w:pPr>
              <w:jc w:val="right"/>
              <w:rPr>
                <w:bCs/>
                <w:lang w:val="en-GB"/>
              </w:rPr>
            </w:pPr>
            <w:r w:rsidRPr="00355BFB">
              <w:rPr>
                <w:bCs/>
                <w:lang w:val="en-GB"/>
              </w:rPr>
              <w:t>10,579.76</w:t>
            </w:r>
          </w:p>
        </w:tc>
        <w:tc>
          <w:tcPr>
            <w:tcW w:w="1494" w:type="dxa"/>
            <w:vAlign w:val="bottom"/>
          </w:tcPr>
          <w:p w14:paraId="72AFE46F" w14:textId="1F75B26C" w:rsidR="00F94FFB" w:rsidRPr="00355BFB" w:rsidRDefault="00340887" w:rsidP="00F94FFB">
            <w:pPr>
              <w:jc w:val="right"/>
              <w:rPr>
                <w:lang w:val="en-IN" w:eastAsia="en-IN" w:bidi="hi-IN"/>
              </w:rPr>
            </w:pPr>
            <w:r w:rsidRPr="00355BFB">
              <w:t>56,808.18</w:t>
            </w:r>
          </w:p>
        </w:tc>
        <w:tc>
          <w:tcPr>
            <w:tcW w:w="1539" w:type="dxa"/>
            <w:vAlign w:val="bottom"/>
          </w:tcPr>
          <w:p w14:paraId="60DB5BA0" w14:textId="1E25A93B" w:rsidR="00F94FFB" w:rsidRPr="00355BFB" w:rsidRDefault="00C25BA0" w:rsidP="00F94FFB">
            <w:pPr>
              <w:jc w:val="right"/>
            </w:pPr>
            <w:r w:rsidRPr="00355BFB">
              <w:t>(-) 7.61</w:t>
            </w:r>
          </w:p>
        </w:tc>
      </w:tr>
      <w:tr w:rsidR="00C0180B" w:rsidRPr="00355BFB" w14:paraId="03A779B3" w14:textId="77777777" w:rsidTr="00E40DB6">
        <w:tc>
          <w:tcPr>
            <w:tcW w:w="875" w:type="dxa"/>
          </w:tcPr>
          <w:p w14:paraId="55A0C91F"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0" w:type="dxa"/>
          </w:tcPr>
          <w:p w14:paraId="14508B72" w14:textId="77777777" w:rsidR="00C0180B" w:rsidRPr="00355BFB" w:rsidRDefault="00C0180B" w:rsidP="00C0180B">
            <w:pPr>
              <w:rPr>
                <w:bCs/>
                <w:lang w:val="en-GB"/>
              </w:rPr>
            </w:pPr>
            <w:r w:rsidRPr="00355BFB">
              <w:rPr>
                <w:bCs/>
                <w:lang w:val="en-GB"/>
              </w:rPr>
              <w:t>Discretionary amount of Member of Legislative Assembly</w:t>
            </w:r>
          </w:p>
        </w:tc>
        <w:tc>
          <w:tcPr>
            <w:tcW w:w="1198" w:type="dxa"/>
            <w:gridSpan w:val="2"/>
            <w:vAlign w:val="bottom"/>
          </w:tcPr>
          <w:p w14:paraId="71025E71" w14:textId="35C03D3B" w:rsidR="00C0180B" w:rsidRPr="00355BFB" w:rsidRDefault="00C0180B" w:rsidP="00C0180B">
            <w:pPr>
              <w:jc w:val="right"/>
            </w:pPr>
            <w:r w:rsidRPr="00355BFB">
              <w:rPr>
                <w:lang w:val="en-IN" w:eastAsia="en-IN"/>
              </w:rPr>
              <w:t>0.00</w:t>
            </w:r>
          </w:p>
        </w:tc>
        <w:tc>
          <w:tcPr>
            <w:tcW w:w="1532" w:type="dxa"/>
            <w:gridSpan w:val="2"/>
            <w:vAlign w:val="bottom"/>
          </w:tcPr>
          <w:p w14:paraId="02EE0094" w14:textId="006CC37D" w:rsidR="00C0180B" w:rsidRPr="00355BFB" w:rsidRDefault="00C0180B" w:rsidP="00C0180B">
            <w:pPr>
              <w:jc w:val="right"/>
              <w:rPr>
                <w:lang w:val="en-IN" w:eastAsia="en-IN"/>
              </w:rPr>
            </w:pPr>
            <w:r w:rsidRPr="00355BFB">
              <w:t>0.00</w:t>
            </w:r>
          </w:p>
        </w:tc>
        <w:tc>
          <w:tcPr>
            <w:tcW w:w="1837" w:type="dxa"/>
            <w:vAlign w:val="bottom"/>
          </w:tcPr>
          <w:p w14:paraId="7F98D40D" w14:textId="679436AC" w:rsidR="00C0180B" w:rsidRPr="00355BFB" w:rsidRDefault="00C0180B" w:rsidP="00C0180B">
            <w:pPr>
              <w:jc w:val="right"/>
              <w:rPr>
                <w:lang w:val="en-IN" w:eastAsia="en-IN"/>
              </w:rPr>
            </w:pPr>
            <w:r w:rsidRPr="00355BFB">
              <w:t>0.00</w:t>
            </w:r>
          </w:p>
        </w:tc>
        <w:tc>
          <w:tcPr>
            <w:tcW w:w="1395" w:type="dxa"/>
            <w:gridSpan w:val="2"/>
            <w:vAlign w:val="bottom"/>
          </w:tcPr>
          <w:p w14:paraId="250BEFF6" w14:textId="3C026164" w:rsidR="00C0180B" w:rsidRPr="00355BFB" w:rsidRDefault="00C0180B" w:rsidP="00C0180B">
            <w:pPr>
              <w:jc w:val="right"/>
              <w:rPr>
                <w:lang w:val="en-IN" w:eastAsia="en-IN"/>
              </w:rPr>
            </w:pPr>
            <w:r w:rsidRPr="00355BFB">
              <w:t>0.00</w:t>
            </w:r>
          </w:p>
        </w:tc>
        <w:tc>
          <w:tcPr>
            <w:tcW w:w="1494" w:type="dxa"/>
            <w:vAlign w:val="bottom"/>
          </w:tcPr>
          <w:p w14:paraId="560176E0" w14:textId="77777777" w:rsidR="00C0180B" w:rsidRPr="00355BFB" w:rsidRDefault="00C0180B" w:rsidP="00C0180B">
            <w:pPr>
              <w:jc w:val="right"/>
            </w:pPr>
            <w:r w:rsidRPr="00355BFB">
              <w:t>149.10</w:t>
            </w:r>
          </w:p>
        </w:tc>
        <w:tc>
          <w:tcPr>
            <w:tcW w:w="1539" w:type="dxa"/>
            <w:vAlign w:val="bottom"/>
          </w:tcPr>
          <w:p w14:paraId="113A464C" w14:textId="13D24BAD" w:rsidR="00C0180B" w:rsidRPr="00355BFB" w:rsidRDefault="00C0180B" w:rsidP="00C0180B">
            <w:pPr>
              <w:jc w:val="right"/>
            </w:pPr>
            <w:r w:rsidRPr="00355BFB">
              <w:t>0.00</w:t>
            </w:r>
          </w:p>
        </w:tc>
      </w:tr>
      <w:tr w:rsidR="00C0180B" w:rsidRPr="00355BFB" w14:paraId="11DFF829" w14:textId="77777777" w:rsidTr="00E40DB6">
        <w:tc>
          <w:tcPr>
            <w:tcW w:w="875" w:type="dxa"/>
          </w:tcPr>
          <w:p w14:paraId="4AF48252"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0" w:type="dxa"/>
          </w:tcPr>
          <w:p w14:paraId="213869C5" w14:textId="77777777" w:rsidR="00C0180B" w:rsidRPr="00355BFB" w:rsidRDefault="00C0180B" w:rsidP="00C0180B">
            <w:pPr>
              <w:rPr>
                <w:bCs/>
                <w:lang w:val="en-GB"/>
              </w:rPr>
            </w:pPr>
            <w:r w:rsidRPr="00355BFB">
              <w:rPr>
                <w:bCs/>
                <w:lang w:val="en-GB"/>
              </w:rPr>
              <w:t>Chhattisgarh Local Development Yojna</w:t>
            </w:r>
          </w:p>
        </w:tc>
        <w:tc>
          <w:tcPr>
            <w:tcW w:w="1198" w:type="dxa"/>
            <w:gridSpan w:val="2"/>
            <w:vAlign w:val="bottom"/>
          </w:tcPr>
          <w:p w14:paraId="0C3E6636" w14:textId="2AF9C9B7" w:rsidR="00C0180B" w:rsidRPr="00355BFB" w:rsidRDefault="00C0180B" w:rsidP="00C0180B">
            <w:pPr>
              <w:jc w:val="right"/>
            </w:pPr>
            <w:r w:rsidRPr="00355BFB">
              <w:rPr>
                <w:lang w:val="en-IN" w:eastAsia="en-IN"/>
              </w:rPr>
              <w:t>0.00</w:t>
            </w:r>
          </w:p>
        </w:tc>
        <w:tc>
          <w:tcPr>
            <w:tcW w:w="1532" w:type="dxa"/>
            <w:gridSpan w:val="2"/>
            <w:vAlign w:val="bottom"/>
          </w:tcPr>
          <w:p w14:paraId="50E3EF92" w14:textId="425F16C4" w:rsidR="00C0180B" w:rsidRPr="00355BFB" w:rsidRDefault="00C0180B" w:rsidP="00C0180B">
            <w:pPr>
              <w:jc w:val="right"/>
              <w:rPr>
                <w:lang w:val="en-IN" w:eastAsia="en-IN"/>
              </w:rPr>
            </w:pPr>
            <w:r w:rsidRPr="00355BFB">
              <w:t>0.00</w:t>
            </w:r>
          </w:p>
        </w:tc>
        <w:tc>
          <w:tcPr>
            <w:tcW w:w="1837" w:type="dxa"/>
            <w:vAlign w:val="bottom"/>
          </w:tcPr>
          <w:p w14:paraId="536A9898" w14:textId="54F92416" w:rsidR="00C0180B" w:rsidRPr="00355BFB" w:rsidRDefault="00C0180B" w:rsidP="00C0180B">
            <w:pPr>
              <w:jc w:val="right"/>
              <w:rPr>
                <w:lang w:val="en-IN" w:eastAsia="en-IN"/>
              </w:rPr>
            </w:pPr>
            <w:r w:rsidRPr="00355BFB">
              <w:t>0.00</w:t>
            </w:r>
          </w:p>
        </w:tc>
        <w:tc>
          <w:tcPr>
            <w:tcW w:w="1395" w:type="dxa"/>
            <w:gridSpan w:val="2"/>
            <w:vAlign w:val="bottom"/>
          </w:tcPr>
          <w:p w14:paraId="3B6CCFEB" w14:textId="74EA3362" w:rsidR="00C0180B" w:rsidRPr="00355BFB" w:rsidRDefault="00C0180B" w:rsidP="00C0180B">
            <w:pPr>
              <w:jc w:val="right"/>
              <w:rPr>
                <w:lang w:val="en-IN" w:eastAsia="en-IN"/>
              </w:rPr>
            </w:pPr>
            <w:r w:rsidRPr="00355BFB">
              <w:t>0.00</w:t>
            </w:r>
          </w:p>
        </w:tc>
        <w:tc>
          <w:tcPr>
            <w:tcW w:w="1494" w:type="dxa"/>
            <w:vAlign w:val="bottom"/>
          </w:tcPr>
          <w:p w14:paraId="587135E6" w14:textId="77777777" w:rsidR="00C0180B" w:rsidRPr="00355BFB" w:rsidRDefault="00C0180B" w:rsidP="00C0180B">
            <w:pPr>
              <w:jc w:val="right"/>
            </w:pPr>
            <w:r w:rsidRPr="00355BFB">
              <w:t>3,066.07</w:t>
            </w:r>
          </w:p>
        </w:tc>
        <w:tc>
          <w:tcPr>
            <w:tcW w:w="1539" w:type="dxa"/>
            <w:vAlign w:val="bottom"/>
          </w:tcPr>
          <w:p w14:paraId="0A2D95FE" w14:textId="519E1987" w:rsidR="00C0180B" w:rsidRPr="00355BFB" w:rsidRDefault="00C0180B" w:rsidP="00C0180B">
            <w:pPr>
              <w:jc w:val="right"/>
            </w:pPr>
            <w:r w:rsidRPr="00355BFB">
              <w:t>0.00</w:t>
            </w:r>
          </w:p>
        </w:tc>
      </w:tr>
      <w:tr w:rsidR="00C0180B" w:rsidRPr="00355BFB" w14:paraId="5470E47F" w14:textId="77777777" w:rsidTr="00E40DB6">
        <w:tc>
          <w:tcPr>
            <w:tcW w:w="875" w:type="dxa"/>
          </w:tcPr>
          <w:p w14:paraId="583FE9ED"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0" w:type="dxa"/>
          </w:tcPr>
          <w:p w14:paraId="26FE094F" w14:textId="77777777" w:rsidR="00C0180B" w:rsidRPr="00355BFB" w:rsidRDefault="00C0180B" w:rsidP="00C0180B">
            <w:pPr>
              <w:rPr>
                <w:bCs/>
                <w:i/>
                <w:lang w:val="en-GB"/>
              </w:rPr>
            </w:pPr>
            <w:r w:rsidRPr="00355BFB">
              <w:rPr>
                <w:bCs/>
                <w:i/>
              </w:rPr>
              <w:t>Gram Gaurav Yojna</w:t>
            </w:r>
          </w:p>
        </w:tc>
        <w:tc>
          <w:tcPr>
            <w:tcW w:w="1198" w:type="dxa"/>
            <w:gridSpan w:val="2"/>
            <w:vAlign w:val="bottom"/>
          </w:tcPr>
          <w:p w14:paraId="7AB7D7DD" w14:textId="4BBC3DAF" w:rsidR="00C0180B" w:rsidRPr="00355BFB" w:rsidRDefault="00C0180B" w:rsidP="00C0180B">
            <w:pPr>
              <w:jc w:val="right"/>
            </w:pPr>
            <w:r w:rsidRPr="00355BFB">
              <w:rPr>
                <w:lang w:val="en-IN" w:eastAsia="en-IN"/>
              </w:rPr>
              <w:t>0.00</w:t>
            </w:r>
          </w:p>
        </w:tc>
        <w:tc>
          <w:tcPr>
            <w:tcW w:w="1532" w:type="dxa"/>
            <w:gridSpan w:val="2"/>
            <w:vAlign w:val="bottom"/>
          </w:tcPr>
          <w:p w14:paraId="79E13404" w14:textId="57C23D2C" w:rsidR="00C0180B" w:rsidRPr="00355BFB" w:rsidRDefault="00C0180B" w:rsidP="00C0180B">
            <w:pPr>
              <w:jc w:val="right"/>
              <w:rPr>
                <w:lang w:val="en-IN" w:eastAsia="en-IN"/>
              </w:rPr>
            </w:pPr>
            <w:r w:rsidRPr="00355BFB">
              <w:t>0.00</w:t>
            </w:r>
          </w:p>
        </w:tc>
        <w:tc>
          <w:tcPr>
            <w:tcW w:w="1837" w:type="dxa"/>
            <w:vAlign w:val="bottom"/>
          </w:tcPr>
          <w:p w14:paraId="4F956BAC" w14:textId="51B1A384" w:rsidR="00C0180B" w:rsidRPr="00355BFB" w:rsidRDefault="00C0180B" w:rsidP="00C0180B">
            <w:pPr>
              <w:jc w:val="right"/>
              <w:rPr>
                <w:lang w:val="en-IN" w:eastAsia="en-IN"/>
              </w:rPr>
            </w:pPr>
            <w:r w:rsidRPr="00355BFB">
              <w:t>0.00</w:t>
            </w:r>
          </w:p>
        </w:tc>
        <w:tc>
          <w:tcPr>
            <w:tcW w:w="1395" w:type="dxa"/>
            <w:gridSpan w:val="2"/>
            <w:vAlign w:val="bottom"/>
          </w:tcPr>
          <w:p w14:paraId="325086D1" w14:textId="26DAD353" w:rsidR="00C0180B" w:rsidRPr="00355BFB" w:rsidRDefault="00C0180B" w:rsidP="00C0180B">
            <w:pPr>
              <w:jc w:val="right"/>
              <w:rPr>
                <w:lang w:val="en-IN" w:eastAsia="en-IN"/>
              </w:rPr>
            </w:pPr>
            <w:r w:rsidRPr="00355BFB">
              <w:t>0.00</w:t>
            </w:r>
          </w:p>
        </w:tc>
        <w:tc>
          <w:tcPr>
            <w:tcW w:w="1494" w:type="dxa"/>
            <w:vAlign w:val="bottom"/>
          </w:tcPr>
          <w:p w14:paraId="5650D7E4" w14:textId="77777777" w:rsidR="00C0180B" w:rsidRPr="00355BFB" w:rsidRDefault="00C0180B" w:rsidP="00C0180B">
            <w:pPr>
              <w:jc w:val="right"/>
            </w:pPr>
            <w:r w:rsidRPr="00355BFB">
              <w:t>409.98</w:t>
            </w:r>
          </w:p>
        </w:tc>
        <w:tc>
          <w:tcPr>
            <w:tcW w:w="1539" w:type="dxa"/>
            <w:vAlign w:val="bottom"/>
          </w:tcPr>
          <w:p w14:paraId="7677291B" w14:textId="4098D1C1" w:rsidR="00C0180B" w:rsidRPr="00355BFB" w:rsidRDefault="00C0180B" w:rsidP="00C0180B">
            <w:pPr>
              <w:jc w:val="right"/>
            </w:pPr>
            <w:r w:rsidRPr="00355BFB">
              <w:t>0.00</w:t>
            </w:r>
          </w:p>
        </w:tc>
      </w:tr>
      <w:tr w:rsidR="00C0180B" w:rsidRPr="00355BFB" w14:paraId="24C86A66" w14:textId="77777777" w:rsidTr="00E40DB6">
        <w:tc>
          <w:tcPr>
            <w:tcW w:w="875" w:type="dxa"/>
          </w:tcPr>
          <w:p w14:paraId="09FAC75D"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0" w:type="dxa"/>
          </w:tcPr>
          <w:p w14:paraId="74BEEB7C" w14:textId="77777777" w:rsidR="00C0180B" w:rsidRPr="00355BFB" w:rsidRDefault="00C0180B" w:rsidP="00C0180B">
            <w:pPr>
              <w:rPr>
                <w:lang w:val="en-GB"/>
              </w:rPr>
            </w:pPr>
            <w:r w:rsidRPr="00355BFB">
              <w:rPr>
                <w:lang w:val="en-GB"/>
              </w:rPr>
              <w:t>Building Construction</w:t>
            </w:r>
          </w:p>
        </w:tc>
        <w:tc>
          <w:tcPr>
            <w:tcW w:w="1198" w:type="dxa"/>
            <w:gridSpan w:val="2"/>
            <w:vAlign w:val="bottom"/>
          </w:tcPr>
          <w:p w14:paraId="5B5CF6CC" w14:textId="0F973200" w:rsidR="00C0180B" w:rsidRPr="00355BFB" w:rsidRDefault="00C0180B" w:rsidP="00C0180B">
            <w:pPr>
              <w:jc w:val="right"/>
            </w:pPr>
            <w:r w:rsidRPr="00355BFB">
              <w:rPr>
                <w:lang w:val="en-IN" w:eastAsia="en-IN"/>
              </w:rPr>
              <w:t>0.00</w:t>
            </w:r>
          </w:p>
        </w:tc>
        <w:tc>
          <w:tcPr>
            <w:tcW w:w="1532" w:type="dxa"/>
            <w:gridSpan w:val="2"/>
            <w:vAlign w:val="bottom"/>
          </w:tcPr>
          <w:p w14:paraId="1874C89A" w14:textId="33E9DEDC" w:rsidR="00C0180B" w:rsidRPr="00355BFB" w:rsidRDefault="00C0180B" w:rsidP="00C0180B">
            <w:pPr>
              <w:jc w:val="right"/>
              <w:rPr>
                <w:lang w:val="en-IN" w:eastAsia="en-IN"/>
              </w:rPr>
            </w:pPr>
            <w:r w:rsidRPr="00355BFB">
              <w:t>0.00</w:t>
            </w:r>
          </w:p>
        </w:tc>
        <w:tc>
          <w:tcPr>
            <w:tcW w:w="1837" w:type="dxa"/>
            <w:vAlign w:val="bottom"/>
          </w:tcPr>
          <w:p w14:paraId="53408347" w14:textId="2E17713E" w:rsidR="00C0180B" w:rsidRPr="00355BFB" w:rsidRDefault="00C0180B" w:rsidP="00C0180B">
            <w:pPr>
              <w:jc w:val="right"/>
              <w:rPr>
                <w:lang w:val="en-IN" w:eastAsia="en-IN"/>
              </w:rPr>
            </w:pPr>
            <w:r w:rsidRPr="00355BFB">
              <w:t>0.00</w:t>
            </w:r>
          </w:p>
        </w:tc>
        <w:tc>
          <w:tcPr>
            <w:tcW w:w="1395" w:type="dxa"/>
            <w:gridSpan w:val="2"/>
            <w:vAlign w:val="bottom"/>
          </w:tcPr>
          <w:p w14:paraId="6CF911A2" w14:textId="546030C3" w:rsidR="00C0180B" w:rsidRPr="00355BFB" w:rsidRDefault="00C0180B" w:rsidP="00C0180B">
            <w:pPr>
              <w:jc w:val="right"/>
              <w:rPr>
                <w:lang w:val="en-IN" w:eastAsia="en-IN"/>
              </w:rPr>
            </w:pPr>
            <w:r w:rsidRPr="00355BFB">
              <w:t>0.00</w:t>
            </w:r>
          </w:p>
        </w:tc>
        <w:tc>
          <w:tcPr>
            <w:tcW w:w="1494" w:type="dxa"/>
            <w:vAlign w:val="bottom"/>
          </w:tcPr>
          <w:p w14:paraId="2A2661B3" w14:textId="77777777" w:rsidR="00C0180B" w:rsidRPr="00355BFB" w:rsidRDefault="00C0180B" w:rsidP="00C0180B">
            <w:pPr>
              <w:jc w:val="right"/>
            </w:pPr>
            <w:r w:rsidRPr="00355BFB">
              <w:t>1,000.00</w:t>
            </w:r>
          </w:p>
        </w:tc>
        <w:tc>
          <w:tcPr>
            <w:tcW w:w="1539" w:type="dxa"/>
            <w:vAlign w:val="bottom"/>
          </w:tcPr>
          <w:p w14:paraId="1D7ECE98" w14:textId="3C6057E1" w:rsidR="00C0180B" w:rsidRPr="00355BFB" w:rsidRDefault="00C0180B" w:rsidP="00C0180B">
            <w:pPr>
              <w:jc w:val="right"/>
            </w:pPr>
            <w:r w:rsidRPr="00355BFB">
              <w:t>0.00</w:t>
            </w:r>
          </w:p>
        </w:tc>
      </w:tr>
    </w:tbl>
    <w:p w14:paraId="37A681FA" w14:textId="77777777" w:rsidR="0023465C" w:rsidRPr="00355BFB" w:rsidRDefault="0023465C"/>
    <w:p w14:paraId="121106B5" w14:textId="77777777" w:rsidR="00E40DB6" w:rsidRPr="00355BFB" w:rsidRDefault="00E40DB6" w:rsidP="00E40DB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23AFE9C" w14:textId="77777777" w:rsidR="00E40DB6" w:rsidRPr="00355BFB" w:rsidRDefault="00E40DB6" w:rsidP="00E40DB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75"/>
        <w:gridCol w:w="4081"/>
        <w:gridCol w:w="19"/>
        <w:gridCol w:w="1287"/>
        <w:gridCol w:w="1418"/>
        <w:gridCol w:w="6"/>
        <w:gridCol w:w="1978"/>
        <w:gridCol w:w="56"/>
        <w:gridCol w:w="1335"/>
        <w:gridCol w:w="27"/>
        <w:gridCol w:w="1329"/>
        <w:gridCol w:w="1539"/>
      </w:tblGrid>
      <w:tr w:rsidR="00412AAE" w:rsidRPr="00355BFB" w14:paraId="4B5C03C9" w14:textId="77777777" w:rsidTr="00E40DB6">
        <w:tc>
          <w:tcPr>
            <w:tcW w:w="4975" w:type="dxa"/>
            <w:gridSpan w:val="3"/>
            <w:vMerge w:val="restart"/>
            <w:vAlign w:val="center"/>
          </w:tcPr>
          <w:p w14:paraId="1C466AA2" w14:textId="77777777" w:rsidR="00E40DB6" w:rsidRPr="00355BFB" w:rsidRDefault="00E40DB6" w:rsidP="008A4585">
            <w:pPr>
              <w:jc w:val="center"/>
              <w:rPr>
                <w:b/>
              </w:rPr>
            </w:pPr>
            <w:r w:rsidRPr="00355BFB">
              <w:rPr>
                <w:b/>
              </w:rPr>
              <w:t>Nature of Expenditure</w:t>
            </w:r>
          </w:p>
          <w:p w14:paraId="54759906" w14:textId="77777777" w:rsidR="00E40DB6" w:rsidRPr="00355BFB" w:rsidRDefault="00E40DB6" w:rsidP="008A4585">
            <w:pPr>
              <w:pStyle w:val="Header"/>
              <w:ind w:right="-274"/>
              <w:jc w:val="center"/>
              <w:rPr>
                <w:b/>
                <w:sz w:val="24"/>
                <w:szCs w:val="24"/>
              </w:rPr>
            </w:pPr>
          </w:p>
        </w:tc>
        <w:tc>
          <w:tcPr>
            <w:tcW w:w="1287" w:type="dxa"/>
            <w:vMerge w:val="restart"/>
          </w:tcPr>
          <w:p w14:paraId="3E7C62A8" w14:textId="77777777" w:rsidR="00E40DB6" w:rsidRPr="00355BFB" w:rsidRDefault="00E40DB6" w:rsidP="008A4585">
            <w:pPr>
              <w:pStyle w:val="Header"/>
              <w:ind w:left="-18" w:right="-274"/>
              <w:jc w:val="both"/>
              <w:rPr>
                <w:b/>
                <w:sz w:val="24"/>
                <w:szCs w:val="24"/>
              </w:rPr>
            </w:pPr>
            <w:r w:rsidRPr="00355BFB">
              <w:rPr>
                <w:b/>
                <w:sz w:val="24"/>
                <w:szCs w:val="24"/>
              </w:rPr>
              <w:t xml:space="preserve">Expendi- </w:t>
            </w:r>
          </w:p>
          <w:p w14:paraId="44E19AF3" w14:textId="77777777" w:rsidR="00E40DB6" w:rsidRPr="00355BFB" w:rsidRDefault="00E40DB6" w:rsidP="008A4585">
            <w:pPr>
              <w:pStyle w:val="Header"/>
              <w:ind w:left="-18" w:right="-274"/>
              <w:jc w:val="both"/>
              <w:rPr>
                <w:b/>
                <w:sz w:val="24"/>
                <w:szCs w:val="24"/>
              </w:rPr>
            </w:pPr>
            <w:r w:rsidRPr="00355BFB">
              <w:rPr>
                <w:b/>
                <w:sz w:val="24"/>
                <w:szCs w:val="24"/>
              </w:rPr>
              <w:t xml:space="preserve">ture </w:t>
            </w:r>
          </w:p>
          <w:p w14:paraId="1E0246E7" w14:textId="7F029B75" w:rsidR="00E40DB6" w:rsidRPr="00355BFB" w:rsidRDefault="00E40DB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20" w:type="dxa"/>
            <w:gridSpan w:val="6"/>
          </w:tcPr>
          <w:p w14:paraId="5866D19A" w14:textId="35B5F5FF" w:rsidR="00E40DB6" w:rsidRPr="00355BFB" w:rsidRDefault="00E40DB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29" w:type="dxa"/>
            <w:vMerge w:val="restart"/>
          </w:tcPr>
          <w:p w14:paraId="7B83D7EF" w14:textId="77777777" w:rsidR="00E40DB6" w:rsidRPr="00355BFB" w:rsidRDefault="00E40DB6" w:rsidP="008A4585">
            <w:pPr>
              <w:ind w:right="-134" w:hanging="18"/>
              <w:rPr>
                <w:b/>
              </w:rPr>
            </w:pPr>
            <w:r w:rsidRPr="00355BFB">
              <w:rPr>
                <w:b/>
              </w:rPr>
              <w:t>Expendi-</w:t>
            </w:r>
          </w:p>
          <w:p w14:paraId="0BFFE79C" w14:textId="77777777" w:rsidR="00E40DB6" w:rsidRPr="00355BFB" w:rsidRDefault="00E40DB6" w:rsidP="008A4585">
            <w:pPr>
              <w:ind w:right="-134" w:hanging="18"/>
              <w:rPr>
                <w:b/>
              </w:rPr>
            </w:pPr>
            <w:r w:rsidRPr="00355BFB">
              <w:rPr>
                <w:b/>
              </w:rPr>
              <w:t>ture to the end of</w:t>
            </w:r>
          </w:p>
          <w:p w14:paraId="736501D8" w14:textId="5C7FB5DD" w:rsidR="00E40DB6" w:rsidRPr="00355BFB" w:rsidRDefault="00B07282" w:rsidP="008A4585">
            <w:pPr>
              <w:ind w:right="-134"/>
              <w:rPr>
                <w:b/>
              </w:rPr>
            </w:pPr>
            <w:r w:rsidRPr="00355BFB">
              <w:rPr>
                <w:b/>
              </w:rPr>
              <w:t>2023-24</w:t>
            </w:r>
          </w:p>
        </w:tc>
        <w:tc>
          <w:tcPr>
            <w:tcW w:w="1539" w:type="dxa"/>
            <w:vMerge w:val="restart"/>
          </w:tcPr>
          <w:p w14:paraId="0504A1D3" w14:textId="77777777" w:rsidR="00E40DB6" w:rsidRPr="00355BFB" w:rsidRDefault="00E40DB6" w:rsidP="008A4585">
            <w:pPr>
              <w:ind w:right="-108"/>
              <w:rPr>
                <w:b/>
              </w:rPr>
            </w:pPr>
            <w:r w:rsidRPr="00355BFB">
              <w:rPr>
                <w:b/>
              </w:rPr>
              <w:t>Increase (+)/ Decrease (-)</w:t>
            </w:r>
          </w:p>
          <w:p w14:paraId="1DC0D3ED" w14:textId="77777777" w:rsidR="00E40DB6" w:rsidRPr="00355BFB" w:rsidRDefault="00E40DB6" w:rsidP="008A4585">
            <w:pPr>
              <w:ind w:right="-198" w:firstLine="5"/>
              <w:rPr>
                <w:b/>
              </w:rPr>
            </w:pPr>
            <w:r w:rsidRPr="00355BFB">
              <w:rPr>
                <w:b/>
              </w:rPr>
              <w:t xml:space="preserve">in </w:t>
            </w:r>
            <w:r w:rsidRPr="00355BFB">
              <w:rPr>
                <w:b/>
                <w:i/>
              </w:rPr>
              <w:t>per cent</w:t>
            </w:r>
            <w:r w:rsidRPr="00355BFB">
              <w:rPr>
                <w:b/>
              </w:rPr>
              <w:t xml:space="preserve"> during the </w:t>
            </w:r>
          </w:p>
          <w:p w14:paraId="098EEE63" w14:textId="4371DBAA" w:rsidR="00E40DB6" w:rsidRPr="00355BFB" w:rsidRDefault="00E40DB6" w:rsidP="008A4585">
            <w:pPr>
              <w:ind w:right="-198" w:firstLine="5"/>
              <w:rPr>
                <w:b/>
              </w:rPr>
            </w:pPr>
            <w:r w:rsidRPr="00355BFB">
              <w:rPr>
                <w:b/>
              </w:rPr>
              <w:t xml:space="preserve">year </w:t>
            </w:r>
            <w:r w:rsidR="00B07282" w:rsidRPr="00355BFB">
              <w:rPr>
                <w:b/>
              </w:rPr>
              <w:t>2023-24</w:t>
            </w:r>
          </w:p>
        </w:tc>
      </w:tr>
      <w:tr w:rsidR="00412AAE" w:rsidRPr="00355BFB" w14:paraId="74C2D2E9" w14:textId="77777777" w:rsidTr="00E40DB6">
        <w:tc>
          <w:tcPr>
            <w:tcW w:w="4975" w:type="dxa"/>
            <w:gridSpan w:val="3"/>
            <w:vMerge/>
          </w:tcPr>
          <w:p w14:paraId="240A1C39" w14:textId="77777777" w:rsidR="00E40DB6" w:rsidRPr="00355BFB" w:rsidRDefault="00E40DB6" w:rsidP="008A4585">
            <w:pPr>
              <w:pStyle w:val="Header"/>
              <w:ind w:right="-274"/>
              <w:jc w:val="right"/>
              <w:rPr>
                <w:b/>
                <w:sz w:val="24"/>
                <w:szCs w:val="24"/>
              </w:rPr>
            </w:pPr>
          </w:p>
        </w:tc>
        <w:tc>
          <w:tcPr>
            <w:tcW w:w="1287" w:type="dxa"/>
            <w:vMerge/>
          </w:tcPr>
          <w:p w14:paraId="32E98742" w14:textId="77777777" w:rsidR="00E40DB6" w:rsidRPr="00355BFB" w:rsidRDefault="00E40DB6" w:rsidP="008A4585">
            <w:pPr>
              <w:pStyle w:val="Header"/>
              <w:ind w:right="-274"/>
              <w:jc w:val="right"/>
              <w:rPr>
                <w:b/>
                <w:sz w:val="24"/>
                <w:szCs w:val="24"/>
              </w:rPr>
            </w:pPr>
          </w:p>
        </w:tc>
        <w:tc>
          <w:tcPr>
            <w:tcW w:w="1418" w:type="dxa"/>
            <w:vAlign w:val="center"/>
          </w:tcPr>
          <w:p w14:paraId="43F6AC91" w14:textId="77777777" w:rsidR="00E40DB6" w:rsidRPr="00355BFB" w:rsidRDefault="00E40DB6" w:rsidP="008A4585">
            <w:pPr>
              <w:ind w:right="-108"/>
              <w:rPr>
                <w:b/>
              </w:rPr>
            </w:pPr>
            <w:r w:rsidRPr="00355BFB">
              <w:rPr>
                <w:b/>
              </w:rPr>
              <w:t>State Fund Expenditure</w:t>
            </w:r>
          </w:p>
        </w:tc>
        <w:tc>
          <w:tcPr>
            <w:tcW w:w="1984" w:type="dxa"/>
            <w:gridSpan w:val="2"/>
          </w:tcPr>
          <w:p w14:paraId="69471C5A" w14:textId="77777777" w:rsidR="00E40DB6" w:rsidRPr="00355BFB" w:rsidRDefault="00E40DB6" w:rsidP="008A4585">
            <w:pPr>
              <w:ind w:right="-103"/>
              <w:rPr>
                <w:b/>
              </w:rPr>
            </w:pPr>
            <w:r w:rsidRPr="00355BFB">
              <w:rPr>
                <w:b/>
              </w:rPr>
              <w:t>Central Assistance (including Centrally Sponsored Scheme / Central Sector)</w:t>
            </w:r>
          </w:p>
        </w:tc>
        <w:tc>
          <w:tcPr>
            <w:tcW w:w="1418" w:type="dxa"/>
            <w:gridSpan w:val="3"/>
            <w:vAlign w:val="center"/>
          </w:tcPr>
          <w:p w14:paraId="68179530" w14:textId="77777777" w:rsidR="00E40DB6" w:rsidRPr="00355BFB" w:rsidRDefault="00E40DB6" w:rsidP="008A4585">
            <w:pPr>
              <w:jc w:val="center"/>
              <w:rPr>
                <w:b/>
              </w:rPr>
            </w:pPr>
            <w:r w:rsidRPr="00355BFB">
              <w:rPr>
                <w:b/>
              </w:rPr>
              <w:t>Total</w:t>
            </w:r>
          </w:p>
        </w:tc>
        <w:tc>
          <w:tcPr>
            <w:tcW w:w="1329" w:type="dxa"/>
            <w:vMerge/>
          </w:tcPr>
          <w:p w14:paraId="6BC3533D" w14:textId="77777777" w:rsidR="00E40DB6" w:rsidRPr="00355BFB" w:rsidRDefault="00E40DB6" w:rsidP="008A4585">
            <w:pPr>
              <w:ind w:right="-134"/>
              <w:rPr>
                <w:b/>
              </w:rPr>
            </w:pPr>
          </w:p>
        </w:tc>
        <w:tc>
          <w:tcPr>
            <w:tcW w:w="1539" w:type="dxa"/>
            <w:vMerge/>
          </w:tcPr>
          <w:p w14:paraId="3F5D2E37" w14:textId="77777777" w:rsidR="00E40DB6" w:rsidRPr="00355BFB" w:rsidRDefault="00E40DB6" w:rsidP="008A4585">
            <w:pPr>
              <w:ind w:right="-108" w:firstLine="5"/>
              <w:rPr>
                <w:b/>
              </w:rPr>
            </w:pPr>
          </w:p>
        </w:tc>
      </w:tr>
      <w:tr w:rsidR="00412AAE" w:rsidRPr="00355BFB" w14:paraId="2B285E4F" w14:textId="77777777" w:rsidTr="00E40DB6">
        <w:tc>
          <w:tcPr>
            <w:tcW w:w="875" w:type="dxa"/>
          </w:tcPr>
          <w:p w14:paraId="71223A2A" w14:textId="77777777" w:rsidR="00E40DB6" w:rsidRPr="00355BFB" w:rsidRDefault="00E40DB6"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075" w:type="dxa"/>
            <w:gridSpan w:val="11"/>
          </w:tcPr>
          <w:p w14:paraId="491E5179" w14:textId="77777777" w:rsidR="00E40DB6" w:rsidRPr="00355BFB" w:rsidRDefault="00E40DB6" w:rsidP="008A4585">
            <w:pPr>
              <w:rPr>
                <w:b/>
                <w:bCs/>
              </w:rPr>
            </w:pPr>
            <w:r w:rsidRPr="00355BFB">
              <w:rPr>
                <w:b/>
                <w:lang w:val="en-GB"/>
              </w:rPr>
              <w:t>CAPITAL ACCOUNT OF ECONOMIC SERVICES- contd.</w:t>
            </w:r>
          </w:p>
        </w:tc>
      </w:tr>
      <w:tr w:rsidR="00412AAE" w:rsidRPr="00355BFB" w14:paraId="623ECB32" w14:textId="77777777" w:rsidTr="00E40DB6">
        <w:tc>
          <w:tcPr>
            <w:tcW w:w="875" w:type="dxa"/>
          </w:tcPr>
          <w:p w14:paraId="46B6BDE3" w14:textId="77777777" w:rsidR="00E40DB6" w:rsidRPr="00355BFB" w:rsidRDefault="00E40DB6" w:rsidP="008A4585">
            <w:pPr>
              <w:jc w:val="center"/>
              <w:rPr>
                <w:b/>
              </w:rPr>
            </w:pPr>
            <w:r w:rsidRPr="00355BFB">
              <w:rPr>
                <w:b/>
              </w:rPr>
              <w:t>(b)</w:t>
            </w:r>
          </w:p>
        </w:tc>
        <w:tc>
          <w:tcPr>
            <w:tcW w:w="13075" w:type="dxa"/>
            <w:gridSpan w:val="11"/>
          </w:tcPr>
          <w:p w14:paraId="6B9F885A" w14:textId="77777777" w:rsidR="00E40DB6" w:rsidRPr="00355BFB" w:rsidRDefault="00E40DB6" w:rsidP="008A4585">
            <w:pPr>
              <w:rPr>
                <w:b/>
                <w:lang w:val="en-GB"/>
              </w:rPr>
            </w:pPr>
            <w:r w:rsidRPr="00355BFB">
              <w:rPr>
                <w:b/>
                <w:bCs/>
                <w:lang w:val="en-GB"/>
              </w:rPr>
              <w:t>Capital Account of Rural Development- contd.</w:t>
            </w:r>
          </w:p>
        </w:tc>
      </w:tr>
      <w:tr w:rsidR="00412AAE" w:rsidRPr="00355BFB" w14:paraId="6A8DEE8B" w14:textId="77777777" w:rsidTr="00E40DB6">
        <w:tc>
          <w:tcPr>
            <w:tcW w:w="875" w:type="dxa"/>
          </w:tcPr>
          <w:p w14:paraId="1E062996" w14:textId="77777777" w:rsidR="00E40DB6" w:rsidRPr="00355BFB" w:rsidRDefault="00E40DB6" w:rsidP="008A4585">
            <w:pPr>
              <w:pStyle w:val="Heading3"/>
              <w:spacing w:before="0" w:after="0"/>
              <w:ind w:right="-144" w:hanging="13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4515</w:t>
            </w:r>
          </w:p>
        </w:tc>
        <w:tc>
          <w:tcPr>
            <w:tcW w:w="13075" w:type="dxa"/>
            <w:gridSpan w:val="11"/>
          </w:tcPr>
          <w:p w14:paraId="6D7632F6" w14:textId="77777777" w:rsidR="00E40DB6" w:rsidRPr="00355BFB" w:rsidRDefault="00E40DB6" w:rsidP="008A4585">
            <w:pPr>
              <w:rPr>
                <w:b/>
                <w:bCs/>
                <w:lang w:val="en-GB"/>
              </w:rPr>
            </w:pPr>
            <w:r w:rsidRPr="00355BFB">
              <w:rPr>
                <w:b/>
                <w:bCs/>
                <w:lang w:val="en-GB"/>
              </w:rPr>
              <w:t>Capital Outlay on other Rural Development Programmes- contd.</w:t>
            </w:r>
          </w:p>
        </w:tc>
      </w:tr>
      <w:tr w:rsidR="00412AAE" w:rsidRPr="00355BFB" w14:paraId="16E9379F" w14:textId="77777777" w:rsidTr="00E40DB6">
        <w:tc>
          <w:tcPr>
            <w:tcW w:w="875" w:type="dxa"/>
            <w:vAlign w:val="center"/>
          </w:tcPr>
          <w:p w14:paraId="620528FB" w14:textId="77777777" w:rsidR="00E40DB6" w:rsidRPr="00355BFB" w:rsidRDefault="00E40DB6" w:rsidP="008A4585">
            <w:pPr>
              <w:pStyle w:val="Heading3"/>
              <w:keepNext w:val="0"/>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075" w:type="dxa"/>
            <w:gridSpan w:val="11"/>
          </w:tcPr>
          <w:p w14:paraId="7B0200E4" w14:textId="77777777" w:rsidR="00E40DB6" w:rsidRPr="00355BFB" w:rsidRDefault="00E40DB6" w:rsidP="008A4585">
            <w:r w:rsidRPr="00355BFB">
              <w:rPr>
                <w:b/>
                <w:bCs/>
                <w:lang w:val="en-GB"/>
              </w:rPr>
              <w:t>Tribal Sub-plan-concld.</w:t>
            </w:r>
          </w:p>
        </w:tc>
      </w:tr>
      <w:tr w:rsidR="00C0180B" w:rsidRPr="00355BFB" w14:paraId="57782D3F" w14:textId="77777777" w:rsidTr="00E40DB6">
        <w:tc>
          <w:tcPr>
            <w:tcW w:w="875" w:type="dxa"/>
          </w:tcPr>
          <w:p w14:paraId="0C078DEE"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18DC9BA9" w14:textId="77777777" w:rsidR="00C0180B" w:rsidRPr="00355BFB" w:rsidRDefault="00C0180B" w:rsidP="00C0180B">
            <w:pPr>
              <w:pStyle w:val="Normalarial"/>
              <w:spacing w:before="0" w:after="0" w:line="240" w:lineRule="auto"/>
              <w:ind w:right="-108"/>
              <w:rPr>
                <w:rFonts w:ascii="Times New Roman" w:hAnsi="Times New Roman" w:cs="Times New Roman"/>
                <w:bCs w:val="0"/>
                <w:i/>
                <w:iCs/>
                <w:sz w:val="24"/>
                <w:szCs w:val="24"/>
              </w:rPr>
            </w:pPr>
            <w:r w:rsidRPr="00355BFB">
              <w:rPr>
                <w:rFonts w:ascii="Times New Roman" w:hAnsi="Times New Roman" w:cs="Times New Roman"/>
                <w:bCs w:val="0"/>
                <w:i/>
                <w:iCs/>
                <w:sz w:val="24"/>
                <w:szCs w:val="24"/>
              </w:rPr>
              <w:t>Atal Samrasta Bhavan</w:t>
            </w:r>
            <w:r w:rsidRPr="00355BFB">
              <w:rPr>
                <w:rFonts w:ascii="Times New Roman" w:hAnsi="Times New Roman" w:cs="Times New Roman"/>
                <w:bCs w:val="0"/>
                <w:i/>
                <w:iCs/>
                <w:sz w:val="24"/>
                <w:szCs w:val="24"/>
              </w:rPr>
              <w:tab/>
            </w:r>
          </w:p>
        </w:tc>
        <w:tc>
          <w:tcPr>
            <w:tcW w:w="1306" w:type="dxa"/>
            <w:gridSpan w:val="2"/>
            <w:vAlign w:val="bottom"/>
          </w:tcPr>
          <w:p w14:paraId="624C5EB6" w14:textId="5F58A5EA" w:rsidR="00C0180B" w:rsidRPr="00355BFB" w:rsidRDefault="00C0180B" w:rsidP="00C0180B">
            <w:pPr>
              <w:jc w:val="right"/>
            </w:pPr>
            <w:r w:rsidRPr="00355BFB">
              <w:rPr>
                <w:lang w:val="en-IN" w:eastAsia="en-IN"/>
              </w:rPr>
              <w:t>0.00</w:t>
            </w:r>
          </w:p>
        </w:tc>
        <w:tc>
          <w:tcPr>
            <w:tcW w:w="1424" w:type="dxa"/>
            <w:gridSpan w:val="2"/>
            <w:vAlign w:val="bottom"/>
          </w:tcPr>
          <w:p w14:paraId="26DA4E6D" w14:textId="6F84AC37" w:rsidR="00C0180B" w:rsidRPr="00355BFB" w:rsidRDefault="00C0180B" w:rsidP="00C0180B">
            <w:pPr>
              <w:jc w:val="right"/>
              <w:rPr>
                <w:lang w:val="en-IN" w:eastAsia="en-IN"/>
              </w:rPr>
            </w:pPr>
            <w:r w:rsidRPr="00355BFB">
              <w:t>0.00</w:t>
            </w:r>
          </w:p>
        </w:tc>
        <w:tc>
          <w:tcPr>
            <w:tcW w:w="2034" w:type="dxa"/>
            <w:gridSpan w:val="2"/>
            <w:vAlign w:val="bottom"/>
          </w:tcPr>
          <w:p w14:paraId="1FFF6B10" w14:textId="4FCFB370" w:rsidR="00C0180B" w:rsidRPr="00355BFB" w:rsidRDefault="00C0180B" w:rsidP="00C0180B">
            <w:pPr>
              <w:jc w:val="right"/>
              <w:rPr>
                <w:lang w:val="en-IN" w:eastAsia="en-IN"/>
              </w:rPr>
            </w:pPr>
            <w:r w:rsidRPr="00355BFB">
              <w:t>0.00</w:t>
            </w:r>
          </w:p>
        </w:tc>
        <w:tc>
          <w:tcPr>
            <w:tcW w:w="1335" w:type="dxa"/>
            <w:vAlign w:val="bottom"/>
          </w:tcPr>
          <w:p w14:paraId="24BB18E2" w14:textId="6E23BA75" w:rsidR="00C0180B" w:rsidRPr="00355BFB" w:rsidRDefault="00C0180B" w:rsidP="00C0180B">
            <w:pPr>
              <w:jc w:val="right"/>
              <w:rPr>
                <w:lang w:val="en-IN" w:eastAsia="en-IN"/>
              </w:rPr>
            </w:pPr>
            <w:r w:rsidRPr="00355BFB">
              <w:t>0.00</w:t>
            </w:r>
          </w:p>
        </w:tc>
        <w:tc>
          <w:tcPr>
            <w:tcW w:w="1356" w:type="dxa"/>
            <w:gridSpan w:val="2"/>
            <w:vAlign w:val="bottom"/>
          </w:tcPr>
          <w:p w14:paraId="38B6684C" w14:textId="77777777" w:rsidR="00C0180B" w:rsidRPr="00355BFB" w:rsidRDefault="00C0180B" w:rsidP="00C0180B">
            <w:pPr>
              <w:jc w:val="right"/>
            </w:pPr>
            <w:r w:rsidRPr="00355BFB">
              <w:t>159.00</w:t>
            </w:r>
          </w:p>
        </w:tc>
        <w:tc>
          <w:tcPr>
            <w:tcW w:w="1539" w:type="dxa"/>
            <w:vAlign w:val="bottom"/>
          </w:tcPr>
          <w:p w14:paraId="48CC0F6A" w14:textId="5B08082D" w:rsidR="00C0180B" w:rsidRPr="00355BFB" w:rsidRDefault="00C0180B" w:rsidP="00C0180B">
            <w:pPr>
              <w:jc w:val="right"/>
            </w:pPr>
            <w:r w:rsidRPr="00355BFB">
              <w:t>0.00</w:t>
            </w:r>
          </w:p>
        </w:tc>
      </w:tr>
      <w:tr w:rsidR="00C0180B" w:rsidRPr="00355BFB" w14:paraId="1EBC3796" w14:textId="77777777" w:rsidTr="00E40DB6">
        <w:tc>
          <w:tcPr>
            <w:tcW w:w="875" w:type="dxa"/>
          </w:tcPr>
          <w:p w14:paraId="386CBEA0"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3ED9D9D1" w14:textId="77777777" w:rsidR="00C0180B" w:rsidRPr="00A97294" w:rsidRDefault="00C0180B" w:rsidP="00A97294">
            <w:pPr>
              <w:pStyle w:val="Normalarial"/>
              <w:spacing w:before="0" w:after="0"/>
              <w:ind w:right="-108"/>
              <w:rPr>
                <w:rFonts w:ascii="Times New Roman" w:hAnsi="Times New Roman" w:cs="Times New Roman"/>
                <w:bCs w:val="0"/>
                <w:i/>
                <w:iCs/>
                <w:szCs w:val="22"/>
              </w:rPr>
            </w:pPr>
            <w:r w:rsidRPr="00A97294">
              <w:rPr>
                <w:rFonts w:ascii="Times New Roman" w:hAnsi="Times New Roman" w:cs="Times New Roman"/>
                <w:bCs w:val="0"/>
                <w:i/>
                <w:iCs/>
                <w:szCs w:val="22"/>
              </w:rPr>
              <w:t>Mukhya Mantri Samagra Gram Vikas Yojna</w:t>
            </w:r>
          </w:p>
        </w:tc>
        <w:tc>
          <w:tcPr>
            <w:tcW w:w="1306" w:type="dxa"/>
            <w:gridSpan w:val="2"/>
            <w:vAlign w:val="bottom"/>
          </w:tcPr>
          <w:p w14:paraId="4685EAA9" w14:textId="66E1EFB3" w:rsidR="00C0180B" w:rsidRPr="00355BFB" w:rsidRDefault="00C0180B" w:rsidP="00C0180B">
            <w:pPr>
              <w:jc w:val="right"/>
            </w:pPr>
            <w:r w:rsidRPr="00355BFB">
              <w:t>9,999.46</w:t>
            </w:r>
          </w:p>
        </w:tc>
        <w:tc>
          <w:tcPr>
            <w:tcW w:w="1424" w:type="dxa"/>
            <w:gridSpan w:val="2"/>
            <w:vAlign w:val="bottom"/>
          </w:tcPr>
          <w:p w14:paraId="1A883707" w14:textId="6D177668" w:rsidR="00C0180B" w:rsidRPr="00355BFB" w:rsidRDefault="00C0180B" w:rsidP="00C0180B">
            <w:pPr>
              <w:jc w:val="right"/>
            </w:pPr>
            <w:r w:rsidRPr="00355BFB">
              <w:t>9,996.01</w:t>
            </w:r>
          </w:p>
        </w:tc>
        <w:tc>
          <w:tcPr>
            <w:tcW w:w="2034" w:type="dxa"/>
            <w:gridSpan w:val="2"/>
            <w:vAlign w:val="bottom"/>
          </w:tcPr>
          <w:p w14:paraId="76B3D504" w14:textId="367D23D7" w:rsidR="00C0180B" w:rsidRPr="00355BFB" w:rsidRDefault="00C0180B" w:rsidP="00C0180B">
            <w:pPr>
              <w:jc w:val="right"/>
            </w:pPr>
            <w:r w:rsidRPr="00355BFB">
              <w:t>0.00</w:t>
            </w:r>
          </w:p>
        </w:tc>
        <w:tc>
          <w:tcPr>
            <w:tcW w:w="1335" w:type="dxa"/>
            <w:vAlign w:val="bottom"/>
          </w:tcPr>
          <w:p w14:paraId="6BFFF39C" w14:textId="361A64FA" w:rsidR="00C0180B" w:rsidRPr="00355BFB" w:rsidRDefault="00C0180B" w:rsidP="00C0180B">
            <w:pPr>
              <w:jc w:val="right"/>
            </w:pPr>
            <w:r w:rsidRPr="00355BFB">
              <w:t>9,996.01</w:t>
            </w:r>
          </w:p>
        </w:tc>
        <w:tc>
          <w:tcPr>
            <w:tcW w:w="1356" w:type="dxa"/>
            <w:gridSpan w:val="2"/>
            <w:vAlign w:val="bottom"/>
          </w:tcPr>
          <w:p w14:paraId="55319CEF" w14:textId="5AC09F2D" w:rsidR="00C0180B" w:rsidRPr="00355BFB" w:rsidRDefault="00C0180B" w:rsidP="00C0180B">
            <w:pPr>
              <w:jc w:val="right"/>
            </w:pPr>
            <w:r w:rsidRPr="00355BFB">
              <w:t>1,00,682.33</w:t>
            </w:r>
          </w:p>
        </w:tc>
        <w:tc>
          <w:tcPr>
            <w:tcW w:w="1539" w:type="dxa"/>
            <w:vAlign w:val="bottom"/>
          </w:tcPr>
          <w:p w14:paraId="6B5E6100" w14:textId="00196F00" w:rsidR="00C0180B" w:rsidRPr="00355BFB" w:rsidRDefault="000E5EC0" w:rsidP="00C0180B">
            <w:pPr>
              <w:jc w:val="right"/>
            </w:pPr>
            <w:r w:rsidRPr="00355BFB">
              <w:t>(-) 0.03</w:t>
            </w:r>
          </w:p>
        </w:tc>
      </w:tr>
      <w:tr w:rsidR="00C0180B" w:rsidRPr="00355BFB" w14:paraId="0F362F6A" w14:textId="77777777" w:rsidTr="00E40DB6">
        <w:tc>
          <w:tcPr>
            <w:tcW w:w="875" w:type="dxa"/>
          </w:tcPr>
          <w:p w14:paraId="35AD2F43"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4FFAF8E7" w14:textId="77777777" w:rsidR="00C0180B" w:rsidRPr="00A97294" w:rsidRDefault="00C0180B" w:rsidP="00A97294">
            <w:pPr>
              <w:pStyle w:val="Normalarial"/>
              <w:spacing w:before="0" w:after="0"/>
              <w:ind w:right="-108"/>
              <w:rPr>
                <w:rFonts w:ascii="Times New Roman" w:hAnsi="Times New Roman" w:cs="Times New Roman"/>
                <w:bCs w:val="0"/>
                <w:i/>
                <w:iCs/>
                <w:szCs w:val="22"/>
              </w:rPr>
            </w:pPr>
            <w:r w:rsidRPr="00A97294">
              <w:rPr>
                <w:rFonts w:ascii="Times New Roman" w:hAnsi="Times New Roman" w:cs="Times New Roman"/>
                <w:bCs w:val="0"/>
                <w:szCs w:val="22"/>
              </w:rPr>
              <w:t>Mini Stadium in village with population above 3000</w:t>
            </w:r>
          </w:p>
        </w:tc>
        <w:tc>
          <w:tcPr>
            <w:tcW w:w="1306" w:type="dxa"/>
            <w:gridSpan w:val="2"/>
            <w:vAlign w:val="bottom"/>
          </w:tcPr>
          <w:p w14:paraId="6A2B8E68" w14:textId="04B5A33D" w:rsidR="00C0180B" w:rsidRPr="00355BFB" w:rsidRDefault="00C0180B" w:rsidP="00C0180B">
            <w:pPr>
              <w:jc w:val="right"/>
            </w:pPr>
            <w:r w:rsidRPr="00355BFB">
              <w:rPr>
                <w:lang w:val="en-IN" w:eastAsia="en-IN"/>
              </w:rPr>
              <w:t>0.00</w:t>
            </w:r>
          </w:p>
        </w:tc>
        <w:tc>
          <w:tcPr>
            <w:tcW w:w="1424" w:type="dxa"/>
            <w:gridSpan w:val="2"/>
            <w:vAlign w:val="bottom"/>
          </w:tcPr>
          <w:p w14:paraId="2403197A" w14:textId="425C8731" w:rsidR="00C0180B" w:rsidRPr="00355BFB" w:rsidRDefault="00C0180B" w:rsidP="00C0180B">
            <w:pPr>
              <w:jc w:val="right"/>
              <w:rPr>
                <w:lang w:val="en-IN" w:eastAsia="en-IN"/>
              </w:rPr>
            </w:pPr>
            <w:r w:rsidRPr="00355BFB">
              <w:t>0.00</w:t>
            </w:r>
          </w:p>
        </w:tc>
        <w:tc>
          <w:tcPr>
            <w:tcW w:w="2034" w:type="dxa"/>
            <w:gridSpan w:val="2"/>
            <w:vAlign w:val="bottom"/>
          </w:tcPr>
          <w:p w14:paraId="25F5342A" w14:textId="72BB3884" w:rsidR="00C0180B" w:rsidRPr="00355BFB" w:rsidRDefault="00C0180B" w:rsidP="00C0180B">
            <w:pPr>
              <w:jc w:val="right"/>
              <w:rPr>
                <w:lang w:val="en-IN" w:eastAsia="en-IN"/>
              </w:rPr>
            </w:pPr>
            <w:r w:rsidRPr="00355BFB">
              <w:t>0.00</w:t>
            </w:r>
          </w:p>
        </w:tc>
        <w:tc>
          <w:tcPr>
            <w:tcW w:w="1335" w:type="dxa"/>
            <w:vAlign w:val="bottom"/>
          </w:tcPr>
          <w:p w14:paraId="4ADEF6BD" w14:textId="1374185E" w:rsidR="00C0180B" w:rsidRPr="00355BFB" w:rsidRDefault="00C0180B" w:rsidP="00C0180B">
            <w:pPr>
              <w:jc w:val="right"/>
              <w:rPr>
                <w:lang w:val="en-IN" w:eastAsia="en-IN"/>
              </w:rPr>
            </w:pPr>
            <w:r w:rsidRPr="00355BFB">
              <w:t>0.00</w:t>
            </w:r>
          </w:p>
        </w:tc>
        <w:tc>
          <w:tcPr>
            <w:tcW w:w="1356" w:type="dxa"/>
            <w:gridSpan w:val="2"/>
            <w:vAlign w:val="bottom"/>
          </w:tcPr>
          <w:p w14:paraId="66AC9570" w14:textId="77777777" w:rsidR="00C0180B" w:rsidRPr="00355BFB" w:rsidRDefault="00C0180B" w:rsidP="00C0180B">
            <w:pPr>
              <w:jc w:val="right"/>
            </w:pPr>
            <w:r w:rsidRPr="00355BFB">
              <w:t>1,392.35</w:t>
            </w:r>
          </w:p>
        </w:tc>
        <w:tc>
          <w:tcPr>
            <w:tcW w:w="1539" w:type="dxa"/>
            <w:vAlign w:val="bottom"/>
          </w:tcPr>
          <w:p w14:paraId="05EDCF4B" w14:textId="6607792E" w:rsidR="00C0180B" w:rsidRPr="00355BFB" w:rsidRDefault="00C0180B" w:rsidP="00C0180B">
            <w:pPr>
              <w:jc w:val="right"/>
            </w:pPr>
            <w:r w:rsidRPr="00355BFB">
              <w:t>0.00</w:t>
            </w:r>
          </w:p>
        </w:tc>
      </w:tr>
      <w:tr w:rsidR="00C0180B" w:rsidRPr="00355BFB" w14:paraId="1F67382D" w14:textId="77777777" w:rsidTr="00E40DB6">
        <w:tc>
          <w:tcPr>
            <w:tcW w:w="875" w:type="dxa"/>
          </w:tcPr>
          <w:p w14:paraId="2CC5ADB5"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36A5B512" w14:textId="77777777" w:rsidR="00C0180B" w:rsidRPr="00355BFB" w:rsidRDefault="00C0180B" w:rsidP="00A97294">
            <w:pPr>
              <w:tabs>
                <w:tab w:val="left" w:pos="1047"/>
              </w:tabs>
              <w:spacing w:line="240" w:lineRule="exact"/>
              <w:ind w:right="-136"/>
              <w:rPr>
                <w:bCs/>
              </w:rPr>
            </w:pPr>
            <w:r w:rsidRPr="00355BFB">
              <w:rPr>
                <w:bCs/>
              </w:rPr>
              <w:t xml:space="preserve">Shyama Prasad Mukherjee Urban Mission </w:t>
            </w:r>
          </w:p>
        </w:tc>
        <w:tc>
          <w:tcPr>
            <w:tcW w:w="1306" w:type="dxa"/>
            <w:gridSpan w:val="2"/>
            <w:vAlign w:val="bottom"/>
          </w:tcPr>
          <w:p w14:paraId="0E2055D9" w14:textId="4743FC47" w:rsidR="00C0180B" w:rsidRPr="00355BFB" w:rsidRDefault="00C0180B" w:rsidP="00C0180B">
            <w:pPr>
              <w:jc w:val="right"/>
              <w:rPr>
                <w:bCs/>
                <w:lang w:val="en-GB"/>
              </w:rPr>
            </w:pPr>
            <w:r w:rsidRPr="00355BFB">
              <w:rPr>
                <w:bCs/>
                <w:lang w:val="en-GB"/>
              </w:rPr>
              <w:t>686.22</w:t>
            </w:r>
          </w:p>
        </w:tc>
        <w:tc>
          <w:tcPr>
            <w:tcW w:w="1424" w:type="dxa"/>
            <w:gridSpan w:val="2"/>
            <w:vAlign w:val="bottom"/>
          </w:tcPr>
          <w:p w14:paraId="098A254D" w14:textId="2E27A78C" w:rsidR="00C0180B" w:rsidRPr="00355BFB" w:rsidRDefault="00C0180B" w:rsidP="00C0180B">
            <w:pPr>
              <w:ind w:right="-9" w:hanging="108"/>
              <w:jc w:val="right"/>
              <w:rPr>
                <w:bCs/>
                <w:lang w:val="en-GB"/>
              </w:rPr>
            </w:pPr>
            <w:r w:rsidRPr="00355BFB">
              <w:rPr>
                <w:bCs/>
                <w:lang w:val="en-GB"/>
              </w:rPr>
              <w:t>274.49</w:t>
            </w:r>
          </w:p>
        </w:tc>
        <w:tc>
          <w:tcPr>
            <w:tcW w:w="2034" w:type="dxa"/>
            <w:gridSpan w:val="2"/>
            <w:vAlign w:val="bottom"/>
          </w:tcPr>
          <w:p w14:paraId="13C5A8AF" w14:textId="564AA491" w:rsidR="00C0180B" w:rsidRPr="00355BFB" w:rsidRDefault="00C0180B" w:rsidP="00C0180B">
            <w:pPr>
              <w:jc w:val="right"/>
              <w:rPr>
                <w:bCs/>
                <w:lang w:val="en-GB"/>
              </w:rPr>
            </w:pPr>
            <w:r w:rsidRPr="00355BFB">
              <w:rPr>
                <w:bCs/>
                <w:lang w:val="en-GB"/>
              </w:rPr>
              <w:t>411.73</w:t>
            </w:r>
          </w:p>
        </w:tc>
        <w:tc>
          <w:tcPr>
            <w:tcW w:w="1335" w:type="dxa"/>
            <w:vAlign w:val="bottom"/>
          </w:tcPr>
          <w:p w14:paraId="20E4ED69" w14:textId="04696F86" w:rsidR="00C0180B" w:rsidRPr="00355BFB" w:rsidRDefault="00C0180B" w:rsidP="00C0180B">
            <w:pPr>
              <w:jc w:val="right"/>
              <w:rPr>
                <w:bCs/>
                <w:lang w:val="en-GB"/>
              </w:rPr>
            </w:pPr>
            <w:r w:rsidRPr="00355BFB">
              <w:rPr>
                <w:bCs/>
                <w:lang w:val="en-GB"/>
              </w:rPr>
              <w:t>686.22</w:t>
            </w:r>
          </w:p>
        </w:tc>
        <w:tc>
          <w:tcPr>
            <w:tcW w:w="1356" w:type="dxa"/>
            <w:gridSpan w:val="2"/>
            <w:vAlign w:val="bottom"/>
          </w:tcPr>
          <w:p w14:paraId="09749297" w14:textId="6747EEBA" w:rsidR="00C0180B" w:rsidRPr="00355BFB" w:rsidRDefault="00C0180B" w:rsidP="00C0180B">
            <w:pPr>
              <w:jc w:val="right"/>
              <w:rPr>
                <w:lang w:val="en-IN" w:eastAsia="en-IN" w:bidi="hi-IN"/>
              </w:rPr>
            </w:pPr>
            <w:r w:rsidRPr="00355BFB">
              <w:t>14,689.87</w:t>
            </w:r>
          </w:p>
        </w:tc>
        <w:tc>
          <w:tcPr>
            <w:tcW w:w="1539" w:type="dxa"/>
            <w:vAlign w:val="bottom"/>
          </w:tcPr>
          <w:p w14:paraId="58285C3B" w14:textId="48722675" w:rsidR="00C0180B" w:rsidRPr="00355BFB" w:rsidRDefault="000E5EC0" w:rsidP="00C0180B">
            <w:pPr>
              <w:jc w:val="right"/>
            </w:pPr>
            <w:r w:rsidRPr="00355BFB">
              <w:t>0.00</w:t>
            </w:r>
          </w:p>
        </w:tc>
      </w:tr>
      <w:tr w:rsidR="00C0180B" w:rsidRPr="00355BFB" w14:paraId="1AFD3170" w14:textId="77777777" w:rsidTr="00E40DB6">
        <w:tc>
          <w:tcPr>
            <w:tcW w:w="875" w:type="dxa"/>
          </w:tcPr>
          <w:p w14:paraId="55E2C9AC"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785FB594" w14:textId="77777777" w:rsidR="00C0180B" w:rsidRPr="00355BFB" w:rsidRDefault="00C0180B" w:rsidP="00C0180B">
            <w:pPr>
              <w:rPr>
                <w:bCs/>
                <w:lang w:val="en-GB"/>
              </w:rPr>
            </w:pPr>
            <w:r w:rsidRPr="00355BFB">
              <w:rPr>
                <w:bCs/>
                <w:lang w:val="en-GB"/>
              </w:rPr>
              <w:t>Internal Electrification in Village Street</w:t>
            </w:r>
          </w:p>
        </w:tc>
        <w:tc>
          <w:tcPr>
            <w:tcW w:w="1306" w:type="dxa"/>
            <w:gridSpan w:val="2"/>
            <w:vAlign w:val="bottom"/>
          </w:tcPr>
          <w:p w14:paraId="0AC5F6C4" w14:textId="16321493" w:rsidR="00C0180B" w:rsidRPr="00355BFB" w:rsidRDefault="00C0180B" w:rsidP="00C0180B">
            <w:pPr>
              <w:ind w:right="-9" w:hanging="108"/>
              <w:jc w:val="right"/>
              <w:rPr>
                <w:bCs/>
                <w:lang w:val="en-GB"/>
              </w:rPr>
            </w:pPr>
            <w:r w:rsidRPr="00355BFB">
              <w:rPr>
                <w:bCs/>
                <w:lang w:val="en-GB"/>
              </w:rPr>
              <w:t>499.25</w:t>
            </w:r>
          </w:p>
        </w:tc>
        <w:tc>
          <w:tcPr>
            <w:tcW w:w="1424" w:type="dxa"/>
            <w:gridSpan w:val="2"/>
            <w:vAlign w:val="bottom"/>
          </w:tcPr>
          <w:p w14:paraId="67986463" w14:textId="0C49EE77" w:rsidR="00C0180B" w:rsidRPr="00355BFB" w:rsidRDefault="00C0180B" w:rsidP="00C0180B">
            <w:pPr>
              <w:ind w:right="-9" w:hanging="108"/>
              <w:jc w:val="right"/>
              <w:rPr>
                <w:bCs/>
                <w:lang w:val="en-GB"/>
              </w:rPr>
            </w:pPr>
            <w:r w:rsidRPr="00355BFB">
              <w:rPr>
                <w:bCs/>
                <w:lang w:val="en-GB"/>
              </w:rPr>
              <w:t>495.03</w:t>
            </w:r>
          </w:p>
        </w:tc>
        <w:tc>
          <w:tcPr>
            <w:tcW w:w="2034" w:type="dxa"/>
            <w:gridSpan w:val="2"/>
            <w:vAlign w:val="bottom"/>
          </w:tcPr>
          <w:p w14:paraId="5C502A17" w14:textId="1DA4A062" w:rsidR="00C0180B" w:rsidRPr="00355BFB" w:rsidRDefault="00C0180B" w:rsidP="00C0180B">
            <w:pPr>
              <w:ind w:right="-9" w:hanging="108"/>
              <w:jc w:val="right"/>
              <w:rPr>
                <w:bCs/>
                <w:lang w:val="en-GB"/>
              </w:rPr>
            </w:pPr>
            <w:r w:rsidRPr="00355BFB">
              <w:rPr>
                <w:bCs/>
                <w:lang w:val="en-GB"/>
              </w:rPr>
              <w:t>0.00</w:t>
            </w:r>
          </w:p>
        </w:tc>
        <w:tc>
          <w:tcPr>
            <w:tcW w:w="1335" w:type="dxa"/>
            <w:vAlign w:val="bottom"/>
          </w:tcPr>
          <w:p w14:paraId="0A6BA56D" w14:textId="06B2F2AA" w:rsidR="00C0180B" w:rsidRPr="00355BFB" w:rsidRDefault="00C0180B" w:rsidP="00C0180B">
            <w:pPr>
              <w:ind w:right="-9" w:hanging="108"/>
              <w:jc w:val="right"/>
              <w:rPr>
                <w:bCs/>
                <w:lang w:val="en-GB"/>
              </w:rPr>
            </w:pPr>
            <w:r w:rsidRPr="00355BFB">
              <w:rPr>
                <w:bCs/>
                <w:lang w:val="en-GB"/>
              </w:rPr>
              <w:t>495.03</w:t>
            </w:r>
          </w:p>
        </w:tc>
        <w:tc>
          <w:tcPr>
            <w:tcW w:w="1356" w:type="dxa"/>
            <w:gridSpan w:val="2"/>
            <w:vAlign w:val="bottom"/>
          </w:tcPr>
          <w:p w14:paraId="5EB5FDBE" w14:textId="051F0FA5" w:rsidR="00C0180B" w:rsidRPr="00355BFB" w:rsidRDefault="00C0180B" w:rsidP="00C0180B">
            <w:pPr>
              <w:jc w:val="right"/>
            </w:pPr>
            <w:r w:rsidRPr="00355BFB">
              <w:t>6,144.27</w:t>
            </w:r>
          </w:p>
        </w:tc>
        <w:tc>
          <w:tcPr>
            <w:tcW w:w="1539" w:type="dxa"/>
            <w:vAlign w:val="bottom"/>
          </w:tcPr>
          <w:p w14:paraId="06D4563E" w14:textId="1D903709" w:rsidR="00C0180B" w:rsidRPr="00355BFB" w:rsidRDefault="000E5EC0" w:rsidP="00C0180B">
            <w:pPr>
              <w:jc w:val="right"/>
            </w:pPr>
            <w:r w:rsidRPr="00355BFB">
              <w:t>(-) 0.85</w:t>
            </w:r>
          </w:p>
        </w:tc>
      </w:tr>
      <w:tr w:rsidR="00C0180B" w:rsidRPr="00355BFB" w14:paraId="7E3D07AA" w14:textId="77777777" w:rsidTr="00E40DB6">
        <w:tc>
          <w:tcPr>
            <w:tcW w:w="875" w:type="dxa"/>
          </w:tcPr>
          <w:p w14:paraId="7E5E4FE7"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032C564B" w14:textId="77777777" w:rsidR="00C0180B" w:rsidRPr="00355BFB" w:rsidRDefault="00C0180B" w:rsidP="00C0180B">
            <w:pPr>
              <w:rPr>
                <w:bCs/>
                <w:lang w:val="en-GB"/>
              </w:rPr>
            </w:pPr>
            <w:r w:rsidRPr="00355BFB">
              <w:rPr>
                <w:bCs/>
                <w:lang w:val="en-GB"/>
              </w:rPr>
              <w:t>Rural Industrial Park</w:t>
            </w:r>
          </w:p>
        </w:tc>
        <w:tc>
          <w:tcPr>
            <w:tcW w:w="1306" w:type="dxa"/>
            <w:gridSpan w:val="2"/>
            <w:vAlign w:val="bottom"/>
          </w:tcPr>
          <w:p w14:paraId="56F73B02" w14:textId="1A4C0AA5" w:rsidR="00C0180B" w:rsidRPr="00355BFB" w:rsidRDefault="00C0180B" w:rsidP="00C0180B">
            <w:pPr>
              <w:ind w:right="-9" w:hanging="108"/>
              <w:jc w:val="right"/>
              <w:rPr>
                <w:bCs/>
                <w:lang w:val="en-GB"/>
              </w:rPr>
            </w:pPr>
            <w:r w:rsidRPr="00355BFB">
              <w:rPr>
                <w:bCs/>
                <w:lang w:val="en-GB"/>
              </w:rPr>
              <w:t>11,283.72</w:t>
            </w:r>
          </w:p>
        </w:tc>
        <w:tc>
          <w:tcPr>
            <w:tcW w:w="1424" w:type="dxa"/>
            <w:gridSpan w:val="2"/>
            <w:vAlign w:val="bottom"/>
          </w:tcPr>
          <w:p w14:paraId="659FABAB" w14:textId="7536B63A" w:rsidR="00C0180B" w:rsidRPr="00355BFB" w:rsidRDefault="00C0180B" w:rsidP="00C0180B">
            <w:pPr>
              <w:ind w:right="-9" w:hanging="108"/>
              <w:jc w:val="right"/>
              <w:rPr>
                <w:bCs/>
                <w:lang w:val="en-GB"/>
              </w:rPr>
            </w:pPr>
            <w:r w:rsidRPr="00355BFB">
              <w:rPr>
                <w:bCs/>
                <w:lang w:val="en-GB"/>
              </w:rPr>
              <w:t>6,159.04</w:t>
            </w:r>
          </w:p>
        </w:tc>
        <w:tc>
          <w:tcPr>
            <w:tcW w:w="2034" w:type="dxa"/>
            <w:gridSpan w:val="2"/>
            <w:vAlign w:val="bottom"/>
          </w:tcPr>
          <w:p w14:paraId="3989BE33" w14:textId="71CD47E7" w:rsidR="00C0180B" w:rsidRPr="00355BFB" w:rsidRDefault="00C0180B" w:rsidP="00C0180B">
            <w:pPr>
              <w:ind w:right="-9" w:hanging="108"/>
              <w:jc w:val="right"/>
              <w:rPr>
                <w:bCs/>
                <w:lang w:val="en-GB"/>
              </w:rPr>
            </w:pPr>
            <w:r w:rsidRPr="00355BFB">
              <w:rPr>
                <w:bCs/>
                <w:lang w:val="en-GB"/>
              </w:rPr>
              <w:t>0.00</w:t>
            </w:r>
          </w:p>
        </w:tc>
        <w:tc>
          <w:tcPr>
            <w:tcW w:w="1335" w:type="dxa"/>
            <w:vAlign w:val="bottom"/>
          </w:tcPr>
          <w:p w14:paraId="745286C3" w14:textId="5A808DC5" w:rsidR="00C0180B" w:rsidRPr="00355BFB" w:rsidRDefault="00C0180B" w:rsidP="00C0180B">
            <w:pPr>
              <w:ind w:right="-9" w:hanging="108"/>
              <w:jc w:val="right"/>
              <w:rPr>
                <w:bCs/>
                <w:lang w:val="en-GB"/>
              </w:rPr>
            </w:pPr>
            <w:r w:rsidRPr="00355BFB">
              <w:rPr>
                <w:bCs/>
                <w:lang w:val="en-GB"/>
              </w:rPr>
              <w:t>6,159.04</w:t>
            </w:r>
          </w:p>
        </w:tc>
        <w:tc>
          <w:tcPr>
            <w:tcW w:w="1356" w:type="dxa"/>
            <w:gridSpan w:val="2"/>
            <w:vAlign w:val="bottom"/>
          </w:tcPr>
          <w:p w14:paraId="1D08D7AF" w14:textId="67819DB2" w:rsidR="00C0180B" w:rsidRPr="00355BFB" w:rsidRDefault="00C0180B" w:rsidP="00C0180B">
            <w:pPr>
              <w:jc w:val="right"/>
            </w:pPr>
            <w:r w:rsidRPr="00355BFB">
              <w:t>17,442.76</w:t>
            </w:r>
          </w:p>
        </w:tc>
        <w:tc>
          <w:tcPr>
            <w:tcW w:w="1539" w:type="dxa"/>
            <w:vAlign w:val="bottom"/>
          </w:tcPr>
          <w:p w14:paraId="77471D54" w14:textId="3FC45022" w:rsidR="00C0180B" w:rsidRPr="00355BFB" w:rsidRDefault="000E5EC0" w:rsidP="00C0180B">
            <w:pPr>
              <w:jc w:val="right"/>
            </w:pPr>
            <w:r w:rsidRPr="00355BFB">
              <w:t>(-) 45.42</w:t>
            </w:r>
          </w:p>
        </w:tc>
      </w:tr>
      <w:tr w:rsidR="00C0180B" w:rsidRPr="00355BFB" w14:paraId="2B474823" w14:textId="77777777" w:rsidTr="00E40DB6">
        <w:tc>
          <w:tcPr>
            <w:tcW w:w="875" w:type="dxa"/>
          </w:tcPr>
          <w:p w14:paraId="36F3F307"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47BF2BBC" w14:textId="6CF378E1" w:rsidR="00C0180B" w:rsidRPr="00355BFB" w:rsidRDefault="00C0180B" w:rsidP="00C0180B">
            <w:pPr>
              <w:rPr>
                <w:bCs/>
                <w:lang w:val="en-GB"/>
              </w:rPr>
            </w:pPr>
            <w:r w:rsidRPr="00355BFB">
              <w:rPr>
                <w:bCs/>
                <w:lang w:val="en-GB"/>
              </w:rPr>
              <w:t>Reading Room</w:t>
            </w:r>
          </w:p>
        </w:tc>
        <w:tc>
          <w:tcPr>
            <w:tcW w:w="1306" w:type="dxa"/>
            <w:gridSpan w:val="2"/>
            <w:vAlign w:val="bottom"/>
          </w:tcPr>
          <w:p w14:paraId="0BFD9D1F" w14:textId="0D4FCC93" w:rsidR="00C0180B" w:rsidRPr="00355BFB" w:rsidRDefault="00C0180B" w:rsidP="00C0180B">
            <w:pPr>
              <w:ind w:right="-9" w:hanging="108"/>
              <w:jc w:val="right"/>
              <w:rPr>
                <w:bCs/>
                <w:lang w:val="en-GB"/>
              </w:rPr>
            </w:pPr>
            <w:r w:rsidRPr="00355BFB">
              <w:rPr>
                <w:bCs/>
                <w:lang w:val="en-GB"/>
              </w:rPr>
              <w:t>0.00</w:t>
            </w:r>
          </w:p>
        </w:tc>
        <w:tc>
          <w:tcPr>
            <w:tcW w:w="1424" w:type="dxa"/>
            <w:gridSpan w:val="2"/>
            <w:vAlign w:val="bottom"/>
          </w:tcPr>
          <w:p w14:paraId="1B816F3A" w14:textId="5CF9DC2A" w:rsidR="00C0180B" w:rsidRPr="00355BFB" w:rsidRDefault="00C0180B" w:rsidP="00C0180B">
            <w:pPr>
              <w:ind w:right="-9" w:hanging="108"/>
              <w:jc w:val="right"/>
              <w:rPr>
                <w:bCs/>
                <w:lang w:val="en-GB"/>
              </w:rPr>
            </w:pPr>
            <w:r w:rsidRPr="00355BFB">
              <w:rPr>
                <w:bCs/>
                <w:lang w:val="en-GB"/>
              </w:rPr>
              <w:t>948.48</w:t>
            </w:r>
          </w:p>
        </w:tc>
        <w:tc>
          <w:tcPr>
            <w:tcW w:w="2034" w:type="dxa"/>
            <w:gridSpan w:val="2"/>
            <w:vAlign w:val="bottom"/>
          </w:tcPr>
          <w:p w14:paraId="4F94CA0D" w14:textId="39262A61" w:rsidR="00C0180B" w:rsidRPr="00355BFB" w:rsidRDefault="00C0180B" w:rsidP="00C0180B">
            <w:pPr>
              <w:ind w:right="-9" w:hanging="108"/>
              <w:jc w:val="right"/>
              <w:rPr>
                <w:bCs/>
                <w:lang w:val="en-GB"/>
              </w:rPr>
            </w:pPr>
            <w:r w:rsidRPr="00355BFB">
              <w:rPr>
                <w:bCs/>
                <w:lang w:val="en-GB"/>
              </w:rPr>
              <w:t>0.00</w:t>
            </w:r>
          </w:p>
        </w:tc>
        <w:tc>
          <w:tcPr>
            <w:tcW w:w="1335" w:type="dxa"/>
            <w:vAlign w:val="bottom"/>
          </w:tcPr>
          <w:p w14:paraId="1A184797" w14:textId="4BB69B66" w:rsidR="00C0180B" w:rsidRPr="00355BFB" w:rsidRDefault="00C0180B" w:rsidP="00C0180B">
            <w:pPr>
              <w:ind w:right="-9" w:hanging="108"/>
              <w:jc w:val="right"/>
              <w:rPr>
                <w:bCs/>
                <w:lang w:val="en-GB"/>
              </w:rPr>
            </w:pPr>
            <w:r w:rsidRPr="00355BFB">
              <w:rPr>
                <w:bCs/>
                <w:lang w:val="en-GB"/>
              </w:rPr>
              <w:t>948.48</w:t>
            </w:r>
          </w:p>
        </w:tc>
        <w:tc>
          <w:tcPr>
            <w:tcW w:w="1356" w:type="dxa"/>
            <w:gridSpan w:val="2"/>
            <w:vAlign w:val="bottom"/>
          </w:tcPr>
          <w:p w14:paraId="307F30CA" w14:textId="67567ADD" w:rsidR="00C0180B" w:rsidRPr="00355BFB" w:rsidRDefault="00C0180B" w:rsidP="00C0180B">
            <w:pPr>
              <w:jc w:val="right"/>
            </w:pPr>
            <w:r w:rsidRPr="00355BFB">
              <w:t>948.48</w:t>
            </w:r>
          </w:p>
        </w:tc>
        <w:tc>
          <w:tcPr>
            <w:tcW w:w="1539" w:type="dxa"/>
            <w:vAlign w:val="bottom"/>
          </w:tcPr>
          <w:p w14:paraId="1A7F936C" w14:textId="337525E8" w:rsidR="00C0180B" w:rsidRPr="00355BFB" w:rsidRDefault="00C0180B" w:rsidP="00C0180B">
            <w:pPr>
              <w:jc w:val="right"/>
            </w:pPr>
            <w:r w:rsidRPr="00355BFB">
              <w:t>(+) 100.00</w:t>
            </w:r>
          </w:p>
        </w:tc>
      </w:tr>
      <w:tr w:rsidR="00C0180B" w:rsidRPr="00355BFB" w14:paraId="27302B0C" w14:textId="77777777" w:rsidTr="00E40DB6">
        <w:tc>
          <w:tcPr>
            <w:tcW w:w="875" w:type="dxa"/>
          </w:tcPr>
          <w:p w14:paraId="2C97DF6D"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596315BD" w14:textId="2AE73A0A" w:rsidR="00C0180B" w:rsidRPr="00355BFB" w:rsidRDefault="00C0180B" w:rsidP="00C0180B">
            <w:pPr>
              <w:rPr>
                <w:bCs/>
                <w:lang w:val="en-GB"/>
              </w:rPr>
            </w:pPr>
            <w:r w:rsidRPr="00355BFB">
              <w:rPr>
                <w:bCs/>
                <w:lang w:val="en-GB"/>
              </w:rPr>
              <w:t>Rural Engineering Services</w:t>
            </w:r>
          </w:p>
        </w:tc>
        <w:tc>
          <w:tcPr>
            <w:tcW w:w="1306" w:type="dxa"/>
            <w:gridSpan w:val="2"/>
            <w:vAlign w:val="bottom"/>
          </w:tcPr>
          <w:p w14:paraId="4945D5E4" w14:textId="51F72116" w:rsidR="00C0180B" w:rsidRPr="00355BFB" w:rsidRDefault="00C0180B" w:rsidP="00C0180B">
            <w:pPr>
              <w:ind w:right="-9" w:hanging="108"/>
              <w:jc w:val="right"/>
              <w:rPr>
                <w:bCs/>
                <w:lang w:val="en-GB"/>
              </w:rPr>
            </w:pPr>
            <w:r w:rsidRPr="00355BFB">
              <w:rPr>
                <w:bCs/>
                <w:lang w:val="en-GB"/>
              </w:rPr>
              <w:t>10.60</w:t>
            </w:r>
          </w:p>
        </w:tc>
        <w:tc>
          <w:tcPr>
            <w:tcW w:w="1424" w:type="dxa"/>
            <w:gridSpan w:val="2"/>
            <w:vAlign w:val="bottom"/>
          </w:tcPr>
          <w:p w14:paraId="172B6AB1" w14:textId="1B0286CF" w:rsidR="00C0180B" w:rsidRPr="00355BFB" w:rsidRDefault="00C0180B" w:rsidP="00C0180B">
            <w:pPr>
              <w:ind w:right="-9" w:hanging="108"/>
              <w:jc w:val="right"/>
              <w:rPr>
                <w:bCs/>
                <w:lang w:val="en-GB"/>
              </w:rPr>
            </w:pPr>
            <w:r w:rsidRPr="00355BFB">
              <w:rPr>
                <w:bCs/>
                <w:lang w:val="en-GB"/>
              </w:rPr>
              <w:t>1,007.50</w:t>
            </w:r>
          </w:p>
        </w:tc>
        <w:tc>
          <w:tcPr>
            <w:tcW w:w="2034" w:type="dxa"/>
            <w:gridSpan w:val="2"/>
            <w:vAlign w:val="bottom"/>
          </w:tcPr>
          <w:p w14:paraId="77A8BA20" w14:textId="4B7ABEEA" w:rsidR="00C0180B" w:rsidRPr="00355BFB" w:rsidRDefault="00C0180B" w:rsidP="00C0180B">
            <w:pPr>
              <w:ind w:right="-9" w:hanging="108"/>
              <w:jc w:val="right"/>
              <w:rPr>
                <w:bCs/>
                <w:lang w:val="en-GB"/>
              </w:rPr>
            </w:pPr>
            <w:r w:rsidRPr="00355BFB">
              <w:rPr>
                <w:bCs/>
                <w:lang w:val="en-GB"/>
              </w:rPr>
              <w:t>0.00</w:t>
            </w:r>
          </w:p>
        </w:tc>
        <w:tc>
          <w:tcPr>
            <w:tcW w:w="1335" w:type="dxa"/>
            <w:vAlign w:val="bottom"/>
          </w:tcPr>
          <w:p w14:paraId="1EF955D0" w14:textId="5D9281E6" w:rsidR="00C0180B" w:rsidRPr="00355BFB" w:rsidRDefault="00C0180B" w:rsidP="00C0180B">
            <w:pPr>
              <w:ind w:right="-9" w:hanging="108"/>
              <w:jc w:val="right"/>
              <w:rPr>
                <w:bCs/>
                <w:lang w:val="en-GB"/>
              </w:rPr>
            </w:pPr>
            <w:r w:rsidRPr="00355BFB">
              <w:rPr>
                <w:bCs/>
                <w:lang w:val="en-GB"/>
              </w:rPr>
              <w:t>1,007.50</w:t>
            </w:r>
          </w:p>
        </w:tc>
        <w:tc>
          <w:tcPr>
            <w:tcW w:w="1356" w:type="dxa"/>
            <w:gridSpan w:val="2"/>
            <w:vAlign w:val="bottom"/>
          </w:tcPr>
          <w:p w14:paraId="5E5DCD86" w14:textId="27F17646" w:rsidR="00C0180B" w:rsidRPr="00355BFB" w:rsidRDefault="00C0180B" w:rsidP="00C0180B">
            <w:pPr>
              <w:jc w:val="right"/>
            </w:pPr>
            <w:r w:rsidRPr="00355BFB">
              <w:t>1,031.36</w:t>
            </w:r>
          </w:p>
        </w:tc>
        <w:tc>
          <w:tcPr>
            <w:tcW w:w="1539" w:type="dxa"/>
            <w:vAlign w:val="bottom"/>
          </w:tcPr>
          <w:p w14:paraId="4FA27A06" w14:textId="6F78470B" w:rsidR="00C0180B" w:rsidRPr="00355BFB" w:rsidRDefault="000E5EC0" w:rsidP="00C0180B">
            <w:pPr>
              <w:jc w:val="right"/>
            </w:pPr>
            <w:r w:rsidRPr="00355BFB">
              <w:t>(+) 9404.72</w:t>
            </w:r>
          </w:p>
        </w:tc>
      </w:tr>
      <w:tr w:rsidR="00C0180B" w:rsidRPr="00355BFB" w14:paraId="75B19070" w14:textId="77777777" w:rsidTr="00E40DB6">
        <w:tc>
          <w:tcPr>
            <w:tcW w:w="875" w:type="dxa"/>
          </w:tcPr>
          <w:p w14:paraId="065BF12F"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10404542" w14:textId="77777777" w:rsidR="00C0180B" w:rsidRPr="00355BFB" w:rsidRDefault="00C0180B" w:rsidP="00C0180B">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06" w:type="dxa"/>
            <w:gridSpan w:val="2"/>
            <w:vAlign w:val="bottom"/>
          </w:tcPr>
          <w:p w14:paraId="0CADBCC3" w14:textId="1FB30469" w:rsidR="00C0180B" w:rsidRPr="00355BFB" w:rsidRDefault="00C0180B" w:rsidP="00C0180B">
            <w:pPr>
              <w:jc w:val="right"/>
              <w:rPr>
                <w:lang w:val="en-GB"/>
              </w:rPr>
            </w:pPr>
            <w:r w:rsidRPr="00355BFB">
              <w:rPr>
                <w:lang w:val="en-GB"/>
              </w:rPr>
              <w:t>0.00</w:t>
            </w:r>
          </w:p>
        </w:tc>
        <w:tc>
          <w:tcPr>
            <w:tcW w:w="1424" w:type="dxa"/>
            <w:gridSpan w:val="2"/>
            <w:vAlign w:val="bottom"/>
          </w:tcPr>
          <w:p w14:paraId="002F38C5" w14:textId="0FB39C91" w:rsidR="00C0180B" w:rsidRPr="00355BFB" w:rsidRDefault="00C0180B" w:rsidP="00C0180B">
            <w:pPr>
              <w:jc w:val="right"/>
              <w:rPr>
                <w:lang w:val="en-GB"/>
              </w:rPr>
            </w:pPr>
            <w:r w:rsidRPr="00355BFB">
              <w:t>0.00</w:t>
            </w:r>
          </w:p>
        </w:tc>
        <w:tc>
          <w:tcPr>
            <w:tcW w:w="2034" w:type="dxa"/>
            <w:gridSpan w:val="2"/>
            <w:vAlign w:val="bottom"/>
          </w:tcPr>
          <w:p w14:paraId="2EA18C53" w14:textId="788A1714" w:rsidR="00C0180B" w:rsidRPr="00355BFB" w:rsidRDefault="00C0180B" w:rsidP="00C0180B">
            <w:pPr>
              <w:jc w:val="right"/>
              <w:rPr>
                <w:lang w:val="en-GB"/>
              </w:rPr>
            </w:pPr>
            <w:r w:rsidRPr="00355BFB">
              <w:t>0.00</w:t>
            </w:r>
          </w:p>
        </w:tc>
        <w:tc>
          <w:tcPr>
            <w:tcW w:w="1335" w:type="dxa"/>
            <w:vAlign w:val="bottom"/>
          </w:tcPr>
          <w:p w14:paraId="06910CD2" w14:textId="64A44124" w:rsidR="00C0180B" w:rsidRPr="00355BFB" w:rsidRDefault="00C0180B" w:rsidP="00C0180B">
            <w:pPr>
              <w:jc w:val="right"/>
              <w:rPr>
                <w:lang w:val="en-GB"/>
              </w:rPr>
            </w:pPr>
            <w:r w:rsidRPr="00355BFB">
              <w:t>0.00</w:t>
            </w:r>
          </w:p>
        </w:tc>
        <w:tc>
          <w:tcPr>
            <w:tcW w:w="1356" w:type="dxa"/>
            <w:gridSpan w:val="2"/>
            <w:vAlign w:val="bottom"/>
          </w:tcPr>
          <w:p w14:paraId="05A58CCA" w14:textId="1F7128A9" w:rsidR="00C0180B" w:rsidRPr="00355BFB" w:rsidRDefault="00C0180B" w:rsidP="00C0180B">
            <w:pPr>
              <w:jc w:val="right"/>
            </w:pPr>
            <w:r w:rsidRPr="00355BFB">
              <w:t>4,730.65</w:t>
            </w:r>
          </w:p>
        </w:tc>
        <w:tc>
          <w:tcPr>
            <w:tcW w:w="1539" w:type="dxa"/>
            <w:vAlign w:val="bottom"/>
          </w:tcPr>
          <w:p w14:paraId="3B16D336" w14:textId="78D86838" w:rsidR="00C0180B" w:rsidRPr="00355BFB" w:rsidRDefault="00C0180B" w:rsidP="00C0180B">
            <w:pPr>
              <w:jc w:val="right"/>
            </w:pPr>
            <w:r w:rsidRPr="00355BFB">
              <w:t>0.00</w:t>
            </w:r>
          </w:p>
        </w:tc>
      </w:tr>
      <w:tr w:rsidR="00C0180B" w:rsidRPr="00355BFB" w14:paraId="58593399" w14:textId="77777777" w:rsidTr="00E40DB6">
        <w:tc>
          <w:tcPr>
            <w:tcW w:w="875" w:type="dxa"/>
          </w:tcPr>
          <w:p w14:paraId="37FF0004" w14:textId="77777777" w:rsidR="00C0180B" w:rsidRPr="00355BFB" w:rsidRDefault="00C0180B" w:rsidP="00C0180B">
            <w:pPr>
              <w:pStyle w:val="Heading3"/>
              <w:keepNext w:val="0"/>
              <w:spacing w:before="0" w:after="0"/>
              <w:rPr>
                <w:rFonts w:ascii="Times New Roman" w:hAnsi="Times New Roman" w:cs="Times New Roman"/>
                <w:bCs w:val="0"/>
                <w:sz w:val="24"/>
                <w:szCs w:val="24"/>
                <w:lang w:val="en-GB"/>
              </w:rPr>
            </w:pPr>
          </w:p>
        </w:tc>
        <w:tc>
          <w:tcPr>
            <w:tcW w:w="4081" w:type="dxa"/>
          </w:tcPr>
          <w:p w14:paraId="4CB05F83" w14:textId="77777777" w:rsidR="00C0180B" w:rsidRPr="00355BFB" w:rsidRDefault="00C0180B" w:rsidP="00C0180B">
            <w:pPr>
              <w:jc w:val="center"/>
              <w:rPr>
                <w:b/>
                <w:bCs/>
                <w:lang w:val="en-GB"/>
              </w:rPr>
            </w:pPr>
            <w:r w:rsidRPr="00355BFB">
              <w:rPr>
                <w:b/>
                <w:bCs/>
                <w:lang w:val="en-GB"/>
              </w:rPr>
              <w:t>Total 796</w:t>
            </w:r>
          </w:p>
        </w:tc>
        <w:tc>
          <w:tcPr>
            <w:tcW w:w="1306" w:type="dxa"/>
            <w:gridSpan w:val="2"/>
            <w:vAlign w:val="bottom"/>
          </w:tcPr>
          <w:p w14:paraId="254CF810" w14:textId="46B9B95E" w:rsidR="00C0180B" w:rsidRPr="00355BFB" w:rsidRDefault="00C0180B" w:rsidP="00C0180B">
            <w:pPr>
              <w:jc w:val="right"/>
              <w:rPr>
                <w:b/>
                <w:bCs/>
              </w:rPr>
            </w:pPr>
            <w:r w:rsidRPr="00355BFB">
              <w:rPr>
                <w:b/>
                <w:bCs/>
              </w:rPr>
              <w:t>33,930.97</w:t>
            </w:r>
          </w:p>
        </w:tc>
        <w:tc>
          <w:tcPr>
            <w:tcW w:w="1424" w:type="dxa"/>
            <w:gridSpan w:val="2"/>
            <w:vAlign w:val="bottom"/>
          </w:tcPr>
          <w:p w14:paraId="14D53EA1" w14:textId="29A8D2F3" w:rsidR="00C0180B" w:rsidRPr="00355BFB" w:rsidRDefault="00C0180B" w:rsidP="00C0180B">
            <w:pPr>
              <w:jc w:val="right"/>
              <w:rPr>
                <w:b/>
                <w:bCs/>
              </w:rPr>
            </w:pPr>
            <w:r w:rsidRPr="00355BFB">
              <w:rPr>
                <w:b/>
                <w:bCs/>
              </w:rPr>
              <w:t>29,460.31</w:t>
            </w:r>
          </w:p>
        </w:tc>
        <w:tc>
          <w:tcPr>
            <w:tcW w:w="2034" w:type="dxa"/>
            <w:gridSpan w:val="2"/>
            <w:vAlign w:val="bottom"/>
          </w:tcPr>
          <w:p w14:paraId="53D05E89" w14:textId="515870E2" w:rsidR="00C0180B" w:rsidRPr="00355BFB" w:rsidRDefault="00C0180B" w:rsidP="00C0180B">
            <w:pPr>
              <w:jc w:val="right"/>
              <w:rPr>
                <w:b/>
                <w:bCs/>
              </w:rPr>
            </w:pPr>
            <w:r w:rsidRPr="00355BFB">
              <w:rPr>
                <w:b/>
                <w:bCs/>
              </w:rPr>
              <w:t>411.73</w:t>
            </w:r>
          </w:p>
        </w:tc>
        <w:tc>
          <w:tcPr>
            <w:tcW w:w="1335" w:type="dxa"/>
            <w:vAlign w:val="bottom"/>
          </w:tcPr>
          <w:p w14:paraId="7BC78283" w14:textId="497E9050" w:rsidR="00C0180B" w:rsidRPr="00355BFB" w:rsidRDefault="00C0180B" w:rsidP="00C0180B">
            <w:pPr>
              <w:jc w:val="right"/>
              <w:rPr>
                <w:b/>
                <w:bCs/>
              </w:rPr>
            </w:pPr>
            <w:r w:rsidRPr="00355BFB">
              <w:rPr>
                <w:b/>
                <w:bCs/>
              </w:rPr>
              <w:t>29,872.04</w:t>
            </w:r>
          </w:p>
        </w:tc>
        <w:tc>
          <w:tcPr>
            <w:tcW w:w="1356" w:type="dxa"/>
            <w:gridSpan w:val="2"/>
            <w:vAlign w:val="bottom"/>
          </w:tcPr>
          <w:p w14:paraId="2FE6C624" w14:textId="6212B0CC" w:rsidR="00C0180B" w:rsidRPr="00355BFB" w:rsidRDefault="00C0180B" w:rsidP="00C0180B">
            <w:pPr>
              <w:jc w:val="right"/>
              <w:rPr>
                <w:b/>
                <w:bCs/>
              </w:rPr>
            </w:pPr>
            <w:r w:rsidRPr="00355BFB">
              <w:rPr>
                <w:b/>
                <w:bCs/>
              </w:rPr>
              <w:t>2,47,842.14</w:t>
            </w:r>
          </w:p>
        </w:tc>
        <w:tc>
          <w:tcPr>
            <w:tcW w:w="1539" w:type="dxa"/>
            <w:vAlign w:val="bottom"/>
          </w:tcPr>
          <w:p w14:paraId="434C11F1" w14:textId="5BBEA8D3" w:rsidR="00C0180B" w:rsidRPr="00355BFB" w:rsidRDefault="000E5EC0" w:rsidP="00C0180B">
            <w:pPr>
              <w:jc w:val="right"/>
              <w:rPr>
                <w:b/>
                <w:bCs/>
              </w:rPr>
            </w:pPr>
            <w:r w:rsidRPr="00355BFB">
              <w:rPr>
                <w:b/>
                <w:bCs/>
              </w:rPr>
              <w:t>(-) 11.96</w:t>
            </w:r>
          </w:p>
        </w:tc>
      </w:tr>
      <w:tr w:rsidR="00C0180B" w:rsidRPr="00355BFB" w14:paraId="0048AAB8" w14:textId="77777777" w:rsidTr="00E40DB6">
        <w:tc>
          <w:tcPr>
            <w:tcW w:w="875" w:type="dxa"/>
            <w:vAlign w:val="center"/>
          </w:tcPr>
          <w:p w14:paraId="711D67BF" w14:textId="77777777" w:rsidR="00C0180B" w:rsidRPr="00355BFB" w:rsidRDefault="00C0180B" w:rsidP="00C0180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075" w:type="dxa"/>
            <w:gridSpan w:val="11"/>
          </w:tcPr>
          <w:p w14:paraId="1021EB33" w14:textId="77777777" w:rsidR="00C0180B" w:rsidRPr="00355BFB" w:rsidRDefault="00C0180B" w:rsidP="00C0180B">
            <w:pPr>
              <w:rPr>
                <w:lang w:val="en-GB"/>
              </w:rPr>
            </w:pPr>
            <w:r w:rsidRPr="00355BFB">
              <w:rPr>
                <w:b/>
                <w:bCs/>
                <w:lang w:val="en-GB"/>
              </w:rPr>
              <w:t>Other Expenditure</w:t>
            </w:r>
          </w:p>
        </w:tc>
      </w:tr>
      <w:tr w:rsidR="00C0180B" w:rsidRPr="00355BFB" w14:paraId="0375FBCB" w14:textId="77777777" w:rsidTr="00E40DB6">
        <w:tc>
          <w:tcPr>
            <w:tcW w:w="875" w:type="dxa"/>
          </w:tcPr>
          <w:p w14:paraId="7ECA083E" w14:textId="77777777" w:rsidR="00C0180B" w:rsidRPr="00355BFB" w:rsidRDefault="00C0180B" w:rsidP="00C0180B">
            <w:pPr>
              <w:pStyle w:val="Heading3"/>
              <w:spacing w:before="0" w:after="0"/>
              <w:rPr>
                <w:rFonts w:ascii="Times New Roman" w:hAnsi="Times New Roman" w:cs="Times New Roman"/>
                <w:bCs w:val="0"/>
                <w:sz w:val="24"/>
                <w:szCs w:val="24"/>
                <w:lang w:val="en-GB"/>
              </w:rPr>
            </w:pPr>
          </w:p>
        </w:tc>
        <w:tc>
          <w:tcPr>
            <w:tcW w:w="4081" w:type="dxa"/>
          </w:tcPr>
          <w:p w14:paraId="27AB2398" w14:textId="77777777" w:rsidR="00C0180B" w:rsidRPr="00355BFB" w:rsidRDefault="00C0180B" w:rsidP="00C0180B">
            <w:pPr>
              <w:rPr>
                <w:b/>
                <w:bCs/>
                <w:lang w:val="en-GB"/>
              </w:rPr>
            </w:pPr>
            <w:r w:rsidRPr="00355BFB">
              <w:rPr>
                <w:bCs/>
                <w:i/>
                <w:lang w:val="en-GB"/>
              </w:rPr>
              <w:t>Pradhan Mantri Gram Sadak Yojna</w:t>
            </w:r>
          </w:p>
        </w:tc>
        <w:tc>
          <w:tcPr>
            <w:tcW w:w="1306" w:type="dxa"/>
            <w:gridSpan w:val="2"/>
            <w:vAlign w:val="bottom"/>
          </w:tcPr>
          <w:p w14:paraId="6B8143D3" w14:textId="60976B3C" w:rsidR="00C0180B" w:rsidRPr="00355BFB" w:rsidRDefault="00C0180B" w:rsidP="00C0180B">
            <w:pPr>
              <w:jc w:val="right"/>
            </w:pPr>
            <w:r w:rsidRPr="00355BFB">
              <w:rPr>
                <w:lang w:val="en-IN" w:eastAsia="en-IN"/>
              </w:rPr>
              <w:t>0.00</w:t>
            </w:r>
          </w:p>
        </w:tc>
        <w:tc>
          <w:tcPr>
            <w:tcW w:w="1424" w:type="dxa"/>
            <w:gridSpan w:val="2"/>
            <w:vAlign w:val="bottom"/>
          </w:tcPr>
          <w:p w14:paraId="5913EC0A" w14:textId="36E2BC58" w:rsidR="00C0180B" w:rsidRPr="00355BFB" w:rsidRDefault="00C0180B" w:rsidP="00C0180B">
            <w:pPr>
              <w:jc w:val="right"/>
              <w:rPr>
                <w:lang w:val="en-IN" w:eastAsia="en-IN"/>
              </w:rPr>
            </w:pPr>
            <w:r w:rsidRPr="00355BFB">
              <w:t>0.00</w:t>
            </w:r>
          </w:p>
        </w:tc>
        <w:tc>
          <w:tcPr>
            <w:tcW w:w="2034" w:type="dxa"/>
            <w:gridSpan w:val="2"/>
            <w:vAlign w:val="bottom"/>
          </w:tcPr>
          <w:p w14:paraId="6C53152B" w14:textId="336053DC" w:rsidR="00C0180B" w:rsidRPr="00355BFB" w:rsidRDefault="00C0180B" w:rsidP="00C0180B">
            <w:pPr>
              <w:jc w:val="right"/>
              <w:rPr>
                <w:lang w:val="en-IN" w:eastAsia="en-IN"/>
              </w:rPr>
            </w:pPr>
            <w:r w:rsidRPr="00355BFB">
              <w:t>0.00</w:t>
            </w:r>
          </w:p>
        </w:tc>
        <w:tc>
          <w:tcPr>
            <w:tcW w:w="1335" w:type="dxa"/>
            <w:vAlign w:val="bottom"/>
          </w:tcPr>
          <w:p w14:paraId="4A601525" w14:textId="117DFB3D" w:rsidR="00C0180B" w:rsidRPr="00355BFB" w:rsidRDefault="00C0180B" w:rsidP="00C0180B">
            <w:pPr>
              <w:jc w:val="right"/>
              <w:rPr>
                <w:lang w:val="en-IN" w:eastAsia="en-IN"/>
              </w:rPr>
            </w:pPr>
            <w:r w:rsidRPr="00355BFB">
              <w:t>0.00</w:t>
            </w:r>
          </w:p>
        </w:tc>
        <w:tc>
          <w:tcPr>
            <w:tcW w:w="1356" w:type="dxa"/>
            <w:gridSpan w:val="2"/>
            <w:vAlign w:val="bottom"/>
          </w:tcPr>
          <w:p w14:paraId="63181677" w14:textId="77777777" w:rsidR="00C0180B" w:rsidRPr="00355BFB" w:rsidRDefault="00C0180B" w:rsidP="00C0180B">
            <w:pPr>
              <w:jc w:val="right"/>
            </w:pPr>
            <w:r w:rsidRPr="00355BFB">
              <w:t>9,296.35</w:t>
            </w:r>
          </w:p>
        </w:tc>
        <w:tc>
          <w:tcPr>
            <w:tcW w:w="1539" w:type="dxa"/>
            <w:vAlign w:val="bottom"/>
          </w:tcPr>
          <w:p w14:paraId="2E22ADE5" w14:textId="52B8A96D" w:rsidR="00C0180B" w:rsidRPr="00355BFB" w:rsidRDefault="00C0180B" w:rsidP="00C0180B">
            <w:pPr>
              <w:jc w:val="right"/>
              <w:rPr>
                <w:lang w:val="en-GB"/>
              </w:rPr>
            </w:pPr>
            <w:r w:rsidRPr="00355BFB">
              <w:rPr>
                <w:lang w:val="en-GB"/>
              </w:rPr>
              <w:t>0.00</w:t>
            </w:r>
          </w:p>
        </w:tc>
      </w:tr>
      <w:tr w:rsidR="00C0180B" w:rsidRPr="00355BFB" w14:paraId="13D5B61A" w14:textId="77777777" w:rsidTr="00E40DB6">
        <w:tc>
          <w:tcPr>
            <w:tcW w:w="875" w:type="dxa"/>
          </w:tcPr>
          <w:p w14:paraId="604946CD" w14:textId="77777777" w:rsidR="00C0180B" w:rsidRPr="00355BFB" w:rsidRDefault="00C0180B" w:rsidP="00C0180B">
            <w:pPr>
              <w:pStyle w:val="Heading3"/>
              <w:spacing w:before="0" w:after="0"/>
              <w:rPr>
                <w:rFonts w:ascii="Times New Roman" w:hAnsi="Times New Roman" w:cs="Times New Roman"/>
                <w:bCs w:val="0"/>
                <w:sz w:val="24"/>
                <w:szCs w:val="24"/>
                <w:lang w:val="en-GB"/>
              </w:rPr>
            </w:pPr>
          </w:p>
        </w:tc>
        <w:tc>
          <w:tcPr>
            <w:tcW w:w="4081" w:type="dxa"/>
          </w:tcPr>
          <w:p w14:paraId="762E1F2E" w14:textId="77777777" w:rsidR="00C0180B" w:rsidRPr="00355BFB" w:rsidRDefault="00C0180B" w:rsidP="00C0180B">
            <w:pPr>
              <w:rPr>
                <w:bCs/>
                <w:lang w:val="en-GB"/>
              </w:rPr>
            </w:pPr>
            <w:r w:rsidRPr="00355BFB">
              <w:rPr>
                <w:bCs/>
                <w:lang w:val="en-GB"/>
              </w:rPr>
              <w:t>Public Partnership Scheme</w:t>
            </w:r>
          </w:p>
        </w:tc>
        <w:tc>
          <w:tcPr>
            <w:tcW w:w="1306" w:type="dxa"/>
            <w:gridSpan w:val="2"/>
            <w:vAlign w:val="bottom"/>
          </w:tcPr>
          <w:p w14:paraId="626F1973" w14:textId="2BF9CCF7" w:rsidR="00C0180B" w:rsidRPr="00355BFB" w:rsidRDefault="00C0180B" w:rsidP="00C0180B">
            <w:pPr>
              <w:jc w:val="right"/>
            </w:pPr>
            <w:r w:rsidRPr="00355BFB">
              <w:rPr>
                <w:lang w:val="en-IN" w:eastAsia="en-IN"/>
              </w:rPr>
              <w:t>0.00</w:t>
            </w:r>
          </w:p>
        </w:tc>
        <w:tc>
          <w:tcPr>
            <w:tcW w:w="1424" w:type="dxa"/>
            <w:gridSpan w:val="2"/>
            <w:vAlign w:val="bottom"/>
          </w:tcPr>
          <w:p w14:paraId="5B3046CA" w14:textId="291BFE3F" w:rsidR="00C0180B" w:rsidRPr="00355BFB" w:rsidRDefault="00C0180B" w:rsidP="00C0180B">
            <w:pPr>
              <w:jc w:val="right"/>
              <w:rPr>
                <w:lang w:val="en-IN" w:eastAsia="en-IN"/>
              </w:rPr>
            </w:pPr>
            <w:r w:rsidRPr="00355BFB">
              <w:t>0.00</w:t>
            </w:r>
          </w:p>
        </w:tc>
        <w:tc>
          <w:tcPr>
            <w:tcW w:w="2034" w:type="dxa"/>
            <w:gridSpan w:val="2"/>
            <w:vAlign w:val="bottom"/>
          </w:tcPr>
          <w:p w14:paraId="66189071" w14:textId="31F57B5F" w:rsidR="00C0180B" w:rsidRPr="00355BFB" w:rsidRDefault="00C0180B" w:rsidP="00C0180B">
            <w:pPr>
              <w:jc w:val="right"/>
              <w:rPr>
                <w:lang w:val="en-IN" w:eastAsia="en-IN"/>
              </w:rPr>
            </w:pPr>
            <w:r w:rsidRPr="00355BFB">
              <w:t>0.00</w:t>
            </w:r>
          </w:p>
        </w:tc>
        <w:tc>
          <w:tcPr>
            <w:tcW w:w="1335" w:type="dxa"/>
            <w:vAlign w:val="bottom"/>
          </w:tcPr>
          <w:p w14:paraId="576A2FD1" w14:textId="318AC61A" w:rsidR="00C0180B" w:rsidRPr="00355BFB" w:rsidRDefault="00C0180B" w:rsidP="00C0180B">
            <w:pPr>
              <w:jc w:val="right"/>
              <w:rPr>
                <w:lang w:val="en-IN" w:eastAsia="en-IN"/>
              </w:rPr>
            </w:pPr>
            <w:r w:rsidRPr="00355BFB">
              <w:t>0.00</w:t>
            </w:r>
          </w:p>
        </w:tc>
        <w:tc>
          <w:tcPr>
            <w:tcW w:w="1356" w:type="dxa"/>
            <w:gridSpan w:val="2"/>
            <w:vAlign w:val="bottom"/>
          </w:tcPr>
          <w:p w14:paraId="1FB94CEE" w14:textId="77777777" w:rsidR="00C0180B" w:rsidRPr="00355BFB" w:rsidRDefault="00C0180B" w:rsidP="00C0180B">
            <w:pPr>
              <w:jc w:val="right"/>
            </w:pPr>
            <w:r w:rsidRPr="00355BFB">
              <w:t>4,103.19</w:t>
            </w:r>
          </w:p>
        </w:tc>
        <w:tc>
          <w:tcPr>
            <w:tcW w:w="1539" w:type="dxa"/>
            <w:vAlign w:val="bottom"/>
          </w:tcPr>
          <w:p w14:paraId="22C8FE6F" w14:textId="1D9C1344" w:rsidR="00C0180B" w:rsidRPr="00355BFB" w:rsidRDefault="00C0180B" w:rsidP="00C0180B">
            <w:pPr>
              <w:jc w:val="right"/>
              <w:rPr>
                <w:lang w:val="en-GB"/>
              </w:rPr>
            </w:pPr>
            <w:r w:rsidRPr="00355BFB">
              <w:rPr>
                <w:lang w:val="en-GB"/>
              </w:rPr>
              <w:t>0.00</w:t>
            </w:r>
          </w:p>
        </w:tc>
      </w:tr>
      <w:tr w:rsidR="00C0180B" w:rsidRPr="00355BFB" w14:paraId="1025CAD9" w14:textId="77777777" w:rsidTr="00E40DB6">
        <w:tc>
          <w:tcPr>
            <w:tcW w:w="875" w:type="dxa"/>
            <w:vAlign w:val="bottom"/>
          </w:tcPr>
          <w:p w14:paraId="08B7CBC1" w14:textId="77777777" w:rsidR="00C0180B" w:rsidRPr="00355BFB" w:rsidRDefault="00C0180B" w:rsidP="00C0180B">
            <w:pPr>
              <w:pStyle w:val="Heading3"/>
              <w:spacing w:before="0" w:after="0"/>
              <w:jc w:val="right"/>
              <w:rPr>
                <w:rFonts w:ascii="Times New Roman" w:hAnsi="Times New Roman" w:cs="Times New Roman"/>
                <w:bCs w:val="0"/>
                <w:sz w:val="24"/>
                <w:szCs w:val="24"/>
                <w:lang w:val="en-GB"/>
              </w:rPr>
            </w:pPr>
          </w:p>
        </w:tc>
        <w:tc>
          <w:tcPr>
            <w:tcW w:w="4081" w:type="dxa"/>
            <w:vAlign w:val="bottom"/>
          </w:tcPr>
          <w:p w14:paraId="0E106975" w14:textId="77777777" w:rsidR="00C0180B" w:rsidRPr="00355BFB" w:rsidRDefault="00C0180B" w:rsidP="00A97294">
            <w:pPr>
              <w:spacing w:line="240" w:lineRule="exact"/>
              <w:ind w:right="-108"/>
              <w:rPr>
                <w:bCs/>
                <w:lang w:val="en-GB"/>
              </w:rPr>
            </w:pPr>
            <w:r w:rsidRPr="00355BFB">
              <w:rPr>
                <w:bCs/>
                <w:lang w:val="en-GB"/>
              </w:rPr>
              <w:t>Assembly Constituency Development Scheme</w:t>
            </w:r>
          </w:p>
        </w:tc>
        <w:tc>
          <w:tcPr>
            <w:tcW w:w="1306" w:type="dxa"/>
            <w:gridSpan w:val="2"/>
            <w:vAlign w:val="bottom"/>
          </w:tcPr>
          <w:p w14:paraId="26AA65C7" w14:textId="2938F659" w:rsidR="00C0180B" w:rsidRPr="00355BFB" w:rsidRDefault="00C0180B" w:rsidP="00C0180B">
            <w:pPr>
              <w:jc w:val="right"/>
            </w:pPr>
            <w:r w:rsidRPr="00355BFB">
              <w:rPr>
                <w:lang w:val="en-IN" w:eastAsia="en-IN"/>
              </w:rPr>
              <w:t>0.00</w:t>
            </w:r>
          </w:p>
        </w:tc>
        <w:tc>
          <w:tcPr>
            <w:tcW w:w="1424" w:type="dxa"/>
            <w:gridSpan w:val="2"/>
            <w:vAlign w:val="bottom"/>
          </w:tcPr>
          <w:p w14:paraId="720F4693" w14:textId="33DE9E13" w:rsidR="00C0180B" w:rsidRPr="00355BFB" w:rsidRDefault="00C0180B" w:rsidP="00C0180B">
            <w:pPr>
              <w:jc w:val="right"/>
              <w:rPr>
                <w:lang w:val="en-IN" w:eastAsia="en-IN"/>
              </w:rPr>
            </w:pPr>
            <w:r w:rsidRPr="00355BFB">
              <w:t>0.00</w:t>
            </w:r>
          </w:p>
        </w:tc>
        <w:tc>
          <w:tcPr>
            <w:tcW w:w="2034" w:type="dxa"/>
            <w:gridSpan w:val="2"/>
            <w:vAlign w:val="bottom"/>
          </w:tcPr>
          <w:p w14:paraId="4F1379F3" w14:textId="7E631571" w:rsidR="00C0180B" w:rsidRPr="00355BFB" w:rsidRDefault="00C0180B" w:rsidP="00C0180B">
            <w:pPr>
              <w:jc w:val="right"/>
              <w:rPr>
                <w:lang w:val="en-IN" w:eastAsia="en-IN"/>
              </w:rPr>
            </w:pPr>
            <w:r w:rsidRPr="00355BFB">
              <w:t>0.00</w:t>
            </w:r>
          </w:p>
        </w:tc>
        <w:tc>
          <w:tcPr>
            <w:tcW w:w="1335" w:type="dxa"/>
            <w:vAlign w:val="bottom"/>
          </w:tcPr>
          <w:p w14:paraId="393A458E" w14:textId="3A3A8863" w:rsidR="00C0180B" w:rsidRPr="00355BFB" w:rsidRDefault="00C0180B" w:rsidP="00C0180B">
            <w:pPr>
              <w:jc w:val="right"/>
              <w:rPr>
                <w:lang w:val="en-IN" w:eastAsia="en-IN"/>
              </w:rPr>
            </w:pPr>
            <w:r w:rsidRPr="00355BFB">
              <w:t>0.00</w:t>
            </w:r>
          </w:p>
        </w:tc>
        <w:tc>
          <w:tcPr>
            <w:tcW w:w="1356" w:type="dxa"/>
            <w:gridSpan w:val="2"/>
            <w:vAlign w:val="bottom"/>
          </w:tcPr>
          <w:p w14:paraId="0B8B301B" w14:textId="77777777" w:rsidR="00C0180B" w:rsidRPr="00355BFB" w:rsidRDefault="00C0180B" w:rsidP="00C0180B">
            <w:pPr>
              <w:jc w:val="right"/>
            </w:pPr>
            <w:r w:rsidRPr="00355BFB">
              <w:t>19,733.52</w:t>
            </w:r>
          </w:p>
        </w:tc>
        <w:tc>
          <w:tcPr>
            <w:tcW w:w="1539" w:type="dxa"/>
            <w:vAlign w:val="bottom"/>
          </w:tcPr>
          <w:p w14:paraId="75C13547" w14:textId="5DA3BBD5" w:rsidR="00C0180B" w:rsidRPr="00355BFB" w:rsidRDefault="00C0180B" w:rsidP="00C0180B">
            <w:pPr>
              <w:jc w:val="right"/>
              <w:rPr>
                <w:lang w:val="en-GB"/>
              </w:rPr>
            </w:pPr>
            <w:r w:rsidRPr="00355BFB">
              <w:rPr>
                <w:lang w:val="en-GB"/>
              </w:rPr>
              <w:t>0.00</w:t>
            </w:r>
          </w:p>
        </w:tc>
      </w:tr>
      <w:tr w:rsidR="00C0180B" w:rsidRPr="00355BFB" w14:paraId="0445D9C6" w14:textId="77777777" w:rsidTr="00E40DB6">
        <w:tc>
          <w:tcPr>
            <w:tcW w:w="875" w:type="dxa"/>
          </w:tcPr>
          <w:p w14:paraId="14E3A999" w14:textId="77777777" w:rsidR="00C0180B" w:rsidRPr="00355BFB" w:rsidRDefault="00C0180B" w:rsidP="00C0180B">
            <w:pPr>
              <w:pStyle w:val="Heading3"/>
              <w:spacing w:before="0" w:after="0"/>
              <w:rPr>
                <w:rFonts w:ascii="Times New Roman" w:hAnsi="Times New Roman" w:cs="Times New Roman"/>
                <w:bCs w:val="0"/>
                <w:sz w:val="24"/>
                <w:szCs w:val="24"/>
                <w:lang w:val="en-GB"/>
              </w:rPr>
            </w:pPr>
          </w:p>
        </w:tc>
        <w:tc>
          <w:tcPr>
            <w:tcW w:w="4081" w:type="dxa"/>
          </w:tcPr>
          <w:p w14:paraId="7CEDFFFC" w14:textId="77777777" w:rsidR="00C0180B" w:rsidRPr="00355BFB" w:rsidRDefault="00C0180B" w:rsidP="00A97294">
            <w:pPr>
              <w:spacing w:line="240" w:lineRule="exact"/>
              <w:ind w:right="-108"/>
              <w:rPr>
                <w:bCs/>
                <w:lang w:val="en-GB"/>
              </w:rPr>
            </w:pPr>
            <w:r w:rsidRPr="00355BFB">
              <w:rPr>
                <w:bCs/>
                <w:lang w:val="en-GB"/>
              </w:rPr>
              <w:t xml:space="preserve">Local Development Scheme of Chhattisgarh </w:t>
            </w:r>
          </w:p>
        </w:tc>
        <w:tc>
          <w:tcPr>
            <w:tcW w:w="1306" w:type="dxa"/>
            <w:gridSpan w:val="2"/>
            <w:vAlign w:val="bottom"/>
          </w:tcPr>
          <w:p w14:paraId="51826999" w14:textId="094F8D47" w:rsidR="00C0180B" w:rsidRPr="00355BFB" w:rsidRDefault="00C0180B" w:rsidP="00C0180B">
            <w:pPr>
              <w:jc w:val="right"/>
            </w:pPr>
            <w:r w:rsidRPr="00355BFB">
              <w:rPr>
                <w:lang w:val="en-IN" w:eastAsia="en-IN"/>
              </w:rPr>
              <w:t>0.00</w:t>
            </w:r>
          </w:p>
        </w:tc>
        <w:tc>
          <w:tcPr>
            <w:tcW w:w="1424" w:type="dxa"/>
            <w:gridSpan w:val="2"/>
            <w:vAlign w:val="bottom"/>
          </w:tcPr>
          <w:p w14:paraId="1319E096" w14:textId="728F0D03" w:rsidR="00C0180B" w:rsidRPr="00355BFB" w:rsidRDefault="00C0180B" w:rsidP="00C0180B">
            <w:pPr>
              <w:jc w:val="right"/>
              <w:rPr>
                <w:lang w:val="en-IN" w:eastAsia="en-IN"/>
              </w:rPr>
            </w:pPr>
            <w:r w:rsidRPr="00355BFB">
              <w:t>0.00</w:t>
            </w:r>
          </w:p>
        </w:tc>
        <w:tc>
          <w:tcPr>
            <w:tcW w:w="2034" w:type="dxa"/>
            <w:gridSpan w:val="2"/>
            <w:vAlign w:val="bottom"/>
          </w:tcPr>
          <w:p w14:paraId="62C99157" w14:textId="74F31E21" w:rsidR="00C0180B" w:rsidRPr="00355BFB" w:rsidRDefault="00C0180B" w:rsidP="00C0180B">
            <w:pPr>
              <w:jc w:val="right"/>
              <w:rPr>
                <w:lang w:val="en-IN" w:eastAsia="en-IN"/>
              </w:rPr>
            </w:pPr>
            <w:r w:rsidRPr="00355BFB">
              <w:t>0.00</w:t>
            </w:r>
          </w:p>
        </w:tc>
        <w:tc>
          <w:tcPr>
            <w:tcW w:w="1335" w:type="dxa"/>
            <w:vAlign w:val="bottom"/>
          </w:tcPr>
          <w:p w14:paraId="69D98EF2" w14:textId="2DD7C383" w:rsidR="00C0180B" w:rsidRPr="00355BFB" w:rsidRDefault="00C0180B" w:rsidP="00C0180B">
            <w:pPr>
              <w:jc w:val="right"/>
              <w:rPr>
                <w:lang w:val="en-IN" w:eastAsia="en-IN"/>
              </w:rPr>
            </w:pPr>
            <w:r w:rsidRPr="00355BFB">
              <w:t>0.00</w:t>
            </w:r>
          </w:p>
        </w:tc>
        <w:tc>
          <w:tcPr>
            <w:tcW w:w="1356" w:type="dxa"/>
            <w:gridSpan w:val="2"/>
            <w:vAlign w:val="bottom"/>
          </w:tcPr>
          <w:p w14:paraId="5A4DB9AC" w14:textId="77777777" w:rsidR="00C0180B" w:rsidRPr="00355BFB" w:rsidRDefault="00C0180B" w:rsidP="00C0180B">
            <w:pPr>
              <w:jc w:val="right"/>
            </w:pPr>
            <w:r w:rsidRPr="00355BFB">
              <w:t>2,117.74</w:t>
            </w:r>
          </w:p>
        </w:tc>
        <w:tc>
          <w:tcPr>
            <w:tcW w:w="1539" w:type="dxa"/>
            <w:vAlign w:val="bottom"/>
          </w:tcPr>
          <w:p w14:paraId="72D8DA91" w14:textId="72CE3195" w:rsidR="00C0180B" w:rsidRPr="00355BFB" w:rsidRDefault="00C0180B" w:rsidP="00C0180B">
            <w:pPr>
              <w:jc w:val="right"/>
              <w:rPr>
                <w:lang w:val="en-GB"/>
              </w:rPr>
            </w:pPr>
            <w:r w:rsidRPr="00355BFB">
              <w:rPr>
                <w:lang w:val="en-GB"/>
              </w:rPr>
              <w:t>0.00</w:t>
            </w:r>
          </w:p>
        </w:tc>
      </w:tr>
      <w:tr w:rsidR="00C0180B" w:rsidRPr="00355BFB" w14:paraId="0062E950" w14:textId="77777777" w:rsidTr="00E40DB6">
        <w:tc>
          <w:tcPr>
            <w:tcW w:w="875" w:type="dxa"/>
          </w:tcPr>
          <w:p w14:paraId="06C04664" w14:textId="77777777" w:rsidR="00C0180B" w:rsidRPr="00355BFB" w:rsidRDefault="00C0180B" w:rsidP="00C0180B">
            <w:pPr>
              <w:pStyle w:val="Heading3"/>
              <w:spacing w:before="0" w:after="0"/>
              <w:rPr>
                <w:rFonts w:ascii="Times New Roman" w:hAnsi="Times New Roman" w:cs="Times New Roman"/>
                <w:bCs w:val="0"/>
                <w:sz w:val="24"/>
                <w:szCs w:val="24"/>
                <w:lang w:val="en-GB"/>
              </w:rPr>
            </w:pPr>
          </w:p>
        </w:tc>
        <w:tc>
          <w:tcPr>
            <w:tcW w:w="4081" w:type="dxa"/>
          </w:tcPr>
          <w:p w14:paraId="19592C6B" w14:textId="77777777" w:rsidR="00C0180B" w:rsidRPr="00355BFB" w:rsidRDefault="00C0180B" w:rsidP="00A97294">
            <w:pPr>
              <w:spacing w:line="240" w:lineRule="exact"/>
              <w:rPr>
                <w:bCs/>
                <w:lang w:val="en-GB"/>
              </w:rPr>
            </w:pPr>
            <w:r w:rsidRPr="00355BFB">
              <w:rPr>
                <w:bCs/>
              </w:rPr>
              <w:t>Deduct- Recoveries on Capital Account</w:t>
            </w:r>
          </w:p>
        </w:tc>
        <w:tc>
          <w:tcPr>
            <w:tcW w:w="1306" w:type="dxa"/>
            <w:gridSpan w:val="2"/>
            <w:vAlign w:val="bottom"/>
          </w:tcPr>
          <w:p w14:paraId="0D09C04B" w14:textId="4BEB8135" w:rsidR="00C0180B" w:rsidRPr="00355BFB" w:rsidRDefault="00C0180B" w:rsidP="00C0180B">
            <w:pPr>
              <w:jc w:val="right"/>
            </w:pPr>
            <w:r w:rsidRPr="00355BFB">
              <w:rPr>
                <w:lang w:val="en-IN" w:eastAsia="en-IN"/>
              </w:rPr>
              <w:t>0.00</w:t>
            </w:r>
          </w:p>
        </w:tc>
        <w:tc>
          <w:tcPr>
            <w:tcW w:w="1424" w:type="dxa"/>
            <w:gridSpan w:val="2"/>
            <w:vAlign w:val="bottom"/>
          </w:tcPr>
          <w:p w14:paraId="4A22B24C" w14:textId="4974453E" w:rsidR="00C0180B" w:rsidRPr="00355BFB" w:rsidRDefault="00C0180B" w:rsidP="00C0180B">
            <w:pPr>
              <w:jc w:val="right"/>
              <w:rPr>
                <w:lang w:val="en-IN" w:eastAsia="en-IN"/>
              </w:rPr>
            </w:pPr>
            <w:r w:rsidRPr="00355BFB">
              <w:t>0.00</w:t>
            </w:r>
          </w:p>
        </w:tc>
        <w:tc>
          <w:tcPr>
            <w:tcW w:w="2034" w:type="dxa"/>
            <w:gridSpan w:val="2"/>
            <w:vAlign w:val="bottom"/>
          </w:tcPr>
          <w:p w14:paraId="301ED82A" w14:textId="0C912E66" w:rsidR="00C0180B" w:rsidRPr="00355BFB" w:rsidRDefault="00C0180B" w:rsidP="00C0180B">
            <w:pPr>
              <w:jc w:val="right"/>
              <w:rPr>
                <w:lang w:val="en-IN" w:eastAsia="en-IN"/>
              </w:rPr>
            </w:pPr>
            <w:r w:rsidRPr="00355BFB">
              <w:t>0.00</w:t>
            </w:r>
          </w:p>
        </w:tc>
        <w:tc>
          <w:tcPr>
            <w:tcW w:w="1335" w:type="dxa"/>
            <w:vAlign w:val="bottom"/>
          </w:tcPr>
          <w:p w14:paraId="2A5792D5" w14:textId="38ADAE7C" w:rsidR="00C0180B" w:rsidRPr="00355BFB" w:rsidRDefault="00C0180B" w:rsidP="00C0180B">
            <w:pPr>
              <w:jc w:val="right"/>
              <w:rPr>
                <w:lang w:val="en-IN" w:eastAsia="en-IN"/>
              </w:rPr>
            </w:pPr>
            <w:r w:rsidRPr="00355BFB">
              <w:t>0.00</w:t>
            </w:r>
          </w:p>
        </w:tc>
        <w:tc>
          <w:tcPr>
            <w:tcW w:w="1356" w:type="dxa"/>
            <w:gridSpan w:val="2"/>
            <w:vAlign w:val="bottom"/>
          </w:tcPr>
          <w:p w14:paraId="7CA8CB78" w14:textId="77777777" w:rsidR="00C0180B" w:rsidRPr="00355BFB" w:rsidRDefault="00C0180B" w:rsidP="00C0180B">
            <w:pPr>
              <w:jc w:val="right"/>
            </w:pPr>
            <w:r w:rsidRPr="00355BFB">
              <w:t>(-) 4.91</w:t>
            </w:r>
          </w:p>
        </w:tc>
        <w:tc>
          <w:tcPr>
            <w:tcW w:w="1539" w:type="dxa"/>
            <w:vAlign w:val="bottom"/>
          </w:tcPr>
          <w:p w14:paraId="7292AF7B" w14:textId="0F3DE9E3" w:rsidR="00C0180B" w:rsidRPr="00355BFB" w:rsidRDefault="00C0180B" w:rsidP="00C0180B">
            <w:pPr>
              <w:jc w:val="right"/>
              <w:rPr>
                <w:lang w:val="en-GB"/>
              </w:rPr>
            </w:pPr>
            <w:r w:rsidRPr="00355BFB">
              <w:rPr>
                <w:lang w:val="en-GB"/>
              </w:rPr>
              <w:t>0.00</w:t>
            </w:r>
          </w:p>
        </w:tc>
      </w:tr>
    </w:tbl>
    <w:p w14:paraId="75841E09" w14:textId="77777777" w:rsidR="00A97294" w:rsidRDefault="00A97294"/>
    <w:p w14:paraId="27102AA6" w14:textId="77777777" w:rsidR="009D07B0" w:rsidRPr="00355BFB" w:rsidRDefault="009D07B0"/>
    <w:p w14:paraId="6C92F65E" w14:textId="77777777" w:rsidR="009D07B0" w:rsidRPr="00355BFB" w:rsidRDefault="009D07B0" w:rsidP="009D07B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D0263F1" w14:textId="77777777" w:rsidR="009D07B0" w:rsidRPr="00355BFB" w:rsidRDefault="009D07B0" w:rsidP="009D07B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75"/>
        <w:gridCol w:w="4081"/>
        <w:gridCol w:w="8"/>
        <w:gridCol w:w="1298"/>
        <w:gridCol w:w="34"/>
        <w:gridCol w:w="1384"/>
        <w:gridCol w:w="6"/>
        <w:gridCol w:w="1975"/>
        <w:gridCol w:w="59"/>
        <w:gridCol w:w="1336"/>
        <w:gridCol w:w="23"/>
        <w:gridCol w:w="1333"/>
        <w:gridCol w:w="1538"/>
      </w:tblGrid>
      <w:tr w:rsidR="00412AAE" w:rsidRPr="00355BFB" w14:paraId="35D0C8B5" w14:textId="77777777" w:rsidTr="0022139D">
        <w:tc>
          <w:tcPr>
            <w:tcW w:w="4964" w:type="dxa"/>
            <w:gridSpan w:val="3"/>
            <w:vMerge w:val="restart"/>
            <w:vAlign w:val="center"/>
          </w:tcPr>
          <w:p w14:paraId="3FC0EEB1" w14:textId="77777777" w:rsidR="009D07B0" w:rsidRPr="00355BFB" w:rsidRDefault="009D07B0" w:rsidP="008A4585">
            <w:pPr>
              <w:jc w:val="center"/>
              <w:rPr>
                <w:b/>
              </w:rPr>
            </w:pPr>
            <w:r w:rsidRPr="00355BFB">
              <w:rPr>
                <w:b/>
              </w:rPr>
              <w:t>Nature of Expenditure</w:t>
            </w:r>
          </w:p>
          <w:p w14:paraId="6791C37B" w14:textId="77777777" w:rsidR="009D07B0" w:rsidRPr="00355BFB" w:rsidRDefault="009D07B0" w:rsidP="008A4585">
            <w:pPr>
              <w:pStyle w:val="Header"/>
              <w:ind w:right="-274"/>
              <w:jc w:val="center"/>
              <w:rPr>
                <w:b/>
                <w:sz w:val="24"/>
                <w:szCs w:val="24"/>
              </w:rPr>
            </w:pPr>
          </w:p>
        </w:tc>
        <w:tc>
          <w:tcPr>
            <w:tcW w:w="1298" w:type="dxa"/>
            <w:vMerge w:val="restart"/>
          </w:tcPr>
          <w:p w14:paraId="5E0534F3" w14:textId="77777777" w:rsidR="009D07B0" w:rsidRPr="00355BFB" w:rsidRDefault="009D07B0" w:rsidP="008A4585">
            <w:pPr>
              <w:pStyle w:val="Header"/>
              <w:ind w:left="-18" w:right="-274"/>
              <w:jc w:val="both"/>
              <w:rPr>
                <w:b/>
                <w:sz w:val="24"/>
                <w:szCs w:val="24"/>
              </w:rPr>
            </w:pPr>
            <w:r w:rsidRPr="00355BFB">
              <w:rPr>
                <w:b/>
                <w:sz w:val="24"/>
                <w:szCs w:val="24"/>
              </w:rPr>
              <w:t xml:space="preserve">Expendi- </w:t>
            </w:r>
          </w:p>
          <w:p w14:paraId="08CD445E" w14:textId="77777777" w:rsidR="009D07B0" w:rsidRPr="00355BFB" w:rsidRDefault="009D07B0" w:rsidP="008A4585">
            <w:pPr>
              <w:pStyle w:val="Header"/>
              <w:ind w:left="-18" w:right="-274"/>
              <w:jc w:val="both"/>
              <w:rPr>
                <w:b/>
                <w:sz w:val="24"/>
                <w:szCs w:val="24"/>
              </w:rPr>
            </w:pPr>
            <w:r w:rsidRPr="00355BFB">
              <w:rPr>
                <w:b/>
                <w:sz w:val="24"/>
                <w:szCs w:val="24"/>
              </w:rPr>
              <w:t xml:space="preserve">ture </w:t>
            </w:r>
          </w:p>
          <w:p w14:paraId="45C487D0" w14:textId="462100FD" w:rsidR="009D07B0" w:rsidRPr="00355BFB" w:rsidRDefault="009D07B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7" w:type="dxa"/>
            <w:gridSpan w:val="7"/>
          </w:tcPr>
          <w:p w14:paraId="1F9B2336" w14:textId="118CACB6" w:rsidR="009D07B0" w:rsidRPr="00355BFB" w:rsidRDefault="009D07B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33" w:type="dxa"/>
            <w:vMerge w:val="restart"/>
          </w:tcPr>
          <w:p w14:paraId="1DA290A2" w14:textId="77777777" w:rsidR="009D07B0" w:rsidRPr="00355BFB" w:rsidRDefault="009D07B0" w:rsidP="008A4585">
            <w:pPr>
              <w:ind w:right="-134" w:hanging="18"/>
              <w:rPr>
                <w:b/>
              </w:rPr>
            </w:pPr>
            <w:r w:rsidRPr="00355BFB">
              <w:rPr>
                <w:b/>
              </w:rPr>
              <w:t>Expendi-</w:t>
            </w:r>
          </w:p>
          <w:p w14:paraId="00934B4E" w14:textId="77777777" w:rsidR="009D07B0" w:rsidRPr="00355BFB" w:rsidRDefault="009D07B0" w:rsidP="008A4585">
            <w:pPr>
              <w:ind w:right="-134" w:hanging="18"/>
              <w:rPr>
                <w:b/>
              </w:rPr>
            </w:pPr>
            <w:r w:rsidRPr="00355BFB">
              <w:rPr>
                <w:b/>
              </w:rPr>
              <w:t>ture to the end of</w:t>
            </w:r>
          </w:p>
          <w:p w14:paraId="2DBCA882" w14:textId="6152AB42" w:rsidR="009D07B0" w:rsidRPr="00355BFB" w:rsidRDefault="00B07282" w:rsidP="008A4585">
            <w:pPr>
              <w:ind w:right="-134"/>
              <w:rPr>
                <w:b/>
              </w:rPr>
            </w:pPr>
            <w:r w:rsidRPr="00355BFB">
              <w:rPr>
                <w:b/>
              </w:rPr>
              <w:t>2023-24</w:t>
            </w:r>
          </w:p>
        </w:tc>
        <w:tc>
          <w:tcPr>
            <w:tcW w:w="1538" w:type="dxa"/>
            <w:vMerge w:val="restart"/>
          </w:tcPr>
          <w:p w14:paraId="39994D68" w14:textId="77777777" w:rsidR="009D07B0" w:rsidRPr="00355BFB" w:rsidRDefault="009D07B0" w:rsidP="008A4585">
            <w:pPr>
              <w:ind w:right="-108"/>
              <w:rPr>
                <w:b/>
              </w:rPr>
            </w:pPr>
            <w:r w:rsidRPr="00355BFB">
              <w:rPr>
                <w:b/>
              </w:rPr>
              <w:t>Increase (+)/ Decrease (-)</w:t>
            </w:r>
          </w:p>
          <w:p w14:paraId="493B6D61" w14:textId="77777777" w:rsidR="009D07B0" w:rsidRPr="00355BFB" w:rsidRDefault="009D07B0" w:rsidP="008A4585">
            <w:pPr>
              <w:ind w:right="-198" w:firstLine="5"/>
              <w:rPr>
                <w:b/>
              </w:rPr>
            </w:pPr>
            <w:r w:rsidRPr="00355BFB">
              <w:rPr>
                <w:b/>
              </w:rPr>
              <w:t xml:space="preserve">in </w:t>
            </w:r>
            <w:r w:rsidRPr="00355BFB">
              <w:rPr>
                <w:b/>
                <w:i/>
              </w:rPr>
              <w:t>per cent</w:t>
            </w:r>
            <w:r w:rsidRPr="00355BFB">
              <w:rPr>
                <w:b/>
              </w:rPr>
              <w:t xml:space="preserve"> during the </w:t>
            </w:r>
          </w:p>
          <w:p w14:paraId="07DFF543" w14:textId="5C786F02" w:rsidR="009D07B0" w:rsidRPr="00355BFB" w:rsidRDefault="009D07B0" w:rsidP="008A4585">
            <w:pPr>
              <w:ind w:right="-198" w:firstLine="5"/>
              <w:rPr>
                <w:b/>
              </w:rPr>
            </w:pPr>
            <w:r w:rsidRPr="00355BFB">
              <w:rPr>
                <w:b/>
              </w:rPr>
              <w:t xml:space="preserve">year </w:t>
            </w:r>
            <w:r w:rsidR="00B07282" w:rsidRPr="00355BFB">
              <w:rPr>
                <w:b/>
              </w:rPr>
              <w:t>2023-24</w:t>
            </w:r>
          </w:p>
        </w:tc>
      </w:tr>
      <w:tr w:rsidR="00412AAE" w:rsidRPr="00355BFB" w14:paraId="1166C96E" w14:textId="77777777" w:rsidTr="0022139D">
        <w:tc>
          <w:tcPr>
            <w:tcW w:w="4964" w:type="dxa"/>
            <w:gridSpan w:val="3"/>
            <w:vMerge/>
          </w:tcPr>
          <w:p w14:paraId="25B09887" w14:textId="77777777" w:rsidR="009D07B0" w:rsidRPr="00355BFB" w:rsidRDefault="009D07B0" w:rsidP="008A4585">
            <w:pPr>
              <w:pStyle w:val="Header"/>
              <w:ind w:right="-274"/>
              <w:jc w:val="right"/>
              <w:rPr>
                <w:b/>
                <w:sz w:val="24"/>
                <w:szCs w:val="24"/>
              </w:rPr>
            </w:pPr>
          </w:p>
        </w:tc>
        <w:tc>
          <w:tcPr>
            <w:tcW w:w="1298" w:type="dxa"/>
            <w:vMerge/>
          </w:tcPr>
          <w:p w14:paraId="02D8458B" w14:textId="77777777" w:rsidR="009D07B0" w:rsidRPr="00355BFB" w:rsidRDefault="009D07B0" w:rsidP="008A4585">
            <w:pPr>
              <w:pStyle w:val="Header"/>
              <w:ind w:right="-274"/>
              <w:jc w:val="right"/>
              <w:rPr>
                <w:b/>
                <w:sz w:val="24"/>
                <w:szCs w:val="24"/>
              </w:rPr>
            </w:pPr>
          </w:p>
        </w:tc>
        <w:tc>
          <w:tcPr>
            <w:tcW w:w="1418" w:type="dxa"/>
            <w:gridSpan w:val="2"/>
            <w:vAlign w:val="center"/>
          </w:tcPr>
          <w:p w14:paraId="3DF09873" w14:textId="77777777" w:rsidR="009D07B0" w:rsidRPr="00355BFB" w:rsidRDefault="009D07B0" w:rsidP="008A4585">
            <w:pPr>
              <w:ind w:right="-108"/>
              <w:rPr>
                <w:b/>
              </w:rPr>
            </w:pPr>
            <w:r w:rsidRPr="00355BFB">
              <w:rPr>
                <w:b/>
              </w:rPr>
              <w:t>State Fund Expenditure</w:t>
            </w:r>
          </w:p>
        </w:tc>
        <w:tc>
          <w:tcPr>
            <w:tcW w:w="1981" w:type="dxa"/>
            <w:gridSpan w:val="2"/>
          </w:tcPr>
          <w:p w14:paraId="52153B09" w14:textId="77777777" w:rsidR="009D07B0" w:rsidRPr="00355BFB" w:rsidRDefault="009D07B0" w:rsidP="008A4585">
            <w:pPr>
              <w:ind w:right="-103"/>
              <w:rPr>
                <w:b/>
              </w:rPr>
            </w:pPr>
            <w:r w:rsidRPr="00355BFB">
              <w:rPr>
                <w:b/>
              </w:rPr>
              <w:t>Central Assistance (including Centrally Sponsored Scheme / Central Sector)</w:t>
            </w:r>
          </w:p>
        </w:tc>
        <w:tc>
          <w:tcPr>
            <w:tcW w:w="1418" w:type="dxa"/>
            <w:gridSpan w:val="3"/>
            <w:vAlign w:val="center"/>
          </w:tcPr>
          <w:p w14:paraId="1386AF26" w14:textId="77777777" w:rsidR="009D07B0" w:rsidRPr="00355BFB" w:rsidRDefault="009D07B0" w:rsidP="008A4585">
            <w:pPr>
              <w:jc w:val="center"/>
              <w:rPr>
                <w:b/>
              </w:rPr>
            </w:pPr>
            <w:r w:rsidRPr="00355BFB">
              <w:rPr>
                <w:b/>
              </w:rPr>
              <w:t>Total</w:t>
            </w:r>
          </w:p>
        </w:tc>
        <w:tc>
          <w:tcPr>
            <w:tcW w:w="1333" w:type="dxa"/>
            <w:vMerge/>
          </w:tcPr>
          <w:p w14:paraId="30FA0758" w14:textId="77777777" w:rsidR="009D07B0" w:rsidRPr="00355BFB" w:rsidRDefault="009D07B0" w:rsidP="008A4585">
            <w:pPr>
              <w:ind w:right="-134"/>
              <w:rPr>
                <w:b/>
              </w:rPr>
            </w:pPr>
          </w:p>
        </w:tc>
        <w:tc>
          <w:tcPr>
            <w:tcW w:w="1538" w:type="dxa"/>
            <w:vMerge/>
          </w:tcPr>
          <w:p w14:paraId="02F879D6" w14:textId="77777777" w:rsidR="009D07B0" w:rsidRPr="00355BFB" w:rsidRDefault="009D07B0" w:rsidP="008A4585">
            <w:pPr>
              <w:ind w:right="-108" w:firstLine="5"/>
              <w:rPr>
                <w:b/>
              </w:rPr>
            </w:pPr>
          </w:p>
        </w:tc>
      </w:tr>
      <w:tr w:rsidR="00412AAE" w:rsidRPr="00355BFB" w14:paraId="2BC8B027" w14:textId="77777777" w:rsidTr="0022139D">
        <w:tc>
          <w:tcPr>
            <w:tcW w:w="875" w:type="dxa"/>
          </w:tcPr>
          <w:p w14:paraId="2F4A4DC4" w14:textId="77777777" w:rsidR="009D07B0" w:rsidRPr="00355BFB" w:rsidRDefault="009D07B0" w:rsidP="008A4585">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075" w:type="dxa"/>
            <w:gridSpan w:val="12"/>
          </w:tcPr>
          <w:p w14:paraId="509629A6" w14:textId="77777777" w:rsidR="009D07B0" w:rsidRPr="00355BFB" w:rsidRDefault="009D07B0" w:rsidP="008A4585">
            <w:pPr>
              <w:rPr>
                <w:b/>
                <w:bCs/>
              </w:rPr>
            </w:pPr>
            <w:r w:rsidRPr="00355BFB">
              <w:rPr>
                <w:b/>
                <w:lang w:val="en-GB"/>
              </w:rPr>
              <w:t>CAPITAL ACCOUNT OF ECONOMIC SERVICES- contd.</w:t>
            </w:r>
          </w:p>
        </w:tc>
      </w:tr>
      <w:tr w:rsidR="00412AAE" w:rsidRPr="00355BFB" w14:paraId="41975D5A" w14:textId="77777777" w:rsidTr="0022139D">
        <w:tc>
          <w:tcPr>
            <w:tcW w:w="875" w:type="dxa"/>
          </w:tcPr>
          <w:p w14:paraId="4D1AA2C1" w14:textId="77777777" w:rsidR="009D07B0" w:rsidRPr="00355BFB" w:rsidRDefault="009D07B0" w:rsidP="008A4585">
            <w:pPr>
              <w:jc w:val="center"/>
              <w:rPr>
                <w:b/>
              </w:rPr>
            </w:pPr>
            <w:r w:rsidRPr="00355BFB">
              <w:rPr>
                <w:b/>
              </w:rPr>
              <w:t>(b)</w:t>
            </w:r>
          </w:p>
        </w:tc>
        <w:tc>
          <w:tcPr>
            <w:tcW w:w="13075" w:type="dxa"/>
            <w:gridSpan w:val="12"/>
          </w:tcPr>
          <w:p w14:paraId="11E2B71C" w14:textId="77777777" w:rsidR="009D07B0" w:rsidRPr="00355BFB" w:rsidRDefault="009D07B0" w:rsidP="008A4585">
            <w:pPr>
              <w:rPr>
                <w:b/>
                <w:lang w:val="en-GB"/>
              </w:rPr>
            </w:pPr>
            <w:r w:rsidRPr="00355BFB">
              <w:rPr>
                <w:b/>
                <w:bCs/>
                <w:lang w:val="en-GB"/>
              </w:rPr>
              <w:t>Capital Account of Rural Development- concld.</w:t>
            </w:r>
          </w:p>
        </w:tc>
      </w:tr>
      <w:tr w:rsidR="00412AAE" w:rsidRPr="00355BFB" w14:paraId="415805EC" w14:textId="77777777" w:rsidTr="0022139D">
        <w:tc>
          <w:tcPr>
            <w:tcW w:w="875" w:type="dxa"/>
          </w:tcPr>
          <w:p w14:paraId="66E517AA" w14:textId="77777777" w:rsidR="009D07B0" w:rsidRPr="00355BFB" w:rsidRDefault="009D07B0" w:rsidP="008A4585">
            <w:pPr>
              <w:pStyle w:val="Heading3"/>
              <w:spacing w:before="0" w:after="0"/>
              <w:ind w:right="-144" w:hanging="13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4515</w:t>
            </w:r>
          </w:p>
        </w:tc>
        <w:tc>
          <w:tcPr>
            <w:tcW w:w="13075" w:type="dxa"/>
            <w:gridSpan w:val="12"/>
          </w:tcPr>
          <w:p w14:paraId="7DC9CA04" w14:textId="77777777" w:rsidR="009D07B0" w:rsidRPr="00355BFB" w:rsidRDefault="009D07B0" w:rsidP="008A4585">
            <w:pPr>
              <w:rPr>
                <w:b/>
                <w:bCs/>
                <w:lang w:val="en-GB"/>
              </w:rPr>
            </w:pPr>
            <w:r w:rsidRPr="00355BFB">
              <w:rPr>
                <w:b/>
                <w:bCs/>
                <w:lang w:val="en-GB"/>
              </w:rPr>
              <w:t>Capital Outlay on other Rural Development Programmes- concld.</w:t>
            </w:r>
          </w:p>
        </w:tc>
      </w:tr>
      <w:tr w:rsidR="00412AAE" w:rsidRPr="00355BFB" w14:paraId="68CF51A9" w14:textId="77777777" w:rsidTr="0022139D">
        <w:tc>
          <w:tcPr>
            <w:tcW w:w="875" w:type="dxa"/>
            <w:vAlign w:val="center"/>
          </w:tcPr>
          <w:p w14:paraId="68E7FBFC" w14:textId="77777777" w:rsidR="009D07B0" w:rsidRPr="00355BFB" w:rsidRDefault="009D07B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075" w:type="dxa"/>
            <w:gridSpan w:val="12"/>
          </w:tcPr>
          <w:p w14:paraId="26BAD6CE" w14:textId="77777777" w:rsidR="009D07B0" w:rsidRPr="00355BFB" w:rsidRDefault="009D07B0" w:rsidP="008A4585">
            <w:pPr>
              <w:rPr>
                <w:lang w:val="en-GB"/>
              </w:rPr>
            </w:pPr>
            <w:r w:rsidRPr="00355BFB">
              <w:rPr>
                <w:b/>
                <w:bCs/>
                <w:lang w:val="en-GB"/>
              </w:rPr>
              <w:t>Other Expenditure</w:t>
            </w:r>
            <w:r w:rsidR="0038115F" w:rsidRPr="00355BFB">
              <w:rPr>
                <w:b/>
                <w:bCs/>
                <w:lang w:val="en-GB"/>
              </w:rPr>
              <w:t>-concld.</w:t>
            </w:r>
          </w:p>
        </w:tc>
      </w:tr>
      <w:tr w:rsidR="00A97294" w:rsidRPr="00355BFB" w14:paraId="3B676F5B" w14:textId="77777777" w:rsidTr="0022139D">
        <w:tc>
          <w:tcPr>
            <w:tcW w:w="875" w:type="dxa"/>
          </w:tcPr>
          <w:p w14:paraId="747C9C67" w14:textId="77777777" w:rsidR="00A97294" w:rsidRPr="00355BFB" w:rsidRDefault="00A97294" w:rsidP="00A97294">
            <w:pPr>
              <w:pStyle w:val="Heading3"/>
              <w:spacing w:before="0" w:after="0"/>
              <w:rPr>
                <w:rFonts w:ascii="Times New Roman" w:hAnsi="Times New Roman" w:cs="Times New Roman"/>
                <w:bCs w:val="0"/>
                <w:sz w:val="24"/>
                <w:szCs w:val="24"/>
                <w:lang w:val="en-GB"/>
              </w:rPr>
            </w:pPr>
          </w:p>
        </w:tc>
        <w:tc>
          <w:tcPr>
            <w:tcW w:w="4081" w:type="dxa"/>
            <w:vAlign w:val="center"/>
          </w:tcPr>
          <w:p w14:paraId="6B891DB7" w14:textId="242F0EE3" w:rsidR="00A97294" w:rsidRPr="00355BFB" w:rsidRDefault="00A97294" w:rsidP="00A97294">
            <w:pPr>
              <w:ind w:right="-144"/>
              <w:rPr>
                <w:bCs/>
              </w:rPr>
            </w:pPr>
            <w:r w:rsidRPr="00355BFB">
              <w:rPr>
                <w:bCs/>
              </w:rPr>
              <w:t>Legislative Constituency Development Scheme</w:t>
            </w:r>
          </w:p>
        </w:tc>
        <w:tc>
          <w:tcPr>
            <w:tcW w:w="1306" w:type="dxa"/>
            <w:gridSpan w:val="2"/>
            <w:vAlign w:val="bottom"/>
          </w:tcPr>
          <w:p w14:paraId="0645F0E4" w14:textId="3C5AE671" w:rsidR="00A97294" w:rsidRPr="00355BFB" w:rsidRDefault="00A97294" w:rsidP="00A97294">
            <w:pPr>
              <w:jc w:val="right"/>
            </w:pPr>
            <w:r w:rsidRPr="00355BFB">
              <w:rPr>
                <w:lang w:val="en-IN" w:eastAsia="en-IN"/>
              </w:rPr>
              <w:t>0.00</w:t>
            </w:r>
          </w:p>
        </w:tc>
        <w:tc>
          <w:tcPr>
            <w:tcW w:w="1424" w:type="dxa"/>
            <w:gridSpan w:val="3"/>
            <w:vAlign w:val="bottom"/>
          </w:tcPr>
          <w:p w14:paraId="44371499" w14:textId="06475DF0" w:rsidR="00A97294" w:rsidRPr="00355BFB" w:rsidRDefault="00A97294" w:rsidP="00A97294">
            <w:pPr>
              <w:jc w:val="right"/>
              <w:rPr>
                <w:lang w:val="en-IN" w:eastAsia="en-IN"/>
              </w:rPr>
            </w:pPr>
            <w:r w:rsidRPr="00355BFB">
              <w:t>0.00</w:t>
            </w:r>
          </w:p>
        </w:tc>
        <w:tc>
          <w:tcPr>
            <w:tcW w:w="2034" w:type="dxa"/>
            <w:gridSpan w:val="2"/>
            <w:vAlign w:val="bottom"/>
          </w:tcPr>
          <w:p w14:paraId="101E0D26" w14:textId="7AEB6E57" w:rsidR="00A97294" w:rsidRPr="00355BFB" w:rsidRDefault="00A97294" w:rsidP="00A97294">
            <w:pPr>
              <w:jc w:val="right"/>
              <w:rPr>
                <w:lang w:val="en-IN" w:eastAsia="en-IN"/>
              </w:rPr>
            </w:pPr>
            <w:r w:rsidRPr="00355BFB">
              <w:t>0.00</w:t>
            </w:r>
          </w:p>
        </w:tc>
        <w:tc>
          <w:tcPr>
            <w:tcW w:w="1336" w:type="dxa"/>
            <w:vAlign w:val="bottom"/>
          </w:tcPr>
          <w:p w14:paraId="6BEB1CEE" w14:textId="34F4FB9D" w:rsidR="00A97294" w:rsidRPr="00355BFB" w:rsidRDefault="00A97294" w:rsidP="00A97294">
            <w:pPr>
              <w:jc w:val="right"/>
              <w:rPr>
                <w:lang w:val="en-IN" w:eastAsia="en-IN"/>
              </w:rPr>
            </w:pPr>
            <w:r w:rsidRPr="00355BFB">
              <w:t>0.00</w:t>
            </w:r>
          </w:p>
        </w:tc>
        <w:tc>
          <w:tcPr>
            <w:tcW w:w="1356" w:type="dxa"/>
            <w:gridSpan w:val="2"/>
            <w:vAlign w:val="bottom"/>
          </w:tcPr>
          <w:p w14:paraId="35C1C428" w14:textId="35658130" w:rsidR="00A97294" w:rsidRPr="00355BFB" w:rsidRDefault="00A97294" w:rsidP="00A97294">
            <w:pPr>
              <w:jc w:val="right"/>
            </w:pPr>
            <w:r w:rsidRPr="00355BFB">
              <w:t>8,354.90</w:t>
            </w:r>
          </w:p>
        </w:tc>
        <w:tc>
          <w:tcPr>
            <w:tcW w:w="1538" w:type="dxa"/>
            <w:vAlign w:val="bottom"/>
          </w:tcPr>
          <w:p w14:paraId="658F095F" w14:textId="1219EF66" w:rsidR="00A97294" w:rsidRPr="00355BFB" w:rsidRDefault="00A97294" w:rsidP="00A97294">
            <w:pPr>
              <w:jc w:val="right"/>
              <w:rPr>
                <w:lang w:val="en-GB"/>
              </w:rPr>
            </w:pPr>
            <w:r w:rsidRPr="00355BFB">
              <w:rPr>
                <w:lang w:val="en-GB"/>
              </w:rPr>
              <w:t>0.00</w:t>
            </w:r>
          </w:p>
        </w:tc>
      </w:tr>
      <w:tr w:rsidR="00A97294" w:rsidRPr="00355BFB" w14:paraId="522AD029" w14:textId="77777777" w:rsidTr="0022139D">
        <w:tc>
          <w:tcPr>
            <w:tcW w:w="875" w:type="dxa"/>
          </w:tcPr>
          <w:p w14:paraId="72E72C1B" w14:textId="77777777" w:rsidR="00A97294" w:rsidRPr="00355BFB" w:rsidRDefault="00A97294" w:rsidP="00A97294">
            <w:pPr>
              <w:pStyle w:val="Heading3"/>
              <w:spacing w:before="0" w:after="0"/>
              <w:rPr>
                <w:rFonts w:ascii="Times New Roman" w:hAnsi="Times New Roman" w:cs="Times New Roman"/>
                <w:bCs w:val="0"/>
                <w:sz w:val="24"/>
                <w:szCs w:val="24"/>
                <w:lang w:val="en-GB"/>
              </w:rPr>
            </w:pPr>
          </w:p>
        </w:tc>
        <w:tc>
          <w:tcPr>
            <w:tcW w:w="4081" w:type="dxa"/>
            <w:vAlign w:val="center"/>
          </w:tcPr>
          <w:p w14:paraId="29940A09" w14:textId="0801D12F" w:rsidR="00A97294" w:rsidRPr="00355BFB" w:rsidRDefault="00A97294" w:rsidP="00A97294">
            <w:pPr>
              <w:ind w:right="-144"/>
              <w:rPr>
                <w:bCs/>
              </w:rPr>
            </w:pPr>
            <w:r w:rsidRPr="00355BFB">
              <w:rPr>
                <w:bCs/>
              </w:rPr>
              <w:t>Investment in Bharat Bhavan Nyas</w:t>
            </w:r>
          </w:p>
        </w:tc>
        <w:tc>
          <w:tcPr>
            <w:tcW w:w="1306" w:type="dxa"/>
            <w:gridSpan w:val="2"/>
            <w:vAlign w:val="bottom"/>
          </w:tcPr>
          <w:p w14:paraId="2F51C96C" w14:textId="48C2A33C" w:rsidR="00A97294" w:rsidRPr="00355BFB" w:rsidRDefault="00A97294" w:rsidP="00A97294">
            <w:pPr>
              <w:jc w:val="right"/>
            </w:pPr>
            <w:r w:rsidRPr="00355BFB">
              <w:rPr>
                <w:lang w:val="en-IN" w:eastAsia="en-IN"/>
              </w:rPr>
              <w:t>0.00</w:t>
            </w:r>
          </w:p>
        </w:tc>
        <w:tc>
          <w:tcPr>
            <w:tcW w:w="1424" w:type="dxa"/>
            <w:gridSpan w:val="3"/>
            <w:vAlign w:val="bottom"/>
          </w:tcPr>
          <w:p w14:paraId="6FA8F904" w14:textId="6DFD003F" w:rsidR="00A97294" w:rsidRPr="00355BFB" w:rsidRDefault="00A97294" w:rsidP="00A97294">
            <w:pPr>
              <w:jc w:val="right"/>
              <w:rPr>
                <w:lang w:val="en-IN" w:eastAsia="en-IN"/>
              </w:rPr>
            </w:pPr>
            <w:r w:rsidRPr="00355BFB">
              <w:t>0.00</w:t>
            </w:r>
          </w:p>
        </w:tc>
        <w:tc>
          <w:tcPr>
            <w:tcW w:w="2034" w:type="dxa"/>
            <w:gridSpan w:val="2"/>
            <w:vAlign w:val="bottom"/>
          </w:tcPr>
          <w:p w14:paraId="406604EA" w14:textId="1DFF6DB8" w:rsidR="00A97294" w:rsidRPr="00355BFB" w:rsidRDefault="00A97294" w:rsidP="00A97294">
            <w:pPr>
              <w:jc w:val="right"/>
              <w:rPr>
                <w:lang w:val="en-IN" w:eastAsia="en-IN"/>
              </w:rPr>
            </w:pPr>
            <w:r w:rsidRPr="00355BFB">
              <w:t>0.00</w:t>
            </w:r>
          </w:p>
        </w:tc>
        <w:tc>
          <w:tcPr>
            <w:tcW w:w="1336" w:type="dxa"/>
            <w:vAlign w:val="bottom"/>
          </w:tcPr>
          <w:p w14:paraId="24D76598" w14:textId="6B20F6FF" w:rsidR="00A97294" w:rsidRPr="00355BFB" w:rsidRDefault="00A97294" w:rsidP="00A97294">
            <w:pPr>
              <w:jc w:val="right"/>
              <w:rPr>
                <w:lang w:val="en-IN" w:eastAsia="en-IN"/>
              </w:rPr>
            </w:pPr>
            <w:r w:rsidRPr="00355BFB">
              <w:t>0.00</w:t>
            </w:r>
          </w:p>
        </w:tc>
        <w:tc>
          <w:tcPr>
            <w:tcW w:w="1356" w:type="dxa"/>
            <w:gridSpan w:val="2"/>
            <w:vAlign w:val="bottom"/>
          </w:tcPr>
          <w:p w14:paraId="766130DD" w14:textId="6AB07597" w:rsidR="00A97294" w:rsidRPr="00355BFB" w:rsidRDefault="00A97294" w:rsidP="00A97294">
            <w:pPr>
              <w:jc w:val="right"/>
            </w:pPr>
            <w:r w:rsidRPr="00355BFB">
              <w:t>26.62</w:t>
            </w:r>
          </w:p>
        </w:tc>
        <w:tc>
          <w:tcPr>
            <w:tcW w:w="1538" w:type="dxa"/>
            <w:vAlign w:val="bottom"/>
          </w:tcPr>
          <w:p w14:paraId="099C746B" w14:textId="0E9C23DC" w:rsidR="00A97294" w:rsidRPr="00355BFB" w:rsidRDefault="00A97294" w:rsidP="00A97294">
            <w:pPr>
              <w:jc w:val="right"/>
              <w:rPr>
                <w:lang w:val="en-GB"/>
              </w:rPr>
            </w:pPr>
            <w:r w:rsidRPr="00355BFB">
              <w:rPr>
                <w:lang w:val="en-GB"/>
              </w:rPr>
              <w:t>0.00</w:t>
            </w:r>
          </w:p>
        </w:tc>
      </w:tr>
      <w:tr w:rsidR="00A97294" w:rsidRPr="00355BFB" w14:paraId="69D85A46" w14:textId="77777777" w:rsidTr="0022139D">
        <w:tc>
          <w:tcPr>
            <w:tcW w:w="875" w:type="dxa"/>
          </w:tcPr>
          <w:p w14:paraId="73AA111C" w14:textId="77777777" w:rsidR="00A97294" w:rsidRPr="00355BFB" w:rsidRDefault="00A97294" w:rsidP="00A97294">
            <w:pPr>
              <w:pStyle w:val="Heading3"/>
              <w:spacing w:before="0" w:after="0"/>
              <w:rPr>
                <w:rFonts w:ascii="Times New Roman" w:hAnsi="Times New Roman" w:cs="Times New Roman"/>
                <w:bCs w:val="0"/>
                <w:sz w:val="24"/>
                <w:szCs w:val="24"/>
                <w:lang w:val="en-GB"/>
              </w:rPr>
            </w:pPr>
          </w:p>
        </w:tc>
        <w:tc>
          <w:tcPr>
            <w:tcW w:w="4081" w:type="dxa"/>
            <w:vAlign w:val="center"/>
          </w:tcPr>
          <w:p w14:paraId="5E5F53D5" w14:textId="4183CCB7" w:rsidR="00A97294" w:rsidRPr="00355BFB" w:rsidRDefault="00A97294" w:rsidP="00A97294">
            <w:pPr>
              <w:ind w:right="-144"/>
              <w:rPr>
                <w:bCs/>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06" w:type="dxa"/>
            <w:gridSpan w:val="2"/>
            <w:vAlign w:val="bottom"/>
          </w:tcPr>
          <w:p w14:paraId="0A200B8B" w14:textId="785169BC" w:rsidR="00A97294" w:rsidRPr="00355BFB" w:rsidRDefault="00A97294" w:rsidP="00A97294">
            <w:pPr>
              <w:jc w:val="right"/>
              <w:rPr>
                <w:lang w:val="en-IN" w:eastAsia="en-IN"/>
              </w:rPr>
            </w:pPr>
            <w:r w:rsidRPr="00355BFB">
              <w:rPr>
                <w:lang w:val="en-IN" w:eastAsia="en-IN"/>
              </w:rPr>
              <w:t>0.00</w:t>
            </w:r>
          </w:p>
        </w:tc>
        <w:tc>
          <w:tcPr>
            <w:tcW w:w="1424" w:type="dxa"/>
            <w:gridSpan w:val="3"/>
            <w:vAlign w:val="bottom"/>
          </w:tcPr>
          <w:p w14:paraId="0A677BF6" w14:textId="665248A8" w:rsidR="00A97294" w:rsidRPr="00355BFB" w:rsidRDefault="00A97294" w:rsidP="00A97294">
            <w:pPr>
              <w:jc w:val="right"/>
            </w:pPr>
            <w:r w:rsidRPr="00355BFB">
              <w:t>0.00</w:t>
            </w:r>
          </w:p>
        </w:tc>
        <w:tc>
          <w:tcPr>
            <w:tcW w:w="2034" w:type="dxa"/>
            <w:gridSpan w:val="2"/>
            <w:vAlign w:val="bottom"/>
          </w:tcPr>
          <w:p w14:paraId="3F0B4324" w14:textId="7DBA3C81" w:rsidR="00A97294" w:rsidRPr="00355BFB" w:rsidRDefault="00A97294" w:rsidP="00A97294">
            <w:pPr>
              <w:jc w:val="right"/>
            </w:pPr>
            <w:r w:rsidRPr="00355BFB">
              <w:t>0.00</w:t>
            </w:r>
          </w:p>
        </w:tc>
        <w:tc>
          <w:tcPr>
            <w:tcW w:w="1336" w:type="dxa"/>
            <w:vAlign w:val="bottom"/>
          </w:tcPr>
          <w:p w14:paraId="2E1B8D74" w14:textId="6CB01B25" w:rsidR="00A97294" w:rsidRPr="00355BFB" w:rsidRDefault="00A97294" w:rsidP="00A97294">
            <w:pPr>
              <w:jc w:val="right"/>
            </w:pPr>
            <w:r w:rsidRPr="00355BFB">
              <w:t>0.00</w:t>
            </w:r>
          </w:p>
        </w:tc>
        <w:tc>
          <w:tcPr>
            <w:tcW w:w="1356" w:type="dxa"/>
            <w:gridSpan w:val="2"/>
            <w:vAlign w:val="bottom"/>
          </w:tcPr>
          <w:p w14:paraId="720E58A7" w14:textId="3B0E4511" w:rsidR="00A97294" w:rsidRPr="00355BFB" w:rsidRDefault="00A97294" w:rsidP="00A97294">
            <w:pPr>
              <w:jc w:val="right"/>
            </w:pPr>
            <w:r w:rsidRPr="00355BFB">
              <w:t>12,680.58</w:t>
            </w:r>
          </w:p>
        </w:tc>
        <w:tc>
          <w:tcPr>
            <w:tcW w:w="1538" w:type="dxa"/>
            <w:vAlign w:val="bottom"/>
          </w:tcPr>
          <w:p w14:paraId="2B6C03BE" w14:textId="2D7C62EF" w:rsidR="00A97294" w:rsidRPr="00355BFB" w:rsidRDefault="00A97294" w:rsidP="00A97294">
            <w:pPr>
              <w:jc w:val="right"/>
              <w:rPr>
                <w:lang w:val="en-GB"/>
              </w:rPr>
            </w:pPr>
            <w:r w:rsidRPr="00355BFB">
              <w:rPr>
                <w:lang w:val="en-GB"/>
              </w:rPr>
              <w:t>0.00</w:t>
            </w:r>
          </w:p>
        </w:tc>
      </w:tr>
      <w:tr w:rsidR="00A97294" w:rsidRPr="00355BFB" w14:paraId="6E728280" w14:textId="77777777" w:rsidTr="0022139D">
        <w:tc>
          <w:tcPr>
            <w:tcW w:w="875" w:type="dxa"/>
          </w:tcPr>
          <w:p w14:paraId="0A27DAD7" w14:textId="77777777" w:rsidR="00A97294" w:rsidRPr="00355BFB" w:rsidRDefault="00A97294" w:rsidP="00A97294">
            <w:pPr>
              <w:pStyle w:val="Heading3"/>
              <w:spacing w:before="0" w:after="0"/>
              <w:rPr>
                <w:rFonts w:ascii="Times New Roman" w:hAnsi="Times New Roman" w:cs="Times New Roman"/>
                <w:bCs w:val="0"/>
                <w:sz w:val="24"/>
                <w:szCs w:val="24"/>
                <w:lang w:val="en-GB"/>
              </w:rPr>
            </w:pPr>
          </w:p>
        </w:tc>
        <w:tc>
          <w:tcPr>
            <w:tcW w:w="4081" w:type="dxa"/>
          </w:tcPr>
          <w:p w14:paraId="36032959" w14:textId="77777777" w:rsidR="00A97294" w:rsidRPr="00355BFB" w:rsidRDefault="00A97294" w:rsidP="00A97294">
            <w:pPr>
              <w:tabs>
                <w:tab w:val="left" w:pos="1290"/>
              </w:tabs>
              <w:jc w:val="center"/>
              <w:rPr>
                <w:b/>
                <w:bCs/>
                <w:lang w:val="en-GB"/>
              </w:rPr>
            </w:pPr>
            <w:r w:rsidRPr="00355BFB">
              <w:rPr>
                <w:b/>
                <w:bCs/>
                <w:lang w:val="en-GB"/>
              </w:rPr>
              <w:t>Total 800</w:t>
            </w:r>
          </w:p>
        </w:tc>
        <w:tc>
          <w:tcPr>
            <w:tcW w:w="1306" w:type="dxa"/>
            <w:gridSpan w:val="2"/>
            <w:vAlign w:val="bottom"/>
          </w:tcPr>
          <w:p w14:paraId="3255FA7F" w14:textId="64CB6719" w:rsidR="00A97294" w:rsidRPr="00355BFB" w:rsidRDefault="00A97294" w:rsidP="00A97294">
            <w:pPr>
              <w:jc w:val="right"/>
              <w:rPr>
                <w:b/>
              </w:rPr>
            </w:pPr>
            <w:r w:rsidRPr="00355BFB">
              <w:rPr>
                <w:b/>
              </w:rPr>
              <w:t>0.00</w:t>
            </w:r>
          </w:p>
        </w:tc>
        <w:tc>
          <w:tcPr>
            <w:tcW w:w="1424" w:type="dxa"/>
            <w:gridSpan w:val="3"/>
            <w:vAlign w:val="bottom"/>
          </w:tcPr>
          <w:p w14:paraId="2777B8B3" w14:textId="1E48C497" w:rsidR="00A97294" w:rsidRPr="00355BFB" w:rsidRDefault="00A97294" w:rsidP="00A97294">
            <w:pPr>
              <w:jc w:val="right"/>
              <w:rPr>
                <w:b/>
              </w:rPr>
            </w:pPr>
            <w:r w:rsidRPr="00355BFB">
              <w:rPr>
                <w:b/>
              </w:rPr>
              <w:t>0.00</w:t>
            </w:r>
          </w:p>
        </w:tc>
        <w:tc>
          <w:tcPr>
            <w:tcW w:w="2034" w:type="dxa"/>
            <w:gridSpan w:val="2"/>
            <w:vAlign w:val="bottom"/>
          </w:tcPr>
          <w:p w14:paraId="36F56758" w14:textId="47BBB1D5" w:rsidR="00A97294" w:rsidRPr="00355BFB" w:rsidRDefault="00A97294" w:rsidP="00A97294">
            <w:pPr>
              <w:jc w:val="right"/>
              <w:rPr>
                <w:b/>
              </w:rPr>
            </w:pPr>
            <w:r w:rsidRPr="00355BFB">
              <w:rPr>
                <w:b/>
              </w:rPr>
              <w:t>0.00</w:t>
            </w:r>
          </w:p>
        </w:tc>
        <w:tc>
          <w:tcPr>
            <w:tcW w:w="1336" w:type="dxa"/>
            <w:vAlign w:val="bottom"/>
          </w:tcPr>
          <w:p w14:paraId="7F8A7D45" w14:textId="252604E8" w:rsidR="00A97294" w:rsidRPr="00355BFB" w:rsidRDefault="00A97294" w:rsidP="00A97294">
            <w:pPr>
              <w:jc w:val="right"/>
              <w:rPr>
                <w:b/>
              </w:rPr>
            </w:pPr>
            <w:r w:rsidRPr="00355BFB">
              <w:rPr>
                <w:b/>
              </w:rPr>
              <w:t>0.00</w:t>
            </w:r>
          </w:p>
        </w:tc>
        <w:tc>
          <w:tcPr>
            <w:tcW w:w="1356" w:type="dxa"/>
            <w:gridSpan w:val="2"/>
            <w:vAlign w:val="bottom"/>
          </w:tcPr>
          <w:p w14:paraId="7EF4CC41" w14:textId="77777777" w:rsidR="00A97294" w:rsidRPr="00355BFB" w:rsidRDefault="00A97294" w:rsidP="00A97294">
            <w:pPr>
              <w:jc w:val="right"/>
              <w:rPr>
                <w:b/>
              </w:rPr>
            </w:pPr>
            <w:r w:rsidRPr="00355BFB">
              <w:rPr>
                <w:b/>
              </w:rPr>
              <w:t>56,307.99</w:t>
            </w:r>
          </w:p>
        </w:tc>
        <w:tc>
          <w:tcPr>
            <w:tcW w:w="1538" w:type="dxa"/>
            <w:vAlign w:val="bottom"/>
          </w:tcPr>
          <w:p w14:paraId="104CD420" w14:textId="2CFA998B" w:rsidR="00A97294" w:rsidRPr="00355BFB" w:rsidRDefault="00A97294" w:rsidP="00A97294">
            <w:pPr>
              <w:jc w:val="right"/>
              <w:rPr>
                <w:b/>
                <w:bCs/>
                <w:lang w:val="en-GB"/>
              </w:rPr>
            </w:pPr>
            <w:r w:rsidRPr="00355BFB">
              <w:rPr>
                <w:b/>
                <w:bCs/>
                <w:lang w:val="en-GB"/>
              </w:rPr>
              <w:t>0.00</w:t>
            </w:r>
          </w:p>
        </w:tc>
      </w:tr>
      <w:tr w:rsidR="00A97294" w:rsidRPr="00355BFB" w14:paraId="618B443A" w14:textId="77777777" w:rsidTr="0022139D">
        <w:tc>
          <w:tcPr>
            <w:tcW w:w="875" w:type="dxa"/>
          </w:tcPr>
          <w:p w14:paraId="3A054F27" w14:textId="77777777" w:rsidR="00A97294" w:rsidRPr="00355BFB" w:rsidRDefault="00A97294" w:rsidP="00A972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911</w:t>
            </w:r>
          </w:p>
        </w:tc>
        <w:tc>
          <w:tcPr>
            <w:tcW w:w="4081" w:type="dxa"/>
          </w:tcPr>
          <w:p w14:paraId="78BA5F4F" w14:textId="77777777" w:rsidR="00A97294" w:rsidRPr="00355BFB" w:rsidRDefault="00A97294" w:rsidP="00A97294">
            <w:pPr>
              <w:rPr>
                <w:b/>
                <w:lang w:val="en-GB"/>
              </w:rPr>
            </w:pPr>
            <w:r w:rsidRPr="00355BFB">
              <w:rPr>
                <w:b/>
                <w:lang w:val="en-GB"/>
              </w:rPr>
              <w:t>Recovery of Overpayment</w:t>
            </w:r>
          </w:p>
        </w:tc>
        <w:tc>
          <w:tcPr>
            <w:tcW w:w="1306" w:type="dxa"/>
            <w:gridSpan w:val="2"/>
            <w:vAlign w:val="bottom"/>
          </w:tcPr>
          <w:p w14:paraId="20E7593B" w14:textId="6A3F0B69" w:rsidR="00A97294" w:rsidRPr="00355BFB" w:rsidRDefault="00A97294" w:rsidP="00A97294">
            <w:pPr>
              <w:jc w:val="right"/>
            </w:pPr>
            <w:r w:rsidRPr="00355BFB">
              <w:t>0.00</w:t>
            </w:r>
          </w:p>
        </w:tc>
        <w:tc>
          <w:tcPr>
            <w:tcW w:w="1424" w:type="dxa"/>
            <w:gridSpan w:val="3"/>
            <w:vAlign w:val="bottom"/>
          </w:tcPr>
          <w:p w14:paraId="6656E5E7" w14:textId="6303B1DE" w:rsidR="00A97294" w:rsidRPr="00355BFB" w:rsidRDefault="00A97294" w:rsidP="00A97294">
            <w:pPr>
              <w:jc w:val="right"/>
            </w:pPr>
            <w:r w:rsidRPr="00355BFB">
              <w:t>0.00</w:t>
            </w:r>
          </w:p>
        </w:tc>
        <w:tc>
          <w:tcPr>
            <w:tcW w:w="2034" w:type="dxa"/>
            <w:gridSpan w:val="2"/>
            <w:vAlign w:val="bottom"/>
          </w:tcPr>
          <w:p w14:paraId="2EBEB4F9" w14:textId="796E6F45" w:rsidR="00A97294" w:rsidRPr="00355BFB" w:rsidRDefault="00A97294" w:rsidP="00A97294">
            <w:pPr>
              <w:jc w:val="right"/>
            </w:pPr>
            <w:r w:rsidRPr="00355BFB">
              <w:t>0.00</w:t>
            </w:r>
          </w:p>
        </w:tc>
        <w:tc>
          <w:tcPr>
            <w:tcW w:w="1336" w:type="dxa"/>
            <w:vAlign w:val="bottom"/>
          </w:tcPr>
          <w:p w14:paraId="65317711" w14:textId="1584D399" w:rsidR="00A97294" w:rsidRPr="00355BFB" w:rsidRDefault="00A97294" w:rsidP="00A97294">
            <w:pPr>
              <w:jc w:val="right"/>
            </w:pPr>
            <w:r w:rsidRPr="00355BFB">
              <w:t>0.00</w:t>
            </w:r>
          </w:p>
        </w:tc>
        <w:tc>
          <w:tcPr>
            <w:tcW w:w="1356" w:type="dxa"/>
            <w:gridSpan w:val="2"/>
            <w:vAlign w:val="bottom"/>
          </w:tcPr>
          <w:p w14:paraId="35B1B360" w14:textId="77777777" w:rsidR="00A97294" w:rsidRPr="00355BFB" w:rsidRDefault="00A97294" w:rsidP="00A97294">
            <w:pPr>
              <w:jc w:val="right"/>
              <w:rPr>
                <w:lang w:val="en-GB"/>
              </w:rPr>
            </w:pPr>
            <w:r w:rsidRPr="00355BFB">
              <w:rPr>
                <w:lang w:val="en-GB"/>
              </w:rPr>
              <w:t>(-) 13.07</w:t>
            </w:r>
          </w:p>
        </w:tc>
        <w:tc>
          <w:tcPr>
            <w:tcW w:w="1538" w:type="dxa"/>
            <w:vAlign w:val="bottom"/>
          </w:tcPr>
          <w:p w14:paraId="7D3B2870" w14:textId="78BC9236" w:rsidR="00A97294" w:rsidRPr="00355BFB" w:rsidRDefault="00A97294" w:rsidP="00A97294">
            <w:pPr>
              <w:jc w:val="right"/>
            </w:pPr>
            <w:r w:rsidRPr="00355BFB">
              <w:t>0.00</w:t>
            </w:r>
          </w:p>
        </w:tc>
      </w:tr>
      <w:tr w:rsidR="00A97294" w:rsidRPr="00355BFB" w14:paraId="74980341" w14:textId="77777777" w:rsidTr="0022139D">
        <w:tc>
          <w:tcPr>
            <w:tcW w:w="875" w:type="dxa"/>
          </w:tcPr>
          <w:p w14:paraId="36C54282" w14:textId="77777777" w:rsidR="00A97294" w:rsidRPr="00355BFB" w:rsidRDefault="00A97294" w:rsidP="00A97294">
            <w:pPr>
              <w:pStyle w:val="Heading3"/>
              <w:spacing w:before="0" w:after="0"/>
              <w:rPr>
                <w:rFonts w:ascii="Times New Roman" w:hAnsi="Times New Roman" w:cs="Times New Roman"/>
                <w:bCs w:val="0"/>
                <w:sz w:val="24"/>
                <w:szCs w:val="24"/>
                <w:lang w:val="en-GB"/>
              </w:rPr>
            </w:pPr>
          </w:p>
        </w:tc>
        <w:tc>
          <w:tcPr>
            <w:tcW w:w="4081" w:type="dxa"/>
          </w:tcPr>
          <w:p w14:paraId="48953C1C" w14:textId="77777777" w:rsidR="00A97294" w:rsidRPr="00355BFB" w:rsidRDefault="00A97294" w:rsidP="00A97294">
            <w:pPr>
              <w:jc w:val="center"/>
              <w:rPr>
                <w:b/>
                <w:bCs/>
                <w:lang w:val="en-GB"/>
              </w:rPr>
            </w:pPr>
            <w:r w:rsidRPr="00355BFB">
              <w:rPr>
                <w:b/>
                <w:bCs/>
                <w:lang w:val="en-GB"/>
              </w:rPr>
              <w:t>Total 4515</w:t>
            </w:r>
          </w:p>
        </w:tc>
        <w:tc>
          <w:tcPr>
            <w:tcW w:w="1306" w:type="dxa"/>
            <w:gridSpan w:val="2"/>
            <w:vAlign w:val="bottom"/>
          </w:tcPr>
          <w:p w14:paraId="202FD192" w14:textId="0A7CDD0D" w:rsidR="00A97294" w:rsidRPr="00355BFB" w:rsidRDefault="00A97294" w:rsidP="00A97294">
            <w:pPr>
              <w:ind w:right="-18" w:hanging="72"/>
              <w:jc w:val="right"/>
              <w:rPr>
                <w:b/>
                <w:lang w:val="en-GB"/>
              </w:rPr>
            </w:pPr>
            <w:r w:rsidRPr="00355BFB">
              <w:rPr>
                <w:b/>
                <w:lang w:val="en-GB"/>
              </w:rPr>
              <w:t>96,176.91</w:t>
            </w:r>
          </w:p>
        </w:tc>
        <w:tc>
          <w:tcPr>
            <w:tcW w:w="1424" w:type="dxa"/>
            <w:gridSpan w:val="3"/>
            <w:vAlign w:val="bottom"/>
          </w:tcPr>
          <w:p w14:paraId="658787E2" w14:textId="5115D343" w:rsidR="00A97294" w:rsidRPr="00355BFB" w:rsidRDefault="00A97294" w:rsidP="00A97294">
            <w:pPr>
              <w:ind w:hanging="72"/>
              <w:jc w:val="right"/>
              <w:rPr>
                <w:b/>
                <w:lang w:val="en-GB"/>
              </w:rPr>
            </w:pPr>
            <w:r w:rsidRPr="00355BFB">
              <w:rPr>
                <w:b/>
                <w:lang w:val="en-GB"/>
              </w:rPr>
              <w:t>91,818.70</w:t>
            </w:r>
          </w:p>
        </w:tc>
        <w:tc>
          <w:tcPr>
            <w:tcW w:w="2034" w:type="dxa"/>
            <w:gridSpan w:val="2"/>
            <w:vAlign w:val="bottom"/>
          </w:tcPr>
          <w:p w14:paraId="1B74CBA3" w14:textId="7D2187B7" w:rsidR="00A97294" w:rsidRPr="00355BFB" w:rsidRDefault="00A97294" w:rsidP="00A97294">
            <w:pPr>
              <w:ind w:hanging="72"/>
              <w:jc w:val="right"/>
              <w:rPr>
                <w:b/>
                <w:lang w:val="en-GB"/>
              </w:rPr>
            </w:pPr>
            <w:r w:rsidRPr="00355BFB">
              <w:rPr>
                <w:b/>
                <w:lang w:val="en-GB"/>
              </w:rPr>
              <w:t>1,083.50</w:t>
            </w:r>
          </w:p>
        </w:tc>
        <w:tc>
          <w:tcPr>
            <w:tcW w:w="1336" w:type="dxa"/>
            <w:vAlign w:val="bottom"/>
          </w:tcPr>
          <w:p w14:paraId="6AB4DA38" w14:textId="7338E48E" w:rsidR="00A97294" w:rsidRPr="00355BFB" w:rsidRDefault="00A97294" w:rsidP="00A97294">
            <w:pPr>
              <w:ind w:right="-18" w:hanging="72"/>
              <w:jc w:val="right"/>
              <w:rPr>
                <w:b/>
                <w:lang w:val="en-GB"/>
              </w:rPr>
            </w:pPr>
            <w:r w:rsidRPr="00355BFB">
              <w:rPr>
                <w:b/>
                <w:lang w:val="en-GB"/>
              </w:rPr>
              <w:t>92,902.20</w:t>
            </w:r>
            <w:r w:rsidRPr="00355BFB">
              <w:rPr>
                <w:rStyle w:val="FootnoteReference"/>
                <w:b/>
                <w:lang w:val="en-GB"/>
              </w:rPr>
              <w:footnoteReference w:id="42"/>
            </w:r>
          </w:p>
        </w:tc>
        <w:tc>
          <w:tcPr>
            <w:tcW w:w="1356" w:type="dxa"/>
            <w:gridSpan w:val="2"/>
            <w:vAlign w:val="bottom"/>
          </w:tcPr>
          <w:p w14:paraId="3724846A" w14:textId="75141BD8" w:rsidR="00A97294" w:rsidRPr="00355BFB" w:rsidRDefault="00A97294" w:rsidP="00A97294">
            <w:pPr>
              <w:jc w:val="right"/>
              <w:rPr>
                <w:b/>
                <w:bCs/>
                <w:lang w:val="en-IN" w:eastAsia="en-IN" w:bidi="hi-IN"/>
              </w:rPr>
            </w:pPr>
            <w:r w:rsidRPr="00355BFB">
              <w:rPr>
                <w:b/>
                <w:bCs/>
              </w:rPr>
              <w:t>7,35,012.16</w:t>
            </w:r>
          </w:p>
        </w:tc>
        <w:tc>
          <w:tcPr>
            <w:tcW w:w="1538" w:type="dxa"/>
            <w:vAlign w:val="bottom"/>
          </w:tcPr>
          <w:p w14:paraId="0EF8A9D5" w14:textId="48BB2601" w:rsidR="00A97294" w:rsidRPr="00355BFB" w:rsidRDefault="00A97294" w:rsidP="00A97294">
            <w:pPr>
              <w:jc w:val="right"/>
              <w:rPr>
                <w:b/>
                <w:bCs/>
              </w:rPr>
            </w:pPr>
            <w:r w:rsidRPr="00355BFB">
              <w:rPr>
                <w:b/>
                <w:bCs/>
              </w:rPr>
              <w:t>(-) 3.40</w:t>
            </w:r>
          </w:p>
        </w:tc>
      </w:tr>
      <w:tr w:rsidR="00A97294" w:rsidRPr="00355BFB" w14:paraId="15D29E8C" w14:textId="77777777" w:rsidTr="0022139D">
        <w:tc>
          <w:tcPr>
            <w:tcW w:w="875" w:type="dxa"/>
            <w:vAlign w:val="center"/>
          </w:tcPr>
          <w:p w14:paraId="06C1BB45" w14:textId="77777777" w:rsidR="00A97294" w:rsidRPr="00355BFB" w:rsidRDefault="00A97294" w:rsidP="00A972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4081" w:type="dxa"/>
          </w:tcPr>
          <w:p w14:paraId="5139F3D9" w14:textId="77777777" w:rsidR="00A97294" w:rsidRPr="00355BFB" w:rsidRDefault="00A97294" w:rsidP="00A97294">
            <w:pPr>
              <w:ind w:left="342" w:right="-288" w:hanging="342"/>
              <w:rPr>
                <w:b/>
                <w:bCs/>
                <w:lang w:val="en-GB"/>
              </w:rPr>
            </w:pPr>
            <w:r w:rsidRPr="00355BFB">
              <w:rPr>
                <w:b/>
                <w:bCs/>
                <w:lang w:val="en-GB"/>
              </w:rPr>
              <w:t>(b) Capital Account of Rural Development</w:t>
            </w:r>
          </w:p>
        </w:tc>
        <w:tc>
          <w:tcPr>
            <w:tcW w:w="1306" w:type="dxa"/>
            <w:gridSpan w:val="2"/>
            <w:vAlign w:val="bottom"/>
          </w:tcPr>
          <w:p w14:paraId="374CA4FF" w14:textId="63C93A3C" w:rsidR="00A97294" w:rsidRPr="00355BFB" w:rsidRDefault="00A97294" w:rsidP="00A97294">
            <w:pPr>
              <w:ind w:right="-18" w:hanging="72"/>
              <w:jc w:val="right"/>
              <w:rPr>
                <w:b/>
                <w:lang w:val="en-GB"/>
              </w:rPr>
            </w:pPr>
            <w:r w:rsidRPr="00355BFB">
              <w:rPr>
                <w:b/>
                <w:lang w:val="en-GB"/>
              </w:rPr>
              <w:t>96,176.91</w:t>
            </w:r>
          </w:p>
        </w:tc>
        <w:tc>
          <w:tcPr>
            <w:tcW w:w="1424" w:type="dxa"/>
            <w:gridSpan w:val="3"/>
            <w:vAlign w:val="bottom"/>
          </w:tcPr>
          <w:p w14:paraId="1262AA53" w14:textId="3FAC63FE" w:rsidR="00A97294" w:rsidRPr="00355BFB" w:rsidRDefault="00A97294" w:rsidP="00A97294">
            <w:pPr>
              <w:ind w:hanging="72"/>
              <w:jc w:val="right"/>
              <w:rPr>
                <w:b/>
                <w:lang w:val="en-GB"/>
              </w:rPr>
            </w:pPr>
            <w:r w:rsidRPr="00355BFB">
              <w:rPr>
                <w:b/>
                <w:lang w:val="en-GB"/>
              </w:rPr>
              <w:t>91,818.70</w:t>
            </w:r>
          </w:p>
        </w:tc>
        <w:tc>
          <w:tcPr>
            <w:tcW w:w="2034" w:type="dxa"/>
            <w:gridSpan w:val="2"/>
            <w:vAlign w:val="bottom"/>
          </w:tcPr>
          <w:p w14:paraId="6E2CE3E7" w14:textId="5384DB6B" w:rsidR="00A97294" w:rsidRPr="00355BFB" w:rsidRDefault="00A97294" w:rsidP="00A97294">
            <w:pPr>
              <w:ind w:hanging="72"/>
              <w:jc w:val="right"/>
              <w:rPr>
                <w:b/>
                <w:lang w:val="en-GB"/>
              </w:rPr>
            </w:pPr>
            <w:r w:rsidRPr="00355BFB">
              <w:rPr>
                <w:b/>
                <w:lang w:val="en-GB"/>
              </w:rPr>
              <w:t>1,083.50</w:t>
            </w:r>
          </w:p>
        </w:tc>
        <w:tc>
          <w:tcPr>
            <w:tcW w:w="1336" w:type="dxa"/>
            <w:vAlign w:val="bottom"/>
          </w:tcPr>
          <w:p w14:paraId="4B300622" w14:textId="2AE2710A" w:rsidR="00A97294" w:rsidRPr="00355BFB" w:rsidRDefault="00A97294" w:rsidP="00A97294">
            <w:pPr>
              <w:ind w:right="-18" w:hanging="72"/>
              <w:jc w:val="right"/>
              <w:rPr>
                <w:b/>
                <w:lang w:val="en-GB"/>
              </w:rPr>
            </w:pPr>
            <w:r w:rsidRPr="00355BFB">
              <w:rPr>
                <w:b/>
                <w:lang w:val="en-GB"/>
              </w:rPr>
              <w:t>92,902.20</w:t>
            </w:r>
          </w:p>
        </w:tc>
        <w:tc>
          <w:tcPr>
            <w:tcW w:w="1356" w:type="dxa"/>
            <w:gridSpan w:val="2"/>
            <w:vAlign w:val="bottom"/>
          </w:tcPr>
          <w:p w14:paraId="0C6831E1" w14:textId="33E379C2" w:rsidR="00A97294" w:rsidRPr="00355BFB" w:rsidRDefault="00A97294" w:rsidP="00A97294">
            <w:pPr>
              <w:jc w:val="right"/>
              <w:rPr>
                <w:b/>
                <w:bCs/>
              </w:rPr>
            </w:pPr>
            <w:r w:rsidRPr="00355BFB">
              <w:rPr>
                <w:b/>
                <w:bCs/>
              </w:rPr>
              <w:t>7,35,012.16</w:t>
            </w:r>
          </w:p>
        </w:tc>
        <w:tc>
          <w:tcPr>
            <w:tcW w:w="1538" w:type="dxa"/>
            <w:vAlign w:val="bottom"/>
          </w:tcPr>
          <w:p w14:paraId="144E2AF4" w14:textId="70FDAD9E" w:rsidR="00A97294" w:rsidRPr="00355BFB" w:rsidRDefault="00A97294" w:rsidP="00A97294">
            <w:pPr>
              <w:jc w:val="right"/>
              <w:rPr>
                <w:b/>
                <w:bCs/>
              </w:rPr>
            </w:pPr>
            <w:r w:rsidRPr="00355BFB">
              <w:rPr>
                <w:b/>
                <w:bCs/>
              </w:rPr>
              <w:t>(-) 3.40</w:t>
            </w:r>
          </w:p>
        </w:tc>
      </w:tr>
      <w:tr w:rsidR="00A97294" w:rsidRPr="00355BFB" w14:paraId="61F96C49" w14:textId="77777777" w:rsidTr="0022139D">
        <w:tc>
          <w:tcPr>
            <w:tcW w:w="875" w:type="dxa"/>
          </w:tcPr>
          <w:p w14:paraId="4C191469" w14:textId="77777777" w:rsidR="00A97294" w:rsidRPr="00355BFB" w:rsidRDefault="00A97294" w:rsidP="00A972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075" w:type="dxa"/>
            <w:gridSpan w:val="12"/>
          </w:tcPr>
          <w:p w14:paraId="7930D8C8" w14:textId="77777777" w:rsidR="00A97294" w:rsidRPr="00355BFB" w:rsidRDefault="00A97294" w:rsidP="00A97294">
            <w:pPr>
              <w:rPr>
                <w:b/>
                <w:bCs/>
                <w:lang w:val="en-GB"/>
              </w:rPr>
            </w:pPr>
            <w:r w:rsidRPr="00355BFB">
              <w:rPr>
                <w:b/>
                <w:bCs/>
                <w:lang w:val="en-GB"/>
              </w:rPr>
              <w:t>Capital Account of Irrigation and Flood Control</w:t>
            </w:r>
          </w:p>
        </w:tc>
      </w:tr>
      <w:tr w:rsidR="00A97294" w:rsidRPr="00355BFB" w14:paraId="08EA0750" w14:textId="77777777" w:rsidTr="0022139D">
        <w:tc>
          <w:tcPr>
            <w:tcW w:w="875" w:type="dxa"/>
          </w:tcPr>
          <w:p w14:paraId="38BC21A2" w14:textId="77777777" w:rsidR="00A97294" w:rsidRPr="00355BFB" w:rsidRDefault="00A97294" w:rsidP="00A972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4700</w:t>
            </w:r>
          </w:p>
        </w:tc>
        <w:tc>
          <w:tcPr>
            <w:tcW w:w="13075" w:type="dxa"/>
            <w:gridSpan w:val="12"/>
          </w:tcPr>
          <w:p w14:paraId="24631A05" w14:textId="77777777" w:rsidR="00A97294" w:rsidRPr="00355BFB" w:rsidRDefault="00A97294" w:rsidP="00A97294">
            <w:pPr>
              <w:rPr>
                <w:b/>
                <w:lang w:val="en-GB"/>
              </w:rPr>
            </w:pPr>
            <w:r w:rsidRPr="00355BFB">
              <w:rPr>
                <w:b/>
                <w:bCs/>
                <w:lang w:val="en-GB"/>
              </w:rPr>
              <w:t>Capital Outlay on Major Irrigation</w:t>
            </w:r>
          </w:p>
        </w:tc>
      </w:tr>
      <w:tr w:rsidR="00A97294" w:rsidRPr="00355BFB" w14:paraId="18088A20" w14:textId="77777777" w:rsidTr="0022139D">
        <w:tc>
          <w:tcPr>
            <w:tcW w:w="875" w:type="dxa"/>
          </w:tcPr>
          <w:p w14:paraId="15274535" w14:textId="77777777" w:rsidR="00A97294" w:rsidRPr="00355BFB" w:rsidRDefault="00A97294" w:rsidP="00A972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01</w:t>
            </w:r>
          </w:p>
        </w:tc>
        <w:tc>
          <w:tcPr>
            <w:tcW w:w="13075" w:type="dxa"/>
            <w:gridSpan w:val="12"/>
          </w:tcPr>
          <w:p w14:paraId="1E96BE20" w14:textId="77777777" w:rsidR="00A97294" w:rsidRPr="00355BFB" w:rsidRDefault="00A97294" w:rsidP="00A97294">
            <w:pPr>
              <w:rPr>
                <w:b/>
                <w:lang w:val="en-GB"/>
              </w:rPr>
            </w:pPr>
            <w:r w:rsidRPr="00355BFB">
              <w:rPr>
                <w:b/>
                <w:bCs/>
                <w:lang w:val="en-GB"/>
              </w:rPr>
              <w:t>Hasdeo Bango Project</w:t>
            </w:r>
          </w:p>
        </w:tc>
      </w:tr>
      <w:tr w:rsidR="00A97294" w:rsidRPr="00355BFB" w14:paraId="3173463A" w14:textId="77777777" w:rsidTr="0022139D">
        <w:tc>
          <w:tcPr>
            <w:tcW w:w="875" w:type="dxa"/>
          </w:tcPr>
          <w:p w14:paraId="1AA79F74" w14:textId="77777777" w:rsidR="00A97294" w:rsidRPr="00355BFB" w:rsidRDefault="00A97294" w:rsidP="00A972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001</w:t>
            </w:r>
          </w:p>
        </w:tc>
        <w:tc>
          <w:tcPr>
            <w:tcW w:w="4081" w:type="dxa"/>
          </w:tcPr>
          <w:p w14:paraId="2B9CF6F7" w14:textId="77777777" w:rsidR="00A97294" w:rsidRPr="00355BFB" w:rsidRDefault="00A97294" w:rsidP="00A97294">
            <w:pPr>
              <w:ind w:right="-144"/>
              <w:rPr>
                <w:b/>
                <w:bCs/>
                <w:lang w:val="en-GB"/>
              </w:rPr>
            </w:pPr>
            <w:r w:rsidRPr="00355BFB">
              <w:rPr>
                <w:b/>
                <w:bCs/>
                <w:lang w:val="en-GB"/>
              </w:rPr>
              <w:t>Direction and Administration</w:t>
            </w:r>
          </w:p>
        </w:tc>
        <w:tc>
          <w:tcPr>
            <w:tcW w:w="1340" w:type="dxa"/>
            <w:gridSpan w:val="3"/>
          </w:tcPr>
          <w:p w14:paraId="3FBB22B2" w14:textId="208061B6" w:rsidR="00A97294" w:rsidRPr="00355BFB" w:rsidRDefault="00A97294" w:rsidP="00A97294">
            <w:pPr>
              <w:ind w:hanging="72"/>
              <w:jc w:val="right"/>
              <w:rPr>
                <w:bCs/>
                <w:lang w:val="en-GB"/>
              </w:rPr>
            </w:pPr>
            <w:r w:rsidRPr="00355BFB">
              <w:rPr>
                <w:bCs/>
                <w:lang w:val="en-GB"/>
              </w:rPr>
              <w:t>3,580.67</w:t>
            </w:r>
          </w:p>
        </w:tc>
        <w:tc>
          <w:tcPr>
            <w:tcW w:w="1390" w:type="dxa"/>
            <w:gridSpan w:val="2"/>
          </w:tcPr>
          <w:p w14:paraId="092ECCA7" w14:textId="7DD42B22" w:rsidR="00A97294" w:rsidRPr="00355BFB" w:rsidRDefault="00A97294" w:rsidP="00A97294">
            <w:pPr>
              <w:ind w:hanging="72"/>
              <w:jc w:val="right"/>
              <w:rPr>
                <w:bCs/>
              </w:rPr>
            </w:pPr>
            <w:r w:rsidRPr="00355BFB">
              <w:rPr>
                <w:bCs/>
              </w:rPr>
              <w:t>3,947.75</w:t>
            </w:r>
          </w:p>
        </w:tc>
        <w:tc>
          <w:tcPr>
            <w:tcW w:w="2034" w:type="dxa"/>
            <w:gridSpan w:val="2"/>
          </w:tcPr>
          <w:p w14:paraId="636DC8CE" w14:textId="3D197AA3" w:rsidR="00A97294" w:rsidRPr="00355BFB" w:rsidRDefault="00A97294" w:rsidP="00A97294">
            <w:pPr>
              <w:jc w:val="right"/>
              <w:rPr>
                <w:bCs/>
                <w:lang w:val="en-GB"/>
              </w:rPr>
            </w:pPr>
            <w:r w:rsidRPr="00355BFB">
              <w:rPr>
                <w:bCs/>
                <w:lang w:val="en-GB"/>
              </w:rPr>
              <w:t>0.00</w:t>
            </w:r>
          </w:p>
        </w:tc>
        <w:tc>
          <w:tcPr>
            <w:tcW w:w="1336" w:type="dxa"/>
          </w:tcPr>
          <w:p w14:paraId="05BD7223" w14:textId="3238B1BC" w:rsidR="00A97294" w:rsidRPr="00355BFB" w:rsidRDefault="00A97294" w:rsidP="00A97294">
            <w:pPr>
              <w:ind w:hanging="72"/>
              <w:jc w:val="right"/>
              <w:rPr>
                <w:bCs/>
                <w:lang w:val="en-GB"/>
              </w:rPr>
            </w:pPr>
            <w:r w:rsidRPr="00355BFB">
              <w:rPr>
                <w:bCs/>
                <w:lang w:val="en-GB"/>
              </w:rPr>
              <w:t>3,947.75</w:t>
            </w:r>
          </w:p>
        </w:tc>
        <w:tc>
          <w:tcPr>
            <w:tcW w:w="1356" w:type="dxa"/>
            <w:gridSpan w:val="2"/>
            <w:vAlign w:val="bottom"/>
          </w:tcPr>
          <w:p w14:paraId="4FD06063" w14:textId="6FD1C203" w:rsidR="00A97294" w:rsidRPr="00355BFB" w:rsidRDefault="00A97294" w:rsidP="00A97294">
            <w:pPr>
              <w:jc w:val="right"/>
              <w:rPr>
                <w:lang w:val="en-IN" w:eastAsia="en-IN" w:bidi="hi-IN"/>
              </w:rPr>
            </w:pPr>
            <w:r w:rsidRPr="00355BFB">
              <w:t>57,710.37</w:t>
            </w:r>
          </w:p>
        </w:tc>
        <w:tc>
          <w:tcPr>
            <w:tcW w:w="1538" w:type="dxa"/>
            <w:vAlign w:val="bottom"/>
          </w:tcPr>
          <w:p w14:paraId="080E8E3C" w14:textId="52FB6B9D" w:rsidR="00A97294" w:rsidRPr="00355BFB" w:rsidRDefault="00A97294" w:rsidP="00A97294">
            <w:pPr>
              <w:jc w:val="right"/>
            </w:pPr>
            <w:r w:rsidRPr="00355BFB">
              <w:t>(+) 10.25</w:t>
            </w:r>
          </w:p>
        </w:tc>
      </w:tr>
      <w:tr w:rsidR="00A97294" w:rsidRPr="00355BFB" w14:paraId="6A368333" w14:textId="77777777" w:rsidTr="0022139D">
        <w:tc>
          <w:tcPr>
            <w:tcW w:w="875" w:type="dxa"/>
          </w:tcPr>
          <w:p w14:paraId="2E59DBEA" w14:textId="77777777" w:rsidR="00A97294" w:rsidRPr="00355BFB" w:rsidRDefault="00A97294" w:rsidP="00A97294">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052</w:t>
            </w:r>
          </w:p>
        </w:tc>
        <w:tc>
          <w:tcPr>
            <w:tcW w:w="4081" w:type="dxa"/>
          </w:tcPr>
          <w:p w14:paraId="4856665E" w14:textId="77777777" w:rsidR="00A97294" w:rsidRPr="00355BFB" w:rsidRDefault="00A97294" w:rsidP="00A97294">
            <w:pPr>
              <w:rPr>
                <w:b/>
                <w:bCs/>
                <w:lang w:val="en-GB"/>
              </w:rPr>
            </w:pPr>
            <w:r w:rsidRPr="00355BFB">
              <w:rPr>
                <w:b/>
                <w:bCs/>
                <w:lang w:val="en-GB"/>
              </w:rPr>
              <w:t>Machinery and Equipment</w:t>
            </w:r>
          </w:p>
        </w:tc>
        <w:tc>
          <w:tcPr>
            <w:tcW w:w="1340" w:type="dxa"/>
            <w:gridSpan w:val="3"/>
            <w:vAlign w:val="bottom"/>
          </w:tcPr>
          <w:p w14:paraId="35A1ED21" w14:textId="78313F35" w:rsidR="00A97294" w:rsidRPr="00355BFB" w:rsidRDefault="00A97294" w:rsidP="00A97294">
            <w:pPr>
              <w:jc w:val="right"/>
              <w:rPr>
                <w:bCs/>
                <w:lang w:val="en-GB"/>
              </w:rPr>
            </w:pPr>
            <w:r w:rsidRPr="00355BFB">
              <w:rPr>
                <w:bCs/>
                <w:lang w:val="en-GB"/>
              </w:rPr>
              <w:t>0.00</w:t>
            </w:r>
          </w:p>
        </w:tc>
        <w:tc>
          <w:tcPr>
            <w:tcW w:w="1390" w:type="dxa"/>
            <w:gridSpan w:val="2"/>
            <w:vAlign w:val="bottom"/>
          </w:tcPr>
          <w:p w14:paraId="2012E1AF" w14:textId="1AEC6FD8" w:rsidR="00A97294" w:rsidRPr="00355BFB" w:rsidRDefault="00A97294" w:rsidP="00A97294">
            <w:pPr>
              <w:jc w:val="right"/>
              <w:rPr>
                <w:bCs/>
                <w:lang w:val="en-GB"/>
              </w:rPr>
            </w:pPr>
            <w:r w:rsidRPr="00355BFB">
              <w:rPr>
                <w:bCs/>
                <w:lang w:val="en-GB"/>
              </w:rPr>
              <w:t>0.00</w:t>
            </w:r>
          </w:p>
        </w:tc>
        <w:tc>
          <w:tcPr>
            <w:tcW w:w="2034" w:type="dxa"/>
            <w:gridSpan w:val="2"/>
            <w:vAlign w:val="bottom"/>
          </w:tcPr>
          <w:p w14:paraId="0F68B01F" w14:textId="46A63D52" w:rsidR="00A97294" w:rsidRPr="00355BFB" w:rsidRDefault="00A97294" w:rsidP="00A97294">
            <w:pPr>
              <w:jc w:val="right"/>
              <w:rPr>
                <w:bCs/>
                <w:lang w:val="en-GB"/>
              </w:rPr>
            </w:pPr>
            <w:r w:rsidRPr="00355BFB">
              <w:rPr>
                <w:bCs/>
                <w:lang w:val="en-GB"/>
              </w:rPr>
              <w:t>0.00</w:t>
            </w:r>
          </w:p>
        </w:tc>
        <w:tc>
          <w:tcPr>
            <w:tcW w:w="1336" w:type="dxa"/>
            <w:vAlign w:val="bottom"/>
          </w:tcPr>
          <w:p w14:paraId="3E395BEB" w14:textId="35ADCBB4" w:rsidR="00A97294" w:rsidRPr="00355BFB" w:rsidRDefault="00A97294" w:rsidP="00A97294">
            <w:pPr>
              <w:jc w:val="right"/>
              <w:rPr>
                <w:bCs/>
                <w:lang w:val="en-GB"/>
              </w:rPr>
            </w:pPr>
            <w:r w:rsidRPr="00355BFB">
              <w:rPr>
                <w:bCs/>
                <w:lang w:val="en-GB"/>
              </w:rPr>
              <w:t>0.00</w:t>
            </w:r>
          </w:p>
        </w:tc>
        <w:tc>
          <w:tcPr>
            <w:tcW w:w="1356" w:type="dxa"/>
            <w:gridSpan w:val="2"/>
            <w:vAlign w:val="bottom"/>
          </w:tcPr>
          <w:p w14:paraId="39882B3A" w14:textId="77777777" w:rsidR="00A97294" w:rsidRPr="00355BFB" w:rsidRDefault="00A97294" w:rsidP="00A97294">
            <w:pPr>
              <w:jc w:val="right"/>
              <w:rPr>
                <w:bCs/>
              </w:rPr>
            </w:pPr>
            <w:r w:rsidRPr="00355BFB">
              <w:rPr>
                <w:bCs/>
              </w:rPr>
              <w:t>39.96</w:t>
            </w:r>
          </w:p>
        </w:tc>
        <w:tc>
          <w:tcPr>
            <w:tcW w:w="1538" w:type="dxa"/>
            <w:vAlign w:val="bottom"/>
          </w:tcPr>
          <w:p w14:paraId="37EF1647" w14:textId="167A387D" w:rsidR="00A97294" w:rsidRPr="00355BFB" w:rsidRDefault="00A97294" w:rsidP="00A97294">
            <w:pPr>
              <w:jc w:val="right"/>
              <w:rPr>
                <w:bCs/>
              </w:rPr>
            </w:pPr>
            <w:r w:rsidRPr="00355BFB">
              <w:rPr>
                <w:bCs/>
              </w:rPr>
              <w:t>0.00</w:t>
            </w:r>
          </w:p>
        </w:tc>
      </w:tr>
      <w:tr w:rsidR="00A97294" w:rsidRPr="00355BFB" w14:paraId="4575DA3E" w14:textId="77777777" w:rsidTr="0022139D">
        <w:tc>
          <w:tcPr>
            <w:tcW w:w="875" w:type="dxa"/>
          </w:tcPr>
          <w:p w14:paraId="48541A76" w14:textId="77777777" w:rsidR="00A97294" w:rsidRPr="00355BFB" w:rsidRDefault="00A97294" w:rsidP="00A972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075" w:type="dxa"/>
            <w:gridSpan w:val="12"/>
          </w:tcPr>
          <w:p w14:paraId="5D880006" w14:textId="77777777" w:rsidR="00A97294" w:rsidRPr="00355BFB" w:rsidRDefault="00A97294" w:rsidP="00A97294">
            <w:pPr>
              <w:rPr>
                <w:b/>
                <w:bCs/>
              </w:rPr>
            </w:pPr>
            <w:r w:rsidRPr="00355BFB">
              <w:rPr>
                <w:b/>
                <w:bCs/>
                <w:lang w:val="en-GB"/>
              </w:rPr>
              <w:t>Special Component Plan for Scheduled Castes</w:t>
            </w:r>
          </w:p>
        </w:tc>
      </w:tr>
      <w:tr w:rsidR="00A97294" w:rsidRPr="00355BFB" w14:paraId="7AE53A53" w14:textId="77777777" w:rsidTr="0022139D">
        <w:tc>
          <w:tcPr>
            <w:tcW w:w="875" w:type="dxa"/>
          </w:tcPr>
          <w:p w14:paraId="55426439" w14:textId="77777777" w:rsidR="00A97294" w:rsidRPr="00355BFB" w:rsidRDefault="00A97294" w:rsidP="00A97294">
            <w:pPr>
              <w:pStyle w:val="Heading3"/>
              <w:spacing w:before="0" w:after="0"/>
              <w:rPr>
                <w:rFonts w:ascii="Times New Roman" w:hAnsi="Times New Roman" w:cs="Times New Roman"/>
                <w:sz w:val="24"/>
                <w:szCs w:val="24"/>
                <w:lang w:val="en-GB"/>
              </w:rPr>
            </w:pPr>
          </w:p>
        </w:tc>
        <w:tc>
          <w:tcPr>
            <w:tcW w:w="4081" w:type="dxa"/>
          </w:tcPr>
          <w:p w14:paraId="6F0BC787" w14:textId="77777777" w:rsidR="00A97294" w:rsidRPr="00355BFB" w:rsidRDefault="00A97294" w:rsidP="00A97294">
            <w:pPr>
              <w:rPr>
                <w:bCs/>
                <w:lang w:val="en-GB"/>
              </w:rPr>
            </w:pPr>
            <w:r w:rsidRPr="00355BFB">
              <w:rPr>
                <w:bCs/>
                <w:lang w:val="en-GB"/>
              </w:rPr>
              <w:t>Dam and Appurtenant Works</w:t>
            </w:r>
          </w:p>
        </w:tc>
        <w:tc>
          <w:tcPr>
            <w:tcW w:w="1340" w:type="dxa"/>
            <w:gridSpan w:val="3"/>
          </w:tcPr>
          <w:p w14:paraId="31F28AAB" w14:textId="6A48738E" w:rsidR="00A97294" w:rsidRPr="00355BFB" w:rsidRDefault="00A97294" w:rsidP="00A97294">
            <w:pPr>
              <w:jc w:val="right"/>
              <w:rPr>
                <w:lang w:val="en-GB"/>
              </w:rPr>
            </w:pPr>
            <w:r w:rsidRPr="00355BFB">
              <w:rPr>
                <w:lang w:val="en-GB"/>
              </w:rPr>
              <w:t>291.83</w:t>
            </w:r>
          </w:p>
        </w:tc>
        <w:tc>
          <w:tcPr>
            <w:tcW w:w="1390" w:type="dxa"/>
            <w:gridSpan w:val="2"/>
          </w:tcPr>
          <w:p w14:paraId="40BE8914" w14:textId="75F41A60" w:rsidR="00A97294" w:rsidRPr="00355BFB" w:rsidRDefault="00A97294" w:rsidP="00A97294">
            <w:pPr>
              <w:jc w:val="right"/>
              <w:rPr>
                <w:lang w:val="en-GB"/>
              </w:rPr>
            </w:pPr>
            <w:r w:rsidRPr="00355BFB">
              <w:rPr>
                <w:lang w:val="en-GB"/>
              </w:rPr>
              <w:t>142.88</w:t>
            </w:r>
          </w:p>
        </w:tc>
        <w:tc>
          <w:tcPr>
            <w:tcW w:w="2034" w:type="dxa"/>
            <w:gridSpan w:val="2"/>
          </w:tcPr>
          <w:p w14:paraId="689D9EA1" w14:textId="2D5E8BD1" w:rsidR="00A97294" w:rsidRPr="00355BFB" w:rsidRDefault="00A97294" w:rsidP="00A97294">
            <w:pPr>
              <w:jc w:val="right"/>
              <w:rPr>
                <w:lang w:val="en-GB"/>
              </w:rPr>
            </w:pPr>
            <w:r w:rsidRPr="00355BFB">
              <w:rPr>
                <w:lang w:val="en-GB"/>
              </w:rPr>
              <w:t>0.00</w:t>
            </w:r>
          </w:p>
        </w:tc>
        <w:tc>
          <w:tcPr>
            <w:tcW w:w="1336" w:type="dxa"/>
          </w:tcPr>
          <w:p w14:paraId="01DB6294" w14:textId="78860A70" w:rsidR="00A97294" w:rsidRPr="00355BFB" w:rsidRDefault="00A97294" w:rsidP="00A97294">
            <w:pPr>
              <w:jc w:val="right"/>
              <w:rPr>
                <w:lang w:val="en-GB"/>
              </w:rPr>
            </w:pPr>
            <w:r w:rsidRPr="00355BFB">
              <w:rPr>
                <w:lang w:val="en-GB"/>
              </w:rPr>
              <w:t>142.88</w:t>
            </w:r>
            <w:r w:rsidRPr="00355BFB">
              <w:rPr>
                <w:rStyle w:val="FootnoteReference"/>
                <w:lang w:val="en-GB"/>
              </w:rPr>
              <w:footnoteReference w:id="43"/>
            </w:r>
          </w:p>
        </w:tc>
        <w:tc>
          <w:tcPr>
            <w:tcW w:w="1356" w:type="dxa"/>
            <w:gridSpan w:val="2"/>
            <w:vAlign w:val="bottom"/>
          </w:tcPr>
          <w:p w14:paraId="5861844E" w14:textId="0E026483" w:rsidR="00A97294" w:rsidRPr="00355BFB" w:rsidRDefault="00A97294" w:rsidP="00A97294">
            <w:pPr>
              <w:jc w:val="right"/>
              <w:rPr>
                <w:lang w:val="en-IN" w:eastAsia="en-IN" w:bidi="hi-IN"/>
              </w:rPr>
            </w:pPr>
            <w:r w:rsidRPr="00355BFB">
              <w:t>13,784.14</w:t>
            </w:r>
          </w:p>
        </w:tc>
        <w:tc>
          <w:tcPr>
            <w:tcW w:w="1538" w:type="dxa"/>
            <w:vAlign w:val="bottom"/>
          </w:tcPr>
          <w:p w14:paraId="301D9B8D" w14:textId="35616052" w:rsidR="00A97294" w:rsidRPr="00355BFB" w:rsidRDefault="00A97294" w:rsidP="00A97294">
            <w:pPr>
              <w:jc w:val="right"/>
            </w:pPr>
            <w:r w:rsidRPr="00355BFB">
              <w:t>(-)51.04</w:t>
            </w:r>
          </w:p>
        </w:tc>
      </w:tr>
    </w:tbl>
    <w:p w14:paraId="3FB9BDCA" w14:textId="77777777" w:rsidR="00A97294" w:rsidRDefault="00A97294"/>
    <w:p w14:paraId="52BFEBF7" w14:textId="77777777" w:rsidR="00A97294" w:rsidRPr="00355BFB" w:rsidRDefault="00A97294" w:rsidP="00A97294">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7CC3FF1" w14:textId="77777777" w:rsidR="00A97294" w:rsidRPr="00355BFB" w:rsidRDefault="00A97294" w:rsidP="00A9729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67"/>
        <w:gridCol w:w="4081"/>
        <w:gridCol w:w="7"/>
        <w:gridCol w:w="1298"/>
        <w:gridCol w:w="35"/>
        <w:gridCol w:w="1383"/>
        <w:gridCol w:w="7"/>
        <w:gridCol w:w="1974"/>
        <w:gridCol w:w="60"/>
        <w:gridCol w:w="1337"/>
        <w:gridCol w:w="21"/>
        <w:gridCol w:w="1335"/>
        <w:gridCol w:w="1538"/>
      </w:tblGrid>
      <w:tr w:rsidR="00A97294" w:rsidRPr="00355BFB" w14:paraId="4F8ED2E3" w14:textId="77777777" w:rsidTr="00620DF2">
        <w:tc>
          <w:tcPr>
            <w:tcW w:w="4962" w:type="dxa"/>
            <w:gridSpan w:val="4"/>
            <w:vMerge w:val="restart"/>
            <w:vAlign w:val="center"/>
          </w:tcPr>
          <w:p w14:paraId="61BDD8E4" w14:textId="77777777" w:rsidR="00A97294" w:rsidRPr="00355BFB" w:rsidRDefault="00A97294" w:rsidP="00D07EF7">
            <w:pPr>
              <w:jc w:val="center"/>
              <w:rPr>
                <w:b/>
              </w:rPr>
            </w:pPr>
            <w:r w:rsidRPr="00355BFB">
              <w:rPr>
                <w:b/>
              </w:rPr>
              <w:t>Nature of Expenditure</w:t>
            </w:r>
          </w:p>
          <w:p w14:paraId="4B368296" w14:textId="77777777" w:rsidR="00A97294" w:rsidRPr="00355BFB" w:rsidRDefault="00A97294" w:rsidP="00D07EF7">
            <w:pPr>
              <w:pStyle w:val="Header"/>
              <w:ind w:right="-274"/>
              <w:jc w:val="center"/>
              <w:rPr>
                <w:b/>
                <w:sz w:val="24"/>
                <w:szCs w:val="24"/>
              </w:rPr>
            </w:pPr>
          </w:p>
        </w:tc>
        <w:tc>
          <w:tcPr>
            <w:tcW w:w="1298" w:type="dxa"/>
            <w:vMerge w:val="restart"/>
          </w:tcPr>
          <w:p w14:paraId="053C9395" w14:textId="77777777" w:rsidR="00A97294" w:rsidRPr="00355BFB" w:rsidRDefault="00A97294" w:rsidP="00D07EF7">
            <w:pPr>
              <w:pStyle w:val="Header"/>
              <w:ind w:left="-18" w:right="-274"/>
              <w:jc w:val="both"/>
              <w:rPr>
                <w:b/>
                <w:sz w:val="24"/>
                <w:szCs w:val="24"/>
              </w:rPr>
            </w:pPr>
            <w:r w:rsidRPr="00355BFB">
              <w:rPr>
                <w:b/>
                <w:sz w:val="24"/>
                <w:szCs w:val="24"/>
              </w:rPr>
              <w:t xml:space="preserve">Expendi- </w:t>
            </w:r>
          </w:p>
          <w:p w14:paraId="7FF65B7F" w14:textId="77777777" w:rsidR="00A97294" w:rsidRPr="00355BFB" w:rsidRDefault="00A97294" w:rsidP="00D07EF7">
            <w:pPr>
              <w:pStyle w:val="Header"/>
              <w:ind w:left="-18" w:right="-274"/>
              <w:jc w:val="both"/>
              <w:rPr>
                <w:b/>
                <w:sz w:val="24"/>
                <w:szCs w:val="24"/>
              </w:rPr>
            </w:pPr>
            <w:r w:rsidRPr="00355BFB">
              <w:rPr>
                <w:b/>
                <w:sz w:val="24"/>
                <w:szCs w:val="24"/>
              </w:rPr>
              <w:t xml:space="preserve">ture </w:t>
            </w:r>
          </w:p>
          <w:p w14:paraId="292102F6" w14:textId="77777777" w:rsidR="00A97294" w:rsidRPr="00355BFB" w:rsidRDefault="00A97294"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17" w:type="dxa"/>
            <w:gridSpan w:val="7"/>
          </w:tcPr>
          <w:p w14:paraId="727B5987" w14:textId="77777777" w:rsidR="00A97294" w:rsidRPr="00355BFB" w:rsidRDefault="00A97294" w:rsidP="00D07EF7">
            <w:pPr>
              <w:pStyle w:val="Header"/>
              <w:ind w:right="-274"/>
              <w:jc w:val="center"/>
              <w:rPr>
                <w:b/>
                <w:sz w:val="24"/>
                <w:szCs w:val="24"/>
              </w:rPr>
            </w:pPr>
            <w:r w:rsidRPr="00355BFB">
              <w:rPr>
                <w:b/>
                <w:sz w:val="24"/>
                <w:szCs w:val="24"/>
              </w:rPr>
              <w:t>Expenditure during 2023-24</w:t>
            </w:r>
          </w:p>
        </w:tc>
        <w:tc>
          <w:tcPr>
            <w:tcW w:w="1335" w:type="dxa"/>
            <w:vMerge w:val="restart"/>
          </w:tcPr>
          <w:p w14:paraId="012678CC" w14:textId="77777777" w:rsidR="00A97294" w:rsidRPr="00355BFB" w:rsidRDefault="00A97294" w:rsidP="00D07EF7">
            <w:pPr>
              <w:ind w:right="-134" w:hanging="18"/>
              <w:rPr>
                <w:b/>
              </w:rPr>
            </w:pPr>
            <w:r w:rsidRPr="00355BFB">
              <w:rPr>
                <w:b/>
              </w:rPr>
              <w:t>Expendi-</w:t>
            </w:r>
          </w:p>
          <w:p w14:paraId="3BF4DB30" w14:textId="77777777" w:rsidR="00A97294" w:rsidRPr="00355BFB" w:rsidRDefault="00A97294" w:rsidP="00D07EF7">
            <w:pPr>
              <w:ind w:right="-134" w:hanging="18"/>
              <w:rPr>
                <w:b/>
              </w:rPr>
            </w:pPr>
            <w:r w:rsidRPr="00355BFB">
              <w:rPr>
                <w:b/>
              </w:rPr>
              <w:t>ture to the end of</w:t>
            </w:r>
          </w:p>
          <w:p w14:paraId="3B89994E" w14:textId="77777777" w:rsidR="00A97294" w:rsidRPr="00355BFB" w:rsidRDefault="00A97294" w:rsidP="00D07EF7">
            <w:pPr>
              <w:ind w:right="-134"/>
              <w:rPr>
                <w:b/>
              </w:rPr>
            </w:pPr>
            <w:r w:rsidRPr="00355BFB">
              <w:rPr>
                <w:b/>
              </w:rPr>
              <w:t>2023-24</w:t>
            </w:r>
          </w:p>
        </w:tc>
        <w:tc>
          <w:tcPr>
            <w:tcW w:w="1538" w:type="dxa"/>
            <w:vMerge w:val="restart"/>
          </w:tcPr>
          <w:p w14:paraId="28CB149D" w14:textId="77777777" w:rsidR="00A97294" w:rsidRPr="00355BFB" w:rsidRDefault="00A97294" w:rsidP="00D07EF7">
            <w:pPr>
              <w:ind w:right="-108"/>
              <w:rPr>
                <w:b/>
              </w:rPr>
            </w:pPr>
            <w:r w:rsidRPr="00355BFB">
              <w:rPr>
                <w:b/>
              </w:rPr>
              <w:t>Increase (+)/ Decrease (-)</w:t>
            </w:r>
          </w:p>
          <w:p w14:paraId="11E28542" w14:textId="77777777" w:rsidR="00A97294" w:rsidRPr="00355BFB" w:rsidRDefault="00A97294" w:rsidP="00D07EF7">
            <w:pPr>
              <w:ind w:right="-198" w:firstLine="5"/>
              <w:rPr>
                <w:b/>
              </w:rPr>
            </w:pPr>
            <w:r w:rsidRPr="00355BFB">
              <w:rPr>
                <w:b/>
              </w:rPr>
              <w:t xml:space="preserve">in </w:t>
            </w:r>
            <w:r w:rsidRPr="00355BFB">
              <w:rPr>
                <w:b/>
                <w:i/>
              </w:rPr>
              <w:t>per cent</w:t>
            </w:r>
            <w:r w:rsidRPr="00355BFB">
              <w:rPr>
                <w:b/>
              </w:rPr>
              <w:t xml:space="preserve"> during the </w:t>
            </w:r>
          </w:p>
          <w:p w14:paraId="3A1EED9F" w14:textId="77777777" w:rsidR="00A97294" w:rsidRPr="00355BFB" w:rsidRDefault="00A97294" w:rsidP="00D07EF7">
            <w:pPr>
              <w:ind w:right="-198" w:firstLine="5"/>
              <w:rPr>
                <w:b/>
              </w:rPr>
            </w:pPr>
            <w:r w:rsidRPr="00355BFB">
              <w:rPr>
                <w:b/>
              </w:rPr>
              <w:t>year 2023-24</w:t>
            </w:r>
          </w:p>
        </w:tc>
      </w:tr>
      <w:tr w:rsidR="00A97294" w:rsidRPr="00355BFB" w14:paraId="3EC12253" w14:textId="77777777" w:rsidTr="00620DF2">
        <w:tc>
          <w:tcPr>
            <w:tcW w:w="4962" w:type="dxa"/>
            <w:gridSpan w:val="4"/>
            <w:vMerge/>
          </w:tcPr>
          <w:p w14:paraId="353D3E69" w14:textId="77777777" w:rsidR="00A97294" w:rsidRPr="00355BFB" w:rsidRDefault="00A97294" w:rsidP="00D07EF7">
            <w:pPr>
              <w:pStyle w:val="Header"/>
              <w:ind w:right="-274"/>
              <w:jc w:val="right"/>
              <w:rPr>
                <w:b/>
                <w:sz w:val="24"/>
                <w:szCs w:val="24"/>
              </w:rPr>
            </w:pPr>
          </w:p>
        </w:tc>
        <w:tc>
          <w:tcPr>
            <w:tcW w:w="1298" w:type="dxa"/>
            <w:vMerge/>
          </w:tcPr>
          <w:p w14:paraId="099003DC" w14:textId="77777777" w:rsidR="00A97294" w:rsidRPr="00355BFB" w:rsidRDefault="00A97294" w:rsidP="00D07EF7">
            <w:pPr>
              <w:pStyle w:val="Header"/>
              <w:ind w:right="-274"/>
              <w:jc w:val="right"/>
              <w:rPr>
                <w:b/>
                <w:sz w:val="24"/>
                <w:szCs w:val="24"/>
              </w:rPr>
            </w:pPr>
          </w:p>
        </w:tc>
        <w:tc>
          <w:tcPr>
            <w:tcW w:w="1418" w:type="dxa"/>
            <w:gridSpan w:val="2"/>
            <w:vAlign w:val="center"/>
          </w:tcPr>
          <w:p w14:paraId="74F0CDDC" w14:textId="77777777" w:rsidR="00A97294" w:rsidRPr="00355BFB" w:rsidRDefault="00A97294" w:rsidP="00D07EF7">
            <w:pPr>
              <w:ind w:right="-108"/>
              <w:rPr>
                <w:b/>
              </w:rPr>
            </w:pPr>
            <w:r w:rsidRPr="00355BFB">
              <w:rPr>
                <w:b/>
              </w:rPr>
              <w:t>State Fund Expenditure</w:t>
            </w:r>
          </w:p>
        </w:tc>
        <w:tc>
          <w:tcPr>
            <w:tcW w:w="1981" w:type="dxa"/>
            <w:gridSpan w:val="2"/>
          </w:tcPr>
          <w:p w14:paraId="551660F0" w14:textId="77777777" w:rsidR="00A97294" w:rsidRPr="00355BFB" w:rsidRDefault="00A97294" w:rsidP="00D07EF7">
            <w:pPr>
              <w:ind w:right="-103"/>
              <w:rPr>
                <w:b/>
              </w:rPr>
            </w:pPr>
            <w:r w:rsidRPr="00355BFB">
              <w:rPr>
                <w:b/>
              </w:rPr>
              <w:t>Central Assistance (including Centrally Sponsored Scheme / Central Sector)</w:t>
            </w:r>
          </w:p>
        </w:tc>
        <w:tc>
          <w:tcPr>
            <w:tcW w:w="1418" w:type="dxa"/>
            <w:gridSpan w:val="3"/>
            <w:vAlign w:val="center"/>
          </w:tcPr>
          <w:p w14:paraId="5691C64E" w14:textId="77777777" w:rsidR="00A97294" w:rsidRPr="00355BFB" w:rsidRDefault="00A97294" w:rsidP="00D07EF7">
            <w:pPr>
              <w:jc w:val="center"/>
              <w:rPr>
                <w:b/>
              </w:rPr>
            </w:pPr>
            <w:r w:rsidRPr="00355BFB">
              <w:rPr>
                <w:b/>
              </w:rPr>
              <w:t>Total</w:t>
            </w:r>
          </w:p>
        </w:tc>
        <w:tc>
          <w:tcPr>
            <w:tcW w:w="1335" w:type="dxa"/>
            <w:vMerge/>
          </w:tcPr>
          <w:p w14:paraId="3171867D" w14:textId="77777777" w:rsidR="00A97294" w:rsidRPr="00355BFB" w:rsidRDefault="00A97294" w:rsidP="00D07EF7">
            <w:pPr>
              <w:ind w:right="-134"/>
              <w:rPr>
                <w:b/>
              </w:rPr>
            </w:pPr>
          </w:p>
        </w:tc>
        <w:tc>
          <w:tcPr>
            <w:tcW w:w="1538" w:type="dxa"/>
            <w:vMerge/>
          </w:tcPr>
          <w:p w14:paraId="6B412F51" w14:textId="77777777" w:rsidR="00A97294" w:rsidRPr="00355BFB" w:rsidRDefault="00A97294" w:rsidP="00D07EF7">
            <w:pPr>
              <w:ind w:right="-108" w:firstLine="5"/>
              <w:rPr>
                <w:b/>
              </w:rPr>
            </w:pPr>
          </w:p>
        </w:tc>
      </w:tr>
      <w:tr w:rsidR="00A97294" w:rsidRPr="00355BFB" w14:paraId="178B2DCC" w14:textId="77777777" w:rsidTr="00620DF2">
        <w:tc>
          <w:tcPr>
            <w:tcW w:w="874" w:type="dxa"/>
            <w:gridSpan w:val="2"/>
          </w:tcPr>
          <w:p w14:paraId="124E9336" w14:textId="77777777" w:rsidR="00A97294" w:rsidRPr="00355BFB" w:rsidRDefault="00A97294" w:rsidP="00D07EF7">
            <w:pPr>
              <w:pStyle w:val="Heading3"/>
              <w:spacing w:before="0" w:after="0"/>
              <w:ind w:right="-79"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076" w:type="dxa"/>
            <w:gridSpan w:val="12"/>
          </w:tcPr>
          <w:p w14:paraId="6B7235E9" w14:textId="77777777" w:rsidR="00A97294" w:rsidRPr="00355BFB" w:rsidRDefault="00A97294" w:rsidP="00D07EF7">
            <w:pPr>
              <w:rPr>
                <w:b/>
                <w:bCs/>
              </w:rPr>
            </w:pPr>
            <w:r w:rsidRPr="00355BFB">
              <w:rPr>
                <w:b/>
                <w:lang w:val="en-GB"/>
              </w:rPr>
              <w:t>CAPITAL ACCOUNT OF ECONOMIC SERVICES- contd.</w:t>
            </w:r>
          </w:p>
        </w:tc>
      </w:tr>
      <w:tr w:rsidR="00A97294" w:rsidRPr="00355BFB" w14:paraId="076C9BCF" w14:textId="77777777" w:rsidTr="00620DF2">
        <w:tc>
          <w:tcPr>
            <w:tcW w:w="874" w:type="dxa"/>
            <w:gridSpan w:val="2"/>
          </w:tcPr>
          <w:p w14:paraId="70257A99" w14:textId="77777777" w:rsidR="00A97294" w:rsidRPr="00355BFB" w:rsidRDefault="00A97294"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076" w:type="dxa"/>
            <w:gridSpan w:val="12"/>
          </w:tcPr>
          <w:p w14:paraId="68DD28A1" w14:textId="77777777" w:rsidR="00A97294" w:rsidRPr="00355BFB" w:rsidRDefault="00A97294" w:rsidP="00D07EF7">
            <w:pPr>
              <w:rPr>
                <w:b/>
                <w:bCs/>
                <w:lang w:val="en-GB"/>
              </w:rPr>
            </w:pPr>
            <w:r w:rsidRPr="00355BFB">
              <w:rPr>
                <w:b/>
                <w:bCs/>
                <w:lang w:val="en-GB"/>
              </w:rPr>
              <w:t>Capital Account of Irrigation and Flood Control</w:t>
            </w:r>
          </w:p>
        </w:tc>
      </w:tr>
      <w:tr w:rsidR="00A97294" w:rsidRPr="00355BFB" w14:paraId="7DB3EC41" w14:textId="77777777" w:rsidTr="00620DF2">
        <w:tc>
          <w:tcPr>
            <w:tcW w:w="874" w:type="dxa"/>
            <w:gridSpan w:val="2"/>
          </w:tcPr>
          <w:p w14:paraId="6CA1F637" w14:textId="77777777" w:rsidR="00A97294" w:rsidRPr="00355BFB" w:rsidRDefault="00A97294"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4700</w:t>
            </w:r>
          </w:p>
        </w:tc>
        <w:tc>
          <w:tcPr>
            <w:tcW w:w="13076" w:type="dxa"/>
            <w:gridSpan w:val="12"/>
          </w:tcPr>
          <w:p w14:paraId="1C6F87A8" w14:textId="77777777" w:rsidR="00A97294" w:rsidRPr="00355BFB" w:rsidRDefault="00A97294" w:rsidP="00D07EF7">
            <w:pPr>
              <w:rPr>
                <w:b/>
                <w:lang w:val="en-GB"/>
              </w:rPr>
            </w:pPr>
            <w:r w:rsidRPr="00355BFB">
              <w:rPr>
                <w:b/>
                <w:bCs/>
                <w:lang w:val="en-GB"/>
              </w:rPr>
              <w:t>Capital Outlay on Major Irrigation</w:t>
            </w:r>
          </w:p>
        </w:tc>
      </w:tr>
      <w:tr w:rsidR="00A97294" w:rsidRPr="00355BFB" w14:paraId="751A6354" w14:textId="77777777" w:rsidTr="00620DF2">
        <w:tc>
          <w:tcPr>
            <w:tcW w:w="874" w:type="dxa"/>
            <w:gridSpan w:val="2"/>
            <w:vAlign w:val="center"/>
          </w:tcPr>
          <w:p w14:paraId="46FB74A5" w14:textId="77777777" w:rsidR="00A97294" w:rsidRPr="00355BFB" w:rsidRDefault="00A97294" w:rsidP="00A9729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076" w:type="dxa"/>
            <w:gridSpan w:val="12"/>
          </w:tcPr>
          <w:p w14:paraId="37B6A666" w14:textId="77777777" w:rsidR="00A97294" w:rsidRPr="00355BFB" w:rsidRDefault="00A97294" w:rsidP="00A97294">
            <w:pPr>
              <w:rPr>
                <w:lang w:val="en-GB"/>
              </w:rPr>
            </w:pPr>
            <w:r w:rsidRPr="00355BFB">
              <w:rPr>
                <w:b/>
                <w:bCs/>
                <w:lang w:val="en-GB"/>
              </w:rPr>
              <w:t>Tribal Sub-plan</w:t>
            </w:r>
          </w:p>
        </w:tc>
      </w:tr>
      <w:tr w:rsidR="00620DF2" w:rsidRPr="00355BFB" w14:paraId="7FCF6FE1" w14:textId="77777777" w:rsidTr="00620DF2">
        <w:tc>
          <w:tcPr>
            <w:tcW w:w="874" w:type="dxa"/>
            <w:gridSpan w:val="2"/>
          </w:tcPr>
          <w:p w14:paraId="5BD6237E" w14:textId="175D9FC9" w:rsidR="00620DF2" w:rsidRPr="00355BFB" w:rsidRDefault="00620DF2" w:rsidP="00620DF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01</w:t>
            </w:r>
          </w:p>
        </w:tc>
        <w:tc>
          <w:tcPr>
            <w:tcW w:w="13076" w:type="dxa"/>
            <w:gridSpan w:val="12"/>
          </w:tcPr>
          <w:p w14:paraId="411C900F" w14:textId="7DC7B064" w:rsidR="00620DF2" w:rsidRPr="00355BFB" w:rsidRDefault="00620DF2" w:rsidP="00620DF2">
            <w:pPr>
              <w:rPr>
                <w:b/>
                <w:bCs/>
                <w:lang w:val="en-GB"/>
              </w:rPr>
            </w:pPr>
            <w:r w:rsidRPr="00355BFB">
              <w:rPr>
                <w:b/>
                <w:bCs/>
                <w:lang w:val="en-GB"/>
              </w:rPr>
              <w:t>Hasdeo Bango Project</w:t>
            </w:r>
          </w:p>
        </w:tc>
      </w:tr>
      <w:tr w:rsidR="00620DF2" w:rsidRPr="00355BFB" w14:paraId="024E8772" w14:textId="77777777" w:rsidTr="00620DF2">
        <w:tc>
          <w:tcPr>
            <w:tcW w:w="874" w:type="dxa"/>
            <w:gridSpan w:val="2"/>
            <w:vAlign w:val="center"/>
          </w:tcPr>
          <w:p w14:paraId="10618A46" w14:textId="77777777" w:rsidR="00620DF2" w:rsidRPr="00355BFB" w:rsidRDefault="00620DF2" w:rsidP="00620DF2">
            <w:pPr>
              <w:pStyle w:val="Heading3"/>
              <w:spacing w:before="0" w:after="0"/>
              <w:jc w:val="center"/>
              <w:rPr>
                <w:rFonts w:ascii="Times New Roman" w:hAnsi="Times New Roman" w:cs="Times New Roman"/>
                <w:bCs w:val="0"/>
                <w:sz w:val="24"/>
                <w:szCs w:val="24"/>
                <w:lang w:val="en-GB"/>
              </w:rPr>
            </w:pPr>
          </w:p>
        </w:tc>
        <w:tc>
          <w:tcPr>
            <w:tcW w:w="4081" w:type="dxa"/>
          </w:tcPr>
          <w:p w14:paraId="0902638B" w14:textId="77777777" w:rsidR="00620DF2" w:rsidRPr="00355BFB" w:rsidRDefault="00620DF2" w:rsidP="00620DF2">
            <w:pPr>
              <w:rPr>
                <w:b/>
                <w:bCs/>
                <w:lang w:val="en-GB"/>
              </w:rPr>
            </w:pPr>
            <w:r w:rsidRPr="00355BFB">
              <w:rPr>
                <w:bCs/>
                <w:lang w:val="en-GB"/>
              </w:rPr>
              <w:t>Dam and Appurtenant Works</w:t>
            </w:r>
          </w:p>
        </w:tc>
        <w:tc>
          <w:tcPr>
            <w:tcW w:w="1340" w:type="dxa"/>
            <w:gridSpan w:val="3"/>
            <w:vAlign w:val="bottom"/>
          </w:tcPr>
          <w:p w14:paraId="3BB1833E" w14:textId="517295E4" w:rsidR="00620DF2" w:rsidRPr="00355BFB" w:rsidRDefault="00620DF2" w:rsidP="00620DF2">
            <w:pPr>
              <w:jc w:val="right"/>
              <w:rPr>
                <w:lang w:val="en-GB"/>
              </w:rPr>
            </w:pPr>
            <w:r w:rsidRPr="00355BFB">
              <w:rPr>
                <w:lang w:val="en-GB"/>
              </w:rPr>
              <w:t>0.00</w:t>
            </w:r>
          </w:p>
        </w:tc>
        <w:tc>
          <w:tcPr>
            <w:tcW w:w="1390" w:type="dxa"/>
            <w:gridSpan w:val="2"/>
            <w:vAlign w:val="bottom"/>
          </w:tcPr>
          <w:p w14:paraId="2404C0C2" w14:textId="42ED9842" w:rsidR="00620DF2" w:rsidRPr="00355BFB" w:rsidRDefault="00620DF2" w:rsidP="00620DF2">
            <w:pPr>
              <w:jc w:val="right"/>
              <w:rPr>
                <w:lang w:val="en-GB"/>
              </w:rPr>
            </w:pPr>
            <w:r w:rsidRPr="00355BFB">
              <w:rPr>
                <w:bCs/>
                <w:lang w:val="en-GB"/>
              </w:rPr>
              <w:t>0.00</w:t>
            </w:r>
          </w:p>
        </w:tc>
        <w:tc>
          <w:tcPr>
            <w:tcW w:w="2034" w:type="dxa"/>
            <w:gridSpan w:val="2"/>
            <w:vAlign w:val="bottom"/>
          </w:tcPr>
          <w:p w14:paraId="6563A725" w14:textId="2FF6F24C" w:rsidR="00620DF2" w:rsidRPr="00355BFB" w:rsidRDefault="00620DF2" w:rsidP="00620DF2">
            <w:pPr>
              <w:jc w:val="right"/>
              <w:rPr>
                <w:lang w:val="en-GB"/>
              </w:rPr>
            </w:pPr>
            <w:r w:rsidRPr="00355BFB">
              <w:rPr>
                <w:bCs/>
                <w:lang w:val="en-GB"/>
              </w:rPr>
              <w:t>0.00</w:t>
            </w:r>
          </w:p>
        </w:tc>
        <w:tc>
          <w:tcPr>
            <w:tcW w:w="1337" w:type="dxa"/>
            <w:vAlign w:val="bottom"/>
          </w:tcPr>
          <w:p w14:paraId="3B101A06" w14:textId="2FBA0AAD" w:rsidR="00620DF2" w:rsidRPr="00355BFB" w:rsidRDefault="00620DF2" w:rsidP="00620DF2">
            <w:pPr>
              <w:jc w:val="right"/>
              <w:rPr>
                <w:lang w:val="en-GB"/>
              </w:rPr>
            </w:pPr>
            <w:r w:rsidRPr="00355BFB">
              <w:rPr>
                <w:bCs/>
                <w:lang w:val="en-GB"/>
              </w:rPr>
              <w:t>0.00</w:t>
            </w:r>
          </w:p>
        </w:tc>
        <w:tc>
          <w:tcPr>
            <w:tcW w:w="1356" w:type="dxa"/>
            <w:gridSpan w:val="2"/>
            <w:vAlign w:val="bottom"/>
          </w:tcPr>
          <w:p w14:paraId="73C31B03" w14:textId="77777777" w:rsidR="00620DF2" w:rsidRPr="00355BFB" w:rsidRDefault="00620DF2" w:rsidP="00620DF2">
            <w:pPr>
              <w:jc w:val="right"/>
            </w:pPr>
            <w:r w:rsidRPr="00355BFB">
              <w:t>902.20</w:t>
            </w:r>
          </w:p>
        </w:tc>
        <w:tc>
          <w:tcPr>
            <w:tcW w:w="1538" w:type="dxa"/>
            <w:vAlign w:val="bottom"/>
          </w:tcPr>
          <w:p w14:paraId="1EF04332" w14:textId="01D260AD" w:rsidR="00620DF2" w:rsidRPr="00355BFB" w:rsidRDefault="00620DF2" w:rsidP="00620DF2">
            <w:pPr>
              <w:jc w:val="right"/>
              <w:rPr>
                <w:lang w:val="en-GB"/>
              </w:rPr>
            </w:pPr>
            <w:r w:rsidRPr="00355BFB">
              <w:rPr>
                <w:lang w:val="en-GB"/>
              </w:rPr>
              <w:t>0.00</w:t>
            </w:r>
          </w:p>
        </w:tc>
      </w:tr>
      <w:tr w:rsidR="00620DF2" w:rsidRPr="00355BFB" w14:paraId="2D1664C5" w14:textId="77777777" w:rsidTr="00620DF2">
        <w:tc>
          <w:tcPr>
            <w:tcW w:w="874" w:type="dxa"/>
            <w:gridSpan w:val="2"/>
            <w:vAlign w:val="center"/>
          </w:tcPr>
          <w:p w14:paraId="19AECF52" w14:textId="77777777" w:rsidR="00620DF2" w:rsidRPr="00355BFB" w:rsidRDefault="00620DF2" w:rsidP="00620DF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799</w:t>
            </w:r>
          </w:p>
        </w:tc>
        <w:tc>
          <w:tcPr>
            <w:tcW w:w="4081" w:type="dxa"/>
          </w:tcPr>
          <w:p w14:paraId="62544B64" w14:textId="77777777" w:rsidR="00620DF2" w:rsidRPr="00355BFB" w:rsidRDefault="00620DF2" w:rsidP="00620DF2">
            <w:pPr>
              <w:rPr>
                <w:b/>
                <w:bCs/>
                <w:lang w:val="en-GB"/>
              </w:rPr>
            </w:pPr>
            <w:r w:rsidRPr="00355BFB">
              <w:rPr>
                <w:b/>
                <w:bCs/>
                <w:lang w:val="en-GB"/>
              </w:rPr>
              <w:t>Suspense</w:t>
            </w:r>
          </w:p>
        </w:tc>
        <w:tc>
          <w:tcPr>
            <w:tcW w:w="1340" w:type="dxa"/>
            <w:gridSpan w:val="3"/>
            <w:vAlign w:val="bottom"/>
          </w:tcPr>
          <w:p w14:paraId="56DD1A90" w14:textId="33ED1FE6" w:rsidR="00620DF2" w:rsidRPr="00355BFB" w:rsidRDefault="00620DF2" w:rsidP="00620DF2">
            <w:pPr>
              <w:jc w:val="right"/>
              <w:rPr>
                <w:lang w:val="en-GB"/>
              </w:rPr>
            </w:pPr>
            <w:r w:rsidRPr="00355BFB">
              <w:rPr>
                <w:lang w:val="en-GB"/>
              </w:rPr>
              <w:t>0.00</w:t>
            </w:r>
          </w:p>
        </w:tc>
        <w:tc>
          <w:tcPr>
            <w:tcW w:w="1390" w:type="dxa"/>
            <w:gridSpan w:val="2"/>
            <w:vAlign w:val="bottom"/>
          </w:tcPr>
          <w:p w14:paraId="7B50DAFA" w14:textId="0F386A1D" w:rsidR="00620DF2" w:rsidRPr="00355BFB" w:rsidRDefault="00620DF2" w:rsidP="00620DF2">
            <w:pPr>
              <w:jc w:val="right"/>
              <w:rPr>
                <w:lang w:val="en-GB"/>
              </w:rPr>
            </w:pPr>
            <w:r w:rsidRPr="00355BFB">
              <w:rPr>
                <w:bCs/>
                <w:lang w:val="en-GB"/>
              </w:rPr>
              <w:t>0.00</w:t>
            </w:r>
          </w:p>
        </w:tc>
        <w:tc>
          <w:tcPr>
            <w:tcW w:w="2034" w:type="dxa"/>
            <w:gridSpan w:val="2"/>
            <w:vAlign w:val="bottom"/>
          </w:tcPr>
          <w:p w14:paraId="67EDB2C3" w14:textId="024B9728" w:rsidR="00620DF2" w:rsidRPr="00355BFB" w:rsidRDefault="00620DF2" w:rsidP="00620DF2">
            <w:pPr>
              <w:jc w:val="right"/>
              <w:rPr>
                <w:lang w:val="en-GB"/>
              </w:rPr>
            </w:pPr>
            <w:r w:rsidRPr="00355BFB">
              <w:rPr>
                <w:bCs/>
                <w:lang w:val="en-GB"/>
              </w:rPr>
              <w:t>0.00</w:t>
            </w:r>
          </w:p>
        </w:tc>
        <w:tc>
          <w:tcPr>
            <w:tcW w:w="1337" w:type="dxa"/>
            <w:vAlign w:val="bottom"/>
          </w:tcPr>
          <w:p w14:paraId="24EFCC1E" w14:textId="28F28AFC" w:rsidR="00620DF2" w:rsidRPr="00355BFB" w:rsidRDefault="00620DF2" w:rsidP="00620DF2">
            <w:pPr>
              <w:jc w:val="right"/>
              <w:rPr>
                <w:lang w:val="en-GB"/>
              </w:rPr>
            </w:pPr>
            <w:r w:rsidRPr="00355BFB">
              <w:rPr>
                <w:bCs/>
                <w:lang w:val="en-GB"/>
              </w:rPr>
              <w:t>0.00</w:t>
            </w:r>
          </w:p>
        </w:tc>
        <w:tc>
          <w:tcPr>
            <w:tcW w:w="1356" w:type="dxa"/>
            <w:gridSpan w:val="2"/>
            <w:vAlign w:val="bottom"/>
          </w:tcPr>
          <w:p w14:paraId="1E76563E" w14:textId="77777777" w:rsidR="00620DF2" w:rsidRPr="00355BFB" w:rsidRDefault="00620DF2" w:rsidP="00620DF2">
            <w:pPr>
              <w:jc w:val="right"/>
            </w:pPr>
            <w:r w:rsidRPr="00355BFB">
              <w:t>123.57</w:t>
            </w:r>
          </w:p>
        </w:tc>
        <w:tc>
          <w:tcPr>
            <w:tcW w:w="1538" w:type="dxa"/>
            <w:vAlign w:val="bottom"/>
          </w:tcPr>
          <w:p w14:paraId="3CD75CF8" w14:textId="6D32F0A1" w:rsidR="00620DF2" w:rsidRPr="00355BFB" w:rsidRDefault="00620DF2" w:rsidP="00620DF2">
            <w:pPr>
              <w:jc w:val="right"/>
              <w:rPr>
                <w:lang w:val="en-GB"/>
              </w:rPr>
            </w:pPr>
            <w:r w:rsidRPr="00355BFB">
              <w:rPr>
                <w:lang w:val="en-GB"/>
              </w:rPr>
              <w:t>0.00</w:t>
            </w:r>
          </w:p>
        </w:tc>
      </w:tr>
      <w:tr w:rsidR="00620DF2" w:rsidRPr="00355BFB" w14:paraId="49A2750E" w14:textId="77777777" w:rsidTr="00620DF2">
        <w:tc>
          <w:tcPr>
            <w:tcW w:w="874" w:type="dxa"/>
            <w:gridSpan w:val="2"/>
            <w:vAlign w:val="center"/>
          </w:tcPr>
          <w:p w14:paraId="4F24A8C4" w14:textId="77777777" w:rsidR="00620DF2" w:rsidRPr="00355BFB" w:rsidRDefault="00620DF2" w:rsidP="00620DF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076" w:type="dxa"/>
            <w:gridSpan w:val="12"/>
          </w:tcPr>
          <w:p w14:paraId="4C6B40D1" w14:textId="77777777" w:rsidR="00620DF2" w:rsidRPr="00355BFB" w:rsidRDefault="00620DF2" w:rsidP="00620DF2">
            <w:pPr>
              <w:rPr>
                <w:lang w:val="en-GB"/>
              </w:rPr>
            </w:pPr>
            <w:r w:rsidRPr="00355BFB">
              <w:rPr>
                <w:b/>
                <w:bCs/>
                <w:lang w:val="en-GB"/>
              </w:rPr>
              <w:t>Other Expenditure</w:t>
            </w:r>
          </w:p>
        </w:tc>
      </w:tr>
      <w:tr w:rsidR="00620DF2" w:rsidRPr="00355BFB" w14:paraId="04611E7D" w14:textId="77777777" w:rsidTr="00620DF2">
        <w:tc>
          <w:tcPr>
            <w:tcW w:w="874" w:type="dxa"/>
            <w:gridSpan w:val="2"/>
            <w:vAlign w:val="center"/>
          </w:tcPr>
          <w:p w14:paraId="78717FD6" w14:textId="77777777" w:rsidR="00620DF2" w:rsidRPr="00355BFB" w:rsidRDefault="00620DF2" w:rsidP="00620DF2">
            <w:pPr>
              <w:pStyle w:val="Heading3"/>
              <w:spacing w:before="0" w:after="0"/>
              <w:jc w:val="center"/>
              <w:rPr>
                <w:rFonts w:ascii="Times New Roman" w:hAnsi="Times New Roman" w:cs="Times New Roman"/>
                <w:bCs w:val="0"/>
                <w:sz w:val="24"/>
                <w:szCs w:val="24"/>
                <w:lang w:val="en-GB"/>
              </w:rPr>
            </w:pPr>
          </w:p>
        </w:tc>
        <w:tc>
          <w:tcPr>
            <w:tcW w:w="4081" w:type="dxa"/>
          </w:tcPr>
          <w:p w14:paraId="35422835" w14:textId="77777777" w:rsidR="00620DF2" w:rsidRPr="00355BFB" w:rsidRDefault="00620DF2" w:rsidP="00620DF2">
            <w:pPr>
              <w:rPr>
                <w:bCs/>
                <w:lang w:val="en-GB"/>
              </w:rPr>
            </w:pPr>
            <w:r w:rsidRPr="00355BFB">
              <w:rPr>
                <w:bCs/>
                <w:lang w:val="en-GB"/>
              </w:rPr>
              <w:t>Dam and Appurtenant Works</w:t>
            </w:r>
          </w:p>
        </w:tc>
        <w:tc>
          <w:tcPr>
            <w:tcW w:w="1340" w:type="dxa"/>
            <w:gridSpan w:val="3"/>
            <w:vAlign w:val="bottom"/>
          </w:tcPr>
          <w:p w14:paraId="460D4FA5" w14:textId="35CCEA35" w:rsidR="00620DF2" w:rsidRPr="00355BFB" w:rsidRDefault="00620DF2" w:rsidP="00620DF2">
            <w:pPr>
              <w:ind w:hanging="122"/>
              <w:jc w:val="right"/>
              <w:rPr>
                <w:bCs/>
                <w:lang w:val="en-GB"/>
              </w:rPr>
            </w:pPr>
            <w:r w:rsidRPr="00355BFB">
              <w:rPr>
                <w:bCs/>
                <w:lang w:val="en-GB"/>
              </w:rPr>
              <w:t>3,388.62</w:t>
            </w:r>
          </w:p>
        </w:tc>
        <w:tc>
          <w:tcPr>
            <w:tcW w:w="1390" w:type="dxa"/>
            <w:gridSpan w:val="2"/>
            <w:vAlign w:val="bottom"/>
          </w:tcPr>
          <w:p w14:paraId="07B55758" w14:textId="07A60FF4" w:rsidR="00620DF2" w:rsidRPr="00355BFB" w:rsidRDefault="00620DF2" w:rsidP="00620DF2">
            <w:pPr>
              <w:ind w:hanging="122"/>
              <w:jc w:val="right"/>
              <w:rPr>
                <w:bCs/>
                <w:lang w:val="en-GB"/>
              </w:rPr>
            </w:pPr>
            <w:r w:rsidRPr="00355BFB">
              <w:rPr>
                <w:bCs/>
                <w:lang w:val="en-GB"/>
              </w:rPr>
              <w:t>4,398.54</w:t>
            </w:r>
          </w:p>
        </w:tc>
        <w:tc>
          <w:tcPr>
            <w:tcW w:w="2034" w:type="dxa"/>
            <w:gridSpan w:val="2"/>
            <w:vAlign w:val="bottom"/>
          </w:tcPr>
          <w:p w14:paraId="52E47BBF" w14:textId="6481B7E7" w:rsidR="00620DF2" w:rsidRPr="00355BFB" w:rsidRDefault="00620DF2" w:rsidP="00620DF2">
            <w:pPr>
              <w:jc w:val="right"/>
            </w:pPr>
            <w:r w:rsidRPr="00355BFB">
              <w:t>0.00</w:t>
            </w:r>
          </w:p>
        </w:tc>
        <w:tc>
          <w:tcPr>
            <w:tcW w:w="1337" w:type="dxa"/>
            <w:vAlign w:val="bottom"/>
          </w:tcPr>
          <w:p w14:paraId="226C31BE" w14:textId="5F440D54" w:rsidR="00620DF2" w:rsidRPr="00355BFB" w:rsidRDefault="00620DF2" w:rsidP="00620DF2">
            <w:pPr>
              <w:ind w:hanging="122"/>
              <w:jc w:val="right"/>
              <w:rPr>
                <w:bCs/>
                <w:lang w:val="en-GB"/>
              </w:rPr>
            </w:pPr>
            <w:r w:rsidRPr="00355BFB">
              <w:rPr>
                <w:bCs/>
                <w:lang w:val="en-GB"/>
              </w:rPr>
              <w:t>4,398.54</w:t>
            </w:r>
          </w:p>
        </w:tc>
        <w:tc>
          <w:tcPr>
            <w:tcW w:w="1356" w:type="dxa"/>
            <w:gridSpan w:val="2"/>
            <w:vAlign w:val="bottom"/>
          </w:tcPr>
          <w:p w14:paraId="2BBD1A52" w14:textId="67DA8055" w:rsidR="00620DF2" w:rsidRPr="00355BFB" w:rsidRDefault="00620DF2" w:rsidP="00620DF2">
            <w:pPr>
              <w:jc w:val="right"/>
              <w:rPr>
                <w:lang w:val="en-IN" w:eastAsia="en-IN" w:bidi="hi-IN"/>
              </w:rPr>
            </w:pPr>
            <w:r w:rsidRPr="00355BFB">
              <w:t>2,06,632.16</w:t>
            </w:r>
          </w:p>
        </w:tc>
        <w:tc>
          <w:tcPr>
            <w:tcW w:w="1538" w:type="dxa"/>
            <w:vAlign w:val="bottom"/>
          </w:tcPr>
          <w:p w14:paraId="10A77C88" w14:textId="7C79B4C7" w:rsidR="00620DF2" w:rsidRPr="00355BFB" w:rsidRDefault="00620DF2" w:rsidP="00620DF2">
            <w:pPr>
              <w:jc w:val="right"/>
            </w:pPr>
            <w:r w:rsidRPr="00355BFB">
              <w:t>(+) 29.80</w:t>
            </w:r>
          </w:p>
        </w:tc>
      </w:tr>
      <w:tr w:rsidR="00620DF2" w:rsidRPr="00355BFB" w14:paraId="55146DB4" w14:textId="77777777" w:rsidTr="00620DF2">
        <w:tc>
          <w:tcPr>
            <w:tcW w:w="874" w:type="dxa"/>
            <w:gridSpan w:val="2"/>
            <w:vAlign w:val="center"/>
          </w:tcPr>
          <w:p w14:paraId="1CDB53EA" w14:textId="77777777" w:rsidR="00620DF2" w:rsidRPr="00355BFB" w:rsidRDefault="00620DF2" w:rsidP="00620DF2">
            <w:pPr>
              <w:pStyle w:val="Heading3"/>
              <w:spacing w:before="0" w:after="0"/>
              <w:jc w:val="center"/>
              <w:rPr>
                <w:rFonts w:ascii="Times New Roman" w:hAnsi="Times New Roman" w:cs="Times New Roman"/>
                <w:bCs w:val="0"/>
                <w:sz w:val="24"/>
                <w:szCs w:val="24"/>
                <w:lang w:val="en-GB"/>
              </w:rPr>
            </w:pPr>
          </w:p>
        </w:tc>
        <w:tc>
          <w:tcPr>
            <w:tcW w:w="4081" w:type="dxa"/>
          </w:tcPr>
          <w:p w14:paraId="252EFBD2" w14:textId="77777777" w:rsidR="00620DF2" w:rsidRPr="00355BFB" w:rsidRDefault="00620DF2" w:rsidP="00620DF2">
            <w:pPr>
              <w:rPr>
                <w:bCs/>
                <w:lang w:val="en-GB"/>
              </w:rPr>
            </w:pPr>
            <w:r w:rsidRPr="00355BFB">
              <w:rPr>
                <w:bCs/>
                <w:lang w:val="en-GB"/>
              </w:rPr>
              <w:t>Dam Safety and Strengthening</w:t>
            </w:r>
          </w:p>
        </w:tc>
        <w:tc>
          <w:tcPr>
            <w:tcW w:w="1340" w:type="dxa"/>
            <w:gridSpan w:val="3"/>
            <w:vAlign w:val="bottom"/>
          </w:tcPr>
          <w:p w14:paraId="167F6987" w14:textId="1141B545" w:rsidR="00620DF2" w:rsidRPr="00355BFB" w:rsidRDefault="00620DF2" w:rsidP="00620DF2">
            <w:pPr>
              <w:jc w:val="right"/>
              <w:rPr>
                <w:lang w:val="en-GB"/>
              </w:rPr>
            </w:pPr>
            <w:r w:rsidRPr="00355BFB">
              <w:rPr>
                <w:lang w:val="en-GB"/>
              </w:rPr>
              <w:t>203.95</w:t>
            </w:r>
          </w:p>
        </w:tc>
        <w:tc>
          <w:tcPr>
            <w:tcW w:w="1390" w:type="dxa"/>
            <w:gridSpan w:val="2"/>
            <w:vAlign w:val="bottom"/>
          </w:tcPr>
          <w:p w14:paraId="31002966" w14:textId="60602B1F" w:rsidR="00620DF2" w:rsidRPr="00355BFB" w:rsidRDefault="00620DF2" w:rsidP="00620DF2">
            <w:pPr>
              <w:jc w:val="right"/>
              <w:rPr>
                <w:lang w:val="en-GB"/>
              </w:rPr>
            </w:pPr>
            <w:r w:rsidRPr="00355BFB">
              <w:rPr>
                <w:lang w:val="en-GB"/>
              </w:rPr>
              <w:t>238.47</w:t>
            </w:r>
          </w:p>
        </w:tc>
        <w:tc>
          <w:tcPr>
            <w:tcW w:w="2034" w:type="dxa"/>
            <w:gridSpan w:val="2"/>
            <w:vAlign w:val="bottom"/>
          </w:tcPr>
          <w:p w14:paraId="6E410139" w14:textId="59FA1ADD" w:rsidR="00620DF2" w:rsidRPr="00355BFB" w:rsidRDefault="00620DF2" w:rsidP="00620DF2">
            <w:pPr>
              <w:jc w:val="right"/>
              <w:rPr>
                <w:lang w:val="en-GB"/>
              </w:rPr>
            </w:pPr>
            <w:r w:rsidRPr="00355BFB">
              <w:rPr>
                <w:lang w:val="en-GB"/>
              </w:rPr>
              <w:t>0.00</w:t>
            </w:r>
          </w:p>
        </w:tc>
        <w:tc>
          <w:tcPr>
            <w:tcW w:w="1337" w:type="dxa"/>
            <w:vAlign w:val="bottom"/>
          </w:tcPr>
          <w:p w14:paraId="4ED8D95F" w14:textId="4E27C87C" w:rsidR="00620DF2" w:rsidRPr="00355BFB" w:rsidRDefault="00620DF2" w:rsidP="00620DF2">
            <w:pPr>
              <w:jc w:val="right"/>
              <w:rPr>
                <w:lang w:val="en-GB"/>
              </w:rPr>
            </w:pPr>
            <w:r w:rsidRPr="00355BFB">
              <w:rPr>
                <w:lang w:val="en-GB"/>
              </w:rPr>
              <w:t>238.47</w:t>
            </w:r>
          </w:p>
        </w:tc>
        <w:tc>
          <w:tcPr>
            <w:tcW w:w="1356" w:type="dxa"/>
            <w:gridSpan w:val="2"/>
            <w:vAlign w:val="bottom"/>
          </w:tcPr>
          <w:p w14:paraId="7018007A" w14:textId="47E656B4" w:rsidR="00620DF2" w:rsidRPr="00355BFB" w:rsidRDefault="00620DF2" w:rsidP="00620DF2">
            <w:pPr>
              <w:jc w:val="right"/>
            </w:pPr>
            <w:r w:rsidRPr="00355BFB">
              <w:t>949.88</w:t>
            </w:r>
          </w:p>
        </w:tc>
        <w:tc>
          <w:tcPr>
            <w:tcW w:w="1538" w:type="dxa"/>
            <w:vAlign w:val="bottom"/>
          </w:tcPr>
          <w:p w14:paraId="63D748E5" w14:textId="32DA4613" w:rsidR="00620DF2" w:rsidRPr="00355BFB" w:rsidRDefault="00620DF2" w:rsidP="00620DF2">
            <w:pPr>
              <w:jc w:val="right"/>
            </w:pPr>
            <w:r w:rsidRPr="00355BFB">
              <w:t>(+) 16.93</w:t>
            </w:r>
          </w:p>
        </w:tc>
      </w:tr>
      <w:tr w:rsidR="00620DF2" w:rsidRPr="00355BFB" w14:paraId="4757F8D4" w14:textId="77777777" w:rsidTr="00620DF2">
        <w:tc>
          <w:tcPr>
            <w:tcW w:w="874" w:type="dxa"/>
            <w:gridSpan w:val="2"/>
            <w:vAlign w:val="center"/>
          </w:tcPr>
          <w:p w14:paraId="0BC17D8B" w14:textId="77777777" w:rsidR="00620DF2" w:rsidRPr="00355BFB" w:rsidRDefault="00620DF2" w:rsidP="00620DF2">
            <w:pPr>
              <w:pStyle w:val="Heading3"/>
              <w:spacing w:before="0" w:after="0"/>
              <w:jc w:val="center"/>
              <w:rPr>
                <w:rFonts w:ascii="Times New Roman" w:hAnsi="Times New Roman" w:cs="Times New Roman"/>
                <w:bCs w:val="0"/>
                <w:sz w:val="24"/>
                <w:szCs w:val="24"/>
                <w:lang w:val="en-GB"/>
              </w:rPr>
            </w:pPr>
          </w:p>
        </w:tc>
        <w:tc>
          <w:tcPr>
            <w:tcW w:w="4081" w:type="dxa"/>
          </w:tcPr>
          <w:p w14:paraId="18F9E73C" w14:textId="77777777" w:rsidR="00620DF2" w:rsidRPr="00355BFB" w:rsidRDefault="00620DF2" w:rsidP="00620DF2">
            <w:pPr>
              <w:jc w:val="center"/>
              <w:rPr>
                <w:b/>
                <w:bCs/>
                <w:lang w:val="en-GB"/>
              </w:rPr>
            </w:pPr>
            <w:r w:rsidRPr="00355BFB">
              <w:rPr>
                <w:b/>
                <w:bCs/>
                <w:lang w:val="en-GB"/>
              </w:rPr>
              <w:t>Total 800</w:t>
            </w:r>
          </w:p>
        </w:tc>
        <w:tc>
          <w:tcPr>
            <w:tcW w:w="1340" w:type="dxa"/>
            <w:gridSpan w:val="3"/>
            <w:vAlign w:val="bottom"/>
          </w:tcPr>
          <w:p w14:paraId="4628A2F1" w14:textId="20D3CC85" w:rsidR="00620DF2" w:rsidRPr="00355BFB" w:rsidRDefault="00620DF2" w:rsidP="00620DF2">
            <w:pPr>
              <w:jc w:val="right"/>
              <w:rPr>
                <w:b/>
                <w:bCs/>
              </w:rPr>
            </w:pPr>
            <w:r w:rsidRPr="00355BFB">
              <w:rPr>
                <w:b/>
                <w:bCs/>
              </w:rPr>
              <w:t>3,592.57</w:t>
            </w:r>
          </w:p>
        </w:tc>
        <w:tc>
          <w:tcPr>
            <w:tcW w:w="1390" w:type="dxa"/>
            <w:gridSpan w:val="2"/>
            <w:vAlign w:val="bottom"/>
          </w:tcPr>
          <w:p w14:paraId="1FFFCF98" w14:textId="6945508D" w:rsidR="00620DF2" w:rsidRPr="00355BFB" w:rsidRDefault="00620DF2" w:rsidP="00620DF2">
            <w:pPr>
              <w:jc w:val="right"/>
              <w:rPr>
                <w:b/>
                <w:bCs/>
                <w:lang w:bidi="hi-IN"/>
              </w:rPr>
            </w:pPr>
            <w:r w:rsidRPr="00355BFB">
              <w:rPr>
                <w:b/>
                <w:bCs/>
                <w:lang w:bidi="hi-IN"/>
              </w:rPr>
              <w:t>4,637.01</w:t>
            </w:r>
          </w:p>
        </w:tc>
        <w:tc>
          <w:tcPr>
            <w:tcW w:w="2034" w:type="dxa"/>
            <w:gridSpan w:val="2"/>
            <w:vAlign w:val="bottom"/>
          </w:tcPr>
          <w:p w14:paraId="33CBBE1B" w14:textId="051D5B7D" w:rsidR="00620DF2" w:rsidRPr="00355BFB" w:rsidRDefault="00620DF2" w:rsidP="00620DF2">
            <w:pPr>
              <w:jc w:val="right"/>
              <w:rPr>
                <w:b/>
                <w:bCs/>
              </w:rPr>
            </w:pPr>
            <w:r w:rsidRPr="00355BFB">
              <w:rPr>
                <w:b/>
                <w:bCs/>
              </w:rPr>
              <w:t>0.00</w:t>
            </w:r>
          </w:p>
        </w:tc>
        <w:tc>
          <w:tcPr>
            <w:tcW w:w="1337" w:type="dxa"/>
            <w:vAlign w:val="bottom"/>
          </w:tcPr>
          <w:p w14:paraId="2A48DB04" w14:textId="48B6AFD5" w:rsidR="00620DF2" w:rsidRPr="00355BFB" w:rsidRDefault="00620DF2" w:rsidP="00620DF2">
            <w:pPr>
              <w:jc w:val="right"/>
              <w:rPr>
                <w:b/>
                <w:bCs/>
              </w:rPr>
            </w:pPr>
            <w:r w:rsidRPr="00355BFB">
              <w:rPr>
                <w:b/>
                <w:bCs/>
              </w:rPr>
              <w:t>4,637.01</w:t>
            </w:r>
          </w:p>
        </w:tc>
        <w:tc>
          <w:tcPr>
            <w:tcW w:w="1356" w:type="dxa"/>
            <w:gridSpan w:val="2"/>
            <w:vAlign w:val="bottom"/>
          </w:tcPr>
          <w:p w14:paraId="4806EDB0" w14:textId="61273A5C" w:rsidR="00620DF2" w:rsidRPr="00355BFB" w:rsidRDefault="00620DF2" w:rsidP="00620DF2">
            <w:pPr>
              <w:jc w:val="right"/>
              <w:rPr>
                <w:b/>
                <w:bCs/>
              </w:rPr>
            </w:pPr>
            <w:r w:rsidRPr="00355BFB">
              <w:rPr>
                <w:b/>
                <w:bCs/>
              </w:rPr>
              <w:t>2,07,582.04</w:t>
            </w:r>
          </w:p>
        </w:tc>
        <w:tc>
          <w:tcPr>
            <w:tcW w:w="1538" w:type="dxa"/>
            <w:vAlign w:val="bottom"/>
          </w:tcPr>
          <w:p w14:paraId="4CD94C7B" w14:textId="6D7327DB" w:rsidR="00620DF2" w:rsidRPr="00355BFB" w:rsidRDefault="00620DF2" w:rsidP="00620DF2">
            <w:pPr>
              <w:jc w:val="right"/>
              <w:rPr>
                <w:b/>
                <w:bCs/>
                <w:lang w:bidi="hi-IN"/>
              </w:rPr>
            </w:pPr>
            <w:r w:rsidRPr="00355BFB">
              <w:rPr>
                <w:b/>
                <w:bCs/>
                <w:lang w:bidi="hi-IN"/>
              </w:rPr>
              <w:t>(+) 29.07</w:t>
            </w:r>
          </w:p>
        </w:tc>
      </w:tr>
      <w:tr w:rsidR="00620DF2" w:rsidRPr="00355BFB" w14:paraId="35A7EEF2" w14:textId="77777777" w:rsidTr="00620DF2">
        <w:tc>
          <w:tcPr>
            <w:tcW w:w="874" w:type="dxa"/>
            <w:gridSpan w:val="2"/>
            <w:vAlign w:val="center"/>
          </w:tcPr>
          <w:p w14:paraId="14F1B74F" w14:textId="77777777" w:rsidR="00620DF2" w:rsidRPr="00355BFB" w:rsidRDefault="00620DF2" w:rsidP="00620DF2">
            <w:pPr>
              <w:pStyle w:val="Heading3"/>
              <w:spacing w:before="0" w:after="0"/>
              <w:jc w:val="center"/>
              <w:rPr>
                <w:rFonts w:ascii="Times New Roman" w:hAnsi="Times New Roman" w:cs="Times New Roman"/>
                <w:bCs w:val="0"/>
                <w:sz w:val="24"/>
                <w:szCs w:val="24"/>
                <w:lang w:val="en-GB"/>
              </w:rPr>
            </w:pPr>
          </w:p>
        </w:tc>
        <w:tc>
          <w:tcPr>
            <w:tcW w:w="4081" w:type="dxa"/>
          </w:tcPr>
          <w:p w14:paraId="18120075" w14:textId="77777777" w:rsidR="00620DF2" w:rsidRPr="00355BFB" w:rsidRDefault="00620DF2" w:rsidP="00620DF2">
            <w:pPr>
              <w:jc w:val="center"/>
              <w:rPr>
                <w:b/>
                <w:bCs/>
                <w:lang w:val="en-GB"/>
              </w:rPr>
            </w:pPr>
            <w:r w:rsidRPr="00355BFB">
              <w:rPr>
                <w:b/>
                <w:bCs/>
                <w:lang w:val="en-GB"/>
              </w:rPr>
              <w:t>Total 01</w:t>
            </w:r>
          </w:p>
        </w:tc>
        <w:tc>
          <w:tcPr>
            <w:tcW w:w="1340" w:type="dxa"/>
            <w:gridSpan w:val="3"/>
            <w:vAlign w:val="bottom"/>
          </w:tcPr>
          <w:p w14:paraId="05A8492C" w14:textId="7859C37C" w:rsidR="00620DF2" w:rsidRPr="00355BFB" w:rsidRDefault="00620DF2" w:rsidP="00620DF2">
            <w:pPr>
              <w:jc w:val="right"/>
              <w:rPr>
                <w:b/>
              </w:rPr>
            </w:pPr>
            <w:r w:rsidRPr="00355BFB">
              <w:rPr>
                <w:b/>
              </w:rPr>
              <w:t>7,465.07</w:t>
            </w:r>
          </w:p>
        </w:tc>
        <w:tc>
          <w:tcPr>
            <w:tcW w:w="1390" w:type="dxa"/>
            <w:gridSpan w:val="2"/>
            <w:vAlign w:val="bottom"/>
          </w:tcPr>
          <w:p w14:paraId="240BC719" w14:textId="4FEB5D39" w:rsidR="00620DF2" w:rsidRPr="00355BFB" w:rsidRDefault="00620DF2" w:rsidP="00620DF2">
            <w:pPr>
              <w:jc w:val="right"/>
              <w:rPr>
                <w:b/>
              </w:rPr>
            </w:pPr>
            <w:r w:rsidRPr="00355BFB">
              <w:rPr>
                <w:b/>
              </w:rPr>
              <w:t>8,727.64</w:t>
            </w:r>
          </w:p>
        </w:tc>
        <w:tc>
          <w:tcPr>
            <w:tcW w:w="2034" w:type="dxa"/>
            <w:gridSpan w:val="2"/>
            <w:vAlign w:val="bottom"/>
          </w:tcPr>
          <w:p w14:paraId="72E1C0B4" w14:textId="5E75D45D" w:rsidR="00620DF2" w:rsidRPr="00355BFB" w:rsidRDefault="00620DF2" w:rsidP="00620DF2">
            <w:pPr>
              <w:jc w:val="right"/>
              <w:rPr>
                <w:b/>
              </w:rPr>
            </w:pPr>
            <w:r w:rsidRPr="00355BFB">
              <w:rPr>
                <w:b/>
              </w:rPr>
              <w:t>0.00</w:t>
            </w:r>
          </w:p>
        </w:tc>
        <w:tc>
          <w:tcPr>
            <w:tcW w:w="1337" w:type="dxa"/>
            <w:vAlign w:val="bottom"/>
          </w:tcPr>
          <w:p w14:paraId="59AAA330" w14:textId="78C93A4F" w:rsidR="00620DF2" w:rsidRPr="00355BFB" w:rsidRDefault="00620DF2" w:rsidP="00620DF2">
            <w:pPr>
              <w:jc w:val="right"/>
              <w:rPr>
                <w:b/>
              </w:rPr>
            </w:pPr>
            <w:r w:rsidRPr="00355BFB">
              <w:rPr>
                <w:b/>
              </w:rPr>
              <w:t>8,727.64</w:t>
            </w:r>
          </w:p>
        </w:tc>
        <w:tc>
          <w:tcPr>
            <w:tcW w:w="1356" w:type="dxa"/>
            <w:gridSpan w:val="2"/>
            <w:vAlign w:val="bottom"/>
          </w:tcPr>
          <w:p w14:paraId="02435490" w14:textId="58395798" w:rsidR="00620DF2" w:rsidRPr="00355BFB" w:rsidRDefault="00620DF2" w:rsidP="00620DF2">
            <w:pPr>
              <w:jc w:val="right"/>
              <w:rPr>
                <w:b/>
              </w:rPr>
            </w:pPr>
            <w:r w:rsidRPr="00355BFB">
              <w:rPr>
                <w:b/>
              </w:rPr>
              <w:t>2,80,142.28</w:t>
            </w:r>
          </w:p>
        </w:tc>
        <w:tc>
          <w:tcPr>
            <w:tcW w:w="1538" w:type="dxa"/>
            <w:vAlign w:val="bottom"/>
          </w:tcPr>
          <w:p w14:paraId="6C0FCFE8" w14:textId="5B0402E4" w:rsidR="00620DF2" w:rsidRPr="00355BFB" w:rsidRDefault="00620DF2" w:rsidP="00620DF2">
            <w:pPr>
              <w:jc w:val="right"/>
              <w:rPr>
                <w:b/>
                <w:bCs/>
              </w:rPr>
            </w:pPr>
            <w:r w:rsidRPr="00355BFB">
              <w:rPr>
                <w:b/>
                <w:bCs/>
              </w:rPr>
              <w:t>(+) 16.91</w:t>
            </w:r>
          </w:p>
        </w:tc>
      </w:tr>
      <w:tr w:rsidR="00620DF2" w:rsidRPr="00355BFB" w14:paraId="3E0500BC" w14:textId="77777777" w:rsidTr="00620DF2">
        <w:tc>
          <w:tcPr>
            <w:tcW w:w="807" w:type="dxa"/>
            <w:vAlign w:val="center"/>
          </w:tcPr>
          <w:p w14:paraId="129C28A4" w14:textId="77777777" w:rsidR="00620DF2" w:rsidRPr="00355BFB" w:rsidRDefault="00620DF2" w:rsidP="00620DF2">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43" w:type="dxa"/>
            <w:gridSpan w:val="13"/>
          </w:tcPr>
          <w:p w14:paraId="0BCFCD56" w14:textId="77777777" w:rsidR="00620DF2" w:rsidRPr="00355BFB" w:rsidRDefault="00620DF2" w:rsidP="00620DF2">
            <w:r w:rsidRPr="00355BFB">
              <w:rPr>
                <w:b/>
                <w:bCs/>
                <w:i/>
                <w:lang w:val="en-GB"/>
              </w:rPr>
              <w:t>Mahanadi Project Group</w:t>
            </w:r>
          </w:p>
        </w:tc>
      </w:tr>
      <w:tr w:rsidR="00620DF2" w:rsidRPr="00355BFB" w14:paraId="0197A1A5" w14:textId="77777777" w:rsidTr="00620DF2">
        <w:tc>
          <w:tcPr>
            <w:tcW w:w="807" w:type="dxa"/>
            <w:vAlign w:val="center"/>
          </w:tcPr>
          <w:p w14:paraId="60F9F161" w14:textId="77777777" w:rsidR="00620DF2" w:rsidRPr="00355BFB" w:rsidRDefault="00620DF2" w:rsidP="00620DF2">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001</w:t>
            </w:r>
          </w:p>
        </w:tc>
        <w:tc>
          <w:tcPr>
            <w:tcW w:w="13143" w:type="dxa"/>
            <w:gridSpan w:val="13"/>
          </w:tcPr>
          <w:p w14:paraId="6FAE0235" w14:textId="77777777" w:rsidR="00620DF2" w:rsidRPr="00355BFB" w:rsidRDefault="00620DF2" w:rsidP="00620DF2">
            <w:r w:rsidRPr="00355BFB">
              <w:rPr>
                <w:b/>
                <w:bCs/>
                <w:lang w:val="en-GB"/>
              </w:rPr>
              <w:t>Direction and Administration</w:t>
            </w:r>
          </w:p>
        </w:tc>
      </w:tr>
      <w:tr w:rsidR="00620DF2" w:rsidRPr="00355BFB" w14:paraId="1D6C3BB1" w14:textId="77777777" w:rsidTr="00620DF2">
        <w:tc>
          <w:tcPr>
            <w:tcW w:w="807" w:type="dxa"/>
            <w:vAlign w:val="center"/>
          </w:tcPr>
          <w:p w14:paraId="3120EA1E" w14:textId="77777777" w:rsidR="00620DF2" w:rsidRPr="00355BFB" w:rsidRDefault="00620DF2" w:rsidP="00620DF2">
            <w:pPr>
              <w:pStyle w:val="Heading3"/>
              <w:spacing w:before="0" w:after="0"/>
              <w:jc w:val="center"/>
              <w:rPr>
                <w:rFonts w:ascii="Times New Roman" w:hAnsi="Times New Roman" w:cs="Times New Roman"/>
                <w:b w:val="0"/>
                <w:bCs w:val="0"/>
                <w:sz w:val="24"/>
                <w:szCs w:val="24"/>
                <w:lang w:val="en-GB"/>
              </w:rPr>
            </w:pPr>
          </w:p>
        </w:tc>
        <w:tc>
          <w:tcPr>
            <w:tcW w:w="4148" w:type="dxa"/>
            <w:gridSpan w:val="2"/>
          </w:tcPr>
          <w:p w14:paraId="56C25D0F" w14:textId="77777777" w:rsidR="00620DF2" w:rsidRPr="00355BFB" w:rsidRDefault="00620DF2" w:rsidP="00620DF2">
            <w:pPr>
              <w:rPr>
                <w:bCs/>
                <w:lang w:val="en-GB"/>
              </w:rPr>
            </w:pPr>
            <w:r w:rsidRPr="00355BFB">
              <w:rPr>
                <w:bCs/>
                <w:lang w:val="en-GB"/>
              </w:rPr>
              <w:t xml:space="preserve">Establishment Expenditure </w:t>
            </w:r>
          </w:p>
        </w:tc>
        <w:tc>
          <w:tcPr>
            <w:tcW w:w="1340" w:type="dxa"/>
            <w:gridSpan w:val="3"/>
          </w:tcPr>
          <w:p w14:paraId="7978FDD2" w14:textId="77777777" w:rsidR="00620DF2" w:rsidRPr="00355BFB" w:rsidRDefault="00620DF2" w:rsidP="00620DF2">
            <w:pPr>
              <w:jc w:val="right"/>
            </w:pPr>
            <w:r w:rsidRPr="00355BFB">
              <w:t>7,230.54</w:t>
            </w:r>
          </w:p>
        </w:tc>
        <w:tc>
          <w:tcPr>
            <w:tcW w:w="1390" w:type="dxa"/>
            <w:gridSpan w:val="2"/>
            <w:vAlign w:val="bottom"/>
          </w:tcPr>
          <w:p w14:paraId="31AE6311" w14:textId="77777777" w:rsidR="00620DF2" w:rsidRPr="00355BFB" w:rsidRDefault="00620DF2" w:rsidP="00620DF2">
            <w:pPr>
              <w:jc w:val="right"/>
            </w:pPr>
            <w:r w:rsidRPr="00355BFB">
              <w:t>7,022.43</w:t>
            </w:r>
          </w:p>
        </w:tc>
        <w:tc>
          <w:tcPr>
            <w:tcW w:w="2034" w:type="dxa"/>
            <w:gridSpan w:val="2"/>
            <w:vAlign w:val="bottom"/>
          </w:tcPr>
          <w:p w14:paraId="0A1B4DBC" w14:textId="77777777" w:rsidR="00620DF2" w:rsidRPr="00355BFB" w:rsidRDefault="00620DF2" w:rsidP="00620DF2">
            <w:pPr>
              <w:jc w:val="right"/>
              <w:rPr>
                <w:bCs/>
                <w:lang w:val="en-GB"/>
              </w:rPr>
            </w:pPr>
            <w:r w:rsidRPr="00355BFB">
              <w:rPr>
                <w:bCs/>
                <w:lang w:val="en-GB"/>
              </w:rPr>
              <w:t>0.00</w:t>
            </w:r>
          </w:p>
        </w:tc>
        <w:tc>
          <w:tcPr>
            <w:tcW w:w="1337" w:type="dxa"/>
          </w:tcPr>
          <w:p w14:paraId="5481CE82" w14:textId="77777777" w:rsidR="00620DF2" w:rsidRPr="00355BFB" w:rsidRDefault="00620DF2" w:rsidP="00620DF2">
            <w:pPr>
              <w:jc w:val="right"/>
            </w:pPr>
            <w:r w:rsidRPr="00355BFB">
              <w:t>7,022.43</w:t>
            </w:r>
          </w:p>
        </w:tc>
        <w:tc>
          <w:tcPr>
            <w:tcW w:w="1356" w:type="dxa"/>
            <w:gridSpan w:val="2"/>
            <w:vAlign w:val="bottom"/>
          </w:tcPr>
          <w:p w14:paraId="12DC2752" w14:textId="77777777" w:rsidR="00620DF2" w:rsidRPr="00355BFB" w:rsidRDefault="00620DF2" w:rsidP="00620DF2">
            <w:pPr>
              <w:jc w:val="right"/>
              <w:rPr>
                <w:lang w:val="en-IN" w:eastAsia="en-IN" w:bidi="hi-IN"/>
              </w:rPr>
            </w:pPr>
            <w:r w:rsidRPr="00355BFB">
              <w:t>1,14,189.91</w:t>
            </w:r>
          </w:p>
        </w:tc>
        <w:tc>
          <w:tcPr>
            <w:tcW w:w="1538" w:type="dxa"/>
            <w:vAlign w:val="bottom"/>
          </w:tcPr>
          <w:p w14:paraId="22DD4351" w14:textId="77777777" w:rsidR="00620DF2" w:rsidRPr="00355BFB" w:rsidRDefault="00620DF2" w:rsidP="00620DF2">
            <w:pPr>
              <w:jc w:val="right"/>
            </w:pPr>
            <w:r w:rsidRPr="00355BFB">
              <w:t>(-) 2.88</w:t>
            </w:r>
          </w:p>
        </w:tc>
      </w:tr>
      <w:tr w:rsidR="00620DF2" w:rsidRPr="00355BFB" w14:paraId="4587893F" w14:textId="77777777" w:rsidTr="00620DF2">
        <w:tc>
          <w:tcPr>
            <w:tcW w:w="807" w:type="dxa"/>
            <w:vAlign w:val="center"/>
          </w:tcPr>
          <w:p w14:paraId="5C3AB0CB" w14:textId="77777777" w:rsidR="00620DF2" w:rsidRPr="00355BFB" w:rsidRDefault="00620DF2" w:rsidP="00620DF2">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052</w:t>
            </w:r>
          </w:p>
        </w:tc>
        <w:tc>
          <w:tcPr>
            <w:tcW w:w="4148" w:type="dxa"/>
            <w:gridSpan w:val="2"/>
          </w:tcPr>
          <w:p w14:paraId="529D3E20" w14:textId="77777777" w:rsidR="00620DF2" w:rsidRPr="00355BFB" w:rsidRDefault="00620DF2" w:rsidP="00620DF2">
            <w:pPr>
              <w:rPr>
                <w:b/>
                <w:bCs/>
                <w:lang w:val="en-GB"/>
              </w:rPr>
            </w:pPr>
            <w:r w:rsidRPr="00355BFB">
              <w:rPr>
                <w:b/>
                <w:bCs/>
                <w:lang w:val="en-GB"/>
              </w:rPr>
              <w:t>Machinery and Equipment</w:t>
            </w:r>
          </w:p>
        </w:tc>
        <w:tc>
          <w:tcPr>
            <w:tcW w:w="1340" w:type="dxa"/>
            <w:gridSpan w:val="3"/>
          </w:tcPr>
          <w:p w14:paraId="75653E6B" w14:textId="77777777" w:rsidR="00620DF2" w:rsidRPr="00355BFB" w:rsidRDefault="00620DF2" w:rsidP="00620DF2">
            <w:pPr>
              <w:jc w:val="right"/>
              <w:rPr>
                <w:bCs/>
                <w:lang w:val="en-GB"/>
              </w:rPr>
            </w:pPr>
            <w:r w:rsidRPr="00355BFB">
              <w:t>1.96</w:t>
            </w:r>
          </w:p>
        </w:tc>
        <w:tc>
          <w:tcPr>
            <w:tcW w:w="1390" w:type="dxa"/>
            <w:gridSpan w:val="2"/>
            <w:vAlign w:val="bottom"/>
          </w:tcPr>
          <w:p w14:paraId="4818852F" w14:textId="77777777" w:rsidR="00620DF2" w:rsidRPr="00355BFB" w:rsidRDefault="00620DF2" w:rsidP="00620DF2">
            <w:pPr>
              <w:ind w:hanging="122"/>
              <w:jc w:val="right"/>
              <w:rPr>
                <w:bCs/>
                <w:lang w:val="en-GB"/>
              </w:rPr>
            </w:pPr>
            <w:r w:rsidRPr="00355BFB">
              <w:rPr>
                <w:bCs/>
                <w:lang w:val="en-GB"/>
              </w:rPr>
              <w:t>2.99</w:t>
            </w:r>
          </w:p>
        </w:tc>
        <w:tc>
          <w:tcPr>
            <w:tcW w:w="2034" w:type="dxa"/>
            <w:gridSpan w:val="2"/>
            <w:vAlign w:val="bottom"/>
          </w:tcPr>
          <w:p w14:paraId="6FBA2EB8" w14:textId="77777777" w:rsidR="00620DF2" w:rsidRPr="00355BFB" w:rsidRDefault="00620DF2" w:rsidP="00620DF2">
            <w:pPr>
              <w:jc w:val="right"/>
              <w:rPr>
                <w:bCs/>
                <w:lang w:val="en-GB"/>
              </w:rPr>
            </w:pPr>
            <w:r w:rsidRPr="00355BFB">
              <w:rPr>
                <w:bCs/>
                <w:lang w:val="en-GB"/>
              </w:rPr>
              <w:t>0.00</w:t>
            </w:r>
          </w:p>
        </w:tc>
        <w:tc>
          <w:tcPr>
            <w:tcW w:w="1337" w:type="dxa"/>
          </w:tcPr>
          <w:p w14:paraId="549F3018" w14:textId="77777777" w:rsidR="00620DF2" w:rsidRPr="00355BFB" w:rsidRDefault="00620DF2" w:rsidP="00620DF2">
            <w:pPr>
              <w:jc w:val="right"/>
              <w:rPr>
                <w:bCs/>
                <w:lang w:val="en-GB"/>
              </w:rPr>
            </w:pPr>
            <w:r w:rsidRPr="00355BFB">
              <w:rPr>
                <w:bCs/>
                <w:lang w:val="en-GB"/>
              </w:rPr>
              <w:t>2.99</w:t>
            </w:r>
          </w:p>
        </w:tc>
        <w:tc>
          <w:tcPr>
            <w:tcW w:w="1356" w:type="dxa"/>
            <w:gridSpan w:val="2"/>
            <w:vAlign w:val="bottom"/>
          </w:tcPr>
          <w:p w14:paraId="7A04EE3E" w14:textId="77777777" w:rsidR="00620DF2" w:rsidRPr="00355BFB" w:rsidRDefault="00620DF2" w:rsidP="00620DF2">
            <w:pPr>
              <w:jc w:val="right"/>
            </w:pPr>
            <w:r w:rsidRPr="00355BFB">
              <w:t>449.25</w:t>
            </w:r>
          </w:p>
        </w:tc>
        <w:tc>
          <w:tcPr>
            <w:tcW w:w="1538" w:type="dxa"/>
            <w:vAlign w:val="bottom"/>
          </w:tcPr>
          <w:p w14:paraId="2A34C573" w14:textId="77777777" w:rsidR="00620DF2" w:rsidRPr="00355BFB" w:rsidRDefault="00620DF2" w:rsidP="00620DF2">
            <w:pPr>
              <w:jc w:val="right"/>
            </w:pPr>
            <w:r w:rsidRPr="00355BFB">
              <w:t>(+) 52.55</w:t>
            </w:r>
          </w:p>
        </w:tc>
      </w:tr>
      <w:tr w:rsidR="00620DF2" w:rsidRPr="00355BFB" w14:paraId="5B5E1D46" w14:textId="77777777" w:rsidTr="00620DF2">
        <w:tc>
          <w:tcPr>
            <w:tcW w:w="807" w:type="dxa"/>
            <w:vAlign w:val="center"/>
          </w:tcPr>
          <w:p w14:paraId="7BA8FFC3" w14:textId="77777777" w:rsidR="00620DF2" w:rsidRPr="00355BFB" w:rsidRDefault="00620DF2" w:rsidP="00620DF2">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789</w:t>
            </w:r>
          </w:p>
        </w:tc>
        <w:tc>
          <w:tcPr>
            <w:tcW w:w="13143" w:type="dxa"/>
            <w:gridSpan w:val="13"/>
          </w:tcPr>
          <w:p w14:paraId="1D68DFCA" w14:textId="77777777" w:rsidR="00620DF2" w:rsidRPr="00355BFB" w:rsidRDefault="00620DF2" w:rsidP="00620DF2">
            <w:r w:rsidRPr="00355BFB">
              <w:rPr>
                <w:b/>
                <w:lang w:val="en-GB"/>
              </w:rPr>
              <w:t>Special Component Plan for Scheduled Castes</w:t>
            </w:r>
          </w:p>
        </w:tc>
      </w:tr>
      <w:tr w:rsidR="00620DF2" w:rsidRPr="00355BFB" w14:paraId="44EF2B21" w14:textId="77777777" w:rsidTr="00620DF2">
        <w:tc>
          <w:tcPr>
            <w:tcW w:w="807" w:type="dxa"/>
            <w:vAlign w:val="center"/>
          </w:tcPr>
          <w:p w14:paraId="4495FEEA" w14:textId="77777777" w:rsidR="00620DF2" w:rsidRPr="00355BFB" w:rsidRDefault="00620DF2" w:rsidP="00620DF2">
            <w:pPr>
              <w:pStyle w:val="Heading3"/>
              <w:spacing w:before="0" w:after="0"/>
              <w:jc w:val="center"/>
              <w:rPr>
                <w:rFonts w:ascii="Times New Roman" w:hAnsi="Times New Roman" w:cs="Times New Roman"/>
                <w:b w:val="0"/>
                <w:bCs w:val="0"/>
                <w:sz w:val="24"/>
                <w:szCs w:val="24"/>
                <w:lang w:val="en-GB"/>
              </w:rPr>
            </w:pPr>
          </w:p>
        </w:tc>
        <w:tc>
          <w:tcPr>
            <w:tcW w:w="4148" w:type="dxa"/>
            <w:gridSpan w:val="2"/>
          </w:tcPr>
          <w:p w14:paraId="496133D8" w14:textId="77777777" w:rsidR="00620DF2" w:rsidRPr="00355BFB" w:rsidRDefault="00620DF2" w:rsidP="00620DF2">
            <w:pPr>
              <w:rPr>
                <w:bCs/>
                <w:lang w:val="en-GB"/>
              </w:rPr>
            </w:pPr>
            <w:r w:rsidRPr="00355BFB">
              <w:rPr>
                <w:bCs/>
                <w:lang w:val="en-GB"/>
              </w:rPr>
              <w:t>Dam and Appurtenant Works</w:t>
            </w:r>
          </w:p>
        </w:tc>
        <w:tc>
          <w:tcPr>
            <w:tcW w:w="1340" w:type="dxa"/>
            <w:gridSpan w:val="3"/>
            <w:vAlign w:val="bottom"/>
          </w:tcPr>
          <w:p w14:paraId="310EC155" w14:textId="77777777" w:rsidR="00620DF2" w:rsidRPr="00355BFB" w:rsidRDefault="00620DF2" w:rsidP="00620DF2">
            <w:pPr>
              <w:ind w:hanging="122"/>
              <w:jc w:val="right"/>
              <w:rPr>
                <w:bCs/>
                <w:lang w:val="en-GB"/>
              </w:rPr>
            </w:pPr>
            <w:r w:rsidRPr="00355BFB">
              <w:rPr>
                <w:bCs/>
                <w:lang w:val="en-GB"/>
              </w:rPr>
              <w:t>2,002.31</w:t>
            </w:r>
          </w:p>
        </w:tc>
        <w:tc>
          <w:tcPr>
            <w:tcW w:w="1390" w:type="dxa"/>
            <w:gridSpan w:val="2"/>
            <w:vAlign w:val="bottom"/>
          </w:tcPr>
          <w:p w14:paraId="1E1BA7E2" w14:textId="77777777" w:rsidR="00620DF2" w:rsidRPr="00355BFB" w:rsidRDefault="00620DF2" w:rsidP="00620DF2">
            <w:pPr>
              <w:ind w:hanging="122"/>
              <w:jc w:val="right"/>
              <w:rPr>
                <w:lang w:val="en-GB"/>
              </w:rPr>
            </w:pPr>
            <w:r w:rsidRPr="00355BFB">
              <w:rPr>
                <w:lang w:val="en-GB"/>
              </w:rPr>
              <w:t>2,344.89</w:t>
            </w:r>
          </w:p>
        </w:tc>
        <w:tc>
          <w:tcPr>
            <w:tcW w:w="2034" w:type="dxa"/>
            <w:gridSpan w:val="2"/>
            <w:vAlign w:val="bottom"/>
          </w:tcPr>
          <w:p w14:paraId="26043FF3" w14:textId="77777777" w:rsidR="00620DF2" w:rsidRPr="00355BFB" w:rsidRDefault="00620DF2" w:rsidP="00620DF2">
            <w:pPr>
              <w:jc w:val="right"/>
              <w:rPr>
                <w:bCs/>
                <w:lang w:val="en-GB"/>
              </w:rPr>
            </w:pPr>
            <w:r w:rsidRPr="00355BFB">
              <w:rPr>
                <w:bCs/>
                <w:lang w:val="en-GB"/>
              </w:rPr>
              <w:t>0.00</w:t>
            </w:r>
          </w:p>
        </w:tc>
        <w:tc>
          <w:tcPr>
            <w:tcW w:w="1337" w:type="dxa"/>
          </w:tcPr>
          <w:p w14:paraId="0C16259F" w14:textId="77777777" w:rsidR="00620DF2" w:rsidRPr="00355BFB" w:rsidRDefault="00620DF2" w:rsidP="00620DF2">
            <w:pPr>
              <w:ind w:hanging="122"/>
              <w:jc w:val="right"/>
              <w:rPr>
                <w:bCs/>
                <w:lang w:val="en-GB"/>
              </w:rPr>
            </w:pPr>
            <w:r w:rsidRPr="00355BFB">
              <w:rPr>
                <w:bCs/>
                <w:lang w:val="en-GB"/>
              </w:rPr>
              <w:t>2,344.89</w:t>
            </w:r>
            <w:r w:rsidRPr="00355BFB">
              <w:rPr>
                <w:rStyle w:val="FootnoteReference"/>
              </w:rPr>
              <w:footnoteReference w:id="44"/>
            </w:r>
          </w:p>
        </w:tc>
        <w:tc>
          <w:tcPr>
            <w:tcW w:w="1356" w:type="dxa"/>
            <w:gridSpan w:val="2"/>
            <w:vAlign w:val="bottom"/>
          </w:tcPr>
          <w:p w14:paraId="48ADFE28" w14:textId="77777777" w:rsidR="00620DF2" w:rsidRPr="00355BFB" w:rsidRDefault="00620DF2" w:rsidP="00620DF2">
            <w:pPr>
              <w:jc w:val="right"/>
              <w:rPr>
                <w:lang w:val="en-IN" w:eastAsia="en-IN" w:bidi="hi-IN"/>
              </w:rPr>
            </w:pPr>
            <w:r w:rsidRPr="00355BFB">
              <w:t>26,857.65</w:t>
            </w:r>
          </w:p>
        </w:tc>
        <w:tc>
          <w:tcPr>
            <w:tcW w:w="1538" w:type="dxa"/>
            <w:vAlign w:val="bottom"/>
          </w:tcPr>
          <w:p w14:paraId="55FC239D" w14:textId="77777777" w:rsidR="00620DF2" w:rsidRPr="00355BFB" w:rsidRDefault="00620DF2" w:rsidP="00620DF2">
            <w:pPr>
              <w:jc w:val="right"/>
            </w:pPr>
            <w:r w:rsidRPr="00355BFB">
              <w:t>(+) 17.11</w:t>
            </w:r>
          </w:p>
        </w:tc>
      </w:tr>
      <w:tr w:rsidR="00620DF2" w:rsidRPr="00355BFB" w14:paraId="1B52433C" w14:textId="77777777" w:rsidTr="00620DF2">
        <w:tc>
          <w:tcPr>
            <w:tcW w:w="807" w:type="dxa"/>
            <w:vAlign w:val="center"/>
          </w:tcPr>
          <w:p w14:paraId="26567CD0" w14:textId="77777777" w:rsidR="00620DF2" w:rsidRPr="00355BFB" w:rsidRDefault="00620DF2" w:rsidP="00620DF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799</w:t>
            </w:r>
          </w:p>
        </w:tc>
        <w:tc>
          <w:tcPr>
            <w:tcW w:w="4148" w:type="dxa"/>
            <w:gridSpan w:val="2"/>
          </w:tcPr>
          <w:p w14:paraId="5EFEF9A6" w14:textId="77777777" w:rsidR="00620DF2" w:rsidRPr="00355BFB" w:rsidRDefault="00620DF2" w:rsidP="00620DF2">
            <w:pPr>
              <w:rPr>
                <w:b/>
                <w:bCs/>
                <w:lang w:val="en-GB"/>
              </w:rPr>
            </w:pPr>
            <w:r w:rsidRPr="00355BFB">
              <w:rPr>
                <w:b/>
                <w:bCs/>
                <w:lang w:val="en-GB"/>
              </w:rPr>
              <w:t>Suspense</w:t>
            </w:r>
          </w:p>
        </w:tc>
        <w:tc>
          <w:tcPr>
            <w:tcW w:w="1340" w:type="dxa"/>
            <w:gridSpan w:val="3"/>
            <w:vAlign w:val="bottom"/>
          </w:tcPr>
          <w:p w14:paraId="76BC3715" w14:textId="77777777" w:rsidR="00620DF2" w:rsidRPr="00355BFB" w:rsidRDefault="00620DF2" w:rsidP="00620DF2">
            <w:pPr>
              <w:ind w:hanging="122"/>
              <w:jc w:val="right"/>
              <w:rPr>
                <w:bCs/>
                <w:lang w:val="en-GB"/>
              </w:rPr>
            </w:pPr>
            <w:r w:rsidRPr="00355BFB">
              <w:rPr>
                <w:bCs/>
                <w:lang w:val="en-GB"/>
              </w:rPr>
              <w:t>(-) 0.43</w:t>
            </w:r>
          </w:p>
        </w:tc>
        <w:tc>
          <w:tcPr>
            <w:tcW w:w="1390" w:type="dxa"/>
            <w:gridSpan w:val="2"/>
            <w:vAlign w:val="bottom"/>
          </w:tcPr>
          <w:p w14:paraId="2D9A2268" w14:textId="77777777" w:rsidR="00620DF2" w:rsidRPr="00355BFB" w:rsidRDefault="00620DF2" w:rsidP="00620DF2">
            <w:pPr>
              <w:ind w:hanging="122"/>
              <w:jc w:val="right"/>
              <w:rPr>
                <w:bCs/>
                <w:lang w:val="en-GB"/>
              </w:rPr>
            </w:pPr>
            <w:r w:rsidRPr="00355BFB">
              <w:rPr>
                <w:bCs/>
                <w:lang w:val="en-GB"/>
              </w:rPr>
              <w:t>0.00</w:t>
            </w:r>
          </w:p>
        </w:tc>
        <w:tc>
          <w:tcPr>
            <w:tcW w:w="2034" w:type="dxa"/>
            <w:gridSpan w:val="2"/>
            <w:vAlign w:val="bottom"/>
          </w:tcPr>
          <w:p w14:paraId="0D26BA57" w14:textId="77777777" w:rsidR="00620DF2" w:rsidRPr="00355BFB" w:rsidRDefault="00620DF2" w:rsidP="00620DF2">
            <w:pPr>
              <w:jc w:val="right"/>
              <w:rPr>
                <w:bCs/>
                <w:lang w:val="en-GB"/>
              </w:rPr>
            </w:pPr>
            <w:r w:rsidRPr="00355BFB">
              <w:rPr>
                <w:bCs/>
                <w:lang w:val="en-GB"/>
              </w:rPr>
              <w:t>0.00</w:t>
            </w:r>
          </w:p>
        </w:tc>
        <w:tc>
          <w:tcPr>
            <w:tcW w:w="1337" w:type="dxa"/>
          </w:tcPr>
          <w:p w14:paraId="21C744D1" w14:textId="77777777" w:rsidR="00620DF2" w:rsidRPr="00355BFB" w:rsidRDefault="00620DF2" w:rsidP="00620DF2">
            <w:pPr>
              <w:ind w:hanging="122"/>
              <w:jc w:val="right"/>
              <w:rPr>
                <w:bCs/>
                <w:lang w:val="en-GB"/>
              </w:rPr>
            </w:pPr>
            <w:r w:rsidRPr="00355BFB">
              <w:rPr>
                <w:bCs/>
                <w:lang w:val="en-GB"/>
              </w:rPr>
              <w:t>0.00</w:t>
            </w:r>
          </w:p>
        </w:tc>
        <w:tc>
          <w:tcPr>
            <w:tcW w:w="1356" w:type="dxa"/>
            <w:gridSpan w:val="2"/>
            <w:vAlign w:val="bottom"/>
          </w:tcPr>
          <w:p w14:paraId="74A7DC04" w14:textId="77777777" w:rsidR="00620DF2" w:rsidRPr="00355BFB" w:rsidRDefault="00620DF2" w:rsidP="00620DF2">
            <w:pPr>
              <w:jc w:val="right"/>
            </w:pPr>
            <w:r w:rsidRPr="00355BFB">
              <w:t>(-) 45.49</w:t>
            </w:r>
          </w:p>
        </w:tc>
        <w:tc>
          <w:tcPr>
            <w:tcW w:w="1538" w:type="dxa"/>
            <w:vAlign w:val="bottom"/>
          </w:tcPr>
          <w:p w14:paraId="66B07A57" w14:textId="77777777" w:rsidR="00620DF2" w:rsidRPr="00355BFB" w:rsidRDefault="00620DF2" w:rsidP="00620DF2">
            <w:pPr>
              <w:jc w:val="right"/>
            </w:pPr>
            <w:r w:rsidRPr="00355BFB">
              <w:t>(-) 100.00</w:t>
            </w:r>
          </w:p>
        </w:tc>
      </w:tr>
    </w:tbl>
    <w:p w14:paraId="42360DA7" w14:textId="77777777" w:rsidR="00A97294" w:rsidRDefault="00A97294">
      <w:pPr>
        <w:rPr>
          <w:b/>
        </w:rPr>
      </w:pPr>
      <w:r>
        <w:rPr>
          <w:b/>
        </w:rPr>
        <w:br w:type="page"/>
      </w:r>
    </w:p>
    <w:p w14:paraId="2D773657" w14:textId="688144B7" w:rsidR="009D07B0" w:rsidRPr="00355BFB" w:rsidRDefault="009D07B0" w:rsidP="00CC52CC">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16C8531" w14:textId="77777777" w:rsidR="009D07B0" w:rsidRPr="00355BFB" w:rsidRDefault="009D07B0" w:rsidP="009D07B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147"/>
        <w:gridCol w:w="1296"/>
        <w:gridCol w:w="44"/>
        <w:gridCol w:w="1374"/>
        <w:gridCol w:w="15"/>
        <w:gridCol w:w="1964"/>
        <w:gridCol w:w="71"/>
        <w:gridCol w:w="1337"/>
        <w:gridCol w:w="10"/>
        <w:gridCol w:w="1346"/>
        <w:gridCol w:w="1539"/>
      </w:tblGrid>
      <w:tr w:rsidR="00412AAE" w:rsidRPr="00355BFB" w14:paraId="706BA67B" w14:textId="77777777" w:rsidTr="00477092">
        <w:tc>
          <w:tcPr>
            <w:tcW w:w="4957" w:type="dxa"/>
            <w:gridSpan w:val="2"/>
            <w:vMerge w:val="restart"/>
            <w:vAlign w:val="center"/>
          </w:tcPr>
          <w:p w14:paraId="4B3E7D9F" w14:textId="77777777" w:rsidR="009D07B0" w:rsidRPr="00355BFB" w:rsidRDefault="009D07B0" w:rsidP="008A4585">
            <w:pPr>
              <w:jc w:val="center"/>
              <w:rPr>
                <w:b/>
              </w:rPr>
            </w:pPr>
            <w:r w:rsidRPr="00355BFB">
              <w:rPr>
                <w:b/>
              </w:rPr>
              <w:t>Nature of Expenditure</w:t>
            </w:r>
          </w:p>
          <w:p w14:paraId="376607EA" w14:textId="77777777" w:rsidR="009D07B0" w:rsidRPr="00355BFB" w:rsidRDefault="009D07B0" w:rsidP="008A4585">
            <w:pPr>
              <w:pStyle w:val="Header"/>
              <w:ind w:right="-274"/>
              <w:jc w:val="center"/>
              <w:rPr>
                <w:b/>
                <w:sz w:val="24"/>
                <w:szCs w:val="24"/>
              </w:rPr>
            </w:pPr>
          </w:p>
        </w:tc>
        <w:tc>
          <w:tcPr>
            <w:tcW w:w="1296" w:type="dxa"/>
            <w:vMerge w:val="restart"/>
          </w:tcPr>
          <w:p w14:paraId="604A7CF7" w14:textId="77777777" w:rsidR="009D07B0" w:rsidRPr="00355BFB" w:rsidRDefault="009D07B0" w:rsidP="008A4585">
            <w:pPr>
              <w:pStyle w:val="Header"/>
              <w:ind w:left="-18" w:right="-274"/>
              <w:jc w:val="both"/>
              <w:rPr>
                <w:b/>
                <w:sz w:val="24"/>
                <w:szCs w:val="24"/>
              </w:rPr>
            </w:pPr>
            <w:r w:rsidRPr="00355BFB">
              <w:rPr>
                <w:b/>
                <w:sz w:val="24"/>
                <w:szCs w:val="24"/>
              </w:rPr>
              <w:t xml:space="preserve">Expendi- </w:t>
            </w:r>
          </w:p>
          <w:p w14:paraId="24A8EB38" w14:textId="77777777" w:rsidR="009D07B0" w:rsidRPr="00355BFB" w:rsidRDefault="009D07B0" w:rsidP="008A4585">
            <w:pPr>
              <w:pStyle w:val="Header"/>
              <w:ind w:left="-18" w:right="-274"/>
              <w:jc w:val="both"/>
              <w:rPr>
                <w:b/>
                <w:sz w:val="24"/>
                <w:szCs w:val="24"/>
              </w:rPr>
            </w:pPr>
            <w:r w:rsidRPr="00355BFB">
              <w:rPr>
                <w:b/>
                <w:sz w:val="24"/>
                <w:szCs w:val="24"/>
              </w:rPr>
              <w:t xml:space="preserve">ture </w:t>
            </w:r>
          </w:p>
          <w:p w14:paraId="7F5494DD" w14:textId="72DA09E5" w:rsidR="009D07B0" w:rsidRPr="00355BFB" w:rsidRDefault="009D07B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5" w:type="dxa"/>
            <w:gridSpan w:val="7"/>
          </w:tcPr>
          <w:p w14:paraId="6ADFD419" w14:textId="3796C6C8" w:rsidR="009D07B0" w:rsidRPr="00355BFB" w:rsidRDefault="009D07B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45" w:type="dxa"/>
            <w:vMerge w:val="restart"/>
          </w:tcPr>
          <w:p w14:paraId="27D8BFFD" w14:textId="77777777" w:rsidR="009D07B0" w:rsidRPr="00355BFB" w:rsidRDefault="009D07B0" w:rsidP="008A4585">
            <w:pPr>
              <w:ind w:right="-134" w:hanging="18"/>
              <w:rPr>
                <w:b/>
              </w:rPr>
            </w:pPr>
            <w:r w:rsidRPr="00355BFB">
              <w:rPr>
                <w:b/>
              </w:rPr>
              <w:t>Expendi-</w:t>
            </w:r>
          </w:p>
          <w:p w14:paraId="414A1EF5" w14:textId="77777777" w:rsidR="009D07B0" w:rsidRPr="00355BFB" w:rsidRDefault="009D07B0" w:rsidP="008A4585">
            <w:pPr>
              <w:ind w:right="-134" w:hanging="18"/>
              <w:rPr>
                <w:b/>
              </w:rPr>
            </w:pPr>
            <w:r w:rsidRPr="00355BFB">
              <w:rPr>
                <w:b/>
              </w:rPr>
              <w:t>ture to the end of</w:t>
            </w:r>
          </w:p>
          <w:p w14:paraId="539272DF" w14:textId="0189BAEC" w:rsidR="009D07B0" w:rsidRPr="00355BFB" w:rsidRDefault="00B07282" w:rsidP="008A4585">
            <w:pPr>
              <w:ind w:right="-134"/>
              <w:rPr>
                <w:b/>
              </w:rPr>
            </w:pPr>
            <w:r w:rsidRPr="00355BFB">
              <w:rPr>
                <w:b/>
              </w:rPr>
              <w:t>2023-24</w:t>
            </w:r>
          </w:p>
        </w:tc>
        <w:tc>
          <w:tcPr>
            <w:tcW w:w="1537" w:type="dxa"/>
            <w:vMerge w:val="restart"/>
          </w:tcPr>
          <w:p w14:paraId="344DB4FF" w14:textId="77777777" w:rsidR="009D07B0" w:rsidRPr="00355BFB" w:rsidRDefault="009D07B0" w:rsidP="008A4585">
            <w:pPr>
              <w:ind w:right="-108"/>
              <w:rPr>
                <w:b/>
              </w:rPr>
            </w:pPr>
            <w:r w:rsidRPr="00355BFB">
              <w:rPr>
                <w:b/>
              </w:rPr>
              <w:t>Increase (+)/ Decrease (-)</w:t>
            </w:r>
          </w:p>
          <w:p w14:paraId="24256844" w14:textId="77777777" w:rsidR="009D07B0" w:rsidRPr="00355BFB" w:rsidRDefault="009D07B0" w:rsidP="008A4585">
            <w:pPr>
              <w:ind w:right="-198" w:firstLine="5"/>
              <w:rPr>
                <w:b/>
              </w:rPr>
            </w:pPr>
            <w:r w:rsidRPr="00355BFB">
              <w:rPr>
                <w:b/>
              </w:rPr>
              <w:t xml:space="preserve">in </w:t>
            </w:r>
            <w:r w:rsidRPr="00355BFB">
              <w:rPr>
                <w:b/>
                <w:i/>
              </w:rPr>
              <w:t>per cent</w:t>
            </w:r>
            <w:r w:rsidRPr="00355BFB">
              <w:rPr>
                <w:b/>
              </w:rPr>
              <w:t xml:space="preserve"> during the </w:t>
            </w:r>
          </w:p>
          <w:p w14:paraId="4A1DB312" w14:textId="4495022C" w:rsidR="009D07B0" w:rsidRPr="00355BFB" w:rsidRDefault="009D07B0" w:rsidP="008A4585">
            <w:pPr>
              <w:ind w:right="-198" w:firstLine="5"/>
              <w:rPr>
                <w:b/>
              </w:rPr>
            </w:pPr>
            <w:r w:rsidRPr="00355BFB">
              <w:rPr>
                <w:b/>
              </w:rPr>
              <w:t xml:space="preserve">year </w:t>
            </w:r>
            <w:r w:rsidR="00B07282" w:rsidRPr="00355BFB">
              <w:rPr>
                <w:b/>
              </w:rPr>
              <w:t>2023-24</w:t>
            </w:r>
          </w:p>
        </w:tc>
      </w:tr>
      <w:tr w:rsidR="00412AAE" w:rsidRPr="00355BFB" w14:paraId="580F9FD3" w14:textId="77777777" w:rsidTr="00477092">
        <w:tc>
          <w:tcPr>
            <w:tcW w:w="4957" w:type="dxa"/>
            <w:gridSpan w:val="2"/>
            <w:vMerge/>
          </w:tcPr>
          <w:p w14:paraId="6CDEC0EE" w14:textId="77777777" w:rsidR="009D07B0" w:rsidRPr="00355BFB" w:rsidRDefault="009D07B0" w:rsidP="008A4585">
            <w:pPr>
              <w:pStyle w:val="Header"/>
              <w:ind w:right="-274"/>
              <w:jc w:val="right"/>
              <w:rPr>
                <w:b/>
                <w:sz w:val="24"/>
                <w:szCs w:val="24"/>
              </w:rPr>
            </w:pPr>
          </w:p>
        </w:tc>
        <w:tc>
          <w:tcPr>
            <w:tcW w:w="1296" w:type="dxa"/>
            <w:vMerge/>
          </w:tcPr>
          <w:p w14:paraId="389C5B3B" w14:textId="77777777" w:rsidR="009D07B0" w:rsidRPr="00355BFB" w:rsidRDefault="009D07B0" w:rsidP="008A4585">
            <w:pPr>
              <w:pStyle w:val="Header"/>
              <w:ind w:right="-274"/>
              <w:jc w:val="right"/>
              <w:rPr>
                <w:b/>
                <w:sz w:val="24"/>
                <w:szCs w:val="24"/>
              </w:rPr>
            </w:pPr>
          </w:p>
        </w:tc>
        <w:tc>
          <w:tcPr>
            <w:tcW w:w="1418" w:type="dxa"/>
            <w:gridSpan w:val="2"/>
            <w:vAlign w:val="center"/>
          </w:tcPr>
          <w:p w14:paraId="6164A825" w14:textId="77777777" w:rsidR="009D07B0" w:rsidRPr="00355BFB" w:rsidRDefault="009D07B0" w:rsidP="008A4585">
            <w:pPr>
              <w:ind w:right="-108"/>
              <w:rPr>
                <w:b/>
              </w:rPr>
            </w:pPr>
            <w:r w:rsidRPr="00355BFB">
              <w:rPr>
                <w:b/>
              </w:rPr>
              <w:t>State Fund Expenditure</w:t>
            </w:r>
          </w:p>
        </w:tc>
        <w:tc>
          <w:tcPr>
            <w:tcW w:w="1979" w:type="dxa"/>
            <w:gridSpan w:val="2"/>
          </w:tcPr>
          <w:p w14:paraId="6D9378BE" w14:textId="77777777" w:rsidR="009D07B0" w:rsidRPr="00355BFB" w:rsidRDefault="009D07B0" w:rsidP="008A4585">
            <w:pPr>
              <w:ind w:right="-103"/>
              <w:rPr>
                <w:b/>
              </w:rPr>
            </w:pPr>
            <w:r w:rsidRPr="00355BFB">
              <w:rPr>
                <w:b/>
              </w:rPr>
              <w:t>Central Assistance (including Centrally Sponsored Scheme / Central Sector)</w:t>
            </w:r>
          </w:p>
        </w:tc>
        <w:tc>
          <w:tcPr>
            <w:tcW w:w="1418" w:type="dxa"/>
            <w:gridSpan w:val="3"/>
            <w:vAlign w:val="center"/>
          </w:tcPr>
          <w:p w14:paraId="4D8C010A" w14:textId="77777777" w:rsidR="009D07B0" w:rsidRPr="00355BFB" w:rsidRDefault="009D07B0" w:rsidP="008A4585">
            <w:pPr>
              <w:jc w:val="center"/>
              <w:rPr>
                <w:b/>
              </w:rPr>
            </w:pPr>
            <w:r w:rsidRPr="00355BFB">
              <w:rPr>
                <w:b/>
              </w:rPr>
              <w:t>Total</w:t>
            </w:r>
          </w:p>
        </w:tc>
        <w:tc>
          <w:tcPr>
            <w:tcW w:w="1345" w:type="dxa"/>
            <w:vMerge/>
          </w:tcPr>
          <w:p w14:paraId="0F10CBC1" w14:textId="77777777" w:rsidR="009D07B0" w:rsidRPr="00355BFB" w:rsidRDefault="009D07B0" w:rsidP="008A4585">
            <w:pPr>
              <w:ind w:right="-134"/>
              <w:rPr>
                <w:b/>
              </w:rPr>
            </w:pPr>
          </w:p>
        </w:tc>
        <w:tc>
          <w:tcPr>
            <w:tcW w:w="1537" w:type="dxa"/>
            <w:vMerge/>
          </w:tcPr>
          <w:p w14:paraId="12656CE7" w14:textId="77777777" w:rsidR="009D07B0" w:rsidRPr="00355BFB" w:rsidRDefault="009D07B0" w:rsidP="008A4585">
            <w:pPr>
              <w:ind w:right="-108" w:firstLine="5"/>
              <w:rPr>
                <w:b/>
              </w:rPr>
            </w:pPr>
          </w:p>
        </w:tc>
      </w:tr>
      <w:tr w:rsidR="00412AAE" w:rsidRPr="00355BFB" w14:paraId="2685F875" w14:textId="77777777" w:rsidTr="009D07B0">
        <w:tc>
          <w:tcPr>
            <w:tcW w:w="808" w:type="dxa"/>
          </w:tcPr>
          <w:p w14:paraId="6A734D8C" w14:textId="77777777" w:rsidR="009D07B0" w:rsidRPr="00355BFB" w:rsidRDefault="009D07B0"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2" w:type="dxa"/>
            <w:gridSpan w:val="11"/>
          </w:tcPr>
          <w:p w14:paraId="6472E347" w14:textId="77777777" w:rsidR="009D07B0" w:rsidRPr="00355BFB" w:rsidRDefault="009D07B0" w:rsidP="008A4585">
            <w:pPr>
              <w:rPr>
                <w:b/>
                <w:bCs/>
              </w:rPr>
            </w:pPr>
            <w:r w:rsidRPr="00355BFB">
              <w:rPr>
                <w:b/>
                <w:lang w:val="en-GB"/>
              </w:rPr>
              <w:t>CAPITAL ACCOUNT OF ECONOMIC SERVICES- contd.</w:t>
            </w:r>
          </w:p>
        </w:tc>
      </w:tr>
      <w:tr w:rsidR="00412AAE" w:rsidRPr="00355BFB" w14:paraId="1FA38D1C" w14:textId="77777777" w:rsidTr="009D07B0">
        <w:tc>
          <w:tcPr>
            <w:tcW w:w="808" w:type="dxa"/>
          </w:tcPr>
          <w:p w14:paraId="7C9955ED" w14:textId="77777777" w:rsidR="009D07B0" w:rsidRPr="00355BFB" w:rsidRDefault="009D07B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2" w:type="dxa"/>
            <w:gridSpan w:val="11"/>
          </w:tcPr>
          <w:p w14:paraId="2182527F" w14:textId="77777777" w:rsidR="009D07B0" w:rsidRPr="00355BFB" w:rsidRDefault="009D07B0" w:rsidP="008A4585">
            <w:pPr>
              <w:rPr>
                <w:b/>
                <w:bCs/>
                <w:lang w:val="en-GB"/>
              </w:rPr>
            </w:pPr>
            <w:r w:rsidRPr="00355BFB">
              <w:rPr>
                <w:b/>
                <w:bCs/>
                <w:lang w:val="en-GB"/>
              </w:rPr>
              <w:t>Capital Account of Irrigation and Flood Control- contd.</w:t>
            </w:r>
          </w:p>
        </w:tc>
      </w:tr>
      <w:tr w:rsidR="00412AAE" w:rsidRPr="00355BFB" w14:paraId="7AF7D3F1" w14:textId="77777777" w:rsidTr="009D07B0">
        <w:tc>
          <w:tcPr>
            <w:tcW w:w="808" w:type="dxa"/>
          </w:tcPr>
          <w:p w14:paraId="60691CC6" w14:textId="77777777" w:rsidR="009D07B0" w:rsidRPr="00355BFB" w:rsidRDefault="009D07B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4700</w:t>
            </w:r>
          </w:p>
        </w:tc>
        <w:tc>
          <w:tcPr>
            <w:tcW w:w="13142" w:type="dxa"/>
            <w:gridSpan w:val="11"/>
          </w:tcPr>
          <w:p w14:paraId="3B81BB36" w14:textId="77777777" w:rsidR="009D07B0" w:rsidRPr="00355BFB" w:rsidRDefault="009D07B0" w:rsidP="008A4585">
            <w:pPr>
              <w:rPr>
                <w:b/>
                <w:lang w:val="en-GB"/>
              </w:rPr>
            </w:pPr>
            <w:r w:rsidRPr="00355BFB">
              <w:rPr>
                <w:b/>
                <w:bCs/>
                <w:lang w:val="en-GB"/>
              </w:rPr>
              <w:t>Capital Outlay on Major Irrigation- contd.</w:t>
            </w:r>
          </w:p>
        </w:tc>
      </w:tr>
      <w:tr w:rsidR="00412AAE" w:rsidRPr="00355BFB" w14:paraId="5B2F81A9" w14:textId="77777777" w:rsidTr="009D07B0">
        <w:tc>
          <w:tcPr>
            <w:tcW w:w="808" w:type="dxa"/>
            <w:vAlign w:val="center"/>
          </w:tcPr>
          <w:p w14:paraId="5C0FA8D7" w14:textId="77777777" w:rsidR="00D417EA" w:rsidRPr="00355BFB" w:rsidRDefault="00D417EA" w:rsidP="0057231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2" w:type="dxa"/>
            <w:gridSpan w:val="11"/>
          </w:tcPr>
          <w:p w14:paraId="5FCD1F1D" w14:textId="77777777" w:rsidR="00D417EA" w:rsidRPr="00355BFB" w:rsidRDefault="00D417EA" w:rsidP="00D417EA">
            <w:r w:rsidRPr="00355BFB">
              <w:rPr>
                <w:b/>
                <w:bCs/>
                <w:lang w:val="en-GB"/>
              </w:rPr>
              <w:t>Other Expenditure</w:t>
            </w:r>
          </w:p>
        </w:tc>
      </w:tr>
      <w:tr w:rsidR="001B4E0C" w:rsidRPr="00355BFB" w14:paraId="4DEAA285" w14:textId="77777777" w:rsidTr="00497D22">
        <w:tc>
          <w:tcPr>
            <w:tcW w:w="808" w:type="dxa"/>
          </w:tcPr>
          <w:p w14:paraId="488E2056" w14:textId="77777777" w:rsidR="001B4E0C" w:rsidRPr="00355BFB" w:rsidRDefault="001B4E0C" w:rsidP="001B4E0C">
            <w:pPr>
              <w:pStyle w:val="Heading3"/>
              <w:spacing w:before="0" w:after="0"/>
              <w:rPr>
                <w:rFonts w:ascii="Times New Roman" w:hAnsi="Times New Roman" w:cs="Times New Roman"/>
                <w:bCs w:val="0"/>
                <w:sz w:val="24"/>
                <w:szCs w:val="24"/>
                <w:lang w:val="en-GB"/>
              </w:rPr>
            </w:pPr>
          </w:p>
        </w:tc>
        <w:tc>
          <w:tcPr>
            <w:tcW w:w="4149" w:type="dxa"/>
          </w:tcPr>
          <w:p w14:paraId="0F7B6B52" w14:textId="77777777" w:rsidR="001B4E0C" w:rsidRPr="00355BFB" w:rsidRDefault="001B4E0C" w:rsidP="001B4E0C">
            <w:pPr>
              <w:rPr>
                <w:bCs/>
                <w:lang w:val="en-GB"/>
              </w:rPr>
            </w:pPr>
            <w:r w:rsidRPr="00355BFB">
              <w:rPr>
                <w:bCs/>
                <w:lang w:val="en-GB"/>
              </w:rPr>
              <w:t>Dam and Appurtenant Works</w:t>
            </w:r>
          </w:p>
        </w:tc>
        <w:tc>
          <w:tcPr>
            <w:tcW w:w="1340" w:type="dxa"/>
            <w:gridSpan w:val="2"/>
          </w:tcPr>
          <w:p w14:paraId="0CD0E7BB" w14:textId="4DAE4F5A" w:rsidR="001B4E0C" w:rsidRPr="00355BFB" w:rsidRDefault="001B4E0C" w:rsidP="001B4E0C">
            <w:pPr>
              <w:ind w:hanging="122"/>
              <w:jc w:val="right"/>
              <w:rPr>
                <w:bCs/>
                <w:lang w:val="en-GB"/>
              </w:rPr>
            </w:pPr>
            <w:r w:rsidRPr="00355BFB">
              <w:t>1,053.18</w:t>
            </w:r>
          </w:p>
        </w:tc>
        <w:tc>
          <w:tcPr>
            <w:tcW w:w="1389" w:type="dxa"/>
            <w:gridSpan w:val="2"/>
            <w:vAlign w:val="bottom"/>
          </w:tcPr>
          <w:p w14:paraId="4556BA97" w14:textId="7933CF49" w:rsidR="001B4E0C" w:rsidRPr="00355BFB" w:rsidRDefault="00987AC2" w:rsidP="001B4E0C">
            <w:pPr>
              <w:ind w:hanging="122"/>
              <w:jc w:val="right"/>
              <w:rPr>
                <w:bCs/>
                <w:lang w:val="en-GB"/>
              </w:rPr>
            </w:pPr>
            <w:r w:rsidRPr="00355BFB">
              <w:rPr>
                <w:bCs/>
                <w:lang w:val="en-GB"/>
              </w:rPr>
              <w:t>3,204.47</w:t>
            </w:r>
          </w:p>
        </w:tc>
        <w:tc>
          <w:tcPr>
            <w:tcW w:w="2034" w:type="dxa"/>
            <w:gridSpan w:val="2"/>
            <w:vAlign w:val="bottom"/>
          </w:tcPr>
          <w:p w14:paraId="2B40FB8A" w14:textId="2D86D96D" w:rsidR="001B4E0C" w:rsidRPr="00355BFB" w:rsidRDefault="00987AC2" w:rsidP="001B4E0C">
            <w:pPr>
              <w:jc w:val="right"/>
              <w:rPr>
                <w:bCs/>
                <w:lang w:val="en-GB"/>
              </w:rPr>
            </w:pPr>
            <w:r w:rsidRPr="00355BFB">
              <w:rPr>
                <w:bCs/>
                <w:lang w:val="en-GB"/>
              </w:rPr>
              <w:t>0.00</w:t>
            </w:r>
          </w:p>
        </w:tc>
        <w:tc>
          <w:tcPr>
            <w:tcW w:w="1337" w:type="dxa"/>
          </w:tcPr>
          <w:p w14:paraId="76FE97F3" w14:textId="25108505" w:rsidR="001B4E0C" w:rsidRPr="00355BFB" w:rsidRDefault="00987AC2" w:rsidP="001B4E0C">
            <w:pPr>
              <w:ind w:hanging="122"/>
              <w:jc w:val="right"/>
              <w:rPr>
                <w:bCs/>
                <w:lang w:val="en-GB"/>
              </w:rPr>
            </w:pPr>
            <w:r w:rsidRPr="00355BFB">
              <w:rPr>
                <w:bCs/>
                <w:lang w:val="en-GB"/>
              </w:rPr>
              <w:t>3,204.47</w:t>
            </w:r>
          </w:p>
        </w:tc>
        <w:tc>
          <w:tcPr>
            <w:tcW w:w="1356" w:type="dxa"/>
            <w:gridSpan w:val="2"/>
            <w:vAlign w:val="bottom"/>
          </w:tcPr>
          <w:p w14:paraId="201835AC" w14:textId="40C1D2C3" w:rsidR="001B4E0C" w:rsidRPr="00355BFB" w:rsidRDefault="00987AC2" w:rsidP="001B4E0C">
            <w:pPr>
              <w:jc w:val="right"/>
              <w:rPr>
                <w:lang w:val="en-IN" w:eastAsia="en-IN" w:bidi="hi-IN"/>
              </w:rPr>
            </w:pPr>
            <w:r w:rsidRPr="00355BFB">
              <w:t>69,826.69</w:t>
            </w:r>
          </w:p>
        </w:tc>
        <w:tc>
          <w:tcPr>
            <w:tcW w:w="1537" w:type="dxa"/>
            <w:vAlign w:val="bottom"/>
          </w:tcPr>
          <w:p w14:paraId="5BCFCCA4" w14:textId="71F8FAA7" w:rsidR="001B4E0C" w:rsidRPr="00355BFB" w:rsidRDefault="00076FEE" w:rsidP="001B4E0C">
            <w:pPr>
              <w:jc w:val="right"/>
            </w:pPr>
            <w:r w:rsidRPr="00355BFB">
              <w:t>(+) 204.27</w:t>
            </w:r>
          </w:p>
        </w:tc>
      </w:tr>
      <w:tr w:rsidR="001B4E0C" w:rsidRPr="00355BFB" w14:paraId="32B48930" w14:textId="77777777" w:rsidTr="00497D22">
        <w:tc>
          <w:tcPr>
            <w:tcW w:w="808" w:type="dxa"/>
          </w:tcPr>
          <w:p w14:paraId="3D699438" w14:textId="77777777" w:rsidR="001B4E0C" w:rsidRPr="00355BFB" w:rsidRDefault="001B4E0C" w:rsidP="001B4E0C">
            <w:pPr>
              <w:pStyle w:val="Heading3"/>
              <w:spacing w:before="0" w:after="0"/>
              <w:rPr>
                <w:rFonts w:ascii="Times New Roman" w:hAnsi="Times New Roman" w:cs="Times New Roman"/>
                <w:bCs w:val="0"/>
                <w:sz w:val="24"/>
                <w:szCs w:val="24"/>
                <w:lang w:val="en-GB"/>
              </w:rPr>
            </w:pPr>
          </w:p>
        </w:tc>
        <w:tc>
          <w:tcPr>
            <w:tcW w:w="4149" w:type="dxa"/>
          </w:tcPr>
          <w:p w14:paraId="16680243" w14:textId="77777777" w:rsidR="001B4E0C" w:rsidRPr="00355BFB" w:rsidRDefault="001B4E0C" w:rsidP="001B4E0C">
            <w:pPr>
              <w:rPr>
                <w:bCs/>
                <w:lang w:val="en-GB"/>
              </w:rPr>
            </w:pPr>
            <w:r w:rsidRPr="00355BFB">
              <w:rPr>
                <w:bCs/>
                <w:lang w:val="en-GB"/>
              </w:rPr>
              <w:t>Major Irrigation Project (NABARD)</w:t>
            </w:r>
          </w:p>
        </w:tc>
        <w:tc>
          <w:tcPr>
            <w:tcW w:w="1340" w:type="dxa"/>
            <w:gridSpan w:val="2"/>
          </w:tcPr>
          <w:p w14:paraId="2F2B769E" w14:textId="33271B38" w:rsidR="001B4E0C" w:rsidRPr="00355BFB" w:rsidRDefault="001B4E0C" w:rsidP="001B4E0C">
            <w:pPr>
              <w:ind w:hanging="122"/>
              <w:jc w:val="right"/>
              <w:rPr>
                <w:bCs/>
                <w:lang w:val="en-GB"/>
              </w:rPr>
            </w:pPr>
            <w:r w:rsidRPr="00355BFB">
              <w:t>2,149.85</w:t>
            </w:r>
          </w:p>
        </w:tc>
        <w:tc>
          <w:tcPr>
            <w:tcW w:w="1389" w:type="dxa"/>
            <w:gridSpan w:val="2"/>
            <w:vAlign w:val="bottom"/>
          </w:tcPr>
          <w:p w14:paraId="317260AB" w14:textId="5ADBE45B" w:rsidR="001B4E0C" w:rsidRPr="00355BFB" w:rsidRDefault="00987AC2" w:rsidP="001B4E0C">
            <w:pPr>
              <w:ind w:hanging="122"/>
              <w:jc w:val="right"/>
              <w:rPr>
                <w:bCs/>
                <w:lang w:val="en-GB"/>
              </w:rPr>
            </w:pPr>
            <w:r w:rsidRPr="00355BFB">
              <w:rPr>
                <w:bCs/>
                <w:lang w:val="en-GB"/>
              </w:rPr>
              <w:t>1,945.58</w:t>
            </w:r>
          </w:p>
        </w:tc>
        <w:tc>
          <w:tcPr>
            <w:tcW w:w="2034" w:type="dxa"/>
            <w:gridSpan w:val="2"/>
            <w:vAlign w:val="bottom"/>
          </w:tcPr>
          <w:p w14:paraId="0BF34EB9" w14:textId="2FCE5455" w:rsidR="001B4E0C" w:rsidRPr="00355BFB" w:rsidRDefault="00987AC2" w:rsidP="001B4E0C">
            <w:pPr>
              <w:jc w:val="right"/>
              <w:rPr>
                <w:bCs/>
                <w:lang w:val="en-GB"/>
              </w:rPr>
            </w:pPr>
            <w:r w:rsidRPr="00355BFB">
              <w:rPr>
                <w:bCs/>
                <w:lang w:val="en-GB"/>
              </w:rPr>
              <w:t>0.00</w:t>
            </w:r>
          </w:p>
        </w:tc>
        <w:tc>
          <w:tcPr>
            <w:tcW w:w="1337" w:type="dxa"/>
          </w:tcPr>
          <w:p w14:paraId="101FD771" w14:textId="29B5547D" w:rsidR="001B4E0C" w:rsidRPr="00355BFB" w:rsidRDefault="00987AC2" w:rsidP="001B4E0C">
            <w:pPr>
              <w:ind w:hanging="122"/>
              <w:jc w:val="right"/>
              <w:rPr>
                <w:bCs/>
                <w:lang w:val="en-GB"/>
              </w:rPr>
            </w:pPr>
            <w:r w:rsidRPr="00355BFB">
              <w:rPr>
                <w:bCs/>
                <w:lang w:val="en-GB"/>
              </w:rPr>
              <w:t>1,945.58</w:t>
            </w:r>
          </w:p>
        </w:tc>
        <w:tc>
          <w:tcPr>
            <w:tcW w:w="1356" w:type="dxa"/>
            <w:gridSpan w:val="2"/>
            <w:vAlign w:val="bottom"/>
          </w:tcPr>
          <w:p w14:paraId="3098C16D" w14:textId="6D0A348B" w:rsidR="001B4E0C" w:rsidRPr="00355BFB" w:rsidRDefault="00987AC2" w:rsidP="001B4E0C">
            <w:pPr>
              <w:jc w:val="right"/>
            </w:pPr>
            <w:r w:rsidRPr="00355BFB">
              <w:t>38,929.13</w:t>
            </w:r>
          </w:p>
        </w:tc>
        <w:tc>
          <w:tcPr>
            <w:tcW w:w="1537" w:type="dxa"/>
            <w:vAlign w:val="bottom"/>
          </w:tcPr>
          <w:p w14:paraId="6F412EFD" w14:textId="280F6C83" w:rsidR="001B4E0C" w:rsidRPr="00355BFB" w:rsidRDefault="00076FEE" w:rsidP="001B4E0C">
            <w:pPr>
              <w:jc w:val="right"/>
            </w:pPr>
            <w:r w:rsidRPr="00355BFB">
              <w:t>(-) 9.50</w:t>
            </w:r>
          </w:p>
        </w:tc>
      </w:tr>
      <w:tr w:rsidR="001B4E0C" w:rsidRPr="00355BFB" w14:paraId="57033728" w14:textId="77777777" w:rsidTr="00497D22">
        <w:tc>
          <w:tcPr>
            <w:tcW w:w="808" w:type="dxa"/>
          </w:tcPr>
          <w:p w14:paraId="52FFB1DB" w14:textId="77777777" w:rsidR="001B4E0C" w:rsidRPr="00355BFB" w:rsidRDefault="001B4E0C" w:rsidP="001B4E0C">
            <w:pPr>
              <w:pStyle w:val="Heading3"/>
              <w:spacing w:before="0" w:after="0"/>
              <w:rPr>
                <w:rFonts w:ascii="Times New Roman" w:hAnsi="Times New Roman" w:cs="Times New Roman"/>
                <w:bCs w:val="0"/>
                <w:sz w:val="24"/>
                <w:szCs w:val="24"/>
                <w:lang w:val="en-GB"/>
              </w:rPr>
            </w:pPr>
          </w:p>
        </w:tc>
        <w:tc>
          <w:tcPr>
            <w:tcW w:w="4149" w:type="dxa"/>
          </w:tcPr>
          <w:p w14:paraId="3656F9F9" w14:textId="77777777" w:rsidR="001B4E0C" w:rsidRPr="00355BFB" w:rsidRDefault="001B4E0C" w:rsidP="001B4E0C">
            <w:pPr>
              <w:rPr>
                <w:bCs/>
                <w:lang w:val="en-GB"/>
              </w:rPr>
            </w:pPr>
            <w:r w:rsidRPr="00355BFB">
              <w:rPr>
                <w:bCs/>
                <w:lang w:val="en-GB"/>
              </w:rPr>
              <w:t>Dam Safety and Strengthening</w:t>
            </w:r>
          </w:p>
        </w:tc>
        <w:tc>
          <w:tcPr>
            <w:tcW w:w="1340" w:type="dxa"/>
            <w:gridSpan w:val="2"/>
          </w:tcPr>
          <w:p w14:paraId="41C09003" w14:textId="7E4BFFEB" w:rsidR="001B4E0C" w:rsidRPr="00355BFB" w:rsidRDefault="001B4E0C" w:rsidP="001B4E0C">
            <w:pPr>
              <w:ind w:hanging="122"/>
              <w:jc w:val="right"/>
              <w:rPr>
                <w:bCs/>
                <w:lang w:val="en-GB"/>
              </w:rPr>
            </w:pPr>
            <w:r w:rsidRPr="00355BFB">
              <w:t>76.89</w:t>
            </w:r>
          </w:p>
        </w:tc>
        <w:tc>
          <w:tcPr>
            <w:tcW w:w="1389" w:type="dxa"/>
            <w:gridSpan w:val="2"/>
            <w:vAlign w:val="bottom"/>
          </w:tcPr>
          <w:p w14:paraId="136192AB" w14:textId="4390F556" w:rsidR="001B4E0C" w:rsidRPr="00355BFB" w:rsidRDefault="00987AC2" w:rsidP="001B4E0C">
            <w:pPr>
              <w:ind w:hanging="122"/>
              <w:jc w:val="right"/>
              <w:rPr>
                <w:bCs/>
                <w:lang w:val="en-GB"/>
              </w:rPr>
            </w:pPr>
            <w:r w:rsidRPr="00355BFB">
              <w:rPr>
                <w:bCs/>
                <w:lang w:val="en-GB"/>
              </w:rPr>
              <w:t>633.76</w:t>
            </w:r>
          </w:p>
        </w:tc>
        <w:tc>
          <w:tcPr>
            <w:tcW w:w="2034" w:type="dxa"/>
            <w:gridSpan w:val="2"/>
            <w:vAlign w:val="bottom"/>
          </w:tcPr>
          <w:p w14:paraId="214459DA" w14:textId="4BC64F86" w:rsidR="001B4E0C" w:rsidRPr="00355BFB" w:rsidRDefault="00987AC2" w:rsidP="001B4E0C">
            <w:pPr>
              <w:jc w:val="right"/>
              <w:rPr>
                <w:bCs/>
                <w:lang w:val="en-GB"/>
              </w:rPr>
            </w:pPr>
            <w:r w:rsidRPr="00355BFB">
              <w:rPr>
                <w:bCs/>
                <w:lang w:val="en-GB"/>
              </w:rPr>
              <w:t>0.00</w:t>
            </w:r>
          </w:p>
        </w:tc>
        <w:tc>
          <w:tcPr>
            <w:tcW w:w="1337" w:type="dxa"/>
          </w:tcPr>
          <w:p w14:paraId="5637CEB8" w14:textId="7F7840BF" w:rsidR="001B4E0C" w:rsidRPr="00355BFB" w:rsidRDefault="00987AC2" w:rsidP="001B4E0C">
            <w:pPr>
              <w:ind w:hanging="122"/>
              <w:jc w:val="right"/>
              <w:rPr>
                <w:bCs/>
                <w:lang w:val="en-GB"/>
              </w:rPr>
            </w:pPr>
            <w:r w:rsidRPr="00355BFB">
              <w:rPr>
                <w:bCs/>
                <w:lang w:val="en-GB"/>
              </w:rPr>
              <w:t>633.76</w:t>
            </w:r>
          </w:p>
        </w:tc>
        <w:tc>
          <w:tcPr>
            <w:tcW w:w="1356" w:type="dxa"/>
            <w:gridSpan w:val="2"/>
            <w:vAlign w:val="bottom"/>
          </w:tcPr>
          <w:p w14:paraId="36025078" w14:textId="73959C5A" w:rsidR="001B4E0C" w:rsidRPr="00355BFB" w:rsidRDefault="00987AC2" w:rsidP="001B4E0C">
            <w:pPr>
              <w:jc w:val="right"/>
            </w:pPr>
            <w:r w:rsidRPr="00355BFB">
              <w:t>7,954.50</w:t>
            </w:r>
          </w:p>
        </w:tc>
        <w:tc>
          <w:tcPr>
            <w:tcW w:w="1537" w:type="dxa"/>
            <w:vAlign w:val="bottom"/>
          </w:tcPr>
          <w:p w14:paraId="11D5ED74" w14:textId="25F0C5DC" w:rsidR="001B4E0C" w:rsidRPr="00355BFB" w:rsidRDefault="00076FEE" w:rsidP="001B4E0C">
            <w:pPr>
              <w:jc w:val="right"/>
            </w:pPr>
            <w:r w:rsidRPr="00355BFB">
              <w:t>(+) 724.24</w:t>
            </w:r>
          </w:p>
        </w:tc>
      </w:tr>
      <w:tr w:rsidR="001B4E0C" w:rsidRPr="00355BFB" w14:paraId="3C517BD6" w14:textId="77777777" w:rsidTr="00497D22">
        <w:tc>
          <w:tcPr>
            <w:tcW w:w="808" w:type="dxa"/>
          </w:tcPr>
          <w:p w14:paraId="3167E654" w14:textId="77777777" w:rsidR="001B4E0C" w:rsidRPr="00355BFB" w:rsidRDefault="001B4E0C" w:rsidP="001B4E0C">
            <w:pPr>
              <w:pStyle w:val="Heading3"/>
              <w:spacing w:before="0" w:after="0"/>
              <w:rPr>
                <w:rFonts w:ascii="Times New Roman" w:hAnsi="Times New Roman" w:cs="Times New Roman"/>
                <w:bCs w:val="0"/>
                <w:sz w:val="24"/>
                <w:szCs w:val="24"/>
                <w:lang w:val="en-GB"/>
              </w:rPr>
            </w:pPr>
          </w:p>
        </w:tc>
        <w:tc>
          <w:tcPr>
            <w:tcW w:w="4149" w:type="dxa"/>
          </w:tcPr>
          <w:p w14:paraId="79FBF476" w14:textId="77777777" w:rsidR="001B4E0C" w:rsidRPr="00355BFB" w:rsidRDefault="001B4E0C" w:rsidP="001B4E0C">
            <w:pPr>
              <w:jc w:val="center"/>
              <w:rPr>
                <w:b/>
                <w:bCs/>
                <w:lang w:val="en-GB"/>
              </w:rPr>
            </w:pPr>
            <w:r w:rsidRPr="00355BFB">
              <w:rPr>
                <w:b/>
                <w:bCs/>
                <w:lang w:val="en-GB"/>
              </w:rPr>
              <w:t>Total 800</w:t>
            </w:r>
          </w:p>
        </w:tc>
        <w:tc>
          <w:tcPr>
            <w:tcW w:w="1340" w:type="dxa"/>
            <w:gridSpan w:val="2"/>
          </w:tcPr>
          <w:p w14:paraId="51DE4BCD" w14:textId="44A5CCA3" w:rsidR="001B4E0C" w:rsidRPr="00355BFB" w:rsidRDefault="001B4E0C" w:rsidP="001B4E0C">
            <w:pPr>
              <w:jc w:val="right"/>
              <w:rPr>
                <w:b/>
                <w:bCs/>
              </w:rPr>
            </w:pPr>
            <w:r w:rsidRPr="00355BFB">
              <w:rPr>
                <w:b/>
                <w:bCs/>
              </w:rPr>
              <w:t>3,279.92</w:t>
            </w:r>
          </w:p>
        </w:tc>
        <w:tc>
          <w:tcPr>
            <w:tcW w:w="1389" w:type="dxa"/>
            <w:gridSpan w:val="2"/>
            <w:vAlign w:val="bottom"/>
          </w:tcPr>
          <w:p w14:paraId="580ED7E7" w14:textId="1D4B41E1" w:rsidR="001B4E0C" w:rsidRPr="00355BFB" w:rsidRDefault="00987AC2" w:rsidP="001B4E0C">
            <w:pPr>
              <w:jc w:val="right"/>
              <w:rPr>
                <w:b/>
                <w:bCs/>
                <w:lang w:bidi="hi-IN"/>
              </w:rPr>
            </w:pPr>
            <w:r w:rsidRPr="00355BFB">
              <w:rPr>
                <w:b/>
                <w:bCs/>
                <w:lang w:bidi="hi-IN"/>
              </w:rPr>
              <w:t>5,783.81</w:t>
            </w:r>
          </w:p>
        </w:tc>
        <w:tc>
          <w:tcPr>
            <w:tcW w:w="2034" w:type="dxa"/>
            <w:gridSpan w:val="2"/>
            <w:vAlign w:val="bottom"/>
          </w:tcPr>
          <w:p w14:paraId="4C7DB05A" w14:textId="48C971DD" w:rsidR="001B4E0C" w:rsidRPr="00355BFB" w:rsidRDefault="00987AC2" w:rsidP="001B4E0C">
            <w:pPr>
              <w:jc w:val="right"/>
              <w:rPr>
                <w:b/>
                <w:bCs/>
              </w:rPr>
            </w:pPr>
            <w:r w:rsidRPr="00355BFB">
              <w:rPr>
                <w:b/>
                <w:bCs/>
              </w:rPr>
              <w:t>0.00</w:t>
            </w:r>
          </w:p>
        </w:tc>
        <w:tc>
          <w:tcPr>
            <w:tcW w:w="1337" w:type="dxa"/>
          </w:tcPr>
          <w:p w14:paraId="0CE35B11" w14:textId="0EF3D2B3" w:rsidR="001B4E0C" w:rsidRPr="00355BFB" w:rsidRDefault="00987AC2" w:rsidP="001B4E0C">
            <w:pPr>
              <w:jc w:val="right"/>
              <w:rPr>
                <w:b/>
                <w:bCs/>
              </w:rPr>
            </w:pPr>
            <w:r w:rsidRPr="00355BFB">
              <w:rPr>
                <w:b/>
                <w:bCs/>
              </w:rPr>
              <w:t>5,783.81</w:t>
            </w:r>
          </w:p>
        </w:tc>
        <w:tc>
          <w:tcPr>
            <w:tcW w:w="1356" w:type="dxa"/>
            <w:gridSpan w:val="2"/>
            <w:vAlign w:val="bottom"/>
          </w:tcPr>
          <w:p w14:paraId="09296402" w14:textId="78A9D742" w:rsidR="001B4E0C" w:rsidRPr="00355BFB" w:rsidRDefault="00883B00" w:rsidP="001B4E0C">
            <w:pPr>
              <w:jc w:val="right"/>
              <w:rPr>
                <w:b/>
                <w:bCs/>
              </w:rPr>
            </w:pPr>
            <w:r w:rsidRPr="00355BFB">
              <w:rPr>
                <w:b/>
                <w:bCs/>
              </w:rPr>
              <w:t>1,16,710.32</w:t>
            </w:r>
          </w:p>
        </w:tc>
        <w:tc>
          <w:tcPr>
            <w:tcW w:w="1537" w:type="dxa"/>
            <w:vAlign w:val="bottom"/>
          </w:tcPr>
          <w:p w14:paraId="13EE697C" w14:textId="76AFD00B" w:rsidR="001B4E0C" w:rsidRPr="00355BFB" w:rsidRDefault="00076FEE" w:rsidP="001B4E0C">
            <w:pPr>
              <w:jc w:val="right"/>
              <w:rPr>
                <w:b/>
                <w:bCs/>
                <w:lang w:bidi="hi-IN"/>
              </w:rPr>
            </w:pPr>
            <w:r w:rsidRPr="00355BFB">
              <w:rPr>
                <w:b/>
                <w:bCs/>
                <w:lang w:bidi="hi-IN"/>
              </w:rPr>
              <w:t>(+) 76.34</w:t>
            </w:r>
          </w:p>
        </w:tc>
      </w:tr>
      <w:tr w:rsidR="001B4E0C" w:rsidRPr="00355BFB" w14:paraId="21D49AB5" w14:textId="77777777" w:rsidTr="00497D22">
        <w:tc>
          <w:tcPr>
            <w:tcW w:w="808" w:type="dxa"/>
          </w:tcPr>
          <w:p w14:paraId="1D0886A7" w14:textId="77777777" w:rsidR="001B4E0C" w:rsidRPr="00355BFB" w:rsidRDefault="001B4E0C" w:rsidP="001B4E0C">
            <w:pPr>
              <w:pStyle w:val="Heading3"/>
              <w:spacing w:before="0" w:after="0"/>
              <w:rPr>
                <w:rFonts w:ascii="Times New Roman" w:hAnsi="Times New Roman" w:cs="Times New Roman"/>
                <w:bCs w:val="0"/>
                <w:sz w:val="24"/>
                <w:szCs w:val="24"/>
                <w:lang w:val="en-GB"/>
              </w:rPr>
            </w:pPr>
          </w:p>
        </w:tc>
        <w:tc>
          <w:tcPr>
            <w:tcW w:w="4149" w:type="dxa"/>
          </w:tcPr>
          <w:p w14:paraId="6B227A33" w14:textId="77777777" w:rsidR="001B4E0C" w:rsidRPr="00355BFB" w:rsidRDefault="001B4E0C" w:rsidP="001B4E0C">
            <w:pPr>
              <w:jc w:val="center"/>
              <w:rPr>
                <w:b/>
                <w:bCs/>
                <w:lang w:val="en-GB"/>
              </w:rPr>
            </w:pPr>
            <w:r w:rsidRPr="00355BFB">
              <w:rPr>
                <w:b/>
                <w:bCs/>
                <w:lang w:val="en-GB"/>
              </w:rPr>
              <w:t>Total 02</w:t>
            </w:r>
          </w:p>
        </w:tc>
        <w:tc>
          <w:tcPr>
            <w:tcW w:w="1340" w:type="dxa"/>
            <w:gridSpan w:val="2"/>
          </w:tcPr>
          <w:p w14:paraId="24B6E5F3" w14:textId="27A86335" w:rsidR="001B4E0C" w:rsidRPr="00355BFB" w:rsidRDefault="001B4E0C" w:rsidP="001B4E0C">
            <w:pPr>
              <w:jc w:val="right"/>
              <w:rPr>
                <w:b/>
                <w:bCs/>
              </w:rPr>
            </w:pPr>
            <w:r w:rsidRPr="00355BFB">
              <w:rPr>
                <w:b/>
                <w:bCs/>
              </w:rPr>
              <w:t>12,514.30</w:t>
            </w:r>
          </w:p>
        </w:tc>
        <w:tc>
          <w:tcPr>
            <w:tcW w:w="1389" w:type="dxa"/>
            <w:gridSpan w:val="2"/>
            <w:vAlign w:val="bottom"/>
          </w:tcPr>
          <w:p w14:paraId="17A052A7" w14:textId="4918EB71" w:rsidR="001B4E0C" w:rsidRPr="00355BFB" w:rsidRDefault="00883B00" w:rsidP="001B4E0C">
            <w:pPr>
              <w:jc w:val="right"/>
              <w:rPr>
                <w:b/>
                <w:bCs/>
                <w:lang w:bidi="hi-IN"/>
              </w:rPr>
            </w:pPr>
            <w:r w:rsidRPr="00355BFB">
              <w:rPr>
                <w:b/>
                <w:bCs/>
                <w:lang w:bidi="hi-IN"/>
              </w:rPr>
              <w:t>15,154.12</w:t>
            </w:r>
          </w:p>
        </w:tc>
        <w:tc>
          <w:tcPr>
            <w:tcW w:w="2034" w:type="dxa"/>
            <w:gridSpan w:val="2"/>
            <w:vAlign w:val="bottom"/>
          </w:tcPr>
          <w:p w14:paraId="7C8F8D0F" w14:textId="433F4041" w:rsidR="001B4E0C" w:rsidRPr="00355BFB" w:rsidRDefault="00883B00" w:rsidP="001B4E0C">
            <w:pPr>
              <w:jc w:val="right"/>
              <w:rPr>
                <w:b/>
                <w:bCs/>
              </w:rPr>
            </w:pPr>
            <w:r w:rsidRPr="00355BFB">
              <w:rPr>
                <w:b/>
                <w:bCs/>
              </w:rPr>
              <w:t>0.00</w:t>
            </w:r>
          </w:p>
        </w:tc>
        <w:tc>
          <w:tcPr>
            <w:tcW w:w="1337" w:type="dxa"/>
          </w:tcPr>
          <w:p w14:paraId="2A2361BA" w14:textId="1FB324BC" w:rsidR="001B4E0C" w:rsidRPr="00355BFB" w:rsidRDefault="00883B00" w:rsidP="001B4E0C">
            <w:pPr>
              <w:jc w:val="right"/>
              <w:rPr>
                <w:b/>
                <w:bCs/>
              </w:rPr>
            </w:pPr>
            <w:r w:rsidRPr="00355BFB">
              <w:rPr>
                <w:b/>
                <w:bCs/>
              </w:rPr>
              <w:t>15,154.12</w:t>
            </w:r>
          </w:p>
        </w:tc>
        <w:tc>
          <w:tcPr>
            <w:tcW w:w="1356" w:type="dxa"/>
            <w:gridSpan w:val="2"/>
            <w:vAlign w:val="bottom"/>
          </w:tcPr>
          <w:p w14:paraId="2A68D7FD" w14:textId="39B33258" w:rsidR="001B4E0C" w:rsidRPr="00355BFB" w:rsidRDefault="00883B00" w:rsidP="001B4E0C">
            <w:pPr>
              <w:jc w:val="right"/>
              <w:rPr>
                <w:b/>
                <w:bCs/>
              </w:rPr>
            </w:pPr>
            <w:r w:rsidRPr="00355BFB">
              <w:rPr>
                <w:b/>
                <w:bCs/>
              </w:rPr>
              <w:t>2,58,161.64</w:t>
            </w:r>
          </w:p>
        </w:tc>
        <w:tc>
          <w:tcPr>
            <w:tcW w:w="1537" w:type="dxa"/>
            <w:vAlign w:val="bottom"/>
          </w:tcPr>
          <w:p w14:paraId="1332E053" w14:textId="7170B035" w:rsidR="001B4E0C" w:rsidRPr="00355BFB" w:rsidRDefault="00076FEE" w:rsidP="001B4E0C">
            <w:pPr>
              <w:jc w:val="right"/>
              <w:rPr>
                <w:b/>
                <w:bCs/>
              </w:rPr>
            </w:pPr>
            <w:r w:rsidRPr="00355BFB">
              <w:rPr>
                <w:b/>
                <w:bCs/>
              </w:rPr>
              <w:t>(+) 21.09</w:t>
            </w:r>
          </w:p>
        </w:tc>
      </w:tr>
      <w:tr w:rsidR="00412AAE" w:rsidRPr="00355BFB" w14:paraId="07AD1447" w14:textId="77777777" w:rsidTr="009D07B0">
        <w:tc>
          <w:tcPr>
            <w:tcW w:w="808" w:type="dxa"/>
            <w:vAlign w:val="center"/>
          </w:tcPr>
          <w:p w14:paraId="743FE153" w14:textId="77777777" w:rsidR="00D417EA" w:rsidRPr="00355BFB" w:rsidRDefault="00D417EA" w:rsidP="00572310">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2" w:type="dxa"/>
            <w:gridSpan w:val="11"/>
          </w:tcPr>
          <w:p w14:paraId="51B4299C" w14:textId="77777777" w:rsidR="00D417EA" w:rsidRPr="00355BFB" w:rsidRDefault="00D417EA" w:rsidP="00D417EA">
            <w:pPr>
              <w:rPr>
                <w:lang w:val="en-GB"/>
              </w:rPr>
            </w:pPr>
            <w:r w:rsidRPr="00355BFB">
              <w:rPr>
                <w:b/>
                <w:bCs/>
                <w:i/>
                <w:lang w:val="en-GB"/>
              </w:rPr>
              <w:t>Sondoor Project</w:t>
            </w:r>
          </w:p>
        </w:tc>
      </w:tr>
      <w:tr w:rsidR="00412AAE" w:rsidRPr="00355BFB" w14:paraId="6B6F32BE" w14:textId="77777777" w:rsidTr="009D07B0">
        <w:tc>
          <w:tcPr>
            <w:tcW w:w="808" w:type="dxa"/>
            <w:vAlign w:val="center"/>
          </w:tcPr>
          <w:p w14:paraId="15EF89AA" w14:textId="77777777" w:rsidR="00D417EA" w:rsidRPr="00355BFB" w:rsidRDefault="00D417EA" w:rsidP="0057231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2" w:type="dxa"/>
            <w:gridSpan w:val="11"/>
          </w:tcPr>
          <w:p w14:paraId="2180F622" w14:textId="77777777" w:rsidR="00D417EA" w:rsidRPr="00355BFB" w:rsidRDefault="00D417EA" w:rsidP="00D417EA">
            <w:pPr>
              <w:rPr>
                <w:lang w:val="en-GB"/>
              </w:rPr>
            </w:pPr>
            <w:r w:rsidRPr="00355BFB">
              <w:rPr>
                <w:b/>
                <w:bCs/>
                <w:lang w:val="en-GB"/>
              </w:rPr>
              <w:t>Tribal Sub-plan</w:t>
            </w:r>
          </w:p>
        </w:tc>
      </w:tr>
      <w:tr w:rsidR="00883B00" w:rsidRPr="00355BFB" w14:paraId="79935AB0" w14:textId="77777777" w:rsidTr="00477092">
        <w:trPr>
          <w:trHeight w:val="185"/>
        </w:trPr>
        <w:tc>
          <w:tcPr>
            <w:tcW w:w="808" w:type="dxa"/>
          </w:tcPr>
          <w:p w14:paraId="23FA8C4D" w14:textId="77777777" w:rsidR="00883B00" w:rsidRPr="00355BFB" w:rsidRDefault="00883B00" w:rsidP="00883B00">
            <w:pPr>
              <w:pStyle w:val="Heading3"/>
              <w:spacing w:before="0" w:after="0"/>
              <w:rPr>
                <w:rFonts w:ascii="Times New Roman" w:hAnsi="Times New Roman" w:cs="Times New Roman"/>
                <w:bCs w:val="0"/>
                <w:sz w:val="24"/>
                <w:szCs w:val="24"/>
                <w:lang w:val="en-GB"/>
              </w:rPr>
            </w:pPr>
          </w:p>
        </w:tc>
        <w:tc>
          <w:tcPr>
            <w:tcW w:w="4149" w:type="dxa"/>
          </w:tcPr>
          <w:p w14:paraId="5DE52164" w14:textId="77777777" w:rsidR="00883B00" w:rsidRPr="00355BFB" w:rsidRDefault="00883B00" w:rsidP="00883B00">
            <w:pPr>
              <w:rPr>
                <w:bCs/>
                <w:lang w:val="en-GB"/>
              </w:rPr>
            </w:pPr>
            <w:r w:rsidRPr="00355BFB">
              <w:rPr>
                <w:bCs/>
                <w:lang w:val="en-GB"/>
              </w:rPr>
              <w:t>Construction Work</w:t>
            </w:r>
          </w:p>
        </w:tc>
        <w:tc>
          <w:tcPr>
            <w:tcW w:w="1340" w:type="dxa"/>
            <w:gridSpan w:val="2"/>
            <w:vAlign w:val="bottom"/>
          </w:tcPr>
          <w:p w14:paraId="3A3ED4BE" w14:textId="31497988" w:rsidR="00883B00" w:rsidRPr="00355BFB" w:rsidRDefault="00883B00" w:rsidP="00883B00">
            <w:pPr>
              <w:jc w:val="right"/>
            </w:pPr>
            <w:r w:rsidRPr="00355BFB">
              <w:t>0.00</w:t>
            </w:r>
          </w:p>
        </w:tc>
        <w:tc>
          <w:tcPr>
            <w:tcW w:w="1389" w:type="dxa"/>
            <w:gridSpan w:val="2"/>
            <w:vAlign w:val="bottom"/>
          </w:tcPr>
          <w:p w14:paraId="17744794" w14:textId="110C4140" w:rsidR="00883B00" w:rsidRPr="00355BFB" w:rsidRDefault="00883B00" w:rsidP="00883B00">
            <w:pPr>
              <w:jc w:val="right"/>
            </w:pPr>
            <w:r w:rsidRPr="00355BFB">
              <w:rPr>
                <w:bCs/>
                <w:lang w:val="en-GB"/>
              </w:rPr>
              <w:t>0.00</w:t>
            </w:r>
          </w:p>
        </w:tc>
        <w:tc>
          <w:tcPr>
            <w:tcW w:w="2034" w:type="dxa"/>
            <w:gridSpan w:val="2"/>
            <w:vAlign w:val="bottom"/>
          </w:tcPr>
          <w:p w14:paraId="62EAC856" w14:textId="1E2FE734" w:rsidR="00883B00" w:rsidRPr="00355BFB" w:rsidRDefault="00883B00" w:rsidP="00883B00">
            <w:pPr>
              <w:jc w:val="right"/>
            </w:pPr>
            <w:r w:rsidRPr="00355BFB">
              <w:rPr>
                <w:bCs/>
                <w:lang w:val="en-GB"/>
              </w:rPr>
              <w:t>0.00</w:t>
            </w:r>
          </w:p>
        </w:tc>
        <w:tc>
          <w:tcPr>
            <w:tcW w:w="1337" w:type="dxa"/>
            <w:vAlign w:val="bottom"/>
          </w:tcPr>
          <w:p w14:paraId="641487B2" w14:textId="2EC57D26" w:rsidR="00883B00" w:rsidRPr="00355BFB" w:rsidRDefault="00883B00" w:rsidP="00883B00">
            <w:pPr>
              <w:jc w:val="right"/>
            </w:pPr>
            <w:r w:rsidRPr="00355BFB">
              <w:rPr>
                <w:bCs/>
                <w:lang w:val="en-GB"/>
              </w:rPr>
              <w:t>0.00</w:t>
            </w:r>
          </w:p>
        </w:tc>
        <w:tc>
          <w:tcPr>
            <w:tcW w:w="1356" w:type="dxa"/>
            <w:gridSpan w:val="2"/>
            <w:vAlign w:val="bottom"/>
          </w:tcPr>
          <w:p w14:paraId="02A6AC8E" w14:textId="77777777" w:rsidR="00883B00" w:rsidRPr="00355BFB" w:rsidRDefault="00883B00" w:rsidP="00883B00">
            <w:pPr>
              <w:jc w:val="right"/>
            </w:pPr>
            <w:r w:rsidRPr="00355BFB">
              <w:t>9.50</w:t>
            </w:r>
          </w:p>
        </w:tc>
        <w:tc>
          <w:tcPr>
            <w:tcW w:w="1537" w:type="dxa"/>
            <w:vAlign w:val="bottom"/>
          </w:tcPr>
          <w:p w14:paraId="4F3684D9" w14:textId="3D823FDB" w:rsidR="00883B00" w:rsidRPr="00355BFB" w:rsidRDefault="00883B00" w:rsidP="00883B00">
            <w:pPr>
              <w:jc w:val="right"/>
            </w:pPr>
            <w:r w:rsidRPr="00355BFB">
              <w:t>0.00</w:t>
            </w:r>
          </w:p>
        </w:tc>
      </w:tr>
      <w:tr w:rsidR="00883B00" w:rsidRPr="00355BFB" w14:paraId="12CDDD77" w14:textId="77777777" w:rsidTr="00477092">
        <w:tc>
          <w:tcPr>
            <w:tcW w:w="808" w:type="dxa"/>
          </w:tcPr>
          <w:p w14:paraId="250B0B53" w14:textId="77777777" w:rsidR="00883B00" w:rsidRPr="00355BFB" w:rsidRDefault="00883B00" w:rsidP="00883B00">
            <w:pPr>
              <w:pStyle w:val="Heading3"/>
              <w:spacing w:before="0" w:after="0"/>
              <w:rPr>
                <w:rFonts w:ascii="Times New Roman" w:hAnsi="Times New Roman" w:cs="Times New Roman"/>
                <w:bCs w:val="0"/>
                <w:sz w:val="24"/>
                <w:szCs w:val="24"/>
                <w:lang w:val="en-GB"/>
              </w:rPr>
            </w:pPr>
          </w:p>
        </w:tc>
        <w:tc>
          <w:tcPr>
            <w:tcW w:w="4149" w:type="dxa"/>
          </w:tcPr>
          <w:p w14:paraId="33BE2C85" w14:textId="77777777" w:rsidR="00883B00" w:rsidRPr="00355BFB" w:rsidRDefault="00883B00" w:rsidP="00883B00">
            <w:pPr>
              <w:rPr>
                <w:bCs/>
                <w:lang w:val="en-GB"/>
              </w:rPr>
            </w:pPr>
            <w:r w:rsidRPr="00355BFB">
              <w:rPr>
                <w:bCs/>
                <w:lang w:val="en-GB"/>
              </w:rPr>
              <w:t>Dam and Appurtenant Works</w:t>
            </w:r>
          </w:p>
        </w:tc>
        <w:tc>
          <w:tcPr>
            <w:tcW w:w="1340" w:type="dxa"/>
            <w:gridSpan w:val="2"/>
            <w:vAlign w:val="bottom"/>
          </w:tcPr>
          <w:p w14:paraId="21BEBB17" w14:textId="6AC828E6" w:rsidR="00883B00" w:rsidRPr="00355BFB" w:rsidRDefault="00883B00" w:rsidP="00883B00">
            <w:pPr>
              <w:ind w:hanging="122"/>
              <w:jc w:val="right"/>
              <w:rPr>
                <w:bCs/>
                <w:lang w:val="en-GB"/>
              </w:rPr>
            </w:pPr>
            <w:r w:rsidRPr="00355BFB">
              <w:rPr>
                <w:bCs/>
                <w:lang w:val="en-GB"/>
              </w:rPr>
              <w:t>234.71</w:t>
            </w:r>
          </w:p>
        </w:tc>
        <w:tc>
          <w:tcPr>
            <w:tcW w:w="1389" w:type="dxa"/>
            <w:gridSpan w:val="2"/>
            <w:vAlign w:val="bottom"/>
          </w:tcPr>
          <w:p w14:paraId="2D1C33DA" w14:textId="78D07AEA" w:rsidR="00883B00" w:rsidRPr="00355BFB" w:rsidRDefault="00883B00" w:rsidP="00883B00">
            <w:pPr>
              <w:ind w:hanging="122"/>
              <w:jc w:val="right"/>
              <w:rPr>
                <w:bCs/>
                <w:lang w:val="en-GB"/>
              </w:rPr>
            </w:pPr>
            <w:r w:rsidRPr="00355BFB">
              <w:rPr>
                <w:bCs/>
                <w:lang w:val="en-GB"/>
              </w:rPr>
              <w:t>100.96</w:t>
            </w:r>
          </w:p>
        </w:tc>
        <w:tc>
          <w:tcPr>
            <w:tcW w:w="2034" w:type="dxa"/>
            <w:gridSpan w:val="2"/>
            <w:vAlign w:val="bottom"/>
          </w:tcPr>
          <w:p w14:paraId="2DFE0B83" w14:textId="2BD0732B" w:rsidR="00883B00" w:rsidRPr="00355BFB" w:rsidRDefault="00883B00" w:rsidP="00883B00">
            <w:pPr>
              <w:jc w:val="right"/>
            </w:pPr>
            <w:r w:rsidRPr="00355BFB">
              <w:t>0.00</w:t>
            </w:r>
          </w:p>
        </w:tc>
        <w:tc>
          <w:tcPr>
            <w:tcW w:w="1337" w:type="dxa"/>
            <w:vAlign w:val="bottom"/>
          </w:tcPr>
          <w:p w14:paraId="060C67DA" w14:textId="5AB02662" w:rsidR="00883B00" w:rsidRPr="00355BFB" w:rsidRDefault="00883B00" w:rsidP="00883B00">
            <w:pPr>
              <w:ind w:hanging="122"/>
              <w:jc w:val="right"/>
              <w:rPr>
                <w:bCs/>
                <w:lang w:val="en-GB"/>
              </w:rPr>
            </w:pPr>
            <w:r w:rsidRPr="00355BFB">
              <w:rPr>
                <w:bCs/>
                <w:lang w:val="en-GB"/>
              </w:rPr>
              <w:t>100.96</w:t>
            </w:r>
          </w:p>
        </w:tc>
        <w:tc>
          <w:tcPr>
            <w:tcW w:w="1356" w:type="dxa"/>
            <w:gridSpan w:val="2"/>
            <w:vAlign w:val="bottom"/>
          </w:tcPr>
          <w:p w14:paraId="24F8BFB5" w14:textId="4C58CC3E" w:rsidR="00883B00" w:rsidRPr="00355BFB" w:rsidRDefault="00883B00" w:rsidP="00883B00">
            <w:pPr>
              <w:jc w:val="right"/>
              <w:rPr>
                <w:lang w:val="en-IN" w:eastAsia="en-IN" w:bidi="hi-IN"/>
              </w:rPr>
            </w:pPr>
            <w:r w:rsidRPr="00355BFB">
              <w:t>26,520.06</w:t>
            </w:r>
          </w:p>
        </w:tc>
        <w:tc>
          <w:tcPr>
            <w:tcW w:w="1537" w:type="dxa"/>
            <w:vAlign w:val="bottom"/>
          </w:tcPr>
          <w:p w14:paraId="75DF4E5B" w14:textId="388405B2" w:rsidR="00883B00" w:rsidRPr="00355BFB" w:rsidRDefault="00076FEE" w:rsidP="00883B00">
            <w:pPr>
              <w:jc w:val="right"/>
            </w:pPr>
            <w:r w:rsidRPr="00355BFB">
              <w:t>(-) 56.99</w:t>
            </w:r>
          </w:p>
        </w:tc>
      </w:tr>
      <w:tr w:rsidR="00883B00" w:rsidRPr="00355BFB" w14:paraId="47B3AD0F" w14:textId="77777777" w:rsidTr="006706DD">
        <w:trPr>
          <w:trHeight w:val="206"/>
        </w:trPr>
        <w:tc>
          <w:tcPr>
            <w:tcW w:w="808" w:type="dxa"/>
          </w:tcPr>
          <w:p w14:paraId="7EB5E0FD" w14:textId="77777777" w:rsidR="00883B00" w:rsidRPr="00355BFB" w:rsidRDefault="00883B00" w:rsidP="00883B00">
            <w:pPr>
              <w:pStyle w:val="Heading3"/>
              <w:spacing w:before="0" w:after="0"/>
              <w:rPr>
                <w:rFonts w:ascii="Times New Roman" w:hAnsi="Times New Roman" w:cs="Times New Roman"/>
                <w:bCs w:val="0"/>
                <w:sz w:val="24"/>
                <w:szCs w:val="24"/>
                <w:lang w:val="en-GB"/>
              </w:rPr>
            </w:pPr>
          </w:p>
        </w:tc>
        <w:tc>
          <w:tcPr>
            <w:tcW w:w="4149" w:type="dxa"/>
          </w:tcPr>
          <w:p w14:paraId="2285440C" w14:textId="77777777" w:rsidR="00883B00" w:rsidRPr="00355BFB" w:rsidRDefault="00883B00" w:rsidP="00883B00">
            <w:pPr>
              <w:rPr>
                <w:bCs/>
                <w:lang w:val="en-GB"/>
              </w:rPr>
            </w:pPr>
            <w:r w:rsidRPr="00355BFB">
              <w:rPr>
                <w:bCs/>
                <w:lang w:val="en-GB"/>
              </w:rPr>
              <w:t>Dam Safety and Strengthening</w:t>
            </w:r>
          </w:p>
        </w:tc>
        <w:tc>
          <w:tcPr>
            <w:tcW w:w="1340" w:type="dxa"/>
            <w:gridSpan w:val="2"/>
            <w:vAlign w:val="bottom"/>
          </w:tcPr>
          <w:p w14:paraId="6D9036D4" w14:textId="1BD5FF3C" w:rsidR="00883B00" w:rsidRPr="00355BFB" w:rsidRDefault="00883B00" w:rsidP="00883B00">
            <w:pPr>
              <w:ind w:hanging="122"/>
              <w:jc w:val="right"/>
              <w:rPr>
                <w:bCs/>
                <w:lang w:val="en-GB"/>
              </w:rPr>
            </w:pPr>
            <w:r w:rsidRPr="00355BFB">
              <w:rPr>
                <w:bCs/>
                <w:lang w:val="en-GB"/>
              </w:rPr>
              <w:t>0.00</w:t>
            </w:r>
          </w:p>
        </w:tc>
        <w:tc>
          <w:tcPr>
            <w:tcW w:w="1389" w:type="dxa"/>
            <w:gridSpan w:val="2"/>
            <w:vAlign w:val="bottom"/>
          </w:tcPr>
          <w:p w14:paraId="5094653E" w14:textId="31477515" w:rsidR="00883B00" w:rsidRPr="00355BFB" w:rsidRDefault="00883B00" w:rsidP="00883B00">
            <w:pPr>
              <w:ind w:hanging="122"/>
              <w:jc w:val="right"/>
              <w:rPr>
                <w:bCs/>
                <w:lang w:val="en-GB"/>
              </w:rPr>
            </w:pPr>
            <w:r w:rsidRPr="00355BFB">
              <w:rPr>
                <w:bCs/>
                <w:lang w:val="en-GB"/>
              </w:rPr>
              <w:t>0.00</w:t>
            </w:r>
          </w:p>
        </w:tc>
        <w:tc>
          <w:tcPr>
            <w:tcW w:w="2034" w:type="dxa"/>
            <w:gridSpan w:val="2"/>
            <w:vAlign w:val="bottom"/>
          </w:tcPr>
          <w:p w14:paraId="67FCC9AC" w14:textId="1D638604" w:rsidR="00883B00" w:rsidRPr="00355BFB" w:rsidRDefault="00883B00" w:rsidP="00883B00">
            <w:pPr>
              <w:jc w:val="right"/>
            </w:pPr>
            <w:r w:rsidRPr="00355BFB">
              <w:rPr>
                <w:bCs/>
                <w:lang w:val="en-GB"/>
              </w:rPr>
              <w:t>0.00</w:t>
            </w:r>
          </w:p>
        </w:tc>
        <w:tc>
          <w:tcPr>
            <w:tcW w:w="1337" w:type="dxa"/>
            <w:vAlign w:val="bottom"/>
          </w:tcPr>
          <w:p w14:paraId="67D1B6A1" w14:textId="0E1903B3" w:rsidR="00883B00" w:rsidRPr="00355BFB" w:rsidRDefault="00883B00" w:rsidP="00883B00">
            <w:pPr>
              <w:ind w:hanging="122"/>
              <w:jc w:val="right"/>
              <w:rPr>
                <w:bCs/>
                <w:lang w:val="en-GB"/>
              </w:rPr>
            </w:pPr>
            <w:r w:rsidRPr="00355BFB">
              <w:rPr>
                <w:bCs/>
                <w:lang w:val="en-GB"/>
              </w:rPr>
              <w:t>0.00</w:t>
            </w:r>
          </w:p>
        </w:tc>
        <w:tc>
          <w:tcPr>
            <w:tcW w:w="1356" w:type="dxa"/>
            <w:gridSpan w:val="2"/>
            <w:vAlign w:val="bottom"/>
          </w:tcPr>
          <w:p w14:paraId="735834F2" w14:textId="77777777" w:rsidR="00883B00" w:rsidRPr="00355BFB" w:rsidRDefault="00883B00" w:rsidP="00883B00">
            <w:pPr>
              <w:jc w:val="right"/>
            </w:pPr>
            <w:r w:rsidRPr="00355BFB">
              <w:t>1,620.39</w:t>
            </w:r>
          </w:p>
        </w:tc>
        <w:tc>
          <w:tcPr>
            <w:tcW w:w="1537" w:type="dxa"/>
            <w:vAlign w:val="bottom"/>
          </w:tcPr>
          <w:p w14:paraId="19F42ECA" w14:textId="5BF71AEA" w:rsidR="00883B00" w:rsidRPr="00355BFB" w:rsidRDefault="00883B00" w:rsidP="00883B00">
            <w:pPr>
              <w:jc w:val="right"/>
            </w:pPr>
            <w:r w:rsidRPr="00355BFB">
              <w:t>0.00</w:t>
            </w:r>
          </w:p>
        </w:tc>
      </w:tr>
      <w:tr w:rsidR="00883B00" w:rsidRPr="00355BFB" w14:paraId="28862AB1" w14:textId="77777777" w:rsidTr="00477092">
        <w:tc>
          <w:tcPr>
            <w:tcW w:w="808" w:type="dxa"/>
          </w:tcPr>
          <w:p w14:paraId="530302B2" w14:textId="77777777" w:rsidR="00883B00" w:rsidRPr="00355BFB" w:rsidRDefault="00883B00" w:rsidP="00883B00">
            <w:pPr>
              <w:pStyle w:val="Heading3"/>
              <w:spacing w:before="0" w:after="0"/>
              <w:rPr>
                <w:rFonts w:ascii="Times New Roman" w:hAnsi="Times New Roman" w:cs="Times New Roman"/>
                <w:bCs w:val="0"/>
                <w:sz w:val="24"/>
                <w:szCs w:val="24"/>
                <w:lang w:val="en-GB"/>
              </w:rPr>
            </w:pPr>
          </w:p>
        </w:tc>
        <w:tc>
          <w:tcPr>
            <w:tcW w:w="4149" w:type="dxa"/>
          </w:tcPr>
          <w:p w14:paraId="358B563C" w14:textId="77777777" w:rsidR="00883B00" w:rsidRPr="00355BFB" w:rsidRDefault="00883B00" w:rsidP="00883B00">
            <w:pPr>
              <w:jc w:val="center"/>
              <w:rPr>
                <w:bCs/>
                <w:lang w:val="en-GB"/>
              </w:rPr>
            </w:pPr>
            <w:r w:rsidRPr="00355BFB">
              <w:rPr>
                <w:b/>
                <w:bCs/>
                <w:lang w:val="en-GB"/>
              </w:rPr>
              <w:t>Total 796</w:t>
            </w:r>
          </w:p>
        </w:tc>
        <w:tc>
          <w:tcPr>
            <w:tcW w:w="1340" w:type="dxa"/>
            <w:gridSpan w:val="2"/>
            <w:vAlign w:val="bottom"/>
          </w:tcPr>
          <w:p w14:paraId="3D780108" w14:textId="7BAD680D" w:rsidR="00883B00" w:rsidRPr="00355BFB" w:rsidRDefault="00883B00" w:rsidP="00883B00">
            <w:pPr>
              <w:jc w:val="right"/>
              <w:rPr>
                <w:b/>
                <w:bCs/>
              </w:rPr>
            </w:pPr>
            <w:r w:rsidRPr="00355BFB">
              <w:rPr>
                <w:b/>
                <w:bCs/>
              </w:rPr>
              <w:t>234.71</w:t>
            </w:r>
          </w:p>
        </w:tc>
        <w:tc>
          <w:tcPr>
            <w:tcW w:w="1389" w:type="dxa"/>
            <w:gridSpan w:val="2"/>
            <w:vAlign w:val="bottom"/>
          </w:tcPr>
          <w:p w14:paraId="3FCC6374" w14:textId="7AF92804" w:rsidR="00883B00" w:rsidRPr="00355BFB" w:rsidRDefault="00883B00" w:rsidP="00883B00">
            <w:pPr>
              <w:jc w:val="right"/>
              <w:rPr>
                <w:b/>
                <w:bCs/>
                <w:lang w:bidi="hi-IN"/>
              </w:rPr>
            </w:pPr>
            <w:r w:rsidRPr="00355BFB">
              <w:rPr>
                <w:b/>
                <w:bCs/>
                <w:lang w:bidi="hi-IN"/>
              </w:rPr>
              <w:t>100.96</w:t>
            </w:r>
          </w:p>
        </w:tc>
        <w:tc>
          <w:tcPr>
            <w:tcW w:w="2034" w:type="dxa"/>
            <w:gridSpan w:val="2"/>
            <w:vAlign w:val="bottom"/>
          </w:tcPr>
          <w:p w14:paraId="1F1020ED" w14:textId="5531F232" w:rsidR="00883B00" w:rsidRPr="00355BFB" w:rsidRDefault="00883B00" w:rsidP="00883B00">
            <w:pPr>
              <w:jc w:val="right"/>
              <w:rPr>
                <w:b/>
                <w:bCs/>
              </w:rPr>
            </w:pPr>
            <w:r w:rsidRPr="00355BFB">
              <w:rPr>
                <w:b/>
                <w:bCs/>
              </w:rPr>
              <w:t>0.00</w:t>
            </w:r>
          </w:p>
        </w:tc>
        <w:tc>
          <w:tcPr>
            <w:tcW w:w="1337" w:type="dxa"/>
            <w:vAlign w:val="bottom"/>
          </w:tcPr>
          <w:p w14:paraId="48CBD806" w14:textId="09EA2768" w:rsidR="00883B00" w:rsidRPr="00355BFB" w:rsidRDefault="00883B00" w:rsidP="00883B00">
            <w:pPr>
              <w:jc w:val="right"/>
              <w:rPr>
                <w:b/>
                <w:bCs/>
              </w:rPr>
            </w:pPr>
            <w:r w:rsidRPr="00355BFB">
              <w:rPr>
                <w:b/>
                <w:bCs/>
              </w:rPr>
              <w:t>100.96</w:t>
            </w:r>
            <w:r w:rsidR="00C72259">
              <w:rPr>
                <w:rStyle w:val="FootnoteReference"/>
                <w:b/>
                <w:bCs/>
              </w:rPr>
              <w:footnoteReference w:id="45"/>
            </w:r>
          </w:p>
        </w:tc>
        <w:tc>
          <w:tcPr>
            <w:tcW w:w="1356" w:type="dxa"/>
            <w:gridSpan w:val="2"/>
            <w:vAlign w:val="bottom"/>
          </w:tcPr>
          <w:p w14:paraId="4F2B334C" w14:textId="5341DC8C" w:rsidR="00883B00" w:rsidRPr="00355BFB" w:rsidRDefault="00883B00" w:rsidP="00883B00">
            <w:pPr>
              <w:jc w:val="right"/>
              <w:rPr>
                <w:b/>
                <w:bCs/>
              </w:rPr>
            </w:pPr>
            <w:r w:rsidRPr="00355BFB">
              <w:rPr>
                <w:b/>
                <w:bCs/>
              </w:rPr>
              <w:t>28,149.95</w:t>
            </w:r>
          </w:p>
        </w:tc>
        <w:tc>
          <w:tcPr>
            <w:tcW w:w="1537" w:type="dxa"/>
            <w:vAlign w:val="bottom"/>
          </w:tcPr>
          <w:p w14:paraId="475BD1A3" w14:textId="73BD7374" w:rsidR="00883B00" w:rsidRPr="00355BFB" w:rsidRDefault="00076FEE" w:rsidP="00883B00">
            <w:pPr>
              <w:jc w:val="right"/>
              <w:rPr>
                <w:b/>
                <w:bCs/>
                <w:lang w:bidi="hi-IN"/>
              </w:rPr>
            </w:pPr>
            <w:r w:rsidRPr="00355BFB">
              <w:rPr>
                <w:b/>
                <w:bCs/>
                <w:lang w:bidi="hi-IN"/>
              </w:rPr>
              <w:t>(-) 56.99</w:t>
            </w:r>
          </w:p>
        </w:tc>
      </w:tr>
      <w:tr w:rsidR="00883B00" w:rsidRPr="00355BFB" w14:paraId="585C525C" w14:textId="77777777" w:rsidTr="00477092">
        <w:tc>
          <w:tcPr>
            <w:tcW w:w="808" w:type="dxa"/>
          </w:tcPr>
          <w:p w14:paraId="3E207EED" w14:textId="77777777" w:rsidR="00883B00" w:rsidRPr="00C72259" w:rsidRDefault="00883B00" w:rsidP="00883B00">
            <w:pPr>
              <w:pStyle w:val="Heading3"/>
              <w:spacing w:before="0" w:after="0"/>
              <w:jc w:val="center"/>
              <w:rPr>
                <w:rFonts w:ascii="Times New Roman" w:hAnsi="Times New Roman" w:cs="Times New Roman"/>
                <w:bCs w:val="0"/>
                <w:szCs w:val="22"/>
                <w:lang w:val="en-GB"/>
              </w:rPr>
            </w:pPr>
            <w:r w:rsidRPr="00C72259">
              <w:rPr>
                <w:rFonts w:ascii="Times New Roman" w:hAnsi="Times New Roman" w:cs="Times New Roman"/>
                <w:bCs w:val="0"/>
                <w:szCs w:val="22"/>
                <w:lang w:val="en-GB"/>
              </w:rPr>
              <w:t>800</w:t>
            </w:r>
          </w:p>
        </w:tc>
        <w:tc>
          <w:tcPr>
            <w:tcW w:w="4149" w:type="dxa"/>
          </w:tcPr>
          <w:p w14:paraId="7FB20D88" w14:textId="77777777" w:rsidR="00883B00" w:rsidRPr="00C72259" w:rsidRDefault="00883B00" w:rsidP="00883B00">
            <w:pPr>
              <w:rPr>
                <w:bCs/>
                <w:sz w:val="22"/>
                <w:szCs w:val="22"/>
                <w:lang w:val="en-GB"/>
              </w:rPr>
            </w:pPr>
            <w:r w:rsidRPr="00C72259">
              <w:rPr>
                <w:bCs/>
                <w:sz w:val="22"/>
                <w:szCs w:val="22"/>
                <w:lang w:val="en-GB"/>
              </w:rPr>
              <w:t>Other Expenditure</w:t>
            </w:r>
          </w:p>
        </w:tc>
        <w:tc>
          <w:tcPr>
            <w:tcW w:w="1340" w:type="dxa"/>
            <w:gridSpan w:val="2"/>
            <w:vAlign w:val="bottom"/>
          </w:tcPr>
          <w:p w14:paraId="6CBE0686" w14:textId="467DB0F6" w:rsidR="00883B00" w:rsidRPr="00C72259" w:rsidRDefault="00883B00" w:rsidP="00883B00">
            <w:pPr>
              <w:ind w:hanging="122"/>
              <w:jc w:val="right"/>
              <w:rPr>
                <w:b/>
                <w:sz w:val="22"/>
                <w:szCs w:val="22"/>
                <w:lang w:val="en-GB"/>
              </w:rPr>
            </w:pPr>
            <w:r w:rsidRPr="00C72259">
              <w:rPr>
                <w:b/>
                <w:sz w:val="22"/>
                <w:szCs w:val="22"/>
                <w:lang w:val="en-GB"/>
              </w:rPr>
              <w:t>1,010.54</w:t>
            </w:r>
          </w:p>
        </w:tc>
        <w:tc>
          <w:tcPr>
            <w:tcW w:w="1389" w:type="dxa"/>
            <w:gridSpan w:val="2"/>
            <w:vAlign w:val="bottom"/>
          </w:tcPr>
          <w:p w14:paraId="510D4714" w14:textId="24696EE5" w:rsidR="00883B00" w:rsidRPr="00C72259" w:rsidRDefault="00883B00" w:rsidP="00883B00">
            <w:pPr>
              <w:ind w:hanging="122"/>
              <w:jc w:val="right"/>
              <w:rPr>
                <w:b/>
                <w:sz w:val="22"/>
                <w:szCs w:val="22"/>
                <w:lang w:val="en-GB"/>
              </w:rPr>
            </w:pPr>
            <w:r w:rsidRPr="00C72259">
              <w:rPr>
                <w:b/>
                <w:sz w:val="22"/>
                <w:szCs w:val="22"/>
                <w:lang w:val="en-GB"/>
              </w:rPr>
              <w:t>926.96</w:t>
            </w:r>
          </w:p>
        </w:tc>
        <w:tc>
          <w:tcPr>
            <w:tcW w:w="2034" w:type="dxa"/>
            <w:gridSpan w:val="2"/>
            <w:vAlign w:val="bottom"/>
          </w:tcPr>
          <w:p w14:paraId="056CA29C" w14:textId="0DC7EA71" w:rsidR="00883B00" w:rsidRPr="00C72259" w:rsidRDefault="00883B00" w:rsidP="00883B00">
            <w:pPr>
              <w:jc w:val="right"/>
              <w:rPr>
                <w:b/>
                <w:sz w:val="22"/>
                <w:szCs w:val="22"/>
              </w:rPr>
            </w:pPr>
            <w:r w:rsidRPr="00C72259">
              <w:rPr>
                <w:b/>
                <w:sz w:val="22"/>
                <w:szCs w:val="22"/>
              </w:rPr>
              <w:t>0.00</w:t>
            </w:r>
          </w:p>
        </w:tc>
        <w:tc>
          <w:tcPr>
            <w:tcW w:w="1337" w:type="dxa"/>
            <w:vAlign w:val="bottom"/>
          </w:tcPr>
          <w:p w14:paraId="33A6F411" w14:textId="79EC28F2" w:rsidR="00883B00" w:rsidRPr="00C72259" w:rsidRDefault="00883B00" w:rsidP="00883B00">
            <w:pPr>
              <w:ind w:hanging="122"/>
              <w:jc w:val="right"/>
              <w:rPr>
                <w:b/>
                <w:sz w:val="22"/>
                <w:szCs w:val="22"/>
                <w:lang w:val="en-GB"/>
              </w:rPr>
            </w:pPr>
            <w:r w:rsidRPr="00C72259">
              <w:rPr>
                <w:b/>
                <w:sz w:val="22"/>
                <w:szCs w:val="22"/>
                <w:lang w:val="en-GB"/>
              </w:rPr>
              <w:t>926.96</w:t>
            </w:r>
          </w:p>
        </w:tc>
        <w:tc>
          <w:tcPr>
            <w:tcW w:w="1356" w:type="dxa"/>
            <w:gridSpan w:val="2"/>
            <w:vAlign w:val="bottom"/>
          </w:tcPr>
          <w:p w14:paraId="26EE0F43" w14:textId="38A92525" w:rsidR="00883B00" w:rsidRPr="00C72259" w:rsidRDefault="00883B00" w:rsidP="00883B00">
            <w:pPr>
              <w:jc w:val="right"/>
              <w:rPr>
                <w:b/>
                <w:bCs/>
                <w:sz w:val="22"/>
                <w:szCs w:val="22"/>
                <w:lang w:val="en-IN" w:eastAsia="en-IN" w:bidi="hi-IN"/>
              </w:rPr>
            </w:pPr>
            <w:r w:rsidRPr="00C72259">
              <w:rPr>
                <w:b/>
                <w:bCs/>
                <w:sz w:val="22"/>
                <w:szCs w:val="22"/>
              </w:rPr>
              <w:t>12,312.69</w:t>
            </w:r>
          </w:p>
        </w:tc>
        <w:tc>
          <w:tcPr>
            <w:tcW w:w="1537" w:type="dxa"/>
            <w:vAlign w:val="bottom"/>
          </w:tcPr>
          <w:p w14:paraId="15CC4413" w14:textId="590C2DE5" w:rsidR="00883B00" w:rsidRPr="00C72259" w:rsidRDefault="00076FEE" w:rsidP="00883B00">
            <w:pPr>
              <w:jc w:val="right"/>
              <w:rPr>
                <w:b/>
                <w:bCs/>
                <w:sz w:val="22"/>
                <w:szCs w:val="22"/>
              </w:rPr>
            </w:pPr>
            <w:r w:rsidRPr="00C72259">
              <w:rPr>
                <w:b/>
                <w:bCs/>
                <w:sz w:val="22"/>
                <w:szCs w:val="22"/>
              </w:rPr>
              <w:t>(-) 8.27</w:t>
            </w:r>
          </w:p>
        </w:tc>
      </w:tr>
      <w:tr w:rsidR="00883B00" w:rsidRPr="00355BFB" w14:paraId="63F6AE8B" w14:textId="77777777" w:rsidTr="00477092">
        <w:tc>
          <w:tcPr>
            <w:tcW w:w="808" w:type="dxa"/>
          </w:tcPr>
          <w:p w14:paraId="68D07BDF" w14:textId="77777777" w:rsidR="00883B00" w:rsidRPr="00C72259" w:rsidRDefault="00883B00" w:rsidP="00883B00">
            <w:pPr>
              <w:pStyle w:val="Heading3"/>
              <w:spacing w:before="0" w:after="0"/>
              <w:jc w:val="center"/>
              <w:rPr>
                <w:rFonts w:ascii="Times New Roman" w:hAnsi="Times New Roman" w:cs="Times New Roman"/>
                <w:bCs w:val="0"/>
                <w:szCs w:val="22"/>
                <w:lang w:val="en-GB"/>
              </w:rPr>
            </w:pPr>
          </w:p>
        </w:tc>
        <w:tc>
          <w:tcPr>
            <w:tcW w:w="4149" w:type="dxa"/>
          </w:tcPr>
          <w:p w14:paraId="212CFBCC" w14:textId="77777777" w:rsidR="00883B00" w:rsidRPr="00C72259" w:rsidRDefault="00883B00" w:rsidP="00883B00">
            <w:pPr>
              <w:jc w:val="center"/>
              <w:rPr>
                <w:b/>
                <w:bCs/>
                <w:sz w:val="22"/>
                <w:szCs w:val="22"/>
                <w:lang w:val="en-GB"/>
              </w:rPr>
            </w:pPr>
            <w:r w:rsidRPr="00C72259">
              <w:rPr>
                <w:b/>
                <w:bCs/>
                <w:sz w:val="22"/>
                <w:szCs w:val="22"/>
                <w:lang w:val="en-GB"/>
              </w:rPr>
              <w:t>Total 03</w:t>
            </w:r>
          </w:p>
        </w:tc>
        <w:tc>
          <w:tcPr>
            <w:tcW w:w="1340" w:type="dxa"/>
            <w:gridSpan w:val="2"/>
            <w:vAlign w:val="bottom"/>
          </w:tcPr>
          <w:p w14:paraId="55C47628" w14:textId="5EFA991E" w:rsidR="00883B00" w:rsidRPr="00C72259" w:rsidRDefault="00883B00" w:rsidP="00883B00">
            <w:pPr>
              <w:jc w:val="right"/>
              <w:rPr>
                <w:b/>
                <w:bCs/>
                <w:sz w:val="22"/>
                <w:szCs w:val="22"/>
              </w:rPr>
            </w:pPr>
            <w:r w:rsidRPr="00C72259">
              <w:rPr>
                <w:b/>
                <w:bCs/>
                <w:sz w:val="22"/>
                <w:szCs w:val="22"/>
              </w:rPr>
              <w:t>1,245.25</w:t>
            </w:r>
          </w:p>
        </w:tc>
        <w:tc>
          <w:tcPr>
            <w:tcW w:w="1389" w:type="dxa"/>
            <w:gridSpan w:val="2"/>
            <w:vAlign w:val="bottom"/>
          </w:tcPr>
          <w:p w14:paraId="6CF5CD72" w14:textId="6F2FA6B0" w:rsidR="00883B00" w:rsidRPr="00C72259" w:rsidRDefault="00883B00" w:rsidP="00883B00">
            <w:pPr>
              <w:jc w:val="right"/>
              <w:rPr>
                <w:b/>
                <w:bCs/>
                <w:sz w:val="22"/>
                <w:szCs w:val="22"/>
                <w:lang w:bidi="hi-IN"/>
              </w:rPr>
            </w:pPr>
            <w:r w:rsidRPr="00C72259">
              <w:rPr>
                <w:b/>
                <w:bCs/>
                <w:sz w:val="22"/>
                <w:szCs w:val="22"/>
                <w:lang w:bidi="hi-IN"/>
              </w:rPr>
              <w:t>1,027.92</w:t>
            </w:r>
          </w:p>
        </w:tc>
        <w:tc>
          <w:tcPr>
            <w:tcW w:w="2034" w:type="dxa"/>
            <w:gridSpan w:val="2"/>
            <w:vAlign w:val="bottom"/>
          </w:tcPr>
          <w:p w14:paraId="2CD7845A" w14:textId="240A44ED" w:rsidR="00883B00" w:rsidRPr="00C72259" w:rsidRDefault="00883B00" w:rsidP="00883B00">
            <w:pPr>
              <w:jc w:val="right"/>
              <w:rPr>
                <w:b/>
                <w:bCs/>
                <w:sz w:val="22"/>
                <w:szCs w:val="22"/>
              </w:rPr>
            </w:pPr>
            <w:r w:rsidRPr="00C72259">
              <w:rPr>
                <w:b/>
                <w:bCs/>
                <w:sz w:val="22"/>
                <w:szCs w:val="22"/>
              </w:rPr>
              <w:t>0.00</w:t>
            </w:r>
          </w:p>
        </w:tc>
        <w:tc>
          <w:tcPr>
            <w:tcW w:w="1337" w:type="dxa"/>
            <w:vAlign w:val="bottom"/>
          </w:tcPr>
          <w:p w14:paraId="62FD46F0" w14:textId="669EF615" w:rsidR="00883B00" w:rsidRPr="00C72259" w:rsidRDefault="00883B00" w:rsidP="00883B00">
            <w:pPr>
              <w:jc w:val="right"/>
              <w:rPr>
                <w:b/>
                <w:bCs/>
                <w:sz w:val="22"/>
                <w:szCs w:val="22"/>
              </w:rPr>
            </w:pPr>
            <w:r w:rsidRPr="00C72259">
              <w:rPr>
                <w:b/>
                <w:bCs/>
                <w:sz w:val="22"/>
                <w:szCs w:val="22"/>
              </w:rPr>
              <w:t>1,027.92</w:t>
            </w:r>
          </w:p>
        </w:tc>
        <w:tc>
          <w:tcPr>
            <w:tcW w:w="1356" w:type="dxa"/>
            <w:gridSpan w:val="2"/>
            <w:vAlign w:val="bottom"/>
          </w:tcPr>
          <w:p w14:paraId="299741A7" w14:textId="590ED018" w:rsidR="00883B00" w:rsidRPr="00C72259" w:rsidRDefault="00883B00" w:rsidP="00883B00">
            <w:pPr>
              <w:jc w:val="right"/>
              <w:rPr>
                <w:b/>
                <w:bCs/>
                <w:sz w:val="22"/>
                <w:szCs w:val="22"/>
              </w:rPr>
            </w:pPr>
            <w:r w:rsidRPr="00C72259">
              <w:rPr>
                <w:b/>
                <w:bCs/>
                <w:sz w:val="22"/>
                <w:szCs w:val="22"/>
              </w:rPr>
              <w:t>40,462.64</w:t>
            </w:r>
          </w:p>
        </w:tc>
        <w:tc>
          <w:tcPr>
            <w:tcW w:w="1537" w:type="dxa"/>
            <w:vAlign w:val="bottom"/>
          </w:tcPr>
          <w:p w14:paraId="2ABE5CB1" w14:textId="4CB2276E" w:rsidR="00883B00" w:rsidRPr="00C72259" w:rsidRDefault="00076FEE" w:rsidP="00883B00">
            <w:pPr>
              <w:jc w:val="right"/>
              <w:rPr>
                <w:b/>
                <w:bCs/>
                <w:sz w:val="22"/>
                <w:szCs w:val="22"/>
              </w:rPr>
            </w:pPr>
            <w:r w:rsidRPr="00C72259">
              <w:rPr>
                <w:b/>
                <w:bCs/>
                <w:sz w:val="22"/>
                <w:szCs w:val="22"/>
              </w:rPr>
              <w:t>(-) 17.45</w:t>
            </w:r>
          </w:p>
        </w:tc>
      </w:tr>
      <w:tr w:rsidR="00AA0827" w:rsidRPr="00355BFB" w14:paraId="03467FC2" w14:textId="77777777" w:rsidTr="00D07EF7">
        <w:tc>
          <w:tcPr>
            <w:tcW w:w="808" w:type="dxa"/>
          </w:tcPr>
          <w:p w14:paraId="322B00B4" w14:textId="77777777" w:rsidR="00AA0827" w:rsidRPr="00C72259" w:rsidRDefault="00AA0827" w:rsidP="00D07EF7">
            <w:pPr>
              <w:pStyle w:val="Heading3"/>
              <w:spacing w:before="0" w:after="0"/>
              <w:jc w:val="center"/>
              <w:rPr>
                <w:rFonts w:ascii="Times New Roman" w:hAnsi="Times New Roman" w:cs="Times New Roman"/>
                <w:bCs w:val="0"/>
                <w:i/>
                <w:szCs w:val="22"/>
                <w:lang w:val="en-GB"/>
              </w:rPr>
            </w:pPr>
            <w:r w:rsidRPr="00C72259">
              <w:rPr>
                <w:rFonts w:ascii="Times New Roman" w:hAnsi="Times New Roman" w:cs="Times New Roman"/>
                <w:bCs w:val="0"/>
                <w:i/>
                <w:szCs w:val="22"/>
                <w:lang w:val="en-GB"/>
              </w:rPr>
              <w:t>04</w:t>
            </w:r>
          </w:p>
        </w:tc>
        <w:tc>
          <w:tcPr>
            <w:tcW w:w="13142" w:type="dxa"/>
            <w:gridSpan w:val="11"/>
          </w:tcPr>
          <w:p w14:paraId="36C6CA2A" w14:textId="77777777" w:rsidR="00AA0827" w:rsidRPr="00C72259" w:rsidRDefault="00AA0827" w:rsidP="00D07EF7">
            <w:pPr>
              <w:rPr>
                <w:sz w:val="22"/>
                <w:szCs w:val="22"/>
              </w:rPr>
            </w:pPr>
            <w:r w:rsidRPr="00C72259">
              <w:rPr>
                <w:b/>
                <w:bCs/>
                <w:i/>
                <w:sz w:val="22"/>
                <w:szCs w:val="22"/>
                <w:lang w:val="en-GB"/>
              </w:rPr>
              <w:t>Kodar Project</w:t>
            </w:r>
          </w:p>
        </w:tc>
      </w:tr>
      <w:tr w:rsidR="00AA0827" w:rsidRPr="00355BFB" w14:paraId="427DCA38" w14:textId="77777777" w:rsidTr="00D07EF7">
        <w:tc>
          <w:tcPr>
            <w:tcW w:w="808" w:type="dxa"/>
          </w:tcPr>
          <w:p w14:paraId="429FE86E" w14:textId="77777777" w:rsidR="00AA0827" w:rsidRPr="00C72259" w:rsidRDefault="00AA0827" w:rsidP="00D07EF7">
            <w:pPr>
              <w:pStyle w:val="Heading3"/>
              <w:spacing w:before="0" w:after="0"/>
              <w:jc w:val="center"/>
              <w:rPr>
                <w:rFonts w:ascii="Times New Roman" w:hAnsi="Times New Roman" w:cs="Times New Roman"/>
                <w:bCs w:val="0"/>
                <w:szCs w:val="22"/>
                <w:lang w:val="en-GB"/>
              </w:rPr>
            </w:pPr>
            <w:r w:rsidRPr="00C72259">
              <w:rPr>
                <w:rFonts w:ascii="Times New Roman" w:hAnsi="Times New Roman" w:cs="Times New Roman"/>
                <w:bCs w:val="0"/>
                <w:szCs w:val="22"/>
                <w:lang w:val="en-GB"/>
              </w:rPr>
              <w:t>800</w:t>
            </w:r>
          </w:p>
        </w:tc>
        <w:tc>
          <w:tcPr>
            <w:tcW w:w="13142" w:type="dxa"/>
            <w:gridSpan w:val="11"/>
          </w:tcPr>
          <w:p w14:paraId="0BA48B39" w14:textId="77777777" w:rsidR="00AA0827" w:rsidRPr="00C72259" w:rsidRDefault="00AA0827" w:rsidP="00D07EF7">
            <w:pPr>
              <w:rPr>
                <w:sz w:val="22"/>
                <w:szCs w:val="22"/>
              </w:rPr>
            </w:pPr>
            <w:r w:rsidRPr="00C72259">
              <w:rPr>
                <w:b/>
                <w:bCs/>
                <w:sz w:val="22"/>
                <w:szCs w:val="22"/>
                <w:lang w:val="en-GB"/>
              </w:rPr>
              <w:t>Other Expenditure</w:t>
            </w:r>
          </w:p>
        </w:tc>
      </w:tr>
      <w:tr w:rsidR="00AA0827" w:rsidRPr="00355BFB" w14:paraId="23965781" w14:textId="77777777" w:rsidTr="00D07EF7">
        <w:tc>
          <w:tcPr>
            <w:tcW w:w="808" w:type="dxa"/>
          </w:tcPr>
          <w:p w14:paraId="6EC3AF3E" w14:textId="77777777" w:rsidR="00AA0827" w:rsidRPr="00C72259" w:rsidRDefault="00AA0827" w:rsidP="00D07EF7">
            <w:pPr>
              <w:pStyle w:val="Heading3"/>
              <w:spacing w:before="0" w:after="0"/>
              <w:jc w:val="center"/>
              <w:rPr>
                <w:rFonts w:ascii="Times New Roman" w:hAnsi="Times New Roman" w:cs="Times New Roman"/>
                <w:bCs w:val="0"/>
                <w:szCs w:val="22"/>
                <w:lang w:val="en-GB"/>
              </w:rPr>
            </w:pPr>
          </w:p>
        </w:tc>
        <w:tc>
          <w:tcPr>
            <w:tcW w:w="4146" w:type="dxa"/>
          </w:tcPr>
          <w:p w14:paraId="6426C2C0" w14:textId="77777777" w:rsidR="00AA0827" w:rsidRPr="00C72259" w:rsidRDefault="00AA0827" w:rsidP="00D07EF7">
            <w:pPr>
              <w:rPr>
                <w:bCs/>
                <w:sz w:val="22"/>
                <w:szCs w:val="22"/>
                <w:lang w:val="en-GB"/>
              </w:rPr>
            </w:pPr>
            <w:r w:rsidRPr="00C72259">
              <w:rPr>
                <w:bCs/>
                <w:sz w:val="22"/>
                <w:szCs w:val="22"/>
                <w:lang w:val="en-GB"/>
              </w:rPr>
              <w:t>Canal and Appurtenant Works</w:t>
            </w:r>
          </w:p>
        </w:tc>
        <w:tc>
          <w:tcPr>
            <w:tcW w:w="1340" w:type="dxa"/>
            <w:gridSpan w:val="2"/>
            <w:vAlign w:val="bottom"/>
          </w:tcPr>
          <w:p w14:paraId="3E0A28E0" w14:textId="77777777" w:rsidR="00AA0827" w:rsidRPr="00C72259" w:rsidRDefault="00AA0827" w:rsidP="00D07EF7">
            <w:pPr>
              <w:jc w:val="right"/>
              <w:rPr>
                <w:sz w:val="22"/>
                <w:szCs w:val="22"/>
                <w:lang w:val="en-GB"/>
              </w:rPr>
            </w:pPr>
            <w:r w:rsidRPr="00C72259">
              <w:rPr>
                <w:sz w:val="22"/>
                <w:szCs w:val="22"/>
                <w:lang w:val="en-GB"/>
              </w:rPr>
              <w:t>0.00</w:t>
            </w:r>
          </w:p>
        </w:tc>
        <w:tc>
          <w:tcPr>
            <w:tcW w:w="1389" w:type="dxa"/>
            <w:gridSpan w:val="2"/>
            <w:vAlign w:val="bottom"/>
          </w:tcPr>
          <w:p w14:paraId="26CEED26" w14:textId="77777777" w:rsidR="00AA0827" w:rsidRPr="00C72259" w:rsidRDefault="00AA0827" w:rsidP="00D07EF7">
            <w:pPr>
              <w:jc w:val="right"/>
              <w:rPr>
                <w:sz w:val="22"/>
                <w:szCs w:val="22"/>
                <w:lang w:val="en-GB"/>
              </w:rPr>
            </w:pPr>
            <w:r w:rsidRPr="00C72259">
              <w:rPr>
                <w:sz w:val="22"/>
                <w:szCs w:val="22"/>
                <w:lang w:val="en-GB"/>
              </w:rPr>
              <w:t>0.85</w:t>
            </w:r>
          </w:p>
        </w:tc>
        <w:tc>
          <w:tcPr>
            <w:tcW w:w="2035" w:type="dxa"/>
            <w:gridSpan w:val="2"/>
            <w:vAlign w:val="bottom"/>
          </w:tcPr>
          <w:p w14:paraId="6B6C8120" w14:textId="77777777" w:rsidR="00AA0827" w:rsidRPr="00C72259" w:rsidRDefault="00AA0827" w:rsidP="00D07EF7">
            <w:pPr>
              <w:jc w:val="right"/>
              <w:rPr>
                <w:sz w:val="22"/>
                <w:szCs w:val="22"/>
                <w:lang w:val="en-GB"/>
              </w:rPr>
            </w:pPr>
            <w:r w:rsidRPr="00C72259">
              <w:rPr>
                <w:sz w:val="22"/>
                <w:szCs w:val="22"/>
                <w:lang w:val="en-GB"/>
              </w:rPr>
              <w:t>0.00</w:t>
            </w:r>
          </w:p>
        </w:tc>
        <w:tc>
          <w:tcPr>
            <w:tcW w:w="1337" w:type="dxa"/>
            <w:vAlign w:val="bottom"/>
          </w:tcPr>
          <w:p w14:paraId="3CA29CEA" w14:textId="77777777" w:rsidR="00AA0827" w:rsidRPr="00C72259" w:rsidRDefault="00AA0827" w:rsidP="00D07EF7">
            <w:pPr>
              <w:jc w:val="right"/>
              <w:rPr>
                <w:sz w:val="22"/>
                <w:szCs w:val="22"/>
                <w:lang w:val="en-GB"/>
              </w:rPr>
            </w:pPr>
            <w:r w:rsidRPr="00C72259">
              <w:rPr>
                <w:sz w:val="22"/>
                <w:szCs w:val="22"/>
                <w:lang w:val="en-GB"/>
              </w:rPr>
              <w:t>0.85</w:t>
            </w:r>
          </w:p>
        </w:tc>
        <w:tc>
          <w:tcPr>
            <w:tcW w:w="1356" w:type="dxa"/>
            <w:gridSpan w:val="2"/>
            <w:vAlign w:val="bottom"/>
          </w:tcPr>
          <w:p w14:paraId="456A9340" w14:textId="77777777" w:rsidR="00AA0827" w:rsidRPr="00C72259" w:rsidRDefault="00AA0827" w:rsidP="00D07EF7">
            <w:pPr>
              <w:jc w:val="right"/>
              <w:rPr>
                <w:sz w:val="22"/>
                <w:szCs w:val="22"/>
              </w:rPr>
            </w:pPr>
            <w:r w:rsidRPr="00C72259">
              <w:rPr>
                <w:sz w:val="22"/>
                <w:szCs w:val="22"/>
              </w:rPr>
              <w:t>4,798.75</w:t>
            </w:r>
          </w:p>
        </w:tc>
        <w:tc>
          <w:tcPr>
            <w:tcW w:w="1539" w:type="dxa"/>
            <w:vAlign w:val="bottom"/>
          </w:tcPr>
          <w:p w14:paraId="249FDAB7" w14:textId="77777777" w:rsidR="00AA0827" w:rsidRPr="00C72259" w:rsidRDefault="00AA0827" w:rsidP="00D07EF7">
            <w:pPr>
              <w:jc w:val="right"/>
              <w:rPr>
                <w:sz w:val="22"/>
                <w:szCs w:val="22"/>
              </w:rPr>
            </w:pPr>
            <w:r w:rsidRPr="00C72259">
              <w:rPr>
                <w:sz w:val="22"/>
                <w:szCs w:val="22"/>
              </w:rPr>
              <w:t>(+) 100.00</w:t>
            </w:r>
          </w:p>
        </w:tc>
      </w:tr>
      <w:tr w:rsidR="00AA0827" w:rsidRPr="00355BFB" w14:paraId="3D9EC3DB" w14:textId="77777777" w:rsidTr="00D07EF7">
        <w:tc>
          <w:tcPr>
            <w:tcW w:w="808" w:type="dxa"/>
          </w:tcPr>
          <w:p w14:paraId="59A7AC1B" w14:textId="77777777" w:rsidR="00AA0827" w:rsidRPr="00C72259" w:rsidRDefault="00AA0827" w:rsidP="00D07EF7">
            <w:pPr>
              <w:pStyle w:val="Heading3"/>
              <w:spacing w:before="0" w:after="0"/>
              <w:jc w:val="center"/>
              <w:rPr>
                <w:rFonts w:ascii="Times New Roman" w:hAnsi="Times New Roman" w:cs="Times New Roman"/>
                <w:bCs w:val="0"/>
                <w:szCs w:val="22"/>
                <w:lang w:val="en-GB"/>
              </w:rPr>
            </w:pPr>
          </w:p>
        </w:tc>
        <w:tc>
          <w:tcPr>
            <w:tcW w:w="4146" w:type="dxa"/>
          </w:tcPr>
          <w:p w14:paraId="10826326" w14:textId="77777777" w:rsidR="00AA0827" w:rsidRPr="00C72259" w:rsidRDefault="00AA0827" w:rsidP="00D07EF7">
            <w:pPr>
              <w:rPr>
                <w:bCs/>
                <w:sz w:val="22"/>
                <w:szCs w:val="22"/>
                <w:lang w:val="en-GB"/>
              </w:rPr>
            </w:pPr>
            <w:r w:rsidRPr="00C72259">
              <w:rPr>
                <w:bCs/>
                <w:sz w:val="22"/>
                <w:szCs w:val="22"/>
                <w:lang w:val="en-GB"/>
              </w:rPr>
              <w:t xml:space="preserve">Major Irrigation Project </w:t>
            </w:r>
          </w:p>
        </w:tc>
        <w:tc>
          <w:tcPr>
            <w:tcW w:w="1340" w:type="dxa"/>
            <w:gridSpan w:val="2"/>
            <w:vAlign w:val="bottom"/>
          </w:tcPr>
          <w:p w14:paraId="75226C63" w14:textId="77777777" w:rsidR="00AA0827" w:rsidRPr="00C72259" w:rsidRDefault="00AA0827" w:rsidP="00D07EF7">
            <w:pPr>
              <w:ind w:hanging="122"/>
              <w:jc w:val="right"/>
              <w:rPr>
                <w:bCs/>
                <w:sz w:val="22"/>
                <w:szCs w:val="22"/>
                <w:lang w:val="en-GB"/>
              </w:rPr>
            </w:pPr>
            <w:r w:rsidRPr="00C72259">
              <w:rPr>
                <w:bCs/>
                <w:sz w:val="22"/>
                <w:szCs w:val="22"/>
                <w:lang w:val="en-GB"/>
              </w:rPr>
              <w:t>221.20</w:t>
            </w:r>
          </w:p>
        </w:tc>
        <w:tc>
          <w:tcPr>
            <w:tcW w:w="1389" w:type="dxa"/>
            <w:gridSpan w:val="2"/>
            <w:vAlign w:val="bottom"/>
          </w:tcPr>
          <w:p w14:paraId="44A50C06" w14:textId="77777777" w:rsidR="00AA0827" w:rsidRPr="00C72259" w:rsidRDefault="00AA0827" w:rsidP="00D07EF7">
            <w:pPr>
              <w:ind w:hanging="122"/>
              <w:jc w:val="right"/>
              <w:rPr>
                <w:bCs/>
                <w:sz w:val="22"/>
                <w:szCs w:val="22"/>
                <w:lang w:val="en-GB"/>
              </w:rPr>
            </w:pPr>
            <w:r w:rsidRPr="00C72259">
              <w:rPr>
                <w:bCs/>
                <w:sz w:val="22"/>
                <w:szCs w:val="22"/>
                <w:lang w:val="en-GB"/>
              </w:rPr>
              <w:t>37.24</w:t>
            </w:r>
          </w:p>
        </w:tc>
        <w:tc>
          <w:tcPr>
            <w:tcW w:w="2035" w:type="dxa"/>
            <w:gridSpan w:val="2"/>
            <w:vAlign w:val="bottom"/>
          </w:tcPr>
          <w:p w14:paraId="0ACB17FA" w14:textId="77777777" w:rsidR="00AA0827" w:rsidRPr="00C72259" w:rsidRDefault="00AA0827" w:rsidP="00D07EF7">
            <w:pPr>
              <w:jc w:val="right"/>
              <w:rPr>
                <w:bCs/>
                <w:sz w:val="22"/>
                <w:szCs w:val="22"/>
              </w:rPr>
            </w:pPr>
            <w:r w:rsidRPr="00C72259">
              <w:rPr>
                <w:bCs/>
                <w:sz w:val="22"/>
                <w:szCs w:val="22"/>
              </w:rPr>
              <w:t>0.00</w:t>
            </w:r>
          </w:p>
        </w:tc>
        <w:tc>
          <w:tcPr>
            <w:tcW w:w="1337" w:type="dxa"/>
            <w:vAlign w:val="bottom"/>
          </w:tcPr>
          <w:p w14:paraId="2C638479" w14:textId="77777777" w:rsidR="00AA0827" w:rsidRPr="00C72259" w:rsidRDefault="00AA0827" w:rsidP="00D07EF7">
            <w:pPr>
              <w:ind w:hanging="122"/>
              <w:jc w:val="right"/>
              <w:rPr>
                <w:bCs/>
                <w:sz w:val="22"/>
                <w:szCs w:val="22"/>
                <w:lang w:val="en-GB"/>
              </w:rPr>
            </w:pPr>
            <w:r w:rsidRPr="00C72259">
              <w:rPr>
                <w:bCs/>
                <w:sz w:val="22"/>
                <w:szCs w:val="22"/>
                <w:lang w:val="en-GB"/>
              </w:rPr>
              <w:t>37.24</w:t>
            </w:r>
          </w:p>
        </w:tc>
        <w:tc>
          <w:tcPr>
            <w:tcW w:w="1356" w:type="dxa"/>
            <w:gridSpan w:val="2"/>
            <w:vAlign w:val="bottom"/>
          </w:tcPr>
          <w:p w14:paraId="00DDE7B5" w14:textId="77777777" w:rsidR="00AA0827" w:rsidRPr="00C72259" w:rsidRDefault="00AA0827" w:rsidP="00D07EF7">
            <w:pPr>
              <w:jc w:val="right"/>
              <w:rPr>
                <w:sz w:val="22"/>
                <w:szCs w:val="22"/>
                <w:lang w:val="en-IN" w:eastAsia="en-IN" w:bidi="hi-IN"/>
              </w:rPr>
            </w:pPr>
            <w:r w:rsidRPr="00C72259">
              <w:rPr>
                <w:sz w:val="22"/>
                <w:szCs w:val="22"/>
              </w:rPr>
              <w:t>1,926.52</w:t>
            </w:r>
          </w:p>
        </w:tc>
        <w:tc>
          <w:tcPr>
            <w:tcW w:w="1539" w:type="dxa"/>
            <w:vAlign w:val="bottom"/>
          </w:tcPr>
          <w:p w14:paraId="5C0EC4BF" w14:textId="77777777" w:rsidR="00AA0827" w:rsidRPr="00C72259" w:rsidRDefault="00AA0827" w:rsidP="00D07EF7">
            <w:pPr>
              <w:jc w:val="right"/>
              <w:rPr>
                <w:sz w:val="22"/>
                <w:szCs w:val="22"/>
              </w:rPr>
            </w:pPr>
            <w:r w:rsidRPr="00C72259">
              <w:rPr>
                <w:sz w:val="22"/>
                <w:szCs w:val="22"/>
              </w:rPr>
              <w:t>(-) 83.16</w:t>
            </w:r>
          </w:p>
        </w:tc>
      </w:tr>
      <w:tr w:rsidR="00AA0827" w:rsidRPr="00355BFB" w14:paraId="1F41E8A4" w14:textId="77777777" w:rsidTr="00D07EF7">
        <w:tc>
          <w:tcPr>
            <w:tcW w:w="808" w:type="dxa"/>
          </w:tcPr>
          <w:p w14:paraId="0ECC8027" w14:textId="77777777" w:rsidR="00AA0827" w:rsidRPr="00C72259" w:rsidRDefault="00AA0827" w:rsidP="00D07EF7">
            <w:pPr>
              <w:pStyle w:val="Heading3"/>
              <w:spacing w:before="0" w:after="0"/>
              <w:jc w:val="center"/>
              <w:rPr>
                <w:rFonts w:ascii="Times New Roman" w:hAnsi="Times New Roman" w:cs="Times New Roman"/>
                <w:bCs w:val="0"/>
                <w:szCs w:val="22"/>
                <w:lang w:val="en-GB"/>
              </w:rPr>
            </w:pPr>
          </w:p>
        </w:tc>
        <w:tc>
          <w:tcPr>
            <w:tcW w:w="4146" w:type="dxa"/>
          </w:tcPr>
          <w:p w14:paraId="565D189B" w14:textId="77777777" w:rsidR="00AA0827" w:rsidRPr="00C72259" w:rsidRDefault="00AA0827" w:rsidP="00D07EF7">
            <w:pPr>
              <w:jc w:val="center"/>
              <w:rPr>
                <w:bCs/>
                <w:sz w:val="22"/>
                <w:szCs w:val="22"/>
                <w:lang w:val="en-GB"/>
              </w:rPr>
            </w:pPr>
            <w:r w:rsidRPr="00C72259">
              <w:rPr>
                <w:b/>
                <w:bCs/>
                <w:sz w:val="22"/>
                <w:szCs w:val="22"/>
                <w:lang w:val="en-GB"/>
              </w:rPr>
              <w:t>Total 800</w:t>
            </w:r>
          </w:p>
        </w:tc>
        <w:tc>
          <w:tcPr>
            <w:tcW w:w="1340" w:type="dxa"/>
            <w:gridSpan w:val="2"/>
            <w:vAlign w:val="bottom"/>
          </w:tcPr>
          <w:p w14:paraId="4C85D43D" w14:textId="77777777" w:rsidR="00AA0827" w:rsidRPr="00C72259" w:rsidRDefault="00AA0827" w:rsidP="00D07EF7">
            <w:pPr>
              <w:jc w:val="right"/>
              <w:rPr>
                <w:b/>
                <w:bCs/>
                <w:sz w:val="22"/>
                <w:szCs w:val="22"/>
              </w:rPr>
            </w:pPr>
            <w:r w:rsidRPr="00C72259">
              <w:rPr>
                <w:b/>
                <w:bCs/>
                <w:sz w:val="22"/>
                <w:szCs w:val="22"/>
              </w:rPr>
              <w:t>221.20</w:t>
            </w:r>
          </w:p>
        </w:tc>
        <w:tc>
          <w:tcPr>
            <w:tcW w:w="1389" w:type="dxa"/>
            <w:gridSpan w:val="2"/>
            <w:vAlign w:val="bottom"/>
          </w:tcPr>
          <w:p w14:paraId="452C1182" w14:textId="77777777" w:rsidR="00AA0827" w:rsidRPr="00C72259" w:rsidRDefault="00AA0827" w:rsidP="00D07EF7">
            <w:pPr>
              <w:jc w:val="right"/>
              <w:rPr>
                <w:b/>
                <w:bCs/>
                <w:sz w:val="22"/>
                <w:szCs w:val="22"/>
                <w:lang w:bidi="hi-IN"/>
              </w:rPr>
            </w:pPr>
            <w:r w:rsidRPr="00C72259">
              <w:rPr>
                <w:b/>
                <w:bCs/>
                <w:sz w:val="22"/>
                <w:szCs w:val="22"/>
                <w:lang w:bidi="hi-IN"/>
              </w:rPr>
              <w:t>38.09</w:t>
            </w:r>
          </w:p>
        </w:tc>
        <w:tc>
          <w:tcPr>
            <w:tcW w:w="2035" w:type="dxa"/>
            <w:gridSpan w:val="2"/>
            <w:vAlign w:val="bottom"/>
          </w:tcPr>
          <w:p w14:paraId="46A890E7" w14:textId="77777777" w:rsidR="00AA0827" w:rsidRPr="00C72259" w:rsidRDefault="00AA0827" w:rsidP="00D07EF7">
            <w:pPr>
              <w:jc w:val="right"/>
              <w:rPr>
                <w:b/>
                <w:bCs/>
                <w:sz w:val="22"/>
                <w:szCs w:val="22"/>
              </w:rPr>
            </w:pPr>
            <w:r w:rsidRPr="00C72259">
              <w:rPr>
                <w:b/>
                <w:bCs/>
                <w:sz w:val="22"/>
                <w:szCs w:val="22"/>
              </w:rPr>
              <w:t>0.00</w:t>
            </w:r>
          </w:p>
        </w:tc>
        <w:tc>
          <w:tcPr>
            <w:tcW w:w="1337" w:type="dxa"/>
            <w:vAlign w:val="bottom"/>
          </w:tcPr>
          <w:p w14:paraId="4BCBBE3E" w14:textId="77777777" w:rsidR="00AA0827" w:rsidRPr="00C72259" w:rsidRDefault="00AA0827" w:rsidP="00D07EF7">
            <w:pPr>
              <w:jc w:val="right"/>
              <w:rPr>
                <w:b/>
                <w:bCs/>
                <w:sz w:val="22"/>
                <w:szCs w:val="22"/>
              </w:rPr>
            </w:pPr>
            <w:r w:rsidRPr="00C72259">
              <w:rPr>
                <w:b/>
                <w:bCs/>
                <w:sz w:val="22"/>
                <w:szCs w:val="22"/>
              </w:rPr>
              <w:t>38.09</w:t>
            </w:r>
          </w:p>
        </w:tc>
        <w:tc>
          <w:tcPr>
            <w:tcW w:w="1356" w:type="dxa"/>
            <w:gridSpan w:val="2"/>
            <w:vAlign w:val="bottom"/>
          </w:tcPr>
          <w:p w14:paraId="624E1F92" w14:textId="77777777" w:rsidR="00AA0827" w:rsidRPr="00C72259" w:rsidRDefault="00AA0827" w:rsidP="00D07EF7">
            <w:pPr>
              <w:jc w:val="right"/>
              <w:rPr>
                <w:b/>
                <w:bCs/>
                <w:sz w:val="22"/>
                <w:szCs w:val="22"/>
              </w:rPr>
            </w:pPr>
            <w:r w:rsidRPr="00C72259">
              <w:rPr>
                <w:b/>
                <w:bCs/>
                <w:sz w:val="22"/>
                <w:szCs w:val="22"/>
              </w:rPr>
              <w:t>6,725.27</w:t>
            </w:r>
          </w:p>
        </w:tc>
        <w:tc>
          <w:tcPr>
            <w:tcW w:w="1539" w:type="dxa"/>
            <w:vAlign w:val="bottom"/>
          </w:tcPr>
          <w:p w14:paraId="6A1E1614" w14:textId="77777777" w:rsidR="00AA0827" w:rsidRPr="00C72259" w:rsidRDefault="00AA0827" w:rsidP="00D07EF7">
            <w:pPr>
              <w:jc w:val="right"/>
              <w:rPr>
                <w:b/>
                <w:bCs/>
                <w:sz w:val="22"/>
                <w:szCs w:val="22"/>
              </w:rPr>
            </w:pPr>
            <w:r w:rsidRPr="00C72259">
              <w:rPr>
                <w:b/>
                <w:bCs/>
                <w:sz w:val="22"/>
                <w:szCs w:val="22"/>
              </w:rPr>
              <w:t>(-) 82.78</w:t>
            </w:r>
          </w:p>
        </w:tc>
      </w:tr>
      <w:tr w:rsidR="00AA0827" w:rsidRPr="00355BFB" w14:paraId="6BF20358" w14:textId="77777777" w:rsidTr="00D07EF7">
        <w:tc>
          <w:tcPr>
            <w:tcW w:w="808" w:type="dxa"/>
          </w:tcPr>
          <w:p w14:paraId="3E869A38" w14:textId="77777777" w:rsidR="00AA0827" w:rsidRPr="00C72259" w:rsidRDefault="00AA0827" w:rsidP="00D07EF7">
            <w:pPr>
              <w:pStyle w:val="Heading3"/>
              <w:spacing w:before="0" w:after="0"/>
              <w:jc w:val="center"/>
              <w:rPr>
                <w:rFonts w:ascii="Times New Roman" w:hAnsi="Times New Roman" w:cs="Times New Roman"/>
                <w:bCs w:val="0"/>
                <w:szCs w:val="22"/>
                <w:lang w:val="en-GB"/>
              </w:rPr>
            </w:pPr>
            <w:r w:rsidRPr="00C72259">
              <w:rPr>
                <w:rFonts w:ascii="Times New Roman" w:hAnsi="Times New Roman" w:cs="Times New Roman"/>
                <w:bCs w:val="0"/>
                <w:szCs w:val="22"/>
                <w:lang w:val="en-GB"/>
              </w:rPr>
              <w:t>911</w:t>
            </w:r>
          </w:p>
        </w:tc>
        <w:tc>
          <w:tcPr>
            <w:tcW w:w="4146" w:type="dxa"/>
          </w:tcPr>
          <w:p w14:paraId="4CD72A7D" w14:textId="77777777" w:rsidR="00AA0827" w:rsidRPr="00C72259" w:rsidRDefault="00AA0827" w:rsidP="00D07EF7">
            <w:pPr>
              <w:rPr>
                <w:b/>
                <w:sz w:val="22"/>
                <w:szCs w:val="22"/>
                <w:lang w:val="en-GB"/>
              </w:rPr>
            </w:pPr>
            <w:r w:rsidRPr="00C72259">
              <w:rPr>
                <w:b/>
                <w:sz w:val="22"/>
                <w:szCs w:val="22"/>
                <w:lang w:val="en-GB"/>
              </w:rPr>
              <w:t>Recovery of Overpayment</w:t>
            </w:r>
          </w:p>
        </w:tc>
        <w:tc>
          <w:tcPr>
            <w:tcW w:w="1340" w:type="dxa"/>
            <w:gridSpan w:val="2"/>
            <w:vAlign w:val="bottom"/>
          </w:tcPr>
          <w:p w14:paraId="7585D692" w14:textId="77777777" w:rsidR="00AA0827" w:rsidRPr="00C72259" w:rsidRDefault="00AA0827" w:rsidP="00D07EF7">
            <w:pPr>
              <w:jc w:val="right"/>
              <w:rPr>
                <w:sz w:val="22"/>
                <w:szCs w:val="22"/>
                <w:lang w:val="en-GB"/>
              </w:rPr>
            </w:pPr>
            <w:r w:rsidRPr="00C72259">
              <w:rPr>
                <w:sz w:val="22"/>
                <w:szCs w:val="22"/>
                <w:lang w:val="en-GB"/>
              </w:rPr>
              <w:t>0.00</w:t>
            </w:r>
          </w:p>
        </w:tc>
        <w:tc>
          <w:tcPr>
            <w:tcW w:w="1389" w:type="dxa"/>
            <w:gridSpan w:val="2"/>
            <w:vAlign w:val="bottom"/>
          </w:tcPr>
          <w:p w14:paraId="2A85A516" w14:textId="77777777" w:rsidR="00AA0827" w:rsidRPr="00C72259" w:rsidRDefault="00AA0827" w:rsidP="00D07EF7">
            <w:pPr>
              <w:jc w:val="right"/>
              <w:rPr>
                <w:sz w:val="22"/>
                <w:szCs w:val="22"/>
                <w:lang w:val="en-GB"/>
              </w:rPr>
            </w:pPr>
            <w:r w:rsidRPr="00C72259">
              <w:rPr>
                <w:bCs/>
                <w:sz w:val="22"/>
                <w:szCs w:val="22"/>
                <w:lang w:val="en-GB"/>
              </w:rPr>
              <w:t>0.00</w:t>
            </w:r>
          </w:p>
        </w:tc>
        <w:tc>
          <w:tcPr>
            <w:tcW w:w="2035" w:type="dxa"/>
            <w:gridSpan w:val="2"/>
            <w:vAlign w:val="bottom"/>
          </w:tcPr>
          <w:p w14:paraId="641B152E" w14:textId="77777777" w:rsidR="00AA0827" w:rsidRPr="00C72259" w:rsidRDefault="00AA0827" w:rsidP="00D07EF7">
            <w:pPr>
              <w:jc w:val="right"/>
              <w:rPr>
                <w:sz w:val="22"/>
                <w:szCs w:val="22"/>
                <w:lang w:val="en-GB"/>
              </w:rPr>
            </w:pPr>
            <w:r w:rsidRPr="00C72259">
              <w:rPr>
                <w:bCs/>
                <w:sz w:val="22"/>
                <w:szCs w:val="22"/>
                <w:lang w:val="en-GB"/>
              </w:rPr>
              <w:t>0.00</w:t>
            </w:r>
          </w:p>
        </w:tc>
        <w:tc>
          <w:tcPr>
            <w:tcW w:w="1337" w:type="dxa"/>
            <w:vAlign w:val="bottom"/>
          </w:tcPr>
          <w:p w14:paraId="7E087DE4" w14:textId="77777777" w:rsidR="00AA0827" w:rsidRPr="00C72259" w:rsidRDefault="00AA0827" w:rsidP="00D07EF7">
            <w:pPr>
              <w:jc w:val="right"/>
              <w:rPr>
                <w:sz w:val="22"/>
                <w:szCs w:val="22"/>
                <w:lang w:val="en-GB"/>
              </w:rPr>
            </w:pPr>
            <w:r w:rsidRPr="00C72259">
              <w:rPr>
                <w:bCs/>
                <w:sz w:val="22"/>
                <w:szCs w:val="22"/>
                <w:lang w:val="en-GB"/>
              </w:rPr>
              <w:t>0.00</w:t>
            </w:r>
          </w:p>
        </w:tc>
        <w:tc>
          <w:tcPr>
            <w:tcW w:w="1356" w:type="dxa"/>
            <w:gridSpan w:val="2"/>
            <w:vAlign w:val="bottom"/>
          </w:tcPr>
          <w:p w14:paraId="26D2A185" w14:textId="77777777" w:rsidR="00AA0827" w:rsidRPr="00C72259" w:rsidRDefault="00AA0827" w:rsidP="00D07EF7">
            <w:pPr>
              <w:jc w:val="right"/>
              <w:rPr>
                <w:sz w:val="22"/>
                <w:szCs w:val="22"/>
              </w:rPr>
            </w:pPr>
            <w:r w:rsidRPr="00C72259">
              <w:rPr>
                <w:sz w:val="22"/>
                <w:szCs w:val="22"/>
              </w:rPr>
              <w:t>(-) 24.87</w:t>
            </w:r>
          </w:p>
        </w:tc>
        <w:tc>
          <w:tcPr>
            <w:tcW w:w="1539" w:type="dxa"/>
            <w:vAlign w:val="bottom"/>
          </w:tcPr>
          <w:p w14:paraId="798B315F" w14:textId="77777777" w:rsidR="00AA0827" w:rsidRPr="00C72259" w:rsidRDefault="00AA0827" w:rsidP="00D07EF7">
            <w:pPr>
              <w:jc w:val="right"/>
              <w:rPr>
                <w:sz w:val="22"/>
                <w:szCs w:val="22"/>
              </w:rPr>
            </w:pPr>
            <w:r w:rsidRPr="00C72259">
              <w:rPr>
                <w:sz w:val="22"/>
                <w:szCs w:val="22"/>
              </w:rPr>
              <w:t>0.00</w:t>
            </w:r>
          </w:p>
        </w:tc>
      </w:tr>
      <w:tr w:rsidR="00AA0827" w:rsidRPr="00355BFB" w14:paraId="30C9D4F4" w14:textId="77777777" w:rsidTr="00D07EF7">
        <w:tc>
          <w:tcPr>
            <w:tcW w:w="808" w:type="dxa"/>
          </w:tcPr>
          <w:p w14:paraId="3E772E4C" w14:textId="77777777" w:rsidR="00AA0827" w:rsidRPr="00C72259" w:rsidRDefault="00AA0827" w:rsidP="00D07EF7">
            <w:pPr>
              <w:pStyle w:val="Heading3"/>
              <w:spacing w:before="0" w:after="0"/>
              <w:rPr>
                <w:rFonts w:ascii="Times New Roman" w:hAnsi="Times New Roman" w:cs="Times New Roman"/>
                <w:bCs w:val="0"/>
                <w:szCs w:val="22"/>
                <w:lang w:val="en-GB"/>
              </w:rPr>
            </w:pPr>
          </w:p>
        </w:tc>
        <w:tc>
          <w:tcPr>
            <w:tcW w:w="4146" w:type="dxa"/>
          </w:tcPr>
          <w:p w14:paraId="7D37DFAA" w14:textId="77777777" w:rsidR="00AA0827" w:rsidRPr="00C72259" w:rsidRDefault="00AA0827" w:rsidP="00D07EF7">
            <w:pPr>
              <w:jc w:val="center"/>
              <w:rPr>
                <w:bCs/>
                <w:sz w:val="22"/>
                <w:szCs w:val="22"/>
                <w:lang w:val="en-GB"/>
              </w:rPr>
            </w:pPr>
            <w:r w:rsidRPr="00C72259">
              <w:rPr>
                <w:b/>
                <w:bCs/>
                <w:sz w:val="22"/>
                <w:szCs w:val="22"/>
                <w:lang w:val="en-GB"/>
              </w:rPr>
              <w:t>Total 04</w:t>
            </w:r>
          </w:p>
        </w:tc>
        <w:tc>
          <w:tcPr>
            <w:tcW w:w="1340" w:type="dxa"/>
            <w:gridSpan w:val="2"/>
            <w:vAlign w:val="bottom"/>
          </w:tcPr>
          <w:p w14:paraId="638C7697" w14:textId="77777777" w:rsidR="00AA0827" w:rsidRPr="00C72259" w:rsidRDefault="00AA0827" w:rsidP="00D07EF7">
            <w:pPr>
              <w:jc w:val="right"/>
              <w:rPr>
                <w:b/>
                <w:bCs/>
                <w:sz w:val="22"/>
                <w:szCs w:val="22"/>
              </w:rPr>
            </w:pPr>
            <w:r w:rsidRPr="00C72259">
              <w:rPr>
                <w:b/>
                <w:bCs/>
                <w:sz w:val="22"/>
                <w:szCs w:val="22"/>
              </w:rPr>
              <w:t>221.20</w:t>
            </w:r>
          </w:p>
        </w:tc>
        <w:tc>
          <w:tcPr>
            <w:tcW w:w="1389" w:type="dxa"/>
            <w:gridSpan w:val="2"/>
            <w:vAlign w:val="bottom"/>
          </w:tcPr>
          <w:p w14:paraId="1EAE662F" w14:textId="77777777" w:rsidR="00AA0827" w:rsidRPr="00C72259" w:rsidRDefault="00AA0827" w:rsidP="00D07EF7">
            <w:pPr>
              <w:jc w:val="right"/>
              <w:rPr>
                <w:b/>
                <w:bCs/>
                <w:sz w:val="22"/>
                <w:szCs w:val="22"/>
                <w:lang w:bidi="hi-IN"/>
              </w:rPr>
            </w:pPr>
            <w:r w:rsidRPr="00C72259">
              <w:rPr>
                <w:b/>
                <w:bCs/>
                <w:sz w:val="22"/>
                <w:szCs w:val="22"/>
                <w:lang w:bidi="hi-IN"/>
              </w:rPr>
              <w:t>38.09</w:t>
            </w:r>
          </w:p>
        </w:tc>
        <w:tc>
          <w:tcPr>
            <w:tcW w:w="2035" w:type="dxa"/>
            <w:gridSpan w:val="2"/>
            <w:vAlign w:val="bottom"/>
          </w:tcPr>
          <w:p w14:paraId="2392DF0F" w14:textId="77777777" w:rsidR="00AA0827" w:rsidRPr="00C72259" w:rsidRDefault="00AA0827" w:rsidP="00D07EF7">
            <w:pPr>
              <w:jc w:val="right"/>
              <w:rPr>
                <w:b/>
                <w:bCs/>
                <w:sz w:val="22"/>
                <w:szCs w:val="22"/>
              </w:rPr>
            </w:pPr>
            <w:r w:rsidRPr="00C72259">
              <w:rPr>
                <w:b/>
                <w:bCs/>
                <w:sz w:val="22"/>
                <w:szCs w:val="22"/>
              </w:rPr>
              <w:t>0.00</w:t>
            </w:r>
          </w:p>
        </w:tc>
        <w:tc>
          <w:tcPr>
            <w:tcW w:w="1337" w:type="dxa"/>
            <w:vAlign w:val="bottom"/>
          </w:tcPr>
          <w:p w14:paraId="54840EF3" w14:textId="77777777" w:rsidR="00AA0827" w:rsidRPr="00C72259" w:rsidRDefault="00AA0827" w:rsidP="00D07EF7">
            <w:pPr>
              <w:jc w:val="right"/>
              <w:rPr>
                <w:b/>
                <w:bCs/>
                <w:sz w:val="22"/>
                <w:szCs w:val="22"/>
              </w:rPr>
            </w:pPr>
            <w:r w:rsidRPr="00C72259">
              <w:rPr>
                <w:b/>
                <w:bCs/>
                <w:sz w:val="22"/>
                <w:szCs w:val="22"/>
              </w:rPr>
              <w:t>38.09</w:t>
            </w:r>
          </w:p>
        </w:tc>
        <w:tc>
          <w:tcPr>
            <w:tcW w:w="1356" w:type="dxa"/>
            <w:gridSpan w:val="2"/>
            <w:vAlign w:val="bottom"/>
          </w:tcPr>
          <w:p w14:paraId="693E6B93" w14:textId="77777777" w:rsidR="00AA0827" w:rsidRPr="00C72259" w:rsidRDefault="00AA0827" w:rsidP="00D07EF7">
            <w:pPr>
              <w:jc w:val="right"/>
              <w:rPr>
                <w:b/>
                <w:bCs/>
                <w:sz w:val="22"/>
                <w:szCs w:val="22"/>
              </w:rPr>
            </w:pPr>
            <w:r w:rsidRPr="00C72259">
              <w:rPr>
                <w:b/>
                <w:bCs/>
                <w:sz w:val="22"/>
                <w:szCs w:val="22"/>
              </w:rPr>
              <w:t>6,700.40</w:t>
            </w:r>
          </w:p>
        </w:tc>
        <w:tc>
          <w:tcPr>
            <w:tcW w:w="1539" w:type="dxa"/>
            <w:vAlign w:val="bottom"/>
          </w:tcPr>
          <w:p w14:paraId="1AB1C471" w14:textId="77777777" w:rsidR="00AA0827" w:rsidRPr="00C72259" w:rsidRDefault="00AA0827" w:rsidP="00D07EF7">
            <w:pPr>
              <w:jc w:val="right"/>
              <w:rPr>
                <w:b/>
                <w:bCs/>
                <w:sz w:val="22"/>
                <w:szCs w:val="22"/>
              </w:rPr>
            </w:pPr>
            <w:r w:rsidRPr="00C72259">
              <w:rPr>
                <w:b/>
                <w:bCs/>
                <w:sz w:val="22"/>
                <w:szCs w:val="22"/>
              </w:rPr>
              <w:t>(-) 82.78</w:t>
            </w:r>
          </w:p>
        </w:tc>
      </w:tr>
    </w:tbl>
    <w:p w14:paraId="5F3DBBEB" w14:textId="77777777" w:rsidR="00AA0827" w:rsidRDefault="00AA0827">
      <w:pPr>
        <w:rPr>
          <w:b/>
        </w:rPr>
      </w:pPr>
      <w:r>
        <w:rPr>
          <w:b/>
        </w:rPr>
        <w:br w:type="page"/>
      </w:r>
    </w:p>
    <w:p w14:paraId="4A79BAC0" w14:textId="6471079B" w:rsidR="00C74FA3" w:rsidRPr="00355BFB" w:rsidRDefault="00C74FA3" w:rsidP="00C74F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AFE37BC" w14:textId="77777777" w:rsidR="00C74FA3" w:rsidRPr="00355BFB" w:rsidRDefault="00C74FA3" w:rsidP="00C74F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8"/>
        <w:gridCol w:w="4143"/>
        <w:gridCol w:w="1295"/>
        <w:gridCol w:w="44"/>
        <w:gridCol w:w="1373"/>
        <w:gridCol w:w="15"/>
        <w:gridCol w:w="1961"/>
        <w:gridCol w:w="73"/>
        <w:gridCol w:w="1336"/>
        <w:gridCol w:w="8"/>
        <w:gridCol w:w="1356"/>
        <w:gridCol w:w="1538"/>
      </w:tblGrid>
      <w:tr w:rsidR="00412AAE" w:rsidRPr="00355BFB" w14:paraId="407C07AC" w14:textId="77777777" w:rsidTr="00C74FA3">
        <w:tc>
          <w:tcPr>
            <w:tcW w:w="4954" w:type="dxa"/>
            <w:gridSpan w:val="2"/>
            <w:vMerge w:val="restart"/>
            <w:vAlign w:val="center"/>
          </w:tcPr>
          <w:p w14:paraId="45ACF4EC" w14:textId="77777777" w:rsidR="00C74FA3" w:rsidRPr="00355BFB" w:rsidRDefault="00C74FA3" w:rsidP="008A4585">
            <w:pPr>
              <w:jc w:val="center"/>
              <w:rPr>
                <w:b/>
              </w:rPr>
            </w:pPr>
            <w:r w:rsidRPr="00355BFB">
              <w:rPr>
                <w:b/>
              </w:rPr>
              <w:t>Nature of Expenditure</w:t>
            </w:r>
          </w:p>
          <w:p w14:paraId="173CE278" w14:textId="77777777" w:rsidR="00C74FA3" w:rsidRPr="00355BFB" w:rsidRDefault="00C74FA3" w:rsidP="008A4585">
            <w:pPr>
              <w:pStyle w:val="Header"/>
              <w:ind w:right="-274"/>
              <w:jc w:val="center"/>
              <w:rPr>
                <w:b/>
                <w:sz w:val="24"/>
                <w:szCs w:val="24"/>
              </w:rPr>
            </w:pPr>
          </w:p>
        </w:tc>
        <w:tc>
          <w:tcPr>
            <w:tcW w:w="1296" w:type="dxa"/>
            <w:vMerge w:val="restart"/>
          </w:tcPr>
          <w:p w14:paraId="15C8DC2E" w14:textId="77777777" w:rsidR="00C74FA3" w:rsidRPr="00355BFB" w:rsidRDefault="00C74FA3" w:rsidP="008A4585">
            <w:pPr>
              <w:pStyle w:val="Header"/>
              <w:ind w:left="-18" w:right="-274"/>
              <w:jc w:val="both"/>
              <w:rPr>
                <w:b/>
                <w:sz w:val="24"/>
                <w:szCs w:val="24"/>
              </w:rPr>
            </w:pPr>
            <w:r w:rsidRPr="00355BFB">
              <w:rPr>
                <w:b/>
                <w:sz w:val="24"/>
                <w:szCs w:val="24"/>
              </w:rPr>
              <w:t xml:space="preserve">Expendi- </w:t>
            </w:r>
          </w:p>
          <w:p w14:paraId="55B3883B" w14:textId="77777777" w:rsidR="00C74FA3" w:rsidRPr="00355BFB" w:rsidRDefault="00C74FA3" w:rsidP="008A4585">
            <w:pPr>
              <w:pStyle w:val="Header"/>
              <w:ind w:left="-18" w:right="-274"/>
              <w:jc w:val="both"/>
              <w:rPr>
                <w:b/>
                <w:sz w:val="24"/>
                <w:szCs w:val="24"/>
              </w:rPr>
            </w:pPr>
            <w:r w:rsidRPr="00355BFB">
              <w:rPr>
                <w:b/>
                <w:sz w:val="24"/>
                <w:szCs w:val="24"/>
              </w:rPr>
              <w:t xml:space="preserve">ture </w:t>
            </w:r>
          </w:p>
          <w:p w14:paraId="637E3020" w14:textId="59BBE564" w:rsidR="00C74FA3" w:rsidRPr="00355BFB" w:rsidRDefault="00C74F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3" w:type="dxa"/>
            <w:gridSpan w:val="7"/>
          </w:tcPr>
          <w:p w14:paraId="7B091CA7" w14:textId="2FF7C2B8" w:rsidR="00C74FA3" w:rsidRPr="00355BFB" w:rsidRDefault="00C74F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48" w:type="dxa"/>
            <w:vMerge w:val="restart"/>
          </w:tcPr>
          <w:p w14:paraId="279D3B7D" w14:textId="77777777" w:rsidR="00C74FA3" w:rsidRPr="00355BFB" w:rsidRDefault="00C74FA3" w:rsidP="008A4585">
            <w:pPr>
              <w:ind w:right="-134" w:hanging="18"/>
              <w:rPr>
                <w:b/>
              </w:rPr>
            </w:pPr>
            <w:r w:rsidRPr="00355BFB">
              <w:rPr>
                <w:b/>
              </w:rPr>
              <w:t>Expendi-</w:t>
            </w:r>
          </w:p>
          <w:p w14:paraId="55FFF7F6" w14:textId="77777777" w:rsidR="00C74FA3" w:rsidRPr="00355BFB" w:rsidRDefault="00C74FA3" w:rsidP="008A4585">
            <w:pPr>
              <w:ind w:right="-134" w:hanging="18"/>
              <w:rPr>
                <w:b/>
              </w:rPr>
            </w:pPr>
            <w:r w:rsidRPr="00355BFB">
              <w:rPr>
                <w:b/>
              </w:rPr>
              <w:t>ture to the end of</w:t>
            </w:r>
          </w:p>
          <w:p w14:paraId="57D87221" w14:textId="46838894" w:rsidR="00C74FA3" w:rsidRPr="00355BFB" w:rsidRDefault="00B07282" w:rsidP="008A4585">
            <w:pPr>
              <w:ind w:right="-134"/>
              <w:rPr>
                <w:b/>
              </w:rPr>
            </w:pPr>
            <w:r w:rsidRPr="00355BFB">
              <w:rPr>
                <w:b/>
              </w:rPr>
              <w:t>2023-24</w:t>
            </w:r>
          </w:p>
        </w:tc>
        <w:tc>
          <w:tcPr>
            <w:tcW w:w="1539" w:type="dxa"/>
            <w:vMerge w:val="restart"/>
          </w:tcPr>
          <w:p w14:paraId="259F4D0F" w14:textId="77777777" w:rsidR="00C74FA3" w:rsidRPr="00355BFB" w:rsidRDefault="00C74FA3" w:rsidP="008A4585">
            <w:pPr>
              <w:ind w:right="-108"/>
              <w:rPr>
                <w:b/>
              </w:rPr>
            </w:pPr>
            <w:r w:rsidRPr="00355BFB">
              <w:rPr>
                <w:b/>
              </w:rPr>
              <w:t>Increase (+)/ Decrease (-)</w:t>
            </w:r>
          </w:p>
          <w:p w14:paraId="6B5BEF98" w14:textId="77777777" w:rsidR="00C74FA3" w:rsidRPr="00355BFB" w:rsidRDefault="00C74FA3" w:rsidP="008A4585">
            <w:pPr>
              <w:ind w:right="-198" w:firstLine="5"/>
              <w:rPr>
                <w:b/>
              </w:rPr>
            </w:pPr>
            <w:r w:rsidRPr="00355BFB">
              <w:rPr>
                <w:b/>
              </w:rPr>
              <w:t xml:space="preserve">in </w:t>
            </w:r>
            <w:r w:rsidRPr="00355BFB">
              <w:rPr>
                <w:b/>
                <w:i/>
              </w:rPr>
              <w:t>per cent</w:t>
            </w:r>
            <w:r w:rsidRPr="00355BFB">
              <w:rPr>
                <w:b/>
              </w:rPr>
              <w:t xml:space="preserve"> during the </w:t>
            </w:r>
          </w:p>
          <w:p w14:paraId="41038E6F" w14:textId="1C55CACF" w:rsidR="00C74FA3" w:rsidRPr="00355BFB" w:rsidRDefault="00C74FA3" w:rsidP="008A4585">
            <w:pPr>
              <w:ind w:right="-198" w:firstLine="5"/>
              <w:rPr>
                <w:b/>
              </w:rPr>
            </w:pPr>
            <w:r w:rsidRPr="00355BFB">
              <w:rPr>
                <w:b/>
              </w:rPr>
              <w:t xml:space="preserve">year </w:t>
            </w:r>
            <w:r w:rsidR="00B07282" w:rsidRPr="00355BFB">
              <w:rPr>
                <w:b/>
              </w:rPr>
              <w:t>2023-24</w:t>
            </w:r>
          </w:p>
        </w:tc>
      </w:tr>
      <w:tr w:rsidR="00412AAE" w:rsidRPr="00355BFB" w14:paraId="0798380D" w14:textId="77777777" w:rsidTr="00C74FA3">
        <w:tc>
          <w:tcPr>
            <w:tcW w:w="4954" w:type="dxa"/>
            <w:gridSpan w:val="2"/>
            <w:vMerge/>
          </w:tcPr>
          <w:p w14:paraId="713F3908" w14:textId="77777777" w:rsidR="00C74FA3" w:rsidRPr="00355BFB" w:rsidRDefault="00C74FA3" w:rsidP="008A4585">
            <w:pPr>
              <w:pStyle w:val="Header"/>
              <w:ind w:right="-274"/>
              <w:jc w:val="right"/>
              <w:rPr>
                <w:b/>
                <w:sz w:val="24"/>
                <w:szCs w:val="24"/>
              </w:rPr>
            </w:pPr>
          </w:p>
        </w:tc>
        <w:tc>
          <w:tcPr>
            <w:tcW w:w="1296" w:type="dxa"/>
            <w:vMerge/>
          </w:tcPr>
          <w:p w14:paraId="217BE929" w14:textId="77777777" w:rsidR="00C74FA3" w:rsidRPr="00355BFB" w:rsidRDefault="00C74FA3" w:rsidP="008A4585">
            <w:pPr>
              <w:pStyle w:val="Header"/>
              <w:ind w:right="-274"/>
              <w:jc w:val="right"/>
              <w:rPr>
                <w:b/>
                <w:sz w:val="24"/>
                <w:szCs w:val="24"/>
              </w:rPr>
            </w:pPr>
          </w:p>
        </w:tc>
        <w:tc>
          <w:tcPr>
            <w:tcW w:w="1418" w:type="dxa"/>
            <w:gridSpan w:val="2"/>
            <w:vAlign w:val="center"/>
          </w:tcPr>
          <w:p w14:paraId="29AC8A1C" w14:textId="77777777" w:rsidR="00C74FA3" w:rsidRPr="00355BFB" w:rsidRDefault="00C74FA3" w:rsidP="008A4585">
            <w:pPr>
              <w:ind w:right="-108"/>
              <w:rPr>
                <w:b/>
              </w:rPr>
            </w:pPr>
            <w:r w:rsidRPr="00355BFB">
              <w:rPr>
                <w:b/>
              </w:rPr>
              <w:t>State Fund Expenditure</w:t>
            </w:r>
          </w:p>
        </w:tc>
        <w:tc>
          <w:tcPr>
            <w:tcW w:w="1977" w:type="dxa"/>
            <w:gridSpan w:val="2"/>
          </w:tcPr>
          <w:p w14:paraId="5B3B2132" w14:textId="77777777" w:rsidR="00C74FA3" w:rsidRPr="00355BFB" w:rsidRDefault="00C74FA3" w:rsidP="008A4585">
            <w:pPr>
              <w:ind w:right="-103"/>
              <w:rPr>
                <w:b/>
              </w:rPr>
            </w:pPr>
            <w:r w:rsidRPr="00355BFB">
              <w:rPr>
                <w:b/>
              </w:rPr>
              <w:t>Central Assistance (including Centrally Sponsored Scheme / Central Sector)</w:t>
            </w:r>
          </w:p>
        </w:tc>
        <w:tc>
          <w:tcPr>
            <w:tcW w:w="1418" w:type="dxa"/>
            <w:gridSpan w:val="3"/>
            <w:vAlign w:val="center"/>
          </w:tcPr>
          <w:p w14:paraId="067570E1" w14:textId="77777777" w:rsidR="00C74FA3" w:rsidRPr="00355BFB" w:rsidRDefault="00C74FA3" w:rsidP="008A4585">
            <w:pPr>
              <w:jc w:val="center"/>
              <w:rPr>
                <w:b/>
              </w:rPr>
            </w:pPr>
            <w:r w:rsidRPr="00355BFB">
              <w:rPr>
                <w:b/>
              </w:rPr>
              <w:t>Total</w:t>
            </w:r>
          </w:p>
        </w:tc>
        <w:tc>
          <w:tcPr>
            <w:tcW w:w="1348" w:type="dxa"/>
            <w:vMerge/>
          </w:tcPr>
          <w:p w14:paraId="627828ED" w14:textId="77777777" w:rsidR="00C74FA3" w:rsidRPr="00355BFB" w:rsidRDefault="00C74FA3" w:rsidP="008A4585">
            <w:pPr>
              <w:ind w:right="-134"/>
              <w:rPr>
                <w:b/>
              </w:rPr>
            </w:pPr>
          </w:p>
        </w:tc>
        <w:tc>
          <w:tcPr>
            <w:tcW w:w="1539" w:type="dxa"/>
            <w:vMerge/>
          </w:tcPr>
          <w:p w14:paraId="36C6E6FD" w14:textId="77777777" w:rsidR="00C74FA3" w:rsidRPr="00355BFB" w:rsidRDefault="00C74FA3" w:rsidP="008A4585">
            <w:pPr>
              <w:ind w:right="-108" w:firstLine="5"/>
              <w:rPr>
                <w:b/>
              </w:rPr>
            </w:pPr>
          </w:p>
        </w:tc>
      </w:tr>
      <w:tr w:rsidR="00412AAE" w:rsidRPr="00355BFB" w14:paraId="72055EF3" w14:textId="77777777" w:rsidTr="008A4585">
        <w:tc>
          <w:tcPr>
            <w:tcW w:w="808" w:type="dxa"/>
          </w:tcPr>
          <w:p w14:paraId="75AB10C7" w14:textId="77777777" w:rsidR="00C74FA3" w:rsidRPr="00355BFB" w:rsidRDefault="00C74FA3"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2" w:type="dxa"/>
            <w:gridSpan w:val="11"/>
          </w:tcPr>
          <w:p w14:paraId="3EAF9C20" w14:textId="77777777" w:rsidR="00C74FA3" w:rsidRPr="00355BFB" w:rsidRDefault="00C74FA3" w:rsidP="008A4585">
            <w:pPr>
              <w:rPr>
                <w:b/>
                <w:bCs/>
              </w:rPr>
            </w:pPr>
            <w:r w:rsidRPr="00355BFB">
              <w:rPr>
                <w:b/>
                <w:lang w:val="en-GB"/>
              </w:rPr>
              <w:t>CAPITAL ACCOUNT OF ECONOMIC SERVICES- contd.</w:t>
            </w:r>
          </w:p>
        </w:tc>
      </w:tr>
      <w:tr w:rsidR="00412AAE" w:rsidRPr="00355BFB" w14:paraId="42AFEF2A" w14:textId="77777777" w:rsidTr="008A4585">
        <w:tc>
          <w:tcPr>
            <w:tcW w:w="808" w:type="dxa"/>
          </w:tcPr>
          <w:p w14:paraId="53187C9F" w14:textId="77777777" w:rsidR="00C74FA3" w:rsidRPr="00355BFB" w:rsidRDefault="00C74F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2" w:type="dxa"/>
            <w:gridSpan w:val="11"/>
          </w:tcPr>
          <w:p w14:paraId="6D71D2C6" w14:textId="77777777" w:rsidR="00C74FA3" w:rsidRPr="00355BFB" w:rsidRDefault="00C74FA3" w:rsidP="008A4585">
            <w:pPr>
              <w:rPr>
                <w:b/>
                <w:bCs/>
                <w:lang w:val="en-GB"/>
              </w:rPr>
            </w:pPr>
            <w:r w:rsidRPr="00355BFB">
              <w:rPr>
                <w:b/>
                <w:bCs/>
                <w:lang w:val="en-GB"/>
              </w:rPr>
              <w:t>Capital Account of Irrigation and Flood Control- contd.</w:t>
            </w:r>
          </w:p>
        </w:tc>
      </w:tr>
      <w:tr w:rsidR="00412AAE" w:rsidRPr="00355BFB" w14:paraId="3BC14B57" w14:textId="77777777" w:rsidTr="008A4585">
        <w:tc>
          <w:tcPr>
            <w:tcW w:w="808" w:type="dxa"/>
          </w:tcPr>
          <w:p w14:paraId="7276F433" w14:textId="77777777" w:rsidR="00C74FA3" w:rsidRPr="00355BFB" w:rsidRDefault="00C74F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4700</w:t>
            </w:r>
          </w:p>
        </w:tc>
        <w:tc>
          <w:tcPr>
            <w:tcW w:w="13142" w:type="dxa"/>
            <w:gridSpan w:val="11"/>
          </w:tcPr>
          <w:p w14:paraId="58832F7A" w14:textId="77777777" w:rsidR="00C74FA3" w:rsidRPr="00355BFB" w:rsidRDefault="00C74FA3" w:rsidP="008A4585">
            <w:pPr>
              <w:rPr>
                <w:b/>
                <w:lang w:val="en-GB"/>
              </w:rPr>
            </w:pPr>
            <w:r w:rsidRPr="00355BFB">
              <w:rPr>
                <w:b/>
                <w:bCs/>
                <w:lang w:val="en-GB"/>
              </w:rPr>
              <w:t>Capital Outlay on Major Irrigation- contd.</w:t>
            </w:r>
          </w:p>
        </w:tc>
      </w:tr>
      <w:tr w:rsidR="00C82542" w:rsidRPr="00355BFB" w14:paraId="3E583256" w14:textId="77777777" w:rsidTr="00C74FA3">
        <w:tc>
          <w:tcPr>
            <w:tcW w:w="808" w:type="dxa"/>
          </w:tcPr>
          <w:p w14:paraId="644BC520" w14:textId="77777777" w:rsidR="00C82542" w:rsidRPr="00355BFB" w:rsidRDefault="00C82542" w:rsidP="00C82542">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05</w:t>
            </w:r>
          </w:p>
        </w:tc>
        <w:tc>
          <w:tcPr>
            <w:tcW w:w="13142" w:type="dxa"/>
            <w:gridSpan w:val="11"/>
          </w:tcPr>
          <w:p w14:paraId="49D653C3" w14:textId="77777777" w:rsidR="00C82542" w:rsidRPr="00355BFB" w:rsidRDefault="00C82542" w:rsidP="00C82542">
            <w:r w:rsidRPr="00355BFB">
              <w:rPr>
                <w:b/>
                <w:bCs/>
                <w:i/>
                <w:lang w:val="en-GB"/>
              </w:rPr>
              <w:t>Tandula Project</w:t>
            </w:r>
          </w:p>
        </w:tc>
      </w:tr>
      <w:tr w:rsidR="00C82542" w:rsidRPr="00355BFB" w14:paraId="6A299820" w14:textId="77777777" w:rsidTr="00C74FA3">
        <w:tc>
          <w:tcPr>
            <w:tcW w:w="808" w:type="dxa"/>
          </w:tcPr>
          <w:p w14:paraId="588FE68E" w14:textId="77777777" w:rsidR="00C82542" w:rsidRPr="00355BFB" w:rsidRDefault="00C82542" w:rsidP="00C8254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2" w:type="dxa"/>
            <w:gridSpan w:val="11"/>
          </w:tcPr>
          <w:p w14:paraId="238CC335" w14:textId="77777777" w:rsidR="00C82542" w:rsidRPr="00355BFB" w:rsidRDefault="00C82542" w:rsidP="00C82542">
            <w:r w:rsidRPr="00355BFB">
              <w:rPr>
                <w:b/>
                <w:bCs/>
                <w:lang w:val="en-GB"/>
              </w:rPr>
              <w:t>Other Expenditure</w:t>
            </w:r>
          </w:p>
        </w:tc>
      </w:tr>
      <w:tr w:rsidR="00C82542" w:rsidRPr="00355BFB" w14:paraId="09C92DE8" w14:textId="77777777" w:rsidTr="00C74FA3">
        <w:tc>
          <w:tcPr>
            <w:tcW w:w="808" w:type="dxa"/>
          </w:tcPr>
          <w:p w14:paraId="58BDF597" w14:textId="77777777" w:rsidR="00C82542" w:rsidRPr="00355BFB" w:rsidRDefault="00C82542" w:rsidP="00C82542">
            <w:pPr>
              <w:pStyle w:val="Heading3"/>
              <w:spacing w:before="0" w:after="0"/>
              <w:rPr>
                <w:rFonts w:ascii="Times New Roman" w:hAnsi="Times New Roman" w:cs="Times New Roman"/>
                <w:bCs w:val="0"/>
                <w:sz w:val="24"/>
                <w:szCs w:val="24"/>
                <w:lang w:val="en-GB"/>
              </w:rPr>
            </w:pPr>
          </w:p>
        </w:tc>
        <w:tc>
          <w:tcPr>
            <w:tcW w:w="4146" w:type="dxa"/>
          </w:tcPr>
          <w:p w14:paraId="0A838643" w14:textId="77777777" w:rsidR="00C82542" w:rsidRPr="00355BFB" w:rsidRDefault="00C82542" w:rsidP="00C82542">
            <w:pPr>
              <w:rPr>
                <w:lang w:val="en-GB"/>
              </w:rPr>
            </w:pPr>
            <w:r w:rsidRPr="00355BFB">
              <w:rPr>
                <w:lang w:val="en-GB"/>
              </w:rPr>
              <w:t>Construction Work</w:t>
            </w:r>
          </w:p>
        </w:tc>
        <w:tc>
          <w:tcPr>
            <w:tcW w:w="1340" w:type="dxa"/>
            <w:gridSpan w:val="2"/>
            <w:vAlign w:val="bottom"/>
          </w:tcPr>
          <w:p w14:paraId="72C27B19" w14:textId="4174360B" w:rsidR="00C82542" w:rsidRPr="00355BFB" w:rsidRDefault="00C82542" w:rsidP="00C82542">
            <w:pPr>
              <w:ind w:hanging="122"/>
              <w:jc w:val="right"/>
              <w:rPr>
                <w:bCs/>
                <w:lang w:val="en-GB"/>
              </w:rPr>
            </w:pPr>
            <w:r w:rsidRPr="00355BFB">
              <w:rPr>
                <w:bCs/>
                <w:lang w:val="en-GB"/>
              </w:rPr>
              <w:t>3,017.52</w:t>
            </w:r>
          </w:p>
        </w:tc>
        <w:tc>
          <w:tcPr>
            <w:tcW w:w="1389" w:type="dxa"/>
            <w:gridSpan w:val="2"/>
            <w:vAlign w:val="bottom"/>
          </w:tcPr>
          <w:p w14:paraId="29F96838" w14:textId="7491610C" w:rsidR="00C82542" w:rsidRPr="00355BFB" w:rsidRDefault="00C82542" w:rsidP="00C82542">
            <w:pPr>
              <w:ind w:hanging="122"/>
              <w:jc w:val="right"/>
              <w:rPr>
                <w:bCs/>
                <w:lang w:val="en-GB"/>
              </w:rPr>
            </w:pPr>
            <w:r w:rsidRPr="00355BFB">
              <w:rPr>
                <w:bCs/>
                <w:lang w:val="en-GB"/>
              </w:rPr>
              <w:t>3,596.95</w:t>
            </w:r>
          </w:p>
        </w:tc>
        <w:tc>
          <w:tcPr>
            <w:tcW w:w="2035" w:type="dxa"/>
            <w:gridSpan w:val="2"/>
            <w:vAlign w:val="bottom"/>
          </w:tcPr>
          <w:p w14:paraId="601FE2D1" w14:textId="240CA2D4" w:rsidR="00C82542" w:rsidRPr="00355BFB" w:rsidRDefault="00C82542" w:rsidP="00C82542">
            <w:pPr>
              <w:jc w:val="right"/>
              <w:rPr>
                <w:bCs/>
                <w:lang w:val="en-GB"/>
              </w:rPr>
            </w:pPr>
            <w:r w:rsidRPr="00355BFB">
              <w:rPr>
                <w:bCs/>
                <w:lang w:val="en-GB"/>
              </w:rPr>
              <w:t>0.00</w:t>
            </w:r>
          </w:p>
        </w:tc>
        <w:tc>
          <w:tcPr>
            <w:tcW w:w="1337" w:type="dxa"/>
            <w:vAlign w:val="bottom"/>
          </w:tcPr>
          <w:p w14:paraId="424D47CA" w14:textId="05FB03E5" w:rsidR="00C82542" w:rsidRPr="00355BFB" w:rsidRDefault="00C82542" w:rsidP="00C82542">
            <w:pPr>
              <w:ind w:hanging="122"/>
              <w:jc w:val="right"/>
              <w:rPr>
                <w:bCs/>
                <w:lang w:val="en-GB"/>
              </w:rPr>
            </w:pPr>
            <w:r w:rsidRPr="00355BFB">
              <w:rPr>
                <w:bCs/>
                <w:lang w:val="en-GB"/>
              </w:rPr>
              <w:t>3,596.95</w:t>
            </w:r>
          </w:p>
        </w:tc>
        <w:tc>
          <w:tcPr>
            <w:tcW w:w="1356" w:type="dxa"/>
            <w:gridSpan w:val="2"/>
            <w:vAlign w:val="bottom"/>
          </w:tcPr>
          <w:p w14:paraId="29C7DE63" w14:textId="30A78B64" w:rsidR="00C82542" w:rsidRPr="00355BFB" w:rsidRDefault="00C82542" w:rsidP="00C82542">
            <w:pPr>
              <w:jc w:val="right"/>
              <w:rPr>
                <w:bCs/>
              </w:rPr>
            </w:pPr>
            <w:r w:rsidRPr="00355BFB">
              <w:rPr>
                <w:bCs/>
              </w:rPr>
              <w:t>46,917.49</w:t>
            </w:r>
          </w:p>
        </w:tc>
        <w:tc>
          <w:tcPr>
            <w:tcW w:w="1539" w:type="dxa"/>
            <w:vAlign w:val="bottom"/>
          </w:tcPr>
          <w:p w14:paraId="73AB32CF" w14:textId="393CA528" w:rsidR="00C82542" w:rsidRPr="00355BFB" w:rsidRDefault="00E61429" w:rsidP="00C82542">
            <w:pPr>
              <w:jc w:val="right"/>
              <w:rPr>
                <w:bCs/>
              </w:rPr>
            </w:pPr>
            <w:r w:rsidRPr="00355BFB">
              <w:rPr>
                <w:bCs/>
              </w:rPr>
              <w:t>(+) 19.20</w:t>
            </w:r>
          </w:p>
        </w:tc>
      </w:tr>
      <w:tr w:rsidR="00C82542" w:rsidRPr="00355BFB" w14:paraId="3A606E21" w14:textId="77777777" w:rsidTr="00C74FA3">
        <w:tc>
          <w:tcPr>
            <w:tcW w:w="808" w:type="dxa"/>
          </w:tcPr>
          <w:p w14:paraId="05F2D6C1" w14:textId="77777777" w:rsidR="00C82542" w:rsidRPr="00355BFB" w:rsidRDefault="00C82542" w:rsidP="00C82542">
            <w:pPr>
              <w:pStyle w:val="Heading3"/>
              <w:spacing w:before="0" w:after="0"/>
              <w:rPr>
                <w:rFonts w:ascii="Times New Roman" w:hAnsi="Times New Roman" w:cs="Times New Roman"/>
                <w:bCs w:val="0"/>
                <w:sz w:val="24"/>
                <w:szCs w:val="24"/>
                <w:lang w:val="en-GB"/>
              </w:rPr>
            </w:pPr>
          </w:p>
        </w:tc>
        <w:tc>
          <w:tcPr>
            <w:tcW w:w="4146" w:type="dxa"/>
          </w:tcPr>
          <w:p w14:paraId="502569CD" w14:textId="77777777" w:rsidR="00C82542" w:rsidRPr="00355BFB" w:rsidRDefault="00C82542" w:rsidP="00C82542">
            <w:pPr>
              <w:rPr>
                <w:lang w:val="en-GB"/>
              </w:rPr>
            </w:pPr>
            <w:r w:rsidRPr="00355BFB">
              <w:rPr>
                <w:lang w:val="en-GB"/>
              </w:rPr>
              <w:t>Dam Security and Strengthening</w:t>
            </w:r>
          </w:p>
        </w:tc>
        <w:tc>
          <w:tcPr>
            <w:tcW w:w="1340" w:type="dxa"/>
            <w:gridSpan w:val="2"/>
            <w:vAlign w:val="bottom"/>
          </w:tcPr>
          <w:p w14:paraId="4658C672" w14:textId="224A1E70" w:rsidR="00C82542" w:rsidRPr="00355BFB" w:rsidRDefault="00C82542" w:rsidP="00C82542">
            <w:pPr>
              <w:ind w:hanging="122"/>
              <w:jc w:val="right"/>
              <w:rPr>
                <w:bCs/>
                <w:lang w:val="en-GB"/>
              </w:rPr>
            </w:pPr>
            <w:r w:rsidRPr="00355BFB">
              <w:rPr>
                <w:bCs/>
                <w:lang w:val="en-GB"/>
              </w:rPr>
              <w:t>0.00</w:t>
            </w:r>
          </w:p>
        </w:tc>
        <w:tc>
          <w:tcPr>
            <w:tcW w:w="1389" w:type="dxa"/>
            <w:gridSpan w:val="2"/>
            <w:vAlign w:val="bottom"/>
          </w:tcPr>
          <w:p w14:paraId="56C1EF9C" w14:textId="2500BA1E" w:rsidR="00C82542" w:rsidRPr="00355BFB" w:rsidRDefault="00C82542" w:rsidP="00C82542">
            <w:pPr>
              <w:ind w:hanging="122"/>
              <w:jc w:val="right"/>
              <w:rPr>
                <w:bCs/>
                <w:lang w:val="en-GB"/>
              </w:rPr>
            </w:pPr>
            <w:r w:rsidRPr="00355BFB">
              <w:rPr>
                <w:bCs/>
                <w:lang w:val="en-GB"/>
              </w:rPr>
              <w:t>0.00</w:t>
            </w:r>
          </w:p>
        </w:tc>
        <w:tc>
          <w:tcPr>
            <w:tcW w:w="2035" w:type="dxa"/>
            <w:gridSpan w:val="2"/>
            <w:vAlign w:val="bottom"/>
          </w:tcPr>
          <w:p w14:paraId="69121899" w14:textId="27F0C4C0" w:rsidR="00C82542" w:rsidRPr="00355BFB" w:rsidRDefault="00C82542" w:rsidP="00C82542">
            <w:pPr>
              <w:jc w:val="right"/>
              <w:rPr>
                <w:bCs/>
                <w:lang w:val="en-GB"/>
              </w:rPr>
            </w:pPr>
            <w:r w:rsidRPr="00355BFB">
              <w:rPr>
                <w:bCs/>
                <w:lang w:val="en-GB"/>
              </w:rPr>
              <w:t>0.00</w:t>
            </w:r>
          </w:p>
        </w:tc>
        <w:tc>
          <w:tcPr>
            <w:tcW w:w="1337" w:type="dxa"/>
            <w:vAlign w:val="bottom"/>
          </w:tcPr>
          <w:p w14:paraId="7646991E" w14:textId="5AB8C7E6" w:rsidR="00C82542" w:rsidRPr="00355BFB" w:rsidRDefault="00C82542" w:rsidP="00C82542">
            <w:pPr>
              <w:ind w:hanging="122"/>
              <w:jc w:val="right"/>
              <w:rPr>
                <w:bCs/>
                <w:lang w:val="en-GB"/>
              </w:rPr>
            </w:pPr>
            <w:r w:rsidRPr="00355BFB">
              <w:rPr>
                <w:bCs/>
                <w:lang w:val="en-GB"/>
              </w:rPr>
              <w:t>0.00</w:t>
            </w:r>
          </w:p>
        </w:tc>
        <w:tc>
          <w:tcPr>
            <w:tcW w:w="1356" w:type="dxa"/>
            <w:gridSpan w:val="2"/>
            <w:vAlign w:val="bottom"/>
          </w:tcPr>
          <w:p w14:paraId="0D6D178D" w14:textId="77777777" w:rsidR="00C82542" w:rsidRPr="00355BFB" w:rsidRDefault="00C82542" w:rsidP="00C82542">
            <w:pPr>
              <w:jc w:val="right"/>
              <w:rPr>
                <w:bCs/>
              </w:rPr>
            </w:pPr>
            <w:r w:rsidRPr="00355BFB">
              <w:rPr>
                <w:bCs/>
              </w:rPr>
              <w:t>697.36</w:t>
            </w:r>
          </w:p>
        </w:tc>
        <w:tc>
          <w:tcPr>
            <w:tcW w:w="1539" w:type="dxa"/>
            <w:vAlign w:val="bottom"/>
          </w:tcPr>
          <w:p w14:paraId="2D2D353F" w14:textId="6ABA7048" w:rsidR="00C82542" w:rsidRPr="00355BFB" w:rsidRDefault="00C82542" w:rsidP="00C82542">
            <w:pPr>
              <w:jc w:val="right"/>
              <w:rPr>
                <w:bCs/>
              </w:rPr>
            </w:pPr>
            <w:r w:rsidRPr="00355BFB">
              <w:rPr>
                <w:bCs/>
              </w:rPr>
              <w:t>0.00</w:t>
            </w:r>
          </w:p>
        </w:tc>
      </w:tr>
      <w:tr w:rsidR="00C82542" w:rsidRPr="00355BFB" w14:paraId="64927EB5" w14:textId="77777777" w:rsidTr="004E19E9">
        <w:tc>
          <w:tcPr>
            <w:tcW w:w="808" w:type="dxa"/>
          </w:tcPr>
          <w:p w14:paraId="206DC354" w14:textId="77777777" w:rsidR="00C82542" w:rsidRPr="00355BFB" w:rsidRDefault="00C82542" w:rsidP="00C82542">
            <w:pPr>
              <w:pStyle w:val="Heading3"/>
              <w:spacing w:before="0" w:after="0"/>
              <w:rPr>
                <w:rFonts w:ascii="Times New Roman" w:hAnsi="Times New Roman" w:cs="Times New Roman"/>
                <w:bCs w:val="0"/>
                <w:sz w:val="24"/>
                <w:szCs w:val="24"/>
                <w:lang w:val="en-GB"/>
              </w:rPr>
            </w:pPr>
          </w:p>
        </w:tc>
        <w:tc>
          <w:tcPr>
            <w:tcW w:w="4146" w:type="dxa"/>
          </w:tcPr>
          <w:p w14:paraId="2DEB311A" w14:textId="77777777" w:rsidR="00C82542" w:rsidRPr="00355BFB" w:rsidRDefault="00C82542" w:rsidP="00C82542">
            <w:pPr>
              <w:jc w:val="center"/>
              <w:rPr>
                <w:b/>
                <w:bCs/>
                <w:lang w:val="en-GB"/>
              </w:rPr>
            </w:pPr>
            <w:r w:rsidRPr="00355BFB">
              <w:rPr>
                <w:b/>
                <w:bCs/>
                <w:lang w:val="en-GB"/>
              </w:rPr>
              <w:t>Total-800</w:t>
            </w:r>
          </w:p>
        </w:tc>
        <w:tc>
          <w:tcPr>
            <w:tcW w:w="1340" w:type="dxa"/>
            <w:gridSpan w:val="2"/>
            <w:vAlign w:val="bottom"/>
          </w:tcPr>
          <w:p w14:paraId="32C78624" w14:textId="107E6B62" w:rsidR="00C82542" w:rsidRPr="00355BFB" w:rsidRDefault="00C82542" w:rsidP="00C82542">
            <w:pPr>
              <w:jc w:val="right"/>
              <w:rPr>
                <w:b/>
                <w:bCs/>
              </w:rPr>
            </w:pPr>
            <w:r w:rsidRPr="00355BFB">
              <w:rPr>
                <w:b/>
                <w:bCs/>
              </w:rPr>
              <w:t>3,017.52</w:t>
            </w:r>
          </w:p>
        </w:tc>
        <w:tc>
          <w:tcPr>
            <w:tcW w:w="1389" w:type="dxa"/>
            <w:gridSpan w:val="2"/>
          </w:tcPr>
          <w:p w14:paraId="2B71E8CC" w14:textId="2F68613C" w:rsidR="00C82542" w:rsidRPr="00355BFB" w:rsidRDefault="00C82542" w:rsidP="00C82542">
            <w:pPr>
              <w:jc w:val="right"/>
              <w:rPr>
                <w:b/>
                <w:bCs/>
                <w:lang w:bidi="hi-IN"/>
              </w:rPr>
            </w:pPr>
            <w:r w:rsidRPr="00355BFB">
              <w:rPr>
                <w:b/>
                <w:bCs/>
                <w:lang w:bidi="hi-IN"/>
              </w:rPr>
              <w:t>3,596.95</w:t>
            </w:r>
          </w:p>
        </w:tc>
        <w:tc>
          <w:tcPr>
            <w:tcW w:w="2035" w:type="dxa"/>
            <w:gridSpan w:val="2"/>
            <w:vAlign w:val="bottom"/>
          </w:tcPr>
          <w:p w14:paraId="4BFCAC28" w14:textId="6CDAA0C6" w:rsidR="00C82542" w:rsidRPr="00355BFB" w:rsidRDefault="00C82542" w:rsidP="00C82542">
            <w:pPr>
              <w:jc w:val="right"/>
              <w:rPr>
                <w:b/>
                <w:bCs/>
              </w:rPr>
            </w:pPr>
            <w:r w:rsidRPr="00355BFB">
              <w:rPr>
                <w:b/>
                <w:bCs/>
              </w:rPr>
              <w:t>0.00</w:t>
            </w:r>
          </w:p>
        </w:tc>
        <w:tc>
          <w:tcPr>
            <w:tcW w:w="1337" w:type="dxa"/>
            <w:vAlign w:val="bottom"/>
          </w:tcPr>
          <w:p w14:paraId="37655066" w14:textId="4733D421" w:rsidR="00C82542" w:rsidRPr="00355BFB" w:rsidRDefault="00C82542" w:rsidP="00C82542">
            <w:pPr>
              <w:jc w:val="right"/>
              <w:rPr>
                <w:b/>
                <w:bCs/>
              </w:rPr>
            </w:pPr>
            <w:r w:rsidRPr="00355BFB">
              <w:rPr>
                <w:b/>
                <w:bCs/>
              </w:rPr>
              <w:t>3,596.95</w:t>
            </w:r>
          </w:p>
        </w:tc>
        <w:tc>
          <w:tcPr>
            <w:tcW w:w="1356" w:type="dxa"/>
            <w:gridSpan w:val="2"/>
            <w:vAlign w:val="bottom"/>
          </w:tcPr>
          <w:p w14:paraId="44CA390A" w14:textId="13D3A47D" w:rsidR="00C82542" w:rsidRPr="00355BFB" w:rsidRDefault="00C82542" w:rsidP="00C82542">
            <w:pPr>
              <w:jc w:val="right"/>
              <w:rPr>
                <w:b/>
                <w:bCs/>
              </w:rPr>
            </w:pPr>
            <w:r w:rsidRPr="00355BFB">
              <w:rPr>
                <w:b/>
                <w:bCs/>
              </w:rPr>
              <w:t>47,614.85</w:t>
            </w:r>
          </w:p>
        </w:tc>
        <w:tc>
          <w:tcPr>
            <w:tcW w:w="1539" w:type="dxa"/>
          </w:tcPr>
          <w:p w14:paraId="1CFB0243" w14:textId="539E4686" w:rsidR="00C82542" w:rsidRPr="00355BFB" w:rsidRDefault="00E61429" w:rsidP="00C82542">
            <w:pPr>
              <w:jc w:val="right"/>
              <w:rPr>
                <w:b/>
              </w:rPr>
            </w:pPr>
            <w:r w:rsidRPr="00355BFB">
              <w:rPr>
                <w:b/>
              </w:rPr>
              <w:t>(+) 19.20</w:t>
            </w:r>
          </w:p>
        </w:tc>
      </w:tr>
      <w:tr w:rsidR="00C82542" w:rsidRPr="00355BFB" w14:paraId="362040D6" w14:textId="77777777" w:rsidTr="004E19E9">
        <w:tc>
          <w:tcPr>
            <w:tcW w:w="808" w:type="dxa"/>
          </w:tcPr>
          <w:p w14:paraId="6313D2B3" w14:textId="77777777" w:rsidR="00C82542" w:rsidRPr="00355BFB" w:rsidRDefault="00C82542" w:rsidP="00C82542">
            <w:pPr>
              <w:pStyle w:val="Heading3"/>
              <w:spacing w:before="0" w:after="0"/>
              <w:rPr>
                <w:rFonts w:ascii="Times New Roman" w:hAnsi="Times New Roman" w:cs="Times New Roman"/>
                <w:bCs w:val="0"/>
                <w:sz w:val="24"/>
                <w:szCs w:val="24"/>
                <w:lang w:val="en-GB"/>
              </w:rPr>
            </w:pPr>
          </w:p>
        </w:tc>
        <w:tc>
          <w:tcPr>
            <w:tcW w:w="4146" w:type="dxa"/>
          </w:tcPr>
          <w:p w14:paraId="0A86FAEB" w14:textId="77777777" w:rsidR="00C82542" w:rsidRPr="00355BFB" w:rsidRDefault="00C82542" w:rsidP="00C82542">
            <w:pPr>
              <w:jc w:val="center"/>
              <w:rPr>
                <w:b/>
                <w:bCs/>
                <w:lang w:val="en-GB"/>
              </w:rPr>
            </w:pPr>
            <w:r w:rsidRPr="00355BFB">
              <w:rPr>
                <w:b/>
                <w:bCs/>
                <w:lang w:val="en-GB"/>
              </w:rPr>
              <w:t>Total-05</w:t>
            </w:r>
          </w:p>
        </w:tc>
        <w:tc>
          <w:tcPr>
            <w:tcW w:w="1340" w:type="dxa"/>
            <w:gridSpan w:val="2"/>
            <w:vAlign w:val="bottom"/>
          </w:tcPr>
          <w:p w14:paraId="7754AD55" w14:textId="5CEA4705" w:rsidR="00C82542" w:rsidRPr="00355BFB" w:rsidRDefault="00C82542" w:rsidP="00C82542">
            <w:pPr>
              <w:jc w:val="right"/>
              <w:rPr>
                <w:b/>
                <w:bCs/>
              </w:rPr>
            </w:pPr>
            <w:r w:rsidRPr="00355BFB">
              <w:rPr>
                <w:b/>
                <w:bCs/>
              </w:rPr>
              <w:t>3,017.52</w:t>
            </w:r>
          </w:p>
        </w:tc>
        <w:tc>
          <w:tcPr>
            <w:tcW w:w="1389" w:type="dxa"/>
            <w:gridSpan w:val="2"/>
          </w:tcPr>
          <w:p w14:paraId="068A9D47" w14:textId="5E274C8A" w:rsidR="00C82542" w:rsidRPr="00355BFB" w:rsidRDefault="00C82542" w:rsidP="00C82542">
            <w:pPr>
              <w:jc w:val="right"/>
              <w:rPr>
                <w:b/>
                <w:bCs/>
                <w:lang w:bidi="hi-IN"/>
              </w:rPr>
            </w:pPr>
            <w:r w:rsidRPr="00355BFB">
              <w:rPr>
                <w:b/>
                <w:bCs/>
                <w:lang w:bidi="hi-IN"/>
              </w:rPr>
              <w:t>3,596.95</w:t>
            </w:r>
          </w:p>
        </w:tc>
        <w:tc>
          <w:tcPr>
            <w:tcW w:w="2035" w:type="dxa"/>
            <w:gridSpan w:val="2"/>
            <w:vAlign w:val="bottom"/>
          </w:tcPr>
          <w:p w14:paraId="0EC068F7" w14:textId="24B03EB9" w:rsidR="00C82542" w:rsidRPr="00355BFB" w:rsidRDefault="00C82542" w:rsidP="00C82542">
            <w:pPr>
              <w:jc w:val="right"/>
              <w:rPr>
                <w:b/>
                <w:bCs/>
              </w:rPr>
            </w:pPr>
            <w:r w:rsidRPr="00355BFB">
              <w:rPr>
                <w:b/>
                <w:bCs/>
              </w:rPr>
              <w:t>0.00</w:t>
            </w:r>
          </w:p>
        </w:tc>
        <w:tc>
          <w:tcPr>
            <w:tcW w:w="1337" w:type="dxa"/>
            <w:vAlign w:val="bottom"/>
          </w:tcPr>
          <w:p w14:paraId="068779BE" w14:textId="18630AF6" w:rsidR="00C82542" w:rsidRPr="00355BFB" w:rsidRDefault="00C82542" w:rsidP="00C82542">
            <w:pPr>
              <w:jc w:val="right"/>
              <w:rPr>
                <w:b/>
                <w:bCs/>
              </w:rPr>
            </w:pPr>
            <w:r w:rsidRPr="00355BFB">
              <w:rPr>
                <w:b/>
                <w:bCs/>
              </w:rPr>
              <w:t>3,596.95</w:t>
            </w:r>
          </w:p>
        </w:tc>
        <w:tc>
          <w:tcPr>
            <w:tcW w:w="1356" w:type="dxa"/>
            <w:gridSpan w:val="2"/>
            <w:vAlign w:val="bottom"/>
          </w:tcPr>
          <w:p w14:paraId="16560F5F" w14:textId="155F4FDB" w:rsidR="00C82542" w:rsidRPr="00355BFB" w:rsidRDefault="00C82542" w:rsidP="00C82542">
            <w:pPr>
              <w:jc w:val="right"/>
              <w:rPr>
                <w:b/>
              </w:rPr>
            </w:pPr>
            <w:r w:rsidRPr="00355BFB">
              <w:rPr>
                <w:b/>
                <w:bCs/>
              </w:rPr>
              <w:t>47,614.85</w:t>
            </w:r>
          </w:p>
        </w:tc>
        <w:tc>
          <w:tcPr>
            <w:tcW w:w="1539" w:type="dxa"/>
          </w:tcPr>
          <w:p w14:paraId="7E985C77" w14:textId="32B364D8" w:rsidR="00C82542" w:rsidRPr="00355BFB" w:rsidRDefault="00E61429" w:rsidP="00C82542">
            <w:pPr>
              <w:jc w:val="right"/>
              <w:rPr>
                <w:b/>
              </w:rPr>
            </w:pPr>
            <w:r w:rsidRPr="00355BFB">
              <w:rPr>
                <w:b/>
              </w:rPr>
              <w:t>(+) 19.20</w:t>
            </w:r>
          </w:p>
        </w:tc>
      </w:tr>
      <w:tr w:rsidR="00C82542" w:rsidRPr="00355BFB" w14:paraId="0E4E230A" w14:textId="77777777" w:rsidTr="00C74FA3">
        <w:tc>
          <w:tcPr>
            <w:tcW w:w="808" w:type="dxa"/>
            <w:vAlign w:val="center"/>
          </w:tcPr>
          <w:p w14:paraId="0E64121C" w14:textId="77777777" w:rsidR="00C82542" w:rsidRPr="00355BFB" w:rsidRDefault="00C82542" w:rsidP="00C82542">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06</w:t>
            </w:r>
          </w:p>
        </w:tc>
        <w:tc>
          <w:tcPr>
            <w:tcW w:w="13142" w:type="dxa"/>
            <w:gridSpan w:val="11"/>
          </w:tcPr>
          <w:p w14:paraId="301770C6" w14:textId="77777777" w:rsidR="00C82542" w:rsidRPr="00355BFB" w:rsidRDefault="00C82542" w:rsidP="00C82542">
            <w:pPr>
              <w:rPr>
                <w:lang w:val="en-GB"/>
              </w:rPr>
            </w:pPr>
            <w:r w:rsidRPr="00355BFB">
              <w:rPr>
                <w:b/>
                <w:bCs/>
                <w:i/>
                <w:lang w:val="en-GB"/>
              </w:rPr>
              <w:t>Pairy Project</w:t>
            </w:r>
          </w:p>
        </w:tc>
      </w:tr>
      <w:tr w:rsidR="00C82542" w:rsidRPr="00355BFB" w14:paraId="15CCDF04" w14:textId="77777777" w:rsidTr="00C74FA3">
        <w:tc>
          <w:tcPr>
            <w:tcW w:w="808" w:type="dxa"/>
            <w:vAlign w:val="center"/>
          </w:tcPr>
          <w:p w14:paraId="66A2F891" w14:textId="77777777" w:rsidR="00C82542" w:rsidRPr="00355BFB" w:rsidRDefault="00C82542" w:rsidP="00C8254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6" w:type="dxa"/>
          </w:tcPr>
          <w:p w14:paraId="1526CCE3" w14:textId="77777777" w:rsidR="00C82542" w:rsidRPr="00355BFB" w:rsidRDefault="00C82542" w:rsidP="00C82542">
            <w:pPr>
              <w:rPr>
                <w:b/>
                <w:bCs/>
                <w:lang w:val="en-GB"/>
              </w:rPr>
            </w:pPr>
            <w:r w:rsidRPr="00355BFB">
              <w:rPr>
                <w:b/>
                <w:bCs/>
                <w:lang w:val="en-GB"/>
              </w:rPr>
              <w:t>Other Expenditure</w:t>
            </w:r>
          </w:p>
        </w:tc>
        <w:tc>
          <w:tcPr>
            <w:tcW w:w="1340" w:type="dxa"/>
            <w:gridSpan w:val="2"/>
            <w:vAlign w:val="bottom"/>
          </w:tcPr>
          <w:p w14:paraId="0C8EDDC2" w14:textId="642B6E56" w:rsidR="00C82542" w:rsidRPr="00355BFB" w:rsidRDefault="00C82542" w:rsidP="00C82542">
            <w:pPr>
              <w:ind w:hanging="122"/>
              <w:jc w:val="right"/>
              <w:rPr>
                <w:b/>
                <w:lang w:val="en-GB"/>
              </w:rPr>
            </w:pPr>
            <w:r w:rsidRPr="00355BFB">
              <w:rPr>
                <w:b/>
                <w:lang w:val="en-GB"/>
              </w:rPr>
              <w:t>255.64</w:t>
            </w:r>
          </w:p>
        </w:tc>
        <w:tc>
          <w:tcPr>
            <w:tcW w:w="1389" w:type="dxa"/>
            <w:gridSpan w:val="2"/>
            <w:vAlign w:val="bottom"/>
          </w:tcPr>
          <w:p w14:paraId="5FDE2548" w14:textId="56FD3B6F" w:rsidR="00C82542" w:rsidRPr="00355BFB" w:rsidRDefault="00C82542" w:rsidP="00C82542">
            <w:pPr>
              <w:ind w:hanging="122"/>
              <w:jc w:val="right"/>
              <w:rPr>
                <w:b/>
                <w:lang w:val="en-GB"/>
              </w:rPr>
            </w:pPr>
            <w:r w:rsidRPr="00355BFB">
              <w:rPr>
                <w:b/>
                <w:lang w:val="en-GB"/>
              </w:rPr>
              <w:t>1,130.55</w:t>
            </w:r>
          </w:p>
        </w:tc>
        <w:tc>
          <w:tcPr>
            <w:tcW w:w="2035" w:type="dxa"/>
            <w:gridSpan w:val="2"/>
            <w:vAlign w:val="bottom"/>
          </w:tcPr>
          <w:p w14:paraId="684911C5" w14:textId="380C0E68" w:rsidR="00C82542" w:rsidRPr="00355BFB" w:rsidRDefault="00C82542" w:rsidP="00C82542">
            <w:pPr>
              <w:jc w:val="right"/>
              <w:rPr>
                <w:b/>
              </w:rPr>
            </w:pPr>
            <w:r w:rsidRPr="00355BFB">
              <w:rPr>
                <w:b/>
              </w:rPr>
              <w:t>0.00</w:t>
            </w:r>
          </w:p>
        </w:tc>
        <w:tc>
          <w:tcPr>
            <w:tcW w:w="1337" w:type="dxa"/>
            <w:vAlign w:val="bottom"/>
          </w:tcPr>
          <w:p w14:paraId="563BB1DE" w14:textId="36FFA5AF" w:rsidR="00C82542" w:rsidRPr="00355BFB" w:rsidRDefault="00C82542" w:rsidP="00C82542">
            <w:pPr>
              <w:ind w:hanging="122"/>
              <w:jc w:val="right"/>
              <w:rPr>
                <w:b/>
                <w:lang w:val="en-GB"/>
              </w:rPr>
            </w:pPr>
            <w:r w:rsidRPr="00355BFB">
              <w:rPr>
                <w:b/>
                <w:lang w:val="en-GB"/>
              </w:rPr>
              <w:t>1,130.55</w:t>
            </w:r>
          </w:p>
        </w:tc>
        <w:tc>
          <w:tcPr>
            <w:tcW w:w="1356" w:type="dxa"/>
            <w:gridSpan w:val="2"/>
            <w:vAlign w:val="bottom"/>
          </w:tcPr>
          <w:p w14:paraId="4B2382CA" w14:textId="72EE81F0" w:rsidR="00C82542" w:rsidRPr="00355BFB" w:rsidRDefault="00C82542" w:rsidP="00C82542">
            <w:pPr>
              <w:jc w:val="right"/>
              <w:rPr>
                <w:b/>
              </w:rPr>
            </w:pPr>
            <w:r w:rsidRPr="00355BFB">
              <w:rPr>
                <w:b/>
              </w:rPr>
              <w:t>25,333.44</w:t>
            </w:r>
          </w:p>
        </w:tc>
        <w:tc>
          <w:tcPr>
            <w:tcW w:w="1539" w:type="dxa"/>
            <w:vAlign w:val="bottom"/>
          </w:tcPr>
          <w:p w14:paraId="2C5D63DD" w14:textId="288193AF" w:rsidR="00C82542" w:rsidRPr="00355BFB" w:rsidRDefault="00E61429" w:rsidP="00C82542">
            <w:pPr>
              <w:jc w:val="right"/>
              <w:rPr>
                <w:b/>
              </w:rPr>
            </w:pPr>
            <w:r w:rsidRPr="00355BFB">
              <w:rPr>
                <w:b/>
              </w:rPr>
              <w:t>(+) 342.24</w:t>
            </w:r>
          </w:p>
        </w:tc>
      </w:tr>
      <w:tr w:rsidR="00C82542" w:rsidRPr="00355BFB" w14:paraId="30478BC8" w14:textId="77777777" w:rsidTr="00C74FA3">
        <w:tc>
          <w:tcPr>
            <w:tcW w:w="808" w:type="dxa"/>
            <w:vAlign w:val="center"/>
          </w:tcPr>
          <w:p w14:paraId="6F946C19" w14:textId="77777777" w:rsidR="00C82542" w:rsidRPr="00355BFB" w:rsidRDefault="00C82542" w:rsidP="00C82542">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07</w:t>
            </w:r>
          </w:p>
        </w:tc>
        <w:tc>
          <w:tcPr>
            <w:tcW w:w="13142" w:type="dxa"/>
            <w:gridSpan w:val="11"/>
          </w:tcPr>
          <w:p w14:paraId="2C03FE82" w14:textId="77777777" w:rsidR="00C82542" w:rsidRPr="00355BFB" w:rsidRDefault="00C82542" w:rsidP="00C82542">
            <w:r w:rsidRPr="00355BFB">
              <w:rPr>
                <w:b/>
                <w:bCs/>
                <w:i/>
                <w:lang w:val="en-GB"/>
              </w:rPr>
              <w:t>Jonk Project</w:t>
            </w:r>
          </w:p>
        </w:tc>
      </w:tr>
      <w:tr w:rsidR="00C82542" w:rsidRPr="00355BFB" w14:paraId="717B32FD" w14:textId="77777777" w:rsidTr="00C74FA3">
        <w:tc>
          <w:tcPr>
            <w:tcW w:w="808" w:type="dxa"/>
            <w:vAlign w:val="center"/>
          </w:tcPr>
          <w:p w14:paraId="43CA473B" w14:textId="77777777" w:rsidR="00C82542" w:rsidRPr="00355BFB" w:rsidRDefault="00C82542" w:rsidP="00C8254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6" w:type="dxa"/>
          </w:tcPr>
          <w:p w14:paraId="421B7887" w14:textId="77777777" w:rsidR="00C82542" w:rsidRPr="00355BFB" w:rsidRDefault="00C82542" w:rsidP="00C82542">
            <w:pPr>
              <w:rPr>
                <w:b/>
                <w:bCs/>
                <w:lang w:val="en-GB"/>
              </w:rPr>
            </w:pPr>
            <w:r w:rsidRPr="00355BFB">
              <w:rPr>
                <w:b/>
                <w:bCs/>
                <w:lang w:val="en-GB"/>
              </w:rPr>
              <w:t>Other Expenditure</w:t>
            </w:r>
          </w:p>
        </w:tc>
        <w:tc>
          <w:tcPr>
            <w:tcW w:w="1340" w:type="dxa"/>
            <w:gridSpan w:val="2"/>
            <w:vAlign w:val="bottom"/>
          </w:tcPr>
          <w:p w14:paraId="32EBA192" w14:textId="24F60FBA" w:rsidR="00C82542" w:rsidRPr="00355BFB" w:rsidRDefault="00C82542" w:rsidP="00C82542">
            <w:pPr>
              <w:jc w:val="right"/>
              <w:rPr>
                <w:b/>
                <w:bCs/>
              </w:rPr>
            </w:pPr>
            <w:r w:rsidRPr="00355BFB">
              <w:rPr>
                <w:b/>
                <w:bCs/>
              </w:rPr>
              <w:t>15.63</w:t>
            </w:r>
          </w:p>
        </w:tc>
        <w:tc>
          <w:tcPr>
            <w:tcW w:w="1389" w:type="dxa"/>
            <w:gridSpan w:val="2"/>
            <w:vAlign w:val="bottom"/>
          </w:tcPr>
          <w:p w14:paraId="14A21F4E" w14:textId="34A6BFEC" w:rsidR="00C82542" w:rsidRPr="00355BFB" w:rsidRDefault="00C82542" w:rsidP="00C82542">
            <w:pPr>
              <w:jc w:val="right"/>
              <w:rPr>
                <w:b/>
                <w:bCs/>
              </w:rPr>
            </w:pPr>
            <w:r w:rsidRPr="00355BFB">
              <w:rPr>
                <w:b/>
                <w:bCs/>
              </w:rPr>
              <w:t>488.62</w:t>
            </w:r>
          </w:p>
        </w:tc>
        <w:tc>
          <w:tcPr>
            <w:tcW w:w="2035" w:type="dxa"/>
            <w:gridSpan w:val="2"/>
            <w:vAlign w:val="bottom"/>
          </w:tcPr>
          <w:p w14:paraId="2A97AED5" w14:textId="014F0614" w:rsidR="00C82542" w:rsidRPr="00355BFB" w:rsidRDefault="00C82542" w:rsidP="00C82542">
            <w:pPr>
              <w:jc w:val="right"/>
              <w:rPr>
                <w:b/>
                <w:bCs/>
              </w:rPr>
            </w:pPr>
            <w:r w:rsidRPr="00355BFB">
              <w:rPr>
                <w:b/>
                <w:bCs/>
              </w:rPr>
              <w:t>0.00</w:t>
            </w:r>
          </w:p>
        </w:tc>
        <w:tc>
          <w:tcPr>
            <w:tcW w:w="1337" w:type="dxa"/>
            <w:vAlign w:val="bottom"/>
          </w:tcPr>
          <w:p w14:paraId="181ADD66" w14:textId="417CB60E" w:rsidR="00C82542" w:rsidRPr="00355BFB" w:rsidRDefault="00C82542" w:rsidP="00C82542">
            <w:pPr>
              <w:jc w:val="right"/>
              <w:rPr>
                <w:b/>
                <w:bCs/>
              </w:rPr>
            </w:pPr>
            <w:r w:rsidRPr="00355BFB">
              <w:rPr>
                <w:b/>
                <w:bCs/>
              </w:rPr>
              <w:t>488.62</w:t>
            </w:r>
          </w:p>
        </w:tc>
        <w:tc>
          <w:tcPr>
            <w:tcW w:w="1356" w:type="dxa"/>
            <w:gridSpan w:val="2"/>
            <w:vAlign w:val="bottom"/>
          </w:tcPr>
          <w:p w14:paraId="59AC587C" w14:textId="3C277073" w:rsidR="00C82542" w:rsidRPr="00355BFB" w:rsidRDefault="00C82542" w:rsidP="00C82542">
            <w:pPr>
              <w:jc w:val="right"/>
              <w:rPr>
                <w:b/>
                <w:bCs/>
              </w:rPr>
            </w:pPr>
            <w:r w:rsidRPr="00355BFB">
              <w:rPr>
                <w:b/>
                <w:bCs/>
              </w:rPr>
              <w:t>14,940.21</w:t>
            </w:r>
          </w:p>
        </w:tc>
        <w:tc>
          <w:tcPr>
            <w:tcW w:w="1539" w:type="dxa"/>
            <w:vAlign w:val="bottom"/>
          </w:tcPr>
          <w:p w14:paraId="43CB835C" w14:textId="479AED61" w:rsidR="00C82542" w:rsidRPr="00355BFB" w:rsidRDefault="00E61429" w:rsidP="00C82542">
            <w:pPr>
              <w:jc w:val="right"/>
              <w:rPr>
                <w:b/>
              </w:rPr>
            </w:pPr>
            <w:r w:rsidRPr="00355BFB">
              <w:rPr>
                <w:b/>
              </w:rPr>
              <w:t>(+) 3026.17</w:t>
            </w:r>
          </w:p>
        </w:tc>
      </w:tr>
      <w:tr w:rsidR="00C82542" w:rsidRPr="00355BFB" w14:paraId="3C6B331D" w14:textId="77777777" w:rsidTr="00C74FA3">
        <w:tc>
          <w:tcPr>
            <w:tcW w:w="808" w:type="dxa"/>
            <w:vAlign w:val="center"/>
          </w:tcPr>
          <w:p w14:paraId="1E601A8F" w14:textId="77777777" w:rsidR="00C82542" w:rsidRPr="00355BFB" w:rsidRDefault="00C82542" w:rsidP="00C82542">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08</w:t>
            </w:r>
          </w:p>
        </w:tc>
        <w:tc>
          <w:tcPr>
            <w:tcW w:w="13142" w:type="dxa"/>
            <w:gridSpan w:val="11"/>
          </w:tcPr>
          <w:p w14:paraId="67E7A328" w14:textId="77777777" w:rsidR="00C82542" w:rsidRPr="00355BFB" w:rsidRDefault="00C82542" w:rsidP="00C82542">
            <w:r w:rsidRPr="00355BFB">
              <w:rPr>
                <w:b/>
                <w:bCs/>
                <w:i/>
                <w:lang w:val="en-GB"/>
              </w:rPr>
              <w:t>Samoda Project</w:t>
            </w:r>
          </w:p>
        </w:tc>
      </w:tr>
      <w:tr w:rsidR="00C82542" w:rsidRPr="00355BFB" w14:paraId="6CC53153" w14:textId="77777777" w:rsidTr="00C74FA3">
        <w:tc>
          <w:tcPr>
            <w:tcW w:w="808" w:type="dxa"/>
            <w:vAlign w:val="center"/>
          </w:tcPr>
          <w:p w14:paraId="7794A37E" w14:textId="77777777" w:rsidR="00C82542" w:rsidRPr="00355BFB" w:rsidRDefault="00C82542" w:rsidP="00C8254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42" w:type="dxa"/>
            <w:gridSpan w:val="11"/>
          </w:tcPr>
          <w:p w14:paraId="1C510F50" w14:textId="77777777" w:rsidR="00C82542" w:rsidRPr="00355BFB" w:rsidRDefault="00C82542" w:rsidP="00C82542">
            <w:r w:rsidRPr="00355BFB">
              <w:rPr>
                <w:b/>
                <w:bCs/>
                <w:lang w:val="en-GB"/>
              </w:rPr>
              <w:t>Special Component Plan for Scheduled Castes</w:t>
            </w:r>
          </w:p>
        </w:tc>
      </w:tr>
      <w:tr w:rsidR="00C82542" w:rsidRPr="00355BFB" w14:paraId="1C08B033" w14:textId="77777777" w:rsidTr="00C74FA3">
        <w:tc>
          <w:tcPr>
            <w:tcW w:w="808" w:type="dxa"/>
            <w:vAlign w:val="center"/>
          </w:tcPr>
          <w:p w14:paraId="64021F02" w14:textId="77777777" w:rsidR="00C82542" w:rsidRPr="00355BFB" w:rsidRDefault="00C82542" w:rsidP="00C82542">
            <w:pPr>
              <w:pStyle w:val="Heading3"/>
              <w:spacing w:before="0" w:after="0"/>
              <w:jc w:val="center"/>
              <w:rPr>
                <w:rFonts w:ascii="Times New Roman" w:hAnsi="Times New Roman" w:cs="Times New Roman"/>
                <w:bCs w:val="0"/>
                <w:sz w:val="24"/>
                <w:szCs w:val="24"/>
                <w:lang w:val="en-GB"/>
              </w:rPr>
            </w:pPr>
          </w:p>
        </w:tc>
        <w:tc>
          <w:tcPr>
            <w:tcW w:w="4146" w:type="dxa"/>
          </w:tcPr>
          <w:p w14:paraId="406C7242" w14:textId="77777777" w:rsidR="00C82542" w:rsidRPr="00355BFB" w:rsidRDefault="00C82542" w:rsidP="00C82542">
            <w:pPr>
              <w:ind w:right="-37"/>
              <w:rPr>
                <w:bCs/>
                <w:lang w:val="en-GB"/>
              </w:rPr>
            </w:pPr>
            <w:r w:rsidRPr="00355BFB">
              <w:rPr>
                <w:bCs/>
                <w:lang w:val="en-GB"/>
              </w:rPr>
              <w:t>Canal and Appurtenant Works</w:t>
            </w:r>
          </w:p>
        </w:tc>
        <w:tc>
          <w:tcPr>
            <w:tcW w:w="1340" w:type="dxa"/>
            <w:gridSpan w:val="2"/>
            <w:vAlign w:val="bottom"/>
          </w:tcPr>
          <w:p w14:paraId="1B682259" w14:textId="1C493ABE" w:rsidR="00C82542" w:rsidRPr="00355BFB" w:rsidRDefault="00C82542" w:rsidP="00C82542">
            <w:pPr>
              <w:jc w:val="right"/>
            </w:pPr>
            <w:r w:rsidRPr="00355BFB">
              <w:t>0.00</w:t>
            </w:r>
          </w:p>
        </w:tc>
        <w:tc>
          <w:tcPr>
            <w:tcW w:w="1389" w:type="dxa"/>
            <w:gridSpan w:val="2"/>
            <w:vAlign w:val="bottom"/>
          </w:tcPr>
          <w:p w14:paraId="04FA780B" w14:textId="368E6EC9" w:rsidR="00C82542" w:rsidRPr="00355BFB" w:rsidRDefault="00C82542" w:rsidP="00C82542">
            <w:pPr>
              <w:jc w:val="right"/>
            </w:pPr>
            <w:r w:rsidRPr="00355BFB">
              <w:rPr>
                <w:bCs/>
                <w:lang w:val="en-GB"/>
              </w:rPr>
              <w:t>0.00</w:t>
            </w:r>
          </w:p>
        </w:tc>
        <w:tc>
          <w:tcPr>
            <w:tcW w:w="2035" w:type="dxa"/>
            <w:gridSpan w:val="2"/>
            <w:vAlign w:val="bottom"/>
          </w:tcPr>
          <w:p w14:paraId="17DBEAF5" w14:textId="113CE246" w:rsidR="00C82542" w:rsidRPr="00355BFB" w:rsidRDefault="00C82542" w:rsidP="00C82542">
            <w:pPr>
              <w:jc w:val="right"/>
            </w:pPr>
            <w:r w:rsidRPr="00355BFB">
              <w:rPr>
                <w:bCs/>
                <w:lang w:val="en-GB"/>
              </w:rPr>
              <w:t>0.00</w:t>
            </w:r>
          </w:p>
        </w:tc>
        <w:tc>
          <w:tcPr>
            <w:tcW w:w="1337" w:type="dxa"/>
            <w:vAlign w:val="bottom"/>
          </w:tcPr>
          <w:p w14:paraId="6AD16BE1" w14:textId="67C15551" w:rsidR="00C82542" w:rsidRPr="00355BFB" w:rsidRDefault="00C82542" w:rsidP="00C82542">
            <w:pPr>
              <w:jc w:val="right"/>
            </w:pPr>
            <w:r w:rsidRPr="00355BFB">
              <w:rPr>
                <w:bCs/>
                <w:lang w:val="en-GB"/>
              </w:rPr>
              <w:t>0.00</w:t>
            </w:r>
          </w:p>
        </w:tc>
        <w:tc>
          <w:tcPr>
            <w:tcW w:w="1356" w:type="dxa"/>
            <w:gridSpan w:val="2"/>
            <w:vAlign w:val="bottom"/>
          </w:tcPr>
          <w:p w14:paraId="7F247D63" w14:textId="77777777" w:rsidR="00C82542" w:rsidRPr="00355BFB" w:rsidRDefault="00C82542" w:rsidP="00C82542">
            <w:pPr>
              <w:jc w:val="right"/>
            </w:pPr>
            <w:r w:rsidRPr="00355BFB">
              <w:t>3,131.54</w:t>
            </w:r>
          </w:p>
        </w:tc>
        <w:tc>
          <w:tcPr>
            <w:tcW w:w="1539" w:type="dxa"/>
            <w:vAlign w:val="bottom"/>
          </w:tcPr>
          <w:p w14:paraId="35EB3979" w14:textId="449ABE65" w:rsidR="00C82542" w:rsidRPr="00355BFB" w:rsidRDefault="00C82542" w:rsidP="00C82542">
            <w:pPr>
              <w:jc w:val="right"/>
            </w:pPr>
            <w:r w:rsidRPr="00355BFB">
              <w:t>0.00</w:t>
            </w:r>
          </w:p>
        </w:tc>
      </w:tr>
      <w:tr w:rsidR="00C82542" w:rsidRPr="00355BFB" w14:paraId="5A398DF6" w14:textId="77777777" w:rsidTr="00477092">
        <w:tc>
          <w:tcPr>
            <w:tcW w:w="808" w:type="dxa"/>
            <w:vAlign w:val="center"/>
          </w:tcPr>
          <w:p w14:paraId="145C54D2" w14:textId="77777777" w:rsidR="00C82542" w:rsidRPr="00355BFB" w:rsidRDefault="00C82542" w:rsidP="00C8254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2" w:type="dxa"/>
            <w:gridSpan w:val="11"/>
          </w:tcPr>
          <w:p w14:paraId="352EA9EC" w14:textId="77777777" w:rsidR="00C82542" w:rsidRPr="00355BFB" w:rsidRDefault="00C82542" w:rsidP="00C82542">
            <w:r w:rsidRPr="00355BFB">
              <w:rPr>
                <w:b/>
                <w:bCs/>
                <w:lang w:val="en-GB"/>
              </w:rPr>
              <w:t>Other Expenditure</w:t>
            </w:r>
          </w:p>
        </w:tc>
      </w:tr>
      <w:tr w:rsidR="00C82542" w:rsidRPr="00355BFB" w14:paraId="7A84D00E" w14:textId="77777777" w:rsidTr="00477092">
        <w:tc>
          <w:tcPr>
            <w:tcW w:w="808" w:type="dxa"/>
            <w:vAlign w:val="center"/>
          </w:tcPr>
          <w:p w14:paraId="6D07FE4A" w14:textId="77777777" w:rsidR="00C82542" w:rsidRPr="00355BFB" w:rsidRDefault="00C82542" w:rsidP="00C82542">
            <w:pPr>
              <w:pStyle w:val="Heading3"/>
              <w:spacing w:before="0" w:after="0"/>
              <w:jc w:val="center"/>
              <w:rPr>
                <w:rFonts w:ascii="Times New Roman" w:hAnsi="Times New Roman" w:cs="Times New Roman"/>
                <w:bCs w:val="0"/>
                <w:sz w:val="24"/>
                <w:szCs w:val="24"/>
                <w:lang w:val="en-GB"/>
              </w:rPr>
            </w:pPr>
          </w:p>
        </w:tc>
        <w:tc>
          <w:tcPr>
            <w:tcW w:w="4146" w:type="dxa"/>
          </w:tcPr>
          <w:p w14:paraId="66B35A9C" w14:textId="77777777" w:rsidR="00C82542" w:rsidRPr="00355BFB" w:rsidRDefault="00C82542" w:rsidP="00C82542">
            <w:pPr>
              <w:ind w:right="-37"/>
              <w:rPr>
                <w:bCs/>
                <w:lang w:val="en-GB"/>
              </w:rPr>
            </w:pPr>
            <w:r w:rsidRPr="00355BFB">
              <w:rPr>
                <w:bCs/>
                <w:lang w:val="en-GB"/>
              </w:rPr>
              <w:t>Canal and Appurtenant Works</w:t>
            </w:r>
          </w:p>
        </w:tc>
        <w:tc>
          <w:tcPr>
            <w:tcW w:w="1340" w:type="dxa"/>
            <w:gridSpan w:val="2"/>
            <w:vAlign w:val="bottom"/>
          </w:tcPr>
          <w:p w14:paraId="09A80B16" w14:textId="414F194E" w:rsidR="00C82542" w:rsidRPr="00355BFB" w:rsidRDefault="00C82542" w:rsidP="00C82542">
            <w:pPr>
              <w:ind w:hanging="122"/>
              <w:jc w:val="right"/>
              <w:rPr>
                <w:bCs/>
                <w:lang w:val="en-GB"/>
              </w:rPr>
            </w:pPr>
            <w:r w:rsidRPr="00355BFB">
              <w:rPr>
                <w:bCs/>
                <w:lang w:val="en-GB"/>
              </w:rPr>
              <w:t>313.22</w:t>
            </w:r>
          </w:p>
        </w:tc>
        <w:tc>
          <w:tcPr>
            <w:tcW w:w="1389" w:type="dxa"/>
            <w:gridSpan w:val="2"/>
            <w:vAlign w:val="bottom"/>
          </w:tcPr>
          <w:p w14:paraId="0EBDFA80" w14:textId="6DECF9BC" w:rsidR="00C82542" w:rsidRPr="00355BFB" w:rsidRDefault="00C82542" w:rsidP="00C82542">
            <w:pPr>
              <w:ind w:hanging="122"/>
              <w:jc w:val="right"/>
              <w:rPr>
                <w:bCs/>
                <w:lang w:val="en-GB"/>
              </w:rPr>
            </w:pPr>
            <w:r w:rsidRPr="00355BFB">
              <w:rPr>
                <w:bCs/>
                <w:lang w:val="en-GB"/>
              </w:rPr>
              <w:t>843.07</w:t>
            </w:r>
          </w:p>
        </w:tc>
        <w:tc>
          <w:tcPr>
            <w:tcW w:w="2035" w:type="dxa"/>
            <w:gridSpan w:val="2"/>
            <w:vAlign w:val="bottom"/>
          </w:tcPr>
          <w:p w14:paraId="293FBA1F" w14:textId="7AE2147B" w:rsidR="00C82542" w:rsidRPr="00355BFB" w:rsidRDefault="00C82542" w:rsidP="00C82542">
            <w:pPr>
              <w:jc w:val="right"/>
            </w:pPr>
            <w:r w:rsidRPr="00355BFB">
              <w:t>0.00</w:t>
            </w:r>
          </w:p>
        </w:tc>
        <w:tc>
          <w:tcPr>
            <w:tcW w:w="1337" w:type="dxa"/>
            <w:vAlign w:val="bottom"/>
          </w:tcPr>
          <w:p w14:paraId="0CD404E4" w14:textId="419C480B" w:rsidR="00C82542" w:rsidRPr="00355BFB" w:rsidRDefault="00C82542" w:rsidP="00C82542">
            <w:pPr>
              <w:ind w:hanging="122"/>
              <w:jc w:val="right"/>
              <w:rPr>
                <w:bCs/>
                <w:lang w:val="en-GB"/>
              </w:rPr>
            </w:pPr>
            <w:r w:rsidRPr="00355BFB">
              <w:rPr>
                <w:bCs/>
                <w:lang w:val="en-GB"/>
              </w:rPr>
              <w:t>843.07</w:t>
            </w:r>
          </w:p>
        </w:tc>
        <w:tc>
          <w:tcPr>
            <w:tcW w:w="1356" w:type="dxa"/>
            <w:gridSpan w:val="2"/>
            <w:vAlign w:val="bottom"/>
          </w:tcPr>
          <w:p w14:paraId="3CCC5933" w14:textId="382C315B" w:rsidR="00C82542" w:rsidRPr="00355BFB" w:rsidRDefault="00C82542" w:rsidP="00C82542">
            <w:pPr>
              <w:jc w:val="right"/>
              <w:rPr>
                <w:lang w:val="en-IN" w:eastAsia="en-IN" w:bidi="hi-IN"/>
              </w:rPr>
            </w:pPr>
            <w:r w:rsidRPr="00355BFB">
              <w:t>10,273.39</w:t>
            </w:r>
          </w:p>
        </w:tc>
        <w:tc>
          <w:tcPr>
            <w:tcW w:w="1539" w:type="dxa"/>
            <w:vAlign w:val="bottom"/>
          </w:tcPr>
          <w:p w14:paraId="0686C01D" w14:textId="301C3F09" w:rsidR="00C82542" w:rsidRPr="00355BFB" w:rsidRDefault="00E61429" w:rsidP="00C82542">
            <w:pPr>
              <w:jc w:val="right"/>
            </w:pPr>
            <w:r w:rsidRPr="00355BFB">
              <w:t>(+) 169.16</w:t>
            </w:r>
          </w:p>
        </w:tc>
      </w:tr>
      <w:tr w:rsidR="00C82542" w:rsidRPr="00355BFB" w14:paraId="65E92B7A" w14:textId="77777777" w:rsidTr="00477092">
        <w:tc>
          <w:tcPr>
            <w:tcW w:w="808" w:type="dxa"/>
            <w:vAlign w:val="center"/>
          </w:tcPr>
          <w:p w14:paraId="542E99C7" w14:textId="77777777" w:rsidR="00C82542" w:rsidRPr="00355BFB" w:rsidRDefault="00C82542" w:rsidP="00C82542">
            <w:pPr>
              <w:pStyle w:val="Heading3"/>
              <w:spacing w:before="0" w:after="0"/>
              <w:jc w:val="center"/>
              <w:rPr>
                <w:rFonts w:ascii="Times New Roman" w:hAnsi="Times New Roman" w:cs="Times New Roman"/>
                <w:bCs w:val="0"/>
                <w:sz w:val="24"/>
                <w:szCs w:val="24"/>
                <w:lang w:val="en-GB"/>
              </w:rPr>
            </w:pPr>
          </w:p>
        </w:tc>
        <w:tc>
          <w:tcPr>
            <w:tcW w:w="4146" w:type="dxa"/>
          </w:tcPr>
          <w:p w14:paraId="1ACE4854" w14:textId="77777777" w:rsidR="00C82542" w:rsidRPr="00355BFB" w:rsidRDefault="00C82542" w:rsidP="00C82542">
            <w:pPr>
              <w:ind w:right="-37"/>
              <w:jc w:val="center"/>
              <w:rPr>
                <w:b/>
                <w:bCs/>
                <w:lang w:val="en-GB"/>
              </w:rPr>
            </w:pPr>
            <w:r w:rsidRPr="00355BFB">
              <w:rPr>
                <w:b/>
                <w:bCs/>
                <w:lang w:val="en-GB"/>
              </w:rPr>
              <w:t>Total 08</w:t>
            </w:r>
          </w:p>
        </w:tc>
        <w:tc>
          <w:tcPr>
            <w:tcW w:w="1340" w:type="dxa"/>
            <w:gridSpan w:val="2"/>
            <w:vAlign w:val="bottom"/>
          </w:tcPr>
          <w:p w14:paraId="76B97A9B" w14:textId="128A9B95" w:rsidR="00C82542" w:rsidRPr="00355BFB" w:rsidRDefault="00C82542" w:rsidP="00C82542">
            <w:pPr>
              <w:jc w:val="right"/>
              <w:rPr>
                <w:b/>
                <w:bCs/>
              </w:rPr>
            </w:pPr>
            <w:r w:rsidRPr="00355BFB">
              <w:rPr>
                <w:b/>
                <w:bCs/>
              </w:rPr>
              <w:t>313.22</w:t>
            </w:r>
          </w:p>
        </w:tc>
        <w:tc>
          <w:tcPr>
            <w:tcW w:w="1389" w:type="dxa"/>
            <w:gridSpan w:val="2"/>
            <w:vAlign w:val="bottom"/>
          </w:tcPr>
          <w:p w14:paraId="44A18013" w14:textId="51CDC1D2" w:rsidR="00C82542" w:rsidRPr="00355BFB" w:rsidRDefault="00C82542" w:rsidP="00C82542">
            <w:pPr>
              <w:jc w:val="right"/>
              <w:rPr>
                <w:b/>
                <w:bCs/>
                <w:lang w:bidi="hi-IN"/>
              </w:rPr>
            </w:pPr>
            <w:r w:rsidRPr="00355BFB">
              <w:rPr>
                <w:b/>
                <w:bCs/>
                <w:lang w:bidi="hi-IN"/>
              </w:rPr>
              <w:t>843.07</w:t>
            </w:r>
          </w:p>
        </w:tc>
        <w:tc>
          <w:tcPr>
            <w:tcW w:w="2035" w:type="dxa"/>
            <w:gridSpan w:val="2"/>
            <w:vAlign w:val="bottom"/>
          </w:tcPr>
          <w:p w14:paraId="02BB24CF" w14:textId="36D88386" w:rsidR="00C82542" w:rsidRPr="00355BFB" w:rsidRDefault="00C82542" w:rsidP="00C82542">
            <w:pPr>
              <w:jc w:val="right"/>
              <w:rPr>
                <w:b/>
                <w:bCs/>
              </w:rPr>
            </w:pPr>
            <w:r w:rsidRPr="00355BFB">
              <w:rPr>
                <w:b/>
                <w:bCs/>
              </w:rPr>
              <w:t>0.00</w:t>
            </w:r>
          </w:p>
        </w:tc>
        <w:tc>
          <w:tcPr>
            <w:tcW w:w="1337" w:type="dxa"/>
            <w:vAlign w:val="bottom"/>
          </w:tcPr>
          <w:p w14:paraId="607FCCC0" w14:textId="206A7939" w:rsidR="00C82542" w:rsidRPr="00355BFB" w:rsidRDefault="00C82542" w:rsidP="00C82542">
            <w:pPr>
              <w:jc w:val="right"/>
              <w:rPr>
                <w:b/>
                <w:bCs/>
              </w:rPr>
            </w:pPr>
            <w:r w:rsidRPr="00355BFB">
              <w:rPr>
                <w:b/>
                <w:bCs/>
              </w:rPr>
              <w:t>843.07</w:t>
            </w:r>
          </w:p>
        </w:tc>
        <w:tc>
          <w:tcPr>
            <w:tcW w:w="1356" w:type="dxa"/>
            <w:gridSpan w:val="2"/>
            <w:vAlign w:val="bottom"/>
          </w:tcPr>
          <w:p w14:paraId="21DEBA65" w14:textId="65737D8F" w:rsidR="00C82542" w:rsidRPr="00355BFB" w:rsidRDefault="00C82542" w:rsidP="00C82542">
            <w:pPr>
              <w:jc w:val="right"/>
              <w:rPr>
                <w:b/>
                <w:bCs/>
              </w:rPr>
            </w:pPr>
            <w:r w:rsidRPr="00355BFB">
              <w:rPr>
                <w:b/>
                <w:bCs/>
              </w:rPr>
              <w:t>13,404.93</w:t>
            </w:r>
          </w:p>
        </w:tc>
        <w:tc>
          <w:tcPr>
            <w:tcW w:w="1539" w:type="dxa"/>
            <w:vAlign w:val="bottom"/>
          </w:tcPr>
          <w:p w14:paraId="78A17A99" w14:textId="2E952E4D" w:rsidR="00C82542" w:rsidRPr="00355BFB" w:rsidRDefault="00E61429" w:rsidP="00C82542">
            <w:pPr>
              <w:jc w:val="right"/>
              <w:rPr>
                <w:b/>
              </w:rPr>
            </w:pPr>
            <w:r w:rsidRPr="00355BFB">
              <w:rPr>
                <w:b/>
              </w:rPr>
              <w:t>(+) 169.16</w:t>
            </w:r>
          </w:p>
        </w:tc>
      </w:tr>
      <w:tr w:rsidR="00AA0827" w:rsidRPr="00355BFB" w14:paraId="124BBAB5" w14:textId="77777777" w:rsidTr="00D07EF7">
        <w:tc>
          <w:tcPr>
            <w:tcW w:w="808" w:type="dxa"/>
            <w:vAlign w:val="center"/>
          </w:tcPr>
          <w:p w14:paraId="5A2A3A85" w14:textId="77777777" w:rsidR="00AA0827" w:rsidRPr="00355BFB" w:rsidRDefault="00AA0827"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09</w:t>
            </w:r>
          </w:p>
        </w:tc>
        <w:tc>
          <w:tcPr>
            <w:tcW w:w="13142" w:type="dxa"/>
            <w:gridSpan w:val="11"/>
          </w:tcPr>
          <w:p w14:paraId="2113DE81" w14:textId="77777777" w:rsidR="00AA0827" w:rsidRPr="00355BFB" w:rsidRDefault="00AA0827" w:rsidP="00D07EF7">
            <w:r w:rsidRPr="00355BFB">
              <w:rPr>
                <w:b/>
                <w:bCs/>
                <w:i/>
                <w:lang w:val="en-GB"/>
              </w:rPr>
              <w:t>Kelo Project</w:t>
            </w:r>
          </w:p>
        </w:tc>
      </w:tr>
      <w:tr w:rsidR="00AA0827" w:rsidRPr="00355BFB" w14:paraId="741414B4" w14:textId="77777777" w:rsidTr="00D07EF7">
        <w:tc>
          <w:tcPr>
            <w:tcW w:w="808" w:type="dxa"/>
            <w:vAlign w:val="center"/>
          </w:tcPr>
          <w:p w14:paraId="7E465BEF" w14:textId="77777777" w:rsidR="00AA0827" w:rsidRPr="00355BFB" w:rsidRDefault="00AA0827"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5" w:type="dxa"/>
          </w:tcPr>
          <w:p w14:paraId="6C41EA24" w14:textId="77777777" w:rsidR="00AA0827" w:rsidRPr="00355BFB" w:rsidRDefault="00AA0827" w:rsidP="00D07EF7">
            <w:pPr>
              <w:rPr>
                <w:b/>
                <w:bCs/>
                <w:lang w:val="en-GB"/>
              </w:rPr>
            </w:pPr>
            <w:r w:rsidRPr="00355BFB">
              <w:rPr>
                <w:b/>
                <w:bCs/>
                <w:lang w:val="en-GB"/>
              </w:rPr>
              <w:t>Other Expenditure</w:t>
            </w:r>
          </w:p>
        </w:tc>
        <w:tc>
          <w:tcPr>
            <w:tcW w:w="1340" w:type="dxa"/>
            <w:gridSpan w:val="2"/>
            <w:vAlign w:val="bottom"/>
          </w:tcPr>
          <w:p w14:paraId="37C04CE8" w14:textId="77777777" w:rsidR="00AA0827" w:rsidRPr="00355BFB" w:rsidRDefault="00AA0827" w:rsidP="00D07EF7">
            <w:pPr>
              <w:jc w:val="right"/>
              <w:rPr>
                <w:b/>
              </w:rPr>
            </w:pPr>
            <w:r w:rsidRPr="00355BFB">
              <w:rPr>
                <w:b/>
              </w:rPr>
              <w:t>1,987.12</w:t>
            </w:r>
          </w:p>
        </w:tc>
        <w:tc>
          <w:tcPr>
            <w:tcW w:w="1388" w:type="dxa"/>
            <w:gridSpan w:val="2"/>
            <w:vAlign w:val="bottom"/>
          </w:tcPr>
          <w:p w14:paraId="6753346C" w14:textId="77777777" w:rsidR="00AA0827" w:rsidRPr="00355BFB" w:rsidRDefault="00AA0827" w:rsidP="00D07EF7">
            <w:pPr>
              <w:jc w:val="right"/>
              <w:rPr>
                <w:b/>
                <w:lang w:val="en-GB"/>
              </w:rPr>
            </w:pPr>
            <w:r w:rsidRPr="00355BFB">
              <w:rPr>
                <w:b/>
                <w:lang w:val="en-GB"/>
              </w:rPr>
              <w:t>5,977.90</w:t>
            </w:r>
          </w:p>
        </w:tc>
        <w:tc>
          <w:tcPr>
            <w:tcW w:w="2032" w:type="dxa"/>
            <w:gridSpan w:val="2"/>
            <w:vAlign w:val="bottom"/>
          </w:tcPr>
          <w:p w14:paraId="7E0F12C2" w14:textId="77777777" w:rsidR="00AA0827" w:rsidRPr="00355BFB" w:rsidRDefault="00AA0827" w:rsidP="00D07EF7">
            <w:pPr>
              <w:jc w:val="right"/>
              <w:rPr>
                <w:b/>
              </w:rPr>
            </w:pPr>
            <w:r w:rsidRPr="00355BFB">
              <w:rPr>
                <w:b/>
              </w:rPr>
              <w:t>1,535.00</w:t>
            </w:r>
          </w:p>
        </w:tc>
        <w:tc>
          <w:tcPr>
            <w:tcW w:w="1334" w:type="dxa"/>
            <w:vAlign w:val="bottom"/>
          </w:tcPr>
          <w:p w14:paraId="234FA286" w14:textId="77777777" w:rsidR="00AA0827" w:rsidRPr="00355BFB" w:rsidRDefault="00AA0827" w:rsidP="00D07EF7">
            <w:pPr>
              <w:jc w:val="right"/>
              <w:rPr>
                <w:b/>
              </w:rPr>
            </w:pPr>
            <w:r w:rsidRPr="00355BFB">
              <w:rPr>
                <w:b/>
              </w:rPr>
              <w:t>7,512.90</w:t>
            </w:r>
          </w:p>
        </w:tc>
        <w:tc>
          <w:tcPr>
            <w:tcW w:w="1365" w:type="dxa"/>
            <w:gridSpan w:val="2"/>
            <w:vAlign w:val="bottom"/>
          </w:tcPr>
          <w:p w14:paraId="411AC6DF" w14:textId="77777777" w:rsidR="00AA0827" w:rsidRPr="00355BFB" w:rsidRDefault="00AA0827" w:rsidP="00D07EF7">
            <w:pPr>
              <w:jc w:val="right"/>
              <w:rPr>
                <w:b/>
              </w:rPr>
            </w:pPr>
            <w:r w:rsidRPr="00355BFB">
              <w:rPr>
                <w:b/>
              </w:rPr>
              <w:t>62,643.41</w:t>
            </w:r>
          </w:p>
        </w:tc>
        <w:tc>
          <w:tcPr>
            <w:tcW w:w="1538" w:type="dxa"/>
            <w:vAlign w:val="bottom"/>
          </w:tcPr>
          <w:p w14:paraId="3B4C2AD6" w14:textId="77777777" w:rsidR="00AA0827" w:rsidRPr="00355BFB" w:rsidRDefault="00AA0827" w:rsidP="00D07EF7">
            <w:pPr>
              <w:jc w:val="right"/>
              <w:rPr>
                <w:b/>
              </w:rPr>
            </w:pPr>
            <w:r w:rsidRPr="00355BFB">
              <w:rPr>
                <w:b/>
              </w:rPr>
              <w:t>(+) 278.08</w:t>
            </w:r>
          </w:p>
        </w:tc>
      </w:tr>
    </w:tbl>
    <w:p w14:paraId="3D35D6BD" w14:textId="77777777" w:rsidR="00C74FA3" w:rsidRPr="00355BFB" w:rsidRDefault="00C74FA3"/>
    <w:p w14:paraId="557BEE52" w14:textId="77777777" w:rsidR="00C74FA3" w:rsidRPr="00355BFB" w:rsidRDefault="00C74FA3"/>
    <w:p w14:paraId="4DA1F82A" w14:textId="77777777" w:rsidR="00AA0827" w:rsidRDefault="00AA0827">
      <w:pPr>
        <w:rPr>
          <w:b/>
        </w:rPr>
      </w:pPr>
      <w:r>
        <w:rPr>
          <w:b/>
        </w:rPr>
        <w:br w:type="page"/>
      </w:r>
    </w:p>
    <w:p w14:paraId="5DC743CC" w14:textId="49FB6D6E" w:rsidR="00C74FA3" w:rsidRPr="001F43AA" w:rsidRDefault="00C74FA3" w:rsidP="00C74FA3">
      <w:pPr>
        <w:jc w:val="center"/>
        <w:rPr>
          <w:b/>
          <w:sz w:val="22"/>
          <w:szCs w:val="22"/>
        </w:rPr>
      </w:pPr>
      <w:r w:rsidRPr="001F43AA">
        <w:rPr>
          <w:b/>
          <w:sz w:val="22"/>
          <w:szCs w:val="22"/>
        </w:rPr>
        <w:lastRenderedPageBreak/>
        <w:t>16. DETAILED STATEMENT OF CAPITAL EXPENDITURE – contd.</w:t>
      </w:r>
      <w:r w:rsidRPr="001F43AA">
        <w:rPr>
          <w:b/>
          <w:sz w:val="22"/>
          <w:szCs w:val="22"/>
        </w:rPr>
        <w:br/>
        <w:t xml:space="preserve">(Figures in </w:t>
      </w:r>
      <w:r w:rsidRPr="001F43AA">
        <w:rPr>
          <w:b/>
          <w:i/>
          <w:sz w:val="22"/>
          <w:szCs w:val="22"/>
        </w:rPr>
        <w:t>italics</w:t>
      </w:r>
      <w:r w:rsidRPr="001F43AA">
        <w:rPr>
          <w:b/>
          <w:sz w:val="22"/>
          <w:szCs w:val="22"/>
        </w:rPr>
        <w:t xml:space="preserve"> represent Charged Expenditure)</w:t>
      </w:r>
    </w:p>
    <w:p w14:paraId="4080CA71" w14:textId="77777777" w:rsidR="00C74FA3" w:rsidRPr="00355BFB" w:rsidRDefault="00C74FA3" w:rsidP="00C74F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8"/>
        <w:gridCol w:w="4145"/>
        <w:gridCol w:w="1295"/>
        <w:gridCol w:w="45"/>
        <w:gridCol w:w="1357"/>
        <w:gridCol w:w="1989"/>
        <w:gridCol w:w="74"/>
        <w:gridCol w:w="1334"/>
        <w:gridCol w:w="9"/>
        <w:gridCol w:w="1356"/>
        <w:gridCol w:w="1538"/>
      </w:tblGrid>
      <w:tr w:rsidR="00412AAE" w:rsidRPr="00355BFB" w14:paraId="1F30FD3E" w14:textId="77777777" w:rsidTr="00C74FA3">
        <w:tc>
          <w:tcPr>
            <w:tcW w:w="4953" w:type="dxa"/>
            <w:gridSpan w:val="2"/>
            <w:vMerge w:val="restart"/>
            <w:vAlign w:val="center"/>
          </w:tcPr>
          <w:p w14:paraId="27E32905" w14:textId="77777777" w:rsidR="00C74FA3" w:rsidRPr="00C72259" w:rsidRDefault="00C74FA3" w:rsidP="008A4585">
            <w:pPr>
              <w:jc w:val="center"/>
              <w:rPr>
                <w:b/>
                <w:sz w:val="22"/>
                <w:szCs w:val="22"/>
              </w:rPr>
            </w:pPr>
            <w:r w:rsidRPr="00C72259">
              <w:rPr>
                <w:b/>
                <w:sz w:val="22"/>
                <w:szCs w:val="22"/>
              </w:rPr>
              <w:t>Nature of Expenditure</w:t>
            </w:r>
          </w:p>
          <w:p w14:paraId="50A961BB" w14:textId="77777777" w:rsidR="00C74FA3" w:rsidRPr="00C72259" w:rsidRDefault="00C74FA3" w:rsidP="008A4585">
            <w:pPr>
              <w:pStyle w:val="Header"/>
              <w:ind w:right="-274"/>
              <w:jc w:val="center"/>
              <w:rPr>
                <w:b/>
                <w:sz w:val="22"/>
                <w:szCs w:val="22"/>
              </w:rPr>
            </w:pPr>
          </w:p>
        </w:tc>
        <w:tc>
          <w:tcPr>
            <w:tcW w:w="1295" w:type="dxa"/>
            <w:vMerge w:val="restart"/>
          </w:tcPr>
          <w:p w14:paraId="0D1736A0" w14:textId="77777777" w:rsidR="00C74FA3" w:rsidRPr="00C72259" w:rsidRDefault="00C74FA3" w:rsidP="008A4585">
            <w:pPr>
              <w:pStyle w:val="Header"/>
              <w:ind w:left="-18" w:right="-274"/>
              <w:jc w:val="both"/>
              <w:rPr>
                <w:b/>
                <w:sz w:val="22"/>
                <w:szCs w:val="22"/>
              </w:rPr>
            </w:pPr>
            <w:r w:rsidRPr="00C72259">
              <w:rPr>
                <w:b/>
                <w:sz w:val="22"/>
                <w:szCs w:val="22"/>
              </w:rPr>
              <w:t xml:space="preserve">Expendi- </w:t>
            </w:r>
          </w:p>
          <w:p w14:paraId="4E975CFC" w14:textId="77777777" w:rsidR="00C74FA3" w:rsidRPr="00C72259" w:rsidRDefault="00C74FA3" w:rsidP="008A4585">
            <w:pPr>
              <w:pStyle w:val="Header"/>
              <w:ind w:left="-18" w:right="-274"/>
              <w:jc w:val="both"/>
              <w:rPr>
                <w:b/>
                <w:sz w:val="22"/>
                <w:szCs w:val="22"/>
              </w:rPr>
            </w:pPr>
            <w:r w:rsidRPr="00C72259">
              <w:rPr>
                <w:b/>
                <w:sz w:val="22"/>
                <w:szCs w:val="22"/>
              </w:rPr>
              <w:t xml:space="preserve">ture </w:t>
            </w:r>
          </w:p>
          <w:p w14:paraId="1FD7069E" w14:textId="20630D93" w:rsidR="00C74FA3" w:rsidRPr="00C72259" w:rsidRDefault="00C74FA3" w:rsidP="008A4585">
            <w:pPr>
              <w:pStyle w:val="Header"/>
              <w:ind w:left="-18" w:right="-274"/>
              <w:jc w:val="both"/>
              <w:rPr>
                <w:b/>
                <w:sz w:val="22"/>
                <w:szCs w:val="22"/>
              </w:rPr>
            </w:pPr>
            <w:r w:rsidRPr="00C72259">
              <w:rPr>
                <w:b/>
                <w:sz w:val="22"/>
                <w:szCs w:val="22"/>
              </w:rPr>
              <w:t xml:space="preserve">during </w:t>
            </w:r>
            <w:r w:rsidRPr="00C72259">
              <w:rPr>
                <w:b/>
                <w:sz w:val="22"/>
                <w:szCs w:val="22"/>
              </w:rPr>
              <w:br/>
            </w:r>
            <w:r w:rsidR="00B07282" w:rsidRPr="00C72259">
              <w:rPr>
                <w:b/>
                <w:sz w:val="22"/>
                <w:szCs w:val="22"/>
              </w:rPr>
              <w:t>2022-23</w:t>
            </w:r>
          </w:p>
        </w:tc>
        <w:tc>
          <w:tcPr>
            <w:tcW w:w="4808" w:type="dxa"/>
            <w:gridSpan w:val="6"/>
          </w:tcPr>
          <w:p w14:paraId="1725916D" w14:textId="44296142" w:rsidR="00C74FA3" w:rsidRPr="00C72259" w:rsidRDefault="00C74FA3" w:rsidP="008A4585">
            <w:pPr>
              <w:pStyle w:val="Header"/>
              <w:ind w:right="-274"/>
              <w:jc w:val="center"/>
              <w:rPr>
                <w:b/>
                <w:sz w:val="22"/>
                <w:szCs w:val="22"/>
              </w:rPr>
            </w:pPr>
            <w:r w:rsidRPr="00C72259">
              <w:rPr>
                <w:b/>
                <w:sz w:val="22"/>
                <w:szCs w:val="22"/>
              </w:rPr>
              <w:t xml:space="preserve">Expenditure during </w:t>
            </w:r>
            <w:r w:rsidR="00B07282" w:rsidRPr="00C72259">
              <w:rPr>
                <w:b/>
                <w:sz w:val="22"/>
                <w:szCs w:val="22"/>
              </w:rPr>
              <w:t>2023-24</w:t>
            </w:r>
          </w:p>
        </w:tc>
        <w:tc>
          <w:tcPr>
            <w:tcW w:w="1356" w:type="dxa"/>
            <w:vMerge w:val="restart"/>
          </w:tcPr>
          <w:p w14:paraId="1748B4A7" w14:textId="77777777" w:rsidR="00C74FA3" w:rsidRPr="00C72259" w:rsidRDefault="00C74FA3" w:rsidP="008A4585">
            <w:pPr>
              <w:ind w:right="-134" w:hanging="18"/>
              <w:rPr>
                <w:b/>
                <w:sz w:val="22"/>
                <w:szCs w:val="22"/>
              </w:rPr>
            </w:pPr>
            <w:r w:rsidRPr="00C72259">
              <w:rPr>
                <w:b/>
                <w:sz w:val="22"/>
                <w:szCs w:val="22"/>
              </w:rPr>
              <w:t>Expendi-</w:t>
            </w:r>
          </w:p>
          <w:p w14:paraId="5B472B08" w14:textId="77777777" w:rsidR="00C74FA3" w:rsidRPr="00C72259" w:rsidRDefault="00C74FA3" w:rsidP="008A4585">
            <w:pPr>
              <w:ind w:right="-134" w:hanging="18"/>
              <w:rPr>
                <w:b/>
                <w:sz w:val="22"/>
                <w:szCs w:val="22"/>
              </w:rPr>
            </w:pPr>
            <w:r w:rsidRPr="00C72259">
              <w:rPr>
                <w:b/>
                <w:sz w:val="22"/>
                <w:szCs w:val="22"/>
              </w:rPr>
              <w:t>ture to the end of</w:t>
            </w:r>
          </w:p>
          <w:p w14:paraId="544AACDE" w14:textId="4462E0E8" w:rsidR="00C74FA3" w:rsidRPr="00C72259" w:rsidRDefault="00B07282" w:rsidP="008A4585">
            <w:pPr>
              <w:ind w:right="-134"/>
              <w:rPr>
                <w:b/>
                <w:sz w:val="22"/>
                <w:szCs w:val="22"/>
              </w:rPr>
            </w:pPr>
            <w:r w:rsidRPr="00C72259">
              <w:rPr>
                <w:b/>
                <w:sz w:val="22"/>
                <w:szCs w:val="22"/>
              </w:rPr>
              <w:t>2023-24</w:t>
            </w:r>
          </w:p>
        </w:tc>
        <w:tc>
          <w:tcPr>
            <w:tcW w:w="1538" w:type="dxa"/>
            <w:vMerge w:val="restart"/>
          </w:tcPr>
          <w:p w14:paraId="4FD6AE1E" w14:textId="77777777" w:rsidR="00C74FA3" w:rsidRPr="00C72259" w:rsidRDefault="00C74FA3" w:rsidP="008A4585">
            <w:pPr>
              <w:ind w:right="-108"/>
              <w:rPr>
                <w:b/>
                <w:sz w:val="22"/>
                <w:szCs w:val="22"/>
              </w:rPr>
            </w:pPr>
            <w:r w:rsidRPr="00C72259">
              <w:rPr>
                <w:b/>
                <w:sz w:val="22"/>
                <w:szCs w:val="22"/>
              </w:rPr>
              <w:t>Increase (+)/ Decrease (-)</w:t>
            </w:r>
          </w:p>
          <w:p w14:paraId="79E29D32" w14:textId="77777777" w:rsidR="00C74FA3" w:rsidRPr="00C72259" w:rsidRDefault="00C74FA3" w:rsidP="008A4585">
            <w:pPr>
              <w:ind w:right="-198" w:firstLine="5"/>
              <w:rPr>
                <w:b/>
                <w:sz w:val="22"/>
                <w:szCs w:val="22"/>
              </w:rPr>
            </w:pPr>
            <w:r w:rsidRPr="00C72259">
              <w:rPr>
                <w:b/>
                <w:sz w:val="22"/>
                <w:szCs w:val="22"/>
              </w:rPr>
              <w:t xml:space="preserve">in </w:t>
            </w:r>
            <w:r w:rsidRPr="00C72259">
              <w:rPr>
                <w:b/>
                <w:i/>
                <w:sz w:val="22"/>
                <w:szCs w:val="22"/>
              </w:rPr>
              <w:t>per cent</w:t>
            </w:r>
            <w:r w:rsidRPr="00C72259">
              <w:rPr>
                <w:b/>
                <w:sz w:val="22"/>
                <w:szCs w:val="22"/>
              </w:rPr>
              <w:t xml:space="preserve"> during the </w:t>
            </w:r>
          </w:p>
          <w:p w14:paraId="05B58160" w14:textId="5CAEA120" w:rsidR="00C74FA3" w:rsidRPr="00C72259" w:rsidRDefault="00C74FA3" w:rsidP="008A4585">
            <w:pPr>
              <w:ind w:right="-198" w:firstLine="5"/>
              <w:rPr>
                <w:b/>
                <w:sz w:val="22"/>
                <w:szCs w:val="22"/>
              </w:rPr>
            </w:pPr>
            <w:r w:rsidRPr="00C72259">
              <w:rPr>
                <w:b/>
                <w:sz w:val="22"/>
                <w:szCs w:val="22"/>
              </w:rPr>
              <w:t xml:space="preserve">year </w:t>
            </w:r>
            <w:r w:rsidR="00B07282" w:rsidRPr="00C72259">
              <w:rPr>
                <w:b/>
                <w:sz w:val="22"/>
                <w:szCs w:val="22"/>
              </w:rPr>
              <w:t>2023-24</w:t>
            </w:r>
          </w:p>
        </w:tc>
      </w:tr>
      <w:tr w:rsidR="00412AAE" w:rsidRPr="00355BFB" w14:paraId="69583D56" w14:textId="77777777" w:rsidTr="00C72259">
        <w:tc>
          <w:tcPr>
            <w:tcW w:w="4953" w:type="dxa"/>
            <w:gridSpan w:val="2"/>
            <w:vMerge/>
          </w:tcPr>
          <w:p w14:paraId="3570044C" w14:textId="77777777" w:rsidR="00C74FA3" w:rsidRPr="00355BFB" w:rsidRDefault="00C74FA3" w:rsidP="008A4585">
            <w:pPr>
              <w:pStyle w:val="Header"/>
              <w:ind w:right="-274"/>
              <w:jc w:val="right"/>
              <w:rPr>
                <w:b/>
                <w:sz w:val="24"/>
                <w:szCs w:val="24"/>
              </w:rPr>
            </w:pPr>
          </w:p>
        </w:tc>
        <w:tc>
          <w:tcPr>
            <w:tcW w:w="1295" w:type="dxa"/>
            <w:vMerge/>
          </w:tcPr>
          <w:p w14:paraId="2561AA1B" w14:textId="77777777" w:rsidR="00C74FA3" w:rsidRPr="00355BFB" w:rsidRDefault="00C74FA3" w:rsidP="008A4585">
            <w:pPr>
              <w:pStyle w:val="Header"/>
              <w:ind w:right="-274"/>
              <w:jc w:val="right"/>
              <w:rPr>
                <w:b/>
                <w:sz w:val="24"/>
                <w:szCs w:val="24"/>
              </w:rPr>
            </w:pPr>
          </w:p>
        </w:tc>
        <w:tc>
          <w:tcPr>
            <w:tcW w:w="1402" w:type="dxa"/>
            <w:gridSpan w:val="2"/>
            <w:vAlign w:val="center"/>
          </w:tcPr>
          <w:p w14:paraId="2EC7A720" w14:textId="77777777" w:rsidR="00C74FA3" w:rsidRPr="00355BFB" w:rsidRDefault="00C74FA3" w:rsidP="00C506DE">
            <w:pPr>
              <w:spacing w:line="240" w:lineRule="exact"/>
              <w:ind w:right="-108"/>
              <w:rPr>
                <w:b/>
              </w:rPr>
            </w:pPr>
            <w:r w:rsidRPr="00355BFB">
              <w:rPr>
                <w:b/>
              </w:rPr>
              <w:t>State Fund Expenditure</w:t>
            </w:r>
          </w:p>
        </w:tc>
        <w:tc>
          <w:tcPr>
            <w:tcW w:w="1989" w:type="dxa"/>
          </w:tcPr>
          <w:p w14:paraId="3C633DE2" w14:textId="77777777" w:rsidR="00C74FA3" w:rsidRPr="00355BFB" w:rsidRDefault="00C74FA3" w:rsidP="00C506DE">
            <w:pPr>
              <w:spacing w:line="240" w:lineRule="exact"/>
              <w:ind w:right="-103"/>
              <w:rPr>
                <w:b/>
              </w:rPr>
            </w:pPr>
            <w:r w:rsidRPr="00355BFB">
              <w:rPr>
                <w:b/>
              </w:rPr>
              <w:t>Central Assistance (including Centrally Sponsored Scheme / Central Sector)</w:t>
            </w:r>
          </w:p>
        </w:tc>
        <w:tc>
          <w:tcPr>
            <w:tcW w:w="1417" w:type="dxa"/>
            <w:gridSpan w:val="3"/>
            <w:vAlign w:val="center"/>
          </w:tcPr>
          <w:p w14:paraId="4649D6FA" w14:textId="77777777" w:rsidR="00C74FA3" w:rsidRPr="00355BFB" w:rsidRDefault="00C74FA3" w:rsidP="008A4585">
            <w:pPr>
              <w:jc w:val="center"/>
              <w:rPr>
                <w:b/>
              </w:rPr>
            </w:pPr>
            <w:r w:rsidRPr="00355BFB">
              <w:rPr>
                <w:b/>
              </w:rPr>
              <w:t>Total</w:t>
            </w:r>
          </w:p>
        </w:tc>
        <w:tc>
          <w:tcPr>
            <w:tcW w:w="1356" w:type="dxa"/>
            <w:vMerge/>
          </w:tcPr>
          <w:p w14:paraId="19C9006D" w14:textId="77777777" w:rsidR="00C74FA3" w:rsidRPr="00355BFB" w:rsidRDefault="00C74FA3" w:rsidP="008A4585">
            <w:pPr>
              <w:ind w:right="-134"/>
              <w:rPr>
                <w:b/>
              </w:rPr>
            </w:pPr>
          </w:p>
        </w:tc>
        <w:tc>
          <w:tcPr>
            <w:tcW w:w="1538" w:type="dxa"/>
            <w:vMerge/>
          </w:tcPr>
          <w:p w14:paraId="4F2213A3" w14:textId="77777777" w:rsidR="00C74FA3" w:rsidRPr="00355BFB" w:rsidRDefault="00C74FA3" w:rsidP="008A4585">
            <w:pPr>
              <w:ind w:right="-108" w:firstLine="5"/>
              <w:rPr>
                <w:b/>
              </w:rPr>
            </w:pPr>
          </w:p>
        </w:tc>
      </w:tr>
      <w:tr w:rsidR="00412AAE" w:rsidRPr="001F43AA" w14:paraId="073AFB51" w14:textId="77777777" w:rsidTr="008A4585">
        <w:tc>
          <w:tcPr>
            <w:tcW w:w="808" w:type="dxa"/>
          </w:tcPr>
          <w:p w14:paraId="7936065F" w14:textId="77777777" w:rsidR="00C74FA3" w:rsidRPr="001F43AA" w:rsidRDefault="00C74FA3" w:rsidP="00362612">
            <w:pPr>
              <w:pStyle w:val="Heading3"/>
              <w:spacing w:before="0" w:after="0" w:line="233" w:lineRule="auto"/>
              <w:ind w:right="-155" w:hanging="106"/>
              <w:jc w:val="center"/>
              <w:rPr>
                <w:rFonts w:ascii="Times New Roman" w:hAnsi="Times New Roman" w:cs="Times New Roman"/>
                <w:bCs w:val="0"/>
                <w:sz w:val="24"/>
                <w:szCs w:val="24"/>
                <w:lang w:val="en-GB"/>
              </w:rPr>
            </w:pPr>
            <w:r w:rsidRPr="001F43AA">
              <w:rPr>
                <w:rFonts w:ascii="Times New Roman" w:hAnsi="Times New Roman" w:cs="Times New Roman"/>
                <w:bCs w:val="0"/>
                <w:sz w:val="24"/>
                <w:szCs w:val="24"/>
                <w:lang w:val="en-GB"/>
              </w:rPr>
              <w:t>C</w:t>
            </w:r>
          </w:p>
        </w:tc>
        <w:tc>
          <w:tcPr>
            <w:tcW w:w="13142" w:type="dxa"/>
            <w:gridSpan w:val="10"/>
          </w:tcPr>
          <w:p w14:paraId="289F6D90" w14:textId="77777777" w:rsidR="00C74FA3" w:rsidRPr="001F43AA" w:rsidRDefault="00C74FA3" w:rsidP="00362612">
            <w:pPr>
              <w:spacing w:line="233" w:lineRule="auto"/>
              <w:rPr>
                <w:b/>
                <w:bCs/>
              </w:rPr>
            </w:pPr>
            <w:r w:rsidRPr="001F43AA">
              <w:rPr>
                <w:b/>
                <w:lang w:val="en-GB"/>
              </w:rPr>
              <w:t>CAPITAL ACCOUNT OF ECONOMIC SERVICES- contd.</w:t>
            </w:r>
          </w:p>
        </w:tc>
      </w:tr>
      <w:tr w:rsidR="00412AAE" w:rsidRPr="001F43AA" w14:paraId="47F65766" w14:textId="77777777" w:rsidTr="008A4585">
        <w:tc>
          <w:tcPr>
            <w:tcW w:w="808" w:type="dxa"/>
          </w:tcPr>
          <w:p w14:paraId="7CC80945" w14:textId="77777777" w:rsidR="00C74FA3" w:rsidRPr="001F43AA" w:rsidRDefault="00C74FA3" w:rsidP="00362612">
            <w:pPr>
              <w:pStyle w:val="Heading3"/>
              <w:spacing w:before="0" w:after="0" w:line="233" w:lineRule="auto"/>
              <w:jc w:val="center"/>
              <w:rPr>
                <w:rFonts w:ascii="Times New Roman" w:hAnsi="Times New Roman" w:cs="Times New Roman"/>
                <w:bCs w:val="0"/>
                <w:sz w:val="24"/>
                <w:szCs w:val="24"/>
                <w:lang w:val="en-GB"/>
              </w:rPr>
            </w:pPr>
            <w:r w:rsidRPr="001F43AA">
              <w:rPr>
                <w:rFonts w:ascii="Times New Roman" w:hAnsi="Times New Roman" w:cs="Times New Roman"/>
                <w:b w:val="0"/>
                <w:bCs w:val="0"/>
                <w:sz w:val="24"/>
                <w:szCs w:val="24"/>
              </w:rPr>
              <w:br w:type="page"/>
            </w:r>
            <w:r w:rsidRPr="001F43AA">
              <w:rPr>
                <w:rFonts w:ascii="Times New Roman" w:hAnsi="Times New Roman" w:cs="Times New Roman"/>
                <w:bCs w:val="0"/>
                <w:sz w:val="24"/>
                <w:szCs w:val="24"/>
                <w:lang w:val="en-GB"/>
              </w:rPr>
              <w:t>(d)</w:t>
            </w:r>
          </w:p>
        </w:tc>
        <w:tc>
          <w:tcPr>
            <w:tcW w:w="13142" w:type="dxa"/>
            <w:gridSpan w:val="10"/>
          </w:tcPr>
          <w:p w14:paraId="21189AC6" w14:textId="77777777" w:rsidR="00C74FA3" w:rsidRPr="001F43AA" w:rsidRDefault="00C74FA3" w:rsidP="00362612">
            <w:pPr>
              <w:spacing w:line="233" w:lineRule="auto"/>
              <w:rPr>
                <w:b/>
                <w:bCs/>
                <w:lang w:val="en-GB"/>
              </w:rPr>
            </w:pPr>
            <w:r w:rsidRPr="001F43AA">
              <w:rPr>
                <w:b/>
                <w:bCs/>
                <w:lang w:val="en-GB"/>
              </w:rPr>
              <w:t>Capital Account of Irrigation and Flood Control- contd.</w:t>
            </w:r>
          </w:p>
        </w:tc>
      </w:tr>
      <w:tr w:rsidR="00412AAE" w:rsidRPr="001F43AA" w14:paraId="2E2722DB" w14:textId="77777777" w:rsidTr="008A4585">
        <w:tc>
          <w:tcPr>
            <w:tcW w:w="808" w:type="dxa"/>
          </w:tcPr>
          <w:p w14:paraId="5083CA1B" w14:textId="77777777" w:rsidR="00C74FA3" w:rsidRPr="001F43AA" w:rsidRDefault="00C74FA3" w:rsidP="00362612">
            <w:pPr>
              <w:pStyle w:val="Heading3"/>
              <w:spacing w:before="0" w:after="0" w:line="233" w:lineRule="auto"/>
              <w:jc w:val="center"/>
              <w:rPr>
                <w:rFonts w:ascii="Times New Roman" w:hAnsi="Times New Roman" w:cs="Times New Roman"/>
                <w:bCs w:val="0"/>
                <w:sz w:val="24"/>
                <w:szCs w:val="24"/>
                <w:lang w:val="en-GB"/>
              </w:rPr>
            </w:pPr>
            <w:r w:rsidRPr="001F43AA">
              <w:rPr>
                <w:rFonts w:ascii="Times New Roman" w:hAnsi="Times New Roman" w:cs="Times New Roman"/>
                <w:bCs w:val="0"/>
                <w:sz w:val="24"/>
                <w:szCs w:val="24"/>
                <w:lang w:val="en-GB"/>
              </w:rPr>
              <w:t>4700</w:t>
            </w:r>
          </w:p>
        </w:tc>
        <w:tc>
          <w:tcPr>
            <w:tcW w:w="13142" w:type="dxa"/>
            <w:gridSpan w:val="10"/>
          </w:tcPr>
          <w:p w14:paraId="6AED56C8" w14:textId="77777777" w:rsidR="00C74FA3" w:rsidRPr="001F43AA" w:rsidRDefault="00C74FA3" w:rsidP="00362612">
            <w:pPr>
              <w:spacing w:line="233" w:lineRule="auto"/>
              <w:rPr>
                <w:b/>
                <w:lang w:val="en-GB"/>
              </w:rPr>
            </w:pPr>
            <w:r w:rsidRPr="001F43AA">
              <w:rPr>
                <w:b/>
                <w:bCs/>
                <w:lang w:val="en-GB"/>
              </w:rPr>
              <w:t>Capital Outlay on Major Irrigation- contd.</w:t>
            </w:r>
          </w:p>
        </w:tc>
      </w:tr>
      <w:tr w:rsidR="00412AAE" w:rsidRPr="001F43AA" w14:paraId="0F01A225" w14:textId="77777777" w:rsidTr="00C74FA3">
        <w:tc>
          <w:tcPr>
            <w:tcW w:w="808" w:type="dxa"/>
            <w:vAlign w:val="center"/>
          </w:tcPr>
          <w:p w14:paraId="16C2C0D7" w14:textId="77777777" w:rsidR="00660ACC" w:rsidRPr="001F43AA" w:rsidRDefault="00660ACC" w:rsidP="00362612">
            <w:pPr>
              <w:pStyle w:val="Heading3"/>
              <w:spacing w:before="0" w:after="0" w:line="233" w:lineRule="auto"/>
              <w:jc w:val="center"/>
              <w:rPr>
                <w:rFonts w:ascii="Times New Roman" w:hAnsi="Times New Roman" w:cs="Times New Roman"/>
                <w:bCs w:val="0"/>
                <w:i/>
                <w:sz w:val="24"/>
                <w:szCs w:val="24"/>
                <w:lang w:val="en-GB"/>
              </w:rPr>
            </w:pPr>
            <w:r w:rsidRPr="001F43AA">
              <w:rPr>
                <w:rFonts w:ascii="Times New Roman" w:hAnsi="Times New Roman" w:cs="Times New Roman"/>
                <w:bCs w:val="0"/>
                <w:i/>
                <w:sz w:val="24"/>
                <w:szCs w:val="24"/>
                <w:lang w:val="en-GB"/>
              </w:rPr>
              <w:t>10</w:t>
            </w:r>
          </w:p>
        </w:tc>
        <w:tc>
          <w:tcPr>
            <w:tcW w:w="13142" w:type="dxa"/>
            <w:gridSpan w:val="10"/>
          </w:tcPr>
          <w:p w14:paraId="486CBFA9" w14:textId="77777777" w:rsidR="00660ACC" w:rsidRPr="001F43AA" w:rsidRDefault="00660ACC" w:rsidP="00362612">
            <w:pPr>
              <w:spacing w:line="233" w:lineRule="auto"/>
            </w:pPr>
            <w:r w:rsidRPr="001F43AA">
              <w:rPr>
                <w:b/>
                <w:bCs/>
                <w:i/>
                <w:lang w:val="en-GB"/>
              </w:rPr>
              <w:t>Kharang Water Project</w:t>
            </w:r>
          </w:p>
        </w:tc>
      </w:tr>
      <w:tr w:rsidR="00412AAE" w:rsidRPr="001F43AA" w14:paraId="1F96CD3C" w14:textId="77777777" w:rsidTr="00C74FA3">
        <w:tc>
          <w:tcPr>
            <w:tcW w:w="808" w:type="dxa"/>
            <w:vAlign w:val="center"/>
          </w:tcPr>
          <w:p w14:paraId="4CB6208F" w14:textId="77777777" w:rsidR="00660ACC" w:rsidRPr="001F43AA" w:rsidRDefault="00660ACC" w:rsidP="00362612">
            <w:pPr>
              <w:pStyle w:val="Heading3"/>
              <w:spacing w:before="0" w:after="0" w:line="233" w:lineRule="auto"/>
              <w:jc w:val="center"/>
              <w:rPr>
                <w:rFonts w:ascii="Times New Roman" w:hAnsi="Times New Roman" w:cs="Times New Roman"/>
                <w:bCs w:val="0"/>
                <w:sz w:val="24"/>
                <w:szCs w:val="24"/>
                <w:lang w:val="en-GB"/>
              </w:rPr>
            </w:pPr>
            <w:r w:rsidRPr="001F43AA">
              <w:rPr>
                <w:rFonts w:ascii="Times New Roman" w:hAnsi="Times New Roman" w:cs="Times New Roman"/>
                <w:bCs w:val="0"/>
                <w:sz w:val="24"/>
                <w:szCs w:val="24"/>
                <w:lang w:val="en-GB"/>
              </w:rPr>
              <w:t>789</w:t>
            </w:r>
          </w:p>
        </w:tc>
        <w:tc>
          <w:tcPr>
            <w:tcW w:w="13142" w:type="dxa"/>
            <w:gridSpan w:val="10"/>
          </w:tcPr>
          <w:p w14:paraId="020BF3DB" w14:textId="77777777" w:rsidR="00660ACC" w:rsidRPr="001F43AA" w:rsidRDefault="00660ACC" w:rsidP="00362612">
            <w:pPr>
              <w:spacing w:line="233" w:lineRule="auto"/>
            </w:pPr>
            <w:r w:rsidRPr="001F43AA">
              <w:rPr>
                <w:b/>
                <w:bCs/>
                <w:lang w:val="en-GB"/>
              </w:rPr>
              <w:t>Special Component Plan for Scheduled Castes</w:t>
            </w:r>
          </w:p>
        </w:tc>
      </w:tr>
      <w:tr w:rsidR="00412AAE" w:rsidRPr="001F43AA" w14:paraId="31917438" w14:textId="77777777" w:rsidTr="00C72259">
        <w:tc>
          <w:tcPr>
            <w:tcW w:w="808" w:type="dxa"/>
            <w:vAlign w:val="center"/>
          </w:tcPr>
          <w:p w14:paraId="774C44DF" w14:textId="77777777" w:rsidR="003713D6" w:rsidRPr="001F43AA" w:rsidRDefault="003713D6" w:rsidP="00362612">
            <w:pPr>
              <w:pStyle w:val="Heading3"/>
              <w:spacing w:before="0" w:after="0" w:line="233" w:lineRule="auto"/>
              <w:jc w:val="center"/>
              <w:rPr>
                <w:rFonts w:ascii="Times New Roman" w:hAnsi="Times New Roman" w:cs="Times New Roman"/>
                <w:bCs w:val="0"/>
                <w:sz w:val="24"/>
                <w:szCs w:val="24"/>
                <w:lang w:val="en-GB"/>
              </w:rPr>
            </w:pPr>
          </w:p>
        </w:tc>
        <w:tc>
          <w:tcPr>
            <w:tcW w:w="4145" w:type="dxa"/>
          </w:tcPr>
          <w:p w14:paraId="43FB1A32" w14:textId="77777777" w:rsidR="003713D6" w:rsidRPr="001F43AA" w:rsidRDefault="003713D6" w:rsidP="00362612">
            <w:pPr>
              <w:spacing w:line="233" w:lineRule="auto"/>
              <w:rPr>
                <w:bCs/>
                <w:lang w:val="en-GB"/>
              </w:rPr>
            </w:pPr>
            <w:r w:rsidRPr="001F43AA">
              <w:rPr>
                <w:bCs/>
                <w:lang w:val="en-GB"/>
              </w:rPr>
              <w:t>Canal and Appurtenant Works</w:t>
            </w:r>
          </w:p>
        </w:tc>
        <w:tc>
          <w:tcPr>
            <w:tcW w:w="1340" w:type="dxa"/>
            <w:gridSpan w:val="2"/>
            <w:vAlign w:val="bottom"/>
          </w:tcPr>
          <w:p w14:paraId="1328BB52" w14:textId="229E739E" w:rsidR="003713D6" w:rsidRPr="001F43AA" w:rsidRDefault="00776DDF" w:rsidP="00362612">
            <w:pPr>
              <w:spacing w:line="233" w:lineRule="auto"/>
              <w:jc w:val="right"/>
              <w:rPr>
                <w:bCs/>
                <w:lang w:val="en-GB"/>
              </w:rPr>
            </w:pPr>
            <w:r w:rsidRPr="001F43AA">
              <w:rPr>
                <w:bCs/>
                <w:lang w:val="en-GB"/>
              </w:rPr>
              <w:t>138.14</w:t>
            </w:r>
          </w:p>
        </w:tc>
        <w:tc>
          <w:tcPr>
            <w:tcW w:w="1357" w:type="dxa"/>
            <w:vAlign w:val="bottom"/>
          </w:tcPr>
          <w:p w14:paraId="1CA6F363" w14:textId="4C03268A" w:rsidR="003713D6" w:rsidRPr="001F43AA" w:rsidRDefault="00AF68B2" w:rsidP="00362612">
            <w:pPr>
              <w:spacing w:line="233" w:lineRule="auto"/>
              <w:jc w:val="right"/>
              <w:rPr>
                <w:lang w:val="en-GB"/>
              </w:rPr>
            </w:pPr>
            <w:r w:rsidRPr="001F43AA">
              <w:rPr>
                <w:lang w:val="en-GB"/>
              </w:rPr>
              <w:t>340.39</w:t>
            </w:r>
          </w:p>
        </w:tc>
        <w:tc>
          <w:tcPr>
            <w:tcW w:w="2063" w:type="dxa"/>
            <w:gridSpan w:val="2"/>
            <w:vAlign w:val="bottom"/>
          </w:tcPr>
          <w:p w14:paraId="4BD3D217" w14:textId="19D7FCD2" w:rsidR="003713D6" w:rsidRPr="001F43AA" w:rsidRDefault="00AF68B2" w:rsidP="00362612">
            <w:pPr>
              <w:spacing w:line="233" w:lineRule="auto"/>
              <w:jc w:val="right"/>
            </w:pPr>
            <w:r w:rsidRPr="001F43AA">
              <w:t>0.00</w:t>
            </w:r>
          </w:p>
        </w:tc>
        <w:tc>
          <w:tcPr>
            <w:tcW w:w="1334" w:type="dxa"/>
            <w:vAlign w:val="bottom"/>
          </w:tcPr>
          <w:p w14:paraId="182F8DE1" w14:textId="33C64459" w:rsidR="003713D6" w:rsidRPr="001F43AA" w:rsidRDefault="00AF68B2" w:rsidP="00362612">
            <w:pPr>
              <w:spacing w:line="233" w:lineRule="auto"/>
              <w:jc w:val="right"/>
              <w:rPr>
                <w:lang w:val="en-GB"/>
              </w:rPr>
            </w:pPr>
            <w:r w:rsidRPr="001F43AA">
              <w:rPr>
                <w:lang w:val="en-GB"/>
              </w:rPr>
              <w:t>340.39</w:t>
            </w:r>
            <w:r w:rsidRPr="001F43AA">
              <w:rPr>
                <w:rStyle w:val="FootnoteReference"/>
                <w:lang w:val="en-GB"/>
              </w:rPr>
              <w:footnoteReference w:id="46"/>
            </w:r>
          </w:p>
        </w:tc>
        <w:tc>
          <w:tcPr>
            <w:tcW w:w="1365" w:type="dxa"/>
            <w:gridSpan w:val="2"/>
            <w:vAlign w:val="bottom"/>
          </w:tcPr>
          <w:p w14:paraId="7362BC30" w14:textId="1FEABBDE" w:rsidR="003713D6" w:rsidRPr="001F43AA" w:rsidRDefault="00AF68B2" w:rsidP="00362612">
            <w:pPr>
              <w:spacing w:line="233" w:lineRule="auto"/>
              <w:jc w:val="right"/>
              <w:rPr>
                <w:lang w:val="en-IN" w:eastAsia="en-IN" w:bidi="hi-IN"/>
              </w:rPr>
            </w:pPr>
            <w:r w:rsidRPr="001F43AA">
              <w:t>5,994.67</w:t>
            </w:r>
          </w:p>
        </w:tc>
        <w:tc>
          <w:tcPr>
            <w:tcW w:w="1538" w:type="dxa"/>
            <w:vAlign w:val="bottom"/>
          </w:tcPr>
          <w:p w14:paraId="2DDA7A45" w14:textId="3CE734BA" w:rsidR="003713D6" w:rsidRPr="001F43AA" w:rsidRDefault="00150A47" w:rsidP="00362612">
            <w:pPr>
              <w:spacing w:line="233" w:lineRule="auto"/>
              <w:jc w:val="right"/>
            </w:pPr>
            <w:r w:rsidRPr="001F43AA">
              <w:t>(+) 146.41</w:t>
            </w:r>
          </w:p>
        </w:tc>
      </w:tr>
      <w:tr w:rsidR="00412AAE" w:rsidRPr="001F43AA" w14:paraId="3B14A264" w14:textId="77777777" w:rsidTr="00C74FA3">
        <w:tc>
          <w:tcPr>
            <w:tcW w:w="808" w:type="dxa"/>
            <w:vAlign w:val="center"/>
          </w:tcPr>
          <w:p w14:paraId="3424694D" w14:textId="77777777" w:rsidR="00660ACC" w:rsidRPr="001F43AA" w:rsidRDefault="00660ACC" w:rsidP="00362612">
            <w:pPr>
              <w:pStyle w:val="Heading3"/>
              <w:spacing w:before="0" w:after="0" w:line="233" w:lineRule="auto"/>
              <w:jc w:val="center"/>
              <w:rPr>
                <w:rFonts w:ascii="Times New Roman" w:hAnsi="Times New Roman" w:cs="Times New Roman"/>
                <w:bCs w:val="0"/>
                <w:sz w:val="24"/>
                <w:szCs w:val="24"/>
                <w:lang w:val="en-GB"/>
              </w:rPr>
            </w:pPr>
            <w:r w:rsidRPr="001F43AA">
              <w:rPr>
                <w:rFonts w:ascii="Times New Roman" w:hAnsi="Times New Roman" w:cs="Times New Roman"/>
                <w:bCs w:val="0"/>
                <w:sz w:val="24"/>
                <w:szCs w:val="24"/>
                <w:lang w:val="en-GB"/>
              </w:rPr>
              <w:t>800</w:t>
            </w:r>
          </w:p>
        </w:tc>
        <w:tc>
          <w:tcPr>
            <w:tcW w:w="13142" w:type="dxa"/>
            <w:gridSpan w:val="10"/>
          </w:tcPr>
          <w:p w14:paraId="73E88A75" w14:textId="77777777" w:rsidR="00660ACC" w:rsidRPr="001F43AA" w:rsidRDefault="00660ACC" w:rsidP="00362612">
            <w:pPr>
              <w:spacing w:line="233" w:lineRule="auto"/>
            </w:pPr>
            <w:r w:rsidRPr="001F43AA">
              <w:rPr>
                <w:b/>
                <w:bCs/>
                <w:lang w:val="en-GB"/>
              </w:rPr>
              <w:t>Other Expenditure</w:t>
            </w:r>
          </w:p>
        </w:tc>
      </w:tr>
      <w:tr w:rsidR="00776DDF" w:rsidRPr="001F43AA" w14:paraId="6E16CE7C" w14:textId="77777777" w:rsidTr="00C72259">
        <w:tc>
          <w:tcPr>
            <w:tcW w:w="808" w:type="dxa"/>
            <w:vAlign w:val="center"/>
          </w:tcPr>
          <w:p w14:paraId="21A6A1C8" w14:textId="77777777" w:rsidR="00776DDF" w:rsidRPr="001F43AA" w:rsidRDefault="00776DDF" w:rsidP="00362612">
            <w:pPr>
              <w:pStyle w:val="Heading3"/>
              <w:spacing w:before="0" w:after="0" w:line="233" w:lineRule="auto"/>
              <w:jc w:val="center"/>
              <w:rPr>
                <w:rFonts w:ascii="Times New Roman" w:hAnsi="Times New Roman" w:cs="Times New Roman"/>
                <w:bCs w:val="0"/>
                <w:sz w:val="24"/>
                <w:szCs w:val="24"/>
                <w:lang w:val="en-GB"/>
              </w:rPr>
            </w:pPr>
          </w:p>
        </w:tc>
        <w:tc>
          <w:tcPr>
            <w:tcW w:w="4145" w:type="dxa"/>
          </w:tcPr>
          <w:p w14:paraId="10994C20" w14:textId="77777777" w:rsidR="00776DDF" w:rsidRPr="001F43AA" w:rsidRDefault="00776DDF" w:rsidP="00362612">
            <w:pPr>
              <w:spacing w:line="233" w:lineRule="auto"/>
              <w:rPr>
                <w:bCs/>
                <w:lang w:val="en-GB"/>
              </w:rPr>
            </w:pPr>
            <w:r w:rsidRPr="001F43AA">
              <w:rPr>
                <w:bCs/>
                <w:lang w:val="en-GB"/>
              </w:rPr>
              <w:t>Canal and Appurtenant Works</w:t>
            </w:r>
          </w:p>
        </w:tc>
        <w:tc>
          <w:tcPr>
            <w:tcW w:w="1340" w:type="dxa"/>
            <w:gridSpan w:val="2"/>
            <w:vAlign w:val="bottom"/>
          </w:tcPr>
          <w:p w14:paraId="640A32A0" w14:textId="23DB8ACA" w:rsidR="00776DDF" w:rsidRPr="001F43AA" w:rsidRDefault="00776DDF" w:rsidP="00362612">
            <w:pPr>
              <w:spacing w:line="233" w:lineRule="auto"/>
              <w:jc w:val="right"/>
            </w:pPr>
            <w:r w:rsidRPr="001F43AA">
              <w:t>0.00</w:t>
            </w:r>
          </w:p>
        </w:tc>
        <w:tc>
          <w:tcPr>
            <w:tcW w:w="1357" w:type="dxa"/>
            <w:vAlign w:val="bottom"/>
          </w:tcPr>
          <w:p w14:paraId="76451D81" w14:textId="5B8C83F2" w:rsidR="00776DDF" w:rsidRPr="001F43AA" w:rsidRDefault="00AF68B2" w:rsidP="00362612">
            <w:pPr>
              <w:spacing w:line="233" w:lineRule="auto"/>
              <w:jc w:val="right"/>
            </w:pPr>
            <w:r w:rsidRPr="001F43AA">
              <w:t>2.62</w:t>
            </w:r>
          </w:p>
        </w:tc>
        <w:tc>
          <w:tcPr>
            <w:tcW w:w="2063" w:type="dxa"/>
            <w:gridSpan w:val="2"/>
            <w:vAlign w:val="bottom"/>
          </w:tcPr>
          <w:p w14:paraId="5489E7F5" w14:textId="7C22BA72" w:rsidR="00776DDF" w:rsidRPr="001F43AA" w:rsidRDefault="00AF68B2" w:rsidP="00362612">
            <w:pPr>
              <w:spacing w:line="233" w:lineRule="auto"/>
              <w:jc w:val="right"/>
            </w:pPr>
            <w:r w:rsidRPr="001F43AA">
              <w:t>0.00</w:t>
            </w:r>
          </w:p>
        </w:tc>
        <w:tc>
          <w:tcPr>
            <w:tcW w:w="1334" w:type="dxa"/>
            <w:vAlign w:val="bottom"/>
          </w:tcPr>
          <w:p w14:paraId="499472DA" w14:textId="024D0A8C" w:rsidR="00776DDF" w:rsidRPr="001F43AA" w:rsidRDefault="00AF68B2" w:rsidP="00362612">
            <w:pPr>
              <w:spacing w:line="233" w:lineRule="auto"/>
              <w:jc w:val="right"/>
            </w:pPr>
            <w:r w:rsidRPr="001F43AA">
              <w:t>2.62</w:t>
            </w:r>
          </w:p>
        </w:tc>
        <w:tc>
          <w:tcPr>
            <w:tcW w:w="1365" w:type="dxa"/>
            <w:gridSpan w:val="2"/>
            <w:vAlign w:val="bottom"/>
          </w:tcPr>
          <w:p w14:paraId="5F06EEA8" w14:textId="0E56C357" w:rsidR="00776DDF" w:rsidRPr="001F43AA" w:rsidRDefault="00AF68B2" w:rsidP="00362612">
            <w:pPr>
              <w:spacing w:line="233" w:lineRule="auto"/>
              <w:jc w:val="right"/>
            </w:pPr>
            <w:r w:rsidRPr="001F43AA">
              <w:t>6,880.40</w:t>
            </w:r>
          </w:p>
        </w:tc>
        <w:tc>
          <w:tcPr>
            <w:tcW w:w="1538" w:type="dxa"/>
            <w:vAlign w:val="bottom"/>
          </w:tcPr>
          <w:p w14:paraId="27FE9E97" w14:textId="4EEEB4D4" w:rsidR="00776DDF" w:rsidRPr="001F43AA" w:rsidRDefault="00123183" w:rsidP="00362612">
            <w:pPr>
              <w:spacing w:line="233" w:lineRule="auto"/>
              <w:jc w:val="right"/>
            </w:pPr>
            <w:r w:rsidRPr="001F43AA">
              <w:t>(+) 100.00</w:t>
            </w:r>
          </w:p>
        </w:tc>
      </w:tr>
      <w:tr w:rsidR="00776DDF" w:rsidRPr="001F43AA" w14:paraId="13A76159" w14:textId="77777777" w:rsidTr="00C72259">
        <w:tc>
          <w:tcPr>
            <w:tcW w:w="808" w:type="dxa"/>
            <w:vAlign w:val="center"/>
          </w:tcPr>
          <w:p w14:paraId="7BFC5DC2" w14:textId="77777777" w:rsidR="00776DDF" w:rsidRPr="001F43AA" w:rsidRDefault="00776DDF" w:rsidP="00362612">
            <w:pPr>
              <w:pStyle w:val="Heading3"/>
              <w:spacing w:before="0" w:after="0" w:line="233" w:lineRule="auto"/>
              <w:jc w:val="center"/>
              <w:rPr>
                <w:rFonts w:ascii="Times New Roman" w:hAnsi="Times New Roman" w:cs="Times New Roman"/>
                <w:bCs w:val="0"/>
                <w:sz w:val="24"/>
                <w:szCs w:val="24"/>
                <w:lang w:val="en-GB"/>
              </w:rPr>
            </w:pPr>
          </w:p>
        </w:tc>
        <w:tc>
          <w:tcPr>
            <w:tcW w:w="4145" w:type="dxa"/>
          </w:tcPr>
          <w:p w14:paraId="1BA5DF47" w14:textId="77777777" w:rsidR="00776DDF" w:rsidRPr="001F43AA" w:rsidRDefault="00776DDF" w:rsidP="00362612">
            <w:pPr>
              <w:spacing w:line="233" w:lineRule="auto"/>
              <w:rPr>
                <w:bCs/>
                <w:lang w:val="en-GB"/>
              </w:rPr>
            </w:pPr>
            <w:r w:rsidRPr="001F43AA">
              <w:rPr>
                <w:bCs/>
                <w:lang w:val="en-GB"/>
              </w:rPr>
              <w:t>Major Irrigation Project (NABARD)</w:t>
            </w:r>
          </w:p>
        </w:tc>
        <w:tc>
          <w:tcPr>
            <w:tcW w:w="1340" w:type="dxa"/>
            <w:gridSpan w:val="2"/>
            <w:vAlign w:val="bottom"/>
          </w:tcPr>
          <w:p w14:paraId="45736DC0" w14:textId="386821D4" w:rsidR="00776DDF" w:rsidRPr="001F43AA" w:rsidRDefault="00776DDF" w:rsidP="00362612">
            <w:pPr>
              <w:spacing w:line="233" w:lineRule="auto"/>
              <w:jc w:val="right"/>
              <w:rPr>
                <w:lang w:val="en-GB"/>
              </w:rPr>
            </w:pPr>
            <w:r w:rsidRPr="001F43AA">
              <w:rPr>
                <w:lang w:val="en-GB"/>
              </w:rPr>
              <w:t>146.60</w:t>
            </w:r>
          </w:p>
        </w:tc>
        <w:tc>
          <w:tcPr>
            <w:tcW w:w="1357" w:type="dxa"/>
            <w:vAlign w:val="bottom"/>
          </w:tcPr>
          <w:p w14:paraId="7846391C" w14:textId="68C51049" w:rsidR="00776DDF" w:rsidRPr="001F43AA" w:rsidRDefault="00AF68B2" w:rsidP="00362612">
            <w:pPr>
              <w:spacing w:line="233" w:lineRule="auto"/>
              <w:jc w:val="right"/>
              <w:rPr>
                <w:lang w:val="en-GB"/>
              </w:rPr>
            </w:pPr>
            <w:r w:rsidRPr="001F43AA">
              <w:rPr>
                <w:lang w:val="en-GB"/>
              </w:rPr>
              <w:t>13.90</w:t>
            </w:r>
          </w:p>
        </w:tc>
        <w:tc>
          <w:tcPr>
            <w:tcW w:w="2063" w:type="dxa"/>
            <w:gridSpan w:val="2"/>
            <w:vAlign w:val="bottom"/>
          </w:tcPr>
          <w:p w14:paraId="3909E99F" w14:textId="6D7F0C2C" w:rsidR="00776DDF" w:rsidRPr="001F43AA" w:rsidRDefault="00AF68B2" w:rsidP="00362612">
            <w:pPr>
              <w:spacing w:line="233" w:lineRule="auto"/>
              <w:jc w:val="right"/>
            </w:pPr>
            <w:r w:rsidRPr="001F43AA">
              <w:t>13.90</w:t>
            </w:r>
          </w:p>
        </w:tc>
        <w:tc>
          <w:tcPr>
            <w:tcW w:w="1334" w:type="dxa"/>
            <w:vAlign w:val="bottom"/>
          </w:tcPr>
          <w:p w14:paraId="4C545BBE" w14:textId="6F54089B" w:rsidR="00776DDF" w:rsidRPr="001F43AA" w:rsidRDefault="00AF68B2" w:rsidP="00362612">
            <w:pPr>
              <w:spacing w:line="233" w:lineRule="auto"/>
              <w:jc w:val="right"/>
              <w:rPr>
                <w:lang w:val="en-GB"/>
              </w:rPr>
            </w:pPr>
            <w:r w:rsidRPr="001F43AA">
              <w:rPr>
                <w:lang w:val="en-GB"/>
              </w:rPr>
              <w:t>27.80</w:t>
            </w:r>
          </w:p>
        </w:tc>
        <w:tc>
          <w:tcPr>
            <w:tcW w:w="1365" w:type="dxa"/>
            <w:gridSpan w:val="2"/>
            <w:vAlign w:val="bottom"/>
          </w:tcPr>
          <w:p w14:paraId="5B505FD7" w14:textId="48686808" w:rsidR="00776DDF" w:rsidRPr="001F43AA" w:rsidRDefault="00AF68B2" w:rsidP="00362612">
            <w:pPr>
              <w:spacing w:line="233" w:lineRule="auto"/>
              <w:jc w:val="right"/>
              <w:rPr>
                <w:lang w:val="en-IN" w:eastAsia="en-IN" w:bidi="hi-IN"/>
              </w:rPr>
            </w:pPr>
            <w:r w:rsidRPr="001F43AA">
              <w:t>991.63</w:t>
            </w:r>
          </w:p>
        </w:tc>
        <w:tc>
          <w:tcPr>
            <w:tcW w:w="1538" w:type="dxa"/>
            <w:vAlign w:val="bottom"/>
          </w:tcPr>
          <w:p w14:paraId="35799073" w14:textId="0FDB39B8" w:rsidR="00776DDF" w:rsidRPr="001F43AA" w:rsidRDefault="00150A47" w:rsidP="00362612">
            <w:pPr>
              <w:spacing w:line="233" w:lineRule="auto"/>
              <w:jc w:val="right"/>
            </w:pPr>
            <w:r w:rsidRPr="001F43AA">
              <w:t>(-) 81.04</w:t>
            </w:r>
          </w:p>
        </w:tc>
      </w:tr>
      <w:tr w:rsidR="000E7124" w:rsidRPr="001F43AA" w14:paraId="45ABAFB0" w14:textId="77777777" w:rsidTr="00C72259">
        <w:tc>
          <w:tcPr>
            <w:tcW w:w="808" w:type="dxa"/>
            <w:vAlign w:val="center"/>
          </w:tcPr>
          <w:p w14:paraId="3CDD5343" w14:textId="77777777" w:rsidR="000E7124" w:rsidRPr="001F43AA" w:rsidRDefault="000E7124" w:rsidP="00362612">
            <w:pPr>
              <w:pStyle w:val="Heading3"/>
              <w:spacing w:before="0" w:after="0" w:line="233" w:lineRule="auto"/>
              <w:jc w:val="center"/>
              <w:rPr>
                <w:rFonts w:ascii="Times New Roman" w:hAnsi="Times New Roman" w:cs="Times New Roman"/>
                <w:bCs w:val="0"/>
                <w:sz w:val="24"/>
                <w:szCs w:val="24"/>
                <w:lang w:val="en-GB"/>
              </w:rPr>
            </w:pPr>
          </w:p>
        </w:tc>
        <w:tc>
          <w:tcPr>
            <w:tcW w:w="4145" w:type="dxa"/>
          </w:tcPr>
          <w:p w14:paraId="11D01140" w14:textId="28FD0E63" w:rsidR="000E7124" w:rsidRPr="000E7124" w:rsidRDefault="000E7124" w:rsidP="00362612">
            <w:pPr>
              <w:spacing w:line="233" w:lineRule="auto"/>
              <w:jc w:val="center"/>
              <w:rPr>
                <w:b/>
                <w:bCs/>
                <w:lang w:val="en-GB"/>
              </w:rPr>
            </w:pPr>
            <w:r w:rsidRPr="000E7124">
              <w:rPr>
                <w:b/>
                <w:bCs/>
                <w:lang w:val="en-GB"/>
              </w:rPr>
              <w:t>Total 800</w:t>
            </w:r>
          </w:p>
        </w:tc>
        <w:tc>
          <w:tcPr>
            <w:tcW w:w="1340" w:type="dxa"/>
            <w:gridSpan w:val="2"/>
            <w:vAlign w:val="bottom"/>
          </w:tcPr>
          <w:p w14:paraId="76328AE8" w14:textId="3E499E1F" w:rsidR="000E7124" w:rsidRPr="000E7124" w:rsidRDefault="000E7124" w:rsidP="00362612">
            <w:pPr>
              <w:spacing w:line="233" w:lineRule="auto"/>
              <w:jc w:val="right"/>
              <w:rPr>
                <w:b/>
                <w:bCs/>
                <w:lang w:val="en-GB"/>
              </w:rPr>
            </w:pPr>
            <w:r w:rsidRPr="000E7124">
              <w:rPr>
                <w:b/>
                <w:bCs/>
                <w:lang w:val="en-GB"/>
              </w:rPr>
              <w:t>146.60</w:t>
            </w:r>
          </w:p>
        </w:tc>
        <w:tc>
          <w:tcPr>
            <w:tcW w:w="1357" w:type="dxa"/>
            <w:vAlign w:val="bottom"/>
          </w:tcPr>
          <w:p w14:paraId="0C07CB23" w14:textId="4FBE540B" w:rsidR="000E7124" w:rsidRPr="000E7124" w:rsidRDefault="000E7124" w:rsidP="00362612">
            <w:pPr>
              <w:spacing w:line="233" w:lineRule="auto"/>
              <w:jc w:val="right"/>
              <w:rPr>
                <w:b/>
                <w:bCs/>
                <w:lang w:val="en-GB"/>
              </w:rPr>
            </w:pPr>
            <w:r>
              <w:rPr>
                <w:b/>
                <w:bCs/>
                <w:lang w:val="en-GB"/>
              </w:rPr>
              <w:t>16.52</w:t>
            </w:r>
          </w:p>
        </w:tc>
        <w:tc>
          <w:tcPr>
            <w:tcW w:w="2063" w:type="dxa"/>
            <w:gridSpan w:val="2"/>
            <w:vAlign w:val="bottom"/>
          </w:tcPr>
          <w:p w14:paraId="2208C413" w14:textId="3920BFFF" w:rsidR="000E7124" w:rsidRPr="000E7124" w:rsidRDefault="000E7124" w:rsidP="00362612">
            <w:pPr>
              <w:spacing w:line="233" w:lineRule="auto"/>
              <w:jc w:val="right"/>
              <w:rPr>
                <w:b/>
                <w:bCs/>
              </w:rPr>
            </w:pPr>
            <w:r>
              <w:rPr>
                <w:b/>
                <w:bCs/>
              </w:rPr>
              <w:t>13.90</w:t>
            </w:r>
          </w:p>
        </w:tc>
        <w:tc>
          <w:tcPr>
            <w:tcW w:w="1334" w:type="dxa"/>
            <w:vAlign w:val="bottom"/>
          </w:tcPr>
          <w:p w14:paraId="4556D5E2" w14:textId="70293865" w:rsidR="000E7124" w:rsidRPr="000E7124" w:rsidRDefault="000E7124" w:rsidP="00362612">
            <w:pPr>
              <w:spacing w:line="233" w:lineRule="auto"/>
              <w:jc w:val="right"/>
              <w:rPr>
                <w:b/>
                <w:bCs/>
                <w:lang w:val="en-GB"/>
              </w:rPr>
            </w:pPr>
            <w:r>
              <w:rPr>
                <w:b/>
                <w:bCs/>
                <w:lang w:val="en-GB"/>
              </w:rPr>
              <w:t>30.42</w:t>
            </w:r>
          </w:p>
        </w:tc>
        <w:tc>
          <w:tcPr>
            <w:tcW w:w="1365" w:type="dxa"/>
            <w:gridSpan w:val="2"/>
            <w:vAlign w:val="bottom"/>
          </w:tcPr>
          <w:p w14:paraId="2F5815CC" w14:textId="437416DF" w:rsidR="000E7124" w:rsidRPr="000E7124" w:rsidRDefault="000E7124" w:rsidP="00362612">
            <w:pPr>
              <w:spacing w:line="233" w:lineRule="auto"/>
              <w:jc w:val="right"/>
              <w:rPr>
                <w:b/>
                <w:bCs/>
              </w:rPr>
            </w:pPr>
            <w:r>
              <w:rPr>
                <w:b/>
                <w:bCs/>
              </w:rPr>
              <w:t>7,872.03</w:t>
            </w:r>
          </w:p>
        </w:tc>
        <w:tc>
          <w:tcPr>
            <w:tcW w:w="1538" w:type="dxa"/>
            <w:vAlign w:val="bottom"/>
          </w:tcPr>
          <w:p w14:paraId="6148ECA7" w14:textId="50ED23C7" w:rsidR="000E7124" w:rsidRPr="000E7124" w:rsidRDefault="000E7124" w:rsidP="00362612">
            <w:pPr>
              <w:spacing w:line="233" w:lineRule="auto"/>
              <w:jc w:val="right"/>
              <w:rPr>
                <w:b/>
                <w:bCs/>
              </w:rPr>
            </w:pPr>
            <w:r>
              <w:rPr>
                <w:b/>
                <w:bCs/>
              </w:rPr>
              <w:t>(-) 79.25</w:t>
            </w:r>
          </w:p>
        </w:tc>
      </w:tr>
      <w:tr w:rsidR="00776DDF" w:rsidRPr="001F43AA" w14:paraId="7ECBEA76" w14:textId="77777777" w:rsidTr="00C72259">
        <w:tc>
          <w:tcPr>
            <w:tcW w:w="808" w:type="dxa"/>
            <w:vAlign w:val="center"/>
          </w:tcPr>
          <w:p w14:paraId="174E5772" w14:textId="77777777" w:rsidR="00776DDF" w:rsidRPr="001F43AA" w:rsidRDefault="00776DDF" w:rsidP="00362612">
            <w:pPr>
              <w:pStyle w:val="Heading3"/>
              <w:spacing w:before="0" w:after="0" w:line="233" w:lineRule="auto"/>
              <w:ind w:right="-126"/>
              <w:jc w:val="center"/>
              <w:rPr>
                <w:rFonts w:ascii="Times New Roman" w:hAnsi="Times New Roman" w:cs="Times New Roman"/>
                <w:bCs w:val="0"/>
                <w:sz w:val="24"/>
                <w:szCs w:val="24"/>
                <w:lang w:val="en-GB"/>
              </w:rPr>
            </w:pPr>
          </w:p>
        </w:tc>
        <w:tc>
          <w:tcPr>
            <w:tcW w:w="4145" w:type="dxa"/>
          </w:tcPr>
          <w:p w14:paraId="337D6829" w14:textId="77777777" w:rsidR="00776DDF" w:rsidRPr="001F43AA" w:rsidRDefault="00776DDF" w:rsidP="00362612">
            <w:pPr>
              <w:spacing w:line="233" w:lineRule="auto"/>
              <w:jc w:val="center"/>
              <w:rPr>
                <w:b/>
                <w:bCs/>
                <w:lang w:val="en-GB"/>
              </w:rPr>
            </w:pPr>
            <w:r w:rsidRPr="001F43AA">
              <w:rPr>
                <w:b/>
                <w:bCs/>
                <w:lang w:val="en-GB"/>
              </w:rPr>
              <w:t>Total 10</w:t>
            </w:r>
          </w:p>
        </w:tc>
        <w:tc>
          <w:tcPr>
            <w:tcW w:w="1340" w:type="dxa"/>
            <w:gridSpan w:val="2"/>
            <w:vAlign w:val="bottom"/>
          </w:tcPr>
          <w:p w14:paraId="6D11CC20" w14:textId="0DE68F92" w:rsidR="00776DDF" w:rsidRPr="001F43AA" w:rsidRDefault="00776DDF" w:rsidP="00362612">
            <w:pPr>
              <w:spacing w:line="233" w:lineRule="auto"/>
              <w:jc w:val="right"/>
              <w:rPr>
                <w:b/>
                <w:bCs/>
              </w:rPr>
            </w:pPr>
            <w:r w:rsidRPr="001F43AA">
              <w:rPr>
                <w:b/>
                <w:bCs/>
              </w:rPr>
              <w:t>284.74</w:t>
            </w:r>
          </w:p>
        </w:tc>
        <w:tc>
          <w:tcPr>
            <w:tcW w:w="1357" w:type="dxa"/>
            <w:vAlign w:val="bottom"/>
          </w:tcPr>
          <w:p w14:paraId="5ED0E2A8" w14:textId="0D5D3909" w:rsidR="00776DDF" w:rsidRPr="001F43AA" w:rsidRDefault="00AF68B2" w:rsidP="00362612">
            <w:pPr>
              <w:spacing w:line="233" w:lineRule="auto"/>
              <w:jc w:val="right"/>
              <w:rPr>
                <w:b/>
                <w:bCs/>
                <w:lang w:bidi="hi-IN"/>
              </w:rPr>
            </w:pPr>
            <w:r w:rsidRPr="001F43AA">
              <w:rPr>
                <w:b/>
                <w:bCs/>
                <w:lang w:bidi="hi-IN"/>
              </w:rPr>
              <w:t>356.91</w:t>
            </w:r>
          </w:p>
        </w:tc>
        <w:tc>
          <w:tcPr>
            <w:tcW w:w="2063" w:type="dxa"/>
            <w:gridSpan w:val="2"/>
            <w:vAlign w:val="bottom"/>
          </w:tcPr>
          <w:p w14:paraId="0E942AC4" w14:textId="7DECD348" w:rsidR="00776DDF" w:rsidRPr="001F43AA" w:rsidRDefault="00AF68B2" w:rsidP="00362612">
            <w:pPr>
              <w:spacing w:line="233" w:lineRule="auto"/>
              <w:jc w:val="right"/>
              <w:rPr>
                <w:b/>
                <w:bCs/>
              </w:rPr>
            </w:pPr>
            <w:r w:rsidRPr="001F43AA">
              <w:rPr>
                <w:b/>
                <w:bCs/>
              </w:rPr>
              <w:t>13.90</w:t>
            </w:r>
          </w:p>
        </w:tc>
        <w:tc>
          <w:tcPr>
            <w:tcW w:w="1334" w:type="dxa"/>
            <w:vAlign w:val="bottom"/>
          </w:tcPr>
          <w:p w14:paraId="65394B9C" w14:textId="4F2193C4" w:rsidR="00776DDF" w:rsidRPr="001F43AA" w:rsidRDefault="00AF68B2" w:rsidP="00362612">
            <w:pPr>
              <w:spacing w:line="233" w:lineRule="auto"/>
              <w:jc w:val="right"/>
              <w:rPr>
                <w:b/>
                <w:bCs/>
              </w:rPr>
            </w:pPr>
            <w:r w:rsidRPr="001F43AA">
              <w:rPr>
                <w:b/>
                <w:bCs/>
              </w:rPr>
              <w:t>370.81</w:t>
            </w:r>
          </w:p>
        </w:tc>
        <w:tc>
          <w:tcPr>
            <w:tcW w:w="1365" w:type="dxa"/>
            <w:gridSpan w:val="2"/>
            <w:vAlign w:val="bottom"/>
          </w:tcPr>
          <w:p w14:paraId="62169888" w14:textId="211CD564" w:rsidR="00776DDF" w:rsidRPr="001F43AA" w:rsidRDefault="00AF68B2" w:rsidP="00362612">
            <w:pPr>
              <w:spacing w:line="233" w:lineRule="auto"/>
              <w:jc w:val="right"/>
              <w:rPr>
                <w:b/>
                <w:bCs/>
              </w:rPr>
            </w:pPr>
            <w:r w:rsidRPr="001F43AA">
              <w:rPr>
                <w:b/>
                <w:bCs/>
              </w:rPr>
              <w:t>13,866.70</w:t>
            </w:r>
          </w:p>
        </w:tc>
        <w:tc>
          <w:tcPr>
            <w:tcW w:w="1538" w:type="dxa"/>
            <w:vAlign w:val="bottom"/>
          </w:tcPr>
          <w:p w14:paraId="17E672B9" w14:textId="06BB7AC9" w:rsidR="00776DDF" w:rsidRPr="001F43AA" w:rsidRDefault="00150A47" w:rsidP="00362612">
            <w:pPr>
              <w:spacing w:line="233" w:lineRule="auto"/>
              <w:jc w:val="right"/>
              <w:rPr>
                <w:b/>
                <w:bCs/>
              </w:rPr>
            </w:pPr>
            <w:r w:rsidRPr="001F43AA">
              <w:rPr>
                <w:b/>
                <w:bCs/>
              </w:rPr>
              <w:t>(+) 30.23</w:t>
            </w:r>
          </w:p>
        </w:tc>
      </w:tr>
      <w:tr w:rsidR="00412AAE" w:rsidRPr="001F43AA" w14:paraId="620E57D6" w14:textId="77777777" w:rsidTr="008A7A21">
        <w:tc>
          <w:tcPr>
            <w:tcW w:w="808" w:type="dxa"/>
            <w:vAlign w:val="center"/>
          </w:tcPr>
          <w:p w14:paraId="6FEEA71A" w14:textId="77777777" w:rsidR="00124AB4" w:rsidRPr="001F43AA" w:rsidRDefault="00124AB4" w:rsidP="00362612">
            <w:pPr>
              <w:pStyle w:val="Heading3"/>
              <w:spacing w:before="0" w:after="0" w:line="233" w:lineRule="auto"/>
              <w:jc w:val="center"/>
              <w:rPr>
                <w:rFonts w:ascii="Times New Roman" w:hAnsi="Times New Roman" w:cs="Times New Roman"/>
                <w:bCs w:val="0"/>
                <w:i/>
                <w:sz w:val="24"/>
                <w:szCs w:val="24"/>
                <w:lang w:val="en-GB"/>
              </w:rPr>
            </w:pPr>
            <w:r w:rsidRPr="001F43AA">
              <w:rPr>
                <w:rFonts w:ascii="Times New Roman" w:hAnsi="Times New Roman" w:cs="Times New Roman"/>
                <w:bCs w:val="0"/>
                <w:i/>
                <w:sz w:val="24"/>
                <w:szCs w:val="24"/>
                <w:lang w:val="en-GB"/>
              </w:rPr>
              <w:t>11</w:t>
            </w:r>
          </w:p>
        </w:tc>
        <w:tc>
          <w:tcPr>
            <w:tcW w:w="13142" w:type="dxa"/>
            <w:gridSpan w:val="10"/>
          </w:tcPr>
          <w:p w14:paraId="49DA9837" w14:textId="62D9BAC6" w:rsidR="00124AB4" w:rsidRPr="001F43AA" w:rsidRDefault="00124AB4" w:rsidP="00362612">
            <w:pPr>
              <w:spacing w:line="233" w:lineRule="auto"/>
            </w:pPr>
            <w:r w:rsidRPr="001F43AA">
              <w:rPr>
                <w:b/>
                <w:bCs/>
                <w:i/>
                <w:lang w:val="en-GB"/>
              </w:rPr>
              <w:t>Maniyari Reservior</w:t>
            </w:r>
          </w:p>
        </w:tc>
      </w:tr>
      <w:tr w:rsidR="009A783B" w:rsidRPr="001F43AA" w14:paraId="71CC6065" w14:textId="77777777" w:rsidTr="00C74FA3">
        <w:tc>
          <w:tcPr>
            <w:tcW w:w="808" w:type="dxa"/>
            <w:vAlign w:val="center"/>
          </w:tcPr>
          <w:p w14:paraId="5B4C8F1F" w14:textId="77777777" w:rsidR="009A783B" w:rsidRPr="001F43AA" w:rsidRDefault="009A783B" w:rsidP="00362612">
            <w:pPr>
              <w:pStyle w:val="Heading3"/>
              <w:spacing w:before="0" w:after="0" w:line="233" w:lineRule="auto"/>
              <w:jc w:val="center"/>
              <w:rPr>
                <w:rFonts w:ascii="Times New Roman" w:hAnsi="Times New Roman" w:cs="Times New Roman"/>
                <w:bCs w:val="0"/>
                <w:sz w:val="24"/>
                <w:szCs w:val="24"/>
                <w:lang w:val="en-GB"/>
              </w:rPr>
            </w:pPr>
            <w:r w:rsidRPr="001F43AA">
              <w:rPr>
                <w:rFonts w:ascii="Times New Roman" w:hAnsi="Times New Roman" w:cs="Times New Roman"/>
                <w:bCs w:val="0"/>
                <w:sz w:val="24"/>
                <w:szCs w:val="24"/>
                <w:lang w:val="en-GB"/>
              </w:rPr>
              <w:t>789</w:t>
            </w:r>
          </w:p>
        </w:tc>
        <w:tc>
          <w:tcPr>
            <w:tcW w:w="13142" w:type="dxa"/>
            <w:gridSpan w:val="10"/>
          </w:tcPr>
          <w:p w14:paraId="231B850F" w14:textId="773E1CCD" w:rsidR="009A783B" w:rsidRPr="001F43AA" w:rsidRDefault="009A783B" w:rsidP="00362612">
            <w:pPr>
              <w:spacing w:line="233" w:lineRule="auto"/>
            </w:pPr>
            <w:r w:rsidRPr="001F43AA">
              <w:rPr>
                <w:b/>
              </w:rPr>
              <w:t>Special Component Plan for Scheduled Castes</w:t>
            </w:r>
          </w:p>
        </w:tc>
      </w:tr>
      <w:tr w:rsidR="009A783B" w:rsidRPr="001F43AA" w14:paraId="0A4EB2B8" w14:textId="77777777" w:rsidTr="00C72259">
        <w:tc>
          <w:tcPr>
            <w:tcW w:w="808" w:type="dxa"/>
            <w:vAlign w:val="center"/>
          </w:tcPr>
          <w:p w14:paraId="489AFBA0" w14:textId="77777777" w:rsidR="009A783B" w:rsidRPr="001F43AA" w:rsidRDefault="009A783B" w:rsidP="00362612">
            <w:pPr>
              <w:pStyle w:val="Heading3"/>
              <w:spacing w:before="0" w:after="0" w:line="233" w:lineRule="auto"/>
              <w:jc w:val="center"/>
              <w:rPr>
                <w:rFonts w:ascii="Times New Roman" w:hAnsi="Times New Roman" w:cs="Times New Roman"/>
                <w:bCs w:val="0"/>
                <w:i/>
                <w:sz w:val="24"/>
                <w:szCs w:val="24"/>
                <w:lang w:val="en-GB"/>
              </w:rPr>
            </w:pPr>
          </w:p>
        </w:tc>
        <w:tc>
          <w:tcPr>
            <w:tcW w:w="4145" w:type="dxa"/>
          </w:tcPr>
          <w:p w14:paraId="7CB4098E" w14:textId="77777777" w:rsidR="009A783B" w:rsidRPr="001F43AA" w:rsidRDefault="009A783B" w:rsidP="00362612">
            <w:pPr>
              <w:spacing w:line="233" w:lineRule="auto"/>
              <w:rPr>
                <w:bCs/>
                <w:lang w:val="en-GB"/>
              </w:rPr>
            </w:pPr>
            <w:r w:rsidRPr="001F43AA">
              <w:rPr>
                <w:bCs/>
                <w:lang w:val="en-GB"/>
              </w:rPr>
              <w:t>Canal and Appurtenant Works</w:t>
            </w:r>
          </w:p>
        </w:tc>
        <w:tc>
          <w:tcPr>
            <w:tcW w:w="1340" w:type="dxa"/>
            <w:gridSpan w:val="2"/>
            <w:vAlign w:val="bottom"/>
          </w:tcPr>
          <w:p w14:paraId="21DF8406" w14:textId="68C458C8" w:rsidR="009A783B" w:rsidRPr="001F43AA" w:rsidRDefault="00776DDF" w:rsidP="00362612">
            <w:pPr>
              <w:spacing w:line="233" w:lineRule="auto"/>
              <w:jc w:val="right"/>
              <w:rPr>
                <w:bCs/>
                <w:lang w:val="en-GB"/>
              </w:rPr>
            </w:pPr>
            <w:r w:rsidRPr="001F43AA">
              <w:rPr>
                <w:bCs/>
                <w:lang w:val="en-GB"/>
              </w:rPr>
              <w:t>299.74</w:t>
            </w:r>
          </w:p>
        </w:tc>
        <w:tc>
          <w:tcPr>
            <w:tcW w:w="1357" w:type="dxa"/>
            <w:vAlign w:val="bottom"/>
          </w:tcPr>
          <w:p w14:paraId="16D8A257" w14:textId="14C3BE9B" w:rsidR="009A783B" w:rsidRPr="001F43AA" w:rsidRDefault="00F84B66" w:rsidP="00362612">
            <w:pPr>
              <w:spacing w:line="233" w:lineRule="auto"/>
              <w:jc w:val="right"/>
              <w:rPr>
                <w:bCs/>
                <w:lang w:val="en-GB"/>
              </w:rPr>
            </w:pPr>
            <w:r w:rsidRPr="001F43AA">
              <w:rPr>
                <w:bCs/>
                <w:lang w:val="en-GB"/>
              </w:rPr>
              <w:t>1.27</w:t>
            </w:r>
          </w:p>
        </w:tc>
        <w:tc>
          <w:tcPr>
            <w:tcW w:w="2063" w:type="dxa"/>
            <w:gridSpan w:val="2"/>
            <w:vAlign w:val="bottom"/>
          </w:tcPr>
          <w:p w14:paraId="0FD89403" w14:textId="1373D2B2" w:rsidR="009A783B" w:rsidRPr="001F43AA" w:rsidRDefault="00F84B66" w:rsidP="00362612">
            <w:pPr>
              <w:spacing w:line="233" w:lineRule="auto"/>
              <w:jc w:val="right"/>
            </w:pPr>
            <w:r w:rsidRPr="001F43AA">
              <w:t>0.00</w:t>
            </w:r>
          </w:p>
        </w:tc>
        <w:tc>
          <w:tcPr>
            <w:tcW w:w="1343" w:type="dxa"/>
            <w:gridSpan w:val="2"/>
            <w:vAlign w:val="bottom"/>
          </w:tcPr>
          <w:p w14:paraId="02B2F79B" w14:textId="1CDABB48" w:rsidR="009A783B" w:rsidRPr="001F43AA" w:rsidRDefault="00F84B66" w:rsidP="00362612">
            <w:pPr>
              <w:spacing w:line="233" w:lineRule="auto"/>
              <w:jc w:val="right"/>
              <w:rPr>
                <w:bCs/>
                <w:lang w:val="en-GB"/>
              </w:rPr>
            </w:pPr>
            <w:r w:rsidRPr="001F43AA">
              <w:rPr>
                <w:bCs/>
                <w:lang w:val="en-GB"/>
              </w:rPr>
              <w:t>1.27</w:t>
            </w:r>
          </w:p>
        </w:tc>
        <w:tc>
          <w:tcPr>
            <w:tcW w:w="1356" w:type="dxa"/>
            <w:vAlign w:val="bottom"/>
          </w:tcPr>
          <w:p w14:paraId="26D1B7D9" w14:textId="40C50FDD" w:rsidR="009A783B" w:rsidRPr="001F43AA" w:rsidRDefault="00F84B66" w:rsidP="00362612">
            <w:pPr>
              <w:spacing w:line="233" w:lineRule="auto"/>
              <w:jc w:val="right"/>
              <w:rPr>
                <w:lang w:val="en-IN" w:eastAsia="en-IN" w:bidi="hi-IN"/>
              </w:rPr>
            </w:pPr>
            <w:r w:rsidRPr="001F43AA">
              <w:t>1,860.11</w:t>
            </w:r>
          </w:p>
        </w:tc>
        <w:tc>
          <w:tcPr>
            <w:tcW w:w="1538" w:type="dxa"/>
            <w:vAlign w:val="bottom"/>
          </w:tcPr>
          <w:p w14:paraId="5686BEB3" w14:textId="26D871EA" w:rsidR="009A783B" w:rsidRPr="001F43AA" w:rsidRDefault="00150A47" w:rsidP="00362612">
            <w:pPr>
              <w:spacing w:line="233" w:lineRule="auto"/>
              <w:jc w:val="right"/>
            </w:pPr>
            <w:r w:rsidRPr="001F43AA">
              <w:t>(-) 99.58</w:t>
            </w:r>
          </w:p>
        </w:tc>
      </w:tr>
      <w:tr w:rsidR="00AF68B2" w:rsidRPr="001F43AA" w14:paraId="4B74DC21" w14:textId="77777777" w:rsidTr="00C72259">
        <w:tc>
          <w:tcPr>
            <w:tcW w:w="808" w:type="dxa"/>
            <w:vAlign w:val="center"/>
          </w:tcPr>
          <w:p w14:paraId="6882731D" w14:textId="77777777" w:rsidR="00AF68B2" w:rsidRPr="001F43AA" w:rsidRDefault="00AF68B2" w:rsidP="00362612">
            <w:pPr>
              <w:pStyle w:val="Heading3"/>
              <w:spacing w:before="0" w:after="0" w:line="233" w:lineRule="auto"/>
              <w:jc w:val="center"/>
              <w:rPr>
                <w:rFonts w:ascii="Times New Roman" w:hAnsi="Times New Roman" w:cs="Times New Roman"/>
                <w:bCs w:val="0"/>
                <w:i/>
                <w:sz w:val="24"/>
                <w:szCs w:val="24"/>
                <w:lang w:val="en-GB"/>
              </w:rPr>
            </w:pPr>
          </w:p>
        </w:tc>
        <w:tc>
          <w:tcPr>
            <w:tcW w:w="4145" w:type="dxa"/>
          </w:tcPr>
          <w:p w14:paraId="6F870150" w14:textId="6565AF07" w:rsidR="00AF68B2" w:rsidRPr="001F43AA" w:rsidRDefault="00F84B66" w:rsidP="00362612">
            <w:pPr>
              <w:spacing w:line="233" w:lineRule="auto"/>
              <w:rPr>
                <w:bCs/>
                <w:lang w:val="en-GB"/>
              </w:rPr>
            </w:pPr>
            <w:r w:rsidRPr="001F43AA">
              <w:rPr>
                <w:bCs/>
                <w:lang w:val="en-GB"/>
              </w:rPr>
              <w:t>Major Irrigation Project (NABARD)</w:t>
            </w:r>
          </w:p>
        </w:tc>
        <w:tc>
          <w:tcPr>
            <w:tcW w:w="1340" w:type="dxa"/>
            <w:gridSpan w:val="2"/>
            <w:vAlign w:val="bottom"/>
          </w:tcPr>
          <w:p w14:paraId="294A5BD7" w14:textId="24509729" w:rsidR="00AF68B2" w:rsidRPr="001F43AA" w:rsidRDefault="00F84B66" w:rsidP="00362612">
            <w:pPr>
              <w:spacing w:line="233" w:lineRule="auto"/>
              <w:jc w:val="right"/>
              <w:rPr>
                <w:bCs/>
                <w:lang w:val="en-GB"/>
              </w:rPr>
            </w:pPr>
            <w:r w:rsidRPr="001F43AA">
              <w:rPr>
                <w:bCs/>
                <w:lang w:val="en-GB"/>
              </w:rPr>
              <w:t>0.00</w:t>
            </w:r>
          </w:p>
        </w:tc>
        <w:tc>
          <w:tcPr>
            <w:tcW w:w="1357" w:type="dxa"/>
            <w:vAlign w:val="bottom"/>
          </w:tcPr>
          <w:p w14:paraId="24B211A9" w14:textId="0B0C1F47" w:rsidR="00AF68B2" w:rsidRPr="001F43AA" w:rsidRDefault="00F84B66" w:rsidP="00362612">
            <w:pPr>
              <w:spacing w:line="233" w:lineRule="auto"/>
              <w:jc w:val="right"/>
              <w:rPr>
                <w:bCs/>
                <w:lang w:val="en-GB"/>
              </w:rPr>
            </w:pPr>
            <w:r w:rsidRPr="001F43AA">
              <w:rPr>
                <w:bCs/>
                <w:lang w:val="en-GB"/>
              </w:rPr>
              <w:t>500.00</w:t>
            </w:r>
          </w:p>
        </w:tc>
        <w:tc>
          <w:tcPr>
            <w:tcW w:w="2063" w:type="dxa"/>
            <w:gridSpan w:val="2"/>
            <w:vAlign w:val="bottom"/>
          </w:tcPr>
          <w:p w14:paraId="5E5C4FF8" w14:textId="28379620" w:rsidR="00AF68B2" w:rsidRPr="001F43AA" w:rsidRDefault="00F84B66" w:rsidP="00362612">
            <w:pPr>
              <w:spacing w:line="233" w:lineRule="auto"/>
              <w:jc w:val="right"/>
            </w:pPr>
            <w:r w:rsidRPr="001F43AA">
              <w:t>500.00</w:t>
            </w:r>
          </w:p>
        </w:tc>
        <w:tc>
          <w:tcPr>
            <w:tcW w:w="1343" w:type="dxa"/>
            <w:gridSpan w:val="2"/>
            <w:vAlign w:val="bottom"/>
          </w:tcPr>
          <w:p w14:paraId="1674B330" w14:textId="0F0F066C" w:rsidR="00AF68B2" w:rsidRPr="001F43AA" w:rsidRDefault="00F84B66" w:rsidP="00362612">
            <w:pPr>
              <w:spacing w:line="233" w:lineRule="auto"/>
              <w:jc w:val="right"/>
              <w:rPr>
                <w:bCs/>
                <w:lang w:val="en-GB"/>
              </w:rPr>
            </w:pPr>
            <w:r w:rsidRPr="001F43AA">
              <w:rPr>
                <w:bCs/>
                <w:lang w:val="en-GB"/>
              </w:rPr>
              <w:t>1,000.00</w:t>
            </w:r>
          </w:p>
        </w:tc>
        <w:tc>
          <w:tcPr>
            <w:tcW w:w="1356" w:type="dxa"/>
            <w:vAlign w:val="bottom"/>
          </w:tcPr>
          <w:p w14:paraId="160B06F7" w14:textId="48E00101" w:rsidR="00AF68B2" w:rsidRPr="001F43AA" w:rsidRDefault="00F84B66" w:rsidP="00362612">
            <w:pPr>
              <w:spacing w:line="233" w:lineRule="auto"/>
              <w:jc w:val="right"/>
            </w:pPr>
            <w:r w:rsidRPr="001F43AA">
              <w:t>1,000.00</w:t>
            </w:r>
          </w:p>
        </w:tc>
        <w:tc>
          <w:tcPr>
            <w:tcW w:w="1538" w:type="dxa"/>
            <w:vAlign w:val="bottom"/>
          </w:tcPr>
          <w:p w14:paraId="4016F2FE" w14:textId="196D9891" w:rsidR="00AF68B2" w:rsidRPr="001F43AA" w:rsidRDefault="00F84B66" w:rsidP="00362612">
            <w:pPr>
              <w:spacing w:line="233" w:lineRule="auto"/>
              <w:jc w:val="right"/>
            </w:pPr>
            <w:r w:rsidRPr="001F43AA">
              <w:t>(+) 100.00</w:t>
            </w:r>
          </w:p>
        </w:tc>
      </w:tr>
      <w:tr w:rsidR="00C72259" w:rsidRPr="001F43AA" w14:paraId="1732E60B" w14:textId="77777777" w:rsidTr="00C72259">
        <w:trPr>
          <w:trHeight w:val="206"/>
        </w:trPr>
        <w:tc>
          <w:tcPr>
            <w:tcW w:w="808" w:type="dxa"/>
            <w:vAlign w:val="center"/>
          </w:tcPr>
          <w:p w14:paraId="4D0DBAD4" w14:textId="77777777" w:rsidR="00C72259" w:rsidRPr="001F43AA" w:rsidRDefault="00C72259" w:rsidP="00362612">
            <w:pPr>
              <w:pStyle w:val="Heading3"/>
              <w:spacing w:before="0" w:after="0" w:line="233" w:lineRule="auto"/>
              <w:jc w:val="center"/>
              <w:rPr>
                <w:rFonts w:ascii="Times New Roman" w:hAnsi="Times New Roman" w:cs="Times New Roman"/>
                <w:bCs w:val="0"/>
                <w:i/>
                <w:sz w:val="24"/>
                <w:szCs w:val="24"/>
                <w:lang w:val="en-GB"/>
              </w:rPr>
            </w:pPr>
          </w:p>
        </w:tc>
        <w:tc>
          <w:tcPr>
            <w:tcW w:w="4145" w:type="dxa"/>
          </w:tcPr>
          <w:p w14:paraId="22C52D7C" w14:textId="476BB3A7" w:rsidR="00C72259" w:rsidRPr="001F43AA" w:rsidRDefault="00C72259" w:rsidP="00362612">
            <w:pPr>
              <w:spacing w:line="233" w:lineRule="auto"/>
              <w:jc w:val="center"/>
              <w:rPr>
                <w:bCs/>
                <w:lang w:val="en-GB"/>
              </w:rPr>
            </w:pPr>
            <w:r w:rsidRPr="001F43AA">
              <w:rPr>
                <w:b/>
                <w:bCs/>
                <w:lang w:val="en-GB"/>
              </w:rPr>
              <w:t xml:space="preserve">Total </w:t>
            </w:r>
            <w:r w:rsidR="00C3295A">
              <w:rPr>
                <w:b/>
                <w:bCs/>
                <w:lang w:val="en-GB"/>
              </w:rPr>
              <w:t>789</w:t>
            </w:r>
          </w:p>
        </w:tc>
        <w:tc>
          <w:tcPr>
            <w:tcW w:w="1340" w:type="dxa"/>
            <w:gridSpan w:val="2"/>
            <w:vAlign w:val="bottom"/>
          </w:tcPr>
          <w:p w14:paraId="016EB90E" w14:textId="26D33EF3" w:rsidR="00C72259" w:rsidRPr="001F43AA" w:rsidRDefault="00C72259" w:rsidP="00362612">
            <w:pPr>
              <w:spacing w:line="233" w:lineRule="auto"/>
              <w:jc w:val="right"/>
              <w:rPr>
                <w:b/>
                <w:lang w:val="en-GB"/>
              </w:rPr>
            </w:pPr>
            <w:r w:rsidRPr="001F43AA">
              <w:rPr>
                <w:b/>
                <w:lang w:val="en-GB"/>
              </w:rPr>
              <w:t>299.74</w:t>
            </w:r>
          </w:p>
        </w:tc>
        <w:tc>
          <w:tcPr>
            <w:tcW w:w="1357" w:type="dxa"/>
            <w:vAlign w:val="bottom"/>
          </w:tcPr>
          <w:p w14:paraId="0FBDFABF" w14:textId="4E9E4F1C" w:rsidR="00C72259" w:rsidRPr="001F43AA" w:rsidRDefault="00C72259" w:rsidP="00362612">
            <w:pPr>
              <w:spacing w:line="233" w:lineRule="auto"/>
              <w:jc w:val="right"/>
              <w:rPr>
                <w:b/>
                <w:lang w:val="en-GB"/>
              </w:rPr>
            </w:pPr>
            <w:r w:rsidRPr="001F43AA">
              <w:rPr>
                <w:b/>
                <w:lang w:val="en-GB"/>
              </w:rPr>
              <w:t>501.27</w:t>
            </w:r>
          </w:p>
        </w:tc>
        <w:tc>
          <w:tcPr>
            <w:tcW w:w="2063" w:type="dxa"/>
            <w:gridSpan w:val="2"/>
            <w:vAlign w:val="bottom"/>
          </w:tcPr>
          <w:p w14:paraId="06492EC2" w14:textId="3DCBCF9D" w:rsidR="00C72259" w:rsidRPr="001F43AA" w:rsidRDefault="00C72259" w:rsidP="00362612">
            <w:pPr>
              <w:spacing w:line="233" w:lineRule="auto"/>
              <w:jc w:val="right"/>
              <w:rPr>
                <w:b/>
              </w:rPr>
            </w:pPr>
            <w:r w:rsidRPr="001F43AA">
              <w:rPr>
                <w:b/>
              </w:rPr>
              <w:t>500.00</w:t>
            </w:r>
          </w:p>
        </w:tc>
        <w:tc>
          <w:tcPr>
            <w:tcW w:w="1343" w:type="dxa"/>
            <w:gridSpan w:val="2"/>
            <w:vAlign w:val="bottom"/>
          </w:tcPr>
          <w:p w14:paraId="40937E63" w14:textId="3AD6AE11" w:rsidR="00C72259" w:rsidRPr="001F43AA" w:rsidRDefault="00C72259" w:rsidP="00362612">
            <w:pPr>
              <w:spacing w:line="233" w:lineRule="auto"/>
              <w:jc w:val="right"/>
              <w:rPr>
                <w:b/>
                <w:lang w:val="en-GB"/>
              </w:rPr>
            </w:pPr>
            <w:r w:rsidRPr="001F43AA">
              <w:rPr>
                <w:b/>
                <w:lang w:val="en-GB"/>
              </w:rPr>
              <w:t>1,001.27</w:t>
            </w:r>
            <w:r w:rsidRPr="001F43AA">
              <w:rPr>
                <w:rStyle w:val="FootnoteReference"/>
                <w:b/>
                <w:lang w:val="en-GB"/>
              </w:rPr>
              <w:footnoteReference w:id="47"/>
            </w:r>
          </w:p>
        </w:tc>
        <w:tc>
          <w:tcPr>
            <w:tcW w:w="1356" w:type="dxa"/>
            <w:vAlign w:val="bottom"/>
          </w:tcPr>
          <w:p w14:paraId="75647D1B" w14:textId="3E5CB143" w:rsidR="00C72259" w:rsidRPr="001F43AA" w:rsidRDefault="00C72259" w:rsidP="00362612">
            <w:pPr>
              <w:spacing w:line="233" w:lineRule="auto"/>
              <w:jc w:val="right"/>
              <w:rPr>
                <w:b/>
              </w:rPr>
            </w:pPr>
            <w:r w:rsidRPr="001F43AA">
              <w:rPr>
                <w:b/>
              </w:rPr>
              <w:t>2,860.11</w:t>
            </w:r>
          </w:p>
        </w:tc>
        <w:tc>
          <w:tcPr>
            <w:tcW w:w="1538" w:type="dxa"/>
            <w:vAlign w:val="bottom"/>
          </w:tcPr>
          <w:p w14:paraId="2B2074F0" w14:textId="5E216BC3" w:rsidR="00C72259" w:rsidRPr="001F43AA" w:rsidRDefault="00C72259" w:rsidP="00362612">
            <w:pPr>
              <w:spacing w:line="233" w:lineRule="auto"/>
              <w:jc w:val="right"/>
              <w:rPr>
                <w:b/>
              </w:rPr>
            </w:pPr>
            <w:r w:rsidRPr="001F43AA">
              <w:rPr>
                <w:b/>
              </w:rPr>
              <w:t>(+) 234.05</w:t>
            </w:r>
          </w:p>
        </w:tc>
      </w:tr>
      <w:tr w:rsidR="009A783B" w:rsidRPr="001F43AA" w14:paraId="53D58988" w14:textId="77777777" w:rsidTr="00C74FA3">
        <w:tc>
          <w:tcPr>
            <w:tcW w:w="808" w:type="dxa"/>
            <w:vAlign w:val="center"/>
          </w:tcPr>
          <w:p w14:paraId="082B0095" w14:textId="77777777" w:rsidR="009A783B" w:rsidRPr="001F43AA" w:rsidRDefault="009A783B" w:rsidP="00362612">
            <w:pPr>
              <w:pStyle w:val="Heading3"/>
              <w:spacing w:before="0" w:after="0" w:line="233" w:lineRule="auto"/>
              <w:jc w:val="center"/>
              <w:rPr>
                <w:rFonts w:ascii="Times New Roman" w:hAnsi="Times New Roman" w:cs="Times New Roman"/>
                <w:bCs w:val="0"/>
                <w:sz w:val="24"/>
                <w:szCs w:val="24"/>
                <w:lang w:val="en-GB"/>
              </w:rPr>
            </w:pPr>
            <w:r w:rsidRPr="001F43AA">
              <w:rPr>
                <w:rFonts w:ascii="Times New Roman" w:hAnsi="Times New Roman" w:cs="Times New Roman"/>
                <w:bCs w:val="0"/>
                <w:sz w:val="24"/>
                <w:szCs w:val="24"/>
                <w:lang w:val="en-GB"/>
              </w:rPr>
              <w:t>800</w:t>
            </w:r>
          </w:p>
        </w:tc>
        <w:tc>
          <w:tcPr>
            <w:tcW w:w="13142" w:type="dxa"/>
            <w:gridSpan w:val="10"/>
          </w:tcPr>
          <w:p w14:paraId="74C20F65" w14:textId="77777777" w:rsidR="009A783B" w:rsidRPr="001F43AA" w:rsidRDefault="009A783B" w:rsidP="00362612">
            <w:pPr>
              <w:spacing w:line="233" w:lineRule="auto"/>
            </w:pPr>
            <w:r w:rsidRPr="001F43AA">
              <w:rPr>
                <w:b/>
                <w:bCs/>
                <w:lang w:val="en-GB"/>
              </w:rPr>
              <w:t>Other Expenditure</w:t>
            </w:r>
          </w:p>
        </w:tc>
      </w:tr>
      <w:tr w:rsidR="00776DDF" w:rsidRPr="001F43AA" w14:paraId="5C115E84" w14:textId="77777777" w:rsidTr="00C72259">
        <w:tc>
          <w:tcPr>
            <w:tcW w:w="808" w:type="dxa"/>
            <w:vAlign w:val="center"/>
          </w:tcPr>
          <w:p w14:paraId="4209F95A" w14:textId="77777777" w:rsidR="00776DDF" w:rsidRPr="001F43AA" w:rsidRDefault="00776DDF" w:rsidP="00362612">
            <w:pPr>
              <w:pStyle w:val="Heading3"/>
              <w:spacing w:before="0" w:after="0" w:line="233" w:lineRule="auto"/>
              <w:jc w:val="center"/>
              <w:rPr>
                <w:rFonts w:ascii="Times New Roman" w:hAnsi="Times New Roman" w:cs="Times New Roman"/>
                <w:bCs w:val="0"/>
                <w:i/>
                <w:sz w:val="24"/>
                <w:szCs w:val="24"/>
                <w:lang w:val="en-GB"/>
              </w:rPr>
            </w:pPr>
          </w:p>
        </w:tc>
        <w:tc>
          <w:tcPr>
            <w:tcW w:w="4145" w:type="dxa"/>
          </w:tcPr>
          <w:p w14:paraId="13AFCE76" w14:textId="77777777" w:rsidR="00776DDF" w:rsidRPr="001F43AA" w:rsidRDefault="00776DDF" w:rsidP="00362612">
            <w:pPr>
              <w:spacing w:line="233" w:lineRule="auto"/>
              <w:rPr>
                <w:bCs/>
                <w:lang w:val="en-GB"/>
              </w:rPr>
            </w:pPr>
            <w:r w:rsidRPr="001F43AA">
              <w:rPr>
                <w:bCs/>
                <w:lang w:val="en-GB"/>
              </w:rPr>
              <w:t>Canal and Appurtenant Works</w:t>
            </w:r>
          </w:p>
        </w:tc>
        <w:tc>
          <w:tcPr>
            <w:tcW w:w="1340" w:type="dxa"/>
            <w:gridSpan w:val="2"/>
            <w:vAlign w:val="bottom"/>
          </w:tcPr>
          <w:p w14:paraId="5A903365" w14:textId="1B2ED579" w:rsidR="00776DDF" w:rsidRPr="001F43AA" w:rsidRDefault="00776DDF" w:rsidP="00362612">
            <w:pPr>
              <w:spacing w:line="233" w:lineRule="auto"/>
              <w:jc w:val="right"/>
              <w:rPr>
                <w:bCs/>
                <w:lang w:val="en-GB"/>
              </w:rPr>
            </w:pPr>
            <w:r w:rsidRPr="001F43AA">
              <w:rPr>
                <w:bCs/>
                <w:lang w:val="en-GB"/>
              </w:rPr>
              <w:t>103.67</w:t>
            </w:r>
          </w:p>
        </w:tc>
        <w:tc>
          <w:tcPr>
            <w:tcW w:w="1357" w:type="dxa"/>
            <w:vAlign w:val="bottom"/>
          </w:tcPr>
          <w:p w14:paraId="6910A22D" w14:textId="584F750E" w:rsidR="00776DDF" w:rsidRPr="001F43AA" w:rsidRDefault="00F84B66" w:rsidP="00362612">
            <w:pPr>
              <w:spacing w:line="233" w:lineRule="auto"/>
              <w:jc w:val="right"/>
              <w:rPr>
                <w:bCs/>
                <w:lang w:val="en-GB"/>
              </w:rPr>
            </w:pPr>
            <w:r w:rsidRPr="001F43AA">
              <w:rPr>
                <w:bCs/>
                <w:lang w:val="en-GB"/>
              </w:rPr>
              <w:t>1,999.99</w:t>
            </w:r>
          </w:p>
        </w:tc>
        <w:tc>
          <w:tcPr>
            <w:tcW w:w="2063" w:type="dxa"/>
            <w:gridSpan w:val="2"/>
            <w:vAlign w:val="bottom"/>
          </w:tcPr>
          <w:p w14:paraId="3E2A752F" w14:textId="37868898" w:rsidR="00776DDF" w:rsidRPr="001F43AA" w:rsidRDefault="00F84B66" w:rsidP="00362612">
            <w:pPr>
              <w:spacing w:line="233" w:lineRule="auto"/>
              <w:jc w:val="right"/>
            </w:pPr>
            <w:r w:rsidRPr="001F43AA">
              <w:t>0.00</w:t>
            </w:r>
          </w:p>
        </w:tc>
        <w:tc>
          <w:tcPr>
            <w:tcW w:w="1343" w:type="dxa"/>
            <w:gridSpan w:val="2"/>
            <w:vAlign w:val="bottom"/>
          </w:tcPr>
          <w:p w14:paraId="7DDE67EF" w14:textId="5AA517D4" w:rsidR="00776DDF" w:rsidRPr="001F43AA" w:rsidRDefault="00F84B66" w:rsidP="00362612">
            <w:pPr>
              <w:spacing w:line="233" w:lineRule="auto"/>
              <w:jc w:val="right"/>
              <w:rPr>
                <w:bCs/>
                <w:lang w:val="en-GB"/>
              </w:rPr>
            </w:pPr>
            <w:r w:rsidRPr="001F43AA">
              <w:rPr>
                <w:bCs/>
                <w:lang w:val="en-GB"/>
              </w:rPr>
              <w:t>1,999.99</w:t>
            </w:r>
          </w:p>
        </w:tc>
        <w:tc>
          <w:tcPr>
            <w:tcW w:w="1356" w:type="dxa"/>
            <w:vAlign w:val="bottom"/>
          </w:tcPr>
          <w:p w14:paraId="58463030" w14:textId="0FEADEC3" w:rsidR="00776DDF" w:rsidRPr="001F43AA" w:rsidRDefault="00F84B66" w:rsidP="00362612">
            <w:pPr>
              <w:spacing w:line="233" w:lineRule="auto"/>
              <w:jc w:val="right"/>
              <w:rPr>
                <w:lang w:val="en-IN" w:eastAsia="en-IN" w:bidi="hi-IN"/>
              </w:rPr>
            </w:pPr>
            <w:r w:rsidRPr="001F43AA">
              <w:t>16,340.64</w:t>
            </w:r>
          </w:p>
        </w:tc>
        <w:tc>
          <w:tcPr>
            <w:tcW w:w="1538" w:type="dxa"/>
            <w:vAlign w:val="bottom"/>
          </w:tcPr>
          <w:p w14:paraId="17B37EBA" w14:textId="579540FB" w:rsidR="00776DDF" w:rsidRPr="001F43AA" w:rsidRDefault="00150A47" w:rsidP="00362612">
            <w:pPr>
              <w:spacing w:line="233" w:lineRule="auto"/>
              <w:jc w:val="right"/>
            </w:pPr>
            <w:r w:rsidRPr="001F43AA">
              <w:t>(+) 1829.19</w:t>
            </w:r>
          </w:p>
        </w:tc>
      </w:tr>
      <w:tr w:rsidR="00776DDF" w:rsidRPr="001F43AA" w14:paraId="74F38E71" w14:textId="77777777" w:rsidTr="00C72259">
        <w:tc>
          <w:tcPr>
            <w:tcW w:w="808" w:type="dxa"/>
            <w:vAlign w:val="center"/>
          </w:tcPr>
          <w:p w14:paraId="2163C998" w14:textId="77777777" w:rsidR="00776DDF" w:rsidRPr="001F43AA" w:rsidRDefault="00776DDF" w:rsidP="00362612">
            <w:pPr>
              <w:pStyle w:val="Heading3"/>
              <w:spacing w:before="0" w:after="0" w:line="233" w:lineRule="auto"/>
              <w:jc w:val="center"/>
              <w:rPr>
                <w:rFonts w:ascii="Times New Roman" w:hAnsi="Times New Roman" w:cs="Times New Roman"/>
                <w:bCs w:val="0"/>
                <w:i/>
                <w:sz w:val="24"/>
                <w:szCs w:val="24"/>
                <w:lang w:val="en-GB"/>
              </w:rPr>
            </w:pPr>
          </w:p>
        </w:tc>
        <w:tc>
          <w:tcPr>
            <w:tcW w:w="4145" w:type="dxa"/>
          </w:tcPr>
          <w:p w14:paraId="0C398551" w14:textId="575785AA" w:rsidR="00776DDF" w:rsidRPr="001F43AA" w:rsidRDefault="00F84B66" w:rsidP="00362612">
            <w:pPr>
              <w:spacing w:line="233" w:lineRule="auto"/>
              <w:rPr>
                <w:bCs/>
                <w:lang w:val="en-GB"/>
              </w:rPr>
            </w:pPr>
            <w:r w:rsidRPr="001F43AA">
              <w:rPr>
                <w:bCs/>
                <w:lang w:val="en-GB"/>
              </w:rPr>
              <w:t>Major Irrigation Project (NABARD)</w:t>
            </w:r>
          </w:p>
        </w:tc>
        <w:tc>
          <w:tcPr>
            <w:tcW w:w="1340" w:type="dxa"/>
            <w:gridSpan w:val="2"/>
            <w:vAlign w:val="bottom"/>
          </w:tcPr>
          <w:p w14:paraId="15BC37A4" w14:textId="6EC05573" w:rsidR="00776DDF" w:rsidRPr="001F43AA" w:rsidRDefault="00776DDF" w:rsidP="00362612">
            <w:pPr>
              <w:spacing w:line="233" w:lineRule="auto"/>
              <w:jc w:val="right"/>
              <w:rPr>
                <w:bCs/>
                <w:lang w:val="en-GB"/>
              </w:rPr>
            </w:pPr>
            <w:r w:rsidRPr="001F43AA">
              <w:rPr>
                <w:bCs/>
                <w:lang w:val="en-GB"/>
              </w:rPr>
              <w:t>610.74</w:t>
            </w:r>
          </w:p>
        </w:tc>
        <w:tc>
          <w:tcPr>
            <w:tcW w:w="1357" w:type="dxa"/>
            <w:vAlign w:val="bottom"/>
          </w:tcPr>
          <w:p w14:paraId="70AF3F6E" w14:textId="7B950C92" w:rsidR="00776DDF" w:rsidRPr="001F43AA" w:rsidRDefault="00F84B66" w:rsidP="00362612">
            <w:pPr>
              <w:spacing w:line="233" w:lineRule="auto"/>
              <w:jc w:val="right"/>
              <w:rPr>
                <w:bCs/>
                <w:lang w:val="en-GB"/>
              </w:rPr>
            </w:pPr>
            <w:r w:rsidRPr="001F43AA">
              <w:rPr>
                <w:bCs/>
                <w:lang w:val="en-GB"/>
              </w:rPr>
              <w:t>150.14</w:t>
            </w:r>
          </w:p>
        </w:tc>
        <w:tc>
          <w:tcPr>
            <w:tcW w:w="2063" w:type="dxa"/>
            <w:gridSpan w:val="2"/>
            <w:vAlign w:val="bottom"/>
          </w:tcPr>
          <w:p w14:paraId="0E21494A" w14:textId="4C6326FA" w:rsidR="00776DDF" w:rsidRPr="001F43AA" w:rsidRDefault="00F84B66" w:rsidP="00362612">
            <w:pPr>
              <w:spacing w:line="233" w:lineRule="auto"/>
              <w:jc w:val="right"/>
            </w:pPr>
            <w:r w:rsidRPr="001F43AA">
              <w:t>150.14</w:t>
            </w:r>
          </w:p>
        </w:tc>
        <w:tc>
          <w:tcPr>
            <w:tcW w:w="1343" w:type="dxa"/>
            <w:gridSpan w:val="2"/>
            <w:vAlign w:val="bottom"/>
          </w:tcPr>
          <w:p w14:paraId="2E0545C5" w14:textId="0A91D352" w:rsidR="00776DDF" w:rsidRPr="001F43AA" w:rsidRDefault="00F84B66" w:rsidP="00362612">
            <w:pPr>
              <w:spacing w:line="233" w:lineRule="auto"/>
              <w:jc w:val="right"/>
              <w:rPr>
                <w:bCs/>
                <w:lang w:val="en-GB"/>
              </w:rPr>
            </w:pPr>
            <w:r w:rsidRPr="001F43AA">
              <w:rPr>
                <w:bCs/>
                <w:lang w:val="en-GB"/>
              </w:rPr>
              <w:t>300.28</w:t>
            </w:r>
          </w:p>
        </w:tc>
        <w:tc>
          <w:tcPr>
            <w:tcW w:w="1356" w:type="dxa"/>
            <w:vAlign w:val="bottom"/>
          </w:tcPr>
          <w:p w14:paraId="1B525EA6" w14:textId="0B04088B" w:rsidR="00776DDF" w:rsidRPr="001F43AA" w:rsidRDefault="00F84B66" w:rsidP="00362612">
            <w:pPr>
              <w:spacing w:line="233" w:lineRule="auto"/>
              <w:jc w:val="right"/>
            </w:pPr>
            <w:r w:rsidRPr="001F43AA">
              <w:t>996.02</w:t>
            </w:r>
          </w:p>
        </w:tc>
        <w:tc>
          <w:tcPr>
            <w:tcW w:w="1538" w:type="dxa"/>
            <w:vAlign w:val="bottom"/>
          </w:tcPr>
          <w:p w14:paraId="4205D61B" w14:textId="785631C2" w:rsidR="00776DDF" w:rsidRPr="001F43AA" w:rsidRDefault="00150A47" w:rsidP="00362612">
            <w:pPr>
              <w:spacing w:line="233" w:lineRule="auto"/>
              <w:jc w:val="right"/>
            </w:pPr>
            <w:r w:rsidRPr="001F43AA">
              <w:t>(-) 50.83</w:t>
            </w:r>
          </w:p>
        </w:tc>
      </w:tr>
      <w:tr w:rsidR="005F04CD" w:rsidRPr="001F43AA" w14:paraId="45D86580" w14:textId="77777777" w:rsidTr="00C72259">
        <w:tc>
          <w:tcPr>
            <w:tcW w:w="808" w:type="dxa"/>
            <w:vAlign w:val="center"/>
          </w:tcPr>
          <w:p w14:paraId="0E7B8134" w14:textId="77777777" w:rsidR="005F04CD" w:rsidRPr="001F43AA" w:rsidRDefault="005F04CD" w:rsidP="00362612">
            <w:pPr>
              <w:pStyle w:val="Heading3"/>
              <w:spacing w:before="0" w:after="0" w:line="233" w:lineRule="auto"/>
              <w:jc w:val="center"/>
              <w:rPr>
                <w:rFonts w:ascii="Times New Roman" w:hAnsi="Times New Roman" w:cs="Times New Roman"/>
                <w:bCs w:val="0"/>
                <w:i/>
                <w:sz w:val="24"/>
                <w:szCs w:val="24"/>
                <w:lang w:val="en-GB"/>
              </w:rPr>
            </w:pPr>
          </w:p>
        </w:tc>
        <w:tc>
          <w:tcPr>
            <w:tcW w:w="4145" w:type="dxa"/>
          </w:tcPr>
          <w:p w14:paraId="3318561F" w14:textId="2A20A7F7" w:rsidR="005F04CD" w:rsidRPr="001F43AA" w:rsidRDefault="005F04CD" w:rsidP="00362612">
            <w:pPr>
              <w:spacing w:line="233" w:lineRule="auto"/>
              <w:jc w:val="center"/>
              <w:rPr>
                <w:bCs/>
                <w:lang w:val="en-GB"/>
              </w:rPr>
            </w:pPr>
            <w:r w:rsidRPr="000E7124">
              <w:rPr>
                <w:b/>
                <w:bCs/>
                <w:lang w:val="en-GB"/>
              </w:rPr>
              <w:t>Total 800</w:t>
            </w:r>
          </w:p>
        </w:tc>
        <w:tc>
          <w:tcPr>
            <w:tcW w:w="1340" w:type="dxa"/>
            <w:gridSpan w:val="2"/>
            <w:vAlign w:val="bottom"/>
          </w:tcPr>
          <w:p w14:paraId="47ACBFDF" w14:textId="3A9A14AD" w:rsidR="005F04CD" w:rsidRPr="005F04CD" w:rsidRDefault="005F04CD" w:rsidP="00362612">
            <w:pPr>
              <w:spacing w:line="233" w:lineRule="auto"/>
              <w:jc w:val="right"/>
              <w:rPr>
                <w:b/>
                <w:lang w:val="en-GB"/>
              </w:rPr>
            </w:pPr>
            <w:r w:rsidRPr="005F04CD">
              <w:rPr>
                <w:b/>
                <w:lang w:val="en-GB"/>
              </w:rPr>
              <w:t>714.41</w:t>
            </w:r>
          </w:p>
        </w:tc>
        <w:tc>
          <w:tcPr>
            <w:tcW w:w="1357" w:type="dxa"/>
            <w:vAlign w:val="bottom"/>
          </w:tcPr>
          <w:p w14:paraId="4949BB55" w14:textId="33BE72DE" w:rsidR="005F04CD" w:rsidRPr="005F04CD" w:rsidRDefault="005F04CD" w:rsidP="00362612">
            <w:pPr>
              <w:spacing w:line="233" w:lineRule="auto"/>
              <w:jc w:val="right"/>
              <w:rPr>
                <w:b/>
                <w:lang w:val="en-GB"/>
              </w:rPr>
            </w:pPr>
            <w:r>
              <w:rPr>
                <w:b/>
                <w:lang w:val="en-GB"/>
              </w:rPr>
              <w:t>2,150.13</w:t>
            </w:r>
          </w:p>
        </w:tc>
        <w:tc>
          <w:tcPr>
            <w:tcW w:w="2063" w:type="dxa"/>
            <w:gridSpan w:val="2"/>
            <w:vAlign w:val="bottom"/>
          </w:tcPr>
          <w:p w14:paraId="2CA4863E" w14:textId="11928DE8" w:rsidR="005F04CD" w:rsidRPr="005F04CD" w:rsidRDefault="005F04CD" w:rsidP="00362612">
            <w:pPr>
              <w:spacing w:line="233" w:lineRule="auto"/>
              <w:jc w:val="right"/>
              <w:rPr>
                <w:b/>
              </w:rPr>
            </w:pPr>
            <w:r>
              <w:rPr>
                <w:b/>
              </w:rPr>
              <w:t>150.14</w:t>
            </w:r>
          </w:p>
        </w:tc>
        <w:tc>
          <w:tcPr>
            <w:tcW w:w="1343" w:type="dxa"/>
            <w:gridSpan w:val="2"/>
            <w:vAlign w:val="bottom"/>
          </w:tcPr>
          <w:p w14:paraId="3EBED49C" w14:textId="05A8F219" w:rsidR="005F04CD" w:rsidRPr="005F04CD" w:rsidRDefault="005F04CD" w:rsidP="00362612">
            <w:pPr>
              <w:spacing w:line="233" w:lineRule="auto"/>
              <w:jc w:val="right"/>
              <w:rPr>
                <w:b/>
                <w:lang w:val="en-GB"/>
              </w:rPr>
            </w:pPr>
            <w:r>
              <w:rPr>
                <w:b/>
                <w:lang w:val="en-GB"/>
              </w:rPr>
              <w:t>2,300.27</w:t>
            </w:r>
          </w:p>
        </w:tc>
        <w:tc>
          <w:tcPr>
            <w:tcW w:w="1356" w:type="dxa"/>
            <w:vAlign w:val="bottom"/>
          </w:tcPr>
          <w:p w14:paraId="39EF4794" w14:textId="06822C5F" w:rsidR="005F04CD" w:rsidRPr="005F04CD" w:rsidRDefault="005F04CD" w:rsidP="00362612">
            <w:pPr>
              <w:spacing w:line="233" w:lineRule="auto"/>
              <w:jc w:val="right"/>
              <w:rPr>
                <w:b/>
              </w:rPr>
            </w:pPr>
            <w:r>
              <w:rPr>
                <w:b/>
              </w:rPr>
              <w:t>17,336.66</w:t>
            </w:r>
          </w:p>
        </w:tc>
        <w:tc>
          <w:tcPr>
            <w:tcW w:w="1538" w:type="dxa"/>
            <w:vAlign w:val="bottom"/>
          </w:tcPr>
          <w:p w14:paraId="2B99C99D" w14:textId="521EC002" w:rsidR="005F04CD" w:rsidRPr="005F04CD" w:rsidRDefault="005F04CD" w:rsidP="00362612">
            <w:pPr>
              <w:spacing w:line="233" w:lineRule="auto"/>
              <w:jc w:val="right"/>
              <w:rPr>
                <w:b/>
              </w:rPr>
            </w:pPr>
            <w:r>
              <w:rPr>
                <w:b/>
              </w:rPr>
              <w:t>(+)221.98</w:t>
            </w:r>
          </w:p>
        </w:tc>
      </w:tr>
      <w:tr w:rsidR="00776DDF" w:rsidRPr="001F43AA" w14:paraId="29E1A5E2" w14:textId="77777777" w:rsidTr="00C72259">
        <w:tc>
          <w:tcPr>
            <w:tcW w:w="808" w:type="dxa"/>
            <w:vAlign w:val="center"/>
          </w:tcPr>
          <w:p w14:paraId="6EA14032" w14:textId="77777777" w:rsidR="00776DDF" w:rsidRPr="001F43AA" w:rsidRDefault="00776DDF" w:rsidP="00362612">
            <w:pPr>
              <w:pStyle w:val="Heading3"/>
              <w:spacing w:before="0" w:after="0" w:line="233" w:lineRule="auto"/>
              <w:jc w:val="center"/>
              <w:rPr>
                <w:rFonts w:ascii="Times New Roman" w:hAnsi="Times New Roman" w:cs="Times New Roman"/>
                <w:bCs w:val="0"/>
                <w:i/>
                <w:sz w:val="24"/>
                <w:szCs w:val="24"/>
                <w:lang w:val="en-GB"/>
              </w:rPr>
            </w:pPr>
          </w:p>
        </w:tc>
        <w:tc>
          <w:tcPr>
            <w:tcW w:w="4145" w:type="dxa"/>
          </w:tcPr>
          <w:p w14:paraId="3B28AE2F" w14:textId="77777777" w:rsidR="00776DDF" w:rsidRPr="001F43AA" w:rsidRDefault="00776DDF" w:rsidP="00362612">
            <w:pPr>
              <w:spacing w:line="233" w:lineRule="auto"/>
              <w:jc w:val="center"/>
              <w:rPr>
                <w:b/>
                <w:bCs/>
                <w:iCs/>
                <w:lang w:val="en-GB"/>
              </w:rPr>
            </w:pPr>
            <w:r w:rsidRPr="001F43AA">
              <w:rPr>
                <w:b/>
                <w:bCs/>
                <w:iCs/>
                <w:lang w:val="en-GB"/>
              </w:rPr>
              <w:t>Total-11</w:t>
            </w:r>
          </w:p>
        </w:tc>
        <w:tc>
          <w:tcPr>
            <w:tcW w:w="1340" w:type="dxa"/>
            <w:gridSpan w:val="2"/>
            <w:vAlign w:val="bottom"/>
          </w:tcPr>
          <w:p w14:paraId="22AF09D5" w14:textId="509F7BC3" w:rsidR="00776DDF" w:rsidRPr="001F43AA" w:rsidRDefault="00776DDF" w:rsidP="00362612">
            <w:pPr>
              <w:spacing w:line="233" w:lineRule="auto"/>
              <w:jc w:val="right"/>
              <w:rPr>
                <w:b/>
                <w:bCs/>
              </w:rPr>
            </w:pPr>
            <w:r w:rsidRPr="001F43AA">
              <w:rPr>
                <w:b/>
                <w:bCs/>
              </w:rPr>
              <w:t>1,014.15</w:t>
            </w:r>
          </w:p>
        </w:tc>
        <w:tc>
          <w:tcPr>
            <w:tcW w:w="1357" w:type="dxa"/>
            <w:vAlign w:val="bottom"/>
          </w:tcPr>
          <w:p w14:paraId="3018F22B" w14:textId="0A78AD2F" w:rsidR="00776DDF" w:rsidRPr="001F43AA" w:rsidRDefault="00F84B66" w:rsidP="00362612">
            <w:pPr>
              <w:spacing w:line="233" w:lineRule="auto"/>
              <w:jc w:val="right"/>
              <w:rPr>
                <w:b/>
                <w:bCs/>
                <w:lang w:bidi="hi-IN"/>
              </w:rPr>
            </w:pPr>
            <w:r w:rsidRPr="001F43AA">
              <w:rPr>
                <w:b/>
                <w:bCs/>
                <w:lang w:bidi="hi-IN"/>
              </w:rPr>
              <w:t>2,651.40</w:t>
            </w:r>
          </w:p>
        </w:tc>
        <w:tc>
          <w:tcPr>
            <w:tcW w:w="2063" w:type="dxa"/>
            <w:gridSpan w:val="2"/>
            <w:vAlign w:val="bottom"/>
          </w:tcPr>
          <w:p w14:paraId="480F2187" w14:textId="2859773B" w:rsidR="00776DDF" w:rsidRPr="001F43AA" w:rsidRDefault="00F84B66" w:rsidP="00362612">
            <w:pPr>
              <w:spacing w:line="233" w:lineRule="auto"/>
              <w:jc w:val="right"/>
              <w:rPr>
                <w:b/>
                <w:bCs/>
              </w:rPr>
            </w:pPr>
            <w:r w:rsidRPr="001F43AA">
              <w:rPr>
                <w:b/>
                <w:bCs/>
              </w:rPr>
              <w:t>650.14</w:t>
            </w:r>
          </w:p>
        </w:tc>
        <w:tc>
          <w:tcPr>
            <w:tcW w:w="1343" w:type="dxa"/>
            <w:gridSpan w:val="2"/>
            <w:vAlign w:val="bottom"/>
          </w:tcPr>
          <w:p w14:paraId="078623F2" w14:textId="68EE45D7" w:rsidR="00776DDF" w:rsidRPr="001F43AA" w:rsidRDefault="00F84B66" w:rsidP="00362612">
            <w:pPr>
              <w:spacing w:line="233" w:lineRule="auto"/>
              <w:jc w:val="right"/>
              <w:rPr>
                <w:b/>
                <w:bCs/>
              </w:rPr>
            </w:pPr>
            <w:r w:rsidRPr="001F43AA">
              <w:rPr>
                <w:b/>
                <w:bCs/>
              </w:rPr>
              <w:t>3,301.54</w:t>
            </w:r>
          </w:p>
        </w:tc>
        <w:tc>
          <w:tcPr>
            <w:tcW w:w="1356" w:type="dxa"/>
            <w:vAlign w:val="bottom"/>
          </w:tcPr>
          <w:p w14:paraId="401D9D9B" w14:textId="646DC9E2" w:rsidR="00776DDF" w:rsidRPr="001F43AA" w:rsidRDefault="00F84B66" w:rsidP="00362612">
            <w:pPr>
              <w:spacing w:line="233" w:lineRule="auto"/>
              <w:jc w:val="right"/>
              <w:rPr>
                <w:b/>
                <w:bCs/>
              </w:rPr>
            </w:pPr>
            <w:r w:rsidRPr="001F43AA">
              <w:rPr>
                <w:b/>
                <w:bCs/>
              </w:rPr>
              <w:t>20,196.77</w:t>
            </w:r>
          </w:p>
        </w:tc>
        <w:tc>
          <w:tcPr>
            <w:tcW w:w="1538" w:type="dxa"/>
            <w:vAlign w:val="bottom"/>
          </w:tcPr>
          <w:p w14:paraId="4B3420F8" w14:textId="50532C4B" w:rsidR="00776DDF" w:rsidRPr="001F43AA" w:rsidRDefault="00150A47" w:rsidP="00362612">
            <w:pPr>
              <w:spacing w:line="233" w:lineRule="auto"/>
              <w:jc w:val="right"/>
              <w:rPr>
                <w:b/>
                <w:bCs/>
              </w:rPr>
            </w:pPr>
            <w:r w:rsidRPr="001F43AA">
              <w:rPr>
                <w:b/>
                <w:bCs/>
              </w:rPr>
              <w:t>(+) 225.55</w:t>
            </w:r>
          </w:p>
        </w:tc>
      </w:tr>
      <w:tr w:rsidR="009A783B" w:rsidRPr="001F43AA" w14:paraId="17654C8B" w14:textId="77777777" w:rsidTr="00C74FA3">
        <w:tc>
          <w:tcPr>
            <w:tcW w:w="808" w:type="dxa"/>
            <w:vAlign w:val="center"/>
          </w:tcPr>
          <w:p w14:paraId="50A59622" w14:textId="77777777" w:rsidR="009A783B" w:rsidRPr="001F43AA" w:rsidRDefault="009A783B" w:rsidP="00362612">
            <w:pPr>
              <w:pStyle w:val="Heading3"/>
              <w:spacing w:before="0" w:after="0" w:line="233" w:lineRule="auto"/>
              <w:jc w:val="center"/>
              <w:rPr>
                <w:rFonts w:ascii="Times New Roman" w:hAnsi="Times New Roman" w:cs="Times New Roman"/>
                <w:bCs w:val="0"/>
                <w:i/>
                <w:sz w:val="24"/>
                <w:szCs w:val="24"/>
                <w:lang w:val="en-GB"/>
              </w:rPr>
            </w:pPr>
            <w:r w:rsidRPr="001F43AA">
              <w:rPr>
                <w:rFonts w:ascii="Times New Roman" w:hAnsi="Times New Roman" w:cs="Times New Roman"/>
                <w:bCs w:val="0"/>
                <w:i/>
                <w:sz w:val="24"/>
                <w:szCs w:val="24"/>
                <w:lang w:val="en-GB"/>
              </w:rPr>
              <w:t>12</w:t>
            </w:r>
          </w:p>
        </w:tc>
        <w:tc>
          <w:tcPr>
            <w:tcW w:w="13142" w:type="dxa"/>
            <w:gridSpan w:val="10"/>
          </w:tcPr>
          <w:p w14:paraId="7B7D77AE" w14:textId="6D8527AE" w:rsidR="009A783B" w:rsidRPr="001F43AA" w:rsidRDefault="009A783B" w:rsidP="00362612">
            <w:pPr>
              <w:spacing w:line="233" w:lineRule="auto"/>
            </w:pPr>
            <w:r w:rsidRPr="001F43AA">
              <w:rPr>
                <w:b/>
                <w:bCs/>
                <w:i/>
                <w:lang w:val="en-GB"/>
              </w:rPr>
              <w:t>Hasdeo Bango Project Unit- III /Arpa Bhainsajhar Project</w:t>
            </w:r>
          </w:p>
        </w:tc>
      </w:tr>
      <w:tr w:rsidR="009A783B" w:rsidRPr="001F43AA" w14:paraId="13E19263" w14:textId="77777777" w:rsidTr="00C74FA3">
        <w:tc>
          <w:tcPr>
            <w:tcW w:w="808" w:type="dxa"/>
            <w:vAlign w:val="center"/>
          </w:tcPr>
          <w:p w14:paraId="24362D91" w14:textId="77777777" w:rsidR="009A783B" w:rsidRPr="001F43AA" w:rsidRDefault="009A783B" w:rsidP="00362612">
            <w:pPr>
              <w:pStyle w:val="Heading3"/>
              <w:spacing w:before="0" w:after="0" w:line="233" w:lineRule="auto"/>
              <w:jc w:val="center"/>
              <w:rPr>
                <w:rFonts w:ascii="Times New Roman" w:hAnsi="Times New Roman" w:cs="Times New Roman"/>
                <w:bCs w:val="0"/>
                <w:sz w:val="24"/>
                <w:szCs w:val="24"/>
                <w:lang w:val="en-GB"/>
              </w:rPr>
            </w:pPr>
            <w:r w:rsidRPr="001F43AA">
              <w:rPr>
                <w:rFonts w:ascii="Times New Roman" w:hAnsi="Times New Roman" w:cs="Times New Roman"/>
                <w:bCs w:val="0"/>
                <w:sz w:val="24"/>
                <w:szCs w:val="24"/>
                <w:lang w:val="en-GB"/>
              </w:rPr>
              <w:t>789</w:t>
            </w:r>
          </w:p>
        </w:tc>
        <w:tc>
          <w:tcPr>
            <w:tcW w:w="13142" w:type="dxa"/>
            <w:gridSpan w:val="10"/>
          </w:tcPr>
          <w:p w14:paraId="4D7EC893" w14:textId="77777777" w:rsidR="009A783B" w:rsidRPr="001F43AA" w:rsidRDefault="009A783B" w:rsidP="00362612">
            <w:pPr>
              <w:spacing w:line="233" w:lineRule="auto"/>
            </w:pPr>
            <w:r w:rsidRPr="001F43AA">
              <w:rPr>
                <w:b/>
                <w:bCs/>
                <w:lang w:val="en-GB"/>
              </w:rPr>
              <w:t>Special Component Plan for Scheduled Caste</w:t>
            </w:r>
          </w:p>
        </w:tc>
      </w:tr>
      <w:tr w:rsidR="009A783B" w:rsidRPr="001F43AA" w14:paraId="73EB03D6" w14:textId="77777777" w:rsidTr="00C72259">
        <w:tc>
          <w:tcPr>
            <w:tcW w:w="808" w:type="dxa"/>
            <w:vAlign w:val="center"/>
          </w:tcPr>
          <w:p w14:paraId="4FB9916B" w14:textId="77777777" w:rsidR="009A783B" w:rsidRPr="001F43AA" w:rsidRDefault="009A783B" w:rsidP="00362612">
            <w:pPr>
              <w:pStyle w:val="Heading3"/>
              <w:spacing w:before="0" w:after="0" w:line="233" w:lineRule="auto"/>
              <w:jc w:val="center"/>
              <w:rPr>
                <w:rFonts w:ascii="Times New Roman" w:hAnsi="Times New Roman" w:cs="Times New Roman"/>
                <w:bCs w:val="0"/>
                <w:sz w:val="24"/>
                <w:szCs w:val="24"/>
                <w:lang w:val="en-GB"/>
              </w:rPr>
            </w:pPr>
          </w:p>
        </w:tc>
        <w:tc>
          <w:tcPr>
            <w:tcW w:w="4145" w:type="dxa"/>
          </w:tcPr>
          <w:p w14:paraId="1D0C8B38" w14:textId="77777777" w:rsidR="009A783B" w:rsidRPr="001F43AA" w:rsidRDefault="009A783B" w:rsidP="00362612">
            <w:pPr>
              <w:spacing w:line="233" w:lineRule="auto"/>
              <w:rPr>
                <w:lang w:val="en-GB"/>
              </w:rPr>
            </w:pPr>
            <w:r w:rsidRPr="001F43AA">
              <w:rPr>
                <w:lang w:val="en-GB"/>
              </w:rPr>
              <w:t>Canal and Appurtenant Works</w:t>
            </w:r>
          </w:p>
        </w:tc>
        <w:tc>
          <w:tcPr>
            <w:tcW w:w="1340" w:type="dxa"/>
            <w:gridSpan w:val="2"/>
            <w:vAlign w:val="bottom"/>
          </w:tcPr>
          <w:p w14:paraId="0545928D" w14:textId="2C840007" w:rsidR="009A783B" w:rsidRPr="001F43AA" w:rsidRDefault="00776DDF" w:rsidP="00362612">
            <w:pPr>
              <w:spacing w:line="233" w:lineRule="auto"/>
              <w:ind w:right="-18"/>
              <w:jc w:val="right"/>
              <w:rPr>
                <w:bCs/>
                <w:lang w:val="en-GB"/>
              </w:rPr>
            </w:pPr>
            <w:r w:rsidRPr="001F43AA">
              <w:rPr>
                <w:bCs/>
                <w:lang w:val="en-GB"/>
              </w:rPr>
              <w:t>368.21</w:t>
            </w:r>
          </w:p>
        </w:tc>
        <w:tc>
          <w:tcPr>
            <w:tcW w:w="1357" w:type="dxa"/>
            <w:vAlign w:val="bottom"/>
          </w:tcPr>
          <w:p w14:paraId="5913EF55" w14:textId="6976B4FE" w:rsidR="009A783B" w:rsidRPr="001F43AA" w:rsidRDefault="00F84B66" w:rsidP="00362612">
            <w:pPr>
              <w:spacing w:line="233" w:lineRule="auto"/>
              <w:ind w:right="-18"/>
              <w:jc w:val="right"/>
              <w:rPr>
                <w:bCs/>
                <w:lang w:val="en-GB"/>
              </w:rPr>
            </w:pPr>
            <w:r w:rsidRPr="001F43AA">
              <w:rPr>
                <w:bCs/>
                <w:lang w:val="en-GB"/>
              </w:rPr>
              <w:t>350.25</w:t>
            </w:r>
          </w:p>
        </w:tc>
        <w:tc>
          <w:tcPr>
            <w:tcW w:w="2063" w:type="dxa"/>
            <w:gridSpan w:val="2"/>
            <w:vAlign w:val="bottom"/>
          </w:tcPr>
          <w:p w14:paraId="6CD16DFD" w14:textId="035B74BC" w:rsidR="009A783B" w:rsidRPr="001F43AA" w:rsidRDefault="00F84B66" w:rsidP="00362612">
            <w:pPr>
              <w:spacing w:line="233" w:lineRule="auto"/>
              <w:jc w:val="right"/>
              <w:rPr>
                <w:bCs/>
              </w:rPr>
            </w:pPr>
            <w:r w:rsidRPr="001F43AA">
              <w:rPr>
                <w:bCs/>
              </w:rPr>
              <w:t>0.00</w:t>
            </w:r>
          </w:p>
        </w:tc>
        <w:tc>
          <w:tcPr>
            <w:tcW w:w="1343" w:type="dxa"/>
            <w:gridSpan w:val="2"/>
            <w:vAlign w:val="bottom"/>
          </w:tcPr>
          <w:p w14:paraId="39756225" w14:textId="73005343" w:rsidR="009A783B" w:rsidRPr="001F43AA" w:rsidRDefault="00F84B66" w:rsidP="00362612">
            <w:pPr>
              <w:spacing w:line="233" w:lineRule="auto"/>
              <w:ind w:right="-18"/>
              <w:jc w:val="right"/>
              <w:rPr>
                <w:bCs/>
                <w:lang w:val="en-GB"/>
              </w:rPr>
            </w:pPr>
            <w:r w:rsidRPr="001F43AA">
              <w:rPr>
                <w:bCs/>
                <w:lang w:val="en-GB"/>
              </w:rPr>
              <w:t>350.25</w:t>
            </w:r>
          </w:p>
        </w:tc>
        <w:tc>
          <w:tcPr>
            <w:tcW w:w="1356" w:type="dxa"/>
            <w:vAlign w:val="bottom"/>
          </w:tcPr>
          <w:p w14:paraId="6742FA2F" w14:textId="18AE548B" w:rsidR="009A783B" w:rsidRPr="001F43AA" w:rsidRDefault="00F84B66" w:rsidP="00362612">
            <w:pPr>
              <w:spacing w:line="233" w:lineRule="auto"/>
              <w:jc w:val="right"/>
              <w:rPr>
                <w:lang w:val="en-IN" w:eastAsia="en-IN" w:bidi="hi-IN"/>
              </w:rPr>
            </w:pPr>
            <w:r w:rsidRPr="001F43AA">
              <w:rPr>
                <w:bCs/>
                <w:lang w:val="en-GB"/>
              </w:rPr>
              <w:t>6,926.46</w:t>
            </w:r>
          </w:p>
        </w:tc>
        <w:tc>
          <w:tcPr>
            <w:tcW w:w="1538" w:type="dxa"/>
            <w:vAlign w:val="bottom"/>
          </w:tcPr>
          <w:p w14:paraId="0F84C7A0" w14:textId="26AC7497" w:rsidR="009A783B" w:rsidRPr="001F43AA" w:rsidRDefault="00150A47" w:rsidP="00362612">
            <w:pPr>
              <w:spacing w:line="233" w:lineRule="auto"/>
              <w:jc w:val="right"/>
            </w:pPr>
            <w:r w:rsidRPr="001F43AA">
              <w:t>(-) 4.88</w:t>
            </w:r>
          </w:p>
        </w:tc>
      </w:tr>
    </w:tbl>
    <w:p w14:paraId="19FF2A39" w14:textId="77777777" w:rsidR="00C74FA3" w:rsidRPr="001F43AA" w:rsidRDefault="00C74FA3"/>
    <w:p w14:paraId="57BBCAA6" w14:textId="32C14290" w:rsidR="00C74FA3" w:rsidRPr="00355BFB" w:rsidRDefault="00C72259" w:rsidP="00C506DE">
      <w:pPr>
        <w:jc w:val="center"/>
        <w:rPr>
          <w:b/>
        </w:rPr>
      </w:pPr>
      <w:r>
        <w:rPr>
          <w:b/>
        </w:rPr>
        <w:br w:type="page"/>
      </w:r>
      <w:r w:rsidR="00C74FA3" w:rsidRPr="00355BFB">
        <w:rPr>
          <w:b/>
        </w:rPr>
        <w:lastRenderedPageBreak/>
        <w:t>16. DETAILED STATEMENT OF CAPITAL EXPENDITURE – contd.</w:t>
      </w:r>
      <w:r w:rsidR="00C74FA3" w:rsidRPr="00355BFB">
        <w:rPr>
          <w:b/>
        </w:rPr>
        <w:br/>
        <w:t xml:space="preserve">(Figures in </w:t>
      </w:r>
      <w:r w:rsidR="00C74FA3" w:rsidRPr="00355BFB">
        <w:rPr>
          <w:b/>
          <w:i/>
        </w:rPr>
        <w:t>italics</w:t>
      </w:r>
      <w:r w:rsidR="00C74FA3" w:rsidRPr="00355BFB">
        <w:rPr>
          <w:b/>
        </w:rPr>
        <w:t xml:space="preserve"> represent Charged Expenditure)</w:t>
      </w:r>
    </w:p>
    <w:p w14:paraId="5A5A3578" w14:textId="77777777" w:rsidR="00C74FA3" w:rsidRPr="00355BFB" w:rsidRDefault="00C74FA3" w:rsidP="00C74F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8"/>
        <w:gridCol w:w="4143"/>
        <w:gridCol w:w="6"/>
        <w:gridCol w:w="1289"/>
        <w:gridCol w:w="45"/>
        <w:gridCol w:w="7"/>
        <w:gridCol w:w="1365"/>
        <w:gridCol w:w="16"/>
        <w:gridCol w:w="8"/>
        <w:gridCol w:w="1949"/>
        <w:gridCol w:w="75"/>
        <w:gridCol w:w="11"/>
        <w:gridCol w:w="1334"/>
        <w:gridCol w:w="1356"/>
        <w:gridCol w:w="1538"/>
      </w:tblGrid>
      <w:tr w:rsidR="00412AAE" w:rsidRPr="00355BFB" w14:paraId="4468E4DC" w14:textId="77777777" w:rsidTr="00477092">
        <w:tc>
          <w:tcPr>
            <w:tcW w:w="4951" w:type="dxa"/>
            <w:gridSpan w:val="2"/>
            <w:vMerge w:val="restart"/>
            <w:vAlign w:val="center"/>
          </w:tcPr>
          <w:p w14:paraId="51C21D66" w14:textId="77777777" w:rsidR="00C74FA3" w:rsidRPr="00355BFB" w:rsidRDefault="00C74FA3" w:rsidP="008A4585">
            <w:pPr>
              <w:jc w:val="center"/>
              <w:rPr>
                <w:b/>
              </w:rPr>
            </w:pPr>
            <w:r w:rsidRPr="00355BFB">
              <w:rPr>
                <w:b/>
              </w:rPr>
              <w:t>Nature of Expenditure</w:t>
            </w:r>
          </w:p>
          <w:p w14:paraId="1EEEC5F9" w14:textId="77777777" w:rsidR="00C74FA3" w:rsidRPr="00355BFB" w:rsidRDefault="00C74FA3" w:rsidP="008A4585">
            <w:pPr>
              <w:pStyle w:val="Header"/>
              <w:ind w:right="-274"/>
              <w:jc w:val="center"/>
              <w:rPr>
                <w:b/>
                <w:sz w:val="24"/>
                <w:szCs w:val="24"/>
              </w:rPr>
            </w:pPr>
          </w:p>
        </w:tc>
        <w:tc>
          <w:tcPr>
            <w:tcW w:w="1295" w:type="dxa"/>
            <w:gridSpan w:val="2"/>
            <w:vMerge w:val="restart"/>
          </w:tcPr>
          <w:p w14:paraId="492D94DC" w14:textId="77777777" w:rsidR="00C74FA3" w:rsidRPr="00355BFB" w:rsidRDefault="00C74FA3" w:rsidP="008A4585">
            <w:pPr>
              <w:pStyle w:val="Header"/>
              <w:ind w:left="-18" w:right="-274"/>
              <w:jc w:val="both"/>
              <w:rPr>
                <w:b/>
                <w:sz w:val="24"/>
                <w:szCs w:val="24"/>
              </w:rPr>
            </w:pPr>
            <w:r w:rsidRPr="00355BFB">
              <w:rPr>
                <w:b/>
                <w:sz w:val="24"/>
                <w:szCs w:val="24"/>
              </w:rPr>
              <w:t xml:space="preserve">Expendi- </w:t>
            </w:r>
          </w:p>
          <w:p w14:paraId="74B4869F" w14:textId="77777777" w:rsidR="00C74FA3" w:rsidRPr="00355BFB" w:rsidRDefault="00C74FA3" w:rsidP="008A4585">
            <w:pPr>
              <w:pStyle w:val="Header"/>
              <w:ind w:left="-18" w:right="-274"/>
              <w:jc w:val="both"/>
              <w:rPr>
                <w:b/>
                <w:sz w:val="24"/>
                <w:szCs w:val="24"/>
              </w:rPr>
            </w:pPr>
            <w:r w:rsidRPr="00355BFB">
              <w:rPr>
                <w:b/>
                <w:sz w:val="24"/>
                <w:szCs w:val="24"/>
              </w:rPr>
              <w:t xml:space="preserve">ture </w:t>
            </w:r>
          </w:p>
          <w:p w14:paraId="4C9D85A3" w14:textId="646F3ABD" w:rsidR="00C74FA3" w:rsidRPr="00355BFB" w:rsidRDefault="00C74F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0" w:type="dxa"/>
            <w:gridSpan w:val="9"/>
          </w:tcPr>
          <w:p w14:paraId="521C8C11" w14:textId="641271F5" w:rsidR="00C74FA3" w:rsidRPr="00355BFB" w:rsidRDefault="00C74F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C363774" w14:textId="77777777" w:rsidR="00C74FA3" w:rsidRPr="00355BFB" w:rsidRDefault="00C74FA3" w:rsidP="008A4585">
            <w:pPr>
              <w:ind w:right="-134" w:hanging="18"/>
              <w:rPr>
                <w:b/>
              </w:rPr>
            </w:pPr>
            <w:r w:rsidRPr="00355BFB">
              <w:rPr>
                <w:b/>
              </w:rPr>
              <w:t>Expendi-</w:t>
            </w:r>
          </w:p>
          <w:p w14:paraId="36FA175C" w14:textId="77777777" w:rsidR="00C74FA3" w:rsidRPr="00355BFB" w:rsidRDefault="00C74FA3" w:rsidP="008A4585">
            <w:pPr>
              <w:ind w:right="-134" w:hanging="18"/>
              <w:rPr>
                <w:b/>
              </w:rPr>
            </w:pPr>
            <w:r w:rsidRPr="00355BFB">
              <w:rPr>
                <w:b/>
              </w:rPr>
              <w:t>ture to the end of</w:t>
            </w:r>
          </w:p>
          <w:p w14:paraId="335F036F" w14:textId="566D9987" w:rsidR="00C74FA3" w:rsidRPr="00355BFB" w:rsidRDefault="00B07282" w:rsidP="008A4585">
            <w:pPr>
              <w:ind w:right="-134"/>
              <w:rPr>
                <w:b/>
              </w:rPr>
            </w:pPr>
            <w:r w:rsidRPr="00355BFB">
              <w:rPr>
                <w:b/>
              </w:rPr>
              <w:t>2023-24</w:t>
            </w:r>
          </w:p>
        </w:tc>
        <w:tc>
          <w:tcPr>
            <w:tcW w:w="1538" w:type="dxa"/>
            <w:vMerge w:val="restart"/>
          </w:tcPr>
          <w:p w14:paraId="5F137916" w14:textId="77777777" w:rsidR="00C74FA3" w:rsidRPr="00355BFB" w:rsidRDefault="00C74FA3" w:rsidP="008A4585">
            <w:pPr>
              <w:ind w:right="-108"/>
              <w:rPr>
                <w:b/>
              </w:rPr>
            </w:pPr>
            <w:r w:rsidRPr="00355BFB">
              <w:rPr>
                <w:b/>
              </w:rPr>
              <w:t>Increase (+)/ Decrease (-)</w:t>
            </w:r>
          </w:p>
          <w:p w14:paraId="091930F0" w14:textId="77777777" w:rsidR="00C74FA3" w:rsidRPr="00355BFB" w:rsidRDefault="00C74FA3" w:rsidP="008A4585">
            <w:pPr>
              <w:ind w:right="-198" w:firstLine="5"/>
              <w:rPr>
                <w:b/>
              </w:rPr>
            </w:pPr>
            <w:r w:rsidRPr="00355BFB">
              <w:rPr>
                <w:b/>
              </w:rPr>
              <w:t xml:space="preserve">in </w:t>
            </w:r>
            <w:r w:rsidRPr="00355BFB">
              <w:rPr>
                <w:b/>
                <w:i/>
              </w:rPr>
              <w:t>per cent</w:t>
            </w:r>
            <w:r w:rsidRPr="00355BFB">
              <w:rPr>
                <w:b/>
              </w:rPr>
              <w:t xml:space="preserve"> during the </w:t>
            </w:r>
          </w:p>
          <w:p w14:paraId="267728E7" w14:textId="4DF62036" w:rsidR="00C74FA3" w:rsidRPr="00355BFB" w:rsidRDefault="00C74FA3" w:rsidP="008A4585">
            <w:pPr>
              <w:ind w:right="-198" w:firstLine="5"/>
              <w:rPr>
                <w:b/>
              </w:rPr>
            </w:pPr>
            <w:r w:rsidRPr="00355BFB">
              <w:rPr>
                <w:b/>
              </w:rPr>
              <w:t xml:space="preserve">year </w:t>
            </w:r>
            <w:r w:rsidR="00B07282" w:rsidRPr="00355BFB">
              <w:rPr>
                <w:b/>
              </w:rPr>
              <w:t>2023-24</w:t>
            </w:r>
          </w:p>
        </w:tc>
      </w:tr>
      <w:tr w:rsidR="00412AAE" w:rsidRPr="00355BFB" w14:paraId="385175E7" w14:textId="77777777" w:rsidTr="00477092">
        <w:tc>
          <w:tcPr>
            <w:tcW w:w="4951" w:type="dxa"/>
            <w:gridSpan w:val="2"/>
            <w:vMerge/>
          </w:tcPr>
          <w:p w14:paraId="07209595" w14:textId="77777777" w:rsidR="00C74FA3" w:rsidRPr="00355BFB" w:rsidRDefault="00C74FA3" w:rsidP="008A4585">
            <w:pPr>
              <w:pStyle w:val="Header"/>
              <w:ind w:right="-274"/>
              <w:jc w:val="right"/>
              <w:rPr>
                <w:b/>
                <w:sz w:val="24"/>
                <w:szCs w:val="24"/>
              </w:rPr>
            </w:pPr>
          </w:p>
        </w:tc>
        <w:tc>
          <w:tcPr>
            <w:tcW w:w="1295" w:type="dxa"/>
            <w:gridSpan w:val="2"/>
            <w:vMerge/>
          </w:tcPr>
          <w:p w14:paraId="08171773" w14:textId="77777777" w:rsidR="00C74FA3" w:rsidRPr="00355BFB" w:rsidRDefault="00C74FA3" w:rsidP="008A4585">
            <w:pPr>
              <w:pStyle w:val="Header"/>
              <w:ind w:right="-274"/>
              <w:jc w:val="right"/>
              <w:rPr>
                <w:b/>
                <w:sz w:val="24"/>
                <w:szCs w:val="24"/>
              </w:rPr>
            </w:pPr>
          </w:p>
        </w:tc>
        <w:tc>
          <w:tcPr>
            <w:tcW w:w="1417" w:type="dxa"/>
            <w:gridSpan w:val="3"/>
            <w:vAlign w:val="center"/>
          </w:tcPr>
          <w:p w14:paraId="78EB5198" w14:textId="77777777" w:rsidR="00C74FA3" w:rsidRPr="00355BFB" w:rsidRDefault="00C74FA3" w:rsidP="008A4585">
            <w:pPr>
              <w:ind w:right="-108"/>
              <w:rPr>
                <w:b/>
              </w:rPr>
            </w:pPr>
            <w:r w:rsidRPr="00355BFB">
              <w:rPr>
                <w:b/>
              </w:rPr>
              <w:t>State Fund Expenditure</w:t>
            </w:r>
          </w:p>
        </w:tc>
        <w:tc>
          <w:tcPr>
            <w:tcW w:w="1973" w:type="dxa"/>
            <w:gridSpan w:val="3"/>
          </w:tcPr>
          <w:p w14:paraId="76A6249C" w14:textId="77777777" w:rsidR="00C74FA3" w:rsidRPr="00355BFB" w:rsidRDefault="00C74FA3" w:rsidP="008A4585">
            <w:pPr>
              <w:ind w:right="-103"/>
              <w:rPr>
                <w:b/>
              </w:rPr>
            </w:pPr>
            <w:r w:rsidRPr="00355BFB">
              <w:rPr>
                <w:b/>
              </w:rPr>
              <w:t>Central Assistance (including Centrally Sponsored Scheme / Central Sector)</w:t>
            </w:r>
          </w:p>
        </w:tc>
        <w:tc>
          <w:tcPr>
            <w:tcW w:w="1420" w:type="dxa"/>
            <w:gridSpan w:val="3"/>
            <w:vAlign w:val="center"/>
          </w:tcPr>
          <w:p w14:paraId="5ED76031" w14:textId="77777777" w:rsidR="00C74FA3" w:rsidRPr="00355BFB" w:rsidRDefault="00C74FA3" w:rsidP="008A4585">
            <w:pPr>
              <w:jc w:val="center"/>
              <w:rPr>
                <w:b/>
              </w:rPr>
            </w:pPr>
            <w:r w:rsidRPr="00355BFB">
              <w:rPr>
                <w:b/>
              </w:rPr>
              <w:t>Total</w:t>
            </w:r>
          </w:p>
        </w:tc>
        <w:tc>
          <w:tcPr>
            <w:tcW w:w="1356" w:type="dxa"/>
            <w:vMerge/>
          </w:tcPr>
          <w:p w14:paraId="07922AD2" w14:textId="77777777" w:rsidR="00C74FA3" w:rsidRPr="00355BFB" w:rsidRDefault="00C74FA3" w:rsidP="008A4585">
            <w:pPr>
              <w:ind w:right="-134"/>
              <w:rPr>
                <w:b/>
              </w:rPr>
            </w:pPr>
          </w:p>
        </w:tc>
        <w:tc>
          <w:tcPr>
            <w:tcW w:w="1538" w:type="dxa"/>
            <w:vMerge/>
          </w:tcPr>
          <w:p w14:paraId="0D8166CD" w14:textId="77777777" w:rsidR="00C74FA3" w:rsidRPr="00355BFB" w:rsidRDefault="00C74FA3" w:rsidP="008A4585">
            <w:pPr>
              <w:ind w:right="-108" w:firstLine="5"/>
              <w:rPr>
                <w:b/>
              </w:rPr>
            </w:pPr>
          </w:p>
        </w:tc>
      </w:tr>
      <w:tr w:rsidR="00412AAE" w:rsidRPr="00355BFB" w14:paraId="4C3A8A65" w14:textId="77777777" w:rsidTr="00C74FA3">
        <w:tc>
          <w:tcPr>
            <w:tcW w:w="808" w:type="dxa"/>
          </w:tcPr>
          <w:p w14:paraId="2824F7EF" w14:textId="77777777" w:rsidR="00C74FA3" w:rsidRPr="00355BFB" w:rsidRDefault="00C74FA3"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2" w:type="dxa"/>
            <w:gridSpan w:val="14"/>
          </w:tcPr>
          <w:p w14:paraId="2D485D93" w14:textId="77777777" w:rsidR="00C74FA3" w:rsidRPr="00355BFB" w:rsidRDefault="00C74FA3" w:rsidP="008A4585">
            <w:pPr>
              <w:rPr>
                <w:b/>
                <w:bCs/>
              </w:rPr>
            </w:pPr>
            <w:r w:rsidRPr="00355BFB">
              <w:rPr>
                <w:b/>
                <w:lang w:val="en-GB"/>
              </w:rPr>
              <w:t>CAPITAL ACCOUNT OF ECONOMIC SERVICES- contd.</w:t>
            </w:r>
          </w:p>
        </w:tc>
      </w:tr>
      <w:tr w:rsidR="00412AAE" w:rsidRPr="00355BFB" w14:paraId="67BBD8A2" w14:textId="77777777" w:rsidTr="00C74FA3">
        <w:tc>
          <w:tcPr>
            <w:tcW w:w="808" w:type="dxa"/>
          </w:tcPr>
          <w:p w14:paraId="7CDC3528" w14:textId="77777777" w:rsidR="00C74FA3" w:rsidRPr="00355BFB" w:rsidRDefault="00C74F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2" w:type="dxa"/>
            <w:gridSpan w:val="14"/>
          </w:tcPr>
          <w:p w14:paraId="26F03206" w14:textId="77777777" w:rsidR="00C74FA3" w:rsidRPr="00355BFB" w:rsidRDefault="00C74FA3" w:rsidP="008A4585">
            <w:pPr>
              <w:rPr>
                <w:b/>
                <w:bCs/>
                <w:lang w:val="en-GB"/>
              </w:rPr>
            </w:pPr>
            <w:r w:rsidRPr="00355BFB">
              <w:rPr>
                <w:b/>
                <w:bCs/>
                <w:lang w:val="en-GB"/>
              </w:rPr>
              <w:t>Capital Account of Irrigation and Flood Control- contd.</w:t>
            </w:r>
          </w:p>
        </w:tc>
      </w:tr>
      <w:tr w:rsidR="00412AAE" w:rsidRPr="00355BFB" w14:paraId="4CA306A8" w14:textId="77777777" w:rsidTr="00C74FA3">
        <w:tc>
          <w:tcPr>
            <w:tcW w:w="808" w:type="dxa"/>
          </w:tcPr>
          <w:p w14:paraId="2C72B17E" w14:textId="77777777" w:rsidR="00C74FA3" w:rsidRPr="00355BFB" w:rsidRDefault="00C74F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4700</w:t>
            </w:r>
          </w:p>
        </w:tc>
        <w:tc>
          <w:tcPr>
            <w:tcW w:w="13142" w:type="dxa"/>
            <w:gridSpan w:val="14"/>
          </w:tcPr>
          <w:p w14:paraId="4710052A" w14:textId="77777777" w:rsidR="00C74FA3" w:rsidRPr="00355BFB" w:rsidRDefault="00C74FA3" w:rsidP="008A4585">
            <w:pPr>
              <w:rPr>
                <w:b/>
                <w:lang w:val="en-GB"/>
              </w:rPr>
            </w:pPr>
            <w:r w:rsidRPr="00355BFB">
              <w:rPr>
                <w:b/>
                <w:bCs/>
                <w:lang w:val="en-GB"/>
              </w:rPr>
              <w:t>Capital Outlay on Major Irrigation- contd.</w:t>
            </w:r>
          </w:p>
        </w:tc>
      </w:tr>
      <w:tr w:rsidR="00412AAE" w:rsidRPr="00355BFB" w14:paraId="011BCEE7" w14:textId="77777777" w:rsidTr="00C74FA3">
        <w:tc>
          <w:tcPr>
            <w:tcW w:w="808" w:type="dxa"/>
            <w:vAlign w:val="center"/>
          </w:tcPr>
          <w:p w14:paraId="2543322D" w14:textId="77777777" w:rsidR="00C74FA3" w:rsidRPr="00355BFB" w:rsidRDefault="00C74F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12</w:t>
            </w:r>
          </w:p>
        </w:tc>
        <w:tc>
          <w:tcPr>
            <w:tcW w:w="13142" w:type="dxa"/>
            <w:gridSpan w:val="14"/>
          </w:tcPr>
          <w:p w14:paraId="1DE8A557" w14:textId="77777777" w:rsidR="00C74FA3" w:rsidRPr="00355BFB" w:rsidRDefault="00C74FA3" w:rsidP="008A4585">
            <w:r w:rsidRPr="00355BFB">
              <w:rPr>
                <w:b/>
                <w:bCs/>
                <w:i/>
                <w:lang w:val="en-GB"/>
              </w:rPr>
              <w:t>Hasdeo</w:t>
            </w:r>
            <w:r w:rsidR="0022139D" w:rsidRPr="00355BFB">
              <w:rPr>
                <w:b/>
                <w:bCs/>
                <w:i/>
                <w:lang w:val="en-GB"/>
              </w:rPr>
              <w:t xml:space="preserve"> Bango Project Unit- III /Arpa </w:t>
            </w:r>
            <w:r w:rsidRPr="00355BFB">
              <w:rPr>
                <w:b/>
                <w:bCs/>
                <w:i/>
                <w:lang w:val="en-GB"/>
              </w:rPr>
              <w:t>Bhainsajhar Project-concld.</w:t>
            </w:r>
          </w:p>
        </w:tc>
      </w:tr>
      <w:tr w:rsidR="00776DDF" w:rsidRPr="00355BFB" w14:paraId="4500B4C4" w14:textId="77777777" w:rsidTr="00477092">
        <w:tc>
          <w:tcPr>
            <w:tcW w:w="808" w:type="dxa"/>
            <w:vAlign w:val="center"/>
          </w:tcPr>
          <w:p w14:paraId="22DD34A8" w14:textId="77777777" w:rsidR="00776DDF" w:rsidRPr="00355BFB" w:rsidRDefault="00776DDF" w:rsidP="00776DD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3" w:type="dxa"/>
          </w:tcPr>
          <w:p w14:paraId="1B39E87A" w14:textId="77777777" w:rsidR="00776DDF" w:rsidRPr="00355BFB" w:rsidRDefault="00776DDF" w:rsidP="00776DDF">
            <w:pPr>
              <w:rPr>
                <w:b/>
                <w:bCs/>
                <w:lang w:val="en-GB"/>
              </w:rPr>
            </w:pPr>
            <w:r w:rsidRPr="00355BFB">
              <w:rPr>
                <w:b/>
                <w:bCs/>
                <w:lang w:val="en-GB"/>
              </w:rPr>
              <w:t>Other Expenditure</w:t>
            </w:r>
          </w:p>
        </w:tc>
        <w:tc>
          <w:tcPr>
            <w:tcW w:w="1340" w:type="dxa"/>
            <w:gridSpan w:val="3"/>
            <w:vAlign w:val="bottom"/>
          </w:tcPr>
          <w:p w14:paraId="17984E54" w14:textId="6B318D76" w:rsidR="00776DDF" w:rsidRPr="00355BFB" w:rsidRDefault="00776DDF" w:rsidP="00776DDF">
            <w:pPr>
              <w:ind w:right="-18"/>
              <w:jc w:val="right"/>
            </w:pPr>
            <w:r w:rsidRPr="00355BFB">
              <w:t>0.00</w:t>
            </w:r>
          </w:p>
        </w:tc>
        <w:tc>
          <w:tcPr>
            <w:tcW w:w="1388" w:type="dxa"/>
            <w:gridSpan w:val="3"/>
            <w:vAlign w:val="bottom"/>
          </w:tcPr>
          <w:p w14:paraId="4901989C" w14:textId="3D0CE4E2" w:rsidR="00776DDF" w:rsidRPr="00355BFB" w:rsidRDefault="00F84B66" w:rsidP="00776DDF">
            <w:pPr>
              <w:ind w:right="-18"/>
              <w:jc w:val="right"/>
            </w:pPr>
            <w:r w:rsidRPr="00355BFB">
              <w:t>0.00</w:t>
            </w:r>
          </w:p>
        </w:tc>
        <w:tc>
          <w:tcPr>
            <w:tcW w:w="2032" w:type="dxa"/>
            <w:gridSpan w:val="3"/>
            <w:vAlign w:val="bottom"/>
          </w:tcPr>
          <w:p w14:paraId="5D4881AF" w14:textId="21D02CAC" w:rsidR="00776DDF" w:rsidRPr="00355BFB" w:rsidRDefault="00F84B66" w:rsidP="00776DDF">
            <w:pPr>
              <w:ind w:right="-18"/>
              <w:jc w:val="right"/>
            </w:pPr>
            <w:r w:rsidRPr="00355BFB">
              <w:t>0.00</w:t>
            </w:r>
          </w:p>
        </w:tc>
        <w:tc>
          <w:tcPr>
            <w:tcW w:w="1345" w:type="dxa"/>
            <w:gridSpan w:val="2"/>
            <w:vAlign w:val="bottom"/>
          </w:tcPr>
          <w:p w14:paraId="41A3F309" w14:textId="4AB83F2D" w:rsidR="00776DDF" w:rsidRPr="00355BFB" w:rsidRDefault="00F84B66" w:rsidP="00776DDF">
            <w:pPr>
              <w:ind w:right="-18"/>
              <w:jc w:val="right"/>
            </w:pPr>
            <w:r w:rsidRPr="00355BFB">
              <w:t>0.00</w:t>
            </w:r>
          </w:p>
        </w:tc>
        <w:tc>
          <w:tcPr>
            <w:tcW w:w="1356" w:type="dxa"/>
            <w:vAlign w:val="bottom"/>
          </w:tcPr>
          <w:p w14:paraId="49AF7FA7" w14:textId="77777777" w:rsidR="00776DDF" w:rsidRPr="00355BFB" w:rsidRDefault="00776DDF" w:rsidP="00776DDF">
            <w:pPr>
              <w:jc w:val="right"/>
            </w:pPr>
            <w:r w:rsidRPr="00355BFB">
              <w:t>5,626.76</w:t>
            </w:r>
          </w:p>
        </w:tc>
        <w:tc>
          <w:tcPr>
            <w:tcW w:w="1538" w:type="dxa"/>
            <w:vAlign w:val="bottom"/>
          </w:tcPr>
          <w:p w14:paraId="6CC10C45" w14:textId="10AD7F10" w:rsidR="00776DDF" w:rsidRPr="00355BFB" w:rsidRDefault="00F84B66" w:rsidP="00776DDF">
            <w:pPr>
              <w:jc w:val="right"/>
            </w:pPr>
            <w:r w:rsidRPr="00355BFB">
              <w:t>0.00</w:t>
            </w:r>
          </w:p>
        </w:tc>
      </w:tr>
      <w:tr w:rsidR="00776DDF" w:rsidRPr="00355BFB" w14:paraId="3429948C" w14:textId="77777777" w:rsidTr="00477092">
        <w:tc>
          <w:tcPr>
            <w:tcW w:w="808" w:type="dxa"/>
            <w:vAlign w:val="center"/>
          </w:tcPr>
          <w:p w14:paraId="4723AD3A" w14:textId="77777777" w:rsidR="00776DDF" w:rsidRPr="00355BFB" w:rsidRDefault="00776DDF" w:rsidP="00776DDF">
            <w:pPr>
              <w:pStyle w:val="Heading3"/>
              <w:spacing w:before="0" w:after="0"/>
              <w:jc w:val="center"/>
              <w:rPr>
                <w:rFonts w:ascii="Times New Roman" w:hAnsi="Times New Roman" w:cs="Times New Roman"/>
                <w:bCs w:val="0"/>
                <w:sz w:val="24"/>
                <w:szCs w:val="24"/>
                <w:lang w:val="en-GB"/>
              </w:rPr>
            </w:pPr>
          </w:p>
        </w:tc>
        <w:tc>
          <w:tcPr>
            <w:tcW w:w="4143" w:type="dxa"/>
          </w:tcPr>
          <w:p w14:paraId="3EB964BC" w14:textId="77777777" w:rsidR="00776DDF" w:rsidRPr="00355BFB" w:rsidRDefault="00776DDF" w:rsidP="00776DDF">
            <w:pPr>
              <w:rPr>
                <w:bCs/>
                <w:lang w:val="en-GB"/>
              </w:rPr>
            </w:pPr>
            <w:r w:rsidRPr="00355BFB">
              <w:rPr>
                <w:bCs/>
                <w:lang w:val="en-GB"/>
              </w:rPr>
              <w:t>Major Irrigation Project (NABARD)</w:t>
            </w:r>
          </w:p>
        </w:tc>
        <w:tc>
          <w:tcPr>
            <w:tcW w:w="1340" w:type="dxa"/>
            <w:gridSpan w:val="3"/>
            <w:vAlign w:val="bottom"/>
          </w:tcPr>
          <w:p w14:paraId="695A51E4" w14:textId="670CE166" w:rsidR="00776DDF" w:rsidRPr="00355BFB" w:rsidRDefault="00776DDF" w:rsidP="00776DDF">
            <w:pPr>
              <w:ind w:right="-18" w:hanging="108"/>
              <w:jc w:val="right"/>
            </w:pPr>
            <w:r w:rsidRPr="00355BFB">
              <w:t>72.03</w:t>
            </w:r>
          </w:p>
        </w:tc>
        <w:tc>
          <w:tcPr>
            <w:tcW w:w="1388" w:type="dxa"/>
            <w:gridSpan w:val="3"/>
            <w:vAlign w:val="bottom"/>
          </w:tcPr>
          <w:p w14:paraId="4904909D" w14:textId="235DBEFC" w:rsidR="00776DDF" w:rsidRPr="00355BFB" w:rsidRDefault="00F84B66" w:rsidP="00776DDF">
            <w:pPr>
              <w:ind w:right="-18" w:hanging="108"/>
              <w:jc w:val="right"/>
            </w:pPr>
            <w:r w:rsidRPr="00355BFB">
              <w:t>0.00</w:t>
            </w:r>
          </w:p>
        </w:tc>
        <w:tc>
          <w:tcPr>
            <w:tcW w:w="2032" w:type="dxa"/>
            <w:gridSpan w:val="3"/>
            <w:vAlign w:val="bottom"/>
          </w:tcPr>
          <w:p w14:paraId="4F2CA961" w14:textId="2BA61F27" w:rsidR="00776DDF" w:rsidRPr="00355BFB" w:rsidRDefault="00F84B66" w:rsidP="00776DDF">
            <w:pPr>
              <w:jc w:val="right"/>
            </w:pPr>
            <w:r w:rsidRPr="00355BFB">
              <w:t>0.00</w:t>
            </w:r>
          </w:p>
        </w:tc>
        <w:tc>
          <w:tcPr>
            <w:tcW w:w="1345" w:type="dxa"/>
            <w:gridSpan w:val="2"/>
            <w:vAlign w:val="bottom"/>
          </w:tcPr>
          <w:p w14:paraId="7F6ADFFA" w14:textId="09CF63FB" w:rsidR="00776DDF" w:rsidRPr="00355BFB" w:rsidRDefault="00F84B66" w:rsidP="00776DDF">
            <w:pPr>
              <w:ind w:right="-18" w:hanging="108"/>
              <w:jc w:val="right"/>
            </w:pPr>
            <w:r w:rsidRPr="00355BFB">
              <w:t>0.00</w:t>
            </w:r>
          </w:p>
        </w:tc>
        <w:tc>
          <w:tcPr>
            <w:tcW w:w="1356" w:type="dxa"/>
            <w:vAlign w:val="bottom"/>
          </w:tcPr>
          <w:p w14:paraId="421F6FAF" w14:textId="3A43238D" w:rsidR="00776DDF" w:rsidRPr="00355BFB" w:rsidRDefault="00776DDF" w:rsidP="00776DDF">
            <w:pPr>
              <w:jc w:val="right"/>
              <w:rPr>
                <w:lang w:val="en-IN" w:eastAsia="en-IN" w:bidi="hi-IN"/>
              </w:rPr>
            </w:pPr>
            <w:r w:rsidRPr="00355BFB">
              <w:t>76,288.50</w:t>
            </w:r>
          </w:p>
        </w:tc>
        <w:tc>
          <w:tcPr>
            <w:tcW w:w="1538" w:type="dxa"/>
            <w:vAlign w:val="bottom"/>
          </w:tcPr>
          <w:p w14:paraId="4B0C5BC6" w14:textId="15CC4E5C" w:rsidR="00776DDF" w:rsidRPr="00355BFB" w:rsidRDefault="00F84B66" w:rsidP="00776DDF">
            <w:pPr>
              <w:jc w:val="right"/>
            </w:pPr>
            <w:r w:rsidRPr="00355BFB">
              <w:t>(-) 100.00</w:t>
            </w:r>
          </w:p>
        </w:tc>
      </w:tr>
      <w:tr w:rsidR="00776DDF" w:rsidRPr="00355BFB" w14:paraId="1CF15F3A" w14:textId="77777777" w:rsidTr="00477092">
        <w:tc>
          <w:tcPr>
            <w:tcW w:w="808" w:type="dxa"/>
            <w:vAlign w:val="center"/>
          </w:tcPr>
          <w:p w14:paraId="3A347BA0" w14:textId="77777777" w:rsidR="00776DDF" w:rsidRPr="00355BFB" w:rsidRDefault="00776DDF" w:rsidP="00776DDF">
            <w:pPr>
              <w:pStyle w:val="Heading3"/>
              <w:spacing w:before="0" w:after="0"/>
              <w:jc w:val="center"/>
              <w:rPr>
                <w:rFonts w:ascii="Times New Roman" w:hAnsi="Times New Roman" w:cs="Times New Roman"/>
                <w:bCs w:val="0"/>
                <w:sz w:val="24"/>
                <w:szCs w:val="24"/>
                <w:lang w:val="en-GB"/>
              </w:rPr>
            </w:pPr>
          </w:p>
        </w:tc>
        <w:tc>
          <w:tcPr>
            <w:tcW w:w="4143" w:type="dxa"/>
          </w:tcPr>
          <w:p w14:paraId="0A778EE2" w14:textId="77777777" w:rsidR="00776DDF" w:rsidRPr="00355BFB" w:rsidRDefault="00776DDF" w:rsidP="00776DDF">
            <w:pPr>
              <w:rPr>
                <w:bCs/>
                <w:lang w:val="en-GB"/>
              </w:rPr>
            </w:pPr>
            <w:r w:rsidRPr="00355BFB">
              <w:rPr>
                <w:bCs/>
                <w:lang w:val="en-GB"/>
              </w:rPr>
              <w:t>Canal and Appurtenant Works</w:t>
            </w:r>
          </w:p>
        </w:tc>
        <w:tc>
          <w:tcPr>
            <w:tcW w:w="1340" w:type="dxa"/>
            <w:gridSpan w:val="3"/>
            <w:vAlign w:val="bottom"/>
          </w:tcPr>
          <w:p w14:paraId="27B11AD7" w14:textId="742FF7DE" w:rsidR="00776DDF" w:rsidRPr="00355BFB" w:rsidRDefault="00776DDF" w:rsidP="00776DDF">
            <w:pPr>
              <w:ind w:right="-18" w:hanging="46"/>
              <w:jc w:val="right"/>
            </w:pPr>
            <w:r w:rsidRPr="00355BFB">
              <w:t>233.95</w:t>
            </w:r>
          </w:p>
        </w:tc>
        <w:tc>
          <w:tcPr>
            <w:tcW w:w="1388" w:type="dxa"/>
            <w:gridSpan w:val="3"/>
            <w:vAlign w:val="bottom"/>
          </w:tcPr>
          <w:p w14:paraId="505F806C" w14:textId="2EC48F0D" w:rsidR="00776DDF" w:rsidRPr="00355BFB" w:rsidRDefault="00F84B66" w:rsidP="00776DDF">
            <w:pPr>
              <w:ind w:right="-18" w:hanging="46"/>
              <w:jc w:val="right"/>
            </w:pPr>
            <w:r w:rsidRPr="00355BFB">
              <w:t>39.5</w:t>
            </w:r>
            <w:r w:rsidR="00B903C1" w:rsidRPr="00355BFB">
              <w:t>1</w:t>
            </w:r>
          </w:p>
        </w:tc>
        <w:tc>
          <w:tcPr>
            <w:tcW w:w="2032" w:type="dxa"/>
            <w:gridSpan w:val="3"/>
            <w:vAlign w:val="bottom"/>
          </w:tcPr>
          <w:p w14:paraId="7ACE92A9" w14:textId="52476F33" w:rsidR="00776DDF" w:rsidRPr="00355BFB" w:rsidRDefault="00F84B66" w:rsidP="00776DDF">
            <w:pPr>
              <w:jc w:val="right"/>
            </w:pPr>
            <w:r w:rsidRPr="00355BFB">
              <w:t>0.00</w:t>
            </w:r>
          </w:p>
        </w:tc>
        <w:tc>
          <w:tcPr>
            <w:tcW w:w="1345" w:type="dxa"/>
            <w:gridSpan w:val="2"/>
            <w:vAlign w:val="bottom"/>
          </w:tcPr>
          <w:p w14:paraId="61DD5F05" w14:textId="2378D996" w:rsidR="00776DDF" w:rsidRPr="00355BFB" w:rsidRDefault="00B903C1" w:rsidP="00776DDF">
            <w:pPr>
              <w:ind w:right="-18" w:hanging="46"/>
              <w:jc w:val="right"/>
            </w:pPr>
            <w:r w:rsidRPr="00355BFB">
              <w:t>39.51</w:t>
            </w:r>
          </w:p>
        </w:tc>
        <w:tc>
          <w:tcPr>
            <w:tcW w:w="1356" w:type="dxa"/>
            <w:vAlign w:val="bottom"/>
          </w:tcPr>
          <w:p w14:paraId="049325F3" w14:textId="2BFA9085" w:rsidR="00776DDF" w:rsidRPr="00355BFB" w:rsidRDefault="00F84B66" w:rsidP="00776DDF">
            <w:pPr>
              <w:jc w:val="right"/>
            </w:pPr>
            <w:r w:rsidRPr="00355BFB">
              <w:t>21,678.5</w:t>
            </w:r>
            <w:r w:rsidR="00B903C1" w:rsidRPr="00355BFB">
              <w:t>4</w:t>
            </w:r>
          </w:p>
        </w:tc>
        <w:tc>
          <w:tcPr>
            <w:tcW w:w="1538" w:type="dxa"/>
            <w:vAlign w:val="bottom"/>
          </w:tcPr>
          <w:p w14:paraId="1C239AAB" w14:textId="3AED7C93" w:rsidR="00776DDF" w:rsidRPr="00355BFB" w:rsidRDefault="00A45DE8" w:rsidP="00776DDF">
            <w:pPr>
              <w:jc w:val="right"/>
            </w:pPr>
            <w:r w:rsidRPr="00355BFB">
              <w:t>(-) 83.11</w:t>
            </w:r>
          </w:p>
        </w:tc>
      </w:tr>
      <w:tr w:rsidR="00776DDF" w:rsidRPr="00355BFB" w14:paraId="7DB15608" w14:textId="77777777" w:rsidTr="00477092">
        <w:tc>
          <w:tcPr>
            <w:tcW w:w="808" w:type="dxa"/>
            <w:vAlign w:val="center"/>
          </w:tcPr>
          <w:p w14:paraId="72DEE406" w14:textId="77777777" w:rsidR="00776DDF" w:rsidRPr="00355BFB" w:rsidRDefault="00776DDF" w:rsidP="00776DDF">
            <w:pPr>
              <w:pStyle w:val="Heading3"/>
              <w:spacing w:before="0" w:after="0"/>
              <w:jc w:val="center"/>
              <w:rPr>
                <w:rFonts w:ascii="Times New Roman" w:hAnsi="Times New Roman" w:cs="Times New Roman"/>
                <w:bCs w:val="0"/>
                <w:sz w:val="24"/>
                <w:szCs w:val="24"/>
                <w:lang w:val="en-GB"/>
              </w:rPr>
            </w:pPr>
          </w:p>
        </w:tc>
        <w:tc>
          <w:tcPr>
            <w:tcW w:w="4143" w:type="dxa"/>
          </w:tcPr>
          <w:p w14:paraId="6BDE9D9B" w14:textId="77777777" w:rsidR="00776DDF" w:rsidRPr="00355BFB" w:rsidRDefault="00776DDF" w:rsidP="00776DDF">
            <w:pPr>
              <w:jc w:val="center"/>
              <w:rPr>
                <w:b/>
                <w:bCs/>
                <w:lang w:val="en-GB"/>
              </w:rPr>
            </w:pPr>
            <w:r w:rsidRPr="00355BFB">
              <w:rPr>
                <w:b/>
                <w:bCs/>
                <w:lang w:val="en-GB"/>
              </w:rPr>
              <w:t>Total 800</w:t>
            </w:r>
          </w:p>
        </w:tc>
        <w:tc>
          <w:tcPr>
            <w:tcW w:w="1340" w:type="dxa"/>
            <w:gridSpan w:val="3"/>
            <w:vAlign w:val="bottom"/>
          </w:tcPr>
          <w:p w14:paraId="56514502" w14:textId="6F44FC7A" w:rsidR="00776DDF" w:rsidRPr="00355BFB" w:rsidRDefault="00776DDF" w:rsidP="00776DDF">
            <w:pPr>
              <w:jc w:val="right"/>
              <w:rPr>
                <w:b/>
                <w:bCs/>
              </w:rPr>
            </w:pPr>
            <w:r w:rsidRPr="00355BFB">
              <w:rPr>
                <w:b/>
                <w:bCs/>
              </w:rPr>
              <w:t>305.98</w:t>
            </w:r>
          </w:p>
        </w:tc>
        <w:tc>
          <w:tcPr>
            <w:tcW w:w="1388" w:type="dxa"/>
            <w:gridSpan w:val="3"/>
            <w:vAlign w:val="bottom"/>
          </w:tcPr>
          <w:p w14:paraId="06D147C1" w14:textId="48070495" w:rsidR="00776DDF" w:rsidRPr="00355BFB" w:rsidRDefault="00F84B66" w:rsidP="00776DDF">
            <w:pPr>
              <w:jc w:val="right"/>
              <w:rPr>
                <w:b/>
                <w:bCs/>
                <w:lang w:bidi="hi-IN"/>
              </w:rPr>
            </w:pPr>
            <w:r w:rsidRPr="00355BFB">
              <w:rPr>
                <w:b/>
                <w:bCs/>
                <w:lang w:bidi="hi-IN"/>
              </w:rPr>
              <w:t>39.5</w:t>
            </w:r>
            <w:r w:rsidR="00B903C1" w:rsidRPr="00355BFB">
              <w:rPr>
                <w:b/>
                <w:bCs/>
                <w:lang w:bidi="hi-IN"/>
              </w:rPr>
              <w:t>1</w:t>
            </w:r>
          </w:p>
        </w:tc>
        <w:tc>
          <w:tcPr>
            <w:tcW w:w="2032" w:type="dxa"/>
            <w:gridSpan w:val="3"/>
            <w:vAlign w:val="bottom"/>
          </w:tcPr>
          <w:p w14:paraId="25BA6B6A" w14:textId="3477756C" w:rsidR="00776DDF" w:rsidRPr="00355BFB" w:rsidRDefault="00F84B66" w:rsidP="00776DDF">
            <w:pPr>
              <w:jc w:val="right"/>
              <w:rPr>
                <w:b/>
                <w:bCs/>
              </w:rPr>
            </w:pPr>
            <w:r w:rsidRPr="00355BFB">
              <w:rPr>
                <w:b/>
                <w:bCs/>
              </w:rPr>
              <w:t>0.00</w:t>
            </w:r>
          </w:p>
        </w:tc>
        <w:tc>
          <w:tcPr>
            <w:tcW w:w="1345" w:type="dxa"/>
            <w:gridSpan w:val="2"/>
            <w:vAlign w:val="bottom"/>
          </w:tcPr>
          <w:p w14:paraId="7BB7931A" w14:textId="6700BA0F" w:rsidR="00776DDF" w:rsidRPr="00355BFB" w:rsidRDefault="00F84B66" w:rsidP="00776DDF">
            <w:pPr>
              <w:jc w:val="right"/>
              <w:rPr>
                <w:b/>
                <w:bCs/>
              </w:rPr>
            </w:pPr>
            <w:r w:rsidRPr="00355BFB">
              <w:rPr>
                <w:b/>
                <w:bCs/>
              </w:rPr>
              <w:t>39.5</w:t>
            </w:r>
            <w:r w:rsidR="00B903C1" w:rsidRPr="00355BFB">
              <w:rPr>
                <w:b/>
                <w:bCs/>
              </w:rPr>
              <w:t>1</w:t>
            </w:r>
          </w:p>
        </w:tc>
        <w:tc>
          <w:tcPr>
            <w:tcW w:w="1356" w:type="dxa"/>
            <w:vAlign w:val="center"/>
          </w:tcPr>
          <w:p w14:paraId="4C93453B" w14:textId="05306A8A" w:rsidR="00776DDF" w:rsidRPr="00355BFB" w:rsidRDefault="00F84B66" w:rsidP="00776DDF">
            <w:pPr>
              <w:jc w:val="right"/>
              <w:rPr>
                <w:b/>
                <w:bCs/>
                <w:lang w:bidi="hi-IN"/>
              </w:rPr>
            </w:pPr>
            <w:r w:rsidRPr="00355BFB">
              <w:rPr>
                <w:b/>
                <w:bCs/>
              </w:rPr>
              <w:t>1,03,593.</w:t>
            </w:r>
            <w:r w:rsidR="00B903C1" w:rsidRPr="00355BFB">
              <w:rPr>
                <w:b/>
                <w:bCs/>
              </w:rPr>
              <w:t>80</w:t>
            </w:r>
          </w:p>
        </w:tc>
        <w:tc>
          <w:tcPr>
            <w:tcW w:w="1538" w:type="dxa"/>
            <w:vAlign w:val="bottom"/>
          </w:tcPr>
          <w:p w14:paraId="48D3BAC8" w14:textId="010C8549" w:rsidR="00776DDF" w:rsidRPr="00355BFB" w:rsidRDefault="00A45DE8" w:rsidP="00776DDF">
            <w:pPr>
              <w:jc w:val="right"/>
              <w:rPr>
                <w:b/>
                <w:bCs/>
              </w:rPr>
            </w:pPr>
            <w:r w:rsidRPr="00355BFB">
              <w:rPr>
                <w:b/>
                <w:bCs/>
              </w:rPr>
              <w:t>(-) 87.09</w:t>
            </w:r>
          </w:p>
        </w:tc>
      </w:tr>
      <w:tr w:rsidR="00776DDF" w:rsidRPr="00355BFB" w14:paraId="09BDBDC0" w14:textId="77777777" w:rsidTr="00477092">
        <w:tc>
          <w:tcPr>
            <w:tcW w:w="808" w:type="dxa"/>
            <w:vAlign w:val="center"/>
          </w:tcPr>
          <w:p w14:paraId="173E66C5" w14:textId="77777777" w:rsidR="00776DDF" w:rsidRPr="00355BFB" w:rsidRDefault="00776DDF" w:rsidP="00776DDF">
            <w:pPr>
              <w:pStyle w:val="Heading3"/>
              <w:spacing w:before="0" w:after="0"/>
              <w:jc w:val="center"/>
              <w:rPr>
                <w:rFonts w:ascii="Times New Roman" w:hAnsi="Times New Roman" w:cs="Times New Roman"/>
                <w:bCs w:val="0"/>
                <w:sz w:val="24"/>
                <w:szCs w:val="24"/>
                <w:lang w:val="en-GB"/>
              </w:rPr>
            </w:pPr>
          </w:p>
        </w:tc>
        <w:tc>
          <w:tcPr>
            <w:tcW w:w="4143" w:type="dxa"/>
          </w:tcPr>
          <w:p w14:paraId="4FF962C4" w14:textId="77777777" w:rsidR="00776DDF" w:rsidRPr="00355BFB" w:rsidRDefault="00776DDF" w:rsidP="00776DDF">
            <w:pPr>
              <w:jc w:val="center"/>
              <w:rPr>
                <w:b/>
                <w:bCs/>
                <w:lang w:val="en-GB"/>
              </w:rPr>
            </w:pPr>
            <w:r w:rsidRPr="00355BFB">
              <w:rPr>
                <w:b/>
                <w:bCs/>
                <w:lang w:val="en-GB"/>
              </w:rPr>
              <w:t>Total 12</w:t>
            </w:r>
          </w:p>
        </w:tc>
        <w:tc>
          <w:tcPr>
            <w:tcW w:w="1340" w:type="dxa"/>
            <w:gridSpan w:val="3"/>
            <w:vAlign w:val="bottom"/>
          </w:tcPr>
          <w:p w14:paraId="2D4ED2D2" w14:textId="4496C5D6" w:rsidR="00776DDF" w:rsidRPr="00355BFB" w:rsidRDefault="00776DDF" w:rsidP="00776DDF">
            <w:pPr>
              <w:jc w:val="right"/>
              <w:rPr>
                <w:b/>
                <w:bCs/>
              </w:rPr>
            </w:pPr>
            <w:r w:rsidRPr="00355BFB">
              <w:rPr>
                <w:b/>
                <w:bCs/>
              </w:rPr>
              <w:t>674.19</w:t>
            </w:r>
          </w:p>
        </w:tc>
        <w:tc>
          <w:tcPr>
            <w:tcW w:w="1388" w:type="dxa"/>
            <w:gridSpan w:val="3"/>
            <w:vAlign w:val="bottom"/>
          </w:tcPr>
          <w:p w14:paraId="43FA7F0E" w14:textId="502F3D85" w:rsidR="00776DDF" w:rsidRPr="00355BFB" w:rsidRDefault="00F84B66" w:rsidP="00776DDF">
            <w:pPr>
              <w:jc w:val="right"/>
              <w:rPr>
                <w:b/>
                <w:bCs/>
                <w:lang w:bidi="hi-IN"/>
              </w:rPr>
            </w:pPr>
            <w:r w:rsidRPr="00355BFB">
              <w:rPr>
                <w:b/>
                <w:bCs/>
                <w:lang w:bidi="hi-IN"/>
              </w:rPr>
              <w:t>389.7</w:t>
            </w:r>
            <w:r w:rsidR="00B903C1" w:rsidRPr="00355BFB">
              <w:rPr>
                <w:b/>
                <w:bCs/>
                <w:lang w:bidi="hi-IN"/>
              </w:rPr>
              <w:t>6</w:t>
            </w:r>
          </w:p>
        </w:tc>
        <w:tc>
          <w:tcPr>
            <w:tcW w:w="2032" w:type="dxa"/>
            <w:gridSpan w:val="3"/>
            <w:vAlign w:val="bottom"/>
          </w:tcPr>
          <w:p w14:paraId="7BE921D6" w14:textId="213DDA37" w:rsidR="00776DDF" w:rsidRPr="00355BFB" w:rsidRDefault="00F84B66" w:rsidP="00776DDF">
            <w:pPr>
              <w:jc w:val="right"/>
              <w:rPr>
                <w:b/>
                <w:bCs/>
              </w:rPr>
            </w:pPr>
            <w:r w:rsidRPr="00355BFB">
              <w:rPr>
                <w:b/>
                <w:bCs/>
              </w:rPr>
              <w:t>0.00</w:t>
            </w:r>
          </w:p>
        </w:tc>
        <w:tc>
          <w:tcPr>
            <w:tcW w:w="1345" w:type="dxa"/>
            <w:gridSpan w:val="2"/>
            <w:vAlign w:val="bottom"/>
          </w:tcPr>
          <w:p w14:paraId="39C40235" w14:textId="2A55AE04" w:rsidR="00776DDF" w:rsidRPr="00355BFB" w:rsidRDefault="00F84B66" w:rsidP="00776DDF">
            <w:pPr>
              <w:jc w:val="right"/>
              <w:rPr>
                <w:b/>
                <w:bCs/>
              </w:rPr>
            </w:pPr>
            <w:r w:rsidRPr="00355BFB">
              <w:rPr>
                <w:b/>
                <w:bCs/>
              </w:rPr>
              <w:t>389.7</w:t>
            </w:r>
            <w:r w:rsidR="00B903C1" w:rsidRPr="00355BFB">
              <w:rPr>
                <w:b/>
                <w:bCs/>
              </w:rPr>
              <w:t>6</w:t>
            </w:r>
          </w:p>
        </w:tc>
        <w:tc>
          <w:tcPr>
            <w:tcW w:w="1356" w:type="dxa"/>
            <w:vAlign w:val="bottom"/>
          </w:tcPr>
          <w:p w14:paraId="2F9581A6" w14:textId="3E837706" w:rsidR="00776DDF" w:rsidRPr="00355BFB" w:rsidRDefault="00F84B66" w:rsidP="00776DDF">
            <w:pPr>
              <w:jc w:val="right"/>
              <w:rPr>
                <w:b/>
                <w:bCs/>
              </w:rPr>
            </w:pPr>
            <w:r w:rsidRPr="00355BFB">
              <w:rPr>
                <w:b/>
                <w:bCs/>
              </w:rPr>
              <w:t>1,10,520.2</w:t>
            </w:r>
            <w:r w:rsidR="00B903C1" w:rsidRPr="00355BFB">
              <w:rPr>
                <w:b/>
                <w:bCs/>
              </w:rPr>
              <w:t>6</w:t>
            </w:r>
          </w:p>
        </w:tc>
        <w:tc>
          <w:tcPr>
            <w:tcW w:w="1538" w:type="dxa"/>
            <w:vAlign w:val="bottom"/>
          </w:tcPr>
          <w:p w14:paraId="159B8158" w14:textId="26F8B064" w:rsidR="00776DDF" w:rsidRPr="00355BFB" w:rsidRDefault="00A45DE8" w:rsidP="00776DDF">
            <w:pPr>
              <w:jc w:val="right"/>
              <w:rPr>
                <w:b/>
                <w:bCs/>
              </w:rPr>
            </w:pPr>
            <w:r w:rsidRPr="00355BFB">
              <w:rPr>
                <w:b/>
                <w:bCs/>
              </w:rPr>
              <w:t>(-) 42.19</w:t>
            </w:r>
          </w:p>
        </w:tc>
      </w:tr>
      <w:tr w:rsidR="00412AAE" w:rsidRPr="00355BFB" w14:paraId="4475C687" w14:textId="77777777" w:rsidTr="00C74FA3">
        <w:tc>
          <w:tcPr>
            <w:tcW w:w="808" w:type="dxa"/>
            <w:vAlign w:val="center"/>
          </w:tcPr>
          <w:p w14:paraId="4F252BBE" w14:textId="77777777" w:rsidR="00264434" w:rsidRPr="00355BFB" w:rsidRDefault="00264434"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13</w:t>
            </w:r>
          </w:p>
        </w:tc>
        <w:tc>
          <w:tcPr>
            <w:tcW w:w="13142" w:type="dxa"/>
            <w:gridSpan w:val="14"/>
          </w:tcPr>
          <w:p w14:paraId="600BEC51" w14:textId="77777777" w:rsidR="00264434" w:rsidRPr="00355BFB" w:rsidRDefault="00264434" w:rsidP="0046143E">
            <w:pPr>
              <w:spacing w:line="240" w:lineRule="exact"/>
            </w:pPr>
            <w:r w:rsidRPr="00355BFB">
              <w:rPr>
                <w:b/>
                <w:bCs/>
                <w:i/>
                <w:lang w:val="en-GB"/>
              </w:rPr>
              <w:t>Hasdeo Right Bank Canal</w:t>
            </w:r>
          </w:p>
        </w:tc>
      </w:tr>
      <w:tr w:rsidR="006C5669" w:rsidRPr="00355BFB" w14:paraId="4FA80B56" w14:textId="77777777" w:rsidTr="00477092">
        <w:tc>
          <w:tcPr>
            <w:tcW w:w="808" w:type="dxa"/>
            <w:vAlign w:val="center"/>
          </w:tcPr>
          <w:p w14:paraId="754E007B" w14:textId="77777777" w:rsidR="006C5669" w:rsidRPr="00355BFB" w:rsidRDefault="006C5669"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3" w:type="dxa"/>
          </w:tcPr>
          <w:p w14:paraId="4C756DE9" w14:textId="77777777" w:rsidR="006C5669" w:rsidRPr="00355BFB" w:rsidRDefault="006C5669" w:rsidP="0046143E">
            <w:pPr>
              <w:spacing w:line="240" w:lineRule="exact"/>
              <w:rPr>
                <w:b/>
                <w:bCs/>
                <w:lang w:val="en-GB"/>
              </w:rPr>
            </w:pPr>
            <w:r w:rsidRPr="00355BFB">
              <w:rPr>
                <w:b/>
                <w:bCs/>
                <w:lang w:val="en-GB"/>
              </w:rPr>
              <w:t>Other Expenditure</w:t>
            </w:r>
          </w:p>
        </w:tc>
        <w:tc>
          <w:tcPr>
            <w:tcW w:w="1340" w:type="dxa"/>
            <w:gridSpan w:val="3"/>
            <w:vAlign w:val="bottom"/>
          </w:tcPr>
          <w:p w14:paraId="50066DF8" w14:textId="178F2833" w:rsidR="006C5669" w:rsidRPr="00355BFB" w:rsidRDefault="006C5669" w:rsidP="0046143E">
            <w:pPr>
              <w:spacing w:line="240" w:lineRule="exact"/>
              <w:jc w:val="right"/>
            </w:pPr>
            <w:r w:rsidRPr="00355BFB">
              <w:t>0.00</w:t>
            </w:r>
          </w:p>
        </w:tc>
        <w:tc>
          <w:tcPr>
            <w:tcW w:w="1388" w:type="dxa"/>
            <w:gridSpan w:val="3"/>
            <w:vAlign w:val="bottom"/>
          </w:tcPr>
          <w:p w14:paraId="21B59345" w14:textId="72E6368E" w:rsidR="006C5669" w:rsidRPr="00355BFB" w:rsidRDefault="006C5669" w:rsidP="0046143E">
            <w:pPr>
              <w:spacing w:line="240" w:lineRule="exact"/>
              <w:jc w:val="right"/>
            </w:pPr>
            <w:r w:rsidRPr="00355BFB">
              <w:t>0.00</w:t>
            </w:r>
          </w:p>
        </w:tc>
        <w:tc>
          <w:tcPr>
            <w:tcW w:w="2032" w:type="dxa"/>
            <w:gridSpan w:val="3"/>
            <w:vAlign w:val="bottom"/>
          </w:tcPr>
          <w:p w14:paraId="4DDF7F2E" w14:textId="04C7CB58" w:rsidR="006C5669" w:rsidRPr="00355BFB" w:rsidRDefault="006C5669" w:rsidP="0046143E">
            <w:pPr>
              <w:spacing w:line="240" w:lineRule="exact"/>
              <w:jc w:val="right"/>
            </w:pPr>
            <w:r w:rsidRPr="00355BFB">
              <w:t>0.00</w:t>
            </w:r>
          </w:p>
        </w:tc>
        <w:tc>
          <w:tcPr>
            <w:tcW w:w="1345" w:type="dxa"/>
            <w:gridSpan w:val="2"/>
            <w:vAlign w:val="bottom"/>
          </w:tcPr>
          <w:p w14:paraId="121EDBA2" w14:textId="7FD095DA" w:rsidR="006C5669" w:rsidRPr="00355BFB" w:rsidRDefault="006C5669" w:rsidP="0046143E">
            <w:pPr>
              <w:spacing w:line="240" w:lineRule="exact"/>
              <w:jc w:val="right"/>
            </w:pPr>
            <w:r w:rsidRPr="00355BFB">
              <w:t>0.00</w:t>
            </w:r>
          </w:p>
        </w:tc>
        <w:tc>
          <w:tcPr>
            <w:tcW w:w="1356" w:type="dxa"/>
            <w:vAlign w:val="bottom"/>
          </w:tcPr>
          <w:p w14:paraId="44DC9A1C" w14:textId="77777777" w:rsidR="006C5669" w:rsidRPr="00355BFB" w:rsidRDefault="006C5669" w:rsidP="0046143E">
            <w:pPr>
              <w:spacing w:line="240" w:lineRule="exact"/>
              <w:jc w:val="right"/>
            </w:pPr>
            <w:r w:rsidRPr="00355BFB">
              <w:t>1,417.92</w:t>
            </w:r>
          </w:p>
        </w:tc>
        <w:tc>
          <w:tcPr>
            <w:tcW w:w="1538" w:type="dxa"/>
            <w:vAlign w:val="bottom"/>
          </w:tcPr>
          <w:p w14:paraId="5E111038" w14:textId="25445732" w:rsidR="006C5669" w:rsidRPr="00355BFB" w:rsidRDefault="006C5669" w:rsidP="0046143E">
            <w:pPr>
              <w:spacing w:line="240" w:lineRule="exact"/>
              <w:jc w:val="right"/>
              <w:rPr>
                <w:lang w:val="en-GB"/>
              </w:rPr>
            </w:pPr>
            <w:r w:rsidRPr="00355BFB">
              <w:rPr>
                <w:lang w:val="en-GB"/>
              </w:rPr>
              <w:t>0.00</w:t>
            </w:r>
          </w:p>
        </w:tc>
      </w:tr>
      <w:tr w:rsidR="006C5669" w:rsidRPr="00355BFB" w14:paraId="16F352E4" w14:textId="77777777" w:rsidTr="00C74FA3">
        <w:tc>
          <w:tcPr>
            <w:tcW w:w="808" w:type="dxa"/>
            <w:vAlign w:val="center"/>
          </w:tcPr>
          <w:p w14:paraId="7CC7B7A8" w14:textId="77777777" w:rsidR="006C5669" w:rsidRPr="00355BFB" w:rsidRDefault="006C5669"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14</w:t>
            </w:r>
          </w:p>
        </w:tc>
        <w:tc>
          <w:tcPr>
            <w:tcW w:w="13142" w:type="dxa"/>
            <w:gridSpan w:val="14"/>
          </w:tcPr>
          <w:p w14:paraId="14DDAAEF" w14:textId="77777777" w:rsidR="006C5669" w:rsidRPr="00355BFB" w:rsidRDefault="006C5669" w:rsidP="0046143E">
            <w:pPr>
              <w:spacing w:line="240" w:lineRule="exact"/>
              <w:jc w:val="both"/>
            </w:pPr>
            <w:r w:rsidRPr="00355BFB">
              <w:rPr>
                <w:b/>
                <w:bCs/>
                <w:i/>
                <w:lang w:val="en-GB"/>
              </w:rPr>
              <w:t>Hasdeo Project</w:t>
            </w:r>
          </w:p>
        </w:tc>
      </w:tr>
      <w:tr w:rsidR="006C5669" w:rsidRPr="00355BFB" w14:paraId="0F65652C" w14:textId="77777777" w:rsidTr="00C74FA3">
        <w:tc>
          <w:tcPr>
            <w:tcW w:w="808" w:type="dxa"/>
            <w:vAlign w:val="center"/>
          </w:tcPr>
          <w:p w14:paraId="0FBFB3EC" w14:textId="77777777" w:rsidR="006C5669" w:rsidRPr="00355BFB" w:rsidRDefault="006C5669"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2" w:type="dxa"/>
            <w:gridSpan w:val="14"/>
          </w:tcPr>
          <w:p w14:paraId="486615F6" w14:textId="77777777" w:rsidR="006C5669" w:rsidRPr="00355BFB" w:rsidRDefault="006C5669" w:rsidP="0046143E">
            <w:pPr>
              <w:spacing w:line="240" w:lineRule="exact"/>
            </w:pPr>
            <w:r w:rsidRPr="00355BFB">
              <w:rPr>
                <w:b/>
                <w:bCs/>
                <w:lang w:val="en-GB"/>
              </w:rPr>
              <w:t>Other Expenditure</w:t>
            </w:r>
          </w:p>
        </w:tc>
      </w:tr>
      <w:tr w:rsidR="006C5669" w:rsidRPr="00355BFB" w14:paraId="598A0CCD" w14:textId="77777777" w:rsidTr="00477092">
        <w:tc>
          <w:tcPr>
            <w:tcW w:w="808" w:type="dxa"/>
          </w:tcPr>
          <w:p w14:paraId="3FE7048D" w14:textId="77777777" w:rsidR="006C5669" w:rsidRPr="00355BFB" w:rsidRDefault="006C5669" w:rsidP="0046143E">
            <w:pPr>
              <w:pStyle w:val="Heading3"/>
              <w:spacing w:before="0" w:after="0" w:line="240" w:lineRule="exact"/>
              <w:rPr>
                <w:rFonts w:ascii="Times New Roman" w:hAnsi="Times New Roman" w:cs="Times New Roman"/>
                <w:bCs w:val="0"/>
                <w:sz w:val="24"/>
                <w:szCs w:val="24"/>
                <w:lang w:val="en-GB"/>
              </w:rPr>
            </w:pPr>
          </w:p>
        </w:tc>
        <w:tc>
          <w:tcPr>
            <w:tcW w:w="4143" w:type="dxa"/>
          </w:tcPr>
          <w:p w14:paraId="1CA67E93" w14:textId="77777777" w:rsidR="006C5669" w:rsidRPr="00355BFB" w:rsidRDefault="006C5669" w:rsidP="0046143E">
            <w:pPr>
              <w:spacing w:line="240" w:lineRule="exact"/>
              <w:ind w:right="-138"/>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3"/>
            <w:vAlign w:val="bottom"/>
          </w:tcPr>
          <w:p w14:paraId="3A528FB7" w14:textId="4FC7FE7B" w:rsidR="006C5669" w:rsidRPr="00355BFB" w:rsidRDefault="006C5669" w:rsidP="0046143E">
            <w:pPr>
              <w:spacing w:line="240" w:lineRule="exact"/>
              <w:jc w:val="right"/>
            </w:pPr>
            <w:r w:rsidRPr="00355BFB">
              <w:t>0.00</w:t>
            </w:r>
          </w:p>
        </w:tc>
        <w:tc>
          <w:tcPr>
            <w:tcW w:w="1388" w:type="dxa"/>
            <w:gridSpan w:val="3"/>
            <w:vAlign w:val="bottom"/>
          </w:tcPr>
          <w:p w14:paraId="0C602FCF" w14:textId="306C114A" w:rsidR="006C5669" w:rsidRPr="00355BFB" w:rsidRDefault="006C5669" w:rsidP="0046143E">
            <w:pPr>
              <w:spacing w:line="240" w:lineRule="exact"/>
              <w:jc w:val="right"/>
            </w:pPr>
            <w:r w:rsidRPr="00355BFB">
              <w:t>0.00</w:t>
            </w:r>
          </w:p>
        </w:tc>
        <w:tc>
          <w:tcPr>
            <w:tcW w:w="2032" w:type="dxa"/>
            <w:gridSpan w:val="3"/>
            <w:vAlign w:val="bottom"/>
          </w:tcPr>
          <w:p w14:paraId="6116C0E2" w14:textId="3CE02045" w:rsidR="006C5669" w:rsidRPr="00355BFB" w:rsidRDefault="006C5669" w:rsidP="0046143E">
            <w:pPr>
              <w:spacing w:line="240" w:lineRule="exact"/>
              <w:jc w:val="right"/>
            </w:pPr>
            <w:r w:rsidRPr="00355BFB">
              <w:t>0.00</w:t>
            </w:r>
          </w:p>
        </w:tc>
        <w:tc>
          <w:tcPr>
            <w:tcW w:w="1345" w:type="dxa"/>
            <w:gridSpan w:val="2"/>
            <w:vAlign w:val="bottom"/>
          </w:tcPr>
          <w:p w14:paraId="40F29025" w14:textId="7D42CF7A" w:rsidR="006C5669" w:rsidRPr="00355BFB" w:rsidRDefault="006C5669" w:rsidP="0046143E">
            <w:pPr>
              <w:spacing w:line="240" w:lineRule="exact"/>
              <w:jc w:val="right"/>
            </w:pPr>
            <w:r w:rsidRPr="00355BFB">
              <w:t>0.00</w:t>
            </w:r>
          </w:p>
        </w:tc>
        <w:tc>
          <w:tcPr>
            <w:tcW w:w="1356" w:type="dxa"/>
            <w:vAlign w:val="bottom"/>
          </w:tcPr>
          <w:p w14:paraId="3490A074" w14:textId="77777777" w:rsidR="006C5669" w:rsidRPr="00355BFB" w:rsidRDefault="006C5669" w:rsidP="0046143E">
            <w:pPr>
              <w:spacing w:line="240" w:lineRule="exact"/>
              <w:jc w:val="right"/>
            </w:pPr>
            <w:r w:rsidRPr="00355BFB">
              <w:t>630.75</w:t>
            </w:r>
          </w:p>
        </w:tc>
        <w:tc>
          <w:tcPr>
            <w:tcW w:w="1538" w:type="dxa"/>
            <w:vAlign w:val="bottom"/>
          </w:tcPr>
          <w:p w14:paraId="2B6840C8" w14:textId="0744A1FD" w:rsidR="006C5669" w:rsidRPr="00355BFB" w:rsidRDefault="006C5669" w:rsidP="0046143E">
            <w:pPr>
              <w:spacing w:line="240" w:lineRule="exact"/>
              <w:jc w:val="right"/>
              <w:rPr>
                <w:lang w:val="en-GB"/>
              </w:rPr>
            </w:pPr>
            <w:r w:rsidRPr="00355BFB">
              <w:rPr>
                <w:lang w:val="en-GB"/>
              </w:rPr>
              <w:t>0.00</w:t>
            </w:r>
          </w:p>
        </w:tc>
      </w:tr>
      <w:tr w:rsidR="006C5669" w:rsidRPr="00355BFB" w14:paraId="2C5800AC" w14:textId="77777777" w:rsidTr="00C74FA3">
        <w:tc>
          <w:tcPr>
            <w:tcW w:w="808" w:type="dxa"/>
            <w:vAlign w:val="center"/>
          </w:tcPr>
          <w:p w14:paraId="2019EDA4" w14:textId="77777777" w:rsidR="006C5669" w:rsidRPr="00355BFB" w:rsidRDefault="006C5669"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15</w:t>
            </w:r>
          </w:p>
        </w:tc>
        <w:tc>
          <w:tcPr>
            <w:tcW w:w="13142" w:type="dxa"/>
            <w:gridSpan w:val="14"/>
          </w:tcPr>
          <w:p w14:paraId="1DBE65E7" w14:textId="77777777" w:rsidR="006C5669" w:rsidRPr="00355BFB" w:rsidRDefault="006C5669" w:rsidP="0046143E">
            <w:pPr>
              <w:spacing w:line="240" w:lineRule="exact"/>
            </w:pPr>
            <w:r w:rsidRPr="00355BFB">
              <w:rPr>
                <w:b/>
                <w:bCs/>
                <w:i/>
                <w:lang w:val="en-GB"/>
              </w:rPr>
              <w:t>Arpa Project</w:t>
            </w:r>
          </w:p>
        </w:tc>
      </w:tr>
      <w:tr w:rsidR="006C5669" w:rsidRPr="00355BFB" w14:paraId="5F27FAE8" w14:textId="77777777" w:rsidTr="00C74FA3">
        <w:tc>
          <w:tcPr>
            <w:tcW w:w="808" w:type="dxa"/>
            <w:vAlign w:val="center"/>
          </w:tcPr>
          <w:p w14:paraId="471E9156" w14:textId="77777777" w:rsidR="006C5669" w:rsidRPr="00355BFB" w:rsidRDefault="006C5669"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2" w:type="dxa"/>
            <w:gridSpan w:val="14"/>
          </w:tcPr>
          <w:p w14:paraId="7ABA7BB0" w14:textId="77777777" w:rsidR="006C5669" w:rsidRPr="00355BFB" w:rsidRDefault="006C5669" w:rsidP="0046143E">
            <w:pPr>
              <w:spacing w:line="240" w:lineRule="exact"/>
            </w:pPr>
            <w:r w:rsidRPr="00355BFB">
              <w:rPr>
                <w:b/>
                <w:bCs/>
                <w:lang w:val="en-GB"/>
              </w:rPr>
              <w:t>Other Expenditure</w:t>
            </w:r>
          </w:p>
        </w:tc>
      </w:tr>
      <w:tr w:rsidR="006C5669" w:rsidRPr="00355BFB" w14:paraId="39C256B1" w14:textId="77777777" w:rsidTr="00477092">
        <w:tc>
          <w:tcPr>
            <w:tcW w:w="808" w:type="dxa"/>
          </w:tcPr>
          <w:p w14:paraId="1BD18CBF" w14:textId="77777777" w:rsidR="006C5669" w:rsidRPr="00355BFB" w:rsidRDefault="006C5669" w:rsidP="0046143E">
            <w:pPr>
              <w:pStyle w:val="Heading3"/>
              <w:spacing w:before="0" w:after="0" w:line="240" w:lineRule="exact"/>
              <w:rPr>
                <w:rFonts w:ascii="Times New Roman" w:hAnsi="Times New Roman" w:cs="Times New Roman"/>
                <w:bCs w:val="0"/>
                <w:sz w:val="24"/>
                <w:szCs w:val="24"/>
                <w:lang w:val="en-GB"/>
              </w:rPr>
            </w:pPr>
          </w:p>
        </w:tc>
        <w:tc>
          <w:tcPr>
            <w:tcW w:w="4143" w:type="dxa"/>
          </w:tcPr>
          <w:p w14:paraId="51113588" w14:textId="77777777" w:rsidR="006C5669" w:rsidRPr="00355BFB" w:rsidRDefault="006C5669" w:rsidP="0046143E">
            <w:pPr>
              <w:spacing w:line="240" w:lineRule="exact"/>
              <w:ind w:right="-138"/>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3"/>
            <w:vAlign w:val="bottom"/>
          </w:tcPr>
          <w:p w14:paraId="1C3F7A73" w14:textId="0D533958" w:rsidR="006C5669" w:rsidRPr="00355BFB" w:rsidRDefault="006C5669" w:rsidP="0046143E">
            <w:pPr>
              <w:spacing w:line="240" w:lineRule="exact"/>
              <w:jc w:val="right"/>
            </w:pPr>
            <w:r w:rsidRPr="00355BFB">
              <w:t>0.00</w:t>
            </w:r>
          </w:p>
        </w:tc>
        <w:tc>
          <w:tcPr>
            <w:tcW w:w="1388" w:type="dxa"/>
            <w:gridSpan w:val="3"/>
            <w:vAlign w:val="bottom"/>
          </w:tcPr>
          <w:p w14:paraId="4A4951A9" w14:textId="63C8DF9B" w:rsidR="006C5669" w:rsidRPr="00355BFB" w:rsidRDefault="006C5669" w:rsidP="0046143E">
            <w:pPr>
              <w:spacing w:line="240" w:lineRule="exact"/>
              <w:jc w:val="right"/>
            </w:pPr>
            <w:r w:rsidRPr="00355BFB">
              <w:t>0.00</w:t>
            </w:r>
          </w:p>
        </w:tc>
        <w:tc>
          <w:tcPr>
            <w:tcW w:w="2032" w:type="dxa"/>
            <w:gridSpan w:val="3"/>
            <w:vAlign w:val="bottom"/>
          </w:tcPr>
          <w:p w14:paraId="79CEAFF6" w14:textId="2C3736EB" w:rsidR="006C5669" w:rsidRPr="00355BFB" w:rsidRDefault="006C5669" w:rsidP="0046143E">
            <w:pPr>
              <w:spacing w:line="240" w:lineRule="exact"/>
              <w:jc w:val="right"/>
            </w:pPr>
            <w:r w:rsidRPr="00355BFB">
              <w:t>0.00</w:t>
            </w:r>
          </w:p>
        </w:tc>
        <w:tc>
          <w:tcPr>
            <w:tcW w:w="1345" w:type="dxa"/>
            <w:gridSpan w:val="2"/>
            <w:vAlign w:val="bottom"/>
          </w:tcPr>
          <w:p w14:paraId="09415BF8" w14:textId="5D42A7A4" w:rsidR="006C5669" w:rsidRPr="00355BFB" w:rsidRDefault="006C5669" w:rsidP="0046143E">
            <w:pPr>
              <w:spacing w:line="240" w:lineRule="exact"/>
              <w:jc w:val="right"/>
            </w:pPr>
            <w:r w:rsidRPr="00355BFB">
              <w:t>0.00</w:t>
            </w:r>
          </w:p>
        </w:tc>
        <w:tc>
          <w:tcPr>
            <w:tcW w:w="1356" w:type="dxa"/>
            <w:vAlign w:val="bottom"/>
          </w:tcPr>
          <w:p w14:paraId="2B71E647" w14:textId="77777777" w:rsidR="006C5669" w:rsidRPr="00355BFB" w:rsidRDefault="006C5669" w:rsidP="0046143E">
            <w:pPr>
              <w:spacing w:line="240" w:lineRule="exact"/>
              <w:jc w:val="right"/>
            </w:pPr>
            <w:r w:rsidRPr="00355BFB">
              <w:t>506.58</w:t>
            </w:r>
          </w:p>
        </w:tc>
        <w:tc>
          <w:tcPr>
            <w:tcW w:w="1538" w:type="dxa"/>
            <w:vAlign w:val="bottom"/>
          </w:tcPr>
          <w:p w14:paraId="4B9BF993" w14:textId="0C8F1B85" w:rsidR="006C5669" w:rsidRPr="00355BFB" w:rsidRDefault="006C5669" w:rsidP="0046143E">
            <w:pPr>
              <w:spacing w:line="240" w:lineRule="exact"/>
              <w:jc w:val="right"/>
              <w:rPr>
                <w:lang w:val="en-GB"/>
              </w:rPr>
            </w:pPr>
            <w:r w:rsidRPr="00355BFB">
              <w:rPr>
                <w:lang w:val="en-GB"/>
              </w:rPr>
              <w:t>0.00</w:t>
            </w:r>
          </w:p>
        </w:tc>
      </w:tr>
      <w:tr w:rsidR="006C5669" w:rsidRPr="00355BFB" w14:paraId="5B3D3C1A" w14:textId="77777777" w:rsidTr="00C74FA3">
        <w:tc>
          <w:tcPr>
            <w:tcW w:w="808" w:type="dxa"/>
            <w:vAlign w:val="center"/>
          </w:tcPr>
          <w:p w14:paraId="6F84996B" w14:textId="77777777" w:rsidR="006C5669" w:rsidRPr="00355BFB" w:rsidRDefault="006C5669"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16</w:t>
            </w:r>
          </w:p>
        </w:tc>
        <w:tc>
          <w:tcPr>
            <w:tcW w:w="13142" w:type="dxa"/>
            <w:gridSpan w:val="14"/>
          </w:tcPr>
          <w:p w14:paraId="4CFE84E6" w14:textId="77777777" w:rsidR="006C5669" w:rsidRPr="00355BFB" w:rsidRDefault="006C5669" w:rsidP="0046143E">
            <w:pPr>
              <w:spacing w:line="240" w:lineRule="exact"/>
              <w:rPr>
                <w:lang w:val="en-GB"/>
              </w:rPr>
            </w:pPr>
            <w:r w:rsidRPr="00355BFB">
              <w:rPr>
                <w:b/>
                <w:bCs/>
              </w:rPr>
              <w:t>Arpa Project Hydro Metrology</w:t>
            </w:r>
          </w:p>
        </w:tc>
      </w:tr>
      <w:tr w:rsidR="006C5669" w:rsidRPr="00355BFB" w14:paraId="41DD240B" w14:textId="77777777" w:rsidTr="00477092">
        <w:tc>
          <w:tcPr>
            <w:tcW w:w="808" w:type="dxa"/>
            <w:vAlign w:val="center"/>
          </w:tcPr>
          <w:p w14:paraId="57379566" w14:textId="77777777" w:rsidR="006C5669" w:rsidRPr="00355BFB" w:rsidRDefault="006C5669"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0A6B4FBC" w14:textId="77777777" w:rsidR="006C5669" w:rsidRPr="00355BFB" w:rsidRDefault="006C5669" w:rsidP="0046143E">
            <w:pPr>
              <w:spacing w:line="240" w:lineRule="exact"/>
              <w:ind w:right="-138"/>
              <w:rPr>
                <w:b/>
                <w:bCs/>
              </w:rPr>
            </w:pPr>
            <w:r w:rsidRPr="00355BFB">
              <w:rPr>
                <w:b/>
                <w:bCs/>
              </w:rPr>
              <w:t>Other Expenditure</w:t>
            </w:r>
          </w:p>
        </w:tc>
        <w:tc>
          <w:tcPr>
            <w:tcW w:w="1341" w:type="dxa"/>
            <w:gridSpan w:val="3"/>
            <w:vAlign w:val="bottom"/>
          </w:tcPr>
          <w:p w14:paraId="51DEA56E" w14:textId="369AA640" w:rsidR="006C5669" w:rsidRPr="00355BFB" w:rsidRDefault="006C5669" w:rsidP="0046143E">
            <w:pPr>
              <w:spacing w:line="240" w:lineRule="exact"/>
              <w:jc w:val="right"/>
            </w:pPr>
            <w:r w:rsidRPr="00355BFB">
              <w:t>0.00</w:t>
            </w:r>
          </w:p>
        </w:tc>
        <w:tc>
          <w:tcPr>
            <w:tcW w:w="1389" w:type="dxa"/>
            <w:gridSpan w:val="3"/>
            <w:vAlign w:val="bottom"/>
          </w:tcPr>
          <w:p w14:paraId="657D4766" w14:textId="1FD325E6" w:rsidR="006C5669" w:rsidRPr="00355BFB" w:rsidRDefault="006C5669" w:rsidP="0046143E">
            <w:pPr>
              <w:spacing w:line="240" w:lineRule="exact"/>
              <w:jc w:val="right"/>
            </w:pPr>
            <w:r w:rsidRPr="00355BFB">
              <w:t>0.00</w:t>
            </w:r>
          </w:p>
        </w:tc>
        <w:tc>
          <w:tcPr>
            <w:tcW w:w="2035" w:type="dxa"/>
            <w:gridSpan w:val="3"/>
            <w:vAlign w:val="bottom"/>
          </w:tcPr>
          <w:p w14:paraId="1228F71D" w14:textId="0261B642" w:rsidR="006C5669" w:rsidRPr="00355BFB" w:rsidRDefault="006C5669" w:rsidP="0046143E">
            <w:pPr>
              <w:spacing w:line="240" w:lineRule="exact"/>
              <w:jc w:val="right"/>
            </w:pPr>
            <w:r w:rsidRPr="00355BFB">
              <w:t>0.00</w:t>
            </w:r>
          </w:p>
        </w:tc>
        <w:tc>
          <w:tcPr>
            <w:tcW w:w="1334" w:type="dxa"/>
            <w:vAlign w:val="bottom"/>
          </w:tcPr>
          <w:p w14:paraId="489CCBF5" w14:textId="7999C350" w:rsidR="006C5669" w:rsidRPr="00355BFB" w:rsidRDefault="006C5669" w:rsidP="0046143E">
            <w:pPr>
              <w:spacing w:line="240" w:lineRule="exact"/>
              <w:jc w:val="right"/>
            </w:pPr>
            <w:r w:rsidRPr="00355BFB">
              <w:t>0.00</w:t>
            </w:r>
          </w:p>
        </w:tc>
        <w:tc>
          <w:tcPr>
            <w:tcW w:w="1356" w:type="dxa"/>
            <w:vAlign w:val="bottom"/>
          </w:tcPr>
          <w:p w14:paraId="4249473A" w14:textId="77777777" w:rsidR="006C5669" w:rsidRPr="00355BFB" w:rsidRDefault="006C5669" w:rsidP="0046143E">
            <w:pPr>
              <w:spacing w:line="240" w:lineRule="exact"/>
              <w:jc w:val="right"/>
            </w:pPr>
            <w:r w:rsidRPr="00355BFB">
              <w:t>5,288.58</w:t>
            </w:r>
          </w:p>
        </w:tc>
        <w:tc>
          <w:tcPr>
            <w:tcW w:w="1538" w:type="dxa"/>
            <w:vAlign w:val="bottom"/>
          </w:tcPr>
          <w:p w14:paraId="103E5204" w14:textId="0FFFBE1A" w:rsidR="006C5669" w:rsidRPr="00355BFB" w:rsidRDefault="006C5669" w:rsidP="0046143E">
            <w:pPr>
              <w:spacing w:line="240" w:lineRule="exact"/>
              <w:jc w:val="right"/>
              <w:rPr>
                <w:lang w:val="en-GB"/>
              </w:rPr>
            </w:pPr>
            <w:r w:rsidRPr="00355BFB">
              <w:rPr>
                <w:lang w:val="en-GB"/>
              </w:rPr>
              <w:t>0.00</w:t>
            </w:r>
          </w:p>
        </w:tc>
      </w:tr>
      <w:tr w:rsidR="006C5669" w:rsidRPr="00355BFB" w14:paraId="28BD71BC" w14:textId="77777777" w:rsidTr="00C74FA3">
        <w:tc>
          <w:tcPr>
            <w:tcW w:w="808" w:type="dxa"/>
            <w:vAlign w:val="center"/>
          </w:tcPr>
          <w:p w14:paraId="5BBC8380" w14:textId="77777777" w:rsidR="006C5669" w:rsidRPr="00355BFB" w:rsidRDefault="006C5669"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17</w:t>
            </w:r>
          </w:p>
        </w:tc>
        <w:tc>
          <w:tcPr>
            <w:tcW w:w="13142" w:type="dxa"/>
            <w:gridSpan w:val="14"/>
          </w:tcPr>
          <w:p w14:paraId="6A0DA69B" w14:textId="77777777" w:rsidR="006C5669" w:rsidRPr="00355BFB" w:rsidRDefault="006C5669" w:rsidP="0046143E">
            <w:pPr>
              <w:spacing w:line="240" w:lineRule="exact"/>
            </w:pPr>
            <w:r w:rsidRPr="00355BFB">
              <w:rPr>
                <w:b/>
                <w:bCs/>
              </w:rPr>
              <w:t>Sukta Project</w:t>
            </w:r>
          </w:p>
        </w:tc>
      </w:tr>
      <w:tr w:rsidR="006C5669" w:rsidRPr="00355BFB" w14:paraId="7836CB7B" w14:textId="77777777" w:rsidTr="00477092">
        <w:tc>
          <w:tcPr>
            <w:tcW w:w="808" w:type="dxa"/>
            <w:vAlign w:val="center"/>
          </w:tcPr>
          <w:p w14:paraId="06C10295" w14:textId="77777777" w:rsidR="006C5669" w:rsidRPr="00355BFB" w:rsidRDefault="006C5669"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358CB3F8" w14:textId="77777777" w:rsidR="006C5669" w:rsidRPr="00355BFB" w:rsidRDefault="006C5669" w:rsidP="0046143E">
            <w:pPr>
              <w:spacing w:line="240" w:lineRule="exact"/>
              <w:ind w:right="-138"/>
              <w:rPr>
                <w:b/>
                <w:bCs/>
              </w:rPr>
            </w:pPr>
            <w:r w:rsidRPr="00355BFB">
              <w:rPr>
                <w:b/>
                <w:bCs/>
              </w:rPr>
              <w:t>Other Expenditure</w:t>
            </w:r>
          </w:p>
        </w:tc>
        <w:tc>
          <w:tcPr>
            <w:tcW w:w="1341" w:type="dxa"/>
            <w:gridSpan w:val="3"/>
            <w:vAlign w:val="bottom"/>
          </w:tcPr>
          <w:p w14:paraId="71E10084" w14:textId="5B012D62" w:rsidR="006C5669" w:rsidRPr="00355BFB" w:rsidRDefault="006C5669" w:rsidP="0046143E">
            <w:pPr>
              <w:spacing w:line="240" w:lineRule="exact"/>
              <w:jc w:val="right"/>
            </w:pPr>
            <w:r w:rsidRPr="00355BFB">
              <w:t>0.00</w:t>
            </w:r>
          </w:p>
        </w:tc>
        <w:tc>
          <w:tcPr>
            <w:tcW w:w="1389" w:type="dxa"/>
            <w:gridSpan w:val="3"/>
            <w:vAlign w:val="bottom"/>
          </w:tcPr>
          <w:p w14:paraId="5FDDB679" w14:textId="7687F1A8" w:rsidR="006C5669" w:rsidRPr="00355BFB" w:rsidRDefault="006C5669" w:rsidP="0046143E">
            <w:pPr>
              <w:spacing w:line="240" w:lineRule="exact"/>
              <w:jc w:val="right"/>
            </w:pPr>
            <w:r w:rsidRPr="00355BFB">
              <w:t>0.00</w:t>
            </w:r>
          </w:p>
        </w:tc>
        <w:tc>
          <w:tcPr>
            <w:tcW w:w="2035" w:type="dxa"/>
            <w:gridSpan w:val="3"/>
            <w:vAlign w:val="bottom"/>
          </w:tcPr>
          <w:p w14:paraId="57AE16CC" w14:textId="584EB9A2" w:rsidR="006C5669" w:rsidRPr="00355BFB" w:rsidRDefault="006C5669" w:rsidP="0046143E">
            <w:pPr>
              <w:spacing w:line="240" w:lineRule="exact"/>
              <w:jc w:val="right"/>
            </w:pPr>
            <w:r w:rsidRPr="00355BFB">
              <w:t>0.00</w:t>
            </w:r>
          </w:p>
        </w:tc>
        <w:tc>
          <w:tcPr>
            <w:tcW w:w="1334" w:type="dxa"/>
            <w:vAlign w:val="bottom"/>
          </w:tcPr>
          <w:p w14:paraId="4CAD7DF4" w14:textId="5F346294" w:rsidR="006C5669" w:rsidRPr="00355BFB" w:rsidRDefault="006C5669" w:rsidP="0046143E">
            <w:pPr>
              <w:spacing w:line="240" w:lineRule="exact"/>
              <w:jc w:val="right"/>
            </w:pPr>
            <w:r w:rsidRPr="00355BFB">
              <w:t>0.00</w:t>
            </w:r>
          </w:p>
        </w:tc>
        <w:tc>
          <w:tcPr>
            <w:tcW w:w="1356" w:type="dxa"/>
            <w:vAlign w:val="bottom"/>
          </w:tcPr>
          <w:p w14:paraId="36C5DE6C" w14:textId="77777777" w:rsidR="006C5669" w:rsidRPr="00355BFB" w:rsidRDefault="006C5669" w:rsidP="0046143E">
            <w:pPr>
              <w:spacing w:line="240" w:lineRule="exact"/>
              <w:jc w:val="right"/>
            </w:pPr>
            <w:r w:rsidRPr="00355BFB">
              <w:t>334.96</w:t>
            </w:r>
          </w:p>
        </w:tc>
        <w:tc>
          <w:tcPr>
            <w:tcW w:w="1538" w:type="dxa"/>
            <w:vAlign w:val="bottom"/>
          </w:tcPr>
          <w:p w14:paraId="5FF29479" w14:textId="033C0E8B" w:rsidR="006C5669" w:rsidRPr="00355BFB" w:rsidRDefault="006C5669" w:rsidP="0046143E">
            <w:pPr>
              <w:spacing w:line="240" w:lineRule="exact"/>
              <w:jc w:val="right"/>
              <w:rPr>
                <w:lang w:val="en-GB"/>
              </w:rPr>
            </w:pPr>
            <w:r w:rsidRPr="00355BFB">
              <w:rPr>
                <w:lang w:val="en-GB"/>
              </w:rPr>
              <w:t>0.00</w:t>
            </w:r>
          </w:p>
        </w:tc>
      </w:tr>
      <w:tr w:rsidR="006C5669" w:rsidRPr="00355BFB" w14:paraId="1CC0F9F6" w14:textId="77777777" w:rsidTr="00C74FA3">
        <w:tc>
          <w:tcPr>
            <w:tcW w:w="808" w:type="dxa"/>
            <w:vAlign w:val="center"/>
          </w:tcPr>
          <w:p w14:paraId="6929329B" w14:textId="77777777" w:rsidR="006C5669" w:rsidRPr="00355BFB" w:rsidRDefault="006C5669"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18</w:t>
            </w:r>
          </w:p>
        </w:tc>
        <w:tc>
          <w:tcPr>
            <w:tcW w:w="13142" w:type="dxa"/>
            <w:gridSpan w:val="14"/>
          </w:tcPr>
          <w:p w14:paraId="6C874723" w14:textId="77777777" w:rsidR="006C5669" w:rsidRPr="00355BFB" w:rsidRDefault="006C5669" w:rsidP="0046143E">
            <w:pPr>
              <w:spacing w:line="240" w:lineRule="exact"/>
            </w:pPr>
            <w:r w:rsidRPr="00355BFB">
              <w:rPr>
                <w:b/>
                <w:i/>
                <w:lang w:val="en-GB"/>
              </w:rPr>
              <w:t>Ravishankar Sagar Project</w:t>
            </w:r>
          </w:p>
        </w:tc>
      </w:tr>
      <w:tr w:rsidR="006C5669" w:rsidRPr="00355BFB" w14:paraId="0E2CC515" w14:textId="77777777" w:rsidTr="00477092">
        <w:tc>
          <w:tcPr>
            <w:tcW w:w="808" w:type="dxa"/>
            <w:vAlign w:val="center"/>
          </w:tcPr>
          <w:p w14:paraId="324209BE" w14:textId="77777777" w:rsidR="006C5669" w:rsidRPr="00355BFB" w:rsidRDefault="006C5669"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2A7C7A6B" w14:textId="77777777" w:rsidR="006C5669" w:rsidRPr="00355BFB" w:rsidRDefault="006C5669" w:rsidP="0046143E">
            <w:pPr>
              <w:spacing w:line="240" w:lineRule="exact"/>
              <w:rPr>
                <w:b/>
                <w:bCs/>
                <w:lang w:val="en-GB"/>
              </w:rPr>
            </w:pPr>
            <w:r w:rsidRPr="00355BFB">
              <w:rPr>
                <w:b/>
                <w:bCs/>
                <w:lang w:val="en-GB"/>
              </w:rPr>
              <w:t>Other Expenditure</w:t>
            </w:r>
          </w:p>
        </w:tc>
        <w:tc>
          <w:tcPr>
            <w:tcW w:w="1341" w:type="dxa"/>
            <w:gridSpan w:val="3"/>
            <w:vAlign w:val="bottom"/>
          </w:tcPr>
          <w:p w14:paraId="04711DC9" w14:textId="5FBBEEA4" w:rsidR="006C5669" w:rsidRPr="00355BFB" w:rsidRDefault="006C5669" w:rsidP="0046143E">
            <w:pPr>
              <w:spacing w:line="240" w:lineRule="exact"/>
              <w:jc w:val="right"/>
            </w:pPr>
            <w:r w:rsidRPr="00355BFB">
              <w:t>0.00</w:t>
            </w:r>
          </w:p>
        </w:tc>
        <w:tc>
          <w:tcPr>
            <w:tcW w:w="1389" w:type="dxa"/>
            <w:gridSpan w:val="3"/>
            <w:vAlign w:val="bottom"/>
          </w:tcPr>
          <w:p w14:paraId="0290635E" w14:textId="6B1B6288" w:rsidR="006C5669" w:rsidRPr="00355BFB" w:rsidRDefault="006C5669" w:rsidP="0046143E">
            <w:pPr>
              <w:spacing w:line="240" w:lineRule="exact"/>
              <w:jc w:val="right"/>
            </w:pPr>
            <w:r w:rsidRPr="00355BFB">
              <w:t>0.00</w:t>
            </w:r>
          </w:p>
        </w:tc>
        <w:tc>
          <w:tcPr>
            <w:tcW w:w="2035" w:type="dxa"/>
            <w:gridSpan w:val="3"/>
            <w:vAlign w:val="bottom"/>
          </w:tcPr>
          <w:p w14:paraId="7840BB3A" w14:textId="149FFB89" w:rsidR="006C5669" w:rsidRPr="00355BFB" w:rsidRDefault="006C5669" w:rsidP="0046143E">
            <w:pPr>
              <w:spacing w:line="240" w:lineRule="exact"/>
              <w:jc w:val="right"/>
            </w:pPr>
            <w:r w:rsidRPr="00355BFB">
              <w:t>0.00</w:t>
            </w:r>
          </w:p>
        </w:tc>
        <w:tc>
          <w:tcPr>
            <w:tcW w:w="1334" w:type="dxa"/>
            <w:vAlign w:val="bottom"/>
          </w:tcPr>
          <w:p w14:paraId="665B951C" w14:textId="5881819F" w:rsidR="006C5669" w:rsidRPr="00355BFB" w:rsidRDefault="006C5669" w:rsidP="0046143E">
            <w:pPr>
              <w:spacing w:line="240" w:lineRule="exact"/>
              <w:jc w:val="right"/>
            </w:pPr>
            <w:r w:rsidRPr="00355BFB">
              <w:t>0.00</w:t>
            </w:r>
          </w:p>
        </w:tc>
        <w:tc>
          <w:tcPr>
            <w:tcW w:w="1356" w:type="dxa"/>
            <w:vAlign w:val="bottom"/>
          </w:tcPr>
          <w:p w14:paraId="62743972" w14:textId="77777777" w:rsidR="006C5669" w:rsidRPr="00355BFB" w:rsidRDefault="006C5669" w:rsidP="0046143E">
            <w:pPr>
              <w:spacing w:line="240" w:lineRule="exact"/>
              <w:jc w:val="right"/>
            </w:pPr>
            <w:r w:rsidRPr="00355BFB">
              <w:t>47,630.15</w:t>
            </w:r>
          </w:p>
        </w:tc>
        <w:tc>
          <w:tcPr>
            <w:tcW w:w="1538" w:type="dxa"/>
            <w:vAlign w:val="bottom"/>
          </w:tcPr>
          <w:p w14:paraId="1FCCC84C" w14:textId="5724C021" w:rsidR="006C5669" w:rsidRPr="00355BFB" w:rsidRDefault="006C5669" w:rsidP="0046143E">
            <w:pPr>
              <w:spacing w:line="240" w:lineRule="exact"/>
              <w:jc w:val="right"/>
              <w:rPr>
                <w:lang w:val="en-GB"/>
              </w:rPr>
            </w:pPr>
            <w:r w:rsidRPr="00355BFB">
              <w:rPr>
                <w:lang w:val="en-GB"/>
              </w:rPr>
              <w:t>0.00</w:t>
            </w:r>
          </w:p>
        </w:tc>
      </w:tr>
      <w:tr w:rsidR="006C5669" w:rsidRPr="00355BFB" w14:paraId="21513741" w14:textId="77777777" w:rsidTr="00477092">
        <w:tc>
          <w:tcPr>
            <w:tcW w:w="808" w:type="dxa"/>
            <w:vAlign w:val="center"/>
          </w:tcPr>
          <w:p w14:paraId="66917651" w14:textId="77777777" w:rsidR="006C5669" w:rsidRPr="00355BFB" w:rsidRDefault="006C5669" w:rsidP="006C5669">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19</w:t>
            </w:r>
          </w:p>
        </w:tc>
        <w:tc>
          <w:tcPr>
            <w:tcW w:w="13142" w:type="dxa"/>
            <w:gridSpan w:val="14"/>
          </w:tcPr>
          <w:p w14:paraId="7574EA66" w14:textId="77777777" w:rsidR="006C5669" w:rsidRPr="00355BFB" w:rsidRDefault="006C5669" w:rsidP="006C5669">
            <w:r w:rsidRPr="00355BFB">
              <w:rPr>
                <w:b/>
                <w:bCs/>
                <w:i/>
                <w:lang w:val="en-GB"/>
              </w:rPr>
              <w:t>Hydrology Metrological Network</w:t>
            </w:r>
          </w:p>
        </w:tc>
      </w:tr>
      <w:tr w:rsidR="006C5669" w:rsidRPr="00355BFB" w14:paraId="2E5D9DC1" w14:textId="77777777" w:rsidTr="00477092">
        <w:tc>
          <w:tcPr>
            <w:tcW w:w="808" w:type="dxa"/>
            <w:vAlign w:val="center"/>
          </w:tcPr>
          <w:p w14:paraId="43C1772E" w14:textId="77777777" w:rsidR="006C5669" w:rsidRPr="00355BFB" w:rsidRDefault="006C5669" w:rsidP="006C566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2" w:type="dxa"/>
            <w:gridSpan w:val="14"/>
          </w:tcPr>
          <w:p w14:paraId="7005ECE2" w14:textId="77777777" w:rsidR="006C5669" w:rsidRPr="00355BFB" w:rsidRDefault="006C5669" w:rsidP="006C5669">
            <w:r w:rsidRPr="00355BFB">
              <w:rPr>
                <w:b/>
                <w:bCs/>
                <w:lang w:val="en-GB"/>
              </w:rPr>
              <w:t>Other Expenditure</w:t>
            </w:r>
          </w:p>
        </w:tc>
      </w:tr>
      <w:tr w:rsidR="006C5669" w:rsidRPr="00355BFB" w14:paraId="2929804D" w14:textId="77777777" w:rsidTr="00477092">
        <w:tc>
          <w:tcPr>
            <w:tcW w:w="808" w:type="dxa"/>
            <w:vAlign w:val="center"/>
          </w:tcPr>
          <w:p w14:paraId="5879AE22" w14:textId="77777777" w:rsidR="006C5669" w:rsidRPr="00355BFB" w:rsidRDefault="006C5669" w:rsidP="006C5669">
            <w:pPr>
              <w:pStyle w:val="Heading3"/>
              <w:spacing w:before="0" w:after="0"/>
              <w:jc w:val="center"/>
              <w:rPr>
                <w:rFonts w:ascii="Times New Roman" w:hAnsi="Times New Roman" w:cs="Times New Roman"/>
                <w:bCs w:val="0"/>
                <w:sz w:val="24"/>
                <w:szCs w:val="24"/>
                <w:lang w:val="en-GB"/>
              </w:rPr>
            </w:pPr>
          </w:p>
        </w:tc>
        <w:tc>
          <w:tcPr>
            <w:tcW w:w="4149" w:type="dxa"/>
            <w:gridSpan w:val="2"/>
          </w:tcPr>
          <w:p w14:paraId="4F1A30F5" w14:textId="77777777" w:rsidR="006C5669" w:rsidRPr="00355BFB" w:rsidRDefault="006C5669" w:rsidP="006C5669">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3"/>
            <w:vAlign w:val="bottom"/>
          </w:tcPr>
          <w:p w14:paraId="3AD50258" w14:textId="379448D0" w:rsidR="006C5669" w:rsidRPr="00355BFB" w:rsidRDefault="006C5669" w:rsidP="006C5669">
            <w:pPr>
              <w:jc w:val="right"/>
            </w:pPr>
            <w:r w:rsidRPr="00355BFB">
              <w:t>0.00</w:t>
            </w:r>
          </w:p>
        </w:tc>
        <w:tc>
          <w:tcPr>
            <w:tcW w:w="1389" w:type="dxa"/>
            <w:gridSpan w:val="3"/>
            <w:vAlign w:val="bottom"/>
          </w:tcPr>
          <w:p w14:paraId="18C7AD8F" w14:textId="324F91EC" w:rsidR="006C5669" w:rsidRPr="00355BFB" w:rsidRDefault="006C5669" w:rsidP="006C5669">
            <w:pPr>
              <w:jc w:val="right"/>
            </w:pPr>
            <w:r w:rsidRPr="00355BFB">
              <w:t>0.00</w:t>
            </w:r>
          </w:p>
        </w:tc>
        <w:tc>
          <w:tcPr>
            <w:tcW w:w="2035" w:type="dxa"/>
            <w:gridSpan w:val="3"/>
            <w:vAlign w:val="bottom"/>
          </w:tcPr>
          <w:p w14:paraId="3F59F448" w14:textId="319DD284" w:rsidR="006C5669" w:rsidRPr="00355BFB" w:rsidRDefault="006C5669" w:rsidP="006C5669">
            <w:pPr>
              <w:jc w:val="right"/>
            </w:pPr>
            <w:r w:rsidRPr="00355BFB">
              <w:t>0.00</w:t>
            </w:r>
          </w:p>
        </w:tc>
        <w:tc>
          <w:tcPr>
            <w:tcW w:w="1334" w:type="dxa"/>
            <w:vAlign w:val="bottom"/>
          </w:tcPr>
          <w:p w14:paraId="78FD43DF" w14:textId="0EA1EC3F" w:rsidR="006C5669" w:rsidRPr="00355BFB" w:rsidRDefault="006C5669" w:rsidP="006C5669">
            <w:pPr>
              <w:jc w:val="right"/>
            </w:pPr>
            <w:r w:rsidRPr="00355BFB">
              <w:t>0.00</w:t>
            </w:r>
          </w:p>
        </w:tc>
        <w:tc>
          <w:tcPr>
            <w:tcW w:w="1356" w:type="dxa"/>
            <w:vAlign w:val="bottom"/>
          </w:tcPr>
          <w:p w14:paraId="2721BA6C" w14:textId="77777777" w:rsidR="006C5669" w:rsidRPr="00355BFB" w:rsidRDefault="006C5669" w:rsidP="006C5669">
            <w:pPr>
              <w:jc w:val="right"/>
            </w:pPr>
            <w:r w:rsidRPr="00355BFB">
              <w:t>219.59</w:t>
            </w:r>
          </w:p>
        </w:tc>
        <w:tc>
          <w:tcPr>
            <w:tcW w:w="1538" w:type="dxa"/>
            <w:vAlign w:val="bottom"/>
          </w:tcPr>
          <w:p w14:paraId="53F9972D" w14:textId="470C6883" w:rsidR="006C5669" w:rsidRPr="00355BFB" w:rsidRDefault="006C5669" w:rsidP="006C5669">
            <w:pPr>
              <w:jc w:val="right"/>
              <w:rPr>
                <w:lang w:val="en-GB"/>
              </w:rPr>
            </w:pPr>
            <w:r w:rsidRPr="00355BFB">
              <w:rPr>
                <w:lang w:val="en-GB"/>
              </w:rPr>
              <w:t>0.00</w:t>
            </w:r>
          </w:p>
        </w:tc>
      </w:tr>
    </w:tbl>
    <w:p w14:paraId="382BD37A" w14:textId="77777777" w:rsidR="00C74FA3" w:rsidRPr="00355BFB" w:rsidRDefault="00C74FA3"/>
    <w:p w14:paraId="6E76E275" w14:textId="77777777" w:rsidR="00D31BF4" w:rsidRPr="00355BFB" w:rsidRDefault="00D31BF4" w:rsidP="00D31BF4">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1DA9538" w14:textId="77777777" w:rsidR="00D31BF4" w:rsidRPr="00355BFB" w:rsidRDefault="00D31BF4" w:rsidP="00D31BF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8"/>
        <w:gridCol w:w="4140"/>
        <w:gridCol w:w="8"/>
        <w:gridCol w:w="1287"/>
        <w:gridCol w:w="54"/>
        <w:gridCol w:w="1363"/>
        <w:gridCol w:w="26"/>
        <w:gridCol w:w="1945"/>
        <w:gridCol w:w="89"/>
        <w:gridCol w:w="1337"/>
        <w:gridCol w:w="1356"/>
        <w:gridCol w:w="1537"/>
      </w:tblGrid>
      <w:tr w:rsidR="00412AAE" w:rsidRPr="00355BFB" w14:paraId="65EE2DE9" w14:textId="77777777" w:rsidTr="000C5650">
        <w:tc>
          <w:tcPr>
            <w:tcW w:w="4948" w:type="dxa"/>
            <w:gridSpan w:val="2"/>
            <w:vMerge w:val="restart"/>
            <w:vAlign w:val="center"/>
          </w:tcPr>
          <w:p w14:paraId="199B62C8" w14:textId="77777777" w:rsidR="00D31BF4" w:rsidRPr="00355BFB" w:rsidRDefault="00D31BF4" w:rsidP="008A4585">
            <w:pPr>
              <w:jc w:val="center"/>
              <w:rPr>
                <w:b/>
              </w:rPr>
            </w:pPr>
            <w:r w:rsidRPr="00355BFB">
              <w:rPr>
                <w:b/>
              </w:rPr>
              <w:t>Nature of Expenditure</w:t>
            </w:r>
          </w:p>
          <w:p w14:paraId="79295989" w14:textId="77777777" w:rsidR="00D31BF4" w:rsidRPr="00355BFB" w:rsidRDefault="00D31BF4" w:rsidP="008A4585">
            <w:pPr>
              <w:pStyle w:val="Header"/>
              <w:ind w:right="-274"/>
              <w:jc w:val="center"/>
              <w:rPr>
                <w:b/>
                <w:sz w:val="24"/>
                <w:szCs w:val="24"/>
              </w:rPr>
            </w:pPr>
          </w:p>
        </w:tc>
        <w:tc>
          <w:tcPr>
            <w:tcW w:w="1295" w:type="dxa"/>
            <w:gridSpan w:val="2"/>
            <w:vMerge w:val="restart"/>
          </w:tcPr>
          <w:p w14:paraId="425CD687" w14:textId="77777777" w:rsidR="00D31BF4" w:rsidRPr="00355BFB" w:rsidRDefault="00D31BF4" w:rsidP="008A4585">
            <w:pPr>
              <w:pStyle w:val="Header"/>
              <w:ind w:left="-18" w:right="-274"/>
              <w:jc w:val="both"/>
              <w:rPr>
                <w:b/>
                <w:sz w:val="24"/>
                <w:szCs w:val="24"/>
              </w:rPr>
            </w:pPr>
            <w:r w:rsidRPr="00355BFB">
              <w:rPr>
                <w:b/>
                <w:sz w:val="24"/>
                <w:szCs w:val="24"/>
              </w:rPr>
              <w:t xml:space="preserve">Expendi- </w:t>
            </w:r>
          </w:p>
          <w:p w14:paraId="7E9ED953" w14:textId="77777777" w:rsidR="00D31BF4" w:rsidRPr="00355BFB" w:rsidRDefault="00D31BF4" w:rsidP="008A4585">
            <w:pPr>
              <w:pStyle w:val="Header"/>
              <w:ind w:left="-18" w:right="-274"/>
              <w:jc w:val="both"/>
              <w:rPr>
                <w:b/>
                <w:sz w:val="24"/>
                <w:szCs w:val="24"/>
              </w:rPr>
            </w:pPr>
            <w:r w:rsidRPr="00355BFB">
              <w:rPr>
                <w:b/>
                <w:sz w:val="24"/>
                <w:szCs w:val="24"/>
              </w:rPr>
              <w:t xml:space="preserve">ture </w:t>
            </w:r>
          </w:p>
          <w:p w14:paraId="2F042EA7" w14:textId="571C4B24" w:rsidR="00D31BF4" w:rsidRPr="00355BFB" w:rsidRDefault="00D31BF4"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4" w:type="dxa"/>
            <w:gridSpan w:val="6"/>
          </w:tcPr>
          <w:p w14:paraId="4E7E8CEA" w14:textId="58D7ED41" w:rsidR="00D31BF4" w:rsidRPr="00355BFB" w:rsidRDefault="00D31BF4"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67F0DB73" w14:textId="77777777" w:rsidR="00D31BF4" w:rsidRPr="00355BFB" w:rsidRDefault="00D31BF4" w:rsidP="008A4585">
            <w:pPr>
              <w:ind w:right="-134" w:hanging="18"/>
              <w:rPr>
                <w:b/>
              </w:rPr>
            </w:pPr>
            <w:r w:rsidRPr="00355BFB">
              <w:rPr>
                <w:b/>
              </w:rPr>
              <w:t>Expendi-</w:t>
            </w:r>
          </w:p>
          <w:p w14:paraId="1E1FC0F1" w14:textId="77777777" w:rsidR="00D31BF4" w:rsidRPr="00355BFB" w:rsidRDefault="00D31BF4" w:rsidP="008A4585">
            <w:pPr>
              <w:ind w:right="-134" w:hanging="18"/>
              <w:rPr>
                <w:b/>
              </w:rPr>
            </w:pPr>
            <w:r w:rsidRPr="00355BFB">
              <w:rPr>
                <w:b/>
              </w:rPr>
              <w:t>ture to the end of</w:t>
            </w:r>
          </w:p>
          <w:p w14:paraId="4339A22F" w14:textId="4B78A13A" w:rsidR="00D31BF4" w:rsidRPr="00355BFB" w:rsidRDefault="00B07282" w:rsidP="008A4585">
            <w:pPr>
              <w:ind w:right="-134"/>
              <w:rPr>
                <w:b/>
              </w:rPr>
            </w:pPr>
            <w:r w:rsidRPr="00355BFB">
              <w:rPr>
                <w:b/>
              </w:rPr>
              <w:t>2023-24</w:t>
            </w:r>
          </w:p>
        </w:tc>
        <w:tc>
          <w:tcPr>
            <w:tcW w:w="1537" w:type="dxa"/>
            <w:vMerge w:val="restart"/>
          </w:tcPr>
          <w:p w14:paraId="150FCD9A" w14:textId="77777777" w:rsidR="00D31BF4" w:rsidRPr="00355BFB" w:rsidRDefault="00D31BF4" w:rsidP="008A4585">
            <w:pPr>
              <w:ind w:right="-108"/>
              <w:rPr>
                <w:b/>
              </w:rPr>
            </w:pPr>
            <w:r w:rsidRPr="00355BFB">
              <w:rPr>
                <w:b/>
              </w:rPr>
              <w:t>Increase (+)/ Decrease (-)</w:t>
            </w:r>
          </w:p>
          <w:p w14:paraId="1A4F4F56" w14:textId="77777777" w:rsidR="00D31BF4" w:rsidRPr="00355BFB" w:rsidRDefault="00D31BF4" w:rsidP="008A4585">
            <w:pPr>
              <w:ind w:right="-198" w:firstLine="5"/>
              <w:rPr>
                <w:b/>
              </w:rPr>
            </w:pPr>
            <w:r w:rsidRPr="00355BFB">
              <w:rPr>
                <w:b/>
              </w:rPr>
              <w:t xml:space="preserve">in </w:t>
            </w:r>
            <w:r w:rsidRPr="00355BFB">
              <w:rPr>
                <w:b/>
                <w:i/>
              </w:rPr>
              <w:t>per cent</w:t>
            </w:r>
            <w:r w:rsidRPr="00355BFB">
              <w:rPr>
                <w:b/>
              </w:rPr>
              <w:t xml:space="preserve"> during the </w:t>
            </w:r>
          </w:p>
          <w:p w14:paraId="6FA3472B" w14:textId="132C51AA" w:rsidR="00D31BF4" w:rsidRPr="00355BFB" w:rsidRDefault="00D31BF4" w:rsidP="008A4585">
            <w:pPr>
              <w:ind w:right="-198" w:firstLine="5"/>
              <w:rPr>
                <w:b/>
              </w:rPr>
            </w:pPr>
            <w:r w:rsidRPr="00355BFB">
              <w:rPr>
                <w:b/>
              </w:rPr>
              <w:t xml:space="preserve">year </w:t>
            </w:r>
            <w:r w:rsidR="00B07282" w:rsidRPr="00355BFB">
              <w:rPr>
                <w:b/>
              </w:rPr>
              <w:t>2023-24</w:t>
            </w:r>
          </w:p>
        </w:tc>
      </w:tr>
      <w:tr w:rsidR="00412AAE" w:rsidRPr="00355BFB" w14:paraId="5F21F12B" w14:textId="77777777" w:rsidTr="000C5650">
        <w:tc>
          <w:tcPr>
            <w:tcW w:w="4948" w:type="dxa"/>
            <w:gridSpan w:val="2"/>
            <w:vMerge/>
          </w:tcPr>
          <w:p w14:paraId="7D64360E" w14:textId="77777777" w:rsidR="00D31BF4" w:rsidRPr="00355BFB" w:rsidRDefault="00D31BF4" w:rsidP="008A4585">
            <w:pPr>
              <w:pStyle w:val="Header"/>
              <w:ind w:right="-274"/>
              <w:jc w:val="right"/>
              <w:rPr>
                <w:b/>
                <w:sz w:val="24"/>
                <w:szCs w:val="24"/>
              </w:rPr>
            </w:pPr>
          </w:p>
        </w:tc>
        <w:tc>
          <w:tcPr>
            <w:tcW w:w="1295" w:type="dxa"/>
            <w:gridSpan w:val="2"/>
            <w:vMerge/>
          </w:tcPr>
          <w:p w14:paraId="087AC54E" w14:textId="77777777" w:rsidR="00D31BF4" w:rsidRPr="00355BFB" w:rsidRDefault="00D31BF4" w:rsidP="008A4585">
            <w:pPr>
              <w:pStyle w:val="Header"/>
              <w:ind w:right="-274"/>
              <w:jc w:val="right"/>
              <w:rPr>
                <w:b/>
                <w:sz w:val="24"/>
                <w:szCs w:val="24"/>
              </w:rPr>
            </w:pPr>
          </w:p>
        </w:tc>
        <w:tc>
          <w:tcPr>
            <w:tcW w:w="1417" w:type="dxa"/>
            <w:gridSpan w:val="2"/>
            <w:vAlign w:val="center"/>
          </w:tcPr>
          <w:p w14:paraId="68EFEB85" w14:textId="77777777" w:rsidR="00D31BF4" w:rsidRPr="00355BFB" w:rsidRDefault="00D31BF4" w:rsidP="008A4585">
            <w:pPr>
              <w:ind w:right="-108"/>
              <w:rPr>
                <w:b/>
              </w:rPr>
            </w:pPr>
            <w:r w:rsidRPr="00355BFB">
              <w:rPr>
                <w:b/>
              </w:rPr>
              <w:t>State Fund Expenditure</w:t>
            </w:r>
          </w:p>
        </w:tc>
        <w:tc>
          <w:tcPr>
            <w:tcW w:w="1971" w:type="dxa"/>
            <w:gridSpan w:val="2"/>
          </w:tcPr>
          <w:p w14:paraId="572B3145" w14:textId="77777777" w:rsidR="00D31BF4" w:rsidRPr="00355BFB" w:rsidRDefault="00D31BF4" w:rsidP="008A4585">
            <w:pPr>
              <w:ind w:right="-103"/>
              <w:rPr>
                <w:b/>
              </w:rPr>
            </w:pPr>
            <w:r w:rsidRPr="00355BFB">
              <w:rPr>
                <w:b/>
              </w:rPr>
              <w:t>Central Assistance (including Centrally Sponsored Scheme / Central Sector)</w:t>
            </w:r>
          </w:p>
        </w:tc>
        <w:tc>
          <w:tcPr>
            <w:tcW w:w="1426" w:type="dxa"/>
            <w:gridSpan w:val="2"/>
            <w:vAlign w:val="center"/>
          </w:tcPr>
          <w:p w14:paraId="2F0E09BF" w14:textId="77777777" w:rsidR="00D31BF4" w:rsidRPr="00355BFB" w:rsidRDefault="00D31BF4" w:rsidP="008A4585">
            <w:pPr>
              <w:jc w:val="center"/>
              <w:rPr>
                <w:b/>
              </w:rPr>
            </w:pPr>
            <w:r w:rsidRPr="00355BFB">
              <w:rPr>
                <w:b/>
              </w:rPr>
              <w:t>Total</w:t>
            </w:r>
          </w:p>
        </w:tc>
        <w:tc>
          <w:tcPr>
            <w:tcW w:w="1356" w:type="dxa"/>
            <w:vMerge/>
          </w:tcPr>
          <w:p w14:paraId="4898AA85" w14:textId="77777777" w:rsidR="00D31BF4" w:rsidRPr="00355BFB" w:rsidRDefault="00D31BF4" w:rsidP="008A4585">
            <w:pPr>
              <w:ind w:right="-134"/>
              <w:rPr>
                <w:b/>
              </w:rPr>
            </w:pPr>
          </w:p>
        </w:tc>
        <w:tc>
          <w:tcPr>
            <w:tcW w:w="1537" w:type="dxa"/>
            <w:vMerge/>
          </w:tcPr>
          <w:p w14:paraId="23D28AC2" w14:textId="77777777" w:rsidR="00D31BF4" w:rsidRPr="00355BFB" w:rsidRDefault="00D31BF4" w:rsidP="008A4585">
            <w:pPr>
              <w:ind w:right="-108" w:firstLine="5"/>
              <w:rPr>
                <w:b/>
              </w:rPr>
            </w:pPr>
          </w:p>
        </w:tc>
      </w:tr>
      <w:tr w:rsidR="00412AAE" w:rsidRPr="00355BFB" w14:paraId="62D3EC4E" w14:textId="77777777" w:rsidTr="008A4585">
        <w:tc>
          <w:tcPr>
            <w:tcW w:w="808" w:type="dxa"/>
          </w:tcPr>
          <w:p w14:paraId="342DDD68" w14:textId="77777777" w:rsidR="00D31BF4" w:rsidRPr="00355BFB" w:rsidRDefault="00D31BF4"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2" w:type="dxa"/>
            <w:gridSpan w:val="11"/>
          </w:tcPr>
          <w:p w14:paraId="5E93B001" w14:textId="77777777" w:rsidR="00D31BF4" w:rsidRPr="00355BFB" w:rsidRDefault="00D31BF4" w:rsidP="008A4585">
            <w:pPr>
              <w:rPr>
                <w:b/>
                <w:bCs/>
              </w:rPr>
            </w:pPr>
            <w:r w:rsidRPr="00355BFB">
              <w:rPr>
                <w:b/>
                <w:lang w:val="en-GB"/>
              </w:rPr>
              <w:t>CAPITAL ACCOUNT OF ECONOMIC SERVICES- contd.</w:t>
            </w:r>
          </w:p>
        </w:tc>
      </w:tr>
      <w:tr w:rsidR="00412AAE" w:rsidRPr="00355BFB" w14:paraId="17554226" w14:textId="77777777" w:rsidTr="008A4585">
        <w:tc>
          <w:tcPr>
            <w:tcW w:w="808" w:type="dxa"/>
          </w:tcPr>
          <w:p w14:paraId="771D5349" w14:textId="77777777" w:rsidR="00D31BF4" w:rsidRPr="00355BFB" w:rsidRDefault="00D31BF4"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2" w:type="dxa"/>
            <w:gridSpan w:val="11"/>
          </w:tcPr>
          <w:p w14:paraId="3B110763" w14:textId="77777777" w:rsidR="00D31BF4" w:rsidRPr="00355BFB" w:rsidRDefault="00D31BF4" w:rsidP="008A4585">
            <w:pPr>
              <w:rPr>
                <w:b/>
                <w:bCs/>
                <w:lang w:val="en-GB"/>
              </w:rPr>
            </w:pPr>
            <w:r w:rsidRPr="00355BFB">
              <w:rPr>
                <w:b/>
                <w:bCs/>
                <w:lang w:val="en-GB"/>
              </w:rPr>
              <w:t>Capital Account of Irrigation and Flood Control- contd.</w:t>
            </w:r>
          </w:p>
        </w:tc>
      </w:tr>
      <w:tr w:rsidR="00412AAE" w:rsidRPr="00355BFB" w14:paraId="43C9057F" w14:textId="77777777" w:rsidTr="008A4585">
        <w:tc>
          <w:tcPr>
            <w:tcW w:w="808" w:type="dxa"/>
          </w:tcPr>
          <w:p w14:paraId="3CD775D6" w14:textId="77777777" w:rsidR="00D31BF4" w:rsidRPr="00355BFB" w:rsidRDefault="00D31BF4"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4700</w:t>
            </w:r>
          </w:p>
        </w:tc>
        <w:tc>
          <w:tcPr>
            <w:tcW w:w="13142" w:type="dxa"/>
            <w:gridSpan w:val="11"/>
          </w:tcPr>
          <w:p w14:paraId="30D057E7" w14:textId="77777777" w:rsidR="00D31BF4" w:rsidRPr="00355BFB" w:rsidRDefault="00D31BF4" w:rsidP="008A4585">
            <w:pPr>
              <w:rPr>
                <w:b/>
                <w:lang w:val="en-GB"/>
              </w:rPr>
            </w:pPr>
            <w:r w:rsidRPr="00355BFB">
              <w:rPr>
                <w:b/>
                <w:bCs/>
                <w:lang w:val="en-GB"/>
              </w:rPr>
              <w:t>Capital Outlay on Major Irrigation- contd.</w:t>
            </w:r>
          </w:p>
        </w:tc>
      </w:tr>
      <w:tr w:rsidR="00412AAE" w:rsidRPr="00355BFB" w14:paraId="05E4B581" w14:textId="77777777" w:rsidTr="00D31BF4">
        <w:tc>
          <w:tcPr>
            <w:tcW w:w="808" w:type="dxa"/>
            <w:vAlign w:val="center"/>
          </w:tcPr>
          <w:p w14:paraId="11E4A50B" w14:textId="77777777" w:rsidR="00A77E38" w:rsidRPr="00355BFB" w:rsidRDefault="00A77E38" w:rsidP="005030B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20</w:t>
            </w:r>
          </w:p>
        </w:tc>
        <w:tc>
          <w:tcPr>
            <w:tcW w:w="13142" w:type="dxa"/>
            <w:gridSpan w:val="11"/>
          </w:tcPr>
          <w:p w14:paraId="0B9C4A8D" w14:textId="77777777" w:rsidR="00A77E38" w:rsidRPr="00355BFB" w:rsidRDefault="00A77E38" w:rsidP="00A77E38">
            <w:r w:rsidRPr="00355BFB">
              <w:rPr>
                <w:b/>
                <w:bCs/>
                <w:i/>
                <w:lang w:val="en-GB"/>
              </w:rPr>
              <w:t>National Hydrology Project</w:t>
            </w:r>
          </w:p>
        </w:tc>
      </w:tr>
      <w:tr w:rsidR="006E4082" w:rsidRPr="00355BFB" w14:paraId="587A0A78" w14:textId="77777777" w:rsidTr="000C5650">
        <w:tc>
          <w:tcPr>
            <w:tcW w:w="808" w:type="dxa"/>
            <w:vAlign w:val="center"/>
          </w:tcPr>
          <w:p w14:paraId="3213C4C5"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3B70882B" w14:textId="77777777" w:rsidR="006E4082" w:rsidRPr="00355BFB" w:rsidRDefault="006E4082" w:rsidP="006E4082">
            <w:pPr>
              <w:rPr>
                <w:b/>
                <w:bCs/>
                <w:lang w:val="en-GB"/>
              </w:rPr>
            </w:pPr>
            <w:r w:rsidRPr="00355BFB">
              <w:rPr>
                <w:b/>
                <w:bCs/>
                <w:lang w:val="en-GB"/>
              </w:rPr>
              <w:t>Other Expenditure</w:t>
            </w:r>
          </w:p>
        </w:tc>
        <w:tc>
          <w:tcPr>
            <w:tcW w:w="1341" w:type="dxa"/>
            <w:gridSpan w:val="2"/>
            <w:vAlign w:val="bottom"/>
          </w:tcPr>
          <w:p w14:paraId="6724A1DA" w14:textId="1330DA4B" w:rsidR="006E4082" w:rsidRPr="00355BFB" w:rsidRDefault="006E4082" w:rsidP="006E4082">
            <w:pPr>
              <w:jc w:val="right"/>
            </w:pPr>
            <w:r w:rsidRPr="00355BFB">
              <w:t>0.00</w:t>
            </w:r>
          </w:p>
        </w:tc>
        <w:tc>
          <w:tcPr>
            <w:tcW w:w="1389" w:type="dxa"/>
            <w:gridSpan w:val="2"/>
            <w:vAlign w:val="bottom"/>
          </w:tcPr>
          <w:p w14:paraId="036205EF" w14:textId="0CBDF0CD" w:rsidR="006E4082" w:rsidRPr="00355BFB" w:rsidRDefault="006E4082" w:rsidP="006E4082">
            <w:pPr>
              <w:jc w:val="right"/>
            </w:pPr>
            <w:r w:rsidRPr="00355BFB">
              <w:t>0.00</w:t>
            </w:r>
          </w:p>
        </w:tc>
        <w:tc>
          <w:tcPr>
            <w:tcW w:w="2034" w:type="dxa"/>
            <w:gridSpan w:val="2"/>
            <w:vAlign w:val="bottom"/>
          </w:tcPr>
          <w:p w14:paraId="628A5E37" w14:textId="6DCBA2EA" w:rsidR="006E4082" w:rsidRPr="00355BFB" w:rsidRDefault="006E4082" w:rsidP="006E4082">
            <w:pPr>
              <w:jc w:val="right"/>
            </w:pPr>
            <w:r w:rsidRPr="00355BFB">
              <w:t>0.00</w:t>
            </w:r>
          </w:p>
        </w:tc>
        <w:tc>
          <w:tcPr>
            <w:tcW w:w="1337" w:type="dxa"/>
            <w:vAlign w:val="bottom"/>
          </w:tcPr>
          <w:p w14:paraId="714D4D41" w14:textId="3835DEEC" w:rsidR="006E4082" w:rsidRPr="00355BFB" w:rsidRDefault="006E4082" w:rsidP="006E4082">
            <w:pPr>
              <w:jc w:val="right"/>
            </w:pPr>
            <w:r w:rsidRPr="00355BFB">
              <w:t>0.00</w:t>
            </w:r>
          </w:p>
        </w:tc>
        <w:tc>
          <w:tcPr>
            <w:tcW w:w="1356" w:type="dxa"/>
            <w:vAlign w:val="bottom"/>
          </w:tcPr>
          <w:p w14:paraId="3D999852" w14:textId="77777777" w:rsidR="006E4082" w:rsidRPr="00355BFB" w:rsidRDefault="006E4082" w:rsidP="006E4082">
            <w:pPr>
              <w:jc w:val="right"/>
            </w:pPr>
            <w:r w:rsidRPr="00355BFB">
              <w:t>1,455.59</w:t>
            </w:r>
          </w:p>
        </w:tc>
        <w:tc>
          <w:tcPr>
            <w:tcW w:w="1537" w:type="dxa"/>
            <w:vAlign w:val="bottom"/>
          </w:tcPr>
          <w:p w14:paraId="4875563C" w14:textId="0BFE677A" w:rsidR="006E4082" w:rsidRPr="00355BFB" w:rsidRDefault="006E4082" w:rsidP="006E4082">
            <w:pPr>
              <w:jc w:val="right"/>
              <w:rPr>
                <w:lang w:val="en-GB"/>
              </w:rPr>
            </w:pPr>
            <w:r w:rsidRPr="00355BFB">
              <w:rPr>
                <w:lang w:val="en-GB"/>
              </w:rPr>
              <w:t>0.00</w:t>
            </w:r>
          </w:p>
        </w:tc>
      </w:tr>
      <w:tr w:rsidR="006E4082" w:rsidRPr="00355BFB" w14:paraId="7F655191" w14:textId="77777777" w:rsidTr="00D31BF4">
        <w:tc>
          <w:tcPr>
            <w:tcW w:w="808" w:type="dxa"/>
            <w:vAlign w:val="center"/>
          </w:tcPr>
          <w:p w14:paraId="5CF09328"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49</w:t>
            </w:r>
          </w:p>
        </w:tc>
        <w:tc>
          <w:tcPr>
            <w:tcW w:w="13142" w:type="dxa"/>
            <w:gridSpan w:val="11"/>
          </w:tcPr>
          <w:p w14:paraId="144A3F26" w14:textId="77777777" w:rsidR="006E4082" w:rsidRPr="00355BFB" w:rsidRDefault="006E4082" w:rsidP="006E4082">
            <w:pPr>
              <w:rPr>
                <w:lang w:val="en-GB"/>
              </w:rPr>
            </w:pPr>
            <w:r w:rsidRPr="00355BFB">
              <w:rPr>
                <w:b/>
                <w:bCs/>
                <w:lang w:val="en-GB"/>
              </w:rPr>
              <w:t>Hydro Metrological Network</w:t>
            </w:r>
          </w:p>
        </w:tc>
      </w:tr>
      <w:tr w:rsidR="006E4082" w:rsidRPr="00355BFB" w14:paraId="5B823385" w14:textId="77777777" w:rsidTr="000C5650">
        <w:tc>
          <w:tcPr>
            <w:tcW w:w="808" w:type="dxa"/>
            <w:vAlign w:val="center"/>
          </w:tcPr>
          <w:p w14:paraId="6CF733CA" w14:textId="77777777" w:rsidR="006E4082" w:rsidRPr="00355BFB" w:rsidRDefault="006E4082" w:rsidP="006E4082">
            <w:pPr>
              <w:jc w:val="center"/>
              <w:rPr>
                <w:lang w:val="en-GB"/>
              </w:rPr>
            </w:pPr>
            <w:r w:rsidRPr="00355BFB">
              <w:rPr>
                <w:b/>
                <w:lang w:val="en-GB"/>
              </w:rPr>
              <w:t>800</w:t>
            </w:r>
          </w:p>
        </w:tc>
        <w:tc>
          <w:tcPr>
            <w:tcW w:w="4148" w:type="dxa"/>
            <w:gridSpan w:val="2"/>
          </w:tcPr>
          <w:p w14:paraId="628ABFFF" w14:textId="77777777" w:rsidR="006E4082" w:rsidRPr="00355BFB" w:rsidRDefault="006E4082" w:rsidP="006E4082">
            <w:pPr>
              <w:rPr>
                <w:b/>
                <w:bCs/>
                <w:lang w:val="en-GB"/>
              </w:rPr>
            </w:pPr>
            <w:r w:rsidRPr="00355BFB">
              <w:rPr>
                <w:b/>
                <w:bCs/>
                <w:lang w:val="en-GB"/>
              </w:rPr>
              <w:t>Other Expenditure</w:t>
            </w:r>
          </w:p>
        </w:tc>
        <w:tc>
          <w:tcPr>
            <w:tcW w:w="1341" w:type="dxa"/>
            <w:gridSpan w:val="2"/>
            <w:vAlign w:val="bottom"/>
          </w:tcPr>
          <w:p w14:paraId="7FF47DF6" w14:textId="2307DA96" w:rsidR="006E4082" w:rsidRPr="00355BFB" w:rsidRDefault="006E4082" w:rsidP="006E4082">
            <w:pPr>
              <w:jc w:val="right"/>
            </w:pPr>
            <w:r w:rsidRPr="00355BFB">
              <w:t>0.00</w:t>
            </w:r>
          </w:p>
        </w:tc>
        <w:tc>
          <w:tcPr>
            <w:tcW w:w="1389" w:type="dxa"/>
            <w:gridSpan w:val="2"/>
            <w:vAlign w:val="bottom"/>
          </w:tcPr>
          <w:p w14:paraId="61914EE3" w14:textId="4D7A25DF" w:rsidR="006E4082" w:rsidRPr="00355BFB" w:rsidRDefault="006E4082" w:rsidP="006E4082">
            <w:pPr>
              <w:jc w:val="right"/>
            </w:pPr>
            <w:r w:rsidRPr="00355BFB">
              <w:t>0.00</w:t>
            </w:r>
          </w:p>
        </w:tc>
        <w:tc>
          <w:tcPr>
            <w:tcW w:w="2034" w:type="dxa"/>
            <w:gridSpan w:val="2"/>
            <w:vAlign w:val="bottom"/>
          </w:tcPr>
          <w:p w14:paraId="1E8C3282" w14:textId="620BCD74" w:rsidR="006E4082" w:rsidRPr="00355BFB" w:rsidRDefault="006E4082" w:rsidP="006E4082">
            <w:pPr>
              <w:jc w:val="right"/>
            </w:pPr>
            <w:r w:rsidRPr="00355BFB">
              <w:t>0.00</w:t>
            </w:r>
          </w:p>
        </w:tc>
        <w:tc>
          <w:tcPr>
            <w:tcW w:w="1337" w:type="dxa"/>
            <w:vAlign w:val="bottom"/>
          </w:tcPr>
          <w:p w14:paraId="037A691E" w14:textId="79D5B520" w:rsidR="006E4082" w:rsidRPr="00355BFB" w:rsidRDefault="006E4082" w:rsidP="006E4082">
            <w:pPr>
              <w:jc w:val="right"/>
            </w:pPr>
            <w:r w:rsidRPr="00355BFB">
              <w:t>0.00</w:t>
            </w:r>
          </w:p>
        </w:tc>
        <w:tc>
          <w:tcPr>
            <w:tcW w:w="1356" w:type="dxa"/>
            <w:vAlign w:val="bottom"/>
          </w:tcPr>
          <w:p w14:paraId="0A1F46BE" w14:textId="77777777" w:rsidR="006E4082" w:rsidRPr="00355BFB" w:rsidRDefault="006E4082" w:rsidP="006E4082">
            <w:pPr>
              <w:jc w:val="right"/>
            </w:pPr>
            <w:r w:rsidRPr="00355BFB">
              <w:t>255.36</w:t>
            </w:r>
          </w:p>
        </w:tc>
        <w:tc>
          <w:tcPr>
            <w:tcW w:w="1537" w:type="dxa"/>
            <w:vAlign w:val="bottom"/>
          </w:tcPr>
          <w:p w14:paraId="6CE9AC41" w14:textId="45BFBB5B" w:rsidR="006E4082" w:rsidRPr="00355BFB" w:rsidRDefault="006E4082" w:rsidP="006E4082">
            <w:pPr>
              <w:jc w:val="right"/>
              <w:rPr>
                <w:lang w:val="en-GB"/>
              </w:rPr>
            </w:pPr>
            <w:r w:rsidRPr="00355BFB">
              <w:rPr>
                <w:lang w:val="en-GB"/>
              </w:rPr>
              <w:t>0.00</w:t>
            </w:r>
          </w:p>
        </w:tc>
      </w:tr>
      <w:tr w:rsidR="006E4082" w:rsidRPr="00355BFB" w14:paraId="2962BD8B" w14:textId="77777777" w:rsidTr="00D31BF4">
        <w:tc>
          <w:tcPr>
            <w:tcW w:w="808" w:type="dxa"/>
            <w:vAlign w:val="center"/>
          </w:tcPr>
          <w:p w14:paraId="2CFF638A" w14:textId="77777777" w:rsidR="006E4082" w:rsidRPr="00355BFB" w:rsidRDefault="006E4082" w:rsidP="006E4082">
            <w:pPr>
              <w:jc w:val="center"/>
              <w:rPr>
                <w:b/>
                <w:lang w:val="en-GB"/>
              </w:rPr>
            </w:pPr>
            <w:r w:rsidRPr="00355BFB">
              <w:rPr>
                <w:b/>
                <w:lang w:val="en-GB"/>
              </w:rPr>
              <w:t>57</w:t>
            </w:r>
          </w:p>
        </w:tc>
        <w:tc>
          <w:tcPr>
            <w:tcW w:w="13142" w:type="dxa"/>
            <w:gridSpan w:val="11"/>
          </w:tcPr>
          <w:p w14:paraId="5C9A6006" w14:textId="77777777" w:rsidR="006E4082" w:rsidRPr="00355BFB" w:rsidRDefault="006E4082" w:rsidP="006E4082">
            <w:pPr>
              <w:rPr>
                <w:lang w:val="en-GB"/>
              </w:rPr>
            </w:pPr>
            <w:r w:rsidRPr="00355BFB">
              <w:rPr>
                <w:b/>
                <w:bCs/>
                <w:lang w:val="en-GB"/>
              </w:rPr>
              <w:t>National Hydrology Project</w:t>
            </w:r>
          </w:p>
        </w:tc>
      </w:tr>
      <w:tr w:rsidR="006E4082" w:rsidRPr="00355BFB" w14:paraId="2389226E" w14:textId="77777777" w:rsidTr="000C5650">
        <w:tc>
          <w:tcPr>
            <w:tcW w:w="808" w:type="dxa"/>
            <w:vAlign w:val="center"/>
          </w:tcPr>
          <w:p w14:paraId="4C0E3E89" w14:textId="77777777" w:rsidR="006E4082" w:rsidRPr="00355BFB" w:rsidRDefault="006E4082" w:rsidP="006E4082">
            <w:pPr>
              <w:jc w:val="center"/>
              <w:rPr>
                <w:b/>
                <w:lang w:val="en-GB"/>
              </w:rPr>
            </w:pPr>
            <w:r w:rsidRPr="00355BFB">
              <w:rPr>
                <w:b/>
                <w:lang w:val="en-GB"/>
              </w:rPr>
              <w:t>800</w:t>
            </w:r>
          </w:p>
        </w:tc>
        <w:tc>
          <w:tcPr>
            <w:tcW w:w="4148" w:type="dxa"/>
            <w:gridSpan w:val="2"/>
          </w:tcPr>
          <w:p w14:paraId="5981DAB8" w14:textId="77777777" w:rsidR="006E4082" w:rsidRPr="00355BFB" w:rsidRDefault="006E4082" w:rsidP="006E4082">
            <w:pPr>
              <w:rPr>
                <w:b/>
                <w:bCs/>
                <w:lang w:val="en-GB"/>
              </w:rPr>
            </w:pPr>
            <w:r w:rsidRPr="00355BFB">
              <w:rPr>
                <w:b/>
                <w:bCs/>
                <w:lang w:val="en-GB"/>
              </w:rPr>
              <w:t>Other Expenditure</w:t>
            </w:r>
          </w:p>
        </w:tc>
        <w:tc>
          <w:tcPr>
            <w:tcW w:w="1341" w:type="dxa"/>
            <w:gridSpan w:val="2"/>
            <w:vAlign w:val="bottom"/>
          </w:tcPr>
          <w:p w14:paraId="65B0B396" w14:textId="605DC609" w:rsidR="006E4082" w:rsidRPr="00355BFB" w:rsidRDefault="006E4082" w:rsidP="006E4082">
            <w:pPr>
              <w:jc w:val="right"/>
            </w:pPr>
            <w:r w:rsidRPr="00355BFB">
              <w:t>0.00</w:t>
            </w:r>
          </w:p>
        </w:tc>
        <w:tc>
          <w:tcPr>
            <w:tcW w:w="1389" w:type="dxa"/>
            <w:gridSpan w:val="2"/>
            <w:vAlign w:val="bottom"/>
          </w:tcPr>
          <w:p w14:paraId="46E66D2A" w14:textId="3CAD5430" w:rsidR="006E4082" w:rsidRPr="00355BFB" w:rsidRDefault="006E4082" w:rsidP="006E4082">
            <w:pPr>
              <w:jc w:val="right"/>
            </w:pPr>
            <w:r w:rsidRPr="00355BFB">
              <w:t>0.00</w:t>
            </w:r>
          </w:p>
        </w:tc>
        <w:tc>
          <w:tcPr>
            <w:tcW w:w="2034" w:type="dxa"/>
            <w:gridSpan w:val="2"/>
            <w:vAlign w:val="bottom"/>
          </w:tcPr>
          <w:p w14:paraId="10F6BEC6" w14:textId="608378CC" w:rsidR="006E4082" w:rsidRPr="00355BFB" w:rsidRDefault="006E4082" w:rsidP="006E4082">
            <w:pPr>
              <w:jc w:val="right"/>
            </w:pPr>
            <w:r w:rsidRPr="00355BFB">
              <w:t>0.00</w:t>
            </w:r>
          </w:p>
        </w:tc>
        <w:tc>
          <w:tcPr>
            <w:tcW w:w="1337" w:type="dxa"/>
            <w:vAlign w:val="bottom"/>
          </w:tcPr>
          <w:p w14:paraId="65017597" w14:textId="2EBE0F44" w:rsidR="006E4082" w:rsidRPr="00355BFB" w:rsidRDefault="006E4082" w:rsidP="006E4082">
            <w:pPr>
              <w:jc w:val="right"/>
            </w:pPr>
            <w:r w:rsidRPr="00355BFB">
              <w:t>0.00</w:t>
            </w:r>
          </w:p>
        </w:tc>
        <w:tc>
          <w:tcPr>
            <w:tcW w:w="1356" w:type="dxa"/>
            <w:vAlign w:val="bottom"/>
          </w:tcPr>
          <w:p w14:paraId="0408FC86" w14:textId="77777777" w:rsidR="006E4082" w:rsidRPr="00355BFB" w:rsidRDefault="006E4082" w:rsidP="006E4082">
            <w:pPr>
              <w:jc w:val="right"/>
            </w:pPr>
            <w:r w:rsidRPr="00355BFB">
              <w:t>822.32</w:t>
            </w:r>
          </w:p>
        </w:tc>
        <w:tc>
          <w:tcPr>
            <w:tcW w:w="1537" w:type="dxa"/>
            <w:vAlign w:val="bottom"/>
          </w:tcPr>
          <w:p w14:paraId="67CC4BE9" w14:textId="65CB55CD" w:rsidR="006E4082" w:rsidRPr="00355BFB" w:rsidRDefault="006E4082" w:rsidP="006E4082">
            <w:pPr>
              <w:jc w:val="right"/>
              <w:rPr>
                <w:lang w:val="en-GB"/>
              </w:rPr>
            </w:pPr>
            <w:r w:rsidRPr="00355BFB">
              <w:rPr>
                <w:lang w:val="en-GB"/>
              </w:rPr>
              <w:t>0.00</w:t>
            </w:r>
          </w:p>
        </w:tc>
      </w:tr>
      <w:tr w:rsidR="006E4082" w:rsidRPr="00355BFB" w14:paraId="13E490C4" w14:textId="77777777" w:rsidTr="00D31BF4">
        <w:tc>
          <w:tcPr>
            <w:tcW w:w="808" w:type="dxa"/>
            <w:vAlign w:val="center"/>
          </w:tcPr>
          <w:p w14:paraId="5EFAA84E" w14:textId="77777777" w:rsidR="006E4082" w:rsidRPr="00355BFB" w:rsidRDefault="006E4082" w:rsidP="006E4082">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80</w:t>
            </w:r>
          </w:p>
        </w:tc>
        <w:tc>
          <w:tcPr>
            <w:tcW w:w="13142" w:type="dxa"/>
            <w:gridSpan w:val="11"/>
          </w:tcPr>
          <w:p w14:paraId="5117AA14" w14:textId="77777777" w:rsidR="006E4082" w:rsidRPr="00355BFB" w:rsidRDefault="006E4082" w:rsidP="006E4082">
            <w:pPr>
              <w:rPr>
                <w:iCs/>
              </w:rPr>
            </w:pPr>
            <w:r w:rsidRPr="00355BFB">
              <w:rPr>
                <w:b/>
                <w:bCs/>
                <w:iCs/>
                <w:lang w:val="en-GB"/>
              </w:rPr>
              <w:t xml:space="preserve">General </w:t>
            </w:r>
          </w:p>
        </w:tc>
      </w:tr>
      <w:tr w:rsidR="006E4082" w:rsidRPr="00355BFB" w14:paraId="044932FD" w14:textId="77777777" w:rsidTr="000C5650">
        <w:tc>
          <w:tcPr>
            <w:tcW w:w="808" w:type="dxa"/>
            <w:vAlign w:val="center"/>
          </w:tcPr>
          <w:p w14:paraId="7E37DD39" w14:textId="0964D20E" w:rsidR="006E4082" w:rsidRPr="00355BFB" w:rsidRDefault="006E4082" w:rsidP="006E4082">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001</w:t>
            </w:r>
          </w:p>
        </w:tc>
        <w:tc>
          <w:tcPr>
            <w:tcW w:w="4148" w:type="dxa"/>
            <w:gridSpan w:val="2"/>
          </w:tcPr>
          <w:p w14:paraId="402ED974" w14:textId="2EE9ADAE" w:rsidR="006E4082" w:rsidRPr="00355BFB" w:rsidRDefault="006E4082" w:rsidP="006E4082">
            <w:pPr>
              <w:rPr>
                <w:b/>
                <w:bCs/>
                <w:iCs/>
                <w:lang w:val="en-GB"/>
              </w:rPr>
            </w:pPr>
            <w:r w:rsidRPr="00355BFB">
              <w:rPr>
                <w:b/>
                <w:bCs/>
                <w:iCs/>
                <w:lang w:val="en-GB"/>
              </w:rPr>
              <w:t>Direction and Administration</w:t>
            </w:r>
          </w:p>
        </w:tc>
        <w:tc>
          <w:tcPr>
            <w:tcW w:w="1341" w:type="dxa"/>
            <w:gridSpan w:val="2"/>
            <w:vAlign w:val="bottom"/>
          </w:tcPr>
          <w:p w14:paraId="605919D2" w14:textId="5B12FFC0" w:rsidR="006E4082" w:rsidRPr="00355BFB" w:rsidRDefault="006E4082" w:rsidP="006E4082">
            <w:pPr>
              <w:ind w:hanging="154"/>
              <w:jc w:val="right"/>
            </w:pPr>
            <w:r w:rsidRPr="00355BFB">
              <w:t>2.79</w:t>
            </w:r>
          </w:p>
        </w:tc>
        <w:tc>
          <w:tcPr>
            <w:tcW w:w="1389" w:type="dxa"/>
            <w:gridSpan w:val="2"/>
            <w:vAlign w:val="bottom"/>
          </w:tcPr>
          <w:p w14:paraId="55406F98" w14:textId="7DA2084D" w:rsidR="006E4082" w:rsidRPr="00355BFB" w:rsidRDefault="006E4082" w:rsidP="006E4082">
            <w:pPr>
              <w:ind w:hanging="154"/>
              <w:jc w:val="right"/>
              <w:rPr>
                <w:i/>
                <w:iCs/>
              </w:rPr>
            </w:pPr>
            <w:r w:rsidRPr="00355BFB">
              <w:rPr>
                <w:i/>
                <w:iCs/>
              </w:rPr>
              <w:t>1,568.05</w:t>
            </w:r>
          </w:p>
        </w:tc>
        <w:tc>
          <w:tcPr>
            <w:tcW w:w="2034" w:type="dxa"/>
            <w:gridSpan w:val="2"/>
            <w:vAlign w:val="bottom"/>
          </w:tcPr>
          <w:p w14:paraId="2406000C" w14:textId="5933BA95" w:rsidR="006E4082" w:rsidRPr="00355BFB" w:rsidRDefault="006E4082" w:rsidP="006E4082">
            <w:pPr>
              <w:ind w:hanging="154"/>
              <w:jc w:val="right"/>
            </w:pPr>
            <w:r w:rsidRPr="00355BFB">
              <w:t>0.00</w:t>
            </w:r>
          </w:p>
        </w:tc>
        <w:tc>
          <w:tcPr>
            <w:tcW w:w="1337" w:type="dxa"/>
            <w:vAlign w:val="bottom"/>
          </w:tcPr>
          <w:p w14:paraId="153CA06F" w14:textId="3EDD9A49" w:rsidR="006E4082" w:rsidRPr="00355BFB" w:rsidRDefault="006E4082" w:rsidP="006E4082">
            <w:pPr>
              <w:ind w:hanging="154"/>
              <w:jc w:val="right"/>
            </w:pPr>
            <w:r w:rsidRPr="00355BFB">
              <w:t>1,568.05</w:t>
            </w:r>
          </w:p>
        </w:tc>
        <w:tc>
          <w:tcPr>
            <w:tcW w:w="1356" w:type="dxa"/>
            <w:vAlign w:val="bottom"/>
          </w:tcPr>
          <w:p w14:paraId="51E36E28" w14:textId="64E0D164" w:rsidR="006E4082" w:rsidRPr="00355BFB" w:rsidRDefault="006E4082" w:rsidP="006E4082">
            <w:pPr>
              <w:jc w:val="right"/>
            </w:pPr>
            <w:r w:rsidRPr="00355BFB">
              <w:t>1,570.84</w:t>
            </w:r>
          </w:p>
        </w:tc>
        <w:tc>
          <w:tcPr>
            <w:tcW w:w="1537" w:type="dxa"/>
            <w:vAlign w:val="bottom"/>
          </w:tcPr>
          <w:p w14:paraId="1D05D857" w14:textId="50A1A7E0" w:rsidR="006E4082" w:rsidRPr="00355BFB" w:rsidRDefault="007E200D" w:rsidP="006E4082">
            <w:pPr>
              <w:jc w:val="right"/>
            </w:pPr>
            <w:r w:rsidRPr="00355BFB">
              <w:t>(+) 56102.51</w:t>
            </w:r>
          </w:p>
        </w:tc>
      </w:tr>
      <w:tr w:rsidR="006E4082" w:rsidRPr="00355BFB" w14:paraId="4DC2DF54" w14:textId="77777777" w:rsidTr="000C5650">
        <w:tc>
          <w:tcPr>
            <w:tcW w:w="808" w:type="dxa"/>
            <w:vAlign w:val="center"/>
          </w:tcPr>
          <w:p w14:paraId="42927E54" w14:textId="77777777" w:rsidR="006E4082" w:rsidRPr="00355BFB" w:rsidRDefault="006E4082" w:rsidP="006E4082">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052</w:t>
            </w:r>
          </w:p>
        </w:tc>
        <w:tc>
          <w:tcPr>
            <w:tcW w:w="4148" w:type="dxa"/>
            <w:gridSpan w:val="2"/>
          </w:tcPr>
          <w:p w14:paraId="09052F2A" w14:textId="77777777" w:rsidR="006E4082" w:rsidRPr="00355BFB" w:rsidRDefault="006E4082" w:rsidP="006E4082">
            <w:pPr>
              <w:rPr>
                <w:b/>
                <w:bCs/>
                <w:iCs/>
                <w:lang w:val="en-GB"/>
              </w:rPr>
            </w:pPr>
            <w:r w:rsidRPr="00355BFB">
              <w:rPr>
                <w:b/>
                <w:bCs/>
                <w:iCs/>
                <w:lang w:val="en-GB"/>
              </w:rPr>
              <w:t>Machinery and Equipment</w:t>
            </w:r>
          </w:p>
        </w:tc>
        <w:tc>
          <w:tcPr>
            <w:tcW w:w="1341" w:type="dxa"/>
            <w:gridSpan w:val="2"/>
            <w:vAlign w:val="bottom"/>
          </w:tcPr>
          <w:p w14:paraId="26EF1F26" w14:textId="02EA58D9" w:rsidR="006E4082" w:rsidRPr="00355BFB" w:rsidRDefault="006E4082" w:rsidP="006E4082">
            <w:pPr>
              <w:ind w:hanging="154"/>
              <w:jc w:val="right"/>
            </w:pPr>
            <w:r w:rsidRPr="00355BFB">
              <w:t>0.00</w:t>
            </w:r>
          </w:p>
        </w:tc>
        <w:tc>
          <w:tcPr>
            <w:tcW w:w="1389" w:type="dxa"/>
            <w:gridSpan w:val="2"/>
            <w:vAlign w:val="bottom"/>
          </w:tcPr>
          <w:p w14:paraId="3E8AB3D2" w14:textId="7AFBDE1A" w:rsidR="006E4082" w:rsidRPr="00355BFB" w:rsidRDefault="006E4082" w:rsidP="006E4082">
            <w:pPr>
              <w:ind w:hanging="154"/>
              <w:jc w:val="right"/>
            </w:pPr>
            <w:r w:rsidRPr="00355BFB">
              <w:t>0.00</w:t>
            </w:r>
          </w:p>
        </w:tc>
        <w:tc>
          <w:tcPr>
            <w:tcW w:w="2034" w:type="dxa"/>
            <w:gridSpan w:val="2"/>
            <w:vAlign w:val="bottom"/>
          </w:tcPr>
          <w:p w14:paraId="6A214FE9" w14:textId="2B848308" w:rsidR="006E4082" w:rsidRPr="00355BFB" w:rsidRDefault="006E4082" w:rsidP="006E4082">
            <w:pPr>
              <w:ind w:hanging="154"/>
              <w:jc w:val="right"/>
            </w:pPr>
            <w:r w:rsidRPr="00355BFB">
              <w:t>0.00</w:t>
            </w:r>
          </w:p>
        </w:tc>
        <w:tc>
          <w:tcPr>
            <w:tcW w:w="1337" w:type="dxa"/>
            <w:vAlign w:val="bottom"/>
          </w:tcPr>
          <w:p w14:paraId="1B038892" w14:textId="15A39FDA" w:rsidR="006E4082" w:rsidRPr="00355BFB" w:rsidRDefault="006E4082" w:rsidP="006E4082">
            <w:pPr>
              <w:ind w:hanging="154"/>
              <w:jc w:val="right"/>
            </w:pPr>
            <w:r w:rsidRPr="00355BFB">
              <w:t>0.00</w:t>
            </w:r>
          </w:p>
        </w:tc>
        <w:tc>
          <w:tcPr>
            <w:tcW w:w="1356" w:type="dxa"/>
            <w:vAlign w:val="bottom"/>
          </w:tcPr>
          <w:p w14:paraId="719B043B" w14:textId="77777777" w:rsidR="006E4082" w:rsidRPr="00355BFB" w:rsidRDefault="006E4082" w:rsidP="006E4082">
            <w:pPr>
              <w:jc w:val="right"/>
            </w:pPr>
            <w:r w:rsidRPr="00355BFB">
              <w:t>506.75</w:t>
            </w:r>
          </w:p>
        </w:tc>
        <w:tc>
          <w:tcPr>
            <w:tcW w:w="1537" w:type="dxa"/>
            <w:vAlign w:val="bottom"/>
          </w:tcPr>
          <w:p w14:paraId="62FE384D" w14:textId="08831773" w:rsidR="006E4082" w:rsidRPr="00355BFB" w:rsidRDefault="006E4082" w:rsidP="006E4082">
            <w:pPr>
              <w:jc w:val="right"/>
            </w:pPr>
            <w:r w:rsidRPr="00355BFB">
              <w:t>0.00</w:t>
            </w:r>
          </w:p>
        </w:tc>
      </w:tr>
      <w:tr w:rsidR="006E4082" w:rsidRPr="00355BFB" w14:paraId="2571E6C7" w14:textId="77777777" w:rsidTr="00D31BF4">
        <w:tc>
          <w:tcPr>
            <w:tcW w:w="808" w:type="dxa"/>
            <w:vAlign w:val="center"/>
          </w:tcPr>
          <w:p w14:paraId="47FE6EEF"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005</w:t>
            </w:r>
          </w:p>
        </w:tc>
        <w:tc>
          <w:tcPr>
            <w:tcW w:w="13142" w:type="dxa"/>
            <w:gridSpan w:val="11"/>
          </w:tcPr>
          <w:p w14:paraId="06F2A35D" w14:textId="77777777" w:rsidR="006E4082" w:rsidRPr="00355BFB" w:rsidRDefault="006E4082" w:rsidP="006E4082">
            <w:pPr>
              <w:rPr>
                <w:b/>
                <w:bCs/>
                <w:lang w:val="en-GB"/>
              </w:rPr>
            </w:pPr>
            <w:r w:rsidRPr="00355BFB">
              <w:rPr>
                <w:b/>
                <w:bCs/>
                <w:lang w:val="en-GB"/>
              </w:rPr>
              <w:t>Survey and Investigation</w:t>
            </w:r>
          </w:p>
        </w:tc>
      </w:tr>
      <w:tr w:rsidR="006E4082" w:rsidRPr="00355BFB" w14:paraId="72D112C8" w14:textId="77777777" w:rsidTr="000C5650">
        <w:tc>
          <w:tcPr>
            <w:tcW w:w="808" w:type="dxa"/>
            <w:vAlign w:val="center"/>
          </w:tcPr>
          <w:p w14:paraId="1DAF186B"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tcPr>
          <w:p w14:paraId="61487638" w14:textId="77777777" w:rsidR="006E4082" w:rsidRPr="00355BFB" w:rsidRDefault="006E4082" w:rsidP="006E4082">
            <w:pPr>
              <w:rPr>
                <w:bCs/>
                <w:lang w:val="en-GB"/>
              </w:rPr>
            </w:pPr>
            <w:r w:rsidRPr="00355BFB">
              <w:rPr>
                <w:bCs/>
                <w:lang w:val="en-GB"/>
              </w:rPr>
              <w:t>Survey</w:t>
            </w:r>
          </w:p>
        </w:tc>
        <w:tc>
          <w:tcPr>
            <w:tcW w:w="1341" w:type="dxa"/>
            <w:gridSpan w:val="2"/>
            <w:vAlign w:val="bottom"/>
          </w:tcPr>
          <w:p w14:paraId="33EC28C6" w14:textId="2E889E0F" w:rsidR="006E4082" w:rsidRPr="00355BFB" w:rsidRDefault="006E4082" w:rsidP="006E4082">
            <w:pPr>
              <w:jc w:val="right"/>
            </w:pPr>
            <w:r w:rsidRPr="00355BFB">
              <w:t>0.00</w:t>
            </w:r>
          </w:p>
        </w:tc>
        <w:tc>
          <w:tcPr>
            <w:tcW w:w="1389" w:type="dxa"/>
            <w:gridSpan w:val="2"/>
            <w:vAlign w:val="bottom"/>
          </w:tcPr>
          <w:p w14:paraId="05E4F306" w14:textId="7F0E2836" w:rsidR="006E4082" w:rsidRPr="00355BFB" w:rsidRDefault="006E4082" w:rsidP="006E4082">
            <w:pPr>
              <w:jc w:val="right"/>
            </w:pPr>
            <w:r w:rsidRPr="00355BFB">
              <w:t>0.00</w:t>
            </w:r>
          </w:p>
        </w:tc>
        <w:tc>
          <w:tcPr>
            <w:tcW w:w="2034" w:type="dxa"/>
            <w:gridSpan w:val="2"/>
            <w:vAlign w:val="bottom"/>
          </w:tcPr>
          <w:p w14:paraId="3B4BDE68" w14:textId="5D29ACDB" w:rsidR="006E4082" w:rsidRPr="00355BFB" w:rsidRDefault="006E4082" w:rsidP="006E4082">
            <w:pPr>
              <w:jc w:val="right"/>
            </w:pPr>
            <w:r w:rsidRPr="00355BFB">
              <w:t>0.00</w:t>
            </w:r>
          </w:p>
        </w:tc>
        <w:tc>
          <w:tcPr>
            <w:tcW w:w="1337" w:type="dxa"/>
            <w:vAlign w:val="bottom"/>
          </w:tcPr>
          <w:p w14:paraId="68A02295" w14:textId="22D93689" w:rsidR="006E4082" w:rsidRPr="00355BFB" w:rsidRDefault="006E4082" w:rsidP="006E4082">
            <w:pPr>
              <w:jc w:val="right"/>
            </w:pPr>
            <w:r w:rsidRPr="00355BFB">
              <w:t>0.00</w:t>
            </w:r>
          </w:p>
        </w:tc>
        <w:tc>
          <w:tcPr>
            <w:tcW w:w="1356" w:type="dxa"/>
            <w:vAlign w:val="bottom"/>
          </w:tcPr>
          <w:p w14:paraId="625B900F" w14:textId="77777777" w:rsidR="006E4082" w:rsidRPr="00355BFB" w:rsidRDefault="006E4082" w:rsidP="006E4082">
            <w:pPr>
              <w:jc w:val="right"/>
            </w:pPr>
            <w:r w:rsidRPr="00355BFB">
              <w:t>1,033.71</w:t>
            </w:r>
          </w:p>
        </w:tc>
        <w:tc>
          <w:tcPr>
            <w:tcW w:w="1537" w:type="dxa"/>
            <w:vAlign w:val="bottom"/>
          </w:tcPr>
          <w:p w14:paraId="6DB278CC" w14:textId="5D218A96" w:rsidR="006E4082" w:rsidRPr="00355BFB" w:rsidRDefault="006E4082" w:rsidP="006E4082">
            <w:pPr>
              <w:jc w:val="right"/>
            </w:pPr>
            <w:r w:rsidRPr="00355BFB">
              <w:t>0.00</w:t>
            </w:r>
          </w:p>
        </w:tc>
      </w:tr>
      <w:tr w:rsidR="006E4082" w:rsidRPr="00355BFB" w14:paraId="3B441A8D" w14:textId="77777777" w:rsidTr="000C5650">
        <w:tc>
          <w:tcPr>
            <w:tcW w:w="808" w:type="dxa"/>
            <w:vAlign w:val="center"/>
          </w:tcPr>
          <w:p w14:paraId="59CA796B"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4148" w:type="dxa"/>
            <w:gridSpan w:val="2"/>
          </w:tcPr>
          <w:p w14:paraId="47A0D3F7" w14:textId="58048AF4" w:rsidR="006E4082" w:rsidRPr="00355BFB" w:rsidRDefault="006E4082" w:rsidP="006E4082">
            <w:pPr>
              <w:rPr>
                <w:b/>
                <w:lang w:val="en-GB"/>
              </w:rPr>
            </w:pPr>
            <w:r w:rsidRPr="00355BFB">
              <w:rPr>
                <w:b/>
                <w:lang w:val="en-GB"/>
              </w:rPr>
              <w:t>Tribal Area Sub- plan</w:t>
            </w:r>
          </w:p>
        </w:tc>
        <w:tc>
          <w:tcPr>
            <w:tcW w:w="1341" w:type="dxa"/>
            <w:gridSpan w:val="2"/>
            <w:vAlign w:val="bottom"/>
          </w:tcPr>
          <w:p w14:paraId="7FF07940" w14:textId="4A247DA4" w:rsidR="006E4082" w:rsidRPr="00355BFB" w:rsidRDefault="006E4082" w:rsidP="006E4082">
            <w:pPr>
              <w:jc w:val="right"/>
            </w:pPr>
            <w:r w:rsidRPr="00355BFB">
              <w:t>0.00</w:t>
            </w:r>
          </w:p>
        </w:tc>
        <w:tc>
          <w:tcPr>
            <w:tcW w:w="1389" w:type="dxa"/>
            <w:gridSpan w:val="2"/>
            <w:vAlign w:val="bottom"/>
          </w:tcPr>
          <w:p w14:paraId="47689A3D" w14:textId="6A2B62BC" w:rsidR="006E4082" w:rsidRPr="00355BFB" w:rsidRDefault="006E4082" w:rsidP="006E4082">
            <w:pPr>
              <w:jc w:val="right"/>
            </w:pPr>
            <w:r w:rsidRPr="00355BFB">
              <w:t>0.00</w:t>
            </w:r>
          </w:p>
        </w:tc>
        <w:tc>
          <w:tcPr>
            <w:tcW w:w="2034" w:type="dxa"/>
            <w:gridSpan w:val="2"/>
            <w:vAlign w:val="bottom"/>
          </w:tcPr>
          <w:p w14:paraId="12F1F818" w14:textId="1D77C06F" w:rsidR="006E4082" w:rsidRPr="00355BFB" w:rsidRDefault="006E4082" w:rsidP="006E4082">
            <w:pPr>
              <w:jc w:val="right"/>
            </w:pPr>
            <w:r w:rsidRPr="00355BFB">
              <w:t>0.00</w:t>
            </w:r>
          </w:p>
        </w:tc>
        <w:tc>
          <w:tcPr>
            <w:tcW w:w="1337" w:type="dxa"/>
            <w:vAlign w:val="bottom"/>
          </w:tcPr>
          <w:p w14:paraId="67C773B4" w14:textId="161E18A6" w:rsidR="006E4082" w:rsidRPr="00355BFB" w:rsidRDefault="006E4082" w:rsidP="006E4082">
            <w:pPr>
              <w:jc w:val="right"/>
            </w:pPr>
            <w:r w:rsidRPr="00355BFB">
              <w:t>0.00</w:t>
            </w:r>
          </w:p>
        </w:tc>
        <w:tc>
          <w:tcPr>
            <w:tcW w:w="1356" w:type="dxa"/>
            <w:vAlign w:val="bottom"/>
          </w:tcPr>
          <w:p w14:paraId="69AEA910" w14:textId="77777777" w:rsidR="006E4082" w:rsidRPr="00355BFB" w:rsidRDefault="006E4082" w:rsidP="006E4082">
            <w:pPr>
              <w:jc w:val="right"/>
            </w:pPr>
            <w:r w:rsidRPr="00355BFB">
              <w:t>573.53</w:t>
            </w:r>
          </w:p>
        </w:tc>
        <w:tc>
          <w:tcPr>
            <w:tcW w:w="1537" w:type="dxa"/>
            <w:vAlign w:val="bottom"/>
          </w:tcPr>
          <w:p w14:paraId="6C98C17F" w14:textId="1DA98E16" w:rsidR="006E4082" w:rsidRPr="00355BFB" w:rsidRDefault="006E4082" w:rsidP="006E4082">
            <w:pPr>
              <w:jc w:val="right"/>
            </w:pPr>
            <w:r w:rsidRPr="00355BFB">
              <w:t>0.00</w:t>
            </w:r>
          </w:p>
        </w:tc>
      </w:tr>
      <w:tr w:rsidR="006E4082" w:rsidRPr="00355BFB" w14:paraId="7C47197E" w14:textId="77777777" w:rsidTr="000C5650">
        <w:tc>
          <w:tcPr>
            <w:tcW w:w="808" w:type="dxa"/>
            <w:vAlign w:val="center"/>
          </w:tcPr>
          <w:p w14:paraId="3EBB5EFA"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tcPr>
          <w:p w14:paraId="353768CC" w14:textId="77777777" w:rsidR="006E4082" w:rsidRPr="00355BFB" w:rsidRDefault="006E4082" w:rsidP="006E4082">
            <w:pPr>
              <w:rPr>
                <w:bCs/>
                <w:lang w:val="en-GB"/>
              </w:rPr>
            </w:pPr>
            <w:r w:rsidRPr="00355BFB">
              <w:rPr>
                <w:bCs/>
                <w:lang w:val="en-GB"/>
              </w:rPr>
              <w:t>Co-operative Irrigation Societies</w:t>
            </w:r>
          </w:p>
        </w:tc>
        <w:tc>
          <w:tcPr>
            <w:tcW w:w="1341" w:type="dxa"/>
            <w:gridSpan w:val="2"/>
            <w:vAlign w:val="bottom"/>
          </w:tcPr>
          <w:p w14:paraId="29BC3AFE" w14:textId="74F4CE66" w:rsidR="006E4082" w:rsidRPr="00355BFB" w:rsidRDefault="006E4082" w:rsidP="006E4082">
            <w:pPr>
              <w:jc w:val="right"/>
            </w:pPr>
            <w:r w:rsidRPr="00355BFB">
              <w:t>0.00</w:t>
            </w:r>
          </w:p>
        </w:tc>
        <w:tc>
          <w:tcPr>
            <w:tcW w:w="1389" w:type="dxa"/>
            <w:gridSpan w:val="2"/>
            <w:vAlign w:val="bottom"/>
          </w:tcPr>
          <w:p w14:paraId="352FF6CB" w14:textId="18F00BD7" w:rsidR="006E4082" w:rsidRPr="00355BFB" w:rsidRDefault="006E4082" w:rsidP="006E4082">
            <w:pPr>
              <w:jc w:val="right"/>
            </w:pPr>
            <w:r w:rsidRPr="00355BFB">
              <w:t>0.00</w:t>
            </w:r>
          </w:p>
        </w:tc>
        <w:tc>
          <w:tcPr>
            <w:tcW w:w="2034" w:type="dxa"/>
            <w:gridSpan w:val="2"/>
            <w:vAlign w:val="bottom"/>
          </w:tcPr>
          <w:p w14:paraId="0C1B9F65" w14:textId="4C030927" w:rsidR="006E4082" w:rsidRPr="00355BFB" w:rsidRDefault="006E4082" w:rsidP="006E4082">
            <w:pPr>
              <w:jc w:val="right"/>
            </w:pPr>
            <w:r w:rsidRPr="00355BFB">
              <w:t>0.00</w:t>
            </w:r>
          </w:p>
        </w:tc>
        <w:tc>
          <w:tcPr>
            <w:tcW w:w="1337" w:type="dxa"/>
            <w:vAlign w:val="bottom"/>
          </w:tcPr>
          <w:p w14:paraId="1ABE8A69" w14:textId="2B82F30A" w:rsidR="006E4082" w:rsidRPr="00355BFB" w:rsidRDefault="006E4082" w:rsidP="006E4082">
            <w:pPr>
              <w:jc w:val="right"/>
            </w:pPr>
            <w:r w:rsidRPr="00355BFB">
              <w:t>0.00</w:t>
            </w:r>
          </w:p>
        </w:tc>
        <w:tc>
          <w:tcPr>
            <w:tcW w:w="1356" w:type="dxa"/>
            <w:vAlign w:val="bottom"/>
          </w:tcPr>
          <w:p w14:paraId="1AD091C6" w14:textId="77777777" w:rsidR="006E4082" w:rsidRPr="00355BFB" w:rsidRDefault="006E4082" w:rsidP="006E4082">
            <w:pPr>
              <w:jc w:val="right"/>
            </w:pPr>
            <w:r w:rsidRPr="00355BFB">
              <w:t>1.57</w:t>
            </w:r>
          </w:p>
        </w:tc>
        <w:tc>
          <w:tcPr>
            <w:tcW w:w="1537" w:type="dxa"/>
            <w:vAlign w:val="bottom"/>
          </w:tcPr>
          <w:p w14:paraId="4E75122D" w14:textId="09952EC7" w:rsidR="006E4082" w:rsidRPr="00355BFB" w:rsidRDefault="006E4082" w:rsidP="006E4082">
            <w:pPr>
              <w:jc w:val="right"/>
            </w:pPr>
            <w:r w:rsidRPr="00355BFB">
              <w:t>0.00</w:t>
            </w:r>
          </w:p>
        </w:tc>
      </w:tr>
      <w:tr w:rsidR="006E4082" w:rsidRPr="00355BFB" w14:paraId="3BBD38D0" w14:textId="77777777" w:rsidTr="000C5650">
        <w:tc>
          <w:tcPr>
            <w:tcW w:w="808" w:type="dxa"/>
            <w:vAlign w:val="center"/>
          </w:tcPr>
          <w:p w14:paraId="4EA9EC1C"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tcPr>
          <w:p w14:paraId="67D3D964" w14:textId="77777777" w:rsidR="006E4082" w:rsidRPr="00355BFB" w:rsidRDefault="006E4082" w:rsidP="006E4082">
            <w:pPr>
              <w:rPr>
                <w:bCs/>
                <w:lang w:val="en-GB"/>
              </w:rPr>
            </w:pPr>
            <w:r w:rsidRPr="00355BFB">
              <w:rPr>
                <w:bCs/>
                <w:lang w:val="en-GB"/>
              </w:rPr>
              <w:t>Survey</w:t>
            </w:r>
          </w:p>
        </w:tc>
        <w:tc>
          <w:tcPr>
            <w:tcW w:w="1341" w:type="dxa"/>
            <w:gridSpan w:val="2"/>
            <w:vAlign w:val="bottom"/>
          </w:tcPr>
          <w:p w14:paraId="4547CEC2" w14:textId="6E9F0661" w:rsidR="006E4082" w:rsidRPr="00355BFB" w:rsidRDefault="006E4082" w:rsidP="006E4082">
            <w:pPr>
              <w:jc w:val="right"/>
            </w:pPr>
            <w:r w:rsidRPr="00355BFB">
              <w:t>120.96</w:t>
            </w:r>
          </w:p>
        </w:tc>
        <w:tc>
          <w:tcPr>
            <w:tcW w:w="1389" w:type="dxa"/>
            <w:gridSpan w:val="2"/>
            <w:vAlign w:val="bottom"/>
          </w:tcPr>
          <w:p w14:paraId="6ED3C4DC" w14:textId="16EDADA3" w:rsidR="006E4082" w:rsidRPr="00355BFB" w:rsidRDefault="006E4082" w:rsidP="006E4082">
            <w:pPr>
              <w:jc w:val="right"/>
            </w:pPr>
            <w:r w:rsidRPr="00355BFB">
              <w:t>0.00</w:t>
            </w:r>
          </w:p>
        </w:tc>
        <w:tc>
          <w:tcPr>
            <w:tcW w:w="2034" w:type="dxa"/>
            <w:gridSpan w:val="2"/>
            <w:vAlign w:val="bottom"/>
          </w:tcPr>
          <w:p w14:paraId="4D342AB3" w14:textId="372B0E5F" w:rsidR="006E4082" w:rsidRPr="00355BFB" w:rsidRDefault="006E4082" w:rsidP="006E4082">
            <w:pPr>
              <w:jc w:val="right"/>
            </w:pPr>
            <w:r w:rsidRPr="00355BFB">
              <w:t>0.00</w:t>
            </w:r>
          </w:p>
        </w:tc>
        <w:tc>
          <w:tcPr>
            <w:tcW w:w="1337" w:type="dxa"/>
            <w:vAlign w:val="bottom"/>
          </w:tcPr>
          <w:p w14:paraId="6556FBC1" w14:textId="09D32948" w:rsidR="006E4082" w:rsidRPr="00355BFB" w:rsidRDefault="006E4082" w:rsidP="006E4082">
            <w:pPr>
              <w:jc w:val="right"/>
            </w:pPr>
            <w:r w:rsidRPr="00355BFB">
              <w:t>0.00</w:t>
            </w:r>
          </w:p>
        </w:tc>
        <w:tc>
          <w:tcPr>
            <w:tcW w:w="1356" w:type="dxa"/>
            <w:vAlign w:val="bottom"/>
          </w:tcPr>
          <w:p w14:paraId="5504F613" w14:textId="62E10187" w:rsidR="006E4082" w:rsidRPr="00355BFB" w:rsidRDefault="006E4082" w:rsidP="006E4082">
            <w:pPr>
              <w:jc w:val="right"/>
            </w:pPr>
            <w:r w:rsidRPr="00355BFB">
              <w:t>2,646.32</w:t>
            </w:r>
          </w:p>
        </w:tc>
        <w:tc>
          <w:tcPr>
            <w:tcW w:w="1537" w:type="dxa"/>
            <w:vAlign w:val="bottom"/>
          </w:tcPr>
          <w:p w14:paraId="3A612460" w14:textId="3B90A880" w:rsidR="006E4082" w:rsidRPr="00355BFB" w:rsidRDefault="006E4082" w:rsidP="006E4082">
            <w:pPr>
              <w:jc w:val="right"/>
            </w:pPr>
            <w:r w:rsidRPr="00355BFB">
              <w:t>(-) 100.00</w:t>
            </w:r>
          </w:p>
        </w:tc>
      </w:tr>
      <w:tr w:rsidR="006E4082" w:rsidRPr="00355BFB" w14:paraId="52B49A60" w14:textId="77777777" w:rsidTr="000C5650">
        <w:tc>
          <w:tcPr>
            <w:tcW w:w="808" w:type="dxa"/>
            <w:vAlign w:val="center"/>
          </w:tcPr>
          <w:p w14:paraId="65395768"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tcPr>
          <w:p w14:paraId="63DB146F" w14:textId="77777777" w:rsidR="006E4082" w:rsidRPr="00355BFB" w:rsidRDefault="006E4082" w:rsidP="006E4082">
            <w:pPr>
              <w:rPr>
                <w:b/>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66ABD67D" w14:textId="65C4A3A8" w:rsidR="006E4082" w:rsidRPr="00355BFB" w:rsidRDefault="006E4082" w:rsidP="006E4082">
            <w:pPr>
              <w:jc w:val="right"/>
            </w:pPr>
            <w:r w:rsidRPr="00355BFB">
              <w:t>0.00</w:t>
            </w:r>
          </w:p>
        </w:tc>
        <w:tc>
          <w:tcPr>
            <w:tcW w:w="1389" w:type="dxa"/>
            <w:gridSpan w:val="2"/>
            <w:vAlign w:val="bottom"/>
          </w:tcPr>
          <w:p w14:paraId="69507663" w14:textId="72FB0BAF" w:rsidR="006E4082" w:rsidRPr="00355BFB" w:rsidRDefault="006E4082" w:rsidP="006E4082">
            <w:pPr>
              <w:jc w:val="right"/>
            </w:pPr>
            <w:r w:rsidRPr="00355BFB">
              <w:t>0.00</w:t>
            </w:r>
          </w:p>
        </w:tc>
        <w:tc>
          <w:tcPr>
            <w:tcW w:w="2034" w:type="dxa"/>
            <w:gridSpan w:val="2"/>
            <w:vAlign w:val="bottom"/>
          </w:tcPr>
          <w:p w14:paraId="4EDAB344" w14:textId="23FC2885" w:rsidR="006E4082" w:rsidRPr="00355BFB" w:rsidRDefault="006E4082" w:rsidP="006E4082">
            <w:pPr>
              <w:jc w:val="right"/>
            </w:pPr>
            <w:r w:rsidRPr="00355BFB">
              <w:t>0.00</w:t>
            </w:r>
          </w:p>
        </w:tc>
        <w:tc>
          <w:tcPr>
            <w:tcW w:w="1337" w:type="dxa"/>
            <w:vAlign w:val="bottom"/>
          </w:tcPr>
          <w:p w14:paraId="371C28D9" w14:textId="1BAB382E" w:rsidR="006E4082" w:rsidRPr="00355BFB" w:rsidRDefault="006E4082" w:rsidP="006E4082">
            <w:pPr>
              <w:jc w:val="right"/>
            </w:pPr>
            <w:r w:rsidRPr="00355BFB">
              <w:t>0.00</w:t>
            </w:r>
          </w:p>
        </w:tc>
        <w:tc>
          <w:tcPr>
            <w:tcW w:w="1356" w:type="dxa"/>
            <w:vAlign w:val="bottom"/>
          </w:tcPr>
          <w:p w14:paraId="4E57CAF2" w14:textId="77777777" w:rsidR="006E4082" w:rsidRPr="00355BFB" w:rsidRDefault="006E4082" w:rsidP="006E4082">
            <w:pPr>
              <w:jc w:val="right"/>
            </w:pPr>
            <w:r w:rsidRPr="00355BFB">
              <w:t>199.78</w:t>
            </w:r>
          </w:p>
        </w:tc>
        <w:tc>
          <w:tcPr>
            <w:tcW w:w="1537" w:type="dxa"/>
            <w:vAlign w:val="bottom"/>
          </w:tcPr>
          <w:p w14:paraId="19119602" w14:textId="3463A147" w:rsidR="006E4082" w:rsidRPr="00355BFB" w:rsidRDefault="006E4082" w:rsidP="006E4082">
            <w:pPr>
              <w:jc w:val="right"/>
            </w:pPr>
            <w:r w:rsidRPr="00355BFB">
              <w:t>0.00</w:t>
            </w:r>
          </w:p>
        </w:tc>
      </w:tr>
      <w:tr w:rsidR="006E4082" w:rsidRPr="00355BFB" w14:paraId="0853E6FB" w14:textId="77777777" w:rsidTr="000C5650">
        <w:tc>
          <w:tcPr>
            <w:tcW w:w="808" w:type="dxa"/>
            <w:vAlign w:val="center"/>
          </w:tcPr>
          <w:p w14:paraId="759331EF"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tcPr>
          <w:p w14:paraId="2AEF8E98" w14:textId="2ABA8983" w:rsidR="006E4082" w:rsidRPr="00355BFB" w:rsidRDefault="006E4082" w:rsidP="006E4082">
            <w:pPr>
              <w:jc w:val="center"/>
              <w:rPr>
                <w:b/>
              </w:rPr>
            </w:pPr>
            <w:r w:rsidRPr="00355BFB">
              <w:rPr>
                <w:b/>
              </w:rPr>
              <w:t>Total 796</w:t>
            </w:r>
          </w:p>
        </w:tc>
        <w:tc>
          <w:tcPr>
            <w:tcW w:w="1341" w:type="dxa"/>
            <w:gridSpan w:val="2"/>
            <w:vAlign w:val="bottom"/>
          </w:tcPr>
          <w:p w14:paraId="433E1EEE" w14:textId="5D52A5BD" w:rsidR="006E4082" w:rsidRPr="00355BFB" w:rsidRDefault="006E4082" w:rsidP="006E4082">
            <w:pPr>
              <w:jc w:val="right"/>
              <w:rPr>
                <w:b/>
                <w:bCs/>
              </w:rPr>
            </w:pPr>
            <w:r w:rsidRPr="00355BFB">
              <w:rPr>
                <w:b/>
                <w:bCs/>
              </w:rPr>
              <w:t>120.9</w:t>
            </w:r>
            <w:r w:rsidR="001844A0">
              <w:rPr>
                <w:b/>
                <w:bCs/>
              </w:rPr>
              <w:t>6</w:t>
            </w:r>
          </w:p>
        </w:tc>
        <w:tc>
          <w:tcPr>
            <w:tcW w:w="1389" w:type="dxa"/>
            <w:gridSpan w:val="2"/>
            <w:vAlign w:val="bottom"/>
          </w:tcPr>
          <w:p w14:paraId="413575C4" w14:textId="22358E26" w:rsidR="006E4082" w:rsidRPr="00355BFB" w:rsidRDefault="006E4082" w:rsidP="006E4082">
            <w:pPr>
              <w:jc w:val="right"/>
              <w:rPr>
                <w:b/>
                <w:bCs/>
                <w:lang w:bidi="hi-IN"/>
              </w:rPr>
            </w:pPr>
            <w:r w:rsidRPr="00355BFB">
              <w:rPr>
                <w:b/>
                <w:bCs/>
                <w:lang w:bidi="hi-IN"/>
              </w:rPr>
              <w:t>0.00</w:t>
            </w:r>
          </w:p>
        </w:tc>
        <w:tc>
          <w:tcPr>
            <w:tcW w:w="2034" w:type="dxa"/>
            <w:gridSpan w:val="2"/>
            <w:vAlign w:val="bottom"/>
          </w:tcPr>
          <w:p w14:paraId="3AF3A9DC" w14:textId="574F8B7D" w:rsidR="006E4082" w:rsidRPr="00355BFB" w:rsidRDefault="006E4082" w:rsidP="006E4082">
            <w:pPr>
              <w:jc w:val="right"/>
              <w:rPr>
                <w:b/>
                <w:bCs/>
              </w:rPr>
            </w:pPr>
            <w:r w:rsidRPr="00355BFB">
              <w:rPr>
                <w:b/>
                <w:bCs/>
              </w:rPr>
              <w:t>0.00</w:t>
            </w:r>
          </w:p>
        </w:tc>
        <w:tc>
          <w:tcPr>
            <w:tcW w:w="1337" w:type="dxa"/>
            <w:vAlign w:val="bottom"/>
          </w:tcPr>
          <w:p w14:paraId="30C8259B" w14:textId="05FEED0F" w:rsidR="006E4082" w:rsidRPr="00355BFB" w:rsidRDefault="006E4082" w:rsidP="006E4082">
            <w:pPr>
              <w:jc w:val="right"/>
              <w:rPr>
                <w:b/>
                <w:bCs/>
              </w:rPr>
            </w:pPr>
            <w:r w:rsidRPr="00355BFB">
              <w:rPr>
                <w:b/>
                <w:bCs/>
              </w:rPr>
              <w:t>0.00</w:t>
            </w:r>
          </w:p>
        </w:tc>
        <w:tc>
          <w:tcPr>
            <w:tcW w:w="1356" w:type="dxa"/>
            <w:vAlign w:val="bottom"/>
          </w:tcPr>
          <w:p w14:paraId="09576622" w14:textId="060E899D" w:rsidR="006E4082" w:rsidRPr="00355BFB" w:rsidRDefault="006E4082" w:rsidP="006E4082">
            <w:pPr>
              <w:jc w:val="right"/>
              <w:rPr>
                <w:b/>
                <w:bCs/>
              </w:rPr>
            </w:pPr>
            <w:r w:rsidRPr="00355BFB">
              <w:rPr>
                <w:b/>
                <w:bCs/>
              </w:rPr>
              <w:t>3,421.</w:t>
            </w:r>
            <w:r w:rsidR="001844A0">
              <w:rPr>
                <w:b/>
                <w:bCs/>
              </w:rPr>
              <w:t>20</w:t>
            </w:r>
          </w:p>
        </w:tc>
        <w:tc>
          <w:tcPr>
            <w:tcW w:w="1537" w:type="dxa"/>
            <w:vAlign w:val="bottom"/>
          </w:tcPr>
          <w:p w14:paraId="78F5CA04" w14:textId="2E2CC28A" w:rsidR="006E4082" w:rsidRPr="00355BFB" w:rsidRDefault="006E4082" w:rsidP="006E4082">
            <w:pPr>
              <w:ind w:hanging="108"/>
              <w:jc w:val="right"/>
              <w:rPr>
                <w:b/>
              </w:rPr>
            </w:pPr>
            <w:r w:rsidRPr="00355BFB">
              <w:rPr>
                <w:b/>
              </w:rPr>
              <w:t>(-) 100.00</w:t>
            </w:r>
          </w:p>
        </w:tc>
      </w:tr>
      <w:tr w:rsidR="006E4082" w:rsidRPr="00355BFB" w14:paraId="47E457CF" w14:textId="77777777" w:rsidTr="000C5650">
        <w:tc>
          <w:tcPr>
            <w:tcW w:w="808" w:type="dxa"/>
            <w:vAlign w:val="center"/>
          </w:tcPr>
          <w:p w14:paraId="15D0D17A"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2" w:type="dxa"/>
            <w:gridSpan w:val="11"/>
          </w:tcPr>
          <w:p w14:paraId="0700E1D5" w14:textId="77777777" w:rsidR="006E4082" w:rsidRPr="00355BFB" w:rsidRDefault="006E4082" w:rsidP="006E4082">
            <w:r w:rsidRPr="00355BFB">
              <w:rPr>
                <w:b/>
                <w:bCs/>
                <w:lang w:val="en-GB"/>
              </w:rPr>
              <w:t>Other Expenditure</w:t>
            </w:r>
          </w:p>
        </w:tc>
      </w:tr>
      <w:tr w:rsidR="006E4082" w:rsidRPr="00355BFB" w14:paraId="7FE2721E" w14:textId="77777777" w:rsidTr="000C5650">
        <w:tc>
          <w:tcPr>
            <w:tcW w:w="808" w:type="dxa"/>
            <w:vAlign w:val="center"/>
          </w:tcPr>
          <w:p w14:paraId="1E097937"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tcPr>
          <w:p w14:paraId="6C7C04BA" w14:textId="77777777" w:rsidR="006E4082" w:rsidRPr="00355BFB" w:rsidRDefault="006E4082" w:rsidP="006E4082">
            <w:pPr>
              <w:rPr>
                <w:bCs/>
                <w:lang w:val="en-GB"/>
              </w:rPr>
            </w:pPr>
            <w:r w:rsidRPr="00355BFB">
              <w:rPr>
                <w:bCs/>
                <w:lang w:val="en-GB"/>
              </w:rPr>
              <w:t>Payment of Decretal Charges</w:t>
            </w:r>
          </w:p>
        </w:tc>
        <w:tc>
          <w:tcPr>
            <w:tcW w:w="1341" w:type="dxa"/>
            <w:gridSpan w:val="2"/>
            <w:vAlign w:val="bottom"/>
          </w:tcPr>
          <w:p w14:paraId="6CCE33ED" w14:textId="2F7563C0" w:rsidR="006E4082" w:rsidRPr="00355BFB" w:rsidRDefault="006E4082" w:rsidP="006E4082">
            <w:pPr>
              <w:jc w:val="right"/>
            </w:pPr>
            <w:r w:rsidRPr="00355BFB">
              <w:t>0.00</w:t>
            </w:r>
          </w:p>
        </w:tc>
        <w:tc>
          <w:tcPr>
            <w:tcW w:w="1389" w:type="dxa"/>
            <w:gridSpan w:val="2"/>
            <w:vAlign w:val="bottom"/>
          </w:tcPr>
          <w:p w14:paraId="3DAAFBB7" w14:textId="602BB013" w:rsidR="006E4082" w:rsidRPr="00355BFB" w:rsidRDefault="006E4082" w:rsidP="006E4082">
            <w:pPr>
              <w:jc w:val="right"/>
            </w:pPr>
            <w:r w:rsidRPr="00355BFB">
              <w:t>0.00</w:t>
            </w:r>
          </w:p>
        </w:tc>
        <w:tc>
          <w:tcPr>
            <w:tcW w:w="2034" w:type="dxa"/>
            <w:gridSpan w:val="2"/>
            <w:vAlign w:val="bottom"/>
          </w:tcPr>
          <w:p w14:paraId="6387759E" w14:textId="070EB793" w:rsidR="006E4082" w:rsidRPr="00355BFB" w:rsidRDefault="006E4082" w:rsidP="006E4082">
            <w:pPr>
              <w:jc w:val="right"/>
            </w:pPr>
            <w:r w:rsidRPr="00355BFB">
              <w:t>0.00</w:t>
            </w:r>
          </w:p>
        </w:tc>
        <w:tc>
          <w:tcPr>
            <w:tcW w:w="1337" w:type="dxa"/>
            <w:vAlign w:val="bottom"/>
          </w:tcPr>
          <w:p w14:paraId="5EB81BF1" w14:textId="5AA540BE" w:rsidR="006E4082" w:rsidRPr="00355BFB" w:rsidRDefault="006E4082" w:rsidP="006E4082">
            <w:pPr>
              <w:jc w:val="right"/>
            </w:pPr>
            <w:r w:rsidRPr="00355BFB">
              <w:t>0.00</w:t>
            </w:r>
          </w:p>
        </w:tc>
        <w:tc>
          <w:tcPr>
            <w:tcW w:w="1356" w:type="dxa"/>
            <w:vAlign w:val="bottom"/>
          </w:tcPr>
          <w:p w14:paraId="5814DBD1" w14:textId="77777777" w:rsidR="006E4082" w:rsidRPr="00355BFB" w:rsidRDefault="006E4082" w:rsidP="006E4082">
            <w:pPr>
              <w:jc w:val="right"/>
            </w:pPr>
            <w:r w:rsidRPr="00355BFB">
              <w:t>99.70</w:t>
            </w:r>
          </w:p>
        </w:tc>
        <w:tc>
          <w:tcPr>
            <w:tcW w:w="1537" w:type="dxa"/>
            <w:vAlign w:val="bottom"/>
          </w:tcPr>
          <w:p w14:paraId="3341D704" w14:textId="1F9CCEE5" w:rsidR="006E4082" w:rsidRPr="00355BFB" w:rsidRDefault="006E4082" w:rsidP="006E4082">
            <w:pPr>
              <w:jc w:val="right"/>
            </w:pPr>
            <w:r w:rsidRPr="00355BFB">
              <w:t>0.00</w:t>
            </w:r>
          </w:p>
        </w:tc>
      </w:tr>
      <w:tr w:rsidR="006E4082" w:rsidRPr="00355BFB" w14:paraId="17FE5E64" w14:textId="77777777" w:rsidTr="000C5650">
        <w:tc>
          <w:tcPr>
            <w:tcW w:w="808" w:type="dxa"/>
            <w:vAlign w:val="center"/>
          </w:tcPr>
          <w:p w14:paraId="2D40D58C"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tcPr>
          <w:p w14:paraId="2B4D1E06" w14:textId="77777777" w:rsidR="006E4082" w:rsidRPr="00355BFB" w:rsidRDefault="006E4082" w:rsidP="006E4082">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48858E91" w14:textId="45807758" w:rsidR="006E4082" w:rsidRPr="00355BFB" w:rsidRDefault="006E4082" w:rsidP="006E4082">
            <w:pPr>
              <w:jc w:val="right"/>
            </w:pPr>
            <w:r w:rsidRPr="00355BFB">
              <w:t>3,018.01</w:t>
            </w:r>
          </w:p>
        </w:tc>
        <w:tc>
          <w:tcPr>
            <w:tcW w:w="1389" w:type="dxa"/>
            <w:gridSpan w:val="2"/>
            <w:vAlign w:val="bottom"/>
          </w:tcPr>
          <w:p w14:paraId="46BB27F8" w14:textId="5DD9E7DC" w:rsidR="006E4082" w:rsidRPr="00355BFB" w:rsidRDefault="006E4082" w:rsidP="006E4082">
            <w:pPr>
              <w:jc w:val="right"/>
            </w:pPr>
            <w:r w:rsidRPr="00355BFB">
              <w:t>936.12</w:t>
            </w:r>
          </w:p>
        </w:tc>
        <w:tc>
          <w:tcPr>
            <w:tcW w:w="2034" w:type="dxa"/>
            <w:gridSpan w:val="2"/>
            <w:vAlign w:val="bottom"/>
          </w:tcPr>
          <w:p w14:paraId="14F92006" w14:textId="631AE3D0" w:rsidR="006E4082" w:rsidRPr="00355BFB" w:rsidRDefault="006E4082" w:rsidP="006E4082">
            <w:pPr>
              <w:jc w:val="right"/>
            </w:pPr>
            <w:r w:rsidRPr="00355BFB">
              <w:t>0.00</w:t>
            </w:r>
          </w:p>
        </w:tc>
        <w:tc>
          <w:tcPr>
            <w:tcW w:w="1337" w:type="dxa"/>
            <w:vAlign w:val="bottom"/>
          </w:tcPr>
          <w:p w14:paraId="344E523C" w14:textId="2D06E0D8" w:rsidR="006E4082" w:rsidRPr="00355BFB" w:rsidRDefault="006E4082" w:rsidP="006E4082">
            <w:pPr>
              <w:jc w:val="right"/>
            </w:pPr>
            <w:r w:rsidRPr="00355BFB">
              <w:t>936.12</w:t>
            </w:r>
          </w:p>
        </w:tc>
        <w:tc>
          <w:tcPr>
            <w:tcW w:w="1356" w:type="dxa"/>
            <w:vAlign w:val="bottom"/>
          </w:tcPr>
          <w:p w14:paraId="3BB58949" w14:textId="6F68BB45" w:rsidR="006E4082" w:rsidRPr="00355BFB" w:rsidRDefault="006E4082" w:rsidP="006E4082">
            <w:pPr>
              <w:jc w:val="right"/>
            </w:pPr>
            <w:r w:rsidRPr="00355BFB">
              <w:t>4,040.50</w:t>
            </w:r>
          </w:p>
        </w:tc>
        <w:tc>
          <w:tcPr>
            <w:tcW w:w="1537" w:type="dxa"/>
            <w:vAlign w:val="bottom"/>
          </w:tcPr>
          <w:p w14:paraId="3E6085EB" w14:textId="66BBB6D9" w:rsidR="006E4082" w:rsidRPr="00355BFB" w:rsidRDefault="007E200D" w:rsidP="006E4082">
            <w:pPr>
              <w:jc w:val="right"/>
            </w:pPr>
            <w:r w:rsidRPr="00355BFB">
              <w:t>(-) 68.98</w:t>
            </w:r>
          </w:p>
        </w:tc>
      </w:tr>
      <w:tr w:rsidR="006E4082" w:rsidRPr="00355BFB" w14:paraId="0E397095" w14:textId="77777777" w:rsidTr="000C5650">
        <w:tc>
          <w:tcPr>
            <w:tcW w:w="808" w:type="dxa"/>
            <w:vAlign w:val="center"/>
          </w:tcPr>
          <w:p w14:paraId="1477E9E3"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vAlign w:val="center"/>
          </w:tcPr>
          <w:p w14:paraId="57546ED9" w14:textId="77777777" w:rsidR="006E4082" w:rsidRPr="00355BFB" w:rsidRDefault="006E4082" w:rsidP="006E4082">
            <w:pPr>
              <w:jc w:val="center"/>
              <w:rPr>
                <w:b/>
                <w:bCs/>
                <w:lang w:val="en-GB"/>
              </w:rPr>
            </w:pPr>
            <w:r w:rsidRPr="00355BFB">
              <w:rPr>
                <w:b/>
                <w:bCs/>
                <w:lang w:val="en-GB"/>
              </w:rPr>
              <w:t>Total- 800</w:t>
            </w:r>
          </w:p>
        </w:tc>
        <w:tc>
          <w:tcPr>
            <w:tcW w:w="1341" w:type="dxa"/>
            <w:gridSpan w:val="2"/>
            <w:vAlign w:val="bottom"/>
          </w:tcPr>
          <w:p w14:paraId="5D2D5C50" w14:textId="6C6F4674" w:rsidR="006E4082" w:rsidRPr="00355BFB" w:rsidRDefault="006E4082" w:rsidP="006E4082">
            <w:pPr>
              <w:jc w:val="right"/>
              <w:rPr>
                <w:b/>
                <w:bCs/>
              </w:rPr>
            </w:pPr>
            <w:r w:rsidRPr="00355BFB">
              <w:rPr>
                <w:b/>
                <w:bCs/>
              </w:rPr>
              <w:t>3,018.01</w:t>
            </w:r>
          </w:p>
        </w:tc>
        <w:tc>
          <w:tcPr>
            <w:tcW w:w="1389" w:type="dxa"/>
            <w:gridSpan w:val="2"/>
            <w:vAlign w:val="bottom"/>
          </w:tcPr>
          <w:p w14:paraId="303B4EF7" w14:textId="608932B2" w:rsidR="006E4082" w:rsidRPr="00355BFB" w:rsidRDefault="006E4082" w:rsidP="006E4082">
            <w:pPr>
              <w:jc w:val="right"/>
              <w:rPr>
                <w:b/>
                <w:bCs/>
              </w:rPr>
            </w:pPr>
            <w:r w:rsidRPr="00355BFB">
              <w:rPr>
                <w:b/>
                <w:bCs/>
              </w:rPr>
              <w:t>936.12</w:t>
            </w:r>
          </w:p>
        </w:tc>
        <w:tc>
          <w:tcPr>
            <w:tcW w:w="2034" w:type="dxa"/>
            <w:gridSpan w:val="2"/>
            <w:vAlign w:val="bottom"/>
          </w:tcPr>
          <w:p w14:paraId="6E5134C4" w14:textId="35FF3975" w:rsidR="006E4082" w:rsidRPr="00355BFB" w:rsidRDefault="006E4082" w:rsidP="006E4082">
            <w:pPr>
              <w:jc w:val="right"/>
              <w:rPr>
                <w:b/>
                <w:bCs/>
              </w:rPr>
            </w:pPr>
            <w:r w:rsidRPr="00355BFB">
              <w:rPr>
                <w:b/>
                <w:bCs/>
              </w:rPr>
              <w:t>0.00</w:t>
            </w:r>
          </w:p>
        </w:tc>
        <w:tc>
          <w:tcPr>
            <w:tcW w:w="1337" w:type="dxa"/>
            <w:vAlign w:val="bottom"/>
          </w:tcPr>
          <w:p w14:paraId="3C6237A4" w14:textId="5E3242ED" w:rsidR="006E4082" w:rsidRPr="00355BFB" w:rsidRDefault="006E4082" w:rsidP="006E4082">
            <w:pPr>
              <w:jc w:val="right"/>
              <w:rPr>
                <w:b/>
                <w:bCs/>
              </w:rPr>
            </w:pPr>
            <w:r w:rsidRPr="00355BFB">
              <w:rPr>
                <w:b/>
                <w:bCs/>
              </w:rPr>
              <w:t>936.12</w:t>
            </w:r>
          </w:p>
        </w:tc>
        <w:tc>
          <w:tcPr>
            <w:tcW w:w="1356" w:type="dxa"/>
            <w:vAlign w:val="bottom"/>
          </w:tcPr>
          <w:p w14:paraId="1EFD72E9" w14:textId="58EBD9E0" w:rsidR="006E4082" w:rsidRPr="00355BFB" w:rsidRDefault="006E4082" w:rsidP="006E4082">
            <w:pPr>
              <w:jc w:val="right"/>
              <w:rPr>
                <w:b/>
              </w:rPr>
            </w:pPr>
            <w:r w:rsidRPr="00355BFB">
              <w:rPr>
                <w:b/>
              </w:rPr>
              <w:t>4,140.20</w:t>
            </w:r>
          </w:p>
        </w:tc>
        <w:tc>
          <w:tcPr>
            <w:tcW w:w="1537" w:type="dxa"/>
            <w:vAlign w:val="bottom"/>
          </w:tcPr>
          <w:p w14:paraId="7C2E106F" w14:textId="497C3482" w:rsidR="006E4082" w:rsidRPr="00355BFB" w:rsidRDefault="007E200D" w:rsidP="006E4082">
            <w:pPr>
              <w:jc w:val="right"/>
              <w:rPr>
                <w:b/>
                <w:bCs/>
              </w:rPr>
            </w:pPr>
            <w:r w:rsidRPr="00355BFB">
              <w:rPr>
                <w:b/>
                <w:bCs/>
              </w:rPr>
              <w:t>(-) 68.98</w:t>
            </w:r>
          </w:p>
        </w:tc>
      </w:tr>
      <w:tr w:rsidR="006E4082" w:rsidRPr="00355BFB" w14:paraId="138EDA50" w14:textId="77777777" w:rsidTr="000C5650">
        <w:tc>
          <w:tcPr>
            <w:tcW w:w="808" w:type="dxa"/>
            <w:vAlign w:val="center"/>
          </w:tcPr>
          <w:p w14:paraId="4CA0BA27" w14:textId="77777777" w:rsidR="006E4082" w:rsidRPr="00355BFB" w:rsidRDefault="006E4082" w:rsidP="006E4082">
            <w:pPr>
              <w:pStyle w:val="Heading3"/>
              <w:spacing w:before="0" w:after="0"/>
              <w:jc w:val="center"/>
              <w:rPr>
                <w:rFonts w:ascii="Times New Roman" w:hAnsi="Times New Roman" w:cs="Times New Roman"/>
                <w:bCs w:val="0"/>
                <w:sz w:val="24"/>
                <w:szCs w:val="24"/>
                <w:lang w:val="en-GB"/>
              </w:rPr>
            </w:pPr>
          </w:p>
        </w:tc>
        <w:tc>
          <w:tcPr>
            <w:tcW w:w="4148" w:type="dxa"/>
            <w:gridSpan w:val="2"/>
            <w:vAlign w:val="center"/>
          </w:tcPr>
          <w:p w14:paraId="4D124295" w14:textId="77777777" w:rsidR="006E4082" w:rsidRPr="00355BFB" w:rsidRDefault="006E4082" w:rsidP="006E4082">
            <w:pPr>
              <w:jc w:val="center"/>
              <w:rPr>
                <w:b/>
                <w:bCs/>
                <w:lang w:val="en-GB"/>
              </w:rPr>
            </w:pPr>
            <w:r w:rsidRPr="00355BFB">
              <w:rPr>
                <w:b/>
                <w:bCs/>
                <w:lang w:val="en-GB"/>
              </w:rPr>
              <w:t>Total 80</w:t>
            </w:r>
          </w:p>
        </w:tc>
        <w:tc>
          <w:tcPr>
            <w:tcW w:w="1341" w:type="dxa"/>
            <w:gridSpan w:val="2"/>
            <w:vAlign w:val="bottom"/>
          </w:tcPr>
          <w:p w14:paraId="509134DB" w14:textId="03EEC808" w:rsidR="006E4082" w:rsidRPr="00355BFB" w:rsidRDefault="006E4082" w:rsidP="006E4082">
            <w:pPr>
              <w:jc w:val="right"/>
              <w:rPr>
                <w:b/>
              </w:rPr>
            </w:pPr>
            <w:r w:rsidRPr="00355BFB">
              <w:rPr>
                <w:b/>
              </w:rPr>
              <w:t>3,141.76</w:t>
            </w:r>
          </w:p>
        </w:tc>
        <w:tc>
          <w:tcPr>
            <w:tcW w:w="1389" w:type="dxa"/>
            <w:gridSpan w:val="2"/>
            <w:vAlign w:val="bottom"/>
          </w:tcPr>
          <w:p w14:paraId="774B5B50" w14:textId="77777777" w:rsidR="006E4082" w:rsidRPr="00355BFB" w:rsidRDefault="006E4082" w:rsidP="006E4082">
            <w:pPr>
              <w:jc w:val="right"/>
              <w:rPr>
                <w:b/>
                <w:bCs/>
                <w:i/>
                <w:iCs/>
              </w:rPr>
            </w:pPr>
            <w:r w:rsidRPr="00355BFB">
              <w:rPr>
                <w:b/>
                <w:bCs/>
                <w:i/>
                <w:iCs/>
              </w:rPr>
              <w:t>1,568.05</w:t>
            </w:r>
          </w:p>
          <w:p w14:paraId="6DA59085" w14:textId="758A1149" w:rsidR="006E4082" w:rsidRPr="00355BFB" w:rsidRDefault="006E4082" w:rsidP="006E4082">
            <w:pPr>
              <w:jc w:val="right"/>
              <w:rPr>
                <w:b/>
                <w:bCs/>
              </w:rPr>
            </w:pPr>
            <w:r w:rsidRPr="00355BFB">
              <w:rPr>
                <w:b/>
                <w:bCs/>
              </w:rPr>
              <w:t>936.12</w:t>
            </w:r>
          </w:p>
        </w:tc>
        <w:tc>
          <w:tcPr>
            <w:tcW w:w="2034" w:type="dxa"/>
            <w:gridSpan w:val="2"/>
            <w:vAlign w:val="bottom"/>
          </w:tcPr>
          <w:p w14:paraId="03A62BCA" w14:textId="2A2F5D57" w:rsidR="006E4082" w:rsidRPr="00355BFB" w:rsidRDefault="006E4082" w:rsidP="006E4082">
            <w:pPr>
              <w:jc w:val="right"/>
              <w:rPr>
                <w:b/>
              </w:rPr>
            </w:pPr>
            <w:r w:rsidRPr="00355BFB">
              <w:rPr>
                <w:b/>
              </w:rPr>
              <w:t>0.00</w:t>
            </w:r>
          </w:p>
        </w:tc>
        <w:tc>
          <w:tcPr>
            <w:tcW w:w="1337" w:type="dxa"/>
            <w:vAlign w:val="bottom"/>
          </w:tcPr>
          <w:p w14:paraId="18EAA666" w14:textId="69ABE667" w:rsidR="006E4082" w:rsidRPr="00355BFB" w:rsidRDefault="006E4082" w:rsidP="006E4082">
            <w:pPr>
              <w:jc w:val="right"/>
              <w:rPr>
                <w:b/>
              </w:rPr>
            </w:pPr>
            <w:r w:rsidRPr="00355BFB">
              <w:rPr>
                <w:b/>
              </w:rPr>
              <w:t>2,504.17</w:t>
            </w:r>
          </w:p>
        </w:tc>
        <w:tc>
          <w:tcPr>
            <w:tcW w:w="1356" w:type="dxa"/>
            <w:vAlign w:val="bottom"/>
          </w:tcPr>
          <w:p w14:paraId="7CFE4B80" w14:textId="215E370A" w:rsidR="006E4082" w:rsidRPr="00355BFB" w:rsidRDefault="006E4082" w:rsidP="006E4082">
            <w:pPr>
              <w:jc w:val="right"/>
              <w:rPr>
                <w:b/>
              </w:rPr>
            </w:pPr>
            <w:r w:rsidRPr="00355BFB">
              <w:rPr>
                <w:b/>
              </w:rPr>
              <w:t>10,672.70</w:t>
            </w:r>
          </w:p>
        </w:tc>
        <w:tc>
          <w:tcPr>
            <w:tcW w:w="1537" w:type="dxa"/>
            <w:vAlign w:val="bottom"/>
          </w:tcPr>
          <w:p w14:paraId="42A37366" w14:textId="331B3379" w:rsidR="006E4082" w:rsidRPr="00355BFB" w:rsidRDefault="007E200D" w:rsidP="006E4082">
            <w:pPr>
              <w:ind w:hanging="108"/>
              <w:jc w:val="right"/>
              <w:rPr>
                <w:b/>
              </w:rPr>
            </w:pPr>
            <w:r w:rsidRPr="00355BFB">
              <w:rPr>
                <w:b/>
              </w:rPr>
              <w:t>(-) 20.29</w:t>
            </w:r>
          </w:p>
        </w:tc>
      </w:tr>
    </w:tbl>
    <w:p w14:paraId="6A59E2C3" w14:textId="77777777" w:rsidR="005A5598" w:rsidRPr="00355BFB" w:rsidRDefault="005A5598"/>
    <w:p w14:paraId="5C8D68E7" w14:textId="796FBD24" w:rsidR="005A5598" w:rsidRPr="00355BFB" w:rsidRDefault="005A5598" w:rsidP="0046143E">
      <w:pPr>
        <w:jc w:val="center"/>
        <w:rPr>
          <w:b/>
        </w:rPr>
      </w:pPr>
      <w:r w:rsidRPr="00355BFB">
        <w:br w:type="page"/>
      </w: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7FE4D78"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8"/>
        <w:gridCol w:w="4141"/>
        <w:gridCol w:w="6"/>
        <w:gridCol w:w="1289"/>
        <w:gridCol w:w="51"/>
        <w:gridCol w:w="1366"/>
        <w:gridCol w:w="23"/>
        <w:gridCol w:w="1949"/>
        <w:gridCol w:w="86"/>
        <w:gridCol w:w="1337"/>
        <w:gridCol w:w="1356"/>
        <w:gridCol w:w="1538"/>
      </w:tblGrid>
      <w:tr w:rsidR="00412AAE" w:rsidRPr="00355BFB" w14:paraId="4C9C9F7E" w14:textId="77777777" w:rsidTr="00B33427">
        <w:tc>
          <w:tcPr>
            <w:tcW w:w="4949" w:type="dxa"/>
            <w:gridSpan w:val="2"/>
            <w:vMerge w:val="restart"/>
            <w:vAlign w:val="center"/>
          </w:tcPr>
          <w:p w14:paraId="31EECF7C" w14:textId="77777777" w:rsidR="005A5598" w:rsidRPr="00355BFB" w:rsidRDefault="005A5598" w:rsidP="008A4585">
            <w:pPr>
              <w:jc w:val="center"/>
              <w:rPr>
                <w:b/>
              </w:rPr>
            </w:pPr>
            <w:r w:rsidRPr="00355BFB">
              <w:rPr>
                <w:b/>
              </w:rPr>
              <w:t>Nature of Expenditure</w:t>
            </w:r>
          </w:p>
          <w:p w14:paraId="319A8830" w14:textId="77777777" w:rsidR="005A5598" w:rsidRPr="00355BFB" w:rsidRDefault="005A5598" w:rsidP="008A4585">
            <w:pPr>
              <w:pStyle w:val="Header"/>
              <w:ind w:right="-274"/>
              <w:jc w:val="center"/>
              <w:rPr>
                <w:b/>
                <w:sz w:val="24"/>
                <w:szCs w:val="24"/>
              </w:rPr>
            </w:pPr>
          </w:p>
        </w:tc>
        <w:tc>
          <w:tcPr>
            <w:tcW w:w="1295" w:type="dxa"/>
            <w:gridSpan w:val="2"/>
            <w:vMerge w:val="restart"/>
          </w:tcPr>
          <w:p w14:paraId="10675F80"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68C75E9B"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4385477C" w14:textId="66B0EE7A"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2" w:type="dxa"/>
            <w:gridSpan w:val="6"/>
          </w:tcPr>
          <w:p w14:paraId="6B143E74" w14:textId="5A991AAB"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02ACE340" w14:textId="77777777" w:rsidR="005A5598" w:rsidRPr="00355BFB" w:rsidRDefault="005A5598" w:rsidP="008A4585">
            <w:pPr>
              <w:ind w:right="-134" w:hanging="18"/>
              <w:rPr>
                <w:b/>
              </w:rPr>
            </w:pPr>
            <w:r w:rsidRPr="00355BFB">
              <w:rPr>
                <w:b/>
              </w:rPr>
              <w:t>Expendi-</w:t>
            </w:r>
          </w:p>
          <w:p w14:paraId="3D96D283" w14:textId="77777777" w:rsidR="005A5598" w:rsidRPr="00355BFB" w:rsidRDefault="005A5598" w:rsidP="008A4585">
            <w:pPr>
              <w:ind w:right="-134" w:hanging="18"/>
              <w:rPr>
                <w:b/>
              </w:rPr>
            </w:pPr>
            <w:r w:rsidRPr="00355BFB">
              <w:rPr>
                <w:b/>
              </w:rPr>
              <w:t>ture to the end of</w:t>
            </w:r>
          </w:p>
          <w:p w14:paraId="5E16B146" w14:textId="42EA1B9A" w:rsidR="005A5598" w:rsidRPr="00355BFB" w:rsidRDefault="00B07282" w:rsidP="008A4585">
            <w:pPr>
              <w:ind w:right="-134"/>
              <w:rPr>
                <w:b/>
              </w:rPr>
            </w:pPr>
            <w:r w:rsidRPr="00355BFB">
              <w:rPr>
                <w:b/>
              </w:rPr>
              <w:t>2023-24</w:t>
            </w:r>
          </w:p>
        </w:tc>
        <w:tc>
          <w:tcPr>
            <w:tcW w:w="1538" w:type="dxa"/>
            <w:vMerge w:val="restart"/>
          </w:tcPr>
          <w:p w14:paraId="279BB86D" w14:textId="77777777" w:rsidR="005A5598" w:rsidRPr="00355BFB" w:rsidRDefault="005A5598" w:rsidP="008A4585">
            <w:pPr>
              <w:ind w:right="-108"/>
              <w:rPr>
                <w:b/>
              </w:rPr>
            </w:pPr>
            <w:r w:rsidRPr="00355BFB">
              <w:rPr>
                <w:b/>
              </w:rPr>
              <w:t>Increase (+)/ Decrease (-)</w:t>
            </w:r>
          </w:p>
          <w:p w14:paraId="1BFEF9F4"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1FC7BCA4" w14:textId="51AE367C"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56B212AB" w14:textId="77777777" w:rsidTr="00B33427">
        <w:tc>
          <w:tcPr>
            <w:tcW w:w="4949" w:type="dxa"/>
            <w:gridSpan w:val="2"/>
            <w:vMerge/>
          </w:tcPr>
          <w:p w14:paraId="2F9F7C4A" w14:textId="77777777" w:rsidR="005A5598" w:rsidRPr="00355BFB" w:rsidRDefault="005A5598" w:rsidP="008A4585">
            <w:pPr>
              <w:pStyle w:val="Header"/>
              <w:ind w:right="-274"/>
              <w:jc w:val="right"/>
              <w:rPr>
                <w:b/>
                <w:sz w:val="24"/>
                <w:szCs w:val="24"/>
              </w:rPr>
            </w:pPr>
          </w:p>
        </w:tc>
        <w:tc>
          <w:tcPr>
            <w:tcW w:w="1295" w:type="dxa"/>
            <w:gridSpan w:val="2"/>
            <w:vMerge/>
          </w:tcPr>
          <w:p w14:paraId="147002B8" w14:textId="77777777" w:rsidR="005A5598" w:rsidRPr="00355BFB" w:rsidRDefault="005A5598" w:rsidP="008A4585">
            <w:pPr>
              <w:pStyle w:val="Header"/>
              <w:ind w:right="-274"/>
              <w:jc w:val="right"/>
              <w:rPr>
                <w:b/>
                <w:sz w:val="24"/>
                <w:szCs w:val="24"/>
              </w:rPr>
            </w:pPr>
          </w:p>
        </w:tc>
        <w:tc>
          <w:tcPr>
            <w:tcW w:w="1417" w:type="dxa"/>
            <w:gridSpan w:val="2"/>
            <w:vAlign w:val="center"/>
          </w:tcPr>
          <w:p w14:paraId="28250C89" w14:textId="77777777" w:rsidR="005A5598" w:rsidRPr="00355BFB" w:rsidRDefault="005A5598" w:rsidP="008A4585">
            <w:pPr>
              <w:ind w:right="-108"/>
              <w:rPr>
                <w:b/>
              </w:rPr>
            </w:pPr>
            <w:r w:rsidRPr="00355BFB">
              <w:rPr>
                <w:b/>
              </w:rPr>
              <w:t>State Fund Expenditure</w:t>
            </w:r>
          </w:p>
        </w:tc>
        <w:tc>
          <w:tcPr>
            <w:tcW w:w="1972" w:type="dxa"/>
            <w:gridSpan w:val="2"/>
          </w:tcPr>
          <w:p w14:paraId="305EA662" w14:textId="77777777" w:rsidR="005A5598" w:rsidRPr="00355BFB" w:rsidRDefault="005A5598" w:rsidP="008A4585">
            <w:pPr>
              <w:ind w:right="-103"/>
              <w:rPr>
                <w:b/>
              </w:rPr>
            </w:pPr>
            <w:r w:rsidRPr="00355BFB">
              <w:rPr>
                <w:b/>
              </w:rPr>
              <w:t>Central Assistance (including Centrally Sponsored Scheme / Central Sector)</w:t>
            </w:r>
          </w:p>
        </w:tc>
        <w:tc>
          <w:tcPr>
            <w:tcW w:w="1423" w:type="dxa"/>
            <w:gridSpan w:val="2"/>
            <w:vAlign w:val="center"/>
          </w:tcPr>
          <w:p w14:paraId="3A21C36F" w14:textId="77777777" w:rsidR="005A5598" w:rsidRPr="00355BFB" w:rsidRDefault="005A5598" w:rsidP="008A4585">
            <w:pPr>
              <w:jc w:val="center"/>
              <w:rPr>
                <w:b/>
              </w:rPr>
            </w:pPr>
            <w:r w:rsidRPr="00355BFB">
              <w:rPr>
                <w:b/>
              </w:rPr>
              <w:t>Total</w:t>
            </w:r>
          </w:p>
        </w:tc>
        <w:tc>
          <w:tcPr>
            <w:tcW w:w="1356" w:type="dxa"/>
            <w:vMerge/>
          </w:tcPr>
          <w:p w14:paraId="3C535E41" w14:textId="77777777" w:rsidR="005A5598" w:rsidRPr="00355BFB" w:rsidRDefault="005A5598" w:rsidP="008A4585">
            <w:pPr>
              <w:ind w:right="-134"/>
              <w:rPr>
                <w:b/>
              </w:rPr>
            </w:pPr>
          </w:p>
        </w:tc>
        <w:tc>
          <w:tcPr>
            <w:tcW w:w="1538" w:type="dxa"/>
            <w:vMerge/>
          </w:tcPr>
          <w:p w14:paraId="6553B0CA" w14:textId="77777777" w:rsidR="005A5598" w:rsidRPr="00355BFB" w:rsidRDefault="005A5598" w:rsidP="008A4585">
            <w:pPr>
              <w:ind w:right="-108" w:firstLine="5"/>
              <w:rPr>
                <w:b/>
              </w:rPr>
            </w:pPr>
          </w:p>
        </w:tc>
      </w:tr>
      <w:tr w:rsidR="00412AAE" w:rsidRPr="00355BFB" w14:paraId="733D790A" w14:textId="77777777" w:rsidTr="008A4585">
        <w:tc>
          <w:tcPr>
            <w:tcW w:w="808" w:type="dxa"/>
          </w:tcPr>
          <w:p w14:paraId="0883096F"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2" w:type="dxa"/>
            <w:gridSpan w:val="11"/>
          </w:tcPr>
          <w:p w14:paraId="260D9C9A" w14:textId="77777777" w:rsidR="005A5598" w:rsidRPr="00355BFB" w:rsidRDefault="005A5598" w:rsidP="008A4585">
            <w:pPr>
              <w:rPr>
                <w:b/>
                <w:bCs/>
              </w:rPr>
            </w:pPr>
            <w:r w:rsidRPr="00355BFB">
              <w:rPr>
                <w:b/>
                <w:lang w:val="en-GB"/>
              </w:rPr>
              <w:t>CAPITAL ACCOUNT OF ECONOMIC SERVICES- contd.</w:t>
            </w:r>
          </w:p>
        </w:tc>
      </w:tr>
      <w:tr w:rsidR="00412AAE" w:rsidRPr="00355BFB" w14:paraId="41EF3BCA" w14:textId="77777777" w:rsidTr="008A4585">
        <w:tc>
          <w:tcPr>
            <w:tcW w:w="808" w:type="dxa"/>
          </w:tcPr>
          <w:p w14:paraId="18595E36"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2" w:type="dxa"/>
            <w:gridSpan w:val="11"/>
          </w:tcPr>
          <w:p w14:paraId="377FEE8C"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776C30BE" w14:textId="77777777" w:rsidTr="008A4585">
        <w:tc>
          <w:tcPr>
            <w:tcW w:w="808" w:type="dxa"/>
          </w:tcPr>
          <w:p w14:paraId="11D58070"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4700</w:t>
            </w:r>
          </w:p>
        </w:tc>
        <w:tc>
          <w:tcPr>
            <w:tcW w:w="13142" w:type="dxa"/>
            <w:gridSpan w:val="11"/>
          </w:tcPr>
          <w:p w14:paraId="46AD0A2D" w14:textId="77777777" w:rsidR="005A5598" w:rsidRPr="00355BFB" w:rsidRDefault="005A5598" w:rsidP="008A4585">
            <w:pPr>
              <w:rPr>
                <w:b/>
                <w:lang w:val="en-GB"/>
              </w:rPr>
            </w:pPr>
            <w:r w:rsidRPr="00355BFB">
              <w:rPr>
                <w:b/>
                <w:bCs/>
                <w:lang w:val="en-GB"/>
              </w:rPr>
              <w:t>Capital Outlay on Major Irrigation- concld.</w:t>
            </w:r>
          </w:p>
        </w:tc>
      </w:tr>
      <w:tr w:rsidR="00412AAE" w:rsidRPr="00355BFB" w14:paraId="4EC064FD" w14:textId="77777777" w:rsidTr="00B33427">
        <w:tc>
          <w:tcPr>
            <w:tcW w:w="808" w:type="dxa"/>
            <w:vAlign w:val="center"/>
          </w:tcPr>
          <w:p w14:paraId="0C96E568" w14:textId="77777777" w:rsidR="00F42220" w:rsidRPr="00355BFB" w:rsidRDefault="00F42220" w:rsidP="00F4222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85</w:t>
            </w:r>
          </w:p>
        </w:tc>
        <w:tc>
          <w:tcPr>
            <w:tcW w:w="13142" w:type="dxa"/>
            <w:gridSpan w:val="11"/>
            <w:vAlign w:val="center"/>
          </w:tcPr>
          <w:p w14:paraId="13EB8E57" w14:textId="77777777" w:rsidR="00F42220" w:rsidRPr="00355BFB" w:rsidRDefault="00F42220" w:rsidP="00F42220">
            <w:r w:rsidRPr="00355BFB">
              <w:rPr>
                <w:b/>
                <w:bCs/>
                <w:lang w:val="en-GB"/>
              </w:rPr>
              <w:t>Patne Project</w:t>
            </w:r>
          </w:p>
        </w:tc>
      </w:tr>
      <w:tr w:rsidR="00412AAE" w:rsidRPr="00355BFB" w14:paraId="2B652379" w14:textId="77777777" w:rsidTr="00B33427">
        <w:tc>
          <w:tcPr>
            <w:tcW w:w="808" w:type="dxa"/>
            <w:vAlign w:val="center"/>
          </w:tcPr>
          <w:p w14:paraId="45EF1F64" w14:textId="77777777" w:rsidR="00F42220" w:rsidRPr="00355BFB" w:rsidRDefault="00F42220" w:rsidP="00F4222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2" w:type="dxa"/>
            <w:gridSpan w:val="11"/>
            <w:vAlign w:val="center"/>
          </w:tcPr>
          <w:p w14:paraId="0194253C" w14:textId="77777777" w:rsidR="00F42220" w:rsidRPr="00355BFB" w:rsidRDefault="00F42220" w:rsidP="00F42220">
            <w:pPr>
              <w:rPr>
                <w:b/>
                <w:bCs/>
              </w:rPr>
            </w:pPr>
            <w:r w:rsidRPr="00355BFB">
              <w:rPr>
                <w:b/>
                <w:bCs/>
                <w:lang w:val="en-GB"/>
              </w:rPr>
              <w:t>Other Expenditure</w:t>
            </w:r>
          </w:p>
        </w:tc>
      </w:tr>
      <w:tr w:rsidR="00CF39E1" w:rsidRPr="00355BFB" w14:paraId="7229CF9A" w14:textId="77777777" w:rsidTr="00B33427">
        <w:tc>
          <w:tcPr>
            <w:tcW w:w="808" w:type="dxa"/>
          </w:tcPr>
          <w:p w14:paraId="620EA708" w14:textId="77777777" w:rsidR="00CF39E1" w:rsidRPr="00355BFB" w:rsidRDefault="00CF39E1" w:rsidP="00CF39E1">
            <w:pPr>
              <w:pStyle w:val="Heading3"/>
              <w:spacing w:before="0" w:after="0"/>
              <w:rPr>
                <w:rFonts w:ascii="Times New Roman" w:hAnsi="Times New Roman" w:cs="Times New Roman"/>
                <w:bCs w:val="0"/>
                <w:sz w:val="24"/>
                <w:szCs w:val="24"/>
                <w:lang w:val="en-GB"/>
              </w:rPr>
            </w:pPr>
          </w:p>
        </w:tc>
        <w:tc>
          <w:tcPr>
            <w:tcW w:w="4147" w:type="dxa"/>
            <w:gridSpan w:val="2"/>
            <w:vAlign w:val="center"/>
          </w:tcPr>
          <w:p w14:paraId="672ACD96" w14:textId="77777777" w:rsidR="00CF39E1" w:rsidRPr="00355BFB" w:rsidRDefault="00CF39E1" w:rsidP="00CF39E1">
            <w:pPr>
              <w:rPr>
                <w:lang w:val="en-GB"/>
              </w:rPr>
            </w:pPr>
            <w:r w:rsidRPr="00355BFB">
              <w:rPr>
                <w:lang w:val="en-GB"/>
              </w:rPr>
              <w:t>Works/Project having no expenditure during the last five years</w:t>
            </w:r>
          </w:p>
        </w:tc>
        <w:tc>
          <w:tcPr>
            <w:tcW w:w="1340" w:type="dxa"/>
            <w:gridSpan w:val="2"/>
            <w:vAlign w:val="bottom"/>
          </w:tcPr>
          <w:p w14:paraId="701DD665" w14:textId="16FDA3A6" w:rsidR="00CF39E1" w:rsidRPr="00355BFB" w:rsidRDefault="00CF39E1" w:rsidP="00CF39E1">
            <w:pPr>
              <w:jc w:val="right"/>
            </w:pPr>
            <w:r w:rsidRPr="00355BFB">
              <w:t>0.00</w:t>
            </w:r>
          </w:p>
        </w:tc>
        <w:tc>
          <w:tcPr>
            <w:tcW w:w="1389" w:type="dxa"/>
            <w:gridSpan w:val="2"/>
            <w:vAlign w:val="bottom"/>
          </w:tcPr>
          <w:p w14:paraId="43B6D7E7" w14:textId="57303299" w:rsidR="00CF39E1" w:rsidRPr="00355BFB" w:rsidRDefault="00CF39E1" w:rsidP="00CF39E1">
            <w:pPr>
              <w:jc w:val="right"/>
            </w:pPr>
            <w:r w:rsidRPr="00355BFB">
              <w:t>0.00</w:t>
            </w:r>
          </w:p>
        </w:tc>
        <w:tc>
          <w:tcPr>
            <w:tcW w:w="2035" w:type="dxa"/>
            <w:gridSpan w:val="2"/>
            <w:vAlign w:val="bottom"/>
          </w:tcPr>
          <w:p w14:paraId="58859275" w14:textId="6F1202F4" w:rsidR="00CF39E1" w:rsidRPr="00355BFB" w:rsidRDefault="00CF39E1" w:rsidP="00CF39E1">
            <w:pPr>
              <w:jc w:val="right"/>
            </w:pPr>
            <w:r w:rsidRPr="00355BFB">
              <w:t>0.00</w:t>
            </w:r>
          </w:p>
        </w:tc>
        <w:tc>
          <w:tcPr>
            <w:tcW w:w="1337" w:type="dxa"/>
            <w:vAlign w:val="bottom"/>
          </w:tcPr>
          <w:p w14:paraId="17506EAB" w14:textId="21082FA5" w:rsidR="00CF39E1" w:rsidRPr="00355BFB" w:rsidRDefault="00CF39E1" w:rsidP="00CF39E1">
            <w:pPr>
              <w:jc w:val="right"/>
            </w:pPr>
            <w:r w:rsidRPr="00355BFB">
              <w:t>0.00</w:t>
            </w:r>
          </w:p>
        </w:tc>
        <w:tc>
          <w:tcPr>
            <w:tcW w:w="1356" w:type="dxa"/>
            <w:vAlign w:val="bottom"/>
          </w:tcPr>
          <w:p w14:paraId="03B259A3" w14:textId="77777777" w:rsidR="00CF39E1" w:rsidRPr="00355BFB" w:rsidRDefault="00CF39E1" w:rsidP="00CF39E1">
            <w:pPr>
              <w:jc w:val="right"/>
            </w:pPr>
            <w:r w:rsidRPr="00355BFB">
              <w:t>5,457.35</w:t>
            </w:r>
          </w:p>
        </w:tc>
        <w:tc>
          <w:tcPr>
            <w:tcW w:w="1538" w:type="dxa"/>
            <w:vAlign w:val="bottom"/>
          </w:tcPr>
          <w:p w14:paraId="6C256893" w14:textId="0F24EE19" w:rsidR="00CF39E1" w:rsidRPr="00355BFB" w:rsidRDefault="00CF39E1" w:rsidP="00CF39E1">
            <w:pPr>
              <w:jc w:val="right"/>
            </w:pPr>
            <w:r w:rsidRPr="00355BFB">
              <w:t>0.00</w:t>
            </w:r>
          </w:p>
        </w:tc>
      </w:tr>
      <w:tr w:rsidR="00CF39E1" w:rsidRPr="00355BFB" w14:paraId="46280DD3" w14:textId="77777777" w:rsidTr="00B33427">
        <w:tc>
          <w:tcPr>
            <w:tcW w:w="808" w:type="dxa"/>
          </w:tcPr>
          <w:p w14:paraId="490E3F0E" w14:textId="77777777" w:rsidR="00CF39E1" w:rsidRPr="00355BFB" w:rsidRDefault="00CF39E1" w:rsidP="00CF39E1">
            <w:pPr>
              <w:pStyle w:val="Heading3"/>
              <w:spacing w:before="0" w:after="0"/>
              <w:rPr>
                <w:rFonts w:ascii="Times New Roman" w:hAnsi="Times New Roman" w:cs="Times New Roman"/>
                <w:bCs w:val="0"/>
                <w:sz w:val="24"/>
                <w:szCs w:val="24"/>
                <w:lang w:val="en-GB"/>
              </w:rPr>
            </w:pPr>
          </w:p>
        </w:tc>
        <w:tc>
          <w:tcPr>
            <w:tcW w:w="4147" w:type="dxa"/>
            <w:gridSpan w:val="2"/>
            <w:vAlign w:val="center"/>
          </w:tcPr>
          <w:p w14:paraId="4295DC85" w14:textId="77777777" w:rsidR="00CF39E1" w:rsidRPr="00355BFB" w:rsidRDefault="00CF39E1" w:rsidP="00CF39E1">
            <w:pPr>
              <w:jc w:val="center"/>
              <w:rPr>
                <w:b/>
                <w:bCs/>
                <w:lang w:val="en-GB"/>
              </w:rPr>
            </w:pPr>
            <w:r w:rsidRPr="00355BFB">
              <w:rPr>
                <w:b/>
                <w:bCs/>
                <w:lang w:val="en-GB"/>
              </w:rPr>
              <w:t>Total 4700</w:t>
            </w:r>
          </w:p>
        </w:tc>
        <w:tc>
          <w:tcPr>
            <w:tcW w:w="1340" w:type="dxa"/>
            <w:gridSpan w:val="2"/>
            <w:vAlign w:val="bottom"/>
          </w:tcPr>
          <w:p w14:paraId="0A39AB64" w14:textId="1B7BC7C9" w:rsidR="00CF39E1" w:rsidRPr="00355BFB" w:rsidRDefault="00CF39E1" w:rsidP="00CF39E1">
            <w:pPr>
              <w:jc w:val="right"/>
              <w:rPr>
                <w:b/>
              </w:rPr>
            </w:pPr>
            <w:r w:rsidRPr="00355BFB">
              <w:rPr>
                <w:b/>
              </w:rPr>
              <w:t>32,149.79</w:t>
            </w:r>
          </w:p>
        </w:tc>
        <w:tc>
          <w:tcPr>
            <w:tcW w:w="1389" w:type="dxa"/>
            <w:gridSpan w:val="2"/>
            <w:vAlign w:val="bottom"/>
          </w:tcPr>
          <w:p w14:paraId="44257935" w14:textId="7BA8186A" w:rsidR="00AB7452" w:rsidRPr="00355BFB" w:rsidRDefault="00AB7452" w:rsidP="00CF39E1">
            <w:pPr>
              <w:jc w:val="right"/>
              <w:rPr>
                <w:b/>
                <w:i/>
                <w:iCs/>
              </w:rPr>
            </w:pPr>
            <w:r w:rsidRPr="00355BFB">
              <w:rPr>
                <w:b/>
                <w:i/>
                <w:iCs/>
              </w:rPr>
              <w:t>1,568.05</w:t>
            </w:r>
          </w:p>
          <w:p w14:paraId="6170E355" w14:textId="5057D9DD" w:rsidR="00CF39E1" w:rsidRPr="00355BFB" w:rsidRDefault="00AB7452" w:rsidP="00CF39E1">
            <w:pPr>
              <w:jc w:val="right"/>
              <w:rPr>
                <w:b/>
              </w:rPr>
            </w:pPr>
            <w:r w:rsidRPr="00355BFB">
              <w:rPr>
                <w:b/>
              </w:rPr>
              <w:t>41,319.05</w:t>
            </w:r>
          </w:p>
        </w:tc>
        <w:tc>
          <w:tcPr>
            <w:tcW w:w="2035" w:type="dxa"/>
            <w:gridSpan w:val="2"/>
            <w:vAlign w:val="bottom"/>
          </w:tcPr>
          <w:p w14:paraId="42CE2313" w14:textId="16BDA5F0" w:rsidR="00CF39E1" w:rsidRPr="00355BFB" w:rsidRDefault="00B903C1" w:rsidP="00CF39E1">
            <w:pPr>
              <w:jc w:val="right"/>
              <w:rPr>
                <w:b/>
              </w:rPr>
            </w:pPr>
            <w:r w:rsidRPr="00355BFB">
              <w:rPr>
                <w:b/>
              </w:rPr>
              <w:t>2,199.04</w:t>
            </w:r>
          </w:p>
        </w:tc>
        <w:tc>
          <w:tcPr>
            <w:tcW w:w="1337" w:type="dxa"/>
            <w:vAlign w:val="bottom"/>
          </w:tcPr>
          <w:p w14:paraId="792458A8" w14:textId="2AE8FB4B" w:rsidR="00CF39E1" w:rsidRPr="00355BFB" w:rsidRDefault="00B903C1" w:rsidP="00CF39E1">
            <w:pPr>
              <w:jc w:val="right"/>
              <w:rPr>
                <w:b/>
              </w:rPr>
            </w:pPr>
            <w:r w:rsidRPr="00355BFB">
              <w:rPr>
                <w:b/>
              </w:rPr>
              <w:t>45,086.14</w:t>
            </w:r>
          </w:p>
        </w:tc>
        <w:tc>
          <w:tcPr>
            <w:tcW w:w="1356" w:type="dxa"/>
            <w:vAlign w:val="bottom"/>
          </w:tcPr>
          <w:p w14:paraId="026A0D30" w14:textId="2FA6E313" w:rsidR="00CF39E1" w:rsidRPr="00355BFB" w:rsidRDefault="00B903C1" w:rsidP="00CF39E1">
            <w:pPr>
              <w:jc w:val="right"/>
              <w:rPr>
                <w:b/>
              </w:rPr>
            </w:pPr>
            <w:r w:rsidRPr="00355BFB">
              <w:rPr>
                <w:b/>
              </w:rPr>
              <w:t>9,68,679.38</w:t>
            </w:r>
          </w:p>
        </w:tc>
        <w:tc>
          <w:tcPr>
            <w:tcW w:w="1538" w:type="dxa"/>
            <w:vAlign w:val="bottom"/>
          </w:tcPr>
          <w:p w14:paraId="39888A22" w14:textId="0A8ED6A0" w:rsidR="00CF39E1" w:rsidRPr="00355BFB" w:rsidRDefault="00C92681" w:rsidP="00CF39E1">
            <w:pPr>
              <w:jc w:val="right"/>
              <w:rPr>
                <w:b/>
                <w:bCs/>
              </w:rPr>
            </w:pPr>
            <w:r w:rsidRPr="00355BFB">
              <w:rPr>
                <w:b/>
                <w:bCs/>
              </w:rPr>
              <w:t>(+) 40.24</w:t>
            </w:r>
          </w:p>
        </w:tc>
      </w:tr>
      <w:tr w:rsidR="00CF39E1" w:rsidRPr="00355BFB" w14:paraId="1B3943C2" w14:textId="77777777" w:rsidTr="00B33427">
        <w:tc>
          <w:tcPr>
            <w:tcW w:w="808" w:type="dxa"/>
            <w:vAlign w:val="center"/>
          </w:tcPr>
          <w:p w14:paraId="09A72F79" w14:textId="77777777" w:rsidR="00CF39E1" w:rsidRPr="00355BFB" w:rsidRDefault="00CF39E1" w:rsidP="00CF39E1">
            <w:pPr>
              <w:pStyle w:val="Heading3"/>
              <w:spacing w:before="0" w:after="0"/>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2" w:type="dxa"/>
            <w:gridSpan w:val="11"/>
          </w:tcPr>
          <w:p w14:paraId="6DD4E3EF" w14:textId="77777777" w:rsidR="00CF39E1" w:rsidRPr="00355BFB" w:rsidRDefault="00CF39E1" w:rsidP="00CF39E1">
            <w:pPr>
              <w:rPr>
                <w:b/>
                <w:highlight w:val="yellow"/>
              </w:rPr>
            </w:pPr>
            <w:r w:rsidRPr="00355BFB">
              <w:rPr>
                <w:b/>
                <w:bCs/>
                <w:lang w:val="en-GB"/>
              </w:rPr>
              <w:t>Capital Outlay on Medium Irrigation</w:t>
            </w:r>
          </w:p>
        </w:tc>
      </w:tr>
      <w:tr w:rsidR="00CF39E1" w:rsidRPr="00355BFB" w14:paraId="70E5141C" w14:textId="77777777" w:rsidTr="00B33427">
        <w:tc>
          <w:tcPr>
            <w:tcW w:w="808" w:type="dxa"/>
            <w:vAlign w:val="center"/>
          </w:tcPr>
          <w:p w14:paraId="7EE92DBC" w14:textId="77777777" w:rsidR="00CF39E1" w:rsidRPr="00355BFB" w:rsidRDefault="00CF39E1" w:rsidP="00CF39E1">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42" w:type="dxa"/>
            <w:gridSpan w:val="11"/>
          </w:tcPr>
          <w:p w14:paraId="528C7158" w14:textId="77777777" w:rsidR="00CF39E1" w:rsidRPr="00355BFB" w:rsidRDefault="00CF39E1" w:rsidP="00CF39E1">
            <w:pPr>
              <w:rPr>
                <w:lang w:val="en-GB"/>
              </w:rPr>
            </w:pPr>
            <w:r w:rsidRPr="00355BFB">
              <w:rPr>
                <w:b/>
                <w:bCs/>
                <w:i/>
                <w:lang w:val="en-GB"/>
              </w:rPr>
              <w:t>Pindawan</w:t>
            </w:r>
          </w:p>
        </w:tc>
      </w:tr>
      <w:tr w:rsidR="00CF39E1" w:rsidRPr="00355BFB" w14:paraId="0E5FDE17" w14:textId="77777777" w:rsidTr="00B33427">
        <w:tc>
          <w:tcPr>
            <w:tcW w:w="808" w:type="dxa"/>
            <w:vAlign w:val="center"/>
          </w:tcPr>
          <w:p w14:paraId="1F415987" w14:textId="77777777" w:rsidR="00CF39E1" w:rsidRPr="00355BFB" w:rsidRDefault="00CF39E1" w:rsidP="00CF39E1">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800</w:t>
            </w:r>
          </w:p>
        </w:tc>
        <w:tc>
          <w:tcPr>
            <w:tcW w:w="13142" w:type="dxa"/>
            <w:gridSpan w:val="11"/>
          </w:tcPr>
          <w:p w14:paraId="2914647D" w14:textId="77777777" w:rsidR="00CF39E1" w:rsidRPr="00355BFB" w:rsidRDefault="00CF39E1" w:rsidP="00CF39E1">
            <w:pPr>
              <w:rPr>
                <w:lang w:val="en-GB"/>
              </w:rPr>
            </w:pPr>
            <w:r w:rsidRPr="00355BFB">
              <w:rPr>
                <w:b/>
                <w:bCs/>
                <w:i/>
                <w:lang w:val="en-GB"/>
              </w:rPr>
              <w:t>Other Expenditure</w:t>
            </w:r>
          </w:p>
        </w:tc>
      </w:tr>
      <w:tr w:rsidR="00B7191C" w:rsidRPr="00355BFB" w14:paraId="7C433616" w14:textId="77777777" w:rsidTr="00B33427">
        <w:tc>
          <w:tcPr>
            <w:tcW w:w="808" w:type="dxa"/>
            <w:vAlign w:val="center"/>
          </w:tcPr>
          <w:p w14:paraId="0ED7C132" w14:textId="77777777" w:rsidR="00B7191C" w:rsidRPr="00355BFB" w:rsidRDefault="00B7191C" w:rsidP="00B7191C">
            <w:pPr>
              <w:pStyle w:val="Heading3"/>
              <w:spacing w:before="0" w:after="0"/>
              <w:jc w:val="center"/>
              <w:rPr>
                <w:rFonts w:ascii="Times New Roman" w:hAnsi="Times New Roman" w:cs="Times New Roman"/>
                <w:bCs w:val="0"/>
                <w:i/>
                <w:sz w:val="24"/>
                <w:szCs w:val="24"/>
                <w:lang w:val="en-GB"/>
              </w:rPr>
            </w:pPr>
          </w:p>
        </w:tc>
        <w:tc>
          <w:tcPr>
            <w:tcW w:w="4147" w:type="dxa"/>
            <w:gridSpan w:val="2"/>
          </w:tcPr>
          <w:p w14:paraId="061B4E6B" w14:textId="77777777" w:rsidR="00B7191C" w:rsidRPr="00355BFB" w:rsidRDefault="00B7191C" w:rsidP="00B7191C">
            <w:pPr>
              <w:rPr>
                <w:iCs/>
                <w:lang w:val="en-GB"/>
              </w:rPr>
            </w:pPr>
            <w:r w:rsidRPr="00355BFB">
              <w:rPr>
                <w:iCs/>
                <w:lang w:val="en-GB"/>
              </w:rPr>
              <w:t>Construction Work (NABARD)</w:t>
            </w:r>
          </w:p>
        </w:tc>
        <w:tc>
          <w:tcPr>
            <w:tcW w:w="1340" w:type="dxa"/>
            <w:gridSpan w:val="2"/>
            <w:vAlign w:val="bottom"/>
          </w:tcPr>
          <w:p w14:paraId="609C1BA3" w14:textId="1BE7AD35" w:rsidR="00B7191C" w:rsidRPr="00355BFB" w:rsidRDefault="00B7191C" w:rsidP="00B7191C">
            <w:pPr>
              <w:jc w:val="right"/>
              <w:rPr>
                <w:bCs/>
                <w:lang w:val="en-GB"/>
              </w:rPr>
            </w:pPr>
            <w:r w:rsidRPr="00355BFB">
              <w:rPr>
                <w:bCs/>
                <w:lang w:val="en-GB"/>
              </w:rPr>
              <w:t>0.00</w:t>
            </w:r>
          </w:p>
        </w:tc>
        <w:tc>
          <w:tcPr>
            <w:tcW w:w="1389" w:type="dxa"/>
            <w:gridSpan w:val="2"/>
            <w:vAlign w:val="bottom"/>
          </w:tcPr>
          <w:p w14:paraId="5FDD21F7" w14:textId="72C5FA90" w:rsidR="00B7191C" w:rsidRPr="00355BFB" w:rsidRDefault="00B7191C" w:rsidP="00B7191C">
            <w:pPr>
              <w:jc w:val="right"/>
              <w:rPr>
                <w:bCs/>
                <w:lang w:val="en-GB"/>
              </w:rPr>
            </w:pPr>
            <w:r w:rsidRPr="00355BFB">
              <w:t>0.00</w:t>
            </w:r>
          </w:p>
        </w:tc>
        <w:tc>
          <w:tcPr>
            <w:tcW w:w="2035" w:type="dxa"/>
            <w:gridSpan w:val="2"/>
            <w:vAlign w:val="bottom"/>
          </w:tcPr>
          <w:p w14:paraId="416CF432" w14:textId="302A694A" w:rsidR="00B7191C" w:rsidRPr="00355BFB" w:rsidRDefault="00B7191C" w:rsidP="00B7191C">
            <w:pPr>
              <w:jc w:val="right"/>
              <w:rPr>
                <w:bCs/>
                <w:lang w:val="en-GB"/>
              </w:rPr>
            </w:pPr>
            <w:r w:rsidRPr="00355BFB">
              <w:t>0.00</w:t>
            </w:r>
          </w:p>
        </w:tc>
        <w:tc>
          <w:tcPr>
            <w:tcW w:w="1337" w:type="dxa"/>
            <w:vAlign w:val="bottom"/>
          </w:tcPr>
          <w:p w14:paraId="0BE0F87C" w14:textId="661602D7" w:rsidR="00B7191C" w:rsidRPr="00355BFB" w:rsidRDefault="00B7191C" w:rsidP="00B7191C">
            <w:pPr>
              <w:jc w:val="right"/>
              <w:rPr>
                <w:bCs/>
                <w:lang w:val="en-GB"/>
              </w:rPr>
            </w:pPr>
            <w:r w:rsidRPr="00355BFB">
              <w:t>0.00</w:t>
            </w:r>
          </w:p>
        </w:tc>
        <w:tc>
          <w:tcPr>
            <w:tcW w:w="1356" w:type="dxa"/>
            <w:vAlign w:val="bottom"/>
          </w:tcPr>
          <w:p w14:paraId="50A96A1D" w14:textId="77777777" w:rsidR="00B7191C" w:rsidRPr="00355BFB" w:rsidRDefault="00B7191C" w:rsidP="00B7191C">
            <w:pPr>
              <w:jc w:val="right"/>
              <w:rPr>
                <w:lang w:val="en-IN" w:eastAsia="en-IN" w:bidi="hi-IN"/>
              </w:rPr>
            </w:pPr>
            <w:r w:rsidRPr="00355BFB">
              <w:t>552.43</w:t>
            </w:r>
          </w:p>
        </w:tc>
        <w:tc>
          <w:tcPr>
            <w:tcW w:w="1538" w:type="dxa"/>
            <w:vAlign w:val="bottom"/>
          </w:tcPr>
          <w:p w14:paraId="0E58B5CD" w14:textId="4068589E" w:rsidR="00B7191C" w:rsidRPr="00355BFB" w:rsidRDefault="00B7191C" w:rsidP="00B7191C">
            <w:pPr>
              <w:jc w:val="right"/>
            </w:pPr>
            <w:r w:rsidRPr="00355BFB">
              <w:t>0.00</w:t>
            </w:r>
          </w:p>
        </w:tc>
      </w:tr>
      <w:tr w:rsidR="00B7191C" w:rsidRPr="00355BFB" w14:paraId="02526B5F" w14:textId="77777777" w:rsidTr="00B33427">
        <w:tc>
          <w:tcPr>
            <w:tcW w:w="808" w:type="dxa"/>
            <w:vAlign w:val="center"/>
          </w:tcPr>
          <w:p w14:paraId="397EE82C" w14:textId="77777777" w:rsidR="00B7191C" w:rsidRPr="00355BFB" w:rsidRDefault="00B7191C" w:rsidP="00B7191C">
            <w:pPr>
              <w:pStyle w:val="Heading3"/>
              <w:spacing w:before="0" w:after="0"/>
              <w:jc w:val="center"/>
              <w:rPr>
                <w:rFonts w:ascii="Times New Roman" w:hAnsi="Times New Roman" w:cs="Times New Roman"/>
                <w:bCs w:val="0"/>
                <w:i/>
                <w:sz w:val="24"/>
                <w:szCs w:val="24"/>
                <w:lang w:val="en-GB"/>
              </w:rPr>
            </w:pPr>
          </w:p>
        </w:tc>
        <w:tc>
          <w:tcPr>
            <w:tcW w:w="4147" w:type="dxa"/>
            <w:gridSpan w:val="2"/>
          </w:tcPr>
          <w:p w14:paraId="549DB554" w14:textId="77777777" w:rsidR="00B7191C" w:rsidRPr="00355BFB" w:rsidRDefault="00B7191C" w:rsidP="00B7191C">
            <w:pPr>
              <w:rPr>
                <w:iCs/>
                <w:lang w:val="en-GB"/>
              </w:rPr>
            </w:pPr>
            <w:r w:rsidRPr="00355BFB">
              <w:rPr>
                <w:iCs/>
                <w:lang w:val="en-GB"/>
              </w:rPr>
              <w:t>Dam and Appurtenant Works</w:t>
            </w:r>
          </w:p>
        </w:tc>
        <w:tc>
          <w:tcPr>
            <w:tcW w:w="1340" w:type="dxa"/>
            <w:gridSpan w:val="2"/>
            <w:vAlign w:val="bottom"/>
          </w:tcPr>
          <w:p w14:paraId="41422D15" w14:textId="21EC9483" w:rsidR="00B7191C" w:rsidRPr="00355BFB" w:rsidRDefault="00B7191C" w:rsidP="00B7191C">
            <w:pPr>
              <w:jc w:val="right"/>
              <w:rPr>
                <w:bCs/>
                <w:lang w:val="en-GB"/>
              </w:rPr>
            </w:pPr>
            <w:r w:rsidRPr="00355BFB">
              <w:rPr>
                <w:bCs/>
                <w:lang w:val="en-GB"/>
              </w:rPr>
              <w:t>40.17</w:t>
            </w:r>
          </w:p>
        </w:tc>
        <w:tc>
          <w:tcPr>
            <w:tcW w:w="1389" w:type="dxa"/>
            <w:gridSpan w:val="2"/>
            <w:vAlign w:val="bottom"/>
          </w:tcPr>
          <w:p w14:paraId="22C8691B" w14:textId="058D535F" w:rsidR="00B7191C" w:rsidRPr="00355BFB" w:rsidRDefault="00B7191C" w:rsidP="00B7191C">
            <w:pPr>
              <w:jc w:val="right"/>
              <w:rPr>
                <w:bCs/>
                <w:lang w:val="en-GB"/>
              </w:rPr>
            </w:pPr>
            <w:r w:rsidRPr="00355BFB">
              <w:rPr>
                <w:bCs/>
                <w:lang w:val="en-GB"/>
              </w:rPr>
              <w:t>2.89</w:t>
            </w:r>
          </w:p>
        </w:tc>
        <w:tc>
          <w:tcPr>
            <w:tcW w:w="2035" w:type="dxa"/>
            <w:gridSpan w:val="2"/>
            <w:vAlign w:val="bottom"/>
          </w:tcPr>
          <w:p w14:paraId="7D74E88D" w14:textId="5A2A6ED6" w:rsidR="00B7191C" w:rsidRPr="00355BFB" w:rsidRDefault="00B7191C" w:rsidP="00B7191C">
            <w:pPr>
              <w:jc w:val="right"/>
              <w:rPr>
                <w:bCs/>
                <w:lang w:val="en-GB"/>
              </w:rPr>
            </w:pPr>
            <w:r w:rsidRPr="00355BFB">
              <w:rPr>
                <w:bCs/>
                <w:lang w:val="en-GB"/>
              </w:rPr>
              <w:t>0.00</w:t>
            </w:r>
          </w:p>
        </w:tc>
        <w:tc>
          <w:tcPr>
            <w:tcW w:w="1337" w:type="dxa"/>
            <w:vAlign w:val="bottom"/>
          </w:tcPr>
          <w:p w14:paraId="090A6ED3" w14:textId="594A7815" w:rsidR="00B7191C" w:rsidRPr="00355BFB" w:rsidRDefault="00B7191C" w:rsidP="00B7191C">
            <w:pPr>
              <w:jc w:val="right"/>
              <w:rPr>
                <w:bCs/>
                <w:lang w:val="en-GB"/>
              </w:rPr>
            </w:pPr>
            <w:r w:rsidRPr="00355BFB">
              <w:rPr>
                <w:bCs/>
                <w:lang w:val="en-GB"/>
              </w:rPr>
              <w:t>2.89</w:t>
            </w:r>
          </w:p>
        </w:tc>
        <w:tc>
          <w:tcPr>
            <w:tcW w:w="1356" w:type="dxa"/>
            <w:vAlign w:val="bottom"/>
          </w:tcPr>
          <w:p w14:paraId="704A4308" w14:textId="072891CC" w:rsidR="00B7191C" w:rsidRPr="00355BFB" w:rsidRDefault="00B7191C" w:rsidP="00B7191C">
            <w:pPr>
              <w:jc w:val="right"/>
            </w:pPr>
            <w:r w:rsidRPr="00355BFB">
              <w:t>424.33</w:t>
            </w:r>
          </w:p>
        </w:tc>
        <w:tc>
          <w:tcPr>
            <w:tcW w:w="1538" w:type="dxa"/>
            <w:vAlign w:val="bottom"/>
          </w:tcPr>
          <w:p w14:paraId="6BFA7474" w14:textId="174B6D79" w:rsidR="00B7191C" w:rsidRPr="00355BFB" w:rsidRDefault="00C92681" w:rsidP="00B7191C">
            <w:pPr>
              <w:jc w:val="right"/>
            </w:pPr>
            <w:r w:rsidRPr="00355BFB">
              <w:t>(-) 92.80</w:t>
            </w:r>
          </w:p>
        </w:tc>
      </w:tr>
      <w:tr w:rsidR="00B7191C" w:rsidRPr="00355BFB" w14:paraId="2E5A1EA5" w14:textId="77777777" w:rsidTr="00B33427">
        <w:tc>
          <w:tcPr>
            <w:tcW w:w="808" w:type="dxa"/>
            <w:vAlign w:val="center"/>
          </w:tcPr>
          <w:p w14:paraId="2EEDDE46" w14:textId="77777777" w:rsidR="00B7191C" w:rsidRPr="00355BFB" w:rsidRDefault="00B7191C" w:rsidP="00B7191C">
            <w:pPr>
              <w:pStyle w:val="Heading3"/>
              <w:spacing w:before="0" w:after="0"/>
              <w:jc w:val="center"/>
              <w:rPr>
                <w:rFonts w:ascii="Times New Roman" w:hAnsi="Times New Roman" w:cs="Times New Roman"/>
                <w:bCs w:val="0"/>
                <w:i/>
                <w:sz w:val="24"/>
                <w:szCs w:val="24"/>
                <w:lang w:val="en-GB"/>
              </w:rPr>
            </w:pPr>
          </w:p>
        </w:tc>
        <w:tc>
          <w:tcPr>
            <w:tcW w:w="4147" w:type="dxa"/>
            <w:gridSpan w:val="2"/>
          </w:tcPr>
          <w:p w14:paraId="7674F733" w14:textId="77777777" w:rsidR="00B7191C" w:rsidRPr="00355BFB" w:rsidRDefault="00B7191C" w:rsidP="00B7191C">
            <w:pPr>
              <w:jc w:val="center"/>
              <w:rPr>
                <w:b/>
              </w:rPr>
            </w:pPr>
            <w:r w:rsidRPr="00355BFB">
              <w:rPr>
                <w:b/>
              </w:rPr>
              <w:t>Total 01</w:t>
            </w:r>
          </w:p>
        </w:tc>
        <w:tc>
          <w:tcPr>
            <w:tcW w:w="1340" w:type="dxa"/>
            <w:gridSpan w:val="2"/>
            <w:vAlign w:val="bottom"/>
          </w:tcPr>
          <w:p w14:paraId="003C5339" w14:textId="0C0A194B" w:rsidR="00B7191C" w:rsidRPr="00355BFB" w:rsidRDefault="00B7191C" w:rsidP="00B7191C">
            <w:pPr>
              <w:jc w:val="right"/>
              <w:rPr>
                <w:b/>
                <w:bCs/>
                <w:lang w:val="en-GB"/>
              </w:rPr>
            </w:pPr>
            <w:r w:rsidRPr="00355BFB">
              <w:rPr>
                <w:b/>
                <w:bCs/>
                <w:lang w:val="en-GB"/>
              </w:rPr>
              <w:t>40.17</w:t>
            </w:r>
          </w:p>
        </w:tc>
        <w:tc>
          <w:tcPr>
            <w:tcW w:w="1389" w:type="dxa"/>
            <w:gridSpan w:val="2"/>
            <w:vAlign w:val="bottom"/>
          </w:tcPr>
          <w:p w14:paraId="25515034" w14:textId="4EC9C75A" w:rsidR="00B7191C" w:rsidRPr="00355BFB" w:rsidRDefault="00B7191C" w:rsidP="00B7191C">
            <w:pPr>
              <w:jc w:val="right"/>
              <w:rPr>
                <w:b/>
                <w:bCs/>
                <w:lang w:val="en-GB"/>
              </w:rPr>
            </w:pPr>
            <w:r w:rsidRPr="00355BFB">
              <w:rPr>
                <w:b/>
                <w:bCs/>
                <w:lang w:val="en-GB"/>
              </w:rPr>
              <w:t>2.89</w:t>
            </w:r>
          </w:p>
        </w:tc>
        <w:tc>
          <w:tcPr>
            <w:tcW w:w="2035" w:type="dxa"/>
            <w:gridSpan w:val="2"/>
            <w:vAlign w:val="bottom"/>
          </w:tcPr>
          <w:p w14:paraId="3B7EB1F6" w14:textId="75200A05" w:rsidR="00B7191C" w:rsidRPr="00355BFB" w:rsidRDefault="00B7191C" w:rsidP="00B7191C">
            <w:pPr>
              <w:jc w:val="right"/>
              <w:rPr>
                <w:b/>
                <w:bCs/>
                <w:lang w:val="en-GB"/>
              </w:rPr>
            </w:pPr>
            <w:r w:rsidRPr="00355BFB">
              <w:rPr>
                <w:b/>
                <w:bCs/>
                <w:lang w:val="en-GB"/>
              </w:rPr>
              <w:t>0.00</w:t>
            </w:r>
          </w:p>
        </w:tc>
        <w:tc>
          <w:tcPr>
            <w:tcW w:w="1337" w:type="dxa"/>
            <w:vAlign w:val="bottom"/>
          </w:tcPr>
          <w:p w14:paraId="067DEEC8" w14:textId="3D575725" w:rsidR="00B7191C" w:rsidRPr="00355BFB" w:rsidRDefault="00B7191C" w:rsidP="00B7191C">
            <w:pPr>
              <w:jc w:val="right"/>
              <w:rPr>
                <w:b/>
                <w:bCs/>
                <w:lang w:val="en-GB"/>
              </w:rPr>
            </w:pPr>
            <w:r w:rsidRPr="00355BFB">
              <w:rPr>
                <w:b/>
                <w:bCs/>
                <w:lang w:val="en-GB"/>
              </w:rPr>
              <w:t>2.89</w:t>
            </w:r>
          </w:p>
        </w:tc>
        <w:tc>
          <w:tcPr>
            <w:tcW w:w="1356" w:type="dxa"/>
            <w:vAlign w:val="bottom"/>
          </w:tcPr>
          <w:p w14:paraId="283E1BEA" w14:textId="5AC851E9" w:rsidR="00B7191C" w:rsidRPr="00355BFB" w:rsidRDefault="00B7191C" w:rsidP="00B7191C">
            <w:pPr>
              <w:jc w:val="right"/>
              <w:rPr>
                <w:b/>
                <w:bCs/>
              </w:rPr>
            </w:pPr>
            <w:r w:rsidRPr="00355BFB">
              <w:rPr>
                <w:b/>
                <w:bCs/>
              </w:rPr>
              <w:t>976.76</w:t>
            </w:r>
          </w:p>
        </w:tc>
        <w:tc>
          <w:tcPr>
            <w:tcW w:w="1538" w:type="dxa"/>
            <w:vAlign w:val="bottom"/>
          </w:tcPr>
          <w:p w14:paraId="71C1AEC1" w14:textId="504A8CEB" w:rsidR="00B7191C" w:rsidRPr="00355BFB" w:rsidRDefault="00C92681" w:rsidP="00B7191C">
            <w:pPr>
              <w:jc w:val="right"/>
              <w:rPr>
                <w:b/>
                <w:bCs/>
              </w:rPr>
            </w:pPr>
            <w:r w:rsidRPr="00355BFB">
              <w:rPr>
                <w:b/>
                <w:bCs/>
              </w:rPr>
              <w:t>(-) 92.80</w:t>
            </w:r>
          </w:p>
        </w:tc>
      </w:tr>
      <w:tr w:rsidR="00B7191C" w:rsidRPr="00355BFB" w14:paraId="7873A906" w14:textId="77777777" w:rsidTr="00B33427">
        <w:tc>
          <w:tcPr>
            <w:tcW w:w="808" w:type="dxa"/>
            <w:vAlign w:val="center"/>
          </w:tcPr>
          <w:p w14:paraId="52567595" w14:textId="77777777" w:rsidR="00B7191C" w:rsidRPr="00355BFB" w:rsidRDefault="00B7191C" w:rsidP="00B7191C">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42" w:type="dxa"/>
            <w:gridSpan w:val="11"/>
          </w:tcPr>
          <w:p w14:paraId="59E9C692" w14:textId="77777777" w:rsidR="00B7191C" w:rsidRPr="00355BFB" w:rsidRDefault="00B7191C" w:rsidP="00B7191C">
            <w:r w:rsidRPr="00355BFB">
              <w:rPr>
                <w:b/>
                <w:bCs/>
                <w:iCs/>
                <w:lang w:val="en-GB"/>
              </w:rPr>
              <w:t>Kumhari</w:t>
            </w:r>
          </w:p>
        </w:tc>
      </w:tr>
      <w:tr w:rsidR="00B7191C" w:rsidRPr="00355BFB" w14:paraId="506AF066" w14:textId="77777777" w:rsidTr="00B33427">
        <w:tc>
          <w:tcPr>
            <w:tcW w:w="808" w:type="dxa"/>
            <w:vAlign w:val="center"/>
          </w:tcPr>
          <w:p w14:paraId="08285128" w14:textId="77777777" w:rsidR="00B7191C" w:rsidRPr="00355BFB" w:rsidRDefault="00B7191C" w:rsidP="00B7191C">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800</w:t>
            </w:r>
          </w:p>
        </w:tc>
        <w:tc>
          <w:tcPr>
            <w:tcW w:w="13142" w:type="dxa"/>
            <w:gridSpan w:val="11"/>
          </w:tcPr>
          <w:p w14:paraId="0DBE1652" w14:textId="77777777" w:rsidR="00B7191C" w:rsidRPr="00355BFB" w:rsidRDefault="00B7191C" w:rsidP="00B7191C">
            <w:r w:rsidRPr="00355BFB">
              <w:rPr>
                <w:b/>
                <w:bCs/>
                <w:i/>
                <w:lang w:val="en-GB"/>
              </w:rPr>
              <w:t>Other Expenditure</w:t>
            </w:r>
          </w:p>
        </w:tc>
      </w:tr>
      <w:tr w:rsidR="002905FB" w:rsidRPr="00355BFB" w14:paraId="7C8E2DFB" w14:textId="77777777" w:rsidTr="00B33427">
        <w:tc>
          <w:tcPr>
            <w:tcW w:w="808" w:type="dxa"/>
            <w:vAlign w:val="center"/>
          </w:tcPr>
          <w:p w14:paraId="31956421" w14:textId="77777777" w:rsidR="002905FB" w:rsidRPr="00355BFB" w:rsidRDefault="002905FB" w:rsidP="002905FB">
            <w:pPr>
              <w:pStyle w:val="Heading3"/>
              <w:spacing w:before="0" w:after="0"/>
              <w:jc w:val="center"/>
              <w:rPr>
                <w:rFonts w:ascii="Times New Roman" w:hAnsi="Times New Roman" w:cs="Times New Roman"/>
                <w:bCs w:val="0"/>
                <w:i/>
                <w:sz w:val="24"/>
                <w:szCs w:val="24"/>
                <w:lang w:val="en-GB"/>
              </w:rPr>
            </w:pPr>
          </w:p>
        </w:tc>
        <w:tc>
          <w:tcPr>
            <w:tcW w:w="4147" w:type="dxa"/>
            <w:gridSpan w:val="2"/>
          </w:tcPr>
          <w:p w14:paraId="4B2F0F1E" w14:textId="77777777" w:rsidR="002905FB" w:rsidRPr="00355BFB" w:rsidRDefault="002905FB" w:rsidP="002905FB">
            <w:pPr>
              <w:rPr>
                <w:iCs/>
                <w:lang w:val="en-GB"/>
              </w:rPr>
            </w:pPr>
            <w:r w:rsidRPr="00355BFB">
              <w:rPr>
                <w:iCs/>
                <w:lang w:val="en-GB"/>
              </w:rPr>
              <w:t>Dam and Appurtenant Works</w:t>
            </w:r>
          </w:p>
        </w:tc>
        <w:tc>
          <w:tcPr>
            <w:tcW w:w="1340" w:type="dxa"/>
            <w:gridSpan w:val="2"/>
            <w:vAlign w:val="bottom"/>
          </w:tcPr>
          <w:p w14:paraId="6763D686" w14:textId="1BCFDA12" w:rsidR="002905FB" w:rsidRPr="00355BFB" w:rsidRDefault="002905FB" w:rsidP="002905FB">
            <w:pPr>
              <w:jc w:val="right"/>
              <w:rPr>
                <w:lang w:val="en-GB"/>
              </w:rPr>
            </w:pPr>
            <w:r w:rsidRPr="00355BFB">
              <w:rPr>
                <w:lang w:val="en-GB"/>
              </w:rPr>
              <w:t>112.78</w:t>
            </w:r>
          </w:p>
        </w:tc>
        <w:tc>
          <w:tcPr>
            <w:tcW w:w="1389" w:type="dxa"/>
            <w:gridSpan w:val="2"/>
            <w:vAlign w:val="bottom"/>
          </w:tcPr>
          <w:p w14:paraId="7C29D0B5" w14:textId="3D5A8235" w:rsidR="002905FB" w:rsidRPr="00355BFB" w:rsidRDefault="002905FB" w:rsidP="002905FB">
            <w:pPr>
              <w:jc w:val="right"/>
              <w:rPr>
                <w:lang w:val="en-GB"/>
              </w:rPr>
            </w:pPr>
            <w:r w:rsidRPr="00355BFB">
              <w:t>0.00</w:t>
            </w:r>
          </w:p>
        </w:tc>
        <w:tc>
          <w:tcPr>
            <w:tcW w:w="2035" w:type="dxa"/>
            <w:gridSpan w:val="2"/>
            <w:vAlign w:val="bottom"/>
          </w:tcPr>
          <w:p w14:paraId="6B389D86" w14:textId="54420864" w:rsidR="002905FB" w:rsidRPr="00355BFB" w:rsidRDefault="002905FB" w:rsidP="002905FB">
            <w:pPr>
              <w:jc w:val="right"/>
              <w:rPr>
                <w:lang w:val="en-GB"/>
              </w:rPr>
            </w:pPr>
            <w:r w:rsidRPr="00355BFB">
              <w:t>0.00</w:t>
            </w:r>
          </w:p>
        </w:tc>
        <w:tc>
          <w:tcPr>
            <w:tcW w:w="1337" w:type="dxa"/>
            <w:vAlign w:val="bottom"/>
          </w:tcPr>
          <w:p w14:paraId="75FFFB90" w14:textId="0448B5B4" w:rsidR="002905FB" w:rsidRPr="00355BFB" w:rsidRDefault="002905FB" w:rsidP="002905FB">
            <w:pPr>
              <w:jc w:val="right"/>
              <w:rPr>
                <w:lang w:val="en-GB"/>
              </w:rPr>
            </w:pPr>
            <w:r w:rsidRPr="00355BFB">
              <w:t>0.00</w:t>
            </w:r>
          </w:p>
        </w:tc>
        <w:tc>
          <w:tcPr>
            <w:tcW w:w="1356" w:type="dxa"/>
            <w:vAlign w:val="bottom"/>
          </w:tcPr>
          <w:p w14:paraId="7862B414" w14:textId="5D4ED1CD" w:rsidR="002905FB" w:rsidRPr="00355BFB" w:rsidRDefault="002905FB" w:rsidP="002905FB">
            <w:pPr>
              <w:jc w:val="right"/>
            </w:pPr>
            <w:r w:rsidRPr="00355BFB">
              <w:t>1,481.57</w:t>
            </w:r>
          </w:p>
        </w:tc>
        <w:tc>
          <w:tcPr>
            <w:tcW w:w="1538" w:type="dxa"/>
            <w:vAlign w:val="bottom"/>
          </w:tcPr>
          <w:p w14:paraId="7DA34B56" w14:textId="047B6550" w:rsidR="002905FB" w:rsidRPr="00355BFB" w:rsidRDefault="004E07D6" w:rsidP="002905FB">
            <w:pPr>
              <w:jc w:val="right"/>
            </w:pPr>
            <w:r w:rsidRPr="00355BFB">
              <w:t>(-) 100.00</w:t>
            </w:r>
          </w:p>
        </w:tc>
      </w:tr>
      <w:tr w:rsidR="002905FB" w:rsidRPr="00355BFB" w14:paraId="760480E3" w14:textId="77777777" w:rsidTr="00B33427">
        <w:tc>
          <w:tcPr>
            <w:tcW w:w="808" w:type="dxa"/>
            <w:vAlign w:val="center"/>
          </w:tcPr>
          <w:p w14:paraId="7586ED3E" w14:textId="77777777" w:rsidR="002905FB" w:rsidRPr="00355BFB" w:rsidRDefault="002905FB" w:rsidP="002905FB">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2" w:type="dxa"/>
            <w:gridSpan w:val="11"/>
          </w:tcPr>
          <w:p w14:paraId="5448557D" w14:textId="77777777" w:rsidR="002905FB" w:rsidRPr="00355BFB" w:rsidRDefault="002905FB" w:rsidP="002905FB">
            <w:r w:rsidRPr="00355BFB">
              <w:rPr>
                <w:b/>
                <w:bCs/>
                <w:i/>
                <w:lang w:val="en-GB"/>
              </w:rPr>
              <w:t>Ballar</w:t>
            </w:r>
          </w:p>
        </w:tc>
      </w:tr>
      <w:tr w:rsidR="002905FB" w:rsidRPr="00355BFB" w14:paraId="6BBA07A4" w14:textId="77777777" w:rsidTr="008A4585">
        <w:tc>
          <w:tcPr>
            <w:tcW w:w="808" w:type="dxa"/>
            <w:vAlign w:val="center"/>
          </w:tcPr>
          <w:p w14:paraId="25D1748F" w14:textId="77777777" w:rsidR="002905FB" w:rsidRPr="00355BFB" w:rsidRDefault="002905FB" w:rsidP="002905FB">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800</w:t>
            </w:r>
          </w:p>
        </w:tc>
        <w:tc>
          <w:tcPr>
            <w:tcW w:w="13142" w:type="dxa"/>
            <w:gridSpan w:val="11"/>
          </w:tcPr>
          <w:p w14:paraId="6F716198" w14:textId="77777777" w:rsidR="002905FB" w:rsidRPr="00355BFB" w:rsidRDefault="002905FB" w:rsidP="002905FB">
            <w:r w:rsidRPr="00355BFB">
              <w:rPr>
                <w:b/>
                <w:bCs/>
                <w:i/>
                <w:lang w:val="en-GB"/>
              </w:rPr>
              <w:t>Other Expenditure</w:t>
            </w:r>
          </w:p>
        </w:tc>
      </w:tr>
      <w:tr w:rsidR="002905FB" w:rsidRPr="00355BFB" w14:paraId="49F12E30" w14:textId="77777777" w:rsidTr="00B33427">
        <w:tc>
          <w:tcPr>
            <w:tcW w:w="808" w:type="dxa"/>
            <w:vAlign w:val="center"/>
          </w:tcPr>
          <w:p w14:paraId="5AC40F7E" w14:textId="77777777" w:rsidR="002905FB" w:rsidRPr="00355BFB" w:rsidRDefault="002905FB" w:rsidP="002905FB">
            <w:pPr>
              <w:pStyle w:val="Heading3"/>
              <w:spacing w:before="0" w:after="0"/>
              <w:jc w:val="center"/>
              <w:rPr>
                <w:rFonts w:ascii="Times New Roman" w:hAnsi="Times New Roman" w:cs="Times New Roman"/>
                <w:bCs w:val="0"/>
                <w:i/>
                <w:sz w:val="24"/>
                <w:szCs w:val="24"/>
                <w:lang w:val="en-GB"/>
              </w:rPr>
            </w:pPr>
          </w:p>
        </w:tc>
        <w:tc>
          <w:tcPr>
            <w:tcW w:w="4147" w:type="dxa"/>
            <w:gridSpan w:val="2"/>
          </w:tcPr>
          <w:p w14:paraId="2E934AC9" w14:textId="77777777" w:rsidR="002905FB" w:rsidRPr="00355BFB" w:rsidRDefault="002905FB" w:rsidP="002905FB">
            <w:pPr>
              <w:rPr>
                <w:iCs/>
                <w:lang w:val="en-GB"/>
              </w:rPr>
            </w:pPr>
            <w:r w:rsidRPr="00355BFB">
              <w:rPr>
                <w:iCs/>
                <w:lang w:val="en-GB"/>
              </w:rPr>
              <w:t>Dam and Appurtenant Works</w:t>
            </w:r>
          </w:p>
        </w:tc>
        <w:tc>
          <w:tcPr>
            <w:tcW w:w="1340" w:type="dxa"/>
            <w:gridSpan w:val="2"/>
            <w:vAlign w:val="bottom"/>
          </w:tcPr>
          <w:p w14:paraId="63A8DE14" w14:textId="3BC3C7EE" w:rsidR="002905FB" w:rsidRPr="00355BFB" w:rsidRDefault="002905FB" w:rsidP="002905FB">
            <w:pPr>
              <w:jc w:val="right"/>
              <w:rPr>
                <w:bCs/>
                <w:lang w:val="en-GB"/>
              </w:rPr>
            </w:pPr>
            <w:r w:rsidRPr="00355BFB">
              <w:rPr>
                <w:bCs/>
                <w:lang w:val="en-GB"/>
              </w:rPr>
              <w:t>0.00</w:t>
            </w:r>
          </w:p>
        </w:tc>
        <w:tc>
          <w:tcPr>
            <w:tcW w:w="1389" w:type="dxa"/>
            <w:gridSpan w:val="2"/>
            <w:vAlign w:val="bottom"/>
          </w:tcPr>
          <w:p w14:paraId="605C9608" w14:textId="384D22C0" w:rsidR="002905FB" w:rsidRPr="00355BFB" w:rsidRDefault="002905FB" w:rsidP="002905FB">
            <w:pPr>
              <w:jc w:val="right"/>
              <w:rPr>
                <w:bCs/>
                <w:lang w:val="en-GB"/>
              </w:rPr>
            </w:pPr>
            <w:r w:rsidRPr="00355BFB">
              <w:t>0.00</w:t>
            </w:r>
          </w:p>
        </w:tc>
        <w:tc>
          <w:tcPr>
            <w:tcW w:w="2035" w:type="dxa"/>
            <w:gridSpan w:val="2"/>
            <w:vAlign w:val="bottom"/>
          </w:tcPr>
          <w:p w14:paraId="5AF498E8" w14:textId="023AEDA4" w:rsidR="002905FB" w:rsidRPr="00355BFB" w:rsidRDefault="002905FB" w:rsidP="002905FB">
            <w:pPr>
              <w:jc w:val="right"/>
              <w:rPr>
                <w:bCs/>
                <w:lang w:val="en-GB"/>
              </w:rPr>
            </w:pPr>
            <w:r w:rsidRPr="00355BFB">
              <w:t>0.00</w:t>
            </w:r>
          </w:p>
        </w:tc>
        <w:tc>
          <w:tcPr>
            <w:tcW w:w="1337" w:type="dxa"/>
            <w:vAlign w:val="bottom"/>
          </w:tcPr>
          <w:p w14:paraId="749ADA9D" w14:textId="29BB6C1E" w:rsidR="002905FB" w:rsidRPr="00355BFB" w:rsidRDefault="002905FB" w:rsidP="002905FB">
            <w:pPr>
              <w:jc w:val="right"/>
              <w:rPr>
                <w:bCs/>
                <w:lang w:val="en-GB"/>
              </w:rPr>
            </w:pPr>
            <w:r w:rsidRPr="00355BFB">
              <w:t>0.00</w:t>
            </w:r>
          </w:p>
        </w:tc>
        <w:tc>
          <w:tcPr>
            <w:tcW w:w="1356" w:type="dxa"/>
            <w:vAlign w:val="bottom"/>
          </w:tcPr>
          <w:p w14:paraId="73C1AD2C" w14:textId="77777777" w:rsidR="002905FB" w:rsidRPr="00355BFB" w:rsidRDefault="002905FB" w:rsidP="002905FB">
            <w:pPr>
              <w:jc w:val="right"/>
            </w:pPr>
            <w:r w:rsidRPr="00355BFB">
              <w:t>2,739.43</w:t>
            </w:r>
          </w:p>
        </w:tc>
        <w:tc>
          <w:tcPr>
            <w:tcW w:w="1538" w:type="dxa"/>
            <w:vAlign w:val="bottom"/>
          </w:tcPr>
          <w:p w14:paraId="681D5FCD" w14:textId="53B7C77E" w:rsidR="002905FB" w:rsidRPr="00355BFB" w:rsidRDefault="002905FB" w:rsidP="002905FB">
            <w:pPr>
              <w:jc w:val="right"/>
            </w:pPr>
            <w:r w:rsidRPr="00355BFB">
              <w:t>0.00</w:t>
            </w:r>
          </w:p>
        </w:tc>
      </w:tr>
      <w:tr w:rsidR="002905FB" w:rsidRPr="00355BFB" w14:paraId="24FA6A94" w14:textId="77777777" w:rsidTr="00B33427">
        <w:tc>
          <w:tcPr>
            <w:tcW w:w="808" w:type="dxa"/>
            <w:vAlign w:val="center"/>
          </w:tcPr>
          <w:p w14:paraId="4485C4CC" w14:textId="77777777" w:rsidR="002905FB" w:rsidRPr="00355BFB" w:rsidRDefault="002905FB" w:rsidP="002905FB">
            <w:pPr>
              <w:pStyle w:val="Heading3"/>
              <w:spacing w:before="0" w:after="0"/>
              <w:jc w:val="center"/>
              <w:rPr>
                <w:rFonts w:ascii="Times New Roman" w:hAnsi="Times New Roman" w:cs="Times New Roman"/>
                <w:bCs w:val="0"/>
                <w:sz w:val="24"/>
                <w:szCs w:val="24"/>
                <w:lang w:val="en-GB"/>
              </w:rPr>
            </w:pPr>
          </w:p>
        </w:tc>
        <w:tc>
          <w:tcPr>
            <w:tcW w:w="4147" w:type="dxa"/>
            <w:gridSpan w:val="2"/>
          </w:tcPr>
          <w:p w14:paraId="5ADBAC63" w14:textId="77777777" w:rsidR="002905FB" w:rsidRPr="00355BFB" w:rsidRDefault="002905FB" w:rsidP="002905FB">
            <w:pPr>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2"/>
            <w:vAlign w:val="bottom"/>
          </w:tcPr>
          <w:p w14:paraId="3871297B" w14:textId="60D9D72A" w:rsidR="002905FB" w:rsidRPr="00355BFB" w:rsidRDefault="002905FB" w:rsidP="002905FB">
            <w:pPr>
              <w:jc w:val="right"/>
            </w:pPr>
            <w:r w:rsidRPr="00355BFB">
              <w:t>0.00</w:t>
            </w:r>
          </w:p>
        </w:tc>
        <w:tc>
          <w:tcPr>
            <w:tcW w:w="1389" w:type="dxa"/>
            <w:gridSpan w:val="2"/>
            <w:vAlign w:val="bottom"/>
          </w:tcPr>
          <w:p w14:paraId="68513384" w14:textId="162F95F1" w:rsidR="002905FB" w:rsidRPr="00355BFB" w:rsidRDefault="002905FB" w:rsidP="002905FB">
            <w:pPr>
              <w:jc w:val="right"/>
            </w:pPr>
            <w:r w:rsidRPr="00355BFB">
              <w:t>0.00</w:t>
            </w:r>
          </w:p>
        </w:tc>
        <w:tc>
          <w:tcPr>
            <w:tcW w:w="2035" w:type="dxa"/>
            <w:gridSpan w:val="2"/>
            <w:vAlign w:val="bottom"/>
          </w:tcPr>
          <w:p w14:paraId="0E323502" w14:textId="3A97FD44" w:rsidR="002905FB" w:rsidRPr="00355BFB" w:rsidRDefault="002905FB" w:rsidP="002905FB">
            <w:pPr>
              <w:jc w:val="right"/>
            </w:pPr>
            <w:r w:rsidRPr="00355BFB">
              <w:t>0.00</w:t>
            </w:r>
          </w:p>
        </w:tc>
        <w:tc>
          <w:tcPr>
            <w:tcW w:w="1337" w:type="dxa"/>
            <w:vAlign w:val="bottom"/>
          </w:tcPr>
          <w:p w14:paraId="37285057" w14:textId="73DBF4D0" w:rsidR="002905FB" w:rsidRPr="00355BFB" w:rsidRDefault="002905FB" w:rsidP="002905FB">
            <w:pPr>
              <w:jc w:val="right"/>
            </w:pPr>
            <w:r w:rsidRPr="00355BFB">
              <w:t>0.00</w:t>
            </w:r>
          </w:p>
        </w:tc>
        <w:tc>
          <w:tcPr>
            <w:tcW w:w="1356" w:type="dxa"/>
            <w:vAlign w:val="bottom"/>
          </w:tcPr>
          <w:p w14:paraId="209EDF71" w14:textId="77777777" w:rsidR="002905FB" w:rsidRPr="00355BFB" w:rsidRDefault="002905FB" w:rsidP="002905FB">
            <w:pPr>
              <w:jc w:val="right"/>
            </w:pPr>
            <w:r w:rsidRPr="00355BFB">
              <w:t>359.55</w:t>
            </w:r>
          </w:p>
        </w:tc>
        <w:tc>
          <w:tcPr>
            <w:tcW w:w="1538" w:type="dxa"/>
            <w:vAlign w:val="bottom"/>
          </w:tcPr>
          <w:p w14:paraId="09EEB09F" w14:textId="07B0E84D" w:rsidR="002905FB" w:rsidRPr="00355BFB" w:rsidRDefault="002905FB" w:rsidP="002905FB">
            <w:pPr>
              <w:jc w:val="right"/>
            </w:pPr>
            <w:r w:rsidRPr="00355BFB">
              <w:t>0.00</w:t>
            </w:r>
          </w:p>
        </w:tc>
      </w:tr>
      <w:tr w:rsidR="002905FB" w:rsidRPr="00355BFB" w14:paraId="6CC81951" w14:textId="77777777" w:rsidTr="00B33427">
        <w:tc>
          <w:tcPr>
            <w:tcW w:w="808" w:type="dxa"/>
            <w:vAlign w:val="center"/>
          </w:tcPr>
          <w:p w14:paraId="35D766B0" w14:textId="77777777" w:rsidR="002905FB" w:rsidRPr="00355BFB" w:rsidRDefault="002905FB" w:rsidP="002905FB">
            <w:pPr>
              <w:pStyle w:val="Heading3"/>
              <w:spacing w:before="0" w:after="0"/>
              <w:jc w:val="center"/>
              <w:rPr>
                <w:rFonts w:ascii="Times New Roman" w:hAnsi="Times New Roman" w:cs="Times New Roman"/>
                <w:bCs w:val="0"/>
                <w:sz w:val="24"/>
                <w:szCs w:val="24"/>
                <w:lang w:val="en-GB"/>
              </w:rPr>
            </w:pPr>
          </w:p>
        </w:tc>
        <w:tc>
          <w:tcPr>
            <w:tcW w:w="4147" w:type="dxa"/>
            <w:gridSpan w:val="2"/>
          </w:tcPr>
          <w:p w14:paraId="238B4D40" w14:textId="77777777" w:rsidR="002905FB" w:rsidRPr="00355BFB" w:rsidRDefault="002905FB" w:rsidP="002905FB">
            <w:pPr>
              <w:pStyle w:val="Heading1"/>
              <w:jc w:val="center"/>
              <w:rPr>
                <w:rFonts w:ascii="Times New Roman" w:hAnsi="Times New Roman" w:cs="Times New Roman"/>
                <w:sz w:val="24"/>
                <w:szCs w:val="24"/>
              </w:rPr>
            </w:pPr>
            <w:r w:rsidRPr="00355BFB">
              <w:rPr>
                <w:rFonts w:ascii="Times New Roman" w:hAnsi="Times New Roman" w:cs="Times New Roman"/>
                <w:sz w:val="24"/>
                <w:szCs w:val="24"/>
              </w:rPr>
              <w:t>Total 03</w:t>
            </w:r>
          </w:p>
        </w:tc>
        <w:tc>
          <w:tcPr>
            <w:tcW w:w="1340" w:type="dxa"/>
            <w:gridSpan w:val="2"/>
            <w:vAlign w:val="bottom"/>
          </w:tcPr>
          <w:p w14:paraId="321F4586" w14:textId="20206111" w:rsidR="002905FB" w:rsidRPr="00355BFB" w:rsidRDefault="002905FB" w:rsidP="002905FB">
            <w:pPr>
              <w:jc w:val="right"/>
              <w:rPr>
                <w:b/>
                <w:lang w:val="en-GB"/>
              </w:rPr>
            </w:pPr>
            <w:r w:rsidRPr="00355BFB">
              <w:rPr>
                <w:b/>
                <w:lang w:val="en-GB"/>
              </w:rPr>
              <w:t>0.00</w:t>
            </w:r>
          </w:p>
        </w:tc>
        <w:tc>
          <w:tcPr>
            <w:tcW w:w="1389" w:type="dxa"/>
            <w:gridSpan w:val="2"/>
            <w:vAlign w:val="bottom"/>
          </w:tcPr>
          <w:p w14:paraId="74BB0523" w14:textId="54AFF6F9" w:rsidR="002905FB" w:rsidRPr="00355BFB" w:rsidRDefault="002905FB" w:rsidP="002905FB">
            <w:pPr>
              <w:jc w:val="right"/>
              <w:rPr>
                <w:b/>
                <w:lang w:val="en-GB"/>
              </w:rPr>
            </w:pPr>
            <w:r w:rsidRPr="00355BFB">
              <w:rPr>
                <w:b/>
                <w:lang w:val="en-GB"/>
              </w:rPr>
              <w:t>0.00</w:t>
            </w:r>
          </w:p>
        </w:tc>
        <w:tc>
          <w:tcPr>
            <w:tcW w:w="2035" w:type="dxa"/>
            <w:gridSpan w:val="2"/>
            <w:vAlign w:val="bottom"/>
          </w:tcPr>
          <w:p w14:paraId="45C0F94A" w14:textId="5C010EA2" w:rsidR="002905FB" w:rsidRPr="00355BFB" w:rsidRDefault="002905FB" w:rsidP="002905FB">
            <w:pPr>
              <w:jc w:val="right"/>
              <w:rPr>
                <w:b/>
                <w:lang w:val="en-GB"/>
              </w:rPr>
            </w:pPr>
            <w:r w:rsidRPr="00355BFB">
              <w:rPr>
                <w:b/>
                <w:lang w:val="en-GB"/>
              </w:rPr>
              <w:t>0.00</w:t>
            </w:r>
          </w:p>
        </w:tc>
        <w:tc>
          <w:tcPr>
            <w:tcW w:w="1337" w:type="dxa"/>
            <w:vAlign w:val="bottom"/>
          </w:tcPr>
          <w:p w14:paraId="1728632D" w14:textId="7403D5F1" w:rsidR="002905FB" w:rsidRPr="00355BFB" w:rsidRDefault="002905FB" w:rsidP="002905FB">
            <w:pPr>
              <w:jc w:val="right"/>
              <w:rPr>
                <w:b/>
                <w:lang w:val="en-GB"/>
              </w:rPr>
            </w:pPr>
            <w:r w:rsidRPr="00355BFB">
              <w:rPr>
                <w:b/>
                <w:lang w:val="en-GB"/>
              </w:rPr>
              <w:t>0.00</w:t>
            </w:r>
          </w:p>
        </w:tc>
        <w:tc>
          <w:tcPr>
            <w:tcW w:w="1356" w:type="dxa"/>
            <w:vAlign w:val="bottom"/>
          </w:tcPr>
          <w:p w14:paraId="03718048" w14:textId="77777777" w:rsidR="002905FB" w:rsidRPr="00355BFB" w:rsidRDefault="002905FB" w:rsidP="002905FB">
            <w:pPr>
              <w:jc w:val="right"/>
              <w:rPr>
                <w:b/>
                <w:bCs/>
              </w:rPr>
            </w:pPr>
            <w:r w:rsidRPr="00355BFB">
              <w:rPr>
                <w:b/>
                <w:bCs/>
              </w:rPr>
              <w:t>3,098.98</w:t>
            </w:r>
          </w:p>
        </w:tc>
        <w:tc>
          <w:tcPr>
            <w:tcW w:w="1538" w:type="dxa"/>
            <w:vAlign w:val="bottom"/>
          </w:tcPr>
          <w:p w14:paraId="3452EFD9" w14:textId="0BEBD3FE" w:rsidR="002905FB" w:rsidRPr="00355BFB" w:rsidRDefault="002905FB" w:rsidP="002905FB">
            <w:pPr>
              <w:jc w:val="right"/>
              <w:rPr>
                <w:b/>
                <w:bCs/>
              </w:rPr>
            </w:pPr>
            <w:r w:rsidRPr="00355BFB">
              <w:rPr>
                <w:b/>
                <w:bCs/>
              </w:rPr>
              <w:t>0.00</w:t>
            </w:r>
          </w:p>
        </w:tc>
      </w:tr>
      <w:tr w:rsidR="002905FB" w:rsidRPr="00355BFB" w14:paraId="2DC9A1EF" w14:textId="77777777" w:rsidTr="00B33427">
        <w:tc>
          <w:tcPr>
            <w:tcW w:w="808" w:type="dxa"/>
            <w:vAlign w:val="center"/>
          </w:tcPr>
          <w:p w14:paraId="53802F30" w14:textId="77777777" w:rsidR="002905FB" w:rsidRPr="00355BFB" w:rsidRDefault="002905FB" w:rsidP="002905FB">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05</w:t>
            </w:r>
          </w:p>
        </w:tc>
        <w:tc>
          <w:tcPr>
            <w:tcW w:w="13142" w:type="dxa"/>
            <w:gridSpan w:val="11"/>
          </w:tcPr>
          <w:p w14:paraId="779F1A87" w14:textId="77777777" w:rsidR="002905FB" w:rsidRPr="00355BFB" w:rsidRDefault="002905FB" w:rsidP="002905FB">
            <w:r w:rsidRPr="00355BFB">
              <w:rPr>
                <w:b/>
                <w:bCs/>
                <w:i/>
                <w:lang w:val="en-GB"/>
              </w:rPr>
              <w:t>Gondli</w:t>
            </w:r>
          </w:p>
        </w:tc>
      </w:tr>
      <w:tr w:rsidR="002905FB" w:rsidRPr="00355BFB" w14:paraId="0D1108DB" w14:textId="77777777" w:rsidTr="00B33427">
        <w:tc>
          <w:tcPr>
            <w:tcW w:w="808" w:type="dxa"/>
            <w:vAlign w:val="center"/>
          </w:tcPr>
          <w:p w14:paraId="2B560F17" w14:textId="77777777" w:rsidR="002905FB" w:rsidRPr="00355BFB" w:rsidRDefault="002905FB" w:rsidP="002905F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7" w:type="dxa"/>
            <w:gridSpan w:val="2"/>
          </w:tcPr>
          <w:p w14:paraId="1F8DA0DA" w14:textId="77777777" w:rsidR="002905FB" w:rsidRPr="00355BFB" w:rsidRDefault="002905FB" w:rsidP="002905FB">
            <w:pPr>
              <w:rPr>
                <w:b/>
                <w:bCs/>
                <w:lang w:val="en-GB"/>
              </w:rPr>
            </w:pPr>
            <w:r w:rsidRPr="00355BFB">
              <w:rPr>
                <w:b/>
                <w:bCs/>
                <w:lang w:val="en-GB"/>
              </w:rPr>
              <w:t>Other Expenditure</w:t>
            </w:r>
          </w:p>
        </w:tc>
        <w:tc>
          <w:tcPr>
            <w:tcW w:w="1340" w:type="dxa"/>
            <w:gridSpan w:val="2"/>
            <w:vAlign w:val="bottom"/>
          </w:tcPr>
          <w:p w14:paraId="17608737" w14:textId="2AD161B6" w:rsidR="002905FB" w:rsidRPr="00355BFB" w:rsidRDefault="002905FB" w:rsidP="002905FB">
            <w:pPr>
              <w:jc w:val="right"/>
            </w:pPr>
            <w:r w:rsidRPr="00355BFB">
              <w:t>0.00</w:t>
            </w:r>
          </w:p>
        </w:tc>
        <w:tc>
          <w:tcPr>
            <w:tcW w:w="1389" w:type="dxa"/>
            <w:gridSpan w:val="2"/>
            <w:vAlign w:val="bottom"/>
          </w:tcPr>
          <w:p w14:paraId="6D300F69" w14:textId="030DB4EA" w:rsidR="002905FB" w:rsidRPr="00355BFB" w:rsidRDefault="002905FB" w:rsidP="002905FB">
            <w:pPr>
              <w:jc w:val="right"/>
            </w:pPr>
            <w:r w:rsidRPr="00355BFB">
              <w:t>0.00</w:t>
            </w:r>
          </w:p>
        </w:tc>
        <w:tc>
          <w:tcPr>
            <w:tcW w:w="2035" w:type="dxa"/>
            <w:gridSpan w:val="2"/>
            <w:vAlign w:val="bottom"/>
          </w:tcPr>
          <w:p w14:paraId="67CC2574" w14:textId="3FE21693" w:rsidR="002905FB" w:rsidRPr="00355BFB" w:rsidRDefault="002905FB" w:rsidP="002905FB">
            <w:pPr>
              <w:jc w:val="right"/>
            </w:pPr>
            <w:r w:rsidRPr="00355BFB">
              <w:t>0.00</w:t>
            </w:r>
          </w:p>
        </w:tc>
        <w:tc>
          <w:tcPr>
            <w:tcW w:w="1337" w:type="dxa"/>
            <w:vAlign w:val="bottom"/>
          </w:tcPr>
          <w:p w14:paraId="1DC5CC27" w14:textId="5F88EDA1" w:rsidR="002905FB" w:rsidRPr="00355BFB" w:rsidRDefault="002905FB" w:rsidP="002905FB">
            <w:pPr>
              <w:jc w:val="right"/>
            </w:pPr>
            <w:r w:rsidRPr="00355BFB">
              <w:t>0.00</w:t>
            </w:r>
          </w:p>
        </w:tc>
        <w:tc>
          <w:tcPr>
            <w:tcW w:w="1356" w:type="dxa"/>
            <w:vAlign w:val="bottom"/>
          </w:tcPr>
          <w:p w14:paraId="4835B50E" w14:textId="77777777" w:rsidR="002905FB" w:rsidRPr="00355BFB" w:rsidRDefault="002905FB" w:rsidP="002905FB">
            <w:pPr>
              <w:jc w:val="right"/>
              <w:rPr>
                <w:lang w:val="en-IN" w:eastAsia="en-IN" w:bidi="hi-IN"/>
              </w:rPr>
            </w:pPr>
            <w:r w:rsidRPr="00355BFB">
              <w:t>1,875.04</w:t>
            </w:r>
          </w:p>
        </w:tc>
        <w:tc>
          <w:tcPr>
            <w:tcW w:w="1538" w:type="dxa"/>
            <w:vAlign w:val="bottom"/>
          </w:tcPr>
          <w:p w14:paraId="4F6FBF77" w14:textId="74CA3769" w:rsidR="002905FB" w:rsidRPr="00355BFB" w:rsidRDefault="002905FB" w:rsidP="002905FB">
            <w:pPr>
              <w:jc w:val="right"/>
            </w:pPr>
            <w:r w:rsidRPr="00355BFB">
              <w:t>0.00</w:t>
            </w:r>
          </w:p>
        </w:tc>
      </w:tr>
    </w:tbl>
    <w:p w14:paraId="618D7E1E" w14:textId="77777777" w:rsidR="005030B7" w:rsidRPr="00355BFB" w:rsidRDefault="005030B7"/>
    <w:p w14:paraId="698E1914" w14:textId="7777777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B650137"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141"/>
        <w:gridCol w:w="7"/>
        <w:gridCol w:w="1288"/>
        <w:gridCol w:w="53"/>
        <w:gridCol w:w="1364"/>
        <w:gridCol w:w="25"/>
        <w:gridCol w:w="1947"/>
        <w:gridCol w:w="88"/>
        <w:gridCol w:w="1336"/>
        <w:gridCol w:w="1356"/>
        <w:gridCol w:w="1538"/>
      </w:tblGrid>
      <w:tr w:rsidR="00412AAE" w:rsidRPr="00355BFB" w14:paraId="6D0656E2" w14:textId="77777777" w:rsidTr="00C75AA3">
        <w:tc>
          <w:tcPr>
            <w:tcW w:w="4948" w:type="dxa"/>
            <w:gridSpan w:val="2"/>
            <w:vMerge w:val="restart"/>
            <w:vAlign w:val="center"/>
          </w:tcPr>
          <w:p w14:paraId="3CEC5281" w14:textId="77777777" w:rsidR="005A5598" w:rsidRPr="00355BFB" w:rsidRDefault="005A5598" w:rsidP="008A4585">
            <w:pPr>
              <w:jc w:val="center"/>
              <w:rPr>
                <w:b/>
              </w:rPr>
            </w:pPr>
            <w:r w:rsidRPr="00355BFB">
              <w:rPr>
                <w:b/>
              </w:rPr>
              <w:t>Nature of Expenditure</w:t>
            </w:r>
          </w:p>
          <w:p w14:paraId="5125E931" w14:textId="77777777" w:rsidR="005A5598" w:rsidRPr="00355BFB" w:rsidRDefault="005A5598" w:rsidP="008A4585">
            <w:pPr>
              <w:pStyle w:val="Header"/>
              <w:ind w:right="-274"/>
              <w:jc w:val="center"/>
              <w:rPr>
                <w:b/>
                <w:sz w:val="24"/>
                <w:szCs w:val="24"/>
              </w:rPr>
            </w:pPr>
          </w:p>
        </w:tc>
        <w:tc>
          <w:tcPr>
            <w:tcW w:w="1295" w:type="dxa"/>
            <w:gridSpan w:val="2"/>
            <w:vMerge w:val="restart"/>
          </w:tcPr>
          <w:p w14:paraId="366FDDD5"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7C9E16D5"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57DEDD24" w14:textId="69A450D2"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3" w:type="dxa"/>
            <w:gridSpan w:val="6"/>
          </w:tcPr>
          <w:p w14:paraId="1BD6A059" w14:textId="289CFD43"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13D229E3" w14:textId="77777777" w:rsidR="005A5598" w:rsidRPr="00355BFB" w:rsidRDefault="005A5598" w:rsidP="008A4585">
            <w:pPr>
              <w:ind w:right="-134" w:hanging="18"/>
              <w:rPr>
                <w:b/>
              </w:rPr>
            </w:pPr>
            <w:r w:rsidRPr="00355BFB">
              <w:rPr>
                <w:b/>
              </w:rPr>
              <w:t>Expendi-</w:t>
            </w:r>
          </w:p>
          <w:p w14:paraId="009D9BBF" w14:textId="77777777" w:rsidR="005A5598" w:rsidRPr="00355BFB" w:rsidRDefault="005A5598" w:rsidP="008A4585">
            <w:pPr>
              <w:ind w:right="-134" w:hanging="18"/>
              <w:rPr>
                <w:b/>
              </w:rPr>
            </w:pPr>
            <w:r w:rsidRPr="00355BFB">
              <w:rPr>
                <w:b/>
              </w:rPr>
              <w:t>ture to the end of</w:t>
            </w:r>
          </w:p>
          <w:p w14:paraId="396C9D4B" w14:textId="60D5E298" w:rsidR="005A5598" w:rsidRPr="00355BFB" w:rsidRDefault="00B07282" w:rsidP="008A4585">
            <w:pPr>
              <w:ind w:right="-134"/>
              <w:rPr>
                <w:b/>
              </w:rPr>
            </w:pPr>
            <w:r w:rsidRPr="00355BFB">
              <w:rPr>
                <w:b/>
              </w:rPr>
              <w:t>2023-24</w:t>
            </w:r>
          </w:p>
        </w:tc>
        <w:tc>
          <w:tcPr>
            <w:tcW w:w="1538" w:type="dxa"/>
            <w:vMerge w:val="restart"/>
          </w:tcPr>
          <w:p w14:paraId="16DB14DA" w14:textId="77777777" w:rsidR="005A5598" w:rsidRPr="00355BFB" w:rsidRDefault="005A5598" w:rsidP="008A4585">
            <w:pPr>
              <w:ind w:right="-108"/>
              <w:rPr>
                <w:b/>
              </w:rPr>
            </w:pPr>
            <w:r w:rsidRPr="00355BFB">
              <w:rPr>
                <w:b/>
              </w:rPr>
              <w:t>Increase (+)/ Decrease (-)</w:t>
            </w:r>
          </w:p>
          <w:p w14:paraId="6DBB9C86"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5170BCC3" w14:textId="51B71D34"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6BD94530" w14:textId="77777777" w:rsidTr="00C75AA3">
        <w:tc>
          <w:tcPr>
            <w:tcW w:w="4948" w:type="dxa"/>
            <w:gridSpan w:val="2"/>
            <w:vMerge/>
          </w:tcPr>
          <w:p w14:paraId="27401856" w14:textId="77777777" w:rsidR="005A5598" w:rsidRPr="00355BFB" w:rsidRDefault="005A5598" w:rsidP="008A4585">
            <w:pPr>
              <w:pStyle w:val="Header"/>
              <w:ind w:right="-274"/>
              <w:jc w:val="right"/>
              <w:rPr>
                <w:b/>
                <w:sz w:val="24"/>
                <w:szCs w:val="24"/>
              </w:rPr>
            </w:pPr>
          </w:p>
        </w:tc>
        <w:tc>
          <w:tcPr>
            <w:tcW w:w="1295" w:type="dxa"/>
            <w:gridSpan w:val="2"/>
            <w:vMerge/>
          </w:tcPr>
          <w:p w14:paraId="60F25503" w14:textId="77777777" w:rsidR="005A5598" w:rsidRPr="00355BFB" w:rsidRDefault="005A5598" w:rsidP="008A4585">
            <w:pPr>
              <w:pStyle w:val="Header"/>
              <w:ind w:right="-274"/>
              <w:jc w:val="right"/>
              <w:rPr>
                <w:b/>
                <w:sz w:val="24"/>
                <w:szCs w:val="24"/>
              </w:rPr>
            </w:pPr>
          </w:p>
        </w:tc>
        <w:tc>
          <w:tcPr>
            <w:tcW w:w="1417" w:type="dxa"/>
            <w:gridSpan w:val="2"/>
            <w:vAlign w:val="center"/>
          </w:tcPr>
          <w:p w14:paraId="4BB42FA7" w14:textId="77777777" w:rsidR="005A5598" w:rsidRPr="00355BFB" w:rsidRDefault="005A5598" w:rsidP="008A4585">
            <w:pPr>
              <w:ind w:right="-108"/>
              <w:rPr>
                <w:b/>
              </w:rPr>
            </w:pPr>
            <w:r w:rsidRPr="00355BFB">
              <w:rPr>
                <w:b/>
              </w:rPr>
              <w:t>State Fund Expenditure</w:t>
            </w:r>
          </w:p>
        </w:tc>
        <w:tc>
          <w:tcPr>
            <w:tcW w:w="1972" w:type="dxa"/>
            <w:gridSpan w:val="2"/>
          </w:tcPr>
          <w:p w14:paraId="5A94F228" w14:textId="77777777" w:rsidR="005A5598" w:rsidRPr="00355BFB" w:rsidRDefault="005A5598" w:rsidP="008A4585">
            <w:pPr>
              <w:ind w:right="-103"/>
              <w:rPr>
                <w:b/>
              </w:rPr>
            </w:pPr>
            <w:r w:rsidRPr="00355BFB">
              <w:rPr>
                <w:b/>
              </w:rPr>
              <w:t>Central Assistance (including Centrally Sponsored Scheme / Central Sector)</w:t>
            </w:r>
          </w:p>
        </w:tc>
        <w:tc>
          <w:tcPr>
            <w:tcW w:w="1424" w:type="dxa"/>
            <w:gridSpan w:val="2"/>
            <w:vAlign w:val="center"/>
          </w:tcPr>
          <w:p w14:paraId="1F1AD63B" w14:textId="77777777" w:rsidR="005A5598" w:rsidRPr="00355BFB" w:rsidRDefault="005A5598" w:rsidP="008A4585">
            <w:pPr>
              <w:jc w:val="center"/>
              <w:rPr>
                <w:b/>
              </w:rPr>
            </w:pPr>
            <w:r w:rsidRPr="00355BFB">
              <w:rPr>
                <w:b/>
              </w:rPr>
              <w:t>Total</w:t>
            </w:r>
          </w:p>
        </w:tc>
        <w:tc>
          <w:tcPr>
            <w:tcW w:w="1356" w:type="dxa"/>
            <w:vMerge/>
          </w:tcPr>
          <w:p w14:paraId="639945E9" w14:textId="77777777" w:rsidR="005A5598" w:rsidRPr="00355BFB" w:rsidRDefault="005A5598" w:rsidP="008A4585">
            <w:pPr>
              <w:ind w:right="-134"/>
              <w:rPr>
                <w:b/>
              </w:rPr>
            </w:pPr>
          </w:p>
        </w:tc>
        <w:tc>
          <w:tcPr>
            <w:tcW w:w="1538" w:type="dxa"/>
            <w:vMerge/>
          </w:tcPr>
          <w:p w14:paraId="0A1BE97E" w14:textId="77777777" w:rsidR="005A5598" w:rsidRPr="00355BFB" w:rsidRDefault="005A5598" w:rsidP="008A4585">
            <w:pPr>
              <w:ind w:right="-108" w:firstLine="5"/>
              <w:rPr>
                <w:b/>
              </w:rPr>
            </w:pPr>
          </w:p>
        </w:tc>
      </w:tr>
      <w:tr w:rsidR="00412AAE" w:rsidRPr="00355BFB" w14:paraId="0B331C75" w14:textId="77777777" w:rsidTr="00C75AA3">
        <w:tc>
          <w:tcPr>
            <w:tcW w:w="807" w:type="dxa"/>
          </w:tcPr>
          <w:p w14:paraId="0940280B" w14:textId="77777777" w:rsidR="005A5598" w:rsidRPr="00355BFB" w:rsidRDefault="005A5598" w:rsidP="0046143E">
            <w:pPr>
              <w:pStyle w:val="Heading3"/>
              <w:spacing w:before="0" w:after="0" w:line="240" w:lineRule="exact"/>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1"/>
          </w:tcPr>
          <w:p w14:paraId="7D4CED28" w14:textId="77777777" w:rsidR="005A5598" w:rsidRPr="00355BFB" w:rsidRDefault="005A5598" w:rsidP="0046143E">
            <w:pPr>
              <w:spacing w:line="240" w:lineRule="exact"/>
              <w:rPr>
                <w:b/>
                <w:bCs/>
              </w:rPr>
            </w:pPr>
            <w:r w:rsidRPr="00355BFB">
              <w:rPr>
                <w:b/>
                <w:lang w:val="en-GB"/>
              </w:rPr>
              <w:t>CAPITAL ACCOUNT OF ECONOMIC SERVICES- contd.</w:t>
            </w:r>
          </w:p>
        </w:tc>
      </w:tr>
      <w:tr w:rsidR="00412AAE" w:rsidRPr="00355BFB" w14:paraId="050022D5" w14:textId="77777777" w:rsidTr="00C75AA3">
        <w:tc>
          <w:tcPr>
            <w:tcW w:w="807" w:type="dxa"/>
          </w:tcPr>
          <w:p w14:paraId="42D770F9" w14:textId="77777777" w:rsidR="005A5598" w:rsidRPr="00355BFB" w:rsidRDefault="005A5598"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3" w:type="dxa"/>
            <w:gridSpan w:val="11"/>
          </w:tcPr>
          <w:p w14:paraId="5E15CA56" w14:textId="77777777" w:rsidR="005A5598" w:rsidRPr="00355BFB" w:rsidRDefault="005A5598" w:rsidP="0046143E">
            <w:pPr>
              <w:spacing w:line="240" w:lineRule="exact"/>
              <w:rPr>
                <w:b/>
                <w:bCs/>
                <w:lang w:val="en-GB"/>
              </w:rPr>
            </w:pPr>
            <w:r w:rsidRPr="00355BFB">
              <w:rPr>
                <w:b/>
                <w:bCs/>
                <w:lang w:val="en-GB"/>
              </w:rPr>
              <w:t>Capital Account of Irrigation and Flood Control- contd.</w:t>
            </w:r>
          </w:p>
        </w:tc>
      </w:tr>
      <w:tr w:rsidR="00412AAE" w:rsidRPr="00355BFB" w14:paraId="46ACE939" w14:textId="77777777" w:rsidTr="005A5598">
        <w:tc>
          <w:tcPr>
            <w:tcW w:w="807" w:type="dxa"/>
          </w:tcPr>
          <w:p w14:paraId="7144F3D5" w14:textId="77777777" w:rsidR="004B2216" w:rsidRPr="00355BFB" w:rsidRDefault="004B2216" w:rsidP="0046143E">
            <w:pPr>
              <w:pStyle w:val="Heading3"/>
              <w:spacing w:before="0" w:after="0" w:line="240" w:lineRule="exact"/>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3" w:type="dxa"/>
            <w:gridSpan w:val="11"/>
          </w:tcPr>
          <w:p w14:paraId="7D4B23E4" w14:textId="77777777" w:rsidR="004B2216" w:rsidRPr="00355BFB" w:rsidRDefault="004B2216" w:rsidP="0046143E">
            <w:pPr>
              <w:spacing w:line="240" w:lineRule="exact"/>
              <w:rPr>
                <w:b/>
                <w:highlight w:val="yellow"/>
              </w:rPr>
            </w:pPr>
            <w:r w:rsidRPr="00355BFB">
              <w:rPr>
                <w:b/>
                <w:bCs/>
                <w:lang w:val="en-GB"/>
              </w:rPr>
              <w:t>Capital Outlay on Medium Irrigation- contd.</w:t>
            </w:r>
          </w:p>
        </w:tc>
      </w:tr>
      <w:tr w:rsidR="00412AAE" w:rsidRPr="00355BFB" w14:paraId="1FA06344" w14:textId="77777777" w:rsidTr="005A5598">
        <w:tc>
          <w:tcPr>
            <w:tcW w:w="807" w:type="dxa"/>
            <w:vAlign w:val="center"/>
          </w:tcPr>
          <w:p w14:paraId="727C123C" w14:textId="77777777" w:rsidR="005030B7" w:rsidRPr="00355BFB" w:rsidRDefault="005030B7"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06</w:t>
            </w:r>
          </w:p>
        </w:tc>
        <w:tc>
          <w:tcPr>
            <w:tcW w:w="13143" w:type="dxa"/>
            <w:gridSpan w:val="11"/>
          </w:tcPr>
          <w:p w14:paraId="1CD48288" w14:textId="77777777" w:rsidR="005030B7" w:rsidRPr="00355BFB" w:rsidRDefault="005030B7" w:rsidP="0046143E">
            <w:pPr>
              <w:spacing w:line="240" w:lineRule="exact"/>
            </w:pPr>
            <w:r w:rsidRPr="00355BFB">
              <w:rPr>
                <w:b/>
                <w:bCs/>
                <w:lang w:val="en-GB"/>
              </w:rPr>
              <w:t>Khapari</w:t>
            </w:r>
          </w:p>
        </w:tc>
      </w:tr>
      <w:tr w:rsidR="00412AAE" w:rsidRPr="00355BFB" w14:paraId="4F4A8D2B" w14:textId="77777777" w:rsidTr="005A5598">
        <w:tc>
          <w:tcPr>
            <w:tcW w:w="807" w:type="dxa"/>
            <w:vAlign w:val="center"/>
          </w:tcPr>
          <w:p w14:paraId="670CE298" w14:textId="77777777" w:rsidR="005030B7" w:rsidRPr="00355BFB" w:rsidRDefault="005030B7"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3" w:type="dxa"/>
            <w:gridSpan w:val="11"/>
          </w:tcPr>
          <w:p w14:paraId="745DD894" w14:textId="77777777" w:rsidR="005030B7" w:rsidRPr="00355BFB" w:rsidRDefault="005030B7" w:rsidP="0046143E">
            <w:pPr>
              <w:spacing w:line="240" w:lineRule="exact"/>
            </w:pPr>
            <w:r w:rsidRPr="00355BFB">
              <w:rPr>
                <w:b/>
                <w:bCs/>
                <w:lang w:val="en-GB"/>
              </w:rPr>
              <w:t>Other Expenditure</w:t>
            </w:r>
          </w:p>
        </w:tc>
      </w:tr>
      <w:tr w:rsidR="00412AAE" w:rsidRPr="00355BFB" w14:paraId="24BCBDB8" w14:textId="77777777" w:rsidTr="00C75AA3">
        <w:tc>
          <w:tcPr>
            <w:tcW w:w="807" w:type="dxa"/>
            <w:vAlign w:val="center"/>
          </w:tcPr>
          <w:p w14:paraId="7A167792" w14:textId="77777777" w:rsidR="005030B7" w:rsidRPr="00355BFB" w:rsidRDefault="005030B7" w:rsidP="0046143E">
            <w:pPr>
              <w:pStyle w:val="Heading3"/>
              <w:spacing w:before="0" w:after="0" w:line="240" w:lineRule="exact"/>
              <w:jc w:val="center"/>
              <w:rPr>
                <w:rFonts w:ascii="Times New Roman" w:hAnsi="Times New Roman" w:cs="Times New Roman"/>
                <w:bCs w:val="0"/>
                <w:sz w:val="24"/>
                <w:szCs w:val="24"/>
                <w:lang w:val="en-GB"/>
              </w:rPr>
            </w:pPr>
          </w:p>
        </w:tc>
        <w:tc>
          <w:tcPr>
            <w:tcW w:w="4148" w:type="dxa"/>
            <w:gridSpan w:val="2"/>
          </w:tcPr>
          <w:p w14:paraId="4AF60AC8" w14:textId="77777777" w:rsidR="005030B7" w:rsidRPr="00355BFB" w:rsidRDefault="005030B7" w:rsidP="0046143E">
            <w:pPr>
              <w:spacing w:line="240" w:lineRule="exact"/>
              <w:rPr>
                <w:b/>
                <w:bCs/>
                <w:lang w:val="en-GB"/>
              </w:rPr>
            </w:pPr>
            <w:r w:rsidRPr="00355BFB">
              <w:rPr>
                <w:bCs/>
              </w:rPr>
              <w:t>Construction Work (NABARD)</w:t>
            </w:r>
          </w:p>
        </w:tc>
        <w:tc>
          <w:tcPr>
            <w:tcW w:w="1341" w:type="dxa"/>
            <w:gridSpan w:val="2"/>
            <w:vAlign w:val="bottom"/>
          </w:tcPr>
          <w:p w14:paraId="5C08867A" w14:textId="64E48AC7" w:rsidR="005030B7" w:rsidRPr="00355BFB" w:rsidRDefault="00ED53E9" w:rsidP="0046143E">
            <w:pPr>
              <w:spacing w:line="240" w:lineRule="exact"/>
              <w:jc w:val="right"/>
            </w:pPr>
            <w:r w:rsidRPr="00355BFB">
              <w:t>4.87</w:t>
            </w:r>
          </w:p>
        </w:tc>
        <w:tc>
          <w:tcPr>
            <w:tcW w:w="1389" w:type="dxa"/>
            <w:gridSpan w:val="2"/>
            <w:vAlign w:val="bottom"/>
          </w:tcPr>
          <w:p w14:paraId="4E1BDEC5" w14:textId="6F0E7E44" w:rsidR="005030B7" w:rsidRPr="00355BFB" w:rsidRDefault="00C11A11" w:rsidP="0046143E">
            <w:pPr>
              <w:spacing w:line="240" w:lineRule="exact"/>
              <w:jc w:val="right"/>
            </w:pPr>
            <w:r w:rsidRPr="00355BFB">
              <w:t>252.66</w:t>
            </w:r>
          </w:p>
        </w:tc>
        <w:tc>
          <w:tcPr>
            <w:tcW w:w="2035" w:type="dxa"/>
            <w:gridSpan w:val="2"/>
            <w:vAlign w:val="bottom"/>
          </w:tcPr>
          <w:p w14:paraId="1E3E0D5A" w14:textId="79834468" w:rsidR="005030B7" w:rsidRPr="00355BFB" w:rsidRDefault="00C11A11" w:rsidP="0046143E">
            <w:pPr>
              <w:spacing w:line="240" w:lineRule="exact"/>
              <w:jc w:val="right"/>
            </w:pPr>
            <w:r w:rsidRPr="00355BFB">
              <w:t>0.00</w:t>
            </w:r>
          </w:p>
        </w:tc>
        <w:tc>
          <w:tcPr>
            <w:tcW w:w="1336" w:type="dxa"/>
            <w:vAlign w:val="bottom"/>
          </w:tcPr>
          <w:p w14:paraId="4D92EABE" w14:textId="0693FD83" w:rsidR="005030B7" w:rsidRPr="00355BFB" w:rsidRDefault="00C11A11" w:rsidP="0046143E">
            <w:pPr>
              <w:spacing w:line="240" w:lineRule="exact"/>
              <w:jc w:val="right"/>
            </w:pPr>
            <w:r w:rsidRPr="00355BFB">
              <w:t>252.66</w:t>
            </w:r>
          </w:p>
        </w:tc>
        <w:tc>
          <w:tcPr>
            <w:tcW w:w="1356" w:type="dxa"/>
            <w:vAlign w:val="bottom"/>
          </w:tcPr>
          <w:p w14:paraId="18446BF1" w14:textId="6E60AB31" w:rsidR="005030B7" w:rsidRPr="00355BFB" w:rsidRDefault="00C11A11" w:rsidP="0046143E">
            <w:pPr>
              <w:spacing w:line="240" w:lineRule="exact"/>
              <w:jc w:val="right"/>
            </w:pPr>
            <w:r w:rsidRPr="00355BFB">
              <w:t>1,951.33</w:t>
            </w:r>
          </w:p>
        </w:tc>
        <w:tc>
          <w:tcPr>
            <w:tcW w:w="1538" w:type="dxa"/>
            <w:vAlign w:val="bottom"/>
          </w:tcPr>
          <w:p w14:paraId="13EDCC21" w14:textId="5040DF23" w:rsidR="005030B7" w:rsidRPr="00355BFB" w:rsidRDefault="00830941" w:rsidP="0046143E">
            <w:pPr>
              <w:spacing w:line="240" w:lineRule="exact"/>
              <w:jc w:val="right"/>
            </w:pPr>
            <w:r w:rsidRPr="00355BFB">
              <w:t>(+) 5088.09</w:t>
            </w:r>
          </w:p>
        </w:tc>
      </w:tr>
      <w:tr w:rsidR="00412AAE" w:rsidRPr="00355BFB" w14:paraId="692F50DC" w14:textId="77777777" w:rsidTr="005A5598">
        <w:tc>
          <w:tcPr>
            <w:tcW w:w="807" w:type="dxa"/>
            <w:vAlign w:val="center"/>
          </w:tcPr>
          <w:p w14:paraId="77C70A5E" w14:textId="77777777" w:rsidR="004B2216" w:rsidRPr="00355BFB" w:rsidRDefault="004B2216"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08</w:t>
            </w:r>
          </w:p>
        </w:tc>
        <w:tc>
          <w:tcPr>
            <w:tcW w:w="13143" w:type="dxa"/>
            <w:gridSpan w:val="11"/>
          </w:tcPr>
          <w:p w14:paraId="29E59FC7" w14:textId="77777777" w:rsidR="004B2216" w:rsidRPr="00355BFB" w:rsidRDefault="004B2216" w:rsidP="0046143E">
            <w:pPr>
              <w:spacing w:line="240" w:lineRule="exact"/>
            </w:pPr>
            <w:r w:rsidRPr="00355BFB">
              <w:rPr>
                <w:b/>
                <w:bCs/>
                <w:i/>
                <w:lang w:val="en-GB"/>
              </w:rPr>
              <w:t>Kharkhara</w:t>
            </w:r>
          </w:p>
        </w:tc>
      </w:tr>
      <w:tr w:rsidR="00412AAE" w:rsidRPr="00355BFB" w14:paraId="3288C35D" w14:textId="77777777" w:rsidTr="00C75AA3">
        <w:tc>
          <w:tcPr>
            <w:tcW w:w="807" w:type="dxa"/>
            <w:vAlign w:val="center"/>
          </w:tcPr>
          <w:p w14:paraId="573DF145" w14:textId="77777777" w:rsidR="00C75AA3" w:rsidRPr="00355BFB" w:rsidRDefault="00C75AA3"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796</w:t>
            </w:r>
          </w:p>
        </w:tc>
        <w:tc>
          <w:tcPr>
            <w:tcW w:w="4148" w:type="dxa"/>
            <w:gridSpan w:val="2"/>
          </w:tcPr>
          <w:p w14:paraId="7E5DCCBD" w14:textId="77777777" w:rsidR="00C75AA3" w:rsidRPr="00355BFB" w:rsidRDefault="00C75AA3" w:rsidP="0046143E">
            <w:pPr>
              <w:spacing w:line="240" w:lineRule="exact"/>
              <w:rPr>
                <w:b/>
                <w:bCs/>
                <w:i/>
                <w:lang w:val="en-GB"/>
              </w:rPr>
            </w:pPr>
            <w:r w:rsidRPr="00355BFB">
              <w:rPr>
                <w:b/>
                <w:bCs/>
                <w:i/>
                <w:lang w:val="en-GB"/>
              </w:rPr>
              <w:t>Tribal Sub-plan</w:t>
            </w:r>
          </w:p>
        </w:tc>
        <w:tc>
          <w:tcPr>
            <w:tcW w:w="1341" w:type="dxa"/>
            <w:gridSpan w:val="2"/>
            <w:vAlign w:val="bottom"/>
          </w:tcPr>
          <w:p w14:paraId="6F846558" w14:textId="4B07E81D" w:rsidR="00C75AA3" w:rsidRPr="00355BFB" w:rsidRDefault="00ED53E9" w:rsidP="0046143E">
            <w:pPr>
              <w:spacing w:line="240" w:lineRule="exact"/>
              <w:jc w:val="right"/>
              <w:rPr>
                <w:lang w:val="en-GB"/>
              </w:rPr>
            </w:pPr>
            <w:r w:rsidRPr="00355BFB">
              <w:rPr>
                <w:lang w:val="en-GB"/>
              </w:rPr>
              <w:t>407.90</w:t>
            </w:r>
          </w:p>
        </w:tc>
        <w:tc>
          <w:tcPr>
            <w:tcW w:w="1389" w:type="dxa"/>
            <w:gridSpan w:val="2"/>
            <w:vAlign w:val="bottom"/>
          </w:tcPr>
          <w:p w14:paraId="4530D662" w14:textId="18AAB356" w:rsidR="00C75AA3" w:rsidRPr="00355BFB" w:rsidRDefault="00C11A11" w:rsidP="0046143E">
            <w:pPr>
              <w:spacing w:line="240" w:lineRule="exact"/>
              <w:jc w:val="right"/>
              <w:rPr>
                <w:lang w:val="en-GB"/>
              </w:rPr>
            </w:pPr>
            <w:r w:rsidRPr="00355BFB">
              <w:rPr>
                <w:lang w:val="en-GB"/>
              </w:rPr>
              <w:t>1,512.20</w:t>
            </w:r>
          </w:p>
        </w:tc>
        <w:tc>
          <w:tcPr>
            <w:tcW w:w="2035" w:type="dxa"/>
            <w:gridSpan w:val="2"/>
            <w:vAlign w:val="bottom"/>
          </w:tcPr>
          <w:p w14:paraId="7D9D395A" w14:textId="75FCF7F8" w:rsidR="00C75AA3" w:rsidRPr="00355BFB" w:rsidRDefault="00C11A11" w:rsidP="0046143E">
            <w:pPr>
              <w:spacing w:line="240" w:lineRule="exact"/>
              <w:jc w:val="right"/>
              <w:rPr>
                <w:lang w:val="en-GB"/>
              </w:rPr>
            </w:pPr>
            <w:r w:rsidRPr="00355BFB">
              <w:rPr>
                <w:lang w:val="en-GB"/>
              </w:rPr>
              <w:t>0.00</w:t>
            </w:r>
          </w:p>
        </w:tc>
        <w:tc>
          <w:tcPr>
            <w:tcW w:w="1336" w:type="dxa"/>
            <w:vAlign w:val="bottom"/>
          </w:tcPr>
          <w:p w14:paraId="13AE240A" w14:textId="09608398" w:rsidR="00C75AA3" w:rsidRPr="00355BFB" w:rsidRDefault="00C11A11" w:rsidP="0046143E">
            <w:pPr>
              <w:spacing w:line="240" w:lineRule="exact"/>
              <w:jc w:val="right"/>
              <w:rPr>
                <w:lang w:val="en-GB"/>
              </w:rPr>
            </w:pPr>
            <w:r w:rsidRPr="00355BFB">
              <w:rPr>
                <w:lang w:val="en-GB"/>
              </w:rPr>
              <w:t>1,512.20</w:t>
            </w:r>
            <w:r w:rsidRPr="00355BFB">
              <w:rPr>
                <w:rStyle w:val="FootnoteReference"/>
                <w:lang w:val="en-GB"/>
              </w:rPr>
              <w:footnoteReference w:id="48"/>
            </w:r>
          </w:p>
        </w:tc>
        <w:tc>
          <w:tcPr>
            <w:tcW w:w="1356" w:type="dxa"/>
            <w:vAlign w:val="bottom"/>
          </w:tcPr>
          <w:p w14:paraId="1AA94E4E" w14:textId="7F9AA91E" w:rsidR="00C75AA3" w:rsidRPr="00355BFB" w:rsidRDefault="00C11A11" w:rsidP="0046143E">
            <w:pPr>
              <w:spacing w:line="240" w:lineRule="exact"/>
              <w:jc w:val="right"/>
              <w:rPr>
                <w:lang w:val="en-IN" w:eastAsia="en-IN" w:bidi="hi-IN"/>
              </w:rPr>
            </w:pPr>
            <w:r w:rsidRPr="00355BFB">
              <w:t>10,527.75</w:t>
            </w:r>
          </w:p>
        </w:tc>
        <w:tc>
          <w:tcPr>
            <w:tcW w:w="1538" w:type="dxa"/>
            <w:vAlign w:val="bottom"/>
          </w:tcPr>
          <w:p w14:paraId="6C2DC26D" w14:textId="2BE55576" w:rsidR="00C75AA3" w:rsidRPr="00355BFB" w:rsidRDefault="00830941" w:rsidP="0046143E">
            <w:pPr>
              <w:spacing w:line="240" w:lineRule="exact"/>
              <w:jc w:val="right"/>
            </w:pPr>
            <w:r w:rsidRPr="00355BFB">
              <w:t>(+) 270.73</w:t>
            </w:r>
          </w:p>
        </w:tc>
      </w:tr>
      <w:tr w:rsidR="00ED53E9" w:rsidRPr="00355BFB" w14:paraId="5AB2D2A7" w14:textId="77777777" w:rsidTr="00C75AA3">
        <w:tc>
          <w:tcPr>
            <w:tcW w:w="807" w:type="dxa"/>
            <w:vAlign w:val="center"/>
          </w:tcPr>
          <w:p w14:paraId="43BB92B0" w14:textId="77777777" w:rsidR="00ED53E9" w:rsidRPr="00355BFB" w:rsidRDefault="00ED53E9"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800</w:t>
            </w:r>
          </w:p>
        </w:tc>
        <w:tc>
          <w:tcPr>
            <w:tcW w:w="4148" w:type="dxa"/>
            <w:gridSpan w:val="2"/>
          </w:tcPr>
          <w:p w14:paraId="0DF743DB" w14:textId="77777777" w:rsidR="00ED53E9" w:rsidRPr="00355BFB" w:rsidRDefault="00ED53E9" w:rsidP="0046143E">
            <w:pPr>
              <w:spacing w:line="240" w:lineRule="exact"/>
              <w:rPr>
                <w:b/>
                <w:bCs/>
                <w:i/>
                <w:lang w:val="en-GB"/>
              </w:rPr>
            </w:pPr>
            <w:r w:rsidRPr="00355BFB">
              <w:rPr>
                <w:b/>
                <w:bCs/>
                <w:i/>
              </w:rPr>
              <w:t>Construction Work (NABARD)</w:t>
            </w:r>
          </w:p>
        </w:tc>
        <w:tc>
          <w:tcPr>
            <w:tcW w:w="1341" w:type="dxa"/>
            <w:gridSpan w:val="2"/>
            <w:vAlign w:val="bottom"/>
          </w:tcPr>
          <w:p w14:paraId="61F2DAD5" w14:textId="47A7DCE1" w:rsidR="00ED53E9" w:rsidRPr="00355BFB" w:rsidRDefault="00ED53E9" w:rsidP="0046143E">
            <w:pPr>
              <w:spacing w:line="240" w:lineRule="exact"/>
              <w:jc w:val="right"/>
              <w:rPr>
                <w:lang w:val="en-GB"/>
              </w:rPr>
            </w:pPr>
            <w:r w:rsidRPr="00355BFB">
              <w:rPr>
                <w:lang w:val="en-GB"/>
              </w:rPr>
              <w:t>1,599.96</w:t>
            </w:r>
          </w:p>
        </w:tc>
        <w:tc>
          <w:tcPr>
            <w:tcW w:w="1389" w:type="dxa"/>
            <w:gridSpan w:val="2"/>
            <w:vAlign w:val="bottom"/>
          </w:tcPr>
          <w:p w14:paraId="3CC21903" w14:textId="03D89AEC" w:rsidR="00ED53E9" w:rsidRPr="00355BFB" w:rsidRDefault="00C11A11" w:rsidP="0046143E">
            <w:pPr>
              <w:spacing w:line="240" w:lineRule="exact"/>
              <w:jc w:val="right"/>
              <w:rPr>
                <w:lang w:val="en-GB"/>
              </w:rPr>
            </w:pPr>
            <w:r w:rsidRPr="00355BFB">
              <w:rPr>
                <w:lang w:val="en-GB"/>
              </w:rPr>
              <w:t>3,696.62</w:t>
            </w:r>
          </w:p>
        </w:tc>
        <w:tc>
          <w:tcPr>
            <w:tcW w:w="2035" w:type="dxa"/>
            <w:gridSpan w:val="2"/>
            <w:vAlign w:val="bottom"/>
          </w:tcPr>
          <w:p w14:paraId="7D4656B0" w14:textId="5888FEF0" w:rsidR="00ED53E9" w:rsidRPr="00355BFB" w:rsidRDefault="00C11A11" w:rsidP="0046143E">
            <w:pPr>
              <w:spacing w:line="240" w:lineRule="exact"/>
              <w:jc w:val="right"/>
              <w:rPr>
                <w:lang w:val="en-GB"/>
              </w:rPr>
            </w:pPr>
            <w:r w:rsidRPr="00355BFB">
              <w:rPr>
                <w:lang w:val="en-GB"/>
              </w:rPr>
              <w:t>0.00</w:t>
            </w:r>
          </w:p>
        </w:tc>
        <w:tc>
          <w:tcPr>
            <w:tcW w:w="1336" w:type="dxa"/>
            <w:vAlign w:val="bottom"/>
          </w:tcPr>
          <w:p w14:paraId="0E788C89" w14:textId="46B616C6" w:rsidR="00ED53E9" w:rsidRPr="00355BFB" w:rsidRDefault="00C11A11" w:rsidP="0046143E">
            <w:pPr>
              <w:spacing w:line="240" w:lineRule="exact"/>
              <w:jc w:val="right"/>
              <w:rPr>
                <w:lang w:val="en-GB"/>
              </w:rPr>
            </w:pPr>
            <w:r w:rsidRPr="00355BFB">
              <w:rPr>
                <w:lang w:val="en-GB"/>
              </w:rPr>
              <w:t>3,696.62</w:t>
            </w:r>
          </w:p>
        </w:tc>
        <w:tc>
          <w:tcPr>
            <w:tcW w:w="1356" w:type="dxa"/>
            <w:vAlign w:val="bottom"/>
          </w:tcPr>
          <w:p w14:paraId="41B41B24" w14:textId="58DA19E4" w:rsidR="00ED53E9" w:rsidRPr="00355BFB" w:rsidRDefault="00C11A11" w:rsidP="0046143E">
            <w:pPr>
              <w:spacing w:line="240" w:lineRule="exact"/>
              <w:jc w:val="right"/>
              <w:rPr>
                <w:lang w:val="en-IN" w:eastAsia="en-IN" w:bidi="hi-IN"/>
              </w:rPr>
            </w:pPr>
            <w:r w:rsidRPr="00355BFB">
              <w:t>8,429.91</w:t>
            </w:r>
          </w:p>
        </w:tc>
        <w:tc>
          <w:tcPr>
            <w:tcW w:w="1538" w:type="dxa"/>
            <w:vAlign w:val="bottom"/>
          </w:tcPr>
          <w:p w14:paraId="358216D6" w14:textId="2A6BAAE5" w:rsidR="00ED53E9" w:rsidRPr="00355BFB" w:rsidRDefault="00830941" w:rsidP="0046143E">
            <w:pPr>
              <w:spacing w:line="240" w:lineRule="exact"/>
              <w:jc w:val="right"/>
            </w:pPr>
            <w:r w:rsidRPr="00355BFB">
              <w:t>(+) 131.04</w:t>
            </w:r>
          </w:p>
        </w:tc>
      </w:tr>
      <w:tr w:rsidR="00ED53E9" w:rsidRPr="00355BFB" w14:paraId="2E79B73D" w14:textId="77777777" w:rsidTr="00C75AA3">
        <w:tc>
          <w:tcPr>
            <w:tcW w:w="807" w:type="dxa"/>
            <w:vAlign w:val="center"/>
          </w:tcPr>
          <w:p w14:paraId="19483261" w14:textId="77777777" w:rsidR="00ED53E9" w:rsidRPr="00355BFB" w:rsidRDefault="00ED53E9" w:rsidP="0046143E">
            <w:pPr>
              <w:pStyle w:val="Heading3"/>
              <w:spacing w:before="0" w:after="0" w:line="240" w:lineRule="exact"/>
              <w:jc w:val="center"/>
              <w:rPr>
                <w:rFonts w:ascii="Times New Roman" w:hAnsi="Times New Roman" w:cs="Times New Roman"/>
                <w:bCs w:val="0"/>
                <w:i/>
                <w:sz w:val="24"/>
                <w:szCs w:val="24"/>
                <w:lang w:val="en-GB"/>
              </w:rPr>
            </w:pPr>
          </w:p>
        </w:tc>
        <w:tc>
          <w:tcPr>
            <w:tcW w:w="4148" w:type="dxa"/>
            <w:gridSpan w:val="2"/>
          </w:tcPr>
          <w:p w14:paraId="01C16153" w14:textId="77777777" w:rsidR="00ED53E9" w:rsidRPr="00355BFB" w:rsidRDefault="00ED53E9" w:rsidP="0046143E">
            <w:pPr>
              <w:spacing w:line="240" w:lineRule="exact"/>
              <w:jc w:val="center"/>
              <w:rPr>
                <w:b/>
                <w:bCs/>
                <w:i/>
              </w:rPr>
            </w:pPr>
            <w:r w:rsidRPr="00355BFB">
              <w:rPr>
                <w:b/>
                <w:bCs/>
                <w:i/>
              </w:rPr>
              <w:t>Total 08</w:t>
            </w:r>
          </w:p>
        </w:tc>
        <w:tc>
          <w:tcPr>
            <w:tcW w:w="1341" w:type="dxa"/>
            <w:gridSpan w:val="2"/>
            <w:vAlign w:val="bottom"/>
          </w:tcPr>
          <w:p w14:paraId="72BF5576" w14:textId="0DD179AF" w:rsidR="00ED53E9" w:rsidRPr="00355BFB" w:rsidRDefault="00ED53E9" w:rsidP="0046143E">
            <w:pPr>
              <w:spacing w:line="240" w:lineRule="exact"/>
              <w:jc w:val="right"/>
              <w:rPr>
                <w:b/>
                <w:bCs/>
              </w:rPr>
            </w:pPr>
            <w:r w:rsidRPr="00355BFB">
              <w:rPr>
                <w:b/>
                <w:bCs/>
              </w:rPr>
              <w:t>2,007.86</w:t>
            </w:r>
          </w:p>
        </w:tc>
        <w:tc>
          <w:tcPr>
            <w:tcW w:w="1389" w:type="dxa"/>
            <w:gridSpan w:val="2"/>
            <w:vAlign w:val="bottom"/>
          </w:tcPr>
          <w:p w14:paraId="313E856F" w14:textId="386B956E" w:rsidR="00ED53E9" w:rsidRPr="00355BFB" w:rsidRDefault="00C11A11" w:rsidP="0046143E">
            <w:pPr>
              <w:spacing w:line="240" w:lineRule="exact"/>
              <w:jc w:val="right"/>
              <w:rPr>
                <w:b/>
                <w:bCs/>
                <w:lang w:bidi="hi-IN"/>
              </w:rPr>
            </w:pPr>
            <w:r w:rsidRPr="00355BFB">
              <w:rPr>
                <w:b/>
                <w:bCs/>
                <w:lang w:bidi="hi-IN"/>
              </w:rPr>
              <w:t>5,208.82</w:t>
            </w:r>
          </w:p>
        </w:tc>
        <w:tc>
          <w:tcPr>
            <w:tcW w:w="2035" w:type="dxa"/>
            <w:gridSpan w:val="2"/>
            <w:vAlign w:val="bottom"/>
          </w:tcPr>
          <w:p w14:paraId="4691BD94" w14:textId="15C43679" w:rsidR="00ED53E9" w:rsidRPr="00355BFB" w:rsidRDefault="00C11A11" w:rsidP="0046143E">
            <w:pPr>
              <w:spacing w:line="240" w:lineRule="exact"/>
              <w:jc w:val="right"/>
              <w:rPr>
                <w:b/>
                <w:bCs/>
              </w:rPr>
            </w:pPr>
            <w:r w:rsidRPr="00355BFB">
              <w:rPr>
                <w:b/>
                <w:bCs/>
              </w:rPr>
              <w:t>0.00</w:t>
            </w:r>
          </w:p>
        </w:tc>
        <w:tc>
          <w:tcPr>
            <w:tcW w:w="1336" w:type="dxa"/>
            <w:vAlign w:val="bottom"/>
          </w:tcPr>
          <w:p w14:paraId="6022B0D4" w14:textId="3C91640D" w:rsidR="00ED53E9" w:rsidRPr="00355BFB" w:rsidRDefault="00C11A11" w:rsidP="0046143E">
            <w:pPr>
              <w:spacing w:line="240" w:lineRule="exact"/>
              <w:jc w:val="right"/>
              <w:rPr>
                <w:b/>
                <w:bCs/>
              </w:rPr>
            </w:pPr>
            <w:r w:rsidRPr="00355BFB">
              <w:rPr>
                <w:b/>
                <w:bCs/>
              </w:rPr>
              <w:t>5,208.82</w:t>
            </w:r>
          </w:p>
        </w:tc>
        <w:tc>
          <w:tcPr>
            <w:tcW w:w="1356" w:type="dxa"/>
            <w:vAlign w:val="bottom"/>
          </w:tcPr>
          <w:p w14:paraId="2DE69B98" w14:textId="1A64CA02" w:rsidR="00ED53E9" w:rsidRPr="00355BFB" w:rsidRDefault="00C11A11" w:rsidP="0046143E">
            <w:pPr>
              <w:spacing w:line="240" w:lineRule="exact"/>
              <w:jc w:val="right"/>
              <w:rPr>
                <w:b/>
                <w:bCs/>
              </w:rPr>
            </w:pPr>
            <w:r w:rsidRPr="00355BFB">
              <w:rPr>
                <w:b/>
                <w:bCs/>
              </w:rPr>
              <w:t>18,957.66</w:t>
            </w:r>
          </w:p>
        </w:tc>
        <w:tc>
          <w:tcPr>
            <w:tcW w:w="1538" w:type="dxa"/>
            <w:vAlign w:val="bottom"/>
          </w:tcPr>
          <w:p w14:paraId="02EBE340" w14:textId="232F5B20" w:rsidR="00ED53E9" w:rsidRPr="00355BFB" w:rsidRDefault="00830941" w:rsidP="0046143E">
            <w:pPr>
              <w:spacing w:line="240" w:lineRule="exact"/>
              <w:jc w:val="right"/>
              <w:rPr>
                <w:b/>
              </w:rPr>
            </w:pPr>
            <w:r w:rsidRPr="00355BFB">
              <w:rPr>
                <w:b/>
              </w:rPr>
              <w:t>(+) 159.42</w:t>
            </w:r>
          </w:p>
        </w:tc>
      </w:tr>
      <w:tr w:rsidR="00412AAE" w:rsidRPr="00355BFB" w14:paraId="77EBF024" w14:textId="77777777" w:rsidTr="005A5598">
        <w:tc>
          <w:tcPr>
            <w:tcW w:w="807" w:type="dxa"/>
            <w:vAlign w:val="center"/>
          </w:tcPr>
          <w:p w14:paraId="0E77605A" w14:textId="77777777" w:rsidR="004B2216" w:rsidRPr="00355BFB" w:rsidRDefault="004B2216"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09</w:t>
            </w:r>
          </w:p>
        </w:tc>
        <w:tc>
          <w:tcPr>
            <w:tcW w:w="13143" w:type="dxa"/>
            <w:gridSpan w:val="11"/>
          </w:tcPr>
          <w:p w14:paraId="14B8283A" w14:textId="77777777" w:rsidR="004B2216" w:rsidRPr="00355BFB" w:rsidRDefault="004B2216" w:rsidP="0046143E">
            <w:pPr>
              <w:spacing w:line="240" w:lineRule="exact"/>
            </w:pPr>
            <w:r w:rsidRPr="00355BFB">
              <w:rPr>
                <w:b/>
                <w:bCs/>
                <w:i/>
                <w:lang w:val="en-GB"/>
              </w:rPr>
              <w:t>Matia Moti</w:t>
            </w:r>
          </w:p>
        </w:tc>
      </w:tr>
      <w:tr w:rsidR="00C11A11" w:rsidRPr="00355BFB" w14:paraId="5F1DA5B3" w14:textId="77777777" w:rsidTr="00C75AA3">
        <w:tc>
          <w:tcPr>
            <w:tcW w:w="807" w:type="dxa"/>
            <w:vAlign w:val="center"/>
          </w:tcPr>
          <w:p w14:paraId="31688253" w14:textId="77777777" w:rsidR="00C11A11" w:rsidRPr="00355BFB" w:rsidRDefault="00C11A11"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115C7DB3" w14:textId="77777777" w:rsidR="00C11A11" w:rsidRPr="00355BFB" w:rsidRDefault="00C11A11" w:rsidP="0046143E">
            <w:pPr>
              <w:spacing w:line="240" w:lineRule="exact"/>
              <w:rPr>
                <w:b/>
                <w:bCs/>
                <w:lang w:val="en-GB"/>
              </w:rPr>
            </w:pPr>
            <w:r w:rsidRPr="00355BFB">
              <w:rPr>
                <w:b/>
                <w:bCs/>
                <w:lang w:val="en-GB"/>
              </w:rPr>
              <w:t>Other Expenditure</w:t>
            </w:r>
          </w:p>
        </w:tc>
        <w:tc>
          <w:tcPr>
            <w:tcW w:w="1341" w:type="dxa"/>
            <w:gridSpan w:val="2"/>
            <w:vAlign w:val="bottom"/>
          </w:tcPr>
          <w:p w14:paraId="244F03D0" w14:textId="02B2B43B" w:rsidR="00C11A11" w:rsidRPr="00355BFB" w:rsidRDefault="00C11A11" w:rsidP="0046143E">
            <w:pPr>
              <w:spacing w:line="240" w:lineRule="exact"/>
              <w:jc w:val="right"/>
            </w:pPr>
            <w:r w:rsidRPr="00355BFB">
              <w:t>0.00</w:t>
            </w:r>
          </w:p>
        </w:tc>
        <w:tc>
          <w:tcPr>
            <w:tcW w:w="1389" w:type="dxa"/>
            <w:gridSpan w:val="2"/>
            <w:vAlign w:val="bottom"/>
          </w:tcPr>
          <w:p w14:paraId="0651F67E" w14:textId="6B35C0E2" w:rsidR="00C11A11" w:rsidRPr="00355BFB" w:rsidRDefault="00C11A11" w:rsidP="0046143E">
            <w:pPr>
              <w:spacing w:line="240" w:lineRule="exact"/>
              <w:jc w:val="right"/>
            </w:pPr>
            <w:r w:rsidRPr="00355BFB">
              <w:t>0.00</w:t>
            </w:r>
          </w:p>
        </w:tc>
        <w:tc>
          <w:tcPr>
            <w:tcW w:w="2035" w:type="dxa"/>
            <w:gridSpan w:val="2"/>
            <w:vAlign w:val="bottom"/>
          </w:tcPr>
          <w:p w14:paraId="1169EE88" w14:textId="0835891A" w:rsidR="00C11A11" w:rsidRPr="00355BFB" w:rsidRDefault="00C11A11" w:rsidP="0046143E">
            <w:pPr>
              <w:spacing w:line="240" w:lineRule="exact"/>
              <w:jc w:val="right"/>
            </w:pPr>
            <w:r w:rsidRPr="00355BFB">
              <w:t>0.00</w:t>
            </w:r>
          </w:p>
        </w:tc>
        <w:tc>
          <w:tcPr>
            <w:tcW w:w="1336" w:type="dxa"/>
            <w:vAlign w:val="bottom"/>
          </w:tcPr>
          <w:p w14:paraId="27F09812" w14:textId="08D96C9C" w:rsidR="00C11A11" w:rsidRPr="00355BFB" w:rsidRDefault="00C11A11" w:rsidP="0046143E">
            <w:pPr>
              <w:spacing w:line="240" w:lineRule="exact"/>
              <w:jc w:val="right"/>
            </w:pPr>
            <w:r w:rsidRPr="00355BFB">
              <w:t>0.00</w:t>
            </w:r>
          </w:p>
        </w:tc>
        <w:tc>
          <w:tcPr>
            <w:tcW w:w="1356" w:type="dxa"/>
            <w:vAlign w:val="bottom"/>
          </w:tcPr>
          <w:p w14:paraId="5406BB03" w14:textId="77777777" w:rsidR="00C11A11" w:rsidRPr="00355BFB" w:rsidRDefault="00C11A11" w:rsidP="0046143E">
            <w:pPr>
              <w:spacing w:line="240" w:lineRule="exact"/>
              <w:jc w:val="right"/>
            </w:pPr>
            <w:r w:rsidRPr="00355BFB">
              <w:t>2,872.11</w:t>
            </w:r>
          </w:p>
        </w:tc>
        <w:tc>
          <w:tcPr>
            <w:tcW w:w="1538" w:type="dxa"/>
            <w:vAlign w:val="bottom"/>
          </w:tcPr>
          <w:p w14:paraId="21413F14" w14:textId="3538D4B2" w:rsidR="00C11A11" w:rsidRPr="00355BFB" w:rsidRDefault="00C11A11" w:rsidP="0046143E">
            <w:pPr>
              <w:spacing w:line="240" w:lineRule="exact"/>
              <w:jc w:val="right"/>
            </w:pPr>
            <w:r w:rsidRPr="00355BFB">
              <w:t>0.00</w:t>
            </w:r>
          </w:p>
        </w:tc>
      </w:tr>
      <w:tr w:rsidR="00C11A11" w:rsidRPr="00355BFB" w14:paraId="60D65380" w14:textId="77777777" w:rsidTr="005A5598">
        <w:tc>
          <w:tcPr>
            <w:tcW w:w="807" w:type="dxa"/>
            <w:vAlign w:val="center"/>
          </w:tcPr>
          <w:p w14:paraId="0F6AB027" w14:textId="77777777" w:rsidR="00C11A11" w:rsidRPr="00355BFB" w:rsidRDefault="00C11A11"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w:t>
            </w:r>
          </w:p>
        </w:tc>
        <w:tc>
          <w:tcPr>
            <w:tcW w:w="13143" w:type="dxa"/>
            <w:gridSpan w:val="11"/>
          </w:tcPr>
          <w:p w14:paraId="0AF47FC5" w14:textId="77777777" w:rsidR="00C11A11" w:rsidRPr="00355BFB" w:rsidRDefault="00C11A11" w:rsidP="0046143E">
            <w:pPr>
              <w:spacing w:line="240" w:lineRule="exact"/>
              <w:rPr>
                <w:lang w:val="en-GB"/>
              </w:rPr>
            </w:pPr>
            <w:r w:rsidRPr="00355BFB">
              <w:rPr>
                <w:b/>
                <w:bCs/>
                <w:lang w:val="en-GB"/>
              </w:rPr>
              <w:t>Ruse</w:t>
            </w:r>
          </w:p>
        </w:tc>
      </w:tr>
      <w:tr w:rsidR="00C11A11" w:rsidRPr="00355BFB" w14:paraId="1B5AE8B4" w14:textId="77777777" w:rsidTr="005A5598">
        <w:tc>
          <w:tcPr>
            <w:tcW w:w="807" w:type="dxa"/>
            <w:vAlign w:val="center"/>
          </w:tcPr>
          <w:p w14:paraId="194E326A" w14:textId="77777777" w:rsidR="00C11A11" w:rsidRPr="00355BFB" w:rsidRDefault="00C11A11"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3" w:type="dxa"/>
            <w:gridSpan w:val="11"/>
          </w:tcPr>
          <w:p w14:paraId="67F0C8F9" w14:textId="77777777" w:rsidR="00C11A11" w:rsidRPr="00355BFB" w:rsidRDefault="00C11A11" w:rsidP="0046143E">
            <w:pPr>
              <w:spacing w:line="240" w:lineRule="exact"/>
              <w:rPr>
                <w:lang w:val="en-GB"/>
              </w:rPr>
            </w:pPr>
            <w:r w:rsidRPr="00355BFB">
              <w:rPr>
                <w:b/>
                <w:bCs/>
                <w:lang w:val="en-GB"/>
              </w:rPr>
              <w:t>Other Expenditure</w:t>
            </w:r>
          </w:p>
        </w:tc>
      </w:tr>
      <w:tr w:rsidR="00C11A11" w:rsidRPr="00355BFB" w14:paraId="064FF5F0" w14:textId="77777777" w:rsidTr="00C75AA3">
        <w:tc>
          <w:tcPr>
            <w:tcW w:w="807" w:type="dxa"/>
            <w:vAlign w:val="center"/>
          </w:tcPr>
          <w:p w14:paraId="099DF89E" w14:textId="77777777" w:rsidR="00C11A11" w:rsidRPr="00355BFB" w:rsidRDefault="00C11A11" w:rsidP="0046143E">
            <w:pPr>
              <w:pStyle w:val="Heading3"/>
              <w:spacing w:before="0" w:after="0" w:line="240" w:lineRule="exact"/>
              <w:jc w:val="center"/>
              <w:rPr>
                <w:rFonts w:ascii="Times New Roman" w:hAnsi="Times New Roman" w:cs="Times New Roman"/>
                <w:bCs w:val="0"/>
                <w:sz w:val="24"/>
                <w:szCs w:val="24"/>
                <w:lang w:val="en-GB"/>
              </w:rPr>
            </w:pPr>
          </w:p>
        </w:tc>
        <w:tc>
          <w:tcPr>
            <w:tcW w:w="4148" w:type="dxa"/>
            <w:gridSpan w:val="2"/>
          </w:tcPr>
          <w:p w14:paraId="0C5773DC" w14:textId="77777777" w:rsidR="00C11A11" w:rsidRPr="00355BFB" w:rsidRDefault="00C11A11" w:rsidP="0046143E">
            <w:pPr>
              <w:spacing w:line="240" w:lineRule="exact"/>
              <w:rPr>
                <w:lang w:val="en-GB"/>
              </w:rPr>
            </w:pPr>
            <w:r w:rsidRPr="00355BFB">
              <w:rPr>
                <w:lang w:val="en-GB"/>
              </w:rPr>
              <w:t>Dam and Appurtenant Works</w:t>
            </w:r>
          </w:p>
        </w:tc>
        <w:tc>
          <w:tcPr>
            <w:tcW w:w="1341" w:type="dxa"/>
            <w:gridSpan w:val="2"/>
            <w:vAlign w:val="bottom"/>
          </w:tcPr>
          <w:p w14:paraId="120463B7" w14:textId="29B064FA" w:rsidR="00C11A11" w:rsidRPr="00355BFB" w:rsidRDefault="00C11A11" w:rsidP="0046143E">
            <w:pPr>
              <w:spacing w:line="240" w:lineRule="exact"/>
              <w:jc w:val="right"/>
            </w:pPr>
            <w:r w:rsidRPr="00355BFB">
              <w:t>1,464.36</w:t>
            </w:r>
          </w:p>
        </w:tc>
        <w:tc>
          <w:tcPr>
            <w:tcW w:w="1389" w:type="dxa"/>
            <w:gridSpan w:val="2"/>
            <w:vAlign w:val="bottom"/>
          </w:tcPr>
          <w:p w14:paraId="4D721E13" w14:textId="7110753F" w:rsidR="00C11A11" w:rsidRPr="00355BFB" w:rsidRDefault="00C11A11" w:rsidP="0046143E">
            <w:pPr>
              <w:spacing w:line="240" w:lineRule="exact"/>
              <w:jc w:val="right"/>
            </w:pPr>
            <w:r w:rsidRPr="00355BFB">
              <w:t>1,407.62</w:t>
            </w:r>
          </w:p>
        </w:tc>
        <w:tc>
          <w:tcPr>
            <w:tcW w:w="2035" w:type="dxa"/>
            <w:gridSpan w:val="2"/>
            <w:vAlign w:val="bottom"/>
          </w:tcPr>
          <w:p w14:paraId="2DF89A64" w14:textId="12C2E9AC" w:rsidR="00C11A11" w:rsidRPr="00355BFB" w:rsidRDefault="00C11A11" w:rsidP="0046143E">
            <w:pPr>
              <w:spacing w:line="240" w:lineRule="exact"/>
              <w:jc w:val="right"/>
            </w:pPr>
            <w:r w:rsidRPr="00355BFB">
              <w:t>0.00</w:t>
            </w:r>
          </w:p>
        </w:tc>
        <w:tc>
          <w:tcPr>
            <w:tcW w:w="1336" w:type="dxa"/>
            <w:vAlign w:val="bottom"/>
          </w:tcPr>
          <w:p w14:paraId="3547BFDA" w14:textId="74FC6446" w:rsidR="00C11A11" w:rsidRPr="00355BFB" w:rsidRDefault="00C11A11" w:rsidP="0046143E">
            <w:pPr>
              <w:spacing w:line="240" w:lineRule="exact"/>
              <w:jc w:val="right"/>
            </w:pPr>
            <w:r w:rsidRPr="00355BFB">
              <w:t>1,407.62</w:t>
            </w:r>
          </w:p>
        </w:tc>
        <w:tc>
          <w:tcPr>
            <w:tcW w:w="1356" w:type="dxa"/>
            <w:vAlign w:val="bottom"/>
          </w:tcPr>
          <w:p w14:paraId="1C97D9A7" w14:textId="13F07711" w:rsidR="00C11A11" w:rsidRPr="00355BFB" w:rsidRDefault="00C11A11" w:rsidP="0046143E">
            <w:pPr>
              <w:spacing w:line="240" w:lineRule="exact"/>
              <w:jc w:val="right"/>
            </w:pPr>
            <w:r w:rsidRPr="00355BFB">
              <w:t>4,313.70</w:t>
            </w:r>
          </w:p>
        </w:tc>
        <w:tc>
          <w:tcPr>
            <w:tcW w:w="1538" w:type="dxa"/>
            <w:vAlign w:val="bottom"/>
          </w:tcPr>
          <w:p w14:paraId="08858BC7" w14:textId="72A56C7C" w:rsidR="00C11A11" w:rsidRPr="00355BFB" w:rsidRDefault="00830941" w:rsidP="0046143E">
            <w:pPr>
              <w:spacing w:line="240" w:lineRule="exact"/>
              <w:jc w:val="right"/>
            </w:pPr>
            <w:r w:rsidRPr="00355BFB">
              <w:t>(-) 3.87</w:t>
            </w:r>
          </w:p>
        </w:tc>
      </w:tr>
      <w:tr w:rsidR="00C11A11" w:rsidRPr="00355BFB" w14:paraId="16D0334E" w14:textId="77777777" w:rsidTr="005A5598">
        <w:tc>
          <w:tcPr>
            <w:tcW w:w="807" w:type="dxa"/>
            <w:vAlign w:val="center"/>
          </w:tcPr>
          <w:p w14:paraId="449AA4D8" w14:textId="77777777" w:rsidR="00C11A11" w:rsidRPr="00355BFB" w:rsidRDefault="00C11A11" w:rsidP="0046143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12</w:t>
            </w:r>
          </w:p>
        </w:tc>
        <w:tc>
          <w:tcPr>
            <w:tcW w:w="13143" w:type="dxa"/>
            <w:gridSpan w:val="11"/>
          </w:tcPr>
          <w:p w14:paraId="7BB2D632" w14:textId="77777777" w:rsidR="00C11A11" w:rsidRPr="00355BFB" w:rsidRDefault="00C11A11" w:rsidP="0046143E">
            <w:pPr>
              <w:spacing w:line="240" w:lineRule="exact"/>
              <w:rPr>
                <w:lang w:val="en-GB"/>
              </w:rPr>
            </w:pPr>
            <w:r w:rsidRPr="00355BFB">
              <w:rPr>
                <w:b/>
                <w:bCs/>
                <w:i/>
                <w:lang w:val="en-GB"/>
              </w:rPr>
              <w:t>Pipariya</w:t>
            </w:r>
          </w:p>
        </w:tc>
      </w:tr>
      <w:tr w:rsidR="00C11A11" w:rsidRPr="00355BFB" w14:paraId="6E5CC4AE" w14:textId="77777777" w:rsidTr="005A5598">
        <w:tc>
          <w:tcPr>
            <w:tcW w:w="807" w:type="dxa"/>
            <w:vAlign w:val="center"/>
          </w:tcPr>
          <w:p w14:paraId="4C4CE39E" w14:textId="77777777" w:rsidR="00C11A11" w:rsidRPr="00355BFB" w:rsidRDefault="00C11A11" w:rsidP="0046143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3" w:type="dxa"/>
            <w:gridSpan w:val="11"/>
          </w:tcPr>
          <w:p w14:paraId="3CC50BA6" w14:textId="77777777" w:rsidR="00C11A11" w:rsidRPr="00355BFB" w:rsidRDefault="00C11A11" w:rsidP="0046143E">
            <w:pPr>
              <w:spacing w:line="240" w:lineRule="exact"/>
              <w:rPr>
                <w:lang w:val="en-GB"/>
              </w:rPr>
            </w:pPr>
            <w:r w:rsidRPr="00355BFB">
              <w:rPr>
                <w:b/>
                <w:bCs/>
                <w:lang w:val="en-GB"/>
              </w:rPr>
              <w:t>Other Expenditure</w:t>
            </w:r>
          </w:p>
        </w:tc>
      </w:tr>
      <w:tr w:rsidR="00C11A11" w:rsidRPr="00355BFB" w14:paraId="39F78C1D" w14:textId="77777777" w:rsidTr="00C75AA3">
        <w:tc>
          <w:tcPr>
            <w:tcW w:w="807" w:type="dxa"/>
            <w:vAlign w:val="center"/>
          </w:tcPr>
          <w:p w14:paraId="77F23E32" w14:textId="77777777" w:rsidR="00C11A11" w:rsidRPr="00355BFB" w:rsidRDefault="00C11A11" w:rsidP="0046143E">
            <w:pPr>
              <w:pStyle w:val="Heading3"/>
              <w:spacing w:before="0" w:after="0" w:line="240" w:lineRule="exact"/>
              <w:jc w:val="center"/>
              <w:rPr>
                <w:rFonts w:ascii="Times New Roman" w:hAnsi="Times New Roman" w:cs="Times New Roman"/>
                <w:bCs w:val="0"/>
                <w:sz w:val="24"/>
                <w:szCs w:val="24"/>
                <w:lang w:val="en-GB"/>
              </w:rPr>
            </w:pPr>
          </w:p>
        </w:tc>
        <w:tc>
          <w:tcPr>
            <w:tcW w:w="4148" w:type="dxa"/>
            <w:gridSpan w:val="2"/>
          </w:tcPr>
          <w:p w14:paraId="2348EF17" w14:textId="77777777" w:rsidR="00C11A11" w:rsidRPr="00355BFB" w:rsidRDefault="00C11A11" w:rsidP="0046143E">
            <w:pPr>
              <w:spacing w:line="240" w:lineRule="exact"/>
              <w:rPr>
                <w:lang w:val="en-GB"/>
              </w:rPr>
            </w:pPr>
            <w:r w:rsidRPr="00355BFB">
              <w:rPr>
                <w:lang w:val="en-GB"/>
              </w:rPr>
              <w:t>Medium Irrigation Project Construction Work (NABARD)</w:t>
            </w:r>
          </w:p>
        </w:tc>
        <w:tc>
          <w:tcPr>
            <w:tcW w:w="1341" w:type="dxa"/>
            <w:gridSpan w:val="2"/>
            <w:vAlign w:val="bottom"/>
          </w:tcPr>
          <w:p w14:paraId="400900A0" w14:textId="6F7ABAE6" w:rsidR="00C11A11" w:rsidRPr="00355BFB" w:rsidRDefault="00C11A11" w:rsidP="0046143E">
            <w:pPr>
              <w:spacing w:line="240" w:lineRule="exact"/>
              <w:jc w:val="right"/>
            </w:pPr>
            <w:r w:rsidRPr="00355BFB">
              <w:t>52.68</w:t>
            </w:r>
          </w:p>
        </w:tc>
        <w:tc>
          <w:tcPr>
            <w:tcW w:w="1389" w:type="dxa"/>
            <w:gridSpan w:val="2"/>
            <w:vAlign w:val="bottom"/>
          </w:tcPr>
          <w:p w14:paraId="3469C79A" w14:textId="345063BD" w:rsidR="00C11A11" w:rsidRPr="00355BFB" w:rsidRDefault="00C11A11" w:rsidP="0046143E">
            <w:pPr>
              <w:spacing w:line="240" w:lineRule="exact"/>
              <w:jc w:val="right"/>
            </w:pPr>
            <w:r w:rsidRPr="00355BFB">
              <w:t>999.99</w:t>
            </w:r>
          </w:p>
        </w:tc>
        <w:tc>
          <w:tcPr>
            <w:tcW w:w="2035" w:type="dxa"/>
            <w:gridSpan w:val="2"/>
            <w:vAlign w:val="bottom"/>
          </w:tcPr>
          <w:p w14:paraId="591B31BD" w14:textId="2AEDC56A" w:rsidR="00C11A11" w:rsidRPr="00355BFB" w:rsidRDefault="00C11A11" w:rsidP="0046143E">
            <w:pPr>
              <w:spacing w:line="240" w:lineRule="exact"/>
              <w:jc w:val="right"/>
            </w:pPr>
            <w:r w:rsidRPr="00355BFB">
              <w:t>0.00</w:t>
            </w:r>
          </w:p>
        </w:tc>
        <w:tc>
          <w:tcPr>
            <w:tcW w:w="1336" w:type="dxa"/>
            <w:vAlign w:val="bottom"/>
          </w:tcPr>
          <w:p w14:paraId="035014DA" w14:textId="67DD23C2" w:rsidR="00C11A11" w:rsidRPr="00355BFB" w:rsidRDefault="00C11A11" w:rsidP="0046143E">
            <w:pPr>
              <w:spacing w:line="240" w:lineRule="exact"/>
              <w:jc w:val="right"/>
            </w:pPr>
            <w:r w:rsidRPr="00355BFB">
              <w:t>999.99</w:t>
            </w:r>
          </w:p>
        </w:tc>
        <w:tc>
          <w:tcPr>
            <w:tcW w:w="1356" w:type="dxa"/>
            <w:vAlign w:val="bottom"/>
          </w:tcPr>
          <w:p w14:paraId="323CA5F8" w14:textId="10F15272" w:rsidR="00C11A11" w:rsidRPr="00355BFB" w:rsidRDefault="00C11A11" w:rsidP="0046143E">
            <w:pPr>
              <w:spacing w:line="240" w:lineRule="exact"/>
              <w:jc w:val="right"/>
            </w:pPr>
            <w:r w:rsidRPr="00355BFB">
              <w:t>5,103.73</w:t>
            </w:r>
          </w:p>
        </w:tc>
        <w:tc>
          <w:tcPr>
            <w:tcW w:w="1538" w:type="dxa"/>
            <w:vAlign w:val="bottom"/>
          </w:tcPr>
          <w:p w14:paraId="5BB7EC78" w14:textId="20556A6A" w:rsidR="00C11A11" w:rsidRPr="00355BFB" w:rsidRDefault="00830941" w:rsidP="0046143E">
            <w:pPr>
              <w:spacing w:line="240" w:lineRule="exact"/>
              <w:jc w:val="right"/>
            </w:pPr>
            <w:r w:rsidRPr="00355BFB">
              <w:t>(+) 1798.23</w:t>
            </w:r>
          </w:p>
        </w:tc>
      </w:tr>
      <w:tr w:rsidR="00C11A11" w:rsidRPr="00355BFB" w14:paraId="5B9B274B" w14:textId="77777777" w:rsidTr="00C75AA3">
        <w:tc>
          <w:tcPr>
            <w:tcW w:w="807" w:type="dxa"/>
            <w:vAlign w:val="center"/>
          </w:tcPr>
          <w:p w14:paraId="7ECFDFE4" w14:textId="77777777" w:rsidR="00C11A11" w:rsidRPr="00355BFB" w:rsidRDefault="00C11A11" w:rsidP="0046143E">
            <w:pPr>
              <w:pStyle w:val="Heading3"/>
              <w:spacing w:before="0" w:after="0" w:line="240" w:lineRule="exact"/>
              <w:jc w:val="center"/>
              <w:rPr>
                <w:rFonts w:ascii="Times New Roman" w:hAnsi="Times New Roman" w:cs="Times New Roman"/>
                <w:bCs w:val="0"/>
                <w:sz w:val="24"/>
                <w:szCs w:val="24"/>
                <w:lang w:val="en-GB"/>
              </w:rPr>
            </w:pPr>
          </w:p>
        </w:tc>
        <w:tc>
          <w:tcPr>
            <w:tcW w:w="4148" w:type="dxa"/>
            <w:gridSpan w:val="2"/>
          </w:tcPr>
          <w:p w14:paraId="07CD2B09" w14:textId="1702613D" w:rsidR="00C11A11" w:rsidRPr="00355BFB" w:rsidRDefault="00C11A11" w:rsidP="0046143E">
            <w:pPr>
              <w:spacing w:line="240" w:lineRule="exact"/>
              <w:rPr>
                <w:lang w:val="en-GB"/>
              </w:rPr>
            </w:pPr>
            <w:r w:rsidRPr="00355BFB">
              <w:rPr>
                <w:lang w:val="en-GB"/>
              </w:rPr>
              <w:t>Dam and Appurtenant Works</w:t>
            </w:r>
          </w:p>
        </w:tc>
        <w:tc>
          <w:tcPr>
            <w:tcW w:w="1341" w:type="dxa"/>
            <w:gridSpan w:val="2"/>
            <w:vAlign w:val="bottom"/>
          </w:tcPr>
          <w:p w14:paraId="64F8BFD3" w14:textId="65EC0AF1" w:rsidR="00C11A11" w:rsidRPr="00355BFB" w:rsidRDefault="00C11A11" w:rsidP="0046143E">
            <w:pPr>
              <w:spacing w:line="240" w:lineRule="exact"/>
              <w:jc w:val="right"/>
            </w:pPr>
            <w:r w:rsidRPr="00355BFB">
              <w:t>0.00</w:t>
            </w:r>
          </w:p>
        </w:tc>
        <w:tc>
          <w:tcPr>
            <w:tcW w:w="1389" w:type="dxa"/>
            <w:gridSpan w:val="2"/>
            <w:vAlign w:val="bottom"/>
          </w:tcPr>
          <w:p w14:paraId="35E3ED66" w14:textId="507A5B69" w:rsidR="00C11A11" w:rsidRPr="00355BFB" w:rsidRDefault="00C11A11" w:rsidP="0046143E">
            <w:pPr>
              <w:spacing w:line="240" w:lineRule="exact"/>
              <w:jc w:val="right"/>
            </w:pPr>
            <w:r w:rsidRPr="00355BFB">
              <w:t>1.62</w:t>
            </w:r>
          </w:p>
        </w:tc>
        <w:tc>
          <w:tcPr>
            <w:tcW w:w="2035" w:type="dxa"/>
            <w:gridSpan w:val="2"/>
            <w:vAlign w:val="bottom"/>
          </w:tcPr>
          <w:p w14:paraId="0417438A" w14:textId="55FB9CF8" w:rsidR="00C11A11" w:rsidRPr="00355BFB" w:rsidRDefault="00C11A11" w:rsidP="0046143E">
            <w:pPr>
              <w:spacing w:line="240" w:lineRule="exact"/>
              <w:jc w:val="right"/>
            </w:pPr>
            <w:r w:rsidRPr="00355BFB">
              <w:t>0.00</w:t>
            </w:r>
          </w:p>
        </w:tc>
        <w:tc>
          <w:tcPr>
            <w:tcW w:w="1336" w:type="dxa"/>
            <w:vAlign w:val="bottom"/>
          </w:tcPr>
          <w:p w14:paraId="0B86C4AD" w14:textId="7BFBA4D0" w:rsidR="00C11A11" w:rsidRPr="00355BFB" w:rsidRDefault="00C11A11" w:rsidP="0046143E">
            <w:pPr>
              <w:spacing w:line="240" w:lineRule="exact"/>
              <w:jc w:val="right"/>
            </w:pPr>
            <w:r w:rsidRPr="00355BFB">
              <w:t>1.62</w:t>
            </w:r>
          </w:p>
        </w:tc>
        <w:tc>
          <w:tcPr>
            <w:tcW w:w="1356" w:type="dxa"/>
            <w:vAlign w:val="bottom"/>
          </w:tcPr>
          <w:p w14:paraId="4C33D586" w14:textId="4012B191" w:rsidR="00C11A11" w:rsidRPr="00355BFB" w:rsidRDefault="00C11A11" w:rsidP="0046143E">
            <w:pPr>
              <w:spacing w:line="240" w:lineRule="exact"/>
              <w:jc w:val="right"/>
            </w:pPr>
            <w:r w:rsidRPr="00355BFB">
              <w:t>1.62</w:t>
            </w:r>
          </w:p>
        </w:tc>
        <w:tc>
          <w:tcPr>
            <w:tcW w:w="1538" w:type="dxa"/>
            <w:vAlign w:val="bottom"/>
          </w:tcPr>
          <w:p w14:paraId="7B9343C0" w14:textId="6B23ECA9" w:rsidR="00C11A11" w:rsidRPr="00355BFB" w:rsidRDefault="00C11A11" w:rsidP="0046143E">
            <w:pPr>
              <w:spacing w:line="240" w:lineRule="exact"/>
              <w:jc w:val="right"/>
            </w:pPr>
            <w:r w:rsidRPr="00355BFB">
              <w:t>(+) 100.00</w:t>
            </w:r>
          </w:p>
        </w:tc>
      </w:tr>
      <w:tr w:rsidR="00C11A11" w:rsidRPr="00355BFB" w14:paraId="12698A20" w14:textId="77777777" w:rsidTr="00C75AA3">
        <w:tc>
          <w:tcPr>
            <w:tcW w:w="807" w:type="dxa"/>
            <w:vAlign w:val="center"/>
          </w:tcPr>
          <w:p w14:paraId="68C70A2D" w14:textId="77777777" w:rsidR="00C11A11" w:rsidRPr="00355BFB" w:rsidRDefault="00C11A11" w:rsidP="0046143E">
            <w:pPr>
              <w:pStyle w:val="Heading3"/>
              <w:spacing w:before="0" w:after="0" w:line="240" w:lineRule="exact"/>
              <w:jc w:val="center"/>
              <w:rPr>
                <w:rFonts w:ascii="Times New Roman" w:hAnsi="Times New Roman" w:cs="Times New Roman"/>
                <w:bCs w:val="0"/>
                <w:sz w:val="24"/>
                <w:szCs w:val="24"/>
                <w:lang w:val="en-GB"/>
              </w:rPr>
            </w:pPr>
          </w:p>
        </w:tc>
        <w:tc>
          <w:tcPr>
            <w:tcW w:w="4148" w:type="dxa"/>
            <w:gridSpan w:val="2"/>
          </w:tcPr>
          <w:p w14:paraId="36DE51CA" w14:textId="77777777" w:rsidR="00C11A11" w:rsidRPr="00355BFB" w:rsidRDefault="00C11A11" w:rsidP="0046143E">
            <w:pPr>
              <w:spacing w:line="240" w:lineRule="exact"/>
              <w:ind w:right="-217"/>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09F48C60" w14:textId="5260F886" w:rsidR="00C11A11" w:rsidRPr="00355BFB" w:rsidRDefault="00C11A11" w:rsidP="0046143E">
            <w:pPr>
              <w:spacing w:line="240" w:lineRule="exact"/>
              <w:jc w:val="right"/>
            </w:pPr>
            <w:r w:rsidRPr="00355BFB">
              <w:t>0.00</w:t>
            </w:r>
          </w:p>
        </w:tc>
        <w:tc>
          <w:tcPr>
            <w:tcW w:w="1389" w:type="dxa"/>
            <w:gridSpan w:val="2"/>
            <w:vAlign w:val="bottom"/>
          </w:tcPr>
          <w:p w14:paraId="05B9F820" w14:textId="47C97A57" w:rsidR="00C11A11" w:rsidRPr="00355BFB" w:rsidRDefault="00C11A11" w:rsidP="0046143E">
            <w:pPr>
              <w:spacing w:line="240" w:lineRule="exact"/>
              <w:jc w:val="right"/>
            </w:pPr>
            <w:r w:rsidRPr="00355BFB">
              <w:t>0.00</w:t>
            </w:r>
          </w:p>
        </w:tc>
        <w:tc>
          <w:tcPr>
            <w:tcW w:w="2035" w:type="dxa"/>
            <w:gridSpan w:val="2"/>
            <w:vAlign w:val="bottom"/>
          </w:tcPr>
          <w:p w14:paraId="4A708E69" w14:textId="17672AF5" w:rsidR="00C11A11" w:rsidRPr="00355BFB" w:rsidRDefault="00C11A11" w:rsidP="0046143E">
            <w:pPr>
              <w:spacing w:line="240" w:lineRule="exact"/>
              <w:jc w:val="right"/>
            </w:pPr>
            <w:r w:rsidRPr="00355BFB">
              <w:t>0.00</w:t>
            </w:r>
          </w:p>
        </w:tc>
        <w:tc>
          <w:tcPr>
            <w:tcW w:w="1336" w:type="dxa"/>
            <w:vAlign w:val="bottom"/>
          </w:tcPr>
          <w:p w14:paraId="5B14211E" w14:textId="6BE7BA30" w:rsidR="00C11A11" w:rsidRPr="00355BFB" w:rsidRDefault="00C11A11" w:rsidP="0046143E">
            <w:pPr>
              <w:spacing w:line="240" w:lineRule="exact"/>
              <w:jc w:val="right"/>
            </w:pPr>
            <w:r w:rsidRPr="00355BFB">
              <w:t>0.00</w:t>
            </w:r>
          </w:p>
        </w:tc>
        <w:tc>
          <w:tcPr>
            <w:tcW w:w="1356" w:type="dxa"/>
            <w:vAlign w:val="bottom"/>
          </w:tcPr>
          <w:p w14:paraId="2E4766F9" w14:textId="77777777" w:rsidR="00C11A11" w:rsidRPr="00355BFB" w:rsidRDefault="00C11A11" w:rsidP="0046143E">
            <w:pPr>
              <w:spacing w:line="240" w:lineRule="exact"/>
              <w:jc w:val="right"/>
            </w:pPr>
            <w:r w:rsidRPr="00355BFB">
              <w:t>418.79</w:t>
            </w:r>
          </w:p>
        </w:tc>
        <w:tc>
          <w:tcPr>
            <w:tcW w:w="1538" w:type="dxa"/>
            <w:vAlign w:val="bottom"/>
          </w:tcPr>
          <w:p w14:paraId="04462797" w14:textId="6EFDFA88" w:rsidR="00C11A11" w:rsidRPr="00355BFB" w:rsidRDefault="00C11A11" w:rsidP="0046143E">
            <w:pPr>
              <w:spacing w:line="240" w:lineRule="exact"/>
              <w:jc w:val="right"/>
            </w:pPr>
            <w:r w:rsidRPr="00355BFB">
              <w:t>0.00</w:t>
            </w:r>
          </w:p>
        </w:tc>
      </w:tr>
      <w:tr w:rsidR="00EB4BF4" w:rsidRPr="00355BFB" w14:paraId="0DA1FACC" w14:textId="77777777" w:rsidTr="00C75AA3">
        <w:tc>
          <w:tcPr>
            <w:tcW w:w="807" w:type="dxa"/>
            <w:vAlign w:val="center"/>
          </w:tcPr>
          <w:p w14:paraId="2CA332B5" w14:textId="77777777" w:rsidR="00EB4BF4" w:rsidRPr="00355BFB" w:rsidRDefault="00EB4BF4" w:rsidP="00EB4BF4">
            <w:pPr>
              <w:pStyle w:val="Heading3"/>
              <w:spacing w:before="0" w:after="0" w:line="240" w:lineRule="exact"/>
              <w:jc w:val="center"/>
              <w:rPr>
                <w:rFonts w:ascii="Times New Roman" w:hAnsi="Times New Roman" w:cs="Times New Roman"/>
                <w:bCs w:val="0"/>
                <w:sz w:val="24"/>
                <w:szCs w:val="24"/>
                <w:lang w:val="en-GB"/>
              </w:rPr>
            </w:pPr>
          </w:p>
        </w:tc>
        <w:tc>
          <w:tcPr>
            <w:tcW w:w="4148" w:type="dxa"/>
            <w:gridSpan w:val="2"/>
          </w:tcPr>
          <w:p w14:paraId="0BDD180F" w14:textId="2E6FFDCA" w:rsidR="00EB4BF4" w:rsidRPr="00355BFB" w:rsidRDefault="00EB4BF4" w:rsidP="00EB4BF4">
            <w:pPr>
              <w:spacing w:line="240" w:lineRule="exact"/>
              <w:ind w:right="-217"/>
              <w:jc w:val="center"/>
              <w:rPr>
                <w:bCs/>
              </w:rPr>
            </w:pPr>
            <w:r w:rsidRPr="00355BFB">
              <w:rPr>
                <w:b/>
              </w:rPr>
              <w:t>Total</w:t>
            </w:r>
            <w:r>
              <w:rPr>
                <w:b/>
              </w:rPr>
              <w:t>- 800</w:t>
            </w:r>
          </w:p>
        </w:tc>
        <w:tc>
          <w:tcPr>
            <w:tcW w:w="1341" w:type="dxa"/>
            <w:gridSpan w:val="2"/>
            <w:vAlign w:val="bottom"/>
          </w:tcPr>
          <w:p w14:paraId="3BF0A3CF" w14:textId="75A36187" w:rsidR="00EB4BF4" w:rsidRPr="00355BFB" w:rsidRDefault="00EB4BF4" w:rsidP="00EB4BF4">
            <w:pPr>
              <w:spacing w:line="240" w:lineRule="exact"/>
              <w:jc w:val="right"/>
            </w:pPr>
            <w:r w:rsidRPr="00355BFB">
              <w:rPr>
                <w:b/>
              </w:rPr>
              <w:t>52.68</w:t>
            </w:r>
          </w:p>
        </w:tc>
        <w:tc>
          <w:tcPr>
            <w:tcW w:w="1389" w:type="dxa"/>
            <w:gridSpan w:val="2"/>
            <w:vAlign w:val="bottom"/>
          </w:tcPr>
          <w:p w14:paraId="19C9040F" w14:textId="17E15D20" w:rsidR="00EB4BF4" w:rsidRPr="00355BFB" w:rsidRDefault="00EB4BF4" w:rsidP="00EB4BF4">
            <w:pPr>
              <w:spacing w:line="240" w:lineRule="exact"/>
              <w:jc w:val="right"/>
            </w:pPr>
            <w:r w:rsidRPr="00355BFB">
              <w:rPr>
                <w:b/>
              </w:rPr>
              <w:t>1,001.61</w:t>
            </w:r>
          </w:p>
        </w:tc>
        <w:tc>
          <w:tcPr>
            <w:tcW w:w="2035" w:type="dxa"/>
            <w:gridSpan w:val="2"/>
            <w:vAlign w:val="bottom"/>
          </w:tcPr>
          <w:p w14:paraId="4FAD6E58" w14:textId="3BBE4973" w:rsidR="00EB4BF4" w:rsidRPr="00355BFB" w:rsidRDefault="00EB4BF4" w:rsidP="00EB4BF4">
            <w:pPr>
              <w:spacing w:line="240" w:lineRule="exact"/>
              <w:jc w:val="right"/>
            </w:pPr>
            <w:r w:rsidRPr="00355BFB">
              <w:rPr>
                <w:b/>
              </w:rPr>
              <w:t>0.00</w:t>
            </w:r>
          </w:p>
        </w:tc>
        <w:tc>
          <w:tcPr>
            <w:tcW w:w="1336" w:type="dxa"/>
            <w:vAlign w:val="bottom"/>
          </w:tcPr>
          <w:p w14:paraId="4B6EF6F7" w14:textId="0E149CCB" w:rsidR="00EB4BF4" w:rsidRPr="00355BFB" w:rsidRDefault="00EB4BF4" w:rsidP="00EB4BF4">
            <w:pPr>
              <w:spacing w:line="240" w:lineRule="exact"/>
              <w:jc w:val="right"/>
            </w:pPr>
            <w:r w:rsidRPr="00355BFB">
              <w:rPr>
                <w:b/>
              </w:rPr>
              <w:t>1,001.61</w:t>
            </w:r>
          </w:p>
        </w:tc>
        <w:tc>
          <w:tcPr>
            <w:tcW w:w="1356" w:type="dxa"/>
            <w:vAlign w:val="bottom"/>
          </w:tcPr>
          <w:p w14:paraId="7B054921" w14:textId="47CFCD52" w:rsidR="00EB4BF4" w:rsidRPr="00355BFB" w:rsidRDefault="00EB4BF4" w:rsidP="00EB4BF4">
            <w:pPr>
              <w:spacing w:line="240" w:lineRule="exact"/>
              <w:jc w:val="right"/>
            </w:pPr>
            <w:r w:rsidRPr="00355BFB">
              <w:rPr>
                <w:b/>
              </w:rPr>
              <w:t>5,524.14</w:t>
            </w:r>
          </w:p>
        </w:tc>
        <w:tc>
          <w:tcPr>
            <w:tcW w:w="1538" w:type="dxa"/>
            <w:vAlign w:val="bottom"/>
          </w:tcPr>
          <w:p w14:paraId="14D36A4E" w14:textId="0A0497C3" w:rsidR="00EB4BF4" w:rsidRPr="00355BFB" w:rsidRDefault="00EB4BF4" w:rsidP="00EB4BF4">
            <w:pPr>
              <w:spacing w:line="240" w:lineRule="exact"/>
              <w:jc w:val="right"/>
            </w:pPr>
            <w:r w:rsidRPr="00355BFB">
              <w:rPr>
                <w:b/>
                <w:bCs/>
              </w:rPr>
              <w:t>(+) 1801.31</w:t>
            </w:r>
          </w:p>
        </w:tc>
      </w:tr>
      <w:tr w:rsidR="00EB4BF4" w:rsidRPr="00355BFB" w14:paraId="6111CCC4" w14:textId="77777777" w:rsidTr="00C75AA3">
        <w:tc>
          <w:tcPr>
            <w:tcW w:w="807" w:type="dxa"/>
            <w:vAlign w:val="center"/>
          </w:tcPr>
          <w:p w14:paraId="432FF182" w14:textId="77777777" w:rsidR="00EB4BF4" w:rsidRPr="00355BFB" w:rsidRDefault="00EB4BF4" w:rsidP="00EB4BF4">
            <w:pPr>
              <w:pStyle w:val="Heading3"/>
              <w:spacing w:before="0" w:after="0" w:line="240" w:lineRule="exact"/>
              <w:jc w:val="center"/>
              <w:rPr>
                <w:rFonts w:ascii="Times New Roman" w:hAnsi="Times New Roman" w:cs="Times New Roman"/>
                <w:bCs w:val="0"/>
                <w:sz w:val="24"/>
                <w:szCs w:val="24"/>
                <w:lang w:val="en-GB"/>
              </w:rPr>
            </w:pPr>
          </w:p>
        </w:tc>
        <w:tc>
          <w:tcPr>
            <w:tcW w:w="4148" w:type="dxa"/>
            <w:gridSpan w:val="2"/>
          </w:tcPr>
          <w:p w14:paraId="2150DD1F" w14:textId="77777777" w:rsidR="00EB4BF4" w:rsidRPr="00355BFB" w:rsidRDefault="00EB4BF4" w:rsidP="00EB4BF4">
            <w:pPr>
              <w:spacing w:line="240" w:lineRule="exact"/>
              <w:ind w:right="-217"/>
              <w:jc w:val="center"/>
              <w:rPr>
                <w:bCs/>
              </w:rPr>
            </w:pPr>
            <w:r w:rsidRPr="00355BFB">
              <w:rPr>
                <w:b/>
              </w:rPr>
              <w:t>Total 12</w:t>
            </w:r>
          </w:p>
        </w:tc>
        <w:tc>
          <w:tcPr>
            <w:tcW w:w="1341" w:type="dxa"/>
            <w:gridSpan w:val="2"/>
            <w:vAlign w:val="bottom"/>
          </w:tcPr>
          <w:p w14:paraId="363FC062" w14:textId="26B72D37" w:rsidR="00EB4BF4" w:rsidRPr="00355BFB" w:rsidRDefault="00EB4BF4" w:rsidP="00EB4BF4">
            <w:pPr>
              <w:spacing w:line="240" w:lineRule="exact"/>
              <w:jc w:val="right"/>
              <w:rPr>
                <w:b/>
              </w:rPr>
            </w:pPr>
            <w:r w:rsidRPr="00355BFB">
              <w:rPr>
                <w:b/>
              </w:rPr>
              <w:t>52.68</w:t>
            </w:r>
          </w:p>
        </w:tc>
        <w:tc>
          <w:tcPr>
            <w:tcW w:w="1389" w:type="dxa"/>
            <w:gridSpan w:val="2"/>
            <w:vAlign w:val="bottom"/>
          </w:tcPr>
          <w:p w14:paraId="46C44C70" w14:textId="454F9C1D" w:rsidR="00EB4BF4" w:rsidRPr="00355BFB" w:rsidRDefault="00EB4BF4" w:rsidP="00EB4BF4">
            <w:pPr>
              <w:spacing w:line="240" w:lineRule="exact"/>
              <w:jc w:val="right"/>
              <w:rPr>
                <w:b/>
              </w:rPr>
            </w:pPr>
            <w:r w:rsidRPr="00355BFB">
              <w:rPr>
                <w:b/>
              </w:rPr>
              <w:t>1,001.61</w:t>
            </w:r>
          </w:p>
        </w:tc>
        <w:tc>
          <w:tcPr>
            <w:tcW w:w="2035" w:type="dxa"/>
            <w:gridSpan w:val="2"/>
            <w:vAlign w:val="bottom"/>
          </w:tcPr>
          <w:p w14:paraId="73B5408C" w14:textId="0BC3E59D" w:rsidR="00EB4BF4" w:rsidRPr="00355BFB" w:rsidRDefault="00EB4BF4" w:rsidP="00EB4BF4">
            <w:pPr>
              <w:spacing w:line="240" w:lineRule="exact"/>
              <w:jc w:val="right"/>
              <w:rPr>
                <w:b/>
              </w:rPr>
            </w:pPr>
            <w:r w:rsidRPr="00355BFB">
              <w:rPr>
                <w:b/>
              </w:rPr>
              <w:t>0.00</w:t>
            </w:r>
          </w:p>
        </w:tc>
        <w:tc>
          <w:tcPr>
            <w:tcW w:w="1336" w:type="dxa"/>
            <w:vAlign w:val="bottom"/>
          </w:tcPr>
          <w:p w14:paraId="0B7A2F3A" w14:textId="3F18456A" w:rsidR="00EB4BF4" w:rsidRPr="00355BFB" w:rsidRDefault="00EB4BF4" w:rsidP="00EB4BF4">
            <w:pPr>
              <w:spacing w:line="240" w:lineRule="exact"/>
              <w:jc w:val="right"/>
              <w:rPr>
                <w:b/>
              </w:rPr>
            </w:pPr>
            <w:r w:rsidRPr="00355BFB">
              <w:rPr>
                <w:b/>
              </w:rPr>
              <w:t>1,001.61</w:t>
            </w:r>
          </w:p>
        </w:tc>
        <w:tc>
          <w:tcPr>
            <w:tcW w:w="1356" w:type="dxa"/>
            <w:vAlign w:val="bottom"/>
          </w:tcPr>
          <w:p w14:paraId="69727AFE" w14:textId="29A5332B" w:rsidR="00EB4BF4" w:rsidRPr="00355BFB" w:rsidRDefault="00EB4BF4" w:rsidP="00EB4BF4">
            <w:pPr>
              <w:spacing w:line="240" w:lineRule="exact"/>
              <w:jc w:val="right"/>
              <w:rPr>
                <w:b/>
              </w:rPr>
            </w:pPr>
            <w:r w:rsidRPr="00355BFB">
              <w:rPr>
                <w:b/>
              </w:rPr>
              <w:t>5,524.14</w:t>
            </w:r>
          </w:p>
        </w:tc>
        <w:tc>
          <w:tcPr>
            <w:tcW w:w="1538" w:type="dxa"/>
            <w:vAlign w:val="bottom"/>
          </w:tcPr>
          <w:p w14:paraId="67E54195" w14:textId="69BB5F35" w:rsidR="00EB4BF4" w:rsidRPr="00355BFB" w:rsidRDefault="00EB4BF4" w:rsidP="00EB4BF4">
            <w:pPr>
              <w:spacing w:line="240" w:lineRule="exact"/>
              <w:jc w:val="right"/>
              <w:rPr>
                <w:b/>
                <w:bCs/>
              </w:rPr>
            </w:pPr>
            <w:r w:rsidRPr="00355BFB">
              <w:rPr>
                <w:b/>
                <w:bCs/>
              </w:rPr>
              <w:t>(+) 1801.31</w:t>
            </w:r>
          </w:p>
        </w:tc>
      </w:tr>
      <w:tr w:rsidR="00EB4BF4" w:rsidRPr="00355BFB" w14:paraId="5BA77750" w14:textId="77777777" w:rsidTr="005A5598">
        <w:tc>
          <w:tcPr>
            <w:tcW w:w="807" w:type="dxa"/>
            <w:vAlign w:val="center"/>
          </w:tcPr>
          <w:p w14:paraId="02E95AAA" w14:textId="77777777" w:rsidR="00EB4BF4" w:rsidRPr="00355BFB" w:rsidRDefault="00EB4BF4" w:rsidP="00EB4BF4">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13</w:t>
            </w:r>
          </w:p>
        </w:tc>
        <w:tc>
          <w:tcPr>
            <w:tcW w:w="13143" w:type="dxa"/>
            <w:gridSpan w:val="11"/>
          </w:tcPr>
          <w:p w14:paraId="4D47EEF8" w14:textId="77777777" w:rsidR="00EB4BF4" w:rsidRPr="00355BFB" w:rsidRDefault="00EB4BF4" w:rsidP="00EB4BF4">
            <w:pPr>
              <w:spacing w:line="240" w:lineRule="exact"/>
              <w:rPr>
                <w:lang w:val="en-GB"/>
              </w:rPr>
            </w:pPr>
            <w:r w:rsidRPr="00355BFB">
              <w:rPr>
                <w:b/>
                <w:bCs/>
                <w:i/>
                <w:lang w:val="en-GB"/>
              </w:rPr>
              <w:t>Chhirpani</w:t>
            </w:r>
          </w:p>
        </w:tc>
      </w:tr>
      <w:tr w:rsidR="00EB4BF4" w:rsidRPr="00355BFB" w14:paraId="4EB3828D" w14:textId="77777777" w:rsidTr="00C75AA3">
        <w:tc>
          <w:tcPr>
            <w:tcW w:w="807" w:type="dxa"/>
            <w:vAlign w:val="center"/>
          </w:tcPr>
          <w:p w14:paraId="42991307" w14:textId="77777777" w:rsidR="00EB4BF4" w:rsidRPr="00355BFB" w:rsidRDefault="00EB4BF4" w:rsidP="00EB4BF4">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057BBAA7" w14:textId="77777777" w:rsidR="00EB4BF4" w:rsidRPr="00355BFB" w:rsidRDefault="00EB4BF4" w:rsidP="00EB4BF4">
            <w:pPr>
              <w:spacing w:line="240" w:lineRule="exact"/>
              <w:rPr>
                <w:b/>
                <w:bCs/>
                <w:lang w:val="en-GB"/>
              </w:rPr>
            </w:pPr>
            <w:r w:rsidRPr="00355BFB">
              <w:rPr>
                <w:b/>
                <w:bCs/>
                <w:lang w:val="en-GB"/>
              </w:rPr>
              <w:t>Other Expenditure</w:t>
            </w:r>
          </w:p>
        </w:tc>
        <w:tc>
          <w:tcPr>
            <w:tcW w:w="1341" w:type="dxa"/>
            <w:gridSpan w:val="2"/>
            <w:vAlign w:val="bottom"/>
          </w:tcPr>
          <w:p w14:paraId="76B45A9A" w14:textId="50C64ADC" w:rsidR="00EB4BF4" w:rsidRPr="00355BFB" w:rsidRDefault="00EB4BF4" w:rsidP="00EB4BF4">
            <w:pPr>
              <w:spacing w:line="240" w:lineRule="exact"/>
              <w:jc w:val="right"/>
            </w:pPr>
            <w:r w:rsidRPr="00355BFB">
              <w:t>0.27</w:t>
            </w:r>
          </w:p>
        </w:tc>
        <w:tc>
          <w:tcPr>
            <w:tcW w:w="1389" w:type="dxa"/>
            <w:gridSpan w:val="2"/>
            <w:vAlign w:val="bottom"/>
          </w:tcPr>
          <w:p w14:paraId="0004C028" w14:textId="0CDBCD78" w:rsidR="00EB4BF4" w:rsidRPr="00355BFB" w:rsidRDefault="00EB4BF4" w:rsidP="00EB4BF4">
            <w:pPr>
              <w:spacing w:line="240" w:lineRule="exact"/>
              <w:jc w:val="right"/>
            </w:pPr>
            <w:r w:rsidRPr="00355BFB">
              <w:t>99.97</w:t>
            </w:r>
          </w:p>
        </w:tc>
        <w:tc>
          <w:tcPr>
            <w:tcW w:w="2035" w:type="dxa"/>
            <w:gridSpan w:val="2"/>
            <w:vAlign w:val="bottom"/>
          </w:tcPr>
          <w:p w14:paraId="514C7BE6" w14:textId="6CB67947" w:rsidR="00EB4BF4" w:rsidRPr="00355BFB" w:rsidRDefault="00EB4BF4" w:rsidP="00EB4BF4">
            <w:pPr>
              <w:spacing w:line="240" w:lineRule="exact"/>
              <w:jc w:val="right"/>
            </w:pPr>
            <w:r w:rsidRPr="00355BFB">
              <w:t>0.00</w:t>
            </w:r>
          </w:p>
        </w:tc>
        <w:tc>
          <w:tcPr>
            <w:tcW w:w="1336" w:type="dxa"/>
            <w:vAlign w:val="bottom"/>
          </w:tcPr>
          <w:p w14:paraId="7E39F753" w14:textId="54B86425" w:rsidR="00EB4BF4" w:rsidRPr="00355BFB" w:rsidRDefault="00EB4BF4" w:rsidP="00EB4BF4">
            <w:pPr>
              <w:spacing w:line="240" w:lineRule="exact"/>
              <w:jc w:val="right"/>
            </w:pPr>
            <w:r w:rsidRPr="00355BFB">
              <w:t>99.97</w:t>
            </w:r>
          </w:p>
        </w:tc>
        <w:tc>
          <w:tcPr>
            <w:tcW w:w="1356" w:type="dxa"/>
            <w:vAlign w:val="bottom"/>
          </w:tcPr>
          <w:p w14:paraId="10D231E0" w14:textId="5A321165" w:rsidR="00EB4BF4" w:rsidRPr="00355BFB" w:rsidRDefault="00EB4BF4" w:rsidP="00EB4BF4">
            <w:pPr>
              <w:spacing w:line="240" w:lineRule="exact"/>
              <w:jc w:val="right"/>
            </w:pPr>
            <w:r w:rsidRPr="00355BFB">
              <w:t>2,262.64</w:t>
            </w:r>
          </w:p>
        </w:tc>
        <w:tc>
          <w:tcPr>
            <w:tcW w:w="1538" w:type="dxa"/>
            <w:vAlign w:val="bottom"/>
          </w:tcPr>
          <w:p w14:paraId="6AD028A0" w14:textId="1BA92164" w:rsidR="00EB4BF4" w:rsidRPr="00355BFB" w:rsidRDefault="00EB4BF4" w:rsidP="00EB4BF4">
            <w:pPr>
              <w:spacing w:line="240" w:lineRule="exact"/>
              <w:jc w:val="right"/>
              <w:rPr>
                <w:lang w:val="en-GB"/>
              </w:rPr>
            </w:pPr>
            <w:r w:rsidRPr="00355BFB">
              <w:rPr>
                <w:lang w:val="en-GB"/>
              </w:rPr>
              <w:t>(+) 36925.93</w:t>
            </w:r>
          </w:p>
        </w:tc>
      </w:tr>
    </w:tbl>
    <w:p w14:paraId="067F3DF0" w14:textId="77777777" w:rsidR="0046143E" w:rsidRDefault="0046143E"/>
    <w:p w14:paraId="1EFC4F36" w14:textId="214FD3F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0778297"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46"/>
        <w:gridCol w:w="1295"/>
        <w:gridCol w:w="46"/>
        <w:gridCol w:w="1371"/>
        <w:gridCol w:w="18"/>
        <w:gridCol w:w="1952"/>
        <w:gridCol w:w="82"/>
        <w:gridCol w:w="1340"/>
        <w:gridCol w:w="1356"/>
        <w:gridCol w:w="1538"/>
      </w:tblGrid>
      <w:tr w:rsidR="00412AAE" w:rsidRPr="00355BFB" w14:paraId="230E430F" w14:textId="77777777" w:rsidTr="00C75AA3">
        <w:tc>
          <w:tcPr>
            <w:tcW w:w="4952" w:type="dxa"/>
            <w:gridSpan w:val="2"/>
            <w:vMerge w:val="restart"/>
            <w:vAlign w:val="center"/>
          </w:tcPr>
          <w:p w14:paraId="13D9A8A2" w14:textId="77777777" w:rsidR="005A5598" w:rsidRPr="00355BFB" w:rsidRDefault="005A5598" w:rsidP="008A4585">
            <w:pPr>
              <w:jc w:val="center"/>
              <w:rPr>
                <w:b/>
              </w:rPr>
            </w:pPr>
            <w:r w:rsidRPr="00355BFB">
              <w:rPr>
                <w:b/>
              </w:rPr>
              <w:t>Nature of Expenditure</w:t>
            </w:r>
          </w:p>
          <w:p w14:paraId="20271729" w14:textId="77777777" w:rsidR="005A5598" w:rsidRPr="00355BFB" w:rsidRDefault="005A5598" w:rsidP="008A4585">
            <w:pPr>
              <w:pStyle w:val="Header"/>
              <w:ind w:right="-274"/>
              <w:jc w:val="center"/>
              <w:rPr>
                <w:b/>
                <w:sz w:val="24"/>
                <w:szCs w:val="24"/>
              </w:rPr>
            </w:pPr>
          </w:p>
        </w:tc>
        <w:tc>
          <w:tcPr>
            <w:tcW w:w="1295" w:type="dxa"/>
            <w:vMerge w:val="restart"/>
          </w:tcPr>
          <w:p w14:paraId="16B03E3D"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0250626F"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60DCFF9C" w14:textId="01084B0B"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9" w:type="dxa"/>
            <w:gridSpan w:val="6"/>
          </w:tcPr>
          <w:p w14:paraId="1946E1DD" w14:textId="7E1831A3"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4F538BC3" w14:textId="77777777" w:rsidR="005A5598" w:rsidRPr="00355BFB" w:rsidRDefault="005A5598" w:rsidP="008A4585">
            <w:pPr>
              <w:ind w:right="-134" w:hanging="18"/>
              <w:rPr>
                <w:b/>
              </w:rPr>
            </w:pPr>
            <w:r w:rsidRPr="00355BFB">
              <w:rPr>
                <w:b/>
              </w:rPr>
              <w:t>Expendi-</w:t>
            </w:r>
          </w:p>
          <w:p w14:paraId="5325A5AF" w14:textId="77777777" w:rsidR="005A5598" w:rsidRPr="00355BFB" w:rsidRDefault="005A5598" w:rsidP="008A4585">
            <w:pPr>
              <w:ind w:right="-134" w:hanging="18"/>
              <w:rPr>
                <w:b/>
              </w:rPr>
            </w:pPr>
            <w:r w:rsidRPr="00355BFB">
              <w:rPr>
                <w:b/>
              </w:rPr>
              <w:t>ture to the end of</w:t>
            </w:r>
          </w:p>
          <w:p w14:paraId="66520F5A" w14:textId="71347672" w:rsidR="005A5598" w:rsidRPr="00355BFB" w:rsidRDefault="00B07282" w:rsidP="008A4585">
            <w:pPr>
              <w:ind w:right="-134"/>
              <w:rPr>
                <w:b/>
              </w:rPr>
            </w:pPr>
            <w:r w:rsidRPr="00355BFB">
              <w:rPr>
                <w:b/>
              </w:rPr>
              <w:t>2023-24</w:t>
            </w:r>
          </w:p>
        </w:tc>
        <w:tc>
          <w:tcPr>
            <w:tcW w:w="1538" w:type="dxa"/>
            <w:vMerge w:val="restart"/>
          </w:tcPr>
          <w:p w14:paraId="7523D54C" w14:textId="77777777" w:rsidR="005A5598" w:rsidRPr="00355BFB" w:rsidRDefault="005A5598" w:rsidP="008A4585">
            <w:pPr>
              <w:ind w:right="-108"/>
              <w:rPr>
                <w:b/>
              </w:rPr>
            </w:pPr>
            <w:r w:rsidRPr="00355BFB">
              <w:rPr>
                <w:b/>
              </w:rPr>
              <w:t>Increase (+)/ Decrease (-)</w:t>
            </w:r>
          </w:p>
          <w:p w14:paraId="7ABAAA22"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661DDF59" w14:textId="0FAA9DB6"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08C6A325" w14:textId="77777777" w:rsidTr="00C75AA3">
        <w:tc>
          <w:tcPr>
            <w:tcW w:w="4952" w:type="dxa"/>
            <w:gridSpan w:val="2"/>
            <w:vMerge/>
          </w:tcPr>
          <w:p w14:paraId="752F553C" w14:textId="77777777" w:rsidR="005A5598" w:rsidRPr="00355BFB" w:rsidRDefault="005A5598" w:rsidP="008A4585">
            <w:pPr>
              <w:pStyle w:val="Header"/>
              <w:ind w:right="-274"/>
              <w:jc w:val="right"/>
              <w:rPr>
                <w:b/>
                <w:sz w:val="24"/>
                <w:szCs w:val="24"/>
              </w:rPr>
            </w:pPr>
          </w:p>
        </w:tc>
        <w:tc>
          <w:tcPr>
            <w:tcW w:w="1295" w:type="dxa"/>
            <w:vMerge/>
          </w:tcPr>
          <w:p w14:paraId="33E5E73E" w14:textId="77777777" w:rsidR="005A5598" w:rsidRPr="00355BFB" w:rsidRDefault="005A5598" w:rsidP="008A4585">
            <w:pPr>
              <w:pStyle w:val="Header"/>
              <w:ind w:right="-274"/>
              <w:jc w:val="right"/>
              <w:rPr>
                <w:b/>
                <w:sz w:val="24"/>
                <w:szCs w:val="24"/>
              </w:rPr>
            </w:pPr>
          </w:p>
        </w:tc>
        <w:tc>
          <w:tcPr>
            <w:tcW w:w="1417" w:type="dxa"/>
            <w:gridSpan w:val="2"/>
            <w:vAlign w:val="center"/>
          </w:tcPr>
          <w:p w14:paraId="15E50686" w14:textId="77777777" w:rsidR="005A5598" w:rsidRPr="00355BFB" w:rsidRDefault="005A5598" w:rsidP="008A4585">
            <w:pPr>
              <w:ind w:right="-108"/>
              <w:rPr>
                <w:b/>
              </w:rPr>
            </w:pPr>
            <w:r w:rsidRPr="00355BFB">
              <w:rPr>
                <w:b/>
              </w:rPr>
              <w:t>State Fund Expenditure</w:t>
            </w:r>
          </w:p>
        </w:tc>
        <w:tc>
          <w:tcPr>
            <w:tcW w:w="1971" w:type="dxa"/>
            <w:gridSpan w:val="2"/>
          </w:tcPr>
          <w:p w14:paraId="0E3803B9" w14:textId="77777777" w:rsidR="005A5598" w:rsidRPr="00355BFB" w:rsidRDefault="005A5598" w:rsidP="008A4585">
            <w:pPr>
              <w:ind w:right="-103"/>
              <w:rPr>
                <w:b/>
              </w:rPr>
            </w:pPr>
            <w:r w:rsidRPr="00355BFB">
              <w:rPr>
                <w:b/>
              </w:rPr>
              <w:t>Central Assistance (including Centrally Sponsored Scheme / Central Sector)</w:t>
            </w:r>
          </w:p>
        </w:tc>
        <w:tc>
          <w:tcPr>
            <w:tcW w:w="1421" w:type="dxa"/>
            <w:gridSpan w:val="2"/>
            <w:vAlign w:val="center"/>
          </w:tcPr>
          <w:p w14:paraId="15F376CC" w14:textId="77777777" w:rsidR="005A5598" w:rsidRPr="00355BFB" w:rsidRDefault="005A5598" w:rsidP="008A4585">
            <w:pPr>
              <w:jc w:val="center"/>
              <w:rPr>
                <w:b/>
              </w:rPr>
            </w:pPr>
            <w:r w:rsidRPr="00355BFB">
              <w:rPr>
                <w:b/>
              </w:rPr>
              <w:t>Total</w:t>
            </w:r>
          </w:p>
        </w:tc>
        <w:tc>
          <w:tcPr>
            <w:tcW w:w="1356" w:type="dxa"/>
            <w:vMerge/>
          </w:tcPr>
          <w:p w14:paraId="3821387E" w14:textId="77777777" w:rsidR="005A5598" w:rsidRPr="00355BFB" w:rsidRDefault="005A5598" w:rsidP="008A4585">
            <w:pPr>
              <w:ind w:right="-134"/>
              <w:rPr>
                <w:b/>
              </w:rPr>
            </w:pPr>
          </w:p>
        </w:tc>
        <w:tc>
          <w:tcPr>
            <w:tcW w:w="1538" w:type="dxa"/>
            <w:vMerge/>
          </w:tcPr>
          <w:p w14:paraId="6D80FF14" w14:textId="77777777" w:rsidR="005A5598" w:rsidRPr="00355BFB" w:rsidRDefault="005A5598" w:rsidP="008A4585">
            <w:pPr>
              <w:ind w:right="-108" w:firstLine="5"/>
              <w:rPr>
                <w:b/>
              </w:rPr>
            </w:pPr>
          </w:p>
        </w:tc>
      </w:tr>
      <w:tr w:rsidR="00412AAE" w:rsidRPr="00355BFB" w14:paraId="5792F9C5" w14:textId="77777777" w:rsidTr="00C75AA3">
        <w:tc>
          <w:tcPr>
            <w:tcW w:w="806" w:type="dxa"/>
          </w:tcPr>
          <w:p w14:paraId="476D861A"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0"/>
          </w:tcPr>
          <w:p w14:paraId="4FBE6E1C" w14:textId="77777777" w:rsidR="005A5598" w:rsidRPr="00355BFB" w:rsidRDefault="005A5598" w:rsidP="008A4585">
            <w:pPr>
              <w:rPr>
                <w:b/>
                <w:bCs/>
              </w:rPr>
            </w:pPr>
            <w:r w:rsidRPr="00355BFB">
              <w:rPr>
                <w:b/>
                <w:lang w:val="en-GB"/>
              </w:rPr>
              <w:t>CAPITAL ACCOUNT OF ECONOMIC SERVICES- contd.</w:t>
            </w:r>
          </w:p>
        </w:tc>
      </w:tr>
      <w:tr w:rsidR="00412AAE" w:rsidRPr="00355BFB" w14:paraId="474D275B" w14:textId="77777777" w:rsidTr="00C75AA3">
        <w:tc>
          <w:tcPr>
            <w:tcW w:w="806" w:type="dxa"/>
          </w:tcPr>
          <w:p w14:paraId="3C84CCFD"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0"/>
          </w:tcPr>
          <w:p w14:paraId="4DB8D841"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3775198D" w14:textId="77777777" w:rsidTr="00C75AA3">
        <w:tc>
          <w:tcPr>
            <w:tcW w:w="806" w:type="dxa"/>
          </w:tcPr>
          <w:p w14:paraId="75EB9D8E" w14:textId="77777777" w:rsidR="005A5598" w:rsidRPr="00355BFB" w:rsidRDefault="005A5598" w:rsidP="008A4585">
            <w:pPr>
              <w:pStyle w:val="Heading3"/>
              <w:spacing w:before="0" w:after="0"/>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4" w:type="dxa"/>
            <w:gridSpan w:val="10"/>
          </w:tcPr>
          <w:p w14:paraId="6B084612" w14:textId="77777777" w:rsidR="005A5598" w:rsidRPr="00355BFB" w:rsidRDefault="005A5598" w:rsidP="008A4585">
            <w:pPr>
              <w:rPr>
                <w:b/>
                <w:highlight w:val="yellow"/>
              </w:rPr>
            </w:pPr>
            <w:r w:rsidRPr="00355BFB">
              <w:rPr>
                <w:b/>
                <w:bCs/>
                <w:lang w:val="en-GB"/>
              </w:rPr>
              <w:t>Capital Outlay on Medium Irrigation- contd.</w:t>
            </w:r>
          </w:p>
        </w:tc>
      </w:tr>
      <w:tr w:rsidR="0046143E" w:rsidRPr="00355BFB" w14:paraId="16F208C7" w14:textId="77777777" w:rsidTr="00656C5C">
        <w:tc>
          <w:tcPr>
            <w:tcW w:w="806" w:type="dxa"/>
            <w:vAlign w:val="center"/>
          </w:tcPr>
          <w:p w14:paraId="442D8754" w14:textId="470FC060" w:rsidR="0046143E" w:rsidRPr="00355BFB" w:rsidRDefault="0046143E" w:rsidP="0046143E">
            <w:pPr>
              <w:pStyle w:val="Heading3"/>
              <w:spacing w:before="0" w:after="0"/>
              <w:ind w:right="-137"/>
              <w:jc w:val="center"/>
              <w:rPr>
                <w:rFonts w:ascii="Times New Roman" w:hAnsi="Times New Roman" w:cs="Times New Roman"/>
                <w:bCs w:val="0"/>
                <w:sz w:val="24"/>
                <w:szCs w:val="24"/>
                <w:lang w:val="en-GB"/>
              </w:rPr>
            </w:pPr>
            <w:r w:rsidRPr="00355BFB">
              <w:rPr>
                <w:rFonts w:ascii="Times New Roman" w:hAnsi="Times New Roman" w:cs="Times New Roman"/>
                <w:bCs w:val="0"/>
                <w:i/>
                <w:sz w:val="24"/>
                <w:szCs w:val="24"/>
                <w:lang w:val="en-GB"/>
              </w:rPr>
              <w:t>14</w:t>
            </w:r>
          </w:p>
        </w:tc>
        <w:tc>
          <w:tcPr>
            <w:tcW w:w="13144" w:type="dxa"/>
            <w:gridSpan w:val="10"/>
          </w:tcPr>
          <w:p w14:paraId="21AD786F" w14:textId="42540F4C" w:rsidR="0046143E" w:rsidRPr="00355BFB" w:rsidRDefault="0046143E" w:rsidP="0046143E">
            <w:pPr>
              <w:rPr>
                <w:b/>
                <w:bCs/>
                <w:lang w:val="en-GB"/>
              </w:rPr>
            </w:pPr>
            <w:r w:rsidRPr="00355BFB">
              <w:rPr>
                <w:b/>
                <w:bCs/>
                <w:i/>
                <w:lang w:val="en-GB"/>
              </w:rPr>
              <w:t>Saroda</w:t>
            </w:r>
          </w:p>
        </w:tc>
      </w:tr>
      <w:tr w:rsidR="0046143E" w:rsidRPr="00355BFB" w14:paraId="735C46B6" w14:textId="77777777" w:rsidTr="00D07EF7">
        <w:tc>
          <w:tcPr>
            <w:tcW w:w="807" w:type="dxa"/>
            <w:vAlign w:val="center"/>
          </w:tcPr>
          <w:p w14:paraId="34AF99BA" w14:textId="77777777" w:rsidR="0046143E" w:rsidRPr="00355BFB" w:rsidRDefault="0046143E" w:rsidP="00D07EF7">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800</w:t>
            </w:r>
          </w:p>
        </w:tc>
        <w:tc>
          <w:tcPr>
            <w:tcW w:w="4148" w:type="dxa"/>
          </w:tcPr>
          <w:p w14:paraId="4FA950A8" w14:textId="77777777" w:rsidR="0046143E" w:rsidRPr="00355BFB" w:rsidRDefault="0046143E" w:rsidP="00D07EF7">
            <w:pPr>
              <w:spacing w:line="240" w:lineRule="exact"/>
              <w:rPr>
                <w:b/>
                <w:bCs/>
                <w:i/>
                <w:lang w:val="en-GB"/>
              </w:rPr>
            </w:pPr>
            <w:r w:rsidRPr="00355BFB">
              <w:rPr>
                <w:b/>
                <w:bCs/>
                <w:i/>
                <w:lang w:val="en-GB"/>
              </w:rPr>
              <w:t>Other Expenditure</w:t>
            </w:r>
          </w:p>
        </w:tc>
        <w:tc>
          <w:tcPr>
            <w:tcW w:w="1341" w:type="dxa"/>
            <w:gridSpan w:val="2"/>
            <w:vAlign w:val="bottom"/>
          </w:tcPr>
          <w:p w14:paraId="2D881FF0" w14:textId="77777777" w:rsidR="0046143E" w:rsidRPr="00355BFB" w:rsidRDefault="0046143E" w:rsidP="00D07EF7">
            <w:pPr>
              <w:spacing w:line="240" w:lineRule="exact"/>
              <w:jc w:val="right"/>
            </w:pPr>
            <w:r w:rsidRPr="00355BFB">
              <w:t>292.57</w:t>
            </w:r>
          </w:p>
        </w:tc>
        <w:tc>
          <w:tcPr>
            <w:tcW w:w="1389" w:type="dxa"/>
            <w:gridSpan w:val="2"/>
            <w:vAlign w:val="bottom"/>
          </w:tcPr>
          <w:p w14:paraId="5A3E0B09" w14:textId="77777777" w:rsidR="0046143E" w:rsidRPr="00355BFB" w:rsidRDefault="0046143E" w:rsidP="00D07EF7">
            <w:pPr>
              <w:spacing w:line="240" w:lineRule="exact"/>
              <w:jc w:val="right"/>
            </w:pPr>
            <w:r w:rsidRPr="00355BFB">
              <w:t>147.10</w:t>
            </w:r>
          </w:p>
        </w:tc>
        <w:tc>
          <w:tcPr>
            <w:tcW w:w="2035" w:type="dxa"/>
            <w:gridSpan w:val="2"/>
            <w:vAlign w:val="bottom"/>
          </w:tcPr>
          <w:p w14:paraId="193A31BD" w14:textId="77777777" w:rsidR="0046143E" w:rsidRPr="00355BFB" w:rsidRDefault="0046143E" w:rsidP="00D07EF7">
            <w:pPr>
              <w:spacing w:line="240" w:lineRule="exact"/>
              <w:jc w:val="right"/>
            </w:pPr>
            <w:r w:rsidRPr="00355BFB">
              <w:t>0.00</w:t>
            </w:r>
          </w:p>
        </w:tc>
        <w:tc>
          <w:tcPr>
            <w:tcW w:w="1336" w:type="dxa"/>
            <w:vAlign w:val="bottom"/>
          </w:tcPr>
          <w:p w14:paraId="6892CE7D" w14:textId="77777777" w:rsidR="0046143E" w:rsidRPr="00355BFB" w:rsidRDefault="0046143E" w:rsidP="00D07EF7">
            <w:pPr>
              <w:spacing w:line="240" w:lineRule="exact"/>
              <w:jc w:val="right"/>
            </w:pPr>
            <w:r w:rsidRPr="00355BFB">
              <w:t>147.10</w:t>
            </w:r>
          </w:p>
        </w:tc>
        <w:tc>
          <w:tcPr>
            <w:tcW w:w="1356" w:type="dxa"/>
            <w:vAlign w:val="bottom"/>
          </w:tcPr>
          <w:p w14:paraId="63087F67" w14:textId="77777777" w:rsidR="0046143E" w:rsidRPr="00355BFB" w:rsidRDefault="0046143E" w:rsidP="00D07EF7">
            <w:pPr>
              <w:spacing w:line="240" w:lineRule="exact"/>
              <w:jc w:val="right"/>
              <w:rPr>
                <w:lang w:val="en-IN" w:eastAsia="en-IN" w:bidi="hi-IN"/>
              </w:rPr>
            </w:pPr>
            <w:r w:rsidRPr="00355BFB">
              <w:t>6,559.66</w:t>
            </w:r>
          </w:p>
        </w:tc>
        <w:tc>
          <w:tcPr>
            <w:tcW w:w="1538" w:type="dxa"/>
            <w:vAlign w:val="bottom"/>
          </w:tcPr>
          <w:p w14:paraId="580C8522" w14:textId="77777777" w:rsidR="0046143E" w:rsidRPr="00355BFB" w:rsidRDefault="0046143E" w:rsidP="00D07EF7">
            <w:pPr>
              <w:spacing w:line="240" w:lineRule="exact"/>
              <w:jc w:val="right"/>
            </w:pPr>
            <w:r w:rsidRPr="00355BFB">
              <w:t>(-) 49.72</w:t>
            </w:r>
          </w:p>
        </w:tc>
      </w:tr>
      <w:tr w:rsidR="00412AAE" w:rsidRPr="00355BFB" w14:paraId="034DA5BD" w14:textId="77777777" w:rsidTr="00C75AA3">
        <w:tc>
          <w:tcPr>
            <w:tcW w:w="806" w:type="dxa"/>
            <w:vAlign w:val="center"/>
          </w:tcPr>
          <w:p w14:paraId="2261F730" w14:textId="77777777" w:rsidR="004B2216" w:rsidRPr="00355BFB" w:rsidRDefault="004B2216" w:rsidP="00EA1C8A">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15</w:t>
            </w:r>
          </w:p>
        </w:tc>
        <w:tc>
          <w:tcPr>
            <w:tcW w:w="13144" w:type="dxa"/>
            <w:gridSpan w:val="10"/>
          </w:tcPr>
          <w:p w14:paraId="2354B26C" w14:textId="3CF28131" w:rsidR="004B2216" w:rsidRPr="00355BFB" w:rsidRDefault="004B2216" w:rsidP="004B2216">
            <w:r w:rsidRPr="00355BFB">
              <w:rPr>
                <w:b/>
                <w:bCs/>
                <w:i/>
                <w:lang w:val="en-GB"/>
              </w:rPr>
              <w:t xml:space="preserve">Ghonga </w:t>
            </w:r>
            <w:r w:rsidR="00613B70" w:rsidRPr="00355BFB">
              <w:rPr>
                <w:b/>
                <w:bCs/>
                <w:i/>
                <w:lang w:val="en-GB"/>
              </w:rPr>
              <w:t>Tank</w:t>
            </w:r>
          </w:p>
        </w:tc>
      </w:tr>
      <w:tr w:rsidR="00412AAE" w:rsidRPr="00355BFB" w14:paraId="4C31E5E2" w14:textId="77777777" w:rsidTr="00C75AA3">
        <w:tc>
          <w:tcPr>
            <w:tcW w:w="806" w:type="dxa"/>
            <w:vAlign w:val="center"/>
          </w:tcPr>
          <w:p w14:paraId="54DC0898" w14:textId="77777777" w:rsidR="004B2216" w:rsidRPr="00355BFB" w:rsidRDefault="004B2216" w:rsidP="00EA1C8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0"/>
          </w:tcPr>
          <w:p w14:paraId="18428D42" w14:textId="77777777" w:rsidR="004B2216" w:rsidRPr="00355BFB" w:rsidRDefault="004B2216" w:rsidP="004B2216">
            <w:r w:rsidRPr="00355BFB">
              <w:rPr>
                <w:b/>
                <w:bCs/>
                <w:lang w:val="en-GB"/>
              </w:rPr>
              <w:t>Other Expenditure</w:t>
            </w:r>
          </w:p>
        </w:tc>
      </w:tr>
      <w:tr w:rsidR="00412AAE" w:rsidRPr="00355BFB" w14:paraId="40980BCD" w14:textId="77777777" w:rsidTr="00C75AA3">
        <w:tc>
          <w:tcPr>
            <w:tcW w:w="806" w:type="dxa"/>
            <w:vAlign w:val="center"/>
          </w:tcPr>
          <w:p w14:paraId="314CDED4" w14:textId="77777777" w:rsidR="004B2216" w:rsidRPr="00355BFB" w:rsidRDefault="004B2216" w:rsidP="00EA1C8A">
            <w:pPr>
              <w:pStyle w:val="Heading3"/>
              <w:spacing w:before="0" w:after="0"/>
              <w:jc w:val="center"/>
              <w:rPr>
                <w:rFonts w:ascii="Times New Roman" w:hAnsi="Times New Roman" w:cs="Times New Roman"/>
                <w:bCs w:val="0"/>
                <w:sz w:val="24"/>
                <w:szCs w:val="24"/>
                <w:lang w:val="en-GB"/>
              </w:rPr>
            </w:pPr>
          </w:p>
        </w:tc>
        <w:tc>
          <w:tcPr>
            <w:tcW w:w="4146" w:type="dxa"/>
          </w:tcPr>
          <w:p w14:paraId="6D0D28AE" w14:textId="77777777" w:rsidR="004B2216" w:rsidRPr="00355BFB" w:rsidRDefault="005362FC" w:rsidP="00EA1C8A">
            <w:pPr>
              <w:rPr>
                <w:bCs/>
                <w:lang w:val="en-GB"/>
              </w:rPr>
            </w:pPr>
            <w:r w:rsidRPr="00355BFB">
              <w:rPr>
                <w:bCs/>
              </w:rPr>
              <w:t xml:space="preserve">Other works costing </w:t>
            </w:r>
            <w:r w:rsidR="004B2216" w:rsidRPr="00355BFB">
              <w:rPr>
                <w:bCs/>
              </w:rPr>
              <w:t xml:space="preserve">below </w:t>
            </w:r>
            <w:r w:rsidR="004B2216" w:rsidRPr="00355BFB">
              <w:rPr>
                <w:rFonts w:ascii="Rupee Foradian" w:hAnsi="Rupee Foradian"/>
                <w:bCs/>
              </w:rPr>
              <w:t>`</w:t>
            </w:r>
            <w:r w:rsidR="004B2216" w:rsidRPr="00355BFB">
              <w:rPr>
                <w:bCs/>
              </w:rPr>
              <w:t xml:space="preserve"> 10 Crore</w:t>
            </w:r>
          </w:p>
        </w:tc>
        <w:tc>
          <w:tcPr>
            <w:tcW w:w="1341" w:type="dxa"/>
            <w:gridSpan w:val="2"/>
            <w:vAlign w:val="bottom"/>
          </w:tcPr>
          <w:p w14:paraId="2CDE87DC" w14:textId="1DB4343C" w:rsidR="004B2216" w:rsidRPr="00355BFB" w:rsidRDefault="00ED53E9" w:rsidP="00EA1C8A">
            <w:pPr>
              <w:jc w:val="right"/>
            </w:pPr>
            <w:r w:rsidRPr="00355BFB">
              <w:t>0.00</w:t>
            </w:r>
          </w:p>
        </w:tc>
        <w:tc>
          <w:tcPr>
            <w:tcW w:w="1389" w:type="dxa"/>
            <w:gridSpan w:val="2"/>
            <w:vAlign w:val="bottom"/>
          </w:tcPr>
          <w:p w14:paraId="700EC515" w14:textId="44D37054" w:rsidR="004B2216" w:rsidRPr="00355BFB" w:rsidRDefault="00DB177D" w:rsidP="00EA1C8A">
            <w:pPr>
              <w:jc w:val="right"/>
            </w:pPr>
            <w:r w:rsidRPr="00355BFB">
              <w:t>0.00</w:t>
            </w:r>
          </w:p>
        </w:tc>
        <w:tc>
          <w:tcPr>
            <w:tcW w:w="2034" w:type="dxa"/>
            <w:gridSpan w:val="2"/>
            <w:vAlign w:val="bottom"/>
          </w:tcPr>
          <w:p w14:paraId="01AB9F62" w14:textId="23F64A36" w:rsidR="004B2216" w:rsidRPr="00355BFB" w:rsidRDefault="00DB177D" w:rsidP="00EA1C8A">
            <w:pPr>
              <w:jc w:val="right"/>
            </w:pPr>
            <w:r w:rsidRPr="00355BFB">
              <w:t>0.00</w:t>
            </w:r>
          </w:p>
        </w:tc>
        <w:tc>
          <w:tcPr>
            <w:tcW w:w="1340" w:type="dxa"/>
            <w:vAlign w:val="bottom"/>
          </w:tcPr>
          <w:p w14:paraId="300E23AE" w14:textId="3B1E135B" w:rsidR="004B2216" w:rsidRPr="00355BFB" w:rsidRDefault="00DB177D" w:rsidP="00EA1C8A">
            <w:pPr>
              <w:jc w:val="right"/>
            </w:pPr>
            <w:r w:rsidRPr="00355BFB">
              <w:t>0.00</w:t>
            </w:r>
          </w:p>
        </w:tc>
        <w:tc>
          <w:tcPr>
            <w:tcW w:w="1356" w:type="dxa"/>
            <w:vAlign w:val="bottom"/>
          </w:tcPr>
          <w:p w14:paraId="297BA314" w14:textId="77777777" w:rsidR="004B2216" w:rsidRPr="00355BFB" w:rsidRDefault="004B2216" w:rsidP="00EA1C8A">
            <w:pPr>
              <w:jc w:val="right"/>
            </w:pPr>
            <w:r w:rsidRPr="00355BFB">
              <w:t>257.21</w:t>
            </w:r>
          </w:p>
        </w:tc>
        <w:tc>
          <w:tcPr>
            <w:tcW w:w="1538" w:type="dxa"/>
            <w:vAlign w:val="bottom"/>
          </w:tcPr>
          <w:p w14:paraId="072C1115" w14:textId="1E8BB8FE" w:rsidR="004B2216" w:rsidRPr="00355BFB" w:rsidRDefault="00DB177D" w:rsidP="00EA1C8A">
            <w:pPr>
              <w:jc w:val="right"/>
              <w:rPr>
                <w:lang w:val="en-GB"/>
              </w:rPr>
            </w:pPr>
            <w:r w:rsidRPr="00355BFB">
              <w:rPr>
                <w:lang w:val="en-GB"/>
              </w:rPr>
              <w:t>0.00</w:t>
            </w:r>
          </w:p>
        </w:tc>
      </w:tr>
      <w:tr w:rsidR="00412AAE" w:rsidRPr="00355BFB" w14:paraId="24D3418A" w14:textId="77777777" w:rsidTr="00C75AA3">
        <w:tc>
          <w:tcPr>
            <w:tcW w:w="806" w:type="dxa"/>
            <w:vAlign w:val="center"/>
          </w:tcPr>
          <w:p w14:paraId="240981A7" w14:textId="77777777" w:rsidR="004B2216" w:rsidRPr="00355BFB" w:rsidRDefault="004B2216" w:rsidP="00EA1C8A">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16</w:t>
            </w:r>
          </w:p>
        </w:tc>
        <w:tc>
          <w:tcPr>
            <w:tcW w:w="13144" w:type="dxa"/>
            <w:gridSpan w:val="10"/>
          </w:tcPr>
          <w:p w14:paraId="1BBFB6C4" w14:textId="77777777" w:rsidR="004B2216" w:rsidRPr="00355BFB" w:rsidRDefault="004B2216" w:rsidP="004B2216">
            <w:r w:rsidRPr="00355BFB">
              <w:rPr>
                <w:b/>
                <w:bCs/>
                <w:i/>
                <w:lang w:val="en-GB"/>
              </w:rPr>
              <w:t>Jhumka Project</w:t>
            </w:r>
          </w:p>
        </w:tc>
      </w:tr>
      <w:tr w:rsidR="00412AAE" w:rsidRPr="00355BFB" w14:paraId="39D19C9F" w14:textId="77777777" w:rsidTr="00C75AA3">
        <w:tc>
          <w:tcPr>
            <w:tcW w:w="806" w:type="dxa"/>
            <w:vAlign w:val="center"/>
          </w:tcPr>
          <w:p w14:paraId="578617C9" w14:textId="77777777" w:rsidR="004B2216" w:rsidRPr="00355BFB" w:rsidRDefault="004B2216" w:rsidP="00EA1C8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0"/>
          </w:tcPr>
          <w:p w14:paraId="4E4B4CE4" w14:textId="77777777" w:rsidR="004B2216" w:rsidRPr="00355BFB" w:rsidRDefault="004B2216" w:rsidP="004B2216">
            <w:r w:rsidRPr="00355BFB">
              <w:rPr>
                <w:b/>
                <w:bCs/>
                <w:lang w:val="en-GB"/>
              </w:rPr>
              <w:t>Other Expenditure</w:t>
            </w:r>
          </w:p>
        </w:tc>
      </w:tr>
      <w:tr w:rsidR="00DB177D" w:rsidRPr="00355BFB" w14:paraId="62888BAE" w14:textId="77777777" w:rsidTr="00C75AA3">
        <w:tc>
          <w:tcPr>
            <w:tcW w:w="806" w:type="dxa"/>
          </w:tcPr>
          <w:p w14:paraId="397258C7" w14:textId="77777777" w:rsidR="00DB177D" w:rsidRPr="00355BFB" w:rsidRDefault="00DB177D" w:rsidP="00DB177D">
            <w:pPr>
              <w:pStyle w:val="Heading3"/>
              <w:spacing w:before="0" w:after="0"/>
              <w:rPr>
                <w:rFonts w:ascii="Times New Roman" w:hAnsi="Times New Roman" w:cs="Times New Roman"/>
                <w:bCs w:val="0"/>
                <w:sz w:val="24"/>
                <w:szCs w:val="24"/>
                <w:lang w:val="en-GB"/>
              </w:rPr>
            </w:pPr>
          </w:p>
        </w:tc>
        <w:tc>
          <w:tcPr>
            <w:tcW w:w="4146" w:type="dxa"/>
          </w:tcPr>
          <w:p w14:paraId="72C49C09" w14:textId="77777777" w:rsidR="00DB177D" w:rsidRPr="00355BFB" w:rsidRDefault="00DB177D" w:rsidP="00DB177D">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BA30BFD" w14:textId="09551CFB" w:rsidR="00DB177D" w:rsidRPr="00355BFB" w:rsidRDefault="00352BBF" w:rsidP="00DB177D">
            <w:pPr>
              <w:jc w:val="right"/>
            </w:pPr>
            <w:r>
              <w:t>1</w:t>
            </w:r>
            <w:r w:rsidR="00DB177D" w:rsidRPr="00355BFB">
              <w:t>0.00</w:t>
            </w:r>
          </w:p>
        </w:tc>
        <w:tc>
          <w:tcPr>
            <w:tcW w:w="1389" w:type="dxa"/>
            <w:gridSpan w:val="2"/>
            <w:vAlign w:val="bottom"/>
          </w:tcPr>
          <w:p w14:paraId="390FD987" w14:textId="1B4A870D" w:rsidR="00DB177D" w:rsidRPr="00355BFB" w:rsidRDefault="00DB177D" w:rsidP="00DB177D">
            <w:pPr>
              <w:jc w:val="right"/>
            </w:pPr>
            <w:r w:rsidRPr="00355BFB">
              <w:t>0.00</w:t>
            </w:r>
          </w:p>
        </w:tc>
        <w:tc>
          <w:tcPr>
            <w:tcW w:w="2034" w:type="dxa"/>
            <w:gridSpan w:val="2"/>
            <w:vAlign w:val="bottom"/>
          </w:tcPr>
          <w:p w14:paraId="3018EA2F" w14:textId="152BB34D" w:rsidR="00DB177D" w:rsidRPr="00355BFB" w:rsidRDefault="00DB177D" w:rsidP="00DB177D">
            <w:pPr>
              <w:jc w:val="right"/>
            </w:pPr>
            <w:r w:rsidRPr="00355BFB">
              <w:t>0.00</w:t>
            </w:r>
          </w:p>
        </w:tc>
        <w:tc>
          <w:tcPr>
            <w:tcW w:w="1340" w:type="dxa"/>
            <w:vAlign w:val="bottom"/>
          </w:tcPr>
          <w:p w14:paraId="46DCD442" w14:textId="488A3F94" w:rsidR="00DB177D" w:rsidRPr="00355BFB" w:rsidRDefault="00DB177D" w:rsidP="00DB177D">
            <w:pPr>
              <w:ind w:right="7" w:hanging="86"/>
              <w:jc w:val="right"/>
            </w:pPr>
            <w:r w:rsidRPr="00355BFB">
              <w:t>0.00</w:t>
            </w:r>
          </w:p>
        </w:tc>
        <w:tc>
          <w:tcPr>
            <w:tcW w:w="1356" w:type="dxa"/>
            <w:vAlign w:val="bottom"/>
          </w:tcPr>
          <w:p w14:paraId="20C7B0E2" w14:textId="4DD79485" w:rsidR="00DB177D" w:rsidRPr="00355BFB" w:rsidRDefault="00DB177D" w:rsidP="00DB177D">
            <w:pPr>
              <w:jc w:val="right"/>
            </w:pPr>
            <w:r w:rsidRPr="00355BFB">
              <w:t>304.02</w:t>
            </w:r>
          </w:p>
        </w:tc>
        <w:tc>
          <w:tcPr>
            <w:tcW w:w="1538" w:type="dxa"/>
            <w:vAlign w:val="bottom"/>
          </w:tcPr>
          <w:p w14:paraId="27D99DD4" w14:textId="5BC9C699" w:rsidR="00DB177D" w:rsidRPr="00355BFB" w:rsidRDefault="00DB177D" w:rsidP="00DB177D">
            <w:pPr>
              <w:jc w:val="right"/>
            </w:pPr>
            <w:r w:rsidRPr="00355BFB">
              <w:t>0.00</w:t>
            </w:r>
          </w:p>
        </w:tc>
      </w:tr>
      <w:tr w:rsidR="00DB177D" w:rsidRPr="00355BFB" w14:paraId="4B66CEA3" w14:textId="77777777" w:rsidTr="00C75AA3">
        <w:tc>
          <w:tcPr>
            <w:tcW w:w="806" w:type="dxa"/>
          </w:tcPr>
          <w:p w14:paraId="2B637EDC" w14:textId="77777777" w:rsidR="00DB177D" w:rsidRPr="00355BFB" w:rsidRDefault="00DB177D" w:rsidP="00DB177D">
            <w:pPr>
              <w:pStyle w:val="Heading3"/>
              <w:spacing w:before="0" w:after="0"/>
              <w:ind w:hanging="108"/>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17</w:t>
            </w:r>
          </w:p>
        </w:tc>
        <w:tc>
          <w:tcPr>
            <w:tcW w:w="13144" w:type="dxa"/>
            <w:gridSpan w:val="10"/>
          </w:tcPr>
          <w:p w14:paraId="23067FF0" w14:textId="77777777" w:rsidR="00DB177D" w:rsidRPr="00355BFB" w:rsidRDefault="00DB177D" w:rsidP="00DB177D">
            <w:r w:rsidRPr="00355BFB">
              <w:rPr>
                <w:b/>
                <w:bCs/>
                <w:i/>
                <w:lang w:val="en-GB"/>
              </w:rPr>
              <w:t>Gej Project</w:t>
            </w:r>
          </w:p>
        </w:tc>
      </w:tr>
      <w:tr w:rsidR="00DB177D" w:rsidRPr="00355BFB" w14:paraId="45DA228E" w14:textId="77777777" w:rsidTr="00C75AA3">
        <w:tc>
          <w:tcPr>
            <w:tcW w:w="806" w:type="dxa"/>
          </w:tcPr>
          <w:p w14:paraId="421222C0" w14:textId="77777777" w:rsidR="00DB177D" w:rsidRPr="00355BFB" w:rsidRDefault="00DB177D" w:rsidP="00DB177D">
            <w:pPr>
              <w:pStyle w:val="Heading3"/>
              <w:spacing w:before="0" w:after="0"/>
              <w:ind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0"/>
          </w:tcPr>
          <w:p w14:paraId="4CCBE9EE" w14:textId="77777777" w:rsidR="00DB177D" w:rsidRPr="00355BFB" w:rsidRDefault="00DB177D" w:rsidP="00DB177D">
            <w:r w:rsidRPr="00355BFB">
              <w:rPr>
                <w:b/>
                <w:bCs/>
                <w:lang w:val="en-GB"/>
              </w:rPr>
              <w:t>Other Expenditure</w:t>
            </w:r>
          </w:p>
        </w:tc>
      </w:tr>
      <w:tr w:rsidR="00DB177D" w:rsidRPr="00355BFB" w14:paraId="1BF35490" w14:textId="77777777" w:rsidTr="00C75AA3">
        <w:tc>
          <w:tcPr>
            <w:tcW w:w="806" w:type="dxa"/>
          </w:tcPr>
          <w:p w14:paraId="5C6C8C48" w14:textId="77777777" w:rsidR="00DB177D" w:rsidRPr="00355BFB" w:rsidRDefault="00DB177D" w:rsidP="00DB177D">
            <w:pPr>
              <w:pStyle w:val="Heading3"/>
              <w:spacing w:before="0" w:after="0"/>
              <w:ind w:hanging="108"/>
              <w:jc w:val="center"/>
              <w:rPr>
                <w:rFonts w:ascii="Times New Roman" w:hAnsi="Times New Roman" w:cs="Times New Roman"/>
                <w:bCs w:val="0"/>
                <w:sz w:val="24"/>
                <w:szCs w:val="24"/>
                <w:lang w:val="en-GB"/>
              </w:rPr>
            </w:pPr>
          </w:p>
        </w:tc>
        <w:tc>
          <w:tcPr>
            <w:tcW w:w="4146" w:type="dxa"/>
          </w:tcPr>
          <w:p w14:paraId="4B4E992C" w14:textId="77777777" w:rsidR="00DB177D" w:rsidRPr="00355BFB" w:rsidRDefault="00DB177D" w:rsidP="00DB177D">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2156FFDB" w14:textId="20F24FF6" w:rsidR="00DB177D" w:rsidRPr="00355BFB" w:rsidRDefault="00DB177D" w:rsidP="00DB177D">
            <w:pPr>
              <w:ind w:right="7" w:hanging="86"/>
              <w:jc w:val="right"/>
            </w:pPr>
            <w:r w:rsidRPr="00355BFB">
              <w:t>0.00</w:t>
            </w:r>
          </w:p>
        </w:tc>
        <w:tc>
          <w:tcPr>
            <w:tcW w:w="1389" w:type="dxa"/>
            <w:gridSpan w:val="2"/>
            <w:vAlign w:val="bottom"/>
          </w:tcPr>
          <w:p w14:paraId="21A24A5B" w14:textId="304EFC02" w:rsidR="00DB177D" w:rsidRPr="00355BFB" w:rsidRDefault="00DB177D" w:rsidP="00DB177D">
            <w:pPr>
              <w:jc w:val="right"/>
            </w:pPr>
            <w:r w:rsidRPr="00355BFB">
              <w:t>0.00</w:t>
            </w:r>
          </w:p>
        </w:tc>
        <w:tc>
          <w:tcPr>
            <w:tcW w:w="2034" w:type="dxa"/>
            <w:gridSpan w:val="2"/>
            <w:vAlign w:val="bottom"/>
          </w:tcPr>
          <w:p w14:paraId="6A0B37B5" w14:textId="612696EA" w:rsidR="00DB177D" w:rsidRPr="00355BFB" w:rsidRDefault="00DB177D" w:rsidP="00DB177D">
            <w:pPr>
              <w:jc w:val="right"/>
            </w:pPr>
            <w:r w:rsidRPr="00355BFB">
              <w:t>0.00</w:t>
            </w:r>
          </w:p>
        </w:tc>
        <w:tc>
          <w:tcPr>
            <w:tcW w:w="1340" w:type="dxa"/>
            <w:vAlign w:val="bottom"/>
          </w:tcPr>
          <w:p w14:paraId="4B6512DD" w14:textId="20788612" w:rsidR="00DB177D" w:rsidRPr="00355BFB" w:rsidRDefault="00DB177D" w:rsidP="00DB177D">
            <w:pPr>
              <w:ind w:right="7" w:hanging="86"/>
              <w:jc w:val="right"/>
            </w:pPr>
            <w:r w:rsidRPr="00355BFB">
              <w:t>0.00</w:t>
            </w:r>
          </w:p>
        </w:tc>
        <w:tc>
          <w:tcPr>
            <w:tcW w:w="1356" w:type="dxa"/>
            <w:vAlign w:val="bottom"/>
          </w:tcPr>
          <w:p w14:paraId="7F9188A4" w14:textId="77777777" w:rsidR="00DB177D" w:rsidRPr="00355BFB" w:rsidRDefault="00DB177D" w:rsidP="00DB177D">
            <w:pPr>
              <w:jc w:val="right"/>
            </w:pPr>
            <w:r w:rsidRPr="00355BFB">
              <w:t>1,453.15</w:t>
            </w:r>
          </w:p>
        </w:tc>
        <w:tc>
          <w:tcPr>
            <w:tcW w:w="1538" w:type="dxa"/>
            <w:vAlign w:val="bottom"/>
          </w:tcPr>
          <w:p w14:paraId="0D33EC0D" w14:textId="0D7950C5" w:rsidR="00DB177D" w:rsidRPr="00355BFB" w:rsidRDefault="00DB177D" w:rsidP="00DB177D">
            <w:pPr>
              <w:jc w:val="right"/>
              <w:rPr>
                <w:lang w:val="en-GB"/>
              </w:rPr>
            </w:pPr>
            <w:r w:rsidRPr="00355BFB">
              <w:rPr>
                <w:lang w:val="en-GB"/>
              </w:rPr>
              <w:t>0.00</w:t>
            </w:r>
          </w:p>
        </w:tc>
      </w:tr>
      <w:tr w:rsidR="00DB177D" w:rsidRPr="00355BFB" w14:paraId="1B01D04F" w14:textId="77777777" w:rsidTr="00C75AA3">
        <w:tc>
          <w:tcPr>
            <w:tcW w:w="806" w:type="dxa"/>
          </w:tcPr>
          <w:p w14:paraId="3155F9EB" w14:textId="77777777" w:rsidR="00DB177D" w:rsidRPr="00355BFB" w:rsidRDefault="00DB177D" w:rsidP="00DB177D">
            <w:pPr>
              <w:pStyle w:val="Heading3"/>
              <w:spacing w:before="0" w:after="0"/>
              <w:ind w:hanging="108"/>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20</w:t>
            </w:r>
          </w:p>
        </w:tc>
        <w:tc>
          <w:tcPr>
            <w:tcW w:w="13144" w:type="dxa"/>
            <w:gridSpan w:val="10"/>
          </w:tcPr>
          <w:p w14:paraId="4A618A42" w14:textId="77777777" w:rsidR="00DB177D" w:rsidRPr="00355BFB" w:rsidRDefault="00DB177D" w:rsidP="00DB177D">
            <w:r w:rsidRPr="00355BFB">
              <w:rPr>
                <w:b/>
                <w:bCs/>
                <w:i/>
              </w:rPr>
              <w:t>Kinkari Nalla</w:t>
            </w:r>
          </w:p>
        </w:tc>
      </w:tr>
      <w:tr w:rsidR="0032444E" w:rsidRPr="00355BFB" w14:paraId="210454B0" w14:textId="77777777" w:rsidTr="00C75AA3">
        <w:tc>
          <w:tcPr>
            <w:tcW w:w="806" w:type="dxa"/>
          </w:tcPr>
          <w:p w14:paraId="0BD93C19" w14:textId="34CEE545" w:rsidR="0032444E" w:rsidRPr="00355BFB" w:rsidRDefault="0032444E" w:rsidP="0032444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6" w:type="dxa"/>
          </w:tcPr>
          <w:p w14:paraId="27E344C7" w14:textId="182CB238" w:rsidR="0032444E" w:rsidRPr="00355BFB" w:rsidRDefault="0032444E" w:rsidP="0032444E">
            <w:pPr>
              <w:rPr>
                <w:bCs/>
              </w:rPr>
            </w:pPr>
            <w:r w:rsidRPr="00355BFB">
              <w:rPr>
                <w:b/>
                <w:bCs/>
              </w:rPr>
              <w:t>Other Expenditure</w:t>
            </w:r>
          </w:p>
        </w:tc>
        <w:tc>
          <w:tcPr>
            <w:tcW w:w="1341" w:type="dxa"/>
            <w:gridSpan w:val="2"/>
            <w:vAlign w:val="bottom"/>
          </w:tcPr>
          <w:p w14:paraId="54D25AE3" w14:textId="23F554BF" w:rsidR="0032444E" w:rsidRPr="00355BFB" w:rsidRDefault="0032444E" w:rsidP="0032444E">
            <w:pPr>
              <w:jc w:val="right"/>
              <w:rPr>
                <w:bCs/>
              </w:rPr>
            </w:pPr>
            <w:r w:rsidRPr="00355BFB">
              <w:rPr>
                <w:bCs/>
              </w:rPr>
              <w:t>0.00</w:t>
            </w:r>
          </w:p>
        </w:tc>
        <w:tc>
          <w:tcPr>
            <w:tcW w:w="1389" w:type="dxa"/>
            <w:gridSpan w:val="2"/>
            <w:vAlign w:val="bottom"/>
          </w:tcPr>
          <w:p w14:paraId="24F59314" w14:textId="15C0E22E" w:rsidR="0032444E" w:rsidRPr="00355BFB" w:rsidRDefault="0032444E" w:rsidP="0032444E">
            <w:pPr>
              <w:jc w:val="right"/>
            </w:pPr>
            <w:r w:rsidRPr="00355BFB">
              <w:t>0.00</w:t>
            </w:r>
          </w:p>
        </w:tc>
        <w:tc>
          <w:tcPr>
            <w:tcW w:w="2034" w:type="dxa"/>
            <w:gridSpan w:val="2"/>
            <w:vAlign w:val="bottom"/>
          </w:tcPr>
          <w:p w14:paraId="7C182D38" w14:textId="23B1BA6E" w:rsidR="0032444E" w:rsidRPr="00355BFB" w:rsidRDefault="0032444E" w:rsidP="0032444E">
            <w:pPr>
              <w:jc w:val="right"/>
            </w:pPr>
            <w:r w:rsidRPr="00355BFB">
              <w:t>0.00</w:t>
            </w:r>
          </w:p>
        </w:tc>
        <w:tc>
          <w:tcPr>
            <w:tcW w:w="1340" w:type="dxa"/>
            <w:vAlign w:val="bottom"/>
          </w:tcPr>
          <w:p w14:paraId="468BBE12" w14:textId="7449DEE1" w:rsidR="0032444E" w:rsidRPr="00355BFB" w:rsidRDefault="0032444E" w:rsidP="0032444E">
            <w:pPr>
              <w:jc w:val="right"/>
            </w:pPr>
            <w:r w:rsidRPr="00355BFB">
              <w:t>0.00</w:t>
            </w:r>
          </w:p>
        </w:tc>
        <w:tc>
          <w:tcPr>
            <w:tcW w:w="1356" w:type="dxa"/>
            <w:vAlign w:val="bottom"/>
          </w:tcPr>
          <w:p w14:paraId="7A0794C6" w14:textId="50F86489" w:rsidR="0032444E" w:rsidRPr="00355BFB" w:rsidRDefault="0032444E" w:rsidP="0032444E">
            <w:pPr>
              <w:jc w:val="right"/>
            </w:pPr>
            <w:r w:rsidRPr="00355BFB">
              <w:t>107.87</w:t>
            </w:r>
          </w:p>
        </w:tc>
        <w:tc>
          <w:tcPr>
            <w:tcW w:w="1538" w:type="dxa"/>
            <w:vAlign w:val="bottom"/>
          </w:tcPr>
          <w:p w14:paraId="0FE360C6" w14:textId="6435ACEA" w:rsidR="0032444E" w:rsidRPr="00355BFB" w:rsidRDefault="0032444E" w:rsidP="0032444E">
            <w:pPr>
              <w:jc w:val="right"/>
              <w:rPr>
                <w:lang w:val="en-GB"/>
              </w:rPr>
            </w:pPr>
            <w:r w:rsidRPr="00355BFB">
              <w:rPr>
                <w:lang w:val="en-GB"/>
              </w:rPr>
              <w:t>0.00</w:t>
            </w:r>
          </w:p>
        </w:tc>
      </w:tr>
      <w:tr w:rsidR="00DB177D" w:rsidRPr="00355BFB" w14:paraId="798C2835" w14:textId="77777777" w:rsidTr="00DD47A5">
        <w:tc>
          <w:tcPr>
            <w:tcW w:w="806" w:type="dxa"/>
          </w:tcPr>
          <w:p w14:paraId="3B7C7B68" w14:textId="4E836A48" w:rsidR="00DB177D" w:rsidRPr="00355BFB" w:rsidRDefault="00DB177D" w:rsidP="00DB177D">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21</w:t>
            </w:r>
          </w:p>
        </w:tc>
        <w:tc>
          <w:tcPr>
            <w:tcW w:w="13144" w:type="dxa"/>
            <w:gridSpan w:val="10"/>
          </w:tcPr>
          <w:p w14:paraId="593C4E14" w14:textId="5A33063F" w:rsidR="00DB177D" w:rsidRPr="00355BFB" w:rsidRDefault="00DB177D" w:rsidP="00DB177D">
            <w:pPr>
              <w:rPr>
                <w:b/>
                <w:i/>
                <w:iCs/>
                <w:lang w:val="en-GB"/>
              </w:rPr>
            </w:pPr>
            <w:r w:rsidRPr="00355BFB">
              <w:rPr>
                <w:b/>
                <w:i/>
                <w:iCs/>
              </w:rPr>
              <w:t>Khamhar Pakur</w:t>
            </w:r>
          </w:p>
        </w:tc>
      </w:tr>
      <w:tr w:rsidR="00DB177D" w:rsidRPr="00355BFB" w14:paraId="6A3D1174" w14:textId="77777777" w:rsidTr="00C75AA3">
        <w:tc>
          <w:tcPr>
            <w:tcW w:w="806" w:type="dxa"/>
          </w:tcPr>
          <w:p w14:paraId="0720234E" w14:textId="6491C9A5" w:rsidR="00DB177D" w:rsidRPr="00355BFB" w:rsidRDefault="0032444E" w:rsidP="00DB177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4146" w:type="dxa"/>
          </w:tcPr>
          <w:p w14:paraId="76F71530" w14:textId="1C5C9F34" w:rsidR="00DB177D" w:rsidRPr="00355BFB" w:rsidRDefault="0032444E" w:rsidP="00DB177D">
            <w:pPr>
              <w:rPr>
                <w:b/>
              </w:rPr>
            </w:pPr>
            <w:r w:rsidRPr="00355BFB">
              <w:rPr>
                <w:b/>
              </w:rPr>
              <w:t>Tribal Sub-plan</w:t>
            </w:r>
          </w:p>
        </w:tc>
        <w:tc>
          <w:tcPr>
            <w:tcW w:w="1341" w:type="dxa"/>
            <w:gridSpan w:val="2"/>
            <w:vAlign w:val="bottom"/>
          </w:tcPr>
          <w:p w14:paraId="7FF4D8EE" w14:textId="63C1CCF8" w:rsidR="00DB177D" w:rsidRPr="00355BFB" w:rsidRDefault="00DB177D" w:rsidP="00DB177D">
            <w:pPr>
              <w:jc w:val="right"/>
              <w:rPr>
                <w:bCs/>
              </w:rPr>
            </w:pPr>
            <w:r w:rsidRPr="00355BFB">
              <w:rPr>
                <w:bCs/>
              </w:rPr>
              <w:t>0.00</w:t>
            </w:r>
          </w:p>
        </w:tc>
        <w:tc>
          <w:tcPr>
            <w:tcW w:w="1389" w:type="dxa"/>
            <w:gridSpan w:val="2"/>
            <w:vAlign w:val="bottom"/>
          </w:tcPr>
          <w:p w14:paraId="6F332475" w14:textId="16A2FE92" w:rsidR="00DB177D" w:rsidRPr="00355BFB" w:rsidRDefault="00DB177D" w:rsidP="00DB177D">
            <w:pPr>
              <w:jc w:val="right"/>
            </w:pPr>
            <w:r w:rsidRPr="00355BFB">
              <w:t>2.47</w:t>
            </w:r>
          </w:p>
        </w:tc>
        <w:tc>
          <w:tcPr>
            <w:tcW w:w="2034" w:type="dxa"/>
            <w:gridSpan w:val="2"/>
            <w:vAlign w:val="bottom"/>
          </w:tcPr>
          <w:p w14:paraId="180AA267" w14:textId="406697AA" w:rsidR="00DB177D" w:rsidRPr="00355BFB" w:rsidRDefault="00DB177D" w:rsidP="00DB177D">
            <w:pPr>
              <w:jc w:val="right"/>
            </w:pPr>
            <w:r w:rsidRPr="00355BFB">
              <w:t>0.00</w:t>
            </w:r>
          </w:p>
        </w:tc>
        <w:tc>
          <w:tcPr>
            <w:tcW w:w="1340" w:type="dxa"/>
            <w:vAlign w:val="bottom"/>
          </w:tcPr>
          <w:p w14:paraId="6B0513AB" w14:textId="39F54C68" w:rsidR="00DB177D" w:rsidRPr="00355BFB" w:rsidRDefault="00DB177D" w:rsidP="00DB177D">
            <w:pPr>
              <w:jc w:val="right"/>
            </w:pPr>
            <w:r w:rsidRPr="00355BFB">
              <w:t>2.47</w:t>
            </w:r>
            <w:r w:rsidR="007A4345">
              <w:rPr>
                <w:rStyle w:val="FootnoteReference"/>
              </w:rPr>
              <w:footnoteReference w:id="49"/>
            </w:r>
          </w:p>
        </w:tc>
        <w:tc>
          <w:tcPr>
            <w:tcW w:w="1356" w:type="dxa"/>
            <w:vAlign w:val="bottom"/>
          </w:tcPr>
          <w:p w14:paraId="3CD0878C" w14:textId="464DDEA6" w:rsidR="00DB177D" w:rsidRPr="00355BFB" w:rsidRDefault="00DB177D" w:rsidP="00DB177D">
            <w:pPr>
              <w:jc w:val="right"/>
            </w:pPr>
            <w:r w:rsidRPr="00355BFB">
              <w:t>2.47</w:t>
            </w:r>
          </w:p>
        </w:tc>
        <w:tc>
          <w:tcPr>
            <w:tcW w:w="1538" w:type="dxa"/>
            <w:vAlign w:val="bottom"/>
          </w:tcPr>
          <w:p w14:paraId="26ECEC97" w14:textId="382268FD" w:rsidR="00DB177D" w:rsidRPr="00355BFB" w:rsidRDefault="00DB177D" w:rsidP="00DB177D">
            <w:pPr>
              <w:jc w:val="right"/>
              <w:rPr>
                <w:lang w:val="en-GB"/>
              </w:rPr>
            </w:pPr>
            <w:r w:rsidRPr="00355BFB">
              <w:rPr>
                <w:lang w:val="en-GB"/>
              </w:rPr>
              <w:t>(+) 100.00</w:t>
            </w:r>
          </w:p>
        </w:tc>
      </w:tr>
      <w:tr w:rsidR="00DB177D" w:rsidRPr="00355BFB" w14:paraId="4D785AAB" w14:textId="77777777" w:rsidTr="00C75AA3">
        <w:tc>
          <w:tcPr>
            <w:tcW w:w="806" w:type="dxa"/>
          </w:tcPr>
          <w:p w14:paraId="641CA9F1" w14:textId="624D5785" w:rsidR="00DB177D" w:rsidRPr="00355BFB" w:rsidRDefault="0032444E" w:rsidP="00DB177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6" w:type="dxa"/>
          </w:tcPr>
          <w:p w14:paraId="3AB06FDF" w14:textId="47712A9C" w:rsidR="00DB177D" w:rsidRPr="00355BFB" w:rsidRDefault="0032444E" w:rsidP="00DB177D">
            <w:pPr>
              <w:rPr>
                <w:bCs/>
              </w:rPr>
            </w:pPr>
            <w:r w:rsidRPr="00355BFB">
              <w:rPr>
                <w:b/>
                <w:bCs/>
              </w:rPr>
              <w:t>Other Expenditure</w:t>
            </w:r>
          </w:p>
        </w:tc>
        <w:tc>
          <w:tcPr>
            <w:tcW w:w="1341" w:type="dxa"/>
            <w:gridSpan w:val="2"/>
            <w:vAlign w:val="bottom"/>
          </w:tcPr>
          <w:p w14:paraId="1DC09861" w14:textId="65475BD6" w:rsidR="00DB177D" w:rsidRPr="00355BFB" w:rsidRDefault="0032444E" w:rsidP="00DB177D">
            <w:pPr>
              <w:jc w:val="right"/>
              <w:rPr>
                <w:bCs/>
              </w:rPr>
            </w:pPr>
            <w:r w:rsidRPr="00355BFB">
              <w:rPr>
                <w:bCs/>
              </w:rPr>
              <w:t>0.00</w:t>
            </w:r>
          </w:p>
        </w:tc>
        <w:tc>
          <w:tcPr>
            <w:tcW w:w="1389" w:type="dxa"/>
            <w:gridSpan w:val="2"/>
            <w:vAlign w:val="bottom"/>
          </w:tcPr>
          <w:p w14:paraId="00A276F7" w14:textId="0A301249" w:rsidR="00DB177D" w:rsidRPr="00355BFB" w:rsidRDefault="0032444E" w:rsidP="00DB177D">
            <w:pPr>
              <w:jc w:val="right"/>
            </w:pPr>
            <w:r w:rsidRPr="00355BFB">
              <w:t>2.39</w:t>
            </w:r>
          </w:p>
        </w:tc>
        <w:tc>
          <w:tcPr>
            <w:tcW w:w="2034" w:type="dxa"/>
            <w:gridSpan w:val="2"/>
            <w:vAlign w:val="bottom"/>
          </w:tcPr>
          <w:p w14:paraId="73BA9E45" w14:textId="0FB63CF0" w:rsidR="00DB177D" w:rsidRPr="00355BFB" w:rsidRDefault="0032444E" w:rsidP="00DB177D">
            <w:pPr>
              <w:jc w:val="right"/>
            </w:pPr>
            <w:r w:rsidRPr="00355BFB">
              <w:t>0.00</w:t>
            </w:r>
          </w:p>
        </w:tc>
        <w:tc>
          <w:tcPr>
            <w:tcW w:w="1340" w:type="dxa"/>
            <w:vAlign w:val="bottom"/>
          </w:tcPr>
          <w:p w14:paraId="5956B447" w14:textId="72A198E6" w:rsidR="00DB177D" w:rsidRPr="00355BFB" w:rsidRDefault="0032444E" w:rsidP="00DB177D">
            <w:pPr>
              <w:jc w:val="right"/>
            </w:pPr>
            <w:r w:rsidRPr="00355BFB">
              <w:t>2.39</w:t>
            </w:r>
          </w:p>
        </w:tc>
        <w:tc>
          <w:tcPr>
            <w:tcW w:w="1356" w:type="dxa"/>
            <w:vAlign w:val="bottom"/>
          </w:tcPr>
          <w:p w14:paraId="6E4EECDE" w14:textId="0D8E00A2" w:rsidR="00DB177D" w:rsidRPr="00355BFB" w:rsidRDefault="0032444E" w:rsidP="00DB177D">
            <w:pPr>
              <w:jc w:val="right"/>
            </w:pPr>
            <w:r w:rsidRPr="00355BFB">
              <w:t>2.39</w:t>
            </w:r>
          </w:p>
        </w:tc>
        <w:tc>
          <w:tcPr>
            <w:tcW w:w="1538" w:type="dxa"/>
            <w:vAlign w:val="bottom"/>
          </w:tcPr>
          <w:p w14:paraId="64E2021F" w14:textId="184E0B7B" w:rsidR="00DB177D" w:rsidRPr="00355BFB" w:rsidRDefault="0032444E" w:rsidP="00DB177D">
            <w:pPr>
              <w:jc w:val="right"/>
              <w:rPr>
                <w:lang w:val="en-GB"/>
              </w:rPr>
            </w:pPr>
            <w:r w:rsidRPr="00355BFB">
              <w:rPr>
                <w:lang w:val="en-GB"/>
              </w:rPr>
              <w:t>(+) 100.00</w:t>
            </w:r>
          </w:p>
        </w:tc>
      </w:tr>
      <w:tr w:rsidR="0032444E" w:rsidRPr="00355BFB" w14:paraId="45199E22" w14:textId="77777777" w:rsidTr="00C75AA3">
        <w:tc>
          <w:tcPr>
            <w:tcW w:w="806" w:type="dxa"/>
          </w:tcPr>
          <w:p w14:paraId="0D357274" w14:textId="77777777" w:rsidR="0032444E" w:rsidRPr="00355BFB" w:rsidRDefault="0032444E" w:rsidP="00DB177D">
            <w:pPr>
              <w:pStyle w:val="Heading3"/>
              <w:spacing w:before="0" w:after="0"/>
              <w:jc w:val="center"/>
              <w:rPr>
                <w:rFonts w:ascii="Times New Roman" w:hAnsi="Times New Roman" w:cs="Times New Roman"/>
                <w:bCs w:val="0"/>
                <w:sz w:val="24"/>
                <w:szCs w:val="24"/>
                <w:lang w:val="en-GB"/>
              </w:rPr>
            </w:pPr>
          </w:p>
        </w:tc>
        <w:tc>
          <w:tcPr>
            <w:tcW w:w="4146" w:type="dxa"/>
          </w:tcPr>
          <w:p w14:paraId="56747619" w14:textId="67509066" w:rsidR="0032444E" w:rsidRPr="00355BFB" w:rsidRDefault="0032444E" w:rsidP="0032444E">
            <w:pPr>
              <w:jc w:val="center"/>
              <w:rPr>
                <w:b/>
                <w:bCs/>
              </w:rPr>
            </w:pPr>
            <w:r w:rsidRPr="00355BFB">
              <w:rPr>
                <w:b/>
                <w:bCs/>
              </w:rPr>
              <w:t>Total 21</w:t>
            </w:r>
          </w:p>
        </w:tc>
        <w:tc>
          <w:tcPr>
            <w:tcW w:w="1341" w:type="dxa"/>
            <w:gridSpan w:val="2"/>
            <w:vAlign w:val="bottom"/>
          </w:tcPr>
          <w:p w14:paraId="4CE3927F" w14:textId="450F8509" w:rsidR="0032444E" w:rsidRPr="00355BFB" w:rsidRDefault="0032444E" w:rsidP="00DB177D">
            <w:pPr>
              <w:jc w:val="right"/>
              <w:rPr>
                <w:b/>
              </w:rPr>
            </w:pPr>
            <w:r w:rsidRPr="00355BFB">
              <w:rPr>
                <w:b/>
              </w:rPr>
              <w:t>0.00</w:t>
            </w:r>
          </w:p>
        </w:tc>
        <w:tc>
          <w:tcPr>
            <w:tcW w:w="1389" w:type="dxa"/>
            <w:gridSpan w:val="2"/>
            <w:vAlign w:val="bottom"/>
          </w:tcPr>
          <w:p w14:paraId="5177DDD0" w14:textId="330129B3" w:rsidR="0032444E" w:rsidRPr="00355BFB" w:rsidRDefault="0032444E" w:rsidP="00DB177D">
            <w:pPr>
              <w:jc w:val="right"/>
              <w:rPr>
                <w:b/>
              </w:rPr>
            </w:pPr>
            <w:r w:rsidRPr="00355BFB">
              <w:rPr>
                <w:b/>
              </w:rPr>
              <w:t>4.86</w:t>
            </w:r>
          </w:p>
        </w:tc>
        <w:tc>
          <w:tcPr>
            <w:tcW w:w="2034" w:type="dxa"/>
            <w:gridSpan w:val="2"/>
            <w:vAlign w:val="bottom"/>
          </w:tcPr>
          <w:p w14:paraId="7E855FEE" w14:textId="162577E3" w:rsidR="0032444E" w:rsidRPr="00355BFB" w:rsidRDefault="0032444E" w:rsidP="00DB177D">
            <w:pPr>
              <w:jc w:val="right"/>
              <w:rPr>
                <w:b/>
              </w:rPr>
            </w:pPr>
            <w:r w:rsidRPr="00355BFB">
              <w:rPr>
                <w:b/>
              </w:rPr>
              <w:t>0.00</w:t>
            </w:r>
          </w:p>
        </w:tc>
        <w:tc>
          <w:tcPr>
            <w:tcW w:w="1340" w:type="dxa"/>
            <w:vAlign w:val="bottom"/>
          </w:tcPr>
          <w:p w14:paraId="5DBE38D3" w14:textId="3397F7D7" w:rsidR="0032444E" w:rsidRPr="00355BFB" w:rsidRDefault="0032444E" w:rsidP="00DB177D">
            <w:pPr>
              <w:jc w:val="right"/>
              <w:rPr>
                <w:b/>
              </w:rPr>
            </w:pPr>
            <w:r w:rsidRPr="00355BFB">
              <w:rPr>
                <w:b/>
              </w:rPr>
              <w:t>4.86</w:t>
            </w:r>
          </w:p>
        </w:tc>
        <w:tc>
          <w:tcPr>
            <w:tcW w:w="1356" w:type="dxa"/>
            <w:vAlign w:val="bottom"/>
          </w:tcPr>
          <w:p w14:paraId="6596F128" w14:textId="622ACDDF" w:rsidR="0032444E" w:rsidRPr="00355BFB" w:rsidRDefault="0032444E" w:rsidP="00DB177D">
            <w:pPr>
              <w:jc w:val="right"/>
              <w:rPr>
                <w:b/>
              </w:rPr>
            </w:pPr>
            <w:r w:rsidRPr="00355BFB">
              <w:rPr>
                <w:b/>
              </w:rPr>
              <w:t>4.86</w:t>
            </w:r>
          </w:p>
        </w:tc>
        <w:tc>
          <w:tcPr>
            <w:tcW w:w="1538" w:type="dxa"/>
            <w:vAlign w:val="bottom"/>
          </w:tcPr>
          <w:p w14:paraId="6AAE8B0F" w14:textId="2511D4DE" w:rsidR="0032444E" w:rsidRPr="00355BFB" w:rsidRDefault="0032444E" w:rsidP="00DB177D">
            <w:pPr>
              <w:jc w:val="right"/>
              <w:rPr>
                <w:b/>
                <w:lang w:val="en-GB"/>
              </w:rPr>
            </w:pPr>
            <w:r w:rsidRPr="00355BFB">
              <w:rPr>
                <w:b/>
                <w:lang w:val="en-GB"/>
              </w:rPr>
              <w:t>(+) 100.00</w:t>
            </w:r>
          </w:p>
        </w:tc>
      </w:tr>
      <w:tr w:rsidR="00DB177D" w:rsidRPr="00355BFB" w14:paraId="1C1D612C" w14:textId="77777777" w:rsidTr="00C75AA3">
        <w:tc>
          <w:tcPr>
            <w:tcW w:w="806" w:type="dxa"/>
          </w:tcPr>
          <w:p w14:paraId="5A30262F" w14:textId="77777777" w:rsidR="00DB177D" w:rsidRPr="00355BFB" w:rsidRDefault="00DB177D" w:rsidP="00DB177D">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22</w:t>
            </w:r>
          </w:p>
        </w:tc>
        <w:tc>
          <w:tcPr>
            <w:tcW w:w="13144" w:type="dxa"/>
            <w:gridSpan w:val="10"/>
          </w:tcPr>
          <w:p w14:paraId="0435B996" w14:textId="77777777" w:rsidR="00DB177D" w:rsidRPr="00355BFB" w:rsidRDefault="00DB177D" w:rsidP="00DB177D">
            <w:pPr>
              <w:rPr>
                <w:lang w:val="en-GB"/>
              </w:rPr>
            </w:pPr>
            <w:r w:rsidRPr="00355BFB">
              <w:rPr>
                <w:b/>
                <w:bCs/>
                <w:i/>
                <w:lang w:val="en-GB"/>
              </w:rPr>
              <w:t>Kuwarpur</w:t>
            </w:r>
          </w:p>
        </w:tc>
      </w:tr>
      <w:tr w:rsidR="00DB177D" w:rsidRPr="00355BFB" w14:paraId="1F8E2641" w14:textId="77777777" w:rsidTr="00C75AA3">
        <w:tc>
          <w:tcPr>
            <w:tcW w:w="806" w:type="dxa"/>
          </w:tcPr>
          <w:p w14:paraId="2E2598DF" w14:textId="77777777" w:rsidR="00DB177D" w:rsidRPr="00355BFB" w:rsidRDefault="00DB177D" w:rsidP="00DB177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4146" w:type="dxa"/>
          </w:tcPr>
          <w:p w14:paraId="73666C37" w14:textId="77777777" w:rsidR="00DB177D" w:rsidRPr="00355BFB" w:rsidRDefault="00DB177D" w:rsidP="00DB177D">
            <w:pPr>
              <w:rPr>
                <w:b/>
                <w:bCs/>
              </w:rPr>
            </w:pPr>
            <w:r w:rsidRPr="00355BFB">
              <w:rPr>
                <w:b/>
                <w:bCs/>
              </w:rPr>
              <w:t>Tribal Sub-plan</w:t>
            </w:r>
          </w:p>
        </w:tc>
        <w:tc>
          <w:tcPr>
            <w:tcW w:w="1341" w:type="dxa"/>
            <w:gridSpan w:val="2"/>
            <w:vAlign w:val="bottom"/>
          </w:tcPr>
          <w:p w14:paraId="3B526594" w14:textId="0E2738B5" w:rsidR="00DB177D" w:rsidRPr="00355BFB" w:rsidRDefault="00DB177D" w:rsidP="00DB177D">
            <w:pPr>
              <w:jc w:val="right"/>
            </w:pPr>
            <w:r w:rsidRPr="00355BFB">
              <w:t>0.00</w:t>
            </w:r>
          </w:p>
        </w:tc>
        <w:tc>
          <w:tcPr>
            <w:tcW w:w="1389" w:type="dxa"/>
            <w:gridSpan w:val="2"/>
            <w:vAlign w:val="bottom"/>
          </w:tcPr>
          <w:p w14:paraId="630FB24F" w14:textId="30700A4B" w:rsidR="00DB177D" w:rsidRPr="00355BFB" w:rsidRDefault="0032444E" w:rsidP="00DB177D">
            <w:pPr>
              <w:jc w:val="right"/>
            </w:pPr>
            <w:r w:rsidRPr="00355BFB">
              <w:t>98.10</w:t>
            </w:r>
          </w:p>
        </w:tc>
        <w:tc>
          <w:tcPr>
            <w:tcW w:w="2034" w:type="dxa"/>
            <w:gridSpan w:val="2"/>
            <w:vAlign w:val="bottom"/>
          </w:tcPr>
          <w:p w14:paraId="6C386ED7" w14:textId="684995F8" w:rsidR="00DB177D" w:rsidRPr="00355BFB" w:rsidRDefault="0032444E" w:rsidP="00DB177D">
            <w:pPr>
              <w:jc w:val="right"/>
            </w:pPr>
            <w:r w:rsidRPr="00355BFB">
              <w:t>0.00</w:t>
            </w:r>
          </w:p>
        </w:tc>
        <w:tc>
          <w:tcPr>
            <w:tcW w:w="1340" w:type="dxa"/>
            <w:vAlign w:val="bottom"/>
          </w:tcPr>
          <w:p w14:paraId="4C012EC2" w14:textId="1C0D98D4" w:rsidR="00DB177D" w:rsidRPr="00355BFB" w:rsidRDefault="0032444E" w:rsidP="00DB177D">
            <w:pPr>
              <w:jc w:val="right"/>
            </w:pPr>
            <w:r w:rsidRPr="00355BFB">
              <w:t>98.10</w:t>
            </w:r>
            <w:r w:rsidR="007A4345">
              <w:rPr>
                <w:rStyle w:val="FootnoteReference"/>
              </w:rPr>
              <w:footnoteReference w:id="50"/>
            </w:r>
          </w:p>
        </w:tc>
        <w:tc>
          <w:tcPr>
            <w:tcW w:w="1356" w:type="dxa"/>
            <w:vAlign w:val="bottom"/>
          </w:tcPr>
          <w:p w14:paraId="646B9DAB" w14:textId="504F9B58" w:rsidR="00DB177D" w:rsidRPr="00355BFB" w:rsidRDefault="0032444E" w:rsidP="00DB177D">
            <w:pPr>
              <w:jc w:val="right"/>
              <w:rPr>
                <w:lang w:val="en-GB"/>
              </w:rPr>
            </w:pPr>
            <w:r w:rsidRPr="00355BFB">
              <w:rPr>
                <w:lang w:val="en-GB"/>
              </w:rPr>
              <w:t>145.97</w:t>
            </w:r>
          </w:p>
        </w:tc>
        <w:tc>
          <w:tcPr>
            <w:tcW w:w="1538" w:type="dxa"/>
            <w:vAlign w:val="bottom"/>
          </w:tcPr>
          <w:p w14:paraId="0F8C971E" w14:textId="756BBA73" w:rsidR="00DB177D" w:rsidRPr="00355BFB" w:rsidRDefault="00397773" w:rsidP="00DB177D">
            <w:pPr>
              <w:jc w:val="right"/>
              <w:rPr>
                <w:lang w:val="en-GB"/>
              </w:rPr>
            </w:pPr>
            <w:r w:rsidRPr="00355BFB">
              <w:rPr>
                <w:lang w:val="en-GB"/>
              </w:rPr>
              <w:t>(+) 100.00</w:t>
            </w:r>
          </w:p>
        </w:tc>
      </w:tr>
    </w:tbl>
    <w:p w14:paraId="73E16CF4" w14:textId="77777777" w:rsidR="0046143E" w:rsidRDefault="0046143E"/>
    <w:p w14:paraId="7D9723BC" w14:textId="77777777" w:rsidR="0046143E" w:rsidRPr="00355BFB" w:rsidRDefault="0046143E" w:rsidP="0046143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A42CF45" w14:textId="77777777" w:rsidR="0046143E" w:rsidRPr="00355BFB" w:rsidRDefault="0046143E" w:rsidP="0046143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47"/>
        <w:gridCol w:w="1295"/>
        <w:gridCol w:w="46"/>
        <w:gridCol w:w="1371"/>
        <w:gridCol w:w="18"/>
        <w:gridCol w:w="1952"/>
        <w:gridCol w:w="81"/>
        <w:gridCol w:w="1340"/>
        <w:gridCol w:w="1356"/>
        <w:gridCol w:w="1538"/>
      </w:tblGrid>
      <w:tr w:rsidR="0046143E" w:rsidRPr="00355BFB" w14:paraId="2FE9BA34" w14:textId="77777777" w:rsidTr="00D07EF7">
        <w:tc>
          <w:tcPr>
            <w:tcW w:w="4952" w:type="dxa"/>
            <w:gridSpan w:val="2"/>
            <w:vMerge w:val="restart"/>
            <w:vAlign w:val="center"/>
          </w:tcPr>
          <w:p w14:paraId="60165A2A" w14:textId="77777777" w:rsidR="0046143E" w:rsidRPr="00355BFB" w:rsidRDefault="0046143E" w:rsidP="00D07EF7">
            <w:pPr>
              <w:jc w:val="center"/>
              <w:rPr>
                <w:b/>
              </w:rPr>
            </w:pPr>
            <w:r w:rsidRPr="00355BFB">
              <w:rPr>
                <w:b/>
              </w:rPr>
              <w:t>Nature of Expenditure</w:t>
            </w:r>
          </w:p>
          <w:p w14:paraId="548DDDC4" w14:textId="77777777" w:rsidR="0046143E" w:rsidRPr="00355BFB" w:rsidRDefault="0046143E" w:rsidP="00D07EF7">
            <w:pPr>
              <w:pStyle w:val="Header"/>
              <w:ind w:right="-274"/>
              <w:jc w:val="center"/>
              <w:rPr>
                <w:b/>
                <w:sz w:val="24"/>
                <w:szCs w:val="24"/>
              </w:rPr>
            </w:pPr>
          </w:p>
        </w:tc>
        <w:tc>
          <w:tcPr>
            <w:tcW w:w="1295" w:type="dxa"/>
            <w:vMerge w:val="restart"/>
          </w:tcPr>
          <w:p w14:paraId="6181803E" w14:textId="77777777" w:rsidR="0046143E" w:rsidRPr="00355BFB" w:rsidRDefault="0046143E" w:rsidP="00D07EF7">
            <w:pPr>
              <w:pStyle w:val="Header"/>
              <w:ind w:left="-18" w:right="-274"/>
              <w:jc w:val="both"/>
              <w:rPr>
                <w:b/>
                <w:sz w:val="24"/>
                <w:szCs w:val="24"/>
              </w:rPr>
            </w:pPr>
            <w:r w:rsidRPr="00355BFB">
              <w:rPr>
                <w:b/>
                <w:sz w:val="24"/>
                <w:szCs w:val="24"/>
              </w:rPr>
              <w:t xml:space="preserve">Expendi- </w:t>
            </w:r>
          </w:p>
          <w:p w14:paraId="4021B4C6" w14:textId="77777777" w:rsidR="0046143E" w:rsidRPr="00355BFB" w:rsidRDefault="0046143E" w:rsidP="00D07EF7">
            <w:pPr>
              <w:pStyle w:val="Header"/>
              <w:ind w:left="-18" w:right="-274"/>
              <w:jc w:val="both"/>
              <w:rPr>
                <w:b/>
                <w:sz w:val="24"/>
                <w:szCs w:val="24"/>
              </w:rPr>
            </w:pPr>
            <w:r w:rsidRPr="00355BFB">
              <w:rPr>
                <w:b/>
                <w:sz w:val="24"/>
                <w:szCs w:val="24"/>
              </w:rPr>
              <w:t xml:space="preserve">ture </w:t>
            </w:r>
          </w:p>
          <w:p w14:paraId="6820D922" w14:textId="77777777" w:rsidR="0046143E" w:rsidRPr="00355BFB" w:rsidRDefault="0046143E"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09" w:type="dxa"/>
            <w:gridSpan w:val="6"/>
          </w:tcPr>
          <w:p w14:paraId="4F36D8F3" w14:textId="77777777" w:rsidR="0046143E" w:rsidRPr="00355BFB" w:rsidRDefault="0046143E" w:rsidP="00D07EF7">
            <w:pPr>
              <w:pStyle w:val="Header"/>
              <w:ind w:right="-274"/>
              <w:jc w:val="center"/>
              <w:rPr>
                <w:b/>
                <w:sz w:val="24"/>
                <w:szCs w:val="24"/>
              </w:rPr>
            </w:pPr>
            <w:r w:rsidRPr="00355BFB">
              <w:rPr>
                <w:b/>
                <w:sz w:val="24"/>
                <w:szCs w:val="24"/>
              </w:rPr>
              <w:t>Expenditure during 2023-24</w:t>
            </w:r>
          </w:p>
        </w:tc>
        <w:tc>
          <w:tcPr>
            <w:tcW w:w="1356" w:type="dxa"/>
            <w:vMerge w:val="restart"/>
          </w:tcPr>
          <w:p w14:paraId="062DB5D4" w14:textId="77777777" w:rsidR="0046143E" w:rsidRPr="00355BFB" w:rsidRDefault="0046143E" w:rsidP="00D07EF7">
            <w:pPr>
              <w:ind w:right="-134" w:hanging="18"/>
              <w:rPr>
                <w:b/>
              </w:rPr>
            </w:pPr>
            <w:r w:rsidRPr="00355BFB">
              <w:rPr>
                <w:b/>
              </w:rPr>
              <w:t>Expendi-</w:t>
            </w:r>
          </w:p>
          <w:p w14:paraId="22A52770" w14:textId="77777777" w:rsidR="0046143E" w:rsidRPr="00355BFB" w:rsidRDefault="0046143E" w:rsidP="00D07EF7">
            <w:pPr>
              <w:ind w:right="-134" w:hanging="18"/>
              <w:rPr>
                <w:b/>
              </w:rPr>
            </w:pPr>
            <w:r w:rsidRPr="00355BFB">
              <w:rPr>
                <w:b/>
              </w:rPr>
              <w:t>ture to the end of</w:t>
            </w:r>
          </w:p>
          <w:p w14:paraId="34E6A79D" w14:textId="77777777" w:rsidR="0046143E" w:rsidRPr="00355BFB" w:rsidRDefault="0046143E" w:rsidP="00D07EF7">
            <w:pPr>
              <w:ind w:right="-134"/>
              <w:rPr>
                <w:b/>
              </w:rPr>
            </w:pPr>
            <w:r w:rsidRPr="00355BFB">
              <w:rPr>
                <w:b/>
              </w:rPr>
              <w:t>2023-24</w:t>
            </w:r>
          </w:p>
        </w:tc>
        <w:tc>
          <w:tcPr>
            <w:tcW w:w="1538" w:type="dxa"/>
            <w:vMerge w:val="restart"/>
          </w:tcPr>
          <w:p w14:paraId="0FB90728" w14:textId="77777777" w:rsidR="0046143E" w:rsidRPr="00355BFB" w:rsidRDefault="0046143E" w:rsidP="00D07EF7">
            <w:pPr>
              <w:ind w:right="-108"/>
              <w:rPr>
                <w:b/>
              </w:rPr>
            </w:pPr>
            <w:r w:rsidRPr="00355BFB">
              <w:rPr>
                <w:b/>
              </w:rPr>
              <w:t>Increase (+)/ Decrease (-)</w:t>
            </w:r>
          </w:p>
          <w:p w14:paraId="48544A32" w14:textId="77777777" w:rsidR="0046143E" w:rsidRPr="00355BFB" w:rsidRDefault="0046143E" w:rsidP="00D07EF7">
            <w:pPr>
              <w:ind w:right="-198" w:firstLine="5"/>
              <w:rPr>
                <w:b/>
              </w:rPr>
            </w:pPr>
            <w:r w:rsidRPr="00355BFB">
              <w:rPr>
                <w:b/>
              </w:rPr>
              <w:t xml:space="preserve">in </w:t>
            </w:r>
            <w:r w:rsidRPr="00355BFB">
              <w:rPr>
                <w:b/>
                <w:i/>
              </w:rPr>
              <w:t>per cent</w:t>
            </w:r>
            <w:r w:rsidRPr="00355BFB">
              <w:rPr>
                <w:b/>
              </w:rPr>
              <w:t xml:space="preserve"> during the </w:t>
            </w:r>
          </w:p>
          <w:p w14:paraId="64AF30A3" w14:textId="77777777" w:rsidR="0046143E" w:rsidRPr="00355BFB" w:rsidRDefault="0046143E" w:rsidP="00D07EF7">
            <w:pPr>
              <w:ind w:right="-198" w:firstLine="5"/>
              <w:rPr>
                <w:b/>
              </w:rPr>
            </w:pPr>
            <w:r w:rsidRPr="00355BFB">
              <w:rPr>
                <w:b/>
              </w:rPr>
              <w:t>year 2023-24</w:t>
            </w:r>
          </w:p>
        </w:tc>
      </w:tr>
      <w:tr w:rsidR="0046143E" w:rsidRPr="00355BFB" w14:paraId="282466AE" w14:textId="77777777" w:rsidTr="00D07EF7">
        <w:tc>
          <w:tcPr>
            <w:tcW w:w="4952" w:type="dxa"/>
            <w:gridSpan w:val="2"/>
            <w:vMerge/>
          </w:tcPr>
          <w:p w14:paraId="34992054" w14:textId="77777777" w:rsidR="0046143E" w:rsidRPr="00355BFB" w:rsidRDefault="0046143E" w:rsidP="00D07EF7">
            <w:pPr>
              <w:pStyle w:val="Header"/>
              <w:ind w:right="-274"/>
              <w:jc w:val="right"/>
              <w:rPr>
                <w:b/>
                <w:sz w:val="24"/>
                <w:szCs w:val="24"/>
              </w:rPr>
            </w:pPr>
          </w:p>
        </w:tc>
        <w:tc>
          <w:tcPr>
            <w:tcW w:w="1295" w:type="dxa"/>
            <w:vMerge/>
          </w:tcPr>
          <w:p w14:paraId="7179FC45" w14:textId="77777777" w:rsidR="0046143E" w:rsidRPr="00355BFB" w:rsidRDefault="0046143E" w:rsidP="00D07EF7">
            <w:pPr>
              <w:pStyle w:val="Header"/>
              <w:ind w:right="-274"/>
              <w:jc w:val="right"/>
              <w:rPr>
                <w:b/>
                <w:sz w:val="24"/>
                <w:szCs w:val="24"/>
              </w:rPr>
            </w:pPr>
          </w:p>
        </w:tc>
        <w:tc>
          <w:tcPr>
            <w:tcW w:w="1417" w:type="dxa"/>
            <w:gridSpan w:val="2"/>
            <w:vAlign w:val="center"/>
          </w:tcPr>
          <w:p w14:paraId="6FCFE763" w14:textId="77777777" w:rsidR="0046143E" w:rsidRPr="00355BFB" w:rsidRDefault="0046143E" w:rsidP="00D07EF7">
            <w:pPr>
              <w:ind w:right="-108"/>
              <w:rPr>
                <w:b/>
              </w:rPr>
            </w:pPr>
            <w:r w:rsidRPr="00355BFB">
              <w:rPr>
                <w:b/>
              </w:rPr>
              <w:t>State Fund Expenditure</w:t>
            </w:r>
          </w:p>
        </w:tc>
        <w:tc>
          <w:tcPr>
            <w:tcW w:w="1971" w:type="dxa"/>
            <w:gridSpan w:val="2"/>
          </w:tcPr>
          <w:p w14:paraId="15ECB8C7" w14:textId="77777777" w:rsidR="0046143E" w:rsidRPr="00355BFB" w:rsidRDefault="0046143E" w:rsidP="00D07EF7">
            <w:pPr>
              <w:ind w:right="-103"/>
              <w:rPr>
                <w:b/>
              </w:rPr>
            </w:pPr>
            <w:r w:rsidRPr="00355BFB">
              <w:rPr>
                <w:b/>
              </w:rPr>
              <w:t>Central Assistance (including Centrally Sponsored Scheme / Central Sector)</w:t>
            </w:r>
          </w:p>
        </w:tc>
        <w:tc>
          <w:tcPr>
            <w:tcW w:w="1421" w:type="dxa"/>
            <w:gridSpan w:val="2"/>
            <w:vAlign w:val="center"/>
          </w:tcPr>
          <w:p w14:paraId="35796EDA" w14:textId="77777777" w:rsidR="0046143E" w:rsidRPr="00355BFB" w:rsidRDefault="0046143E" w:rsidP="00D07EF7">
            <w:pPr>
              <w:jc w:val="center"/>
              <w:rPr>
                <w:b/>
              </w:rPr>
            </w:pPr>
            <w:r w:rsidRPr="00355BFB">
              <w:rPr>
                <w:b/>
              </w:rPr>
              <w:t>Total</w:t>
            </w:r>
          </w:p>
        </w:tc>
        <w:tc>
          <w:tcPr>
            <w:tcW w:w="1356" w:type="dxa"/>
            <w:vMerge/>
          </w:tcPr>
          <w:p w14:paraId="0E9E82C1" w14:textId="77777777" w:rsidR="0046143E" w:rsidRPr="00355BFB" w:rsidRDefault="0046143E" w:rsidP="00D07EF7">
            <w:pPr>
              <w:ind w:right="-134"/>
              <w:rPr>
                <w:b/>
              </w:rPr>
            </w:pPr>
          </w:p>
        </w:tc>
        <w:tc>
          <w:tcPr>
            <w:tcW w:w="1538" w:type="dxa"/>
            <w:vMerge/>
          </w:tcPr>
          <w:p w14:paraId="720AEC9E" w14:textId="77777777" w:rsidR="0046143E" w:rsidRPr="00355BFB" w:rsidRDefault="0046143E" w:rsidP="00D07EF7">
            <w:pPr>
              <w:ind w:right="-108" w:firstLine="5"/>
              <w:rPr>
                <w:b/>
              </w:rPr>
            </w:pPr>
          </w:p>
        </w:tc>
      </w:tr>
      <w:tr w:rsidR="0046143E" w:rsidRPr="00355BFB" w14:paraId="52B163B3" w14:textId="77777777" w:rsidTr="00D07EF7">
        <w:tc>
          <w:tcPr>
            <w:tcW w:w="806" w:type="dxa"/>
          </w:tcPr>
          <w:p w14:paraId="1783EFAA" w14:textId="77777777" w:rsidR="0046143E" w:rsidRPr="00355BFB" w:rsidRDefault="0046143E" w:rsidP="00D07EF7">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0"/>
          </w:tcPr>
          <w:p w14:paraId="3B8E070D" w14:textId="77777777" w:rsidR="0046143E" w:rsidRPr="00355BFB" w:rsidRDefault="0046143E" w:rsidP="00D07EF7">
            <w:pPr>
              <w:rPr>
                <w:b/>
                <w:bCs/>
              </w:rPr>
            </w:pPr>
            <w:r w:rsidRPr="00355BFB">
              <w:rPr>
                <w:b/>
                <w:lang w:val="en-GB"/>
              </w:rPr>
              <w:t>CAPITAL ACCOUNT OF ECONOMIC SERVICES- contd.</w:t>
            </w:r>
          </w:p>
        </w:tc>
      </w:tr>
      <w:tr w:rsidR="0046143E" w:rsidRPr="00355BFB" w14:paraId="02073257" w14:textId="77777777" w:rsidTr="00D07EF7">
        <w:tc>
          <w:tcPr>
            <w:tcW w:w="806" w:type="dxa"/>
          </w:tcPr>
          <w:p w14:paraId="7A4AAC08" w14:textId="77777777" w:rsidR="0046143E" w:rsidRPr="00355BFB" w:rsidRDefault="004614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0"/>
          </w:tcPr>
          <w:p w14:paraId="1DB69F3A" w14:textId="77777777" w:rsidR="0046143E" w:rsidRPr="00355BFB" w:rsidRDefault="0046143E" w:rsidP="00D07EF7">
            <w:pPr>
              <w:rPr>
                <w:b/>
                <w:bCs/>
                <w:lang w:val="en-GB"/>
              </w:rPr>
            </w:pPr>
            <w:r w:rsidRPr="00355BFB">
              <w:rPr>
                <w:b/>
                <w:bCs/>
                <w:lang w:val="en-GB"/>
              </w:rPr>
              <w:t>Capital Account of Irrigation and Flood Control- contd.</w:t>
            </w:r>
          </w:p>
        </w:tc>
      </w:tr>
      <w:tr w:rsidR="0046143E" w:rsidRPr="00355BFB" w14:paraId="7A879588" w14:textId="77777777" w:rsidTr="00D07EF7">
        <w:tc>
          <w:tcPr>
            <w:tcW w:w="806" w:type="dxa"/>
          </w:tcPr>
          <w:p w14:paraId="6922E4E8" w14:textId="77777777" w:rsidR="0046143E" w:rsidRPr="00355BFB" w:rsidRDefault="0046143E" w:rsidP="00D07EF7">
            <w:pPr>
              <w:pStyle w:val="Heading3"/>
              <w:spacing w:before="0" w:after="0"/>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4" w:type="dxa"/>
            <w:gridSpan w:val="10"/>
          </w:tcPr>
          <w:p w14:paraId="7AB4860D" w14:textId="77777777" w:rsidR="0046143E" w:rsidRPr="00355BFB" w:rsidRDefault="0046143E" w:rsidP="00D07EF7">
            <w:pPr>
              <w:rPr>
                <w:b/>
                <w:highlight w:val="yellow"/>
              </w:rPr>
            </w:pPr>
            <w:r w:rsidRPr="00355BFB">
              <w:rPr>
                <w:b/>
                <w:bCs/>
                <w:lang w:val="en-GB"/>
              </w:rPr>
              <w:t>Capital Outlay on Medium Irrigation- contd.</w:t>
            </w:r>
          </w:p>
        </w:tc>
      </w:tr>
      <w:tr w:rsidR="00DB177D" w:rsidRPr="00355BFB" w14:paraId="3B7E81CB" w14:textId="77777777" w:rsidTr="00C75AA3">
        <w:tc>
          <w:tcPr>
            <w:tcW w:w="806" w:type="dxa"/>
          </w:tcPr>
          <w:p w14:paraId="2B5E429D" w14:textId="77777777" w:rsidR="00DB177D" w:rsidRPr="00355BFB" w:rsidRDefault="00DB177D" w:rsidP="00DB177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23</w:t>
            </w:r>
          </w:p>
        </w:tc>
        <w:tc>
          <w:tcPr>
            <w:tcW w:w="13144" w:type="dxa"/>
            <w:gridSpan w:val="10"/>
          </w:tcPr>
          <w:p w14:paraId="5A2E40F3" w14:textId="77777777" w:rsidR="00DB177D" w:rsidRPr="00355BFB" w:rsidRDefault="00DB177D" w:rsidP="00DB177D">
            <w:pPr>
              <w:rPr>
                <w:b/>
                <w:bCs/>
                <w:lang w:val="en-GB"/>
              </w:rPr>
            </w:pPr>
            <w:r w:rsidRPr="00355BFB">
              <w:rPr>
                <w:b/>
                <w:bCs/>
              </w:rPr>
              <w:t>Banki</w:t>
            </w:r>
          </w:p>
        </w:tc>
      </w:tr>
      <w:tr w:rsidR="0032444E" w:rsidRPr="00355BFB" w14:paraId="69AF44C4" w14:textId="77777777" w:rsidTr="00C75AA3">
        <w:tc>
          <w:tcPr>
            <w:tcW w:w="806" w:type="dxa"/>
          </w:tcPr>
          <w:p w14:paraId="7F462893" w14:textId="77777777" w:rsidR="0032444E" w:rsidRPr="00355BFB" w:rsidRDefault="0032444E" w:rsidP="0032444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6" w:type="dxa"/>
          </w:tcPr>
          <w:p w14:paraId="418F9BD1" w14:textId="77777777" w:rsidR="0032444E" w:rsidRPr="00355BFB" w:rsidRDefault="0032444E" w:rsidP="0032444E">
            <w:pPr>
              <w:rPr>
                <w:b/>
                <w:bCs/>
              </w:rPr>
            </w:pPr>
            <w:r w:rsidRPr="00355BFB">
              <w:rPr>
                <w:b/>
                <w:bCs/>
              </w:rPr>
              <w:t>Other Expenditure</w:t>
            </w:r>
          </w:p>
        </w:tc>
        <w:tc>
          <w:tcPr>
            <w:tcW w:w="1341" w:type="dxa"/>
            <w:gridSpan w:val="2"/>
            <w:vAlign w:val="bottom"/>
          </w:tcPr>
          <w:p w14:paraId="3D598A0D" w14:textId="5FAD31CF" w:rsidR="0032444E" w:rsidRPr="00355BFB" w:rsidRDefault="0032444E" w:rsidP="0032444E">
            <w:pPr>
              <w:jc w:val="right"/>
            </w:pPr>
            <w:r w:rsidRPr="00355BFB">
              <w:t>0.00</w:t>
            </w:r>
          </w:p>
        </w:tc>
        <w:tc>
          <w:tcPr>
            <w:tcW w:w="1389" w:type="dxa"/>
            <w:gridSpan w:val="2"/>
            <w:vAlign w:val="bottom"/>
          </w:tcPr>
          <w:p w14:paraId="2F11E87E" w14:textId="23C22063" w:rsidR="0032444E" w:rsidRPr="00355BFB" w:rsidRDefault="0032444E" w:rsidP="0032444E">
            <w:pPr>
              <w:jc w:val="right"/>
            </w:pPr>
            <w:r w:rsidRPr="00355BFB">
              <w:t>0.00</w:t>
            </w:r>
          </w:p>
        </w:tc>
        <w:tc>
          <w:tcPr>
            <w:tcW w:w="2034" w:type="dxa"/>
            <w:gridSpan w:val="2"/>
            <w:vAlign w:val="bottom"/>
          </w:tcPr>
          <w:p w14:paraId="5D110675" w14:textId="69613B45" w:rsidR="0032444E" w:rsidRPr="00355BFB" w:rsidRDefault="0032444E" w:rsidP="0032444E">
            <w:pPr>
              <w:jc w:val="right"/>
            </w:pPr>
            <w:r w:rsidRPr="00355BFB">
              <w:t>0.00</w:t>
            </w:r>
          </w:p>
        </w:tc>
        <w:tc>
          <w:tcPr>
            <w:tcW w:w="1340" w:type="dxa"/>
            <w:vAlign w:val="bottom"/>
          </w:tcPr>
          <w:p w14:paraId="7131AACA" w14:textId="522BC6F1" w:rsidR="0032444E" w:rsidRPr="00355BFB" w:rsidRDefault="0032444E" w:rsidP="0032444E">
            <w:pPr>
              <w:jc w:val="right"/>
            </w:pPr>
            <w:r w:rsidRPr="00355BFB">
              <w:t>0.00</w:t>
            </w:r>
          </w:p>
        </w:tc>
        <w:tc>
          <w:tcPr>
            <w:tcW w:w="1356" w:type="dxa"/>
            <w:vAlign w:val="bottom"/>
          </w:tcPr>
          <w:p w14:paraId="197203FE" w14:textId="77777777" w:rsidR="0032444E" w:rsidRPr="00355BFB" w:rsidRDefault="0032444E" w:rsidP="0032444E">
            <w:pPr>
              <w:jc w:val="right"/>
              <w:rPr>
                <w:lang w:val="en-GB"/>
              </w:rPr>
            </w:pPr>
            <w:r w:rsidRPr="00355BFB">
              <w:rPr>
                <w:lang w:val="en-GB"/>
              </w:rPr>
              <w:t>1,078.51</w:t>
            </w:r>
          </w:p>
        </w:tc>
        <w:tc>
          <w:tcPr>
            <w:tcW w:w="1538" w:type="dxa"/>
            <w:vAlign w:val="bottom"/>
          </w:tcPr>
          <w:p w14:paraId="460FDD72" w14:textId="71A44217" w:rsidR="0032444E" w:rsidRPr="00355BFB" w:rsidRDefault="0032444E" w:rsidP="0032444E">
            <w:pPr>
              <w:jc w:val="right"/>
              <w:rPr>
                <w:lang w:val="en-GB"/>
              </w:rPr>
            </w:pPr>
            <w:r w:rsidRPr="00355BFB">
              <w:rPr>
                <w:lang w:val="en-GB"/>
              </w:rPr>
              <w:t>0.00</w:t>
            </w:r>
          </w:p>
        </w:tc>
      </w:tr>
      <w:tr w:rsidR="0032444E" w:rsidRPr="00355BFB" w14:paraId="5AE76EBB" w14:textId="77777777" w:rsidTr="00C75AA3">
        <w:tc>
          <w:tcPr>
            <w:tcW w:w="806" w:type="dxa"/>
          </w:tcPr>
          <w:p w14:paraId="03EDF1B1" w14:textId="77777777" w:rsidR="0032444E" w:rsidRPr="00355BFB" w:rsidRDefault="0032444E" w:rsidP="0032444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24</w:t>
            </w:r>
          </w:p>
        </w:tc>
        <w:tc>
          <w:tcPr>
            <w:tcW w:w="13144" w:type="dxa"/>
            <w:gridSpan w:val="10"/>
          </w:tcPr>
          <w:p w14:paraId="5A5DC8A6" w14:textId="77777777" w:rsidR="0032444E" w:rsidRPr="00355BFB" w:rsidRDefault="0032444E" w:rsidP="0032444E">
            <w:pPr>
              <w:rPr>
                <w:b/>
                <w:bCs/>
                <w:lang w:val="en-GB"/>
              </w:rPr>
            </w:pPr>
            <w:r w:rsidRPr="00355BFB">
              <w:rPr>
                <w:b/>
                <w:bCs/>
                <w:i/>
              </w:rPr>
              <w:t>Shyam Ghungutta</w:t>
            </w:r>
          </w:p>
        </w:tc>
      </w:tr>
      <w:tr w:rsidR="0032444E" w:rsidRPr="00355BFB" w14:paraId="6395FCB2" w14:textId="77777777" w:rsidTr="00C75AA3">
        <w:tc>
          <w:tcPr>
            <w:tcW w:w="806" w:type="dxa"/>
          </w:tcPr>
          <w:p w14:paraId="7B8FE162" w14:textId="77777777" w:rsidR="0032444E" w:rsidRPr="00355BFB" w:rsidRDefault="0032444E" w:rsidP="0032444E">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796</w:t>
            </w:r>
          </w:p>
        </w:tc>
        <w:tc>
          <w:tcPr>
            <w:tcW w:w="4146" w:type="dxa"/>
          </w:tcPr>
          <w:p w14:paraId="59C66A8E" w14:textId="77777777" w:rsidR="0032444E" w:rsidRPr="00355BFB" w:rsidRDefault="0032444E" w:rsidP="0032444E">
            <w:pPr>
              <w:rPr>
                <w:b/>
                <w:bCs/>
                <w:iCs/>
              </w:rPr>
            </w:pPr>
            <w:r w:rsidRPr="00355BFB">
              <w:rPr>
                <w:b/>
                <w:bCs/>
                <w:iCs/>
              </w:rPr>
              <w:t>Tribal Sub-plan</w:t>
            </w:r>
          </w:p>
        </w:tc>
        <w:tc>
          <w:tcPr>
            <w:tcW w:w="1341" w:type="dxa"/>
            <w:gridSpan w:val="2"/>
            <w:vAlign w:val="bottom"/>
          </w:tcPr>
          <w:p w14:paraId="2BF2B077" w14:textId="5A92FCCB" w:rsidR="0032444E" w:rsidRPr="00355BFB" w:rsidRDefault="0032444E" w:rsidP="0032444E">
            <w:pPr>
              <w:jc w:val="right"/>
            </w:pPr>
            <w:r w:rsidRPr="00355BFB">
              <w:t>1,346.44</w:t>
            </w:r>
          </w:p>
        </w:tc>
        <w:tc>
          <w:tcPr>
            <w:tcW w:w="1389" w:type="dxa"/>
            <w:gridSpan w:val="2"/>
            <w:vAlign w:val="bottom"/>
          </w:tcPr>
          <w:p w14:paraId="186887C5" w14:textId="6F18A12D" w:rsidR="0032444E" w:rsidRPr="00355BFB" w:rsidRDefault="0032444E" w:rsidP="0032444E">
            <w:pPr>
              <w:jc w:val="right"/>
            </w:pPr>
            <w:r w:rsidRPr="00355BFB">
              <w:t>911.72</w:t>
            </w:r>
          </w:p>
        </w:tc>
        <w:tc>
          <w:tcPr>
            <w:tcW w:w="2034" w:type="dxa"/>
            <w:gridSpan w:val="2"/>
            <w:vAlign w:val="bottom"/>
          </w:tcPr>
          <w:p w14:paraId="7D2D4F6E" w14:textId="297E586D" w:rsidR="0032444E" w:rsidRPr="00355BFB" w:rsidRDefault="0032444E" w:rsidP="0032444E">
            <w:pPr>
              <w:jc w:val="right"/>
            </w:pPr>
            <w:r w:rsidRPr="00355BFB">
              <w:t>0.00</w:t>
            </w:r>
          </w:p>
        </w:tc>
        <w:tc>
          <w:tcPr>
            <w:tcW w:w="1340" w:type="dxa"/>
            <w:vAlign w:val="bottom"/>
          </w:tcPr>
          <w:p w14:paraId="4E4D1803" w14:textId="53F8D3FB" w:rsidR="0032444E" w:rsidRPr="00355BFB" w:rsidRDefault="0032444E" w:rsidP="0032444E">
            <w:pPr>
              <w:jc w:val="right"/>
            </w:pPr>
            <w:r w:rsidRPr="00355BFB">
              <w:t>911.72</w:t>
            </w:r>
            <w:r w:rsidRPr="00355BFB">
              <w:rPr>
                <w:rStyle w:val="FootnoteReference"/>
              </w:rPr>
              <w:footnoteReference w:id="51"/>
            </w:r>
          </w:p>
        </w:tc>
        <w:tc>
          <w:tcPr>
            <w:tcW w:w="1356" w:type="dxa"/>
            <w:vAlign w:val="bottom"/>
          </w:tcPr>
          <w:p w14:paraId="7E9EF80A" w14:textId="34895AB8" w:rsidR="0032444E" w:rsidRPr="00355BFB" w:rsidRDefault="0032444E" w:rsidP="0032444E">
            <w:pPr>
              <w:jc w:val="right"/>
              <w:rPr>
                <w:lang w:val="en-IN" w:eastAsia="en-IN" w:bidi="hi-IN"/>
              </w:rPr>
            </w:pPr>
            <w:r w:rsidRPr="00355BFB">
              <w:t>5,489.73</w:t>
            </w:r>
          </w:p>
        </w:tc>
        <w:tc>
          <w:tcPr>
            <w:tcW w:w="1538" w:type="dxa"/>
            <w:vAlign w:val="bottom"/>
          </w:tcPr>
          <w:p w14:paraId="339E8661" w14:textId="15147595" w:rsidR="0032444E" w:rsidRPr="00355BFB" w:rsidRDefault="00383996" w:rsidP="0032444E">
            <w:pPr>
              <w:jc w:val="right"/>
            </w:pPr>
            <w:r w:rsidRPr="00355BFB">
              <w:t>(-) 32.29</w:t>
            </w:r>
          </w:p>
        </w:tc>
      </w:tr>
      <w:tr w:rsidR="0032444E" w:rsidRPr="00355BFB" w14:paraId="07D9F9D8" w14:textId="77777777" w:rsidTr="00C75AA3">
        <w:tc>
          <w:tcPr>
            <w:tcW w:w="806" w:type="dxa"/>
          </w:tcPr>
          <w:p w14:paraId="0C0C211E" w14:textId="77777777" w:rsidR="0032444E" w:rsidRPr="00355BFB" w:rsidRDefault="0032444E" w:rsidP="0032444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25</w:t>
            </w:r>
          </w:p>
        </w:tc>
        <w:tc>
          <w:tcPr>
            <w:tcW w:w="13144" w:type="dxa"/>
            <w:gridSpan w:val="10"/>
          </w:tcPr>
          <w:p w14:paraId="485F3751" w14:textId="77777777" w:rsidR="0032444E" w:rsidRPr="00355BFB" w:rsidRDefault="0032444E" w:rsidP="0032444E">
            <w:pPr>
              <w:rPr>
                <w:lang w:val="en-GB"/>
              </w:rPr>
            </w:pPr>
            <w:r w:rsidRPr="00355BFB">
              <w:rPr>
                <w:b/>
                <w:bCs/>
                <w:i/>
              </w:rPr>
              <w:t>Paral Kot</w:t>
            </w:r>
          </w:p>
        </w:tc>
      </w:tr>
      <w:tr w:rsidR="0032444E" w:rsidRPr="00355BFB" w14:paraId="61E8B3DC" w14:textId="77777777" w:rsidTr="00C75AA3">
        <w:trPr>
          <w:trHeight w:val="92"/>
        </w:trPr>
        <w:tc>
          <w:tcPr>
            <w:tcW w:w="806" w:type="dxa"/>
          </w:tcPr>
          <w:p w14:paraId="505277A9" w14:textId="77777777" w:rsidR="0032444E" w:rsidRPr="00355BFB" w:rsidRDefault="0032444E" w:rsidP="0032444E">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796</w:t>
            </w:r>
          </w:p>
        </w:tc>
        <w:tc>
          <w:tcPr>
            <w:tcW w:w="4146" w:type="dxa"/>
          </w:tcPr>
          <w:p w14:paraId="06C55DF9" w14:textId="77777777" w:rsidR="0032444E" w:rsidRPr="00355BFB" w:rsidRDefault="0032444E" w:rsidP="0032444E">
            <w:pPr>
              <w:rPr>
                <w:b/>
                <w:iCs/>
              </w:rPr>
            </w:pPr>
            <w:r w:rsidRPr="00355BFB">
              <w:rPr>
                <w:b/>
                <w:iCs/>
              </w:rPr>
              <w:t>Tribal Sub-plan</w:t>
            </w:r>
          </w:p>
        </w:tc>
        <w:tc>
          <w:tcPr>
            <w:tcW w:w="1341" w:type="dxa"/>
            <w:gridSpan w:val="2"/>
            <w:vAlign w:val="bottom"/>
          </w:tcPr>
          <w:p w14:paraId="5CB2C92F" w14:textId="101F9743" w:rsidR="0032444E" w:rsidRPr="00355BFB" w:rsidRDefault="0032444E" w:rsidP="0032444E">
            <w:pPr>
              <w:jc w:val="right"/>
            </w:pPr>
            <w:r w:rsidRPr="00355BFB">
              <w:t>0.00</w:t>
            </w:r>
          </w:p>
        </w:tc>
        <w:tc>
          <w:tcPr>
            <w:tcW w:w="1389" w:type="dxa"/>
            <w:gridSpan w:val="2"/>
            <w:vAlign w:val="bottom"/>
          </w:tcPr>
          <w:p w14:paraId="51DD04F6" w14:textId="1D1E1D3C" w:rsidR="0032444E" w:rsidRPr="00355BFB" w:rsidRDefault="0032444E" w:rsidP="0032444E">
            <w:pPr>
              <w:jc w:val="right"/>
            </w:pPr>
            <w:r w:rsidRPr="00355BFB">
              <w:t>0.00</w:t>
            </w:r>
          </w:p>
        </w:tc>
        <w:tc>
          <w:tcPr>
            <w:tcW w:w="2034" w:type="dxa"/>
            <w:gridSpan w:val="2"/>
            <w:vAlign w:val="bottom"/>
          </w:tcPr>
          <w:p w14:paraId="271438FF" w14:textId="27544E48" w:rsidR="0032444E" w:rsidRPr="00355BFB" w:rsidRDefault="0032444E" w:rsidP="0032444E">
            <w:pPr>
              <w:jc w:val="right"/>
            </w:pPr>
            <w:r w:rsidRPr="00355BFB">
              <w:t>0.00</w:t>
            </w:r>
          </w:p>
        </w:tc>
        <w:tc>
          <w:tcPr>
            <w:tcW w:w="1340" w:type="dxa"/>
            <w:vAlign w:val="bottom"/>
          </w:tcPr>
          <w:p w14:paraId="4DDB4A21" w14:textId="684BDE92" w:rsidR="0032444E" w:rsidRPr="00355BFB" w:rsidRDefault="0032444E" w:rsidP="0032444E">
            <w:pPr>
              <w:jc w:val="right"/>
            </w:pPr>
            <w:r w:rsidRPr="00355BFB">
              <w:t>0.00</w:t>
            </w:r>
          </w:p>
        </w:tc>
        <w:tc>
          <w:tcPr>
            <w:tcW w:w="1356" w:type="dxa"/>
            <w:vAlign w:val="bottom"/>
          </w:tcPr>
          <w:p w14:paraId="70B7B65E" w14:textId="77777777" w:rsidR="0032444E" w:rsidRPr="00355BFB" w:rsidRDefault="0032444E" w:rsidP="0032444E">
            <w:pPr>
              <w:jc w:val="right"/>
              <w:rPr>
                <w:lang w:val="en-GB"/>
              </w:rPr>
            </w:pPr>
            <w:r w:rsidRPr="00355BFB">
              <w:rPr>
                <w:lang w:val="en-GB"/>
              </w:rPr>
              <w:t>18.40</w:t>
            </w:r>
          </w:p>
        </w:tc>
        <w:tc>
          <w:tcPr>
            <w:tcW w:w="1538" w:type="dxa"/>
            <w:vAlign w:val="bottom"/>
          </w:tcPr>
          <w:p w14:paraId="52DC20F2" w14:textId="055D17D5" w:rsidR="0032444E" w:rsidRPr="00355BFB" w:rsidRDefault="0032444E" w:rsidP="0032444E">
            <w:pPr>
              <w:jc w:val="right"/>
              <w:rPr>
                <w:lang w:val="en-GB"/>
              </w:rPr>
            </w:pPr>
            <w:r w:rsidRPr="00355BFB">
              <w:rPr>
                <w:lang w:val="en-GB"/>
              </w:rPr>
              <w:t>0.00</w:t>
            </w:r>
          </w:p>
        </w:tc>
      </w:tr>
      <w:tr w:rsidR="00412AAE" w:rsidRPr="00355BFB" w14:paraId="03BBE3D9" w14:textId="77777777" w:rsidTr="00C75AA3">
        <w:tc>
          <w:tcPr>
            <w:tcW w:w="807" w:type="dxa"/>
          </w:tcPr>
          <w:p w14:paraId="4550DBA3" w14:textId="77777777" w:rsidR="004B2216" w:rsidRPr="00355BFB" w:rsidRDefault="004B2216" w:rsidP="00EA1C8A">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28</w:t>
            </w:r>
          </w:p>
        </w:tc>
        <w:tc>
          <w:tcPr>
            <w:tcW w:w="13143" w:type="dxa"/>
            <w:gridSpan w:val="10"/>
          </w:tcPr>
          <w:p w14:paraId="4A06D8E7" w14:textId="77777777" w:rsidR="004B2216" w:rsidRPr="00355BFB" w:rsidRDefault="004B2216" w:rsidP="00EA1C8A">
            <w:pPr>
              <w:rPr>
                <w:lang w:val="en-GB"/>
              </w:rPr>
            </w:pPr>
            <w:r w:rsidRPr="00355BFB">
              <w:rPr>
                <w:b/>
                <w:bCs/>
                <w:i/>
              </w:rPr>
              <w:t>Shivnath Diversion Project</w:t>
            </w:r>
          </w:p>
        </w:tc>
      </w:tr>
      <w:tr w:rsidR="00412AAE" w:rsidRPr="00355BFB" w14:paraId="64A8AA26" w14:textId="77777777" w:rsidTr="00C75AA3">
        <w:tc>
          <w:tcPr>
            <w:tcW w:w="807" w:type="dxa"/>
          </w:tcPr>
          <w:p w14:paraId="5A20ABB6" w14:textId="77777777" w:rsidR="004B2216" w:rsidRPr="00355BFB" w:rsidRDefault="004B2216" w:rsidP="00EA1C8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3" w:type="dxa"/>
            <w:gridSpan w:val="10"/>
          </w:tcPr>
          <w:p w14:paraId="32684194" w14:textId="77777777" w:rsidR="004B2216" w:rsidRPr="00355BFB" w:rsidRDefault="004B2216" w:rsidP="00EA1C8A">
            <w:pPr>
              <w:rPr>
                <w:lang w:val="en-GB"/>
              </w:rPr>
            </w:pPr>
            <w:r w:rsidRPr="00355BFB">
              <w:rPr>
                <w:b/>
                <w:bCs/>
              </w:rPr>
              <w:t>Other Expenditure</w:t>
            </w:r>
          </w:p>
        </w:tc>
      </w:tr>
      <w:tr w:rsidR="00412AAE" w:rsidRPr="00355BFB" w14:paraId="6791FF1C" w14:textId="77777777" w:rsidTr="00C75AA3">
        <w:tc>
          <w:tcPr>
            <w:tcW w:w="807" w:type="dxa"/>
          </w:tcPr>
          <w:p w14:paraId="35945669" w14:textId="77777777" w:rsidR="004B2216" w:rsidRPr="00355BFB" w:rsidRDefault="004B2216" w:rsidP="00EA1C8A">
            <w:pPr>
              <w:pStyle w:val="Heading3"/>
              <w:spacing w:before="0" w:after="0"/>
              <w:jc w:val="center"/>
              <w:rPr>
                <w:rFonts w:ascii="Times New Roman" w:hAnsi="Times New Roman" w:cs="Times New Roman"/>
                <w:bCs w:val="0"/>
                <w:sz w:val="24"/>
                <w:szCs w:val="24"/>
                <w:lang w:val="en-GB"/>
              </w:rPr>
            </w:pPr>
          </w:p>
        </w:tc>
        <w:tc>
          <w:tcPr>
            <w:tcW w:w="4149" w:type="dxa"/>
          </w:tcPr>
          <w:p w14:paraId="16C3D57C" w14:textId="77777777" w:rsidR="004B2216" w:rsidRPr="00355BFB" w:rsidRDefault="005362FC" w:rsidP="00EA1C8A">
            <w:pPr>
              <w:rPr>
                <w:bCs/>
              </w:rPr>
            </w:pPr>
            <w:r w:rsidRPr="00355BFB">
              <w:rPr>
                <w:bCs/>
              </w:rPr>
              <w:t xml:space="preserve">Other works costing </w:t>
            </w:r>
            <w:r w:rsidR="004B2216" w:rsidRPr="00355BFB">
              <w:rPr>
                <w:bCs/>
              </w:rPr>
              <w:t xml:space="preserve">below </w:t>
            </w:r>
            <w:r w:rsidR="0022139D" w:rsidRPr="00355BFB">
              <w:rPr>
                <w:rFonts w:ascii="Rupee Foradian" w:hAnsi="Rupee Foradian"/>
                <w:bCs/>
              </w:rPr>
              <w:t>`</w:t>
            </w:r>
            <w:r w:rsidR="004B2216" w:rsidRPr="00355BFB">
              <w:rPr>
                <w:bCs/>
              </w:rPr>
              <w:t>10 Crore</w:t>
            </w:r>
          </w:p>
        </w:tc>
        <w:tc>
          <w:tcPr>
            <w:tcW w:w="1341" w:type="dxa"/>
            <w:gridSpan w:val="2"/>
            <w:vAlign w:val="bottom"/>
          </w:tcPr>
          <w:p w14:paraId="71E1B9A1" w14:textId="6C4E5742" w:rsidR="004B2216" w:rsidRPr="00355BFB" w:rsidRDefault="00ED53E9" w:rsidP="00EA1C8A">
            <w:pPr>
              <w:jc w:val="right"/>
              <w:rPr>
                <w:bCs/>
              </w:rPr>
            </w:pPr>
            <w:r w:rsidRPr="00355BFB">
              <w:rPr>
                <w:bCs/>
              </w:rPr>
              <w:t>0.00</w:t>
            </w:r>
          </w:p>
        </w:tc>
        <w:tc>
          <w:tcPr>
            <w:tcW w:w="1389" w:type="dxa"/>
            <w:gridSpan w:val="2"/>
            <w:vAlign w:val="bottom"/>
          </w:tcPr>
          <w:p w14:paraId="7B9B4F8B" w14:textId="5E19D5EA" w:rsidR="004B2216" w:rsidRPr="00355BFB" w:rsidRDefault="00923001" w:rsidP="00EA1C8A">
            <w:pPr>
              <w:jc w:val="right"/>
              <w:rPr>
                <w:bCs/>
              </w:rPr>
            </w:pPr>
            <w:r w:rsidRPr="00355BFB">
              <w:rPr>
                <w:bCs/>
              </w:rPr>
              <w:t>0.00</w:t>
            </w:r>
          </w:p>
        </w:tc>
        <w:tc>
          <w:tcPr>
            <w:tcW w:w="2034" w:type="dxa"/>
            <w:gridSpan w:val="2"/>
            <w:vAlign w:val="bottom"/>
          </w:tcPr>
          <w:p w14:paraId="104783A8" w14:textId="43EC352E" w:rsidR="004B2216" w:rsidRPr="00355BFB" w:rsidRDefault="00923001" w:rsidP="00EA1C8A">
            <w:pPr>
              <w:jc w:val="right"/>
              <w:rPr>
                <w:bCs/>
              </w:rPr>
            </w:pPr>
            <w:r w:rsidRPr="00355BFB">
              <w:rPr>
                <w:bCs/>
              </w:rPr>
              <w:t>0.00</w:t>
            </w:r>
          </w:p>
        </w:tc>
        <w:tc>
          <w:tcPr>
            <w:tcW w:w="1335" w:type="dxa"/>
            <w:vAlign w:val="bottom"/>
          </w:tcPr>
          <w:p w14:paraId="229276C3" w14:textId="067EC845" w:rsidR="004B2216" w:rsidRPr="00355BFB" w:rsidRDefault="00923001" w:rsidP="00EA1C8A">
            <w:pPr>
              <w:jc w:val="right"/>
              <w:rPr>
                <w:bCs/>
              </w:rPr>
            </w:pPr>
            <w:r w:rsidRPr="00355BFB">
              <w:rPr>
                <w:bCs/>
              </w:rPr>
              <w:t>0.00</w:t>
            </w:r>
          </w:p>
        </w:tc>
        <w:tc>
          <w:tcPr>
            <w:tcW w:w="1356" w:type="dxa"/>
            <w:vAlign w:val="bottom"/>
          </w:tcPr>
          <w:p w14:paraId="67E2C931" w14:textId="77777777" w:rsidR="004B2216" w:rsidRPr="00355BFB" w:rsidRDefault="004B2216" w:rsidP="00EA1C8A">
            <w:pPr>
              <w:jc w:val="right"/>
              <w:rPr>
                <w:bCs/>
                <w:lang w:val="en-GB"/>
              </w:rPr>
            </w:pPr>
            <w:r w:rsidRPr="00355BFB">
              <w:rPr>
                <w:bCs/>
                <w:lang w:val="en-GB"/>
              </w:rPr>
              <w:t>282.23</w:t>
            </w:r>
          </w:p>
        </w:tc>
        <w:tc>
          <w:tcPr>
            <w:tcW w:w="1539" w:type="dxa"/>
            <w:vAlign w:val="bottom"/>
          </w:tcPr>
          <w:p w14:paraId="024D390B" w14:textId="190CFB49" w:rsidR="004B2216" w:rsidRPr="00355BFB" w:rsidRDefault="00923001" w:rsidP="00EA1C8A">
            <w:pPr>
              <w:jc w:val="right"/>
              <w:rPr>
                <w:bCs/>
                <w:lang w:val="en-GB"/>
              </w:rPr>
            </w:pPr>
            <w:r w:rsidRPr="00355BFB">
              <w:rPr>
                <w:bCs/>
                <w:lang w:val="en-GB"/>
              </w:rPr>
              <w:t>0.00</w:t>
            </w:r>
          </w:p>
        </w:tc>
      </w:tr>
      <w:tr w:rsidR="00412AAE" w:rsidRPr="00355BFB" w14:paraId="70674AB1" w14:textId="77777777" w:rsidTr="00C75AA3">
        <w:tc>
          <w:tcPr>
            <w:tcW w:w="807" w:type="dxa"/>
          </w:tcPr>
          <w:p w14:paraId="66F4C424" w14:textId="77777777" w:rsidR="004B2216" w:rsidRPr="00355BFB" w:rsidRDefault="004B2216" w:rsidP="00EA1C8A">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29</w:t>
            </w:r>
          </w:p>
        </w:tc>
        <w:tc>
          <w:tcPr>
            <w:tcW w:w="13143" w:type="dxa"/>
            <w:gridSpan w:val="10"/>
          </w:tcPr>
          <w:p w14:paraId="57158A4B" w14:textId="77777777" w:rsidR="004B2216" w:rsidRPr="00355BFB" w:rsidRDefault="004B2216" w:rsidP="004B2216">
            <w:pPr>
              <w:rPr>
                <w:lang w:val="en-GB"/>
              </w:rPr>
            </w:pPr>
            <w:r w:rsidRPr="00355BFB">
              <w:rPr>
                <w:b/>
                <w:bCs/>
                <w:i/>
                <w:lang w:val="en-GB"/>
              </w:rPr>
              <w:t>Mand Diversion</w:t>
            </w:r>
          </w:p>
        </w:tc>
      </w:tr>
      <w:tr w:rsidR="00ED53E9" w:rsidRPr="00355BFB" w14:paraId="3AB0A510" w14:textId="77777777" w:rsidTr="00C75AA3">
        <w:tc>
          <w:tcPr>
            <w:tcW w:w="807" w:type="dxa"/>
          </w:tcPr>
          <w:p w14:paraId="45A95446" w14:textId="77777777" w:rsidR="00ED53E9" w:rsidRPr="00355BFB" w:rsidRDefault="00ED53E9" w:rsidP="00ED53E9">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796</w:t>
            </w:r>
          </w:p>
        </w:tc>
        <w:tc>
          <w:tcPr>
            <w:tcW w:w="4149" w:type="dxa"/>
          </w:tcPr>
          <w:p w14:paraId="0C12D188" w14:textId="77777777" w:rsidR="00ED53E9" w:rsidRPr="00355BFB" w:rsidRDefault="00ED53E9" w:rsidP="00ED53E9">
            <w:pPr>
              <w:rPr>
                <w:b/>
                <w:bCs/>
                <w:iCs/>
              </w:rPr>
            </w:pPr>
            <w:r w:rsidRPr="00355BFB">
              <w:rPr>
                <w:b/>
                <w:bCs/>
                <w:iCs/>
              </w:rPr>
              <w:t>Tribal Sub-plan</w:t>
            </w:r>
          </w:p>
        </w:tc>
        <w:tc>
          <w:tcPr>
            <w:tcW w:w="1341" w:type="dxa"/>
            <w:gridSpan w:val="2"/>
            <w:vAlign w:val="bottom"/>
          </w:tcPr>
          <w:p w14:paraId="48FD088D" w14:textId="2F6032F3" w:rsidR="00ED53E9" w:rsidRPr="00355BFB" w:rsidRDefault="00ED53E9" w:rsidP="00ED53E9">
            <w:pPr>
              <w:jc w:val="right"/>
            </w:pPr>
            <w:r w:rsidRPr="00355BFB">
              <w:t>0.00</w:t>
            </w:r>
          </w:p>
        </w:tc>
        <w:tc>
          <w:tcPr>
            <w:tcW w:w="1389" w:type="dxa"/>
            <w:gridSpan w:val="2"/>
            <w:vAlign w:val="bottom"/>
          </w:tcPr>
          <w:p w14:paraId="2E3DE144" w14:textId="338D3987" w:rsidR="00ED53E9" w:rsidRPr="00355BFB" w:rsidRDefault="00650439" w:rsidP="00ED53E9">
            <w:pPr>
              <w:jc w:val="right"/>
            </w:pPr>
            <w:r w:rsidRPr="00355BFB">
              <w:t>0.00</w:t>
            </w:r>
          </w:p>
        </w:tc>
        <w:tc>
          <w:tcPr>
            <w:tcW w:w="2034" w:type="dxa"/>
            <w:gridSpan w:val="2"/>
            <w:vAlign w:val="bottom"/>
          </w:tcPr>
          <w:p w14:paraId="16F7B197" w14:textId="7658FC2A" w:rsidR="00ED53E9" w:rsidRPr="00355BFB" w:rsidRDefault="00650439" w:rsidP="00ED53E9">
            <w:pPr>
              <w:jc w:val="right"/>
            </w:pPr>
            <w:r w:rsidRPr="00355BFB">
              <w:t>0.00</w:t>
            </w:r>
          </w:p>
        </w:tc>
        <w:tc>
          <w:tcPr>
            <w:tcW w:w="1335" w:type="dxa"/>
            <w:vAlign w:val="bottom"/>
          </w:tcPr>
          <w:p w14:paraId="3764B710" w14:textId="3F5C774B" w:rsidR="00ED53E9" w:rsidRPr="00355BFB" w:rsidRDefault="00650439" w:rsidP="00ED53E9">
            <w:pPr>
              <w:jc w:val="right"/>
            </w:pPr>
            <w:r w:rsidRPr="00355BFB">
              <w:t>0.00</w:t>
            </w:r>
          </w:p>
        </w:tc>
        <w:tc>
          <w:tcPr>
            <w:tcW w:w="1356" w:type="dxa"/>
            <w:vAlign w:val="bottom"/>
          </w:tcPr>
          <w:p w14:paraId="2DCFA60C" w14:textId="77777777" w:rsidR="00ED53E9" w:rsidRPr="00355BFB" w:rsidRDefault="00ED53E9" w:rsidP="00ED53E9">
            <w:pPr>
              <w:jc w:val="right"/>
              <w:rPr>
                <w:lang w:val="en-GB"/>
              </w:rPr>
            </w:pPr>
            <w:r w:rsidRPr="00355BFB">
              <w:rPr>
                <w:lang w:val="en-GB"/>
              </w:rPr>
              <w:t>1,852.25</w:t>
            </w:r>
          </w:p>
        </w:tc>
        <w:tc>
          <w:tcPr>
            <w:tcW w:w="1539" w:type="dxa"/>
            <w:vAlign w:val="bottom"/>
          </w:tcPr>
          <w:p w14:paraId="1221EDE8" w14:textId="47EC71C6" w:rsidR="00ED53E9" w:rsidRPr="00355BFB" w:rsidRDefault="00650439" w:rsidP="00ED53E9">
            <w:pPr>
              <w:jc w:val="right"/>
              <w:rPr>
                <w:lang w:val="en-GB"/>
              </w:rPr>
            </w:pPr>
            <w:r w:rsidRPr="00355BFB">
              <w:rPr>
                <w:lang w:val="en-GB"/>
              </w:rPr>
              <w:t>0.00</w:t>
            </w:r>
          </w:p>
        </w:tc>
      </w:tr>
      <w:tr w:rsidR="00ED53E9" w:rsidRPr="00355BFB" w14:paraId="1DCE881D" w14:textId="77777777" w:rsidTr="00C75AA3">
        <w:tc>
          <w:tcPr>
            <w:tcW w:w="807" w:type="dxa"/>
          </w:tcPr>
          <w:p w14:paraId="25B9311A" w14:textId="77777777" w:rsidR="00ED53E9" w:rsidRPr="00355BFB" w:rsidRDefault="00ED53E9" w:rsidP="00ED53E9">
            <w:pPr>
              <w:pStyle w:val="Heading3"/>
              <w:spacing w:before="0" w:after="0"/>
              <w:jc w:val="center"/>
              <w:rPr>
                <w:rFonts w:ascii="Times New Roman" w:hAnsi="Times New Roman" w:cs="Times New Roman"/>
                <w:bCs w:val="0"/>
                <w:sz w:val="24"/>
                <w:szCs w:val="24"/>
                <w:lang w:val="en-GB"/>
              </w:rPr>
            </w:pPr>
          </w:p>
        </w:tc>
        <w:tc>
          <w:tcPr>
            <w:tcW w:w="4149" w:type="dxa"/>
          </w:tcPr>
          <w:p w14:paraId="4C9D8790" w14:textId="77777777" w:rsidR="00ED53E9" w:rsidRPr="00355BFB" w:rsidRDefault="00ED53E9" w:rsidP="00ED53E9">
            <w:pPr>
              <w:jc w:val="center"/>
              <w:rPr>
                <w:b/>
                <w:bCs/>
                <w:lang w:val="en-GB"/>
              </w:rPr>
            </w:pPr>
            <w:r w:rsidRPr="00355BFB">
              <w:rPr>
                <w:b/>
                <w:bCs/>
                <w:lang w:val="en-GB"/>
              </w:rPr>
              <w:t>Total -29</w:t>
            </w:r>
          </w:p>
        </w:tc>
        <w:tc>
          <w:tcPr>
            <w:tcW w:w="1341" w:type="dxa"/>
            <w:gridSpan w:val="2"/>
            <w:vAlign w:val="bottom"/>
          </w:tcPr>
          <w:p w14:paraId="52668657" w14:textId="188F73D0" w:rsidR="00ED53E9" w:rsidRPr="00355BFB" w:rsidRDefault="00ED53E9" w:rsidP="00ED53E9">
            <w:pPr>
              <w:jc w:val="right"/>
              <w:rPr>
                <w:b/>
              </w:rPr>
            </w:pPr>
            <w:r w:rsidRPr="00355BFB">
              <w:rPr>
                <w:b/>
              </w:rPr>
              <w:t>0.00</w:t>
            </w:r>
          </w:p>
        </w:tc>
        <w:tc>
          <w:tcPr>
            <w:tcW w:w="1389" w:type="dxa"/>
            <w:gridSpan w:val="2"/>
            <w:vAlign w:val="bottom"/>
          </w:tcPr>
          <w:p w14:paraId="423C8814" w14:textId="274F83D4" w:rsidR="00ED53E9" w:rsidRPr="00355BFB" w:rsidRDefault="00650439" w:rsidP="00ED53E9">
            <w:pPr>
              <w:jc w:val="right"/>
              <w:rPr>
                <w:b/>
              </w:rPr>
            </w:pPr>
            <w:r w:rsidRPr="00355BFB">
              <w:rPr>
                <w:b/>
              </w:rPr>
              <w:t>0.00</w:t>
            </w:r>
          </w:p>
        </w:tc>
        <w:tc>
          <w:tcPr>
            <w:tcW w:w="2034" w:type="dxa"/>
            <w:gridSpan w:val="2"/>
            <w:vAlign w:val="bottom"/>
          </w:tcPr>
          <w:p w14:paraId="273D4441" w14:textId="2E7906DE" w:rsidR="00ED53E9" w:rsidRPr="00355BFB" w:rsidRDefault="00650439" w:rsidP="00ED53E9">
            <w:pPr>
              <w:jc w:val="right"/>
              <w:rPr>
                <w:b/>
              </w:rPr>
            </w:pPr>
            <w:r w:rsidRPr="00355BFB">
              <w:rPr>
                <w:b/>
              </w:rPr>
              <w:t>0.00</w:t>
            </w:r>
          </w:p>
        </w:tc>
        <w:tc>
          <w:tcPr>
            <w:tcW w:w="1335" w:type="dxa"/>
            <w:vAlign w:val="bottom"/>
          </w:tcPr>
          <w:p w14:paraId="7470350C" w14:textId="2F51804F" w:rsidR="00ED53E9" w:rsidRPr="00355BFB" w:rsidRDefault="00650439" w:rsidP="00ED53E9">
            <w:pPr>
              <w:jc w:val="right"/>
              <w:rPr>
                <w:b/>
              </w:rPr>
            </w:pPr>
            <w:r w:rsidRPr="00355BFB">
              <w:rPr>
                <w:b/>
              </w:rPr>
              <w:t>0.00</w:t>
            </w:r>
          </w:p>
        </w:tc>
        <w:tc>
          <w:tcPr>
            <w:tcW w:w="1356" w:type="dxa"/>
            <w:vAlign w:val="bottom"/>
          </w:tcPr>
          <w:p w14:paraId="0FAFF97C" w14:textId="77777777" w:rsidR="00ED53E9" w:rsidRPr="00355BFB" w:rsidRDefault="00ED53E9" w:rsidP="00ED53E9">
            <w:pPr>
              <w:jc w:val="right"/>
              <w:rPr>
                <w:b/>
                <w:lang w:val="en-GB"/>
              </w:rPr>
            </w:pPr>
            <w:r w:rsidRPr="00355BFB">
              <w:rPr>
                <w:b/>
                <w:lang w:val="en-GB"/>
              </w:rPr>
              <w:t>1,852.25</w:t>
            </w:r>
          </w:p>
        </w:tc>
        <w:tc>
          <w:tcPr>
            <w:tcW w:w="1539" w:type="dxa"/>
            <w:vAlign w:val="bottom"/>
          </w:tcPr>
          <w:p w14:paraId="6D02C1B7" w14:textId="1A8D3F2F" w:rsidR="00ED53E9" w:rsidRPr="00355BFB" w:rsidRDefault="00650439" w:rsidP="00ED53E9">
            <w:pPr>
              <w:jc w:val="right"/>
              <w:rPr>
                <w:b/>
                <w:lang w:val="en-GB"/>
              </w:rPr>
            </w:pPr>
            <w:r w:rsidRPr="00355BFB">
              <w:rPr>
                <w:b/>
                <w:lang w:val="en-GB"/>
              </w:rPr>
              <w:t>0.00</w:t>
            </w:r>
          </w:p>
        </w:tc>
      </w:tr>
      <w:tr w:rsidR="00412AAE" w:rsidRPr="00355BFB" w14:paraId="0D4DE38B" w14:textId="77777777" w:rsidTr="00C75AA3">
        <w:tc>
          <w:tcPr>
            <w:tcW w:w="807" w:type="dxa"/>
          </w:tcPr>
          <w:p w14:paraId="1748731D" w14:textId="77777777" w:rsidR="004B2216" w:rsidRPr="00355BFB" w:rsidRDefault="004B2216" w:rsidP="00EA1C8A">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30</w:t>
            </w:r>
          </w:p>
        </w:tc>
        <w:tc>
          <w:tcPr>
            <w:tcW w:w="13143" w:type="dxa"/>
            <w:gridSpan w:val="10"/>
          </w:tcPr>
          <w:p w14:paraId="5174EA50" w14:textId="77777777" w:rsidR="004B2216" w:rsidRPr="00355BFB" w:rsidRDefault="004B2216" w:rsidP="004B2216">
            <w:pPr>
              <w:rPr>
                <w:lang w:val="en-GB"/>
              </w:rPr>
            </w:pPr>
            <w:r w:rsidRPr="00355BFB">
              <w:rPr>
                <w:b/>
                <w:bCs/>
                <w:i/>
                <w:lang w:val="en-GB"/>
              </w:rPr>
              <w:t>Upper Jonk</w:t>
            </w:r>
          </w:p>
        </w:tc>
      </w:tr>
      <w:tr w:rsidR="00412AAE" w:rsidRPr="00355BFB" w14:paraId="58E06CE8" w14:textId="77777777" w:rsidTr="00C75AA3">
        <w:tc>
          <w:tcPr>
            <w:tcW w:w="807" w:type="dxa"/>
          </w:tcPr>
          <w:p w14:paraId="001F153B" w14:textId="77777777" w:rsidR="004B2216" w:rsidRPr="00355BFB" w:rsidRDefault="004B2216" w:rsidP="00EA1C8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3" w:type="dxa"/>
            <w:gridSpan w:val="10"/>
          </w:tcPr>
          <w:p w14:paraId="437E21B8" w14:textId="77777777" w:rsidR="004B2216" w:rsidRPr="00355BFB" w:rsidRDefault="004B2216" w:rsidP="004B2216">
            <w:pPr>
              <w:rPr>
                <w:lang w:val="en-GB"/>
              </w:rPr>
            </w:pPr>
            <w:r w:rsidRPr="00355BFB">
              <w:rPr>
                <w:b/>
                <w:bCs/>
                <w:lang w:val="en-GB"/>
              </w:rPr>
              <w:t>Other Expenditure</w:t>
            </w:r>
          </w:p>
        </w:tc>
      </w:tr>
      <w:tr w:rsidR="00650439" w:rsidRPr="00355BFB" w14:paraId="7010377C" w14:textId="77777777" w:rsidTr="00C75AA3">
        <w:tc>
          <w:tcPr>
            <w:tcW w:w="807" w:type="dxa"/>
          </w:tcPr>
          <w:p w14:paraId="34BED913"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p>
        </w:tc>
        <w:tc>
          <w:tcPr>
            <w:tcW w:w="4149" w:type="dxa"/>
          </w:tcPr>
          <w:p w14:paraId="189A6ABF" w14:textId="77777777" w:rsidR="00650439" w:rsidRPr="00355BFB" w:rsidRDefault="00650439" w:rsidP="00650439">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76FDE7BE" w14:textId="67B761B5" w:rsidR="00650439" w:rsidRPr="00355BFB" w:rsidRDefault="00650439" w:rsidP="00650439">
            <w:pPr>
              <w:jc w:val="right"/>
            </w:pPr>
            <w:r w:rsidRPr="00355BFB">
              <w:t>0.00</w:t>
            </w:r>
          </w:p>
        </w:tc>
        <w:tc>
          <w:tcPr>
            <w:tcW w:w="1389" w:type="dxa"/>
            <w:gridSpan w:val="2"/>
            <w:vAlign w:val="bottom"/>
          </w:tcPr>
          <w:p w14:paraId="05B0535F" w14:textId="4A674259" w:rsidR="00650439" w:rsidRPr="00355BFB" w:rsidRDefault="00650439" w:rsidP="00650439">
            <w:pPr>
              <w:jc w:val="right"/>
            </w:pPr>
            <w:r w:rsidRPr="00355BFB">
              <w:rPr>
                <w:bCs/>
              </w:rPr>
              <w:t>0.00</w:t>
            </w:r>
          </w:p>
        </w:tc>
        <w:tc>
          <w:tcPr>
            <w:tcW w:w="2034" w:type="dxa"/>
            <w:gridSpan w:val="2"/>
            <w:vAlign w:val="bottom"/>
          </w:tcPr>
          <w:p w14:paraId="587B13FD" w14:textId="76692C57" w:rsidR="00650439" w:rsidRPr="00355BFB" w:rsidRDefault="00650439" w:rsidP="00650439">
            <w:pPr>
              <w:jc w:val="right"/>
            </w:pPr>
            <w:r w:rsidRPr="00355BFB">
              <w:rPr>
                <w:bCs/>
              </w:rPr>
              <w:t>0.00</w:t>
            </w:r>
          </w:p>
        </w:tc>
        <w:tc>
          <w:tcPr>
            <w:tcW w:w="1335" w:type="dxa"/>
            <w:vAlign w:val="bottom"/>
          </w:tcPr>
          <w:p w14:paraId="04BABEC2" w14:textId="3BD707E8" w:rsidR="00650439" w:rsidRPr="00355BFB" w:rsidRDefault="00650439" w:rsidP="00650439">
            <w:pPr>
              <w:jc w:val="right"/>
            </w:pPr>
            <w:r w:rsidRPr="00355BFB">
              <w:rPr>
                <w:bCs/>
              </w:rPr>
              <w:t>0.00</w:t>
            </w:r>
          </w:p>
        </w:tc>
        <w:tc>
          <w:tcPr>
            <w:tcW w:w="1356" w:type="dxa"/>
            <w:vAlign w:val="bottom"/>
          </w:tcPr>
          <w:p w14:paraId="0B34D6E5" w14:textId="77777777" w:rsidR="00650439" w:rsidRPr="00355BFB" w:rsidRDefault="00650439" w:rsidP="00650439">
            <w:pPr>
              <w:jc w:val="right"/>
            </w:pPr>
            <w:r w:rsidRPr="00355BFB">
              <w:t>344.18</w:t>
            </w:r>
          </w:p>
        </w:tc>
        <w:tc>
          <w:tcPr>
            <w:tcW w:w="1539" w:type="dxa"/>
            <w:vAlign w:val="bottom"/>
          </w:tcPr>
          <w:p w14:paraId="0524CE6F" w14:textId="447A343B" w:rsidR="00650439" w:rsidRPr="00355BFB" w:rsidRDefault="00650439" w:rsidP="00650439">
            <w:pPr>
              <w:jc w:val="right"/>
              <w:rPr>
                <w:lang w:val="en-GB"/>
              </w:rPr>
            </w:pPr>
            <w:r w:rsidRPr="00355BFB">
              <w:rPr>
                <w:lang w:val="en-GB"/>
              </w:rPr>
              <w:t>0.00</w:t>
            </w:r>
          </w:p>
        </w:tc>
      </w:tr>
      <w:tr w:rsidR="00650439" w:rsidRPr="00355BFB" w14:paraId="6133DDFA" w14:textId="77777777" w:rsidTr="00C75AA3">
        <w:tc>
          <w:tcPr>
            <w:tcW w:w="807" w:type="dxa"/>
          </w:tcPr>
          <w:p w14:paraId="392D94F8" w14:textId="77777777" w:rsidR="00650439" w:rsidRPr="00355BFB" w:rsidRDefault="00650439" w:rsidP="00650439">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31</w:t>
            </w:r>
          </w:p>
        </w:tc>
        <w:tc>
          <w:tcPr>
            <w:tcW w:w="13143" w:type="dxa"/>
            <w:gridSpan w:val="10"/>
          </w:tcPr>
          <w:p w14:paraId="24B8D0ED" w14:textId="77777777" w:rsidR="00650439" w:rsidRPr="00355BFB" w:rsidRDefault="00650439" w:rsidP="00650439">
            <w:pPr>
              <w:rPr>
                <w:lang w:val="en-GB"/>
              </w:rPr>
            </w:pPr>
            <w:r w:rsidRPr="00355BFB">
              <w:rPr>
                <w:b/>
                <w:bCs/>
                <w:i/>
                <w:lang w:val="en-GB"/>
              </w:rPr>
              <w:t>Barnai</w:t>
            </w:r>
          </w:p>
        </w:tc>
      </w:tr>
      <w:tr w:rsidR="00650439" w:rsidRPr="00355BFB" w14:paraId="6C65A619" w14:textId="77777777" w:rsidTr="00C75AA3">
        <w:tc>
          <w:tcPr>
            <w:tcW w:w="807" w:type="dxa"/>
          </w:tcPr>
          <w:p w14:paraId="1DD79D68"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3" w:type="dxa"/>
            <w:gridSpan w:val="10"/>
          </w:tcPr>
          <w:p w14:paraId="73BE7399" w14:textId="77777777" w:rsidR="00650439" w:rsidRPr="00355BFB" w:rsidRDefault="00650439" w:rsidP="00650439">
            <w:pPr>
              <w:rPr>
                <w:lang w:val="en-GB"/>
              </w:rPr>
            </w:pPr>
            <w:r w:rsidRPr="00355BFB">
              <w:rPr>
                <w:b/>
                <w:bCs/>
                <w:lang w:val="en-GB"/>
              </w:rPr>
              <w:t>Other Expenditure</w:t>
            </w:r>
          </w:p>
        </w:tc>
      </w:tr>
      <w:tr w:rsidR="00650439" w:rsidRPr="00355BFB" w14:paraId="78EC6240" w14:textId="77777777" w:rsidTr="00C75AA3">
        <w:tc>
          <w:tcPr>
            <w:tcW w:w="807" w:type="dxa"/>
          </w:tcPr>
          <w:p w14:paraId="12A1EE1E"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p>
        </w:tc>
        <w:tc>
          <w:tcPr>
            <w:tcW w:w="4149" w:type="dxa"/>
          </w:tcPr>
          <w:p w14:paraId="6938B110" w14:textId="77777777" w:rsidR="00650439" w:rsidRPr="00355BFB" w:rsidRDefault="00650439" w:rsidP="00650439">
            <w:pPr>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3EEDAD8C" w14:textId="2CAB67CD" w:rsidR="00650439" w:rsidRPr="00355BFB" w:rsidRDefault="00650439" w:rsidP="00650439">
            <w:pPr>
              <w:jc w:val="right"/>
            </w:pPr>
            <w:r w:rsidRPr="00355BFB">
              <w:t>0.00</w:t>
            </w:r>
          </w:p>
        </w:tc>
        <w:tc>
          <w:tcPr>
            <w:tcW w:w="1389" w:type="dxa"/>
            <w:gridSpan w:val="2"/>
            <w:vAlign w:val="bottom"/>
          </w:tcPr>
          <w:p w14:paraId="3F279B91" w14:textId="4D2EF5AC" w:rsidR="00650439" w:rsidRPr="00355BFB" w:rsidRDefault="00650439" w:rsidP="00650439">
            <w:pPr>
              <w:jc w:val="right"/>
            </w:pPr>
            <w:r w:rsidRPr="00355BFB">
              <w:rPr>
                <w:bCs/>
              </w:rPr>
              <w:t>0.00</w:t>
            </w:r>
          </w:p>
        </w:tc>
        <w:tc>
          <w:tcPr>
            <w:tcW w:w="2034" w:type="dxa"/>
            <w:gridSpan w:val="2"/>
            <w:vAlign w:val="bottom"/>
          </w:tcPr>
          <w:p w14:paraId="6D87DCFE" w14:textId="1D93AB37" w:rsidR="00650439" w:rsidRPr="00355BFB" w:rsidRDefault="00650439" w:rsidP="00650439">
            <w:pPr>
              <w:jc w:val="right"/>
            </w:pPr>
            <w:r w:rsidRPr="00355BFB">
              <w:rPr>
                <w:bCs/>
              </w:rPr>
              <w:t>0.00</w:t>
            </w:r>
          </w:p>
        </w:tc>
        <w:tc>
          <w:tcPr>
            <w:tcW w:w="1335" w:type="dxa"/>
            <w:vAlign w:val="bottom"/>
          </w:tcPr>
          <w:p w14:paraId="1035FBE1" w14:textId="451C2DC1" w:rsidR="00650439" w:rsidRPr="00355BFB" w:rsidRDefault="00650439" w:rsidP="00650439">
            <w:pPr>
              <w:jc w:val="right"/>
            </w:pPr>
            <w:r w:rsidRPr="00355BFB">
              <w:rPr>
                <w:bCs/>
              </w:rPr>
              <w:t>0.00</w:t>
            </w:r>
          </w:p>
        </w:tc>
        <w:tc>
          <w:tcPr>
            <w:tcW w:w="1356" w:type="dxa"/>
            <w:vAlign w:val="bottom"/>
          </w:tcPr>
          <w:p w14:paraId="020CA71B" w14:textId="77777777" w:rsidR="00650439" w:rsidRPr="00355BFB" w:rsidRDefault="00650439" w:rsidP="00650439">
            <w:pPr>
              <w:jc w:val="right"/>
            </w:pPr>
            <w:r w:rsidRPr="00355BFB">
              <w:t>979.28</w:t>
            </w:r>
          </w:p>
        </w:tc>
        <w:tc>
          <w:tcPr>
            <w:tcW w:w="1539" w:type="dxa"/>
            <w:vAlign w:val="bottom"/>
          </w:tcPr>
          <w:p w14:paraId="3A736B69" w14:textId="37A5C27F" w:rsidR="00650439" w:rsidRPr="00355BFB" w:rsidRDefault="00650439" w:rsidP="00650439">
            <w:pPr>
              <w:jc w:val="right"/>
              <w:rPr>
                <w:lang w:val="en-GB"/>
              </w:rPr>
            </w:pPr>
            <w:r w:rsidRPr="00355BFB">
              <w:rPr>
                <w:lang w:val="en-GB"/>
              </w:rPr>
              <w:t>0.00</w:t>
            </w:r>
          </w:p>
        </w:tc>
      </w:tr>
    </w:tbl>
    <w:p w14:paraId="0730E725" w14:textId="77777777" w:rsidR="0046143E" w:rsidRDefault="0046143E"/>
    <w:p w14:paraId="45CEDA2B" w14:textId="77777777" w:rsidR="0046143E" w:rsidRDefault="0046143E"/>
    <w:p w14:paraId="1724384F" w14:textId="77777777" w:rsidR="0046143E" w:rsidRPr="00355BFB" w:rsidRDefault="0046143E" w:rsidP="0046143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390FF18" w14:textId="77777777" w:rsidR="0046143E" w:rsidRPr="00355BFB" w:rsidRDefault="0046143E" w:rsidP="0046143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8"/>
        <w:gridCol w:w="4148"/>
        <w:gridCol w:w="1294"/>
        <w:gridCol w:w="46"/>
        <w:gridCol w:w="1370"/>
        <w:gridCol w:w="18"/>
        <w:gridCol w:w="1952"/>
        <w:gridCol w:w="81"/>
        <w:gridCol w:w="1339"/>
        <w:gridCol w:w="1355"/>
        <w:gridCol w:w="1539"/>
      </w:tblGrid>
      <w:tr w:rsidR="0046143E" w:rsidRPr="00355BFB" w14:paraId="37447049" w14:textId="77777777" w:rsidTr="00D07EF7">
        <w:tc>
          <w:tcPr>
            <w:tcW w:w="4952" w:type="dxa"/>
            <w:gridSpan w:val="2"/>
            <w:vMerge w:val="restart"/>
            <w:vAlign w:val="center"/>
          </w:tcPr>
          <w:p w14:paraId="4C973819" w14:textId="77777777" w:rsidR="0046143E" w:rsidRPr="00355BFB" w:rsidRDefault="0046143E" w:rsidP="00D07EF7">
            <w:pPr>
              <w:jc w:val="center"/>
              <w:rPr>
                <w:b/>
              </w:rPr>
            </w:pPr>
            <w:r w:rsidRPr="00355BFB">
              <w:rPr>
                <w:b/>
              </w:rPr>
              <w:t>Nature of Expenditure</w:t>
            </w:r>
          </w:p>
          <w:p w14:paraId="60500500" w14:textId="77777777" w:rsidR="0046143E" w:rsidRPr="00355BFB" w:rsidRDefault="0046143E" w:rsidP="00D07EF7">
            <w:pPr>
              <w:pStyle w:val="Header"/>
              <w:ind w:right="-274"/>
              <w:jc w:val="center"/>
              <w:rPr>
                <w:b/>
                <w:sz w:val="24"/>
                <w:szCs w:val="24"/>
              </w:rPr>
            </w:pPr>
          </w:p>
        </w:tc>
        <w:tc>
          <w:tcPr>
            <w:tcW w:w="1295" w:type="dxa"/>
            <w:vMerge w:val="restart"/>
          </w:tcPr>
          <w:p w14:paraId="78DCBCBE" w14:textId="77777777" w:rsidR="0046143E" w:rsidRPr="00355BFB" w:rsidRDefault="0046143E" w:rsidP="00D07EF7">
            <w:pPr>
              <w:pStyle w:val="Header"/>
              <w:ind w:left="-18" w:right="-274"/>
              <w:jc w:val="both"/>
              <w:rPr>
                <w:b/>
                <w:sz w:val="24"/>
                <w:szCs w:val="24"/>
              </w:rPr>
            </w:pPr>
            <w:r w:rsidRPr="00355BFB">
              <w:rPr>
                <w:b/>
                <w:sz w:val="24"/>
                <w:szCs w:val="24"/>
              </w:rPr>
              <w:t xml:space="preserve">Expendi- </w:t>
            </w:r>
          </w:p>
          <w:p w14:paraId="4741CCDE" w14:textId="77777777" w:rsidR="0046143E" w:rsidRPr="00355BFB" w:rsidRDefault="0046143E" w:rsidP="00D07EF7">
            <w:pPr>
              <w:pStyle w:val="Header"/>
              <w:ind w:left="-18" w:right="-274"/>
              <w:jc w:val="both"/>
              <w:rPr>
                <w:b/>
                <w:sz w:val="24"/>
                <w:szCs w:val="24"/>
              </w:rPr>
            </w:pPr>
            <w:r w:rsidRPr="00355BFB">
              <w:rPr>
                <w:b/>
                <w:sz w:val="24"/>
                <w:szCs w:val="24"/>
              </w:rPr>
              <w:t xml:space="preserve">ture </w:t>
            </w:r>
          </w:p>
          <w:p w14:paraId="425D46A0" w14:textId="77777777" w:rsidR="0046143E" w:rsidRPr="00355BFB" w:rsidRDefault="0046143E"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09" w:type="dxa"/>
            <w:gridSpan w:val="6"/>
          </w:tcPr>
          <w:p w14:paraId="0F6B4A22" w14:textId="77777777" w:rsidR="0046143E" w:rsidRPr="00355BFB" w:rsidRDefault="0046143E" w:rsidP="00D07EF7">
            <w:pPr>
              <w:pStyle w:val="Header"/>
              <w:ind w:right="-274"/>
              <w:jc w:val="center"/>
              <w:rPr>
                <w:b/>
                <w:sz w:val="24"/>
                <w:szCs w:val="24"/>
              </w:rPr>
            </w:pPr>
            <w:r w:rsidRPr="00355BFB">
              <w:rPr>
                <w:b/>
                <w:sz w:val="24"/>
                <w:szCs w:val="24"/>
              </w:rPr>
              <w:t>Expenditure during 2023-24</w:t>
            </w:r>
          </w:p>
        </w:tc>
        <w:tc>
          <w:tcPr>
            <w:tcW w:w="1356" w:type="dxa"/>
            <w:vMerge w:val="restart"/>
          </w:tcPr>
          <w:p w14:paraId="2207C44F" w14:textId="77777777" w:rsidR="0046143E" w:rsidRPr="00355BFB" w:rsidRDefault="0046143E" w:rsidP="00D07EF7">
            <w:pPr>
              <w:ind w:right="-134" w:hanging="18"/>
              <w:rPr>
                <w:b/>
              </w:rPr>
            </w:pPr>
            <w:r w:rsidRPr="00355BFB">
              <w:rPr>
                <w:b/>
              </w:rPr>
              <w:t>Expendi-</w:t>
            </w:r>
          </w:p>
          <w:p w14:paraId="1F02C8E4" w14:textId="77777777" w:rsidR="0046143E" w:rsidRPr="00355BFB" w:rsidRDefault="0046143E" w:rsidP="00D07EF7">
            <w:pPr>
              <w:ind w:right="-134" w:hanging="18"/>
              <w:rPr>
                <w:b/>
              </w:rPr>
            </w:pPr>
            <w:r w:rsidRPr="00355BFB">
              <w:rPr>
                <w:b/>
              </w:rPr>
              <w:t>ture to the end of</w:t>
            </w:r>
          </w:p>
          <w:p w14:paraId="48E1A387" w14:textId="77777777" w:rsidR="0046143E" w:rsidRPr="00355BFB" w:rsidRDefault="0046143E" w:rsidP="00D07EF7">
            <w:pPr>
              <w:ind w:right="-134"/>
              <w:rPr>
                <w:b/>
              </w:rPr>
            </w:pPr>
            <w:r w:rsidRPr="00355BFB">
              <w:rPr>
                <w:b/>
              </w:rPr>
              <w:t>2023-24</w:t>
            </w:r>
          </w:p>
        </w:tc>
        <w:tc>
          <w:tcPr>
            <w:tcW w:w="1538" w:type="dxa"/>
            <w:vMerge w:val="restart"/>
          </w:tcPr>
          <w:p w14:paraId="134B3D93" w14:textId="77777777" w:rsidR="0046143E" w:rsidRPr="00355BFB" w:rsidRDefault="0046143E" w:rsidP="00D07EF7">
            <w:pPr>
              <w:ind w:right="-108"/>
              <w:rPr>
                <w:b/>
              </w:rPr>
            </w:pPr>
            <w:r w:rsidRPr="00355BFB">
              <w:rPr>
                <w:b/>
              </w:rPr>
              <w:t>Increase (+)/ Decrease (-)</w:t>
            </w:r>
          </w:p>
          <w:p w14:paraId="4885E779" w14:textId="77777777" w:rsidR="0046143E" w:rsidRPr="00355BFB" w:rsidRDefault="0046143E" w:rsidP="00D07EF7">
            <w:pPr>
              <w:ind w:right="-198" w:firstLine="5"/>
              <w:rPr>
                <w:b/>
              </w:rPr>
            </w:pPr>
            <w:r w:rsidRPr="00355BFB">
              <w:rPr>
                <w:b/>
              </w:rPr>
              <w:t xml:space="preserve">in </w:t>
            </w:r>
            <w:r w:rsidRPr="00355BFB">
              <w:rPr>
                <w:b/>
                <w:i/>
              </w:rPr>
              <w:t>per cent</w:t>
            </w:r>
            <w:r w:rsidRPr="00355BFB">
              <w:rPr>
                <w:b/>
              </w:rPr>
              <w:t xml:space="preserve"> during the </w:t>
            </w:r>
          </w:p>
          <w:p w14:paraId="540DFA34" w14:textId="77777777" w:rsidR="0046143E" w:rsidRPr="00355BFB" w:rsidRDefault="0046143E" w:rsidP="00D07EF7">
            <w:pPr>
              <w:ind w:right="-198" w:firstLine="5"/>
              <w:rPr>
                <w:b/>
              </w:rPr>
            </w:pPr>
            <w:r w:rsidRPr="00355BFB">
              <w:rPr>
                <w:b/>
              </w:rPr>
              <w:t>year 2023-24</w:t>
            </w:r>
          </w:p>
        </w:tc>
      </w:tr>
      <w:tr w:rsidR="0046143E" w:rsidRPr="00355BFB" w14:paraId="41A3045C" w14:textId="77777777" w:rsidTr="00D07EF7">
        <w:tc>
          <w:tcPr>
            <w:tcW w:w="4952" w:type="dxa"/>
            <w:gridSpan w:val="2"/>
            <w:vMerge/>
          </w:tcPr>
          <w:p w14:paraId="579480BA" w14:textId="77777777" w:rsidR="0046143E" w:rsidRPr="00355BFB" w:rsidRDefault="0046143E" w:rsidP="00D07EF7">
            <w:pPr>
              <w:pStyle w:val="Header"/>
              <w:ind w:right="-274"/>
              <w:jc w:val="right"/>
              <w:rPr>
                <w:b/>
                <w:sz w:val="24"/>
                <w:szCs w:val="24"/>
              </w:rPr>
            </w:pPr>
          </w:p>
        </w:tc>
        <w:tc>
          <w:tcPr>
            <w:tcW w:w="1295" w:type="dxa"/>
            <w:vMerge/>
          </w:tcPr>
          <w:p w14:paraId="771B4219" w14:textId="77777777" w:rsidR="0046143E" w:rsidRPr="00355BFB" w:rsidRDefault="0046143E" w:rsidP="00D07EF7">
            <w:pPr>
              <w:pStyle w:val="Header"/>
              <w:ind w:right="-274"/>
              <w:jc w:val="right"/>
              <w:rPr>
                <w:b/>
                <w:sz w:val="24"/>
                <w:szCs w:val="24"/>
              </w:rPr>
            </w:pPr>
          </w:p>
        </w:tc>
        <w:tc>
          <w:tcPr>
            <w:tcW w:w="1417" w:type="dxa"/>
            <w:gridSpan w:val="2"/>
            <w:vAlign w:val="center"/>
          </w:tcPr>
          <w:p w14:paraId="6BC3B3D0" w14:textId="77777777" w:rsidR="0046143E" w:rsidRPr="00355BFB" w:rsidRDefault="0046143E" w:rsidP="00D07EF7">
            <w:pPr>
              <w:ind w:right="-108"/>
              <w:rPr>
                <w:b/>
              </w:rPr>
            </w:pPr>
            <w:r w:rsidRPr="00355BFB">
              <w:rPr>
                <w:b/>
              </w:rPr>
              <w:t>State Fund Expenditure</w:t>
            </w:r>
          </w:p>
        </w:tc>
        <w:tc>
          <w:tcPr>
            <w:tcW w:w="1971" w:type="dxa"/>
            <w:gridSpan w:val="2"/>
          </w:tcPr>
          <w:p w14:paraId="4DD620C8" w14:textId="77777777" w:rsidR="0046143E" w:rsidRPr="00355BFB" w:rsidRDefault="0046143E" w:rsidP="00D07EF7">
            <w:pPr>
              <w:ind w:right="-103"/>
              <w:rPr>
                <w:b/>
              </w:rPr>
            </w:pPr>
            <w:r w:rsidRPr="00355BFB">
              <w:rPr>
                <w:b/>
              </w:rPr>
              <w:t>Central Assistance (including Centrally Sponsored Scheme / Central Sector)</w:t>
            </w:r>
          </w:p>
        </w:tc>
        <w:tc>
          <w:tcPr>
            <w:tcW w:w="1421" w:type="dxa"/>
            <w:gridSpan w:val="2"/>
            <w:vAlign w:val="center"/>
          </w:tcPr>
          <w:p w14:paraId="2AB479FD" w14:textId="77777777" w:rsidR="0046143E" w:rsidRPr="00355BFB" w:rsidRDefault="0046143E" w:rsidP="00D07EF7">
            <w:pPr>
              <w:jc w:val="center"/>
              <w:rPr>
                <w:b/>
              </w:rPr>
            </w:pPr>
            <w:r w:rsidRPr="00355BFB">
              <w:rPr>
                <w:b/>
              </w:rPr>
              <w:t>Total</w:t>
            </w:r>
          </w:p>
        </w:tc>
        <w:tc>
          <w:tcPr>
            <w:tcW w:w="1356" w:type="dxa"/>
            <w:vMerge/>
          </w:tcPr>
          <w:p w14:paraId="68B8B6E0" w14:textId="77777777" w:rsidR="0046143E" w:rsidRPr="00355BFB" w:rsidRDefault="0046143E" w:rsidP="00D07EF7">
            <w:pPr>
              <w:ind w:right="-134"/>
              <w:rPr>
                <w:b/>
              </w:rPr>
            </w:pPr>
          </w:p>
        </w:tc>
        <w:tc>
          <w:tcPr>
            <w:tcW w:w="1538" w:type="dxa"/>
            <w:vMerge/>
          </w:tcPr>
          <w:p w14:paraId="114C92A8" w14:textId="77777777" w:rsidR="0046143E" w:rsidRPr="00355BFB" w:rsidRDefault="0046143E" w:rsidP="00D07EF7">
            <w:pPr>
              <w:ind w:right="-108" w:firstLine="5"/>
              <w:rPr>
                <w:b/>
              </w:rPr>
            </w:pPr>
          </w:p>
        </w:tc>
      </w:tr>
      <w:tr w:rsidR="0046143E" w:rsidRPr="00355BFB" w14:paraId="388F7618" w14:textId="77777777" w:rsidTr="00D07EF7">
        <w:tc>
          <w:tcPr>
            <w:tcW w:w="806" w:type="dxa"/>
          </w:tcPr>
          <w:p w14:paraId="25EB0248" w14:textId="77777777" w:rsidR="0046143E" w:rsidRPr="00355BFB" w:rsidRDefault="0046143E" w:rsidP="00D07EF7">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0"/>
          </w:tcPr>
          <w:p w14:paraId="43C35B39" w14:textId="77777777" w:rsidR="0046143E" w:rsidRPr="00355BFB" w:rsidRDefault="0046143E" w:rsidP="00D07EF7">
            <w:pPr>
              <w:rPr>
                <w:b/>
                <w:bCs/>
              </w:rPr>
            </w:pPr>
            <w:r w:rsidRPr="00355BFB">
              <w:rPr>
                <w:b/>
                <w:lang w:val="en-GB"/>
              </w:rPr>
              <w:t>CAPITAL ACCOUNT OF ECONOMIC SERVICES- contd.</w:t>
            </w:r>
          </w:p>
        </w:tc>
      </w:tr>
      <w:tr w:rsidR="0046143E" w:rsidRPr="00355BFB" w14:paraId="3FC6844E" w14:textId="77777777" w:rsidTr="00D07EF7">
        <w:tc>
          <w:tcPr>
            <w:tcW w:w="806" w:type="dxa"/>
          </w:tcPr>
          <w:p w14:paraId="72B24F22" w14:textId="77777777" w:rsidR="0046143E" w:rsidRPr="00355BFB" w:rsidRDefault="004614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0"/>
          </w:tcPr>
          <w:p w14:paraId="3D92B214" w14:textId="77777777" w:rsidR="0046143E" w:rsidRPr="00355BFB" w:rsidRDefault="0046143E" w:rsidP="00D07EF7">
            <w:pPr>
              <w:rPr>
                <w:b/>
                <w:bCs/>
                <w:lang w:val="en-GB"/>
              </w:rPr>
            </w:pPr>
            <w:r w:rsidRPr="00355BFB">
              <w:rPr>
                <w:b/>
                <w:bCs/>
                <w:lang w:val="en-GB"/>
              </w:rPr>
              <w:t>Capital Account of Irrigation and Flood Control- contd.</w:t>
            </w:r>
          </w:p>
        </w:tc>
      </w:tr>
      <w:tr w:rsidR="0046143E" w:rsidRPr="00355BFB" w14:paraId="3380E65F" w14:textId="77777777" w:rsidTr="00D07EF7">
        <w:tc>
          <w:tcPr>
            <w:tcW w:w="806" w:type="dxa"/>
          </w:tcPr>
          <w:p w14:paraId="3DCE7269" w14:textId="77777777" w:rsidR="0046143E" w:rsidRPr="00355BFB" w:rsidRDefault="0046143E" w:rsidP="00D07EF7">
            <w:pPr>
              <w:pStyle w:val="Heading3"/>
              <w:spacing w:before="0" w:after="0"/>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4" w:type="dxa"/>
            <w:gridSpan w:val="10"/>
          </w:tcPr>
          <w:p w14:paraId="34080A53" w14:textId="77777777" w:rsidR="0046143E" w:rsidRPr="00355BFB" w:rsidRDefault="0046143E" w:rsidP="00D07EF7">
            <w:pPr>
              <w:rPr>
                <w:b/>
                <w:highlight w:val="yellow"/>
              </w:rPr>
            </w:pPr>
            <w:r w:rsidRPr="00355BFB">
              <w:rPr>
                <w:b/>
                <w:bCs/>
                <w:lang w:val="en-GB"/>
              </w:rPr>
              <w:t>Capital Outlay on Medium Irrigation- contd.</w:t>
            </w:r>
          </w:p>
        </w:tc>
      </w:tr>
      <w:tr w:rsidR="00650439" w:rsidRPr="00355BFB" w14:paraId="2FD1EE23" w14:textId="77777777" w:rsidTr="00C75AA3">
        <w:tc>
          <w:tcPr>
            <w:tcW w:w="807" w:type="dxa"/>
          </w:tcPr>
          <w:p w14:paraId="1F82308E" w14:textId="77777777" w:rsidR="00650439" w:rsidRPr="00355BFB" w:rsidRDefault="00650439" w:rsidP="00650439">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32</w:t>
            </w:r>
          </w:p>
        </w:tc>
        <w:tc>
          <w:tcPr>
            <w:tcW w:w="13143" w:type="dxa"/>
            <w:gridSpan w:val="10"/>
          </w:tcPr>
          <w:p w14:paraId="608D8270" w14:textId="77777777" w:rsidR="00650439" w:rsidRPr="00355BFB" w:rsidRDefault="00650439" w:rsidP="00650439">
            <w:pPr>
              <w:rPr>
                <w:b/>
                <w:lang w:val="en-GB"/>
              </w:rPr>
            </w:pPr>
            <w:r w:rsidRPr="00355BFB">
              <w:rPr>
                <w:b/>
                <w:i/>
              </w:rPr>
              <w:t>Suthiya Path</w:t>
            </w:r>
          </w:p>
        </w:tc>
      </w:tr>
      <w:tr w:rsidR="00650439" w:rsidRPr="00355BFB" w14:paraId="57E2A1E3" w14:textId="77777777" w:rsidTr="00C75AA3">
        <w:tc>
          <w:tcPr>
            <w:tcW w:w="807" w:type="dxa"/>
          </w:tcPr>
          <w:p w14:paraId="23A97A53"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3" w:type="dxa"/>
            <w:gridSpan w:val="10"/>
          </w:tcPr>
          <w:p w14:paraId="37C6922D" w14:textId="77777777" w:rsidR="00650439" w:rsidRPr="00355BFB" w:rsidRDefault="00650439" w:rsidP="00650439">
            <w:pPr>
              <w:rPr>
                <w:lang w:val="en-GB"/>
              </w:rPr>
            </w:pPr>
            <w:r w:rsidRPr="00355BFB">
              <w:rPr>
                <w:b/>
                <w:bCs/>
              </w:rPr>
              <w:t>Other Expenditure</w:t>
            </w:r>
          </w:p>
        </w:tc>
      </w:tr>
      <w:tr w:rsidR="00650439" w:rsidRPr="00355BFB" w14:paraId="47E55F3C" w14:textId="77777777" w:rsidTr="00C75AA3">
        <w:tc>
          <w:tcPr>
            <w:tcW w:w="807" w:type="dxa"/>
          </w:tcPr>
          <w:p w14:paraId="2C695DA1"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p>
        </w:tc>
        <w:tc>
          <w:tcPr>
            <w:tcW w:w="4149" w:type="dxa"/>
          </w:tcPr>
          <w:p w14:paraId="6139ACFF" w14:textId="77777777" w:rsidR="00650439" w:rsidRPr="00355BFB" w:rsidRDefault="00650439" w:rsidP="00650439">
            <w:r w:rsidRPr="00355BFB">
              <w:t>Dam and Appurtenant Works</w:t>
            </w:r>
          </w:p>
        </w:tc>
        <w:tc>
          <w:tcPr>
            <w:tcW w:w="1341" w:type="dxa"/>
            <w:gridSpan w:val="2"/>
            <w:vAlign w:val="bottom"/>
          </w:tcPr>
          <w:p w14:paraId="7CAEA5B9" w14:textId="1EFC5CBC" w:rsidR="00650439" w:rsidRPr="00355BFB" w:rsidRDefault="00650439" w:rsidP="00650439">
            <w:pPr>
              <w:jc w:val="right"/>
            </w:pPr>
            <w:r w:rsidRPr="00355BFB">
              <w:t>107.06</w:t>
            </w:r>
          </w:p>
        </w:tc>
        <w:tc>
          <w:tcPr>
            <w:tcW w:w="1389" w:type="dxa"/>
            <w:gridSpan w:val="2"/>
            <w:vAlign w:val="bottom"/>
          </w:tcPr>
          <w:p w14:paraId="5318AA69" w14:textId="0E5740A5" w:rsidR="00650439" w:rsidRPr="00355BFB" w:rsidRDefault="00650439" w:rsidP="00650439">
            <w:pPr>
              <w:jc w:val="right"/>
            </w:pPr>
            <w:r w:rsidRPr="00355BFB">
              <w:t>426.48</w:t>
            </w:r>
          </w:p>
        </w:tc>
        <w:tc>
          <w:tcPr>
            <w:tcW w:w="2034" w:type="dxa"/>
            <w:gridSpan w:val="2"/>
            <w:vAlign w:val="bottom"/>
          </w:tcPr>
          <w:p w14:paraId="744E4FE3" w14:textId="30EE6F81" w:rsidR="00650439" w:rsidRPr="00355BFB" w:rsidRDefault="00650439" w:rsidP="00650439">
            <w:pPr>
              <w:jc w:val="right"/>
            </w:pPr>
            <w:r w:rsidRPr="00355BFB">
              <w:t>0.00</w:t>
            </w:r>
          </w:p>
        </w:tc>
        <w:tc>
          <w:tcPr>
            <w:tcW w:w="1335" w:type="dxa"/>
            <w:vAlign w:val="bottom"/>
          </w:tcPr>
          <w:p w14:paraId="7B5BBE2F" w14:textId="0492BC15" w:rsidR="00650439" w:rsidRPr="00355BFB" w:rsidRDefault="00650439" w:rsidP="00650439">
            <w:pPr>
              <w:jc w:val="right"/>
            </w:pPr>
            <w:r w:rsidRPr="00355BFB">
              <w:t>426.48</w:t>
            </w:r>
          </w:p>
        </w:tc>
        <w:tc>
          <w:tcPr>
            <w:tcW w:w="1356" w:type="dxa"/>
            <w:vAlign w:val="bottom"/>
          </w:tcPr>
          <w:p w14:paraId="099C01B2" w14:textId="58BA3B60" w:rsidR="00650439" w:rsidRPr="00355BFB" w:rsidRDefault="00650439" w:rsidP="00650439">
            <w:pPr>
              <w:jc w:val="right"/>
              <w:rPr>
                <w:lang w:val="en-IN" w:eastAsia="en-IN" w:bidi="hi-IN"/>
              </w:rPr>
            </w:pPr>
            <w:r w:rsidRPr="00355BFB">
              <w:t>4,442.85</w:t>
            </w:r>
          </w:p>
        </w:tc>
        <w:tc>
          <w:tcPr>
            <w:tcW w:w="1539" w:type="dxa"/>
            <w:vAlign w:val="bottom"/>
          </w:tcPr>
          <w:p w14:paraId="40F9BD71" w14:textId="570919A5" w:rsidR="00650439" w:rsidRPr="00355BFB" w:rsidRDefault="00211AAD" w:rsidP="00650439">
            <w:pPr>
              <w:jc w:val="right"/>
            </w:pPr>
            <w:r w:rsidRPr="00355BFB">
              <w:t>(+) 298.36</w:t>
            </w:r>
          </w:p>
        </w:tc>
      </w:tr>
      <w:tr w:rsidR="00650439" w:rsidRPr="00355BFB" w14:paraId="37C86EA1" w14:textId="77777777" w:rsidTr="00C75AA3">
        <w:tc>
          <w:tcPr>
            <w:tcW w:w="807" w:type="dxa"/>
          </w:tcPr>
          <w:p w14:paraId="458349B4"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p>
        </w:tc>
        <w:tc>
          <w:tcPr>
            <w:tcW w:w="4149" w:type="dxa"/>
          </w:tcPr>
          <w:p w14:paraId="58AF4E1D" w14:textId="77777777" w:rsidR="00650439" w:rsidRPr="00355BFB" w:rsidRDefault="00650439" w:rsidP="00650439">
            <w:r w:rsidRPr="00355BFB">
              <w:t>Construction Work (NABARD)</w:t>
            </w:r>
          </w:p>
        </w:tc>
        <w:tc>
          <w:tcPr>
            <w:tcW w:w="1341" w:type="dxa"/>
            <w:gridSpan w:val="2"/>
            <w:vAlign w:val="bottom"/>
          </w:tcPr>
          <w:p w14:paraId="58549290" w14:textId="527E5E6E" w:rsidR="00650439" w:rsidRPr="00355BFB" w:rsidRDefault="00650439" w:rsidP="00650439">
            <w:pPr>
              <w:jc w:val="right"/>
            </w:pPr>
            <w:r w:rsidRPr="00355BFB">
              <w:t>0.00</w:t>
            </w:r>
          </w:p>
        </w:tc>
        <w:tc>
          <w:tcPr>
            <w:tcW w:w="1389" w:type="dxa"/>
            <w:gridSpan w:val="2"/>
            <w:vAlign w:val="bottom"/>
          </w:tcPr>
          <w:p w14:paraId="3F878AF5" w14:textId="6A57CE56" w:rsidR="00650439" w:rsidRPr="00355BFB" w:rsidRDefault="00650439" w:rsidP="00650439">
            <w:pPr>
              <w:jc w:val="right"/>
            </w:pPr>
            <w:r w:rsidRPr="00355BFB">
              <w:rPr>
                <w:bCs/>
              </w:rPr>
              <w:t>0.00</w:t>
            </w:r>
          </w:p>
        </w:tc>
        <w:tc>
          <w:tcPr>
            <w:tcW w:w="2034" w:type="dxa"/>
            <w:gridSpan w:val="2"/>
            <w:vAlign w:val="bottom"/>
          </w:tcPr>
          <w:p w14:paraId="4DEAC161" w14:textId="45939F72" w:rsidR="00650439" w:rsidRPr="00355BFB" w:rsidRDefault="00650439" w:rsidP="00650439">
            <w:pPr>
              <w:jc w:val="right"/>
            </w:pPr>
            <w:r w:rsidRPr="00355BFB">
              <w:rPr>
                <w:bCs/>
              </w:rPr>
              <w:t>0.00</w:t>
            </w:r>
          </w:p>
        </w:tc>
        <w:tc>
          <w:tcPr>
            <w:tcW w:w="1335" w:type="dxa"/>
            <w:vAlign w:val="bottom"/>
          </w:tcPr>
          <w:p w14:paraId="4209810D" w14:textId="4B58A8F6" w:rsidR="00650439" w:rsidRPr="00355BFB" w:rsidRDefault="00650439" w:rsidP="00650439">
            <w:pPr>
              <w:jc w:val="right"/>
            </w:pPr>
            <w:r w:rsidRPr="00355BFB">
              <w:rPr>
                <w:bCs/>
              </w:rPr>
              <w:t>0.00</w:t>
            </w:r>
          </w:p>
        </w:tc>
        <w:tc>
          <w:tcPr>
            <w:tcW w:w="1356" w:type="dxa"/>
            <w:vAlign w:val="bottom"/>
          </w:tcPr>
          <w:p w14:paraId="01A8AF43" w14:textId="77777777" w:rsidR="00650439" w:rsidRPr="00355BFB" w:rsidRDefault="00650439" w:rsidP="00650439">
            <w:pPr>
              <w:jc w:val="right"/>
            </w:pPr>
            <w:r w:rsidRPr="00355BFB">
              <w:t>5,328.27</w:t>
            </w:r>
          </w:p>
        </w:tc>
        <w:tc>
          <w:tcPr>
            <w:tcW w:w="1539" w:type="dxa"/>
            <w:vAlign w:val="bottom"/>
          </w:tcPr>
          <w:p w14:paraId="3F584128" w14:textId="1E2DAB03" w:rsidR="00650439" w:rsidRPr="00355BFB" w:rsidRDefault="00650439" w:rsidP="00650439">
            <w:pPr>
              <w:jc w:val="right"/>
            </w:pPr>
            <w:r w:rsidRPr="00355BFB">
              <w:t>0.00</w:t>
            </w:r>
          </w:p>
        </w:tc>
      </w:tr>
      <w:tr w:rsidR="00650439" w:rsidRPr="00355BFB" w14:paraId="2B862F15" w14:textId="77777777" w:rsidTr="00C75AA3">
        <w:tc>
          <w:tcPr>
            <w:tcW w:w="807" w:type="dxa"/>
          </w:tcPr>
          <w:p w14:paraId="1F48E64A"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p>
        </w:tc>
        <w:tc>
          <w:tcPr>
            <w:tcW w:w="4149" w:type="dxa"/>
          </w:tcPr>
          <w:p w14:paraId="4AB76984" w14:textId="77777777" w:rsidR="00650439" w:rsidRPr="00355BFB" w:rsidRDefault="00650439" w:rsidP="00650439">
            <w:pPr>
              <w:jc w:val="center"/>
              <w:rPr>
                <w:b/>
                <w:bCs/>
              </w:rPr>
            </w:pPr>
            <w:r w:rsidRPr="00355BFB">
              <w:rPr>
                <w:b/>
                <w:bCs/>
              </w:rPr>
              <w:t>Total-800</w:t>
            </w:r>
          </w:p>
        </w:tc>
        <w:tc>
          <w:tcPr>
            <w:tcW w:w="1341" w:type="dxa"/>
            <w:gridSpan w:val="2"/>
            <w:vAlign w:val="bottom"/>
          </w:tcPr>
          <w:p w14:paraId="7957D57A" w14:textId="54F97C66" w:rsidR="00650439" w:rsidRPr="00355BFB" w:rsidRDefault="00650439" w:rsidP="00650439">
            <w:pPr>
              <w:jc w:val="right"/>
              <w:rPr>
                <w:b/>
              </w:rPr>
            </w:pPr>
            <w:r w:rsidRPr="00355BFB">
              <w:rPr>
                <w:b/>
              </w:rPr>
              <w:t>107.06</w:t>
            </w:r>
          </w:p>
        </w:tc>
        <w:tc>
          <w:tcPr>
            <w:tcW w:w="1389" w:type="dxa"/>
            <w:gridSpan w:val="2"/>
            <w:vAlign w:val="bottom"/>
          </w:tcPr>
          <w:p w14:paraId="39A59212" w14:textId="2A3E0117" w:rsidR="00650439" w:rsidRPr="00355BFB" w:rsidRDefault="00650439" w:rsidP="00650439">
            <w:pPr>
              <w:jc w:val="right"/>
              <w:rPr>
                <w:b/>
              </w:rPr>
            </w:pPr>
            <w:r w:rsidRPr="00355BFB">
              <w:rPr>
                <w:b/>
              </w:rPr>
              <w:t>426.48</w:t>
            </w:r>
          </w:p>
        </w:tc>
        <w:tc>
          <w:tcPr>
            <w:tcW w:w="2034" w:type="dxa"/>
            <w:gridSpan w:val="2"/>
            <w:vAlign w:val="bottom"/>
          </w:tcPr>
          <w:p w14:paraId="1FE193FC" w14:textId="59FDDB24" w:rsidR="00650439" w:rsidRPr="00355BFB" w:rsidRDefault="00650439" w:rsidP="00650439">
            <w:pPr>
              <w:jc w:val="right"/>
              <w:rPr>
                <w:b/>
              </w:rPr>
            </w:pPr>
            <w:r w:rsidRPr="00355BFB">
              <w:rPr>
                <w:b/>
              </w:rPr>
              <w:t>0.00</w:t>
            </w:r>
          </w:p>
        </w:tc>
        <w:tc>
          <w:tcPr>
            <w:tcW w:w="1335" w:type="dxa"/>
            <w:vAlign w:val="bottom"/>
          </w:tcPr>
          <w:p w14:paraId="2BF6DD0D" w14:textId="5607096C" w:rsidR="00650439" w:rsidRPr="00355BFB" w:rsidRDefault="00650439" w:rsidP="00650439">
            <w:pPr>
              <w:jc w:val="right"/>
              <w:rPr>
                <w:b/>
              </w:rPr>
            </w:pPr>
            <w:r w:rsidRPr="00355BFB">
              <w:rPr>
                <w:b/>
              </w:rPr>
              <w:t>426.48</w:t>
            </w:r>
          </w:p>
        </w:tc>
        <w:tc>
          <w:tcPr>
            <w:tcW w:w="1356" w:type="dxa"/>
            <w:vAlign w:val="bottom"/>
          </w:tcPr>
          <w:p w14:paraId="388AFF89" w14:textId="24CE5BE0" w:rsidR="00650439" w:rsidRPr="00355BFB" w:rsidRDefault="00650439" w:rsidP="00650439">
            <w:pPr>
              <w:jc w:val="right"/>
              <w:rPr>
                <w:b/>
                <w:bCs/>
              </w:rPr>
            </w:pPr>
            <w:r w:rsidRPr="00355BFB">
              <w:rPr>
                <w:b/>
                <w:bCs/>
              </w:rPr>
              <w:t>9,771.12</w:t>
            </w:r>
          </w:p>
        </w:tc>
        <w:tc>
          <w:tcPr>
            <w:tcW w:w="1539" w:type="dxa"/>
            <w:vAlign w:val="bottom"/>
          </w:tcPr>
          <w:p w14:paraId="4779ED02" w14:textId="3BD2A21D" w:rsidR="00650439" w:rsidRPr="00355BFB" w:rsidRDefault="00211AAD" w:rsidP="00650439">
            <w:pPr>
              <w:jc w:val="right"/>
              <w:rPr>
                <w:b/>
                <w:bCs/>
                <w:lang w:bidi="hi-IN"/>
              </w:rPr>
            </w:pPr>
            <w:r w:rsidRPr="00355BFB">
              <w:rPr>
                <w:b/>
                <w:bCs/>
                <w:lang w:bidi="hi-IN"/>
              </w:rPr>
              <w:t>(+) 298.36</w:t>
            </w:r>
          </w:p>
        </w:tc>
      </w:tr>
      <w:tr w:rsidR="00650439" w:rsidRPr="00355BFB" w14:paraId="0B219542" w14:textId="77777777" w:rsidTr="00C75AA3">
        <w:tc>
          <w:tcPr>
            <w:tcW w:w="807" w:type="dxa"/>
          </w:tcPr>
          <w:p w14:paraId="55C90BCC"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p>
        </w:tc>
        <w:tc>
          <w:tcPr>
            <w:tcW w:w="4149" w:type="dxa"/>
          </w:tcPr>
          <w:p w14:paraId="1CD682C7" w14:textId="77777777" w:rsidR="00650439" w:rsidRPr="00355BFB" w:rsidRDefault="00650439" w:rsidP="00650439">
            <w:pPr>
              <w:jc w:val="center"/>
              <w:rPr>
                <w:b/>
                <w:bCs/>
              </w:rPr>
            </w:pPr>
            <w:r w:rsidRPr="00355BFB">
              <w:rPr>
                <w:b/>
                <w:bCs/>
              </w:rPr>
              <w:t>Total-32</w:t>
            </w:r>
          </w:p>
        </w:tc>
        <w:tc>
          <w:tcPr>
            <w:tcW w:w="1341" w:type="dxa"/>
            <w:gridSpan w:val="2"/>
            <w:vAlign w:val="bottom"/>
          </w:tcPr>
          <w:p w14:paraId="6C63D4D2" w14:textId="0226381D" w:rsidR="00650439" w:rsidRPr="00355BFB" w:rsidRDefault="00650439" w:rsidP="00650439">
            <w:pPr>
              <w:jc w:val="right"/>
              <w:rPr>
                <w:b/>
              </w:rPr>
            </w:pPr>
            <w:r w:rsidRPr="00355BFB">
              <w:rPr>
                <w:b/>
              </w:rPr>
              <w:t>107.06</w:t>
            </w:r>
          </w:p>
        </w:tc>
        <w:tc>
          <w:tcPr>
            <w:tcW w:w="1389" w:type="dxa"/>
            <w:gridSpan w:val="2"/>
            <w:vAlign w:val="bottom"/>
          </w:tcPr>
          <w:p w14:paraId="4CE875E6" w14:textId="3868F2FD" w:rsidR="00650439" w:rsidRPr="00355BFB" w:rsidRDefault="00650439" w:rsidP="00650439">
            <w:pPr>
              <w:jc w:val="right"/>
              <w:rPr>
                <w:b/>
              </w:rPr>
            </w:pPr>
            <w:r w:rsidRPr="00355BFB">
              <w:rPr>
                <w:b/>
              </w:rPr>
              <w:t>426.48</w:t>
            </w:r>
          </w:p>
        </w:tc>
        <w:tc>
          <w:tcPr>
            <w:tcW w:w="2034" w:type="dxa"/>
            <w:gridSpan w:val="2"/>
            <w:vAlign w:val="bottom"/>
          </w:tcPr>
          <w:p w14:paraId="0CFFCAE8" w14:textId="2D3EB53E" w:rsidR="00650439" w:rsidRPr="00355BFB" w:rsidRDefault="00650439" w:rsidP="00650439">
            <w:pPr>
              <w:jc w:val="right"/>
              <w:rPr>
                <w:b/>
              </w:rPr>
            </w:pPr>
            <w:r w:rsidRPr="00355BFB">
              <w:rPr>
                <w:b/>
              </w:rPr>
              <w:t>0.00</w:t>
            </w:r>
          </w:p>
        </w:tc>
        <w:tc>
          <w:tcPr>
            <w:tcW w:w="1335" w:type="dxa"/>
            <w:vAlign w:val="bottom"/>
          </w:tcPr>
          <w:p w14:paraId="4C17CB4C" w14:textId="59BBE37D" w:rsidR="00650439" w:rsidRPr="00355BFB" w:rsidRDefault="00650439" w:rsidP="00650439">
            <w:pPr>
              <w:jc w:val="right"/>
              <w:rPr>
                <w:b/>
              </w:rPr>
            </w:pPr>
            <w:r w:rsidRPr="00355BFB">
              <w:rPr>
                <w:b/>
              </w:rPr>
              <w:t>426.48</w:t>
            </w:r>
          </w:p>
        </w:tc>
        <w:tc>
          <w:tcPr>
            <w:tcW w:w="1356" w:type="dxa"/>
            <w:vAlign w:val="bottom"/>
          </w:tcPr>
          <w:p w14:paraId="47DEF21C" w14:textId="2F33F4A1" w:rsidR="00650439" w:rsidRPr="00355BFB" w:rsidRDefault="00650439" w:rsidP="00650439">
            <w:pPr>
              <w:jc w:val="right"/>
              <w:rPr>
                <w:b/>
                <w:bCs/>
              </w:rPr>
            </w:pPr>
            <w:r w:rsidRPr="00355BFB">
              <w:rPr>
                <w:b/>
                <w:bCs/>
              </w:rPr>
              <w:t>9,771.12</w:t>
            </w:r>
          </w:p>
        </w:tc>
        <w:tc>
          <w:tcPr>
            <w:tcW w:w="1539" w:type="dxa"/>
            <w:vAlign w:val="bottom"/>
          </w:tcPr>
          <w:p w14:paraId="4EFAEB4C" w14:textId="507C51A0" w:rsidR="00650439" w:rsidRPr="00355BFB" w:rsidRDefault="00211AAD" w:rsidP="00650439">
            <w:pPr>
              <w:jc w:val="right"/>
              <w:rPr>
                <w:b/>
                <w:bCs/>
              </w:rPr>
            </w:pPr>
            <w:r w:rsidRPr="00355BFB">
              <w:rPr>
                <w:b/>
                <w:bCs/>
              </w:rPr>
              <w:t>(+) 298.36</w:t>
            </w:r>
          </w:p>
        </w:tc>
      </w:tr>
      <w:tr w:rsidR="00650439" w:rsidRPr="00355BFB" w14:paraId="6A3A0E61" w14:textId="77777777" w:rsidTr="00C75AA3">
        <w:tc>
          <w:tcPr>
            <w:tcW w:w="807" w:type="dxa"/>
          </w:tcPr>
          <w:p w14:paraId="2267C5DE" w14:textId="77777777" w:rsidR="00650439" w:rsidRPr="00355BFB" w:rsidRDefault="00650439" w:rsidP="00650439">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33</w:t>
            </w:r>
          </w:p>
        </w:tc>
        <w:tc>
          <w:tcPr>
            <w:tcW w:w="13143" w:type="dxa"/>
            <w:gridSpan w:val="10"/>
          </w:tcPr>
          <w:p w14:paraId="021E94AB" w14:textId="77777777" w:rsidR="00650439" w:rsidRPr="00355BFB" w:rsidRDefault="00650439" w:rsidP="00650439">
            <w:pPr>
              <w:rPr>
                <w:b/>
              </w:rPr>
            </w:pPr>
            <w:r w:rsidRPr="00355BFB">
              <w:rPr>
                <w:b/>
                <w:i/>
              </w:rPr>
              <w:t xml:space="preserve">Kosarteda </w:t>
            </w:r>
          </w:p>
        </w:tc>
      </w:tr>
      <w:tr w:rsidR="00650439" w:rsidRPr="00355BFB" w14:paraId="09493D32" w14:textId="77777777" w:rsidTr="00C75AA3">
        <w:tc>
          <w:tcPr>
            <w:tcW w:w="807" w:type="dxa"/>
          </w:tcPr>
          <w:p w14:paraId="50468A2A" w14:textId="77777777" w:rsidR="00650439" w:rsidRPr="00355BFB" w:rsidRDefault="00650439" w:rsidP="00650439">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4149" w:type="dxa"/>
          </w:tcPr>
          <w:p w14:paraId="3D2F3F74" w14:textId="77777777" w:rsidR="00650439" w:rsidRPr="00355BFB" w:rsidRDefault="00650439" w:rsidP="00650439">
            <w:pPr>
              <w:rPr>
                <w:b/>
                <w:bCs/>
              </w:rPr>
            </w:pPr>
            <w:r w:rsidRPr="00355BFB">
              <w:rPr>
                <w:b/>
                <w:bCs/>
                <w:lang w:val="en-GB"/>
              </w:rPr>
              <w:t>Tribal Sub-plan</w:t>
            </w:r>
          </w:p>
        </w:tc>
        <w:tc>
          <w:tcPr>
            <w:tcW w:w="1341" w:type="dxa"/>
            <w:gridSpan w:val="2"/>
            <w:vAlign w:val="bottom"/>
          </w:tcPr>
          <w:p w14:paraId="58A228F2" w14:textId="1ABDC993" w:rsidR="00650439" w:rsidRPr="00355BFB" w:rsidRDefault="00650439" w:rsidP="00650439">
            <w:pPr>
              <w:jc w:val="right"/>
              <w:rPr>
                <w:bCs/>
              </w:rPr>
            </w:pPr>
            <w:r w:rsidRPr="00355BFB">
              <w:rPr>
                <w:bCs/>
              </w:rPr>
              <w:t>88.64</w:t>
            </w:r>
          </w:p>
        </w:tc>
        <w:tc>
          <w:tcPr>
            <w:tcW w:w="1389" w:type="dxa"/>
            <w:gridSpan w:val="2"/>
            <w:vAlign w:val="bottom"/>
          </w:tcPr>
          <w:p w14:paraId="6009A3A7" w14:textId="7517038F" w:rsidR="00650439" w:rsidRPr="00355BFB" w:rsidRDefault="00650439" w:rsidP="00650439">
            <w:pPr>
              <w:ind w:hanging="122"/>
              <w:jc w:val="right"/>
              <w:rPr>
                <w:bCs/>
              </w:rPr>
            </w:pPr>
            <w:r w:rsidRPr="00355BFB">
              <w:rPr>
                <w:bCs/>
              </w:rPr>
              <w:t>40.00</w:t>
            </w:r>
          </w:p>
        </w:tc>
        <w:tc>
          <w:tcPr>
            <w:tcW w:w="2034" w:type="dxa"/>
            <w:gridSpan w:val="2"/>
            <w:vAlign w:val="bottom"/>
          </w:tcPr>
          <w:p w14:paraId="6CD83267" w14:textId="4886ABDC" w:rsidR="00650439" w:rsidRPr="00355BFB" w:rsidRDefault="00650439" w:rsidP="00650439">
            <w:pPr>
              <w:jc w:val="right"/>
              <w:rPr>
                <w:bCs/>
              </w:rPr>
            </w:pPr>
            <w:r w:rsidRPr="00355BFB">
              <w:rPr>
                <w:bCs/>
              </w:rPr>
              <w:t>0.00</w:t>
            </w:r>
          </w:p>
        </w:tc>
        <w:tc>
          <w:tcPr>
            <w:tcW w:w="1335" w:type="dxa"/>
            <w:vAlign w:val="bottom"/>
          </w:tcPr>
          <w:p w14:paraId="3D129979" w14:textId="7DEAC532" w:rsidR="00650439" w:rsidRPr="00355BFB" w:rsidRDefault="00650439" w:rsidP="00650439">
            <w:pPr>
              <w:jc w:val="right"/>
              <w:rPr>
                <w:bCs/>
              </w:rPr>
            </w:pPr>
            <w:r w:rsidRPr="00355BFB">
              <w:rPr>
                <w:bCs/>
              </w:rPr>
              <w:t>40.00</w:t>
            </w:r>
            <w:r w:rsidRPr="00355BFB">
              <w:rPr>
                <w:rStyle w:val="FootnoteReference"/>
                <w:bCs/>
              </w:rPr>
              <w:footnoteReference w:id="52"/>
            </w:r>
          </w:p>
        </w:tc>
        <w:tc>
          <w:tcPr>
            <w:tcW w:w="1356" w:type="dxa"/>
            <w:vAlign w:val="bottom"/>
          </w:tcPr>
          <w:p w14:paraId="0D967AC5" w14:textId="4058C341" w:rsidR="00650439" w:rsidRPr="00355BFB" w:rsidRDefault="00650439" w:rsidP="00650439">
            <w:pPr>
              <w:jc w:val="right"/>
              <w:rPr>
                <w:lang w:val="en-IN" w:eastAsia="en-IN" w:bidi="hi-IN"/>
              </w:rPr>
            </w:pPr>
            <w:r w:rsidRPr="00355BFB">
              <w:t>14,230.07</w:t>
            </w:r>
          </w:p>
        </w:tc>
        <w:tc>
          <w:tcPr>
            <w:tcW w:w="1539" w:type="dxa"/>
            <w:vAlign w:val="bottom"/>
          </w:tcPr>
          <w:p w14:paraId="60F099CD" w14:textId="2FC5556B" w:rsidR="00650439" w:rsidRPr="00355BFB" w:rsidRDefault="00211AAD" w:rsidP="00650439">
            <w:pPr>
              <w:jc w:val="right"/>
            </w:pPr>
            <w:r w:rsidRPr="00355BFB">
              <w:t>(-) 54.87</w:t>
            </w:r>
          </w:p>
        </w:tc>
      </w:tr>
      <w:tr w:rsidR="0046143E" w:rsidRPr="00355BFB" w14:paraId="32CF8213" w14:textId="77777777" w:rsidTr="00D07EF7">
        <w:tc>
          <w:tcPr>
            <w:tcW w:w="806" w:type="dxa"/>
          </w:tcPr>
          <w:p w14:paraId="77C9C3AB" w14:textId="77777777" w:rsidR="0046143E" w:rsidRPr="00355BFB" w:rsidRDefault="0046143E"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34</w:t>
            </w:r>
          </w:p>
        </w:tc>
        <w:tc>
          <w:tcPr>
            <w:tcW w:w="13144" w:type="dxa"/>
            <w:gridSpan w:val="10"/>
          </w:tcPr>
          <w:p w14:paraId="12647454" w14:textId="77777777" w:rsidR="0046143E" w:rsidRPr="00355BFB" w:rsidRDefault="0046143E" w:rsidP="00D07EF7">
            <w:pPr>
              <w:rPr>
                <w:b/>
              </w:rPr>
            </w:pPr>
            <w:r w:rsidRPr="00355BFB">
              <w:rPr>
                <w:b/>
                <w:i/>
              </w:rPr>
              <w:t>Mongra Project</w:t>
            </w:r>
          </w:p>
        </w:tc>
      </w:tr>
      <w:tr w:rsidR="0046143E" w:rsidRPr="00355BFB" w14:paraId="7739E91B" w14:textId="77777777" w:rsidTr="00D07EF7">
        <w:tc>
          <w:tcPr>
            <w:tcW w:w="806" w:type="dxa"/>
          </w:tcPr>
          <w:p w14:paraId="5DBDD849" w14:textId="77777777" w:rsidR="0046143E" w:rsidRPr="00355BFB" w:rsidRDefault="004614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4149" w:type="dxa"/>
          </w:tcPr>
          <w:p w14:paraId="571F4A00" w14:textId="77777777" w:rsidR="0046143E" w:rsidRPr="00355BFB" w:rsidRDefault="0046143E" w:rsidP="00D07EF7">
            <w:pPr>
              <w:pStyle w:val="Heading3"/>
              <w:spacing w:before="0" w:after="0"/>
              <w:rPr>
                <w:rFonts w:ascii="Times New Roman" w:hAnsi="Times New Roman" w:cs="Times New Roman"/>
                <w:bCs w:val="0"/>
                <w:sz w:val="24"/>
                <w:szCs w:val="24"/>
              </w:rPr>
            </w:pPr>
            <w:r w:rsidRPr="00355BFB">
              <w:rPr>
                <w:rFonts w:ascii="Times New Roman" w:hAnsi="Times New Roman" w:cs="Times New Roman"/>
                <w:bCs w:val="0"/>
                <w:sz w:val="24"/>
                <w:szCs w:val="24"/>
              </w:rPr>
              <w:t>Tribal Sub-plan</w:t>
            </w:r>
          </w:p>
        </w:tc>
        <w:tc>
          <w:tcPr>
            <w:tcW w:w="1341" w:type="dxa"/>
            <w:gridSpan w:val="2"/>
            <w:vAlign w:val="bottom"/>
          </w:tcPr>
          <w:p w14:paraId="6666C7E7" w14:textId="77777777" w:rsidR="0046143E" w:rsidRPr="00355BFB" w:rsidRDefault="0046143E" w:rsidP="00D07EF7">
            <w:pPr>
              <w:jc w:val="right"/>
            </w:pPr>
            <w:r w:rsidRPr="00355BFB">
              <w:t>1.67</w:t>
            </w:r>
          </w:p>
        </w:tc>
        <w:tc>
          <w:tcPr>
            <w:tcW w:w="1389" w:type="dxa"/>
            <w:gridSpan w:val="2"/>
            <w:vAlign w:val="bottom"/>
          </w:tcPr>
          <w:p w14:paraId="100FC3F6" w14:textId="77777777" w:rsidR="0046143E" w:rsidRPr="00355BFB" w:rsidRDefault="0046143E" w:rsidP="00D07EF7">
            <w:pPr>
              <w:jc w:val="right"/>
            </w:pPr>
            <w:r w:rsidRPr="00355BFB">
              <w:t>3.20</w:t>
            </w:r>
          </w:p>
        </w:tc>
        <w:tc>
          <w:tcPr>
            <w:tcW w:w="2034" w:type="dxa"/>
            <w:gridSpan w:val="2"/>
            <w:vAlign w:val="bottom"/>
          </w:tcPr>
          <w:p w14:paraId="47DD5C14" w14:textId="77777777" w:rsidR="0046143E" w:rsidRPr="00355BFB" w:rsidRDefault="0046143E" w:rsidP="00D07EF7">
            <w:pPr>
              <w:jc w:val="right"/>
            </w:pPr>
            <w:r w:rsidRPr="00355BFB">
              <w:t>0.00</w:t>
            </w:r>
          </w:p>
        </w:tc>
        <w:tc>
          <w:tcPr>
            <w:tcW w:w="1335" w:type="dxa"/>
            <w:vAlign w:val="bottom"/>
          </w:tcPr>
          <w:p w14:paraId="12224F73" w14:textId="77777777" w:rsidR="0046143E" w:rsidRPr="00355BFB" w:rsidRDefault="0046143E" w:rsidP="00D07EF7">
            <w:pPr>
              <w:jc w:val="right"/>
            </w:pPr>
            <w:r w:rsidRPr="00355BFB">
              <w:t>3.20</w:t>
            </w:r>
            <w:r w:rsidRPr="00355BFB">
              <w:rPr>
                <w:rStyle w:val="FootnoteReference"/>
              </w:rPr>
              <w:footnoteReference w:id="53"/>
            </w:r>
          </w:p>
        </w:tc>
        <w:tc>
          <w:tcPr>
            <w:tcW w:w="1356" w:type="dxa"/>
            <w:vAlign w:val="bottom"/>
          </w:tcPr>
          <w:p w14:paraId="494E9CA2" w14:textId="77777777" w:rsidR="0046143E" w:rsidRPr="00355BFB" w:rsidRDefault="0046143E" w:rsidP="00D07EF7">
            <w:pPr>
              <w:jc w:val="right"/>
              <w:rPr>
                <w:lang w:val="en-IN" w:eastAsia="en-IN" w:bidi="hi-IN"/>
              </w:rPr>
            </w:pPr>
            <w:r w:rsidRPr="00355BFB">
              <w:t>8,736.04</w:t>
            </w:r>
          </w:p>
        </w:tc>
        <w:tc>
          <w:tcPr>
            <w:tcW w:w="1540" w:type="dxa"/>
            <w:vAlign w:val="bottom"/>
          </w:tcPr>
          <w:p w14:paraId="67DBD2FC" w14:textId="77777777" w:rsidR="0046143E" w:rsidRPr="00355BFB" w:rsidRDefault="0046143E" w:rsidP="00D07EF7">
            <w:pPr>
              <w:jc w:val="right"/>
            </w:pPr>
            <w:r w:rsidRPr="00355BFB">
              <w:t>(+) 91.62</w:t>
            </w:r>
          </w:p>
        </w:tc>
      </w:tr>
      <w:tr w:rsidR="0046143E" w:rsidRPr="00355BFB" w14:paraId="511723DF" w14:textId="77777777" w:rsidTr="00D07EF7">
        <w:tc>
          <w:tcPr>
            <w:tcW w:w="806" w:type="dxa"/>
          </w:tcPr>
          <w:p w14:paraId="03B0AFAB" w14:textId="77777777" w:rsidR="0046143E" w:rsidRPr="00355BFB" w:rsidRDefault="004614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tcPr>
          <w:p w14:paraId="2C4FD42A" w14:textId="77777777" w:rsidR="0046143E" w:rsidRPr="00355BFB" w:rsidRDefault="0046143E" w:rsidP="00D07EF7">
            <w:pPr>
              <w:rPr>
                <w:b/>
                <w:bCs/>
              </w:rPr>
            </w:pPr>
            <w:r w:rsidRPr="00355BFB">
              <w:rPr>
                <w:b/>
                <w:bCs/>
              </w:rPr>
              <w:t>Other Expenditure</w:t>
            </w:r>
          </w:p>
        </w:tc>
        <w:tc>
          <w:tcPr>
            <w:tcW w:w="1341" w:type="dxa"/>
            <w:gridSpan w:val="2"/>
            <w:vAlign w:val="bottom"/>
          </w:tcPr>
          <w:p w14:paraId="0D8B2D12" w14:textId="77777777" w:rsidR="0046143E" w:rsidRPr="00355BFB" w:rsidRDefault="0046143E" w:rsidP="00D07EF7">
            <w:pPr>
              <w:jc w:val="right"/>
            </w:pPr>
            <w:r w:rsidRPr="00355BFB">
              <w:t>0.00</w:t>
            </w:r>
          </w:p>
        </w:tc>
        <w:tc>
          <w:tcPr>
            <w:tcW w:w="1389" w:type="dxa"/>
            <w:gridSpan w:val="2"/>
            <w:vAlign w:val="bottom"/>
          </w:tcPr>
          <w:p w14:paraId="2F4CCEE7" w14:textId="77777777" w:rsidR="0046143E" w:rsidRPr="00355BFB" w:rsidRDefault="0046143E" w:rsidP="00D07EF7">
            <w:pPr>
              <w:jc w:val="right"/>
            </w:pPr>
            <w:r w:rsidRPr="00355BFB">
              <w:rPr>
                <w:bCs/>
              </w:rPr>
              <w:t>0.00</w:t>
            </w:r>
          </w:p>
        </w:tc>
        <w:tc>
          <w:tcPr>
            <w:tcW w:w="2034" w:type="dxa"/>
            <w:gridSpan w:val="2"/>
            <w:vAlign w:val="bottom"/>
          </w:tcPr>
          <w:p w14:paraId="30AA32B6" w14:textId="77777777" w:rsidR="0046143E" w:rsidRPr="00355BFB" w:rsidRDefault="0046143E" w:rsidP="00D07EF7">
            <w:pPr>
              <w:jc w:val="right"/>
            </w:pPr>
            <w:r w:rsidRPr="00355BFB">
              <w:rPr>
                <w:bCs/>
              </w:rPr>
              <w:t>0.00</w:t>
            </w:r>
          </w:p>
        </w:tc>
        <w:tc>
          <w:tcPr>
            <w:tcW w:w="1335" w:type="dxa"/>
            <w:vAlign w:val="bottom"/>
          </w:tcPr>
          <w:p w14:paraId="0C682BD7" w14:textId="77777777" w:rsidR="0046143E" w:rsidRPr="00355BFB" w:rsidRDefault="0046143E" w:rsidP="00D07EF7">
            <w:pPr>
              <w:jc w:val="right"/>
            </w:pPr>
            <w:r w:rsidRPr="00355BFB">
              <w:rPr>
                <w:bCs/>
              </w:rPr>
              <w:t>0.00</w:t>
            </w:r>
          </w:p>
        </w:tc>
        <w:tc>
          <w:tcPr>
            <w:tcW w:w="1356" w:type="dxa"/>
            <w:vAlign w:val="bottom"/>
          </w:tcPr>
          <w:p w14:paraId="136681AB" w14:textId="77777777" w:rsidR="0046143E" w:rsidRPr="00355BFB" w:rsidRDefault="0046143E" w:rsidP="00D07EF7">
            <w:pPr>
              <w:jc w:val="right"/>
            </w:pPr>
            <w:r w:rsidRPr="00355BFB">
              <w:t>14,418.40</w:t>
            </w:r>
          </w:p>
        </w:tc>
        <w:tc>
          <w:tcPr>
            <w:tcW w:w="1540" w:type="dxa"/>
            <w:vAlign w:val="bottom"/>
          </w:tcPr>
          <w:p w14:paraId="5E893730" w14:textId="77777777" w:rsidR="0046143E" w:rsidRPr="00355BFB" w:rsidRDefault="0046143E" w:rsidP="00D07EF7">
            <w:pPr>
              <w:jc w:val="right"/>
            </w:pPr>
            <w:r w:rsidRPr="00355BFB">
              <w:t>0.00</w:t>
            </w:r>
          </w:p>
        </w:tc>
      </w:tr>
      <w:tr w:rsidR="0046143E" w:rsidRPr="00355BFB" w14:paraId="1CC9BBDF" w14:textId="77777777" w:rsidTr="00D07EF7">
        <w:tc>
          <w:tcPr>
            <w:tcW w:w="806" w:type="dxa"/>
          </w:tcPr>
          <w:p w14:paraId="7FC81061" w14:textId="77777777" w:rsidR="0046143E" w:rsidRPr="00355BFB" w:rsidRDefault="0046143E" w:rsidP="00D07EF7">
            <w:pPr>
              <w:pStyle w:val="Heading3"/>
              <w:spacing w:before="0" w:after="0"/>
              <w:ind w:right="-137"/>
              <w:jc w:val="center"/>
              <w:rPr>
                <w:rFonts w:ascii="Times New Roman" w:hAnsi="Times New Roman" w:cs="Times New Roman"/>
                <w:bCs w:val="0"/>
                <w:sz w:val="24"/>
                <w:szCs w:val="24"/>
                <w:lang w:val="en-GB"/>
              </w:rPr>
            </w:pPr>
          </w:p>
        </w:tc>
        <w:tc>
          <w:tcPr>
            <w:tcW w:w="4149" w:type="dxa"/>
          </w:tcPr>
          <w:p w14:paraId="3929486F" w14:textId="77777777" w:rsidR="0046143E" w:rsidRPr="00355BFB" w:rsidRDefault="0046143E" w:rsidP="00D07EF7">
            <w:pPr>
              <w:jc w:val="center"/>
              <w:rPr>
                <w:b/>
                <w:bCs/>
              </w:rPr>
            </w:pPr>
            <w:r w:rsidRPr="00355BFB">
              <w:rPr>
                <w:b/>
                <w:bCs/>
                <w:lang w:val="en-GB"/>
              </w:rPr>
              <w:t>Total-</w:t>
            </w:r>
            <w:r w:rsidRPr="00355BFB">
              <w:rPr>
                <w:b/>
                <w:bCs/>
              </w:rPr>
              <w:t>34</w:t>
            </w:r>
          </w:p>
        </w:tc>
        <w:tc>
          <w:tcPr>
            <w:tcW w:w="1341" w:type="dxa"/>
            <w:gridSpan w:val="2"/>
            <w:vAlign w:val="bottom"/>
          </w:tcPr>
          <w:p w14:paraId="7FCC9313" w14:textId="77777777" w:rsidR="0046143E" w:rsidRPr="00355BFB" w:rsidRDefault="0046143E" w:rsidP="00D07EF7">
            <w:pPr>
              <w:jc w:val="right"/>
              <w:rPr>
                <w:b/>
                <w:bCs/>
              </w:rPr>
            </w:pPr>
            <w:r w:rsidRPr="00355BFB">
              <w:rPr>
                <w:b/>
                <w:bCs/>
              </w:rPr>
              <w:t>1.67</w:t>
            </w:r>
          </w:p>
        </w:tc>
        <w:tc>
          <w:tcPr>
            <w:tcW w:w="1389" w:type="dxa"/>
            <w:gridSpan w:val="2"/>
            <w:vAlign w:val="bottom"/>
          </w:tcPr>
          <w:p w14:paraId="66334E6A" w14:textId="77777777" w:rsidR="0046143E" w:rsidRPr="00355BFB" w:rsidRDefault="0046143E" w:rsidP="00D07EF7">
            <w:pPr>
              <w:jc w:val="right"/>
              <w:rPr>
                <w:b/>
                <w:bCs/>
                <w:lang w:bidi="hi-IN"/>
              </w:rPr>
            </w:pPr>
            <w:r w:rsidRPr="00355BFB">
              <w:rPr>
                <w:b/>
                <w:bCs/>
                <w:lang w:bidi="hi-IN"/>
              </w:rPr>
              <w:t>3.20</w:t>
            </w:r>
          </w:p>
        </w:tc>
        <w:tc>
          <w:tcPr>
            <w:tcW w:w="2034" w:type="dxa"/>
            <w:gridSpan w:val="2"/>
            <w:vAlign w:val="bottom"/>
          </w:tcPr>
          <w:p w14:paraId="595424EE" w14:textId="77777777" w:rsidR="0046143E" w:rsidRPr="00355BFB" w:rsidRDefault="0046143E" w:rsidP="00D07EF7">
            <w:pPr>
              <w:jc w:val="right"/>
              <w:rPr>
                <w:b/>
                <w:bCs/>
              </w:rPr>
            </w:pPr>
            <w:r w:rsidRPr="00355BFB">
              <w:rPr>
                <w:b/>
                <w:bCs/>
              </w:rPr>
              <w:t>0.00</w:t>
            </w:r>
          </w:p>
        </w:tc>
        <w:tc>
          <w:tcPr>
            <w:tcW w:w="1335" w:type="dxa"/>
            <w:vAlign w:val="bottom"/>
          </w:tcPr>
          <w:p w14:paraId="0C1991EF" w14:textId="77777777" w:rsidR="0046143E" w:rsidRPr="00355BFB" w:rsidRDefault="0046143E" w:rsidP="00D07EF7">
            <w:pPr>
              <w:jc w:val="right"/>
              <w:rPr>
                <w:b/>
                <w:bCs/>
              </w:rPr>
            </w:pPr>
            <w:r w:rsidRPr="00355BFB">
              <w:rPr>
                <w:b/>
                <w:bCs/>
              </w:rPr>
              <w:t>3.20</w:t>
            </w:r>
          </w:p>
        </w:tc>
        <w:tc>
          <w:tcPr>
            <w:tcW w:w="1356" w:type="dxa"/>
            <w:vAlign w:val="bottom"/>
          </w:tcPr>
          <w:p w14:paraId="4C003EA3" w14:textId="77777777" w:rsidR="0046143E" w:rsidRPr="00355BFB" w:rsidRDefault="0046143E" w:rsidP="00D07EF7">
            <w:pPr>
              <w:jc w:val="right"/>
              <w:rPr>
                <w:b/>
                <w:bCs/>
              </w:rPr>
            </w:pPr>
            <w:r w:rsidRPr="00355BFB">
              <w:rPr>
                <w:b/>
                <w:bCs/>
              </w:rPr>
              <w:t>23,154.44</w:t>
            </w:r>
          </w:p>
        </w:tc>
        <w:tc>
          <w:tcPr>
            <w:tcW w:w="1540" w:type="dxa"/>
            <w:vAlign w:val="bottom"/>
          </w:tcPr>
          <w:p w14:paraId="406FD1A0" w14:textId="77777777" w:rsidR="0046143E" w:rsidRPr="00355BFB" w:rsidRDefault="0046143E" w:rsidP="00D07EF7">
            <w:pPr>
              <w:jc w:val="right"/>
              <w:rPr>
                <w:b/>
              </w:rPr>
            </w:pPr>
            <w:r w:rsidRPr="00355BFB">
              <w:rPr>
                <w:b/>
              </w:rPr>
              <w:t>(+) 91.62</w:t>
            </w:r>
          </w:p>
        </w:tc>
      </w:tr>
      <w:tr w:rsidR="0046143E" w:rsidRPr="00355BFB" w14:paraId="442EAAA3" w14:textId="77777777" w:rsidTr="00D07EF7">
        <w:tc>
          <w:tcPr>
            <w:tcW w:w="806" w:type="dxa"/>
          </w:tcPr>
          <w:p w14:paraId="02391E33" w14:textId="77777777" w:rsidR="0046143E" w:rsidRPr="00355BFB" w:rsidRDefault="0046143E" w:rsidP="00D07EF7">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35</w:t>
            </w:r>
          </w:p>
        </w:tc>
        <w:tc>
          <w:tcPr>
            <w:tcW w:w="13144" w:type="dxa"/>
            <w:gridSpan w:val="10"/>
          </w:tcPr>
          <w:p w14:paraId="6448493E" w14:textId="77777777" w:rsidR="0046143E" w:rsidRPr="00355BFB" w:rsidRDefault="0046143E" w:rsidP="00D07EF7">
            <w:pPr>
              <w:spacing w:line="240" w:lineRule="exact"/>
              <w:rPr>
                <w:b/>
                <w:lang w:val="en-GB"/>
              </w:rPr>
            </w:pPr>
            <w:r w:rsidRPr="00355BFB">
              <w:rPr>
                <w:b/>
                <w:i/>
              </w:rPr>
              <w:t>Kharkhara Project</w:t>
            </w:r>
          </w:p>
        </w:tc>
      </w:tr>
      <w:tr w:rsidR="0046143E" w:rsidRPr="00355BFB" w14:paraId="4835671A" w14:textId="77777777" w:rsidTr="00D07EF7">
        <w:tc>
          <w:tcPr>
            <w:tcW w:w="806" w:type="dxa"/>
          </w:tcPr>
          <w:p w14:paraId="4D551B43" w14:textId="77777777" w:rsidR="0046143E" w:rsidRPr="00355BFB" w:rsidRDefault="0046143E" w:rsidP="00D07EF7">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tcPr>
          <w:p w14:paraId="5503B055" w14:textId="77777777" w:rsidR="0046143E" w:rsidRPr="00355BFB" w:rsidRDefault="0046143E" w:rsidP="00D07EF7">
            <w:pPr>
              <w:spacing w:line="240" w:lineRule="exact"/>
              <w:rPr>
                <w:b/>
                <w:bCs/>
              </w:rPr>
            </w:pPr>
            <w:r w:rsidRPr="00355BFB">
              <w:rPr>
                <w:b/>
                <w:bCs/>
              </w:rPr>
              <w:t>Other Expenditure</w:t>
            </w:r>
          </w:p>
        </w:tc>
        <w:tc>
          <w:tcPr>
            <w:tcW w:w="1341" w:type="dxa"/>
            <w:gridSpan w:val="2"/>
            <w:vAlign w:val="bottom"/>
          </w:tcPr>
          <w:p w14:paraId="0990824D" w14:textId="77777777" w:rsidR="0046143E" w:rsidRPr="00355BFB" w:rsidRDefault="0046143E" w:rsidP="00D07EF7">
            <w:pPr>
              <w:spacing w:line="240" w:lineRule="exact"/>
              <w:jc w:val="right"/>
            </w:pPr>
            <w:r w:rsidRPr="00355BFB">
              <w:t>0.00</w:t>
            </w:r>
          </w:p>
        </w:tc>
        <w:tc>
          <w:tcPr>
            <w:tcW w:w="1389" w:type="dxa"/>
            <w:gridSpan w:val="2"/>
            <w:vAlign w:val="bottom"/>
          </w:tcPr>
          <w:p w14:paraId="07E37A26" w14:textId="77777777" w:rsidR="0046143E" w:rsidRPr="00355BFB" w:rsidRDefault="0046143E" w:rsidP="00D07EF7">
            <w:pPr>
              <w:spacing w:line="240" w:lineRule="exact"/>
              <w:jc w:val="right"/>
            </w:pPr>
            <w:r w:rsidRPr="00355BFB">
              <w:rPr>
                <w:bCs/>
              </w:rPr>
              <w:t>0.00</w:t>
            </w:r>
          </w:p>
        </w:tc>
        <w:tc>
          <w:tcPr>
            <w:tcW w:w="2034" w:type="dxa"/>
            <w:gridSpan w:val="2"/>
            <w:vAlign w:val="bottom"/>
          </w:tcPr>
          <w:p w14:paraId="3CD1C3CB" w14:textId="77777777" w:rsidR="0046143E" w:rsidRPr="00355BFB" w:rsidRDefault="0046143E" w:rsidP="00D07EF7">
            <w:pPr>
              <w:spacing w:line="240" w:lineRule="exact"/>
              <w:jc w:val="right"/>
            </w:pPr>
            <w:r w:rsidRPr="00355BFB">
              <w:rPr>
                <w:bCs/>
              </w:rPr>
              <w:t>0.00</w:t>
            </w:r>
          </w:p>
        </w:tc>
        <w:tc>
          <w:tcPr>
            <w:tcW w:w="1335" w:type="dxa"/>
            <w:vAlign w:val="bottom"/>
          </w:tcPr>
          <w:p w14:paraId="5651213B" w14:textId="77777777" w:rsidR="0046143E" w:rsidRPr="00355BFB" w:rsidRDefault="0046143E" w:rsidP="00D07EF7">
            <w:pPr>
              <w:spacing w:line="240" w:lineRule="exact"/>
              <w:jc w:val="right"/>
            </w:pPr>
            <w:r w:rsidRPr="00355BFB">
              <w:rPr>
                <w:bCs/>
              </w:rPr>
              <w:t>0.00</w:t>
            </w:r>
          </w:p>
        </w:tc>
        <w:tc>
          <w:tcPr>
            <w:tcW w:w="1356" w:type="dxa"/>
            <w:vAlign w:val="bottom"/>
          </w:tcPr>
          <w:p w14:paraId="0174B026" w14:textId="77777777" w:rsidR="0046143E" w:rsidRPr="00355BFB" w:rsidRDefault="0046143E" w:rsidP="00D07EF7">
            <w:pPr>
              <w:spacing w:line="240" w:lineRule="exact"/>
              <w:jc w:val="right"/>
            </w:pPr>
            <w:r w:rsidRPr="00355BFB">
              <w:t>2,526.61</w:t>
            </w:r>
          </w:p>
        </w:tc>
        <w:tc>
          <w:tcPr>
            <w:tcW w:w="1540" w:type="dxa"/>
            <w:vAlign w:val="bottom"/>
          </w:tcPr>
          <w:p w14:paraId="749661DE" w14:textId="77777777" w:rsidR="0046143E" w:rsidRPr="00355BFB" w:rsidRDefault="0046143E" w:rsidP="00D07EF7">
            <w:pPr>
              <w:spacing w:line="240" w:lineRule="exact"/>
              <w:jc w:val="right"/>
              <w:rPr>
                <w:lang w:val="en-GB"/>
              </w:rPr>
            </w:pPr>
            <w:r w:rsidRPr="00355BFB">
              <w:rPr>
                <w:lang w:val="en-GB"/>
              </w:rPr>
              <w:t>0.00</w:t>
            </w:r>
          </w:p>
        </w:tc>
      </w:tr>
      <w:tr w:rsidR="0046143E" w:rsidRPr="00355BFB" w14:paraId="0848EFA3" w14:textId="77777777" w:rsidTr="00D07EF7">
        <w:tc>
          <w:tcPr>
            <w:tcW w:w="806" w:type="dxa"/>
          </w:tcPr>
          <w:p w14:paraId="43C13393" w14:textId="77777777" w:rsidR="0046143E" w:rsidRPr="00355BFB" w:rsidRDefault="0046143E" w:rsidP="00D07EF7">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36</w:t>
            </w:r>
          </w:p>
        </w:tc>
        <w:tc>
          <w:tcPr>
            <w:tcW w:w="13144" w:type="dxa"/>
            <w:gridSpan w:val="10"/>
          </w:tcPr>
          <w:p w14:paraId="65E47427" w14:textId="77777777" w:rsidR="0046143E" w:rsidRPr="00355BFB" w:rsidRDefault="0046143E" w:rsidP="00D07EF7">
            <w:pPr>
              <w:spacing w:line="240" w:lineRule="exact"/>
              <w:rPr>
                <w:b/>
                <w:lang w:val="en-GB"/>
              </w:rPr>
            </w:pPr>
            <w:r w:rsidRPr="00355BFB">
              <w:rPr>
                <w:b/>
                <w:i/>
              </w:rPr>
              <w:t>Sukha Nala</w:t>
            </w:r>
          </w:p>
        </w:tc>
      </w:tr>
      <w:tr w:rsidR="0046143E" w:rsidRPr="00355BFB" w14:paraId="045A3E9B" w14:textId="77777777" w:rsidTr="00D07EF7">
        <w:tc>
          <w:tcPr>
            <w:tcW w:w="806" w:type="dxa"/>
          </w:tcPr>
          <w:p w14:paraId="711DF02B" w14:textId="77777777" w:rsidR="0046143E" w:rsidRPr="00355BFB" w:rsidRDefault="0046143E" w:rsidP="00D07EF7">
            <w:pPr>
              <w:pStyle w:val="Heading3"/>
              <w:spacing w:before="0" w:after="0" w:line="240" w:lineRule="exact"/>
              <w:jc w:val="center"/>
              <w:rPr>
                <w:rFonts w:ascii="Times New Roman" w:hAnsi="Times New Roman" w:cs="Times New Roman"/>
                <w:sz w:val="24"/>
                <w:szCs w:val="24"/>
              </w:rPr>
            </w:pPr>
            <w:r w:rsidRPr="00355BFB">
              <w:rPr>
                <w:rFonts w:ascii="Times New Roman" w:hAnsi="Times New Roman" w:cs="Times New Roman"/>
                <w:sz w:val="24"/>
                <w:szCs w:val="24"/>
              </w:rPr>
              <w:t>800</w:t>
            </w:r>
          </w:p>
        </w:tc>
        <w:tc>
          <w:tcPr>
            <w:tcW w:w="4149" w:type="dxa"/>
          </w:tcPr>
          <w:p w14:paraId="2493850E" w14:textId="77777777" w:rsidR="0046143E" w:rsidRPr="00355BFB" w:rsidRDefault="0046143E" w:rsidP="00D07EF7">
            <w:pPr>
              <w:spacing w:line="240" w:lineRule="exact"/>
              <w:rPr>
                <w:b/>
              </w:rPr>
            </w:pPr>
            <w:r w:rsidRPr="00355BFB">
              <w:rPr>
                <w:b/>
              </w:rPr>
              <w:t>Other Expenditure</w:t>
            </w:r>
          </w:p>
        </w:tc>
        <w:tc>
          <w:tcPr>
            <w:tcW w:w="1341" w:type="dxa"/>
            <w:gridSpan w:val="2"/>
            <w:vAlign w:val="bottom"/>
          </w:tcPr>
          <w:p w14:paraId="4A641F0F" w14:textId="77777777" w:rsidR="0046143E" w:rsidRPr="00355BFB" w:rsidRDefault="0046143E" w:rsidP="00D07EF7">
            <w:pPr>
              <w:spacing w:line="240" w:lineRule="exact"/>
              <w:jc w:val="right"/>
            </w:pPr>
            <w:r w:rsidRPr="00355BFB">
              <w:t>19.66</w:t>
            </w:r>
          </w:p>
        </w:tc>
        <w:tc>
          <w:tcPr>
            <w:tcW w:w="1389" w:type="dxa"/>
            <w:gridSpan w:val="2"/>
            <w:vAlign w:val="bottom"/>
          </w:tcPr>
          <w:p w14:paraId="7E086C65" w14:textId="77777777" w:rsidR="0046143E" w:rsidRPr="00355BFB" w:rsidRDefault="0046143E" w:rsidP="00D07EF7">
            <w:pPr>
              <w:spacing w:line="240" w:lineRule="exact"/>
              <w:jc w:val="right"/>
            </w:pPr>
            <w:r w:rsidRPr="00355BFB">
              <w:t>553.39</w:t>
            </w:r>
          </w:p>
        </w:tc>
        <w:tc>
          <w:tcPr>
            <w:tcW w:w="2034" w:type="dxa"/>
            <w:gridSpan w:val="2"/>
            <w:vAlign w:val="bottom"/>
          </w:tcPr>
          <w:p w14:paraId="243358C0" w14:textId="77777777" w:rsidR="0046143E" w:rsidRPr="00355BFB" w:rsidRDefault="0046143E" w:rsidP="00D07EF7">
            <w:pPr>
              <w:spacing w:line="240" w:lineRule="exact"/>
              <w:jc w:val="right"/>
            </w:pPr>
            <w:r w:rsidRPr="00355BFB">
              <w:t>0.00</w:t>
            </w:r>
          </w:p>
        </w:tc>
        <w:tc>
          <w:tcPr>
            <w:tcW w:w="1335" w:type="dxa"/>
            <w:vAlign w:val="bottom"/>
          </w:tcPr>
          <w:p w14:paraId="60E0938B" w14:textId="77777777" w:rsidR="0046143E" w:rsidRPr="00355BFB" w:rsidRDefault="0046143E" w:rsidP="00D07EF7">
            <w:pPr>
              <w:spacing w:line="240" w:lineRule="exact"/>
              <w:jc w:val="right"/>
            </w:pPr>
            <w:r w:rsidRPr="00355BFB">
              <w:t>553.39</w:t>
            </w:r>
          </w:p>
        </w:tc>
        <w:tc>
          <w:tcPr>
            <w:tcW w:w="1356" w:type="dxa"/>
            <w:vAlign w:val="bottom"/>
          </w:tcPr>
          <w:p w14:paraId="22891483" w14:textId="77777777" w:rsidR="0046143E" w:rsidRPr="00355BFB" w:rsidRDefault="0046143E" w:rsidP="00D07EF7">
            <w:pPr>
              <w:spacing w:line="240" w:lineRule="exact"/>
              <w:jc w:val="right"/>
              <w:rPr>
                <w:lang w:val="en-IN" w:eastAsia="en-IN" w:bidi="hi-IN"/>
              </w:rPr>
            </w:pPr>
            <w:r w:rsidRPr="00355BFB">
              <w:t>12,282.25</w:t>
            </w:r>
          </w:p>
        </w:tc>
        <w:tc>
          <w:tcPr>
            <w:tcW w:w="1540" w:type="dxa"/>
            <w:vAlign w:val="bottom"/>
          </w:tcPr>
          <w:p w14:paraId="7FE4B755" w14:textId="48A9A57F" w:rsidR="0046143E" w:rsidRPr="00355BFB" w:rsidRDefault="0046143E" w:rsidP="00D07EF7">
            <w:pPr>
              <w:spacing w:line="240" w:lineRule="exact"/>
              <w:jc w:val="right"/>
            </w:pPr>
            <w:r w:rsidRPr="00355BFB">
              <w:t>(</w:t>
            </w:r>
            <w:r w:rsidR="00710A9D">
              <w:t>+</w:t>
            </w:r>
            <w:r w:rsidRPr="00355BFB">
              <w:t xml:space="preserve">) </w:t>
            </w:r>
            <w:r w:rsidR="00710A9D">
              <w:t>2,714.80</w:t>
            </w:r>
          </w:p>
        </w:tc>
      </w:tr>
    </w:tbl>
    <w:p w14:paraId="2E295781" w14:textId="77777777" w:rsidR="0046143E" w:rsidRDefault="0046143E">
      <w:pPr>
        <w:rPr>
          <w:b/>
        </w:rPr>
      </w:pPr>
      <w:r>
        <w:rPr>
          <w:b/>
        </w:rPr>
        <w:br w:type="page"/>
      </w:r>
    </w:p>
    <w:p w14:paraId="45F35484" w14:textId="7312AAA4"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2FE1AB4"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9"/>
        <w:gridCol w:w="10"/>
        <w:gridCol w:w="1285"/>
        <w:gridCol w:w="56"/>
        <w:gridCol w:w="1361"/>
        <w:gridCol w:w="28"/>
        <w:gridCol w:w="1944"/>
        <w:gridCol w:w="90"/>
        <w:gridCol w:w="1335"/>
        <w:gridCol w:w="1356"/>
        <w:gridCol w:w="1540"/>
      </w:tblGrid>
      <w:tr w:rsidR="00412AAE" w:rsidRPr="00355BFB" w14:paraId="5BDA5294" w14:textId="77777777" w:rsidTr="0046143E">
        <w:tc>
          <w:tcPr>
            <w:tcW w:w="4946" w:type="dxa"/>
            <w:gridSpan w:val="2"/>
            <w:vMerge w:val="restart"/>
            <w:vAlign w:val="center"/>
          </w:tcPr>
          <w:p w14:paraId="09534190" w14:textId="77777777" w:rsidR="005A5598" w:rsidRPr="00355BFB" w:rsidRDefault="005A5598" w:rsidP="008A4585">
            <w:pPr>
              <w:jc w:val="center"/>
              <w:rPr>
                <w:b/>
              </w:rPr>
            </w:pPr>
            <w:r w:rsidRPr="00355BFB">
              <w:rPr>
                <w:b/>
              </w:rPr>
              <w:t>Nature of Expenditure</w:t>
            </w:r>
          </w:p>
          <w:p w14:paraId="5A06E071" w14:textId="77777777" w:rsidR="005A5598" w:rsidRPr="00355BFB" w:rsidRDefault="005A5598" w:rsidP="008A4585">
            <w:pPr>
              <w:pStyle w:val="Header"/>
              <w:ind w:right="-274"/>
              <w:jc w:val="center"/>
              <w:rPr>
                <w:b/>
                <w:sz w:val="24"/>
                <w:szCs w:val="24"/>
              </w:rPr>
            </w:pPr>
          </w:p>
        </w:tc>
        <w:tc>
          <w:tcPr>
            <w:tcW w:w="1295" w:type="dxa"/>
            <w:gridSpan w:val="2"/>
            <w:vMerge w:val="restart"/>
          </w:tcPr>
          <w:p w14:paraId="54DD328E"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44E953D1"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464157C9" w14:textId="626B784B"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3" w:type="dxa"/>
            <w:gridSpan w:val="6"/>
          </w:tcPr>
          <w:p w14:paraId="53D19236" w14:textId="4992D773"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9E2F371" w14:textId="77777777" w:rsidR="005A5598" w:rsidRPr="00355BFB" w:rsidRDefault="005A5598" w:rsidP="008A4585">
            <w:pPr>
              <w:ind w:right="-134" w:hanging="18"/>
              <w:rPr>
                <w:b/>
              </w:rPr>
            </w:pPr>
            <w:r w:rsidRPr="00355BFB">
              <w:rPr>
                <w:b/>
              </w:rPr>
              <w:t>Expendi-</w:t>
            </w:r>
          </w:p>
          <w:p w14:paraId="02A1F705" w14:textId="77777777" w:rsidR="005A5598" w:rsidRPr="00355BFB" w:rsidRDefault="005A5598" w:rsidP="008A4585">
            <w:pPr>
              <w:ind w:right="-134" w:hanging="18"/>
              <w:rPr>
                <w:b/>
              </w:rPr>
            </w:pPr>
            <w:r w:rsidRPr="00355BFB">
              <w:rPr>
                <w:b/>
              </w:rPr>
              <w:t>ture to the end of</w:t>
            </w:r>
          </w:p>
          <w:p w14:paraId="1A8E1A70" w14:textId="0044A573" w:rsidR="005A5598" w:rsidRPr="00355BFB" w:rsidRDefault="00B07282" w:rsidP="008A4585">
            <w:pPr>
              <w:ind w:right="-134"/>
              <w:rPr>
                <w:b/>
              </w:rPr>
            </w:pPr>
            <w:r w:rsidRPr="00355BFB">
              <w:rPr>
                <w:b/>
              </w:rPr>
              <w:t>2023-24</w:t>
            </w:r>
          </w:p>
        </w:tc>
        <w:tc>
          <w:tcPr>
            <w:tcW w:w="1540" w:type="dxa"/>
            <w:vMerge w:val="restart"/>
          </w:tcPr>
          <w:p w14:paraId="58990731" w14:textId="77777777" w:rsidR="005A5598" w:rsidRPr="00355BFB" w:rsidRDefault="005A5598" w:rsidP="008A4585">
            <w:pPr>
              <w:ind w:right="-108"/>
              <w:rPr>
                <w:b/>
              </w:rPr>
            </w:pPr>
            <w:r w:rsidRPr="00355BFB">
              <w:rPr>
                <w:b/>
              </w:rPr>
              <w:t>Increase (+)/ Decrease (-)</w:t>
            </w:r>
          </w:p>
          <w:p w14:paraId="01B5BEBE"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34632DA1" w14:textId="62B16B9B"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1D0771AB" w14:textId="77777777" w:rsidTr="0046143E">
        <w:tc>
          <w:tcPr>
            <w:tcW w:w="4946" w:type="dxa"/>
            <w:gridSpan w:val="2"/>
            <w:vMerge/>
          </w:tcPr>
          <w:p w14:paraId="619EE77B" w14:textId="77777777" w:rsidR="005A5598" w:rsidRPr="00355BFB" w:rsidRDefault="005A5598" w:rsidP="008A4585">
            <w:pPr>
              <w:pStyle w:val="Header"/>
              <w:ind w:right="-274"/>
              <w:jc w:val="right"/>
              <w:rPr>
                <w:b/>
                <w:sz w:val="24"/>
                <w:szCs w:val="24"/>
              </w:rPr>
            </w:pPr>
          </w:p>
        </w:tc>
        <w:tc>
          <w:tcPr>
            <w:tcW w:w="1295" w:type="dxa"/>
            <w:gridSpan w:val="2"/>
            <w:vMerge/>
          </w:tcPr>
          <w:p w14:paraId="28235338" w14:textId="77777777" w:rsidR="005A5598" w:rsidRPr="00355BFB" w:rsidRDefault="005A5598" w:rsidP="008A4585">
            <w:pPr>
              <w:pStyle w:val="Header"/>
              <w:ind w:right="-274"/>
              <w:jc w:val="right"/>
              <w:rPr>
                <w:b/>
                <w:sz w:val="24"/>
                <w:szCs w:val="24"/>
              </w:rPr>
            </w:pPr>
          </w:p>
        </w:tc>
        <w:tc>
          <w:tcPr>
            <w:tcW w:w="1417" w:type="dxa"/>
            <w:gridSpan w:val="2"/>
            <w:vAlign w:val="center"/>
          </w:tcPr>
          <w:p w14:paraId="6E3C56A5" w14:textId="77777777" w:rsidR="005A5598" w:rsidRPr="00355BFB" w:rsidRDefault="005A5598" w:rsidP="008A4585">
            <w:pPr>
              <w:ind w:right="-108"/>
              <w:rPr>
                <w:b/>
              </w:rPr>
            </w:pPr>
            <w:r w:rsidRPr="00355BFB">
              <w:rPr>
                <w:b/>
              </w:rPr>
              <w:t>State Fund Expenditure</w:t>
            </w:r>
          </w:p>
        </w:tc>
        <w:tc>
          <w:tcPr>
            <w:tcW w:w="1972" w:type="dxa"/>
            <w:gridSpan w:val="2"/>
          </w:tcPr>
          <w:p w14:paraId="1BD4E6D6" w14:textId="77777777" w:rsidR="005A5598" w:rsidRPr="00355BFB" w:rsidRDefault="005A5598" w:rsidP="008A4585">
            <w:pPr>
              <w:ind w:right="-103"/>
              <w:rPr>
                <w:b/>
              </w:rPr>
            </w:pPr>
            <w:r w:rsidRPr="00355BFB">
              <w:rPr>
                <w:b/>
              </w:rPr>
              <w:t>Central Assistance (including Centrally Sponsored Scheme / Central Sector)</w:t>
            </w:r>
          </w:p>
        </w:tc>
        <w:tc>
          <w:tcPr>
            <w:tcW w:w="1424" w:type="dxa"/>
            <w:gridSpan w:val="2"/>
            <w:vAlign w:val="center"/>
          </w:tcPr>
          <w:p w14:paraId="51A872FD" w14:textId="77777777" w:rsidR="005A5598" w:rsidRPr="00355BFB" w:rsidRDefault="005A5598" w:rsidP="008A4585">
            <w:pPr>
              <w:jc w:val="center"/>
              <w:rPr>
                <w:b/>
              </w:rPr>
            </w:pPr>
            <w:r w:rsidRPr="00355BFB">
              <w:rPr>
                <w:b/>
              </w:rPr>
              <w:t>Total</w:t>
            </w:r>
          </w:p>
        </w:tc>
        <w:tc>
          <w:tcPr>
            <w:tcW w:w="1356" w:type="dxa"/>
            <w:vMerge/>
          </w:tcPr>
          <w:p w14:paraId="4650262E" w14:textId="77777777" w:rsidR="005A5598" w:rsidRPr="00355BFB" w:rsidRDefault="005A5598" w:rsidP="008A4585">
            <w:pPr>
              <w:ind w:right="-134"/>
              <w:rPr>
                <w:b/>
              </w:rPr>
            </w:pPr>
          </w:p>
        </w:tc>
        <w:tc>
          <w:tcPr>
            <w:tcW w:w="1540" w:type="dxa"/>
            <w:vMerge/>
          </w:tcPr>
          <w:p w14:paraId="0BD59D7D" w14:textId="77777777" w:rsidR="005A5598" w:rsidRPr="00355BFB" w:rsidRDefault="005A5598" w:rsidP="008A4585">
            <w:pPr>
              <w:ind w:right="-108" w:firstLine="5"/>
              <w:rPr>
                <w:b/>
              </w:rPr>
            </w:pPr>
          </w:p>
        </w:tc>
      </w:tr>
      <w:tr w:rsidR="00412AAE" w:rsidRPr="00355BFB" w14:paraId="1F56EA35" w14:textId="77777777" w:rsidTr="005A5598">
        <w:tc>
          <w:tcPr>
            <w:tcW w:w="806" w:type="dxa"/>
          </w:tcPr>
          <w:p w14:paraId="41A07BDF"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44BCF02E" w14:textId="77777777" w:rsidR="005A5598" w:rsidRPr="00355BFB" w:rsidRDefault="005A5598" w:rsidP="008A4585">
            <w:pPr>
              <w:rPr>
                <w:b/>
                <w:bCs/>
              </w:rPr>
            </w:pPr>
            <w:r w:rsidRPr="00355BFB">
              <w:rPr>
                <w:b/>
                <w:lang w:val="en-GB"/>
              </w:rPr>
              <w:t>CAPITAL ACCOUNT OF ECONOMIC SERVICES- contd.</w:t>
            </w:r>
          </w:p>
        </w:tc>
      </w:tr>
      <w:tr w:rsidR="00412AAE" w:rsidRPr="00355BFB" w14:paraId="582AE098" w14:textId="77777777" w:rsidTr="005A5598">
        <w:tc>
          <w:tcPr>
            <w:tcW w:w="806" w:type="dxa"/>
          </w:tcPr>
          <w:p w14:paraId="6463B065"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1"/>
          </w:tcPr>
          <w:p w14:paraId="5F72F4EC"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45B05B0E" w14:textId="77777777" w:rsidTr="005A5598">
        <w:tc>
          <w:tcPr>
            <w:tcW w:w="806" w:type="dxa"/>
          </w:tcPr>
          <w:p w14:paraId="7FF6FF68" w14:textId="77777777" w:rsidR="005A5598" w:rsidRPr="00355BFB" w:rsidRDefault="005A5598" w:rsidP="008A4585">
            <w:pPr>
              <w:pStyle w:val="Heading3"/>
              <w:spacing w:before="0" w:after="0"/>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4" w:type="dxa"/>
            <w:gridSpan w:val="11"/>
          </w:tcPr>
          <w:p w14:paraId="41B130F7" w14:textId="77777777" w:rsidR="005A5598" w:rsidRPr="00355BFB" w:rsidRDefault="005A5598" w:rsidP="008A4585">
            <w:pPr>
              <w:rPr>
                <w:b/>
                <w:highlight w:val="yellow"/>
              </w:rPr>
            </w:pPr>
            <w:r w:rsidRPr="00355BFB">
              <w:rPr>
                <w:b/>
                <w:bCs/>
                <w:lang w:val="en-GB"/>
              </w:rPr>
              <w:t>Capital Outlay on Medium Irrigation- contd.</w:t>
            </w:r>
          </w:p>
        </w:tc>
      </w:tr>
      <w:tr w:rsidR="00BD731E" w:rsidRPr="00355BFB" w14:paraId="7404F40E" w14:textId="77777777" w:rsidTr="005A5598">
        <w:tc>
          <w:tcPr>
            <w:tcW w:w="806" w:type="dxa"/>
          </w:tcPr>
          <w:p w14:paraId="22D507D5" w14:textId="77777777" w:rsidR="00BD731E" w:rsidRPr="00355BFB" w:rsidRDefault="00BD731E" w:rsidP="00BD731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37</w:t>
            </w:r>
          </w:p>
        </w:tc>
        <w:tc>
          <w:tcPr>
            <w:tcW w:w="13144" w:type="dxa"/>
            <w:gridSpan w:val="11"/>
          </w:tcPr>
          <w:p w14:paraId="619A358B" w14:textId="77777777" w:rsidR="00BD731E" w:rsidRPr="00355BFB" w:rsidRDefault="00BD731E" w:rsidP="00BD731E">
            <w:pPr>
              <w:spacing w:line="240" w:lineRule="exact"/>
            </w:pPr>
            <w:r w:rsidRPr="00355BFB">
              <w:rPr>
                <w:b/>
                <w:bCs/>
                <w:i/>
              </w:rPr>
              <w:t>Ghumariya Nala</w:t>
            </w:r>
          </w:p>
        </w:tc>
      </w:tr>
      <w:tr w:rsidR="00BD731E" w:rsidRPr="00355BFB" w14:paraId="1376439B" w14:textId="77777777" w:rsidTr="005A5598">
        <w:tc>
          <w:tcPr>
            <w:tcW w:w="806" w:type="dxa"/>
          </w:tcPr>
          <w:p w14:paraId="7D139FC3" w14:textId="77777777" w:rsidR="00BD731E" w:rsidRPr="00355BFB" w:rsidRDefault="00BD731E" w:rsidP="00BD731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74E50495" w14:textId="77777777" w:rsidR="00BD731E" w:rsidRPr="00355BFB" w:rsidRDefault="00BD731E" w:rsidP="00BD731E">
            <w:pPr>
              <w:spacing w:line="240" w:lineRule="exact"/>
              <w:rPr>
                <w:b/>
                <w:bCs/>
              </w:rPr>
            </w:pPr>
            <w:r w:rsidRPr="00355BFB">
              <w:rPr>
                <w:b/>
                <w:bCs/>
              </w:rPr>
              <w:t>Other Expenditure</w:t>
            </w:r>
          </w:p>
        </w:tc>
        <w:tc>
          <w:tcPr>
            <w:tcW w:w="1341" w:type="dxa"/>
            <w:gridSpan w:val="2"/>
            <w:vAlign w:val="bottom"/>
          </w:tcPr>
          <w:p w14:paraId="10EDB501" w14:textId="04FA9C33" w:rsidR="00BD731E" w:rsidRPr="00355BFB" w:rsidRDefault="00BD731E" w:rsidP="00BD731E">
            <w:pPr>
              <w:spacing w:line="240" w:lineRule="exact"/>
              <w:jc w:val="right"/>
            </w:pPr>
            <w:r w:rsidRPr="00355BFB">
              <w:t>34.12</w:t>
            </w:r>
          </w:p>
        </w:tc>
        <w:tc>
          <w:tcPr>
            <w:tcW w:w="1389" w:type="dxa"/>
            <w:gridSpan w:val="2"/>
            <w:vAlign w:val="bottom"/>
          </w:tcPr>
          <w:p w14:paraId="0A4597FF" w14:textId="58D6746F" w:rsidR="00BD731E" w:rsidRPr="00355BFB" w:rsidRDefault="00BD731E" w:rsidP="00BD731E">
            <w:pPr>
              <w:spacing w:line="240" w:lineRule="exact"/>
              <w:jc w:val="right"/>
            </w:pPr>
            <w:r w:rsidRPr="00355BFB">
              <w:t>14.00</w:t>
            </w:r>
          </w:p>
        </w:tc>
        <w:tc>
          <w:tcPr>
            <w:tcW w:w="2034" w:type="dxa"/>
            <w:gridSpan w:val="2"/>
            <w:vAlign w:val="bottom"/>
          </w:tcPr>
          <w:p w14:paraId="2AE4C0B1" w14:textId="6BFE1AB0" w:rsidR="00BD731E" w:rsidRPr="00355BFB" w:rsidRDefault="00BD731E" w:rsidP="00BD731E">
            <w:pPr>
              <w:spacing w:line="240" w:lineRule="exact"/>
              <w:jc w:val="right"/>
            </w:pPr>
            <w:r w:rsidRPr="00355BFB">
              <w:t>0.00</w:t>
            </w:r>
          </w:p>
        </w:tc>
        <w:tc>
          <w:tcPr>
            <w:tcW w:w="1335" w:type="dxa"/>
            <w:vAlign w:val="bottom"/>
          </w:tcPr>
          <w:p w14:paraId="24C122D7" w14:textId="46EFA800" w:rsidR="00BD731E" w:rsidRPr="00355BFB" w:rsidRDefault="00BD731E" w:rsidP="00BD731E">
            <w:pPr>
              <w:spacing w:line="240" w:lineRule="exact"/>
              <w:jc w:val="right"/>
            </w:pPr>
            <w:r w:rsidRPr="00355BFB">
              <w:t>14.00</w:t>
            </w:r>
          </w:p>
        </w:tc>
        <w:tc>
          <w:tcPr>
            <w:tcW w:w="1356" w:type="dxa"/>
            <w:vAlign w:val="bottom"/>
          </w:tcPr>
          <w:p w14:paraId="20625219" w14:textId="3AC5396D" w:rsidR="00BD731E" w:rsidRPr="00355BFB" w:rsidRDefault="00BD731E" w:rsidP="00BD731E">
            <w:pPr>
              <w:spacing w:line="240" w:lineRule="exact"/>
              <w:jc w:val="right"/>
              <w:rPr>
                <w:lang w:val="en-IN" w:eastAsia="en-IN" w:bidi="hi-IN"/>
              </w:rPr>
            </w:pPr>
            <w:r w:rsidRPr="00355BFB">
              <w:t>8,570.19</w:t>
            </w:r>
          </w:p>
        </w:tc>
        <w:tc>
          <w:tcPr>
            <w:tcW w:w="1540" w:type="dxa"/>
            <w:vAlign w:val="bottom"/>
          </w:tcPr>
          <w:p w14:paraId="76F44133" w14:textId="63E29529" w:rsidR="00BD731E" w:rsidRPr="00355BFB" w:rsidRDefault="004C4159" w:rsidP="00BD731E">
            <w:pPr>
              <w:spacing w:line="240" w:lineRule="exact"/>
              <w:jc w:val="right"/>
            </w:pPr>
            <w:r w:rsidRPr="00355BFB">
              <w:t>(-) 58.97</w:t>
            </w:r>
          </w:p>
        </w:tc>
      </w:tr>
      <w:tr w:rsidR="00BD731E" w:rsidRPr="00355BFB" w14:paraId="5E6B7152" w14:textId="77777777" w:rsidTr="005A5598">
        <w:tc>
          <w:tcPr>
            <w:tcW w:w="806" w:type="dxa"/>
          </w:tcPr>
          <w:p w14:paraId="3B0C515F" w14:textId="77777777" w:rsidR="00BD731E" w:rsidRPr="00355BFB" w:rsidRDefault="00BD731E" w:rsidP="00BD731E">
            <w:pPr>
              <w:pStyle w:val="Heading3"/>
              <w:spacing w:before="0" w:after="0" w:line="240" w:lineRule="exact"/>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38</w:t>
            </w:r>
          </w:p>
        </w:tc>
        <w:tc>
          <w:tcPr>
            <w:tcW w:w="13144" w:type="dxa"/>
            <w:gridSpan w:val="11"/>
          </w:tcPr>
          <w:p w14:paraId="629A8EF6" w14:textId="77777777" w:rsidR="00BD731E" w:rsidRPr="00355BFB" w:rsidRDefault="00BD731E" w:rsidP="00BD731E">
            <w:pPr>
              <w:spacing w:line="240" w:lineRule="exact"/>
            </w:pPr>
            <w:r w:rsidRPr="00355BFB">
              <w:rPr>
                <w:b/>
                <w:bCs/>
                <w:i/>
                <w:lang w:val="en-GB"/>
              </w:rPr>
              <w:t>Karra Nala</w:t>
            </w:r>
          </w:p>
        </w:tc>
      </w:tr>
      <w:tr w:rsidR="00BD731E" w:rsidRPr="00355BFB" w14:paraId="19050285" w14:textId="77777777" w:rsidTr="005A5598">
        <w:tc>
          <w:tcPr>
            <w:tcW w:w="806" w:type="dxa"/>
          </w:tcPr>
          <w:p w14:paraId="5AE73D97" w14:textId="77777777" w:rsidR="00BD731E" w:rsidRPr="00355BFB" w:rsidRDefault="00BD731E" w:rsidP="00BD731E">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7432ABC9" w14:textId="77777777" w:rsidR="00BD731E" w:rsidRPr="00355BFB" w:rsidRDefault="00BD731E" w:rsidP="00BD731E">
            <w:pPr>
              <w:spacing w:line="240" w:lineRule="exact"/>
              <w:rPr>
                <w:b/>
                <w:bCs/>
                <w:lang w:val="en-GB"/>
              </w:rPr>
            </w:pPr>
            <w:r w:rsidRPr="00355BFB">
              <w:rPr>
                <w:b/>
                <w:bCs/>
                <w:lang w:val="en-GB"/>
              </w:rPr>
              <w:t>Other Expenditure</w:t>
            </w:r>
          </w:p>
        </w:tc>
        <w:tc>
          <w:tcPr>
            <w:tcW w:w="1341" w:type="dxa"/>
            <w:gridSpan w:val="2"/>
            <w:vAlign w:val="bottom"/>
          </w:tcPr>
          <w:p w14:paraId="56F5275E" w14:textId="7C0CC3A2" w:rsidR="00BD731E" w:rsidRPr="00355BFB" w:rsidRDefault="00BD731E" w:rsidP="00BD731E">
            <w:pPr>
              <w:spacing w:line="240" w:lineRule="exact"/>
              <w:jc w:val="right"/>
              <w:rPr>
                <w:bCs/>
                <w:lang w:val="en-GB"/>
              </w:rPr>
            </w:pPr>
            <w:r w:rsidRPr="00355BFB">
              <w:rPr>
                <w:bCs/>
                <w:lang w:val="en-GB"/>
              </w:rPr>
              <w:t>69.75</w:t>
            </w:r>
          </w:p>
        </w:tc>
        <w:tc>
          <w:tcPr>
            <w:tcW w:w="1389" w:type="dxa"/>
            <w:gridSpan w:val="2"/>
            <w:vAlign w:val="bottom"/>
          </w:tcPr>
          <w:p w14:paraId="15F429FA" w14:textId="0164D5E8" w:rsidR="00BD731E" w:rsidRPr="00355BFB" w:rsidRDefault="00BD731E" w:rsidP="00BD731E">
            <w:pPr>
              <w:spacing w:line="240" w:lineRule="exact"/>
              <w:jc w:val="right"/>
              <w:rPr>
                <w:bCs/>
                <w:lang w:val="en-GB"/>
              </w:rPr>
            </w:pPr>
            <w:r w:rsidRPr="00355BFB">
              <w:rPr>
                <w:bCs/>
                <w:lang w:val="en-GB"/>
              </w:rPr>
              <w:t>43.20</w:t>
            </w:r>
          </w:p>
        </w:tc>
        <w:tc>
          <w:tcPr>
            <w:tcW w:w="2034" w:type="dxa"/>
            <w:gridSpan w:val="2"/>
            <w:vAlign w:val="bottom"/>
          </w:tcPr>
          <w:p w14:paraId="52FB13B7" w14:textId="192EEB4D" w:rsidR="00BD731E" w:rsidRPr="00355BFB" w:rsidRDefault="00BD731E" w:rsidP="00BD731E">
            <w:pPr>
              <w:spacing w:line="240" w:lineRule="exact"/>
              <w:jc w:val="right"/>
              <w:rPr>
                <w:bCs/>
              </w:rPr>
            </w:pPr>
            <w:r w:rsidRPr="00355BFB">
              <w:rPr>
                <w:bCs/>
              </w:rPr>
              <w:t>0.00</w:t>
            </w:r>
          </w:p>
        </w:tc>
        <w:tc>
          <w:tcPr>
            <w:tcW w:w="1335" w:type="dxa"/>
            <w:vAlign w:val="bottom"/>
          </w:tcPr>
          <w:p w14:paraId="053040A8" w14:textId="3BB02604" w:rsidR="00BD731E" w:rsidRPr="00355BFB" w:rsidRDefault="00BD731E" w:rsidP="00BD731E">
            <w:pPr>
              <w:spacing w:line="240" w:lineRule="exact"/>
              <w:jc w:val="right"/>
              <w:rPr>
                <w:bCs/>
                <w:lang w:val="en-GB"/>
              </w:rPr>
            </w:pPr>
            <w:r w:rsidRPr="00355BFB">
              <w:rPr>
                <w:bCs/>
                <w:lang w:val="en-GB"/>
              </w:rPr>
              <w:t>43.20</w:t>
            </w:r>
          </w:p>
        </w:tc>
        <w:tc>
          <w:tcPr>
            <w:tcW w:w="1356" w:type="dxa"/>
            <w:vAlign w:val="bottom"/>
          </w:tcPr>
          <w:p w14:paraId="272D1319" w14:textId="1137E079" w:rsidR="00BD731E" w:rsidRPr="00355BFB" w:rsidRDefault="00BD731E" w:rsidP="00BD731E">
            <w:pPr>
              <w:spacing w:line="240" w:lineRule="exact"/>
              <w:jc w:val="right"/>
              <w:rPr>
                <w:lang w:val="en-IN" w:eastAsia="en-IN" w:bidi="hi-IN"/>
              </w:rPr>
            </w:pPr>
            <w:r w:rsidRPr="00355BFB">
              <w:t>11,038.52</w:t>
            </w:r>
          </w:p>
        </w:tc>
        <w:tc>
          <w:tcPr>
            <w:tcW w:w="1540" w:type="dxa"/>
            <w:vAlign w:val="bottom"/>
          </w:tcPr>
          <w:p w14:paraId="0742640D" w14:textId="6CA5BCD8" w:rsidR="00BD731E" w:rsidRPr="00355BFB" w:rsidRDefault="004C4159" w:rsidP="00BD731E">
            <w:pPr>
              <w:spacing w:line="240" w:lineRule="exact"/>
              <w:jc w:val="right"/>
            </w:pPr>
            <w:r w:rsidRPr="00355BFB">
              <w:t>(-) 38.06</w:t>
            </w:r>
          </w:p>
        </w:tc>
      </w:tr>
      <w:tr w:rsidR="00BD731E" w:rsidRPr="00355BFB" w14:paraId="40DDBD1B" w14:textId="77777777" w:rsidTr="005A5598">
        <w:tc>
          <w:tcPr>
            <w:tcW w:w="806" w:type="dxa"/>
          </w:tcPr>
          <w:p w14:paraId="703E59D7"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40</w:t>
            </w:r>
          </w:p>
        </w:tc>
        <w:tc>
          <w:tcPr>
            <w:tcW w:w="13144" w:type="dxa"/>
            <w:gridSpan w:val="11"/>
          </w:tcPr>
          <w:p w14:paraId="23098FC8" w14:textId="77777777" w:rsidR="00BD731E" w:rsidRPr="00355BFB" w:rsidRDefault="00BD731E" w:rsidP="00BD731E">
            <w:pPr>
              <w:rPr>
                <w:lang w:val="en-GB"/>
              </w:rPr>
            </w:pPr>
            <w:r w:rsidRPr="00355BFB">
              <w:rPr>
                <w:b/>
                <w:bCs/>
                <w:i/>
                <w:lang w:val="en-GB"/>
              </w:rPr>
              <w:t>Sonpai Project</w:t>
            </w:r>
          </w:p>
        </w:tc>
      </w:tr>
      <w:tr w:rsidR="00BD731E" w:rsidRPr="00355BFB" w14:paraId="3A36B671" w14:textId="77777777" w:rsidTr="005A5598">
        <w:tc>
          <w:tcPr>
            <w:tcW w:w="806" w:type="dxa"/>
          </w:tcPr>
          <w:p w14:paraId="15AC794C"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14B60CD6" w14:textId="77777777" w:rsidR="00BD731E" w:rsidRPr="00355BFB" w:rsidRDefault="00BD731E" w:rsidP="00BD731E">
            <w:pPr>
              <w:rPr>
                <w:b/>
                <w:bCs/>
                <w:lang w:val="en-GB"/>
              </w:rPr>
            </w:pPr>
            <w:r w:rsidRPr="00355BFB">
              <w:rPr>
                <w:b/>
                <w:bCs/>
                <w:lang w:val="en-GB"/>
              </w:rPr>
              <w:t>Other Expenditure</w:t>
            </w:r>
          </w:p>
        </w:tc>
        <w:tc>
          <w:tcPr>
            <w:tcW w:w="1341" w:type="dxa"/>
            <w:gridSpan w:val="2"/>
            <w:vAlign w:val="bottom"/>
          </w:tcPr>
          <w:p w14:paraId="2717385F" w14:textId="001DCED6" w:rsidR="00BD731E" w:rsidRPr="00355BFB" w:rsidRDefault="00BD731E" w:rsidP="00BD731E">
            <w:pPr>
              <w:jc w:val="right"/>
            </w:pPr>
            <w:r w:rsidRPr="00355BFB">
              <w:t>0.00</w:t>
            </w:r>
          </w:p>
        </w:tc>
        <w:tc>
          <w:tcPr>
            <w:tcW w:w="1389" w:type="dxa"/>
            <w:gridSpan w:val="2"/>
            <w:vAlign w:val="bottom"/>
          </w:tcPr>
          <w:p w14:paraId="40DA6B0E" w14:textId="75E23B47" w:rsidR="00BD731E" w:rsidRPr="00355BFB" w:rsidRDefault="00BD731E" w:rsidP="00BD731E">
            <w:pPr>
              <w:jc w:val="right"/>
            </w:pPr>
            <w:r w:rsidRPr="00355BFB">
              <w:rPr>
                <w:bCs/>
              </w:rPr>
              <w:t>0.00</w:t>
            </w:r>
          </w:p>
        </w:tc>
        <w:tc>
          <w:tcPr>
            <w:tcW w:w="2034" w:type="dxa"/>
            <w:gridSpan w:val="2"/>
            <w:vAlign w:val="bottom"/>
          </w:tcPr>
          <w:p w14:paraId="1649CA0F" w14:textId="0308F866" w:rsidR="00BD731E" w:rsidRPr="00355BFB" w:rsidRDefault="00BD731E" w:rsidP="00BD731E">
            <w:pPr>
              <w:jc w:val="right"/>
            </w:pPr>
            <w:r w:rsidRPr="00355BFB">
              <w:rPr>
                <w:bCs/>
              </w:rPr>
              <w:t>0.00</w:t>
            </w:r>
          </w:p>
        </w:tc>
        <w:tc>
          <w:tcPr>
            <w:tcW w:w="1335" w:type="dxa"/>
            <w:vAlign w:val="bottom"/>
          </w:tcPr>
          <w:p w14:paraId="27D9705A" w14:textId="0A2E2039" w:rsidR="00BD731E" w:rsidRPr="00355BFB" w:rsidRDefault="00BD731E" w:rsidP="00BD731E">
            <w:pPr>
              <w:jc w:val="right"/>
            </w:pPr>
            <w:r w:rsidRPr="00355BFB">
              <w:rPr>
                <w:bCs/>
              </w:rPr>
              <w:t>0.00</w:t>
            </w:r>
          </w:p>
        </w:tc>
        <w:tc>
          <w:tcPr>
            <w:tcW w:w="1356" w:type="dxa"/>
            <w:vAlign w:val="bottom"/>
          </w:tcPr>
          <w:p w14:paraId="5BB7EA6F" w14:textId="0DF9DE59" w:rsidR="00BD731E" w:rsidRPr="00355BFB" w:rsidRDefault="00BD731E" w:rsidP="00BD731E">
            <w:pPr>
              <w:jc w:val="right"/>
            </w:pPr>
            <w:r w:rsidRPr="00355BFB">
              <w:t>0.30</w:t>
            </w:r>
          </w:p>
        </w:tc>
        <w:tc>
          <w:tcPr>
            <w:tcW w:w="1540" w:type="dxa"/>
            <w:vAlign w:val="bottom"/>
          </w:tcPr>
          <w:p w14:paraId="39A997F0" w14:textId="49E19279" w:rsidR="00BD731E" w:rsidRPr="00355BFB" w:rsidRDefault="00BD731E" w:rsidP="00BD731E">
            <w:pPr>
              <w:jc w:val="right"/>
            </w:pPr>
            <w:r w:rsidRPr="00355BFB">
              <w:t>0.00</w:t>
            </w:r>
          </w:p>
        </w:tc>
      </w:tr>
      <w:tr w:rsidR="00BD731E" w:rsidRPr="00355BFB" w14:paraId="17D89BED" w14:textId="77777777" w:rsidTr="005A5598">
        <w:tc>
          <w:tcPr>
            <w:tcW w:w="806" w:type="dxa"/>
          </w:tcPr>
          <w:p w14:paraId="6001E83D"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41</w:t>
            </w:r>
          </w:p>
        </w:tc>
        <w:tc>
          <w:tcPr>
            <w:tcW w:w="13144" w:type="dxa"/>
            <w:gridSpan w:val="11"/>
          </w:tcPr>
          <w:p w14:paraId="4437482C" w14:textId="12DB8176" w:rsidR="00BD731E" w:rsidRPr="00355BFB" w:rsidRDefault="00BD731E" w:rsidP="00BD731E">
            <w:pPr>
              <w:rPr>
                <w:lang w:val="en-GB"/>
              </w:rPr>
            </w:pPr>
            <w:r w:rsidRPr="00355BFB">
              <w:rPr>
                <w:b/>
                <w:bCs/>
                <w:i/>
                <w:lang w:val="en-GB"/>
              </w:rPr>
              <w:t>Bichiya Tank Project</w:t>
            </w:r>
          </w:p>
        </w:tc>
      </w:tr>
      <w:tr w:rsidR="00BD731E" w:rsidRPr="00355BFB" w14:paraId="015662D7" w14:textId="77777777" w:rsidTr="005A5598">
        <w:tc>
          <w:tcPr>
            <w:tcW w:w="806" w:type="dxa"/>
          </w:tcPr>
          <w:p w14:paraId="6BE281B3"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6B96AF7A" w14:textId="77777777" w:rsidR="00BD731E" w:rsidRPr="00355BFB" w:rsidRDefault="00BD731E" w:rsidP="00BD731E">
            <w:pPr>
              <w:rPr>
                <w:b/>
                <w:bCs/>
                <w:lang w:val="en-GB"/>
              </w:rPr>
            </w:pPr>
            <w:r w:rsidRPr="00355BFB">
              <w:rPr>
                <w:b/>
                <w:bCs/>
                <w:lang w:val="en-GB"/>
              </w:rPr>
              <w:t>Other Expenditure</w:t>
            </w:r>
          </w:p>
        </w:tc>
        <w:tc>
          <w:tcPr>
            <w:tcW w:w="1341" w:type="dxa"/>
            <w:gridSpan w:val="2"/>
            <w:vAlign w:val="bottom"/>
          </w:tcPr>
          <w:p w14:paraId="0ED6DA7A" w14:textId="2E3D7AF9" w:rsidR="00BD731E" w:rsidRPr="00355BFB" w:rsidRDefault="00BD731E" w:rsidP="00BD731E">
            <w:pPr>
              <w:jc w:val="right"/>
            </w:pPr>
            <w:r w:rsidRPr="00355BFB">
              <w:t>0.00</w:t>
            </w:r>
          </w:p>
        </w:tc>
        <w:tc>
          <w:tcPr>
            <w:tcW w:w="1389" w:type="dxa"/>
            <w:gridSpan w:val="2"/>
            <w:vAlign w:val="bottom"/>
          </w:tcPr>
          <w:p w14:paraId="6388373C" w14:textId="1FB4D8CA" w:rsidR="00BD731E" w:rsidRPr="00355BFB" w:rsidRDefault="00BD731E" w:rsidP="00BD731E">
            <w:pPr>
              <w:jc w:val="right"/>
            </w:pPr>
            <w:r w:rsidRPr="00355BFB">
              <w:rPr>
                <w:bCs/>
              </w:rPr>
              <w:t>0.00</w:t>
            </w:r>
          </w:p>
        </w:tc>
        <w:tc>
          <w:tcPr>
            <w:tcW w:w="2034" w:type="dxa"/>
            <w:gridSpan w:val="2"/>
            <w:vAlign w:val="bottom"/>
          </w:tcPr>
          <w:p w14:paraId="7BBBEC7C" w14:textId="77ED8FCD" w:rsidR="00BD731E" w:rsidRPr="00355BFB" w:rsidRDefault="00BD731E" w:rsidP="00BD731E">
            <w:pPr>
              <w:jc w:val="right"/>
            </w:pPr>
            <w:r w:rsidRPr="00355BFB">
              <w:rPr>
                <w:bCs/>
              </w:rPr>
              <w:t>0.00</w:t>
            </w:r>
          </w:p>
        </w:tc>
        <w:tc>
          <w:tcPr>
            <w:tcW w:w="1335" w:type="dxa"/>
            <w:vAlign w:val="bottom"/>
          </w:tcPr>
          <w:p w14:paraId="736C3C44" w14:textId="6FB2A42E" w:rsidR="00BD731E" w:rsidRPr="00355BFB" w:rsidRDefault="00BD731E" w:rsidP="00BD731E">
            <w:pPr>
              <w:jc w:val="right"/>
            </w:pPr>
            <w:r w:rsidRPr="00355BFB">
              <w:rPr>
                <w:bCs/>
              </w:rPr>
              <w:t>0.00</w:t>
            </w:r>
          </w:p>
        </w:tc>
        <w:tc>
          <w:tcPr>
            <w:tcW w:w="1356" w:type="dxa"/>
            <w:vAlign w:val="bottom"/>
          </w:tcPr>
          <w:p w14:paraId="1A50FA36" w14:textId="77777777" w:rsidR="00BD731E" w:rsidRPr="00355BFB" w:rsidRDefault="00BD731E" w:rsidP="00BD731E">
            <w:pPr>
              <w:jc w:val="right"/>
              <w:rPr>
                <w:lang w:val="en-GB"/>
              </w:rPr>
            </w:pPr>
            <w:r w:rsidRPr="00355BFB">
              <w:rPr>
                <w:lang w:val="en-GB"/>
              </w:rPr>
              <w:t>211.18</w:t>
            </w:r>
          </w:p>
        </w:tc>
        <w:tc>
          <w:tcPr>
            <w:tcW w:w="1540" w:type="dxa"/>
            <w:vAlign w:val="bottom"/>
          </w:tcPr>
          <w:p w14:paraId="2F9BA6AF" w14:textId="1323AB22" w:rsidR="00BD731E" w:rsidRPr="00355BFB" w:rsidRDefault="00BD731E" w:rsidP="00BD731E">
            <w:pPr>
              <w:jc w:val="right"/>
            </w:pPr>
            <w:r w:rsidRPr="00355BFB">
              <w:t>0.00</w:t>
            </w:r>
          </w:p>
        </w:tc>
      </w:tr>
      <w:tr w:rsidR="00BD731E" w:rsidRPr="00355BFB" w14:paraId="59FFF1FC" w14:textId="77777777" w:rsidTr="005A5598">
        <w:tc>
          <w:tcPr>
            <w:tcW w:w="806" w:type="dxa"/>
          </w:tcPr>
          <w:p w14:paraId="6A1A8EB8"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42</w:t>
            </w:r>
          </w:p>
        </w:tc>
        <w:tc>
          <w:tcPr>
            <w:tcW w:w="13144" w:type="dxa"/>
            <w:gridSpan w:val="11"/>
          </w:tcPr>
          <w:p w14:paraId="17E22707" w14:textId="19C360BD" w:rsidR="00BD731E" w:rsidRPr="00355BFB" w:rsidRDefault="00BD731E" w:rsidP="00BD731E">
            <w:r w:rsidRPr="00355BFB">
              <w:rPr>
                <w:b/>
                <w:bCs/>
                <w:i/>
              </w:rPr>
              <w:t>Chhapi River Project</w:t>
            </w:r>
          </w:p>
        </w:tc>
      </w:tr>
      <w:tr w:rsidR="00BD731E" w:rsidRPr="00355BFB" w14:paraId="4B1C0321" w14:textId="77777777" w:rsidTr="005A5598">
        <w:tc>
          <w:tcPr>
            <w:tcW w:w="806" w:type="dxa"/>
          </w:tcPr>
          <w:p w14:paraId="4AF34476"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71963CA1" w14:textId="77777777" w:rsidR="00BD731E" w:rsidRPr="00355BFB" w:rsidRDefault="00BD731E" w:rsidP="00BD731E">
            <w:pPr>
              <w:rPr>
                <w:b/>
                <w:bCs/>
              </w:rPr>
            </w:pPr>
            <w:r w:rsidRPr="00355BFB">
              <w:rPr>
                <w:b/>
                <w:bCs/>
              </w:rPr>
              <w:t>Other Expenditure</w:t>
            </w:r>
          </w:p>
        </w:tc>
        <w:tc>
          <w:tcPr>
            <w:tcW w:w="1341" w:type="dxa"/>
            <w:gridSpan w:val="2"/>
            <w:vAlign w:val="bottom"/>
          </w:tcPr>
          <w:p w14:paraId="2BA0DD8F" w14:textId="4FD9FEF9" w:rsidR="00BD731E" w:rsidRPr="00355BFB" w:rsidRDefault="00BD731E" w:rsidP="00BD731E">
            <w:pPr>
              <w:jc w:val="right"/>
            </w:pPr>
            <w:r w:rsidRPr="00355BFB">
              <w:t>0.00</w:t>
            </w:r>
          </w:p>
        </w:tc>
        <w:tc>
          <w:tcPr>
            <w:tcW w:w="1389" w:type="dxa"/>
            <w:gridSpan w:val="2"/>
            <w:vAlign w:val="bottom"/>
          </w:tcPr>
          <w:p w14:paraId="55606E2C" w14:textId="570A9354" w:rsidR="00BD731E" w:rsidRPr="00355BFB" w:rsidRDefault="00BD731E" w:rsidP="00BD731E">
            <w:pPr>
              <w:jc w:val="right"/>
            </w:pPr>
            <w:r w:rsidRPr="00355BFB">
              <w:rPr>
                <w:bCs/>
              </w:rPr>
              <w:t>0.00</w:t>
            </w:r>
          </w:p>
        </w:tc>
        <w:tc>
          <w:tcPr>
            <w:tcW w:w="2034" w:type="dxa"/>
            <w:gridSpan w:val="2"/>
            <w:vAlign w:val="bottom"/>
          </w:tcPr>
          <w:p w14:paraId="6F6F62CD" w14:textId="4BC2D974" w:rsidR="00BD731E" w:rsidRPr="00355BFB" w:rsidRDefault="00BD731E" w:rsidP="00BD731E">
            <w:pPr>
              <w:jc w:val="right"/>
            </w:pPr>
            <w:r w:rsidRPr="00355BFB">
              <w:rPr>
                <w:bCs/>
              </w:rPr>
              <w:t>0.00</w:t>
            </w:r>
          </w:p>
        </w:tc>
        <w:tc>
          <w:tcPr>
            <w:tcW w:w="1335" w:type="dxa"/>
            <w:vAlign w:val="bottom"/>
          </w:tcPr>
          <w:p w14:paraId="1F2E43FE" w14:textId="0D1D0C1D" w:rsidR="00BD731E" w:rsidRPr="00355BFB" w:rsidRDefault="00BD731E" w:rsidP="00BD731E">
            <w:pPr>
              <w:jc w:val="right"/>
            </w:pPr>
            <w:r w:rsidRPr="00355BFB">
              <w:rPr>
                <w:bCs/>
              </w:rPr>
              <w:t>0.00</w:t>
            </w:r>
          </w:p>
        </w:tc>
        <w:tc>
          <w:tcPr>
            <w:tcW w:w="1356" w:type="dxa"/>
            <w:vAlign w:val="bottom"/>
          </w:tcPr>
          <w:p w14:paraId="4CF321F1" w14:textId="77777777" w:rsidR="00BD731E" w:rsidRPr="00355BFB" w:rsidRDefault="00BD731E" w:rsidP="00BD731E">
            <w:pPr>
              <w:jc w:val="right"/>
              <w:rPr>
                <w:lang w:val="en-GB"/>
              </w:rPr>
            </w:pPr>
            <w:r w:rsidRPr="00355BFB">
              <w:rPr>
                <w:lang w:val="en-GB"/>
              </w:rPr>
              <w:t>136.44</w:t>
            </w:r>
          </w:p>
        </w:tc>
        <w:tc>
          <w:tcPr>
            <w:tcW w:w="1540" w:type="dxa"/>
            <w:vAlign w:val="bottom"/>
          </w:tcPr>
          <w:p w14:paraId="2669FD02" w14:textId="7CED79A1" w:rsidR="00BD731E" w:rsidRPr="00355BFB" w:rsidRDefault="00BD731E" w:rsidP="00BD731E">
            <w:pPr>
              <w:jc w:val="right"/>
            </w:pPr>
            <w:r w:rsidRPr="00355BFB">
              <w:t>0.00</w:t>
            </w:r>
          </w:p>
        </w:tc>
      </w:tr>
      <w:tr w:rsidR="00BD731E" w:rsidRPr="00355BFB" w14:paraId="36E9CFC6" w14:textId="77777777" w:rsidTr="005A5598">
        <w:tc>
          <w:tcPr>
            <w:tcW w:w="806" w:type="dxa"/>
          </w:tcPr>
          <w:p w14:paraId="0CB0D4D2"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43</w:t>
            </w:r>
          </w:p>
        </w:tc>
        <w:tc>
          <w:tcPr>
            <w:tcW w:w="13144" w:type="dxa"/>
            <w:gridSpan w:val="11"/>
          </w:tcPr>
          <w:p w14:paraId="76E128DE" w14:textId="14199B13" w:rsidR="00BD731E" w:rsidRPr="00355BFB" w:rsidRDefault="00BD731E" w:rsidP="00BD731E">
            <w:r w:rsidRPr="00355BFB">
              <w:rPr>
                <w:b/>
                <w:bCs/>
                <w:i/>
              </w:rPr>
              <w:t>Dudhwa Tank Project</w:t>
            </w:r>
          </w:p>
        </w:tc>
      </w:tr>
      <w:tr w:rsidR="00BD731E" w:rsidRPr="00355BFB" w14:paraId="4103D789" w14:textId="77777777" w:rsidTr="005A5598">
        <w:tc>
          <w:tcPr>
            <w:tcW w:w="806" w:type="dxa"/>
          </w:tcPr>
          <w:p w14:paraId="42D4B3F9"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75093783" w14:textId="77777777" w:rsidR="00BD731E" w:rsidRPr="00355BFB" w:rsidRDefault="00BD731E" w:rsidP="00BD731E">
            <w:pPr>
              <w:rPr>
                <w:b/>
                <w:bCs/>
              </w:rPr>
            </w:pPr>
            <w:r w:rsidRPr="00355BFB">
              <w:rPr>
                <w:b/>
                <w:bCs/>
              </w:rPr>
              <w:t>Other Expenditure</w:t>
            </w:r>
          </w:p>
        </w:tc>
        <w:tc>
          <w:tcPr>
            <w:tcW w:w="1341" w:type="dxa"/>
            <w:gridSpan w:val="2"/>
            <w:vAlign w:val="bottom"/>
          </w:tcPr>
          <w:p w14:paraId="7DA3978B" w14:textId="0DCD64CA" w:rsidR="00BD731E" w:rsidRPr="00355BFB" w:rsidRDefault="00BD731E" w:rsidP="00BD731E">
            <w:pPr>
              <w:jc w:val="right"/>
            </w:pPr>
            <w:r w:rsidRPr="00355BFB">
              <w:t>0.00</w:t>
            </w:r>
          </w:p>
        </w:tc>
        <w:tc>
          <w:tcPr>
            <w:tcW w:w="1389" w:type="dxa"/>
            <w:gridSpan w:val="2"/>
            <w:vAlign w:val="bottom"/>
          </w:tcPr>
          <w:p w14:paraId="07F9B28D" w14:textId="49CDB229" w:rsidR="00BD731E" w:rsidRPr="00355BFB" w:rsidRDefault="00BD731E" w:rsidP="00BD731E">
            <w:pPr>
              <w:jc w:val="right"/>
            </w:pPr>
            <w:r w:rsidRPr="00355BFB">
              <w:rPr>
                <w:bCs/>
              </w:rPr>
              <w:t>0.00</w:t>
            </w:r>
          </w:p>
        </w:tc>
        <w:tc>
          <w:tcPr>
            <w:tcW w:w="2034" w:type="dxa"/>
            <w:gridSpan w:val="2"/>
            <w:vAlign w:val="bottom"/>
          </w:tcPr>
          <w:p w14:paraId="114372DD" w14:textId="7338B6E4" w:rsidR="00BD731E" w:rsidRPr="00355BFB" w:rsidRDefault="00BD731E" w:rsidP="00BD731E">
            <w:pPr>
              <w:jc w:val="right"/>
            </w:pPr>
            <w:r w:rsidRPr="00355BFB">
              <w:rPr>
                <w:bCs/>
              </w:rPr>
              <w:t>0.00</w:t>
            </w:r>
          </w:p>
        </w:tc>
        <w:tc>
          <w:tcPr>
            <w:tcW w:w="1335" w:type="dxa"/>
            <w:vAlign w:val="bottom"/>
          </w:tcPr>
          <w:p w14:paraId="639A3F21" w14:textId="61CD4D86" w:rsidR="00BD731E" w:rsidRPr="00355BFB" w:rsidRDefault="00BD731E" w:rsidP="00BD731E">
            <w:pPr>
              <w:jc w:val="right"/>
            </w:pPr>
            <w:r w:rsidRPr="00355BFB">
              <w:rPr>
                <w:bCs/>
              </w:rPr>
              <w:t>0.00</w:t>
            </w:r>
          </w:p>
        </w:tc>
        <w:tc>
          <w:tcPr>
            <w:tcW w:w="1356" w:type="dxa"/>
            <w:vAlign w:val="bottom"/>
          </w:tcPr>
          <w:p w14:paraId="2F74D3B1" w14:textId="77777777" w:rsidR="00BD731E" w:rsidRPr="00355BFB" w:rsidRDefault="00BD731E" w:rsidP="00BD731E">
            <w:pPr>
              <w:jc w:val="right"/>
              <w:rPr>
                <w:lang w:val="en-GB"/>
              </w:rPr>
            </w:pPr>
            <w:r w:rsidRPr="00355BFB">
              <w:rPr>
                <w:lang w:val="en-GB"/>
              </w:rPr>
              <w:t>363.22</w:t>
            </w:r>
          </w:p>
        </w:tc>
        <w:tc>
          <w:tcPr>
            <w:tcW w:w="1540" w:type="dxa"/>
            <w:vAlign w:val="bottom"/>
          </w:tcPr>
          <w:p w14:paraId="2FEA0D0F" w14:textId="074DF093" w:rsidR="00BD731E" w:rsidRPr="00355BFB" w:rsidRDefault="00BD731E" w:rsidP="00BD731E">
            <w:pPr>
              <w:jc w:val="right"/>
            </w:pPr>
            <w:r w:rsidRPr="00355BFB">
              <w:t>0.00</w:t>
            </w:r>
          </w:p>
        </w:tc>
      </w:tr>
      <w:tr w:rsidR="00BD731E" w:rsidRPr="00355BFB" w14:paraId="4966153D" w14:textId="77777777" w:rsidTr="00F51E1D">
        <w:tc>
          <w:tcPr>
            <w:tcW w:w="806" w:type="dxa"/>
          </w:tcPr>
          <w:p w14:paraId="4B706980"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44</w:t>
            </w:r>
          </w:p>
        </w:tc>
        <w:tc>
          <w:tcPr>
            <w:tcW w:w="13144" w:type="dxa"/>
            <w:gridSpan w:val="11"/>
          </w:tcPr>
          <w:p w14:paraId="328C3F53" w14:textId="77777777" w:rsidR="00BD731E" w:rsidRPr="00355BFB" w:rsidRDefault="00BD731E" w:rsidP="00BD731E">
            <w:pPr>
              <w:rPr>
                <w:b/>
              </w:rPr>
            </w:pPr>
            <w:r w:rsidRPr="00355BFB">
              <w:rPr>
                <w:b/>
                <w:bCs/>
                <w:i/>
              </w:rPr>
              <w:t>Dam Head Works and Re-Modeling Tandula Canal</w:t>
            </w:r>
          </w:p>
        </w:tc>
      </w:tr>
      <w:tr w:rsidR="00BD731E" w:rsidRPr="00355BFB" w14:paraId="7D3310EC" w14:textId="77777777" w:rsidTr="00F51E1D">
        <w:tc>
          <w:tcPr>
            <w:tcW w:w="806" w:type="dxa"/>
          </w:tcPr>
          <w:p w14:paraId="6C49A6F0"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609646F6" w14:textId="77777777" w:rsidR="00BD731E" w:rsidRPr="00355BFB" w:rsidRDefault="00BD731E" w:rsidP="00BD731E">
            <w:pPr>
              <w:rPr>
                <w:b/>
                <w:bCs/>
                <w:lang w:val="en-GB"/>
              </w:rPr>
            </w:pPr>
            <w:r w:rsidRPr="00355BFB">
              <w:rPr>
                <w:b/>
                <w:bCs/>
                <w:lang w:val="en-GB"/>
              </w:rPr>
              <w:t>Other Expenditure</w:t>
            </w:r>
          </w:p>
        </w:tc>
        <w:tc>
          <w:tcPr>
            <w:tcW w:w="1341" w:type="dxa"/>
            <w:gridSpan w:val="2"/>
            <w:vAlign w:val="bottom"/>
          </w:tcPr>
          <w:p w14:paraId="002D3C4A" w14:textId="7093A9AB" w:rsidR="00BD731E" w:rsidRPr="00355BFB" w:rsidRDefault="00BD731E" w:rsidP="00BD731E">
            <w:pPr>
              <w:jc w:val="right"/>
            </w:pPr>
            <w:r w:rsidRPr="00355BFB">
              <w:t>0.00</w:t>
            </w:r>
          </w:p>
        </w:tc>
        <w:tc>
          <w:tcPr>
            <w:tcW w:w="1389" w:type="dxa"/>
            <w:gridSpan w:val="2"/>
            <w:vAlign w:val="bottom"/>
          </w:tcPr>
          <w:p w14:paraId="626E8C17" w14:textId="03F36FC7" w:rsidR="00BD731E" w:rsidRPr="00355BFB" w:rsidRDefault="00BD731E" w:rsidP="00BD731E">
            <w:pPr>
              <w:jc w:val="right"/>
            </w:pPr>
            <w:r w:rsidRPr="00355BFB">
              <w:rPr>
                <w:bCs/>
              </w:rPr>
              <w:t>0.00</w:t>
            </w:r>
          </w:p>
        </w:tc>
        <w:tc>
          <w:tcPr>
            <w:tcW w:w="2034" w:type="dxa"/>
            <w:gridSpan w:val="2"/>
            <w:vAlign w:val="bottom"/>
          </w:tcPr>
          <w:p w14:paraId="46014AD0" w14:textId="2D13E9DB" w:rsidR="00BD731E" w:rsidRPr="00355BFB" w:rsidRDefault="00BD731E" w:rsidP="00BD731E">
            <w:pPr>
              <w:jc w:val="right"/>
            </w:pPr>
            <w:r w:rsidRPr="00355BFB">
              <w:rPr>
                <w:bCs/>
              </w:rPr>
              <w:t>0.00</w:t>
            </w:r>
          </w:p>
        </w:tc>
        <w:tc>
          <w:tcPr>
            <w:tcW w:w="1335" w:type="dxa"/>
            <w:vAlign w:val="bottom"/>
          </w:tcPr>
          <w:p w14:paraId="3A9FEA79" w14:textId="6FFF48BE" w:rsidR="00BD731E" w:rsidRPr="00355BFB" w:rsidRDefault="00BD731E" w:rsidP="00BD731E">
            <w:pPr>
              <w:jc w:val="right"/>
            </w:pPr>
            <w:r w:rsidRPr="00355BFB">
              <w:rPr>
                <w:bCs/>
              </w:rPr>
              <w:t>0.00</w:t>
            </w:r>
          </w:p>
        </w:tc>
        <w:tc>
          <w:tcPr>
            <w:tcW w:w="1356" w:type="dxa"/>
            <w:vAlign w:val="bottom"/>
          </w:tcPr>
          <w:p w14:paraId="23F306CA" w14:textId="77777777" w:rsidR="00BD731E" w:rsidRPr="00355BFB" w:rsidRDefault="00BD731E" w:rsidP="00BD731E">
            <w:pPr>
              <w:jc w:val="right"/>
              <w:rPr>
                <w:lang w:val="en-GB"/>
              </w:rPr>
            </w:pPr>
            <w:r w:rsidRPr="00355BFB">
              <w:rPr>
                <w:lang w:val="en-GB"/>
              </w:rPr>
              <w:t>102.87</w:t>
            </w:r>
          </w:p>
        </w:tc>
        <w:tc>
          <w:tcPr>
            <w:tcW w:w="1540" w:type="dxa"/>
            <w:vAlign w:val="bottom"/>
          </w:tcPr>
          <w:p w14:paraId="3D583D43" w14:textId="09C73A47" w:rsidR="00BD731E" w:rsidRPr="00355BFB" w:rsidRDefault="00BD731E" w:rsidP="00BD731E">
            <w:pPr>
              <w:jc w:val="right"/>
              <w:rPr>
                <w:bCs/>
                <w:lang w:val="en-GB"/>
              </w:rPr>
            </w:pPr>
            <w:r w:rsidRPr="00355BFB">
              <w:rPr>
                <w:bCs/>
                <w:lang w:val="en-GB"/>
              </w:rPr>
              <w:t>0.00</w:t>
            </w:r>
          </w:p>
        </w:tc>
      </w:tr>
      <w:tr w:rsidR="0046143E" w:rsidRPr="00355BFB" w14:paraId="19E236F9" w14:textId="77777777" w:rsidTr="0046143E">
        <w:tc>
          <w:tcPr>
            <w:tcW w:w="806" w:type="dxa"/>
          </w:tcPr>
          <w:p w14:paraId="04C05080" w14:textId="77777777" w:rsidR="0046143E" w:rsidRPr="00355BFB" w:rsidRDefault="0046143E" w:rsidP="00D07EF7">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45</w:t>
            </w:r>
          </w:p>
        </w:tc>
        <w:tc>
          <w:tcPr>
            <w:tcW w:w="13144" w:type="dxa"/>
            <w:gridSpan w:val="11"/>
          </w:tcPr>
          <w:p w14:paraId="60DD03A8" w14:textId="77777777" w:rsidR="0046143E" w:rsidRPr="00355BFB" w:rsidRDefault="0046143E" w:rsidP="00D07EF7">
            <w:pPr>
              <w:rPr>
                <w:bCs/>
                <w:lang w:val="en-GB"/>
              </w:rPr>
            </w:pPr>
            <w:r w:rsidRPr="00355BFB">
              <w:rPr>
                <w:b/>
                <w:bCs/>
                <w:i/>
                <w:iCs/>
                <w:lang w:val="en-GB"/>
              </w:rPr>
              <w:t>Hasdeo Tank Project</w:t>
            </w:r>
          </w:p>
        </w:tc>
      </w:tr>
      <w:tr w:rsidR="0046143E" w:rsidRPr="00355BFB" w14:paraId="5A053607" w14:textId="77777777" w:rsidTr="0046143E">
        <w:tc>
          <w:tcPr>
            <w:tcW w:w="806" w:type="dxa"/>
          </w:tcPr>
          <w:p w14:paraId="1663BA5D" w14:textId="77777777" w:rsidR="0046143E" w:rsidRPr="00355BFB" w:rsidRDefault="004614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0AF13557" w14:textId="77777777" w:rsidR="0046143E" w:rsidRPr="00355BFB" w:rsidRDefault="0046143E" w:rsidP="00D07EF7">
            <w:pPr>
              <w:rPr>
                <w:b/>
                <w:bCs/>
                <w:lang w:val="en-GB"/>
              </w:rPr>
            </w:pPr>
            <w:r w:rsidRPr="00355BFB">
              <w:rPr>
                <w:b/>
                <w:bCs/>
                <w:lang w:val="en-GB"/>
              </w:rPr>
              <w:t>Other Expenditure</w:t>
            </w:r>
          </w:p>
        </w:tc>
        <w:tc>
          <w:tcPr>
            <w:tcW w:w="1341" w:type="dxa"/>
            <w:gridSpan w:val="2"/>
            <w:vAlign w:val="bottom"/>
          </w:tcPr>
          <w:p w14:paraId="6297FCE1" w14:textId="77777777" w:rsidR="0046143E" w:rsidRPr="00355BFB" w:rsidRDefault="0046143E" w:rsidP="00D07EF7">
            <w:pPr>
              <w:jc w:val="right"/>
            </w:pPr>
            <w:r w:rsidRPr="00355BFB">
              <w:t>0.00</w:t>
            </w:r>
          </w:p>
        </w:tc>
        <w:tc>
          <w:tcPr>
            <w:tcW w:w="1389" w:type="dxa"/>
            <w:gridSpan w:val="2"/>
            <w:vAlign w:val="bottom"/>
          </w:tcPr>
          <w:p w14:paraId="7BCD3F5E" w14:textId="77777777" w:rsidR="0046143E" w:rsidRPr="00355BFB" w:rsidRDefault="0046143E" w:rsidP="00D07EF7">
            <w:pPr>
              <w:jc w:val="right"/>
            </w:pPr>
            <w:r w:rsidRPr="00355BFB">
              <w:rPr>
                <w:bCs/>
              </w:rPr>
              <w:t>0.00</w:t>
            </w:r>
          </w:p>
        </w:tc>
        <w:tc>
          <w:tcPr>
            <w:tcW w:w="2034" w:type="dxa"/>
            <w:gridSpan w:val="2"/>
            <w:vAlign w:val="bottom"/>
          </w:tcPr>
          <w:p w14:paraId="0C04EE1D" w14:textId="77777777" w:rsidR="0046143E" w:rsidRPr="00355BFB" w:rsidRDefault="0046143E" w:rsidP="00D07EF7">
            <w:pPr>
              <w:jc w:val="right"/>
            </w:pPr>
            <w:r w:rsidRPr="00355BFB">
              <w:rPr>
                <w:bCs/>
              </w:rPr>
              <w:t>0.00</w:t>
            </w:r>
          </w:p>
        </w:tc>
        <w:tc>
          <w:tcPr>
            <w:tcW w:w="1335" w:type="dxa"/>
            <w:vAlign w:val="bottom"/>
          </w:tcPr>
          <w:p w14:paraId="342F96D8" w14:textId="77777777" w:rsidR="0046143E" w:rsidRPr="00355BFB" w:rsidRDefault="0046143E" w:rsidP="00D07EF7">
            <w:pPr>
              <w:jc w:val="right"/>
            </w:pPr>
            <w:r w:rsidRPr="00355BFB">
              <w:rPr>
                <w:bCs/>
              </w:rPr>
              <w:t>0.00</w:t>
            </w:r>
          </w:p>
        </w:tc>
        <w:tc>
          <w:tcPr>
            <w:tcW w:w="1356" w:type="dxa"/>
            <w:vAlign w:val="bottom"/>
          </w:tcPr>
          <w:p w14:paraId="20BA9AD0" w14:textId="77777777" w:rsidR="0046143E" w:rsidRPr="00355BFB" w:rsidRDefault="0046143E" w:rsidP="00D07EF7">
            <w:pPr>
              <w:jc w:val="right"/>
              <w:rPr>
                <w:lang w:val="en-GB"/>
              </w:rPr>
            </w:pPr>
            <w:r w:rsidRPr="00355BFB">
              <w:rPr>
                <w:lang w:val="en-GB"/>
              </w:rPr>
              <w:t>1,104.35</w:t>
            </w:r>
          </w:p>
        </w:tc>
        <w:tc>
          <w:tcPr>
            <w:tcW w:w="1540" w:type="dxa"/>
            <w:vAlign w:val="bottom"/>
          </w:tcPr>
          <w:p w14:paraId="31D1D5D6" w14:textId="77777777" w:rsidR="0046143E" w:rsidRPr="00355BFB" w:rsidRDefault="0046143E" w:rsidP="00D07EF7">
            <w:pPr>
              <w:jc w:val="right"/>
              <w:rPr>
                <w:bCs/>
                <w:lang w:val="en-GB"/>
              </w:rPr>
            </w:pPr>
            <w:r w:rsidRPr="00355BFB">
              <w:rPr>
                <w:bCs/>
                <w:lang w:val="en-GB"/>
              </w:rPr>
              <w:t>0.00</w:t>
            </w:r>
          </w:p>
        </w:tc>
      </w:tr>
      <w:tr w:rsidR="0046143E" w:rsidRPr="00355BFB" w14:paraId="7630D57A" w14:textId="77777777" w:rsidTr="0046143E">
        <w:tc>
          <w:tcPr>
            <w:tcW w:w="806" w:type="dxa"/>
          </w:tcPr>
          <w:p w14:paraId="14F688BB" w14:textId="77777777" w:rsidR="0046143E" w:rsidRPr="00355BFB" w:rsidRDefault="0046143E"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46</w:t>
            </w:r>
          </w:p>
        </w:tc>
        <w:tc>
          <w:tcPr>
            <w:tcW w:w="13144" w:type="dxa"/>
            <w:gridSpan w:val="11"/>
          </w:tcPr>
          <w:p w14:paraId="50E82DC6" w14:textId="77777777" w:rsidR="0046143E" w:rsidRPr="00355BFB" w:rsidRDefault="0046143E" w:rsidP="00D07EF7">
            <w:pPr>
              <w:rPr>
                <w:bCs/>
                <w:lang w:val="en-GB"/>
              </w:rPr>
            </w:pPr>
            <w:r w:rsidRPr="00355BFB">
              <w:rPr>
                <w:b/>
                <w:bCs/>
                <w:i/>
                <w:lang w:val="en-GB"/>
              </w:rPr>
              <w:t>Kerva Project</w:t>
            </w:r>
          </w:p>
        </w:tc>
      </w:tr>
      <w:tr w:rsidR="0046143E" w:rsidRPr="00355BFB" w14:paraId="231F61C4" w14:textId="77777777" w:rsidTr="0046143E">
        <w:tc>
          <w:tcPr>
            <w:tcW w:w="806" w:type="dxa"/>
          </w:tcPr>
          <w:p w14:paraId="4A7A8D46" w14:textId="77777777" w:rsidR="0046143E" w:rsidRPr="00355BFB" w:rsidRDefault="004614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5A8A9C42" w14:textId="77777777" w:rsidR="0046143E" w:rsidRPr="00355BFB" w:rsidRDefault="0046143E" w:rsidP="00D07EF7">
            <w:pPr>
              <w:rPr>
                <w:b/>
                <w:bCs/>
                <w:lang w:val="en-GB"/>
              </w:rPr>
            </w:pPr>
            <w:r w:rsidRPr="00355BFB">
              <w:rPr>
                <w:b/>
                <w:bCs/>
                <w:lang w:val="en-GB"/>
              </w:rPr>
              <w:t>Other Expenditure</w:t>
            </w:r>
          </w:p>
        </w:tc>
        <w:tc>
          <w:tcPr>
            <w:tcW w:w="1341" w:type="dxa"/>
            <w:gridSpan w:val="2"/>
            <w:vAlign w:val="bottom"/>
          </w:tcPr>
          <w:p w14:paraId="1299640D" w14:textId="77777777" w:rsidR="0046143E" w:rsidRPr="00355BFB" w:rsidRDefault="0046143E" w:rsidP="00D07EF7">
            <w:pPr>
              <w:jc w:val="right"/>
            </w:pPr>
            <w:r w:rsidRPr="00355BFB">
              <w:t>0.00</w:t>
            </w:r>
          </w:p>
        </w:tc>
        <w:tc>
          <w:tcPr>
            <w:tcW w:w="1389" w:type="dxa"/>
            <w:gridSpan w:val="2"/>
            <w:vAlign w:val="bottom"/>
          </w:tcPr>
          <w:p w14:paraId="219FF28F" w14:textId="77777777" w:rsidR="0046143E" w:rsidRPr="00355BFB" w:rsidRDefault="0046143E" w:rsidP="00D07EF7">
            <w:pPr>
              <w:jc w:val="right"/>
            </w:pPr>
            <w:r w:rsidRPr="00355BFB">
              <w:rPr>
                <w:bCs/>
              </w:rPr>
              <w:t>0.00</w:t>
            </w:r>
          </w:p>
        </w:tc>
        <w:tc>
          <w:tcPr>
            <w:tcW w:w="2034" w:type="dxa"/>
            <w:gridSpan w:val="2"/>
            <w:vAlign w:val="bottom"/>
          </w:tcPr>
          <w:p w14:paraId="10291565" w14:textId="77777777" w:rsidR="0046143E" w:rsidRPr="00355BFB" w:rsidRDefault="0046143E" w:rsidP="00D07EF7">
            <w:pPr>
              <w:jc w:val="right"/>
            </w:pPr>
            <w:r w:rsidRPr="00355BFB">
              <w:rPr>
                <w:bCs/>
              </w:rPr>
              <w:t>0.00</w:t>
            </w:r>
          </w:p>
        </w:tc>
        <w:tc>
          <w:tcPr>
            <w:tcW w:w="1335" w:type="dxa"/>
            <w:vAlign w:val="bottom"/>
          </w:tcPr>
          <w:p w14:paraId="13267512" w14:textId="77777777" w:rsidR="0046143E" w:rsidRPr="00355BFB" w:rsidRDefault="0046143E" w:rsidP="00D07EF7">
            <w:pPr>
              <w:jc w:val="right"/>
            </w:pPr>
            <w:r w:rsidRPr="00355BFB">
              <w:rPr>
                <w:bCs/>
              </w:rPr>
              <w:t>0.00</w:t>
            </w:r>
          </w:p>
        </w:tc>
        <w:tc>
          <w:tcPr>
            <w:tcW w:w="1356" w:type="dxa"/>
            <w:vAlign w:val="bottom"/>
          </w:tcPr>
          <w:p w14:paraId="456601EA" w14:textId="77777777" w:rsidR="0046143E" w:rsidRPr="00355BFB" w:rsidRDefault="0046143E" w:rsidP="00D07EF7">
            <w:pPr>
              <w:jc w:val="right"/>
              <w:rPr>
                <w:lang w:val="en-GB"/>
              </w:rPr>
            </w:pPr>
            <w:r w:rsidRPr="00355BFB">
              <w:rPr>
                <w:lang w:val="en-GB"/>
              </w:rPr>
              <w:t>167.32</w:t>
            </w:r>
          </w:p>
        </w:tc>
        <w:tc>
          <w:tcPr>
            <w:tcW w:w="1540" w:type="dxa"/>
            <w:vAlign w:val="bottom"/>
          </w:tcPr>
          <w:p w14:paraId="756447B2" w14:textId="77777777" w:rsidR="0046143E" w:rsidRPr="00355BFB" w:rsidRDefault="0046143E" w:rsidP="00D07EF7">
            <w:pPr>
              <w:jc w:val="right"/>
              <w:rPr>
                <w:bCs/>
                <w:lang w:val="en-GB"/>
              </w:rPr>
            </w:pPr>
            <w:r w:rsidRPr="00355BFB">
              <w:rPr>
                <w:bCs/>
                <w:lang w:val="en-GB"/>
              </w:rPr>
              <w:t>0.00</w:t>
            </w:r>
          </w:p>
        </w:tc>
      </w:tr>
      <w:tr w:rsidR="0046143E" w:rsidRPr="00355BFB" w14:paraId="124E5DEB" w14:textId="77777777" w:rsidTr="00D07EF7">
        <w:tc>
          <w:tcPr>
            <w:tcW w:w="807" w:type="dxa"/>
          </w:tcPr>
          <w:p w14:paraId="1A4CF80B" w14:textId="77777777" w:rsidR="0046143E" w:rsidRPr="00355BFB" w:rsidRDefault="0046143E"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47</w:t>
            </w:r>
          </w:p>
        </w:tc>
        <w:tc>
          <w:tcPr>
            <w:tcW w:w="13143" w:type="dxa"/>
            <w:gridSpan w:val="11"/>
          </w:tcPr>
          <w:p w14:paraId="15D4730C" w14:textId="77777777" w:rsidR="0046143E" w:rsidRPr="00355BFB" w:rsidRDefault="0046143E" w:rsidP="00D07EF7">
            <w:pPr>
              <w:rPr>
                <w:lang w:val="en-GB"/>
              </w:rPr>
            </w:pPr>
            <w:r w:rsidRPr="00355BFB">
              <w:rPr>
                <w:b/>
                <w:bCs/>
                <w:i/>
                <w:lang w:val="en-GB"/>
              </w:rPr>
              <w:t>Kodar Tank</w:t>
            </w:r>
          </w:p>
        </w:tc>
      </w:tr>
      <w:tr w:rsidR="0046143E" w:rsidRPr="00355BFB" w14:paraId="0E89FD9A" w14:textId="77777777" w:rsidTr="00D07EF7">
        <w:tc>
          <w:tcPr>
            <w:tcW w:w="807" w:type="dxa"/>
          </w:tcPr>
          <w:p w14:paraId="6375A994" w14:textId="77777777" w:rsidR="0046143E" w:rsidRPr="00355BFB" w:rsidRDefault="004614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33F78F39" w14:textId="77777777" w:rsidR="0046143E" w:rsidRPr="00355BFB" w:rsidRDefault="0046143E" w:rsidP="00D07EF7">
            <w:pPr>
              <w:rPr>
                <w:b/>
                <w:bCs/>
                <w:lang w:val="en-GB"/>
              </w:rPr>
            </w:pPr>
            <w:r w:rsidRPr="00355BFB">
              <w:rPr>
                <w:b/>
                <w:bCs/>
                <w:lang w:val="en-GB"/>
              </w:rPr>
              <w:t>Other Expenditure</w:t>
            </w:r>
          </w:p>
        </w:tc>
        <w:tc>
          <w:tcPr>
            <w:tcW w:w="1341" w:type="dxa"/>
            <w:gridSpan w:val="2"/>
            <w:vAlign w:val="bottom"/>
          </w:tcPr>
          <w:p w14:paraId="3B3E4C3C" w14:textId="77777777" w:rsidR="0046143E" w:rsidRPr="00355BFB" w:rsidRDefault="0046143E" w:rsidP="00D07EF7">
            <w:pPr>
              <w:jc w:val="right"/>
              <w:rPr>
                <w:bCs/>
                <w:lang w:val="en-GB"/>
              </w:rPr>
            </w:pPr>
            <w:r w:rsidRPr="00355BFB">
              <w:rPr>
                <w:bCs/>
                <w:lang w:val="en-GB"/>
              </w:rPr>
              <w:t>0.00</w:t>
            </w:r>
          </w:p>
        </w:tc>
        <w:tc>
          <w:tcPr>
            <w:tcW w:w="1389" w:type="dxa"/>
            <w:gridSpan w:val="2"/>
            <w:vAlign w:val="bottom"/>
          </w:tcPr>
          <w:p w14:paraId="5FFF5B0F" w14:textId="77777777" w:rsidR="0046143E" w:rsidRPr="00355BFB" w:rsidRDefault="0046143E" w:rsidP="00D07EF7">
            <w:pPr>
              <w:jc w:val="right"/>
            </w:pPr>
            <w:r w:rsidRPr="00355BFB">
              <w:rPr>
                <w:bCs/>
              </w:rPr>
              <w:t>0.00</w:t>
            </w:r>
          </w:p>
        </w:tc>
        <w:tc>
          <w:tcPr>
            <w:tcW w:w="2034" w:type="dxa"/>
            <w:gridSpan w:val="2"/>
            <w:vAlign w:val="bottom"/>
          </w:tcPr>
          <w:p w14:paraId="6255304E" w14:textId="77777777" w:rsidR="0046143E" w:rsidRPr="00355BFB" w:rsidRDefault="0046143E" w:rsidP="00D07EF7">
            <w:pPr>
              <w:jc w:val="right"/>
            </w:pPr>
            <w:r w:rsidRPr="00355BFB">
              <w:rPr>
                <w:bCs/>
              </w:rPr>
              <w:t>0.00</w:t>
            </w:r>
          </w:p>
        </w:tc>
        <w:tc>
          <w:tcPr>
            <w:tcW w:w="1335" w:type="dxa"/>
            <w:vAlign w:val="bottom"/>
          </w:tcPr>
          <w:p w14:paraId="792B02B7" w14:textId="77777777" w:rsidR="0046143E" w:rsidRPr="00355BFB" w:rsidRDefault="0046143E" w:rsidP="00D07EF7">
            <w:pPr>
              <w:jc w:val="right"/>
            </w:pPr>
            <w:r w:rsidRPr="00355BFB">
              <w:rPr>
                <w:bCs/>
              </w:rPr>
              <w:t>0.00</w:t>
            </w:r>
          </w:p>
        </w:tc>
        <w:tc>
          <w:tcPr>
            <w:tcW w:w="1356" w:type="dxa"/>
            <w:vAlign w:val="bottom"/>
          </w:tcPr>
          <w:p w14:paraId="02141348" w14:textId="77777777" w:rsidR="0046143E" w:rsidRPr="00355BFB" w:rsidRDefault="0046143E" w:rsidP="00D07EF7">
            <w:pPr>
              <w:jc w:val="right"/>
              <w:rPr>
                <w:lang w:val="en-GB"/>
              </w:rPr>
            </w:pPr>
            <w:r w:rsidRPr="00355BFB">
              <w:rPr>
                <w:lang w:val="en-GB"/>
              </w:rPr>
              <w:t>310.29</w:t>
            </w:r>
          </w:p>
        </w:tc>
        <w:tc>
          <w:tcPr>
            <w:tcW w:w="1540" w:type="dxa"/>
            <w:vAlign w:val="bottom"/>
          </w:tcPr>
          <w:p w14:paraId="57345ABE" w14:textId="77777777" w:rsidR="0046143E" w:rsidRPr="00355BFB" w:rsidRDefault="0046143E" w:rsidP="00D07EF7">
            <w:pPr>
              <w:jc w:val="right"/>
              <w:rPr>
                <w:bCs/>
                <w:lang w:val="en-GB"/>
              </w:rPr>
            </w:pPr>
            <w:r w:rsidRPr="00355BFB">
              <w:rPr>
                <w:bCs/>
                <w:lang w:val="en-GB"/>
              </w:rPr>
              <w:t>0.00</w:t>
            </w:r>
          </w:p>
        </w:tc>
      </w:tr>
    </w:tbl>
    <w:p w14:paraId="697A4200" w14:textId="77777777" w:rsidR="0046143E" w:rsidRDefault="0046143E">
      <w:pPr>
        <w:rPr>
          <w:b/>
        </w:rPr>
      </w:pPr>
      <w:r>
        <w:rPr>
          <w:b/>
        </w:rPr>
        <w:br w:type="page"/>
      </w:r>
    </w:p>
    <w:p w14:paraId="0A8A01EB" w14:textId="328312F0"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B783975"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8"/>
        <w:gridCol w:w="10"/>
        <w:gridCol w:w="1285"/>
        <w:gridCol w:w="56"/>
        <w:gridCol w:w="1361"/>
        <w:gridCol w:w="28"/>
        <w:gridCol w:w="1944"/>
        <w:gridCol w:w="90"/>
        <w:gridCol w:w="1336"/>
        <w:gridCol w:w="1356"/>
        <w:gridCol w:w="1540"/>
      </w:tblGrid>
      <w:tr w:rsidR="00412AAE" w:rsidRPr="00355BFB" w14:paraId="5115F714" w14:textId="77777777" w:rsidTr="00BD731E">
        <w:tc>
          <w:tcPr>
            <w:tcW w:w="4945" w:type="dxa"/>
            <w:gridSpan w:val="2"/>
            <w:vMerge w:val="restart"/>
            <w:vAlign w:val="center"/>
          </w:tcPr>
          <w:p w14:paraId="7E413A55" w14:textId="77777777" w:rsidR="005A5598" w:rsidRPr="00355BFB" w:rsidRDefault="005A5598" w:rsidP="008A4585">
            <w:pPr>
              <w:jc w:val="center"/>
              <w:rPr>
                <w:b/>
              </w:rPr>
            </w:pPr>
            <w:r w:rsidRPr="00355BFB">
              <w:rPr>
                <w:b/>
              </w:rPr>
              <w:t>Nature of Expenditure</w:t>
            </w:r>
          </w:p>
          <w:p w14:paraId="2767C066" w14:textId="77777777" w:rsidR="005A5598" w:rsidRPr="00355BFB" w:rsidRDefault="005A5598" w:rsidP="008A4585">
            <w:pPr>
              <w:pStyle w:val="Header"/>
              <w:ind w:right="-274"/>
              <w:jc w:val="center"/>
              <w:rPr>
                <w:b/>
                <w:sz w:val="24"/>
                <w:szCs w:val="24"/>
              </w:rPr>
            </w:pPr>
          </w:p>
        </w:tc>
        <w:tc>
          <w:tcPr>
            <w:tcW w:w="1295" w:type="dxa"/>
            <w:gridSpan w:val="2"/>
            <w:vMerge w:val="restart"/>
          </w:tcPr>
          <w:p w14:paraId="524CC3B9"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65FD72A9"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4724B129" w14:textId="30AE9D10"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4" w:type="dxa"/>
            <w:gridSpan w:val="6"/>
          </w:tcPr>
          <w:p w14:paraId="65AD3DB8" w14:textId="258DAFA3"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4225B527" w14:textId="77777777" w:rsidR="005A5598" w:rsidRPr="00355BFB" w:rsidRDefault="005A5598" w:rsidP="008A4585">
            <w:pPr>
              <w:ind w:right="-134" w:hanging="18"/>
              <w:rPr>
                <w:b/>
              </w:rPr>
            </w:pPr>
            <w:r w:rsidRPr="00355BFB">
              <w:rPr>
                <w:b/>
              </w:rPr>
              <w:t>Expendi-</w:t>
            </w:r>
          </w:p>
          <w:p w14:paraId="3BA375EE" w14:textId="77777777" w:rsidR="005A5598" w:rsidRPr="00355BFB" w:rsidRDefault="005A5598" w:rsidP="008A4585">
            <w:pPr>
              <w:ind w:right="-134" w:hanging="18"/>
              <w:rPr>
                <w:b/>
              </w:rPr>
            </w:pPr>
            <w:r w:rsidRPr="00355BFB">
              <w:rPr>
                <w:b/>
              </w:rPr>
              <w:t>ture to the end of</w:t>
            </w:r>
          </w:p>
          <w:p w14:paraId="08F0005C" w14:textId="2279379A" w:rsidR="005A5598" w:rsidRPr="00355BFB" w:rsidRDefault="00B07282" w:rsidP="008A4585">
            <w:pPr>
              <w:ind w:right="-134"/>
              <w:rPr>
                <w:b/>
              </w:rPr>
            </w:pPr>
            <w:r w:rsidRPr="00355BFB">
              <w:rPr>
                <w:b/>
              </w:rPr>
              <w:t>2023-24</w:t>
            </w:r>
          </w:p>
        </w:tc>
        <w:tc>
          <w:tcPr>
            <w:tcW w:w="1540" w:type="dxa"/>
            <w:vMerge w:val="restart"/>
          </w:tcPr>
          <w:p w14:paraId="7A4A752D" w14:textId="77777777" w:rsidR="005A5598" w:rsidRPr="00355BFB" w:rsidRDefault="005A5598" w:rsidP="008A4585">
            <w:pPr>
              <w:ind w:right="-108"/>
              <w:rPr>
                <w:b/>
              </w:rPr>
            </w:pPr>
            <w:r w:rsidRPr="00355BFB">
              <w:rPr>
                <w:b/>
              </w:rPr>
              <w:t>Increase (+)/ Decrease (-)</w:t>
            </w:r>
          </w:p>
          <w:p w14:paraId="157E428D"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27CBD0CC" w14:textId="6366E19D"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54F8BEC2" w14:textId="77777777" w:rsidTr="00BD731E">
        <w:tc>
          <w:tcPr>
            <w:tcW w:w="4945" w:type="dxa"/>
            <w:gridSpan w:val="2"/>
            <w:vMerge/>
          </w:tcPr>
          <w:p w14:paraId="52B4935B" w14:textId="77777777" w:rsidR="005A5598" w:rsidRPr="00355BFB" w:rsidRDefault="005A5598" w:rsidP="008A4585">
            <w:pPr>
              <w:pStyle w:val="Header"/>
              <w:ind w:right="-274"/>
              <w:jc w:val="right"/>
              <w:rPr>
                <w:b/>
                <w:sz w:val="24"/>
                <w:szCs w:val="24"/>
              </w:rPr>
            </w:pPr>
          </w:p>
        </w:tc>
        <w:tc>
          <w:tcPr>
            <w:tcW w:w="1295" w:type="dxa"/>
            <w:gridSpan w:val="2"/>
            <w:vMerge/>
          </w:tcPr>
          <w:p w14:paraId="7485E2C5" w14:textId="77777777" w:rsidR="005A5598" w:rsidRPr="00355BFB" w:rsidRDefault="005A5598" w:rsidP="008A4585">
            <w:pPr>
              <w:pStyle w:val="Header"/>
              <w:ind w:right="-274"/>
              <w:jc w:val="right"/>
              <w:rPr>
                <w:b/>
                <w:sz w:val="24"/>
                <w:szCs w:val="24"/>
              </w:rPr>
            </w:pPr>
          </w:p>
        </w:tc>
        <w:tc>
          <w:tcPr>
            <w:tcW w:w="1417" w:type="dxa"/>
            <w:gridSpan w:val="2"/>
            <w:vAlign w:val="center"/>
          </w:tcPr>
          <w:p w14:paraId="4F59A22A" w14:textId="77777777" w:rsidR="005A5598" w:rsidRPr="00355BFB" w:rsidRDefault="005A5598" w:rsidP="008A4585">
            <w:pPr>
              <w:ind w:right="-108"/>
              <w:rPr>
                <w:b/>
              </w:rPr>
            </w:pPr>
            <w:r w:rsidRPr="00355BFB">
              <w:rPr>
                <w:b/>
              </w:rPr>
              <w:t>State Fund Expenditure</w:t>
            </w:r>
          </w:p>
        </w:tc>
        <w:tc>
          <w:tcPr>
            <w:tcW w:w="1972" w:type="dxa"/>
            <w:gridSpan w:val="2"/>
          </w:tcPr>
          <w:p w14:paraId="3CAF162D" w14:textId="77777777" w:rsidR="005A5598" w:rsidRPr="00355BFB" w:rsidRDefault="005A5598" w:rsidP="008A4585">
            <w:pPr>
              <w:ind w:right="-103"/>
              <w:rPr>
                <w:b/>
              </w:rPr>
            </w:pPr>
            <w:r w:rsidRPr="00355BFB">
              <w:rPr>
                <w:b/>
              </w:rPr>
              <w:t>Central Assistance (including Centrally Sponsored Scheme / Central Sector)</w:t>
            </w:r>
          </w:p>
        </w:tc>
        <w:tc>
          <w:tcPr>
            <w:tcW w:w="1425" w:type="dxa"/>
            <w:gridSpan w:val="2"/>
            <w:vAlign w:val="center"/>
          </w:tcPr>
          <w:p w14:paraId="23F28BEC" w14:textId="77777777" w:rsidR="005A5598" w:rsidRPr="00355BFB" w:rsidRDefault="005A5598" w:rsidP="008A4585">
            <w:pPr>
              <w:jc w:val="center"/>
              <w:rPr>
                <w:b/>
              </w:rPr>
            </w:pPr>
            <w:r w:rsidRPr="00355BFB">
              <w:rPr>
                <w:b/>
              </w:rPr>
              <w:t>Total</w:t>
            </w:r>
          </w:p>
        </w:tc>
        <w:tc>
          <w:tcPr>
            <w:tcW w:w="1356" w:type="dxa"/>
            <w:vMerge/>
          </w:tcPr>
          <w:p w14:paraId="2AEEB2D4" w14:textId="77777777" w:rsidR="005A5598" w:rsidRPr="00355BFB" w:rsidRDefault="005A5598" w:rsidP="008A4585">
            <w:pPr>
              <w:ind w:right="-134"/>
              <w:rPr>
                <w:b/>
              </w:rPr>
            </w:pPr>
          </w:p>
        </w:tc>
        <w:tc>
          <w:tcPr>
            <w:tcW w:w="1540" w:type="dxa"/>
            <w:vMerge/>
          </w:tcPr>
          <w:p w14:paraId="224F3D8B" w14:textId="77777777" w:rsidR="005A5598" w:rsidRPr="00355BFB" w:rsidRDefault="005A5598" w:rsidP="008A4585">
            <w:pPr>
              <w:ind w:right="-108" w:firstLine="5"/>
              <w:rPr>
                <w:b/>
              </w:rPr>
            </w:pPr>
          </w:p>
        </w:tc>
      </w:tr>
      <w:tr w:rsidR="00412AAE" w:rsidRPr="00355BFB" w14:paraId="315FDDC6" w14:textId="77777777" w:rsidTr="00BD731E">
        <w:tc>
          <w:tcPr>
            <w:tcW w:w="807" w:type="dxa"/>
          </w:tcPr>
          <w:p w14:paraId="65BAFA55"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1"/>
          </w:tcPr>
          <w:p w14:paraId="51227142" w14:textId="77777777" w:rsidR="005A5598" w:rsidRPr="00355BFB" w:rsidRDefault="005A5598" w:rsidP="008A4585">
            <w:pPr>
              <w:rPr>
                <w:b/>
                <w:bCs/>
              </w:rPr>
            </w:pPr>
            <w:r w:rsidRPr="00355BFB">
              <w:rPr>
                <w:b/>
                <w:lang w:val="en-GB"/>
              </w:rPr>
              <w:t>CAPITAL ACCOUNT OF ECONOMIC SERVICES- contd.</w:t>
            </w:r>
          </w:p>
        </w:tc>
      </w:tr>
      <w:tr w:rsidR="00412AAE" w:rsidRPr="00355BFB" w14:paraId="5C2DBCFB" w14:textId="77777777" w:rsidTr="00BD731E">
        <w:tc>
          <w:tcPr>
            <w:tcW w:w="807" w:type="dxa"/>
          </w:tcPr>
          <w:p w14:paraId="45CBC4E1"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3" w:type="dxa"/>
            <w:gridSpan w:val="11"/>
          </w:tcPr>
          <w:p w14:paraId="354CBE4F"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610E8DBB" w14:textId="77777777" w:rsidTr="00BD731E">
        <w:tc>
          <w:tcPr>
            <w:tcW w:w="807" w:type="dxa"/>
          </w:tcPr>
          <w:p w14:paraId="61B7D2AE" w14:textId="77777777" w:rsidR="005A5598" w:rsidRPr="00355BFB" w:rsidRDefault="005A5598" w:rsidP="008A4585">
            <w:pPr>
              <w:pStyle w:val="Heading3"/>
              <w:spacing w:before="0" w:after="0"/>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3" w:type="dxa"/>
            <w:gridSpan w:val="11"/>
          </w:tcPr>
          <w:p w14:paraId="641A53D2" w14:textId="77777777" w:rsidR="005A5598" w:rsidRPr="00355BFB" w:rsidRDefault="005A5598" w:rsidP="008A4585">
            <w:pPr>
              <w:rPr>
                <w:b/>
                <w:highlight w:val="yellow"/>
              </w:rPr>
            </w:pPr>
            <w:r w:rsidRPr="00355BFB">
              <w:rPr>
                <w:b/>
                <w:bCs/>
                <w:lang w:val="en-GB"/>
              </w:rPr>
              <w:t>Capital Outlay on Medium Irrigation- contd.</w:t>
            </w:r>
          </w:p>
        </w:tc>
      </w:tr>
      <w:tr w:rsidR="00BD731E" w:rsidRPr="00355BFB" w14:paraId="4DECEE24" w14:textId="77777777" w:rsidTr="00BD731E">
        <w:tc>
          <w:tcPr>
            <w:tcW w:w="807" w:type="dxa"/>
          </w:tcPr>
          <w:p w14:paraId="5EFAF4F8"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48</w:t>
            </w:r>
          </w:p>
        </w:tc>
        <w:tc>
          <w:tcPr>
            <w:tcW w:w="13143" w:type="dxa"/>
            <w:gridSpan w:val="11"/>
          </w:tcPr>
          <w:p w14:paraId="5C94A78F" w14:textId="77777777" w:rsidR="00BD731E" w:rsidRPr="00355BFB" w:rsidRDefault="00BD731E" w:rsidP="00BD731E">
            <w:pPr>
              <w:rPr>
                <w:bCs/>
                <w:lang w:val="en-GB"/>
              </w:rPr>
            </w:pPr>
            <w:r w:rsidRPr="00355BFB">
              <w:rPr>
                <w:b/>
                <w:bCs/>
                <w:i/>
                <w:lang w:val="en-GB"/>
              </w:rPr>
              <w:t>Pipariya Nala</w:t>
            </w:r>
          </w:p>
        </w:tc>
      </w:tr>
      <w:tr w:rsidR="00BD731E" w:rsidRPr="00355BFB" w14:paraId="3BEB4BE9" w14:textId="77777777" w:rsidTr="00BD731E">
        <w:tc>
          <w:tcPr>
            <w:tcW w:w="807" w:type="dxa"/>
          </w:tcPr>
          <w:p w14:paraId="1578C913"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55C6AA41" w14:textId="77777777" w:rsidR="00BD731E" w:rsidRPr="00355BFB" w:rsidRDefault="00BD731E" w:rsidP="00BD731E">
            <w:pPr>
              <w:rPr>
                <w:b/>
                <w:bCs/>
                <w:lang w:val="en-GB"/>
              </w:rPr>
            </w:pPr>
            <w:r w:rsidRPr="00355BFB">
              <w:rPr>
                <w:b/>
                <w:bCs/>
                <w:lang w:val="en-GB"/>
              </w:rPr>
              <w:t>Other Expenditure</w:t>
            </w:r>
          </w:p>
        </w:tc>
        <w:tc>
          <w:tcPr>
            <w:tcW w:w="1341" w:type="dxa"/>
            <w:gridSpan w:val="2"/>
            <w:vAlign w:val="bottom"/>
          </w:tcPr>
          <w:p w14:paraId="417E5CF9" w14:textId="180AFFD1" w:rsidR="00BD731E" w:rsidRPr="00355BFB" w:rsidRDefault="00BD731E" w:rsidP="00BD731E">
            <w:pPr>
              <w:jc w:val="right"/>
            </w:pPr>
            <w:r w:rsidRPr="00355BFB">
              <w:t>0.00</w:t>
            </w:r>
          </w:p>
        </w:tc>
        <w:tc>
          <w:tcPr>
            <w:tcW w:w="1389" w:type="dxa"/>
            <w:gridSpan w:val="2"/>
            <w:vAlign w:val="bottom"/>
          </w:tcPr>
          <w:p w14:paraId="27C1A2BC" w14:textId="4848DF46" w:rsidR="00BD731E" w:rsidRPr="00355BFB" w:rsidRDefault="00BD731E" w:rsidP="00BD731E">
            <w:pPr>
              <w:jc w:val="right"/>
            </w:pPr>
            <w:r w:rsidRPr="00355BFB">
              <w:rPr>
                <w:bCs/>
              </w:rPr>
              <w:t>0.00</w:t>
            </w:r>
          </w:p>
        </w:tc>
        <w:tc>
          <w:tcPr>
            <w:tcW w:w="2034" w:type="dxa"/>
            <w:gridSpan w:val="2"/>
            <w:vAlign w:val="bottom"/>
          </w:tcPr>
          <w:p w14:paraId="4A8CDDD0" w14:textId="2EAA5314" w:rsidR="00BD731E" w:rsidRPr="00355BFB" w:rsidRDefault="00BD731E" w:rsidP="00BD731E">
            <w:pPr>
              <w:jc w:val="right"/>
            </w:pPr>
            <w:r w:rsidRPr="00355BFB">
              <w:rPr>
                <w:bCs/>
              </w:rPr>
              <w:t>0.00</w:t>
            </w:r>
          </w:p>
        </w:tc>
        <w:tc>
          <w:tcPr>
            <w:tcW w:w="1335" w:type="dxa"/>
            <w:vAlign w:val="bottom"/>
          </w:tcPr>
          <w:p w14:paraId="19265466" w14:textId="5741E727" w:rsidR="00BD731E" w:rsidRPr="00355BFB" w:rsidRDefault="00BD731E" w:rsidP="00BD731E">
            <w:pPr>
              <w:jc w:val="right"/>
            </w:pPr>
            <w:r w:rsidRPr="00355BFB">
              <w:rPr>
                <w:bCs/>
              </w:rPr>
              <w:t>0.00</w:t>
            </w:r>
          </w:p>
        </w:tc>
        <w:tc>
          <w:tcPr>
            <w:tcW w:w="1356" w:type="dxa"/>
            <w:vAlign w:val="bottom"/>
          </w:tcPr>
          <w:p w14:paraId="6E808CBE" w14:textId="77777777" w:rsidR="00BD731E" w:rsidRPr="00355BFB" w:rsidRDefault="00BD731E" w:rsidP="00BD731E">
            <w:pPr>
              <w:jc w:val="right"/>
              <w:rPr>
                <w:lang w:val="en-GB"/>
              </w:rPr>
            </w:pPr>
            <w:r w:rsidRPr="00355BFB">
              <w:rPr>
                <w:lang w:val="en-GB"/>
              </w:rPr>
              <w:t>563.32</w:t>
            </w:r>
          </w:p>
        </w:tc>
        <w:tc>
          <w:tcPr>
            <w:tcW w:w="1540" w:type="dxa"/>
            <w:vAlign w:val="bottom"/>
          </w:tcPr>
          <w:p w14:paraId="54A43DFF" w14:textId="49640773" w:rsidR="00BD731E" w:rsidRPr="00355BFB" w:rsidRDefault="00BD731E" w:rsidP="00BD731E">
            <w:pPr>
              <w:jc w:val="right"/>
            </w:pPr>
            <w:r w:rsidRPr="00355BFB">
              <w:t>0.00</w:t>
            </w:r>
          </w:p>
        </w:tc>
      </w:tr>
      <w:tr w:rsidR="00BD731E" w:rsidRPr="00355BFB" w14:paraId="098FBCDE" w14:textId="77777777" w:rsidTr="00BD731E">
        <w:tc>
          <w:tcPr>
            <w:tcW w:w="807" w:type="dxa"/>
          </w:tcPr>
          <w:p w14:paraId="4CCBEF2D"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49</w:t>
            </w:r>
          </w:p>
        </w:tc>
        <w:tc>
          <w:tcPr>
            <w:tcW w:w="13143" w:type="dxa"/>
            <w:gridSpan w:val="11"/>
          </w:tcPr>
          <w:p w14:paraId="46A380C4" w14:textId="77777777" w:rsidR="00BD731E" w:rsidRPr="00355BFB" w:rsidRDefault="00BD731E" w:rsidP="00BD731E">
            <w:pPr>
              <w:rPr>
                <w:bCs/>
                <w:lang w:val="en-GB"/>
              </w:rPr>
            </w:pPr>
            <w:r w:rsidRPr="00355BFB">
              <w:rPr>
                <w:b/>
                <w:bCs/>
                <w:i/>
                <w:lang w:val="en-GB"/>
              </w:rPr>
              <w:t>Remodeling of Mahanadi Canal</w:t>
            </w:r>
          </w:p>
        </w:tc>
      </w:tr>
      <w:tr w:rsidR="00BD731E" w:rsidRPr="00355BFB" w14:paraId="0FEEA209" w14:textId="77777777" w:rsidTr="00BD731E">
        <w:tc>
          <w:tcPr>
            <w:tcW w:w="807" w:type="dxa"/>
          </w:tcPr>
          <w:p w14:paraId="6A4D4612"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31860DF0" w14:textId="77777777" w:rsidR="00BD731E" w:rsidRPr="00355BFB" w:rsidRDefault="00BD731E" w:rsidP="00BD731E">
            <w:pPr>
              <w:rPr>
                <w:b/>
                <w:bCs/>
                <w:lang w:val="en-GB"/>
              </w:rPr>
            </w:pPr>
            <w:r w:rsidRPr="00355BFB">
              <w:rPr>
                <w:b/>
                <w:bCs/>
                <w:lang w:val="en-GB"/>
              </w:rPr>
              <w:t>Other Expenditure</w:t>
            </w:r>
          </w:p>
        </w:tc>
        <w:tc>
          <w:tcPr>
            <w:tcW w:w="1341" w:type="dxa"/>
            <w:gridSpan w:val="2"/>
            <w:vAlign w:val="bottom"/>
          </w:tcPr>
          <w:p w14:paraId="7ED16B27" w14:textId="58262876" w:rsidR="00BD731E" w:rsidRPr="00355BFB" w:rsidRDefault="00BD731E" w:rsidP="00BD731E">
            <w:pPr>
              <w:jc w:val="right"/>
            </w:pPr>
            <w:r w:rsidRPr="00355BFB">
              <w:t>0.00</w:t>
            </w:r>
          </w:p>
        </w:tc>
        <w:tc>
          <w:tcPr>
            <w:tcW w:w="1389" w:type="dxa"/>
            <w:gridSpan w:val="2"/>
            <w:vAlign w:val="bottom"/>
          </w:tcPr>
          <w:p w14:paraId="4308B57F" w14:textId="6A95219A" w:rsidR="00BD731E" w:rsidRPr="00355BFB" w:rsidRDefault="00BD731E" w:rsidP="00BD731E">
            <w:pPr>
              <w:jc w:val="right"/>
            </w:pPr>
            <w:r w:rsidRPr="00355BFB">
              <w:rPr>
                <w:bCs/>
              </w:rPr>
              <w:t>0.00</w:t>
            </w:r>
          </w:p>
        </w:tc>
        <w:tc>
          <w:tcPr>
            <w:tcW w:w="2034" w:type="dxa"/>
            <w:gridSpan w:val="2"/>
            <w:vAlign w:val="bottom"/>
          </w:tcPr>
          <w:p w14:paraId="4027AC91" w14:textId="7636F57F" w:rsidR="00BD731E" w:rsidRPr="00355BFB" w:rsidRDefault="00BD731E" w:rsidP="00BD731E">
            <w:pPr>
              <w:jc w:val="right"/>
            </w:pPr>
            <w:r w:rsidRPr="00355BFB">
              <w:rPr>
                <w:bCs/>
              </w:rPr>
              <w:t>0.00</w:t>
            </w:r>
          </w:p>
        </w:tc>
        <w:tc>
          <w:tcPr>
            <w:tcW w:w="1335" w:type="dxa"/>
            <w:vAlign w:val="bottom"/>
          </w:tcPr>
          <w:p w14:paraId="4D1411F0" w14:textId="35750033" w:rsidR="00BD731E" w:rsidRPr="00355BFB" w:rsidRDefault="00BD731E" w:rsidP="00BD731E">
            <w:pPr>
              <w:jc w:val="right"/>
            </w:pPr>
            <w:r w:rsidRPr="00355BFB">
              <w:rPr>
                <w:bCs/>
              </w:rPr>
              <w:t>0.00</w:t>
            </w:r>
          </w:p>
        </w:tc>
        <w:tc>
          <w:tcPr>
            <w:tcW w:w="1356" w:type="dxa"/>
            <w:vAlign w:val="bottom"/>
          </w:tcPr>
          <w:p w14:paraId="1601072C" w14:textId="77777777" w:rsidR="00BD731E" w:rsidRPr="00355BFB" w:rsidRDefault="00BD731E" w:rsidP="00BD731E">
            <w:pPr>
              <w:jc w:val="right"/>
              <w:rPr>
                <w:lang w:val="en-GB"/>
              </w:rPr>
            </w:pPr>
            <w:r w:rsidRPr="00355BFB">
              <w:rPr>
                <w:lang w:val="en-GB"/>
              </w:rPr>
              <w:t>362.95</w:t>
            </w:r>
          </w:p>
        </w:tc>
        <w:tc>
          <w:tcPr>
            <w:tcW w:w="1540" w:type="dxa"/>
            <w:vAlign w:val="bottom"/>
          </w:tcPr>
          <w:p w14:paraId="407CD470" w14:textId="34A89CE9" w:rsidR="00BD731E" w:rsidRPr="00355BFB" w:rsidRDefault="00BD731E" w:rsidP="00BD731E">
            <w:pPr>
              <w:jc w:val="right"/>
            </w:pPr>
            <w:r w:rsidRPr="00355BFB">
              <w:t>0.00</w:t>
            </w:r>
          </w:p>
        </w:tc>
      </w:tr>
      <w:tr w:rsidR="00BD731E" w:rsidRPr="00355BFB" w14:paraId="67522812" w14:textId="77777777" w:rsidTr="00BD731E">
        <w:tc>
          <w:tcPr>
            <w:tcW w:w="807" w:type="dxa"/>
          </w:tcPr>
          <w:p w14:paraId="50CAE279"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50</w:t>
            </w:r>
          </w:p>
        </w:tc>
        <w:tc>
          <w:tcPr>
            <w:tcW w:w="13143" w:type="dxa"/>
            <w:gridSpan w:val="11"/>
          </w:tcPr>
          <w:p w14:paraId="125F266F" w14:textId="77777777" w:rsidR="00BD731E" w:rsidRPr="00355BFB" w:rsidRDefault="00BD731E" w:rsidP="00BD731E">
            <w:pPr>
              <w:rPr>
                <w:b/>
                <w:lang w:val="en-GB"/>
              </w:rPr>
            </w:pPr>
            <w:r w:rsidRPr="00355BFB">
              <w:rPr>
                <w:b/>
                <w:i/>
              </w:rPr>
              <w:t>Survey of Jonk River Project</w:t>
            </w:r>
          </w:p>
        </w:tc>
      </w:tr>
      <w:tr w:rsidR="00BD731E" w:rsidRPr="00355BFB" w14:paraId="6AFB0EDF" w14:textId="77777777" w:rsidTr="00BD731E">
        <w:tc>
          <w:tcPr>
            <w:tcW w:w="807" w:type="dxa"/>
          </w:tcPr>
          <w:p w14:paraId="55D819C6"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5E619599" w14:textId="77777777" w:rsidR="00BD731E" w:rsidRPr="00355BFB" w:rsidRDefault="00BD731E" w:rsidP="00BD731E">
            <w:pPr>
              <w:rPr>
                <w:b/>
                <w:bCs/>
              </w:rPr>
            </w:pPr>
            <w:r w:rsidRPr="00355BFB">
              <w:rPr>
                <w:b/>
                <w:bCs/>
              </w:rPr>
              <w:t>Other Expenditure</w:t>
            </w:r>
          </w:p>
        </w:tc>
        <w:tc>
          <w:tcPr>
            <w:tcW w:w="1341" w:type="dxa"/>
            <w:gridSpan w:val="2"/>
            <w:vAlign w:val="bottom"/>
          </w:tcPr>
          <w:p w14:paraId="60B4F229" w14:textId="57BD689C" w:rsidR="00BD731E" w:rsidRPr="00355BFB" w:rsidRDefault="00BD731E" w:rsidP="00BD731E">
            <w:pPr>
              <w:jc w:val="right"/>
              <w:rPr>
                <w:bCs/>
                <w:lang w:val="en-GB"/>
              </w:rPr>
            </w:pPr>
            <w:r w:rsidRPr="00355BFB">
              <w:rPr>
                <w:bCs/>
                <w:lang w:val="en-GB"/>
              </w:rPr>
              <w:t>0.00</w:t>
            </w:r>
          </w:p>
        </w:tc>
        <w:tc>
          <w:tcPr>
            <w:tcW w:w="1389" w:type="dxa"/>
            <w:gridSpan w:val="2"/>
            <w:vAlign w:val="bottom"/>
          </w:tcPr>
          <w:p w14:paraId="18BAF819" w14:textId="1BABAEB2" w:rsidR="00BD731E" w:rsidRPr="00355BFB" w:rsidRDefault="00BD731E" w:rsidP="00BD731E">
            <w:pPr>
              <w:jc w:val="right"/>
            </w:pPr>
            <w:r w:rsidRPr="00355BFB">
              <w:rPr>
                <w:bCs/>
              </w:rPr>
              <w:t>0.00</w:t>
            </w:r>
          </w:p>
        </w:tc>
        <w:tc>
          <w:tcPr>
            <w:tcW w:w="2034" w:type="dxa"/>
            <w:gridSpan w:val="2"/>
            <w:vAlign w:val="bottom"/>
          </w:tcPr>
          <w:p w14:paraId="57CC8B75" w14:textId="24599C10" w:rsidR="00BD731E" w:rsidRPr="00355BFB" w:rsidRDefault="00BD731E" w:rsidP="00BD731E">
            <w:pPr>
              <w:jc w:val="right"/>
            </w:pPr>
            <w:r w:rsidRPr="00355BFB">
              <w:rPr>
                <w:bCs/>
              </w:rPr>
              <w:t>0.00</w:t>
            </w:r>
          </w:p>
        </w:tc>
        <w:tc>
          <w:tcPr>
            <w:tcW w:w="1335" w:type="dxa"/>
            <w:vAlign w:val="bottom"/>
          </w:tcPr>
          <w:p w14:paraId="5D0EE011" w14:textId="1CC4CA89" w:rsidR="00BD731E" w:rsidRPr="00355BFB" w:rsidRDefault="00BD731E" w:rsidP="00BD731E">
            <w:pPr>
              <w:jc w:val="right"/>
            </w:pPr>
            <w:r w:rsidRPr="00355BFB">
              <w:rPr>
                <w:bCs/>
              </w:rPr>
              <w:t>0.00</w:t>
            </w:r>
          </w:p>
        </w:tc>
        <w:tc>
          <w:tcPr>
            <w:tcW w:w="1356" w:type="dxa"/>
            <w:vAlign w:val="bottom"/>
          </w:tcPr>
          <w:p w14:paraId="1EB6E0D7" w14:textId="77777777" w:rsidR="00BD731E" w:rsidRPr="00355BFB" w:rsidRDefault="00BD731E" w:rsidP="00BD731E">
            <w:pPr>
              <w:jc w:val="right"/>
              <w:rPr>
                <w:lang w:val="en-GB"/>
              </w:rPr>
            </w:pPr>
            <w:r w:rsidRPr="00355BFB">
              <w:rPr>
                <w:lang w:val="en-GB"/>
              </w:rPr>
              <w:t>696.73</w:t>
            </w:r>
          </w:p>
        </w:tc>
        <w:tc>
          <w:tcPr>
            <w:tcW w:w="1540" w:type="dxa"/>
            <w:vAlign w:val="bottom"/>
          </w:tcPr>
          <w:p w14:paraId="68DC6AD3" w14:textId="56950A17" w:rsidR="00BD731E" w:rsidRPr="00355BFB" w:rsidRDefault="00BD731E" w:rsidP="00BD731E">
            <w:pPr>
              <w:jc w:val="right"/>
              <w:rPr>
                <w:bCs/>
                <w:lang w:val="en-GB"/>
              </w:rPr>
            </w:pPr>
            <w:r w:rsidRPr="00355BFB">
              <w:rPr>
                <w:bCs/>
                <w:lang w:val="en-GB"/>
              </w:rPr>
              <w:t>0.00</w:t>
            </w:r>
          </w:p>
        </w:tc>
      </w:tr>
      <w:tr w:rsidR="00BD731E" w:rsidRPr="00355BFB" w14:paraId="5FBB86F4" w14:textId="77777777" w:rsidTr="00BD731E">
        <w:tc>
          <w:tcPr>
            <w:tcW w:w="807" w:type="dxa"/>
          </w:tcPr>
          <w:p w14:paraId="3C766245"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51</w:t>
            </w:r>
          </w:p>
        </w:tc>
        <w:tc>
          <w:tcPr>
            <w:tcW w:w="13143" w:type="dxa"/>
            <w:gridSpan w:val="11"/>
          </w:tcPr>
          <w:p w14:paraId="24A4C237" w14:textId="77777777" w:rsidR="00BD731E" w:rsidRPr="00355BFB" w:rsidRDefault="00BD731E" w:rsidP="00BD731E">
            <w:pPr>
              <w:rPr>
                <w:b/>
                <w:lang w:val="en-GB"/>
              </w:rPr>
            </w:pPr>
            <w:r w:rsidRPr="00355BFB">
              <w:rPr>
                <w:b/>
                <w:i/>
              </w:rPr>
              <w:t>Tilwara Project</w:t>
            </w:r>
          </w:p>
        </w:tc>
      </w:tr>
      <w:tr w:rsidR="00BD731E" w:rsidRPr="00355BFB" w14:paraId="5F506747" w14:textId="77777777" w:rsidTr="00BD731E">
        <w:tc>
          <w:tcPr>
            <w:tcW w:w="807" w:type="dxa"/>
          </w:tcPr>
          <w:p w14:paraId="383529B7"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6A8E1A9C" w14:textId="77777777" w:rsidR="00BD731E" w:rsidRPr="00355BFB" w:rsidRDefault="00BD731E" w:rsidP="00BD731E">
            <w:pPr>
              <w:rPr>
                <w:b/>
                <w:bCs/>
              </w:rPr>
            </w:pPr>
            <w:r w:rsidRPr="00355BFB">
              <w:rPr>
                <w:b/>
                <w:bCs/>
              </w:rPr>
              <w:t>Other Expenditure</w:t>
            </w:r>
          </w:p>
        </w:tc>
        <w:tc>
          <w:tcPr>
            <w:tcW w:w="1341" w:type="dxa"/>
            <w:gridSpan w:val="2"/>
            <w:vAlign w:val="bottom"/>
          </w:tcPr>
          <w:p w14:paraId="689FB74C" w14:textId="6354A971" w:rsidR="00BD731E" w:rsidRPr="00355BFB" w:rsidRDefault="00BD731E" w:rsidP="00BD731E">
            <w:pPr>
              <w:jc w:val="right"/>
              <w:rPr>
                <w:bCs/>
                <w:lang w:val="en-GB"/>
              </w:rPr>
            </w:pPr>
            <w:r w:rsidRPr="00355BFB">
              <w:rPr>
                <w:bCs/>
                <w:lang w:val="en-GB"/>
              </w:rPr>
              <w:t>0.00</w:t>
            </w:r>
          </w:p>
        </w:tc>
        <w:tc>
          <w:tcPr>
            <w:tcW w:w="1389" w:type="dxa"/>
            <w:gridSpan w:val="2"/>
            <w:vAlign w:val="bottom"/>
          </w:tcPr>
          <w:p w14:paraId="5247DCA3" w14:textId="59EB08F9" w:rsidR="00BD731E" w:rsidRPr="00355BFB" w:rsidRDefault="00BD731E" w:rsidP="00BD731E">
            <w:pPr>
              <w:jc w:val="right"/>
            </w:pPr>
            <w:r w:rsidRPr="00355BFB">
              <w:rPr>
                <w:bCs/>
              </w:rPr>
              <w:t>0.00</w:t>
            </w:r>
          </w:p>
        </w:tc>
        <w:tc>
          <w:tcPr>
            <w:tcW w:w="2034" w:type="dxa"/>
            <w:gridSpan w:val="2"/>
            <w:vAlign w:val="bottom"/>
          </w:tcPr>
          <w:p w14:paraId="29E846FD" w14:textId="28C42ACD" w:rsidR="00BD731E" w:rsidRPr="00355BFB" w:rsidRDefault="00BD731E" w:rsidP="00BD731E">
            <w:pPr>
              <w:jc w:val="right"/>
            </w:pPr>
            <w:r w:rsidRPr="00355BFB">
              <w:rPr>
                <w:bCs/>
              </w:rPr>
              <w:t>0.00</w:t>
            </w:r>
          </w:p>
        </w:tc>
        <w:tc>
          <w:tcPr>
            <w:tcW w:w="1335" w:type="dxa"/>
            <w:vAlign w:val="bottom"/>
          </w:tcPr>
          <w:p w14:paraId="4EF80F5B" w14:textId="08AAB4FF" w:rsidR="00BD731E" w:rsidRPr="00355BFB" w:rsidRDefault="00BD731E" w:rsidP="00BD731E">
            <w:pPr>
              <w:jc w:val="right"/>
            </w:pPr>
            <w:r w:rsidRPr="00355BFB">
              <w:rPr>
                <w:bCs/>
              </w:rPr>
              <w:t>0.00</w:t>
            </w:r>
          </w:p>
        </w:tc>
        <w:tc>
          <w:tcPr>
            <w:tcW w:w="1356" w:type="dxa"/>
            <w:vAlign w:val="bottom"/>
          </w:tcPr>
          <w:p w14:paraId="1D71FFC9" w14:textId="77777777" w:rsidR="00BD731E" w:rsidRPr="00355BFB" w:rsidRDefault="00BD731E" w:rsidP="00BD731E">
            <w:pPr>
              <w:jc w:val="right"/>
              <w:rPr>
                <w:lang w:val="en-GB"/>
              </w:rPr>
            </w:pPr>
            <w:r w:rsidRPr="00355BFB">
              <w:rPr>
                <w:lang w:val="en-GB"/>
              </w:rPr>
              <w:t>1,945.30</w:t>
            </w:r>
          </w:p>
        </w:tc>
        <w:tc>
          <w:tcPr>
            <w:tcW w:w="1540" w:type="dxa"/>
            <w:vAlign w:val="bottom"/>
          </w:tcPr>
          <w:p w14:paraId="396E80CF" w14:textId="4E982BC5" w:rsidR="00BD731E" w:rsidRPr="00355BFB" w:rsidRDefault="00BD731E" w:rsidP="00BD731E">
            <w:pPr>
              <w:jc w:val="right"/>
              <w:rPr>
                <w:bCs/>
                <w:lang w:val="en-GB"/>
              </w:rPr>
            </w:pPr>
            <w:r w:rsidRPr="00355BFB">
              <w:rPr>
                <w:bCs/>
                <w:lang w:val="en-GB"/>
              </w:rPr>
              <w:t>0.00</w:t>
            </w:r>
          </w:p>
        </w:tc>
      </w:tr>
      <w:tr w:rsidR="00BD731E" w:rsidRPr="00355BFB" w14:paraId="35075D1A" w14:textId="77777777" w:rsidTr="00BD731E">
        <w:tc>
          <w:tcPr>
            <w:tcW w:w="807" w:type="dxa"/>
          </w:tcPr>
          <w:p w14:paraId="2A970615"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52</w:t>
            </w:r>
          </w:p>
        </w:tc>
        <w:tc>
          <w:tcPr>
            <w:tcW w:w="13143" w:type="dxa"/>
            <w:gridSpan w:val="11"/>
          </w:tcPr>
          <w:p w14:paraId="7ED10DB2" w14:textId="77777777" w:rsidR="00BD731E" w:rsidRPr="00355BFB" w:rsidRDefault="00BD731E" w:rsidP="00BD731E">
            <w:pPr>
              <w:rPr>
                <w:b/>
                <w:lang w:val="en-GB"/>
              </w:rPr>
            </w:pPr>
            <w:r w:rsidRPr="00355BFB">
              <w:rPr>
                <w:b/>
                <w:i/>
              </w:rPr>
              <w:t>Mata Sutiyapath</w:t>
            </w:r>
          </w:p>
        </w:tc>
      </w:tr>
      <w:tr w:rsidR="00BD731E" w:rsidRPr="00355BFB" w14:paraId="6FAFBA5A" w14:textId="77777777" w:rsidTr="00BD731E">
        <w:tc>
          <w:tcPr>
            <w:tcW w:w="807" w:type="dxa"/>
          </w:tcPr>
          <w:p w14:paraId="768B7699"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5F51C8B6" w14:textId="77777777" w:rsidR="00BD731E" w:rsidRPr="00355BFB" w:rsidRDefault="00BD731E" w:rsidP="00BD731E">
            <w:pPr>
              <w:rPr>
                <w:b/>
                <w:bCs/>
              </w:rPr>
            </w:pPr>
            <w:r w:rsidRPr="00355BFB">
              <w:rPr>
                <w:b/>
                <w:bCs/>
              </w:rPr>
              <w:t>Other Expenditure</w:t>
            </w:r>
          </w:p>
        </w:tc>
        <w:tc>
          <w:tcPr>
            <w:tcW w:w="1341" w:type="dxa"/>
            <w:gridSpan w:val="2"/>
            <w:vAlign w:val="bottom"/>
          </w:tcPr>
          <w:p w14:paraId="5F8DD524" w14:textId="28E93137" w:rsidR="00BD731E" w:rsidRPr="00355BFB" w:rsidRDefault="00BD731E" w:rsidP="00BD731E">
            <w:pPr>
              <w:jc w:val="right"/>
            </w:pPr>
            <w:r w:rsidRPr="00355BFB">
              <w:t>0.00</w:t>
            </w:r>
          </w:p>
        </w:tc>
        <w:tc>
          <w:tcPr>
            <w:tcW w:w="1389" w:type="dxa"/>
            <w:gridSpan w:val="2"/>
            <w:vAlign w:val="bottom"/>
          </w:tcPr>
          <w:p w14:paraId="5F36BCEA" w14:textId="7623A104" w:rsidR="00BD731E" w:rsidRPr="00355BFB" w:rsidRDefault="00BD731E" w:rsidP="00BD731E">
            <w:pPr>
              <w:jc w:val="right"/>
            </w:pPr>
            <w:r w:rsidRPr="00355BFB">
              <w:rPr>
                <w:bCs/>
              </w:rPr>
              <w:t>0.00</w:t>
            </w:r>
          </w:p>
        </w:tc>
        <w:tc>
          <w:tcPr>
            <w:tcW w:w="2034" w:type="dxa"/>
            <w:gridSpan w:val="2"/>
            <w:vAlign w:val="bottom"/>
          </w:tcPr>
          <w:p w14:paraId="51FA39FE" w14:textId="4FE4FB15" w:rsidR="00BD731E" w:rsidRPr="00355BFB" w:rsidRDefault="00BD731E" w:rsidP="00BD731E">
            <w:pPr>
              <w:jc w:val="right"/>
            </w:pPr>
            <w:r w:rsidRPr="00355BFB">
              <w:rPr>
                <w:bCs/>
              </w:rPr>
              <w:t>0.00</w:t>
            </w:r>
          </w:p>
        </w:tc>
        <w:tc>
          <w:tcPr>
            <w:tcW w:w="1335" w:type="dxa"/>
            <w:vAlign w:val="bottom"/>
          </w:tcPr>
          <w:p w14:paraId="078FAF13" w14:textId="1E812C5F" w:rsidR="00BD731E" w:rsidRPr="00355BFB" w:rsidRDefault="00BD731E" w:rsidP="00BD731E">
            <w:pPr>
              <w:jc w:val="right"/>
            </w:pPr>
            <w:r w:rsidRPr="00355BFB">
              <w:rPr>
                <w:bCs/>
              </w:rPr>
              <w:t>0.00</w:t>
            </w:r>
          </w:p>
        </w:tc>
        <w:tc>
          <w:tcPr>
            <w:tcW w:w="1356" w:type="dxa"/>
            <w:vAlign w:val="bottom"/>
          </w:tcPr>
          <w:p w14:paraId="2E3C31A9" w14:textId="77777777" w:rsidR="00BD731E" w:rsidRPr="00355BFB" w:rsidRDefault="00BD731E" w:rsidP="00BD731E">
            <w:pPr>
              <w:jc w:val="right"/>
              <w:rPr>
                <w:lang w:val="en-GB"/>
              </w:rPr>
            </w:pPr>
            <w:r w:rsidRPr="00355BFB">
              <w:rPr>
                <w:lang w:val="en-GB"/>
              </w:rPr>
              <w:t>290.97</w:t>
            </w:r>
          </w:p>
        </w:tc>
        <w:tc>
          <w:tcPr>
            <w:tcW w:w="1540" w:type="dxa"/>
            <w:vAlign w:val="bottom"/>
          </w:tcPr>
          <w:p w14:paraId="5649FE5B" w14:textId="12E5F856" w:rsidR="00BD731E" w:rsidRPr="00355BFB" w:rsidRDefault="00BD731E" w:rsidP="00BD731E">
            <w:pPr>
              <w:jc w:val="right"/>
            </w:pPr>
            <w:r w:rsidRPr="00355BFB">
              <w:t>0.00</w:t>
            </w:r>
          </w:p>
        </w:tc>
      </w:tr>
      <w:tr w:rsidR="00BD731E" w:rsidRPr="00355BFB" w14:paraId="487602FA" w14:textId="77777777" w:rsidTr="00BD731E">
        <w:tc>
          <w:tcPr>
            <w:tcW w:w="807" w:type="dxa"/>
          </w:tcPr>
          <w:p w14:paraId="438D11F8"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53</w:t>
            </w:r>
          </w:p>
        </w:tc>
        <w:tc>
          <w:tcPr>
            <w:tcW w:w="13143" w:type="dxa"/>
            <w:gridSpan w:val="11"/>
          </w:tcPr>
          <w:p w14:paraId="15F739ED" w14:textId="77777777" w:rsidR="00BD731E" w:rsidRPr="00355BFB" w:rsidRDefault="00BD731E" w:rsidP="00BD731E">
            <w:r w:rsidRPr="00355BFB">
              <w:rPr>
                <w:b/>
                <w:bCs/>
                <w:i/>
                <w:lang w:val="en-GB"/>
              </w:rPr>
              <w:t>Kanhar Gaon</w:t>
            </w:r>
          </w:p>
        </w:tc>
      </w:tr>
      <w:tr w:rsidR="00BD731E" w:rsidRPr="00355BFB" w14:paraId="11D93583" w14:textId="77777777" w:rsidTr="00BD731E">
        <w:tc>
          <w:tcPr>
            <w:tcW w:w="807" w:type="dxa"/>
          </w:tcPr>
          <w:p w14:paraId="725D0E67"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76FE8099" w14:textId="77777777" w:rsidR="00BD731E" w:rsidRPr="00355BFB" w:rsidRDefault="00BD731E" w:rsidP="00BD731E">
            <w:pPr>
              <w:rPr>
                <w:b/>
                <w:bCs/>
                <w:lang w:val="en-GB"/>
              </w:rPr>
            </w:pPr>
            <w:r w:rsidRPr="00355BFB">
              <w:rPr>
                <w:b/>
                <w:bCs/>
                <w:lang w:val="en-GB"/>
              </w:rPr>
              <w:t>Other Expenditure</w:t>
            </w:r>
          </w:p>
        </w:tc>
        <w:tc>
          <w:tcPr>
            <w:tcW w:w="1341" w:type="dxa"/>
            <w:gridSpan w:val="2"/>
            <w:vAlign w:val="bottom"/>
          </w:tcPr>
          <w:p w14:paraId="1C985F1A" w14:textId="6789D7EC" w:rsidR="00BD731E" w:rsidRPr="00355BFB" w:rsidRDefault="00BD731E" w:rsidP="00BD731E">
            <w:pPr>
              <w:jc w:val="right"/>
            </w:pPr>
            <w:r w:rsidRPr="00355BFB">
              <w:t>0.00</w:t>
            </w:r>
          </w:p>
        </w:tc>
        <w:tc>
          <w:tcPr>
            <w:tcW w:w="1389" w:type="dxa"/>
            <w:gridSpan w:val="2"/>
            <w:vAlign w:val="bottom"/>
          </w:tcPr>
          <w:p w14:paraId="1C85231E" w14:textId="7287BF53" w:rsidR="00BD731E" w:rsidRPr="00355BFB" w:rsidRDefault="00BD731E" w:rsidP="00BD731E">
            <w:pPr>
              <w:jc w:val="right"/>
            </w:pPr>
            <w:r w:rsidRPr="00355BFB">
              <w:rPr>
                <w:bCs/>
              </w:rPr>
              <w:t>0.00</w:t>
            </w:r>
          </w:p>
        </w:tc>
        <w:tc>
          <w:tcPr>
            <w:tcW w:w="2034" w:type="dxa"/>
            <w:gridSpan w:val="2"/>
            <w:vAlign w:val="bottom"/>
          </w:tcPr>
          <w:p w14:paraId="3AA0F1FE" w14:textId="5CC3C8CA" w:rsidR="00BD731E" w:rsidRPr="00355BFB" w:rsidRDefault="00BD731E" w:rsidP="00BD731E">
            <w:pPr>
              <w:jc w:val="right"/>
            </w:pPr>
            <w:r w:rsidRPr="00355BFB">
              <w:rPr>
                <w:bCs/>
              </w:rPr>
              <w:t>0.00</w:t>
            </w:r>
          </w:p>
        </w:tc>
        <w:tc>
          <w:tcPr>
            <w:tcW w:w="1335" w:type="dxa"/>
            <w:vAlign w:val="bottom"/>
          </w:tcPr>
          <w:p w14:paraId="4B706AAD" w14:textId="5DFACE1D" w:rsidR="00BD731E" w:rsidRPr="00355BFB" w:rsidRDefault="00BD731E" w:rsidP="00BD731E">
            <w:pPr>
              <w:jc w:val="right"/>
            </w:pPr>
            <w:r w:rsidRPr="00355BFB">
              <w:rPr>
                <w:bCs/>
              </w:rPr>
              <w:t>0.00</w:t>
            </w:r>
          </w:p>
        </w:tc>
        <w:tc>
          <w:tcPr>
            <w:tcW w:w="1356" w:type="dxa"/>
            <w:vAlign w:val="bottom"/>
          </w:tcPr>
          <w:p w14:paraId="32B93AAD" w14:textId="77777777" w:rsidR="00BD731E" w:rsidRPr="00355BFB" w:rsidRDefault="00BD731E" w:rsidP="00BD731E">
            <w:pPr>
              <w:jc w:val="right"/>
              <w:rPr>
                <w:lang w:val="en-GB"/>
              </w:rPr>
            </w:pPr>
            <w:r w:rsidRPr="00355BFB">
              <w:rPr>
                <w:lang w:val="en-GB"/>
              </w:rPr>
              <w:t>375.49</w:t>
            </w:r>
          </w:p>
        </w:tc>
        <w:tc>
          <w:tcPr>
            <w:tcW w:w="1540" w:type="dxa"/>
            <w:vAlign w:val="bottom"/>
          </w:tcPr>
          <w:p w14:paraId="070CD1CC" w14:textId="7DA9290C" w:rsidR="00BD731E" w:rsidRPr="00355BFB" w:rsidRDefault="00BD731E" w:rsidP="00BD731E">
            <w:pPr>
              <w:jc w:val="right"/>
            </w:pPr>
            <w:r w:rsidRPr="00355BFB">
              <w:t>0.00</w:t>
            </w:r>
          </w:p>
        </w:tc>
      </w:tr>
      <w:tr w:rsidR="00BD731E" w:rsidRPr="00355BFB" w14:paraId="1932A071" w14:textId="77777777" w:rsidTr="00BD731E">
        <w:tc>
          <w:tcPr>
            <w:tcW w:w="807" w:type="dxa"/>
          </w:tcPr>
          <w:p w14:paraId="54E6911F" w14:textId="77777777" w:rsidR="00BD731E" w:rsidRPr="00355BFB" w:rsidRDefault="00BD731E" w:rsidP="00BD731E">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54</w:t>
            </w:r>
          </w:p>
        </w:tc>
        <w:tc>
          <w:tcPr>
            <w:tcW w:w="13143" w:type="dxa"/>
            <w:gridSpan w:val="11"/>
          </w:tcPr>
          <w:p w14:paraId="2C5A2462" w14:textId="77777777" w:rsidR="00BD731E" w:rsidRPr="00355BFB" w:rsidRDefault="00BD731E" w:rsidP="00BD731E">
            <w:r w:rsidRPr="00355BFB">
              <w:rPr>
                <w:b/>
                <w:bCs/>
                <w:i/>
                <w:lang w:val="en-GB"/>
              </w:rPr>
              <w:t>Jonk Barrage</w:t>
            </w:r>
          </w:p>
        </w:tc>
      </w:tr>
      <w:tr w:rsidR="00BD731E" w:rsidRPr="00355BFB" w14:paraId="2BE4173D" w14:textId="77777777" w:rsidTr="00BD731E">
        <w:tc>
          <w:tcPr>
            <w:tcW w:w="807" w:type="dxa"/>
          </w:tcPr>
          <w:p w14:paraId="4641C48D" w14:textId="77777777" w:rsidR="00BD731E" w:rsidRPr="00355BFB" w:rsidRDefault="00BD731E" w:rsidP="00BD73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8" w:type="dxa"/>
            <w:gridSpan w:val="2"/>
          </w:tcPr>
          <w:p w14:paraId="641E2339" w14:textId="77777777" w:rsidR="00BD731E" w:rsidRPr="00355BFB" w:rsidRDefault="00BD731E" w:rsidP="00BD731E">
            <w:pPr>
              <w:rPr>
                <w:b/>
                <w:bCs/>
                <w:lang w:val="en-GB"/>
              </w:rPr>
            </w:pPr>
            <w:r w:rsidRPr="00355BFB">
              <w:rPr>
                <w:b/>
                <w:bCs/>
                <w:lang w:val="en-GB"/>
              </w:rPr>
              <w:t>Other Expenditure</w:t>
            </w:r>
          </w:p>
        </w:tc>
        <w:tc>
          <w:tcPr>
            <w:tcW w:w="1341" w:type="dxa"/>
            <w:gridSpan w:val="2"/>
            <w:vAlign w:val="bottom"/>
          </w:tcPr>
          <w:p w14:paraId="733A1EEA" w14:textId="79A1362A" w:rsidR="00BD731E" w:rsidRPr="00355BFB" w:rsidRDefault="00BD731E" w:rsidP="00BD731E">
            <w:pPr>
              <w:jc w:val="right"/>
            </w:pPr>
            <w:r w:rsidRPr="00355BFB">
              <w:t>0.00</w:t>
            </w:r>
          </w:p>
        </w:tc>
        <w:tc>
          <w:tcPr>
            <w:tcW w:w="1389" w:type="dxa"/>
            <w:gridSpan w:val="2"/>
            <w:vAlign w:val="bottom"/>
          </w:tcPr>
          <w:p w14:paraId="17C0F5B7" w14:textId="046CFF9B" w:rsidR="00BD731E" w:rsidRPr="00355BFB" w:rsidRDefault="00BD731E" w:rsidP="00BD731E">
            <w:pPr>
              <w:jc w:val="right"/>
            </w:pPr>
            <w:r w:rsidRPr="00355BFB">
              <w:rPr>
                <w:bCs/>
              </w:rPr>
              <w:t>0.00</w:t>
            </w:r>
          </w:p>
        </w:tc>
        <w:tc>
          <w:tcPr>
            <w:tcW w:w="2034" w:type="dxa"/>
            <w:gridSpan w:val="2"/>
            <w:vAlign w:val="bottom"/>
          </w:tcPr>
          <w:p w14:paraId="609F26F3" w14:textId="64969D12" w:rsidR="00BD731E" w:rsidRPr="00355BFB" w:rsidRDefault="00BD731E" w:rsidP="00BD731E">
            <w:pPr>
              <w:jc w:val="right"/>
            </w:pPr>
            <w:r w:rsidRPr="00355BFB">
              <w:rPr>
                <w:bCs/>
              </w:rPr>
              <w:t>0.00</w:t>
            </w:r>
          </w:p>
        </w:tc>
        <w:tc>
          <w:tcPr>
            <w:tcW w:w="1335" w:type="dxa"/>
            <w:vAlign w:val="bottom"/>
          </w:tcPr>
          <w:p w14:paraId="54A61E54" w14:textId="0114AB7C" w:rsidR="00BD731E" w:rsidRPr="00355BFB" w:rsidRDefault="00BD731E" w:rsidP="00BD731E">
            <w:pPr>
              <w:jc w:val="right"/>
            </w:pPr>
            <w:r w:rsidRPr="00355BFB">
              <w:rPr>
                <w:bCs/>
              </w:rPr>
              <w:t>0.00</w:t>
            </w:r>
          </w:p>
        </w:tc>
        <w:tc>
          <w:tcPr>
            <w:tcW w:w="1356" w:type="dxa"/>
            <w:vAlign w:val="bottom"/>
          </w:tcPr>
          <w:p w14:paraId="03E6657F" w14:textId="77777777" w:rsidR="00BD731E" w:rsidRPr="00355BFB" w:rsidRDefault="00BD731E" w:rsidP="00BD731E">
            <w:pPr>
              <w:jc w:val="right"/>
              <w:rPr>
                <w:lang w:val="en-GB"/>
              </w:rPr>
            </w:pPr>
            <w:r w:rsidRPr="00355BFB">
              <w:rPr>
                <w:lang w:val="en-GB"/>
              </w:rPr>
              <w:t>149.83</w:t>
            </w:r>
          </w:p>
        </w:tc>
        <w:tc>
          <w:tcPr>
            <w:tcW w:w="1540" w:type="dxa"/>
            <w:vAlign w:val="bottom"/>
          </w:tcPr>
          <w:p w14:paraId="38D0589B" w14:textId="63EDB3ED" w:rsidR="00BD731E" w:rsidRPr="00355BFB" w:rsidRDefault="00BD731E" w:rsidP="00BD731E">
            <w:pPr>
              <w:jc w:val="right"/>
            </w:pPr>
            <w:r w:rsidRPr="00355BFB">
              <w:t>0.00</w:t>
            </w:r>
          </w:p>
        </w:tc>
      </w:tr>
      <w:tr w:rsidR="0046143E" w:rsidRPr="00355BFB" w14:paraId="3EB603BC" w14:textId="77777777" w:rsidTr="00D07EF7">
        <w:tc>
          <w:tcPr>
            <w:tcW w:w="806" w:type="dxa"/>
          </w:tcPr>
          <w:p w14:paraId="665EA99E" w14:textId="77777777" w:rsidR="0046143E" w:rsidRPr="00355BFB" w:rsidRDefault="0046143E"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55</w:t>
            </w:r>
          </w:p>
        </w:tc>
        <w:tc>
          <w:tcPr>
            <w:tcW w:w="13144" w:type="dxa"/>
            <w:gridSpan w:val="11"/>
          </w:tcPr>
          <w:p w14:paraId="589DF467" w14:textId="77777777" w:rsidR="0046143E" w:rsidRPr="00355BFB" w:rsidRDefault="0046143E" w:rsidP="00D07EF7">
            <w:pPr>
              <w:rPr>
                <w:lang w:val="en-GB"/>
              </w:rPr>
            </w:pPr>
            <w:r w:rsidRPr="00355BFB">
              <w:rPr>
                <w:b/>
                <w:bCs/>
                <w:i/>
                <w:lang w:val="en-GB"/>
              </w:rPr>
              <w:t>Tribal Sub-plan</w:t>
            </w:r>
          </w:p>
        </w:tc>
      </w:tr>
      <w:tr w:rsidR="0046143E" w:rsidRPr="00355BFB" w14:paraId="33EA6AB8" w14:textId="77777777" w:rsidTr="00D07EF7">
        <w:tc>
          <w:tcPr>
            <w:tcW w:w="806" w:type="dxa"/>
          </w:tcPr>
          <w:p w14:paraId="67BA27D9" w14:textId="77777777" w:rsidR="0046143E" w:rsidRPr="00355BFB" w:rsidRDefault="004614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1"/>
          </w:tcPr>
          <w:p w14:paraId="6B97A6E4" w14:textId="77777777" w:rsidR="0046143E" w:rsidRPr="00355BFB" w:rsidRDefault="0046143E" w:rsidP="00D07EF7">
            <w:pPr>
              <w:rPr>
                <w:b/>
                <w:bCs/>
                <w:lang w:val="en-GB"/>
              </w:rPr>
            </w:pPr>
            <w:r w:rsidRPr="00355BFB">
              <w:rPr>
                <w:b/>
                <w:bCs/>
                <w:lang w:val="en-GB"/>
              </w:rPr>
              <w:t>Other Expenditure</w:t>
            </w:r>
          </w:p>
        </w:tc>
      </w:tr>
      <w:tr w:rsidR="0046143E" w:rsidRPr="00355BFB" w14:paraId="3FD29EC7" w14:textId="77777777" w:rsidTr="00D07EF7">
        <w:tc>
          <w:tcPr>
            <w:tcW w:w="806" w:type="dxa"/>
          </w:tcPr>
          <w:p w14:paraId="430CF248" w14:textId="77777777" w:rsidR="0046143E" w:rsidRPr="00355BFB" w:rsidRDefault="0046143E" w:rsidP="00D07EF7">
            <w:pPr>
              <w:pStyle w:val="Heading3"/>
              <w:spacing w:before="0" w:after="0"/>
              <w:rPr>
                <w:rFonts w:ascii="Times New Roman" w:hAnsi="Times New Roman" w:cs="Times New Roman"/>
                <w:bCs w:val="0"/>
                <w:sz w:val="24"/>
                <w:szCs w:val="24"/>
                <w:lang w:val="en-GB"/>
              </w:rPr>
            </w:pPr>
          </w:p>
        </w:tc>
        <w:tc>
          <w:tcPr>
            <w:tcW w:w="4148" w:type="dxa"/>
            <w:gridSpan w:val="2"/>
          </w:tcPr>
          <w:p w14:paraId="62B77B09" w14:textId="77777777" w:rsidR="0046143E" w:rsidRPr="00355BFB" w:rsidRDefault="0046143E" w:rsidP="00D07EF7">
            <w:pPr>
              <w:ind w:left="720" w:hanging="720"/>
              <w:rPr>
                <w:bCs/>
                <w:lang w:val="en-GB"/>
              </w:rPr>
            </w:pPr>
            <w:r w:rsidRPr="00355BFB">
              <w:rPr>
                <w:bCs/>
                <w:lang w:val="en-GB"/>
              </w:rPr>
              <w:t>Construction of Medium Projects</w:t>
            </w:r>
          </w:p>
        </w:tc>
        <w:tc>
          <w:tcPr>
            <w:tcW w:w="1341" w:type="dxa"/>
            <w:gridSpan w:val="2"/>
            <w:vAlign w:val="bottom"/>
          </w:tcPr>
          <w:p w14:paraId="33F80207" w14:textId="77777777" w:rsidR="0046143E" w:rsidRPr="00355BFB" w:rsidRDefault="0046143E" w:rsidP="00D07EF7">
            <w:pPr>
              <w:jc w:val="right"/>
            </w:pPr>
            <w:r w:rsidRPr="00355BFB">
              <w:t>0.00</w:t>
            </w:r>
          </w:p>
        </w:tc>
        <w:tc>
          <w:tcPr>
            <w:tcW w:w="1389" w:type="dxa"/>
            <w:gridSpan w:val="2"/>
            <w:vAlign w:val="bottom"/>
          </w:tcPr>
          <w:p w14:paraId="4C72A6C0" w14:textId="77777777" w:rsidR="0046143E" w:rsidRPr="00355BFB" w:rsidRDefault="0046143E" w:rsidP="00D07EF7">
            <w:pPr>
              <w:jc w:val="right"/>
            </w:pPr>
            <w:r w:rsidRPr="00355BFB">
              <w:rPr>
                <w:bCs/>
              </w:rPr>
              <w:t>0.00</w:t>
            </w:r>
          </w:p>
        </w:tc>
        <w:tc>
          <w:tcPr>
            <w:tcW w:w="2034" w:type="dxa"/>
            <w:gridSpan w:val="2"/>
            <w:vAlign w:val="bottom"/>
          </w:tcPr>
          <w:p w14:paraId="6573F647" w14:textId="77777777" w:rsidR="0046143E" w:rsidRPr="00355BFB" w:rsidRDefault="0046143E" w:rsidP="00D07EF7">
            <w:pPr>
              <w:jc w:val="right"/>
            </w:pPr>
            <w:r w:rsidRPr="00355BFB">
              <w:rPr>
                <w:bCs/>
              </w:rPr>
              <w:t>0.00</w:t>
            </w:r>
          </w:p>
        </w:tc>
        <w:tc>
          <w:tcPr>
            <w:tcW w:w="1336" w:type="dxa"/>
            <w:vAlign w:val="bottom"/>
          </w:tcPr>
          <w:p w14:paraId="2CBBFC87" w14:textId="77777777" w:rsidR="0046143E" w:rsidRPr="00355BFB" w:rsidRDefault="0046143E" w:rsidP="00D07EF7">
            <w:pPr>
              <w:jc w:val="right"/>
            </w:pPr>
            <w:r w:rsidRPr="00355BFB">
              <w:rPr>
                <w:bCs/>
              </w:rPr>
              <w:t>0.00</w:t>
            </w:r>
          </w:p>
        </w:tc>
        <w:tc>
          <w:tcPr>
            <w:tcW w:w="1356" w:type="dxa"/>
            <w:vAlign w:val="bottom"/>
          </w:tcPr>
          <w:p w14:paraId="42D38EC0" w14:textId="77777777" w:rsidR="0046143E" w:rsidRPr="00355BFB" w:rsidRDefault="0046143E" w:rsidP="00D07EF7">
            <w:pPr>
              <w:jc w:val="right"/>
              <w:rPr>
                <w:lang w:val="en-GB"/>
              </w:rPr>
            </w:pPr>
            <w:r w:rsidRPr="00355BFB">
              <w:rPr>
                <w:lang w:val="en-GB"/>
              </w:rPr>
              <w:t>11,732.35</w:t>
            </w:r>
          </w:p>
        </w:tc>
        <w:tc>
          <w:tcPr>
            <w:tcW w:w="1540" w:type="dxa"/>
            <w:vAlign w:val="bottom"/>
          </w:tcPr>
          <w:p w14:paraId="49182F12" w14:textId="77777777" w:rsidR="0046143E" w:rsidRPr="00355BFB" w:rsidRDefault="0046143E" w:rsidP="00D07EF7">
            <w:pPr>
              <w:jc w:val="right"/>
            </w:pPr>
            <w:r w:rsidRPr="00355BFB">
              <w:t>0.00</w:t>
            </w:r>
          </w:p>
        </w:tc>
      </w:tr>
      <w:tr w:rsidR="0046143E" w:rsidRPr="00355BFB" w14:paraId="4C9182CF" w14:textId="77777777" w:rsidTr="00D07EF7">
        <w:tc>
          <w:tcPr>
            <w:tcW w:w="806" w:type="dxa"/>
          </w:tcPr>
          <w:p w14:paraId="0E221EF3" w14:textId="77777777" w:rsidR="0046143E" w:rsidRPr="00355BFB" w:rsidRDefault="0046143E" w:rsidP="00D07EF7">
            <w:pPr>
              <w:pStyle w:val="Heading3"/>
              <w:spacing w:before="0" w:after="0"/>
              <w:rPr>
                <w:rFonts w:ascii="Times New Roman" w:hAnsi="Times New Roman" w:cs="Times New Roman"/>
                <w:bCs w:val="0"/>
                <w:sz w:val="24"/>
                <w:szCs w:val="24"/>
                <w:lang w:val="en-GB"/>
              </w:rPr>
            </w:pPr>
          </w:p>
        </w:tc>
        <w:tc>
          <w:tcPr>
            <w:tcW w:w="4148" w:type="dxa"/>
            <w:gridSpan w:val="2"/>
          </w:tcPr>
          <w:p w14:paraId="4E09FDE8" w14:textId="77777777" w:rsidR="0046143E" w:rsidRPr="00355BFB" w:rsidRDefault="0046143E" w:rsidP="00D07EF7">
            <w:pPr>
              <w:rPr>
                <w:bCs/>
                <w:lang w:val="en-GB"/>
              </w:rPr>
            </w:pPr>
            <w:r w:rsidRPr="00355BFB">
              <w:rPr>
                <w:bCs/>
                <w:lang w:val="en-GB"/>
              </w:rPr>
              <w:t>Construction of Medium Irrigation Projects (NABARD)</w:t>
            </w:r>
          </w:p>
        </w:tc>
        <w:tc>
          <w:tcPr>
            <w:tcW w:w="1341" w:type="dxa"/>
            <w:gridSpan w:val="2"/>
            <w:vAlign w:val="bottom"/>
          </w:tcPr>
          <w:p w14:paraId="705E9EDF" w14:textId="77777777" w:rsidR="0046143E" w:rsidRPr="00355BFB" w:rsidRDefault="0046143E" w:rsidP="00D07EF7">
            <w:pPr>
              <w:jc w:val="right"/>
            </w:pPr>
            <w:r w:rsidRPr="00355BFB">
              <w:t>0.00</w:t>
            </w:r>
          </w:p>
        </w:tc>
        <w:tc>
          <w:tcPr>
            <w:tcW w:w="1389" w:type="dxa"/>
            <w:gridSpan w:val="2"/>
            <w:vAlign w:val="bottom"/>
          </w:tcPr>
          <w:p w14:paraId="7901B8EF" w14:textId="77777777" w:rsidR="0046143E" w:rsidRPr="00355BFB" w:rsidRDefault="0046143E" w:rsidP="00D07EF7">
            <w:pPr>
              <w:jc w:val="right"/>
            </w:pPr>
            <w:r w:rsidRPr="00355BFB">
              <w:rPr>
                <w:bCs/>
              </w:rPr>
              <w:t>0.00</w:t>
            </w:r>
          </w:p>
        </w:tc>
        <w:tc>
          <w:tcPr>
            <w:tcW w:w="2034" w:type="dxa"/>
            <w:gridSpan w:val="2"/>
            <w:vAlign w:val="bottom"/>
          </w:tcPr>
          <w:p w14:paraId="5220A6A1" w14:textId="77777777" w:rsidR="0046143E" w:rsidRPr="00355BFB" w:rsidRDefault="0046143E" w:rsidP="00D07EF7">
            <w:pPr>
              <w:jc w:val="right"/>
            </w:pPr>
            <w:r w:rsidRPr="00355BFB">
              <w:rPr>
                <w:bCs/>
              </w:rPr>
              <w:t>0.00</w:t>
            </w:r>
          </w:p>
        </w:tc>
        <w:tc>
          <w:tcPr>
            <w:tcW w:w="1336" w:type="dxa"/>
            <w:vAlign w:val="bottom"/>
          </w:tcPr>
          <w:p w14:paraId="49A5476E" w14:textId="77777777" w:rsidR="0046143E" w:rsidRPr="00355BFB" w:rsidRDefault="0046143E" w:rsidP="00D07EF7">
            <w:pPr>
              <w:jc w:val="right"/>
            </w:pPr>
            <w:r w:rsidRPr="00355BFB">
              <w:rPr>
                <w:bCs/>
              </w:rPr>
              <w:t>0.00</w:t>
            </w:r>
          </w:p>
        </w:tc>
        <w:tc>
          <w:tcPr>
            <w:tcW w:w="1356" w:type="dxa"/>
            <w:vAlign w:val="bottom"/>
          </w:tcPr>
          <w:p w14:paraId="64B211BD" w14:textId="77777777" w:rsidR="0046143E" w:rsidRPr="00355BFB" w:rsidRDefault="0046143E" w:rsidP="00D07EF7">
            <w:pPr>
              <w:jc w:val="right"/>
              <w:rPr>
                <w:lang w:val="en-GB"/>
              </w:rPr>
            </w:pPr>
            <w:r w:rsidRPr="00355BFB">
              <w:rPr>
                <w:lang w:val="en-GB"/>
              </w:rPr>
              <w:t>2,366.47</w:t>
            </w:r>
          </w:p>
        </w:tc>
        <w:tc>
          <w:tcPr>
            <w:tcW w:w="1540" w:type="dxa"/>
            <w:vAlign w:val="bottom"/>
          </w:tcPr>
          <w:p w14:paraId="1E5F6424" w14:textId="77777777" w:rsidR="0046143E" w:rsidRPr="00355BFB" w:rsidRDefault="0046143E" w:rsidP="00D07EF7">
            <w:pPr>
              <w:jc w:val="right"/>
            </w:pPr>
            <w:r w:rsidRPr="00355BFB">
              <w:t>0.00</w:t>
            </w:r>
          </w:p>
        </w:tc>
      </w:tr>
      <w:tr w:rsidR="0046143E" w:rsidRPr="00355BFB" w14:paraId="397B2F6A" w14:textId="77777777" w:rsidTr="00D07EF7">
        <w:tc>
          <w:tcPr>
            <w:tcW w:w="806" w:type="dxa"/>
          </w:tcPr>
          <w:p w14:paraId="05540EDA" w14:textId="77777777" w:rsidR="0046143E" w:rsidRPr="00355BFB" w:rsidRDefault="0046143E" w:rsidP="00D07EF7">
            <w:pPr>
              <w:pStyle w:val="Heading3"/>
              <w:spacing w:before="0" w:after="0"/>
              <w:rPr>
                <w:rFonts w:ascii="Times New Roman" w:hAnsi="Times New Roman" w:cs="Times New Roman"/>
                <w:bCs w:val="0"/>
                <w:sz w:val="24"/>
                <w:szCs w:val="24"/>
                <w:lang w:val="en-GB"/>
              </w:rPr>
            </w:pPr>
          </w:p>
        </w:tc>
        <w:tc>
          <w:tcPr>
            <w:tcW w:w="4148" w:type="dxa"/>
            <w:gridSpan w:val="2"/>
          </w:tcPr>
          <w:p w14:paraId="04CA77E6" w14:textId="77777777" w:rsidR="0046143E" w:rsidRPr="00355BFB" w:rsidRDefault="0046143E" w:rsidP="00D07EF7">
            <w:pPr>
              <w:jc w:val="center"/>
              <w:rPr>
                <w:b/>
                <w:bCs/>
                <w:lang w:val="en-GB"/>
              </w:rPr>
            </w:pPr>
            <w:r w:rsidRPr="00355BFB">
              <w:rPr>
                <w:b/>
                <w:bCs/>
                <w:lang w:val="en-GB"/>
              </w:rPr>
              <w:t>Total 55</w:t>
            </w:r>
          </w:p>
        </w:tc>
        <w:tc>
          <w:tcPr>
            <w:tcW w:w="1341" w:type="dxa"/>
            <w:gridSpan w:val="2"/>
            <w:vAlign w:val="bottom"/>
          </w:tcPr>
          <w:p w14:paraId="66665698" w14:textId="77777777" w:rsidR="0046143E" w:rsidRPr="00355BFB" w:rsidRDefault="0046143E" w:rsidP="00D07EF7">
            <w:pPr>
              <w:jc w:val="right"/>
              <w:rPr>
                <w:b/>
                <w:bCs/>
              </w:rPr>
            </w:pPr>
            <w:r w:rsidRPr="00355BFB">
              <w:rPr>
                <w:b/>
              </w:rPr>
              <w:t>0.00</w:t>
            </w:r>
          </w:p>
        </w:tc>
        <w:tc>
          <w:tcPr>
            <w:tcW w:w="1389" w:type="dxa"/>
            <w:gridSpan w:val="2"/>
            <w:vAlign w:val="bottom"/>
          </w:tcPr>
          <w:p w14:paraId="7F14ED37" w14:textId="77777777" w:rsidR="0046143E" w:rsidRPr="00355BFB" w:rsidRDefault="0046143E" w:rsidP="00D07EF7">
            <w:pPr>
              <w:jc w:val="right"/>
              <w:rPr>
                <w:b/>
              </w:rPr>
            </w:pPr>
            <w:r w:rsidRPr="00355BFB">
              <w:rPr>
                <w:b/>
              </w:rPr>
              <w:t>0.00</w:t>
            </w:r>
          </w:p>
        </w:tc>
        <w:tc>
          <w:tcPr>
            <w:tcW w:w="2034" w:type="dxa"/>
            <w:gridSpan w:val="2"/>
            <w:vAlign w:val="bottom"/>
          </w:tcPr>
          <w:p w14:paraId="60DD5BAD" w14:textId="77777777" w:rsidR="0046143E" w:rsidRPr="00355BFB" w:rsidRDefault="0046143E" w:rsidP="00D07EF7">
            <w:pPr>
              <w:jc w:val="right"/>
              <w:rPr>
                <w:b/>
              </w:rPr>
            </w:pPr>
            <w:r w:rsidRPr="00355BFB">
              <w:rPr>
                <w:b/>
              </w:rPr>
              <w:t>0.00</w:t>
            </w:r>
          </w:p>
        </w:tc>
        <w:tc>
          <w:tcPr>
            <w:tcW w:w="1336" w:type="dxa"/>
            <w:vAlign w:val="bottom"/>
          </w:tcPr>
          <w:p w14:paraId="2712F010" w14:textId="77777777" w:rsidR="0046143E" w:rsidRPr="00355BFB" w:rsidRDefault="0046143E" w:rsidP="00D07EF7">
            <w:pPr>
              <w:jc w:val="right"/>
              <w:rPr>
                <w:b/>
              </w:rPr>
            </w:pPr>
            <w:r w:rsidRPr="00355BFB">
              <w:rPr>
                <w:b/>
              </w:rPr>
              <w:t>0.00</w:t>
            </w:r>
          </w:p>
        </w:tc>
        <w:tc>
          <w:tcPr>
            <w:tcW w:w="1356" w:type="dxa"/>
            <w:vAlign w:val="bottom"/>
          </w:tcPr>
          <w:p w14:paraId="1C906517" w14:textId="77777777" w:rsidR="0046143E" w:rsidRPr="00355BFB" w:rsidRDefault="0046143E" w:rsidP="00D07EF7">
            <w:pPr>
              <w:jc w:val="right"/>
              <w:rPr>
                <w:b/>
                <w:bCs/>
                <w:lang w:val="en-GB"/>
              </w:rPr>
            </w:pPr>
            <w:r w:rsidRPr="00355BFB">
              <w:rPr>
                <w:b/>
                <w:bCs/>
                <w:lang w:val="en-GB"/>
              </w:rPr>
              <w:t>14,098.82</w:t>
            </w:r>
          </w:p>
        </w:tc>
        <w:tc>
          <w:tcPr>
            <w:tcW w:w="1540" w:type="dxa"/>
            <w:vAlign w:val="bottom"/>
          </w:tcPr>
          <w:p w14:paraId="6A82DD93" w14:textId="77777777" w:rsidR="0046143E" w:rsidRPr="00355BFB" w:rsidRDefault="0046143E" w:rsidP="00D07EF7">
            <w:pPr>
              <w:jc w:val="right"/>
              <w:rPr>
                <w:b/>
                <w:bCs/>
              </w:rPr>
            </w:pPr>
            <w:r w:rsidRPr="00355BFB">
              <w:rPr>
                <w:b/>
                <w:bCs/>
              </w:rPr>
              <w:t>0.00</w:t>
            </w:r>
          </w:p>
        </w:tc>
      </w:tr>
    </w:tbl>
    <w:p w14:paraId="0DA74F17" w14:textId="77777777" w:rsidR="0046143E" w:rsidRDefault="0046143E">
      <w:r>
        <w:br w:type="page"/>
      </w:r>
    </w:p>
    <w:p w14:paraId="6174DF24" w14:textId="7777777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BA15266"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6"/>
        <w:gridCol w:w="12"/>
        <w:gridCol w:w="1283"/>
        <w:gridCol w:w="58"/>
        <w:gridCol w:w="1359"/>
        <w:gridCol w:w="30"/>
        <w:gridCol w:w="1942"/>
        <w:gridCol w:w="92"/>
        <w:gridCol w:w="1336"/>
        <w:gridCol w:w="1356"/>
        <w:gridCol w:w="1540"/>
      </w:tblGrid>
      <w:tr w:rsidR="00412AAE" w:rsidRPr="00355BFB" w14:paraId="55D68E3A" w14:textId="77777777" w:rsidTr="009C38B5">
        <w:tc>
          <w:tcPr>
            <w:tcW w:w="4942" w:type="dxa"/>
            <w:gridSpan w:val="2"/>
            <w:vMerge w:val="restart"/>
            <w:vAlign w:val="center"/>
          </w:tcPr>
          <w:p w14:paraId="56E30997" w14:textId="77777777" w:rsidR="005A5598" w:rsidRPr="00355BFB" w:rsidRDefault="005A5598" w:rsidP="008A4585">
            <w:pPr>
              <w:jc w:val="center"/>
              <w:rPr>
                <w:b/>
              </w:rPr>
            </w:pPr>
            <w:r w:rsidRPr="00355BFB">
              <w:rPr>
                <w:b/>
              </w:rPr>
              <w:t>Nature of Expenditure</w:t>
            </w:r>
          </w:p>
          <w:p w14:paraId="5EF3CD54" w14:textId="77777777" w:rsidR="005A5598" w:rsidRPr="00355BFB" w:rsidRDefault="005A5598" w:rsidP="008A4585">
            <w:pPr>
              <w:pStyle w:val="Header"/>
              <w:ind w:right="-274"/>
              <w:jc w:val="center"/>
              <w:rPr>
                <w:b/>
                <w:sz w:val="24"/>
                <w:szCs w:val="24"/>
              </w:rPr>
            </w:pPr>
          </w:p>
        </w:tc>
        <w:tc>
          <w:tcPr>
            <w:tcW w:w="1295" w:type="dxa"/>
            <w:gridSpan w:val="2"/>
            <w:vMerge w:val="restart"/>
          </w:tcPr>
          <w:p w14:paraId="4A1909CC"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3D99C1BC"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4EAA0EFB" w14:textId="79C6D7EE"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7" w:type="dxa"/>
            <w:gridSpan w:val="6"/>
          </w:tcPr>
          <w:p w14:paraId="6D0D8A2C" w14:textId="3ED63189"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3B7AB5C4" w14:textId="77777777" w:rsidR="005A5598" w:rsidRPr="00355BFB" w:rsidRDefault="005A5598" w:rsidP="008A4585">
            <w:pPr>
              <w:ind w:right="-134" w:hanging="18"/>
              <w:rPr>
                <w:b/>
              </w:rPr>
            </w:pPr>
            <w:r w:rsidRPr="00355BFB">
              <w:rPr>
                <w:b/>
              </w:rPr>
              <w:t>Expendi-</w:t>
            </w:r>
          </w:p>
          <w:p w14:paraId="6D9BFCBD" w14:textId="77777777" w:rsidR="005A5598" w:rsidRPr="00355BFB" w:rsidRDefault="005A5598" w:rsidP="008A4585">
            <w:pPr>
              <w:ind w:right="-134" w:hanging="18"/>
              <w:rPr>
                <w:b/>
              </w:rPr>
            </w:pPr>
            <w:r w:rsidRPr="00355BFB">
              <w:rPr>
                <w:b/>
              </w:rPr>
              <w:t>ture to the end of</w:t>
            </w:r>
          </w:p>
          <w:p w14:paraId="143BC504" w14:textId="71D5EA69" w:rsidR="005A5598" w:rsidRPr="00355BFB" w:rsidRDefault="00B07282" w:rsidP="008A4585">
            <w:pPr>
              <w:ind w:right="-134"/>
              <w:rPr>
                <w:b/>
              </w:rPr>
            </w:pPr>
            <w:r w:rsidRPr="00355BFB">
              <w:rPr>
                <w:b/>
              </w:rPr>
              <w:t>2023-24</w:t>
            </w:r>
          </w:p>
        </w:tc>
        <w:tc>
          <w:tcPr>
            <w:tcW w:w="1540" w:type="dxa"/>
            <w:vMerge w:val="restart"/>
          </w:tcPr>
          <w:p w14:paraId="5401E2B9" w14:textId="77777777" w:rsidR="005A5598" w:rsidRPr="00355BFB" w:rsidRDefault="005A5598" w:rsidP="008A4585">
            <w:pPr>
              <w:ind w:right="-108"/>
              <w:rPr>
                <w:b/>
              </w:rPr>
            </w:pPr>
            <w:r w:rsidRPr="00355BFB">
              <w:rPr>
                <w:b/>
              </w:rPr>
              <w:t>Increase (+)/ Decrease (-)</w:t>
            </w:r>
          </w:p>
          <w:p w14:paraId="6763BCDB"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7850FBBE" w14:textId="1B7A017B"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043A050F" w14:textId="77777777" w:rsidTr="009C38B5">
        <w:tc>
          <w:tcPr>
            <w:tcW w:w="4942" w:type="dxa"/>
            <w:gridSpan w:val="2"/>
            <w:vMerge/>
          </w:tcPr>
          <w:p w14:paraId="231B179F" w14:textId="77777777" w:rsidR="005A5598" w:rsidRPr="00355BFB" w:rsidRDefault="005A5598" w:rsidP="008A4585">
            <w:pPr>
              <w:pStyle w:val="Header"/>
              <w:ind w:right="-274"/>
              <w:jc w:val="right"/>
              <w:rPr>
                <w:b/>
                <w:sz w:val="24"/>
                <w:szCs w:val="24"/>
              </w:rPr>
            </w:pPr>
          </w:p>
        </w:tc>
        <w:tc>
          <w:tcPr>
            <w:tcW w:w="1295" w:type="dxa"/>
            <w:gridSpan w:val="2"/>
            <w:vMerge/>
          </w:tcPr>
          <w:p w14:paraId="6165EC5A" w14:textId="77777777" w:rsidR="005A5598" w:rsidRPr="00355BFB" w:rsidRDefault="005A5598" w:rsidP="008A4585">
            <w:pPr>
              <w:pStyle w:val="Header"/>
              <w:ind w:right="-274"/>
              <w:jc w:val="right"/>
              <w:rPr>
                <w:b/>
                <w:sz w:val="24"/>
                <w:szCs w:val="24"/>
              </w:rPr>
            </w:pPr>
          </w:p>
        </w:tc>
        <w:tc>
          <w:tcPr>
            <w:tcW w:w="1417" w:type="dxa"/>
            <w:gridSpan w:val="2"/>
            <w:vAlign w:val="center"/>
          </w:tcPr>
          <w:p w14:paraId="1E291E60" w14:textId="77777777" w:rsidR="005A5598" w:rsidRPr="00355BFB" w:rsidRDefault="005A5598" w:rsidP="008A4585">
            <w:pPr>
              <w:ind w:right="-108"/>
              <w:rPr>
                <w:b/>
              </w:rPr>
            </w:pPr>
            <w:r w:rsidRPr="00355BFB">
              <w:rPr>
                <w:b/>
              </w:rPr>
              <w:t>State Fund Expenditure</w:t>
            </w:r>
          </w:p>
        </w:tc>
        <w:tc>
          <w:tcPr>
            <w:tcW w:w="1972" w:type="dxa"/>
            <w:gridSpan w:val="2"/>
          </w:tcPr>
          <w:p w14:paraId="2A7F0F02" w14:textId="77777777" w:rsidR="005A5598" w:rsidRPr="00355BFB" w:rsidRDefault="005A5598" w:rsidP="00E124C0">
            <w:pPr>
              <w:ind w:left="-82" w:right="-146"/>
              <w:rPr>
                <w:b/>
              </w:rPr>
            </w:pPr>
            <w:r w:rsidRPr="00355BFB">
              <w:rPr>
                <w:b/>
              </w:rPr>
              <w:t>Central Assistance (including Centrally Sponsored Scheme / Central Sector)</w:t>
            </w:r>
          </w:p>
        </w:tc>
        <w:tc>
          <w:tcPr>
            <w:tcW w:w="1428" w:type="dxa"/>
            <w:gridSpan w:val="2"/>
            <w:vAlign w:val="center"/>
          </w:tcPr>
          <w:p w14:paraId="676F9A2A" w14:textId="77777777" w:rsidR="005A5598" w:rsidRPr="00355BFB" w:rsidRDefault="005A5598" w:rsidP="008A4585">
            <w:pPr>
              <w:jc w:val="center"/>
              <w:rPr>
                <w:b/>
              </w:rPr>
            </w:pPr>
            <w:r w:rsidRPr="00355BFB">
              <w:rPr>
                <w:b/>
              </w:rPr>
              <w:t>Total</w:t>
            </w:r>
          </w:p>
        </w:tc>
        <w:tc>
          <w:tcPr>
            <w:tcW w:w="1356" w:type="dxa"/>
            <w:vMerge/>
          </w:tcPr>
          <w:p w14:paraId="3F7A2050" w14:textId="77777777" w:rsidR="005A5598" w:rsidRPr="00355BFB" w:rsidRDefault="005A5598" w:rsidP="008A4585">
            <w:pPr>
              <w:ind w:right="-134"/>
              <w:rPr>
                <w:b/>
              </w:rPr>
            </w:pPr>
          </w:p>
        </w:tc>
        <w:tc>
          <w:tcPr>
            <w:tcW w:w="1540" w:type="dxa"/>
            <w:vMerge/>
          </w:tcPr>
          <w:p w14:paraId="4B367BD9" w14:textId="77777777" w:rsidR="005A5598" w:rsidRPr="00355BFB" w:rsidRDefault="005A5598" w:rsidP="008A4585">
            <w:pPr>
              <w:ind w:right="-108" w:firstLine="5"/>
              <w:rPr>
                <w:b/>
              </w:rPr>
            </w:pPr>
          </w:p>
        </w:tc>
      </w:tr>
      <w:tr w:rsidR="00412AAE" w:rsidRPr="00355BFB" w14:paraId="1F79D8A5" w14:textId="77777777" w:rsidTr="009C38B5">
        <w:tc>
          <w:tcPr>
            <w:tcW w:w="806" w:type="dxa"/>
          </w:tcPr>
          <w:p w14:paraId="40E0C007"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0933B380" w14:textId="77777777" w:rsidR="005A5598" w:rsidRPr="00355BFB" w:rsidRDefault="005A5598" w:rsidP="008A4585">
            <w:pPr>
              <w:rPr>
                <w:b/>
                <w:bCs/>
              </w:rPr>
            </w:pPr>
            <w:r w:rsidRPr="00355BFB">
              <w:rPr>
                <w:b/>
                <w:lang w:val="en-GB"/>
              </w:rPr>
              <w:t>CAPITAL ACCOUNT OF ECONOMIC SERVICES- contd.</w:t>
            </w:r>
          </w:p>
        </w:tc>
      </w:tr>
      <w:tr w:rsidR="00412AAE" w:rsidRPr="00355BFB" w14:paraId="20A3CC48" w14:textId="77777777" w:rsidTr="009C38B5">
        <w:tc>
          <w:tcPr>
            <w:tcW w:w="806" w:type="dxa"/>
          </w:tcPr>
          <w:p w14:paraId="2078ECB0"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1"/>
          </w:tcPr>
          <w:p w14:paraId="5A1CDEFF"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3E3C46FD" w14:textId="77777777" w:rsidTr="009C38B5">
        <w:tc>
          <w:tcPr>
            <w:tcW w:w="806" w:type="dxa"/>
          </w:tcPr>
          <w:p w14:paraId="46E0B25C" w14:textId="77777777" w:rsidR="005A5598" w:rsidRPr="00355BFB" w:rsidRDefault="005A5598" w:rsidP="008A4585">
            <w:pPr>
              <w:pStyle w:val="Heading3"/>
              <w:spacing w:before="0" w:after="0"/>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4" w:type="dxa"/>
            <w:gridSpan w:val="11"/>
          </w:tcPr>
          <w:p w14:paraId="352742D9" w14:textId="77777777" w:rsidR="005A5598" w:rsidRPr="00355BFB" w:rsidRDefault="005A5598" w:rsidP="008A4585">
            <w:pPr>
              <w:rPr>
                <w:b/>
                <w:highlight w:val="yellow"/>
              </w:rPr>
            </w:pPr>
            <w:r w:rsidRPr="00355BFB">
              <w:rPr>
                <w:b/>
                <w:bCs/>
                <w:lang w:val="en-GB"/>
              </w:rPr>
              <w:t>Capital Outlay on Medium Irrigation- contd.</w:t>
            </w:r>
          </w:p>
        </w:tc>
      </w:tr>
      <w:tr w:rsidR="00DD47A5" w:rsidRPr="00355BFB" w14:paraId="5BF3C84F" w14:textId="77777777" w:rsidTr="009C38B5">
        <w:tc>
          <w:tcPr>
            <w:tcW w:w="806" w:type="dxa"/>
          </w:tcPr>
          <w:p w14:paraId="0EC4EA58" w14:textId="77777777" w:rsidR="00DD47A5" w:rsidRPr="00355BFB" w:rsidRDefault="00DD47A5" w:rsidP="00DD47A5">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56</w:t>
            </w:r>
          </w:p>
        </w:tc>
        <w:tc>
          <w:tcPr>
            <w:tcW w:w="13144" w:type="dxa"/>
            <w:gridSpan w:val="11"/>
          </w:tcPr>
          <w:p w14:paraId="335EEE96" w14:textId="77777777" w:rsidR="00DD47A5" w:rsidRPr="00355BFB" w:rsidRDefault="00DD47A5" w:rsidP="00DD47A5">
            <w:pPr>
              <w:rPr>
                <w:iCs/>
                <w:lang w:val="en-GB"/>
              </w:rPr>
            </w:pPr>
            <w:r w:rsidRPr="00355BFB">
              <w:rPr>
                <w:b/>
                <w:iCs/>
              </w:rPr>
              <w:t>Other Expenditure</w:t>
            </w:r>
          </w:p>
        </w:tc>
      </w:tr>
      <w:tr w:rsidR="00DD47A5" w:rsidRPr="00355BFB" w14:paraId="7F0521C8" w14:textId="77777777" w:rsidTr="009C38B5">
        <w:tc>
          <w:tcPr>
            <w:tcW w:w="806" w:type="dxa"/>
          </w:tcPr>
          <w:p w14:paraId="3258540B" w14:textId="77777777" w:rsidR="00DD47A5" w:rsidRPr="00355BFB" w:rsidRDefault="00DD47A5" w:rsidP="00DD47A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1"/>
          </w:tcPr>
          <w:p w14:paraId="019CFF91" w14:textId="77777777" w:rsidR="00DD47A5" w:rsidRPr="00355BFB" w:rsidRDefault="00DD47A5" w:rsidP="00DD47A5">
            <w:pPr>
              <w:rPr>
                <w:lang w:val="en-GB"/>
              </w:rPr>
            </w:pPr>
            <w:r w:rsidRPr="00355BFB">
              <w:rPr>
                <w:b/>
                <w:bCs/>
                <w:lang w:val="en-GB"/>
              </w:rPr>
              <w:t>Other Expenditure</w:t>
            </w:r>
          </w:p>
        </w:tc>
      </w:tr>
      <w:tr w:rsidR="00DD47A5" w:rsidRPr="00355BFB" w14:paraId="59C5B39A" w14:textId="77777777" w:rsidTr="009C38B5">
        <w:tc>
          <w:tcPr>
            <w:tcW w:w="806" w:type="dxa"/>
          </w:tcPr>
          <w:p w14:paraId="02EDFA22" w14:textId="77777777" w:rsidR="00DD47A5" w:rsidRPr="00355BFB" w:rsidRDefault="00DD47A5" w:rsidP="00DD47A5">
            <w:pPr>
              <w:pStyle w:val="Heading3"/>
              <w:spacing w:before="0" w:after="0"/>
              <w:jc w:val="center"/>
              <w:rPr>
                <w:rFonts w:ascii="Times New Roman" w:hAnsi="Times New Roman" w:cs="Times New Roman"/>
                <w:bCs w:val="0"/>
                <w:sz w:val="24"/>
                <w:szCs w:val="24"/>
                <w:lang w:val="en-GB"/>
              </w:rPr>
            </w:pPr>
          </w:p>
        </w:tc>
        <w:tc>
          <w:tcPr>
            <w:tcW w:w="4148" w:type="dxa"/>
            <w:gridSpan w:val="2"/>
          </w:tcPr>
          <w:p w14:paraId="7EA1AEC2" w14:textId="77777777" w:rsidR="00DD47A5" w:rsidRPr="00355BFB" w:rsidRDefault="00DD47A5" w:rsidP="00DD47A5">
            <w:pPr>
              <w:rPr>
                <w:bCs/>
                <w:lang w:val="en-GB"/>
              </w:rPr>
            </w:pPr>
            <w:r w:rsidRPr="00355BFB">
              <w:rPr>
                <w:bCs/>
                <w:lang w:val="en-GB"/>
              </w:rPr>
              <w:t>Direction and Administration</w:t>
            </w:r>
          </w:p>
        </w:tc>
        <w:tc>
          <w:tcPr>
            <w:tcW w:w="1341" w:type="dxa"/>
            <w:gridSpan w:val="2"/>
            <w:vAlign w:val="bottom"/>
          </w:tcPr>
          <w:p w14:paraId="1BBA4277" w14:textId="7C90C365" w:rsidR="00DD47A5" w:rsidRPr="00355BFB" w:rsidRDefault="00DD47A5" w:rsidP="00DD47A5">
            <w:pPr>
              <w:jc w:val="right"/>
            </w:pPr>
            <w:r w:rsidRPr="00355BFB">
              <w:t>0.00</w:t>
            </w:r>
          </w:p>
        </w:tc>
        <w:tc>
          <w:tcPr>
            <w:tcW w:w="1389" w:type="dxa"/>
            <w:gridSpan w:val="2"/>
            <w:vAlign w:val="bottom"/>
          </w:tcPr>
          <w:p w14:paraId="53948EB2" w14:textId="66E0B4BB" w:rsidR="00DD47A5" w:rsidRPr="00355BFB" w:rsidRDefault="00DD47A5" w:rsidP="00DD47A5">
            <w:pPr>
              <w:jc w:val="right"/>
            </w:pPr>
            <w:r w:rsidRPr="00355BFB">
              <w:rPr>
                <w:bCs/>
              </w:rPr>
              <w:t>0.00</w:t>
            </w:r>
          </w:p>
        </w:tc>
        <w:tc>
          <w:tcPr>
            <w:tcW w:w="2034" w:type="dxa"/>
            <w:gridSpan w:val="2"/>
            <w:vAlign w:val="bottom"/>
          </w:tcPr>
          <w:p w14:paraId="053316BD" w14:textId="55825B4D" w:rsidR="00DD47A5" w:rsidRPr="00355BFB" w:rsidRDefault="00DD47A5" w:rsidP="00DD47A5">
            <w:pPr>
              <w:jc w:val="right"/>
            </w:pPr>
            <w:r w:rsidRPr="00355BFB">
              <w:rPr>
                <w:bCs/>
              </w:rPr>
              <w:t>0.00</w:t>
            </w:r>
          </w:p>
        </w:tc>
        <w:tc>
          <w:tcPr>
            <w:tcW w:w="1336" w:type="dxa"/>
            <w:vAlign w:val="bottom"/>
          </w:tcPr>
          <w:p w14:paraId="13FBFC7F" w14:textId="04F56BFF" w:rsidR="00DD47A5" w:rsidRPr="00355BFB" w:rsidRDefault="00DD47A5" w:rsidP="00DD47A5">
            <w:pPr>
              <w:jc w:val="right"/>
            </w:pPr>
            <w:r w:rsidRPr="00355BFB">
              <w:rPr>
                <w:bCs/>
              </w:rPr>
              <w:t>0.00</w:t>
            </w:r>
          </w:p>
        </w:tc>
        <w:tc>
          <w:tcPr>
            <w:tcW w:w="1356" w:type="dxa"/>
            <w:vAlign w:val="bottom"/>
          </w:tcPr>
          <w:p w14:paraId="45125194" w14:textId="77777777" w:rsidR="00DD47A5" w:rsidRPr="00355BFB" w:rsidRDefault="00DD47A5" w:rsidP="00DD47A5">
            <w:pPr>
              <w:jc w:val="right"/>
              <w:rPr>
                <w:lang w:val="en-GB"/>
              </w:rPr>
            </w:pPr>
            <w:r w:rsidRPr="00355BFB">
              <w:rPr>
                <w:lang w:val="en-GB"/>
              </w:rPr>
              <w:t>0.19</w:t>
            </w:r>
          </w:p>
        </w:tc>
        <w:tc>
          <w:tcPr>
            <w:tcW w:w="1540" w:type="dxa"/>
            <w:vAlign w:val="bottom"/>
          </w:tcPr>
          <w:p w14:paraId="6AD07281" w14:textId="489EEEBF" w:rsidR="00DD47A5" w:rsidRPr="00355BFB" w:rsidRDefault="00DD47A5" w:rsidP="00DD47A5">
            <w:pPr>
              <w:jc w:val="right"/>
            </w:pPr>
            <w:r w:rsidRPr="00355BFB">
              <w:t>0.00</w:t>
            </w:r>
          </w:p>
        </w:tc>
      </w:tr>
      <w:tr w:rsidR="00DD47A5" w:rsidRPr="00355BFB" w14:paraId="7AF92EB4" w14:textId="77777777" w:rsidTr="009C38B5">
        <w:tc>
          <w:tcPr>
            <w:tcW w:w="806" w:type="dxa"/>
          </w:tcPr>
          <w:p w14:paraId="1087F4CA" w14:textId="77777777" w:rsidR="00DD47A5" w:rsidRPr="00355BFB" w:rsidRDefault="00DD47A5" w:rsidP="00DD47A5">
            <w:pPr>
              <w:pStyle w:val="Heading3"/>
              <w:spacing w:before="0" w:after="0"/>
              <w:jc w:val="center"/>
              <w:rPr>
                <w:rFonts w:ascii="Times New Roman" w:hAnsi="Times New Roman" w:cs="Times New Roman"/>
                <w:bCs w:val="0"/>
                <w:sz w:val="24"/>
                <w:szCs w:val="24"/>
                <w:lang w:val="en-GB"/>
              </w:rPr>
            </w:pPr>
          </w:p>
        </w:tc>
        <w:tc>
          <w:tcPr>
            <w:tcW w:w="4148" w:type="dxa"/>
            <w:gridSpan w:val="2"/>
          </w:tcPr>
          <w:p w14:paraId="4AC694B1" w14:textId="77777777" w:rsidR="00DD47A5" w:rsidRPr="00355BFB" w:rsidRDefault="00DD47A5" w:rsidP="00DD47A5">
            <w:pPr>
              <w:ind w:right="-138"/>
              <w:rPr>
                <w:bCs/>
                <w:lang w:val="en-GB"/>
              </w:rPr>
            </w:pPr>
            <w:r w:rsidRPr="00355BFB">
              <w:rPr>
                <w:bCs/>
                <w:lang w:val="en-GB"/>
              </w:rPr>
              <w:t>Construction of Medium Irrigation Scheme</w:t>
            </w:r>
          </w:p>
        </w:tc>
        <w:tc>
          <w:tcPr>
            <w:tcW w:w="1341" w:type="dxa"/>
            <w:gridSpan w:val="2"/>
            <w:vAlign w:val="bottom"/>
          </w:tcPr>
          <w:p w14:paraId="3F4323B1" w14:textId="58A4E822" w:rsidR="00DD47A5" w:rsidRPr="00355BFB" w:rsidRDefault="00DD47A5" w:rsidP="00DD47A5">
            <w:pPr>
              <w:jc w:val="right"/>
            </w:pPr>
            <w:r w:rsidRPr="00355BFB">
              <w:t>0.00</w:t>
            </w:r>
          </w:p>
        </w:tc>
        <w:tc>
          <w:tcPr>
            <w:tcW w:w="1389" w:type="dxa"/>
            <w:gridSpan w:val="2"/>
            <w:vAlign w:val="bottom"/>
          </w:tcPr>
          <w:p w14:paraId="0DBD0B88" w14:textId="563CD301" w:rsidR="00DD47A5" w:rsidRPr="00355BFB" w:rsidRDefault="00DD47A5" w:rsidP="00DD47A5">
            <w:pPr>
              <w:jc w:val="right"/>
            </w:pPr>
            <w:r w:rsidRPr="00355BFB">
              <w:rPr>
                <w:bCs/>
              </w:rPr>
              <w:t>0.00</w:t>
            </w:r>
          </w:p>
        </w:tc>
        <w:tc>
          <w:tcPr>
            <w:tcW w:w="2034" w:type="dxa"/>
            <w:gridSpan w:val="2"/>
            <w:vAlign w:val="bottom"/>
          </w:tcPr>
          <w:p w14:paraId="287005CC" w14:textId="76779E22" w:rsidR="00DD47A5" w:rsidRPr="00355BFB" w:rsidRDefault="00DD47A5" w:rsidP="00DD47A5">
            <w:pPr>
              <w:jc w:val="right"/>
            </w:pPr>
            <w:r w:rsidRPr="00355BFB">
              <w:rPr>
                <w:bCs/>
              </w:rPr>
              <w:t>0.00</w:t>
            </w:r>
          </w:p>
        </w:tc>
        <w:tc>
          <w:tcPr>
            <w:tcW w:w="1336" w:type="dxa"/>
            <w:vAlign w:val="bottom"/>
          </w:tcPr>
          <w:p w14:paraId="6C9B2F16" w14:textId="65FA7735" w:rsidR="00DD47A5" w:rsidRPr="00355BFB" w:rsidRDefault="00DD47A5" w:rsidP="00DD47A5">
            <w:pPr>
              <w:jc w:val="right"/>
            </w:pPr>
            <w:r w:rsidRPr="00355BFB">
              <w:rPr>
                <w:bCs/>
              </w:rPr>
              <w:t>0.00</w:t>
            </w:r>
          </w:p>
        </w:tc>
        <w:tc>
          <w:tcPr>
            <w:tcW w:w="1356" w:type="dxa"/>
            <w:vAlign w:val="bottom"/>
          </w:tcPr>
          <w:p w14:paraId="186A3FE1" w14:textId="77777777" w:rsidR="00DD47A5" w:rsidRPr="00355BFB" w:rsidRDefault="00DD47A5" w:rsidP="00DD47A5">
            <w:pPr>
              <w:jc w:val="right"/>
              <w:rPr>
                <w:lang w:val="en-GB"/>
              </w:rPr>
            </w:pPr>
            <w:r w:rsidRPr="00355BFB">
              <w:rPr>
                <w:lang w:val="en-GB"/>
              </w:rPr>
              <w:t>3,222.24</w:t>
            </w:r>
          </w:p>
        </w:tc>
        <w:tc>
          <w:tcPr>
            <w:tcW w:w="1540" w:type="dxa"/>
            <w:vAlign w:val="bottom"/>
          </w:tcPr>
          <w:p w14:paraId="3F2148F8" w14:textId="59487FC9" w:rsidR="00DD47A5" w:rsidRPr="00355BFB" w:rsidRDefault="00DD47A5" w:rsidP="00DD47A5">
            <w:pPr>
              <w:jc w:val="right"/>
            </w:pPr>
            <w:r w:rsidRPr="00355BFB">
              <w:t>0.00</w:t>
            </w:r>
          </w:p>
        </w:tc>
      </w:tr>
      <w:tr w:rsidR="00DD47A5" w:rsidRPr="00355BFB" w14:paraId="3337EAE4" w14:textId="77777777" w:rsidTr="009C38B5">
        <w:tc>
          <w:tcPr>
            <w:tcW w:w="806" w:type="dxa"/>
          </w:tcPr>
          <w:p w14:paraId="44819CB6" w14:textId="77777777" w:rsidR="00DD47A5" w:rsidRPr="00355BFB" w:rsidRDefault="00DD47A5" w:rsidP="00DD47A5">
            <w:pPr>
              <w:pStyle w:val="Heading3"/>
              <w:spacing w:before="0" w:after="0"/>
              <w:jc w:val="center"/>
              <w:rPr>
                <w:rFonts w:ascii="Times New Roman" w:hAnsi="Times New Roman" w:cs="Times New Roman"/>
                <w:bCs w:val="0"/>
                <w:sz w:val="24"/>
                <w:szCs w:val="24"/>
                <w:lang w:val="en-GB"/>
              </w:rPr>
            </w:pPr>
          </w:p>
        </w:tc>
        <w:tc>
          <w:tcPr>
            <w:tcW w:w="4148" w:type="dxa"/>
            <w:gridSpan w:val="2"/>
          </w:tcPr>
          <w:p w14:paraId="3B65CC8E" w14:textId="77777777" w:rsidR="00DD47A5" w:rsidRPr="00355BFB" w:rsidRDefault="00DD47A5" w:rsidP="00DD47A5">
            <w:pPr>
              <w:tabs>
                <w:tab w:val="right" w:pos="4490"/>
              </w:tabs>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1" w:type="dxa"/>
            <w:gridSpan w:val="2"/>
            <w:vAlign w:val="bottom"/>
          </w:tcPr>
          <w:p w14:paraId="4B6546A4" w14:textId="496A56AA" w:rsidR="00DD47A5" w:rsidRPr="00355BFB" w:rsidRDefault="00DD47A5" w:rsidP="00DD47A5">
            <w:pPr>
              <w:jc w:val="right"/>
            </w:pPr>
            <w:r w:rsidRPr="00355BFB">
              <w:t>0.00</w:t>
            </w:r>
          </w:p>
        </w:tc>
        <w:tc>
          <w:tcPr>
            <w:tcW w:w="1389" w:type="dxa"/>
            <w:gridSpan w:val="2"/>
            <w:vAlign w:val="bottom"/>
          </w:tcPr>
          <w:p w14:paraId="0753E05E" w14:textId="54BC2C01" w:rsidR="00DD47A5" w:rsidRPr="00355BFB" w:rsidRDefault="00DD47A5" w:rsidP="00DD47A5">
            <w:pPr>
              <w:jc w:val="right"/>
            </w:pPr>
            <w:r w:rsidRPr="00355BFB">
              <w:rPr>
                <w:bCs/>
              </w:rPr>
              <w:t>0.00</w:t>
            </w:r>
          </w:p>
        </w:tc>
        <w:tc>
          <w:tcPr>
            <w:tcW w:w="2034" w:type="dxa"/>
            <w:gridSpan w:val="2"/>
            <w:vAlign w:val="bottom"/>
          </w:tcPr>
          <w:p w14:paraId="37D32102" w14:textId="51F116F3" w:rsidR="00DD47A5" w:rsidRPr="00355BFB" w:rsidRDefault="00DD47A5" w:rsidP="00DD47A5">
            <w:pPr>
              <w:jc w:val="right"/>
            </w:pPr>
            <w:r w:rsidRPr="00355BFB">
              <w:rPr>
                <w:bCs/>
              </w:rPr>
              <w:t>0.00</w:t>
            </w:r>
          </w:p>
        </w:tc>
        <w:tc>
          <w:tcPr>
            <w:tcW w:w="1336" w:type="dxa"/>
            <w:vAlign w:val="bottom"/>
          </w:tcPr>
          <w:p w14:paraId="39A61FAC" w14:textId="290A5A65" w:rsidR="00DD47A5" w:rsidRPr="00355BFB" w:rsidRDefault="00DD47A5" w:rsidP="00DD47A5">
            <w:pPr>
              <w:jc w:val="right"/>
            </w:pPr>
            <w:r w:rsidRPr="00355BFB">
              <w:rPr>
                <w:bCs/>
              </w:rPr>
              <w:t>0.00</w:t>
            </w:r>
          </w:p>
        </w:tc>
        <w:tc>
          <w:tcPr>
            <w:tcW w:w="1356" w:type="dxa"/>
            <w:vAlign w:val="bottom"/>
          </w:tcPr>
          <w:p w14:paraId="3519CA13" w14:textId="77777777" w:rsidR="00DD47A5" w:rsidRPr="00355BFB" w:rsidRDefault="00DD47A5" w:rsidP="00DD47A5">
            <w:pPr>
              <w:jc w:val="right"/>
              <w:rPr>
                <w:lang w:val="en-GB"/>
              </w:rPr>
            </w:pPr>
            <w:r w:rsidRPr="00355BFB">
              <w:rPr>
                <w:lang w:val="en-GB"/>
              </w:rPr>
              <w:t>4,176.59</w:t>
            </w:r>
          </w:p>
        </w:tc>
        <w:tc>
          <w:tcPr>
            <w:tcW w:w="1540" w:type="dxa"/>
            <w:vAlign w:val="bottom"/>
          </w:tcPr>
          <w:p w14:paraId="396A0468" w14:textId="0773A151" w:rsidR="00DD47A5" w:rsidRPr="00355BFB" w:rsidRDefault="00DD47A5" w:rsidP="00DD47A5">
            <w:pPr>
              <w:jc w:val="right"/>
            </w:pPr>
            <w:r w:rsidRPr="00355BFB">
              <w:t>0.00</w:t>
            </w:r>
          </w:p>
        </w:tc>
      </w:tr>
      <w:tr w:rsidR="00DD47A5" w:rsidRPr="00355BFB" w14:paraId="63057EA7" w14:textId="77777777" w:rsidTr="009C38B5">
        <w:tc>
          <w:tcPr>
            <w:tcW w:w="806" w:type="dxa"/>
          </w:tcPr>
          <w:p w14:paraId="033AEFE5" w14:textId="77777777" w:rsidR="00DD47A5" w:rsidRPr="00355BFB" w:rsidRDefault="00DD47A5" w:rsidP="00DD47A5">
            <w:pPr>
              <w:pStyle w:val="Heading3"/>
              <w:spacing w:before="0" w:after="0"/>
              <w:ind w:right="-108"/>
              <w:jc w:val="center"/>
              <w:rPr>
                <w:rFonts w:ascii="Times New Roman" w:hAnsi="Times New Roman" w:cs="Times New Roman"/>
                <w:bCs w:val="0"/>
                <w:sz w:val="24"/>
                <w:szCs w:val="24"/>
                <w:lang w:val="en-GB"/>
              </w:rPr>
            </w:pPr>
          </w:p>
        </w:tc>
        <w:tc>
          <w:tcPr>
            <w:tcW w:w="4148" w:type="dxa"/>
            <w:gridSpan w:val="2"/>
          </w:tcPr>
          <w:p w14:paraId="0711C71D" w14:textId="77777777" w:rsidR="00DD47A5" w:rsidRPr="00355BFB" w:rsidRDefault="00DD47A5" w:rsidP="00DD47A5">
            <w:pPr>
              <w:jc w:val="center"/>
              <w:rPr>
                <w:b/>
                <w:bCs/>
                <w:lang w:val="en-GB"/>
              </w:rPr>
            </w:pPr>
            <w:r w:rsidRPr="00355BFB">
              <w:rPr>
                <w:b/>
                <w:bCs/>
                <w:lang w:val="en-GB"/>
              </w:rPr>
              <w:t>Total 56</w:t>
            </w:r>
          </w:p>
        </w:tc>
        <w:tc>
          <w:tcPr>
            <w:tcW w:w="1341" w:type="dxa"/>
            <w:gridSpan w:val="2"/>
            <w:vAlign w:val="bottom"/>
          </w:tcPr>
          <w:p w14:paraId="50104960" w14:textId="0F8B8A55" w:rsidR="00DD47A5" w:rsidRPr="00355BFB" w:rsidRDefault="00DD47A5" w:rsidP="00DD47A5">
            <w:pPr>
              <w:jc w:val="right"/>
              <w:rPr>
                <w:b/>
              </w:rPr>
            </w:pPr>
            <w:r w:rsidRPr="00355BFB">
              <w:rPr>
                <w:b/>
              </w:rPr>
              <w:t>0.00</w:t>
            </w:r>
          </w:p>
        </w:tc>
        <w:tc>
          <w:tcPr>
            <w:tcW w:w="1389" w:type="dxa"/>
            <w:gridSpan w:val="2"/>
            <w:vAlign w:val="bottom"/>
          </w:tcPr>
          <w:p w14:paraId="1BDBCE4C" w14:textId="46281C4B" w:rsidR="00DD47A5" w:rsidRPr="00355BFB" w:rsidRDefault="00DD47A5" w:rsidP="00DD47A5">
            <w:pPr>
              <w:jc w:val="right"/>
              <w:rPr>
                <w:b/>
              </w:rPr>
            </w:pPr>
            <w:r w:rsidRPr="00355BFB">
              <w:rPr>
                <w:b/>
              </w:rPr>
              <w:t>0.00</w:t>
            </w:r>
          </w:p>
        </w:tc>
        <w:tc>
          <w:tcPr>
            <w:tcW w:w="2034" w:type="dxa"/>
            <w:gridSpan w:val="2"/>
            <w:vAlign w:val="bottom"/>
          </w:tcPr>
          <w:p w14:paraId="5A85E96A" w14:textId="51A7ED47" w:rsidR="00DD47A5" w:rsidRPr="00355BFB" w:rsidRDefault="00DD47A5" w:rsidP="00DD47A5">
            <w:pPr>
              <w:jc w:val="right"/>
              <w:rPr>
                <w:b/>
              </w:rPr>
            </w:pPr>
            <w:r w:rsidRPr="00355BFB">
              <w:rPr>
                <w:b/>
              </w:rPr>
              <w:t>0.00</w:t>
            </w:r>
          </w:p>
        </w:tc>
        <w:tc>
          <w:tcPr>
            <w:tcW w:w="1336" w:type="dxa"/>
            <w:vAlign w:val="bottom"/>
          </w:tcPr>
          <w:p w14:paraId="5E585D00" w14:textId="2966434B" w:rsidR="00DD47A5" w:rsidRPr="00355BFB" w:rsidRDefault="00DD47A5" w:rsidP="00DD47A5">
            <w:pPr>
              <w:jc w:val="right"/>
              <w:rPr>
                <w:b/>
              </w:rPr>
            </w:pPr>
            <w:r w:rsidRPr="00355BFB">
              <w:rPr>
                <w:b/>
              </w:rPr>
              <w:t>0.00</w:t>
            </w:r>
          </w:p>
        </w:tc>
        <w:tc>
          <w:tcPr>
            <w:tcW w:w="1356" w:type="dxa"/>
            <w:vAlign w:val="bottom"/>
          </w:tcPr>
          <w:p w14:paraId="7EF4AC80" w14:textId="77777777" w:rsidR="00DD47A5" w:rsidRPr="00355BFB" w:rsidRDefault="00DD47A5" w:rsidP="00DD47A5">
            <w:pPr>
              <w:jc w:val="right"/>
              <w:rPr>
                <w:b/>
                <w:bCs/>
                <w:lang w:val="en-GB"/>
              </w:rPr>
            </w:pPr>
            <w:r w:rsidRPr="00355BFB">
              <w:rPr>
                <w:b/>
                <w:bCs/>
                <w:lang w:val="en-GB"/>
              </w:rPr>
              <w:t>7,399.02</w:t>
            </w:r>
          </w:p>
        </w:tc>
        <w:tc>
          <w:tcPr>
            <w:tcW w:w="1540" w:type="dxa"/>
            <w:vAlign w:val="bottom"/>
          </w:tcPr>
          <w:p w14:paraId="0B8AB319" w14:textId="3AD8DE29" w:rsidR="00DD47A5" w:rsidRPr="00355BFB" w:rsidRDefault="00DD47A5" w:rsidP="00DD47A5">
            <w:pPr>
              <w:jc w:val="right"/>
              <w:rPr>
                <w:b/>
                <w:bCs/>
              </w:rPr>
            </w:pPr>
            <w:r w:rsidRPr="00355BFB">
              <w:rPr>
                <w:b/>
                <w:bCs/>
              </w:rPr>
              <w:t>0.00</w:t>
            </w:r>
          </w:p>
        </w:tc>
      </w:tr>
      <w:tr w:rsidR="00DD47A5" w:rsidRPr="00355BFB" w14:paraId="5162A12E" w14:textId="77777777" w:rsidTr="009C38B5">
        <w:tc>
          <w:tcPr>
            <w:tcW w:w="806" w:type="dxa"/>
          </w:tcPr>
          <w:p w14:paraId="64D8ABD3" w14:textId="77777777" w:rsidR="00DD47A5" w:rsidRPr="00355BFB" w:rsidRDefault="00DD47A5" w:rsidP="00DD47A5">
            <w:pPr>
              <w:pStyle w:val="Heading3"/>
              <w:spacing w:before="0" w:after="0"/>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62</w:t>
            </w:r>
          </w:p>
        </w:tc>
        <w:tc>
          <w:tcPr>
            <w:tcW w:w="13144" w:type="dxa"/>
            <w:gridSpan w:val="11"/>
          </w:tcPr>
          <w:p w14:paraId="6744B1B7" w14:textId="77777777" w:rsidR="00DD47A5" w:rsidRPr="00355BFB" w:rsidRDefault="00DD47A5" w:rsidP="00DD47A5">
            <w:pPr>
              <w:rPr>
                <w:b/>
                <w:bCs/>
              </w:rPr>
            </w:pPr>
            <w:r w:rsidRPr="00355BFB">
              <w:rPr>
                <w:b/>
                <w:bCs/>
                <w:lang w:val="en-GB"/>
              </w:rPr>
              <w:t>Keetkhedi Medium Project</w:t>
            </w:r>
          </w:p>
        </w:tc>
      </w:tr>
      <w:tr w:rsidR="00DD47A5" w:rsidRPr="00355BFB" w14:paraId="16EE21B7" w14:textId="77777777" w:rsidTr="009C38B5">
        <w:tc>
          <w:tcPr>
            <w:tcW w:w="806" w:type="dxa"/>
          </w:tcPr>
          <w:p w14:paraId="4FCE4A89" w14:textId="77777777" w:rsidR="00DD47A5" w:rsidRPr="00355BFB" w:rsidRDefault="00DD47A5" w:rsidP="00DD47A5">
            <w:pPr>
              <w:pStyle w:val="Heading3"/>
              <w:spacing w:before="0" w:after="0"/>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1"/>
          </w:tcPr>
          <w:p w14:paraId="380E4808" w14:textId="77777777" w:rsidR="00DD47A5" w:rsidRPr="00355BFB" w:rsidRDefault="00DD47A5" w:rsidP="00DD47A5">
            <w:pPr>
              <w:rPr>
                <w:b/>
                <w:bCs/>
              </w:rPr>
            </w:pPr>
            <w:r w:rsidRPr="00355BFB">
              <w:rPr>
                <w:b/>
                <w:bCs/>
                <w:lang w:val="en-GB"/>
              </w:rPr>
              <w:t>Other Expenditure</w:t>
            </w:r>
          </w:p>
        </w:tc>
      </w:tr>
      <w:tr w:rsidR="00DD47A5" w:rsidRPr="00355BFB" w14:paraId="16255CED" w14:textId="77777777" w:rsidTr="009C38B5">
        <w:tc>
          <w:tcPr>
            <w:tcW w:w="806" w:type="dxa"/>
          </w:tcPr>
          <w:p w14:paraId="489035E8" w14:textId="77777777" w:rsidR="00DD47A5" w:rsidRPr="00355BFB" w:rsidRDefault="00DD47A5" w:rsidP="00DD47A5">
            <w:pPr>
              <w:pStyle w:val="Heading3"/>
              <w:spacing w:before="0" w:after="0"/>
              <w:ind w:right="-108"/>
              <w:jc w:val="center"/>
              <w:rPr>
                <w:rFonts w:ascii="Times New Roman" w:hAnsi="Times New Roman" w:cs="Times New Roman"/>
                <w:bCs w:val="0"/>
                <w:sz w:val="24"/>
                <w:szCs w:val="24"/>
                <w:lang w:val="en-GB"/>
              </w:rPr>
            </w:pPr>
          </w:p>
        </w:tc>
        <w:tc>
          <w:tcPr>
            <w:tcW w:w="4148" w:type="dxa"/>
            <w:gridSpan w:val="2"/>
          </w:tcPr>
          <w:p w14:paraId="5F70E99C" w14:textId="77777777" w:rsidR="00DD47A5" w:rsidRPr="00355BFB" w:rsidRDefault="00DD47A5" w:rsidP="00DD47A5">
            <w:pPr>
              <w:rPr>
                <w:lang w:val="en-GB"/>
              </w:rPr>
            </w:pPr>
            <w:r w:rsidRPr="00355BFB">
              <w:rPr>
                <w:lang w:val="en-GB"/>
              </w:rPr>
              <w:t>Works/Project having no expenditure during the last five years</w:t>
            </w:r>
          </w:p>
        </w:tc>
        <w:tc>
          <w:tcPr>
            <w:tcW w:w="1341" w:type="dxa"/>
            <w:gridSpan w:val="2"/>
            <w:vAlign w:val="bottom"/>
          </w:tcPr>
          <w:p w14:paraId="09BEE7D5" w14:textId="307E7954" w:rsidR="00DD47A5" w:rsidRPr="00355BFB" w:rsidRDefault="00DD47A5" w:rsidP="00DD47A5">
            <w:pPr>
              <w:jc w:val="right"/>
            </w:pPr>
            <w:r w:rsidRPr="00355BFB">
              <w:t>0.00</w:t>
            </w:r>
          </w:p>
        </w:tc>
        <w:tc>
          <w:tcPr>
            <w:tcW w:w="1389" w:type="dxa"/>
            <w:gridSpan w:val="2"/>
            <w:vAlign w:val="bottom"/>
          </w:tcPr>
          <w:p w14:paraId="7BD087E7" w14:textId="6E3332DD" w:rsidR="00DD47A5" w:rsidRPr="00355BFB" w:rsidRDefault="00DD47A5" w:rsidP="00DD47A5">
            <w:pPr>
              <w:jc w:val="right"/>
            </w:pPr>
            <w:r w:rsidRPr="00355BFB">
              <w:rPr>
                <w:bCs/>
              </w:rPr>
              <w:t>0.00</w:t>
            </w:r>
          </w:p>
        </w:tc>
        <w:tc>
          <w:tcPr>
            <w:tcW w:w="2034" w:type="dxa"/>
            <w:gridSpan w:val="2"/>
            <w:vAlign w:val="bottom"/>
          </w:tcPr>
          <w:p w14:paraId="09FAAB99" w14:textId="3D3338C1" w:rsidR="00DD47A5" w:rsidRPr="00355BFB" w:rsidRDefault="00DD47A5" w:rsidP="00DD47A5">
            <w:pPr>
              <w:jc w:val="right"/>
            </w:pPr>
            <w:r w:rsidRPr="00355BFB">
              <w:rPr>
                <w:bCs/>
              </w:rPr>
              <w:t>0.00</w:t>
            </w:r>
          </w:p>
        </w:tc>
        <w:tc>
          <w:tcPr>
            <w:tcW w:w="1336" w:type="dxa"/>
            <w:vAlign w:val="bottom"/>
          </w:tcPr>
          <w:p w14:paraId="7095B7AA" w14:textId="71151050" w:rsidR="00DD47A5" w:rsidRPr="00355BFB" w:rsidRDefault="00DD47A5" w:rsidP="00DD47A5">
            <w:pPr>
              <w:jc w:val="right"/>
            </w:pPr>
            <w:r w:rsidRPr="00355BFB">
              <w:rPr>
                <w:bCs/>
              </w:rPr>
              <w:t>0.00</w:t>
            </w:r>
          </w:p>
        </w:tc>
        <w:tc>
          <w:tcPr>
            <w:tcW w:w="1356" w:type="dxa"/>
            <w:vAlign w:val="bottom"/>
          </w:tcPr>
          <w:p w14:paraId="3AB3DF9B" w14:textId="77777777" w:rsidR="00DD47A5" w:rsidRPr="00355BFB" w:rsidRDefault="00DD47A5" w:rsidP="00DD47A5">
            <w:pPr>
              <w:jc w:val="right"/>
              <w:rPr>
                <w:lang w:val="en-GB"/>
              </w:rPr>
            </w:pPr>
            <w:r w:rsidRPr="00355BFB">
              <w:rPr>
                <w:lang w:val="en-GB"/>
              </w:rPr>
              <w:t>17,924.80</w:t>
            </w:r>
          </w:p>
        </w:tc>
        <w:tc>
          <w:tcPr>
            <w:tcW w:w="1540" w:type="dxa"/>
            <w:vAlign w:val="bottom"/>
          </w:tcPr>
          <w:p w14:paraId="2196180D" w14:textId="53C5D1E5" w:rsidR="00DD47A5" w:rsidRPr="00355BFB" w:rsidRDefault="00DD47A5" w:rsidP="00DD47A5">
            <w:pPr>
              <w:jc w:val="right"/>
            </w:pPr>
            <w:r w:rsidRPr="00355BFB">
              <w:t>0.00</w:t>
            </w:r>
          </w:p>
        </w:tc>
      </w:tr>
      <w:tr w:rsidR="00DD47A5" w:rsidRPr="00355BFB" w14:paraId="46779726" w14:textId="77777777" w:rsidTr="005A5598">
        <w:tc>
          <w:tcPr>
            <w:tcW w:w="806" w:type="dxa"/>
          </w:tcPr>
          <w:p w14:paraId="326ABE66" w14:textId="77777777" w:rsidR="00DD47A5" w:rsidRPr="00355BFB" w:rsidRDefault="00DD47A5" w:rsidP="00DD47A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80</w:t>
            </w:r>
          </w:p>
        </w:tc>
        <w:tc>
          <w:tcPr>
            <w:tcW w:w="13144" w:type="dxa"/>
            <w:gridSpan w:val="11"/>
          </w:tcPr>
          <w:p w14:paraId="441721C7" w14:textId="77777777" w:rsidR="00DD47A5" w:rsidRPr="00355BFB" w:rsidRDefault="00DD47A5" w:rsidP="00DD47A5">
            <w:pPr>
              <w:rPr>
                <w:lang w:val="en-GB"/>
              </w:rPr>
            </w:pPr>
            <w:r w:rsidRPr="00355BFB">
              <w:rPr>
                <w:b/>
                <w:bCs/>
                <w:i/>
                <w:lang w:val="en-GB"/>
              </w:rPr>
              <w:t>General</w:t>
            </w:r>
          </w:p>
        </w:tc>
      </w:tr>
      <w:tr w:rsidR="00DD47A5" w:rsidRPr="00355BFB" w14:paraId="78596B3D" w14:textId="77777777" w:rsidTr="00E124C0">
        <w:tc>
          <w:tcPr>
            <w:tcW w:w="806" w:type="dxa"/>
            <w:vAlign w:val="center"/>
          </w:tcPr>
          <w:p w14:paraId="74EE6E0F" w14:textId="77777777" w:rsidR="00DD47A5" w:rsidRPr="00355BFB" w:rsidRDefault="00DD47A5" w:rsidP="00DD47A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001</w:t>
            </w:r>
          </w:p>
        </w:tc>
        <w:tc>
          <w:tcPr>
            <w:tcW w:w="4148" w:type="dxa"/>
            <w:gridSpan w:val="2"/>
            <w:vAlign w:val="center"/>
          </w:tcPr>
          <w:p w14:paraId="7A012CCF" w14:textId="77777777" w:rsidR="00DD47A5" w:rsidRPr="00355BFB" w:rsidRDefault="00DD47A5" w:rsidP="00DD47A5">
            <w:pPr>
              <w:rPr>
                <w:b/>
                <w:bCs/>
                <w:lang w:val="en-GB"/>
              </w:rPr>
            </w:pPr>
            <w:r w:rsidRPr="00355BFB">
              <w:rPr>
                <w:b/>
                <w:bCs/>
                <w:lang w:val="en-GB"/>
              </w:rPr>
              <w:t>Direction and Administration</w:t>
            </w:r>
          </w:p>
        </w:tc>
        <w:tc>
          <w:tcPr>
            <w:tcW w:w="1341" w:type="dxa"/>
            <w:gridSpan w:val="2"/>
            <w:vAlign w:val="bottom"/>
          </w:tcPr>
          <w:p w14:paraId="1A20E8AE" w14:textId="61AA0994" w:rsidR="00DD47A5" w:rsidRPr="00355BFB" w:rsidRDefault="00DD47A5" w:rsidP="00DD47A5">
            <w:pPr>
              <w:jc w:val="right"/>
              <w:rPr>
                <w:b/>
                <w:bCs/>
                <w:lang w:val="en-GB"/>
              </w:rPr>
            </w:pPr>
            <w:r w:rsidRPr="00355BFB">
              <w:rPr>
                <w:b/>
                <w:bCs/>
                <w:lang w:val="en-GB"/>
              </w:rPr>
              <w:t>306.04</w:t>
            </w:r>
          </w:p>
        </w:tc>
        <w:tc>
          <w:tcPr>
            <w:tcW w:w="1389" w:type="dxa"/>
            <w:gridSpan w:val="2"/>
            <w:vAlign w:val="bottom"/>
          </w:tcPr>
          <w:p w14:paraId="288C486D" w14:textId="77777777" w:rsidR="00DD47A5" w:rsidRPr="00355BFB" w:rsidRDefault="005C0EA2" w:rsidP="00DD47A5">
            <w:pPr>
              <w:jc w:val="right"/>
              <w:rPr>
                <w:b/>
                <w:bCs/>
                <w:i/>
                <w:iCs/>
                <w:lang w:val="en-GB"/>
              </w:rPr>
            </w:pPr>
            <w:r w:rsidRPr="00355BFB">
              <w:rPr>
                <w:b/>
                <w:bCs/>
                <w:i/>
                <w:iCs/>
                <w:lang w:val="en-GB"/>
              </w:rPr>
              <w:t>15.30</w:t>
            </w:r>
          </w:p>
          <w:p w14:paraId="7B8B08D7" w14:textId="7BBE7141" w:rsidR="005C0EA2" w:rsidRPr="00355BFB" w:rsidRDefault="005C0EA2" w:rsidP="00DD47A5">
            <w:pPr>
              <w:jc w:val="right"/>
              <w:rPr>
                <w:b/>
                <w:bCs/>
                <w:lang w:val="en-GB"/>
              </w:rPr>
            </w:pPr>
            <w:r w:rsidRPr="00355BFB">
              <w:rPr>
                <w:b/>
                <w:bCs/>
                <w:lang w:val="en-GB"/>
              </w:rPr>
              <w:t>672.3</w:t>
            </w:r>
            <w:r w:rsidR="00DD291F" w:rsidRPr="00355BFB">
              <w:rPr>
                <w:b/>
                <w:bCs/>
                <w:lang w:val="en-GB"/>
              </w:rPr>
              <w:t>4</w:t>
            </w:r>
          </w:p>
        </w:tc>
        <w:tc>
          <w:tcPr>
            <w:tcW w:w="2034" w:type="dxa"/>
            <w:gridSpan w:val="2"/>
            <w:vAlign w:val="bottom"/>
          </w:tcPr>
          <w:p w14:paraId="1FDF11B3" w14:textId="6D1791AC" w:rsidR="00DD47A5" w:rsidRPr="00355BFB" w:rsidRDefault="005C0EA2" w:rsidP="00DD47A5">
            <w:pPr>
              <w:jc w:val="right"/>
              <w:rPr>
                <w:b/>
                <w:bCs/>
                <w:lang w:val="en-GB"/>
              </w:rPr>
            </w:pPr>
            <w:r w:rsidRPr="00355BFB">
              <w:rPr>
                <w:b/>
                <w:bCs/>
                <w:lang w:val="en-GB"/>
              </w:rPr>
              <w:t>0.00</w:t>
            </w:r>
          </w:p>
        </w:tc>
        <w:tc>
          <w:tcPr>
            <w:tcW w:w="1336" w:type="dxa"/>
            <w:vAlign w:val="bottom"/>
          </w:tcPr>
          <w:p w14:paraId="4BB6C197" w14:textId="64425C28" w:rsidR="00DD47A5" w:rsidRPr="00355BFB" w:rsidRDefault="005C0EA2" w:rsidP="00DD47A5">
            <w:pPr>
              <w:jc w:val="right"/>
              <w:rPr>
                <w:b/>
                <w:bCs/>
                <w:lang w:val="en-GB"/>
              </w:rPr>
            </w:pPr>
            <w:r w:rsidRPr="00355BFB">
              <w:rPr>
                <w:b/>
                <w:bCs/>
                <w:lang w:val="en-GB"/>
              </w:rPr>
              <w:t>687.6</w:t>
            </w:r>
            <w:r w:rsidR="00DD291F" w:rsidRPr="00355BFB">
              <w:rPr>
                <w:b/>
                <w:bCs/>
                <w:lang w:val="en-GB"/>
              </w:rPr>
              <w:t>4</w:t>
            </w:r>
          </w:p>
        </w:tc>
        <w:tc>
          <w:tcPr>
            <w:tcW w:w="1356" w:type="dxa"/>
            <w:vAlign w:val="bottom"/>
          </w:tcPr>
          <w:p w14:paraId="3D2D9539" w14:textId="17E1587D" w:rsidR="00DD47A5" w:rsidRPr="00355BFB" w:rsidRDefault="005C0EA2" w:rsidP="00DD47A5">
            <w:pPr>
              <w:jc w:val="right"/>
              <w:rPr>
                <w:b/>
                <w:bCs/>
              </w:rPr>
            </w:pPr>
            <w:r w:rsidRPr="00355BFB">
              <w:rPr>
                <w:b/>
                <w:bCs/>
              </w:rPr>
              <w:t>1,536.1</w:t>
            </w:r>
            <w:r w:rsidR="00DD291F" w:rsidRPr="00355BFB">
              <w:rPr>
                <w:b/>
                <w:bCs/>
              </w:rPr>
              <w:t>8</w:t>
            </w:r>
          </w:p>
        </w:tc>
        <w:tc>
          <w:tcPr>
            <w:tcW w:w="1540" w:type="dxa"/>
            <w:vAlign w:val="bottom"/>
          </w:tcPr>
          <w:p w14:paraId="18C27D9B" w14:textId="59B129B5" w:rsidR="00DD47A5" w:rsidRPr="00355BFB" w:rsidRDefault="00404F8D" w:rsidP="00DD47A5">
            <w:pPr>
              <w:jc w:val="right"/>
              <w:rPr>
                <w:b/>
                <w:bCs/>
              </w:rPr>
            </w:pPr>
            <w:r w:rsidRPr="00355BFB">
              <w:rPr>
                <w:b/>
                <w:bCs/>
              </w:rPr>
              <w:t>(+) 124.69</w:t>
            </w:r>
          </w:p>
        </w:tc>
      </w:tr>
      <w:tr w:rsidR="00DD47A5" w:rsidRPr="00355BFB" w14:paraId="73C85CC0" w14:textId="77777777" w:rsidTr="005A5598">
        <w:tc>
          <w:tcPr>
            <w:tcW w:w="806" w:type="dxa"/>
          </w:tcPr>
          <w:p w14:paraId="1973EB63" w14:textId="77777777" w:rsidR="00DD47A5" w:rsidRPr="00355BFB" w:rsidRDefault="00DD47A5" w:rsidP="00DD47A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002</w:t>
            </w:r>
          </w:p>
        </w:tc>
        <w:tc>
          <w:tcPr>
            <w:tcW w:w="13144" w:type="dxa"/>
            <w:gridSpan w:val="11"/>
          </w:tcPr>
          <w:p w14:paraId="0F1A01EB" w14:textId="77777777" w:rsidR="00DD47A5" w:rsidRPr="00355BFB" w:rsidRDefault="00DD47A5" w:rsidP="00DD47A5">
            <w:r w:rsidRPr="00355BFB">
              <w:rPr>
                <w:b/>
                <w:bCs/>
                <w:lang w:val="en-GB"/>
              </w:rPr>
              <w:t>Data Collection</w:t>
            </w:r>
          </w:p>
        </w:tc>
      </w:tr>
      <w:tr w:rsidR="005C0EA2" w:rsidRPr="00355BFB" w14:paraId="39873116" w14:textId="77777777" w:rsidTr="009C38B5">
        <w:tc>
          <w:tcPr>
            <w:tcW w:w="806" w:type="dxa"/>
          </w:tcPr>
          <w:p w14:paraId="689B1D6B" w14:textId="77777777" w:rsidR="005C0EA2" w:rsidRPr="00355BFB" w:rsidRDefault="005C0EA2" w:rsidP="005C0EA2">
            <w:pPr>
              <w:pStyle w:val="Heading3"/>
              <w:spacing w:before="0" w:after="0"/>
              <w:rPr>
                <w:rFonts w:ascii="Times New Roman" w:hAnsi="Times New Roman" w:cs="Times New Roman"/>
                <w:bCs w:val="0"/>
                <w:sz w:val="24"/>
                <w:szCs w:val="24"/>
                <w:lang w:val="en-GB"/>
              </w:rPr>
            </w:pPr>
          </w:p>
        </w:tc>
        <w:tc>
          <w:tcPr>
            <w:tcW w:w="4148" w:type="dxa"/>
            <w:gridSpan w:val="2"/>
          </w:tcPr>
          <w:p w14:paraId="21C492D3" w14:textId="77777777" w:rsidR="005C0EA2" w:rsidRPr="00355BFB" w:rsidRDefault="005C0EA2" w:rsidP="005C0EA2">
            <w:pPr>
              <w:rPr>
                <w:bCs/>
                <w:lang w:val="en-GB"/>
              </w:rPr>
            </w:pPr>
            <w:r w:rsidRPr="00355BFB">
              <w:rPr>
                <w:bCs/>
              </w:rPr>
              <w:t>Work Survey</w:t>
            </w:r>
          </w:p>
        </w:tc>
        <w:tc>
          <w:tcPr>
            <w:tcW w:w="1341" w:type="dxa"/>
            <w:gridSpan w:val="2"/>
            <w:vAlign w:val="bottom"/>
          </w:tcPr>
          <w:p w14:paraId="0D417349" w14:textId="316C3C90" w:rsidR="005C0EA2" w:rsidRPr="00355BFB" w:rsidRDefault="005C0EA2" w:rsidP="005C0EA2">
            <w:pPr>
              <w:jc w:val="right"/>
            </w:pPr>
            <w:r w:rsidRPr="00355BFB">
              <w:t>0.00</w:t>
            </w:r>
          </w:p>
        </w:tc>
        <w:tc>
          <w:tcPr>
            <w:tcW w:w="1389" w:type="dxa"/>
            <w:gridSpan w:val="2"/>
            <w:vAlign w:val="bottom"/>
          </w:tcPr>
          <w:p w14:paraId="22F067B3" w14:textId="1BB39334" w:rsidR="005C0EA2" w:rsidRPr="00355BFB" w:rsidRDefault="005C0EA2" w:rsidP="005C0EA2">
            <w:pPr>
              <w:jc w:val="right"/>
            </w:pPr>
            <w:r w:rsidRPr="00355BFB">
              <w:rPr>
                <w:bCs/>
              </w:rPr>
              <w:t>0.00</w:t>
            </w:r>
          </w:p>
        </w:tc>
        <w:tc>
          <w:tcPr>
            <w:tcW w:w="2034" w:type="dxa"/>
            <w:gridSpan w:val="2"/>
            <w:vAlign w:val="bottom"/>
          </w:tcPr>
          <w:p w14:paraId="7BC70FFF" w14:textId="5322FFD1" w:rsidR="005C0EA2" w:rsidRPr="00355BFB" w:rsidRDefault="005C0EA2" w:rsidP="005C0EA2">
            <w:pPr>
              <w:jc w:val="right"/>
            </w:pPr>
            <w:r w:rsidRPr="00355BFB">
              <w:rPr>
                <w:bCs/>
              </w:rPr>
              <w:t>0.00</w:t>
            </w:r>
          </w:p>
        </w:tc>
        <w:tc>
          <w:tcPr>
            <w:tcW w:w="1336" w:type="dxa"/>
            <w:vAlign w:val="bottom"/>
          </w:tcPr>
          <w:p w14:paraId="1EBD9EE7" w14:textId="00BCCB2C" w:rsidR="005C0EA2" w:rsidRPr="00355BFB" w:rsidRDefault="005C0EA2" w:rsidP="005C0EA2">
            <w:pPr>
              <w:jc w:val="right"/>
            </w:pPr>
            <w:r w:rsidRPr="00355BFB">
              <w:rPr>
                <w:bCs/>
              </w:rPr>
              <w:t>0.00</w:t>
            </w:r>
          </w:p>
        </w:tc>
        <w:tc>
          <w:tcPr>
            <w:tcW w:w="1356" w:type="dxa"/>
            <w:vAlign w:val="bottom"/>
          </w:tcPr>
          <w:p w14:paraId="6B85C1BB" w14:textId="77777777" w:rsidR="005C0EA2" w:rsidRPr="00355BFB" w:rsidRDefault="005C0EA2" w:rsidP="005C0EA2">
            <w:pPr>
              <w:jc w:val="right"/>
            </w:pPr>
            <w:r w:rsidRPr="00355BFB">
              <w:t>1,040.38</w:t>
            </w:r>
          </w:p>
        </w:tc>
        <w:tc>
          <w:tcPr>
            <w:tcW w:w="1540" w:type="dxa"/>
            <w:vAlign w:val="bottom"/>
          </w:tcPr>
          <w:p w14:paraId="05661D85" w14:textId="0FB96338" w:rsidR="005C0EA2" w:rsidRPr="00355BFB" w:rsidRDefault="005C0EA2" w:rsidP="005C0EA2">
            <w:pPr>
              <w:jc w:val="right"/>
            </w:pPr>
            <w:r w:rsidRPr="00355BFB">
              <w:t>0.00</w:t>
            </w:r>
          </w:p>
        </w:tc>
      </w:tr>
      <w:tr w:rsidR="005C0EA2" w:rsidRPr="00355BFB" w14:paraId="7691C10B" w14:textId="77777777" w:rsidTr="009C38B5">
        <w:tc>
          <w:tcPr>
            <w:tcW w:w="806" w:type="dxa"/>
          </w:tcPr>
          <w:p w14:paraId="1272F48F" w14:textId="77777777" w:rsidR="005C0EA2" w:rsidRPr="00355BFB" w:rsidRDefault="005C0EA2" w:rsidP="005C0EA2">
            <w:pPr>
              <w:pStyle w:val="Heading3"/>
              <w:spacing w:before="0" w:after="0"/>
              <w:rPr>
                <w:rFonts w:ascii="Times New Roman" w:hAnsi="Times New Roman" w:cs="Times New Roman"/>
                <w:bCs w:val="0"/>
                <w:sz w:val="24"/>
                <w:szCs w:val="24"/>
                <w:lang w:val="en-GB"/>
              </w:rPr>
            </w:pPr>
          </w:p>
        </w:tc>
        <w:tc>
          <w:tcPr>
            <w:tcW w:w="4148" w:type="dxa"/>
            <w:gridSpan w:val="2"/>
          </w:tcPr>
          <w:p w14:paraId="7D33B885" w14:textId="77777777" w:rsidR="00777503" w:rsidRDefault="005C0EA2" w:rsidP="00777503">
            <w:pPr>
              <w:ind w:right="-280" w:hanging="18"/>
              <w:rPr>
                <w:bCs/>
              </w:rPr>
            </w:pPr>
            <w:r w:rsidRPr="00355BFB">
              <w:rPr>
                <w:bCs/>
              </w:rPr>
              <w:t xml:space="preserve"> Hydro metrological Network and </w:t>
            </w:r>
          </w:p>
          <w:p w14:paraId="5F1CC413" w14:textId="6453C830" w:rsidR="005C0EA2" w:rsidRPr="00355BFB" w:rsidRDefault="005C0EA2" w:rsidP="00777503">
            <w:pPr>
              <w:ind w:left="72" w:right="-280"/>
              <w:rPr>
                <w:bCs/>
              </w:rPr>
            </w:pPr>
            <w:r w:rsidRPr="00355BFB">
              <w:rPr>
                <w:bCs/>
              </w:rPr>
              <w:t>Directorate</w:t>
            </w:r>
          </w:p>
        </w:tc>
        <w:tc>
          <w:tcPr>
            <w:tcW w:w="1341" w:type="dxa"/>
            <w:gridSpan w:val="2"/>
            <w:vAlign w:val="bottom"/>
          </w:tcPr>
          <w:p w14:paraId="6D9AFA98" w14:textId="205C344F" w:rsidR="005C0EA2" w:rsidRPr="00355BFB" w:rsidRDefault="005C0EA2" w:rsidP="005C0EA2">
            <w:pPr>
              <w:jc w:val="right"/>
            </w:pPr>
            <w:r w:rsidRPr="00355BFB">
              <w:t>1,141.63</w:t>
            </w:r>
          </w:p>
        </w:tc>
        <w:tc>
          <w:tcPr>
            <w:tcW w:w="1389" w:type="dxa"/>
            <w:gridSpan w:val="2"/>
            <w:vAlign w:val="bottom"/>
          </w:tcPr>
          <w:p w14:paraId="6D8C966C" w14:textId="7A256431" w:rsidR="005C0EA2" w:rsidRPr="00355BFB" w:rsidRDefault="005C0EA2" w:rsidP="005C0EA2">
            <w:pPr>
              <w:jc w:val="right"/>
            </w:pPr>
            <w:r w:rsidRPr="00355BFB">
              <w:t>1,142.62</w:t>
            </w:r>
          </w:p>
        </w:tc>
        <w:tc>
          <w:tcPr>
            <w:tcW w:w="2034" w:type="dxa"/>
            <w:gridSpan w:val="2"/>
            <w:vAlign w:val="bottom"/>
          </w:tcPr>
          <w:p w14:paraId="45739B27" w14:textId="3F8BADE6" w:rsidR="005C0EA2" w:rsidRPr="00355BFB" w:rsidRDefault="005C0EA2" w:rsidP="005C0EA2">
            <w:pPr>
              <w:jc w:val="right"/>
            </w:pPr>
            <w:r w:rsidRPr="00355BFB">
              <w:t>0.00</w:t>
            </w:r>
          </w:p>
        </w:tc>
        <w:tc>
          <w:tcPr>
            <w:tcW w:w="1336" w:type="dxa"/>
            <w:vAlign w:val="bottom"/>
          </w:tcPr>
          <w:p w14:paraId="7F1412FC" w14:textId="5059D505" w:rsidR="005C0EA2" w:rsidRPr="00355BFB" w:rsidRDefault="005C0EA2" w:rsidP="005C0EA2">
            <w:pPr>
              <w:jc w:val="right"/>
            </w:pPr>
            <w:r w:rsidRPr="00355BFB">
              <w:t>1,142.62</w:t>
            </w:r>
          </w:p>
        </w:tc>
        <w:tc>
          <w:tcPr>
            <w:tcW w:w="1356" w:type="dxa"/>
            <w:vAlign w:val="bottom"/>
          </w:tcPr>
          <w:p w14:paraId="40295C5C" w14:textId="71F863A1" w:rsidR="005C0EA2" w:rsidRPr="00355BFB" w:rsidRDefault="005C0EA2" w:rsidP="005C0EA2">
            <w:pPr>
              <w:jc w:val="right"/>
              <w:rPr>
                <w:lang w:val="en-IN" w:eastAsia="en-IN" w:bidi="hi-IN"/>
              </w:rPr>
            </w:pPr>
            <w:r w:rsidRPr="00355BFB">
              <w:t>17,959.64</w:t>
            </w:r>
          </w:p>
        </w:tc>
        <w:tc>
          <w:tcPr>
            <w:tcW w:w="1540" w:type="dxa"/>
            <w:vAlign w:val="bottom"/>
          </w:tcPr>
          <w:p w14:paraId="0DC9175B" w14:textId="6EB17B66" w:rsidR="005C0EA2" w:rsidRPr="00355BFB" w:rsidRDefault="00404F8D" w:rsidP="005C0EA2">
            <w:pPr>
              <w:jc w:val="right"/>
            </w:pPr>
            <w:r w:rsidRPr="00355BFB">
              <w:t>(+) 0.09</w:t>
            </w:r>
          </w:p>
        </w:tc>
      </w:tr>
      <w:tr w:rsidR="005C0EA2" w:rsidRPr="00355BFB" w14:paraId="27185FE8" w14:textId="77777777" w:rsidTr="009C38B5">
        <w:tc>
          <w:tcPr>
            <w:tcW w:w="806" w:type="dxa"/>
          </w:tcPr>
          <w:p w14:paraId="50A7ABAC" w14:textId="77777777" w:rsidR="005C0EA2" w:rsidRPr="00355BFB" w:rsidRDefault="005C0EA2" w:rsidP="005C0EA2">
            <w:pPr>
              <w:pStyle w:val="Heading3"/>
              <w:spacing w:before="0" w:after="0"/>
              <w:rPr>
                <w:rFonts w:ascii="Times New Roman" w:hAnsi="Times New Roman" w:cs="Times New Roman"/>
                <w:bCs w:val="0"/>
                <w:sz w:val="24"/>
                <w:szCs w:val="24"/>
                <w:lang w:val="en-GB"/>
              </w:rPr>
            </w:pPr>
          </w:p>
        </w:tc>
        <w:tc>
          <w:tcPr>
            <w:tcW w:w="4148" w:type="dxa"/>
            <w:gridSpan w:val="2"/>
          </w:tcPr>
          <w:p w14:paraId="4B71B5E2" w14:textId="77777777" w:rsidR="005C0EA2" w:rsidRPr="00355BFB" w:rsidRDefault="005C0EA2" w:rsidP="005C0EA2">
            <w:pPr>
              <w:rPr>
                <w:bCs/>
              </w:rPr>
            </w:pPr>
            <w:r w:rsidRPr="00355BFB">
              <w:rPr>
                <w:bCs/>
              </w:rPr>
              <w:t>National Hydrology Project Phase-II</w:t>
            </w:r>
          </w:p>
        </w:tc>
        <w:tc>
          <w:tcPr>
            <w:tcW w:w="1341" w:type="dxa"/>
            <w:gridSpan w:val="2"/>
            <w:vAlign w:val="bottom"/>
          </w:tcPr>
          <w:p w14:paraId="645B751E" w14:textId="0C4F85EE" w:rsidR="005C0EA2" w:rsidRPr="00355BFB" w:rsidRDefault="005C0EA2" w:rsidP="005C0EA2">
            <w:pPr>
              <w:jc w:val="right"/>
            </w:pPr>
            <w:r w:rsidRPr="00355BFB">
              <w:t>0.00</w:t>
            </w:r>
          </w:p>
        </w:tc>
        <w:tc>
          <w:tcPr>
            <w:tcW w:w="1389" w:type="dxa"/>
            <w:gridSpan w:val="2"/>
            <w:vAlign w:val="bottom"/>
          </w:tcPr>
          <w:p w14:paraId="23A8EDD2" w14:textId="14B02B32" w:rsidR="005C0EA2" w:rsidRPr="00355BFB" w:rsidRDefault="005C0EA2" w:rsidP="005C0EA2">
            <w:pPr>
              <w:jc w:val="right"/>
            </w:pPr>
            <w:r w:rsidRPr="00355BFB">
              <w:rPr>
                <w:bCs/>
              </w:rPr>
              <w:t>0.00</w:t>
            </w:r>
          </w:p>
        </w:tc>
        <w:tc>
          <w:tcPr>
            <w:tcW w:w="2034" w:type="dxa"/>
            <w:gridSpan w:val="2"/>
            <w:vAlign w:val="bottom"/>
          </w:tcPr>
          <w:p w14:paraId="22B856AD" w14:textId="4575CE2B" w:rsidR="005C0EA2" w:rsidRPr="00355BFB" w:rsidRDefault="005C0EA2" w:rsidP="005C0EA2">
            <w:pPr>
              <w:jc w:val="right"/>
            </w:pPr>
            <w:r w:rsidRPr="00355BFB">
              <w:rPr>
                <w:bCs/>
              </w:rPr>
              <w:t>0.00</w:t>
            </w:r>
          </w:p>
        </w:tc>
        <w:tc>
          <w:tcPr>
            <w:tcW w:w="1336" w:type="dxa"/>
            <w:vAlign w:val="bottom"/>
          </w:tcPr>
          <w:p w14:paraId="14E1E5F8" w14:textId="53731984" w:rsidR="005C0EA2" w:rsidRPr="00355BFB" w:rsidRDefault="005C0EA2" w:rsidP="005C0EA2">
            <w:pPr>
              <w:jc w:val="right"/>
            </w:pPr>
            <w:r w:rsidRPr="00355BFB">
              <w:rPr>
                <w:bCs/>
              </w:rPr>
              <w:t>0.00</w:t>
            </w:r>
          </w:p>
        </w:tc>
        <w:tc>
          <w:tcPr>
            <w:tcW w:w="1356" w:type="dxa"/>
            <w:vAlign w:val="bottom"/>
          </w:tcPr>
          <w:p w14:paraId="39401AA2" w14:textId="77777777" w:rsidR="005C0EA2" w:rsidRPr="00355BFB" w:rsidRDefault="005C0EA2" w:rsidP="005C0EA2">
            <w:pPr>
              <w:jc w:val="right"/>
            </w:pPr>
            <w:r w:rsidRPr="00355BFB">
              <w:t>541.81</w:t>
            </w:r>
          </w:p>
        </w:tc>
        <w:tc>
          <w:tcPr>
            <w:tcW w:w="1540" w:type="dxa"/>
            <w:vAlign w:val="bottom"/>
          </w:tcPr>
          <w:p w14:paraId="6B4A93E3" w14:textId="421FFB76" w:rsidR="005C0EA2" w:rsidRPr="00355BFB" w:rsidRDefault="005C0EA2" w:rsidP="005C0EA2">
            <w:pPr>
              <w:jc w:val="right"/>
            </w:pPr>
            <w:r w:rsidRPr="00355BFB">
              <w:t>0.00</w:t>
            </w:r>
          </w:p>
        </w:tc>
      </w:tr>
      <w:tr w:rsidR="005C0EA2" w:rsidRPr="00355BFB" w14:paraId="61A8546F" w14:textId="77777777" w:rsidTr="009C38B5">
        <w:tc>
          <w:tcPr>
            <w:tcW w:w="806" w:type="dxa"/>
          </w:tcPr>
          <w:p w14:paraId="6D24053F" w14:textId="77777777" w:rsidR="005C0EA2" w:rsidRPr="00355BFB" w:rsidRDefault="005C0EA2" w:rsidP="005C0EA2">
            <w:pPr>
              <w:pStyle w:val="Heading3"/>
              <w:spacing w:before="0" w:after="0"/>
              <w:rPr>
                <w:rFonts w:ascii="Times New Roman" w:hAnsi="Times New Roman" w:cs="Times New Roman"/>
                <w:bCs w:val="0"/>
                <w:sz w:val="24"/>
                <w:szCs w:val="24"/>
                <w:lang w:val="en-GB"/>
              </w:rPr>
            </w:pPr>
          </w:p>
        </w:tc>
        <w:tc>
          <w:tcPr>
            <w:tcW w:w="4148" w:type="dxa"/>
            <w:gridSpan w:val="2"/>
          </w:tcPr>
          <w:p w14:paraId="19EA240C" w14:textId="77777777" w:rsidR="005C0EA2" w:rsidRPr="00355BFB" w:rsidRDefault="005C0EA2" w:rsidP="005C0EA2">
            <w:pPr>
              <w:tabs>
                <w:tab w:val="left" w:pos="2924"/>
              </w:tabs>
              <w:rPr>
                <w:bCs/>
              </w:rPr>
            </w:pPr>
            <w:r w:rsidRPr="00355BFB">
              <w:rPr>
                <w:bCs/>
              </w:rPr>
              <w:t>Construction works</w:t>
            </w:r>
          </w:p>
        </w:tc>
        <w:tc>
          <w:tcPr>
            <w:tcW w:w="1341" w:type="dxa"/>
            <w:gridSpan w:val="2"/>
            <w:vAlign w:val="bottom"/>
          </w:tcPr>
          <w:p w14:paraId="46759209" w14:textId="61D1BD05" w:rsidR="005C0EA2" w:rsidRPr="00355BFB" w:rsidRDefault="005C0EA2" w:rsidP="005C0EA2">
            <w:pPr>
              <w:jc w:val="right"/>
            </w:pPr>
            <w:r w:rsidRPr="00355BFB">
              <w:t>0.00</w:t>
            </w:r>
          </w:p>
        </w:tc>
        <w:tc>
          <w:tcPr>
            <w:tcW w:w="1389" w:type="dxa"/>
            <w:gridSpan w:val="2"/>
            <w:vAlign w:val="bottom"/>
          </w:tcPr>
          <w:p w14:paraId="27704D85" w14:textId="01A6CB40" w:rsidR="005C0EA2" w:rsidRPr="00355BFB" w:rsidRDefault="005C0EA2" w:rsidP="005C0EA2">
            <w:pPr>
              <w:jc w:val="right"/>
            </w:pPr>
            <w:r w:rsidRPr="00355BFB">
              <w:rPr>
                <w:bCs/>
              </w:rPr>
              <w:t>0.00</w:t>
            </w:r>
          </w:p>
        </w:tc>
        <w:tc>
          <w:tcPr>
            <w:tcW w:w="2034" w:type="dxa"/>
            <w:gridSpan w:val="2"/>
            <w:vAlign w:val="bottom"/>
          </w:tcPr>
          <w:p w14:paraId="1A5AB086" w14:textId="76D0181C" w:rsidR="005C0EA2" w:rsidRPr="00355BFB" w:rsidRDefault="005C0EA2" w:rsidP="005C0EA2">
            <w:pPr>
              <w:jc w:val="right"/>
            </w:pPr>
            <w:r w:rsidRPr="00355BFB">
              <w:rPr>
                <w:bCs/>
              </w:rPr>
              <w:t>0.00</w:t>
            </w:r>
          </w:p>
        </w:tc>
        <w:tc>
          <w:tcPr>
            <w:tcW w:w="1336" w:type="dxa"/>
            <w:vAlign w:val="bottom"/>
          </w:tcPr>
          <w:p w14:paraId="2432C9EA" w14:textId="2839DD6A" w:rsidR="005C0EA2" w:rsidRPr="00355BFB" w:rsidRDefault="005C0EA2" w:rsidP="005C0EA2">
            <w:pPr>
              <w:jc w:val="right"/>
            </w:pPr>
            <w:r w:rsidRPr="00355BFB">
              <w:rPr>
                <w:bCs/>
              </w:rPr>
              <w:t>0.00</w:t>
            </w:r>
          </w:p>
        </w:tc>
        <w:tc>
          <w:tcPr>
            <w:tcW w:w="1356" w:type="dxa"/>
            <w:vAlign w:val="bottom"/>
          </w:tcPr>
          <w:p w14:paraId="4B78E98D" w14:textId="77777777" w:rsidR="005C0EA2" w:rsidRPr="00355BFB" w:rsidRDefault="005C0EA2" w:rsidP="005C0EA2">
            <w:pPr>
              <w:jc w:val="right"/>
            </w:pPr>
            <w:r w:rsidRPr="00355BFB">
              <w:t>749.10</w:t>
            </w:r>
          </w:p>
        </w:tc>
        <w:tc>
          <w:tcPr>
            <w:tcW w:w="1540" w:type="dxa"/>
            <w:vAlign w:val="bottom"/>
          </w:tcPr>
          <w:p w14:paraId="78A4B45D" w14:textId="643EE5EE" w:rsidR="005C0EA2" w:rsidRPr="00355BFB" w:rsidRDefault="005C0EA2" w:rsidP="005C0EA2">
            <w:pPr>
              <w:jc w:val="right"/>
            </w:pPr>
            <w:r w:rsidRPr="00355BFB">
              <w:t>0.00</w:t>
            </w:r>
          </w:p>
        </w:tc>
      </w:tr>
      <w:tr w:rsidR="005C0EA2" w:rsidRPr="00355BFB" w14:paraId="6A958D10" w14:textId="77777777" w:rsidTr="009C38B5">
        <w:tc>
          <w:tcPr>
            <w:tcW w:w="806" w:type="dxa"/>
          </w:tcPr>
          <w:p w14:paraId="11BC21E2" w14:textId="77777777" w:rsidR="005C0EA2" w:rsidRPr="00355BFB" w:rsidRDefault="005C0EA2" w:rsidP="005C0EA2">
            <w:pPr>
              <w:pStyle w:val="Heading3"/>
              <w:spacing w:before="0" w:after="0"/>
              <w:rPr>
                <w:rFonts w:ascii="Times New Roman" w:hAnsi="Times New Roman" w:cs="Times New Roman"/>
                <w:bCs w:val="0"/>
                <w:sz w:val="24"/>
                <w:szCs w:val="24"/>
                <w:lang w:val="en-GB"/>
              </w:rPr>
            </w:pPr>
          </w:p>
        </w:tc>
        <w:tc>
          <w:tcPr>
            <w:tcW w:w="4148" w:type="dxa"/>
            <w:gridSpan w:val="2"/>
          </w:tcPr>
          <w:p w14:paraId="796CA2BB" w14:textId="77777777" w:rsidR="005C0EA2" w:rsidRPr="00355BFB" w:rsidRDefault="005C0EA2" w:rsidP="005C0EA2">
            <w:pPr>
              <w:jc w:val="center"/>
              <w:rPr>
                <w:b/>
                <w:bCs/>
              </w:rPr>
            </w:pPr>
            <w:r w:rsidRPr="00355BFB">
              <w:rPr>
                <w:b/>
                <w:bCs/>
              </w:rPr>
              <w:t>Total 002</w:t>
            </w:r>
          </w:p>
        </w:tc>
        <w:tc>
          <w:tcPr>
            <w:tcW w:w="1341" w:type="dxa"/>
            <w:gridSpan w:val="2"/>
            <w:vAlign w:val="bottom"/>
          </w:tcPr>
          <w:p w14:paraId="57ABD2A6" w14:textId="464D668C" w:rsidR="005C0EA2" w:rsidRPr="00355BFB" w:rsidRDefault="005C0EA2" w:rsidP="005C0EA2">
            <w:pPr>
              <w:jc w:val="right"/>
              <w:rPr>
                <w:b/>
                <w:bCs/>
              </w:rPr>
            </w:pPr>
            <w:r w:rsidRPr="00355BFB">
              <w:rPr>
                <w:b/>
                <w:bCs/>
              </w:rPr>
              <w:t>1,141.63</w:t>
            </w:r>
          </w:p>
        </w:tc>
        <w:tc>
          <w:tcPr>
            <w:tcW w:w="1389" w:type="dxa"/>
            <w:gridSpan w:val="2"/>
            <w:vAlign w:val="bottom"/>
          </w:tcPr>
          <w:p w14:paraId="75BD07BD" w14:textId="11F85831" w:rsidR="005C0EA2" w:rsidRPr="00355BFB" w:rsidRDefault="005C0EA2" w:rsidP="005C0EA2">
            <w:pPr>
              <w:jc w:val="right"/>
              <w:rPr>
                <w:b/>
                <w:bCs/>
                <w:lang w:bidi="hi-IN"/>
              </w:rPr>
            </w:pPr>
            <w:r w:rsidRPr="00355BFB">
              <w:rPr>
                <w:b/>
                <w:bCs/>
                <w:lang w:bidi="hi-IN"/>
              </w:rPr>
              <w:t>1,142.62</w:t>
            </w:r>
          </w:p>
        </w:tc>
        <w:tc>
          <w:tcPr>
            <w:tcW w:w="2034" w:type="dxa"/>
            <w:gridSpan w:val="2"/>
            <w:vAlign w:val="bottom"/>
          </w:tcPr>
          <w:p w14:paraId="6FDECAE7" w14:textId="7F2A5B44" w:rsidR="005C0EA2" w:rsidRPr="00355BFB" w:rsidRDefault="005C0EA2" w:rsidP="005C0EA2">
            <w:pPr>
              <w:jc w:val="right"/>
              <w:rPr>
                <w:b/>
                <w:bCs/>
              </w:rPr>
            </w:pPr>
            <w:r w:rsidRPr="00355BFB">
              <w:rPr>
                <w:b/>
                <w:bCs/>
              </w:rPr>
              <w:t>0.00</w:t>
            </w:r>
          </w:p>
        </w:tc>
        <w:tc>
          <w:tcPr>
            <w:tcW w:w="1336" w:type="dxa"/>
            <w:vAlign w:val="bottom"/>
          </w:tcPr>
          <w:p w14:paraId="511AF9D3" w14:textId="3FDC8DAE" w:rsidR="005C0EA2" w:rsidRPr="00355BFB" w:rsidRDefault="005C0EA2" w:rsidP="005C0EA2">
            <w:pPr>
              <w:jc w:val="right"/>
              <w:rPr>
                <w:b/>
                <w:bCs/>
              </w:rPr>
            </w:pPr>
            <w:r w:rsidRPr="00355BFB">
              <w:rPr>
                <w:b/>
                <w:bCs/>
              </w:rPr>
              <w:t>1,142.62</w:t>
            </w:r>
          </w:p>
        </w:tc>
        <w:tc>
          <w:tcPr>
            <w:tcW w:w="1356" w:type="dxa"/>
            <w:vAlign w:val="bottom"/>
          </w:tcPr>
          <w:p w14:paraId="12EF01E0" w14:textId="3004DA55" w:rsidR="005C0EA2" w:rsidRPr="00355BFB" w:rsidRDefault="005C0EA2" w:rsidP="005C0EA2">
            <w:pPr>
              <w:jc w:val="right"/>
              <w:rPr>
                <w:b/>
                <w:bCs/>
              </w:rPr>
            </w:pPr>
            <w:r w:rsidRPr="00355BFB">
              <w:rPr>
                <w:b/>
                <w:bCs/>
              </w:rPr>
              <w:t>20,290.93</w:t>
            </w:r>
          </w:p>
        </w:tc>
        <w:tc>
          <w:tcPr>
            <w:tcW w:w="1540" w:type="dxa"/>
            <w:vAlign w:val="bottom"/>
          </w:tcPr>
          <w:p w14:paraId="7627A944" w14:textId="2855FDDC" w:rsidR="005C0EA2" w:rsidRPr="00355BFB" w:rsidRDefault="00404F8D" w:rsidP="005C0EA2">
            <w:pPr>
              <w:jc w:val="right"/>
              <w:rPr>
                <w:b/>
                <w:bCs/>
              </w:rPr>
            </w:pPr>
            <w:r w:rsidRPr="00355BFB">
              <w:rPr>
                <w:b/>
                <w:bCs/>
              </w:rPr>
              <w:t>(+) 0.09</w:t>
            </w:r>
          </w:p>
        </w:tc>
      </w:tr>
    </w:tbl>
    <w:p w14:paraId="0651864B" w14:textId="77777777" w:rsidR="005A5598" w:rsidRPr="00355BFB" w:rsidRDefault="005A5598"/>
    <w:p w14:paraId="58F50802" w14:textId="77777777" w:rsidR="0046143E" w:rsidRDefault="0046143E" w:rsidP="005A5598">
      <w:pPr>
        <w:jc w:val="center"/>
        <w:rPr>
          <w:b/>
        </w:rPr>
      </w:pPr>
    </w:p>
    <w:p w14:paraId="1BFAC9C7" w14:textId="77777777" w:rsidR="0046143E" w:rsidRDefault="0046143E" w:rsidP="005A5598">
      <w:pPr>
        <w:jc w:val="center"/>
        <w:rPr>
          <w:b/>
        </w:rPr>
      </w:pPr>
    </w:p>
    <w:p w14:paraId="61FA52F5" w14:textId="77777777" w:rsidR="0046143E" w:rsidRDefault="0046143E" w:rsidP="005A5598">
      <w:pPr>
        <w:jc w:val="center"/>
        <w:rPr>
          <w:b/>
        </w:rPr>
      </w:pPr>
    </w:p>
    <w:p w14:paraId="1F87DB19" w14:textId="7F1BA0F2"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9ED13C4"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7"/>
        <w:gridCol w:w="12"/>
        <w:gridCol w:w="1283"/>
        <w:gridCol w:w="57"/>
        <w:gridCol w:w="1360"/>
        <w:gridCol w:w="29"/>
        <w:gridCol w:w="1943"/>
        <w:gridCol w:w="91"/>
        <w:gridCol w:w="1336"/>
        <w:gridCol w:w="1356"/>
        <w:gridCol w:w="1540"/>
      </w:tblGrid>
      <w:tr w:rsidR="00412AAE" w:rsidRPr="00355BFB" w14:paraId="39A30003" w14:textId="77777777" w:rsidTr="00E1436A">
        <w:tc>
          <w:tcPr>
            <w:tcW w:w="4943" w:type="dxa"/>
            <w:gridSpan w:val="2"/>
            <w:vMerge w:val="restart"/>
            <w:vAlign w:val="center"/>
          </w:tcPr>
          <w:p w14:paraId="571C28B2" w14:textId="77777777" w:rsidR="005A5598" w:rsidRPr="00355BFB" w:rsidRDefault="005A5598" w:rsidP="008A4585">
            <w:pPr>
              <w:jc w:val="center"/>
              <w:rPr>
                <w:b/>
              </w:rPr>
            </w:pPr>
            <w:r w:rsidRPr="00355BFB">
              <w:rPr>
                <w:b/>
              </w:rPr>
              <w:t>Nature of Expenditure</w:t>
            </w:r>
          </w:p>
          <w:p w14:paraId="6E5218C4" w14:textId="77777777" w:rsidR="005A5598" w:rsidRPr="00355BFB" w:rsidRDefault="005A5598" w:rsidP="008A4585">
            <w:pPr>
              <w:pStyle w:val="Header"/>
              <w:ind w:right="-274"/>
              <w:jc w:val="center"/>
              <w:rPr>
                <w:b/>
                <w:sz w:val="24"/>
                <w:szCs w:val="24"/>
              </w:rPr>
            </w:pPr>
          </w:p>
        </w:tc>
        <w:tc>
          <w:tcPr>
            <w:tcW w:w="1295" w:type="dxa"/>
            <w:gridSpan w:val="2"/>
            <w:vMerge w:val="restart"/>
          </w:tcPr>
          <w:p w14:paraId="5E8D0AD1"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63E4D841"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5D4917C5" w14:textId="07F27C32"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6" w:type="dxa"/>
            <w:gridSpan w:val="6"/>
          </w:tcPr>
          <w:p w14:paraId="5821B875" w14:textId="7A96E6D0"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0AE3CD1" w14:textId="77777777" w:rsidR="005A5598" w:rsidRPr="00355BFB" w:rsidRDefault="005A5598" w:rsidP="008A4585">
            <w:pPr>
              <w:ind w:right="-134" w:hanging="18"/>
              <w:rPr>
                <w:b/>
              </w:rPr>
            </w:pPr>
            <w:r w:rsidRPr="00355BFB">
              <w:rPr>
                <w:b/>
              </w:rPr>
              <w:t>Expendi-</w:t>
            </w:r>
          </w:p>
          <w:p w14:paraId="575FEF5F" w14:textId="77777777" w:rsidR="005A5598" w:rsidRPr="00355BFB" w:rsidRDefault="005A5598" w:rsidP="008A4585">
            <w:pPr>
              <w:ind w:right="-134" w:hanging="18"/>
              <w:rPr>
                <w:b/>
              </w:rPr>
            </w:pPr>
            <w:r w:rsidRPr="00355BFB">
              <w:rPr>
                <w:b/>
              </w:rPr>
              <w:t>ture to the end of</w:t>
            </w:r>
          </w:p>
          <w:p w14:paraId="166EFA5D" w14:textId="477F2CF4" w:rsidR="005A5598" w:rsidRPr="00355BFB" w:rsidRDefault="00B07282" w:rsidP="008A4585">
            <w:pPr>
              <w:ind w:right="-134"/>
              <w:rPr>
                <w:b/>
              </w:rPr>
            </w:pPr>
            <w:r w:rsidRPr="00355BFB">
              <w:rPr>
                <w:b/>
              </w:rPr>
              <w:t>2023-24</w:t>
            </w:r>
          </w:p>
        </w:tc>
        <w:tc>
          <w:tcPr>
            <w:tcW w:w="1540" w:type="dxa"/>
            <w:vMerge w:val="restart"/>
          </w:tcPr>
          <w:p w14:paraId="3A877603" w14:textId="77777777" w:rsidR="005A5598" w:rsidRPr="00355BFB" w:rsidRDefault="005A5598" w:rsidP="008A4585">
            <w:pPr>
              <w:ind w:right="-108"/>
              <w:rPr>
                <w:b/>
              </w:rPr>
            </w:pPr>
            <w:r w:rsidRPr="00355BFB">
              <w:rPr>
                <w:b/>
              </w:rPr>
              <w:t>Increase (+)/ Decrease (-)</w:t>
            </w:r>
          </w:p>
          <w:p w14:paraId="79C71BB7"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667F3862" w14:textId="2A55832E"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7F092200" w14:textId="77777777" w:rsidTr="00E1436A">
        <w:tc>
          <w:tcPr>
            <w:tcW w:w="4943" w:type="dxa"/>
            <w:gridSpan w:val="2"/>
            <w:vMerge/>
          </w:tcPr>
          <w:p w14:paraId="3D4448F5" w14:textId="77777777" w:rsidR="005A5598" w:rsidRPr="00355BFB" w:rsidRDefault="005A5598" w:rsidP="008A4585">
            <w:pPr>
              <w:pStyle w:val="Header"/>
              <w:ind w:right="-274"/>
              <w:jc w:val="right"/>
              <w:rPr>
                <w:b/>
                <w:sz w:val="24"/>
                <w:szCs w:val="24"/>
              </w:rPr>
            </w:pPr>
          </w:p>
        </w:tc>
        <w:tc>
          <w:tcPr>
            <w:tcW w:w="1295" w:type="dxa"/>
            <w:gridSpan w:val="2"/>
            <w:vMerge/>
          </w:tcPr>
          <w:p w14:paraId="7FAFBEFC" w14:textId="77777777" w:rsidR="005A5598" w:rsidRPr="00355BFB" w:rsidRDefault="005A5598" w:rsidP="008A4585">
            <w:pPr>
              <w:pStyle w:val="Header"/>
              <w:ind w:right="-274"/>
              <w:jc w:val="right"/>
              <w:rPr>
                <w:b/>
                <w:sz w:val="24"/>
                <w:szCs w:val="24"/>
              </w:rPr>
            </w:pPr>
          </w:p>
        </w:tc>
        <w:tc>
          <w:tcPr>
            <w:tcW w:w="1417" w:type="dxa"/>
            <w:gridSpan w:val="2"/>
            <w:vAlign w:val="center"/>
          </w:tcPr>
          <w:p w14:paraId="143EBD8A" w14:textId="77777777" w:rsidR="005A5598" w:rsidRPr="00355BFB" w:rsidRDefault="005A5598" w:rsidP="008A4585">
            <w:pPr>
              <w:ind w:right="-108"/>
              <w:rPr>
                <w:b/>
              </w:rPr>
            </w:pPr>
            <w:r w:rsidRPr="00355BFB">
              <w:rPr>
                <w:b/>
              </w:rPr>
              <w:t>State Fund Expenditure</w:t>
            </w:r>
          </w:p>
        </w:tc>
        <w:tc>
          <w:tcPr>
            <w:tcW w:w="1972" w:type="dxa"/>
            <w:gridSpan w:val="2"/>
          </w:tcPr>
          <w:p w14:paraId="45FA1180" w14:textId="77777777" w:rsidR="005A5598" w:rsidRPr="00355BFB" w:rsidRDefault="005A5598" w:rsidP="008A4585">
            <w:pPr>
              <w:ind w:right="-103"/>
              <w:rPr>
                <w:b/>
              </w:rPr>
            </w:pPr>
            <w:r w:rsidRPr="00355BFB">
              <w:rPr>
                <w:b/>
              </w:rPr>
              <w:t>Central Assistance (including Centrally Sponsored Scheme / Central Sector)</w:t>
            </w:r>
          </w:p>
        </w:tc>
        <w:tc>
          <w:tcPr>
            <w:tcW w:w="1427" w:type="dxa"/>
            <w:gridSpan w:val="2"/>
            <w:vAlign w:val="center"/>
          </w:tcPr>
          <w:p w14:paraId="257E4873" w14:textId="77777777" w:rsidR="005A5598" w:rsidRPr="00355BFB" w:rsidRDefault="005A5598" w:rsidP="008A4585">
            <w:pPr>
              <w:jc w:val="center"/>
              <w:rPr>
                <w:b/>
              </w:rPr>
            </w:pPr>
            <w:r w:rsidRPr="00355BFB">
              <w:rPr>
                <w:b/>
              </w:rPr>
              <w:t>Total</w:t>
            </w:r>
          </w:p>
        </w:tc>
        <w:tc>
          <w:tcPr>
            <w:tcW w:w="1356" w:type="dxa"/>
            <w:vMerge/>
          </w:tcPr>
          <w:p w14:paraId="78AE1B4C" w14:textId="77777777" w:rsidR="005A5598" w:rsidRPr="00355BFB" w:rsidRDefault="005A5598" w:rsidP="008A4585">
            <w:pPr>
              <w:ind w:right="-134"/>
              <w:rPr>
                <w:b/>
              </w:rPr>
            </w:pPr>
          </w:p>
        </w:tc>
        <w:tc>
          <w:tcPr>
            <w:tcW w:w="1540" w:type="dxa"/>
            <w:vMerge/>
          </w:tcPr>
          <w:p w14:paraId="4A5A234D" w14:textId="77777777" w:rsidR="005A5598" w:rsidRPr="00355BFB" w:rsidRDefault="005A5598" w:rsidP="008A4585">
            <w:pPr>
              <w:ind w:right="-108" w:firstLine="5"/>
              <w:rPr>
                <w:b/>
              </w:rPr>
            </w:pPr>
          </w:p>
        </w:tc>
      </w:tr>
      <w:tr w:rsidR="00412AAE" w:rsidRPr="00355BFB" w14:paraId="046114E0" w14:textId="77777777" w:rsidTr="00E1436A">
        <w:tc>
          <w:tcPr>
            <w:tcW w:w="806" w:type="dxa"/>
          </w:tcPr>
          <w:p w14:paraId="1C6A62D2" w14:textId="77777777" w:rsidR="005A5598" w:rsidRPr="00355BFB" w:rsidRDefault="005A5598" w:rsidP="00820C70">
            <w:pPr>
              <w:pStyle w:val="Heading3"/>
              <w:spacing w:before="0" w:after="0" w:line="240" w:lineRule="exact"/>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385DDFD7" w14:textId="77777777" w:rsidR="005A5598" w:rsidRPr="00355BFB" w:rsidRDefault="005A5598" w:rsidP="00820C70">
            <w:pPr>
              <w:spacing w:line="240" w:lineRule="exact"/>
              <w:rPr>
                <w:b/>
                <w:bCs/>
              </w:rPr>
            </w:pPr>
            <w:r w:rsidRPr="00355BFB">
              <w:rPr>
                <w:b/>
                <w:lang w:val="en-GB"/>
              </w:rPr>
              <w:t>CAPITAL ACCOUNT OF ECONOMIC SERVICES- contd.</w:t>
            </w:r>
          </w:p>
        </w:tc>
      </w:tr>
      <w:tr w:rsidR="00412AAE" w:rsidRPr="00355BFB" w14:paraId="5C99641F" w14:textId="77777777" w:rsidTr="00E1436A">
        <w:tc>
          <w:tcPr>
            <w:tcW w:w="806" w:type="dxa"/>
          </w:tcPr>
          <w:p w14:paraId="1B6A79B8" w14:textId="77777777" w:rsidR="005A5598" w:rsidRPr="00355BFB" w:rsidRDefault="005A5598" w:rsidP="00820C70">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1"/>
          </w:tcPr>
          <w:p w14:paraId="5ECC3EFD" w14:textId="77777777" w:rsidR="005A5598" w:rsidRPr="00355BFB" w:rsidRDefault="005A5598" w:rsidP="00820C70">
            <w:pPr>
              <w:spacing w:line="240" w:lineRule="exact"/>
              <w:rPr>
                <w:b/>
                <w:bCs/>
                <w:lang w:val="en-GB"/>
              </w:rPr>
            </w:pPr>
            <w:r w:rsidRPr="00355BFB">
              <w:rPr>
                <w:b/>
                <w:bCs/>
                <w:lang w:val="en-GB"/>
              </w:rPr>
              <w:t>Capital Account of Irrigation and Flood Control- contd.</w:t>
            </w:r>
          </w:p>
        </w:tc>
      </w:tr>
      <w:tr w:rsidR="00412AAE" w:rsidRPr="00355BFB" w14:paraId="38F7F3BA" w14:textId="77777777" w:rsidTr="00E1436A">
        <w:tc>
          <w:tcPr>
            <w:tcW w:w="806" w:type="dxa"/>
          </w:tcPr>
          <w:p w14:paraId="03A2EEE7" w14:textId="77777777" w:rsidR="005A5598" w:rsidRPr="00355BFB" w:rsidRDefault="005A5598" w:rsidP="00820C70">
            <w:pPr>
              <w:pStyle w:val="Heading3"/>
              <w:spacing w:before="0" w:after="0" w:line="240" w:lineRule="exact"/>
              <w:ind w:right="-137"/>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4701</w:t>
            </w:r>
          </w:p>
        </w:tc>
        <w:tc>
          <w:tcPr>
            <w:tcW w:w="13144" w:type="dxa"/>
            <w:gridSpan w:val="11"/>
          </w:tcPr>
          <w:p w14:paraId="1CB3CE24" w14:textId="77777777" w:rsidR="005A5598" w:rsidRPr="00355BFB" w:rsidRDefault="005A5598" w:rsidP="00820C70">
            <w:pPr>
              <w:spacing w:line="240" w:lineRule="exact"/>
              <w:rPr>
                <w:b/>
                <w:highlight w:val="yellow"/>
              </w:rPr>
            </w:pPr>
            <w:r w:rsidRPr="00355BFB">
              <w:rPr>
                <w:b/>
                <w:bCs/>
                <w:lang w:val="en-GB"/>
              </w:rPr>
              <w:t>Capital Outlay on Medium Irrigation- concld.</w:t>
            </w:r>
          </w:p>
        </w:tc>
      </w:tr>
      <w:tr w:rsidR="00AE644D" w:rsidRPr="00355BFB" w14:paraId="66277814" w14:textId="77777777" w:rsidTr="00E1436A">
        <w:tc>
          <w:tcPr>
            <w:tcW w:w="806" w:type="dxa"/>
          </w:tcPr>
          <w:p w14:paraId="7EA232F8" w14:textId="2F46D4D0" w:rsidR="00AE644D" w:rsidRPr="00355BFB" w:rsidRDefault="00AE644D" w:rsidP="00820C70">
            <w:pPr>
              <w:pStyle w:val="Heading3"/>
              <w:spacing w:before="0" w:after="0" w:line="240" w:lineRule="exact"/>
              <w:ind w:right="-137"/>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80</w:t>
            </w:r>
          </w:p>
        </w:tc>
        <w:tc>
          <w:tcPr>
            <w:tcW w:w="13144" w:type="dxa"/>
            <w:gridSpan w:val="11"/>
          </w:tcPr>
          <w:p w14:paraId="2F8A428A" w14:textId="03372569" w:rsidR="00AE644D" w:rsidRPr="00355BFB" w:rsidRDefault="00AE644D" w:rsidP="00820C70">
            <w:pPr>
              <w:spacing w:line="240" w:lineRule="exact"/>
              <w:rPr>
                <w:b/>
                <w:bCs/>
                <w:lang w:val="en-GB"/>
              </w:rPr>
            </w:pPr>
            <w:r w:rsidRPr="00355BFB">
              <w:rPr>
                <w:b/>
                <w:bCs/>
                <w:lang w:val="en-GB"/>
              </w:rPr>
              <w:t>General- concld.</w:t>
            </w:r>
          </w:p>
        </w:tc>
      </w:tr>
      <w:tr w:rsidR="00412AAE" w:rsidRPr="00355BFB" w14:paraId="4FFF725D" w14:textId="77777777" w:rsidTr="005A5598">
        <w:tc>
          <w:tcPr>
            <w:tcW w:w="806" w:type="dxa"/>
          </w:tcPr>
          <w:p w14:paraId="1B4DE656" w14:textId="77777777" w:rsidR="004B2216" w:rsidRPr="00355BFB" w:rsidRDefault="004B2216" w:rsidP="00820C70">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005</w:t>
            </w:r>
          </w:p>
        </w:tc>
        <w:tc>
          <w:tcPr>
            <w:tcW w:w="13144" w:type="dxa"/>
            <w:gridSpan w:val="11"/>
          </w:tcPr>
          <w:p w14:paraId="168A3AD3" w14:textId="77777777" w:rsidR="004B2216" w:rsidRPr="00355BFB" w:rsidRDefault="004B2216" w:rsidP="00820C70">
            <w:pPr>
              <w:spacing w:line="240" w:lineRule="exact"/>
            </w:pPr>
            <w:r w:rsidRPr="00355BFB">
              <w:rPr>
                <w:b/>
                <w:bCs/>
                <w:lang w:val="en-GB"/>
              </w:rPr>
              <w:t xml:space="preserve">Survey and Investigation </w:t>
            </w:r>
          </w:p>
        </w:tc>
      </w:tr>
      <w:tr w:rsidR="005C0EA2" w:rsidRPr="00355BFB" w14:paraId="44336A7C" w14:textId="77777777" w:rsidTr="00E1436A">
        <w:tc>
          <w:tcPr>
            <w:tcW w:w="806" w:type="dxa"/>
          </w:tcPr>
          <w:p w14:paraId="15D33F17" w14:textId="77777777" w:rsidR="005C0EA2" w:rsidRPr="00355BFB" w:rsidRDefault="005C0EA2" w:rsidP="00820C70">
            <w:pPr>
              <w:pStyle w:val="Heading3"/>
              <w:spacing w:before="0" w:after="0" w:line="240" w:lineRule="exact"/>
              <w:rPr>
                <w:rFonts w:ascii="Times New Roman" w:hAnsi="Times New Roman" w:cs="Times New Roman"/>
                <w:bCs w:val="0"/>
                <w:sz w:val="24"/>
                <w:szCs w:val="24"/>
                <w:lang w:val="en-GB"/>
              </w:rPr>
            </w:pPr>
          </w:p>
        </w:tc>
        <w:tc>
          <w:tcPr>
            <w:tcW w:w="4149" w:type="dxa"/>
            <w:gridSpan w:val="2"/>
          </w:tcPr>
          <w:p w14:paraId="64281F02" w14:textId="77777777" w:rsidR="005C0EA2" w:rsidRPr="00355BFB" w:rsidRDefault="005C0EA2" w:rsidP="00820C70">
            <w:pPr>
              <w:spacing w:line="240" w:lineRule="exact"/>
              <w:rPr>
                <w:lang w:val="en-GB"/>
              </w:rPr>
            </w:pPr>
            <w:r w:rsidRPr="00355BFB">
              <w:rPr>
                <w:lang w:val="en-GB"/>
              </w:rPr>
              <w:t>Other Expenditure</w:t>
            </w:r>
          </w:p>
        </w:tc>
        <w:tc>
          <w:tcPr>
            <w:tcW w:w="1340" w:type="dxa"/>
            <w:gridSpan w:val="2"/>
            <w:vAlign w:val="bottom"/>
          </w:tcPr>
          <w:p w14:paraId="723A7EC4" w14:textId="04CA65E7" w:rsidR="005C0EA2" w:rsidRPr="00355BFB" w:rsidRDefault="005C0EA2" w:rsidP="00820C70">
            <w:pPr>
              <w:spacing w:line="240" w:lineRule="exact"/>
              <w:jc w:val="right"/>
            </w:pPr>
            <w:r w:rsidRPr="00355BFB">
              <w:t>0.00</w:t>
            </w:r>
          </w:p>
        </w:tc>
        <w:tc>
          <w:tcPr>
            <w:tcW w:w="1389" w:type="dxa"/>
            <w:gridSpan w:val="2"/>
            <w:vAlign w:val="bottom"/>
          </w:tcPr>
          <w:p w14:paraId="491E2CC0" w14:textId="743B6DFF" w:rsidR="005C0EA2" w:rsidRPr="00355BFB" w:rsidRDefault="005C0EA2" w:rsidP="00820C70">
            <w:pPr>
              <w:spacing w:line="240" w:lineRule="exact"/>
              <w:jc w:val="right"/>
            </w:pPr>
            <w:r w:rsidRPr="00355BFB">
              <w:rPr>
                <w:bCs/>
              </w:rPr>
              <w:t>0.00</w:t>
            </w:r>
          </w:p>
        </w:tc>
        <w:tc>
          <w:tcPr>
            <w:tcW w:w="2034" w:type="dxa"/>
            <w:gridSpan w:val="2"/>
            <w:vAlign w:val="bottom"/>
          </w:tcPr>
          <w:p w14:paraId="25A78BDB" w14:textId="26F7B5C4" w:rsidR="005C0EA2" w:rsidRPr="00355BFB" w:rsidRDefault="005C0EA2" w:rsidP="00820C70">
            <w:pPr>
              <w:spacing w:line="240" w:lineRule="exact"/>
              <w:jc w:val="right"/>
            </w:pPr>
            <w:r w:rsidRPr="00355BFB">
              <w:rPr>
                <w:bCs/>
              </w:rPr>
              <w:t>0.00</w:t>
            </w:r>
          </w:p>
        </w:tc>
        <w:tc>
          <w:tcPr>
            <w:tcW w:w="1336" w:type="dxa"/>
            <w:vAlign w:val="bottom"/>
          </w:tcPr>
          <w:p w14:paraId="27AD1CB0" w14:textId="0804E9DD" w:rsidR="005C0EA2" w:rsidRPr="00355BFB" w:rsidRDefault="005C0EA2" w:rsidP="00820C70">
            <w:pPr>
              <w:spacing w:line="240" w:lineRule="exact"/>
              <w:jc w:val="right"/>
            </w:pPr>
            <w:r w:rsidRPr="00355BFB">
              <w:rPr>
                <w:bCs/>
              </w:rPr>
              <w:t>0.00</w:t>
            </w:r>
          </w:p>
        </w:tc>
        <w:tc>
          <w:tcPr>
            <w:tcW w:w="1356" w:type="dxa"/>
            <w:vAlign w:val="bottom"/>
          </w:tcPr>
          <w:p w14:paraId="37325465" w14:textId="77777777" w:rsidR="005C0EA2" w:rsidRPr="00355BFB" w:rsidRDefault="005C0EA2" w:rsidP="00820C70">
            <w:pPr>
              <w:spacing w:line="240" w:lineRule="exact"/>
              <w:jc w:val="right"/>
            </w:pPr>
            <w:r w:rsidRPr="00355BFB">
              <w:t>2,062.86</w:t>
            </w:r>
          </w:p>
        </w:tc>
        <w:tc>
          <w:tcPr>
            <w:tcW w:w="1540" w:type="dxa"/>
            <w:vAlign w:val="bottom"/>
          </w:tcPr>
          <w:p w14:paraId="20DC72F8" w14:textId="203E10E5" w:rsidR="005C0EA2" w:rsidRPr="00355BFB" w:rsidRDefault="005C0EA2" w:rsidP="00820C70">
            <w:pPr>
              <w:spacing w:line="240" w:lineRule="exact"/>
              <w:jc w:val="right"/>
            </w:pPr>
            <w:r w:rsidRPr="00355BFB">
              <w:t>0.00</w:t>
            </w:r>
          </w:p>
        </w:tc>
      </w:tr>
      <w:tr w:rsidR="005C0EA2" w:rsidRPr="00355BFB" w14:paraId="76872C81" w14:textId="77777777" w:rsidTr="00E1436A">
        <w:tc>
          <w:tcPr>
            <w:tcW w:w="806" w:type="dxa"/>
          </w:tcPr>
          <w:p w14:paraId="03890173" w14:textId="77777777" w:rsidR="005C0EA2" w:rsidRPr="00355BFB" w:rsidRDefault="005C0EA2" w:rsidP="00820C70">
            <w:pPr>
              <w:pStyle w:val="Heading3"/>
              <w:spacing w:before="0" w:after="0" w:line="240" w:lineRule="exact"/>
              <w:rPr>
                <w:rFonts w:ascii="Times New Roman" w:hAnsi="Times New Roman" w:cs="Times New Roman"/>
                <w:bCs w:val="0"/>
                <w:sz w:val="24"/>
                <w:szCs w:val="24"/>
                <w:lang w:val="en-GB"/>
              </w:rPr>
            </w:pPr>
          </w:p>
        </w:tc>
        <w:tc>
          <w:tcPr>
            <w:tcW w:w="4149" w:type="dxa"/>
            <w:gridSpan w:val="2"/>
          </w:tcPr>
          <w:p w14:paraId="3A09498E" w14:textId="77777777" w:rsidR="005C0EA2" w:rsidRPr="00355BFB" w:rsidRDefault="005C0EA2" w:rsidP="00820C70">
            <w:pPr>
              <w:spacing w:line="240" w:lineRule="exact"/>
              <w:rPr>
                <w:bCs/>
                <w:lang w:val="en-GB"/>
              </w:rPr>
            </w:pPr>
            <w:r w:rsidRPr="00355BFB">
              <w:rPr>
                <w:bCs/>
                <w:lang w:val="en-GB"/>
              </w:rPr>
              <w:t>Medium Projects Survey</w:t>
            </w:r>
          </w:p>
        </w:tc>
        <w:tc>
          <w:tcPr>
            <w:tcW w:w="1340" w:type="dxa"/>
            <w:gridSpan w:val="2"/>
            <w:vAlign w:val="bottom"/>
          </w:tcPr>
          <w:p w14:paraId="1157AFF2" w14:textId="63B410C7" w:rsidR="005C0EA2" w:rsidRPr="00355BFB" w:rsidRDefault="005C0EA2" w:rsidP="00820C70">
            <w:pPr>
              <w:spacing w:line="240" w:lineRule="exact"/>
              <w:jc w:val="right"/>
            </w:pPr>
            <w:r w:rsidRPr="00355BFB">
              <w:t>0.00</w:t>
            </w:r>
          </w:p>
        </w:tc>
        <w:tc>
          <w:tcPr>
            <w:tcW w:w="1389" w:type="dxa"/>
            <w:gridSpan w:val="2"/>
            <w:vAlign w:val="bottom"/>
          </w:tcPr>
          <w:p w14:paraId="6C0584D8" w14:textId="3F8C659A" w:rsidR="005C0EA2" w:rsidRPr="00355BFB" w:rsidRDefault="005C0EA2" w:rsidP="00820C70">
            <w:pPr>
              <w:spacing w:line="240" w:lineRule="exact"/>
              <w:jc w:val="right"/>
            </w:pPr>
            <w:r w:rsidRPr="00355BFB">
              <w:rPr>
                <w:bCs/>
              </w:rPr>
              <w:t>0.00</w:t>
            </w:r>
          </w:p>
        </w:tc>
        <w:tc>
          <w:tcPr>
            <w:tcW w:w="2034" w:type="dxa"/>
            <w:gridSpan w:val="2"/>
            <w:vAlign w:val="bottom"/>
          </w:tcPr>
          <w:p w14:paraId="2AC63992" w14:textId="0822A622" w:rsidR="005C0EA2" w:rsidRPr="00355BFB" w:rsidRDefault="005C0EA2" w:rsidP="00820C70">
            <w:pPr>
              <w:spacing w:line="240" w:lineRule="exact"/>
              <w:jc w:val="right"/>
            </w:pPr>
            <w:r w:rsidRPr="00355BFB">
              <w:rPr>
                <w:bCs/>
              </w:rPr>
              <w:t>0.00</w:t>
            </w:r>
          </w:p>
        </w:tc>
        <w:tc>
          <w:tcPr>
            <w:tcW w:w="1336" w:type="dxa"/>
            <w:vAlign w:val="bottom"/>
          </w:tcPr>
          <w:p w14:paraId="119B6D7C" w14:textId="344C0A05" w:rsidR="005C0EA2" w:rsidRPr="00355BFB" w:rsidRDefault="005C0EA2" w:rsidP="00820C70">
            <w:pPr>
              <w:spacing w:line="240" w:lineRule="exact"/>
              <w:jc w:val="right"/>
            </w:pPr>
            <w:r w:rsidRPr="00355BFB">
              <w:rPr>
                <w:bCs/>
              </w:rPr>
              <w:t>0.00</w:t>
            </w:r>
          </w:p>
        </w:tc>
        <w:tc>
          <w:tcPr>
            <w:tcW w:w="1356" w:type="dxa"/>
            <w:vAlign w:val="bottom"/>
          </w:tcPr>
          <w:p w14:paraId="12C3E08D" w14:textId="77777777" w:rsidR="005C0EA2" w:rsidRPr="00355BFB" w:rsidRDefault="005C0EA2" w:rsidP="00820C70">
            <w:pPr>
              <w:spacing w:line="240" w:lineRule="exact"/>
              <w:jc w:val="right"/>
            </w:pPr>
            <w:r w:rsidRPr="00355BFB">
              <w:t>606.49</w:t>
            </w:r>
          </w:p>
        </w:tc>
        <w:tc>
          <w:tcPr>
            <w:tcW w:w="1540" w:type="dxa"/>
            <w:vAlign w:val="bottom"/>
          </w:tcPr>
          <w:p w14:paraId="7F8A4507" w14:textId="1DF787F5" w:rsidR="005C0EA2" w:rsidRPr="00355BFB" w:rsidRDefault="005C0EA2" w:rsidP="00820C70">
            <w:pPr>
              <w:spacing w:line="240" w:lineRule="exact"/>
              <w:jc w:val="right"/>
            </w:pPr>
            <w:r w:rsidRPr="00355BFB">
              <w:t>0.00</w:t>
            </w:r>
          </w:p>
        </w:tc>
      </w:tr>
      <w:tr w:rsidR="005C0EA2" w:rsidRPr="00355BFB" w14:paraId="5936CF54" w14:textId="77777777" w:rsidTr="00E1436A">
        <w:tc>
          <w:tcPr>
            <w:tcW w:w="806" w:type="dxa"/>
          </w:tcPr>
          <w:p w14:paraId="3AC34095" w14:textId="77777777" w:rsidR="005C0EA2" w:rsidRPr="00355BFB" w:rsidRDefault="005C0EA2" w:rsidP="00820C70">
            <w:pPr>
              <w:pStyle w:val="Heading3"/>
              <w:spacing w:before="0" w:after="0" w:line="240" w:lineRule="exact"/>
              <w:rPr>
                <w:rFonts w:ascii="Times New Roman" w:hAnsi="Times New Roman" w:cs="Times New Roman"/>
                <w:bCs w:val="0"/>
                <w:sz w:val="24"/>
                <w:szCs w:val="24"/>
                <w:lang w:val="en-GB"/>
              </w:rPr>
            </w:pPr>
          </w:p>
        </w:tc>
        <w:tc>
          <w:tcPr>
            <w:tcW w:w="4149" w:type="dxa"/>
            <w:gridSpan w:val="2"/>
          </w:tcPr>
          <w:p w14:paraId="6F91675F" w14:textId="77777777" w:rsidR="005C0EA2" w:rsidRPr="00355BFB" w:rsidRDefault="005C0EA2" w:rsidP="00820C70">
            <w:pPr>
              <w:spacing w:line="240" w:lineRule="exact"/>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2"/>
            <w:vAlign w:val="bottom"/>
          </w:tcPr>
          <w:p w14:paraId="3837A026" w14:textId="0DF49589" w:rsidR="005C0EA2" w:rsidRPr="00355BFB" w:rsidRDefault="005C0EA2" w:rsidP="00820C70">
            <w:pPr>
              <w:spacing w:line="240" w:lineRule="exact"/>
              <w:jc w:val="right"/>
            </w:pPr>
            <w:r w:rsidRPr="00355BFB">
              <w:t>0.00</w:t>
            </w:r>
          </w:p>
        </w:tc>
        <w:tc>
          <w:tcPr>
            <w:tcW w:w="1389" w:type="dxa"/>
            <w:gridSpan w:val="2"/>
            <w:vAlign w:val="bottom"/>
          </w:tcPr>
          <w:p w14:paraId="4907965D" w14:textId="642926F9" w:rsidR="005C0EA2" w:rsidRPr="00355BFB" w:rsidRDefault="005C0EA2" w:rsidP="00820C70">
            <w:pPr>
              <w:spacing w:line="240" w:lineRule="exact"/>
              <w:jc w:val="right"/>
            </w:pPr>
            <w:r w:rsidRPr="00355BFB">
              <w:rPr>
                <w:bCs/>
              </w:rPr>
              <w:t>0.00</w:t>
            </w:r>
          </w:p>
        </w:tc>
        <w:tc>
          <w:tcPr>
            <w:tcW w:w="2034" w:type="dxa"/>
            <w:gridSpan w:val="2"/>
            <w:vAlign w:val="bottom"/>
          </w:tcPr>
          <w:p w14:paraId="43204F58" w14:textId="19C91166" w:rsidR="005C0EA2" w:rsidRPr="00355BFB" w:rsidRDefault="005C0EA2" w:rsidP="00820C70">
            <w:pPr>
              <w:spacing w:line="240" w:lineRule="exact"/>
              <w:jc w:val="right"/>
            </w:pPr>
            <w:r w:rsidRPr="00355BFB">
              <w:rPr>
                <w:bCs/>
              </w:rPr>
              <w:t>0.00</w:t>
            </w:r>
          </w:p>
        </w:tc>
        <w:tc>
          <w:tcPr>
            <w:tcW w:w="1336" w:type="dxa"/>
            <w:vAlign w:val="bottom"/>
          </w:tcPr>
          <w:p w14:paraId="4990A97A" w14:textId="51AD41F5" w:rsidR="005C0EA2" w:rsidRPr="00355BFB" w:rsidRDefault="005C0EA2" w:rsidP="00820C70">
            <w:pPr>
              <w:spacing w:line="240" w:lineRule="exact"/>
              <w:jc w:val="right"/>
            </w:pPr>
            <w:r w:rsidRPr="00355BFB">
              <w:rPr>
                <w:bCs/>
              </w:rPr>
              <w:t>0.00</w:t>
            </w:r>
          </w:p>
        </w:tc>
        <w:tc>
          <w:tcPr>
            <w:tcW w:w="1356" w:type="dxa"/>
            <w:vAlign w:val="bottom"/>
          </w:tcPr>
          <w:p w14:paraId="4DC2843D" w14:textId="77777777" w:rsidR="005C0EA2" w:rsidRPr="00355BFB" w:rsidRDefault="005C0EA2" w:rsidP="00820C70">
            <w:pPr>
              <w:spacing w:line="240" w:lineRule="exact"/>
              <w:jc w:val="right"/>
            </w:pPr>
            <w:r w:rsidRPr="00355BFB">
              <w:t>16.04</w:t>
            </w:r>
          </w:p>
        </w:tc>
        <w:tc>
          <w:tcPr>
            <w:tcW w:w="1540" w:type="dxa"/>
            <w:vAlign w:val="bottom"/>
          </w:tcPr>
          <w:p w14:paraId="3A57E69C" w14:textId="1BDC595D" w:rsidR="005C0EA2" w:rsidRPr="00355BFB" w:rsidRDefault="005C0EA2" w:rsidP="00820C70">
            <w:pPr>
              <w:spacing w:line="240" w:lineRule="exact"/>
              <w:jc w:val="right"/>
            </w:pPr>
            <w:r w:rsidRPr="00355BFB">
              <w:t>0.00</w:t>
            </w:r>
          </w:p>
        </w:tc>
      </w:tr>
      <w:tr w:rsidR="00E6765B" w:rsidRPr="00355BFB" w14:paraId="2DC31CBC" w14:textId="77777777" w:rsidTr="00E1436A">
        <w:tc>
          <w:tcPr>
            <w:tcW w:w="806" w:type="dxa"/>
          </w:tcPr>
          <w:p w14:paraId="26BCAF7F" w14:textId="77777777" w:rsidR="00E6765B" w:rsidRPr="00355BFB" w:rsidRDefault="00E6765B" w:rsidP="00820C70">
            <w:pPr>
              <w:pStyle w:val="Heading3"/>
              <w:spacing w:before="0" w:after="0" w:line="240" w:lineRule="exact"/>
              <w:rPr>
                <w:rFonts w:ascii="Times New Roman" w:hAnsi="Times New Roman" w:cs="Times New Roman"/>
                <w:bCs w:val="0"/>
                <w:sz w:val="24"/>
                <w:szCs w:val="24"/>
                <w:lang w:val="en-GB"/>
              </w:rPr>
            </w:pPr>
          </w:p>
        </w:tc>
        <w:tc>
          <w:tcPr>
            <w:tcW w:w="4149" w:type="dxa"/>
            <w:gridSpan w:val="2"/>
          </w:tcPr>
          <w:p w14:paraId="2FA556C8" w14:textId="77777777" w:rsidR="00E6765B" w:rsidRPr="00355BFB" w:rsidRDefault="00E6765B" w:rsidP="00820C70">
            <w:pPr>
              <w:spacing w:line="240" w:lineRule="exact"/>
              <w:jc w:val="center"/>
              <w:rPr>
                <w:b/>
                <w:bCs/>
              </w:rPr>
            </w:pPr>
            <w:r w:rsidRPr="00355BFB">
              <w:rPr>
                <w:b/>
                <w:bCs/>
                <w:lang w:val="en-GB"/>
              </w:rPr>
              <w:t xml:space="preserve">Total </w:t>
            </w:r>
            <w:r w:rsidRPr="00355BFB">
              <w:rPr>
                <w:b/>
                <w:bCs/>
              </w:rPr>
              <w:t>005</w:t>
            </w:r>
          </w:p>
        </w:tc>
        <w:tc>
          <w:tcPr>
            <w:tcW w:w="1340" w:type="dxa"/>
            <w:gridSpan w:val="2"/>
            <w:vAlign w:val="bottom"/>
          </w:tcPr>
          <w:p w14:paraId="74FF009C" w14:textId="7B196A2E" w:rsidR="00E6765B" w:rsidRPr="00355BFB" w:rsidRDefault="00E6765B" w:rsidP="00820C70">
            <w:pPr>
              <w:spacing w:line="240" w:lineRule="exact"/>
              <w:jc w:val="right"/>
              <w:rPr>
                <w:b/>
              </w:rPr>
            </w:pPr>
            <w:r w:rsidRPr="00355BFB">
              <w:rPr>
                <w:b/>
              </w:rPr>
              <w:t>0.00</w:t>
            </w:r>
          </w:p>
        </w:tc>
        <w:tc>
          <w:tcPr>
            <w:tcW w:w="1389" w:type="dxa"/>
            <w:gridSpan w:val="2"/>
            <w:vAlign w:val="bottom"/>
          </w:tcPr>
          <w:p w14:paraId="75C74539" w14:textId="04E39581" w:rsidR="00E6765B" w:rsidRPr="00355BFB" w:rsidRDefault="005C0EA2" w:rsidP="00820C70">
            <w:pPr>
              <w:spacing w:line="240" w:lineRule="exact"/>
              <w:jc w:val="right"/>
              <w:rPr>
                <w:b/>
              </w:rPr>
            </w:pPr>
            <w:r w:rsidRPr="00355BFB">
              <w:rPr>
                <w:b/>
              </w:rPr>
              <w:t>0.00</w:t>
            </w:r>
          </w:p>
        </w:tc>
        <w:tc>
          <w:tcPr>
            <w:tcW w:w="2034" w:type="dxa"/>
            <w:gridSpan w:val="2"/>
            <w:vAlign w:val="bottom"/>
          </w:tcPr>
          <w:p w14:paraId="78B792EA" w14:textId="01990A61" w:rsidR="00E6765B" w:rsidRPr="00355BFB" w:rsidRDefault="005C0EA2" w:rsidP="00820C70">
            <w:pPr>
              <w:spacing w:line="240" w:lineRule="exact"/>
              <w:jc w:val="right"/>
              <w:rPr>
                <w:b/>
              </w:rPr>
            </w:pPr>
            <w:r w:rsidRPr="00355BFB">
              <w:rPr>
                <w:b/>
              </w:rPr>
              <w:t>0.00</w:t>
            </w:r>
          </w:p>
        </w:tc>
        <w:tc>
          <w:tcPr>
            <w:tcW w:w="1336" w:type="dxa"/>
            <w:vAlign w:val="bottom"/>
          </w:tcPr>
          <w:p w14:paraId="358C1AE9" w14:textId="5EFA81D4" w:rsidR="00E6765B" w:rsidRPr="00355BFB" w:rsidRDefault="005C0EA2" w:rsidP="00820C70">
            <w:pPr>
              <w:spacing w:line="240" w:lineRule="exact"/>
              <w:jc w:val="right"/>
              <w:rPr>
                <w:b/>
              </w:rPr>
            </w:pPr>
            <w:r w:rsidRPr="00355BFB">
              <w:rPr>
                <w:b/>
              </w:rPr>
              <w:t>0.00</w:t>
            </w:r>
          </w:p>
        </w:tc>
        <w:tc>
          <w:tcPr>
            <w:tcW w:w="1356" w:type="dxa"/>
            <w:vAlign w:val="bottom"/>
          </w:tcPr>
          <w:p w14:paraId="5AF138E1" w14:textId="77777777" w:rsidR="00E6765B" w:rsidRPr="00355BFB" w:rsidRDefault="00E6765B" w:rsidP="00820C70">
            <w:pPr>
              <w:spacing w:line="240" w:lineRule="exact"/>
              <w:jc w:val="right"/>
              <w:rPr>
                <w:b/>
              </w:rPr>
            </w:pPr>
            <w:r w:rsidRPr="00355BFB">
              <w:rPr>
                <w:b/>
              </w:rPr>
              <w:t>2,685.39</w:t>
            </w:r>
          </w:p>
        </w:tc>
        <w:tc>
          <w:tcPr>
            <w:tcW w:w="1540" w:type="dxa"/>
            <w:vAlign w:val="bottom"/>
          </w:tcPr>
          <w:p w14:paraId="73200094" w14:textId="2F6ED32D" w:rsidR="00E6765B" w:rsidRPr="00355BFB" w:rsidRDefault="005C0EA2" w:rsidP="00820C70">
            <w:pPr>
              <w:spacing w:line="240" w:lineRule="exact"/>
              <w:jc w:val="right"/>
              <w:rPr>
                <w:b/>
              </w:rPr>
            </w:pPr>
            <w:r w:rsidRPr="00355BFB">
              <w:rPr>
                <w:b/>
              </w:rPr>
              <w:t>0.00</w:t>
            </w:r>
          </w:p>
        </w:tc>
      </w:tr>
      <w:tr w:rsidR="00265C05" w:rsidRPr="00355BFB" w14:paraId="4636C91C" w14:textId="77777777" w:rsidTr="00E1436A">
        <w:tc>
          <w:tcPr>
            <w:tcW w:w="806" w:type="dxa"/>
          </w:tcPr>
          <w:p w14:paraId="0DF66F94"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4149" w:type="dxa"/>
            <w:gridSpan w:val="2"/>
          </w:tcPr>
          <w:p w14:paraId="42233E5B" w14:textId="77777777" w:rsidR="00265C05" w:rsidRPr="00355BFB" w:rsidRDefault="00265C05" w:rsidP="00820C70">
            <w:pPr>
              <w:spacing w:line="240" w:lineRule="exact"/>
              <w:rPr>
                <w:b/>
                <w:bCs/>
                <w:lang w:val="en-GB"/>
              </w:rPr>
            </w:pPr>
            <w:r w:rsidRPr="00355BFB">
              <w:rPr>
                <w:b/>
                <w:bCs/>
                <w:lang w:val="en-GB"/>
              </w:rPr>
              <w:t>Tribal Sub-plan</w:t>
            </w:r>
          </w:p>
        </w:tc>
        <w:tc>
          <w:tcPr>
            <w:tcW w:w="1340" w:type="dxa"/>
            <w:gridSpan w:val="2"/>
            <w:vAlign w:val="bottom"/>
          </w:tcPr>
          <w:p w14:paraId="5D1C0EBC" w14:textId="6C14B901" w:rsidR="00265C05" w:rsidRPr="00355BFB" w:rsidRDefault="00265C05" w:rsidP="00820C70">
            <w:pPr>
              <w:spacing w:line="240" w:lineRule="exact"/>
              <w:jc w:val="right"/>
            </w:pPr>
            <w:r w:rsidRPr="00355BFB">
              <w:t>0.00</w:t>
            </w:r>
          </w:p>
        </w:tc>
        <w:tc>
          <w:tcPr>
            <w:tcW w:w="1389" w:type="dxa"/>
            <w:gridSpan w:val="2"/>
            <w:vAlign w:val="bottom"/>
          </w:tcPr>
          <w:p w14:paraId="186E2ECC" w14:textId="38029354" w:rsidR="00265C05" w:rsidRPr="00355BFB" w:rsidRDefault="00265C05" w:rsidP="00820C70">
            <w:pPr>
              <w:spacing w:line="240" w:lineRule="exact"/>
              <w:jc w:val="right"/>
            </w:pPr>
            <w:r w:rsidRPr="00355BFB">
              <w:rPr>
                <w:bCs/>
              </w:rPr>
              <w:t>0.00</w:t>
            </w:r>
          </w:p>
        </w:tc>
        <w:tc>
          <w:tcPr>
            <w:tcW w:w="2034" w:type="dxa"/>
            <w:gridSpan w:val="2"/>
            <w:vAlign w:val="bottom"/>
          </w:tcPr>
          <w:p w14:paraId="5605FC2F" w14:textId="55DAC4C5" w:rsidR="00265C05" w:rsidRPr="00355BFB" w:rsidRDefault="00265C05" w:rsidP="00820C70">
            <w:pPr>
              <w:spacing w:line="240" w:lineRule="exact"/>
              <w:jc w:val="right"/>
            </w:pPr>
            <w:r w:rsidRPr="00355BFB">
              <w:rPr>
                <w:bCs/>
              </w:rPr>
              <w:t>0.00</w:t>
            </w:r>
          </w:p>
        </w:tc>
        <w:tc>
          <w:tcPr>
            <w:tcW w:w="1336" w:type="dxa"/>
            <w:vAlign w:val="bottom"/>
          </w:tcPr>
          <w:p w14:paraId="3EA87A21" w14:textId="44BBAFCE" w:rsidR="00265C05" w:rsidRPr="00355BFB" w:rsidRDefault="00265C05" w:rsidP="00820C70">
            <w:pPr>
              <w:spacing w:line="240" w:lineRule="exact"/>
              <w:jc w:val="right"/>
            </w:pPr>
            <w:r w:rsidRPr="00355BFB">
              <w:rPr>
                <w:bCs/>
              </w:rPr>
              <w:t>0.00</w:t>
            </w:r>
          </w:p>
        </w:tc>
        <w:tc>
          <w:tcPr>
            <w:tcW w:w="1356" w:type="dxa"/>
            <w:vAlign w:val="bottom"/>
          </w:tcPr>
          <w:p w14:paraId="606222C5" w14:textId="77777777" w:rsidR="00265C05" w:rsidRPr="00355BFB" w:rsidRDefault="00265C05" w:rsidP="00820C70">
            <w:pPr>
              <w:spacing w:line="240" w:lineRule="exact"/>
              <w:jc w:val="right"/>
            </w:pPr>
            <w:r w:rsidRPr="00355BFB">
              <w:t>1,045.34</w:t>
            </w:r>
          </w:p>
        </w:tc>
        <w:tc>
          <w:tcPr>
            <w:tcW w:w="1540" w:type="dxa"/>
            <w:vAlign w:val="bottom"/>
          </w:tcPr>
          <w:p w14:paraId="2FDCD727" w14:textId="66E55774" w:rsidR="00265C05" w:rsidRPr="00355BFB" w:rsidRDefault="00265C05" w:rsidP="00820C70">
            <w:pPr>
              <w:spacing w:line="240" w:lineRule="exact"/>
              <w:jc w:val="right"/>
            </w:pPr>
            <w:r w:rsidRPr="00355BFB">
              <w:t>0.00</w:t>
            </w:r>
          </w:p>
        </w:tc>
      </w:tr>
      <w:tr w:rsidR="00265C05" w:rsidRPr="00355BFB" w14:paraId="4122B656" w14:textId="77777777" w:rsidTr="00E1436A">
        <w:tc>
          <w:tcPr>
            <w:tcW w:w="806" w:type="dxa"/>
          </w:tcPr>
          <w:p w14:paraId="3ECE1E20"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p>
        </w:tc>
        <w:tc>
          <w:tcPr>
            <w:tcW w:w="4149" w:type="dxa"/>
            <w:gridSpan w:val="2"/>
          </w:tcPr>
          <w:p w14:paraId="04667B22" w14:textId="77777777" w:rsidR="00265C05" w:rsidRPr="00355BFB" w:rsidRDefault="00265C05" w:rsidP="00820C70">
            <w:pPr>
              <w:spacing w:line="240" w:lineRule="exact"/>
              <w:rPr>
                <w:b/>
                <w:bCs/>
                <w:lang w:val="en-GB"/>
              </w:rPr>
            </w:pPr>
            <w:r w:rsidRPr="00355BFB">
              <w:rPr>
                <w:bCs/>
              </w:rPr>
              <w:t>Payment of Decretal Charges</w:t>
            </w:r>
          </w:p>
        </w:tc>
        <w:tc>
          <w:tcPr>
            <w:tcW w:w="1340" w:type="dxa"/>
            <w:gridSpan w:val="2"/>
            <w:vAlign w:val="bottom"/>
          </w:tcPr>
          <w:p w14:paraId="6A8E8218" w14:textId="720A4323" w:rsidR="00265C05" w:rsidRPr="00355BFB" w:rsidRDefault="00265C05" w:rsidP="00820C70">
            <w:pPr>
              <w:spacing w:line="240" w:lineRule="exact"/>
              <w:jc w:val="right"/>
            </w:pPr>
            <w:r w:rsidRPr="00355BFB">
              <w:t>640.00</w:t>
            </w:r>
          </w:p>
        </w:tc>
        <w:tc>
          <w:tcPr>
            <w:tcW w:w="1389" w:type="dxa"/>
            <w:gridSpan w:val="2"/>
            <w:vAlign w:val="bottom"/>
          </w:tcPr>
          <w:p w14:paraId="7821BC24" w14:textId="4C5F553F" w:rsidR="00265C05" w:rsidRPr="00355BFB" w:rsidRDefault="00265C05" w:rsidP="00820C70">
            <w:pPr>
              <w:spacing w:line="240" w:lineRule="exact"/>
              <w:jc w:val="right"/>
              <w:rPr>
                <w:i/>
                <w:iCs/>
              </w:rPr>
            </w:pPr>
            <w:r w:rsidRPr="00355BFB">
              <w:rPr>
                <w:bCs/>
              </w:rPr>
              <w:t>0.00</w:t>
            </w:r>
          </w:p>
        </w:tc>
        <w:tc>
          <w:tcPr>
            <w:tcW w:w="2034" w:type="dxa"/>
            <w:gridSpan w:val="2"/>
            <w:vAlign w:val="bottom"/>
          </w:tcPr>
          <w:p w14:paraId="413BA0B9" w14:textId="00562D87" w:rsidR="00265C05" w:rsidRPr="00355BFB" w:rsidRDefault="00265C05" w:rsidP="00820C70">
            <w:pPr>
              <w:spacing w:line="240" w:lineRule="exact"/>
              <w:jc w:val="right"/>
            </w:pPr>
            <w:r w:rsidRPr="00355BFB">
              <w:rPr>
                <w:bCs/>
              </w:rPr>
              <w:t>0.00</w:t>
            </w:r>
          </w:p>
        </w:tc>
        <w:tc>
          <w:tcPr>
            <w:tcW w:w="1336" w:type="dxa"/>
            <w:vAlign w:val="bottom"/>
          </w:tcPr>
          <w:p w14:paraId="2791A590" w14:textId="051D4D24" w:rsidR="00265C05" w:rsidRPr="00355BFB" w:rsidRDefault="00265C05" w:rsidP="00820C70">
            <w:pPr>
              <w:spacing w:line="240" w:lineRule="exact"/>
              <w:jc w:val="right"/>
            </w:pPr>
            <w:r w:rsidRPr="00355BFB">
              <w:rPr>
                <w:bCs/>
              </w:rPr>
              <w:t>0.00</w:t>
            </w:r>
          </w:p>
        </w:tc>
        <w:tc>
          <w:tcPr>
            <w:tcW w:w="1356" w:type="dxa"/>
            <w:vAlign w:val="bottom"/>
          </w:tcPr>
          <w:p w14:paraId="19893C50" w14:textId="29E8480D" w:rsidR="00265C05" w:rsidRPr="00355BFB" w:rsidRDefault="00265C05" w:rsidP="00820C70">
            <w:pPr>
              <w:spacing w:line="240" w:lineRule="exact"/>
              <w:jc w:val="right"/>
            </w:pPr>
            <w:r w:rsidRPr="00355BFB">
              <w:t>879.34</w:t>
            </w:r>
          </w:p>
        </w:tc>
        <w:tc>
          <w:tcPr>
            <w:tcW w:w="1540" w:type="dxa"/>
            <w:vAlign w:val="bottom"/>
          </w:tcPr>
          <w:p w14:paraId="40DB88FA" w14:textId="08E9BF40" w:rsidR="00265C05" w:rsidRPr="00355BFB" w:rsidRDefault="00265C05" w:rsidP="00820C70">
            <w:pPr>
              <w:spacing w:line="240" w:lineRule="exact"/>
              <w:jc w:val="right"/>
            </w:pPr>
            <w:r w:rsidRPr="00355BFB">
              <w:t>(-) 100.00</w:t>
            </w:r>
          </w:p>
        </w:tc>
      </w:tr>
      <w:tr w:rsidR="00265C05" w:rsidRPr="00355BFB" w14:paraId="548A2360" w14:textId="77777777" w:rsidTr="00E1436A">
        <w:tc>
          <w:tcPr>
            <w:tcW w:w="806" w:type="dxa"/>
          </w:tcPr>
          <w:p w14:paraId="6BB9E113"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p>
        </w:tc>
        <w:tc>
          <w:tcPr>
            <w:tcW w:w="4149" w:type="dxa"/>
            <w:gridSpan w:val="2"/>
          </w:tcPr>
          <w:p w14:paraId="54FC7BF4" w14:textId="77777777" w:rsidR="00265C05" w:rsidRPr="00355BFB" w:rsidRDefault="00265C05" w:rsidP="00820C70">
            <w:pPr>
              <w:spacing w:line="240" w:lineRule="exact"/>
              <w:rPr>
                <w:bCs/>
                <w:lang w:val="en-GB"/>
              </w:rPr>
            </w:pPr>
            <w:r w:rsidRPr="00355BFB">
              <w:rPr>
                <w:bCs/>
                <w:lang w:val="en-GB"/>
              </w:rPr>
              <w:t>Medium Projects Survey</w:t>
            </w:r>
          </w:p>
        </w:tc>
        <w:tc>
          <w:tcPr>
            <w:tcW w:w="1340" w:type="dxa"/>
            <w:gridSpan w:val="2"/>
            <w:vAlign w:val="bottom"/>
          </w:tcPr>
          <w:p w14:paraId="752C28C3" w14:textId="0EBE8596" w:rsidR="00265C05" w:rsidRPr="00355BFB" w:rsidRDefault="00265C05" w:rsidP="00820C70">
            <w:pPr>
              <w:spacing w:line="240" w:lineRule="exact"/>
              <w:jc w:val="right"/>
            </w:pPr>
            <w:r w:rsidRPr="00355BFB">
              <w:t>0.00</w:t>
            </w:r>
          </w:p>
        </w:tc>
        <w:tc>
          <w:tcPr>
            <w:tcW w:w="1389" w:type="dxa"/>
            <w:gridSpan w:val="2"/>
            <w:vAlign w:val="bottom"/>
          </w:tcPr>
          <w:p w14:paraId="3A24BAF9" w14:textId="5F0A7332" w:rsidR="00265C05" w:rsidRPr="00355BFB" w:rsidRDefault="00265C05" w:rsidP="00820C70">
            <w:pPr>
              <w:spacing w:line="240" w:lineRule="exact"/>
              <w:jc w:val="right"/>
            </w:pPr>
            <w:r w:rsidRPr="00355BFB">
              <w:t>57.48</w:t>
            </w:r>
          </w:p>
        </w:tc>
        <w:tc>
          <w:tcPr>
            <w:tcW w:w="2034" w:type="dxa"/>
            <w:gridSpan w:val="2"/>
            <w:vAlign w:val="bottom"/>
          </w:tcPr>
          <w:p w14:paraId="2E25BF4B" w14:textId="1AAA07F3" w:rsidR="00265C05" w:rsidRPr="00355BFB" w:rsidRDefault="00265C05" w:rsidP="00820C70">
            <w:pPr>
              <w:spacing w:line="240" w:lineRule="exact"/>
              <w:jc w:val="right"/>
            </w:pPr>
            <w:r w:rsidRPr="00355BFB">
              <w:t>0.00</w:t>
            </w:r>
          </w:p>
        </w:tc>
        <w:tc>
          <w:tcPr>
            <w:tcW w:w="1336" w:type="dxa"/>
            <w:vAlign w:val="bottom"/>
          </w:tcPr>
          <w:p w14:paraId="79287C1B" w14:textId="058646B4" w:rsidR="00265C05" w:rsidRPr="00355BFB" w:rsidRDefault="00265C05" w:rsidP="00820C70">
            <w:pPr>
              <w:spacing w:line="240" w:lineRule="exact"/>
              <w:jc w:val="right"/>
            </w:pPr>
            <w:r w:rsidRPr="00355BFB">
              <w:t>57.48</w:t>
            </w:r>
          </w:p>
        </w:tc>
        <w:tc>
          <w:tcPr>
            <w:tcW w:w="1356" w:type="dxa"/>
            <w:vAlign w:val="bottom"/>
          </w:tcPr>
          <w:p w14:paraId="212E0C2D" w14:textId="73C84D0E" w:rsidR="00265C05" w:rsidRPr="00355BFB" w:rsidRDefault="00265C05" w:rsidP="00820C70">
            <w:pPr>
              <w:spacing w:line="240" w:lineRule="exact"/>
              <w:jc w:val="right"/>
            </w:pPr>
            <w:r w:rsidRPr="00355BFB">
              <w:t>376.81</w:t>
            </w:r>
          </w:p>
        </w:tc>
        <w:tc>
          <w:tcPr>
            <w:tcW w:w="1540" w:type="dxa"/>
            <w:vAlign w:val="bottom"/>
          </w:tcPr>
          <w:p w14:paraId="7E95D144" w14:textId="42A4212C" w:rsidR="00265C05" w:rsidRPr="00355BFB" w:rsidRDefault="00AE059B" w:rsidP="00820C70">
            <w:pPr>
              <w:spacing w:line="240" w:lineRule="exact"/>
              <w:jc w:val="right"/>
            </w:pPr>
            <w:r w:rsidRPr="00355BFB">
              <w:t>(+) 100.00</w:t>
            </w:r>
          </w:p>
        </w:tc>
      </w:tr>
      <w:tr w:rsidR="00265C05" w:rsidRPr="00355BFB" w14:paraId="46A2AA9C" w14:textId="77777777" w:rsidTr="00E1436A">
        <w:tc>
          <w:tcPr>
            <w:tcW w:w="806" w:type="dxa"/>
          </w:tcPr>
          <w:p w14:paraId="527BF583"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p>
        </w:tc>
        <w:tc>
          <w:tcPr>
            <w:tcW w:w="4149" w:type="dxa"/>
            <w:gridSpan w:val="2"/>
            <w:vAlign w:val="center"/>
          </w:tcPr>
          <w:p w14:paraId="7886820C" w14:textId="77777777" w:rsidR="00265C05" w:rsidRPr="00355BFB" w:rsidRDefault="00265C05" w:rsidP="00820C70">
            <w:pPr>
              <w:spacing w:line="240" w:lineRule="exact"/>
              <w:jc w:val="center"/>
              <w:rPr>
                <w:b/>
              </w:rPr>
            </w:pPr>
            <w:r w:rsidRPr="00355BFB">
              <w:rPr>
                <w:b/>
              </w:rPr>
              <w:t>Total – 796</w:t>
            </w:r>
          </w:p>
        </w:tc>
        <w:tc>
          <w:tcPr>
            <w:tcW w:w="1340" w:type="dxa"/>
            <w:gridSpan w:val="2"/>
            <w:vAlign w:val="bottom"/>
          </w:tcPr>
          <w:p w14:paraId="5B37EFEF" w14:textId="3E178650" w:rsidR="00265C05" w:rsidRPr="00355BFB" w:rsidRDefault="00265C05" w:rsidP="00820C70">
            <w:pPr>
              <w:spacing w:line="240" w:lineRule="exact"/>
              <w:jc w:val="right"/>
              <w:rPr>
                <w:b/>
              </w:rPr>
            </w:pPr>
            <w:r w:rsidRPr="00355BFB">
              <w:rPr>
                <w:b/>
              </w:rPr>
              <w:t>640.00</w:t>
            </w:r>
          </w:p>
        </w:tc>
        <w:tc>
          <w:tcPr>
            <w:tcW w:w="1389" w:type="dxa"/>
            <w:gridSpan w:val="2"/>
            <w:vAlign w:val="bottom"/>
          </w:tcPr>
          <w:p w14:paraId="0BFC7B1F" w14:textId="23CC061E" w:rsidR="00265C05" w:rsidRPr="00355BFB" w:rsidRDefault="00265C05" w:rsidP="00820C70">
            <w:pPr>
              <w:spacing w:line="240" w:lineRule="exact"/>
              <w:jc w:val="right"/>
              <w:rPr>
                <w:b/>
              </w:rPr>
            </w:pPr>
            <w:r w:rsidRPr="00355BFB">
              <w:rPr>
                <w:b/>
              </w:rPr>
              <w:t>57.48</w:t>
            </w:r>
          </w:p>
        </w:tc>
        <w:tc>
          <w:tcPr>
            <w:tcW w:w="2034" w:type="dxa"/>
            <w:gridSpan w:val="2"/>
            <w:vAlign w:val="bottom"/>
          </w:tcPr>
          <w:p w14:paraId="700BF8D3" w14:textId="2BC871C1" w:rsidR="00265C05" w:rsidRPr="00355BFB" w:rsidRDefault="00265C05" w:rsidP="00820C70">
            <w:pPr>
              <w:spacing w:line="240" w:lineRule="exact"/>
              <w:jc w:val="right"/>
              <w:rPr>
                <w:b/>
              </w:rPr>
            </w:pPr>
            <w:r w:rsidRPr="00355BFB">
              <w:rPr>
                <w:b/>
              </w:rPr>
              <w:t>0.00</w:t>
            </w:r>
          </w:p>
        </w:tc>
        <w:tc>
          <w:tcPr>
            <w:tcW w:w="1336" w:type="dxa"/>
            <w:vAlign w:val="bottom"/>
          </w:tcPr>
          <w:p w14:paraId="1655A912" w14:textId="7E352494" w:rsidR="00265C05" w:rsidRPr="00355BFB" w:rsidRDefault="00265C05" w:rsidP="00820C70">
            <w:pPr>
              <w:spacing w:line="240" w:lineRule="exact"/>
              <w:jc w:val="right"/>
              <w:rPr>
                <w:b/>
              </w:rPr>
            </w:pPr>
            <w:r w:rsidRPr="00355BFB">
              <w:rPr>
                <w:b/>
              </w:rPr>
              <w:t>57.48</w:t>
            </w:r>
          </w:p>
        </w:tc>
        <w:tc>
          <w:tcPr>
            <w:tcW w:w="1356" w:type="dxa"/>
            <w:vAlign w:val="bottom"/>
          </w:tcPr>
          <w:p w14:paraId="6F43D919" w14:textId="7F63BE55" w:rsidR="00265C05" w:rsidRPr="00355BFB" w:rsidRDefault="00265C05" w:rsidP="00820C70">
            <w:pPr>
              <w:spacing w:line="240" w:lineRule="exact"/>
              <w:jc w:val="right"/>
              <w:rPr>
                <w:b/>
              </w:rPr>
            </w:pPr>
            <w:r w:rsidRPr="00355BFB">
              <w:rPr>
                <w:b/>
              </w:rPr>
              <w:t>2,301.49</w:t>
            </w:r>
          </w:p>
        </w:tc>
        <w:tc>
          <w:tcPr>
            <w:tcW w:w="1540" w:type="dxa"/>
            <w:vAlign w:val="bottom"/>
          </w:tcPr>
          <w:p w14:paraId="18EC91D0" w14:textId="036FB0F4" w:rsidR="00265C05" w:rsidRPr="00355BFB" w:rsidRDefault="009028A6" w:rsidP="00820C70">
            <w:pPr>
              <w:spacing w:line="240" w:lineRule="exact"/>
              <w:jc w:val="right"/>
              <w:rPr>
                <w:b/>
              </w:rPr>
            </w:pPr>
            <w:r w:rsidRPr="00355BFB">
              <w:rPr>
                <w:b/>
              </w:rPr>
              <w:t>(-) 91.02</w:t>
            </w:r>
          </w:p>
        </w:tc>
      </w:tr>
      <w:tr w:rsidR="00265C05" w:rsidRPr="00355BFB" w14:paraId="1ADE8787" w14:textId="77777777" w:rsidTr="00E1436A">
        <w:tc>
          <w:tcPr>
            <w:tcW w:w="806" w:type="dxa"/>
          </w:tcPr>
          <w:p w14:paraId="6977F88A"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149" w:type="dxa"/>
            <w:gridSpan w:val="2"/>
          </w:tcPr>
          <w:p w14:paraId="3A86A61E" w14:textId="77777777" w:rsidR="00265C05" w:rsidRPr="00355BFB" w:rsidRDefault="00265C05" w:rsidP="00820C70">
            <w:pPr>
              <w:spacing w:line="240" w:lineRule="exact"/>
              <w:rPr>
                <w:b/>
                <w:bCs/>
                <w:lang w:val="en-GB"/>
              </w:rPr>
            </w:pPr>
            <w:r w:rsidRPr="00355BFB">
              <w:rPr>
                <w:b/>
                <w:bCs/>
                <w:lang w:val="en-GB"/>
              </w:rPr>
              <w:t>Other expenditure</w:t>
            </w:r>
          </w:p>
        </w:tc>
        <w:tc>
          <w:tcPr>
            <w:tcW w:w="1340" w:type="dxa"/>
            <w:gridSpan w:val="2"/>
            <w:vAlign w:val="bottom"/>
          </w:tcPr>
          <w:p w14:paraId="5A9F9A86" w14:textId="27887518" w:rsidR="00265C05" w:rsidRPr="00355BFB" w:rsidRDefault="00265C05" w:rsidP="00820C70">
            <w:pPr>
              <w:spacing w:line="240" w:lineRule="exact"/>
              <w:jc w:val="right"/>
            </w:pPr>
            <w:r w:rsidRPr="00355BFB">
              <w:t>0.00</w:t>
            </w:r>
          </w:p>
        </w:tc>
        <w:tc>
          <w:tcPr>
            <w:tcW w:w="1389" w:type="dxa"/>
            <w:gridSpan w:val="2"/>
            <w:vAlign w:val="bottom"/>
          </w:tcPr>
          <w:p w14:paraId="37F7E76A" w14:textId="39D478E3" w:rsidR="00265C05" w:rsidRPr="00355BFB" w:rsidRDefault="00265C05" w:rsidP="00820C70">
            <w:pPr>
              <w:spacing w:line="240" w:lineRule="exact"/>
              <w:jc w:val="right"/>
            </w:pPr>
            <w:r w:rsidRPr="00355BFB">
              <w:rPr>
                <w:bCs/>
              </w:rPr>
              <w:t>0.00</w:t>
            </w:r>
          </w:p>
        </w:tc>
        <w:tc>
          <w:tcPr>
            <w:tcW w:w="2034" w:type="dxa"/>
            <w:gridSpan w:val="2"/>
            <w:vAlign w:val="bottom"/>
          </w:tcPr>
          <w:p w14:paraId="3C759417" w14:textId="272E7EFF" w:rsidR="00265C05" w:rsidRPr="00355BFB" w:rsidRDefault="00265C05" w:rsidP="00820C70">
            <w:pPr>
              <w:spacing w:line="240" w:lineRule="exact"/>
              <w:jc w:val="right"/>
            </w:pPr>
            <w:r w:rsidRPr="00355BFB">
              <w:rPr>
                <w:bCs/>
              </w:rPr>
              <w:t>0.00</w:t>
            </w:r>
          </w:p>
        </w:tc>
        <w:tc>
          <w:tcPr>
            <w:tcW w:w="1336" w:type="dxa"/>
            <w:vAlign w:val="bottom"/>
          </w:tcPr>
          <w:p w14:paraId="05BF143F" w14:textId="3DCAD102" w:rsidR="00265C05" w:rsidRPr="00355BFB" w:rsidRDefault="00265C05" w:rsidP="00820C70">
            <w:pPr>
              <w:spacing w:line="240" w:lineRule="exact"/>
              <w:jc w:val="right"/>
            </w:pPr>
            <w:r w:rsidRPr="00355BFB">
              <w:rPr>
                <w:bCs/>
              </w:rPr>
              <w:t>0.00</w:t>
            </w:r>
          </w:p>
        </w:tc>
        <w:tc>
          <w:tcPr>
            <w:tcW w:w="1356" w:type="dxa"/>
            <w:vAlign w:val="bottom"/>
          </w:tcPr>
          <w:p w14:paraId="0E7858DB" w14:textId="6475C3A6" w:rsidR="00265C05" w:rsidRPr="00355BFB" w:rsidRDefault="00265C05" w:rsidP="00820C70">
            <w:pPr>
              <w:spacing w:line="240" w:lineRule="exact"/>
              <w:jc w:val="right"/>
            </w:pPr>
            <w:r w:rsidRPr="00355BFB">
              <w:t>2,464.6</w:t>
            </w:r>
            <w:r w:rsidR="00777503">
              <w:t>8</w:t>
            </w:r>
          </w:p>
        </w:tc>
        <w:tc>
          <w:tcPr>
            <w:tcW w:w="1540" w:type="dxa"/>
            <w:vAlign w:val="bottom"/>
          </w:tcPr>
          <w:p w14:paraId="39F5843A" w14:textId="479B145D" w:rsidR="00265C05" w:rsidRPr="00355BFB" w:rsidRDefault="00265C05" w:rsidP="00820C70">
            <w:pPr>
              <w:spacing w:line="240" w:lineRule="exact"/>
              <w:jc w:val="right"/>
            </w:pPr>
            <w:r w:rsidRPr="00355BFB">
              <w:t>0.00</w:t>
            </w:r>
          </w:p>
        </w:tc>
      </w:tr>
      <w:tr w:rsidR="00265C05" w:rsidRPr="00355BFB" w14:paraId="5002C206" w14:textId="77777777" w:rsidTr="00E1436A">
        <w:tc>
          <w:tcPr>
            <w:tcW w:w="806" w:type="dxa"/>
          </w:tcPr>
          <w:p w14:paraId="66021371" w14:textId="77777777" w:rsidR="00265C05" w:rsidRPr="00355BFB" w:rsidRDefault="00265C05" w:rsidP="00820C70">
            <w:pPr>
              <w:pStyle w:val="Heading3"/>
              <w:spacing w:before="0" w:after="0" w:line="240" w:lineRule="exact"/>
              <w:jc w:val="center"/>
              <w:rPr>
                <w:rFonts w:ascii="Times New Roman" w:hAnsi="Times New Roman" w:cs="Times New Roman"/>
                <w:b w:val="0"/>
                <w:bCs w:val="0"/>
                <w:sz w:val="24"/>
                <w:szCs w:val="24"/>
                <w:lang w:val="en-GB"/>
              </w:rPr>
            </w:pPr>
          </w:p>
        </w:tc>
        <w:tc>
          <w:tcPr>
            <w:tcW w:w="4149" w:type="dxa"/>
            <w:gridSpan w:val="2"/>
          </w:tcPr>
          <w:p w14:paraId="78B0C83D" w14:textId="07D11BE5" w:rsidR="00265C05" w:rsidRPr="00355BFB" w:rsidRDefault="00265C05" w:rsidP="00820C70">
            <w:pPr>
              <w:spacing w:line="240" w:lineRule="exact"/>
              <w:ind w:right="-108"/>
              <w:rPr>
                <w:lang w:val="en-GB"/>
              </w:rPr>
            </w:pPr>
            <w:r w:rsidRPr="00355BFB">
              <w:rPr>
                <w:lang w:val="en-GB"/>
              </w:rPr>
              <w:t>M</w:t>
            </w:r>
            <w:r w:rsidR="00DD291F" w:rsidRPr="00355BFB">
              <w:rPr>
                <w:lang w:val="en-GB"/>
              </w:rPr>
              <w:t>.P.</w:t>
            </w:r>
            <w:r w:rsidRPr="00355BFB">
              <w:rPr>
                <w:lang w:val="en-GB"/>
              </w:rPr>
              <w:t xml:space="preserve"> Lift Irrigation Corporation Limited</w:t>
            </w:r>
          </w:p>
        </w:tc>
        <w:tc>
          <w:tcPr>
            <w:tcW w:w="1340" w:type="dxa"/>
            <w:gridSpan w:val="2"/>
            <w:vAlign w:val="bottom"/>
          </w:tcPr>
          <w:p w14:paraId="30FEC578" w14:textId="3900DEE1" w:rsidR="00265C05" w:rsidRPr="00355BFB" w:rsidRDefault="00265C05" w:rsidP="00820C70">
            <w:pPr>
              <w:spacing w:line="240" w:lineRule="exact"/>
              <w:jc w:val="right"/>
            </w:pPr>
            <w:r w:rsidRPr="00355BFB">
              <w:t>0.00</w:t>
            </w:r>
          </w:p>
        </w:tc>
        <w:tc>
          <w:tcPr>
            <w:tcW w:w="1389" w:type="dxa"/>
            <w:gridSpan w:val="2"/>
            <w:vAlign w:val="bottom"/>
          </w:tcPr>
          <w:p w14:paraId="38EA696E" w14:textId="4C922F8A" w:rsidR="00265C05" w:rsidRPr="00355BFB" w:rsidRDefault="00265C05" w:rsidP="00820C70">
            <w:pPr>
              <w:spacing w:line="240" w:lineRule="exact"/>
              <w:jc w:val="right"/>
            </w:pPr>
            <w:r w:rsidRPr="00355BFB">
              <w:rPr>
                <w:bCs/>
              </w:rPr>
              <w:t>0.00</w:t>
            </w:r>
          </w:p>
        </w:tc>
        <w:tc>
          <w:tcPr>
            <w:tcW w:w="2034" w:type="dxa"/>
            <w:gridSpan w:val="2"/>
            <w:vAlign w:val="bottom"/>
          </w:tcPr>
          <w:p w14:paraId="13DB7CD3" w14:textId="1F36AF6E" w:rsidR="00265C05" w:rsidRPr="00355BFB" w:rsidRDefault="00265C05" w:rsidP="00820C70">
            <w:pPr>
              <w:spacing w:line="240" w:lineRule="exact"/>
              <w:jc w:val="right"/>
            </w:pPr>
            <w:r w:rsidRPr="00355BFB">
              <w:rPr>
                <w:bCs/>
              </w:rPr>
              <w:t>0.00</w:t>
            </w:r>
          </w:p>
        </w:tc>
        <w:tc>
          <w:tcPr>
            <w:tcW w:w="1336" w:type="dxa"/>
            <w:vAlign w:val="bottom"/>
          </w:tcPr>
          <w:p w14:paraId="665078A7" w14:textId="0FF4D0D3" w:rsidR="00265C05" w:rsidRPr="00355BFB" w:rsidRDefault="00265C05" w:rsidP="00820C70">
            <w:pPr>
              <w:spacing w:line="240" w:lineRule="exact"/>
              <w:jc w:val="right"/>
            </w:pPr>
            <w:r w:rsidRPr="00355BFB">
              <w:rPr>
                <w:bCs/>
              </w:rPr>
              <w:t>0.00</w:t>
            </w:r>
          </w:p>
        </w:tc>
        <w:tc>
          <w:tcPr>
            <w:tcW w:w="1356" w:type="dxa"/>
            <w:vAlign w:val="bottom"/>
          </w:tcPr>
          <w:p w14:paraId="38317BE1" w14:textId="77777777" w:rsidR="00265C05" w:rsidRPr="00355BFB" w:rsidRDefault="00265C05" w:rsidP="00820C70">
            <w:pPr>
              <w:spacing w:line="240" w:lineRule="exact"/>
              <w:jc w:val="right"/>
            </w:pPr>
            <w:r w:rsidRPr="00355BFB">
              <w:t>155.95</w:t>
            </w:r>
          </w:p>
        </w:tc>
        <w:tc>
          <w:tcPr>
            <w:tcW w:w="1540" w:type="dxa"/>
            <w:vAlign w:val="bottom"/>
          </w:tcPr>
          <w:p w14:paraId="5D6A3F14" w14:textId="2003A2FC" w:rsidR="00265C05" w:rsidRPr="00355BFB" w:rsidRDefault="00265C05" w:rsidP="00820C70">
            <w:pPr>
              <w:spacing w:line="240" w:lineRule="exact"/>
              <w:jc w:val="right"/>
            </w:pPr>
            <w:r w:rsidRPr="00355BFB">
              <w:t>0.00</w:t>
            </w:r>
          </w:p>
        </w:tc>
      </w:tr>
      <w:tr w:rsidR="00265C05" w:rsidRPr="00355BFB" w14:paraId="1C642F4A" w14:textId="77777777" w:rsidTr="00E1436A">
        <w:tc>
          <w:tcPr>
            <w:tcW w:w="806" w:type="dxa"/>
          </w:tcPr>
          <w:p w14:paraId="14DA3F44"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p>
        </w:tc>
        <w:tc>
          <w:tcPr>
            <w:tcW w:w="4149" w:type="dxa"/>
            <w:gridSpan w:val="2"/>
          </w:tcPr>
          <w:p w14:paraId="13B9DA70" w14:textId="77777777" w:rsidR="00265C05" w:rsidRPr="00355BFB" w:rsidRDefault="00265C05" w:rsidP="00820C70">
            <w:pPr>
              <w:spacing w:line="240" w:lineRule="exact"/>
              <w:rPr>
                <w:bCs/>
                <w:lang w:val="en-GB"/>
              </w:rPr>
            </w:pPr>
            <w:r w:rsidRPr="00355BFB">
              <w:rPr>
                <w:bCs/>
                <w:lang w:val="en-GB"/>
              </w:rPr>
              <w:t>Chhattisgarh Irrigation Development Project</w:t>
            </w:r>
          </w:p>
        </w:tc>
        <w:tc>
          <w:tcPr>
            <w:tcW w:w="1340" w:type="dxa"/>
            <w:gridSpan w:val="2"/>
            <w:vAlign w:val="bottom"/>
          </w:tcPr>
          <w:p w14:paraId="5BFDC025" w14:textId="71732A50" w:rsidR="00265C05" w:rsidRPr="00355BFB" w:rsidRDefault="00265C05" w:rsidP="00820C70">
            <w:pPr>
              <w:spacing w:line="240" w:lineRule="exact"/>
              <w:jc w:val="right"/>
            </w:pPr>
            <w:r w:rsidRPr="00355BFB">
              <w:t>0.00</w:t>
            </w:r>
          </w:p>
        </w:tc>
        <w:tc>
          <w:tcPr>
            <w:tcW w:w="1389" w:type="dxa"/>
            <w:gridSpan w:val="2"/>
            <w:vAlign w:val="bottom"/>
          </w:tcPr>
          <w:p w14:paraId="30C133E5" w14:textId="4FBD20A4" w:rsidR="00265C05" w:rsidRPr="00355BFB" w:rsidRDefault="00265C05" w:rsidP="00820C70">
            <w:pPr>
              <w:spacing w:line="240" w:lineRule="exact"/>
              <w:jc w:val="right"/>
            </w:pPr>
            <w:r w:rsidRPr="00355BFB">
              <w:rPr>
                <w:bCs/>
              </w:rPr>
              <w:t>0.00</w:t>
            </w:r>
          </w:p>
        </w:tc>
        <w:tc>
          <w:tcPr>
            <w:tcW w:w="2034" w:type="dxa"/>
            <w:gridSpan w:val="2"/>
            <w:vAlign w:val="bottom"/>
          </w:tcPr>
          <w:p w14:paraId="7EF0939B" w14:textId="259A1BF5" w:rsidR="00265C05" w:rsidRPr="00355BFB" w:rsidRDefault="00265C05" w:rsidP="00820C70">
            <w:pPr>
              <w:spacing w:line="240" w:lineRule="exact"/>
              <w:jc w:val="right"/>
            </w:pPr>
            <w:r w:rsidRPr="00355BFB">
              <w:rPr>
                <w:bCs/>
              </w:rPr>
              <w:t>0.00</w:t>
            </w:r>
          </w:p>
        </w:tc>
        <w:tc>
          <w:tcPr>
            <w:tcW w:w="1336" w:type="dxa"/>
            <w:vAlign w:val="bottom"/>
          </w:tcPr>
          <w:p w14:paraId="6E5BA315" w14:textId="242F3A75" w:rsidR="00265C05" w:rsidRPr="00355BFB" w:rsidRDefault="00265C05" w:rsidP="00820C70">
            <w:pPr>
              <w:spacing w:line="240" w:lineRule="exact"/>
              <w:jc w:val="right"/>
            </w:pPr>
            <w:r w:rsidRPr="00355BFB">
              <w:rPr>
                <w:bCs/>
              </w:rPr>
              <w:t>0.00</w:t>
            </w:r>
          </w:p>
        </w:tc>
        <w:tc>
          <w:tcPr>
            <w:tcW w:w="1356" w:type="dxa"/>
            <w:vAlign w:val="bottom"/>
          </w:tcPr>
          <w:p w14:paraId="4C8C4D8C" w14:textId="77777777" w:rsidR="00265C05" w:rsidRPr="00355BFB" w:rsidRDefault="00265C05" w:rsidP="00820C70">
            <w:pPr>
              <w:spacing w:line="240" w:lineRule="exact"/>
              <w:jc w:val="right"/>
            </w:pPr>
            <w:r w:rsidRPr="00355BFB">
              <w:t>11,643.66</w:t>
            </w:r>
          </w:p>
        </w:tc>
        <w:tc>
          <w:tcPr>
            <w:tcW w:w="1540" w:type="dxa"/>
            <w:vAlign w:val="bottom"/>
          </w:tcPr>
          <w:p w14:paraId="3D87C382" w14:textId="2824F1B3" w:rsidR="00265C05" w:rsidRPr="00355BFB" w:rsidRDefault="00265C05" w:rsidP="00820C70">
            <w:pPr>
              <w:spacing w:line="240" w:lineRule="exact"/>
              <w:jc w:val="right"/>
            </w:pPr>
            <w:r w:rsidRPr="00355BFB">
              <w:t>0.00</w:t>
            </w:r>
          </w:p>
        </w:tc>
      </w:tr>
      <w:tr w:rsidR="00265C05" w:rsidRPr="00355BFB" w14:paraId="459B295D" w14:textId="77777777" w:rsidTr="00E1436A">
        <w:tc>
          <w:tcPr>
            <w:tcW w:w="806" w:type="dxa"/>
          </w:tcPr>
          <w:p w14:paraId="4A76F449"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p>
        </w:tc>
        <w:tc>
          <w:tcPr>
            <w:tcW w:w="4149" w:type="dxa"/>
            <w:gridSpan w:val="2"/>
          </w:tcPr>
          <w:p w14:paraId="50867C85" w14:textId="77777777" w:rsidR="00265C05" w:rsidRPr="00355BFB" w:rsidRDefault="00265C05" w:rsidP="00820C70">
            <w:pPr>
              <w:spacing w:line="240" w:lineRule="exact"/>
              <w:rPr>
                <w:bCs/>
                <w:lang w:val="en-GB"/>
              </w:rPr>
            </w:pPr>
            <w:r w:rsidRPr="00355BFB">
              <w:rPr>
                <w:bCs/>
              </w:rPr>
              <w:t>Payment of Decretal Charges</w:t>
            </w:r>
          </w:p>
        </w:tc>
        <w:tc>
          <w:tcPr>
            <w:tcW w:w="1340" w:type="dxa"/>
            <w:gridSpan w:val="2"/>
            <w:vAlign w:val="bottom"/>
          </w:tcPr>
          <w:p w14:paraId="5263D8A6" w14:textId="6A2B3153" w:rsidR="00265C05" w:rsidRPr="00355BFB" w:rsidRDefault="00265C05" w:rsidP="00820C70">
            <w:pPr>
              <w:spacing w:line="240" w:lineRule="exact"/>
              <w:jc w:val="right"/>
            </w:pPr>
            <w:r w:rsidRPr="00355BFB">
              <w:t>0.00</w:t>
            </w:r>
          </w:p>
        </w:tc>
        <w:tc>
          <w:tcPr>
            <w:tcW w:w="1389" w:type="dxa"/>
            <w:gridSpan w:val="2"/>
            <w:vAlign w:val="bottom"/>
          </w:tcPr>
          <w:p w14:paraId="5B7B4C71" w14:textId="42E253AD" w:rsidR="00265C05" w:rsidRPr="00355BFB" w:rsidRDefault="00265C05" w:rsidP="00820C70">
            <w:pPr>
              <w:spacing w:line="240" w:lineRule="exact"/>
              <w:jc w:val="right"/>
            </w:pPr>
            <w:r w:rsidRPr="00355BFB">
              <w:rPr>
                <w:bCs/>
              </w:rPr>
              <w:t>0.00</w:t>
            </w:r>
          </w:p>
        </w:tc>
        <w:tc>
          <w:tcPr>
            <w:tcW w:w="2034" w:type="dxa"/>
            <w:gridSpan w:val="2"/>
            <w:vAlign w:val="bottom"/>
          </w:tcPr>
          <w:p w14:paraId="243079B9" w14:textId="7FB0DE06" w:rsidR="00265C05" w:rsidRPr="00355BFB" w:rsidRDefault="00265C05" w:rsidP="00820C70">
            <w:pPr>
              <w:spacing w:line="240" w:lineRule="exact"/>
              <w:jc w:val="right"/>
            </w:pPr>
            <w:r w:rsidRPr="00355BFB">
              <w:rPr>
                <w:bCs/>
              </w:rPr>
              <w:t>0.00</w:t>
            </w:r>
          </w:p>
        </w:tc>
        <w:tc>
          <w:tcPr>
            <w:tcW w:w="1336" w:type="dxa"/>
            <w:vAlign w:val="bottom"/>
          </w:tcPr>
          <w:p w14:paraId="72BA6C8B" w14:textId="3F4285A4" w:rsidR="00265C05" w:rsidRPr="00355BFB" w:rsidRDefault="00265C05" w:rsidP="00820C70">
            <w:pPr>
              <w:spacing w:line="240" w:lineRule="exact"/>
              <w:jc w:val="right"/>
            </w:pPr>
            <w:r w:rsidRPr="00355BFB">
              <w:rPr>
                <w:bCs/>
              </w:rPr>
              <w:t>0.00</w:t>
            </w:r>
          </w:p>
        </w:tc>
        <w:tc>
          <w:tcPr>
            <w:tcW w:w="1356" w:type="dxa"/>
            <w:vAlign w:val="bottom"/>
          </w:tcPr>
          <w:p w14:paraId="74E3157E" w14:textId="77777777" w:rsidR="00265C05" w:rsidRPr="00355BFB" w:rsidRDefault="00265C05" w:rsidP="00820C70">
            <w:pPr>
              <w:spacing w:line="240" w:lineRule="exact"/>
              <w:jc w:val="right"/>
            </w:pPr>
            <w:r w:rsidRPr="00355BFB">
              <w:t>622.59</w:t>
            </w:r>
          </w:p>
        </w:tc>
        <w:tc>
          <w:tcPr>
            <w:tcW w:w="1540" w:type="dxa"/>
            <w:vAlign w:val="bottom"/>
          </w:tcPr>
          <w:p w14:paraId="46BC6C7F" w14:textId="43D0A140" w:rsidR="00265C05" w:rsidRPr="00355BFB" w:rsidRDefault="00265C05" w:rsidP="00820C70">
            <w:pPr>
              <w:spacing w:line="240" w:lineRule="exact"/>
              <w:jc w:val="right"/>
            </w:pPr>
            <w:r w:rsidRPr="00355BFB">
              <w:t>0.00</w:t>
            </w:r>
          </w:p>
        </w:tc>
      </w:tr>
      <w:tr w:rsidR="00265C05" w:rsidRPr="00355BFB" w14:paraId="49E8BE92" w14:textId="77777777" w:rsidTr="00E1436A">
        <w:tc>
          <w:tcPr>
            <w:tcW w:w="806" w:type="dxa"/>
          </w:tcPr>
          <w:p w14:paraId="69CCA488"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p>
        </w:tc>
        <w:tc>
          <w:tcPr>
            <w:tcW w:w="4149" w:type="dxa"/>
            <w:gridSpan w:val="2"/>
          </w:tcPr>
          <w:p w14:paraId="6AD0F3A8" w14:textId="222E17B4" w:rsidR="00265C05" w:rsidRPr="00355BFB" w:rsidRDefault="00265C05" w:rsidP="00820C70">
            <w:pPr>
              <w:spacing w:line="240" w:lineRule="exact"/>
              <w:ind w:right="-136"/>
              <w:rPr>
                <w:bCs/>
              </w:rPr>
            </w:pPr>
            <w:r w:rsidRPr="00355BFB">
              <w:rPr>
                <w:bCs/>
              </w:rPr>
              <w:t>Dam Relocation and Amendment Project</w:t>
            </w:r>
          </w:p>
        </w:tc>
        <w:tc>
          <w:tcPr>
            <w:tcW w:w="1340" w:type="dxa"/>
            <w:gridSpan w:val="2"/>
            <w:vAlign w:val="bottom"/>
          </w:tcPr>
          <w:p w14:paraId="6D2076B4" w14:textId="73CA3E35" w:rsidR="00265C05" w:rsidRPr="00355BFB" w:rsidRDefault="00265C05" w:rsidP="00820C70">
            <w:pPr>
              <w:spacing w:line="240" w:lineRule="exact"/>
              <w:jc w:val="right"/>
            </w:pPr>
            <w:r w:rsidRPr="00355BFB">
              <w:t>0.00</w:t>
            </w:r>
          </w:p>
        </w:tc>
        <w:tc>
          <w:tcPr>
            <w:tcW w:w="1389" w:type="dxa"/>
            <w:gridSpan w:val="2"/>
            <w:vAlign w:val="bottom"/>
          </w:tcPr>
          <w:p w14:paraId="1176CF34" w14:textId="111EDF7F" w:rsidR="00265C05" w:rsidRPr="00355BFB" w:rsidRDefault="00265C05" w:rsidP="00820C70">
            <w:pPr>
              <w:spacing w:line="240" w:lineRule="exact"/>
              <w:jc w:val="right"/>
              <w:rPr>
                <w:bCs/>
              </w:rPr>
            </w:pPr>
            <w:r w:rsidRPr="00355BFB">
              <w:rPr>
                <w:bCs/>
              </w:rPr>
              <w:t>7.88</w:t>
            </w:r>
          </w:p>
        </w:tc>
        <w:tc>
          <w:tcPr>
            <w:tcW w:w="2034" w:type="dxa"/>
            <w:gridSpan w:val="2"/>
            <w:vAlign w:val="bottom"/>
          </w:tcPr>
          <w:p w14:paraId="15F7C274" w14:textId="7B994C89" w:rsidR="00265C05" w:rsidRPr="00355BFB" w:rsidRDefault="00265C05" w:rsidP="00820C70">
            <w:pPr>
              <w:spacing w:line="240" w:lineRule="exact"/>
              <w:jc w:val="right"/>
              <w:rPr>
                <w:bCs/>
              </w:rPr>
            </w:pPr>
            <w:r w:rsidRPr="00355BFB">
              <w:rPr>
                <w:bCs/>
              </w:rPr>
              <w:t>0.00</w:t>
            </w:r>
          </w:p>
        </w:tc>
        <w:tc>
          <w:tcPr>
            <w:tcW w:w="1336" w:type="dxa"/>
            <w:vAlign w:val="bottom"/>
          </w:tcPr>
          <w:p w14:paraId="5CEB9755" w14:textId="6258DDD8" w:rsidR="00265C05" w:rsidRPr="00355BFB" w:rsidRDefault="00265C05" w:rsidP="00820C70">
            <w:pPr>
              <w:spacing w:line="240" w:lineRule="exact"/>
              <w:jc w:val="right"/>
              <w:rPr>
                <w:bCs/>
              </w:rPr>
            </w:pPr>
            <w:r w:rsidRPr="00355BFB">
              <w:rPr>
                <w:bCs/>
              </w:rPr>
              <w:t>7.88</w:t>
            </w:r>
          </w:p>
        </w:tc>
        <w:tc>
          <w:tcPr>
            <w:tcW w:w="1356" w:type="dxa"/>
            <w:vAlign w:val="bottom"/>
          </w:tcPr>
          <w:p w14:paraId="551984C0" w14:textId="3BF7864B" w:rsidR="00265C05" w:rsidRPr="00355BFB" w:rsidRDefault="00265C05" w:rsidP="00820C70">
            <w:pPr>
              <w:spacing w:line="240" w:lineRule="exact"/>
              <w:jc w:val="right"/>
            </w:pPr>
            <w:r w:rsidRPr="00355BFB">
              <w:t>7.88</w:t>
            </w:r>
          </w:p>
        </w:tc>
        <w:tc>
          <w:tcPr>
            <w:tcW w:w="1540" w:type="dxa"/>
            <w:vAlign w:val="bottom"/>
          </w:tcPr>
          <w:p w14:paraId="4F0690AB" w14:textId="0359789C" w:rsidR="00265C05" w:rsidRPr="00355BFB" w:rsidRDefault="00265C05" w:rsidP="00820C70">
            <w:pPr>
              <w:spacing w:line="240" w:lineRule="exact"/>
              <w:jc w:val="right"/>
            </w:pPr>
            <w:r w:rsidRPr="00355BFB">
              <w:t>(+) 100.00</w:t>
            </w:r>
          </w:p>
        </w:tc>
      </w:tr>
      <w:tr w:rsidR="00265C05" w:rsidRPr="00355BFB" w14:paraId="1382E331" w14:textId="77777777" w:rsidTr="00E1436A">
        <w:tc>
          <w:tcPr>
            <w:tcW w:w="806" w:type="dxa"/>
          </w:tcPr>
          <w:p w14:paraId="54F4504F" w14:textId="77777777" w:rsidR="00265C05" w:rsidRPr="00355BFB" w:rsidRDefault="00265C05" w:rsidP="00820C70">
            <w:pPr>
              <w:pStyle w:val="Heading3"/>
              <w:spacing w:before="0" w:after="0" w:line="240" w:lineRule="exact"/>
              <w:jc w:val="center"/>
              <w:rPr>
                <w:rFonts w:ascii="Times New Roman" w:hAnsi="Times New Roman" w:cs="Times New Roman"/>
                <w:bCs w:val="0"/>
                <w:sz w:val="24"/>
                <w:szCs w:val="24"/>
                <w:lang w:val="en-GB"/>
              </w:rPr>
            </w:pPr>
          </w:p>
        </w:tc>
        <w:tc>
          <w:tcPr>
            <w:tcW w:w="4149" w:type="dxa"/>
            <w:gridSpan w:val="2"/>
          </w:tcPr>
          <w:p w14:paraId="3BB9C901" w14:textId="57A940DD" w:rsidR="00265C05" w:rsidRPr="00355BFB" w:rsidRDefault="00DD291F" w:rsidP="00820C70">
            <w:pPr>
              <w:spacing w:line="240" w:lineRule="exact"/>
              <w:rPr>
                <w:bCs/>
              </w:rPr>
            </w:pPr>
            <w:r w:rsidRPr="00355BFB">
              <w:rPr>
                <w:bCs/>
              </w:rPr>
              <w:t>Chhattisgarh Public Finance Management Project</w:t>
            </w:r>
          </w:p>
        </w:tc>
        <w:tc>
          <w:tcPr>
            <w:tcW w:w="1340" w:type="dxa"/>
            <w:gridSpan w:val="2"/>
            <w:vAlign w:val="bottom"/>
          </w:tcPr>
          <w:p w14:paraId="61611130" w14:textId="29239A56" w:rsidR="00265C05" w:rsidRPr="00355BFB" w:rsidRDefault="00DD291F" w:rsidP="00820C70">
            <w:pPr>
              <w:spacing w:line="240" w:lineRule="exact"/>
              <w:jc w:val="right"/>
            </w:pPr>
            <w:r w:rsidRPr="00355BFB">
              <w:t>0.00</w:t>
            </w:r>
          </w:p>
        </w:tc>
        <w:tc>
          <w:tcPr>
            <w:tcW w:w="1389" w:type="dxa"/>
            <w:gridSpan w:val="2"/>
            <w:vAlign w:val="bottom"/>
          </w:tcPr>
          <w:p w14:paraId="63DD58DE" w14:textId="044D1874" w:rsidR="00265C05" w:rsidRPr="00355BFB" w:rsidRDefault="00DD291F" w:rsidP="00820C70">
            <w:pPr>
              <w:spacing w:line="240" w:lineRule="exact"/>
              <w:jc w:val="right"/>
              <w:rPr>
                <w:bCs/>
              </w:rPr>
            </w:pPr>
            <w:r w:rsidRPr="00355BFB">
              <w:rPr>
                <w:bCs/>
              </w:rPr>
              <w:t>486.80</w:t>
            </w:r>
          </w:p>
        </w:tc>
        <w:tc>
          <w:tcPr>
            <w:tcW w:w="2034" w:type="dxa"/>
            <w:gridSpan w:val="2"/>
            <w:vAlign w:val="bottom"/>
          </w:tcPr>
          <w:p w14:paraId="3DA73535" w14:textId="0903B62E" w:rsidR="00265C05" w:rsidRPr="00355BFB" w:rsidRDefault="00DD291F" w:rsidP="00820C70">
            <w:pPr>
              <w:spacing w:line="240" w:lineRule="exact"/>
              <w:jc w:val="right"/>
              <w:rPr>
                <w:bCs/>
              </w:rPr>
            </w:pPr>
            <w:r w:rsidRPr="00355BFB">
              <w:rPr>
                <w:bCs/>
              </w:rPr>
              <w:t>0.00</w:t>
            </w:r>
          </w:p>
        </w:tc>
        <w:tc>
          <w:tcPr>
            <w:tcW w:w="1336" w:type="dxa"/>
            <w:vAlign w:val="bottom"/>
          </w:tcPr>
          <w:p w14:paraId="52B1160F" w14:textId="3CB10448" w:rsidR="00265C05" w:rsidRPr="00355BFB" w:rsidRDefault="00DD291F" w:rsidP="00820C70">
            <w:pPr>
              <w:spacing w:line="240" w:lineRule="exact"/>
              <w:jc w:val="right"/>
              <w:rPr>
                <w:bCs/>
              </w:rPr>
            </w:pPr>
            <w:r w:rsidRPr="00355BFB">
              <w:rPr>
                <w:bCs/>
              </w:rPr>
              <w:t>486.80</w:t>
            </w:r>
          </w:p>
        </w:tc>
        <w:tc>
          <w:tcPr>
            <w:tcW w:w="1356" w:type="dxa"/>
            <w:vAlign w:val="bottom"/>
          </w:tcPr>
          <w:p w14:paraId="6EA81530" w14:textId="27C866D3" w:rsidR="00265C05" w:rsidRPr="00355BFB" w:rsidRDefault="00DD291F" w:rsidP="00820C70">
            <w:pPr>
              <w:spacing w:line="240" w:lineRule="exact"/>
              <w:jc w:val="right"/>
            </w:pPr>
            <w:r w:rsidRPr="00355BFB">
              <w:t>486.80</w:t>
            </w:r>
          </w:p>
        </w:tc>
        <w:tc>
          <w:tcPr>
            <w:tcW w:w="1540" w:type="dxa"/>
            <w:vAlign w:val="bottom"/>
          </w:tcPr>
          <w:p w14:paraId="4141C72D" w14:textId="3F45F726" w:rsidR="00265C05" w:rsidRPr="00355BFB" w:rsidRDefault="00DD291F" w:rsidP="00820C70">
            <w:pPr>
              <w:spacing w:line="240" w:lineRule="exact"/>
              <w:jc w:val="right"/>
            </w:pPr>
            <w:r w:rsidRPr="00355BFB">
              <w:t>(+) 100.00</w:t>
            </w:r>
          </w:p>
        </w:tc>
      </w:tr>
      <w:tr w:rsidR="00265C05" w:rsidRPr="00355BFB" w14:paraId="6B0F4A41" w14:textId="77777777" w:rsidTr="00E1436A">
        <w:tc>
          <w:tcPr>
            <w:tcW w:w="806" w:type="dxa"/>
          </w:tcPr>
          <w:p w14:paraId="6C8EBDD5" w14:textId="77777777" w:rsidR="00265C05" w:rsidRPr="00355BFB" w:rsidRDefault="00265C05" w:rsidP="00820C70">
            <w:pPr>
              <w:pStyle w:val="Heading3"/>
              <w:spacing w:before="0" w:after="0" w:line="240" w:lineRule="exact"/>
              <w:ind w:right="-108"/>
              <w:jc w:val="center"/>
              <w:rPr>
                <w:rFonts w:ascii="Times New Roman" w:hAnsi="Times New Roman" w:cs="Times New Roman"/>
                <w:bCs w:val="0"/>
                <w:sz w:val="24"/>
                <w:szCs w:val="24"/>
                <w:lang w:val="en-GB"/>
              </w:rPr>
            </w:pPr>
          </w:p>
        </w:tc>
        <w:tc>
          <w:tcPr>
            <w:tcW w:w="4149" w:type="dxa"/>
            <w:gridSpan w:val="2"/>
          </w:tcPr>
          <w:p w14:paraId="3B15878B" w14:textId="77777777" w:rsidR="00265C05" w:rsidRPr="00355BFB" w:rsidRDefault="00265C05" w:rsidP="00820C70">
            <w:pPr>
              <w:spacing w:line="240" w:lineRule="exact"/>
              <w:jc w:val="center"/>
              <w:rPr>
                <w:b/>
                <w:bCs/>
              </w:rPr>
            </w:pPr>
            <w:r w:rsidRPr="00355BFB">
              <w:rPr>
                <w:b/>
                <w:bCs/>
              </w:rPr>
              <w:t>Total 800</w:t>
            </w:r>
          </w:p>
        </w:tc>
        <w:tc>
          <w:tcPr>
            <w:tcW w:w="1340" w:type="dxa"/>
            <w:gridSpan w:val="2"/>
            <w:vAlign w:val="bottom"/>
          </w:tcPr>
          <w:p w14:paraId="43FDC061" w14:textId="16103D82" w:rsidR="00265C05" w:rsidRPr="00355BFB" w:rsidRDefault="00265C05" w:rsidP="00820C70">
            <w:pPr>
              <w:spacing w:line="240" w:lineRule="exact"/>
              <w:jc w:val="right"/>
              <w:rPr>
                <w:b/>
              </w:rPr>
            </w:pPr>
            <w:r w:rsidRPr="00355BFB">
              <w:rPr>
                <w:b/>
              </w:rPr>
              <w:t>0.00</w:t>
            </w:r>
          </w:p>
        </w:tc>
        <w:tc>
          <w:tcPr>
            <w:tcW w:w="1389" w:type="dxa"/>
            <w:gridSpan w:val="2"/>
            <w:vAlign w:val="bottom"/>
          </w:tcPr>
          <w:p w14:paraId="78CA1DC1" w14:textId="661AD74D" w:rsidR="00265C05" w:rsidRPr="00355BFB" w:rsidRDefault="00DD291F" w:rsidP="00820C70">
            <w:pPr>
              <w:spacing w:line="240" w:lineRule="exact"/>
              <w:jc w:val="right"/>
              <w:rPr>
                <w:b/>
              </w:rPr>
            </w:pPr>
            <w:r w:rsidRPr="00355BFB">
              <w:rPr>
                <w:b/>
              </w:rPr>
              <w:t>494.68</w:t>
            </w:r>
          </w:p>
        </w:tc>
        <w:tc>
          <w:tcPr>
            <w:tcW w:w="2034" w:type="dxa"/>
            <w:gridSpan w:val="2"/>
            <w:vAlign w:val="bottom"/>
          </w:tcPr>
          <w:p w14:paraId="7CE4711E" w14:textId="2E81A8CD" w:rsidR="00265C05" w:rsidRPr="00355BFB" w:rsidRDefault="00DD291F" w:rsidP="00820C70">
            <w:pPr>
              <w:spacing w:line="240" w:lineRule="exact"/>
              <w:jc w:val="right"/>
              <w:rPr>
                <w:b/>
              </w:rPr>
            </w:pPr>
            <w:r w:rsidRPr="00355BFB">
              <w:rPr>
                <w:b/>
              </w:rPr>
              <w:t>0.00</w:t>
            </w:r>
          </w:p>
        </w:tc>
        <w:tc>
          <w:tcPr>
            <w:tcW w:w="1336" w:type="dxa"/>
            <w:vAlign w:val="bottom"/>
          </w:tcPr>
          <w:p w14:paraId="62D47D6A" w14:textId="068E0D62" w:rsidR="00265C05" w:rsidRPr="00355BFB" w:rsidRDefault="00DD291F" w:rsidP="00820C70">
            <w:pPr>
              <w:spacing w:line="240" w:lineRule="exact"/>
              <w:jc w:val="right"/>
              <w:rPr>
                <w:b/>
              </w:rPr>
            </w:pPr>
            <w:r w:rsidRPr="00355BFB">
              <w:rPr>
                <w:b/>
              </w:rPr>
              <w:t>494.68</w:t>
            </w:r>
          </w:p>
        </w:tc>
        <w:tc>
          <w:tcPr>
            <w:tcW w:w="1356" w:type="dxa"/>
            <w:vAlign w:val="bottom"/>
          </w:tcPr>
          <w:p w14:paraId="0CDC2C8B" w14:textId="2EFA4AB1" w:rsidR="00265C05" w:rsidRPr="00355BFB" w:rsidRDefault="00DD291F" w:rsidP="00820C70">
            <w:pPr>
              <w:spacing w:line="240" w:lineRule="exact"/>
              <w:jc w:val="right"/>
              <w:rPr>
                <w:b/>
              </w:rPr>
            </w:pPr>
            <w:r w:rsidRPr="00355BFB">
              <w:rPr>
                <w:b/>
              </w:rPr>
              <w:t>15,381.55</w:t>
            </w:r>
          </w:p>
        </w:tc>
        <w:tc>
          <w:tcPr>
            <w:tcW w:w="1540" w:type="dxa"/>
            <w:vAlign w:val="bottom"/>
          </w:tcPr>
          <w:p w14:paraId="75A58C96" w14:textId="48F259CF" w:rsidR="00265C05" w:rsidRPr="00355BFB" w:rsidRDefault="009028A6" w:rsidP="00820C70">
            <w:pPr>
              <w:spacing w:line="240" w:lineRule="exact"/>
              <w:jc w:val="right"/>
              <w:rPr>
                <w:b/>
                <w:bCs/>
              </w:rPr>
            </w:pPr>
            <w:r w:rsidRPr="00355BFB">
              <w:rPr>
                <w:b/>
                <w:bCs/>
              </w:rPr>
              <w:t>0.00</w:t>
            </w:r>
          </w:p>
        </w:tc>
      </w:tr>
      <w:tr w:rsidR="00265C05" w:rsidRPr="00355BFB" w14:paraId="694CF811" w14:textId="77777777" w:rsidTr="00E1436A">
        <w:tc>
          <w:tcPr>
            <w:tcW w:w="806" w:type="dxa"/>
          </w:tcPr>
          <w:p w14:paraId="44A091E1" w14:textId="77777777" w:rsidR="00265C05" w:rsidRPr="00355BFB" w:rsidRDefault="00265C05" w:rsidP="00820C70">
            <w:pPr>
              <w:pStyle w:val="Heading3"/>
              <w:spacing w:before="0" w:after="0" w:line="240" w:lineRule="exact"/>
              <w:ind w:right="-108"/>
              <w:jc w:val="center"/>
              <w:rPr>
                <w:rFonts w:ascii="Times New Roman" w:hAnsi="Times New Roman" w:cs="Times New Roman"/>
                <w:bCs w:val="0"/>
                <w:sz w:val="24"/>
                <w:szCs w:val="24"/>
                <w:lang w:val="en-GB"/>
              </w:rPr>
            </w:pPr>
          </w:p>
        </w:tc>
        <w:tc>
          <w:tcPr>
            <w:tcW w:w="4149" w:type="dxa"/>
            <w:gridSpan w:val="2"/>
            <w:vAlign w:val="center"/>
          </w:tcPr>
          <w:p w14:paraId="5F093EBA" w14:textId="77777777" w:rsidR="00265C05" w:rsidRPr="00355BFB" w:rsidRDefault="00265C05" w:rsidP="00820C70">
            <w:pPr>
              <w:spacing w:line="240" w:lineRule="exact"/>
              <w:jc w:val="center"/>
              <w:rPr>
                <w:b/>
                <w:bCs/>
                <w:lang w:val="en-GB"/>
              </w:rPr>
            </w:pPr>
            <w:r w:rsidRPr="00355BFB">
              <w:rPr>
                <w:b/>
                <w:bCs/>
                <w:lang w:val="en-GB"/>
              </w:rPr>
              <w:t>Total 80</w:t>
            </w:r>
          </w:p>
        </w:tc>
        <w:tc>
          <w:tcPr>
            <w:tcW w:w="1340" w:type="dxa"/>
            <w:gridSpan w:val="2"/>
            <w:vAlign w:val="bottom"/>
          </w:tcPr>
          <w:p w14:paraId="00B8452F" w14:textId="08145D7A" w:rsidR="00265C05" w:rsidRPr="00355BFB" w:rsidRDefault="00265C05" w:rsidP="00820C70">
            <w:pPr>
              <w:spacing w:line="240" w:lineRule="exact"/>
              <w:jc w:val="right"/>
              <w:rPr>
                <w:b/>
                <w:bCs/>
              </w:rPr>
            </w:pPr>
            <w:r w:rsidRPr="00355BFB">
              <w:rPr>
                <w:b/>
                <w:bCs/>
              </w:rPr>
              <w:t>2,087.67</w:t>
            </w:r>
          </w:p>
        </w:tc>
        <w:tc>
          <w:tcPr>
            <w:tcW w:w="1389" w:type="dxa"/>
            <w:gridSpan w:val="2"/>
            <w:vAlign w:val="bottom"/>
          </w:tcPr>
          <w:p w14:paraId="719D666F" w14:textId="77777777" w:rsidR="00265C05" w:rsidRPr="00355BFB" w:rsidRDefault="00DD291F" w:rsidP="00820C70">
            <w:pPr>
              <w:spacing w:line="240" w:lineRule="exact"/>
              <w:jc w:val="right"/>
              <w:rPr>
                <w:b/>
                <w:bCs/>
                <w:i/>
                <w:iCs/>
                <w:lang w:bidi="hi-IN"/>
              </w:rPr>
            </w:pPr>
            <w:r w:rsidRPr="00355BFB">
              <w:rPr>
                <w:b/>
                <w:bCs/>
                <w:i/>
                <w:iCs/>
                <w:lang w:bidi="hi-IN"/>
              </w:rPr>
              <w:t>15.30</w:t>
            </w:r>
          </w:p>
          <w:p w14:paraId="3842C6DC" w14:textId="656F48A9" w:rsidR="00DD291F" w:rsidRPr="00355BFB" w:rsidRDefault="00DD291F" w:rsidP="00820C70">
            <w:pPr>
              <w:spacing w:line="240" w:lineRule="exact"/>
              <w:jc w:val="right"/>
              <w:rPr>
                <w:b/>
                <w:bCs/>
                <w:lang w:bidi="hi-IN"/>
              </w:rPr>
            </w:pPr>
            <w:r w:rsidRPr="00355BFB">
              <w:rPr>
                <w:b/>
                <w:bCs/>
                <w:lang w:bidi="hi-IN"/>
              </w:rPr>
              <w:t>2,367.12</w:t>
            </w:r>
          </w:p>
        </w:tc>
        <w:tc>
          <w:tcPr>
            <w:tcW w:w="2034" w:type="dxa"/>
            <w:gridSpan w:val="2"/>
            <w:vAlign w:val="bottom"/>
          </w:tcPr>
          <w:p w14:paraId="74D3B4E5" w14:textId="78073A6C" w:rsidR="00265C05" w:rsidRPr="00355BFB" w:rsidRDefault="00DD291F" w:rsidP="00820C70">
            <w:pPr>
              <w:spacing w:line="240" w:lineRule="exact"/>
              <w:jc w:val="right"/>
              <w:rPr>
                <w:b/>
                <w:bCs/>
              </w:rPr>
            </w:pPr>
            <w:r w:rsidRPr="00355BFB">
              <w:rPr>
                <w:b/>
                <w:bCs/>
              </w:rPr>
              <w:t>0.00</w:t>
            </w:r>
          </w:p>
        </w:tc>
        <w:tc>
          <w:tcPr>
            <w:tcW w:w="1336" w:type="dxa"/>
            <w:vAlign w:val="bottom"/>
          </w:tcPr>
          <w:p w14:paraId="78CFABBA" w14:textId="2B769EF0" w:rsidR="00265C05" w:rsidRPr="00355BFB" w:rsidRDefault="00DD291F" w:rsidP="00820C70">
            <w:pPr>
              <w:spacing w:line="240" w:lineRule="exact"/>
              <w:jc w:val="right"/>
              <w:rPr>
                <w:b/>
                <w:bCs/>
              </w:rPr>
            </w:pPr>
            <w:r w:rsidRPr="00355BFB">
              <w:rPr>
                <w:b/>
                <w:bCs/>
              </w:rPr>
              <w:t>2,382.42</w:t>
            </w:r>
          </w:p>
        </w:tc>
        <w:tc>
          <w:tcPr>
            <w:tcW w:w="1356" w:type="dxa"/>
            <w:vAlign w:val="bottom"/>
          </w:tcPr>
          <w:p w14:paraId="51FBE632" w14:textId="6DABC8F4" w:rsidR="00265C05" w:rsidRPr="00355BFB" w:rsidRDefault="00DD291F" w:rsidP="00820C70">
            <w:pPr>
              <w:spacing w:line="240" w:lineRule="exact"/>
              <w:jc w:val="right"/>
              <w:rPr>
                <w:b/>
                <w:bCs/>
              </w:rPr>
            </w:pPr>
            <w:r w:rsidRPr="00355BFB">
              <w:rPr>
                <w:b/>
                <w:bCs/>
              </w:rPr>
              <w:t>42,195.55</w:t>
            </w:r>
          </w:p>
        </w:tc>
        <w:tc>
          <w:tcPr>
            <w:tcW w:w="1540" w:type="dxa"/>
            <w:vAlign w:val="bottom"/>
          </w:tcPr>
          <w:p w14:paraId="47BAEE18" w14:textId="66CCE475" w:rsidR="00265C05" w:rsidRPr="00355BFB" w:rsidRDefault="009028A6" w:rsidP="00820C70">
            <w:pPr>
              <w:spacing w:line="240" w:lineRule="exact"/>
              <w:jc w:val="right"/>
              <w:rPr>
                <w:b/>
                <w:bCs/>
              </w:rPr>
            </w:pPr>
            <w:r w:rsidRPr="00355BFB">
              <w:rPr>
                <w:b/>
                <w:bCs/>
              </w:rPr>
              <w:t>(+) 14.12</w:t>
            </w:r>
          </w:p>
        </w:tc>
      </w:tr>
      <w:tr w:rsidR="00DD291F" w:rsidRPr="00355BFB" w14:paraId="01E020EA" w14:textId="77777777" w:rsidTr="00E1436A">
        <w:tc>
          <w:tcPr>
            <w:tcW w:w="806" w:type="dxa"/>
          </w:tcPr>
          <w:p w14:paraId="48D58CDA" w14:textId="77777777" w:rsidR="00DD291F" w:rsidRPr="00355BFB" w:rsidRDefault="00DD291F" w:rsidP="00DD291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99</w:t>
            </w:r>
          </w:p>
        </w:tc>
        <w:tc>
          <w:tcPr>
            <w:tcW w:w="4149" w:type="dxa"/>
            <w:gridSpan w:val="2"/>
          </w:tcPr>
          <w:p w14:paraId="43895785" w14:textId="77777777" w:rsidR="00DD291F" w:rsidRPr="00355BFB" w:rsidRDefault="00DD291F" w:rsidP="00DD291F">
            <w:pPr>
              <w:ind w:right="-195"/>
              <w:rPr>
                <w:b/>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2"/>
            <w:vAlign w:val="bottom"/>
          </w:tcPr>
          <w:p w14:paraId="06EF585F" w14:textId="1052BC1C" w:rsidR="00DD291F" w:rsidRPr="00355BFB" w:rsidRDefault="00DD291F" w:rsidP="00DD291F">
            <w:pPr>
              <w:jc w:val="right"/>
            </w:pPr>
            <w:r w:rsidRPr="00355BFB">
              <w:t>0.00</w:t>
            </w:r>
          </w:p>
        </w:tc>
        <w:tc>
          <w:tcPr>
            <w:tcW w:w="1389" w:type="dxa"/>
            <w:gridSpan w:val="2"/>
            <w:vAlign w:val="bottom"/>
          </w:tcPr>
          <w:p w14:paraId="271DD9D4" w14:textId="7378CA95" w:rsidR="00DD291F" w:rsidRPr="00355BFB" w:rsidRDefault="00DD291F" w:rsidP="00DD291F">
            <w:pPr>
              <w:jc w:val="right"/>
            </w:pPr>
            <w:r w:rsidRPr="00355BFB">
              <w:rPr>
                <w:bCs/>
              </w:rPr>
              <w:t>0.00</w:t>
            </w:r>
          </w:p>
        </w:tc>
        <w:tc>
          <w:tcPr>
            <w:tcW w:w="2034" w:type="dxa"/>
            <w:gridSpan w:val="2"/>
            <w:vAlign w:val="bottom"/>
          </w:tcPr>
          <w:p w14:paraId="3F3A5F06" w14:textId="7C00BB46" w:rsidR="00DD291F" w:rsidRPr="00355BFB" w:rsidRDefault="00DD291F" w:rsidP="00DD291F">
            <w:pPr>
              <w:jc w:val="right"/>
            </w:pPr>
            <w:r w:rsidRPr="00355BFB">
              <w:rPr>
                <w:bCs/>
              </w:rPr>
              <w:t>0.00</w:t>
            </w:r>
          </w:p>
        </w:tc>
        <w:tc>
          <w:tcPr>
            <w:tcW w:w="1336" w:type="dxa"/>
            <w:vAlign w:val="bottom"/>
          </w:tcPr>
          <w:p w14:paraId="3D5C4E2F" w14:textId="431D6417" w:rsidR="00DD291F" w:rsidRPr="00355BFB" w:rsidRDefault="00DD291F" w:rsidP="00DD291F">
            <w:pPr>
              <w:jc w:val="right"/>
            </w:pPr>
            <w:r w:rsidRPr="00355BFB">
              <w:rPr>
                <w:bCs/>
              </w:rPr>
              <w:t>0.00</w:t>
            </w:r>
          </w:p>
        </w:tc>
        <w:tc>
          <w:tcPr>
            <w:tcW w:w="1356" w:type="dxa"/>
            <w:vAlign w:val="bottom"/>
          </w:tcPr>
          <w:p w14:paraId="19303539" w14:textId="77777777" w:rsidR="00DD291F" w:rsidRPr="00355BFB" w:rsidRDefault="00DD291F" w:rsidP="00DD291F">
            <w:pPr>
              <w:jc w:val="right"/>
            </w:pPr>
            <w:r w:rsidRPr="00355BFB">
              <w:t>228.15</w:t>
            </w:r>
          </w:p>
        </w:tc>
        <w:tc>
          <w:tcPr>
            <w:tcW w:w="1540" w:type="dxa"/>
            <w:vAlign w:val="bottom"/>
          </w:tcPr>
          <w:p w14:paraId="69767E82" w14:textId="66FB9517" w:rsidR="00DD291F" w:rsidRPr="00355BFB" w:rsidRDefault="00DD291F" w:rsidP="00DD291F">
            <w:pPr>
              <w:jc w:val="right"/>
            </w:pPr>
            <w:r w:rsidRPr="00355BFB">
              <w:t>0.00</w:t>
            </w:r>
          </w:p>
        </w:tc>
      </w:tr>
      <w:tr w:rsidR="00DD291F" w:rsidRPr="00355BFB" w14:paraId="6EF36BF0" w14:textId="77777777" w:rsidTr="00E1436A">
        <w:tc>
          <w:tcPr>
            <w:tcW w:w="806" w:type="dxa"/>
          </w:tcPr>
          <w:p w14:paraId="0E5B62C3" w14:textId="77777777" w:rsidR="00DD291F" w:rsidRPr="00355BFB" w:rsidRDefault="00DD291F" w:rsidP="00DD291F">
            <w:pPr>
              <w:pStyle w:val="Heading3"/>
              <w:spacing w:before="0" w:after="0"/>
              <w:jc w:val="center"/>
              <w:rPr>
                <w:rFonts w:ascii="Times New Roman" w:hAnsi="Times New Roman" w:cs="Times New Roman"/>
                <w:bCs w:val="0"/>
                <w:sz w:val="24"/>
                <w:szCs w:val="24"/>
                <w:lang w:val="en-GB"/>
              </w:rPr>
            </w:pPr>
          </w:p>
        </w:tc>
        <w:tc>
          <w:tcPr>
            <w:tcW w:w="4149" w:type="dxa"/>
            <w:gridSpan w:val="2"/>
            <w:vAlign w:val="center"/>
          </w:tcPr>
          <w:p w14:paraId="62E89DB2" w14:textId="77777777" w:rsidR="00DD291F" w:rsidRPr="00355BFB" w:rsidRDefault="00DD291F" w:rsidP="00DD291F">
            <w:pPr>
              <w:jc w:val="center"/>
              <w:rPr>
                <w:b/>
                <w:bCs/>
                <w:lang w:val="en-GB"/>
              </w:rPr>
            </w:pPr>
            <w:r w:rsidRPr="00355BFB">
              <w:rPr>
                <w:b/>
                <w:bCs/>
                <w:lang w:val="en-GB"/>
              </w:rPr>
              <w:t>Total 4701</w:t>
            </w:r>
          </w:p>
        </w:tc>
        <w:tc>
          <w:tcPr>
            <w:tcW w:w="1340" w:type="dxa"/>
            <w:gridSpan w:val="2"/>
            <w:vAlign w:val="bottom"/>
          </w:tcPr>
          <w:p w14:paraId="10F691C1" w14:textId="510726C8" w:rsidR="00DD291F" w:rsidRPr="00355BFB" w:rsidRDefault="00DD291F" w:rsidP="00DD291F">
            <w:pPr>
              <w:jc w:val="right"/>
              <w:rPr>
                <w:b/>
                <w:bCs/>
                <w:lang w:val="en-GB"/>
              </w:rPr>
            </w:pPr>
            <w:r w:rsidRPr="00355BFB">
              <w:rPr>
                <w:b/>
                <w:bCs/>
                <w:lang w:val="en-GB"/>
              </w:rPr>
              <w:t>7,740.57</w:t>
            </w:r>
          </w:p>
        </w:tc>
        <w:tc>
          <w:tcPr>
            <w:tcW w:w="1389" w:type="dxa"/>
            <w:gridSpan w:val="2"/>
            <w:vAlign w:val="bottom"/>
          </w:tcPr>
          <w:p w14:paraId="46C5F81F" w14:textId="77777777" w:rsidR="00DD291F" w:rsidRPr="00355BFB" w:rsidRDefault="00DD291F" w:rsidP="00DD291F">
            <w:pPr>
              <w:jc w:val="right"/>
              <w:rPr>
                <w:b/>
                <w:bCs/>
                <w:i/>
                <w:iCs/>
                <w:lang w:val="en-GB"/>
              </w:rPr>
            </w:pPr>
            <w:r w:rsidRPr="00355BFB">
              <w:rPr>
                <w:b/>
                <w:bCs/>
                <w:i/>
                <w:iCs/>
                <w:lang w:val="en-GB"/>
              </w:rPr>
              <w:t>15.30</w:t>
            </w:r>
          </w:p>
          <w:p w14:paraId="5E4255A7" w14:textId="69D7F11C" w:rsidR="00DD291F" w:rsidRPr="00355BFB" w:rsidRDefault="00BB002C" w:rsidP="00DD291F">
            <w:pPr>
              <w:jc w:val="right"/>
              <w:rPr>
                <w:b/>
                <w:bCs/>
                <w:lang w:val="en-GB"/>
              </w:rPr>
            </w:pPr>
            <w:r w:rsidRPr="00355BFB">
              <w:rPr>
                <w:b/>
                <w:bCs/>
                <w:lang w:val="en-GB"/>
              </w:rPr>
              <w:t>12,582.74</w:t>
            </w:r>
          </w:p>
        </w:tc>
        <w:tc>
          <w:tcPr>
            <w:tcW w:w="2034" w:type="dxa"/>
            <w:gridSpan w:val="2"/>
            <w:vAlign w:val="bottom"/>
          </w:tcPr>
          <w:p w14:paraId="31DCDEE1" w14:textId="77030EC5" w:rsidR="00DD291F" w:rsidRPr="00355BFB" w:rsidRDefault="00BB002C" w:rsidP="00DD291F">
            <w:pPr>
              <w:jc w:val="right"/>
              <w:rPr>
                <w:b/>
                <w:bCs/>
              </w:rPr>
            </w:pPr>
            <w:r w:rsidRPr="00355BFB">
              <w:rPr>
                <w:b/>
                <w:bCs/>
              </w:rPr>
              <w:t>0.00</w:t>
            </w:r>
          </w:p>
        </w:tc>
        <w:tc>
          <w:tcPr>
            <w:tcW w:w="1336" w:type="dxa"/>
            <w:vAlign w:val="bottom"/>
          </w:tcPr>
          <w:p w14:paraId="015F3735" w14:textId="7CF2CBF1" w:rsidR="00DD291F" w:rsidRPr="00355BFB" w:rsidRDefault="00BB002C" w:rsidP="00DD291F">
            <w:pPr>
              <w:jc w:val="right"/>
              <w:rPr>
                <w:b/>
                <w:bCs/>
                <w:lang w:val="en-GB"/>
              </w:rPr>
            </w:pPr>
            <w:r w:rsidRPr="00355BFB">
              <w:rPr>
                <w:b/>
                <w:bCs/>
                <w:lang w:val="en-GB"/>
              </w:rPr>
              <w:t>12,598.04</w:t>
            </w:r>
          </w:p>
        </w:tc>
        <w:tc>
          <w:tcPr>
            <w:tcW w:w="1356" w:type="dxa"/>
            <w:vAlign w:val="bottom"/>
          </w:tcPr>
          <w:p w14:paraId="3CD59B16" w14:textId="6DE54CC6" w:rsidR="00DD291F" w:rsidRPr="00355BFB" w:rsidRDefault="00BB002C" w:rsidP="00DD291F">
            <w:pPr>
              <w:jc w:val="right"/>
              <w:rPr>
                <w:b/>
                <w:bCs/>
                <w:lang w:val="en-IN" w:eastAsia="en-IN" w:bidi="hi-IN"/>
              </w:rPr>
            </w:pPr>
            <w:r w:rsidRPr="00355BFB">
              <w:rPr>
                <w:b/>
                <w:bCs/>
              </w:rPr>
              <w:t>2,32,391.35</w:t>
            </w:r>
          </w:p>
        </w:tc>
        <w:tc>
          <w:tcPr>
            <w:tcW w:w="1540" w:type="dxa"/>
            <w:vAlign w:val="bottom"/>
          </w:tcPr>
          <w:p w14:paraId="69AB629F" w14:textId="017A12D8" w:rsidR="00DD291F" w:rsidRPr="00355BFB" w:rsidRDefault="009028A6" w:rsidP="00DD291F">
            <w:pPr>
              <w:jc w:val="right"/>
              <w:rPr>
                <w:b/>
                <w:bCs/>
              </w:rPr>
            </w:pPr>
            <w:r w:rsidRPr="00355BFB">
              <w:rPr>
                <w:b/>
                <w:bCs/>
              </w:rPr>
              <w:t>(+) 62.75</w:t>
            </w:r>
          </w:p>
        </w:tc>
      </w:tr>
    </w:tbl>
    <w:p w14:paraId="0B80D1E6" w14:textId="77777777" w:rsidR="005A5598" w:rsidRPr="00355BFB" w:rsidRDefault="005A5598"/>
    <w:p w14:paraId="2EDF6867" w14:textId="5C938B04"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BB50891"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6"/>
        <w:gridCol w:w="13"/>
        <w:gridCol w:w="1282"/>
        <w:gridCol w:w="58"/>
        <w:gridCol w:w="1359"/>
        <w:gridCol w:w="30"/>
        <w:gridCol w:w="1941"/>
        <w:gridCol w:w="93"/>
        <w:gridCol w:w="1336"/>
        <w:gridCol w:w="1356"/>
        <w:gridCol w:w="1540"/>
      </w:tblGrid>
      <w:tr w:rsidR="00412AAE" w:rsidRPr="00355BFB" w14:paraId="71EB3594" w14:textId="77777777" w:rsidTr="005A5598">
        <w:tc>
          <w:tcPr>
            <w:tcW w:w="4942" w:type="dxa"/>
            <w:gridSpan w:val="2"/>
            <w:vMerge w:val="restart"/>
            <w:vAlign w:val="center"/>
          </w:tcPr>
          <w:p w14:paraId="7B1671A6" w14:textId="77777777" w:rsidR="005A5598" w:rsidRPr="00355BFB" w:rsidRDefault="005A5598" w:rsidP="008A4585">
            <w:pPr>
              <w:jc w:val="center"/>
              <w:rPr>
                <w:b/>
              </w:rPr>
            </w:pPr>
            <w:r w:rsidRPr="00355BFB">
              <w:rPr>
                <w:b/>
              </w:rPr>
              <w:t>Nature of Expenditure</w:t>
            </w:r>
          </w:p>
          <w:p w14:paraId="2712D861" w14:textId="77777777" w:rsidR="005A5598" w:rsidRPr="00355BFB" w:rsidRDefault="005A5598" w:rsidP="008A4585">
            <w:pPr>
              <w:pStyle w:val="Header"/>
              <w:ind w:right="-274"/>
              <w:jc w:val="center"/>
              <w:rPr>
                <w:b/>
                <w:sz w:val="24"/>
                <w:szCs w:val="24"/>
              </w:rPr>
            </w:pPr>
          </w:p>
        </w:tc>
        <w:tc>
          <w:tcPr>
            <w:tcW w:w="1295" w:type="dxa"/>
            <w:gridSpan w:val="2"/>
            <w:vMerge w:val="restart"/>
          </w:tcPr>
          <w:p w14:paraId="1903CA72"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417A3CA6"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09757FDA" w14:textId="37DBAC50"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7" w:type="dxa"/>
            <w:gridSpan w:val="6"/>
          </w:tcPr>
          <w:p w14:paraId="7BB695F9" w14:textId="7740C33A"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6A4721C" w14:textId="77777777" w:rsidR="005A5598" w:rsidRPr="00355BFB" w:rsidRDefault="005A5598" w:rsidP="008A4585">
            <w:pPr>
              <w:ind w:right="-134" w:hanging="18"/>
              <w:rPr>
                <w:b/>
              </w:rPr>
            </w:pPr>
            <w:r w:rsidRPr="00355BFB">
              <w:rPr>
                <w:b/>
              </w:rPr>
              <w:t>Expendi-</w:t>
            </w:r>
          </w:p>
          <w:p w14:paraId="0DBA715E" w14:textId="77777777" w:rsidR="005A5598" w:rsidRPr="00355BFB" w:rsidRDefault="005A5598" w:rsidP="008A4585">
            <w:pPr>
              <w:ind w:right="-134" w:hanging="18"/>
              <w:rPr>
                <w:b/>
              </w:rPr>
            </w:pPr>
            <w:r w:rsidRPr="00355BFB">
              <w:rPr>
                <w:b/>
              </w:rPr>
              <w:t>ture to the end of</w:t>
            </w:r>
          </w:p>
          <w:p w14:paraId="449BEAC8" w14:textId="150F6538" w:rsidR="005A5598" w:rsidRPr="00355BFB" w:rsidRDefault="00B07282" w:rsidP="008A4585">
            <w:pPr>
              <w:ind w:right="-134"/>
              <w:rPr>
                <w:b/>
              </w:rPr>
            </w:pPr>
            <w:r w:rsidRPr="00355BFB">
              <w:rPr>
                <w:b/>
              </w:rPr>
              <w:t>2023-24</w:t>
            </w:r>
          </w:p>
        </w:tc>
        <w:tc>
          <w:tcPr>
            <w:tcW w:w="1540" w:type="dxa"/>
            <w:vMerge w:val="restart"/>
          </w:tcPr>
          <w:p w14:paraId="2C8AC702" w14:textId="77777777" w:rsidR="005A5598" w:rsidRPr="00355BFB" w:rsidRDefault="005A5598" w:rsidP="008A4585">
            <w:pPr>
              <w:ind w:right="-108"/>
              <w:rPr>
                <w:b/>
              </w:rPr>
            </w:pPr>
            <w:r w:rsidRPr="00355BFB">
              <w:rPr>
                <w:b/>
              </w:rPr>
              <w:t>Increase (+)/ Decrease (-)</w:t>
            </w:r>
          </w:p>
          <w:p w14:paraId="63017516"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49F5B345" w14:textId="574576AC"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19A199E8" w14:textId="77777777" w:rsidTr="005A5598">
        <w:tc>
          <w:tcPr>
            <w:tcW w:w="4942" w:type="dxa"/>
            <w:gridSpan w:val="2"/>
            <w:vMerge/>
          </w:tcPr>
          <w:p w14:paraId="677374F6" w14:textId="77777777" w:rsidR="005A5598" w:rsidRPr="00355BFB" w:rsidRDefault="005A5598" w:rsidP="008A4585">
            <w:pPr>
              <w:pStyle w:val="Header"/>
              <w:ind w:right="-274"/>
              <w:jc w:val="right"/>
              <w:rPr>
                <w:b/>
                <w:sz w:val="24"/>
                <w:szCs w:val="24"/>
              </w:rPr>
            </w:pPr>
          </w:p>
        </w:tc>
        <w:tc>
          <w:tcPr>
            <w:tcW w:w="1295" w:type="dxa"/>
            <w:gridSpan w:val="2"/>
            <w:vMerge/>
          </w:tcPr>
          <w:p w14:paraId="535AE77E" w14:textId="77777777" w:rsidR="005A5598" w:rsidRPr="00355BFB" w:rsidRDefault="005A5598" w:rsidP="008A4585">
            <w:pPr>
              <w:pStyle w:val="Header"/>
              <w:ind w:right="-274"/>
              <w:jc w:val="right"/>
              <w:rPr>
                <w:b/>
                <w:sz w:val="24"/>
                <w:szCs w:val="24"/>
              </w:rPr>
            </w:pPr>
          </w:p>
        </w:tc>
        <w:tc>
          <w:tcPr>
            <w:tcW w:w="1417" w:type="dxa"/>
            <w:gridSpan w:val="2"/>
            <w:vAlign w:val="center"/>
          </w:tcPr>
          <w:p w14:paraId="616FBCB7" w14:textId="77777777" w:rsidR="005A5598" w:rsidRPr="00355BFB" w:rsidRDefault="005A5598" w:rsidP="008A4585">
            <w:pPr>
              <w:ind w:right="-108"/>
              <w:rPr>
                <w:b/>
              </w:rPr>
            </w:pPr>
            <w:r w:rsidRPr="00355BFB">
              <w:rPr>
                <w:b/>
              </w:rPr>
              <w:t>State Fund Expenditure</w:t>
            </w:r>
          </w:p>
        </w:tc>
        <w:tc>
          <w:tcPr>
            <w:tcW w:w="1971" w:type="dxa"/>
            <w:gridSpan w:val="2"/>
          </w:tcPr>
          <w:p w14:paraId="16A7A08F"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37C74CE4" w14:textId="77777777" w:rsidR="005A5598" w:rsidRPr="00355BFB" w:rsidRDefault="005A5598" w:rsidP="008A4585">
            <w:pPr>
              <w:jc w:val="center"/>
              <w:rPr>
                <w:b/>
              </w:rPr>
            </w:pPr>
            <w:r w:rsidRPr="00355BFB">
              <w:rPr>
                <w:b/>
              </w:rPr>
              <w:t>Total</w:t>
            </w:r>
          </w:p>
        </w:tc>
        <w:tc>
          <w:tcPr>
            <w:tcW w:w="1356" w:type="dxa"/>
            <w:vMerge/>
          </w:tcPr>
          <w:p w14:paraId="73DD907B" w14:textId="77777777" w:rsidR="005A5598" w:rsidRPr="00355BFB" w:rsidRDefault="005A5598" w:rsidP="008A4585">
            <w:pPr>
              <w:ind w:right="-134"/>
              <w:rPr>
                <w:b/>
              </w:rPr>
            </w:pPr>
          </w:p>
        </w:tc>
        <w:tc>
          <w:tcPr>
            <w:tcW w:w="1540" w:type="dxa"/>
            <w:vMerge/>
          </w:tcPr>
          <w:p w14:paraId="15FCADBB" w14:textId="77777777" w:rsidR="005A5598" w:rsidRPr="00355BFB" w:rsidRDefault="005A5598" w:rsidP="008A4585">
            <w:pPr>
              <w:ind w:right="-108" w:firstLine="5"/>
              <w:rPr>
                <w:b/>
              </w:rPr>
            </w:pPr>
          </w:p>
        </w:tc>
      </w:tr>
      <w:tr w:rsidR="00412AAE" w:rsidRPr="00355BFB" w14:paraId="731173ED" w14:textId="77777777" w:rsidTr="005A5598">
        <w:tc>
          <w:tcPr>
            <w:tcW w:w="806" w:type="dxa"/>
          </w:tcPr>
          <w:p w14:paraId="679A0AE2"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1BA06362" w14:textId="77777777" w:rsidR="005A5598" w:rsidRPr="00355BFB" w:rsidRDefault="005A5598" w:rsidP="008A4585">
            <w:pPr>
              <w:rPr>
                <w:b/>
                <w:bCs/>
              </w:rPr>
            </w:pPr>
            <w:r w:rsidRPr="00355BFB">
              <w:rPr>
                <w:b/>
                <w:lang w:val="en-GB"/>
              </w:rPr>
              <w:t>CAPITAL ACCOUNT OF ECONOMIC SERVICES- contd.</w:t>
            </w:r>
          </w:p>
        </w:tc>
      </w:tr>
      <w:tr w:rsidR="00412AAE" w:rsidRPr="00355BFB" w14:paraId="443A93E4" w14:textId="77777777" w:rsidTr="005A5598">
        <w:tc>
          <w:tcPr>
            <w:tcW w:w="806" w:type="dxa"/>
          </w:tcPr>
          <w:p w14:paraId="7F993651"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1"/>
          </w:tcPr>
          <w:p w14:paraId="33C5BEEF"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26FD310F" w14:textId="77777777" w:rsidTr="005A5598">
        <w:tc>
          <w:tcPr>
            <w:tcW w:w="806" w:type="dxa"/>
          </w:tcPr>
          <w:p w14:paraId="16486D18" w14:textId="77777777" w:rsidR="00F93911" w:rsidRPr="00355BFB" w:rsidRDefault="00F93911" w:rsidP="00F93911">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4" w:type="dxa"/>
            <w:gridSpan w:val="11"/>
          </w:tcPr>
          <w:p w14:paraId="738DEE55" w14:textId="77777777" w:rsidR="00F93911" w:rsidRPr="00355BFB" w:rsidRDefault="00F93911" w:rsidP="00F93911">
            <w:pPr>
              <w:rPr>
                <w:lang w:val="en-GB"/>
              </w:rPr>
            </w:pPr>
            <w:r w:rsidRPr="00355BFB">
              <w:rPr>
                <w:b/>
                <w:bCs/>
                <w:lang w:val="en-GB"/>
              </w:rPr>
              <w:t>Capital Outlay on Minor Irrigation</w:t>
            </w:r>
          </w:p>
        </w:tc>
      </w:tr>
      <w:tr w:rsidR="00412AAE" w:rsidRPr="00355BFB" w14:paraId="264A2D8A" w14:textId="77777777" w:rsidTr="005A5598">
        <w:tc>
          <w:tcPr>
            <w:tcW w:w="806" w:type="dxa"/>
          </w:tcPr>
          <w:p w14:paraId="5A4FE1CB" w14:textId="77777777" w:rsidR="00F93911" w:rsidRPr="00355BFB" w:rsidRDefault="00F93911" w:rsidP="00F9391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1"/>
          </w:tcPr>
          <w:p w14:paraId="4595FE50" w14:textId="77777777" w:rsidR="00F93911" w:rsidRPr="00355BFB" w:rsidRDefault="00F93911" w:rsidP="00F93911">
            <w:pPr>
              <w:rPr>
                <w:lang w:val="en-GB"/>
              </w:rPr>
            </w:pPr>
            <w:r w:rsidRPr="00355BFB">
              <w:rPr>
                <w:b/>
                <w:bCs/>
                <w:lang w:val="en-GB"/>
              </w:rPr>
              <w:t>Surface Water</w:t>
            </w:r>
          </w:p>
        </w:tc>
      </w:tr>
      <w:tr w:rsidR="00BB4D82" w:rsidRPr="00355BFB" w14:paraId="5AE3A240" w14:textId="77777777" w:rsidTr="005A5598">
        <w:tc>
          <w:tcPr>
            <w:tcW w:w="806" w:type="dxa"/>
          </w:tcPr>
          <w:p w14:paraId="06C1BEE2"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49" w:type="dxa"/>
            <w:gridSpan w:val="2"/>
            <w:vAlign w:val="center"/>
          </w:tcPr>
          <w:p w14:paraId="51C49CF9" w14:textId="1B771F66" w:rsidR="00BB4D82" w:rsidRPr="00355BFB" w:rsidRDefault="00BB4D82" w:rsidP="00BB4D82">
            <w:pPr>
              <w:ind w:left="-8" w:right="-161"/>
              <w:rPr>
                <w:bCs/>
              </w:rPr>
            </w:pPr>
            <w:r w:rsidRPr="00355BFB">
              <w:rPr>
                <w:bCs/>
              </w:rPr>
              <w:t xml:space="preserve">Minor and Micro Minor Irrigation Schemes </w:t>
            </w:r>
          </w:p>
        </w:tc>
        <w:tc>
          <w:tcPr>
            <w:tcW w:w="1340" w:type="dxa"/>
            <w:gridSpan w:val="2"/>
            <w:vAlign w:val="bottom"/>
          </w:tcPr>
          <w:p w14:paraId="7EC6D11F" w14:textId="288AD265" w:rsidR="00BB4D82" w:rsidRPr="00355BFB" w:rsidRDefault="00BB4D82" w:rsidP="00BB4D82">
            <w:pPr>
              <w:jc w:val="right"/>
            </w:pPr>
            <w:r w:rsidRPr="00355BFB">
              <w:t>16,955.33</w:t>
            </w:r>
          </w:p>
        </w:tc>
        <w:tc>
          <w:tcPr>
            <w:tcW w:w="1389" w:type="dxa"/>
            <w:gridSpan w:val="2"/>
            <w:vAlign w:val="bottom"/>
          </w:tcPr>
          <w:p w14:paraId="2C519C35" w14:textId="65248A06" w:rsidR="00BB4D82" w:rsidRPr="00355BFB" w:rsidRDefault="006850D3" w:rsidP="00BB4D82">
            <w:pPr>
              <w:jc w:val="right"/>
            </w:pPr>
            <w:r w:rsidRPr="00355BFB">
              <w:t>16,555.88</w:t>
            </w:r>
          </w:p>
        </w:tc>
        <w:tc>
          <w:tcPr>
            <w:tcW w:w="2034" w:type="dxa"/>
            <w:gridSpan w:val="2"/>
            <w:vAlign w:val="bottom"/>
          </w:tcPr>
          <w:p w14:paraId="51E2602A" w14:textId="1352A469" w:rsidR="00BB4D82" w:rsidRPr="00355BFB" w:rsidRDefault="006850D3" w:rsidP="00BB4D82">
            <w:pPr>
              <w:jc w:val="right"/>
            </w:pPr>
            <w:r w:rsidRPr="00355BFB">
              <w:t>0.00</w:t>
            </w:r>
          </w:p>
        </w:tc>
        <w:tc>
          <w:tcPr>
            <w:tcW w:w="1336" w:type="dxa"/>
            <w:vAlign w:val="bottom"/>
          </w:tcPr>
          <w:p w14:paraId="74900CF6" w14:textId="366DC708" w:rsidR="00BB4D82" w:rsidRPr="00355BFB" w:rsidRDefault="006850D3" w:rsidP="00BB4D82">
            <w:pPr>
              <w:jc w:val="right"/>
            </w:pPr>
            <w:r w:rsidRPr="00355BFB">
              <w:t>16,555.88</w:t>
            </w:r>
          </w:p>
        </w:tc>
        <w:tc>
          <w:tcPr>
            <w:tcW w:w="1356" w:type="dxa"/>
            <w:vAlign w:val="bottom"/>
          </w:tcPr>
          <w:p w14:paraId="554E342C" w14:textId="022D3AAC" w:rsidR="00BB4D82" w:rsidRPr="00355BFB" w:rsidRDefault="00E02F8E" w:rsidP="00BB4D82">
            <w:pPr>
              <w:jc w:val="right"/>
            </w:pPr>
            <w:r w:rsidRPr="00355BFB">
              <w:t>1,10,873.47</w:t>
            </w:r>
          </w:p>
        </w:tc>
        <w:tc>
          <w:tcPr>
            <w:tcW w:w="1540" w:type="dxa"/>
            <w:vAlign w:val="bottom"/>
          </w:tcPr>
          <w:p w14:paraId="34347119" w14:textId="4B5713A0" w:rsidR="00BB4D82" w:rsidRPr="00355BFB" w:rsidRDefault="0017256F" w:rsidP="00BB4D82">
            <w:pPr>
              <w:jc w:val="right"/>
            </w:pPr>
            <w:r w:rsidRPr="00355BFB">
              <w:t>(-) 2.36</w:t>
            </w:r>
          </w:p>
        </w:tc>
      </w:tr>
      <w:tr w:rsidR="00BB4D82" w:rsidRPr="00355BFB" w14:paraId="7E28A5E4" w14:textId="77777777" w:rsidTr="005A5598">
        <w:tc>
          <w:tcPr>
            <w:tcW w:w="806" w:type="dxa"/>
          </w:tcPr>
          <w:p w14:paraId="69D446BE"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49" w:type="dxa"/>
            <w:gridSpan w:val="2"/>
          </w:tcPr>
          <w:p w14:paraId="0FAACA88" w14:textId="5FEEF41A" w:rsidR="00BB4D82" w:rsidRPr="00355BFB" w:rsidRDefault="00BB4D82" w:rsidP="00BB4D82">
            <w:pPr>
              <w:ind w:left="-8"/>
              <w:rPr>
                <w:bCs/>
              </w:rPr>
            </w:pPr>
            <w:r w:rsidRPr="00355BFB">
              <w:rPr>
                <w:bCs/>
              </w:rPr>
              <w:t xml:space="preserve">Surhi LBC and RBC Remodeling and Lining Work </w:t>
            </w:r>
          </w:p>
        </w:tc>
        <w:tc>
          <w:tcPr>
            <w:tcW w:w="1340" w:type="dxa"/>
            <w:gridSpan w:val="2"/>
            <w:vAlign w:val="bottom"/>
          </w:tcPr>
          <w:p w14:paraId="26287F47" w14:textId="70B62FF9" w:rsidR="00BB4D82" w:rsidRPr="00355BFB" w:rsidRDefault="00BB4D82" w:rsidP="00BB4D82">
            <w:pPr>
              <w:jc w:val="right"/>
            </w:pPr>
            <w:r w:rsidRPr="00355BFB">
              <w:t>268.93</w:t>
            </w:r>
          </w:p>
        </w:tc>
        <w:tc>
          <w:tcPr>
            <w:tcW w:w="1389" w:type="dxa"/>
            <w:gridSpan w:val="2"/>
            <w:vAlign w:val="bottom"/>
          </w:tcPr>
          <w:p w14:paraId="7AA77F49" w14:textId="45BA71B5" w:rsidR="00BB4D82" w:rsidRPr="00355BFB" w:rsidRDefault="00390959" w:rsidP="00BB4D82">
            <w:pPr>
              <w:jc w:val="right"/>
            </w:pPr>
            <w:r w:rsidRPr="00355BFB">
              <w:t>274.34</w:t>
            </w:r>
          </w:p>
        </w:tc>
        <w:tc>
          <w:tcPr>
            <w:tcW w:w="2034" w:type="dxa"/>
            <w:gridSpan w:val="2"/>
            <w:vAlign w:val="bottom"/>
          </w:tcPr>
          <w:p w14:paraId="06CB1214" w14:textId="604DC2A2" w:rsidR="00BB4D82" w:rsidRPr="00355BFB" w:rsidRDefault="00390959" w:rsidP="00BB4D82">
            <w:pPr>
              <w:jc w:val="right"/>
            </w:pPr>
            <w:r w:rsidRPr="00355BFB">
              <w:t>0.00</w:t>
            </w:r>
          </w:p>
        </w:tc>
        <w:tc>
          <w:tcPr>
            <w:tcW w:w="1336" w:type="dxa"/>
            <w:vAlign w:val="bottom"/>
          </w:tcPr>
          <w:p w14:paraId="378134CD" w14:textId="3E06A99A" w:rsidR="00BB4D82" w:rsidRPr="00355BFB" w:rsidRDefault="00390959" w:rsidP="00BB4D82">
            <w:pPr>
              <w:jc w:val="right"/>
            </w:pPr>
            <w:r w:rsidRPr="00355BFB">
              <w:t>274.34</w:t>
            </w:r>
          </w:p>
        </w:tc>
        <w:tc>
          <w:tcPr>
            <w:tcW w:w="1356" w:type="dxa"/>
            <w:vAlign w:val="bottom"/>
          </w:tcPr>
          <w:p w14:paraId="72D36467" w14:textId="164C810E" w:rsidR="00BB4D82" w:rsidRPr="00355BFB" w:rsidRDefault="00390959" w:rsidP="00BB4D82">
            <w:pPr>
              <w:jc w:val="right"/>
            </w:pPr>
            <w:r w:rsidRPr="00355BFB">
              <w:t>1,149.56</w:t>
            </w:r>
          </w:p>
        </w:tc>
        <w:tc>
          <w:tcPr>
            <w:tcW w:w="1540" w:type="dxa"/>
            <w:vAlign w:val="bottom"/>
          </w:tcPr>
          <w:p w14:paraId="32BFABA5" w14:textId="34AC73F0" w:rsidR="00BB4D82" w:rsidRPr="00355BFB" w:rsidRDefault="0017256F" w:rsidP="00BB4D82">
            <w:pPr>
              <w:jc w:val="right"/>
            </w:pPr>
            <w:r w:rsidRPr="00355BFB">
              <w:t>(+) 2.01</w:t>
            </w:r>
          </w:p>
        </w:tc>
      </w:tr>
      <w:tr w:rsidR="00BB4D82" w:rsidRPr="00355BFB" w14:paraId="38431890" w14:textId="77777777" w:rsidTr="005A5598">
        <w:tc>
          <w:tcPr>
            <w:tcW w:w="806" w:type="dxa"/>
          </w:tcPr>
          <w:p w14:paraId="78710A92"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49" w:type="dxa"/>
            <w:gridSpan w:val="2"/>
          </w:tcPr>
          <w:p w14:paraId="23AF6EDD" w14:textId="75A2EE8E" w:rsidR="00BB4D82" w:rsidRPr="00355BFB" w:rsidRDefault="00BB4D82" w:rsidP="00BB4D82">
            <w:pPr>
              <w:ind w:left="-8"/>
              <w:rPr>
                <w:bCs/>
              </w:rPr>
            </w:pPr>
            <w:r w:rsidRPr="00355BFB">
              <w:rPr>
                <w:bCs/>
              </w:rPr>
              <w:t xml:space="preserve">Hemp Vyapwartan yojana LBC RD 16.50 km to 33.00 km Remodeling and Lining Work </w:t>
            </w:r>
          </w:p>
        </w:tc>
        <w:tc>
          <w:tcPr>
            <w:tcW w:w="1340" w:type="dxa"/>
            <w:gridSpan w:val="2"/>
            <w:vAlign w:val="bottom"/>
          </w:tcPr>
          <w:p w14:paraId="1C3CD673" w14:textId="185B6802" w:rsidR="00BB4D82" w:rsidRPr="00355BFB" w:rsidRDefault="00BB4D82" w:rsidP="00BB4D82">
            <w:pPr>
              <w:jc w:val="right"/>
            </w:pPr>
            <w:r w:rsidRPr="00355BFB">
              <w:t>534.84</w:t>
            </w:r>
          </w:p>
        </w:tc>
        <w:tc>
          <w:tcPr>
            <w:tcW w:w="1389" w:type="dxa"/>
            <w:gridSpan w:val="2"/>
            <w:vAlign w:val="bottom"/>
          </w:tcPr>
          <w:p w14:paraId="64FBBC29" w14:textId="47ADA8B0" w:rsidR="00BB4D82" w:rsidRPr="00355BFB" w:rsidRDefault="00390959" w:rsidP="00BB4D82">
            <w:pPr>
              <w:jc w:val="right"/>
            </w:pPr>
            <w:r w:rsidRPr="00355BFB">
              <w:t>147.38</w:t>
            </w:r>
          </w:p>
        </w:tc>
        <w:tc>
          <w:tcPr>
            <w:tcW w:w="2034" w:type="dxa"/>
            <w:gridSpan w:val="2"/>
            <w:vAlign w:val="bottom"/>
          </w:tcPr>
          <w:p w14:paraId="286E6E8D" w14:textId="2C91C935" w:rsidR="00BB4D82" w:rsidRPr="00355BFB" w:rsidRDefault="00390959" w:rsidP="00BB4D82">
            <w:pPr>
              <w:jc w:val="right"/>
            </w:pPr>
            <w:r w:rsidRPr="00355BFB">
              <w:t>0.00</w:t>
            </w:r>
          </w:p>
        </w:tc>
        <w:tc>
          <w:tcPr>
            <w:tcW w:w="1336" w:type="dxa"/>
            <w:vAlign w:val="bottom"/>
          </w:tcPr>
          <w:p w14:paraId="2F93E227" w14:textId="6425131D" w:rsidR="00BB4D82" w:rsidRPr="00355BFB" w:rsidRDefault="00390959" w:rsidP="00BB4D82">
            <w:pPr>
              <w:jc w:val="right"/>
            </w:pPr>
            <w:r w:rsidRPr="00355BFB">
              <w:t>147.38</w:t>
            </w:r>
          </w:p>
        </w:tc>
        <w:tc>
          <w:tcPr>
            <w:tcW w:w="1356" w:type="dxa"/>
            <w:vAlign w:val="bottom"/>
          </w:tcPr>
          <w:p w14:paraId="5757BE38" w14:textId="04563268" w:rsidR="00BB4D82" w:rsidRPr="00355BFB" w:rsidRDefault="00390959" w:rsidP="00BB4D82">
            <w:pPr>
              <w:jc w:val="right"/>
            </w:pPr>
            <w:r w:rsidRPr="00355BFB">
              <w:t>1,479.47</w:t>
            </w:r>
          </w:p>
        </w:tc>
        <w:tc>
          <w:tcPr>
            <w:tcW w:w="1540" w:type="dxa"/>
            <w:vAlign w:val="bottom"/>
          </w:tcPr>
          <w:p w14:paraId="5C295231" w14:textId="6BBEE72E" w:rsidR="00BB4D82" w:rsidRPr="00355BFB" w:rsidRDefault="0017256F" w:rsidP="00BB4D82">
            <w:pPr>
              <w:jc w:val="right"/>
            </w:pPr>
            <w:r w:rsidRPr="00355BFB">
              <w:t>(-) 72.44</w:t>
            </w:r>
          </w:p>
        </w:tc>
      </w:tr>
      <w:tr w:rsidR="00BB4D82" w:rsidRPr="00355BFB" w14:paraId="679AD6F9" w14:textId="77777777" w:rsidTr="005A5598">
        <w:tc>
          <w:tcPr>
            <w:tcW w:w="806" w:type="dxa"/>
          </w:tcPr>
          <w:p w14:paraId="01122256"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49" w:type="dxa"/>
            <w:gridSpan w:val="2"/>
            <w:vAlign w:val="center"/>
          </w:tcPr>
          <w:p w14:paraId="2FBBDE70" w14:textId="77777777" w:rsidR="00BB4D82" w:rsidRPr="00355BFB" w:rsidRDefault="00BB4D82" w:rsidP="00BB4D82">
            <w:pPr>
              <w:rPr>
                <w:bCs/>
              </w:rPr>
            </w:pPr>
            <w:r w:rsidRPr="00355BFB">
              <w:rPr>
                <w:bCs/>
              </w:rPr>
              <w:t xml:space="preserve">Maniyari Barrage </w:t>
            </w:r>
          </w:p>
        </w:tc>
        <w:tc>
          <w:tcPr>
            <w:tcW w:w="1340" w:type="dxa"/>
            <w:gridSpan w:val="2"/>
            <w:vAlign w:val="bottom"/>
          </w:tcPr>
          <w:p w14:paraId="55513412" w14:textId="05B1D4A5" w:rsidR="00BB4D82" w:rsidRPr="00355BFB" w:rsidRDefault="00BB4D82" w:rsidP="00BB4D82">
            <w:pPr>
              <w:jc w:val="right"/>
            </w:pPr>
            <w:r w:rsidRPr="00355BFB">
              <w:t>0.00</w:t>
            </w:r>
          </w:p>
        </w:tc>
        <w:tc>
          <w:tcPr>
            <w:tcW w:w="1389" w:type="dxa"/>
            <w:gridSpan w:val="2"/>
            <w:vAlign w:val="bottom"/>
          </w:tcPr>
          <w:p w14:paraId="27478386" w14:textId="28B24F49" w:rsidR="00BB4D82" w:rsidRPr="00355BFB" w:rsidRDefault="00E02F8E" w:rsidP="00BB4D82">
            <w:pPr>
              <w:jc w:val="right"/>
            </w:pPr>
            <w:r w:rsidRPr="00355BFB">
              <w:t>5.41</w:t>
            </w:r>
          </w:p>
        </w:tc>
        <w:tc>
          <w:tcPr>
            <w:tcW w:w="2034" w:type="dxa"/>
            <w:gridSpan w:val="2"/>
            <w:vAlign w:val="bottom"/>
          </w:tcPr>
          <w:p w14:paraId="7D8D79E7" w14:textId="0159F06A" w:rsidR="00BB4D82" w:rsidRPr="00355BFB" w:rsidRDefault="00E02F8E" w:rsidP="00BB4D82">
            <w:pPr>
              <w:jc w:val="right"/>
            </w:pPr>
            <w:r w:rsidRPr="00355BFB">
              <w:t>0.00</w:t>
            </w:r>
          </w:p>
        </w:tc>
        <w:tc>
          <w:tcPr>
            <w:tcW w:w="1336" w:type="dxa"/>
            <w:vAlign w:val="bottom"/>
          </w:tcPr>
          <w:p w14:paraId="378A8509" w14:textId="11271898" w:rsidR="00BB4D82" w:rsidRPr="00355BFB" w:rsidRDefault="00E02F8E" w:rsidP="00BB4D82">
            <w:pPr>
              <w:jc w:val="right"/>
            </w:pPr>
            <w:r w:rsidRPr="00355BFB">
              <w:t>5.41</w:t>
            </w:r>
          </w:p>
        </w:tc>
        <w:tc>
          <w:tcPr>
            <w:tcW w:w="1356" w:type="dxa"/>
            <w:vAlign w:val="bottom"/>
          </w:tcPr>
          <w:p w14:paraId="581E7652" w14:textId="629788C1" w:rsidR="00BB4D82" w:rsidRPr="00355BFB" w:rsidRDefault="00E02F8E" w:rsidP="00BB4D82">
            <w:pPr>
              <w:jc w:val="right"/>
            </w:pPr>
            <w:r w:rsidRPr="00355BFB">
              <w:t>5,355.07</w:t>
            </w:r>
          </w:p>
        </w:tc>
        <w:tc>
          <w:tcPr>
            <w:tcW w:w="1540" w:type="dxa"/>
            <w:vAlign w:val="bottom"/>
          </w:tcPr>
          <w:p w14:paraId="23AE0FA4" w14:textId="7B91E46B" w:rsidR="00BB4D82" w:rsidRPr="00355BFB" w:rsidRDefault="00E23A8F" w:rsidP="00BB4D82">
            <w:pPr>
              <w:jc w:val="right"/>
            </w:pPr>
            <w:r w:rsidRPr="00355BFB">
              <w:t>(+) 100.00</w:t>
            </w:r>
          </w:p>
        </w:tc>
      </w:tr>
      <w:tr w:rsidR="00E23A8F" w:rsidRPr="00355BFB" w14:paraId="5BA7CD05" w14:textId="77777777" w:rsidTr="004321C2">
        <w:tc>
          <w:tcPr>
            <w:tcW w:w="806" w:type="dxa"/>
          </w:tcPr>
          <w:p w14:paraId="3A360AD7"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49" w:type="dxa"/>
            <w:gridSpan w:val="2"/>
            <w:vAlign w:val="center"/>
          </w:tcPr>
          <w:p w14:paraId="464AA1A9" w14:textId="77777777" w:rsidR="00E23A8F" w:rsidRPr="00355BFB" w:rsidRDefault="00E23A8F" w:rsidP="00E23A8F">
            <w:pPr>
              <w:rPr>
                <w:bCs/>
              </w:rPr>
            </w:pPr>
            <w:r w:rsidRPr="00355BFB">
              <w:rPr>
                <w:bCs/>
              </w:rPr>
              <w:t xml:space="preserve">Patharia Barrage </w:t>
            </w:r>
          </w:p>
        </w:tc>
        <w:tc>
          <w:tcPr>
            <w:tcW w:w="1340" w:type="dxa"/>
            <w:gridSpan w:val="2"/>
            <w:vAlign w:val="bottom"/>
          </w:tcPr>
          <w:p w14:paraId="3828BC24" w14:textId="12376F19" w:rsidR="00E23A8F" w:rsidRPr="00355BFB" w:rsidRDefault="00E23A8F" w:rsidP="00E23A8F">
            <w:pPr>
              <w:jc w:val="right"/>
            </w:pPr>
            <w:r w:rsidRPr="00355BFB">
              <w:t>0.00</w:t>
            </w:r>
          </w:p>
        </w:tc>
        <w:tc>
          <w:tcPr>
            <w:tcW w:w="1389" w:type="dxa"/>
            <w:gridSpan w:val="2"/>
            <w:vAlign w:val="bottom"/>
          </w:tcPr>
          <w:p w14:paraId="0DC69290" w14:textId="4401DD4B" w:rsidR="00E23A8F" w:rsidRPr="00355BFB" w:rsidRDefault="00E23A8F" w:rsidP="00E23A8F">
            <w:pPr>
              <w:jc w:val="right"/>
            </w:pPr>
            <w:r w:rsidRPr="00355BFB">
              <w:rPr>
                <w:bCs/>
              </w:rPr>
              <w:t>0.00</w:t>
            </w:r>
          </w:p>
        </w:tc>
        <w:tc>
          <w:tcPr>
            <w:tcW w:w="2034" w:type="dxa"/>
            <w:gridSpan w:val="2"/>
            <w:vAlign w:val="bottom"/>
          </w:tcPr>
          <w:p w14:paraId="15F15DDB" w14:textId="16935F44" w:rsidR="00E23A8F" w:rsidRPr="00355BFB" w:rsidRDefault="00E23A8F" w:rsidP="00E23A8F">
            <w:pPr>
              <w:jc w:val="right"/>
            </w:pPr>
            <w:r w:rsidRPr="00355BFB">
              <w:rPr>
                <w:bCs/>
              </w:rPr>
              <w:t>0.00</w:t>
            </w:r>
          </w:p>
        </w:tc>
        <w:tc>
          <w:tcPr>
            <w:tcW w:w="1336" w:type="dxa"/>
            <w:vAlign w:val="bottom"/>
          </w:tcPr>
          <w:p w14:paraId="67AA4F3B" w14:textId="2EBA5F17" w:rsidR="00E23A8F" w:rsidRPr="00355BFB" w:rsidRDefault="00E23A8F" w:rsidP="00E23A8F">
            <w:pPr>
              <w:jc w:val="right"/>
            </w:pPr>
            <w:r w:rsidRPr="00355BFB">
              <w:rPr>
                <w:bCs/>
              </w:rPr>
              <w:t>0.00</w:t>
            </w:r>
          </w:p>
        </w:tc>
        <w:tc>
          <w:tcPr>
            <w:tcW w:w="1356" w:type="dxa"/>
            <w:vAlign w:val="bottom"/>
          </w:tcPr>
          <w:p w14:paraId="0BAE7EE0" w14:textId="77777777" w:rsidR="00E23A8F" w:rsidRPr="00355BFB" w:rsidRDefault="00E23A8F" w:rsidP="00E23A8F">
            <w:pPr>
              <w:jc w:val="right"/>
            </w:pPr>
            <w:r w:rsidRPr="00355BFB">
              <w:t>4,481.87</w:t>
            </w:r>
          </w:p>
        </w:tc>
        <w:tc>
          <w:tcPr>
            <w:tcW w:w="1540" w:type="dxa"/>
          </w:tcPr>
          <w:p w14:paraId="40461531" w14:textId="3CA32CFD" w:rsidR="00E23A8F" w:rsidRPr="00355BFB" w:rsidRDefault="00E23A8F" w:rsidP="00E23A8F">
            <w:pPr>
              <w:jc w:val="right"/>
            </w:pPr>
            <w:r w:rsidRPr="00355BFB">
              <w:rPr>
                <w:bCs/>
              </w:rPr>
              <w:t>0.00</w:t>
            </w:r>
          </w:p>
        </w:tc>
      </w:tr>
      <w:tr w:rsidR="00E23A8F" w:rsidRPr="00355BFB" w14:paraId="1EC8A71A" w14:textId="77777777" w:rsidTr="004321C2">
        <w:tc>
          <w:tcPr>
            <w:tcW w:w="806" w:type="dxa"/>
          </w:tcPr>
          <w:p w14:paraId="4F7118F3"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49" w:type="dxa"/>
            <w:gridSpan w:val="2"/>
            <w:vAlign w:val="center"/>
          </w:tcPr>
          <w:p w14:paraId="40D6FDD7" w14:textId="77777777" w:rsidR="00E23A8F" w:rsidRPr="00355BFB" w:rsidRDefault="00E23A8F" w:rsidP="00E23A8F">
            <w:pPr>
              <w:rPr>
                <w:bCs/>
              </w:rPr>
            </w:pPr>
            <w:r w:rsidRPr="00355BFB">
              <w:rPr>
                <w:bCs/>
              </w:rPr>
              <w:t>Pradhanpath Barrage</w:t>
            </w:r>
          </w:p>
        </w:tc>
        <w:tc>
          <w:tcPr>
            <w:tcW w:w="1340" w:type="dxa"/>
            <w:gridSpan w:val="2"/>
            <w:vAlign w:val="bottom"/>
          </w:tcPr>
          <w:p w14:paraId="12D4F999" w14:textId="73ADCB8D" w:rsidR="00E23A8F" w:rsidRPr="00355BFB" w:rsidRDefault="00E23A8F" w:rsidP="00E23A8F">
            <w:pPr>
              <w:jc w:val="right"/>
            </w:pPr>
            <w:r w:rsidRPr="00355BFB">
              <w:t>0.00</w:t>
            </w:r>
          </w:p>
        </w:tc>
        <w:tc>
          <w:tcPr>
            <w:tcW w:w="1389" w:type="dxa"/>
            <w:gridSpan w:val="2"/>
            <w:vAlign w:val="bottom"/>
          </w:tcPr>
          <w:p w14:paraId="0F7829EB" w14:textId="3EDEAF5A" w:rsidR="00E23A8F" w:rsidRPr="00355BFB" w:rsidRDefault="00E23A8F" w:rsidP="00E23A8F">
            <w:pPr>
              <w:jc w:val="right"/>
            </w:pPr>
            <w:r w:rsidRPr="00355BFB">
              <w:rPr>
                <w:bCs/>
              </w:rPr>
              <w:t>0.00</w:t>
            </w:r>
          </w:p>
        </w:tc>
        <w:tc>
          <w:tcPr>
            <w:tcW w:w="2034" w:type="dxa"/>
            <w:gridSpan w:val="2"/>
            <w:vAlign w:val="bottom"/>
          </w:tcPr>
          <w:p w14:paraId="0FECCCDA" w14:textId="7FF9D9CC" w:rsidR="00E23A8F" w:rsidRPr="00355BFB" w:rsidRDefault="00E23A8F" w:rsidP="00E23A8F">
            <w:pPr>
              <w:jc w:val="right"/>
            </w:pPr>
            <w:r w:rsidRPr="00355BFB">
              <w:rPr>
                <w:bCs/>
              </w:rPr>
              <w:t>0.00</w:t>
            </w:r>
          </w:p>
        </w:tc>
        <w:tc>
          <w:tcPr>
            <w:tcW w:w="1336" w:type="dxa"/>
            <w:vAlign w:val="bottom"/>
          </w:tcPr>
          <w:p w14:paraId="0A7B8EAE" w14:textId="2F25599A" w:rsidR="00E23A8F" w:rsidRPr="00355BFB" w:rsidRDefault="00E23A8F" w:rsidP="00E23A8F">
            <w:pPr>
              <w:jc w:val="right"/>
            </w:pPr>
            <w:r w:rsidRPr="00355BFB">
              <w:rPr>
                <w:bCs/>
              </w:rPr>
              <w:t>0.00</w:t>
            </w:r>
          </w:p>
        </w:tc>
        <w:tc>
          <w:tcPr>
            <w:tcW w:w="1356" w:type="dxa"/>
            <w:vAlign w:val="bottom"/>
          </w:tcPr>
          <w:p w14:paraId="411D67A0" w14:textId="77777777" w:rsidR="00E23A8F" w:rsidRPr="00355BFB" w:rsidRDefault="00E23A8F" w:rsidP="00E23A8F">
            <w:pPr>
              <w:jc w:val="right"/>
            </w:pPr>
            <w:r w:rsidRPr="00355BFB">
              <w:t>5,854.03</w:t>
            </w:r>
          </w:p>
        </w:tc>
        <w:tc>
          <w:tcPr>
            <w:tcW w:w="1540" w:type="dxa"/>
          </w:tcPr>
          <w:p w14:paraId="201D4ABB" w14:textId="5B01B6FB" w:rsidR="00E23A8F" w:rsidRPr="00355BFB" w:rsidRDefault="00E23A8F" w:rsidP="00E23A8F">
            <w:pPr>
              <w:jc w:val="right"/>
            </w:pPr>
            <w:r w:rsidRPr="00355BFB">
              <w:rPr>
                <w:bCs/>
              </w:rPr>
              <w:t>0.00</w:t>
            </w:r>
          </w:p>
        </w:tc>
      </w:tr>
      <w:tr w:rsidR="00E23A8F" w:rsidRPr="00355BFB" w14:paraId="5024C984" w14:textId="77777777" w:rsidTr="004321C2">
        <w:tc>
          <w:tcPr>
            <w:tcW w:w="806" w:type="dxa"/>
          </w:tcPr>
          <w:p w14:paraId="12BF48A5"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49" w:type="dxa"/>
            <w:gridSpan w:val="2"/>
            <w:vAlign w:val="center"/>
          </w:tcPr>
          <w:p w14:paraId="4F529E42" w14:textId="77777777" w:rsidR="00E23A8F" w:rsidRPr="00355BFB" w:rsidRDefault="00E23A8F" w:rsidP="00E23A8F">
            <w:pPr>
              <w:rPr>
                <w:bCs/>
              </w:rPr>
            </w:pPr>
            <w:r w:rsidRPr="00355BFB">
              <w:rPr>
                <w:bCs/>
              </w:rPr>
              <w:t>Bilaspur Diversion</w:t>
            </w:r>
          </w:p>
        </w:tc>
        <w:tc>
          <w:tcPr>
            <w:tcW w:w="1340" w:type="dxa"/>
            <w:gridSpan w:val="2"/>
            <w:vAlign w:val="bottom"/>
          </w:tcPr>
          <w:p w14:paraId="2F8E2C49" w14:textId="6D66C646" w:rsidR="00E23A8F" w:rsidRPr="00355BFB" w:rsidRDefault="00E23A8F" w:rsidP="00E23A8F">
            <w:pPr>
              <w:jc w:val="right"/>
            </w:pPr>
            <w:r w:rsidRPr="00355BFB">
              <w:t>0.00</w:t>
            </w:r>
          </w:p>
        </w:tc>
        <w:tc>
          <w:tcPr>
            <w:tcW w:w="1389" w:type="dxa"/>
            <w:gridSpan w:val="2"/>
            <w:vAlign w:val="bottom"/>
          </w:tcPr>
          <w:p w14:paraId="7C45ABFB" w14:textId="46EB3167" w:rsidR="00E23A8F" w:rsidRPr="00355BFB" w:rsidRDefault="00E23A8F" w:rsidP="00E23A8F">
            <w:pPr>
              <w:jc w:val="right"/>
            </w:pPr>
            <w:r w:rsidRPr="00355BFB">
              <w:rPr>
                <w:bCs/>
              </w:rPr>
              <w:t>0.00</w:t>
            </w:r>
          </w:p>
        </w:tc>
        <w:tc>
          <w:tcPr>
            <w:tcW w:w="2034" w:type="dxa"/>
            <w:gridSpan w:val="2"/>
            <w:vAlign w:val="bottom"/>
          </w:tcPr>
          <w:p w14:paraId="17E3B69F" w14:textId="47D308B2" w:rsidR="00E23A8F" w:rsidRPr="00355BFB" w:rsidRDefault="00E23A8F" w:rsidP="00E23A8F">
            <w:pPr>
              <w:jc w:val="right"/>
            </w:pPr>
            <w:r w:rsidRPr="00355BFB">
              <w:rPr>
                <w:bCs/>
              </w:rPr>
              <w:t>0.00</w:t>
            </w:r>
          </w:p>
        </w:tc>
        <w:tc>
          <w:tcPr>
            <w:tcW w:w="1336" w:type="dxa"/>
            <w:vAlign w:val="bottom"/>
          </w:tcPr>
          <w:p w14:paraId="15E19DBF" w14:textId="06016B0F" w:rsidR="00E23A8F" w:rsidRPr="00355BFB" w:rsidRDefault="00E23A8F" w:rsidP="00E23A8F">
            <w:pPr>
              <w:jc w:val="right"/>
            </w:pPr>
            <w:r w:rsidRPr="00355BFB">
              <w:rPr>
                <w:bCs/>
              </w:rPr>
              <w:t>0.00</w:t>
            </w:r>
          </w:p>
        </w:tc>
        <w:tc>
          <w:tcPr>
            <w:tcW w:w="1356" w:type="dxa"/>
            <w:vAlign w:val="bottom"/>
          </w:tcPr>
          <w:p w14:paraId="0B6D73C5" w14:textId="77777777" w:rsidR="00E23A8F" w:rsidRPr="00355BFB" w:rsidRDefault="00E23A8F" w:rsidP="00E23A8F">
            <w:pPr>
              <w:jc w:val="right"/>
            </w:pPr>
            <w:r w:rsidRPr="00355BFB">
              <w:t>2,887.43</w:t>
            </w:r>
          </w:p>
        </w:tc>
        <w:tc>
          <w:tcPr>
            <w:tcW w:w="1540" w:type="dxa"/>
          </w:tcPr>
          <w:p w14:paraId="00FEF5B5" w14:textId="6BD5A98D" w:rsidR="00E23A8F" w:rsidRPr="00355BFB" w:rsidRDefault="00E23A8F" w:rsidP="00E23A8F">
            <w:pPr>
              <w:jc w:val="right"/>
            </w:pPr>
            <w:r w:rsidRPr="00355BFB">
              <w:rPr>
                <w:bCs/>
              </w:rPr>
              <w:t>0.00</w:t>
            </w:r>
          </w:p>
        </w:tc>
      </w:tr>
      <w:tr w:rsidR="00BB4D82" w:rsidRPr="00355BFB" w14:paraId="707D1EBC" w14:textId="77777777" w:rsidTr="005A5598">
        <w:tc>
          <w:tcPr>
            <w:tcW w:w="806" w:type="dxa"/>
            <w:vAlign w:val="center"/>
          </w:tcPr>
          <w:p w14:paraId="2E539F9A" w14:textId="77777777" w:rsidR="00BB4D82" w:rsidRPr="00355BFB" w:rsidRDefault="00BB4D82" w:rsidP="00BB4D82">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591EA34C" w14:textId="5293D126" w:rsidR="00BB4D82" w:rsidRPr="00355BFB" w:rsidRDefault="00BB4D82" w:rsidP="00BB4D82">
            <w:pPr>
              <w:rPr>
                <w:bCs/>
              </w:rPr>
            </w:pPr>
            <w:r w:rsidRPr="00355BFB">
              <w:rPr>
                <w:bCs/>
              </w:rPr>
              <w:t xml:space="preserve">Khatutola Barrage </w:t>
            </w:r>
          </w:p>
        </w:tc>
        <w:tc>
          <w:tcPr>
            <w:tcW w:w="1340" w:type="dxa"/>
            <w:gridSpan w:val="2"/>
            <w:vAlign w:val="bottom"/>
          </w:tcPr>
          <w:p w14:paraId="076B77F9" w14:textId="1AD1548F" w:rsidR="00BB4D82" w:rsidRPr="00355BFB" w:rsidRDefault="00BB4D82" w:rsidP="00BB4D82">
            <w:pPr>
              <w:jc w:val="right"/>
            </w:pPr>
            <w:r w:rsidRPr="00355BFB">
              <w:t>32.95</w:t>
            </w:r>
          </w:p>
        </w:tc>
        <w:tc>
          <w:tcPr>
            <w:tcW w:w="1389" w:type="dxa"/>
            <w:gridSpan w:val="2"/>
            <w:vAlign w:val="bottom"/>
          </w:tcPr>
          <w:p w14:paraId="40E64B5F" w14:textId="00C01B60" w:rsidR="00BB4D82" w:rsidRPr="00355BFB" w:rsidRDefault="00B10C65" w:rsidP="00BB4D82">
            <w:pPr>
              <w:jc w:val="right"/>
            </w:pPr>
            <w:r w:rsidRPr="00355BFB">
              <w:t>42.29</w:t>
            </w:r>
          </w:p>
        </w:tc>
        <w:tc>
          <w:tcPr>
            <w:tcW w:w="2034" w:type="dxa"/>
            <w:gridSpan w:val="2"/>
            <w:vAlign w:val="bottom"/>
          </w:tcPr>
          <w:p w14:paraId="5DE65307" w14:textId="259C4DB5" w:rsidR="00BB4D82" w:rsidRPr="00355BFB" w:rsidRDefault="00B10C65" w:rsidP="00BB4D82">
            <w:pPr>
              <w:jc w:val="right"/>
            </w:pPr>
            <w:r w:rsidRPr="00355BFB">
              <w:t>0.00</w:t>
            </w:r>
          </w:p>
        </w:tc>
        <w:tc>
          <w:tcPr>
            <w:tcW w:w="1336" w:type="dxa"/>
            <w:vAlign w:val="bottom"/>
          </w:tcPr>
          <w:p w14:paraId="680C1360" w14:textId="0C06A88E" w:rsidR="00BB4D82" w:rsidRPr="00355BFB" w:rsidRDefault="00B10C65" w:rsidP="00BB4D82">
            <w:pPr>
              <w:jc w:val="right"/>
            </w:pPr>
            <w:r w:rsidRPr="00355BFB">
              <w:t>42.29</w:t>
            </w:r>
          </w:p>
        </w:tc>
        <w:tc>
          <w:tcPr>
            <w:tcW w:w="1356" w:type="dxa"/>
            <w:vAlign w:val="bottom"/>
          </w:tcPr>
          <w:p w14:paraId="32502FEE" w14:textId="426845C0" w:rsidR="00BB4D82" w:rsidRPr="00355BFB" w:rsidRDefault="00B10C65" w:rsidP="00BB4D82">
            <w:pPr>
              <w:jc w:val="right"/>
              <w:rPr>
                <w:lang w:val="en-IN" w:eastAsia="en-IN" w:bidi="hi-IN"/>
              </w:rPr>
            </w:pPr>
            <w:r w:rsidRPr="00355BFB">
              <w:t>6,235.17</w:t>
            </w:r>
          </w:p>
        </w:tc>
        <w:tc>
          <w:tcPr>
            <w:tcW w:w="1540" w:type="dxa"/>
            <w:vAlign w:val="bottom"/>
          </w:tcPr>
          <w:p w14:paraId="494B8012" w14:textId="0A506E39" w:rsidR="00BB4D82" w:rsidRPr="00355BFB" w:rsidRDefault="0017256F" w:rsidP="00BB4D82">
            <w:pPr>
              <w:jc w:val="right"/>
            </w:pPr>
            <w:r w:rsidRPr="00355BFB">
              <w:t>(+) 28.35</w:t>
            </w:r>
          </w:p>
        </w:tc>
      </w:tr>
      <w:tr w:rsidR="00BB4D82" w:rsidRPr="00355BFB" w14:paraId="60DC5570" w14:textId="77777777" w:rsidTr="005A5598">
        <w:tc>
          <w:tcPr>
            <w:tcW w:w="806" w:type="dxa"/>
            <w:vAlign w:val="bottom"/>
          </w:tcPr>
          <w:p w14:paraId="0B10F73B" w14:textId="77777777" w:rsidR="00BB4D82" w:rsidRPr="00355BFB" w:rsidRDefault="00BB4D82" w:rsidP="00BB4D82">
            <w:pPr>
              <w:pStyle w:val="Heading3"/>
              <w:spacing w:before="0" w:after="0"/>
              <w:jc w:val="right"/>
              <w:rPr>
                <w:rFonts w:ascii="Times New Roman" w:hAnsi="Times New Roman" w:cs="Times New Roman"/>
                <w:bCs w:val="0"/>
                <w:sz w:val="24"/>
                <w:szCs w:val="24"/>
                <w:lang w:val="en-GB"/>
              </w:rPr>
            </w:pPr>
          </w:p>
        </w:tc>
        <w:tc>
          <w:tcPr>
            <w:tcW w:w="4149" w:type="dxa"/>
            <w:gridSpan w:val="2"/>
            <w:vAlign w:val="bottom"/>
          </w:tcPr>
          <w:p w14:paraId="24E93953" w14:textId="7C327AF1" w:rsidR="00BB4D82" w:rsidRPr="00355BFB" w:rsidRDefault="00BB4D82" w:rsidP="00BB4D82">
            <w:pPr>
              <w:rPr>
                <w:bCs/>
              </w:rPr>
            </w:pPr>
            <w:r w:rsidRPr="00355BFB">
              <w:rPr>
                <w:bCs/>
              </w:rPr>
              <w:t xml:space="preserve">Paraghat </w:t>
            </w:r>
            <w:r w:rsidR="00E02F8E" w:rsidRPr="00355BFB">
              <w:rPr>
                <w:bCs/>
              </w:rPr>
              <w:t>Diversion</w:t>
            </w:r>
          </w:p>
        </w:tc>
        <w:tc>
          <w:tcPr>
            <w:tcW w:w="1340" w:type="dxa"/>
            <w:gridSpan w:val="2"/>
            <w:vAlign w:val="bottom"/>
          </w:tcPr>
          <w:p w14:paraId="2248E30C" w14:textId="6BA59F6E" w:rsidR="00BB4D82" w:rsidRPr="00355BFB" w:rsidRDefault="00BB4D82" w:rsidP="00BB4D82">
            <w:pPr>
              <w:jc w:val="right"/>
            </w:pPr>
            <w:r w:rsidRPr="00355BFB">
              <w:t>7.67</w:t>
            </w:r>
          </w:p>
        </w:tc>
        <w:tc>
          <w:tcPr>
            <w:tcW w:w="1389" w:type="dxa"/>
            <w:gridSpan w:val="2"/>
            <w:vAlign w:val="bottom"/>
          </w:tcPr>
          <w:p w14:paraId="613AF82F" w14:textId="6B4C257B" w:rsidR="00BB4D82" w:rsidRPr="00355BFB" w:rsidRDefault="00E02F8E" w:rsidP="00BB4D82">
            <w:pPr>
              <w:jc w:val="right"/>
            </w:pPr>
            <w:r w:rsidRPr="00355BFB">
              <w:t>41.61</w:t>
            </w:r>
          </w:p>
        </w:tc>
        <w:tc>
          <w:tcPr>
            <w:tcW w:w="2034" w:type="dxa"/>
            <w:gridSpan w:val="2"/>
            <w:vAlign w:val="bottom"/>
          </w:tcPr>
          <w:p w14:paraId="2E4FFF16" w14:textId="60D37EF3" w:rsidR="00BB4D82" w:rsidRPr="00355BFB" w:rsidRDefault="00E02F8E" w:rsidP="00BB4D82">
            <w:pPr>
              <w:jc w:val="right"/>
            </w:pPr>
            <w:r w:rsidRPr="00355BFB">
              <w:t>0.00</w:t>
            </w:r>
          </w:p>
        </w:tc>
        <w:tc>
          <w:tcPr>
            <w:tcW w:w="1336" w:type="dxa"/>
            <w:vAlign w:val="bottom"/>
          </w:tcPr>
          <w:p w14:paraId="4DF9CAEE" w14:textId="3C20C117" w:rsidR="00BB4D82" w:rsidRPr="00355BFB" w:rsidRDefault="00E02F8E" w:rsidP="00BB4D82">
            <w:pPr>
              <w:jc w:val="right"/>
            </w:pPr>
            <w:r w:rsidRPr="00355BFB">
              <w:t>41.61</w:t>
            </w:r>
          </w:p>
        </w:tc>
        <w:tc>
          <w:tcPr>
            <w:tcW w:w="1356" w:type="dxa"/>
            <w:vAlign w:val="bottom"/>
          </w:tcPr>
          <w:p w14:paraId="02EAE16F" w14:textId="7700622B" w:rsidR="00BB4D82" w:rsidRPr="00355BFB" w:rsidRDefault="00E02F8E" w:rsidP="00BB4D82">
            <w:pPr>
              <w:jc w:val="right"/>
            </w:pPr>
            <w:r w:rsidRPr="00355BFB">
              <w:t>4,733.43</w:t>
            </w:r>
          </w:p>
        </w:tc>
        <w:tc>
          <w:tcPr>
            <w:tcW w:w="1540" w:type="dxa"/>
            <w:vAlign w:val="bottom"/>
          </w:tcPr>
          <w:p w14:paraId="07D7120E" w14:textId="6BD27F3B" w:rsidR="00BB4D82" w:rsidRPr="00355BFB" w:rsidRDefault="0017256F" w:rsidP="00BB4D82">
            <w:pPr>
              <w:jc w:val="right"/>
            </w:pPr>
            <w:r w:rsidRPr="00355BFB">
              <w:t>(+) 442.50</w:t>
            </w:r>
          </w:p>
        </w:tc>
      </w:tr>
      <w:tr w:rsidR="00E23A8F" w:rsidRPr="00355BFB" w14:paraId="07758334" w14:textId="77777777" w:rsidTr="004321C2">
        <w:tc>
          <w:tcPr>
            <w:tcW w:w="806" w:type="dxa"/>
            <w:vAlign w:val="bottom"/>
          </w:tcPr>
          <w:p w14:paraId="7FC69CEA" w14:textId="77777777" w:rsidR="00E23A8F" w:rsidRPr="00355BFB" w:rsidRDefault="00E23A8F" w:rsidP="00E23A8F">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017EBBDE" w14:textId="77777777" w:rsidR="00E23A8F" w:rsidRPr="00355BFB" w:rsidRDefault="00E23A8F" w:rsidP="00E23A8F">
            <w:r w:rsidRPr="00355BFB">
              <w:t xml:space="preserve">Mohalai Diversion </w:t>
            </w:r>
          </w:p>
        </w:tc>
        <w:tc>
          <w:tcPr>
            <w:tcW w:w="1340" w:type="dxa"/>
            <w:gridSpan w:val="2"/>
            <w:vAlign w:val="bottom"/>
          </w:tcPr>
          <w:p w14:paraId="75F9D4B0" w14:textId="4BE2229D" w:rsidR="00E23A8F" w:rsidRPr="00355BFB" w:rsidRDefault="00E23A8F" w:rsidP="00E23A8F">
            <w:pPr>
              <w:jc w:val="right"/>
            </w:pPr>
            <w:r w:rsidRPr="00355BFB">
              <w:t>0.00</w:t>
            </w:r>
          </w:p>
        </w:tc>
        <w:tc>
          <w:tcPr>
            <w:tcW w:w="1389" w:type="dxa"/>
            <w:gridSpan w:val="2"/>
            <w:vAlign w:val="bottom"/>
          </w:tcPr>
          <w:p w14:paraId="0C61681E" w14:textId="426A62A0" w:rsidR="00E23A8F" w:rsidRPr="00355BFB" w:rsidRDefault="00E23A8F" w:rsidP="00E23A8F">
            <w:pPr>
              <w:jc w:val="right"/>
            </w:pPr>
            <w:r w:rsidRPr="00355BFB">
              <w:rPr>
                <w:bCs/>
              </w:rPr>
              <w:t>0.00</w:t>
            </w:r>
          </w:p>
        </w:tc>
        <w:tc>
          <w:tcPr>
            <w:tcW w:w="2034" w:type="dxa"/>
            <w:gridSpan w:val="2"/>
            <w:vAlign w:val="bottom"/>
          </w:tcPr>
          <w:p w14:paraId="0FE3EF70" w14:textId="06566BF2" w:rsidR="00E23A8F" w:rsidRPr="00355BFB" w:rsidRDefault="00E23A8F" w:rsidP="00E23A8F">
            <w:pPr>
              <w:jc w:val="right"/>
            </w:pPr>
            <w:r w:rsidRPr="00355BFB">
              <w:rPr>
                <w:bCs/>
              </w:rPr>
              <w:t>0.00</w:t>
            </w:r>
          </w:p>
        </w:tc>
        <w:tc>
          <w:tcPr>
            <w:tcW w:w="1336" w:type="dxa"/>
            <w:vAlign w:val="bottom"/>
          </w:tcPr>
          <w:p w14:paraId="3665596E" w14:textId="3C77D1E5" w:rsidR="00E23A8F" w:rsidRPr="00355BFB" w:rsidRDefault="00E23A8F" w:rsidP="00E23A8F">
            <w:pPr>
              <w:jc w:val="right"/>
            </w:pPr>
            <w:r w:rsidRPr="00355BFB">
              <w:rPr>
                <w:bCs/>
              </w:rPr>
              <w:t>0.00</w:t>
            </w:r>
          </w:p>
        </w:tc>
        <w:tc>
          <w:tcPr>
            <w:tcW w:w="1356" w:type="dxa"/>
            <w:vAlign w:val="bottom"/>
          </w:tcPr>
          <w:p w14:paraId="69249E36" w14:textId="77777777" w:rsidR="00E23A8F" w:rsidRPr="00355BFB" w:rsidRDefault="00E23A8F" w:rsidP="00E23A8F">
            <w:pPr>
              <w:jc w:val="right"/>
            </w:pPr>
            <w:r w:rsidRPr="00355BFB">
              <w:t>45.60</w:t>
            </w:r>
          </w:p>
        </w:tc>
        <w:tc>
          <w:tcPr>
            <w:tcW w:w="1540" w:type="dxa"/>
          </w:tcPr>
          <w:p w14:paraId="3CD661DF" w14:textId="70F9F298" w:rsidR="00E23A8F" w:rsidRPr="00355BFB" w:rsidRDefault="00E23A8F" w:rsidP="00E23A8F">
            <w:pPr>
              <w:jc w:val="right"/>
            </w:pPr>
            <w:r w:rsidRPr="00355BFB">
              <w:rPr>
                <w:bCs/>
              </w:rPr>
              <w:t>0.00</w:t>
            </w:r>
          </w:p>
        </w:tc>
      </w:tr>
      <w:tr w:rsidR="00E23A8F" w:rsidRPr="00355BFB" w14:paraId="1EEA8CAE" w14:textId="77777777" w:rsidTr="004321C2">
        <w:tc>
          <w:tcPr>
            <w:tcW w:w="806" w:type="dxa"/>
            <w:vAlign w:val="bottom"/>
          </w:tcPr>
          <w:p w14:paraId="4237178A" w14:textId="77777777" w:rsidR="00E23A8F" w:rsidRPr="00355BFB" w:rsidRDefault="00E23A8F" w:rsidP="00E23A8F">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568EE512" w14:textId="77777777" w:rsidR="00E23A8F" w:rsidRPr="00355BFB" w:rsidRDefault="00E23A8F" w:rsidP="00E23A8F">
            <w:pPr>
              <w:rPr>
                <w:bCs/>
              </w:rPr>
            </w:pPr>
            <w:r w:rsidRPr="00355BFB">
              <w:rPr>
                <w:bCs/>
              </w:rPr>
              <w:t>Ghumariya Nalla</w:t>
            </w:r>
          </w:p>
        </w:tc>
        <w:tc>
          <w:tcPr>
            <w:tcW w:w="1340" w:type="dxa"/>
            <w:gridSpan w:val="2"/>
            <w:vAlign w:val="bottom"/>
          </w:tcPr>
          <w:p w14:paraId="42F6B882" w14:textId="3D56D15A" w:rsidR="00E23A8F" w:rsidRPr="00355BFB" w:rsidRDefault="00E23A8F" w:rsidP="00E23A8F">
            <w:pPr>
              <w:jc w:val="right"/>
            </w:pPr>
            <w:r w:rsidRPr="00355BFB">
              <w:t>0.00</w:t>
            </w:r>
          </w:p>
        </w:tc>
        <w:tc>
          <w:tcPr>
            <w:tcW w:w="1389" w:type="dxa"/>
            <w:gridSpan w:val="2"/>
            <w:vAlign w:val="bottom"/>
          </w:tcPr>
          <w:p w14:paraId="0E112C52" w14:textId="5BBC13C2" w:rsidR="00E23A8F" w:rsidRPr="00355BFB" w:rsidRDefault="00E23A8F" w:rsidP="00E23A8F">
            <w:pPr>
              <w:jc w:val="right"/>
            </w:pPr>
            <w:r w:rsidRPr="00355BFB">
              <w:rPr>
                <w:bCs/>
              </w:rPr>
              <w:t>0.00</w:t>
            </w:r>
          </w:p>
        </w:tc>
        <w:tc>
          <w:tcPr>
            <w:tcW w:w="2034" w:type="dxa"/>
            <w:gridSpan w:val="2"/>
            <w:vAlign w:val="bottom"/>
          </w:tcPr>
          <w:p w14:paraId="43DDF824" w14:textId="594EE3F3" w:rsidR="00E23A8F" w:rsidRPr="00355BFB" w:rsidRDefault="00E23A8F" w:rsidP="00E23A8F">
            <w:pPr>
              <w:jc w:val="right"/>
            </w:pPr>
            <w:r w:rsidRPr="00355BFB">
              <w:rPr>
                <w:bCs/>
              </w:rPr>
              <w:t>0.00</w:t>
            </w:r>
          </w:p>
        </w:tc>
        <w:tc>
          <w:tcPr>
            <w:tcW w:w="1336" w:type="dxa"/>
            <w:vAlign w:val="bottom"/>
          </w:tcPr>
          <w:p w14:paraId="35855951" w14:textId="428BBF63" w:rsidR="00E23A8F" w:rsidRPr="00355BFB" w:rsidRDefault="00E23A8F" w:rsidP="00E23A8F">
            <w:pPr>
              <w:jc w:val="right"/>
            </w:pPr>
            <w:r w:rsidRPr="00355BFB">
              <w:rPr>
                <w:bCs/>
              </w:rPr>
              <w:t>0.00</w:t>
            </w:r>
          </w:p>
        </w:tc>
        <w:tc>
          <w:tcPr>
            <w:tcW w:w="1356" w:type="dxa"/>
            <w:vAlign w:val="bottom"/>
          </w:tcPr>
          <w:p w14:paraId="57C042E7" w14:textId="77777777" w:rsidR="00E23A8F" w:rsidRPr="00355BFB" w:rsidRDefault="00E23A8F" w:rsidP="00E23A8F">
            <w:pPr>
              <w:jc w:val="right"/>
            </w:pPr>
            <w:r w:rsidRPr="00355BFB">
              <w:t>4,380.29</w:t>
            </w:r>
          </w:p>
        </w:tc>
        <w:tc>
          <w:tcPr>
            <w:tcW w:w="1540" w:type="dxa"/>
          </w:tcPr>
          <w:p w14:paraId="05D386E4" w14:textId="3FDCAA74" w:rsidR="00E23A8F" w:rsidRPr="00355BFB" w:rsidRDefault="00E23A8F" w:rsidP="00E23A8F">
            <w:pPr>
              <w:jc w:val="right"/>
            </w:pPr>
            <w:r w:rsidRPr="00355BFB">
              <w:rPr>
                <w:bCs/>
              </w:rPr>
              <w:t>0.00</w:t>
            </w:r>
          </w:p>
        </w:tc>
      </w:tr>
      <w:tr w:rsidR="00E23A8F" w:rsidRPr="00355BFB" w14:paraId="5D182523" w14:textId="77777777" w:rsidTr="004321C2">
        <w:tc>
          <w:tcPr>
            <w:tcW w:w="806" w:type="dxa"/>
            <w:vAlign w:val="bottom"/>
          </w:tcPr>
          <w:p w14:paraId="2723BD5D" w14:textId="77777777" w:rsidR="00E23A8F" w:rsidRPr="00355BFB" w:rsidRDefault="00E23A8F" w:rsidP="00E23A8F">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21245D92" w14:textId="77777777" w:rsidR="00E23A8F" w:rsidRPr="00355BFB" w:rsidRDefault="00E23A8F" w:rsidP="00E23A8F">
            <w:pPr>
              <w:rPr>
                <w:bCs/>
              </w:rPr>
            </w:pPr>
            <w:r w:rsidRPr="00355BFB">
              <w:rPr>
                <w:bCs/>
              </w:rPr>
              <w:t>Suthiyapat Project</w:t>
            </w:r>
          </w:p>
        </w:tc>
        <w:tc>
          <w:tcPr>
            <w:tcW w:w="1340" w:type="dxa"/>
            <w:gridSpan w:val="2"/>
            <w:vAlign w:val="bottom"/>
          </w:tcPr>
          <w:p w14:paraId="0B267A24" w14:textId="46AA4E40" w:rsidR="00E23A8F" w:rsidRPr="00355BFB" w:rsidRDefault="00E23A8F" w:rsidP="00E23A8F">
            <w:pPr>
              <w:jc w:val="right"/>
            </w:pPr>
            <w:r w:rsidRPr="00355BFB">
              <w:t>0.00</w:t>
            </w:r>
          </w:p>
        </w:tc>
        <w:tc>
          <w:tcPr>
            <w:tcW w:w="1389" w:type="dxa"/>
            <w:gridSpan w:val="2"/>
            <w:vAlign w:val="bottom"/>
          </w:tcPr>
          <w:p w14:paraId="5E287139" w14:textId="063A1834" w:rsidR="00E23A8F" w:rsidRPr="00355BFB" w:rsidRDefault="00E23A8F" w:rsidP="00E23A8F">
            <w:pPr>
              <w:jc w:val="right"/>
            </w:pPr>
            <w:r w:rsidRPr="00355BFB">
              <w:rPr>
                <w:bCs/>
              </w:rPr>
              <w:t>0.00</w:t>
            </w:r>
          </w:p>
        </w:tc>
        <w:tc>
          <w:tcPr>
            <w:tcW w:w="2034" w:type="dxa"/>
            <w:gridSpan w:val="2"/>
            <w:vAlign w:val="bottom"/>
          </w:tcPr>
          <w:p w14:paraId="508C6FBF" w14:textId="7DBF3131" w:rsidR="00E23A8F" w:rsidRPr="00355BFB" w:rsidRDefault="00E23A8F" w:rsidP="00E23A8F">
            <w:pPr>
              <w:jc w:val="right"/>
            </w:pPr>
            <w:r w:rsidRPr="00355BFB">
              <w:rPr>
                <w:bCs/>
              </w:rPr>
              <w:t>0.00</w:t>
            </w:r>
          </w:p>
        </w:tc>
        <w:tc>
          <w:tcPr>
            <w:tcW w:w="1336" w:type="dxa"/>
            <w:vAlign w:val="bottom"/>
          </w:tcPr>
          <w:p w14:paraId="36A7DCA3" w14:textId="2ACF2EBF" w:rsidR="00E23A8F" w:rsidRPr="00355BFB" w:rsidRDefault="00E23A8F" w:rsidP="00E23A8F">
            <w:pPr>
              <w:jc w:val="right"/>
            </w:pPr>
            <w:r w:rsidRPr="00355BFB">
              <w:rPr>
                <w:bCs/>
              </w:rPr>
              <w:t>0.00</w:t>
            </w:r>
          </w:p>
        </w:tc>
        <w:tc>
          <w:tcPr>
            <w:tcW w:w="1356" w:type="dxa"/>
            <w:vAlign w:val="bottom"/>
          </w:tcPr>
          <w:p w14:paraId="60C8226B" w14:textId="77777777" w:rsidR="00E23A8F" w:rsidRPr="00355BFB" w:rsidRDefault="00E23A8F" w:rsidP="00E23A8F">
            <w:pPr>
              <w:jc w:val="right"/>
            </w:pPr>
            <w:r w:rsidRPr="00355BFB">
              <w:t>9,345.18</w:t>
            </w:r>
          </w:p>
        </w:tc>
        <w:tc>
          <w:tcPr>
            <w:tcW w:w="1540" w:type="dxa"/>
          </w:tcPr>
          <w:p w14:paraId="78DD4E77" w14:textId="0F83FA16" w:rsidR="00E23A8F" w:rsidRPr="00355BFB" w:rsidRDefault="00E23A8F" w:rsidP="00E23A8F">
            <w:pPr>
              <w:jc w:val="right"/>
            </w:pPr>
            <w:r w:rsidRPr="00355BFB">
              <w:rPr>
                <w:bCs/>
              </w:rPr>
              <w:t>0.00</w:t>
            </w:r>
          </w:p>
        </w:tc>
      </w:tr>
      <w:tr w:rsidR="00E23A8F" w:rsidRPr="00355BFB" w14:paraId="4B9A7C04" w14:textId="77777777" w:rsidTr="004321C2">
        <w:tc>
          <w:tcPr>
            <w:tcW w:w="806" w:type="dxa"/>
            <w:vAlign w:val="bottom"/>
          </w:tcPr>
          <w:p w14:paraId="02559DF0" w14:textId="77777777" w:rsidR="00E23A8F" w:rsidRPr="00355BFB" w:rsidRDefault="00E23A8F" w:rsidP="00E23A8F">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2998BB15" w14:textId="77777777" w:rsidR="00E23A8F" w:rsidRPr="00355BFB" w:rsidRDefault="00E23A8F" w:rsidP="00E23A8F">
            <w:pPr>
              <w:rPr>
                <w:bCs/>
              </w:rPr>
            </w:pPr>
            <w:r w:rsidRPr="00355BFB">
              <w:rPr>
                <w:bCs/>
              </w:rPr>
              <w:t>Bhendra Jalashay</w:t>
            </w:r>
          </w:p>
        </w:tc>
        <w:tc>
          <w:tcPr>
            <w:tcW w:w="1340" w:type="dxa"/>
            <w:gridSpan w:val="2"/>
            <w:vAlign w:val="bottom"/>
          </w:tcPr>
          <w:p w14:paraId="634DE5A0" w14:textId="0E88BDF3" w:rsidR="00E23A8F" w:rsidRPr="00355BFB" w:rsidRDefault="00E23A8F" w:rsidP="00E23A8F">
            <w:pPr>
              <w:jc w:val="right"/>
            </w:pPr>
            <w:r w:rsidRPr="00355BFB">
              <w:t>0.00</w:t>
            </w:r>
          </w:p>
        </w:tc>
        <w:tc>
          <w:tcPr>
            <w:tcW w:w="1389" w:type="dxa"/>
            <w:gridSpan w:val="2"/>
            <w:vAlign w:val="bottom"/>
          </w:tcPr>
          <w:p w14:paraId="3E6F2988" w14:textId="6941184C" w:rsidR="00E23A8F" w:rsidRPr="00355BFB" w:rsidRDefault="00E23A8F" w:rsidP="00E23A8F">
            <w:pPr>
              <w:jc w:val="right"/>
            </w:pPr>
            <w:r w:rsidRPr="00355BFB">
              <w:rPr>
                <w:bCs/>
              </w:rPr>
              <w:t>0.00</w:t>
            </w:r>
          </w:p>
        </w:tc>
        <w:tc>
          <w:tcPr>
            <w:tcW w:w="2034" w:type="dxa"/>
            <w:gridSpan w:val="2"/>
            <w:vAlign w:val="bottom"/>
          </w:tcPr>
          <w:p w14:paraId="49990A4B" w14:textId="014DFD52" w:rsidR="00E23A8F" w:rsidRPr="00355BFB" w:rsidRDefault="00E23A8F" w:rsidP="00E23A8F">
            <w:pPr>
              <w:jc w:val="right"/>
            </w:pPr>
            <w:r w:rsidRPr="00355BFB">
              <w:rPr>
                <w:bCs/>
              </w:rPr>
              <w:t>0.00</w:t>
            </w:r>
          </w:p>
        </w:tc>
        <w:tc>
          <w:tcPr>
            <w:tcW w:w="1336" w:type="dxa"/>
            <w:vAlign w:val="bottom"/>
          </w:tcPr>
          <w:p w14:paraId="0F2CA874" w14:textId="27FBE0DF" w:rsidR="00E23A8F" w:rsidRPr="00355BFB" w:rsidRDefault="00E23A8F" w:rsidP="00E23A8F">
            <w:pPr>
              <w:jc w:val="right"/>
            </w:pPr>
            <w:r w:rsidRPr="00355BFB">
              <w:rPr>
                <w:bCs/>
              </w:rPr>
              <w:t>0.00</w:t>
            </w:r>
          </w:p>
        </w:tc>
        <w:tc>
          <w:tcPr>
            <w:tcW w:w="1356" w:type="dxa"/>
            <w:vAlign w:val="bottom"/>
          </w:tcPr>
          <w:p w14:paraId="3F472F60" w14:textId="77777777" w:rsidR="00E23A8F" w:rsidRPr="00355BFB" w:rsidRDefault="00E23A8F" w:rsidP="00E23A8F">
            <w:pPr>
              <w:jc w:val="right"/>
            </w:pPr>
            <w:r w:rsidRPr="00355BFB">
              <w:t>1,119.37</w:t>
            </w:r>
          </w:p>
        </w:tc>
        <w:tc>
          <w:tcPr>
            <w:tcW w:w="1540" w:type="dxa"/>
          </w:tcPr>
          <w:p w14:paraId="28F1496C" w14:textId="551DDE94" w:rsidR="00E23A8F" w:rsidRPr="00355BFB" w:rsidRDefault="00E23A8F" w:rsidP="00E23A8F">
            <w:pPr>
              <w:jc w:val="right"/>
            </w:pPr>
            <w:r w:rsidRPr="00355BFB">
              <w:rPr>
                <w:bCs/>
              </w:rPr>
              <w:t>0.00</w:t>
            </w:r>
          </w:p>
        </w:tc>
      </w:tr>
      <w:tr w:rsidR="00BB4D82" w:rsidRPr="00355BFB" w14:paraId="4AD5516F" w14:textId="77777777" w:rsidTr="005A5598">
        <w:tc>
          <w:tcPr>
            <w:tcW w:w="806" w:type="dxa"/>
            <w:vAlign w:val="bottom"/>
          </w:tcPr>
          <w:p w14:paraId="00947FBF" w14:textId="77777777" w:rsidR="00BB4D82" w:rsidRPr="00355BFB" w:rsidRDefault="00BB4D82" w:rsidP="00BB4D82">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5BF57124" w14:textId="021A520F" w:rsidR="00BB4D82" w:rsidRPr="00355BFB" w:rsidRDefault="00BB4D82" w:rsidP="00BB4D82">
            <w:pPr>
              <w:rPr>
                <w:bCs/>
              </w:rPr>
            </w:pPr>
            <w:r w:rsidRPr="00355BFB">
              <w:rPr>
                <w:bCs/>
              </w:rPr>
              <w:t>Sapnai Barrage</w:t>
            </w:r>
            <w:r w:rsidR="00E02F8E" w:rsidRPr="00355BFB">
              <w:rPr>
                <w:bCs/>
              </w:rPr>
              <w:t xml:space="preserve"> Phase – I</w:t>
            </w:r>
          </w:p>
        </w:tc>
        <w:tc>
          <w:tcPr>
            <w:tcW w:w="1340" w:type="dxa"/>
            <w:gridSpan w:val="2"/>
            <w:vAlign w:val="bottom"/>
          </w:tcPr>
          <w:p w14:paraId="7202591A" w14:textId="2EEBDECE" w:rsidR="00BB4D82" w:rsidRPr="00355BFB" w:rsidRDefault="00BB4D82" w:rsidP="00BB4D82">
            <w:pPr>
              <w:jc w:val="right"/>
            </w:pPr>
            <w:r w:rsidRPr="00355BFB">
              <w:t>33.81</w:t>
            </w:r>
          </w:p>
        </w:tc>
        <w:tc>
          <w:tcPr>
            <w:tcW w:w="1389" w:type="dxa"/>
            <w:gridSpan w:val="2"/>
            <w:vAlign w:val="bottom"/>
          </w:tcPr>
          <w:p w14:paraId="5F213CBE" w14:textId="7CA54357" w:rsidR="00BB4D82" w:rsidRPr="00355BFB" w:rsidRDefault="00E02F8E" w:rsidP="00BB4D82">
            <w:pPr>
              <w:jc w:val="right"/>
            </w:pPr>
            <w:r w:rsidRPr="00355BFB">
              <w:t>174.53</w:t>
            </w:r>
          </w:p>
        </w:tc>
        <w:tc>
          <w:tcPr>
            <w:tcW w:w="2034" w:type="dxa"/>
            <w:gridSpan w:val="2"/>
            <w:vAlign w:val="bottom"/>
          </w:tcPr>
          <w:p w14:paraId="1924406F" w14:textId="5D4C10FD" w:rsidR="00BB4D82" w:rsidRPr="00355BFB" w:rsidRDefault="00E02F8E" w:rsidP="00BB4D82">
            <w:pPr>
              <w:jc w:val="right"/>
            </w:pPr>
            <w:r w:rsidRPr="00355BFB">
              <w:t>0.00</w:t>
            </w:r>
          </w:p>
        </w:tc>
        <w:tc>
          <w:tcPr>
            <w:tcW w:w="1336" w:type="dxa"/>
            <w:vAlign w:val="bottom"/>
          </w:tcPr>
          <w:p w14:paraId="1EC89C05" w14:textId="7CD67122" w:rsidR="00BB4D82" w:rsidRPr="00355BFB" w:rsidRDefault="00E02F8E" w:rsidP="00BB4D82">
            <w:pPr>
              <w:jc w:val="right"/>
            </w:pPr>
            <w:r w:rsidRPr="00355BFB">
              <w:t>174.53</w:t>
            </w:r>
          </w:p>
        </w:tc>
        <w:tc>
          <w:tcPr>
            <w:tcW w:w="1356" w:type="dxa"/>
            <w:vAlign w:val="bottom"/>
          </w:tcPr>
          <w:p w14:paraId="1116406A" w14:textId="50D1C5C6" w:rsidR="00BB4D82" w:rsidRPr="00355BFB" w:rsidRDefault="00E02F8E" w:rsidP="00BB4D82">
            <w:pPr>
              <w:jc w:val="right"/>
              <w:rPr>
                <w:lang w:val="en-IN" w:eastAsia="en-IN" w:bidi="hi-IN"/>
              </w:rPr>
            </w:pPr>
            <w:r w:rsidRPr="00355BFB">
              <w:t>3,940.09</w:t>
            </w:r>
          </w:p>
        </w:tc>
        <w:tc>
          <w:tcPr>
            <w:tcW w:w="1540" w:type="dxa"/>
            <w:vAlign w:val="bottom"/>
          </w:tcPr>
          <w:p w14:paraId="1DB1D8C2" w14:textId="6D140E36" w:rsidR="00BB4D82" w:rsidRPr="00355BFB" w:rsidRDefault="0017256F" w:rsidP="00BB4D82">
            <w:pPr>
              <w:jc w:val="right"/>
            </w:pPr>
            <w:r w:rsidRPr="00355BFB">
              <w:t>(+) 416.21</w:t>
            </w:r>
          </w:p>
        </w:tc>
      </w:tr>
      <w:tr w:rsidR="00E23A8F" w:rsidRPr="00355BFB" w14:paraId="22B526DD" w14:textId="77777777" w:rsidTr="004321C2">
        <w:tc>
          <w:tcPr>
            <w:tcW w:w="806" w:type="dxa"/>
            <w:vAlign w:val="bottom"/>
          </w:tcPr>
          <w:p w14:paraId="74A1E9AF" w14:textId="77777777" w:rsidR="00E23A8F" w:rsidRPr="00355BFB" w:rsidRDefault="00E23A8F" w:rsidP="00E23A8F">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028EE107" w14:textId="1DF3D075" w:rsidR="00E23A8F" w:rsidRPr="00355BFB" w:rsidRDefault="00E23A8F" w:rsidP="00E23A8F">
            <w:pPr>
              <w:rPr>
                <w:bCs/>
              </w:rPr>
            </w:pPr>
            <w:r w:rsidRPr="00355BFB">
              <w:rPr>
                <w:bCs/>
              </w:rPr>
              <w:t xml:space="preserve">Jonk Barrage </w:t>
            </w:r>
          </w:p>
        </w:tc>
        <w:tc>
          <w:tcPr>
            <w:tcW w:w="1340" w:type="dxa"/>
            <w:gridSpan w:val="2"/>
            <w:vAlign w:val="bottom"/>
          </w:tcPr>
          <w:p w14:paraId="3E5B8629" w14:textId="29CF6246" w:rsidR="00E23A8F" w:rsidRPr="00355BFB" w:rsidRDefault="00E23A8F" w:rsidP="00E23A8F">
            <w:pPr>
              <w:jc w:val="right"/>
            </w:pPr>
            <w:r w:rsidRPr="00355BFB">
              <w:t>0.00</w:t>
            </w:r>
          </w:p>
        </w:tc>
        <w:tc>
          <w:tcPr>
            <w:tcW w:w="1389" w:type="dxa"/>
            <w:gridSpan w:val="2"/>
            <w:vAlign w:val="bottom"/>
          </w:tcPr>
          <w:p w14:paraId="5836AAB6" w14:textId="025FE7E3" w:rsidR="00E23A8F" w:rsidRPr="00355BFB" w:rsidRDefault="00E23A8F" w:rsidP="00E23A8F">
            <w:pPr>
              <w:jc w:val="right"/>
            </w:pPr>
            <w:r w:rsidRPr="00355BFB">
              <w:rPr>
                <w:bCs/>
              </w:rPr>
              <w:t>0.00</w:t>
            </w:r>
          </w:p>
        </w:tc>
        <w:tc>
          <w:tcPr>
            <w:tcW w:w="2034" w:type="dxa"/>
            <w:gridSpan w:val="2"/>
            <w:vAlign w:val="bottom"/>
          </w:tcPr>
          <w:p w14:paraId="443FF477" w14:textId="344FA7F6" w:rsidR="00E23A8F" w:rsidRPr="00355BFB" w:rsidRDefault="00E23A8F" w:rsidP="00E23A8F">
            <w:pPr>
              <w:jc w:val="right"/>
            </w:pPr>
            <w:r w:rsidRPr="00355BFB">
              <w:rPr>
                <w:bCs/>
              </w:rPr>
              <w:t>0.00</w:t>
            </w:r>
          </w:p>
        </w:tc>
        <w:tc>
          <w:tcPr>
            <w:tcW w:w="1336" w:type="dxa"/>
            <w:vAlign w:val="bottom"/>
          </w:tcPr>
          <w:p w14:paraId="649245BB" w14:textId="6EEB608F" w:rsidR="00E23A8F" w:rsidRPr="00355BFB" w:rsidRDefault="00E23A8F" w:rsidP="00E23A8F">
            <w:pPr>
              <w:jc w:val="right"/>
            </w:pPr>
            <w:r w:rsidRPr="00355BFB">
              <w:rPr>
                <w:bCs/>
              </w:rPr>
              <w:t>0.00</w:t>
            </w:r>
          </w:p>
        </w:tc>
        <w:tc>
          <w:tcPr>
            <w:tcW w:w="1356" w:type="dxa"/>
            <w:vAlign w:val="bottom"/>
          </w:tcPr>
          <w:p w14:paraId="5A8A023B" w14:textId="77777777" w:rsidR="00E23A8F" w:rsidRPr="00355BFB" w:rsidRDefault="00E23A8F" w:rsidP="00E23A8F">
            <w:pPr>
              <w:jc w:val="right"/>
            </w:pPr>
            <w:r w:rsidRPr="00355BFB">
              <w:t>1,232.55</w:t>
            </w:r>
          </w:p>
        </w:tc>
        <w:tc>
          <w:tcPr>
            <w:tcW w:w="1540" w:type="dxa"/>
          </w:tcPr>
          <w:p w14:paraId="7B846F77" w14:textId="747FAC24" w:rsidR="00E23A8F" w:rsidRPr="00355BFB" w:rsidRDefault="00E23A8F" w:rsidP="00E23A8F">
            <w:pPr>
              <w:jc w:val="right"/>
            </w:pPr>
            <w:r w:rsidRPr="00355BFB">
              <w:rPr>
                <w:bCs/>
              </w:rPr>
              <w:t>0.00</w:t>
            </w:r>
          </w:p>
        </w:tc>
      </w:tr>
      <w:tr w:rsidR="00E23A8F" w:rsidRPr="00355BFB" w14:paraId="75BCFCEB" w14:textId="77777777" w:rsidTr="004321C2">
        <w:tc>
          <w:tcPr>
            <w:tcW w:w="806" w:type="dxa"/>
            <w:vAlign w:val="bottom"/>
          </w:tcPr>
          <w:p w14:paraId="1AA09EDD" w14:textId="77777777" w:rsidR="00E23A8F" w:rsidRPr="00355BFB" w:rsidRDefault="00E23A8F" w:rsidP="00E23A8F">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1EFB4F11" w14:textId="77777777" w:rsidR="00E23A8F" w:rsidRPr="00355BFB" w:rsidRDefault="00E23A8F" w:rsidP="00E23A8F">
            <w:pPr>
              <w:rPr>
                <w:bCs/>
              </w:rPr>
            </w:pPr>
            <w:r w:rsidRPr="00355BFB">
              <w:rPr>
                <w:bCs/>
              </w:rPr>
              <w:t xml:space="preserve">Sakri remodeling work </w:t>
            </w:r>
          </w:p>
        </w:tc>
        <w:tc>
          <w:tcPr>
            <w:tcW w:w="1340" w:type="dxa"/>
            <w:gridSpan w:val="2"/>
            <w:vAlign w:val="bottom"/>
          </w:tcPr>
          <w:p w14:paraId="2A14FD4B" w14:textId="13F9DE51" w:rsidR="00E23A8F" w:rsidRPr="00355BFB" w:rsidRDefault="00E23A8F" w:rsidP="00E23A8F">
            <w:pPr>
              <w:jc w:val="right"/>
            </w:pPr>
            <w:r w:rsidRPr="00355BFB">
              <w:t>0.00</w:t>
            </w:r>
          </w:p>
        </w:tc>
        <w:tc>
          <w:tcPr>
            <w:tcW w:w="1389" w:type="dxa"/>
            <w:gridSpan w:val="2"/>
            <w:vAlign w:val="bottom"/>
          </w:tcPr>
          <w:p w14:paraId="0245EFFB" w14:textId="56E436C6" w:rsidR="00E23A8F" w:rsidRPr="00355BFB" w:rsidRDefault="00E23A8F" w:rsidP="00E23A8F">
            <w:pPr>
              <w:jc w:val="right"/>
            </w:pPr>
            <w:r w:rsidRPr="00355BFB">
              <w:rPr>
                <w:bCs/>
              </w:rPr>
              <w:t>0.00</w:t>
            </w:r>
          </w:p>
        </w:tc>
        <w:tc>
          <w:tcPr>
            <w:tcW w:w="2034" w:type="dxa"/>
            <w:gridSpan w:val="2"/>
            <w:vAlign w:val="bottom"/>
          </w:tcPr>
          <w:p w14:paraId="50141978" w14:textId="0C162845" w:rsidR="00E23A8F" w:rsidRPr="00355BFB" w:rsidRDefault="00E23A8F" w:rsidP="00E23A8F">
            <w:pPr>
              <w:jc w:val="right"/>
            </w:pPr>
            <w:r w:rsidRPr="00355BFB">
              <w:rPr>
                <w:bCs/>
              </w:rPr>
              <w:t>0.00</w:t>
            </w:r>
          </w:p>
        </w:tc>
        <w:tc>
          <w:tcPr>
            <w:tcW w:w="1336" w:type="dxa"/>
            <w:vAlign w:val="bottom"/>
          </w:tcPr>
          <w:p w14:paraId="2E21EDA9" w14:textId="4913867A" w:rsidR="00E23A8F" w:rsidRPr="00355BFB" w:rsidRDefault="00E23A8F" w:rsidP="00E23A8F">
            <w:pPr>
              <w:jc w:val="right"/>
            </w:pPr>
            <w:r w:rsidRPr="00355BFB">
              <w:rPr>
                <w:bCs/>
              </w:rPr>
              <w:t>0.00</w:t>
            </w:r>
          </w:p>
        </w:tc>
        <w:tc>
          <w:tcPr>
            <w:tcW w:w="1356" w:type="dxa"/>
            <w:vAlign w:val="bottom"/>
          </w:tcPr>
          <w:p w14:paraId="66A72770" w14:textId="77777777" w:rsidR="00E23A8F" w:rsidRPr="00355BFB" w:rsidRDefault="00E23A8F" w:rsidP="00E23A8F">
            <w:pPr>
              <w:jc w:val="right"/>
            </w:pPr>
            <w:r w:rsidRPr="00355BFB">
              <w:t>4,146.72</w:t>
            </w:r>
          </w:p>
        </w:tc>
        <w:tc>
          <w:tcPr>
            <w:tcW w:w="1540" w:type="dxa"/>
          </w:tcPr>
          <w:p w14:paraId="35A0D29F" w14:textId="60FBCED9" w:rsidR="00E23A8F" w:rsidRPr="00355BFB" w:rsidRDefault="00E23A8F" w:rsidP="00E23A8F">
            <w:pPr>
              <w:jc w:val="right"/>
            </w:pPr>
            <w:r w:rsidRPr="00355BFB">
              <w:rPr>
                <w:bCs/>
              </w:rPr>
              <w:t>0.00</w:t>
            </w:r>
          </w:p>
        </w:tc>
      </w:tr>
      <w:tr w:rsidR="00E23A8F" w:rsidRPr="00355BFB" w14:paraId="379ECDB4" w14:textId="77777777" w:rsidTr="004321C2">
        <w:tc>
          <w:tcPr>
            <w:tcW w:w="806" w:type="dxa"/>
            <w:vAlign w:val="bottom"/>
          </w:tcPr>
          <w:p w14:paraId="6E3FB76F" w14:textId="77777777" w:rsidR="00E23A8F" w:rsidRPr="00355BFB" w:rsidRDefault="00E23A8F" w:rsidP="00E23A8F">
            <w:pPr>
              <w:pStyle w:val="Heading3"/>
              <w:spacing w:before="0" w:after="0"/>
              <w:jc w:val="right"/>
              <w:rPr>
                <w:rFonts w:ascii="Times New Roman" w:hAnsi="Times New Roman" w:cs="Times New Roman"/>
                <w:bCs w:val="0"/>
                <w:sz w:val="24"/>
                <w:szCs w:val="24"/>
                <w:lang w:val="en-GB"/>
              </w:rPr>
            </w:pPr>
          </w:p>
        </w:tc>
        <w:tc>
          <w:tcPr>
            <w:tcW w:w="4149" w:type="dxa"/>
            <w:gridSpan w:val="2"/>
            <w:vAlign w:val="center"/>
          </w:tcPr>
          <w:p w14:paraId="1D6D051A" w14:textId="77777777" w:rsidR="00E23A8F" w:rsidRPr="00355BFB" w:rsidRDefault="00E23A8F" w:rsidP="00E23A8F">
            <w:pPr>
              <w:rPr>
                <w:bCs/>
              </w:rPr>
            </w:pPr>
            <w:r w:rsidRPr="00355BFB">
              <w:rPr>
                <w:bCs/>
              </w:rPr>
              <w:t xml:space="preserve">Laripara Diversion </w:t>
            </w:r>
          </w:p>
        </w:tc>
        <w:tc>
          <w:tcPr>
            <w:tcW w:w="1340" w:type="dxa"/>
            <w:gridSpan w:val="2"/>
            <w:vAlign w:val="bottom"/>
          </w:tcPr>
          <w:p w14:paraId="7A697FF2" w14:textId="73D27674" w:rsidR="00E23A8F" w:rsidRPr="00355BFB" w:rsidRDefault="00E23A8F" w:rsidP="00E23A8F">
            <w:pPr>
              <w:jc w:val="right"/>
            </w:pPr>
            <w:r w:rsidRPr="00355BFB">
              <w:t>0.00</w:t>
            </w:r>
          </w:p>
        </w:tc>
        <w:tc>
          <w:tcPr>
            <w:tcW w:w="1389" w:type="dxa"/>
            <w:gridSpan w:val="2"/>
            <w:vAlign w:val="bottom"/>
          </w:tcPr>
          <w:p w14:paraId="3C5E6E63" w14:textId="0D1AE4FE" w:rsidR="00E23A8F" w:rsidRPr="00355BFB" w:rsidRDefault="00E23A8F" w:rsidP="00E23A8F">
            <w:pPr>
              <w:jc w:val="right"/>
            </w:pPr>
            <w:r w:rsidRPr="00355BFB">
              <w:rPr>
                <w:bCs/>
              </w:rPr>
              <w:t>0.00</w:t>
            </w:r>
          </w:p>
        </w:tc>
        <w:tc>
          <w:tcPr>
            <w:tcW w:w="2034" w:type="dxa"/>
            <w:gridSpan w:val="2"/>
            <w:vAlign w:val="bottom"/>
          </w:tcPr>
          <w:p w14:paraId="0DBD8F07" w14:textId="5BCFA29D" w:rsidR="00E23A8F" w:rsidRPr="00355BFB" w:rsidRDefault="00E23A8F" w:rsidP="00E23A8F">
            <w:pPr>
              <w:jc w:val="right"/>
            </w:pPr>
            <w:r w:rsidRPr="00355BFB">
              <w:rPr>
                <w:bCs/>
              </w:rPr>
              <w:t>0.00</w:t>
            </w:r>
          </w:p>
        </w:tc>
        <w:tc>
          <w:tcPr>
            <w:tcW w:w="1336" w:type="dxa"/>
            <w:vAlign w:val="bottom"/>
          </w:tcPr>
          <w:p w14:paraId="3C24C8D3" w14:textId="479E3FAB" w:rsidR="00E23A8F" w:rsidRPr="00355BFB" w:rsidRDefault="00E23A8F" w:rsidP="00E23A8F">
            <w:pPr>
              <w:jc w:val="right"/>
            </w:pPr>
            <w:r w:rsidRPr="00355BFB">
              <w:rPr>
                <w:bCs/>
              </w:rPr>
              <w:t>0.00</w:t>
            </w:r>
          </w:p>
        </w:tc>
        <w:tc>
          <w:tcPr>
            <w:tcW w:w="1356" w:type="dxa"/>
            <w:vAlign w:val="bottom"/>
          </w:tcPr>
          <w:p w14:paraId="6A3912DA" w14:textId="77777777" w:rsidR="00E23A8F" w:rsidRPr="00355BFB" w:rsidRDefault="00E23A8F" w:rsidP="00E23A8F">
            <w:pPr>
              <w:jc w:val="right"/>
            </w:pPr>
            <w:r w:rsidRPr="00355BFB">
              <w:t>2,190.92</w:t>
            </w:r>
          </w:p>
        </w:tc>
        <w:tc>
          <w:tcPr>
            <w:tcW w:w="1540" w:type="dxa"/>
          </w:tcPr>
          <w:p w14:paraId="2A952AFC" w14:textId="373B38B8" w:rsidR="00E23A8F" w:rsidRPr="00355BFB" w:rsidRDefault="00E23A8F" w:rsidP="00E23A8F">
            <w:pPr>
              <w:jc w:val="right"/>
            </w:pPr>
            <w:r w:rsidRPr="00355BFB">
              <w:rPr>
                <w:bCs/>
              </w:rPr>
              <w:t>0.00</w:t>
            </w:r>
          </w:p>
        </w:tc>
      </w:tr>
    </w:tbl>
    <w:p w14:paraId="62464928" w14:textId="77777777" w:rsidR="005A5598" w:rsidRPr="00355BFB" w:rsidRDefault="005A5598"/>
    <w:p w14:paraId="430C00AE" w14:textId="7777777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E82F871"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5"/>
        <w:gridCol w:w="23"/>
        <w:gridCol w:w="1272"/>
        <w:gridCol w:w="68"/>
        <w:gridCol w:w="1349"/>
        <w:gridCol w:w="40"/>
        <w:gridCol w:w="1931"/>
        <w:gridCol w:w="103"/>
        <w:gridCol w:w="1326"/>
        <w:gridCol w:w="6"/>
        <w:gridCol w:w="1350"/>
        <w:gridCol w:w="6"/>
        <w:gridCol w:w="1535"/>
      </w:tblGrid>
      <w:tr w:rsidR="00412AAE" w:rsidRPr="00355BFB" w14:paraId="77D6B5A5" w14:textId="77777777" w:rsidTr="005A5598">
        <w:tc>
          <w:tcPr>
            <w:tcW w:w="4941" w:type="dxa"/>
            <w:gridSpan w:val="2"/>
            <w:vMerge w:val="restart"/>
            <w:vAlign w:val="center"/>
          </w:tcPr>
          <w:p w14:paraId="4181C9BD" w14:textId="77777777" w:rsidR="005A5598" w:rsidRPr="00355BFB" w:rsidRDefault="005A5598" w:rsidP="008A4585">
            <w:pPr>
              <w:jc w:val="center"/>
              <w:rPr>
                <w:b/>
              </w:rPr>
            </w:pPr>
            <w:r w:rsidRPr="00355BFB">
              <w:rPr>
                <w:b/>
              </w:rPr>
              <w:t>Nature of Expenditure</w:t>
            </w:r>
          </w:p>
          <w:p w14:paraId="2B252477" w14:textId="77777777" w:rsidR="005A5598" w:rsidRPr="00355BFB" w:rsidRDefault="005A5598" w:rsidP="008A4585">
            <w:pPr>
              <w:pStyle w:val="Header"/>
              <w:ind w:right="-274"/>
              <w:jc w:val="center"/>
              <w:rPr>
                <w:b/>
                <w:sz w:val="24"/>
                <w:szCs w:val="24"/>
              </w:rPr>
            </w:pPr>
          </w:p>
        </w:tc>
        <w:tc>
          <w:tcPr>
            <w:tcW w:w="1295" w:type="dxa"/>
            <w:gridSpan w:val="2"/>
            <w:vMerge w:val="restart"/>
          </w:tcPr>
          <w:p w14:paraId="4AF4A3AD"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2637F166"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4B34AFD2" w14:textId="7CDD22B6"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7" w:type="dxa"/>
            <w:gridSpan w:val="6"/>
          </w:tcPr>
          <w:p w14:paraId="3F49D5FE" w14:textId="0D63527D"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0EA34ECA" w14:textId="77777777" w:rsidR="005A5598" w:rsidRPr="00355BFB" w:rsidRDefault="005A5598" w:rsidP="008A4585">
            <w:pPr>
              <w:ind w:right="-134" w:hanging="18"/>
              <w:rPr>
                <w:b/>
              </w:rPr>
            </w:pPr>
            <w:r w:rsidRPr="00355BFB">
              <w:rPr>
                <w:b/>
              </w:rPr>
              <w:t>Expendi-</w:t>
            </w:r>
          </w:p>
          <w:p w14:paraId="2A1242DF" w14:textId="77777777" w:rsidR="005A5598" w:rsidRPr="00355BFB" w:rsidRDefault="005A5598" w:rsidP="008A4585">
            <w:pPr>
              <w:ind w:right="-134" w:hanging="18"/>
              <w:rPr>
                <w:b/>
              </w:rPr>
            </w:pPr>
            <w:r w:rsidRPr="00355BFB">
              <w:rPr>
                <w:b/>
              </w:rPr>
              <w:t>ture to the end of</w:t>
            </w:r>
          </w:p>
          <w:p w14:paraId="199C344A" w14:textId="25F73CAE" w:rsidR="005A5598" w:rsidRPr="00355BFB" w:rsidRDefault="00B07282" w:rsidP="008A4585">
            <w:pPr>
              <w:ind w:right="-134"/>
              <w:rPr>
                <w:b/>
              </w:rPr>
            </w:pPr>
            <w:r w:rsidRPr="00355BFB">
              <w:rPr>
                <w:b/>
              </w:rPr>
              <w:t>2023-24</w:t>
            </w:r>
          </w:p>
        </w:tc>
        <w:tc>
          <w:tcPr>
            <w:tcW w:w="1541" w:type="dxa"/>
            <w:gridSpan w:val="2"/>
            <w:vMerge w:val="restart"/>
          </w:tcPr>
          <w:p w14:paraId="188EB51B" w14:textId="77777777" w:rsidR="005A5598" w:rsidRPr="00355BFB" w:rsidRDefault="005A5598" w:rsidP="008A4585">
            <w:pPr>
              <w:ind w:right="-108"/>
              <w:rPr>
                <w:b/>
              </w:rPr>
            </w:pPr>
            <w:r w:rsidRPr="00355BFB">
              <w:rPr>
                <w:b/>
              </w:rPr>
              <w:t>Increase (+)/ Decrease (-)</w:t>
            </w:r>
          </w:p>
          <w:p w14:paraId="35C68575"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1BFA9945" w14:textId="56D6FB68"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2FF937A4" w14:textId="77777777" w:rsidTr="005A5598">
        <w:tc>
          <w:tcPr>
            <w:tcW w:w="4941" w:type="dxa"/>
            <w:gridSpan w:val="2"/>
            <w:vMerge/>
          </w:tcPr>
          <w:p w14:paraId="03036305" w14:textId="77777777" w:rsidR="005A5598" w:rsidRPr="00355BFB" w:rsidRDefault="005A5598" w:rsidP="008A4585">
            <w:pPr>
              <w:pStyle w:val="Header"/>
              <w:ind w:right="-274"/>
              <w:jc w:val="right"/>
              <w:rPr>
                <w:b/>
                <w:sz w:val="24"/>
                <w:szCs w:val="24"/>
              </w:rPr>
            </w:pPr>
          </w:p>
        </w:tc>
        <w:tc>
          <w:tcPr>
            <w:tcW w:w="1295" w:type="dxa"/>
            <w:gridSpan w:val="2"/>
            <w:vMerge/>
          </w:tcPr>
          <w:p w14:paraId="33FA75D5" w14:textId="77777777" w:rsidR="005A5598" w:rsidRPr="00355BFB" w:rsidRDefault="005A5598" w:rsidP="008A4585">
            <w:pPr>
              <w:pStyle w:val="Header"/>
              <w:ind w:right="-274"/>
              <w:jc w:val="right"/>
              <w:rPr>
                <w:b/>
                <w:sz w:val="24"/>
                <w:szCs w:val="24"/>
              </w:rPr>
            </w:pPr>
          </w:p>
        </w:tc>
        <w:tc>
          <w:tcPr>
            <w:tcW w:w="1417" w:type="dxa"/>
            <w:gridSpan w:val="2"/>
            <w:vAlign w:val="center"/>
          </w:tcPr>
          <w:p w14:paraId="2A873D01" w14:textId="77777777" w:rsidR="005A5598" w:rsidRPr="00355BFB" w:rsidRDefault="005A5598" w:rsidP="008A4585">
            <w:pPr>
              <w:ind w:right="-108"/>
              <w:rPr>
                <w:b/>
              </w:rPr>
            </w:pPr>
            <w:r w:rsidRPr="00355BFB">
              <w:rPr>
                <w:b/>
              </w:rPr>
              <w:t>State Fund Expenditure</w:t>
            </w:r>
          </w:p>
        </w:tc>
        <w:tc>
          <w:tcPr>
            <w:tcW w:w="1971" w:type="dxa"/>
            <w:gridSpan w:val="2"/>
          </w:tcPr>
          <w:p w14:paraId="213C2AEE"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1C479E97" w14:textId="77777777" w:rsidR="005A5598" w:rsidRPr="00355BFB" w:rsidRDefault="005A5598" w:rsidP="008A4585">
            <w:pPr>
              <w:jc w:val="center"/>
              <w:rPr>
                <w:b/>
              </w:rPr>
            </w:pPr>
            <w:r w:rsidRPr="00355BFB">
              <w:rPr>
                <w:b/>
              </w:rPr>
              <w:t>Total</w:t>
            </w:r>
          </w:p>
        </w:tc>
        <w:tc>
          <w:tcPr>
            <w:tcW w:w="1356" w:type="dxa"/>
            <w:gridSpan w:val="2"/>
            <w:vMerge/>
          </w:tcPr>
          <w:p w14:paraId="029BCE31" w14:textId="77777777" w:rsidR="005A5598" w:rsidRPr="00355BFB" w:rsidRDefault="005A5598" w:rsidP="008A4585">
            <w:pPr>
              <w:ind w:right="-134"/>
              <w:rPr>
                <w:b/>
              </w:rPr>
            </w:pPr>
          </w:p>
        </w:tc>
        <w:tc>
          <w:tcPr>
            <w:tcW w:w="1541" w:type="dxa"/>
            <w:gridSpan w:val="2"/>
            <w:vMerge/>
          </w:tcPr>
          <w:p w14:paraId="2E41DE48" w14:textId="77777777" w:rsidR="005A5598" w:rsidRPr="00355BFB" w:rsidRDefault="005A5598" w:rsidP="008A4585">
            <w:pPr>
              <w:ind w:right="-108" w:firstLine="5"/>
              <w:rPr>
                <w:b/>
              </w:rPr>
            </w:pPr>
          </w:p>
        </w:tc>
      </w:tr>
      <w:tr w:rsidR="00412AAE" w:rsidRPr="00355BFB" w14:paraId="0F702057" w14:textId="77777777" w:rsidTr="008A4585">
        <w:tc>
          <w:tcPr>
            <w:tcW w:w="806" w:type="dxa"/>
          </w:tcPr>
          <w:p w14:paraId="06D86400"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36810A2D" w14:textId="77777777" w:rsidR="005A5598" w:rsidRPr="00355BFB" w:rsidRDefault="005A5598" w:rsidP="008A4585">
            <w:pPr>
              <w:rPr>
                <w:b/>
                <w:bCs/>
              </w:rPr>
            </w:pPr>
            <w:r w:rsidRPr="00355BFB">
              <w:rPr>
                <w:b/>
                <w:lang w:val="en-GB"/>
              </w:rPr>
              <w:t>CAPITAL ACCOUNT OF ECONOMIC SERVICES- contd.</w:t>
            </w:r>
          </w:p>
        </w:tc>
      </w:tr>
      <w:tr w:rsidR="00412AAE" w:rsidRPr="00355BFB" w14:paraId="148BC896" w14:textId="77777777" w:rsidTr="008A4585">
        <w:tc>
          <w:tcPr>
            <w:tcW w:w="806" w:type="dxa"/>
          </w:tcPr>
          <w:p w14:paraId="5B9561BA"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3"/>
          </w:tcPr>
          <w:p w14:paraId="0CD2F849"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7908C1A4" w14:textId="77777777" w:rsidTr="005A5598">
        <w:tc>
          <w:tcPr>
            <w:tcW w:w="806" w:type="dxa"/>
          </w:tcPr>
          <w:p w14:paraId="519AE195" w14:textId="77777777" w:rsidR="00F93911" w:rsidRPr="00355BFB" w:rsidRDefault="00F93911" w:rsidP="005A5598">
            <w:pPr>
              <w:pStyle w:val="Heading3"/>
              <w:spacing w:before="0" w:after="0"/>
              <w:ind w:right="-142" w:hanging="84"/>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4" w:type="dxa"/>
            <w:gridSpan w:val="13"/>
          </w:tcPr>
          <w:p w14:paraId="3DCCE8B8" w14:textId="77777777" w:rsidR="00F93911" w:rsidRPr="00355BFB" w:rsidRDefault="00F93911" w:rsidP="00EA1C8A">
            <w:pPr>
              <w:rPr>
                <w:lang w:val="en-GB"/>
              </w:rPr>
            </w:pPr>
            <w:r w:rsidRPr="00355BFB">
              <w:rPr>
                <w:b/>
                <w:bCs/>
                <w:lang w:val="en-GB"/>
              </w:rPr>
              <w:t>Capital Outlay on Minor Irrigation- contd.</w:t>
            </w:r>
          </w:p>
        </w:tc>
      </w:tr>
      <w:tr w:rsidR="00412AAE" w:rsidRPr="00355BFB" w14:paraId="5B538DF7" w14:textId="77777777" w:rsidTr="005A5598">
        <w:tc>
          <w:tcPr>
            <w:tcW w:w="806" w:type="dxa"/>
          </w:tcPr>
          <w:p w14:paraId="5FF9B8DF" w14:textId="77777777" w:rsidR="00F93911" w:rsidRPr="00355BFB" w:rsidRDefault="00F93911" w:rsidP="00EA1C8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3"/>
          </w:tcPr>
          <w:p w14:paraId="0A362C70" w14:textId="77777777" w:rsidR="00F93911" w:rsidRPr="00355BFB" w:rsidRDefault="00F93911" w:rsidP="00EA1C8A">
            <w:pPr>
              <w:rPr>
                <w:lang w:val="en-GB"/>
              </w:rPr>
            </w:pPr>
            <w:r w:rsidRPr="00355BFB">
              <w:rPr>
                <w:b/>
                <w:bCs/>
                <w:lang w:val="en-GB"/>
              </w:rPr>
              <w:t>Surface Water- contd.</w:t>
            </w:r>
          </w:p>
        </w:tc>
      </w:tr>
      <w:tr w:rsidR="00B10C65" w:rsidRPr="00355BFB" w14:paraId="03C6A270" w14:textId="77777777" w:rsidTr="005A5598">
        <w:tc>
          <w:tcPr>
            <w:tcW w:w="806" w:type="dxa"/>
          </w:tcPr>
          <w:p w14:paraId="2F7A2F4C"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58" w:type="dxa"/>
            <w:gridSpan w:val="2"/>
            <w:vAlign w:val="center"/>
          </w:tcPr>
          <w:p w14:paraId="7D754608" w14:textId="33ADD0C9" w:rsidR="00B10C65" w:rsidRPr="00355BFB" w:rsidRDefault="00B10C65" w:rsidP="00B10C65">
            <w:pPr>
              <w:rPr>
                <w:bCs/>
              </w:rPr>
            </w:pPr>
            <w:r w:rsidRPr="00355BFB">
              <w:rPr>
                <w:bCs/>
              </w:rPr>
              <w:t>Sahaspur Diversion</w:t>
            </w:r>
          </w:p>
        </w:tc>
        <w:tc>
          <w:tcPr>
            <w:tcW w:w="1340" w:type="dxa"/>
            <w:gridSpan w:val="2"/>
            <w:vAlign w:val="bottom"/>
          </w:tcPr>
          <w:p w14:paraId="170C8F6E" w14:textId="2676B103" w:rsidR="00B10C65" w:rsidRPr="00355BFB" w:rsidRDefault="00B10C65" w:rsidP="00B10C65">
            <w:pPr>
              <w:jc w:val="right"/>
            </w:pPr>
            <w:r w:rsidRPr="00355BFB">
              <w:t>6.00</w:t>
            </w:r>
          </w:p>
        </w:tc>
        <w:tc>
          <w:tcPr>
            <w:tcW w:w="1389" w:type="dxa"/>
            <w:gridSpan w:val="2"/>
            <w:vAlign w:val="bottom"/>
          </w:tcPr>
          <w:p w14:paraId="57E71F70" w14:textId="5BE5B064" w:rsidR="00B10C65" w:rsidRPr="00355BFB" w:rsidRDefault="00B10C65" w:rsidP="00B10C65">
            <w:pPr>
              <w:jc w:val="right"/>
            </w:pPr>
            <w:r w:rsidRPr="00355BFB">
              <w:rPr>
                <w:bCs/>
              </w:rPr>
              <w:t>0.00</w:t>
            </w:r>
          </w:p>
        </w:tc>
        <w:tc>
          <w:tcPr>
            <w:tcW w:w="2034" w:type="dxa"/>
            <w:gridSpan w:val="2"/>
            <w:vAlign w:val="bottom"/>
          </w:tcPr>
          <w:p w14:paraId="58ADF988" w14:textId="15ACD202" w:rsidR="00B10C65" w:rsidRPr="00355BFB" w:rsidRDefault="00B10C65" w:rsidP="00B10C65">
            <w:pPr>
              <w:jc w:val="right"/>
            </w:pPr>
            <w:r w:rsidRPr="00355BFB">
              <w:rPr>
                <w:bCs/>
              </w:rPr>
              <w:t>0.00</w:t>
            </w:r>
          </w:p>
        </w:tc>
        <w:tc>
          <w:tcPr>
            <w:tcW w:w="1332" w:type="dxa"/>
            <w:gridSpan w:val="2"/>
            <w:vAlign w:val="bottom"/>
          </w:tcPr>
          <w:p w14:paraId="254ABB30" w14:textId="22015CDD" w:rsidR="00B10C65" w:rsidRPr="00355BFB" w:rsidRDefault="00B10C65" w:rsidP="00B10C65">
            <w:pPr>
              <w:jc w:val="right"/>
            </w:pPr>
            <w:r w:rsidRPr="00355BFB">
              <w:rPr>
                <w:bCs/>
              </w:rPr>
              <w:t>0.00</w:t>
            </w:r>
          </w:p>
        </w:tc>
        <w:tc>
          <w:tcPr>
            <w:tcW w:w="1356" w:type="dxa"/>
            <w:gridSpan w:val="2"/>
            <w:vAlign w:val="bottom"/>
          </w:tcPr>
          <w:p w14:paraId="3EFBDFAD" w14:textId="24D9DDA4" w:rsidR="00B10C65" w:rsidRPr="00355BFB" w:rsidRDefault="00B10C65" w:rsidP="00B10C65">
            <w:pPr>
              <w:jc w:val="right"/>
            </w:pPr>
            <w:r w:rsidRPr="00355BFB">
              <w:t>2,600.56</w:t>
            </w:r>
          </w:p>
        </w:tc>
        <w:tc>
          <w:tcPr>
            <w:tcW w:w="1535" w:type="dxa"/>
            <w:vAlign w:val="bottom"/>
          </w:tcPr>
          <w:p w14:paraId="5FC0D560" w14:textId="6DF9F15D" w:rsidR="00B10C65" w:rsidRPr="00355BFB" w:rsidRDefault="00E23A8F" w:rsidP="00B10C65">
            <w:pPr>
              <w:jc w:val="right"/>
            </w:pPr>
            <w:r w:rsidRPr="00355BFB">
              <w:t>(-) 100.00</w:t>
            </w:r>
          </w:p>
        </w:tc>
      </w:tr>
      <w:tr w:rsidR="00BB4D82" w:rsidRPr="00355BFB" w14:paraId="26860FBE" w14:textId="77777777" w:rsidTr="005A5598">
        <w:tc>
          <w:tcPr>
            <w:tcW w:w="806" w:type="dxa"/>
          </w:tcPr>
          <w:p w14:paraId="76525F00"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8" w:type="dxa"/>
            <w:gridSpan w:val="2"/>
            <w:vAlign w:val="center"/>
          </w:tcPr>
          <w:p w14:paraId="51138BAB" w14:textId="27C6F48C" w:rsidR="00BB4D82" w:rsidRPr="00355BFB" w:rsidRDefault="00BB4D82" w:rsidP="00BB4D82">
            <w:pPr>
              <w:rPr>
                <w:bCs/>
              </w:rPr>
            </w:pPr>
            <w:r w:rsidRPr="00355BFB">
              <w:rPr>
                <w:bCs/>
              </w:rPr>
              <w:t xml:space="preserve">Samoda Barrage (Phase 1) </w:t>
            </w:r>
          </w:p>
        </w:tc>
        <w:tc>
          <w:tcPr>
            <w:tcW w:w="1340" w:type="dxa"/>
            <w:gridSpan w:val="2"/>
            <w:vAlign w:val="bottom"/>
          </w:tcPr>
          <w:p w14:paraId="75E204F2" w14:textId="3271986E" w:rsidR="00BB4D82" w:rsidRPr="00355BFB" w:rsidRDefault="00BB4D82" w:rsidP="00BB4D82">
            <w:pPr>
              <w:jc w:val="right"/>
            </w:pPr>
            <w:r w:rsidRPr="00355BFB">
              <w:t>258.66</w:t>
            </w:r>
          </w:p>
        </w:tc>
        <w:tc>
          <w:tcPr>
            <w:tcW w:w="1389" w:type="dxa"/>
            <w:gridSpan w:val="2"/>
            <w:vAlign w:val="bottom"/>
          </w:tcPr>
          <w:p w14:paraId="7AE4B258" w14:textId="554A8A45" w:rsidR="00BB4D82" w:rsidRPr="00355BFB" w:rsidRDefault="00B10C65" w:rsidP="00BB4D82">
            <w:pPr>
              <w:jc w:val="right"/>
            </w:pPr>
            <w:r w:rsidRPr="00355BFB">
              <w:t>104.70</w:t>
            </w:r>
          </w:p>
        </w:tc>
        <w:tc>
          <w:tcPr>
            <w:tcW w:w="2034" w:type="dxa"/>
            <w:gridSpan w:val="2"/>
            <w:vAlign w:val="bottom"/>
          </w:tcPr>
          <w:p w14:paraId="329AD2AE" w14:textId="5BEC45F7" w:rsidR="00BB4D82" w:rsidRPr="00355BFB" w:rsidRDefault="00B10C65" w:rsidP="00BB4D82">
            <w:pPr>
              <w:jc w:val="right"/>
            </w:pPr>
            <w:r w:rsidRPr="00355BFB">
              <w:t>0.00</w:t>
            </w:r>
          </w:p>
        </w:tc>
        <w:tc>
          <w:tcPr>
            <w:tcW w:w="1332" w:type="dxa"/>
            <w:gridSpan w:val="2"/>
            <w:vAlign w:val="bottom"/>
          </w:tcPr>
          <w:p w14:paraId="789128A9" w14:textId="2C333977" w:rsidR="00BB4D82" w:rsidRPr="00355BFB" w:rsidRDefault="00B10C65" w:rsidP="00BB4D82">
            <w:pPr>
              <w:jc w:val="right"/>
            </w:pPr>
            <w:r w:rsidRPr="00355BFB">
              <w:t>104.70</w:t>
            </w:r>
          </w:p>
        </w:tc>
        <w:tc>
          <w:tcPr>
            <w:tcW w:w="1356" w:type="dxa"/>
            <w:gridSpan w:val="2"/>
            <w:vAlign w:val="bottom"/>
          </w:tcPr>
          <w:p w14:paraId="73D1D839" w14:textId="7E73B78D" w:rsidR="00BB4D82" w:rsidRPr="00355BFB" w:rsidRDefault="00B10C65" w:rsidP="00BB4D82">
            <w:pPr>
              <w:jc w:val="right"/>
            </w:pPr>
            <w:r w:rsidRPr="00355BFB">
              <w:t>11,719.74</w:t>
            </w:r>
          </w:p>
        </w:tc>
        <w:tc>
          <w:tcPr>
            <w:tcW w:w="1535" w:type="dxa"/>
            <w:vAlign w:val="bottom"/>
          </w:tcPr>
          <w:p w14:paraId="5460F439" w14:textId="19571574" w:rsidR="00BB4D82" w:rsidRPr="00355BFB" w:rsidRDefault="0017256F" w:rsidP="00BB4D82">
            <w:pPr>
              <w:jc w:val="right"/>
            </w:pPr>
            <w:r w:rsidRPr="00355BFB">
              <w:t>(-) 59.52</w:t>
            </w:r>
          </w:p>
        </w:tc>
      </w:tr>
      <w:tr w:rsidR="00B10C65" w:rsidRPr="00355BFB" w14:paraId="76EEDC78" w14:textId="77777777" w:rsidTr="005A5598">
        <w:tc>
          <w:tcPr>
            <w:tcW w:w="806" w:type="dxa"/>
          </w:tcPr>
          <w:p w14:paraId="0016A81F"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58" w:type="dxa"/>
            <w:gridSpan w:val="2"/>
          </w:tcPr>
          <w:p w14:paraId="003C544E" w14:textId="543383EF" w:rsidR="00B10C65" w:rsidRPr="00355BFB" w:rsidRDefault="00B10C65" w:rsidP="00B10C65">
            <w:pPr>
              <w:rPr>
                <w:bCs/>
              </w:rPr>
            </w:pPr>
            <w:r w:rsidRPr="00355BFB">
              <w:rPr>
                <w:bCs/>
              </w:rPr>
              <w:t>Baloda Tank</w:t>
            </w:r>
          </w:p>
        </w:tc>
        <w:tc>
          <w:tcPr>
            <w:tcW w:w="1340" w:type="dxa"/>
            <w:gridSpan w:val="2"/>
            <w:vAlign w:val="bottom"/>
          </w:tcPr>
          <w:p w14:paraId="257AD9CE" w14:textId="4AF193B8" w:rsidR="00B10C65" w:rsidRPr="00355BFB" w:rsidRDefault="00B10C65" w:rsidP="00B10C65">
            <w:pPr>
              <w:jc w:val="right"/>
            </w:pPr>
            <w:r w:rsidRPr="00355BFB">
              <w:t>0.00</w:t>
            </w:r>
          </w:p>
        </w:tc>
        <w:tc>
          <w:tcPr>
            <w:tcW w:w="1389" w:type="dxa"/>
            <w:gridSpan w:val="2"/>
            <w:vAlign w:val="bottom"/>
          </w:tcPr>
          <w:p w14:paraId="75026E12" w14:textId="59DAEAD9" w:rsidR="00B10C65" w:rsidRPr="00355BFB" w:rsidRDefault="00B10C65" w:rsidP="00B10C65">
            <w:pPr>
              <w:jc w:val="right"/>
            </w:pPr>
            <w:r w:rsidRPr="00355BFB">
              <w:rPr>
                <w:bCs/>
              </w:rPr>
              <w:t>0.00</w:t>
            </w:r>
          </w:p>
        </w:tc>
        <w:tc>
          <w:tcPr>
            <w:tcW w:w="2034" w:type="dxa"/>
            <w:gridSpan w:val="2"/>
            <w:vAlign w:val="bottom"/>
          </w:tcPr>
          <w:p w14:paraId="7945A332" w14:textId="3E706DC9" w:rsidR="00B10C65" w:rsidRPr="00355BFB" w:rsidRDefault="00B10C65" w:rsidP="00B10C65">
            <w:pPr>
              <w:jc w:val="right"/>
            </w:pPr>
            <w:r w:rsidRPr="00355BFB">
              <w:rPr>
                <w:bCs/>
              </w:rPr>
              <w:t>0.00</w:t>
            </w:r>
          </w:p>
        </w:tc>
        <w:tc>
          <w:tcPr>
            <w:tcW w:w="1332" w:type="dxa"/>
            <w:gridSpan w:val="2"/>
            <w:vAlign w:val="bottom"/>
          </w:tcPr>
          <w:p w14:paraId="7F929C56" w14:textId="7A308185" w:rsidR="00B10C65" w:rsidRPr="00355BFB" w:rsidRDefault="00B10C65" w:rsidP="00B10C65">
            <w:pPr>
              <w:jc w:val="right"/>
            </w:pPr>
            <w:r w:rsidRPr="00355BFB">
              <w:rPr>
                <w:bCs/>
              </w:rPr>
              <w:t>0.00</w:t>
            </w:r>
          </w:p>
        </w:tc>
        <w:tc>
          <w:tcPr>
            <w:tcW w:w="1356" w:type="dxa"/>
            <w:gridSpan w:val="2"/>
            <w:vAlign w:val="bottom"/>
          </w:tcPr>
          <w:p w14:paraId="36849417" w14:textId="77777777" w:rsidR="00B10C65" w:rsidRPr="00355BFB" w:rsidRDefault="00B10C65" w:rsidP="00B10C65">
            <w:pPr>
              <w:jc w:val="right"/>
            </w:pPr>
            <w:r w:rsidRPr="00355BFB">
              <w:t>101.73</w:t>
            </w:r>
          </w:p>
        </w:tc>
        <w:tc>
          <w:tcPr>
            <w:tcW w:w="1535" w:type="dxa"/>
            <w:vAlign w:val="bottom"/>
          </w:tcPr>
          <w:p w14:paraId="17321225" w14:textId="27039501" w:rsidR="00B10C65" w:rsidRPr="00355BFB" w:rsidRDefault="00E23A8F" w:rsidP="00B10C65">
            <w:pPr>
              <w:jc w:val="right"/>
            </w:pPr>
            <w:r w:rsidRPr="00355BFB">
              <w:rPr>
                <w:bCs/>
              </w:rPr>
              <w:t>0.00</w:t>
            </w:r>
          </w:p>
        </w:tc>
      </w:tr>
      <w:tr w:rsidR="00BB4D82" w:rsidRPr="00355BFB" w14:paraId="184EA23E" w14:textId="77777777" w:rsidTr="005A5598">
        <w:tc>
          <w:tcPr>
            <w:tcW w:w="806" w:type="dxa"/>
          </w:tcPr>
          <w:p w14:paraId="448CEF4A"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8" w:type="dxa"/>
            <w:gridSpan w:val="2"/>
          </w:tcPr>
          <w:p w14:paraId="6DC4C1EC" w14:textId="71A6FC43" w:rsidR="00BB4D82" w:rsidRPr="00355BFB" w:rsidRDefault="00BB4D82" w:rsidP="00BB4D82">
            <w:pPr>
              <w:rPr>
                <w:bCs/>
              </w:rPr>
            </w:pPr>
            <w:r w:rsidRPr="00355BFB">
              <w:rPr>
                <w:bCs/>
              </w:rPr>
              <w:t xml:space="preserve">Sildah </w:t>
            </w:r>
            <w:r w:rsidR="00E02F8E" w:rsidRPr="00355BFB">
              <w:rPr>
                <w:bCs/>
              </w:rPr>
              <w:t>Diversion</w:t>
            </w:r>
          </w:p>
        </w:tc>
        <w:tc>
          <w:tcPr>
            <w:tcW w:w="1340" w:type="dxa"/>
            <w:gridSpan w:val="2"/>
            <w:vAlign w:val="bottom"/>
          </w:tcPr>
          <w:p w14:paraId="305064FC" w14:textId="30BCD8EE" w:rsidR="00BB4D82" w:rsidRPr="00355BFB" w:rsidRDefault="00BB4D82" w:rsidP="00BB4D82">
            <w:pPr>
              <w:jc w:val="right"/>
            </w:pPr>
            <w:r w:rsidRPr="00355BFB">
              <w:t>59.45</w:t>
            </w:r>
          </w:p>
        </w:tc>
        <w:tc>
          <w:tcPr>
            <w:tcW w:w="1389" w:type="dxa"/>
            <w:gridSpan w:val="2"/>
            <w:vAlign w:val="bottom"/>
          </w:tcPr>
          <w:p w14:paraId="173EE0E8" w14:textId="6C915EB8" w:rsidR="00BB4D82" w:rsidRPr="00355BFB" w:rsidRDefault="00E02F8E" w:rsidP="00BB4D82">
            <w:pPr>
              <w:jc w:val="right"/>
            </w:pPr>
            <w:r w:rsidRPr="00355BFB">
              <w:t>4.11</w:t>
            </w:r>
          </w:p>
        </w:tc>
        <w:tc>
          <w:tcPr>
            <w:tcW w:w="2034" w:type="dxa"/>
            <w:gridSpan w:val="2"/>
            <w:vAlign w:val="bottom"/>
          </w:tcPr>
          <w:p w14:paraId="6246D116" w14:textId="3D4D621B" w:rsidR="00BB4D82" w:rsidRPr="00355BFB" w:rsidRDefault="00E02F8E" w:rsidP="00BB4D82">
            <w:pPr>
              <w:jc w:val="right"/>
            </w:pPr>
            <w:r w:rsidRPr="00355BFB">
              <w:t>0.00</w:t>
            </w:r>
          </w:p>
        </w:tc>
        <w:tc>
          <w:tcPr>
            <w:tcW w:w="1332" w:type="dxa"/>
            <w:gridSpan w:val="2"/>
            <w:vAlign w:val="bottom"/>
          </w:tcPr>
          <w:p w14:paraId="51D02AA8" w14:textId="2AFB5B48" w:rsidR="00BB4D82" w:rsidRPr="00355BFB" w:rsidRDefault="00E02F8E" w:rsidP="00BB4D82">
            <w:pPr>
              <w:jc w:val="right"/>
            </w:pPr>
            <w:r w:rsidRPr="00355BFB">
              <w:t>4.11</w:t>
            </w:r>
          </w:p>
        </w:tc>
        <w:tc>
          <w:tcPr>
            <w:tcW w:w="1356" w:type="dxa"/>
            <w:gridSpan w:val="2"/>
            <w:vAlign w:val="bottom"/>
          </w:tcPr>
          <w:p w14:paraId="3A015DED" w14:textId="721235E2" w:rsidR="00BB4D82" w:rsidRPr="00355BFB" w:rsidRDefault="00E02F8E" w:rsidP="00BB4D82">
            <w:pPr>
              <w:jc w:val="right"/>
            </w:pPr>
            <w:r w:rsidRPr="00355BFB">
              <w:t>1,433.12</w:t>
            </w:r>
          </w:p>
        </w:tc>
        <w:tc>
          <w:tcPr>
            <w:tcW w:w="1535" w:type="dxa"/>
            <w:vAlign w:val="bottom"/>
          </w:tcPr>
          <w:p w14:paraId="617D2057" w14:textId="5FAE34E8" w:rsidR="00BB4D82" w:rsidRPr="00355BFB" w:rsidRDefault="0017256F" w:rsidP="00BB4D82">
            <w:pPr>
              <w:jc w:val="right"/>
            </w:pPr>
            <w:r w:rsidRPr="00355BFB">
              <w:t>(-) 93.09</w:t>
            </w:r>
          </w:p>
        </w:tc>
      </w:tr>
      <w:tr w:rsidR="00BB4D82" w:rsidRPr="00355BFB" w14:paraId="59C77ABB" w14:textId="77777777" w:rsidTr="005A5598">
        <w:tc>
          <w:tcPr>
            <w:tcW w:w="806" w:type="dxa"/>
          </w:tcPr>
          <w:p w14:paraId="1BB2E8EF"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8" w:type="dxa"/>
            <w:gridSpan w:val="2"/>
          </w:tcPr>
          <w:p w14:paraId="399EEC72" w14:textId="6B75682A" w:rsidR="00BB4D82" w:rsidRPr="00355BFB" w:rsidRDefault="00BB4D82" w:rsidP="00BB4D82">
            <w:pPr>
              <w:rPr>
                <w:bCs/>
              </w:rPr>
            </w:pPr>
            <w:r w:rsidRPr="00355BFB">
              <w:rPr>
                <w:bCs/>
              </w:rPr>
              <w:t>Lower Jonk Barrage</w:t>
            </w:r>
          </w:p>
        </w:tc>
        <w:tc>
          <w:tcPr>
            <w:tcW w:w="1340" w:type="dxa"/>
            <w:gridSpan w:val="2"/>
            <w:vAlign w:val="bottom"/>
          </w:tcPr>
          <w:p w14:paraId="20E1A02A" w14:textId="57DAE931" w:rsidR="00BB4D82" w:rsidRPr="00355BFB" w:rsidRDefault="00BB4D82" w:rsidP="00BB4D82">
            <w:pPr>
              <w:jc w:val="right"/>
              <w:rPr>
                <w:bCs/>
              </w:rPr>
            </w:pPr>
            <w:r w:rsidRPr="00355BFB">
              <w:rPr>
                <w:bCs/>
              </w:rPr>
              <w:t>590.58</w:t>
            </w:r>
          </w:p>
        </w:tc>
        <w:tc>
          <w:tcPr>
            <w:tcW w:w="1389" w:type="dxa"/>
            <w:gridSpan w:val="2"/>
            <w:vAlign w:val="bottom"/>
          </w:tcPr>
          <w:p w14:paraId="0ACA416E" w14:textId="6128C0C6" w:rsidR="00BB4D82" w:rsidRPr="00355BFB" w:rsidRDefault="00E02F8E" w:rsidP="00BB4D82">
            <w:pPr>
              <w:jc w:val="right"/>
              <w:rPr>
                <w:bCs/>
              </w:rPr>
            </w:pPr>
            <w:r w:rsidRPr="00355BFB">
              <w:rPr>
                <w:bCs/>
              </w:rPr>
              <w:t>384.17</w:t>
            </w:r>
          </w:p>
        </w:tc>
        <w:tc>
          <w:tcPr>
            <w:tcW w:w="2034" w:type="dxa"/>
            <w:gridSpan w:val="2"/>
            <w:vAlign w:val="bottom"/>
          </w:tcPr>
          <w:p w14:paraId="0C3CC818" w14:textId="408BE6AE" w:rsidR="00BB4D82" w:rsidRPr="00355BFB" w:rsidRDefault="00E02F8E" w:rsidP="00BB4D82">
            <w:pPr>
              <w:jc w:val="right"/>
              <w:rPr>
                <w:bCs/>
              </w:rPr>
            </w:pPr>
            <w:r w:rsidRPr="00355BFB">
              <w:rPr>
                <w:bCs/>
              </w:rPr>
              <w:t>0.00</w:t>
            </w:r>
          </w:p>
        </w:tc>
        <w:tc>
          <w:tcPr>
            <w:tcW w:w="1332" w:type="dxa"/>
            <w:gridSpan w:val="2"/>
            <w:vAlign w:val="bottom"/>
          </w:tcPr>
          <w:p w14:paraId="12D4FDDD" w14:textId="1BA37A84" w:rsidR="00BB4D82" w:rsidRPr="00355BFB" w:rsidRDefault="00E02F8E" w:rsidP="00BB4D82">
            <w:pPr>
              <w:jc w:val="right"/>
              <w:rPr>
                <w:bCs/>
              </w:rPr>
            </w:pPr>
            <w:r w:rsidRPr="00355BFB">
              <w:rPr>
                <w:bCs/>
              </w:rPr>
              <w:t>384.17</w:t>
            </w:r>
          </w:p>
        </w:tc>
        <w:tc>
          <w:tcPr>
            <w:tcW w:w="1356" w:type="dxa"/>
            <w:gridSpan w:val="2"/>
            <w:vAlign w:val="bottom"/>
          </w:tcPr>
          <w:p w14:paraId="101BC328" w14:textId="636078A5" w:rsidR="00BB4D82" w:rsidRPr="00355BFB" w:rsidRDefault="00E02F8E" w:rsidP="00BB4D82">
            <w:pPr>
              <w:jc w:val="right"/>
            </w:pPr>
            <w:r w:rsidRPr="00355BFB">
              <w:t>8,917.43</w:t>
            </w:r>
          </w:p>
        </w:tc>
        <w:tc>
          <w:tcPr>
            <w:tcW w:w="1535" w:type="dxa"/>
            <w:vAlign w:val="bottom"/>
          </w:tcPr>
          <w:p w14:paraId="141A8E08" w14:textId="007013B2" w:rsidR="00BB4D82" w:rsidRPr="00355BFB" w:rsidRDefault="0017256F" w:rsidP="00BB4D82">
            <w:pPr>
              <w:jc w:val="right"/>
            </w:pPr>
            <w:r w:rsidRPr="00355BFB">
              <w:t>(-) 34.95</w:t>
            </w:r>
          </w:p>
        </w:tc>
      </w:tr>
      <w:tr w:rsidR="00BB4D82" w:rsidRPr="00355BFB" w14:paraId="470C52EA" w14:textId="77777777" w:rsidTr="005A5598">
        <w:tc>
          <w:tcPr>
            <w:tcW w:w="806" w:type="dxa"/>
          </w:tcPr>
          <w:p w14:paraId="743BEF56" w14:textId="7285DC82"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158" w:type="dxa"/>
            <w:gridSpan w:val="2"/>
          </w:tcPr>
          <w:p w14:paraId="3A59BE3D" w14:textId="06830577" w:rsidR="00BB4D82" w:rsidRPr="00355BFB" w:rsidRDefault="00BB4D82" w:rsidP="00BB4D82">
            <w:pPr>
              <w:rPr>
                <w:bCs/>
              </w:rPr>
            </w:pPr>
            <w:r w:rsidRPr="00355BFB">
              <w:rPr>
                <w:bCs/>
              </w:rPr>
              <w:t xml:space="preserve">Darbekera Diversion </w:t>
            </w:r>
          </w:p>
        </w:tc>
        <w:tc>
          <w:tcPr>
            <w:tcW w:w="1340" w:type="dxa"/>
            <w:gridSpan w:val="2"/>
            <w:vAlign w:val="bottom"/>
          </w:tcPr>
          <w:p w14:paraId="1FE3F7B7" w14:textId="0430E8A0" w:rsidR="00BB4D82" w:rsidRPr="00355BFB" w:rsidRDefault="00BB4D82" w:rsidP="00BB4D82">
            <w:pPr>
              <w:jc w:val="right"/>
              <w:rPr>
                <w:bCs/>
              </w:rPr>
            </w:pPr>
            <w:r w:rsidRPr="00355BFB">
              <w:rPr>
                <w:bCs/>
              </w:rPr>
              <w:t>265.66</w:t>
            </w:r>
          </w:p>
        </w:tc>
        <w:tc>
          <w:tcPr>
            <w:tcW w:w="1389" w:type="dxa"/>
            <w:gridSpan w:val="2"/>
            <w:vAlign w:val="bottom"/>
          </w:tcPr>
          <w:p w14:paraId="07A2DAE3" w14:textId="490873F2" w:rsidR="00BB4D82" w:rsidRPr="00355BFB" w:rsidRDefault="00E02F8E" w:rsidP="00BB4D82">
            <w:pPr>
              <w:jc w:val="right"/>
              <w:rPr>
                <w:bCs/>
              </w:rPr>
            </w:pPr>
            <w:r w:rsidRPr="00355BFB">
              <w:rPr>
                <w:bCs/>
              </w:rPr>
              <w:t>153.50</w:t>
            </w:r>
          </w:p>
        </w:tc>
        <w:tc>
          <w:tcPr>
            <w:tcW w:w="2034" w:type="dxa"/>
            <w:gridSpan w:val="2"/>
            <w:vAlign w:val="bottom"/>
          </w:tcPr>
          <w:p w14:paraId="0DB3DACF" w14:textId="51426CCF" w:rsidR="00BB4D82" w:rsidRPr="00355BFB" w:rsidRDefault="00E02F8E" w:rsidP="00BB4D82">
            <w:pPr>
              <w:jc w:val="right"/>
              <w:rPr>
                <w:bCs/>
              </w:rPr>
            </w:pPr>
            <w:r w:rsidRPr="00355BFB">
              <w:rPr>
                <w:bCs/>
              </w:rPr>
              <w:t>0.00</w:t>
            </w:r>
          </w:p>
        </w:tc>
        <w:tc>
          <w:tcPr>
            <w:tcW w:w="1332" w:type="dxa"/>
            <w:gridSpan w:val="2"/>
            <w:vAlign w:val="bottom"/>
          </w:tcPr>
          <w:p w14:paraId="47DDEE59" w14:textId="7D4C0F8A" w:rsidR="00BB4D82" w:rsidRPr="00355BFB" w:rsidRDefault="00E02F8E" w:rsidP="00BB4D82">
            <w:pPr>
              <w:jc w:val="right"/>
              <w:rPr>
                <w:bCs/>
              </w:rPr>
            </w:pPr>
            <w:r w:rsidRPr="00355BFB">
              <w:rPr>
                <w:bCs/>
              </w:rPr>
              <w:t>153.50</w:t>
            </w:r>
          </w:p>
        </w:tc>
        <w:tc>
          <w:tcPr>
            <w:tcW w:w="1356" w:type="dxa"/>
            <w:gridSpan w:val="2"/>
            <w:vAlign w:val="bottom"/>
          </w:tcPr>
          <w:p w14:paraId="280D9A2F" w14:textId="180405A6" w:rsidR="00BB4D82" w:rsidRPr="00355BFB" w:rsidRDefault="00E02F8E" w:rsidP="00BB4D82">
            <w:pPr>
              <w:jc w:val="right"/>
            </w:pPr>
            <w:r w:rsidRPr="00355BFB">
              <w:t>419.47</w:t>
            </w:r>
          </w:p>
        </w:tc>
        <w:tc>
          <w:tcPr>
            <w:tcW w:w="1535" w:type="dxa"/>
            <w:vAlign w:val="bottom"/>
          </w:tcPr>
          <w:p w14:paraId="2CE0CC5A" w14:textId="21730F59" w:rsidR="00BB4D82" w:rsidRPr="00355BFB" w:rsidRDefault="0017256F" w:rsidP="00BB4D82">
            <w:pPr>
              <w:jc w:val="right"/>
            </w:pPr>
            <w:r w:rsidRPr="00355BFB">
              <w:t>(-) 42.22</w:t>
            </w:r>
          </w:p>
        </w:tc>
      </w:tr>
      <w:tr w:rsidR="00BB4D82" w:rsidRPr="00355BFB" w14:paraId="588A0B42" w14:textId="77777777" w:rsidTr="005A5598">
        <w:tc>
          <w:tcPr>
            <w:tcW w:w="806" w:type="dxa"/>
          </w:tcPr>
          <w:p w14:paraId="50F4EB0A" w14:textId="14696EED"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158" w:type="dxa"/>
            <w:gridSpan w:val="2"/>
          </w:tcPr>
          <w:p w14:paraId="5EE9C728" w14:textId="33FF9BBD" w:rsidR="00BB4D82" w:rsidRPr="00355BFB" w:rsidRDefault="00BB4D82" w:rsidP="00BB4D82">
            <w:pPr>
              <w:rPr>
                <w:bCs/>
              </w:rPr>
            </w:pPr>
            <w:r w:rsidRPr="00355BFB">
              <w:rPr>
                <w:bCs/>
              </w:rPr>
              <w:t>Remolding and lining work of Surhi Karra heads and canal</w:t>
            </w:r>
          </w:p>
        </w:tc>
        <w:tc>
          <w:tcPr>
            <w:tcW w:w="1340" w:type="dxa"/>
            <w:gridSpan w:val="2"/>
            <w:vAlign w:val="bottom"/>
          </w:tcPr>
          <w:p w14:paraId="498A3248" w14:textId="63590436" w:rsidR="00BB4D82" w:rsidRPr="00355BFB" w:rsidRDefault="00BB4D82" w:rsidP="00BB4D82">
            <w:pPr>
              <w:jc w:val="right"/>
              <w:rPr>
                <w:bCs/>
              </w:rPr>
            </w:pPr>
            <w:r w:rsidRPr="00355BFB">
              <w:rPr>
                <w:bCs/>
              </w:rPr>
              <w:t>35.55</w:t>
            </w:r>
          </w:p>
        </w:tc>
        <w:tc>
          <w:tcPr>
            <w:tcW w:w="1389" w:type="dxa"/>
            <w:gridSpan w:val="2"/>
            <w:vAlign w:val="bottom"/>
          </w:tcPr>
          <w:p w14:paraId="55B7CB72" w14:textId="5E7EB1DB" w:rsidR="00BB4D82" w:rsidRPr="00355BFB" w:rsidRDefault="00390959" w:rsidP="00BB4D82">
            <w:pPr>
              <w:jc w:val="right"/>
              <w:rPr>
                <w:bCs/>
              </w:rPr>
            </w:pPr>
            <w:r w:rsidRPr="00355BFB">
              <w:rPr>
                <w:bCs/>
              </w:rPr>
              <w:t>160.96</w:t>
            </w:r>
          </w:p>
        </w:tc>
        <w:tc>
          <w:tcPr>
            <w:tcW w:w="2034" w:type="dxa"/>
            <w:gridSpan w:val="2"/>
            <w:vAlign w:val="bottom"/>
          </w:tcPr>
          <w:p w14:paraId="0704C5B6" w14:textId="7C41FE67" w:rsidR="00BB4D82" w:rsidRPr="00355BFB" w:rsidRDefault="00390959" w:rsidP="00BB4D82">
            <w:pPr>
              <w:jc w:val="right"/>
              <w:rPr>
                <w:bCs/>
              </w:rPr>
            </w:pPr>
            <w:r w:rsidRPr="00355BFB">
              <w:rPr>
                <w:bCs/>
              </w:rPr>
              <w:t>0.00</w:t>
            </w:r>
          </w:p>
        </w:tc>
        <w:tc>
          <w:tcPr>
            <w:tcW w:w="1332" w:type="dxa"/>
            <w:gridSpan w:val="2"/>
            <w:vAlign w:val="bottom"/>
          </w:tcPr>
          <w:p w14:paraId="5D217CCE" w14:textId="2DBBDE3B" w:rsidR="00BB4D82" w:rsidRPr="00355BFB" w:rsidRDefault="00390959" w:rsidP="00BB4D82">
            <w:pPr>
              <w:jc w:val="right"/>
              <w:rPr>
                <w:bCs/>
              </w:rPr>
            </w:pPr>
            <w:r w:rsidRPr="00355BFB">
              <w:rPr>
                <w:bCs/>
              </w:rPr>
              <w:t>160.96</w:t>
            </w:r>
          </w:p>
        </w:tc>
        <w:tc>
          <w:tcPr>
            <w:tcW w:w="1356" w:type="dxa"/>
            <w:gridSpan w:val="2"/>
            <w:vAlign w:val="bottom"/>
          </w:tcPr>
          <w:p w14:paraId="68BDD2AF" w14:textId="72EA92D1" w:rsidR="00BB4D82" w:rsidRPr="00355BFB" w:rsidRDefault="00390959" w:rsidP="00BB4D82">
            <w:pPr>
              <w:jc w:val="right"/>
            </w:pPr>
            <w:r w:rsidRPr="00355BFB">
              <w:t>196.51</w:t>
            </w:r>
          </w:p>
        </w:tc>
        <w:tc>
          <w:tcPr>
            <w:tcW w:w="1535" w:type="dxa"/>
            <w:vAlign w:val="bottom"/>
          </w:tcPr>
          <w:p w14:paraId="55487A56" w14:textId="16485B97" w:rsidR="00BB4D82" w:rsidRPr="00355BFB" w:rsidRDefault="0017256F" w:rsidP="00BB4D82">
            <w:pPr>
              <w:jc w:val="right"/>
            </w:pPr>
            <w:r w:rsidRPr="00355BFB">
              <w:t>(+) 352.77</w:t>
            </w:r>
          </w:p>
        </w:tc>
      </w:tr>
      <w:tr w:rsidR="00E23A8F" w:rsidRPr="00355BFB" w14:paraId="5532AE11" w14:textId="77777777" w:rsidTr="004321C2">
        <w:tc>
          <w:tcPr>
            <w:tcW w:w="806" w:type="dxa"/>
          </w:tcPr>
          <w:p w14:paraId="54BC501E"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tcPr>
          <w:p w14:paraId="575A7639" w14:textId="64413AA2" w:rsidR="00E23A8F" w:rsidRPr="00355BFB" w:rsidRDefault="00E23A8F" w:rsidP="00E23A8F">
            <w:pPr>
              <w:tabs>
                <w:tab w:val="right" w:pos="4138"/>
              </w:tabs>
              <w:rPr>
                <w:bCs/>
              </w:rPr>
            </w:pPr>
            <w:r w:rsidRPr="00355BFB">
              <w:rPr>
                <w:bCs/>
              </w:rPr>
              <w:t>Darbekara anicut</w:t>
            </w:r>
            <w:r w:rsidRPr="00355BFB">
              <w:rPr>
                <w:bCs/>
              </w:rPr>
              <w:tab/>
            </w:r>
          </w:p>
        </w:tc>
        <w:tc>
          <w:tcPr>
            <w:tcW w:w="1340" w:type="dxa"/>
            <w:gridSpan w:val="2"/>
            <w:vAlign w:val="bottom"/>
          </w:tcPr>
          <w:p w14:paraId="4476550E" w14:textId="69036D65" w:rsidR="00E23A8F" w:rsidRPr="00355BFB" w:rsidRDefault="00E23A8F" w:rsidP="00E23A8F">
            <w:pPr>
              <w:jc w:val="right"/>
            </w:pPr>
            <w:r w:rsidRPr="00355BFB">
              <w:t>0.00</w:t>
            </w:r>
          </w:p>
        </w:tc>
        <w:tc>
          <w:tcPr>
            <w:tcW w:w="1389" w:type="dxa"/>
            <w:gridSpan w:val="2"/>
            <w:vAlign w:val="bottom"/>
          </w:tcPr>
          <w:p w14:paraId="0AA9C697" w14:textId="7FE39412" w:rsidR="00E23A8F" w:rsidRPr="00355BFB" w:rsidRDefault="00E23A8F" w:rsidP="00E23A8F">
            <w:pPr>
              <w:jc w:val="right"/>
            </w:pPr>
            <w:r w:rsidRPr="00355BFB">
              <w:rPr>
                <w:bCs/>
              </w:rPr>
              <w:t>0.00</w:t>
            </w:r>
          </w:p>
        </w:tc>
        <w:tc>
          <w:tcPr>
            <w:tcW w:w="2034" w:type="dxa"/>
            <w:gridSpan w:val="2"/>
            <w:vAlign w:val="bottom"/>
          </w:tcPr>
          <w:p w14:paraId="2E3453CA" w14:textId="58B4650F" w:rsidR="00E23A8F" w:rsidRPr="00355BFB" w:rsidRDefault="00E23A8F" w:rsidP="00E23A8F">
            <w:pPr>
              <w:jc w:val="right"/>
            </w:pPr>
            <w:r w:rsidRPr="00355BFB">
              <w:rPr>
                <w:bCs/>
              </w:rPr>
              <w:t>0.00</w:t>
            </w:r>
          </w:p>
        </w:tc>
        <w:tc>
          <w:tcPr>
            <w:tcW w:w="1332" w:type="dxa"/>
            <w:gridSpan w:val="2"/>
            <w:vAlign w:val="bottom"/>
          </w:tcPr>
          <w:p w14:paraId="287F4A6B" w14:textId="1B95C74B" w:rsidR="00E23A8F" w:rsidRPr="00355BFB" w:rsidRDefault="00E23A8F" w:rsidP="00E23A8F">
            <w:pPr>
              <w:jc w:val="right"/>
            </w:pPr>
            <w:r w:rsidRPr="00355BFB">
              <w:rPr>
                <w:bCs/>
              </w:rPr>
              <w:t>0.00</w:t>
            </w:r>
          </w:p>
        </w:tc>
        <w:tc>
          <w:tcPr>
            <w:tcW w:w="1356" w:type="dxa"/>
            <w:gridSpan w:val="2"/>
            <w:vAlign w:val="bottom"/>
          </w:tcPr>
          <w:p w14:paraId="3656C323" w14:textId="77777777" w:rsidR="00E23A8F" w:rsidRPr="00355BFB" w:rsidRDefault="00E23A8F" w:rsidP="00E23A8F">
            <w:pPr>
              <w:jc w:val="right"/>
              <w:rPr>
                <w:bCs/>
              </w:rPr>
            </w:pPr>
            <w:r w:rsidRPr="00355BFB">
              <w:rPr>
                <w:bCs/>
              </w:rPr>
              <w:t>1,422.57</w:t>
            </w:r>
          </w:p>
        </w:tc>
        <w:tc>
          <w:tcPr>
            <w:tcW w:w="1535" w:type="dxa"/>
          </w:tcPr>
          <w:p w14:paraId="3988EE81" w14:textId="7CAC911E" w:rsidR="00E23A8F" w:rsidRPr="00355BFB" w:rsidRDefault="00E23A8F" w:rsidP="00E23A8F">
            <w:pPr>
              <w:jc w:val="right"/>
            </w:pPr>
            <w:r w:rsidRPr="00355BFB">
              <w:rPr>
                <w:bCs/>
              </w:rPr>
              <w:t>0.00</w:t>
            </w:r>
          </w:p>
        </w:tc>
      </w:tr>
      <w:tr w:rsidR="00E23A8F" w:rsidRPr="00355BFB" w14:paraId="673F4BC6" w14:textId="77777777" w:rsidTr="004321C2">
        <w:tc>
          <w:tcPr>
            <w:tcW w:w="806" w:type="dxa"/>
          </w:tcPr>
          <w:p w14:paraId="144CAEE6"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tcPr>
          <w:p w14:paraId="5CDE7689" w14:textId="77777777" w:rsidR="00E23A8F" w:rsidRPr="00355BFB" w:rsidRDefault="00E23A8F" w:rsidP="00E23A8F">
            <w:pPr>
              <w:rPr>
                <w:bCs/>
              </w:rPr>
            </w:pPr>
            <w:r w:rsidRPr="00355BFB">
              <w:rPr>
                <w:bCs/>
              </w:rPr>
              <w:t xml:space="preserve">Porsi Tulsi Anicut  </w:t>
            </w:r>
          </w:p>
        </w:tc>
        <w:tc>
          <w:tcPr>
            <w:tcW w:w="1340" w:type="dxa"/>
            <w:gridSpan w:val="2"/>
            <w:vAlign w:val="bottom"/>
          </w:tcPr>
          <w:p w14:paraId="5D763C76" w14:textId="4388BD78" w:rsidR="00E23A8F" w:rsidRPr="00355BFB" w:rsidRDefault="00E23A8F" w:rsidP="00E23A8F">
            <w:pPr>
              <w:jc w:val="right"/>
              <w:rPr>
                <w:bCs/>
              </w:rPr>
            </w:pPr>
            <w:r w:rsidRPr="00355BFB">
              <w:rPr>
                <w:bCs/>
              </w:rPr>
              <w:t>0.00</w:t>
            </w:r>
          </w:p>
        </w:tc>
        <w:tc>
          <w:tcPr>
            <w:tcW w:w="1389" w:type="dxa"/>
            <w:gridSpan w:val="2"/>
            <w:vAlign w:val="bottom"/>
          </w:tcPr>
          <w:p w14:paraId="1BFA5AC7" w14:textId="5C0B4FBA" w:rsidR="00E23A8F" w:rsidRPr="00355BFB" w:rsidRDefault="00E23A8F" w:rsidP="00E23A8F">
            <w:pPr>
              <w:jc w:val="right"/>
              <w:rPr>
                <w:bCs/>
              </w:rPr>
            </w:pPr>
            <w:r w:rsidRPr="00355BFB">
              <w:rPr>
                <w:bCs/>
              </w:rPr>
              <w:t>0.00</w:t>
            </w:r>
          </w:p>
        </w:tc>
        <w:tc>
          <w:tcPr>
            <w:tcW w:w="2034" w:type="dxa"/>
            <w:gridSpan w:val="2"/>
            <w:vAlign w:val="bottom"/>
          </w:tcPr>
          <w:p w14:paraId="6E794AF3" w14:textId="38FE775A" w:rsidR="00E23A8F" w:rsidRPr="00355BFB" w:rsidRDefault="00E23A8F" w:rsidP="00E23A8F">
            <w:pPr>
              <w:jc w:val="right"/>
              <w:rPr>
                <w:bCs/>
              </w:rPr>
            </w:pPr>
            <w:r w:rsidRPr="00355BFB">
              <w:rPr>
                <w:bCs/>
              </w:rPr>
              <w:t>0.00</w:t>
            </w:r>
          </w:p>
        </w:tc>
        <w:tc>
          <w:tcPr>
            <w:tcW w:w="1332" w:type="dxa"/>
            <w:gridSpan w:val="2"/>
            <w:vAlign w:val="bottom"/>
          </w:tcPr>
          <w:p w14:paraId="3E3D3122" w14:textId="153576F0" w:rsidR="00E23A8F" w:rsidRPr="00355BFB" w:rsidRDefault="00E23A8F" w:rsidP="00E23A8F">
            <w:pPr>
              <w:jc w:val="right"/>
              <w:rPr>
                <w:bCs/>
              </w:rPr>
            </w:pPr>
            <w:r w:rsidRPr="00355BFB">
              <w:rPr>
                <w:bCs/>
              </w:rPr>
              <w:t>0.00</w:t>
            </w:r>
          </w:p>
        </w:tc>
        <w:tc>
          <w:tcPr>
            <w:tcW w:w="1356" w:type="dxa"/>
            <w:gridSpan w:val="2"/>
            <w:vAlign w:val="bottom"/>
          </w:tcPr>
          <w:p w14:paraId="4C92ABB5" w14:textId="77777777" w:rsidR="00E23A8F" w:rsidRPr="00355BFB" w:rsidRDefault="00E23A8F" w:rsidP="00E23A8F">
            <w:pPr>
              <w:jc w:val="right"/>
              <w:rPr>
                <w:bCs/>
              </w:rPr>
            </w:pPr>
            <w:r w:rsidRPr="00355BFB">
              <w:rPr>
                <w:bCs/>
              </w:rPr>
              <w:t>527.49</w:t>
            </w:r>
          </w:p>
        </w:tc>
        <w:tc>
          <w:tcPr>
            <w:tcW w:w="1535" w:type="dxa"/>
          </w:tcPr>
          <w:p w14:paraId="31D22E19" w14:textId="03482237" w:rsidR="00E23A8F" w:rsidRPr="00355BFB" w:rsidRDefault="00E23A8F" w:rsidP="00E23A8F">
            <w:pPr>
              <w:jc w:val="right"/>
            </w:pPr>
            <w:r w:rsidRPr="00355BFB">
              <w:rPr>
                <w:bCs/>
              </w:rPr>
              <w:t>0.00</w:t>
            </w:r>
          </w:p>
        </w:tc>
      </w:tr>
      <w:tr w:rsidR="00E23A8F" w:rsidRPr="00355BFB" w14:paraId="75119517" w14:textId="77777777" w:rsidTr="004321C2">
        <w:tc>
          <w:tcPr>
            <w:tcW w:w="806" w:type="dxa"/>
          </w:tcPr>
          <w:p w14:paraId="024ACAD8"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tcPr>
          <w:p w14:paraId="0A5460C4" w14:textId="77777777" w:rsidR="00E23A8F" w:rsidRPr="00355BFB" w:rsidRDefault="00E23A8F" w:rsidP="00E23A8F">
            <w:pPr>
              <w:ind w:right="-109"/>
              <w:rPr>
                <w:bCs/>
              </w:rPr>
            </w:pPr>
            <w:r w:rsidRPr="00355BFB">
              <w:rPr>
                <w:bCs/>
              </w:rPr>
              <w:t xml:space="preserve">Takam Anicut cum causeway on Shivnath River  </w:t>
            </w:r>
          </w:p>
        </w:tc>
        <w:tc>
          <w:tcPr>
            <w:tcW w:w="1340" w:type="dxa"/>
            <w:gridSpan w:val="2"/>
            <w:vAlign w:val="bottom"/>
          </w:tcPr>
          <w:p w14:paraId="6210FDB2" w14:textId="6FD96F25" w:rsidR="00E23A8F" w:rsidRPr="00355BFB" w:rsidRDefault="00E23A8F" w:rsidP="00E23A8F">
            <w:pPr>
              <w:jc w:val="right"/>
            </w:pPr>
            <w:r w:rsidRPr="00355BFB">
              <w:t>0.00</w:t>
            </w:r>
          </w:p>
        </w:tc>
        <w:tc>
          <w:tcPr>
            <w:tcW w:w="1389" w:type="dxa"/>
            <w:gridSpan w:val="2"/>
            <w:vAlign w:val="bottom"/>
          </w:tcPr>
          <w:p w14:paraId="40E172DE" w14:textId="3F20945A" w:rsidR="00E23A8F" w:rsidRPr="00355BFB" w:rsidRDefault="00E23A8F" w:rsidP="00E23A8F">
            <w:pPr>
              <w:jc w:val="right"/>
            </w:pPr>
            <w:r w:rsidRPr="00355BFB">
              <w:rPr>
                <w:bCs/>
              </w:rPr>
              <w:t>0.00</w:t>
            </w:r>
          </w:p>
        </w:tc>
        <w:tc>
          <w:tcPr>
            <w:tcW w:w="2034" w:type="dxa"/>
            <w:gridSpan w:val="2"/>
            <w:vAlign w:val="bottom"/>
          </w:tcPr>
          <w:p w14:paraId="240077B5" w14:textId="5FE81F41" w:rsidR="00E23A8F" w:rsidRPr="00355BFB" w:rsidRDefault="00E23A8F" w:rsidP="00E23A8F">
            <w:pPr>
              <w:jc w:val="right"/>
            </w:pPr>
            <w:r w:rsidRPr="00355BFB">
              <w:rPr>
                <w:bCs/>
              </w:rPr>
              <w:t>0.00</w:t>
            </w:r>
          </w:p>
        </w:tc>
        <w:tc>
          <w:tcPr>
            <w:tcW w:w="1332" w:type="dxa"/>
            <w:gridSpan w:val="2"/>
            <w:vAlign w:val="bottom"/>
          </w:tcPr>
          <w:p w14:paraId="40FD120D" w14:textId="6703E34B" w:rsidR="00E23A8F" w:rsidRPr="00355BFB" w:rsidRDefault="00E23A8F" w:rsidP="00E23A8F">
            <w:pPr>
              <w:jc w:val="right"/>
            </w:pPr>
            <w:r w:rsidRPr="00355BFB">
              <w:rPr>
                <w:bCs/>
              </w:rPr>
              <w:t>0.00</w:t>
            </w:r>
          </w:p>
        </w:tc>
        <w:tc>
          <w:tcPr>
            <w:tcW w:w="1356" w:type="dxa"/>
            <w:gridSpan w:val="2"/>
            <w:vAlign w:val="bottom"/>
          </w:tcPr>
          <w:p w14:paraId="47AA5882" w14:textId="77777777" w:rsidR="00E23A8F" w:rsidRPr="00355BFB" w:rsidRDefault="00E23A8F" w:rsidP="00E23A8F">
            <w:pPr>
              <w:jc w:val="right"/>
              <w:rPr>
                <w:bCs/>
              </w:rPr>
            </w:pPr>
            <w:r w:rsidRPr="00355BFB">
              <w:rPr>
                <w:bCs/>
              </w:rPr>
              <w:t>20.01</w:t>
            </w:r>
          </w:p>
        </w:tc>
        <w:tc>
          <w:tcPr>
            <w:tcW w:w="1535" w:type="dxa"/>
          </w:tcPr>
          <w:p w14:paraId="6D12609F" w14:textId="01554444" w:rsidR="00E23A8F" w:rsidRPr="00355BFB" w:rsidRDefault="00E23A8F" w:rsidP="00E23A8F">
            <w:pPr>
              <w:jc w:val="right"/>
            </w:pPr>
            <w:r w:rsidRPr="00355BFB">
              <w:rPr>
                <w:bCs/>
              </w:rPr>
              <w:t>0.00</w:t>
            </w:r>
          </w:p>
        </w:tc>
      </w:tr>
      <w:tr w:rsidR="00E23A8F" w:rsidRPr="00355BFB" w14:paraId="5397B850" w14:textId="77777777" w:rsidTr="004321C2">
        <w:tc>
          <w:tcPr>
            <w:tcW w:w="806" w:type="dxa"/>
          </w:tcPr>
          <w:p w14:paraId="3E9191C3"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tcPr>
          <w:p w14:paraId="7191A9CC" w14:textId="77777777" w:rsidR="00E23A8F" w:rsidRPr="00355BFB" w:rsidRDefault="00E23A8F" w:rsidP="00E23A8F">
            <w:pPr>
              <w:rPr>
                <w:bCs/>
              </w:rPr>
            </w:pPr>
            <w:r w:rsidRPr="00355BFB">
              <w:rPr>
                <w:bCs/>
              </w:rPr>
              <w:t xml:space="preserve">Rangabod (Kunda) Diversion </w:t>
            </w:r>
          </w:p>
        </w:tc>
        <w:tc>
          <w:tcPr>
            <w:tcW w:w="1340" w:type="dxa"/>
            <w:gridSpan w:val="2"/>
            <w:vAlign w:val="bottom"/>
          </w:tcPr>
          <w:p w14:paraId="7C2BEDA5" w14:textId="0389D462" w:rsidR="00E23A8F" w:rsidRPr="00355BFB" w:rsidRDefault="00E23A8F" w:rsidP="00E23A8F">
            <w:pPr>
              <w:jc w:val="right"/>
              <w:rPr>
                <w:bCs/>
              </w:rPr>
            </w:pPr>
            <w:r w:rsidRPr="00355BFB">
              <w:rPr>
                <w:bCs/>
              </w:rPr>
              <w:t>0.00</w:t>
            </w:r>
          </w:p>
        </w:tc>
        <w:tc>
          <w:tcPr>
            <w:tcW w:w="1389" w:type="dxa"/>
            <w:gridSpan w:val="2"/>
            <w:vAlign w:val="bottom"/>
          </w:tcPr>
          <w:p w14:paraId="3C48BA91" w14:textId="1B33968E" w:rsidR="00E23A8F" w:rsidRPr="00355BFB" w:rsidRDefault="00E23A8F" w:rsidP="00E23A8F">
            <w:pPr>
              <w:jc w:val="right"/>
              <w:rPr>
                <w:bCs/>
              </w:rPr>
            </w:pPr>
            <w:r w:rsidRPr="00355BFB">
              <w:rPr>
                <w:bCs/>
              </w:rPr>
              <w:t>0.00</w:t>
            </w:r>
          </w:p>
        </w:tc>
        <w:tc>
          <w:tcPr>
            <w:tcW w:w="2034" w:type="dxa"/>
            <w:gridSpan w:val="2"/>
            <w:vAlign w:val="bottom"/>
          </w:tcPr>
          <w:p w14:paraId="4D2A2E9B" w14:textId="2523850D" w:rsidR="00E23A8F" w:rsidRPr="00355BFB" w:rsidRDefault="00E23A8F" w:rsidP="00E23A8F">
            <w:pPr>
              <w:jc w:val="right"/>
              <w:rPr>
                <w:bCs/>
              </w:rPr>
            </w:pPr>
            <w:r w:rsidRPr="00355BFB">
              <w:rPr>
                <w:bCs/>
              </w:rPr>
              <w:t>0.00</w:t>
            </w:r>
          </w:p>
        </w:tc>
        <w:tc>
          <w:tcPr>
            <w:tcW w:w="1332" w:type="dxa"/>
            <w:gridSpan w:val="2"/>
            <w:vAlign w:val="bottom"/>
          </w:tcPr>
          <w:p w14:paraId="664AD9A8" w14:textId="5EB417CA" w:rsidR="00E23A8F" w:rsidRPr="00355BFB" w:rsidRDefault="00E23A8F" w:rsidP="00E23A8F">
            <w:pPr>
              <w:jc w:val="right"/>
              <w:rPr>
                <w:bCs/>
              </w:rPr>
            </w:pPr>
            <w:r w:rsidRPr="00355BFB">
              <w:rPr>
                <w:bCs/>
              </w:rPr>
              <w:t>0.00</w:t>
            </w:r>
          </w:p>
        </w:tc>
        <w:tc>
          <w:tcPr>
            <w:tcW w:w="1356" w:type="dxa"/>
            <w:gridSpan w:val="2"/>
            <w:vAlign w:val="bottom"/>
          </w:tcPr>
          <w:p w14:paraId="608CEAB4" w14:textId="77777777" w:rsidR="00E23A8F" w:rsidRPr="00355BFB" w:rsidRDefault="00E23A8F" w:rsidP="00E23A8F">
            <w:pPr>
              <w:jc w:val="right"/>
              <w:rPr>
                <w:lang w:val="en-IN" w:eastAsia="en-IN" w:bidi="hi-IN"/>
              </w:rPr>
            </w:pPr>
            <w:r w:rsidRPr="00355BFB">
              <w:rPr>
                <w:bCs/>
              </w:rPr>
              <w:t>2,247.99</w:t>
            </w:r>
          </w:p>
        </w:tc>
        <w:tc>
          <w:tcPr>
            <w:tcW w:w="1535" w:type="dxa"/>
          </w:tcPr>
          <w:p w14:paraId="1914F214" w14:textId="3F28A598" w:rsidR="00E23A8F" w:rsidRPr="00355BFB" w:rsidRDefault="00E23A8F" w:rsidP="00E23A8F">
            <w:pPr>
              <w:jc w:val="right"/>
            </w:pPr>
            <w:r w:rsidRPr="00355BFB">
              <w:rPr>
                <w:bCs/>
              </w:rPr>
              <w:t>0.00</w:t>
            </w:r>
          </w:p>
        </w:tc>
      </w:tr>
      <w:tr w:rsidR="00BB4D82" w:rsidRPr="00355BFB" w14:paraId="23EB5C8F" w14:textId="77777777" w:rsidTr="005A5598">
        <w:tc>
          <w:tcPr>
            <w:tcW w:w="806" w:type="dxa"/>
          </w:tcPr>
          <w:p w14:paraId="7E86C71A"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8" w:type="dxa"/>
            <w:gridSpan w:val="2"/>
          </w:tcPr>
          <w:p w14:paraId="13911BD2" w14:textId="048B5B30" w:rsidR="00BB4D82" w:rsidRPr="00355BFB" w:rsidRDefault="00BB4D82" w:rsidP="00BB4D82">
            <w:pPr>
              <w:rPr>
                <w:bCs/>
              </w:rPr>
            </w:pPr>
            <w:r w:rsidRPr="00355BFB">
              <w:rPr>
                <w:bCs/>
              </w:rPr>
              <w:t xml:space="preserve">Thuva (Kuba) Diversion </w:t>
            </w:r>
          </w:p>
        </w:tc>
        <w:tc>
          <w:tcPr>
            <w:tcW w:w="1340" w:type="dxa"/>
            <w:gridSpan w:val="2"/>
            <w:vAlign w:val="bottom"/>
          </w:tcPr>
          <w:p w14:paraId="40E50601" w14:textId="59A5637B" w:rsidR="00BB4D82" w:rsidRPr="00355BFB" w:rsidRDefault="00BB4D82" w:rsidP="00BB4D82">
            <w:pPr>
              <w:jc w:val="right"/>
            </w:pPr>
            <w:r w:rsidRPr="00355BFB">
              <w:t>4.80</w:t>
            </w:r>
          </w:p>
        </w:tc>
        <w:tc>
          <w:tcPr>
            <w:tcW w:w="1389" w:type="dxa"/>
            <w:gridSpan w:val="2"/>
            <w:vAlign w:val="bottom"/>
          </w:tcPr>
          <w:p w14:paraId="2D242F7A" w14:textId="1ED6C9BE" w:rsidR="00BB4D82" w:rsidRPr="00355BFB" w:rsidRDefault="00B10C65" w:rsidP="00BB4D82">
            <w:pPr>
              <w:jc w:val="right"/>
              <w:rPr>
                <w:bCs/>
              </w:rPr>
            </w:pPr>
            <w:r w:rsidRPr="00355BFB">
              <w:rPr>
                <w:bCs/>
              </w:rPr>
              <w:t>0.09</w:t>
            </w:r>
          </w:p>
        </w:tc>
        <w:tc>
          <w:tcPr>
            <w:tcW w:w="2034" w:type="dxa"/>
            <w:gridSpan w:val="2"/>
            <w:vAlign w:val="bottom"/>
          </w:tcPr>
          <w:p w14:paraId="603E305D" w14:textId="69C03A6B" w:rsidR="00BB4D82" w:rsidRPr="00355BFB" w:rsidRDefault="00B10C65" w:rsidP="00BB4D82">
            <w:pPr>
              <w:jc w:val="right"/>
              <w:rPr>
                <w:bCs/>
              </w:rPr>
            </w:pPr>
            <w:r w:rsidRPr="00355BFB">
              <w:rPr>
                <w:bCs/>
              </w:rPr>
              <w:t>0.00</w:t>
            </w:r>
          </w:p>
        </w:tc>
        <w:tc>
          <w:tcPr>
            <w:tcW w:w="1332" w:type="dxa"/>
            <w:gridSpan w:val="2"/>
            <w:vAlign w:val="bottom"/>
          </w:tcPr>
          <w:p w14:paraId="4CD23FD8" w14:textId="40C36B10" w:rsidR="00BB4D82" w:rsidRPr="00355BFB" w:rsidRDefault="00B10C65" w:rsidP="00BB4D82">
            <w:pPr>
              <w:jc w:val="right"/>
            </w:pPr>
            <w:r w:rsidRPr="00355BFB">
              <w:t>0.09</w:t>
            </w:r>
          </w:p>
        </w:tc>
        <w:tc>
          <w:tcPr>
            <w:tcW w:w="1356" w:type="dxa"/>
            <w:gridSpan w:val="2"/>
            <w:vAlign w:val="bottom"/>
          </w:tcPr>
          <w:p w14:paraId="38E81610" w14:textId="6E1CBAE0" w:rsidR="00BB4D82" w:rsidRPr="00355BFB" w:rsidRDefault="00B10C65" w:rsidP="00BB4D82">
            <w:pPr>
              <w:jc w:val="right"/>
            </w:pPr>
            <w:r w:rsidRPr="00355BFB">
              <w:t>584.26</w:t>
            </w:r>
          </w:p>
        </w:tc>
        <w:tc>
          <w:tcPr>
            <w:tcW w:w="1535" w:type="dxa"/>
            <w:vAlign w:val="bottom"/>
          </w:tcPr>
          <w:p w14:paraId="3AA3406D" w14:textId="1999D2E8" w:rsidR="00BB4D82" w:rsidRPr="00355BFB" w:rsidRDefault="0017256F" w:rsidP="00BB4D82">
            <w:pPr>
              <w:jc w:val="right"/>
            </w:pPr>
            <w:r w:rsidRPr="00355BFB">
              <w:t>(-) 98.13</w:t>
            </w:r>
          </w:p>
        </w:tc>
      </w:tr>
      <w:tr w:rsidR="00E23A8F" w:rsidRPr="00355BFB" w14:paraId="71FA4052" w14:textId="77777777" w:rsidTr="00E23A8F">
        <w:tc>
          <w:tcPr>
            <w:tcW w:w="806" w:type="dxa"/>
          </w:tcPr>
          <w:p w14:paraId="174A8DF4"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vAlign w:val="bottom"/>
          </w:tcPr>
          <w:p w14:paraId="22347F5E" w14:textId="77777777" w:rsidR="00E23A8F" w:rsidRPr="00355BFB" w:rsidRDefault="00E23A8F" w:rsidP="00E23A8F">
            <w:pPr>
              <w:tabs>
                <w:tab w:val="left" w:pos="503"/>
              </w:tabs>
              <w:ind w:right="-109"/>
              <w:rPr>
                <w:bCs/>
              </w:rPr>
            </w:pPr>
            <w:r w:rsidRPr="00355BFB">
              <w:rPr>
                <w:bCs/>
              </w:rPr>
              <w:t xml:space="preserve">Canal Lining works of Hathmudi Diversion </w:t>
            </w:r>
          </w:p>
        </w:tc>
        <w:tc>
          <w:tcPr>
            <w:tcW w:w="1340" w:type="dxa"/>
            <w:gridSpan w:val="2"/>
            <w:vAlign w:val="bottom"/>
          </w:tcPr>
          <w:p w14:paraId="5306F5B1" w14:textId="38E64225" w:rsidR="00E23A8F" w:rsidRPr="00355BFB" w:rsidRDefault="00E23A8F" w:rsidP="00E23A8F">
            <w:pPr>
              <w:jc w:val="right"/>
              <w:rPr>
                <w:bCs/>
              </w:rPr>
            </w:pPr>
            <w:r w:rsidRPr="00355BFB">
              <w:rPr>
                <w:bCs/>
              </w:rPr>
              <w:t>0.00</w:t>
            </w:r>
          </w:p>
        </w:tc>
        <w:tc>
          <w:tcPr>
            <w:tcW w:w="1389" w:type="dxa"/>
            <w:gridSpan w:val="2"/>
            <w:vAlign w:val="bottom"/>
          </w:tcPr>
          <w:p w14:paraId="4D0C5826" w14:textId="30EEF386" w:rsidR="00E23A8F" w:rsidRPr="00355BFB" w:rsidRDefault="00E23A8F" w:rsidP="00E23A8F">
            <w:pPr>
              <w:jc w:val="right"/>
              <w:rPr>
                <w:bCs/>
              </w:rPr>
            </w:pPr>
            <w:r w:rsidRPr="00355BFB">
              <w:rPr>
                <w:bCs/>
              </w:rPr>
              <w:t>0.00</w:t>
            </w:r>
          </w:p>
        </w:tc>
        <w:tc>
          <w:tcPr>
            <w:tcW w:w="2034" w:type="dxa"/>
            <w:gridSpan w:val="2"/>
            <w:vAlign w:val="bottom"/>
          </w:tcPr>
          <w:p w14:paraId="6D9E8344" w14:textId="5A011F6A" w:rsidR="00E23A8F" w:rsidRPr="00355BFB" w:rsidRDefault="00E23A8F" w:rsidP="00E23A8F">
            <w:pPr>
              <w:jc w:val="right"/>
              <w:rPr>
                <w:bCs/>
              </w:rPr>
            </w:pPr>
            <w:r w:rsidRPr="00355BFB">
              <w:rPr>
                <w:bCs/>
              </w:rPr>
              <w:t>0.00</w:t>
            </w:r>
          </w:p>
        </w:tc>
        <w:tc>
          <w:tcPr>
            <w:tcW w:w="1332" w:type="dxa"/>
            <w:gridSpan w:val="2"/>
            <w:vAlign w:val="bottom"/>
          </w:tcPr>
          <w:p w14:paraId="751EC342" w14:textId="781F0723" w:rsidR="00E23A8F" w:rsidRPr="00355BFB" w:rsidRDefault="00E23A8F" w:rsidP="00E23A8F">
            <w:pPr>
              <w:jc w:val="right"/>
              <w:rPr>
                <w:bCs/>
              </w:rPr>
            </w:pPr>
            <w:r w:rsidRPr="00355BFB">
              <w:rPr>
                <w:bCs/>
              </w:rPr>
              <w:t>0.00</w:t>
            </w:r>
          </w:p>
        </w:tc>
        <w:tc>
          <w:tcPr>
            <w:tcW w:w="1356" w:type="dxa"/>
            <w:gridSpan w:val="2"/>
            <w:vAlign w:val="bottom"/>
          </w:tcPr>
          <w:p w14:paraId="3835A90C" w14:textId="77777777" w:rsidR="00E23A8F" w:rsidRPr="00355BFB" w:rsidRDefault="00E23A8F" w:rsidP="00E23A8F">
            <w:pPr>
              <w:jc w:val="right"/>
            </w:pPr>
            <w:r w:rsidRPr="00355BFB">
              <w:t>1,486.92</w:t>
            </w:r>
          </w:p>
        </w:tc>
        <w:tc>
          <w:tcPr>
            <w:tcW w:w="1535" w:type="dxa"/>
            <w:vAlign w:val="bottom"/>
          </w:tcPr>
          <w:p w14:paraId="7DA304C0" w14:textId="4C83525A" w:rsidR="00E23A8F" w:rsidRPr="00355BFB" w:rsidRDefault="00E23A8F" w:rsidP="00E23A8F">
            <w:pPr>
              <w:jc w:val="right"/>
            </w:pPr>
            <w:r w:rsidRPr="00355BFB">
              <w:rPr>
                <w:bCs/>
              </w:rPr>
              <w:t>0.00</w:t>
            </w:r>
          </w:p>
        </w:tc>
      </w:tr>
      <w:tr w:rsidR="00E23A8F" w:rsidRPr="00355BFB" w14:paraId="633C1226" w14:textId="77777777" w:rsidTr="00E23A8F">
        <w:tc>
          <w:tcPr>
            <w:tcW w:w="806" w:type="dxa"/>
          </w:tcPr>
          <w:p w14:paraId="28826C52"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tcPr>
          <w:p w14:paraId="2E825A3C" w14:textId="77777777" w:rsidR="00E23A8F" w:rsidRPr="00355BFB" w:rsidRDefault="00E23A8F" w:rsidP="00E23A8F">
            <w:pPr>
              <w:rPr>
                <w:bCs/>
              </w:rPr>
            </w:pPr>
            <w:r w:rsidRPr="00355BFB">
              <w:rPr>
                <w:bCs/>
              </w:rPr>
              <w:t>Bahinga Anicut</w:t>
            </w:r>
          </w:p>
        </w:tc>
        <w:tc>
          <w:tcPr>
            <w:tcW w:w="1340" w:type="dxa"/>
            <w:gridSpan w:val="2"/>
            <w:vAlign w:val="bottom"/>
          </w:tcPr>
          <w:p w14:paraId="59CC7E78" w14:textId="748464D2" w:rsidR="00E23A8F" w:rsidRPr="00355BFB" w:rsidRDefault="00E23A8F" w:rsidP="00E23A8F">
            <w:pPr>
              <w:jc w:val="right"/>
            </w:pPr>
            <w:r w:rsidRPr="00355BFB">
              <w:t>0.00</w:t>
            </w:r>
          </w:p>
        </w:tc>
        <w:tc>
          <w:tcPr>
            <w:tcW w:w="1389" w:type="dxa"/>
            <w:gridSpan w:val="2"/>
            <w:vAlign w:val="bottom"/>
          </w:tcPr>
          <w:p w14:paraId="151CB729" w14:textId="5961BD8E" w:rsidR="00E23A8F" w:rsidRPr="00355BFB" w:rsidRDefault="00E23A8F" w:rsidP="00E23A8F">
            <w:pPr>
              <w:jc w:val="right"/>
            </w:pPr>
            <w:r w:rsidRPr="00355BFB">
              <w:rPr>
                <w:bCs/>
              </w:rPr>
              <w:t>0.00</w:t>
            </w:r>
          </w:p>
        </w:tc>
        <w:tc>
          <w:tcPr>
            <w:tcW w:w="2034" w:type="dxa"/>
            <w:gridSpan w:val="2"/>
            <w:vAlign w:val="bottom"/>
          </w:tcPr>
          <w:p w14:paraId="09AB5326" w14:textId="15B1C389" w:rsidR="00E23A8F" w:rsidRPr="00355BFB" w:rsidRDefault="00E23A8F" w:rsidP="00E23A8F">
            <w:pPr>
              <w:jc w:val="right"/>
            </w:pPr>
            <w:r w:rsidRPr="00355BFB">
              <w:rPr>
                <w:bCs/>
              </w:rPr>
              <w:t>0.00</w:t>
            </w:r>
          </w:p>
        </w:tc>
        <w:tc>
          <w:tcPr>
            <w:tcW w:w="1332" w:type="dxa"/>
            <w:gridSpan w:val="2"/>
            <w:vAlign w:val="bottom"/>
          </w:tcPr>
          <w:p w14:paraId="0CA19593" w14:textId="5FA7152A" w:rsidR="00E23A8F" w:rsidRPr="00355BFB" w:rsidRDefault="00E23A8F" w:rsidP="00E23A8F">
            <w:pPr>
              <w:jc w:val="right"/>
            </w:pPr>
            <w:r w:rsidRPr="00355BFB">
              <w:rPr>
                <w:bCs/>
              </w:rPr>
              <w:t>0.00</w:t>
            </w:r>
          </w:p>
        </w:tc>
        <w:tc>
          <w:tcPr>
            <w:tcW w:w="1356" w:type="dxa"/>
            <w:gridSpan w:val="2"/>
            <w:vAlign w:val="bottom"/>
          </w:tcPr>
          <w:p w14:paraId="2DF3E7CB" w14:textId="77777777" w:rsidR="00E23A8F" w:rsidRPr="00355BFB" w:rsidRDefault="00E23A8F" w:rsidP="00E23A8F">
            <w:pPr>
              <w:jc w:val="right"/>
            </w:pPr>
            <w:r w:rsidRPr="00355BFB">
              <w:t>1,190.49</w:t>
            </w:r>
          </w:p>
        </w:tc>
        <w:tc>
          <w:tcPr>
            <w:tcW w:w="1535" w:type="dxa"/>
            <w:vAlign w:val="bottom"/>
          </w:tcPr>
          <w:p w14:paraId="011023DA" w14:textId="64FB2B66" w:rsidR="00E23A8F" w:rsidRPr="00355BFB" w:rsidRDefault="00E23A8F" w:rsidP="00E23A8F">
            <w:pPr>
              <w:jc w:val="right"/>
            </w:pPr>
            <w:r w:rsidRPr="00355BFB">
              <w:rPr>
                <w:bCs/>
              </w:rPr>
              <w:t>0.00</w:t>
            </w:r>
          </w:p>
        </w:tc>
      </w:tr>
      <w:tr w:rsidR="00E23A8F" w:rsidRPr="00355BFB" w14:paraId="00014272" w14:textId="77777777" w:rsidTr="00E23A8F">
        <w:tc>
          <w:tcPr>
            <w:tcW w:w="806" w:type="dxa"/>
          </w:tcPr>
          <w:p w14:paraId="12911F3D"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tcPr>
          <w:p w14:paraId="64682786" w14:textId="77777777" w:rsidR="00E23A8F" w:rsidRPr="00355BFB" w:rsidRDefault="00E23A8F" w:rsidP="00E23A8F">
            <w:pPr>
              <w:rPr>
                <w:bCs/>
              </w:rPr>
            </w:pPr>
            <w:r w:rsidRPr="00355BFB">
              <w:rPr>
                <w:bCs/>
              </w:rPr>
              <w:t>Repair/Renewal/Renovation</w:t>
            </w:r>
          </w:p>
        </w:tc>
        <w:tc>
          <w:tcPr>
            <w:tcW w:w="1340" w:type="dxa"/>
            <w:gridSpan w:val="2"/>
            <w:vAlign w:val="bottom"/>
          </w:tcPr>
          <w:p w14:paraId="0AC11AA5" w14:textId="161CD543" w:rsidR="00E23A8F" w:rsidRPr="00355BFB" w:rsidRDefault="00E23A8F" w:rsidP="00E23A8F">
            <w:pPr>
              <w:jc w:val="right"/>
            </w:pPr>
            <w:r w:rsidRPr="00355BFB">
              <w:t>0.00</w:t>
            </w:r>
          </w:p>
        </w:tc>
        <w:tc>
          <w:tcPr>
            <w:tcW w:w="1389" w:type="dxa"/>
            <w:gridSpan w:val="2"/>
            <w:vAlign w:val="bottom"/>
          </w:tcPr>
          <w:p w14:paraId="2D27F30D" w14:textId="27E3E784" w:rsidR="00E23A8F" w:rsidRPr="00355BFB" w:rsidRDefault="00E23A8F" w:rsidP="00E23A8F">
            <w:pPr>
              <w:jc w:val="right"/>
            </w:pPr>
            <w:r w:rsidRPr="00355BFB">
              <w:rPr>
                <w:bCs/>
              </w:rPr>
              <w:t>0.00</w:t>
            </w:r>
          </w:p>
        </w:tc>
        <w:tc>
          <w:tcPr>
            <w:tcW w:w="2034" w:type="dxa"/>
            <w:gridSpan w:val="2"/>
            <w:vAlign w:val="bottom"/>
          </w:tcPr>
          <w:p w14:paraId="70A3FBA8" w14:textId="6D358512" w:rsidR="00E23A8F" w:rsidRPr="00355BFB" w:rsidRDefault="00E23A8F" w:rsidP="00E23A8F">
            <w:pPr>
              <w:jc w:val="right"/>
            </w:pPr>
            <w:r w:rsidRPr="00355BFB">
              <w:rPr>
                <w:bCs/>
              </w:rPr>
              <w:t>0.00</w:t>
            </w:r>
          </w:p>
        </w:tc>
        <w:tc>
          <w:tcPr>
            <w:tcW w:w="1332" w:type="dxa"/>
            <w:gridSpan w:val="2"/>
            <w:vAlign w:val="bottom"/>
          </w:tcPr>
          <w:p w14:paraId="5DFA563D" w14:textId="393F06BD" w:rsidR="00E23A8F" w:rsidRPr="00355BFB" w:rsidRDefault="00E23A8F" w:rsidP="00E23A8F">
            <w:pPr>
              <w:jc w:val="right"/>
            </w:pPr>
            <w:r w:rsidRPr="00355BFB">
              <w:rPr>
                <w:bCs/>
              </w:rPr>
              <w:t>0.00</w:t>
            </w:r>
          </w:p>
        </w:tc>
        <w:tc>
          <w:tcPr>
            <w:tcW w:w="1356" w:type="dxa"/>
            <w:gridSpan w:val="2"/>
            <w:vAlign w:val="bottom"/>
          </w:tcPr>
          <w:p w14:paraId="67CB45E3" w14:textId="77777777" w:rsidR="00E23A8F" w:rsidRPr="00355BFB" w:rsidRDefault="00E23A8F" w:rsidP="00E23A8F">
            <w:pPr>
              <w:jc w:val="right"/>
            </w:pPr>
            <w:r w:rsidRPr="00355BFB">
              <w:t>2,728.49</w:t>
            </w:r>
          </w:p>
        </w:tc>
        <w:tc>
          <w:tcPr>
            <w:tcW w:w="1535" w:type="dxa"/>
            <w:vAlign w:val="bottom"/>
          </w:tcPr>
          <w:p w14:paraId="7C450C99" w14:textId="12BCC6B1" w:rsidR="00E23A8F" w:rsidRPr="00355BFB" w:rsidRDefault="00E23A8F" w:rsidP="00E23A8F">
            <w:pPr>
              <w:jc w:val="right"/>
            </w:pPr>
            <w:r w:rsidRPr="00355BFB">
              <w:rPr>
                <w:bCs/>
              </w:rPr>
              <w:t>0.00</w:t>
            </w:r>
          </w:p>
        </w:tc>
      </w:tr>
      <w:tr w:rsidR="00E23A8F" w:rsidRPr="00355BFB" w14:paraId="07E0FBD2" w14:textId="77777777" w:rsidTr="00E23A8F">
        <w:tc>
          <w:tcPr>
            <w:tcW w:w="806" w:type="dxa"/>
          </w:tcPr>
          <w:p w14:paraId="4B5EC271"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tcPr>
          <w:p w14:paraId="0D563748" w14:textId="77777777" w:rsidR="00E23A8F" w:rsidRPr="00355BFB" w:rsidRDefault="00E23A8F" w:rsidP="00E23A8F">
            <w:pPr>
              <w:rPr>
                <w:bCs/>
              </w:rPr>
            </w:pPr>
            <w:r w:rsidRPr="00355BFB">
              <w:rPr>
                <w:bCs/>
              </w:rPr>
              <w:t xml:space="preserve">Hemp right bank canal  </w:t>
            </w:r>
          </w:p>
        </w:tc>
        <w:tc>
          <w:tcPr>
            <w:tcW w:w="1340" w:type="dxa"/>
            <w:gridSpan w:val="2"/>
            <w:vAlign w:val="bottom"/>
          </w:tcPr>
          <w:p w14:paraId="3F937868" w14:textId="6B2E2050" w:rsidR="00E23A8F" w:rsidRPr="00355BFB" w:rsidRDefault="00E23A8F" w:rsidP="00E23A8F">
            <w:pPr>
              <w:jc w:val="right"/>
            </w:pPr>
            <w:r w:rsidRPr="00355BFB">
              <w:t>0.00</w:t>
            </w:r>
          </w:p>
        </w:tc>
        <w:tc>
          <w:tcPr>
            <w:tcW w:w="1389" w:type="dxa"/>
            <w:gridSpan w:val="2"/>
            <w:vAlign w:val="bottom"/>
          </w:tcPr>
          <w:p w14:paraId="177F10EA" w14:textId="41F25C99" w:rsidR="00E23A8F" w:rsidRPr="00355BFB" w:rsidRDefault="00E23A8F" w:rsidP="00E23A8F">
            <w:pPr>
              <w:jc w:val="right"/>
              <w:rPr>
                <w:bCs/>
              </w:rPr>
            </w:pPr>
            <w:r w:rsidRPr="00355BFB">
              <w:rPr>
                <w:bCs/>
              </w:rPr>
              <w:t>0.00</w:t>
            </w:r>
          </w:p>
        </w:tc>
        <w:tc>
          <w:tcPr>
            <w:tcW w:w="2034" w:type="dxa"/>
            <w:gridSpan w:val="2"/>
            <w:vAlign w:val="bottom"/>
          </w:tcPr>
          <w:p w14:paraId="00B8A067" w14:textId="09D72E8E" w:rsidR="00E23A8F" w:rsidRPr="00355BFB" w:rsidRDefault="00E23A8F" w:rsidP="00E23A8F">
            <w:pPr>
              <w:jc w:val="right"/>
              <w:rPr>
                <w:bCs/>
              </w:rPr>
            </w:pPr>
            <w:r w:rsidRPr="00355BFB">
              <w:rPr>
                <w:bCs/>
              </w:rPr>
              <w:t>0.00</w:t>
            </w:r>
          </w:p>
        </w:tc>
        <w:tc>
          <w:tcPr>
            <w:tcW w:w="1332" w:type="dxa"/>
            <w:gridSpan w:val="2"/>
            <w:vAlign w:val="bottom"/>
          </w:tcPr>
          <w:p w14:paraId="45EE3628" w14:textId="1F21B051" w:rsidR="00E23A8F" w:rsidRPr="00355BFB" w:rsidRDefault="00E23A8F" w:rsidP="00E23A8F">
            <w:pPr>
              <w:jc w:val="right"/>
            </w:pPr>
            <w:r w:rsidRPr="00355BFB">
              <w:rPr>
                <w:bCs/>
              </w:rPr>
              <w:t>0.00</w:t>
            </w:r>
          </w:p>
        </w:tc>
        <w:tc>
          <w:tcPr>
            <w:tcW w:w="1356" w:type="dxa"/>
            <w:gridSpan w:val="2"/>
            <w:vAlign w:val="bottom"/>
          </w:tcPr>
          <w:p w14:paraId="5EA072D9" w14:textId="77777777" w:rsidR="00E23A8F" w:rsidRPr="00355BFB" w:rsidRDefault="00E23A8F" w:rsidP="00E23A8F">
            <w:pPr>
              <w:jc w:val="right"/>
            </w:pPr>
            <w:r w:rsidRPr="00355BFB">
              <w:t>1,215.30</w:t>
            </w:r>
          </w:p>
        </w:tc>
        <w:tc>
          <w:tcPr>
            <w:tcW w:w="1535" w:type="dxa"/>
            <w:vAlign w:val="bottom"/>
          </w:tcPr>
          <w:p w14:paraId="4C62DDBA" w14:textId="6F1F3795" w:rsidR="00E23A8F" w:rsidRPr="00355BFB" w:rsidRDefault="00E23A8F" w:rsidP="00E23A8F">
            <w:pPr>
              <w:jc w:val="right"/>
            </w:pPr>
            <w:r w:rsidRPr="00355BFB">
              <w:rPr>
                <w:bCs/>
              </w:rPr>
              <w:t>0.00</w:t>
            </w:r>
          </w:p>
        </w:tc>
      </w:tr>
      <w:tr w:rsidR="00E23A8F" w:rsidRPr="00355BFB" w14:paraId="171F901D" w14:textId="77777777" w:rsidTr="00E23A8F">
        <w:tc>
          <w:tcPr>
            <w:tcW w:w="806" w:type="dxa"/>
          </w:tcPr>
          <w:p w14:paraId="5D295332" w14:textId="77777777" w:rsidR="00E23A8F" w:rsidRPr="00355BFB" w:rsidRDefault="00E23A8F" w:rsidP="00E23A8F">
            <w:pPr>
              <w:pStyle w:val="Heading3"/>
              <w:spacing w:before="0" w:after="0"/>
              <w:rPr>
                <w:rFonts w:ascii="Times New Roman" w:hAnsi="Times New Roman" w:cs="Times New Roman"/>
                <w:bCs w:val="0"/>
                <w:sz w:val="24"/>
                <w:szCs w:val="24"/>
                <w:lang w:val="en-GB"/>
              </w:rPr>
            </w:pPr>
          </w:p>
        </w:tc>
        <w:tc>
          <w:tcPr>
            <w:tcW w:w="4158" w:type="dxa"/>
            <w:gridSpan w:val="2"/>
            <w:vAlign w:val="center"/>
          </w:tcPr>
          <w:p w14:paraId="15698FF1" w14:textId="77777777" w:rsidR="00E23A8F" w:rsidRPr="00355BFB" w:rsidRDefault="00E23A8F" w:rsidP="00E23A8F">
            <w:pPr>
              <w:ind w:right="-199"/>
              <w:rPr>
                <w:bCs/>
              </w:rPr>
            </w:pPr>
            <w:r w:rsidRPr="00355BFB">
              <w:rPr>
                <w:bCs/>
              </w:rPr>
              <w:t>Chhattisgarh Irrigation Development Project</w:t>
            </w:r>
          </w:p>
        </w:tc>
        <w:tc>
          <w:tcPr>
            <w:tcW w:w="1340" w:type="dxa"/>
            <w:gridSpan w:val="2"/>
            <w:vAlign w:val="bottom"/>
          </w:tcPr>
          <w:p w14:paraId="0DC3BDD0" w14:textId="639A8702" w:rsidR="00E23A8F" w:rsidRPr="00355BFB" w:rsidRDefault="00E23A8F" w:rsidP="00E23A8F">
            <w:pPr>
              <w:jc w:val="right"/>
            </w:pPr>
            <w:r w:rsidRPr="00355BFB">
              <w:t>0.00</w:t>
            </w:r>
          </w:p>
        </w:tc>
        <w:tc>
          <w:tcPr>
            <w:tcW w:w="1389" w:type="dxa"/>
            <w:gridSpan w:val="2"/>
            <w:vAlign w:val="bottom"/>
          </w:tcPr>
          <w:p w14:paraId="29557CF3" w14:textId="6A75C5C6" w:rsidR="00E23A8F" w:rsidRPr="00355BFB" w:rsidRDefault="00E23A8F" w:rsidP="00E23A8F">
            <w:pPr>
              <w:jc w:val="right"/>
            </w:pPr>
            <w:r w:rsidRPr="00355BFB">
              <w:rPr>
                <w:bCs/>
              </w:rPr>
              <w:t>0.00</w:t>
            </w:r>
          </w:p>
        </w:tc>
        <w:tc>
          <w:tcPr>
            <w:tcW w:w="2034" w:type="dxa"/>
            <w:gridSpan w:val="2"/>
            <w:vAlign w:val="bottom"/>
          </w:tcPr>
          <w:p w14:paraId="4FA74C72" w14:textId="43313F88" w:rsidR="00E23A8F" w:rsidRPr="00355BFB" w:rsidRDefault="00E23A8F" w:rsidP="00E23A8F">
            <w:pPr>
              <w:jc w:val="right"/>
            </w:pPr>
            <w:r w:rsidRPr="00355BFB">
              <w:rPr>
                <w:bCs/>
              </w:rPr>
              <w:t>0.00</w:t>
            </w:r>
          </w:p>
        </w:tc>
        <w:tc>
          <w:tcPr>
            <w:tcW w:w="1332" w:type="dxa"/>
            <w:gridSpan w:val="2"/>
            <w:vAlign w:val="bottom"/>
          </w:tcPr>
          <w:p w14:paraId="602C86E8" w14:textId="535F0EE2" w:rsidR="00E23A8F" w:rsidRPr="00355BFB" w:rsidRDefault="00E23A8F" w:rsidP="00E23A8F">
            <w:pPr>
              <w:jc w:val="right"/>
            </w:pPr>
            <w:r w:rsidRPr="00355BFB">
              <w:rPr>
                <w:bCs/>
              </w:rPr>
              <w:t>0.00</w:t>
            </w:r>
          </w:p>
        </w:tc>
        <w:tc>
          <w:tcPr>
            <w:tcW w:w="1356" w:type="dxa"/>
            <w:gridSpan w:val="2"/>
            <w:vAlign w:val="bottom"/>
          </w:tcPr>
          <w:p w14:paraId="274055CA" w14:textId="77777777" w:rsidR="00E23A8F" w:rsidRPr="00355BFB" w:rsidRDefault="00E23A8F" w:rsidP="00E23A8F">
            <w:pPr>
              <w:jc w:val="right"/>
            </w:pPr>
            <w:r w:rsidRPr="00355BFB">
              <w:t>6,957.04</w:t>
            </w:r>
          </w:p>
        </w:tc>
        <w:tc>
          <w:tcPr>
            <w:tcW w:w="1535" w:type="dxa"/>
            <w:vAlign w:val="bottom"/>
          </w:tcPr>
          <w:p w14:paraId="6A27E240" w14:textId="1BA453AE" w:rsidR="00E23A8F" w:rsidRPr="00355BFB" w:rsidRDefault="00E23A8F" w:rsidP="00E23A8F">
            <w:pPr>
              <w:jc w:val="right"/>
            </w:pPr>
            <w:r w:rsidRPr="00355BFB">
              <w:rPr>
                <w:bCs/>
              </w:rPr>
              <w:t>0.00</w:t>
            </w:r>
          </w:p>
        </w:tc>
      </w:tr>
    </w:tbl>
    <w:p w14:paraId="189F8C22" w14:textId="77777777" w:rsidR="003E531A" w:rsidRPr="00355BFB" w:rsidRDefault="003E531A"/>
    <w:p w14:paraId="1E578FF1" w14:textId="77777777" w:rsidR="00390959" w:rsidRPr="00355BFB" w:rsidRDefault="00390959" w:rsidP="00390959">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039C800" w14:textId="77777777" w:rsidR="00390959" w:rsidRPr="00355BFB" w:rsidRDefault="00390959" w:rsidP="0039095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342"/>
        <w:gridCol w:w="1088"/>
        <w:gridCol w:w="49"/>
        <w:gridCol w:w="1368"/>
        <w:gridCol w:w="25"/>
        <w:gridCol w:w="1945"/>
        <w:gridCol w:w="91"/>
        <w:gridCol w:w="1339"/>
        <w:gridCol w:w="1356"/>
        <w:gridCol w:w="1541"/>
      </w:tblGrid>
      <w:tr w:rsidR="00390959" w:rsidRPr="00355BFB" w14:paraId="28845B48" w14:textId="77777777" w:rsidTr="004321C2">
        <w:tc>
          <w:tcPr>
            <w:tcW w:w="5148" w:type="dxa"/>
            <w:gridSpan w:val="2"/>
            <w:vMerge w:val="restart"/>
            <w:vAlign w:val="center"/>
          </w:tcPr>
          <w:p w14:paraId="63BA6B5C" w14:textId="77777777" w:rsidR="00390959" w:rsidRPr="00355BFB" w:rsidRDefault="00390959" w:rsidP="004321C2">
            <w:pPr>
              <w:jc w:val="center"/>
              <w:rPr>
                <w:b/>
              </w:rPr>
            </w:pPr>
            <w:r w:rsidRPr="00355BFB">
              <w:rPr>
                <w:b/>
              </w:rPr>
              <w:t>Nature of Expenditure</w:t>
            </w:r>
          </w:p>
          <w:p w14:paraId="01B58D94" w14:textId="77777777" w:rsidR="00390959" w:rsidRPr="00355BFB" w:rsidRDefault="00390959" w:rsidP="004321C2">
            <w:pPr>
              <w:pStyle w:val="Header"/>
              <w:ind w:right="-274"/>
              <w:jc w:val="center"/>
              <w:rPr>
                <w:b/>
                <w:sz w:val="24"/>
                <w:szCs w:val="24"/>
              </w:rPr>
            </w:pPr>
          </w:p>
        </w:tc>
        <w:tc>
          <w:tcPr>
            <w:tcW w:w="1088" w:type="dxa"/>
            <w:vMerge w:val="restart"/>
          </w:tcPr>
          <w:p w14:paraId="2D05227C" w14:textId="77777777" w:rsidR="00390959" w:rsidRPr="00355BFB" w:rsidRDefault="00390959" w:rsidP="004321C2">
            <w:pPr>
              <w:pStyle w:val="Header"/>
              <w:ind w:left="-18" w:right="-274"/>
              <w:jc w:val="both"/>
              <w:rPr>
                <w:b/>
                <w:sz w:val="24"/>
                <w:szCs w:val="24"/>
              </w:rPr>
            </w:pPr>
            <w:r w:rsidRPr="00355BFB">
              <w:rPr>
                <w:b/>
                <w:sz w:val="24"/>
                <w:szCs w:val="24"/>
              </w:rPr>
              <w:t xml:space="preserve">Expendi- </w:t>
            </w:r>
          </w:p>
          <w:p w14:paraId="3908BFF9" w14:textId="77777777" w:rsidR="00390959" w:rsidRPr="00355BFB" w:rsidRDefault="00390959" w:rsidP="004321C2">
            <w:pPr>
              <w:pStyle w:val="Header"/>
              <w:ind w:left="-18" w:right="-274"/>
              <w:jc w:val="both"/>
              <w:rPr>
                <w:b/>
                <w:sz w:val="24"/>
                <w:szCs w:val="24"/>
              </w:rPr>
            </w:pPr>
            <w:r w:rsidRPr="00355BFB">
              <w:rPr>
                <w:b/>
                <w:sz w:val="24"/>
                <w:szCs w:val="24"/>
              </w:rPr>
              <w:t xml:space="preserve">ture </w:t>
            </w:r>
          </w:p>
          <w:p w14:paraId="1FB98488" w14:textId="77777777" w:rsidR="00390959" w:rsidRPr="00355BFB" w:rsidRDefault="00390959" w:rsidP="004321C2">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17" w:type="dxa"/>
            <w:gridSpan w:val="6"/>
          </w:tcPr>
          <w:p w14:paraId="2B1E1D6A" w14:textId="77777777" w:rsidR="00390959" w:rsidRPr="00355BFB" w:rsidRDefault="00390959" w:rsidP="004321C2">
            <w:pPr>
              <w:pStyle w:val="Header"/>
              <w:ind w:right="-274"/>
              <w:jc w:val="center"/>
              <w:rPr>
                <w:b/>
                <w:sz w:val="24"/>
                <w:szCs w:val="24"/>
              </w:rPr>
            </w:pPr>
            <w:r w:rsidRPr="00355BFB">
              <w:rPr>
                <w:b/>
                <w:sz w:val="24"/>
                <w:szCs w:val="24"/>
              </w:rPr>
              <w:t>Expenditure during 2023-24</w:t>
            </w:r>
          </w:p>
        </w:tc>
        <w:tc>
          <w:tcPr>
            <w:tcW w:w="1356" w:type="dxa"/>
            <w:vMerge w:val="restart"/>
          </w:tcPr>
          <w:p w14:paraId="3D5B3457" w14:textId="77777777" w:rsidR="00390959" w:rsidRPr="00355BFB" w:rsidRDefault="00390959" w:rsidP="004321C2">
            <w:pPr>
              <w:ind w:right="-134" w:hanging="18"/>
              <w:rPr>
                <w:b/>
              </w:rPr>
            </w:pPr>
            <w:r w:rsidRPr="00355BFB">
              <w:rPr>
                <w:b/>
              </w:rPr>
              <w:t>Expendi-</w:t>
            </w:r>
          </w:p>
          <w:p w14:paraId="6EF3B65C" w14:textId="77777777" w:rsidR="00390959" w:rsidRPr="00355BFB" w:rsidRDefault="00390959" w:rsidP="004321C2">
            <w:pPr>
              <w:ind w:right="-134" w:hanging="18"/>
              <w:rPr>
                <w:b/>
              </w:rPr>
            </w:pPr>
            <w:r w:rsidRPr="00355BFB">
              <w:rPr>
                <w:b/>
              </w:rPr>
              <w:t>ture to the end of</w:t>
            </w:r>
          </w:p>
          <w:p w14:paraId="16A7CF93" w14:textId="77777777" w:rsidR="00390959" w:rsidRPr="00355BFB" w:rsidRDefault="00390959" w:rsidP="004321C2">
            <w:pPr>
              <w:ind w:right="-134"/>
              <w:rPr>
                <w:b/>
              </w:rPr>
            </w:pPr>
            <w:r w:rsidRPr="00355BFB">
              <w:rPr>
                <w:b/>
              </w:rPr>
              <w:t>2023-24</w:t>
            </w:r>
          </w:p>
        </w:tc>
        <w:tc>
          <w:tcPr>
            <w:tcW w:w="1541" w:type="dxa"/>
            <w:vMerge w:val="restart"/>
          </w:tcPr>
          <w:p w14:paraId="3ED30076" w14:textId="77777777" w:rsidR="00390959" w:rsidRPr="00355BFB" w:rsidRDefault="00390959" w:rsidP="004321C2">
            <w:pPr>
              <w:ind w:right="-108"/>
              <w:rPr>
                <w:b/>
              </w:rPr>
            </w:pPr>
            <w:r w:rsidRPr="00355BFB">
              <w:rPr>
                <w:b/>
              </w:rPr>
              <w:t>Increase (+)/ Decrease (-)</w:t>
            </w:r>
          </w:p>
          <w:p w14:paraId="3FC58256" w14:textId="77777777" w:rsidR="00390959" w:rsidRPr="00355BFB" w:rsidRDefault="00390959" w:rsidP="004321C2">
            <w:pPr>
              <w:ind w:right="-198" w:firstLine="5"/>
              <w:rPr>
                <w:b/>
              </w:rPr>
            </w:pPr>
            <w:r w:rsidRPr="00355BFB">
              <w:rPr>
                <w:b/>
              </w:rPr>
              <w:t xml:space="preserve">in </w:t>
            </w:r>
            <w:r w:rsidRPr="00355BFB">
              <w:rPr>
                <w:b/>
                <w:i/>
              </w:rPr>
              <w:t>per cent</w:t>
            </w:r>
            <w:r w:rsidRPr="00355BFB">
              <w:rPr>
                <w:b/>
              </w:rPr>
              <w:t xml:space="preserve"> during the </w:t>
            </w:r>
          </w:p>
          <w:p w14:paraId="1726046C" w14:textId="77777777" w:rsidR="00390959" w:rsidRPr="00355BFB" w:rsidRDefault="00390959" w:rsidP="004321C2">
            <w:pPr>
              <w:ind w:right="-198" w:firstLine="5"/>
              <w:rPr>
                <w:b/>
              </w:rPr>
            </w:pPr>
            <w:r w:rsidRPr="00355BFB">
              <w:rPr>
                <w:b/>
              </w:rPr>
              <w:t>year 2023-24</w:t>
            </w:r>
          </w:p>
        </w:tc>
      </w:tr>
      <w:tr w:rsidR="00390959" w:rsidRPr="00355BFB" w14:paraId="20A4245E" w14:textId="77777777" w:rsidTr="004321C2">
        <w:tc>
          <w:tcPr>
            <w:tcW w:w="5148" w:type="dxa"/>
            <w:gridSpan w:val="2"/>
            <w:vMerge/>
          </w:tcPr>
          <w:p w14:paraId="78AEADE6" w14:textId="77777777" w:rsidR="00390959" w:rsidRPr="00355BFB" w:rsidRDefault="00390959" w:rsidP="004321C2">
            <w:pPr>
              <w:pStyle w:val="Header"/>
              <w:ind w:right="-274"/>
              <w:jc w:val="right"/>
              <w:rPr>
                <w:b/>
                <w:sz w:val="24"/>
                <w:szCs w:val="24"/>
              </w:rPr>
            </w:pPr>
          </w:p>
        </w:tc>
        <w:tc>
          <w:tcPr>
            <w:tcW w:w="1088" w:type="dxa"/>
            <w:vMerge/>
          </w:tcPr>
          <w:p w14:paraId="60523B1A" w14:textId="77777777" w:rsidR="00390959" w:rsidRPr="00355BFB" w:rsidRDefault="00390959" w:rsidP="004321C2">
            <w:pPr>
              <w:pStyle w:val="Header"/>
              <w:ind w:right="-274"/>
              <w:jc w:val="right"/>
              <w:rPr>
                <w:b/>
                <w:sz w:val="24"/>
                <w:szCs w:val="24"/>
              </w:rPr>
            </w:pPr>
          </w:p>
        </w:tc>
        <w:tc>
          <w:tcPr>
            <w:tcW w:w="1417" w:type="dxa"/>
            <w:gridSpan w:val="2"/>
            <w:vAlign w:val="center"/>
          </w:tcPr>
          <w:p w14:paraId="4DB239AC" w14:textId="77777777" w:rsidR="00390959" w:rsidRPr="00355BFB" w:rsidRDefault="00390959" w:rsidP="004321C2">
            <w:pPr>
              <w:ind w:right="-108"/>
              <w:rPr>
                <w:b/>
              </w:rPr>
            </w:pPr>
            <w:r w:rsidRPr="00355BFB">
              <w:rPr>
                <w:b/>
              </w:rPr>
              <w:t>State Fund Expenditure</w:t>
            </w:r>
          </w:p>
        </w:tc>
        <w:tc>
          <w:tcPr>
            <w:tcW w:w="1970" w:type="dxa"/>
            <w:gridSpan w:val="2"/>
          </w:tcPr>
          <w:p w14:paraId="495B6489" w14:textId="77777777" w:rsidR="00390959" w:rsidRPr="00355BFB" w:rsidRDefault="00390959" w:rsidP="004321C2">
            <w:pPr>
              <w:ind w:right="-103"/>
              <w:rPr>
                <w:b/>
              </w:rPr>
            </w:pPr>
            <w:r w:rsidRPr="00355BFB">
              <w:rPr>
                <w:b/>
              </w:rPr>
              <w:t>Central Assistance (including Centrally Sponsored Scheme / Central Sector)</w:t>
            </w:r>
          </w:p>
        </w:tc>
        <w:tc>
          <w:tcPr>
            <w:tcW w:w="1430" w:type="dxa"/>
            <w:gridSpan w:val="2"/>
            <w:vAlign w:val="center"/>
          </w:tcPr>
          <w:p w14:paraId="522CA892" w14:textId="77777777" w:rsidR="00390959" w:rsidRPr="00355BFB" w:rsidRDefault="00390959" w:rsidP="004321C2">
            <w:pPr>
              <w:jc w:val="center"/>
              <w:rPr>
                <w:b/>
              </w:rPr>
            </w:pPr>
            <w:r w:rsidRPr="00355BFB">
              <w:rPr>
                <w:b/>
              </w:rPr>
              <w:t>Total</w:t>
            </w:r>
          </w:p>
        </w:tc>
        <w:tc>
          <w:tcPr>
            <w:tcW w:w="1356" w:type="dxa"/>
            <w:vMerge/>
          </w:tcPr>
          <w:p w14:paraId="164BC9D9" w14:textId="77777777" w:rsidR="00390959" w:rsidRPr="00355BFB" w:rsidRDefault="00390959" w:rsidP="004321C2">
            <w:pPr>
              <w:ind w:right="-134"/>
              <w:rPr>
                <w:b/>
              </w:rPr>
            </w:pPr>
          </w:p>
        </w:tc>
        <w:tc>
          <w:tcPr>
            <w:tcW w:w="1541" w:type="dxa"/>
            <w:vMerge/>
          </w:tcPr>
          <w:p w14:paraId="748B5761" w14:textId="77777777" w:rsidR="00390959" w:rsidRPr="00355BFB" w:rsidRDefault="00390959" w:rsidP="004321C2">
            <w:pPr>
              <w:ind w:right="-108" w:firstLine="5"/>
              <w:rPr>
                <w:b/>
              </w:rPr>
            </w:pPr>
          </w:p>
        </w:tc>
      </w:tr>
      <w:tr w:rsidR="00390959" w:rsidRPr="00355BFB" w14:paraId="643DBD62" w14:textId="77777777" w:rsidTr="004321C2">
        <w:tc>
          <w:tcPr>
            <w:tcW w:w="806" w:type="dxa"/>
          </w:tcPr>
          <w:p w14:paraId="5413F500" w14:textId="77777777" w:rsidR="00390959" w:rsidRPr="00355BFB" w:rsidRDefault="00390959" w:rsidP="004321C2">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0"/>
          </w:tcPr>
          <w:p w14:paraId="1CAAEC73" w14:textId="77777777" w:rsidR="00390959" w:rsidRPr="00355BFB" w:rsidRDefault="00390959" w:rsidP="004321C2">
            <w:pPr>
              <w:rPr>
                <w:b/>
                <w:bCs/>
              </w:rPr>
            </w:pPr>
            <w:r w:rsidRPr="00355BFB">
              <w:rPr>
                <w:b/>
                <w:lang w:val="en-GB"/>
              </w:rPr>
              <w:t>CAPITAL ACCOUNT OF ECONOMIC SERVICES- contd.</w:t>
            </w:r>
          </w:p>
        </w:tc>
      </w:tr>
      <w:tr w:rsidR="00390959" w:rsidRPr="00355BFB" w14:paraId="49E32CF0" w14:textId="77777777" w:rsidTr="004321C2">
        <w:tc>
          <w:tcPr>
            <w:tcW w:w="806" w:type="dxa"/>
          </w:tcPr>
          <w:p w14:paraId="2F974EFD" w14:textId="77777777" w:rsidR="00390959" w:rsidRPr="00355BFB" w:rsidRDefault="00390959" w:rsidP="004321C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0"/>
          </w:tcPr>
          <w:p w14:paraId="5ABE1973" w14:textId="77777777" w:rsidR="00390959" w:rsidRPr="00355BFB" w:rsidRDefault="00390959" w:rsidP="004321C2">
            <w:pPr>
              <w:rPr>
                <w:b/>
                <w:bCs/>
                <w:lang w:val="en-GB"/>
              </w:rPr>
            </w:pPr>
            <w:r w:rsidRPr="00355BFB">
              <w:rPr>
                <w:b/>
                <w:bCs/>
                <w:lang w:val="en-GB"/>
              </w:rPr>
              <w:t>Capital Account of Irrigation and Flood Control- contd.</w:t>
            </w:r>
          </w:p>
        </w:tc>
      </w:tr>
      <w:tr w:rsidR="00390959" w:rsidRPr="00355BFB" w14:paraId="2F6036F9" w14:textId="77777777" w:rsidTr="004321C2">
        <w:tc>
          <w:tcPr>
            <w:tcW w:w="806" w:type="dxa"/>
          </w:tcPr>
          <w:p w14:paraId="2B3FDD10" w14:textId="77777777" w:rsidR="00390959" w:rsidRPr="00355BFB" w:rsidRDefault="00390959" w:rsidP="00CD0294">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4" w:type="dxa"/>
            <w:gridSpan w:val="10"/>
          </w:tcPr>
          <w:p w14:paraId="4C107B8A" w14:textId="77777777" w:rsidR="00390959" w:rsidRPr="00355BFB" w:rsidRDefault="00390959" w:rsidP="004321C2">
            <w:pPr>
              <w:rPr>
                <w:lang w:val="en-GB"/>
              </w:rPr>
            </w:pPr>
            <w:r w:rsidRPr="00355BFB">
              <w:rPr>
                <w:b/>
                <w:bCs/>
                <w:lang w:val="en-GB"/>
              </w:rPr>
              <w:t>Capital Outlay on Minor Irrigation- contd.</w:t>
            </w:r>
          </w:p>
        </w:tc>
      </w:tr>
      <w:tr w:rsidR="00390959" w:rsidRPr="00355BFB" w14:paraId="693BD676" w14:textId="77777777" w:rsidTr="004321C2">
        <w:tc>
          <w:tcPr>
            <w:tcW w:w="806" w:type="dxa"/>
          </w:tcPr>
          <w:p w14:paraId="1929C022" w14:textId="77777777" w:rsidR="00390959" w:rsidRPr="00355BFB" w:rsidRDefault="00390959" w:rsidP="004321C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0"/>
          </w:tcPr>
          <w:p w14:paraId="71BC8B60" w14:textId="77777777" w:rsidR="00390959" w:rsidRPr="00355BFB" w:rsidRDefault="00390959" w:rsidP="004321C2">
            <w:pPr>
              <w:rPr>
                <w:lang w:val="en-GB"/>
              </w:rPr>
            </w:pPr>
            <w:r w:rsidRPr="00355BFB">
              <w:rPr>
                <w:b/>
                <w:bCs/>
                <w:lang w:val="en-GB"/>
              </w:rPr>
              <w:t>Surface Water- contd.</w:t>
            </w:r>
          </w:p>
        </w:tc>
      </w:tr>
      <w:tr w:rsidR="00390959" w:rsidRPr="00355BFB" w14:paraId="7165E507" w14:textId="77777777" w:rsidTr="004321C2">
        <w:tc>
          <w:tcPr>
            <w:tcW w:w="806" w:type="dxa"/>
          </w:tcPr>
          <w:p w14:paraId="379F5EFC" w14:textId="77777777" w:rsidR="00390959" w:rsidRPr="00355BFB" w:rsidRDefault="00390959" w:rsidP="00390959">
            <w:pPr>
              <w:pStyle w:val="Heading3"/>
              <w:spacing w:before="0" w:after="0"/>
              <w:rPr>
                <w:rFonts w:ascii="Times New Roman" w:hAnsi="Times New Roman" w:cs="Times New Roman"/>
                <w:bCs w:val="0"/>
                <w:sz w:val="24"/>
                <w:szCs w:val="24"/>
                <w:lang w:val="en-GB"/>
              </w:rPr>
            </w:pPr>
          </w:p>
        </w:tc>
        <w:tc>
          <w:tcPr>
            <w:tcW w:w="4342" w:type="dxa"/>
            <w:vAlign w:val="center"/>
          </w:tcPr>
          <w:p w14:paraId="780BB585" w14:textId="5FA6A0AA" w:rsidR="00390959" w:rsidRPr="00355BFB" w:rsidRDefault="00390959" w:rsidP="00390959">
            <w:pPr>
              <w:ind w:right="-109"/>
              <w:rPr>
                <w:bCs/>
              </w:rPr>
            </w:pPr>
            <w:r w:rsidRPr="00355BFB">
              <w:rPr>
                <w:bCs/>
              </w:rPr>
              <w:t xml:space="preserve">Minor Irrigation Schemes under Loan Assistance from NABARD </w:t>
            </w:r>
          </w:p>
        </w:tc>
        <w:tc>
          <w:tcPr>
            <w:tcW w:w="1137" w:type="dxa"/>
            <w:gridSpan w:val="2"/>
            <w:vAlign w:val="bottom"/>
          </w:tcPr>
          <w:p w14:paraId="743FB68F" w14:textId="166E89B4" w:rsidR="00390959" w:rsidRPr="00355BFB" w:rsidRDefault="00390959" w:rsidP="00390959">
            <w:pPr>
              <w:jc w:val="right"/>
            </w:pPr>
            <w:r w:rsidRPr="00355BFB">
              <w:t>5,391.75</w:t>
            </w:r>
          </w:p>
        </w:tc>
        <w:tc>
          <w:tcPr>
            <w:tcW w:w="1393" w:type="dxa"/>
            <w:gridSpan w:val="2"/>
            <w:vAlign w:val="bottom"/>
          </w:tcPr>
          <w:p w14:paraId="4B4B86E8" w14:textId="146195D2" w:rsidR="00390959" w:rsidRPr="00355BFB" w:rsidRDefault="00390959" w:rsidP="00390959">
            <w:pPr>
              <w:jc w:val="right"/>
            </w:pPr>
            <w:r w:rsidRPr="00355BFB">
              <w:t>5,117.</w:t>
            </w:r>
            <w:r w:rsidR="00556187" w:rsidRPr="00355BFB">
              <w:t>3</w:t>
            </w:r>
            <w:r w:rsidRPr="00355BFB">
              <w:t>8</w:t>
            </w:r>
          </w:p>
        </w:tc>
        <w:tc>
          <w:tcPr>
            <w:tcW w:w="2036" w:type="dxa"/>
            <w:gridSpan w:val="2"/>
            <w:vAlign w:val="bottom"/>
          </w:tcPr>
          <w:p w14:paraId="2B834EF8" w14:textId="4D304ABF" w:rsidR="00390959" w:rsidRPr="00355BFB" w:rsidRDefault="00390959" w:rsidP="00390959">
            <w:pPr>
              <w:jc w:val="right"/>
              <w:rPr>
                <w:bCs/>
              </w:rPr>
            </w:pPr>
            <w:r w:rsidRPr="00355BFB">
              <w:rPr>
                <w:bCs/>
              </w:rPr>
              <w:t>0.00</w:t>
            </w:r>
          </w:p>
        </w:tc>
        <w:tc>
          <w:tcPr>
            <w:tcW w:w="1339" w:type="dxa"/>
            <w:vAlign w:val="bottom"/>
          </w:tcPr>
          <w:p w14:paraId="67794E04" w14:textId="42308A9B" w:rsidR="00390959" w:rsidRPr="00355BFB" w:rsidRDefault="00390959" w:rsidP="00390959">
            <w:pPr>
              <w:jc w:val="right"/>
            </w:pPr>
            <w:r w:rsidRPr="00355BFB">
              <w:t>5,117.</w:t>
            </w:r>
            <w:r w:rsidR="00556187" w:rsidRPr="00355BFB">
              <w:t>3</w:t>
            </w:r>
            <w:r w:rsidRPr="00355BFB">
              <w:t>8</w:t>
            </w:r>
          </w:p>
        </w:tc>
        <w:tc>
          <w:tcPr>
            <w:tcW w:w="1356" w:type="dxa"/>
            <w:vAlign w:val="bottom"/>
          </w:tcPr>
          <w:p w14:paraId="33B2EC0F" w14:textId="1366C109" w:rsidR="00390959" w:rsidRPr="00355BFB" w:rsidRDefault="00390959" w:rsidP="00390959">
            <w:pPr>
              <w:jc w:val="right"/>
            </w:pPr>
            <w:r w:rsidRPr="00355BFB">
              <w:t>70,183.</w:t>
            </w:r>
            <w:r w:rsidR="00556187" w:rsidRPr="00355BFB">
              <w:t>4</w:t>
            </w:r>
            <w:r w:rsidRPr="00355BFB">
              <w:t>6</w:t>
            </w:r>
          </w:p>
        </w:tc>
        <w:tc>
          <w:tcPr>
            <w:tcW w:w="1541" w:type="dxa"/>
            <w:vAlign w:val="bottom"/>
          </w:tcPr>
          <w:p w14:paraId="7216D7E8" w14:textId="08D3D05F" w:rsidR="00390959" w:rsidRPr="00355BFB" w:rsidRDefault="0017256F" w:rsidP="00390959">
            <w:pPr>
              <w:jc w:val="right"/>
            </w:pPr>
            <w:r w:rsidRPr="00355BFB">
              <w:t>(-) 5.09</w:t>
            </w:r>
          </w:p>
        </w:tc>
      </w:tr>
      <w:tr w:rsidR="00B10C65" w:rsidRPr="00355BFB" w14:paraId="21FA1A9F" w14:textId="77777777" w:rsidTr="004321C2">
        <w:tc>
          <w:tcPr>
            <w:tcW w:w="806" w:type="dxa"/>
          </w:tcPr>
          <w:p w14:paraId="1BD239D7"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342" w:type="dxa"/>
            <w:vAlign w:val="center"/>
          </w:tcPr>
          <w:p w14:paraId="6B01B5EF" w14:textId="17566F0D" w:rsidR="00B10C65" w:rsidRPr="00355BFB" w:rsidRDefault="00B10C65" w:rsidP="00B10C65">
            <w:pPr>
              <w:ind w:right="-109"/>
              <w:rPr>
                <w:bCs/>
              </w:rPr>
            </w:pPr>
            <w:r w:rsidRPr="00355BFB">
              <w:rPr>
                <w:bCs/>
              </w:rPr>
              <w:t>Karra Diversion Remodeling and lining</w:t>
            </w:r>
          </w:p>
        </w:tc>
        <w:tc>
          <w:tcPr>
            <w:tcW w:w="1137" w:type="dxa"/>
            <w:gridSpan w:val="2"/>
            <w:vAlign w:val="bottom"/>
          </w:tcPr>
          <w:p w14:paraId="3BAD80F2" w14:textId="69EF0FC0" w:rsidR="00B10C65" w:rsidRPr="00355BFB" w:rsidRDefault="00B10C65" w:rsidP="00B10C65">
            <w:pPr>
              <w:jc w:val="right"/>
            </w:pPr>
            <w:r w:rsidRPr="00355BFB">
              <w:t>0.00</w:t>
            </w:r>
          </w:p>
        </w:tc>
        <w:tc>
          <w:tcPr>
            <w:tcW w:w="1393" w:type="dxa"/>
            <w:gridSpan w:val="2"/>
            <w:vAlign w:val="bottom"/>
          </w:tcPr>
          <w:p w14:paraId="0A3885C8" w14:textId="7C48CAA9" w:rsidR="00B10C65" w:rsidRPr="00355BFB" w:rsidRDefault="00B10C65" w:rsidP="00B10C65">
            <w:pPr>
              <w:jc w:val="right"/>
            </w:pPr>
            <w:r w:rsidRPr="00355BFB">
              <w:rPr>
                <w:bCs/>
              </w:rPr>
              <w:t>0.00</w:t>
            </w:r>
          </w:p>
        </w:tc>
        <w:tc>
          <w:tcPr>
            <w:tcW w:w="2036" w:type="dxa"/>
            <w:gridSpan w:val="2"/>
            <w:vAlign w:val="bottom"/>
          </w:tcPr>
          <w:p w14:paraId="3570F02C" w14:textId="0F93AEB5" w:rsidR="00B10C65" w:rsidRPr="00355BFB" w:rsidRDefault="00B10C65" w:rsidP="00B10C65">
            <w:pPr>
              <w:jc w:val="right"/>
              <w:rPr>
                <w:bCs/>
              </w:rPr>
            </w:pPr>
            <w:r w:rsidRPr="00355BFB">
              <w:rPr>
                <w:bCs/>
              </w:rPr>
              <w:t>0.00</w:t>
            </w:r>
          </w:p>
        </w:tc>
        <w:tc>
          <w:tcPr>
            <w:tcW w:w="1339" w:type="dxa"/>
            <w:vAlign w:val="bottom"/>
          </w:tcPr>
          <w:p w14:paraId="48BA8966" w14:textId="2FA20C3A" w:rsidR="00B10C65" w:rsidRPr="00355BFB" w:rsidRDefault="00B10C65" w:rsidP="00B10C65">
            <w:pPr>
              <w:jc w:val="right"/>
            </w:pPr>
            <w:r w:rsidRPr="00355BFB">
              <w:rPr>
                <w:bCs/>
              </w:rPr>
              <w:t>0.00</w:t>
            </w:r>
          </w:p>
        </w:tc>
        <w:tc>
          <w:tcPr>
            <w:tcW w:w="1356" w:type="dxa"/>
            <w:vAlign w:val="bottom"/>
          </w:tcPr>
          <w:p w14:paraId="3735D77C" w14:textId="133C2446" w:rsidR="00B10C65" w:rsidRPr="00355BFB" w:rsidRDefault="00B10C65" w:rsidP="00B10C65">
            <w:pPr>
              <w:jc w:val="right"/>
            </w:pPr>
            <w:r w:rsidRPr="00355BFB">
              <w:t>735.76</w:t>
            </w:r>
          </w:p>
        </w:tc>
        <w:tc>
          <w:tcPr>
            <w:tcW w:w="1541" w:type="dxa"/>
            <w:vAlign w:val="bottom"/>
          </w:tcPr>
          <w:p w14:paraId="27988A30" w14:textId="248F1743" w:rsidR="00B10C65" w:rsidRPr="00355BFB" w:rsidRDefault="00E23A8F" w:rsidP="00B10C65">
            <w:pPr>
              <w:jc w:val="right"/>
            </w:pPr>
            <w:r w:rsidRPr="00355BFB">
              <w:t>0.00</w:t>
            </w:r>
          </w:p>
        </w:tc>
      </w:tr>
      <w:tr w:rsidR="00390959" w:rsidRPr="00355BFB" w14:paraId="1AE33915" w14:textId="77777777" w:rsidTr="004321C2">
        <w:tc>
          <w:tcPr>
            <w:tcW w:w="806" w:type="dxa"/>
          </w:tcPr>
          <w:p w14:paraId="25ABB5F8" w14:textId="77777777" w:rsidR="00390959" w:rsidRPr="00355BFB" w:rsidRDefault="00390959" w:rsidP="00390959">
            <w:pPr>
              <w:pStyle w:val="Heading3"/>
              <w:spacing w:before="0" w:after="0"/>
              <w:rPr>
                <w:rFonts w:ascii="Times New Roman" w:hAnsi="Times New Roman" w:cs="Times New Roman"/>
                <w:bCs w:val="0"/>
                <w:sz w:val="24"/>
                <w:szCs w:val="24"/>
                <w:lang w:val="en-GB"/>
              </w:rPr>
            </w:pPr>
          </w:p>
        </w:tc>
        <w:tc>
          <w:tcPr>
            <w:tcW w:w="4342" w:type="dxa"/>
            <w:vAlign w:val="center"/>
          </w:tcPr>
          <w:p w14:paraId="4770AF6E" w14:textId="05485E03" w:rsidR="00390959" w:rsidRPr="00355BFB" w:rsidRDefault="00390959" w:rsidP="00390959">
            <w:pPr>
              <w:ind w:right="-109"/>
              <w:rPr>
                <w:bCs/>
              </w:rPr>
            </w:pPr>
            <w:r w:rsidRPr="00355BFB">
              <w:rPr>
                <w:bCs/>
              </w:rPr>
              <w:t>Kumhari Tank Agumentation</w:t>
            </w:r>
          </w:p>
        </w:tc>
        <w:tc>
          <w:tcPr>
            <w:tcW w:w="1137" w:type="dxa"/>
            <w:gridSpan w:val="2"/>
            <w:vAlign w:val="bottom"/>
          </w:tcPr>
          <w:p w14:paraId="4906DB9D" w14:textId="444B3EA1" w:rsidR="00390959" w:rsidRPr="00355BFB" w:rsidRDefault="00390959" w:rsidP="00390959">
            <w:pPr>
              <w:jc w:val="right"/>
            </w:pPr>
            <w:r w:rsidRPr="00355BFB">
              <w:t>0.00</w:t>
            </w:r>
          </w:p>
        </w:tc>
        <w:tc>
          <w:tcPr>
            <w:tcW w:w="1393" w:type="dxa"/>
            <w:gridSpan w:val="2"/>
            <w:vAlign w:val="bottom"/>
          </w:tcPr>
          <w:p w14:paraId="2723E8E8" w14:textId="15AE8068" w:rsidR="00390959" w:rsidRPr="00355BFB" w:rsidRDefault="00390959" w:rsidP="00390959">
            <w:pPr>
              <w:jc w:val="right"/>
            </w:pPr>
            <w:r w:rsidRPr="00355BFB">
              <w:t>1,885.24</w:t>
            </w:r>
          </w:p>
        </w:tc>
        <w:tc>
          <w:tcPr>
            <w:tcW w:w="2036" w:type="dxa"/>
            <w:gridSpan w:val="2"/>
            <w:vAlign w:val="bottom"/>
          </w:tcPr>
          <w:p w14:paraId="27AAE213" w14:textId="6280C80E" w:rsidR="00390959" w:rsidRPr="00355BFB" w:rsidRDefault="00390959" w:rsidP="00390959">
            <w:pPr>
              <w:jc w:val="right"/>
              <w:rPr>
                <w:bCs/>
              </w:rPr>
            </w:pPr>
            <w:r w:rsidRPr="00355BFB">
              <w:rPr>
                <w:bCs/>
              </w:rPr>
              <w:t>0.00</w:t>
            </w:r>
          </w:p>
        </w:tc>
        <w:tc>
          <w:tcPr>
            <w:tcW w:w="1339" w:type="dxa"/>
            <w:vAlign w:val="bottom"/>
          </w:tcPr>
          <w:p w14:paraId="61AFCBEA" w14:textId="0187BCB9" w:rsidR="00390959" w:rsidRPr="00355BFB" w:rsidRDefault="00390959" w:rsidP="00390959">
            <w:pPr>
              <w:jc w:val="right"/>
            </w:pPr>
            <w:r w:rsidRPr="00355BFB">
              <w:t>1,885.24</w:t>
            </w:r>
          </w:p>
        </w:tc>
        <w:tc>
          <w:tcPr>
            <w:tcW w:w="1356" w:type="dxa"/>
            <w:vAlign w:val="bottom"/>
          </w:tcPr>
          <w:p w14:paraId="302EC81F" w14:textId="4F5FAD71" w:rsidR="00390959" w:rsidRPr="00355BFB" w:rsidRDefault="00390959" w:rsidP="00390959">
            <w:pPr>
              <w:jc w:val="right"/>
            </w:pPr>
            <w:r w:rsidRPr="00355BFB">
              <w:t>1,885.24</w:t>
            </w:r>
          </w:p>
        </w:tc>
        <w:tc>
          <w:tcPr>
            <w:tcW w:w="1541" w:type="dxa"/>
            <w:vAlign w:val="bottom"/>
          </w:tcPr>
          <w:p w14:paraId="0DC00742" w14:textId="248DB6A6" w:rsidR="00390959" w:rsidRPr="00355BFB" w:rsidRDefault="00390959" w:rsidP="00390959">
            <w:pPr>
              <w:jc w:val="right"/>
            </w:pPr>
            <w:r w:rsidRPr="00355BFB">
              <w:t>(+) 100.00</w:t>
            </w:r>
          </w:p>
        </w:tc>
      </w:tr>
      <w:tr w:rsidR="00390959" w:rsidRPr="00355BFB" w14:paraId="4571871D" w14:textId="77777777" w:rsidTr="004321C2">
        <w:tc>
          <w:tcPr>
            <w:tcW w:w="806" w:type="dxa"/>
          </w:tcPr>
          <w:p w14:paraId="7091AA18" w14:textId="77777777" w:rsidR="00390959" w:rsidRPr="00355BFB" w:rsidRDefault="00390959" w:rsidP="00390959">
            <w:pPr>
              <w:pStyle w:val="Heading3"/>
              <w:spacing w:before="0" w:after="0"/>
              <w:rPr>
                <w:rFonts w:ascii="Times New Roman" w:hAnsi="Times New Roman" w:cs="Times New Roman"/>
                <w:bCs w:val="0"/>
                <w:sz w:val="24"/>
                <w:szCs w:val="24"/>
                <w:lang w:val="en-GB"/>
              </w:rPr>
            </w:pPr>
          </w:p>
        </w:tc>
        <w:tc>
          <w:tcPr>
            <w:tcW w:w="4342" w:type="dxa"/>
            <w:vAlign w:val="center"/>
          </w:tcPr>
          <w:p w14:paraId="1F373BC1" w14:textId="25B0D9AE" w:rsidR="00390959" w:rsidRPr="00355BFB" w:rsidRDefault="00390959" w:rsidP="00390959">
            <w:pPr>
              <w:ind w:right="-109"/>
              <w:rPr>
                <w:bCs/>
              </w:rPr>
            </w:pPr>
            <w:r w:rsidRPr="00355BFB">
              <w:rPr>
                <w:bCs/>
              </w:rPr>
              <w:t>Remodelling and Lining Work of Surhi karra Diversion Phase - II (Dewargaon) -Construction of Bortara Sub Minor Canal</w:t>
            </w:r>
          </w:p>
        </w:tc>
        <w:tc>
          <w:tcPr>
            <w:tcW w:w="1137" w:type="dxa"/>
            <w:gridSpan w:val="2"/>
            <w:vAlign w:val="bottom"/>
          </w:tcPr>
          <w:p w14:paraId="24FC1748" w14:textId="14DE0D4C" w:rsidR="00390959" w:rsidRPr="00355BFB" w:rsidRDefault="00390959" w:rsidP="00390959">
            <w:pPr>
              <w:jc w:val="right"/>
            </w:pPr>
            <w:r w:rsidRPr="00355BFB">
              <w:t>0.00</w:t>
            </w:r>
          </w:p>
        </w:tc>
        <w:tc>
          <w:tcPr>
            <w:tcW w:w="1393" w:type="dxa"/>
            <w:gridSpan w:val="2"/>
            <w:vAlign w:val="bottom"/>
          </w:tcPr>
          <w:p w14:paraId="7615F986" w14:textId="3505E804" w:rsidR="00390959" w:rsidRPr="00355BFB" w:rsidRDefault="00CD0294" w:rsidP="00390959">
            <w:pPr>
              <w:jc w:val="right"/>
            </w:pPr>
            <w:r w:rsidRPr="00355BFB">
              <w:t>349.38</w:t>
            </w:r>
          </w:p>
        </w:tc>
        <w:tc>
          <w:tcPr>
            <w:tcW w:w="2036" w:type="dxa"/>
            <w:gridSpan w:val="2"/>
            <w:vAlign w:val="bottom"/>
          </w:tcPr>
          <w:p w14:paraId="441277C0" w14:textId="699E696D" w:rsidR="00390959" w:rsidRPr="00355BFB" w:rsidRDefault="00CD0294" w:rsidP="00390959">
            <w:pPr>
              <w:jc w:val="right"/>
              <w:rPr>
                <w:bCs/>
              </w:rPr>
            </w:pPr>
            <w:r w:rsidRPr="00355BFB">
              <w:rPr>
                <w:bCs/>
              </w:rPr>
              <w:t>0.00</w:t>
            </w:r>
          </w:p>
        </w:tc>
        <w:tc>
          <w:tcPr>
            <w:tcW w:w="1339" w:type="dxa"/>
            <w:vAlign w:val="bottom"/>
          </w:tcPr>
          <w:p w14:paraId="1388D426" w14:textId="4B643E52" w:rsidR="00390959" w:rsidRPr="00355BFB" w:rsidRDefault="00CD0294" w:rsidP="00390959">
            <w:pPr>
              <w:jc w:val="right"/>
            </w:pPr>
            <w:r w:rsidRPr="00355BFB">
              <w:t>349.38</w:t>
            </w:r>
          </w:p>
        </w:tc>
        <w:tc>
          <w:tcPr>
            <w:tcW w:w="1356" w:type="dxa"/>
            <w:vAlign w:val="bottom"/>
          </w:tcPr>
          <w:p w14:paraId="033F6FA7" w14:textId="43764138" w:rsidR="00390959" w:rsidRPr="00355BFB" w:rsidRDefault="00CD0294" w:rsidP="00390959">
            <w:pPr>
              <w:jc w:val="right"/>
            </w:pPr>
            <w:r w:rsidRPr="00355BFB">
              <w:t>349.38</w:t>
            </w:r>
          </w:p>
        </w:tc>
        <w:tc>
          <w:tcPr>
            <w:tcW w:w="1541" w:type="dxa"/>
            <w:vAlign w:val="bottom"/>
          </w:tcPr>
          <w:p w14:paraId="33AB15D6" w14:textId="780C7486" w:rsidR="00390959" w:rsidRPr="00355BFB" w:rsidRDefault="00CD0294" w:rsidP="00390959">
            <w:pPr>
              <w:jc w:val="right"/>
            </w:pPr>
            <w:r w:rsidRPr="00355BFB">
              <w:t>(+) 100.00</w:t>
            </w:r>
          </w:p>
        </w:tc>
      </w:tr>
      <w:tr w:rsidR="00390959" w:rsidRPr="00355BFB" w14:paraId="65388B7E" w14:textId="77777777" w:rsidTr="004321C2">
        <w:tc>
          <w:tcPr>
            <w:tcW w:w="806" w:type="dxa"/>
          </w:tcPr>
          <w:p w14:paraId="57358431" w14:textId="77777777" w:rsidR="00390959" w:rsidRPr="00355BFB" w:rsidRDefault="00390959" w:rsidP="00390959">
            <w:pPr>
              <w:pStyle w:val="Heading3"/>
              <w:spacing w:before="0" w:after="0"/>
              <w:rPr>
                <w:rFonts w:ascii="Times New Roman" w:hAnsi="Times New Roman" w:cs="Times New Roman"/>
                <w:bCs w:val="0"/>
                <w:sz w:val="24"/>
                <w:szCs w:val="24"/>
                <w:lang w:val="en-GB"/>
              </w:rPr>
            </w:pPr>
          </w:p>
        </w:tc>
        <w:tc>
          <w:tcPr>
            <w:tcW w:w="4342" w:type="dxa"/>
            <w:vAlign w:val="center"/>
          </w:tcPr>
          <w:p w14:paraId="3B1D2112" w14:textId="272DB215" w:rsidR="00390959" w:rsidRPr="00355BFB" w:rsidRDefault="00CD0294" w:rsidP="00390959">
            <w:pPr>
              <w:ind w:right="-109"/>
              <w:rPr>
                <w:bCs/>
              </w:rPr>
            </w:pPr>
            <w:r w:rsidRPr="00355BFB">
              <w:rPr>
                <w:bCs/>
              </w:rPr>
              <w:t>Remodelling and Lining work of LBC &amp; RBC of Dotu Diversion</w:t>
            </w:r>
          </w:p>
        </w:tc>
        <w:tc>
          <w:tcPr>
            <w:tcW w:w="1137" w:type="dxa"/>
            <w:gridSpan w:val="2"/>
            <w:vAlign w:val="bottom"/>
          </w:tcPr>
          <w:p w14:paraId="678A7E23" w14:textId="327FEB5A" w:rsidR="00390959" w:rsidRPr="00355BFB" w:rsidRDefault="00CD0294" w:rsidP="00390959">
            <w:pPr>
              <w:jc w:val="right"/>
            </w:pPr>
            <w:r w:rsidRPr="00355BFB">
              <w:t>0.00</w:t>
            </w:r>
          </w:p>
        </w:tc>
        <w:tc>
          <w:tcPr>
            <w:tcW w:w="1393" w:type="dxa"/>
            <w:gridSpan w:val="2"/>
            <w:vAlign w:val="bottom"/>
          </w:tcPr>
          <w:p w14:paraId="4715F34F" w14:textId="245C7CBD" w:rsidR="00390959" w:rsidRPr="00355BFB" w:rsidRDefault="00CD0294" w:rsidP="00390959">
            <w:pPr>
              <w:jc w:val="right"/>
            </w:pPr>
            <w:r w:rsidRPr="00355BFB">
              <w:t>1,262.26</w:t>
            </w:r>
          </w:p>
        </w:tc>
        <w:tc>
          <w:tcPr>
            <w:tcW w:w="2036" w:type="dxa"/>
            <w:gridSpan w:val="2"/>
            <w:vAlign w:val="bottom"/>
          </w:tcPr>
          <w:p w14:paraId="3023FB70" w14:textId="37C8F187" w:rsidR="00390959" w:rsidRPr="00355BFB" w:rsidRDefault="00CD0294" w:rsidP="00390959">
            <w:pPr>
              <w:jc w:val="right"/>
              <w:rPr>
                <w:bCs/>
              </w:rPr>
            </w:pPr>
            <w:r w:rsidRPr="00355BFB">
              <w:rPr>
                <w:bCs/>
              </w:rPr>
              <w:t>0.00</w:t>
            </w:r>
          </w:p>
        </w:tc>
        <w:tc>
          <w:tcPr>
            <w:tcW w:w="1339" w:type="dxa"/>
            <w:vAlign w:val="bottom"/>
          </w:tcPr>
          <w:p w14:paraId="6F71B414" w14:textId="76F4F07C" w:rsidR="00390959" w:rsidRPr="00355BFB" w:rsidRDefault="00CD0294" w:rsidP="00390959">
            <w:pPr>
              <w:jc w:val="right"/>
            </w:pPr>
            <w:r w:rsidRPr="00355BFB">
              <w:t>1,262.26</w:t>
            </w:r>
          </w:p>
        </w:tc>
        <w:tc>
          <w:tcPr>
            <w:tcW w:w="1356" w:type="dxa"/>
            <w:vAlign w:val="bottom"/>
          </w:tcPr>
          <w:p w14:paraId="78164C89" w14:textId="43AB11EC" w:rsidR="00390959" w:rsidRPr="00355BFB" w:rsidRDefault="00CD0294" w:rsidP="00390959">
            <w:pPr>
              <w:jc w:val="right"/>
            </w:pPr>
            <w:r w:rsidRPr="00355BFB">
              <w:t>1,262.26</w:t>
            </w:r>
          </w:p>
        </w:tc>
        <w:tc>
          <w:tcPr>
            <w:tcW w:w="1541" w:type="dxa"/>
            <w:vAlign w:val="bottom"/>
          </w:tcPr>
          <w:p w14:paraId="0A832BEB" w14:textId="731683BE" w:rsidR="00390959" w:rsidRPr="00355BFB" w:rsidRDefault="00CD0294" w:rsidP="00390959">
            <w:pPr>
              <w:jc w:val="right"/>
            </w:pPr>
            <w:r w:rsidRPr="00355BFB">
              <w:t>(+) 100.00</w:t>
            </w:r>
          </w:p>
        </w:tc>
      </w:tr>
      <w:tr w:rsidR="00390959" w:rsidRPr="00355BFB" w14:paraId="5DAB22C4" w14:textId="77777777" w:rsidTr="004321C2">
        <w:tc>
          <w:tcPr>
            <w:tcW w:w="806" w:type="dxa"/>
          </w:tcPr>
          <w:p w14:paraId="2C7B81AA" w14:textId="77777777" w:rsidR="00390959" w:rsidRPr="00355BFB" w:rsidRDefault="00390959" w:rsidP="00390959">
            <w:pPr>
              <w:pStyle w:val="Heading3"/>
              <w:spacing w:before="0" w:after="0"/>
              <w:rPr>
                <w:rFonts w:ascii="Times New Roman" w:hAnsi="Times New Roman" w:cs="Times New Roman"/>
                <w:bCs w:val="0"/>
                <w:sz w:val="24"/>
                <w:szCs w:val="24"/>
                <w:lang w:val="en-GB"/>
              </w:rPr>
            </w:pPr>
          </w:p>
        </w:tc>
        <w:tc>
          <w:tcPr>
            <w:tcW w:w="4342" w:type="dxa"/>
            <w:vAlign w:val="center"/>
          </w:tcPr>
          <w:p w14:paraId="192A30E6" w14:textId="0C17EE14" w:rsidR="00390959" w:rsidRPr="00355BFB" w:rsidRDefault="00CD0294" w:rsidP="00390959">
            <w:pPr>
              <w:ind w:right="-109"/>
              <w:rPr>
                <w:bCs/>
              </w:rPr>
            </w:pPr>
            <w:r w:rsidRPr="00355BFB">
              <w:rPr>
                <w:bCs/>
              </w:rPr>
              <w:t>Remodelling, Linning and Structural Work of Karuwa Diversion Scheme</w:t>
            </w:r>
          </w:p>
        </w:tc>
        <w:tc>
          <w:tcPr>
            <w:tcW w:w="1137" w:type="dxa"/>
            <w:gridSpan w:val="2"/>
            <w:vAlign w:val="bottom"/>
          </w:tcPr>
          <w:p w14:paraId="02A2AEBE" w14:textId="035864C1" w:rsidR="00390959" w:rsidRPr="00355BFB" w:rsidRDefault="00CD0294" w:rsidP="00390959">
            <w:pPr>
              <w:jc w:val="right"/>
            </w:pPr>
            <w:r w:rsidRPr="00355BFB">
              <w:t>0.00</w:t>
            </w:r>
          </w:p>
        </w:tc>
        <w:tc>
          <w:tcPr>
            <w:tcW w:w="1393" w:type="dxa"/>
            <w:gridSpan w:val="2"/>
            <w:vAlign w:val="bottom"/>
          </w:tcPr>
          <w:p w14:paraId="36165191" w14:textId="021749C8" w:rsidR="00390959" w:rsidRPr="00355BFB" w:rsidRDefault="00CD0294" w:rsidP="00390959">
            <w:pPr>
              <w:jc w:val="right"/>
            </w:pPr>
            <w:r w:rsidRPr="00355BFB">
              <w:t>841.28</w:t>
            </w:r>
          </w:p>
        </w:tc>
        <w:tc>
          <w:tcPr>
            <w:tcW w:w="2036" w:type="dxa"/>
            <w:gridSpan w:val="2"/>
            <w:vAlign w:val="bottom"/>
          </w:tcPr>
          <w:p w14:paraId="1143F768" w14:textId="774C5370" w:rsidR="00390959" w:rsidRPr="00355BFB" w:rsidRDefault="00CD0294" w:rsidP="00390959">
            <w:pPr>
              <w:jc w:val="right"/>
              <w:rPr>
                <w:bCs/>
              </w:rPr>
            </w:pPr>
            <w:r w:rsidRPr="00355BFB">
              <w:rPr>
                <w:bCs/>
              </w:rPr>
              <w:t>0.00</w:t>
            </w:r>
          </w:p>
        </w:tc>
        <w:tc>
          <w:tcPr>
            <w:tcW w:w="1339" w:type="dxa"/>
            <w:vAlign w:val="bottom"/>
          </w:tcPr>
          <w:p w14:paraId="7776FF15" w14:textId="629D46E6" w:rsidR="00390959" w:rsidRPr="00355BFB" w:rsidRDefault="00CD0294" w:rsidP="00390959">
            <w:pPr>
              <w:jc w:val="right"/>
            </w:pPr>
            <w:r w:rsidRPr="00355BFB">
              <w:t>841.28</w:t>
            </w:r>
          </w:p>
        </w:tc>
        <w:tc>
          <w:tcPr>
            <w:tcW w:w="1356" w:type="dxa"/>
            <w:vAlign w:val="bottom"/>
          </w:tcPr>
          <w:p w14:paraId="2B24D293" w14:textId="5AC90276" w:rsidR="00390959" w:rsidRPr="00355BFB" w:rsidRDefault="00B10C65" w:rsidP="00390959">
            <w:pPr>
              <w:jc w:val="right"/>
            </w:pPr>
            <w:r w:rsidRPr="00355BFB">
              <w:t>841.28</w:t>
            </w:r>
          </w:p>
        </w:tc>
        <w:tc>
          <w:tcPr>
            <w:tcW w:w="1541" w:type="dxa"/>
            <w:vAlign w:val="bottom"/>
          </w:tcPr>
          <w:p w14:paraId="3EAF1450" w14:textId="1B1C39AC" w:rsidR="00390959" w:rsidRPr="00355BFB" w:rsidRDefault="00B10C65" w:rsidP="00390959">
            <w:pPr>
              <w:jc w:val="right"/>
            </w:pPr>
            <w:r w:rsidRPr="00355BFB">
              <w:t>(+) 100.00</w:t>
            </w:r>
          </w:p>
        </w:tc>
      </w:tr>
      <w:tr w:rsidR="00390959" w:rsidRPr="00355BFB" w14:paraId="748A223B" w14:textId="77777777" w:rsidTr="004321C2">
        <w:tc>
          <w:tcPr>
            <w:tcW w:w="806" w:type="dxa"/>
          </w:tcPr>
          <w:p w14:paraId="7FE09E4C" w14:textId="77777777" w:rsidR="00390959" w:rsidRPr="00355BFB" w:rsidRDefault="00390959" w:rsidP="00390959">
            <w:pPr>
              <w:pStyle w:val="Heading3"/>
              <w:spacing w:before="0" w:after="0"/>
              <w:rPr>
                <w:rFonts w:ascii="Times New Roman" w:hAnsi="Times New Roman" w:cs="Times New Roman"/>
                <w:bCs w:val="0"/>
                <w:sz w:val="24"/>
                <w:szCs w:val="24"/>
                <w:lang w:val="en-GB"/>
              </w:rPr>
            </w:pPr>
          </w:p>
        </w:tc>
        <w:tc>
          <w:tcPr>
            <w:tcW w:w="4342" w:type="dxa"/>
            <w:vAlign w:val="center"/>
          </w:tcPr>
          <w:p w14:paraId="6725C04B" w14:textId="5AF3740E" w:rsidR="00390959" w:rsidRPr="00355BFB" w:rsidRDefault="00B10C65" w:rsidP="00390959">
            <w:pPr>
              <w:ind w:right="-109"/>
              <w:rPr>
                <w:bCs/>
              </w:rPr>
            </w:pPr>
            <w:r w:rsidRPr="00355BFB">
              <w:rPr>
                <w:bCs/>
              </w:rPr>
              <w:t>Construction of Head work and canel of siddhababa Tank</w:t>
            </w:r>
          </w:p>
        </w:tc>
        <w:tc>
          <w:tcPr>
            <w:tcW w:w="1137" w:type="dxa"/>
            <w:gridSpan w:val="2"/>
            <w:vAlign w:val="bottom"/>
          </w:tcPr>
          <w:p w14:paraId="2E4EF2A9" w14:textId="4E57997E" w:rsidR="00390959" w:rsidRPr="00355BFB" w:rsidRDefault="00B10C65" w:rsidP="00390959">
            <w:pPr>
              <w:jc w:val="right"/>
            </w:pPr>
            <w:r w:rsidRPr="00355BFB">
              <w:t>0.00</w:t>
            </w:r>
          </w:p>
        </w:tc>
        <w:tc>
          <w:tcPr>
            <w:tcW w:w="1393" w:type="dxa"/>
            <w:gridSpan w:val="2"/>
            <w:vAlign w:val="bottom"/>
          </w:tcPr>
          <w:p w14:paraId="25C00913" w14:textId="430973B1" w:rsidR="00390959" w:rsidRPr="00355BFB" w:rsidRDefault="00B10C65" w:rsidP="00390959">
            <w:pPr>
              <w:jc w:val="right"/>
            </w:pPr>
            <w:r w:rsidRPr="00355BFB">
              <w:t>2,175.07</w:t>
            </w:r>
          </w:p>
        </w:tc>
        <w:tc>
          <w:tcPr>
            <w:tcW w:w="2036" w:type="dxa"/>
            <w:gridSpan w:val="2"/>
            <w:vAlign w:val="bottom"/>
          </w:tcPr>
          <w:p w14:paraId="5328E2E9" w14:textId="0733B052" w:rsidR="00390959" w:rsidRPr="00355BFB" w:rsidRDefault="00B10C65" w:rsidP="00390959">
            <w:pPr>
              <w:jc w:val="right"/>
              <w:rPr>
                <w:bCs/>
              </w:rPr>
            </w:pPr>
            <w:r w:rsidRPr="00355BFB">
              <w:rPr>
                <w:bCs/>
              </w:rPr>
              <w:t>0.00</w:t>
            </w:r>
          </w:p>
        </w:tc>
        <w:tc>
          <w:tcPr>
            <w:tcW w:w="1339" w:type="dxa"/>
            <w:vAlign w:val="bottom"/>
          </w:tcPr>
          <w:p w14:paraId="6295E9A5" w14:textId="3B99BE24" w:rsidR="00390959" w:rsidRPr="00355BFB" w:rsidRDefault="00B10C65" w:rsidP="00390959">
            <w:pPr>
              <w:jc w:val="right"/>
            </w:pPr>
            <w:r w:rsidRPr="00355BFB">
              <w:t>2,175.07</w:t>
            </w:r>
          </w:p>
        </w:tc>
        <w:tc>
          <w:tcPr>
            <w:tcW w:w="1356" w:type="dxa"/>
            <w:vAlign w:val="bottom"/>
          </w:tcPr>
          <w:p w14:paraId="2C315973" w14:textId="157ECB88" w:rsidR="00390959" w:rsidRPr="00355BFB" w:rsidRDefault="00B10C65" w:rsidP="00390959">
            <w:pPr>
              <w:jc w:val="right"/>
            </w:pPr>
            <w:r w:rsidRPr="00355BFB">
              <w:t>2,175.07</w:t>
            </w:r>
          </w:p>
        </w:tc>
        <w:tc>
          <w:tcPr>
            <w:tcW w:w="1541" w:type="dxa"/>
            <w:vAlign w:val="bottom"/>
          </w:tcPr>
          <w:p w14:paraId="7C4169F0" w14:textId="5E4AD72B" w:rsidR="00390959" w:rsidRPr="00355BFB" w:rsidRDefault="00B10C65" w:rsidP="00390959">
            <w:pPr>
              <w:jc w:val="right"/>
            </w:pPr>
            <w:r w:rsidRPr="00355BFB">
              <w:t>(+) 100.00</w:t>
            </w:r>
          </w:p>
        </w:tc>
      </w:tr>
      <w:tr w:rsidR="00390959" w:rsidRPr="00355BFB" w14:paraId="75F5FD34" w14:textId="77777777" w:rsidTr="004321C2">
        <w:tc>
          <w:tcPr>
            <w:tcW w:w="806" w:type="dxa"/>
          </w:tcPr>
          <w:p w14:paraId="61890E17" w14:textId="77777777" w:rsidR="00390959" w:rsidRPr="00355BFB" w:rsidRDefault="00390959" w:rsidP="00390959">
            <w:pPr>
              <w:pStyle w:val="Heading3"/>
              <w:spacing w:before="0" w:after="0"/>
              <w:rPr>
                <w:rFonts w:ascii="Times New Roman" w:hAnsi="Times New Roman" w:cs="Times New Roman"/>
                <w:bCs w:val="0"/>
                <w:sz w:val="24"/>
                <w:szCs w:val="24"/>
                <w:lang w:val="en-GB"/>
              </w:rPr>
            </w:pPr>
          </w:p>
        </w:tc>
        <w:tc>
          <w:tcPr>
            <w:tcW w:w="4342" w:type="dxa"/>
            <w:vAlign w:val="center"/>
          </w:tcPr>
          <w:p w14:paraId="61EE75F9" w14:textId="5C194897" w:rsidR="00390959" w:rsidRPr="00355BFB" w:rsidRDefault="00B10C65" w:rsidP="00390959">
            <w:pPr>
              <w:ind w:right="-109"/>
              <w:rPr>
                <w:bCs/>
              </w:rPr>
            </w:pPr>
            <w:r w:rsidRPr="00355BFB">
              <w:rPr>
                <w:bCs/>
              </w:rPr>
              <w:t>Remodeling and Lining system under Barbaspur Diversion Scheme</w:t>
            </w:r>
          </w:p>
        </w:tc>
        <w:tc>
          <w:tcPr>
            <w:tcW w:w="1137" w:type="dxa"/>
            <w:gridSpan w:val="2"/>
            <w:vAlign w:val="bottom"/>
          </w:tcPr>
          <w:p w14:paraId="1430C7B2" w14:textId="56762770" w:rsidR="00390959" w:rsidRPr="00355BFB" w:rsidRDefault="00B10C65" w:rsidP="00390959">
            <w:pPr>
              <w:jc w:val="right"/>
            </w:pPr>
            <w:r w:rsidRPr="00355BFB">
              <w:t>0.00</w:t>
            </w:r>
          </w:p>
        </w:tc>
        <w:tc>
          <w:tcPr>
            <w:tcW w:w="1393" w:type="dxa"/>
            <w:gridSpan w:val="2"/>
            <w:vAlign w:val="bottom"/>
          </w:tcPr>
          <w:p w14:paraId="2E69C345" w14:textId="0FA53BB8" w:rsidR="00390959" w:rsidRPr="00355BFB" w:rsidRDefault="00B10C65" w:rsidP="00390959">
            <w:pPr>
              <w:jc w:val="right"/>
            </w:pPr>
            <w:r w:rsidRPr="00355BFB">
              <w:t>394.09</w:t>
            </w:r>
          </w:p>
        </w:tc>
        <w:tc>
          <w:tcPr>
            <w:tcW w:w="2036" w:type="dxa"/>
            <w:gridSpan w:val="2"/>
            <w:vAlign w:val="bottom"/>
          </w:tcPr>
          <w:p w14:paraId="2A74EC1C" w14:textId="3C5AFD22" w:rsidR="00390959" w:rsidRPr="00355BFB" w:rsidRDefault="00B10C65" w:rsidP="00390959">
            <w:pPr>
              <w:jc w:val="right"/>
              <w:rPr>
                <w:bCs/>
              </w:rPr>
            </w:pPr>
            <w:r w:rsidRPr="00355BFB">
              <w:rPr>
                <w:bCs/>
              </w:rPr>
              <w:t>0.00</w:t>
            </w:r>
          </w:p>
        </w:tc>
        <w:tc>
          <w:tcPr>
            <w:tcW w:w="1339" w:type="dxa"/>
            <w:vAlign w:val="bottom"/>
          </w:tcPr>
          <w:p w14:paraId="6292B0EE" w14:textId="3693F3B5" w:rsidR="00B10C65" w:rsidRPr="00355BFB" w:rsidRDefault="00B10C65" w:rsidP="00B10C65">
            <w:pPr>
              <w:jc w:val="right"/>
            </w:pPr>
            <w:r w:rsidRPr="00355BFB">
              <w:t>394.09</w:t>
            </w:r>
          </w:p>
        </w:tc>
        <w:tc>
          <w:tcPr>
            <w:tcW w:w="1356" w:type="dxa"/>
            <w:vAlign w:val="bottom"/>
          </w:tcPr>
          <w:p w14:paraId="309A9498" w14:textId="233A5305" w:rsidR="00390959" w:rsidRPr="00355BFB" w:rsidRDefault="00B10C65" w:rsidP="00390959">
            <w:pPr>
              <w:jc w:val="right"/>
            </w:pPr>
            <w:r w:rsidRPr="00355BFB">
              <w:t>394.09</w:t>
            </w:r>
          </w:p>
        </w:tc>
        <w:tc>
          <w:tcPr>
            <w:tcW w:w="1541" w:type="dxa"/>
            <w:vAlign w:val="bottom"/>
          </w:tcPr>
          <w:p w14:paraId="354367E8" w14:textId="37957EE8" w:rsidR="00390959" w:rsidRPr="00355BFB" w:rsidRDefault="00B10C65" w:rsidP="00390959">
            <w:pPr>
              <w:jc w:val="right"/>
            </w:pPr>
            <w:r w:rsidRPr="00355BFB">
              <w:t>(+) 100.00</w:t>
            </w:r>
          </w:p>
        </w:tc>
      </w:tr>
      <w:tr w:rsidR="00390959" w:rsidRPr="00355BFB" w14:paraId="62595D7B" w14:textId="77777777" w:rsidTr="004321C2">
        <w:tc>
          <w:tcPr>
            <w:tcW w:w="806" w:type="dxa"/>
          </w:tcPr>
          <w:p w14:paraId="26E9B6BC" w14:textId="77777777" w:rsidR="00390959" w:rsidRPr="00355BFB" w:rsidRDefault="00390959" w:rsidP="00390959">
            <w:pPr>
              <w:pStyle w:val="Heading3"/>
              <w:spacing w:before="0" w:after="0"/>
              <w:rPr>
                <w:rFonts w:ascii="Times New Roman" w:hAnsi="Times New Roman" w:cs="Times New Roman"/>
                <w:bCs w:val="0"/>
                <w:sz w:val="24"/>
                <w:szCs w:val="24"/>
                <w:lang w:val="en-GB"/>
              </w:rPr>
            </w:pPr>
          </w:p>
        </w:tc>
        <w:tc>
          <w:tcPr>
            <w:tcW w:w="4342" w:type="dxa"/>
            <w:vAlign w:val="center"/>
          </w:tcPr>
          <w:p w14:paraId="6F141752" w14:textId="1CF547D2" w:rsidR="00390959" w:rsidRPr="00355BFB" w:rsidRDefault="00B10C65" w:rsidP="00390959">
            <w:pPr>
              <w:ind w:right="-109"/>
              <w:rPr>
                <w:bCs/>
              </w:rPr>
            </w:pPr>
            <w:r w:rsidRPr="00355BFB">
              <w:rPr>
                <w:bCs/>
              </w:rPr>
              <w:t>Construction of Amner moti nalla Diversion Weir &amp; under ground R.C.C barrel and Remodeling and Lining of Motinalla canal system under Amner moti nalla Augmentation scheme</w:t>
            </w:r>
          </w:p>
        </w:tc>
        <w:tc>
          <w:tcPr>
            <w:tcW w:w="1137" w:type="dxa"/>
            <w:gridSpan w:val="2"/>
            <w:vAlign w:val="bottom"/>
          </w:tcPr>
          <w:p w14:paraId="70CF9A80" w14:textId="79F3E1E4" w:rsidR="00390959" w:rsidRPr="00355BFB" w:rsidRDefault="00B10C65" w:rsidP="00390959">
            <w:pPr>
              <w:jc w:val="right"/>
            </w:pPr>
            <w:r w:rsidRPr="00355BFB">
              <w:t>0.00</w:t>
            </w:r>
          </w:p>
        </w:tc>
        <w:tc>
          <w:tcPr>
            <w:tcW w:w="1393" w:type="dxa"/>
            <w:gridSpan w:val="2"/>
            <w:vAlign w:val="bottom"/>
          </w:tcPr>
          <w:p w14:paraId="67670820" w14:textId="3528B90B" w:rsidR="00390959" w:rsidRPr="00355BFB" w:rsidRDefault="00B10C65" w:rsidP="00390959">
            <w:pPr>
              <w:jc w:val="right"/>
            </w:pPr>
            <w:r w:rsidRPr="00355BFB">
              <w:t>99.94</w:t>
            </w:r>
          </w:p>
        </w:tc>
        <w:tc>
          <w:tcPr>
            <w:tcW w:w="2036" w:type="dxa"/>
            <w:gridSpan w:val="2"/>
            <w:vAlign w:val="bottom"/>
          </w:tcPr>
          <w:p w14:paraId="76AF958E" w14:textId="57D6F116" w:rsidR="00390959" w:rsidRPr="00355BFB" w:rsidRDefault="00B10C65" w:rsidP="00390959">
            <w:pPr>
              <w:jc w:val="right"/>
              <w:rPr>
                <w:bCs/>
              </w:rPr>
            </w:pPr>
            <w:r w:rsidRPr="00355BFB">
              <w:rPr>
                <w:bCs/>
              </w:rPr>
              <w:t>0.00</w:t>
            </w:r>
          </w:p>
        </w:tc>
        <w:tc>
          <w:tcPr>
            <w:tcW w:w="1339" w:type="dxa"/>
            <w:vAlign w:val="bottom"/>
          </w:tcPr>
          <w:p w14:paraId="490951EF" w14:textId="17D722A9" w:rsidR="00390959" w:rsidRPr="00355BFB" w:rsidRDefault="00B10C65" w:rsidP="00390959">
            <w:pPr>
              <w:jc w:val="right"/>
            </w:pPr>
            <w:r w:rsidRPr="00355BFB">
              <w:t>99.94</w:t>
            </w:r>
          </w:p>
        </w:tc>
        <w:tc>
          <w:tcPr>
            <w:tcW w:w="1356" w:type="dxa"/>
            <w:vAlign w:val="bottom"/>
          </w:tcPr>
          <w:p w14:paraId="059926A7" w14:textId="2B419922" w:rsidR="00390959" w:rsidRPr="00355BFB" w:rsidRDefault="00B10C65" w:rsidP="00390959">
            <w:pPr>
              <w:jc w:val="right"/>
            </w:pPr>
            <w:r w:rsidRPr="00355BFB">
              <w:t>99.94</w:t>
            </w:r>
          </w:p>
        </w:tc>
        <w:tc>
          <w:tcPr>
            <w:tcW w:w="1541" w:type="dxa"/>
            <w:vAlign w:val="bottom"/>
          </w:tcPr>
          <w:p w14:paraId="5F6C8C90" w14:textId="5C6800D8" w:rsidR="00390959" w:rsidRPr="00355BFB" w:rsidRDefault="00B10C65" w:rsidP="00390959">
            <w:pPr>
              <w:jc w:val="right"/>
            </w:pPr>
            <w:r w:rsidRPr="00355BFB">
              <w:t>(+) 100.00</w:t>
            </w:r>
          </w:p>
        </w:tc>
      </w:tr>
    </w:tbl>
    <w:p w14:paraId="5503B8C4" w14:textId="77777777" w:rsidR="00390959" w:rsidRPr="00355BFB" w:rsidRDefault="00390959" w:rsidP="005A5598">
      <w:pPr>
        <w:jc w:val="center"/>
        <w:rPr>
          <w:b/>
        </w:rPr>
      </w:pPr>
    </w:p>
    <w:p w14:paraId="04A4646A" w14:textId="77777777" w:rsidR="00390959" w:rsidRPr="00355BFB" w:rsidRDefault="00390959" w:rsidP="005A5598">
      <w:pPr>
        <w:jc w:val="center"/>
        <w:rPr>
          <w:b/>
        </w:rPr>
      </w:pPr>
    </w:p>
    <w:p w14:paraId="2F56BCBC" w14:textId="72A0F5BE"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D933A4F"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342"/>
        <w:gridCol w:w="1088"/>
        <w:gridCol w:w="49"/>
        <w:gridCol w:w="1368"/>
        <w:gridCol w:w="25"/>
        <w:gridCol w:w="1945"/>
        <w:gridCol w:w="91"/>
        <w:gridCol w:w="1339"/>
        <w:gridCol w:w="1356"/>
        <w:gridCol w:w="1541"/>
      </w:tblGrid>
      <w:tr w:rsidR="00412AAE" w:rsidRPr="00355BFB" w14:paraId="3A87D8D2" w14:textId="77777777" w:rsidTr="00D239F7">
        <w:tc>
          <w:tcPr>
            <w:tcW w:w="5148" w:type="dxa"/>
            <w:gridSpan w:val="2"/>
            <w:vMerge w:val="restart"/>
            <w:vAlign w:val="center"/>
          </w:tcPr>
          <w:p w14:paraId="0430C384" w14:textId="77777777" w:rsidR="005A5598" w:rsidRPr="00355BFB" w:rsidRDefault="005A5598" w:rsidP="008A4585">
            <w:pPr>
              <w:jc w:val="center"/>
              <w:rPr>
                <w:b/>
              </w:rPr>
            </w:pPr>
            <w:r w:rsidRPr="00355BFB">
              <w:rPr>
                <w:b/>
              </w:rPr>
              <w:t>Nature of Expenditure</w:t>
            </w:r>
          </w:p>
          <w:p w14:paraId="5DC9581F" w14:textId="77777777" w:rsidR="005A5598" w:rsidRPr="00355BFB" w:rsidRDefault="005A5598" w:rsidP="008A4585">
            <w:pPr>
              <w:pStyle w:val="Header"/>
              <w:ind w:right="-274"/>
              <w:jc w:val="center"/>
              <w:rPr>
                <w:b/>
                <w:sz w:val="24"/>
                <w:szCs w:val="24"/>
              </w:rPr>
            </w:pPr>
          </w:p>
        </w:tc>
        <w:tc>
          <w:tcPr>
            <w:tcW w:w="1088" w:type="dxa"/>
            <w:vMerge w:val="restart"/>
          </w:tcPr>
          <w:p w14:paraId="10468DCF"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7DBAEAEE"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06D3972A" w14:textId="1DB2BD40"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7" w:type="dxa"/>
            <w:gridSpan w:val="6"/>
          </w:tcPr>
          <w:p w14:paraId="7E5ACC8B" w14:textId="596E9B86"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7C65E9BA" w14:textId="77777777" w:rsidR="005A5598" w:rsidRPr="00355BFB" w:rsidRDefault="005A5598" w:rsidP="008A4585">
            <w:pPr>
              <w:ind w:right="-134" w:hanging="18"/>
              <w:rPr>
                <w:b/>
              </w:rPr>
            </w:pPr>
            <w:r w:rsidRPr="00355BFB">
              <w:rPr>
                <w:b/>
              </w:rPr>
              <w:t>Expendi-</w:t>
            </w:r>
          </w:p>
          <w:p w14:paraId="6CC480E0" w14:textId="77777777" w:rsidR="005A5598" w:rsidRPr="00355BFB" w:rsidRDefault="005A5598" w:rsidP="008A4585">
            <w:pPr>
              <w:ind w:right="-134" w:hanging="18"/>
              <w:rPr>
                <w:b/>
              </w:rPr>
            </w:pPr>
            <w:r w:rsidRPr="00355BFB">
              <w:rPr>
                <w:b/>
              </w:rPr>
              <w:t>ture to the end of</w:t>
            </w:r>
          </w:p>
          <w:p w14:paraId="4990F867" w14:textId="632715A5" w:rsidR="005A5598" w:rsidRPr="00355BFB" w:rsidRDefault="00B07282" w:rsidP="008A4585">
            <w:pPr>
              <w:ind w:right="-134"/>
              <w:rPr>
                <w:b/>
              </w:rPr>
            </w:pPr>
            <w:r w:rsidRPr="00355BFB">
              <w:rPr>
                <w:b/>
              </w:rPr>
              <w:t>2023-24</w:t>
            </w:r>
          </w:p>
        </w:tc>
        <w:tc>
          <w:tcPr>
            <w:tcW w:w="1541" w:type="dxa"/>
            <w:vMerge w:val="restart"/>
          </w:tcPr>
          <w:p w14:paraId="599657F7" w14:textId="77777777" w:rsidR="005A5598" w:rsidRPr="00355BFB" w:rsidRDefault="005A5598" w:rsidP="008A4585">
            <w:pPr>
              <w:ind w:right="-108"/>
              <w:rPr>
                <w:b/>
              </w:rPr>
            </w:pPr>
            <w:r w:rsidRPr="00355BFB">
              <w:rPr>
                <w:b/>
              </w:rPr>
              <w:t>Increase (+)/ Decrease (-)</w:t>
            </w:r>
          </w:p>
          <w:p w14:paraId="77B982AF"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22D75941" w14:textId="6CCACEB2"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281A8CBD" w14:textId="77777777" w:rsidTr="00D239F7">
        <w:tc>
          <w:tcPr>
            <w:tcW w:w="5148" w:type="dxa"/>
            <w:gridSpan w:val="2"/>
            <w:vMerge/>
          </w:tcPr>
          <w:p w14:paraId="0895D1B3" w14:textId="77777777" w:rsidR="005A5598" w:rsidRPr="00355BFB" w:rsidRDefault="005A5598" w:rsidP="008A4585">
            <w:pPr>
              <w:pStyle w:val="Header"/>
              <w:ind w:right="-274"/>
              <w:jc w:val="right"/>
              <w:rPr>
                <w:b/>
                <w:sz w:val="24"/>
                <w:szCs w:val="24"/>
              </w:rPr>
            </w:pPr>
          </w:p>
        </w:tc>
        <w:tc>
          <w:tcPr>
            <w:tcW w:w="1088" w:type="dxa"/>
            <w:vMerge/>
          </w:tcPr>
          <w:p w14:paraId="769A7898" w14:textId="77777777" w:rsidR="005A5598" w:rsidRPr="00355BFB" w:rsidRDefault="005A5598" w:rsidP="008A4585">
            <w:pPr>
              <w:pStyle w:val="Header"/>
              <w:ind w:right="-274"/>
              <w:jc w:val="right"/>
              <w:rPr>
                <w:b/>
                <w:sz w:val="24"/>
                <w:szCs w:val="24"/>
              </w:rPr>
            </w:pPr>
          </w:p>
        </w:tc>
        <w:tc>
          <w:tcPr>
            <w:tcW w:w="1417" w:type="dxa"/>
            <w:gridSpan w:val="2"/>
            <w:vAlign w:val="center"/>
          </w:tcPr>
          <w:p w14:paraId="1F1164BE" w14:textId="77777777" w:rsidR="005A5598" w:rsidRPr="00355BFB" w:rsidRDefault="005A5598" w:rsidP="008A4585">
            <w:pPr>
              <w:ind w:right="-108"/>
              <w:rPr>
                <w:b/>
              </w:rPr>
            </w:pPr>
            <w:r w:rsidRPr="00355BFB">
              <w:rPr>
                <w:b/>
              </w:rPr>
              <w:t>State Fund Expenditure</w:t>
            </w:r>
          </w:p>
        </w:tc>
        <w:tc>
          <w:tcPr>
            <w:tcW w:w="1970" w:type="dxa"/>
            <w:gridSpan w:val="2"/>
          </w:tcPr>
          <w:p w14:paraId="79529ADF" w14:textId="77777777" w:rsidR="005A5598" w:rsidRPr="00355BFB" w:rsidRDefault="005A5598" w:rsidP="008A4585">
            <w:pPr>
              <w:ind w:right="-103"/>
              <w:rPr>
                <w:b/>
              </w:rPr>
            </w:pPr>
            <w:r w:rsidRPr="00355BFB">
              <w:rPr>
                <w:b/>
              </w:rPr>
              <w:t>Central Assistance (including Centrally Sponsored Scheme / Central Sector)</w:t>
            </w:r>
          </w:p>
        </w:tc>
        <w:tc>
          <w:tcPr>
            <w:tcW w:w="1430" w:type="dxa"/>
            <w:gridSpan w:val="2"/>
            <w:vAlign w:val="center"/>
          </w:tcPr>
          <w:p w14:paraId="710C52A5" w14:textId="77777777" w:rsidR="005A5598" w:rsidRPr="00355BFB" w:rsidRDefault="005A5598" w:rsidP="008A4585">
            <w:pPr>
              <w:jc w:val="center"/>
              <w:rPr>
                <w:b/>
              </w:rPr>
            </w:pPr>
            <w:r w:rsidRPr="00355BFB">
              <w:rPr>
                <w:b/>
              </w:rPr>
              <w:t>Total</w:t>
            </w:r>
          </w:p>
        </w:tc>
        <w:tc>
          <w:tcPr>
            <w:tcW w:w="1356" w:type="dxa"/>
            <w:vMerge/>
          </w:tcPr>
          <w:p w14:paraId="00CB8B0B" w14:textId="77777777" w:rsidR="005A5598" w:rsidRPr="00355BFB" w:rsidRDefault="005A5598" w:rsidP="008A4585">
            <w:pPr>
              <w:ind w:right="-134"/>
              <w:rPr>
                <w:b/>
              </w:rPr>
            </w:pPr>
          </w:p>
        </w:tc>
        <w:tc>
          <w:tcPr>
            <w:tcW w:w="1541" w:type="dxa"/>
            <w:vMerge/>
          </w:tcPr>
          <w:p w14:paraId="1BA1C54B" w14:textId="77777777" w:rsidR="005A5598" w:rsidRPr="00355BFB" w:rsidRDefault="005A5598" w:rsidP="008A4585">
            <w:pPr>
              <w:ind w:right="-108" w:firstLine="5"/>
              <w:rPr>
                <w:b/>
              </w:rPr>
            </w:pPr>
          </w:p>
        </w:tc>
      </w:tr>
      <w:tr w:rsidR="00412AAE" w:rsidRPr="00355BFB" w14:paraId="6F8FD83C" w14:textId="77777777" w:rsidTr="008A4585">
        <w:tc>
          <w:tcPr>
            <w:tcW w:w="806" w:type="dxa"/>
          </w:tcPr>
          <w:p w14:paraId="1D96005F"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0"/>
          </w:tcPr>
          <w:p w14:paraId="1E990635" w14:textId="77777777" w:rsidR="005A5598" w:rsidRPr="00355BFB" w:rsidRDefault="005A5598" w:rsidP="008A4585">
            <w:pPr>
              <w:rPr>
                <w:b/>
                <w:bCs/>
              </w:rPr>
            </w:pPr>
            <w:r w:rsidRPr="00355BFB">
              <w:rPr>
                <w:b/>
                <w:lang w:val="en-GB"/>
              </w:rPr>
              <w:t>CAPITAL ACCOUNT OF ECONOMIC SERVICES- contd.</w:t>
            </w:r>
          </w:p>
        </w:tc>
      </w:tr>
      <w:tr w:rsidR="00412AAE" w:rsidRPr="00355BFB" w14:paraId="0729E82B" w14:textId="77777777" w:rsidTr="005A5598">
        <w:tc>
          <w:tcPr>
            <w:tcW w:w="806" w:type="dxa"/>
          </w:tcPr>
          <w:p w14:paraId="7C676819" w14:textId="77777777" w:rsidR="003E531A" w:rsidRPr="00355BFB" w:rsidRDefault="003E531A" w:rsidP="00EA1C8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0"/>
          </w:tcPr>
          <w:p w14:paraId="261177B3" w14:textId="77777777" w:rsidR="003E531A" w:rsidRPr="00355BFB" w:rsidRDefault="003E531A" w:rsidP="00EA1C8A">
            <w:pPr>
              <w:rPr>
                <w:b/>
                <w:bCs/>
                <w:lang w:val="en-GB"/>
              </w:rPr>
            </w:pPr>
            <w:r w:rsidRPr="00355BFB">
              <w:rPr>
                <w:b/>
                <w:bCs/>
                <w:lang w:val="en-GB"/>
              </w:rPr>
              <w:t>Capital Account of Irrigation and Flood Control- contd.</w:t>
            </w:r>
          </w:p>
        </w:tc>
      </w:tr>
      <w:tr w:rsidR="00412AAE" w:rsidRPr="00355BFB" w14:paraId="484F73D2" w14:textId="77777777" w:rsidTr="005A5598">
        <w:tc>
          <w:tcPr>
            <w:tcW w:w="806" w:type="dxa"/>
          </w:tcPr>
          <w:p w14:paraId="6DBC80CD" w14:textId="77777777" w:rsidR="003E531A" w:rsidRPr="00355BFB" w:rsidRDefault="003E531A" w:rsidP="00EA1C8A">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4" w:type="dxa"/>
            <w:gridSpan w:val="10"/>
          </w:tcPr>
          <w:p w14:paraId="73A627BD" w14:textId="77777777" w:rsidR="003E531A" w:rsidRPr="00355BFB" w:rsidRDefault="003E531A" w:rsidP="00EA1C8A">
            <w:pPr>
              <w:rPr>
                <w:lang w:val="en-GB"/>
              </w:rPr>
            </w:pPr>
            <w:r w:rsidRPr="00355BFB">
              <w:rPr>
                <w:b/>
                <w:bCs/>
                <w:lang w:val="en-GB"/>
              </w:rPr>
              <w:t>Capital Outlay on Minor Irrigation- contd.</w:t>
            </w:r>
          </w:p>
        </w:tc>
      </w:tr>
      <w:tr w:rsidR="00412AAE" w:rsidRPr="00355BFB" w14:paraId="278AC7A3" w14:textId="77777777" w:rsidTr="005A5598">
        <w:tc>
          <w:tcPr>
            <w:tcW w:w="806" w:type="dxa"/>
          </w:tcPr>
          <w:p w14:paraId="2B1B2A5D" w14:textId="77777777" w:rsidR="003E531A" w:rsidRPr="00355BFB" w:rsidRDefault="003E531A" w:rsidP="00EA1C8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0"/>
          </w:tcPr>
          <w:p w14:paraId="4C34FAEA" w14:textId="77777777" w:rsidR="003E531A" w:rsidRPr="00355BFB" w:rsidRDefault="003E531A" w:rsidP="00EA1C8A">
            <w:pPr>
              <w:rPr>
                <w:lang w:val="en-GB"/>
              </w:rPr>
            </w:pPr>
            <w:r w:rsidRPr="00355BFB">
              <w:rPr>
                <w:b/>
                <w:bCs/>
                <w:lang w:val="en-GB"/>
              </w:rPr>
              <w:t>Surface Water- contd.</w:t>
            </w:r>
          </w:p>
        </w:tc>
      </w:tr>
      <w:tr w:rsidR="0055326A" w:rsidRPr="00355BFB" w14:paraId="19B36718" w14:textId="77777777" w:rsidTr="004321C2">
        <w:tc>
          <w:tcPr>
            <w:tcW w:w="806" w:type="dxa"/>
          </w:tcPr>
          <w:p w14:paraId="12198FE2"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vAlign w:val="center"/>
          </w:tcPr>
          <w:p w14:paraId="79B19881" w14:textId="77777777" w:rsidR="0055326A" w:rsidRPr="00355BFB" w:rsidRDefault="0055326A" w:rsidP="0055326A">
            <w:pPr>
              <w:ind w:right="-109"/>
              <w:rPr>
                <w:bCs/>
              </w:rPr>
            </w:pPr>
            <w:r w:rsidRPr="00355BFB">
              <w:rPr>
                <w:bCs/>
              </w:rPr>
              <w:t>Jhipaniya diversion Remodeling and lining</w:t>
            </w:r>
          </w:p>
        </w:tc>
        <w:tc>
          <w:tcPr>
            <w:tcW w:w="1137" w:type="dxa"/>
            <w:gridSpan w:val="2"/>
            <w:vAlign w:val="bottom"/>
          </w:tcPr>
          <w:p w14:paraId="2D34910A" w14:textId="5433197A" w:rsidR="0055326A" w:rsidRPr="00355BFB" w:rsidRDefault="0055326A" w:rsidP="0055326A">
            <w:pPr>
              <w:jc w:val="right"/>
            </w:pPr>
            <w:r w:rsidRPr="00355BFB">
              <w:t>0.00</w:t>
            </w:r>
          </w:p>
        </w:tc>
        <w:tc>
          <w:tcPr>
            <w:tcW w:w="1393" w:type="dxa"/>
            <w:gridSpan w:val="2"/>
            <w:vAlign w:val="bottom"/>
          </w:tcPr>
          <w:p w14:paraId="54ACEFFE" w14:textId="7480B2C5" w:rsidR="0055326A" w:rsidRPr="00355BFB" w:rsidRDefault="0055326A" w:rsidP="0055326A">
            <w:pPr>
              <w:jc w:val="right"/>
            </w:pPr>
            <w:r w:rsidRPr="00355BFB">
              <w:rPr>
                <w:bCs/>
              </w:rPr>
              <w:t>0.00</w:t>
            </w:r>
          </w:p>
        </w:tc>
        <w:tc>
          <w:tcPr>
            <w:tcW w:w="2036" w:type="dxa"/>
            <w:gridSpan w:val="2"/>
            <w:vAlign w:val="bottom"/>
          </w:tcPr>
          <w:p w14:paraId="097FC86E" w14:textId="08573564" w:rsidR="0055326A" w:rsidRPr="00355BFB" w:rsidRDefault="0055326A" w:rsidP="0055326A">
            <w:pPr>
              <w:jc w:val="right"/>
              <w:rPr>
                <w:bCs/>
              </w:rPr>
            </w:pPr>
            <w:r w:rsidRPr="00355BFB">
              <w:rPr>
                <w:bCs/>
              </w:rPr>
              <w:t>0.00</w:t>
            </w:r>
          </w:p>
        </w:tc>
        <w:tc>
          <w:tcPr>
            <w:tcW w:w="1339" w:type="dxa"/>
            <w:vAlign w:val="bottom"/>
          </w:tcPr>
          <w:p w14:paraId="0638DFAF" w14:textId="14A800B1" w:rsidR="0055326A" w:rsidRPr="00355BFB" w:rsidRDefault="0055326A" w:rsidP="0055326A">
            <w:pPr>
              <w:jc w:val="right"/>
            </w:pPr>
            <w:r w:rsidRPr="00355BFB">
              <w:rPr>
                <w:bCs/>
              </w:rPr>
              <w:t>0.00</w:t>
            </w:r>
          </w:p>
        </w:tc>
        <w:tc>
          <w:tcPr>
            <w:tcW w:w="1356" w:type="dxa"/>
            <w:vAlign w:val="bottom"/>
          </w:tcPr>
          <w:p w14:paraId="4EE9E722" w14:textId="77777777" w:rsidR="0055326A" w:rsidRPr="00355BFB" w:rsidRDefault="0055326A" w:rsidP="0055326A">
            <w:pPr>
              <w:jc w:val="right"/>
            </w:pPr>
            <w:r w:rsidRPr="00355BFB">
              <w:t>797.85</w:t>
            </w:r>
          </w:p>
        </w:tc>
        <w:tc>
          <w:tcPr>
            <w:tcW w:w="1541" w:type="dxa"/>
          </w:tcPr>
          <w:p w14:paraId="7E54E3C8" w14:textId="251ED3AE" w:rsidR="0055326A" w:rsidRPr="00355BFB" w:rsidRDefault="0055326A" w:rsidP="0055326A">
            <w:pPr>
              <w:jc w:val="right"/>
            </w:pPr>
            <w:r w:rsidRPr="00355BFB">
              <w:rPr>
                <w:bCs/>
              </w:rPr>
              <w:t>0.00</w:t>
            </w:r>
          </w:p>
        </w:tc>
      </w:tr>
      <w:tr w:rsidR="0055326A" w:rsidRPr="00355BFB" w14:paraId="41DFEB12" w14:textId="77777777" w:rsidTr="004321C2">
        <w:tc>
          <w:tcPr>
            <w:tcW w:w="806" w:type="dxa"/>
          </w:tcPr>
          <w:p w14:paraId="1286CBE1"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vAlign w:val="center"/>
          </w:tcPr>
          <w:p w14:paraId="58482724" w14:textId="6BC8048C" w:rsidR="0055326A" w:rsidRPr="00355BFB" w:rsidRDefault="0055326A" w:rsidP="0055326A">
            <w:pPr>
              <w:ind w:right="-109"/>
              <w:rPr>
                <w:bCs/>
              </w:rPr>
            </w:pPr>
            <w:r w:rsidRPr="00355BFB">
              <w:rPr>
                <w:bCs/>
              </w:rPr>
              <w:t>JhipaniyaTank Left Canal Remodeling and lining work</w:t>
            </w:r>
          </w:p>
        </w:tc>
        <w:tc>
          <w:tcPr>
            <w:tcW w:w="1137" w:type="dxa"/>
            <w:gridSpan w:val="2"/>
            <w:vAlign w:val="bottom"/>
          </w:tcPr>
          <w:p w14:paraId="631276F4" w14:textId="4765513C" w:rsidR="0055326A" w:rsidRPr="00355BFB" w:rsidRDefault="0055326A" w:rsidP="0055326A">
            <w:pPr>
              <w:jc w:val="right"/>
            </w:pPr>
            <w:r w:rsidRPr="00355BFB">
              <w:t>0.00</w:t>
            </w:r>
          </w:p>
        </w:tc>
        <w:tc>
          <w:tcPr>
            <w:tcW w:w="1393" w:type="dxa"/>
            <w:gridSpan w:val="2"/>
            <w:vAlign w:val="bottom"/>
          </w:tcPr>
          <w:p w14:paraId="566A578A" w14:textId="0C2F4518" w:rsidR="0055326A" w:rsidRPr="00355BFB" w:rsidRDefault="0055326A" w:rsidP="0055326A">
            <w:pPr>
              <w:jc w:val="right"/>
            </w:pPr>
            <w:r w:rsidRPr="00355BFB">
              <w:rPr>
                <w:bCs/>
              </w:rPr>
              <w:t>0.00</w:t>
            </w:r>
          </w:p>
        </w:tc>
        <w:tc>
          <w:tcPr>
            <w:tcW w:w="2036" w:type="dxa"/>
            <w:gridSpan w:val="2"/>
            <w:vAlign w:val="bottom"/>
          </w:tcPr>
          <w:p w14:paraId="48AD2E5C" w14:textId="0C7A6571" w:rsidR="0055326A" w:rsidRPr="00355BFB" w:rsidRDefault="0055326A" w:rsidP="0055326A">
            <w:pPr>
              <w:jc w:val="right"/>
              <w:rPr>
                <w:bCs/>
              </w:rPr>
            </w:pPr>
            <w:r w:rsidRPr="00355BFB">
              <w:rPr>
                <w:bCs/>
              </w:rPr>
              <w:t>0.00</w:t>
            </w:r>
          </w:p>
        </w:tc>
        <w:tc>
          <w:tcPr>
            <w:tcW w:w="1339" w:type="dxa"/>
            <w:vAlign w:val="bottom"/>
          </w:tcPr>
          <w:p w14:paraId="36D86879" w14:textId="4E924A9C" w:rsidR="0055326A" w:rsidRPr="00355BFB" w:rsidRDefault="0055326A" w:rsidP="0055326A">
            <w:pPr>
              <w:jc w:val="right"/>
            </w:pPr>
            <w:r w:rsidRPr="00355BFB">
              <w:rPr>
                <w:bCs/>
              </w:rPr>
              <w:t>0.00</w:t>
            </w:r>
          </w:p>
        </w:tc>
        <w:tc>
          <w:tcPr>
            <w:tcW w:w="1356" w:type="dxa"/>
            <w:vAlign w:val="bottom"/>
          </w:tcPr>
          <w:p w14:paraId="272CB6C3" w14:textId="77777777" w:rsidR="0055326A" w:rsidRPr="00355BFB" w:rsidRDefault="0055326A" w:rsidP="0055326A">
            <w:pPr>
              <w:jc w:val="right"/>
            </w:pPr>
            <w:r w:rsidRPr="00355BFB">
              <w:t>95.45</w:t>
            </w:r>
          </w:p>
        </w:tc>
        <w:tc>
          <w:tcPr>
            <w:tcW w:w="1541" w:type="dxa"/>
          </w:tcPr>
          <w:p w14:paraId="796C1148" w14:textId="2AAB9361" w:rsidR="0055326A" w:rsidRPr="00355BFB" w:rsidRDefault="0055326A" w:rsidP="0055326A">
            <w:pPr>
              <w:jc w:val="right"/>
            </w:pPr>
            <w:r w:rsidRPr="00355BFB">
              <w:rPr>
                <w:bCs/>
              </w:rPr>
              <w:t>0.00</w:t>
            </w:r>
          </w:p>
        </w:tc>
      </w:tr>
      <w:tr w:rsidR="0055326A" w:rsidRPr="00355BFB" w14:paraId="41920AC1" w14:textId="77777777" w:rsidTr="004321C2">
        <w:tc>
          <w:tcPr>
            <w:tcW w:w="806" w:type="dxa"/>
          </w:tcPr>
          <w:p w14:paraId="4649EB61"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vAlign w:val="center"/>
          </w:tcPr>
          <w:p w14:paraId="1CD7B9EA" w14:textId="77777777" w:rsidR="0055326A" w:rsidRPr="00355BFB" w:rsidRDefault="0055326A" w:rsidP="0055326A">
            <w:pPr>
              <w:ind w:right="-109"/>
              <w:rPr>
                <w:bCs/>
              </w:rPr>
            </w:pPr>
            <w:r w:rsidRPr="00355BFB">
              <w:rPr>
                <w:bCs/>
              </w:rPr>
              <w:t>Narmada diversion Main Canal Remodeling and lining work</w:t>
            </w:r>
          </w:p>
        </w:tc>
        <w:tc>
          <w:tcPr>
            <w:tcW w:w="1137" w:type="dxa"/>
            <w:gridSpan w:val="2"/>
            <w:vAlign w:val="bottom"/>
          </w:tcPr>
          <w:p w14:paraId="1B03F909" w14:textId="14EA4490" w:rsidR="0055326A" w:rsidRPr="00355BFB" w:rsidRDefault="0055326A" w:rsidP="0055326A">
            <w:pPr>
              <w:jc w:val="right"/>
            </w:pPr>
            <w:r w:rsidRPr="00355BFB">
              <w:t>0.00</w:t>
            </w:r>
          </w:p>
        </w:tc>
        <w:tc>
          <w:tcPr>
            <w:tcW w:w="1393" w:type="dxa"/>
            <w:gridSpan w:val="2"/>
            <w:vAlign w:val="bottom"/>
          </w:tcPr>
          <w:p w14:paraId="02759C80" w14:textId="5D45231A" w:rsidR="0055326A" w:rsidRPr="00355BFB" w:rsidRDefault="0055326A" w:rsidP="0055326A">
            <w:pPr>
              <w:jc w:val="right"/>
            </w:pPr>
            <w:r w:rsidRPr="00355BFB">
              <w:rPr>
                <w:bCs/>
              </w:rPr>
              <w:t>0.00</w:t>
            </w:r>
          </w:p>
        </w:tc>
        <w:tc>
          <w:tcPr>
            <w:tcW w:w="2036" w:type="dxa"/>
            <w:gridSpan w:val="2"/>
            <w:vAlign w:val="bottom"/>
          </w:tcPr>
          <w:p w14:paraId="75017FE3" w14:textId="406093E2" w:rsidR="0055326A" w:rsidRPr="00355BFB" w:rsidRDefault="0055326A" w:rsidP="0055326A">
            <w:pPr>
              <w:jc w:val="right"/>
              <w:rPr>
                <w:bCs/>
              </w:rPr>
            </w:pPr>
            <w:r w:rsidRPr="00355BFB">
              <w:rPr>
                <w:bCs/>
              </w:rPr>
              <w:t>0.00</w:t>
            </w:r>
          </w:p>
        </w:tc>
        <w:tc>
          <w:tcPr>
            <w:tcW w:w="1339" w:type="dxa"/>
            <w:vAlign w:val="bottom"/>
          </w:tcPr>
          <w:p w14:paraId="559419CF" w14:textId="54160D1B" w:rsidR="0055326A" w:rsidRPr="00355BFB" w:rsidRDefault="0055326A" w:rsidP="0055326A">
            <w:pPr>
              <w:jc w:val="right"/>
            </w:pPr>
            <w:r w:rsidRPr="00355BFB">
              <w:rPr>
                <w:bCs/>
              </w:rPr>
              <w:t>0.00</w:t>
            </w:r>
          </w:p>
        </w:tc>
        <w:tc>
          <w:tcPr>
            <w:tcW w:w="1356" w:type="dxa"/>
            <w:vAlign w:val="bottom"/>
          </w:tcPr>
          <w:p w14:paraId="2DAEEBCC" w14:textId="77777777" w:rsidR="0055326A" w:rsidRPr="00355BFB" w:rsidRDefault="0055326A" w:rsidP="0055326A">
            <w:pPr>
              <w:jc w:val="right"/>
            </w:pPr>
            <w:r w:rsidRPr="00355BFB">
              <w:t>708.32</w:t>
            </w:r>
          </w:p>
        </w:tc>
        <w:tc>
          <w:tcPr>
            <w:tcW w:w="1541" w:type="dxa"/>
          </w:tcPr>
          <w:p w14:paraId="2A98C388" w14:textId="1341A990" w:rsidR="0055326A" w:rsidRPr="00355BFB" w:rsidRDefault="0055326A" w:rsidP="0055326A">
            <w:pPr>
              <w:jc w:val="right"/>
            </w:pPr>
            <w:r w:rsidRPr="00355BFB">
              <w:rPr>
                <w:bCs/>
              </w:rPr>
              <w:t>0.00</w:t>
            </w:r>
          </w:p>
        </w:tc>
      </w:tr>
      <w:tr w:rsidR="0055326A" w:rsidRPr="00355BFB" w14:paraId="4D8D710C" w14:textId="77777777" w:rsidTr="004321C2">
        <w:tc>
          <w:tcPr>
            <w:tcW w:w="806" w:type="dxa"/>
          </w:tcPr>
          <w:p w14:paraId="1AB3597E"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vAlign w:val="bottom"/>
          </w:tcPr>
          <w:p w14:paraId="6D7D0645" w14:textId="4389C588" w:rsidR="0055326A" w:rsidRPr="00355BFB" w:rsidRDefault="0055326A" w:rsidP="0055326A">
            <w:pPr>
              <w:rPr>
                <w:bCs/>
              </w:rPr>
            </w:pPr>
            <w:r w:rsidRPr="00355BFB">
              <w:rPr>
                <w:bCs/>
              </w:rPr>
              <w:t xml:space="preserve">Singbahal Tank Project </w:t>
            </w:r>
          </w:p>
        </w:tc>
        <w:tc>
          <w:tcPr>
            <w:tcW w:w="1137" w:type="dxa"/>
            <w:gridSpan w:val="2"/>
            <w:vAlign w:val="bottom"/>
          </w:tcPr>
          <w:p w14:paraId="70667A8D" w14:textId="7A551303" w:rsidR="0055326A" w:rsidRPr="00355BFB" w:rsidRDefault="0055326A" w:rsidP="0055326A">
            <w:pPr>
              <w:jc w:val="right"/>
            </w:pPr>
            <w:r w:rsidRPr="00355BFB">
              <w:t>0.00</w:t>
            </w:r>
          </w:p>
        </w:tc>
        <w:tc>
          <w:tcPr>
            <w:tcW w:w="1393" w:type="dxa"/>
            <w:gridSpan w:val="2"/>
            <w:vAlign w:val="bottom"/>
          </w:tcPr>
          <w:p w14:paraId="26786C3C" w14:textId="6D01B400" w:rsidR="0055326A" w:rsidRPr="00355BFB" w:rsidRDefault="0055326A" w:rsidP="0055326A">
            <w:pPr>
              <w:jc w:val="right"/>
              <w:rPr>
                <w:bCs/>
              </w:rPr>
            </w:pPr>
            <w:r w:rsidRPr="00355BFB">
              <w:rPr>
                <w:bCs/>
              </w:rPr>
              <w:t>0.00</w:t>
            </w:r>
          </w:p>
        </w:tc>
        <w:tc>
          <w:tcPr>
            <w:tcW w:w="2036" w:type="dxa"/>
            <w:gridSpan w:val="2"/>
            <w:vAlign w:val="bottom"/>
          </w:tcPr>
          <w:p w14:paraId="74DCFAC2" w14:textId="7563531E" w:rsidR="0055326A" w:rsidRPr="00355BFB" w:rsidRDefault="0055326A" w:rsidP="0055326A">
            <w:pPr>
              <w:jc w:val="right"/>
              <w:rPr>
                <w:bCs/>
              </w:rPr>
            </w:pPr>
            <w:r w:rsidRPr="00355BFB">
              <w:rPr>
                <w:bCs/>
              </w:rPr>
              <w:t>0.00</w:t>
            </w:r>
          </w:p>
        </w:tc>
        <w:tc>
          <w:tcPr>
            <w:tcW w:w="1339" w:type="dxa"/>
            <w:vAlign w:val="bottom"/>
          </w:tcPr>
          <w:p w14:paraId="5C8CD0D2" w14:textId="7E788E1F" w:rsidR="0055326A" w:rsidRPr="00355BFB" w:rsidRDefault="0055326A" w:rsidP="0055326A">
            <w:pPr>
              <w:jc w:val="right"/>
            </w:pPr>
            <w:r w:rsidRPr="00355BFB">
              <w:rPr>
                <w:bCs/>
              </w:rPr>
              <w:t>0.00</w:t>
            </w:r>
          </w:p>
        </w:tc>
        <w:tc>
          <w:tcPr>
            <w:tcW w:w="1356" w:type="dxa"/>
            <w:vAlign w:val="bottom"/>
          </w:tcPr>
          <w:p w14:paraId="2133FB4E" w14:textId="77777777" w:rsidR="0055326A" w:rsidRPr="00355BFB" w:rsidRDefault="0055326A" w:rsidP="0055326A">
            <w:pPr>
              <w:jc w:val="right"/>
            </w:pPr>
            <w:r w:rsidRPr="00355BFB">
              <w:t>3,778.39</w:t>
            </w:r>
          </w:p>
        </w:tc>
        <w:tc>
          <w:tcPr>
            <w:tcW w:w="1541" w:type="dxa"/>
          </w:tcPr>
          <w:p w14:paraId="623CB234" w14:textId="5912AB10" w:rsidR="0055326A" w:rsidRPr="00355BFB" w:rsidRDefault="0055326A" w:rsidP="0055326A">
            <w:pPr>
              <w:jc w:val="right"/>
            </w:pPr>
            <w:r w:rsidRPr="00355BFB">
              <w:rPr>
                <w:bCs/>
              </w:rPr>
              <w:t>0.00</w:t>
            </w:r>
          </w:p>
        </w:tc>
      </w:tr>
      <w:tr w:rsidR="00B10C65" w:rsidRPr="00355BFB" w14:paraId="19A809C4" w14:textId="77777777" w:rsidTr="00D239F7">
        <w:tc>
          <w:tcPr>
            <w:tcW w:w="806" w:type="dxa"/>
          </w:tcPr>
          <w:p w14:paraId="4636B260"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342" w:type="dxa"/>
            <w:vAlign w:val="bottom"/>
          </w:tcPr>
          <w:p w14:paraId="3B65DE9F" w14:textId="5A3193A0" w:rsidR="00B10C65" w:rsidRPr="00355BFB" w:rsidRDefault="00B10C65" w:rsidP="00B10C65">
            <w:pPr>
              <w:rPr>
                <w:bCs/>
              </w:rPr>
            </w:pPr>
            <w:r w:rsidRPr="00355BFB">
              <w:rPr>
                <w:bCs/>
              </w:rPr>
              <w:t>Lachhanpur Diversion</w:t>
            </w:r>
          </w:p>
        </w:tc>
        <w:tc>
          <w:tcPr>
            <w:tcW w:w="1137" w:type="dxa"/>
            <w:gridSpan w:val="2"/>
            <w:vAlign w:val="bottom"/>
          </w:tcPr>
          <w:p w14:paraId="4E1A5A1E" w14:textId="2CC75DF7" w:rsidR="00B10C65" w:rsidRPr="00355BFB" w:rsidRDefault="00B10C65" w:rsidP="00B10C65">
            <w:pPr>
              <w:jc w:val="right"/>
              <w:rPr>
                <w:bCs/>
              </w:rPr>
            </w:pPr>
            <w:r w:rsidRPr="00355BFB">
              <w:rPr>
                <w:bCs/>
              </w:rPr>
              <w:t>1.86</w:t>
            </w:r>
          </w:p>
        </w:tc>
        <w:tc>
          <w:tcPr>
            <w:tcW w:w="1393" w:type="dxa"/>
            <w:gridSpan w:val="2"/>
            <w:vAlign w:val="bottom"/>
          </w:tcPr>
          <w:p w14:paraId="6400215D" w14:textId="71F12E93" w:rsidR="00B10C65" w:rsidRPr="00355BFB" w:rsidRDefault="00B10C65" w:rsidP="00B10C65">
            <w:pPr>
              <w:jc w:val="right"/>
              <w:rPr>
                <w:bCs/>
              </w:rPr>
            </w:pPr>
            <w:r w:rsidRPr="00355BFB">
              <w:rPr>
                <w:bCs/>
              </w:rPr>
              <w:t>0.00</w:t>
            </w:r>
          </w:p>
        </w:tc>
        <w:tc>
          <w:tcPr>
            <w:tcW w:w="2036" w:type="dxa"/>
            <w:gridSpan w:val="2"/>
            <w:vAlign w:val="bottom"/>
          </w:tcPr>
          <w:p w14:paraId="740CDF46" w14:textId="4C94AC39" w:rsidR="00B10C65" w:rsidRPr="00355BFB" w:rsidRDefault="00B10C65" w:rsidP="00B10C65">
            <w:pPr>
              <w:jc w:val="right"/>
              <w:rPr>
                <w:bCs/>
              </w:rPr>
            </w:pPr>
            <w:r w:rsidRPr="00355BFB">
              <w:rPr>
                <w:bCs/>
              </w:rPr>
              <w:t>0.00</w:t>
            </w:r>
          </w:p>
        </w:tc>
        <w:tc>
          <w:tcPr>
            <w:tcW w:w="1339" w:type="dxa"/>
            <w:vAlign w:val="bottom"/>
          </w:tcPr>
          <w:p w14:paraId="2CDE6F40" w14:textId="7E9FD30E" w:rsidR="00B10C65" w:rsidRPr="00355BFB" w:rsidRDefault="00B10C65" w:rsidP="00B10C65">
            <w:pPr>
              <w:jc w:val="right"/>
              <w:rPr>
                <w:bCs/>
              </w:rPr>
            </w:pPr>
            <w:r w:rsidRPr="00355BFB">
              <w:rPr>
                <w:bCs/>
              </w:rPr>
              <w:t>0.00</w:t>
            </w:r>
          </w:p>
        </w:tc>
        <w:tc>
          <w:tcPr>
            <w:tcW w:w="1356" w:type="dxa"/>
            <w:vAlign w:val="bottom"/>
          </w:tcPr>
          <w:p w14:paraId="6C5EB699" w14:textId="17109643" w:rsidR="00B10C65" w:rsidRPr="00355BFB" w:rsidRDefault="00B10C65" w:rsidP="00B10C65">
            <w:pPr>
              <w:jc w:val="right"/>
            </w:pPr>
            <w:r w:rsidRPr="00355BFB">
              <w:t>4,093.54</w:t>
            </w:r>
          </w:p>
        </w:tc>
        <w:tc>
          <w:tcPr>
            <w:tcW w:w="1541" w:type="dxa"/>
            <w:vAlign w:val="bottom"/>
          </w:tcPr>
          <w:p w14:paraId="08900F4F" w14:textId="281FF862" w:rsidR="00B10C65" w:rsidRPr="00355BFB" w:rsidRDefault="0055326A" w:rsidP="00B10C65">
            <w:pPr>
              <w:jc w:val="right"/>
            </w:pPr>
            <w:r w:rsidRPr="00355BFB">
              <w:t>(-) 100.00</w:t>
            </w:r>
          </w:p>
        </w:tc>
      </w:tr>
      <w:tr w:rsidR="00BB4D82" w:rsidRPr="00355BFB" w14:paraId="01194A3A" w14:textId="77777777" w:rsidTr="00D239F7">
        <w:tc>
          <w:tcPr>
            <w:tcW w:w="806" w:type="dxa"/>
          </w:tcPr>
          <w:p w14:paraId="6B7D5A3E" w14:textId="2BD13751"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342" w:type="dxa"/>
            <w:vAlign w:val="bottom"/>
          </w:tcPr>
          <w:p w14:paraId="42FBF250" w14:textId="4005286D" w:rsidR="00BB4D82" w:rsidRPr="00355BFB" w:rsidRDefault="00BB4D82" w:rsidP="00BB4D82">
            <w:pPr>
              <w:rPr>
                <w:bCs/>
              </w:rPr>
            </w:pPr>
            <w:r w:rsidRPr="00355BFB">
              <w:rPr>
                <w:bCs/>
              </w:rPr>
              <w:t xml:space="preserve">Canal Extension of Hamp River diversion Dullipar (Kumardha) upto Bhalapur Tempri in Mungeli District </w:t>
            </w:r>
          </w:p>
        </w:tc>
        <w:tc>
          <w:tcPr>
            <w:tcW w:w="1137" w:type="dxa"/>
            <w:gridSpan w:val="2"/>
            <w:vAlign w:val="bottom"/>
          </w:tcPr>
          <w:p w14:paraId="568BAF38" w14:textId="776C9A94" w:rsidR="00BB4D82" w:rsidRPr="00355BFB" w:rsidRDefault="00BB4D82" w:rsidP="00BB4D82">
            <w:pPr>
              <w:jc w:val="right"/>
              <w:rPr>
                <w:bCs/>
              </w:rPr>
            </w:pPr>
            <w:r w:rsidRPr="00355BFB">
              <w:rPr>
                <w:bCs/>
              </w:rPr>
              <w:t>2.08</w:t>
            </w:r>
          </w:p>
        </w:tc>
        <w:tc>
          <w:tcPr>
            <w:tcW w:w="1393" w:type="dxa"/>
            <w:gridSpan w:val="2"/>
            <w:vAlign w:val="bottom"/>
          </w:tcPr>
          <w:p w14:paraId="47CDCE1C" w14:textId="41881C35" w:rsidR="00BB4D82" w:rsidRPr="00355BFB" w:rsidRDefault="00E02F8E" w:rsidP="00BB4D82">
            <w:pPr>
              <w:jc w:val="right"/>
              <w:rPr>
                <w:bCs/>
              </w:rPr>
            </w:pPr>
            <w:r w:rsidRPr="00355BFB">
              <w:rPr>
                <w:bCs/>
              </w:rPr>
              <w:t>1.31</w:t>
            </w:r>
          </w:p>
        </w:tc>
        <w:tc>
          <w:tcPr>
            <w:tcW w:w="2036" w:type="dxa"/>
            <w:gridSpan w:val="2"/>
            <w:vAlign w:val="bottom"/>
          </w:tcPr>
          <w:p w14:paraId="3D68EF0D" w14:textId="65363FA3" w:rsidR="00BB4D82" w:rsidRPr="00355BFB" w:rsidRDefault="00E02F8E" w:rsidP="00BB4D82">
            <w:pPr>
              <w:jc w:val="right"/>
              <w:rPr>
                <w:bCs/>
              </w:rPr>
            </w:pPr>
            <w:r w:rsidRPr="00355BFB">
              <w:rPr>
                <w:bCs/>
              </w:rPr>
              <w:t>0.00</w:t>
            </w:r>
          </w:p>
        </w:tc>
        <w:tc>
          <w:tcPr>
            <w:tcW w:w="1339" w:type="dxa"/>
            <w:vAlign w:val="bottom"/>
          </w:tcPr>
          <w:p w14:paraId="7DA78841" w14:textId="3910072A" w:rsidR="00BB4D82" w:rsidRPr="00355BFB" w:rsidRDefault="00E02F8E" w:rsidP="00BB4D82">
            <w:pPr>
              <w:jc w:val="right"/>
              <w:rPr>
                <w:bCs/>
              </w:rPr>
            </w:pPr>
            <w:r w:rsidRPr="00355BFB">
              <w:rPr>
                <w:bCs/>
              </w:rPr>
              <w:t>1.31</w:t>
            </w:r>
          </w:p>
        </w:tc>
        <w:tc>
          <w:tcPr>
            <w:tcW w:w="1356" w:type="dxa"/>
            <w:vAlign w:val="bottom"/>
          </w:tcPr>
          <w:p w14:paraId="1F233135" w14:textId="634FA439" w:rsidR="00BB4D82" w:rsidRPr="00355BFB" w:rsidRDefault="00E02F8E" w:rsidP="00BB4D82">
            <w:pPr>
              <w:jc w:val="right"/>
            </w:pPr>
            <w:r w:rsidRPr="00355BFB">
              <w:t>3.39</w:t>
            </w:r>
          </w:p>
        </w:tc>
        <w:tc>
          <w:tcPr>
            <w:tcW w:w="1541" w:type="dxa"/>
            <w:vAlign w:val="bottom"/>
          </w:tcPr>
          <w:p w14:paraId="24238104" w14:textId="34B0FF31" w:rsidR="00BB4D82" w:rsidRPr="00355BFB" w:rsidRDefault="0017256F" w:rsidP="00BB4D82">
            <w:pPr>
              <w:jc w:val="right"/>
            </w:pPr>
            <w:r w:rsidRPr="00355BFB">
              <w:t>(-) 37.02</w:t>
            </w:r>
          </w:p>
        </w:tc>
      </w:tr>
      <w:tr w:rsidR="0055326A" w:rsidRPr="00355BFB" w14:paraId="4BB54823" w14:textId="77777777" w:rsidTr="004321C2">
        <w:tc>
          <w:tcPr>
            <w:tcW w:w="806" w:type="dxa"/>
          </w:tcPr>
          <w:p w14:paraId="5E8B634B"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vAlign w:val="bottom"/>
          </w:tcPr>
          <w:p w14:paraId="246D0BD7" w14:textId="77777777" w:rsidR="0055326A" w:rsidRPr="00355BFB" w:rsidRDefault="0055326A" w:rsidP="0055326A">
            <w:pPr>
              <w:rPr>
                <w:bCs/>
              </w:rPr>
            </w:pPr>
            <w:r w:rsidRPr="00355BFB">
              <w:rPr>
                <w:bCs/>
              </w:rPr>
              <w:t xml:space="preserve">Lilaghar Diversion </w:t>
            </w:r>
          </w:p>
        </w:tc>
        <w:tc>
          <w:tcPr>
            <w:tcW w:w="1137" w:type="dxa"/>
            <w:gridSpan w:val="2"/>
            <w:vAlign w:val="bottom"/>
          </w:tcPr>
          <w:p w14:paraId="066BF78C" w14:textId="1C731568" w:rsidR="0055326A" w:rsidRPr="00355BFB" w:rsidRDefault="0055326A" w:rsidP="0055326A">
            <w:pPr>
              <w:jc w:val="right"/>
              <w:rPr>
                <w:bCs/>
              </w:rPr>
            </w:pPr>
            <w:r w:rsidRPr="00355BFB">
              <w:t>0.00</w:t>
            </w:r>
          </w:p>
        </w:tc>
        <w:tc>
          <w:tcPr>
            <w:tcW w:w="1393" w:type="dxa"/>
            <w:gridSpan w:val="2"/>
            <w:vAlign w:val="bottom"/>
          </w:tcPr>
          <w:p w14:paraId="7704716D" w14:textId="4A1F3BDC" w:rsidR="0055326A" w:rsidRPr="00355BFB" w:rsidRDefault="0055326A" w:rsidP="0055326A">
            <w:pPr>
              <w:jc w:val="right"/>
              <w:rPr>
                <w:bCs/>
              </w:rPr>
            </w:pPr>
            <w:r w:rsidRPr="00355BFB">
              <w:rPr>
                <w:bCs/>
              </w:rPr>
              <w:t>0.00</w:t>
            </w:r>
          </w:p>
        </w:tc>
        <w:tc>
          <w:tcPr>
            <w:tcW w:w="2036" w:type="dxa"/>
            <w:gridSpan w:val="2"/>
            <w:vAlign w:val="bottom"/>
          </w:tcPr>
          <w:p w14:paraId="00804BF3" w14:textId="2B4848DB" w:rsidR="0055326A" w:rsidRPr="00355BFB" w:rsidRDefault="0055326A" w:rsidP="0055326A">
            <w:pPr>
              <w:jc w:val="right"/>
              <w:rPr>
                <w:bCs/>
              </w:rPr>
            </w:pPr>
            <w:r w:rsidRPr="00355BFB">
              <w:rPr>
                <w:bCs/>
              </w:rPr>
              <w:t>0.00</w:t>
            </w:r>
          </w:p>
        </w:tc>
        <w:tc>
          <w:tcPr>
            <w:tcW w:w="1339" w:type="dxa"/>
            <w:vAlign w:val="bottom"/>
          </w:tcPr>
          <w:p w14:paraId="54EE6BBD" w14:textId="0F1FBC8C" w:rsidR="0055326A" w:rsidRPr="00355BFB" w:rsidRDefault="0055326A" w:rsidP="0055326A">
            <w:pPr>
              <w:jc w:val="right"/>
              <w:rPr>
                <w:bCs/>
              </w:rPr>
            </w:pPr>
            <w:r w:rsidRPr="00355BFB">
              <w:rPr>
                <w:bCs/>
              </w:rPr>
              <w:t>0.00</w:t>
            </w:r>
          </w:p>
        </w:tc>
        <w:tc>
          <w:tcPr>
            <w:tcW w:w="1356" w:type="dxa"/>
            <w:vAlign w:val="bottom"/>
          </w:tcPr>
          <w:p w14:paraId="59A80FEB" w14:textId="77777777" w:rsidR="0055326A" w:rsidRPr="00355BFB" w:rsidRDefault="0055326A" w:rsidP="0055326A">
            <w:pPr>
              <w:jc w:val="right"/>
            </w:pPr>
            <w:r w:rsidRPr="00355BFB">
              <w:t>4,886.88</w:t>
            </w:r>
          </w:p>
        </w:tc>
        <w:tc>
          <w:tcPr>
            <w:tcW w:w="1541" w:type="dxa"/>
          </w:tcPr>
          <w:p w14:paraId="1F77A302" w14:textId="32682E89" w:rsidR="0055326A" w:rsidRPr="00355BFB" w:rsidRDefault="0055326A" w:rsidP="0055326A">
            <w:pPr>
              <w:jc w:val="right"/>
            </w:pPr>
            <w:r w:rsidRPr="00355BFB">
              <w:rPr>
                <w:bCs/>
              </w:rPr>
              <w:t>0.00</w:t>
            </w:r>
          </w:p>
        </w:tc>
      </w:tr>
      <w:tr w:rsidR="0055326A" w:rsidRPr="00355BFB" w14:paraId="40A7AC82" w14:textId="77777777" w:rsidTr="004321C2">
        <w:tc>
          <w:tcPr>
            <w:tcW w:w="806" w:type="dxa"/>
          </w:tcPr>
          <w:p w14:paraId="049D3A57"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tcPr>
          <w:p w14:paraId="1ED3C3FF" w14:textId="1E6D5437" w:rsidR="0055326A" w:rsidRPr="00355BFB" w:rsidRDefault="0055326A" w:rsidP="0055326A">
            <w:r w:rsidRPr="00355BFB">
              <w:t xml:space="preserve">Koma Tank </w:t>
            </w:r>
          </w:p>
        </w:tc>
        <w:tc>
          <w:tcPr>
            <w:tcW w:w="1137" w:type="dxa"/>
            <w:gridSpan w:val="2"/>
            <w:vAlign w:val="bottom"/>
          </w:tcPr>
          <w:p w14:paraId="3D12BD71" w14:textId="0608F127" w:rsidR="0055326A" w:rsidRPr="00355BFB" w:rsidRDefault="0055326A" w:rsidP="0055326A">
            <w:pPr>
              <w:jc w:val="right"/>
            </w:pPr>
            <w:r w:rsidRPr="00355BFB">
              <w:t>0.00</w:t>
            </w:r>
          </w:p>
        </w:tc>
        <w:tc>
          <w:tcPr>
            <w:tcW w:w="1393" w:type="dxa"/>
            <w:gridSpan w:val="2"/>
            <w:vAlign w:val="bottom"/>
          </w:tcPr>
          <w:p w14:paraId="12FA6D8C" w14:textId="4F91092C" w:rsidR="0055326A" w:rsidRPr="00355BFB" w:rsidRDefault="0055326A" w:rsidP="0055326A">
            <w:pPr>
              <w:jc w:val="right"/>
            </w:pPr>
            <w:r w:rsidRPr="00355BFB">
              <w:rPr>
                <w:bCs/>
              </w:rPr>
              <w:t>0.00</w:t>
            </w:r>
          </w:p>
        </w:tc>
        <w:tc>
          <w:tcPr>
            <w:tcW w:w="2036" w:type="dxa"/>
            <w:gridSpan w:val="2"/>
            <w:vAlign w:val="bottom"/>
          </w:tcPr>
          <w:p w14:paraId="2C495101" w14:textId="0A19AD50" w:rsidR="0055326A" w:rsidRPr="00355BFB" w:rsidRDefault="0055326A" w:rsidP="0055326A">
            <w:pPr>
              <w:jc w:val="right"/>
            </w:pPr>
            <w:r w:rsidRPr="00355BFB">
              <w:rPr>
                <w:bCs/>
              </w:rPr>
              <w:t>0.00</w:t>
            </w:r>
          </w:p>
        </w:tc>
        <w:tc>
          <w:tcPr>
            <w:tcW w:w="1339" w:type="dxa"/>
            <w:vAlign w:val="bottom"/>
          </w:tcPr>
          <w:p w14:paraId="13B54F3C" w14:textId="161A7EC0" w:rsidR="0055326A" w:rsidRPr="00355BFB" w:rsidRDefault="0055326A" w:rsidP="0055326A">
            <w:pPr>
              <w:jc w:val="right"/>
            </w:pPr>
            <w:r w:rsidRPr="00355BFB">
              <w:rPr>
                <w:bCs/>
              </w:rPr>
              <w:t>0.00</w:t>
            </w:r>
          </w:p>
        </w:tc>
        <w:tc>
          <w:tcPr>
            <w:tcW w:w="1356" w:type="dxa"/>
            <w:vAlign w:val="bottom"/>
          </w:tcPr>
          <w:p w14:paraId="2DAD694B" w14:textId="77777777" w:rsidR="0055326A" w:rsidRPr="00355BFB" w:rsidRDefault="0055326A" w:rsidP="0055326A">
            <w:pPr>
              <w:jc w:val="right"/>
            </w:pPr>
            <w:r w:rsidRPr="00355BFB">
              <w:t>60.49</w:t>
            </w:r>
          </w:p>
        </w:tc>
        <w:tc>
          <w:tcPr>
            <w:tcW w:w="1541" w:type="dxa"/>
          </w:tcPr>
          <w:p w14:paraId="70AD3A6F" w14:textId="61CE1F40" w:rsidR="0055326A" w:rsidRPr="00355BFB" w:rsidRDefault="0055326A" w:rsidP="0055326A">
            <w:pPr>
              <w:jc w:val="right"/>
            </w:pPr>
            <w:r w:rsidRPr="00355BFB">
              <w:rPr>
                <w:bCs/>
              </w:rPr>
              <w:t>0.00</w:t>
            </w:r>
          </w:p>
        </w:tc>
      </w:tr>
      <w:tr w:rsidR="00BB4D82" w:rsidRPr="00355BFB" w14:paraId="0289AC30" w14:textId="77777777" w:rsidTr="00D239F7">
        <w:tc>
          <w:tcPr>
            <w:tcW w:w="806" w:type="dxa"/>
          </w:tcPr>
          <w:p w14:paraId="7B91DE8D"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342" w:type="dxa"/>
          </w:tcPr>
          <w:p w14:paraId="2613B392" w14:textId="77777777" w:rsidR="00BB4D82" w:rsidRPr="00355BFB" w:rsidRDefault="00BB4D82" w:rsidP="00BB4D82">
            <w:r w:rsidRPr="00355BFB">
              <w:t xml:space="preserve">Balamdehi Diversion </w:t>
            </w:r>
          </w:p>
        </w:tc>
        <w:tc>
          <w:tcPr>
            <w:tcW w:w="1137" w:type="dxa"/>
            <w:gridSpan w:val="2"/>
            <w:vAlign w:val="bottom"/>
          </w:tcPr>
          <w:p w14:paraId="5CDCB4B0" w14:textId="20182BC1" w:rsidR="00BB4D82" w:rsidRPr="00355BFB" w:rsidRDefault="00BB4D82" w:rsidP="00BB4D82">
            <w:pPr>
              <w:jc w:val="right"/>
              <w:rPr>
                <w:bCs/>
              </w:rPr>
            </w:pPr>
            <w:r w:rsidRPr="00355BFB">
              <w:t>0.00</w:t>
            </w:r>
          </w:p>
        </w:tc>
        <w:tc>
          <w:tcPr>
            <w:tcW w:w="1393" w:type="dxa"/>
            <w:gridSpan w:val="2"/>
            <w:vAlign w:val="bottom"/>
          </w:tcPr>
          <w:p w14:paraId="1A0CBD2D" w14:textId="4048F867" w:rsidR="00BB4D82" w:rsidRPr="00355BFB" w:rsidRDefault="00B166FF" w:rsidP="00BB4D82">
            <w:pPr>
              <w:jc w:val="right"/>
              <w:rPr>
                <w:bCs/>
              </w:rPr>
            </w:pPr>
            <w:r w:rsidRPr="00355BFB">
              <w:rPr>
                <w:bCs/>
              </w:rPr>
              <w:t>248.21</w:t>
            </w:r>
          </w:p>
        </w:tc>
        <w:tc>
          <w:tcPr>
            <w:tcW w:w="2036" w:type="dxa"/>
            <w:gridSpan w:val="2"/>
            <w:vAlign w:val="bottom"/>
          </w:tcPr>
          <w:p w14:paraId="75C216C6" w14:textId="1070CF04" w:rsidR="00BB4D82" w:rsidRPr="00355BFB" w:rsidRDefault="00B166FF" w:rsidP="00BB4D82">
            <w:pPr>
              <w:jc w:val="right"/>
              <w:rPr>
                <w:bCs/>
              </w:rPr>
            </w:pPr>
            <w:r w:rsidRPr="00355BFB">
              <w:rPr>
                <w:bCs/>
              </w:rPr>
              <w:t>0.00</w:t>
            </w:r>
          </w:p>
        </w:tc>
        <w:tc>
          <w:tcPr>
            <w:tcW w:w="1339" w:type="dxa"/>
            <w:vAlign w:val="bottom"/>
          </w:tcPr>
          <w:p w14:paraId="31F0A94F" w14:textId="496BA022" w:rsidR="00BB4D82" w:rsidRPr="00355BFB" w:rsidRDefault="00B166FF" w:rsidP="00BB4D82">
            <w:pPr>
              <w:jc w:val="right"/>
              <w:rPr>
                <w:bCs/>
              </w:rPr>
            </w:pPr>
            <w:r w:rsidRPr="00355BFB">
              <w:rPr>
                <w:bCs/>
              </w:rPr>
              <w:t>248.21</w:t>
            </w:r>
          </w:p>
        </w:tc>
        <w:tc>
          <w:tcPr>
            <w:tcW w:w="1356" w:type="dxa"/>
            <w:vAlign w:val="bottom"/>
          </w:tcPr>
          <w:p w14:paraId="789C0D71" w14:textId="0461DD80" w:rsidR="00BB4D82" w:rsidRPr="00355BFB" w:rsidRDefault="00B166FF" w:rsidP="00BB4D82">
            <w:pPr>
              <w:jc w:val="right"/>
            </w:pPr>
            <w:r w:rsidRPr="00355BFB">
              <w:t>411.72</w:t>
            </w:r>
          </w:p>
        </w:tc>
        <w:tc>
          <w:tcPr>
            <w:tcW w:w="1541" w:type="dxa"/>
            <w:vAlign w:val="bottom"/>
          </w:tcPr>
          <w:p w14:paraId="15BCAEC6" w14:textId="41A98473" w:rsidR="00BB4D82" w:rsidRPr="00355BFB" w:rsidRDefault="0055326A" w:rsidP="00BB4D82">
            <w:pPr>
              <w:jc w:val="right"/>
            </w:pPr>
            <w:r w:rsidRPr="00355BFB">
              <w:t>(+) 100.00</w:t>
            </w:r>
          </w:p>
        </w:tc>
      </w:tr>
      <w:tr w:rsidR="0055326A" w:rsidRPr="00355BFB" w14:paraId="6C5F488C" w14:textId="77777777" w:rsidTr="0017256F">
        <w:tc>
          <w:tcPr>
            <w:tcW w:w="806" w:type="dxa"/>
          </w:tcPr>
          <w:p w14:paraId="769F6123"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vAlign w:val="bottom"/>
          </w:tcPr>
          <w:p w14:paraId="5B5E624B" w14:textId="77777777" w:rsidR="0055326A" w:rsidRPr="00355BFB" w:rsidRDefault="0055326A" w:rsidP="0055326A">
            <w:pPr>
              <w:tabs>
                <w:tab w:val="left" w:pos="4247"/>
              </w:tabs>
              <w:ind w:right="-109" w:hanging="14"/>
            </w:pPr>
            <w:r w:rsidRPr="00355BFB">
              <w:t xml:space="preserve">Hemp Diversion Half Branch Canal lining work </w:t>
            </w:r>
          </w:p>
        </w:tc>
        <w:tc>
          <w:tcPr>
            <w:tcW w:w="1137" w:type="dxa"/>
            <w:gridSpan w:val="2"/>
            <w:vAlign w:val="bottom"/>
          </w:tcPr>
          <w:p w14:paraId="4EEDBB46" w14:textId="5A5342A2" w:rsidR="0055326A" w:rsidRPr="00355BFB" w:rsidRDefault="0055326A" w:rsidP="0055326A">
            <w:pPr>
              <w:jc w:val="right"/>
              <w:rPr>
                <w:bCs/>
              </w:rPr>
            </w:pPr>
            <w:r w:rsidRPr="00355BFB">
              <w:t>0.00</w:t>
            </w:r>
          </w:p>
        </w:tc>
        <w:tc>
          <w:tcPr>
            <w:tcW w:w="1393" w:type="dxa"/>
            <w:gridSpan w:val="2"/>
            <w:vAlign w:val="bottom"/>
          </w:tcPr>
          <w:p w14:paraId="11365914" w14:textId="1D34FF50" w:rsidR="0055326A" w:rsidRPr="00355BFB" w:rsidRDefault="0055326A" w:rsidP="0055326A">
            <w:pPr>
              <w:jc w:val="right"/>
              <w:rPr>
                <w:bCs/>
              </w:rPr>
            </w:pPr>
            <w:r w:rsidRPr="00355BFB">
              <w:rPr>
                <w:bCs/>
              </w:rPr>
              <w:t>0.00</w:t>
            </w:r>
          </w:p>
        </w:tc>
        <w:tc>
          <w:tcPr>
            <w:tcW w:w="2036" w:type="dxa"/>
            <w:gridSpan w:val="2"/>
            <w:vAlign w:val="bottom"/>
          </w:tcPr>
          <w:p w14:paraId="6D041646" w14:textId="1533605B" w:rsidR="0055326A" w:rsidRPr="00355BFB" w:rsidRDefault="0055326A" w:rsidP="0055326A">
            <w:pPr>
              <w:jc w:val="right"/>
              <w:rPr>
                <w:bCs/>
              </w:rPr>
            </w:pPr>
            <w:r w:rsidRPr="00355BFB">
              <w:rPr>
                <w:bCs/>
              </w:rPr>
              <w:t>0.00</w:t>
            </w:r>
          </w:p>
        </w:tc>
        <w:tc>
          <w:tcPr>
            <w:tcW w:w="1339" w:type="dxa"/>
            <w:vAlign w:val="bottom"/>
          </w:tcPr>
          <w:p w14:paraId="50D77C9B" w14:textId="6F0430B0" w:rsidR="0055326A" w:rsidRPr="00355BFB" w:rsidRDefault="0055326A" w:rsidP="0055326A">
            <w:pPr>
              <w:jc w:val="right"/>
              <w:rPr>
                <w:bCs/>
              </w:rPr>
            </w:pPr>
            <w:r w:rsidRPr="00355BFB">
              <w:rPr>
                <w:bCs/>
              </w:rPr>
              <w:t>0.00</w:t>
            </w:r>
          </w:p>
        </w:tc>
        <w:tc>
          <w:tcPr>
            <w:tcW w:w="1356" w:type="dxa"/>
            <w:vAlign w:val="bottom"/>
          </w:tcPr>
          <w:p w14:paraId="75D425D7" w14:textId="77777777" w:rsidR="0055326A" w:rsidRPr="00355BFB" w:rsidRDefault="0055326A" w:rsidP="0055326A">
            <w:pPr>
              <w:jc w:val="right"/>
            </w:pPr>
            <w:r w:rsidRPr="00355BFB">
              <w:t>971.62</w:t>
            </w:r>
          </w:p>
        </w:tc>
        <w:tc>
          <w:tcPr>
            <w:tcW w:w="1541" w:type="dxa"/>
            <w:vAlign w:val="bottom"/>
          </w:tcPr>
          <w:p w14:paraId="66BC99A5" w14:textId="5F53CD5B" w:rsidR="0055326A" w:rsidRPr="00355BFB" w:rsidRDefault="0055326A" w:rsidP="0055326A">
            <w:pPr>
              <w:jc w:val="right"/>
            </w:pPr>
            <w:r w:rsidRPr="00355BFB">
              <w:rPr>
                <w:bCs/>
              </w:rPr>
              <w:t>0.00</w:t>
            </w:r>
          </w:p>
        </w:tc>
      </w:tr>
      <w:tr w:rsidR="0055326A" w:rsidRPr="00355BFB" w14:paraId="75001E09" w14:textId="77777777" w:rsidTr="004321C2">
        <w:tc>
          <w:tcPr>
            <w:tcW w:w="806" w:type="dxa"/>
          </w:tcPr>
          <w:p w14:paraId="1E6F1B7F"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vAlign w:val="bottom"/>
          </w:tcPr>
          <w:p w14:paraId="277E9BB3" w14:textId="77777777" w:rsidR="0055326A" w:rsidRPr="00355BFB" w:rsidRDefault="0055326A" w:rsidP="0055326A">
            <w:pPr>
              <w:ind w:right="-108"/>
            </w:pPr>
            <w:r w:rsidRPr="00355BFB">
              <w:t xml:space="preserve">Phonk Diversion canal lining work </w:t>
            </w:r>
          </w:p>
        </w:tc>
        <w:tc>
          <w:tcPr>
            <w:tcW w:w="1137" w:type="dxa"/>
            <w:gridSpan w:val="2"/>
            <w:vAlign w:val="bottom"/>
          </w:tcPr>
          <w:p w14:paraId="3F27DD39" w14:textId="4730318B" w:rsidR="0055326A" w:rsidRPr="00355BFB" w:rsidRDefault="0055326A" w:rsidP="0055326A">
            <w:pPr>
              <w:jc w:val="right"/>
              <w:rPr>
                <w:bCs/>
              </w:rPr>
            </w:pPr>
            <w:r w:rsidRPr="00355BFB">
              <w:rPr>
                <w:bCs/>
              </w:rPr>
              <w:t>0.00</w:t>
            </w:r>
          </w:p>
        </w:tc>
        <w:tc>
          <w:tcPr>
            <w:tcW w:w="1393" w:type="dxa"/>
            <w:gridSpan w:val="2"/>
            <w:vAlign w:val="bottom"/>
          </w:tcPr>
          <w:p w14:paraId="775E9A36" w14:textId="0ECCC188" w:rsidR="0055326A" w:rsidRPr="00355BFB" w:rsidRDefault="0055326A" w:rsidP="0055326A">
            <w:pPr>
              <w:jc w:val="right"/>
              <w:rPr>
                <w:bCs/>
              </w:rPr>
            </w:pPr>
            <w:r w:rsidRPr="00355BFB">
              <w:rPr>
                <w:bCs/>
              </w:rPr>
              <w:t>0.00</w:t>
            </w:r>
          </w:p>
        </w:tc>
        <w:tc>
          <w:tcPr>
            <w:tcW w:w="2036" w:type="dxa"/>
            <w:gridSpan w:val="2"/>
            <w:vAlign w:val="bottom"/>
          </w:tcPr>
          <w:p w14:paraId="034F06E7" w14:textId="60293FF8" w:rsidR="0055326A" w:rsidRPr="00355BFB" w:rsidRDefault="0055326A" w:rsidP="0055326A">
            <w:pPr>
              <w:jc w:val="right"/>
              <w:rPr>
                <w:bCs/>
              </w:rPr>
            </w:pPr>
            <w:r w:rsidRPr="00355BFB">
              <w:rPr>
                <w:bCs/>
              </w:rPr>
              <w:t>0.00</w:t>
            </w:r>
          </w:p>
        </w:tc>
        <w:tc>
          <w:tcPr>
            <w:tcW w:w="1339" w:type="dxa"/>
            <w:vAlign w:val="bottom"/>
          </w:tcPr>
          <w:p w14:paraId="09C87402" w14:textId="2987E476" w:rsidR="0055326A" w:rsidRPr="00355BFB" w:rsidRDefault="0055326A" w:rsidP="0055326A">
            <w:pPr>
              <w:jc w:val="right"/>
              <w:rPr>
                <w:bCs/>
              </w:rPr>
            </w:pPr>
            <w:r w:rsidRPr="00355BFB">
              <w:rPr>
                <w:bCs/>
              </w:rPr>
              <w:t>0.00</w:t>
            </w:r>
          </w:p>
        </w:tc>
        <w:tc>
          <w:tcPr>
            <w:tcW w:w="1356" w:type="dxa"/>
            <w:vAlign w:val="bottom"/>
          </w:tcPr>
          <w:p w14:paraId="6A172B05" w14:textId="77777777" w:rsidR="0055326A" w:rsidRPr="00355BFB" w:rsidRDefault="0055326A" w:rsidP="0055326A">
            <w:pPr>
              <w:jc w:val="right"/>
              <w:rPr>
                <w:lang w:val="en-IN" w:eastAsia="en-IN" w:bidi="hi-IN"/>
              </w:rPr>
            </w:pPr>
            <w:r w:rsidRPr="00355BFB">
              <w:rPr>
                <w:bCs/>
                <w:lang w:val="en-GB"/>
              </w:rPr>
              <w:t>1,404.70</w:t>
            </w:r>
          </w:p>
        </w:tc>
        <w:tc>
          <w:tcPr>
            <w:tcW w:w="1541" w:type="dxa"/>
          </w:tcPr>
          <w:p w14:paraId="15DA5BCA" w14:textId="2CFA0735" w:rsidR="0055326A" w:rsidRPr="00355BFB" w:rsidRDefault="0055326A" w:rsidP="0055326A">
            <w:pPr>
              <w:jc w:val="right"/>
            </w:pPr>
            <w:r w:rsidRPr="00355BFB">
              <w:rPr>
                <w:bCs/>
              </w:rPr>
              <w:t>0.00</w:t>
            </w:r>
          </w:p>
        </w:tc>
      </w:tr>
      <w:tr w:rsidR="0055326A" w:rsidRPr="00355BFB" w14:paraId="178491BE" w14:textId="77777777" w:rsidTr="004321C2">
        <w:tc>
          <w:tcPr>
            <w:tcW w:w="806" w:type="dxa"/>
          </w:tcPr>
          <w:p w14:paraId="208D2E51"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tcPr>
          <w:p w14:paraId="63369464" w14:textId="569F810D" w:rsidR="0055326A" w:rsidRPr="00355BFB" w:rsidRDefault="0055326A" w:rsidP="0055326A">
            <w:r w:rsidRPr="00355BFB">
              <w:t xml:space="preserve">Mohpar Tank  </w:t>
            </w:r>
          </w:p>
        </w:tc>
        <w:tc>
          <w:tcPr>
            <w:tcW w:w="1137" w:type="dxa"/>
            <w:gridSpan w:val="2"/>
            <w:vAlign w:val="bottom"/>
          </w:tcPr>
          <w:p w14:paraId="3FE7BEA8" w14:textId="1EE98288" w:rsidR="0055326A" w:rsidRPr="00355BFB" w:rsidRDefault="0055326A" w:rsidP="0055326A">
            <w:pPr>
              <w:jc w:val="right"/>
            </w:pPr>
            <w:r w:rsidRPr="00355BFB">
              <w:t>0.00</w:t>
            </w:r>
          </w:p>
        </w:tc>
        <w:tc>
          <w:tcPr>
            <w:tcW w:w="1393" w:type="dxa"/>
            <w:gridSpan w:val="2"/>
            <w:vAlign w:val="bottom"/>
          </w:tcPr>
          <w:p w14:paraId="388A1650" w14:textId="5D5454C3" w:rsidR="0055326A" w:rsidRPr="00355BFB" w:rsidRDefault="0055326A" w:rsidP="0055326A">
            <w:pPr>
              <w:jc w:val="right"/>
            </w:pPr>
            <w:r w:rsidRPr="00355BFB">
              <w:rPr>
                <w:bCs/>
              </w:rPr>
              <w:t>0.00</w:t>
            </w:r>
          </w:p>
        </w:tc>
        <w:tc>
          <w:tcPr>
            <w:tcW w:w="2036" w:type="dxa"/>
            <w:gridSpan w:val="2"/>
            <w:vAlign w:val="bottom"/>
          </w:tcPr>
          <w:p w14:paraId="2486C864" w14:textId="0744AB23" w:rsidR="0055326A" w:rsidRPr="00355BFB" w:rsidRDefault="0055326A" w:rsidP="0055326A">
            <w:pPr>
              <w:jc w:val="right"/>
            </w:pPr>
            <w:r w:rsidRPr="00355BFB">
              <w:rPr>
                <w:bCs/>
              </w:rPr>
              <w:t>0.00</w:t>
            </w:r>
          </w:p>
        </w:tc>
        <w:tc>
          <w:tcPr>
            <w:tcW w:w="1339" w:type="dxa"/>
            <w:vAlign w:val="bottom"/>
          </w:tcPr>
          <w:p w14:paraId="61C2692F" w14:textId="70661F93" w:rsidR="0055326A" w:rsidRPr="00355BFB" w:rsidRDefault="0055326A" w:rsidP="0055326A">
            <w:pPr>
              <w:jc w:val="right"/>
            </w:pPr>
            <w:r w:rsidRPr="00355BFB">
              <w:rPr>
                <w:bCs/>
              </w:rPr>
              <w:t>0.00</w:t>
            </w:r>
          </w:p>
        </w:tc>
        <w:tc>
          <w:tcPr>
            <w:tcW w:w="1356" w:type="dxa"/>
            <w:vAlign w:val="bottom"/>
          </w:tcPr>
          <w:p w14:paraId="7A4A2D80" w14:textId="77777777" w:rsidR="0055326A" w:rsidRPr="00355BFB" w:rsidRDefault="0055326A" w:rsidP="0055326A">
            <w:pPr>
              <w:jc w:val="right"/>
            </w:pPr>
            <w:r w:rsidRPr="00355BFB">
              <w:t>621.84</w:t>
            </w:r>
          </w:p>
        </w:tc>
        <w:tc>
          <w:tcPr>
            <w:tcW w:w="1541" w:type="dxa"/>
          </w:tcPr>
          <w:p w14:paraId="0AC08A41" w14:textId="0EF34C5B" w:rsidR="0055326A" w:rsidRPr="00355BFB" w:rsidRDefault="0055326A" w:rsidP="0055326A">
            <w:pPr>
              <w:jc w:val="right"/>
            </w:pPr>
            <w:r w:rsidRPr="00355BFB">
              <w:rPr>
                <w:bCs/>
              </w:rPr>
              <w:t>0.00</w:t>
            </w:r>
          </w:p>
        </w:tc>
      </w:tr>
      <w:tr w:rsidR="0055326A" w:rsidRPr="00355BFB" w14:paraId="249945B8" w14:textId="77777777" w:rsidTr="004321C2">
        <w:tc>
          <w:tcPr>
            <w:tcW w:w="806" w:type="dxa"/>
          </w:tcPr>
          <w:p w14:paraId="53D7ED5B" w14:textId="77777777" w:rsidR="0055326A" w:rsidRPr="00355BFB" w:rsidRDefault="0055326A" w:rsidP="0055326A">
            <w:pPr>
              <w:pStyle w:val="Heading3"/>
              <w:spacing w:before="0" w:after="0"/>
              <w:rPr>
                <w:rFonts w:ascii="Times New Roman" w:hAnsi="Times New Roman" w:cs="Times New Roman"/>
                <w:bCs w:val="0"/>
                <w:sz w:val="24"/>
                <w:szCs w:val="24"/>
                <w:lang w:val="en-GB"/>
              </w:rPr>
            </w:pPr>
          </w:p>
        </w:tc>
        <w:tc>
          <w:tcPr>
            <w:tcW w:w="4342" w:type="dxa"/>
          </w:tcPr>
          <w:p w14:paraId="1DB992E7" w14:textId="77777777" w:rsidR="0055326A" w:rsidRPr="00355BFB" w:rsidRDefault="0055326A" w:rsidP="0055326A">
            <w:r w:rsidRPr="00355BFB">
              <w:t xml:space="preserve">Kharun Diversion </w:t>
            </w:r>
          </w:p>
        </w:tc>
        <w:tc>
          <w:tcPr>
            <w:tcW w:w="1137" w:type="dxa"/>
            <w:gridSpan w:val="2"/>
            <w:vAlign w:val="bottom"/>
          </w:tcPr>
          <w:p w14:paraId="73456F66" w14:textId="7F41577F" w:rsidR="0055326A" w:rsidRPr="00355BFB" w:rsidRDefault="0055326A" w:rsidP="0055326A">
            <w:pPr>
              <w:jc w:val="right"/>
              <w:rPr>
                <w:bCs/>
              </w:rPr>
            </w:pPr>
            <w:r w:rsidRPr="00355BFB">
              <w:t>0.00</w:t>
            </w:r>
          </w:p>
        </w:tc>
        <w:tc>
          <w:tcPr>
            <w:tcW w:w="1393" w:type="dxa"/>
            <w:gridSpan w:val="2"/>
            <w:vAlign w:val="bottom"/>
          </w:tcPr>
          <w:p w14:paraId="49CF80D5" w14:textId="18D63DA5" w:rsidR="0055326A" w:rsidRPr="00355BFB" w:rsidRDefault="0055326A" w:rsidP="0055326A">
            <w:pPr>
              <w:jc w:val="right"/>
              <w:rPr>
                <w:bCs/>
              </w:rPr>
            </w:pPr>
            <w:r w:rsidRPr="00355BFB">
              <w:rPr>
                <w:bCs/>
              </w:rPr>
              <w:t>0.00</w:t>
            </w:r>
          </w:p>
        </w:tc>
        <w:tc>
          <w:tcPr>
            <w:tcW w:w="2036" w:type="dxa"/>
            <w:gridSpan w:val="2"/>
            <w:vAlign w:val="bottom"/>
          </w:tcPr>
          <w:p w14:paraId="388E510F" w14:textId="6E07A480" w:rsidR="0055326A" w:rsidRPr="00355BFB" w:rsidRDefault="0055326A" w:rsidP="0055326A">
            <w:pPr>
              <w:jc w:val="right"/>
              <w:rPr>
                <w:bCs/>
              </w:rPr>
            </w:pPr>
            <w:r w:rsidRPr="00355BFB">
              <w:rPr>
                <w:bCs/>
              </w:rPr>
              <w:t>0.00</w:t>
            </w:r>
          </w:p>
        </w:tc>
        <w:tc>
          <w:tcPr>
            <w:tcW w:w="1339" w:type="dxa"/>
            <w:vAlign w:val="bottom"/>
          </w:tcPr>
          <w:p w14:paraId="46C87295" w14:textId="363EC03B" w:rsidR="0055326A" w:rsidRPr="00355BFB" w:rsidRDefault="0055326A" w:rsidP="0055326A">
            <w:pPr>
              <w:jc w:val="right"/>
              <w:rPr>
                <w:bCs/>
              </w:rPr>
            </w:pPr>
            <w:r w:rsidRPr="00355BFB">
              <w:rPr>
                <w:bCs/>
              </w:rPr>
              <w:t>0.00</w:t>
            </w:r>
          </w:p>
        </w:tc>
        <w:tc>
          <w:tcPr>
            <w:tcW w:w="1356" w:type="dxa"/>
            <w:vAlign w:val="bottom"/>
          </w:tcPr>
          <w:p w14:paraId="12E09892" w14:textId="77777777" w:rsidR="0055326A" w:rsidRPr="00355BFB" w:rsidRDefault="0055326A" w:rsidP="0055326A">
            <w:pPr>
              <w:jc w:val="right"/>
            </w:pPr>
            <w:r w:rsidRPr="00355BFB">
              <w:t>3,003.55</w:t>
            </w:r>
          </w:p>
        </w:tc>
        <w:tc>
          <w:tcPr>
            <w:tcW w:w="1541" w:type="dxa"/>
          </w:tcPr>
          <w:p w14:paraId="4D49D5BB" w14:textId="26C4F934" w:rsidR="0055326A" w:rsidRPr="00355BFB" w:rsidRDefault="0055326A" w:rsidP="0055326A">
            <w:pPr>
              <w:jc w:val="right"/>
            </w:pPr>
            <w:r w:rsidRPr="00355BFB">
              <w:rPr>
                <w:bCs/>
              </w:rPr>
              <w:t>0.00</w:t>
            </w:r>
          </w:p>
        </w:tc>
      </w:tr>
      <w:tr w:rsidR="00BB4D82" w:rsidRPr="00355BFB" w14:paraId="3D1AFC79" w14:textId="77777777" w:rsidTr="00D239F7">
        <w:tc>
          <w:tcPr>
            <w:tcW w:w="806" w:type="dxa"/>
          </w:tcPr>
          <w:p w14:paraId="27147511" w14:textId="77777777" w:rsidR="00BB4D82" w:rsidRPr="00355BFB" w:rsidRDefault="00BB4D82" w:rsidP="00BB4D82">
            <w:pPr>
              <w:rPr>
                <w:bCs/>
                <w:lang w:val="en-GB"/>
              </w:rPr>
            </w:pPr>
          </w:p>
        </w:tc>
        <w:tc>
          <w:tcPr>
            <w:tcW w:w="4342" w:type="dxa"/>
          </w:tcPr>
          <w:p w14:paraId="56DBE31E" w14:textId="73CD2143" w:rsidR="00BB4D82" w:rsidRPr="00355BFB" w:rsidRDefault="00BB4D82" w:rsidP="00BB4D82">
            <w:pPr>
              <w:rPr>
                <w:bCs/>
              </w:rPr>
            </w:pPr>
            <w:r w:rsidRPr="00355BFB">
              <w:rPr>
                <w:bCs/>
              </w:rPr>
              <w:t xml:space="preserve">Minor Irrigation Project Construction work (NABARD) </w:t>
            </w:r>
          </w:p>
        </w:tc>
        <w:tc>
          <w:tcPr>
            <w:tcW w:w="1137" w:type="dxa"/>
            <w:gridSpan w:val="2"/>
            <w:vAlign w:val="bottom"/>
          </w:tcPr>
          <w:p w14:paraId="4CA4DCD9" w14:textId="08C696E8" w:rsidR="00BB4D82" w:rsidRPr="00355BFB" w:rsidRDefault="00BB4D82" w:rsidP="00BB4D82">
            <w:pPr>
              <w:jc w:val="right"/>
              <w:rPr>
                <w:bCs/>
              </w:rPr>
            </w:pPr>
            <w:r w:rsidRPr="00355BFB">
              <w:rPr>
                <w:bCs/>
              </w:rPr>
              <w:t>2,120.06</w:t>
            </w:r>
          </w:p>
        </w:tc>
        <w:tc>
          <w:tcPr>
            <w:tcW w:w="1393" w:type="dxa"/>
            <w:gridSpan w:val="2"/>
            <w:vAlign w:val="bottom"/>
          </w:tcPr>
          <w:p w14:paraId="6BB960B3" w14:textId="7577DF58" w:rsidR="00BB4D82" w:rsidRPr="00355BFB" w:rsidRDefault="006850D3" w:rsidP="00BB4D82">
            <w:pPr>
              <w:jc w:val="right"/>
              <w:rPr>
                <w:bCs/>
              </w:rPr>
            </w:pPr>
            <w:r w:rsidRPr="00355BFB">
              <w:rPr>
                <w:bCs/>
              </w:rPr>
              <w:t>2,862.05</w:t>
            </w:r>
          </w:p>
        </w:tc>
        <w:tc>
          <w:tcPr>
            <w:tcW w:w="2036" w:type="dxa"/>
            <w:gridSpan w:val="2"/>
            <w:vAlign w:val="bottom"/>
          </w:tcPr>
          <w:p w14:paraId="41BF9422" w14:textId="27027EE7" w:rsidR="00BB4D82" w:rsidRPr="00355BFB" w:rsidRDefault="006850D3" w:rsidP="00BB4D82">
            <w:pPr>
              <w:jc w:val="right"/>
              <w:rPr>
                <w:bCs/>
              </w:rPr>
            </w:pPr>
            <w:r w:rsidRPr="00355BFB">
              <w:rPr>
                <w:bCs/>
              </w:rPr>
              <w:t>0.00</w:t>
            </w:r>
          </w:p>
        </w:tc>
        <w:tc>
          <w:tcPr>
            <w:tcW w:w="1339" w:type="dxa"/>
            <w:vAlign w:val="bottom"/>
          </w:tcPr>
          <w:p w14:paraId="6DA2C5C6" w14:textId="6EB49BB1" w:rsidR="00BB4D82" w:rsidRPr="00355BFB" w:rsidRDefault="006850D3" w:rsidP="00BB4D82">
            <w:pPr>
              <w:jc w:val="right"/>
              <w:rPr>
                <w:bCs/>
              </w:rPr>
            </w:pPr>
            <w:r w:rsidRPr="00355BFB">
              <w:rPr>
                <w:bCs/>
              </w:rPr>
              <w:t>2,862.05</w:t>
            </w:r>
          </w:p>
        </w:tc>
        <w:tc>
          <w:tcPr>
            <w:tcW w:w="1356" w:type="dxa"/>
            <w:vAlign w:val="bottom"/>
          </w:tcPr>
          <w:p w14:paraId="188A2C93" w14:textId="32BC1E68" w:rsidR="00BB4D82" w:rsidRPr="00355BFB" w:rsidRDefault="006850D3" w:rsidP="00BB4D82">
            <w:pPr>
              <w:jc w:val="right"/>
            </w:pPr>
            <w:r w:rsidRPr="00355BFB">
              <w:t>15,069.92</w:t>
            </w:r>
          </w:p>
        </w:tc>
        <w:tc>
          <w:tcPr>
            <w:tcW w:w="1541" w:type="dxa"/>
            <w:vAlign w:val="bottom"/>
          </w:tcPr>
          <w:p w14:paraId="07DCCFC2" w14:textId="5936CF34" w:rsidR="00BB4D82" w:rsidRPr="00355BFB" w:rsidRDefault="0017256F" w:rsidP="00BB4D82">
            <w:pPr>
              <w:jc w:val="right"/>
            </w:pPr>
            <w:r w:rsidRPr="00355BFB">
              <w:t>(+) 35.00</w:t>
            </w:r>
          </w:p>
        </w:tc>
      </w:tr>
    </w:tbl>
    <w:p w14:paraId="3098200D" w14:textId="77777777" w:rsidR="005A5598" w:rsidRPr="00355BFB" w:rsidRDefault="005A5598"/>
    <w:p w14:paraId="363947CB" w14:textId="7777777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E83FDB4"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5"/>
        <w:gridCol w:w="9"/>
        <w:gridCol w:w="1286"/>
        <w:gridCol w:w="49"/>
        <w:gridCol w:w="1368"/>
        <w:gridCol w:w="25"/>
        <w:gridCol w:w="1946"/>
        <w:gridCol w:w="90"/>
        <w:gridCol w:w="1339"/>
        <w:gridCol w:w="1356"/>
        <w:gridCol w:w="1541"/>
      </w:tblGrid>
      <w:tr w:rsidR="00412AAE" w:rsidRPr="00355BFB" w14:paraId="3B4AD7BE" w14:textId="77777777" w:rsidTr="005A5598">
        <w:tc>
          <w:tcPr>
            <w:tcW w:w="4941" w:type="dxa"/>
            <w:gridSpan w:val="2"/>
            <w:vMerge w:val="restart"/>
            <w:vAlign w:val="center"/>
          </w:tcPr>
          <w:p w14:paraId="38A8BCC1" w14:textId="77777777" w:rsidR="005A5598" w:rsidRPr="00355BFB" w:rsidRDefault="005A5598" w:rsidP="008A4585">
            <w:pPr>
              <w:jc w:val="center"/>
              <w:rPr>
                <w:b/>
              </w:rPr>
            </w:pPr>
            <w:r w:rsidRPr="00355BFB">
              <w:rPr>
                <w:b/>
              </w:rPr>
              <w:t>Nature of Expenditure</w:t>
            </w:r>
          </w:p>
          <w:p w14:paraId="3C5E1433" w14:textId="77777777" w:rsidR="005A5598" w:rsidRPr="00355BFB" w:rsidRDefault="005A5598" w:rsidP="008A4585">
            <w:pPr>
              <w:pStyle w:val="Header"/>
              <w:ind w:right="-274"/>
              <w:jc w:val="center"/>
              <w:rPr>
                <w:b/>
                <w:sz w:val="24"/>
                <w:szCs w:val="24"/>
              </w:rPr>
            </w:pPr>
          </w:p>
        </w:tc>
        <w:tc>
          <w:tcPr>
            <w:tcW w:w="1295" w:type="dxa"/>
            <w:gridSpan w:val="2"/>
            <w:vMerge w:val="restart"/>
          </w:tcPr>
          <w:p w14:paraId="0039CB70"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443E322C"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21179B74" w14:textId="0AFD59AB"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7" w:type="dxa"/>
            <w:gridSpan w:val="6"/>
          </w:tcPr>
          <w:p w14:paraId="21B36E5C" w14:textId="332C5380"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7B9D8241" w14:textId="77777777" w:rsidR="005A5598" w:rsidRPr="00355BFB" w:rsidRDefault="005A5598" w:rsidP="008A4585">
            <w:pPr>
              <w:ind w:right="-134" w:hanging="18"/>
              <w:rPr>
                <w:b/>
              </w:rPr>
            </w:pPr>
            <w:r w:rsidRPr="00355BFB">
              <w:rPr>
                <w:b/>
              </w:rPr>
              <w:t>Expendi-</w:t>
            </w:r>
          </w:p>
          <w:p w14:paraId="649AF8B6" w14:textId="77777777" w:rsidR="005A5598" w:rsidRPr="00355BFB" w:rsidRDefault="005A5598" w:rsidP="008A4585">
            <w:pPr>
              <w:ind w:right="-134" w:hanging="18"/>
              <w:rPr>
                <w:b/>
              </w:rPr>
            </w:pPr>
            <w:r w:rsidRPr="00355BFB">
              <w:rPr>
                <w:b/>
              </w:rPr>
              <w:t>ture to the end of</w:t>
            </w:r>
          </w:p>
          <w:p w14:paraId="28445D1F" w14:textId="098E1EF7" w:rsidR="005A5598" w:rsidRPr="00355BFB" w:rsidRDefault="00B07282" w:rsidP="008A4585">
            <w:pPr>
              <w:ind w:right="-134"/>
              <w:rPr>
                <w:b/>
              </w:rPr>
            </w:pPr>
            <w:r w:rsidRPr="00355BFB">
              <w:rPr>
                <w:b/>
              </w:rPr>
              <w:t>2023-24</w:t>
            </w:r>
          </w:p>
        </w:tc>
        <w:tc>
          <w:tcPr>
            <w:tcW w:w="1541" w:type="dxa"/>
            <w:vMerge w:val="restart"/>
          </w:tcPr>
          <w:p w14:paraId="61B54387" w14:textId="77777777" w:rsidR="005A5598" w:rsidRPr="00355BFB" w:rsidRDefault="005A5598" w:rsidP="008A4585">
            <w:pPr>
              <w:ind w:right="-108"/>
              <w:rPr>
                <w:b/>
              </w:rPr>
            </w:pPr>
            <w:r w:rsidRPr="00355BFB">
              <w:rPr>
                <w:b/>
              </w:rPr>
              <w:t>Increase (+)/ Decrease (-)</w:t>
            </w:r>
          </w:p>
          <w:p w14:paraId="01EC8703"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6A041FF5" w14:textId="2B26B625"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1F9B4C26" w14:textId="77777777" w:rsidTr="005A5598">
        <w:tc>
          <w:tcPr>
            <w:tcW w:w="4941" w:type="dxa"/>
            <w:gridSpan w:val="2"/>
            <w:vMerge/>
          </w:tcPr>
          <w:p w14:paraId="4143676B" w14:textId="77777777" w:rsidR="005A5598" w:rsidRPr="00355BFB" w:rsidRDefault="005A5598" w:rsidP="008A4585">
            <w:pPr>
              <w:pStyle w:val="Header"/>
              <w:ind w:right="-274"/>
              <w:jc w:val="right"/>
              <w:rPr>
                <w:b/>
                <w:sz w:val="24"/>
                <w:szCs w:val="24"/>
              </w:rPr>
            </w:pPr>
          </w:p>
        </w:tc>
        <w:tc>
          <w:tcPr>
            <w:tcW w:w="1295" w:type="dxa"/>
            <w:gridSpan w:val="2"/>
            <w:vMerge/>
          </w:tcPr>
          <w:p w14:paraId="51E35414" w14:textId="77777777" w:rsidR="005A5598" w:rsidRPr="00355BFB" w:rsidRDefault="005A5598" w:rsidP="008A4585">
            <w:pPr>
              <w:pStyle w:val="Header"/>
              <w:ind w:right="-274"/>
              <w:jc w:val="right"/>
              <w:rPr>
                <w:b/>
                <w:sz w:val="24"/>
                <w:szCs w:val="24"/>
              </w:rPr>
            </w:pPr>
          </w:p>
        </w:tc>
        <w:tc>
          <w:tcPr>
            <w:tcW w:w="1417" w:type="dxa"/>
            <w:gridSpan w:val="2"/>
            <w:vAlign w:val="center"/>
          </w:tcPr>
          <w:p w14:paraId="191D65CD" w14:textId="77777777" w:rsidR="005A5598" w:rsidRPr="00355BFB" w:rsidRDefault="005A5598" w:rsidP="008A4585">
            <w:pPr>
              <w:ind w:right="-108"/>
              <w:rPr>
                <w:b/>
              </w:rPr>
            </w:pPr>
            <w:r w:rsidRPr="00355BFB">
              <w:rPr>
                <w:b/>
              </w:rPr>
              <w:t>State Fund Expenditure</w:t>
            </w:r>
          </w:p>
        </w:tc>
        <w:tc>
          <w:tcPr>
            <w:tcW w:w="1971" w:type="dxa"/>
            <w:gridSpan w:val="2"/>
          </w:tcPr>
          <w:p w14:paraId="17D7177B"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31AC9164" w14:textId="77777777" w:rsidR="005A5598" w:rsidRPr="00355BFB" w:rsidRDefault="005A5598" w:rsidP="008A4585">
            <w:pPr>
              <w:jc w:val="center"/>
              <w:rPr>
                <w:b/>
              </w:rPr>
            </w:pPr>
            <w:r w:rsidRPr="00355BFB">
              <w:rPr>
                <w:b/>
              </w:rPr>
              <w:t>Total</w:t>
            </w:r>
          </w:p>
        </w:tc>
        <w:tc>
          <w:tcPr>
            <w:tcW w:w="1356" w:type="dxa"/>
            <w:vMerge/>
          </w:tcPr>
          <w:p w14:paraId="44527CA6" w14:textId="77777777" w:rsidR="005A5598" w:rsidRPr="00355BFB" w:rsidRDefault="005A5598" w:rsidP="008A4585">
            <w:pPr>
              <w:ind w:right="-134"/>
              <w:rPr>
                <w:b/>
              </w:rPr>
            </w:pPr>
          </w:p>
        </w:tc>
        <w:tc>
          <w:tcPr>
            <w:tcW w:w="1541" w:type="dxa"/>
            <w:vMerge/>
          </w:tcPr>
          <w:p w14:paraId="2B84C58C" w14:textId="77777777" w:rsidR="005A5598" w:rsidRPr="00355BFB" w:rsidRDefault="005A5598" w:rsidP="008A4585">
            <w:pPr>
              <w:ind w:right="-108" w:firstLine="5"/>
              <w:rPr>
                <w:b/>
              </w:rPr>
            </w:pPr>
          </w:p>
        </w:tc>
      </w:tr>
      <w:tr w:rsidR="00412AAE" w:rsidRPr="00355BFB" w14:paraId="2D8C3AF4" w14:textId="77777777" w:rsidTr="005A5598">
        <w:tc>
          <w:tcPr>
            <w:tcW w:w="806" w:type="dxa"/>
          </w:tcPr>
          <w:p w14:paraId="23C521CD"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5CAE80B3" w14:textId="77777777" w:rsidR="005A5598" w:rsidRPr="00355BFB" w:rsidRDefault="005A5598" w:rsidP="008A4585">
            <w:pPr>
              <w:rPr>
                <w:b/>
                <w:bCs/>
              </w:rPr>
            </w:pPr>
            <w:r w:rsidRPr="00355BFB">
              <w:rPr>
                <w:b/>
                <w:lang w:val="en-GB"/>
              </w:rPr>
              <w:t>CAPITAL ACCOUNT OF ECONOMIC SERVICES- contd.</w:t>
            </w:r>
          </w:p>
        </w:tc>
      </w:tr>
      <w:tr w:rsidR="00412AAE" w:rsidRPr="00355BFB" w14:paraId="0BFC7222" w14:textId="77777777" w:rsidTr="005A5598">
        <w:tc>
          <w:tcPr>
            <w:tcW w:w="806" w:type="dxa"/>
          </w:tcPr>
          <w:p w14:paraId="77BE7A01"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1"/>
          </w:tcPr>
          <w:p w14:paraId="615B709F"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20D7373E" w14:textId="77777777" w:rsidTr="005A5598">
        <w:tc>
          <w:tcPr>
            <w:tcW w:w="806" w:type="dxa"/>
          </w:tcPr>
          <w:p w14:paraId="6EB34B2E" w14:textId="77777777" w:rsidR="005A5598" w:rsidRPr="00355BFB" w:rsidRDefault="005A5598" w:rsidP="008A4585">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4" w:type="dxa"/>
            <w:gridSpan w:val="11"/>
          </w:tcPr>
          <w:p w14:paraId="6F5812D4" w14:textId="77777777" w:rsidR="005A5598" w:rsidRPr="00355BFB" w:rsidRDefault="005A5598" w:rsidP="008A4585">
            <w:pPr>
              <w:rPr>
                <w:lang w:val="en-GB"/>
              </w:rPr>
            </w:pPr>
            <w:r w:rsidRPr="00355BFB">
              <w:rPr>
                <w:b/>
                <w:bCs/>
                <w:lang w:val="en-GB"/>
              </w:rPr>
              <w:t>Capital Outlay on Minor Irrigation- contd.</w:t>
            </w:r>
          </w:p>
        </w:tc>
      </w:tr>
      <w:tr w:rsidR="00412AAE" w:rsidRPr="00355BFB" w14:paraId="6A4FB0D9" w14:textId="77777777" w:rsidTr="005A5598">
        <w:tc>
          <w:tcPr>
            <w:tcW w:w="806" w:type="dxa"/>
          </w:tcPr>
          <w:p w14:paraId="7B6F1279"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1"/>
          </w:tcPr>
          <w:p w14:paraId="6F249AB3" w14:textId="77777777" w:rsidR="005A5598" w:rsidRPr="00355BFB" w:rsidRDefault="005A5598" w:rsidP="008A4585">
            <w:pPr>
              <w:rPr>
                <w:lang w:val="en-GB"/>
              </w:rPr>
            </w:pPr>
            <w:r w:rsidRPr="00355BFB">
              <w:rPr>
                <w:b/>
                <w:bCs/>
                <w:lang w:val="en-GB"/>
              </w:rPr>
              <w:t>Surface Water- concld.</w:t>
            </w:r>
          </w:p>
        </w:tc>
      </w:tr>
      <w:tr w:rsidR="0010250C" w:rsidRPr="00355BFB" w14:paraId="19D75B7C" w14:textId="77777777" w:rsidTr="0010250C">
        <w:tc>
          <w:tcPr>
            <w:tcW w:w="806" w:type="dxa"/>
          </w:tcPr>
          <w:p w14:paraId="29E38B1B" w14:textId="77777777" w:rsidR="0010250C" w:rsidRPr="00355BFB" w:rsidRDefault="0010250C" w:rsidP="00D07EF7">
            <w:pPr>
              <w:pStyle w:val="Heading3"/>
              <w:spacing w:before="0" w:after="0"/>
              <w:rPr>
                <w:rFonts w:ascii="Times New Roman" w:hAnsi="Times New Roman" w:cs="Times New Roman"/>
                <w:bCs w:val="0"/>
                <w:sz w:val="24"/>
                <w:szCs w:val="24"/>
                <w:lang w:val="en-GB"/>
              </w:rPr>
            </w:pPr>
          </w:p>
        </w:tc>
        <w:tc>
          <w:tcPr>
            <w:tcW w:w="4144" w:type="dxa"/>
            <w:gridSpan w:val="2"/>
          </w:tcPr>
          <w:p w14:paraId="195C5C68" w14:textId="77777777" w:rsidR="0010250C" w:rsidRPr="00355BFB" w:rsidRDefault="0010250C" w:rsidP="00D07EF7">
            <w:pPr>
              <w:rPr>
                <w:bCs/>
              </w:rPr>
            </w:pPr>
            <w:r w:rsidRPr="00355BFB">
              <w:rPr>
                <w:bCs/>
              </w:rPr>
              <w:t xml:space="preserve">Salka Diversion  </w:t>
            </w:r>
          </w:p>
        </w:tc>
        <w:tc>
          <w:tcPr>
            <w:tcW w:w="1335" w:type="dxa"/>
            <w:gridSpan w:val="2"/>
            <w:vAlign w:val="bottom"/>
          </w:tcPr>
          <w:p w14:paraId="0751D435" w14:textId="77777777" w:rsidR="0010250C" w:rsidRPr="00355BFB" w:rsidRDefault="0010250C" w:rsidP="00D07EF7">
            <w:pPr>
              <w:jc w:val="right"/>
            </w:pPr>
            <w:r w:rsidRPr="00355BFB">
              <w:t>0.00</w:t>
            </w:r>
          </w:p>
        </w:tc>
        <w:tc>
          <w:tcPr>
            <w:tcW w:w="1393" w:type="dxa"/>
            <w:gridSpan w:val="2"/>
            <w:vAlign w:val="bottom"/>
          </w:tcPr>
          <w:p w14:paraId="6946A13C" w14:textId="77777777" w:rsidR="0010250C" w:rsidRPr="00355BFB" w:rsidRDefault="0010250C" w:rsidP="00D07EF7">
            <w:pPr>
              <w:jc w:val="right"/>
            </w:pPr>
            <w:r w:rsidRPr="00355BFB">
              <w:t>0.00</w:t>
            </w:r>
          </w:p>
        </w:tc>
        <w:tc>
          <w:tcPr>
            <w:tcW w:w="2036" w:type="dxa"/>
            <w:gridSpan w:val="2"/>
            <w:vAlign w:val="bottom"/>
          </w:tcPr>
          <w:p w14:paraId="55A46C89" w14:textId="77777777" w:rsidR="0010250C" w:rsidRPr="00355BFB" w:rsidRDefault="0010250C" w:rsidP="00D07EF7">
            <w:pPr>
              <w:jc w:val="right"/>
            </w:pPr>
            <w:r w:rsidRPr="00355BFB">
              <w:t>0.00</w:t>
            </w:r>
          </w:p>
        </w:tc>
        <w:tc>
          <w:tcPr>
            <w:tcW w:w="1339" w:type="dxa"/>
            <w:vAlign w:val="bottom"/>
          </w:tcPr>
          <w:p w14:paraId="1FE4B9A2" w14:textId="77777777" w:rsidR="0010250C" w:rsidRPr="00355BFB" w:rsidRDefault="0010250C" w:rsidP="00D07EF7">
            <w:pPr>
              <w:jc w:val="right"/>
            </w:pPr>
            <w:r w:rsidRPr="00355BFB">
              <w:t>0.00</w:t>
            </w:r>
          </w:p>
        </w:tc>
        <w:tc>
          <w:tcPr>
            <w:tcW w:w="1356" w:type="dxa"/>
            <w:vAlign w:val="bottom"/>
          </w:tcPr>
          <w:p w14:paraId="24B24AFA" w14:textId="77777777" w:rsidR="0010250C" w:rsidRPr="00355BFB" w:rsidRDefault="0010250C" w:rsidP="00D07EF7">
            <w:pPr>
              <w:jc w:val="right"/>
            </w:pPr>
            <w:r w:rsidRPr="00355BFB">
              <w:t>4,669.77</w:t>
            </w:r>
          </w:p>
        </w:tc>
        <w:tc>
          <w:tcPr>
            <w:tcW w:w="1541" w:type="dxa"/>
            <w:vAlign w:val="bottom"/>
          </w:tcPr>
          <w:p w14:paraId="66F32B77" w14:textId="77777777" w:rsidR="0010250C" w:rsidRPr="00355BFB" w:rsidRDefault="0010250C" w:rsidP="00D07EF7">
            <w:pPr>
              <w:jc w:val="right"/>
            </w:pPr>
            <w:r w:rsidRPr="00355BFB">
              <w:rPr>
                <w:bCs/>
              </w:rPr>
              <w:t>0.00</w:t>
            </w:r>
          </w:p>
        </w:tc>
      </w:tr>
      <w:tr w:rsidR="0010250C" w:rsidRPr="00355BFB" w14:paraId="22DC6CC5" w14:textId="77777777" w:rsidTr="0010250C">
        <w:tc>
          <w:tcPr>
            <w:tcW w:w="806" w:type="dxa"/>
          </w:tcPr>
          <w:p w14:paraId="75DD630F" w14:textId="77777777" w:rsidR="0010250C" w:rsidRPr="00355BFB" w:rsidRDefault="0010250C" w:rsidP="00D07EF7">
            <w:pPr>
              <w:pStyle w:val="Heading3"/>
              <w:spacing w:before="0" w:after="0"/>
              <w:rPr>
                <w:rFonts w:ascii="Times New Roman" w:hAnsi="Times New Roman" w:cs="Times New Roman"/>
                <w:bCs w:val="0"/>
                <w:sz w:val="24"/>
                <w:szCs w:val="24"/>
                <w:lang w:val="en-GB"/>
              </w:rPr>
            </w:pPr>
          </w:p>
        </w:tc>
        <w:tc>
          <w:tcPr>
            <w:tcW w:w="4144" w:type="dxa"/>
            <w:gridSpan w:val="2"/>
          </w:tcPr>
          <w:p w14:paraId="492E2D6F" w14:textId="77777777" w:rsidR="0010250C" w:rsidRPr="00355BFB" w:rsidRDefault="0010250C" w:rsidP="00D07EF7">
            <w:pPr>
              <w:rPr>
                <w:bCs/>
              </w:rPr>
            </w:pPr>
            <w:r w:rsidRPr="00355BFB">
              <w:rPr>
                <w:bCs/>
              </w:rPr>
              <w:t xml:space="preserve">Amamunda Diversion </w:t>
            </w:r>
          </w:p>
        </w:tc>
        <w:tc>
          <w:tcPr>
            <w:tcW w:w="1335" w:type="dxa"/>
            <w:gridSpan w:val="2"/>
            <w:vAlign w:val="bottom"/>
          </w:tcPr>
          <w:p w14:paraId="0B91E640" w14:textId="77777777" w:rsidR="0010250C" w:rsidRPr="00355BFB" w:rsidRDefault="0010250C" w:rsidP="00D07EF7">
            <w:pPr>
              <w:jc w:val="right"/>
              <w:rPr>
                <w:bCs/>
              </w:rPr>
            </w:pPr>
            <w:r w:rsidRPr="00355BFB">
              <w:rPr>
                <w:bCs/>
              </w:rPr>
              <w:t>82.31</w:t>
            </w:r>
          </w:p>
        </w:tc>
        <w:tc>
          <w:tcPr>
            <w:tcW w:w="1393" w:type="dxa"/>
            <w:gridSpan w:val="2"/>
            <w:vAlign w:val="bottom"/>
          </w:tcPr>
          <w:p w14:paraId="773AE071" w14:textId="77777777" w:rsidR="0010250C" w:rsidRPr="00355BFB" w:rsidRDefault="0010250C" w:rsidP="00D07EF7">
            <w:pPr>
              <w:jc w:val="right"/>
              <w:rPr>
                <w:bCs/>
              </w:rPr>
            </w:pPr>
            <w:r w:rsidRPr="00355BFB">
              <w:rPr>
                <w:bCs/>
              </w:rPr>
              <w:t>84.83</w:t>
            </w:r>
          </w:p>
        </w:tc>
        <w:tc>
          <w:tcPr>
            <w:tcW w:w="2036" w:type="dxa"/>
            <w:gridSpan w:val="2"/>
            <w:vAlign w:val="bottom"/>
          </w:tcPr>
          <w:p w14:paraId="28C13BEC" w14:textId="77777777" w:rsidR="0010250C" w:rsidRPr="00355BFB" w:rsidRDefault="0010250C" w:rsidP="00D07EF7">
            <w:pPr>
              <w:jc w:val="right"/>
              <w:rPr>
                <w:bCs/>
              </w:rPr>
            </w:pPr>
            <w:r w:rsidRPr="00355BFB">
              <w:rPr>
                <w:bCs/>
              </w:rPr>
              <w:t>0.00</w:t>
            </w:r>
          </w:p>
        </w:tc>
        <w:tc>
          <w:tcPr>
            <w:tcW w:w="1339" w:type="dxa"/>
            <w:vAlign w:val="bottom"/>
          </w:tcPr>
          <w:p w14:paraId="1824A3BB" w14:textId="77777777" w:rsidR="0010250C" w:rsidRPr="00355BFB" w:rsidRDefault="0010250C" w:rsidP="00D07EF7">
            <w:pPr>
              <w:jc w:val="right"/>
              <w:rPr>
                <w:bCs/>
              </w:rPr>
            </w:pPr>
            <w:r w:rsidRPr="00355BFB">
              <w:rPr>
                <w:bCs/>
              </w:rPr>
              <w:t>84.83</w:t>
            </w:r>
          </w:p>
        </w:tc>
        <w:tc>
          <w:tcPr>
            <w:tcW w:w="1356" w:type="dxa"/>
            <w:vAlign w:val="bottom"/>
          </w:tcPr>
          <w:p w14:paraId="50A9EBFD" w14:textId="77777777" w:rsidR="0010250C" w:rsidRPr="00355BFB" w:rsidRDefault="0010250C" w:rsidP="00D07EF7">
            <w:pPr>
              <w:jc w:val="right"/>
              <w:rPr>
                <w:lang w:val="en-IN" w:eastAsia="en-IN" w:bidi="hi-IN"/>
              </w:rPr>
            </w:pPr>
            <w:r w:rsidRPr="00355BFB">
              <w:t>4,008.18</w:t>
            </w:r>
          </w:p>
        </w:tc>
        <w:tc>
          <w:tcPr>
            <w:tcW w:w="1541" w:type="dxa"/>
            <w:vAlign w:val="bottom"/>
          </w:tcPr>
          <w:p w14:paraId="21CF2573" w14:textId="77777777" w:rsidR="0010250C" w:rsidRPr="00355BFB" w:rsidRDefault="0010250C" w:rsidP="00D07EF7">
            <w:pPr>
              <w:jc w:val="right"/>
            </w:pPr>
            <w:r w:rsidRPr="00355BFB">
              <w:t>(+) 3.06</w:t>
            </w:r>
          </w:p>
        </w:tc>
      </w:tr>
      <w:tr w:rsidR="0010250C" w:rsidRPr="00355BFB" w14:paraId="063392B8" w14:textId="77777777" w:rsidTr="0010250C">
        <w:tc>
          <w:tcPr>
            <w:tcW w:w="806" w:type="dxa"/>
          </w:tcPr>
          <w:p w14:paraId="7D4579AF" w14:textId="77777777" w:rsidR="0010250C" w:rsidRPr="00355BFB" w:rsidRDefault="0010250C" w:rsidP="00D07EF7">
            <w:pPr>
              <w:pStyle w:val="Heading3"/>
              <w:spacing w:before="0" w:after="0"/>
              <w:rPr>
                <w:rFonts w:ascii="Times New Roman" w:hAnsi="Times New Roman" w:cs="Times New Roman"/>
                <w:bCs w:val="0"/>
                <w:sz w:val="24"/>
                <w:szCs w:val="24"/>
                <w:lang w:val="en-GB"/>
              </w:rPr>
            </w:pPr>
          </w:p>
        </w:tc>
        <w:tc>
          <w:tcPr>
            <w:tcW w:w="4144" w:type="dxa"/>
            <w:gridSpan w:val="2"/>
          </w:tcPr>
          <w:p w14:paraId="6D5A30A6" w14:textId="77777777" w:rsidR="0010250C" w:rsidRPr="00355BFB" w:rsidRDefault="0010250C" w:rsidP="00D07EF7">
            <w:pPr>
              <w:rPr>
                <w:bCs/>
              </w:rPr>
            </w:pPr>
            <w:r w:rsidRPr="00355BFB">
              <w:rPr>
                <w:bCs/>
              </w:rPr>
              <w:t xml:space="preserve">Lathnalla Diversion  </w:t>
            </w:r>
          </w:p>
        </w:tc>
        <w:tc>
          <w:tcPr>
            <w:tcW w:w="1335" w:type="dxa"/>
            <w:gridSpan w:val="2"/>
            <w:vAlign w:val="bottom"/>
          </w:tcPr>
          <w:p w14:paraId="380936BC" w14:textId="77777777" w:rsidR="0010250C" w:rsidRPr="00355BFB" w:rsidRDefault="0010250C" w:rsidP="00D07EF7">
            <w:pPr>
              <w:jc w:val="right"/>
              <w:rPr>
                <w:bCs/>
              </w:rPr>
            </w:pPr>
            <w:r w:rsidRPr="00355BFB">
              <w:t>0.00</w:t>
            </w:r>
          </w:p>
        </w:tc>
        <w:tc>
          <w:tcPr>
            <w:tcW w:w="1393" w:type="dxa"/>
            <w:gridSpan w:val="2"/>
            <w:vAlign w:val="bottom"/>
          </w:tcPr>
          <w:p w14:paraId="54858976" w14:textId="77777777" w:rsidR="0010250C" w:rsidRPr="00355BFB" w:rsidRDefault="0010250C" w:rsidP="00D07EF7">
            <w:pPr>
              <w:jc w:val="right"/>
              <w:rPr>
                <w:bCs/>
              </w:rPr>
            </w:pPr>
            <w:r w:rsidRPr="00355BFB">
              <w:rPr>
                <w:bCs/>
              </w:rPr>
              <w:t>0.00</w:t>
            </w:r>
          </w:p>
        </w:tc>
        <w:tc>
          <w:tcPr>
            <w:tcW w:w="2036" w:type="dxa"/>
            <w:gridSpan w:val="2"/>
            <w:vAlign w:val="bottom"/>
          </w:tcPr>
          <w:p w14:paraId="21F7526E" w14:textId="77777777" w:rsidR="0010250C" w:rsidRPr="00355BFB" w:rsidRDefault="0010250C" w:rsidP="00D07EF7">
            <w:pPr>
              <w:jc w:val="right"/>
              <w:rPr>
                <w:bCs/>
              </w:rPr>
            </w:pPr>
            <w:r w:rsidRPr="00355BFB">
              <w:rPr>
                <w:bCs/>
              </w:rPr>
              <w:t>0.00</w:t>
            </w:r>
          </w:p>
        </w:tc>
        <w:tc>
          <w:tcPr>
            <w:tcW w:w="1339" w:type="dxa"/>
            <w:vAlign w:val="bottom"/>
          </w:tcPr>
          <w:p w14:paraId="28220248" w14:textId="77777777" w:rsidR="0010250C" w:rsidRPr="00355BFB" w:rsidRDefault="0010250C" w:rsidP="00D07EF7">
            <w:pPr>
              <w:jc w:val="right"/>
              <w:rPr>
                <w:bCs/>
              </w:rPr>
            </w:pPr>
            <w:r w:rsidRPr="00355BFB">
              <w:rPr>
                <w:bCs/>
              </w:rPr>
              <w:t>0.00</w:t>
            </w:r>
          </w:p>
        </w:tc>
        <w:tc>
          <w:tcPr>
            <w:tcW w:w="1356" w:type="dxa"/>
            <w:vAlign w:val="bottom"/>
          </w:tcPr>
          <w:p w14:paraId="3BBE4019" w14:textId="77777777" w:rsidR="0010250C" w:rsidRPr="00355BFB" w:rsidRDefault="0010250C" w:rsidP="00D07EF7">
            <w:pPr>
              <w:jc w:val="right"/>
            </w:pPr>
            <w:r w:rsidRPr="00355BFB">
              <w:t>4,318.86</w:t>
            </w:r>
          </w:p>
        </w:tc>
        <w:tc>
          <w:tcPr>
            <w:tcW w:w="1541" w:type="dxa"/>
            <w:vAlign w:val="bottom"/>
          </w:tcPr>
          <w:p w14:paraId="0CADE4EA" w14:textId="77777777" w:rsidR="0010250C" w:rsidRPr="00355BFB" w:rsidRDefault="0010250C" w:rsidP="00D07EF7">
            <w:pPr>
              <w:jc w:val="right"/>
            </w:pPr>
            <w:r w:rsidRPr="00355BFB">
              <w:rPr>
                <w:bCs/>
              </w:rPr>
              <w:t>0.00</w:t>
            </w:r>
          </w:p>
        </w:tc>
      </w:tr>
      <w:tr w:rsidR="0010250C" w:rsidRPr="00355BFB" w14:paraId="1510E89E" w14:textId="77777777" w:rsidTr="0010250C">
        <w:tc>
          <w:tcPr>
            <w:tcW w:w="806" w:type="dxa"/>
          </w:tcPr>
          <w:p w14:paraId="039048AE" w14:textId="77777777" w:rsidR="0010250C" w:rsidRPr="00355BFB" w:rsidRDefault="0010250C" w:rsidP="00D07EF7">
            <w:pPr>
              <w:pStyle w:val="Heading3"/>
              <w:spacing w:before="0" w:after="0"/>
              <w:rPr>
                <w:rFonts w:ascii="Times New Roman" w:hAnsi="Times New Roman" w:cs="Times New Roman"/>
                <w:bCs w:val="0"/>
                <w:sz w:val="24"/>
                <w:szCs w:val="24"/>
                <w:lang w:val="en-GB"/>
              </w:rPr>
            </w:pPr>
          </w:p>
        </w:tc>
        <w:tc>
          <w:tcPr>
            <w:tcW w:w="4144" w:type="dxa"/>
            <w:gridSpan w:val="2"/>
          </w:tcPr>
          <w:p w14:paraId="5140F8A7" w14:textId="77777777" w:rsidR="0010250C" w:rsidRPr="00355BFB" w:rsidRDefault="0010250C" w:rsidP="00D07EF7">
            <w:pPr>
              <w:rPr>
                <w:bCs/>
              </w:rPr>
            </w:pPr>
            <w:r w:rsidRPr="00355BFB">
              <w:rPr>
                <w:bCs/>
              </w:rPr>
              <w:t xml:space="preserve">Pairi Ghumar Diversion </w:t>
            </w:r>
          </w:p>
        </w:tc>
        <w:tc>
          <w:tcPr>
            <w:tcW w:w="1335" w:type="dxa"/>
            <w:gridSpan w:val="2"/>
            <w:vAlign w:val="bottom"/>
          </w:tcPr>
          <w:p w14:paraId="448FF669" w14:textId="77777777" w:rsidR="0010250C" w:rsidRPr="00355BFB" w:rsidRDefault="0010250C" w:rsidP="00D07EF7">
            <w:pPr>
              <w:jc w:val="right"/>
            </w:pPr>
            <w:r w:rsidRPr="00355BFB">
              <w:t>0.00</w:t>
            </w:r>
          </w:p>
        </w:tc>
        <w:tc>
          <w:tcPr>
            <w:tcW w:w="1393" w:type="dxa"/>
            <w:gridSpan w:val="2"/>
            <w:vAlign w:val="bottom"/>
          </w:tcPr>
          <w:p w14:paraId="61ECE885" w14:textId="77777777" w:rsidR="0010250C" w:rsidRPr="00355BFB" w:rsidRDefault="0010250C" w:rsidP="00D07EF7">
            <w:pPr>
              <w:jc w:val="right"/>
              <w:rPr>
                <w:bCs/>
              </w:rPr>
            </w:pPr>
            <w:r w:rsidRPr="00355BFB">
              <w:rPr>
                <w:bCs/>
              </w:rPr>
              <w:t>14.71</w:t>
            </w:r>
          </w:p>
        </w:tc>
        <w:tc>
          <w:tcPr>
            <w:tcW w:w="2036" w:type="dxa"/>
            <w:gridSpan w:val="2"/>
            <w:vAlign w:val="bottom"/>
          </w:tcPr>
          <w:p w14:paraId="58A11001" w14:textId="77777777" w:rsidR="0010250C" w:rsidRPr="00355BFB" w:rsidRDefault="0010250C" w:rsidP="00D07EF7">
            <w:pPr>
              <w:jc w:val="right"/>
              <w:rPr>
                <w:bCs/>
              </w:rPr>
            </w:pPr>
            <w:r w:rsidRPr="00355BFB">
              <w:rPr>
                <w:bCs/>
              </w:rPr>
              <w:t>0.00</w:t>
            </w:r>
          </w:p>
        </w:tc>
        <w:tc>
          <w:tcPr>
            <w:tcW w:w="1339" w:type="dxa"/>
            <w:vAlign w:val="bottom"/>
          </w:tcPr>
          <w:p w14:paraId="35EFE076" w14:textId="77777777" w:rsidR="0010250C" w:rsidRPr="00355BFB" w:rsidRDefault="0010250C" w:rsidP="00D07EF7">
            <w:pPr>
              <w:jc w:val="right"/>
              <w:rPr>
                <w:bCs/>
              </w:rPr>
            </w:pPr>
            <w:r w:rsidRPr="00355BFB">
              <w:rPr>
                <w:bCs/>
              </w:rPr>
              <w:t>14.71</w:t>
            </w:r>
          </w:p>
        </w:tc>
        <w:tc>
          <w:tcPr>
            <w:tcW w:w="1356" w:type="dxa"/>
            <w:vAlign w:val="bottom"/>
          </w:tcPr>
          <w:p w14:paraId="4E82F080" w14:textId="77777777" w:rsidR="0010250C" w:rsidRPr="00355BFB" w:rsidRDefault="0010250C" w:rsidP="00D07EF7">
            <w:pPr>
              <w:jc w:val="right"/>
            </w:pPr>
            <w:r w:rsidRPr="00355BFB">
              <w:t>3,544.97</w:t>
            </w:r>
          </w:p>
        </w:tc>
        <w:tc>
          <w:tcPr>
            <w:tcW w:w="1541" w:type="dxa"/>
            <w:vAlign w:val="bottom"/>
          </w:tcPr>
          <w:p w14:paraId="10512BFB" w14:textId="77777777" w:rsidR="0010250C" w:rsidRPr="00355BFB" w:rsidRDefault="0010250C" w:rsidP="00D07EF7">
            <w:pPr>
              <w:jc w:val="right"/>
            </w:pPr>
            <w:r w:rsidRPr="00355BFB">
              <w:t>(+) 100.00</w:t>
            </w:r>
          </w:p>
        </w:tc>
      </w:tr>
      <w:tr w:rsidR="00B10C65" w:rsidRPr="00355BFB" w14:paraId="7D811B41" w14:textId="77777777" w:rsidTr="004321C2">
        <w:tc>
          <w:tcPr>
            <w:tcW w:w="806" w:type="dxa"/>
          </w:tcPr>
          <w:p w14:paraId="0E405D5C"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564A54CF" w14:textId="77777777" w:rsidR="00B10C65" w:rsidRPr="00355BFB" w:rsidRDefault="00B10C65" w:rsidP="00B10C65">
            <w:pPr>
              <w:tabs>
                <w:tab w:val="left" w:pos="3228"/>
              </w:tabs>
              <w:rPr>
                <w:bCs/>
              </w:rPr>
            </w:pPr>
            <w:r w:rsidRPr="00355BFB">
              <w:rPr>
                <w:bCs/>
              </w:rPr>
              <w:t xml:space="preserve">Rehar Diversion </w:t>
            </w:r>
          </w:p>
        </w:tc>
        <w:tc>
          <w:tcPr>
            <w:tcW w:w="1344" w:type="dxa"/>
            <w:gridSpan w:val="3"/>
            <w:vAlign w:val="bottom"/>
          </w:tcPr>
          <w:p w14:paraId="7CA4607D" w14:textId="727378B8" w:rsidR="00B10C65" w:rsidRPr="00355BFB" w:rsidRDefault="00B10C65" w:rsidP="00B10C65">
            <w:pPr>
              <w:jc w:val="right"/>
            </w:pPr>
            <w:r w:rsidRPr="00355BFB">
              <w:t>0.00</w:t>
            </w:r>
          </w:p>
        </w:tc>
        <w:tc>
          <w:tcPr>
            <w:tcW w:w="1393" w:type="dxa"/>
            <w:gridSpan w:val="2"/>
            <w:vAlign w:val="bottom"/>
          </w:tcPr>
          <w:p w14:paraId="49168CB4" w14:textId="6EDD7478" w:rsidR="00B10C65" w:rsidRPr="00355BFB" w:rsidRDefault="00B10C65" w:rsidP="00B10C65">
            <w:pPr>
              <w:jc w:val="right"/>
            </w:pPr>
            <w:r w:rsidRPr="00355BFB">
              <w:rPr>
                <w:bCs/>
              </w:rPr>
              <w:t>0.00</w:t>
            </w:r>
          </w:p>
        </w:tc>
        <w:tc>
          <w:tcPr>
            <w:tcW w:w="2036" w:type="dxa"/>
            <w:gridSpan w:val="2"/>
            <w:vAlign w:val="bottom"/>
          </w:tcPr>
          <w:p w14:paraId="0120A172" w14:textId="40CA0C8A" w:rsidR="00B10C65" w:rsidRPr="00355BFB" w:rsidRDefault="00B10C65" w:rsidP="00B10C65">
            <w:pPr>
              <w:jc w:val="right"/>
            </w:pPr>
            <w:r w:rsidRPr="00355BFB">
              <w:rPr>
                <w:bCs/>
              </w:rPr>
              <w:t>0.00</w:t>
            </w:r>
          </w:p>
        </w:tc>
        <w:tc>
          <w:tcPr>
            <w:tcW w:w="1339" w:type="dxa"/>
            <w:vAlign w:val="bottom"/>
          </w:tcPr>
          <w:p w14:paraId="5BDE53E6" w14:textId="224FE82C" w:rsidR="00B10C65" w:rsidRPr="00355BFB" w:rsidRDefault="00B10C65" w:rsidP="00B10C65">
            <w:pPr>
              <w:jc w:val="right"/>
            </w:pPr>
            <w:r w:rsidRPr="00355BFB">
              <w:rPr>
                <w:bCs/>
              </w:rPr>
              <w:t>0.00</w:t>
            </w:r>
          </w:p>
        </w:tc>
        <w:tc>
          <w:tcPr>
            <w:tcW w:w="1356" w:type="dxa"/>
            <w:vAlign w:val="bottom"/>
          </w:tcPr>
          <w:p w14:paraId="7B459550" w14:textId="77777777" w:rsidR="00B10C65" w:rsidRPr="00355BFB" w:rsidRDefault="00B10C65" w:rsidP="00B10C65">
            <w:pPr>
              <w:jc w:val="right"/>
            </w:pPr>
            <w:r w:rsidRPr="00355BFB">
              <w:t>4,848.96</w:t>
            </w:r>
          </w:p>
        </w:tc>
        <w:tc>
          <w:tcPr>
            <w:tcW w:w="1541" w:type="dxa"/>
          </w:tcPr>
          <w:p w14:paraId="377E25E9" w14:textId="187FE2F6" w:rsidR="00B10C65" w:rsidRPr="00355BFB" w:rsidRDefault="00B10C65" w:rsidP="00B10C65">
            <w:pPr>
              <w:jc w:val="right"/>
            </w:pPr>
            <w:r w:rsidRPr="00355BFB">
              <w:rPr>
                <w:bCs/>
              </w:rPr>
              <w:t>0.00</w:t>
            </w:r>
          </w:p>
        </w:tc>
      </w:tr>
      <w:tr w:rsidR="00B10C65" w:rsidRPr="00355BFB" w14:paraId="2CC983E8" w14:textId="77777777" w:rsidTr="004321C2">
        <w:tc>
          <w:tcPr>
            <w:tcW w:w="806" w:type="dxa"/>
          </w:tcPr>
          <w:p w14:paraId="5CFF94FB"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54035180" w14:textId="77777777" w:rsidR="00B10C65" w:rsidRPr="00355BFB" w:rsidRDefault="00B10C65" w:rsidP="00B10C65">
            <w:pPr>
              <w:tabs>
                <w:tab w:val="right" w:pos="3778"/>
              </w:tabs>
              <w:rPr>
                <w:bCs/>
              </w:rPr>
            </w:pPr>
            <w:r w:rsidRPr="00355BFB">
              <w:rPr>
                <w:bCs/>
              </w:rPr>
              <w:t xml:space="preserve">Mand Diversion  </w:t>
            </w:r>
          </w:p>
        </w:tc>
        <w:tc>
          <w:tcPr>
            <w:tcW w:w="1344" w:type="dxa"/>
            <w:gridSpan w:val="3"/>
            <w:vAlign w:val="bottom"/>
          </w:tcPr>
          <w:p w14:paraId="1E5A800E" w14:textId="52EB1325" w:rsidR="00B10C65" w:rsidRPr="00355BFB" w:rsidRDefault="00B10C65" w:rsidP="00B10C65">
            <w:pPr>
              <w:jc w:val="right"/>
            </w:pPr>
            <w:r w:rsidRPr="00355BFB">
              <w:t>0.00</w:t>
            </w:r>
          </w:p>
        </w:tc>
        <w:tc>
          <w:tcPr>
            <w:tcW w:w="1393" w:type="dxa"/>
            <w:gridSpan w:val="2"/>
            <w:vAlign w:val="bottom"/>
          </w:tcPr>
          <w:p w14:paraId="10EF69C9" w14:textId="6E8A91E2" w:rsidR="00B10C65" w:rsidRPr="00355BFB" w:rsidRDefault="00B10C65" w:rsidP="00B10C65">
            <w:pPr>
              <w:jc w:val="right"/>
            </w:pPr>
            <w:r w:rsidRPr="00355BFB">
              <w:rPr>
                <w:bCs/>
              </w:rPr>
              <w:t>0.00</w:t>
            </w:r>
          </w:p>
        </w:tc>
        <w:tc>
          <w:tcPr>
            <w:tcW w:w="2036" w:type="dxa"/>
            <w:gridSpan w:val="2"/>
            <w:vAlign w:val="bottom"/>
          </w:tcPr>
          <w:p w14:paraId="4BBA0F8C" w14:textId="550B8A41" w:rsidR="00B10C65" w:rsidRPr="00355BFB" w:rsidRDefault="00B10C65" w:rsidP="00B10C65">
            <w:pPr>
              <w:jc w:val="right"/>
            </w:pPr>
            <w:r w:rsidRPr="00355BFB">
              <w:rPr>
                <w:bCs/>
              </w:rPr>
              <w:t>0.00</w:t>
            </w:r>
          </w:p>
        </w:tc>
        <w:tc>
          <w:tcPr>
            <w:tcW w:w="1339" w:type="dxa"/>
            <w:vAlign w:val="bottom"/>
          </w:tcPr>
          <w:p w14:paraId="3BF34B4C" w14:textId="36C3C2E5" w:rsidR="00B10C65" w:rsidRPr="00355BFB" w:rsidRDefault="00B10C65" w:rsidP="00B10C65">
            <w:pPr>
              <w:jc w:val="right"/>
            </w:pPr>
            <w:r w:rsidRPr="00355BFB">
              <w:rPr>
                <w:bCs/>
              </w:rPr>
              <w:t>0.00</w:t>
            </w:r>
          </w:p>
        </w:tc>
        <w:tc>
          <w:tcPr>
            <w:tcW w:w="1356" w:type="dxa"/>
            <w:vAlign w:val="bottom"/>
          </w:tcPr>
          <w:p w14:paraId="7F9C697D" w14:textId="77777777" w:rsidR="00B10C65" w:rsidRPr="00355BFB" w:rsidRDefault="00B10C65" w:rsidP="00B10C65">
            <w:pPr>
              <w:jc w:val="right"/>
            </w:pPr>
            <w:r w:rsidRPr="00355BFB">
              <w:t>1,164.65</w:t>
            </w:r>
          </w:p>
        </w:tc>
        <w:tc>
          <w:tcPr>
            <w:tcW w:w="1541" w:type="dxa"/>
          </w:tcPr>
          <w:p w14:paraId="2E87DA2C" w14:textId="7D32BCE6" w:rsidR="00B10C65" w:rsidRPr="00355BFB" w:rsidRDefault="00B10C65" w:rsidP="00B10C65">
            <w:pPr>
              <w:jc w:val="right"/>
            </w:pPr>
            <w:r w:rsidRPr="00355BFB">
              <w:rPr>
                <w:bCs/>
              </w:rPr>
              <w:t>0.00</w:t>
            </w:r>
          </w:p>
        </w:tc>
      </w:tr>
      <w:tr w:rsidR="00B10C65" w:rsidRPr="00355BFB" w14:paraId="7D67582D" w14:textId="77777777" w:rsidTr="004321C2">
        <w:tc>
          <w:tcPr>
            <w:tcW w:w="806" w:type="dxa"/>
          </w:tcPr>
          <w:p w14:paraId="49D61E6B"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3659BF1F" w14:textId="77777777" w:rsidR="00B10C65" w:rsidRPr="00355BFB" w:rsidRDefault="00B10C65" w:rsidP="00B10C65">
            <w:pPr>
              <w:rPr>
                <w:lang w:val="en-GB"/>
              </w:rPr>
            </w:pPr>
            <w:r w:rsidRPr="00355BFB">
              <w:rPr>
                <w:lang w:val="en-GB"/>
              </w:rPr>
              <w:t xml:space="preserve">Urmal Jalplawan Project </w:t>
            </w:r>
          </w:p>
        </w:tc>
        <w:tc>
          <w:tcPr>
            <w:tcW w:w="1344" w:type="dxa"/>
            <w:gridSpan w:val="3"/>
            <w:vAlign w:val="bottom"/>
          </w:tcPr>
          <w:p w14:paraId="2C05D058" w14:textId="1F4A464A" w:rsidR="00B10C65" w:rsidRPr="00355BFB" w:rsidRDefault="00B10C65" w:rsidP="00B10C65">
            <w:pPr>
              <w:jc w:val="right"/>
              <w:rPr>
                <w:bCs/>
              </w:rPr>
            </w:pPr>
            <w:r w:rsidRPr="00355BFB">
              <w:t>0.00</w:t>
            </w:r>
          </w:p>
        </w:tc>
        <w:tc>
          <w:tcPr>
            <w:tcW w:w="1393" w:type="dxa"/>
            <w:gridSpan w:val="2"/>
            <w:vAlign w:val="bottom"/>
          </w:tcPr>
          <w:p w14:paraId="76168FC4" w14:textId="0F189885" w:rsidR="00B10C65" w:rsidRPr="00355BFB" w:rsidRDefault="00B10C65" w:rsidP="00B10C65">
            <w:pPr>
              <w:jc w:val="right"/>
              <w:rPr>
                <w:bCs/>
              </w:rPr>
            </w:pPr>
            <w:r w:rsidRPr="00355BFB">
              <w:rPr>
                <w:bCs/>
              </w:rPr>
              <w:t>0.00</w:t>
            </w:r>
          </w:p>
        </w:tc>
        <w:tc>
          <w:tcPr>
            <w:tcW w:w="2036" w:type="dxa"/>
            <w:gridSpan w:val="2"/>
            <w:vAlign w:val="bottom"/>
          </w:tcPr>
          <w:p w14:paraId="5A963D33" w14:textId="3D9FEB2D" w:rsidR="00B10C65" w:rsidRPr="00355BFB" w:rsidRDefault="00B10C65" w:rsidP="00B10C65">
            <w:pPr>
              <w:jc w:val="right"/>
              <w:rPr>
                <w:bCs/>
              </w:rPr>
            </w:pPr>
            <w:r w:rsidRPr="00355BFB">
              <w:rPr>
                <w:bCs/>
              </w:rPr>
              <w:t>0.00</w:t>
            </w:r>
          </w:p>
        </w:tc>
        <w:tc>
          <w:tcPr>
            <w:tcW w:w="1339" w:type="dxa"/>
            <w:vAlign w:val="bottom"/>
          </w:tcPr>
          <w:p w14:paraId="50B6B60D" w14:textId="3B0DF46A" w:rsidR="00B10C65" w:rsidRPr="00355BFB" w:rsidRDefault="00B10C65" w:rsidP="00B10C65">
            <w:pPr>
              <w:jc w:val="right"/>
              <w:rPr>
                <w:bCs/>
              </w:rPr>
            </w:pPr>
            <w:r w:rsidRPr="00355BFB">
              <w:rPr>
                <w:bCs/>
              </w:rPr>
              <w:t>0.00</w:t>
            </w:r>
          </w:p>
        </w:tc>
        <w:tc>
          <w:tcPr>
            <w:tcW w:w="1356" w:type="dxa"/>
            <w:vAlign w:val="bottom"/>
          </w:tcPr>
          <w:p w14:paraId="0C72F97A" w14:textId="77777777" w:rsidR="00B10C65" w:rsidRPr="00355BFB" w:rsidRDefault="00B10C65" w:rsidP="00B10C65">
            <w:pPr>
              <w:jc w:val="right"/>
            </w:pPr>
            <w:r w:rsidRPr="00355BFB">
              <w:t>6,698.41</w:t>
            </w:r>
          </w:p>
        </w:tc>
        <w:tc>
          <w:tcPr>
            <w:tcW w:w="1541" w:type="dxa"/>
          </w:tcPr>
          <w:p w14:paraId="31D96E40" w14:textId="1E85B2FA" w:rsidR="00B10C65" w:rsidRPr="00355BFB" w:rsidRDefault="00B10C65" w:rsidP="00B10C65">
            <w:pPr>
              <w:jc w:val="right"/>
            </w:pPr>
            <w:r w:rsidRPr="00355BFB">
              <w:rPr>
                <w:bCs/>
              </w:rPr>
              <w:t>0.00</w:t>
            </w:r>
          </w:p>
        </w:tc>
      </w:tr>
      <w:tr w:rsidR="00B10C65" w:rsidRPr="00355BFB" w14:paraId="60AC5A1C" w14:textId="77777777" w:rsidTr="004321C2">
        <w:tc>
          <w:tcPr>
            <w:tcW w:w="806" w:type="dxa"/>
          </w:tcPr>
          <w:p w14:paraId="00AEA8C4"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478D28C4" w14:textId="77777777" w:rsidR="00B10C65" w:rsidRPr="00355BFB" w:rsidRDefault="00B10C65" w:rsidP="00B10C65">
            <w:pPr>
              <w:rPr>
                <w:bCs/>
              </w:rPr>
            </w:pPr>
            <w:r w:rsidRPr="00355BFB">
              <w:rPr>
                <w:bCs/>
              </w:rPr>
              <w:t xml:space="preserve">Dongra Pathara Anicut </w:t>
            </w:r>
          </w:p>
        </w:tc>
        <w:tc>
          <w:tcPr>
            <w:tcW w:w="1344" w:type="dxa"/>
            <w:gridSpan w:val="3"/>
            <w:vAlign w:val="bottom"/>
          </w:tcPr>
          <w:p w14:paraId="0D61BE93" w14:textId="7F77422C" w:rsidR="00B10C65" w:rsidRPr="00355BFB" w:rsidRDefault="00B10C65" w:rsidP="00B10C65">
            <w:pPr>
              <w:jc w:val="right"/>
            </w:pPr>
            <w:r w:rsidRPr="00355BFB">
              <w:t>0.00</w:t>
            </w:r>
          </w:p>
        </w:tc>
        <w:tc>
          <w:tcPr>
            <w:tcW w:w="1393" w:type="dxa"/>
            <w:gridSpan w:val="2"/>
            <w:vAlign w:val="bottom"/>
          </w:tcPr>
          <w:p w14:paraId="79D8C466" w14:textId="216662E6" w:rsidR="00B10C65" w:rsidRPr="00355BFB" w:rsidRDefault="00B10C65" w:rsidP="00B10C65">
            <w:pPr>
              <w:jc w:val="right"/>
            </w:pPr>
            <w:r w:rsidRPr="00355BFB">
              <w:rPr>
                <w:bCs/>
              </w:rPr>
              <w:t>0.00</w:t>
            </w:r>
          </w:p>
        </w:tc>
        <w:tc>
          <w:tcPr>
            <w:tcW w:w="2036" w:type="dxa"/>
            <w:gridSpan w:val="2"/>
            <w:vAlign w:val="bottom"/>
          </w:tcPr>
          <w:p w14:paraId="0BF36356" w14:textId="6FECC39B" w:rsidR="00B10C65" w:rsidRPr="00355BFB" w:rsidRDefault="00B10C65" w:rsidP="00B10C65">
            <w:pPr>
              <w:jc w:val="right"/>
            </w:pPr>
            <w:r w:rsidRPr="00355BFB">
              <w:rPr>
                <w:bCs/>
              </w:rPr>
              <w:t>0.00</w:t>
            </w:r>
          </w:p>
        </w:tc>
        <w:tc>
          <w:tcPr>
            <w:tcW w:w="1339" w:type="dxa"/>
            <w:vAlign w:val="bottom"/>
          </w:tcPr>
          <w:p w14:paraId="13368B79" w14:textId="6918F808" w:rsidR="00B10C65" w:rsidRPr="00355BFB" w:rsidRDefault="00B10C65" w:rsidP="00B10C65">
            <w:pPr>
              <w:jc w:val="right"/>
            </w:pPr>
            <w:r w:rsidRPr="00355BFB">
              <w:rPr>
                <w:bCs/>
              </w:rPr>
              <w:t>0.00</w:t>
            </w:r>
          </w:p>
        </w:tc>
        <w:tc>
          <w:tcPr>
            <w:tcW w:w="1356" w:type="dxa"/>
            <w:vAlign w:val="bottom"/>
          </w:tcPr>
          <w:p w14:paraId="2E916166" w14:textId="77777777" w:rsidR="00B10C65" w:rsidRPr="00355BFB" w:rsidRDefault="00B10C65" w:rsidP="00B10C65">
            <w:pPr>
              <w:jc w:val="right"/>
            </w:pPr>
            <w:r w:rsidRPr="00355BFB">
              <w:t>3,807.51</w:t>
            </w:r>
          </w:p>
        </w:tc>
        <w:tc>
          <w:tcPr>
            <w:tcW w:w="1541" w:type="dxa"/>
          </w:tcPr>
          <w:p w14:paraId="1A5241A0" w14:textId="0A2FD832" w:rsidR="00B10C65" w:rsidRPr="00355BFB" w:rsidRDefault="00B10C65" w:rsidP="00B10C65">
            <w:pPr>
              <w:jc w:val="right"/>
            </w:pPr>
            <w:r w:rsidRPr="00355BFB">
              <w:rPr>
                <w:bCs/>
              </w:rPr>
              <w:t>0.00</w:t>
            </w:r>
          </w:p>
        </w:tc>
      </w:tr>
      <w:tr w:rsidR="00B10C65" w:rsidRPr="00355BFB" w14:paraId="1F628849" w14:textId="77777777" w:rsidTr="004321C2">
        <w:tc>
          <w:tcPr>
            <w:tcW w:w="806" w:type="dxa"/>
          </w:tcPr>
          <w:p w14:paraId="4F09CCD9"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46047128" w14:textId="77777777" w:rsidR="00B10C65" w:rsidRPr="00355BFB" w:rsidRDefault="00B10C65" w:rsidP="00B10C65">
            <w:pPr>
              <w:tabs>
                <w:tab w:val="left" w:pos="2510"/>
              </w:tabs>
              <w:rPr>
                <w:bCs/>
              </w:rPr>
            </w:pPr>
            <w:r w:rsidRPr="00355BFB">
              <w:rPr>
                <w:bCs/>
              </w:rPr>
              <w:t xml:space="preserve">Silyary Diversion </w:t>
            </w:r>
          </w:p>
        </w:tc>
        <w:tc>
          <w:tcPr>
            <w:tcW w:w="1344" w:type="dxa"/>
            <w:gridSpan w:val="3"/>
            <w:vAlign w:val="bottom"/>
          </w:tcPr>
          <w:p w14:paraId="3375DA95" w14:textId="1D328228" w:rsidR="00B10C65" w:rsidRPr="00355BFB" w:rsidRDefault="00B10C65" w:rsidP="00B10C65">
            <w:pPr>
              <w:jc w:val="right"/>
            </w:pPr>
            <w:r w:rsidRPr="00355BFB">
              <w:t>0.00</w:t>
            </w:r>
          </w:p>
        </w:tc>
        <w:tc>
          <w:tcPr>
            <w:tcW w:w="1393" w:type="dxa"/>
            <w:gridSpan w:val="2"/>
            <w:vAlign w:val="bottom"/>
          </w:tcPr>
          <w:p w14:paraId="4B4F51CE" w14:textId="7DF04C4E" w:rsidR="00B10C65" w:rsidRPr="00355BFB" w:rsidRDefault="00B10C65" w:rsidP="00B10C65">
            <w:pPr>
              <w:jc w:val="right"/>
            </w:pPr>
            <w:r w:rsidRPr="00355BFB">
              <w:rPr>
                <w:bCs/>
              </w:rPr>
              <w:t>0.00</w:t>
            </w:r>
          </w:p>
        </w:tc>
        <w:tc>
          <w:tcPr>
            <w:tcW w:w="2036" w:type="dxa"/>
            <w:gridSpan w:val="2"/>
            <w:vAlign w:val="bottom"/>
          </w:tcPr>
          <w:p w14:paraId="3D023735" w14:textId="06AC40C7" w:rsidR="00B10C65" w:rsidRPr="00355BFB" w:rsidRDefault="00B10C65" w:rsidP="00B10C65">
            <w:pPr>
              <w:jc w:val="right"/>
            </w:pPr>
            <w:r w:rsidRPr="00355BFB">
              <w:rPr>
                <w:bCs/>
              </w:rPr>
              <w:t>0.00</w:t>
            </w:r>
          </w:p>
        </w:tc>
        <w:tc>
          <w:tcPr>
            <w:tcW w:w="1339" w:type="dxa"/>
            <w:vAlign w:val="bottom"/>
          </w:tcPr>
          <w:p w14:paraId="190CD143" w14:textId="193DD043" w:rsidR="00B10C65" w:rsidRPr="00355BFB" w:rsidRDefault="00B10C65" w:rsidP="00B10C65">
            <w:pPr>
              <w:jc w:val="right"/>
            </w:pPr>
            <w:r w:rsidRPr="00355BFB">
              <w:rPr>
                <w:bCs/>
              </w:rPr>
              <w:t>0.00</w:t>
            </w:r>
          </w:p>
        </w:tc>
        <w:tc>
          <w:tcPr>
            <w:tcW w:w="1356" w:type="dxa"/>
            <w:vAlign w:val="bottom"/>
          </w:tcPr>
          <w:p w14:paraId="1BC4A520" w14:textId="77777777" w:rsidR="00B10C65" w:rsidRPr="00355BFB" w:rsidRDefault="00B10C65" w:rsidP="00B10C65">
            <w:pPr>
              <w:jc w:val="right"/>
            </w:pPr>
            <w:r w:rsidRPr="00355BFB">
              <w:t>2,315.69</w:t>
            </w:r>
          </w:p>
        </w:tc>
        <w:tc>
          <w:tcPr>
            <w:tcW w:w="1541" w:type="dxa"/>
          </w:tcPr>
          <w:p w14:paraId="61FF6F6D" w14:textId="6885B28E" w:rsidR="00B10C65" w:rsidRPr="00355BFB" w:rsidRDefault="00B10C65" w:rsidP="00B10C65">
            <w:pPr>
              <w:jc w:val="right"/>
            </w:pPr>
            <w:r w:rsidRPr="00355BFB">
              <w:rPr>
                <w:bCs/>
              </w:rPr>
              <w:t>0.00</w:t>
            </w:r>
          </w:p>
        </w:tc>
      </w:tr>
      <w:tr w:rsidR="00BB4D82" w:rsidRPr="00355BFB" w14:paraId="4A72D272" w14:textId="77777777" w:rsidTr="005A5598">
        <w:tc>
          <w:tcPr>
            <w:tcW w:w="806" w:type="dxa"/>
          </w:tcPr>
          <w:p w14:paraId="22130A46"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35" w:type="dxa"/>
          </w:tcPr>
          <w:p w14:paraId="4F7DEA48" w14:textId="77777777" w:rsidR="00BB4D82" w:rsidRPr="00355BFB" w:rsidRDefault="00BB4D82" w:rsidP="00BB4D82">
            <w:pPr>
              <w:rPr>
                <w:bCs/>
              </w:rPr>
            </w:pPr>
            <w:r w:rsidRPr="00355BFB">
              <w:rPr>
                <w:bCs/>
              </w:rPr>
              <w:t>Survey Works</w:t>
            </w:r>
          </w:p>
        </w:tc>
        <w:tc>
          <w:tcPr>
            <w:tcW w:w="1344" w:type="dxa"/>
            <w:gridSpan w:val="3"/>
            <w:vAlign w:val="bottom"/>
          </w:tcPr>
          <w:p w14:paraId="2C91B79B" w14:textId="35B7E8DC" w:rsidR="00BB4D82" w:rsidRPr="00355BFB" w:rsidRDefault="00BB4D82" w:rsidP="00BB4D82">
            <w:pPr>
              <w:jc w:val="right"/>
              <w:rPr>
                <w:bCs/>
              </w:rPr>
            </w:pPr>
            <w:r w:rsidRPr="00355BFB">
              <w:rPr>
                <w:bCs/>
              </w:rPr>
              <w:t>488.18</w:t>
            </w:r>
          </w:p>
        </w:tc>
        <w:tc>
          <w:tcPr>
            <w:tcW w:w="1393" w:type="dxa"/>
            <w:gridSpan w:val="2"/>
            <w:vAlign w:val="bottom"/>
          </w:tcPr>
          <w:p w14:paraId="6D3D7AEA" w14:textId="7E41BDD9" w:rsidR="00BB4D82" w:rsidRPr="00355BFB" w:rsidRDefault="00E72D0C" w:rsidP="00BB4D82">
            <w:pPr>
              <w:jc w:val="right"/>
              <w:rPr>
                <w:bCs/>
              </w:rPr>
            </w:pPr>
            <w:r w:rsidRPr="00355BFB">
              <w:rPr>
                <w:bCs/>
              </w:rPr>
              <w:t>545.9</w:t>
            </w:r>
            <w:r w:rsidR="003E4C7E">
              <w:rPr>
                <w:bCs/>
              </w:rPr>
              <w:t>7</w:t>
            </w:r>
          </w:p>
        </w:tc>
        <w:tc>
          <w:tcPr>
            <w:tcW w:w="2036" w:type="dxa"/>
            <w:gridSpan w:val="2"/>
            <w:vAlign w:val="bottom"/>
          </w:tcPr>
          <w:p w14:paraId="6AA15964" w14:textId="018CB74D" w:rsidR="00BB4D82" w:rsidRPr="00355BFB" w:rsidRDefault="00E72D0C" w:rsidP="00BB4D82">
            <w:pPr>
              <w:jc w:val="right"/>
              <w:rPr>
                <w:bCs/>
              </w:rPr>
            </w:pPr>
            <w:r w:rsidRPr="00355BFB">
              <w:rPr>
                <w:bCs/>
              </w:rPr>
              <w:t>0.00</w:t>
            </w:r>
          </w:p>
        </w:tc>
        <w:tc>
          <w:tcPr>
            <w:tcW w:w="1339" w:type="dxa"/>
            <w:vAlign w:val="bottom"/>
          </w:tcPr>
          <w:p w14:paraId="4AEF513B" w14:textId="6728DBB6" w:rsidR="00BB4D82" w:rsidRPr="00355BFB" w:rsidRDefault="00E72D0C" w:rsidP="00BB4D82">
            <w:pPr>
              <w:jc w:val="right"/>
              <w:rPr>
                <w:bCs/>
              </w:rPr>
            </w:pPr>
            <w:r w:rsidRPr="00355BFB">
              <w:rPr>
                <w:bCs/>
              </w:rPr>
              <w:t>545.9</w:t>
            </w:r>
            <w:r w:rsidR="003E4C7E">
              <w:rPr>
                <w:bCs/>
              </w:rPr>
              <w:t>7</w:t>
            </w:r>
          </w:p>
        </w:tc>
        <w:tc>
          <w:tcPr>
            <w:tcW w:w="1356" w:type="dxa"/>
            <w:vAlign w:val="bottom"/>
          </w:tcPr>
          <w:p w14:paraId="5A0C2098" w14:textId="7C6C4FCD" w:rsidR="00BB4D82" w:rsidRPr="00355BFB" w:rsidRDefault="00E72D0C" w:rsidP="00BB4D82">
            <w:pPr>
              <w:jc w:val="right"/>
            </w:pPr>
            <w:r w:rsidRPr="00355BFB">
              <w:t>4,707.9</w:t>
            </w:r>
            <w:r w:rsidR="003E4C7E">
              <w:t>3</w:t>
            </w:r>
          </w:p>
        </w:tc>
        <w:tc>
          <w:tcPr>
            <w:tcW w:w="1541" w:type="dxa"/>
            <w:vAlign w:val="bottom"/>
          </w:tcPr>
          <w:p w14:paraId="1E4B5118" w14:textId="1D01A051" w:rsidR="00BB4D82" w:rsidRPr="00355BFB" w:rsidRDefault="00B10C65" w:rsidP="00BB4D82">
            <w:pPr>
              <w:jc w:val="right"/>
            </w:pPr>
            <w:r w:rsidRPr="00355BFB">
              <w:t>(+) 11.84</w:t>
            </w:r>
          </w:p>
        </w:tc>
      </w:tr>
      <w:tr w:rsidR="00B10C65" w:rsidRPr="00355BFB" w14:paraId="57169E4D" w14:textId="77777777" w:rsidTr="00B10C65">
        <w:tc>
          <w:tcPr>
            <w:tcW w:w="806" w:type="dxa"/>
          </w:tcPr>
          <w:p w14:paraId="32003941"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4DA14449" w14:textId="27ED37D9" w:rsidR="00B10C65" w:rsidRPr="00355BFB" w:rsidRDefault="00B10C65" w:rsidP="00B10C65">
            <w:pPr>
              <w:rPr>
                <w:bCs/>
              </w:rPr>
            </w:pPr>
            <w:r w:rsidRPr="00355BFB">
              <w:rPr>
                <w:bCs/>
              </w:rPr>
              <w:t>Monki Tank</w:t>
            </w:r>
          </w:p>
        </w:tc>
        <w:tc>
          <w:tcPr>
            <w:tcW w:w="1344" w:type="dxa"/>
            <w:gridSpan w:val="3"/>
            <w:vAlign w:val="bottom"/>
          </w:tcPr>
          <w:p w14:paraId="3EC57DE9" w14:textId="6B6D1FD4" w:rsidR="00B10C65" w:rsidRPr="00355BFB" w:rsidRDefault="00B10C65" w:rsidP="00B10C65">
            <w:pPr>
              <w:jc w:val="right"/>
            </w:pPr>
            <w:r w:rsidRPr="00355BFB">
              <w:t>0.00</w:t>
            </w:r>
          </w:p>
        </w:tc>
        <w:tc>
          <w:tcPr>
            <w:tcW w:w="1393" w:type="dxa"/>
            <w:gridSpan w:val="2"/>
            <w:vAlign w:val="bottom"/>
          </w:tcPr>
          <w:p w14:paraId="397C21DF" w14:textId="0FE4990D" w:rsidR="00B10C65" w:rsidRPr="00355BFB" w:rsidRDefault="00B10C65" w:rsidP="00B10C65">
            <w:pPr>
              <w:jc w:val="right"/>
            </w:pPr>
            <w:r w:rsidRPr="00355BFB">
              <w:rPr>
                <w:bCs/>
              </w:rPr>
              <w:t>0.00</w:t>
            </w:r>
          </w:p>
        </w:tc>
        <w:tc>
          <w:tcPr>
            <w:tcW w:w="2036" w:type="dxa"/>
            <w:gridSpan w:val="2"/>
            <w:vAlign w:val="bottom"/>
          </w:tcPr>
          <w:p w14:paraId="6A2C33C3" w14:textId="4FD03833" w:rsidR="00B10C65" w:rsidRPr="00355BFB" w:rsidRDefault="00B10C65" w:rsidP="00B10C65">
            <w:pPr>
              <w:jc w:val="right"/>
            </w:pPr>
            <w:r w:rsidRPr="00355BFB">
              <w:rPr>
                <w:bCs/>
              </w:rPr>
              <w:t>0.00</w:t>
            </w:r>
          </w:p>
        </w:tc>
        <w:tc>
          <w:tcPr>
            <w:tcW w:w="1339" w:type="dxa"/>
            <w:vAlign w:val="bottom"/>
          </w:tcPr>
          <w:p w14:paraId="3CCAB22E" w14:textId="0208EA60" w:rsidR="00B10C65" w:rsidRPr="00355BFB" w:rsidRDefault="00B10C65" w:rsidP="00B10C65">
            <w:pPr>
              <w:jc w:val="right"/>
            </w:pPr>
            <w:r w:rsidRPr="00355BFB">
              <w:rPr>
                <w:bCs/>
              </w:rPr>
              <w:t>0.00</w:t>
            </w:r>
          </w:p>
        </w:tc>
        <w:tc>
          <w:tcPr>
            <w:tcW w:w="1356" w:type="dxa"/>
            <w:vAlign w:val="bottom"/>
          </w:tcPr>
          <w:p w14:paraId="47226F98" w14:textId="77777777" w:rsidR="00B10C65" w:rsidRPr="00355BFB" w:rsidRDefault="00B10C65" w:rsidP="00B10C65">
            <w:pPr>
              <w:jc w:val="right"/>
            </w:pPr>
            <w:r w:rsidRPr="00355BFB">
              <w:t>4,778.18</w:t>
            </w:r>
          </w:p>
        </w:tc>
        <w:tc>
          <w:tcPr>
            <w:tcW w:w="1541" w:type="dxa"/>
            <w:vAlign w:val="bottom"/>
          </w:tcPr>
          <w:p w14:paraId="0F1FEEBE" w14:textId="45BA201E" w:rsidR="00B10C65" w:rsidRPr="00355BFB" w:rsidRDefault="00B10C65" w:rsidP="00B10C65">
            <w:pPr>
              <w:jc w:val="right"/>
            </w:pPr>
            <w:r w:rsidRPr="00355BFB">
              <w:rPr>
                <w:bCs/>
              </w:rPr>
              <w:t>0.00</w:t>
            </w:r>
          </w:p>
        </w:tc>
      </w:tr>
      <w:tr w:rsidR="00B10C65" w:rsidRPr="00355BFB" w14:paraId="32001A20" w14:textId="77777777" w:rsidTr="00B10C65">
        <w:tc>
          <w:tcPr>
            <w:tcW w:w="806" w:type="dxa"/>
          </w:tcPr>
          <w:p w14:paraId="19C3E16B"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0AAB7980" w14:textId="3535696C" w:rsidR="00B10C65" w:rsidRPr="00355BFB" w:rsidRDefault="00B10C65" w:rsidP="00B10C65">
            <w:pPr>
              <w:rPr>
                <w:bCs/>
              </w:rPr>
            </w:pPr>
            <w:r w:rsidRPr="00355BFB">
              <w:rPr>
                <w:bCs/>
              </w:rPr>
              <w:t>Bhurdu Tutenga Tank</w:t>
            </w:r>
          </w:p>
        </w:tc>
        <w:tc>
          <w:tcPr>
            <w:tcW w:w="1344" w:type="dxa"/>
            <w:gridSpan w:val="3"/>
            <w:vAlign w:val="bottom"/>
          </w:tcPr>
          <w:p w14:paraId="6F60DCBE" w14:textId="546AF509" w:rsidR="00B10C65" w:rsidRPr="00355BFB" w:rsidRDefault="00B10C65" w:rsidP="00B10C65">
            <w:pPr>
              <w:jc w:val="right"/>
            </w:pPr>
            <w:r w:rsidRPr="00355BFB">
              <w:t>0.00</w:t>
            </w:r>
          </w:p>
        </w:tc>
        <w:tc>
          <w:tcPr>
            <w:tcW w:w="1393" w:type="dxa"/>
            <w:gridSpan w:val="2"/>
            <w:vAlign w:val="bottom"/>
          </w:tcPr>
          <w:p w14:paraId="72015C88" w14:textId="2B14234B" w:rsidR="00B10C65" w:rsidRPr="00355BFB" w:rsidRDefault="00B10C65" w:rsidP="00B10C65">
            <w:pPr>
              <w:jc w:val="right"/>
            </w:pPr>
            <w:r w:rsidRPr="00355BFB">
              <w:rPr>
                <w:bCs/>
              </w:rPr>
              <w:t>0.00</w:t>
            </w:r>
          </w:p>
        </w:tc>
        <w:tc>
          <w:tcPr>
            <w:tcW w:w="2036" w:type="dxa"/>
            <w:gridSpan w:val="2"/>
            <w:vAlign w:val="bottom"/>
          </w:tcPr>
          <w:p w14:paraId="3947C2D2" w14:textId="3E9AB37D" w:rsidR="00B10C65" w:rsidRPr="00355BFB" w:rsidRDefault="00B10C65" w:rsidP="00B10C65">
            <w:pPr>
              <w:jc w:val="right"/>
            </w:pPr>
            <w:r w:rsidRPr="00355BFB">
              <w:rPr>
                <w:bCs/>
              </w:rPr>
              <w:t>0.00</w:t>
            </w:r>
          </w:p>
        </w:tc>
        <w:tc>
          <w:tcPr>
            <w:tcW w:w="1339" w:type="dxa"/>
            <w:vAlign w:val="bottom"/>
          </w:tcPr>
          <w:p w14:paraId="1109BE0B" w14:textId="4FE49894" w:rsidR="00B10C65" w:rsidRPr="00355BFB" w:rsidRDefault="00B10C65" w:rsidP="00B10C65">
            <w:pPr>
              <w:jc w:val="right"/>
            </w:pPr>
            <w:r w:rsidRPr="00355BFB">
              <w:rPr>
                <w:bCs/>
              </w:rPr>
              <w:t>0.00</w:t>
            </w:r>
          </w:p>
        </w:tc>
        <w:tc>
          <w:tcPr>
            <w:tcW w:w="1356" w:type="dxa"/>
            <w:vAlign w:val="bottom"/>
          </w:tcPr>
          <w:p w14:paraId="3DCC77F9" w14:textId="77777777" w:rsidR="00B10C65" w:rsidRPr="00355BFB" w:rsidRDefault="00B10C65" w:rsidP="00B10C65">
            <w:pPr>
              <w:jc w:val="right"/>
            </w:pPr>
            <w:r w:rsidRPr="00355BFB">
              <w:t>1,307.99</w:t>
            </w:r>
          </w:p>
        </w:tc>
        <w:tc>
          <w:tcPr>
            <w:tcW w:w="1541" w:type="dxa"/>
            <w:vAlign w:val="bottom"/>
          </w:tcPr>
          <w:p w14:paraId="68236C56" w14:textId="106F0255" w:rsidR="00B10C65" w:rsidRPr="00355BFB" w:rsidRDefault="00B10C65" w:rsidP="00B10C65">
            <w:pPr>
              <w:jc w:val="right"/>
            </w:pPr>
            <w:r w:rsidRPr="00355BFB">
              <w:rPr>
                <w:bCs/>
              </w:rPr>
              <w:t>0.00</w:t>
            </w:r>
          </w:p>
        </w:tc>
      </w:tr>
      <w:tr w:rsidR="00B10C65" w:rsidRPr="00355BFB" w14:paraId="7BDC63AD" w14:textId="77777777" w:rsidTr="00B10C65">
        <w:tc>
          <w:tcPr>
            <w:tcW w:w="806" w:type="dxa"/>
          </w:tcPr>
          <w:p w14:paraId="48F71345"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49AB0925" w14:textId="77777777" w:rsidR="00B10C65" w:rsidRPr="00355BFB" w:rsidRDefault="00B10C65" w:rsidP="00B10C65">
            <w:pPr>
              <w:rPr>
                <w:bCs/>
              </w:rPr>
            </w:pPr>
            <w:r w:rsidRPr="00355BFB">
              <w:rPr>
                <w:bCs/>
              </w:rPr>
              <w:t>Machinasy-Khatutola</w:t>
            </w:r>
          </w:p>
        </w:tc>
        <w:tc>
          <w:tcPr>
            <w:tcW w:w="1344" w:type="dxa"/>
            <w:gridSpan w:val="3"/>
            <w:vAlign w:val="bottom"/>
          </w:tcPr>
          <w:p w14:paraId="418AAA6E" w14:textId="26473F33" w:rsidR="00B10C65" w:rsidRPr="00355BFB" w:rsidRDefault="00B10C65" w:rsidP="00B10C65">
            <w:pPr>
              <w:jc w:val="right"/>
            </w:pPr>
            <w:r w:rsidRPr="00355BFB">
              <w:t>0.00</w:t>
            </w:r>
          </w:p>
        </w:tc>
        <w:tc>
          <w:tcPr>
            <w:tcW w:w="1393" w:type="dxa"/>
            <w:gridSpan w:val="2"/>
            <w:vAlign w:val="bottom"/>
          </w:tcPr>
          <w:p w14:paraId="7FB91D91" w14:textId="0FBE3B43" w:rsidR="00B10C65" w:rsidRPr="00355BFB" w:rsidRDefault="00B10C65" w:rsidP="00B10C65">
            <w:pPr>
              <w:jc w:val="right"/>
            </w:pPr>
            <w:r w:rsidRPr="00355BFB">
              <w:rPr>
                <w:bCs/>
              </w:rPr>
              <w:t>0.00</w:t>
            </w:r>
          </w:p>
        </w:tc>
        <w:tc>
          <w:tcPr>
            <w:tcW w:w="2036" w:type="dxa"/>
            <w:gridSpan w:val="2"/>
            <w:vAlign w:val="bottom"/>
          </w:tcPr>
          <w:p w14:paraId="7BB03B2F" w14:textId="0FF4367C" w:rsidR="00B10C65" w:rsidRPr="00355BFB" w:rsidRDefault="00B10C65" w:rsidP="00B10C65">
            <w:pPr>
              <w:jc w:val="right"/>
            </w:pPr>
            <w:r w:rsidRPr="00355BFB">
              <w:rPr>
                <w:bCs/>
              </w:rPr>
              <w:t>0.00</w:t>
            </w:r>
          </w:p>
        </w:tc>
        <w:tc>
          <w:tcPr>
            <w:tcW w:w="1339" w:type="dxa"/>
            <w:vAlign w:val="bottom"/>
          </w:tcPr>
          <w:p w14:paraId="32DB6F7D" w14:textId="26DAEEEB" w:rsidR="00B10C65" w:rsidRPr="00355BFB" w:rsidRDefault="00B10C65" w:rsidP="00B10C65">
            <w:pPr>
              <w:jc w:val="right"/>
            </w:pPr>
            <w:r w:rsidRPr="00355BFB">
              <w:rPr>
                <w:bCs/>
              </w:rPr>
              <w:t>0.00</w:t>
            </w:r>
          </w:p>
        </w:tc>
        <w:tc>
          <w:tcPr>
            <w:tcW w:w="1356" w:type="dxa"/>
            <w:vAlign w:val="bottom"/>
          </w:tcPr>
          <w:p w14:paraId="2750DA2A" w14:textId="77777777" w:rsidR="00B10C65" w:rsidRPr="00355BFB" w:rsidRDefault="00B10C65" w:rsidP="00B10C65">
            <w:pPr>
              <w:jc w:val="right"/>
            </w:pPr>
            <w:r w:rsidRPr="00355BFB">
              <w:t>1,388.34</w:t>
            </w:r>
          </w:p>
        </w:tc>
        <w:tc>
          <w:tcPr>
            <w:tcW w:w="1541" w:type="dxa"/>
            <w:vAlign w:val="bottom"/>
          </w:tcPr>
          <w:p w14:paraId="63CE493C" w14:textId="0DB92BC8" w:rsidR="00B10C65" w:rsidRPr="00355BFB" w:rsidRDefault="00B10C65" w:rsidP="00B10C65">
            <w:pPr>
              <w:jc w:val="right"/>
            </w:pPr>
            <w:r w:rsidRPr="00355BFB">
              <w:rPr>
                <w:bCs/>
              </w:rPr>
              <w:t>0.00</w:t>
            </w:r>
          </w:p>
        </w:tc>
      </w:tr>
      <w:tr w:rsidR="00B10C65" w:rsidRPr="00355BFB" w14:paraId="6AAE6D07" w14:textId="77777777" w:rsidTr="00B10C65">
        <w:tc>
          <w:tcPr>
            <w:tcW w:w="806" w:type="dxa"/>
          </w:tcPr>
          <w:p w14:paraId="50E8DEBB"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10B58194" w14:textId="77777777" w:rsidR="00B10C65" w:rsidRPr="00355BFB" w:rsidRDefault="00B10C65" w:rsidP="00B10C65">
            <w:r w:rsidRPr="00355BFB">
              <w:rPr>
                <w:bCs/>
              </w:rPr>
              <w:t xml:space="preserve">Other works costing below </w:t>
            </w:r>
            <w:r w:rsidRPr="00355BFB">
              <w:rPr>
                <w:rFonts w:ascii="Rupee Foradian" w:hAnsi="Rupee Foradian"/>
                <w:bCs/>
              </w:rPr>
              <w:t>`</w:t>
            </w:r>
            <w:r w:rsidRPr="00355BFB">
              <w:rPr>
                <w:bCs/>
              </w:rPr>
              <w:t xml:space="preserve"> 10 Crore</w:t>
            </w:r>
          </w:p>
        </w:tc>
        <w:tc>
          <w:tcPr>
            <w:tcW w:w="1344" w:type="dxa"/>
            <w:gridSpan w:val="3"/>
            <w:vAlign w:val="bottom"/>
          </w:tcPr>
          <w:p w14:paraId="1E38D5D9" w14:textId="165054B5" w:rsidR="00B10C65" w:rsidRPr="00355BFB" w:rsidRDefault="00B10C65" w:rsidP="00B10C65">
            <w:pPr>
              <w:jc w:val="right"/>
            </w:pPr>
            <w:r w:rsidRPr="00355BFB">
              <w:t>0.00</w:t>
            </w:r>
          </w:p>
        </w:tc>
        <w:tc>
          <w:tcPr>
            <w:tcW w:w="1393" w:type="dxa"/>
            <w:gridSpan w:val="2"/>
            <w:vAlign w:val="bottom"/>
          </w:tcPr>
          <w:p w14:paraId="05709976" w14:textId="380C65DE" w:rsidR="00B10C65" w:rsidRPr="00355BFB" w:rsidRDefault="00B10C65" w:rsidP="00B10C65">
            <w:pPr>
              <w:jc w:val="right"/>
            </w:pPr>
            <w:r w:rsidRPr="00355BFB">
              <w:rPr>
                <w:bCs/>
              </w:rPr>
              <w:t>0.00</w:t>
            </w:r>
          </w:p>
        </w:tc>
        <w:tc>
          <w:tcPr>
            <w:tcW w:w="2036" w:type="dxa"/>
            <w:gridSpan w:val="2"/>
            <w:vAlign w:val="bottom"/>
          </w:tcPr>
          <w:p w14:paraId="4BBBFD1D" w14:textId="4EACCDD7" w:rsidR="00B10C65" w:rsidRPr="00355BFB" w:rsidRDefault="00B10C65" w:rsidP="00B10C65">
            <w:pPr>
              <w:jc w:val="right"/>
            </w:pPr>
            <w:r w:rsidRPr="00355BFB">
              <w:rPr>
                <w:bCs/>
              </w:rPr>
              <w:t>0.00</w:t>
            </w:r>
          </w:p>
        </w:tc>
        <w:tc>
          <w:tcPr>
            <w:tcW w:w="1339" w:type="dxa"/>
            <w:vAlign w:val="bottom"/>
          </w:tcPr>
          <w:p w14:paraId="05EA12B0" w14:textId="566182ED" w:rsidR="00B10C65" w:rsidRPr="00355BFB" w:rsidRDefault="00B10C65" w:rsidP="00B10C65">
            <w:pPr>
              <w:jc w:val="right"/>
            </w:pPr>
            <w:r w:rsidRPr="00355BFB">
              <w:rPr>
                <w:bCs/>
              </w:rPr>
              <w:t>0.00</w:t>
            </w:r>
          </w:p>
        </w:tc>
        <w:tc>
          <w:tcPr>
            <w:tcW w:w="1356" w:type="dxa"/>
            <w:vAlign w:val="bottom"/>
          </w:tcPr>
          <w:p w14:paraId="7FDB928C" w14:textId="77777777" w:rsidR="00B10C65" w:rsidRPr="00355BFB" w:rsidRDefault="00B10C65" w:rsidP="00B10C65">
            <w:pPr>
              <w:jc w:val="right"/>
            </w:pPr>
            <w:r w:rsidRPr="00355BFB">
              <w:t>10,474.32</w:t>
            </w:r>
          </w:p>
        </w:tc>
        <w:tc>
          <w:tcPr>
            <w:tcW w:w="1541" w:type="dxa"/>
            <w:vAlign w:val="bottom"/>
          </w:tcPr>
          <w:p w14:paraId="2591EFEF" w14:textId="13D15447" w:rsidR="00B10C65" w:rsidRPr="00355BFB" w:rsidRDefault="00B10C65" w:rsidP="00B10C65">
            <w:pPr>
              <w:jc w:val="right"/>
            </w:pPr>
            <w:r w:rsidRPr="00355BFB">
              <w:rPr>
                <w:bCs/>
              </w:rPr>
              <w:t>0.00</w:t>
            </w:r>
          </w:p>
        </w:tc>
      </w:tr>
      <w:tr w:rsidR="00B10C65" w:rsidRPr="00355BFB" w14:paraId="4DC22683" w14:textId="77777777" w:rsidTr="00B10C65">
        <w:tc>
          <w:tcPr>
            <w:tcW w:w="806" w:type="dxa"/>
          </w:tcPr>
          <w:p w14:paraId="40999124" w14:textId="77777777" w:rsidR="00B10C65" w:rsidRPr="00355BFB" w:rsidRDefault="00B10C65" w:rsidP="00B10C65">
            <w:pPr>
              <w:pStyle w:val="Heading3"/>
              <w:spacing w:before="0" w:after="0"/>
              <w:rPr>
                <w:rFonts w:ascii="Times New Roman" w:hAnsi="Times New Roman" w:cs="Times New Roman"/>
                <w:bCs w:val="0"/>
                <w:sz w:val="24"/>
                <w:szCs w:val="24"/>
                <w:lang w:val="en-GB"/>
              </w:rPr>
            </w:pPr>
          </w:p>
        </w:tc>
        <w:tc>
          <w:tcPr>
            <w:tcW w:w="4135" w:type="dxa"/>
          </w:tcPr>
          <w:p w14:paraId="5E61E59F" w14:textId="77777777" w:rsidR="00B10C65" w:rsidRPr="00355BFB" w:rsidRDefault="00B10C65" w:rsidP="00B10C65">
            <w:r w:rsidRPr="00355BFB">
              <w:t>Works/Project having no expenditure during the last five years</w:t>
            </w:r>
          </w:p>
        </w:tc>
        <w:tc>
          <w:tcPr>
            <w:tcW w:w="1344" w:type="dxa"/>
            <w:gridSpan w:val="3"/>
            <w:vAlign w:val="bottom"/>
          </w:tcPr>
          <w:p w14:paraId="6CB2F2E7" w14:textId="22CE5AAE" w:rsidR="00B10C65" w:rsidRPr="00355BFB" w:rsidRDefault="00B10C65" w:rsidP="00B10C65">
            <w:pPr>
              <w:jc w:val="right"/>
            </w:pPr>
            <w:r w:rsidRPr="00355BFB">
              <w:t>0.00</w:t>
            </w:r>
          </w:p>
        </w:tc>
        <w:tc>
          <w:tcPr>
            <w:tcW w:w="1393" w:type="dxa"/>
            <w:gridSpan w:val="2"/>
            <w:vAlign w:val="bottom"/>
          </w:tcPr>
          <w:p w14:paraId="281D8892" w14:textId="75E8A56C" w:rsidR="00B10C65" w:rsidRPr="00355BFB" w:rsidRDefault="00B10C65" w:rsidP="00B10C65">
            <w:pPr>
              <w:jc w:val="right"/>
            </w:pPr>
            <w:r w:rsidRPr="00355BFB">
              <w:rPr>
                <w:bCs/>
              </w:rPr>
              <w:t>0.00</w:t>
            </w:r>
          </w:p>
        </w:tc>
        <w:tc>
          <w:tcPr>
            <w:tcW w:w="2036" w:type="dxa"/>
            <w:gridSpan w:val="2"/>
            <w:vAlign w:val="bottom"/>
          </w:tcPr>
          <w:p w14:paraId="100D1E3C" w14:textId="791F0C94" w:rsidR="00B10C65" w:rsidRPr="00355BFB" w:rsidRDefault="00B10C65" w:rsidP="00B10C65">
            <w:pPr>
              <w:jc w:val="right"/>
            </w:pPr>
            <w:r w:rsidRPr="00355BFB">
              <w:rPr>
                <w:bCs/>
              </w:rPr>
              <w:t>0.00</w:t>
            </w:r>
          </w:p>
        </w:tc>
        <w:tc>
          <w:tcPr>
            <w:tcW w:w="1339" w:type="dxa"/>
            <w:vAlign w:val="bottom"/>
          </w:tcPr>
          <w:p w14:paraId="624DAB6D" w14:textId="37327CC8" w:rsidR="00B10C65" w:rsidRPr="00355BFB" w:rsidRDefault="00B10C65" w:rsidP="00B10C65">
            <w:pPr>
              <w:jc w:val="right"/>
            </w:pPr>
            <w:r w:rsidRPr="00355BFB">
              <w:rPr>
                <w:bCs/>
              </w:rPr>
              <w:t>0.00</w:t>
            </w:r>
          </w:p>
        </w:tc>
        <w:tc>
          <w:tcPr>
            <w:tcW w:w="1356" w:type="dxa"/>
            <w:vAlign w:val="bottom"/>
          </w:tcPr>
          <w:p w14:paraId="58B66750" w14:textId="77777777" w:rsidR="00B10C65" w:rsidRPr="00355BFB" w:rsidRDefault="00B10C65" w:rsidP="00B10C65">
            <w:pPr>
              <w:jc w:val="right"/>
            </w:pPr>
            <w:r w:rsidRPr="00355BFB">
              <w:t>4,716.48</w:t>
            </w:r>
          </w:p>
        </w:tc>
        <w:tc>
          <w:tcPr>
            <w:tcW w:w="1541" w:type="dxa"/>
            <w:vAlign w:val="bottom"/>
          </w:tcPr>
          <w:p w14:paraId="68A6456C" w14:textId="609AD93E" w:rsidR="00B10C65" w:rsidRPr="00355BFB" w:rsidRDefault="00B10C65" w:rsidP="00B10C65">
            <w:pPr>
              <w:jc w:val="right"/>
            </w:pPr>
            <w:r w:rsidRPr="00355BFB">
              <w:rPr>
                <w:bCs/>
              </w:rPr>
              <w:t>0.00</w:t>
            </w:r>
          </w:p>
        </w:tc>
      </w:tr>
      <w:tr w:rsidR="00BB4D82" w:rsidRPr="00355BFB" w14:paraId="0DFDAE9E" w14:textId="77777777" w:rsidTr="005A5598">
        <w:tc>
          <w:tcPr>
            <w:tcW w:w="806" w:type="dxa"/>
          </w:tcPr>
          <w:p w14:paraId="2C4C471C"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35" w:type="dxa"/>
          </w:tcPr>
          <w:p w14:paraId="0550B6A5" w14:textId="77777777" w:rsidR="00BB4D82" w:rsidRPr="00355BFB" w:rsidRDefault="00BB4D82" w:rsidP="00BB4D82">
            <w:pPr>
              <w:jc w:val="center"/>
              <w:rPr>
                <w:b/>
                <w:bCs/>
              </w:rPr>
            </w:pPr>
            <w:r w:rsidRPr="00355BFB">
              <w:rPr>
                <w:b/>
                <w:bCs/>
              </w:rPr>
              <w:t>Total 101</w:t>
            </w:r>
          </w:p>
        </w:tc>
        <w:tc>
          <w:tcPr>
            <w:tcW w:w="1344" w:type="dxa"/>
            <w:gridSpan w:val="3"/>
            <w:vAlign w:val="bottom"/>
          </w:tcPr>
          <w:p w14:paraId="047B97A2" w14:textId="61797E28" w:rsidR="00BB4D82" w:rsidRPr="00355BFB" w:rsidRDefault="00BB4D82" w:rsidP="00BB4D82">
            <w:pPr>
              <w:jc w:val="right"/>
              <w:rPr>
                <w:b/>
              </w:rPr>
            </w:pPr>
            <w:r w:rsidRPr="00355BFB">
              <w:rPr>
                <w:b/>
              </w:rPr>
              <w:t>27,140.47</w:t>
            </w:r>
          </w:p>
        </w:tc>
        <w:tc>
          <w:tcPr>
            <w:tcW w:w="1393" w:type="dxa"/>
            <w:gridSpan w:val="2"/>
            <w:vAlign w:val="bottom"/>
          </w:tcPr>
          <w:p w14:paraId="1474E477" w14:textId="67208A92" w:rsidR="00BB4D82" w:rsidRPr="00355BFB" w:rsidRDefault="00E96AC6" w:rsidP="00BB4D82">
            <w:pPr>
              <w:jc w:val="right"/>
              <w:rPr>
                <w:b/>
                <w:lang w:val="en-IN" w:eastAsia="en-IN"/>
              </w:rPr>
            </w:pPr>
            <w:r w:rsidRPr="00355BFB">
              <w:rPr>
                <w:b/>
                <w:lang w:val="en-IN" w:eastAsia="en-IN"/>
              </w:rPr>
              <w:t>33,930.69</w:t>
            </w:r>
          </w:p>
        </w:tc>
        <w:tc>
          <w:tcPr>
            <w:tcW w:w="2036" w:type="dxa"/>
            <w:gridSpan w:val="2"/>
            <w:vAlign w:val="bottom"/>
          </w:tcPr>
          <w:p w14:paraId="636D6F10" w14:textId="289EEB93" w:rsidR="00BB4D82" w:rsidRPr="00355BFB" w:rsidRDefault="00E96AC6" w:rsidP="00BB4D82">
            <w:pPr>
              <w:jc w:val="right"/>
              <w:rPr>
                <w:b/>
              </w:rPr>
            </w:pPr>
            <w:r w:rsidRPr="00355BFB">
              <w:rPr>
                <w:b/>
              </w:rPr>
              <w:t>0.00</w:t>
            </w:r>
          </w:p>
        </w:tc>
        <w:tc>
          <w:tcPr>
            <w:tcW w:w="1339" w:type="dxa"/>
            <w:vAlign w:val="bottom"/>
          </w:tcPr>
          <w:p w14:paraId="784A9DBD" w14:textId="2B76894D" w:rsidR="00BB4D82" w:rsidRPr="00355BFB" w:rsidRDefault="00E96AC6" w:rsidP="00BB4D82">
            <w:pPr>
              <w:jc w:val="right"/>
              <w:rPr>
                <w:b/>
              </w:rPr>
            </w:pPr>
            <w:r w:rsidRPr="00355BFB">
              <w:rPr>
                <w:b/>
              </w:rPr>
              <w:t>33,930.69</w:t>
            </w:r>
          </w:p>
        </w:tc>
        <w:tc>
          <w:tcPr>
            <w:tcW w:w="1356" w:type="dxa"/>
            <w:vAlign w:val="bottom"/>
          </w:tcPr>
          <w:p w14:paraId="61924F33" w14:textId="0A72C499" w:rsidR="00BB4D82" w:rsidRPr="00355BFB" w:rsidRDefault="00E96AC6" w:rsidP="00BB4D82">
            <w:pPr>
              <w:jc w:val="right"/>
              <w:rPr>
                <w:b/>
              </w:rPr>
            </w:pPr>
            <w:r w:rsidRPr="00355BFB">
              <w:rPr>
                <w:b/>
              </w:rPr>
              <w:t>3,89,803.72</w:t>
            </w:r>
          </w:p>
        </w:tc>
        <w:tc>
          <w:tcPr>
            <w:tcW w:w="1541" w:type="dxa"/>
            <w:vAlign w:val="bottom"/>
          </w:tcPr>
          <w:p w14:paraId="44F534F7" w14:textId="1933A912" w:rsidR="00BB4D82" w:rsidRPr="00355BFB" w:rsidRDefault="00181FC6" w:rsidP="00BB4D82">
            <w:pPr>
              <w:jc w:val="right"/>
              <w:rPr>
                <w:b/>
                <w:bCs/>
              </w:rPr>
            </w:pPr>
            <w:r w:rsidRPr="00355BFB">
              <w:rPr>
                <w:b/>
                <w:bCs/>
              </w:rPr>
              <w:t>(+) 25.09</w:t>
            </w:r>
          </w:p>
        </w:tc>
      </w:tr>
    </w:tbl>
    <w:p w14:paraId="44B8C439" w14:textId="77777777" w:rsidR="0010250C" w:rsidRDefault="0010250C"/>
    <w:p w14:paraId="39037ED7" w14:textId="77777777" w:rsidR="0010250C" w:rsidRDefault="0010250C"/>
    <w:p w14:paraId="06611F00" w14:textId="77777777" w:rsidR="0010250C" w:rsidRDefault="0010250C"/>
    <w:p w14:paraId="2AA01EE8" w14:textId="77777777" w:rsidR="0010250C" w:rsidRDefault="0010250C"/>
    <w:p w14:paraId="17CA2353" w14:textId="77777777" w:rsidR="0010250C" w:rsidRDefault="0010250C"/>
    <w:p w14:paraId="2D32C9FE" w14:textId="77777777" w:rsidR="0010250C" w:rsidRPr="00355BFB" w:rsidRDefault="0010250C" w:rsidP="0010250C">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07BD45E" w14:textId="77777777" w:rsidR="0010250C" w:rsidRPr="00355BFB" w:rsidRDefault="0010250C" w:rsidP="0010250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5"/>
        <w:gridCol w:w="1295"/>
        <w:gridCol w:w="49"/>
        <w:gridCol w:w="1368"/>
        <w:gridCol w:w="25"/>
        <w:gridCol w:w="1946"/>
        <w:gridCol w:w="90"/>
        <w:gridCol w:w="1339"/>
        <w:gridCol w:w="1356"/>
        <w:gridCol w:w="1541"/>
      </w:tblGrid>
      <w:tr w:rsidR="0010250C" w:rsidRPr="00355BFB" w14:paraId="44143188" w14:textId="77777777" w:rsidTr="00D07EF7">
        <w:tc>
          <w:tcPr>
            <w:tcW w:w="4941" w:type="dxa"/>
            <w:gridSpan w:val="2"/>
            <w:vMerge w:val="restart"/>
            <w:vAlign w:val="center"/>
          </w:tcPr>
          <w:p w14:paraId="798ECB60" w14:textId="77777777" w:rsidR="0010250C" w:rsidRPr="00355BFB" w:rsidRDefault="0010250C" w:rsidP="00D07EF7">
            <w:pPr>
              <w:jc w:val="center"/>
              <w:rPr>
                <w:b/>
              </w:rPr>
            </w:pPr>
            <w:r w:rsidRPr="00355BFB">
              <w:rPr>
                <w:b/>
              </w:rPr>
              <w:t>Nature of Expenditure</w:t>
            </w:r>
          </w:p>
          <w:p w14:paraId="761D08AC" w14:textId="77777777" w:rsidR="0010250C" w:rsidRPr="00355BFB" w:rsidRDefault="0010250C" w:rsidP="00D07EF7">
            <w:pPr>
              <w:pStyle w:val="Header"/>
              <w:ind w:right="-274"/>
              <w:jc w:val="center"/>
              <w:rPr>
                <w:b/>
                <w:sz w:val="24"/>
                <w:szCs w:val="24"/>
              </w:rPr>
            </w:pPr>
          </w:p>
        </w:tc>
        <w:tc>
          <w:tcPr>
            <w:tcW w:w="1295" w:type="dxa"/>
            <w:vMerge w:val="restart"/>
          </w:tcPr>
          <w:p w14:paraId="52E2B6C7" w14:textId="77777777" w:rsidR="0010250C" w:rsidRPr="00355BFB" w:rsidRDefault="0010250C" w:rsidP="00D07EF7">
            <w:pPr>
              <w:pStyle w:val="Header"/>
              <w:ind w:left="-18" w:right="-274"/>
              <w:jc w:val="both"/>
              <w:rPr>
                <w:b/>
                <w:sz w:val="24"/>
                <w:szCs w:val="24"/>
              </w:rPr>
            </w:pPr>
            <w:r w:rsidRPr="00355BFB">
              <w:rPr>
                <w:b/>
                <w:sz w:val="24"/>
                <w:szCs w:val="24"/>
              </w:rPr>
              <w:t xml:space="preserve">Expendi- </w:t>
            </w:r>
          </w:p>
          <w:p w14:paraId="5E8AD9B7" w14:textId="77777777" w:rsidR="0010250C" w:rsidRPr="00355BFB" w:rsidRDefault="0010250C" w:rsidP="00D07EF7">
            <w:pPr>
              <w:pStyle w:val="Header"/>
              <w:ind w:left="-18" w:right="-274"/>
              <w:jc w:val="both"/>
              <w:rPr>
                <w:b/>
                <w:sz w:val="24"/>
                <w:szCs w:val="24"/>
              </w:rPr>
            </w:pPr>
            <w:r w:rsidRPr="00355BFB">
              <w:rPr>
                <w:b/>
                <w:sz w:val="24"/>
                <w:szCs w:val="24"/>
              </w:rPr>
              <w:t xml:space="preserve">ture </w:t>
            </w:r>
          </w:p>
          <w:p w14:paraId="0FCF3120" w14:textId="77777777" w:rsidR="0010250C" w:rsidRPr="00355BFB" w:rsidRDefault="0010250C"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17" w:type="dxa"/>
            <w:gridSpan w:val="6"/>
          </w:tcPr>
          <w:p w14:paraId="1A9C64D4" w14:textId="77777777" w:rsidR="0010250C" w:rsidRPr="00355BFB" w:rsidRDefault="0010250C" w:rsidP="00D07EF7">
            <w:pPr>
              <w:pStyle w:val="Header"/>
              <w:ind w:right="-274"/>
              <w:jc w:val="center"/>
              <w:rPr>
                <w:b/>
                <w:sz w:val="24"/>
                <w:szCs w:val="24"/>
              </w:rPr>
            </w:pPr>
            <w:r w:rsidRPr="00355BFB">
              <w:rPr>
                <w:b/>
                <w:sz w:val="24"/>
                <w:szCs w:val="24"/>
              </w:rPr>
              <w:t>Expenditure during 2023-24</w:t>
            </w:r>
          </w:p>
        </w:tc>
        <w:tc>
          <w:tcPr>
            <w:tcW w:w="1356" w:type="dxa"/>
            <w:vMerge w:val="restart"/>
          </w:tcPr>
          <w:p w14:paraId="7CD4E870" w14:textId="77777777" w:rsidR="0010250C" w:rsidRPr="00355BFB" w:rsidRDefault="0010250C" w:rsidP="00D07EF7">
            <w:pPr>
              <w:ind w:right="-134" w:hanging="18"/>
              <w:rPr>
                <w:b/>
              </w:rPr>
            </w:pPr>
            <w:r w:rsidRPr="00355BFB">
              <w:rPr>
                <w:b/>
              </w:rPr>
              <w:t>Expendi-</w:t>
            </w:r>
          </w:p>
          <w:p w14:paraId="0EE5FF36" w14:textId="77777777" w:rsidR="0010250C" w:rsidRPr="00355BFB" w:rsidRDefault="0010250C" w:rsidP="00D07EF7">
            <w:pPr>
              <w:ind w:right="-134" w:hanging="18"/>
              <w:rPr>
                <w:b/>
              </w:rPr>
            </w:pPr>
            <w:r w:rsidRPr="00355BFB">
              <w:rPr>
                <w:b/>
              </w:rPr>
              <w:t>ture to the end of</w:t>
            </w:r>
          </w:p>
          <w:p w14:paraId="287C6B19" w14:textId="77777777" w:rsidR="0010250C" w:rsidRPr="00355BFB" w:rsidRDefault="0010250C" w:rsidP="00D07EF7">
            <w:pPr>
              <w:ind w:right="-134"/>
              <w:rPr>
                <w:b/>
              </w:rPr>
            </w:pPr>
            <w:r w:rsidRPr="00355BFB">
              <w:rPr>
                <w:b/>
              </w:rPr>
              <w:t>2023-24</w:t>
            </w:r>
          </w:p>
        </w:tc>
        <w:tc>
          <w:tcPr>
            <w:tcW w:w="1541" w:type="dxa"/>
            <w:vMerge w:val="restart"/>
          </w:tcPr>
          <w:p w14:paraId="48256590" w14:textId="77777777" w:rsidR="0010250C" w:rsidRPr="00355BFB" w:rsidRDefault="0010250C" w:rsidP="00D07EF7">
            <w:pPr>
              <w:ind w:right="-108"/>
              <w:rPr>
                <w:b/>
              </w:rPr>
            </w:pPr>
            <w:r w:rsidRPr="00355BFB">
              <w:rPr>
                <w:b/>
              </w:rPr>
              <w:t>Increase (+)/ Decrease (-)</w:t>
            </w:r>
          </w:p>
          <w:p w14:paraId="5DB62A17" w14:textId="77777777" w:rsidR="0010250C" w:rsidRPr="00355BFB" w:rsidRDefault="0010250C" w:rsidP="00D07EF7">
            <w:pPr>
              <w:ind w:right="-198" w:firstLine="5"/>
              <w:rPr>
                <w:b/>
              </w:rPr>
            </w:pPr>
            <w:r w:rsidRPr="00355BFB">
              <w:rPr>
                <w:b/>
              </w:rPr>
              <w:t xml:space="preserve">in </w:t>
            </w:r>
            <w:r w:rsidRPr="00355BFB">
              <w:rPr>
                <w:b/>
                <w:i/>
              </w:rPr>
              <w:t>per cent</w:t>
            </w:r>
            <w:r w:rsidRPr="00355BFB">
              <w:rPr>
                <w:b/>
              </w:rPr>
              <w:t xml:space="preserve"> during the </w:t>
            </w:r>
          </w:p>
          <w:p w14:paraId="307999F6" w14:textId="77777777" w:rsidR="0010250C" w:rsidRPr="00355BFB" w:rsidRDefault="0010250C" w:rsidP="00D07EF7">
            <w:pPr>
              <w:ind w:right="-198" w:firstLine="5"/>
              <w:rPr>
                <w:b/>
              </w:rPr>
            </w:pPr>
            <w:r w:rsidRPr="00355BFB">
              <w:rPr>
                <w:b/>
              </w:rPr>
              <w:t>year 2023-24</w:t>
            </w:r>
          </w:p>
        </w:tc>
      </w:tr>
      <w:tr w:rsidR="0010250C" w:rsidRPr="00355BFB" w14:paraId="6758D9BA" w14:textId="77777777" w:rsidTr="00D07EF7">
        <w:tc>
          <w:tcPr>
            <w:tcW w:w="4941" w:type="dxa"/>
            <w:gridSpan w:val="2"/>
            <w:vMerge/>
          </w:tcPr>
          <w:p w14:paraId="55BD0CF7" w14:textId="77777777" w:rsidR="0010250C" w:rsidRPr="00355BFB" w:rsidRDefault="0010250C" w:rsidP="00D07EF7">
            <w:pPr>
              <w:pStyle w:val="Header"/>
              <w:ind w:right="-274"/>
              <w:jc w:val="right"/>
              <w:rPr>
                <w:b/>
                <w:sz w:val="24"/>
                <w:szCs w:val="24"/>
              </w:rPr>
            </w:pPr>
          </w:p>
        </w:tc>
        <w:tc>
          <w:tcPr>
            <w:tcW w:w="1295" w:type="dxa"/>
            <w:vMerge/>
          </w:tcPr>
          <w:p w14:paraId="50A74269" w14:textId="77777777" w:rsidR="0010250C" w:rsidRPr="00355BFB" w:rsidRDefault="0010250C" w:rsidP="00D07EF7">
            <w:pPr>
              <w:pStyle w:val="Header"/>
              <w:ind w:right="-274"/>
              <w:jc w:val="right"/>
              <w:rPr>
                <w:b/>
                <w:sz w:val="24"/>
                <w:szCs w:val="24"/>
              </w:rPr>
            </w:pPr>
          </w:p>
        </w:tc>
        <w:tc>
          <w:tcPr>
            <w:tcW w:w="1417" w:type="dxa"/>
            <w:gridSpan w:val="2"/>
            <w:vAlign w:val="center"/>
          </w:tcPr>
          <w:p w14:paraId="3BAB9873" w14:textId="77777777" w:rsidR="0010250C" w:rsidRPr="00355BFB" w:rsidRDefault="0010250C" w:rsidP="00D07EF7">
            <w:pPr>
              <w:ind w:right="-108"/>
              <w:rPr>
                <w:b/>
              </w:rPr>
            </w:pPr>
            <w:r w:rsidRPr="00355BFB">
              <w:rPr>
                <w:b/>
              </w:rPr>
              <w:t>State Fund Expenditure</w:t>
            </w:r>
          </w:p>
        </w:tc>
        <w:tc>
          <w:tcPr>
            <w:tcW w:w="1971" w:type="dxa"/>
            <w:gridSpan w:val="2"/>
          </w:tcPr>
          <w:p w14:paraId="4104599B" w14:textId="77777777" w:rsidR="0010250C" w:rsidRPr="00355BFB" w:rsidRDefault="0010250C" w:rsidP="00D07EF7">
            <w:pPr>
              <w:ind w:right="-103"/>
              <w:rPr>
                <w:b/>
              </w:rPr>
            </w:pPr>
            <w:r w:rsidRPr="00355BFB">
              <w:rPr>
                <w:b/>
              </w:rPr>
              <w:t>Central Assistance (including Centrally Sponsored Scheme / Central Sector)</w:t>
            </w:r>
          </w:p>
        </w:tc>
        <w:tc>
          <w:tcPr>
            <w:tcW w:w="1429" w:type="dxa"/>
            <w:gridSpan w:val="2"/>
            <w:vAlign w:val="center"/>
          </w:tcPr>
          <w:p w14:paraId="5EEE6360" w14:textId="77777777" w:rsidR="0010250C" w:rsidRPr="00355BFB" w:rsidRDefault="0010250C" w:rsidP="00D07EF7">
            <w:pPr>
              <w:jc w:val="center"/>
              <w:rPr>
                <w:b/>
              </w:rPr>
            </w:pPr>
            <w:r w:rsidRPr="00355BFB">
              <w:rPr>
                <w:b/>
              </w:rPr>
              <w:t>Total</w:t>
            </w:r>
          </w:p>
        </w:tc>
        <w:tc>
          <w:tcPr>
            <w:tcW w:w="1356" w:type="dxa"/>
            <w:vMerge/>
          </w:tcPr>
          <w:p w14:paraId="7A67526E" w14:textId="77777777" w:rsidR="0010250C" w:rsidRPr="00355BFB" w:rsidRDefault="0010250C" w:rsidP="00D07EF7">
            <w:pPr>
              <w:ind w:right="-134"/>
              <w:rPr>
                <w:b/>
              </w:rPr>
            </w:pPr>
          </w:p>
        </w:tc>
        <w:tc>
          <w:tcPr>
            <w:tcW w:w="1541" w:type="dxa"/>
            <w:vMerge/>
          </w:tcPr>
          <w:p w14:paraId="68D25020" w14:textId="77777777" w:rsidR="0010250C" w:rsidRPr="00355BFB" w:rsidRDefault="0010250C" w:rsidP="00D07EF7">
            <w:pPr>
              <w:ind w:right="-108" w:firstLine="5"/>
              <w:rPr>
                <w:b/>
              </w:rPr>
            </w:pPr>
          </w:p>
        </w:tc>
      </w:tr>
      <w:tr w:rsidR="0010250C" w:rsidRPr="00355BFB" w14:paraId="0A0A6111" w14:textId="77777777" w:rsidTr="00D07EF7">
        <w:tc>
          <w:tcPr>
            <w:tcW w:w="806" w:type="dxa"/>
          </w:tcPr>
          <w:p w14:paraId="56A5A94F" w14:textId="77777777" w:rsidR="0010250C" w:rsidRPr="00355BFB" w:rsidRDefault="0010250C" w:rsidP="00D07EF7">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0"/>
          </w:tcPr>
          <w:p w14:paraId="2C5D1564" w14:textId="77777777" w:rsidR="0010250C" w:rsidRPr="00355BFB" w:rsidRDefault="0010250C" w:rsidP="00D07EF7">
            <w:pPr>
              <w:rPr>
                <w:b/>
                <w:bCs/>
              </w:rPr>
            </w:pPr>
            <w:r w:rsidRPr="00355BFB">
              <w:rPr>
                <w:b/>
                <w:lang w:val="en-GB"/>
              </w:rPr>
              <w:t>CAPITAL ACCOUNT OF ECONOMIC SERVICES- contd.</w:t>
            </w:r>
          </w:p>
        </w:tc>
      </w:tr>
      <w:tr w:rsidR="0010250C" w:rsidRPr="00355BFB" w14:paraId="24FBBBA0" w14:textId="77777777" w:rsidTr="00D07EF7">
        <w:tc>
          <w:tcPr>
            <w:tcW w:w="806" w:type="dxa"/>
          </w:tcPr>
          <w:p w14:paraId="4B3A8472" w14:textId="77777777" w:rsidR="0010250C" w:rsidRPr="00355BFB" w:rsidRDefault="0010250C"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0"/>
          </w:tcPr>
          <w:p w14:paraId="1EF7D6E4" w14:textId="77777777" w:rsidR="0010250C" w:rsidRPr="00355BFB" w:rsidRDefault="0010250C" w:rsidP="00D07EF7">
            <w:pPr>
              <w:rPr>
                <w:b/>
                <w:bCs/>
                <w:lang w:val="en-GB"/>
              </w:rPr>
            </w:pPr>
            <w:r w:rsidRPr="00355BFB">
              <w:rPr>
                <w:b/>
                <w:bCs/>
                <w:lang w:val="en-GB"/>
              </w:rPr>
              <w:t>Capital Account of Irrigation and Flood Control- contd.</w:t>
            </w:r>
          </w:p>
        </w:tc>
      </w:tr>
      <w:tr w:rsidR="0010250C" w:rsidRPr="00355BFB" w14:paraId="00192DE2" w14:textId="77777777" w:rsidTr="00D07EF7">
        <w:tc>
          <w:tcPr>
            <w:tcW w:w="806" w:type="dxa"/>
          </w:tcPr>
          <w:p w14:paraId="6859B7F3" w14:textId="77777777" w:rsidR="0010250C" w:rsidRPr="00355BFB" w:rsidRDefault="0010250C" w:rsidP="00D07EF7">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4" w:type="dxa"/>
            <w:gridSpan w:val="10"/>
          </w:tcPr>
          <w:p w14:paraId="54F2C26A" w14:textId="77777777" w:rsidR="0010250C" w:rsidRPr="00355BFB" w:rsidRDefault="0010250C" w:rsidP="00D07EF7">
            <w:pPr>
              <w:rPr>
                <w:lang w:val="en-GB"/>
              </w:rPr>
            </w:pPr>
            <w:r w:rsidRPr="00355BFB">
              <w:rPr>
                <w:b/>
                <w:bCs/>
                <w:lang w:val="en-GB"/>
              </w:rPr>
              <w:t>Capital Outlay on Minor Irrigation- contd.</w:t>
            </w:r>
          </w:p>
        </w:tc>
      </w:tr>
      <w:tr w:rsidR="00412AAE" w:rsidRPr="00355BFB" w14:paraId="7C46D026" w14:textId="77777777" w:rsidTr="005A5598">
        <w:tc>
          <w:tcPr>
            <w:tcW w:w="806" w:type="dxa"/>
          </w:tcPr>
          <w:p w14:paraId="5820906E" w14:textId="77777777" w:rsidR="003E531A" w:rsidRPr="00355BFB" w:rsidRDefault="003E531A" w:rsidP="00EA1C8A">
            <w:pPr>
              <w:jc w:val="center"/>
              <w:rPr>
                <w:b/>
                <w:bCs/>
              </w:rPr>
            </w:pPr>
            <w:r w:rsidRPr="00355BFB">
              <w:rPr>
                <w:b/>
                <w:bCs/>
              </w:rPr>
              <w:t>102</w:t>
            </w:r>
          </w:p>
        </w:tc>
        <w:tc>
          <w:tcPr>
            <w:tcW w:w="13144" w:type="dxa"/>
            <w:gridSpan w:val="10"/>
          </w:tcPr>
          <w:p w14:paraId="7451AC2A" w14:textId="77777777" w:rsidR="003E531A" w:rsidRPr="00355BFB" w:rsidRDefault="003E531A" w:rsidP="003E531A">
            <w:pPr>
              <w:rPr>
                <w:b/>
                <w:bCs/>
              </w:rPr>
            </w:pPr>
            <w:r w:rsidRPr="00355BFB">
              <w:rPr>
                <w:b/>
                <w:bCs/>
              </w:rPr>
              <w:t>Ground Water</w:t>
            </w:r>
          </w:p>
        </w:tc>
      </w:tr>
      <w:tr w:rsidR="00BB4D82" w:rsidRPr="00355BFB" w14:paraId="76B30329" w14:textId="77777777" w:rsidTr="005A5598">
        <w:trPr>
          <w:trHeight w:val="249"/>
        </w:trPr>
        <w:tc>
          <w:tcPr>
            <w:tcW w:w="806" w:type="dxa"/>
          </w:tcPr>
          <w:p w14:paraId="43AC3C9D"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35" w:type="dxa"/>
          </w:tcPr>
          <w:p w14:paraId="419E21C9" w14:textId="732B8924" w:rsidR="00BB4D82" w:rsidRPr="00355BFB" w:rsidRDefault="00BB4D82" w:rsidP="00BB4D82">
            <w:pPr>
              <w:ind w:right="-109"/>
            </w:pPr>
            <w:r w:rsidRPr="00355BFB">
              <w:t xml:space="preserve">Construction of Anicut/Stop Dam </w:t>
            </w:r>
          </w:p>
        </w:tc>
        <w:tc>
          <w:tcPr>
            <w:tcW w:w="1344" w:type="dxa"/>
            <w:gridSpan w:val="2"/>
          </w:tcPr>
          <w:p w14:paraId="6A82F22F" w14:textId="2DFB378A" w:rsidR="00BB4D82" w:rsidRPr="00355BFB" w:rsidRDefault="00BB4D82" w:rsidP="00BB4D82">
            <w:pPr>
              <w:jc w:val="right"/>
              <w:rPr>
                <w:lang w:bidi="hi-IN"/>
              </w:rPr>
            </w:pPr>
            <w:r w:rsidRPr="00355BFB">
              <w:rPr>
                <w:lang w:bidi="hi-IN"/>
              </w:rPr>
              <w:t>11,185.49</w:t>
            </w:r>
          </w:p>
        </w:tc>
        <w:tc>
          <w:tcPr>
            <w:tcW w:w="1393" w:type="dxa"/>
            <w:gridSpan w:val="2"/>
          </w:tcPr>
          <w:p w14:paraId="3C91F0EE" w14:textId="5406D796" w:rsidR="00BB4D82" w:rsidRPr="00355BFB" w:rsidRDefault="0060192E" w:rsidP="00BB4D82">
            <w:pPr>
              <w:jc w:val="right"/>
              <w:rPr>
                <w:lang w:bidi="hi-IN"/>
              </w:rPr>
            </w:pPr>
            <w:r w:rsidRPr="00355BFB">
              <w:rPr>
                <w:lang w:bidi="hi-IN"/>
              </w:rPr>
              <w:t>13,052.12</w:t>
            </w:r>
          </w:p>
        </w:tc>
        <w:tc>
          <w:tcPr>
            <w:tcW w:w="2036" w:type="dxa"/>
            <w:gridSpan w:val="2"/>
          </w:tcPr>
          <w:p w14:paraId="45D4BDF7" w14:textId="67CBEB0B" w:rsidR="00BB4D82" w:rsidRPr="00355BFB" w:rsidRDefault="0060192E" w:rsidP="00BB4D82">
            <w:pPr>
              <w:jc w:val="right"/>
            </w:pPr>
            <w:r w:rsidRPr="00355BFB">
              <w:t>0.00</w:t>
            </w:r>
          </w:p>
        </w:tc>
        <w:tc>
          <w:tcPr>
            <w:tcW w:w="1339" w:type="dxa"/>
          </w:tcPr>
          <w:p w14:paraId="0D888EF7" w14:textId="041B4820" w:rsidR="00BB4D82" w:rsidRPr="00355BFB" w:rsidRDefault="0060192E" w:rsidP="00BB4D82">
            <w:pPr>
              <w:jc w:val="right"/>
              <w:rPr>
                <w:lang w:bidi="hi-IN"/>
              </w:rPr>
            </w:pPr>
            <w:r w:rsidRPr="00355BFB">
              <w:rPr>
                <w:lang w:bidi="hi-IN"/>
              </w:rPr>
              <w:t>13,052.12</w:t>
            </w:r>
          </w:p>
        </w:tc>
        <w:tc>
          <w:tcPr>
            <w:tcW w:w="1356" w:type="dxa"/>
            <w:vAlign w:val="bottom"/>
          </w:tcPr>
          <w:p w14:paraId="4AE1523A" w14:textId="6CC4E1DA" w:rsidR="00BB4D82" w:rsidRPr="00355BFB" w:rsidRDefault="008C2586" w:rsidP="00264186">
            <w:pPr>
              <w:ind w:left="-89" w:right="-75"/>
              <w:jc w:val="right"/>
            </w:pPr>
            <w:r w:rsidRPr="00355BFB">
              <w:t>1,02,930.84</w:t>
            </w:r>
            <w:r w:rsidR="00264186" w:rsidRPr="00355BFB">
              <w:rPr>
                <w:rStyle w:val="FootnoteReference"/>
              </w:rPr>
              <w:footnoteReference w:id="54"/>
            </w:r>
          </w:p>
        </w:tc>
        <w:tc>
          <w:tcPr>
            <w:tcW w:w="1541" w:type="dxa"/>
            <w:vAlign w:val="bottom"/>
          </w:tcPr>
          <w:p w14:paraId="411C5343" w14:textId="724FA98F" w:rsidR="00BB4D82" w:rsidRPr="00355BFB" w:rsidRDefault="006B1904" w:rsidP="00BB4D82">
            <w:pPr>
              <w:jc w:val="right"/>
            </w:pPr>
            <w:r w:rsidRPr="00355BFB">
              <w:t>(+) 16.69</w:t>
            </w:r>
          </w:p>
        </w:tc>
      </w:tr>
      <w:tr w:rsidR="008C2586" w:rsidRPr="00355BFB" w14:paraId="0A4FB92F" w14:textId="77777777" w:rsidTr="005A5598">
        <w:trPr>
          <w:trHeight w:val="249"/>
        </w:trPr>
        <w:tc>
          <w:tcPr>
            <w:tcW w:w="806" w:type="dxa"/>
          </w:tcPr>
          <w:p w14:paraId="539E786F" w14:textId="77777777" w:rsidR="008C2586" w:rsidRPr="00355BFB" w:rsidRDefault="008C2586" w:rsidP="00BB4D82">
            <w:pPr>
              <w:pStyle w:val="Heading3"/>
              <w:spacing w:before="0" w:after="0"/>
              <w:rPr>
                <w:rFonts w:ascii="Times New Roman" w:hAnsi="Times New Roman" w:cs="Times New Roman"/>
                <w:bCs w:val="0"/>
                <w:sz w:val="24"/>
                <w:szCs w:val="24"/>
                <w:lang w:val="en-GB"/>
              </w:rPr>
            </w:pPr>
          </w:p>
        </w:tc>
        <w:tc>
          <w:tcPr>
            <w:tcW w:w="4135" w:type="dxa"/>
          </w:tcPr>
          <w:p w14:paraId="017F2D6B" w14:textId="49B787B0" w:rsidR="008C2586" w:rsidRPr="00355BFB" w:rsidRDefault="008C2586" w:rsidP="00BB4D82">
            <w:pPr>
              <w:ind w:right="-109"/>
            </w:pPr>
            <w:r w:rsidRPr="00355BFB">
              <w:t>Dumerpali Anicut</w:t>
            </w:r>
          </w:p>
        </w:tc>
        <w:tc>
          <w:tcPr>
            <w:tcW w:w="1344" w:type="dxa"/>
            <w:gridSpan w:val="2"/>
          </w:tcPr>
          <w:p w14:paraId="06FE155A" w14:textId="41B25134" w:rsidR="008C2586" w:rsidRPr="00355BFB" w:rsidRDefault="008C2586" w:rsidP="00BB4D82">
            <w:pPr>
              <w:jc w:val="right"/>
              <w:rPr>
                <w:lang w:bidi="hi-IN"/>
              </w:rPr>
            </w:pPr>
            <w:r w:rsidRPr="00355BFB">
              <w:rPr>
                <w:lang w:bidi="hi-IN"/>
              </w:rPr>
              <w:t>0.00</w:t>
            </w:r>
          </w:p>
        </w:tc>
        <w:tc>
          <w:tcPr>
            <w:tcW w:w="1393" w:type="dxa"/>
            <w:gridSpan w:val="2"/>
          </w:tcPr>
          <w:p w14:paraId="5C85C901" w14:textId="00E8E3FA" w:rsidR="008C2586" w:rsidRPr="00355BFB" w:rsidRDefault="008C2586" w:rsidP="00BB4D82">
            <w:pPr>
              <w:jc w:val="right"/>
              <w:rPr>
                <w:lang w:bidi="hi-IN"/>
              </w:rPr>
            </w:pPr>
            <w:r w:rsidRPr="00355BFB">
              <w:rPr>
                <w:lang w:bidi="hi-IN"/>
              </w:rPr>
              <w:t>65.73</w:t>
            </w:r>
          </w:p>
        </w:tc>
        <w:tc>
          <w:tcPr>
            <w:tcW w:w="2036" w:type="dxa"/>
            <w:gridSpan w:val="2"/>
          </w:tcPr>
          <w:p w14:paraId="137D1042" w14:textId="79E6F9FA" w:rsidR="008C2586" w:rsidRPr="00355BFB" w:rsidRDefault="008C2586" w:rsidP="00BB4D82">
            <w:pPr>
              <w:jc w:val="right"/>
            </w:pPr>
            <w:r w:rsidRPr="00355BFB">
              <w:t>0.00</w:t>
            </w:r>
          </w:p>
        </w:tc>
        <w:tc>
          <w:tcPr>
            <w:tcW w:w="1339" w:type="dxa"/>
          </w:tcPr>
          <w:p w14:paraId="3FE56A86" w14:textId="2BC547B3" w:rsidR="008C2586" w:rsidRPr="00355BFB" w:rsidRDefault="008C2586" w:rsidP="00BB4D82">
            <w:pPr>
              <w:jc w:val="right"/>
              <w:rPr>
                <w:lang w:bidi="hi-IN"/>
              </w:rPr>
            </w:pPr>
            <w:r w:rsidRPr="00355BFB">
              <w:rPr>
                <w:lang w:bidi="hi-IN"/>
              </w:rPr>
              <w:t>65.73</w:t>
            </w:r>
          </w:p>
        </w:tc>
        <w:tc>
          <w:tcPr>
            <w:tcW w:w="1356" w:type="dxa"/>
            <w:vAlign w:val="bottom"/>
          </w:tcPr>
          <w:p w14:paraId="5F347982" w14:textId="6F7476ED" w:rsidR="008C2586" w:rsidRPr="00355BFB" w:rsidRDefault="008C2586" w:rsidP="00BB4D82">
            <w:pPr>
              <w:jc w:val="right"/>
            </w:pPr>
            <w:r w:rsidRPr="00355BFB">
              <w:t>4,878.04</w:t>
            </w:r>
            <w:r w:rsidR="00264186" w:rsidRPr="00355BFB">
              <w:rPr>
                <w:rStyle w:val="FootnoteReference"/>
              </w:rPr>
              <w:footnoteReference w:id="55"/>
            </w:r>
          </w:p>
        </w:tc>
        <w:tc>
          <w:tcPr>
            <w:tcW w:w="1541" w:type="dxa"/>
            <w:vAlign w:val="bottom"/>
          </w:tcPr>
          <w:p w14:paraId="7B266077" w14:textId="4F37DF9A" w:rsidR="008C2586" w:rsidRPr="00355BFB" w:rsidRDefault="006B1904" w:rsidP="00BB4D82">
            <w:pPr>
              <w:jc w:val="right"/>
            </w:pPr>
            <w:r w:rsidRPr="00355BFB">
              <w:t>(+) 100.00</w:t>
            </w:r>
          </w:p>
        </w:tc>
      </w:tr>
      <w:tr w:rsidR="00BB4D82" w:rsidRPr="00355BFB" w14:paraId="5BD95031" w14:textId="77777777" w:rsidTr="005A5598">
        <w:tc>
          <w:tcPr>
            <w:tcW w:w="806" w:type="dxa"/>
          </w:tcPr>
          <w:p w14:paraId="4C8D2338"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35" w:type="dxa"/>
          </w:tcPr>
          <w:p w14:paraId="5D8D07C3" w14:textId="77777777" w:rsidR="00BB4D82" w:rsidRPr="00355BFB" w:rsidRDefault="00BB4D82" w:rsidP="00BB4D82">
            <w:r w:rsidRPr="00355BFB">
              <w:t>Madku Anicut</w:t>
            </w:r>
          </w:p>
        </w:tc>
        <w:tc>
          <w:tcPr>
            <w:tcW w:w="1344" w:type="dxa"/>
            <w:gridSpan w:val="2"/>
            <w:vAlign w:val="bottom"/>
          </w:tcPr>
          <w:p w14:paraId="066FBDAD" w14:textId="198E8632" w:rsidR="00BB4D82" w:rsidRPr="00355BFB" w:rsidRDefault="00BB4D82" w:rsidP="00BB4D82">
            <w:pPr>
              <w:jc w:val="right"/>
            </w:pPr>
            <w:r w:rsidRPr="00355BFB">
              <w:t>0.00</w:t>
            </w:r>
          </w:p>
        </w:tc>
        <w:tc>
          <w:tcPr>
            <w:tcW w:w="1393" w:type="dxa"/>
            <w:gridSpan w:val="2"/>
            <w:vAlign w:val="bottom"/>
          </w:tcPr>
          <w:p w14:paraId="07CC56AA" w14:textId="3B45D562" w:rsidR="00BB4D82" w:rsidRPr="00355BFB" w:rsidRDefault="008C2586" w:rsidP="00BB4D82">
            <w:pPr>
              <w:jc w:val="right"/>
            </w:pPr>
            <w:r w:rsidRPr="00355BFB">
              <w:t>0.00</w:t>
            </w:r>
          </w:p>
        </w:tc>
        <w:tc>
          <w:tcPr>
            <w:tcW w:w="2036" w:type="dxa"/>
            <w:gridSpan w:val="2"/>
            <w:vAlign w:val="bottom"/>
          </w:tcPr>
          <w:p w14:paraId="45256FCE" w14:textId="13D0CB09" w:rsidR="00BB4D82" w:rsidRPr="00355BFB" w:rsidRDefault="008C2586" w:rsidP="00BB4D82">
            <w:pPr>
              <w:jc w:val="right"/>
            </w:pPr>
            <w:r w:rsidRPr="00355BFB">
              <w:t>0.00</w:t>
            </w:r>
          </w:p>
        </w:tc>
        <w:tc>
          <w:tcPr>
            <w:tcW w:w="1339" w:type="dxa"/>
            <w:vAlign w:val="bottom"/>
          </w:tcPr>
          <w:p w14:paraId="483F0694" w14:textId="2D009AEC" w:rsidR="00BB4D82" w:rsidRPr="00355BFB" w:rsidRDefault="008C2586" w:rsidP="00BB4D82">
            <w:pPr>
              <w:jc w:val="right"/>
            </w:pPr>
            <w:r w:rsidRPr="00355BFB">
              <w:t>0.00</w:t>
            </w:r>
          </w:p>
        </w:tc>
        <w:tc>
          <w:tcPr>
            <w:tcW w:w="1356" w:type="dxa"/>
            <w:vAlign w:val="bottom"/>
          </w:tcPr>
          <w:p w14:paraId="34EC4651" w14:textId="77777777" w:rsidR="00BB4D82" w:rsidRPr="00355BFB" w:rsidRDefault="00BB4D82" w:rsidP="00BB4D82">
            <w:pPr>
              <w:jc w:val="right"/>
            </w:pPr>
            <w:r w:rsidRPr="00355BFB">
              <w:t>1,200.23</w:t>
            </w:r>
          </w:p>
        </w:tc>
        <w:tc>
          <w:tcPr>
            <w:tcW w:w="1541" w:type="dxa"/>
            <w:vAlign w:val="bottom"/>
          </w:tcPr>
          <w:p w14:paraId="67525024" w14:textId="5E9CE823" w:rsidR="00BB4D82" w:rsidRPr="00355BFB" w:rsidRDefault="008C2586" w:rsidP="00BB4D82">
            <w:pPr>
              <w:jc w:val="right"/>
            </w:pPr>
            <w:r w:rsidRPr="00355BFB">
              <w:t>0.00</w:t>
            </w:r>
          </w:p>
        </w:tc>
      </w:tr>
      <w:tr w:rsidR="008C2586" w:rsidRPr="00355BFB" w14:paraId="5706F981" w14:textId="77777777" w:rsidTr="005A5598">
        <w:tc>
          <w:tcPr>
            <w:tcW w:w="806" w:type="dxa"/>
          </w:tcPr>
          <w:p w14:paraId="3AE63CD8" w14:textId="77777777" w:rsidR="008C2586" w:rsidRPr="00355BFB" w:rsidRDefault="008C2586" w:rsidP="008C2586">
            <w:pPr>
              <w:pStyle w:val="Heading3"/>
              <w:spacing w:before="0" w:after="0"/>
              <w:rPr>
                <w:rFonts w:ascii="Times New Roman" w:hAnsi="Times New Roman" w:cs="Times New Roman"/>
                <w:bCs w:val="0"/>
                <w:sz w:val="24"/>
                <w:szCs w:val="24"/>
                <w:lang w:val="en-GB"/>
              </w:rPr>
            </w:pPr>
          </w:p>
        </w:tc>
        <w:tc>
          <w:tcPr>
            <w:tcW w:w="4135" w:type="dxa"/>
          </w:tcPr>
          <w:p w14:paraId="2DB90A87" w14:textId="77777777" w:rsidR="008C2586" w:rsidRPr="00355BFB" w:rsidRDefault="008C2586" w:rsidP="008C2586">
            <w:r w:rsidRPr="00355BFB">
              <w:t>Khatti Anicut</w:t>
            </w:r>
          </w:p>
        </w:tc>
        <w:tc>
          <w:tcPr>
            <w:tcW w:w="1344" w:type="dxa"/>
            <w:gridSpan w:val="2"/>
            <w:vAlign w:val="bottom"/>
          </w:tcPr>
          <w:p w14:paraId="2ED5B1A3" w14:textId="0BBEF692" w:rsidR="008C2586" w:rsidRPr="00355BFB" w:rsidRDefault="008C2586" w:rsidP="008C2586">
            <w:pPr>
              <w:jc w:val="right"/>
            </w:pPr>
            <w:r w:rsidRPr="00355BFB">
              <w:t>0.00</w:t>
            </w:r>
          </w:p>
        </w:tc>
        <w:tc>
          <w:tcPr>
            <w:tcW w:w="1393" w:type="dxa"/>
            <w:gridSpan w:val="2"/>
            <w:vAlign w:val="bottom"/>
          </w:tcPr>
          <w:p w14:paraId="570C96D3" w14:textId="49F84C2B" w:rsidR="008C2586" w:rsidRPr="00355BFB" w:rsidRDefault="008C2586" w:rsidP="008C2586">
            <w:pPr>
              <w:jc w:val="right"/>
            </w:pPr>
            <w:r w:rsidRPr="00355BFB">
              <w:t>0.00</w:t>
            </w:r>
          </w:p>
        </w:tc>
        <w:tc>
          <w:tcPr>
            <w:tcW w:w="2036" w:type="dxa"/>
            <w:gridSpan w:val="2"/>
            <w:vAlign w:val="bottom"/>
          </w:tcPr>
          <w:p w14:paraId="190309FA" w14:textId="558EDBD8" w:rsidR="008C2586" w:rsidRPr="00355BFB" w:rsidRDefault="008C2586" w:rsidP="008C2586">
            <w:pPr>
              <w:jc w:val="right"/>
            </w:pPr>
            <w:r w:rsidRPr="00355BFB">
              <w:t>0.00</w:t>
            </w:r>
          </w:p>
        </w:tc>
        <w:tc>
          <w:tcPr>
            <w:tcW w:w="1339" w:type="dxa"/>
            <w:vAlign w:val="bottom"/>
          </w:tcPr>
          <w:p w14:paraId="24A26FD3" w14:textId="6494DF95" w:rsidR="008C2586" w:rsidRPr="00355BFB" w:rsidRDefault="008C2586" w:rsidP="008C2586">
            <w:pPr>
              <w:jc w:val="right"/>
            </w:pPr>
            <w:r w:rsidRPr="00355BFB">
              <w:t>0.00</w:t>
            </w:r>
          </w:p>
        </w:tc>
        <w:tc>
          <w:tcPr>
            <w:tcW w:w="1356" w:type="dxa"/>
            <w:vAlign w:val="bottom"/>
          </w:tcPr>
          <w:p w14:paraId="06A8A761" w14:textId="77777777" w:rsidR="008C2586" w:rsidRPr="00355BFB" w:rsidRDefault="008C2586" w:rsidP="008C2586">
            <w:pPr>
              <w:jc w:val="right"/>
            </w:pPr>
            <w:r w:rsidRPr="00355BFB">
              <w:t>1,497.03</w:t>
            </w:r>
          </w:p>
        </w:tc>
        <w:tc>
          <w:tcPr>
            <w:tcW w:w="1541" w:type="dxa"/>
            <w:vAlign w:val="bottom"/>
          </w:tcPr>
          <w:p w14:paraId="0F29F0C9" w14:textId="729300A3" w:rsidR="008C2586" w:rsidRPr="00355BFB" w:rsidRDefault="008C2586" w:rsidP="008C2586">
            <w:pPr>
              <w:jc w:val="right"/>
            </w:pPr>
            <w:r w:rsidRPr="00355BFB">
              <w:t>0.00</w:t>
            </w:r>
          </w:p>
        </w:tc>
      </w:tr>
      <w:tr w:rsidR="008C2586" w:rsidRPr="00355BFB" w14:paraId="4F53F302" w14:textId="77777777" w:rsidTr="005A5598">
        <w:tc>
          <w:tcPr>
            <w:tcW w:w="806" w:type="dxa"/>
          </w:tcPr>
          <w:p w14:paraId="419EA354" w14:textId="77777777" w:rsidR="008C2586" w:rsidRPr="00355BFB" w:rsidRDefault="008C2586" w:rsidP="008C2586">
            <w:pPr>
              <w:pStyle w:val="Heading3"/>
              <w:spacing w:before="0" w:after="0"/>
              <w:rPr>
                <w:rFonts w:ascii="Times New Roman" w:hAnsi="Times New Roman" w:cs="Times New Roman"/>
                <w:bCs w:val="0"/>
                <w:sz w:val="24"/>
                <w:szCs w:val="24"/>
                <w:lang w:val="en-GB"/>
              </w:rPr>
            </w:pPr>
          </w:p>
        </w:tc>
        <w:tc>
          <w:tcPr>
            <w:tcW w:w="4135" w:type="dxa"/>
          </w:tcPr>
          <w:p w14:paraId="7DECA2B5" w14:textId="77777777" w:rsidR="008C2586" w:rsidRPr="00355BFB" w:rsidRDefault="008C2586" w:rsidP="008C2586">
            <w:r w:rsidRPr="00355BFB">
              <w:t>Guhdhari Khushi Anicut</w:t>
            </w:r>
          </w:p>
        </w:tc>
        <w:tc>
          <w:tcPr>
            <w:tcW w:w="1344" w:type="dxa"/>
            <w:gridSpan w:val="2"/>
            <w:vAlign w:val="bottom"/>
          </w:tcPr>
          <w:p w14:paraId="7A2AE7BF" w14:textId="380600AD" w:rsidR="008C2586" w:rsidRPr="00355BFB" w:rsidRDefault="008C2586" w:rsidP="008C2586">
            <w:pPr>
              <w:jc w:val="right"/>
            </w:pPr>
            <w:r w:rsidRPr="00355BFB">
              <w:t>0.00</w:t>
            </w:r>
          </w:p>
        </w:tc>
        <w:tc>
          <w:tcPr>
            <w:tcW w:w="1393" w:type="dxa"/>
            <w:gridSpan w:val="2"/>
            <w:vAlign w:val="bottom"/>
          </w:tcPr>
          <w:p w14:paraId="5B097D1A" w14:textId="3E524978" w:rsidR="008C2586" w:rsidRPr="00355BFB" w:rsidRDefault="008C2586" w:rsidP="008C2586">
            <w:pPr>
              <w:jc w:val="right"/>
            </w:pPr>
            <w:r w:rsidRPr="00355BFB">
              <w:t>0.00</w:t>
            </w:r>
          </w:p>
        </w:tc>
        <w:tc>
          <w:tcPr>
            <w:tcW w:w="2036" w:type="dxa"/>
            <w:gridSpan w:val="2"/>
            <w:vAlign w:val="bottom"/>
          </w:tcPr>
          <w:p w14:paraId="16112BE2" w14:textId="75D96179" w:rsidR="008C2586" w:rsidRPr="00355BFB" w:rsidRDefault="008C2586" w:rsidP="008C2586">
            <w:pPr>
              <w:jc w:val="right"/>
            </w:pPr>
            <w:r w:rsidRPr="00355BFB">
              <w:t>0.00</w:t>
            </w:r>
          </w:p>
        </w:tc>
        <w:tc>
          <w:tcPr>
            <w:tcW w:w="1339" w:type="dxa"/>
            <w:vAlign w:val="bottom"/>
          </w:tcPr>
          <w:p w14:paraId="2BCD43FC" w14:textId="2F7D59D7" w:rsidR="008C2586" w:rsidRPr="00355BFB" w:rsidRDefault="008C2586" w:rsidP="008C2586">
            <w:pPr>
              <w:jc w:val="right"/>
            </w:pPr>
            <w:r w:rsidRPr="00355BFB">
              <w:t>0.00</w:t>
            </w:r>
          </w:p>
        </w:tc>
        <w:tc>
          <w:tcPr>
            <w:tcW w:w="1356" w:type="dxa"/>
            <w:vAlign w:val="bottom"/>
          </w:tcPr>
          <w:p w14:paraId="7CB5EDF0" w14:textId="77777777" w:rsidR="008C2586" w:rsidRPr="00355BFB" w:rsidRDefault="008C2586" w:rsidP="008C2586">
            <w:pPr>
              <w:jc w:val="right"/>
            </w:pPr>
            <w:r w:rsidRPr="00355BFB">
              <w:t>440.42</w:t>
            </w:r>
          </w:p>
        </w:tc>
        <w:tc>
          <w:tcPr>
            <w:tcW w:w="1541" w:type="dxa"/>
            <w:vAlign w:val="bottom"/>
          </w:tcPr>
          <w:p w14:paraId="6A7616C2" w14:textId="3859CD28" w:rsidR="008C2586" w:rsidRPr="00355BFB" w:rsidRDefault="008C2586" w:rsidP="008C2586">
            <w:pPr>
              <w:jc w:val="right"/>
            </w:pPr>
            <w:r w:rsidRPr="00355BFB">
              <w:t>0.00</w:t>
            </w:r>
          </w:p>
        </w:tc>
      </w:tr>
      <w:tr w:rsidR="008C2586" w:rsidRPr="00355BFB" w14:paraId="540B7D60" w14:textId="77777777" w:rsidTr="005A5598">
        <w:tc>
          <w:tcPr>
            <w:tcW w:w="806" w:type="dxa"/>
          </w:tcPr>
          <w:p w14:paraId="629E6818" w14:textId="77777777" w:rsidR="008C2586" w:rsidRPr="00355BFB" w:rsidRDefault="008C2586" w:rsidP="008C2586">
            <w:pPr>
              <w:pStyle w:val="Heading3"/>
              <w:spacing w:before="0" w:after="0"/>
              <w:rPr>
                <w:rFonts w:ascii="Times New Roman" w:hAnsi="Times New Roman" w:cs="Times New Roman"/>
                <w:bCs w:val="0"/>
                <w:sz w:val="24"/>
                <w:szCs w:val="24"/>
                <w:lang w:val="en-GB"/>
              </w:rPr>
            </w:pPr>
          </w:p>
        </w:tc>
        <w:tc>
          <w:tcPr>
            <w:tcW w:w="4135" w:type="dxa"/>
          </w:tcPr>
          <w:p w14:paraId="720C4EC9" w14:textId="77777777" w:rsidR="008C2586" w:rsidRPr="00355BFB" w:rsidRDefault="008C2586" w:rsidP="008C2586">
            <w:r w:rsidRPr="00355BFB">
              <w:t>Tila Anicut</w:t>
            </w:r>
          </w:p>
        </w:tc>
        <w:tc>
          <w:tcPr>
            <w:tcW w:w="1344" w:type="dxa"/>
            <w:gridSpan w:val="2"/>
            <w:vAlign w:val="bottom"/>
          </w:tcPr>
          <w:p w14:paraId="5D376EB4" w14:textId="5954CB2E" w:rsidR="008C2586" w:rsidRPr="00355BFB" w:rsidRDefault="008C2586" w:rsidP="008C2586">
            <w:pPr>
              <w:jc w:val="right"/>
            </w:pPr>
            <w:r w:rsidRPr="00355BFB">
              <w:t>0.00</w:t>
            </w:r>
          </w:p>
        </w:tc>
        <w:tc>
          <w:tcPr>
            <w:tcW w:w="1393" w:type="dxa"/>
            <w:gridSpan w:val="2"/>
            <w:vAlign w:val="bottom"/>
          </w:tcPr>
          <w:p w14:paraId="329EC8A2" w14:textId="76EC62BF" w:rsidR="008C2586" w:rsidRPr="00355BFB" w:rsidRDefault="008C2586" w:rsidP="008C2586">
            <w:pPr>
              <w:jc w:val="right"/>
            </w:pPr>
            <w:r w:rsidRPr="00355BFB">
              <w:t>0.00</w:t>
            </w:r>
          </w:p>
        </w:tc>
        <w:tc>
          <w:tcPr>
            <w:tcW w:w="2036" w:type="dxa"/>
            <w:gridSpan w:val="2"/>
            <w:vAlign w:val="bottom"/>
          </w:tcPr>
          <w:p w14:paraId="1083AF25" w14:textId="65952AD4" w:rsidR="008C2586" w:rsidRPr="00355BFB" w:rsidRDefault="008C2586" w:rsidP="008C2586">
            <w:pPr>
              <w:jc w:val="right"/>
            </w:pPr>
            <w:r w:rsidRPr="00355BFB">
              <w:t>0.00</w:t>
            </w:r>
          </w:p>
        </w:tc>
        <w:tc>
          <w:tcPr>
            <w:tcW w:w="1339" w:type="dxa"/>
            <w:vAlign w:val="bottom"/>
          </w:tcPr>
          <w:p w14:paraId="26E2CC13" w14:textId="2698E128" w:rsidR="008C2586" w:rsidRPr="00355BFB" w:rsidRDefault="008C2586" w:rsidP="008C2586">
            <w:pPr>
              <w:jc w:val="right"/>
            </w:pPr>
            <w:r w:rsidRPr="00355BFB">
              <w:t>0.00</w:t>
            </w:r>
          </w:p>
        </w:tc>
        <w:tc>
          <w:tcPr>
            <w:tcW w:w="1356" w:type="dxa"/>
            <w:vAlign w:val="bottom"/>
          </w:tcPr>
          <w:p w14:paraId="65BBC021" w14:textId="77777777" w:rsidR="008C2586" w:rsidRPr="00355BFB" w:rsidRDefault="008C2586" w:rsidP="008C2586">
            <w:pPr>
              <w:jc w:val="right"/>
            </w:pPr>
            <w:r w:rsidRPr="00355BFB">
              <w:t>6,668.02</w:t>
            </w:r>
          </w:p>
        </w:tc>
        <w:tc>
          <w:tcPr>
            <w:tcW w:w="1541" w:type="dxa"/>
            <w:vAlign w:val="bottom"/>
          </w:tcPr>
          <w:p w14:paraId="6EC699E9" w14:textId="2D1DFBD2" w:rsidR="008C2586" w:rsidRPr="00355BFB" w:rsidRDefault="008C2586" w:rsidP="008C2586">
            <w:pPr>
              <w:jc w:val="right"/>
            </w:pPr>
            <w:r w:rsidRPr="00355BFB">
              <w:t>0.00</w:t>
            </w:r>
          </w:p>
        </w:tc>
      </w:tr>
      <w:tr w:rsidR="008C2586" w:rsidRPr="00355BFB" w14:paraId="4F1C098A" w14:textId="77777777" w:rsidTr="005A5598">
        <w:tc>
          <w:tcPr>
            <w:tcW w:w="806" w:type="dxa"/>
          </w:tcPr>
          <w:p w14:paraId="57D59DEC" w14:textId="77777777" w:rsidR="008C2586" w:rsidRPr="00355BFB" w:rsidRDefault="008C2586" w:rsidP="008C2586">
            <w:pPr>
              <w:pStyle w:val="Heading3"/>
              <w:spacing w:before="0" w:after="0"/>
              <w:rPr>
                <w:rFonts w:ascii="Times New Roman" w:hAnsi="Times New Roman" w:cs="Times New Roman"/>
                <w:bCs w:val="0"/>
                <w:sz w:val="24"/>
                <w:szCs w:val="24"/>
                <w:lang w:val="en-GB"/>
              </w:rPr>
            </w:pPr>
          </w:p>
        </w:tc>
        <w:tc>
          <w:tcPr>
            <w:tcW w:w="4135" w:type="dxa"/>
          </w:tcPr>
          <w:p w14:paraId="39183C9A" w14:textId="77777777" w:rsidR="008C2586" w:rsidRPr="00355BFB" w:rsidRDefault="008C2586" w:rsidP="008C2586">
            <w:r w:rsidRPr="00355BFB">
              <w:t xml:space="preserve">Dulna Anicut  </w:t>
            </w:r>
          </w:p>
        </w:tc>
        <w:tc>
          <w:tcPr>
            <w:tcW w:w="1344" w:type="dxa"/>
            <w:gridSpan w:val="2"/>
            <w:vAlign w:val="bottom"/>
          </w:tcPr>
          <w:p w14:paraId="71D9BFED" w14:textId="250397DA" w:rsidR="008C2586" w:rsidRPr="00355BFB" w:rsidRDefault="008C2586" w:rsidP="008C2586">
            <w:pPr>
              <w:jc w:val="right"/>
            </w:pPr>
            <w:r w:rsidRPr="00355BFB">
              <w:t>0.00</w:t>
            </w:r>
          </w:p>
        </w:tc>
        <w:tc>
          <w:tcPr>
            <w:tcW w:w="1393" w:type="dxa"/>
            <w:gridSpan w:val="2"/>
            <w:vAlign w:val="bottom"/>
          </w:tcPr>
          <w:p w14:paraId="49A4DB16" w14:textId="520282B6" w:rsidR="008C2586" w:rsidRPr="00355BFB" w:rsidRDefault="008C2586" w:rsidP="008C2586">
            <w:pPr>
              <w:jc w:val="right"/>
            </w:pPr>
            <w:r w:rsidRPr="00355BFB">
              <w:t>0.00</w:t>
            </w:r>
          </w:p>
        </w:tc>
        <w:tc>
          <w:tcPr>
            <w:tcW w:w="2036" w:type="dxa"/>
            <w:gridSpan w:val="2"/>
            <w:vAlign w:val="bottom"/>
          </w:tcPr>
          <w:p w14:paraId="5475BBB9" w14:textId="455D6F63" w:rsidR="008C2586" w:rsidRPr="00355BFB" w:rsidRDefault="008C2586" w:rsidP="008C2586">
            <w:pPr>
              <w:jc w:val="right"/>
            </w:pPr>
            <w:r w:rsidRPr="00355BFB">
              <w:t>0.00</w:t>
            </w:r>
          </w:p>
        </w:tc>
        <w:tc>
          <w:tcPr>
            <w:tcW w:w="1339" w:type="dxa"/>
            <w:vAlign w:val="bottom"/>
          </w:tcPr>
          <w:p w14:paraId="43AF9527" w14:textId="2C86F8B1" w:rsidR="008C2586" w:rsidRPr="00355BFB" w:rsidRDefault="008C2586" w:rsidP="008C2586">
            <w:pPr>
              <w:jc w:val="right"/>
            </w:pPr>
            <w:r w:rsidRPr="00355BFB">
              <w:t>0.00</w:t>
            </w:r>
          </w:p>
        </w:tc>
        <w:tc>
          <w:tcPr>
            <w:tcW w:w="1356" w:type="dxa"/>
            <w:vAlign w:val="bottom"/>
          </w:tcPr>
          <w:p w14:paraId="41F9D70E" w14:textId="77777777" w:rsidR="008C2586" w:rsidRPr="00355BFB" w:rsidRDefault="008C2586" w:rsidP="008C2586">
            <w:pPr>
              <w:jc w:val="right"/>
            </w:pPr>
            <w:r w:rsidRPr="00355BFB">
              <w:t>9,497.40</w:t>
            </w:r>
          </w:p>
        </w:tc>
        <w:tc>
          <w:tcPr>
            <w:tcW w:w="1541" w:type="dxa"/>
            <w:vAlign w:val="bottom"/>
          </w:tcPr>
          <w:p w14:paraId="28BBFE6B" w14:textId="5ABC2F08" w:rsidR="008C2586" w:rsidRPr="00355BFB" w:rsidRDefault="008C2586" w:rsidP="008C2586">
            <w:pPr>
              <w:jc w:val="right"/>
            </w:pPr>
            <w:r w:rsidRPr="00355BFB">
              <w:t>0.00</w:t>
            </w:r>
          </w:p>
        </w:tc>
      </w:tr>
      <w:tr w:rsidR="008C2586" w:rsidRPr="00355BFB" w14:paraId="5AE3EA59" w14:textId="77777777" w:rsidTr="005A5598">
        <w:tc>
          <w:tcPr>
            <w:tcW w:w="806" w:type="dxa"/>
          </w:tcPr>
          <w:p w14:paraId="5917D07B" w14:textId="77777777" w:rsidR="008C2586" w:rsidRPr="00355BFB" w:rsidRDefault="008C2586" w:rsidP="00BB4D82">
            <w:pPr>
              <w:pStyle w:val="Heading3"/>
              <w:spacing w:before="0" w:after="0"/>
              <w:rPr>
                <w:rFonts w:ascii="Times New Roman" w:hAnsi="Times New Roman" w:cs="Times New Roman"/>
                <w:bCs w:val="0"/>
                <w:sz w:val="24"/>
                <w:szCs w:val="24"/>
                <w:lang w:val="en-GB"/>
              </w:rPr>
            </w:pPr>
          </w:p>
        </w:tc>
        <w:tc>
          <w:tcPr>
            <w:tcW w:w="4135" w:type="dxa"/>
          </w:tcPr>
          <w:p w14:paraId="01A5F526" w14:textId="118D14F8" w:rsidR="008C2586" w:rsidRPr="00355BFB" w:rsidRDefault="008C2586" w:rsidP="00BB4D82">
            <w:r w:rsidRPr="00355BFB">
              <w:t>Lata Anicut</w:t>
            </w:r>
          </w:p>
        </w:tc>
        <w:tc>
          <w:tcPr>
            <w:tcW w:w="1344" w:type="dxa"/>
            <w:gridSpan w:val="2"/>
            <w:vAlign w:val="bottom"/>
          </w:tcPr>
          <w:p w14:paraId="56BA6CF3" w14:textId="376A9FCD" w:rsidR="008C2586" w:rsidRPr="00355BFB" w:rsidRDefault="008C2586" w:rsidP="00BB4D82">
            <w:pPr>
              <w:jc w:val="right"/>
            </w:pPr>
            <w:r w:rsidRPr="00355BFB">
              <w:t>0.00</w:t>
            </w:r>
          </w:p>
        </w:tc>
        <w:tc>
          <w:tcPr>
            <w:tcW w:w="1393" w:type="dxa"/>
            <w:gridSpan w:val="2"/>
            <w:vAlign w:val="bottom"/>
          </w:tcPr>
          <w:p w14:paraId="48F27E52" w14:textId="3A750137" w:rsidR="008C2586" w:rsidRPr="00355BFB" w:rsidRDefault="008C2586" w:rsidP="00BB4D82">
            <w:pPr>
              <w:jc w:val="right"/>
            </w:pPr>
            <w:r w:rsidRPr="00355BFB">
              <w:t>100.87</w:t>
            </w:r>
          </w:p>
        </w:tc>
        <w:tc>
          <w:tcPr>
            <w:tcW w:w="2036" w:type="dxa"/>
            <w:gridSpan w:val="2"/>
            <w:vAlign w:val="bottom"/>
          </w:tcPr>
          <w:p w14:paraId="19E4DF24" w14:textId="448DC44B" w:rsidR="008C2586" w:rsidRPr="00355BFB" w:rsidRDefault="008C2586" w:rsidP="00BB4D82">
            <w:pPr>
              <w:jc w:val="right"/>
            </w:pPr>
            <w:r w:rsidRPr="00355BFB">
              <w:t>0.00</w:t>
            </w:r>
          </w:p>
        </w:tc>
        <w:tc>
          <w:tcPr>
            <w:tcW w:w="1339" w:type="dxa"/>
            <w:vAlign w:val="bottom"/>
          </w:tcPr>
          <w:p w14:paraId="7C512943" w14:textId="0FC55B16" w:rsidR="008C2586" w:rsidRPr="00355BFB" w:rsidRDefault="008C2586" w:rsidP="00BB4D82">
            <w:pPr>
              <w:jc w:val="right"/>
            </w:pPr>
            <w:r w:rsidRPr="00355BFB">
              <w:t>100.87</w:t>
            </w:r>
          </w:p>
        </w:tc>
        <w:tc>
          <w:tcPr>
            <w:tcW w:w="1356" w:type="dxa"/>
            <w:vAlign w:val="bottom"/>
          </w:tcPr>
          <w:p w14:paraId="50A8F097" w14:textId="77096826" w:rsidR="008C2586" w:rsidRPr="00355BFB" w:rsidRDefault="008C2586" w:rsidP="00BB4D82">
            <w:pPr>
              <w:jc w:val="right"/>
            </w:pPr>
            <w:r w:rsidRPr="00355BFB">
              <w:t>100.87</w:t>
            </w:r>
          </w:p>
        </w:tc>
        <w:tc>
          <w:tcPr>
            <w:tcW w:w="1541" w:type="dxa"/>
            <w:vAlign w:val="bottom"/>
          </w:tcPr>
          <w:p w14:paraId="7C22B76E" w14:textId="79340B7A" w:rsidR="008C2586" w:rsidRPr="00355BFB" w:rsidRDefault="008C2586" w:rsidP="00BB4D82">
            <w:pPr>
              <w:jc w:val="right"/>
            </w:pPr>
            <w:r w:rsidRPr="00355BFB">
              <w:t>(+) 100.00</w:t>
            </w:r>
          </w:p>
        </w:tc>
      </w:tr>
      <w:tr w:rsidR="0010250C" w:rsidRPr="00355BFB" w14:paraId="1FB4B947" w14:textId="77777777" w:rsidTr="00394D36">
        <w:tc>
          <w:tcPr>
            <w:tcW w:w="806" w:type="dxa"/>
          </w:tcPr>
          <w:p w14:paraId="36D83056" w14:textId="77777777" w:rsidR="0010250C" w:rsidRPr="00355BFB" w:rsidRDefault="0010250C" w:rsidP="0010250C">
            <w:pPr>
              <w:pStyle w:val="Heading3"/>
              <w:spacing w:before="0" w:after="0"/>
              <w:rPr>
                <w:rFonts w:ascii="Times New Roman" w:hAnsi="Times New Roman" w:cs="Times New Roman"/>
                <w:bCs w:val="0"/>
                <w:sz w:val="24"/>
                <w:szCs w:val="24"/>
                <w:lang w:val="en-GB"/>
              </w:rPr>
            </w:pPr>
          </w:p>
        </w:tc>
        <w:tc>
          <w:tcPr>
            <w:tcW w:w="4135" w:type="dxa"/>
          </w:tcPr>
          <w:p w14:paraId="1EC31C60" w14:textId="52F1FCDE" w:rsidR="0010250C" w:rsidRPr="00355BFB" w:rsidRDefault="0010250C" w:rsidP="0010250C">
            <w:r w:rsidRPr="00355BFB">
              <w:t xml:space="preserve">Megha Anicut </w:t>
            </w:r>
          </w:p>
        </w:tc>
        <w:tc>
          <w:tcPr>
            <w:tcW w:w="1344" w:type="dxa"/>
            <w:gridSpan w:val="2"/>
            <w:vAlign w:val="bottom"/>
          </w:tcPr>
          <w:p w14:paraId="3E244D24" w14:textId="287EC04B" w:rsidR="0010250C" w:rsidRPr="00355BFB" w:rsidRDefault="0010250C" w:rsidP="0010250C">
            <w:pPr>
              <w:jc w:val="right"/>
            </w:pPr>
            <w:r w:rsidRPr="00355BFB">
              <w:t>0.00</w:t>
            </w:r>
          </w:p>
        </w:tc>
        <w:tc>
          <w:tcPr>
            <w:tcW w:w="1393" w:type="dxa"/>
            <w:gridSpan w:val="2"/>
            <w:vAlign w:val="bottom"/>
          </w:tcPr>
          <w:p w14:paraId="11B035BF" w14:textId="21A3C973" w:rsidR="0010250C" w:rsidRPr="00355BFB" w:rsidRDefault="0010250C" w:rsidP="0010250C">
            <w:pPr>
              <w:jc w:val="right"/>
            </w:pPr>
            <w:r w:rsidRPr="00355BFB">
              <w:t>0.00</w:t>
            </w:r>
          </w:p>
        </w:tc>
        <w:tc>
          <w:tcPr>
            <w:tcW w:w="2036" w:type="dxa"/>
            <w:gridSpan w:val="2"/>
            <w:vAlign w:val="bottom"/>
          </w:tcPr>
          <w:p w14:paraId="300AA7CB" w14:textId="23741034" w:rsidR="0010250C" w:rsidRPr="00355BFB" w:rsidRDefault="0010250C" w:rsidP="0010250C">
            <w:pPr>
              <w:jc w:val="right"/>
            </w:pPr>
            <w:r w:rsidRPr="00355BFB">
              <w:t>0.00</w:t>
            </w:r>
          </w:p>
        </w:tc>
        <w:tc>
          <w:tcPr>
            <w:tcW w:w="1339" w:type="dxa"/>
            <w:vAlign w:val="bottom"/>
          </w:tcPr>
          <w:p w14:paraId="23D3F48F" w14:textId="369E630C" w:rsidR="0010250C" w:rsidRPr="00355BFB" w:rsidRDefault="0010250C" w:rsidP="0010250C">
            <w:pPr>
              <w:jc w:val="right"/>
            </w:pPr>
            <w:r w:rsidRPr="00355BFB">
              <w:t>0.00</w:t>
            </w:r>
          </w:p>
        </w:tc>
        <w:tc>
          <w:tcPr>
            <w:tcW w:w="1356" w:type="dxa"/>
            <w:vAlign w:val="bottom"/>
          </w:tcPr>
          <w:p w14:paraId="1559D550" w14:textId="754A9A20" w:rsidR="0010250C" w:rsidRPr="00355BFB" w:rsidRDefault="0010250C" w:rsidP="0010250C">
            <w:pPr>
              <w:jc w:val="right"/>
            </w:pPr>
            <w:r w:rsidRPr="00355BFB">
              <w:t>5,191.95</w:t>
            </w:r>
          </w:p>
        </w:tc>
        <w:tc>
          <w:tcPr>
            <w:tcW w:w="1541" w:type="dxa"/>
          </w:tcPr>
          <w:p w14:paraId="32591CDB" w14:textId="4A07A480" w:rsidR="0010250C" w:rsidRPr="00355BFB" w:rsidRDefault="0010250C" w:rsidP="0010250C">
            <w:pPr>
              <w:jc w:val="right"/>
            </w:pPr>
            <w:r w:rsidRPr="00355BFB">
              <w:t>0.00</w:t>
            </w:r>
          </w:p>
        </w:tc>
      </w:tr>
      <w:tr w:rsidR="0010250C" w:rsidRPr="00355BFB" w14:paraId="44418335" w14:textId="77777777" w:rsidTr="00394D36">
        <w:tc>
          <w:tcPr>
            <w:tcW w:w="806" w:type="dxa"/>
          </w:tcPr>
          <w:p w14:paraId="391FBAAC" w14:textId="77777777" w:rsidR="0010250C" w:rsidRPr="00355BFB" w:rsidRDefault="0010250C" w:rsidP="0010250C">
            <w:pPr>
              <w:pStyle w:val="Heading3"/>
              <w:spacing w:before="0" w:after="0"/>
              <w:rPr>
                <w:rFonts w:ascii="Times New Roman" w:hAnsi="Times New Roman" w:cs="Times New Roman"/>
                <w:bCs w:val="0"/>
                <w:sz w:val="24"/>
                <w:szCs w:val="24"/>
                <w:lang w:val="en-GB"/>
              </w:rPr>
            </w:pPr>
          </w:p>
        </w:tc>
        <w:tc>
          <w:tcPr>
            <w:tcW w:w="4135" w:type="dxa"/>
          </w:tcPr>
          <w:p w14:paraId="11491DDF" w14:textId="223EAB7A" w:rsidR="0010250C" w:rsidRPr="00355BFB" w:rsidRDefault="0010250C" w:rsidP="0010250C">
            <w:r w:rsidRPr="00355BFB">
              <w:t>Parsadih Stopdam</w:t>
            </w:r>
          </w:p>
        </w:tc>
        <w:tc>
          <w:tcPr>
            <w:tcW w:w="1344" w:type="dxa"/>
            <w:gridSpan w:val="2"/>
            <w:vAlign w:val="bottom"/>
          </w:tcPr>
          <w:p w14:paraId="3D0BAF21" w14:textId="59452D27" w:rsidR="0010250C" w:rsidRPr="00355BFB" w:rsidRDefault="0010250C" w:rsidP="0010250C">
            <w:pPr>
              <w:jc w:val="right"/>
            </w:pPr>
            <w:r w:rsidRPr="00355BFB">
              <w:t>0.00</w:t>
            </w:r>
          </w:p>
        </w:tc>
        <w:tc>
          <w:tcPr>
            <w:tcW w:w="1393" w:type="dxa"/>
            <w:gridSpan w:val="2"/>
            <w:vAlign w:val="bottom"/>
          </w:tcPr>
          <w:p w14:paraId="044A6AE5" w14:textId="4DE21619" w:rsidR="0010250C" w:rsidRPr="00355BFB" w:rsidRDefault="0010250C" w:rsidP="0010250C">
            <w:pPr>
              <w:jc w:val="right"/>
            </w:pPr>
            <w:r w:rsidRPr="00355BFB">
              <w:t>0.00</w:t>
            </w:r>
          </w:p>
        </w:tc>
        <w:tc>
          <w:tcPr>
            <w:tcW w:w="2036" w:type="dxa"/>
            <w:gridSpan w:val="2"/>
            <w:vAlign w:val="bottom"/>
          </w:tcPr>
          <w:p w14:paraId="35F387DE" w14:textId="75768A41" w:rsidR="0010250C" w:rsidRPr="00355BFB" w:rsidRDefault="0010250C" w:rsidP="0010250C">
            <w:pPr>
              <w:jc w:val="right"/>
            </w:pPr>
            <w:r w:rsidRPr="00355BFB">
              <w:t>0.00</w:t>
            </w:r>
          </w:p>
        </w:tc>
        <w:tc>
          <w:tcPr>
            <w:tcW w:w="1339" w:type="dxa"/>
            <w:vAlign w:val="bottom"/>
          </w:tcPr>
          <w:p w14:paraId="5AB01DB9" w14:textId="5FA2E343" w:rsidR="0010250C" w:rsidRPr="00355BFB" w:rsidRDefault="0010250C" w:rsidP="0010250C">
            <w:pPr>
              <w:jc w:val="right"/>
            </w:pPr>
            <w:r w:rsidRPr="00355BFB">
              <w:t>0.00</w:t>
            </w:r>
          </w:p>
        </w:tc>
        <w:tc>
          <w:tcPr>
            <w:tcW w:w="1356" w:type="dxa"/>
            <w:vAlign w:val="bottom"/>
          </w:tcPr>
          <w:p w14:paraId="31712663" w14:textId="06F560BA" w:rsidR="0010250C" w:rsidRPr="00355BFB" w:rsidRDefault="0010250C" w:rsidP="0010250C">
            <w:pPr>
              <w:jc w:val="right"/>
            </w:pPr>
            <w:r w:rsidRPr="00355BFB">
              <w:t>0.50</w:t>
            </w:r>
          </w:p>
        </w:tc>
        <w:tc>
          <w:tcPr>
            <w:tcW w:w="1541" w:type="dxa"/>
          </w:tcPr>
          <w:p w14:paraId="5CDA782F" w14:textId="0E8C7BD1" w:rsidR="0010250C" w:rsidRPr="00355BFB" w:rsidRDefault="0010250C" w:rsidP="0010250C">
            <w:pPr>
              <w:jc w:val="right"/>
            </w:pPr>
            <w:r w:rsidRPr="00355BFB">
              <w:t>0.00</w:t>
            </w:r>
          </w:p>
        </w:tc>
      </w:tr>
      <w:tr w:rsidR="0010250C" w:rsidRPr="00355BFB" w14:paraId="08F38F97" w14:textId="77777777" w:rsidTr="00394D36">
        <w:tc>
          <w:tcPr>
            <w:tcW w:w="806" w:type="dxa"/>
          </w:tcPr>
          <w:p w14:paraId="4FF05ADE" w14:textId="77777777" w:rsidR="0010250C" w:rsidRPr="00355BFB" w:rsidRDefault="0010250C" w:rsidP="0010250C">
            <w:pPr>
              <w:pStyle w:val="Heading3"/>
              <w:spacing w:before="0" w:after="0"/>
              <w:rPr>
                <w:rFonts w:ascii="Times New Roman" w:hAnsi="Times New Roman" w:cs="Times New Roman"/>
                <w:bCs w:val="0"/>
                <w:sz w:val="24"/>
                <w:szCs w:val="24"/>
                <w:lang w:val="en-GB"/>
              </w:rPr>
            </w:pPr>
          </w:p>
        </w:tc>
        <w:tc>
          <w:tcPr>
            <w:tcW w:w="4135" w:type="dxa"/>
          </w:tcPr>
          <w:p w14:paraId="52DAD954" w14:textId="3E76B5E7" w:rsidR="0010250C" w:rsidRPr="00355BFB" w:rsidRDefault="0010250C" w:rsidP="0010250C">
            <w:r w:rsidRPr="00355BFB">
              <w:t xml:space="preserve">Mudiyadiha Anicut </w:t>
            </w:r>
          </w:p>
        </w:tc>
        <w:tc>
          <w:tcPr>
            <w:tcW w:w="1344" w:type="dxa"/>
            <w:gridSpan w:val="2"/>
            <w:vAlign w:val="bottom"/>
          </w:tcPr>
          <w:p w14:paraId="30D04DD3" w14:textId="6B2D2280" w:rsidR="0010250C" w:rsidRPr="00355BFB" w:rsidRDefault="0010250C" w:rsidP="0010250C">
            <w:pPr>
              <w:jc w:val="right"/>
            </w:pPr>
            <w:r w:rsidRPr="00355BFB">
              <w:t>0.00</w:t>
            </w:r>
          </w:p>
        </w:tc>
        <w:tc>
          <w:tcPr>
            <w:tcW w:w="1393" w:type="dxa"/>
            <w:gridSpan w:val="2"/>
            <w:vAlign w:val="bottom"/>
          </w:tcPr>
          <w:p w14:paraId="4246571E" w14:textId="3D91828F" w:rsidR="0010250C" w:rsidRPr="00355BFB" w:rsidRDefault="0010250C" w:rsidP="0010250C">
            <w:pPr>
              <w:jc w:val="right"/>
            </w:pPr>
            <w:r w:rsidRPr="00355BFB">
              <w:t>0.00</w:t>
            </w:r>
          </w:p>
        </w:tc>
        <w:tc>
          <w:tcPr>
            <w:tcW w:w="2036" w:type="dxa"/>
            <w:gridSpan w:val="2"/>
            <w:vAlign w:val="bottom"/>
          </w:tcPr>
          <w:p w14:paraId="1F88EDF8" w14:textId="124A7DBF" w:rsidR="0010250C" w:rsidRPr="00355BFB" w:rsidRDefault="0010250C" w:rsidP="0010250C">
            <w:pPr>
              <w:jc w:val="right"/>
            </w:pPr>
            <w:r w:rsidRPr="00355BFB">
              <w:t>0.00</w:t>
            </w:r>
          </w:p>
        </w:tc>
        <w:tc>
          <w:tcPr>
            <w:tcW w:w="1339" w:type="dxa"/>
            <w:vAlign w:val="bottom"/>
          </w:tcPr>
          <w:p w14:paraId="631E154A" w14:textId="4EC6BB0A" w:rsidR="0010250C" w:rsidRPr="00355BFB" w:rsidRDefault="0010250C" w:rsidP="0010250C">
            <w:pPr>
              <w:jc w:val="right"/>
            </w:pPr>
            <w:r w:rsidRPr="00355BFB">
              <w:t>0.00</w:t>
            </w:r>
          </w:p>
        </w:tc>
        <w:tc>
          <w:tcPr>
            <w:tcW w:w="1356" w:type="dxa"/>
            <w:vAlign w:val="bottom"/>
          </w:tcPr>
          <w:p w14:paraId="14239BB1" w14:textId="39024061" w:rsidR="0010250C" w:rsidRPr="00355BFB" w:rsidRDefault="0010250C" w:rsidP="0010250C">
            <w:pPr>
              <w:jc w:val="right"/>
            </w:pPr>
            <w:r w:rsidRPr="00355BFB">
              <w:t>3,061.29</w:t>
            </w:r>
          </w:p>
        </w:tc>
        <w:tc>
          <w:tcPr>
            <w:tcW w:w="1541" w:type="dxa"/>
          </w:tcPr>
          <w:p w14:paraId="351886AE" w14:textId="266CA999" w:rsidR="0010250C" w:rsidRPr="00355BFB" w:rsidRDefault="0010250C" w:rsidP="0010250C">
            <w:pPr>
              <w:jc w:val="right"/>
            </w:pPr>
            <w:r w:rsidRPr="00355BFB">
              <w:t>0.00</w:t>
            </w:r>
          </w:p>
        </w:tc>
      </w:tr>
      <w:tr w:rsidR="0010250C" w:rsidRPr="00355BFB" w14:paraId="2A350185" w14:textId="77777777" w:rsidTr="005A5598">
        <w:tc>
          <w:tcPr>
            <w:tcW w:w="806" w:type="dxa"/>
          </w:tcPr>
          <w:p w14:paraId="5BFB339A" w14:textId="77777777" w:rsidR="0010250C" w:rsidRPr="00355BFB" w:rsidRDefault="0010250C" w:rsidP="0010250C">
            <w:pPr>
              <w:pStyle w:val="Heading3"/>
              <w:spacing w:before="0" w:after="0"/>
              <w:rPr>
                <w:rFonts w:ascii="Times New Roman" w:hAnsi="Times New Roman" w:cs="Times New Roman"/>
                <w:bCs w:val="0"/>
                <w:sz w:val="24"/>
                <w:szCs w:val="24"/>
                <w:lang w:val="en-GB"/>
              </w:rPr>
            </w:pPr>
          </w:p>
        </w:tc>
        <w:tc>
          <w:tcPr>
            <w:tcW w:w="4135" w:type="dxa"/>
          </w:tcPr>
          <w:p w14:paraId="4EF787AA" w14:textId="31B31CB0" w:rsidR="0010250C" w:rsidRPr="00355BFB" w:rsidRDefault="0010250C" w:rsidP="0010250C">
            <w:r w:rsidRPr="00355BFB">
              <w:t>Kudri Anicut</w:t>
            </w:r>
          </w:p>
        </w:tc>
        <w:tc>
          <w:tcPr>
            <w:tcW w:w="1344" w:type="dxa"/>
            <w:gridSpan w:val="2"/>
            <w:vAlign w:val="bottom"/>
          </w:tcPr>
          <w:p w14:paraId="091C741B" w14:textId="3F605811" w:rsidR="0010250C" w:rsidRPr="00355BFB" w:rsidRDefault="0010250C" w:rsidP="0010250C">
            <w:pPr>
              <w:jc w:val="right"/>
            </w:pPr>
            <w:r w:rsidRPr="00355BFB">
              <w:t>52.99</w:t>
            </w:r>
          </w:p>
        </w:tc>
        <w:tc>
          <w:tcPr>
            <w:tcW w:w="1393" w:type="dxa"/>
            <w:gridSpan w:val="2"/>
            <w:vAlign w:val="bottom"/>
          </w:tcPr>
          <w:p w14:paraId="239EE024" w14:textId="6E1F4CA1" w:rsidR="0010250C" w:rsidRPr="00355BFB" w:rsidRDefault="0010250C" w:rsidP="0010250C">
            <w:pPr>
              <w:jc w:val="right"/>
            </w:pPr>
            <w:r w:rsidRPr="00355BFB">
              <w:t>912.60</w:t>
            </w:r>
          </w:p>
        </w:tc>
        <w:tc>
          <w:tcPr>
            <w:tcW w:w="2036" w:type="dxa"/>
            <w:gridSpan w:val="2"/>
            <w:vAlign w:val="bottom"/>
          </w:tcPr>
          <w:p w14:paraId="21097EA0" w14:textId="41CBAF21" w:rsidR="0010250C" w:rsidRPr="00355BFB" w:rsidRDefault="0010250C" w:rsidP="0010250C">
            <w:pPr>
              <w:jc w:val="right"/>
            </w:pPr>
            <w:r w:rsidRPr="00355BFB">
              <w:t>0.00</w:t>
            </w:r>
          </w:p>
        </w:tc>
        <w:tc>
          <w:tcPr>
            <w:tcW w:w="1339" w:type="dxa"/>
            <w:vAlign w:val="bottom"/>
          </w:tcPr>
          <w:p w14:paraId="044B86C9" w14:textId="3E0A5B88" w:rsidR="0010250C" w:rsidRPr="00355BFB" w:rsidRDefault="0010250C" w:rsidP="0010250C">
            <w:pPr>
              <w:jc w:val="right"/>
            </w:pPr>
            <w:r w:rsidRPr="00355BFB">
              <w:t>912.60</w:t>
            </w:r>
          </w:p>
        </w:tc>
        <w:tc>
          <w:tcPr>
            <w:tcW w:w="1356" w:type="dxa"/>
            <w:vAlign w:val="bottom"/>
          </w:tcPr>
          <w:p w14:paraId="607E8B82" w14:textId="2E664261" w:rsidR="0010250C" w:rsidRPr="00355BFB" w:rsidRDefault="0010250C" w:rsidP="0010250C">
            <w:pPr>
              <w:jc w:val="right"/>
            </w:pPr>
            <w:r w:rsidRPr="00355BFB">
              <w:t>9,856.90</w:t>
            </w:r>
          </w:p>
        </w:tc>
        <w:tc>
          <w:tcPr>
            <w:tcW w:w="1541" w:type="dxa"/>
            <w:vAlign w:val="bottom"/>
          </w:tcPr>
          <w:p w14:paraId="71BAE6CC" w14:textId="240D5224" w:rsidR="0010250C" w:rsidRPr="00355BFB" w:rsidRDefault="0010250C" w:rsidP="0010250C">
            <w:pPr>
              <w:jc w:val="right"/>
            </w:pPr>
            <w:r w:rsidRPr="00355BFB">
              <w:t>(+) 1,622.21</w:t>
            </w:r>
          </w:p>
        </w:tc>
      </w:tr>
      <w:tr w:rsidR="0010250C" w:rsidRPr="00355BFB" w14:paraId="212CC241" w14:textId="77777777" w:rsidTr="00535C0B">
        <w:tc>
          <w:tcPr>
            <w:tcW w:w="806" w:type="dxa"/>
          </w:tcPr>
          <w:p w14:paraId="1836A6DA" w14:textId="77777777" w:rsidR="0010250C" w:rsidRPr="00355BFB" w:rsidRDefault="0010250C" w:rsidP="0010250C">
            <w:pPr>
              <w:pStyle w:val="Heading3"/>
              <w:spacing w:before="0" w:after="0"/>
              <w:rPr>
                <w:rFonts w:ascii="Times New Roman" w:hAnsi="Times New Roman" w:cs="Times New Roman"/>
                <w:bCs w:val="0"/>
                <w:sz w:val="24"/>
                <w:szCs w:val="24"/>
                <w:lang w:val="en-GB"/>
              </w:rPr>
            </w:pPr>
          </w:p>
        </w:tc>
        <w:tc>
          <w:tcPr>
            <w:tcW w:w="4135" w:type="dxa"/>
          </w:tcPr>
          <w:p w14:paraId="03ABA9C1" w14:textId="4D111BC6" w:rsidR="0010250C" w:rsidRPr="00355BFB" w:rsidRDefault="0010250C" w:rsidP="0010250C">
            <w:r w:rsidRPr="00355BFB">
              <w:t xml:space="preserve">Roar Anicut  </w:t>
            </w:r>
          </w:p>
        </w:tc>
        <w:tc>
          <w:tcPr>
            <w:tcW w:w="1344" w:type="dxa"/>
            <w:gridSpan w:val="2"/>
            <w:vAlign w:val="bottom"/>
          </w:tcPr>
          <w:p w14:paraId="6B9BF933" w14:textId="2463512D" w:rsidR="0010250C" w:rsidRPr="00355BFB" w:rsidRDefault="0010250C" w:rsidP="0010250C">
            <w:pPr>
              <w:jc w:val="right"/>
            </w:pPr>
            <w:r w:rsidRPr="00355BFB">
              <w:t>0.00</w:t>
            </w:r>
          </w:p>
        </w:tc>
        <w:tc>
          <w:tcPr>
            <w:tcW w:w="1393" w:type="dxa"/>
            <w:gridSpan w:val="2"/>
            <w:vAlign w:val="bottom"/>
          </w:tcPr>
          <w:p w14:paraId="59B3FA2F" w14:textId="112DE173" w:rsidR="0010250C" w:rsidRPr="00355BFB" w:rsidRDefault="0010250C" w:rsidP="0010250C">
            <w:pPr>
              <w:jc w:val="right"/>
            </w:pPr>
            <w:r w:rsidRPr="00355BFB">
              <w:t>0.00</w:t>
            </w:r>
          </w:p>
        </w:tc>
        <w:tc>
          <w:tcPr>
            <w:tcW w:w="2036" w:type="dxa"/>
            <w:gridSpan w:val="2"/>
            <w:vAlign w:val="bottom"/>
          </w:tcPr>
          <w:p w14:paraId="6891C333" w14:textId="282EB1CD" w:rsidR="0010250C" w:rsidRPr="00355BFB" w:rsidRDefault="0010250C" w:rsidP="0010250C">
            <w:pPr>
              <w:jc w:val="right"/>
            </w:pPr>
            <w:r w:rsidRPr="00355BFB">
              <w:t>0.00</w:t>
            </w:r>
          </w:p>
        </w:tc>
        <w:tc>
          <w:tcPr>
            <w:tcW w:w="1339" w:type="dxa"/>
            <w:vAlign w:val="bottom"/>
          </w:tcPr>
          <w:p w14:paraId="3AFA6B79" w14:textId="2267C1B8" w:rsidR="0010250C" w:rsidRPr="00355BFB" w:rsidRDefault="0010250C" w:rsidP="0010250C">
            <w:pPr>
              <w:jc w:val="right"/>
            </w:pPr>
            <w:r w:rsidRPr="00355BFB">
              <w:t>0.00</w:t>
            </w:r>
          </w:p>
        </w:tc>
        <w:tc>
          <w:tcPr>
            <w:tcW w:w="1356" w:type="dxa"/>
            <w:vAlign w:val="bottom"/>
          </w:tcPr>
          <w:p w14:paraId="33F9C2AC" w14:textId="017F64D2" w:rsidR="0010250C" w:rsidRPr="00355BFB" w:rsidRDefault="0010250C" w:rsidP="0010250C">
            <w:pPr>
              <w:jc w:val="right"/>
            </w:pPr>
            <w:r w:rsidRPr="00355BFB">
              <w:t>4,040.57</w:t>
            </w:r>
          </w:p>
        </w:tc>
        <w:tc>
          <w:tcPr>
            <w:tcW w:w="1541" w:type="dxa"/>
          </w:tcPr>
          <w:p w14:paraId="0FADFF6D" w14:textId="0F4B8FE1" w:rsidR="0010250C" w:rsidRPr="00355BFB" w:rsidRDefault="0010250C" w:rsidP="0010250C">
            <w:pPr>
              <w:jc w:val="right"/>
            </w:pPr>
            <w:r w:rsidRPr="00355BFB">
              <w:t>0.00</w:t>
            </w:r>
          </w:p>
        </w:tc>
      </w:tr>
      <w:tr w:rsidR="0010250C" w:rsidRPr="00355BFB" w14:paraId="46C74561" w14:textId="77777777" w:rsidTr="00535C0B">
        <w:tc>
          <w:tcPr>
            <w:tcW w:w="806" w:type="dxa"/>
          </w:tcPr>
          <w:p w14:paraId="0B4F0EAE" w14:textId="77777777" w:rsidR="0010250C" w:rsidRPr="00355BFB" w:rsidRDefault="0010250C" w:rsidP="0010250C">
            <w:pPr>
              <w:pStyle w:val="Heading3"/>
              <w:spacing w:before="0" w:after="0"/>
              <w:rPr>
                <w:rFonts w:ascii="Times New Roman" w:hAnsi="Times New Roman" w:cs="Times New Roman"/>
                <w:bCs w:val="0"/>
                <w:sz w:val="24"/>
                <w:szCs w:val="24"/>
                <w:lang w:val="en-GB"/>
              </w:rPr>
            </w:pPr>
          </w:p>
        </w:tc>
        <w:tc>
          <w:tcPr>
            <w:tcW w:w="4135" w:type="dxa"/>
          </w:tcPr>
          <w:p w14:paraId="72F2D172" w14:textId="60DB5812" w:rsidR="0010250C" w:rsidRPr="00355BFB" w:rsidRDefault="0010250C" w:rsidP="0010250C">
            <w:r w:rsidRPr="00355BFB">
              <w:t xml:space="preserve">Mahadeo Ghat Anicut </w:t>
            </w:r>
          </w:p>
        </w:tc>
        <w:tc>
          <w:tcPr>
            <w:tcW w:w="1344" w:type="dxa"/>
            <w:gridSpan w:val="2"/>
            <w:vAlign w:val="bottom"/>
          </w:tcPr>
          <w:p w14:paraId="6859F102" w14:textId="59CE8BC2" w:rsidR="0010250C" w:rsidRPr="00355BFB" w:rsidRDefault="0010250C" w:rsidP="0010250C">
            <w:pPr>
              <w:jc w:val="right"/>
            </w:pPr>
            <w:r w:rsidRPr="00355BFB">
              <w:t>0.00</w:t>
            </w:r>
          </w:p>
        </w:tc>
        <w:tc>
          <w:tcPr>
            <w:tcW w:w="1393" w:type="dxa"/>
            <w:gridSpan w:val="2"/>
            <w:vAlign w:val="bottom"/>
          </w:tcPr>
          <w:p w14:paraId="5D7FB776" w14:textId="63D47222" w:rsidR="0010250C" w:rsidRPr="00355BFB" w:rsidRDefault="0010250C" w:rsidP="0010250C">
            <w:pPr>
              <w:jc w:val="right"/>
            </w:pPr>
            <w:r w:rsidRPr="00355BFB">
              <w:t>0.00</w:t>
            </w:r>
          </w:p>
        </w:tc>
        <w:tc>
          <w:tcPr>
            <w:tcW w:w="2036" w:type="dxa"/>
            <w:gridSpan w:val="2"/>
            <w:vAlign w:val="bottom"/>
          </w:tcPr>
          <w:p w14:paraId="07AE0CA0" w14:textId="682B6854" w:rsidR="0010250C" w:rsidRPr="00355BFB" w:rsidRDefault="0010250C" w:rsidP="0010250C">
            <w:pPr>
              <w:jc w:val="right"/>
            </w:pPr>
            <w:r w:rsidRPr="00355BFB">
              <w:t>0.00</w:t>
            </w:r>
          </w:p>
        </w:tc>
        <w:tc>
          <w:tcPr>
            <w:tcW w:w="1339" w:type="dxa"/>
            <w:vAlign w:val="bottom"/>
          </w:tcPr>
          <w:p w14:paraId="3B271909" w14:textId="644E4085" w:rsidR="0010250C" w:rsidRPr="00355BFB" w:rsidRDefault="0010250C" w:rsidP="0010250C">
            <w:pPr>
              <w:jc w:val="right"/>
            </w:pPr>
            <w:r w:rsidRPr="00355BFB">
              <w:t>0.00</w:t>
            </w:r>
          </w:p>
        </w:tc>
        <w:tc>
          <w:tcPr>
            <w:tcW w:w="1356" w:type="dxa"/>
            <w:vAlign w:val="bottom"/>
          </w:tcPr>
          <w:p w14:paraId="65F84FF9" w14:textId="290E1EA3" w:rsidR="0010250C" w:rsidRPr="00355BFB" w:rsidRDefault="0010250C" w:rsidP="0010250C">
            <w:pPr>
              <w:jc w:val="right"/>
            </w:pPr>
            <w:r w:rsidRPr="00355BFB">
              <w:t>809.83</w:t>
            </w:r>
          </w:p>
        </w:tc>
        <w:tc>
          <w:tcPr>
            <w:tcW w:w="1541" w:type="dxa"/>
          </w:tcPr>
          <w:p w14:paraId="0220FE45" w14:textId="1DBA1168" w:rsidR="0010250C" w:rsidRPr="00355BFB" w:rsidRDefault="0010250C" w:rsidP="0010250C">
            <w:pPr>
              <w:jc w:val="right"/>
            </w:pPr>
            <w:r w:rsidRPr="00355BFB">
              <w:t>0.00</w:t>
            </w:r>
          </w:p>
        </w:tc>
      </w:tr>
      <w:tr w:rsidR="0010250C" w:rsidRPr="00355BFB" w14:paraId="76BB7DFF" w14:textId="77777777" w:rsidTr="00535C0B">
        <w:tc>
          <w:tcPr>
            <w:tcW w:w="806" w:type="dxa"/>
          </w:tcPr>
          <w:p w14:paraId="6511C8F4" w14:textId="77777777" w:rsidR="0010250C" w:rsidRPr="00355BFB" w:rsidRDefault="0010250C" w:rsidP="0010250C">
            <w:pPr>
              <w:pStyle w:val="Heading3"/>
              <w:spacing w:before="0" w:after="0"/>
              <w:rPr>
                <w:rFonts w:ascii="Times New Roman" w:hAnsi="Times New Roman" w:cs="Times New Roman"/>
                <w:bCs w:val="0"/>
                <w:sz w:val="24"/>
                <w:szCs w:val="24"/>
                <w:lang w:val="en-GB"/>
              </w:rPr>
            </w:pPr>
          </w:p>
        </w:tc>
        <w:tc>
          <w:tcPr>
            <w:tcW w:w="4135" w:type="dxa"/>
          </w:tcPr>
          <w:p w14:paraId="76572E5A" w14:textId="2FF4A501" w:rsidR="0010250C" w:rsidRPr="00355BFB" w:rsidRDefault="0010250C" w:rsidP="0010250C">
            <w:r w:rsidRPr="00355BFB">
              <w:t>Hardi Anicut (Raipur)</w:t>
            </w:r>
          </w:p>
        </w:tc>
        <w:tc>
          <w:tcPr>
            <w:tcW w:w="1344" w:type="dxa"/>
            <w:gridSpan w:val="2"/>
            <w:vAlign w:val="bottom"/>
          </w:tcPr>
          <w:p w14:paraId="099A1A40" w14:textId="576ADF25" w:rsidR="0010250C" w:rsidRPr="00355BFB" w:rsidRDefault="0010250C" w:rsidP="0010250C">
            <w:pPr>
              <w:jc w:val="right"/>
            </w:pPr>
            <w:r w:rsidRPr="00355BFB">
              <w:t>0.00</w:t>
            </w:r>
          </w:p>
        </w:tc>
        <w:tc>
          <w:tcPr>
            <w:tcW w:w="1393" w:type="dxa"/>
            <w:gridSpan w:val="2"/>
            <w:vAlign w:val="bottom"/>
          </w:tcPr>
          <w:p w14:paraId="77EDBDEC" w14:textId="39FF68BB" w:rsidR="0010250C" w:rsidRPr="00355BFB" w:rsidRDefault="0010250C" w:rsidP="0010250C">
            <w:pPr>
              <w:jc w:val="right"/>
            </w:pPr>
            <w:r w:rsidRPr="00355BFB">
              <w:t>0.00</w:t>
            </w:r>
          </w:p>
        </w:tc>
        <w:tc>
          <w:tcPr>
            <w:tcW w:w="2036" w:type="dxa"/>
            <w:gridSpan w:val="2"/>
            <w:vAlign w:val="bottom"/>
          </w:tcPr>
          <w:p w14:paraId="769BFB2C" w14:textId="1661A30E" w:rsidR="0010250C" w:rsidRPr="00355BFB" w:rsidRDefault="0010250C" w:rsidP="0010250C">
            <w:pPr>
              <w:jc w:val="right"/>
            </w:pPr>
            <w:r w:rsidRPr="00355BFB">
              <w:t>0.00</w:t>
            </w:r>
          </w:p>
        </w:tc>
        <w:tc>
          <w:tcPr>
            <w:tcW w:w="1339" w:type="dxa"/>
            <w:vAlign w:val="bottom"/>
          </w:tcPr>
          <w:p w14:paraId="58FFAB50" w14:textId="3AB910C0" w:rsidR="0010250C" w:rsidRPr="00355BFB" w:rsidRDefault="0010250C" w:rsidP="0010250C">
            <w:pPr>
              <w:jc w:val="right"/>
            </w:pPr>
            <w:r w:rsidRPr="00355BFB">
              <w:t>0.00</w:t>
            </w:r>
          </w:p>
        </w:tc>
        <w:tc>
          <w:tcPr>
            <w:tcW w:w="1356" w:type="dxa"/>
            <w:vAlign w:val="bottom"/>
          </w:tcPr>
          <w:p w14:paraId="635BFE4B" w14:textId="68C46639" w:rsidR="0010250C" w:rsidRPr="00355BFB" w:rsidRDefault="0010250C" w:rsidP="0010250C">
            <w:pPr>
              <w:jc w:val="right"/>
            </w:pPr>
            <w:r w:rsidRPr="00355BFB">
              <w:t>5,853.41</w:t>
            </w:r>
          </w:p>
        </w:tc>
        <w:tc>
          <w:tcPr>
            <w:tcW w:w="1541" w:type="dxa"/>
          </w:tcPr>
          <w:p w14:paraId="5B37621B" w14:textId="519275B1" w:rsidR="0010250C" w:rsidRPr="00355BFB" w:rsidRDefault="0010250C" w:rsidP="0010250C">
            <w:pPr>
              <w:jc w:val="right"/>
            </w:pPr>
            <w:r w:rsidRPr="00355BFB">
              <w:t>0.00</w:t>
            </w:r>
          </w:p>
        </w:tc>
      </w:tr>
      <w:tr w:rsidR="0010250C" w:rsidRPr="00355BFB" w14:paraId="18484013" w14:textId="77777777" w:rsidTr="00D90B30">
        <w:tc>
          <w:tcPr>
            <w:tcW w:w="806" w:type="dxa"/>
          </w:tcPr>
          <w:p w14:paraId="72BC67ED" w14:textId="77777777" w:rsidR="0010250C" w:rsidRPr="00355BFB" w:rsidRDefault="0010250C" w:rsidP="0010250C">
            <w:pPr>
              <w:pStyle w:val="Heading3"/>
              <w:spacing w:before="0" w:after="0"/>
              <w:rPr>
                <w:rFonts w:ascii="Times New Roman" w:hAnsi="Times New Roman" w:cs="Times New Roman"/>
                <w:bCs w:val="0"/>
                <w:sz w:val="24"/>
                <w:szCs w:val="24"/>
                <w:lang w:val="en-GB"/>
              </w:rPr>
            </w:pPr>
          </w:p>
        </w:tc>
        <w:tc>
          <w:tcPr>
            <w:tcW w:w="4135" w:type="dxa"/>
          </w:tcPr>
          <w:p w14:paraId="40EBDE97" w14:textId="58289A1C" w:rsidR="0010250C" w:rsidRPr="00355BFB" w:rsidRDefault="0010250C" w:rsidP="0010250C">
            <w:r w:rsidRPr="00355BFB">
              <w:t xml:space="preserve">Mahadeo Ghat Anicut Upstream and Downstream  </w:t>
            </w:r>
          </w:p>
        </w:tc>
        <w:tc>
          <w:tcPr>
            <w:tcW w:w="1344" w:type="dxa"/>
            <w:gridSpan w:val="2"/>
            <w:vAlign w:val="bottom"/>
          </w:tcPr>
          <w:p w14:paraId="33C72B7C" w14:textId="28AD0BCD" w:rsidR="0010250C" w:rsidRPr="00355BFB" w:rsidRDefault="0010250C" w:rsidP="0010250C">
            <w:pPr>
              <w:jc w:val="right"/>
            </w:pPr>
            <w:r w:rsidRPr="00355BFB">
              <w:t>0.00</w:t>
            </w:r>
          </w:p>
        </w:tc>
        <w:tc>
          <w:tcPr>
            <w:tcW w:w="1393" w:type="dxa"/>
            <w:gridSpan w:val="2"/>
            <w:vAlign w:val="bottom"/>
          </w:tcPr>
          <w:p w14:paraId="7ADC0BB6" w14:textId="11AA72F8" w:rsidR="0010250C" w:rsidRPr="00355BFB" w:rsidRDefault="0010250C" w:rsidP="0010250C">
            <w:pPr>
              <w:jc w:val="right"/>
            </w:pPr>
            <w:r w:rsidRPr="00355BFB">
              <w:t>0.00</w:t>
            </w:r>
          </w:p>
        </w:tc>
        <w:tc>
          <w:tcPr>
            <w:tcW w:w="2036" w:type="dxa"/>
            <w:gridSpan w:val="2"/>
            <w:vAlign w:val="bottom"/>
          </w:tcPr>
          <w:p w14:paraId="66BA32E3" w14:textId="5309501C" w:rsidR="0010250C" w:rsidRPr="00355BFB" w:rsidRDefault="0010250C" w:rsidP="0010250C">
            <w:pPr>
              <w:jc w:val="right"/>
            </w:pPr>
            <w:r w:rsidRPr="00355BFB">
              <w:t>0.00</w:t>
            </w:r>
          </w:p>
        </w:tc>
        <w:tc>
          <w:tcPr>
            <w:tcW w:w="1339" w:type="dxa"/>
            <w:vAlign w:val="bottom"/>
          </w:tcPr>
          <w:p w14:paraId="103F0C5A" w14:textId="27532EF8" w:rsidR="0010250C" w:rsidRPr="00355BFB" w:rsidRDefault="0010250C" w:rsidP="0010250C">
            <w:pPr>
              <w:jc w:val="right"/>
            </w:pPr>
            <w:r w:rsidRPr="00355BFB">
              <w:t>0.00</w:t>
            </w:r>
          </w:p>
        </w:tc>
        <w:tc>
          <w:tcPr>
            <w:tcW w:w="1356" w:type="dxa"/>
            <w:vAlign w:val="bottom"/>
          </w:tcPr>
          <w:p w14:paraId="5DC9A306" w14:textId="3D3DB00B" w:rsidR="0010250C" w:rsidRPr="00355BFB" w:rsidRDefault="0010250C" w:rsidP="0010250C">
            <w:pPr>
              <w:jc w:val="right"/>
            </w:pPr>
            <w:r w:rsidRPr="00355BFB">
              <w:t>885.51</w:t>
            </w:r>
          </w:p>
        </w:tc>
        <w:tc>
          <w:tcPr>
            <w:tcW w:w="1541" w:type="dxa"/>
            <w:vAlign w:val="bottom"/>
          </w:tcPr>
          <w:p w14:paraId="1B7FFE37" w14:textId="02976892" w:rsidR="0010250C" w:rsidRPr="00355BFB" w:rsidRDefault="0010250C" w:rsidP="0010250C">
            <w:pPr>
              <w:jc w:val="right"/>
            </w:pPr>
            <w:r w:rsidRPr="00355BFB">
              <w:t>0.00</w:t>
            </w:r>
          </w:p>
        </w:tc>
      </w:tr>
    </w:tbl>
    <w:p w14:paraId="01A6D598" w14:textId="77777777" w:rsidR="00A901A2" w:rsidRPr="00355BFB" w:rsidRDefault="00A901A2" w:rsidP="00025C2C">
      <w:pPr>
        <w:tabs>
          <w:tab w:val="left" w:pos="7200"/>
        </w:tabs>
        <w:ind w:right="-360"/>
        <w:jc w:val="right"/>
        <w:rPr>
          <w:b/>
        </w:rPr>
      </w:pPr>
    </w:p>
    <w:p w14:paraId="49D854ED" w14:textId="581DAEB8" w:rsidR="005A5598" w:rsidRPr="00355BFB" w:rsidRDefault="0010250C" w:rsidP="0010250C">
      <w:pPr>
        <w:jc w:val="center"/>
        <w:rPr>
          <w:b/>
        </w:rPr>
      </w:pPr>
      <w:r>
        <w:rPr>
          <w:b/>
        </w:rPr>
        <w:br w:type="page"/>
      </w:r>
      <w:r w:rsidR="005A5598" w:rsidRPr="00355BFB">
        <w:rPr>
          <w:b/>
        </w:rPr>
        <w:lastRenderedPageBreak/>
        <w:t>16. DETAILED STATEMENT OF CAPITAL EXPENDITURE – contd.</w:t>
      </w:r>
      <w:r w:rsidR="005A5598" w:rsidRPr="00355BFB">
        <w:rPr>
          <w:b/>
        </w:rPr>
        <w:br/>
        <w:t xml:space="preserve">(Figures in </w:t>
      </w:r>
      <w:r w:rsidR="005A5598" w:rsidRPr="00355BFB">
        <w:rPr>
          <w:b/>
          <w:i/>
        </w:rPr>
        <w:t>italics</w:t>
      </w:r>
      <w:r w:rsidR="005A5598" w:rsidRPr="00355BFB">
        <w:rPr>
          <w:b/>
        </w:rPr>
        <w:t xml:space="preserve"> represent Charged Expenditure)</w:t>
      </w:r>
    </w:p>
    <w:p w14:paraId="0B3EED8E"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34"/>
        <w:gridCol w:w="18"/>
        <w:gridCol w:w="1277"/>
        <w:gridCol w:w="64"/>
        <w:gridCol w:w="1353"/>
        <w:gridCol w:w="36"/>
        <w:gridCol w:w="1935"/>
        <w:gridCol w:w="100"/>
        <w:gridCol w:w="1329"/>
        <w:gridCol w:w="6"/>
        <w:gridCol w:w="1350"/>
        <w:gridCol w:w="6"/>
        <w:gridCol w:w="1536"/>
      </w:tblGrid>
      <w:tr w:rsidR="00412AAE" w:rsidRPr="00355BFB" w14:paraId="41C2D554" w14:textId="77777777" w:rsidTr="005A5598">
        <w:tc>
          <w:tcPr>
            <w:tcW w:w="4940" w:type="dxa"/>
            <w:gridSpan w:val="2"/>
            <w:vMerge w:val="restart"/>
            <w:vAlign w:val="center"/>
          </w:tcPr>
          <w:p w14:paraId="082C11D1" w14:textId="77777777" w:rsidR="005A5598" w:rsidRPr="00355BFB" w:rsidRDefault="005A5598" w:rsidP="008A4585">
            <w:pPr>
              <w:jc w:val="center"/>
              <w:rPr>
                <w:b/>
              </w:rPr>
            </w:pPr>
            <w:r w:rsidRPr="00355BFB">
              <w:rPr>
                <w:b/>
              </w:rPr>
              <w:t>Nature of Expenditure</w:t>
            </w:r>
          </w:p>
          <w:p w14:paraId="1DB43F5E" w14:textId="77777777" w:rsidR="005A5598" w:rsidRPr="00355BFB" w:rsidRDefault="005A5598" w:rsidP="008A4585">
            <w:pPr>
              <w:pStyle w:val="Header"/>
              <w:ind w:right="-274"/>
              <w:jc w:val="center"/>
              <w:rPr>
                <w:b/>
                <w:sz w:val="24"/>
                <w:szCs w:val="24"/>
              </w:rPr>
            </w:pPr>
          </w:p>
        </w:tc>
        <w:tc>
          <w:tcPr>
            <w:tcW w:w="1295" w:type="dxa"/>
            <w:gridSpan w:val="2"/>
            <w:vMerge w:val="restart"/>
          </w:tcPr>
          <w:p w14:paraId="26EFB4B8"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54F4B9D4"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4B89E2B1" w14:textId="3BFEBBE0"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7" w:type="dxa"/>
            <w:gridSpan w:val="6"/>
          </w:tcPr>
          <w:p w14:paraId="03CA70A1" w14:textId="6881F59D"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084F792E" w14:textId="77777777" w:rsidR="005A5598" w:rsidRPr="00355BFB" w:rsidRDefault="005A5598" w:rsidP="008A4585">
            <w:pPr>
              <w:ind w:right="-134" w:hanging="18"/>
              <w:rPr>
                <w:b/>
              </w:rPr>
            </w:pPr>
            <w:r w:rsidRPr="00355BFB">
              <w:rPr>
                <w:b/>
              </w:rPr>
              <w:t>Expendi-</w:t>
            </w:r>
          </w:p>
          <w:p w14:paraId="6BE87F06" w14:textId="77777777" w:rsidR="005A5598" w:rsidRPr="00355BFB" w:rsidRDefault="005A5598" w:rsidP="008A4585">
            <w:pPr>
              <w:ind w:right="-134" w:hanging="18"/>
              <w:rPr>
                <w:b/>
              </w:rPr>
            </w:pPr>
            <w:r w:rsidRPr="00355BFB">
              <w:rPr>
                <w:b/>
              </w:rPr>
              <w:t>ture to the end of</w:t>
            </w:r>
          </w:p>
          <w:p w14:paraId="515DF48D" w14:textId="2DA5C577" w:rsidR="005A5598" w:rsidRPr="00355BFB" w:rsidRDefault="00B07282" w:rsidP="008A4585">
            <w:pPr>
              <w:ind w:right="-134"/>
              <w:rPr>
                <w:b/>
              </w:rPr>
            </w:pPr>
            <w:r w:rsidRPr="00355BFB">
              <w:rPr>
                <w:b/>
              </w:rPr>
              <w:t>2023-24</w:t>
            </w:r>
          </w:p>
        </w:tc>
        <w:tc>
          <w:tcPr>
            <w:tcW w:w="1542" w:type="dxa"/>
            <w:gridSpan w:val="2"/>
            <w:vMerge w:val="restart"/>
          </w:tcPr>
          <w:p w14:paraId="1C7BAA4E" w14:textId="77777777" w:rsidR="005A5598" w:rsidRPr="00355BFB" w:rsidRDefault="005A5598" w:rsidP="008A4585">
            <w:pPr>
              <w:ind w:right="-108"/>
              <w:rPr>
                <w:b/>
              </w:rPr>
            </w:pPr>
            <w:r w:rsidRPr="00355BFB">
              <w:rPr>
                <w:b/>
              </w:rPr>
              <w:t>Increase (+)/ Decrease (-)</w:t>
            </w:r>
          </w:p>
          <w:p w14:paraId="4F412716"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11854C0A" w14:textId="33E810D4"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73292640" w14:textId="77777777" w:rsidTr="005A5598">
        <w:tc>
          <w:tcPr>
            <w:tcW w:w="4940" w:type="dxa"/>
            <w:gridSpan w:val="2"/>
            <w:vMerge/>
          </w:tcPr>
          <w:p w14:paraId="6A7ECC1B" w14:textId="77777777" w:rsidR="005A5598" w:rsidRPr="00355BFB" w:rsidRDefault="005A5598" w:rsidP="008A4585">
            <w:pPr>
              <w:pStyle w:val="Header"/>
              <w:ind w:right="-274"/>
              <w:jc w:val="right"/>
              <w:rPr>
                <w:b/>
                <w:sz w:val="24"/>
                <w:szCs w:val="24"/>
              </w:rPr>
            </w:pPr>
          </w:p>
        </w:tc>
        <w:tc>
          <w:tcPr>
            <w:tcW w:w="1295" w:type="dxa"/>
            <w:gridSpan w:val="2"/>
            <w:vMerge/>
          </w:tcPr>
          <w:p w14:paraId="1D692AC9" w14:textId="77777777" w:rsidR="005A5598" w:rsidRPr="00355BFB" w:rsidRDefault="005A5598" w:rsidP="008A4585">
            <w:pPr>
              <w:pStyle w:val="Header"/>
              <w:ind w:right="-274"/>
              <w:jc w:val="right"/>
              <w:rPr>
                <w:b/>
                <w:sz w:val="24"/>
                <w:szCs w:val="24"/>
              </w:rPr>
            </w:pPr>
          </w:p>
        </w:tc>
        <w:tc>
          <w:tcPr>
            <w:tcW w:w="1417" w:type="dxa"/>
            <w:gridSpan w:val="2"/>
            <w:vAlign w:val="center"/>
          </w:tcPr>
          <w:p w14:paraId="669B27F9" w14:textId="77777777" w:rsidR="005A5598" w:rsidRPr="00355BFB" w:rsidRDefault="005A5598" w:rsidP="008A4585">
            <w:pPr>
              <w:ind w:right="-108"/>
              <w:rPr>
                <w:b/>
              </w:rPr>
            </w:pPr>
            <w:r w:rsidRPr="00355BFB">
              <w:rPr>
                <w:b/>
              </w:rPr>
              <w:t>State Fund Expenditure</w:t>
            </w:r>
          </w:p>
        </w:tc>
        <w:tc>
          <w:tcPr>
            <w:tcW w:w="1971" w:type="dxa"/>
            <w:gridSpan w:val="2"/>
          </w:tcPr>
          <w:p w14:paraId="69597C2E"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28FDF32A" w14:textId="77777777" w:rsidR="005A5598" w:rsidRPr="00355BFB" w:rsidRDefault="005A5598" w:rsidP="008A4585">
            <w:pPr>
              <w:jc w:val="center"/>
              <w:rPr>
                <w:b/>
              </w:rPr>
            </w:pPr>
            <w:r w:rsidRPr="00355BFB">
              <w:rPr>
                <w:b/>
              </w:rPr>
              <w:t>Total</w:t>
            </w:r>
          </w:p>
        </w:tc>
        <w:tc>
          <w:tcPr>
            <w:tcW w:w="1356" w:type="dxa"/>
            <w:gridSpan w:val="2"/>
            <w:vMerge/>
          </w:tcPr>
          <w:p w14:paraId="31664ECD" w14:textId="77777777" w:rsidR="005A5598" w:rsidRPr="00355BFB" w:rsidRDefault="005A5598" w:rsidP="008A4585">
            <w:pPr>
              <w:ind w:right="-134"/>
              <w:rPr>
                <w:b/>
              </w:rPr>
            </w:pPr>
          </w:p>
        </w:tc>
        <w:tc>
          <w:tcPr>
            <w:tcW w:w="1542" w:type="dxa"/>
            <w:gridSpan w:val="2"/>
            <w:vMerge/>
          </w:tcPr>
          <w:p w14:paraId="3CE9DF52" w14:textId="77777777" w:rsidR="005A5598" w:rsidRPr="00355BFB" w:rsidRDefault="005A5598" w:rsidP="008A4585">
            <w:pPr>
              <w:ind w:right="-108" w:firstLine="5"/>
              <w:rPr>
                <w:b/>
              </w:rPr>
            </w:pPr>
          </w:p>
        </w:tc>
      </w:tr>
      <w:tr w:rsidR="00412AAE" w:rsidRPr="00355BFB" w14:paraId="0E61139B" w14:textId="77777777" w:rsidTr="008A4585">
        <w:tc>
          <w:tcPr>
            <w:tcW w:w="806" w:type="dxa"/>
          </w:tcPr>
          <w:p w14:paraId="0CAD60CF"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7267ACE7" w14:textId="77777777" w:rsidR="005A5598" w:rsidRPr="00355BFB" w:rsidRDefault="005A5598" w:rsidP="008A4585">
            <w:pPr>
              <w:rPr>
                <w:b/>
                <w:bCs/>
              </w:rPr>
            </w:pPr>
            <w:r w:rsidRPr="00355BFB">
              <w:rPr>
                <w:b/>
                <w:lang w:val="en-GB"/>
              </w:rPr>
              <w:t>CAPITAL ACCOUNT OF ECONOMIC SERVICES- contd.</w:t>
            </w:r>
          </w:p>
        </w:tc>
      </w:tr>
      <w:tr w:rsidR="00412AAE" w:rsidRPr="00355BFB" w14:paraId="5718B490" w14:textId="77777777" w:rsidTr="008A4585">
        <w:tc>
          <w:tcPr>
            <w:tcW w:w="806" w:type="dxa"/>
          </w:tcPr>
          <w:p w14:paraId="3D39D42F"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3"/>
          </w:tcPr>
          <w:p w14:paraId="6E8DF5B9"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58DBE1BA" w14:textId="77777777" w:rsidTr="008A4585">
        <w:tc>
          <w:tcPr>
            <w:tcW w:w="806" w:type="dxa"/>
          </w:tcPr>
          <w:p w14:paraId="69D3E9FA" w14:textId="77777777" w:rsidR="005A5598" w:rsidRPr="00355BFB" w:rsidRDefault="005A5598" w:rsidP="008A4585">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4" w:type="dxa"/>
            <w:gridSpan w:val="13"/>
          </w:tcPr>
          <w:p w14:paraId="01C40AB8" w14:textId="77777777" w:rsidR="005A5598" w:rsidRPr="00355BFB" w:rsidRDefault="005A5598" w:rsidP="008A4585">
            <w:pPr>
              <w:rPr>
                <w:lang w:val="en-GB"/>
              </w:rPr>
            </w:pPr>
            <w:r w:rsidRPr="00355BFB">
              <w:rPr>
                <w:b/>
                <w:bCs/>
                <w:lang w:val="en-GB"/>
              </w:rPr>
              <w:t>Capital Outlay on Minor Irrigation- contd.</w:t>
            </w:r>
          </w:p>
        </w:tc>
      </w:tr>
      <w:tr w:rsidR="00412AAE" w:rsidRPr="00355BFB" w14:paraId="14C5BBA8" w14:textId="77777777" w:rsidTr="005A5598">
        <w:trPr>
          <w:trHeight w:val="242"/>
        </w:trPr>
        <w:tc>
          <w:tcPr>
            <w:tcW w:w="806" w:type="dxa"/>
          </w:tcPr>
          <w:p w14:paraId="066F6ED9" w14:textId="77777777" w:rsidR="003E531A" w:rsidRPr="00355BFB" w:rsidRDefault="003E531A" w:rsidP="00EA1C8A">
            <w:pPr>
              <w:jc w:val="center"/>
              <w:rPr>
                <w:b/>
                <w:bCs/>
              </w:rPr>
            </w:pPr>
            <w:r w:rsidRPr="00355BFB">
              <w:rPr>
                <w:b/>
                <w:bCs/>
              </w:rPr>
              <w:t>102</w:t>
            </w:r>
          </w:p>
        </w:tc>
        <w:tc>
          <w:tcPr>
            <w:tcW w:w="13144" w:type="dxa"/>
            <w:gridSpan w:val="13"/>
          </w:tcPr>
          <w:p w14:paraId="7BFC2FE1" w14:textId="77777777" w:rsidR="003E531A" w:rsidRPr="00355BFB" w:rsidRDefault="003E531A" w:rsidP="003E531A">
            <w:r w:rsidRPr="00355BFB">
              <w:rPr>
                <w:b/>
                <w:bCs/>
              </w:rPr>
              <w:t>Ground Water – contd.</w:t>
            </w:r>
          </w:p>
        </w:tc>
      </w:tr>
      <w:tr w:rsidR="0010250C" w:rsidRPr="00355BFB" w14:paraId="36E4769F" w14:textId="77777777" w:rsidTr="004321C2">
        <w:trPr>
          <w:trHeight w:val="242"/>
        </w:trPr>
        <w:tc>
          <w:tcPr>
            <w:tcW w:w="806" w:type="dxa"/>
          </w:tcPr>
          <w:p w14:paraId="3A62D578" w14:textId="77777777" w:rsidR="0010250C" w:rsidRPr="00355BFB" w:rsidRDefault="0010250C" w:rsidP="0010250C">
            <w:pPr>
              <w:jc w:val="center"/>
              <w:rPr>
                <w:b/>
                <w:bCs/>
              </w:rPr>
            </w:pPr>
          </w:p>
        </w:tc>
        <w:tc>
          <w:tcPr>
            <w:tcW w:w="4152" w:type="dxa"/>
            <w:gridSpan w:val="2"/>
          </w:tcPr>
          <w:p w14:paraId="7CA440D8" w14:textId="227CBAEA" w:rsidR="0010250C" w:rsidRPr="00355BFB" w:rsidRDefault="0010250C" w:rsidP="0010250C">
            <w:r w:rsidRPr="00355BFB">
              <w:t>Hardi Anicut Phase II</w:t>
            </w:r>
          </w:p>
        </w:tc>
        <w:tc>
          <w:tcPr>
            <w:tcW w:w="1341" w:type="dxa"/>
            <w:gridSpan w:val="2"/>
            <w:vAlign w:val="bottom"/>
          </w:tcPr>
          <w:p w14:paraId="4458A005" w14:textId="261B555D" w:rsidR="0010250C" w:rsidRPr="00355BFB" w:rsidRDefault="0010250C" w:rsidP="0010250C">
            <w:pPr>
              <w:jc w:val="right"/>
            </w:pPr>
            <w:r w:rsidRPr="00355BFB">
              <w:t>0.00</w:t>
            </w:r>
          </w:p>
        </w:tc>
        <w:tc>
          <w:tcPr>
            <w:tcW w:w="1389" w:type="dxa"/>
            <w:gridSpan w:val="2"/>
            <w:vAlign w:val="bottom"/>
          </w:tcPr>
          <w:p w14:paraId="16FFBBE8" w14:textId="01A686AA" w:rsidR="0010250C" w:rsidRPr="00355BFB" w:rsidRDefault="0010250C" w:rsidP="0010250C">
            <w:pPr>
              <w:jc w:val="right"/>
            </w:pPr>
            <w:r w:rsidRPr="00355BFB">
              <w:t>0.00</w:t>
            </w:r>
          </w:p>
        </w:tc>
        <w:tc>
          <w:tcPr>
            <w:tcW w:w="2035" w:type="dxa"/>
            <w:gridSpan w:val="2"/>
            <w:vAlign w:val="bottom"/>
          </w:tcPr>
          <w:p w14:paraId="6BD86FD2" w14:textId="6C88CBDF" w:rsidR="0010250C" w:rsidRPr="00355BFB" w:rsidRDefault="0010250C" w:rsidP="0010250C">
            <w:pPr>
              <w:jc w:val="right"/>
            </w:pPr>
            <w:r w:rsidRPr="00355BFB">
              <w:t>0.00</w:t>
            </w:r>
          </w:p>
        </w:tc>
        <w:tc>
          <w:tcPr>
            <w:tcW w:w="1335" w:type="dxa"/>
            <w:gridSpan w:val="2"/>
            <w:vAlign w:val="bottom"/>
          </w:tcPr>
          <w:p w14:paraId="6946C27F" w14:textId="570218FB" w:rsidR="0010250C" w:rsidRPr="00355BFB" w:rsidRDefault="0010250C" w:rsidP="0010250C">
            <w:pPr>
              <w:jc w:val="right"/>
            </w:pPr>
            <w:r w:rsidRPr="00355BFB">
              <w:t>0.00</w:t>
            </w:r>
          </w:p>
        </w:tc>
        <w:tc>
          <w:tcPr>
            <w:tcW w:w="1356" w:type="dxa"/>
            <w:gridSpan w:val="2"/>
            <w:vAlign w:val="bottom"/>
          </w:tcPr>
          <w:p w14:paraId="5AA0820A" w14:textId="06853B04" w:rsidR="0010250C" w:rsidRPr="00355BFB" w:rsidRDefault="0010250C" w:rsidP="0010250C">
            <w:pPr>
              <w:jc w:val="right"/>
            </w:pPr>
            <w:r w:rsidRPr="00355BFB">
              <w:t>1,685.57</w:t>
            </w:r>
          </w:p>
        </w:tc>
        <w:tc>
          <w:tcPr>
            <w:tcW w:w="1536" w:type="dxa"/>
          </w:tcPr>
          <w:p w14:paraId="5AA995CB" w14:textId="4035B629" w:rsidR="0010250C" w:rsidRPr="00355BFB" w:rsidRDefault="0010250C" w:rsidP="0010250C">
            <w:pPr>
              <w:jc w:val="right"/>
            </w:pPr>
            <w:r w:rsidRPr="00355BFB">
              <w:t>0.00</w:t>
            </w:r>
          </w:p>
        </w:tc>
      </w:tr>
      <w:tr w:rsidR="0010250C" w:rsidRPr="00355BFB" w14:paraId="4C5129F6" w14:textId="77777777" w:rsidTr="004321C2">
        <w:trPr>
          <w:trHeight w:val="242"/>
        </w:trPr>
        <w:tc>
          <w:tcPr>
            <w:tcW w:w="806" w:type="dxa"/>
          </w:tcPr>
          <w:p w14:paraId="75A77E7C" w14:textId="77777777" w:rsidR="0010250C" w:rsidRPr="00355BFB" w:rsidRDefault="0010250C" w:rsidP="0010250C">
            <w:pPr>
              <w:jc w:val="center"/>
              <w:rPr>
                <w:b/>
                <w:bCs/>
              </w:rPr>
            </w:pPr>
          </w:p>
        </w:tc>
        <w:tc>
          <w:tcPr>
            <w:tcW w:w="4152" w:type="dxa"/>
            <w:gridSpan w:val="2"/>
          </w:tcPr>
          <w:p w14:paraId="35AC5B40" w14:textId="679A1517" w:rsidR="0010250C" w:rsidRPr="00355BFB" w:rsidRDefault="0010250C" w:rsidP="0010250C">
            <w:r w:rsidRPr="00355BFB">
              <w:t xml:space="preserve">Mahanadi main canal- Restructure Work         </w:t>
            </w:r>
          </w:p>
        </w:tc>
        <w:tc>
          <w:tcPr>
            <w:tcW w:w="1341" w:type="dxa"/>
            <w:gridSpan w:val="2"/>
            <w:vAlign w:val="bottom"/>
          </w:tcPr>
          <w:p w14:paraId="30357800" w14:textId="1D27F72A" w:rsidR="0010250C" w:rsidRPr="00355BFB" w:rsidRDefault="0010250C" w:rsidP="0010250C">
            <w:pPr>
              <w:jc w:val="right"/>
            </w:pPr>
            <w:r w:rsidRPr="00355BFB">
              <w:t>0.00</w:t>
            </w:r>
          </w:p>
        </w:tc>
        <w:tc>
          <w:tcPr>
            <w:tcW w:w="1389" w:type="dxa"/>
            <w:gridSpan w:val="2"/>
            <w:vAlign w:val="bottom"/>
          </w:tcPr>
          <w:p w14:paraId="0E4951FF" w14:textId="2141B7A3" w:rsidR="0010250C" w:rsidRPr="00355BFB" w:rsidRDefault="0010250C" w:rsidP="0010250C">
            <w:pPr>
              <w:jc w:val="right"/>
            </w:pPr>
            <w:r w:rsidRPr="00355BFB">
              <w:t>0.00</w:t>
            </w:r>
          </w:p>
        </w:tc>
        <w:tc>
          <w:tcPr>
            <w:tcW w:w="2035" w:type="dxa"/>
            <w:gridSpan w:val="2"/>
            <w:vAlign w:val="bottom"/>
          </w:tcPr>
          <w:p w14:paraId="2DDB6DBE" w14:textId="712EB696" w:rsidR="0010250C" w:rsidRPr="00355BFB" w:rsidRDefault="0010250C" w:rsidP="0010250C">
            <w:pPr>
              <w:jc w:val="right"/>
            </w:pPr>
            <w:r w:rsidRPr="00355BFB">
              <w:t>0.00</w:t>
            </w:r>
          </w:p>
        </w:tc>
        <w:tc>
          <w:tcPr>
            <w:tcW w:w="1335" w:type="dxa"/>
            <w:gridSpan w:val="2"/>
            <w:vAlign w:val="bottom"/>
          </w:tcPr>
          <w:p w14:paraId="560DDE26" w14:textId="281F988C" w:rsidR="0010250C" w:rsidRPr="00355BFB" w:rsidRDefault="0010250C" w:rsidP="0010250C">
            <w:pPr>
              <w:jc w:val="right"/>
            </w:pPr>
            <w:r w:rsidRPr="00355BFB">
              <w:t>0.00</w:t>
            </w:r>
          </w:p>
        </w:tc>
        <w:tc>
          <w:tcPr>
            <w:tcW w:w="1356" w:type="dxa"/>
            <w:gridSpan w:val="2"/>
            <w:vAlign w:val="bottom"/>
          </w:tcPr>
          <w:p w14:paraId="6D10469F" w14:textId="5F2BF6AB" w:rsidR="0010250C" w:rsidRPr="00355BFB" w:rsidRDefault="0010250C" w:rsidP="0010250C">
            <w:pPr>
              <w:jc w:val="right"/>
              <w:rPr>
                <w:lang w:val="en-IN" w:eastAsia="en-IN" w:bidi="hi-IN"/>
              </w:rPr>
            </w:pPr>
            <w:r w:rsidRPr="00355BFB">
              <w:t>190.76</w:t>
            </w:r>
          </w:p>
        </w:tc>
        <w:tc>
          <w:tcPr>
            <w:tcW w:w="1536" w:type="dxa"/>
          </w:tcPr>
          <w:p w14:paraId="24723467" w14:textId="34A2E6B9" w:rsidR="0010250C" w:rsidRPr="00355BFB" w:rsidRDefault="0010250C" w:rsidP="0010250C">
            <w:pPr>
              <w:jc w:val="right"/>
            </w:pPr>
            <w:r w:rsidRPr="00355BFB">
              <w:t>0.00</w:t>
            </w:r>
          </w:p>
        </w:tc>
      </w:tr>
      <w:tr w:rsidR="0010250C" w:rsidRPr="00355BFB" w14:paraId="16C81978" w14:textId="77777777" w:rsidTr="001C3A66">
        <w:trPr>
          <w:trHeight w:val="242"/>
        </w:trPr>
        <w:tc>
          <w:tcPr>
            <w:tcW w:w="806" w:type="dxa"/>
          </w:tcPr>
          <w:p w14:paraId="60C39456" w14:textId="77777777" w:rsidR="0010250C" w:rsidRPr="00355BFB" w:rsidRDefault="0010250C" w:rsidP="0010250C">
            <w:pPr>
              <w:jc w:val="center"/>
              <w:rPr>
                <w:b/>
                <w:bCs/>
              </w:rPr>
            </w:pPr>
          </w:p>
        </w:tc>
        <w:tc>
          <w:tcPr>
            <w:tcW w:w="4152" w:type="dxa"/>
            <w:gridSpan w:val="2"/>
          </w:tcPr>
          <w:p w14:paraId="4A1E9C81" w14:textId="687A108F" w:rsidR="0010250C" w:rsidRPr="00355BFB" w:rsidRDefault="0010250C" w:rsidP="0010250C">
            <w:pPr>
              <w:tabs>
                <w:tab w:val="left" w:pos="2951"/>
              </w:tabs>
            </w:pPr>
            <w:r w:rsidRPr="00355BFB">
              <w:t xml:space="preserve">Tarshiva Anicut   </w:t>
            </w:r>
          </w:p>
        </w:tc>
        <w:tc>
          <w:tcPr>
            <w:tcW w:w="1341" w:type="dxa"/>
            <w:gridSpan w:val="2"/>
            <w:vAlign w:val="bottom"/>
          </w:tcPr>
          <w:p w14:paraId="1366E4F8" w14:textId="2DDA377C" w:rsidR="0010250C" w:rsidRPr="00355BFB" w:rsidRDefault="0010250C" w:rsidP="0010250C">
            <w:pPr>
              <w:jc w:val="right"/>
            </w:pPr>
            <w:r w:rsidRPr="00355BFB">
              <w:t>0.00</w:t>
            </w:r>
          </w:p>
        </w:tc>
        <w:tc>
          <w:tcPr>
            <w:tcW w:w="1389" w:type="dxa"/>
            <w:gridSpan w:val="2"/>
            <w:vAlign w:val="bottom"/>
          </w:tcPr>
          <w:p w14:paraId="6D6ACB58" w14:textId="278F5B5A" w:rsidR="0010250C" w:rsidRPr="00355BFB" w:rsidRDefault="0010250C" w:rsidP="0010250C">
            <w:pPr>
              <w:jc w:val="right"/>
            </w:pPr>
            <w:r w:rsidRPr="00355BFB">
              <w:t>0.00</w:t>
            </w:r>
          </w:p>
        </w:tc>
        <w:tc>
          <w:tcPr>
            <w:tcW w:w="2035" w:type="dxa"/>
            <w:gridSpan w:val="2"/>
            <w:vAlign w:val="bottom"/>
          </w:tcPr>
          <w:p w14:paraId="3507D339" w14:textId="41B0543A" w:rsidR="0010250C" w:rsidRPr="00355BFB" w:rsidRDefault="0010250C" w:rsidP="0010250C">
            <w:pPr>
              <w:jc w:val="right"/>
            </w:pPr>
            <w:r w:rsidRPr="00355BFB">
              <w:t>0.00</w:t>
            </w:r>
          </w:p>
        </w:tc>
        <w:tc>
          <w:tcPr>
            <w:tcW w:w="1335" w:type="dxa"/>
            <w:gridSpan w:val="2"/>
            <w:vAlign w:val="bottom"/>
          </w:tcPr>
          <w:p w14:paraId="083F0D0C" w14:textId="249C0851" w:rsidR="0010250C" w:rsidRPr="00355BFB" w:rsidRDefault="0010250C" w:rsidP="0010250C">
            <w:pPr>
              <w:jc w:val="right"/>
            </w:pPr>
            <w:r w:rsidRPr="00355BFB">
              <w:t>0.00</w:t>
            </w:r>
          </w:p>
        </w:tc>
        <w:tc>
          <w:tcPr>
            <w:tcW w:w="1356" w:type="dxa"/>
            <w:gridSpan w:val="2"/>
            <w:vAlign w:val="bottom"/>
          </w:tcPr>
          <w:p w14:paraId="75E448F1" w14:textId="10F7DDB3" w:rsidR="0010250C" w:rsidRPr="00355BFB" w:rsidRDefault="0010250C" w:rsidP="0010250C">
            <w:pPr>
              <w:jc w:val="right"/>
            </w:pPr>
            <w:r w:rsidRPr="00355BFB">
              <w:t>361.71</w:t>
            </w:r>
          </w:p>
        </w:tc>
        <w:tc>
          <w:tcPr>
            <w:tcW w:w="1536" w:type="dxa"/>
          </w:tcPr>
          <w:p w14:paraId="51CF3F9C" w14:textId="1000E071" w:rsidR="0010250C" w:rsidRPr="00355BFB" w:rsidRDefault="0010250C" w:rsidP="0010250C">
            <w:pPr>
              <w:jc w:val="right"/>
            </w:pPr>
            <w:r w:rsidRPr="00355BFB">
              <w:t>0.00</w:t>
            </w:r>
          </w:p>
        </w:tc>
      </w:tr>
      <w:tr w:rsidR="0010250C" w:rsidRPr="00355BFB" w14:paraId="0F24CDDD" w14:textId="77777777" w:rsidTr="004321C2">
        <w:trPr>
          <w:trHeight w:val="242"/>
        </w:trPr>
        <w:tc>
          <w:tcPr>
            <w:tcW w:w="806" w:type="dxa"/>
          </w:tcPr>
          <w:p w14:paraId="1585C340" w14:textId="77777777" w:rsidR="0010250C" w:rsidRPr="00355BFB" w:rsidRDefault="0010250C" w:rsidP="0010250C">
            <w:pPr>
              <w:jc w:val="center"/>
              <w:rPr>
                <w:b/>
                <w:bCs/>
              </w:rPr>
            </w:pPr>
          </w:p>
        </w:tc>
        <w:tc>
          <w:tcPr>
            <w:tcW w:w="4152" w:type="dxa"/>
            <w:gridSpan w:val="2"/>
          </w:tcPr>
          <w:p w14:paraId="47A019A2" w14:textId="0CAEFC50" w:rsidR="0010250C" w:rsidRPr="00355BFB" w:rsidRDefault="0010250C" w:rsidP="0010250C">
            <w:r w:rsidRPr="00355BFB">
              <w:t>Rajim Anicut</w:t>
            </w:r>
          </w:p>
        </w:tc>
        <w:tc>
          <w:tcPr>
            <w:tcW w:w="1341" w:type="dxa"/>
            <w:gridSpan w:val="2"/>
            <w:vAlign w:val="bottom"/>
          </w:tcPr>
          <w:p w14:paraId="64043C35" w14:textId="30123173" w:rsidR="0010250C" w:rsidRPr="00355BFB" w:rsidRDefault="0010250C" w:rsidP="0010250C">
            <w:pPr>
              <w:jc w:val="right"/>
            </w:pPr>
            <w:r w:rsidRPr="00355BFB">
              <w:t>0.00</w:t>
            </w:r>
          </w:p>
        </w:tc>
        <w:tc>
          <w:tcPr>
            <w:tcW w:w="1389" w:type="dxa"/>
            <w:gridSpan w:val="2"/>
            <w:vAlign w:val="bottom"/>
          </w:tcPr>
          <w:p w14:paraId="1186ADB9" w14:textId="44FFDEF2" w:rsidR="0010250C" w:rsidRPr="00355BFB" w:rsidRDefault="0010250C" w:rsidP="0010250C">
            <w:pPr>
              <w:jc w:val="right"/>
            </w:pPr>
            <w:r w:rsidRPr="00355BFB">
              <w:t>0.00</w:t>
            </w:r>
          </w:p>
        </w:tc>
        <w:tc>
          <w:tcPr>
            <w:tcW w:w="2035" w:type="dxa"/>
            <w:gridSpan w:val="2"/>
            <w:vAlign w:val="bottom"/>
          </w:tcPr>
          <w:p w14:paraId="76C35E55" w14:textId="2718BF69" w:rsidR="0010250C" w:rsidRPr="00355BFB" w:rsidRDefault="0010250C" w:rsidP="0010250C">
            <w:pPr>
              <w:jc w:val="right"/>
            </w:pPr>
            <w:r w:rsidRPr="00355BFB">
              <w:t>0.00</w:t>
            </w:r>
          </w:p>
        </w:tc>
        <w:tc>
          <w:tcPr>
            <w:tcW w:w="1335" w:type="dxa"/>
            <w:gridSpan w:val="2"/>
            <w:vAlign w:val="bottom"/>
          </w:tcPr>
          <w:p w14:paraId="4006D1B3" w14:textId="7B73DC48" w:rsidR="0010250C" w:rsidRPr="00355BFB" w:rsidRDefault="0010250C" w:rsidP="0010250C">
            <w:pPr>
              <w:jc w:val="right"/>
            </w:pPr>
            <w:r w:rsidRPr="00355BFB">
              <w:t>0.00</w:t>
            </w:r>
          </w:p>
        </w:tc>
        <w:tc>
          <w:tcPr>
            <w:tcW w:w="1356" w:type="dxa"/>
            <w:gridSpan w:val="2"/>
            <w:vAlign w:val="bottom"/>
          </w:tcPr>
          <w:p w14:paraId="60A78C61" w14:textId="26D6BEC1" w:rsidR="0010250C" w:rsidRPr="00355BFB" w:rsidRDefault="0010250C" w:rsidP="0010250C">
            <w:pPr>
              <w:jc w:val="right"/>
            </w:pPr>
            <w:r w:rsidRPr="00355BFB">
              <w:t>2,855.07</w:t>
            </w:r>
          </w:p>
        </w:tc>
        <w:tc>
          <w:tcPr>
            <w:tcW w:w="1536" w:type="dxa"/>
          </w:tcPr>
          <w:p w14:paraId="16C1429A" w14:textId="1760AAB0" w:rsidR="0010250C" w:rsidRPr="00355BFB" w:rsidRDefault="0010250C" w:rsidP="0010250C">
            <w:pPr>
              <w:jc w:val="right"/>
              <w:rPr>
                <w:lang w:val="en-GB"/>
              </w:rPr>
            </w:pPr>
            <w:r w:rsidRPr="00355BFB">
              <w:t>0.00</w:t>
            </w:r>
          </w:p>
        </w:tc>
      </w:tr>
      <w:tr w:rsidR="0010250C" w:rsidRPr="00355BFB" w14:paraId="19B454B3" w14:textId="77777777" w:rsidTr="004321C2">
        <w:trPr>
          <w:trHeight w:val="242"/>
        </w:trPr>
        <w:tc>
          <w:tcPr>
            <w:tcW w:w="806" w:type="dxa"/>
          </w:tcPr>
          <w:p w14:paraId="11FA4871" w14:textId="77777777" w:rsidR="0010250C" w:rsidRPr="00355BFB" w:rsidRDefault="0010250C" w:rsidP="0010250C">
            <w:pPr>
              <w:jc w:val="center"/>
              <w:rPr>
                <w:b/>
                <w:bCs/>
              </w:rPr>
            </w:pPr>
          </w:p>
        </w:tc>
        <w:tc>
          <w:tcPr>
            <w:tcW w:w="4152" w:type="dxa"/>
            <w:gridSpan w:val="2"/>
          </w:tcPr>
          <w:p w14:paraId="49B9D085" w14:textId="7280DABB" w:rsidR="0010250C" w:rsidRPr="00355BFB" w:rsidRDefault="0010250C" w:rsidP="0010250C">
            <w:r w:rsidRPr="00355BFB">
              <w:t>Jangleshwar Mokhala Anicut</w:t>
            </w:r>
          </w:p>
        </w:tc>
        <w:tc>
          <w:tcPr>
            <w:tcW w:w="1341" w:type="dxa"/>
            <w:gridSpan w:val="2"/>
            <w:vAlign w:val="bottom"/>
          </w:tcPr>
          <w:p w14:paraId="7881645E" w14:textId="54542BFF" w:rsidR="0010250C" w:rsidRPr="00355BFB" w:rsidRDefault="0010250C" w:rsidP="0010250C">
            <w:pPr>
              <w:jc w:val="right"/>
            </w:pPr>
            <w:r w:rsidRPr="00355BFB">
              <w:t>0.00</w:t>
            </w:r>
          </w:p>
        </w:tc>
        <w:tc>
          <w:tcPr>
            <w:tcW w:w="1389" w:type="dxa"/>
            <w:gridSpan w:val="2"/>
            <w:vAlign w:val="bottom"/>
          </w:tcPr>
          <w:p w14:paraId="16F45320" w14:textId="3C28BD6A" w:rsidR="0010250C" w:rsidRPr="00355BFB" w:rsidRDefault="0010250C" w:rsidP="0010250C">
            <w:pPr>
              <w:jc w:val="right"/>
            </w:pPr>
            <w:r w:rsidRPr="00355BFB">
              <w:t>0.00</w:t>
            </w:r>
          </w:p>
        </w:tc>
        <w:tc>
          <w:tcPr>
            <w:tcW w:w="2035" w:type="dxa"/>
            <w:gridSpan w:val="2"/>
            <w:vAlign w:val="bottom"/>
          </w:tcPr>
          <w:p w14:paraId="3625B889" w14:textId="01F754F1" w:rsidR="0010250C" w:rsidRPr="00355BFB" w:rsidRDefault="0010250C" w:rsidP="0010250C">
            <w:pPr>
              <w:jc w:val="right"/>
            </w:pPr>
            <w:r w:rsidRPr="00355BFB">
              <w:t>0.00</w:t>
            </w:r>
          </w:p>
        </w:tc>
        <w:tc>
          <w:tcPr>
            <w:tcW w:w="1335" w:type="dxa"/>
            <w:gridSpan w:val="2"/>
            <w:vAlign w:val="bottom"/>
          </w:tcPr>
          <w:p w14:paraId="6025254D" w14:textId="08825554" w:rsidR="0010250C" w:rsidRPr="00355BFB" w:rsidRDefault="0010250C" w:rsidP="0010250C">
            <w:pPr>
              <w:jc w:val="right"/>
            </w:pPr>
            <w:r w:rsidRPr="00355BFB">
              <w:t>0.00</w:t>
            </w:r>
          </w:p>
        </w:tc>
        <w:tc>
          <w:tcPr>
            <w:tcW w:w="1356" w:type="dxa"/>
            <w:gridSpan w:val="2"/>
            <w:vAlign w:val="bottom"/>
          </w:tcPr>
          <w:p w14:paraId="0C14EA65" w14:textId="0B103EB4" w:rsidR="0010250C" w:rsidRPr="00355BFB" w:rsidRDefault="0010250C" w:rsidP="0010250C">
            <w:pPr>
              <w:jc w:val="right"/>
            </w:pPr>
            <w:r w:rsidRPr="00355BFB">
              <w:t>4,739.80</w:t>
            </w:r>
          </w:p>
        </w:tc>
        <w:tc>
          <w:tcPr>
            <w:tcW w:w="1536" w:type="dxa"/>
          </w:tcPr>
          <w:p w14:paraId="1970DBFE" w14:textId="094238EE" w:rsidR="0010250C" w:rsidRPr="00355BFB" w:rsidRDefault="0010250C" w:rsidP="0010250C">
            <w:pPr>
              <w:jc w:val="right"/>
            </w:pPr>
            <w:r w:rsidRPr="00355BFB">
              <w:t>0.00</w:t>
            </w:r>
          </w:p>
        </w:tc>
      </w:tr>
      <w:tr w:rsidR="0010250C" w:rsidRPr="00355BFB" w14:paraId="3D25EAAD" w14:textId="77777777" w:rsidTr="004321C2">
        <w:trPr>
          <w:trHeight w:val="242"/>
        </w:trPr>
        <w:tc>
          <w:tcPr>
            <w:tcW w:w="806" w:type="dxa"/>
          </w:tcPr>
          <w:p w14:paraId="36221E0F" w14:textId="77777777" w:rsidR="0010250C" w:rsidRPr="00355BFB" w:rsidRDefault="0010250C" w:rsidP="0010250C">
            <w:pPr>
              <w:jc w:val="center"/>
              <w:rPr>
                <w:b/>
                <w:bCs/>
              </w:rPr>
            </w:pPr>
          </w:p>
        </w:tc>
        <w:tc>
          <w:tcPr>
            <w:tcW w:w="4152" w:type="dxa"/>
            <w:gridSpan w:val="2"/>
          </w:tcPr>
          <w:p w14:paraId="55E806C8" w14:textId="4C8EB9DC" w:rsidR="0010250C" w:rsidRPr="00355BFB" w:rsidRDefault="0010250C" w:rsidP="0010250C">
            <w:r w:rsidRPr="00355BFB">
              <w:t>Amlidih Anicut</w:t>
            </w:r>
          </w:p>
        </w:tc>
        <w:tc>
          <w:tcPr>
            <w:tcW w:w="1341" w:type="dxa"/>
            <w:gridSpan w:val="2"/>
            <w:vAlign w:val="bottom"/>
          </w:tcPr>
          <w:p w14:paraId="4158FE9F" w14:textId="1A7D1717" w:rsidR="0010250C" w:rsidRPr="00355BFB" w:rsidRDefault="0010250C" w:rsidP="0010250C">
            <w:pPr>
              <w:jc w:val="right"/>
            </w:pPr>
            <w:r w:rsidRPr="00355BFB">
              <w:t>0.00</w:t>
            </w:r>
          </w:p>
        </w:tc>
        <w:tc>
          <w:tcPr>
            <w:tcW w:w="1389" w:type="dxa"/>
            <w:gridSpan w:val="2"/>
            <w:vAlign w:val="bottom"/>
          </w:tcPr>
          <w:p w14:paraId="0E2CFD0C" w14:textId="4BEB804E" w:rsidR="0010250C" w:rsidRPr="00355BFB" w:rsidRDefault="0010250C" w:rsidP="0010250C">
            <w:pPr>
              <w:jc w:val="right"/>
            </w:pPr>
            <w:r w:rsidRPr="00355BFB">
              <w:t>0.00</w:t>
            </w:r>
          </w:p>
        </w:tc>
        <w:tc>
          <w:tcPr>
            <w:tcW w:w="2035" w:type="dxa"/>
            <w:gridSpan w:val="2"/>
            <w:vAlign w:val="bottom"/>
          </w:tcPr>
          <w:p w14:paraId="6EF45C52" w14:textId="24A61DF5" w:rsidR="0010250C" w:rsidRPr="00355BFB" w:rsidRDefault="0010250C" w:rsidP="0010250C">
            <w:pPr>
              <w:jc w:val="right"/>
            </w:pPr>
            <w:r w:rsidRPr="00355BFB">
              <w:t>0.00</w:t>
            </w:r>
          </w:p>
        </w:tc>
        <w:tc>
          <w:tcPr>
            <w:tcW w:w="1335" w:type="dxa"/>
            <w:gridSpan w:val="2"/>
            <w:vAlign w:val="bottom"/>
          </w:tcPr>
          <w:p w14:paraId="2F86A103" w14:textId="13D80FE1" w:rsidR="0010250C" w:rsidRPr="00355BFB" w:rsidRDefault="0010250C" w:rsidP="0010250C">
            <w:pPr>
              <w:jc w:val="right"/>
            </w:pPr>
            <w:r w:rsidRPr="00355BFB">
              <w:t>0.00</w:t>
            </w:r>
          </w:p>
        </w:tc>
        <w:tc>
          <w:tcPr>
            <w:tcW w:w="1356" w:type="dxa"/>
            <w:gridSpan w:val="2"/>
            <w:vAlign w:val="bottom"/>
          </w:tcPr>
          <w:p w14:paraId="5ADBC73B" w14:textId="62E5F657" w:rsidR="0010250C" w:rsidRPr="00355BFB" w:rsidRDefault="0010250C" w:rsidP="0010250C">
            <w:pPr>
              <w:jc w:val="right"/>
            </w:pPr>
            <w:r w:rsidRPr="00355BFB">
              <w:t>1,505.34</w:t>
            </w:r>
          </w:p>
        </w:tc>
        <w:tc>
          <w:tcPr>
            <w:tcW w:w="1536" w:type="dxa"/>
          </w:tcPr>
          <w:p w14:paraId="3C7705CA" w14:textId="2B284C03" w:rsidR="0010250C" w:rsidRPr="00355BFB" w:rsidRDefault="0010250C" w:rsidP="0010250C">
            <w:pPr>
              <w:jc w:val="right"/>
            </w:pPr>
            <w:r w:rsidRPr="00355BFB">
              <w:t>0.00</w:t>
            </w:r>
          </w:p>
        </w:tc>
      </w:tr>
      <w:tr w:rsidR="0010250C" w:rsidRPr="00355BFB" w14:paraId="5C051D7B" w14:textId="77777777" w:rsidTr="001C3A66">
        <w:trPr>
          <w:trHeight w:val="242"/>
        </w:trPr>
        <w:tc>
          <w:tcPr>
            <w:tcW w:w="806" w:type="dxa"/>
          </w:tcPr>
          <w:p w14:paraId="72A8D5F2" w14:textId="77777777" w:rsidR="0010250C" w:rsidRPr="00355BFB" w:rsidRDefault="0010250C" w:rsidP="0010250C">
            <w:pPr>
              <w:jc w:val="center"/>
              <w:rPr>
                <w:b/>
                <w:bCs/>
              </w:rPr>
            </w:pPr>
          </w:p>
        </w:tc>
        <w:tc>
          <w:tcPr>
            <w:tcW w:w="4152" w:type="dxa"/>
            <w:gridSpan w:val="2"/>
          </w:tcPr>
          <w:p w14:paraId="5224A2B8" w14:textId="43F8D1DA" w:rsidR="0010250C" w:rsidRPr="00355BFB" w:rsidRDefault="0010250C" w:rsidP="0010250C">
            <w:r w:rsidRPr="00355BFB">
              <w:t>Vinayakpur Anicut</w:t>
            </w:r>
          </w:p>
        </w:tc>
        <w:tc>
          <w:tcPr>
            <w:tcW w:w="1341" w:type="dxa"/>
            <w:gridSpan w:val="2"/>
            <w:vAlign w:val="bottom"/>
          </w:tcPr>
          <w:p w14:paraId="628345C8" w14:textId="3B976BF7" w:rsidR="0010250C" w:rsidRPr="00355BFB" w:rsidRDefault="0010250C" w:rsidP="0010250C">
            <w:pPr>
              <w:jc w:val="right"/>
            </w:pPr>
            <w:r w:rsidRPr="00355BFB">
              <w:t>0.00</w:t>
            </w:r>
          </w:p>
        </w:tc>
        <w:tc>
          <w:tcPr>
            <w:tcW w:w="1389" w:type="dxa"/>
            <w:gridSpan w:val="2"/>
            <w:vAlign w:val="bottom"/>
          </w:tcPr>
          <w:p w14:paraId="6118FACC" w14:textId="3B15BF6B" w:rsidR="0010250C" w:rsidRPr="00355BFB" w:rsidRDefault="0010250C" w:rsidP="0010250C">
            <w:pPr>
              <w:jc w:val="right"/>
            </w:pPr>
            <w:r w:rsidRPr="00355BFB">
              <w:t>0.00</w:t>
            </w:r>
          </w:p>
        </w:tc>
        <w:tc>
          <w:tcPr>
            <w:tcW w:w="2035" w:type="dxa"/>
            <w:gridSpan w:val="2"/>
            <w:vAlign w:val="bottom"/>
          </w:tcPr>
          <w:p w14:paraId="165A4897" w14:textId="4C5D39CC" w:rsidR="0010250C" w:rsidRPr="00355BFB" w:rsidRDefault="0010250C" w:rsidP="0010250C">
            <w:pPr>
              <w:jc w:val="right"/>
            </w:pPr>
            <w:r w:rsidRPr="00355BFB">
              <w:t>0.00</w:t>
            </w:r>
          </w:p>
        </w:tc>
        <w:tc>
          <w:tcPr>
            <w:tcW w:w="1335" w:type="dxa"/>
            <w:gridSpan w:val="2"/>
            <w:vAlign w:val="bottom"/>
          </w:tcPr>
          <w:p w14:paraId="209F9296" w14:textId="2F7F1D5A" w:rsidR="0010250C" w:rsidRPr="00355BFB" w:rsidRDefault="0010250C" w:rsidP="0010250C">
            <w:pPr>
              <w:jc w:val="right"/>
            </w:pPr>
            <w:r w:rsidRPr="00355BFB">
              <w:t>0.00</w:t>
            </w:r>
          </w:p>
        </w:tc>
        <w:tc>
          <w:tcPr>
            <w:tcW w:w="1356" w:type="dxa"/>
            <w:gridSpan w:val="2"/>
            <w:vAlign w:val="bottom"/>
          </w:tcPr>
          <w:p w14:paraId="24C75425" w14:textId="3A95E228" w:rsidR="0010250C" w:rsidRPr="00355BFB" w:rsidRDefault="0010250C" w:rsidP="0010250C">
            <w:pPr>
              <w:jc w:val="right"/>
            </w:pPr>
            <w:r w:rsidRPr="00355BFB">
              <w:t>797.47</w:t>
            </w:r>
          </w:p>
        </w:tc>
        <w:tc>
          <w:tcPr>
            <w:tcW w:w="1536" w:type="dxa"/>
          </w:tcPr>
          <w:p w14:paraId="0DF3C624" w14:textId="2311F7EB" w:rsidR="0010250C" w:rsidRPr="00355BFB" w:rsidRDefault="0010250C" w:rsidP="0010250C">
            <w:pPr>
              <w:jc w:val="right"/>
              <w:rPr>
                <w:lang w:val="en-GB"/>
              </w:rPr>
            </w:pPr>
            <w:r w:rsidRPr="00355BFB">
              <w:t>0.00</w:t>
            </w:r>
          </w:p>
        </w:tc>
      </w:tr>
      <w:tr w:rsidR="0010250C" w:rsidRPr="00355BFB" w14:paraId="45D1013B" w14:textId="77777777" w:rsidTr="004321C2">
        <w:trPr>
          <w:trHeight w:val="242"/>
        </w:trPr>
        <w:tc>
          <w:tcPr>
            <w:tcW w:w="806" w:type="dxa"/>
          </w:tcPr>
          <w:p w14:paraId="4B48DFAF" w14:textId="77777777" w:rsidR="0010250C" w:rsidRPr="00355BFB" w:rsidRDefault="0010250C" w:rsidP="0010250C">
            <w:pPr>
              <w:jc w:val="center"/>
              <w:rPr>
                <w:b/>
                <w:bCs/>
              </w:rPr>
            </w:pPr>
          </w:p>
        </w:tc>
        <w:tc>
          <w:tcPr>
            <w:tcW w:w="4152" w:type="dxa"/>
            <w:gridSpan w:val="2"/>
          </w:tcPr>
          <w:p w14:paraId="45BA1AE9" w14:textId="0360AE9E" w:rsidR="0010250C" w:rsidRPr="00355BFB" w:rsidRDefault="0010250C" w:rsidP="0010250C">
            <w:r w:rsidRPr="00355BFB">
              <w:t xml:space="preserve">Dhamansara (Mohad) Anicut </w:t>
            </w:r>
          </w:p>
        </w:tc>
        <w:tc>
          <w:tcPr>
            <w:tcW w:w="1341" w:type="dxa"/>
            <w:gridSpan w:val="2"/>
            <w:vAlign w:val="bottom"/>
          </w:tcPr>
          <w:p w14:paraId="0FA72A6C" w14:textId="2F179860" w:rsidR="0010250C" w:rsidRPr="00355BFB" w:rsidRDefault="0010250C" w:rsidP="0010250C">
            <w:pPr>
              <w:jc w:val="right"/>
            </w:pPr>
            <w:r w:rsidRPr="00355BFB">
              <w:t>0.00</w:t>
            </w:r>
          </w:p>
        </w:tc>
        <w:tc>
          <w:tcPr>
            <w:tcW w:w="1389" w:type="dxa"/>
            <w:gridSpan w:val="2"/>
            <w:vAlign w:val="bottom"/>
          </w:tcPr>
          <w:p w14:paraId="1B13398B" w14:textId="373D5E76" w:rsidR="0010250C" w:rsidRPr="00355BFB" w:rsidRDefault="0010250C" w:rsidP="0010250C">
            <w:pPr>
              <w:jc w:val="right"/>
            </w:pPr>
            <w:r w:rsidRPr="00355BFB">
              <w:t>0.00</w:t>
            </w:r>
          </w:p>
        </w:tc>
        <w:tc>
          <w:tcPr>
            <w:tcW w:w="2035" w:type="dxa"/>
            <w:gridSpan w:val="2"/>
            <w:vAlign w:val="bottom"/>
          </w:tcPr>
          <w:p w14:paraId="4B9347D6" w14:textId="485DA890" w:rsidR="0010250C" w:rsidRPr="00355BFB" w:rsidRDefault="0010250C" w:rsidP="0010250C">
            <w:pPr>
              <w:jc w:val="right"/>
            </w:pPr>
            <w:r w:rsidRPr="00355BFB">
              <w:t>0.00</w:t>
            </w:r>
          </w:p>
        </w:tc>
        <w:tc>
          <w:tcPr>
            <w:tcW w:w="1335" w:type="dxa"/>
            <w:gridSpan w:val="2"/>
            <w:vAlign w:val="bottom"/>
          </w:tcPr>
          <w:p w14:paraId="6C37BB60" w14:textId="4C187208" w:rsidR="0010250C" w:rsidRPr="00355BFB" w:rsidRDefault="0010250C" w:rsidP="0010250C">
            <w:pPr>
              <w:jc w:val="right"/>
            </w:pPr>
            <w:r w:rsidRPr="00355BFB">
              <w:t>0.00</w:t>
            </w:r>
          </w:p>
        </w:tc>
        <w:tc>
          <w:tcPr>
            <w:tcW w:w="1356" w:type="dxa"/>
            <w:gridSpan w:val="2"/>
            <w:vAlign w:val="bottom"/>
          </w:tcPr>
          <w:p w14:paraId="311C3B86" w14:textId="60DB6EF3" w:rsidR="0010250C" w:rsidRPr="00355BFB" w:rsidRDefault="0010250C" w:rsidP="0010250C">
            <w:pPr>
              <w:jc w:val="right"/>
            </w:pPr>
            <w:r w:rsidRPr="00355BFB">
              <w:t>33.70</w:t>
            </w:r>
          </w:p>
        </w:tc>
        <w:tc>
          <w:tcPr>
            <w:tcW w:w="1536" w:type="dxa"/>
          </w:tcPr>
          <w:p w14:paraId="23246204" w14:textId="5D3C5C82" w:rsidR="0010250C" w:rsidRPr="00355BFB" w:rsidRDefault="0010250C" w:rsidP="0010250C">
            <w:pPr>
              <w:jc w:val="right"/>
              <w:rPr>
                <w:lang w:val="en-GB"/>
              </w:rPr>
            </w:pPr>
            <w:r w:rsidRPr="00355BFB">
              <w:t>0.00</w:t>
            </w:r>
          </w:p>
        </w:tc>
      </w:tr>
      <w:tr w:rsidR="0010250C" w:rsidRPr="00355BFB" w14:paraId="2295707F" w14:textId="77777777" w:rsidTr="001C3A66">
        <w:trPr>
          <w:trHeight w:val="242"/>
        </w:trPr>
        <w:tc>
          <w:tcPr>
            <w:tcW w:w="806" w:type="dxa"/>
          </w:tcPr>
          <w:p w14:paraId="7E28FCBC" w14:textId="77777777" w:rsidR="0010250C" w:rsidRPr="00355BFB" w:rsidRDefault="0010250C" w:rsidP="0010250C">
            <w:pPr>
              <w:jc w:val="center"/>
              <w:rPr>
                <w:b/>
                <w:bCs/>
              </w:rPr>
            </w:pPr>
          </w:p>
        </w:tc>
        <w:tc>
          <w:tcPr>
            <w:tcW w:w="4152" w:type="dxa"/>
            <w:gridSpan w:val="2"/>
          </w:tcPr>
          <w:p w14:paraId="0574C35E" w14:textId="6FB5C735" w:rsidR="0010250C" w:rsidRPr="00355BFB" w:rsidRDefault="0010250C" w:rsidP="0010250C">
            <w:pPr>
              <w:ind w:right="-109"/>
            </w:pPr>
            <w:r w:rsidRPr="00355BFB">
              <w:t>Minor Irrigation arrangement for Drought Eradication</w:t>
            </w:r>
          </w:p>
        </w:tc>
        <w:tc>
          <w:tcPr>
            <w:tcW w:w="1341" w:type="dxa"/>
            <w:gridSpan w:val="2"/>
            <w:vAlign w:val="bottom"/>
          </w:tcPr>
          <w:p w14:paraId="6B77A56B" w14:textId="2BA8303F" w:rsidR="0010250C" w:rsidRPr="00355BFB" w:rsidRDefault="0010250C" w:rsidP="0010250C">
            <w:pPr>
              <w:jc w:val="right"/>
            </w:pPr>
            <w:r w:rsidRPr="00355BFB">
              <w:t>0.00</w:t>
            </w:r>
          </w:p>
        </w:tc>
        <w:tc>
          <w:tcPr>
            <w:tcW w:w="1389" w:type="dxa"/>
            <w:gridSpan w:val="2"/>
            <w:vAlign w:val="bottom"/>
          </w:tcPr>
          <w:p w14:paraId="6811E385" w14:textId="6E4F9B41" w:rsidR="0010250C" w:rsidRPr="00355BFB" w:rsidRDefault="0010250C" w:rsidP="0010250C">
            <w:pPr>
              <w:jc w:val="right"/>
            </w:pPr>
            <w:r w:rsidRPr="00355BFB">
              <w:t>0.00</w:t>
            </w:r>
          </w:p>
        </w:tc>
        <w:tc>
          <w:tcPr>
            <w:tcW w:w="2035" w:type="dxa"/>
            <w:gridSpan w:val="2"/>
            <w:vAlign w:val="bottom"/>
          </w:tcPr>
          <w:p w14:paraId="115243A8" w14:textId="7F03F98E" w:rsidR="0010250C" w:rsidRPr="00355BFB" w:rsidRDefault="0010250C" w:rsidP="0010250C">
            <w:pPr>
              <w:jc w:val="right"/>
            </w:pPr>
            <w:r w:rsidRPr="00355BFB">
              <w:t>0.00</w:t>
            </w:r>
          </w:p>
        </w:tc>
        <w:tc>
          <w:tcPr>
            <w:tcW w:w="1335" w:type="dxa"/>
            <w:gridSpan w:val="2"/>
            <w:vAlign w:val="bottom"/>
          </w:tcPr>
          <w:p w14:paraId="1BFA2B72" w14:textId="5689C0FC" w:rsidR="0010250C" w:rsidRPr="00355BFB" w:rsidRDefault="0010250C" w:rsidP="0010250C">
            <w:pPr>
              <w:jc w:val="right"/>
            </w:pPr>
            <w:r w:rsidRPr="00355BFB">
              <w:t>0.00</w:t>
            </w:r>
          </w:p>
        </w:tc>
        <w:tc>
          <w:tcPr>
            <w:tcW w:w="1356" w:type="dxa"/>
            <w:gridSpan w:val="2"/>
            <w:vAlign w:val="bottom"/>
          </w:tcPr>
          <w:p w14:paraId="67617CB8" w14:textId="7DBD5BE2" w:rsidR="0010250C" w:rsidRPr="00355BFB" w:rsidRDefault="0010250C" w:rsidP="0010250C">
            <w:pPr>
              <w:jc w:val="right"/>
            </w:pPr>
            <w:r w:rsidRPr="00355BFB">
              <w:t>8,148.16</w:t>
            </w:r>
          </w:p>
        </w:tc>
        <w:tc>
          <w:tcPr>
            <w:tcW w:w="1536" w:type="dxa"/>
            <w:vAlign w:val="bottom"/>
          </w:tcPr>
          <w:p w14:paraId="21FA838D" w14:textId="647AF339" w:rsidR="0010250C" w:rsidRPr="00355BFB" w:rsidRDefault="0010250C" w:rsidP="0010250C">
            <w:pPr>
              <w:jc w:val="right"/>
              <w:rPr>
                <w:lang w:val="en-GB"/>
              </w:rPr>
            </w:pPr>
            <w:r w:rsidRPr="00355BFB">
              <w:t>0.00</w:t>
            </w:r>
          </w:p>
        </w:tc>
      </w:tr>
      <w:tr w:rsidR="0010250C" w:rsidRPr="00355BFB" w14:paraId="01EA5182" w14:textId="77777777" w:rsidTr="004321C2">
        <w:trPr>
          <w:trHeight w:val="242"/>
        </w:trPr>
        <w:tc>
          <w:tcPr>
            <w:tcW w:w="806" w:type="dxa"/>
          </w:tcPr>
          <w:p w14:paraId="5A097B6C" w14:textId="77777777" w:rsidR="0010250C" w:rsidRPr="00355BFB" w:rsidRDefault="0010250C" w:rsidP="0010250C">
            <w:pPr>
              <w:jc w:val="center"/>
              <w:rPr>
                <w:b/>
                <w:bCs/>
              </w:rPr>
            </w:pPr>
          </w:p>
        </w:tc>
        <w:tc>
          <w:tcPr>
            <w:tcW w:w="4152" w:type="dxa"/>
            <w:gridSpan w:val="2"/>
          </w:tcPr>
          <w:p w14:paraId="38D0BC6C" w14:textId="5BD1B0F1" w:rsidR="0010250C" w:rsidRPr="00355BFB" w:rsidRDefault="0010250C" w:rsidP="0010250C">
            <w:r w:rsidRPr="00355BFB">
              <w:t>Tube Well Establishment</w:t>
            </w:r>
          </w:p>
        </w:tc>
        <w:tc>
          <w:tcPr>
            <w:tcW w:w="1341" w:type="dxa"/>
            <w:gridSpan w:val="2"/>
            <w:vAlign w:val="bottom"/>
          </w:tcPr>
          <w:p w14:paraId="3AD93B13" w14:textId="167DE239" w:rsidR="0010250C" w:rsidRPr="00355BFB" w:rsidRDefault="0010250C" w:rsidP="0010250C">
            <w:pPr>
              <w:jc w:val="right"/>
            </w:pPr>
            <w:r w:rsidRPr="00355BFB">
              <w:t>0.00</w:t>
            </w:r>
          </w:p>
        </w:tc>
        <w:tc>
          <w:tcPr>
            <w:tcW w:w="1389" w:type="dxa"/>
            <w:gridSpan w:val="2"/>
            <w:vAlign w:val="bottom"/>
          </w:tcPr>
          <w:p w14:paraId="3ABC1873" w14:textId="765C61EC" w:rsidR="0010250C" w:rsidRPr="00355BFB" w:rsidRDefault="0010250C" w:rsidP="0010250C">
            <w:pPr>
              <w:jc w:val="right"/>
            </w:pPr>
            <w:r w:rsidRPr="00355BFB">
              <w:t>0.00</w:t>
            </w:r>
          </w:p>
        </w:tc>
        <w:tc>
          <w:tcPr>
            <w:tcW w:w="2035" w:type="dxa"/>
            <w:gridSpan w:val="2"/>
            <w:vAlign w:val="bottom"/>
          </w:tcPr>
          <w:p w14:paraId="5D02D7BB" w14:textId="512583EF" w:rsidR="0010250C" w:rsidRPr="00355BFB" w:rsidRDefault="0010250C" w:rsidP="0010250C">
            <w:pPr>
              <w:jc w:val="right"/>
            </w:pPr>
            <w:r w:rsidRPr="00355BFB">
              <w:t>0.00</w:t>
            </w:r>
          </w:p>
        </w:tc>
        <w:tc>
          <w:tcPr>
            <w:tcW w:w="1335" w:type="dxa"/>
            <w:gridSpan w:val="2"/>
            <w:vAlign w:val="bottom"/>
          </w:tcPr>
          <w:p w14:paraId="511B069C" w14:textId="27434290" w:rsidR="0010250C" w:rsidRPr="00355BFB" w:rsidRDefault="0010250C" w:rsidP="0010250C">
            <w:pPr>
              <w:jc w:val="right"/>
            </w:pPr>
            <w:r w:rsidRPr="00355BFB">
              <w:t>0.00</w:t>
            </w:r>
          </w:p>
        </w:tc>
        <w:tc>
          <w:tcPr>
            <w:tcW w:w="1356" w:type="dxa"/>
            <w:gridSpan w:val="2"/>
            <w:vAlign w:val="bottom"/>
          </w:tcPr>
          <w:p w14:paraId="14D97B2C" w14:textId="5A5D66E0" w:rsidR="0010250C" w:rsidRPr="00355BFB" w:rsidRDefault="0010250C" w:rsidP="0010250C">
            <w:pPr>
              <w:jc w:val="right"/>
            </w:pPr>
            <w:r w:rsidRPr="00355BFB">
              <w:t>5,393.71</w:t>
            </w:r>
          </w:p>
        </w:tc>
        <w:tc>
          <w:tcPr>
            <w:tcW w:w="1536" w:type="dxa"/>
          </w:tcPr>
          <w:p w14:paraId="7656FB0E" w14:textId="4C40940A" w:rsidR="0010250C" w:rsidRPr="00355BFB" w:rsidRDefault="0010250C" w:rsidP="0010250C">
            <w:pPr>
              <w:jc w:val="right"/>
              <w:rPr>
                <w:lang w:val="en-GB"/>
              </w:rPr>
            </w:pPr>
            <w:r w:rsidRPr="00355BFB">
              <w:t>0.00</w:t>
            </w:r>
          </w:p>
        </w:tc>
      </w:tr>
      <w:tr w:rsidR="0010250C" w:rsidRPr="00355BFB" w14:paraId="0A550A4D" w14:textId="77777777" w:rsidTr="004321C2">
        <w:trPr>
          <w:trHeight w:val="242"/>
        </w:trPr>
        <w:tc>
          <w:tcPr>
            <w:tcW w:w="806" w:type="dxa"/>
          </w:tcPr>
          <w:p w14:paraId="1545A0CD" w14:textId="77777777" w:rsidR="0010250C" w:rsidRPr="00355BFB" w:rsidRDefault="0010250C" w:rsidP="0010250C">
            <w:pPr>
              <w:jc w:val="center"/>
              <w:rPr>
                <w:b/>
                <w:bCs/>
              </w:rPr>
            </w:pPr>
          </w:p>
        </w:tc>
        <w:tc>
          <w:tcPr>
            <w:tcW w:w="4152" w:type="dxa"/>
            <w:gridSpan w:val="2"/>
          </w:tcPr>
          <w:p w14:paraId="2B369146" w14:textId="0A973214" w:rsidR="0010250C" w:rsidRPr="00355BFB" w:rsidRDefault="0010250C" w:rsidP="0010250C">
            <w:r w:rsidRPr="00355BFB">
              <w:t xml:space="preserve">New Mohmara Anicut  </w:t>
            </w:r>
          </w:p>
        </w:tc>
        <w:tc>
          <w:tcPr>
            <w:tcW w:w="1341" w:type="dxa"/>
            <w:gridSpan w:val="2"/>
            <w:vAlign w:val="bottom"/>
          </w:tcPr>
          <w:p w14:paraId="676FE8C5" w14:textId="6568D82B" w:rsidR="0010250C" w:rsidRPr="00355BFB" w:rsidRDefault="0010250C" w:rsidP="0010250C">
            <w:pPr>
              <w:jc w:val="right"/>
            </w:pPr>
            <w:r w:rsidRPr="00355BFB">
              <w:t>0.00</w:t>
            </w:r>
          </w:p>
        </w:tc>
        <w:tc>
          <w:tcPr>
            <w:tcW w:w="1389" w:type="dxa"/>
            <w:gridSpan w:val="2"/>
            <w:vAlign w:val="bottom"/>
          </w:tcPr>
          <w:p w14:paraId="4B41AC33" w14:textId="0239DE97" w:rsidR="0010250C" w:rsidRPr="00355BFB" w:rsidRDefault="0010250C" w:rsidP="0010250C">
            <w:pPr>
              <w:jc w:val="right"/>
            </w:pPr>
            <w:r w:rsidRPr="00355BFB">
              <w:t>0.00</w:t>
            </w:r>
          </w:p>
        </w:tc>
        <w:tc>
          <w:tcPr>
            <w:tcW w:w="2035" w:type="dxa"/>
            <w:gridSpan w:val="2"/>
            <w:vAlign w:val="bottom"/>
          </w:tcPr>
          <w:p w14:paraId="31780A2D" w14:textId="011CE8BA" w:rsidR="0010250C" w:rsidRPr="00355BFB" w:rsidRDefault="0010250C" w:rsidP="0010250C">
            <w:pPr>
              <w:jc w:val="right"/>
            </w:pPr>
            <w:r w:rsidRPr="00355BFB">
              <w:t>0.00</w:t>
            </w:r>
          </w:p>
        </w:tc>
        <w:tc>
          <w:tcPr>
            <w:tcW w:w="1335" w:type="dxa"/>
            <w:gridSpan w:val="2"/>
            <w:vAlign w:val="bottom"/>
          </w:tcPr>
          <w:p w14:paraId="652B3E88" w14:textId="4D18DEF2" w:rsidR="0010250C" w:rsidRPr="00355BFB" w:rsidRDefault="0010250C" w:rsidP="0010250C">
            <w:pPr>
              <w:jc w:val="right"/>
            </w:pPr>
            <w:r w:rsidRPr="00355BFB">
              <w:t>0.00</w:t>
            </w:r>
          </w:p>
        </w:tc>
        <w:tc>
          <w:tcPr>
            <w:tcW w:w="1356" w:type="dxa"/>
            <w:gridSpan w:val="2"/>
            <w:vAlign w:val="bottom"/>
          </w:tcPr>
          <w:p w14:paraId="470ACD9C" w14:textId="4E2DBD4E" w:rsidR="0010250C" w:rsidRPr="00355BFB" w:rsidRDefault="0010250C" w:rsidP="0010250C">
            <w:pPr>
              <w:jc w:val="right"/>
            </w:pPr>
            <w:r w:rsidRPr="00355BFB">
              <w:t>1,245.71</w:t>
            </w:r>
          </w:p>
        </w:tc>
        <w:tc>
          <w:tcPr>
            <w:tcW w:w="1536" w:type="dxa"/>
          </w:tcPr>
          <w:p w14:paraId="047EAA39" w14:textId="4BC42670" w:rsidR="0010250C" w:rsidRPr="00355BFB" w:rsidRDefault="0010250C" w:rsidP="0010250C">
            <w:pPr>
              <w:jc w:val="right"/>
              <w:rPr>
                <w:lang w:val="en-GB"/>
              </w:rPr>
            </w:pPr>
            <w:r w:rsidRPr="00355BFB">
              <w:t>0.00</w:t>
            </w:r>
          </w:p>
        </w:tc>
      </w:tr>
      <w:tr w:rsidR="0010250C" w:rsidRPr="00355BFB" w14:paraId="36E927CE" w14:textId="77777777" w:rsidTr="00FF2AE8">
        <w:trPr>
          <w:trHeight w:val="242"/>
        </w:trPr>
        <w:tc>
          <w:tcPr>
            <w:tcW w:w="806" w:type="dxa"/>
          </w:tcPr>
          <w:p w14:paraId="7B78EB49" w14:textId="77777777" w:rsidR="0010250C" w:rsidRPr="00355BFB" w:rsidRDefault="0010250C" w:rsidP="0010250C">
            <w:pPr>
              <w:jc w:val="center"/>
              <w:rPr>
                <w:b/>
                <w:bCs/>
              </w:rPr>
            </w:pPr>
          </w:p>
        </w:tc>
        <w:tc>
          <w:tcPr>
            <w:tcW w:w="4152" w:type="dxa"/>
            <w:gridSpan w:val="2"/>
          </w:tcPr>
          <w:p w14:paraId="68E73C03" w14:textId="4A66A89C" w:rsidR="0010250C" w:rsidRPr="00355BFB" w:rsidRDefault="0010250C" w:rsidP="0010250C">
            <w:r w:rsidRPr="00355BFB">
              <w:t xml:space="preserve">Construction of Industrial Water Structure </w:t>
            </w:r>
          </w:p>
        </w:tc>
        <w:tc>
          <w:tcPr>
            <w:tcW w:w="1341" w:type="dxa"/>
            <w:gridSpan w:val="2"/>
            <w:vAlign w:val="bottom"/>
          </w:tcPr>
          <w:p w14:paraId="09F63FE5" w14:textId="5F5F365F" w:rsidR="0010250C" w:rsidRPr="00355BFB" w:rsidRDefault="0010250C" w:rsidP="0010250C">
            <w:pPr>
              <w:jc w:val="right"/>
            </w:pPr>
            <w:r w:rsidRPr="00355BFB">
              <w:t>2,457.40</w:t>
            </w:r>
          </w:p>
        </w:tc>
        <w:tc>
          <w:tcPr>
            <w:tcW w:w="1389" w:type="dxa"/>
            <w:gridSpan w:val="2"/>
            <w:vAlign w:val="bottom"/>
          </w:tcPr>
          <w:p w14:paraId="46FDF0E2" w14:textId="62B5C236" w:rsidR="0010250C" w:rsidRPr="00355BFB" w:rsidRDefault="0010250C" w:rsidP="0010250C">
            <w:pPr>
              <w:jc w:val="right"/>
            </w:pPr>
            <w:r w:rsidRPr="00355BFB">
              <w:t>5,330.56</w:t>
            </w:r>
          </w:p>
        </w:tc>
        <w:tc>
          <w:tcPr>
            <w:tcW w:w="2035" w:type="dxa"/>
            <w:gridSpan w:val="2"/>
            <w:vAlign w:val="bottom"/>
          </w:tcPr>
          <w:p w14:paraId="170EECE4" w14:textId="71E87A70" w:rsidR="0010250C" w:rsidRPr="00355BFB" w:rsidRDefault="0010250C" w:rsidP="0010250C">
            <w:pPr>
              <w:jc w:val="right"/>
            </w:pPr>
            <w:r w:rsidRPr="00355BFB">
              <w:t>0.00</w:t>
            </w:r>
          </w:p>
        </w:tc>
        <w:tc>
          <w:tcPr>
            <w:tcW w:w="1335" w:type="dxa"/>
            <w:gridSpan w:val="2"/>
            <w:vAlign w:val="bottom"/>
          </w:tcPr>
          <w:p w14:paraId="32A291B0" w14:textId="7EAE1F4F" w:rsidR="0010250C" w:rsidRPr="00355BFB" w:rsidRDefault="0010250C" w:rsidP="0010250C">
            <w:pPr>
              <w:jc w:val="right"/>
            </w:pPr>
            <w:r w:rsidRPr="00355BFB">
              <w:t>5,330.56</w:t>
            </w:r>
          </w:p>
        </w:tc>
        <w:tc>
          <w:tcPr>
            <w:tcW w:w="1356" w:type="dxa"/>
            <w:gridSpan w:val="2"/>
            <w:vAlign w:val="bottom"/>
          </w:tcPr>
          <w:p w14:paraId="21BBE2E2" w14:textId="78F40704" w:rsidR="0010250C" w:rsidRPr="00355BFB" w:rsidRDefault="0010250C" w:rsidP="0010250C">
            <w:pPr>
              <w:jc w:val="right"/>
            </w:pPr>
            <w:r w:rsidRPr="00355BFB">
              <w:t>33,186.75</w:t>
            </w:r>
          </w:p>
        </w:tc>
        <w:tc>
          <w:tcPr>
            <w:tcW w:w="1536" w:type="dxa"/>
            <w:vAlign w:val="bottom"/>
          </w:tcPr>
          <w:p w14:paraId="3FFBB8B1" w14:textId="44BE2541" w:rsidR="0010250C" w:rsidRPr="00355BFB" w:rsidRDefault="0010250C" w:rsidP="0010250C">
            <w:pPr>
              <w:jc w:val="right"/>
              <w:rPr>
                <w:lang w:val="en-GB"/>
              </w:rPr>
            </w:pPr>
            <w:r w:rsidRPr="00355BFB">
              <w:t>(+) 116.92</w:t>
            </w:r>
          </w:p>
        </w:tc>
      </w:tr>
      <w:tr w:rsidR="0010250C" w:rsidRPr="00355BFB" w14:paraId="76B3FE9D" w14:textId="77777777" w:rsidTr="00FF2AE8">
        <w:trPr>
          <w:trHeight w:val="242"/>
        </w:trPr>
        <w:tc>
          <w:tcPr>
            <w:tcW w:w="806" w:type="dxa"/>
          </w:tcPr>
          <w:p w14:paraId="29A8EAF2" w14:textId="77777777" w:rsidR="0010250C" w:rsidRPr="00355BFB" w:rsidRDefault="0010250C" w:rsidP="0010250C">
            <w:pPr>
              <w:jc w:val="center"/>
              <w:rPr>
                <w:b/>
                <w:bCs/>
              </w:rPr>
            </w:pPr>
          </w:p>
        </w:tc>
        <w:tc>
          <w:tcPr>
            <w:tcW w:w="4152" w:type="dxa"/>
            <w:gridSpan w:val="2"/>
          </w:tcPr>
          <w:p w14:paraId="504A08F9" w14:textId="4DA811BE" w:rsidR="0010250C" w:rsidRPr="00355BFB" w:rsidRDefault="0010250C" w:rsidP="0010250C">
            <w:r w:rsidRPr="00355BFB">
              <w:t>Hansdeo (Sothi) Anicut</w:t>
            </w:r>
          </w:p>
        </w:tc>
        <w:tc>
          <w:tcPr>
            <w:tcW w:w="1341" w:type="dxa"/>
            <w:gridSpan w:val="2"/>
            <w:vAlign w:val="bottom"/>
          </w:tcPr>
          <w:p w14:paraId="4347281A" w14:textId="43BD8BC7" w:rsidR="0010250C" w:rsidRPr="00355BFB" w:rsidRDefault="0010250C" w:rsidP="0010250C">
            <w:pPr>
              <w:jc w:val="right"/>
            </w:pPr>
            <w:r w:rsidRPr="00355BFB">
              <w:t>0.00</w:t>
            </w:r>
          </w:p>
        </w:tc>
        <w:tc>
          <w:tcPr>
            <w:tcW w:w="1389" w:type="dxa"/>
            <w:gridSpan w:val="2"/>
            <w:vAlign w:val="bottom"/>
          </w:tcPr>
          <w:p w14:paraId="1BDA39A6" w14:textId="59A81E65" w:rsidR="0010250C" w:rsidRPr="00355BFB" w:rsidRDefault="0010250C" w:rsidP="0010250C">
            <w:pPr>
              <w:jc w:val="right"/>
            </w:pPr>
            <w:r w:rsidRPr="00355BFB">
              <w:t>0.00</w:t>
            </w:r>
          </w:p>
        </w:tc>
        <w:tc>
          <w:tcPr>
            <w:tcW w:w="2035" w:type="dxa"/>
            <w:gridSpan w:val="2"/>
            <w:vAlign w:val="bottom"/>
          </w:tcPr>
          <w:p w14:paraId="1DE264BB" w14:textId="21A2DF03" w:rsidR="0010250C" w:rsidRPr="00355BFB" w:rsidRDefault="0010250C" w:rsidP="0010250C">
            <w:pPr>
              <w:jc w:val="right"/>
            </w:pPr>
            <w:r w:rsidRPr="00355BFB">
              <w:t>0.00</w:t>
            </w:r>
          </w:p>
        </w:tc>
        <w:tc>
          <w:tcPr>
            <w:tcW w:w="1335" w:type="dxa"/>
            <w:gridSpan w:val="2"/>
            <w:vAlign w:val="bottom"/>
          </w:tcPr>
          <w:p w14:paraId="113F2218" w14:textId="00523329" w:rsidR="0010250C" w:rsidRPr="00355BFB" w:rsidRDefault="0010250C" w:rsidP="0010250C">
            <w:pPr>
              <w:jc w:val="right"/>
            </w:pPr>
            <w:r w:rsidRPr="00355BFB">
              <w:t>0.00</w:t>
            </w:r>
          </w:p>
        </w:tc>
        <w:tc>
          <w:tcPr>
            <w:tcW w:w="1356" w:type="dxa"/>
            <w:gridSpan w:val="2"/>
            <w:vAlign w:val="bottom"/>
          </w:tcPr>
          <w:p w14:paraId="3E0BA31F" w14:textId="6C8160CB" w:rsidR="0010250C" w:rsidRPr="00355BFB" w:rsidRDefault="0010250C" w:rsidP="0010250C">
            <w:pPr>
              <w:jc w:val="right"/>
            </w:pPr>
            <w:r w:rsidRPr="00355BFB">
              <w:t>1,914.89</w:t>
            </w:r>
          </w:p>
        </w:tc>
        <w:tc>
          <w:tcPr>
            <w:tcW w:w="1536" w:type="dxa"/>
            <w:vAlign w:val="bottom"/>
          </w:tcPr>
          <w:p w14:paraId="5F7DC323" w14:textId="3A6B2EBA" w:rsidR="0010250C" w:rsidRPr="00355BFB" w:rsidRDefault="0010250C" w:rsidP="0010250C">
            <w:pPr>
              <w:jc w:val="right"/>
              <w:rPr>
                <w:lang w:val="en-GB"/>
              </w:rPr>
            </w:pPr>
            <w:r w:rsidRPr="00355BFB">
              <w:t>0.00</w:t>
            </w:r>
          </w:p>
        </w:tc>
      </w:tr>
      <w:tr w:rsidR="0010250C" w:rsidRPr="00355BFB" w14:paraId="4A8FAFEC" w14:textId="77777777" w:rsidTr="00FF2AE8">
        <w:trPr>
          <w:trHeight w:val="242"/>
        </w:trPr>
        <w:tc>
          <w:tcPr>
            <w:tcW w:w="806" w:type="dxa"/>
          </w:tcPr>
          <w:p w14:paraId="723BB243" w14:textId="77777777" w:rsidR="0010250C" w:rsidRPr="00355BFB" w:rsidRDefault="0010250C" w:rsidP="0010250C">
            <w:pPr>
              <w:jc w:val="center"/>
              <w:rPr>
                <w:b/>
                <w:bCs/>
              </w:rPr>
            </w:pPr>
          </w:p>
        </w:tc>
        <w:tc>
          <w:tcPr>
            <w:tcW w:w="4152" w:type="dxa"/>
            <w:gridSpan w:val="2"/>
          </w:tcPr>
          <w:p w14:paraId="77329D76" w14:textId="3CEC7BD9" w:rsidR="0010250C" w:rsidRPr="00355BFB" w:rsidRDefault="0010250C" w:rsidP="0010250C">
            <w:r w:rsidRPr="00355BFB">
              <w:t>Satigudi Anicut</w:t>
            </w:r>
          </w:p>
        </w:tc>
        <w:tc>
          <w:tcPr>
            <w:tcW w:w="1341" w:type="dxa"/>
            <w:gridSpan w:val="2"/>
            <w:vAlign w:val="bottom"/>
          </w:tcPr>
          <w:p w14:paraId="6BCFB213" w14:textId="57580B59" w:rsidR="0010250C" w:rsidRPr="00355BFB" w:rsidRDefault="0010250C" w:rsidP="0010250C">
            <w:pPr>
              <w:jc w:val="right"/>
            </w:pPr>
            <w:r w:rsidRPr="00355BFB">
              <w:t>0.00</w:t>
            </w:r>
          </w:p>
        </w:tc>
        <w:tc>
          <w:tcPr>
            <w:tcW w:w="1389" w:type="dxa"/>
            <w:gridSpan w:val="2"/>
            <w:vAlign w:val="bottom"/>
          </w:tcPr>
          <w:p w14:paraId="19EF66A2" w14:textId="67B8352A" w:rsidR="0010250C" w:rsidRPr="00355BFB" w:rsidRDefault="0010250C" w:rsidP="0010250C">
            <w:pPr>
              <w:jc w:val="right"/>
            </w:pPr>
            <w:r w:rsidRPr="00355BFB">
              <w:t>0.00</w:t>
            </w:r>
          </w:p>
        </w:tc>
        <w:tc>
          <w:tcPr>
            <w:tcW w:w="2035" w:type="dxa"/>
            <w:gridSpan w:val="2"/>
            <w:vAlign w:val="bottom"/>
          </w:tcPr>
          <w:p w14:paraId="104125B4" w14:textId="20DC7250" w:rsidR="0010250C" w:rsidRPr="00355BFB" w:rsidRDefault="0010250C" w:rsidP="0010250C">
            <w:pPr>
              <w:jc w:val="right"/>
            </w:pPr>
            <w:r w:rsidRPr="00355BFB">
              <w:t>0.00</w:t>
            </w:r>
          </w:p>
        </w:tc>
        <w:tc>
          <w:tcPr>
            <w:tcW w:w="1335" w:type="dxa"/>
            <w:gridSpan w:val="2"/>
            <w:vAlign w:val="bottom"/>
          </w:tcPr>
          <w:p w14:paraId="2E501D7E" w14:textId="441A29AD" w:rsidR="0010250C" w:rsidRPr="00355BFB" w:rsidRDefault="0010250C" w:rsidP="0010250C">
            <w:pPr>
              <w:jc w:val="right"/>
            </w:pPr>
            <w:r w:rsidRPr="00355BFB">
              <w:t>0.00</w:t>
            </w:r>
          </w:p>
        </w:tc>
        <w:tc>
          <w:tcPr>
            <w:tcW w:w="1356" w:type="dxa"/>
            <w:gridSpan w:val="2"/>
            <w:vAlign w:val="bottom"/>
          </w:tcPr>
          <w:p w14:paraId="52883FF7" w14:textId="3ABD97AE" w:rsidR="0010250C" w:rsidRPr="00355BFB" w:rsidRDefault="0010250C" w:rsidP="0010250C">
            <w:pPr>
              <w:jc w:val="right"/>
            </w:pPr>
            <w:r w:rsidRPr="00355BFB">
              <w:t>1,378.79</w:t>
            </w:r>
          </w:p>
        </w:tc>
        <w:tc>
          <w:tcPr>
            <w:tcW w:w="1536" w:type="dxa"/>
            <w:vAlign w:val="bottom"/>
          </w:tcPr>
          <w:p w14:paraId="500AD4B9" w14:textId="1670D324" w:rsidR="0010250C" w:rsidRPr="00355BFB" w:rsidRDefault="0010250C" w:rsidP="0010250C">
            <w:pPr>
              <w:jc w:val="right"/>
              <w:rPr>
                <w:lang w:val="en-GB"/>
              </w:rPr>
            </w:pPr>
            <w:r w:rsidRPr="00355BFB">
              <w:t>0.00</w:t>
            </w:r>
          </w:p>
        </w:tc>
      </w:tr>
      <w:tr w:rsidR="0010250C" w:rsidRPr="00355BFB" w14:paraId="39C1CD43" w14:textId="77777777" w:rsidTr="00FF2AE8">
        <w:trPr>
          <w:trHeight w:val="242"/>
        </w:trPr>
        <w:tc>
          <w:tcPr>
            <w:tcW w:w="806" w:type="dxa"/>
          </w:tcPr>
          <w:p w14:paraId="055CCE19" w14:textId="77777777" w:rsidR="0010250C" w:rsidRPr="00355BFB" w:rsidRDefault="0010250C" w:rsidP="0010250C">
            <w:pPr>
              <w:jc w:val="center"/>
              <w:rPr>
                <w:b/>
                <w:bCs/>
              </w:rPr>
            </w:pPr>
          </w:p>
        </w:tc>
        <w:tc>
          <w:tcPr>
            <w:tcW w:w="4152" w:type="dxa"/>
            <w:gridSpan w:val="2"/>
          </w:tcPr>
          <w:p w14:paraId="545B54FF" w14:textId="0160D942" w:rsidR="0010250C" w:rsidRPr="00355BFB" w:rsidRDefault="0010250C" w:rsidP="0010250C">
            <w:pPr>
              <w:tabs>
                <w:tab w:val="left" w:pos="2520"/>
              </w:tabs>
            </w:pPr>
            <w:r w:rsidRPr="00355BFB">
              <w:t xml:space="preserve">Samoda barrage  </w:t>
            </w:r>
          </w:p>
        </w:tc>
        <w:tc>
          <w:tcPr>
            <w:tcW w:w="1341" w:type="dxa"/>
            <w:gridSpan w:val="2"/>
            <w:vAlign w:val="bottom"/>
          </w:tcPr>
          <w:p w14:paraId="4ED89227" w14:textId="7B7B6FE5" w:rsidR="0010250C" w:rsidRPr="00355BFB" w:rsidRDefault="0010250C" w:rsidP="0010250C">
            <w:pPr>
              <w:jc w:val="right"/>
            </w:pPr>
            <w:r w:rsidRPr="00355BFB">
              <w:t>375.85</w:t>
            </w:r>
          </w:p>
        </w:tc>
        <w:tc>
          <w:tcPr>
            <w:tcW w:w="1389" w:type="dxa"/>
            <w:gridSpan w:val="2"/>
            <w:vAlign w:val="bottom"/>
          </w:tcPr>
          <w:p w14:paraId="656BC200" w14:textId="4980A9DD" w:rsidR="0010250C" w:rsidRPr="00355BFB" w:rsidRDefault="0010250C" w:rsidP="0010250C">
            <w:pPr>
              <w:jc w:val="right"/>
            </w:pPr>
            <w:r w:rsidRPr="00355BFB">
              <w:t>0.00</w:t>
            </w:r>
          </w:p>
        </w:tc>
        <w:tc>
          <w:tcPr>
            <w:tcW w:w="2035" w:type="dxa"/>
            <w:gridSpan w:val="2"/>
            <w:vAlign w:val="bottom"/>
          </w:tcPr>
          <w:p w14:paraId="71FE600D" w14:textId="68016A76" w:rsidR="0010250C" w:rsidRPr="00355BFB" w:rsidRDefault="0010250C" w:rsidP="0010250C">
            <w:pPr>
              <w:jc w:val="right"/>
            </w:pPr>
            <w:r w:rsidRPr="00355BFB">
              <w:t>0.00</w:t>
            </w:r>
          </w:p>
        </w:tc>
        <w:tc>
          <w:tcPr>
            <w:tcW w:w="1335" w:type="dxa"/>
            <w:gridSpan w:val="2"/>
            <w:vAlign w:val="bottom"/>
          </w:tcPr>
          <w:p w14:paraId="46B7BBB2" w14:textId="195E0F48" w:rsidR="0010250C" w:rsidRPr="00355BFB" w:rsidRDefault="0010250C" w:rsidP="0010250C">
            <w:pPr>
              <w:jc w:val="right"/>
            </w:pPr>
            <w:r w:rsidRPr="00355BFB">
              <w:t>0.00</w:t>
            </w:r>
          </w:p>
        </w:tc>
        <w:tc>
          <w:tcPr>
            <w:tcW w:w="1356" w:type="dxa"/>
            <w:gridSpan w:val="2"/>
            <w:vAlign w:val="bottom"/>
          </w:tcPr>
          <w:p w14:paraId="11A887F0" w14:textId="487CEB89" w:rsidR="0010250C" w:rsidRPr="00355BFB" w:rsidRDefault="0010250C" w:rsidP="0010250C">
            <w:pPr>
              <w:jc w:val="right"/>
            </w:pPr>
            <w:r w:rsidRPr="00355BFB">
              <w:t>11,657.78</w:t>
            </w:r>
          </w:p>
        </w:tc>
        <w:tc>
          <w:tcPr>
            <w:tcW w:w="1536" w:type="dxa"/>
            <w:vAlign w:val="bottom"/>
          </w:tcPr>
          <w:p w14:paraId="0973C7BA" w14:textId="7B64D150" w:rsidR="0010250C" w:rsidRPr="00355BFB" w:rsidRDefault="0010250C" w:rsidP="0010250C">
            <w:pPr>
              <w:jc w:val="right"/>
              <w:rPr>
                <w:lang w:val="en-GB"/>
              </w:rPr>
            </w:pPr>
            <w:r w:rsidRPr="00355BFB">
              <w:t>(-) 100.00</w:t>
            </w:r>
          </w:p>
        </w:tc>
      </w:tr>
      <w:tr w:rsidR="0010250C" w:rsidRPr="00355BFB" w14:paraId="5CCFF60B" w14:textId="77777777" w:rsidTr="0035783B">
        <w:trPr>
          <w:trHeight w:val="242"/>
        </w:trPr>
        <w:tc>
          <w:tcPr>
            <w:tcW w:w="806" w:type="dxa"/>
          </w:tcPr>
          <w:p w14:paraId="5AEC6100" w14:textId="77777777" w:rsidR="0010250C" w:rsidRPr="00355BFB" w:rsidRDefault="0010250C" w:rsidP="0010250C">
            <w:pPr>
              <w:jc w:val="center"/>
              <w:rPr>
                <w:b/>
                <w:bCs/>
              </w:rPr>
            </w:pPr>
          </w:p>
        </w:tc>
        <w:tc>
          <w:tcPr>
            <w:tcW w:w="4152" w:type="dxa"/>
            <w:gridSpan w:val="2"/>
          </w:tcPr>
          <w:p w14:paraId="395218CA" w14:textId="65BEF581" w:rsidR="0010250C" w:rsidRPr="00355BFB" w:rsidRDefault="0010250C" w:rsidP="0010250C">
            <w:r w:rsidRPr="00355BFB">
              <w:t xml:space="preserve">Saradih Barrage </w:t>
            </w:r>
          </w:p>
        </w:tc>
        <w:tc>
          <w:tcPr>
            <w:tcW w:w="1341" w:type="dxa"/>
            <w:gridSpan w:val="2"/>
            <w:vAlign w:val="bottom"/>
          </w:tcPr>
          <w:p w14:paraId="1D8DC46B" w14:textId="69DD310C" w:rsidR="0010250C" w:rsidRPr="00355BFB" w:rsidRDefault="0010250C" w:rsidP="0010250C">
            <w:pPr>
              <w:jc w:val="right"/>
            </w:pPr>
            <w:r w:rsidRPr="00355BFB">
              <w:t>6,000.00</w:t>
            </w:r>
          </w:p>
        </w:tc>
        <w:tc>
          <w:tcPr>
            <w:tcW w:w="1389" w:type="dxa"/>
            <w:gridSpan w:val="2"/>
            <w:vAlign w:val="bottom"/>
          </w:tcPr>
          <w:p w14:paraId="62B4F7D6" w14:textId="65AF9BBC" w:rsidR="0010250C" w:rsidRPr="00355BFB" w:rsidRDefault="0010250C" w:rsidP="0010250C">
            <w:pPr>
              <w:jc w:val="right"/>
            </w:pPr>
            <w:r w:rsidRPr="00355BFB">
              <w:t>434.79</w:t>
            </w:r>
          </w:p>
        </w:tc>
        <w:tc>
          <w:tcPr>
            <w:tcW w:w="2035" w:type="dxa"/>
            <w:gridSpan w:val="2"/>
            <w:vAlign w:val="bottom"/>
          </w:tcPr>
          <w:p w14:paraId="5394CB12" w14:textId="1CF6573D" w:rsidR="0010250C" w:rsidRPr="00355BFB" w:rsidRDefault="0010250C" w:rsidP="0010250C">
            <w:pPr>
              <w:jc w:val="right"/>
            </w:pPr>
            <w:r w:rsidRPr="00355BFB">
              <w:t>0.00</w:t>
            </w:r>
          </w:p>
        </w:tc>
        <w:tc>
          <w:tcPr>
            <w:tcW w:w="1335" w:type="dxa"/>
            <w:gridSpan w:val="2"/>
            <w:vAlign w:val="bottom"/>
          </w:tcPr>
          <w:p w14:paraId="0E3F54D3" w14:textId="317D6DC4" w:rsidR="0010250C" w:rsidRPr="00355BFB" w:rsidRDefault="0010250C" w:rsidP="0010250C">
            <w:pPr>
              <w:jc w:val="right"/>
            </w:pPr>
            <w:r w:rsidRPr="00355BFB">
              <w:t>434.79</w:t>
            </w:r>
          </w:p>
        </w:tc>
        <w:tc>
          <w:tcPr>
            <w:tcW w:w="1356" w:type="dxa"/>
            <w:gridSpan w:val="2"/>
            <w:vAlign w:val="bottom"/>
          </w:tcPr>
          <w:p w14:paraId="2EA5C99E" w14:textId="33E8D14B" w:rsidR="0010250C" w:rsidRPr="00355BFB" w:rsidRDefault="0010250C" w:rsidP="0010250C">
            <w:pPr>
              <w:jc w:val="right"/>
            </w:pPr>
            <w:r w:rsidRPr="00355BFB">
              <w:t>62,950.93</w:t>
            </w:r>
          </w:p>
        </w:tc>
        <w:tc>
          <w:tcPr>
            <w:tcW w:w="1536" w:type="dxa"/>
            <w:vAlign w:val="bottom"/>
          </w:tcPr>
          <w:p w14:paraId="29347742" w14:textId="05B202F7" w:rsidR="0010250C" w:rsidRPr="00355BFB" w:rsidRDefault="0010250C" w:rsidP="0010250C">
            <w:pPr>
              <w:jc w:val="right"/>
              <w:rPr>
                <w:lang w:val="en-GB"/>
              </w:rPr>
            </w:pPr>
            <w:r w:rsidRPr="00355BFB">
              <w:t>(-) 92.75</w:t>
            </w:r>
          </w:p>
        </w:tc>
      </w:tr>
      <w:tr w:rsidR="0010250C" w:rsidRPr="00355BFB" w14:paraId="235D5D23" w14:textId="77777777" w:rsidTr="00FF2AE8">
        <w:trPr>
          <w:trHeight w:val="242"/>
        </w:trPr>
        <w:tc>
          <w:tcPr>
            <w:tcW w:w="806" w:type="dxa"/>
          </w:tcPr>
          <w:p w14:paraId="311EE062" w14:textId="77777777" w:rsidR="0010250C" w:rsidRPr="00355BFB" w:rsidRDefault="0010250C" w:rsidP="0010250C">
            <w:pPr>
              <w:jc w:val="center"/>
              <w:rPr>
                <w:b/>
                <w:bCs/>
              </w:rPr>
            </w:pPr>
          </w:p>
        </w:tc>
        <w:tc>
          <w:tcPr>
            <w:tcW w:w="4152" w:type="dxa"/>
            <w:gridSpan w:val="2"/>
          </w:tcPr>
          <w:p w14:paraId="0892E805" w14:textId="1928739B" w:rsidR="0010250C" w:rsidRPr="00355BFB" w:rsidRDefault="0010250C" w:rsidP="0010250C">
            <w:r w:rsidRPr="00355BFB">
              <w:t>Kalma Barrage</w:t>
            </w:r>
          </w:p>
        </w:tc>
        <w:tc>
          <w:tcPr>
            <w:tcW w:w="1341" w:type="dxa"/>
            <w:gridSpan w:val="2"/>
            <w:vAlign w:val="bottom"/>
          </w:tcPr>
          <w:p w14:paraId="06DBC82F" w14:textId="3FE7CBCA" w:rsidR="0010250C" w:rsidRPr="00355BFB" w:rsidRDefault="0010250C" w:rsidP="0010250C">
            <w:pPr>
              <w:jc w:val="right"/>
            </w:pPr>
            <w:r w:rsidRPr="00355BFB">
              <w:t>0.00</w:t>
            </w:r>
          </w:p>
        </w:tc>
        <w:tc>
          <w:tcPr>
            <w:tcW w:w="1389" w:type="dxa"/>
            <w:gridSpan w:val="2"/>
            <w:vAlign w:val="bottom"/>
          </w:tcPr>
          <w:p w14:paraId="389B67AD" w14:textId="3A81CCFD" w:rsidR="0010250C" w:rsidRPr="00355BFB" w:rsidRDefault="0010250C" w:rsidP="0010250C">
            <w:pPr>
              <w:jc w:val="right"/>
            </w:pPr>
            <w:r w:rsidRPr="00355BFB">
              <w:t>0.00</w:t>
            </w:r>
          </w:p>
        </w:tc>
        <w:tc>
          <w:tcPr>
            <w:tcW w:w="2035" w:type="dxa"/>
            <w:gridSpan w:val="2"/>
            <w:vAlign w:val="bottom"/>
          </w:tcPr>
          <w:p w14:paraId="3CE51EF5" w14:textId="20A1E020" w:rsidR="0010250C" w:rsidRPr="00355BFB" w:rsidRDefault="0010250C" w:rsidP="0010250C">
            <w:pPr>
              <w:jc w:val="right"/>
            </w:pPr>
            <w:r w:rsidRPr="00355BFB">
              <w:t>0.00</w:t>
            </w:r>
          </w:p>
        </w:tc>
        <w:tc>
          <w:tcPr>
            <w:tcW w:w="1335" w:type="dxa"/>
            <w:gridSpan w:val="2"/>
            <w:vAlign w:val="bottom"/>
          </w:tcPr>
          <w:p w14:paraId="3CE15EF1" w14:textId="7D1FF9C6" w:rsidR="0010250C" w:rsidRPr="00355BFB" w:rsidRDefault="0010250C" w:rsidP="0010250C">
            <w:pPr>
              <w:jc w:val="right"/>
            </w:pPr>
            <w:r w:rsidRPr="00355BFB">
              <w:t>0.00</w:t>
            </w:r>
          </w:p>
        </w:tc>
        <w:tc>
          <w:tcPr>
            <w:tcW w:w="1356" w:type="dxa"/>
            <w:gridSpan w:val="2"/>
            <w:vAlign w:val="bottom"/>
          </w:tcPr>
          <w:p w14:paraId="2D041766" w14:textId="4EBE0C14" w:rsidR="0010250C" w:rsidRPr="00355BFB" w:rsidRDefault="0010250C" w:rsidP="0010250C">
            <w:pPr>
              <w:jc w:val="right"/>
            </w:pPr>
            <w:r w:rsidRPr="00355BFB">
              <w:t>24,139.77</w:t>
            </w:r>
          </w:p>
        </w:tc>
        <w:tc>
          <w:tcPr>
            <w:tcW w:w="1536" w:type="dxa"/>
            <w:vAlign w:val="bottom"/>
          </w:tcPr>
          <w:p w14:paraId="11026159" w14:textId="6BE22B83" w:rsidR="0010250C" w:rsidRPr="00355BFB" w:rsidRDefault="0010250C" w:rsidP="0010250C">
            <w:pPr>
              <w:jc w:val="right"/>
              <w:rPr>
                <w:lang w:val="en-GB"/>
              </w:rPr>
            </w:pPr>
            <w:r w:rsidRPr="00355BFB">
              <w:t>0.00</w:t>
            </w:r>
          </w:p>
        </w:tc>
      </w:tr>
    </w:tbl>
    <w:p w14:paraId="6A592238" w14:textId="77777777" w:rsidR="005A5598" w:rsidRPr="00355BFB" w:rsidRDefault="005A5598"/>
    <w:p w14:paraId="7882AF1C" w14:textId="77777777" w:rsidR="005A5598" w:rsidRPr="00355BFB" w:rsidRDefault="005A5598"/>
    <w:p w14:paraId="4884AD2C" w14:textId="77777777" w:rsidR="005A5598" w:rsidRPr="00355BFB" w:rsidRDefault="005A5598"/>
    <w:p w14:paraId="4B93CA90" w14:textId="7777777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FCEE4FA"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130"/>
        <w:gridCol w:w="20"/>
        <w:gridCol w:w="1275"/>
        <w:gridCol w:w="66"/>
        <w:gridCol w:w="1351"/>
        <w:gridCol w:w="38"/>
        <w:gridCol w:w="1932"/>
        <w:gridCol w:w="102"/>
        <w:gridCol w:w="1327"/>
        <w:gridCol w:w="10"/>
        <w:gridCol w:w="1346"/>
        <w:gridCol w:w="10"/>
        <w:gridCol w:w="1536"/>
      </w:tblGrid>
      <w:tr w:rsidR="00412AAE" w:rsidRPr="00355BFB" w14:paraId="098F8F74" w14:textId="77777777" w:rsidTr="005A5598">
        <w:tc>
          <w:tcPr>
            <w:tcW w:w="4937" w:type="dxa"/>
            <w:gridSpan w:val="2"/>
            <w:vMerge w:val="restart"/>
            <w:vAlign w:val="center"/>
          </w:tcPr>
          <w:p w14:paraId="3F3355E3" w14:textId="77777777" w:rsidR="005A5598" w:rsidRPr="00355BFB" w:rsidRDefault="005A5598" w:rsidP="008A4585">
            <w:pPr>
              <w:jc w:val="center"/>
              <w:rPr>
                <w:b/>
              </w:rPr>
            </w:pPr>
            <w:r w:rsidRPr="00355BFB">
              <w:rPr>
                <w:b/>
              </w:rPr>
              <w:t>Nature of Expenditure</w:t>
            </w:r>
          </w:p>
          <w:p w14:paraId="2F72C41A" w14:textId="77777777" w:rsidR="005A5598" w:rsidRPr="00355BFB" w:rsidRDefault="005A5598" w:rsidP="008A4585">
            <w:pPr>
              <w:pStyle w:val="Header"/>
              <w:ind w:right="-274"/>
              <w:jc w:val="center"/>
              <w:rPr>
                <w:b/>
                <w:sz w:val="24"/>
                <w:szCs w:val="24"/>
              </w:rPr>
            </w:pPr>
          </w:p>
        </w:tc>
        <w:tc>
          <w:tcPr>
            <w:tcW w:w="1295" w:type="dxa"/>
            <w:gridSpan w:val="2"/>
            <w:vMerge w:val="restart"/>
          </w:tcPr>
          <w:p w14:paraId="60D9DCBB"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20F5D01F"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113DF51B" w14:textId="0C37A06F"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6" w:type="dxa"/>
            <w:gridSpan w:val="6"/>
          </w:tcPr>
          <w:p w14:paraId="10F0B6FF" w14:textId="1F237600"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7DA91239" w14:textId="77777777" w:rsidR="005A5598" w:rsidRPr="00355BFB" w:rsidRDefault="005A5598" w:rsidP="008A4585">
            <w:pPr>
              <w:ind w:right="-134" w:hanging="18"/>
              <w:rPr>
                <w:b/>
              </w:rPr>
            </w:pPr>
            <w:r w:rsidRPr="00355BFB">
              <w:rPr>
                <w:b/>
              </w:rPr>
              <w:t>Expendi-</w:t>
            </w:r>
          </w:p>
          <w:p w14:paraId="5A2D20BF" w14:textId="77777777" w:rsidR="005A5598" w:rsidRPr="00355BFB" w:rsidRDefault="005A5598" w:rsidP="008A4585">
            <w:pPr>
              <w:ind w:right="-134" w:hanging="18"/>
              <w:rPr>
                <w:b/>
              </w:rPr>
            </w:pPr>
            <w:r w:rsidRPr="00355BFB">
              <w:rPr>
                <w:b/>
              </w:rPr>
              <w:t>ture to the end of</w:t>
            </w:r>
          </w:p>
          <w:p w14:paraId="104E2BF6" w14:textId="7E0152F1" w:rsidR="005A5598" w:rsidRPr="00355BFB" w:rsidRDefault="00B07282" w:rsidP="008A4585">
            <w:pPr>
              <w:ind w:right="-134"/>
              <w:rPr>
                <w:b/>
              </w:rPr>
            </w:pPr>
            <w:r w:rsidRPr="00355BFB">
              <w:rPr>
                <w:b/>
              </w:rPr>
              <w:t>2023-24</w:t>
            </w:r>
          </w:p>
        </w:tc>
        <w:tc>
          <w:tcPr>
            <w:tcW w:w="1546" w:type="dxa"/>
            <w:gridSpan w:val="2"/>
            <w:vMerge w:val="restart"/>
          </w:tcPr>
          <w:p w14:paraId="21F9376A" w14:textId="77777777" w:rsidR="005A5598" w:rsidRPr="00355BFB" w:rsidRDefault="005A5598" w:rsidP="008A4585">
            <w:pPr>
              <w:ind w:right="-108"/>
              <w:rPr>
                <w:b/>
              </w:rPr>
            </w:pPr>
            <w:r w:rsidRPr="00355BFB">
              <w:rPr>
                <w:b/>
              </w:rPr>
              <w:t>Increase (+)/ Decrease (-)</w:t>
            </w:r>
          </w:p>
          <w:p w14:paraId="70CF9613"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66BD5C6C" w14:textId="5ED3F269"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7C626635" w14:textId="77777777" w:rsidTr="005A5598">
        <w:tc>
          <w:tcPr>
            <w:tcW w:w="4937" w:type="dxa"/>
            <w:gridSpan w:val="2"/>
            <w:vMerge/>
          </w:tcPr>
          <w:p w14:paraId="637EFE0D" w14:textId="77777777" w:rsidR="005A5598" w:rsidRPr="00355BFB" w:rsidRDefault="005A5598" w:rsidP="008A4585">
            <w:pPr>
              <w:pStyle w:val="Header"/>
              <w:ind w:right="-274"/>
              <w:jc w:val="right"/>
              <w:rPr>
                <w:b/>
                <w:sz w:val="24"/>
                <w:szCs w:val="24"/>
              </w:rPr>
            </w:pPr>
          </w:p>
        </w:tc>
        <w:tc>
          <w:tcPr>
            <w:tcW w:w="1295" w:type="dxa"/>
            <w:gridSpan w:val="2"/>
            <w:vMerge/>
          </w:tcPr>
          <w:p w14:paraId="19E5194F" w14:textId="77777777" w:rsidR="005A5598" w:rsidRPr="00355BFB" w:rsidRDefault="005A5598" w:rsidP="008A4585">
            <w:pPr>
              <w:pStyle w:val="Header"/>
              <w:ind w:right="-274"/>
              <w:jc w:val="right"/>
              <w:rPr>
                <w:b/>
                <w:sz w:val="24"/>
                <w:szCs w:val="24"/>
              </w:rPr>
            </w:pPr>
          </w:p>
        </w:tc>
        <w:tc>
          <w:tcPr>
            <w:tcW w:w="1417" w:type="dxa"/>
            <w:gridSpan w:val="2"/>
            <w:vAlign w:val="center"/>
          </w:tcPr>
          <w:p w14:paraId="0508A459" w14:textId="77777777" w:rsidR="005A5598" w:rsidRPr="00355BFB" w:rsidRDefault="005A5598" w:rsidP="008A4585">
            <w:pPr>
              <w:ind w:right="-108"/>
              <w:rPr>
                <w:b/>
              </w:rPr>
            </w:pPr>
            <w:r w:rsidRPr="00355BFB">
              <w:rPr>
                <w:b/>
              </w:rPr>
              <w:t>State Fund Expenditure</w:t>
            </w:r>
          </w:p>
        </w:tc>
        <w:tc>
          <w:tcPr>
            <w:tcW w:w="1970" w:type="dxa"/>
            <w:gridSpan w:val="2"/>
          </w:tcPr>
          <w:p w14:paraId="3795AA19"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03AB4AAA" w14:textId="77777777" w:rsidR="005A5598" w:rsidRPr="00355BFB" w:rsidRDefault="005A5598" w:rsidP="008A4585">
            <w:pPr>
              <w:jc w:val="center"/>
              <w:rPr>
                <w:b/>
              </w:rPr>
            </w:pPr>
            <w:r w:rsidRPr="00355BFB">
              <w:rPr>
                <w:b/>
              </w:rPr>
              <w:t>Total</w:t>
            </w:r>
          </w:p>
        </w:tc>
        <w:tc>
          <w:tcPr>
            <w:tcW w:w="1356" w:type="dxa"/>
            <w:gridSpan w:val="2"/>
            <w:vMerge/>
          </w:tcPr>
          <w:p w14:paraId="5D5C1D78" w14:textId="77777777" w:rsidR="005A5598" w:rsidRPr="00355BFB" w:rsidRDefault="005A5598" w:rsidP="008A4585">
            <w:pPr>
              <w:ind w:right="-134"/>
              <w:rPr>
                <w:b/>
              </w:rPr>
            </w:pPr>
          </w:p>
        </w:tc>
        <w:tc>
          <w:tcPr>
            <w:tcW w:w="1546" w:type="dxa"/>
            <w:gridSpan w:val="2"/>
            <w:vMerge/>
          </w:tcPr>
          <w:p w14:paraId="31E369E6" w14:textId="77777777" w:rsidR="005A5598" w:rsidRPr="00355BFB" w:rsidRDefault="005A5598" w:rsidP="008A4585">
            <w:pPr>
              <w:ind w:right="-108" w:firstLine="5"/>
              <w:rPr>
                <w:b/>
              </w:rPr>
            </w:pPr>
          </w:p>
        </w:tc>
      </w:tr>
      <w:tr w:rsidR="00412AAE" w:rsidRPr="00355BFB" w14:paraId="39798784" w14:textId="77777777" w:rsidTr="005A5598">
        <w:tc>
          <w:tcPr>
            <w:tcW w:w="807" w:type="dxa"/>
          </w:tcPr>
          <w:p w14:paraId="65F7EE4C"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737DBAF0" w14:textId="77777777" w:rsidR="005A5598" w:rsidRPr="00355BFB" w:rsidRDefault="005A5598" w:rsidP="008A4585">
            <w:pPr>
              <w:rPr>
                <w:b/>
                <w:bCs/>
              </w:rPr>
            </w:pPr>
            <w:r w:rsidRPr="00355BFB">
              <w:rPr>
                <w:b/>
                <w:lang w:val="en-GB"/>
              </w:rPr>
              <w:t>CAPITAL ACCOUNT OF ECONOMIC SERVICES- contd.</w:t>
            </w:r>
          </w:p>
        </w:tc>
      </w:tr>
      <w:tr w:rsidR="00412AAE" w:rsidRPr="00355BFB" w14:paraId="60680944" w14:textId="77777777" w:rsidTr="005A5598">
        <w:tc>
          <w:tcPr>
            <w:tcW w:w="807" w:type="dxa"/>
          </w:tcPr>
          <w:p w14:paraId="0650B663"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3" w:type="dxa"/>
            <w:gridSpan w:val="13"/>
          </w:tcPr>
          <w:p w14:paraId="6171A8DD"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250C74F7" w14:textId="77777777" w:rsidTr="005A5598">
        <w:tc>
          <w:tcPr>
            <w:tcW w:w="807" w:type="dxa"/>
          </w:tcPr>
          <w:p w14:paraId="12384D86" w14:textId="77777777" w:rsidR="005A5598" w:rsidRPr="00355BFB" w:rsidRDefault="005A5598" w:rsidP="008A4585">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3" w:type="dxa"/>
            <w:gridSpan w:val="13"/>
          </w:tcPr>
          <w:p w14:paraId="1502BCAA" w14:textId="77777777" w:rsidR="005A5598" w:rsidRPr="00355BFB" w:rsidRDefault="005A5598" w:rsidP="008A4585">
            <w:pPr>
              <w:rPr>
                <w:lang w:val="en-GB"/>
              </w:rPr>
            </w:pPr>
            <w:r w:rsidRPr="00355BFB">
              <w:rPr>
                <w:b/>
                <w:bCs/>
                <w:lang w:val="en-GB"/>
              </w:rPr>
              <w:t>Capital Outlay on Minor Irrigation- contd.</w:t>
            </w:r>
          </w:p>
        </w:tc>
      </w:tr>
      <w:tr w:rsidR="00412AAE" w:rsidRPr="00355BFB" w14:paraId="4E989E37" w14:textId="77777777" w:rsidTr="005A5598">
        <w:trPr>
          <w:trHeight w:val="242"/>
        </w:trPr>
        <w:tc>
          <w:tcPr>
            <w:tcW w:w="807" w:type="dxa"/>
          </w:tcPr>
          <w:p w14:paraId="69EFEBD7" w14:textId="77777777" w:rsidR="005A5598" w:rsidRPr="00355BFB" w:rsidRDefault="005A5598" w:rsidP="008A4585">
            <w:pPr>
              <w:jc w:val="center"/>
              <w:rPr>
                <w:b/>
                <w:bCs/>
              </w:rPr>
            </w:pPr>
            <w:r w:rsidRPr="00355BFB">
              <w:rPr>
                <w:b/>
                <w:bCs/>
              </w:rPr>
              <w:t>102</w:t>
            </w:r>
          </w:p>
        </w:tc>
        <w:tc>
          <w:tcPr>
            <w:tcW w:w="13143" w:type="dxa"/>
            <w:gridSpan w:val="13"/>
          </w:tcPr>
          <w:p w14:paraId="34377537" w14:textId="77777777" w:rsidR="005A5598" w:rsidRPr="00355BFB" w:rsidRDefault="005A5598" w:rsidP="008A4585">
            <w:r w:rsidRPr="00355BFB">
              <w:rPr>
                <w:b/>
                <w:bCs/>
              </w:rPr>
              <w:t>Ground Water – concld.</w:t>
            </w:r>
          </w:p>
        </w:tc>
      </w:tr>
      <w:tr w:rsidR="00BB4D82" w:rsidRPr="00355BFB" w14:paraId="6F638E1B" w14:textId="77777777" w:rsidTr="005A5598">
        <w:trPr>
          <w:trHeight w:val="242"/>
        </w:trPr>
        <w:tc>
          <w:tcPr>
            <w:tcW w:w="807" w:type="dxa"/>
          </w:tcPr>
          <w:p w14:paraId="6DF81B06" w14:textId="77777777" w:rsidR="00BB4D82" w:rsidRPr="00355BFB" w:rsidRDefault="00BB4D82" w:rsidP="00BB4D82">
            <w:pPr>
              <w:jc w:val="center"/>
              <w:rPr>
                <w:b/>
                <w:bCs/>
              </w:rPr>
            </w:pPr>
          </w:p>
        </w:tc>
        <w:tc>
          <w:tcPr>
            <w:tcW w:w="4150" w:type="dxa"/>
            <w:gridSpan w:val="2"/>
          </w:tcPr>
          <w:p w14:paraId="6231B42E" w14:textId="77777777" w:rsidR="00BB4D82" w:rsidRPr="00355BFB" w:rsidRDefault="00BB4D82" w:rsidP="00BB4D82">
            <w:pPr>
              <w:tabs>
                <w:tab w:val="left" w:pos="2613"/>
              </w:tabs>
            </w:pPr>
            <w:r w:rsidRPr="00355BFB">
              <w:t>Gopalpur Stop Dam</w:t>
            </w:r>
          </w:p>
        </w:tc>
        <w:tc>
          <w:tcPr>
            <w:tcW w:w="1341" w:type="dxa"/>
            <w:gridSpan w:val="2"/>
            <w:vAlign w:val="bottom"/>
          </w:tcPr>
          <w:p w14:paraId="27DA446B" w14:textId="58BE5987" w:rsidR="00BB4D82" w:rsidRPr="00355BFB" w:rsidRDefault="00BB4D82" w:rsidP="00BB4D82">
            <w:pPr>
              <w:jc w:val="right"/>
            </w:pPr>
            <w:r w:rsidRPr="00355BFB">
              <w:t>0.00</w:t>
            </w:r>
          </w:p>
        </w:tc>
        <w:tc>
          <w:tcPr>
            <w:tcW w:w="1389" w:type="dxa"/>
            <w:gridSpan w:val="2"/>
            <w:vAlign w:val="bottom"/>
          </w:tcPr>
          <w:p w14:paraId="7B7F9270" w14:textId="4FF492CD" w:rsidR="00BB4D82" w:rsidRPr="00355BFB" w:rsidRDefault="006B1904" w:rsidP="00BB4D82">
            <w:pPr>
              <w:jc w:val="right"/>
            </w:pPr>
            <w:r w:rsidRPr="00355BFB">
              <w:t>0.00</w:t>
            </w:r>
          </w:p>
        </w:tc>
        <w:tc>
          <w:tcPr>
            <w:tcW w:w="2034" w:type="dxa"/>
            <w:gridSpan w:val="2"/>
            <w:vAlign w:val="bottom"/>
          </w:tcPr>
          <w:p w14:paraId="6821BD29" w14:textId="3C2079CA" w:rsidR="00BB4D82" w:rsidRPr="00355BFB" w:rsidRDefault="006B1904" w:rsidP="00BB4D82">
            <w:pPr>
              <w:jc w:val="right"/>
            </w:pPr>
            <w:r w:rsidRPr="00355BFB">
              <w:t>0.00</w:t>
            </w:r>
          </w:p>
        </w:tc>
        <w:tc>
          <w:tcPr>
            <w:tcW w:w="1337" w:type="dxa"/>
            <w:gridSpan w:val="2"/>
            <w:vAlign w:val="bottom"/>
          </w:tcPr>
          <w:p w14:paraId="7162AC14" w14:textId="6FAF13A9" w:rsidR="00BB4D82" w:rsidRPr="00355BFB" w:rsidRDefault="006B1904" w:rsidP="00BB4D82">
            <w:pPr>
              <w:jc w:val="right"/>
            </w:pPr>
            <w:r w:rsidRPr="00355BFB">
              <w:t>0.00</w:t>
            </w:r>
          </w:p>
        </w:tc>
        <w:tc>
          <w:tcPr>
            <w:tcW w:w="1356" w:type="dxa"/>
            <w:gridSpan w:val="2"/>
            <w:vAlign w:val="bottom"/>
          </w:tcPr>
          <w:p w14:paraId="71706177" w14:textId="77777777" w:rsidR="00BB4D82" w:rsidRPr="00355BFB" w:rsidRDefault="00BB4D82" w:rsidP="00BB4D82">
            <w:pPr>
              <w:jc w:val="right"/>
            </w:pPr>
            <w:r w:rsidRPr="00355BFB">
              <w:t>17.51</w:t>
            </w:r>
          </w:p>
        </w:tc>
        <w:tc>
          <w:tcPr>
            <w:tcW w:w="1536" w:type="dxa"/>
            <w:vAlign w:val="bottom"/>
          </w:tcPr>
          <w:p w14:paraId="7F580923" w14:textId="324DF13A" w:rsidR="00BB4D82" w:rsidRPr="00355BFB" w:rsidRDefault="006B1904" w:rsidP="00BB4D82">
            <w:pPr>
              <w:jc w:val="right"/>
            </w:pPr>
            <w:r w:rsidRPr="00355BFB">
              <w:t>0.00</w:t>
            </w:r>
          </w:p>
        </w:tc>
      </w:tr>
      <w:tr w:rsidR="00BB4D82" w:rsidRPr="00355BFB" w14:paraId="069379E1" w14:textId="77777777" w:rsidTr="005A5598">
        <w:trPr>
          <w:trHeight w:val="242"/>
        </w:trPr>
        <w:tc>
          <w:tcPr>
            <w:tcW w:w="807" w:type="dxa"/>
          </w:tcPr>
          <w:p w14:paraId="594F8E87" w14:textId="77777777" w:rsidR="00BB4D82" w:rsidRPr="00355BFB" w:rsidRDefault="00BB4D82" w:rsidP="00BB4D82">
            <w:pPr>
              <w:jc w:val="center"/>
              <w:rPr>
                <w:b/>
                <w:bCs/>
              </w:rPr>
            </w:pPr>
          </w:p>
        </w:tc>
        <w:tc>
          <w:tcPr>
            <w:tcW w:w="4150" w:type="dxa"/>
            <w:gridSpan w:val="2"/>
          </w:tcPr>
          <w:p w14:paraId="5C1BC076" w14:textId="77777777" w:rsidR="00BB4D82" w:rsidRPr="00355BFB" w:rsidRDefault="00BB4D82" w:rsidP="00BB4D82">
            <w:r w:rsidRPr="00355BFB">
              <w:t xml:space="preserve">Other works costing below </w:t>
            </w:r>
            <w:r w:rsidRPr="00355BFB">
              <w:rPr>
                <w:rFonts w:ascii="Rupee Foradian" w:hAnsi="Rupee Foradian"/>
                <w:bCs/>
              </w:rPr>
              <w:t>`</w:t>
            </w:r>
            <w:r w:rsidRPr="00355BFB">
              <w:t>10 Crore</w:t>
            </w:r>
          </w:p>
        </w:tc>
        <w:tc>
          <w:tcPr>
            <w:tcW w:w="1341" w:type="dxa"/>
            <w:gridSpan w:val="2"/>
            <w:vAlign w:val="bottom"/>
          </w:tcPr>
          <w:p w14:paraId="2FB34C87" w14:textId="197D7D11" w:rsidR="00BB4D82" w:rsidRPr="00355BFB" w:rsidRDefault="00BB4D82" w:rsidP="00BB4D82">
            <w:pPr>
              <w:jc w:val="right"/>
            </w:pPr>
            <w:r w:rsidRPr="00355BFB">
              <w:t>0.00</w:t>
            </w:r>
          </w:p>
        </w:tc>
        <w:tc>
          <w:tcPr>
            <w:tcW w:w="1389" w:type="dxa"/>
            <w:gridSpan w:val="2"/>
            <w:vAlign w:val="bottom"/>
          </w:tcPr>
          <w:p w14:paraId="0C8BB2D5" w14:textId="2A910BAB" w:rsidR="00BB4D82" w:rsidRPr="00355BFB" w:rsidRDefault="006B1904" w:rsidP="00BB4D82">
            <w:pPr>
              <w:jc w:val="right"/>
            </w:pPr>
            <w:r w:rsidRPr="00355BFB">
              <w:t>0.00</w:t>
            </w:r>
          </w:p>
        </w:tc>
        <w:tc>
          <w:tcPr>
            <w:tcW w:w="2034" w:type="dxa"/>
            <w:gridSpan w:val="2"/>
            <w:vAlign w:val="bottom"/>
          </w:tcPr>
          <w:p w14:paraId="66585C69" w14:textId="0D44C1EB" w:rsidR="00BB4D82" w:rsidRPr="00355BFB" w:rsidRDefault="006B1904" w:rsidP="00BB4D82">
            <w:pPr>
              <w:jc w:val="right"/>
            </w:pPr>
            <w:r w:rsidRPr="00355BFB">
              <w:t>0.00</w:t>
            </w:r>
          </w:p>
        </w:tc>
        <w:tc>
          <w:tcPr>
            <w:tcW w:w="1337" w:type="dxa"/>
            <w:gridSpan w:val="2"/>
            <w:vAlign w:val="bottom"/>
          </w:tcPr>
          <w:p w14:paraId="66DE0979" w14:textId="6C45660B" w:rsidR="00BB4D82" w:rsidRPr="00355BFB" w:rsidRDefault="006B1904" w:rsidP="00BB4D82">
            <w:pPr>
              <w:jc w:val="right"/>
            </w:pPr>
            <w:r w:rsidRPr="00355BFB">
              <w:t>0.00</w:t>
            </w:r>
          </w:p>
        </w:tc>
        <w:tc>
          <w:tcPr>
            <w:tcW w:w="1356" w:type="dxa"/>
            <w:gridSpan w:val="2"/>
            <w:vAlign w:val="bottom"/>
          </w:tcPr>
          <w:p w14:paraId="6F1E6549" w14:textId="77777777" w:rsidR="00BB4D82" w:rsidRPr="00355BFB" w:rsidRDefault="00BB4D82" w:rsidP="00BB4D82">
            <w:pPr>
              <w:jc w:val="right"/>
            </w:pPr>
            <w:r w:rsidRPr="00355BFB">
              <w:t>45,794.79</w:t>
            </w:r>
          </w:p>
        </w:tc>
        <w:tc>
          <w:tcPr>
            <w:tcW w:w="1536" w:type="dxa"/>
            <w:vAlign w:val="bottom"/>
          </w:tcPr>
          <w:p w14:paraId="7C2084CC" w14:textId="0C1470CC" w:rsidR="00BB4D82" w:rsidRPr="00355BFB" w:rsidRDefault="006B1904" w:rsidP="00BB4D82">
            <w:pPr>
              <w:jc w:val="right"/>
            </w:pPr>
            <w:r w:rsidRPr="00355BFB">
              <w:t>0.00</w:t>
            </w:r>
          </w:p>
        </w:tc>
      </w:tr>
      <w:tr w:rsidR="00BB4D82" w:rsidRPr="00355BFB" w14:paraId="5F25CDAE" w14:textId="77777777" w:rsidTr="005A5598">
        <w:trPr>
          <w:trHeight w:val="242"/>
        </w:trPr>
        <w:tc>
          <w:tcPr>
            <w:tcW w:w="807" w:type="dxa"/>
          </w:tcPr>
          <w:p w14:paraId="62B75247" w14:textId="77777777" w:rsidR="00BB4D82" w:rsidRPr="00355BFB" w:rsidRDefault="00BB4D82" w:rsidP="00BB4D82">
            <w:pPr>
              <w:jc w:val="center"/>
              <w:rPr>
                <w:b/>
                <w:bCs/>
              </w:rPr>
            </w:pPr>
          </w:p>
        </w:tc>
        <w:tc>
          <w:tcPr>
            <w:tcW w:w="4150" w:type="dxa"/>
            <w:gridSpan w:val="2"/>
          </w:tcPr>
          <w:p w14:paraId="2DDC47B5" w14:textId="77777777" w:rsidR="00BB4D82" w:rsidRPr="00355BFB" w:rsidRDefault="00BB4D82" w:rsidP="00BB4D82">
            <w:r w:rsidRPr="00355BFB">
              <w:t>Works/Project having no expenditure during the last five years</w:t>
            </w:r>
          </w:p>
        </w:tc>
        <w:tc>
          <w:tcPr>
            <w:tcW w:w="1341" w:type="dxa"/>
            <w:gridSpan w:val="2"/>
            <w:vAlign w:val="bottom"/>
          </w:tcPr>
          <w:p w14:paraId="76B7C364" w14:textId="7E33B3AA" w:rsidR="00BB4D82" w:rsidRPr="00355BFB" w:rsidRDefault="00BB4D82" w:rsidP="00BB4D82">
            <w:pPr>
              <w:jc w:val="right"/>
            </w:pPr>
            <w:r w:rsidRPr="00355BFB">
              <w:t>0.00</w:t>
            </w:r>
          </w:p>
        </w:tc>
        <w:tc>
          <w:tcPr>
            <w:tcW w:w="1389" w:type="dxa"/>
            <w:gridSpan w:val="2"/>
            <w:vAlign w:val="bottom"/>
          </w:tcPr>
          <w:p w14:paraId="02CFCEF7" w14:textId="3295B040" w:rsidR="00BB4D82" w:rsidRPr="00355BFB" w:rsidRDefault="006B1904" w:rsidP="00BB4D82">
            <w:pPr>
              <w:jc w:val="right"/>
            </w:pPr>
            <w:r w:rsidRPr="00355BFB">
              <w:t>0.00</w:t>
            </w:r>
          </w:p>
        </w:tc>
        <w:tc>
          <w:tcPr>
            <w:tcW w:w="2034" w:type="dxa"/>
            <w:gridSpan w:val="2"/>
            <w:vAlign w:val="bottom"/>
          </w:tcPr>
          <w:p w14:paraId="7943821D" w14:textId="263EF89C" w:rsidR="00BB4D82" w:rsidRPr="00355BFB" w:rsidRDefault="006B1904" w:rsidP="00BB4D82">
            <w:pPr>
              <w:jc w:val="right"/>
            </w:pPr>
            <w:r w:rsidRPr="00355BFB">
              <w:t>0.00</w:t>
            </w:r>
          </w:p>
        </w:tc>
        <w:tc>
          <w:tcPr>
            <w:tcW w:w="1337" w:type="dxa"/>
            <w:gridSpan w:val="2"/>
            <w:vAlign w:val="bottom"/>
          </w:tcPr>
          <w:p w14:paraId="2DE38F12" w14:textId="1D052999" w:rsidR="00BB4D82" w:rsidRPr="00355BFB" w:rsidRDefault="006B1904" w:rsidP="00BB4D82">
            <w:pPr>
              <w:jc w:val="right"/>
            </w:pPr>
            <w:r w:rsidRPr="00355BFB">
              <w:t>0.00</w:t>
            </w:r>
          </w:p>
        </w:tc>
        <w:tc>
          <w:tcPr>
            <w:tcW w:w="1356" w:type="dxa"/>
            <w:gridSpan w:val="2"/>
            <w:vAlign w:val="bottom"/>
          </w:tcPr>
          <w:p w14:paraId="0DF46BC0" w14:textId="77777777" w:rsidR="00BB4D82" w:rsidRPr="00355BFB" w:rsidRDefault="00BB4D82" w:rsidP="00BB4D82">
            <w:pPr>
              <w:jc w:val="right"/>
            </w:pPr>
            <w:r w:rsidRPr="00355BFB">
              <w:t>1,058.14</w:t>
            </w:r>
          </w:p>
        </w:tc>
        <w:tc>
          <w:tcPr>
            <w:tcW w:w="1536" w:type="dxa"/>
            <w:vAlign w:val="bottom"/>
          </w:tcPr>
          <w:p w14:paraId="74D65FCA" w14:textId="5C024DFC" w:rsidR="00BB4D82" w:rsidRPr="00355BFB" w:rsidRDefault="006B1904" w:rsidP="00BB4D82">
            <w:pPr>
              <w:jc w:val="right"/>
            </w:pPr>
            <w:r w:rsidRPr="00355BFB">
              <w:t>0.00</w:t>
            </w:r>
          </w:p>
        </w:tc>
      </w:tr>
      <w:tr w:rsidR="00BB4D82" w:rsidRPr="00355BFB" w14:paraId="265B8C0C" w14:textId="77777777" w:rsidTr="005A5598">
        <w:trPr>
          <w:trHeight w:val="242"/>
        </w:trPr>
        <w:tc>
          <w:tcPr>
            <w:tcW w:w="807" w:type="dxa"/>
          </w:tcPr>
          <w:p w14:paraId="48506B72" w14:textId="77777777" w:rsidR="00BB4D82" w:rsidRPr="00355BFB" w:rsidRDefault="00BB4D82" w:rsidP="00BB4D82">
            <w:pPr>
              <w:jc w:val="center"/>
              <w:rPr>
                <w:b/>
                <w:bCs/>
                <w:highlight w:val="red"/>
              </w:rPr>
            </w:pPr>
          </w:p>
        </w:tc>
        <w:tc>
          <w:tcPr>
            <w:tcW w:w="4150" w:type="dxa"/>
            <w:gridSpan w:val="2"/>
          </w:tcPr>
          <w:p w14:paraId="5036C915" w14:textId="77777777" w:rsidR="00BB4D82" w:rsidRPr="00355BFB" w:rsidRDefault="00BB4D82" w:rsidP="00BB4D82">
            <w:pPr>
              <w:jc w:val="center"/>
              <w:rPr>
                <w:bCs/>
                <w:lang w:val="en-GB"/>
              </w:rPr>
            </w:pPr>
            <w:r w:rsidRPr="00355BFB">
              <w:rPr>
                <w:b/>
                <w:bCs/>
              </w:rPr>
              <w:t>Total 102</w:t>
            </w:r>
          </w:p>
        </w:tc>
        <w:tc>
          <w:tcPr>
            <w:tcW w:w="1341" w:type="dxa"/>
            <w:gridSpan w:val="2"/>
            <w:vAlign w:val="bottom"/>
          </w:tcPr>
          <w:p w14:paraId="60CD0E35" w14:textId="20806D55" w:rsidR="00BB4D82" w:rsidRPr="00355BFB" w:rsidRDefault="00BB4D82" w:rsidP="00BB4D82">
            <w:pPr>
              <w:jc w:val="right"/>
              <w:rPr>
                <w:b/>
              </w:rPr>
            </w:pPr>
            <w:r w:rsidRPr="00355BFB">
              <w:rPr>
                <w:b/>
              </w:rPr>
              <w:t>20,071.73</w:t>
            </w:r>
          </w:p>
        </w:tc>
        <w:tc>
          <w:tcPr>
            <w:tcW w:w="1389" w:type="dxa"/>
            <w:gridSpan w:val="2"/>
            <w:vAlign w:val="bottom"/>
          </w:tcPr>
          <w:p w14:paraId="35A6F074" w14:textId="6F28CA27" w:rsidR="00BB4D82" w:rsidRPr="00355BFB" w:rsidRDefault="00E96AC6" w:rsidP="00BB4D82">
            <w:pPr>
              <w:jc w:val="right"/>
              <w:rPr>
                <w:b/>
                <w:lang w:val="en-IN" w:eastAsia="en-IN"/>
              </w:rPr>
            </w:pPr>
            <w:r w:rsidRPr="00355BFB">
              <w:rPr>
                <w:b/>
                <w:lang w:val="en-IN" w:eastAsia="en-IN"/>
              </w:rPr>
              <w:t>19,896.67</w:t>
            </w:r>
          </w:p>
        </w:tc>
        <w:tc>
          <w:tcPr>
            <w:tcW w:w="2034" w:type="dxa"/>
            <w:gridSpan w:val="2"/>
            <w:vAlign w:val="bottom"/>
          </w:tcPr>
          <w:p w14:paraId="60636CE1" w14:textId="76CA2802" w:rsidR="00BB4D82" w:rsidRPr="00355BFB" w:rsidRDefault="00E96AC6" w:rsidP="00BB4D82">
            <w:pPr>
              <w:jc w:val="right"/>
              <w:rPr>
                <w:b/>
              </w:rPr>
            </w:pPr>
            <w:r w:rsidRPr="00355BFB">
              <w:rPr>
                <w:b/>
              </w:rPr>
              <w:t>0.00</w:t>
            </w:r>
          </w:p>
        </w:tc>
        <w:tc>
          <w:tcPr>
            <w:tcW w:w="1337" w:type="dxa"/>
            <w:gridSpan w:val="2"/>
            <w:vAlign w:val="bottom"/>
          </w:tcPr>
          <w:p w14:paraId="6154CC4D" w14:textId="7EA0EC71" w:rsidR="00BB4D82" w:rsidRPr="00355BFB" w:rsidRDefault="00E96AC6" w:rsidP="00BB4D82">
            <w:pPr>
              <w:jc w:val="right"/>
              <w:rPr>
                <w:b/>
              </w:rPr>
            </w:pPr>
            <w:r w:rsidRPr="00355BFB">
              <w:rPr>
                <w:b/>
              </w:rPr>
              <w:t>19,896.67</w:t>
            </w:r>
          </w:p>
        </w:tc>
        <w:tc>
          <w:tcPr>
            <w:tcW w:w="1356" w:type="dxa"/>
            <w:gridSpan w:val="2"/>
            <w:vAlign w:val="bottom"/>
          </w:tcPr>
          <w:p w14:paraId="0D2E9AA4" w14:textId="28A80412" w:rsidR="00BB4D82" w:rsidRPr="00355BFB" w:rsidRDefault="00E96AC6" w:rsidP="00BB4D82">
            <w:pPr>
              <w:jc w:val="right"/>
              <w:rPr>
                <w:b/>
              </w:rPr>
            </w:pPr>
            <w:r w:rsidRPr="00355BFB">
              <w:rPr>
                <w:b/>
              </w:rPr>
              <w:t>3,65,969.16</w:t>
            </w:r>
          </w:p>
        </w:tc>
        <w:tc>
          <w:tcPr>
            <w:tcW w:w="1536" w:type="dxa"/>
            <w:vAlign w:val="bottom"/>
          </w:tcPr>
          <w:p w14:paraId="4FEF31EF" w14:textId="30778B36" w:rsidR="00BB4D82" w:rsidRPr="00355BFB" w:rsidRDefault="005A036E" w:rsidP="00BB4D82">
            <w:pPr>
              <w:jc w:val="right"/>
              <w:rPr>
                <w:b/>
                <w:bCs/>
                <w:highlight w:val="red"/>
              </w:rPr>
            </w:pPr>
            <w:r w:rsidRPr="00355BFB">
              <w:rPr>
                <w:b/>
                <w:bCs/>
              </w:rPr>
              <w:t>(-) 0.87</w:t>
            </w:r>
          </w:p>
        </w:tc>
      </w:tr>
      <w:tr w:rsidR="00412AAE" w:rsidRPr="00355BFB" w14:paraId="25A69913" w14:textId="77777777" w:rsidTr="005A5598">
        <w:trPr>
          <w:trHeight w:val="242"/>
        </w:trPr>
        <w:tc>
          <w:tcPr>
            <w:tcW w:w="807" w:type="dxa"/>
          </w:tcPr>
          <w:p w14:paraId="21186341" w14:textId="77777777" w:rsidR="003E531A" w:rsidRPr="00355BFB" w:rsidRDefault="003E531A" w:rsidP="00EA1C8A">
            <w:pPr>
              <w:jc w:val="center"/>
              <w:rPr>
                <w:b/>
                <w:bCs/>
              </w:rPr>
            </w:pPr>
            <w:r w:rsidRPr="00355BFB">
              <w:rPr>
                <w:b/>
                <w:bCs/>
              </w:rPr>
              <w:t>789</w:t>
            </w:r>
          </w:p>
        </w:tc>
        <w:tc>
          <w:tcPr>
            <w:tcW w:w="13143" w:type="dxa"/>
            <w:gridSpan w:val="13"/>
          </w:tcPr>
          <w:p w14:paraId="3FA4859C" w14:textId="77777777" w:rsidR="003E531A" w:rsidRPr="00355BFB" w:rsidRDefault="003E531A" w:rsidP="003E531A">
            <w:pPr>
              <w:rPr>
                <w:b/>
                <w:bCs/>
              </w:rPr>
            </w:pPr>
            <w:r w:rsidRPr="00355BFB">
              <w:rPr>
                <w:b/>
                <w:bCs/>
              </w:rPr>
              <w:t>Special Component Plan for Scheduled Castes</w:t>
            </w:r>
          </w:p>
        </w:tc>
      </w:tr>
      <w:tr w:rsidR="00BB4D82" w:rsidRPr="00355BFB" w14:paraId="6C3109F7" w14:textId="77777777" w:rsidTr="005A5598">
        <w:trPr>
          <w:trHeight w:val="242"/>
        </w:trPr>
        <w:tc>
          <w:tcPr>
            <w:tcW w:w="807" w:type="dxa"/>
          </w:tcPr>
          <w:p w14:paraId="034B3ADC"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0" w:type="dxa"/>
            <w:gridSpan w:val="2"/>
          </w:tcPr>
          <w:p w14:paraId="781DABF0" w14:textId="2D6ADB3B" w:rsidR="00BB4D82" w:rsidRPr="00355BFB" w:rsidRDefault="00BB4D82" w:rsidP="00BB4D82">
            <w:r w:rsidRPr="00355BFB">
              <w:t>Minor Irrigation Schemes</w:t>
            </w:r>
          </w:p>
        </w:tc>
        <w:tc>
          <w:tcPr>
            <w:tcW w:w="1341" w:type="dxa"/>
            <w:gridSpan w:val="2"/>
          </w:tcPr>
          <w:p w14:paraId="255A01DD" w14:textId="566647B7" w:rsidR="00BB4D82" w:rsidRPr="00355BFB" w:rsidRDefault="00BB4D82" w:rsidP="00BB4D82">
            <w:pPr>
              <w:jc w:val="right"/>
            </w:pPr>
            <w:r w:rsidRPr="00355BFB">
              <w:t>505.06</w:t>
            </w:r>
          </w:p>
        </w:tc>
        <w:tc>
          <w:tcPr>
            <w:tcW w:w="1389" w:type="dxa"/>
            <w:gridSpan w:val="2"/>
          </w:tcPr>
          <w:p w14:paraId="09064671" w14:textId="307455E6" w:rsidR="00BB4D82" w:rsidRPr="00355BFB" w:rsidRDefault="00C737DE" w:rsidP="00BB4D82">
            <w:pPr>
              <w:jc w:val="right"/>
            </w:pPr>
            <w:r w:rsidRPr="00355BFB">
              <w:t>1,273.02</w:t>
            </w:r>
          </w:p>
        </w:tc>
        <w:tc>
          <w:tcPr>
            <w:tcW w:w="2034" w:type="dxa"/>
            <w:gridSpan w:val="2"/>
          </w:tcPr>
          <w:p w14:paraId="50C917A5" w14:textId="52AB2A60" w:rsidR="00BB4D82" w:rsidRPr="00355BFB" w:rsidRDefault="00C737DE" w:rsidP="00BB4D82">
            <w:pPr>
              <w:jc w:val="right"/>
            </w:pPr>
            <w:r w:rsidRPr="00355BFB">
              <w:t>0.00</w:t>
            </w:r>
          </w:p>
        </w:tc>
        <w:tc>
          <w:tcPr>
            <w:tcW w:w="1337" w:type="dxa"/>
            <w:gridSpan w:val="2"/>
          </w:tcPr>
          <w:p w14:paraId="4D9CF06E" w14:textId="2EDBE67E" w:rsidR="00BB4D82" w:rsidRPr="00355BFB" w:rsidRDefault="00C737DE" w:rsidP="00BB4D82">
            <w:pPr>
              <w:jc w:val="right"/>
            </w:pPr>
            <w:r w:rsidRPr="00355BFB">
              <w:t>1,273.02</w:t>
            </w:r>
          </w:p>
        </w:tc>
        <w:tc>
          <w:tcPr>
            <w:tcW w:w="1356" w:type="dxa"/>
            <w:gridSpan w:val="2"/>
            <w:vAlign w:val="bottom"/>
          </w:tcPr>
          <w:p w14:paraId="18C07D7C" w14:textId="34D884E7" w:rsidR="00BB4D82" w:rsidRPr="00355BFB" w:rsidRDefault="00C737DE" w:rsidP="00BB4D82">
            <w:pPr>
              <w:jc w:val="right"/>
            </w:pPr>
            <w:r w:rsidRPr="00355BFB">
              <w:t>15,067.43</w:t>
            </w:r>
          </w:p>
        </w:tc>
        <w:tc>
          <w:tcPr>
            <w:tcW w:w="1536" w:type="dxa"/>
            <w:vAlign w:val="bottom"/>
          </w:tcPr>
          <w:p w14:paraId="2B9AC980" w14:textId="596A0CF0" w:rsidR="00BB4D82" w:rsidRPr="00355BFB" w:rsidRDefault="00661043" w:rsidP="00BB4D82">
            <w:pPr>
              <w:jc w:val="right"/>
            </w:pPr>
            <w:r w:rsidRPr="00355BFB">
              <w:t>(+) 152.05</w:t>
            </w:r>
          </w:p>
        </w:tc>
      </w:tr>
      <w:tr w:rsidR="00BB4D82" w:rsidRPr="00355BFB" w14:paraId="074645FC" w14:textId="77777777" w:rsidTr="005A5598">
        <w:trPr>
          <w:trHeight w:val="242"/>
        </w:trPr>
        <w:tc>
          <w:tcPr>
            <w:tcW w:w="807" w:type="dxa"/>
          </w:tcPr>
          <w:p w14:paraId="30583A19"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0" w:type="dxa"/>
            <w:gridSpan w:val="2"/>
          </w:tcPr>
          <w:p w14:paraId="43B9A42D" w14:textId="48ABCE92" w:rsidR="00BB4D82" w:rsidRPr="00355BFB" w:rsidRDefault="00BB4D82" w:rsidP="00BB4D82">
            <w:pPr>
              <w:rPr>
                <w:bCs/>
              </w:rPr>
            </w:pPr>
            <w:r w:rsidRPr="00355BFB">
              <w:rPr>
                <w:bCs/>
              </w:rPr>
              <w:t>Bharari Diversion</w:t>
            </w:r>
          </w:p>
        </w:tc>
        <w:tc>
          <w:tcPr>
            <w:tcW w:w="1341" w:type="dxa"/>
            <w:gridSpan w:val="2"/>
            <w:vAlign w:val="bottom"/>
          </w:tcPr>
          <w:p w14:paraId="43DC3D0C" w14:textId="2CDA2973" w:rsidR="00BB4D82" w:rsidRPr="00355BFB" w:rsidRDefault="00BB4D82" w:rsidP="00BB4D82">
            <w:pPr>
              <w:jc w:val="right"/>
            </w:pPr>
            <w:r w:rsidRPr="00355BFB">
              <w:t>242.48</w:t>
            </w:r>
          </w:p>
        </w:tc>
        <w:tc>
          <w:tcPr>
            <w:tcW w:w="1389" w:type="dxa"/>
            <w:gridSpan w:val="2"/>
            <w:vAlign w:val="bottom"/>
          </w:tcPr>
          <w:p w14:paraId="731EC202" w14:textId="30B1B3E1" w:rsidR="00BB4D82" w:rsidRPr="00355BFB" w:rsidRDefault="00661043" w:rsidP="00BB4D82">
            <w:pPr>
              <w:jc w:val="right"/>
            </w:pPr>
            <w:r w:rsidRPr="00355BFB">
              <w:t>2.51</w:t>
            </w:r>
          </w:p>
        </w:tc>
        <w:tc>
          <w:tcPr>
            <w:tcW w:w="2034" w:type="dxa"/>
            <w:gridSpan w:val="2"/>
            <w:vAlign w:val="bottom"/>
          </w:tcPr>
          <w:p w14:paraId="7E05BFF5" w14:textId="53D4E839" w:rsidR="00BB4D82" w:rsidRPr="00355BFB" w:rsidRDefault="00661043" w:rsidP="00BB4D82">
            <w:pPr>
              <w:jc w:val="right"/>
            </w:pPr>
            <w:r w:rsidRPr="00355BFB">
              <w:t>0.00</w:t>
            </w:r>
          </w:p>
        </w:tc>
        <w:tc>
          <w:tcPr>
            <w:tcW w:w="1337" w:type="dxa"/>
            <w:gridSpan w:val="2"/>
            <w:vAlign w:val="bottom"/>
          </w:tcPr>
          <w:p w14:paraId="3DA2164F" w14:textId="0DD5A13B" w:rsidR="00BB4D82" w:rsidRPr="00355BFB" w:rsidRDefault="00661043" w:rsidP="00BB4D82">
            <w:pPr>
              <w:jc w:val="right"/>
            </w:pPr>
            <w:r w:rsidRPr="00355BFB">
              <w:t>2.51</w:t>
            </w:r>
          </w:p>
        </w:tc>
        <w:tc>
          <w:tcPr>
            <w:tcW w:w="1356" w:type="dxa"/>
            <w:gridSpan w:val="2"/>
            <w:vAlign w:val="bottom"/>
          </w:tcPr>
          <w:p w14:paraId="0E3EBBBB" w14:textId="09815097" w:rsidR="00BB4D82" w:rsidRPr="00355BFB" w:rsidRDefault="00661043" w:rsidP="00BB4D82">
            <w:pPr>
              <w:jc w:val="right"/>
              <w:rPr>
                <w:lang w:val="en-IN" w:eastAsia="en-IN" w:bidi="hi-IN"/>
              </w:rPr>
            </w:pPr>
            <w:r w:rsidRPr="00355BFB">
              <w:t>6,973.84</w:t>
            </w:r>
          </w:p>
        </w:tc>
        <w:tc>
          <w:tcPr>
            <w:tcW w:w="1536" w:type="dxa"/>
            <w:vAlign w:val="bottom"/>
          </w:tcPr>
          <w:p w14:paraId="17B49F0C" w14:textId="60F14327" w:rsidR="00BB4D82" w:rsidRPr="00355BFB" w:rsidRDefault="00661043" w:rsidP="00BB4D82">
            <w:pPr>
              <w:jc w:val="right"/>
            </w:pPr>
            <w:r w:rsidRPr="00355BFB">
              <w:t>(-) 98.96</w:t>
            </w:r>
          </w:p>
        </w:tc>
      </w:tr>
      <w:tr w:rsidR="00BB4D82" w:rsidRPr="00355BFB" w14:paraId="7ADD9322" w14:textId="77777777" w:rsidTr="005A5598">
        <w:trPr>
          <w:trHeight w:val="242"/>
        </w:trPr>
        <w:tc>
          <w:tcPr>
            <w:tcW w:w="807" w:type="dxa"/>
          </w:tcPr>
          <w:p w14:paraId="2DF797FC"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0" w:type="dxa"/>
            <w:gridSpan w:val="2"/>
          </w:tcPr>
          <w:p w14:paraId="0E8E644F" w14:textId="50AB5D78" w:rsidR="00BB4D82" w:rsidRPr="00355BFB" w:rsidRDefault="00BB4D82" w:rsidP="00BB4D82">
            <w:r w:rsidRPr="00355BFB">
              <w:t xml:space="preserve">Rajadera Tank </w:t>
            </w:r>
          </w:p>
        </w:tc>
        <w:tc>
          <w:tcPr>
            <w:tcW w:w="1341" w:type="dxa"/>
            <w:gridSpan w:val="2"/>
            <w:vAlign w:val="bottom"/>
          </w:tcPr>
          <w:p w14:paraId="07AAE24D" w14:textId="4874DED1" w:rsidR="00BB4D82" w:rsidRPr="00355BFB" w:rsidRDefault="00BB4D82" w:rsidP="00BB4D82">
            <w:pPr>
              <w:jc w:val="right"/>
            </w:pPr>
            <w:r w:rsidRPr="00355BFB">
              <w:t>0.00</w:t>
            </w:r>
          </w:p>
        </w:tc>
        <w:tc>
          <w:tcPr>
            <w:tcW w:w="1389" w:type="dxa"/>
            <w:gridSpan w:val="2"/>
            <w:vAlign w:val="bottom"/>
          </w:tcPr>
          <w:p w14:paraId="41B84EE8" w14:textId="3300905C" w:rsidR="00BB4D82" w:rsidRPr="00355BFB" w:rsidRDefault="00661043" w:rsidP="00BB4D82">
            <w:pPr>
              <w:jc w:val="right"/>
            </w:pPr>
            <w:r w:rsidRPr="00355BFB">
              <w:t>0.00</w:t>
            </w:r>
          </w:p>
        </w:tc>
        <w:tc>
          <w:tcPr>
            <w:tcW w:w="2034" w:type="dxa"/>
            <w:gridSpan w:val="2"/>
            <w:vAlign w:val="bottom"/>
          </w:tcPr>
          <w:p w14:paraId="56B7F731" w14:textId="6B5447AF" w:rsidR="00BB4D82" w:rsidRPr="00355BFB" w:rsidRDefault="00661043" w:rsidP="00BB4D82">
            <w:pPr>
              <w:jc w:val="right"/>
            </w:pPr>
            <w:r w:rsidRPr="00355BFB">
              <w:t>0.00</w:t>
            </w:r>
          </w:p>
        </w:tc>
        <w:tc>
          <w:tcPr>
            <w:tcW w:w="1337" w:type="dxa"/>
            <w:gridSpan w:val="2"/>
            <w:vAlign w:val="bottom"/>
          </w:tcPr>
          <w:p w14:paraId="6A92F5A1" w14:textId="0C390486" w:rsidR="00BB4D82" w:rsidRPr="00355BFB" w:rsidRDefault="00661043" w:rsidP="00BB4D82">
            <w:pPr>
              <w:jc w:val="right"/>
            </w:pPr>
            <w:r w:rsidRPr="00355BFB">
              <w:t>0.00</w:t>
            </w:r>
          </w:p>
        </w:tc>
        <w:tc>
          <w:tcPr>
            <w:tcW w:w="1356" w:type="dxa"/>
            <w:gridSpan w:val="2"/>
            <w:vAlign w:val="bottom"/>
          </w:tcPr>
          <w:p w14:paraId="22E611BC" w14:textId="77777777" w:rsidR="00BB4D82" w:rsidRPr="00355BFB" w:rsidRDefault="00BB4D82" w:rsidP="00BB4D82">
            <w:pPr>
              <w:jc w:val="right"/>
            </w:pPr>
            <w:r w:rsidRPr="00355BFB">
              <w:t>1,582.98</w:t>
            </w:r>
          </w:p>
        </w:tc>
        <w:tc>
          <w:tcPr>
            <w:tcW w:w="1536" w:type="dxa"/>
            <w:vAlign w:val="bottom"/>
          </w:tcPr>
          <w:p w14:paraId="6F431084" w14:textId="284FC51C" w:rsidR="00BB4D82" w:rsidRPr="00355BFB" w:rsidRDefault="00661043" w:rsidP="00BB4D82">
            <w:pPr>
              <w:jc w:val="right"/>
            </w:pPr>
            <w:r w:rsidRPr="00355BFB">
              <w:t>0.00</w:t>
            </w:r>
          </w:p>
        </w:tc>
      </w:tr>
      <w:tr w:rsidR="00BB4D82" w:rsidRPr="00355BFB" w14:paraId="2533D31E" w14:textId="77777777" w:rsidTr="005A5598">
        <w:trPr>
          <w:trHeight w:val="242"/>
        </w:trPr>
        <w:tc>
          <w:tcPr>
            <w:tcW w:w="807" w:type="dxa"/>
          </w:tcPr>
          <w:p w14:paraId="216270DF"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0" w:type="dxa"/>
            <w:gridSpan w:val="2"/>
          </w:tcPr>
          <w:p w14:paraId="5890D5AE" w14:textId="4634EC67" w:rsidR="00BB4D82" w:rsidRPr="00355BFB" w:rsidRDefault="00BB4D82" w:rsidP="00BB4D82">
            <w:pPr>
              <w:tabs>
                <w:tab w:val="left" w:pos="1890"/>
              </w:tabs>
            </w:pPr>
            <w:r w:rsidRPr="00355BFB">
              <w:t>Bakori Tank</w:t>
            </w:r>
          </w:p>
        </w:tc>
        <w:tc>
          <w:tcPr>
            <w:tcW w:w="1341" w:type="dxa"/>
            <w:gridSpan w:val="2"/>
            <w:vAlign w:val="bottom"/>
          </w:tcPr>
          <w:p w14:paraId="476256AB" w14:textId="4694E10D" w:rsidR="00BB4D82" w:rsidRPr="00355BFB" w:rsidRDefault="00BB4D82" w:rsidP="00BB4D82">
            <w:pPr>
              <w:jc w:val="right"/>
            </w:pPr>
            <w:r w:rsidRPr="00355BFB">
              <w:t>66.69</w:t>
            </w:r>
          </w:p>
        </w:tc>
        <w:tc>
          <w:tcPr>
            <w:tcW w:w="1389" w:type="dxa"/>
            <w:gridSpan w:val="2"/>
            <w:vAlign w:val="bottom"/>
          </w:tcPr>
          <w:p w14:paraId="22A3AB86" w14:textId="2FA7F281" w:rsidR="00BB4D82" w:rsidRPr="00355BFB" w:rsidRDefault="00C737DE" w:rsidP="00BB4D82">
            <w:pPr>
              <w:jc w:val="right"/>
            </w:pPr>
            <w:r w:rsidRPr="00355BFB">
              <w:t>25.84</w:t>
            </w:r>
          </w:p>
        </w:tc>
        <w:tc>
          <w:tcPr>
            <w:tcW w:w="2034" w:type="dxa"/>
            <w:gridSpan w:val="2"/>
            <w:vAlign w:val="bottom"/>
          </w:tcPr>
          <w:p w14:paraId="7BF7FF81" w14:textId="446EA196" w:rsidR="00BB4D82" w:rsidRPr="00355BFB" w:rsidRDefault="00C737DE" w:rsidP="00BB4D82">
            <w:pPr>
              <w:jc w:val="right"/>
            </w:pPr>
            <w:r w:rsidRPr="00355BFB">
              <w:t>0.00</w:t>
            </w:r>
          </w:p>
        </w:tc>
        <w:tc>
          <w:tcPr>
            <w:tcW w:w="1337" w:type="dxa"/>
            <w:gridSpan w:val="2"/>
            <w:vAlign w:val="bottom"/>
          </w:tcPr>
          <w:p w14:paraId="7411F12B" w14:textId="702832FF" w:rsidR="00BB4D82" w:rsidRPr="00355BFB" w:rsidRDefault="00C737DE" w:rsidP="00BB4D82">
            <w:pPr>
              <w:jc w:val="right"/>
            </w:pPr>
            <w:r w:rsidRPr="00355BFB">
              <w:t>25.84</w:t>
            </w:r>
          </w:p>
        </w:tc>
        <w:tc>
          <w:tcPr>
            <w:tcW w:w="1356" w:type="dxa"/>
            <w:gridSpan w:val="2"/>
            <w:vAlign w:val="bottom"/>
          </w:tcPr>
          <w:p w14:paraId="6F5E01D1" w14:textId="5555FFE0" w:rsidR="00BB4D82" w:rsidRPr="00355BFB" w:rsidRDefault="00C737DE" w:rsidP="00BB4D82">
            <w:pPr>
              <w:jc w:val="right"/>
            </w:pPr>
            <w:r w:rsidRPr="00355BFB">
              <w:t>494.70</w:t>
            </w:r>
          </w:p>
        </w:tc>
        <w:tc>
          <w:tcPr>
            <w:tcW w:w="1536" w:type="dxa"/>
            <w:vAlign w:val="bottom"/>
          </w:tcPr>
          <w:p w14:paraId="0478B13B" w14:textId="3297FB90" w:rsidR="00BB4D82" w:rsidRPr="00355BFB" w:rsidRDefault="00661043" w:rsidP="00BB4D82">
            <w:pPr>
              <w:jc w:val="right"/>
            </w:pPr>
            <w:r w:rsidRPr="00355BFB">
              <w:t>(-) 61.25</w:t>
            </w:r>
          </w:p>
        </w:tc>
      </w:tr>
      <w:tr w:rsidR="00BB4D82" w:rsidRPr="00355BFB" w14:paraId="4709A9D0" w14:textId="77777777" w:rsidTr="005A5598">
        <w:trPr>
          <w:trHeight w:val="242"/>
        </w:trPr>
        <w:tc>
          <w:tcPr>
            <w:tcW w:w="807" w:type="dxa"/>
          </w:tcPr>
          <w:p w14:paraId="5036DF98" w14:textId="77777777" w:rsidR="00BB4D82" w:rsidRPr="00355BFB" w:rsidRDefault="00BB4D82" w:rsidP="00BB4D82">
            <w:pPr>
              <w:pStyle w:val="Heading3"/>
              <w:spacing w:before="0" w:after="0"/>
              <w:rPr>
                <w:rFonts w:ascii="Times New Roman" w:hAnsi="Times New Roman" w:cs="Times New Roman"/>
                <w:sz w:val="24"/>
                <w:szCs w:val="24"/>
                <w:lang w:val="en-GB"/>
              </w:rPr>
            </w:pPr>
          </w:p>
        </w:tc>
        <w:tc>
          <w:tcPr>
            <w:tcW w:w="4150" w:type="dxa"/>
            <w:gridSpan w:val="2"/>
          </w:tcPr>
          <w:p w14:paraId="642C9ED0" w14:textId="35EED65A" w:rsidR="00BB4D82" w:rsidRPr="00355BFB" w:rsidRDefault="00BB4D82" w:rsidP="00BB4D82">
            <w:r w:rsidRPr="00355BFB">
              <w:t xml:space="preserve">Mayursagar Tank  </w:t>
            </w:r>
          </w:p>
        </w:tc>
        <w:tc>
          <w:tcPr>
            <w:tcW w:w="1341" w:type="dxa"/>
            <w:gridSpan w:val="2"/>
            <w:vAlign w:val="bottom"/>
          </w:tcPr>
          <w:p w14:paraId="1ED56E2D" w14:textId="588A837E" w:rsidR="00BB4D82" w:rsidRPr="00355BFB" w:rsidRDefault="00BB4D82" w:rsidP="00BB4D82">
            <w:pPr>
              <w:jc w:val="right"/>
            </w:pPr>
            <w:r w:rsidRPr="00355BFB">
              <w:t>0.00</w:t>
            </w:r>
          </w:p>
        </w:tc>
        <w:tc>
          <w:tcPr>
            <w:tcW w:w="1389" w:type="dxa"/>
            <w:gridSpan w:val="2"/>
            <w:vAlign w:val="bottom"/>
          </w:tcPr>
          <w:p w14:paraId="7CF07B4D" w14:textId="72522ABB" w:rsidR="00BB4D82" w:rsidRPr="00355BFB" w:rsidRDefault="00661043" w:rsidP="00BB4D82">
            <w:pPr>
              <w:jc w:val="right"/>
            </w:pPr>
            <w:r w:rsidRPr="00355BFB">
              <w:t>0.00</w:t>
            </w:r>
          </w:p>
        </w:tc>
        <w:tc>
          <w:tcPr>
            <w:tcW w:w="2034" w:type="dxa"/>
            <w:gridSpan w:val="2"/>
            <w:vAlign w:val="bottom"/>
          </w:tcPr>
          <w:p w14:paraId="30B739B3" w14:textId="7A09967F" w:rsidR="00BB4D82" w:rsidRPr="00355BFB" w:rsidRDefault="00661043" w:rsidP="00BB4D82">
            <w:pPr>
              <w:jc w:val="right"/>
            </w:pPr>
            <w:r w:rsidRPr="00355BFB">
              <w:t>0.00</w:t>
            </w:r>
          </w:p>
        </w:tc>
        <w:tc>
          <w:tcPr>
            <w:tcW w:w="1337" w:type="dxa"/>
            <w:gridSpan w:val="2"/>
            <w:vAlign w:val="bottom"/>
          </w:tcPr>
          <w:p w14:paraId="002D6445" w14:textId="08FDA673" w:rsidR="00BB4D82" w:rsidRPr="00355BFB" w:rsidRDefault="00661043" w:rsidP="00BB4D82">
            <w:pPr>
              <w:jc w:val="right"/>
            </w:pPr>
            <w:r w:rsidRPr="00355BFB">
              <w:t>0.00</w:t>
            </w:r>
          </w:p>
        </w:tc>
        <w:tc>
          <w:tcPr>
            <w:tcW w:w="1356" w:type="dxa"/>
            <w:gridSpan w:val="2"/>
            <w:vAlign w:val="bottom"/>
          </w:tcPr>
          <w:p w14:paraId="686C4F2E" w14:textId="77777777" w:rsidR="00BB4D82" w:rsidRPr="00355BFB" w:rsidRDefault="00BB4D82" w:rsidP="00BB4D82">
            <w:pPr>
              <w:jc w:val="right"/>
            </w:pPr>
            <w:r w:rsidRPr="00355BFB">
              <w:t>11.33</w:t>
            </w:r>
          </w:p>
        </w:tc>
        <w:tc>
          <w:tcPr>
            <w:tcW w:w="1536" w:type="dxa"/>
            <w:vAlign w:val="bottom"/>
          </w:tcPr>
          <w:p w14:paraId="1E2686AF" w14:textId="524B98B5" w:rsidR="00BB4D82" w:rsidRPr="00355BFB" w:rsidRDefault="00661043" w:rsidP="00BB4D82">
            <w:pPr>
              <w:jc w:val="right"/>
            </w:pPr>
            <w:r w:rsidRPr="00355BFB">
              <w:t>0.00</w:t>
            </w:r>
          </w:p>
        </w:tc>
      </w:tr>
      <w:tr w:rsidR="00BB4D82" w:rsidRPr="00355BFB" w14:paraId="4ABE1E54" w14:textId="77777777" w:rsidTr="005A5598">
        <w:trPr>
          <w:trHeight w:val="242"/>
        </w:trPr>
        <w:tc>
          <w:tcPr>
            <w:tcW w:w="807" w:type="dxa"/>
          </w:tcPr>
          <w:p w14:paraId="58C459EB" w14:textId="77777777" w:rsidR="00BB4D82" w:rsidRPr="00355BFB" w:rsidRDefault="00BB4D82" w:rsidP="00BB4D82">
            <w:pPr>
              <w:pStyle w:val="Heading3"/>
              <w:spacing w:before="0" w:after="0"/>
              <w:rPr>
                <w:rFonts w:ascii="Times New Roman" w:hAnsi="Times New Roman" w:cs="Times New Roman"/>
                <w:sz w:val="24"/>
                <w:szCs w:val="24"/>
                <w:lang w:val="en-GB"/>
              </w:rPr>
            </w:pPr>
          </w:p>
        </w:tc>
        <w:tc>
          <w:tcPr>
            <w:tcW w:w="4150" w:type="dxa"/>
            <w:gridSpan w:val="2"/>
          </w:tcPr>
          <w:p w14:paraId="7FBA5F8A" w14:textId="2F46081F" w:rsidR="00BB4D82" w:rsidRPr="00355BFB" w:rsidRDefault="00BB4D82" w:rsidP="00BB4D82">
            <w:r w:rsidRPr="00355BFB">
              <w:t xml:space="preserve">Billanala Tank </w:t>
            </w:r>
          </w:p>
        </w:tc>
        <w:tc>
          <w:tcPr>
            <w:tcW w:w="1341" w:type="dxa"/>
            <w:gridSpan w:val="2"/>
            <w:vAlign w:val="bottom"/>
          </w:tcPr>
          <w:p w14:paraId="2BF022CD" w14:textId="54E35575" w:rsidR="00BB4D82" w:rsidRPr="00355BFB" w:rsidRDefault="00BB4D82" w:rsidP="00BB4D82">
            <w:pPr>
              <w:jc w:val="right"/>
            </w:pPr>
            <w:r w:rsidRPr="00355BFB">
              <w:t>0.00</w:t>
            </w:r>
          </w:p>
        </w:tc>
        <w:tc>
          <w:tcPr>
            <w:tcW w:w="1389" w:type="dxa"/>
            <w:gridSpan w:val="2"/>
            <w:vAlign w:val="bottom"/>
          </w:tcPr>
          <w:p w14:paraId="3673DB14" w14:textId="0A9013DE" w:rsidR="00BB4D82" w:rsidRPr="00355BFB" w:rsidRDefault="00661043" w:rsidP="00BB4D82">
            <w:pPr>
              <w:jc w:val="right"/>
            </w:pPr>
            <w:r w:rsidRPr="00355BFB">
              <w:t>28.07</w:t>
            </w:r>
          </w:p>
        </w:tc>
        <w:tc>
          <w:tcPr>
            <w:tcW w:w="2034" w:type="dxa"/>
            <w:gridSpan w:val="2"/>
            <w:vAlign w:val="bottom"/>
          </w:tcPr>
          <w:p w14:paraId="15A8687B" w14:textId="46BD8F27" w:rsidR="00BB4D82" w:rsidRPr="00355BFB" w:rsidRDefault="00661043" w:rsidP="00BB4D82">
            <w:pPr>
              <w:jc w:val="right"/>
            </w:pPr>
            <w:r w:rsidRPr="00355BFB">
              <w:t>0.00</w:t>
            </w:r>
          </w:p>
        </w:tc>
        <w:tc>
          <w:tcPr>
            <w:tcW w:w="1337" w:type="dxa"/>
            <w:gridSpan w:val="2"/>
            <w:vAlign w:val="bottom"/>
          </w:tcPr>
          <w:p w14:paraId="78BD04D5" w14:textId="71E203B1" w:rsidR="00BB4D82" w:rsidRPr="00355BFB" w:rsidRDefault="00661043" w:rsidP="00BB4D82">
            <w:pPr>
              <w:jc w:val="right"/>
            </w:pPr>
            <w:r w:rsidRPr="00355BFB">
              <w:t>28.07</w:t>
            </w:r>
          </w:p>
        </w:tc>
        <w:tc>
          <w:tcPr>
            <w:tcW w:w="1356" w:type="dxa"/>
            <w:gridSpan w:val="2"/>
            <w:vAlign w:val="bottom"/>
          </w:tcPr>
          <w:p w14:paraId="066F4A88" w14:textId="5852DC31" w:rsidR="00BB4D82" w:rsidRPr="00355BFB" w:rsidRDefault="00661043" w:rsidP="00BB4D82">
            <w:pPr>
              <w:jc w:val="right"/>
            </w:pPr>
            <w:r w:rsidRPr="00355BFB">
              <w:t>2,272.25</w:t>
            </w:r>
          </w:p>
        </w:tc>
        <w:tc>
          <w:tcPr>
            <w:tcW w:w="1536" w:type="dxa"/>
            <w:vAlign w:val="bottom"/>
          </w:tcPr>
          <w:p w14:paraId="768AED4A" w14:textId="6833CE42" w:rsidR="00BB4D82" w:rsidRPr="00355BFB" w:rsidRDefault="00661043" w:rsidP="00BB4D82">
            <w:pPr>
              <w:jc w:val="right"/>
            </w:pPr>
            <w:r w:rsidRPr="00355BFB">
              <w:t>(+) 100.00</w:t>
            </w:r>
          </w:p>
        </w:tc>
      </w:tr>
      <w:tr w:rsidR="00BB4D82" w:rsidRPr="00355BFB" w14:paraId="1561DEA7" w14:textId="77777777" w:rsidTr="005A5598">
        <w:trPr>
          <w:trHeight w:val="242"/>
        </w:trPr>
        <w:tc>
          <w:tcPr>
            <w:tcW w:w="807" w:type="dxa"/>
          </w:tcPr>
          <w:p w14:paraId="7A9E4C76" w14:textId="77777777" w:rsidR="00BB4D82" w:rsidRPr="00355BFB" w:rsidRDefault="00BB4D82" w:rsidP="00BB4D82">
            <w:pPr>
              <w:pStyle w:val="Heading3"/>
              <w:spacing w:before="0" w:after="0"/>
              <w:rPr>
                <w:rFonts w:ascii="Times New Roman" w:hAnsi="Times New Roman" w:cs="Times New Roman"/>
                <w:sz w:val="24"/>
                <w:szCs w:val="24"/>
                <w:lang w:val="en-GB"/>
              </w:rPr>
            </w:pPr>
          </w:p>
        </w:tc>
        <w:tc>
          <w:tcPr>
            <w:tcW w:w="4150" w:type="dxa"/>
            <w:gridSpan w:val="2"/>
          </w:tcPr>
          <w:p w14:paraId="25E843CE" w14:textId="1E911A3F" w:rsidR="00BB4D82" w:rsidRPr="00355BFB" w:rsidRDefault="00BB4D82" w:rsidP="00BB4D82">
            <w:pPr>
              <w:tabs>
                <w:tab w:val="left" w:pos="503"/>
              </w:tabs>
              <w:rPr>
                <w:bCs/>
              </w:rPr>
            </w:pPr>
            <w:r w:rsidRPr="00355BFB">
              <w:rPr>
                <w:bCs/>
              </w:rPr>
              <w:t xml:space="preserve">Naharnar Tank </w:t>
            </w:r>
          </w:p>
        </w:tc>
        <w:tc>
          <w:tcPr>
            <w:tcW w:w="1341" w:type="dxa"/>
            <w:gridSpan w:val="2"/>
            <w:vAlign w:val="bottom"/>
          </w:tcPr>
          <w:p w14:paraId="5A7DEFE7" w14:textId="30525DCB" w:rsidR="00BB4D82" w:rsidRPr="00355BFB" w:rsidRDefault="00BB4D82" w:rsidP="00BB4D82">
            <w:pPr>
              <w:jc w:val="right"/>
            </w:pPr>
            <w:r w:rsidRPr="00355BFB">
              <w:t>26.60</w:t>
            </w:r>
          </w:p>
        </w:tc>
        <w:tc>
          <w:tcPr>
            <w:tcW w:w="1389" w:type="dxa"/>
            <w:gridSpan w:val="2"/>
            <w:vAlign w:val="bottom"/>
          </w:tcPr>
          <w:p w14:paraId="2C69685B" w14:textId="2CE1E255" w:rsidR="00BB4D82" w:rsidRPr="00355BFB" w:rsidRDefault="00661043" w:rsidP="00BB4D82">
            <w:pPr>
              <w:jc w:val="right"/>
            </w:pPr>
            <w:r w:rsidRPr="00355BFB">
              <w:t>18.01</w:t>
            </w:r>
          </w:p>
        </w:tc>
        <w:tc>
          <w:tcPr>
            <w:tcW w:w="2034" w:type="dxa"/>
            <w:gridSpan w:val="2"/>
            <w:vAlign w:val="bottom"/>
          </w:tcPr>
          <w:p w14:paraId="62D53310" w14:textId="4EDCAD3D" w:rsidR="00BB4D82" w:rsidRPr="00355BFB" w:rsidRDefault="00661043" w:rsidP="00BB4D82">
            <w:pPr>
              <w:jc w:val="right"/>
            </w:pPr>
            <w:r w:rsidRPr="00355BFB">
              <w:t>0.00</w:t>
            </w:r>
          </w:p>
        </w:tc>
        <w:tc>
          <w:tcPr>
            <w:tcW w:w="1337" w:type="dxa"/>
            <w:gridSpan w:val="2"/>
            <w:vAlign w:val="bottom"/>
          </w:tcPr>
          <w:p w14:paraId="2814DC02" w14:textId="20CA4A41" w:rsidR="00BB4D82" w:rsidRPr="00355BFB" w:rsidRDefault="00661043" w:rsidP="00BB4D82">
            <w:pPr>
              <w:jc w:val="right"/>
            </w:pPr>
            <w:r w:rsidRPr="00355BFB">
              <w:t>18.01</w:t>
            </w:r>
          </w:p>
        </w:tc>
        <w:tc>
          <w:tcPr>
            <w:tcW w:w="1356" w:type="dxa"/>
            <w:gridSpan w:val="2"/>
            <w:vAlign w:val="bottom"/>
          </w:tcPr>
          <w:p w14:paraId="4349017B" w14:textId="7CD0AF19" w:rsidR="00BB4D82" w:rsidRPr="00355BFB" w:rsidRDefault="00661043" w:rsidP="00BB4D82">
            <w:pPr>
              <w:jc w:val="right"/>
            </w:pPr>
            <w:r w:rsidRPr="00355BFB">
              <w:t>1,159.26</w:t>
            </w:r>
          </w:p>
        </w:tc>
        <w:tc>
          <w:tcPr>
            <w:tcW w:w="1536" w:type="dxa"/>
            <w:vAlign w:val="bottom"/>
          </w:tcPr>
          <w:p w14:paraId="62CAB3D5" w14:textId="46C8E706" w:rsidR="00BB4D82" w:rsidRPr="00355BFB" w:rsidRDefault="00661043" w:rsidP="00BB4D82">
            <w:pPr>
              <w:jc w:val="right"/>
            </w:pPr>
            <w:r w:rsidRPr="00355BFB">
              <w:t>(-) 32.29</w:t>
            </w:r>
          </w:p>
        </w:tc>
      </w:tr>
      <w:tr w:rsidR="00BB4D82" w:rsidRPr="00355BFB" w14:paraId="1EE18121" w14:textId="77777777" w:rsidTr="005A5598">
        <w:trPr>
          <w:trHeight w:val="242"/>
        </w:trPr>
        <w:tc>
          <w:tcPr>
            <w:tcW w:w="807" w:type="dxa"/>
          </w:tcPr>
          <w:p w14:paraId="3BED8EDB" w14:textId="5DA35D2C" w:rsidR="00BB4D82" w:rsidRPr="00355BFB" w:rsidRDefault="00BB4D82" w:rsidP="00BB4D82">
            <w:pPr>
              <w:pStyle w:val="Heading3"/>
              <w:spacing w:before="0" w:after="0"/>
              <w:rPr>
                <w:rFonts w:ascii="Times New Roman" w:hAnsi="Times New Roman" w:cs="Times New Roman"/>
                <w:sz w:val="24"/>
                <w:szCs w:val="24"/>
                <w:lang w:val="en-GB"/>
              </w:rPr>
            </w:pPr>
          </w:p>
        </w:tc>
        <w:tc>
          <w:tcPr>
            <w:tcW w:w="4150" w:type="dxa"/>
            <w:gridSpan w:val="2"/>
          </w:tcPr>
          <w:p w14:paraId="238E44D9" w14:textId="241C11B2" w:rsidR="00BB4D82" w:rsidRPr="00355BFB" w:rsidRDefault="00BB4D82" w:rsidP="00BB4D82">
            <w:pPr>
              <w:tabs>
                <w:tab w:val="left" w:pos="503"/>
              </w:tabs>
              <w:rPr>
                <w:bCs/>
              </w:rPr>
            </w:pPr>
            <w:r w:rsidRPr="00355BFB">
              <w:rPr>
                <w:bCs/>
              </w:rPr>
              <w:t>B</w:t>
            </w:r>
            <w:r w:rsidR="00661043" w:rsidRPr="00355BFB">
              <w:rPr>
                <w:bCs/>
              </w:rPr>
              <w:t>er</w:t>
            </w:r>
            <w:r w:rsidRPr="00355BFB">
              <w:rPr>
                <w:bCs/>
              </w:rPr>
              <w:t xml:space="preserve">mal Diversion </w:t>
            </w:r>
          </w:p>
        </w:tc>
        <w:tc>
          <w:tcPr>
            <w:tcW w:w="1341" w:type="dxa"/>
            <w:gridSpan w:val="2"/>
            <w:vAlign w:val="bottom"/>
          </w:tcPr>
          <w:p w14:paraId="23F3F1C8" w14:textId="62E50AFD" w:rsidR="00BB4D82" w:rsidRPr="00355BFB" w:rsidRDefault="00BB4D82" w:rsidP="00BB4D82">
            <w:pPr>
              <w:jc w:val="right"/>
            </w:pPr>
            <w:r w:rsidRPr="00355BFB">
              <w:t>213.09</w:t>
            </w:r>
          </w:p>
        </w:tc>
        <w:tc>
          <w:tcPr>
            <w:tcW w:w="1389" w:type="dxa"/>
            <w:gridSpan w:val="2"/>
            <w:vAlign w:val="bottom"/>
          </w:tcPr>
          <w:p w14:paraId="608F3AEE" w14:textId="023EDDF1" w:rsidR="00BB4D82" w:rsidRPr="00355BFB" w:rsidRDefault="00661043" w:rsidP="00BB4D82">
            <w:pPr>
              <w:jc w:val="right"/>
            </w:pPr>
            <w:r w:rsidRPr="00355BFB">
              <w:t>50.06</w:t>
            </w:r>
          </w:p>
        </w:tc>
        <w:tc>
          <w:tcPr>
            <w:tcW w:w="2034" w:type="dxa"/>
            <w:gridSpan w:val="2"/>
            <w:vAlign w:val="bottom"/>
          </w:tcPr>
          <w:p w14:paraId="71D49BEB" w14:textId="5F3795BD" w:rsidR="00BB4D82" w:rsidRPr="00355BFB" w:rsidRDefault="00661043" w:rsidP="00BB4D82">
            <w:pPr>
              <w:jc w:val="right"/>
            </w:pPr>
            <w:r w:rsidRPr="00355BFB">
              <w:t>0.00</w:t>
            </w:r>
          </w:p>
        </w:tc>
        <w:tc>
          <w:tcPr>
            <w:tcW w:w="1337" w:type="dxa"/>
            <w:gridSpan w:val="2"/>
            <w:vAlign w:val="bottom"/>
          </w:tcPr>
          <w:p w14:paraId="046E6FF3" w14:textId="25C26DEF" w:rsidR="00BB4D82" w:rsidRPr="00355BFB" w:rsidRDefault="00661043" w:rsidP="00BB4D82">
            <w:pPr>
              <w:jc w:val="right"/>
            </w:pPr>
            <w:r w:rsidRPr="00355BFB">
              <w:t>50.06</w:t>
            </w:r>
          </w:p>
        </w:tc>
        <w:tc>
          <w:tcPr>
            <w:tcW w:w="1356" w:type="dxa"/>
            <w:gridSpan w:val="2"/>
            <w:vAlign w:val="bottom"/>
          </w:tcPr>
          <w:p w14:paraId="1BC96E35" w14:textId="09355824" w:rsidR="00BB4D82" w:rsidRPr="00355BFB" w:rsidRDefault="00661043" w:rsidP="00BB4D82">
            <w:pPr>
              <w:jc w:val="right"/>
            </w:pPr>
            <w:r w:rsidRPr="00355BFB">
              <w:t>263.15</w:t>
            </w:r>
          </w:p>
        </w:tc>
        <w:tc>
          <w:tcPr>
            <w:tcW w:w="1536" w:type="dxa"/>
            <w:vAlign w:val="bottom"/>
          </w:tcPr>
          <w:p w14:paraId="1995B22F" w14:textId="74E20D94" w:rsidR="00BB4D82" w:rsidRPr="00355BFB" w:rsidRDefault="00661043" w:rsidP="00BB4D82">
            <w:pPr>
              <w:jc w:val="right"/>
            </w:pPr>
            <w:r w:rsidRPr="00355BFB">
              <w:t>(-) 76.51</w:t>
            </w:r>
          </w:p>
        </w:tc>
      </w:tr>
      <w:tr w:rsidR="00BB4D82" w:rsidRPr="00355BFB" w14:paraId="0DBEC90D" w14:textId="77777777" w:rsidTr="005A5598">
        <w:trPr>
          <w:trHeight w:val="242"/>
        </w:trPr>
        <w:tc>
          <w:tcPr>
            <w:tcW w:w="807" w:type="dxa"/>
          </w:tcPr>
          <w:p w14:paraId="66A77233" w14:textId="77777777" w:rsidR="00BB4D82" w:rsidRPr="00355BFB" w:rsidRDefault="00BB4D82" w:rsidP="00BB4D82">
            <w:pPr>
              <w:pStyle w:val="Heading3"/>
              <w:spacing w:before="0" w:after="0"/>
              <w:rPr>
                <w:rFonts w:ascii="Times New Roman" w:hAnsi="Times New Roman" w:cs="Times New Roman"/>
                <w:sz w:val="24"/>
                <w:szCs w:val="24"/>
                <w:lang w:val="en-GB"/>
              </w:rPr>
            </w:pPr>
          </w:p>
        </w:tc>
        <w:tc>
          <w:tcPr>
            <w:tcW w:w="4150" w:type="dxa"/>
            <w:gridSpan w:val="2"/>
          </w:tcPr>
          <w:p w14:paraId="40D4FDF2" w14:textId="0B98CC8E" w:rsidR="00BB4D82" w:rsidRPr="00355BFB" w:rsidRDefault="00BB4D82" w:rsidP="00BB4D82">
            <w:pPr>
              <w:ind w:right="-200" w:hanging="72"/>
            </w:pPr>
            <w:r w:rsidRPr="00355BFB">
              <w:t xml:space="preserve">Construction of Industrial Water Structure </w:t>
            </w:r>
          </w:p>
        </w:tc>
        <w:tc>
          <w:tcPr>
            <w:tcW w:w="1341" w:type="dxa"/>
            <w:gridSpan w:val="2"/>
            <w:vAlign w:val="bottom"/>
          </w:tcPr>
          <w:p w14:paraId="461F0A93" w14:textId="07E36860" w:rsidR="00BB4D82" w:rsidRPr="00355BFB" w:rsidRDefault="00BB4D82" w:rsidP="00BB4D82">
            <w:pPr>
              <w:jc w:val="right"/>
            </w:pPr>
            <w:r w:rsidRPr="00355BFB">
              <w:t>152.86</w:t>
            </w:r>
          </w:p>
        </w:tc>
        <w:tc>
          <w:tcPr>
            <w:tcW w:w="1389" w:type="dxa"/>
            <w:gridSpan w:val="2"/>
            <w:vAlign w:val="bottom"/>
          </w:tcPr>
          <w:p w14:paraId="2FE58531" w14:textId="1A182E1A" w:rsidR="00BB4D82" w:rsidRPr="00355BFB" w:rsidRDefault="00C737DE" w:rsidP="00BB4D82">
            <w:pPr>
              <w:jc w:val="right"/>
            </w:pPr>
            <w:r w:rsidRPr="00355BFB">
              <w:t>65.69</w:t>
            </w:r>
          </w:p>
        </w:tc>
        <w:tc>
          <w:tcPr>
            <w:tcW w:w="2034" w:type="dxa"/>
            <w:gridSpan w:val="2"/>
            <w:vAlign w:val="bottom"/>
          </w:tcPr>
          <w:p w14:paraId="13336FD6" w14:textId="629C38D8" w:rsidR="00BB4D82" w:rsidRPr="00355BFB" w:rsidRDefault="00C737DE" w:rsidP="00BB4D82">
            <w:pPr>
              <w:jc w:val="right"/>
            </w:pPr>
            <w:r w:rsidRPr="00355BFB">
              <w:t>0.00</w:t>
            </w:r>
          </w:p>
        </w:tc>
        <w:tc>
          <w:tcPr>
            <w:tcW w:w="1337" w:type="dxa"/>
            <w:gridSpan w:val="2"/>
            <w:vAlign w:val="bottom"/>
          </w:tcPr>
          <w:p w14:paraId="37561FB6" w14:textId="09050997" w:rsidR="00BB4D82" w:rsidRPr="00355BFB" w:rsidRDefault="00C737DE" w:rsidP="00BB4D82">
            <w:pPr>
              <w:jc w:val="right"/>
            </w:pPr>
            <w:r w:rsidRPr="00355BFB">
              <w:t>65.69</w:t>
            </w:r>
          </w:p>
        </w:tc>
        <w:tc>
          <w:tcPr>
            <w:tcW w:w="1356" w:type="dxa"/>
            <w:gridSpan w:val="2"/>
            <w:vAlign w:val="bottom"/>
          </w:tcPr>
          <w:p w14:paraId="7E0B6114" w14:textId="399A768B" w:rsidR="00BB4D82" w:rsidRPr="00355BFB" w:rsidRDefault="00C737DE" w:rsidP="00BB4D82">
            <w:pPr>
              <w:jc w:val="right"/>
            </w:pPr>
            <w:r w:rsidRPr="00355BFB">
              <w:t>3,398.60</w:t>
            </w:r>
          </w:p>
        </w:tc>
        <w:tc>
          <w:tcPr>
            <w:tcW w:w="1536" w:type="dxa"/>
            <w:vAlign w:val="bottom"/>
          </w:tcPr>
          <w:p w14:paraId="159845E9" w14:textId="474745F3" w:rsidR="00BB4D82" w:rsidRPr="00355BFB" w:rsidRDefault="00661043" w:rsidP="00BB4D82">
            <w:pPr>
              <w:jc w:val="right"/>
            </w:pPr>
            <w:r w:rsidRPr="00355BFB">
              <w:t>(-) 57.03</w:t>
            </w:r>
          </w:p>
        </w:tc>
      </w:tr>
      <w:tr w:rsidR="00BB4D82" w:rsidRPr="00355BFB" w14:paraId="52F33B54" w14:textId="77777777" w:rsidTr="005A5598">
        <w:trPr>
          <w:trHeight w:val="242"/>
        </w:trPr>
        <w:tc>
          <w:tcPr>
            <w:tcW w:w="807" w:type="dxa"/>
          </w:tcPr>
          <w:p w14:paraId="6B339D2F"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150" w:type="dxa"/>
            <w:gridSpan w:val="2"/>
          </w:tcPr>
          <w:p w14:paraId="36220D62" w14:textId="77777777" w:rsidR="00BB4D82" w:rsidRPr="00355BFB" w:rsidRDefault="00BB4D82" w:rsidP="00BB4D82">
            <w:r w:rsidRPr="00355BFB">
              <w:t xml:space="preserve">Basantpur Barrage </w:t>
            </w:r>
          </w:p>
        </w:tc>
        <w:tc>
          <w:tcPr>
            <w:tcW w:w="1341" w:type="dxa"/>
            <w:gridSpan w:val="2"/>
            <w:vAlign w:val="bottom"/>
          </w:tcPr>
          <w:p w14:paraId="53684570" w14:textId="3A27E3E5" w:rsidR="00BB4D82" w:rsidRPr="00355BFB" w:rsidRDefault="00BB4D82" w:rsidP="00BB4D82">
            <w:pPr>
              <w:jc w:val="right"/>
            </w:pPr>
            <w:r w:rsidRPr="00355BFB">
              <w:t>0.00</w:t>
            </w:r>
          </w:p>
        </w:tc>
        <w:tc>
          <w:tcPr>
            <w:tcW w:w="1389" w:type="dxa"/>
            <w:gridSpan w:val="2"/>
            <w:vAlign w:val="bottom"/>
          </w:tcPr>
          <w:p w14:paraId="623CB58C" w14:textId="562AB7A9" w:rsidR="00BB4D82" w:rsidRPr="00355BFB" w:rsidRDefault="00661043" w:rsidP="00BB4D82">
            <w:pPr>
              <w:jc w:val="right"/>
            </w:pPr>
            <w:r w:rsidRPr="00355BFB">
              <w:t>0.00</w:t>
            </w:r>
          </w:p>
        </w:tc>
        <w:tc>
          <w:tcPr>
            <w:tcW w:w="2034" w:type="dxa"/>
            <w:gridSpan w:val="2"/>
            <w:vAlign w:val="bottom"/>
          </w:tcPr>
          <w:p w14:paraId="4E0DB039" w14:textId="27870398" w:rsidR="00BB4D82" w:rsidRPr="00355BFB" w:rsidRDefault="00661043" w:rsidP="00BB4D82">
            <w:pPr>
              <w:jc w:val="right"/>
            </w:pPr>
            <w:r w:rsidRPr="00355BFB">
              <w:t>0.00</w:t>
            </w:r>
          </w:p>
        </w:tc>
        <w:tc>
          <w:tcPr>
            <w:tcW w:w="1337" w:type="dxa"/>
            <w:gridSpan w:val="2"/>
            <w:vAlign w:val="bottom"/>
          </w:tcPr>
          <w:p w14:paraId="7E2E57EA" w14:textId="019B3625" w:rsidR="00BB4D82" w:rsidRPr="00355BFB" w:rsidRDefault="00661043" w:rsidP="00BB4D82">
            <w:pPr>
              <w:jc w:val="right"/>
            </w:pPr>
            <w:r w:rsidRPr="00355BFB">
              <w:t>0.00</w:t>
            </w:r>
          </w:p>
        </w:tc>
        <w:tc>
          <w:tcPr>
            <w:tcW w:w="1356" w:type="dxa"/>
            <w:gridSpan w:val="2"/>
            <w:vAlign w:val="bottom"/>
          </w:tcPr>
          <w:p w14:paraId="52EFAAB6" w14:textId="77777777" w:rsidR="00BB4D82" w:rsidRPr="00355BFB" w:rsidRDefault="00BB4D82" w:rsidP="00BB4D82">
            <w:pPr>
              <w:jc w:val="right"/>
            </w:pPr>
            <w:r w:rsidRPr="00355BFB">
              <w:t>23,903.42</w:t>
            </w:r>
          </w:p>
        </w:tc>
        <w:tc>
          <w:tcPr>
            <w:tcW w:w="1536" w:type="dxa"/>
            <w:vAlign w:val="bottom"/>
          </w:tcPr>
          <w:p w14:paraId="4F74E7F3" w14:textId="794537B3" w:rsidR="00BB4D82" w:rsidRPr="00355BFB" w:rsidRDefault="00661043" w:rsidP="00BB4D82">
            <w:pPr>
              <w:jc w:val="right"/>
            </w:pPr>
            <w:r w:rsidRPr="00355BFB">
              <w:t>0.00</w:t>
            </w:r>
          </w:p>
        </w:tc>
      </w:tr>
      <w:tr w:rsidR="00F55CEA" w:rsidRPr="00355BFB" w14:paraId="1B303826" w14:textId="77777777" w:rsidTr="005A5598">
        <w:trPr>
          <w:trHeight w:val="242"/>
        </w:trPr>
        <w:tc>
          <w:tcPr>
            <w:tcW w:w="807" w:type="dxa"/>
          </w:tcPr>
          <w:p w14:paraId="165B02C1" w14:textId="77777777" w:rsidR="00F55CEA" w:rsidRPr="00355BFB" w:rsidRDefault="00F55CEA" w:rsidP="00F55CEA">
            <w:pPr>
              <w:pStyle w:val="Heading3"/>
              <w:spacing w:before="0" w:after="0"/>
              <w:rPr>
                <w:rFonts w:ascii="Times New Roman" w:hAnsi="Times New Roman" w:cs="Times New Roman"/>
                <w:bCs w:val="0"/>
                <w:sz w:val="24"/>
                <w:szCs w:val="24"/>
                <w:lang w:val="en-GB"/>
              </w:rPr>
            </w:pPr>
          </w:p>
        </w:tc>
        <w:tc>
          <w:tcPr>
            <w:tcW w:w="4150" w:type="dxa"/>
            <w:gridSpan w:val="2"/>
          </w:tcPr>
          <w:p w14:paraId="3C855133" w14:textId="773FF198" w:rsidR="00F55CEA" w:rsidRPr="00355BFB" w:rsidRDefault="00F55CEA" w:rsidP="00F55CEA">
            <w:r w:rsidRPr="00355BFB">
              <w:t>Mironi Barrage</w:t>
            </w:r>
          </w:p>
        </w:tc>
        <w:tc>
          <w:tcPr>
            <w:tcW w:w="1341" w:type="dxa"/>
            <w:gridSpan w:val="2"/>
            <w:vAlign w:val="bottom"/>
          </w:tcPr>
          <w:p w14:paraId="6188D603" w14:textId="6B2452C5" w:rsidR="00F55CEA" w:rsidRPr="00355BFB" w:rsidRDefault="00F55CEA" w:rsidP="00F55CEA">
            <w:pPr>
              <w:jc w:val="right"/>
            </w:pPr>
            <w:r w:rsidRPr="00355BFB">
              <w:t>0.00</w:t>
            </w:r>
          </w:p>
        </w:tc>
        <w:tc>
          <w:tcPr>
            <w:tcW w:w="1389" w:type="dxa"/>
            <w:gridSpan w:val="2"/>
            <w:vAlign w:val="bottom"/>
          </w:tcPr>
          <w:p w14:paraId="59870BAD" w14:textId="6B8847D3" w:rsidR="00F55CEA" w:rsidRPr="00355BFB" w:rsidRDefault="00F55CEA" w:rsidP="00F55CEA">
            <w:pPr>
              <w:jc w:val="right"/>
            </w:pPr>
            <w:r w:rsidRPr="00355BFB">
              <w:t>0.00</w:t>
            </w:r>
          </w:p>
        </w:tc>
        <w:tc>
          <w:tcPr>
            <w:tcW w:w="2034" w:type="dxa"/>
            <w:gridSpan w:val="2"/>
            <w:vAlign w:val="bottom"/>
          </w:tcPr>
          <w:p w14:paraId="2CD7DCD7" w14:textId="66385805" w:rsidR="00F55CEA" w:rsidRPr="00355BFB" w:rsidRDefault="00F55CEA" w:rsidP="00F55CEA">
            <w:pPr>
              <w:jc w:val="right"/>
            </w:pPr>
            <w:r w:rsidRPr="00355BFB">
              <w:t>0.00</w:t>
            </w:r>
          </w:p>
        </w:tc>
        <w:tc>
          <w:tcPr>
            <w:tcW w:w="1337" w:type="dxa"/>
            <w:gridSpan w:val="2"/>
            <w:vAlign w:val="bottom"/>
          </w:tcPr>
          <w:p w14:paraId="703FFAA5" w14:textId="1A95A716" w:rsidR="00F55CEA" w:rsidRPr="00355BFB" w:rsidRDefault="00F55CEA" w:rsidP="00F55CEA">
            <w:pPr>
              <w:jc w:val="right"/>
            </w:pPr>
            <w:r w:rsidRPr="00355BFB">
              <w:t>0.00</w:t>
            </w:r>
          </w:p>
        </w:tc>
        <w:tc>
          <w:tcPr>
            <w:tcW w:w="1356" w:type="dxa"/>
            <w:gridSpan w:val="2"/>
            <w:vAlign w:val="bottom"/>
          </w:tcPr>
          <w:p w14:paraId="617F8446" w14:textId="7A37C6B6" w:rsidR="00F55CEA" w:rsidRPr="00355BFB" w:rsidRDefault="00F55CEA" w:rsidP="00F55CEA">
            <w:pPr>
              <w:jc w:val="right"/>
            </w:pPr>
            <w:r w:rsidRPr="00355BFB">
              <w:t>36,260.39</w:t>
            </w:r>
          </w:p>
        </w:tc>
        <w:tc>
          <w:tcPr>
            <w:tcW w:w="1536" w:type="dxa"/>
            <w:vAlign w:val="bottom"/>
          </w:tcPr>
          <w:p w14:paraId="740266D7" w14:textId="48CF3E82" w:rsidR="00F55CEA" w:rsidRPr="00355BFB" w:rsidRDefault="00F55CEA" w:rsidP="00F55CEA">
            <w:pPr>
              <w:jc w:val="right"/>
            </w:pPr>
            <w:r w:rsidRPr="00355BFB">
              <w:t>0.00</w:t>
            </w:r>
          </w:p>
        </w:tc>
      </w:tr>
      <w:tr w:rsidR="00F55CEA" w:rsidRPr="00355BFB" w14:paraId="28CAD18E" w14:textId="77777777" w:rsidTr="005A5598">
        <w:trPr>
          <w:trHeight w:val="242"/>
        </w:trPr>
        <w:tc>
          <w:tcPr>
            <w:tcW w:w="807" w:type="dxa"/>
          </w:tcPr>
          <w:p w14:paraId="0A153AC7" w14:textId="77777777" w:rsidR="00F55CEA" w:rsidRPr="00355BFB" w:rsidRDefault="00F55CEA" w:rsidP="00F55CEA">
            <w:pPr>
              <w:pStyle w:val="Heading3"/>
              <w:spacing w:before="0" w:after="0"/>
              <w:rPr>
                <w:rFonts w:ascii="Times New Roman" w:hAnsi="Times New Roman" w:cs="Times New Roman"/>
                <w:bCs w:val="0"/>
                <w:sz w:val="24"/>
                <w:szCs w:val="24"/>
                <w:lang w:val="en-GB"/>
              </w:rPr>
            </w:pPr>
          </w:p>
        </w:tc>
        <w:tc>
          <w:tcPr>
            <w:tcW w:w="4150" w:type="dxa"/>
            <w:gridSpan w:val="2"/>
          </w:tcPr>
          <w:p w14:paraId="6B7CA16F" w14:textId="519DEDF2" w:rsidR="00F55CEA" w:rsidRPr="00355BFB" w:rsidRDefault="00F55CEA" w:rsidP="00F55CEA">
            <w:r w:rsidRPr="00355BFB">
              <w:t xml:space="preserve">Sheori Narayan barrage </w:t>
            </w:r>
          </w:p>
        </w:tc>
        <w:tc>
          <w:tcPr>
            <w:tcW w:w="1341" w:type="dxa"/>
            <w:gridSpan w:val="2"/>
            <w:vAlign w:val="bottom"/>
          </w:tcPr>
          <w:p w14:paraId="274A018F" w14:textId="32BE4C42" w:rsidR="00F55CEA" w:rsidRPr="00355BFB" w:rsidRDefault="00F55CEA" w:rsidP="00F55CEA">
            <w:pPr>
              <w:jc w:val="right"/>
            </w:pPr>
            <w:r w:rsidRPr="00355BFB">
              <w:t>271.33</w:t>
            </w:r>
          </w:p>
        </w:tc>
        <w:tc>
          <w:tcPr>
            <w:tcW w:w="1389" w:type="dxa"/>
            <w:gridSpan w:val="2"/>
            <w:vAlign w:val="bottom"/>
          </w:tcPr>
          <w:p w14:paraId="5D2A8385" w14:textId="498056AB" w:rsidR="00F55CEA" w:rsidRPr="00355BFB" w:rsidRDefault="00F55CEA" w:rsidP="00F55CEA">
            <w:pPr>
              <w:jc w:val="right"/>
            </w:pPr>
            <w:r w:rsidRPr="00355BFB">
              <w:t>534.98</w:t>
            </w:r>
          </w:p>
        </w:tc>
        <w:tc>
          <w:tcPr>
            <w:tcW w:w="2034" w:type="dxa"/>
            <w:gridSpan w:val="2"/>
            <w:vAlign w:val="bottom"/>
          </w:tcPr>
          <w:p w14:paraId="4304647A" w14:textId="5B89BE07" w:rsidR="00F55CEA" w:rsidRPr="00355BFB" w:rsidRDefault="00F55CEA" w:rsidP="00F55CEA">
            <w:pPr>
              <w:jc w:val="right"/>
            </w:pPr>
            <w:r w:rsidRPr="00355BFB">
              <w:t>0.00</w:t>
            </w:r>
          </w:p>
        </w:tc>
        <w:tc>
          <w:tcPr>
            <w:tcW w:w="1337" w:type="dxa"/>
            <w:gridSpan w:val="2"/>
            <w:vAlign w:val="bottom"/>
          </w:tcPr>
          <w:p w14:paraId="1A8F6A06" w14:textId="4E4BFF90" w:rsidR="00F55CEA" w:rsidRPr="00355BFB" w:rsidRDefault="00F55CEA" w:rsidP="00F55CEA">
            <w:pPr>
              <w:jc w:val="right"/>
            </w:pPr>
            <w:r w:rsidRPr="00355BFB">
              <w:t>534.98</w:t>
            </w:r>
          </w:p>
        </w:tc>
        <w:tc>
          <w:tcPr>
            <w:tcW w:w="1356" w:type="dxa"/>
            <w:gridSpan w:val="2"/>
            <w:vAlign w:val="bottom"/>
          </w:tcPr>
          <w:p w14:paraId="0AE32985" w14:textId="54981C2A" w:rsidR="00F55CEA" w:rsidRPr="00355BFB" w:rsidRDefault="00F55CEA" w:rsidP="00F55CEA">
            <w:pPr>
              <w:jc w:val="right"/>
            </w:pPr>
            <w:r w:rsidRPr="00355BFB">
              <w:t>14,517.35</w:t>
            </w:r>
          </w:p>
        </w:tc>
        <w:tc>
          <w:tcPr>
            <w:tcW w:w="1536" w:type="dxa"/>
            <w:vAlign w:val="bottom"/>
          </w:tcPr>
          <w:p w14:paraId="47BC95C7" w14:textId="6A7D63D4" w:rsidR="00F55CEA" w:rsidRPr="00355BFB" w:rsidRDefault="00F55CEA" w:rsidP="00F55CEA">
            <w:pPr>
              <w:jc w:val="right"/>
            </w:pPr>
            <w:r w:rsidRPr="00355BFB">
              <w:t>(+) 97.17</w:t>
            </w:r>
          </w:p>
        </w:tc>
      </w:tr>
    </w:tbl>
    <w:p w14:paraId="5837EE7D" w14:textId="77777777" w:rsidR="003E531A" w:rsidRPr="00355BFB" w:rsidRDefault="003E531A"/>
    <w:p w14:paraId="7C9C1565" w14:textId="21663E55" w:rsidR="005A5598" w:rsidRPr="00355BFB" w:rsidRDefault="00613B70" w:rsidP="00C737DE">
      <w:pPr>
        <w:jc w:val="center"/>
        <w:rPr>
          <w:b/>
        </w:rPr>
      </w:pPr>
      <w:r w:rsidRPr="00355BFB">
        <w:rPr>
          <w:b/>
        </w:rPr>
        <w:br w:type="page"/>
      </w:r>
      <w:r w:rsidR="005A5598" w:rsidRPr="00355BFB">
        <w:rPr>
          <w:b/>
        </w:rPr>
        <w:lastRenderedPageBreak/>
        <w:t>16. DETAILED STATEMENT OF CAPITAL EXPENDITURE – contd.</w:t>
      </w:r>
      <w:r w:rsidR="005A5598" w:rsidRPr="00355BFB">
        <w:rPr>
          <w:b/>
        </w:rPr>
        <w:br/>
        <w:t xml:space="preserve">(Figures in </w:t>
      </w:r>
      <w:r w:rsidR="005A5598" w:rsidRPr="00355BFB">
        <w:rPr>
          <w:b/>
          <w:i/>
        </w:rPr>
        <w:t>italics</w:t>
      </w:r>
      <w:r w:rsidR="005A5598" w:rsidRPr="00355BFB">
        <w:rPr>
          <w:b/>
        </w:rPr>
        <w:t xml:space="preserve"> represent Charged Expenditure)</w:t>
      </w:r>
    </w:p>
    <w:p w14:paraId="0AEDC53F"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129"/>
        <w:gridCol w:w="24"/>
        <w:gridCol w:w="1271"/>
        <w:gridCol w:w="69"/>
        <w:gridCol w:w="1348"/>
        <w:gridCol w:w="41"/>
        <w:gridCol w:w="1929"/>
        <w:gridCol w:w="105"/>
        <w:gridCol w:w="1324"/>
        <w:gridCol w:w="11"/>
        <w:gridCol w:w="1345"/>
        <w:gridCol w:w="11"/>
        <w:gridCol w:w="1536"/>
      </w:tblGrid>
      <w:tr w:rsidR="00412AAE" w:rsidRPr="00355BFB" w14:paraId="0E6536B4" w14:textId="77777777" w:rsidTr="005A5598">
        <w:tc>
          <w:tcPr>
            <w:tcW w:w="4936" w:type="dxa"/>
            <w:gridSpan w:val="2"/>
            <w:vMerge w:val="restart"/>
            <w:vAlign w:val="center"/>
          </w:tcPr>
          <w:p w14:paraId="5EB4B79C" w14:textId="77777777" w:rsidR="005A5598" w:rsidRPr="00355BFB" w:rsidRDefault="005A5598" w:rsidP="008A4585">
            <w:pPr>
              <w:jc w:val="center"/>
              <w:rPr>
                <w:b/>
              </w:rPr>
            </w:pPr>
            <w:r w:rsidRPr="00355BFB">
              <w:rPr>
                <w:b/>
              </w:rPr>
              <w:t>Nature of Expenditure</w:t>
            </w:r>
          </w:p>
          <w:p w14:paraId="55F4BE94" w14:textId="77777777" w:rsidR="005A5598" w:rsidRPr="00355BFB" w:rsidRDefault="005A5598" w:rsidP="008A4585">
            <w:pPr>
              <w:pStyle w:val="Header"/>
              <w:ind w:right="-274"/>
              <w:jc w:val="center"/>
              <w:rPr>
                <w:b/>
                <w:sz w:val="24"/>
                <w:szCs w:val="24"/>
              </w:rPr>
            </w:pPr>
          </w:p>
        </w:tc>
        <w:tc>
          <w:tcPr>
            <w:tcW w:w="1295" w:type="dxa"/>
            <w:gridSpan w:val="2"/>
            <w:vMerge w:val="restart"/>
          </w:tcPr>
          <w:p w14:paraId="2940049D"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17FDD481"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7FCE07B1" w14:textId="5B6E666A"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6" w:type="dxa"/>
            <w:gridSpan w:val="6"/>
          </w:tcPr>
          <w:p w14:paraId="1E09FF4C" w14:textId="3118BD73"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0093D2F7" w14:textId="77777777" w:rsidR="005A5598" w:rsidRPr="00355BFB" w:rsidRDefault="005A5598" w:rsidP="008A4585">
            <w:pPr>
              <w:ind w:right="-134" w:hanging="18"/>
              <w:rPr>
                <w:b/>
              </w:rPr>
            </w:pPr>
            <w:r w:rsidRPr="00355BFB">
              <w:rPr>
                <w:b/>
              </w:rPr>
              <w:t>Expendi-</w:t>
            </w:r>
          </w:p>
          <w:p w14:paraId="421104BA" w14:textId="77777777" w:rsidR="005A5598" w:rsidRPr="00355BFB" w:rsidRDefault="005A5598" w:rsidP="008A4585">
            <w:pPr>
              <w:ind w:right="-134" w:hanging="18"/>
              <w:rPr>
                <w:b/>
              </w:rPr>
            </w:pPr>
            <w:r w:rsidRPr="00355BFB">
              <w:rPr>
                <w:b/>
              </w:rPr>
              <w:t>ture to the end of</w:t>
            </w:r>
          </w:p>
          <w:p w14:paraId="21EF39DA" w14:textId="3DB8757F" w:rsidR="005A5598" w:rsidRPr="00355BFB" w:rsidRDefault="00B07282" w:rsidP="008A4585">
            <w:pPr>
              <w:ind w:right="-134"/>
              <w:rPr>
                <w:b/>
              </w:rPr>
            </w:pPr>
            <w:r w:rsidRPr="00355BFB">
              <w:rPr>
                <w:b/>
              </w:rPr>
              <w:t>2023-24</w:t>
            </w:r>
          </w:p>
        </w:tc>
        <w:tc>
          <w:tcPr>
            <w:tcW w:w="1547" w:type="dxa"/>
            <w:gridSpan w:val="2"/>
            <w:vMerge w:val="restart"/>
          </w:tcPr>
          <w:p w14:paraId="718B1CCF" w14:textId="77777777" w:rsidR="005A5598" w:rsidRPr="00355BFB" w:rsidRDefault="005A5598" w:rsidP="008A4585">
            <w:pPr>
              <w:ind w:right="-108"/>
              <w:rPr>
                <w:b/>
              </w:rPr>
            </w:pPr>
            <w:r w:rsidRPr="00355BFB">
              <w:rPr>
                <w:b/>
              </w:rPr>
              <w:t>Increase (+)/ Decrease (-)</w:t>
            </w:r>
          </w:p>
          <w:p w14:paraId="00DD2F62"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406F7195" w14:textId="1E429AF0"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5D602919" w14:textId="77777777" w:rsidTr="005A5598">
        <w:tc>
          <w:tcPr>
            <w:tcW w:w="4936" w:type="dxa"/>
            <w:gridSpan w:val="2"/>
            <w:vMerge/>
          </w:tcPr>
          <w:p w14:paraId="5BF0409A" w14:textId="77777777" w:rsidR="005A5598" w:rsidRPr="00355BFB" w:rsidRDefault="005A5598" w:rsidP="008A4585">
            <w:pPr>
              <w:pStyle w:val="Header"/>
              <w:ind w:right="-274"/>
              <w:jc w:val="right"/>
              <w:rPr>
                <w:b/>
                <w:sz w:val="24"/>
                <w:szCs w:val="24"/>
              </w:rPr>
            </w:pPr>
          </w:p>
        </w:tc>
        <w:tc>
          <w:tcPr>
            <w:tcW w:w="1295" w:type="dxa"/>
            <w:gridSpan w:val="2"/>
            <w:vMerge/>
          </w:tcPr>
          <w:p w14:paraId="2AEB2A0A" w14:textId="77777777" w:rsidR="005A5598" w:rsidRPr="00355BFB" w:rsidRDefault="005A5598" w:rsidP="008A4585">
            <w:pPr>
              <w:pStyle w:val="Header"/>
              <w:ind w:right="-274"/>
              <w:jc w:val="right"/>
              <w:rPr>
                <w:b/>
                <w:sz w:val="24"/>
                <w:szCs w:val="24"/>
              </w:rPr>
            </w:pPr>
          </w:p>
        </w:tc>
        <w:tc>
          <w:tcPr>
            <w:tcW w:w="1417" w:type="dxa"/>
            <w:gridSpan w:val="2"/>
            <w:vAlign w:val="center"/>
          </w:tcPr>
          <w:p w14:paraId="1AB89029" w14:textId="77777777" w:rsidR="005A5598" w:rsidRPr="00355BFB" w:rsidRDefault="005A5598" w:rsidP="008A4585">
            <w:pPr>
              <w:ind w:right="-108"/>
              <w:rPr>
                <w:b/>
              </w:rPr>
            </w:pPr>
            <w:r w:rsidRPr="00355BFB">
              <w:rPr>
                <w:b/>
              </w:rPr>
              <w:t>State Fund Expenditure</w:t>
            </w:r>
          </w:p>
        </w:tc>
        <w:tc>
          <w:tcPr>
            <w:tcW w:w="1970" w:type="dxa"/>
            <w:gridSpan w:val="2"/>
          </w:tcPr>
          <w:p w14:paraId="357F3628"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6C4D7E63" w14:textId="77777777" w:rsidR="005A5598" w:rsidRPr="00355BFB" w:rsidRDefault="005A5598" w:rsidP="008A4585">
            <w:pPr>
              <w:jc w:val="center"/>
              <w:rPr>
                <w:b/>
              </w:rPr>
            </w:pPr>
            <w:r w:rsidRPr="00355BFB">
              <w:rPr>
                <w:b/>
              </w:rPr>
              <w:t>Total</w:t>
            </w:r>
          </w:p>
        </w:tc>
        <w:tc>
          <w:tcPr>
            <w:tcW w:w="1356" w:type="dxa"/>
            <w:gridSpan w:val="2"/>
            <w:vMerge/>
          </w:tcPr>
          <w:p w14:paraId="73F67E58" w14:textId="77777777" w:rsidR="005A5598" w:rsidRPr="00355BFB" w:rsidRDefault="005A5598" w:rsidP="008A4585">
            <w:pPr>
              <w:ind w:right="-134"/>
              <w:rPr>
                <w:b/>
              </w:rPr>
            </w:pPr>
          </w:p>
        </w:tc>
        <w:tc>
          <w:tcPr>
            <w:tcW w:w="1547" w:type="dxa"/>
            <w:gridSpan w:val="2"/>
            <w:vMerge/>
          </w:tcPr>
          <w:p w14:paraId="5259E2D7" w14:textId="77777777" w:rsidR="005A5598" w:rsidRPr="00355BFB" w:rsidRDefault="005A5598" w:rsidP="008A4585">
            <w:pPr>
              <w:ind w:right="-108" w:firstLine="5"/>
              <w:rPr>
                <w:b/>
              </w:rPr>
            </w:pPr>
          </w:p>
        </w:tc>
      </w:tr>
      <w:tr w:rsidR="00412AAE" w:rsidRPr="00355BFB" w14:paraId="5E853F9F" w14:textId="77777777" w:rsidTr="008A4585">
        <w:tc>
          <w:tcPr>
            <w:tcW w:w="807" w:type="dxa"/>
          </w:tcPr>
          <w:p w14:paraId="4D157980"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4BE30009" w14:textId="77777777" w:rsidR="005A5598" w:rsidRPr="00355BFB" w:rsidRDefault="005A5598" w:rsidP="008A4585">
            <w:pPr>
              <w:rPr>
                <w:b/>
                <w:bCs/>
              </w:rPr>
            </w:pPr>
            <w:r w:rsidRPr="00355BFB">
              <w:rPr>
                <w:b/>
                <w:lang w:val="en-GB"/>
              </w:rPr>
              <w:t>CAPITAL ACCOUNT OF ECONOMIC SERVICES- contd.</w:t>
            </w:r>
          </w:p>
        </w:tc>
      </w:tr>
      <w:tr w:rsidR="00412AAE" w:rsidRPr="00355BFB" w14:paraId="55916D02" w14:textId="77777777" w:rsidTr="008A4585">
        <w:tc>
          <w:tcPr>
            <w:tcW w:w="807" w:type="dxa"/>
          </w:tcPr>
          <w:p w14:paraId="38E6953F"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3" w:type="dxa"/>
            <w:gridSpan w:val="13"/>
          </w:tcPr>
          <w:p w14:paraId="00F86D9A"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4A28EBFD" w14:textId="77777777" w:rsidTr="008A4585">
        <w:tc>
          <w:tcPr>
            <w:tcW w:w="807" w:type="dxa"/>
          </w:tcPr>
          <w:p w14:paraId="470FCB2E" w14:textId="77777777" w:rsidR="005A5598" w:rsidRPr="00355BFB" w:rsidRDefault="005A5598" w:rsidP="008A4585">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3" w:type="dxa"/>
            <w:gridSpan w:val="13"/>
          </w:tcPr>
          <w:p w14:paraId="43F286C4" w14:textId="77777777" w:rsidR="005A5598" w:rsidRPr="00355BFB" w:rsidRDefault="005A5598" w:rsidP="008A4585">
            <w:pPr>
              <w:rPr>
                <w:lang w:val="en-GB"/>
              </w:rPr>
            </w:pPr>
            <w:r w:rsidRPr="00355BFB">
              <w:rPr>
                <w:b/>
                <w:bCs/>
                <w:lang w:val="en-GB"/>
              </w:rPr>
              <w:t>Capital Outlay on Minor Irrigation- contd.</w:t>
            </w:r>
          </w:p>
        </w:tc>
      </w:tr>
      <w:tr w:rsidR="00412AAE" w:rsidRPr="00355BFB" w14:paraId="09380434" w14:textId="77777777" w:rsidTr="005A5598">
        <w:trPr>
          <w:trHeight w:val="242"/>
        </w:trPr>
        <w:tc>
          <w:tcPr>
            <w:tcW w:w="807" w:type="dxa"/>
          </w:tcPr>
          <w:p w14:paraId="1EF21A23" w14:textId="77777777" w:rsidR="003E531A" w:rsidRPr="00355BFB" w:rsidRDefault="003E531A" w:rsidP="00EA1C8A">
            <w:pPr>
              <w:jc w:val="center"/>
              <w:rPr>
                <w:b/>
                <w:bCs/>
              </w:rPr>
            </w:pPr>
            <w:r w:rsidRPr="00355BFB">
              <w:rPr>
                <w:b/>
                <w:bCs/>
              </w:rPr>
              <w:t>789</w:t>
            </w:r>
          </w:p>
        </w:tc>
        <w:tc>
          <w:tcPr>
            <w:tcW w:w="13143" w:type="dxa"/>
            <w:gridSpan w:val="13"/>
          </w:tcPr>
          <w:p w14:paraId="48E1604B" w14:textId="77777777" w:rsidR="003E531A" w:rsidRPr="00355BFB" w:rsidRDefault="003E531A" w:rsidP="00941AD4">
            <w:pPr>
              <w:rPr>
                <w:b/>
                <w:bCs/>
              </w:rPr>
            </w:pPr>
            <w:r w:rsidRPr="00355BFB">
              <w:rPr>
                <w:b/>
                <w:bCs/>
              </w:rPr>
              <w:t>Special Component Plan for Scheduled Castes – con</w:t>
            </w:r>
            <w:r w:rsidR="00941AD4" w:rsidRPr="00355BFB">
              <w:rPr>
                <w:b/>
                <w:bCs/>
              </w:rPr>
              <w:t>cl</w:t>
            </w:r>
            <w:r w:rsidRPr="00355BFB">
              <w:rPr>
                <w:b/>
                <w:bCs/>
              </w:rPr>
              <w:t>d.</w:t>
            </w:r>
          </w:p>
        </w:tc>
      </w:tr>
      <w:tr w:rsidR="003226E0" w:rsidRPr="00355BFB" w14:paraId="654AB6E5" w14:textId="77777777" w:rsidTr="005A5598">
        <w:trPr>
          <w:trHeight w:val="242"/>
        </w:trPr>
        <w:tc>
          <w:tcPr>
            <w:tcW w:w="807" w:type="dxa"/>
          </w:tcPr>
          <w:p w14:paraId="36D0F0B7" w14:textId="77777777" w:rsidR="003226E0" w:rsidRPr="00355BFB" w:rsidRDefault="003226E0" w:rsidP="003226E0">
            <w:pPr>
              <w:jc w:val="center"/>
              <w:rPr>
                <w:b/>
                <w:bCs/>
              </w:rPr>
            </w:pPr>
          </w:p>
        </w:tc>
        <w:tc>
          <w:tcPr>
            <w:tcW w:w="4153" w:type="dxa"/>
            <w:gridSpan w:val="2"/>
          </w:tcPr>
          <w:p w14:paraId="08AF66F7" w14:textId="7541A450" w:rsidR="003226E0" w:rsidRPr="00355BFB" w:rsidRDefault="003226E0" w:rsidP="003226E0">
            <w:pPr>
              <w:ind w:right="-108"/>
            </w:pPr>
            <w:r w:rsidRPr="00355BFB">
              <w:t xml:space="preserve">Construction of Anicut/Stopdam </w:t>
            </w:r>
          </w:p>
        </w:tc>
        <w:tc>
          <w:tcPr>
            <w:tcW w:w="1340" w:type="dxa"/>
            <w:gridSpan w:val="2"/>
            <w:vAlign w:val="bottom"/>
          </w:tcPr>
          <w:p w14:paraId="4C0DB3F9" w14:textId="098CC81B" w:rsidR="003226E0" w:rsidRPr="00355BFB" w:rsidRDefault="003226E0" w:rsidP="003226E0">
            <w:pPr>
              <w:jc w:val="right"/>
            </w:pPr>
            <w:r w:rsidRPr="00355BFB">
              <w:t>1,381.28</w:t>
            </w:r>
          </w:p>
        </w:tc>
        <w:tc>
          <w:tcPr>
            <w:tcW w:w="1389" w:type="dxa"/>
            <w:gridSpan w:val="2"/>
            <w:vAlign w:val="bottom"/>
          </w:tcPr>
          <w:p w14:paraId="44BE31AC" w14:textId="133B038F" w:rsidR="003226E0" w:rsidRPr="00355BFB" w:rsidRDefault="003226E0" w:rsidP="003226E0">
            <w:pPr>
              <w:jc w:val="right"/>
            </w:pPr>
            <w:r w:rsidRPr="00355BFB">
              <w:t>1,893.87</w:t>
            </w:r>
          </w:p>
        </w:tc>
        <w:tc>
          <w:tcPr>
            <w:tcW w:w="2034" w:type="dxa"/>
            <w:gridSpan w:val="2"/>
            <w:vAlign w:val="bottom"/>
          </w:tcPr>
          <w:p w14:paraId="4F8461A2" w14:textId="6BB14B69" w:rsidR="003226E0" w:rsidRPr="00355BFB" w:rsidRDefault="003226E0" w:rsidP="003226E0">
            <w:pPr>
              <w:jc w:val="right"/>
            </w:pPr>
            <w:r w:rsidRPr="00355BFB">
              <w:t>0.00</w:t>
            </w:r>
          </w:p>
        </w:tc>
        <w:tc>
          <w:tcPr>
            <w:tcW w:w="1335" w:type="dxa"/>
            <w:gridSpan w:val="2"/>
            <w:vAlign w:val="bottom"/>
          </w:tcPr>
          <w:p w14:paraId="24A26F00" w14:textId="1ACFE9D2" w:rsidR="003226E0" w:rsidRPr="00355BFB" w:rsidRDefault="003226E0" w:rsidP="003226E0">
            <w:pPr>
              <w:jc w:val="right"/>
            </w:pPr>
            <w:r w:rsidRPr="00355BFB">
              <w:t>1,893.87</w:t>
            </w:r>
          </w:p>
        </w:tc>
        <w:tc>
          <w:tcPr>
            <w:tcW w:w="1356" w:type="dxa"/>
            <w:gridSpan w:val="2"/>
            <w:vAlign w:val="bottom"/>
          </w:tcPr>
          <w:p w14:paraId="0689231A" w14:textId="5DAC4E3F" w:rsidR="003226E0" w:rsidRPr="00355BFB" w:rsidRDefault="003226E0" w:rsidP="003226E0">
            <w:pPr>
              <w:jc w:val="right"/>
            </w:pPr>
            <w:r w:rsidRPr="00355BFB">
              <w:t>27,520.20</w:t>
            </w:r>
          </w:p>
        </w:tc>
        <w:tc>
          <w:tcPr>
            <w:tcW w:w="1536" w:type="dxa"/>
            <w:vAlign w:val="bottom"/>
          </w:tcPr>
          <w:p w14:paraId="56145697" w14:textId="51681627" w:rsidR="003226E0" w:rsidRPr="00355BFB" w:rsidRDefault="003226E0" w:rsidP="003226E0">
            <w:pPr>
              <w:jc w:val="right"/>
            </w:pPr>
            <w:r w:rsidRPr="00355BFB">
              <w:t>(-) 100.00</w:t>
            </w:r>
          </w:p>
        </w:tc>
      </w:tr>
      <w:tr w:rsidR="003226E0" w:rsidRPr="00355BFB" w14:paraId="05EDC27D" w14:textId="77777777" w:rsidTr="005A5598">
        <w:trPr>
          <w:trHeight w:val="242"/>
        </w:trPr>
        <w:tc>
          <w:tcPr>
            <w:tcW w:w="807" w:type="dxa"/>
          </w:tcPr>
          <w:p w14:paraId="7E575970" w14:textId="77777777" w:rsidR="003226E0" w:rsidRPr="00355BFB" w:rsidRDefault="003226E0" w:rsidP="003226E0">
            <w:pPr>
              <w:jc w:val="center"/>
              <w:rPr>
                <w:b/>
                <w:bCs/>
              </w:rPr>
            </w:pPr>
          </w:p>
        </w:tc>
        <w:tc>
          <w:tcPr>
            <w:tcW w:w="4153" w:type="dxa"/>
            <w:gridSpan w:val="2"/>
          </w:tcPr>
          <w:p w14:paraId="780F0D41" w14:textId="77777777" w:rsidR="003226E0" w:rsidRPr="00355BFB" w:rsidRDefault="003226E0" w:rsidP="003226E0">
            <w:r w:rsidRPr="00355BFB">
              <w:t>Hardi Anicut –Bilaspur</w:t>
            </w:r>
          </w:p>
        </w:tc>
        <w:tc>
          <w:tcPr>
            <w:tcW w:w="1340" w:type="dxa"/>
            <w:gridSpan w:val="2"/>
            <w:vAlign w:val="bottom"/>
          </w:tcPr>
          <w:p w14:paraId="747C6248" w14:textId="78E57CDC" w:rsidR="003226E0" w:rsidRPr="00355BFB" w:rsidRDefault="003226E0" w:rsidP="003226E0">
            <w:pPr>
              <w:jc w:val="right"/>
            </w:pPr>
            <w:r w:rsidRPr="00355BFB">
              <w:t>0.00</w:t>
            </w:r>
          </w:p>
        </w:tc>
        <w:tc>
          <w:tcPr>
            <w:tcW w:w="1389" w:type="dxa"/>
            <w:gridSpan w:val="2"/>
            <w:vAlign w:val="bottom"/>
          </w:tcPr>
          <w:p w14:paraId="62D3651B" w14:textId="7A3A51DA" w:rsidR="003226E0" w:rsidRPr="00355BFB" w:rsidRDefault="003226E0" w:rsidP="003226E0">
            <w:pPr>
              <w:jc w:val="right"/>
            </w:pPr>
            <w:r w:rsidRPr="00355BFB">
              <w:t>0.00</w:t>
            </w:r>
          </w:p>
        </w:tc>
        <w:tc>
          <w:tcPr>
            <w:tcW w:w="2034" w:type="dxa"/>
            <w:gridSpan w:val="2"/>
            <w:vAlign w:val="bottom"/>
          </w:tcPr>
          <w:p w14:paraId="62DAADE0" w14:textId="2A630A9D" w:rsidR="003226E0" w:rsidRPr="00355BFB" w:rsidRDefault="003226E0" w:rsidP="003226E0">
            <w:pPr>
              <w:jc w:val="right"/>
            </w:pPr>
            <w:r w:rsidRPr="00355BFB">
              <w:t>0.00</w:t>
            </w:r>
          </w:p>
        </w:tc>
        <w:tc>
          <w:tcPr>
            <w:tcW w:w="1335" w:type="dxa"/>
            <w:gridSpan w:val="2"/>
            <w:vAlign w:val="bottom"/>
          </w:tcPr>
          <w:p w14:paraId="7A4D47E2" w14:textId="349AEA99" w:rsidR="003226E0" w:rsidRPr="00355BFB" w:rsidRDefault="003226E0" w:rsidP="003226E0">
            <w:pPr>
              <w:jc w:val="right"/>
            </w:pPr>
            <w:r w:rsidRPr="00355BFB">
              <w:t>0.00</w:t>
            </w:r>
          </w:p>
        </w:tc>
        <w:tc>
          <w:tcPr>
            <w:tcW w:w="1356" w:type="dxa"/>
            <w:gridSpan w:val="2"/>
            <w:vAlign w:val="bottom"/>
          </w:tcPr>
          <w:p w14:paraId="01CB9D52" w14:textId="77777777" w:rsidR="003226E0" w:rsidRPr="00355BFB" w:rsidRDefault="003226E0" w:rsidP="003226E0">
            <w:pPr>
              <w:jc w:val="right"/>
            </w:pPr>
            <w:r w:rsidRPr="00355BFB">
              <w:t>1,092.72</w:t>
            </w:r>
          </w:p>
        </w:tc>
        <w:tc>
          <w:tcPr>
            <w:tcW w:w="1536" w:type="dxa"/>
            <w:vAlign w:val="bottom"/>
          </w:tcPr>
          <w:p w14:paraId="7B5EFBC6" w14:textId="431CD8E0" w:rsidR="003226E0" w:rsidRPr="00355BFB" w:rsidRDefault="003226E0" w:rsidP="003226E0">
            <w:pPr>
              <w:jc w:val="right"/>
            </w:pPr>
            <w:r w:rsidRPr="00355BFB">
              <w:t>0.00</w:t>
            </w:r>
          </w:p>
        </w:tc>
      </w:tr>
      <w:tr w:rsidR="003226E0" w:rsidRPr="00355BFB" w14:paraId="6AE0E456" w14:textId="77777777" w:rsidTr="005A5598">
        <w:trPr>
          <w:trHeight w:val="242"/>
        </w:trPr>
        <w:tc>
          <w:tcPr>
            <w:tcW w:w="807" w:type="dxa"/>
          </w:tcPr>
          <w:p w14:paraId="0D4ADAA7" w14:textId="77777777" w:rsidR="003226E0" w:rsidRPr="00355BFB" w:rsidRDefault="003226E0" w:rsidP="003226E0">
            <w:pPr>
              <w:jc w:val="center"/>
              <w:rPr>
                <w:b/>
                <w:bCs/>
              </w:rPr>
            </w:pPr>
          </w:p>
        </w:tc>
        <w:tc>
          <w:tcPr>
            <w:tcW w:w="4153" w:type="dxa"/>
            <w:gridSpan w:val="2"/>
          </w:tcPr>
          <w:p w14:paraId="0BB2F6B6" w14:textId="77777777" w:rsidR="003226E0" w:rsidRPr="00355BFB" w:rsidRDefault="003226E0" w:rsidP="003226E0">
            <w:r w:rsidRPr="00355BFB">
              <w:t xml:space="preserve">Rahatator Anicut </w:t>
            </w:r>
          </w:p>
        </w:tc>
        <w:tc>
          <w:tcPr>
            <w:tcW w:w="1340" w:type="dxa"/>
            <w:gridSpan w:val="2"/>
            <w:vAlign w:val="bottom"/>
          </w:tcPr>
          <w:p w14:paraId="6BAF66E0" w14:textId="16F407F3" w:rsidR="003226E0" w:rsidRPr="00355BFB" w:rsidRDefault="003226E0" w:rsidP="003226E0">
            <w:pPr>
              <w:jc w:val="right"/>
            </w:pPr>
            <w:r w:rsidRPr="00355BFB">
              <w:t>0.00</w:t>
            </w:r>
          </w:p>
        </w:tc>
        <w:tc>
          <w:tcPr>
            <w:tcW w:w="1389" w:type="dxa"/>
            <w:gridSpan w:val="2"/>
            <w:vAlign w:val="bottom"/>
          </w:tcPr>
          <w:p w14:paraId="430A9982" w14:textId="3626C6F3" w:rsidR="003226E0" w:rsidRPr="00355BFB" w:rsidRDefault="003226E0" w:rsidP="003226E0">
            <w:pPr>
              <w:jc w:val="right"/>
            </w:pPr>
            <w:r w:rsidRPr="00355BFB">
              <w:t>0.00</w:t>
            </w:r>
          </w:p>
        </w:tc>
        <w:tc>
          <w:tcPr>
            <w:tcW w:w="2034" w:type="dxa"/>
            <w:gridSpan w:val="2"/>
            <w:vAlign w:val="bottom"/>
          </w:tcPr>
          <w:p w14:paraId="08AFED11" w14:textId="08AB2A2D" w:rsidR="003226E0" w:rsidRPr="00355BFB" w:rsidRDefault="003226E0" w:rsidP="003226E0">
            <w:pPr>
              <w:jc w:val="right"/>
            </w:pPr>
            <w:r w:rsidRPr="00355BFB">
              <w:t>0.00</w:t>
            </w:r>
          </w:p>
        </w:tc>
        <w:tc>
          <w:tcPr>
            <w:tcW w:w="1335" w:type="dxa"/>
            <w:gridSpan w:val="2"/>
            <w:vAlign w:val="bottom"/>
          </w:tcPr>
          <w:p w14:paraId="60265AAC" w14:textId="297DC848" w:rsidR="003226E0" w:rsidRPr="00355BFB" w:rsidRDefault="003226E0" w:rsidP="003226E0">
            <w:pPr>
              <w:jc w:val="right"/>
            </w:pPr>
            <w:r w:rsidRPr="00355BFB">
              <w:t>0.00</w:t>
            </w:r>
          </w:p>
        </w:tc>
        <w:tc>
          <w:tcPr>
            <w:tcW w:w="1356" w:type="dxa"/>
            <w:gridSpan w:val="2"/>
            <w:vAlign w:val="bottom"/>
          </w:tcPr>
          <w:p w14:paraId="3A716CD9" w14:textId="77777777" w:rsidR="003226E0" w:rsidRPr="00355BFB" w:rsidRDefault="003226E0" w:rsidP="003226E0">
            <w:pPr>
              <w:jc w:val="right"/>
            </w:pPr>
            <w:r w:rsidRPr="00355BFB">
              <w:t>1,668.11</w:t>
            </w:r>
          </w:p>
        </w:tc>
        <w:tc>
          <w:tcPr>
            <w:tcW w:w="1536" w:type="dxa"/>
            <w:vAlign w:val="bottom"/>
          </w:tcPr>
          <w:p w14:paraId="2C699E0B" w14:textId="61EB3A58" w:rsidR="003226E0" w:rsidRPr="00355BFB" w:rsidRDefault="003226E0" w:rsidP="003226E0">
            <w:pPr>
              <w:jc w:val="right"/>
            </w:pPr>
            <w:r w:rsidRPr="00355BFB">
              <w:t>0.00</w:t>
            </w:r>
          </w:p>
        </w:tc>
      </w:tr>
      <w:tr w:rsidR="003226E0" w:rsidRPr="00355BFB" w14:paraId="160AFE82" w14:textId="77777777" w:rsidTr="005A5598">
        <w:trPr>
          <w:trHeight w:val="242"/>
        </w:trPr>
        <w:tc>
          <w:tcPr>
            <w:tcW w:w="807" w:type="dxa"/>
          </w:tcPr>
          <w:p w14:paraId="50A49700" w14:textId="77777777" w:rsidR="003226E0" w:rsidRPr="00355BFB" w:rsidRDefault="003226E0" w:rsidP="003226E0">
            <w:pPr>
              <w:jc w:val="center"/>
              <w:rPr>
                <w:b/>
                <w:bCs/>
              </w:rPr>
            </w:pPr>
          </w:p>
        </w:tc>
        <w:tc>
          <w:tcPr>
            <w:tcW w:w="4153" w:type="dxa"/>
            <w:gridSpan w:val="2"/>
          </w:tcPr>
          <w:p w14:paraId="5541BA3C" w14:textId="77777777" w:rsidR="003226E0" w:rsidRPr="00355BFB" w:rsidRDefault="003226E0" w:rsidP="003226E0">
            <w:r w:rsidRPr="00355BFB">
              <w:t>Taldeori Anicut</w:t>
            </w:r>
          </w:p>
        </w:tc>
        <w:tc>
          <w:tcPr>
            <w:tcW w:w="1340" w:type="dxa"/>
            <w:gridSpan w:val="2"/>
            <w:vAlign w:val="bottom"/>
          </w:tcPr>
          <w:p w14:paraId="55926477" w14:textId="2AE1AADA" w:rsidR="003226E0" w:rsidRPr="00355BFB" w:rsidRDefault="003226E0" w:rsidP="003226E0">
            <w:pPr>
              <w:jc w:val="right"/>
            </w:pPr>
            <w:r w:rsidRPr="00355BFB">
              <w:t>0.00</w:t>
            </w:r>
          </w:p>
        </w:tc>
        <w:tc>
          <w:tcPr>
            <w:tcW w:w="1389" w:type="dxa"/>
            <w:gridSpan w:val="2"/>
            <w:vAlign w:val="bottom"/>
          </w:tcPr>
          <w:p w14:paraId="6C250CCF" w14:textId="59793404" w:rsidR="003226E0" w:rsidRPr="00355BFB" w:rsidRDefault="003226E0" w:rsidP="003226E0">
            <w:pPr>
              <w:jc w:val="right"/>
            </w:pPr>
            <w:r w:rsidRPr="00355BFB">
              <w:t>0.00</w:t>
            </w:r>
          </w:p>
        </w:tc>
        <w:tc>
          <w:tcPr>
            <w:tcW w:w="2034" w:type="dxa"/>
            <w:gridSpan w:val="2"/>
            <w:vAlign w:val="bottom"/>
          </w:tcPr>
          <w:p w14:paraId="64694A66" w14:textId="19CD70B2" w:rsidR="003226E0" w:rsidRPr="00355BFB" w:rsidRDefault="003226E0" w:rsidP="003226E0">
            <w:pPr>
              <w:jc w:val="right"/>
            </w:pPr>
            <w:r w:rsidRPr="00355BFB">
              <w:t>0.00</w:t>
            </w:r>
          </w:p>
        </w:tc>
        <w:tc>
          <w:tcPr>
            <w:tcW w:w="1335" w:type="dxa"/>
            <w:gridSpan w:val="2"/>
            <w:vAlign w:val="bottom"/>
          </w:tcPr>
          <w:p w14:paraId="365805CB" w14:textId="79691E13" w:rsidR="003226E0" w:rsidRPr="00355BFB" w:rsidRDefault="003226E0" w:rsidP="003226E0">
            <w:pPr>
              <w:jc w:val="right"/>
            </w:pPr>
            <w:r w:rsidRPr="00355BFB">
              <w:t>0.00</w:t>
            </w:r>
          </w:p>
        </w:tc>
        <w:tc>
          <w:tcPr>
            <w:tcW w:w="1356" w:type="dxa"/>
            <w:gridSpan w:val="2"/>
            <w:vAlign w:val="bottom"/>
          </w:tcPr>
          <w:p w14:paraId="69E3154F" w14:textId="77777777" w:rsidR="003226E0" w:rsidRPr="00355BFB" w:rsidRDefault="003226E0" w:rsidP="003226E0">
            <w:pPr>
              <w:jc w:val="right"/>
            </w:pPr>
            <w:r w:rsidRPr="00355BFB">
              <w:t>985.96</w:t>
            </w:r>
          </w:p>
        </w:tc>
        <w:tc>
          <w:tcPr>
            <w:tcW w:w="1536" w:type="dxa"/>
            <w:vAlign w:val="bottom"/>
          </w:tcPr>
          <w:p w14:paraId="47B56C5D" w14:textId="78E7B774" w:rsidR="003226E0" w:rsidRPr="00355BFB" w:rsidRDefault="003226E0" w:rsidP="003226E0">
            <w:pPr>
              <w:jc w:val="right"/>
            </w:pPr>
            <w:r w:rsidRPr="00355BFB">
              <w:t>0.00</w:t>
            </w:r>
          </w:p>
        </w:tc>
      </w:tr>
      <w:tr w:rsidR="003226E0" w:rsidRPr="00355BFB" w14:paraId="20B3066C" w14:textId="77777777" w:rsidTr="005A5598">
        <w:trPr>
          <w:trHeight w:val="242"/>
        </w:trPr>
        <w:tc>
          <w:tcPr>
            <w:tcW w:w="807" w:type="dxa"/>
          </w:tcPr>
          <w:p w14:paraId="3ED28915" w14:textId="77777777" w:rsidR="003226E0" w:rsidRPr="00355BFB" w:rsidRDefault="003226E0" w:rsidP="003226E0">
            <w:pPr>
              <w:jc w:val="center"/>
              <w:rPr>
                <w:b/>
                <w:bCs/>
              </w:rPr>
            </w:pPr>
          </w:p>
        </w:tc>
        <w:tc>
          <w:tcPr>
            <w:tcW w:w="4153" w:type="dxa"/>
            <w:gridSpan w:val="2"/>
          </w:tcPr>
          <w:p w14:paraId="2DE1CBE3" w14:textId="77777777" w:rsidR="003226E0" w:rsidRPr="00355BFB" w:rsidRDefault="003226E0" w:rsidP="003226E0">
            <w:r w:rsidRPr="00355BFB">
              <w:t>Belkari Anicut</w:t>
            </w:r>
          </w:p>
        </w:tc>
        <w:tc>
          <w:tcPr>
            <w:tcW w:w="1340" w:type="dxa"/>
            <w:gridSpan w:val="2"/>
            <w:vAlign w:val="bottom"/>
          </w:tcPr>
          <w:p w14:paraId="4A579476" w14:textId="2E64422A" w:rsidR="003226E0" w:rsidRPr="00355BFB" w:rsidRDefault="003226E0" w:rsidP="003226E0">
            <w:pPr>
              <w:jc w:val="right"/>
            </w:pPr>
            <w:r w:rsidRPr="00355BFB">
              <w:t>0.00</w:t>
            </w:r>
          </w:p>
        </w:tc>
        <w:tc>
          <w:tcPr>
            <w:tcW w:w="1389" w:type="dxa"/>
            <w:gridSpan w:val="2"/>
            <w:vAlign w:val="bottom"/>
          </w:tcPr>
          <w:p w14:paraId="1CE75A45" w14:textId="50B3AEB2" w:rsidR="003226E0" w:rsidRPr="00355BFB" w:rsidRDefault="003226E0" w:rsidP="003226E0">
            <w:pPr>
              <w:jc w:val="right"/>
            </w:pPr>
            <w:r w:rsidRPr="00355BFB">
              <w:t>0.00</w:t>
            </w:r>
          </w:p>
        </w:tc>
        <w:tc>
          <w:tcPr>
            <w:tcW w:w="2034" w:type="dxa"/>
            <w:gridSpan w:val="2"/>
            <w:vAlign w:val="bottom"/>
          </w:tcPr>
          <w:p w14:paraId="727ED604" w14:textId="1841BCCE" w:rsidR="003226E0" w:rsidRPr="00355BFB" w:rsidRDefault="003226E0" w:rsidP="003226E0">
            <w:pPr>
              <w:jc w:val="right"/>
            </w:pPr>
            <w:r w:rsidRPr="00355BFB">
              <w:t>0.00</w:t>
            </w:r>
          </w:p>
        </w:tc>
        <w:tc>
          <w:tcPr>
            <w:tcW w:w="1335" w:type="dxa"/>
            <w:gridSpan w:val="2"/>
            <w:vAlign w:val="bottom"/>
          </w:tcPr>
          <w:p w14:paraId="06E54633" w14:textId="2CF4F205" w:rsidR="003226E0" w:rsidRPr="00355BFB" w:rsidRDefault="003226E0" w:rsidP="003226E0">
            <w:pPr>
              <w:jc w:val="right"/>
            </w:pPr>
            <w:r w:rsidRPr="00355BFB">
              <w:t>0.00</w:t>
            </w:r>
          </w:p>
        </w:tc>
        <w:tc>
          <w:tcPr>
            <w:tcW w:w="1356" w:type="dxa"/>
            <w:gridSpan w:val="2"/>
            <w:vAlign w:val="bottom"/>
          </w:tcPr>
          <w:p w14:paraId="24C2D7FD" w14:textId="77777777" w:rsidR="003226E0" w:rsidRPr="00355BFB" w:rsidRDefault="003226E0" w:rsidP="003226E0">
            <w:pPr>
              <w:jc w:val="right"/>
            </w:pPr>
            <w:r w:rsidRPr="00355BFB">
              <w:t>38.38</w:t>
            </w:r>
          </w:p>
        </w:tc>
        <w:tc>
          <w:tcPr>
            <w:tcW w:w="1536" w:type="dxa"/>
            <w:vAlign w:val="bottom"/>
          </w:tcPr>
          <w:p w14:paraId="61E4C6FF" w14:textId="3D947C8B" w:rsidR="003226E0" w:rsidRPr="00355BFB" w:rsidRDefault="003226E0" w:rsidP="003226E0">
            <w:pPr>
              <w:jc w:val="right"/>
            </w:pPr>
            <w:r w:rsidRPr="00355BFB">
              <w:t>0.00</w:t>
            </w:r>
          </w:p>
        </w:tc>
      </w:tr>
      <w:tr w:rsidR="003226E0" w:rsidRPr="00355BFB" w14:paraId="3C16ECCA" w14:textId="77777777" w:rsidTr="005A5598">
        <w:trPr>
          <w:trHeight w:val="242"/>
        </w:trPr>
        <w:tc>
          <w:tcPr>
            <w:tcW w:w="807" w:type="dxa"/>
          </w:tcPr>
          <w:p w14:paraId="0F0A1249" w14:textId="77777777" w:rsidR="003226E0" w:rsidRPr="00355BFB" w:rsidRDefault="003226E0" w:rsidP="003226E0">
            <w:pPr>
              <w:jc w:val="center"/>
              <w:rPr>
                <w:b/>
                <w:bCs/>
              </w:rPr>
            </w:pPr>
          </w:p>
        </w:tc>
        <w:tc>
          <w:tcPr>
            <w:tcW w:w="4153" w:type="dxa"/>
            <w:gridSpan w:val="2"/>
          </w:tcPr>
          <w:p w14:paraId="106C4514" w14:textId="77777777" w:rsidR="003226E0" w:rsidRPr="00355BFB" w:rsidRDefault="003226E0" w:rsidP="003226E0">
            <w:r w:rsidRPr="00355BFB">
              <w:t>Samoda phase- II</w:t>
            </w:r>
          </w:p>
        </w:tc>
        <w:tc>
          <w:tcPr>
            <w:tcW w:w="1340" w:type="dxa"/>
            <w:gridSpan w:val="2"/>
            <w:vAlign w:val="bottom"/>
          </w:tcPr>
          <w:p w14:paraId="24A2B97A" w14:textId="574B1E59" w:rsidR="003226E0" w:rsidRPr="00355BFB" w:rsidRDefault="003226E0" w:rsidP="003226E0">
            <w:pPr>
              <w:jc w:val="right"/>
            </w:pPr>
            <w:r w:rsidRPr="00355BFB">
              <w:t>0.00</w:t>
            </w:r>
          </w:p>
        </w:tc>
        <w:tc>
          <w:tcPr>
            <w:tcW w:w="1389" w:type="dxa"/>
            <w:gridSpan w:val="2"/>
            <w:vAlign w:val="bottom"/>
          </w:tcPr>
          <w:p w14:paraId="11B2536B" w14:textId="4BF572B9" w:rsidR="003226E0" w:rsidRPr="00355BFB" w:rsidRDefault="003226E0" w:rsidP="003226E0">
            <w:pPr>
              <w:jc w:val="right"/>
            </w:pPr>
            <w:r w:rsidRPr="00355BFB">
              <w:t>0.00</w:t>
            </w:r>
          </w:p>
        </w:tc>
        <w:tc>
          <w:tcPr>
            <w:tcW w:w="2034" w:type="dxa"/>
            <w:gridSpan w:val="2"/>
            <w:vAlign w:val="bottom"/>
          </w:tcPr>
          <w:p w14:paraId="0136D809" w14:textId="223EF2EF" w:rsidR="003226E0" w:rsidRPr="00355BFB" w:rsidRDefault="003226E0" w:rsidP="003226E0">
            <w:pPr>
              <w:jc w:val="right"/>
            </w:pPr>
            <w:r w:rsidRPr="00355BFB">
              <w:t>0.00</w:t>
            </w:r>
          </w:p>
        </w:tc>
        <w:tc>
          <w:tcPr>
            <w:tcW w:w="1335" w:type="dxa"/>
            <w:gridSpan w:val="2"/>
            <w:vAlign w:val="bottom"/>
          </w:tcPr>
          <w:p w14:paraId="300A9289" w14:textId="63FA787D" w:rsidR="003226E0" w:rsidRPr="00355BFB" w:rsidRDefault="003226E0" w:rsidP="003226E0">
            <w:pPr>
              <w:jc w:val="right"/>
            </w:pPr>
            <w:r w:rsidRPr="00355BFB">
              <w:t>0.00</w:t>
            </w:r>
          </w:p>
        </w:tc>
        <w:tc>
          <w:tcPr>
            <w:tcW w:w="1356" w:type="dxa"/>
            <w:gridSpan w:val="2"/>
            <w:vAlign w:val="bottom"/>
          </w:tcPr>
          <w:p w14:paraId="20A44D44" w14:textId="77777777" w:rsidR="003226E0" w:rsidRPr="00355BFB" w:rsidRDefault="003226E0" w:rsidP="003226E0">
            <w:pPr>
              <w:jc w:val="right"/>
            </w:pPr>
            <w:r w:rsidRPr="00355BFB">
              <w:t>182.88</w:t>
            </w:r>
          </w:p>
        </w:tc>
        <w:tc>
          <w:tcPr>
            <w:tcW w:w="1536" w:type="dxa"/>
            <w:vAlign w:val="bottom"/>
          </w:tcPr>
          <w:p w14:paraId="5A34F139" w14:textId="7904C0CF" w:rsidR="003226E0" w:rsidRPr="00355BFB" w:rsidRDefault="003226E0" w:rsidP="003226E0">
            <w:pPr>
              <w:jc w:val="right"/>
            </w:pPr>
            <w:r w:rsidRPr="00355BFB">
              <w:t>0.00</w:t>
            </w:r>
          </w:p>
        </w:tc>
      </w:tr>
      <w:tr w:rsidR="003226E0" w:rsidRPr="00355BFB" w14:paraId="298DBB06" w14:textId="77777777" w:rsidTr="005A5598">
        <w:trPr>
          <w:trHeight w:val="242"/>
        </w:trPr>
        <w:tc>
          <w:tcPr>
            <w:tcW w:w="807" w:type="dxa"/>
          </w:tcPr>
          <w:p w14:paraId="5686D1B4" w14:textId="77777777" w:rsidR="003226E0" w:rsidRPr="00355BFB" w:rsidRDefault="003226E0" w:rsidP="003226E0">
            <w:pPr>
              <w:jc w:val="center"/>
              <w:rPr>
                <w:b/>
                <w:bCs/>
              </w:rPr>
            </w:pPr>
          </w:p>
        </w:tc>
        <w:tc>
          <w:tcPr>
            <w:tcW w:w="4153" w:type="dxa"/>
            <w:gridSpan w:val="2"/>
          </w:tcPr>
          <w:p w14:paraId="0D27DBCF" w14:textId="77777777" w:rsidR="003226E0" w:rsidRPr="00355BFB" w:rsidRDefault="003226E0" w:rsidP="003226E0">
            <w:r w:rsidRPr="00355BFB">
              <w:rPr>
                <w:bCs/>
              </w:rPr>
              <w:t xml:space="preserve">Other works costing below </w:t>
            </w:r>
            <w:r w:rsidRPr="00355BFB">
              <w:rPr>
                <w:rFonts w:ascii="Rupee Foradian" w:hAnsi="Rupee Foradian"/>
                <w:bCs/>
              </w:rPr>
              <w:t>`</w:t>
            </w:r>
            <w:r w:rsidRPr="00355BFB">
              <w:rPr>
                <w:bCs/>
              </w:rPr>
              <w:t xml:space="preserve"> 10 Crore</w:t>
            </w:r>
          </w:p>
        </w:tc>
        <w:tc>
          <w:tcPr>
            <w:tcW w:w="1340" w:type="dxa"/>
            <w:gridSpan w:val="2"/>
            <w:vAlign w:val="bottom"/>
          </w:tcPr>
          <w:p w14:paraId="4D283983" w14:textId="77D8150B" w:rsidR="003226E0" w:rsidRPr="00355BFB" w:rsidRDefault="003226E0" w:rsidP="003226E0">
            <w:pPr>
              <w:jc w:val="right"/>
            </w:pPr>
            <w:r w:rsidRPr="00355BFB">
              <w:t>0.00</w:t>
            </w:r>
          </w:p>
        </w:tc>
        <w:tc>
          <w:tcPr>
            <w:tcW w:w="1389" w:type="dxa"/>
            <w:gridSpan w:val="2"/>
            <w:vAlign w:val="bottom"/>
          </w:tcPr>
          <w:p w14:paraId="1B3341F7" w14:textId="1AED400F" w:rsidR="003226E0" w:rsidRPr="00355BFB" w:rsidRDefault="003226E0" w:rsidP="003226E0">
            <w:pPr>
              <w:jc w:val="right"/>
            </w:pPr>
            <w:r w:rsidRPr="00355BFB">
              <w:t>0.00</w:t>
            </w:r>
          </w:p>
        </w:tc>
        <w:tc>
          <w:tcPr>
            <w:tcW w:w="2034" w:type="dxa"/>
            <w:gridSpan w:val="2"/>
            <w:vAlign w:val="bottom"/>
          </w:tcPr>
          <w:p w14:paraId="18765F60" w14:textId="1ABF4177" w:rsidR="003226E0" w:rsidRPr="00355BFB" w:rsidRDefault="003226E0" w:rsidP="003226E0">
            <w:pPr>
              <w:jc w:val="right"/>
            </w:pPr>
            <w:r w:rsidRPr="00355BFB">
              <w:t>0.00</w:t>
            </w:r>
          </w:p>
        </w:tc>
        <w:tc>
          <w:tcPr>
            <w:tcW w:w="1335" w:type="dxa"/>
            <w:gridSpan w:val="2"/>
            <w:vAlign w:val="bottom"/>
          </w:tcPr>
          <w:p w14:paraId="103593A9" w14:textId="363F26AE" w:rsidR="003226E0" w:rsidRPr="00355BFB" w:rsidRDefault="003226E0" w:rsidP="003226E0">
            <w:pPr>
              <w:jc w:val="right"/>
            </w:pPr>
            <w:r w:rsidRPr="00355BFB">
              <w:t>0.00</w:t>
            </w:r>
          </w:p>
        </w:tc>
        <w:tc>
          <w:tcPr>
            <w:tcW w:w="1356" w:type="dxa"/>
            <w:gridSpan w:val="2"/>
            <w:vAlign w:val="bottom"/>
          </w:tcPr>
          <w:p w14:paraId="726E6D31" w14:textId="77777777" w:rsidR="003226E0" w:rsidRPr="00355BFB" w:rsidRDefault="003226E0" w:rsidP="003226E0">
            <w:pPr>
              <w:jc w:val="right"/>
            </w:pPr>
            <w:r w:rsidRPr="00355BFB">
              <w:t>7,407.98</w:t>
            </w:r>
          </w:p>
        </w:tc>
        <w:tc>
          <w:tcPr>
            <w:tcW w:w="1536" w:type="dxa"/>
            <w:vAlign w:val="bottom"/>
          </w:tcPr>
          <w:p w14:paraId="115FF6DA" w14:textId="2C118398" w:rsidR="003226E0" w:rsidRPr="00355BFB" w:rsidRDefault="003226E0" w:rsidP="003226E0">
            <w:pPr>
              <w:jc w:val="right"/>
            </w:pPr>
            <w:r w:rsidRPr="00355BFB">
              <w:t>0.00</w:t>
            </w:r>
          </w:p>
        </w:tc>
      </w:tr>
      <w:tr w:rsidR="00BB4D82" w:rsidRPr="00355BFB" w14:paraId="73DA0246" w14:textId="77777777" w:rsidTr="00F4429F">
        <w:trPr>
          <w:trHeight w:val="242"/>
        </w:trPr>
        <w:tc>
          <w:tcPr>
            <w:tcW w:w="807" w:type="dxa"/>
          </w:tcPr>
          <w:p w14:paraId="3D4CA700" w14:textId="77777777" w:rsidR="00BB4D82" w:rsidRPr="00355BFB" w:rsidRDefault="00BB4D82" w:rsidP="00BB4D82">
            <w:pPr>
              <w:jc w:val="center"/>
              <w:rPr>
                <w:b/>
                <w:bCs/>
              </w:rPr>
            </w:pPr>
          </w:p>
        </w:tc>
        <w:tc>
          <w:tcPr>
            <w:tcW w:w="4153" w:type="dxa"/>
            <w:gridSpan w:val="2"/>
          </w:tcPr>
          <w:p w14:paraId="40AF9254" w14:textId="77777777" w:rsidR="00BB4D82" w:rsidRPr="00355BFB" w:rsidRDefault="00BB4D82" w:rsidP="00BB4D82">
            <w:pPr>
              <w:jc w:val="center"/>
              <w:rPr>
                <w:bCs/>
                <w:lang w:val="fr-FR"/>
              </w:rPr>
            </w:pPr>
            <w:r w:rsidRPr="00355BFB">
              <w:rPr>
                <w:b/>
                <w:bCs/>
              </w:rPr>
              <w:t>Total 789</w:t>
            </w:r>
          </w:p>
        </w:tc>
        <w:tc>
          <w:tcPr>
            <w:tcW w:w="1340" w:type="dxa"/>
            <w:gridSpan w:val="2"/>
          </w:tcPr>
          <w:p w14:paraId="2A8D6680" w14:textId="37AC4999" w:rsidR="00BB4D82" w:rsidRPr="00355BFB" w:rsidRDefault="00BB4D82" w:rsidP="00BB4D82">
            <w:pPr>
              <w:jc w:val="right"/>
              <w:rPr>
                <w:b/>
                <w:bCs/>
              </w:rPr>
            </w:pPr>
            <w:r w:rsidRPr="00355BFB">
              <w:rPr>
                <w:b/>
                <w:bCs/>
              </w:rPr>
              <w:t>2,859.39</w:t>
            </w:r>
          </w:p>
        </w:tc>
        <w:tc>
          <w:tcPr>
            <w:tcW w:w="1389" w:type="dxa"/>
            <w:gridSpan w:val="2"/>
          </w:tcPr>
          <w:p w14:paraId="0DA20901" w14:textId="504C8D98" w:rsidR="00BB4D82" w:rsidRPr="00355BFB" w:rsidRDefault="00E96AC6" w:rsidP="00BB4D82">
            <w:pPr>
              <w:jc w:val="right"/>
              <w:rPr>
                <w:b/>
                <w:bCs/>
                <w:lang w:val="en-IN" w:eastAsia="en-IN"/>
              </w:rPr>
            </w:pPr>
            <w:r w:rsidRPr="00355BFB">
              <w:rPr>
                <w:b/>
                <w:bCs/>
                <w:lang w:val="en-IN" w:eastAsia="en-IN"/>
              </w:rPr>
              <w:t>3,892.05</w:t>
            </w:r>
          </w:p>
        </w:tc>
        <w:tc>
          <w:tcPr>
            <w:tcW w:w="2034" w:type="dxa"/>
            <w:gridSpan w:val="2"/>
          </w:tcPr>
          <w:p w14:paraId="1C40304D" w14:textId="20698E2D" w:rsidR="00BB4D82" w:rsidRPr="00355BFB" w:rsidRDefault="00E96AC6" w:rsidP="00BB4D82">
            <w:pPr>
              <w:jc w:val="right"/>
              <w:rPr>
                <w:b/>
                <w:bCs/>
              </w:rPr>
            </w:pPr>
            <w:r w:rsidRPr="00355BFB">
              <w:rPr>
                <w:b/>
                <w:bCs/>
              </w:rPr>
              <w:t>0.00</w:t>
            </w:r>
          </w:p>
        </w:tc>
        <w:tc>
          <w:tcPr>
            <w:tcW w:w="1335" w:type="dxa"/>
            <w:gridSpan w:val="2"/>
          </w:tcPr>
          <w:p w14:paraId="6589B1A4" w14:textId="7C7F79CA" w:rsidR="00BB4D82" w:rsidRPr="00355BFB" w:rsidRDefault="00E96AC6" w:rsidP="00BB4D82">
            <w:pPr>
              <w:jc w:val="right"/>
              <w:rPr>
                <w:b/>
                <w:bCs/>
              </w:rPr>
            </w:pPr>
            <w:r w:rsidRPr="00355BFB">
              <w:rPr>
                <w:b/>
                <w:bCs/>
              </w:rPr>
              <w:t>3,892.05</w:t>
            </w:r>
          </w:p>
        </w:tc>
        <w:tc>
          <w:tcPr>
            <w:tcW w:w="1356" w:type="dxa"/>
            <w:gridSpan w:val="2"/>
            <w:vAlign w:val="bottom"/>
          </w:tcPr>
          <w:p w14:paraId="6E70DF34" w14:textId="621FACE9" w:rsidR="00BB4D82" w:rsidRPr="00355BFB" w:rsidRDefault="00E96AC6" w:rsidP="00BB4D82">
            <w:pPr>
              <w:jc w:val="right"/>
              <w:rPr>
                <w:b/>
                <w:bCs/>
              </w:rPr>
            </w:pPr>
            <w:r w:rsidRPr="00355BFB">
              <w:rPr>
                <w:b/>
                <w:bCs/>
              </w:rPr>
              <w:t>1,44,800.93</w:t>
            </w:r>
          </w:p>
        </w:tc>
        <w:tc>
          <w:tcPr>
            <w:tcW w:w="1536" w:type="dxa"/>
            <w:vAlign w:val="bottom"/>
          </w:tcPr>
          <w:p w14:paraId="7B2FCD0A" w14:textId="3974FB4D" w:rsidR="00BB4D82" w:rsidRPr="00355BFB" w:rsidRDefault="002A1745" w:rsidP="00BB4D82">
            <w:pPr>
              <w:jc w:val="right"/>
              <w:rPr>
                <w:b/>
                <w:bCs/>
              </w:rPr>
            </w:pPr>
            <w:r w:rsidRPr="00355BFB">
              <w:rPr>
                <w:b/>
                <w:bCs/>
              </w:rPr>
              <w:t>(+) 36.11</w:t>
            </w:r>
          </w:p>
        </w:tc>
      </w:tr>
      <w:tr w:rsidR="00412AAE" w:rsidRPr="00355BFB" w14:paraId="12110B18" w14:textId="77777777" w:rsidTr="005A5598">
        <w:trPr>
          <w:trHeight w:val="242"/>
        </w:trPr>
        <w:tc>
          <w:tcPr>
            <w:tcW w:w="807" w:type="dxa"/>
          </w:tcPr>
          <w:p w14:paraId="0D962B33" w14:textId="77777777" w:rsidR="00320D9F" w:rsidRPr="00355BFB" w:rsidRDefault="00320D9F" w:rsidP="00320D9F">
            <w:pPr>
              <w:jc w:val="center"/>
              <w:rPr>
                <w:b/>
                <w:bCs/>
              </w:rPr>
            </w:pPr>
            <w:r w:rsidRPr="00355BFB">
              <w:rPr>
                <w:b/>
                <w:bCs/>
              </w:rPr>
              <w:t>794</w:t>
            </w:r>
          </w:p>
        </w:tc>
        <w:tc>
          <w:tcPr>
            <w:tcW w:w="13143" w:type="dxa"/>
            <w:gridSpan w:val="13"/>
          </w:tcPr>
          <w:p w14:paraId="5503E911" w14:textId="77777777" w:rsidR="00320D9F" w:rsidRPr="00355BFB" w:rsidRDefault="00320D9F" w:rsidP="00320D9F">
            <w:pPr>
              <w:rPr>
                <w:b/>
                <w:bCs/>
              </w:rPr>
            </w:pPr>
            <w:r w:rsidRPr="00355BFB">
              <w:rPr>
                <w:b/>
                <w:bCs/>
              </w:rPr>
              <w:t>Special Central assistance for Tribal Sub-plan</w:t>
            </w:r>
          </w:p>
        </w:tc>
      </w:tr>
      <w:tr w:rsidR="00BB4D82" w:rsidRPr="00355BFB" w14:paraId="6302E21A" w14:textId="77777777" w:rsidTr="005A5598">
        <w:trPr>
          <w:trHeight w:val="242"/>
        </w:trPr>
        <w:tc>
          <w:tcPr>
            <w:tcW w:w="807" w:type="dxa"/>
          </w:tcPr>
          <w:p w14:paraId="32E349FF" w14:textId="77777777" w:rsidR="00BB4D82" w:rsidRPr="00355BFB" w:rsidRDefault="00BB4D82" w:rsidP="00BB4D82">
            <w:pPr>
              <w:jc w:val="center"/>
              <w:rPr>
                <w:b/>
                <w:bCs/>
              </w:rPr>
            </w:pPr>
          </w:p>
        </w:tc>
        <w:tc>
          <w:tcPr>
            <w:tcW w:w="4153" w:type="dxa"/>
            <w:gridSpan w:val="2"/>
          </w:tcPr>
          <w:p w14:paraId="549A90E7" w14:textId="77777777" w:rsidR="00BB4D82" w:rsidRPr="00355BFB" w:rsidRDefault="00BB4D82" w:rsidP="00BB4D82">
            <w:r w:rsidRPr="00355BFB">
              <w:t xml:space="preserve">Other works costing below </w:t>
            </w:r>
            <w:r w:rsidRPr="00355BFB">
              <w:rPr>
                <w:rFonts w:ascii="Rupee Foradian" w:hAnsi="Rupee Foradian"/>
                <w:bCs/>
              </w:rPr>
              <w:t>`</w:t>
            </w:r>
            <w:r w:rsidRPr="00355BFB">
              <w:t xml:space="preserve"> 10 Crore</w:t>
            </w:r>
          </w:p>
        </w:tc>
        <w:tc>
          <w:tcPr>
            <w:tcW w:w="1340" w:type="dxa"/>
            <w:gridSpan w:val="2"/>
            <w:vAlign w:val="bottom"/>
          </w:tcPr>
          <w:p w14:paraId="48B5E2E1" w14:textId="69707F0F" w:rsidR="00BB4D82" w:rsidRPr="00355BFB" w:rsidRDefault="00BB4D82" w:rsidP="00BB4D82">
            <w:pPr>
              <w:jc w:val="right"/>
              <w:rPr>
                <w:bCs/>
              </w:rPr>
            </w:pPr>
            <w:r w:rsidRPr="00355BFB">
              <w:rPr>
                <w:bCs/>
              </w:rPr>
              <w:t>0.00</w:t>
            </w:r>
          </w:p>
        </w:tc>
        <w:tc>
          <w:tcPr>
            <w:tcW w:w="1389" w:type="dxa"/>
            <w:gridSpan w:val="2"/>
            <w:vAlign w:val="bottom"/>
          </w:tcPr>
          <w:p w14:paraId="04CDC056" w14:textId="3C7AE408" w:rsidR="00BB4D82" w:rsidRPr="00355BFB" w:rsidRDefault="00E96AC6" w:rsidP="00BB4D82">
            <w:pPr>
              <w:jc w:val="right"/>
              <w:rPr>
                <w:bCs/>
              </w:rPr>
            </w:pPr>
            <w:r w:rsidRPr="00355BFB">
              <w:rPr>
                <w:bCs/>
              </w:rPr>
              <w:t>0.00</w:t>
            </w:r>
          </w:p>
        </w:tc>
        <w:tc>
          <w:tcPr>
            <w:tcW w:w="2034" w:type="dxa"/>
            <w:gridSpan w:val="2"/>
            <w:vAlign w:val="bottom"/>
          </w:tcPr>
          <w:p w14:paraId="64585A9D" w14:textId="394858F4" w:rsidR="00BB4D82" w:rsidRPr="00355BFB" w:rsidRDefault="00E96AC6" w:rsidP="00BB4D82">
            <w:pPr>
              <w:jc w:val="right"/>
              <w:rPr>
                <w:bCs/>
              </w:rPr>
            </w:pPr>
            <w:r w:rsidRPr="00355BFB">
              <w:rPr>
                <w:bCs/>
              </w:rPr>
              <w:t>0.00</w:t>
            </w:r>
          </w:p>
        </w:tc>
        <w:tc>
          <w:tcPr>
            <w:tcW w:w="1335" w:type="dxa"/>
            <w:gridSpan w:val="2"/>
            <w:vAlign w:val="bottom"/>
          </w:tcPr>
          <w:p w14:paraId="2C991BCB" w14:textId="34ACF576" w:rsidR="00BB4D82" w:rsidRPr="00355BFB" w:rsidRDefault="00E96AC6" w:rsidP="00BB4D82">
            <w:pPr>
              <w:jc w:val="right"/>
              <w:rPr>
                <w:bCs/>
              </w:rPr>
            </w:pPr>
            <w:r w:rsidRPr="00355BFB">
              <w:rPr>
                <w:bCs/>
              </w:rPr>
              <w:t>0.00</w:t>
            </w:r>
          </w:p>
        </w:tc>
        <w:tc>
          <w:tcPr>
            <w:tcW w:w="1356" w:type="dxa"/>
            <w:gridSpan w:val="2"/>
            <w:vAlign w:val="bottom"/>
          </w:tcPr>
          <w:p w14:paraId="08CBFDA9" w14:textId="77777777" w:rsidR="00BB4D82" w:rsidRPr="00355BFB" w:rsidRDefault="00BB4D82" w:rsidP="00BB4D82">
            <w:pPr>
              <w:jc w:val="right"/>
            </w:pPr>
            <w:r w:rsidRPr="00355BFB">
              <w:t>298.62</w:t>
            </w:r>
          </w:p>
        </w:tc>
        <w:tc>
          <w:tcPr>
            <w:tcW w:w="1536" w:type="dxa"/>
            <w:vAlign w:val="bottom"/>
          </w:tcPr>
          <w:p w14:paraId="14CEF7BE" w14:textId="2EEA167F" w:rsidR="00BB4D82" w:rsidRPr="00355BFB" w:rsidRDefault="00E96AC6" w:rsidP="00BB4D82">
            <w:pPr>
              <w:jc w:val="right"/>
              <w:rPr>
                <w:lang w:val="en-GB"/>
              </w:rPr>
            </w:pPr>
            <w:r w:rsidRPr="00355BFB">
              <w:rPr>
                <w:lang w:val="en-GB"/>
              </w:rPr>
              <w:t>0.00</w:t>
            </w:r>
          </w:p>
        </w:tc>
      </w:tr>
      <w:tr w:rsidR="00BB4D82" w:rsidRPr="00355BFB" w14:paraId="541D432F" w14:textId="77777777" w:rsidTr="005A5598">
        <w:trPr>
          <w:trHeight w:val="242"/>
        </w:trPr>
        <w:tc>
          <w:tcPr>
            <w:tcW w:w="807" w:type="dxa"/>
          </w:tcPr>
          <w:p w14:paraId="00A8F47D" w14:textId="77777777" w:rsidR="00BB4D82" w:rsidRPr="00355BFB" w:rsidRDefault="00BB4D82" w:rsidP="00BB4D82">
            <w:pPr>
              <w:jc w:val="center"/>
              <w:rPr>
                <w:b/>
                <w:bCs/>
              </w:rPr>
            </w:pPr>
          </w:p>
        </w:tc>
        <w:tc>
          <w:tcPr>
            <w:tcW w:w="4153" w:type="dxa"/>
            <w:gridSpan w:val="2"/>
          </w:tcPr>
          <w:p w14:paraId="6CB8083E" w14:textId="77777777" w:rsidR="00BB4D82" w:rsidRPr="00355BFB" w:rsidRDefault="00BB4D82" w:rsidP="00BB4D82">
            <w:pPr>
              <w:jc w:val="center"/>
              <w:rPr>
                <w:b/>
              </w:rPr>
            </w:pPr>
            <w:r w:rsidRPr="00355BFB">
              <w:rPr>
                <w:b/>
              </w:rPr>
              <w:t>Total 794</w:t>
            </w:r>
          </w:p>
        </w:tc>
        <w:tc>
          <w:tcPr>
            <w:tcW w:w="1340" w:type="dxa"/>
            <w:gridSpan w:val="2"/>
            <w:vAlign w:val="bottom"/>
          </w:tcPr>
          <w:p w14:paraId="6B213280" w14:textId="1BC76367" w:rsidR="00BB4D82" w:rsidRPr="00355BFB" w:rsidRDefault="00BB4D82" w:rsidP="00BB4D82">
            <w:pPr>
              <w:jc w:val="right"/>
              <w:rPr>
                <w:b/>
              </w:rPr>
            </w:pPr>
            <w:r w:rsidRPr="00355BFB">
              <w:rPr>
                <w:b/>
              </w:rPr>
              <w:t>0.00</w:t>
            </w:r>
          </w:p>
        </w:tc>
        <w:tc>
          <w:tcPr>
            <w:tcW w:w="1389" w:type="dxa"/>
            <w:gridSpan w:val="2"/>
            <w:vAlign w:val="bottom"/>
          </w:tcPr>
          <w:p w14:paraId="739B472B" w14:textId="12023D4C" w:rsidR="00BB4D82" w:rsidRPr="00355BFB" w:rsidRDefault="00E96AC6" w:rsidP="00BB4D82">
            <w:pPr>
              <w:jc w:val="right"/>
              <w:rPr>
                <w:b/>
              </w:rPr>
            </w:pPr>
            <w:r w:rsidRPr="00355BFB">
              <w:rPr>
                <w:b/>
              </w:rPr>
              <w:t>0.00</w:t>
            </w:r>
          </w:p>
        </w:tc>
        <w:tc>
          <w:tcPr>
            <w:tcW w:w="2034" w:type="dxa"/>
            <w:gridSpan w:val="2"/>
            <w:vAlign w:val="bottom"/>
          </w:tcPr>
          <w:p w14:paraId="27062167" w14:textId="7062D271" w:rsidR="00BB4D82" w:rsidRPr="00355BFB" w:rsidRDefault="00E96AC6" w:rsidP="00BB4D82">
            <w:pPr>
              <w:jc w:val="right"/>
              <w:rPr>
                <w:b/>
              </w:rPr>
            </w:pPr>
            <w:r w:rsidRPr="00355BFB">
              <w:rPr>
                <w:b/>
              </w:rPr>
              <w:t>0.00</w:t>
            </w:r>
          </w:p>
        </w:tc>
        <w:tc>
          <w:tcPr>
            <w:tcW w:w="1335" w:type="dxa"/>
            <w:gridSpan w:val="2"/>
            <w:vAlign w:val="bottom"/>
          </w:tcPr>
          <w:p w14:paraId="313C2BBC" w14:textId="150F9A53" w:rsidR="00BB4D82" w:rsidRPr="00355BFB" w:rsidRDefault="00E96AC6" w:rsidP="00BB4D82">
            <w:pPr>
              <w:jc w:val="right"/>
              <w:rPr>
                <w:b/>
              </w:rPr>
            </w:pPr>
            <w:r w:rsidRPr="00355BFB">
              <w:rPr>
                <w:b/>
              </w:rPr>
              <w:t>0.00</w:t>
            </w:r>
          </w:p>
        </w:tc>
        <w:tc>
          <w:tcPr>
            <w:tcW w:w="1356" w:type="dxa"/>
            <w:gridSpan w:val="2"/>
            <w:vAlign w:val="bottom"/>
          </w:tcPr>
          <w:p w14:paraId="6C66916D" w14:textId="77777777" w:rsidR="00BB4D82" w:rsidRPr="00355BFB" w:rsidRDefault="00BB4D82" w:rsidP="00BB4D82">
            <w:pPr>
              <w:jc w:val="right"/>
              <w:rPr>
                <w:b/>
              </w:rPr>
            </w:pPr>
            <w:r w:rsidRPr="00355BFB">
              <w:rPr>
                <w:b/>
              </w:rPr>
              <w:t>298.62</w:t>
            </w:r>
          </w:p>
        </w:tc>
        <w:tc>
          <w:tcPr>
            <w:tcW w:w="1536" w:type="dxa"/>
            <w:vAlign w:val="bottom"/>
          </w:tcPr>
          <w:p w14:paraId="35E60366" w14:textId="322CE7B6" w:rsidR="00BB4D82" w:rsidRPr="00355BFB" w:rsidRDefault="00E96AC6" w:rsidP="00BB4D82">
            <w:pPr>
              <w:jc w:val="right"/>
              <w:rPr>
                <w:b/>
                <w:lang w:val="en-GB"/>
              </w:rPr>
            </w:pPr>
            <w:r w:rsidRPr="00355BFB">
              <w:rPr>
                <w:b/>
                <w:lang w:val="en-GB"/>
              </w:rPr>
              <w:t>0.00</w:t>
            </w:r>
          </w:p>
        </w:tc>
      </w:tr>
      <w:tr w:rsidR="00412AAE" w:rsidRPr="00355BFB" w14:paraId="5CB01E37" w14:textId="77777777" w:rsidTr="005A5598">
        <w:trPr>
          <w:trHeight w:val="242"/>
        </w:trPr>
        <w:tc>
          <w:tcPr>
            <w:tcW w:w="807" w:type="dxa"/>
          </w:tcPr>
          <w:p w14:paraId="01A747D5" w14:textId="77777777" w:rsidR="00320D9F" w:rsidRPr="00355BFB" w:rsidRDefault="00320D9F" w:rsidP="00320D9F">
            <w:pPr>
              <w:jc w:val="center"/>
              <w:rPr>
                <w:b/>
                <w:bCs/>
              </w:rPr>
            </w:pPr>
            <w:r w:rsidRPr="00355BFB">
              <w:rPr>
                <w:b/>
                <w:bCs/>
              </w:rPr>
              <w:t>796</w:t>
            </w:r>
          </w:p>
        </w:tc>
        <w:tc>
          <w:tcPr>
            <w:tcW w:w="13143" w:type="dxa"/>
            <w:gridSpan w:val="13"/>
          </w:tcPr>
          <w:p w14:paraId="097B5D1F" w14:textId="77777777" w:rsidR="00320D9F" w:rsidRPr="00355BFB" w:rsidRDefault="00320D9F" w:rsidP="00320D9F">
            <w:pPr>
              <w:rPr>
                <w:lang w:val="en-GB"/>
              </w:rPr>
            </w:pPr>
            <w:r w:rsidRPr="00355BFB">
              <w:rPr>
                <w:b/>
                <w:bCs/>
              </w:rPr>
              <w:t>Tribal Sub-plan</w:t>
            </w:r>
          </w:p>
        </w:tc>
      </w:tr>
      <w:tr w:rsidR="001B4A23" w:rsidRPr="00355BFB" w14:paraId="49524B17" w14:textId="77777777" w:rsidTr="005A5598">
        <w:trPr>
          <w:trHeight w:val="242"/>
        </w:trPr>
        <w:tc>
          <w:tcPr>
            <w:tcW w:w="807" w:type="dxa"/>
          </w:tcPr>
          <w:p w14:paraId="6B8412E9" w14:textId="77777777" w:rsidR="001B4A23" w:rsidRPr="00355BFB" w:rsidRDefault="001B4A23" w:rsidP="001B4A23">
            <w:pPr>
              <w:rPr>
                <w:b/>
                <w:bCs/>
              </w:rPr>
            </w:pPr>
            <w:r w:rsidRPr="00355BFB">
              <w:rPr>
                <w:b/>
                <w:bCs/>
              </w:rPr>
              <w:t> </w:t>
            </w:r>
          </w:p>
        </w:tc>
        <w:tc>
          <w:tcPr>
            <w:tcW w:w="4153" w:type="dxa"/>
            <w:gridSpan w:val="2"/>
          </w:tcPr>
          <w:p w14:paraId="44D65E98" w14:textId="77777777" w:rsidR="001B4A23" w:rsidRPr="00355BFB" w:rsidRDefault="001B4A23" w:rsidP="001B4A23">
            <w:pPr>
              <w:rPr>
                <w:bCs/>
              </w:rPr>
            </w:pPr>
            <w:r w:rsidRPr="00355BFB">
              <w:rPr>
                <w:bCs/>
              </w:rPr>
              <w:t>Bilora Jalashay</w:t>
            </w:r>
          </w:p>
        </w:tc>
        <w:tc>
          <w:tcPr>
            <w:tcW w:w="1340" w:type="dxa"/>
            <w:gridSpan w:val="2"/>
            <w:vAlign w:val="bottom"/>
          </w:tcPr>
          <w:p w14:paraId="6EF7C110" w14:textId="51BDCD1B" w:rsidR="001B4A23" w:rsidRPr="00355BFB" w:rsidRDefault="001B4A23" w:rsidP="001B4A23">
            <w:pPr>
              <w:jc w:val="right"/>
            </w:pPr>
            <w:r w:rsidRPr="00355BFB">
              <w:t>0.00</w:t>
            </w:r>
          </w:p>
        </w:tc>
        <w:tc>
          <w:tcPr>
            <w:tcW w:w="1389" w:type="dxa"/>
            <w:gridSpan w:val="2"/>
            <w:vAlign w:val="bottom"/>
          </w:tcPr>
          <w:p w14:paraId="31B66678" w14:textId="65AA5B8F" w:rsidR="001B4A23" w:rsidRPr="00355BFB" w:rsidRDefault="001B4A23" w:rsidP="001B4A23">
            <w:pPr>
              <w:jc w:val="right"/>
            </w:pPr>
            <w:r w:rsidRPr="00355BFB">
              <w:t>0.00</w:t>
            </w:r>
          </w:p>
        </w:tc>
        <w:tc>
          <w:tcPr>
            <w:tcW w:w="2034" w:type="dxa"/>
            <w:gridSpan w:val="2"/>
            <w:vAlign w:val="bottom"/>
          </w:tcPr>
          <w:p w14:paraId="3D85D38C" w14:textId="53876746" w:rsidR="001B4A23" w:rsidRPr="00355BFB" w:rsidRDefault="001B4A23" w:rsidP="001B4A23">
            <w:pPr>
              <w:jc w:val="right"/>
            </w:pPr>
            <w:r w:rsidRPr="00355BFB">
              <w:t>0.00</w:t>
            </w:r>
          </w:p>
        </w:tc>
        <w:tc>
          <w:tcPr>
            <w:tcW w:w="1335" w:type="dxa"/>
            <w:gridSpan w:val="2"/>
            <w:vAlign w:val="bottom"/>
          </w:tcPr>
          <w:p w14:paraId="5211866A" w14:textId="0C91B89B" w:rsidR="001B4A23" w:rsidRPr="00355BFB" w:rsidRDefault="001B4A23" w:rsidP="001B4A23">
            <w:pPr>
              <w:jc w:val="right"/>
            </w:pPr>
            <w:r w:rsidRPr="00355BFB">
              <w:t>0.00</w:t>
            </w:r>
          </w:p>
        </w:tc>
        <w:tc>
          <w:tcPr>
            <w:tcW w:w="1356" w:type="dxa"/>
            <w:gridSpan w:val="2"/>
            <w:vAlign w:val="bottom"/>
          </w:tcPr>
          <w:p w14:paraId="055E6136" w14:textId="77777777" w:rsidR="001B4A23" w:rsidRPr="00355BFB" w:rsidRDefault="001B4A23" w:rsidP="001B4A23">
            <w:pPr>
              <w:jc w:val="right"/>
            </w:pPr>
            <w:r w:rsidRPr="00355BFB">
              <w:t>1,772.89</w:t>
            </w:r>
          </w:p>
        </w:tc>
        <w:tc>
          <w:tcPr>
            <w:tcW w:w="1536" w:type="dxa"/>
            <w:vAlign w:val="bottom"/>
          </w:tcPr>
          <w:p w14:paraId="10C3F9C9" w14:textId="1491256F" w:rsidR="001B4A23" w:rsidRPr="00355BFB" w:rsidRDefault="001B4A23" w:rsidP="001B4A23">
            <w:pPr>
              <w:jc w:val="right"/>
              <w:rPr>
                <w:lang w:val="en-GB"/>
              </w:rPr>
            </w:pPr>
            <w:r w:rsidRPr="00355BFB">
              <w:rPr>
                <w:lang w:val="en-GB"/>
              </w:rPr>
              <w:t>0.00</w:t>
            </w:r>
          </w:p>
        </w:tc>
      </w:tr>
      <w:tr w:rsidR="001B4A23" w:rsidRPr="00355BFB" w14:paraId="49ED043D" w14:textId="77777777" w:rsidTr="005A5598">
        <w:trPr>
          <w:trHeight w:val="242"/>
        </w:trPr>
        <w:tc>
          <w:tcPr>
            <w:tcW w:w="807" w:type="dxa"/>
          </w:tcPr>
          <w:p w14:paraId="60F19ED6" w14:textId="1443E144" w:rsidR="001B4A23" w:rsidRPr="00355BFB" w:rsidRDefault="001B4A23" w:rsidP="001B4A23">
            <w:pPr>
              <w:rPr>
                <w:b/>
                <w:bCs/>
              </w:rPr>
            </w:pPr>
          </w:p>
        </w:tc>
        <w:tc>
          <w:tcPr>
            <w:tcW w:w="4153" w:type="dxa"/>
            <w:gridSpan w:val="2"/>
          </w:tcPr>
          <w:p w14:paraId="30675029" w14:textId="0C2B53FC" w:rsidR="001B4A23" w:rsidRPr="00355BFB" w:rsidRDefault="001B4A23" w:rsidP="001B4A23">
            <w:pPr>
              <w:rPr>
                <w:bCs/>
              </w:rPr>
            </w:pPr>
            <w:r w:rsidRPr="00355BFB">
              <w:rPr>
                <w:bCs/>
              </w:rPr>
              <w:t xml:space="preserve">Chaple Anicut </w:t>
            </w:r>
          </w:p>
        </w:tc>
        <w:tc>
          <w:tcPr>
            <w:tcW w:w="1340" w:type="dxa"/>
            <w:gridSpan w:val="2"/>
            <w:vAlign w:val="bottom"/>
          </w:tcPr>
          <w:p w14:paraId="067AF543" w14:textId="7972585A" w:rsidR="001B4A23" w:rsidRPr="00355BFB" w:rsidRDefault="001B4A23" w:rsidP="001B4A23">
            <w:pPr>
              <w:jc w:val="right"/>
            </w:pPr>
            <w:r w:rsidRPr="00355BFB">
              <w:t>17.49</w:t>
            </w:r>
          </w:p>
        </w:tc>
        <w:tc>
          <w:tcPr>
            <w:tcW w:w="1389" w:type="dxa"/>
            <w:gridSpan w:val="2"/>
            <w:vAlign w:val="bottom"/>
          </w:tcPr>
          <w:p w14:paraId="361FBFF1" w14:textId="2708EC60" w:rsidR="001B4A23" w:rsidRPr="00355BFB" w:rsidRDefault="001B4A23" w:rsidP="001B4A23">
            <w:pPr>
              <w:jc w:val="right"/>
            </w:pPr>
            <w:r w:rsidRPr="00355BFB">
              <w:t>999.99</w:t>
            </w:r>
          </w:p>
        </w:tc>
        <w:tc>
          <w:tcPr>
            <w:tcW w:w="2034" w:type="dxa"/>
            <w:gridSpan w:val="2"/>
            <w:vAlign w:val="bottom"/>
          </w:tcPr>
          <w:p w14:paraId="7B1347A8" w14:textId="09C93C86" w:rsidR="001B4A23" w:rsidRPr="00355BFB" w:rsidRDefault="001B4A23" w:rsidP="001B4A23">
            <w:pPr>
              <w:jc w:val="right"/>
            </w:pPr>
            <w:r w:rsidRPr="00355BFB">
              <w:t>0.00</w:t>
            </w:r>
          </w:p>
        </w:tc>
        <w:tc>
          <w:tcPr>
            <w:tcW w:w="1335" w:type="dxa"/>
            <w:gridSpan w:val="2"/>
            <w:vAlign w:val="bottom"/>
          </w:tcPr>
          <w:p w14:paraId="2DB0E055" w14:textId="3243F24B" w:rsidR="001B4A23" w:rsidRPr="00355BFB" w:rsidRDefault="001B4A23" w:rsidP="001B4A23">
            <w:pPr>
              <w:jc w:val="right"/>
            </w:pPr>
            <w:r w:rsidRPr="00355BFB">
              <w:t>999.99</w:t>
            </w:r>
          </w:p>
        </w:tc>
        <w:tc>
          <w:tcPr>
            <w:tcW w:w="1356" w:type="dxa"/>
            <w:gridSpan w:val="2"/>
            <w:vAlign w:val="bottom"/>
          </w:tcPr>
          <w:p w14:paraId="759AF0B9" w14:textId="15792504" w:rsidR="001B4A23" w:rsidRPr="00355BFB" w:rsidRDefault="001B4A23" w:rsidP="001B4A23">
            <w:pPr>
              <w:jc w:val="right"/>
            </w:pPr>
            <w:r w:rsidRPr="00355BFB">
              <w:t>1,017.48</w:t>
            </w:r>
          </w:p>
        </w:tc>
        <w:tc>
          <w:tcPr>
            <w:tcW w:w="1536" w:type="dxa"/>
            <w:vAlign w:val="bottom"/>
          </w:tcPr>
          <w:p w14:paraId="5411CCDC" w14:textId="7B67D9E3" w:rsidR="001B4A23" w:rsidRPr="00355BFB" w:rsidRDefault="00351B99" w:rsidP="001B4A23">
            <w:pPr>
              <w:jc w:val="right"/>
              <w:rPr>
                <w:lang w:val="en-GB"/>
              </w:rPr>
            </w:pPr>
            <w:r w:rsidRPr="00355BFB">
              <w:rPr>
                <w:lang w:val="en-GB"/>
              </w:rPr>
              <w:t>(+) 5617.50</w:t>
            </w:r>
          </w:p>
        </w:tc>
      </w:tr>
      <w:tr w:rsidR="001B4A23" w:rsidRPr="00355BFB" w14:paraId="060B0CF1" w14:textId="77777777" w:rsidTr="005A5598">
        <w:trPr>
          <w:trHeight w:val="242"/>
        </w:trPr>
        <w:tc>
          <w:tcPr>
            <w:tcW w:w="807" w:type="dxa"/>
          </w:tcPr>
          <w:p w14:paraId="75179E99" w14:textId="77777777" w:rsidR="001B4A23" w:rsidRPr="00355BFB" w:rsidRDefault="001B4A23" w:rsidP="001B4A23">
            <w:pPr>
              <w:jc w:val="right"/>
              <w:rPr>
                <w:b/>
                <w:bCs/>
              </w:rPr>
            </w:pPr>
          </w:p>
        </w:tc>
        <w:tc>
          <w:tcPr>
            <w:tcW w:w="4153" w:type="dxa"/>
            <w:gridSpan w:val="2"/>
          </w:tcPr>
          <w:p w14:paraId="262C4D58" w14:textId="12C954B7" w:rsidR="001B4A23" w:rsidRPr="00355BFB" w:rsidRDefault="001B4A23" w:rsidP="001B4A23">
            <w:pPr>
              <w:rPr>
                <w:bCs/>
              </w:rPr>
            </w:pPr>
            <w:r w:rsidRPr="00355BFB">
              <w:rPr>
                <w:bCs/>
              </w:rPr>
              <w:t>Urmal Tank</w:t>
            </w:r>
          </w:p>
        </w:tc>
        <w:tc>
          <w:tcPr>
            <w:tcW w:w="1340" w:type="dxa"/>
            <w:gridSpan w:val="2"/>
            <w:vAlign w:val="bottom"/>
          </w:tcPr>
          <w:p w14:paraId="0C9FE2E4" w14:textId="32B462D7" w:rsidR="001B4A23" w:rsidRPr="00355BFB" w:rsidRDefault="001B4A23" w:rsidP="001B4A23">
            <w:pPr>
              <w:jc w:val="right"/>
            </w:pPr>
            <w:r w:rsidRPr="00355BFB">
              <w:t>0.00</w:t>
            </w:r>
          </w:p>
        </w:tc>
        <w:tc>
          <w:tcPr>
            <w:tcW w:w="1389" w:type="dxa"/>
            <w:gridSpan w:val="2"/>
            <w:vAlign w:val="bottom"/>
          </w:tcPr>
          <w:p w14:paraId="6CD007F6" w14:textId="34981F0A" w:rsidR="001B4A23" w:rsidRPr="00355BFB" w:rsidRDefault="001B4A23" w:rsidP="001B4A23">
            <w:pPr>
              <w:jc w:val="right"/>
            </w:pPr>
            <w:r w:rsidRPr="00355BFB">
              <w:t>0.00</w:t>
            </w:r>
          </w:p>
        </w:tc>
        <w:tc>
          <w:tcPr>
            <w:tcW w:w="2034" w:type="dxa"/>
            <w:gridSpan w:val="2"/>
            <w:vAlign w:val="bottom"/>
          </w:tcPr>
          <w:p w14:paraId="03CE5EFC" w14:textId="4AEB9E6B" w:rsidR="001B4A23" w:rsidRPr="00355BFB" w:rsidRDefault="001B4A23" w:rsidP="001B4A23">
            <w:pPr>
              <w:jc w:val="right"/>
            </w:pPr>
            <w:r w:rsidRPr="00355BFB">
              <w:t>0.00</w:t>
            </w:r>
          </w:p>
        </w:tc>
        <w:tc>
          <w:tcPr>
            <w:tcW w:w="1335" w:type="dxa"/>
            <w:gridSpan w:val="2"/>
            <w:vAlign w:val="bottom"/>
          </w:tcPr>
          <w:p w14:paraId="1F1E8B58" w14:textId="4C295C44" w:rsidR="001B4A23" w:rsidRPr="00355BFB" w:rsidRDefault="001B4A23" w:rsidP="001B4A23">
            <w:pPr>
              <w:jc w:val="right"/>
            </w:pPr>
            <w:r w:rsidRPr="00355BFB">
              <w:t>0.00</w:t>
            </w:r>
          </w:p>
        </w:tc>
        <w:tc>
          <w:tcPr>
            <w:tcW w:w="1356" w:type="dxa"/>
            <w:gridSpan w:val="2"/>
            <w:vAlign w:val="bottom"/>
          </w:tcPr>
          <w:p w14:paraId="71D45F5F" w14:textId="77777777" w:rsidR="001B4A23" w:rsidRPr="00355BFB" w:rsidRDefault="001B4A23" w:rsidP="001B4A23">
            <w:pPr>
              <w:jc w:val="right"/>
            </w:pPr>
            <w:r w:rsidRPr="00355BFB">
              <w:t>1,165.78</w:t>
            </w:r>
          </w:p>
        </w:tc>
        <w:tc>
          <w:tcPr>
            <w:tcW w:w="1536" w:type="dxa"/>
            <w:vAlign w:val="bottom"/>
          </w:tcPr>
          <w:p w14:paraId="7B5BA663" w14:textId="2E057898" w:rsidR="001B4A23" w:rsidRPr="00355BFB" w:rsidRDefault="001B4A23" w:rsidP="001B4A23">
            <w:pPr>
              <w:jc w:val="right"/>
              <w:rPr>
                <w:lang w:val="en-GB"/>
              </w:rPr>
            </w:pPr>
            <w:r w:rsidRPr="00355BFB">
              <w:rPr>
                <w:lang w:val="en-GB"/>
              </w:rPr>
              <w:t>0.00</w:t>
            </w:r>
          </w:p>
        </w:tc>
      </w:tr>
      <w:tr w:rsidR="001B4A23" w:rsidRPr="00355BFB" w14:paraId="1623529D" w14:textId="77777777" w:rsidTr="005A5598">
        <w:trPr>
          <w:trHeight w:val="242"/>
        </w:trPr>
        <w:tc>
          <w:tcPr>
            <w:tcW w:w="807" w:type="dxa"/>
          </w:tcPr>
          <w:p w14:paraId="70FC3F75" w14:textId="77777777" w:rsidR="001B4A23" w:rsidRPr="00355BFB" w:rsidRDefault="001B4A23" w:rsidP="001B4A23">
            <w:pPr>
              <w:jc w:val="right"/>
              <w:rPr>
                <w:b/>
                <w:bCs/>
              </w:rPr>
            </w:pPr>
          </w:p>
        </w:tc>
        <w:tc>
          <w:tcPr>
            <w:tcW w:w="4153" w:type="dxa"/>
            <w:gridSpan w:val="2"/>
          </w:tcPr>
          <w:p w14:paraId="181B5767" w14:textId="77777777" w:rsidR="001B4A23" w:rsidRPr="00355BFB" w:rsidRDefault="001B4A23" w:rsidP="001B4A23">
            <w:pPr>
              <w:rPr>
                <w:bCs/>
              </w:rPr>
            </w:pPr>
            <w:r w:rsidRPr="00355BFB">
              <w:rPr>
                <w:bCs/>
              </w:rPr>
              <w:t>Survey</w:t>
            </w:r>
          </w:p>
        </w:tc>
        <w:tc>
          <w:tcPr>
            <w:tcW w:w="1340" w:type="dxa"/>
            <w:gridSpan w:val="2"/>
            <w:vAlign w:val="bottom"/>
          </w:tcPr>
          <w:p w14:paraId="6BF4D378" w14:textId="4D40AC8B" w:rsidR="001B4A23" w:rsidRPr="00355BFB" w:rsidRDefault="001B4A23" w:rsidP="001B4A23">
            <w:pPr>
              <w:jc w:val="right"/>
              <w:rPr>
                <w:bCs/>
              </w:rPr>
            </w:pPr>
            <w:r w:rsidRPr="00355BFB">
              <w:rPr>
                <w:bCs/>
              </w:rPr>
              <w:t>1,230.43</w:t>
            </w:r>
          </w:p>
        </w:tc>
        <w:tc>
          <w:tcPr>
            <w:tcW w:w="1389" w:type="dxa"/>
            <w:gridSpan w:val="2"/>
            <w:vAlign w:val="bottom"/>
          </w:tcPr>
          <w:p w14:paraId="2A61A69E" w14:textId="6D834918" w:rsidR="001B4A23" w:rsidRPr="00355BFB" w:rsidRDefault="001B4A23" w:rsidP="001B4A23">
            <w:pPr>
              <w:jc w:val="right"/>
              <w:rPr>
                <w:bCs/>
              </w:rPr>
            </w:pPr>
            <w:r w:rsidRPr="00355BFB">
              <w:rPr>
                <w:bCs/>
              </w:rPr>
              <w:t>1,173.7</w:t>
            </w:r>
            <w:r w:rsidR="00BC223A" w:rsidRPr="00355BFB">
              <w:rPr>
                <w:bCs/>
              </w:rPr>
              <w:t>2</w:t>
            </w:r>
          </w:p>
        </w:tc>
        <w:tc>
          <w:tcPr>
            <w:tcW w:w="2034" w:type="dxa"/>
            <w:gridSpan w:val="2"/>
            <w:vAlign w:val="bottom"/>
          </w:tcPr>
          <w:p w14:paraId="7F41D755" w14:textId="6904AE4C" w:rsidR="001B4A23" w:rsidRPr="00355BFB" w:rsidRDefault="001B4A23" w:rsidP="001B4A23">
            <w:pPr>
              <w:jc w:val="right"/>
              <w:rPr>
                <w:bCs/>
              </w:rPr>
            </w:pPr>
            <w:r w:rsidRPr="00355BFB">
              <w:rPr>
                <w:bCs/>
              </w:rPr>
              <w:t>0.00</w:t>
            </w:r>
          </w:p>
        </w:tc>
        <w:tc>
          <w:tcPr>
            <w:tcW w:w="1335" w:type="dxa"/>
            <w:gridSpan w:val="2"/>
            <w:vAlign w:val="bottom"/>
          </w:tcPr>
          <w:p w14:paraId="1BEED337" w14:textId="45E36284" w:rsidR="001B4A23" w:rsidRPr="00355BFB" w:rsidRDefault="001B4A23" w:rsidP="001B4A23">
            <w:pPr>
              <w:jc w:val="right"/>
              <w:rPr>
                <w:bCs/>
              </w:rPr>
            </w:pPr>
            <w:r w:rsidRPr="00355BFB">
              <w:rPr>
                <w:bCs/>
              </w:rPr>
              <w:t>1,173.7</w:t>
            </w:r>
            <w:r w:rsidR="00BC223A" w:rsidRPr="00355BFB">
              <w:rPr>
                <w:bCs/>
              </w:rPr>
              <w:t>2</w:t>
            </w:r>
          </w:p>
        </w:tc>
        <w:tc>
          <w:tcPr>
            <w:tcW w:w="1356" w:type="dxa"/>
            <w:gridSpan w:val="2"/>
            <w:vAlign w:val="bottom"/>
          </w:tcPr>
          <w:p w14:paraId="342997DC" w14:textId="28A2E561" w:rsidR="001B4A23" w:rsidRPr="00355BFB" w:rsidRDefault="001B4A23" w:rsidP="001B4A23">
            <w:pPr>
              <w:jc w:val="right"/>
            </w:pPr>
            <w:r w:rsidRPr="00355BFB">
              <w:t>12,020.7</w:t>
            </w:r>
            <w:r w:rsidR="00BC223A" w:rsidRPr="00355BFB">
              <w:t>3</w:t>
            </w:r>
          </w:p>
        </w:tc>
        <w:tc>
          <w:tcPr>
            <w:tcW w:w="1536" w:type="dxa"/>
            <w:vAlign w:val="bottom"/>
          </w:tcPr>
          <w:p w14:paraId="3AB39336" w14:textId="1D8A545F" w:rsidR="001B4A23" w:rsidRPr="00355BFB" w:rsidRDefault="00351B99" w:rsidP="001B4A23">
            <w:pPr>
              <w:jc w:val="right"/>
            </w:pPr>
            <w:r w:rsidRPr="00355BFB">
              <w:t>(-) 4.61</w:t>
            </w:r>
          </w:p>
        </w:tc>
      </w:tr>
      <w:tr w:rsidR="001B4A23" w:rsidRPr="00355BFB" w14:paraId="4F813689" w14:textId="77777777" w:rsidTr="005A5598">
        <w:trPr>
          <w:trHeight w:val="242"/>
        </w:trPr>
        <w:tc>
          <w:tcPr>
            <w:tcW w:w="807" w:type="dxa"/>
          </w:tcPr>
          <w:p w14:paraId="64251C43" w14:textId="77777777" w:rsidR="001B4A23" w:rsidRPr="00355BFB" w:rsidRDefault="001B4A23" w:rsidP="001B4A23">
            <w:pPr>
              <w:jc w:val="right"/>
              <w:rPr>
                <w:b/>
                <w:bCs/>
              </w:rPr>
            </w:pPr>
          </w:p>
        </w:tc>
        <w:tc>
          <w:tcPr>
            <w:tcW w:w="4153" w:type="dxa"/>
            <w:gridSpan w:val="2"/>
          </w:tcPr>
          <w:p w14:paraId="7EBA1E43" w14:textId="76B4ABAF" w:rsidR="001B4A23" w:rsidRPr="00355BFB" w:rsidRDefault="001B4A23" w:rsidP="001B4A23">
            <w:r w:rsidRPr="00355BFB">
              <w:t xml:space="preserve">Construction of Anicut/Stop Dam </w:t>
            </w:r>
          </w:p>
        </w:tc>
        <w:tc>
          <w:tcPr>
            <w:tcW w:w="1340" w:type="dxa"/>
            <w:gridSpan w:val="2"/>
            <w:vAlign w:val="bottom"/>
          </w:tcPr>
          <w:p w14:paraId="4527EE12" w14:textId="4528338D" w:rsidR="001B4A23" w:rsidRPr="00355BFB" w:rsidRDefault="001B4A23" w:rsidP="001B4A23">
            <w:pPr>
              <w:jc w:val="right"/>
            </w:pPr>
            <w:r w:rsidRPr="00355BFB">
              <w:t>3,139.04</w:t>
            </w:r>
          </w:p>
        </w:tc>
        <w:tc>
          <w:tcPr>
            <w:tcW w:w="1389" w:type="dxa"/>
            <w:gridSpan w:val="2"/>
            <w:vAlign w:val="bottom"/>
          </w:tcPr>
          <w:p w14:paraId="27E4FA96" w14:textId="6CA50F17" w:rsidR="001B4A23" w:rsidRPr="00355BFB" w:rsidRDefault="001B4A23" w:rsidP="001B4A23">
            <w:pPr>
              <w:jc w:val="right"/>
            </w:pPr>
            <w:r w:rsidRPr="00355BFB">
              <w:t>6,576.12</w:t>
            </w:r>
          </w:p>
        </w:tc>
        <w:tc>
          <w:tcPr>
            <w:tcW w:w="2034" w:type="dxa"/>
            <w:gridSpan w:val="2"/>
            <w:vAlign w:val="bottom"/>
          </w:tcPr>
          <w:p w14:paraId="166E225D" w14:textId="16DA6C95" w:rsidR="001B4A23" w:rsidRPr="00355BFB" w:rsidRDefault="001B4A23" w:rsidP="001B4A23">
            <w:pPr>
              <w:jc w:val="right"/>
              <w:rPr>
                <w:bCs/>
              </w:rPr>
            </w:pPr>
            <w:r w:rsidRPr="00355BFB">
              <w:rPr>
                <w:bCs/>
              </w:rPr>
              <w:t>0.00</w:t>
            </w:r>
          </w:p>
        </w:tc>
        <w:tc>
          <w:tcPr>
            <w:tcW w:w="1335" w:type="dxa"/>
            <w:gridSpan w:val="2"/>
            <w:vAlign w:val="bottom"/>
          </w:tcPr>
          <w:p w14:paraId="1A290368" w14:textId="0AFBE930" w:rsidR="001B4A23" w:rsidRPr="00355BFB" w:rsidRDefault="001B4A23" w:rsidP="001B4A23">
            <w:pPr>
              <w:jc w:val="right"/>
            </w:pPr>
            <w:r w:rsidRPr="00355BFB">
              <w:t>6,576.12</w:t>
            </w:r>
          </w:p>
        </w:tc>
        <w:tc>
          <w:tcPr>
            <w:tcW w:w="1356" w:type="dxa"/>
            <w:gridSpan w:val="2"/>
            <w:vAlign w:val="bottom"/>
          </w:tcPr>
          <w:p w14:paraId="32747A68" w14:textId="5098CE9D" w:rsidR="001B4A23" w:rsidRPr="00355BFB" w:rsidRDefault="001B4A23" w:rsidP="003C15A9">
            <w:pPr>
              <w:ind w:left="-89" w:right="-75"/>
              <w:jc w:val="right"/>
            </w:pPr>
            <w:r w:rsidRPr="00355BFB">
              <w:t>1,00,784.92</w:t>
            </w:r>
            <w:r w:rsidR="003C15A9" w:rsidRPr="00355BFB">
              <w:rPr>
                <w:rStyle w:val="FootnoteReference"/>
              </w:rPr>
              <w:footnoteReference w:id="56"/>
            </w:r>
          </w:p>
        </w:tc>
        <w:tc>
          <w:tcPr>
            <w:tcW w:w="1536" w:type="dxa"/>
            <w:vAlign w:val="bottom"/>
          </w:tcPr>
          <w:p w14:paraId="3988C884" w14:textId="59595093" w:rsidR="001B4A23" w:rsidRPr="00355BFB" w:rsidRDefault="00351B99" w:rsidP="001B4A23">
            <w:pPr>
              <w:jc w:val="right"/>
            </w:pPr>
            <w:r w:rsidRPr="00355BFB">
              <w:t>(+) 109.49</w:t>
            </w:r>
          </w:p>
        </w:tc>
      </w:tr>
      <w:tr w:rsidR="001B4A23" w:rsidRPr="00355BFB" w14:paraId="652F2122" w14:textId="77777777" w:rsidTr="005A5598">
        <w:trPr>
          <w:trHeight w:val="242"/>
        </w:trPr>
        <w:tc>
          <w:tcPr>
            <w:tcW w:w="807" w:type="dxa"/>
          </w:tcPr>
          <w:p w14:paraId="2B1603A8" w14:textId="77777777" w:rsidR="001B4A23" w:rsidRPr="00355BFB" w:rsidRDefault="001B4A23" w:rsidP="001B4A23">
            <w:pPr>
              <w:jc w:val="right"/>
              <w:rPr>
                <w:b/>
                <w:bCs/>
              </w:rPr>
            </w:pPr>
          </w:p>
        </w:tc>
        <w:tc>
          <w:tcPr>
            <w:tcW w:w="4153" w:type="dxa"/>
            <w:gridSpan w:val="2"/>
          </w:tcPr>
          <w:p w14:paraId="06970E5D" w14:textId="1CB82384" w:rsidR="001B4A23" w:rsidRPr="00355BFB" w:rsidRDefault="001B4A23" w:rsidP="001B4A23">
            <w:pPr>
              <w:rPr>
                <w:bCs/>
              </w:rPr>
            </w:pPr>
            <w:r w:rsidRPr="00355BFB">
              <w:rPr>
                <w:bCs/>
              </w:rPr>
              <w:t>Salhe Anicut</w:t>
            </w:r>
          </w:p>
        </w:tc>
        <w:tc>
          <w:tcPr>
            <w:tcW w:w="1340" w:type="dxa"/>
            <w:gridSpan w:val="2"/>
            <w:vAlign w:val="bottom"/>
          </w:tcPr>
          <w:p w14:paraId="6C0EC074" w14:textId="1436185C" w:rsidR="001B4A23" w:rsidRPr="00355BFB" w:rsidRDefault="001B4A23" w:rsidP="001B4A23">
            <w:pPr>
              <w:jc w:val="right"/>
            </w:pPr>
            <w:r w:rsidRPr="00355BFB">
              <w:t>0.00</w:t>
            </w:r>
          </w:p>
        </w:tc>
        <w:tc>
          <w:tcPr>
            <w:tcW w:w="1389" w:type="dxa"/>
            <w:gridSpan w:val="2"/>
            <w:vAlign w:val="bottom"/>
          </w:tcPr>
          <w:p w14:paraId="0CFA049A" w14:textId="73E966E3" w:rsidR="001B4A23" w:rsidRPr="00355BFB" w:rsidRDefault="001B4A23" w:rsidP="001B4A23">
            <w:pPr>
              <w:jc w:val="right"/>
            </w:pPr>
            <w:r w:rsidRPr="00355BFB">
              <w:t>13.73</w:t>
            </w:r>
          </w:p>
        </w:tc>
        <w:tc>
          <w:tcPr>
            <w:tcW w:w="2034" w:type="dxa"/>
            <w:gridSpan w:val="2"/>
            <w:vAlign w:val="bottom"/>
          </w:tcPr>
          <w:p w14:paraId="6E8F2F21" w14:textId="5FBEF202" w:rsidR="001B4A23" w:rsidRPr="00355BFB" w:rsidRDefault="001B4A23" w:rsidP="001B4A23">
            <w:pPr>
              <w:jc w:val="right"/>
            </w:pPr>
            <w:r w:rsidRPr="00355BFB">
              <w:t>0.00</w:t>
            </w:r>
          </w:p>
        </w:tc>
        <w:tc>
          <w:tcPr>
            <w:tcW w:w="1335" w:type="dxa"/>
            <w:gridSpan w:val="2"/>
            <w:vAlign w:val="bottom"/>
          </w:tcPr>
          <w:p w14:paraId="0610051F" w14:textId="5D42D054" w:rsidR="001B4A23" w:rsidRPr="00355BFB" w:rsidRDefault="001B4A23" w:rsidP="001B4A23">
            <w:pPr>
              <w:jc w:val="right"/>
            </w:pPr>
            <w:r w:rsidRPr="00355BFB">
              <w:t>13.73</w:t>
            </w:r>
          </w:p>
        </w:tc>
        <w:tc>
          <w:tcPr>
            <w:tcW w:w="1356" w:type="dxa"/>
            <w:gridSpan w:val="2"/>
            <w:vAlign w:val="bottom"/>
          </w:tcPr>
          <w:p w14:paraId="2FA11AC1" w14:textId="78FBD2D7" w:rsidR="001B4A23" w:rsidRPr="00355BFB" w:rsidRDefault="001B4A23" w:rsidP="001B4A23">
            <w:pPr>
              <w:jc w:val="right"/>
            </w:pPr>
            <w:r w:rsidRPr="00355BFB">
              <w:t>1,245.58</w:t>
            </w:r>
            <w:r w:rsidR="003C15A9" w:rsidRPr="00355BFB">
              <w:rPr>
                <w:rStyle w:val="FootnoteReference"/>
              </w:rPr>
              <w:footnoteReference w:id="57"/>
            </w:r>
          </w:p>
        </w:tc>
        <w:tc>
          <w:tcPr>
            <w:tcW w:w="1536" w:type="dxa"/>
            <w:vAlign w:val="bottom"/>
          </w:tcPr>
          <w:p w14:paraId="528C2332" w14:textId="5618C392" w:rsidR="001B4A23" w:rsidRPr="00355BFB" w:rsidRDefault="00351B99" w:rsidP="001B4A23">
            <w:pPr>
              <w:jc w:val="right"/>
            </w:pPr>
            <w:r w:rsidRPr="00355BFB">
              <w:t>(+) 100.00</w:t>
            </w:r>
          </w:p>
        </w:tc>
      </w:tr>
    </w:tbl>
    <w:p w14:paraId="6E5642DB" w14:textId="7777777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E4FD0DA"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128"/>
        <w:gridCol w:w="21"/>
        <w:gridCol w:w="1274"/>
        <w:gridCol w:w="67"/>
        <w:gridCol w:w="1350"/>
        <w:gridCol w:w="39"/>
        <w:gridCol w:w="1931"/>
        <w:gridCol w:w="104"/>
        <w:gridCol w:w="1325"/>
        <w:gridCol w:w="12"/>
        <w:gridCol w:w="1344"/>
        <w:gridCol w:w="12"/>
        <w:gridCol w:w="1536"/>
      </w:tblGrid>
      <w:tr w:rsidR="00412AAE" w:rsidRPr="00355BFB" w14:paraId="16EC0A33" w14:textId="77777777" w:rsidTr="005A5598">
        <w:tc>
          <w:tcPr>
            <w:tcW w:w="4935" w:type="dxa"/>
            <w:gridSpan w:val="2"/>
            <w:vMerge w:val="restart"/>
            <w:vAlign w:val="center"/>
          </w:tcPr>
          <w:p w14:paraId="570C40CB" w14:textId="77777777" w:rsidR="005A5598" w:rsidRPr="00355BFB" w:rsidRDefault="005A5598" w:rsidP="008A4585">
            <w:pPr>
              <w:jc w:val="center"/>
              <w:rPr>
                <w:b/>
              </w:rPr>
            </w:pPr>
            <w:r w:rsidRPr="00355BFB">
              <w:rPr>
                <w:b/>
              </w:rPr>
              <w:t>Nature of Expenditure</w:t>
            </w:r>
          </w:p>
          <w:p w14:paraId="0C1E807E" w14:textId="77777777" w:rsidR="005A5598" w:rsidRPr="00355BFB" w:rsidRDefault="005A5598" w:rsidP="008A4585">
            <w:pPr>
              <w:pStyle w:val="Header"/>
              <w:ind w:right="-274"/>
              <w:jc w:val="center"/>
              <w:rPr>
                <w:b/>
                <w:sz w:val="24"/>
                <w:szCs w:val="24"/>
              </w:rPr>
            </w:pPr>
          </w:p>
        </w:tc>
        <w:tc>
          <w:tcPr>
            <w:tcW w:w="1295" w:type="dxa"/>
            <w:gridSpan w:val="2"/>
            <w:vMerge w:val="restart"/>
          </w:tcPr>
          <w:p w14:paraId="093425F6"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30A10D15"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2D7FB9BE" w14:textId="2031AA31"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6" w:type="dxa"/>
            <w:gridSpan w:val="6"/>
          </w:tcPr>
          <w:p w14:paraId="18058312" w14:textId="0AB9442A"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2682033C" w14:textId="77777777" w:rsidR="005A5598" w:rsidRPr="00355BFB" w:rsidRDefault="005A5598" w:rsidP="008A4585">
            <w:pPr>
              <w:ind w:right="-134" w:hanging="18"/>
              <w:rPr>
                <w:b/>
              </w:rPr>
            </w:pPr>
            <w:r w:rsidRPr="00355BFB">
              <w:rPr>
                <w:b/>
              </w:rPr>
              <w:t>Expendi-</w:t>
            </w:r>
          </w:p>
          <w:p w14:paraId="64C2E964" w14:textId="77777777" w:rsidR="005A5598" w:rsidRPr="00355BFB" w:rsidRDefault="005A5598" w:rsidP="008A4585">
            <w:pPr>
              <w:ind w:right="-134" w:hanging="18"/>
              <w:rPr>
                <w:b/>
              </w:rPr>
            </w:pPr>
            <w:r w:rsidRPr="00355BFB">
              <w:rPr>
                <w:b/>
              </w:rPr>
              <w:t>ture to the end of</w:t>
            </w:r>
          </w:p>
          <w:p w14:paraId="24807DF1" w14:textId="3156A901" w:rsidR="005A5598" w:rsidRPr="00355BFB" w:rsidRDefault="00B07282" w:rsidP="008A4585">
            <w:pPr>
              <w:ind w:right="-134"/>
              <w:rPr>
                <w:b/>
              </w:rPr>
            </w:pPr>
            <w:r w:rsidRPr="00355BFB">
              <w:rPr>
                <w:b/>
              </w:rPr>
              <w:t>2023-24</w:t>
            </w:r>
          </w:p>
        </w:tc>
        <w:tc>
          <w:tcPr>
            <w:tcW w:w="1548" w:type="dxa"/>
            <w:gridSpan w:val="2"/>
            <w:vMerge w:val="restart"/>
          </w:tcPr>
          <w:p w14:paraId="706C4D81" w14:textId="77777777" w:rsidR="005A5598" w:rsidRPr="00355BFB" w:rsidRDefault="005A5598" w:rsidP="008A4585">
            <w:pPr>
              <w:ind w:right="-108"/>
              <w:rPr>
                <w:b/>
              </w:rPr>
            </w:pPr>
            <w:r w:rsidRPr="00355BFB">
              <w:rPr>
                <w:b/>
              </w:rPr>
              <w:t>Increase (+)/ Decrease (-)</w:t>
            </w:r>
          </w:p>
          <w:p w14:paraId="05E64E98"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6F61D317" w14:textId="2ABD2327"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549CC45A" w14:textId="77777777" w:rsidTr="005A5598">
        <w:tc>
          <w:tcPr>
            <w:tcW w:w="4935" w:type="dxa"/>
            <w:gridSpan w:val="2"/>
            <w:vMerge/>
          </w:tcPr>
          <w:p w14:paraId="78500F48" w14:textId="77777777" w:rsidR="005A5598" w:rsidRPr="00355BFB" w:rsidRDefault="005A5598" w:rsidP="008A4585">
            <w:pPr>
              <w:pStyle w:val="Header"/>
              <w:ind w:right="-274"/>
              <w:jc w:val="right"/>
              <w:rPr>
                <w:b/>
                <w:sz w:val="24"/>
                <w:szCs w:val="24"/>
              </w:rPr>
            </w:pPr>
          </w:p>
        </w:tc>
        <w:tc>
          <w:tcPr>
            <w:tcW w:w="1295" w:type="dxa"/>
            <w:gridSpan w:val="2"/>
            <w:vMerge/>
          </w:tcPr>
          <w:p w14:paraId="3267254F" w14:textId="77777777" w:rsidR="005A5598" w:rsidRPr="00355BFB" w:rsidRDefault="005A5598" w:rsidP="008A4585">
            <w:pPr>
              <w:pStyle w:val="Header"/>
              <w:ind w:right="-274"/>
              <w:jc w:val="right"/>
              <w:rPr>
                <w:b/>
                <w:sz w:val="24"/>
                <w:szCs w:val="24"/>
              </w:rPr>
            </w:pPr>
          </w:p>
        </w:tc>
        <w:tc>
          <w:tcPr>
            <w:tcW w:w="1417" w:type="dxa"/>
            <w:gridSpan w:val="2"/>
            <w:vAlign w:val="center"/>
          </w:tcPr>
          <w:p w14:paraId="3A0F0DC2" w14:textId="77777777" w:rsidR="005A5598" w:rsidRPr="00355BFB" w:rsidRDefault="005A5598" w:rsidP="008A4585">
            <w:pPr>
              <w:ind w:right="-108"/>
              <w:rPr>
                <w:b/>
              </w:rPr>
            </w:pPr>
            <w:r w:rsidRPr="00355BFB">
              <w:rPr>
                <w:b/>
              </w:rPr>
              <w:t>State Fund Expenditure</w:t>
            </w:r>
          </w:p>
        </w:tc>
        <w:tc>
          <w:tcPr>
            <w:tcW w:w="1970" w:type="dxa"/>
            <w:gridSpan w:val="2"/>
          </w:tcPr>
          <w:p w14:paraId="6E8F9EF2"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16D19118" w14:textId="77777777" w:rsidR="005A5598" w:rsidRPr="00355BFB" w:rsidRDefault="005A5598" w:rsidP="008A4585">
            <w:pPr>
              <w:jc w:val="center"/>
              <w:rPr>
                <w:b/>
              </w:rPr>
            </w:pPr>
            <w:r w:rsidRPr="00355BFB">
              <w:rPr>
                <w:b/>
              </w:rPr>
              <w:t>Total</w:t>
            </w:r>
          </w:p>
        </w:tc>
        <w:tc>
          <w:tcPr>
            <w:tcW w:w="1356" w:type="dxa"/>
            <w:gridSpan w:val="2"/>
            <w:vMerge/>
          </w:tcPr>
          <w:p w14:paraId="00B7FDD8" w14:textId="77777777" w:rsidR="005A5598" w:rsidRPr="00355BFB" w:rsidRDefault="005A5598" w:rsidP="008A4585">
            <w:pPr>
              <w:ind w:right="-134"/>
              <w:rPr>
                <w:b/>
              </w:rPr>
            </w:pPr>
          </w:p>
        </w:tc>
        <w:tc>
          <w:tcPr>
            <w:tcW w:w="1548" w:type="dxa"/>
            <w:gridSpan w:val="2"/>
            <w:vMerge/>
          </w:tcPr>
          <w:p w14:paraId="2D91FCD2" w14:textId="77777777" w:rsidR="005A5598" w:rsidRPr="00355BFB" w:rsidRDefault="005A5598" w:rsidP="008A4585">
            <w:pPr>
              <w:ind w:right="-108" w:firstLine="5"/>
              <w:rPr>
                <w:b/>
              </w:rPr>
            </w:pPr>
          </w:p>
        </w:tc>
      </w:tr>
      <w:tr w:rsidR="00412AAE" w:rsidRPr="00355BFB" w14:paraId="5CA5A2C6" w14:textId="77777777" w:rsidTr="008A4585">
        <w:tc>
          <w:tcPr>
            <w:tcW w:w="807" w:type="dxa"/>
          </w:tcPr>
          <w:p w14:paraId="1D25A1A7"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47B74382" w14:textId="77777777" w:rsidR="005A5598" w:rsidRPr="00355BFB" w:rsidRDefault="005A5598" w:rsidP="008A4585">
            <w:pPr>
              <w:rPr>
                <w:b/>
                <w:bCs/>
              </w:rPr>
            </w:pPr>
            <w:r w:rsidRPr="00355BFB">
              <w:rPr>
                <w:b/>
                <w:lang w:val="en-GB"/>
              </w:rPr>
              <w:t>CAPITAL ACCOUNT OF ECONOMIC SERVICES- contd.</w:t>
            </w:r>
          </w:p>
        </w:tc>
      </w:tr>
      <w:tr w:rsidR="00412AAE" w:rsidRPr="00355BFB" w14:paraId="18E306CB" w14:textId="77777777" w:rsidTr="008A4585">
        <w:tc>
          <w:tcPr>
            <w:tcW w:w="807" w:type="dxa"/>
          </w:tcPr>
          <w:p w14:paraId="596269E2"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3" w:type="dxa"/>
            <w:gridSpan w:val="13"/>
          </w:tcPr>
          <w:p w14:paraId="2F84E8C8"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269692C1" w14:textId="77777777" w:rsidTr="008A4585">
        <w:tc>
          <w:tcPr>
            <w:tcW w:w="807" w:type="dxa"/>
          </w:tcPr>
          <w:p w14:paraId="58884DD2" w14:textId="77777777" w:rsidR="005A5598" w:rsidRPr="00355BFB" w:rsidRDefault="005A5598" w:rsidP="008A4585">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3" w:type="dxa"/>
            <w:gridSpan w:val="13"/>
          </w:tcPr>
          <w:p w14:paraId="001E5459" w14:textId="77777777" w:rsidR="005A5598" w:rsidRPr="00355BFB" w:rsidRDefault="005A5598" w:rsidP="008A4585">
            <w:pPr>
              <w:rPr>
                <w:lang w:val="en-GB"/>
              </w:rPr>
            </w:pPr>
            <w:r w:rsidRPr="00355BFB">
              <w:rPr>
                <w:b/>
                <w:bCs/>
                <w:lang w:val="en-GB"/>
              </w:rPr>
              <w:t>Capital Outlay on Minor Irrigation- contd.</w:t>
            </w:r>
          </w:p>
        </w:tc>
      </w:tr>
      <w:tr w:rsidR="00412AAE" w:rsidRPr="00355BFB" w14:paraId="27594D46" w14:textId="77777777" w:rsidTr="005A5598">
        <w:trPr>
          <w:trHeight w:val="242"/>
        </w:trPr>
        <w:tc>
          <w:tcPr>
            <w:tcW w:w="807" w:type="dxa"/>
          </w:tcPr>
          <w:p w14:paraId="7988C755" w14:textId="77777777" w:rsidR="005D3F89" w:rsidRPr="00355BFB" w:rsidRDefault="005D3F89" w:rsidP="00EA1C8A">
            <w:pPr>
              <w:jc w:val="center"/>
              <w:rPr>
                <w:b/>
                <w:bCs/>
              </w:rPr>
            </w:pPr>
            <w:r w:rsidRPr="00355BFB">
              <w:rPr>
                <w:b/>
                <w:bCs/>
              </w:rPr>
              <w:t>796</w:t>
            </w:r>
          </w:p>
        </w:tc>
        <w:tc>
          <w:tcPr>
            <w:tcW w:w="13143" w:type="dxa"/>
            <w:gridSpan w:val="13"/>
          </w:tcPr>
          <w:p w14:paraId="0F541293" w14:textId="77777777" w:rsidR="005D3F89" w:rsidRPr="00355BFB" w:rsidRDefault="005D3F89" w:rsidP="00EA1C8A">
            <w:pPr>
              <w:rPr>
                <w:lang w:val="en-GB"/>
              </w:rPr>
            </w:pPr>
            <w:r w:rsidRPr="00355BFB">
              <w:rPr>
                <w:b/>
                <w:bCs/>
              </w:rPr>
              <w:t>Tribal Sub-plan- contd.</w:t>
            </w:r>
          </w:p>
        </w:tc>
      </w:tr>
      <w:tr w:rsidR="003502BA" w:rsidRPr="00355BFB" w14:paraId="3B784D9F" w14:textId="77777777" w:rsidTr="005A5598">
        <w:trPr>
          <w:trHeight w:val="242"/>
        </w:trPr>
        <w:tc>
          <w:tcPr>
            <w:tcW w:w="807" w:type="dxa"/>
          </w:tcPr>
          <w:p w14:paraId="27F62EED" w14:textId="77777777" w:rsidR="003502BA" w:rsidRPr="00355BFB" w:rsidRDefault="003502BA" w:rsidP="003502BA">
            <w:pPr>
              <w:jc w:val="right"/>
              <w:rPr>
                <w:b/>
                <w:bCs/>
              </w:rPr>
            </w:pPr>
          </w:p>
        </w:tc>
        <w:tc>
          <w:tcPr>
            <w:tcW w:w="4149" w:type="dxa"/>
            <w:gridSpan w:val="2"/>
          </w:tcPr>
          <w:p w14:paraId="2A73124A" w14:textId="727A2187" w:rsidR="003502BA" w:rsidRPr="00355BFB" w:rsidRDefault="003502BA" w:rsidP="003502BA">
            <w:pPr>
              <w:rPr>
                <w:bCs/>
              </w:rPr>
            </w:pPr>
            <w:r w:rsidRPr="00355BFB">
              <w:rPr>
                <w:bCs/>
              </w:rPr>
              <w:t xml:space="preserve">Bagod anicut  </w:t>
            </w:r>
          </w:p>
        </w:tc>
        <w:tc>
          <w:tcPr>
            <w:tcW w:w="1341" w:type="dxa"/>
            <w:gridSpan w:val="2"/>
            <w:vAlign w:val="bottom"/>
          </w:tcPr>
          <w:p w14:paraId="1B9172B5" w14:textId="5265249D" w:rsidR="003502BA" w:rsidRPr="00355BFB" w:rsidRDefault="003502BA" w:rsidP="003502BA">
            <w:pPr>
              <w:jc w:val="right"/>
              <w:rPr>
                <w:bCs/>
              </w:rPr>
            </w:pPr>
            <w:r w:rsidRPr="00355BFB">
              <w:t>0.00</w:t>
            </w:r>
          </w:p>
        </w:tc>
        <w:tc>
          <w:tcPr>
            <w:tcW w:w="1389" w:type="dxa"/>
            <w:gridSpan w:val="2"/>
            <w:vAlign w:val="bottom"/>
          </w:tcPr>
          <w:p w14:paraId="35EA4AB8" w14:textId="0D3A7C85" w:rsidR="003502BA" w:rsidRPr="00355BFB" w:rsidRDefault="003502BA" w:rsidP="003502BA">
            <w:pPr>
              <w:jc w:val="right"/>
              <w:rPr>
                <w:bCs/>
              </w:rPr>
            </w:pPr>
            <w:r w:rsidRPr="00355BFB">
              <w:t>0.00</w:t>
            </w:r>
          </w:p>
        </w:tc>
        <w:tc>
          <w:tcPr>
            <w:tcW w:w="2035" w:type="dxa"/>
            <w:gridSpan w:val="2"/>
            <w:vAlign w:val="bottom"/>
          </w:tcPr>
          <w:p w14:paraId="78413AD3" w14:textId="17C7B9DC" w:rsidR="003502BA" w:rsidRPr="00355BFB" w:rsidRDefault="003502BA" w:rsidP="003502BA">
            <w:pPr>
              <w:jc w:val="right"/>
              <w:rPr>
                <w:bCs/>
              </w:rPr>
            </w:pPr>
            <w:r w:rsidRPr="00355BFB">
              <w:t>0.00</w:t>
            </w:r>
          </w:p>
        </w:tc>
        <w:tc>
          <w:tcPr>
            <w:tcW w:w="1337" w:type="dxa"/>
            <w:gridSpan w:val="2"/>
            <w:vAlign w:val="bottom"/>
          </w:tcPr>
          <w:p w14:paraId="797AA384" w14:textId="6431E198" w:rsidR="003502BA" w:rsidRPr="00355BFB" w:rsidRDefault="003502BA" w:rsidP="003502BA">
            <w:pPr>
              <w:jc w:val="right"/>
              <w:rPr>
                <w:bCs/>
              </w:rPr>
            </w:pPr>
            <w:r w:rsidRPr="00355BFB">
              <w:t>0.00</w:t>
            </w:r>
          </w:p>
        </w:tc>
        <w:tc>
          <w:tcPr>
            <w:tcW w:w="1356" w:type="dxa"/>
            <w:gridSpan w:val="2"/>
            <w:vAlign w:val="bottom"/>
          </w:tcPr>
          <w:p w14:paraId="70DFEA53" w14:textId="68A878A8" w:rsidR="003502BA" w:rsidRPr="00355BFB" w:rsidRDefault="003502BA" w:rsidP="003502BA">
            <w:pPr>
              <w:jc w:val="right"/>
            </w:pPr>
            <w:r w:rsidRPr="00355BFB">
              <w:t>3,790.87</w:t>
            </w:r>
          </w:p>
        </w:tc>
        <w:tc>
          <w:tcPr>
            <w:tcW w:w="1536" w:type="dxa"/>
            <w:vAlign w:val="bottom"/>
          </w:tcPr>
          <w:p w14:paraId="592D573B" w14:textId="2229A936" w:rsidR="003502BA" w:rsidRPr="00355BFB" w:rsidRDefault="003502BA" w:rsidP="003502BA">
            <w:pPr>
              <w:jc w:val="right"/>
            </w:pPr>
            <w:r w:rsidRPr="00355BFB">
              <w:t>0.00</w:t>
            </w:r>
          </w:p>
        </w:tc>
      </w:tr>
      <w:tr w:rsidR="003502BA" w:rsidRPr="00355BFB" w14:paraId="2641B1D9" w14:textId="77777777" w:rsidTr="005A5598">
        <w:trPr>
          <w:trHeight w:val="242"/>
        </w:trPr>
        <w:tc>
          <w:tcPr>
            <w:tcW w:w="807" w:type="dxa"/>
          </w:tcPr>
          <w:p w14:paraId="238163E1" w14:textId="77777777" w:rsidR="003502BA" w:rsidRPr="00355BFB" w:rsidRDefault="003502BA" w:rsidP="003502BA">
            <w:pPr>
              <w:jc w:val="right"/>
              <w:rPr>
                <w:b/>
                <w:bCs/>
              </w:rPr>
            </w:pPr>
          </w:p>
        </w:tc>
        <w:tc>
          <w:tcPr>
            <w:tcW w:w="4149" w:type="dxa"/>
            <w:gridSpan w:val="2"/>
          </w:tcPr>
          <w:p w14:paraId="35E16C08" w14:textId="6882F4F5" w:rsidR="003502BA" w:rsidRPr="00355BFB" w:rsidRDefault="003502BA" w:rsidP="003502BA">
            <w:pPr>
              <w:rPr>
                <w:bCs/>
              </w:rPr>
            </w:pPr>
            <w:r w:rsidRPr="00355BFB">
              <w:rPr>
                <w:bCs/>
              </w:rPr>
              <w:t xml:space="preserve">Maragaon Anicut </w:t>
            </w:r>
          </w:p>
        </w:tc>
        <w:tc>
          <w:tcPr>
            <w:tcW w:w="1341" w:type="dxa"/>
            <w:gridSpan w:val="2"/>
            <w:vAlign w:val="bottom"/>
          </w:tcPr>
          <w:p w14:paraId="23FA38B6" w14:textId="02FC4ABA" w:rsidR="003502BA" w:rsidRPr="00355BFB" w:rsidRDefault="003502BA" w:rsidP="003502BA">
            <w:pPr>
              <w:jc w:val="right"/>
            </w:pPr>
            <w:r w:rsidRPr="00355BFB">
              <w:t>0.00</w:t>
            </w:r>
          </w:p>
        </w:tc>
        <w:tc>
          <w:tcPr>
            <w:tcW w:w="1389" w:type="dxa"/>
            <w:gridSpan w:val="2"/>
            <w:vAlign w:val="bottom"/>
          </w:tcPr>
          <w:p w14:paraId="515E74BC" w14:textId="23CB6E61" w:rsidR="003502BA" w:rsidRPr="00355BFB" w:rsidRDefault="003502BA" w:rsidP="003502BA">
            <w:pPr>
              <w:jc w:val="right"/>
            </w:pPr>
            <w:r w:rsidRPr="00355BFB">
              <w:t>0.00</w:t>
            </w:r>
          </w:p>
        </w:tc>
        <w:tc>
          <w:tcPr>
            <w:tcW w:w="2035" w:type="dxa"/>
            <w:gridSpan w:val="2"/>
            <w:vAlign w:val="bottom"/>
          </w:tcPr>
          <w:p w14:paraId="2FB1293D" w14:textId="4E564A8B" w:rsidR="003502BA" w:rsidRPr="00355BFB" w:rsidRDefault="003502BA" w:rsidP="003502BA">
            <w:pPr>
              <w:jc w:val="right"/>
            </w:pPr>
            <w:r w:rsidRPr="00355BFB">
              <w:t>0.00</w:t>
            </w:r>
          </w:p>
        </w:tc>
        <w:tc>
          <w:tcPr>
            <w:tcW w:w="1337" w:type="dxa"/>
            <w:gridSpan w:val="2"/>
            <w:vAlign w:val="bottom"/>
          </w:tcPr>
          <w:p w14:paraId="3A87D3F0" w14:textId="5F769607" w:rsidR="003502BA" w:rsidRPr="00355BFB" w:rsidRDefault="003502BA" w:rsidP="003502BA">
            <w:pPr>
              <w:jc w:val="right"/>
            </w:pPr>
            <w:r w:rsidRPr="00355BFB">
              <w:t>0.00</w:t>
            </w:r>
          </w:p>
        </w:tc>
        <w:tc>
          <w:tcPr>
            <w:tcW w:w="1356" w:type="dxa"/>
            <w:gridSpan w:val="2"/>
            <w:vAlign w:val="bottom"/>
          </w:tcPr>
          <w:p w14:paraId="07DA82AC" w14:textId="63667B15" w:rsidR="003502BA" w:rsidRPr="00355BFB" w:rsidRDefault="003502BA" w:rsidP="003502BA">
            <w:pPr>
              <w:jc w:val="right"/>
            </w:pPr>
            <w:r w:rsidRPr="00355BFB">
              <w:t>2,703.83</w:t>
            </w:r>
          </w:p>
        </w:tc>
        <w:tc>
          <w:tcPr>
            <w:tcW w:w="1536" w:type="dxa"/>
            <w:vAlign w:val="bottom"/>
          </w:tcPr>
          <w:p w14:paraId="64D3A3D9" w14:textId="6D8CCE16" w:rsidR="003502BA" w:rsidRPr="00355BFB" w:rsidRDefault="003502BA" w:rsidP="003502BA">
            <w:pPr>
              <w:jc w:val="right"/>
            </w:pPr>
            <w:r w:rsidRPr="00355BFB">
              <w:t>0.00</w:t>
            </w:r>
          </w:p>
        </w:tc>
      </w:tr>
      <w:tr w:rsidR="003502BA" w:rsidRPr="00355BFB" w14:paraId="088F7F22" w14:textId="77777777" w:rsidTr="005A5598">
        <w:trPr>
          <w:trHeight w:val="242"/>
        </w:trPr>
        <w:tc>
          <w:tcPr>
            <w:tcW w:w="807" w:type="dxa"/>
          </w:tcPr>
          <w:p w14:paraId="7D16F5B2" w14:textId="77777777" w:rsidR="003502BA" w:rsidRPr="00355BFB" w:rsidRDefault="003502BA" w:rsidP="003502BA">
            <w:pPr>
              <w:jc w:val="right"/>
              <w:rPr>
                <w:b/>
                <w:bCs/>
              </w:rPr>
            </w:pPr>
          </w:p>
        </w:tc>
        <w:tc>
          <w:tcPr>
            <w:tcW w:w="4149" w:type="dxa"/>
            <w:gridSpan w:val="2"/>
          </w:tcPr>
          <w:p w14:paraId="74DC9836" w14:textId="62EDC222" w:rsidR="003502BA" w:rsidRPr="00355BFB" w:rsidRDefault="003502BA" w:rsidP="003502BA">
            <w:pPr>
              <w:rPr>
                <w:bCs/>
              </w:rPr>
            </w:pPr>
            <w:r w:rsidRPr="00355BFB">
              <w:rPr>
                <w:bCs/>
              </w:rPr>
              <w:t xml:space="preserve">Ambetikra Anicut </w:t>
            </w:r>
          </w:p>
        </w:tc>
        <w:tc>
          <w:tcPr>
            <w:tcW w:w="1341" w:type="dxa"/>
            <w:gridSpan w:val="2"/>
            <w:vAlign w:val="bottom"/>
          </w:tcPr>
          <w:p w14:paraId="4DC834D8" w14:textId="563D73FB" w:rsidR="003502BA" w:rsidRPr="00355BFB" w:rsidRDefault="003502BA" w:rsidP="003502BA">
            <w:pPr>
              <w:jc w:val="right"/>
            </w:pPr>
            <w:r w:rsidRPr="00355BFB">
              <w:t>0.00</w:t>
            </w:r>
          </w:p>
        </w:tc>
        <w:tc>
          <w:tcPr>
            <w:tcW w:w="1389" w:type="dxa"/>
            <w:gridSpan w:val="2"/>
            <w:vAlign w:val="bottom"/>
          </w:tcPr>
          <w:p w14:paraId="14A02B99" w14:textId="0E975807" w:rsidR="003502BA" w:rsidRPr="00355BFB" w:rsidRDefault="003502BA" w:rsidP="003502BA">
            <w:pPr>
              <w:jc w:val="right"/>
            </w:pPr>
            <w:r w:rsidRPr="00355BFB">
              <w:t>0.00</w:t>
            </w:r>
          </w:p>
        </w:tc>
        <w:tc>
          <w:tcPr>
            <w:tcW w:w="2035" w:type="dxa"/>
            <w:gridSpan w:val="2"/>
            <w:vAlign w:val="bottom"/>
          </w:tcPr>
          <w:p w14:paraId="5FB539FD" w14:textId="5F18B0F9" w:rsidR="003502BA" w:rsidRPr="00355BFB" w:rsidRDefault="003502BA" w:rsidP="003502BA">
            <w:pPr>
              <w:jc w:val="right"/>
            </w:pPr>
            <w:r w:rsidRPr="00355BFB">
              <w:t>0.00</w:t>
            </w:r>
          </w:p>
        </w:tc>
        <w:tc>
          <w:tcPr>
            <w:tcW w:w="1337" w:type="dxa"/>
            <w:gridSpan w:val="2"/>
            <w:vAlign w:val="bottom"/>
          </w:tcPr>
          <w:p w14:paraId="467E7B99" w14:textId="514A35A5" w:rsidR="003502BA" w:rsidRPr="00355BFB" w:rsidRDefault="003502BA" w:rsidP="003502BA">
            <w:pPr>
              <w:jc w:val="right"/>
            </w:pPr>
            <w:r w:rsidRPr="00355BFB">
              <w:t>0.00</w:t>
            </w:r>
          </w:p>
        </w:tc>
        <w:tc>
          <w:tcPr>
            <w:tcW w:w="1356" w:type="dxa"/>
            <w:gridSpan w:val="2"/>
            <w:vAlign w:val="bottom"/>
          </w:tcPr>
          <w:p w14:paraId="7D586A81" w14:textId="26F8D814" w:rsidR="003502BA" w:rsidRPr="00355BFB" w:rsidRDefault="003502BA" w:rsidP="003502BA">
            <w:pPr>
              <w:jc w:val="right"/>
            </w:pPr>
            <w:r w:rsidRPr="00355BFB">
              <w:t>704.29</w:t>
            </w:r>
          </w:p>
        </w:tc>
        <w:tc>
          <w:tcPr>
            <w:tcW w:w="1536" w:type="dxa"/>
            <w:vAlign w:val="bottom"/>
          </w:tcPr>
          <w:p w14:paraId="43FAD378" w14:textId="338648A4" w:rsidR="003502BA" w:rsidRPr="00355BFB" w:rsidRDefault="003502BA" w:rsidP="003502BA">
            <w:pPr>
              <w:jc w:val="right"/>
            </w:pPr>
            <w:r w:rsidRPr="00355BFB">
              <w:t>0.00</w:t>
            </w:r>
          </w:p>
        </w:tc>
      </w:tr>
      <w:tr w:rsidR="003502BA" w:rsidRPr="00355BFB" w14:paraId="302DC495" w14:textId="77777777" w:rsidTr="005A5598">
        <w:trPr>
          <w:trHeight w:val="242"/>
        </w:trPr>
        <w:tc>
          <w:tcPr>
            <w:tcW w:w="807" w:type="dxa"/>
          </w:tcPr>
          <w:p w14:paraId="283D86A6" w14:textId="77777777" w:rsidR="003502BA" w:rsidRPr="00355BFB" w:rsidRDefault="003502BA" w:rsidP="003502BA">
            <w:pPr>
              <w:jc w:val="right"/>
              <w:rPr>
                <w:b/>
                <w:bCs/>
              </w:rPr>
            </w:pPr>
          </w:p>
        </w:tc>
        <w:tc>
          <w:tcPr>
            <w:tcW w:w="4149" w:type="dxa"/>
            <w:gridSpan w:val="2"/>
          </w:tcPr>
          <w:p w14:paraId="5B635735" w14:textId="063385D4" w:rsidR="003502BA" w:rsidRPr="00355BFB" w:rsidRDefault="003502BA" w:rsidP="003502BA">
            <w:pPr>
              <w:rPr>
                <w:bCs/>
              </w:rPr>
            </w:pPr>
            <w:r w:rsidRPr="00355BFB">
              <w:rPr>
                <w:bCs/>
              </w:rPr>
              <w:t xml:space="preserve">Mohanpur Anicut </w:t>
            </w:r>
          </w:p>
        </w:tc>
        <w:tc>
          <w:tcPr>
            <w:tcW w:w="1341" w:type="dxa"/>
            <w:gridSpan w:val="2"/>
            <w:vAlign w:val="bottom"/>
          </w:tcPr>
          <w:p w14:paraId="0D158258" w14:textId="01A1BC02" w:rsidR="003502BA" w:rsidRPr="00355BFB" w:rsidRDefault="003502BA" w:rsidP="003502BA">
            <w:pPr>
              <w:jc w:val="right"/>
            </w:pPr>
            <w:r w:rsidRPr="00355BFB">
              <w:t>0.00</w:t>
            </w:r>
          </w:p>
        </w:tc>
        <w:tc>
          <w:tcPr>
            <w:tcW w:w="1389" w:type="dxa"/>
            <w:gridSpan w:val="2"/>
            <w:vAlign w:val="bottom"/>
          </w:tcPr>
          <w:p w14:paraId="0D3627A3" w14:textId="34B64FBA" w:rsidR="003502BA" w:rsidRPr="00355BFB" w:rsidRDefault="003502BA" w:rsidP="003502BA">
            <w:pPr>
              <w:jc w:val="right"/>
            </w:pPr>
            <w:r w:rsidRPr="00355BFB">
              <w:t>0.00</w:t>
            </w:r>
          </w:p>
        </w:tc>
        <w:tc>
          <w:tcPr>
            <w:tcW w:w="2035" w:type="dxa"/>
            <w:gridSpan w:val="2"/>
            <w:vAlign w:val="bottom"/>
          </w:tcPr>
          <w:p w14:paraId="719B5E7F" w14:textId="511D527C" w:rsidR="003502BA" w:rsidRPr="00355BFB" w:rsidRDefault="003502BA" w:rsidP="003502BA">
            <w:pPr>
              <w:jc w:val="right"/>
            </w:pPr>
            <w:r w:rsidRPr="00355BFB">
              <w:t>0.00</w:t>
            </w:r>
          </w:p>
        </w:tc>
        <w:tc>
          <w:tcPr>
            <w:tcW w:w="1337" w:type="dxa"/>
            <w:gridSpan w:val="2"/>
            <w:vAlign w:val="bottom"/>
          </w:tcPr>
          <w:p w14:paraId="70851682" w14:textId="6CF24210" w:rsidR="003502BA" w:rsidRPr="00355BFB" w:rsidRDefault="003502BA" w:rsidP="003502BA">
            <w:pPr>
              <w:jc w:val="right"/>
            </w:pPr>
            <w:r w:rsidRPr="00355BFB">
              <w:t>0.00</w:t>
            </w:r>
          </w:p>
        </w:tc>
        <w:tc>
          <w:tcPr>
            <w:tcW w:w="1356" w:type="dxa"/>
            <w:gridSpan w:val="2"/>
            <w:vAlign w:val="bottom"/>
          </w:tcPr>
          <w:p w14:paraId="3CBD7A7A" w14:textId="24DD4E42" w:rsidR="003502BA" w:rsidRPr="00355BFB" w:rsidRDefault="003502BA" w:rsidP="003502BA">
            <w:pPr>
              <w:jc w:val="right"/>
            </w:pPr>
            <w:r w:rsidRPr="00355BFB">
              <w:t>839.03</w:t>
            </w:r>
          </w:p>
        </w:tc>
        <w:tc>
          <w:tcPr>
            <w:tcW w:w="1536" w:type="dxa"/>
            <w:vAlign w:val="bottom"/>
          </w:tcPr>
          <w:p w14:paraId="4C1080E6" w14:textId="591009ED" w:rsidR="003502BA" w:rsidRPr="00355BFB" w:rsidRDefault="003502BA" w:rsidP="003502BA">
            <w:pPr>
              <w:jc w:val="right"/>
            </w:pPr>
            <w:r w:rsidRPr="00355BFB">
              <w:t>0.00</w:t>
            </w:r>
          </w:p>
        </w:tc>
      </w:tr>
      <w:tr w:rsidR="003502BA" w:rsidRPr="00355BFB" w14:paraId="149B0EBC" w14:textId="77777777" w:rsidTr="005A5598">
        <w:trPr>
          <w:trHeight w:val="242"/>
        </w:trPr>
        <w:tc>
          <w:tcPr>
            <w:tcW w:w="807" w:type="dxa"/>
          </w:tcPr>
          <w:p w14:paraId="67589899" w14:textId="77777777" w:rsidR="003502BA" w:rsidRPr="00355BFB" w:rsidRDefault="003502BA" w:rsidP="003502BA">
            <w:pPr>
              <w:jc w:val="right"/>
              <w:rPr>
                <w:b/>
                <w:bCs/>
              </w:rPr>
            </w:pPr>
          </w:p>
        </w:tc>
        <w:tc>
          <w:tcPr>
            <w:tcW w:w="4149" w:type="dxa"/>
            <w:gridSpan w:val="2"/>
          </w:tcPr>
          <w:p w14:paraId="4CE300EB" w14:textId="5072D274" w:rsidR="003502BA" w:rsidRPr="00355BFB" w:rsidRDefault="003502BA" w:rsidP="003502BA">
            <w:pPr>
              <w:rPr>
                <w:bCs/>
              </w:rPr>
            </w:pPr>
            <w:r w:rsidRPr="00355BFB">
              <w:rPr>
                <w:bCs/>
              </w:rPr>
              <w:t xml:space="preserve">Bhond Anicut </w:t>
            </w:r>
          </w:p>
        </w:tc>
        <w:tc>
          <w:tcPr>
            <w:tcW w:w="1341" w:type="dxa"/>
            <w:gridSpan w:val="2"/>
            <w:vAlign w:val="bottom"/>
          </w:tcPr>
          <w:p w14:paraId="3BA72152" w14:textId="60008694" w:rsidR="003502BA" w:rsidRPr="00355BFB" w:rsidRDefault="003502BA" w:rsidP="003502BA">
            <w:pPr>
              <w:jc w:val="right"/>
            </w:pPr>
            <w:r w:rsidRPr="00355BFB">
              <w:t>0.00</w:t>
            </w:r>
          </w:p>
        </w:tc>
        <w:tc>
          <w:tcPr>
            <w:tcW w:w="1389" w:type="dxa"/>
            <w:gridSpan w:val="2"/>
            <w:vAlign w:val="bottom"/>
          </w:tcPr>
          <w:p w14:paraId="15B61A7D" w14:textId="444D6F9E" w:rsidR="003502BA" w:rsidRPr="00355BFB" w:rsidRDefault="003502BA" w:rsidP="003502BA">
            <w:pPr>
              <w:jc w:val="right"/>
              <w:rPr>
                <w:bCs/>
              </w:rPr>
            </w:pPr>
            <w:r w:rsidRPr="00355BFB">
              <w:t>0.00</w:t>
            </w:r>
          </w:p>
        </w:tc>
        <w:tc>
          <w:tcPr>
            <w:tcW w:w="2035" w:type="dxa"/>
            <w:gridSpan w:val="2"/>
            <w:vAlign w:val="bottom"/>
          </w:tcPr>
          <w:p w14:paraId="0622DCC5" w14:textId="69BFE1BA" w:rsidR="003502BA" w:rsidRPr="00355BFB" w:rsidRDefault="003502BA" w:rsidP="003502BA">
            <w:pPr>
              <w:jc w:val="right"/>
              <w:rPr>
                <w:bCs/>
              </w:rPr>
            </w:pPr>
            <w:r w:rsidRPr="00355BFB">
              <w:t>0.00</w:t>
            </w:r>
          </w:p>
        </w:tc>
        <w:tc>
          <w:tcPr>
            <w:tcW w:w="1337" w:type="dxa"/>
            <w:gridSpan w:val="2"/>
            <w:vAlign w:val="bottom"/>
          </w:tcPr>
          <w:p w14:paraId="027C1D41" w14:textId="01439AE7" w:rsidR="003502BA" w:rsidRPr="00355BFB" w:rsidRDefault="003502BA" w:rsidP="003502BA">
            <w:pPr>
              <w:jc w:val="right"/>
              <w:rPr>
                <w:bCs/>
              </w:rPr>
            </w:pPr>
            <w:r w:rsidRPr="00355BFB">
              <w:t>0.00</w:t>
            </w:r>
          </w:p>
        </w:tc>
        <w:tc>
          <w:tcPr>
            <w:tcW w:w="1356" w:type="dxa"/>
            <w:gridSpan w:val="2"/>
            <w:vAlign w:val="bottom"/>
          </w:tcPr>
          <w:p w14:paraId="6E7AF61E" w14:textId="0F37BED3" w:rsidR="003502BA" w:rsidRPr="00355BFB" w:rsidRDefault="003502BA" w:rsidP="003502BA">
            <w:pPr>
              <w:jc w:val="right"/>
            </w:pPr>
            <w:r w:rsidRPr="00355BFB">
              <w:t>210.16</w:t>
            </w:r>
          </w:p>
        </w:tc>
        <w:tc>
          <w:tcPr>
            <w:tcW w:w="1536" w:type="dxa"/>
            <w:vAlign w:val="bottom"/>
          </w:tcPr>
          <w:p w14:paraId="7E40BCE1" w14:textId="0722ED48" w:rsidR="003502BA" w:rsidRPr="00355BFB" w:rsidRDefault="003502BA" w:rsidP="003502BA">
            <w:pPr>
              <w:jc w:val="right"/>
            </w:pPr>
            <w:r w:rsidRPr="00355BFB">
              <w:t>0.00</w:t>
            </w:r>
          </w:p>
        </w:tc>
      </w:tr>
      <w:tr w:rsidR="003502BA" w:rsidRPr="00355BFB" w14:paraId="2A61ED74" w14:textId="77777777" w:rsidTr="005A5598">
        <w:trPr>
          <w:trHeight w:val="242"/>
        </w:trPr>
        <w:tc>
          <w:tcPr>
            <w:tcW w:w="807" w:type="dxa"/>
          </w:tcPr>
          <w:p w14:paraId="1146A8C7" w14:textId="77777777" w:rsidR="003502BA" w:rsidRPr="00355BFB" w:rsidRDefault="003502BA" w:rsidP="003502BA">
            <w:pPr>
              <w:jc w:val="right"/>
              <w:rPr>
                <w:b/>
                <w:bCs/>
              </w:rPr>
            </w:pPr>
          </w:p>
        </w:tc>
        <w:tc>
          <w:tcPr>
            <w:tcW w:w="4149" w:type="dxa"/>
            <w:gridSpan w:val="2"/>
          </w:tcPr>
          <w:p w14:paraId="5EC58FDD" w14:textId="77777777" w:rsidR="003502BA" w:rsidRPr="00355BFB" w:rsidRDefault="003502BA" w:rsidP="003502BA">
            <w:pPr>
              <w:rPr>
                <w:bCs/>
              </w:rPr>
            </w:pPr>
            <w:r w:rsidRPr="00355BFB">
              <w:rPr>
                <w:bCs/>
              </w:rPr>
              <w:t>Bhursidongri Anicut</w:t>
            </w:r>
          </w:p>
        </w:tc>
        <w:tc>
          <w:tcPr>
            <w:tcW w:w="1341" w:type="dxa"/>
            <w:gridSpan w:val="2"/>
            <w:vAlign w:val="bottom"/>
          </w:tcPr>
          <w:p w14:paraId="5C2D0C9E" w14:textId="4612015C" w:rsidR="003502BA" w:rsidRPr="00355BFB" w:rsidRDefault="003502BA" w:rsidP="003502BA">
            <w:pPr>
              <w:jc w:val="right"/>
            </w:pPr>
            <w:r w:rsidRPr="00355BFB">
              <w:t>0.00</w:t>
            </w:r>
          </w:p>
        </w:tc>
        <w:tc>
          <w:tcPr>
            <w:tcW w:w="1389" w:type="dxa"/>
            <w:gridSpan w:val="2"/>
            <w:vAlign w:val="bottom"/>
          </w:tcPr>
          <w:p w14:paraId="4749E27D" w14:textId="199A4CD6" w:rsidR="003502BA" w:rsidRPr="00355BFB" w:rsidRDefault="003502BA" w:rsidP="003502BA">
            <w:pPr>
              <w:jc w:val="right"/>
            </w:pPr>
            <w:r w:rsidRPr="00355BFB">
              <w:t>0.00</w:t>
            </w:r>
          </w:p>
        </w:tc>
        <w:tc>
          <w:tcPr>
            <w:tcW w:w="2035" w:type="dxa"/>
            <w:gridSpan w:val="2"/>
            <w:vAlign w:val="bottom"/>
          </w:tcPr>
          <w:p w14:paraId="7882AE1F" w14:textId="4F827B12" w:rsidR="003502BA" w:rsidRPr="00355BFB" w:rsidRDefault="003502BA" w:rsidP="003502BA">
            <w:pPr>
              <w:jc w:val="right"/>
            </w:pPr>
            <w:r w:rsidRPr="00355BFB">
              <w:t>0.00</w:t>
            </w:r>
          </w:p>
        </w:tc>
        <w:tc>
          <w:tcPr>
            <w:tcW w:w="1337" w:type="dxa"/>
            <w:gridSpan w:val="2"/>
            <w:vAlign w:val="bottom"/>
          </w:tcPr>
          <w:p w14:paraId="485EDDDD" w14:textId="5BB831E6" w:rsidR="003502BA" w:rsidRPr="00355BFB" w:rsidRDefault="003502BA" w:rsidP="003502BA">
            <w:pPr>
              <w:jc w:val="right"/>
            </w:pPr>
            <w:r w:rsidRPr="00355BFB">
              <w:t>0.00</w:t>
            </w:r>
          </w:p>
        </w:tc>
        <w:tc>
          <w:tcPr>
            <w:tcW w:w="1356" w:type="dxa"/>
            <w:gridSpan w:val="2"/>
            <w:vAlign w:val="bottom"/>
          </w:tcPr>
          <w:p w14:paraId="7A7231D6" w14:textId="77777777" w:rsidR="003502BA" w:rsidRPr="00355BFB" w:rsidRDefault="003502BA" w:rsidP="003502BA">
            <w:pPr>
              <w:jc w:val="right"/>
            </w:pPr>
            <w:r w:rsidRPr="00355BFB">
              <w:t>1,228.09</w:t>
            </w:r>
          </w:p>
        </w:tc>
        <w:tc>
          <w:tcPr>
            <w:tcW w:w="1536" w:type="dxa"/>
            <w:vAlign w:val="bottom"/>
          </w:tcPr>
          <w:p w14:paraId="09EED4AF" w14:textId="29A92956" w:rsidR="003502BA" w:rsidRPr="00355BFB" w:rsidRDefault="003502BA" w:rsidP="003502BA">
            <w:pPr>
              <w:jc w:val="right"/>
            </w:pPr>
            <w:r w:rsidRPr="00355BFB">
              <w:t>0.00</w:t>
            </w:r>
          </w:p>
        </w:tc>
      </w:tr>
      <w:tr w:rsidR="003502BA" w:rsidRPr="00355BFB" w14:paraId="58296934" w14:textId="77777777" w:rsidTr="005A5598">
        <w:trPr>
          <w:trHeight w:val="242"/>
        </w:trPr>
        <w:tc>
          <w:tcPr>
            <w:tcW w:w="807" w:type="dxa"/>
          </w:tcPr>
          <w:p w14:paraId="09DF579B" w14:textId="77777777" w:rsidR="003502BA" w:rsidRPr="00355BFB" w:rsidRDefault="003502BA" w:rsidP="003502BA">
            <w:pPr>
              <w:jc w:val="right"/>
              <w:rPr>
                <w:b/>
                <w:bCs/>
              </w:rPr>
            </w:pPr>
          </w:p>
        </w:tc>
        <w:tc>
          <w:tcPr>
            <w:tcW w:w="4149" w:type="dxa"/>
            <w:gridSpan w:val="2"/>
          </w:tcPr>
          <w:p w14:paraId="58308E54" w14:textId="77777777" w:rsidR="003502BA" w:rsidRPr="00355BFB" w:rsidRDefault="003502BA" w:rsidP="003502BA">
            <w:pPr>
              <w:tabs>
                <w:tab w:val="right" w:pos="3961"/>
              </w:tabs>
            </w:pPr>
            <w:r w:rsidRPr="00355BFB">
              <w:t xml:space="preserve">Dumarpali Anicut  </w:t>
            </w:r>
          </w:p>
        </w:tc>
        <w:tc>
          <w:tcPr>
            <w:tcW w:w="1341" w:type="dxa"/>
            <w:gridSpan w:val="2"/>
            <w:vAlign w:val="bottom"/>
          </w:tcPr>
          <w:p w14:paraId="59D10F1F" w14:textId="3BCB04B8" w:rsidR="003502BA" w:rsidRPr="00355BFB" w:rsidRDefault="003502BA" w:rsidP="003502BA">
            <w:pPr>
              <w:jc w:val="right"/>
              <w:rPr>
                <w:bCs/>
              </w:rPr>
            </w:pPr>
            <w:r w:rsidRPr="00355BFB">
              <w:t>0.00</w:t>
            </w:r>
          </w:p>
        </w:tc>
        <w:tc>
          <w:tcPr>
            <w:tcW w:w="1389" w:type="dxa"/>
            <w:gridSpan w:val="2"/>
            <w:vAlign w:val="bottom"/>
          </w:tcPr>
          <w:p w14:paraId="443DF399" w14:textId="445F2A4F" w:rsidR="003502BA" w:rsidRPr="00355BFB" w:rsidRDefault="003502BA" w:rsidP="003502BA">
            <w:pPr>
              <w:jc w:val="right"/>
            </w:pPr>
            <w:r w:rsidRPr="00355BFB">
              <w:t>0.00</w:t>
            </w:r>
          </w:p>
        </w:tc>
        <w:tc>
          <w:tcPr>
            <w:tcW w:w="2035" w:type="dxa"/>
            <w:gridSpan w:val="2"/>
            <w:vAlign w:val="bottom"/>
          </w:tcPr>
          <w:p w14:paraId="17B71E89" w14:textId="11E6E5CE" w:rsidR="003502BA" w:rsidRPr="00355BFB" w:rsidRDefault="003502BA" w:rsidP="003502BA">
            <w:pPr>
              <w:jc w:val="right"/>
            </w:pPr>
            <w:r w:rsidRPr="00355BFB">
              <w:t>0.00</w:t>
            </w:r>
          </w:p>
        </w:tc>
        <w:tc>
          <w:tcPr>
            <w:tcW w:w="1337" w:type="dxa"/>
            <w:gridSpan w:val="2"/>
            <w:vAlign w:val="bottom"/>
          </w:tcPr>
          <w:p w14:paraId="671B1B19" w14:textId="620ABFCA" w:rsidR="003502BA" w:rsidRPr="00355BFB" w:rsidRDefault="003502BA" w:rsidP="003502BA">
            <w:pPr>
              <w:jc w:val="right"/>
              <w:rPr>
                <w:bCs/>
              </w:rPr>
            </w:pPr>
            <w:r w:rsidRPr="00355BFB">
              <w:t>0.00</w:t>
            </w:r>
          </w:p>
        </w:tc>
        <w:tc>
          <w:tcPr>
            <w:tcW w:w="1356" w:type="dxa"/>
            <w:gridSpan w:val="2"/>
            <w:vAlign w:val="bottom"/>
          </w:tcPr>
          <w:p w14:paraId="15EB8A2B" w14:textId="77777777" w:rsidR="003502BA" w:rsidRPr="00355BFB" w:rsidRDefault="003502BA" w:rsidP="003502BA">
            <w:pPr>
              <w:jc w:val="right"/>
            </w:pPr>
            <w:r w:rsidRPr="00355BFB">
              <w:t>4,812.31</w:t>
            </w:r>
          </w:p>
        </w:tc>
        <w:tc>
          <w:tcPr>
            <w:tcW w:w="1536" w:type="dxa"/>
            <w:vAlign w:val="bottom"/>
          </w:tcPr>
          <w:p w14:paraId="08203F4F" w14:textId="1D5D6801" w:rsidR="003502BA" w:rsidRPr="00355BFB" w:rsidRDefault="003502BA" w:rsidP="003502BA">
            <w:pPr>
              <w:jc w:val="right"/>
            </w:pPr>
            <w:r w:rsidRPr="00355BFB">
              <w:t>0.00</w:t>
            </w:r>
          </w:p>
        </w:tc>
      </w:tr>
      <w:tr w:rsidR="003502BA" w:rsidRPr="00355BFB" w14:paraId="7E590673" w14:textId="77777777" w:rsidTr="005A5598">
        <w:trPr>
          <w:trHeight w:val="242"/>
        </w:trPr>
        <w:tc>
          <w:tcPr>
            <w:tcW w:w="807" w:type="dxa"/>
          </w:tcPr>
          <w:p w14:paraId="47B5CFE0" w14:textId="77777777" w:rsidR="003502BA" w:rsidRPr="00355BFB" w:rsidRDefault="003502BA" w:rsidP="003502BA">
            <w:pPr>
              <w:jc w:val="right"/>
              <w:rPr>
                <w:b/>
                <w:bCs/>
              </w:rPr>
            </w:pPr>
          </w:p>
        </w:tc>
        <w:tc>
          <w:tcPr>
            <w:tcW w:w="4149" w:type="dxa"/>
            <w:gridSpan w:val="2"/>
          </w:tcPr>
          <w:p w14:paraId="24F49201" w14:textId="77777777" w:rsidR="003502BA" w:rsidRPr="00355BFB" w:rsidRDefault="003502BA" w:rsidP="003502BA">
            <w:pPr>
              <w:rPr>
                <w:bCs/>
              </w:rPr>
            </w:pPr>
            <w:r w:rsidRPr="00355BFB">
              <w:rPr>
                <w:bCs/>
              </w:rPr>
              <w:t xml:space="preserve">Mohra Anicut </w:t>
            </w:r>
          </w:p>
        </w:tc>
        <w:tc>
          <w:tcPr>
            <w:tcW w:w="1341" w:type="dxa"/>
            <w:gridSpan w:val="2"/>
            <w:vAlign w:val="bottom"/>
          </w:tcPr>
          <w:p w14:paraId="5591EABB" w14:textId="7680E45A" w:rsidR="003502BA" w:rsidRPr="00355BFB" w:rsidRDefault="003502BA" w:rsidP="003502BA">
            <w:pPr>
              <w:jc w:val="right"/>
              <w:rPr>
                <w:bCs/>
              </w:rPr>
            </w:pPr>
            <w:r w:rsidRPr="00355BFB">
              <w:t>0.00</w:t>
            </w:r>
          </w:p>
        </w:tc>
        <w:tc>
          <w:tcPr>
            <w:tcW w:w="1389" w:type="dxa"/>
            <w:gridSpan w:val="2"/>
            <w:vAlign w:val="bottom"/>
          </w:tcPr>
          <w:p w14:paraId="59E6F4E1" w14:textId="516C8BD0" w:rsidR="003502BA" w:rsidRPr="00355BFB" w:rsidRDefault="003502BA" w:rsidP="003502BA">
            <w:pPr>
              <w:jc w:val="right"/>
              <w:rPr>
                <w:bCs/>
              </w:rPr>
            </w:pPr>
            <w:r w:rsidRPr="00355BFB">
              <w:t>0.00</w:t>
            </w:r>
          </w:p>
        </w:tc>
        <w:tc>
          <w:tcPr>
            <w:tcW w:w="2035" w:type="dxa"/>
            <w:gridSpan w:val="2"/>
            <w:vAlign w:val="bottom"/>
          </w:tcPr>
          <w:p w14:paraId="0C4D39A0" w14:textId="4C3C85D3" w:rsidR="003502BA" w:rsidRPr="00355BFB" w:rsidRDefault="003502BA" w:rsidP="003502BA">
            <w:pPr>
              <w:jc w:val="right"/>
              <w:rPr>
                <w:bCs/>
              </w:rPr>
            </w:pPr>
            <w:r w:rsidRPr="00355BFB">
              <w:t>0.00</w:t>
            </w:r>
          </w:p>
        </w:tc>
        <w:tc>
          <w:tcPr>
            <w:tcW w:w="1337" w:type="dxa"/>
            <w:gridSpan w:val="2"/>
            <w:vAlign w:val="bottom"/>
          </w:tcPr>
          <w:p w14:paraId="09A87975" w14:textId="48E6D2A2" w:rsidR="003502BA" w:rsidRPr="00355BFB" w:rsidRDefault="003502BA" w:rsidP="003502BA">
            <w:pPr>
              <w:jc w:val="right"/>
              <w:rPr>
                <w:bCs/>
              </w:rPr>
            </w:pPr>
            <w:r w:rsidRPr="00355BFB">
              <w:t>0.00</w:t>
            </w:r>
          </w:p>
        </w:tc>
        <w:tc>
          <w:tcPr>
            <w:tcW w:w="1356" w:type="dxa"/>
            <w:gridSpan w:val="2"/>
            <w:vAlign w:val="bottom"/>
          </w:tcPr>
          <w:p w14:paraId="1F48382D" w14:textId="77777777" w:rsidR="003502BA" w:rsidRPr="00355BFB" w:rsidRDefault="003502BA" w:rsidP="003502BA">
            <w:pPr>
              <w:jc w:val="right"/>
            </w:pPr>
            <w:r w:rsidRPr="00355BFB">
              <w:t>5,043.04</w:t>
            </w:r>
          </w:p>
        </w:tc>
        <w:tc>
          <w:tcPr>
            <w:tcW w:w="1536" w:type="dxa"/>
            <w:vAlign w:val="bottom"/>
          </w:tcPr>
          <w:p w14:paraId="309FD271" w14:textId="58F7D815" w:rsidR="003502BA" w:rsidRPr="00355BFB" w:rsidRDefault="003502BA" w:rsidP="003502BA">
            <w:pPr>
              <w:jc w:val="right"/>
            </w:pPr>
            <w:r w:rsidRPr="00355BFB">
              <w:t>0.00</w:t>
            </w:r>
          </w:p>
        </w:tc>
      </w:tr>
      <w:tr w:rsidR="003502BA" w:rsidRPr="00355BFB" w14:paraId="38E9D58A" w14:textId="77777777" w:rsidTr="005A5598">
        <w:trPr>
          <w:trHeight w:val="242"/>
        </w:trPr>
        <w:tc>
          <w:tcPr>
            <w:tcW w:w="807" w:type="dxa"/>
          </w:tcPr>
          <w:p w14:paraId="38595BF8" w14:textId="77777777" w:rsidR="003502BA" w:rsidRPr="00355BFB" w:rsidRDefault="003502BA" w:rsidP="003502BA">
            <w:pPr>
              <w:jc w:val="right"/>
              <w:rPr>
                <w:b/>
                <w:bCs/>
              </w:rPr>
            </w:pPr>
          </w:p>
        </w:tc>
        <w:tc>
          <w:tcPr>
            <w:tcW w:w="4149" w:type="dxa"/>
            <w:gridSpan w:val="2"/>
          </w:tcPr>
          <w:p w14:paraId="572A0C0A" w14:textId="77777777" w:rsidR="003502BA" w:rsidRPr="00355BFB" w:rsidRDefault="003502BA" w:rsidP="003502BA">
            <w:r w:rsidRPr="00355BFB">
              <w:t xml:space="preserve">Maini Anicut </w:t>
            </w:r>
          </w:p>
        </w:tc>
        <w:tc>
          <w:tcPr>
            <w:tcW w:w="1341" w:type="dxa"/>
            <w:gridSpan w:val="2"/>
            <w:vAlign w:val="bottom"/>
          </w:tcPr>
          <w:p w14:paraId="031CB866" w14:textId="49C544E9" w:rsidR="003502BA" w:rsidRPr="00355BFB" w:rsidRDefault="003502BA" w:rsidP="003502BA">
            <w:pPr>
              <w:jc w:val="right"/>
              <w:rPr>
                <w:bCs/>
              </w:rPr>
            </w:pPr>
            <w:r w:rsidRPr="00355BFB">
              <w:t>0.00</w:t>
            </w:r>
          </w:p>
        </w:tc>
        <w:tc>
          <w:tcPr>
            <w:tcW w:w="1389" w:type="dxa"/>
            <w:gridSpan w:val="2"/>
            <w:vAlign w:val="bottom"/>
          </w:tcPr>
          <w:p w14:paraId="7FDACF95" w14:textId="5A2B68AB" w:rsidR="003502BA" w:rsidRPr="00355BFB" w:rsidRDefault="003502BA" w:rsidP="003502BA">
            <w:pPr>
              <w:jc w:val="right"/>
              <w:rPr>
                <w:bCs/>
              </w:rPr>
            </w:pPr>
            <w:r w:rsidRPr="00355BFB">
              <w:t>0.00</w:t>
            </w:r>
          </w:p>
        </w:tc>
        <w:tc>
          <w:tcPr>
            <w:tcW w:w="2035" w:type="dxa"/>
            <w:gridSpan w:val="2"/>
            <w:vAlign w:val="bottom"/>
          </w:tcPr>
          <w:p w14:paraId="085A7F9F" w14:textId="4E5B3D77" w:rsidR="003502BA" w:rsidRPr="00355BFB" w:rsidRDefault="003502BA" w:rsidP="003502BA">
            <w:pPr>
              <w:jc w:val="right"/>
              <w:rPr>
                <w:bCs/>
              </w:rPr>
            </w:pPr>
            <w:r w:rsidRPr="00355BFB">
              <w:t>0.00</w:t>
            </w:r>
          </w:p>
        </w:tc>
        <w:tc>
          <w:tcPr>
            <w:tcW w:w="1337" w:type="dxa"/>
            <w:gridSpan w:val="2"/>
            <w:vAlign w:val="bottom"/>
          </w:tcPr>
          <w:p w14:paraId="12DE9DF4" w14:textId="1D51D3CD" w:rsidR="003502BA" w:rsidRPr="00355BFB" w:rsidRDefault="003502BA" w:rsidP="003502BA">
            <w:pPr>
              <w:jc w:val="right"/>
              <w:rPr>
                <w:bCs/>
              </w:rPr>
            </w:pPr>
            <w:r w:rsidRPr="00355BFB">
              <w:t>0.00</w:t>
            </w:r>
          </w:p>
        </w:tc>
        <w:tc>
          <w:tcPr>
            <w:tcW w:w="1356" w:type="dxa"/>
            <w:gridSpan w:val="2"/>
            <w:vAlign w:val="bottom"/>
          </w:tcPr>
          <w:p w14:paraId="015E4D0C" w14:textId="77777777" w:rsidR="003502BA" w:rsidRPr="00355BFB" w:rsidRDefault="003502BA" w:rsidP="003502BA">
            <w:pPr>
              <w:jc w:val="right"/>
            </w:pPr>
            <w:r w:rsidRPr="00355BFB">
              <w:t>3,340.22</w:t>
            </w:r>
          </w:p>
        </w:tc>
        <w:tc>
          <w:tcPr>
            <w:tcW w:w="1536" w:type="dxa"/>
            <w:vAlign w:val="bottom"/>
          </w:tcPr>
          <w:p w14:paraId="19BE69B4" w14:textId="77B7E1F4" w:rsidR="003502BA" w:rsidRPr="00355BFB" w:rsidRDefault="003502BA" w:rsidP="003502BA">
            <w:pPr>
              <w:jc w:val="right"/>
            </w:pPr>
            <w:r w:rsidRPr="00355BFB">
              <w:t>0.00</w:t>
            </w:r>
          </w:p>
        </w:tc>
      </w:tr>
      <w:tr w:rsidR="003502BA" w:rsidRPr="00355BFB" w14:paraId="7A66E21A" w14:textId="77777777" w:rsidTr="005A5598">
        <w:trPr>
          <w:trHeight w:val="242"/>
        </w:trPr>
        <w:tc>
          <w:tcPr>
            <w:tcW w:w="807" w:type="dxa"/>
          </w:tcPr>
          <w:p w14:paraId="7DB1E87B" w14:textId="77777777" w:rsidR="003502BA" w:rsidRPr="00355BFB" w:rsidRDefault="003502BA" w:rsidP="003502BA">
            <w:pPr>
              <w:jc w:val="right"/>
              <w:rPr>
                <w:b/>
                <w:bCs/>
              </w:rPr>
            </w:pPr>
          </w:p>
        </w:tc>
        <w:tc>
          <w:tcPr>
            <w:tcW w:w="4149" w:type="dxa"/>
            <w:gridSpan w:val="2"/>
          </w:tcPr>
          <w:p w14:paraId="2D30BB02" w14:textId="77777777" w:rsidR="003502BA" w:rsidRPr="00355BFB" w:rsidRDefault="003502BA" w:rsidP="003502BA">
            <w:r w:rsidRPr="00355BFB">
              <w:t>Navagaon Anicut</w:t>
            </w:r>
          </w:p>
        </w:tc>
        <w:tc>
          <w:tcPr>
            <w:tcW w:w="1341" w:type="dxa"/>
            <w:gridSpan w:val="2"/>
            <w:vAlign w:val="bottom"/>
          </w:tcPr>
          <w:p w14:paraId="41830D2D" w14:textId="2FF16DFF" w:rsidR="003502BA" w:rsidRPr="00355BFB" w:rsidRDefault="003502BA" w:rsidP="003502BA">
            <w:pPr>
              <w:jc w:val="right"/>
            </w:pPr>
            <w:r w:rsidRPr="00355BFB">
              <w:t>0.00</w:t>
            </w:r>
          </w:p>
        </w:tc>
        <w:tc>
          <w:tcPr>
            <w:tcW w:w="1389" w:type="dxa"/>
            <w:gridSpan w:val="2"/>
            <w:vAlign w:val="bottom"/>
          </w:tcPr>
          <w:p w14:paraId="5B9D3BD5" w14:textId="67372395" w:rsidR="003502BA" w:rsidRPr="00355BFB" w:rsidRDefault="003502BA" w:rsidP="003502BA">
            <w:pPr>
              <w:jc w:val="right"/>
            </w:pPr>
            <w:r w:rsidRPr="00355BFB">
              <w:t>0.00</w:t>
            </w:r>
          </w:p>
        </w:tc>
        <w:tc>
          <w:tcPr>
            <w:tcW w:w="2035" w:type="dxa"/>
            <w:gridSpan w:val="2"/>
            <w:vAlign w:val="bottom"/>
          </w:tcPr>
          <w:p w14:paraId="3A0D34F8" w14:textId="495CE93D" w:rsidR="003502BA" w:rsidRPr="00355BFB" w:rsidRDefault="003502BA" w:rsidP="003502BA">
            <w:pPr>
              <w:jc w:val="right"/>
            </w:pPr>
            <w:r w:rsidRPr="00355BFB">
              <w:t>0.00</w:t>
            </w:r>
          </w:p>
        </w:tc>
        <w:tc>
          <w:tcPr>
            <w:tcW w:w="1337" w:type="dxa"/>
            <w:gridSpan w:val="2"/>
            <w:vAlign w:val="bottom"/>
          </w:tcPr>
          <w:p w14:paraId="27B5D8B9" w14:textId="0C6CA866" w:rsidR="003502BA" w:rsidRPr="00355BFB" w:rsidRDefault="003502BA" w:rsidP="003502BA">
            <w:pPr>
              <w:jc w:val="right"/>
            </w:pPr>
            <w:r w:rsidRPr="00355BFB">
              <w:t>0.00</w:t>
            </w:r>
          </w:p>
        </w:tc>
        <w:tc>
          <w:tcPr>
            <w:tcW w:w="1356" w:type="dxa"/>
            <w:gridSpan w:val="2"/>
            <w:vAlign w:val="bottom"/>
          </w:tcPr>
          <w:p w14:paraId="064807C1" w14:textId="77777777" w:rsidR="003502BA" w:rsidRPr="00355BFB" w:rsidRDefault="003502BA" w:rsidP="003502BA">
            <w:pPr>
              <w:jc w:val="right"/>
            </w:pPr>
            <w:r w:rsidRPr="00355BFB">
              <w:t>742.71</w:t>
            </w:r>
          </w:p>
        </w:tc>
        <w:tc>
          <w:tcPr>
            <w:tcW w:w="1536" w:type="dxa"/>
            <w:vAlign w:val="bottom"/>
          </w:tcPr>
          <w:p w14:paraId="145E22B9" w14:textId="17836305" w:rsidR="003502BA" w:rsidRPr="00355BFB" w:rsidRDefault="003502BA" w:rsidP="003502BA">
            <w:pPr>
              <w:jc w:val="right"/>
            </w:pPr>
            <w:r w:rsidRPr="00355BFB">
              <w:t>0.00</w:t>
            </w:r>
          </w:p>
        </w:tc>
      </w:tr>
      <w:tr w:rsidR="003502BA" w:rsidRPr="00355BFB" w14:paraId="40489620" w14:textId="77777777" w:rsidTr="005A5598">
        <w:trPr>
          <w:trHeight w:val="242"/>
        </w:trPr>
        <w:tc>
          <w:tcPr>
            <w:tcW w:w="807" w:type="dxa"/>
          </w:tcPr>
          <w:p w14:paraId="57FD09E9" w14:textId="77777777" w:rsidR="003502BA" w:rsidRPr="00355BFB" w:rsidRDefault="003502BA" w:rsidP="003502BA">
            <w:pPr>
              <w:jc w:val="right"/>
              <w:rPr>
                <w:b/>
                <w:bCs/>
              </w:rPr>
            </w:pPr>
          </w:p>
        </w:tc>
        <w:tc>
          <w:tcPr>
            <w:tcW w:w="4149" w:type="dxa"/>
            <w:gridSpan w:val="2"/>
          </w:tcPr>
          <w:p w14:paraId="21722343" w14:textId="77777777" w:rsidR="003502BA" w:rsidRPr="00355BFB" w:rsidRDefault="003502BA" w:rsidP="003502BA">
            <w:r w:rsidRPr="00355BFB">
              <w:t>Minor Irrigation arrangement for Drought Eradication</w:t>
            </w:r>
          </w:p>
        </w:tc>
        <w:tc>
          <w:tcPr>
            <w:tcW w:w="1341" w:type="dxa"/>
            <w:gridSpan w:val="2"/>
            <w:vAlign w:val="bottom"/>
          </w:tcPr>
          <w:p w14:paraId="32BF7F3B" w14:textId="5C1590D3" w:rsidR="003502BA" w:rsidRPr="00355BFB" w:rsidRDefault="003502BA" w:rsidP="003502BA">
            <w:pPr>
              <w:jc w:val="right"/>
            </w:pPr>
            <w:r w:rsidRPr="00355BFB">
              <w:t>0.00</w:t>
            </w:r>
          </w:p>
        </w:tc>
        <w:tc>
          <w:tcPr>
            <w:tcW w:w="1389" w:type="dxa"/>
            <w:gridSpan w:val="2"/>
            <w:vAlign w:val="bottom"/>
          </w:tcPr>
          <w:p w14:paraId="7780D59E" w14:textId="3F84FF5C" w:rsidR="003502BA" w:rsidRPr="00355BFB" w:rsidRDefault="003502BA" w:rsidP="003502BA">
            <w:pPr>
              <w:jc w:val="right"/>
            </w:pPr>
            <w:r w:rsidRPr="00355BFB">
              <w:t>0.00</w:t>
            </w:r>
          </w:p>
        </w:tc>
        <w:tc>
          <w:tcPr>
            <w:tcW w:w="2035" w:type="dxa"/>
            <w:gridSpan w:val="2"/>
            <w:vAlign w:val="bottom"/>
          </w:tcPr>
          <w:p w14:paraId="249010C7" w14:textId="6C455000" w:rsidR="003502BA" w:rsidRPr="00355BFB" w:rsidRDefault="003502BA" w:rsidP="003502BA">
            <w:pPr>
              <w:jc w:val="right"/>
            </w:pPr>
            <w:r w:rsidRPr="00355BFB">
              <w:t>0.00</w:t>
            </w:r>
          </w:p>
        </w:tc>
        <w:tc>
          <w:tcPr>
            <w:tcW w:w="1337" w:type="dxa"/>
            <w:gridSpan w:val="2"/>
            <w:vAlign w:val="bottom"/>
          </w:tcPr>
          <w:p w14:paraId="45E057DE" w14:textId="3A1AF933" w:rsidR="003502BA" w:rsidRPr="00355BFB" w:rsidRDefault="003502BA" w:rsidP="003502BA">
            <w:pPr>
              <w:jc w:val="right"/>
            </w:pPr>
            <w:r w:rsidRPr="00355BFB">
              <w:t>0.00</w:t>
            </w:r>
          </w:p>
        </w:tc>
        <w:tc>
          <w:tcPr>
            <w:tcW w:w="1356" w:type="dxa"/>
            <w:gridSpan w:val="2"/>
            <w:vAlign w:val="bottom"/>
          </w:tcPr>
          <w:p w14:paraId="4A97B49E" w14:textId="77777777" w:rsidR="003502BA" w:rsidRPr="00355BFB" w:rsidRDefault="003502BA" w:rsidP="003502BA">
            <w:pPr>
              <w:jc w:val="right"/>
            </w:pPr>
            <w:r w:rsidRPr="00355BFB">
              <w:t>12,742.48</w:t>
            </w:r>
          </w:p>
        </w:tc>
        <w:tc>
          <w:tcPr>
            <w:tcW w:w="1536" w:type="dxa"/>
            <w:vAlign w:val="bottom"/>
          </w:tcPr>
          <w:p w14:paraId="38F8EA7D" w14:textId="33E50505" w:rsidR="003502BA" w:rsidRPr="00355BFB" w:rsidRDefault="003502BA" w:rsidP="003502BA">
            <w:pPr>
              <w:jc w:val="right"/>
            </w:pPr>
            <w:r w:rsidRPr="00355BFB">
              <w:t>0.00</w:t>
            </w:r>
          </w:p>
        </w:tc>
      </w:tr>
      <w:tr w:rsidR="003502BA" w:rsidRPr="00355BFB" w14:paraId="32CFEDE4" w14:textId="77777777" w:rsidTr="005A5598">
        <w:trPr>
          <w:trHeight w:val="242"/>
        </w:trPr>
        <w:tc>
          <w:tcPr>
            <w:tcW w:w="807" w:type="dxa"/>
          </w:tcPr>
          <w:p w14:paraId="3BB425DD" w14:textId="77777777" w:rsidR="003502BA" w:rsidRPr="00355BFB" w:rsidRDefault="003502BA" w:rsidP="003502BA">
            <w:pPr>
              <w:jc w:val="right"/>
              <w:rPr>
                <w:b/>
                <w:bCs/>
              </w:rPr>
            </w:pPr>
          </w:p>
        </w:tc>
        <w:tc>
          <w:tcPr>
            <w:tcW w:w="4149" w:type="dxa"/>
            <w:gridSpan w:val="2"/>
          </w:tcPr>
          <w:p w14:paraId="091D59C4" w14:textId="10DC83B0" w:rsidR="003502BA" w:rsidRPr="00355BFB" w:rsidRDefault="003502BA" w:rsidP="003502BA">
            <w:r w:rsidRPr="00355BFB">
              <w:t xml:space="preserve">Minor Irrigation Scheme </w:t>
            </w:r>
          </w:p>
        </w:tc>
        <w:tc>
          <w:tcPr>
            <w:tcW w:w="1341" w:type="dxa"/>
            <w:gridSpan w:val="2"/>
            <w:vAlign w:val="bottom"/>
          </w:tcPr>
          <w:p w14:paraId="46097CCF" w14:textId="4261C98A" w:rsidR="003502BA" w:rsidRPr="00355BFB" w:rsidRDefault="003502BA" w:rsidP="003502BA">
            <w:pPr>
              <w:jc w:val="right"/>
            </w:pPr>
            <w:r w:rsidRPr="00355BFB">
              <w:t>12,475.57</w:t>
            </w:r>
          </w:p>
        </w:tc>
        <w:tc>
          <w:tcPr>
            <w:tcW w:w="1389" w:type="dxa"/>
            <w:gridSpan w:val="2"/>
            <w:vAlign w:val="bottom"/>
          </w:tcPr>
          <w:p w14:paraId="7505EB69" w14:textId="744BCF11" w:rsidR="003502BA" w:rsidRPr="00355BFB" w:rsidRDefault="003502BA" w:rsidP="003502BA">
            <w:pPr>
              <w:jc w:val="right"/>
            </w:pPr>
            <w:r w:rsidRPr="00355BFB">
              <w:t>17,374.68</w:t>
            </w:r>
          </w:p>
        </w:tc>
        <w:tc>
          <w:tcPr>
            <w:tcW w:w="2035" w:type="dxa"/>
            <w:gridSpan w:val="2"/>
            <w:vAlign w:val="bottom"/>
          </w:tcPr>
          <w:p w14:paraId="7F250FA8" w14:textId="7D4AFB4E" w:rsidR="003502BA" w:rsidRPr="00355BFB" w:rsidRDefault="003502BA" w:rsidP="003502BA">
            <w:pPr>
              <w:jc w:val="right"/>
              <w:rPr>
                <w:bCs/>
              </w:rPr>
            </w:pPr>
            <w:r w:rsidRPr="00355BFB">
              <w:rPr>
                <w:bCs/>
              </w:rPr>
              <w:t>0.00</w:t>
            </w:r>
          </w:p>
        </w:tc>
        <w:tc>
          <w:tcPr>
            <w:tcW w:w="1337" w:type="dxa"/>
            <w:gridSpan w:val="2"/>
            <w:vAlign w:val="bottom"/>
          </w:tcPr>
          <w:p w14:paraId="4BD68B41" w14:textId="15D84FAE" w:rsidR="003502BA" w:rsidRPr="00355BFB" w:rsidRDefault="003502BA" w:rsidP="003502BA">
            <w:pPr>
              <w:jc w:val="right"/>
            </w:pPr>
            <w:r w:rsidRPr="00355BFB">
              <w:t>17,374.68</w:t>
            </w:r>
          </w:p>
        </w:tc>
        <w:tc>
          <w:tcPr>
            <w:tcW w:w="1356" w:type="dxa"/>
            <w:gridSpan w:val="2"/>
            <w:vAlign w:val="bottom"/>
          </w:tcPr>
          <w:p w14:paraId="00A913C2" w14:textId="7C549DA5" w:rsidR="003502BA" w:rsidRPr="00355BFB" w:rsidRDefault="003502BA" w:rsidP="003502BA">
            <w:pPr>
              <w:ind w:left="-107" w:right="-120"/>
              <w:jc w:val="right"/>
            </w:pPr>
            <w:r w:rsidRPr="00355BFB">
              <w:t>1,65,828.53</w:t>
            </w:r>
            <w:r w:rsidRPr="00355BFB">
              <w:rPr>
                <w:rStyle w:val="FootnoteReference"/>
              </w:rPr>
              <w:footnoteReference w:id="58"/>
            </w:r>
          </w:p>
        </w:tc>
        <w:tc>
          <w:tcPr>
            <w:tcW w:w="1536" w:type="dxa"/>
            <w:vAlign w:val="bottom"/>
          </w:tcPr>
          <w:p w14:paraId="7167B677" w14:textId="10F6F9E6" w:rsidR="003502BA" w:rsidRPr="00355BFB" w:rsidRDefault="003502BA" w:rsidP="003502BA">
            <w:pPr>
              <w:jc w:val="right"/>
            </w:pPr>
            <w:r w:rsidRPr="00355BFB">
              <w:t>(+) 39.27</w:t>
            </w:r>
          </w:p>
        </w:tc>
      </w:tr>
      <w:tr w:rsidR="003502BA" w:rsidRPr="00355BFB" w14:paraId="1C585068" w14:textId="77777777" w:rsidTr="005A5598">
        <w:trPr>
          <w:trHeight w:val="242"/>
        </w:trPr>
        <w:tc>
          <w:tcPr>
            <w:tcW w:w="807" w:type="dxa"/>
          </w:tcPr>
          <w:p w14:paraId="6DE6102D" w14:textId="77777777" w:rsidR="003502BA" w:rsidRPr="00355BFB" w:rsidRDefault="003502BA" w:rsidP="003502BA">
            <w:pPr>
              <w:jc w:val="right"/>
              <w:rPr>
                <w:b/>
                <w:bCs/>
              </w:rPr>
            </w:pPr>
          </w:p>
        </w:tc>
        <w:tc>
          <w:tcPr>
            <w:tcW w:w="4149" w:type="dxa"/>
            <w:gridSpan w:val="2"/>
          </w:tcPr>
          <w:p w14:paraId="2E079213" w14:textId="22D99958" w:rsidR="003502BA" w:rsidRPr="00355BFB" w:rsidRDefault="003502BA" w:rsidP="003502BA">
            <w:r w:rsidRPr="00355BFB">
              <w:rPr>
                <w:bCs/>
              </w:rPr>
              <w:t xml:space="preserve">Rampur Tank </w:t>
            </w:r>
          </w:p>
        </w:tc>
        <w:tc>
          <w:tcPr>
            <w:tcW w:w="1341" w:type="dxa"/>
            <w:gridSpan w:val="2"/>
            <w:vAlign w:val="bottom"/>
          </w:tcPr>
          <w:p w14:paraId="737BA2F7" w14:textId="3C7D99A3" w:rsidR="003502BA" w:rsidRPr="00355BFB" w:rsidRDefault="003502BA" w:rsidP="003502BA">
            <w:pPr>
              <w:spacing w:line="240" w:lineRule="exact"/>
              <w:jc w:val="right"/>
            </w:pPr>
            <w:r w:rsidRPr="00355BFB">
              <w:t>180.89</w:t>
            </w:r>
          </w:p>
        </w:tc>
        <w:tc>
          <w:tcPr>
            <w:tcW w:w="1389" w:type="dxa"/>
            <w:gridSpan w:val="2"/>
            <w:vAlign w:val="bottom"/>
          </w:tcPr>
          <w:p w14:paraId="6927C32E" w14:textId="0E2F4B1F" w:rsidR="003502BA" w:rsidRPr="00355BFB" w:rsidRDefault="003502BA" w:rsidP="003502BA">
            <w:pPr>
              <w:spacing w:line="240" w:lineRule="exact"/>
              <w:jc w:val="right"/>
            </w:pPr>
            <w:r w:rsidRPr="00355BFB">
              <w:t>24.66</w:t>
            </w:r>
          </w:p>
        </w:tc>
        <w:tc>
          <w:tcPr>
            <w:tcW w:w="2035" w:type="dxa"/>
            <w:gridSpan w:val="2"/>
            <w:vAlign w:val="bottom"/>
          </w:tcPr>
          <w:p w14:paraId="3577B9D1" w14:textId="5A4BD0A2" w:rsidR="003502BA" w:rsidRPr="00355BFB" w:rsidRDefault="003502BA" w:rsidP="003502BA">
            <w:pPr>
              <w:spacing w:line="240" w:lineRule="exact"/>
              <w:jc w:val="right"/>
            </w:pPr>
            <w:r w:rsidRPr="00355BFB">
              <w:t>0.00</w:t>
            </w:r>
          </w:p>
        </w:tc>
        <w:tc>
          <w:tcPr>
            <w:tcW w:w="1337" w:type="dxa"/>
            <w:gridSpan w:val="2"/>
            <w:vAlign w:val="bottom"/>
          </w:tcPr>
          <w:p w14:paraId="4D20554D" w14:textId="4F683C1B" w:rsidR="003502BA" w:rsidRPr="00355BFB" w:rsidRDefault="003502BA" w:rsidP="003502BA">
            <w:pPr>
              <w:spacing w:line="240" w:lineRule="exact"/>
              <w:jc w:val="right"/>
            </w:pPr>
            <w:r w:rsidRPr="00355BFB">
              <w:t>24.66</w:t>
            </w:r>
          </w:p>
        </w:tc>
        <w:tc>
          <w:tcPr>
            <w:tcW w:w="1356" w:type="dxa"/>
            <w:gridSpan w:val="2"/>
            <w:vAlign w:val="bottom"/>
          </w:tcPr>
          <w:p w14:paraId="6C7544A9" w14:textId="55D845DB" w:rsidR="003502BA" w:rsidRPr="00355BFB" w:rsidRDefault="003502BA" w:rsidP="003502BA">
            <w:pPr>
              <w:jc w:val="right"/>
            </w:pPr>
            <w:r w:rsidRPr="00355BFB">
              <w:t>4,274.15</w:t>
            </w:r>
            <w:r w:rsidRPr="00355BFB">
              <w:rPr>
                <w:rStyle w:val="FootnoteReference"/>
              </w:rPr>
              <w:footnoteReference w:id="59"/>
            </w:r>
          </w:p>
        </w:tc>
        <w:tc>
          <w:tcPr>
            <w:tcW w:w="1536" w:type="dxa"/>
            <w:vAlign w:val="bottom"/>
          </w:tcPr>
          <w:p w14:paraId="69D7F17E" w14:textId="3CAF8216" w:rsidR="003502BA" w:rsidRPr="00355BFB" w:rsidRDefault="003502BA" w:rsidP="003502BA">
            <w:pPr>
              <w:jc w:val="right"/>
            </w:pPr>
            <w:r w:rsidRPr="00355BFB">
              <w:t>(-) 86.37</w:t>
            </w:r>
          </w:p>
        </w:tc>
      </w:tr>
      <w:tr w:rsidR="003502BA" w:rsidRPr="00355BFB" w14:paraId="5DC34F0E" w14:textId="77777777" w:rsidTr="005A5598">
        <w:trPr>
          <w:trHeight w:val="242"/>
        </w:trPr>
        <w:tc>
          <w:tcPr>
            <w:tcW w:w="807" w:type="dxa"/>
          </w:tcPr>
          <w:p w14:paraId="03117343" w14:textId="77777777" w:rsidR="003502BA" w:rsidRPr="00355BFB" w:rsidRDefault="003502BA" w:rsidP="003502BA">
            <w:pPr>
              <w:jc w:val="right"/>
              <w:rPr>
                <w:b/>
                <w:bCs/>
              </w:rPr>
            </w:pPr>
          </w:p>
        </w:tc>
        <w:tc>
          <w:tcPr>
            <w:tcW w:w="4149" w:type="dxa"/>
            <w:gridSpan w:val="2"/>
          </w:tcPr>
          <w:p w14:paraId="4F7F7DC6" w14:textId="78099658" w:rsidR="003502BA" w:rsidRPr="00355BFB" w:rsidRDefault="003502BA" w:rsidP="003502BA">
            <w:pPr>
              <w:rPr>
                <w:bCs/>
              </w:rPr>
            </w:pPr>
            <w:r w:rsidRPr="00355BFB">
              <w:rPr>
                <w:bCs/>
              </w:rPr>
              <w:t xml:space="preserve">Salka Diversion </w:t>
            </w:r>
          </w:p>
        </w:tc>
        <w:tc>
          <w:tcPr>
            <w:tcW w:w="1341" w:type="dxa"/>
            <w:gridSpan w:val="2"/>
            <w:vAlign w:val="bottom"/>
          </w:tcPr>
          <w:p w14:paraId="6908E3C1" w14:textId="397BC846" w:rsidR="003502BA" w:rsidRPr="00355BFB" w:rsidRDefault="003502BA" w:rsidP="003502BA">
            <w:pPr>
              <w:jc w:val="right"/>
            </w:pPr>
            <w:r w:rsidRPr="00355BFB">
              <w:t>16.02</w:t>
            </w:r>
          </w:p>
        </w:tc>
        <w:tc>
          <w:tcPr>
            <w:tcW w:w="1389" w:type="dxa"/>
            <w:gridSpan w:val="2"/>
            <w:vAlign w:val="bottom"/>
          </w:tcPr>
          <w:p w14:paraId="15165741" w14:textId="0953A08F" w:rsidR="003502BA" w:rsidRPr="00355BFB" w:rsidRDefault="003502BA" w:rsidP="003502BA">
            <w:pPr>
              <w:jc w:val="right"/>
            </w:pPr>
            <w:r w:rsidRPr="00355BFB">
              <w:t>2.41</w:t>
            </w:r>
          </w:p>
        </w:tc>
        <w:tc>
          <w:tcPr>
            <w:tcW w:w="2035" w:type="dxa"/>
            <w:gridSpan w:val="2"/>
            <w:vAlign w:val="bottom"/>
          </w:tcPr>
          <w:p w14:paraId="151E20EC" w14:textId="22697E24" w:rsidR="003502BA" w:rsidRPr="00355BFB" w:rsidRDefault="003502BA" w:rsidP="003502BA">
            <w:pPr>
              <w:jc w:val="right"/>
            </w:pPr>
            <w:r w:rsidRPr="00355BFB">
              <w:t>0.00</w:t>
            </w:r>
          </w:p>
        </w:tc>
        <w:tc>
          <w:tcPr>
            <w:tcW w:w="1337" w:type="dxa"/>
            <w:gridSpan w:val="2"/>
            <w:vAlign w:val="bottom"/>
          </w:tcPr>
          <w:p w14:paraId="3FE1BC13" w14:textId="7C82F030" w:rsidR="003502BA" w:rsidRPr="00355BFB" w:rsidRDefault="003502BA" w:rsidP="003502BA">
            <w:pPr>
              <w:jc w:val="right"/>
            </w:pPr>
            <w:r w:rsidRPr="00355BFB">
              <w:t>2.41</w:t>
            </w:r>
          </w:p>
        </w:tc>
        <w:tc>
          <w:tcPr>
            <w:tcW w:w="1356" w:type="dxa"/>
            <w:gridSpan w:val="2"/>
            <w:vAlign w:val="bottom"/>
          </w:tcPr>
          <w:p w14:paraId="51F90389" w14:textId="70C2EE1C" w:rsidR="003502BA" w:rsidRPr="00355BFB" w:rsidRDefault="003502BA" w:rsidP="003502BA">
            <w:pPr>
              <w:jc w:val="right"/>
            </w:pPr>
            <w:r w:rsidRPr="00355BFB">
              <w:t>6,933.70</w:t>
            </w:r>
            <w:r w:rsidRPr="00355BFB">
              <w:rPr>
                <w:rStyle w:val="FootnoteReference"/>
              </w:rPr>
              <w:footnoteReference w:id="60"/>
            </w:r>
          </w:p>
        </w:tc>
        <w:tc>
          <w:tcPr>
            <w:tcW w:w="1536" w:type="dxa"/>
            <w:vAlign w:val="bottom"/>
          </w:tcPr>
          <w:p w14:paraId="5909886B" w14:textId="62FC36FD" w:rsidR="003502BA" w:rsidRPr="00355BFB" w:rsidRDefault="003502BA" w:rsidP="003502BA">
            <w:pPr>
              <w:jc w:val="right"/>
            </w:pPr>
            <w:r w:rsidRPr="00355BFB">
              <w:t>(-) 84.96</w:t>
            </w:r>
          </w:p>
        </w:tc>
      </w:tr>
    </w:tbl>
    <w:p w14:paraId="039DD5DA" w14:textId="77777777" w:rsidR="0016058B" w:rsidRDefault="0016058B"/>
    <w:p w14:paraId="141BA0F9" w14:textId="77777777" w:rsidR="0016058B" w:rsidRDefault="0016058B"/>
    <w:p w14:paraId="69A4A84A" w14:textId="77777777" w:rsidR="0016058B" w:rsidRPr="00355BFB" w:rsidRDefault="0016058B" w:rsidP="0016058B">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CD90C20" w14:textId="77777777" w:rsidR="0016058B" w:rsidRPr="00355BFB" w:rsidRDefault="0016058B" w:rsidP="0016058B">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128"/>
        <w:gridCol w:w="21"/>
        <w:gridCol w:w="1274"/>
        <w:gridCol w:w="67"/>
        <w:gridCol w:w="1350"/>
        <w:gridCol w:w="39"/>
        <w:gridCol w:w="1931"/>
        <w:gridCol w:w="104"/>
        <w:gridCol w:w="1325"/>
        <w:gridCol w:w="12"/>
        <w:gridCol w:w="1344"/>
        <w:gridCol w:w="12"/>
        <w:gridCol w:w="1536"/>
      </w:tblGrid>
      <w:tr w:rsidR="0016058B" w:rsidRPr="00355BFB" w14:paraId="3AB55BC9" w14:textId="77777777" w:rsidTr="00D07EF7">
        <w:tc>
          <w:tcPr>
            <w:tcW w:w="4935" w:type="dxa"/>
            <w:gridSpan w:val="2"/>
            <w:vMerge w:val="restart"/>
            <w:vAlign w:val="center"/>
          </w:tcPr>
          <w:p w14:paraId="5DB32162" w14:textId="77777777" w:rsidR="0016058B" w:rsidRPr="00355BFB" w:rsidRDefault="0016058B" w:rsidP="00D07EF7">
            <w:pPr>
              <w:jc w:val="center"/>
              <w:rPr>
                <w:b/>
              </w:rPr>
            </w:pPr>
            <w:r w:rsidRPr="00355BFB">
              <w:rPr>
                <w:b/>
              </w:rPr>
              <w:t>Nature of Expenditure</w:t>
            </w:r>
          </w:p>
          <w:p w14:paraId="3C148CE3" w14:textId="77777777" w:rsidR="0016058B" w:rsidRPr="00355BFB" w:rsidRDefault="0016058B" w:rsidP="00D07EF7">
            <w:pPr>
              <w:pStyle w:val="Header"/>
              <w:ind w:right="-274"/>
              <w:jc w:val="center"/>
              <w:rPr>
                <w:b/>
                <w:sz w:val="24"/>
                <w:szCs w:val="24"/>
              </w:rPr>
            </w:pPr>
          </w:p>
        </w:tc>
        <w:tc>
          <w:tcPr>
            <w:tcW w:w="1295" w:type="dxa"/>
            <w:gridSpan w:val="2"/>
            <w:vMerge w:val="restart"/>
          </w:tcPr>
          <w:p w14:paraId="7B6DA399" w14:textId="77777777" w:rsidR="0016058B" w:rsidRPr="00355BFB" w:rsidRDefault="0016058B" w:rsidP="00D07EF7">
            <w:pPr>
              <w:pStyle w:val="Header"/>
              <w:ind w:left="-18" w:right="-274"/>
              <w:jc w:val="both"/>
              <w:rPr>
                <w:b/>
                <w:sz w:val="24"/>
                <w:szCs w:val="24"/>
              </w:rPr>
            </w:pPr>
            <w:r w:rsidRPr="00355BFB">
              <w:rPr>
                <w:b/>
                <w:sz w:val="24"/>
                <w:szCs w:val="24"/>
              </w:rPr>
              <w:t xml:space="preserve">Expendi- </w:t>
            </w:r>
          </w:p>
          <w:p w14:paraId="382A1B32" w14:textId="77777777" w:rsidR="0016058B" w:rsidRPr="00355BFB" w:rsidRDefault="0016058B" w:rsidP="00D07EF7">
            <w:pPr>
              <w:pStyle w:val="Header"/>
              <w:ind w:left="-18" w:right="-274"/>
              <w:jc w:val="both"/>
              <w:rPr>
                <w:b/>
                <w:sz w:val="24"/>
                <w:szCs w:val="24"/>
              </w:rPr>
            </w:pPr>
            <w:r w:rsidRPr="00355BFB">
              <w:rPr>
                <w:b/>
                <w:sz w:val="24"/>
                <w:szCs w:val="24"/>
              </w:rPr>
              <w:t xml:space="preserve">ture </w:t>
            </w:r>
          </w:p>
          <w:p w14:paraId="42621552" w14:textId="77777777" w:rsidR="0016058B" w:rsidRPr="00355BFB" w:rsidRDefault="0016058B"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16" w:type="dxa"/>
            <w:gridSpan w:val="6"/>
          </w:tcPr>
          <w:p w14:paraId="47D8C18E" w14:textId="77777777" w:rsidR="0016058B" w:rsidRPr="00355BFB" w:rsidRDefault="0016058B" w:rsidP="00D07EF7">
            <w:pPr>
              <w:pStyle w:val="Header"/>
              <w:ind w:right="-274"/>
              <w:jc w:val="center"/>
              <w:rPr>
                <w:b/>
                <w:sz w:val="24"/>
                <w:szCs w:val="24"/>
              </w:rPr>
            </w:pPr>
            <w:r w:rsidRPr="00355BFB">
              <w:rPr>
                <w:b/>
                <w:sz w:val="24"/>
                <w:szCs w:val="24"/>
              </w:rPr>
              <w:t>Expenditure during 2023-24</w:t>
            </w:r>
          </w:p>
        </w:tc>
        <w:tc>
          <w:tcPr>
            <w:tcW w:w="1356" w:type="dxa"/>
            <w:gridSpan w:val="2"/>
            <w:vMerge w:val="restart"/>
          </w:tcPr>
          <w:p w14:paraId="61864B76" w14:textId="77777777" w:rsidR="0016058B" w:rsidRPr="00355BFB" w:rsidRDefault="0016058B" w:rsidP="00D07EF7">
            <w:pPr>
              <w:ind w:right="-134" w:hanging="18"/>
              <w:rPr>
                <w:b/>
              </w:rPr>
            </w:pPr>
            <w:r w:rsidRPr="00355BFB">
              <w:rPr>
                <w:b/>
              </w:rPr>
              <w:t>Expendi-</w:t>
            </w:r>
          </w:p>
          <w:p w14:paraId="7809D6C4" w14:textId="77777777" w:rsidR="0016058B" w:rsidRPr="00355BFB" w:rsidRDefault="0016058B" w:rsidP="00D07EF7">
            <w:pPr>
              <w:ind w:right="-134" w:hanging="18"/>
              <w:rPr>
                <w:b/>
              </w:rPr>
            </w:pPr>
            <w:r w:rsidRPr="00355BFB">
              <w:rPr>
                <w:b/>
              </w:rPr>
              <w:t>ture to the end of</w:t>
            </w:r>
          </w:p>
          <w:p w14:paraId="2C81026F" w14:textId="77777777" w:rsidR="0016058B" w:rsidRPr="00355BFB" w:rsidRDefault="0016058B" w:rsidP="00D07EF7">
            <w:pPr>
              <w:ind w:right="-134"/>
              <w:rPr>
                <w:b/>
              </w:rPr>
            </w:pPr>
            <w:r w:rsidRPr="00355BFB">
              <w:rPr>
                <w:b/>
              </w:rPr>
              <w:t>2023-24</w:t>
            </w:r>
          </w:p>
        </w:tc>
        <w:tc>
          <w:tcPr>
            <w:tcW w:w="1548" w:type="dxa"/>
            <w:gridSpan w:val="2"/>
            <w:vMerge w:val="restart"/>
          </w:tcPr>
          <w:p w14:paraId="6C471F15" w14:textId="77777777" w:rsidR="0016058B" w:rsidRPr="00355BFB" w:rsidRDefault="0016058B" w:rsidP="00D07EF7">
            <w:pPr>
              <w:ind w:right="-108"/>
              <w:rPr>
                <w:b/>
              </w:rPr>
            </w:pPr>
            <w:r w:rsidRPr="00355BFB">
              <w:rPr>
                <w:b/>
              </w:rPr>
              <w:t>Increase (+)/ Decrease (-)</w:t>
            </w:r>
          </w:p>
          <w:p w14:paraId="7F8062C2" w14:textId="77777777" w:rsidR="0016058B" w:rsidRPr="00355BFB" w:rsidRDefault="0016058B" w:rsidP="00D07EF7">
            <w:pPr>
              <w:ind w:right="-198" w:firstLine="5"/>
              <w:rPr>
                <w:b/>
              </w:rPr>
            </w:pPr>
            <w:r w:rsidRPr="00355BFB">
              <w:rPr>
                <w:b/>
              </w:rPr>
              <w:t xml:space="preserve">in </w:t>
            </w:r>
            <w:r w:rsidRPr="00355BFB">
              <w:rPr>
                <w:b/>
                <w:i/>
              </w:rPr>
              <w:t>per cent</w:t>
            </w:r>
            <w:r w:rsidRPr="00355BFB">
              <w:rPr>
                <w:b/>
              </w:rPr>
              <w:t xml:space="preserve"> during the </w:t>
            </w:r>
          </w:p>
          <w:p w14:paraId="7B59AFAC" w14:textId="77777777" w:rsidR="0016058B" w:rsidRPr="00355BFB" w:rsidRDefault="0016058B" w:rsidP="00D07EF7">
            <w:pPr>
              <w:ind w:right="-198" w:firstLine="5"/>
              <w:rPr>
                <w:b/>
              </w:rPr>
            </w:pPr>
            <w:r w:rsidRPr="00355BFB">
              <w:rPr>
                <w:b/>
              </w:rPr>
              <w:t>year 2023-24</w:t>
            </w:r>
          </w:p>
        </w:tc>
      </w:tr>
      <w:tr w:rsidR="0016058B" w:rsidRPr="00355BFB" w14:paraId="51333B1D" w14:textId="77777777" w:rsidTr="00D07EF7">
        <w:tc>
          <w:tcPr>
            <w:tcW w:w="4935" w:type="dxa"/>
            <w:gridSpan w:val="2"/>
            <w:vMerge/>
          </w:tcPr>
          <w:p w14:paraId="5A8F0310" w14:textId="77777777" w:rsidR="0016058B" w:rsidRPr="00355BFB" w:rsidRDefault="0016058B" w:rsidP="00D07EF7">
            <w:pPr>
              <w:pStyle w:val="Header"/>
              <w:ind w:right="-274"/>
              <w:jc w:val="right"/>
              <w:rPr>
                <w:b/>
                <w:sz w:val="24"/>
                <w:szCs w:val="24"/>
              </w:rPr>
            </w:pPr>
          </w:p>
        </w:tc>
        <w:tc>
          <w:tcPr>
            <w:tcW w:w="1295" w:type="dxa"/>
            <w:gridSpan w:val="2"/>
            <w:vMerge/>
          </w:tcPr>
          <w:p w14:paraId="3B755CDF" w14:textId="77777777" w:rsidR="0016058B" w:rsidRPr="00355BFB" w:rsidRDefault="0016058B" w:rsidP="00D07EF7">
            <w:pPr>
              <w:pStyle w:val="Header"/>
              <w:ind w:right="-274"/>
              <w:jc w:val="right"/>
              <w:rPr>
                <w:b/>
                <w:sz w:val="24"/>
                <w:szCs w:val="24"/>
              </w:rPr>
            </w:pPr>
          </w:p>
        </w:tc>
        <w:tc>
          <w:tcPr>
            <w:tcW w:w="1417" w:type="dxa"/>
            <w:gridSpan w:val="2"/>
            <w:vAlign w:val="center"/>
          </w:tcPr>
          <w:p w14:paraId="2078AB9C" w14:textId="77777777" w:rsidR="0016058B" w:rsidRPr="00355BFB" w:rsidRDefault="0016058B" w:rsidP="00D07EF7">
            <w:pPr>
              <w:ind w:right="-108"/>
              <w:rPr>
                <w:b/>
              </w:rPr>
            </w:pPr>
            <w:r w:rsidRPr="00355BFB">
              <w:rPr>
                <w:b/>
              </w:rPr>
              <w:t>State Fund Expenditure</w:t>
            </w:r>
          </w:p>
        </w:tc>
        <w:tc>
          <w:tcPr>
            <w:tcW w:w="1970" w:type="dxa"/>
            <w:gridSpan w:val="2"/>
          </w:tcPr>
          <w:p w14:paraId="505C35EB" w14:textId="77777777" w:rsidR="0016058B" w:rsidRPr="00355BFB" w:rsidRDefault="0016058B" w:rsidP="00D07EF7">
            <w:pPr>
              <w:ind w:right="-103"/>
              <w:rPr>
                <w:b/>
              </w:rPr>
            </w:pPr>
            <w:r w:rsidRPr="00355BFB">
              <w:rPr>
                <w:b/>
              </w:rPr>
              <w:t>Central Assistance (including Centrally Sponsored Scheme / Central Sector)</w:t>
            </w:r>
          </w:p>
        </w:tc>
        <w:tc>
          <w:tcPr>
            <w:tcW w:w="1429" w:type="dxa"/>
            <w:gridSpan w:val="2"/>
            <w:vAlign w:val="center"/>
          </w:tcPr>
          <w:p w14:paraId="7C8D65B0" w14:textId="77777777" w:rsidR="0016058B" w:rsidRPr="00355BFB" w:rsidRDefault="0016058B" w:rsidP="00D07EF7">
            <w:pPr>
              <w:jc w:val="center"/>
              <w:rPr>
                <w:b/>
              </w:rPr>
            </w:pPr>
            <w:r w:rsidRPr="00355BFB">
              <w:rPr>
                <w:b/>
              </w:rPr>
              <w:t>Total</w:t>
            </w:r>
          </w:p>
        </w:tc>
        <w:tc>
          <w:tcPr>
            <w:tcW w:w="1356" w:type="dxa"/>
            <w:gridSpan w:val="2"/>
            <w:vMerge/>
          </w:tcPr>
          <w:p w14:paraId="578311AA" w14:textId="77777777" w:rsidR="0016058B" w:rsidRPr="00355BFB" w:rsidRDefault="0016058B" w:rsidP="00D07EF7">
            <w:pPr>
              <w:ind w:right="-134"/>
              <w:rPr>
                <w:b/>
              </w:rPr>
            </w:pPr>
          </w:p>
        </w:tc>
        <w:tc>
          <w:tcPr>
            <w:tcW w:w="1548" w:type="dxa"/>
            <w:gridSpan w:val="2"/>
            <w:vMerge/>
          </w:tcPr>
          <w:p w14:paraId="5A4982FE" w14:textId="77777777" w:rsidR="0016058B" w:rsidRPr="00355BFB" w:rsidRDefault="0016058B" w:rsidP="00D07EF7">
            <w:pPr>
              <w:ind w:right="-108" w:firstLine="5"/>
              <w:rPr>
                <w:b/>
              </w:rPr>
            </w:pPr>
          </w:p>
        </w:tc>
      </w:tr>
      <w:tr w:rsidR="0016058B" w:rsidRPr="00355BFB" w14:paraId="74CEC66A" w14:textId="77777777" w:rsidTr="00D07EF7">
        <w:tc>
          <w:tcPr>
            <w:tcW w:w="807" w:type="dxa"/>
          </w:tcPr>
          <w:p w14:paraId="356FB681" w14:textId="77777777" w:rsidR="0016058B" w:rsidRPr="00355BFB" w:rsidRDefault="0016058B" w:rsidP="00D07EF7">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19B94D14" w14:textId="77777777" w:rsidR="0016058B" w:rsidRPr="00355BFB" w:rsidRDefault="0016058B" w:rsidP="00D07EF7">
            <w:pPr>
              <w:rPr>
                <w:b/>
                <w:bCs/>
              </w:rPr>
            </w:pPr>
            <w:r w:rsidRPr="00355BFB">
              <w:rPr>
                <w:b/>
                <w:lang w:val="en-GB"/>
              </w:rPr>
              <w:t>CAPITAL ACCOUNT OF ECONOMIC SERVICES- contd.</w:t>
            </w:r>
          </w:p>
        </w:tc>
      </w:tr>
      <w:tr w:rsidR="0016058B" w:rsidRPr="00355BFB" w14:paraId="20224E3D" w14:textId="77777777" w:rsidTr="00D07EF7">
        <w:tc>
          <w:tcPr>
            <w:tcW w:w="807" w:type="dxa"/>
          </w:tcPr>
          <w:p w14:paraId="3B9EBBA8" w14:textId="77777777" w:rsidR="0016058B" w:rsidRPr="00355BFB" w:rsidRDefault="0016058B"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3" w:type="dxa"/>
            <w:gridSpan w:val="13"/>
          </w:tcPr>
          <w:p w14:paraId="5391EC47" w14:textId="77777777" w:rsidR="0016058B" w:rsidRPr="00355BFB" w:rsidRDefault="0016058B" w:rsidP="00D07EF7">
            <w:pPr>
              <w:rPr>
                <w:b/>
                <w:bCs/>
                <w:lang w:val="en-GB"/>
              </w:rPr>
            </w:pPr>
            <w:r w:rsidRPr="00355BFB">
              <w:rPr>
                <w:b/>
                <w:bCs/>
                <w:lang w:val="en-GB"/>
              </w:rPr>
              <w:t>Capital Account of Irrigation and Flood Control- contd.</w:t>
            </w:r>
          </w:p>
        </w:tc>
      </w:tr>
      <w:tr w:rsidR="0016058B" w:rsidRPr="00355BFB" w14:paraId="575F1386" w14:textId="77777777" w:rsidTr="00D07EF7">
        <w:tc>
          <w:tcPr>
            <w:tcW w:w="807" w:type="dxa"/>
          </w:tcPr>
          <w:p w14:paraId="5F2049F5" w14:textId="77777777" w:rsidR="0016058B" w:rsidRPr="00355BFB" w:rsidRDefault="0016058B" w:rsidP="00D07EF7">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3" w:type="dxa"/>
            <w:gridSpan w:val="13"/>
          </w:tcPr>
          <w:p w14:paraId="74C22700" w14:textId="77777777" w:rsidR="0016058B" w:rsidRPr="00355BFB" w:rsidRDefault="0016058B" w:rsidP="00D07EF7">
            <w:pPr>
              <w:rPr>
                <w:lang w:val="en-GB"/>
              </w:rPr>
            </w:pPr>
            <w:r w:rsidRPr="00355BFB">
              <w:rPr>
                <w:b/>
                <w:bCs/>
                <w:lang w:val="en-GB"/>
              </w:rPr>
              <w:t>Capital Outlay on Minor Irrigation- contd.</w:t>
            </w:r>
          </w:p>
        </w:tc>
      </w:tr>
      <w:tr w:rsidR="0016058B" w:rsidRPr="00355BFB" w14:paraId="4CB91D95" w14:textId="77777777" w:rsidTr="00D07EF7">
        <w:trPr>
          <w:trHeight w:val="242"/>
        </w:trPr>
        <w:tc>
          <w:tcPr>
            <w:tcW w:w="807" w:type="dxa"/>
          </w:tcPr>
          <w:p w14:paraId="757CE480" w14:textId="77777777" w:rsidR="0016058B" w:rsidRPr="00355BFB" w:rsidRDefault="0016058B" w:rsidP="00D07EF7">
            <w:pPr>
              <w:jc w:val="center"/>
              <w:rPr>
                <w:b/>
                <w:bCs/>
              </w:rPr>
            </w:pPr>
            <w:r w:rsidRPr="00355BFB">
              <w:rPr>
                <w:b/>
                <w:bCs/>
              </w:rPr>
              <w:t>796</w:t>
            </w:r>
          </w:p>
        </w:tc>
        <w:tc>
          <w:tcPr>
            <w:tcW w:w="13143" w:type="dxa"/>
            <w:gridSpan w:val="13"/>
          </w:tcPr>
          <w:p w14:paraId="5357071F" w14:textId="77777777" w:rsidR="0016058B" w:rsidRPr="00355BFB" w:rsidRDefault="0016058B" w:rsidP="00D07EF7">
            <w:pPr>
              <w:rPr>
                <w:lang w:val="en-GB"/>
              </w:rPr>
            </w:pPr>
            <w:r w:rsidRPr="00355BFB">
              <w:rPr>
                <w:b/>
                <w:bCs/>
              </w:rPr>
              <w:t>Tribal Sub-plan- contd.</w:t>
            </w:r>
          </w:p>
        </w:tc>
      </w:tr>
      <w:tr w:rsidR="003502BA" w:rsidRPr="00355BFB" w14:paraId="0D652F8E" w14:textId="77777777" w:rsidTr="005A5598">
        <w:trPr>
          <w:trHeight w:val="242"/>
        </w:trPr>
        <w:tc>
          <w:tcPr>
            <w:tcW w:w="807" w:type="dxa"/>
          </w:tcPr>
          <w:p w14:paraId="28BCB24A" w14:textId="77777777" w:rsidR="003502BA" w:rsidRPr="00355BFB" w:rsidRDefault="003502BA" w:rsidP="003502BA">
            <w:pPr>
              <w:jc w:val="right"/>
              <w:rPr>
                <w:b/>
                <w:bCs/>
              </w:rPr>
            </w:pPr>
          </w:p>
        </w:tc>
        <w:tc>
          <w:tcPr>
            <w:tcW w:w="4149" w:type="dxa"/>
            <w:gridSpan w:val="2"/>
          </w:tcPr>
          <w:p w14:paraId="6A10916E" w14:textId="4A2E94A7" w:rsidR="003502BA" w:rsidRPr="00355BFB" w:rsidRDefault="003502BA" w:rsidP="003502BA">
            <w:pPr>
              <w:tabs>
                <w:tab w:val="left" w:pos="2724"/>
              </w:tabs>
              <w:rPr>
                <w:bCs/>
              </w:rPr>
            </w:pPr>
            <w:r w:rsidRPr="00355BFB">
              <w:rPr>
                <w:bCs/>
              </w:rPr>
              <w:t xml:space="preserve">Kenda Diversion </w:t>
            </w:r>
          </w:p>
        </w:tc>
        <w:tc>
          <w:tcPr>
            <w:tcW w:w="1341" w:type="dxa"/>
            <w:gridSpan w:val="2"/>
            <w:vAlign w:val="bottom"/>
          </w:tcPr>
          <w:p w14:paraId="18A80CEB" w14:textId="5CBEF8E6" w:rsidR="003502BA" w:rsidRPr="00355BFB" w:rsidRDefault="003502BA" w:rsidP="003502BA">
            <w:pPr>
              <w:jc w:val="right"/>
              <w:rPr>
                <w:bCs/>
              </w:rPr>
            </w:pPr>
            <w:r w:rsidRPr="00355BFB">
              <w:rPr>
                <w:bCs/>
              </w:rPr>
              <w:t>234.83</w:t>
            </w:r>
          </w:p>
        </w:tc>
        <w:tc>
          <w:tcPr>
            <w:tcW w:w="1389" w:type="dxa"/>
            <w:gridSpan w:val="2"/>
            <w:vAlign w:val="bottom"/>
          </w:tcPr>
          <w:p w14:paraId="020452B1" w14:textId="234D65BD" w:rsidR="003502BA" w:rsidRPr="00355BFB" w:rsidRDefault="003502BA" w:rsidP="003502BA">
            <w:pPr>
              <w:jc w:val="right"/>
              <w:rPr>
                <w:bCs/>
              </w:rPr>
            </w:pPr>
            <w:r w:rsidRPr="00355BFB">
              <w:rPr>
                <w:bCs/>
              </w:rPr>
              <w:t>26.10</w:t>
            </w:r>
          </w:p>
        </w:tc>
        <w:tc>
          <w:tcPr>
            <w:tcW w:w="2035" w:type="dxa"/>
            <w:gridSpan w:val="2"/>
            <w:vAlign w:val="bottom"/>
          </w:tcPr>
          <w:p w14:paraId="7AE4F011" w14:textId="41D51FA6" w:rsidR="003502BA" w:rsidRPr="00355BFB" w:rsidRDefault="003502BA" w:rsidP="003502BA">
            <w:pPr>
              <w:jc w:val="right"/>
              <w:rPr>
                <w:bCs/>
              </w:rPr>
            </w:pPr>
            <w:r w:rsidRPr="00355BFB">
              <w:rPr>
                <w:bCs/>
              </w:rPr>
              <w:t>0.00</w:t>
            </w:r>
          </w:p>
        </w:tc>
        <w:tc>
          <w:tcPr>
            <w:tcW w:w="1337" w:type="dxa"/>
            <w:gridSpan w:val="2"/>
            <w:vAlign w:val="bottom"/>
          </w:tcPr>
          <w:p w14:paraId="3BDABCFB" w14:textId="50E7DFBD" w:rsidR="003502BA" w:rsidRPr="00355BFB" w:rsidRDefault="003502BA" w:rsidP="003502BA">
            <w:pPr>
              <w:jc w:val="right"/>
              <w:rPr>
                <w:bCs/>
              </w:rPr>
            </w:pPr>
            <w:r w:rsidRPr="00355BFB">
              <w:rPr>
                <w:bCs/>
              </w:rPr>
              <w:t>26.10</w:t>
            </w:r>
          </w:p>
        </w:tc>
        <w:tc>
          <w:tcPr>
            <w:tcW w:w="1356" w:type="dxa"/>
            <w:gridSpan w:val="2"/>
            <w:vAlign w:val="bottom"/>
          </w:tcPr>
          <w:p w14:paraId="5190BCE1" w14:textId="10400616" w:rsidR="003502BA" w:rsidRPr="00355BFB" w:rsidRDefault="003E4C7E" w:rsidP="003502BA">
            <w:pPr>
              <w:jc w:val="right"/>
              <w:rPr>
                <w:lang w:val="en-IN" w:eastAsia="en-IN" w:bidi="hi-IN"/>
              </w:rPr>
            </w:pPr>
            <w:r>
              <w:t>2,675.22</w:t>
            </w:r>
          </w:p>
        </w:tc>
        <w:tc>
          <w:tcPr>
            <w:tcW w:w="1536" w:type="dxa"/>
            <w:vAlign w:val="bottom"/>
          </w:tcPr>
          <w:p w14:paraId="38AAD975" w14:textId="3FA7F454" w:rsidR="003502BA" w:rsidRPr="00355BFB" w:rsidRDefault="003502BA" w:rsidP="003502BA">
            <w:pPr>
              <w:jc w:val="right"/>
            </w:pPr>
            <w:r w:rsidRPr="00355BFB">
              <w:t>(-) 88.89</w:t>
            </w:r>
          </w:p>
        </w:tc>
      </w:tr>
      <w:tr w:rsidR="003502BA" w:rsidRPr="00355BFB" w14:paraId="394499A2" w14:textId="77777777" w:rsidTr="005A5598">
        <w:trPr>
          <w:trHeight w:val="242"/>
        </w:trPr>
        <w:tc>
          <w:tcPr>
            <w:tcW w:w="807" w:type="dxa"/>
          </w:tcPr>
          <w:p w14:paraId="7DDE0A16" w14:textId="77777777" w:rsidR="003502BA" w:rsidRPr="00355BFB" w:rsidRDefault="003502BA" w:rsidP="003502BA">
            <w:pPr>
              <w:jc w:val="right"/>
              <w:rPr>
                <w:b/>
                <w:bCs/>
              </w:rPr>
            </w:pPr>
          </w:p>
        </w:tc>
        <w:tc>
          <w:tcPr>
            <w:tcW w:w="4149" w:type="dxa"/>
            <w:gridSpan w:val="2"/>
          </w:tcPr>
          <w:p w14:paraId="4A35F457" w14:textId="77777777" w:rsidR="003502BA" w:rsidRPr="00355BFB" w:rsidRDefault="003502BA" w:rsidP="003502BA">
            <w:r w:rsidRPr="00355BFB">
              <w:t>Lower Jonk Project</w:t>
            </w:r>
          </w:p>
        </w:tc>
        <w:tc>
          <w:tcPr>
            <w:tcW w:w="1341" w:type="dxa"/>
            <w:gridSpan w:val="2"/>
            <w:vAlign w:val="bottom"/>
          </w:tcPr>
          <w:p w14:paraId="12EB7B4F" w14:textId="255F76BC" w:rsidR="003502BA" w:rsidRPr="00355BFB" w:rsidRDefault="003502BA" w:rsidP="003502BA">
            <w:pPr>
              <w:jc w:val="right"/>
            </w:pPr>
            <w:r w:rsidRPr="00355BFB">
              <w:t>0.00</w:t>
            </w:r>
          </w:p>
        </w:tc>
        <w:tc>
          <w:tcPr>
            <w:tcW w:w="1389" w:type="dxa"/>
            <w:gridSpan w:val="2"/>
            <w:vAlign w:val="bottom"/>
          </w:tcPr>
          <w:p w14:paraId="6EE64709" w14:textId="3E993B1D" w:rsidR="003502BA" w:rsidRPr="00355BFB" w:rsidRDefault="003502BA" w:rsidP="003502BA">
            <w:pPr>
              <w:jc w:val="right"/>
            </w:pPr>
            <w:r w:rsidRPr="00355BFB">
              <w:t>0.00</w:t>
            </w:r>
          </w:p>
        </w:tc>
        <w:tc>
          <w:tcPr>
            <w:tcW w:w="2035" w:type="dxa"/>
            <w:gridSpan w:val="2"/>
            <w:vAlign w:val="bottom"/>
          </w:tcPr>
          <w:p w14:paraId="13400D19" w14:textId="177DA892" w:rsidR="003502BA" w:rsidRPr="00355BFB" w:rsidRDefault="003502BA" w:rsidP="003502BA">
            <w:pPr>
              <w:jc w:val="right"/>
            </w:pPr>
            <w:r w:rsidRPr="00355BFB">
              <w:t>0.00</w:t>
            </w:r>
          </w:p>
        </w:tc>
        <w:tc>
          <w:tcPr>
            <w:tcW w:w="1337" w:type="dxa"/>
            <w:gridSpan w:val="2"/>
            <w:vAlign w:val="bottom"/>
          </w:tcPr>
          <w:p w14:paraId="1B43300E" w14:textId="4AB8A522" w:rsidR="003502BA" w:rsidRPr="00355BFB" w:rsidRDefault="003502BA" w:rsidP="003502BA">
            <w:pPr>
              <w:jc w:val="right"/>
            </w:pPr>
            <w:r w:rsidRPr="00355BFB">
              <w:t>0.00</w:t>
            </w:r>
          </w:p>
        </w:tc>
        <w:tc>
          <w:tcPr>
            <w:tcW w:w="1356" w:type="dxa"/>
            <w:gridSpan w:val="2"/>
            <w:vAlign w:val="bottom"/>
          </w:tcPr>
          <w:p w14:paraId="7B9756DC" w14:textId="77777777" w:rsidR="003502BA" w:rsidRPr="00355BFB" w:rsidRDefault="003502BA" w:rsidP="003502BA">
            <w:pPr>
              <w:jc w:val="right"/>
            </w:pPr>
            <w:r w:rsidRPr="00355BFB">
              <w:t>988.29</w:t>
            </w:r>
          </w:p>
        </w:tc>
        <w:tc>
          <w:tcPr>
            <w:tcW w:w="1536" w:type="dxa"/>
            <w:vAlign w:val="bottom"/>
          </w:tcPr>
          <w:p w14:paraId="77EC2496" w14:textId="79629B49" w:rsidR="003502BA" w:rsidRPr="00355BFB" w:rsidRDefault="003502BA" w:rsidP="003502BA">
            <w:pPr>
              <w:jc w:val="right"/>
            </w:pPr>
            <w:r w:rsidRPr="00355BFB">
              <w:t>0.00</w:t>
            </w:r>
          </w:p>
        </w:tc>
      </w:tr>
      <w:tr w:rsidR="003502BA" w:rsidRPr="00355BFB" w14:paraId="2E3214AB" w14:textId="77777777" w:rsidTr="005A5598">
        <w:trPr>
          <w:trHeight w:val="242"/>
        </w:trPr>
        <w:tc>
          <w:tcPr>
            <w:tcW w:w="807" w:type="dxa"/>
          </w:tcPr>
          <w:p w14:paraId="17C6C188" w14:textId="77777777" w:rsidR="003502BA" w:rsidRPr="00355BFB" w:rsidRDefault="003502BA" w:rsidP="003502BA">
            <w:pPr>
              <w:jc w:val="right"/>
              <w:rPr>
                <w:b/>
                <w:bCs/>
              </w:rPr>
            </w:pPr>
          </w:p>
        </w:tc>
        <w:tc>
          <w:tcPr>
            <w:tcW w:w="4149" w:type="dxa"/>
            <w:gridSpan w:val="2"/>
          </w:tcPr>
          <w:p w14:paraId="3EFB448A" w14:textId="16321B1F" w:rsidR="003502BA" w:rsidRPr="00355BFB" w:rsidRDefault="003502BA" w:rsidP="003502BA">
            <w:pPr>
              <w:rPr>
                <w:bCs/>
              </w:rPr>
            </w:pPr>
            <w:r w:rsidRPr="00355BFB">
              <w:rPr>
                <w:bCs/>
              </w:rPr>
              <w:t>Gharjiyan Bathan Tank</w:t>
            </w:r>
          </w:p>
        </w:tc>
        <w:tc>
          <w:tcPr>
            <w:tcW w:w="1341" w:type="dxa"/>
            <w:gridSpan w:val="2"/>
            <w:vAlign w:val="bottom"/>
          </w:tcPr>
          <w:p w14:paraId="48813C92" w14:textId="5A5AC258" w:rsidR="003502BA" w:rsidRPr="00355BFB" w:rsidRDefault="003502BA" w:rsidP="003502BA">
            <w:pPr>
              <w:jc w:val="right"/>
            </w:pPr>
            <w:r w:rsidRPr="00355BFB">
              <w:t>0.00</w:t>
            </w:r>
          </w:p>
        </w:tc>
        <w:tc>
          <w:tcPr>
            <w:tcW w:w="1389" w:type="dxa"/>
            <w:gridSpan w:val="2"/>
            <w:vAlign w:val="bottom"/>
          </w:tcPr>
          <w:p w14:paraId="20FD9019" w14:textId="28A3D6C1" w:rsidR="003502BA" w:rsidRPr="00355BFB" w:rsidRDefault="003502BA" w:rsidP="003502BA">
            <w:pPr>
              <w:jc w:val="right"/>
            </w:pPr>
            <w:r w:rsidRPr="00355BFB">
              <w:t>0.00</w:t>
            </w:r>
          </w:p>
        </w:tc>
        <w:tc>
          <w:tcPr>
            <w:tcW w:w="2035" w:type="dxa"/>
            <w:gridSpan w:val="2"/>
            <w:vAlign w:val="bottom"/>
          </w:tcPr>
          <w:p w14:paraId="3A8DC781" w14:textId="307275F1" w:rsidR="003502BA" w:rsidRPr="00355BFB" w:rsidRDefault="003502BA" w:rsidP="003502BA">
            <w:pPr>
              <w:jc w:val="right"/>
            </w:pPr>
            <w:r w:rsidRPr="00355BFB">
              <w:t>0.00</w:t>
            </w:r>
          </w:p>
        </w:tc>
        <w:tc>
          <w:tcPr>
            <w:tcW w:w="1337" w:type="dxa"/>
            <w:gridSpan w:val="2"/>
            <w:vAlign w:val="bottom"/>
          </w:tcPr>
          <w:p w14:paraId="6C2B7115" w14:textId="3223717F" w:rsidR="003502BA" w:rsidRPr="00355BFB" w:rsidRDefault="003502BA" w:rsidP="003502BA">
            <w:pPr>
              <w:jc w:val="right"/>
            </w:pPr>
            <w:r w:rsidRPr="00355BFB">
              <w:t>0.00</w:t>
            </w:r>
          </w:p>
        </w:tc>
        <w:tc>
          <w:tcPr>
            <w:tcW w:w="1356" w:type="dxa"/>
            <w:gridSpan w:val="2"/>
            <w:vAlign w:val="bottom"/>
          </w:tcPr>
          <w:p w14:paraId="599E2EEF" w14:textId="77777777" w:rsidR="003502BA" w:rsidRPr="00355BFB" w:rsidRDefault="003502BA" w:rsidP="003502BA">
            <w:pPr>
              <w:jc w:val="right"/>
            </w:pPr>
            <w:r w:rsidRPr="00355BFB">
              <w:t>1,617.97</w:t>
            </w:r>
          </w:p>
        </w:tc>
        <w:tc>
          <w:tcPr>
            <w:tcW w:w="1536" w:type="dxa"/>
            <w:vAlign w:val="bottom"/>
          </w:tcPr>
          <w:p w14:paraId="247B6DDA" w14:textId="030A1E83" w:rsidR="003502BA" w:rsidRPr="00355BFB" w:rsidRDefault="003502BA" w:rsidP="003502BA">
            <w:pPr>
              <w:jc w:val="right"/>
            </w:pPr>
            <w:r w:rsidRPr="00355BFB">
              <w:t>0.00</w:t>
            </w:r>
          </w:p>
        </w:tc>
      </w:tr>
      <w:tr w:rsidR="003502BA" w:rsidRPr="00355BFB" w14:paraId="5B7E2E61" w14:textId="77777777" w:rsidTr="005A5598">
        <w:trPr>
          <w:trHeight w:val="242"/>
        </w:trPr>
        <w:tc>
          <w:tcPr>
            <w:tcW w:w="807" w:type="dxa"/>
          </w:tcPr>
          <w:p w14:paraId="524FC11B" w14:textId="77777777" w:rsidR="003502BA" w:rsidRPr="00355BFB" w:rsidRDefault="003502BA" w:rsidP="003502BA">
            <w:pPr>
              <w:jc w:val="right"/>
              <w:rPr>
                <w:b/>
                <w:bCs/>
              </w:rPr>
            </w:pPr>
          </w:p>
        </w:tc>
        <w:tc>
          <w:tcPr>
            <w:tcW w:w="4149" w:type="dxa"/>
            <w:gridSpan w:val="2"/>
          </w:tcPr>
          <w:p w14:paraId="58B0129B" w14:textId="77777777" w:rsidR="003502BA" w:rsidRPr="00355BFB" w:rsidRDefault="003502BA" w:rsidP="003502BA">
            <w:r w:rsidRPr="00355BFB">
              <w:t>Jouranalla Anicut</w:t>
            </w:r>
          </w:p>
        </w:tc>
        <w:tc>
          <w:tcPr>
            <w:tcW w:w="1341" w:type="dxa"/>
            <w:gridSpan w:val="2"/>
            <w:vAlign w:val="bottom"/>
          </w:tcPr>
          <w:p w14:paraId="75C6B06D" w14:textId="66DE7EB6" w:rsidR="003502BA" w:rsidRPr="00355BFB" w:rsidRDefault="003502BA" w:rsidP="003502BA">
            <w:pPr>
              <w:jc w:val="right"/>
            </w:pPr>
            <w:r w:rsidRPr="00355BFB">
              <w:t>0.00</w:t>
            </w:r>
          </w:p>
        </w:tc>
        <w:tc>
          <w:tcPr>
            <w:tcW w:w="1389" w:type="dxa"/>
            <w:gridSpan w:val="2"/>
            <w:vAlign w:val="bottom"/>
          </w:tcPr>
          <w:p w14:paraId="626B49EB" w14:textId="14C5F1E7" w:rsidR="003502BA" w:rsidRPr="00355BFB" w:rsidRDefault="003502BA" w:rsidP="003502BA">
            <w:pPr>
              <w:jc w:val="right"/>
            </w:pPr>
            <w:r w:rsidRPr="00355BFB">
              <w:t>0.00</w:t>
            </w:r>
          </w:p>
        </w:tc>
        <w:tc>
          <w:tcPr>
            <w:tcW w:w="2035" w:type="dxa"/>
            <w:gridSpan w:val="2"/>
            <w:vAlign w:val="bottom"/>
          </w:tcPr>
          <w:p w14:paraId="48FFB42E" w14:textId="08DDD974" w:rsidR="003502BA" w:rsidRPr="00355BFB" w:rsidRDefault="003502BA" w:rsidP="003502BA">
            <w:pPr>
              <w:jc w:val="right"/>
            </w:pPr>
            <w:r w:rsidRPr="00355BFB">
              <w:t>0.00</w:t>
            </w:r>
          </w:p>
        </w:tc>
        <w:tc>
          <w:tcPr>
            <w:tcW w:w="1337" w:type="dxa"/>
            <w:gridSpan w:val="2"/>
            <w:vAlign w:val="bottom"/>
          </w:tcPr>
          <w:p w14:paraId="14B03390" w14:textId="41EBE2E6" w:rsidR="003502BA" w:rsidRPr="00355BFB" w:rsidRDefault="003502BA" w:rsidP="003502BA">
            <w:pPr>
              <w:jc w:val="right"/>
            </w:pPr>
            <w:r w:rsidRPr="00355BFB">
              <w:t>0.00</w:t>
            </w:r>
          </w:p>
        </w:tc>
        <w:tc>
          <w:tcPr>
            <w:tcW w:w="1356" w:type="dxa"/>
            <w:gridSpan w:val="2"/>
            <w:vAlign w:val="bottom"/>
          </w:tcPr>
          <w:p w14:paraId="46B6CF8A" w14:textId="77777777" w:rsidR="003502BA" w:rsidRPr="00355BFB" w:rsidRDefault="003502BA" w:rsidP="003502BA">
            <w:pPr>
              <w:jc w:val="right"/>
            </w:pPr>
            <w:r w:rsidRPr="00355BFB">
              <w:t>3,184.05</w:t>
            </w:r>
          </w:p>
        </w:tc>
        <w:tc>
          <w:tcPr>
            <w:tcW w:w="1536" w:type="dxa"/>
            <w:vAlign w:val="bottom"/>
          </w:tcPr>
          <w:p w14:paraId="6E44ABC2" w14:textId="1F50B791" w:rsidR="003502BA" w:rsidRPr="00355BFB" w:rsidRDefault="003502BA" w:rsidP="003502BA">
            <w:pPr>
              <w:jc w:val="right"/>
            </w:pPr>
            <w:r w:rsidRPr="00355BFB">
              <w:t>0.00</w:t>
            </w:r>
          </w:p>
        </w:tc>
      </w:tr>
      <w:tr w:rsidR="003502BA" w:rsidRPr="00355BFB" w14:paraId="59CBA784" w14:textId="77777777" w:rsidTr="005A5598">
        <w:trPr>
          <w:trHeight w:val="242"/>
        </w:trPr>
        <w:tc>
          <w:tcPr>
            <w:tcW w:w="807" w:type="dxa"/>
          </w:tcPr>
          <w:p w14:paraId="12C637A7" w14:textId="77777777" w:rsidR="003502BA" w:rsidRPr="00355BFB" w:rsidRDefault="003502BA" w:rsidP="003502BA">
            <w:pPr>
              <w:jc w:val="right"/>
              <w:rPr>
                <w:b/>
                <w:bCs/>
              </w:rPr>
            </w:pPr>
          </w:p>
        </w:tc>
        <w:tc>
          <w:tcPr>
            <w:tcW w:w="4149" w:type="dxa"/>
            <w:gridSpan w:val="2"/>
          </w:tcPr>
          <w:p w14:paraId="5951B12C" w14:textId="77777777" w:rsidR="003502BA" w:rsidRPr="00355BFB" w:rsidRDefault="003502BA" w:rsidP="003502BA">
            <w:pPr>
              <w:rPr>
                <w:bCs/>
              </w:rPr>
            </w:pPr>
            <w:r w:rsidRPr="00355BFB">
              <w:rPr>
                <w:bCs/>
              </w:rPr>
              <w:t xml:space="preserve">Khatpali Diversion </w:t>
            </w:r>
          </w:p>
        </w:tc>
        <w:tc>
          <w:tcPr>
            <w:tcW w:w="1341" w:type="dxa"/>
            <w:gridSpan w:val="2"/>
            <w:vAlign w:val="bottom"/>
          </w:tcPr>
          <w:p w14:paraId="2E06C4F8" w14:textId="00AFF6AB" w:rsidR="003502BA" w:rsidRPr="00355BFB" w:rsidRDefault="003502BA" w:rsidP="003502BA">
            <w:pPr>
              <w:jc w:val="right"/>
              <w:rPr>
                <w:bCs/>
              </w:rPr>
            </w:pPr>
            <w:r w:rsidRPr="00355BFB">
              <w:t>0.00</w:t>
            </w:r>
          </w:p>
        </w:tc>
        <w:tc>
          <w:tcPr>
            <w:tcW w:w="1389" w:type="dxa"/>
            <w:gridSpan w:val="2"/>
            <w:vAlign w:val="bottom"/>
          </w:tcPr>
          <w:p w14:paraId="54BF2BB8" w14:textId="116C6E65" w:rsidR="003502BA" w:rsidRPr="00355BFB" w:rsidRDefault="003502BA" w:rsidP="003502BA">
            <w:pPr>
              <w:jc w:val="right"/>
              <w:rPr>
                <w:bCs/>
              </w:rPr>
            </w:pPr>
            <w:r w:rsidRPr="00355BFB">
              <w:t>0.00</w:t>
            </w:r>
          </w:p>
        </w:tc>
        <w:tc>
          <w:tcPr>
            <w:tcW w:w="2035" w:type="dxa"/>
            <w:gridSpan w:val="2"/>
            <w:vAlign w:val="bottom"/>
          </w:tcPr>
          <w:p w14:paraId="44FD1294" w14:textId="07D3CE32" w:rsidR="003502BA" w:rsidRPr="00355BFB" w:rsidRDefault="003502BA" w:rsidP="003502BA">
            <w:pPr>
              <w:jc w:val="right"/>
              <w:rPr>
                <w:bCs/>
              </w:rPr>
            </w:pPr>
            <w:r w:rsidRPr="00355BFB">
              <w:t>0.00</w:t>
            </w:r>
          </w:p>
        </w:tc>
        <w:tc>
          <w:tcPr>
            <w:tcW w:w="1337" w:type="dxa"/>
            <w:gridSpan w:val="2"/>
            <w:vAlign w:val="bottom"/>
          </w:tcPr>
          <w:p w14:paraId="3BBE7E59" w14:textId="6399FBCD" w:rsidR="003502BA" w:rsidRPr="00355BFB" w:rsidRDefault="003502BA" w:rsidP="003502BA">
            <w:pPr>
              <w:jc w:val="right"/>
              <w:rPr>
                <w:bCs/>
              </w:rPr>
            </w:pPr>
            <w:r w:rsidRPr="00355BFB">
              <w:t>0.00</w:t>
            </w:r>
          </w:p>
        </w:tc>
        <w:tc>
          <w:tcPr>
            <w:tcW w:w="1356" w:type="dxa"/>
            <w:gridSpan w:val="2"/>
            <w:vAlign w:val="bottom"/>
          </w:tcPr>
          <w:p w14:paraId="1601FA38" w14:textId="77777777" w:rsidR="003502BA" w:rsidRPr="00355BFB" w:rsidRDefault="003502BA" w:rsidP="003502BA">
            <w:pPr>
              <w:jc w:val="right"/>
              <w:rPr>
                <w:lang w:val="en-IN" w:eastAsia="en-IN" w:bidi="hi-IN"/>
              </w:rPr>
            </w:pPr>
            <w:r w:rsidRPr="00355BFB">
              <w:t>9,922.30</w:t>
            </w:r>
          </w:p>
        </w:tc>
        <w:tc>
          <w:tcPr>
            <w:tcW w:w="1536" w:type="dxa"/>
            <w:vAlign w:val="bottom"/>
          </w:tcPr>
          <w:p w14:paraId="64E900AC" w14:textId="319367B4" w:rsidR="003502BA" w:rsidRPr="00355BFB" w:rsidRDefault="003502BA" w:rsidP="003502BA">
            <w:pPr>
              <w:jc w:val="right"/>
            </w:pPr>
            <w:r w:rsidRPr="00355BFB">
              <w:t>0.00</w:t>
            </w:r>
          </w:p>
        </w:tc>
      </w:tr>
      <w:tr w:rsidR="003502BA" w:rsidRPr="00355BFB" w14:paraId="781232DD" w14:textId="77777777" w:rsidTr="005A5598">
        <w:trPr>
          <w:trHeight w:val="242"/>
        </w:trPr>
        <w:tc>
          <w:tcPr>
            <w:tcW w:w="807" w:type="dxa"/>
          </w:tcPr>
          <w:p w14:paraId="74E65568" w14:textId="77777777" w:rsidR="003502BA" w:rsidRPr="00355BFB" w:rsidRDefault="003502BA" w:rsidP="003502BA">
            <w:pPr>
              <w:jc w:val="right"/>
              <w:rPr>
                <w:b/>
                <w:bCs/>
              </w:rPr>
            </w:pPr>
          </w:p>
        </w:tc>
        <w:tc>
          <w:tcPr>
            <w:tcW w:w="4149" w:type="dxa"/>
            <w:gridSpan w:val="2"/>
          </w:tcPr>
          <w:p w14:paraId="43676A8C" w14:textId="5D420E61" w:rsidR="003502BA" w:rsidRPr="00355BFB" w:rsidRDefault="003502BA" w:rsidP="003502BA">
            <w:pPr>
              <w:rPr>
                <w:bCs/>
              </w:rPr>
            </w:pPr>
            <w:r w:rsidRPr="00355BFB">
              <w:rPr>
                <w:bCs/>
              </w:rPr>
              <w:t xml:space="preserve">Katghora Diversion </w:t>
            </w:r>
          </w:p>
        </w:tc>
        <w:tc>
          <w:tcPr>
            <w:tcW w:w="1341" w:type="dxa"/>
            <w:gridSpan w:val="2"/>
            <w:vAlign w:val="bottom"/>
          </w:tcPr>
          <w:p w14:paraId="716F48C2" w14:textId="7996BCD5" w:rsidR="003502BA" w:rsidRPr="00355BFB" w:rsidRDefault="003502BA" w:rsidP="003502BA">
            <w:pPr>
              <w:jc w:val="right"/>
              <w:rPr>
                <w:bCs/>
              </w:rPr>
            </w:pPr>
            <w:r w:rsidRPr="00355BFB">
              <w:rPr>
                <w:bCs/>
              </w:rPr>
              <w:t>233.19</w:t>
            </w:r>
          </w:p>
        </w:tc>
        <w:tc>
          <w:tcPr>
            <w:tcW w:w="1389" w:type="dxa"/>
            <w:gridSpan w:val="2"/>
            <w:vAlign w:val="bottom"/>
          </w:tcPr>
          <w:p w14:paraId="55473AC1" w14:textId="65C29465" w:rsidR="003502BA" w:rsidRPr="00355BFB" w:rsidRDefault="003502BA" w:rsidP="003502BA">
            <w:pPr>
              <w:jc w:val="right"/>
              <w:rPr>
                <w:bCs/>
              </w:rPr>
            </w:pPr>
            <w:r w:rsidRPr="00355BFB">
              <w:rPr>
                <w:bCs/>
              </w:rPr>
              <w:t>27.98</w:t>
            </w:r>
          </w:p>
        </w:tc>
        <w:tc>
          <w:tcPr>
            <w:tcW w:w="2035" w:type="dxa"/>
            <w:gridSpan w:val="2"/>
            <w:vAlign w:val="bottom"/>
          </w:tcPr>
          <w:p w14:paraId="28A5D6C1" w14:textId="07EFCC58" w:rsidR="003502BA" w:rsidRPr="00355BFB" w:rsidRDefault="003502BA" w:rsidP="003502BA">
            <w:pPr>
              <w:jc w:val="right"/>
              <w:rPr>
                <w:bCs/>
              </w:rPr>
            </w:pPr>
            <w:r w:rsidRPr="00355BFB">
              <w:rPr>
                <w:bCs/>
              </w:rPr>
              <w:t>0.00</w:t>
            </w:r>
          </w:p>
        </w:tc>
        <w:tc>
          <w:tcPr>
            <w:tcW w:w="1337" w:type="dxa"/>
            <w:gridSpan w:val="2"/>
            <w:vAlign w:val="bottom"/>
          </w:tcPr>
          <w:p w14:paraId="7D2C7F61" w14:textId="180819FD" w:rsidR="003502BA" w:rsidRPr="00355BFB" w:rsidRDefault="003502BA" w:rsidP="003502BA">
            <w:pPr>
              <w:jc w:val="right"/>
              <w:rPr>
                <w:bCs/>
              </w:rPr>
            </w:pPr>
            <w:r w:rsidRPr="00355BFB">
              <w:rPr>
                <w:bCs/>
              </w:rPr>
              <w:t>27.98</w:t>
            </w:r>
          </w:p>
        </w:tc>
        <w:tc>
          <w:tcPr>
            <w:tcW w:w="1356" w:type="dxa"/>
            <w:gridSpan w:val="2"/>
            <w:vAlign w:val="bottom"/>
          </w:tcPr>
          <w:p w14:paraId="2F1FA134" w14:textId="3DD8B1A5" w:rsidR="003502BA" w:rsidRPr="00355BFB" w:rsidRDefault="003502BA" w:rsidP="003502BA">
            <w:pPr>
              <w:jc w:val="right"/>
            </w:pPr>
            <w:r w:rsidRPr="00355BFB">
              <w:t>5,498.70</w:t>
            </w:r>
          </w:p>
        </w:tc>
        <w:tc>
          <w:tcPr>
            <w:tcW w:w="1536" w:type="dxa"/>
            <w:vAlign w:val="bottom"/>
          </w:tcPr>
          <w:p w14:paraId="6B781032" w14:textId="10C338BF" w:rsidR="003502BA" w:rsidRPr="00355BFB" w:rsidRDefault="003502BA" w:rsidP="003502BA">
            <w:pPr>
              <w:jc w:val="right"/>
            </w:pPr>
            <w:r w:rsidRPr="00355BFB">
              <w:t>(-) 88.00</w:t>
            </w:r>
          </w:p>
        </w:tc>
      </w:tr>
      <w:tr w:rsidR="003502BA" w:rsidRPr="00355BFB" w14:paraId="1E2D930D" w14:textId="77777777" w:rsidTr="005A5598">
        <w:trPr>
          <w:trHeight w:val="242"/>
        </w:trPr>
        <w:tc>
          <w:tcPr>
            <w:tcW w:w="807" w:type="dxa"/>
          </w:tcPr>
          <w:p w14:paraId="6D364D48" w14:textId="77777777" w:rsidR="003502BA" w:rsidRPr="00355BFB" w:rsidRDefault="003502BA" w:rsidP="003502BA">
            <w:pPr>
              <w:jc w:val="right"/>
              <w:rPr>
                <w:b/>
                <w:bCs/>
              </w:rPr>
            </w:pPr>
          </w:p>
        </w:tc>
        <w:tc>
          <w:tcPr>
            <w:tcW w:w="4149" w:type="dxa"/>
            <w:gridSpan w:val="2"/>
          </w:tcPr>
          <w:p w14:paraId="573FACE1" w14:textId="15AC59BD" w:rsidR="003502BA" w:rsidRPr="00355BFB" w:rsidRDefault="003502BA" w:rsidP="003502BA">
            <w:pPr>
              <w:rPr>
                <w:bCs/>
              </w:rPr>
            </w:pPr>
            <w:r w:rsidRPr="00355BFB">
              <w:rPr>
                <w:bCs/>
              </w:rPr>
              <w:t xml:space="preserve">Loker Tank </w:t>
            </w:r>
          </w:p>
        </w:tc>
        <w:tc>
          <w:tcPr>
            <w:tcW w:w="1341" w:type="dxa"/>
            <w:gridSpan w:val="2"/>
            <w:vAlign w:val="bottom"/>
          </w:tcPr>
          <w:p w14:paraId="40D818F7" w14:textId="26D738DC" w:rsidR="003502BA" w:rsidRPr="00355BFB" w:rsidRDefault="003502BA" w:rsidP="003502BA">
            <w:pPr>
              <w:jc w:val="right"/>
              <w:rPr>
                <w:bCs/>
              </w:rPr>
            </w:pPr>
            <w:r w:rsidRPr="00355BFB">
              <w:t>0.00</w:t>
            </w:r>
          </w:p>
        </w:tc>
        <w:tc>
          <w:tcPr>
            <w:tcW w:w="1389" w:type="dxa"/>
            <w:gridSpan w:val="2"/>
            <w:vAlign w:val="bottom"/>
          </w:tcPr>
          <w:p w14:paraId="3D42A4C8" w14:textId="12309BF1" w:rsidR="003502BA" w:rsidRPr="00355BFB" w:rsidRDefault="003502BA" w:rsidP="003502BA">
            <w:pPr>
              <w:jc w:val="right"/>
              <w:rPr>
                <w:bCs/>
              </w:rPr>
            </w:pPr>
            <w:r w:rsidRPr="00355BFB">
              <w:rPr>
                <w:bCs/>
              </w:rPr>
              <w:t>47.29</w:t>
            </w:r>
          </w:p>
        </w:tc>
        <w:tc>
          <w:tcPr>
            <w:tcW w:w="2035" w:type="dxa"/>
            <w:gridSpan w:val="2"/>
            <w:vAlign w:val="bottom"/>
          </w:tcPr>
          <w:p w14:paraId="40B85975" w14:textId="2D3D16CC" w:rsidR="003502BA" w:rsidRPr="00355BFB" w:rsidRDefault="003502BA" w:rsidP="003502BA">
            <w:pPr>
              <w:jc w:val="right"/>
              <w:rPr>
                <w:bCs/>
              </w:rPr>
            </w:pPr>
            <w:r w:rsidRPr="00355BFB">
              <w:rPr>
                <w:bCs/>
              </w:rPr>
              <w:t>0.00</w:t>
            </w:r>
          </w:p>
        </w:tc>
        <w:tc>
          <w:tcPr>
            <w:tcW w:w="1337" w:type="dxa"/>
            <w:gridSpan w:val="2"/>
            <w:vAlign w:val="bottom"/>
          </w:tcPr>
          <w:p w14:paraId="7B4CBE4F" w14:textId="71F535E2" w:rsidR="003502BA" w:rsidRPr="00355BFB" w:rsidRDefault="003502BA" w:rsidP="003502BA">
            <w:pPr>
              <w:jc w:val="right"/>
              <w:rPr>
                <w:bCs/>
              </w:rPr>
            </w:pPr>
            <w:r w:rsidRPr="00355BFB">
              <w:rPr>
                <w:bCs/>
              </w:rPr>
              <w:t>47.29</w:t>
            </w:r>
          </w:p>
        </w:tc>
        <w:tc>
          <w:tcPr>
            <w:tcW w:w="1356" w:type="dxa"/>
            <w:gridSpan w:val="2"/>
            <w:vAlign w:val="bottom"/>
          </w:tcPr>
          <w:p w14:paraId="4A2DD09D" w14:textId="096B9233" w:rsidR="003502BA" w:rsidRPr="00355BFB" w:rsidRDefault="003502BA" w:rsidP="003502BA">
            <w:pPr>
              <w:jc w:val="right"/>
            </w:pPr>
            <w:r w:rsidRPr="00355BFB">
              <w:t>3,252.72</w:t>
            </w:r>
          </w:p>
        </w:tc>
        <w:tc>
          <w:tcPr>
            <w:tcW w:w="1536" w:type="dxa"/>
            <w:vAlign w:val="bottom"/>
          </w:tcPr>
          <w:p w14:paraId="5AA8F0DF" w14:textId="192F1E75" w:rsidR="003502BA" w:rsidRPr="00355BFB" w:rsidRDefault="003502BA" w:rsidP="003502BA">
            <w:pPr>
              <w:jc w:val="right"/>
            </w:pPr>
            <w:r w:rsidRPr="00355BFB">
              <w:t>(+) 100.00</w:t>
            </w:r>
          </w:p>
        </w:tc>
      </w:tr>
      <w:tr w:rsidR="003502BA" w:rsidRPr="00355BFB" w14:paraId="7F2570CD" w14:textId="77777777" w:rsidTr="005A5598">
        <w:trPr>
          <w:trHeight w:val="242"/>
        </w:trPr>
        <w:tc>
          <w:tcPr>
            <w:tcW w:w="807" w:type="dxa"/>
          </w:tcPr>
          <w:p w14:paraId="556F0CBF" w14:textId="77777777" w:rsidR="003502BA" w:rsidRPr="00355BFB" w:rsidRDefault="003502BA" w:rsidP="003502BA">
            <w:pPr>
              <w:jc w:val="right"/>
              <w:rPr>
                <w:b/>
                <w:bCs/>
              </w:rPr>
            </w:pPr>
          </w:p>
        </w:tc>
        <w:tc>
          <w:tcPr>
            <w:tcW w:w="4149" w:type="dxa"/>
            <w:gridSpan w:val="2"/>
          </w:tcPr>
          <w:p w14:paraId="2048EFFA" w14:textId="3BB6575B" w:rsidR="003502BA" w:rsidRPr="00355BFB" w:rsidRDefault="003502BA" w:rsidP="003502BA">
            <w:pPr>
              <w:rPr>
                <w:bCs/>
              </w:rPr>
            </w:pPr>
            <w:r w:rsidRPr="00355BFB">
              <w:rPr>
                <w:bCs/>
              </w:rPr>
              <w:t>Sakalo Tank</w:t>
            </w:r>
          </w:p>
        </w:tc>
        <w:tc>
          <w:tcPr>
            <w:tcW w:w="1341" w:type="dxa"/>
            <w:gridSpan w:val="2"/>
            <w:vAlign w:val="bottom"/>
          </w:tcPr>
          <w:p w14:paraId="292B1593" w14:textId="29AD0A25" w:rsidR="003502BA" w:rsidRPr="00355BFB" w:rsidRDefault="003502BA" w:rsidP="003502BA">
            <w:pPr>
              <w:jc w:val="right"/>
              <w:rPr>
                <w:bCs/>
              </w:rPr>
            </w:pPr>
            <w:r w:rsidRPr="00355BFB">
              <w:rPr>
                <w:bCs/>
              </w:rPr>
              <w:t>3.69</w:t>
            </w:r>
          </w:p>
        </w:tc>
        <w:tc>
          <w:tcPr>
            <w:tcW w:w="1389" w:type="dxa"/>
            <w:gridSpan w:val="2"/>
            <w:vAlign w:val="bottom"/>
          </w:tcPr>
          <w:p w14:paraId="74E77460" w14:textId="2F4D4A96" w:rsidR="003502BA" w:rsidRPr="00355BFB" w:rsidRDefault="003502BA" w:rsidP="003502BA">
            <w:pPr>
              <w:jc w:val="right"/>
              <w:rPr>
                <w:bCs/>
              </w:rPr>
            </w:pPr>
            <w:r w:rsidRPr="00355BFB">
              <w:rPr>
                <w:bCs/>
              </w:rPr>
              <w:t>0.00</w:t>
            </w:r>
          </w:p>
        </w:tc>
        <w:tc>
          <w:tcPr>
            <w:tcW w:w="2035" w:type="dxa"/>
            <w:gridSpan w:val="2"/>
            <w:vAlign w:val="bottom"/>
          </w:tcPr>
          <w:p w14:paraId="6E688E1E" w14:textId="44A5F195" w:rsidR="003502BA" w:rsidRPr="00355BFB" w:rsidRDefault="003502BA" w:rsidP="003502BA">
            <w:pPr>
              <w:jc w:val="right"/>
              <w:rPr>
                <w:bCs/>
              </w:rPr>
            </w:pPr>
            <w:r w:rsidRPr="00355BFB">
              <w:rPr>
                <w:bCs/>
              </w:rPr>
              <w:t>0.00</w:t>
            </w:r>
          </w:p>
        </w:tc>
        <w:tc>
          <w:tcPr>
            <w:tcW w:w="1337" w:type="dxa"/>
            <w:gridSpan w:val="2"/>
            <w:vAlign w:val="bottom"/>
          </w:tcPr>
          <w:p w14:paraId="3C210FDB" w14:textId="1C675F38" w:rsidR="003502BA" w:rsidRPr="00355BFB" w:rsidRDefault="003502BA" w:rsidP="003502BA">
            <w:pPr>
              <w:jc w:val="right"/>
              <w:rPr>
                <w:bCs/>
              </w:rPr>
            </w:pPr>
            <w:r w:rsidRPr="00355BFB">
              <w:rPr>
                <w:bCs/>
              </w:rPr>
              <w:t>0.00</w:t>
            </w:r>
          </w:p>
        </w:tc>
        <w:tc>
          <w:tcPr>
            <w:tcW w:w="1356" w:type="dxa"/>
            <w:gridSpan w:val="2"/>
            <w:vAlign w:val="bottom"/>
          </w:tcPr>
          <w:p w14:paraId="5B6A213E" w14:textId="05BE2977" w:rsidR="003502BA" w:rsidRPr="00355BFB" w:rsidRDefault="003502BA" w:rsidP="003502BA">
            <w:pPr>
              <w:jc w:val="right"/>
            </w:pPr>
            <w:r w:rsidRPr="00355BFB">
              <w:t>1,815.86</w:t>
            </w:r>
          </w:p>
        </w:tc>
        <w:tc>
          <w:tcPr>
            <w:tcW w:w="1536" w:type="dxa"/>
            <w:vAlign w:val="bottom"/>
          </w:tcPr>
          <w:p w14:paraId="118A3BD1" w14:textId="668CA3F3" w:rsidR="003502BA" w:rsidRPr="00355BFB" w:rsidRDefault="003502BA" w:rsidP="003502BA">
            <w:pPr>
              <w:jc w:val="right"/>
            </w:pPr>
            <w:r w:rsidRPr="00355BFB">
              <w:t>(-) 100.00</w:t>
            </w:r>
          </w:p>
        </w:tc>
      </w:tr>
      <w:tr w:rsidR="003502BA" w:rsidRPr="00355BFB" w14:paraId="2AE7DBCF" w14:textId="77777777" w:rsidTr="005A5598">
        <w:trPr>
          <w:trHeight w:val="242"/>
        </w:trPr>
        <w:tc>
          <w:tcPr>
            <w:tcW w:w="807" w:type="dxa"/>
          </w:tcPr>
          <w:p w14:paraId="5A656B4C" w14:textId="77777777" w:rsidR="003502BA" w:rsidRPr="00355BFB" w:rsidRDefault="003502BA" w:rsidP="003502BA">
            <w:pPr>
              <w:jc w:val="right"/>
              <w:rPr>
                <w:b/>
                <w:bCs/>
              </w:rPr>
            </w:pPr>
          </w:p>
        </w:tc>
        <w:tc>
          <w:tcPr>
            <w:tcW w:w="4149" w:type="dxa"/>
            <w:gridSpan w:val="2"/>
          </w:tcPr>
          <w:p w14:paraId="7FD22224" w14:textId="77777777" w:rsidR="003502BA" w:rsidRPr="00355BFB" w:rsidRDefault="003502BA" w:rsidP="003502BA">
            <w:pPr>
              <w:rPr>
                <w:bCs/>
              </w:rPr>
            </w:pPr>
            <w:r w:rsidRPr="00355BFB">
              <w:rPr>
                <w:bCs/>
              </w:rPr>
              <w:t>Kumhari Diversion</w:t>
            </w:r>
          </w:p>
        </w:tc>
        <w:tc>
          <w:tcPr>
            <w:tcW w:w="1341" w:type="dxa"/>
            <w:gridSpan w:val="2"/>
            <w:vAlign w:val="bottom"/>
          </w:tcPr>
          <w:p w14:paraId="3B74AF9F" w14:textId="6E6AE616" w:rsidR="003502BA" w:rsidRPr="00355BFB" w:rsidRDefault="003502BA" w:rsidP="003502BA">
            <w:pPr>
              <w:jc w:val="right"/>
            </w:pPr>
            <w:r w:rsidRPr="00355BFB">
              <w:t>0.00</w:t>
            </w:r>
          </w:p>
        </w:tc>
        <w:tc>
          <w:tcPr>
            <w:tcW w:w="1389" w:type="dxa"/>
            <w:gridSpan w:val="2"/>
            <w:vAlign w:val="bottom"/>
          </w:tcPr>
          <w:p w14:paraId="06823A03" w14:textId="77D59820" w:rsidR="003502BA" w:rsidRPr="00355BFB" w:rsidRDefault="003502BA" w:rsidP="003502BA">
            <w:pPr>
              <w:jc w:val="right"/>
            </w:pPr>
            <w:r w:rsidRPr="00355BFB">
              <w:t>0.00</w:t>
            </w:r>
          </w:p>
        </w:tc>
        <w:tc>
          <w:tcPr>
            <w:tcW w:w="2035" w:type="dxa"/>
            <w:gridSpan w:val="2"/>
            <w:vAlign w:val="bottom"/>
          </w:tcPr>
          <w:p w14:paraId="4CF830FF" w14:textId="18129C9E" w:rsidR="003502BA" w:rsidRPr="00355BFB" w:rsidRDefault="003502BA" w:rsidP="003502BA">
            <w:pPr>
              <w:jc w:val="right"/>
            </w:pPr>
            <w:r w:rsidRPr="00355BFB">
              <w:t>0.00</w:t>
            </w:r>
          </w:p>
        </w:tc>
        <w:tc>
          <w:tcPr>
            <w:tcW w:w="1337" w:type="dxa"/>
            <w:gridSpan w:val="2"/>
            <w:vAlign w:val="bottom"/>
          </w:tcPr>
          <w:p w14:paraId="687C9168" w14:textId="102208EB" w:rsidR="003502BA" w:rsidRPr="00355BFB" w:rsidRDefault="003502BA" w:rsidP="003502BA">
            <w:pPr>
              <w:jc w:val="right"/>
            </w:pPr>
            <w:r w:rsidRPr="00355BFB">
              <w:t>0.00</w:t>
            </w:r>
          </w:p>
        </w:tc>
        <w:tc>
          <w:tcPr>
            <w:tcW w:w="1356" w:type="dxa"/>
            <w:gridSpan w:val="2"/>
            <w:vAlign w:val="bottom"/>
          </w:tcPr>
          <w:p w14:paraId="0DE33CC5" w14:textId="77777777" w:rsidR="003502BA" w:rsidRPr="00355BFB" w:rsidRDefault="003502BA" w:rsidP="003502BA">
            <w:pPr>
              <w:jc w:val="right"/>
            </w:pPr>
            <w:r w:rsidRPr="00355BFB">
              <w:t>1,327.96</w:t>
            </w:r>
          </w:p>
        </w:tc>
        <w:tc>
          <w:tcPr>
            <w:tcW w:w="1536" w:type="dxa"/>
            <w:vAlign w:val="bottom"/>
          </w:tcPr>
          <w:p w14:paraId="619EF9F3" w14:textId="2163DD03" w:rsidR="003502BA" w:rsidRPr="00355BFB" w:rsidRDefault="003502BA" w:rsidP="003502BA">
            <w:pPr>
              <w:jc w:val="right"/>
            </w:pPr>
            <w:r w:rsidRPr="00355BFB">
              <w:t>0.00</w:t>
            </w:r>
          </w:p>
        </w:tc>
      </w:tr>
      <w:tr w:rsidR="003502BA" w:rsidRPr="00355BFB" w14:paraId="0A7E5898" w14:textId="77777777" w:rsidTr="005A5598">
        <w:trPr>
          <w:trHeight w:val="242"/>
        </w:trPr>
        <w:tc>
          <w:tcPr>
            <w:tcW w:w="807" w:type="dxa"/>
          </w:tcPr>
          <w:p w14:paraId="1BE869B2" w14:textId="77777777" w:rsidR="003502BA" w:rsidRPr="00355BFB" w:rsidRDefault="003502BA" w:rsidP="003502BA">
            <w:pPr>
              <w:jc w:val="right"/>
              <w:rPr>
                <w:b/>
                <w:bCs/>
              </w:rPr>
            </w:pPr>
          </w:p>
        </w:tc>
        <w:tc>
          <w:tcPr>
            <w:tcW w:w="4149" w:type="dxa"/>
            <w:gridSpan w:val="2"/>
          </w:tcPr>
          <w:p w14:paraId="3E2B8ECE" w14:textId="37A12287" w:rsidR="003502BA" w:rsidRPr="00355BFB" w:rsidRDefault="003502BA" w:rsidP="003502BA">
            <w:pPr>
              <w:rPr>
                <w:bCs/>
              </w:rPr>
            </w:pPr>
            <w:r w:rsidRPr="00355BFB">
              <w:rPr>
                <w:bCs/>
              </w:rPr>
              <w:t>Malenjor Diversion</w:t>
            </w:r>
          </w:p>
        </w:tc>
        <w:tc>
          <w:tcPr>
            <w:tcW w:w="1341" w:type="dxa"/>
            <w:gridSpan w:val="2"/>
            <w:vAlign w:val="bottom"/>
          </w:tcPr>
          <w:p w14:paraId="28125712" w14:textId="1609C01F" w:rsidR="003502BA" w:rsidRPr="00355BFB" w:rsidRDefault="003502BA" w:rsidP="003502BA">
            <w:pPr>
              <w:jc w:val="right"/>
              <w:rPr>
                <w:bCs/>
              </w:rPr>
            </w:pPr>
            <w:r w:rsidRPr="00355BFB">
              <w:rPr>
                <w:bCs/>
              </w:rPr>
              <w:t>4.72</w:t>
            </w:r>
          </w:p>
        </w:tc>
        <w:tc>
          <w:tcPr>
            <w:tcW w:w="1389" w:type="dxa"/>
            <w:gridSpan w:val="2"/>
            <w:vAlign w:val="bottom"/>
          </w:tcPr>
          <w:p w14:paraId="62A30609" w14:textId="677CBE59" w:rsidR="003502BA" w:rsidRPr="00355BFB" w:rsidRDefault="003502BA" w:rsidP="003502BA">
            <w:pPr>
              <w:jc w:val="right"/>
              <w:rPr>
                <w:bCs/>
              </w:rPr>
            </w:pPr>
            <w:r w:rsidRPr="00355BFB">
              <w:t>0.00</w:t>
            </w:r>
          </w:p>
        </w:tc>
        <w:tc>
          <w:tcPr>
            <w:tcW w:w="2035" w:type="dxa"/>
            <w:gridSpan w:val="2"/>
            <w:vAlign w:val="bottom"/>
          </w:tcPr>
          <w:p w14:paraId="232B5F76" w14:textId="379F4575" w:rsidR="003502BA" w:rsidRPr="00355BFB" w:rsidRDefault="003502BA" w:rsidP="003502BA">
            <w:pPr>
              <w:jc w:val="right"/>
              <w:rPr>
                <w:bCs/>
              </w:rPr>
            </w:pPr>
            <w:r w:rsidRPr="00355BFB">
              <w:t>0.00</w:t>
            </w:r>
          </w:p>
        </w:tc>
        <w:tc>
          <w:tcPr>
            <w:tcW w:w="1337" w:type="dxa"/>
            <w:gridSpan w:val="2"/>
            <w:vAlign w:val="bottom"/>
          </w:tcPr>
          <w:p w14:paraId="51FA03B0" w14:textId="74386D45" w:rsidR="003502BA" w:rsidRPr="00355BFB" w:rsidRDefault="003502BA" w:rsidP="003502BA">
            <w:pPr>
              <w:jc w:val="right"/>
              <w:rPr>
                <w:bCs/>
              </w:rPr>
            </w:pPr>
            <w:r w:rsidRPr="00355BFB">
              <w:t>0.00</w:t>
            </w:r>
          </w:p>
        </w:tc>
        <w:tc>
          <w:tcPr>
            <w:tcW w:w="1356" w:type="dxa"/>
            <w:gridSpan w:val="2"/>
            <w:vAlign w:val="bottom"/>
          </w:tcPr>
          <w:p w14:paraId="7F6C5E43" w14:textId="75381998" w:rsidR="003502BA" w:rsidRPr="00355BFB" w:rsidRDefault="003502BA" w:rsidP="003502BA">
            <w:pPr>
              <w:jc w:val="right"/>
            </w:pPr>
            <w:r w:rsidRPr="00355BFB">
              <w:t>4,2</w:t>
            </w:r>
            <w:r w:rsidR="003E4C7E">
              <w:t>14.96</w:t>
            </w:r>
          </w:p>
        </w:tc>
        <w:tc>
          <w:tcPr>
            <w:tcW w:w="1536" w:type="dxa"/>
            <w:vAlign w:val="bottom"/>
          </w:tcPr>
          <w:p w14:paraId="7B691CAF" w14:textId="32A4DE3B" w:rsidR="003502BA" w:rsidRPr="00355BFB" w:rsidRDefault="003502BA" w:rsidP="003502BA">
            <w:pPr>
              <w:jc w:val="right"/>
            </w:pPr>
            <w:r w:rsidRPr="00355BFB">
              <w:t>(-) 100.00</w:t>
            </w:r>
          </w:p>
        </w:tc>
      </w:tr>
      <w:tr w:rsidR="0016058B" w:rsidRPr="00355BFB" w14:paraId="412F0C91" w14:textId="77777777" w:rsidTr="005A5598">
        <w:trPr>
          <w:trHeight w:val="242"/>
        </w:trPr>
        <w:tc>
          <w:tcPr>
            <w:tcW w:w="807" w:type="dxa"/>
          </w:tcPr>
          <w:p w14:paraId="40CD3279" w14:textId="77777777" w:rsidR="0016058B" w:rsidRPr="00355BFB" w:rsidRDefault="0016058B" w:rsidP="0016058B">
            <w:pPr>
              <w:jc w:val="right"/>
              <w:rPr>
                <w:b/>
                <w:bCs/>
              </w:rPr>
            </w:pPr>
          </w:p>
        </w:tc>
        <w:tc>
          <w:tcPr>
            <w:tcW w:w="4149" w:type="dxa"/>
            <w:gridSpan w:val="2"/>
          </w:tcPr>
          <w:p w14:paraId="1B162666" w14:textId="7F8E8A28" w:rsidR="0016058B" w:rsidRPr="00355BFB" w:rsidRDefault="0016058B" w:rsidP="0016058B">
            <w:pPr>
              <w:rPr>
                <w:bCs/>
              </w:rPr>
            </w:pPr>
            <w:r w:rsidRPr="00355BFB">
              <w:rPr>
                <w:bCs/>
              </w:rPr>
              <w:t>karrekote anticut cum causeway</w:t>
            </w:r>
          </w:p>
        </w:tc>
        <w:tc>
          <w:tcPr>
            <w:tcW w:w="1341" w:type="dxa"/>
            <w:gridSpan w:val="2"/>
            <w:vAlign w:val="bottom"/>
          </w:tcPr>
          <w:p w14:paraId="3BCBD3BF" w14:textId="1A571B01" w:rsidR="0016058B" w:rsidRPr="00355BFB" w:rsidRDefault="0016058B" w:rsidP="0016058B">
            <w:pPr>
              <w:jc w:val="right"/>
              <w:rPr>
                <w:bCs/>
              </w:rPr>
            </w:pPr>
            <w:r w:rsidRPr="00355BFB">
              <w:rPr>
                <w:bCs/>
              </w:rPr>
              <w:t>0.00</w:t>
            </w:r>
          </w:p>
        </w:tc>
        <w:tc>
          <w:tcPr>
            <w:tcW w:w="1389" w:type="dxa"/>
            <w:gridSpan w:val="2"/>
            <w:vAlign w:val="bottom"/>
          </w:tcPr>
          <w:p w14:paraId="1587252D" w14:textId="1AB3B7FA" w:rsidR="0016058B" w:rsidRPr="00355BFB" w:rsidRDefault="0016058B" w:rsidP="0016058B">
            <w:pPr>
              <w:jc w:val="right"/>
            </w:pPr>
            <w:r w:rsidRPr="00355BFB">
              <w:rPr>
                <w:bCs/>
              </w:rPr>
              <w:t>0.09</w:t>
            </w:r>
          </w:p>
        </w:tc>
        <w:tc>
          <w:tcPr>
            <w:tcW w:w="2035" w:type="dxa"/>
            <w:gridSpan w:val="2"/>
            <w:vAlign w:val="bottom"/>
          </w:tcPr>
          <w:p w14:paraId="7CA9DA34" w14:textId="7BA5B7A6" w:rsidR="0016058B" w:rsidRPr="00355BFB" w:rsidRDefault="0016058B" w:rsidP="0016058B">
            <w:pPr>
              <w:jc w:val="right"/>
            </w:pPr>
            <w:r w:rsidRPr="00355BFB">
              <w:rPr>
                <w:bCs/>
              </w:rPr>
              <w:t>0.00</w:t>
            </w:r>
          </w:p>
        </w:tc>
        <w:tc>
          <w:tcPr>
            <w:tcW w:w="1337" w:type="dxa"/>
            <w:gridSpan w:val="2"/>
            <w:vAlign w:val="bottom"/>
          </w:tcPr>
          <w:p w14:paraId="1B24F933" w14:textId="1F836699" w:rsidR="0016058B" w:rsidRPr="00355BFB" w:rsidRDefault="0016058B" w:rsidP="0016058B">
            <w:pPr>
              <w:jc w:val="right"/>
            </w:pPr>
            <w:r w:rsidRPr="00355BFB">
              <w:rPr>
                <w:bCs/>
              </w:rPr>
              <w:t>0.09</w:t>
            </w:r>
          </w:p>
        </w:tc>
        <w:tc>
          <w:tcPr>
            <w:tcW w:w="1356" w:type="dxa"/>
            <w:gridSpan w:val="2"/>
            <w:vAlign w:val="bottom"/>
          </w:tcPr>
          <w:p w14:paraId="7478DA30" w14:textId="0F03C8D6" w:rsidR="0016058B" w:rsidRPr="00355BFB" w:rsidRDefault="0016058B" w:rsidP="0016058B">
            <w:pPr>
              <w:jc w:val="right"/>
            </w:pPr>
            <w:r w:rsidRPr="00355BFB">
              <w:t>0.09</w:t>
            </w:r>
          </w:p>
        </w:tc>
        <w:tc>
          <w:tcPr>
            <w:tcW w:w="1536" w:type="dxa"/>
            <w:vAlign w:val="bottom"/>
          </w:tcPr>
          <w:p w14:paraId="5B575A46" w14:textId="1F3C77A3" w:rsidR="0016058B" w:rsidRPr="00355BFB" w:rsidRDefault="0016058B" w:rsidP="0016058B">
            <w:pPr>
              <w:jc w:val="right"/>
            </w:pPr>
            <w:r w:rsidRPr="00355BFB">
              <w:t>(+) 100.00</w:t>
            </w:r>
          </w:p>
        </w:tc>
      </w:tr>
      <w:tr w:rsidR="0016058B" w:rsidRPr="00355BFB" w14:paraId="549EF179" w14:textId="77777777" w:rsidTr="005A5598">
        <w:trPr>
          <w:trHeight w:val="242"/>
        </w:trPr>
        <w:tc>
          <w:tcPr>
            <w:tcW w:w="807" w:type="dxa"/>
          </w:tcPr>
          <w:p w14:paraId="11E87BC6" w14:textId="77777777" w:rsidR="0016058B" w:rsidRPr="00355BFB" w:rsidRDefault="0016058B" w:rsidP="0016058B">
            <w:pPr>
              <w:jc w:val="right"/>
              <w:rPr>
                <w:b/>
                <w:bCs/>
              </w:rPr>
            </w:pPr>
          </w:p>
        </w:tc>
        <w:tc>
          <w:tcPr>
            <w:tcW w:w="4149" w:type="dxa"/>
            <w:gridSpan w:val="2"/>
          </w:tcPr>
          <w:p w14:paraId="1EE10CE9" w14:textId="70A29FDF" w:rsidR="0016058B" w:rsidRPr="00355BFB" w:rsidRDefault="0016058B" w:rsidP="0016058B">
            <w:pPr>
              <w:rPr>
                <w:bCs/>
              </w:rPr>
            </w:pPr>
            <w:r w:rsidRPr="00355BFB">
              <w:rPr>
                <w:bCs/>
              </w:rPr>
              <w:t>Geranalla Tank</w:t>
            </w:r>
          </w:p>
        </w:tc>
        <w:tc>
          <w:tcPr>
            <w:tcW w:w="1341" w:type="dxa"/>
            <w:gridSpan w:val="2"/>
            <w:vAlign w:val="bottom"/>
          </w:tcPr>
          <w:p w14:paraId="3AB9000A" w14:textId="29DC23F3" w:rsidR="0016058B" w:rsidRPr="00355BFB" w:rsidRDefault="0016058B" w:rsidP="0016058B">
            <w:pPr>
              <w:jc w:val="right"/>
              <w:rPr>
                <w:bCs/>
              </w:rPr>
            </w:pPr>
            <w:r w:rsidRPr="00355BFB">
              <w:rPr>
                <w:bCs/>
              </w:rPr>
              <w:t>110.85</w:t>
            </w:r>
          </w:p>
        </w:tc>
        <w:tc>
          <w:tcPr>
            <w:tcW w:w="1389" w:type="dxa"/>
            <w:gridSpan w:val="2"/>
            <w:vAlign w:val="bottom"/>
          </w:tcPr>
          <w:p w14:paraId="66435EB7" w14:textId="7D5BF784" w:rsidR="0016058B" w:rsidRPr="00355BFB" w:rsidRDefault="0016058B" w:rsidP="0016058B">
            <w:pPr>
              <w:jc w:val="right"/>
              <w:rPr>
                <w:bCs/>
              </w:rPr>
            </w:pPr>
            <w:r w:rsidRPr="00355BFB">
              <w:t>0.00</w:t>
            </w:r>
          </w:p>
        </w:tc>
        <w:tc>
          <w:tcPr>
            <w:tcW w:w="2035" w:type="dxa"/>
            <w:gridSpan w:val="2"/>
            <w:vAlign w:val="bottom"/>
          </w:tcPr>
          <w:p w14:paraId="41957F94" w14:textId="4C3385C7" w:rsidR="0016058B" w:rsidRPr="00355BFB" w:rsidRDefault="0016058B" w:rsidP="0016058B">
            <w:pPr>
              <w:jc w:val="right"/>
              <w:rPr>
                <w:bCs/>
              </w:rPr>
            </w:pPr>
            <w:r w:rsidRPr="00355BFB">
              <w:t>0.00</w:t>
            </w:r>
          </w:p>
        </w:tc>
        <w:tc>
          <w:tcPr>
            <w:tcW w:w="1337" w:type="dxa"/>
            <w:gridSpan w:val="2"/>
            <w:vAlign w:val="bottom"/>
          </w:tcPr>
          <w:p w14:paraId="1F4C163A" w14:textId="6FA002D3" w:rsidR="0016058B" w:rsidRPr="00355BFB" w:rsidRDefault="0016058B" w:rsidP="0016058B">
            <w:pPr>
              <w:jc w:val="right"/>
              <w:rPr>
                <w:bCs/>
              </w:rPr>
            </w:pPr>
            <w:r w:rsidRPr="00355BFB">
              <w:t>0.00</w:t>
            </w:r>
          </w:p>
        </w:tc>
        <w:tc>
          <w:tcPr>
            <w:tcW w:w="1356" w:type="dxa"/>
            <w:gridSpan w:val="2"/>
            <w:vAlign w:val="bottom"/>
          </w:tcPr>
          <w:p w14:paraId="44FD7128" w14:textId="68994931" w:rsidR="0016058B" w:rsidRPr="00355BFB" w:rsidRDefault="0016058B" w:rsidP="0016058B">
            <w:pPr>
              <w:jc w:val="right"/>
            </w:pPr>
            <w:r w:rsidRPr="00355BFB">
              <w:t>463.17</w:t>
            </w:r>
          </w:p>
        </w:tc>
        <w:tc>
          <w:tcPr>
            <w:tcW w:w="1536" w:type="dxa"/>
            <w:vAlign w:val="bottom"/>
          </w:tcPr>
          <w:p w14:paraId="49EAED50" w14:textId="5B99D668" w:rsidR="0016058B" w:rsidRPr="00355BFB" w:rsidRDefault="0016058B" w:rsidP="0016058B">
            <w:pPr>
              <w:jc w:val="right"/>
            </w:pPr>
            <w:r w:rsidRPr="00355BFB">
              <w:t>(-) 100.00</w:t>
            </w:r>
          </w:p>
        </w:tc>
      </w:tr>
      <w:tr w:rsidR="0016058B" w:rsidRPr="00355BFB" w14:paraId="2AB7F31D" w14:textId="77777777" w:rsidTr="005A5598">
        <w:trPr>
          <w:trHeight w:val="242"/>
        </w:trPr>
        <w:tc>
          <w:tcPr>
            <w:tcW w:w="807" w:type="dxa"/>
          </w:tcPr>
          <w:p w14:paraId="68B48C53" w14:textId="77777777" w:rsidR="0016058B" w:rsidRPr="00355BFB" w:rsidRDefault="0016058B" w:rsidP="0016058B">
            <w:pPr>
              <w:jc w:val="right"/>
              <w:rPr>
                <w:b/>
                <w:bCs/>
              </w:rPr>
            </w:pPr>
          </w:p>
        </w:tc>
        <w:tc>
          <w:tcPr>
            <w:tcW w:w="4149" w:type="dxa"/>
            <w:gridSpan w:val="2"/>
          </w:tcPr>
          <w:p w14:paraId="71784ADA" w14:textId="6DF66E35" w:rsidR="0016058B" w:rsidRPr="00355BFB" w:rsidRDefault="0016058B" w:rsidP="0016058B">
            <w:pPr>
              <w:rPr>
                <w:bCs/>
              </w:rPr>
            </w:pPr>
            <w:r w:rsidRPr="00355BFB">
              <w:rPr>
                <w:bCs/>
              </w:rPr>
              <w:t xml:space="preserve">SusdegaVyapvartanYojna </w:t>
            </w:r>
          </w:p>
        </w:tc>
        <w:tc>
          <w:tcPr>
            <w:tcW w:w="1341" w:type="dxa"/>
            <w:gridSpan w:val="2"/>
            <w:vAlign w:val="bottom"/>
          </w:tcPr>
          <w:p w14:paraId="2EDC9351" w14:textId="21EEDCD2" w:rsidR="0016058B" w:rsidRPr="00355BFB" w:rsidRDefault="0016058B" w:rsidP="0016058B">
            <w:pPr>
              <w:jc w:val="right"/>
              <w:rPr>
                <w:bCs/>
              </w:rPr>
            </w:pPr>
            <w:r w:rsidRPr="00355BFB">
              <w:rPr>
                <w:bCs/>
              </w:rPr>
              <w:t>180.77</w:t>
            </w:r>
          </w:p>
        </w:tc>
        <w:tc>
          <w:tcPr>
            <w:tcW w:w="1389" w:type="dxa"/>
            <w:gridSpan w:val="2"/>
            <w:vAlign w:val="bottom"/>
          </w:tcPr>
          <w:p w14:paraId="5F0C69A8" w14:textId="639A179D" w:rsidR="0016058B" w:rsidRPr="00355BFB" w:rsidRDefault="0016058B" w:rsidP="0016058B">
            <w:pPr>
              <w:jc w:val="right"/>
            </w:pPr>
            <w:r w:rsidRPr="00355BFB">
              <w:rPr>
                <w:bCs/>
              </w:rPr>
              <w:t>198.51</w:t>
            </w:r>
          </w:p>
        </w:tc>
        <w:tc>
          <w:tcPr>
            <w:tcW w:w="2035" w:type="dxa"/>
            <w:gridSpan w:val="2"/>
            <w:vAlign w:val="bottom"/>
          </w:tcPr>
          <w:p w14:paraId="7A3E4D0F" w14:textId="2988CC23" w:rsidR="0016058B" w:rsidRPr="00355BFB" w:rsidRDefault="0016058B" w:rsidP="0016058B">
            <w:pPr>
              <w:jc w:val="right"/>
            </w:pPr>
            <w:r w:rsidRPr="00355BFB">
              <w:rPr>
                <w:bCs/>
              </w:rPr>
              <w:t>0.00</w:t>
            </w:r>
          </w:p>
        </w:tc>
        <w:tc>
          <w:tcPr>
            <w:tcW w:w="1337" w:type="dxa"/>
            <w:gridSpan w:val="2"/>
            <w:vAlign w:val="bottom"/>
          </w:tcPr>
          <w:p w14:paraId="431F4264" w14:textId="000C15FD" w:rsidR="0016058B" w:rsidRPr="00355BFB" w:rsidRDefault="0016058B" w:rsidP="0016058B">
            <w:pPr>
              <w:jc w:val="right"/>
            </w:pPr>
            <w:r w:rsidRPr="00355BFB">
              <w:rPr>
                <w:bCs/>
              </w:rPr>
              <w:t>198.51</w:t>
            </w:r>
          </w:p>
        </w:tc>
        <w:tc>
          <w:tcPr>
            <w:tcW w:w="1356" w:type="dxa"/>
            <w:gridSpan w:val="2"/>
            <w:vAlign w:val="bottom"/>
          </w:tcPr>
          <w:p w14:paraId="2142DF9B" w14:textId="6AB43205" w:rsidR="0016058B" w:rsidRPr="00355BFB" w:rsidRDefault="0016058B" w:rsidP="0016058B">
            <w:pPr>
              <w:jc w:val="right"/>
            </w:pPr>
            <w:r w:rsidRPr="00355BFB">
              <w:t>379.28</w:t>
            </w:r>
          </w:p>
        </w:tc>
        <w:tc>
          <w:tcPr>
            <w:tcW w:w="1536" w:type="dxa"/>
            <w:vAlign w:val="bottom"/>
          </w:tcPr>
          <w:p w14:paraId="1D88F8A7" w14:textId="1DEFE2FB" w:rsidR="0016058B" w:rsidRPr="00355BFB" w:rsidRDefault="0016058B" w:rsidP="0016058B">
            <w:pPr>
              <w:jc w:val="right"/>
            </w:pPr>
            <w:r w:rsidRPr="00355BFB">
              <w:t>(+) 9.81</w:t>
            </w:r>
          </w:p>
        </w:tc>
      </w:tr>
      <w:tr w:rsidR="0016058B" w:rsidRPr="00355BFB" w14:paraId="314C999F" w14:textId="77777777" w:rsidTr="005A5598">
        <w:trPr>
          <w:trHeight w:val="242"/>
        </w:trPr>
        <w:tc>
          <w:tcPr>
            <w:tcW w:w="807" w:type="dxa"/>
          </w:tcPr>
          <w:p w14:paraId="1583DBA3" w14:textId="77777777" w:rsidR="0016058B" w:rsidRPr="00355BFB" w:rsidRDefault="0016058B" w:rsidP="0016058B">
            <w:pPr>
              <w:jc w:val="right"/>
              <w:rPr>
                <w:b/>
                <w:bCs/>
              </w:rPr>
            </w:pPr>
          </w:p>
        </w:tc>
        <w:tc>
          <w:tcPr>
            <w:tcW w:w="4149" w:type="dxa"/>
            <w:gridSpan w:val="2"/>
          </w:tcPr>
          <w:p w14:paraId="7E8DB5D5" w14:textId="62AE3629" w:rsidR="0016058B" w:rsidRPr="00355BFB" w:rsidRDefault="0016058B" w:rsidP="0016058B">
            <w:pPr>
              <w:rPr>
                <w:bCs/>
              </w:rPr>
            </w:pPr>
            <w:r w:rsidRPr="00355BFB">
              <w:rPr>
                <w:bCs/>
              </w:rPr>
              <w:t xml:space="preserve">Dharampur Dam </w:t>
            </w:r>
          </w:p>
        </w:tc>
        <w:tc>
          <w:tcPr>
            <w:tcW w:w="1341" w:type="dxa"/>
            <w:gridSpan w:val="2"/>
            <w:vAlign w:val="bottom"/>
          </w:tcPr>
          <w:p w14:paraId="1D85A05F" w14:textId="5060B516" w:rsidR="0016058B" w:rsidRPr="00355BFB" w:rsidRDefault="0016058B" w:rsidP="0016058B">
            <w:pPr>
              <w:jc w:val="right"/>
              <w:rPr>
                <w:bCs/>
              </w:rPr>
            </w:pPr>
            <w:r w:rsidRPr="00355BFB">
              <w:rPr>
                <w:bCs/>
              </w:rPr>
              <w:t>5.00</w:t>
            </w:r>
          </w:p>
        </w:tc>
        <w:tc>
          <w:tcPr>
            <w:tcW w:w="1389" w:type="dxa"/>
            <w:gridSpan w:val="2"/>
            <w:vAlign w:val="bottom"/>
          </w:tcPr>
          <w:p w14:paraId="2A6616E2" w14:textId="290FDFF1" w:rsidR="0016058B" w:rsidRPr="00355BFB" w:rsidRDefault="0016058B" w:rsidP="0016058B">
            <w:pPr>
              <w:jc w:val="right"/>
              <w:rPr>
                <w:bCs/>
              </w:rPr>
            </w:pPr>
            <w:r w:rsidRPr="00355BFB">
              <w:t>0.00</w:t>
            </w:r>
          </w:p>
        </w:tc>
        <w:tc>
          <w:tcPr>
            <w:tcW w:w="2035" w:type="dxa"/>
            <w:gridSpan w:val="2"/>
            <w:vAlign w:val="bottom"/>
          </w:tcPr>
          <w:p w14:paraId="2988A2B0" w14:textId="610ED6F2" w:rsidR="0016058B" w:rsidRPr="00355BFB" w:rsidRDefault="0016058B" w:rsidP="0016058B">
            <w:pPr>
              <w:jc w:val="right"/>
              <w:rPr>
                <w:bCs/>
              </w:rPr>
            </w:pPr>
            <w:r w:rsidRPr="00355BFB">
              <w:t>0.00</w:t>
            </w:r>
          </w:p>
        </w:tc>
        <w:tc>
          <w:tcPr>
            <w:tcW w:w="1337" w:type="dxa"/>
            <w:gridSpan w:val="2"/>
            <w:vAlign w:val="bottom"/>
          </w:tcPr>
          <w:p w14:paraId="79D5F175" w14:textId="1158FD2D" w:rsidR="0016058B" w:rsidRPr="00355BFB" w:rsidRDefault="0016058B" w:rsidP="0016058B">
            <w:pPr>
              <w:jc w:val="right"/>
              <w:rPr>
                <w:bCs/>
              </w:rPr>
            </w:pPr>
            <w:r w:rsidRPr="00355BFB">
              <w:t>0.00</w:t>
            </w:r>
          </w:p>
        </w:tc>
        <w:tc>
          <w:tcPr>
            <w:tcW w:w="1356" w:type="dxa"/>
            <w:gridSpan w:val="2"/>
            <w:vAlign w:val="bottom"/>
          </w:tcPr>
          <w:p w14:paraId="1F9D0633" w14:textId="1DF5531C" w:rsidR="0016058B" w:rsidRPr="00355BFB" w:rsidRDefault="0016058B" w:rsidP="0016058B">
            <w:pPr>
              <w:jc w:val="right"/>
            </w:pPr>
            <w:r w:rsidRPr="00355BFB">
              <w:t>5.00</w:t>
            </w:r>
          </w:p>
        </w:tc>
        <w:tc>
          <w:tcPr>
            <w:tcW w:w="1536" w:type="dxa"/>
            <w:vAlign w:val="bottom"/>
          </w:tcPr>
          <w:p w14:paraId="66038D32" w14:textId="67820FA5" w:rsidR="0016058B" w:rsidRPr="00355BFB" w:rsidRDefault="0016058B" w:rsidP="0016058B">
            <w:pPr>
              <w:jc w:val="right"/>
            </w:pPr>
            <w:r w:rsidRPr="00355BFB">
              <w:t>(-) 100.00</w:t>
            </w:r>
          </w:p>
        </w:tc>
      </w:tr>
      <w:tr w:rsidR="0016058B" w:rsidRPr="00355BFB" w14:paraId="64F71D04" w14:textId="77777777" w:rsidTr="005A5598">
        <w:trPr>
          <w:trHeight w:val="242"/>
        </w:trPr>
        <w:tc>
          <w:tcPr>
            <w:tcW w:w="807" w:type="dxa"/>
          </w:tcPr>
          <w:p w14:paraId="0EB3A528" w14:textId="77777777" w:rsidR="0016058B" w:rsidRPr="00355BFB" w:rsidRDefault="0016058B" w:rsidP="0016058B">
            <w:pPr>
              <w:jc w:val="right"/>
              <w:rPr>
                <w:b/>
                <w:bCs/>
              </w:rPr>
            </w:pPr>
          </w:p>
        </w:tc>
        <w:tc>
          <w:tcPr>
            <w:tcW w:w="4149" w:type="dxa"/>
            <w:gridSpan w:val="2"/>
          </w:tcPr>
          <w:p w14:paraId="1CD3A3E9" w14:textId="77210129" w:rsidR="0016058B" w:rsidRPr="00355BFB" w:rsidRDefault="0016058B" w:rsidP="0016058B">
            <w:pPr>
              <w:rPr>
                <w:bCs/>
              </w:rPr>
            </w:pPr>
            <w:r w:rsidRPr="00355BFB">
              <w:rPr>
                <w:bCs/>
              </w:rPr>
              <w:t xml:space="preserve">Kalipur Diversion </w:t>
            </w:r>
          </w:p>
        </w:tc>
        <w:tc>
          <w:tcPr>
            <w:tcW w:w="1341" w:type="dxa"/>
            <w:gridSpan w:val="2"/>
            <w:vAlign w:val="bottom"/>
          </w:tcPr>
          <w:p w14:paraId="7E43D3D8" w14:textId="48367DFA" w:rsidR="0016058B" w:rsidRPr="00355BFB" w:rsidRDefault="0016058B" w:rsidP="0016058B">
            <w:pPr>
              <w:jc w:val="right"/>
              <w:rPr>
                <w:bCs/>
              </w:rPr>
            </w:pPr>
            <w:r w:rsidRPr="00355BFB">
              <w:rPr>
                <w:bCs/>
              </w:rPr>
              <w:t>51.20</w:t>
            </w:r>
          </w:p>
        </w:tc>
        <w:tc>
          <w:tcPr>
            <w:tcW w:w="1389" w:type="dxa"/>
            <w:gridSpan w:val="2"/>
            <w:vAlign w:val="bottom"/>
          </w:tcPr>
          <w:p w14:paraId="0B22FA23" w14:textId="6D8BB1DD" w:rsidR="0016058B" w:rsidRPr="00355BFB" w:rsidRDefault="0016058B" w:rsidP="0016058B">
            <w:pPr>
              <w:jc w:val="right"/>
            </w:pPr>
            <w:r w:rsidRPr="00355BFB">
              <w:rPr>
                <w:bCs/>
              </w:rPr>
              <w:t>9.99</w:t>
            </w:r>
          </w:p>
        </w:tc>
        <w:tc>
          <w:tcPr>
            <w:tcW w:w="2035" w:type="dxa"/>
            <w:gridSpan w:val="2"/>
            <w:vAlign w:val="bottom"/>
          </w:tcPr>
          <w:p w14:paraId="57E2BD25" w14:textId="23336785" w:rsidR="0016058B" w:rsidRPr="00355BFB" w:rsidRDefault="0016058B" w:rsidP="0016058B">
            <w:pPr>
              <w:jc w:val="right"/>
            </w:pPr>
            <w:r w:rsidRPr="00355BFB">
              <w:rPr>
                <w:bCs/>
              </w:rPr>
              <w:t>0.00</w:t>
            </w:r>
          </w:p>
        </w:tc>
        <w:tc>
          <w:tcPr>
            <w:tcW w:w="1337" w:type="dxa"/>
            <w:gridSpan w:val="2"/>
            <w:vAlign w:val="bottom"/>
          </w:tcPr>
          <w:p w14:paraId="307F29A1" w14:textId="06171317" w:rsidR="0016058B" w:rsidRPr="00355BFB" w:rsidRDefault="0016058B" w:rsidP="0016058B">
            <w:pPr>
              <w:jc w:val="right"/>
            </w:pPr>
            <w:r w:rsidRPr="00355BFB">
              <w:rPr>
                <w:bCs/>
              </w:rPr>
              <w:t>9.99</w:t>
            </w:r>
          </w:p>
        </w:tc>
        <w:tc>
          <w:tcPr>
            <w:tcW w:w="1356" w:type="dxa"/>
            <w:gridSpan w:val="2"/>
            <w:vAlign w:val="bottom"/>
          </w:tcPr>
          <w:p w14:paraId="196CE2A0" w14:textId="3E440E8E" w:rsidR="0016058B" w:rsidRPr="00355BFB" w:rsidRDefault="0016058B" w:rsidP="0016058B">
            <w:pPr>
              <w:jc w:val="right"/>
            </w:pPr>
            <w:r w:rsidRPr="00355BFB">
              <w:t>61.19</w:t>
            </w:r>
          </w:p>
        </w:tc>
        <w:tc>
          <w:tcPr>
            <w:tcW w:w="1536" w:type="dxa"/>
            <w:vAlign w:val="bottom"/>
          </w:tcPr>
          <w:p w14:paraId="013EE580" w14:textId="53EF3613" w:rsidR="0016058B" w:rsidRPr="00355BFB" w:rsidRDefault="0016058B" w:rsidP="0016058B">
            <w:pPr>
              <w:jc w:val="right"/>
            </w:pPr>
            <w:r w:rsidRPr="00355BFB">
              <w:t>(-) 80.49</w:t>
            </w:r>
          </w:p>
        </w:tc>
      </w:tr>
      <w:tr w:rsidR="0016058B" w:rsidRPr="00355BFB" w14:paraId="0934056F" w14:textId="77777777" w:rsidTr="005A5598">
        <w:trPr>
          <w:trHeight w:val="242"/>
        </w:trPr>
        <w:tc>
          <w:tcPr>
            <w:tcW w:w="807" w:type="dxa"/>
          </w:tcPr>
          <w:p w14:paraId="7505A5A4" w14:textId="77777777" w:rsidR="0016058B" w:rsidRPr="00355BFB" w:rsidRDefault="0016058B" w:rsidP="0016058B">
            <w:pPr>
              <w:jc w:val="right"/>
              <w:rPr>
                <w:b/>
                <w:bCs/>
              </w:rPr>
            </w:pPr>
          </w:p>
        </w:tc>
        <w:tc>
          <w:tcPr>
            <w:tcW w:w="4149" w:type="dxa"/>
            <w:gridSpan w:val="2"/>
          </w:tcPr>
          <w:p w14:paraId="74B0781D" w14:textId="46ADFF58" w:rsidR="0016058B" w:rsidRPr="00355BFB" w:rsidRDefault="0016058B" w:rsidP="0016058B">
            <w:pPr>
              <w:rPr>
                <w:bCs/>
              </w:rPr>
            </w:pPr>
            <w:r w:rsidRPr="00355BFB">
              <w:rPr>
                <w:bCs/>
              </w:rPr>
              <w:t xml:space="preserve">Alga Diversion </w:t>
            </w:r>
          </w:p>
        </w:tc>
        <w:tc>
          <w:tcPr>
            <w:tcW w:w="1341" w:type="dxa"/>
            <w:gridSpan w:val="2"/>
            <w:vAlign w:val="bottom"/>
          </w:tcPr>
          <w:p w14:paraId="30FCF456" w14:textId="1C29B4C1" w:rsidR="0016058B" w:rsidRPr="00355BFB" w:rsidRDefault="0016058B" w:rsidP="0016058B">
            <w:pPr>
              <w:jc w:val="right"/>
              <w:rPr>
                <w:bCs/>
              </w:rPr>
            </w:pPr>
            <w:r w:rsidRPr="00355BFB">
              <w:rPr>
                <w:bCs/>
              </w:rPr>
              <w:t>296.09</w:t>
            </w:r>
          </w:p>
        </w:tc>
        <w:tc>
          <w:tcPr>
            <w:tcW w:w="1389" w:type="dxa"/>
            <w:gridSpan w:val="2"/>
            <w:vAlign w:val="bottom"/>
          </w:tcPr>
          <w:p w14:paraId="73364E32" w14:textId="0708052B" w:rsidR="0016058B" w:rsidRPr="00355BFB" w:rsidRDefault="0016058B" w:rsidP="0016058B">
            <w:pPr>
              <w:jc w:val="right"/>
              <w:rPr>
                <w:bCs/>
              </w:rPr>
            </w:pPr>
            <w:r w:rsidRPr="00355BFB">
              <w:t>0.00</w:t>
            </w:r>
          </w:p>
        </w:tc>
        <w:tc>
          <w:tcPr>
            <w:tcW w:w="2035" w:type="dxa"/>
            <w:gridSpan w:val="2"/>
            <w:vAlign w:val="bottom"/>
          </w:tcPr>
          <w:p w14:paraId="0562D4E5" w14:textId="59BAE6CF" w:rsidR="0016058B" w:rsidRPr="00355BFB" w:rsidRDefault="0016058B" w:rsidP="0016058B">
            <w:pPr>
              <w:jc w:val="right"/>
              <w:rPr>
                <w:bCs/>
              </w:rPr>
            </w:pPr>
            <w:r w:rsidRPr="00355BFB">
              <w:t>0.00</w:t>
            </w:r>
          </w:p>
        </w:tc>
        <w:tc>
          <w:tcPr>
            <w:tcW w:w="1337" w:type="dxa"/>
            <w:gridSpan w:val="2"/>
            <w:vAlign w:val="bottom"/>
          </w:tcPr>
          <w:p w14:paraId="3B8E0B11" w14:textId="72358922" w:rsidR="0016058B" w:rsidRPr="00355BFB" w:rsidRDefault="0016058B" w:rsidP="0016058B">
            <w:pPr>
              <w:jc w:val="right"/>
              <w:rPr>
                <w:bCs/>
              </w:rPr>
            </w:pPr>
            <w:r w:rsidRPr="00355BFB">
              <w:t>0.00</w:t>
            </w:r>
          </w:p>
        </w:tc>
        <w:tc>
          <w:tcPr>
            <w:tcW w:w="1356" w:type="dxa"/>
            <w:gridSpan w:val="2"/>
            <w:vAlign w:val="bottom"/>
          </w:tcPr>
          <w:p w14:paraId="534B55A7" w14:textId="0ADAD9D0" w:rsidR="0016058B" w:rsidRPr="00355BFB" w:rsidRDefault="0016058B" w:rsidP="0016058B">
            <w:pPr>
              <w:jc w:val="right"/>
            </w:pPr>
            <w:r w:rsidRPr="00355BFB">
              <w:t>296.09</w:t>
            </w:r>
          </w:p>
        </w:tc>
        <w:tc>
          <w:tcPr>
            <w:tcW w:w="1536" w:type="dxa"/>
            <w:vAlign w:val="bottom"/>
          </w:tcPr>
          <w:p w14:paraId="0C21D6A4" w14:textId="08E2A8CD" w:rsidR="0016058B" w:rsidRPr="00355BFB" w:rsidRDefault="0016058B" w:rsidP="0016058B">
            <w:pPr>
              <w:jc w:val="right"/>
            </w:pPr>
            <w:r w:rsidRPr="00355BFB">
              <w:t>(-) 100.00</w:t>
            </w:r>
          </w:p>
        </w:tc>
      </w:tr>
      <w:tr w:rsidR="0016058B" w:rsidRPr="00355BFB" w14:paraId="398B95FA" w14:textId="77777777" w:rsidTr="005A5598">
        <w:trPr>
          <w:trHeight w:val="242"/>
        </w:trPr>
        <w:tc>
          <w:tcPr>
            <w:tcW w:w="807" w:type="dxa"/>
          </w:tcPr>
          <w:p w14:paraId="3F76EEAC" w14:textId="77777777" w:rsidR="0016058B" w:rsidRPr="00355BFB" w:rsidRDefault="0016058B" w:rsidP="0016058B">
            <w:pPr>
              <w:jc w:val="right"/>
              <w:rPr>
                <w:b/>
                <w:bCs/>
              </w:rPr>
            </w:pPr>
          </w:p>
        </w:tc>
        <w:tc>
          <w:tcPr>
            <w:tcW w:w="4149" w:type="dxa"/>
            <w:gridSpan w:val="2"/>
          </w:tcPr>
          <w:p w14:paraId="50AF0504" w14:textId="7A7288B3" w:rsidR="0016058B" w:rsidRPr="00355BFB" w:rsidRDefault="0016058B" w:rsidP="0016058B">
            <w:pPr>
              <w:rPr>
                <w:bCs/>
              </w:rPr>
            </w:pPr>
            <w:r w:rsidRPr="00355BFB">
              <w:rPr>
                <w:bCs/>
              </w:rPr>
              <w:t xml:space="preserve">Sailpatpar Diversion </w:t>
            </w:r>
          </w:p>
        </w:tc>
        <w:tc>
          <w:tcPr>
            <w:tcW w:w="1341" w:type="dxa"/>
            <w:gridSpan w:val="2"/>
            <w:vAlign w:val="bottom"/>
          </w:tcPr>
          <w:p w14:paraId="65603DB2" w14:textId="16F33F21" w:rsidR="0016058B" w:rsidRPr="00355BFB" w:rsidRDefault="0016058B" w:rsidP="0016058B">
            <w:pPr>
              <w:jc w:val="right"/>
              <w:rPr>
                <w:bCs/>
              </w:rPr>
            </w:pPr>
            <w:r w:rsidRPr="00355BFB">
              <w:rPr>
                <w:bCs/>
              </w:rPr>
              <w:t>9.75</w:t>
            </w:r>
          </w:p>
        </w:tc>
        <w:tc>
          <w:tcPr>
            <w:tcW w:w="1389" w:type="dxa"/>
            <w:gridSpan w:val="2"/>
            <w:vAlign w:val="bottom"/>
          </w:tcPr>
          <w:p w14:paraId="382BCE4D" w14:textId="0CC99175" w:rsidR="0016058B" w:rsidRPr="00355BFB" w:rsidRDefault="0016058B" w:rsidP="0016058B">
            <w:pPr>
              <w:jc w:val="right"/>
              <w:rPr>
                <w:bCs/>
              </w:rPr>
            </w:pPr>
            <w:r w:rsidRPr="00355BFB">
              <w:rPr>
                <w:bCs/>
              </w:rPr>
              <w:t>19.76</w:t>
            </w:r>
          </w:p>
        </w:tc>
        <w:tc>
          <w:tcPr>
            <w:tcW w:w="2035" w:type="dxa"/>
            <w:gridSpan w:val="2"/>
            <w:vAlign w:val="bottom"/>
          </w:tcPr>
          <w:p w14:paraId="03962463" w14:textId="2BDDFF62" w:rsidR="0016058B" w:rsidRPr="00355BFB" w:rsidRDefault="0016058B" w:rsidP="0016058B">
            <w:pPr>
              <w:jc w:val="right"/>
              <w:rPr>
                <w:bCs/>
              </w:rPr>
            </w:pPr>
            <w:r w:rsidRPr="00355BFB">
              <w:rPr>
                <w:bCs/>
              </w:rPr>
              <w:t>0.00</w:t>
            </w:r>
          </w:p>
        </w:tc>
        <w:tc>
          <w:tcPr>
            <w:tcW w:w="1337" w:type="dxa"/>
            <w:gridSpan w:val="2"/>
            <w:vAlign w:val="bottom"/>
          </w:tcPr>
          <w:p w14:paraId="31FE9739" w14:textId="7E9B302F" w:rsidR="0016058B" w:rsidRPr="00355BFB" w:rsidRDefault="0016058B" w:rsidP="0016058B">
            <w:pPr>
              <w:jc w:val="right"/>
              <w:rPr>
                <w:bCs/>
              </w:rPr>
            </w:pPr>
            <w:r w:rsidRPr="00355BFB">
              <w:rPr>
                <w:bCs/>
              </w:rPr>
              <w:t>19.76</w:t>
            </w:r>
          </w:p>
        </w:tc>
        <w:tc>
          <w:tcPr>
            <w:tcW w:w="1356" w:type="dxa"/>
            <w:gridSpan w:val="2"/>
            <w:vAlign w:val="bottom"/>
          </w:tcPr>
          <w:p w14:paraId="0EFC3476" w14:textId="22947642" w:rsidR="0016058B" w:rsidRPr="00355BFB" w:rsidRDefault="0016058B" w:rsidP="0016058B">
            <w:pPr>
              <w:jc w:val="right"/>
            </w:pPr>
            <w:r w:rsidRPr="00355BFB">
              <w:t>29.51</w:t>
            </w:r>
          </w:p>
        </w:tc>
        <w:tc>
          <w:tcPr>
            <w:tcW w:w="1536" w:type="dxa"/>
            <w:vAlign w:val="bottom"/>
          </w:tcPr>
          <w:p w14:paraId="7C7542AB" w14:textId="34898D21" w:rsidR="0016058B" w:rsidRPr="00355BFB" w:rsidRDefault="0016058B" w:rsidP="0016058B">
            <w:pPr>
              <w:jc w:val="right"/>
            </w:pPr>
            <w:r w:rsidRPr="00355BFB">
              <w:t>(+) 102.67</w:t>
            </w:r>
          </w:p>
        </w:tc>
      </w:tr>
    </w:tbl>
    <w:p w14:paraId="3A7C38DC" w14:textId="77777777" w:rsidR="0016058B" w:rsidRDefault="0016058B" w:rsidP="005A5598">
      <w:pPr>
        <w:jc w:val="center"/>
        <w:rPr>
          <w:b/>
        </w:rPr>
      </w:pPr>
    </w:p>
    <w:p w14:paraId="32139FBC" w14:textId="77777777" w:rsidR="0016058B" w:rsidRDefault="0016058B">
      <w:pPr>
        <w:rPr>
          <w:b/>
        </w:rPr>
      </w:pPr>
      <w:r>
        <w:rPr>
          <w:b/>
        </w:rPr>
        <w:br w:type="page"/>
      </w:r>
    </w:p>
    <w:p w14:paraId="5BB32A12" w14:textId="4A9E32E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361D068"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27"/>
        <w:gridCol w:w="24"/>
        <w:gridCol w:w="1271"/>
        <w:gridCol w:w="70"/>
        <w:gridCol w:w="1347"/>
        <w:gridCol w:w="42"/>
        <w:gridCol w:w="1927"/>
        <w:gridCol w:w="107"/>
        <w:gridCol w:w="1322"/>
        <w:gridCol w:w="15"/>
        <w:gridCol w:w="1341"/>
        <w:gridCol w:w="15"/>
        <w:gridCol w:w="1536"/>
      </w:tblGrid>
      <w:tr w:rsidR="00412AAE" w:rsidRPr="00355BFB" w14:paraId="1EBAAFFE" w14:textId="77777777" w:rsidTr="005A5598">
        <w:tc>
          <w:tcPr>
            <w:tcW w:w="4933" w:type="dxa"/>
            <w:gridSpan w:val="2"/>
            <w:vMerge w:val="restart"/>
            <w:vAlign w:val="center"/>
          </w:tcPr>
          <w:p w14:paraId="5A84CD6B" w14:textId="77777777" w:rsidR="005A5598" w:rsidRPr="00355BFB" w:rsidRDefault="005A5598" w:rsidP="008A4585">
            <w:pPr>
              <w:jc w:val="center"/>
              <w:rPr>
                <w:b/>
              </w:rPr>
            </w:pPr>
            <w:r w:rsidRPr="00355BFB">
              <w:rPr>
                <w:b/>
              </w:rPr>
              <w:t>Nature of Expenditure</w:t>
            </w:r>
          </w:p>
          <w:p w14:paraId="33C95F15" w14:textId="77777777" w:rsidR="005A5598" w:rsidRPr="00355BFB" w:rsidRDefault="005A5598" w:rsidP="008A4585">
            <w:pPr>
              <w:pStyle w:val="Header"/>
              <w:ind w:right="-274"/>
              <w:jc w:val="center"/>
              <w:rPr>
                <w:b/>
                <w:sz w:val="24"/>
                <w:szCs w:val="24"/>
              </w:rPr>
            </w:pPr>
          </w:p>
        </w:tc>
        <w:tc>
          <w:tcPr>
            <w:tcW w:w="1295" w:type="dxa"/>
            <w:gridSpan w:val="2"/>
            <w:vMerge w:val="restart"/>
          </w:tcPr>
          <w:p w14:paraId="4F5180F8"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04CD89DB"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5C2E4F47" w14:textId="35BDC938"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5" w:type="dxa"/>
            <w:gridSpan w:val="6"/>
          </w:tcPr>
          <w:p w14:paraId="77A443E3" w14:textId="04287416"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73CD4749" w14:textId="77777777" w:rsidR="005A5598" w:rsidRPr="00355BFB" w:rsidRDefault="005A5598" w:rsidP="008A4585">
            <w:pPr>
              <w:ind w:right="-134" w:hanging="18"/>
              <w:rPr>
                <w:b/>
              </w:rPr>
            </w:pPr>
            <w:r w:rsidRPr="00355BFB">
              <w:rPr>
                <w:b/>
              </w:rPr>
              <w:t>Expendi-</w:t>
            </w:r>
          </w:p>
          <w:p w14:paraId="2534A40C" w14:textId="77777777" w:rsidR="005A5598" w:rsidRPr="00355BFB" w:rsidRDefault="005A5598" w:rsidP="008A4585">
            <w:pPr>
              <w:ind w:right="-134" w:hanging="18"/>
              <w:rPr>
                <w:b/>
              </w:rPr>
            </w:pPr>
            <w:r w:rsidRPr="00355BFB">
              <w:rPr>
                <w:b/>
              </w:rPr>
              <w:t>ture to the end of</w:t>
            </w:r>
          </w:p>
          <w:p w14:paraId="6F8622D1" w14:textId="7C4C6E7B" w:rsidR="005A5598" w:rsidRPr="00355BFB" w:rsidRDefault="00B07282" w:rsidP="008A4585">
            <w:pPr>
              <w:ind w:right="-134"/>
              <w:rPr>
                <w:b/>
              </w:rPr>
            </w:pPr>
            <w:r w:rsidRPr="00355BFB">
              <w:rPr>
                <w:b/>
              </w:rPr>
              <w:t>2023-24</w:t>
            </w:r>
          </w:p>
        </w:tc>
        <w:tc>
          <w:tcPr>
            <w:tcW w:w="1551" w:type="dxa"/>
            <w:gridSpan w:val="2"/>
            <w:vMerge w:val="restart"/>
          </w:tcPr>
          <w:p w14:paraId="07F2B08D" w14:textId="77777777" w:rsidR="005A5598" w:rsidRPr="00355BFB" w:rsidRDefault="005A5598" w:rsidP="008A4585">
            <w:pPr>
              <w:ind w:right="-108"/>
              <w:rPr>
                <w:b/>
              </w:rPr>
            </w:pPr>
            <w:r w:rsidRPr="00355BFB">
              <w:rPr>
                <w:b/>
              </w:rPr>
              <w:t>Increase (+)/ Decrease (-)</w:t>
            </w:r>
          </w:p>
          <w:p w14:paraId="046BD82F"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38513713" w14:textId="3420ED14"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52897100" w14:textId="77777777" w:rsidTr="005A5598">
        <w:tc>
          <w:tcPr>
            <w:tcW w:w="4933" w:type="dxa"/>
            <w:gridSpan w:val="2"/>
            <w:vMerge/>
          </w:tcPr>
          <w:p w14:paraId="7AFE5FD0" w14:textId="77777777" w:rsidR="005A5598" w:rsidRPr="00355BFB" w:rsidRDefault="005A5598" w:rsidP="008A4585">
            <w:pPr>
              <w:pStyle w:val="Header"/>
              <w:ind w:right="-274"/>
              <w:jc w:val="right"/>
              <w:rPr>
                <w:b/>
                <w:sz w:val="24"/>
                <w:szCs w:val="24"/>
              </w:rPr>
            </w:pPr>
          </w:p>
        </w:tc>
        <w:tc>
          <w:tcPr>
            <w:tcW w:w="1295" w:type="dxa"/>
            <w:gridSpan w:val="2"/>
            <w:vMerge/>
          </w:tcPr>
          <w:p w14:paraId="0BAEA5C7" w14:textId="77777777" w:rsidR="005A5598" w:rsidRPr="00355BFB" w:rsidRDefault="005A5598" w:rsidP="008A4585">
            <w:pPr>
              <w:pStyle w:val="Header"/>
              <w:ind w:right="-274"/>
              <w:jc w:val="right"/>
              <w:rPr>
                <w:b/>
                <w:sz w:val="24"/>
                <w:szCs w:val="24"/>
              </w:rPr>
            </w:pPr>
          </w:p>
        </w:tc>
        <w:tc>
          <w:tcPr>
            <w:tcW w:w="1417" w:type="dxa"/>
            <w:gridSpan w:val="2"/>
            <w:vAlign w:val="center"/>
          </w:tcPr>
          <w:p w14:paraId="461A7678" w14:textId="77777777" w:rsidR="005A5598" w:rsidRPr="00355BFB" w:rsidRDefault="005A5598" w:rsidP="008A4585">
            <w:pPr>
              <w:ind w:right="-108"/>
              <w:rPr>
                <w:b/>
              </w:rPr>
            </w:pPr>
            <w:r w:rsidRPr="00355BFB">
              <w:rPr>
                <w:b/>
              </w:rPr>
              <w:t>State Fund Expenditure</w:t>
            </w:r>
          </w:p>
        </w:tc>
        <w:tc>
          <w:tcPr>
            <w:tcW w:w="1969" w:type="dxa"/>
            <w:gridSpan w:val="2"/>
          </w:tcPr>
          <w:p w14:paraId="003FB5C3"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272C96FD" w14:textId="77777777" w:rsidR="005A5598" w:rsidRPr="00355BFB" w:rsidRDefault="005A5598" w:rsidP="008A4585">
            <w:pPr>
              <w:jc w:val="center"/>
              <w:rPr>
                <w:b/>
              </w:rPr>
            </w:pPr>
            <w:r w:rsidRPr="00355BFB">
              <w:rPr>
                <w:b/>
              </w:rPr>
              <w:t>Total</w:t>
            </w:r>
          </w:p>
        </w:tc>
        <w:tc>
          <w:tcPr>
            <w:tcW w:w="1356" w:type="dxa"/>
            <w:gridSpan w:val="2"/>
            <w:vMerge/>
          </w:tcPr>
          <w:p w14:paraId="74A934A3" w14:textId="77777777" w:rsidR="005A5598" w:rsidRPr="00355BFB" w:rsidRDefault="005A5598" w:rsidP="008A4585">
            <w:pPr>
              <w:ind w:right="-134"/>
              <w:rPr>
                <w:b/>
              </w:rPr>
            </w:pPr>
          </w:p>
        </w:tc>
        <w:tc>
          <w:tcPr>
            <w:tcW w:w="1551" w:type="dxa"/>
            <w:gridSpan w:val="2"/>
            <w:vMerge/>
          </w:tcPr>
          <w:p w14:paraId="1A553971" w14:textId="77777777" w:rsidR="005A5598" w:rsidRPr="00355BFB" w:rsidRDefault="005A5598" w:rsidP="008A4585">
            <w:pPr>
              <w:ind w:right="-108" w:firstLine="5"/>
              <w:rPr>
                <w:b/>
              </w:rPr>
            </w:pPr>
          </w:p>
        </w:tc>
      </w:tr>
      <w:tr w:rsidR="00412AAE" w:rsidRPr="00355BFB" w14:paraId="18DCEE41" w14:textId="77777777" w:rsidTr="005A5598">
        <w:tc>
          <w:tcPr>
            <w:tcW w:w="806" w:type="dxa"/>
          </w:tcPr>
          <w:p w14:paraId="7DC0FBBE"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6F8693B1" w14:textId="77777777" w:rsidR="005A5598" w:rsidRPr="00355BFB" w:rsidRDefault="005A5598" w:rsidP="008A4585">
            <w:pPr>
              <w:rPr>
                <w:b/>
                <w:bCs/>
              </w:rPr>
            </w:pPr>
            <w:r w:rsidRPr="00355BFB">
              <w:rPr>
                <w:b/>
                <w:lang w:val="en-GB"/>
              </w:rPr>
              <w:t>CAPITAL ACCOUNT OF ECONOMIC SERVICES- contd.</w:t>
            </w:r>
          </w:p>
        </w:tc>
      </w:tr>
      <w:tr w:rsidR="00412AAE" w:rsidRPr="00355BFB" w14:paraId="489F330A" w14:textId="77777777" w:rsidTr="005A5598">
        <w:tc>
          <w:tcPr>
            <w:tcW w:w="806" w:type="dxa"/>
          </w:tcPr>
          <w:p w14:paraId="6EACFE50"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3"/>
          </w:tcPr>
          <w:p w14:paraId="7DA546EF"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4FE0382F" w14:textId="77777777" w:rsidTr="005A5598">
        <w:tc>
          <w:tcPr>
            <w:tcW w:w="806" w:type="dxa"/>
          </w:tcPr>
          <w:p w14:paraId="1E75D5FC" w14:textId="77777777" w:rsidR="005A5598" w:rsidRPr="00355BFB" w:rsidRDefault="005A5598" w:rsidP="008A4585">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4" w:type="dxa"/>
            <w:gridSpan w:val="13"/>
          </w:tcPr>
          <w:p w14:paraId="299EE5BC" w14:textId="77777777" w:rsidR="005A5598" w:rsidRPr="00355BFB" w:rsidRDefault="005A5598" w:rsidP="008A4585">
            <w:pPr>
              <w:rPr>
                <w:lang w:val="en-GB"/>
              </w:rPr>
            </w:pPr>
            <w:r w:rsidRPr="00355BFB">
              <w:rPr>
                <w:b/>
                <w:bCs/>
                <w:lang w:val="en-GB"/>
              </w:rPr>
              <w:t>Capital Outlay on Minor Irrigation- contd.</w:t>
            </w:r>
          </w:p>
        </w:tc>
      </w:tr>
      <w:tr w:rsidR="00412AAE" w:rsidRPr="00355BFB" w14:paraId="54A70A1F" w14:textId="77777777" w:rsidTr="005A5598">
        <w:trPr>
          <w:trHeight w:val="242"/>
        </w:trPr>
        <w:tc>
          <w:tcPr>
            <w:tcW w:w="806" w:type="dxa"/>
          </w:tcPr>
          <w:p w14:paraId="67D84993" w14:textId="77777777" w:rsidR="005A5598" w:rsidRPr="00355BFB" w:rsidRDefault="005A5598" w:rsidP="008A4585">
            <w:pPr>
              <w:jc w:val="center"/>
              <w:rPr>
                <w:b/>
                <w:bCs/>
              </w:rPr>
            </w:pPr>
            <w:r w:rsidRPr="00355BFB">
              <w:rPr>
                <w:b/>
                <w:bCs/>
              </w:rPr>
              <w:t>796</w:t>
            </w:r>
          </w:p>
        </w:tc>
        <w:tc>
          <w:tcPr>
            <w:tcW w:w="13144" w:type="dxa"/>
            <w:gridSpan w:val="13"/>
          </w:tcPr>
          <w:p w14:paraId="6F8B78D2" w14:textId="77777777" w:rsidR="005A5598" w:rsidRPr="00355BFB" w:rsidRDefault="005A5598" w:rsidP="008A4585">
            <w:pPr>
              <w:rPr>
                <w:lang w:val="en-GB"/>
              </w:rPr>
            </w:pPr>
            <w:r w:rsidRPr="00355BFB">
              <w:rPr>
                <w:b/>
                <w:bCs/>
              </w:rPr>
              <w:t>Tribal Sub-plan- contd.</w:t>
            </w:r>
          </w:p>
        </w:tc>
      </w:tr>
      <w:tr w:rsidR="0016058B" w:rsidRPr="00355BFB" w14:paraId="427C738E" w14:textId="77777777" w:rsidTr="005A5598">
        <w:trPr>
          <w:trHeight w:val="242"/>
        </w:trPr>
        <w:tc>
          <w:tcPr>
            <w:tcW w:w="806" w:type="dxa"/>
          </w:tcPr>
          <w:p w14:paraId="0A3E6460" w14:textId="0AAB2DD7" w:rsidR="0016058B" w:rsidRPr="00355BFB" w:rsidRDefault="0016058B" w:rsidP="0016058B">
            <w:pPr>
              <w:jc w:val="center"/>
              <w:rPr>
                <w:b/>
                <w:bCs/>
              </w:rPr>
            </w:pPr>
          </w:p>
        </w:tc>
        <w:tc>
          <w:tcPr>
            <w:tcW w:w="4151" w:type="dxa"/>
            <w:gridSpan w:val="2"/>
          </w:tcPr>
          <w:p w14:paraId="169D62C9" w14:textId="4368A0A6" w:rsidR="0016058B" w:rsidRPr="00355BFB" w:rsidRDefault="0016058B" w:rsidP="0016058B">
            <w:pPr>
              <w:rPr>
                <w:bCs/>
              </w:rPr>
            </w:pPr>
            <w:r w:rsidRPr="00355BFB">
              <w:rPr>
                <w:bCs/>
              </w:rPr>
              <w:t xml:space="preserve">Ghagi Diversion </w:t>
            </w:r>
          </w:p>
        </w:tc>
        <w:tc>
          <w:tcPr>
            <w:tcW w:w="1341" w:type="dxa"/>
            <w:gridSpan w:val="2"/>
            <w:vAlign w:val="bottom"/>
          </w:tcPr>
          <w:p w14:paraId="2EE37D6E" w14:textId="1FE7E8E8" w:rsidR="0016058B" w:rsidRPr="00355BFB" w:rsidRDefault="0016058B" w:rsidP="0016058B">
            <w:pPr>
              <w:jc w:val="right"/>
              <w:rPr>
                <w:bCs/>
              </w:rPr>
            </w:pPr>
            <w:r w:rsidRPr="00355BFB">
              <w:t>0.00</w:t>
            </w:r>
          </w:p>
        </w:tc>
        <w:tc>
          <w:tcPr>
            <w:tcW w:w="1389" w:type="dxa"/>
            <w:gridSpan w:val="2"/>
            <w:vAlign w:val="bottom"/>
          </w:tcPr>
          <w:p w14:paraId="684FB894" w14:textId="1EDED5A3" w:rsidR="0016058B" w:rsidRPr="00355BFB" w:rsidRDefault="0016058B" w:rsidP="0016058B">
            <w:pPr>
              <w:jc w:val="right"/>
              <w:rPr>
                <w:bCs/>
              </w:rPr>
            </w:pPr>
            <w:r w:rsidRPr="00355BFB">
              <w:t>0.00</w:t>
            </w:r>
          </w:p>
        </w:tc>
        <w:tc>
          <w:tcPr>
            <w:tcW w:w="2034" w:type="dxa"/>
            <w:gridSpan w:val="2"/>
            <w:vAlign w:val="bottom"/>
          </w:tcPr>
          <w:p w14:paraId="5568FAE1" w14:textId="65B6A162" w:rsidR="0016058B" w:rsidRPr="00355BFB" w:rsidRDefault="0016058B" w:rsidP="0016058B">
            <w:pPr>
              <w:jc w:val="right"/>
              <w:rPr>
                <w:bCs/>
              </w:rPr>
            </w:pPr>
            <w:r w:rsidRPr="00355BFB">
              <w:t>0.00</w:t>
            </w:r>
          </w:p>
        </w:tc>
        <w:tc>
          <w:tcPr>
            <w:tcW w:w="1337" w:type="dxa"/>
            <w:gridSpan w:val="2"/>
            <w:vAlign w:val="bottom"/>
          </w:tcPr>
          <w:p w14:paraId="376D5FE8" w14:textId="2A5A1E45" w:rsidR="0016058B" w:rsidRPr="00355BFB" w:rsidRDefault="0016058B" w:rsidP="0016058B">
            <w:pPr>
              <w:jc w:val="right"/>
              <w:rPr>
                <w:bCs/>
              </w:rPr>
            </w:pPr>
            <w:r w:rsidRPr="00355BFB">
              <w:t>0.00</w:t>
            </w:r>
          </w:p>
        </w:tc>
        <w:tc>
          <w:tcPr>
            <w:tcW w:w="1356" w:type="dxa"/>
            <w:gridSpan w:val="2"/>
            <w:vAlign w:val="bottom"/>
          </w:tcPr>
          <w:p w14:paraId="7A051CC5" w14:textId="5E480598" w:rsidR="0016058B" w:rsidRPr="00355BFB" w:rsidRDefault="0016058B" w:rsidP="0016058B">
            <w:pPr>
              <w:jc w:val="right"/>
            </w:pPr>
            <w:r w:rsidRPr="00355BFB">
              <w:t>1,362.35</w:t>
            </w:r>
          </w:p>
        </w:tc>
        <w:tc>
          <w:tcPr>
            <w:tcW w:w="1536" w:type="dxa"/>
            <w:vAlign w:val="bottom"/>
          </w:tcPr>
          <w:p w14:paraId="312DBB70" w14:textId="0C0B91D5" w:rsidR="0016058B" w:rsidRPr="00355BFB" w:rsidRDefault="0016058B" w:rsidP="0016058B">
            <w:pPr>
              <w:jc w:val="right"/>
            </w:pPr>
            <w:r w:rsidRPr="00355BFB">
              <w:t>0.00</w:t>
            </w:r>
          </w:p>
        </w:tc>
      </w:tr>
      <w:tr w:rsidR="0016058B" w:rsidRPr="00355BFB" w14:paraId="3AE3FACF" w14:textId="77777777" w:rsidTr="005A5598">
        <w:trPr>
          <w:trHeight w:val="242"/>
        </w:trPr>
        <w:tc>
          <w:tcPr>
            <w:tcW w:w="806" w:type="dxa"/>
          </w:tcPr>
          <w:p w14:paraId="70B19FF9" w14:textId="640A3D63" w:rsidR="0016058B" w:rsidRPr="00355BFB" w:rsidRDefault="0016058B" w:rsidP="0016058B">
            <w:pPr>
              <w:jc w:val="center"/>
              <w:rPr>
                <w:b/>
                <w:bCs/>
              </w:rPr>
            </w:pPr>
          </w:p>
        </w:tc>
        <w:tc>
          <w:tcPr>
            <w:tcW w:w="4151" w:type="dxa"/>
            <w:gridSpan w:val="2"/>
          </w:tcPr>
          <w:p w14:paraId="69531561" w14:textId="32E6444A" w:rsidR="0016058B" w:rsidRPr="00355BFB" w:rsidRDefault="0016058B" w:rsidP="0016058B">
            <w:pPr>
              <w:rPr>
                <w:bCs/>
              </w:rPr>
            </w:pPr>
            <w:r w:rsidRPr="00355BFB">
              <w:rPr>
                <w:bCs/>
              </w:rPr>
              <w:t xml:space="preserve">Askala Bulga Diversion </w:t>
            </w:r>
          </w:p>
        </w:tc>
        <w:tc>
          <w:tcPr>
            <w:tcW w:w="1341" w:type="dxa"/>
            <w:gridSpan w:val="2"/>
            <w:vAlign w:val="bottom"/>
          </w:tcPr>
          <w:p w14:paraId="3368293E" w14:textId="46D68F4B" w:rsidR="0016058B" w:rsidRPr="00355BFB" w:rsidRDefault="0016058B" w:rsidP="0016058B">
            <w:pPr>
              <w:jc w:val="right"/>
              <w:rPr>
                <w:bCs/>
              </w:rPr>
            </w:pPr>
            <w:r w:rsidRPr="00355BFB">
              <w:t>0.00</w:t>
            </w:r>
          </w:p>
        </w:tc>
        <w:tc>
          <w:tcPr>
            <w:tcW w:w="1389" w:type="dxa"/>
            <w:gridSpan w:val="2"/>
            <w:vAlign w:val="bottom"/>
          </w:tcPr>
          <w:p w14:paraId="3E0304CB" w14:textId="304403DE" w:rsidR="0016058B" w:rsidRPr="00355BFB" w:rsidRDefault="0016058B" w:rsidP="0016058B">
            <w:pPr>
              <w:jc w:val="right"/>
              <w:rPr>
                <w:bCs/>
              </w:rPr>
            </w:pPr>
            <w:r w:rsidRPr="00355BFB">
              <w:t>0.00</w:t>
            </w:r>
          </w:p>
        </w:tc>
        <w:tc>
          <w:tcPr>
            <w:tcW w:w="2034" w:type="dxa"/>
            <w:gridSpan w:val="2"/>
            <w:vAlign w:val="bottom"/>
          </w:tcPr>
          <w:p w14:paraId="14DBAE59" w14:textId="3C552A66" w:rsidR="0016058B" w:rsidRPr="00355BFB" w:rsidRDefault="0016058B" w:rsidP="0016058B">
            <w:pPr>
              <w:jc w:val="right"/>
              <w:rPr>
                <w:bCs/>
              </w:rPr>
            </w:pPr>
            <w:r w:rsidRPr="00355BFB">
              <w:t>0.00</w:t>
            </w:r>
          </w:p>
        </w:tc>
        <w:tc>
          <w:tcPr>
            <w:tcW w:w="1337" w:type="dxa"/>
            <w:gridSpan w:val="2"/>
            <w:vAlign w:val="bottom"/>
          </w:tcPr>
          <w:p w14:paraId="4ABC5490" w14:textId="2A486139" w:rsidR="0016058B" w:rsidRPr="00355BFB" w:rsidRDefault="0016058B" w:rsidP="0016058B">
            <w:pPr>
              <w:jc w:val="right"/>
              <w:rPr>
                <w:bCs/>
              </w:rPr>
            </w:pPr>
            <w:r w:rsidRPr="00355BFB">
              <w:t>0.00</w:t>
            </w:r>
          </w:p>
        </w:tc>
        <w:tc>
          <w:tcPr>
            <w:tcW w:w="1356" w:type="dxa"/>
            <w:gridSpan w:val="2"/>
            <w:vAlign w:val="bottom"/>
          </w:tcPr>
          <w:p w14:paraId="3604F60C" w14:textId="35C69D33" w:rsidR="0016058B" w:rsidRPr="00355BFB" w:rsidRDefault="0016058B" w:rsidP="0016058B">
            <w:pPr>
              <w:jc w:val="right"/>
            </w:pPr>
            <w:r w:rsidRPr="00355BFB">
              <w:t>1,338.00</w:t>
            </w:r>
          </w:p>
        </w:tc>
        <w:tc>
          <w:tcPr>
            <w:tcW w:w="1536" w:type="dxa"/>
            <w:vAlign w:val="bottom"/>
          </w:tcPr>
          <w:p w14:paraId="77600D1D" w14:textId="1F899109" w:rsidR="0016058B" w:rsidRPr="00355BFB" w:rsidRDefault="0016058B" w:rsidP="0016058B">
            <w:pPr>
              <w:jc w:val="right"/>
            </w:pPr>
            <w:r w:rsidRPr="00355BFB">
              <w:t>0.00</w:t>
            </w:r>
          </w:p>
        </w:tc>
      </w:tr>
      <w:tr w:rsidR="0016058B" w:rsidRPr="00355BFB" w14:paraId="105001E0" w14:textId="77777777" w:rsidTr="005A5598">
        <w:trPr>
          <w:trHeight w:val="242"/>
        </w:trPr>
        <w:tc>
          <w:tcPr>
            <w:tcW w:w="806" w:type="dxa"/>
          </w:tcPr>
          <w:p w14:paraId="4A4BB3F2" w14:textId="77777777" w:rsidR="0016058B" w:rsidRPr="00355BFB" w:rsidRDefault="0016058B" w:rsidP="0016058B">
            <w:pPr>
              <w:jc w:val="right"/>
              <w:rPr>
                <w:b/>
                <w:bCs/>
              </w:rPr>
            </w:pPr>
          </w:p>
        </w:tc>
        <w:tc>
          <w:tcPr>
            <w:tcW w:w="4151" w:type="dxa"/>
            <w:gridSpan w:val="2"/>
          </w:tcPr>
          <w:p w14:paraId="5543219B" w14:textId="7B8DC222" w:rsidR="0016058B" w:rsidRPr="00355BFB" w:rsidRDefault="0016058B" w:rsidP="0016058B">
            <w:pPr>
              <w:rPr>
                <w:bCs/>
              </w:rPr>
            </w:pPr>
            <w:r w:rsidRPr="00355BFB">
              <w:rPr>
                <w:bCs/>
              </w:rPr>
              <w:t>Bhanwarmal Tank</w:t>
            </w:r>
          </w:p>
        </w:tc>
        <w:tc>
          <w:tcPr>
            <w:tcW w:w="1341" w:type="dxa"/>
            <w:gridSpan w:val="2"/>
            <w:vAlign w:val="bottom"/>
          </w:tcPr>
          <w:p w14:paraId="0B6D1738" w14:textId="085D9794" w:rsidR="0016058B" w:rsidRPr="00355BFB" w:rsidRDefault="0016058B" w:rsidP="0016058B">
            <w:pPr>
              <w:jc w:val="right"/>
              <w:rPr>
                <w:bCs/>
              </w:rPr>
            </w:pPr>
            <w:r w:rsidRPr="00355BFB">
              <w:t>0.00</w:t>
            </w:r>
          </w:p>
        </w:tc>
        <w:tc>
          <w:tcPr>
            <w:tcW w:w="1389" w:type="dxa"/>
            <w:gridSpan w:val="2"/>
            <w:vAlign w:val="bottom"/>
          </w:tcPr>
          <w:p w14:paraId="73208600" w14:textId="098CBABF" w:rsidR="0016058B" w:rsidRPr="00355BFB" w:rsidRDefault="0016058B" w:rsidP="0016058B">
            <w:pPr>
              <w:jc w:val="right"/>
              <w:rPr>
                <w:bCs/>
              </w:rPr>
            </w:pPr>
            <w:r w:rsidRPr="00355BFB">
              <w:t>0.00</w:t>
            </w:r>
          </w:p>
        </w:tc>
        <w:tc>
          <w:tcPr>
            <w:tcW w:w="2034" w:type="dxa"/>
            <w:gridSpan w:val="2"/>
            <w:vAlign w:val="bottom"/>
          </w:tcPr>
          <w:p w14:paraId="41C192DB" w14:textId="76E4EAC7" w:rsidR="0016058B" w:rsidRPr="00355BFB" w:rsidRDefault="0016058B" w:rsidP="0016058B">
            <w:pPr>
              <w:jc w:val="right"/>
              <w:rPr>
                <w:bCs/>
              </w:rPr>
            </w:pPr>
            <w:r w:rsidRPr="00355BFB">
              <w:t>0.00</w:t>
            </w:r>
          </w:p>
        </w:tc>
        <w:tc>
          <w:tcPr>
            <w:tcW w:w="1337" w:type="dxa"/>
            <w:gridSpan w:val="2"/>
            <w:vAlign w:val="bottom"/>
          </w:tcPr>
          <w:p w14:paraId="3A2BA1EB" w14:textId="470FD9BD" w:rsidR="0016058B" w:rsidRPr="00355BFB" w:rsidRDefault="0016058B" w:rsidP="0016058B">
            <w:pPr>
              <w:jc w:val="right"/>
              <w:rPr>
                <w:bCs/>
              </w:rPr>
            </w:pPr>
            <w:r w:rsidRPr="00355BFB">
              <w:t>0.00</w:t>
            </w:r>
          </w:p>
        </w:tc>
        <w:tc>
          <w:tcPr>
            <w:tcW w:w="1356" w:type="dxa"/>
            <w:gridSpan w:val="2"/>
            <w:vAlign w:val="bottom"/>
          </w:tcPr>
          <w:p w14:paraId="36EF7D5A" w14:textId="462114D5" w:rsidR="0016058B" w:rsidRPr="00355BFB" w:rsidRDefault="0016058B" w:rsidP="0016058B">
            <w:pPr>
              <w:jc w:val="right"/>
            </w:pPr>
            <w:r w:rsidRPr="00355BFB">
              <w:t>638.95</w:t>
            </w:r>
          </w:p>
        </w:tc>
        <w:tc>
          <w:tcPr>
            <w:tcW w:w="1536" w:type="dxa"/>
            <w:vAlign w:val="bottom"/>
          </w:tcPr>
          <w:p w14:paraId="1CA8BC64" w14:textId="7E28FBCD" w:rsidR="0016058B" w:rsidRPr="00355BFB" w:rsidRDefault="0016058B" w:rsidP="0016058B">
            <w:pPr>
              <w:jc w:val="right"/>
            </w:pPr>
            <w:r w:rsidRPr="00355BFB">
              <w:t>0.00</w:t>
            </w:r>
          </w:p>
        </w:tc>
      </w:tr>
      <w:tr w:rsidR="0016058B" w:rsidRPr="00355BFB" w14:paraId="4DFA8DAD" w14:textId="77777777" w:rsidTr="005A5598">
        <w:trPr>
          <w:trHeight w:val="242"/>
        </w:trPr>
        <w:tc>
          <w:tcPr>
            <w:tcW w:w="806" w:type="dxa"/>
          </w:tcPr>
          <w:p w14:paraId="6864B508" w14:textId="77777777" w:rsidR="0016058B" w:rsidRPr="00355BFB" w:rsidRDefault="0016058B" w:rsidP="0016058B">
            <w:pPr>
              <w:jc w:val="right"/>
              <w:rPr>
                <w:b/>
                <w:bCs/>
              </w:rPr>
            </w:pPr>
          </w:p>
        </w:tc>
        <w:tc>
          <w:tcPr>
            <w:tcW w:w="4151" w:type="dxa"/>
            <w:gridSpan w:val="2"/>
          </w:tcPr>
          <w:p w14:paraId="7A81D8C2" w14:textId="0550F22B" w:rsidR="0016058B" w:rsidRPr="00355BFB" w:rsidRDefault="0016058B" w:rsidP="0016058B">
            <w:pPr>
              <w:rPr>
                <w:bCs/>
              </w:rPr>
            </w:pPr>
            <w:r w:rsidRPr="00355BFB">
              <w:rPr>
                <w:bCs/>
              </w:rPr>
              <w:t xml:space="preserve">Darri Diversion </w:t>
            </w:r>
          </w:p>
        </w:tc>
        <w:tc>
          <w:tcPr>
            <w:tcW w:w="1341" w:type="dxa"/>
            <w:gridSpan w:val="2"/>
            <w:vAlign w:val="bottom"/>
          </w:tcPr>
          <w:p w14:paraId="6265770C" w14:textId="0D67177E" w:rsidR="0016058B" w:rsidRPr="00355BFB" w:rsidRDefault="0016058B" w:rsidP="0016058B">
            <w:pPr>
              <w:jc w:val="right"/>
              <w:rPr>
                <w:bCs/>
              </w:rPr>
            </w:pPr>
            <w:r w:rsidRPr="00355BFB">
              <w:t>0.00</w:t>
            </w:r>
          </w:p>
        </w:tc>
        <w:tc>
          <w:tcPr>
            <w:tcW w:w="1389" w:type="dxa"/>
            <w:gridSpan w:val="2"/>
            <w:vAlign w:val="bottom"/>
          </w:tcPr>
          <w:p w14:paraId="6994E8D7" w14:textId="46FCF545" w:rsidR="0016058B" w:rsidRPr="00355BFB" w:rsidRDefault="0016058B" w:rsidP="0016058B">
            <w:pPr>
              <w:jc w:val="right"/>
              <w:rPr>
                <w:bCs/>
              </w:rPr>
            </w:pPr>
            <w:r w:rsidRPr="00355BFB">
              <w:t>0.00</w:t>
            </w:r>
          </w:p>
        </w:tc>
        <w:tc>
          <w:tcPr>
            <w:tcW w:w="2034" w:type="dxa"/>
            <w:gridSpan w:val="2"/>
            <w:vAlign w:val="bottom"/>
          </w:tcPr>
          <w:p w14:paraId="10B56603" w14:textId="715A3041" w:rsidR="0016058B" w:rsidRPr="00355BFB" w:rsidRDefault="0016058B" w:rsidP="0016058B">
            <w:pPr>
              <w:jc w:val="right"/>
              <w:rPr>
                <w:bCs/>
              </w:rPr>
            </w:pPr>
            <w:r w:rsidRPr="00355BFB">
              <w:t>0.00</w:t>
            </w:r>
          </w:p>
        </w:tc>
        <w:tc>
          <w:tcPr>
            <w:tcW w:w="1337" w:type="dxa"/>
            <w:gridSpan w:val="2"/>
            <w:vAlign w:val="bottom"/>
          </w:tcPr>
          <w:p w14:paraId="1A1735C4" w14:textId="2BFA25CD" w:rsidR="0016058B" w:rsidRPr="00355BFB" w:rsidRDefault="0016058B" w:rsidP="0016058B">
            <w:pPr>
              <w:jc w:val="right"/>
              <w:rPr>
                <w:bCs/>
              </w:rPr>
            </w:pPr>
            <w:r w:rsidRPr="00355BFB">
              <w:t>0.00</w:t>
            </w:r>
          </w:p>
        </w:tc>
        <w:tc>
          <w:tcPr>
            <w:tcW w:w="1356" w:type="dxa"/>
            <w:gridSpan w:val="2"/>
            <w:vAlign w:val="bottom"/>
          </w:tcPr>
          <w:p w14:paraId="07766E48" w14:textId="3688EA70" w:rsidR="0016058B" w:rsidRPr="00355BFB" w:rsidRDefault="0016058B" w:rsidP="0016058B">
            <w:pPr>
              <w:jc w:val="right"/>
            </w:pPr>
            <w:r w:rsidRPr="00355BFB">
              <w:t>1,848.93</w:t>
            </w:r>
          </w:p>
        </w:tc>
        <w:tc>
          <w:tcPr>
            <w:tcW w:w="1536" w:type="dxa"/>
            <w:vAlign w:val="bottom"/>
          </w:tcPr>
          <w:p w14:paraId="65717DF8" w14:textId="3D9690AC" w:rsidR="0016058B" w:rsidRPr="00355BFB" w:rsidRDefault="0016058B" w:rsidP="0016058B">
            <w:pPr>
              <w:jc w:val="right"/>
            </w:pPr>
            <w:r w:rsidRPr="00355BFB">
              <w:t>0.00</w:t>
            </w:r>
          </w:p>
        </w:tc>
      </w:tr>
      <w:tr w:rsidR="0016058B" w:rsidRPr="00355BFB" w14:paraId="40CC7921" w14:textId="77777777" w:rsidTr="005A5598">
        <w:trPr>
          <w:trHeight w:val="242"/>
        </w:trPr>
        <w:tc>
          <w:tcPr>
            <w:tcW w:w="806" w:type="dxa"/>
          </w:tcPr>
          <w:p w14:paraId="201A05FC" w14:textId="77777777" w:rsidR="0016058B" w:rsidRPr="00355BFB" w:rsidRDefault="0016058B" w:rsidP="0016058B">
            <w:pPr>
              <w:jc w:val="right"/>
              <w:rPr>
                <w:b/>
                <w:bCs/>
              </w:rPr>
            </w:pPr>
          </w:p>
        </w:tc>
        <w:tc>
          <w:tcPr>
            <w:tcW w:w="4151" w:type="dxa"/>
            <w:gridSpan w:val="2"/>
          </w:tcPr>
          <w:p w14:paraId="216449C0" w14:textId="5438E2FC" w:rsidR="0016058B" w:rsidRPr="00355BFB" w:rsidRDefault="0016058B" w:rsidP="0016058B">
            <w:pPr>
              <w:rPr>
                <w:bCs/>
              </w:rPr>
            </w:pPr>
            <w:r w:rsidRPr="00355BFB">
              <w:rPr>
                <w:bCs/>
              </w:rPr>
              <w:t>Rainkota Tank</w:t>
            </w:r>
          </w:p>
        </w:tc>
        <w:tc>
          <w:tcPr>
            <w:tcW w:w="1341" w:type="dxa"/>
            <w:gridSpan w:val="2"/>
            <w:vAlign w:val="bottom"/>
          </w:tcPr>
          <w:p w14:paraId="1F6DFCE1" w14:textId="2568C8D9" w:rsidR="0016058B" w:rsidRPr="00355BFB" w:rsidRDefault="0016058B" w:rsidP="0016058B">
            <w:pPr>
              <w:jc w:val="right"/>
            </w:pPr>
            <w:r w:rsidRPr="00355BFB">
              <w:t>0.00</w:t>
            </w:r>
          </w:p>
        </w:tc>
        <w:tc>
          <w:tcPr>
            <w:tcW w:w="1389" w:type="dxa"/>
            <w:gridSpan w:val="2"/>
            <w:vAlign w:val="bottom"/>
          </w:tcPr>
          <w:p w14:paraId="598B0B12" w14:textId="3FEDE481" w:rsidR="0016058B" w:rsidRPr="00355BFB" w:rsidRDefault="0016058B" w:rsidP="0016058B">
            <w:pPr>
              <w:jc w:val="right"/>
            </w:pPr>
            <w:r w:rsidRPr="00355BFB">
              <w:t>0.00</w:t>
            </w:r>
          </w:p>
        </w:tc>
        <w:tc>
          <w:tcPr>
            <w:tcW w:w="2034" w:type="dxa"/>
            <w:gridSpan w:val="2"/>
            <w:vAlign w:val="bottom"/>
          </w:tcPr>
          <w:p w14:paraId="46348862" w14:textId="24640121" w:rsidR="0016058B" w:rsidRPr="00355BFB" w:rsidRDefault="0016058B" w:rsidP="0016058B">
            <w:pPr>
              <w:jc w:val="right"/>
            </w:pPr>
            <w:r w:rsidRPr="00355BFB">
              <w:t>0.00</w:t>
            </w:r>
          </w:p>
        </w:tc>
        <w:tc>
          <w:tcPr>
            <w:tcW w:w="1337" w:type="dxa"/>
            <w:gridSpan w:val="2"/>
            <w:vAlign w:val="bottom"/>
          </w:tcPr>
          <w:p w14:paraId="6860DF15" w14:textId="2B8C27C8" w:rsidR="0016058B" w:rsidRPr="00355BFB" w:rsidRDefault="0016058B" w:rsidP="0016058B">
            <w:pPr>
              <w:jc w:val="right"/>
            </w:pPr>
            <w:r w:rsidRPr="00355BFB">
              <w:t>0.00</w:t>
            </w:r>
          </w:p>
        </w:tc>
        <w:tc>
          <w:tcPr>
            <w:tcW w:w="1356" w:type="dxa"/>
            <w:gridSpan w:val="2"/>
            <w:vAlign w:val="bottom"/>
          </w:tcPr>
          <w:p w14:paraId="675B0D68" w14:textId="3ADEE080" w:rsidR="0016058B" w:rsidRPr="00355BFB" w:rsidRDefault="0016058B" w:rsidP="0016058B">
            <w:pPr>
              <w:jc w:val="right"/>
            </w:pPr>
            <w:r w:rsidRPr="00355BFB">
              <w:t>1,021.80</w:t>
            </w:r>
          </w:p>
        </w:tc>
        <w:tc>
          <w:tcPr>
            <w:tcW w:w="1536" w:type="dxa"/>
            <w:vAlign w:val="bottom"/>
          </w:tcPr>
          <w:p w14:paraId="2B1E3463" w14:textId="135754DC" w:rsidR="0016058B" w:rsidRPr="00355BFB" w:rsidRDefault="0016058B" w:rsidP="0016058B">
            <w:pPr>
              <w:jc w:val="right"/>
            </w:pPr>
            <w:r w:rsidRPr="00355BFB">
              <w:t>0.00</w:t>
            </w:r>
          </w:p>
        </w:tc>
      </w:tr>
      <w:tr w:rsidR="0016058B" w:rsidRPr="00355BFB" w14:paraId="798B372B" w14:textId="77777777" w:rsidTr="005A5598">
        <w:trPr>
          <w:trHeight w:val="242"/>
        </w:trPr>
        <w:tc>
          <w:tcPr>
            <w:tcW w:w="806" w:type="dxa"/>
          </w:tcPr>
          <w:p w14:paraId="7F4FC58B" w14:textId="77777777" w:rsidR="0016058B" w:rsidRPr="00355BFB" w:rsidRDefault="0016058B" w:rsidP="0016058B">
            <w:pPr>
              <w:jc w:val="right"/>
              <w:rPr>
                <w:b/>
                <w:bCs/>
              </w:rPr>
            </w:pPr>
          </w:p>
        </w:tc>
        <w:tc>
          <w:tcPr>
            <w:tcW w:w="4151" w:type="dxa"/>
            <w:gridSpan w:val="2"/>
          </w:tcPr>
          <w:p w14:paraId="325A6E8B" w14:textId="185F44E8" w:rsidR="0016058B" w:rsidRPr="00355BFB" w:rsidRDefault="0016058B" w:rsidP="0016058B">
            <w:pPr>
              <w:rPr>
                <w:bCs/>
              </w:rPr>
            </w:pPr>
            <w:r w:rsidRPr="00355BFB">
              <w:rPr>
                <w:bCs/>
              </w:rPr>
              <w:t xml:space="preserve">Sonkachar Tank  </w:t>
            </w:r>
          </w:p>
        </w:tc>
        <w:tc>
          <w:tcPr>
            <w:tcW w:w="1341" w:type="dxa"/>
            <w:gridSpan w:val="2"/>
            <w:vAlign w:val="bottom"/>
          </w:tcPr>
          <w:p w14:paraId="524F8683" w14:textId="19E3289D" w:rsidR="0016058B" w:rsidRPr="00355BFB" w:rsidRDefault="0016058B" w:rsidP="0016058B">
            <w:pPr>
              <w:jc w:val="right"/>
            </w:pPr>
            <w:r w:rsidRPr="00355BFB">
              <w:t>0.00</w:t>
            </w:r>
          </w:p>
        </w:tc>
        <w:tc>
          <w:tcPr>
            <w:tcW w:w="1389" w:type="dxa"/>
            <w:gridSpan w:val="2"/>
            <w:vAlign w:val="bottom"/>
          </w:tcPr>
          <w:p w14:paraId="4FE83C63" w14:textId="3A99C895" w:rsidR="0016058B" w:rsidRPr="00355BFB" w:rsidRDefault="0016058B" w:rsidP="0016058B">
            <w:pPr>
              <w:jc w:val="right"/>
            </w:pPr>
            <w:r w:rsidRPr="00355BFB">
              <w:t>0.00</w:t>
            </w:r>
          </w:p>
        </w:tc>
        <w:tc>
          <w:tcPr>
            <w:tcW w:w="2034" w:type="dxa"/>
            <w:gridSpan w:val="2"/>
            <w:vAlign w:val="bottom"/>
          </w:tcPr>
          <w:p w14:paraId="1B6171EA" w14:textId="38B0C2C9" w:rsidR="0016058B" w:rsidRPr="00355BFB" w:rsidRDefault="0016058B" w:rsidP="0016058B">
            <w:pPr>
              <w:jc w:val="right"/>
            </w:pPr>
            <w:r w:rsidRPr="00355BFB">
              <w:t>0.00</w:t>
            </w:r>
          </w:p>
        </w:tc>
        <w:tc>
          <w:tcPr>
            <w:tcW w:w="1337" w:type="dxa"/>
            <w:gridSpan w:val="2"/>
            <w:vAlign w:val="bottom"/>
          </w:tcPr>
          <w:p w14:paraId="045BF095" w14:textId="702D7DDF" w:rsidR="0016058B" w:rsidRPr="00355BFB" w:rsidRDefault="0016058B" w:rsidP="0016058B">
            <w:pPr>
              <w:jc w:val="right"/>
            </w:pPr>
            <w:r w:rsidRPr="00355BFB">
              <w:t>0.00</w:t>
            </w:r>
          </w:p>
        </w:tc>
        <w:tc>
          <w:tcPr>
            <w:tcW w:w="1356" w:type="dxa"/>
            <w:gridSpan w:val="2"/>
            <w:vAlign w:val="bottom"/>
          </w:tcPr>
          <w:p w14:paraId="56293E0C" w14:textId="1C42C096" w:rsidR="0016058B" w:rsidRPr="00355BFB" w:rsidRDefault="0016058B" w:rsidP="0016058B">
            <w:pPr>
              <w:jc w:val="right"/>
            </w:pPr>
            <w:r w:rsidRPr="00355BFB">
              <w:t>1,322.36</w:t>
            </w:r>
          </w:p>
        </w:tc>
        <w:tc>
          <w:tcPr>
            <w:tcW w:w="1536" w:type="dxa"/>
            <w:vAlign w:val="bottom"/>
          </w:tcPr>
          <w:p w14:paraId="073E3BDD" w14:textId="47E2F59C" w:rsidR="0016058B" w:rsidRPr="00355BFB" w:rsidRDefault="0016058B" w:rsidP="0016058B">
            <w:pPr>
              <w:jc w:val="right"/>
            </w:pPr>
            <w:r w:rsidRPr="00355BFB">
              <w:t>0.00</w:t>
            </w:r>
          </w:p>
        </w:tc>
      </w:tr>
      <w:tr w:rsidR="0016058B" w:rsidRPr="00355BFB" w14:paraId="1E7F9931" w14:textId="77777777" w:rsidTr="005A5598">
        <w:trPr>
          <w:trHeight w:val="242"/>
        </w:trPr>
        <w:tc>
          <w:tcPr>
            <w:tcW w:w="806" w:type="dxa"/>
          </w:tcPr>
          <w:p w14:paraId="6CD05B10" w14:textId="77777777" w:rsidR="0016058B" w:rsidRPr="00355BFB" w:rsidRDefault="0016058B" w:rsidP="0016058B">
            <w:pPr>
              <w:rPr>
                <w:b/>
                <w:bCs/>
              </w:rPr>
            </w:pPr>
          </w:p>
        </w:tc>
        <w:tc>
          <w:tcPr>
            <w:tcW w:w="4151" w:type="dxa"/>
            <w:gridSpan w:val="2"/>
          </w:tcPr>
          <w:p w14:paraId="10426B21" w14:textId="68F54792" w:rsidR="0016058B" w:rsidRPr="00355BFB" w:rsidRDefault="0016058B" w:rsidP="0016058B">
            <w:pPr>
              <w:rPr>
                <w:bCs/>
              </w:rPr>
            </w:pPr>
            <w:r w:rsidRPr="00355BFB">
              <w:rPr>
                <w:bCs/>
              </w:rPr>
              <w:t xml:space="preserve">Bharari Tank  </w:t>
            </w:r>
          </w:p>
        </w:tc>
        <w:tc>
          <w:tcPr>
            <w:tcW w:w="1341" w:type="dxa"/>
            <w:gridSpan w:val="2"/>
            <w:vAlign w:val="bottom"/>
          </w:tcPr>
          <w:p w14:paraId="5F147D45" w14:textId="24C7AD71" w:rsidR="0016058B" w:rsidRPr="00355BFB" w:rsidRDefault="0016058B" w:rsidP="0016058B">
            <w:pPr>
              <w:jc w:val="right"/>
            </w:pPr>
            <w:r w:rsidRPr="00355BFB">
              <w:t>0.00</w:t>
            </w:r>
          </w:p>
        </w:tc>
        <w:tc>
          <w:tcPr>
            <w:tcW w:w="1389" w:type="dxa"/>
            <w:gridSpan w:val="2"/>
            <w:vAlign w:val="bottom"/>
          </w:tcPr>
          <w:p w14:paraId="3016A752" w14:textId="1B559621" w:rsidR="0016058B" w:rsidRPr="00355BFB" w:rsidRDefault="0016058B" w:rsidP="0016058B">
            <w:pPr>
              <w:jc w:val="right"/>
            </w:pPr>
            <w:r w:rsidRPr="00355BFB">
              <w:t>0.00</w:t>
            </w:r>
          </w:p>
        </w:tc>
        <w:tc>
          <w:tcPr>
            <w:tcW w:w="2034" w:type="dxa"/>
            <w:gridSpan w:val="2"/>
            <w:vAlign w:val="bottom"/>
          </w:tcPr>
          <w:p w14:paraId="701DB3CD" w14:textId="3D6D2DCE" w:rsidR="0016058B" w:rsidRPr="00355BFB" w:rsidRDefault="0016058B" w:rsidP="0016058B">
            <w:pPr>
              <w:jc w:val="right"/>
            </w:pPr>
            <w:r w:rsidRPr="00355BFB">
              <w:t>0.00</w:t>
            </w:r>
          </w:p>
        </w:tc>
        <w:tc>
          <w:tcPr>
            <w:tcW w:w="1337" w:type="dxa"/>
            <w:gridSpan w:val="2"/>
            <w:vAlign w:val="bottom"/>
          </w:tcPr>
          <w:p w14:paraId="3E87B676" w14:textId="20830C0F" w:rsidR="0016058B" w:rsidRPr="00355BFB" w:rsidRDefault="0016058B" w:rsidP="0016058B">
            <w:pPr>
              <w:jc w:val="right"/>
            </w:pPr>
            <w:r w:rsidRPr="00355BFB">
              <w:t>0.00</w:t>
            </w:r>
          </w:p>
        </w:tc>
        <w:tc>
          <w:tcPr>
            <w:tcW w:w="1356" w:type="dxa"/>
            <w:gridSpan w:val="2"/>
            <w:vAlign w:val="bottom"/>
          </w:tcPr>
          <w:p w14:paraId="776F916C" w14:textId="5E725538" w:rsidR="0016058B" w:rsidRPr="00355BFB" w:rsidRDefault="0016058B" w:rsidP="0016058B">
            <w:pPr>
              <w:jc w:val="right"/>
            </w:pPr>
            <w:r w:rsidRPr="00355BFB">
              <w:t>1,036.87</w:t>
            </w:r>
          </w:p>
        </w:tc>
        <w:tc>
          <w:tcPr>
            <w:tcW w:w="1536" w:type="dxa"/>
            <w:vAlign w:val="bottom"/>
          </w:tcPr>
          <w:p w14:paraId="0E2AE428" w14:textId="633C20E8" w:rsidR="0016058B" w:rsidRPr="00355BFB" w:rsidRDefault="0016058B" w:rsidP="0016058B">
            <w:pPr>
              <w:jc w:val="right"/>
            </w:pPr>
            <w:r w:rsidRPr="00355BFB">
              <w:t>0.00</w:t>
            </w:r>
          </w:p>
        </w:tc>
      </w:tr>
      <w:tr w:rsidR="0016058B" w:rsidRPr="00355BFB" w14:paraId="5B566D5B" w14:textId="77777777" w:rsidTr="005A5598">
        <w:trPr>
          <w:trHeight w:val="242"/>
        </w:trPr>
        <w:tc>
          <w:tcPr>
            <w:tcW w:w="806" w:type="dxa"/>
          </w:tcPr>
          <w:p w14:paraId="2024AB4B" w14:textId="77777777" w:rsidR="0016058B" w:rsidRPr="00355BFB" w:rsidRDefault="0016058B" w:rsidP="0016058B">
            <w:pPr>
              <w:jc w:val="right"/>
              <w:rPr>
                <w:b/>
                <w:bCs/>
              </w:rPr>
            </w:pPr>
          </w:p>
        </w:tc>
        <w:tc>
          <w:tcPr>
            <w:tcW w:w="4151" w:type="dxa"/>
            <w:gridSpan w:val="2"/>
          </w:tcPr>
          <w:p w14:paraId="39CC2274" w14:textId="14C73CC6" w:rsidR="0016058B" w:rsidRPr="00355BFB" w:rsidRDefault="0016058B" w:rsidP="0016058B">
            <w:pPr>
              <w:rPr>
                <w:bCs/>
              </w:rPr>
            </w:pPr>
            <w:r w:rsidRPr="00355BFB">
              <w:rPr>
                <w:bCs/>
              </w:rPr>
              <w:t xml:space="preserve">Gharjiabathan </w:t>
            </w:r>
          </w:p>
        </w:tc>
        <w:tc>
          <w:tcPr>
            <w:tcW w:w="1341" w:type="dxa"/>
            <w:gridSpan w:val="2"/>
            <w:vAlign w:val="bottom"/>
          </w:tcPr>
          <w:p w14:paraId="67529D8C" w14:textId="3A733F43" w:rsidR="0016058B" w:rsidRPr="00355BFB" w:rsidRDefault="0016058B" w:rsidP="0016058B">
            <w:pPr>
              <w:jc w:val="right"/>
            </w:pPr>
            <w:r w:rsidRPr="00355BFB">
              <w:t>0.00</w:t>
            </w:r>
          </w:p>
        </w:tc>
        <w:tc>
          <w:tcPr>
            <w:tcW w:w="1389" w:type="dxa"/>
            <w:gridSpan w:val="2"/>
            <w:vAlign w:val="bottom"/>
          </w:tcPr>
          <w:p w14:paraId="6772E2CB" w14:textId="724EC42E" w:rsidR="0016058B" w:rsidRPr="00355BFB" w:rsidRDefault="0016058B" w:rsidP="0016058B">
            <w:pPr>
              <w:jc w:val="right"/>
            </w:pPr>
            <w:r w:rsidRPr="00355BFB">
              <w:t>0.00</w:t>
            </w:r>
          </w:p>
        </w:tc>
        <w:tc>
          <w:tcPr>
            <w:tcW w:w="2034" w:type="dxa"/>
            <w:gridSpan w:val="2"/>
            <w:vAlign w:val="bottom"/>
          </w:tcPr>
          <w:p w14:paraId="3D7364E8" w14:textId="52C9068E" w:rsidR="0016058B" w:rsidRPr="00355BFB" w:rsidRDefault="0016058B" w:rsidP="0016058B">
            <w:pPr>
              <w:jc w:val="right"/>
            </w:pPr>
            <w:r w:rsidRPr="00355BFB">
              <w:t>0.00</w:t>
            </w:r>
          </w:p>
        </w:tc>
        <w:tc>
          <w:tcPr>
            <w:tcW w:w="1337" w:type="dxa"/>
            <w:gridSpan w:val="2"/>
            <w:vAlign w:val="bottom"/>
          </w:tcPr>
          <w:p w14:paraId="0EF2E5FC" w14:textId="050D5A85" w:rsidR="0016058B" w:rsidRPr="00355BFB" w:rsidRDefault="0016058B" w:rsidP="0016058B">
            <w:pPr>
              <w:jc w:val="right"/>
            </w:pPr>
            <w:r w:rsidRPr="00355BFB">
              <w:t>0.00</w:t>
            </w:r>
          </w:p>
        </w:tc>
        <w:tc>
          <w:tcPr>
            <w:tcW w:w="1356" w:type="dxa"/>
            <w:gridSpan w:val="2"/>
            <w:vAlign w:val="bottom"/>
          </w:tcPr>
          <w:p w14:paraId="176DB5E3" w14:textId="6C564720" w:rsidR="0016058B" w:rsidRPr="00355BFB" w:rsidRDefault="0016058B" w:rsidP="0016058B">
            <w:pPr>
              <w:jc w:val="right"/>
            </w:pPr>
            <w:r w:rsidRPr="00355BFB">
              <w:t>215.95</w:t>
            </w:r>
          </w:p>
        </w:tc>
        <w:tc>
          <w:tcPr>
            <w:tcW w:w="1536" w:type="dxa"/>
            <w:vAlign w:val="bottom"/>
          </w:tcPr>
          <w:p w14:paraId="66E787ED" w14:textId="44F39A46" w:rsidR="0016058B" w:rsidRPr="00355BFB" w:rsidRDefault="0016058B" w:rsidP="0016058B">
            <w:pPr>
              <w:jc w:val="right"/>
            </w:pPr>
            <w:r w:rsidRPr="00355BFB">
              <w:t>0.00</w:t>
            </w:r>
          </w:p>
        </w:tc>
      </w:tr>
      <w:tr w:rsidR="0016058B" w:rsidRPr="00355BFB" w14:paraId="7F9911C8" w14:textId="77777777" w:rsidTr="005A5598">
        <w:trPr>
          <w:trHeight w:val="242"/>
        </w:trPr>
        <w:tc>
          <w:tcPr>
            <w:tcW w:w="806" w:type="dxa"/>
          </w:tcPr>
          <w:p w14:paraId="1DAE293B" w14:textId="77777777" w:rsidR="0016058B" w:rsidRPr="00355BFB" w:rsidRDefault="0016058B" w:rsidP="0016058B">
            <w:pPr>
              <w:jc w:val="right"/>
              <w:rPr>
                <w:b/>
                <w:bCs/>
              </w:rPr>
            </w:pPr>
          </w:p>
        </w:tc>
        <w:tc>
          <w:tcPr>
            <w:tcW w:w="4151" w:type="dxa"/>
            <w:gridSpan w:val="2"/>
          </w:tcPr>
          <w:p w14:paraId="3D7088DC" w14:textId="50724ED0" w:rsidR="0016058B" w:rsidRPr="00355BFB" w:rsidRDefault="0016058B" w:rsidP="0016058B">
            <w:pPr>
              <w:rPr>
                <w:bCs/>
              </w:rPr>
            </w:pPr>
            <w:r w:rsidRPr="00355BFB">
              <w:rPr>
                <w:bCs/>
              </w:rPr>
              <w:t xml:space="preserve">Khamgarha Tank  </w:t>
            </w:r>
          </w:p>
        </w:tc>
        <w:tc>
          <w:tcPr>
            <w:tcW w:w="1341" w:type="dxa"/>
            <w:gridSpan w:val="2"/>
            <w:vAlign w:val="bottom"/>
          </w:tcPr>
          <w:p w14:paraId="213F4441" w14:textId="4C46642B" w:rsidR="0016058B" w:rsidRPr="00355BFB" w:rsidRDefault="0016058B" w:rsidP="0016058B">
            <w:pPr>
              <w:jc w:val="right"/>
              <w:rPr>
                <w:bCs/>
              </w:rPr>
            </w:pPr>
            <w:r w:rsidRPr="00355BFB">
              <w:t>0.00</w:t>
            </w:r>
          </w:p>
        </w:tc>
        <w:tc>
          <w:tcPr>
            <w:tcW w:w="1389" w:type="dxa"/>
            <w:gridSpan w:val="2"/>
            <w:vAlign w:val="bottom"/>
          </w:tcPr>
          <w:p w14:paraId="132A2D69" w14:textId="437DA0F5" w:rsidR="0016058B" w:rsidRPr="00355BFB" w:rsidRDefault="0016058B" w:rsidP="0016058B">
            <w:pPr>
              <w:jc w:val="right"/>
              <w:rPr>
                <w:bCs/>
              </w:rPr>
            </w:pPr>
            <w:r w:rsidRPr="00355BFB">
              <w:t>0.00</w:t>
            </w:r>
          </w:p>
        </w:tc>
        <w:tc>
          <w:tcPr>
            <w:tcW w:w="2034" w:type="dxa"/>
            <w:gridSpan w:val="2"/>
            <w:vAlign w:val="bottom"/>
          </w:tcPr>
          <w:p w14:paraId="541CC6AC" w14:textId="4594C0F4" w:rsidR="0016058B" w:rsidRPr="00355BFB" w:rsidRDefault="0016058B" w:rsidP="0016058B">
            <w:pPr>
              <w:jc w:val="right"/>
              <w:rPr>
                <w:bCs/>
              </w:rPr>
            </w:pPr>
            <w:r w:rsidRPr="00355BFB">
              <w:t>0.00</w:t>
            </w:r>
          </w:p>
        </w:tc>
        <w:tc>
          <w:tcPr>
            <w:tcW w:w="1337" w:type="dxa"/>
            <w:gridSpan w:val="2"/>
            <w:vAlign w:val="bottom"/>
          </w:tcPr>
          <w:p w14:paraId="6EFE90CB" w14:textId="76BB2455" w:rsidR="0016058B" w:rsidRPr="00355BFB" w:rsidRDefault="0016058B" w:rsidP="0016058B">
            <w:pPr>
              <w:jc w:val="right"/>
              <w:rPr>
                <w:bCs/>
              </w:rPr>
            </w:pPr>
            <w:r w:rsidRPr="00355BFB">
              <w:t>0.00</w:t>
            </w:r>
          </w:p>
        </w:tc>
        <w:tc>
          <w:tcPr>
            <w:tcW w:w="1356" w:type="dxa"/>
            <w:gridSpan w:val="2"/>
            <w:vAlign w:val="bottom"/>
          </w:tcPr>
          <w:p w14:paraId="3705B38F" w14:textId="046DCCF7" w:rsidR="0016058B" w:rsidRPr="00355BFB" w:rsidRDefault="0016058B" w:rsidP="0016058B">
            <w:pPr>
              <w:jc w:val="right"/>
            </w:pPr>
            <w:r w:rsidRPr="00355BFB">
              <w:t>109.76</w:t>
            </w:r>
          </w:p>
        </w:tc>
        <w:tc>
          <w:tcPr>
            <w:tcW w:w="1536" w:type="dxa"/>
            <w:vAlign w:val="bottom"/>
          </w:tcPr>
          <w:p w14:paraId="70C63982" w14:textId="035CCB6B" w:rsidR="0016058B" w:rsidRPr="00355BFB" w:rsidRDefault="0016058B" w:rsidP="0016058B">
            <w:pPr>
              <w:jc w:val="right"/>
            </w:pPr>
            <w:r w:rsidRPr="00355BFB">
              <w:t>0.00</w:t>
            </w:r>
          </w:p>
        </w:tc>
      </w:tr>
      <w:tr w:rsidR="0016058B" w:rsidRPr="00355BFB" w14:paraId="07861477" w14:textId="77777777" w:rsidTr="005A5598">
        <w:trPr>
          <w:trHeight w:val="242"/>
        </w:trPr>
        <w:tc>
          <w:tcPr>
            <w:tcW w:w="806" w:type="dxa"/>
          </w:tcPr>
          <w:p w14:paraId="2E4C12AE" w14:textId="77777777" w:rsidR="0016058B" w:rsidRPr="00355BFB" w:rsidRDefault="0016058B" w:rsidP="0016058B">
            <w:pPr>
              <w:jc w:val="right"/>
              <w:rPr>
                <w:b/>
                <w:bCs/>
              </w:rPr>
            </w:pPr>
          </w:p>
        </w:tc>
        <w:tc>
          <w:tcPr>
            <w:tcW w:w="4151" w:type="dxa"/>
            <w:gridSpan w:val="2"/>
          </w:tcPr>
          <w:p w14:paraId="37755BC7" w14:textId="19F47761" w:rsidR="0016058B" w:rsidRPr="00355BFB" w:rsidRDefault="0016058B" w:rsidP="0016058B">
            <w:pPr>
              <w:rPr>
                <w:bCs/>
              </w:rPr>
            </w:pPr>
            <w:r w:rsidRPr="00355BFB">
              <w:rPr>
                <w:bCs/>
              </w:rPr>
              <w:t>Aaturbeda reservoir Ravghat Project</w:t>
            </w:r>
          </w:p>
        </w:tc>
        <w:tc>
          <w:tcPr>
            <w:tcW w:w="1341" w:type="dxa"/>
            <w:gridSpan w:val="2"/>
            <w:vAlign w:val="bottom"/>
          </w:tcPr>
          <w:p w14:paraId="2C4EAE78" w14:textId="52947DDB" w:rsidR="0016058B" w:rsidRPr="00355BFB" w:rsidRDefault="0016058B" w:rsidP="0016058B">
            <w:pPr>
              <w:jc w:val="right"/>
            </w:pPr>
            <w:r w:rsidRPr="00355BFB">
              <w:t>0.00</w:t>
            </w:r>
          </w:p>
        </w:tc>
        <w:tc>
          <w:tcPr>
            <w:tcW w:w="1389" w:type="dxa"/>
            <w:gridSpan w:val="2"/>
            <w:vAlign w:val="bottom"/>
          </w:tcPr>
          <w:p w14:paraId="61880EE1" w14:textId="25AD2E8D" w:rsidR="0016058B" w:rsidRPr="00355BFB" w:rsidRDefault="0016058B" w:rsidP="0016058B">
            <w:pPr>
              <w:jc w:val="right"/>
            </w:pPr>
            <w:r w:rsidRPr="00355BFB">
              <w:t>0.00</w:t>
            </w:r>
          </w:p>
        </w:tc>
        <w:tc>
          <w:tcPr>
            <w:tcW w:w="2034" w:type="dxa"/>
            <w:gridSpan w:val="2"/>
            <w:vAlign w:val="bottom"/>
          </w:tcPr>
          <w:p w14:paraId="3BAFAD0C" w14:textId="7FDF9197" w:rsidR="0016058B" w:rsidRPr="00355BFB" w:rsidRDefault="0016058B" w:rsidP="0016058B">
            <w:pPr>
              <w:jc w:val="right"/>
            </w:pPr>
            <w:r w:rsidRPr="00355BFB">
              <w:t>0.00</w:t>
            </w:r>
          </w:p>
        </w:tc>
        <w:tc>
          <w:tcPr>
            <w:tcW w:w="1337" w:type="dxa"/>
            <w:gridSpan w:val="2"/>
            <w:vAlign w:val="bottom"/>
          </w:tcPr>
          <w:p w14:paraId="5D8E80FF" w14:textId="3EE13ACD" w:rsidR="0016058B" w:rsidRPr="00355BFB" w:rsidRDefault="0016058B" w:rsidP="0016058B">
            <w:pPr>
              <w:jc w:val="right"/>
            </w:pPr>
            <w:r w:rsidRPr="00355BFB">
              <w:t>0.00</w:t>
            </w:r>
          </w:p>
        </w:tc>
        <w:tc>
          <w:tcPr>
            <w:tcW w:w="1356" w:type="dxa"/>
            <w:gridSpan w:val="2"/>
            <w:vAlign w:val="bottom"/>
          </w:tcPr>
          <w:p w14:paraId="3EF79619" w14:textId="6199A882" w:rsidR="0016058B" w:rsidRPr="00355BFB" w:rsidRDefault="0016058B" w:rsidP="0016058B">
            <w:pPr>
              <w:jc w:val="right"/>
            </w:pPr>
            <w:r w:rsidRPr="00355BFB">
              <w:t>825.28</w:t>
            </w:r>
          </w:p>
        </w:tc>
        <w:tc>
          <w:tcPr>
            <w:tcW w:w="1536" w:type="dxa"/>
            <w:vAlign w:val="bottom"/>
          </w:tcPr>
          <w:p w14:paraId="3B46004B" w14:textId="5EE25B7E" w:rsidR="0016058B" w:rsidRPr="00355BFB" w:rsidRDefault="0016058B" w:rsidP="0016058B">
            <w:pPr>
              <w:jc w:val="right"/>
            </w:pPr>
            <w:r w:rsidRPr="00355BFB">
              <w:t>0.00</w:t>
            </w:r>
          </w:p>
        </w:tc>
      </w:tr>
      <w:tr w:rsidR="0016058B" w:rsidRPr="00355BFB" w14:paraId="45B1B5C7" w14:textId="77777777" w:rsidTr="005A5598">
        <w:trPr>
          <w:trHeight w:val="242"/>
        </w:trPr>
        <w:tc>
          <w:tcPr>
            <w:tcW w:w="806" w:type="dxa"/>
          </w:tcPr>
          <w:p w14:paraId="3DCBDD31" w14:textId="77777777" w:rsidR="0016058B" w:rsidRPr="00355BFB" w:rsidRDefault="0016058B" w:rsidP="0016058B">
            <w:pPr>
              <w:jc w:val="right"/>
              <w:rPr>
                <w:b/>
                <w:bCs/>
              </w:rPr>
            </w:pPr>
          </w:p>
        </w:tc>
        <w:tc>
          <w:tcPr>
            <w:tcW w:w="4151" w:type="dxa"/>
            <w:gridSpan w:val="2"/>
          </w:tcPr>
          <w:p w14:paraId="50F170F9" w14:textId="2CDCC991" w:rsidR="0016058B" w:rsidRPr="00355BFB" w:rsidRDefault="0016058B" w:rsidP="0016058B">
            <w:pPr>
              <w:rPr>
                <w:bCs/>
              </w:rPr>
            </w:pPr>
            <w:r w:rsidRPr="00355BFB">
              <w:rPr>
                <w:bCs/>
              </w:rPr>
              <w:t xml:space="preserve">Singhore Diversion  </w:t>
            </w:r>
          </w:p>
        </w:tc>
        <w:tc>
          <w:tcPr>
            <w:tcW w:w="1341" w:type="dxa"/>
            <w:gridSpan w:val="2"/>
            <w:vAlign w:val="bottom"/>
          </w:tcPr>
          <w:p w14:paraId="5987E7EF" w14:textId="2D2D7C85" w:rsidR="0016058B" w:rsidRPr="00355BFB" w:rsidRDefault="0016058B" w:rsidP="0016058B">
            <w:pPr>
              <w:jc w:val="right"/>
            </w:pPr>
            <w:r w:rsidRPr="00355BFB">
              <w:t>0.00</w:t>
            </w:r>
          </w:p>
        </w:tc>
        <w:tc>
          <w:tcPr>
            <w:tcW w:w="1389" w:type="dxa"/>
            <w:gridSpan w:val="2"/>
            <w:vAlign w:val="bottom"/>
          </w:tcPr>
          <w:p w14:paraId="4DD98FBE" w14:textId="450EC0AD" w:rsidR="0016058B" w:rsidRPr="00355BFB" w:rsidRDefault="0016058B" w:rsidP="0016058B">
            <w:pPr>
              <w:jc w:val="right"/>
            </w:pPr>
            <w:r w:rsidRPr="00355BFB">
              <w:t>0.00</w:t>
            </w:r>
          </w:p>
        </w:tc>
        <w:tc>
          <w:tcPr>
            <w:tcW w:w="2034" w:type="dxa"/>
            <w:gridSpan w:val="2"/>
            <w:vAlign w:val="bottom"/>
          </w:tcPr>
          <w:p w14:paraId="2E6C56A6" w14:textId="620275D3" w:rsidR="0016058B" w:rsidRPr="00355BFB" w:rsidRDefault="0016058B" w:rsidP="0016058B">
            <w:pPr>
              <w:jc w:val="right"/>
            </w:pPr>
            <w:r w:rsidRPr="00355BFB">
              <w:t>0.00</w:t>
            </w:r>
          </w:p>
        </w:tc>
        <w:tc>
          <w:tcPr>
            <w:tcW w:w="1337" w:type="dxa"/>
            <w:gridSpan w:val="2"/>
            <w:vAlign w:val="bottom"/>
          </w:tcPr>
          <w:p w14:paraId="0D44E3FE" w14:textId="136F1CB6" w:rsidR="0016058B" w:rsidRPr="00355BFB" w:rsidRDefault="0016058B" w:rsidP="0016058B">
            <w:pPr>
              <w:jc w:val="right"/>
            </w:pPr>
            <w:r w:rsidRPr="00355BFB">
              <w:t>0.00</w:t>
            </w:r>
          </w:p>
        </w:tc>
        <w:tc>
          <w:tcPr>
            <w:tcW w:w="1356" w:type="dxa"/>
            <w:gridSpan w:val="2"/>
            <w:vAlign w:val="bottom"/>
          </w:tcPr>
          <w:p w14:paraId="26EB37E7" w14:textId="28AD2BAA" w:rsidR="0016058B" w:rsidRPr="00355BFB" w:rsidRDefault="0016058B" w:rsidP="0016058B">
            <w:pPr>
              <w:jc w:val="right"/>
            </w:pPr>
            <w:r w:rsidRPr="00355BFB">
              <w:t>490.66</w:t>
            </w:r>
          </w:p>
        </w:tc>
        <w:tc>
          <w:tcPr>
            <w:tcW w:w="1536" w:type="dxa"/>
            <w:vAlign w:val="bottom"/>
          </w:tcPr>
          <w:p w14:paraId="28CC6E57" w14:textId="1670DF6B" w:rsidR="0016058B" w:rsidRPr="00355BFB" w:rsidRDefault="0016058B" w:rsidP="0016058B">
            <w:pPr>
              <w:jc w:val="right"/>
            </w:pPr>
            <w:r w:rsidRPr="00355BFB">
              <w:t>0.00</w:t>
            </w:r>
          </w:p>
        </w:tc>
      </w:tr>
      <w:tr w:rsidR="0016058B" w:rsidRPr="00355BFB" w14:paraId="71C6FF0B" w14:textId="77777777" w:rsidTr="005A5598">
        <w:trPr>
          <w:trHeight w:val="242"/>
        </w:trPr>
        <w:tc>
          <w:tcPr>
            <w:tcW w:w="806" w:type="dxa"/>
          </w:tcPr>
          <w:p w14:paraId="4D9779A5" w14:textId="77777777" w:rsidR="0016058B" w:rsidRPr="00355BFB" w:rsidRDefault="0016058B" w:rsidP="0016058B">
            <w:pPr>
              <w:jc w:val="right"/>
              <w:rPr>
                <w:b/>
                <w:bCs/>
              </w:rPr>
            </w:pPr>
          </w:p>
        </w:tc>
        <w:tc>
          <w:tcPr>
            <w:tcW w:w="4151" w:type="dxa"/>
            <w:gridSpan w:val="2"/>
          </w:tcPr>
          <w:p w14:paraId="47228D6D" w14:textId="0337CA5E" w:rsidR="0016058B" w:rsidRPr="00355BFB" w:rsidRDefault="0016058B" w:rsidP="0016058B">
            <w:pPr>
              <w:ind w:right="-131"/>
              <w:rPr>
                <w:bCs/>
              </w:rPr>
            </w:pPr>
            <w:r w:rsidRPr="00355BFB">
              <w:rPr>
                <w:bCs/>
              </w:rPr>
              <w:t xml:space="preserve">Sarab kambo Diversion  </w:t>
            </w:r>
          </w:p>
        </w:tc>
        <w:tc>
          <w:tcPr>
            <w:tcW w:w="1341" w:type="dxa"/>
            <w:gridSpan w:val="2"/>
            <w:vAlign w:val="bottom"/>
          </w:tcPr>
          <w:p w14:paraId="13986A50" w14:textId="0E5B17FF" w:rsidR="0016058B" w:rsidRPr="00355BFB" w:rsidRDefault="0016058B" w:rsidP="0016058B">
            <w:pPr>
              <w:jc w:val="right"/>
              <w:rPr>
                <w:bCs/>
              </w:rPr>
            </w:pPr>
            <w:r w:rsidRPr="00355BFB">
              <w:t>0.00</w:t>
            </w:r>
          </w:p>
        </w:tc>
        <w:tc>
          <w:tcPr>
            <w:tcW w:w="1389" w:type="dxa"/>
            <w:gridSpan w:val="2"/>
            <w:vAlign w:val="bottom"/>
          </w:tcPr>
          <w:p w14:paraId="59333F20" w14:textId="57B44CAE" w:rsidR="0016058B" w:rsidRPr="00355BFB" w:rsidRDefault="0016058B" w:rsidP="0016058B">
            <w:pPr>
              <w:jc w:val="right"/>
              <w:rPr>
                <w:bCs/>
              </w:rPr>
            </w:pPr>
            <w:r w:rsidRPr="00355BFB">
              <w:t>0.00</w:t>
            </w:r>
          </w:p>
        </w:tc>
        <w:tc>
          <w:tcPr>
            <w:tcW w:w="2034" w:type="dxa"/>
            <w:gridSpan w:val="2"/>
            <w:vAlign w:val="bottom"/>
          </w:tcPr>
          <w:p w14:paraId="1E099415" w14:textId="3AEEA526" w:rsidR="0016058B" w:rsidRPr="00355BFB" w:rsidRDefault="0016058B" w:rsidP="0016058B">
            <w:pPr>
              <w:jc w:val="right"/>
              <w:rPr>
                <w:bCs/>
              </w:rPr>
            </w:pPr>
            <w:r w:rsidRPr="00355BFB">
              <w:t>0.00</w:t>
            </w:r>
          </w:p>
        </w:tc>
        <w:tc>
          <w:tcPr>
            <w:tcW w:w="1337" w:type="dxa"/>
            <w:gridSpan w:val="2"/>
            <w:vAlign w:val="bottom"/>
          </w:tcPr>
          <w:p w14:paraId="70829ADB" w14:textId="704278E5" w:rsidR="0016058B" w:rsidRPr="00355BFB" w:rsidRDefault="0016058B" w:rsidP="0016058B">
            <w:pPr>
              <w:jc w:val="right"/>
              <w:rPr>
                <w:bCs/>
              </w:rPr>
            </w:pPr>
            <w:r w:rsidRPr="00355BFB">
              <w:t>0.00</w:t>
            </w:r>
          </w:p>
        </w:tc>
        <w:tc>
          <w:tcPr>
            <w:tcW w:w="1356" w:type="dxa"/>
            <w:gridSpan w:val="2"/>
            <w:vAlign w:val="bottom"/>
          </w:tcPr>
          <w:p w14:paraId="5D7BAA5C" w14:textId="4124DE14" w:rsidR="0016058B" w:rsidRPr="00355BFB" w:rsidRDefault="0016058B" w:rsidP="0016058B">
            <w:pPr>
              <w:jc w:val="right"/>
              <w:rPr>
                <w:lang w:val="en-IN" w:eastAsia="en-IN" w:bidi="hi-IN"/>
              </w:rPr>
            </w:pPr>
            <w:r w:rsidRPr="00355BFB">
              <w:t>27.85</w:t>
            </w:r>
          </w:p>
        </w:tc>
        <w:tc>
          <w:tcPr>
            <w:tcW w:w="1536" w:type="dxa"/>
            <w:vAlign w:val="bottom"/>
          </w:tcPr>
          <w:p w14:paraId="6C436D5A" w14:textId="3E688CE4" w:rsidR="0016058B" w:rsidRPr="00355BFB" w:rsidRDefault="0016058B" w:rsidP="0016058B">
            <w:pPr>
              <w:jc w:val="right"/>
            </w:pPr>
            <w:r w:rsidRPr="00355BFB">
              <w:t>0.00</w:t>
            </w:r>
          </w:p>
        </w:tc>
      </w:tr>
      <w:tr w:rsidR="0016058B" w:rsidRPr="00355BFB" w14:paraId="3448EBBF" w14:textId="77777777" w:rsidTr="005A5598">
        <w:trPr>
          <w:trHeight w:val="242"/>
        </w:trPr>
        <w:tc>
          <w:tcPr>
            <w:tcW w:w="806" w:type="dxa"/>
          </w:tcPr>
          <w:p w14:paraId="7A3331D1" w14:textId="77777777" w:rsidR="0016058B" w:rsidRPr="00355BFB" w:rsidRDefault="0016058B" w:rsidP="0016058B">
            <w:pPr>
              <w:jc w:val="right"/>
              <w:rPr>
                <w:b/>
                <w:bCs/>
              </w:rPr>
            </w:pPr>
          </w:p>
        </w:tc>
        <w:tc>
          <w:tcPr>
            <w:tcW w:w="4151" w:type="dxa"/>
            <w:gridSpan w:val="2"/>
          </w:tcPr>
          <w:p w14:paraId="190B23A0" w14:textId="4BF1E8AF" w:rsidR="0016058B" w:rsidRPr="00355BFB" w:rsidRDefault="0016058B" w:rsidP="0016058B">
            <w:pPr>
              <w:rPr>
                <w:bCs/>
              </w:rPr>
            </w:pPr>
            <w:r w:rsidRPr="00355BFB">
              <w:rPr>
                <w:bCs/>
              </w:rPr>
              <w:t xml:space="preserve">Champajharia Diversion </w:t>
            </w:r>
          </w:p>
        </w:tc>
        <w:tc>
          <w:tcPr>
            <w:tcW w:w="1341" w:type="dxa"/>
            <w:gridSpan w:val="2"/>
            <w:vAlign w:val="bottom"/>
          </w:tcPr>
          <w:p w14:paraId="5B627EF9" w14:textId="1A7863F5" w:rsidR="0016058B" w:rsidRPr="00355BFB" w:rsidRDefault="0016058B" w:rsidP="0016058B">
            <w:pPr>
              <w:jc w:val="right"/>
              <w:rPr>
                <w:bCs/>
              </w:rPr>
            </w:pPr>
            <w:r w:rsidRPr="00355BFB">
              <w:t>0.00</w:t>
            </w:r>
          </w:p>
        </w:tc>
        <w:tc>
          <w:tcPr>
            <w:tcW w:w="1389" w:type="dxa"/>
            <w:gridSpan w:val="2"/>
            <w:vAlign w:val="bottom"/>
          </w:tcPr>
          <w:p w14:paraId="6CAE0C18" w14:textId="179F7470" w:rsidR="0016058B" w:rsidRPr="00355BFB" w:rsidRDefault="0016058B" w:rsidP="0016058B">
            <w:pPr>
              <w:jc w:val="right"/>
              <w:rPr>
                <w:bCs/>
              </w:rPr>
            </w:pPr>
            <w:r w:rsidRPr="00355BFB">
              <w:t>0.00</w:t>
            </w:r>
          </w:p>
        </w:tc>
        <w:tc>
          <w:tcPr>
            <w:tcW w:w="2034" w:type="dxa"/>
            <w:gridSpan w:val="2"/>
            <w:vAlign w:val="bottom"/>
          </w:tcPr>
          <w:p w14:paraId="6C12D54D" w14:textId="5B42BCA2" w:rsidR="0016058B" w:rsidRPr="00355BFB" w:rsidRDefault="0016058B" w:rsidP="0016058B">
            <w:pPr>
              <w:jc w:val="right"/>
              <w:rPr>
                <w:bCs/>
              </w:rPr>
            </w:pPr>
            <w:r w:rsidRPr="00355BFB">
              <w:t>0.00</w:t>
            </w:r>
          </w:p>
        </w:tc>
        <w:tc>
          <w:tcPr>
            <w:tcW w:w="1337" w:type="dxa"/>
            <w:gridSpan w:val="2"/>
            <w:vAlign w:val="bottom"/>
          </w:tcPr>
          <w:p w14:paraId="298DCA0F" w14:textId="2A4B8BCA" w:rsidR="0016058B" w:rsidRPr="00355BFB" w:rsidRDefault="0016058B" w:rsidP="0016058B">
            <w:pPr>
              <w:jc w:val="right"/>
              <w:rPr>
                <w:bCs/>
              </w:rPr>
            </w:pPr>
            <w:r w:rsidRPr="00355BFB">
              <w:t>0.00</w:t>
            </w:r>
          </w:p>
        </w:tc>
        <w:tc>
          <w:tcPr>
            <w:tcW w:w="1356" w:type="dxa"/>
            <w:gridSpan w:val="2"/>
            <w:vAlign w:val="bottom"/>
          </w:tcPr>
          <w:p w14:paraId="3F8D6842" w14:textId="2F3E7E4E" w:rsidR="0016058B" w:rsidRPr="00355BFB" w:rsidRDefault="0016058B" w:rsidP="0016058B">
            <w:pPr>
              <w:jc w:val="right"/>
            </w:pPr>
            <w:r w:rsidRPr="00355BFB">
              <w:t>919.86</w:t>
            </w:r>
          </w:p>
        </w:tc>
        <w:tc>
          <w:tcPr>
            <w:tcW w:w="1536" w:type="dxa"/>
            <w:vAlign w:val="bottom"/>
          </w:tcPr>
          <w:p w14:paraId="2EE57868" w14:textId="0B80397A" w:rsidR="0016058B" w:rsidRPr="00355BFB" w:rsidRDefault="0016058B" w:rsidP="0016058B">
            <w:pPr>
              <w:jc w:val="right"/>
            </w:pPr>
            <w:r w:rsidRPr="00355BFB">
              <w:t>0.00</w:t>
            </w:r>
          </w:p>
        </w:tc>
      </w:tr>
      <w:tr w:rsidR="0016058B" w:rsidRPr="00355BFB" w14:paraId="6414F47C" w14:textId="77777777" w:rsidTr="005A5598">
        <w:trPr>
          <w:trHeight w:val="242"/>
        </w:trPr>
        <w:tc>
          <w:tcPr>
            <w:tcW w:w="806" w:type="dxa"/>
          </w:tcPr>
          <w:p w14:paraId="6C88E08A" w14:textId="77777777" w:rsidR="0016058B" w:rsidRPr="00355BFB" w:rsidRDefault="0016058B" w:rsidP="0016058B">
            <w:pPr>
              <w:jc w:val="right"/>
              <w:rPr>
                <w:b/>
                <w:bCs/>
              </w:rPr>
            </w:pPr>
          </w:p>
        </w:tc>
        <w:tc>
          <w:tcPr>
            <w:tcW w:w="4151" w:type="dxa"/>
            <w:gridSpan w:val="2"/>
          </w:tcPr>
          <w:p w14:paraId="5A1B0C63" w14:textId="5129A734" w:rsidR="0016058B" w:rsidRPr="00355BFB" w:rsidRDefault="0016058B" w:rsidP="0016058B">
            <w:pPr>
              <w:rPr>
                <w:bCs/>
              </w:rPr>
            </w:pPr>
            <w:r w:rsidRPr="00355BFB">
              <w:rPr>
                <w:bCs/>
              </w:rPr>
              <w:t>Jogidongri Tank</w:t>
            </w:r>
          </w:p>
        </w:tc>
        <w:tc>
          <w:tcPr>
            <w:tcW w:w="1341" w:type="dxa"/>
            <w:gridSpan w:val="2"/>
            <w:vAlign w:val="bottom"/>
          </w:tcPr>
          <w:p w14:paraId="5AB70E5A" w14:textId="46006456" w:rsidR="0016058B" w:rsidRPr="00355BFB" w:rsidRDefault="0016058B" w:rsidP="0016058B">
            <w:pPr>
              <w:jc w:val="right"/>
              <w:rPr>
                <w:bCs/>
              </w:rPr>
            </w:pPr>
            <w:r w:rsidRPr="00355BFB">
              <w:t>0.00</w:t>
            </w:r>
          </w:p>
        </w:tc>
        <w:tc>
          <w:tcPr>
            <w:tcW w:w="1389" w:type="dxa"/>
            <w:gridSpan w:val="2"/>
            <w:vAlign w:val="bottom"/>
          </w:tcPr>
          <w:p w14:paraId="3BAE6B1C" w14:textId="1816070B" w:rsidR="0016058B" w:rsidRPr="00355BFB" w:rsidRDefault="0016058B" w:rsidP="0016058B">
            <w:pPr>
              <w:jc w:val="right"/>
            </w:pPr>
            <w:r w:rsidRPr="00355BFB">
              <w:t>0.00</w:t>
            </w:r>
          </w:p>
        </w:tc>
        <w:tc>
          <w:tcPr>
            <w:tcW w:w="2034" w:type="dxa"/>
            <w:gridSpan w:val="2"/>
            <w:vAlign w:val="bottom"/>
          </w:tcPr>
          <w:p w14:paraId="2D4FF7E6" w14:textId="2018F5A2" w:rsidR="0016058B" w:rsidRPr="00355BFB" w:rsidRDefault="0016058B" w:rsidP="0016058B">
            <w:pPr>
              <w:jc w:val="right"/>
            </w:pPr>
            <w:r w:rsidRPr="00355BFB">
              <w:t>0.00</w:t>
            </w:r>
          </w:p>
        </w:tc>
        <w:tc>
          <w:tcPr>
            <w:tcW w:w="1337" w:type="dxa"/>
            <w:gridSpan w:val="2"/>
            <w:vAlign w:val="bottom"/>
          </w:tcPr>
          <w:p w14:paraId="6FE60D84" w14:textId="78940A03" w:rsidR="0016058B" w:rsidRPr="00355BFB" w:rsidRDefault="0016058B" w:rsidP="0016058B">
            <w:pPr>
              <w:jc w:val="right"/>
              <w:rPr>
                <w:bCs/>
              </w:rPr>
            </w:pPr>
            <w:r w:rsidRPr="00355BFB">
              <w:t>0.00</w:t>
            </w:r>
          </w:p>
        </w:tc>
        <w:tc>
          <w:tcPr>
            <w:tcW w:w="1356" w:type="dxa"/>
            <w:gridSpan w:val="2"/>
            <w:vAlign w:val="bottom"/>
          </w:tcPr>
          <w:p w14:paraId="67A16E6C" w14:textId="6250FDD6" w:rsidR="0016058B" w:rsidRPr="00355BFB" w:rsidRDefault="0016058B" w:rsidP="0016058B">
            <w:pPr>
              <w:jc w:val="right"/>
            </w:pPr>
            <w:r w:rsidRPr="00355BFB">
              <w:t>53.94</w:t>
            </w:r>
          </w:p>
        </w:tc>
        <w:tc>
          <w:tcPr>
            <w:tcW w:w="1536" w:type="dxa"/>
            <w:vAlign w:val="bottom"/>
          </w:tcPr>
          <w:p w14:paraId="37160D9C" w14:textId="5826F88C" w:rsidR="0016058B" w:rsidRPr="00355BFB" w:rsidRDefault="0016058B" w:rsidP="0016058B">
            <w:pPr>
              <w:jc w:val="right"/>
            </w:pPr>
            <w:r w:rsidRPr="00355BFB">
              <w:t>0.00</w:t>
            </w:r>
          </w:p>
        </w:tc>
      </w:tr>
      <w:tr w:rsidR="0016058B" w:rsidRPr="00355BFB" w14:paraId="12F965D3" w14:textId="77777777" w:rsidTr="005A5598">
        <w:trPr>
          <w:trHeight w:val="242"/>
        </w:trPr>
        <w:tc>
          <w:tcPr>
            <w:tcW w:w="806" w:type="dxa"/>
          </w:tcPr>
          <w:p w14:paraId="12F41895" w14:textId="77777777" w:rsidR="0016058B" w:rsidRPr="00355BFB" w:rsidRDefault="0016058B" w:rsidP="0016058B">
            <w:pPr>
              <w:jc w:val="right"/>
              <w:rPr>
                <w:b/>
                <w:bCs/>
              </w:rPr>
            </w:pPr>
          </w:p>
        </w:tc>
        <w:tc>
          <w:tcPr>
            <w:tcW w:w="4151" w:type="dxa"/>
            <w:gridSpan w:val="2"/>
          </w:tcPr>
          <w:p w14:paraId="395FD64F" w14:textId="6A19EBB9" w:rsidR="0016058B" w:rsidRPr="00355BFB" w:rsidRDefault="0016058B" w:rsidP="0016058B">
            <w:pPr>
              <w:tabs>
                <w:tab w:val="left" w:pos="3431"/>
              </w:tabs>
              <w:rPr>
                <w:bCs/>
              </w:rPr>
            </w:pPr>
            <w:r w:rsidRPr="00355BFB">
              <w:rPr>
                <w:bCs/>
              </w:rPr>
              <w:t xml:space="preserve">Chelanala Diversion </w:t>
            </w:r>
          </w:p>
        </w:tc>
        <w:tc>
          <w:tcPr>
            <w:tcW w:w="1341" w:type="dxa"/>
            <w:gridSpan w:val="2"/>
            <w:vAlign w:val="bottom"/>
          </w:tcPr>
          <w:p w14:paraId="2CAD67CC" w14:textId="7F750260" w:rsidR="0016058B" w:rsidRPr="00355BFB" w:rsidRDefault="0016058B" w:rsidP="0016058B">
            <w:pPr>
              <w:jc w:val="right"/>
              <w:rPr>
                <w:bCs/>
              </w:rPr>
            </w:pPr>
            <w:r w:rsidRPr="00355BFB">
              <w:t>0.00</w:t>
            </w:r>
          </w:p>
        </w:tc>
        <w:tc>
          <w:tcPr>
            <w:tcW w:w="1389" w:type="dxa"/>
            <w:gridSpan w:val="2"/>
            <w:vAlign w:val="bottom"/>
          </w:tcPr>
          <w:p w14:paraId="1373C172" w14:textId="46E92BD7" w:rsidR="0016058B" w:rsidRPr="00355BFB" w:rsidRDefault="0016058B" w:rsidP="0016058B">
            <w:pPr>
              <w:jc w:val="right"/>
            </w:pPr>
            <w:r w:rsidRPr="00355BFB">
              <w:rPr>
                <w:bCs/>
              </w:rPr>
              <w:t>66.22</w:t>
            </w:r>
          </w:p>
        </w:tc>
        <w:tc>
          <w:tcPr>
            <w:tcW w:w="2034" w:type="dxa"/>
            <w:gridSpan w:val="2"/>
            <w:vAlign w:val="bottom"/>
          </w:tcPr>
          <w:p w14:paraId="5AD0FF10" w14:textId="7A43A075" w:rsidR="0016058B" w:rsidRPr="00355BFB" w:rsidRDefault="0016058B" w:rsidP="0016058B">
            <w:pPr>
              <w:jc w:val="right"/>
            </w:pPr>
            <w:r w:rsidRPr="00355BFB">
              <w:rPr>
                <w:bCs/>
              </w:rPr>
              <w:t>0.00</w:t>
            </w:r>
          </w:p>
        </w:tc>
        <w:tc>
          <w:tcPr>
            <w:tcW w:w="1337" w:type="dxa"/>
            <w:gridSpan w:val="2"/>
            <w:vAlign w:val="bottom"/>
          </w:tcPr>
          <w:p w14:paraId="1ED6020C" w14:textId="0F6FA20A" w:rsidR="0016058B" w:rsidRPr="00355BFB" w:rsidRDefault="0016058B" w:rsidP="0016058B">
            <w:pPr>
              <w:jc w:val="right"/>
              <w:rPr>
                <w:bCs/>
              </w:rPr>
            </w:pPr>
            <w:r w:rsidRPr="00355BFB">
              <w:rPr>
                <w:bCs/>
              </w:rPr>
              <w:t>66.22</w:t>
            </w:r>
          </w:p>
        </w:tc>
        <w:tc>
          <w:tcPr>
            <w:tcW w:w="1356" w:type="dxa"/>
            <w:gridSpan w:val="2"/>
            <w:vAlign w:val="bottom"/>
          </w:tcPr>
          <w:p w14:paraId="13195C28" w14:textId="48A82516" w:rsidR="0016058B" w:rsidRPr="00355BFB" w:rsidRDefault="0016058B" w:rsidP="0016058B">
            <w:pPr>
              <w:jc w:val="right"/>
            </w:pPr>
            <w:r w:rsidRPr="00355BFB">
              <w:t>3,559.46</w:t>
            </w:r>
          </w:p>
        </w:tc>
        <w:tc>
          <w:tcPr>
            <w:tcW w:w="1536" w:type="dxa"/>
            <w:vAlign w:val="bottom"/>
          </w:tcPr>
          <w:p w14:paraId="4EF11D2F" w14:textId="75A39375" w:rsidR="0016058B" w:rsidRPr="00355BFB" w:rsidRDefault="0016058B" w:rsidP="0016058B">
            <w:pPr>
              <w:jc w:val="right"/>
            </w:pPr>
            <w:r w:rsidRPr="00355BFB">
              <w:t>(+) 100.00</w:t>
            </w:r>
          </w:p>
        </w:tc>
      </w:tr>
      <w:tr w:rsidR="0016058B" w:rsidRPr="00355BFB" w14:paraId="2CFFAC97" w14:textId="77777777" w:rsidTr="005A5598">
        <w:trPr>
          <w:trHeight w:val="242"/>
        </w:trPr>
        <w:tc>
          <w:tcPr>
            <w:tcW w:w="806" w:type="dxa"/>
          </w:tcPr>
          <w:p w14:paraId="04C409A7" w14:textId="77777777" w:rsidR="0016058B" w:rsidRPr="00355BFB" w:rsidRDefault="0016058B" w:rsidP="0016058B">
            <w:pPr>
              <w:jc w:val="right"/>
              <w:rPr>
                <w:b/>
                <w:bCs/>
              </w:rPr>
            </w:pPr>
          </w:p>
        </w:tc>
        <w:tc>
          <w:tcPr>
            <w:tcW w:w="4151" w:type="dxa"/>
            <w:gridSpan w:val="2"/>
          </w:tcPr>
          <w:p w14:paraId="6FB2EF68" w14:textId="1F5CE0DF" w:rsidR="0016058B" w:rsidRPr="00355BFB" w:rsidRDefault="0016058B" w:rsidP="0016058B">
            <w:pPr>
              <w:rPr>
                <w:bCs/>
              </w:rPr>
            </w:pPr>
            <w:r w:rsidRPr="00355BFB">
              <w:rPr>
                <w:bCs/>
              </w:rPr>
              <w:t>Barbadha Barrage</w:t>
            </w:r>
          </w:p>
        </w:tc>
        <w:tc>
          <w:tcPr>
            <w:tcW w:w="1341" w:type="dxa"/>
            <w:gridSpan w:val="2"/>
            <w:vAlign w:val="bottom"/>
          </w:tcPr>
          <w:p w14:paraId="3E975B46" w14:textId="492B9E1B" w:rsidR="0016058B" w:rsidRPr="00355BFB" w:rsidRDefault="0016058B" w:rsidP="0016058B">
            <w:pPr>
              <w:jc w:val="right"/>
            </w:pPr>
            <w:r w:rsidRPr="00355BFB">
              <w:t>0.00</w:t>
            </w:r>
          </w:p>
        </w:tc>
        <w:tc>
          <w:tcPr>
            <w:tcW w:w="1389" w:type="dxa"/>
            <w:gridSpan w:val="2"/>
            <w:vAlign w:val="bottom"/>
          </w:tcPr>
          <w:p w14:paraId="4F9554E2" w14:textId="295D5C82" w:rsidR="0016058B" w:rsidRPr="00355BFB" w:rsidRDefault="0016058B" w:rsidP="0016058B">
            <w:pPr>
              <w:jc w:val="right"/>
            </w:pPr>
            <w:r w:rsidRPr="00355BFB">
              <w:rPr>
                <w:bCs/>
              </w:rPr>
              <w:t>40.17</w:t>
            </w:r>
          </w:p>
        </w:tc>
        <w:tc>
          <w:tcPr>
            <w:tcW w:w="2034" w:type="dxa"/>
            <w:gridSpan w:val="2"/>
            <w:vAlign w:val="bottom"/>
          </w:tcPr>
          <w:p w14:paraId="2EE654BE" w14:textId="7DB2B3E0" w:rsidR="0016058B" w:rsidRPr="00355BFB" w:rsidRDefault="0016058B" w:rsidP="0016058B">
            <w:pPr>
              <w:jc w:val="right"/>
            </w:pPr>
            <w:r w:rsidRPr="00355BFB">
              <w:rPr>
                <w:bCs/>
              </w:rPr>
              <w:t>0.00</w:t>
            </w:r>
          </w:p>
        </w:tc>
        <w:tc>
          <w:tcPr>
            <w:tcW w:w="1337" w:type="dxa"/>
            <w:gridSpan w:val="2"/>
            <w:vAlign w:val="bottom"/>
          </w:tcPr>
          <w:p w14:paraId="554DD36A" w14:textId="4BAB919C" w:rsidR="0016058B" w:rsidRPr="00355BFB" w:rsidRDefault="0016058B" w:rsidP="0016058B">
            <w:pPr>
              <w:jc w:val="right"/>
            </w:pPr>
            <w:r w:rsidRPr="00355BFB">
              <w:rPr>
                <w:bCs/>
              </w:rPr>
              <w:t>40.17</w:t>
            </w:r>
          </w:p>
        </w:tc>
        <w:tc>
          <w:tcPr>
            <w:tcW w:w="1356" w:type="dxa"/>
            <w:gridSpan w:val="2"/>
            <w:vAlign w:val="bottom"/>
          </w:tcPr>
          <w:p w14:paraId="25B473E8" w14:textId="0FFDE39E" w:rsidR="0016058B" w:rsidRPr="00355BFB" w:rsidRDefault="0016058B" w:rsidP="0016058B">
            <w:pPr>
              <w:jc w:val="right"/>
            </w:pPr>
            <w:r w:rsidRPr="00355BFB">
              <w:t>40.17</w:t>
            </w:r>
          </w:p>
        </w:tc>
        <w:tc>
          <w:tcPr>
            <w:tcW w:w="1536" w:type="dxa"/>
            <w:vAlign w:val="bottom"/>
          </w:tcPr>
          <w:p w14:paraId="16CF626D" w14:textId="1A11E4FD" w:rsidR="0016058B" w:rsidRPr="00355BFB" w:rsidRDefault="0016058B" w:rsidP="0016058B">
            <w:pPr>
              <w:jc w:val="right"/>
            </w:pPr>
            <w:r w:rsidRPr="00355BFB">
              <w:t>(+) 100.00</w:t>
            </w:r>
          </w:p>
        </w:tc>
      </w:tr>
      <w:tr w:rsidR="0016058B" w:rsidRPr="00355BFB" w14:paraId="44DFAD55" w14:textId="77777777" w:rsidTr="005A5598">
        <w:trPr>
          <w:trHeight w:val="242"/>
        </w:trPr>
        <w:tc>
          <w:tcPr>
            <w:tcW w:w="806" w:type="dxa"/>
          </w:tcPr>
          <w:p w14:paraId="678CF126" w14:textId="77777777" w:rsidR="0016058B" w:rsidRPr="00355BFB" w:rsidRDefault="0016058B" w:rsidP="0016058B">
            <w:pPr>
              <w:jc w:val="right"/>
              <w:rPr>
                <w:b/>
                <w:bCs/>
              </w:rPr>
            </w:pPr>
          </w:p>
        </w:tc>
        <w:tc>
          <w:tcPr>
            <w:tcW w:w="4151" w:type="dxa"/>
            <w:gridSpan w:val="2"/>
          </w:tcPr>
          <w:p w14:paraId="250C25E8" w14:textId="05EC1322" w:rsidR="0016058B" w:rsidRPr="00355BFB" w:rsidRDefault="0016058B" w:rsidP="0016058B">
            <w:pPr>
              <w:rPr>
                <w:bCs/>
              </w:rPr>
            </w:pPr>
            <w:r w:rsidRPr="00355BFB">
              <w:rPr>
                <w:bCs/>
              </w:rPr>
              <w:t xml:space="preserve">Ratakhand Diversion </w:t>
            </w:r>
          </w:p>
        </w:tc>
        <w:tc>
          <w:tcPr>
            <w:tcW w:w="1341" w:type="dxa"/>
            <w:gridSpan w:val="2"/>
            <w:vAlign w:val="bottom"/>
          </w:tcPr>
          <w:p w14:paraId="5E170CB9" w14:textId="4CA6BE24" w:rsidR="0016058B" w:rsidRPr="00355BFB" w:rsidRDefault="0016058B" w:rsidP="0016058B">
            <w:pPr>
              <w:jc w:val="right"/>
              <w:rPr>
                <w:bCs/>
              </w:rPr>
            </w:pPr>
            <w:r w:rsidRPr="00355BFB">
              <w:t>0.00</w:t>
            </w:r>
          </w:p>
        </w:tc>
        <w:tc>
          <w:tcPr>
            <w:tcW w:w="1389" w:type="dxa"/>
            <w:gridSpan w:val="2"/>
            <w:vAlign w:val="bottom"/>
          </w:tcPr>
          <w:p w14:paraId="354FEE13" w14:textId="33D94D29" w:rsidR="0016058B" w:rsidRPr="00355BFB" w:rsidRDefault="0016058B" w:rsidP="0016058B">
            <w:pPr>
              <w:jc w:val="right"/>
              <w:rPr>
                <w:bCs/>
              </w:rPr>
            </w:pPr>
            <w:r w:rsidRPr="00355BFB">
              <w:t>0.00</w:t>
            </w:r>
          </w:p>
        </w:tc>
        <w:tc>
          <w:tcPr>
            <w:tcW w:w="2034" w:type="dxa"/>
            <w:gridSpan w:val="2"/>
            <w:vAlign w:val="bottom"/>
          </w:tcPr>
          <w:p w14:paraId="566D12B6" w14:textId="3271EED1" w:rsidR="0016058B" w:rsidRPr="00355BFB" w:rsidRDefault="0016058B" w:rsidP="0016058B">
            <w:pPr>
              <w:jc w:val="right"/>
              <w:rPr>
                <w:bCs/>
              </w:rPr>
            </w:pPr>
            <w:r w:rsidRPr="00355BFB">
              <w:t>0.00</w:t>
            </w:r>
          </w:p>
        </w:tc>
        <w:tc>
          <w:tcPr>
            <w:tcW w:w="1337" w:type="dxa"/>
            <w:gridSpan w:val="2"/>
            <w:vAlign w:val="bottom"/>
          </w:tcPr>
          <w:p w14:paraId="3173B8B8" w14:textId="57E3A85B" w:rsidR="0016058B" w:rsidRPr="00355BFB" w:rsidRDefault="0016058B" w:rsidP="0016058B">
            <w:pPr>
              <w:jc w:val="right"/>
              <w:rPr>
                <w:bCs/>
              </w:rPr>
            </w:pPr>
            <w:r w:rsidRPr="00355BFB">
              <w:t>0.00</w:t>
            </w:r>
          </w:p>
        </w:tc>
        <w:tc>
          <w:tcPr>
            <w:tcW w:w="1356" w:type="dxa"/>
            <w:gridSpan w:val="2"/>
            <w:vAlign w:val="bottom"/>
          </w:tcPr>
          <w:p w14:paraId="3F823433" w14:textId="53BEA27E" w:rsidR="0016058B" w:rsidRPr="00355BFB" w:rsidRDefault="0016058B" w:rsidP="0016058B">
            <w:pPr>
              <w:jc w:val="right"/>
            </w:pPr>
            <w:r w:rsidRPr="00355BFB">
              <w:t>1,994.50</w:t>
            </w:r>
          </w:p>
        </w:tc>
        <w:tc>
          <w:tcPr>
            <w:tcW w:w="1536" w:type="dxa"/>
            <w:vAlign w:val="bottom"/>
          </w:tcPr>
          <w:p w14:paraId="01195BB4" w14:textId="536CAA24" w:rsidR="0016058B" w:rsidRPr="00355BFB" w:rsidRDefault="0016058B" w:rsidP="0016058B">
            <w:pPr>
              <w:jc w:val="right"/>
            </w:pPr>
            <w:r w:rsidRPr="00355BFB">
              <w:t>0.00</w:t>
            </w:r>
          </w:p>
        </w:tc>
      </w:tr>
      <w:tr w:rsidR="0016058B" w:rsidRPr="00355BFB" w14:paraId="64FB5634" w14:textId="77777777" w:rsidTr="005A5598">
        <w:trPr>
          <w:trHeight w:val="242"/>
        </w:trPr>
        <w:tc>
          <w:tcPr>
            <w:tcW w:w="806" w:type="dxa"/>
          </w:tcPr>
          <w:p w14:paraId="15F0DC12" w14:textId="77777777" w:rsidR="0016058B" w:rsidRPr="00355BFB" w:rsidRDefault="0016058B" w:rsidP="0016058B">
            <w:pPr>
              <w:jc w:val="right"/>
              <w:rPr>
                <w:b/>
                <w:bCs/>
              </w:rPr>
            </w:pPr>
          </w:p>
        </w:tc>
        <w:tc>
          <w:tcPr>
            <w:tcW w:w="4151" w:type="dxa"/>
            <w:gridSpan w:val="2"/>
          </w:tcPr>
          <w:p w14:paraId="54376858" w14:textId="0AC81646" w:rsidR="0016058B" w:rsidRPr="00355BFB" w:rsidRDefault="0016058B" w:rsidP="0016058B">
            <w:pPr>
              <w:rPr>
                <w:bCs/>
              </w:rPr>
            </w:pPr>
            <w:r w:rsidRPr="00355BFB">
              <w:rPr>
                <w:bCs/>
              </w:rPr>
              <w:t xml:space="preserve">Bhejipadar Tank </w:t>
            </w:r>
          </w:p>
        </w:tc>
        <w:tc>
          <w:tcPr>
            <w:tcW w:w="1341" w:type="dxa"/>
            <w:gridSpan w:val="2"/>
            <w:vAlign w:val="bottom"/>
          </w:tcPr>
          <w:p w14:paraId="6CAACE95" w14:textId="390B4430" w:rsidR="0016058B" w:rsidRPr="00355BFB" w:rsidRDefault="0016058B" w:rsidP="0016058B">
            <w:pPr>
              <w:jc w:val="right"/>
            </w:pPr>
            <w:r w:rsidRPr="00355BFB">
              <w:rPr>
                <w:bCs/>
              </w:rPr>
              <w:t>213.09</w:t>
            </w:r>
          </w:p>
        </w:tc>
        <w:tc>
          <w:tcPr>
            <w:tcW w:w="1389" w:type="dxa"/>
            <w:gridSpan w:val="2"/>
            <w:vAlign w:val="bottom"/>
          </w:tcPr>
          <w:p w14:paraId="6FC4296E" w14:textId="0043A73B" w:rsidR="0016058B" w:rsidRPr="00355BFB" w:rsidRDefault="0016058B" w:rsidP="0016058B">
            <w:pPr>
              <w:jc w:val="right"/>
              <w:rPr>
                <w:bCs/>
              </w:rPr>
            </w:pPr>
            <w:r w:rsidRPr="00355BFB">
              <w:t>173.93</w:t>
            </w:r>
          </w:p>
        </w:tc>
        <w:tc>
          <w:tcPr>
            <w:tcW w:w="2034" w:type="dxa"/>
            <w:gridSpan w:val="2"/>
            <w:vAlign w:val="bottom"/>
          </w:tcPr>
          <w:p w14:paraId="5376522D" w14:textId="3E7321FB" w:rsidR="0016058B" w:rsidRPr="00355BFB" w:rsidRDefault="0016058B" w:rsidP="0016058B">
            <w:pPr>
              <w:jc w:val="right"/>
              <w:rPr>
                <w:bCs/>
              </w:rPr>
            </w:pPr>
            <w:r w:rsidRPr="00355BFB">
              <w:rPr>
                <w:bCs/>
              </w:rPr>
              <w:t>0.00</w:t>
            </w:r>
          </w:p>
        </w:tc>
        <w:tc>
          <w:tcPr>
            <w:tcW w:w="1337" w:type="dxa"/>
            <w:gridSpan w:val="2"/>
            <w:vAlign w:val="bottom"/>
          </w:tcPr>
          <w:p w14:paraId="7D3B73DE" w14:textId="61EB5FB7" w:rsidR="0016058B" w:rsidRPr="00355BFB" w:rsidRDefault="0016058B" w:rsidP="0016058B">
            <w:pPr>
              <w:jc w:val="right"/>
              <w:rPr>
                <w:bCs/>
              </w:rPr>
            </w:pPr>
            <w:r w:rsidRPr="00355BFB">
              <w:t>173.93</w:t>
            </w:r>
          </w:p>
        </w:tc>
        <w:tc>
          <w:tcPr>
            <w:tcW w:w="1356" w:type="dxa"/>
            <w:gridSpan w:val="2"/>
            <w:vAlign w:val="bottom"/>
          </w:tcPr>
          <w:p w14:paraId="6CD8FE96" w14:textId="1DC3ED4A" w:rsidR="0016058B" w:rsidRPr="00355BFB" w:rsidRDefault="0016058B" w:rsidP="0016058B">
            <w:pPr>
              <w:jc w:val="right"/>
            </w:pPr>
            <w:r w:rsidRPr="00355BFB">
              <w:t>4,009.45</w:t>
            </w:r>
          </w:p>
        </w:tc>
        <w:tc>
          <w:tcPr>
            <w:tcW w:w="1536" w:type="dxa"/>
            <w:vAlign w:val="bottom"/>
          </w:tcPr>
          <w:p w14:paraId="5BABB2E8" w14:textId="0072E264" w:rsidR="0016058B" w:rsidRPr="00355BFB" w:rsidRDefault="0016058B" w:rsidP="0016058B">
            <w:pPr>
              <w:jc w:val="right"/>
            </w:pPr>
            <w:r w:rsidRPr="00355BFB">
              <w:t>(-) 18.38</w:t>
            </w:r>
          </w:p>
        </w:tc>
      </w:tr>
      <w:tr w:rsidR="0016058B" w:rsidRPr="00355BFB" w14:paraId="6FD373BE" w14:textId="77777777" w:rsidTr="005A5598">
        <w:trPr>
          <w:trHeight w:val="242"/>
        </w:trPr>
        <w:tc>
          <w:tcPr>
            <w:tcW w:w="806" w:type="dxa"/>
          </w:tcPr>
          <w:p w14:paraId="2D391CBF" w14:textId="77777777" w:rsidR="0016058B" w:rsidRPr="00355BFB" w:rsidRDefault="0016058B" w:rsidP="0016058B">
            <w:pPr>
              <w:jc w:val="right"/>
              <w:rPr>
                <w:b/>
                <w:bCs/>
              </w:rPr>
            </w:pPr>
          </w:p>
        </w:tc>
        <w:tc>
          <w:tcPr>
            <w:tcW w:w="4151" w:type="dxa"/>
            <w:gridSpan w:val="2"/>
          </w:tcPr>
          <w:p w14:paraId="03108D8D" w14:textId="5167E49B" w:rsidR="0016058B" w:rsidRPr="00355BFB" w:rsidRDefault="0016058B" w:rsidP="0016058B">
            <w:pPr>
              <w:rPr>
                <w:bCs/>
              </w:rPr>
            </w:pPr>
            <w:r w:rsidRPr="00355BFB">
              <w:rPr>
                <w:bCs/>
              </w:rPr>
              <w:t>Bandhanpur Tank</w:t>
            </w:r>
          </w:p>
        </w:tc>
        <w:tc>
          <w:tcPr>
            <w:tcW w:w="1341" w:type="dxa"/>
            <w:gridSpan w:val="2"/>
            <w:vAlign w:val="bottom"/>
          </w:tcPr>
          <w:p w14:paraId="2D131C9C" w14:textId="19B9E993" w:rsidR="0016058B" w:rsidRPr="00355BFB" w:rsidRDefault="0016058B" w:rsidP="0016058B">
            <w:pPr>
              <w:jc w:val="right"/>
              <w:rPr>
                <w:bCs/>
              </w:rPr>
            </w:pPr>
            <w:r w:rsidRPr="00355BFB">
              <w:t>0.00</w:t>
            </w:r>
          </w:p>
        </w:tc>
        <w:tc>
          <w:tcPr>
            <w:tcW w:w="1389" w:type="dxa"/>
            <w:gridSpan w:val="2"/>
            <w:vAlign w:val="bottom"/>
          </w:tcPr>
          <w:p w14:paraId="513D63F7" w14:textId="0C426906" w:rsidR="0016058B" w:rsidRPr="00355BFB" w:rsidRDefault="0016058B" w:rsidP="0016058B">
            <w:pPr>
              <w:jc w:val="right"/>
            </w:pPr>
            <w:r w:rsidRPr="00355BFB">
              <w:t>0.00</w:t>
            </w:r>
          </w:p>
        </w:tc>
        <w:tc>
          <w:tcPr>
            <w:tcW w:w="2034" w:type="dxa"/>
            <w:gridSpan w:val="2"/>
            <w:vAlign w:val="bottom"/>
          </w:tcPr>
          <w:p w14:paraId="3B30DCAA" w14:textId="6AC3BCA1" w:rsidR="0016058B" w:rsidRPr="00355BFB" w:rsidRDefault="0016058B" w:rsidP="0016058B">
            <w:pPr>
              <w:jc w:val="right"/>
              <w:rPr>
                <w:bCs/>
              </w:rPr>
            </w:pPr>
            <w:r w:rsidRPr="00355BFB">
              <w:t>0.00</w:t>
            </w:r>
          </w:p>
        </w:tc>
        <w:tc>
          <w:tcPr>
            <w:tcW w:w="1337" w:type="dxa"/>
            <w:gridSpan w:val="2"/>
            <w:vAlign w:val="bottom"/>
          </w:tcPr>
          <w:p w14:paraId="5C8E28BE" w14:textId="72286831" w:rsidR="0016058B" w:rsidRPr="00355BFB" w:rsidRDefault="0016058B" w:rsidP="0016058B">
            <w:pPr>
              <w:jc w:val="right"/>
            </w:pPr>
            <w:r w:rsidRPr="00355BFB">
              <w:t>0.00</w:t>
            </w:r>
          </w:p>
        </w:tc>
        <w:tc>
          <w:tcPr>
            <w:tcW w:w="1356" w:type="dxa"/>
            <w:gridSpan w:val="2"/>
            <w:vAlign w:val="bottom"/>
          </w:tcPr>
          <w:p w14:paraId="54BDE9B3" w14:textId="13321BBC" w:rsidR="0016058B" w:rsidRPr="00355BFB" w:rsidRDefault="0016058B" w:rsidP="0016058B">
            <w:pPr>
              <w:jc w:val="right"/>
            </w:pPr>
            <w:r w:rsidRPr="00355BFB">
              <w:t>1,082.61</w:t>
            </w:r>
          </w:p>
        </w:tc>
        <w:tc>
          <w:tcPr>
            <w:tcW w:w="1536" w:type="dxa"/>
            <w:vAlign w:val="bottom"/>
          </w:tcPr>
          <w:p w14:paraId="14BB485A" w14:textId="045EBF8F" w:rsidR="0016058B" w:rsidRPr="00355BFB" w:rsidRDefault="0016058B" w:rsidP="0016058B">
            <w:pPr>
              <w:jc w:val="right"/>
            </w:pPr>
            <w:r w:rsidRPr="00355BFB">
              <w:t>0.00</w:t>
            </w:r>
          </w:p>
        </w:tc>
      </w:tr>
    </w:tbl>
    <w:p w14:paraId="12F2186D" w14:textId="77777777" w:rsidR="0016058B" w:rsidRDefault="0016058B" w:rsidP="005A5598">
      <w:pPr>
        <w:jc w:val="center"/>
        <w:rPr>
          <w:b/>
        </w:rPr>
      </w:pPr>
    </w:p>
    <w:p w14:paraId="4ABE450B" w14:textId="77777777" w:rsidR="0016058B" w:rsidRDefault="0016058B">
      <w:pPr>
        <w:rPr>
          <w:b/>
        </w:rPr>
      </w:pPr>
      <w:r>
        <w:rPr>
          <w:b/>
        </w:rPr>
        <w:br w:type="page"/>
      </w:r>
    </w:p>
    <w:p w14:paraId="2B09752E" w14:textId="6C9FD514"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4E120E8"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4"/>
        <w:gridCol w:w="4125"/>
        <w:gridCol w:w="29"/>
        <w:gridCol w:w="1266"/>
        <w:gridCol w:w="75"/>
        <w:gridCol w:w="1342"/>
        <w:gridCol w:w="47"/>
        <w:gridCol w:w="1921"/>
        <w:gridCol w:w="112"/>
        <w:gridCol w:w="1317"/>
        <w:gridCol w:w="20"/>
        <w:gridCol w:w="1336"/>
        <w:gridCol w:w="20"/>
        <w:gridCol w:w="1536"/>
      </w:tblGrid>
      <w:tr w:rsidR="00412AAE" w:rsidRPr="00355BFB" w14:paraId="5066224F" w14:textId="77777777" w:rsidTr="005A5598">
        <w:tc>
          <w:tcPr>
            <w:tcW w:w="4929" w:type="dxa"/>
            <w:gridSpan w:val="2"/>
            <w:vMerge w:val="restart"/>
            <w:vAlign w:val="center"/>
          </w:tcPr>
          <w:p w14:paraId="6BB82AC9" w14:textId="77777777" w:rsidR="005A5598" w:rsidRPr="00355BFB" w:rsidRDefault="005A5598" w:rsidP="008A4585">
            <w:pPr>
              <w:jc w:val="center"/>
              <w:rPr>
                <w:b/>
              </w:rPr>
            </w:pPr>
            <w:r w:rsidRPr="00355BFB">
              <w:rPr>
                <w:b/>
              </w:rPr>
              <w:t>Nature of Expenditure</w:t>
            </w:r>
          </w:p>
          <w:p w14:paraId="134E5E4D" w14:textId="77777777" w:rsidR="005A5598" w:rsidRPr="00355BFB" w:rsidRDefault="005A5598" w:rsidP="008A4585">
            <w:pPr>
              <w:pStyle w:val="Header"/>
              <w:ind w:right="-274"/>
              <w:jc w:val="center"/>
              <w:rPr>
                <w:b/>
                <w:sz w:val="24"/>
                <w:szCs w:val="24"/>
              </w:rPr>
            </w:pPr>
          </w:p>
        </w:tc>
        <w:tc>
          <w:tcPr>
            <w:tcW w:w="1295" w:type="dxa"/>
            <w:gridSpan w:val="2"/>
            <w:vMerge w:val="restart"/>
          </w:tcPr>
          <w:p w14:paraId="40847E6C"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35F2D5E5"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400471CE" w14:textId="5FB1F062"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4" w:type="dxa"/>
            <w:gridSpan w:val="6"/>
          </w:tcPr>
          <w:p w14:paraId="058ECDD9" w14:textId="55891945"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2"/>
            <w:vMerge w:val="restart"/>
          </w:tcPr>
          <w:p w14:paraId="527BA16C" w14:textId="77777777" w:rsidR="005A5598" w:rsidRPr="00355BFB" w:rsidRDefault="005A5598" w:rsidP="008A4585">
            <w:pPr>
              <w:ind w:right="-134" w:hanging="18"/>
              <w:rPr>
                <w:b/>
              </w:rPr>
            </w:pPr>
            <w:r w:rsidRPr="00355BFB">
              <w:rPr>
                <w:b/>
              </w:rPr>
              <w:t>Expendi-</w:t>
            </w:r>
          </w:p>
          <w:p w14:paraId="6BEC90C9" w14:textId="77777777" w:rsidR="005A5598" w:rsidRPr="00355BFB" w:rsidRDefault="005A5598" w:rsidP="008A4585">
            <w:pPr>
              <w:ind w:right="-134" w:hanging="18"/>
              <w:rPr>
                <w:b/>
              </w:rPr>
            </w:pPr>
            <w:r w:rsidRPr="00355BFB">
              <w:rPr>
                <w:b/>
              </w:rPr>
              <w:t>ture to the end of</w:t>
            </w:r>
          </w:p>
          <w:p w14:paraId="6D7B6614" w14:textId="6CD54FEE" w:rsidR="005A5598" w:rsidRPr="00355BFB" w:rsidRDefault="00B07282" w:rsidP="008A4585">
            <w:pPr>
              <w:ind w:right="-134"/>
              <w:rPr>
                <w:b/>
              </w:rPr>
            </w:pPr>
            <w:r w:rsidRPr="00355BFB">
              <w:rPr>
                <w:b/>
              </w:rPr>
              <w:t>2023-24</w:t>
            </w:r>
          </w:p>
        </w:tc>
        <w:tc>
          <w:tcPr>
            <w:tcW w:w="1556" w:type="dxa"/>
            <w:gridSpan w:val="2"/>
            <w:vMerge w:val="restart"/>
          </w:tcPr>
          <w:p w14:paraId="3207FF3C" w14:textId="77777777" w:rsidR="005A5598" w:rsidRPr="00355BFB" w:rsidRDefault="005A5598" w:rsidP="008A4585">
            <w:pPr>
              <w:ind w:right="-108"/>
              <w:rPr>
                <w:b/>
              </w:rPr>
            </w:pPr>
            <w:r w:rsidRPr="00355BFB">
              <w:rPr>
                <w:b/>
              </w:rPr>
              <w:t>Increase (+)/ Decrease (-)</w:t>
            </w:r>
          </w:p>
          <w:p w14:paraId="77D75EE9"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1C6100BD" w14:textId="141A9D4D"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77E91D92" w14:textId="77777777" w:rsidTr="005A5598">
        <w:tc>
          <w:tcPr>
            <w:tcW w:w="4929" w:type="dxa"/>
            <w:gridSpan w:val="2"/>
            <w:vMerge/>
          </w:tcPr>
          <w:p w14:paraId="793F0DC2" w14:textId="77777777" w:rsidR="005A5598" w:rsidRPr="00355BFB" w:rsidRDefault="005A5598" w:rsidP="008A4585">
            <w:pPr>
              <w:pStyle w:val="Header"/>
              <w:ind w:right="-274"/>
              <w:jc w:val="right"/>
              <w:rPr>
                <w:b/>
                <w:sz w:val="24"/>
                <w:szCs w:val="24"/>
              </w:rPr>
            </w:pPr>
          </w:p>
        </w:tc>
        <w:tc>
          <w:tcPr>
            <w:tcW w:w="1295" w:type="dxa"/>
            <w:gridSpan w:val="2"/>
            <w:vMerge/>
          </w:tcPr>
          <w:p w14:paraId="02FFBC3F" w14:textId="77777777" w:rsidR="005A5598" w:rsidRPr="00355BFB" w:rsidRDefault="005A5598" w:rsidP="008A4585">
            <w:pPr>
              <w:pStyle w:val="Header"/>
              <w:ind w:right="-274"/>
              <w:jc w:val="right"/>
              <w:rPr>
                <w:b/>
                <w:sz w:val="24"/>
                <w:szCs w:val="24"/>
              </w:rPr>
            </w:pPr>
          </w:p>
        </w:tc>
        <w:tc>
          <w:tcPr>
            <w:tcW w:w="1417" w:type="dxa"/>
            <w:gridSpan w:val="2"/>
            <w:vAlign w:val="center"/>
          </w:tcPr>
          <w:p w14:paraId="27E57E9A" w14:textId="77777777" w:rsidR="005A5598" w:rsidRPr="00355BFB" w:rsidRDefault="005A5598" w:rsidP="008A4585">
            <w:pPr>
              <w:ind w:right="-108"/>
              <w:rPr>
                <w:b/>
              </w:rPr>
            </w:pPr>
            <w:r w:rsidRPr="00355BFB">
              <w:rPr>
                <w:b/>
              </w:rPr>
              <w:t>State Fund Expenditure</w:t>
            </w:r>
          </w:p>
        </w:tc>
        <w:tc>
          <w:tcPr>
            <w:tcW w:w="1968" w:type="dxa"/>
            <w:gridSpan w:val="2"/>
          </w:tcPr>
          <w:p w14:paraId="2A3698E4" w14:textId="77777777" w:rsidR="005A5598" w:rsidRPr="00355BFB" w:rsidRDefault="005A5598" w:rsidP="008A4585">
            <w:pPr>
              <w:ind w:right="-103"/>
              <w:rPr>
                <w:b/>
              </w:rPr>
            </w:pPr>
            <w:r w:rsidRPr="00355BFB">
              <w:rPr>
                <w:b/>
              </w:rPr>
              <w:t>Central Assistance (including Centrally Sponsored Scheme / Central Sector)</w:t>
            </w:r>
          </w:p>
        </w:tc>
        <w:tc>
          <w:tcPr>
            <w:tcW w:w="1429" w:type="dxa"/>
            <w:gridSpan w:val="2"/>
            <w:vAlign w:val="center"/>
          </w:tcPr>
          <w:p w14:paraId="0B941D20" w14:textId="77777777" w:rsidR="005A5598" w:rsidRPr="00355BFB" w:rsidRDefault="005A5598" w:rsidP="008A4585">
            <w:pPr>
              <w:jc w:val="center"/>
              <w:rPr>
                <w:b/>
              </w:rPr>
            </w:pPr>
            <w:r w:rsidRPr="00355BFB">
              <w:rPr>
                <w:b/>
              </w:rPr>
              <w:t>Total</w:t>
            </w:r>
          </w:p>
        </w:tc>
        <w:tc>
          <w:tcPr>
            <w:tcW w:w="1356" w:type="dxa"/>
            <w:gridSpan w:val="2"/>
            <w:vMerge/>
          </w:tcPr>
          <w:p w14:paraId="4C2E143D" w14:textId="77777777" w:rsidR="005A5598" w:rsidRPr="00355BFB" w:rsidRDefault="005A5598" w:rsidP="008A4585">
            <w:pPr>
              <w:ind w:right="-134"/>
              <w:rPr>
                <w:b/>
              </w:rPr>
            </w:pPr>
          </w:p>
        </w:tc>
        <w:tc>
          <w:tcPr>
            <w:tcW w:w="1556" w:type="dxa"/>
            <w:gridSpan w:val="2"/>
            <w:vMerge/>
          </w:tcPr>
          <w:p w14:paraId="1ECB4A2B" w14:textId="77777777" w:rsidR="005A5598" w:rsidRPr="00355BFB" w:rsidRDefault="005A5598" w:rsidP="008A4585">
            <w:pPr>
              <w:ind w:right="-108" w:firstLine="5"/>
              <w:rPr>
                <w:b/>
              </w:rPr>
            </w:pPr>
          </w:p>
        </w:tc>
      </w:tr>
      <w:tr w:rsidR="00412AAE" w:rsidRPr="00355BFB" w14:paraId="1E54A3A9" w14:textId="77777777" w:rsidTr="005A5598">
        <w:tc>
          <w:tcPr>
            <w:tcW w:w="804" w:type="dxa"/>
          </w:tcPr>
          <w:p w14:paraId="452074F5"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6" w:type="dxa"/>
            <w:gridSpan w:val="13"/>
          </w:tcPr>
          <w:p w14:paraId="0933ABDB" w14:textId="77777777" w:rsidR="005A5598" w:rsidRPr="00355BFB" w:rsidRDefault="005A5598" w:rsidP="008A4585">
            <w:pPr>
              <w:rPr>
                <w:b/>
                <w:bCs/>
              </w:rPr>
            </w:pPr>
            <w:r w:rsidRPr="00355BFB">
              <w:rPr>
                <w:b/>
                <w:lang w:val="en-GB"/>
              </w:rPr>
              <w:t>CAPITAL ACCOUNT OF ECONOMIC SERVICES- contd.</w:t>
            </w:r>
          </w:p>
        </w:tc>
      </w:tr>
      <w:tr w:rsidR="00412AAE" w:rsidRPr="00355BFB" w14:paraId="1CE8E6C4" w14:textId="77777777" w:rsidTr="005A5598">
        <w:tc>
          <w:tcPr>
            <w:tcW w:w="804" w:type="dxa"/>
          </w:tcPr>
          <w:p w14:paraId="30175F97"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6" w:type="dxa"/>
            <w:gridSpan w:val="13"/>
          </w:tcPr>
          <w:p w14:paraId="0BBAEB7E"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64A39C5A" w14:textId="77777777" w:rsidTr="005A5598">
        <w:tc>
          <w:tcPr>
            <w:tcW w:w="804" w:type="dxa"/>
          </w:tcPr>
          <w:p w14:paraId="2DE9A434" w14:textId="77777777" w:rsidR="005A5598" w:rsidRPr="00355BFB" w:rsidRDefault="005A5598" w:rsidP="008A4585">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6" w:type="dxa"/>
            <w:gridSpan w:val="13"/>
          </w:tcPr>
          <w:p w14:paraId="774D1ECD" w14:textId="77777777" w:rsidR="005A5598" w:rsidRPr="00355BFB" w:rsidRDefault="005A5598" w:rsidP="008A4585">
            <w:pPr>
              <w:rPr>
                <w:lang w:val="en-GB"/>
              </w:rPr>
            </w:pPr>
            <w:r w:rsidRPr="00355BFB">
              <w:rPr>
                <w:b/>
                <w:bCs/>
                <w:lang w:val="en-GB"/>
              </w:rPr>
              <w:t>Capital Outlay on Minor Irrigation- contd.</w:t>
            </w:r>
          </w:p>
        </w:tc>
      </w:tr>
      <w:tr w:rsidR="00412AAE" w:rsidRPr="00355BFB" w14:paraId="1FAFC6D8" w14:textId="77777777" w:rsidTr="005A5598">
        <w:trPr>
          <w:trHeight w:val="242"/>
        </w:trPr>
        <w:tc>
          <w:tcPr>
            <w:tcW w:w="804" w:type="dxa"/>
          </w:tcPr>
          <w:p w14:paraId="73B20887" w14:textId="77777777" w:rsidR="005A5598" w:rsidRPr="00355BFB" w:rsidRDefault="005A5598" w:rsidP="008A4585">
            <w:pPr>
              <w:jc w:val="center"/>
              <w:rPr>
                <w:b/>
                <w:bCs/>
              </w:rPr>
            </w:pPr>
            <w:r w:rsidRPr="00355BFB">
              <w:rPr>
                <w:b/>
                <w:bCs/>
              </w:rPr>
              <w:t>796</w:t>
            </w:r>
          </w:p>
        </w:tc>
        <w:tc>
          <w:tcPr>
            <w:tcW w:w="13146" w:type="dxa"/>
            <w:gridSpan w:val="13"/>
          </w:tcPr>
          <w:p w14:paraId="0FFE0919" w14:textId="77777777" w:rsidR="005A5598" w:rsidRPr="00355BFB" w:rsidRDefault="005A5598" w:rsidP="008A4585">
            <w:pPr>
              <w:rPr>
                <w:lang w:val="en-GB"/>
              </w:rPr>
            </w:pPr>
            <w:r w:rsidRPr="00355BFB">
              <w:rPr>
                <w:b/>
                <w:bCs/>
              </w:rPr>
              <w:t>Tribal Sub-plan- contd.</w:t>
            </w:r>
          </w:p>
        </w:tc>
      </w:tr>
      <w:tr w:rsidR="0016058B" w:rsidRPr="00355BFB" w14:paraId="57B85788" w14:textId="77777777" w:rsidTr="005A5598">
        <w:trPr>
          <w:trHeight w:val="242"/>
        </w:trPr>
        <w:tc>
          <w:tcPr>
            <w:tcW w:w="804" w:type="dxa"/>
          </w:tcPr>
          <w:p w14:paraId="136B7DD3" w14:textId="77777777" w:rsidR="0016058B" w:rsidRPr="00355BFB" w:rsidRDefault="0016058B" w:rsidP="0016058B">
            <w:pPr>
              <w:jc w:val="right"/>
              <w:rPr>
                <w:b/>
                <w:bCs/>
              </w:rPr>
            </w:pPr>
          </w:p>
        </w:tc>
        <w:tc>
          <w:tcPr>
            <w:tcW w:w="4154" w:type="dxa"/>
            <w:gridSpan w:val="2"/>
          </w:tcPr>
          <w:p w14:paraId="1DC6BF2D" w14:textId="5D6D6D19" w:rsidR="0016058B" w:rsidRPr="00355BFB" w:rsidRDefault="0016058B" w:rsidP="0016058B">
            <w:pPr>
              <w:rPr>
                <w:bCs/>
              </w:rPr>
            </w:pPr>
            <w:r w:rsidRPr="00355BFB">
              <w:rPr>
                <w:bCs/>
              </w:rPr>
              <w:t>Ghumar padar Tank</w:t>
            </w:r>
          </w:p>
        </w:tc>
        <w:tc>
          <w:tcPr>
            <w:tcW w:w="1341" w:type="dxa"/>
            <w:gridSpan w:val="2"/>
            <w:vAlign w:val="bottom"/>
          </w:tcPr>
          <w:p w14:paraId="6CA0EBAD" w14:textId="49FF3EA9" w:rsidR="0016058B" w:rsidRPr="00355BFB" w:rsidRDefault="0016058B" w:rsidP="0016058B">
            <w:pPr>
              <w:jc w:val="right"/>
              <w:rPr>
                <w:bCs/>
              </w:rPr>
            </w:pPr>
            <w:r w:rsidRPr="00355BFB">
              <w:t>0.00</w:t>
            </w:r>
          </w:p>
        </w:tc>
        <w:tc>
          <w:tcPr>
            <w:tcW w:w="1389" w:type="dxa"/>
            <w:gridSpan w:val="2"/>
            <w:vAlign w:val="bottom"/>
          </w:tcPr>
          <w:p w14:paraId="747E2CE0" w14:textId="6013A66B" w:rsidR="0016058B" w:rsidRPr="00355BFB" w:rsidRDefault="0016058B" w:rsidP="0016058B">
            <w:pPr>
              <w:jc w:val="right"/>
            </w:pPr>
            <w:r w:rsidRPr="00355BFB">
              <w:t>0.00</w:t>
            </w:r>
          </w:p>
        </w:tc>
        <w:tc>
          <w:tcPr>
            <w:tcW w:w="2033" w:type="dxa"/>
            <w:gridSpan w:val="2"/>
            <w:vAlign w:val="bottom"/>
          </w:tcPr>
          <w:p w14:paraId="278C9645" w14:textId="6CE44C95" w:rsidR="0016058B" w:rsidRPr="00355BFB" w:rsidRDefault="0016058B" w:rsidP="0016058B">
            <w:pPr>
              <w:jc w:val="right"/>
              <w:rPr>
                <w:bCs/>
              </w:rPr>
            </w:pPr>
            <w:r w:rsidRPr="00355BFB">
              <w:t>0.00</w:t>
            </w:r>
          </w:p>
        </w:tc>
        <w:tc>
          <w:tcPr>
            <w:tcW w:w="1337" w:type="dxa"/>
            <w:gridSpan w:val="2"/>
            <w:vAlign w:val="bottom"/>
          </w:tcPr>
          <w:p w14:paraId="576DA982" w14:textId="0D5AD7AF" w:rsidR="0016058B" w:rsidRPr="00355BFB" w:rsidRDefault="0016058B" w:rsidP="0016058B">
            <w:pPr>
              <w:jc w:val="right"/>
            </w:pPr>
            <w:r w:rsidRPr="00355BFB">
              <w:t>0.00</w:t>
            </w:r>
          </w:p>
        </w:tc>
        <w:tc>
          <w:tcPr>
            <w:tcW w:w="1356" w:type="dxa"/>
            <w:gridSpan w:val="2"/>
            <w:vAlign w:val="bottom"/>
          </w:tcPr>
          <w:p w14:paraId="250CD544" w14:textId="7111093F" w:rsidR="0016058B" w:rsidRPr="00355BFB" w:rsidRDefault="0016058B" w:rsidP="0016058B">
            <w:pPr>
              <w:jc w:val="right"/>
            </w:pPr>
            <w:r w:rsidRPr="00355BFB">
              <w:t>169.65</w:t>
            </w:r>
          </w:p>
        </w:tc>
        <w:tc>
          <w:tcPr>
            <w:tcW w:w="1536" w:type="dxa"/>
            <w:vAlign w:val="bottom"/>
          </w:tcPr>
          <w:p w14:paraId="785E60E6" w14:textId="359CAA54" w:rsidR="0016058B" w:rsidRPr="00355BFB" w:rsidRDefault="0016058B" w:rsidP="0016058B">
            <w:pPr>
              <w:jc w:val="right"/>
            </w:pPr>
            <w:r w:rsidRPr="00355BFB">
              <w:t>0.00</w:t>
            </w:r>
          </w:p>
        </w:tc>
      </w:tr>
      <w:tr w:rsidR="0016058B" w:rsidRPr="00355BFB" w14:paraId="020FDF1E" w14:textId="77777777" w:rsidTr="005A5598">
        <w:trPr>
          <w:trHeight w:val="242"/>
        </w:trPr>
        <w:tc>
          <w:tcPr>
            <w:tcW w:w="804" w:type="dxa"/>
          </w:tcPr>
          <w:p w14:paraId="54DCA6E5" w14:textId="77777777" w:rsidR="0016058B" w:rsidRPr="00355BFB" w:rsidRDefault="0016058B" w:rsidP="0016058B">
            <w:pPr>
              <w:jc w:val="right"/>
              <w:rPr>
                <w:b/>
                <w:bCs/>
              </w:rPr>
            </w:pPr>
          </w:p>
        </w:tc>
        <w:tc>
          <w:tcPr>
            <w:tcW w:w="4154" w:type="dxa"/>
            <w:gridSpan w:val="2"/>
          </w:tcPr>
          <w:p w14:paraId="2FFB8086" w14:textId="563F167B" w:rsidR="0016058B" w:rsidRPr="00355BFB" w:rsidRDefault="0016058B" w:rsidP="0016058B">
            <w:pPr>
              <w:rPr>
                <w:bCs/>
              </w:rPr>
            </w:pPr>
            <w:r w:rsidRPr="00355BFB">
              <w:rPr>
                <w:bCs/>
              </w:rPr>
              <w:t xml:space="preserve">Sahanpur Nalla Diversion </w:t>
            </w:r>
          </w:p>
        </w:tc>
        <w:tc>
          <w:tcPr>
            <w:tcW w:w="1341" w:type="dxa"/>
            <w:gridSpan w:val="2"/>
            <w:vAlign w:val="bottom"/>
          </w:tcPr>
          <w:p w14:paraId="5E7E6CA5" w14:textId="4D4E4ED7" w:rsidR="0016058B" w:rsidRPr="00355BFB" w:rsidRDefault="0016058B" w:rsidP="0016058B">
            <w:pPr>
              <w:jc w:val="right"/>
              <w:rPr>
                <w:bCs/>
              </w:rPr>
            </w:pPr>
            <w:r w:rsidRPr="00355BFB">
              <w:t>0.00</w:t>
            </w:r>
          </w:p>
        </w:tc>
        <w:tc>
          <w:tcPr>
            <w:tcW w:w="1389" w:type="dxa"/>
            <w:gridSpan w:val="2"/>
            <w:vAlign w:val="bottom"/>
          </w:tcPr>
          <w:p w14:paraId="331AD939" w14:textId="503365FF" w:rsidR="0016058B" w:rsidRPr="00355BFB" w:rsidRDefault="0016058B" w:rsidP="0016058B">
            <w:pPr>
              <w:jc w:val="right"/>
            </w:pPr>
            <w:r w:rsidRPr="00355BFB">
              <w:t>0.00</w:t>
            </w:r>
          </w:p>
        </w:tc>
        <w:tc>
          <w:tcPr>
            <w:tcW w:w="2033" w:type="dxa"/>
            <w:gridSpan w:val="2"/>
            <w:vAlign w:val="bottom"/>
          </w:tcPr>
          <w:p w14:paraId="280C2D09" w14:textId="5EDCC3F2" w:rsidR="0016058B" w:rsidRPr="00355BFB" w:rsidRDefault="0016058B" w:rsidP="0016058B">
            <w:pPr>
              <w:jc w:val="right"/>
              <w:rPr>
                <w:bCs/>
              </w:rPr>
            </w:pPr>
            <w:r w:rsidRPr="00355BFB">
              <w:t>0.00</w:t>
            </w:r>
          </w:p>
        </w:tc>
        <w:tc>
          <w:tcPr>
            <w:tcW w:w="1337" w:type="dxa"/>
            <w:gridSpan w:val="2"/>
            <w:vAlign w:val="bottom"/>
          </w:tcPr>
          <w:p w14:paraId="76287720" w14:textId="565612B9" w:rsidR="0016058B" w:rsidRPr="00355BFB" w:rsidRDefault="0016058B" w:rsidP="0016058B">
            <w:pPr>
              <w:jc w:val="right"/>
            </w:pPr>
            <w:r w:rsidRPr="00355BFB">
              <w:t>0.00</w:t>
            </w:r>
          </w:p>
        </w:tc>
        <w:tc>
          <w:tcPr>
            <w:tcW w:w="1356" w:type="dxa"/>
            <w:gridSpan w:val="2"/>
            <w:vAlign w:val="bottom"/>
          </w:tcPr>
          <w:p w14:paraId="096F040F" w14:textId="3F192E0E" w:rsidR="0016058B" w:rsidRPr="00355BFB" w:rsidRDefault="0016058B" w:rsidP="0016058B">
            <w:pPr>
              <w:jc w:val="right"/>
            </w:pPr>
            <w:r w:rsidRPr="00355BFB">
              <w:t>2,081.66</w:t>
            </w:r>
          </w:p>
        </w:tc>
        <w:tc>
          <w:tcPr>
            <w:tcW w:w="1536" w:type="dxa"/>
            <w:vAlign w:val="bottom"/>
          </w:tcPr>
          <w:p w14:paraId="02FB69A0" w14:textId="4408A9AD" w:rsidR="0016058B" w:rsidRPr="00355BFB" w:rsidRDefault="0016058B" w:rsidP="0016058B">
            <w:pPr>
              <w:jc w:val="right"/>
            </w:pPr>
            <w:r w:rsidRPr="00355BFB">
              <w:t>0.00</w:t>
            </w:r>
          </w:p>
        </w:tc>
      </w:tr>
      <w:tr w:rsidR="0016058B" w:rsidRPr="00355BFB" w14:paraId="3ECA0361" w14:textId="77777777" w:rsidTr="005A5598">
        <w:trPr>
          <w:trHeight w:val="242"/>
        </w:trPr>
        <w:tc>
          <w:tcPr>
            <w:tcW w:w="804" w:type="dxa"/>
          </w:tcPr>
          <w:p w14:paraId="06FBC020" w14:textId="77777777" w:rsidR="0016058B" w:rsidRPr="00355BFB" w:rsidRDefault="0016058B" w:rsidP="0016058B">
            <w:pPr>
              <w:jc w:val="right"/>
              <w:rPr>
                <w:b/>
                <w:bCs/>
              </w:rPr>
            </w:pPr>
          </w:p>
        </w:tc>
        <w:tc>
          <w:tcPr>
            <w:tcW w:w="4154" w:type="dxa"/>
            <w:gridSpan w:val="2"/>
          </w:tcPr>
          <w:p w14:paraId="03064480" w14:textId="1B621C7B" w:rsidR="0016058B" w:rsidRPr="00355BFB" w:rsidRDefault="0016058B" w:rsidP="0016058B">
            <w:pPr>
              <w:rPr>
                <w:bCs/>
              </w:rPr>
            </w:pPr>
            <w:r w:rsidRPr="00355BFB">
              <w:rPr>
                <w:bCs/>
              </w:rPr>
              <w:t xml:space="preserve">Dhudhichuui Tank </w:t>
            </w:r>
          </w:p>
        </w:tc>
        <w:tc>
          <w:tcPr>
            <w:tcW w:w="1341" w:type="dxa"/>
            <w:gridSpan w:val="2"/>
            <w:vAlign w:val="bottom"/>
          </w:tcPr>
          <w:p w14:paraId="227E90CF" w14:textId="1DEB4ADD" w:rsidR="0016058B" w:rsidRPr="00355BFB" w:rsidRDefault="0016058B" w:rsidP="0016058B">
            <w:pPr>
              <w:jc w:val="right"/>
              <w:rPr>
                <w:bCs/>
              </w:rPr>
            </w:pPr>
            <w:r w:rsidRPr="00355BFB">
              <w:t>0.00</w:t>
            </w:r>
          </w:p>
        </w:tc>
        <w:tc>
          <w:tcPr>
            <w:tcW w:w="1389" w:type="dxa"/>
            <w:gridSpan w:val="2"/>
            <w:vAlign w:val="bottom"/>
          </w:tcPr>
          <w:p w14:paraId="6C86126A" w14:textId="66A3D241" w:rsidR="0016058B" w:rsidRPr="00355BFB" w:rsidRDefault="0016058B" w:rsidP="0016058B">
            <w:pPr>
              <w:jc w:val="right"/>
            </w:pPr>
            <w:r w:rsidRPr="00355BFB">
              <w:t>0.00</w:t>
            </w:r>
          </w:p>
        </w:tc>
        <w:tc>
          <w:tcPr>
            <w:tcW w:w="2033" w:type="dxa"/>
            <w:gridSpan w:val="2"/>
            <w:vAlign w:val="bottom"/>
          </w:tcPr>
          <w:p w14:paraId="6E7D6CB5" w14:textId="35C5FCE1" w:rsidR="0016058B" w:rsidRPr="00355BFB" w:rsidRDefault="0016058B" w:rsidP="0016058B">
            <w:pPr>
              <w:jc w:val="right"/>
              <w:rPr>
                <w:bCs/>
              </w:rPr>
            </w:pPr>
            <w:r w:rsidRPr="00355BFB">
              <w:t>0.00</w:t>
            </w:r>
          </w:p>
        </w:tc>
        <w:tc>
          <w:tcPr>
            <w:tcW w:w="1337" w:type="dxa"/>
            <w:gridSpan w:val="2"/>
            <w:vAlign w:val="bottom"/>
          </w:tcPr>
          <w:p w14:paraId="5CC053DD" w14:textId="0783017C" w:rsidR="0016058B" w:rsidRPr="00355BFB" w:rsidRDefault="0016058B" w:rsidP="0016058B">
            <w:pPr>
              <w:jc w:val="right"/>
            </w:pPr>
            <w:r w:rsidRPr="00355BFB">
              <w:t>0.00</w:t>
            </w:r>
          </w:p>
        </w:tc>
        <w:tc>
          <w:tcPr>
            <w:tcW w:w="1356" w:type="dxa"/>
            <w:gridSpan w:val="2"/>
            <w:vAlign w:val="bottom"/>
          </w:tcPr>
          <w:p w14:paraId="595E25B7" w14:textId="47DC98EF" w:rsidR="0016058B" w:rsidRPr="00355BFB" w:rsidRDefault="0016058B" w:rsidP="0016058B">
            <w:pPr>
              <w:jc w:val="right"/>
            </w:pPr>
            <w:r w:rsidRPr="00355BFB">
              <w:t>552.78</w:t>
            </w:r>
          </w:p>
        </w:tc>
        <w:tc>
          <w:tcPr>
            <w:tcW w:w="1536" w:type="dxa"/>
            <w:vAlign w:val="bottom"/>
          </w:tcPr>
          <w:p w14:paraId="0BD9D4EB" w14:textId="74E3ED13" w:rsidR="0016058B" w:rsidRPr="00355BFB" w:rsidRDefault="0016058B" w:rsidP="0016058B">
            <w:pPr>
              <w:jc w:val="right"/>
            </w:pPr>
            <w:r w:rsidRPr="00355BFB">
              <w:t>0.00</w:t>
            </w:r>
          </w:p>
        </w:tc>
      </w:tr>
      <w:tr w:rsidR="0016058B" w:rsidRPr="00355BFB" w14:paraId="5705B377" w14:textId="77777777" w:rsidTr="005A5598">
        <w:trPr>
          <w:trHeight w:val="242"/>
        </w:trPr>
        <w:tc>
          <w:tcPr>
            <w:tcW w:w="804" w:type="dxa"/>
          </w:tcPr>
          <w:p w14:paraId="5408E38F" w14:textId="77777777" w:rsidR="0016058B" w:rsidRPr="00355BFB" w:rsidRDefault="0016058B" w:rsidP="0016058B">
            <w:pPr>
              <w:jc w:val="right"/>
              <w:rPr>
                <w:b/>
                <w:bCs/>
              </w:rPr>
            </w:pPr>
          </w:p>
        </w:tc>
        <w:tc>
          <w:tcPr>
            <w:tcW w:w="4154" w:type="dxa"/>
            <w:gridSpan w:val="2"/>
          </w:tcPr>
          <w:p w14:paraId="740EBA97" w14:textId="670AF374" w:rsidR="0016058B" w:rsidRPr="00355BFB" w:rsidRDefault="0016058B" w:rsidP="0016058B">
            <w:pPr>
              <w:rPr>
                <w:bCs/>
              </w:rPr>
            </w:pPr>
            <w:r w:rsidRPr="00355BFB">
              <w:rPr>
                <w:bCs/>
              </w:rPr>
              <w:t xml:space="preserve">Bel Nalla Tank </w:t>
            </w:r>
          </w:p>
        </w:tc>
        <w:tc>
          <w:tcPr>
            <w:tcW w:w="1341" w:type="dxa"/>
            <w:gridSpan w:val="2"/>
            <w:vAlign w:val="bottom"/>
          </w:tcPr>
          <w:p w14:paraId="7419244B" w14:textId="2A2A853B" w:rsidR="0016058B" w:rsidRPr="00355BFB" w:rsidRDefault="0016058B" w:rsidP="0016058B">
            <w:pPr>
              <w:jc w:val="right"/>
              <w:rPr>
                <w:bCs/>
              </w:rPr>
            </w:pPr>
            <w:r w:rsidRPr="00355BFB">
              <w:t>0.00</w:t>
            </w:r>
          </w:p>
        </w:tc>
        <w:tc>
          <w:tcPr>
            <w:tcW w:w="1389" w:type="dxa"/>
            <w:gridSpan w:val="2"/>
            <w:vAlign w:val="bottom"/>
          </w:tcPr>
          <w:p w14:paraId="039251C1" w14:textId="3C45E4FA" w:rsidR="0016058B" w:rsidRPr="00355BFB" w:rsidRDefault="0016058B" w:rsidP="0016058B">
            <w:pPr>
              <w:jc w:val="right"/>
            </w:pPr>
            <w:r w:rsidRPr="00355BFB">
              <w:t>5.00</w:t>
            </w:r>
          </w:p>
        </w:tc>
        <w:tc>
          <w:tcPr>
            <w:tcW w:w="2033" w:type="dxa"/>
            <w:gridSpan w:val="2"/>
            <w:vAlign w:val="bottom"/>
          </w:tcPr>
          <w:p w14:paraId="1F56FA02" w14:textId="606E1BAB" w:rsidR="0016058B" w:rsidRPr="00355BFB" w:rsidRDefault="0016058B" w:rsidP="0016058B">
            <w:pPr>
              <w:jc w:val="right"/>
              <w:rPr>
                <w:bCs/>
              </w:rPr>
            </w:pPr>
            <w:r w:rsidRPr="00355BFB">
              <w:rPr>
                <w:bCs/>
              </w:rPr>
              <w:t>0.00</w:t>
            </w:r>
          </w:p>
        </w:tc>
        <w:tc>
          <w:tcPr>
            <w:tcW w:w="1337" w:type="dxa"/>
            <w:gridSpan w:val="2"/>
            <w:vAlign w:val="bottom"/>
          </w:tcPr>
          <w:p w14:paraId="66C1EE99" w14:textId="7B284895" w:rsidR="0016058B" w:rsidRPr="00355BFB" w:rsidRDefault="0016058B" w:rsidP="0016058B">
            <w:pPr>
              <w:jc w:val="right"/>
            </w:pPr>
            <w:r w:rsidRPr="00355BFB">
              <w:t>5.00</w:t>
            </w:r>
          </w:p>
        </w:tc>
        <w:tc>
          <w:tcPr>
            <w:tcW w:w="1356" w:type="dxa"/>
            <w:gridSpan w:val="2"/>
            <w:vAlign w:val="bottom"/>
          </w:tcPr>
          <w:p w14:paraId="38EB558C" w14:textId="537577AF" w:rsidR="0016058B" w:rsidRPr="00355BFB" w:rsidRDefault="0016058B" w:rsidP="0016058B">
            <w:pPr>
              <w:jc w:val="right"/>
            </w:pPr>
            <w:r w:rsidRPr="00355BFB">
              <w:t>1,121.63</w:t>
            </w:r>
          </w:p>
        </w:tc>
        <w:tc>
          <w:tcPr>
            <w:tcW w:w="1536" w:type="dxa"/>
            <w:vAlign w:val="bottom"/>
          </w:tcPr>
          <w:p w14:paraId="373DC044" w14:textId="5C7D62A4" w:rsidR="0016058B" w:rsidRPr="00355BFB" w:rsidRDefault="0016058B" w:rsidP="0016058B">
            <w:pPr>
              <w:jc w:val="right"/>
            </w:pPr>
            <w:r w:rsidRPr="00355BFB">
              <w:t>(+) 100.00</w:t>
            </w:r>
          </w:p>
        </w:tc>
      </w:tr>
      <w:tr w:rsidR="0016058B" w:rsidRPr="00355BFB" w14:paraId="7D3052E2" w14:textId="77777777" w:rsidTr="005A5598">
        <w:trPr>
          <w:trHeight w:val="242"/>
        </w:trPr>
        <w:tc>
          <w:tcPr>
            <w:tcW w:w="804" w:type="dxa"/>
          </w:tcPr>
          <w:p w14:paraId="64293A95" w14:textId="77777777" w:rsidR="0016058B" w:rsidRPr="00355BFB" w:rsidRDefault="0016058B" w:rsidP="0016058B">
            <w:pPr>
              <w:jc w:val="right"/>
              <w:rPr>
                <w:b/>
                <w:bCs/>
              </w:rPr>
            </w:pPr>
          </w:p>
        </w:tc>
        <w:tc>
          <w:tcPr>
            <w:tcW w:w="4154" w:type="dxa"/>
            <w:gridSpan w:val="2"/>
          </w:tcPr>
          <w:p w14:paraId="1CB948E3" w14:textId="513E2743" w:rsidR="0016058B" w:rsidRPr="00355BFB" w:rsidRDefault="0016058B" w:rsidP="0016058B">
            <w:pPr>
              <w:rPr>
                <w:bCs/>
              </w:rPr>
            </w:pPr>
            <w:r w:rsidRPr="00355BFB">
              <w:rPr>
                <w:bCs/>
              </w:rPr>
              <w:t xml:space="preserve">Karoli Diversion </w:t>
            </w:r>
          </w:p>
        </w:tc>
        <w:tc>
          <w:tcPr>
            <w:tcW w:w="1341" w:type="dxa"/>
            <w:gridSpan w:val="2"/>
            <w:vAlign w:val="bottom"/>
          </w:tcPr>
          <w:p w14:paraId="0B2DEF61" w14:textId="58750E94" w:rsidR="0016058B" w:rsidRPr="00355BFB" w:rsidRDefault="0016058B" w:rsidP="0016058B">
            <w:pPr>
              <w:jc w:val="right"/>
              <w:rPr>
                <w:bCs/>
              </w:rPr>
            </w:pPr>
            <w:r w:rsidRPr="00355BFB">
              <w:rPr>
                <w:bCs/>
              </w:rPr>
              <w:t>30.05</w:t>
            </w:r>
          </w:p>
        </w:tc>
        <w:tc>
          <w:tcPr>
            <w:tcW w:w="1389" w:type="dxa"/>
            <w:gridSpan w:val="2"/>
            <w:vAlign w:val="bottom"/>
          </w:tcPr>
          <w:p w14:paraId="7C451794" w14:textId="1DBD2A6B" w:rsidR="0016058B" w:rsidRPr="00355BFB" w:rsidRDefault="0016058B" w:rsidP="0016058B">
            <w:pPr>
              <w:jc w:val="right"/>
            </w:pPr>
            <w:r w:rsidRPr="00355BFB">
              <w:t>0.00</w:t>
            </w:r>
          </w:p>
        </w:tc>
        <w:tc>
          <w:tcPr>
            <w:tcW w:w="2033" w:type="dxa"/>
            <w:gridSpan w:val="2"/>
            <w:vAlign w:val="bottom"/>
          </w:tcPr>
          <w:p w14:paraId="01A68394" w14:textId="7D111EDD" w:rsidR="0016058B" w:rsidRPr="00355BFB" w:rsidRDefault="0016058B" w:rsidP="0016058B">
            <w:pPr>
              <w:jc w:val="right"/>
              <w:rPr>
                <w:bCs/>
              </w:rPr>
            </w:pPr>
            <w:r w:rsidRPr="00355BFB">
              <w:t>0.00</w:t>
            </w:r>
          </w:p>
        </w:tc>
        <w:tc>
          <w:tcPr>
            <w:tcW w:w="1337" w:type="dxa"/>
            <w:gridSpan w:val="2"/>
            <w:vAlign w:val="bottom"/>
          </w:tcPr>
          <w:p w14:paraId="6C126D26" w14:textId="14D9F5E1" w:rsidR="0016058B" w:rsidRPr="00355BFB" w:rsidRDefault="0016058B" w:rsidP="0016058B">
            <w:pPr>
              <w:jc w:val="right"/>
            </w:pPr>
            <w:r w:rsidRPr="00355BFB">
              <w:t>0.00</w:t>
            </w:r>
          </w:p>
        </w:tc>
        <w:tc>
          <w:tcPr>
            <w:tcW w:w="1356" w:type="dxa"/>
            <w:gridSpan w:val="2"/>
            <w:vAlign w:val="bottom"/>
          </w:tcPr>
          <w:p w14:paraId="19F24757" w14:textId="08BA7A4E" w:rsidR="0016058B" w:rsidRPr="00355BFB" w:rsidRDefault="0016058B" w:rsidP="0016058B">
            <w:pPr>
              <w:jc w:val="right"/>
            </w:pPr>
            <w:r w:rsidRPr="00355BFB">
              <w:t>1,544.55</w:t>
            </w:r>
          </w:p>
        </w:tc>
        <w:tc>
          <w:tcPr>
            <w:tcW w:w="1536" w:type="dxa"/>
            <w:vAlign w:val="bottom"/>
          </w:tcPr>
          <w:p w14:paraId="7EA78F45" w14:textId="74F2B356" w:rsidR="0016058B" w:rsidRPr="00355BFB" w:rsidRDefault="0016058B" w:rsidP="0016058B">
            <w:pPr>
              <w:jc w:val="right"/>
            </w:pPr>
            <w:r w:rsidRPr="00355BFB">
              <w:t>(-) 100.00</w:t>
            </w:r>
          </w:p>
        </w:tc>
      </w:tr>
      <w:tr w:rsidR="0016058B" w:rsidRPr="00355BFB" w14:paraId="11A2A4C9" w14:textId="77777777" w:rsidTr="005A5598">
        <w:trPr>
          <w:trHeight w:val="242"/>
        </w:trPr>
        <w:tc>
          <w:tcPr>
            <w:tcW w:w="804" w:type="dxa"/>
          </w:tcPr>
          <w:p w14:paraId="77081F77" w14:textId="77777777" w:rsidR="0016058B" w:rsidRPr="00355BFB" w:rsidRDefault="0016058B" w:rsidP="0016058B">
            <w:pPr>
              <w:jc w:val="right"/>
              <w:rPr>
                <w:b/>
                <w:bCs/>
              </w:rPr>
            </w:pPr>
          </w:p>
        </w:tc>
        <w:tc>
          <w:tcPr>
            <w:tcW w:w="4154" w:type="dxa"/>
            <w:gridSpan w:val="2"/>
          </w:tcPr>
          <w:p w14:paraId="0DAC0029" w14:textId="1DD6E281" w:rsidR="0016058B" w:rsidRPr="00355BFB" w:rsidRDefault="0016058B" w:rsidP="0016058B">
            <w:pPr>
              <w:rPr>
                <w:bCs/>
              </w:rPr>
            </w:pPr>
            <w:r w:rsidRPr="00355BFB">
              <w:rPr>
                <w:bCs/>
              </w:rPr>
              <w:t xml:space="preserve">Udamkela Diversion  </w:t>
            </w:r>
          </w:p>
        </w:tc>
        <w:tc>
          <w:tcPr>
            <w:tcW w:w="1341" w:type="dxa"/>
            <w:gridSpan w:val="2"/>
            <w:vAlign w:val="bottom"/>
          </w:tcPr>
          <w:p w14:paraId="1A8ED5FA" w14:textId="57BC36DE" w:rsidR="0016058B" w:rsidRPr="00355BFB" w:rsidRDefault="0016058B" w:rsidP="0016058B">
            <w:pPr>
              <w:jc w:val="right"/>
              <w:rPr>
                <w:bCs/>
              </w:rPr>
            </w:pPr>
            <w:r w:rsidRPr="00355BFB">
              <w:t>0.00</w:t>
            </w:r>
          </w:p>
        </w:tc>
        <w:tc>
          <w:tcPr>
            <w:tcW w:w="1389" w:type="dxa"/>
            <w:gridSpan w:val="2"/>
            <w:vAlign w:val="bottom"/>
          </w:tcPr>
          <w:p w14:paraId="74B38A52" w14:textId="6A91D1D7" w:rsidR="0016058B" w:rsidRPr="00355BFB" w:rsidRDefault="0016058B" w:rsidP="0016058B">
            <w:pPr>
              <w:jc w:val="right"/>
            </w:pPr>
            <w:r w:rsidRPr="00355BFB">
              <w:t>0.00</w:t>
            </w:r>
          </w:p>
        </w:tc>
        <w:tc>
          <w:tcPr>
            <w:tcW w:w="2033" w:type="dxa"/>
            <w:gridSpan w:val="2"/>
            <w:vAlign w:val="bottom"/>
          </w:tcPr>
          <w:p w14:paraId="26CE55F7" w14:textId="772C1439" w:rsidR="0016058B" w:rsidRPr="00355BFB" w:rsidRDefault="0016058B" w:rsidP="0016058B">
            <w:pPr>
              <w:jc w:val="right"/>
              <w:rPr>
                <w:bCs/>
              </w:rPr>
            </w:pPr>
            <w:r w:rsidRPr="00355BFB">
              <w:t>0.00</w:t>
            </w:r>
          </w:p>
        </w:tc>
        <w:tc>
          <w:tcPr>
            <w:tcW w:w="1337" w:type="dxa"/>
            <w:gridSpan w:val="2"/>
            <w:vAlign w:val="bottom"/>
          </w:tcPr>
          <w:p w14:paraId="54C4A70B" w14:textId="7110B6DB" w:rsidR="0016058B" w:rsidRPr="00355BFB" w:rsidRDefault="0016058B" w:rsidP="0016058B">
            <w:pPr>
              <w:jc w:val="right"/>
            </w:pPr>
            <w:r w:rsidRPr="00355BFB">
              <w:t>0.00</w:t>
            </w:r>
          </w:p>
        </w:tc>
        <w:tc>
          <w:tcPr>
            <w:tcW w:w="1356" w:type="dxa"/>
            <w:gridSpan w:val="2"/>
            <w:vAlign w:val="bottom"/>
          </w:tcPr>
          <w:p w14:paraId="17492152" w14:textId="2943DBFB" w:rsidR="0016058B" w:rsidRPr="00355BFB" w:rsidRDefault="0016058B" w:rsidP="0016058B">
            <w:pPr>
              <w:jc w:val="right"/>
            </w:pPr>
            <w:r w:rsidRPr="00355BFB">
              <w:t>2,080.37</w:t>
            </w:r>
          </w:p>
        </w:tc>
        <w:tc>
          <w:tcPr>
            <w:tcW w:w="1536" w:type="dxa"/>
            <w:vAlign w:val="bottom"/>
          </w:tcPr>
          <w:p w14:paraId="6B9015D6" w14:textId="2B5AFFBB" w:rsidR="0016058B" w:rsidRPr="00355BFB" w:rsidRDefault="0016058B" w:rsidP="0016058B">
            <w:pPr>
              <w:jc w:val="right"/>
            </w:pPr>
            <w:r w:rsidRPr="00355BFB">
              <w:t>0.00</w:t>
            </w:r>
          </w:p>
        </w:tc>
      </w:tr>
      <w:tr w:rsidR="0016058B" w:rsidRPr="00355BFB" w14:paraId="03C60D69" w14:textId="77777777" w:rsidTr="005A5598">
        <w:trPr>
          <w:trHeight w:val="242"/>
        </w:trPr>
        <w:tc>
          <w:tcPr>
            <w:tcW w:w="804" w:type="dxa"/>
          </w:tcPr>
          <w:p w14:paraId="4570E5CB" w14:textId="77777777" w:rsidR="0016058B" w:rsidRPr="00355BFB" w:rsidRDefault="0016058B" w:rsidP="0016058B">
            <w:pPr>
              <w:jc w:val="right"/>
              <w:rPr>
                <w:b/>
                <w:bCs/>
              </w:rPr>
            </w:pPr>
          </w:p>
        </w:tc>
        <w:tc>
          <w:tcPr>
            <w:tcW w:w="4154" w:type="dxa"/>
            <w:gridSpan w:val="2"/>
          </w:tcPr>
          <w:p w14:paraId="172C838D" w14:textId="5D1170B7" w:rsidR="0016058B" w:rsidRPr="00355BFB" w:rsidRDefault="0016058B" w:rsidP="0016058B">
            <w:pPr>
              <w:rPr>
                <w:bCs/>
              </w:rPr>
            </w:pPr>
            <w:r w:rsidRPr="00355BFB">
              <w:rPr>
                <w:bCs/>
              </w:rPr>
              <w:t xml:space="preserve">Atem Diversion </w:t>
            </w:r>
          </w:p>
        </w:tc>
        <w:tc>
          <w:tcPr>
            <w:tcW w:w="1341" w:type="dxa"/>
            <w:gridSpan w:val="2"/>
            <w:vAlign w:val="bottom"/>
          </w:tcPr>
          <w:p w14:paraId="21BF73CB" w14:textId="011DF6C6" w:rsidR="0016058B" w:rsidRPr="00355BFB" w:rsidRDefault="0016058B" w:rsidP="0016058B">
            <w:pPr>
              <w:jc w:val="right"/>
              <w:rPr>
                <w:bCs/>
              </w:rPr>
            </w:pPr>
            <w:r w:rsidRPr="00355BFB">
              <w:t>0.00</w:t>
            </w:r>
          </w:p>
        </w:tc>
        <w:tc>
          <w:tcPr>
            <w:tcW w:w="1389" w:type="dxa"/>
            <w:gridSpan w:val="2"/>
            <w:vAlign w:val="bottom"/>
          </w:tcPr>
          <w:p w14:paraId="48C9F5BB" w14:textId="7590B8AF" w:rsidR="0016058B" w:rsidRPr="00355BFB" w:rsidRDefault="0016058B" w:rsidP="0016058B">
            <w:pPr>
              <w:jc w:val="right"/>
            </w:pPr>
            <w:r w:rsidRPr="00355BFB">
              <w:t>0.00</w:t>
            </w:r>
          </w:p>
        </w:tc>
        <w:tc>
          <w:tcPr>
            <w:tcW w:w="2033" w:type="dxa"/>
            <w:gridSpan w:val="2"/>
            <w:vAlign w:val="bottom"/>
          </w:tcPr>
          <w:p w14:paraId="06E4EF9D" w14:textId="4C09F89A" w:rsidR="0016058B" w:rsidRPr="00355BFB" w:rsidRDefault="0016058B" w:rsidP="0016058B">
            <w:pPr>
              <w:jc w:val="right"/>
              <w:rPr>
                <w:bCs/>
              </w:rPr>
            </w:pPr>
            <w:r w:rsidRPr="00355BFB">
              <w:t>0.00</w:t>
            </w:r>
          </w:p>
        </w:tc>
        <w:tc>
          <w:tcPr>
            <w:tcW w:w="1337" w:type="dxa"/>
            <w:gridSpan w:val="2"/>
            <w:vAlign w:val="bottom"/>
          </w:tcPr>
          <w:p w14:paraId="17C903FF" w14:textId="35930808" w:rsidR="0016058B" w:rsidRPr="00355BFB" w:rsidRDefault="0016058B" w:rsidP="0016058B">
            <w:pPr>
              <w:jc w:val="right"/>
            </w:pPr>
            <w:r w:rsidRPr="00355BFB">
              <w:t>0.00</w:t>
            </w:r>
          </w:p>
        </w:tc>
        <w:tc>
          <w:tcPr>
            <w:tcW w:w="1356" w:type="dxa"/>
            <w:gridSpan w:val="2"/>
            <w:vAlign w:val="bottom"/>
          </w:tcPr>
          <w:p w14:paraId="15AB1CB0" w14:textId="64A7FDCF" w:rsidR="0016058B" w:rsidRPr="00355BFB" w:rsidRDefault="0016058B" w:rsidP="0016058B">
            <w:pPr>
              <w:jc w:val="right"/>
            </w:pPr>
            <w:r w:rsidRPr="00355BFB">
              <w:t>1,482.46</w:t>
            </w:r>
          </w:p>
        </w:tc>
        <w:tc>
          <w:tcPr>
            <w:tcW w:w="1536" w:type="dxa"/>
            <w:vAlign w:val="bottom"/>
          </w:tcPr>
          <w:p w14:paraId="6078579D" w14:textId="1BC0E56A" w:rsidR="0016058B" w:rsidRPr="00355BFB" w:rsidRDefault="0016058B" w:rsidP="0016058B">
            <w:pPr>
              <w:jc w:val="right"/>
            </w:pPr>
            <w:r w:rsidRPr="00355BFB">
              <w:t>0.00</w:t>
            </w:r>
          </w:p>
        </w:tc>
      </w:tr>
      <w:tr w:rsidR="0016058B" w:rsidRPr="00355BFB" w14:paraId="762E7A91" w14:textId="77777777" w:rsidTr="005A5598">
        <w:trPr>
          <w:trHeight w:val="242"/>
        </w:trPr>
        <w:tc>
          <w:tcPr>
            <w:tcW w:w="804" w:type="dxa"/>
          </w:tcPr>
          <w:p w14:paraId="356C203D" w14:textId="77777777" w:rsidR="0016058B" w:rsidRPr="00355BFB" w:rsidRDefault="0016058B" w:rsidP="0016058B">
            <w:pPr>
              <w:jc w:val="right"/>
              <w:rPr>
                <w:b/>
                <w:bCs/>
              </w:rPr>
            </w:pPr>
          </w:p>
        </w:tc>
        <w:tc>
          <w:tcPr>
            <w:tcW w:w="4154" w:type="dxa"/>
            <w:gridSpan w:val="2"/>
          </w:tcPr>
          <w:p w14:paraId="101DA0DA" w14:textId="522DC69C" w:rsidR="0016058B" w:rsidRPr="00355BFB" w:rsidRDefault="0016058B" w:rsidP="0016058B">
            <w:pPr>
              <w:rPr>
                <w:bCs/>
              </w:rPr>
            </w:pPr>
            <w:r w:rsidRPr="00355BFB">
              <w:rPr>
                <w:bCs/>
              </w:rPr>
              <w:t>Lengu Diversion</w:t>
            </w:r>
          </w:p>
        </w:tc>
        <w:tc>
          <w:tcPr>
            <w:tcW w:w="1341" w:type="dxa"/>
            <w:gridSpan w:val="2"/>
            <w:vAlign w:val="bottom"/>
          </w:tcPr>
          <w:p w14:paraId="5BB072C2" w14:textId="412923DE" w:rsidR="0016058B" w:rsidRPr="00355BFB" w:rsidRDefault="0016058B" w:rsidP="0016058B">
            <w:pPr>
              <w:jc w:val="right"/>
              <w:rPr>
                <w:bCs/>
              </w:rPr>
            </w:pPr>
            <w:r w:rsidRPr="00355BFB">
              <w:t>0.00</w:t>
            </w:r>
          </w:p>
        </w:tc>
        <w:tc>
          <w:tcPr>
            <w:tcW w:w="1389" w:type="dxa"/>
            <w:gridSpan w:val="2"/>
            <w:vAlign w:val="bottom"/>
          </w:tcPr>
          <w:p w14:paraId="1B2F52B9" w14:textId="6251C347" w:rsidR="0016058B" w:rsidRPr="00355BFB" w:rsidRDefault="0016058B" w:rsidP="0016058B">
            <w:pPr>
              <w:jc w:val="right"/>
              <w:rPr>
                <w:bCs/>
              </w:rPr>
            </w:pPr>
            <w:r w:rsidRPr="00355BFB">
              <w:t>0.00</w:t>
            </w:r>
          </w:p>
        </w:tc>
        <w:tc>
          <w:tcPr>
            <w:tcW w:w="2033" w:type="dxa"/>
            <w:gridSpan w:val="2"/>
            <w:vAlign w:val="bottom"/>
          </w:tcPr>
          <w:p w14:paraId="0185394F" w14:textId="75BD6D81" w:rsidR="0016058B" w:rsidRPr="00355BFB" w:rsidRDefault="0016058B" w:rsidP="0016058B">
            <w:pPr>
              <w:jc w:val="right"/>
              <w:rPr>
                <w:bCs/>
              </w:rPr>
            </w:pPr>
            <w:r w:rsidRPr="00355BFB">
              <w:t>0.00</w:t>
            </w:r>
          </w:p>
        </w:tc>
        <w:tc>
          <w:tcPr>
            <w:tcW w:w="1337" w:type="dxa"/>
            <w:gridSpan w:val="2"/>
            <w:vAlign w:val="bottom"/>
          </w:tcPr>
          <w:p w14:paraId="6EF444B8" w14:textId="7F1EF195" w:rsidR="0016058B" w:rsidRPr="00355BFB" w:rsidRDefault="0016058B" w:rsidP="0016058B">
            <w:pPr>
              <w:jc w:val="right"/>
              <w:rPr>
                <w:bCs/>
              </w:rPr>
            </w:pPr>
            <w:r w:rsidRPr="00355BFB">
              <w:t>0.00</w:t>
            </w:r>
          </w:p>
        </w:tc>
        <w:tc>
          <w:tcPr>
            <w:tcW w:w="1356" w:type="dxa"/>
            <w:gridSpan w:val="2"/>
            <w:vAlign w:val="bottom"/>
          </w:tcPr>
          <w:p w14:paraId="2BFD2974" w14:textId="6126EDEB" w:rsidR="0016058B" w:rsidRPr="00355BFB" w:rsidRDefault="0016058B" w:rsidP="0016058B">
            <w:pPr>
              <w:jc w:val="right"/>
            </w:pPr>
            <w:r w:rsidRPr="00355BFB">
              <w:t>2,265.65</w:t>
            </w:r>
          </w:p>
        </w:tc>
        <w:tc>
          <w:tcPr>
            <w:tcW w:w="1536" w:type="dxa"/>
            <w:vAlign w:val="bottom"/>
          </w:tcPr>
          <w:p w14:paraId="2A2C07A8" w14:textId="2D8235E6" w:rsidR="0016058B" w:rsidRPr="00355BFB" w:rsidRDefault="0016058B" w:rsidP="0016058B">
            <w:pPr>
              <w:jc w:val="right"/>
            </w:pPr>
            <w:r w:rsidRPr="00355BFB">
              <w:t>0.00</w:t>
            </w:r>
          </w:p>
        </w:tc>
      </w:tr>
      <w:tr w:rsidR="0016058B" w:rsidRPr="00355BFB" w14:paraId="126BFBCA" w14:textId="77777777" w:rsidTr="005A5598">
        <w:trPr>
          <w:trHeight w:val="242"/>
        </w:trPr>
        <w:tc>
          <w:tcPr>
            <w:tcW w:w="804" w:type="dxa"/>
          </w:tcPr>
          <w:p w14:paraId="7020F1E7" w14:textId="77777777" w:rsidR="0016058B" w:rsidRPr="00355BFB" w:rsidRDefault="0016058B" w:rsidP="0016058B">
            <w:pPr>
              <w:jc w:val="right"/>
              <w:rPr>
                <w:b/>
                <w:bCs/>
              </w:rPr>
            </w:pPr>
          </w:p>
        </w:tc>
        <w:tc>
          <w:tcPr>
            <w:tcW w:w="4154" w:type="dxa"/>
            <w:gridSpan w:val="2"/>
          </w:tcPr>
          <w:p w14:paraId="3AED140B" w14:textId="775A971C" w:rsidR="0016058B" w:rsidRPr="00355BFB" w:rsidRDefault="0016058B" w:rsidP="0016058B">
            <w:pPr>
              <w:rPr>
                <w:bCs/>
              </w:rPr>
            </w:pPr>
            <w:r w:rsidRPr="00355BFB">
              <w:rPr>
                <w:bCs/>
              </w:rPr>
              <w:t xml:space="preserve">Chendra Tank </w:t>
            </w:r>
          </w:p>
        </w:tc>
        <w:tc>
          <w:tcPr>
            <w:tcW w:w="1341" w:type="dxa"/>
            <w:gridSpan w:val="2"/>
            <w:vAlign w:val="bottom"/>
          </w:tcPr>
          <w:p w14:paraId="3426BDD8" w14:textId="69641637" w:rsidR="0016058B" w:rsidRPr="00355BFB" w:rsidRDefault="0016058B" w:rsidP="0016058B">
            <w:pPr>
              <w:jc w:val="right"/>
              <w:rPr>
                <w:bCs/>
              </w:rPr>
            </w:pPr>
            <w:r w:rsidRPr="00355BFB">
              <w:t>0.00</w:t>
            </w:r>
          </w:p>
        </w:tc>
        <w:tc>
          <w:tcPr>
            <w:tcW w:w="1389" w:type="dxa"/>
            <w:gridSpan w:val="2"/>
            <w:vAlign w:val="bottom"/>
          </w:tcPr>
          <w:p w14:paraId="4D4DC4C2" w14:textId="3FB51E5D" w:rsidR="0016058B" w:rsidRPr="00355BFB" w:rsidRDefault="0016058B" w:rsidP="0016058B">
            <w:pPr>
              <w:jc w:val="right"/>
              <w:rPr>
                <w:bCs/>
              </w:rPr>
            </w:pPr>
            <w:r w:rsidRPr="00355BFB">
              <w:t>0.00</w:t>
            </w:r>
          </w:p>
        </w:tc>
        <w:tc>
          <w:tcPr>
            <w:tcW w:w="2033" w:type="dxa"/>
            <w:gridSpan w:val="2"/>
            <w:vAlign w:val="bottom"/>
          </w:tcPr>
          <w:p w14:paraId="3B8236A5" w14:textId="225A9C38" w:rsidR="0016058B" w:rsidRPr="00355BFB" w:rsidRDefault="0016058B" w:rsidP="0016058B">
            <w:pPr>
              <w:jc w:val="right"/>
              <w:rPr>
                <w:bCs/>
              </w:rPr>
            </w:pPr>
            <w:r w:rsidRPr="00355BFB">
              <w:t>0.00</w:t>
            </w:r>
          </w:p>
        </w:tc>
        <w:tc>
          <w:tcPr>
            <w:tcW w:w="1337" w:type="dxa"/>
            <w:gridSpan w:val="2"/>
            <w:vAlign w:val="bottom"/>
          </w:tcPr>
          <w:p w14:paraId="0D772E90" w14:textId="0927E04C" w:rsidR="0016058B" w:rsidRPr="00355BFB" w:rsidRDefault="0016058B" w:rsidP="0016058B">
            <w:pPr>
              <w:jc w:val="right"/>
              <w:rPr>
                <w:bCs/>
              </w:rPr>
            </w:pPr>
            <w:r w:rsidRPr="00355BFB">
              <w:t>0.00</w:t>
            </w:r>
          </w:p>
        </w:tc>
        <w:tc>
          <w:tcPr>
            <w:tcW w:w="1356" w:type="dxa"/>
            <w:gridSpan w:val="2"/>
            <w:vAlign w:val="bottom"/>
          </w:tcPr>
          <w:p w14:paraId="3041FCE4" w14:textId="59D46FD1" w:rsidR="0016058B" w:rsidRPr="00355BFB" w:rsidRDefault="0016058B" w:rsidP="0016058B">
            <w:pPr>
              <w:jc w:val="right"/>
            </w:pPr>
            <w:r w:rsidRPr="00355BFB">
              <w:t>3,941.95</w:t>
            </w:r>
          </w:p>
        </w:tc>
        <w:tc>
          <w:tcPr>
            <w:tcW w:w="1536" w:type="dxa"/>
            <w:vAlign w:val="bottom"/>
          </w:tcPr>
          <w:p w14:paraId="6E8F819B" w14:textId="45D28535" w:rsidR="0016058B" w:rsidRPr="00355BFB" w:rsidRDefault="0016058B" w:rsidP="0016058B">
            <w:pPr>
              <w:jc w:val="right"/>
            </w:pPr>
            <w:r w:rsidRPr="00355BFB">
              <w:t>0.00</w:t>
            </w:r>
          </w:p>
        </w:tc>
      </w:tr>
      <w:tr w:rsidR="0016058B" w:rsidRPr="00355BFB" w14:paraId="6F6BF5AF" w14:textId="77777777" w:rsidTr="005A5598">
        <w:trPr>
          <w:trHeight w:val="242"/>
        </w:trPr>
        <w:tc>
          <w:tcPr>
            <w:tcW w:w="804" w:type="dxa"/>
          </w:tcPr>
          <w:p w14:paraId="53A73E30" w14:textId="77777777" w:rsidR="0016058B" w:rsidRPr="00355BFB" w:rsidRDefault="0016058B" w:rsidP="0016058B">
            <w:pPr>
              <w:jc w:val="right"/>
              <w:rPr>
                <w:b/>
                <w:bCs/>
              </w:rPr>
            </w:pPr>
          </w:p>
        </w:tc>
        <w:tc>
          <w:tcPr>
            <w:tcW w:w="4154" w:type="dxa"/>
            <w:gridSpan w:val="2"/>
          </w:tcPr>
          <w:p w14:paraId="52098E0E" w14:textId="384D2BC1" w:rsidR="0016058B" w:rsidRPr="00355BFB" w:rsidRDefault="0016058B" w:rsidP="0016058B">
            <w:pPr>
              <w:rPr>
                <w:bCs/>
              </w:rPr>
            </w:pPr>
            <w:r w:rsidRPr="00355BFB">
              <w:rPr>
                <w:bCs/>
              </w:rPr>
              <w:t xml:space="preserve">Dudhawa Sarona Lining work </w:t>
            </w:r>
          </w:p>
        </w:tc>
        <w:tc>
          <w:tcPr>
            <w:tcW w:w="1341" w:type="dxa"/>
            <w:gridSpan w:val="2"/>
            <w:vAlign w:val="bottom"/>
          </w:tcPr>
          <w:p w14:paraId="539B8806" w14:textId="03945B5E" w:rsidR="0016058B" w:rsidRPr="00355BFB" w:rsidRDefault="0016058B" w:rsidP="0016058B">
            <w:pPr>
              <w:jc w:val="right"/>
              <w:rPr>
                <w:bCs/>
              </w:rPr>
            </w:pPr>
            <w:r w:rsidRPr="00355BFB">
              <w:rPr>
                <w:bCs/>
              </w:rPr>
              <w:t>41.10</w:t>
            </w:r>
          </w:p>
        </w:tc>
        <w:tc>
          <w:tcPr>
            <w:tcW w:w="1389" w:type="dxa"/>
            <w:gridSpan w:val="2"/>
            <w:vAlign w:val="bottom"/>
          </w:tcPr>
          <w:p w14:paraId="10BE3F53" w14:textId="6D81C6DD" w:rsidR="0016058B" w:rsidRPr="00355BFB" w:rsidRDefault="0016058B" w:rsidP="0016058B">
            <w:pPr>
              <w:jc w:val="right"/>
              <w:rPr>
                <w:bCs/>
              </w:rPr>
            </w:pPr>
            <w:r w:rsidRPr="00355BFB">
              <w:rPr>
                <w:bCs/>
              </w:rPr>
              <w:t>127.56</w:t>
            </w:r>
          </w:p>
        </w:tc>
        <w:tc>
          <w:tcPr>
            <w:tcW w:w="2033" w:type="dxa"/>
            <w:gridSpan w:val="2"/>
            <w:vAlign w:val="bottom"/>
          </w:tcPr>
          <w:p w14:paraId="6D901144" w14:textId="26B70273" w:rsidR="0016058B" w:rsidRPr="00355BFB" w:rsidRDefault="0016058B" w:rsidP="0016058B">
            <w:pPr>
              <w:jc w:val="right"/>
              <w:rPr>
                <w:bCs/>
              </w:rPr>
            </w:pPr>
            <w:r w:rsidRPr="00355BFB">
              <w:rPr>
                <w:bCs/>
              </w:rPr>
              <w:t>0.00</w:t>
            </w:r>
          </w:p>
        </w:tc>
        <w:tc>
          <w:tcPr>
            <w:tcW w:w="1337" w:type="dxa"/>
            <w:gridSpan w:val="2"/>
            <w:vAlign w:val="bottom"/>
          </w:tcPr>
          <w:p w14:paraId="4AF34DCC" w14:textId="55E5BA7C" w:rsidR="0016058B" w:rsidRPr="00355BFB" w:rsidRDefault="0016058B" w:rsidP="0016058B">
            <w:pPr>
              <w:jc w:val="right"/>
              <w:rPr>
                <w:bCs/>
              </w:rPr>
            </w:pPr>
            <w:r w:rsidRPr="00355BFB">
              <w:rPr>
                <w:bCs/>
              </w:rPr>
              <w:t>127.56</w:t>
            </w:r>
          </w:p>
        </w:tc>
        <w:tc>
          <w:tcPr>
            <w:tcW w:w="1356" w:type="dxa"/>
            <w:gridSpan w:val="2"/>
            <w:vAlign w:val="bottom"/>
          </w:tcPr>
          <w:p w14:paraId="72FC5AC1" w14:textId="6930168A" w:rsidR="0016058B" w:rsidRPr="00355BFB" w:rsidRDefault="0016058B" w:rsidP="0016058B">
            <w:pPr>
              <w:jc w:val="right"/>
            </w:pPr>
            <w:r w:rsidRPr="00355BFB">
              <w:t>6,745.04</w:t>
            </w:r>
          </w:p>
        </w:tc>
        <w:tc>
          <w:tcPr>
            <w:tcW w:w="1536" w:type="dxa"/>
            <w:vAlign w:val="bottom"/>
          </w:tcPr>
          <w:p w14:paraId="5632A189" w14:textId="74DD90C2" w:rsidR="0016058B" w:rsidRPr="00355BFB" w:rsidRDefault="0016058B" w:rsidP="0016058B">
            <w:pPr>
              <w:jc w:val="right"/>
            </w:pPr>
            <w:r w:rsidRPr="00355BFB">
              <w:t>(+) 210.36</w:t>
            </w:r>
          </w:p>
        </w:tc>
      </w:tr>
      <w:tr w:rsidR="0016058B" w:rsidRPr="00355BFB" w14:paraId="1E3C0333" w14:textId="77777777" w:rsidTr="005A5598">
        <w:trPr>
          <w:trHeight w:val="242"/>
        </w:trPr>
        <w:tc>
          <w:tcPr>
            <w:tcW w:w="804" w:type="dxa"/>
          </w:tcPr>
          <w:p w14:paraId="1BBD3084" w14:textId="77777777" w:rsidR="0016058B" w:rsidRPr="00355BFB" w:rsidRDefault="0016058B" w:rsidP="0016058B">
            <w:pPr>
              <w:jc w:val="right"/>
              <w:rPr>
                <w:b/>
                <w:bCs/>
              </w:rPr>
            </w:pPr>
          </w:p>
        </w:tc>
        <w:tc>
          <w:tcPr>
            <w:tcW w:w="4154" w:type="dxa"/>
            <w:gridSpan w:val="2"/>
          </w:tcPr>
          <w:p w14:paraId="43FAE7D5" w14:textId="73076081" w:rsidR="0016058B" w:rsidRPr="00355BFB" w:rsidRDefault="0016058B" w:rsidP="0016058B">
            <w:pPr>
              <w:rPr>
                <w:bCs/>
              </w:rPr>
            </w:pPr>
            <w:r w:rsidRPr="00355BFB">
              <w:rPr>
                <w:bCs/>
              </w:rPr>
              <w:t>Binganga Tank</w:t>
            </w:r>
          </w:p>
        </w:tc>
        <w:tc>
          <w:tcPr>
            <w:tcW w:w="1341" w:type="dxa"/>
            <w:gridSpan w:val="2"/>
            <w:vAlign w:val="bottom"/>
          </w:tcPr>
          <w:p w14:paraId="0B9CB2D8" w14:textId="7D0E22C8" w:rsidR="0016058B" w:rsidRPr="00355BFB" w:rsidRDefault="0016058B" w:rsidP="0016058B">
            <w:pPr>
              <w:jc w:val="right"/>
              <w:rPr>
                <w:bCs/>
              </w:rPr>
            </w:pPr>
            <w:r w:rsidRPr="00355BFB">
              <w:t>0.00</w:t>
            </w:r>
          </w:p>
        </w:tc>
        <w:tc>
          <w:tcPr>
            <w:tcW w:w="1389" w:type="dxa"/>
            <w:gridSpan w:val="2"/>
            <w:vAlign w:val="bottom"/>
          </w:tcPr>
          <w:p w14:paraId="1585C17E" w14:textId="22593E7B" w:rsidR="0016058B" w:rsidRPr="00355BFB" w:rsidRDefault="0016058B" w:rsidP="0016058B">
            <w:pPr>
              <w:jc w:val="right"/>
              <w:rPr>
                <w:bCs/>
              </w:rPr>
            </w:pPr>
            <w:r w:rsidRPr="00355BFB">
              <w:rPr>
                <w:bCs/>
              </w:rPr>
              <w:t>5.75</w:t>
            </w:r>
          </w:p>
        </w:tc>
        <w:tc>
          <w:tcPr>
            <w:tcW w:w="2033" w:type="dxa"/>
            <w:gridSpan w:val="2"/>
            <w:vAlign w:val="bottom"/>
          </w:tcPr>
          <w:p w14:paraId="475CBB04" w14:textId="54BEB6D8" w:rsidR="0016058B" w:rsidRPr="00355BFB" w:rsidRDefault="0016058B" w:rsidP="0016058B">
            <w:pPr>
              <w:jc w:val="right"/>
              <w:rPr>
                <w:bCs/>
              </w:rPr>
            </w:pPr>
            <w:r w:rsidRPr="00355BFB">
              <w:rPr>
                <w:bCs/>
              </w:rPr>
              <w:t>0.00</w:t>
            </w:r>
          </w:p>
        </w:tc>
        <w:tc>
          <w:tcPr>
            <w:tcW w:w="1337" w:type="dxa"/>
            <w:gridSpan w:val="2"/>
            <w:vAlign w:val="bottom"/>
          </w:tcPr>
          <w:p w14:paraId="4B7F63CA" w14:textId="33796538" w:rsidR="0016058B" w:rsidRPr="00355BFB" w:rsidRDefault="0016058B" w:rsidP="0016058B">
            <w:pPr>
              <w:jc w:val="right"/>
              <w:rPr>
                <w:bCs/>
              </w:rPr>
            </w:pPr>
            <w:r w:rsidRPr="00355BFB">
              <w:rPr>
                <w:bCs/>
              </w:rPr>
              <w:t>5.75</w:t>
            </w:r>
          </w:p>
        </w:tc>
        <w:tc>
          <w:tcPr>
            <w:tcW w:w="1356" w:type="dxa"/>
            <w:gridSpan w:val="2"/>
            <w:vAlign w:val="bottom"/>
          </w:tcPr>
          <w:p w14:paraId="71242654" w14:textId="532CECA2" w:rsidR="0016058B" w:rsidRPr="00355BFB" w:rsidRDefault="0016058B" w:rsidP="0016058B">
            <w:pPr>
              <w:jc w:val="right"/>
            </w:pPr>
            <w:r w:rsidRPr="00355BFB">
              <w:t>238.92</w:t>
            </w:r>
          </w:p>
        </w:tc>
        <w:tc>
          <w:tcPr>
            <w:tcW w:w="1536" w:type="dxa"/>
            <w:vAlign w:val="bottom"/>
          </w:tcPr>
          <w:p w14:paraId="12DF5E94" w14:textId="7D7EF424" w:rsidR="0016058B" w:rsidRPr="00355BFB" w:rsidRDefault="0016058B" w:rsidP="0016058B">
            <w:pPr>
              <w:jc w:val="right"/>
            </w:pPr>
            <w:r w:rsidRPr="00355BFB">
              <w:t>(+) 100.00</w:t>
            </w:r>
          </w:p>
        </w:tc>
      </w:tr>
      <w:tr w:rsidR="0016058B" w:rsidRPr="00355BFB" w14:paraId="05383B75" w14:textId="77777777" w:rsidTr="005A5598">
        <w:trPr>
          <w:trHeight w:val="242"/>
        </w:trPr>
        <w:tc>
          <w:tcPr>
            <w:tcW w:w="804" w:type="dxa"/>
          </w:tcPr>
          <w:p w14:paraId="7F536E2D" w14:textId="77777777" w:rsidR="0016058B" w:rsidRPr="00355BFB" w:rsidRDefault="0016058B" w:rsidP="0016058B">
            <w:pPr>
              <w:jc w:val="right"/>
              <w:rPr>
                <w:b/>
                <w:bCs/>
              </w:rPr>
            </w:pPr>
          </w:p>
        </w:tc>
        <w:tc>
          <w:tcPr>
            <w:tcW w:w="4154" w:type="dxa"/>
            <w:gridSpan w:val="2"/>
          </w:tcPr>
          <w:p w14:paraId="3EB6AC75" w14:textId="0A68FB7F" w:rsidR="0016058B" w:rsidRPr="00355BFB" w:rsidRDefault="0016058B" w:rsidP="0016058B">
            <w:pPr>
              <w:rPr>
                <w:bCs/>
              </w:rPr>
            </w:pPr>
            <w:r w:rsidRPr="00355BFB">
              <w:rPr>
                <w:bCs/>
              </w:rPr>
              <w:t xml:space="preserve">Gagar Feeder </w:t>
            </w:r>
          </w:p>
        </w:tc>
        <w:tc>
          <w:tcPr>
            <w:tcW w:w="1341" w:type="dxa"/>
            <w:gridSpan w:val="2"/>
            <w:vAlign w:val="bottom"/>
          </w:tcPr>
          <w:p w14:paraId="0102E4F1" w14:textId="7884F8B2" w:rsidR="0016058B" w:rsidRPr="00355BFB" w:rsidRDefault="0016058B" w:rsidP="0016058B">
            <w:pPr>
              <w:jc w:val="right"/>
              <w:rPr>
                <w:bCs/>
              </w:rPr>
            </w:pPr>
            <w:r w:rsidRPr="00355BFB">
              <w:rPr>
                <w:bCs/>
              </w:rPr>
              <w:t>49.96</w:t>
            </w:r>
          </w:p>
        </w:tc>
        <w:tc>
          <w:tcPr>
            <w:tcW w:w="1389" w:type="dxa"/>
            <w:gridSpan w:val="2"/>
            <w:vAlign w:val="bottom"/>
          </w:tcPr>
          <w:p w14:paraId="67159C42" w14:textId="2045C265" w:rsidR="0016058B" w:rsidRPr="00355BFB" w:rsidRDefault="0016058B" w:rsidP="0016058B">
            <w:pPr>
              <w:jc w:val="right"/>
              <w:rPr>
                <w:bCs/>
              </w:rPr>
            </w:pPr>
            <w:r w:rsidRPr="00355BFB">
              <w:rPr>
                <w:bCs/>
              </w:rPr>
              <w:t>25.50</w:t>
            </w:r>
          </w:p>
        </w:tc>
        <w:tc>
          <w:tcPr>
            <w:tcW w:w="2033" w:type="dxa"/>
            <w:gridSpan w:val="2"/>
            <w:vAlign w:val="bottom"/>
          </w:tcPr>
          <w:p w14:paraId="43187E59" w14:textId="2F3F6EBD" w:rsidR="0016058B" w:rsidRPr="00355BFB" w:rsidRDefault="0016058B" w:rsidP="0016058B">
            <w:pPr>
              <w:jc w:val="right"/>
              <w:rPr>
                <w:bCs/>
              </w:rPr>
            </w:pPr>
            <w:r w:rsidRPr="00355BFB">
              <w:rPr>
                <w:bCs/>
              </w:rPr>
              <w:t>0.00</w:t>
            </w:r>
          </w:p>
        </w:tc>
        <w:tc>
          <w:tcPr>
            <w:tcW w:w="1337" w:type="dxa"/>
            <w:gridSpan w:val="2"/>
            <w:vAlign w:val="bottom"/>
          </w:tcPr>
          <w:p w14:paraId="1DB3F0A1" w14:textId="2F881E88" w:rsidR="0016058B" w:rsidRPr="00355BFB" w:rsidRDefault="0016058B" w:rsidP="0016058B">
            <w:pPr>
              <w:jc w:val="right"/>
              <w:rPr>
                <w:bCs/>
              </w:rPr>
            </w:pPr>
            <w:r w:rsidRPr="00355BFB">
              <w:rPr>
                <w:bCs/>
              </w:rPr>
              <w:t>25.50</w:t>
            </w:r>
          </w:p>
        </w:tc>
        <w:tc>
          <w:tcPr>
            <w:tcW w:w="1356" w:type="dxa"/>
            <w:gridSpan w:val="2"/>
            <w:vAlign w:val="bottom"/>
          </w:tcPr>
          <w:p w14:paraId="1B23113B" w14:textId="297E33A4" w:rsidR="0016058B" w:rsidRPr="00355BFB" w:rsidRDefault="0016058B" w:rsidP="0016058B">
            <w:pPr>
              <w:jc w:val="right"/>
            </w:pPr>
            <w:r w:rsidRPr="00355BFB">
              <w:t>6,254.49</w:t>
            </w:r>
            <w:r w:rsidRPr="00355BFB">
              <w:rPr>
                <w:rStyle w:val="FootnoteReference"/>
              </w:rPr>
              <w:footnoteReference w:id="61"/>
            </w:r>
          </w:p>
        </w:tc>
        <w:tc>
          <w:tcPr>
            <w:tcW w:w="1536" w:type="dxa"/>
            <w:vAlign w:val="bottom"/>
          </w:tcPr>
          <w:p w14:paraId="2B58B583" w14:textId="27AD8D89" w:rsidR="0016058B" w:rsidRPr="00355BFB" w:rsidRDefault="0016058B" w:rsidP="0016058B">
            <w:pPr>
              <w:jc w:val="right"/>
            </w:pPr>
            <w:r w:rsidRPr="00355BFB">
              <w:t>(-) 48.96</w:t>
            </w:r>
          </w:p>
        </w:tc>
      </w:tr>
      <w:tr w:rsidR="0016058B" w:rsidRPr="00355BFB" w14:paraId="3585C435" w14:textId="77777777" w:rsidTr="005A5598">
        <w:trPr>
          <w:trHeight w:val="242"/>
        </w:trPr>
        <w:tc>
          <w:tcPr>
            <w:tcW w:w="804" w:type="dxa"/>
          </w:tcPr>
          <w:p w14:paraId="594DBB50" w14:textId="77777777" w:rsidR="0016058B" w:rsidRPr="00355BFB" w:rsidRDefault="0016058B" w:rsidP="0016058B">
            <w:pPr>
              <w:jc w:val="right"/>
              <w:rPr>
                <w:b/>
                <w:bCs/>
              </w:rPr>
            </w:pPr>
          </w:p>
        </w:tc>
        <w:tc>
          <w:tcPr>
            <w:tcW w:w="4154" w:type="dxa"/>
            <w:gridSpan w:val="2"/>
          </w:tcPr>
          <w:p w14:paraId="1617D4AA" w14:textId="481B918B" w:rsidR="0016058B" w:rsidRPr="00355BFB" w:rsidRDefault="0016058B" w:rsidP="0016058B">
            <w:pPr>
              <w:rPr>
                <w:bCs/>
              </w:rPr>
            </w:pPr>
            <w:r w:rsidRPr="00355BFB">
              <w:rPr>
                <w:bCs/>
              </w:rPr>
              <w:t xml:space="preserve">Hudika bandh Tank </w:t>
            </w:r>
          </w:p>
        </w:tc>
        <w:tc>
          <w:tcPr>
            <w:tcW w:w="1341" w:type="dxa"/>
            <w:gridSpan w:val="2"/>
            <w:vAlign w:val="bottom"/>
          </w:tcPr>
          <w:p w14:paraId="2B46471D" w14:textId="64AB53FD" w:rsidR="0016058B" w:rsidRPr="00355BFB" w:rsidRDefault="0016058B" w:rsidP="0016058B">
            <w:pPr>
              <w:jc w:val="right"/>
              <w:rPr>
                <w:bCs/>
              </w:rPr>
            </w:pPr>
            <w:r w:rsidRPr="00355BFB">
              <w:t>0.00</w:t>
            </w:r>
          </w:p>
        </w:tc>
        <w:tc>
          <w:tcPr>
            <w:tcW w:w="1389" w:type="dxa"/>
            <w:gridSpan w:val="2"/>
            <w:vAlign w:val="bottom"/>
          </w:tcPr>
          <w:p w14:paraId="4222F6B5" w14:textId="1BC21097" w:rsidR="0016058B" w:rsidRPr="00355BFB" w:rsidRDefault="0016058B" w:rsidP="0016058B">
            <w:pPr>
              <w:jc w:val="right"/>
              <w:rPr>
                <w:bCs/>
              </w:rPr>
            </w:pPr>
            <w:r w:rsidRPr="00355BFB">
              <w:t>0.00</w:t>
            </w:r>
          </w:p>
        </w:tc>
        <w:tc>
          <w:tcPr>
            <w:tcW w:w="2033" w:type="dxa"/>
            <w:gridSpan w:val="2"/>
            <w:vAlign w:val="bottom"/>
          </w:tcPr>
          <w:p w14:paraId="525F490E" w14:textId="7F03381C" w:rsidR="0016058B" w:rsidRPr="00355BFB" w:rsidRDefault="0016058B" w:rsidP="0016058B">
            <w:pPr>
              <w:jc w:val="right"/>
              <w:rPr>
                <w:bCs/>
              </w:rPr>
            </w:pPr>
            <w:r w:rsidRPr="00355BFB">
              <w:t>0.00</w:t>
            </w:r>
          </w:p>
        </w:tc>
        <w:tc>
          <w:tcPr>
            <w:tcW w:w="1337" w:type="dxa"/>
            <w:gridSpan w:val="2"/>
            <w:vAlign w:val="bottom"/>
          </w:tcPr>
          <w:p w14:paraId="2C828CFB" w14:textId="398C8069" w:rsidR="0016058B" w:rsidRPr="00355BFB" w:rsidRDefault="0016058B" w:rsidP="0016058B">
            <w:pPr>
              <w:jc w:val="right"/>
              <w:rPr>
                <w:bCs/>
              </w:rPr>
            </w:pPr>
            <w:r w:rsidRPr="00355BFB">
              <w:t>0.00</w:t>
            </w:r>
          </w:p>
        </w:tc>
        <w:tc>
          <w:tcPr>
            <w:tcW w:w="1356" w:type="dxa"/>
            <w:gridSpan w:val="2"/>
            <w:vAlign w:val="bottom"/>
          </w:tcPr>
          <w:p w14:paraId="27674C6E" w14:textId="5E2707E5" w:rsidR="0016058B" w:rsidRPr="00355BFB" w:rsidRDefault="0016058B" w:rsidP="0016058B">
            <w:pPr>
              <w:jc w:val="right"/>
            </w:pPr>
            <w:r w:rsidRPr="00355BFB">
              <w:t>1,744.43</w:t>
            </w:r>
          </w:p>
        </w:tc>
        <w:tc>
          <w:tcPr>
            <w:tcW w:w="1536" w:type="dxa"/>
            <w:vAlign w:val="bottom"/>
          </w:tcPr>
          <w:p w14:paraId="40EBEA3C" w14:textId="1A66CE89" w:rsidR="0016058B" w:rsidRPr="00355BFB" w:rsidRDefault="0016058B" w:rsidP="0016058B">
            <w:pPr>
              <w:jc w:val="right"/>
            </w:pPr>
            <w:r w:rsidRPr="00355BFB">
              <w:t>0.00</w:t>
            </w:r>
          </w:p>
        </w:tc>
      </w:tr>
      <w:tr w:rsidR="0016058B" w:rsidRPr="00355BFB" w14:paraId="1964F14D" w14:textId="77777777" w:rsidTr="005A5598">
        <w:trPr>
          <w:trHeight w:val="242"/>
        </w:trPr>
        <w:tc>
          <w:tcPr>
            <w:tcW w:w="804" w:type="dxa"/>
          </w:tcPr>
          <w:p w14:paraId="67C4F8DF" w14:textId="77777777" w:rsidR="0016058B" w:rsidRPr="00355BFB" w:rsidRDefault="0016058B" w:rsidP="0016058B">
            <w:pPr>
              <w:rPr>
                <w:b/>
                <w:bCs/>
              </w:rPr>
            </w:pPr>
          </w:p>
        </w:tc>
        <w:tc>
          <w:tcPr>
            <w:tcW w:w="4154" w:type="dxa"/>
            <w:gridSpan w:val="2"/>
          </w:tcPr>
          <w:p w14:paraId="0A8C7821" w14:textId="750E1849" w:rsidR="0016058B" w:rsidRPr="00355BFB" w:rsidRDefault="0016058B" w:rsidP="0016058B">
            <w:pPr>
              <w:rPr>
                <w:bCs/>
              </w:rPr>
            </w:pPr>
            <w:r w:rsidRPr="00355BFB">
              <w:rPr>
                <w:bCs/>
              </w:rPr>
              <w:t xml:space="preserve">Anjani Tank </w:t>
            </w:r>
          </w:p>
        </w:tc>
        <w:tc>
          <w:tcPr>
            <w:tcW w:w="1341" w:type="dxa"/>
            <w:gridSpan w:val="2"/>
            <w:vAlign w:val="bottom"/>
          </w:tcPr>
          <w:p w14:paraId="49E939CB" w14:textId="38C6A367" w:rsidR="0016058B" w:rsidRPr="00355BFB" w:rsidRDefault="0016058B" w:rsidP="0016058B">
            <w:pPr>
              <w:jc w:val="right"/>
              <w:rPr>
                <w:bCs/>
              </w:rPr>
            </w:pPr>
            <w:r w:rsidRPr="00355BFB">
              <w:t>0.00</w:t>
            </w:r>
          </w:p>
        </w:tc>
        <w:tc>
          <w:tcPr>
            <w:tcW w:w="1389" w:type="dxa"/>
            <w:gridSpan w:val="2"/>
            <w:vAlign w:val="bottom"/>
          </w:tcPr>
          <w:p w14:paraId="135AF63E" w14:textId="37777C10" w:rsidR="0016058B" w:rsidRPr="00355BFB" w:rsidRDefault="0016058B" w:rsidP="0016058B">
            <w:pPr>
              <w:jc w:val="right"/>
              <w:rPr>
                <w:bCs/>
              </w:rPr>
            </w:pPr>
            <w:r w:rsidRPr="00355BFB">
              <w:t>0.00</w:t>
            </w:r>
          </w:p>
        </w:tc>
        <w:tc>
          <w:tcPr>
            <w:tcW w:w="2033" w:type="dxa"/>
            <w:gridSpan w:val="2"/>
            <w:vAlign w:val="bottom"/>
          </w:tcPr>
          <w:p w14:paraId="23A565AB" w14:textId="7DDF3CE3" w:rsidR="0016058B" w:rsidRPr="00355BFB" w:rsidRDefault="0016058B" w:rsidP="0016058B">
            <w:pPr>
              <w:jc w:val="right"/>
              <w:rPr>
                <w:bCs/>
              </w:rPr>
            </w:pPr>
            <w:r w:rsidRPr="00355BFB">
              <w:t>0.00</w:t>
            </w:r>
          </w:p>
        </w:tc>
        <w:tc>
          <w:tcPr>
            <w:tcW w:w="1337" w:type="dxa"/>
            <w:gridSpan w:val="2"/>
            <w:vAlign w:val="bottom"/>
          </w:tcPr>
          <w:p w14:paraId="1B3A0CFE" w14:textId="782FD0D0" w:rsidR="0016058B" w:rsidRPr="00355BFB" w:rsidRDefault="0016058B" w:rsidP="0016058B">
            <w:pPr>
              <w:jc w:val="right"/>
              <w:rPr>
                <w:bCs/>
              </w:rPr>
            </w:pPr>
            <w:r w:rsidRPr="00355BFB">
              <w:t>0.00</w:t>
            </w:r>
          </w:p>
        </w:tc>
        <w:tc>
          <w:tcPr>
            <w:tcW w:w="1356" w:type="dxa"/>
            <w:gridSpan w:val="2"/>
            <w:vAlign w:val="bottom"/>
          </w:tcPr>
          <w:p w14:paraId="1D1124C6" w14:textId="5D6AC19C" w:rsidR="0016058B" w:rsidRPr="00355BFB" w:rsidRDefault="0016058B" w:rsidP="0016058B">
            <w:pPr>
              <w:jc w:val="right"/>
            </w:pPr>
            <w:r w:rsidRPr="00355BFB">
              <w:t>2,572.13</w:t>
            </w:r>
          </w:p>
        </w:tc>
        <w:tc>
          <w:tcPr>
            <w:tcW w:w="1536" w:type="dxa"/>
            <w:vAlign w:val="bottom"/>
          </w:tcPr>
          <w:p w14:paraId="35BC71C2" w14:textId="639255DC" w:rsidR="0016058B" w:rsidRPr="00355BFB" w:rsidRDefault="0016058B" w:rsidP="0016058B">
            <w:pPr>
              <w:jc w:val="right"/>
            </w:pPr>
            <w:r w:rsidRPr="00355BFB">
              <w:t>0.00</w:t>
            </w:r>
          </w:p>
        </w:tc>
      </w:tr>
      <w:tr w:rsidR="0016058B" w:rsidRPr="00355BFB" w14:paraId="47D0B25C" w14:textId="77777777" w:rsidTr="005A5598">
        <w:trPr>
          <w:trHeight w:val="242"/>
        </w:trPr>
        <w:tc>
          <w:tcPr>
            <w:tcW w:w="804" w:type="dxa"/>
          </w:tcPr>
          <w:p w14:paraId="5089D7EF" w14:textId="77777777" w:rsidR="0016058B" w:rsidRPr="00355BFB" w:rsidRDefault="0016058B" w:rsidP="0016058B">
            <w:pPr>
              <w:jc w:val="right"/>
              <w:rPr>
                <w:b/>
                <w:bCs/>
              </w:rPr>
            </w:pPr>
          </w:p>
        </w:tc>
        <w:tc>
          <w:tcPr>
            <w:tcW w:w="4154" w:type="dxa"/>
            <w:gridSpan w:val="2"/>
          </w:tcPr>
          <w:p w14:paraId="532DD82B" w14:textId="7FF4D11A" w:rsidR="0016058B" w:rsidRPr="00355BFB" w:rsidRDefault="0016058B" w:rsidP="0016058B">
            <w:pPr>
              <w:rPr>
                <w:bCs/>
              </w:rPr>
            </w:pPr>
            <w:r w:rsidRPr="00355BFB">
              <w:rPr>
                <w:bCs/>
              </w:rPr>
              <w:t>Deogaon Tank</w:t>
            </w:r>
          </w:p>
        </w:tc>
        <w:tc>
          <w:tcPr>
            <w:tcW w:w="1341" w:type="dxa"/>
            <w:gridSpan w:val="2"/>
            <w:vAlign w:val="bottom"/>
          </w:tcPr>
          <w:p w14:paraId="20CADC7D" w14:textId="6E06E022" w:rsidR="0016058B" w:rsidRPr="00355BFB" w:rsidRDefault="0016058B" w:rsidP="0016058B">
            <w:pPr>
              <w:jc w:val="right"/>
              <w:rPr>
                <w:bCs/>
              </w:rPr>
            </w:pPr>
            <w:r w:rsidRPr="00355BFB">
              <w:t>0.00</w:t>
            </w:r>
          </w:p>
        </w:tc>
        <w:tc>
          <w:tcPr>
            <w:tcW w:w="1389" w:type="dxa"/>
            <w:gridSpan w:val="2"/>
            <w:vAlign w:val="bottom"/>
          </w:tcPr>
          <w:p w14:paraId="21796C59" w14:textId="18D164C7" w:rsidR="0016058B" w:rsidRPr="00355BFB" w:rsidRDefault="0016058B" w:rsidP="0016058B">
            <w:pPr>
              <w:jc w:val="right"/>
              <w:rPr>
                <w:bCs/>
              </w:rPr>
            </w:pPr>
            <w:r w:rsidRPr="00355BFB">
              <w:t>0.00</w:t>
            </w:r>
          </w:p>
        </w:tc>
        <w:tc>
          <w:tcPr>
            <w:tcW w:w="2033" w:type="dxa"/>
            <w:gridSpan w:val="2"/>
            <w:vAlign w:val="bottom"/>
          </w:tcPr>
          <w:p w14:paraId="4A3E4A01" w14:textId="3413D37A" w:rsidR="0016058B" w:rsidRPr="00355BFB" w:rsidRDefault="0016058B" w:rsidP="0016058B">
            <w:pPr>
              <w:jc w:val="right"/>
              <w:rPr>
                <w:bCs/>
              </w:rPr>
            </w:pPr>
            <w:r w:rsidRPr="00355BFB">
              <w:t>0.00</w:t>
            </w:r>
          </w:p>
        </w:tc>
        <w:tc>
          <w:tcPr>
            <w:tcW w:w="1337" w:type="dxa"/>
            <w:gridSpan w:val="2"/>
            <w:vAlign w:val="bottom"/>
          </w:tcPr>
          <w:p w14:paraId="52A9E0A1" w14:textId="77A4B719" w:rsidR="0016058B" w:rsidRPr="00355BFB" w:rsidRDefault="0016058B" w:rsidP="0016058B">
            <w:pPr>
              <w:jc w:val="right"/>
              <w:rPr>
                <w:bCs/>
              </w:rPr>
            </w:pPr>
            <w:r w:rsidRPr="00355BFB">
              <w:t>0.00</w:t>
            </w:r>
          </w:p>
        </w:tc>
        <w:tc>
          <w:tcPr>
            <w:tcW w:w="1356" w:type="dxa"/>
            <w:gridSpan w:val="2"/>
            <w:vAlign w:val="bottom"/>
          </w:tcPr>
          <w:p w14:paraId="5A1B5947" w14:textId="05113ABD" w:rsidR="0016058B" w:rsidRPr="00355BFB" w:rsidRDefault="0016058B" w:rsidP="0016058B">
            <w:pPr>
              <w:jc w:val="right"/>
            </w:pPr>
            <w:r w:rsidRPr="00355BFB">
              <w:t>16.94</w:t>
            </w:r>
          </w:p>
        </w:tc>
        <w:tc>
          <w:tcPr>
            <w:tcW w:w="1536" w:type="dxa"/>
            <w:vAlign w:val="bottom"/>
          </w:tcPr>
          <w:p w14:paraId="663CDBFF" w14:textId="0107137F" w:rsidR="0016058B" w:rsidRPr="00355BFB" w:rsidRDefault="0016058B" w:rsidP="0016058B">
            <w:pPr>
              <w:jc w:val="right"/>
            </w:pPr>
            <w:r w:rsidRPr="00355BFB">
              <w:t>0.00</w:t>
            </w:r>
          </w:p>
        </w:tc>
      </w:tr>
      <w:tr w:rsidR="0016058B" w:rsidRPr="00355BFB" w14:paraId="09C7EB0E" w14:textId="77777777" w:rsidTr="005A5598">
        <w:trPr>
          <w:trHeight w:val="242"/>
        </w:trPr>
        <w:tc>
          <w:tcPr>
            <w:tcW w:w="804" w:type="dxa"/>
          </w:tcPr>
          <w:p w14:paraId="2C573C67" w14:textId="77777777" w:rsidR="0016058B" w:rsidRPr="00355BFB" w:rsidRDefault="0016058B" w:rsidP="0016058B">
            <w:pPr>
              <w:jc w:val="right"/>
              <w:rPr>
                <w:b/>
                <w:bCs/>
              </w:rPr>
            </w:pPr>
          </w:p>
        </w:tc>
        <w:tc>
          <w:tcPr>
            <w:tcW w:w="4154" w:type="dxa"/>
            <w:gridSpan w:val="2"/>
          </w:tcPr>
          <w:p w14:paraId="29B5121D" w14:textId="07839069" w:rsidR="0016058B" w:rsidRPr="00355BFB" w:rsidRDefault="0016058B" w:rsidP="0016058B">
            <w:pPr>
              <w:rPr>
                <w:bCs/>
              </w:rPr>
            </w:pPr>
            <w:r w:rsidRPr="00355BFB">
              <w:rPr>
                <w:bCs/>
              </w:rPr>
              <w:t xml:space="preserve">Sapna Diversion </w:t>
            </w:r>
          </w:p>
        </w:tc>
        <w:tc>
          <w:tcPr>
            <w:tcW w:w="1341" w:type="dxa"/>
            <w:gridSpan w:val="2"/>
            <w:vAlign w:val="bottom"/>
          </w:tcPr>
          <w:p w14:paraId="22849C15" w14:textId="5D47B222" w:rsidR="0016058B" w:rsidRPr="00355BFB" w:rsidRDefault="0016058B" w:rsidP="0016058B">
            <w:pPr>
              <w:jc w:val="right"/>
              <w:rPr>
                <w:bCs/>
              </w:rPr>
            </w:pPr>
            <w:r w:rsidRPr="00355BFB">
              <w:t>0.00</w:t>
            </w:r>
          </w:p>
        </w:tc>
        <w:tc>
          <w:tcPr>
            <w:tcW w:w="1389" w:type="dxa"/>
            <w:gridSpan w:val="2"/>
            <w:vAlign w:val="bottom"/>
          </w:tcPr>
          <w:p w14:paraId="54649849" w14:textId="2289AB37" w:rsidR="0016058B" w:rsidRPr="00355BFB" w:rsidRDefault="0016058B" w:rsidP="0016058B">
            <w:pPr>
              <w:jc w:val="right"/>
              <w:rPr>
                <w:bCs/>
              </w:rPr>
            </w:pPr>
            <w:r w:rsidRPr="00355BFB">
              <w:t>0.00</w:t>
            </w:r>
          </w:p>
        </w:tc>
        <w:tc>
          <w:tcPr>
            <w:tcW w:w="2033" w:type="dxa"/>
            <w:gridSpan w:val="2"/>
            <w:vAlign w:val="bottom"/>
          </w:tcPr>
          <w:p w14:paraId="32330D60" w14:textId="167A2B82" w:rsidR="0016058B" w:rsidRPr="00355BFB" w:rsidRDefault="0016058B" w:rsidP="0016058B">
            <w:pPr>
              <w:jc w:val="right"/>
              <w:rPr>
                <w:bCs/>
              </w:rPr>
            </w:pPr>
            <w:r w:rsidRPr="00355BFB">
              <w:t>0.00</w:t>
            </w:r>
          </w:p>
        </w:tc>
        <w:tc>
          <w:tcPr>
            <w:tcW w:w="1337" w:type="dxa"/>
            <w:gridSpan w:val="2"/>
            <w:vAlign w:val="bottom"/>
          </w:tcPr>
          <w:p w14:paraId="6B94E215" w14:textId="67E3DB7D" w:rsidR="0016058B" w:rsidRPr="00355BFB" w:rsidRDefault="0016058B" w:rsidP="0016058B">
            <w:pPr>
              <w:jc w:val="right"/>
              <w:rPr>
                <w:bCs/>
              </w:rPr>
            </w:pPr>
            <w:r w:rsidRPr="00355BFB">
              <w:t>0.00</w:t>
            </w:r>
          </w:p>
        </w:tc>
        <w:tc>
          <w:tcPr>
            <w:tcW w:w="1356" w:type="dxa"/>
            <w:gridSpan w:val="2"/>
            <w:vAlign w:val="bottom"/>
          </w:tcPr>
          <w:p w14:paraId="49B22109" w14:textId="2B682C45" w:rsidR="0016058B" w:rsidRPr="00355BFB" w:rsidRDefault="0016058B" w:rsidP="0016058B">
            <w:pPr>
              <w:jc w:val="right"/>
            </w:pPr>
            <w:r w:rsidRPr="00355BFB">
              <w:t>1,575.60</w:t>
            </w:r>
          </w:p>
        </w:tc>
        <w:tc>
          <w:tcPr>
            <w:tcW w:w="1536" w:type="dxa"/>
            <w:vAlign w:val="bottom"/>
          </w:tcPr>
          <w:p w14:paraId="51AA3534" w14:textId="56770F15" w:rsidR="0016058B" w:rsidRPr="00355BFB" w:rsidRDefault="0016058B" w:rsidP="0016058B">
            <w:pPr>
              <w:jc w:val="right"/>
            </w:pPr>
            <w:r w:rsidRPr="00355BFB">
              <w:t>0.00</w:t>
            </w:r>
          </w:p>
        </w:tc>
      </w:tr>
      <w:tr w:rsidR="0016058B" w:rsidRPr="00355BFB" w14:paraId="56F1F8D5" w14:textId="77777777" w:rsidTr="005A5598">
        <w:trPr>
          <w:trHeight w:val="242"/>
        </w:trPr>
        <w:tc>
          <w:tcPr>
            <w:tcW w:w="804" w:type="dxa"/>
          </w:tcPr>
          <w:p w14:paraId="55911F6C" w14:textId="77777777" w:rsidR="0016058B" w:rsidRPr="00355BFB" w:rsidRDefault="0016058B" w:rsidP="0016058B">
            <w:pPr>
              <w:jc w:val="right"/>
              <w:rPr>
                <w:b/>
                <w:bCs/>
              </w:rPr>
            </w:pPr>
          </w:p>
        </w:tc>
        <w:tc>
          <w:tcPr>
            <w:tcW w:w="4154" w:type="dxa"/>
            <w:gridSpan w:val="2"/>
          </w:tcPr>
          <w:p w14:paraId="3B6F59F0" w14:textId="3613E7C2" w:rsidR="0016058B" w:rsidRPr="00355BFB" w:rsidRDefault="0016058B" w:rsidP="0016058B">
            <w:pPr>
              <w:rPr>
                <w:bCs/>
              </w:rPr>
            </w:pPr>
            <w:r w:rsidRPr="00355BFB">
              <w:rPr>
                <w:i/>
                <w:iCs/>
              </w:rPr>
              <w:t>Chirmiri</w:t>
            </w:r>
            <w:r w:rsidRPr="00355BFB">
              <w:t xml:space="preserve"> Tank </w:t>
            </w:r>
          </w:p>
        </w:tc>
        <w:tc>
          <w:tcPr>
            <w:tcW w:w="1341" w:type="dxa"/>
            <w:gridSpan w:val="2"/>
            <w:vAlign w:val="bottom"/>
          </w:tcPr>
          <w:p w14:paraId="39DA0EA6" w14:textId="34AEDCF0" w:rsidR="0016058B" w:rsidRPr="00355BFB" w:rsidRDefault="0016058B" w:rsidP="0016058B">
            <w:pPr>
              <w:jc w:val="right"/>
              <w:rPr>
                <w:bCs/>
              </w:rPr>
            </w:pPr>
            <w:r w:rsidRPr="00355BFB">
              <w:t>0.00</w:t>
            </w:r>
          </w:p>
        </w:tc>
        <w:tc>
          <w:tcPr>
            <w:tcW w:w="1389" w:type="dxa"/>
            <w:gridSpan w:val="2"/>
            <w:vAlign w:val="bottom"/>
          </w:tcPr>
          <w:p w14:paraId="7D70D490" w14:textId="335EA666" w:rsidR="0016058B" w:rsidRPr="00355BFB" w:rsidRDefault="0016058B" w:rsidP="0016058B">
            <w:pPr>
              <w:jc w:val="right"/>
              <w:rPr>
                <w:bCs/>
              </w:rPr>
            </w:pPr>
            <w:r w:rsidRPr="00355BFB">
              <w:t>0.00</w:t>
            </w:r>
          </w:p>
        </w:tc>
        <w:tc>
          <w:tcPr>
            <w:tcW w:w="2033" w:type="dxa"/>
            <w:gridSpan w:val="2"/>
            <w:vAlign w:val="bottom"/>
          </w:tcPr>
          <w:p w14:paraId="6C97857B" w14:textId="51226E45" w:rsidR="0016058B" w:rsidRPr="00355BFB" w:rsidRDefault="0016058B" w:rsidP="0016058B">
            <w:pPr>
              <w:jc w:val="right"/>
              <w:rPr>
                <w:bCs/>
              </w:rPr>
            </w:pPr>
            <w:r w:rsidRPr="00355BFB">
              <w:t>0.00</w:t>
            </w:r>
          </w:p>
        </w:tc>
        <w:tc>
          <w:tcPr>
            <w:tcW w:w="1337" w:type="dxa"/>
            <w:gridSpan w:val="2"/>
            <w:vAlign w:val="bottom"/>
          </w:tcPr>
          <w:p w14:paraId="0BE8B28D" w14:textId="30ED3764" w:rsidR="0016058B" w:rsidRPr="00355BFB" w:rsidRDefault="0016058B" w:rsidP="0016058B">
            <w:pPr>
              <w:jc w:val="right"/>
              <w:rPr>
                <w:bCs/>
              </w:rPr>
            </w:pPr>
            <w:r w:rsidRPr="00355BFB">
              <w:t>0.00</w:t>
            </w:r>
          </w:p>
        </w:tc>
        <w:tc>
          <w:tcPr>
            <w:tcW w:w="1356" w:type="dxa"/>
            <w:gridSpan w:val="2"/>
            <w:vAlign w:val="bottom"/>
          </w:tcPr>
          <w:p w14:paraId="7916903A" w14:textId="1772C781" w:rsidR="0016058B" w:rsidRPr="00355BFB" w:rsidRDefault="0016058B" w:rsidP="0016058B">
            <w:pPr>
              <w:jc w:val="right"/>
            </w:pPr>
            <w:r w:rsidRPr="00355BFB">
              <w:t>1,637.46</w:t>
            </w:r>
          </w:p>
        </w:tc>
        <w:tc>
          <w:tcPr>
            <w:tcW w:w="1536" w:type="dxa"/>
            <w:vAlign w:val="bottom"/>
          </w:tcPr>
          <w:p w14:paraId="71A80C6F" w14:textId="295C60FA" w:rsidR="0016058B" w:rsidRPr="00355BFB" w:rsidRDefault="0016058B" w:rsidP="0016058B">
            <w:pPr>
              <w:jc w:val="right"/>
            </w:pPr>
            <w:r w:rsidRPr="00355BFB">
              <w:t>0.00</w:t>
            </w:r>
          </w:p>
        </w:tc>
      </w:tr>
      <w:tr w:rsidR="0016058B" w:rsidRPr="00355BFB" w14:paraId="2890F643" w14:textId="77777777" w:rsidTr="005A5598">
        <w:trPr>
          <w:trHeight w:val="242"/>
        </w:trPr>
        <w:tc>
          <w:tcPr>
            <w:tcW w:w="804" w:type="dxa"/>
          </w:tcPr>
          <w:p w14:paraId="1BE3DC9F" w14:textId="77777777" w:rsidR="0016058B" w:rsidRPr="00355BFB" w:rsidRDefault="0016058B" w:rsidP="0016058B">
            <w:pPr>
              <w:jc w:val="right"/>
              <w:rPr>
                <w:b/>
                <w:bCs/>
              </w:rPr>
            </w:pPr>
          </w:p>
        </w:tc>
        <w:tc>
          <w:tcPr>
            <w:tcW w:w="4154" w:type="dxa"/>
            <w:gridSpan w:val="2"/>
          </w:tcPr>
          <w:p w14:paraId="0F93800E" w14:textId="63D61FAF" w:rsidR="0016058B" w:rsidRPr="00355BFB" w:rsidRDefault="0016058B" w:rsidP="0016058B">
            <w:pPr>
              <w:rPr>
                <w:bCs/>
              </w:rPr>
            </w:pPr>
            <w:r w:rsidRPr="00355BFB">
              <w:rPr>
                <w:bCs/>
              </w:rPr>
              <w:t>Rakali Diversion</w:t>
            </w:r>
          </w:p>
        </w:tc>
        <w:tc>
          <w:tcPr>
            <w:tcW w:w="1341" w:type="dxa"/>
            <w:gridSpan w:val="2"/>
            <w:vAlign w:val="bottom"/>
          </w:tcPr>
          <w:p w14:paraId="28A446B8" w14:textId="288A5597" w:rsidR="0016058B" w:rsidRPr="00355BFB" w:rsidRDefault="0016058B" w:rsidP="0016058B">
            <w:pPr>
              <w:jc w:val="right"/>
              <w:rPr>
                <w:bCs/>
              </w:rPr>
            </w:pPr>
            <w:r w:rsidRPr="00355BFB">
              <w:t>0.00</w:t>
            </w:r>
          </w:p>
        </w:tc>
        <w:tc>
          <w:tcPr>
            <w:tcW w:w="1389" w:type="dxa"/>
            <w:gridSpan w:val="2"/>
            <w:vAlign w:val="bottom"/>
          </w:tcPr>
          <w:p w14:paraId="4139CC12" w14:textId="5E02539A" w:rsidR="0016058B" w:rsidRPr="00355BFB" w:rsidRDefault="0016058B" w:rsidP="0016058B">
            <w:pPr>
              <w:jc w:val="right"/>
              <w:rPr>
                <w:bCs/>
              </w:rPr>
            </w:pPr>
            <w:r w:rsidRPr="00355BFB">
              <w:t>0.00</w:t>
            </w:r>
          </w:p>
        </w:tc>
        <w:tc>
          <w:tcPr>
            <w:tcW w:w="2033" w:type="dxa"/>
            <w:gridSpan w:val="2"/>
            <w:vAlign w:val="bottom"/>
          </w:tcPr>
          <w:p w14:paraId="6156B677" w14:textId="1A4E1B4E" w:rsidR="0016058B" w:rsidRPr="00355BFB" w:rsidRDefault="0016058B" w:rsidP="0016058B">
            <w:pPr>
              <w:jc w:val="right"/>
              <w:rPr>
                <w:bCs/>
              </w:rPr>
            </w:pPr>
            <w:r w:rsidRPr="00355BFB">
              <w:t>0.00</w:t>
            </w:r>
          </w:p>
        </w:tc>
        <w:tc>
          <w:tcPr>
            <w:tcW w:w="1337" w:type="dxa"/>
            <w:gridSpan w:val="2"/>
            <w:vAlign w:val="bottom"/>
          </w:tcPr>
          <w:p w14:paraId="56A2CA99" w14:textId="417A4971" w:rsidR="0016058B" w:rsidRPr="00355BFB" w:rsidRDefault="0016058B" w:rsidP="0016058B">
            <w:pPr>
              <w:jc w:val="right"/>
              <w:rPr>
                <w:bCs/>
              </w:rPr>
            </w:pPr>
            <w:r w:rsidRPr="00355BFB">
              <w:t>0.00</w:t>
            </w:r>
          </w:p>
        </w:tc>
        <w:tc>
          <w:tcPr>
            <w:tcW w:w="1356" w:type="dxa"/>
            <w:gridSpan w:val="2"/>
            <w:vAlign w:val="bottom"/>
          </w:tcPr>
          <w:p w14:paraId="3E43217B" w14:textId="0B60402E" w:rsidR="0016058B" w:rsidRPr="00355BFB" w:rsidRDefault="0016058B" w:rsidP="0016058B">
            <w:pPr>
              <w:jc w:val="right"/>
            </w:pPr>
            <w:r w:rsidRPr="00355BFB">
              <w:t>1,355.41</w:t>
            </w:r>
          </w:p>
        </w:tc>
        <w:tc>
          <w:tcPr>
            <w:tcW w:w="1536" w:type="dxa"/>
            <w:vAlign w:val="bottom"/>
          </w:tcPr>
          <w:p w14:paraId="3068339E" w14:textId="068AED2C" w:rsidR="0016058B" w:rsidRPr="00355BFB" w:rsidRDefault="0016058B" w:rsidP="0016058B">
            <w:pPr>
              <w:jc w:val="right"/>
            </w:pPr>
            <w:r w:rsidRPr="00355BFB">
              <w:t>0.00</w:t>
            </w:r>
          </w:p>
        </w:tc>
      </w:tr>
    </w:tbl>
    <w:p w14:paraId="7EB699B1" w14:textId="77777777" w:rsidR="005A5598" w:rsidRPr="00355BFB" w:rsidRDefault="005A5598" w:rsidP="005A559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E33252B" w14:textId="77777777" w:rsidR="005A5598" w:rsidRPr="00355BFB" w:rsidRDefault="005A5598" w:rsidP="005A559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3"/>
        <w:gridCol w:w="4122"/>
        <w:gridCol w:w="7"/>
        <w:gridCol w:w="24"/>
        <w:gridCol w:w="1342"/>
        <w:gridCol w:w="1379"/>
        <w:gridCol w:w="10"/>
        <w:gridCol w:w="2033"/>
        <w:gridCol w:w="1316"/>
        <w:gridCol w:w="7"/>
        <w:gridCol w:w="14"/>
        <w:gridCol w:w="1335"/>
        <w:gridCol w:w="21"/>
        <w:gridCol w:w="20"/>
        <w:gridCol w:w="1517"/>
      </w:tblGrid>
      <w:tr w:rsidR="00412AAE" w:rsidRPr="00355BFB" w14:paraId="193EC9BB" w14:textId="77777777" w:rsidTr="00FF4EB7">
        <w:tc>
          <w:tcPr>
            <w:tcW w:w="4925" w:type="dxa"/>
            <w:gridSpan w:val="2"/>
            <w:vMerge w:val="restart"/>
            <w:vAlign w:val="center"/>
          </w:tcPr>
          <w:p w14:paraId="4B25C4DA" w14:textId="77777777" w:rsidR="005A5598" w:rsidRPr="00355BFB" w:rsidRDefault="005A5598" w:rsidP="008A4585">
            <w:pPr>
              <w:jc w:val="center"/>
              <w:rPr>
                <w:b/>
              </w:rPr>
            </w:pPr>
            <w:r w:rsidRPr="00355BFB">
              <w:rPr>
                <w:b/>
              </w:rPr>
              <w:t>Nature of Expenditure</w:t>
            </w:r>
          </w:p>
          <w:p w14:paraId="02FDBE0F" w14:textId="77777777" w:rsidR="005A5598" w:rsidRPr="00355BFB" w:rsidRDefault="005A5598" w:rsidP="008A4585">
            <w:pPr>
              <w:pStyle w:val="Header"/>
              <w:ind w:right="-274"/>
              <w:jc w:val="center"/>
              <w:rPr>
                <w:b/>
                <w:sz w:val="24"/>
                <w:szCs w:val="24"/>
              </w:rPr>
            </w:pPr>
          </w:p>
        </w:tc>
        <w:tc>
          <w:tcPr>
            <w:tcW w:w="1373" w:type="dxa"/>
            <w:gridSpan w:val="3"/>
            <w:vMerge w:val="restart"/>
          </w:tcPr>
          <w:p w14:paraId="5B70F746" w14:textId="77777777" w:rsidR="005A5598" w:rsidRPr="00355BFB" w:rsidRDefault="005A5598" w:rsidP="008A4585">
            <w:pPr>
              <w:pStyle w:val="Header"/>
              <w:ind w:left="-18" w:right="-274"/>
              <w:jc w:val="both"/>
              <w:rPr>
                <w:b/>
                <w:sz w:val="24"/>
                <w:szCs w:val="24"/>
              </w:rPr>
            </w:pPr>
            <w:r w:rsidRPr="00355BFB">
              <w:rPr>
                <w:b/>
                <w:sz w:val="24"/>
                <w:szCs w:val="24"/>
              </w:rPr>
              <w:t xml:space="preserve">Expendi- </w:t>
            </w:r>
          </w:p>
          <w:p w14:paraId="17CB309F" w14:textId="77777777" w:rsidR="005A5598" w:rsidRPr="00355BFB" w:rsidRDefault="005A5598" w:rsidP="008A4585">
            <w:pPr>
              <w:pStyle w:val="Header"/>
              <w:ind w:left="-18" w:right="-274"/>
              <w:jc w:val="both"/>
              <w:rPr>
                <w:b/>
                <w:sz w:val="24"/>
                <w:szCs w:val="24"/>
              </w:rPr>
            </w:pPr>
            <w:r w:rsidRPr="00355BFB">
              <w:rPr>
                <w:b/>
                <w:sz w:val="24"/>
                <w:szCs w:val="24"/>
              </w:rPr>
              <w:t xml:space="preserve">ture </w:t>
            </w:r>
          </w:p>
          <w:p w14:paraId="6914F55D" w14:textId="1C7968CB" w:rsidR="005A5598" w:rsidRPr="00355BFB" w:rsidRDefault="005A559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738" w:type="dxa"/>
            <w:gridSpan w:val="4"/>
          </w:tcPr>
          <w:p w14:paraId="6415D410" w14:textId="2082FC06" w:rsidR="005A5598" w:rsidRPr="00355BFB" w:rsidRDefault="005A559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gridSpan w:val="3"/>
            <w:vMerge w:val="restart"/>
          </w:tcPr>
          <w:p w14:paraId="34755D81" w14:textId="77777777" w:rsidR="005A5598" w:rsidRPr="00355BFB" w:rsidRDefault="005A5598" w:rsidP="008A4585">
            <w:pPr>
              <w:ind w:right="-134" w:hanging="18"/>
              <w:rPr>
                <w:b/>
              </w:rPr>
            </w:pPr>
            <w:r w:rsidRPr="00355BFB">
              <w:rPr>
                <w:b/>
              </w:rPr>
              <w:t>Expendi-</w:t>
            </w:r>
          </w:p>
          <w:p w14:paraId="1590E2BA" w14:textId="77777777" w:rsidR="005A5598" w:rsidRPr="00355BFB" w:rsidRDefault="005A5598" w:rsidP="008A4585">
            <w:pPr>
              <w:ind w:right="-134" w:hanging="18"/>
              <w:rPr>
                <w:b/>
              </w:rPr>
            </w:pPr>
            <w:r w:rsidRPr="00355BFB">
              <w:rPr>
                <w:b/>
              </w:rPr>
              <w:t>ture to the end of</w:t>
            </w:r>
          </w:p>
          <w:p w14:paraId="7256AA45" w14:textId="37C6951F" w:rsidR="005A5598" w:rsidRPr="00355BFB" w:rsidRDefault="00B07282" w:rsidP="008A4585">
            <w:pPr>
              <w:ind w:right="-134"/>
              <w:rPr>
                <w:b/>
              </w:rPr>
            </w:pPr>
            <w:r w:rsidRPr="00355BFB">
              <w:rPr>
                <w:b/>
              </w:rPr>
              <w:t>2023-24</w:t>
            </w:r>
          </w:p>
        </w:tc>
        <w:tc>
          <w:tcPr>
            <w:tcW w:w="1558" w:type="dxa"/>
            <w:gridSpan w:val="3"/>
            <w:vMerge w:val="restart"/>
          </w:tcPr>
          <w:p w14:paraId="01CF1BD2" w14:textId="77777777" w:rsidR="005A5598" w:rsidRPr="00355BFB" w:rsidRDefault="005A5598" w:rsidP="008A4585">
            <w:pPr>
              <w:ind w:right="-108"/>
              <w:rPr>
                <w:b/>
              </w:rPr>
            </w:pPr>
            <w:r w:rsidRPr="00355BFB">
              <w:rPr>
                <w:b/>
              </w:rPr>
              <w:t>Increase (+)/ Decrease (-)</w:t>
            </w:r>
          </w:p>
          <w:p w14:paraId="016AF96C" w14:textId="77777777" w:rsidR="005A5598" w:rsidRPr="00355BFB" w:rsidRDefault="005A5598" w:rsidP="008A4585">
            <w:pPr>
              <w:ind w:right="-198" w:firstLine="5"/>
              <w:rPr>
                <w:b/>
              </w:rPr>
            </w:pPr>
            <w:r w:rsidRPr="00355BFB">
              <w:rPr>
                <w:b/>
              </w:rPr>
              <w:t xml:space="preserve">in </w:t>
            </w:r>
            <w:r w:rsidRPr="00355BFB">
              <w:rPr>
                <w:b/>
                <w:i/>
              </w:rPr>
              <w:t>per cent</w:t>
            </w:r>
            <w:r w:rsidRPr="00355BFB">
              <w:rPr>
                <w:b/>
              </w:rPr>
              <w:t xml:space="preserve"> during the </w:t>
            </w:r>
          </w:p>
          <w:p w14:paraId="7FEF4534" w14:textId="175223BD" w:rsidR="005A5598" w:rsidRPr="00355BFB" w:rsidRDefault="005A5598" w:rsidP="008A4585">
            <w:pPr>
              <w:ind w:right="-198" w:firstLine="5"/>
              <w:rPr>
                <w:b/>
              </w:rPr>
            </w:pPr>
            <w:r w:rsidRPr="00355BFB">
              <w:rPr>
                <w:b/>
              </w:rPr>
              <w:t xml:space="preserve">year </w:t>
            </w:r>
            <w:r w:rsidR="00B07282" w:rsidRPr="00355BFB">
              <w:rPr>
                <w:b/>
              </w:rPr>
              <w:t>2023-24</w:t>
            </w:r>
          </w:p>
        </w:tc>
      </w:tr>
      <w:tr w:rsidR="00412AAE" w:rsidRPr="00355BFB" w14:paraId="5AD5D7B1" w14:textId="77777777" w:rsidTr="00FF4EB7">
        <w:tc>
          <w:tcPr>
            <w:tcW w:w="4925" w:type="dxa"/>
            <w:gridSpan w:val="2"/>
            <w:vMerge/>
          </w:tcPr>
          <w:p w14:paraId="18CDDCAF" w14:textId="77777777" w:rsidR="005A5598" w:rsidRPr="00355BFB" w:rsidRDefault="005A5598" w:rsidP="008A4585">
            <w:pPr>
              <w:pStyle w:val="Header"/>
              <w:ind w:right="-274"/>
              <w:jc w:val="right"/>
              <w:rPr>
                <w:b/>
                <w:sz w:val="24"/>
                <w:szCs w:val="24"/>
              </w:rPr>
            </w:pPr>
          </w:p>
        </w:tc>
        <w:tc>
          <w:tcPr>
            <w:tcW w:w="1373" w:type="dxa"/>
            <w:gridSpan w:val="3"/>
            <w:vMerge/>
          </w:tcPr>
          <w:p w14:paraId="2C97DF92" w14:textId="77777777" w:rsidR="005A5598" w:rsidRPr="00355BFB" w:rsidRDefault="005A5598" w:rsidP="008A4585">
            <w:pPr>
              <w:pStyle w:val="Header"/>
              <w:ind w:right="-274"/>
              <w:jc w:val="right"/>
              <w:rPr>
                <w:b/>
                <w:sz w:val="24"/>
                <w:szCs w:val="24"/>
              </w:rPr>
            </w:pPr>
          </w:p>
        </w:tc>
        <w:tc>
          <w:tcPr>
            <w:tcW w:w="1379" w:type="dxa"/>
            <w:vAlign w:val="center"/>
          </w:tcPr>
          <w:p w14:paraId="5968AE24" w14:textId="4B8495F6" w:rsidR="005A5598" w:rsidRPr="00355BFB" w:rsidRDefault="00FF4EB7" w:rsidP="00FF4EB7">
            <w:pPr>
              <w:ind w:left="-43" w:right="-148" w:hanging="61"/>
              <w:rPr>
                <w:b/>
              </w:rPr>
            </w:pPr>
            <w:r w:rsidRPr="00355BFB">
              <w:rPr>
                <w:b/>
              </w:rPr>
              <w:t xml:space="preserve"> </w:t>
            </w:r>
            <w:r w:rsidR="005A5598" w:rsidRPr="00355BFB">
              <w:rPr>
                <w:b/>
              </w:rPr>
              <w:t>State Fund Expenditure</w:t>
            </w:r>
          </w:p>
        </w:tc>
        <w:tc>
          <w:tcPr>
            <w:tcW w:w="2043" w:type="dxa"/>
            <w:gridSpan w:val="2"/>
          </w:tcPr>
          <w:p w14:paraId="1FED8D92" w14:textId="77777777" w:rsidR="005A5598" w:rsidRPr="00355BFB" w:rsidRDefault="005A5598" w:rsidP="008A4585">
            <w:pPr>
              <w:ind w:right="-103"/>
              <w:rPr>
                <w:b/>
              </w:rPr>
            </w:pPr>
            <w:r w:rsidRPr="00355BFB">
              <w:rPr>
                <w:b/>
              </w:rPr>
              <w:t>Central Assistance (including Centrally Sponsored Scheme / Central Sector)</w:t>
            </w:r>
          </w:p>
        </w:tc>
        <w:tc>
          <w:tcPr>
            <w:tcW w:w="1316" w:type="dxa"/>
            <w:vAlign w:val="center"/>
          </w:tcPr>
          <w:p w14:paraId="775CE27E" w14:textId="77777777" w:rsidR="005A5598" w:rsidRPr="00355BFB" w:rsidRDefault="005A5598" w:rsidP="008A4585">
            <w:pPr>
              <w:jc w:val="center"/>
              <w:rPr>
                <w:b/>
              </w:rPr>
            </w:pPr>
            <w:r w:rsidRPr="00355BFB">
              <w:rPr>
                <w:b/>
              </w:rPr>
              <w:t>Total</w:t>
            </w:r>
          </w:p>
        </w:tc>
        <w:tc>
          <w:tcPr>
            <w:tcW w:w="1356" w:type="dxa"/>
            <w:gridSpan w:val="3"/>
            <w:vMerge/>
          </w:tcPr>
          <w:p w14:paraId="4169EE6A" w14:textId="77777777" w:rsidR="005A5598" w:rsidRPr="00355BFB" w:rsidRDefault="005A5598" w:rsidP="008A4585">
            <w:pPr>
              <w:ind w:right="-134"/>
              <w:rPr>
                <w:b/>
              </w:rPr>
            </w:pPr>
          </w:p>
        </w:tc>
        <w:tc>
          <w:tcPr>
            <w:tcW w:w="1558" w:type="dxa"/>
            <w:gridSpan w:val="3"/>
            <w:vMerge/>
          </w:tcPr>
          <w:p w14:paraId="17EC2F0E" w14:textId="77777777" w:rsidR="005A5598" w:rsidRPr="00355BFB" w:rsidRDefault="005A5598" w:rsidP="008A4585">
            <w:pPr>
              <w:ind w:right="-108" w:firstLine="5"/>
              <w:rPr>
                <w:b/>
              </w:rPr>
            </w:pPr>
          </w:p>
        </w:tc>
      </w:tr>
      <w:tr w:rsidR="00412AAE" w:rsidRPr="00355BFB" w14:paraId="5C66341F" w14:textId="77777777" w:rsidTr="00FF4EB7">
        <w:tc>
          <w:tcPr>
            <w:tcW w:w="803" w:type="dxa"/>
          </w:tcPr>
          <w:p w14:paraId="58C09690" w14:textId="77777777" w:rsidR="005A5598" w:rsidRPr="00355BFB" w:rsidRDefault="005A5598" w:rsidP="008A4585">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7" w:type="dxa"/>
            <w:gridSpan w:val="14"/>
          </w:tcPr>
          <w:p w14:paraId="6F5CF66A" w14:textId="77777777" w:rsidR="005A5598" w:rsidRPr="00355BFB" w:rsidRDefault="005A5598" w:rsidP="008A4585">
            <w:pPr>
              <w:rPr>
                <w:b/>
                <w:bCs/>
              </w:rPr>
            </w:pPr>
            <w:r w:rsidRPr="00355BFB">
              <w:rPr>
                <w:b/>
                <w:lang w:val="en-GB"/>
              </w:rPr>
              <w:t>CAPITAL ACCOUNT OF ECONOMIC SERVICES- contd.</w:t>
            </w:r>
          </w:p>
        </w:tc>
      </w:tr>
      <w:tr w:rsidR="00412AAE" w:rsidRPr="00355BFB" w14:paraId="28EE76FC" w14:textId="77777777" w:rsidTr="00FF4EB7">
        <w:tc>
          <w:tcPr>
            <w:tcW w:w="803" w:type="dxa"/>
          </w:tcPr>
          <w:p w14:paraId="57EA6D97" w14:textId="77777777" w:rsidR="005A5598" w:rsidRPr="00355BFB" w:rsidRDefault="005A559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7" w:type="dxa"/>
            <w:gridSpan w:val="14"/>
          </w:tcPr>
          <w:p w14:paraId="577B1C03" w14:textId="77777777" w:rsidR="005A5598" w:rsidRPr="00355BFB" w:rsidRDefault="005A5598" w:rsidP="008A4585">
            <w:pPr>
              <w:rPr>
                <w:b/>
                <w:bCs/>
                <w:lang w:val="en-GB"/>
              </w:rPr>
            </w:pPr>
            <w:r w:rsidRPr="00355BFB">
              <w:rPr>
                <w:b/>
                <w:bCs/>
                <w:lang w:val="en-GB"/>
              </w:rPr>
              <w:t>Capital Account of Irrigation and Flood Control- contd.</w:t>
            </w:r>
          </w:p>
        </w:tc>
      </w:tr>
      <w:tr w:rsidR="00412AAE" w:rsidRPr="00355BFB" w14:paraId="6FB962F9" w14:textId="77777777" w:rsidTr="00FF4EB7">
        <w:tc>
          <w:tcPr>
            <w:tcW w:w="803" w:type="dxa"/>
          </w:tcPr>
          <w:p w14:paraId="5F57577E" w14:textId="77777777" w:rsidR="005A5598" w:rsidRPr="00355BFB" w:rsidRDefault="005A5598" w:rsidP="008A4585">
            <w:pPr>
              <w:pStyle w:val="Heading3"/>
              <w:spacing w:before="0" w:after="0"/>
              <w:ind w:right="-142"/>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4702</w:t>
            </w:r>
          </w:p>
        </w:tc>
        <w:tc>
          <w:tcPr>
            <w:tcW w:w="13147" w:type="dxa"/>
            <w:gridSpan w:val="14"/>
          </w:tcPr>
          <w:p w14:paraId="34C47496" w14:textId="77777777" w:rsidR="005A5598" w:rsidRPr="00355BFB" w:rsidRDefault="005A5598" w:rsidP="008A4585">
            <w:pPr>
              <w:rPr>
                <w:lang w:val="en-GB"/>
              </w:rPr>
            </w:pPr>
            <w:r w:rsidRPr="00355BFB">
              <w:rPr>
                <w:b/>
                <w:bCs/>
                <w:lang w:val="en-GB"/>
              </w:rPr>
              <w:t xml:space="preserve">Capital </w:t>
            </w:r>
            <w:r w:rsidR="0012045D" w:rsidRPr="00355BFB">
              <w:rPr>
                <w:b/>
                <w:bCs/>
                <w:lang w:val="en-GB"/>
              </w:rPr>
              <w:t>Outlay on Minor Irrigation- concl</w:t>
            </w:r>
            <w:r w:rsidRPr="00355BFB">
              <w:rPr>
                <w:b/>
                <w:bCs/>
                <w:lang w:val="en-GB"/>
              </w:rPr>
              <w:t>d.</w:t>
            </w:r>
          </w:p>
        </w:tc>
      </w:tr>
      <w:tr w:rsidR="00412AAE" w:rsidRPr="00355BFB" w14:paraId="68EB9357" w14:textId="77777777" w:rsidTr="00FF4EB7">
        <w:trPr>
          <w:trHeight w:val="242"/>
        </w:trPr>
        <w:tc>
          <w:tcPr>
            <w:tcW w:w="803" w:type="dxa"/>
          </w:tcPr>
          <w:p w14:paraId="3616EB69" w14:textId="77777777" w:rsidR="005A5598" w:rsidRPr="00355BFB" w:rsidRDefault="005A5598" w:rsidP="008A4585">
            <w:pPr>
              <w:jc w:val="center"/>
              <w:rPr>
                <w:b/>
                <w:bCs/>
              </w:rPr>
            </w:pPr>
            <w:r w:rsidRPr="00355BFB">
              <w:rPr>
                <w:b/>
                <w:bCs/>
              </w:rPr>
              <w:t>796</w:t>
            </w:r>
          </w:p>
        </w:tc>
        <w:tc>
          <w:tcPr>
            <w:tcW w:w="13147" w:type="dxa"/>
            <w:gridSpan w:val="14"/>
          </w:tcPr>
          <w:p w14:paraId="2851E5DA" w14:textId="77777777" w:rsidR="005A5598" w:rsidRPr="00355BFB" w:rsidRDefault="005A5598" w:rsidP="008A4585">
            <w:pPr>
              <w:rPr>
                <w:lang w:val="en-GB"/>
              </w:rPr>
            </w:pPr>
            <w:r w:rsidRPr="00355BFB">
              <w:rPr>
                <w:b/>
                <w:bCs/>
              </w:rPr>
              <w:t>Tribal Sub-plan- concld.</w:t>
            </w:r>
          </w:p>
        </w:tc>
      </w:tr>
      <w:tr w:rsidR="00BB4D82" w:rsidRPr="00355BFB" w14:paraId="5CE7BEF4" w14:textId="77777777" w:rsidTr="00FF4EB7">
        <w:trPr>
          <w:trHeight w:val="242"/>
        </w:trPr>
        <w:tc>
          <w:tcPr>
            <w:tcW w:w="803" w:type="dxa"/>
          </w:tcPr>
          <w:p w14:paraId="308064D2" w14:textId="77777777" w:rsidR="00BB4D82" w:rsidRPr="00355BFB" w:rsidRDefault="00BB4D82" w:rsidP="009F7E73">
            <w:pPr>
              <w:spacing w:line="240" w:lineRule="exact"/>
              <w:jc w:val="right"/>
              <w:rPr>
                <w:b/>
                <w:bCs/>
              </w:rPr>
            </w:pPr>
          </w:p>
        </w:tc>
        <w:tc>
          <w:tcPr>
            <w:tcW w:w="4153" w:type="dxa"/>
            <w:gridSpan w:val="3"/>
          </w:tcPr>
          <w:p w14:paraId="48A89B90" w14:textId="20A81B9A" w:rsidR="00BB4D82" w:rsidRPr="00355BFB" w:rsidRDefault="00BB4D82" w:rsidP="009F7E73">
            <w:pPr>
              <w:spacing w:line="240" w:lineRule="exact"/>
              <w:rPr>
                <w:bCs/>
              </w:rPr>
            </w:pPr>
            <w:r w:rsidRPr="00355BFB">
              <w:rPr>
                <w:bCs/>
              </w:rPr>
              <w:t>Construction of Industrial Water Structure</w:t>
            </w:r>
          </w:p>
        </w:tc>
        <w:tc>
          <w:tcPr>
            <w:tcW w:w="1342" w:type="dxa"/>
            <w:vAlign w:val="bottom"/>
          </w:tcPr>
          <w:p w14:paraId="0764C3E6" w14:textId="5D7E5AFD" w:rsidR="00BB4D82" w:rsidRPr="00355BFB" w:rsidRDefault="00BB4D82" w:rsidP="009F7E73">
            <w:pPr>
              <w:spacing w:line="240" w:lineRule="exact"/>
              <w:jc w:val="right"/>
            </w:pPr>
            <w:r w:rsidRPr="00355BFB">
              <w:t>797.13</w:t>
            </w:r>
          </w:p>
        </w:tc>
        <w:tc>
          <w:tcPr>
            <w:tcW w:w="1389" w:type="dxa"/>
            <w:gridSpan w:val="2"/>
            <w:vAlign w:val="bottom"/>
          </w:tcPr>
          <w:p w14:paraId="3FBC0733" w14:textId="1955C2D1" w:rsidR="00BB4D82" w:rsidRPr="00355BFB" w:rsidRDefault="004D0D4F" w:rsidP="009F7E73">
            <w:pPr>
              <w:spacing w:line="240" w:lineRule="exact"/>
              <w:jc w:val="right"/>
            </w:pPr>
            <w:r w:rsidRPr="00355BFB">
              <w:t>150.59</w:t>
            </w:r>
          </w:p>
        </w:tc>
        <w:tc>
          <w:tcPr>
            <w:tcW w:w="2033" w:type="dxa"/>
            <w:vAlign w:val="bottom"/>
          </w:tcPr>
          <w:p w14:paraId="2B6D15A8" w14:textId="5EDF05E7" w:rsidR="00BB4D82" w:rsidRPr="00355BFB" w:rsidRDefault="004D0D4F" w:rsidP="009F7E73">
            <w:pPr>
              <w:spacing w:line="240" w:lineRule="exact"/>
              <w:jc w:val="right"/>
            </w:pPr>
            <w:r w:rsidRPr="00355BFB">
              <w:t>0.00</w:t>
            </w:r>
          </w:p>
        </w:tc>
        <w:tc>
          <w:tcPr>
            <w:tcW w:w="1337" w:type="dxa"/>
            <w:gridSpan w:val="3"/>
            <w:vAlign w:val="bottom"/>
          </w:tcPr>
          <w:p w14:paraId="12E4979D" w14:textId="4B28D34C" w:rsidR="00BB4D82" w:rsidRPr="00355BFB" w:rsidRDefault="004D0D4F" w:rsidP="009F7E73">
            <w:pPr>
              <w:spacing w:line="240" w:lineRule="exact"/>
              <w:jc w:val="right"/>
            </w:pPr>
            <w:r w:rsidRPr="00355BFB">
              <w:t>150.59</w:t>
            </w:r>
          </w:p>
        </w:tc>
        <w:tc>
          <w:tcPr>
            <w:tcW w:w="1356" w:type="dxa"/>
            <w:gridSpan w:val="2"/>
            <w:vAlign w:val="bottom"/>
          </w:tcPr>
          <w:p w14:paraId="669923BF" w14:textId="1DA6CAB3" w:rsidR="00BB4D82" w:rsidRPr="00355BFB" w:rsidRDefault="004D0D4F" w:rsidP="009F7E73">
            <w:pPr>
              <w:spacing w:line="240" w:lineRule="exact"/>
              <w:jc w:val="right"/>
            </w:pPr>
            <w:r w:rsidRPr="00355BFB">
              <w:t>16,307.90</w:t>
            </w:r>
          </w:p>
        </w:tc>
        <w:tc>
          <w:tcPr>
            <w:tcW w:w="1537" w:type="dxa"/>
            <w:gridSpan w:val="2"/>
            <w:vAlign w:val="bottom"/>
          </w:tcPr>
          <w:p w14:paraId="1BFD3BB1" w14:textId="1C87A75B" w:rsidR="00BB4D82" w:rsidRPr="00355BFB" w:rsidRDefault="00CE5C94" w:rsidP="009F7E73">
            <w:pPr>
              <w:spacing w:line="240" w:lineRule="exact"/>
              <w:jc w:val="right"/>
            </w:pPr>
            <w:r w:rsidRPr="00355BFB">
              <w:t>(-) 81.11</w:t>
            </w:r>
          </w:p>
        </w:tc>
      </w:tr>
      <w:tr w:rsidR="001B4A23" w:rsidRPr="00355BFB" w14:paraId="6CC5D953" w14:textId="77777777" w:rsidTr="00FF4EB7">
        <w:trPr>
          <w:trHeight w:val="242"/>
        </w:trPr>
        <w:tc>
          <w:tcPr>
            <w:tcW w:w="803" w:type="dxa"/>
          </w:tcPr>
          <w:p w14:paraId="05B440FF" w14:textId="77777777" w:rsidR="001B4A23" w:rsidRPr="00355BFB" w:rsidRDefault="001B4A23" w:rsidP="009F7E73">
            <w:pPr>
              <w:spacing w:line="240" w:lineRule="exact"/>
              <w:jc w:val="right"/>
              <w:rPr>
                <w:b/>
                <w:bCs/>
              </w:rPr>
            </w:pPr>
          </w:p>
        </w:tc>
        <w:tc>
          <w:tcPr>
            <w:tcW w:w="4153" w:type="dxa"/>
            <w:gridSpan w:val="3"/>
          </w:tcPr>
          <w:p w14:paraId="6F2E2E75" w14:textId="5E7B4B1F" w:rsidR="001B4A23" w:rsidRPr="00355BFB" w:rsidRDefault="001B4A23" w:rsidP="009F7E73">
            <w:pPr>
              <w:spacing w:line="240" w:lineRule="exact"/>
              <w:rPr>
                <w:bCs/>
              </w:rPr>
            </w:pPr>
            <w:r w:rsidRPr="00355BFB">
              <w:rPr>
                <w:bCs/>
              </w:rPr>
              <w:t>Mohar Reservoir</w:t>
            </w:r>
          </w:p>
        </w:tc>
        <w:tc>
          <w:tcPr>
            <w:tcW w:w="1342" w:type="dxa"/>
            <w:vAlign w:val="bottom"/>
          </w:tcPr>
          <w:p w14:paraId="59B924B4" w14:textId="53757D17" w:rsidR="001B4A23" w:rsidRPr="00355BFB" w:rsidRDefault="001B4A23" w:rsidP="009F7E73">
            <w:pPr>
              <w:spacing w:line="240" w:lineRule="exact"/>
              <w:jc w:val="right"/>
            </w:pPr>
            <w:r w:rsidRPr="00355BFB">
              <w:t>0.00</w:t>
            </w:r>
          </w:p>
        </w:tc>
        <w:tc>
          <w:tcPr>
            <w:tcW w:w="1389" w:type="dxa"/>
            <w:gridSpan w:val="2"/>
            <w:vAlign w:val="bottom"/>
          </w:tcPr>
          <w:p w14:paraId="2EC2044E" w14:textId="245EAC11" w:rsidR="001B4A23" w:rsidRPr="00355BFB" w:rsidRDefault="001B4A23" w:rsidP="009F7E73">
            <w:pPr>
              <w:spacing w:line="240" w:lineRule="exact"/>
              <w:jc w:val="right"/>
            </w:pPr>
            <w:r w:rsidRPr="00355BFB">
              <w:t>0.00</w:t>
            </w:r>
          </w:p>
        </w:tc>
        <w:tc>
          <w:tcPr>
            <w:tcW w:w="2033" w:type="dxa"/>
            <w:vAlign w:val="bottom"/>
          </w:tcPr>
          <w:p w14:paraId="642BE1ED" w14:textId="5EFBC1B8" w:rsidR="001B4A23" w:rsidRPr="00355BFB" w:rsidRDefault="001B4A23" w:rsidP="009F7E73">
            <w:pPr>
              <w:spacing w:line="240" w:lineRule="exact"/>
              <w:jc w:val="right"/>
            </w:pPr>
            <w:r w:rsidRPr="00355BFB">
              <w:t>0.00</w:t>
            </w:r>
          </w:p>
        </w:tc>
        <w:tc>
          <w:tcPr>
            <w:tcW w:w="1337" w:type="dxa"/>
            <w:gridSpan w:val="3"/>
            <w:vAlign w:val="bottom"/>
          </w:tcPr>
          <w:p w14:paraId="028726C8" w14:textId="7B439CDC" w:rsidR="001B4A23" w:rsidRPr="00355BFB" w:rsidRDefault="001B4A23" w:rsidP="009F7E73">
            <w:pPr>
              <w:spacing w:line="240" w:lineRule="exact"/>
              <w:jc w:val="right"/>
            </w:pPr>
            <w:r w:rsidRPr="00355BFB">
              <w:t>0.00</w:t>
            </w:r>
          </w:p>
        </w:tc>
        <w:tc>
          <w:tcPr>
            <w:tcW w:w="1356" w:type="dxa"/>
            <w:gridSpan w:val="2"/>
            <w:vAlign w:val="bottom"/>
          </w:tcPr>
          <w:p w14:paraId="15E7666E" w14:textId="584FB6DD" w:rsidR="001B4A23" w:rsidRPr="00355BFB" w:rsidRDefault="001B4A23" w:rsidP="009F7E73">
            <w:pPr>
              <w:spacing w:line="240" w:lineRule="exact"/>
              <w:jc w:val="right"/>
            </w:pPr>
            <w:r w:rsidRPr="00355BFB">
              <w:t>3,540.27</w:t>
            </w:r>
          </w:p>
        </w:tc>
        <w:tc>
          <w:tcPr>
            <w:tcW w:w="1537" w:type="dxa"/>
            <w:gridSpan w:val="2"/>
            <w:vAlign w:val="bottom"/>
          </w:tcPr>
          <w:p w14:paraId="69513E09" w14:textId="441BFFFA" w:rsidR="001B4A23" w:rsidRPr="00355BFB" w:rsidRDefault="00CE5C94" w:rsidP="009F7E73">
            <w:pPr>
              <w:spacing w:line="240" w:lineRule="exact"/>
              <w:jc w:val="right"/>
            </w:pPr>
            <w:r w:rsidRPr="00355BFB">
              <w:t>0.00</w:t>
            </w:r>
          </w:p>
        </w:tc>
      </w:tr>
      <w:tr w:rsidR="001B4A23" w:rsidRPr="00355BFB" w14:paraId="76B73816" w14:textId="77777777" w:rsidTr="00FF4EB7">
        <w:trPr>
          <w:trHeight w:val="242"/>
        </w:trPr>
        <w:tc>
          <w:tcPr>
            <w:tcW w:w="803" w:type="dxa"/>
          </w:tcPr>
          <w:p w14:paraId="5E1A0DE5" w14:textId="77777777" w:rsidR="001B4A23" w:rsidRPr="00355BFB" w:rsidRDefault="001B4A23" w:rsidP="009F7E73">
            <w:pPr>
              <w:spacing w:line="240" w:lineRule="exact"/>
              <w:jc w:val="right"/>
              <w:rPr>
                <w:b/>
                <w:bCs/>
              </w:rPr>
            </w:pPr>
          </w:p>
        </w:tc>
        <w:tc>
          <w:tcPr>
            <w:tcW w:w="4153" w:type="dxa"/>
            <w:gridSpan w:val="3"/>
          </w:tcPr>
          <w:p w14:paraId="2893E6CE" w14:textId="058C49BC" w:rsidR="001B4A23" w:rsidRPr="00355BFB" w:rsidRDefault="001B4A23" w:rsidP="009F7E73">
            <w:pPr>
              <w:spacing w:line="240" w:lineRule="exact"/>
              <w:rPr>
                <w:bCs/>
              </w:rPr>
            </w:pPr>
            <w:r w:rsidRPr="00355BFB">
              <w:rPr>
                <w:bCs/>
              </w:rPr>
              <w:t>Baihamudha barrage</w:t>
            </w:r>
          </w:p>
        </w:tc>
        <w:tc>
          <w:tcPr>
            <w:tcW w:w="1342" w:type="dxa"/>
            <w:vAlign w:val="bottom"/>
          </w:tcPr>
          <w:p w14:paraId="4D0A33CB" w14:textId="5D4CCBBF" w:rsidR="001B4A23" w:rsidRPr="00355BFB" w:rsidRDefault="001B4A23" w:rsidP="009F7E73">
            <w:pPr>
              <w:spacing w:line="240" w:lineRule="exact"/>
              <w:jc w:val="right"/>
            </w:pPr>
            <w:r w:rsidRPr="00355BFB">
              <w:t>15.00</w:t>
            </w:r>
          </w:p>
        </w:tc>
        <w:tc>
          <w:tcPr>
            <w:tcW w:w="1389" w:type="dxa"/>
            <w:gridSpan w:val="2"/>
            <w:vAlign w:val="bottom"/>
          </w:tcPr>
          <w:p w14:paraId="1B71CD1D" w14:textId="7CDF1D0E" w:rsidR="001B4A23" w:rsidRPr="00355BFB" w:rsidRDefault="001B4A23" w:rsidP="009F7E73">
            <w:pPr>
              <w:spacing w:line="240" w:lineRule="exact"/>
              <w:jc w:val="right"/>
            </w:pPr>
            <w:r w:rsidRPr="00355BFB">
              <w:t>10.65</w:t>
            </w:r>
          </w:p>
        </w:tc>
        <w:tc>
          <w:tcPr>
            <w:tcW w:w="2033" w:type="dxa"/>
            <w:vAlign w:val="bottom"/>
          </w:tcPr>
          <w:p w14:paraId="77D68741" w14:textId="11BB1F3E" w:rsidR="001B4A23" w:rsidRPr="00355BFB" w:rsidRDefault="001B4A23" w:rsidP="009F7E73">
            <w:pPr>
              <w:spacing w:line="240" w:lineRule="exact"/>
              <w:jc w:val="right"/>
            </w:pPr>
            <w:r w:rsidRPr="00355BFB">
              <w:t>0.00</w:t>
            </w:r>
          </w:p>
        </w:tc>
        <w:tc>
          <w:tcPr>
            <w:tcW w:w="1337" w:type="dxa"/>
            <w:gridSpan w:val="3"/>
            <w:vAlign w:val="bottom"/>
          </w:tcPr>
          <w:p w14:paraId="7C0FD1E1" w14:textId="57401B64" w:rsidR="001B4A23" w:rsidRPr="00355BFB" w:rsidRDefault="001B4A23" w:rsidP="009F7E73">
            <w:pPr>
              <w:spacing w:line="240" w:lineRule="exact"/>
              <w:jc w:val="right"/>
            </w:pPr>
            <w:r w:rsidRPr="00355BFB">
              <w:t>10.65</w:t>
            </w:r>
          </w:p>
        </w:tc>
        <w:tc>
          <w:tcPr>
            <w:tcW w:w="1356" w:type="dxa"/>
            <w:gridSpan w:val="2"/>
            <w:vAlign w:val="bottom"/>
          </w:tcPr>
          <w:p w14:paraId="05F39BF4" w14:textId="5499EE42" w:rsidR="001B4A23" w:rsidRPr="00355BFB" w:rsidRDefault="001B4A23" w:rsidP="009F7E73">
            <w:pPr>
              <w:spacing w:line="240" w:lineRule="exact"/>
              <w:jc w:val="right"/>
            </w:pPr>
            <w:r w:rsidRPr="00355BFB">
              <w:t>4,041.74</w:t>
            </w:r>
          </w:p>
        </w:tc>
        <w:tc>
          <w:tcPr>
            <w:tcW w:w="1537" w:type="dxa"/>
            <w:gridSpan w:val="2"/>
            <w:vAlign w:val="bottom"/>
          </w:tcPr>
          <w:p w14:paraId="6DB292D0" w14:textId="4939CF99" w:rsidR="001B4A23" w:rsidRPr="00355BFB" w:rsidRDefault="00CE5C94" w:rsidP="009F7E73">
            <w:pPr>
              <w:spacing w:line="240" w:lineRule="exact"/>
              <w:jc w:val="right"/>
            </w:pPr>
            <w:r w:rsidRPr="00355BFB">
              <w:t>(-) 29.00</w:t>
            </w:r>
          </w:p>
        </w:tc>
      </w:tr>
      <w:tr w:rsidR="001B4A23" w:rsidRPr="00355BFB" w14:paraId="5571C096" w14:textId="77777777" w:rsidTr="00FF4EB7">
        <w:trPr>
          <w:trHeight w:val="242"/>
        </w:trPr>
        <w:tc>
          <w:tcPr>
            <w:tcW w:w="803" w:type="dxa"/>
          </w:tcPr>
          <w:p w14:paraId="62C16752" w14:textId="77777777" w:rsidR="001B4A23" w:rsidRPr="00355BFB" w:rsidRDefault="001B4A23" w:rsidP="009F7E73">
            <w:pPr>
              <w:spacing w:line="240" w:lineRule="exact"/>
              <w:jc w:val="right"/>
              <w:rPr>
                <w:b/>
                <w:bCs/>
              </w:rPr>
            </w:pPr>
          </w:p>
        </w:tc>
        <w:tc>
          <w:tcPr>
            <w:tcW w:w="4153" w:type="dxa"/>
            <w:gridSpan w:val="3"/>
          </w:tcPr>
          <w:p w14:paraId="30A59539" w14:textId="2E80EB58" w:rsidR="001B4A23" w:rsidRPr="00355BFB" w:rsidRDefault="001B4A23" w:rsidP="009F7E73">
            <w:pPr>
              <w:spacing w:line="240" w:lineRule="exact"/>
              <w:rPr>
                <w:bCs/>
              </w:rPr>
            </w:pPr>
            <w:r w:rsidRPr="00355BFB">
              <w:rPr>
                <w:bCs/>
              </w:rPr>
              <w:t xml:space="preserve">Mohad Tank  </w:t>
            </w:r>
          </w:p>
        </w:tc>
        <w:tc>
          <w:tcPr>
            <w:tcW w:w="1342" w:type="dxa"/>
            <w:vAlign w:val="bottom"/>
          </w:tcPr>
          <w:p w14:paraId="5B5A7CC7" w14:textId="663149E8" w:rsidR="001B4A23" w:rsidRPr="00355BFB" w:rsidRDefault="001B4A23" w:rsidP="009F7E73">
            <w:pPr>
              <w:spacing w:line="240" w:lineRule="exact"/>
              <w:jc w:val="right"/>
            </w:pPr>
            <w:r w:rsidRPr="00355BFB">
              <w:t>0.00</w:t>
            </w:r>
          </w:p>
        </w:tc>
        <w:tc>
          <w:tcPr>
            <w:tcW w:w="1389" w:type="dxa"/>
            <w:gridSpan w:val="2"/>
            <w:vAlign w:val="bottom"/>
          </w:tcPr>
          <w:p w14:paraId="3971CCAA" w14:textId="7312E282" w:rsidR="001B4A23" w:rsidRPr="00355BFB" w:rsidRDefault="001B4A23" w:rsidP="009F7E73">
            <w:pPr>
              <w:spacing w:line="240" w:lineRule="exact"/>
              <w:jc w:val="right"/>
            </w:pPr>
            <w:r w:rsidRPr="00355BFB">
              <w:t>0.00</w:t>
            </w:r>
          </w:p>
        </w:tc>
        <w:tc>
          <w:tcPr>
            <w:tcW w:w="2033" w:type="dxa"/>
            <w:vAlign w:val="bottom"/>
          </w:tcPr>
          <w:p w14:paraId="5DC55E96" w14:textId="3688908F" w:rsidR="001B4A23" w:rsidRPr="00355BFB" w:rsidRDefault="001B4A23" w:rsidP="009F7E73">
            <w:pPr>
              <w:spacing w:line="240" w:lineRule="exact"/>
              <w:jc w:val="right"/>
            </w:pPr>
            <w:r w:rsidRPr="00355BFB">
              <w:t>0.00</w:t>
            </w:r>
          </w:p>
        </w:tc>
        <w:tc>
          <w:tcPr>
            <w:tcW w:w="1337" w:type="dxa"/>
            <w:gridSpan w:val="3"/>
            <w:vAlign w:val="bottom"/>
          </w:tcPr>
          <w:p w14:paraId="77CA8F9C" w14:textId="301E9731" w:rsidR="001B4A23" w:rsidRPr="00355BFB" w:rsidRDefault="001B4A23" w:rsidP="009F7E73">
            <w:pPr>
              <w:spacing w:line="240" w:lineRule="exact"/>
              <w:jc w:val="right"/>
            </w:pPr>
            <w:r w:rsidRPr="00355BFB">
              <w:t>0.00</w:t>
            </w:r>
          </w:p>
        </w:tc>
        <w:tc>
          <w:tcPr>
            <w:tcW w:w="1356" w:type="dxa"/>
            <w:gridSpan w:val="2"/>
            <w:vAlign w:val="bottom"/>
          </w:tcPr>
          <w:p w14:paraId="30F43BD3" w14:textId="1F6B348B" w:rsidR="001B4A23" w:rsidRPr="00355BFB" w:rsidRDefault="001B4A23" w:rsidP="009F7E73">
            <w:pPr>
              <w:spacing w:line="240" w:lineRule="exact"/>
              <w:jc w:val="right"/>
            </w:pPr>
            <w:r w:rsidRPr="00355BFB">
              <w:t>2,191.11</w:t>
            </w:r>
          </w:p>
        </w:tc>
        <w:tc>
          <w:tcPr>
            <w:tcW w:w="1537" w:type="dxa"/>
            <w:gridSpan w:val="2"/>
            <w:vAlign w:val="bottom"/>
          </w:tcPr>
          <w:p w14:paraId="24A7D3B6" w14:textId="3DCA2843" w:rsidR="001B4A23" w:rsidRPr="00355BFB" w:rsidRDefault="00CE5C94" w:rsidP="009F7E73">
            <w:pPr>
              <w:spacing w:line="240" w:lineRule="exact"/>
              <w:jc w:val="right"/>
            </w:pPr>
            <w:r w:rsidRPr="00355BFB">
              <w:t>0.00</w:t>
            </w:r>
          </w:p>
        </w:tc>
      </w:tr>
      <w:tr w:rsidR="001B4A23" w:rsidRPr="00355BFB" w14:paraId="5F2FC93D" w14:textId="77777777" w:rsidTr="00FF4EB7">
        <w:trPr>
          <w:trHeight w:val="242"/>
        </w:trPr>
        <w:tc>
          <w:tcPr>
            <w:tcW w:w="803" w:type="dxa"/>
          </w:tcPr>
          <w:p w14:paraId="0A2A8054" w14:textId="22F9A40C" w:rsidR="001B4A23" w:rsidRPr="00355BFB" w:rsidRDefault="001B4A23" w:rsidP="009F7E73">
            <w:pPr>
              <w:spacing w:line="240" w:lineRule="exact"/>
              <w:jc w:val="right"/>
              <w:rPr>
                <w:b/>
                <w:bCs/>
              </w:rPr>
            </w:pPr>
          </w:p>
        </w:tc>
        <w:tc>
          <w:tcPr>
            <w:tcW w:w="4153" w:type="dxa"/>
            <w:gridSpan w:val="3"/>
          </w:tcPr>
          <w:p w14:paraId="1B89C712" w14:textId="108C1802" w:rsidR="001B4A23" w:rsidRPr="00355BFB" w:rsidRDefault="001B4A23" w:rsidP="009F7E73">
            <w:pPr>
              <w:spacing w:line="240" w:lineRule="exact"/>
              <w:rPr>
                <w:bCs/>
              </w:rPr>
            </w:pPr>
            <w:r w:rsidRPr="00355BFB">
              <w:rPr>
                <w:bCs/>
              </w:rPr>
              <w:t xml:space="preserve">Ratiza Anicut  </w:t>
            </w:r>
          </w:p>
        </w:tc>
        <w:tc>
          <w:tcPr>
            <w:tcW w:w="1342" w:type="dxa"/>
            <w:vAlign w:val="bottom"/>
          </w:tcPr>
          <w:p w14:paraId="0FA6CBFE" w14:textId="0BED3C3A" w:rsidR="001B4A23" w:rsidRPr="00355BFB" w:rsidRDefault="001B4A23" w:rsidP="009F7E73">
            <w:pPr>
              <w:spacing w:line="240" w:lineRule="exact"/>
              <w:jc w:val="right"/>
            </w:pPr>
            <w:r w:rsidRPr="00355BFB">
              <w:t>0.00</w:t>
            </w:r>
          </w:p>
        </w:tc>
        <w:tc>
          <w:tcPr>
            <w:tcW w:w="1389" w:type="dxa"/>
            <w:gridSpan w:val="2"/>
            <w:vAlign w:val="bottom"/>
          </w:tcPr>
          <w:p w14:paraId="0CEC8992" w14:textId="209AF317" w:rsidR="001B4A23" w:rsidRPr="00355BFB" w:rsidRDefault="001B4A23" w:rsidP="009F7E73">
            <w:pPr>
              <w:spacing w:line="240" w:lineRule="exact"/>
              <w:jc w:val="right"/>
            </w:pPr>
            <w:r w:rsidRPr="00355BFB">
              <w:t>0.00</w:t>
            </w:r>
          </w:p>
        </w:tc>
        <w:tc>
          <w:tcPr>
            <w:tcW w:w="2033" w:type="dxa"/>
            <w:vAlign w:val="bottom"/>
          </w:tcPr>
          <w:p w14:paraId="696665A7" w14:textId="736C8D59" w:rsidR="001B4A23" w:rsidRPr="00355BFB" w:rsidRDefault="001B4A23" w:rsidP="009F7E73">
            <w:pPr>
              <w:spacing w:line="240" w:lineRule="exact"/>
              <w:jc w:val="right"/>
            </w:pPr>
            <w:r w:rsidRPr="00355BFB">
              <w:t>0.00</w:t>
            </w:r>
          </w:p>
        </w:tc>
        <w:tc>
          <w:tcPr>
            <w:tcW w:w="1337" w:type="dxa"/>
            <w:gridSpan w:val="3"/>
            <w:vAlign w:val="bottom"/>
          </w:tcPr>
          <w:p w14:paraId="185699AD" w14:textId="267780ED" w:rsidR="001B4A23" w:rsidRPr="00355BFB" w:rsidRDefault="001B4A23" w:rsidP="009F7E73">
            <w:pPr>
              <w:spacing w:line="240" w:lineRule="exact"/>
              <w:jc w:val="right"/>
            </w:pPr>
            <w:r w:rsidRPr="00355BFB">
              <w:t>0.00</w:t>
            </w:r>
          </w:p>
        </w:tc>
        <w:tc>
          <w:tcPr>
            <w:tcW w:w="1356" w:type="dxa"/>
            <w:gridSpan w:val="2"/>
            <w:vAlign w:val="bottom"/>
          </w:tcPr>
          <w:p w14:paraId="4D524BCD" w14:textId="2D8E94AE" w:rsidR="001B4A23" w:rsidRPr="00355BFB" w:rsidRDefault="001B4A23" w:rsidP="009F7E73">
            <w:pPr>
              <w:spacing w:line="240" w:lineRule="exact"/>
              <w:jc w:val="right"/>
            </w:pPr>
            <w:r w:rsidRPr="00355BFB">
              <w:t>1,026.77</w:t>
            </w:r>
          </w:p>
        </w:tc>
        <w:tc>
          <w:tcPr>
            <w:tcW w:w="1537" w:type="dxa"/>
            <w:gridSpan w:val="2"/>
            <w:vAlign w:val="bottom"/>
          </w:tcPr>
          <w:p w14:paraId="6932DC06" w14:textId="0FAC24F7" w:rsidR="001B4A23" w:rsidRPr="00355BFB" w:rsidRDefault="00CE5C94" w:rsidP="009F7E73">
            <w:pPr>
              <w:spacing w:line="240" w:lineRule="exact"/>
              <w:jc w:val="right"/>
            </w:pPr>
            <w:r w:rsidRPr="00355BFB">
              <w:t>0.00</w:t>
            </w:r>
          </w:p>
        </w:tc>
      </w:tr>
      <w:tr w:rsidR="001B4A23" w:rsidRPr="00355BFB" w14:paraId="74BB5E71" w14:textId="77777777" w:rsidTr="00FF4EB7">
        <w:trPr>
          <w:trHeight w:val="242"/>
        </w:trPr>
        <w:tc>
          <w:tcPr>
            <w:tcW w:w="803" w:type="dxa"/>
          </w:tcPr>
          <w:p w14:paraId="425ACE73" w14:textId="77777777" w:rsidR="001B4A23" w:rsidRPr="00355BFB" w:rsidRDefault="001B4A23" w:rsidP="009F7E73">
            <w:pPr>
              <w:spacing w:line="240" w:lineRule="exact"/>
              <w:jc w:val="right"/>
              <w:rPr>
                <w:b/>
                <w:bCs/>
              </w:rPr>
            </w:pPr>
          </w:p>
        </w:tc>
        <w:tc>
          <w:tcPr>
            <w:tcW w:w="4153" w:type="dxa"/>
            <w:gridSpan w:val="3"/>
          </w:tcPr>
          <w:p w14:paraId="30AEEC84" w14:textId="330A37BC" w:rsidR="001B4A23" w:rsidRPr="00355BFB" w:rsidRDefault="001B4A23" w:rsidP="009F7E73">
            <w:pPr>
              <w:spacing w:line="240" w:lineRule="exact"/>
              <w:rPr>
                <w:bCs/>
              </w:rPr>
            </w:pPr>
            <w:r w:rsidRPr="00355BFB">
              <w:rPr>
                <w:bCs/>
              </w:rPr>
              <w:t>Betuka Anicut</w:t>
            </w:r>
          </w:p>
        </w:tc>
        <w:tc>
          <w:tcPr>
            <w:tcW w:w="1342" w:type="dxa"/>
            <w:vAlign w:val="bottom"/>
          </w:tcPr>
          <w:p w14:paraId="41B45C85" w14:textId="272C229C" w:rsidR="001B4A23" w:rsidRPr="00355BFB" w:rsidRDefault="001B4A23" w:rsidP="009F7E73">
            <w:pPr>
              <w:spacing w:line="240" w:lineRule="exact"/>
              <w:jc w:val="right"/>
            </w:pPr>
            <w:r w:rsidRPr="00355BFB">
              <w:t>0.00</w:t>
            </w:r>
          </w:p>
        </w:tc>
        <w:tc>
          <w:tcPr>
            <w:tcW w:w="1389" w:type="dxa"/>
            <w:gridSpan w:val="2"/>
            <w:vAlign w:val="bottom"/>
          </w:tcPr>
          <w:p w14:paraId="3F4E289E" w14:textId="5199C5A9" w:rsidR="001B4A23" w:rsidRPr="00355BFB" w:rsidRDefault="001B4A23" w:rsidP="009F7E73">
            <w:pPr>
              <w:spacing w:line="240" w:lineRule="exact"/>
              <w:jc w:val="right"/>
            </w:pPr>
            <w:r w:rsidRPr="00355BFB">
              <w:t>0.00</w:t>
            </w:r>
          </w:p>
        </w:tc>
        <w:tc>
          <w:tcPr>
            <w:tcW w:w="2033" w:type="dxa"/>
            <w:vAlign w:val="bottom"/>
          </w:tcPr>
          <w:p w14:paraId="3479081F" w14:textId="1340BBC4" w:rsidR="001B4A23" w:rsidRPr="00355BFB" w:rsidRDefault="001B4A23" w:rsidP="009F7E73">
            <w:pPr>
              <w:spacing w:line="240" w:lineRule="exact"/>
              <w:jc w:val="right"/>
            </w:pPr>
            <w:r w:rsidRPr="00355BFB">
              <w:t>0.00</w:t>
            </w:r>
          </w:p>
        </w:tc>
        <w:tc>
          <w:tcPr>
            <w:tcW w:w="1337" w:type="dxa"/>
            <w:gridSpan w:val="3"/>
            <w:vAlign w:val="bottom"/>
          </w:tcPr>
          <w:p w14:paraId="2239551F" w14:textId="356FF9BD" w:rsidR="001B4A23" w:rsidRPr="00355BFB" w:rsidRDefault="001B4A23" w:rsidP="009F7E73">
            <w:pPr>
              <w:spacing w:line="240" w:lineRule="exact"/>
              <w:jc w:val="right"/>
            </w:pPr>
            <w:r w:rsidRPr="00355BFB">
              <w:t>0.00</w:t>
            </w:r>
          </w:p>
        </w:tc>
        <w:tc>
          <w:tcPr>
            <w:tcW w:w="1356" w:type="dxa"/>
            <w:gridSpan w:val="2"/>
            <w:vAlign w:val="bottom"/>
          </w:tcPr>
          <w:p w14:paraId="0C834129" w14:textId="24611AF3" w:rsidR="001B4A23" w:rsidRPr="00355BFB" w:rsidRDefault="001B4A23" w:rsidP="009F7E73">
            <w:pPr>
              <w:spacing w:line="240" w:lineRule="exact"/>
              <w:jc w:val="right"/>
            </w:pPr>
            <w:r w:rsidRPr="00355BFB">
              <w:t>1,684.96</w:t>
            </w:r>
          </w:p>
        </w:tc>
        <w:tc>
          <w:tcPr>
            <w:tcW w:w="1537" w:type="dxa"/>
            <w:gridSpan w:val="2"/>
            <w:vAlign w:val="bottom"/>
          </w:tcPr>
          <w:p w14:paraId="22676C88" w14:textId="0151A7C9" w:rsidR="001B4A23" w:rsidRPr="00355BFB" w:rsidRDefault="00CE5C94" w:rsidP="009F7E73">
            <w:pPr>
              <w:spacing w:line="240" w:lineRule="exact"/>
              <w:jc w:val="right"/>
            </w:pPr>
            <w:r w:rsidRPr="00355BFB">
              <w:t>0.00</w:t>
            </w:r>
          </w:p>
        </w:tc>
      </w:tr>
      <w:tr w:rsidR="001B4A23" w:rsidRPr="00355BFB" w14:paraId="215608DF" w14:textId="77777777" w:rsidTr="00FF4EB7">
        <w:trPr>
          <w:trHeight w:val="242"/>
        </w:trPr>
        <w:tc>
          <w:tcPr>
            <w:tcW w:w="803" w:type="dxa"/>
          </w:tcPr>
          <w:p w14:paraId="06CC4B9B" w14:textId="77777777" w:rsidR="001B4A23" w:rsidRPr="00355BFB" w:rsidRDefault="001B4A23" w:rsidP="009F7E73">
            <w:pPr>
              <w:spacing w:line="240" w:lineRule="exact"/>
              <w:jc w:val="right"/>
              <w:rPr>
                <w:b/>
                <w:bCs/>
              </w:rPr>
            </w:pPr>
          </w:p>
        </w:tc>
        <w:tc>
          <w:tcPr>
            <w:tcW w:w="4153" w:type="dxa"/>
            <w:gridSpan w:val="3"/>
          </w:tcPr>
          <w:p w14:paraId="667D3C25" w14:textId="55480F38" w:rsidR="001B4A23" w:rsidRPr="00355BFB" w:rsidRDefault="001B4A23" w:rsidP="009F7E73">
            <w:pPr>
              <w:spacing w:line="240" w:lineRule="exact"/>
              <w:rPr>
                <w:bCs/>
              </w:rPr>
            </w:pPr>
            <w:r w:rsidRPr="00355BFB">
              <w:rPr>
                <w:bCs/>
              </w:rPr>
              <w:t>Kudurmal Anicut</w:t>
            </w:r>
          </w:p>
        </w:tc>
        <w:tc>
          <w:tcPr>
            <w:tcW w:w="1342" w:type="dxa"/>
            <w:vAlign w:val="bottom"/>
          </w:tcPr>
          <w:p w14:paraId="6D79322D" w14:textId="63389496" w:rsidR="001B4A23" w:rsidRPr="00355BFB" w:rsidRDefault="001B4A23" w:rsidP="009F7E73">
            <w:pPr>
              <w:spacing w:line="240" w:lineRule="exact"/>
              <w:jc w:val="right"/>
            </w:pPr>
            <w:r w:rsidRPr="00355BFB">
              <w:t>0.00</w:t>
            </w:r>
          </w:p>
        </w:tc>
        <w:tc>
          <w:tcPr>
            <w:tcW w:w="1389" w:type="dxa"/>
            <w:gridSpan w:val="2"/>
            <w:vAlign w:val="bottom"/>
          </w:tcPr>
          <w:p w14:paraId="5D86E746" w14:textId="23CC8F98" w:rsidR="001B4A23" w:rsidRPr="00355BFB" w:rsidRDefault="001B4A23" w:rsidP="009F7E73">
            <w:pPr>
              <w:spacing w:line="240" w:lineRule="exact"/>
              <w:jc w:val="right"/>
            </w:pPr>
            <w:r w:rsidRPr="00355BFB">
              <w:t>0.00</w:t>
            </w:r>
          </w:p>
        </w:tc>
        <w:tc>
          <w:tcPr>
            <w:tcW w:w="2033" w:type="dxa"/>
            <w:vAlign w:val="bottom"/>
          </w:tcPr>
          <w:p w14:paraId="1B635D3F" w14:textId="79AD7C14" w:rsidR="001B4A23" w:rsidRPr="00355BFB" w:rsidRDefault="001B4A23" w:rsidP="009F7E73">
            <w:pPr>
              <w:spacing w:line="240" w:lineRule="exact"/>
              <w:jc w:val="right"/>
              <w:rPr>
                <w:bCs/>
              </w:rPr>
            </w:pPr>
            <w:r w:rsidRPr="00355BFB">
              <w:t>0.00</w:t>
            </w:r>
          </w:p>
        </w:tc>
        <w:tc>
          <w:tcPr>
            <w:tcW w:w="1337" w:type="dxa"/>
            <w:gridSpan w:val="3"/>
            <w:vAlign w:val="bottom"/>
          </w:tcPr>
          <w:p w14:paraId="4DFCF42E" w14:textId="0F7DFE82" w:rsidR="001B4A23" w:rsidRPr="00355BFB" w:rsidRDefault="001B4A23" w:rsidP="009F7E73">
            <w:pPr>
              <w:spacing w:line="240" w:lineRule="exact"/>
              <w:jc w:val="right"/>
            </w:pPr>
            <w:r w:rsidRPr="00355BFB">
              <w:t>0.00</w:t>
            </w:r>
          </w:p>
        </w:tc>
        <w:tc>
          <w:tcPr>
            <w:tcW w:w="1356" w:type="dxa"/>
            <w:gridSpan w:val="2"/>
            <w:vAlign w:val="bottom"/>
          </w:tcPr>
          <w:p w14:paraId="7C306EAF" w14:textId="0F0860F2" w:rsidR="001B4A23" w:rsidRPr="00355BFB" w:rsidRDefault="001B4A23" w:rsidP="009F7E73">
            <w:pPr>
              <w:spacing w:line="240" w:lineRule="exact"/>
              <w:jc w:val="right"/>
            </w:pPr>
            <w:r w:rsidRPr="00355BFB">
              <w:t>3,003.03</w:t>
            </w:r>
          </w:p>
        </w:tc>
        <w:tc>
          <w:tcPr>
            <w:tcW w:w="1537" w:type="dxa"/>
            <w:gridSpan w:val="2"/>
            <w:vAlign w:val="bottom"/>
          </w:tcPr>
          <w:p w14:paraId="691337F1" w14:textId="1BC8BAB4" w:rsidR="001B4A23" w:rsidRPr="00355BFB" w:rsidRDefault="00CE5C94" w:rsidP="009F7E73">
            <w:pPr>
              <w:spacing w:line="240" w:lineRule="exact"/>
              <w:jc w:val="right"/>
            </w:pPr>
            <w:r w:rsidRPr="00355BFB">
              <w:t>0.00</w:t>
            </w:r>
          </w:p>
        </w:tc>
      </w:tr>
      <w:tr w:rsidR="001B4A23" w:rsidRPr="00355BFB" w14:paraId="27425CDE" w14:textId="77777777" w:rsidTr="00FF4EB7">
        <w:trPr>
          <w:trHeight w:val="242"/>
        </w:trPr>
        <w:tc>
          <w:tcPr>
            <w:tcW w:w="803" w:type="dxa"/>
          </w:tcPr>
          <w:p w14:paraId="419585AF" w14:textId="77777777" w:rsidR="001B4A23" w:rsidRPr="00355BFB" w:rsidRDefault="001B4A23" w:rsidP="009F7E73">
            <w:pPr>
              <w:spacing w:line="240" w:lineRule="exact"/>
              <w:jc w:val="right"/>
              <w:rPr>
                <w:b/>
                <w:bCs/>
              </w:rPr>
            </w:pPr>
          </w:p>
        </w:tc>
        <w:tc>
          <w:tcPr>
            <w:tcW w:w="4153" w:type="dxa"/>
            <w:gridSpan w:val="3"/>
          </w:tcPr>
          <w:p w14:paraId="20366BC2" w14:textId="0809AB15" w:rsidR="001B4A23" w:rsidRPr="00355BFB" w:rsidRDefault="001B4A23" w:rsidP="009F7E73">
            <w:pPr>
              <w:spacing w:line="240" w:lineRule="exact"/>
              <w:rPr>
                <w:bCs/>
              </w:rPr>
            </w:pPr>
            <w:r w:rsidRPr="00355BFB">
              <w:rPr>
                <w:bCs/>
              </w:rPr>
              <w:t>Chatrebar diversion</w:t>
            </w:r>
          </w:p>
        </w:tc>
        <w:tc>
          <w:tcPr>
            <w:tcW w:w="1342" w:type="dxa"/>
            <w:vAlign w:val="bottom"/>
          </w:tcPr>
          <w:p w14:paraId="62D0BB81" w14:textId="0CA91723" w:rsidR="001B4A23" w:rsidRPr="00355BFB" w:rsidRDefault="001B4A23" w:rsidP="009F7E73">
            <w:pPr>
              <w:spacing w:line="240" w:lineRule="exact"/>
              <w:jc w:val="right"/>
            </w:pPr>
            <w:r w:rsidRPr="00355BFB">
              <w:t>1,506.45</w:t>
            </w:r>
          </w:p>
        </w:tc>
        <w:tc>
          <w:tcPr>
            <w:tcW w:w="1389" w:type="dxa"/>
            <w:gridSpan w:val="2"/>
            <w:vAlign w:val="bottom"/>
          </w:tcPr>
          <w:p w14:paraId="7CB62F62" w14:textId="2AD99D3F" w:rsidR="001B4A23" w:rsidRPr="00355BFB" w:rsidRDefault="001B4A23" w:rsidP="009F7E73">
            <w:pPr>
              <w:spacing w:line="240" w:lineRule="exact"/>
              <w:jc w:val="right"/>
            </w:pPr>
            <w:r w:rsidRPr="00355BFB">
              <w:t>1,309.22</w:t>
            </w:r>
          </w:p>
        </w:tc>
        <w:tc>
          <w:tcPr>
            <w:tcW w:w="2033" w:type="dxa"/>
            <w:vAlign w:val="bottom"/>
          </w:tcPr>
          <w:p w14:paraId="7444B58A" w14:textId="0B19AF68" w:rsidR="001B4A23" w:rsidRPr="00355BFB" w:rsidRDefault="001B4A23" w:rsidP="009F7E73">
            <w:pPr>
              <w:spacing w:line="240" w:lineRule="exact"/>
              <w:jc w:val="right"/>
            </w:pPr>
            <w:r w:rsidRPr="00355BFB">
              <w:t>0.00</w:t>
            </w:r>
          </w:p>
        </w:tc>
        <w:tc>
          <w:tcPr>
            <w:tcW w:w="1337" w:type="dxa"/>
            <w:gridSpan w:val="3"/>
            <w:vAlign w:val="bottom"/>
          </w:tcPr>
          <w:p w14:paraId="0AF5618D" w14:textId="5ED67114" w:rsidR="001B4A23" w:rsidRPr="00355BFB" w:rsidRDefault="001B4A23" w:rsidP="009F7E73">
            <w:pPr>
              <w:spacing w:line="240" w:lineRule="exact"/>
              <w:jc w:val="right"/>
            </w:pPr>
            <w:r w:rsidRPr="00355BFB">
              <w:t>1,309.22</w:t>
            </w:r>
          </w:p>
        </w:tc>
        <w:tc>
          <w:tcPr>
            <w:tcW w:w="1356" w:type="dxa"/>
            <w:gridSpan w:val="2"/>
            <w:vAlign w:val="bottom"/>
          </w:tcPr>
          <w:p w14:paraId="02AC1FCA" w14:textId="43A3F572" w:rsidR="001B4A23" w:rsidRPr="00355BFB" w:rsidRDefault="001B4A23" w:rsidP="009F7E73">
            <w:pPr>
              <w:spacing w:line="240" w:lineRule="exact"/>
              <w:jc w:val="right"/>
            </w:pPr>
            <w:r w:rsidRPr="00355BFB">
              <w:t>2,818.01</w:t>
            </w:r>
          </w:p>
        </w:tc>
        <w:tc>
          <w:tcPr>
            <w:tcW w:w="1537" w:type="dxa"/>
            <w:gridSpan w:val="2"/>
            <w:vAlign w:val="bottom"/>
          </w:tcPr>
          <w:p w14:paraId="204C3963" w14:textId="238DCD39" w:rsidR="001B4A23" w:rsidRPr="00355BFB" w:rsidRDefault="00CE5C94" w:rsidP="009F7E73">
            <w:pPr>
              <w:spacing w:line="240" w:lineRule="exact"/>
              <w:jc w:val="right"/>
            </w:pPr>
            <w:r w:rsidRPr="00355BFB">
              <w:t>(-) 13.09</w:t>
            </w:r>
          </w:p>
        </w:tc>
      </w:tr>
      <w:tr w:rsidR="001B4A23" w:rsidRPr="00355BFB" w14:paraId="7122C6CD" w14:textId="77777777" w:rsidTr="00FF4EB7">
        <w:trPr>
          <w:trHeight w:val="242"/>
        </w:trPr>
        <w:tc>
          <w:tcPr>
            <w:tcW w:w="803" w:type="dxa"/>
          </w:tcPr>
          <w:p w14:paraId="37F16938" w14:textId="77777777" w:rsidR="001B4A23" w:rsidRPr="00355BFB" w:rsidRDefault="001B4A23" w:rsidP="009F7E73">
            <w:pPr>
              <w:spacing w:line="240" w:lineRule="exact"/>
              <w:jc w:val="right"/>
              <w:rPr>
                <w:b/>
                <w:bCs/>
              </w:rPr>
            </w:pPr>
          </w:p>
        </w:tc>
        <w:tc>
          <w:tcPr>
            <w:tcW w:w="4153" w:type="dxa"/>
            <w:gridSpan w:val="3"/>
          </w:tcPr>
          <w:p w14:paraId="435E6881" w14:textId="77777777" w:rsidR="001B4A23" w:rsidRPr="00355BFB" w:rsidRDefault="001B4A23" w:rsidP="009F7E73">
            <w:pPr>
              <w:spacing w:line="240" w:lineRule="exact"/>
              <w:rPr>
                <w:bCs/>
              </w:rPr>
            </w:pPr>
            <w:r w:rsidRPr="00355BFB">
              <w:rPr>
                <w:bCs/>
              </w:rPr>
              <w:t>Repair/Renewal/Renovation</w:t>
            </w:r>
          </w:p>
        </w:tc>
        <w:tc>
          <w:tcPr>
            <w:tcW w:w="1342" w:type="dxa"/>
            <w:vAlign w:val="bottom"/>
          </w:tcPr>
          <w:p w14:paraId="17DBEA91" w14:textId="4DE9489F" w:rsidR="001B4A23" w:rsidRPr="00355BFB" w:rsidRDefault="001B4A23" w:rsidP="009F7E73">
            <w:pPr>
              <w:spacing w:line="240" w:lineRule="exact"/>
              <w:jc w:val="right"/>
            </w:pPr>
            <w:r w:rsidRPr="00355BFB">
              <w:t>0.00</w:t>
            </w:r>
          </w:p>
        </w:tc>
        <w:tc>
          <w:tcPr>
            <w:tcW w:w="1389" w:type="dxa"/>
            <w:gridSpan w:val="2"/>
            <w:vAlign w:val="bottom"/>
          </w:tcPr>
          <w:p w14:paraId="6AC27E03" w14:textId="05BEDEAE" w:rsidR="001B4A23" w:rsidRPr="00355BFB" w:rsidRDefault="001B4A23" w:rsidP="009F7E73">
            <w:pPr>
              <w:spacing w:line="240" w:lineRule="exact"/>
              <w:jc w:val="right"/>
            </w:pPr>
            <w:r w:rsidRPr="00355BFB">
              <w:t>0.00</w:t>
            </w:r>
          </w:p>
        </w:tc>
        <w:tc>
          <w:tcPr>
            <w:tcW w:w="2033" w:type="dxa"/>
            <w:vAlign w:val="bottom"/>
          </w:tcPr>
          <w:p w14:paraId="426921EA" w14:textId="06715C82" w:rsidR="001B4A23" w:rsidRPr="00355BFB" w:rsidRDefault="001B4A23" w:rsidP="009F7E73">
            <w:pPr>
              <w:spacing w:line="240" w:lineRule="exact"/>
              <w:jc w:val="right"/>
            </w:pPr>
            <w:r w:rsidRPr="00355BFB">
              <w:t>0.00</w:t>
            </w:r>
          </w:p>
        </w:tc>
        <w:tc>
          <w:tcPr>
            <w:tcW w:w="1337" w:type="dxa"/>
            <w:gridSpan w:val="3"/>
            <w:vAlign w:val="bottom"/>
          </w:tcPr>
          <w:p w14:paraId="5646EC44" w14:textId="45F6898B" w:rsidR="001B4A23" w:rsidRPr="00355BFB" w:rsidRDefault="001B4A23" w:rsidP="009F7E73">
            <w:pPr>
              <w:spacing w:line="240" w:lineRule="exact"/>
              <w:jc w:val="right"/>
            </w:pPr>
            <w:r w:rsidRPr="00355BFB">
              <w:t>0.00</w:t>
            </w:r>
          </w:p>
        </w:tc>
        <w:tc>
          <w:tcPr>
            <w:tcW w:w="1356" w:type="dxa"/>
            <w:gridSpan w:val="2"/>
            <w:vAlign w:val="bottom"/>
          </w:tcPr>
          <w:p w14:paraId="79E2D9DF" w14:textId="77777777" w:rsidR="001B4A23" w:rsidRPr="00355BFB" w:rsidRDefault="001B4A23" w:rsidP="009F7E73">
            <w:pPr>
              <w:spacing w:line="240" w:lineRule="exact"/>
              <w:jc w:val="right"/>
            </w:pPr>
            <w:r w:rsidRPr="00355BFB">
              <w:t>3,438.17</w:t>
            </w:r>
          </w:p>
        </w:tc>
        <w:tc>
          <w:tcPr>
            <w:tcW w:w="1537" w:type="dxa"/>
            <w:gridSpan w:val="2"/>
            <w:vAlign w:val="bottom"/>
          </w:tcPr>
          <w:p w14:paraId="0ECD32CE" w14:textId="5823D974" w:rsidR="001B4A23" w:rsidRPr="00355BFB" w:rsidRDefault="00CE5C94" w:rsidP="009F7E73">
            <w:pPr>
              <w:spacing w:line="240" w:lineRule="exact"/>
              <w:jc w:val="right"/>
            </w:pPr>
            <w:r w:rsidRPr="00355BFB">
              <w:t>0.00</w:t>
            </w:r>
          </w:p>
        </w:tc>
      </w:tr>
      <w:tr w:rsidR="001B4A23" w:rsidRPr="00355BFB" w14:paraId="6847CB82" w14:textId="77777777" w:rsidTr="00FF4EB7">
        <w:trPr>
          <w:trHeight w:val="242"/>
        </w:trPr>
        <w:tc>
          <w:tcPr>
            <w:tcW w:w="803" w:type="dxa"/>
          </w:tcPr>
          <w:p w14:paraId="5E3188A1" w14:textId="77777777" w:rsidR="001B4A23" w:rsidRPr="00355BFB" w:rsidRDefault="001B4A23" w:rsidP="009F7E73">
            <w:pPr>
              <w:spacing w:line="240" w:lineRule="exact"/>
              <w:jc w:val="right"/>
              <w:rPr>
                <w:b/>
                <w:bCs/>
              </w:rPr>
            </w:pPr>
          </w:p>
        </w:tc>
        <w:tc>
          <w:tcPr>
            <w:tcW w:w="4153" w:type="dxa"/>
            <w:gridSpan w:val="3"/>
          </w:tcPr>
          <w:p w14:paraId="2D536088" w14:textId="77777777" w:rsidR="001B4A23" w:rsidRPr="00355BFB" w:rsidRDefault="001B4A23" w:rsidP="009F7E73">
            <w:pPr>
              <w:spacing w:line="240" w:lineRule="exact"/>
            </w:pPr>
            <w:r w:rsidRPr="00355BFB">
              <w:t>Payment of Decretal Amount</w:t>
            </w:r>
          </w:p>
        </w:tc>
        <w:tc>
          <w:tcPr>
            <w:tcW w:w="1342" w:type="dxa"/>
            <w:vAlign w:val="bottom"/>
          </w:tcPr>
          <w:p w14:paraId="72AB054A" w14:textId="0993CA5D" w:rsidR="001B4A23" w:rsidRPr="00355BFB" w:rsidRDefault="001B4A23" w:rsidP="009F7E73">
            <w:pPr>
              <w:spacing w:line="240" w:lineRule="exact"/>
              <w:jc w:val="right"/>
            </w:pPr>
            <w:r w:rsidRPr="00355BFB">
              <w:t>0.00</w:t>
            </w:r>
          </w:p>
        </w:tc>
        <w:tc>
          <w:tcPr>
            <w:tcW w:w="1389" w:type="dxa"/>
            <w:gridSpan w:val="2"/>
            <w:vAlign w:val="bottom"/>
          </w:tcPr>
          <w:p w14:paraId="25F6D774" w14:textId="1E077AAE" w:rsidR="001B4A23" w:rsidRPr="00355BFB" w:rsidRDefault="001B4A23" w:rsidP="009F7E73">
            <w:pPr>
              <w:spacing w:line="240" w:lineRule="exact"/>
              <w:jc w:val="right"/>
            </w:pPr>
            <w:r w:rsidRPr="00355BFB">
              <w:t>0.00</w:t>
            </w:r>
          </w:p>
        </w:tc>
        <w:tc>
          <w:tcPr>
            <w:tcW w:w="2033" w:type="dxa"/>
            <w:vAlign w:val="bottom"/>
          </w:tcPr>
          <w:p w14:paraId="09B44274" w14:textId="1FFA2F3E" w:rsidR="001B4A23" w:rsidRPr="00355BFB" w:rsidRDefault="001B4A23" w:rsidP="009F7E73">
            <w:pPr>
              <w:spacing w:line="240" w:lineRule="exact"/>
              <w:jc w:val="right"/>
            </w:pPr>
            <w:r w:rsidRPr="00355BFB">
              <w:t>0.00</w:t>
            </w:r>
          </w:p>
        </w:tc>
        <w:tc>
          <w:tcPr>
            <w:tcW w:w="1337" w:type="dxa"/>
            <w:gridSpan w:val="3"/>
            <w:vAlign w:val="bottom"/>
          </w:tcPr>
          <w:p w14:paraId="6366104A" w14:textId="5BF322AE" w:rsidR="001B4A23" w:rsidRPr="00355BFB" w:rsidRDefault="001B4A23" w:rsidP="009F7E73">
            <w:pPr>
              <w:spacing w:line="240" w:lineRule="exact"/>
              <w:jc w:val="right"/>
            </w:pPr>
            <w:r w:rsidRPr="00355BFB">
              <w:t>0.00</w:t>
            </w:r>
          </w:p>
        </w:tc>
        <w:tc>
          <w:tcPr>
            <w:tcW w:w="1356" w:type="dxa"/>
            <w:gridSpan w:val="2"/>
            <w:vAlign w:val="bottom"/>
          </w:tcPr>
          <w:p w14:paraId="5D8BD0E8" w14:textId="77777777" w:rsidR="001B4A23" w:rsidRPr="00355BFB" w:rsidRDefault="001B4A23" w:rsidP="009F7E73">
            <w:pPr>
              <w:spacing w:line="240" w:lineRule="exact"/>
              <w:jc w:val="right"/>
            </w:pPr>
            <w:r w:rsidRPr="00355BFB">
              <w:t>401.12</w:t>
            </w:r>
          </w:p>
        </w:tc>
        <w:tc>
          <w:tcPr>
            <w:tcW w:w="1537" w:type="dxa"/>
            <w:gridSpan w:val="2"/>
            <w:vAlign w:val="bottom"/>
          </w:tcPr>
          <w:p w14:paraId="57DA2EF1" w14:textId="241AD6FE" w:rsidR="001B4A23" w:rsidRPr="00355BFB" w:rsidRDefault="00CE5C94" w:rsidP="009F7E73">
            <w:pPr>
              <w:spacing w:line="240" w:lineRule="exact"/>
              <w:jc w:val="right"/>
            </w:pPr>
            <w:r w:rsidRPr="00355BFB">
              <w:t>0.00</w:t>
            </w:r>
          </w:p>
        </w:tc>
      </w:tr>
      <w:tr w:rsidR="001B4A23" w:rsidRPr="00355BFB" w14:paraId="27CADF83" w14:textId="77777777" w:rsidTr="00FF4EB7">
        <w:trPr>
          <w:trHeight w:val="242"/>
        </w:trPr>
        <w:tc>
          <w:tcPr>
            <w:tcW w:w="803" w:type="dxa"/>
          </w:tcPr>
          <w:p w14:paraId="25573303" w14:textId="77777777" w:rsidR="001B4A23" w:rsidRPr="00355BFB" w:rsidRDefault="001B4A23" w:rsidP="009F7E73">
            <w:pPr>
              <w:spacing w:line="240" w:lineRule="exact"/>
              <w:jc w:val="right"/>
              <w:rPr>
                <w:b/>
                <w:bCs/>
              </w:rPr>
            </w:pPr>
          </w:p>
        </w:tc>
        <w:tc>
          <w:tcPr>
            <w:tcW w:w="4153" w:type="dxa"/>
            <w:gridSpan w:val="3"/>
          </w:tcPr>
          <w:p w14:paraId="1D4CCC70" w14:textId="77777777" w:rsidR="001B4A23" w:rsidRPr="00355BFB" w:rsidRDefault="001B4A23" w:rsidP="009F7E73">
            <w:pPr>
              <w:spacing w:line="240" w:lineRule="exact"/>
            </w:pPr>
            <w:r w:rsidRPr="00355BFB">
              <w:t>Pradhan Mantri krishi sinchai yojna</w:t>
            </w:r>
          </w:p>
        </w:tc>
        <w:tc>
          <w:tcPr>
            <w:tcW w:w="1342" w:type="dxa"/>
            <w:vAlign w:val="bottom"/>
          </w:tcPr>
          <w:p w14:paraId="264BB011" w14:textId="05C71A05" w:rsidR="001B4A23" w:rsidRPr="00355BFB" w:rsidRDefault="001B4A23" w:rsidP="009F7E73">
            <w:pPr>
              <w:spacing w:line="240" w:lineRule="exact"/>
              <w:jc w:val="right"/>
              <w:rPr>
                <w:bCs/>
              </w:rPr>
            </w:pPr>
            <w:r w:rsidRPr="00355BFB">
              <w:t>0.00</w:t>
            </w:r>
          </w:p>
        </w:tc>
        <w:tc>
          <w:tcPr>
            <w:tcW w:w="1389" w:type="dxa"/>
            <w:gridSpan w:val="2"/>
            <w:vAlign w:val="bottom"/>
          </w:tcPr>
          <w:p w14:paraId="40AE4BAD" w14:textId="19866027" w:rsidR="001B4A23" w:rsidRPr="00355BFB" w:rsidRDefault="001B4A23" w:rsidP="009F7E73">
            <w:pPr>
              <w:spacing w:line="240" w:lineRule="exact"/>
              <w:jc w:val="right"/>
            </w:pPr>
            <w:r w:rsidRPr="00355BFB">
              <w:t>0.00</w:t>
            </w:r>
          </w:p>
        </w:tc>
        <w:tc>
          <w:tcPr>
            <w:tcW w:w="2033" w:type="dxa"/>
            <w:vAlign w:val="bottom"/>
          </w:tcPr>
          <w:p w14:paraId="7999FAF8" w14:textId="53238412" w:rsidR="001B4A23" w:rsidRPr="00355BFB" w:rsidRDefault="001B4A23" w:rsidP="009F7E73">
            <w:pPr>
              <w:spacing w:line="240" w:lineRule="exact"/>
              <w:jc w:val="right"/>
            </w:pPr>
            <w:r w:rsidRPr="00355BFB">
              <w:t>0.00</w:t>
            </w:r>
          </w:p>
        </w:tc>
        <w:tc>
          <w:tcPr>
            <w:tcW w:w="1337" w:type="dxa"/>
            <w:gridSpan w:val="3"/>
            <w:vAlign w:val="bottom"/>
          </w:tcPr>
          <w:p w14:paraId="233DF51B" w14:textId="148E8075" w:rsidR="001B4A23" w:rsidRPr="00355BFB" w:rsidRDefault="001B4A23" w:rsidP="009F7E73">
            <w:pPr>
              <w:spacing w:line="240" w:lineRule="exact"/>
              <w:jc w:val="right"/>
              <w:rPr>
                <w:bCs/>
              </w:rPr>
            </w:pPr>
            <w:r w:rsidRPr="00355BFB">
              <w:t>0.00</w:t>
            </w:r>
          </w:p>
        </w:tc>
        <w:tc>
          <w:tcPr>
            <w:tcW w:w="1356" w:type="dxa"/>
            <w:gridSpan w:val="2"/>
            <w:vAlign w:val="bottom"/>
          </w:tcPr>
          <w:p w14:paraId="1AF0CDC6" w14:textId="77777777" w:rsidR="001B4A23" w:rsidRPr="00355BFB" w:rsidRDefault="001B4A23" w:rsidP="009F7E73">
            <w:pPr>
              <w:spacing w:line="240" w:lineRule="exact"/>
              <w:jc w:val="right"/>
            </w:pPr>
            <w:r w:rsidRPr="00355BFB">
              <w:t>228.30</w:t>
            </w:r>
          </w:p>
        </w:tc>
        <w:tc>
          <w:tcPr>
            <w:tcW w:w="1537" w:type="dxa"/>
            <w:gridSpan w:val="2"/>
            <w:vAlign w:val="bottom"/>
          </w:tcPr>
          <w:p w14:paraId="2312EAEA" w14:textId="45B6494A" w:rsidR="001B4A23" w:rsidRPr="00355BFB" w:rsidRDefault="00CE5C94" w:rsidP="009F7E73">
            <w:pPr>
              <w:spacing w:line="240" w:lineRule="exact"/>
              <w:jc w:val="right"/>
            </w:pPr>
            <w:r w:rsidRPr="00355BFB">
              <w:t>0.00</w:t>
            </w:r>
          </w:p>
        </w:tc>
      </w:tr>
      <w:tr w:rsidR="001B4A23" w:rsidRPr="00355BFB" w14:paraId="395A0FE7" w14:textId="77777777" w:rsidTr="00FF4EB7">
        <w:trPr>
          <w:trHeight w:val="242"/>
        </w:trPr>
        <w:tc>
          <w:tcPr>
            <w:tcW w:w="803" w:type="dxa"/>
          </w:tcPr>
          <w:p w14:paraId="2CED6986" w14:textId="77777777" w:rsidR="001B4A23" w:rsidRPr="00355BFB" w:rsidRDefault="001B4A23" w:rsidP="009F7E73">
            <w:pPr>
              <w:spacing w:line="240" w:lineRule="exact"/>
              <w:jc w:val="right"/>
              <w:rPr>
                <w:b/>
                <w:bCs/>
              </w:rPr>
            </w:pPr>
          </w:p>
        </w:tc>
        <w:tc>
          <w:tcPr>
            <w:tcW w:w="4153" w:type="dxa"/>
            <w:gridSpan w:val="3"/>
          </w:tcPr>
          <w:p w14:paraId="2AF617B7" w14:textId="77777777" w:rsidR="001B4A23" w:rsidRPr="00355BFB" w:rsidRDefault="001B4A23" w:rsidP="009F7E73">
            <w:pPr>
              <w:spacing w:line="240" w:lineRule="exact"/>
            </w:pPr>
            <w:r w:rsidRPr="00355BFB">
              <w:t xml:space="preserve">Other works costing below </w:t>
            </w:r>
            <w:r w:rsidRPr="00355BFB">
              <w:rPr>
                <w:rFonts w:ascii="Rupee Foradian" w:hAnsi="Rupee Foradian"/>
                <w:bCs/>
              </w:rPr>
              <w:t>`</w:t>
            </w:r>
            <w:r w:rsidRPr="00355BFB">
              <w:t>10 Crore</w:t>
            </w:r>
          </w:p>
        </w:tc>
        <w:tc>
          <w:tcPr>
            <w:tcW w:w="1342" w:type="dxa"/>
            <w:vAlign w:val="bottom"/>
          </w:tcPr>
          <w:p w14:paraId="3DF89FBF" w14:textId="423DE930" w:rsidR="001B4A23" w:rsidRPr="00355BFB" w:rsidRDefault="001B4A23" w:rsidP="009F7E73">
            <w:pPr>
              <w:spacing w:line="240" w:lineRule="exact"/>
              <w:jc w:val="right"/>
              <w:rPr>
                <w:bCs/>
              </w:rPr>
            </w:pPr>
            <w:r w:rsidRPr="00355BFB">
              <w:rPr>
                <w:bCs/>
              </w:rPr>
              <w:t>164.78</w:t>
            </w:r>
          </w:p>
        </w:tc>
        <w:tc>
          <w:tcPr>
            <w:tcW w:w="1389" w:type="dxa"/>
            <w:gridSpan w:val="2"/>
            <w:vAlign w:val="bottom"/>
          </w:tcPr>
          <w:p w14:paraId="06153B2E" w14:textId="6DB9E6D0" w:rsidR="001B4A23" w:rsidRPr="00355BFB" w:rsidRDefault="001B4A23" w:rsidP="009F7E73">
            <w:pPr>
              <w:spacing w:line="240" w:lineRule="exact"/>
              <w:jc w:val="right"/>
              <w:rPr>
                <w:bCs/>
              </w:rPr>
            </w:pPr>
            <w:r w:rsidRPr="00355BFB">
              <w:rPr>
                <w:bCs/>
              </w:rPr>
              <w:t>2.98</w:t>
            </w:r>
          </w:p>
        </w:tc>
        <w:tc>
          <w:tcPr>
            <w:tcW w:w="2033" w:type="dxa"/>
            <w:vAlign w:val="bottom"/>
          </w:tcPr>
          <w:p w14:paraId="778C108D" w14:textId="21AA45E1" w:rsidR="001B4A23" w:rsidRPr="00355BFB" w:rsidRDefault="001B4A23" w:rsidP="009F7E73">
            <w:pPr>
              <w:spacing w:line="240" w:lineRule="exact"/>
              <w:jc w:val="right"/>
              <w:rPr>
                <w:bCs/>
              </w:rPr>
            </w:pPr>
            <w:r w:rsidRPr="00355BFB">
              <w:rPr>
                <w:bCs/>
              </w:rPr>
              <w:t>0.00</w:t>
            </w:r>
          </w:p>
        </w:tc>
        <w:tc>
          <w:tcPr>
            <w:tcW w:w="1337" w:type="dxa"/>
            <w:gridSpan w:val="3"/>
            <w:vAlign w:val="bottom"/>
          </w:tcPr>
          <w:p w14:paraId="5363DDF1" w14:textId="5F539317" w:rsidR="001B4A23" w:rsidRPr="00355BFB" w:rsidRDefault="001B4A23" w:rsidP="009F7E73">
            <w:pPr>
              <w:spacing w:line="240" w:lineRule="exact"/>
              <w:jc w:val="right"/>
              <w:rPr>
                <w:bCs/>
              </w:rPr>
            </w:pPr>
            <w:r w:rsidRPr="00355BFB">
              <w:rPr>
                <w:bCs/>
              </w:rPr>
              <w:t>2.98</w:t>
            </w:r>
          </w:p>
        </w:tc>
        <w:tc>
          <w:tcPr>
            <w:tcW w:w="1356" w:type="dxa"/>
            <w:gridSpan w:val="2"/>
            <w:vAlign w:val="bottom"/>
          </w:tcPr>
          <w:p w14:paraId="394655F8" w14:textId="173264E4" w:rsidR="001B4A23" w:rsidRPr="00355BFB" w:rsidRDefault="001B4A23" w:rsidP="009F7E73">
            <w:pPr>
              <w:spacing w:line="240" w:lineRule="exact"/>
              <w:jc w:val="right"/>
            </w:pPr>
            <w:r w:rsidRPr="00355BFB">
              <w:t>1,12,298.99</w:t>
            </w:r>
          </w:p>
        </w:tc>
        <w:tc>
          <w:tcPr>
            <w:tcW w:w="1537" w:type="dxa"/>
            <w:gridSpan w:val="2"/>
            <w:vAlign w:val="bottom"/>
          </w:tcPr>
          <w:p w14:paraId="5A5CE8C1" w14:textId="7CACF925" w:rsidR="001B4A23" w:rsidRPr="00355BFB" w:rsidRDefault="00CE5C94" w:rsidP="009F7E73">
            <w:pPr>
              <w:spacing w:line="240" w:lineRule="exact"/>
              <w:jc w:val="right"/>
            </w:pPr>
            <w:r w:rsidRPr="00355BFB">
              <w:t>(-) 98.19</w:t>
            </w:r>
          </w:p>
        </w:tc>
      </w:tr>
      <w:tr w:rsidR="001B4A23" w:rsidRPr="00355BFB" w14:paraId="302EC92E" w14:textId="77777777" w:rsidTr="00FF4EB7">
        <w:trPr>
          <w:trHeight w:val="242"/>
        </w:trPr>
        <w:tc>
          <w:tcPr>
            <w:tcW w:w="803" w:type="dxa"/>
          </w:tcPr>
          <w:p w14:paraId="4F20D7F3" w14:textId="77777777" w:rsidR="001B4A23" w:rsidRPr="00355BFB" w:rsidRDefault="001B4A23" w:rsidP="009F7E73">
            <w:pPr>
              <w:spacing w:line="240" w:lineRule="exact"/>
              <w:jc w:val="right"/>
              <w:rPr>
                <w:b/>
                <w:bCs/>
                <w:highlight w:val="red"/>
              </w:rPr>
            </w:pPr>
          </w:p>
        </w:tc>
        <w:tc>
          <w:tcPr>
            <w:tcW w:w="4153" w:type="dxa"/>
            <w:gridSpan w:val="3"/>
            <w:vAlign w:val="bottom"/>
          </w:tcPr>
          <w:p w14:paraId="3A09669C" w14:textId="77777777" w:rsidR="001B4A23" w:rsidRPr="00355BFB" w:rsidRDefault="001B4A23" w:rsidP="009F7E73">
            <w:pPr>
              <w:spacing w:line="240" w:lineRule="exact"/>
              <w:jc w:val="center"/>
              <w:rPr>
                <w:b/>
                <w:bCs/>
              </w:rPr>
            </w:pPr>
            <w:r w:rsidRPr="00355BFB">
              <w:rPr>
                <w:b/>
                <w:bCs/>
              </w:rPr>
              <w:t>Total 796</w:t>
            </w:r>
          </w:p>
        </w:tc>
        <w:tc>
          <w:tcPr>
            <w:tcW w:w="1342" w:type="dxa"/>
          </w:tcPr>
          <w:p w14:paraId="15B246A4" w14:textId="5C27B931" w:rsidR="001B4A23" w:rsidRPr="00355BFB" w:rsidRDefault="001B4A23" w:rsidP="009F7E73">
            <w:pPr>
              <w:spacing w:line="240" w:lineRule="exact"/>
              <w:jc w:val="right"/>
              <w:rPr>
                <w:b/>
                <w:bCs/>
              </w:rPr>
            </w:pPr>
            <w:r w:rsidRPr="00355BFB">
              <w:rPr>
                <w:b/>
                <w:bCs/>
              </w:rPr>
              <w:t>21,007.09</w:t>
            </w:r>
          </w:p>
        </w:tc>
        <w:tc>
          <w:tcPr>
            <w:tcW w:w="1389" w:type="dxa"/>
            <w:gridSpan w:val="2"/>
          </w:tcPr>
          <w:p w14:paraId="734CBE7E" w14:textId="2E05D09A" w:rsidR="001B4A23" w:rsidRPr="00355BFB" w:rsidRDefault="001B4A23" w:rsidP="009F7E73">
            <w:pPr>
              <w:spacing w:line="240" w:lineRule="exact"/>
              <w:jc w:val="right"/>
              <w:rPr>
                <w:b/>
                <w:bCs/>
                <w:lang w:val="en-IN" w:eastAsia="en-IN"/>
              </w:rPr>
            </w:pPr>
            <w:r w:rsidRPr="00355BFB">
              <w:rPr>
                <w:b/>
                <w:bCs/>
                <w:lang w:val="en-IN" w:eastAsia="en-IN"/>
              </w:rPr>
              <w:t>28,412.60</w:t>
            </w:r>
          </w:p>
        </w:tc>
        <w:tc>
          <w:tcPr>
            <w:tcW w:w="2033" w:type="dxa"/>
          </w:tcPr>
          <w:p w14:paraId="6234DB76" w14:textId="6C2ACBEA" w:rsidR="001B4A23" w:rsidRPr="00355BFB" w:rsidRDefault="001B4A23" w:rsidP="009F7E73">
            <w:pPr>
              <w:spacing w:line="240" w:lineRule="exact"/>
              <w:jc w:val="right"/>
              <w:rPr>
                <w:b/>
                <w:bCs/>
              </w:rPr>
            </w:pPr>
            <w:r w:rsidRPr="00355BFB">
              <w:rPr>
                <w:b/>
                <w:bCs/>
              </w:rPr>
              <w:t>0.00</w:t>
            </w:r>
          </w:p>
        </w:tc>
        <w:tc>
          <w:tcPr>
            <w:tcW w:w="1337" w:type="dxa"/>
            <w:gridSpan w:val="3"/>
          </w:tcPr>
          <w:p w14:paraId="20D42918" w14:textId="391EF51A" w:rsidR="001B4A23" w:rsidRPr="00355BFB" w:rsidRDefault="001B4A23" w:rsidP="009F7E73">
            <w:pPr>
              <w:spacing w:line="240" w:lineRule="exact"/>
              <w:jc w:val="right"/>
              <w:rPr>
                <w:b/>
                <w:bCs/>
              </w:rPr>
            </w:pPr>
            <w:r w:rsidRPr="00355BFB">
              <w:rPr>
                <w:b/>
                <w:bCs/>
              </w:rPr>
              <w:t>28,412.60</w:t>
            </w:r>
          </w:p>
        </w:tc>
        <w:tc>
          <w:tcPr>
            <w:tcW w:w="1356" w:type="dxa"/>
            <w:gridSpan w:val="2"/>
            <w:vAlign w:val="bottom"/>
          </w:tcPr>
          <w:p w14:paraId="06392E6D" w14:textId="65097BA8" w:rsidR="001B4A23" w:rsidRPr="00355BFB" w:rsidRDefault="001B4A23" w:rsidP="009F7E73">
            <w:pPr>
              <w:spacing w:line="240" w:lineRule="exact"/>
              <w:jc w:val="right"/>
              <w:rPr>
                <w:b/>
              </w:rPr>
            </w:pPr>
            <w:r w:rsidRPr="00355BFB">
              <w:rPr>
                <w:b/>
              </w:rPr>
              <w:t>5,77,193.39</w:t>
            </w:r>
          </w:p>
        </w:tc>
        <w:tc>
          <w:tcPr>
            <w:tcW w:w="1537" w:type="dxa"/>
            <w:gridSpan w:val="2"/>
            <w:vAlign w:val="bottom"/>
          </w:tcPr>
          <w:p w14:paraId="5AB6C19F" w14:textId="35B6C89B" w:rsidR="001B4A23" w:rsidRPr="00355BFB" w:rsidRDefault="001B4A23" w:rsidP="009F7E73">
            <w:pPr>
              <w:spacing w:line="240" w:lineRule="exact"/>
              <w:jc w:val="right"/>
              <w:rPr>
                <w:b/>
                <w:bCs/>
              </w:rPr>
            </w:pPr>
            <w:r w:rsidRPr="00355BFB">
              <w:rPr>
                <w:b/>
                <w:bCs/>
              </w:rPr>
              <w:t>(+) 35.25</w:t>
            </w:r>
          </w:p>
        </w:tc>
      </w:tr>
      <w:tr w:rsidR="001B4A23" w:rsidRPr="00355BFB" w14:paraId="4BA38CC1" w14:textId="77777777" w:rsidTr="00FF4EB7">
        <w:trPr>
          <w:trHeight w:val="242"/>
        </w:trPr>
        <w:tc>
          <w:tcPr>
            <w:tcW w:w="803" w:type="dxa"/>
            <w:vAlign w:val="center"/>
          </w:tcPr>
          <w:p w14:paraId="0DE8AA14" w14:textId="77777777" w:rsidR="001B4A23" w:rsidRPr="00355BFB" w:rsidRDefault="001B4A23" w:rsidP="009F7E73">
            <w:pPr>
              <w:spacing w:line="240" w:lineRule="exact"/>
              <w:jc w:val="center"/>
              <w:rPr>
                <w:b/>
                <w:bCs/>
              </w:rPr>
            </w:pPr>
            <w:r w:rsidRPr="00355BFB">
              <w:rPr>
                <w:b/>
                <w:bCs/>
              </w:rPr>
              <w:t>800</w:t>
            </w:r>
          </w:p>
        </w:tc>
        <w:tc>
          <w:tcPr>
            <w:tcW w:w="13147" w:type="dxa"/>
            <w:gridSpan w:val="14"/>
          </w:tcPr>
          <w:p w14:paraId="31D175DE" w14:textId="77777777" w:rsidR="001B4A23" w:rsidRPr="00355BFB" w:rsidRDefault="001B4A23" w:rsidP="009F7E73">
            <w:pPr>
              <w:spacing w:line="240" w:lineRule="exact"/>
            </w:pPr>
            <w:r w:rsidRPr="00355BFB">
              <w:rPr>
                <w:b/>
                <w:bCs/>
              </w:rPr>
              <w:t>Other Expenditure</w:t>
            </w:r>
          </w:p>
        </w:tc>
      </w:tr>
      <w:tr w:rsidR="001B4A23" w:rsidRPr="00355BFB" w14:paraId="7A7527C0" w14:textId="77777777" w:rsidTr="000926E4">
        <w:trPr>
          <w:trHeight w:val="242"/>
        </w:trPr>
        <w:tc>
          <w:tcPr>
            <w:tcW w:w="803" w:type="dxa"/>
            <w:vAlign w:val="center"/>
          </w:tcPr>
          <w:p w14:paraId="5C5BB069" w14:textId="77777777" w:rsidR="001B4A23" w:rsidRPr="00355BFB" w:rsidRDefault="001B4A23" w:rsidP="009F7E73">
            <w:pPr>
              <w:spacing w:line="240" w:lineRule="exact"/>
              <w:jc w:val="center"/>
              <w:rPr>
                <w:b/>
                <w:bCs/>
              </w:rPr>
            </w:pPr>
          </w:p>
        </w:tc>
        <w:tc>
          <w:tcPr>
            <w:tcW w:w="4129" w:type="dxa"/>
            <w:gridSpan w:val="2"/>
          </w:tcPr>
          <w:p w14:paraId="448BA65A" w14:textId="533946B4" w:rsidR="001B4A23" w:rsidRPr="00355BFB" w:rsidRDefault="001B4A23" w:rsidP="009F7E73">
            <w:pPr>
              <w:tabs>
                <w:tab w:val="center" w:pos="2078"/>
              </w:tabs>
              <w:spacing w:line="240" w:lineRule="exact"/>
            </w:pPr>
            <w:r w:rsidRPr="00355BFB">
              <w:t xml:space="preserve">Rampur Tank  </w:t>
            </w:r>
          </w:p>
        </w:tc>
        <w:tc>
          <w:tcPr>
            <w:tcW w:w="1366" w:type="dxa"/>
            <w:gridSpan w:val="2"/>
            <w:vAlign w:val="bottom"/>
          </w:tcPr>
          <w:p w14:paraId="3C79AE5A" w14:textId="40A651AE" w:rsidR="001B4A23" w:rsidRPr="00355BFB" w:rsidRDefault="001B4A23" w:rsidP="009F7E73">
            <w:pPr>
              <w:spacing w:line="240" w:lineRule="exact"/>
              <w:jc w:val="right"/>
            </w:pPr>
            <w:r w:rsidRPr="00355BFB">
              <w:t>0.00</w:t>
            </w:r>
          </w:p>
        </w:tc>
        <w:tc>
          <w:tcPr>
            <w:tcW w:w="1379" w:type="dxa"/>
            <w:vAlign w:val="bottom"/>
          </w:tcPr>
          <w:p w14:paraId="23227C80" w14:textId="256BA8E1" w:rsidR="001B4A23" w:rsidRPr="00355BFB" w:rsidRDefault="001B4A23" w:rsidP="009F7E73">
            <w:pPr>
              <w:spacing w:line="240" w:lineRule="exact"/>
              <w:jc w:val="right"/>
            </w:pPr>
            <w:r w:rsidRPr="00355BFB">
              <w:rPr>
                <w:bCs/>
              </w:rPr>
              <w:t>0.00</w:t>
            </w:r>
          </w:p>
        </w:tc>
        <w:tc>
          <w:tcPr>
            <w:tcW w:w="2043" w:type="dxa"/>
            <w:gridSpan w:val="2"/>
            <w:vAlign w:val="bottom"/>
          </w:tcPr>
          <w:p w14:paraId="7D0F111D" w14:textId="2E3A977B" w:rsidR="001B4A23" w:rsidRPr="00355BFB" w:rsidRDefault="001B4A23" w:rsidP="009F7E73">
            <w:pPr>
              <w:spacing w:line="240" w:lineRule="exact"/>
              <w:jc w:val="right"/>
            </w:pPr>
            <w:r w:rsidRPr="00355BFB">
              <w:rPr>
                <w:bCs/>
              </w:rPr>
              <w:t>0.00</w:t>
            </w:r>
          </w:p>
        </w:tc>
        <w:tc>
          <w:tcPr>
            <w:tcW w:w="1323" w:type="dxa"/>
            <w:gridSpan w:val="2"/>
            <w:vAlign w:val="bottom"/>
          </w:tcPr>
          <w:p w14:paraId="461084D7" w14:textId="18D21810" w:rsidR="001B4A23" w:rsidRPr="00355BFB" w:rsidRDefault="001B4A23" w:rsidP="009F7E73">
            <w:pPr>
              <w:spacing w:line="240" w:lineRule="exact"/>
              <w:jc w:val="right"/>
            </w:pPr>
            <w:r w:rsidRPr="00355BFB">
              <w:rPr>
                <w:bCs/>
              </w:rPr>
              <w:t>0.00</w:t>
            </w:r>
          </w:p>
        </w:tc>
        <w:tc>
          <w:tcPr>
            <w:tcW w:w="1390" w:type="dxa"/>
            <w:gridSpan w:val="4"/>
            <w:vAlign w:val="bottom"/>
          </w:tcPr>
          <w:p w14:paraId="02C4F6F7" w14:textId="77777777" w:rsidR="001B4A23" w:rsidRPr="00355BFB" w:rsidRDefault="001B4A23" w:rsidP="009F7E73">
            <w:pPr>
              <w:spacing w:line="240" w:lineRule="exact"/>
              <w:jc w:val="right"/>
              <w:rPr>
                <w:vertAlign w:val="superscript"/>
              </w:rPr>
            </w:pPr>
            <w:r w:rsidRPr="00355BFB">
              <w:t>2,613.32</w:t>
            </w:r>
          </w:p>
        </w:tc>
        <w:tc>
          <w:tcPr>
            <w:tcW w:w="1517" w:type="dxa"/>
            <w:vAlign w:val="bottom"/>
          </w:tcPr>
          <w:p w14:paraId="59430073" w14:textId="67F28AA8" w:rsidR="001B4A23" w:rsidRPr="00355BFB" w:rsidRDefault="001B4A23" w:rsidP="009F7E73">
            <w:pPr>
              <w:spacing w:line="240" w:lineRule="exact"/>
              <w:jc w:val="right"/>
              <w:rPr>
                <w:lang w:val="en-GB"/>
              </w:rPr>
            </w:pPr>
            <w:r w:rsidRPr="00355BFB">
              <w:rPr>
                <w:lang w:val="en-GB"/>
              </w:rPr>
              <w:t>0.00</w:t>
            </w:r>
          </w:p>
        </w:tc>
      </w:tr>
      <w:tr w:rsidR="001B4A23" w:rsidRPr="00355BFB" w14:paraId="33BCFEE3" w14:textId="77777777" w:rsidTr="000926E4">
        <w:trPr>
          <w:trHeight w:val="242"/>
        </w:trPr>
        <w:tc>
          <w:tcPr>
            <w:tcW w:w="803" w:type="dxa"/>
            <w:vAlign w:val="center"/>
          </w:tcPr>
          <w:p w14:paraId="7B82D7C6" w14:textId="77777777" w:rsidR="001B4A23" w:rsidRPr="00355BFB" w:rsidRDefault="001B4A23" w:rsidP="009F7E73">
            <w:pPr>
              <w:spacing w:line="240" w:lineRule="exact"/>
              <w:jc w:val="center"/>
              <w:rPr>
                <w:b/>
                <w:bCs/>
              </w:rPr>
            </w:pPr>
          </w:p>
        </w:tc>
        <w:tc>
          <w:tcPr>
            <w:tcW w:w="4129" w:type="dxa"/>
            <w:gridSpan w:val="2"/>
          </w:tcPr>
          <w:p w14:paraId="659CBDD7" w14:textId="77777777" w:rsidR="001B4A23" w:rsidRPr="00355BFB" w:rsidRDefault="001B4A23" w:rsidP="009F7E73">
            <w:pPr>
              <w:spacing w:line="240" w:lineRule="exact"/>
            </w:pPr>
            <w:r w:rsidRPr="00355BFB">
              <w:t>Dongra Pathra Devpur Anicut</w:t>
            </w:r>
          </w:p>
        </w:tc>
        <w:tc>
          <w:tcPr>
            <w:tcW w:w="1366" w:type="dxa"/>
            <w:gridSpan w:val="2"/>
            <w:vAlign w:val="bottom"/>
          </w:tcPr>
          <w:p w14:paraId="492BC522" w14:textId="479848AB" w:rsidR="001B4A23" w:rsidRPr="00355BFB" w:rsidRDefault="001B4A23" w:rsidP="009F7E73">
            <w:pPr>
              <w:spacing w:line="240" w:lineRule="exact"/>
              <w:jc w:val="right"/>
            </w:pPr>
            <w:r w:rsidRPr="00355BFB">
              <w:t>0.00</w:t>
            </w:r>
          </w:p>
        </w:tc>
        <w:tc>
          <w:tcPr>
            <w:tcW w:w="1379" w:type="dxa"/>
            <w:vAlign w:val="bottom"/>
          </w:tcPr>
          <w:p w14:paraId="2F369600" w14:textId="4EF1D123" w:rsidR="001B4A23" w:rsidRPr="00355BFB" w:rsidRDefault="001B4A23" w:rsidP="009F7E73">
            <w:pPr>
              <w:spacing w:line="240" w:lineRule="exact"/>
              <w:jc w:val="right"/>
            </w:pPr>
            <w:r w:rsidRPr="00355BFB">
              <w:rPr>
                <w:bCs/>
              </w:rPr>
              <w:t>0.00</w:t>
            </w:r>
          </w:p>
        </w:tc>
        <w:tc>
          <w:tcPr>
            <w:tcW w:w="2043" w:type="dxa"/>
            <w:gridSpan w:val="2"/>
            <w:vAlign w:val="bottom"/>
          </w:tcPr>
          <w:p w14:paraId="5C254003" w14:textId="2DF115D1" w:rsidR="001B4A23" w:rsidRPr="00355BFB" w:rsidRDefault="001B4A23" w:rsidP="009F7E73">
            <w:pPr>
              <w:spacing w:line="240" w:lineRule="exact"/>
              <w:jc w:val="right"/>
            </w:pPr>
            <w:r w:rsidRPr="00355BFB">
              <w:rPr>
                <w:bCs/>
              </w:rPr>
              <w:t>0.00</w:t>
            </w:r>
          </w:p>
        </w:tc>
        <w:tc>
          <w:tcPr>
            <w:tcW w:w="1323" w:type="dxa"/>
            <w:gridSpan w:val="2"/>
            <w:vAlign w:val="bottom"/>
          </w:tcPr>
          <w:p w14:paraId="1C158DE8" w14:textId="14DEAE32" w:rsidR="001B4A23" w:rsidRPr="00355BFB" w:rsidRDefault="001B4A23" w:rsidP="009F7E73">
            <w:pPr>
              <w:spacing w:line="240" w:lineRule="exact"/>
              <w:jc w:val="right"/>
            </w:pPr>
            <w:r w:rsidRPr="00355BFB">
              <w:rPr>
                <w:bCs/>
              </w:rPr>
              <w:t>0.00</w:t>
            </w:r>
          </w:p>
        </w:tc>
        <w:tc>
          <w:tcPr>
            <w:tcW w:w="1390" w:type="dxa"/>
            <w:gridSpan w:val="4"/>
            <w:vAlign w:val="bottom"/>
          </w:tcPr>
          <w:p w14:paraId="01F1B675" w14:textId="77777777" w:rsidR="001B4A23" w:rsidRPr="00355BFB" w:rsidRDefault="001B4A23" w:rsidP="009F7E73">
            <w:pPr>
              <w:spacing w:line="240" w:lineRule="exact"/>
              <w:jc w:val="right"/>
            </w:pPr>
            <w:r w:rsidRPr="00355BFB">
              <w:t>2,561.51</w:t>
            </w:r>
          </w:p>
        </w:tc>
        <w:tc>
          <w:tcPr>
            <w:tcW w:w="1517" w:type="dxa"/>
            <w:vAlign w:val="bottom"/>
          </w:tcPr>
          <w:p w14:paraId="30F14A52" w14:textId="032EB982" w:rsidR="001B4A23" w:rsidRPr="00355BFB" w:rsidRDefault="001B4A23" w:rsidP="009F7E73">
            <w:pPr>
              <w:spacing w:line="240" w:lineRule="exact"/>
              <w:jc w:val="right"/>
              <w:rPr>
                <w:lang w:val="en-GB"/>
              </w:rPr>
            </w:pPr>
            <w:r w:rsidRPr="00355BFB">
              <w:rPr>
                <w:lang w:val="en-GB"/>
              </w:rPr>
              <w:t>0.00</w:t>
            </w:r>
          </w:p>
        </w:tc>
      </w:tr>
      <w:tr w:rsidR="001B4A23" w:rsidRPr="00355BFB" w14:paraId="0EB7DDBF" w14:textId="77777777" w:rsidTr="000926E4">
        <w:trPr>
          <w:trHeight w:val="242"/>
        </w:trPr>
        <w:tc>
          <w:tcPr>
            <w:tcW w:w="803" w:type="dxa"/>
            <w:vAlign w:val="center"/>
          </w:tcPr>
          <w:p w14:paraId="748B25CD" w14:textId="77777777" w:rsidR="001B4A23" w:rsidRPr="00355BFB" w:rsidRDefault="001B4A23" w:rsidP="009F7E73">
            <w:pPr>
              <w:spacing w:line="240" w:lineRule="exact"/>
              <w:jc w:val="center"/>
              <w:rPr>
                <w:b/>
                <w:bCs/>
              </w:rPr>
            </w:pPr>
          </w:p>
        </w:tc>
        <w:tc>
          <w:tcPr>
            <w:tcW w:w="4129" w:type="dxa"/>
            <w:gridSpan w:val="2"/>
          </w:tcPr>
          <w:p w14:paraId="1936136D" w14:textId="77777777" w:rsidR="001B4A23" w:rsidRPr="00355BFB" w:rsidRDefault="001B4A23" w:rsidP="009F7E73">
            <w:pPr>
              <w:spacing w:line="240" w:lineRule="exact"/>
            </w:pPr>
            <w:r w:rsidRPr="00355BFB">
              <w:t>Pairy Ghumar Diversion</w:t>
            </w:r>
          </w:p>
        </w:tc>
        <w:tc>
          <w:tcPr>
            <w:tcW w:w="1366" w:type="dxa"/>
            <w:gridSpan w:val="2"/>
            <w:vAlign w:val="bottom"/>
          </w:tcPr>
          <w:p w14:paraId="4A93EA14" w14:textId="38289466" w:rsidR="001B4A23" w:rsidRPr="00355BFB" w:rsidRDefault="001B4A23" w:rsidP="009F7E73">
            <w:pPr>
              <w:spacing w:line="240" w:lineRule="exact"/>
              <w:jc w:val="right"/>
            </w:pPr>
            <w:r w:rsidRPr="00355BFB">
              <w:t>0.00</w:t>
            </w:r>
          </w:p>
        </w:tc>
        <w:tc>
          <w:tcPr>
            <w:tcW w:w="1379" w:type="dxa"/>
            <w:vAlign w:val="bottom"/>
          </w:tcPr>
          <w:p w14:paraId="2787E4EC" w14:textId="3DCD81A4" w:rsidR="001B4A23" w:rsidRPr="00355BFB" w:rsidRDefault="001B4A23" w:rsidP="009F7E73">
            <w:pPr>
              <w:spacing w:line="240" w:lineRule="exact"/>
              <w:jc w:val="right"/>
            </w:pPr>
            <w:r w:rsidRPr="00355BFB">
              <w:rPr>
                <w:bCs/>
              </w:rPr>
              <w:t>0.00</w:t>
            </w:r>
          </w:p>
        </w:tc>
        <w:tc>
          <w:tcPr>
            <w:tcW w:w="2043" w:type="dxa"/>
            <w:gridSpan w:val="2"/>
            <w:vAlign w:val="bottom"/>
          </w:tcPr>
          <w:p w14:paraId="2365FB8A" w14:textId="0FF34361" w:rsidR="001B4A23" w:rsidRPr="00355BFB" w:rsidRDefault="001B4A23" w:rsidP="009F7E73">
            <w:pPr>
              <w:spacing w:line="240" w:lineRule="exact"/>
              <w:jc w:val="right"/>
            </w:pPr>
            <w:r w:rsidRPr="00355BFB">
              <w:rPr>
                <w:bCs/>
              </w:rPr>
              <w:t>0.00</w:t>
            </w:r>
          </w:p>
        </w:tc>
        <w:tc>
          <w:tcPr>
            <w:tcW w:w="1323" w:type="dxa"/>
            <w:gridSpan w:val="2"/>
            <w:vAlign w:val="bottom"/>
          </w:tcPr>
          <w:p w14:paraId="1A6FB3C1" w14:textId="026C88B4" w:rsidR="001B4A23" w:rsidRPr="00355BFB" w:rsidRDefault="001B4A23" w:rsidP="009F7E73">
            <w:pPr>
              <w:spacing w:line="240" w:lineRule="exact"/>
              <w:jc w:val="right"/>
            </w:pPr>
            <w:r w:rsidRPr="00355BFB">
              <w:rPr>
                <w:bCs/>
              </w:rPr>
              <w:t>0.00</w:t>
            </w:r>
          </w:p>
        </w:tc>
        <w:tc>
          <w:tcPr>
            <w:tcW w:w="1390" w:type="dxa"/>
            <w:gridSpan w:val="4"/>
            <w:vAlign w:val="bottom"/>
          </w:tcPr>
          <w:p w14:paraId="4A4FA5B1" w14:textId="77777777" w:rsidR="001B4A23" w:rsidRPr="00355BFB" w:rsidRDefault="001B4A23" w:rsidP="009F7E73">
            <w:pPr>
              <w:spacing w:line="240" w:lineRule="exact"/>
              <w:jc w:val="right"/>
            </w:pPr>
            <w:r w:rsidRPr="00355BFB">
              <w:t>756.56</w:t>
            </w:r>
          </w:p>
        </w:tc>
        <w:tc>
          <w:tcPr>
            <w:tcW w:w="1517" w:type="dxa"/>
            <w:vAlign w:val="bottom"/>
          </w:tcPr>
          <w:p w14:paraId="6C944214" w14:textId="69CFED4E" w:rsidR="001B4A23" w:rsidRPr="00355BFB" w:rsidRDefault="001B4A23" w:rsidP="009F7E73">
            <w:pPr>
              <w:spacing w:line="240" w:lineRule="exact"/>
              <w:jc w:val="right"/>
              <w:rPr>
                <w:lang w:val="en-GB"/>
              </w:rPr>
            </w:pPr>
            <w:r w:rsidRPr="00355BFB">
              <w:rPr>
                <w:lang w:val="en-GB"/>
              </w:rPr>
              <w:t>0.00</w:t>
            </w:r>
          </w:p>
        </w:tc>
      </w:tr>
      <w:tr w:rsidR="001B4A23" w:rsidRPr="00355BFB" w14:paraId="6C5C3A76" w14:textId="77777777" w:rsidTr="000926E4">
        <w:trPr>
          <w:trHeight w:val="242"/>
        </w:trPr>
        <w:tc>
          <w:tcPr>
            <w:tcW w:w="803" w:type="dxa"/>
            <w:vAlign w:val="center"/>
          </w:tcPr>
          <w:p w14:paraId="3EC2B231" w14:textId="77777777" w:rsidR="001B4A23" w:rsidRPr="00355BFB" w:rsidRDefault="001B4A23" w:rsidP="009F7E73">
            <w:pPr>
              <w:spacing w:line="240" w:lineRule="exact"/>
              <w:jc w:val="center"/>
              <w:rPr>
                <w:b/>
                <w:bCs/>
              </w:rPr>
            </w:pPr>
          </w:p>
        </w:tc>
        <w:tc>
          <w:tcPr>
            <w:tcW w:w="4129" w:type="dxa"/>
            <w:gridSpan w:val="2"/>
          </w:tcPr>
          <w:p w14:paraId="4E3AD86B" w14:textId="77777777" w:rsidR="001B4A23" w:rsidRPr="00355BFB" w:rsidRDefault="001B4A23" w:rsidP="009F7E73">
            <w:pPr>
              <w:spacing w:line="240" w:lineRule="exact"/>
            </w:pPr>
            <w:r w:rsidRPr="00355BFB">
              <w:t>Minor Irrigation works (NABARD)</w:t>
            </w:r>
          </w:p>
        </w:tc>
        <w:tc>
          <w:tcPr>
            <w:tcW w:w="1366" w:type="dxa"/>
            <w:gridSpan w:val="2"/>
            <w:vAlign w:val="bottom"/>
          </w:tcPr>
          <w:p w14:paraId="428D59D0" w14:textId="07D1E373" w:rsidR="001B4A23" w:rsidRPr="00355BFB" w:rsidRDefault="001B4A23" w:rsidP="009F7E73">
            <w:pPr>
              <w:spacing w:line="240" w:lineRule="exact"/>
              <w:jc w:val="right"/>
            </w:pPr>
            <w:r w:rsidRPr="00355BFB">
              <w:t>0.00</w:t>
            </w:r>
          </w:p>
        </w:tc>
        <w:tc>
          <w:tcPr>
            <w:tcW w:w="1379" w:type="dxa"/>
            <w:vAlign w:val="bottom"/>
          </w:tcPr>
          <w:p w14:paraId="43BB4B57" w14:textId="18C5182A" w:rsidR="001B4A23" w:rsidRPr="00355BFB" w:rsidRDefault="001B4A23" w:rsidP="009F7E73">
            <w:pPr>
              <w:spacing w:line="240" w:lineRule="exact"/>
              <w:jc w:val="right"/>
            </w:pPr>
            <w:r w:rsidRPr="00355BFB">
              <w:rPr>
                <w:bCs/>
              </w:rPr>
              <w:t>0.00</w:t>
            </w:r>
          </w:p>
        </w:tc>
        <w:tc>
          <w:tcPr>
            <w:tcW w:w="2043" w:type="dxa"/>
            <w:gridSpan w:val="2"/>
            <w:vAlign w:val="bottom"/>
          </w:tcPr>
          <w:p w14:paraId="03462D17" w14:textId="5C3CD4A2" w:rsidR="001B4A23" w:rsidRPr="00355BFB" w:rsidRDefault="001B4A23" w:rsidP="009F7E73">
            <w:pPr>
              <w:spacing w:line="240" w:lineRule="exact"/>
              <w:jc w:val="right"/>
            </w:pPr>
            <w:r w:rsidRPr="00355BFB">
              <w:rPr>
                <w:bCs/>
              </w:rPr>
              <w:t>0.00</w:t>
            </w:r>
          </w:p>
        </w:tc>
        <w:tc>
          <w:tcPr>
            <w:tcW w:w="1323" w:type="dxa"/>
            <w:gridSpan w:val="2"/>
            <w:vAlign w:val="bottom"/>
          </w:tcPr>
          <w:p w14:paraId="363C6EB9" w14:textId="24B61F5F" w:rsidR="001B4A23" w:rsidRPr="00355BFB" w:rsidRDefault="001B4A23" w:rsidP="009F7E73">
            <w:pPr>
              <w:spacing w:line="240" w:lineRule="exact"/>
              <w:jc w:val="right"/>
            </w:pPr>
            <w:r w:rsidRPr="00355BFB">
              <w:rPr>
                <w:bCs/>
              </w:rPr>
              <w:t>0.00</w:t>
            </w:r>
          </w:p>
        </w:tc>
        <w:tc>
          <w:tcPr>
            <w:tcW w:w="1390" w:type="dxa"/>
            <w:gridSpan w:val="4"/>
            <w:vAlign w:val="bottom"/>
          </w:tcPr>
          <w:p w14:paraId="47707EDC" w14:textId="77777777" w:rsidR="001B4A23" w:rsidRPr="00355BFB" w:rsidRDefault="001B4A23" w:rsidP="009F7E73">
            <w:pPr>
              <w:spacing w:line="240" w:lineRule="exact"/>
              <w:jc w:val="right"/>
              <w:rPr>
                <w:vertAlign w:val="superscript"/>
              </w:rPr>
            </w:pPr>
            <w:r w:rsidRPr="00355BFB">
              <w:t>18.86</w:t>
            </w:r>
          </w:p>
        </w:tc>
        <w:tc>
          <w:tcPr>
            <w:tcW w:w="1517" w:type="dxa"/>
            <w:vAlign w:val="bottom"/>
          </w:tcPr>
          <w:p w14:paraId="41BF8B9F" w14:textId="3B7B6B0A" w:rsidR="001B4A23" w:rsidRPr="00355BFB" w:rsidRDefault="001B4A23" w:rsidP="009F7E73">
            <w:pPr>
              <w:spacing w:line="240" w:lineRule="exact"/>
              <w:jc w:val="right"/>
              <w:rPr>
                <w:lang w:val="en-GB"/>
              </w:rPr>
            </w:pPr>
            <w:r w:rsidRPr="00355BFB">
              <w:rPr>
                <w:lang w:val="en-GB"/>
              </w:rPr>
              <w:t>0.00</w:t>
            </w:r>
          </w:p>
        </w:tc>
      </w:tr>
      <w:tr w:rsidR="001B4A23" w:rsidRPr="00355BFB" w14:paraId="3F6C828F" w14:textId="77777777" w:rsidTr="000926E4">
        <w:trPr>
          <w:trHeight w:val="242"/>
        </w:trPr>
        <w:tc>
          <w:tcPr>
            <w:tcW w:w="803" w:type="dxa"/>
            <w:vAlign w:val="center"/>
          </w:tcPr>
          <w:p w14:paraId="293BA9B2" w14:textId="77777777" w:rsidR="001B4A23" w:rsidRPr="00355BFB" w:rsidRDefault="001B4A23" w:rsidP="009F7E73">
            <w:pPr>
              <w:spacing w:line="240" w:lineRule="exact"/>
              <w:jc w:val="center"/>
              <w:rPr>
                <w:b/>
                <w:bCs/>
              </w:rPr>
            </w:pPr>
          </w:p>
        </w:tc>
        <w:tc>
          <w:tcPr>
            <w:tcW w:w="4129" w:type="dxa"/>
            <w:gridSpan w:val="2"/>
          </w:tcPr>
          <w:p w14:paraId="70E9C9A2" w14:textId="77777777" w:rsidR="001B4A23" w:rsidRPr="00355BFB" w:rsidRDefault="001B4A23" w:rsidP="009F7E73">
            <w:pPr>
              <w:spacing w:line="240" w:lineRule="exact"/>
            </w:pPr>
            <w:r w:rsidRPr="00355BFB">
              <w:t>Rehar Diversion</w:t>
            </w:r>
          </w:p>
        </w:tc>
        <w:tc>
          <w:tcPr>
            <w:tcW w:w="1366" w:type="dxa"/>
            <w:gridSpan w:val="2"/>
            <w:vAlign w:val="bottom"/>
          </w:tcPr>
          <w:p w14:paraId="53E93FFD" w14:textId="1A0F76D1" w:rsidR="001B4A23" w:rsidRPr="00355BFB" w:rsidRDefault="001B4A23" w:rsidP="009F7E73">
            <w:pPr>
              <w:spacing w:line="240" w:lineRule="exact"/>
              <w:jc w:val="right"/>
            </w:pPr>
            <w:r w:rsidRPr="00355BFB">
              <w:t>0.00</w:t>
            </w:r>
          </w:p>
        </w:tc>
        <w:tc>
          <w:tcPr>
            <w:tcW w:w="1379" w:type="dxa"/>
            <w:vAlign w:val="bottom"/>
          </w:tcPr>
          <w:p w14:paraId="3648BBBB" w14:textId="79DE5527" w:rsidR="001B4A23" w:rsidRPr="00355BFB" w:rsidRDefault="001B4A23" w:rsidP="009F7E73">
            <w:pPr>
              <w:spacing w:line="240" w:lineRule="exact"/>
              <w:jc w:val="right"/>
            </w:pPr>
            <w:r w:rsidRPr="00355BFB">
              <w:rPr>
                <w:bCs/>
              </w:rPr>
              <w:t>0.00</w:t>
            </w:r>
          </w:p>
        </w:tc>
        <w:tc>
          <w:tcPr>
            <w:tcW w:w="2043" w:type="dxa"/>
            <w:gridSpan w:val="2"/>
            <w:vAlign w:val="bottom"/>
          </w:tcPr>
          <w:p w14:paraId="1F56C137" w14:textId="6175AA9C" w:rsidR="001B4A23" w:rsidRPr="00355BFB" w:rsidRDefault="001B4A23" w:rsidP="009F7E73">
            <w:pPr>
              <w:spacing w:line="240" w:lineRule="exact"/>
              <w:jc w:val="right"/>
            </w:pPr>
            <w:r w:rsidRPr="00355BFB">
              <w:rPr>
                <w:bCs/>
              </w:rPr>
              <w:t>0.00</w:t>
            </w:r>
          </w:p>
        </w:tc>
        <w:tc>
          <w:tcPr>
            <w:tcW w:w="1323" w:type="dxa"/>
            <w:gridSpan w:val="2"/>
            <w:vAlign w:val="bottom"/>
          </w:tcPr>
          <w:p w14:paraId="5E3F0B02" w14:textId="7A1EFCCF" w:rsidR="001B4A23" w:rsidRPr="00355BFB" w:rsidRDefault="001B4A23" w:rsidP="009F7E73">
            <w:pPr>
              <w:spacing w:line="240" w:lineRule="exact"/>
              <w:jc w:val="right"/>
            </w:pPr>
            <w:r w:rsidRPr="00355BFB">
              <w:rPr>
                <w:bCs/>
              </w:rPr>
              <w:t>0.00</w:t>
            </w:r>
          </w:p>
        </w:tc>
        <w:tc>
          <w:tcPr>
            <w:tcW w:w="1390" w:type="dxa"/>
            <w:gridSpan w:val="4"/>
            <w:vAlign w:val="bottom"/>
          </w:tcPr>
          <w:p w14:paraId="33963620" w14:textId="77777777" w:rsidR="001B4A23" w:rsidRPr="00355BFB" w:rsidRDefault="001B4A23" w:rsidP="009F7E73">
            <w:pPr>
              <w:spacing w:line="240" w:lineRule="exact"/>
              <w:jc w:val="right"/>
            </w:pPr>
            <w:r w:rsidRPr="00355BFB">
              <w:t>902.42</w:t>
            </w:r>
          </w:p>
        </w:tc>
        <w:tc>
          <w:tcPr>
            <w:tcW w:w="1517" w:type="dxa"/>
            <w:vAlign w:val="bottom"/>
          </w:tcPr>
          <w:p w14:paraId="24A740C5" w14:textId="289A8808" w:rsidR="001B4A23" w:rsidRPr="00355BFB" w:rsidRDefault="001B4A23" w:rsidP="009F7E73">
            <w:pPr>
              <w:spacing w:line="240" w:lineRule="exact"/>
              <w:jc w:val="right"/>
              <w:rPr>
                <w:lang w:val="en-GB"/>
              </w:rPr>
            </w:pPr>
            <w:r w:rsidRPr="00355BFB">
              <w:rPr>
                <w:lang w:val="en-GB"/>
              </w:rPr>
              <w:t>0.00</w:t>
            </w:r>
          </w:p>
        </w:tc>
      </w:tr>
      <w:tr w:rsidR="001B4A23" w:rsidRPr="00355BFB" w14:paraId="0F1DAA55" w14:textId="77777777" w:rsidTr="000926E4">
        <w:trPr>
          <w:trHeight w:val="242"/>
        </w:trPr>
        <w:tc>
          <w:tcPr>
            <w:tcW w:w="803" w:type="dxa"/>
            <w:vAlign w:val="center"/>
          </w:tcPr>
          <w:p w14:paraId="40D97C3E" w14:textId="77777777" w:rsidR="001B4A23" w:rsidRPr="00355BFB" w:rsidRDefault="001B4A23" w:rsidP="009F7E73">
            <w:pPr>
              <w:spacing w:line="240" w:lineRule="exact"/>
              <w:jc w:val="center"/>
              <w:rPr>
                <w:b/>
                <w:bCs/>
              </w:rPr>
            </w:pPr>
          </w:p>
        </w:tc>
        <w:tc>
          <w:tcPr>
            <w:tcW w:w="4129" w:type="dxa"/>
            <w:gridSpan w:val="2"/>
          </w:tcPr>
          <w:p w14:paraId="72803D9F" w14:textId="77777777" w:rsidR="001B4A23" w:rsidRPr="00355BFB" w:rsidRDefault="001B4A23" w:rsidP="009F7E73">
            <w:pPr>
              <w:spacing w:line="240" w:lineRule="exact"/>
            </w:pPr>
            <w:r w:rsidRPr="00355BFB">
              <w:t xml:space="preserve">Other works costing below </w:t>
            </w:r>
            <w:r w:rsidRPr="00355BFB">
              <w:rPr>
                <w:rFonts w:ascii="Rupee Foradian" w:hAnsi="Rupee Foradian"/>
                <w:bCs/>
              </w:rPr>
              <w:t>`</w:t>
            </w:r>
            <w:r w:rsidRPr="00355BFB">
              <w:t xml:space="preserve"> 10 Crore</w:t>
            </w:r>
          </w:p>
        </w:tc>
        <w:tc>
          <w:tcPr>
            <w:tcW w:w="1366" w:type="dxa"/>
            <w:gridSpan w:val="2"/>
            <w:vAlign w:val="bottom"/>
          </w:tcPr>
          <w:p w14:paraId="3CC8FA91" w14:textId="5E4DE0B4" w:rsidR="001B4A23" w:rsidRPr="00355BFB" w:rsidRDefault="001B4A23" w:rsidP="009F7E73">
            <w:pPr>
              <w:spacing w:line="240" w:lineRule="exact"/>
              <w:jc w:val="right"/>
            </w:pPr>
            <w:r w:rsidRPr="00355BFB">
              <w:t>0.00</w:t>
            </w:r>
          </w:p>
        </w:tc>
        <w:tc>
          <w:tcPr>
            <w:tcW w:w="1379" w:type="dxa"/>
            <w:vAlign w:val="bottom"/>
          </w:tcPr>
          <w:p w14:paraId="0541659F" w14:textId="11D57EBF" w:rsidR="001B4A23" w:rsidRPr="00355BFB" w:rsidRDefault="001B4A23" w:rsidP="009F7E73">
            <w:pPr>
              <w:spacing w:line="240" w:lineRule="exact"/>
              <w:jc w:val="right"/>
            </w:pPr>
            <w:r w:rsidRPr="00355BFB">
              <w:rPr>
                <w:bCs/>
              </w:rPr>
              <w:t>0.00</w:t>
            </w:r>
          </w:p>
        </w:tc>
        <w:tc>
          <w:tcPr>
            <w:tcW w:w="2043" w:type="dxa"/>
            <w:gridSpan w:val="2"/>
            <w:vAlign w:val="bottom"/>
          </w:tcPr>
          <w:p w14:paraId="38E4292D" w14:textId="466C2E71" w:rsidR="001B4A23" w:rsidRPr="00355BFB" w:rsidRDefault="001B4A23" w:rsidP="009F7E73">
            <w:pPr>
              <w:spacing w:line="240" w:lineRule="exact"/>
              <w:jc w:val="right"/>
            </w:pPr>
            <w:r w:rsidRPr="00355BFB">
              <w:rPr>
                <w:bCs/>
              </w:rPr>
              <w:t>0.00</w:t>
            </w:r>
          </w:p>
        </w:tc>
        <w:tc>
          <w:tcPr>
            <w:tcW w:w="1323" w:type="dxa"/>
            <w:gridSpan w:val="2"/>
            <w:vAlign w:val="bottom"/>
          </w:tcPr>
          <w:p w14:paraId="240C87D4" w14:textId="3F3E82B6" w:rsidR="001B4A23" w:rsidRPr="00355BFB" w:rsidRDefault="001B4A23" w:rsidP="009F7E73">
            <w:pPr>
              <w:spacing w:line="240" w:lineRule="exact"/>
              <w:jc w:val="right"/>
            </w:pPr>
            <w:r w:rsidRPr="00355BFB">
              <w:rPr>
                <w:bCs/>
              </w:rPr>
              <w:t>0.00</w:t>
            </w:r>
          </w:p>
        </w:tc>
        <w:tc>
          <w:tcPr>
            <w:tcW w:w="1390" w:type="dxa"/>
            <w:gridSpan w:val="4"/>
            <w:vAlign w:val="bottom"/>
          </w:tcPr>
          <w:p w14:paraId="0FC399C0" w14:textId="77777777" w:rsidR="001B4A23" w:rsidRPr="00355BFB" w:rsidRDefault="001B4A23" w:rsidP="009F7E73">
            <w:pPr>
              <w:spacing w:line="240" w:lineRule="exact"/>
              <w:jc w:val="right"/>
            </w:pPr>
            <w:r w:rsidRPr="00355BFB">
              <w:t>9,737.34</w:t>
            </w:r>
          </w:p>
        </w:tc>
        <w:tc>
          <w:tcPr>
            <w:tcW w:w="1517" w:type="dxa"/>
            <w:vAlign w:val="bottom"/>
          </w:tcPr>
          <w:p w14:paraId="5DEE0409" w14:textId="636F1944" w:rsidR="001B4A23" w:rsidRPr="00355BFB" w:rsidRDefault="001B4A23" w:rsidP="009F7E73">
            <w:pPr>
              <w:spacing w:line="240" w:lineRule="exact"/>
              <w:jc w:val="right"/>
              <w:rPr>
                <w:lang w:val="en-GB"/>
              </w:rPr>
            </w:pPr>
            <w:r w:rsidRPr="00355BFB">
              <w:rPr>
                <w:lang w:val="en-GB"/>
              </w:rPr>
              <w:t>0.00</w:t>
            </w:r>
          </w:p>
        </w:tc>
      </w:tr>
      <w:tr w:rsidR="001B4A23" w:rsidRPr="00355BFB" w14:paraId="3CA313D4" w14:textId="77777777" w:rsidTr="000926E4">
        <w:trPr>
          <w:trHeight w:val="242"/>
        </w:trPr>
        <w:tc>
          <w:tcPr>
            <w:tcW w:w="803" w:type="dxa"/>
            <w:vAlign w:val="center"/>
          </w:tcPr>
          <w:p w14:paraId="001C4949" w14:textId="77777777" w:rsidR="001B4A23" w:rsidRPr="00355BFB" w:rsidRDefault="001B4A23" w:rsidP="009F7E73">
            <w:pPr>
              <w:spacing w:line="240" w:lineRule="exact"/>
              <w:jc w:val="center"/>
              <w:rPr>
                <w:b/>
                <w:bCs/>
              </w:rPr>
            </w:pPr>
          </w:p>
        </w:tc>
        <w:tc>
          <w:tcPr>
            <w:tcW w:w="4129" w:type="dxa"/>
            <w:gridSpan w:val="2"/>
          </w:tcPr>
          <w:p w14:paraId="58343728" w14:textId="77777777" w:rsidR="001B4A23" w:rsidRPr="00355BFB" w:rsidRDefault="001B4A23" w:rsidP="009F7E73">
            <w:pPr>
              <w:spacing w:line="240" w:lineRule="exact"/>
              <w:jc w:val="center"/>
              <w:rPr>
                <w:b/>
                <w:bCs/>
              </w:rPr>
            </w:pPr>
            <w:r w:rsidRPr="00355BFB">
              <w:rPr>
                <w:b/>
                <w:bCs/>
              </w:rPr>
              <w:t>Total 800</w:t>
            </w:r>
          </w:p>
        </w:tc>
        <w:tc>
          <w:tcPr>
            <w:tcW w:w="1366" w:type="dxa"/>
            <w:gridSpan w:val="2"/>
            <w:vAlign w:val="bottom"/>
          </w:tcPr>
          <w:p w14:paraId="6634D7DE" w14:textId="6CB23CBE" w:rsidR="001B4A23" w:rsidRPr="00355BFB" w:rsidRDefault="001B4A23" w:rsidP="009F7E73">
            <w:pPr>
              <w:spacing w:line="240" w:lineRule="exact"/>
              <w:jc w:val="right"/>
              <w:rPr>
                <w:b/>
                <w:bCs/>
              </w:rPr>
            </w:pPr>
            <w:r w:rsidRPr="00355BFB">
              <w:rPr>
                <w:b/>
                <w:bCs/>
              </w:rPr>
              <w:t>0.00</w:t>
            </w:r>
          </w:p>
        </w:tc>
        <w:tc>
          <w:tcPr>
            <w:tcW w:w="1379" w:type="dxa"/>
            <w:vAlign w:val="bottom"/>
          </w:tcPr>
          <w:p w14:paraId="144A3BD0" w14:textId="2F739AAA" w:rsidR="001B4A23" w:rsidRPr="00355BFB" w:rsidRDefault="001B4A23" w:rsidP="009F7E73">
            <w:pPr>
              <w:spacing w:line="240" w:lineRule="exact"/>
              <w:jc w:val="right"/>
              <w:rPr>
                <w:b/>
              </w:rPr>
            </w:pPr>
            <w:r w:rsidRPr="00355BFB">
              <w:rPr>
                <w:b/>
              </w:rPr>
              <w:t>0.00</w:t>
            </w:r>
          </w:p>
        </w:tc>
        <w:tc>
          <w:tcPr>
            <w:tcW w:w="2043" w:type="dxa"/>
            <w:gridSpan w:val="2"/>
            <w:vAlign w:val="bottom"/>
          </w:tcPr>
          <w:p w14:paraId="7EE55E12" w14:textId="553323B2" w:rsidR="001B4A23" w:rsidRPr="00355BFB" w:rsidRDefault="001B4A23" w:rsidP="009F7E73">
            <w:pPr>
              <w:spacing w:line="240" w:lineRule="exact"/>
              <w:jc w:val="right"/>
              <w:rPr>
                <w:b/>
              </w:rPr>
            </w:pPr>
            <w:r w:rsidRPr="00355BFB">
              <w:rPr>
                <w:b/>
              </w:rPr>
              <w:t>0.00</w:t>
            </w:r>
          </w:p>
        </w:tc>
        <w:tc>
          <w:tcPr>
            <w:tcW w:w="1323" w:type="dxa"/>
            <w:gridSpan w:val="2"/>
            <w:vAlign w:val="bottom"/>
          </w:tcPr>
          <w:p w14:paraId="4056CBA1" w14:textId="7CB84357" w:rsidR="001B4A23" w:rsidRPr="00355BFB" w:rsidRDefault="001B4A23" w:rsidP="009F7E73">
            <w:pPr>
              <w:spacing w:line="240" w:lineRule="exact"/>
              <w:jc w:val="right"/>
              <w:rPr>
                <w:b/>
                <w:bCs/>
              </w:rPr>
            </w:pPr>
            <w:r w:rsidRPr="00355BFB">
              <w:rPr>
                <w:b/>
                <w:bCs/>
              </w:rPr>
              <w:t>0.00</w:t>
            </w:r>
          </w:p>
        </w:tc>
        <w:tc>
          <w:tcPr>
            <w:tcW w:w="1390" w:type="dxa"/>
            <w:gridSpan w:val="4"/>
            <w:vAlign w:val="bottom"/>
          </w:tcPr>
          <w:p w14:paraId="5CCEB953" w14:textId="77777777" w:rsidR="001B4A23" w:rsidRPr="00355BFB" w:rsidRDefault="001B4A23" w:rsidP="009F7E73">
            <w:pPr>
              <w:spacing w:line="240" w:lineRule="exact"/>
              <w:jc w:val="right"/>
              <w:rPr>
                <w:b/>
              </w:rPr>
            </w:pPr>
            <w:r w:rsidRPr="00355BFB">
              <w:rPr>
                <w:b/>
              </w:rPr>
              <w:t>16,590.01</w:t>
            </w:r>
          </w:p>
        </w:tc>
        <w:tc>
          <w:tcPr>
            <w:tcW w:w="1517" w:type="dxa"/>
            <w:vAlign w:val="bottom"/>
          </w:tcPr>
          <w:p w14:paraId="01A89D31" w14:textId="2B10A627" w:rsidR="001B4A23" w:rsidRPr="00355BFB" w:rsidRDefault="001B4A23" w:rsidP="009F7E73">
            <w:pPr>
              <w:spacing w:line="240" w:lineRule="exact"/>
              <w:jc w:val="right"/>
              <w:rPr>
                <w:b/>
                <w:bCs/>
                <w:lang w:val="en-GB"/>
              </w:rPr>
            </w:pPr>
            <w:r w:rsidRPr="00355BFB">
              <w:rPr>
                <w:b/>
                <w:bCs/>
                <w:lang w:val="en-GB"/>
              </w:rPr>
              <w:t>0.00</w:t>
            </w:r>
          </w:p>
        </w:tc>
      </w:tr>
      <w:tr w:rsidR="001B4A23" w:rsidRPr="00355BFB" w14:paraId="064DF1BB" w14:textId="77777777" w:rsidTr="000926E4">
        <w:trPr>
          <w:trHeight w:val="242"/>
        </w:trPr>
        <w:tc>
          <w:tcPr>
            <w:tcW w:w="803" w:type="dxa"/>
            <w:vAlign w:val="center"/>
          </w:tcPr>
          <w:p w14:paraId="573C7A3E" w14:textId="77777777" w:rsidR="001B4A23" w:rsidRPr="00355BFB" w:rsidRDefault="001B4A23" w:rsidP="009F7E73">
            <w:pPr>
              <w:spacing w:line="240" w:lineRule="exact"/>
              <w:jc w:val="center"/>
              <w:rPr>
                <w:b/>
                <w:bCs/>
              </w:rPr>
            </w:pPr>
            <w:r w:rsidRPr="00355BFB">
              <w:rPr>
                <w:b/>
                <w:bCs/>
              </w:rPr>
              <w:t>911</w:t>
            </w:r>
          </w:p>
        </w:tc>
        <w:tc>
          <w:tcPr>
            <w:tcW w:w="4129" w:type="dxa"/>
            <w:gridSpan w:val="2"/>
            <w:vAlign w:val="bottom"/>
          </w:tcPr>
          <w:p w14:paraId="462A73BD" w14:textId="77777777" w:rsidR="001B4A23" w:rsidRPr="00355BFB" w:rsidRDefault="001B4A23" w:rsidP="009F7E73">
            <w:pPr>
              <w:spacing w:line="240" w:lineRule="exact"/>
              <w:rPr>
                <w:b/>
                <w:bCs/>
              </w:rPr>
            </w:pPr>
            <w:r w:rsidRPr="00355BFB">
              <w:rPr>
                <w:b/>
                <w:bCs/>
              </w:rPr>
              <w:t>Recovery of Over payments</w:t>
            </w:r>
          </w:p>
        </w:tc>
        <w:tc>
          <w:tcPr>
            <w:tcW w:w="1366" w:type="dxa"/>
            <w:gridSpan w:val="2"/>
            <w:vAlign w:val="bottom"/>
          </w:tcPr>
          <w:p w14:paraId="65A703FB" w14:textId="0CD13FAF" w:rsidR="001B4A23" w:rsidRPr="00355BFB" w:rsidRDefault="001B4A23" w:rsidP="009F7E73">
            <w:pPr>
              <w:spacing w:line="240" w:lineRule="exact"/>
              <w:jc w:val="right"/>
            </w:pPr>
            <w:r w:rsidRPr="00355BFB">
              <w:t>0.00</w:t>
            </w:r>
          </w:p>
        </w:tc>
        <w:tc>
          <w:tcPr>
            <w:tcW w:w="1379" w:type="dxa"/>
            <w:vAlign w:val="bottom"/>
          </w:tcPr>
          <w:p w14:paraId="5350AAB8" w14:textId="1D335DE9" w:rsidR="001B4A23" w:rsidRPr="00355BFB" w:rsidRDefault="001B4A23" w:rsidP="009F7E73">
            <w:pPr>
              <w:spacing w:line="240" w:lineRule="exact"/>
              <w:jc w:val="right"/>
            </w:pPr>
            <w:r w:rsidRPr="00355BFB">
              <w:rPr>
                <w:bCs/>
              </w:rPr>
              <w:t>0.00</w:t>
            </w:r>
          </w:p>
        </w:tc>
        <w:tc>
          <w:tcPr>
            <w:tcW w:w="2043" w:type="dxa"/>
            <w:gridSpan w:val="2"/>
            <w:vAlign w:val="bottom"/>
          </w:tcPr>
          <w:p w14:paraId="58B23C52" w14:textId="56A68431" w:rsidR="001B4A23" w:rsidRPr="00355BFB" w:rsidRDefault="001B4A23" w:rsidP="009F7E73">
            <w:pPr>
              <w:spacing w:line="240" w:lineRule="exact"/>
              <w:jc w:val="right"/>
            </w:pPr>
            <w:r w:rsidRPr="00355BFB">
              <w:rPr>
                <w:bCs/>
              </w:rPr>
              <w:t>0.00</w:t>
            </w:r>
          </w:p>
        </w:tc>
        <w:tc>
          <w:tcPr>
            <w:tcW w:w="1323" w:type="dxa"/>
            <w:gridSpan w:val="2"/>
            <w:vAlign w:val="bottom"/>
          </w:tcPr>
          <w:p w14:paraId="48C0E9B5" w14:textId="4D2A2FC1" w:rsidR="001B4A23" w:rsidRPr="00355BFB" w:rsidRDefault="001B4A23" w:rsidP="009F7E73">
            <w:pPr>
              <w:spacing w:line="240" w:lineRule="exact"/>
              <w:jc w:val="right"/>
            </w:pPr>
            <w:r w:rsidRPr="00355BFB">
              <w:rPr>
                <w:bCs/>
              </w:rPr>
              <w:t>0.00</w:t>
            </w:r>
          </w:p>
        </w:tc>
        <w:tc>
          <w:tcPr>
            <w:tcW w:w="1390" w:type="dxa"/>
            <w:gridSpan w:val="4"/>
            <w:vAlign w:val="bottom"/>
          </w:tcPr>
          <w:p w14:paraId="2BD2AF61" w14:textId="77777777" w:rsidR="001B4A23" w:rsidRPr="00355BFB" w:rsidRDefault="001B4A23" w:rsidP="009F7E73">
            <w:pPr>
              <w:spacing w:line="240" w:lineRule="exact"/>
              <w:jc w:val="right"/>
            </w:pPr>
            <w:r w:rsidRPr="00355BFB">
              <w:t>(-) 121.75</w:t>
            </w:r>
          </w:p>
        </w:tc>
        <w:tc>
          <w:tcPr>
            <w:tcW w:w="1517" w:type="dxa"/>
            <w:vAlign w:val="bottom"/>
          </w:tcPr>
          <w:p w14:paraId="4C9EE1EC" w14:textId="7A339879" w:rsidR="001B4A23" w:rsidRPr="00355BFB" w:rsidRDefault="001B4A23" w:rsidP="009F7E73">
            <w:pPr>
              <w:spacing w:line="240" w:lineRule="exact"/>
              <w:jc w:val="right"/>
              <w:rPr>
                <w:lang w:val="en-GB"/>
              </w:rPr>
            </w:pPr>
            <w:r w:rsidRPr="00355BFB">
              <w:rPr>
                <w:lang w:val="en-GB"/>
              </w:rPr>
              <w:t>0.00</w:t>
            </w:r>
          </w:p>
        </w:tc>
      </w:tr>
      <w:tr w:rsidR="001B4A23" w:rsidRPr="00355BFB" w14:paraId="5F6B6E8A" w14:textId="77777777" w:rsidTr="000926E4">
        <w:trPr>
          <w:trHeight w:val="242"/>
        </w:trPr>
        <w:tc>
          <w:tcPr>
            <w:tcW w:w="803" w:type="dxa"/>
            <w:vAlign w:val="center"/>
          </w:tcPr>
          <w:p w14:paraId="773F41FC" w14:textId="77777777" w:rsidR="001B4A23" w:rsidRPr="00355BFB" w:rsidRDefault="001B4A23" w:rsidP="009F7E73">
            <w:pPr>
              <w:spacing w:line="240" w:lineRule="exact"/>
              <w:jc w:val="center"/>
              <w:rPr>
                <w:b/>
                <w:bCs/>
              </w:rPr>
            </w:pPr>
          </w:p>
        </w:tc>
        <w:tc>
          <w:tcPr>
            <w:tcW w:w="4129" w:type="dxa"/>
            <w:gridSpan w:val="2"/>
            <w:vAlign w:val="center"/>
          </w:tcPr>
          <w:p w14:paraId="50D36372" w14:textId="77777777" w:rsidR="001B4A23" w:rsidRPr="00355BFB" w:rsidRDefault="001B4A23" w:rsidP="009F7E73">
            <w:pPr>
              <w:spacing w:line="240" w:lineRule="exact"/>
              <w:jc w:val="center"/>
              <w:rPr>
                <w:b/>
                <w:bCs/>
              </w:rPr>
            </w:pPr>
            <w:r w:rsidRPr="00355BFB">
              <w:rPr>
                <w:b/>
                <w:bCs/>
              </w:rPr>
              <w:t>Total 4702</w:t>
            </w:r>
          </w:p>
        </w:tc>
        <w:tc>
          <w:tcPr>
            <w:tcW w:w="1366" w:type="dxa"/>
            <w:gridSpan w:val="2"/>
            <w:vAlign w:val="center"/>
          </w:tcPr>
          <w:p w14:paraId="589AF2D7" w14:textId="5284DD63" w:rsidR="001B4A23" w:rsidRPr="00355BFB" w:rsidRDefault="001B4A23" w:rsidP="009F7E73">
            <w:pPr>
              <w:spacing w:line="240" w:lineRule="exact"/>
              <w:jc w:val="right"/>
              <w:rPr>
                <w:b/>
              </w:rPr>
            </w:pPr>
            <w:r w:rsidRPr="00355BFB">
              <w:rPr>
                <w:b/>
              </w:rPr>
              <w:t>71,078.68</w:t>
            </w:r>
          </w:p>
        </w:tc>
        <w:tc>
          <w:tcPr>
            <w:tcW w:w="1379" w:type="dxa"/>
            <w:vAlign w:val="center"/>
          </w:tcPr>
          <w:p w14:paraId="4B63078F" w14:textId="143C8DF4" w:rsidR="001B4A23" w:rsidRPr="00355BFB" w:rsidRDefault="001B4A23" w:rsidP="009F7E73">
            <w:pPr>
              <w:spacing w:line="240" w:lineRule="exact"/>
              <w:jc w:val="right"/>
              <w:rPr>
                <w:b/>
              </w:rPr>
            </w:pPr>
            <w:r w:rsidRPr="00355BFB">
              <w:rPr>
                <w:b/>
              </w:rPr>
              <w:t>86,132.01</w:t>
            </w:r>
          </w:p>
        </w:tc>
        <w:tc>
          <w:tcPr>
            <w:tcW w:w="2043" w:type="dxa"/>
            <w:gridSpan w:val="2"/>
            <w:vAlign w:val="center"/>
          </w:tcPr>
          <w:p w14:paraId="3125D08B" w14:textId="49BBDA46" w:rsidR="001B4A23" w:rsidRPr="00355BFB" w:rsidRDefault="001B4A23" w:rsidP="009F7E73">
            <w:pPr>
              <w:spacing w:line="240" w:lineRule="exact"/>
              <w:jc w:val="right"/>
              <w:rPr>
                <w:b/>
              </w:rPr>
            </w:pPr>
            <w:r w:rsidRPr="00355BFB">
              <w:rPr>
                <w:b/>
              </w:rPr>
              <w:t>0.00</w:t>
            </w:r>
          </w:p>
        </w:tc>
        <w:tc>
          <w:tcPr>
            <w:tcW w:w="1323" w:type="dxa"/>
            <w:gridSpan w:val="2"/>
            <w:vAlign w:val="center"/>
          </w:tcPr>
          <w:p w14:paraId="12BE24F0" w14:textId="6DAD5307" w:rsidR="001B4A23" w:rsidRPr="00355BFB" w:rsidRDefault="001B4A23" w:rsidP="009F7E73">
            <w:pPr>
              <w:spacing w:line="240" w:lineRule="exact"/>
              <w:jc w:val="right"/>
              <w:rPr>
                <w:b/>
              </w:rPr>
            </w:pPr>
            <w:r w:rsidRPr="00355BFB">
              <w:rPr>
                <w:b/>
              </w:rPr>
              <w:t>86,132.01</w:t>
            </w:r>
          </w:p>
        </w:tc>
        <w:tc>
          <w:tcPr>
            <w:tcW w:w="1390" w:type="dxa"/>
            <w:gridSpan w:val="4"/>
            <w:vAlign w:val="bottom"/>
          </w:tcPr>
          <w:p w14:paraId="239BC6C2" w14:textId="50DD00C0" w:rsidR="001B4A23" w:rsidRPr="00355BFB" w:rsidRDefault="001B4A23" w:rsidP="009F7E73">
            <w:pPr>
              <w:spacing w:line="240" w:lineRule="exact"/>
              <w:ind w:left="-63" w:right="-77" w:firstLine="9"/>
              <w:jc w:val="right"/>
              <w:rPr>
                <w:b/>
                <w:bCs/>
                <w:lang w:val="en-IN" w:eastAsia="en-IN" w:bidi="hi-IN"/>
              </w:rPr>
            </w:pPr>
            <w:r w:rsidRPr="00355BFB">
              <w:rPr>
                <w:b/>
                <w:bCs/>
              </w:rPr>
              <w:t>14,94,534.08</w:t>
            </w:r>
          </w:p>
        </w:tc>
        <w:tc>
          <w:tcPr>
            <w:tcW w:w="1517" w:type="dxa"/>
            <w:vAlign w:val="bottom"/>
          </w:tcPr>
          <w:p w14:paraId="2A24C377" w14:textId="6BEB25C1" w:rsidR="001B4A23" w:rsidRPr="00355BFB" w:rsidRDefault="001B4A23" w:rsidP="009F7E73">
            <w:pPr>
              <w:spacing w:line="240" w:lineRule="exact"/>
              <w:jc w:val="right"/>
              <w:rPr>
                <w:b/>
                <w:bCs/>
              </w:rPr>
            </w:pPr>
            <w:r w:rsidRPr="00355BFB">
              <w:rPr>
                <w:b/>
                <w:bCs/>
              </w:rPr>
              <w:t>(+) 21.18</w:t>
            </w:r>
          </w:p>
        </w:tc>
      </w:tr>
    </w:tbl>
    <w:p w14:paraId="3975676F" w14:textId="77777777" w:rsidR="008F3702" w:rsidRDefault="008F3702"/>
    <w:p w14:paraId="47BD3400" w14:textId="77777777" w:rsidR="009F7E73" w:rsidRPr="00355BFB" w:rsidRDefault="009F7E73"/>
    <w:p w14:paraId="3FD398F3" w14:textId="77777777" w:rsidR="008F3702" w:rsidRPr="00355BFB" w:rsidRDefault="008F3702" w:rsidP="008F3702">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39F882E" w14:textId="77777777" w:rsidR="008F3702" w:rsidRPr="00355BFB" w:rsidRDefault="008F3702" w:rsidP="008F370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3"/>
        <w:gridCol w:w="4060"/>
        <w:gridCol w:w="54"/>
        <w:gridCol w:w="1272"/>
        <w:gridCol w:w="10"/>
        <w:gridCol w:w="13"/>
        <w:gridCol w:w="1345"/>
        <w:gridCol w:w="31"/>
        <w:gridCol w:w="2012"/>
        <w:gridCol w:w="16"/>
        <w:gridCol w:w="1409"/>
        <w:gridCol w:w="18"/>
        <w:gridCol w:w="1342"/>
        <w:gridCol w:w="8"/>
        <w:gridCol w:w="1557"/>
      </w:tblGrid>
      <w:tr w:rsidR="008F3702" w:rsidRPr="00355BFB" w14:paraId="1B006E4A" w14:textId="77777777" w:rsidTr="000926E4">
        <w:tc>
          <w:tcPr>
            <w:tcW w:w="4917" w:type="dxa"/>
            <w:gridSpan w:val="3"/>
            <w:vMerge w:val="restart"/>
            <w:vAlign w:val="center"/>
          </w:tcPr>
          <w:p w14:paraId="0A3827C1" w14:textId="77777777" w:rsidR="008F3702" w:rsidRPr="00355BFB" w:rsidRDefault="008F3702" w:rsidP="00E71C64">
            <w:pPr>
              <w:jc w:val="center"/>
              <w:rPr>
                <w:b/>
              </w:rPr>
            </w:pPr>
            <w:r w:rsidRPr="00355BFB">
              <w:rPr>
                <w:b/>
              </w:rPr>
              <w:t>Nature of Expenditure</w:t>
            </w:r>
          </w:p>
          <w:p w14:paraId="2759BED4" w14:textId="77777777" w:rsidR="008F3702" w:rsidRPr="00355BFB" w:rsidRDefault="008F3702" w:rsidP="00E71C64">
            <w:pPr>
              <w:pStyle w:val="Header"/>
              <w:ind w:right="-274"/>
              <w:jc w:val="center"/>
              <w:rPr>
                <w:b/>
                <w:sz w:val="24"/>
                <w:szCs w:val="24"/>
              </w:rPr>
            </w:pPr>
          </w:p>
        </w:tc>
        <w:tc>
          <w:tcPr>
            <w:tcW w:w="1295" w:type="dxa"/>
            <w:gridSpan w:val="3"/>
            <w:vMerge w:val="restart"/>
          </w:tcPr>
          <w:p w14:paraId="38FA88D5" w14:textId="77777777" w:rsidR="008F3702" w:rsidRPr="00355BFB" w:rsidRDefault="008F3702" w:rsidP="00E71C64">
            <w:pPr>
              <w:pStyle w:val="Header"/>
              <w:ind w:left="-18" w:right="-274"/>
              <w:jc w:val="both"/>
              <w:rPr>
                <w:b/>
                <w:sz w:val="24"/>
                <w:szCs w:val="24"/>
              </w:rPr>
            </w:pPr>
            <w:r w:rsidRPr="00355BFB">
              <w:rPr>
                <w:b/>
                <w:sz w:val="24"/>
                <w:szCs w:val="24"/>
              </w:rPr>
              <w:t xml:space="preserve">Expendi- </w:t>
            </w:r>
          </w:p>
          <w:p w14:paraId="7E602798" w14:textId="77777777" w:rsidR="008F3702" w:rsidRPr="00355BFB" w:rsidRDefault="008F3702" w:rsidP="00E71C64">
            <w:pPr>
              <w:pStyle w:val="Header"/>
              <w:ind w:left="-18" w:right="-274"/>
              <w:jc w:val="both"/>
              <w:rPr>
                <w:b/>
                <w:sz w:val="24"/>
                <w:szCs w:val="24"/>
              </w:rPr>
            </w:pPr>
            <w:r w:rsidRPr="00355BFB">
              <w:rPr>
                <w:b/>
                <w:sz w:val="24"/>
                <w:szCs w:val="24"/>
              </w:rPr>
              <w:t xml:space="preserve">ture </w:t>
            </w:r>
          </w:p>
          <w:p w14:paraId="49DBF8B7" w14:textId="76DE7715" w:rsidR="008F3702" w:rsidRPr="00355BFB" w:rsidRDefault="008F3702" w:rsidP="00E71C64">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3" w:type="dxa"/>
            <w:gridSpan w:val="5"/>
          </w:tcPr>
          <w:p w14:paraId="16E1601F" w14:textId="20799628" w:rsidR="008F3702" w:rsidRPr="00355BFB" w:rsidRDefault="008F3702" w:rsidP="00E71C64">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0" w:type="dxa"/>
            <w:gridSpan w:val="2"/>
            <w:vMerge w:val="restart"/>
          </w:tcPr>
          <w:p w14:paraId="5F313E5B" w14:textId="77777777" w:rsidR="008F3702" w:rsidRPr="00355BFB" w:rsidRDefault="008F3702" w:rsidP="00E71C64">
            <w:pPr>
              <w:ind w:right="-134" w:hanging="18"/>
              <w:rPr>
                <w:b/>
              </w:rPr>
            </w:pPr>
            <w:r w:rsidRPr="00355BFB">
              <w:rPr>
                <w:b/>
              </w:rPr>
              <w:t>Expendi-</w:t>
            </w:r>
          </w:p>
          <w:p w14:paraId="7F3212A1" w14:textId="77777777" w:rsidR="008F3702" w:rsidRPr="00355BFB" w:rsidRDefault="008F3702" w:rsidP="00E71C64">
            <w:pPr>
              <w:ind w:right="-134" w:hanging="18"/>
              <w:rPr>
                <w:b/>
              </w:rPr>
            </w:pPr>
            <w:r w:rsidRPr="00355BFB">
              <w:rPr>
                <w:b/>
              </w:rPr>
              <w:t>ture to the end of</w:t>
            </w:r>
          </w:p>
          <w:p w14:paraId="3F01A812" w14:textId="66361A5A" w:rsidR="008F3702" w:rsidRPr="00355BFB" w:rsidRDefault="00B07282" w:rsidP="00E71C64">
            <w:pPr>
              <w:ind w:right="-134"/>
              <w:rPr>
                <w:b/>
              </w:rPr>
            </w:pPr>
            <w:r w:rsidRPr="00355BFB">
              <w:rPr>
                <w:b/>
              </w:rPr>
              <w:t>2023-24</w:t>
            </w:r>
          </w:p>
        </w:tc>
        <w:tc>
          <w:tcPr>
            <w:tcW w:w="1565" w:type="dxa"/>
            <w:gridSpan w:val="2"/>
            <w:vMerge w:val="restart"/>
          </w:tcPr>
          <w:p w14:paraId="3D997E80" w14:textId="77777777" w:rsidR="008F3702" w:rsidRPr="00355BFB" w:rsidRDefault="008F3702" w:rsidP="00E71C64">
            <w:pPr>
              <w:ind w:right="-108"/>
              <w:rPr>
                <w:b/>
              </w:rPr>
            </w:pPr>
            <w:r w:rsidRPr="00355BFB">
              <w:rPr>
                <w:b/>
              </w:rPr>
              <w:t>Increase (+)/ Decrease (-)</w:t>
            </w:r>
          </w:p>
          <w:p w14:paraId="4496C4AC" w14:textId="77777777" w:rsidR="008F3702" w:rsidRPr="00355BFB" w:rsidRDefault="008F3702" w:rsidP="00E71C64">
            <w:pPr>
              <w:ind w:right="-198" w:firstLine="5"/>
              <w:rPr>
                <w:b/>
              </w:rPr>
            </w:pPr>
            <w:r w:rsidRPr="00355BFB">
              <w:rPr>
                <w:b/>
              </w:rPr>
              <w:t xml:space="preserve">in </w:t>
            </w:r>
            <w:r w:rsidRPr="00355BFB">
              <w:rPr>
                <w:b/>
                <w:i/>
              </w:rPr>
              <w:t>per cent</w:t>
            </w:r>
            <w:r w:rsidRPr="00355BFB">
              <w:rPr>
                <w:b/>
              </w:rPr>
              <w:t xml:space="preserve"> during the </w:t>
            </w:r>
          </w:p>
          <w:p w14:paraId="6703E1F5" w14:textId="76172AF0" w:rsidR="008F3702" w:rsidRPr="00355BFB" w:rsidRDefault="008F3702" w:rsidP="00E71C64">
            <w:pPr>
              <w:ind w:right="-198" w:firstLine="5"/>
              <w:rPr>
                <w:b/>
              </w:rPr>
            </w:pPr>
            <w:r w:rsidRPr="00355BFB">
              <w:rPr>
                <w:b/>
              </w:rPr>
              <w:t xml:space="preserve">year </w:t>
            </w:r>
            <w:r w:rsidR="00B07282" w:rsidRPr="00355BFB">
              <w:rPr>
                <w:b/>
              </w:rPr>
              <w:t>2023-24</w:t>
            </w:r>
          </w:p>
        </w:tc>
      </w:tr>
      <w:tr w:rsidR="008F3702" w:rsidRPr="00355BFB" w14:paraId="2F87CDF3" w14:textId="77777777" w:rsidTr="000926E4">
        <w:tc>
          <w:tcPr>
            <w:tcW w:w="4917" w:type="dxa"/>
            <w:gridSpan w:val="3"/>
            <w:vMerge/>
          </w:tcPr>
          <w:p w14:paraId="7A93D124" w14:textId="77777777" w:rsidR="008F3702" w:rsidRPr="00355BFB" w:rsidRDefault="008F3702" w:rsidP="00E71C64">
            <w:pPr>
              <w:pStyle w:val="Header"/>
              <w:ind w:right="-274"/>
              <w:jc w:val="right"/>
              <w:rPr>
                <w:b/>
                <w:sz w:val="24"/>
                <w:szCs w:val="24"/>
              </w:rPr>
            </w:pPr>
          </w:p>
        </w:tc>
        <w:tc>
          <w:tcPr>
            <w:tcW w:w="1295" w:type="dxa"/>
            <w:gridSpan w:val="3"/>
            <w:vMerge/>
          </w:tcPr>
          <w:p w14:paraId="13CB3E21" w14:textId="77777777" w:rsidR="008F3702" w:rsidRPr="00355BFB" w:rsidRDefault="008F3702" w:rsidP="00E71C64">
            <w:pPr>
              <w:pStyle w:val="Header"/>
              <w:ind w:right="-274"/>
              <w:jc w:val="right"/>
              <w:rPr>
                <w:b/>
                <w:sz w:val="24"/>
                <w:szCs w:val="24"/>
              </w:rPr>
            </w:pPr>
          </w:p>
        </w:tc>
        <w:tc>
          <w:tcPr>
            <w:tcW w:w="1345" w:type="dxa"/>
            <w:vAlign w:val="center"/>
          </w:tcPr>
          <w:p w14:paraId="771B28C3" w14:textId="77777777" w:rsidR="008F3702" w:rsidRPr="00355BFB" w:rsidRDefault="008F3702" w:rsidP="000926E4">
            <w:pPr>
              <w:ind w:left="-86" w:right="-150" w:firstLine="86"/>
              <w:rPr>
                <w:b/>
              </w:rPr>
            </w:pPr>
            <w:r w:rsidRPr="00355BFB">
              <w:rPr>
                <w:b/>
              </w:rPr>
              <w:t>State Fund Expenditure</w:t>
            </w:r>
          </w:p>
        </w:tc>
        <w:tc>
          <w:tcPr>
            <w:tcW w:w="2043" w:type="dxa"/>
            <w:gridSpan w:val="2"/>
          </w:tcPr>
          <w:p w14:paraId="67F7CA8E" w14:textId="77777777" w:rsidR="008F3702" w:rsidRPr="00355BFB" w:rsidRDefault="008F3702" w:rsidP="00E71C64">
            <w:pPr>
              <w:ind w:right="-103"/>
              <w:rPr>
                <w:b/>
              </w:rPr>
            </w:pPr>
            <w:r w:rsidRPr="00355BFB">
              <w:rPr>
                <w:b/>
              </w:rPr>
              <w:t>Central Assistance (including Centrally Sponsored Scheme / Central Sector)</w:t>
            </w:r>
          </w:p>
        </w:tc>
        <w:tc>
          <w:tcPr>
            <w:tcW w:w="1425" w:type="dxa"/>
            <w:gridSpan w:val="2"/>
            <w:vAlign w:val="center"/>
          </w:tcPr>
          <w:p w14:paraId="2822A465" w14:textId="77777777" w:rsidR="008F3702" w:rsidRPr="00355BFB" w:rsidRDefault="008F3702" w:rsidP="00E71C64">
            <w:pPr>
              <w:jc w:val="center"/>
              <w:rPr>
                <w:b/>
              </w:rPr>
            </w:pPr>
            <w:r w:rsidRPr="00355BFB">
              <w:rPr>
                <w:b/>
              </w:rPr>
              <w:t>Total</w:t>
            </w:r>
          </w:p>
        </w:tc>
        <w:tc>
          <w:tcPr>
            <w:tcW w:w="1360" w:type="dxa"/>
            <w:gridSpan w:val="2"/>
            <w:vMerge/>
          </w:tcPr>
          <w:p w14:paraId="5409855D" w14:textId="77777777" w:rsidR="008F3702" w:rsidRPr="00355BFB" w:rsidRDefault="008F3702" w:rsidP="00E71C64">
            <w:pPr>
              <w:ind w:right="-134"/>
              <w:rPr>
                <w:b/>
              </w:rPr>
            </w:pPr>
          </w:p>
        </w:tc>
        <w:tc>
          <w:tcPr>
            <w:tcW w:w="1565" w:type="dxa"/>
            <w:gridSpan w:val="2"/>
            <w:vMerge/>
          </w:tcPr>
          <w:p w14:paraId="0C4E365A" w14:textId="77777777" w:rsidR="008F3702" w:rsidRPr="00355BFB" w:rsidRDefault="008F3702" w:rsidP="00E71C64">
            <w:pPr>
              <w:ind w:right="-108" w:firstLine="5"/>
              <w:rPr>
                <w:b/>
              </w:rPr>
            </w:pPr>
          </w:p>
        </w:tc>
      </w:tr>
      <w:tr w:rsidR="008F3702" w:rsidRPr="00355BFB" w14:paraId="5145B1DA" w14:textId="77777777" w:rsidTr="000926E4">
        <w:tc>
          <w:tcPr>
            <w:tcW w:w="803" w:type="dxa"/>
          </w:tcPr>
          <w:p w14:paraId="07F4A00C" w14:textId="77777777" w:rsidR="008F3702" w:rsidRPr="00355BFB" w:rsidRDefault="008F3702" w:rsidP="00E71C64">
            <w:pPr>
              <w:pStyle w:val="Heading3"/>
              <w:spacing w:before="0" w:after="0"/>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7" w:type="dxa"/>
            <w:gridSpan w:val="14"/>
          </w:tcPr>
          <w:p w14:paraId="4EACABC0" w14:textId="77777777" w:rsidR="008F3702" w:rsidRPr="00355BFB" w:rsidRDefault="008F3702" w:rsidP="00E71C64">
            <w:pPr>
              <w:rPr>
                <w:b/>
                <w:bCs/>
              </w:rPr>
            </w:pPr>
            <w:r w:rsidRPr="00355BFB">
              <w:rPr>
                <w:b/>
                <w:lang w:val="en-GB"/>
              </w:rPr>
              <w:t>CAPITAL ACCOUNT OF ECONOMIC SERVICES- contd.</w:t>
            </w:r>
          </w:p>
        </w:tc>
      </w:tr>
      <w:tr w:rsidR="008F3702" w:rsidRPr="00355BFB" w14:paraId="6337AA27" w14:textId="77777777" w:rsidTr="000926E4">
        <w:tc>
          <w:tcPr>
            <w:tcW w:w="803" w:type="dxa"/>
          </w:tcPr>
          <w:p w14:paraId="79C4CE82" w14:textId="77777777" w:rsidR="008F3702" w:rsidRPr="00355BFB" w:rsidRDefault="008F3702" w:rsidP="00E71C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7" w:type="dxa"/>
            <w:gridSpan w:val="14"/>
          </w:tcPr>
          <w:p w14:paraId="0E335B06" w14:textId="77777777" w:rsidR="008F3702" w:rsidRPr="00355BFB" w:rsidRDefault="008F3702" w:rsidP="00E71C64">
            <w:pPr>
              <w:rPr>
                <w:b/>
                <w:bCs/>
                <w:lang w:val="en-GB"/>
              </w:rPr>
            </w:pPr>
            <w:r w:rsidRPr="00355BFB">
              <w:rPr>
                <w:b/>
                <w:bCs/>
                <w:lang w:val="en-GB"/>
              </w:rPr>
              <w:t>Capital Account of Irrigation and Flood Control- contd.</w:t>
            </w:r>
          </w:p>
        </w:tc>
      </w:tr>
      <w:tr w:rsidR="008F3702" w:rsidRPr="00355BFB" w14:paraId="01408A4A" w14:textId="77777777" w:rsidTr="000926E4">
        <w:trPr>
          <w:trHeight w:val="242"/>
        </w:trPr>
        <w:tc>
          <w:tcPr>
            <w:tcW w:w="803" w:type="dxa"/>
            <w:vAlign w:val="center"/>
          </w:tcPr>
          <w:p w14:paraId="377C9AD2" w14:textId="77777777" w:rsidR="008F3702" w:rsidRPr="00355BFB" w:rsidRDefault="008F3702" w:rsidP="008F3702">
            <w:pPr>
              <w:pStyle w:val="Heading3"/>
              <w:spacing w:before="0" w:after="0"/>
              <w:ind w:right="-180"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4705</w:t>
            </w:r>
          </w:p>
        </w:tc>
        <w:tc>
          <w:tcPr>
            <w:tcW w:w="13147" w:type="dxa"/>
            <w:gridSpan w:val="14"/>
            <w:vAlign w:val="center"/>
          </w:tcPr>
          <w:p w14:paraId="424C3957" w14:textId="77777777" w:rsidR="008F3702" w:rsidRPr="00355BFB" w:rsidRDefault="008F3702" w:rsidP="008F3702">
            <w:pPr>
              <w:rPr>
                <w:b/>
              </w:rPr>
            </w:pPr>
            <w:r w:rsidRPr="00355BFB">
              <w:rPr>
                <w:b/>
                <w:bCs/>
                <w:lang w:val="en-GB"/>
              </w:rPr>
              <w:t>Capital Outlay on Command Area Development</w:t>
            </w:r>
          </w:p>
        </w:tc>
      </w:tr>
      <w:tr w:rsidR="008F3702" w:rsidRPr="00355BFB" w14:paraId="62281B01" w14:textId="77777777" w:rsidTr="000926E4">
        <w:trPr>
          <w:trHeight w:val="242"/>
        </w:trPr>
        <w:tc>
          <w:tcPr>
            <w:tcW w:w="803" w:type="dxa"/>
            <w:vAlign w:val="center"/>
          </w:tcPr>
          <w:p w14:paraId="2405D788" w14:textId="77777777" w:rsidR="008F3702" w:rsidRPr="00355BFB" w:rsidRDefault="008F3702" w:rsidP="008F370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7" w:type="dxa"/>
            <w:gridSpan w:val="14"/>
            <w:vAlign w:val="center"/>
          </w:tcPr>
          <w:p w14:paraId="0F2A3B0D" w14:textId="7D5A6BDE" w:rsidR="008F3702" w:rsidRPr="00355BFB" w:rsidRDefault="008F3702" w:rsidP="008F3702">
            <w:pPr>
              <w:rPr>
                <w:b/>
              </w:rPr>
            </w:pPr>
            <w:r w:rsidRPr="00355BFB">
              <w:rPr>
                <w:b/>
                <w:bCs/>
                <w:lang w:val="en-GB"/>
              </w:rPr>
              <w:t xml:space="preserve">Investment in Public Sector and </w:t>
            </w:r>
            <w:r w:rsidR="0064448C" w:rsidRPr="00355BFB">
              <w:rPr>
                <w:b/>
                <w:bCs/>
                <w:lang w:val="en-GB"/>
              </w:rPr>
              <w:t>O</w:t>
            </w:r>
            <w:r w:rsidRPr="00355BFB">
              <w:rPr>
                <w:b/>
                <w:bCs/>
                <w:lang w:val="en-GB"/>
              </w:rPr>
              <w:t xml:space="preserve">ther </w:t>
            </w:r>
            <w:r w:rsidR="0064448C" w:rsidRPr="00355BFB">
              <w:rPr>
                <w:b/>
                <w:bCs/>
                <w:lang w:val="en-GB"/>
              </w:rPr>
              <w:t>U</w:t>
            </w:r>
            <w:r w:rsidRPr="00355BFB">
              <w:rPr>
                <w:b/>
                <w:bCs/>
                <w:lang w:val="en-GB"/>
              </w:rPr>
              <w:t>ndertakings</w:t>
            </w:r>
          </w:p>
        </w:tc>
      </w:tr>
      <w:tr w:rsidR="00F63A6F" w:rsidRPr="00355BFB" w14:paraId="483A86F6" w14:textId="77777777" w:rsidTr="000926E4">
        <w:trPr>
          <w:trHeight w:val="242"/>
        </w:trPr>
        <w:tc>
          <w:tcPr>
            <w:tcW w:w="803" w:type="dxa"/>
          </w:tcPr>
          <w:p w14:paraId="37A0DD2D" w14:textId="77777777" w:rsidR="00F63A6F" w:rsidRPr="00355BFB" w:rsidRDefault="00F63A6F" w:rsidP="00F63A6F">
            <w:pPr>
              <w:jc w:val="right"/>
              <w:rPr>
                <w:b/>
                <w:bCs/>
              </w:rPr>
            </w:pPr>
          </w:p>
        </w:tc>
        <w:tc>
          <w:tcPr>
            <w:tcW w:w="4060" w:type="dxa"/>
          </w:tcPr>
          <w:p w14:paraId="3151E768" w14:textId="77777777" w:rsidR="00F63A6F" w:rsidRPr="00355BFB" w:rsidRDefault="00F63A6F" w:rsidP="00F63A6F">
            <w:pPr>
              <w:spacing w:line="240" w:lineRule="exact"/>
              <w:ind w:right="-84"/>
              <w:rPr>
                <w:lang w:val="en-GB"/>
              </w:rPr>
            </w:pPr>
            <w:r w:rsidRPr="00355BFB">
              <w:rPr>
                <w:lang w:val="en-GB"/>
              </w:rPr>
              <w:t>Investment in Agriculture Refinance and Development Corporation, Bombay</w:t>
            </w:r>
          </w:p>
        </w:tc>
        <w:tc>
          <w:tcPr>
            <w:tcW w:w="1326" w:type="dxa"/>
            <w:gridSpan w:val="2"/>
            <w:vAlign w:val="bottom"/>
          </w:tcPr>
          <w:p w14:paraId="2E275560" w14:textId="0524A6EE" w:rsidR="00F63A6F" w:rsidRPr="00355BFB" w:rsidRDefault="00F63A6F" w:rsidP="00F63A6F">
            <w:pPr>
              <w:spacing w:line="240" w:lineRule="exact"/>
              <w:jc w:val="right"/>
              <w:rPr>
                <w:bCs/>
                <w:lang w:val="en-GB"/>
              </w:rPr>
            </w:pPr>
            <w:r w:rsidRPr="00355BFB">
              <w:t>0.00</w:t>
            </w:r>
          </w:p>
        </w:tc>
        <w:tc>
          <w:tcPr>
            <w:tcW w:w="1368" w:type="dxa"/>
            <w:gridSpan w:val="3"/>
            <w:vAlign w:val="bottom"/>
          </w:tcPr>
          <w:p w14:paraId="3603207D" w14:textId="5C9E37C4" w:rsidR="00F63A6F" w:rsidRPr="00355BFB" w:rsidRDefault="00F63A6F" w:rsidP="00F63A6F">
            <w:pPr>
              <w:jc w:val="right"/>
            </w:pPr>
            <w:r w:rsidRPr="00355BFB">
              <w:rPr>
                <w:bCs/>
              </w:rPr>
              <w:t>0.00</w:t>
            </w:r>
          </w:p>
        </w:tc>
        <w:tc>
          <w:tcPr>
            <w:tcW w:w="2043" w:type="dxa"/>
            <w:gridSpan w:val="2"/>
            <w:vAlign w:val="bottom"/>
          </w:tcPr>
          <w:p w14:paraId="3102225E" w14:textId="3CCE341E" w:rsidR="00F63A6F" w:rsidRPr="00355BFB" w:rsidRDefault="00F63A6F" w:rsidP="00F63A6F">
            <w:pPr>
              <w:jc w:val="right"/>
            </w:pPr>
            <w:r w:rsidRPr="00355BFB">
              <w:rPr>
                <w:bCs/>
              </w:rPr>
              <w:t>0.00</w:t>
            </w:r>
          </w:p>
        </w:tc>
        <w:tc>
          <w:tcPr>
            <w:tcW w:w="1425" w:type="dxa"/>
            <w:gridSpan w:val="2"/>
            <w:vAlign w:val="bottom"/>
          </w:tcPr>
          <w:p w14:paraId="39ED4A83" w14:textId="4DB23B8A" w:rsidR="00F63A6F" w:rsidRPr="00355BFB" w:rsidRDefault="00F63A6F" w:rsidP="00F63A6F">
            <w:pPr>
              <w:jc w:val="right"/>
            </w:pPr>
            <w:r w:rsidRPr="00355BFB">
              <w:rPr>
                <w:bCs/>
              </w:rPr>
              <w:t>0.00</w:t>
            </w:r>
          </w:p>
        </w:tc>
        <w:tc>
          <w:tcPr>
            <w:tcW w:w="1368" w:type="dxa"/>
            <w:gridSpan w:val="3"/>
            <w:vAlign w:val="bottom"/>
          </w:tcPr>
          <w:p w14:paraId="5F505FAD" w14:textId="77777777" w:rsidR="00F63A6F" w:rsidRPr="00355BFB" w:rsidRDefault="00F63A6F" w:rsidP="00F63A6F">
            <w:pPr>
              <w:spacing w:line="240" w:lineRule="exact"/>
              <w:jc w:val="right"/>
              <w:rPr>
                <w:lang w:val="en-GB"/>
              </w:rPr>
            </w:pPr>
            <w:r w:rsidRPr="00355BFB">
              <w:rPr>
                <w:lang w:val="en-GB"/>
              </w:rPr>
              <w:t>3.99</w:t>
            </w:r>
          </w:p>
        </w:tc>
        <w:tc>
          <w:tcPr>
            <w:tcW w:w="1557" w:type="dxa"/>
            <w:vAlign w:val="bottom"/>
          </w:tcPr>
          <w:p w14:paraId="297352C1" w14:textId="095A7A19" w:rsidR="00F63A6F" w:rsidRPr="00355BFB" w:rsidRDefault="00F63A6F" w:rsidP="00F63A6F">
            <w:pPr>
              <w:spacing w:line="240" w:lineRule="exact"/>
              <w:jc w:val="right"/>
              <w:rPr>
                <w:lang w:val="en-GB"/>
              </w:rPr>
            </w:pPr>
            <w:r w:rsidRPr="00355BFB">
              <w:rPr>
                <w:lang w:val="en-GB"/>
              </w:rPr>
              <w:t>0.00</w:t>
            </w:r>
          </w:p>
        </w:tc>
      </w:tr>
      <w:tr w:rsidR="00F63A6F" w:rsidRPr="00355BFB" w14:paraId="044A21C4" w14:textId="77777777" w:rsidTr="000926E4">
        <w:trPr>
          <w:trHeight w:val="196"/>
        </w:trPr>
        <w:tc>
          <w:tcPr>
            <w:tcW w:w="803" w:type="dxa"/>
            <w:vAlign w:val="center"/>
          </w:tcPr>
          <w:p w14:paraId="19464C21" w14:textId="34A784C6" w:rsidR="00F63A6F" w:rsidRPr="00355BFB" w:rsidRDefault="009A49C1" w:rsidP="00F63A6F">
            <w:pPr>
              <w:pStyle w:val="Heading3"/>
              <w:spacing w:before="0" w:after="0"/>
              <w:jc w:val="center"/>
              <w:rPr>
                <w:rFonts w:ascii="Times New Roman" w:hAnsi="Times New Roman" w:cs="Times New Roman"/>
                <w:bCs w:val="0"/>
                <w:sz w:val="24"/>
                <w:szCs w:val="24"/>
                <w:lang w:val="en-GB"/>
              </w:rPr>
            </w:pPr>
            <w:r>
              <w:rPr>
                <w:rFonts w:ascii="Times New Roman" w:hAnsi="Times New Roman" w:cs="Times New Roman"/>
                <w:bCs w:val="0"/>
                <w:sz w:val="24"/>
                <w:szCs w:val="24"/>
                <w:lang w:val="en-GB"/>
              </w:rPr>
              <w:t>2</w:t>
            </w:r>
            <w:r w:rsidR="00F63A6F" w:rsidRPr="00355BFB">
              <w:rPr>
                <w:rFonts w:ascii="Times New Roman" w:hAnsi="Times New Roman" w:cs="Times New Roman"/>
                <w:bCs w:val="0"/>
                <w:sz w:val="24"/>
                <w:szCs w:val="24"/>
                <w:lang w:val="en-GB"/>
              </w:rPr>
              <w:t>06</w:t>
            </w:r>
          </w:p>
        </w:tc>
        <w:tc>
          <w:tcPr>
            <w:tcW w:w="13147" w:type="dxa"/>
            <w:gridSpan w:val="14"/>
            <w:vAlign w:val="bottom"/>
          </w:tcPr>
          <w:p w14:paraId="38E3553F" w14:textId="77777777" w:rsidR="00F63A6F" w:rsidRPr="00355BFB" w:rsidRDefault="00F63A6F" w:rsidP="00F63A6F">
            <w:pPr>
              <w:rPr>
                <w:b/>
              </w:rPr>
            </w:pPr>
            <w:r w:rsidRPr="00355BFB">
              <w:rPr>
                <w:b/>
                <w:lang w:val="en-GB"/>
              </w:rPr>
              <w:t>Hasdeo – Kharang and Maniyari Command Area Development</w:t>
            </w:r>
          </w:p>
        </w:tc>
      </w:tr>
      <w:tr w:rsidR="00F63A6F" w:rsidRPr="00355BFB" w14:paraId="0DFF262D" w14:textId="77777777" w:rsidTr="000926E4">
        <w:trPr>
          <w:trHeight w:val="242"/>
        </w:trPr>
        <w:tc>
          <w:tcPr>
            <w:tcW w:w="803" w:type="dxa"/>
            <w:vAlign w:val="center"/>
          </w:tcPr>
          <w:p w14:paraId="2AFE0172" w14:textId="77777777" w:rsidR="00F63A6F" w:rsidRPr="00355BFB" w:rsidRDefault="00F63A6F" w:rsidP="00F63A6F">
            <w:pPr>
              <w:pStyle w:val="Heading3"/>
              <w:spacing w:before="0" w:after="0"/>
              <w:jc w:val="center"/>
              <w:rPr>
                <w:rFonts w:ascii="Times New Roman" w:hAnsi="Times New Roman" w:cs="Times New Roman"/>
                <w:b w:val="0"/>
                <w:bCs w:val="0"/>
                <w:sz w:val="24"/>
                <w:szCs w:val="24"/>
                <w:lang w:val="en-GB"/>
              </w:rPr>
            </w:pPr>
          </w:p>
        </w:tc>
        <w:tc>
          <w:tcPr>
            <w:tcW w:w="4060" w:type="dxa"/>
            <w:vAlign w:val="bottom"/>
          </w:tcPr>
          <w:p w14:paraId="6D8A3074" w14:textId="77777777" w:rsidR="00F63A6F" w:rsidRPr="00355BFB" w:rsidRDefault="00F63A6F" w:rsidP="00F63A6F">
            <w:pPr>
              <w:spacing w:line="240" w:lineRule="exact"/>
              <w:rPr>
                <w:lang w:val="en-GB"/>
              </w:rPr>
            </w:pPr>
            <w:r w:rsidRPr="00355BFB">
              <w:rPr>
                <w:lang w:val="en-GB"/>
              </w:rPr>
              <w:t>Construction of Field Channels</w:t>
            </w:r>
          </w:p>
        </w:tc>
        <w:tc>
          <w:tcPr>
            <w:tcW w:w="1336" w:type="dxa"/>
            <w:gridSpan w:val="3"/>
            <w:vAlign w:val="bottom"/>
          </w:tcPr>
          <w:p w14:paraId="6971BB43" w14:textId="4317AA31" w:rsidR="00F63A6F" w:rsidRPr="00355BFB" w:rsidRDefault="00F63A6F" w:rsidP="00F63A6F">
            <w:pPr>
              <w:spacing w:line="240" w:lineRule="exact"/>
              <w:jc w:val="right"/>
            </w:pPr>
            <w:r w:rsidRPr="00355BFB">
              <w:t>0.00</w:t>
            </w:r>
          </w:p>
        </w:tc>
        <w:tc>
          <w:tcPr>
            <w:tcW w:w="1389" w:type="dxa"/>
            <w:gridSpan w:val="3"/>
            <w:vAlign w:val="bottom"/>
          </w:tcPr>
          <w:p w14:paraId="4B29F38C" w14:textId="619ED73E" w:rsidR="00F63A6F" w:rsidRPr="00355BFB" w:rsidRDefault="00F63A6F" w:rsidP="00F63A6F">
            <w:pPr>
              <w:jc w:val="right"/>
            </w:pPr>
            <w:r w:rsidRPr="00355BFB">
              <w:rPr>
                <w:bCs/>
              </w:rPr>
              <w:t>0.00</w:t>
            </w:r>
          </w:p>
        </w:tc>
        <w:tc>
          <w:tcPr>
            <w:tcW w:w="2028" w:type="dxa"/>
            <w:gridSpan w:val="2"/>
            <w:vAlign w:val="bottom"/>
          </w:tcPr>
          <w:p w14:paraId="23712584" w14:textId="25B45B76" w:rsidR="00F63A6F" w:rsidRPr="00355BFB" w:rsidRDefault="00F63A6F" w:rsidP="00F63A6F">
            <w:pPr>
              <w:jc w:val="right"/>
            </w:pPr>
            <w:r w:rsidRPr="00355BFB">
              <w:rPr>
                <w:bCs/>
              </w:rPr>
              <w:t>0.00</w:t>
            </w:r>
          </w:p>
        </w:tc>
        <w:tc>
          <w:tcPr>
            <w:tcW w:w="1427" w:type="dxa"/>
            <w:gridSpan w:val="2"/>
            <w:vAlign w:val="bottom"/>
          </w:tcPr>
          <w:p w14:paraId="46B902C2" w14:textId="132593F6" w:rsidR="00F63A6F" w:rsidRPr="00355BFB" w:rsidRDefault="00F63A6F" w:rsidP="00F63A6F">
            <w:pPr>
              <w:jc w:val="right"/>
            </w:pPr>
            <w:r w:rsidRPr="00355BFB">
              <w:rPr>
                <w:bCs/>
              </w:rPr>
              <w:t>0.00</w:t>
            </w:r>
          </w:p>
        </w:tc>
        <w:tc>
          <w:tcPr>
            <w:tcW w:w="1350" w:type="dxa"/>
            <w:gridSpan w:val="2"/>
            <w:vAlign w:val="bottom"/>
          </w:tcPr>
          <w:p w14:paraId="42ABA318" w14:textId="77777777" w:rsidR="00F63A6F" w:rsidRPr="00355BFB" w:rsidRDefault="00F63A6F" w:rsidP="00F63A6F">
            <w:pPr>
              <w:spacing w:line="240" w:lineRule="exact"/>
              <w:jc w:val="right"/>
            </w:pPr>
            <w:r w:rsidRPr="00355BFB">
              <w:t>2,190.07</w:t>
            </w:r>
          </w:p>
        </w:tc>
        <w:tc>
          <w:tcPr>
            <w:tcW w:w="1557" w:type="dxa"/>
            <w:vAlign w:val="bottom"/>
          </w:tcPr>
          <w:p w14:paraId="4D9CA8A8" w14:textId="228D1DFE" w:rsidR="00F63A6F" w:rsidRPr="00355BFB" w:rsidRDefault="00F63A6F" w:rsidP="00F63A6F">
            <w:pPr>
              <w:spacing w:line="240" w:lineRule="exact"/>
              <w:jc w:val="right"/>
              <w:rPr>
                <w:lang w:val="en-GB"/>
              </w:rPr>
            </w:pPr>
            <w:r w:rsidRPr="00355BFB">
              <w:rPr>
                <w:lang w:val="en-GB"/>
              </w:rPr>
              <w:t>0.00</w:t>
            </w:r>
          </w:p>
        </w:tc>
      </w:tr>
      <w:tr w:rsidR="00F63A6F" w:rsidRPr="00355BFB" w14:paraId="79A3B79D" w14:textId="77777777" w:rsidTr="000926E4">
        <w:trPr>
          <w:trHeight w:val="242"/>
        </w:trPr>
        <w:tc>
          <w:tcPr>
            <w:tcW w:w="803" w:type="dxa"/>
            <w:vAlign w:val="center"/>
          </w:tcPr>
          <w:p w14:paraId="10684A77" w14:textId="77777777" w:rsidR="00F63A6F" w:rsidRPr="00355BFB" w:rsidRDefault="00F63A6F" w:rsidP="00F63A6F">
            <w:pPr>
              <w:pStyle w:val="Heading3"/>
              <w:spacing w:before="0" w:after="0"/>
              <w:jc w:val="center"/>
              <w:rPr>
                <w:rFonts w:ascii="Times New Roman" w:hAnsi="Times New Roman" w:cs="Times New Roman"/>
                <w:b w:val="0"/>
                <w:bCs w:val="0"/>
                <w:sz w:val="24"/>
                <w:szCs w:val="24"/>
                <w:lang w:val="en-GB"/>
              </w:rPr>
            </w:pPr>
          </w:p>
        </w:tc>
        <w:tc>
          <w:tcPr>
            <w:tcW w:w="4060" w:type="dxa"/>
            <w:vAlign w:val="bottom"/>
          </w:tcPr>
          <w:p w14:paraId="0BFD80F7" w14:textId="77777777" w:rsidR="00F63A6F" w:rsidRPr="00355BFB" w:rsidRDefault="00F63A6F" w:rsidP="00F63A6F">
            <w:pPr>
              <w:spacing w:line="240" w:lineRule="exact"/>
              <w:ind w:right="-108"/>
              <w:rPr>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36" w:type="dxa"/>
            <w:gridSpan w:val="3"/>
            <w:vAlign w:val="bottom"/>
          </w:tcPr>
          <w:p w14:paraId="17492D05" w14:textId="7DE8E061" w:rsidR="00F63A6F" w:rsidRPr="00355BFB" w:rsidRDefault="00F63A6F" w:rsidP="00F63A6F">
            <w:pPr>
              <w:spacing w:line="240" w:lineRule="exact"/>
              <w:jc w:val="right"/>
            </w:pPr>
            <w:r w:rsidRPr="00355BFB">
              <w:t>0.00</w:t>
            </w:r>
          </w:p>
        </w:tc>
        <w:tc>
          <w:tcPr>
            <w:tcW w:w="1389" w:type="dxa"/>
            <w:gridSpan w:val="3"/>
            <w:vAlign w:val="bottom"/>
          </w:tcPr>
          <w:p w14:paraId="6D50CF83" w14:textId="23AA12E5" w:rsidR="00F63A6F" w:rsidRPr="00355BFB" w:rsidRDefault="00F63A6F" w:rsidP="00F63A6F">
            <w:pPr>
              <w:jc w:val="right"/>
            </w:pPr>
            <w:r w:rsidRPr="00355BFB">
              <w:rPr>
                <w:bCs/>
              </w:rPr>
              <w:t>0.00</w:t>
            </w:r>
          </w:p>
        </w:tc>
        <w:tc>
          <w:tcPr>
            <w:tcW w:w="2028" w:type="dxa"/>
            <w:gridSpan w:val="2"/>
            <w:vAlign w:val="bottom"/>
          </w:tcPr>
          <w:p w14:paraId="5035C55B" w14:textId="4EA39C74" w:rsidR="00F63A6F" w:rsidRPr="00355BFB" w:rsidRDefault="00F63A6F" w:rsidP="00F63A6F">
            <w:pPr>
              <w:jc w:val="right"/>
            </w:pPr>
            <w:r w:rsidRPr="00355BFB">
              <w:rPr>
                <w:bCs/>
              </w:rPr>
              <w:t>0.00</w:t>
            </w:r>
          </w:p>
        </w:tc>
        <w:tc>
          <w:tcPr>
            <w:tcW w:w="1427" w:type="dxa"/>
            <w:gridSpan w:val="2"/>
            <w:vAlign w:val="bottom"/>
          </w:tcPr>
          <w:p w14:paraId="39E11C22" w14:textId="75B5EFFE" w:rsidR="00F63A6F" w:rsidRPr="00355BFB" w:rsidRDefault="00F63A6F" w:rsidP="00F63A6F">
            <w:pPr>
              <w:jc w:val="right"/>
            </w:pPr>
            <w:r w:rsidRPr="00355BFB">
              <w:rPr>
                <w:bCs/>
              </w:rPr>
              <w:t>0.00</w:t>
            </w:r>
          </w:p>
        </w:tc>
        <w:tc>
          <w:tcPr>
            <w:tcW w:w="1350" w:type="dxa"/>
            <w:gridSpan w:val="2"/>
            <w:vAlign w:val="bottom"/>
          </w:tcPr>
          <w:p w14:paraId="0C0129A8" w14:textId="77777777" w:rsidR="00F63A6F" w:rsidRPr="00355BFB" w:rsidRDefault="00F63A6F" w:rsidP="00F63A6F">
            <w:pPr>
              <w:spacing w:line="240" w:lineRule="exact"/>
              <w:jc w:val="right"/>
            </w:pPr>
            <w:r w:rsidRPr="00355BFB">
              <w:t>36.15</w:t>
            </w:r>
          </w:p>
        </w:tc>
        <w:tc>
          <w:tcPr>
            <w:tcW w:w="1557" w:type="dxa"/>
            <w:vAlign w:val="bottom"/>
          </w:tcPr>
          <w:p w14:paraId="23A7DBB0" w14:textId="26593DCE" w:rsidR="00F63A6F" w:rsidRPr="00355BFB" w:rsidRDefault="00F63A6F" w:rsidP="00F63A6F">
            <w:pPr>
              <w:spacing w:line="240" w:lineRule="exact"/>
              <w:jc w:val="right"/>
              <w:rPr>
                <w:lang w:val="en-GB"/>
              </w:rPr>
            </w:pPr>
            <w:r w:rsidRPr="00355BFB">
              <w:rPr>
                <w:lang w:val="en-GB"/>
              </w:rPr>
              <w:t>0.00</w:t>
            </w:r>
          </w:p>
        </w:tc>
      </w:tr>
      <w:tr w:rsidR="00F63A6F" w:rsidRPr="00355BFB" w14:paraId="036E3412" w14:textId="77777777" w:rsidTr="000926E4">
        <w:trPr>
          <w:trHeight w:val="242"/>
        </w:trPr>
        <w:tc>
          <w:tcPr>
            <w:tcW w:w="803" w:type="dxa"/>
            <w:vAlign w:val="center"/>
          </w:tcPr>
          <w:p w14:paraId="18C80995"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p>
        </w:tc>
        <w:tc>
          <w:tcPr>
            <w:tcW w:w="4060" w:type="dxa"/>
            <w:vAlign w:val="bottom"/>
          </w:tcPr>
          <w:p w14:paraId="4D24633C" w14:textId="77777777" w:rsidR="00F63A6F" w:rsidRPr="00355BFB" w:rsidRDefault="00F63A6F" w:rsidP="00F63A6F">
            <w:pPr>
              <w:spacing w:line="240" w:lineRule="exact"/>
              <w:jc w:val="center"/>
              <w:rPr>
                <w:b/>
                <w:bCs/>
                <w:lang w:val="en-GB"/>
              </w:rPr>
            </w:pPr>
            <w:r w:rsidRPr="00355BFB">
              <w:rPr>
                <w:b/>
                <w:bCs/>
                <w:lang w:val="en-GB"/>
              </w:rPr>
              <w:t>Total 206</w:t>
            </w:r>
          </w:p>
        </w:tc>
        <w:tc>
          <w:tcPr>
            <w:tcW w:w="1336" w:type="dxa"/>
            <w:gridSpan w:val="3"/>
            <w:vAlign w:val="bottom"/>
          </w:tcPr>
          <w:p w14:paraId="07FFC0EE" w14:textId="69F4ED7C" w:rsidR="00F63A6F" w:rsidRPr="00355BFB" w:rsidRDefault="00F63A6F" w:rsidP="00F63A6F">
            <w:pPr>
              <w:spacing w:line="240" w:lineRule="exact"/>
              <w:jc w:val="right"/>
              <w:rPr>
                <w:b/>
                <w:bCs/>
              </w:rPr>
            </w:pPr>
            <w:r w:rsidRPr="00355BFB">
              <w:rPr>
                <w:b/>
                <w:bCs/>
              </w:rPr>
              <w:t>0.00</w:t>
            </w:r>
          </w:p>
        </w:tc>
        <w:tc>
          <w:tcPr>
            <w:tcW w:w="1389" w:type="dxa"/>
            <w:gridSpan w:val="3"/>
            <w:vAlign w:val="bottom"/>
          </w:tcPr>
          <w:p w14:paraId="79990C8D" w14:textId="7198816F" w:rsidR="00F63A6F" w:rsidRPr="00355BFB" w:rsidRDefault="00F63A6F" w:rsidP="00F63A6F">
            <w:pPr>
              <w:spacing w:line="240" w:lineRule="exact"/>
              <w:jc w:val="right"/>
              <w:rPr>
                <w:b/>
              </w:rPr>
            </w:pPr>
            <w:r w:rsidRPr="00355BFB">
              <w:rPr>
                <w:b/>
              </w:rPr>
              <w:t>0.00</w:t>
            </w:r>
          </w:p>
        </w:tc>
        <w:tc>
          <w:tcPr>
            <w:tcW w:w="2028" w:type="dxa"/>
            <w:gridSpan w:val="2"/>
            <w:vAlign w:val="bottom"/>
          </w:tcPr>
          <w:p w14:paraId="7F836FDC" w14:textId="5CB36E44" w:rsidR="00F63A6F" w:rsidRPr="00355BFB" w:rsidRDefault="00F63A6F" w:rsidP="00F63A6F">
            <w:pPr>
              <w:spacing w:line="240" w:lineRule="exact"/>
              <w:jc w:val="right"/>
              <w:rPr>
                <w:b/>
              </w:rPr>
            </w:pPr>
            <w:r w:rsidRPr="00355BFB">
              <w:rPr>
                <w:b/>
              </w:rPr>
              <w:t>0.00</w:t>
            </w:r>
          </w:p>
        </w:tc>
        <w:tc>
          <w:tcPr>
            <w:tcW w:w="1427" w:type="dxa"/>
            <w:gridSpan w:val="2"/>
            <w:vAlign w:val="bottom"/>
          </w:tcPr>
          <w:p w14:paraId="706747D3" w14:textId="52FCBFAE" w:rsidR="00F63A6F" w:rsidRPr="00355BFB" w:rsidRDefault="00F63A6F" w:rsidP="00F63A6F">
            <w:pPr>
              <w:spacing w:line="240" w:lineRule="exact"/>
              <w:jc w:val="right"/>
              <w:rPr>
                <w:b/>
                <w:bCs/>
              </w:rPr>
            </w:pPr>
            <w:r w:rsidRPr="00355BFB">
              <w:rPr>
                <w:b/>
                <w:bCs/>
              </w:rPr>
              <w:t>0.00</w:t>
            </w:r>
          </w:p>
        </w:tc>
        <w:tc>
          <w:tcPr>
            <w:tcW w:w="1350" w:type="dxa"/>
            <w:gridSpan w:val="2"/>
            <w:vAlign w:val="bottom"/>
          </w:tcPr>
          <w:p w14:paraId="453B6210" w14:textId="77777777" w:rsidR="00F63A6F" w:rsidRPr="00355BFB" w:rsidRDefault="00F63A6F" w:rsidP="00F63A6F">
            <w:pPr>
              <w:spacing w:line="240" w:lineRule="exact"/>
              <w:jc w:val="right"/>
              <w:rPr>
                <w:b/>
                <w:bCs/>
              </w:rPr>
            </w:pPr>
            <w:r w:rsidRPr="00355BFB">
              <w:rPr>
                <w:b/>
                <w:bCs/>
              </w:rPr>
              <w:t>2,226.22</w:t>
            </w:r>
          </w:p>
        </w:tc>
        <w:tc>
          <w:tcPr>
            <w:tcW w:w="1557" w:type="dxa"/>
            <w:vAlign w:val="bottom"/>
          </w:tcPr>
          <w:p w14:paraId="122DD5C2" w14:textId="77BAEA1F" w:rsidR="00F63A6F" w:rsidRPr="00355BFB" w:rsidRDefault="00F63A6F" w:rsidP="00F63A6F">
            <w:pPr>
              <w:spacing w:line="240" w:lineRule="exact"/>
              <w:jc w:val="right"/>
              <w:rPr>
                <w:b/>
                <w:bCs/>
                <w:lang w:val="en-GB"/>
              </w:rPr>
            </w:pPr>
            <w:r w:rsidRPr="00355BFB">
              <w:rPr>
                <w:b/>
                <w:bCs/>
                <w:lang w:val="en-GB"/>
              </w:rPr>
              <w:t>0.00</w:t>
            </w:r>
          </w:p>
        </w:tc>
      </w:tr>
      <w:tr w:rsidR="00F63A6F" w:rsidRPr="00355BFB" w14:paraId="420971DA" w14:textId="77777777" w:rsidTr="000926E4">
        <w:trPr>
          <w:trHeight w:val="242"/>
        </w:trPr>
        <w:tc>
          <w:tcPr>
            <w:tcW w:w="803" w:type="dxa"/>
            <w:vAlign w:val="center"/>
          </w:tcPr>
          <w:p w14:paraId="35D039AE"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209</w:t>
            </w:r>
          </w:p>
        </w:tc>
        <w:tc>
          <w:tcPr>
            <w:tcW w:w="13147" w:type="dxa"/>
            <w:gridSpan w:val="14"/>
            <w:vAlign w:val="bottom"/>
          </w:tcPr>
          <w:p w14:paraId="1041A952" w14:textId="77777777" w:rsidR="00F63A6F" w:rsidRPr="00355BFB" w:rsidRDefault="00F63A6F" w:rsidP="00F63A6F">
            <w:pPr>
              <w:rPr>
                <w:b/>
              </w:rPr>
            </w:pPr>
            <w:r w:rsidRPr="00355BFB">
              <w:rPr>
                <w:b/>
                <w:lang w:val="en-GB"/>
              </w:rPr>
              <w:t>Mahanadi Command Area Development</w:t>
            </w:r>
          </w:p>
        </w:tc>
      </w:tr>
      <w:tr w:rsidR="00F63A6F" w:rsidRPr="00355BFB" w14:paraId="2FEEF0C3" w14:textId="77777777" w:rsidTr="000926E4">
        <w:trPr>
          <w:trHeight w:val="242"/>
        </w:trPr>
        <w:tc>
          <w:tcPr>
            <w:tcW w:w="803" w:type="dxa"/>
          </w:tcPr>
          <w:p w14:paraId="7F618179" w14:textId="77777777" w:rsidR="00F63A6F" w:rsidRPr="00355BFB" w:rsidRDefault="00F63A6F" w:rsidP="00F63A6F">
            <w:pPr>
              <w:pStyle w:val="Heading3"/>
              <w:spacing w:before="0" w:after="0"/>
              <w:rPr>
                <w:rFonts w:ascii="Times New Roman" w:hAnsi="Times New Roman" w:cs="Times New Roman"/>
                <w:bCs w:val="0"/>
                <w:sz w:val="24"/>
                <w:szCs w:val="24"/>
                <w:lang w:val="en-GB"/>
              </w:rPr>
            </w:pPr>
          </w:p>
        </w:tc>
        <w:tc>
          <w:tcPr>
            <w:tcW w:w="4060" w:type="dxa"/>
            <w:vAlign w:val="bottom"/>
          </w:tcPr>
          <w:p w14:paraId="5AB0F185" w14:textId="77777777" w:rsidR="00F63A6F" w:rsidRPr="00355BFB" w:rsidRDefault="00F63A6F" w:rsidP="00F63A6F">
            <w:pPr>
              <w:spacing w:line="240" w:lineRule="exact"/>
              <w:rPr>
                <w:bCs/>
                <w:lang w:val="en-GB"/>
              </w:rPr>
            </w:pPr>
            <w:r w:rsidRPr="00355BFB">
              <w:rPr>
                <w:bCs/>
                <w:lang w:val="en-GB"/>
              </w:rPr>
              <w:t>Construction of Field Channels</w:t>
            </w:r>
          </w:p>
        </w:tc>
        <w:tc>
          <w:tcPr>
            <w:tcW w:w="1336" w:type="dxa"/>
            <w:gridSpan w:val="3"/>
            <w:vAlign w:val="bottom"/>
          </w:tcPr>
          <w:p w14:paraId="512E712E" w14:textId="26330F19" w:rsidR="00F63A6F" w:rsidRPr="00355BFB" w:rsidRDefault="00F63A6F" w:rsidP="00F63A6F">
            <w:pPr>
              <w:jc w:val="right"/>
            </w:pPr>
            <w:r w:rsidRPr="00355BFB">
              <w:t>0.00</w:t>
            </w:r>
          </w:p>
        </w:tc>
        <w:tc>
          <w:tcPr>
            <w:tcW w:w="1389" w:type="dxa"/>
            <w:gridSpan w:val="3"/>
            <w:vAlign w:val="bottom"/>
          </w:tcPr>
          <w:p w14:paraId="7DB8C0D5" w14:textId="4694B5C3" w:rsidR="00F63A6F" w:rsidRPr="00355BFB" w:rsidRDefault="00F63A6F" w:rsidP="00F63A6F">
            <w:pPr>
              <w:jc w:val="right"/>
            </w:pPr>
            <w:r w:rsidRPr="00355BFB">
              <w:rPr>
                <w:bCs/>
              </w:rPr>
              <w:t>0.00</w:t>
            </w:r>
          </w:p>
        </w:tc>
        <w:tc>
          <w:tcPr>
            <w:tcW w:w="2028" w:type="dxa"/>
            <w:gridSpan w:val="2"/>
            <w:vAlign w:val="bottom"/>
          </w:tcPr>
          <w:p w14:paraId="33CAA464" w14:textId="520DC8E3" w:rsidR="00F63A6F" w:rsidRPr="00355BFB" w:rsidRDefault="00F63A6F" w:rsidP="00F63A6F">
            <w:pPr>
              <w:jc w:val="right"/>
            </w:pPr>
            <w:r w:rsidRPr="00355BFB">
              <w:rPr>
                <w:bCs/>
              </w:rPr>
              <w:t>0.00</w:t>
            </w:r>
          </w:p>
        </w:tc>
        <w:tc>
          <w:tcPr>
            <w:tcW w:w="1427" w:type="dxa"/>
            <w:gridSpan w:val="2"/>
            <w:vAlign w:val="bottom"/>
          </w:tcPr>
          <w:p w14:paraId="0011514C" w14:textId="75E09E81" w:rsidR="00F63A6F" w:rsidRPr="00355BFB" w:rsidRDefault="00F63A6F" w:rsidP="00F63A6F">
            <w:pPr>
              <w:jc w:val="right"/>
            </w:pPr>
            <w:r w:rsidRPr="00355BFB">
              <w:rPr>
                <w:bCs/>
              </w:rPr>
              <w:t>0.00</w:t>
            </w:r>
          </w:p>
        </w:tc>
        <w:tc>
          <w:tcPr>
            <w:tcW w:w="1350" w:type="dxa"/>
            <w:gridSpan w:val="2"/>
            <w:vAlign w:val="bottom"/>
          </w:tcPr>
          <w:p w14:paraId="3368703B" w14:textId="77777777" w:rsidR="00F63A6F" w:rsidRPr="00355BFB" w:rsidRDefault="00F63A6F" w:rsidP="00F63A6F">
            <w:pPr>
              <w:jc w:val="right"/>
            </w:pPr>
            <w:r w:rsidRPr="00355BFB">
              <w:t>25,904.27</w:t>
            </w:r>
          </w:p>
        </w:tc>
        <w:tc>
          <w:tcPr>
            <w:tcW w:w="1557" w:type="dxa"/>
            <w:vAlign w:val="bottom"/>
          </w:tcPr>
          <w:p w14:paraId="48A653F0" w14:textId="2F6BB14F" w:rsidR="00F63A6F" w:rsidRPr="00355BFB" w:rsidRDefault="00F63A6F" w:rsidP="00F63A6F">
            <w:pPr>
              <w:jc w:val="right"/>
            </w:pPr>
            <w:r w:rsidRPr="00355BFB">
              <w:t>0.00</w:t>
            </w:r>
          </w:p>
        </w:tc>
      </w:tr>
      <w:tr w:rsidR="00F63A6F" w:rsidRPr="00355BFB" w14:paraId="2C97CCB8" w14:textId="77777777" w:rsidTr="000926E4">
        <w:trPr>
          <w:trHeight w:val="242"/>
        </w:trPr>
        <w:tc>
          <w:tcPr>
            <w:tcW w:w="803" w:type="dxa"/>
          </w:tcPr>
          <w:p w14:paraId="7C9722C2" w14:textId="77777777" w:rsidR="00F63A6F" w:rsidRPr="00355BFB" w:rsidRDefault="00F63A6F" w:rsidP="00F63A6F">
            <w:pPr>
              <w:pStyle w:val="Heading3"/>
              <w:spacing w:before="0" w:after="0"/>
              <w:rPr>
                <w:rFonts w:ascii="Times New Roman" w:hAnsi="Times New Roman" w:cs="Times New Roman"/>
                <w:bCs w:val="0"/>
                <w:sz w:val="24"/>
                <w:szCs w:val="24"/>
                <w:lang w:val="en-GB"/>
              </w:rPr>
            </w:pPr>
          </w:p>
        </w:tc>
        <w:tc>
          <w:tcPr>
            <w:tcW w:w="4060" w:type="dxa"/>
            <w:vAlign w:val="bottom"/>
          </w:tcPr>
          <w:p w14:paraId="4D1D55FA" w14:textId="77777777" w:rsidR="00F63A6F" w:rsidRPr="00355BFB" w:rsidRDefault="00F63A6F" w:rsidP="00F63A6F">
            <w:pPr>
              <w:spacing w:line="240" w:lineRule="exact"/>
              <w:ind w:right="-108"/>
              <w:rPr>
                <w:bCs/>
                <w:lang w:val="en-GB"/>
              </w:rPr>
            </w:pPr>
            <w:r w:rsidRPr="00355BFB">
              <w:t xml:space="preserve">Other works costing below </w:t>
            </w:r>
            <w:r w:rsidRPr="00355BFB">
              <w:rPr>
                <w:rFonts w:ascii="Rupee Foradian" w:hAnsi="Rupee Foradian"/>
                <w:bCs/>
              </w:rPr>
              <w:t>`</w:t>
            </w:r>
            <w:r w:rsidRPr="00355BFB">
              <w:t xml:space="preserve"> 10 Crore</w:t>
            </w:r>
          </w:p>
        </w:tc>
        <w:tc>
          <w:tcPr>
            <w:tcW w:w="1336" w:type="dxa"/>
            <w:gridSpan w:val="3"/>
            <w:vAlign w:val="bottom"/>
          </w:tcPr>
          <w:p w14:paraId="79782811" w14:textId="0FD6ECC1" w:rsidR="00F63A6F" w:rsidRPr="00355BFB" w:rsidRDefault="00F63A6F" w:rsidP="00F63A6F">
            <w:pPr>
              <w:jc w:val="right"/>
            </w:pPr>
            <w:r w:rsidRPr="00355BFB">
              <w:t>0.00</w:t>
            </w:r>
          </w:p>
        </w:tc>
        <w:tc>
          <w:tcPr>
            <w:tcW w:w="1389" w:type="dxa"/>
            <w:gridSpan w:val="3"/>
            <w:vAlign w:val="bottom"/>
          </w:tcPr>
          <w:p w14:paraId="11A602A0" w14:textId="452DA63C" w:rsidR="00F63A6F" w:rsidRPr="00355BFB" w:rsidRDefault="00F63A6F" w:rsidP="00F63A6F">
            <w:pPr>
              <w:jc w:val="right"/>
            </w:pPr>
            <w:r w:rsidRPr="00355BFB">
              <w:rPr>
                <w:bCs/>
              </w:rPr>
              <w:t>0.00</w:t>
            </w:r>
          </w:p>
        </w:tc>
        <w:tc>
          <w:tcPr>
            <w:tcW w:w="2028" w:type="dxa"/>
            <w:gridSpan w:val="2"/>
            <w:vAlign w:val="bottom"/>
          </w:tcPr>
          <w:p w14:paraId="28BF5DB6" w14:textId="034F30E1" w:rsidR="00F63A6F" w:rsidRPr="00355BFB" w:rsidRDefault="00F63A6F" w:rsidP="00F63A6F">
            <w:pPr>
              <w:jc w:val="right"/>
            </w:pPr>
            <w:r w:rsidRPr="00355BFB">
              <w:rPr>
                <w:bCs/>
              </w:rPr>
              <w:t>0.00</w:t>
            </w:r>
          </w:p>
        </w:tc>
        <w:tc>
          <w:tcPr>
            <w:tcW w:w="1427" w:type="dxa"/>
            <w:gridSpan w:val="2"/>
            <w:vAlign w:val="bottom"/>
          </w:tcPr>
          <w:p w14:paraId="507AE1B0" w14:textId="1012DC7E" w:rsidR="00F63A6F" w:rsidRPr="00355BFB" w:rsidRDefault="00F63A6F" w:rsidP="00F63A6F">
            <w:pPr>
              <w:jc w:val="right"/>
            </w:pPr>
            <w:r w:rsidRPr="00355BFB">
              <w:rPr>
                <w:bCs/>
              </w:rPr>
              <w:t>0.00</w:t>
            </w:r>
          </w:p>
        </w:tc>
        <w:tc>
          <w:tcPr>
            <w:tcW w:w="1350" w:type="dxa"/>
            <w:gridSpan w:val="2"/>
            <w:vAlign w:val="bottom"/>
          </w:tcPr>
          <w:p w14:paraId="1530FD39" w14:textId="77777777" w:rsidR="00F63A6F" w:rsidRPr="00355BFB" w:rsidRDefault="00F63A6F" w:rsidP="00F63A6F">
            <w:pPr>
              <w:jc w:val="right"/>
            </w:pPr>
            <w:r w:rsidRPr="00355BFB">
              <w:t>1,251.53</w:t>
            </w:r>
          </w:p>
        </w:tc>
        <w:tc>
          <w:tcPr>
            <w:tcW w:w="1557" w:type="dxa"/>
            <w:vAlign w:val="bottom"/>
          </w:tcPr>
          <w:p w14:paraId="136F36D9" w14:textId="0A09BC00" w:rsidR="00F63A6F" w:rsidRPr="00355BFB" w:rsidRDefault="00F63A6F" w:rsidP="00F63A6F">
            <w:pPr>
              <w:spacing w:line="240" w:lineRule="exact"/>
              <w:jc w:val="right"/>
              <w:rPr>
                <w:lang w:val="en-GB"/>
              </w:rPr>
            </w:pPr>
            <w:r w:rsidRPr="00355BFB">
              <w:rPr>
                <w:lang w:val="en-GB"/>
              </w:rPr>
              <w:t>0.00</w:t>
            </w:r>
          </w:p>
        </w:tc>
      </w:tr>
      <w:tr w:rsidR="00F63A6F" w:rsidRPr="00355BFB" w14:paraId="353FA466" w14:textId="77777777" w:rsidTr="000926E4">
        <w:trPr>
          <w:trHeight w:val="242"/>
        </w:trPr>
        <w:tc>
          <w:tcPr>
            <w:tcW w:w="803" w:type="dxa"/>
          </w:tcPr>
          <w:p w14:paraId="569576EC" w14:textId="77777777" w:rsidR="00F63A6F" w:rsidRPr="00355BFB" w:rsidRDefault="00F63A6F" w:rsidP="00F63A6F">
            <w:pPr>
              <w:pStyle w:val="Heading3"/>
              <w:spacing w:before="0" w:after="0"/>
              <w:rPr>
                <w:rFonts w:ascii="Times New Roman" w:hAnsi="Times New Roman" w:cs="Times New Roman"/>
                <w:bCs w:val="0"/>
                <w:sz w:val="24"/>
                <w:szCs w:val="24"/>
                <w:lang w:val="en-GB"/>
              </w:rPr>
            </w:pPr>
          </w:p>
        </w:tc>
        <w:tc>
          <w:tcPr>
            <w:tcW w:w="4060" w:type="dxa"/>
            <w:vAlign w:val="bottom"/>
          </w:tcPr>
          <w:p w14:paraId="3F0031E6" w14:textId="77777777" w:rsidR="00F63A6F" w:rsidRPr="00355BFB" w:rsidRDefault="00F63A6F" w:rsidP="00F63A6F">
            <w:pPr>
              <w:jc w:val="center"/>
              <w:rPr>
                <w:b/>
                <w:bCs/>
                <w:lang w:val="en-GB"/>
              </w:rPr>
            </w:pPr>
            <w:r w:rsidRPr="00355BFB">
              <w:rPr>
                <w:b/>
                <w:bCs/>
                <w:lang w:val="en-GB"/>
              </w:rPr>
              <w:t>Total 209</w:t>
            </w:r>
          </w:p>
        </w:tc>
        <w:tc>
          <w:tcPr>
            <w:tcW w:w="1336" w:type="dxa"/>
            <w:gridSpan w:val="3"/>
            <w:vAlign w:val="bottom"/>
          </w:tcPr>
          <w:p w14:paraId="05870931" w14:textId="43456435" w:rsidR="00F63A6F" w:rsidRPr="00355BFB" w:rsidRDefault="00F63A6F" w:rsidP="00F63A6F">
            <w:pPr>
              <w:spacing w:line="240" w:lineRule="exact"/>
              <w:jc w:val="right"/>
              <w:rPr>
                <w:b/>
                <w:bCs/>
              </w:rPr>
            </w:pPr>
            <w:r w:rsidRPr="00355BFB">
              <w:rPr>
                <w:b/>
                <w:bCs/>
              </w:rPr>
              <w:t>0.00</w:t>
            </w:r>
          </w:p>
        </w:tc>
        <w:tc>
          <w:tcPr>
            <w:tcW w:w="1389" w:type="dxa"/>
            <w:gridSpan w:val="3"/>
            <w:vAlign w:val="bottom"/>
          </w:tcPr>
          <w:p w14:paraId="28785EF7" w14:textId="1B05AA2F" w:rsidR="00F63A6F" w:rsidRPr="00355BFB" w:rsidRDefault="00F63A6F" w:rsidP="00F63A6F">
            <w:pPr>
              <w:spacing w:line="240" w:lineRule="exact"/>
              <w:jc w:val="right"/>
              <w:rPr>
                <w:b/>
              </w:rPr>
            </w:pPr>
            <w:r w:rsidRPr="00355BFB">
              <w:rPr>
                <w:b/>
              </w:rPr>
              <w:t>0.00</w:t>
            </w:r>
          </w:p>
        </w:tc>
        <w:tc>
          <w:tcPr>
            <w:tcW w:w="2028" w:type="dxa"/>
            <w:gridSpan w:val="2"/>
            <w:vAlign w:val="bottom"/>
          </w:tcPr>
          <w:p w14:paraId="2CDFEC1E" w14:textId="3FA47907" w:rsidR="00F63A6F" w:rsidRPr="00355BFB" w:rsidRDefault="00F63A6F" w:rsidP="00F63A6F">
            <w:pPr>
              <w:spacing w:line="240" w:lineRule="exact"/>
              <w:jc w:val="right"/>
              <w:rPr>
                <w:b/>
              </w:rPr>
            </w:pPr>
            <w:r w:rsidRPr="00355BFB">
              <w:rPr>
                <w:b/>
              </w:rPr>
              <w:t>0.00</w:t>
            </w:r>
          </w:p>
        </w:tc>
        <w:tc>
          <w:tcPr>
            <w:tcW w:w="1427" w:type="dxa"/>
            <w:gridSpan w:val="2"/>
            <w:vAlign w:val="bottom"/>
          </w:tcPr>
          <w:p w14:paraId="25721231" w14:textId="0954BDD4" w:rsidR="00F63A6F" w:rsidRPr="00355BFB" w:rsidRDefault="00F63A6F" w:rsidP="00F63A6F">
            <w:pPr>
              <w:spacing w:line="240" w:lineRule="exact"/>
              <w:jc w:val="right"/>
              <w:rPr>
                <w:b/>
                <w:bCs/>
              </w:rPr>
            </w:pPr>
            <w:r w:rsidRPr="00355BFB">
              <w:rPr>
                <w:b/>
                <w:bCs/>
              </w:rPr>
              <w:t>0.00</w:t>
            </w:r>
          </w:p>
        </w:tc>
        <w:tc>
          <w:tcPr>
            <w:tcW w:w="1350" w:type="dxa"/>
            <w:gridSpan w:val="2"/>
            <w:vAlign w:val="bottom"/>
          </w:tcPr>
          <w:p w14:paraId="2430ACBB" w14:textId="77777777" w:rsidR="00F63A6F" w:rsidRPr="00355BFB" w:rsidRDefault="00F63A6F" w:rsidP="00F63A6F">
            <w:pPr>
              <w:jc w:val="right"/>
              <w:rPr>
                <w:b/>
                <w:bCs/>
              </w:rPr>
            </w:pPr>
            <w:r w:rsidRPr="00355BFB">
              <w:rPr>
                <w:b/>
                <w:bCs/>
              </w:rPr>
              <w:t>27,155.80</w:t>
            </w:r>
          </w:p>
        </w:tc>
        <w:tc>
          <w:tcPr>
            <w:tcW w:w="1557" w:type="dxa"/>
            <w:vAlign w:val="bottom"/>
          </w:tcPr>
          <w:p w14:paraId="7A5F4DFC" w14:textId="6FAF1FFB" w:rsidR="00F63A6F" w:rsidRPr="00355BFB" w:rsidRDefault="00F63A6F" w:rsidP="00F63A6F">
            <w:pPr>
              <w:jc w:val="right"/>
              <w:rPr>
                <w:b/>
                <w:bCs/>
              </w:rPr>
            </w:pPr>
            <w:r w:rsidRPr="00355BFB">
              <w:rPr>
                <w:b/>
                <w:bCs/>
              </w:rPr>
              <w:t>0.00</w:t>
            </w:r>
          </w:p>
        </w:tc>
      </w:tr>
      <w:tr w:rsidR="00F63A6F" w:rsidRPr="00355BFB" w14:paraId="6ACCED3B" w14:textId="77777777" w:rsidTr="000926E4">
        <w:trPr>
          <w:trHeight w:val="242"/>
        </w:trPr>
        <w:tc>
          <w:tcPr>
            <w:tcW w:w="803" w:type="dxa"/>
            <w:vAlign w:val="center"/>
          </w:tcPr>
          <w:p w14:paraId="6592AD9A"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210</w:t>
            </w:r>
          </w:p>
        </w:tc>
        <w:tc>
          <w:tcPr>
            <w:tcW w:w="13147" w:type="dxa"/>
            <w:gridSpan w:val="14"/>
            <w:vAlign w:val="center"/>
          </w:tcPr>
          <w:p w14:paraId="471AD0E6" w14:textId="77777777" w:rsidR="00F63A6F" w:rsidRPr="00355BFB" w:rsidRDefault="00F63A6F" w:rsidP="00F63A6F">
            <w:pPr>
              <w:rPr>
                <w:b/>
                <w:bCs/>
              </w:rPr>
            </w:pPr>
            <w:r w:rsidRPr="00355BFB">
              <w:rPr>
                <w:b/>
                <w:bCs/>
                <w:lang w:val="en-GB"/>
              </w:rPr>
              <w:t>Hasdeo Command area Development (IInd Phase)</w:t>
            </w:r>
          </w:p>
        </w:tc>
      </w:tr>
      <w:tr w:rsidR="00F63A6F" w:rsidRPr="00355BFB" w14:paraId="53BB8E1B" w14:textId="77777777" w:rsidTr="000926E4">
        <w:trPr>
          <w:trHeight w:val="242"/>
        </w:trPr>
        <w:tc>
          <w:tcPr>
            <w:tcW w:w="803" w:type="dxa"/>
            <w:vAlign w:val="center"/>
          </w:tcPr>
          <w:p w14:paraId="52B5DCEE"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p>
        </w:tc>
        <w:tc>
          <w:tcPr>
            <w:tcW w:w="4060" w:type="dxa"/>
            <w:vAlign w:val="bottom"/>
          </w:tcPr>
          <w:p w14:paraId="25E970E7" w14:textId="77777777" w:rsidR="00F63A6F" w:rsidRPr="00355BFB" w:rsidRDefault="00F63A6F" w:rsidP="00F63A6F">
            <w:pPr>
              <w:rPr>
                <w:bCs/>
                <w:lang w:val="en-GB"/>
              </w:rPr>
            </w:pPr>
            <w:r w:rsidRPr="00355BFB">
              <w:rPr>
                <w:bCs/>
                <w:lang w:val="en-GB"/>
              </w:rPr>
              <w:t>Construction of Field Channels</w:t>
            </w:r>
          </w:p>
        </w:tc>
        <w:tc>
          <w:tcPr>
            <w:tcW w:w="1336" w:type="dxa"/>
            <w:gridSpan w:val="3"/>
            <w:vAlign w:val="bottom"/>
          </w:tcPr>
          <w:p w14:paraId="079D0A9D" w14:textId="0642FD8B" w:rsidR="00F63A6F" w:rsidRPr="00355BFB" w:rsidRDefault="00F63A6F" w:rsidP="00F63A6F">
            <w:pPr>
              <w:jc w:val="right"/>
            </w:pPr>
            <w:r w:rsidRPr="00355BFB">
              <w:t>0.00</w:t>
            </w:r>
          </w:p>
        </w:tc>
        <w:tc>
          <w:tcPr>
            <w:tcW w:w="1389" w:type="dxa"/>
            <w:gridSpan w:val="3"/>
            <w:vAlign w:val="bottom"/>
          </w:tcPr>
          <w:p w14:paraId="2EACE175" w14:textId="733418DE" w:rsidR="00F63A6F" w:rsidRPr="00355BFB" w:rsidRDefault="00F63A6F" w:rsidP="00F63A6F">
            <w:pPr>
              <w:jc w:val="right"/>
            </w:pPr>
            <w:r w:rsidRPr="00355BFB">
              <w:rPr>
                <w:bCs/>
              </w:rPr>
              <w:t>0.00</w:t>
            </w:r>
          </w:p>
        </w:tc>
        <w:tc>
          <w:tcPr>
            <w:tcW w:w="2028" w:type="dxa"/>
            <w:gridSpan w:val="2"/>
            <w:vAlign w:val="bottom"/>
          </w:tcPr>
          <w:p w14:paraId="395216BA" w14:textId="30AADFC8" w:rsidR="00F63A6F" w:rsidRPr="00355BFB" w:rsidRDefault="00F63A6F" w:rsidP="00F63A6F">
            <w:pPr>
              <w:jc w:val="right"/>
            </w:pPr>
            <w:r w:rsidRPr="00355BFB">
              <w:rPr>
                <w:bCs/>
              </w:rPr>
              <w:t>0.00</w:t>
            </w:r>
          </w:p>
        </w:tc>
        <w:tc>
          <w:tcPr>
            <w:tcW w:w="1427" w:type="dxa"/>
            <w:gridSpan w:val="2"/>
            <w:vAlign w:val="bottom"/>
          </w:tcPr>
          <w:p w14:paraId="1D3EB384" w14:textId="2657BB1F" w:rsidR="00F63A6F" w:rsidRPr="00355BFB" w:rsidRDefault="00F63A6F" w:rsidP="00F63A6F">
            <w:pPr>
              <w:jc w:val="right"/>
            </w:pPr>
            <w:r w:rsidRPr="00355BFB">
              <w:rPr>
                <w:bCs/>
              </w:rPr>
              <w:t>0.00</w:t>
            </w:r>
          </w:p>
        </w:tc>
        <w:tc>
          <w:tcPr>
            <w:tcW w:w="1350" w:type="dxa"/>
            <w:gridSpan w:val="2"/>
            <w:vAlign w:val="bottom"/>
          </w:tcPr>
          <w:p w14:paraId="09798F8C" w14:textId="77777777" w:rsidR="00F63A6F" w:rsidRPr="00355BFB" w:rsidRDefault="00F63A6F" w:rsidP="00F63A6F">
            <w:pPr>
              <w:jc w:val="right"/>
            </w:pPr>
            <w:r w:rsidRPr="00355BFB">
              <w:t>17,256.46</w:t>
            </w:r>
          </w:p>
        </w:tc>
        <w:tc>
          <w:tcPr>
            <w:tcW w:w="1557" w:type="dxa"/>
            <w:vAlign w:val="bottom"/>
          </w:tcPr>
          <w:p w14:paraId="17849101" w14:textId="7AFEDCA1" w:rsidR="00F63A6F" w:rsidRPr="00355BFB" w:rsidRDefault="00F63A6F" w:rsidP="00F63A6F">
            <w:pPr>
              <w:jc w:val="right"/>
            </w:pPr>
            <w:r w:rsidRPr="00355BFB">
              <w:t>0.00</w:t>
            </w:r>
          </w:p>
        </w:tc>
      </w:tr>
      <w:tr w:rsidR="00F63A6F" w:rsidRPr="00355BFB" w14:paraId="4A844DC5" w14:textId="77777777" w:rsidTr="000926E4">
        <w:trPr>
          <w:trHeight w:val="242"/>
        </w:trPr>
        <w:tc>
          <w:tcPr>
            <w:tcW w:w="803" w:type="dxa"/>
            <w:vAlign w:val="center"/>
          </w:tcPr>
          <w:p w14:paraId="5D478B3B"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p>
        </w:tc>
        <w:tc>
          <w:tcPr>
            <w:tcW w:w="4060" w:type="dxa"/>
            <w:vAlign w:val="bottom"/>
          </w:tcPr>
          <w:p w14:paraId="1CB54614" w14:textId="77777777" w:rsidR="00F63A6F" w:rsidRPr="00355BFB" w:rsidRDefault="00F63A6F" w:rsidP="00F63A6F">
            <w:pPr>
              <w:ind w:right="-108"/>
              <w:rPr>
                <w:bCs/>
                <w:lang w:val="en-GB"/>
              </w:rPr>
            </w:pPr>
            <w:r w:rsidRPr="00355BFB">
              <w:t xml:space="preserve">Other works costing below </w:t>
            </w:r>
            <w:r w:rsidRPr="00355BFB">
              <w:rPr>
                <w:rFonts w:ascii="Rupee Foradian" w:hAnsi="Rupee Foradian"/>
                <w:bCs/>
              </w:rPr>
              <w:t>`</w:t>
            </w:r>
            <w:r w:rsidRPr="00355BFB">
              <w:t xml:space="preserve"> 10 Crore</w:t>
            </w:r>
          </w:p>
        </w:tc>
        <w:tc>
          <w:tcPr>
            <w:tcW w:w="1336" w:type="dxa"/>
            <w:gridSpan w:val="3"/>
            <w:vAlign w:val="bottom"/>
          </w:tcPr>
          <w:p w14:paraId="714E3977" w14:textId="53058101" w:rsidR="00F63A6F" w:rsidRPr="00355BFB" w:rsidRDefault="00F63A6F" w:rsidP="00F63A6F">
            <w:pPr>
              <w:jc w:val="right"/>
            </w:pPr>
            <w:r w:rsidRPr="00355BFB">
              <w:t>0.00</w:t>
            </w:r>
          </w:p>
        </w:tc>
        <w:tc>
          <w:tcPr>
            <w:tcW w:w="1389" w:type="dxa"/>
            <w:gridSpan w:val="3"/>
            <w:vAlign w:val="bottom"/>
          </w:tcPr>
          <w:p w14:paraId="60FF8004" w14:textId="0EB26856" w:rsidR="00F63A6F" w:rsidRPr="00355BFB" w:rsidRDefault="00F63A6F" w:rsidP="00F63A6F">
            <w:pPr>
              <w:jc w:val="right"/>
            </w:pPr>
            <w:r w:rsidRPr="00355BFB">
              <w:rPr>
                <w:bCs/>
              </w:rPr>
              <w:t>0.00</w:t>
            </w:r>
          </w:p>
        </w:tc>
        <w:tc>
          <w:tcPr>
            <w:tcW w:w="2028" w:type="dxa"/>
            <w:gridSpan w:val="2"/>
            <w:vAlign w:val="bottom"/>
          </w:tcPr>
          <w:p w14:paraId="44DF07F9" w14:textId="6D595713" w:rsidR="00F63A6F" w:rsidRPr="00355BFB" w:rsidRDefault="00F63A6F" w:rsidP="00F63A6F">
            <w:pPr>
              <w:jc w:val="right"/>
            </w:pPr>
            <w:r w:rsidRPr="00355BFB">
              <w:rPr>
                <w:bCs/>
              </w:rPr>
              <w:t>0.00</w:t>
            </w:r>
          </w:p>
        </w:tc>
        <w:tc>
          <w:tcPr>
            <w:tcW w:w="1427" w:type="dxa"/>
            <w:gridSpan w:val="2"/>
            <w:vAlign w:val="bottom"/>
          </w:tcPr>
          <w:p w14:paraId="3B41B239" w14:textId="176E57B6" w:rsidR="00F63A6F" w:rsidRPr="00355BFB" w:rsidRDefault="00F63A6F" w:rsidP="00F63A6F">
            <w:pPr>
              <w:jc w:val="right"/>
            </w:pPr>
            <w:r w:rsidRPr="00355BFB">
              <w:rPr>
                <w:bCs/>
              </w:rPr>
              <w:t>0.00</w:t>
            </w:r>
          </w:p>
        </w:tc>
        <w:tc>
          <w:tcPr>
            <w:tcW w:w="1350" w:type="dxa"/>
            <w:gridSpan w:val="2"/>
            <w:vAlign w:val="bottom"/>
          </w:tcPr>
          <w:p w14:paraId="625F1B95" w14:textId="77777777" w:rsidR="00F63A6F" w:rsidRPr="00355BFB" w:rsidRDefault="00F63A6F" w:rsidP="00F63A6F">
            <w:pPr>
              <w:jc w:val="right"/>
            </w:pPr>
            <w:r w:rsidRPr="00355BFB">
              <w:t>502.31</w:t>
            </w:r>
          </w:p>
        </w:tc>
        <w:tc>
          <w:tcPr>
            <w:tcW w:w="1557" w:type="dxa"/>
            <w:vAlign w:val="bottom"/>
          </w:tcPr>
          <w:p w14:paraId="75B20C07" w14:textId="6C664BBB" w:rsidR="00F63A6F" w:rsidRPr="00355BFB" w:rsidRDefault="00F63A6F" w:rsidP="00F63A6F">
            <w:pPr>
              <w:jc w:val="right"/>
            </w:pPr>
            <w:r w:rsidRPr="00355BFB">
              <w:t>0.00</w:t>
            </w:r>
          </w:p>
        </w:tc>
      </w:tr>
      <w:tr w:rsidR="00F63A6F" w:rsidRPr="00355BFB" w14:paraId="4D3E105E" w14:textId="77777777" w:rsidTr="000926E4">
        <w:trPr>
          <w:trHeight w:val="242"/>
        </w:trPr>
        <w:tc>
          <w:tcPr>
            <w:tcW w:w="803" w:type="dxa"/>
            <w:vAlign w:val="center"/>
          </w:tcPr>
          <w:p w14:paraId="50A867B1"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p>
        </w:tc>
        <w:tc>
          <w:tcPr>
            <w:tcW w:w="4060" w:type="dxa"/>
            <w:vAlign w:val="bottom"/>
          </w:tcPr>
          <w:p w14:paraId="679EC512" w14:textId="77777777" w:rsidR="00F63A6F" w:rsidRPr="00355BFB" w:rsidRDefault="00F63A6F" w:rsidP="00F63A6F">
            <w:pPr>
              <w:jc w:val="center"/>
              <w:rPr>
                <w:b/>
                <w:bCs/>
                <w:lang w:val="en-GB"/>
              </w:rPr>
            </w:pPr>
            <w:r w:rsidRPr="00355BFB">
              <w:rPr>
                <w:b/>
                <w:bCs/>
                <w:lang w:val="en-GB"/>
              </w:rPr>
              <w:t>Total 210</w:t>
            </w:r>
          </w:p>
        </w:tc>
        <w:tc>
          <w:tcPr>
            <w:tcW w:w="1336" w:type="dxa"/>
            <w:gridSpan w:val="3"/>
            <w:vAlign w:val="bottom"/>
          </w:tcPr>
          <w:p w14:paraId="50FB203A" w14:textId="1532F675" w:rsidR="00F63A6F" w:rsidRPr="00355BFB" w:rsidRDefault="00F63A6F" w:rsidP="00F63A6F">
            <w:pPr>
              <w:spacing w:line="240" w:lineRule="exact"/>
              <w:jc w:val="right"/>
              <w:rPr>
                <w:b/>
                <w:bCs/>
              </w:rPr>
            </w:pPr>
            <w:r w:rsidRPr="00355BFB">
              <w:rPr>
                <w:b/>
                <w:bCs/>
              </w:rPr>
              <w:t>0.00</w:t>
            </w:r>
          </w:p>
        </w:tc>
        <w:tc>
          <w:tcPr>
            <w:tcW w:w="1389" w:type="dxa"/>
            <w:gridSpan w:val="3"/>
            <w:vAlign w:val="bottom"/>
          </w:tcPr>
          <w:p w14:paraId="4D101EFF" w14:textId="2FBE5D53" w:rsidR="00F63A6F" w:rsidRPr="00355BFB" w:rsidRDefault="00F63A6F" w:rsidP="00F63A6F">
            <w:pPr>
              <w:spacing w:line="240" w:lineRule="exact"/>
              <w:jc w:val="right"/>
              <w:rPr>
                <w:b/>
              </w:rPr>
            </w:pPr>
            <w:r w:rsidRPr="00355BFB">
              <w:rPr>
                <w:b/>
              </w:rPr>
              <w:t>0.00</w:t>
            </w:r>
          </w:p>
        </w:tc>
        <w:tc>
          <w:tcPr>
            <w:tcW w:w="2028" w:type="dxa"/>
            <w:gridSpan w:val="2"/>
            <w:vAlign w:val="bottom"/>
          </w:tcPr>
          <w:p w14:paraId="7E81F2E0" w14:textId="562F2D58" w:rsidR="00F63A6F" w:rsidRPr="00355BFB" w:rsidRDefault="00F63A6F" w:rsidP="00F63A6F">
            <w:pPr>
              <w:spacing w:line="240" w:lineRule="exact"/>
              <w:jc w:val="right"/>
              <w:rPr>
                <w:b/>
              </w:rPr>
            </w:pPr>
            <w:r w:rsidRPr="00355BFB">
              <w:rPr>
                <w:b/>
              </w:rPr>
              <w:t>0.00</w:t>
            </w:r>
          </w:p>
        </w:tc>
        <w:tc>
          <w:tcPr>
            <w:tcW w:w="1427" w:type="dxa"/>
            <w:gridSpan w:val="2"/>
            <w:vAlign w:val="bottom"/>
          </w:tcPr>
          <w:p w14:paraId="5A4F7E33" w14:textId="25645C43" w:rsidR="00F63A6F" w:rsidRPr="00355BFB" w:rsidRDefault="00F63A6F" w:rsidP="00F63A6F">
            <w:pPr>
              <w:spacing w:line="240" w:lineRule="exact"/>
              <w:jc w:val="right"/>
              <w:rPr>
                <w:b/>
                <w:bCs/>
              </w:rPr>
            </w:pPr>
            <w:r w:rsidRPr="00355BFB">
              <w:rPr>
                <w:b/>
                <w:bCs/>
              </w:rPr>
              <w:t>0.00</w:t>
            </w:r>
          </w:p>
        </w:tc>
        <w:tc>
          <w:tcPr>
            <w:tcW w:w="1350" w:type="dxa"/>
            <w:gridSpan w:val="2"/>
            <w:vAlign w:val="bottom"/>
          </w:tcPr>
          <w:p w14:paraId="36A94A10" w14:textId="77777777" w:rsidR="00F63A6F" w:rsidRPr="00355BFB" w:rsidRDefault="00F63A6F" w:rsidP="00F63A6F">
            <w:pPr>
              <w:jc w:val="right"/>
              <w:rPr>
                <w:b/>
                <w:bCs/>
              </w:rPr>
            </w:pPr>
            <w:r w:rsidRPr="00355BFB">
              <w:rPr>
                <w:b/>
                <w:bCs/>
              </w:rPr>
              <w:t>17,758.77</w:t>
            </w:r>
          </w:p>
        </w:tc>
        <w:tc>
          <w:tcPr>
            <w:tcW w:w="1557" w:type="dxa"/>
            <w:vAlign w:val="bottom"/>
          </w:tcPr>
          <w:p w14:paraId="178B11FF" w14:textId="23E2394B" w:rsidR="00F63A6F" w:rsidRPr="00355BFB" w:rsidRDefault="00F63A6F" w:rsidP="00F63A6F">
            <w:pPr>
              <w:jc w:val="right"/>
              <w:rPr>
                <w:b/>
                <w:bCs/>
              </w:rPr>
            </w:pPr>
            <w:r w:rsidRPr="00355BFB">
              <w:rPr>
                <w:b/>
                <w:bCs/>
              </w:rPr>
              <w:t>0.00</w:t>
            </w:r>
          </w:p>
        </w:tc>
      </w:tr>
      <w:tr w:rsidR="00F63A6F" w:rsidRPr="00355BFB" w14:paraId="1A8524EC" w14:textId="77777777" w:rsidTr="000926E4">
        <w:trPr>
          <w:trHeight w:val="242"/>
        </w:trPr>
        <w:tc>
          <w:tcPr>
            <w:tcW w:w="803" w:type="dxa"/>
            <w:vAlign w:val="center"/>
          </w:tcPr>
          <w:p w14:paraId="6106D0D8"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7" w:type="dxa"/>
            <w:gridSpan w:val="14"/>
            <w:vAlign w:val="bottom"/>
          </w:tcPr>
          <w:p w14:paraId="5D86E17B" w14:textId="3D0A7ED0" w:rsidR="00F63A6F" w:rsidRPr="00355BFB" w:rsidRDefault="00F63A6F" w:rsidP="00F63A6F">
            <w:r w:rsidRPr="00355BFB">
              <w:rPr>
                <w:b/>
                <w:bCs/>
                <w:lang w:val="en-GB"/>
              </w:rPr>
              <w:t>Tribal Area Sub- plan</w:t>
            </w:r>
          </w:p>
        </w:tc>
      </w:tr>
      <w:tr w:rsidR="00F63A6F" w:rsidRPr="00355BFB" w14:paraId="1953C3A3" w14:textId="77777777" w:rsidTr="000926E4">
        <w:trPr>
          <w:trHeight w:val="242"/>
        </w:trPr>
        <w:tc>
          <w:tcPr>
            <w:tcW w:w="803" w:type="dxa"/>
            <w:vAlign w:val="center"/>
          </w:tcPr>
          <w:p w14:paraId="00E6212B"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p>
        </w:tc>
        <w:tc>
          <w:tcPr>
            <w:tcW w:w="4060" w:type="dxa"/>
            <w:vAlign w:val="bottom"/>
          </w:tcPr>
          <w:p w14:paraId="17932147" w14:textId="77777777" w:rsidR="00F63A6F" w:rsidRPr="00355BFB" w:rsidRDefault="00F63A6F" w:rsidP="00F63A6F">
            <w:pPr>
              <w:rPr>
                <w:lang w:val="en-GB"/>
              </w:rPr>
            </w:pPr>
            <w:r w:rsidRPr="00355BFB">
              <w:t xml:space="preserve">Other works costing below </w:t>
            </w:r>
            <w:r w:rsidRPr="00355BFB">
              <w:rPr>
                <w:rFonts w:ascii="Rupee Foradian" w:hAnsi="Rupee Foradian"/>
                <w:bCs/>
              </w:rPr>
              <w:t>`</w:t>
            </w:r>
            <w:r w:rsidRPr="00355BFB">
              <w:t xml:space="preserve"> 10 Crore</w:t>
            </w:r>
          </w:p>
        </w:tc>
        <w:tc>
          <w:tcPr>
            <w:tcW w:w="1336" w:type="dxa"/>
            <w:gridSpan w:val="3"/>
            <w:vAlign w:val="bottom"/>
          </w:tcPr>
          <w:p w14:paraId="02704C2F" w14:textId="718D0410" w:rsidR="00F63A6F" w:rsidRPr="00355BFB" w:rsidRDefault="00F63A6F" w:rsidP="00F63A6F">
            <w:pPr>
              <w:spacing w:line="240" w:lineRule="exact"/>
              <w:jc w:val="right"/>
            </w:pPr>
            <w:r w:rsidRPr="00355BFB">
              <w:t>0.00</w:t>
            </w:r>
          </w:p>
        </w:tc>
        <w:tc>
          <w:tcPr>
            <w:tcW w:w="1389" w:type="dxa"/>
            <w:gridSpan w:val="3"/>
            <w:vAlign w:val="bottom"/>
          </w:tcPr>
          <w:p w14:paraId="29274635" w14:textId="33D81371" w:rsidR="00F63A6F" w:rsidRPr="00355BFB" w:rsidRDefault="00F63A6F" w:rsidP="00F63A6F">
            <w:pPr>
              <w:jc w:val="right"/>
            </w:pPr>
            <w:r w:rsidRPr="00355BFB">
              <w:rPr>
                <w:bCs/>
              </w:rPr>
              <w:t>0.00</w:t>
            </w:r>
          </w:p>
        </w:tc>
        <w:tc>
          <w:tcPr>
            <w:tcW w:w="2028" w:type="dxa"/>
            <w:gridSpan w:val="2"/>
            <w:vAlign w:val="bottom"/>
          </w:tcPr>
          <w:p w14:paraId="62BD3802" w14:textId="036EA794" w:rsidR="00F63A6F" w:rsidRPr="00355BFB" w:rsidRDefault="00F63A6F" w:rsidP="00F63A6F">
            <w:pPr>
              <w:jc w:val="right"/>
            </w:pPr>
            <w:r w:rsidRPr="00355BFB">
              <w:rPr>
                <w:bCs/>
              </w:rPr>
              <w:t>0.00</w:t>
            </w:r>
          </w:p>
        </w:tc>
        <w:tc>
          <w:tcPr>
            <w:tcW w:w="1427" w:type="dxa"/>
            <w:gridSpan w:val="2"/>
            <w:vAlign w:val="bottom"/>
          </w:tcPr>
          <w:p w14:paraId="101A8846" w14:textId="471F7DDB" w:rsidR="00F63A6F" w:rsidRPr="00355BFB" w:rsidRDefault="00F63A6F" w:rsidP="00F63A6F">
            <w:pPr>
              <w:jc w:val="right"/>
            </w:pPr>
            <w:r w:rsidRPr="00355BFB">
              <w:rPr>
                <w:bCs/>
              </w:rPr>
              <w:t>0.00</w:t>
            </w:r>
          </w:p>
        </w:tc>
        <w:tc>
          <w:tcPr>
            <w:tcW w:w="1350" w:type="dxa"/>
            <w:gridSpan w:val="2"/>
            <w:vAlign w:val="bottom"/>
          </w:tcPr>
          <w:p w14:paraId="64EA91A3" w14:textId="77777777" w:rsidR="00F63A6F" w:rsidRPr="00355BFB" w:rsidRDefault="00F63A6F" w:rsidP="00F63A6F">
            <w:pPr>
              <w:jc w:val="right"/>
            </w:pPr>
            <w:r w:rsidRPr="00355BFB">
              <w:t>6.54</w:t>
            </w:r>
          </w:p>
        </w:tc>
        <w:tc>
          <w:tcPr>
            <w:tcW w:w="1557" w:type="dxa"/>
            <w:vAlign w:val="bottom"/>
          </w:tcPr>
          <w:p w14:paraId="15E1FA80" w14:textId="60A13877" w:rsidR="00F63A6F" w:rsidRPr="00355BFB" w:rsidRDefault="00F63A6F" w:rsidP="00F63A6F">
            <w:pPr>
              <w:jc w:val="right"/>
            </w:pPr>
            <w:r w:rsidRPr="00355BFB">
              <w:t>0.00</w:t>
            </w:r>
          </w:p>
        </w:tc>
      </w:tr>
      <w:tr w:rsidR="00F63A6F" w:rsidRPr="00355BFB" w14:paraId="79C689DC" w14:textId="77777777" w:rsidTr="000926E4">
        <w:trPr>
          <w:trHeight w:val="242"/>
        </w:trPr>
        <w:tc>
          <w:tcPr>
            <w:tcW w:w="803" w:type="dxa"/>
            <w:vAlign w:val="center"/>
          </w:tcPr>
          <w:p w14:paraId="3D851477"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7" w:type="dxa"/>
            <w:gridSpan w:val="14"/>
            <w:vAlign w:val="bottom"/>
          </w:tcPr>
          <w:p w14:paraId="356EE150" w14:textId="77777777" w:rsidR="00F63A6F" w:rsidRPr="00355BFB" w:rsidRDefault="00F63A6F" w:rsidP="00F63A6F">
            <w:r w:rsidRPr="00355BFB">
              <w:rPr>
                <w:b/>
                <w:bCs/>
                <w:lang w:val="en-GB"/>
              </w:rPr>
              <w:t>Other Expenditure</w:t>
            </w:r>
          </w:p>
        </w:tc>
      </w:tr>
      <w:tr w:rsidR="00F63A6F" w:rsidRPr="00355BFB" w14:paraId="7E05ACC3" w14:textId="77777777" w:rsidTr="000926E4">
        <w:trPr>
          <w:trHeight w:val="242"/>
        </w:trPr>
        <w:tc>
          <w:tcPr>
            <w:tcW w:w="803" w:type="dxa"/>
            <w:vAlign w:val="center"/>
          </w:tcPr>
          <w:p w14:paraId="50A3A7EB"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p>
        </w:tc>
        <w:tc>
          <w:tcPr>
            <w:tcW w:w="4060" w:type="dxa"/>
            <w:vAlign w:val="bottom"/>
          </w:tcPr>
          <w:p w14:paraId="316DCAE6" w14:textId="77777777" w:rsidR="00F63A6F" w:rsidRPr="00355BFB" w:rsidRDefault="00F63A6F" w:rsidP="00F63A6F">
            <w:pPr>
              <w:rPr>
                <w:lang w:val="en-GB"/>
              </w:rPr>
            </w:pPr>
            <w:r w:rsidRPr="00355BFB">
              <w:t xml:space="preserve">Other works costing below </w:t>
            </w:r>
            <w:r w:rsidRPr="00355BFB">
              <w:rPr>
                <w:rFonts w:ascii="Rupee Foradian" w:hAnsi="Rupee Foradian"/>
                <w:bCs/>
              </w:rPr>
              <w:t>`</w:t>
            </w:r>
            <w:r w:rsidRPr="00355BFB">
              <w:t xml:space="preserve"> 10 Crore</w:t>
            </w:r>
          </w:p>
        </w:tc>
        <w:tc>
          <w:tcPr>
            <w:tcW w:w="1336" w:type="dxa"/>
            <w:gridSpan w:val="3"/>
            <w:vAlign w:val="bottom"/>
          </w:tcPr>
          <w:p w14:paraId="5C0D9BF1" w14:textId="16C8B55B" w:rsidR="00F63A6F" w:rsidRPr="00355BFB" w:rsidRDefault="00F63A6F" w:rsidP="00F63A6F">
            <w:pPr>
              <w:spacing w:line="240" w:lineRule="exact"/>
              <w:jc w:val="right"/>
            </w:pPr>
            <w:r w:rsidRPr="00355BFB">
              <w:t>0.00</w:t>
            </w:r>
          </w:p>
        </w:tc>
        <w:tc>
          <w:tcPr>
            <w:tcW w:w="1389" w:type="dxa"/>
            <w:gridSpan w:val="3"/>
            <w:vAlign w:val="bottom"/>
          </w:tcPr>
          <w:p w14:paraId="112443D8" w14:textId="421B43AC" w:rsidR="00F63A6F" w:rsidRPr="00355BFB" w:rsidRDefault="00F63A6F" w:rsidP="00F63A6F">
            <w:pPr>
              <w:jc w:val="right"/>
            </w:pPr>
            <w:r w:rsidRPr="00355BFB">
              <w:rPr>
                <w:bCs/>
              </w:rPr>
              <w:t>0.00</w:t>
            </w:r>
          </w:p>
        </w:tc>
        <w:tc>
          <w:tcPr>
            <w:tcW w:w="2028" w:type="dxa"/>
            <w:gridSpan w:val="2"/>
            <w:vAlign w:val="bottom"/>
          </w:tcPr>
          <w:p w14:paraId="374B8066" w14:textId="2AFFE917" w:rsidR="00F63A6F" w:rsidRPr="00355BFB" w:rsidRDefault="00F63A6F" w:rsidP="00F63A6F">
            <w:pPr>
              <w:jc w:val="right"/>
            </w:pPr>
            <w:r w:rsidRPr="00355BFB">
              <w:rPr>
                <w:bCs/>
              </w:rPr>
              <w:t>0.00</w:t>
            </w:r>
          </w:p>
        </w:tc>
        <w:tc>
          <w:tcPr>
            <w:tcW w:w="1427" w:type="dxa"/>
            <w:gridSpan w:val="2"/>
            <w:vAlign w:val="bottom"/>
          </w:tcPr>
          <w:p w14:paraId="6689951B" w14:textId="369DD566" w:rsidR="00F63A6F" w:rsidRPr="00355BFB" w:rsidRDefault="00F63A6F" w:rsidP="00F63A6F">
            <w:pPr>
              <w:jc w:val="right"/>
            </w:pPr>
            <w:r w:rsidRPr="00355BFB">
              <w:rPr>
                <w:bCs/>
              </w:rPr>
              <w:t>0.00</w:t>
            </w:r>
          </w:p>
        </w:tc>
        <w:tc>
          <w:tcPr>
            <w:tcW w:w="1350" w:type="dxa"/>
            <w:gridSpan w:val="2"/>
            <w:vAlign w:val="bottom"/>
          </w:tcPr>
          <w:p w14:paraId="472A14A9" w14:textId="77777777" w:rsidR="00F63A6F" w:rsidRPr="00355BFB" w:rsidRDefault="00F63A6F" w:rsidP="00F63A6F">
            <w:pPr>
              <w:jc w:val="right"/>
            </w:pPr>
            <w:r w:rsidRPr="00355BFB">
              <w:t>0.21</w:t>
            </w:r>
          </w:p>
        </w:tc>
        <w:tc>
          <w:tcPr>
            <w:tcW w:w="1557" w:type="dxa"/>
            <w:vAlign w:val="bottom"/>
          </w:tcPr>
          <w:p w14:paraId="346767CB" w14:textId="177938B3" w:rsidR="00F63A6F" w:rsidRPr="00355BFB" w:rsidRDefault="00F63A6F" w:rsidP="00F63A6F">
            <w:pPr>
              <w:jc w:val="right"/>
            </w:pPr>
            <w:r w:rsidRPr="00355BFB">
              <w:t>0.00</w:t>
            </w:r>
          </w:p>
        </w:tc>
      </w:tr>
      <w:tr w:rsidR="00F63A6F" w:rsidRPr="00355BFB" w14:paraId="2AF68E99" w14:textId="77777777" w:rsidTr="000926E4">
        <w:trPr>
          <w:trHeight w:val="242"/>
        </w:trPr>
        <w:tc>
          <w:tcPr>
            <w:tcW w:w="803" w:type="dxa"/>
            <w:vAlign w:val="center"/>
          </w:tcPr>
          <w:p w14:paraId="3AC1A2C3" w14:textId="77777777" w:rsidR="00F63A6F" w:rsidRPr="00355BFB" w:rsidRDefault="00F63A6F" w:rsidP="00F63A6F">
            <w:pPr>
              <w:pStyle w:val="Heading3"/>
              <w:spacing w:before="0" w:after="0"/>
              <w:jc w:val="center"/>
              <w:rPr>
                <w:rFonts w:ascii="Times New Roman" w:hAnsi="Times New Roman" w:cs="Times New Roman"/>
                <w:bCs w:val="0"/>
                <w:sz w:val="24"/>
                <w:szCs w:val="24"/>
                <w:lang w:val="en-GB"/>
              </w:rPr>
            </w:pPr>
          </w:p>
        </w:tc>
        <w:tc>
          <w:tcPr>
            <w:tcW w:w="4060" w:type="dxa"/>
            <w:vAlign w:val="bottom"/>
          </w:tcPr>
          <w:p w14:paraId="318DD84D" w14:textId="77777777" w:rsidR="00F63A6F" w:rsidRPr="00355BFB" w:rsidRDefault="00F63A6F" w:rsidP="00F63A6F">
            <w:pPr>
              <w:jc w:val="center"/>
              <w:rPr>
                <w:b/>
                <w:lang w:val="en-GB"/>
              </w:rPr>
            </w:pPr>
            <w:r w:rsidRPr="00355BFB">
              <w:rPr>
                <w:b/>
                <w:lang w:val="en-GB"/>
              </w:rPr>
              <w:t>Total 4705</w:t>
            </w:r>
          </w:p>
        </w:tc>
        <w:tc>
          <w:tcPr>
            <w:tcW w:w="1336" w:type="dxa"/>
            <w:gridSpan w:val="3"/>
            <w:vAlign w:val="bottom"/>
          </w:tcPr>
          <w:p w14:paraId="29AFC410" w14:textId="2CE2198F" w:rsidR="00F63A6F" w:rsidRPr="00355BFB" w:rsidRDefault="00F63A6F" w:rsidP="00F63A6F">
            <w:pPr>
              <w:jc w:val="right"/>
              <w:rPr>
                <w:b/>
                <w:bCs/>
                <w:lang w:val="en-GB"/>
              </w:rPr>
            </w:pPr>
            <w:r w:rsidRPr="00355BFB">
              <w:rPr>
                <w:b/>
                <w:bCs/>
                <w:lang w:val="en-GB"/>
              </w:rPr>
              <w:t>0.00</w:t>
            </w:r>
          </w:p>
        </w:tc>
        <w:tc>
          <w:tcPr>
            <w:tcW w:w="1389" w:type="dxa"/>
            <w:gridSpan w:val="3"/>
            <w:vAlign w:val="bottom"/>
          </w:tcPr>
          <w:p w14:paraId="5701553B" w14:textId="2B43753F" w:rsidR="00F63A6F" w:rsidRPr="00355BFB" w:rsidRDefault="00F63A6F" w:rsidP="00F63A6F">
            <w:pPr>
              <w:jc w:val="right"/>
              <w:rPr>
                <w:b/>
                <w:bCs/>
                <w:lang w:val="en-GB"/>
              </w:rPr>
            </w:pPr>
            <w:r w:rsidRPr="00355BFB">
              <w:rPr>
                <w:b/>
                <w:bCs/>
                <w:lang w:val="en-GB"/>
              </w:rPr>
              <w:t>0.00</w:t>
            </w:r>
          </w:p>
        </w:tc>
        <w:tc>
          <w:tcPr>
            <w:tcW w:w="2028" w:type="dxa"/>
            <w:gridSpan w:val="2"/>
            <w:vAlign w:val="bottom"/>
          </w:tcPr>
          <w:p w14:paraId="692F93D8" w14:textId="646DA287" w:rsidR="00F63A6F" w:rsidRPr="00355BFB" w:rsidRDefault="00F63A6F" w:rsidP="00F63A6F">
            <w:pPr>
              <w:jc w:val="right"/>
              <w:rPr>
                <w:b/>
                <w:bCs/>
                <w:lang w:val="en-GB"/>
              </w:rPr>
            </w:pPr>
            <w:r w:rsidRPr="00355BFB">
              <w:rPr>
                <w:b/>
                <w:bCs/>
                <w:lang w:val="en-GB"/>
              </w:rPr>
              <w:t>0.00</w:t>
            </w:r>
          </w:p>
        </w:tc>
        <w:tc>
          <w:tcPr>
            <w:tcW w:w="1427" w:type="dxa"/>
            <w:gridSpan w:val="2"/>
            <w:vAlign w:val="bottom"/>
          </w:tcPr>
          <w:p w14:paraId="6147B662" w14:textId="235B0A46" w:rsidR="00F63A6F" w:rsidRPr="00355BFB" w:rsidRDefault="00F63A6F" w:rsidP="00F63A6F">
            <w:pPr>
              <w:jc w:val="right"/>
              <w:rPr>
                <w:b/>
                <w:bCs/>
                <w:lang w:val="en-GB"/>
              </w:rPr>
            </w:pPr>
            <w:r w:rsidRPr="00355BFB">
              <w:rPr>
                <w:b/>
                <w:bCs/>
                <w:lang w:val="en-GB"/>
              </w:rPr>
              <w:t>0.00</w:t>
            </w:r>
          </w:p>
        </w:tc>
        <w:tc>
          <w:tcPr>
            <w:tcW w:w="1350" w:type="dxa"/>
            <w:gridSpan w:val="2"/>
            <w:vAlign w:val="bottom"/>
          </w:tcPr>
          <w:p w14:paraId="172CC38B" w14:textId="77777777" w:rsidR="00F63A6F" w:rsidRPr="00355BFB" w:rsidRDefault="00F63A6F" w:rsidP="00F63A6F">
            <w:pPr>
              <w:jc w:val="right"/>
              <w:rPr>
                <w:b/>
                <w:bCs/>
              </w:rPr>
            </w:pPr>
            <w:r w:rsidRPr="00355BFB">
              <w:rPr>
                <w:b/>
                <w:bCs/>
              </w:rPr>
              <w:t>47,151.53</w:t>
            </w:r>
          </w:p>
        </w:tc>
        <w:tc>
          <w:tcPr>
            <w:tcW w:w="1557" w:type="dxa"/>
            <w:vAlign w:val="bottom"/>
          </w:tcPr>
          <w:p w14:paraId="2B565B3A" w14:textId="10079334" w:rsidR="00F63A6F" w:rsidRPr="00355BFB" w:rsidRDefault="00F63A6F" w:rsidP="00F63A6F">
            <w:pPr>
              <w:jc w:val="right"/>
              <w:rPr>
                <w:b/>
                <w:bCs/>
              </w:rPr>
            </w:pPr>
            <w:r w:rsidRPr="00355BFB">
              <w:rPr>
                <w:b/>
                <w:bCs/>
              </w:rPr>
              <w:t>0.00</w:t>
            </w:r>
          </w:p>
        </w:tc>
      </w:tr>
    </w:tbl>
    <w:p w14:paraId="33316B3C" w14:textId="77777777" w:rsidR="008F3702" w:rsidRPr="00355BFB" w:rsidRDefault="008F3702"/>
    <w:p w14:paraId="230A1650" w14:textId="77777777" w:rsidR="00041750" w:rsidRPr="00355BFB" w:rsidRDefault="00041750"/>
    <w:p w14:paraId="3C6283E8" w14:textId="77777777" w:rsidR="008F3702" w:rsidRPr="00355BFB" w:rsidRDefault="008F3702"/>
    <w:p w14:paraId="5506D041" w14:textId="77777777" w:rsidR="00041750" w:rsidRPr="00355BFB" w:rsidRDefault="00041750"/>
    <w:p w14:paraId="49AB9C06" w14:textId="77777777" w:rsidR="00041750" w:rsidRPr="00355BFB" w:rsidRDefault="00041750" w:rsidP="0004175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78D6F8A" w14:textId="77777777" w:rsidR="00041750" w:rsidRPr="00355BFB" w:rsidRDefault="00041750" w:rsidP="0004175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1"/>
        <w:gridCol w:w="54"/>
        <w:gridCol w:w="1282"/>
        <w:gridCol w:w="13"/>
        <w:gridCol w:w="1376"/>
        <w:gridCol w:w="41"/>
        <w:gridCol w:w="1967"/>
        <w:gridCol w:w="19"/>
        <w:gridCol w:w="1339"/>
        <w:gridCol w:w="71"/>
        <w:gridCol w:w="1356"/>
        <w:gridCol w:w="49"/>
        <w:gridCol w:w="1516"/>
      </w:tblGrid>
      <w:tr w:rsidR="00412AAE" w:rsidRPr="00355BFB" w14:paraId="7B0A7383" w14:textId="77777777" w:rsidTr="006F3EBE">
        <w:tc>
          <w:tcPr>
            <w:tcW w:w="4921" w:type="dxa"/>
            <w:gridSpan w:val="3"/>
            <w:vMerge w:val="restart"/>
            <w:vAlign w:val="center"/>
          </w:tcPr>
          <w:p w14:paraId="67FCF2DF" w14:textId="77777777" w:rsidR="00041750" w:rsidRPr="00355BFB" w:rsidRDefault="00041750" w:rsidP="008A4585">
            <w:pPr>
              <w:jc w:val="center"/>
              <w:rPr>
                <w:b/>
              </w:rPr>
            </w:pPr>
            <w:r w:rsidRPr="00355BFB">
              <w:rPr>
                <w:b/>
              </w:rPr>
              <w:t>Nature of Expenditure</w:t>
            </w:r>
          </w:p>
          <w:p w14:paraId="6DFE4ADF" w14:textId="77777777" w:rsidR="00041750" w:rsidRPr="00355BFB" w:rsidRDefault="00041750" w:rsidP="008A4585">
            <w:pPr>
              <w:pStyle w:val="Header"/>
              <w:ind w:right="-274"/>
              <w:jc w:val="center"/>
              <w:rPr>
                <w:b/>
                <w:sz w:val="24"/>
                <w:szCs w:val="24"/>
              </w:rPr>
            </w:pPr>
          </w:p>
        </w:tc>
        <w:tc>
          <w:tcPr>
            <w:tcW w:w="1295" w:type="dxa"/>
            <w:gridSpan w:val="2"/>
            <w:vMerge w:val="restart"/>
          </w:tcPr>
          <w:p w14:paraId="4F8B4280" w14:textId="77777777" w:rsidR="00041750" w:rsidRPr="00355BFB" w:rsidRDefault="00041750" w:rsidP="008A4585">
            <w:pPr>
              <w:pStyle w:val="Header"/>
              <w:ind w:left="-18" w:right="-274"/>
              <w:jc w:val="both"/>
              <w:rPr>
                <w:b/>
                <w:sz w:val="24"/>
                <w:szCs w:val="24"/>
              </w:rPr>
            </w:pPr>
            <w:r w:rsidRPr="00355BFB">
              <w:rPr>
                <w:b/>
                <w:sz w:val="24"/>
                <w:szCs w:val="24"/>
              </w:rPr>
              <w:t xml:space="preserve">Expendi- </w:t>
            </w:r>
          </w:p>
          <w:p w14:paraId="2C82FB26" w14:textId="77777777" w:rsidR="00041750" w:rsidRPr="00355BFB" w:rsidRDefault="00041750" w:rsidP="008A4585">
            <w:pPr>
              <w:pStyle w:val="Header"/>
              <w:ind w:left="-18" w:right="-274"/>
              <w:jc w:val="both"/>
              <w:rPr>
                <w:b/>
                <w:sz w:val="24"/>
                <w:szCs w:val="24"/>
              </w:rPr>
            </w:pPr>
            <w:r w:rsidRPr="00355BFB">
              <w:rPr>
                <w:b/>
                <w:sz w:val="24"/>
                <w:szCs w:val="24"/>
              </w:rPr>
              <w:t xml:space="preserve">ture </w:t>
            </w:r>
          </w:p>
          <w:p w14:paraId="37E9A1B2" w14:textId="2DE9C157" w:rsidR="00041750" w:rsidRPr="00355BFB" w:rsidRDefault="0004175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3" w:type="dxa"/>
            <w:gridSpan w:val="6"/>
          </w:tcPr>
          <w:p w14:paraId="18ECE8AE" w14:textId="64B6B1A1" w:rsidR="00041750" w:rsidRPr="00355BFB" w:rsidRDefault="0004175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53A72BD5" w14:textId="77777777" w:rsidR="00041750" w:rsidRPr="00355BFB" w:rsidRDefault="00041750" w:rsidP="008A4585">
            <w:pPr>
              <w:ind w:right="-134" w:hanging="18"/>
              <w:rPr>
                <w:b/>
              </w:rPr>
            </w:pPr>
            <w:r w:rsidRPr="00355BFB">
              <w:rPr>
                <w:b/>
              </w:rPr>
              <w:t>Expendi-</w:t>
            </w:r>
          </w:p>
          <w:p w14:paraId="4F49754D" w14:textId="77777777" w:rsidR="00041750" w:rsidRPr="00355BFB" w:rsidRDefault="00041750" w:rsidP="008A4585">
            <w:pPr>
              <w:ind w:right="-134" w:hanging="18"/>
              <w:rPr>
                <w:b/>
              </w:rPr>
            </w:pPr>
            <w:r w:rsidRPr="00355BFB">
              <w:rPr>
                <w:b/>
              </w:rPr>
              <w:t>ture to the end of</w:t>
            </w:r>
          </w:p>
          <w:p w14:paraId="5025EC87" w14:textId="7C9BFB51" w:rsidR="00041750" w:rsidRPr="00355BFB" w:rsidRDefault="00B07282" w:rsidP="008A4585">
            <w:pPr>
              <w:ind w:right="-134"/>
              <w:rPr>
                <w:b/>
              </w:rPr>
            </w:pPr>
            <w:r w:rsidRPr="00355BFB">
              <w:rPr>
                <w:b/>
              </w:rPr>
              <w:t>2023-24</w:t>
            </w:r>
          </w:p>
        </w:tc>
        <w:tc>
          <w:tcPr>
            <w:tcW w:w="1565" w:type="dxa"/>
            <w:gridSpan w:val="2"/>
            <w:vMerge w:val="restart"/>
          </w:tcPr>
          <w:p w14:paraId="59EFE3EA" w14:textId="77777777" w:rsidR="00041750" w:rsidRPr="00355BFB" w:rsidRDefault="00041750" w:rsidP="008A4585">
            <w:pPr>
              <w:ind w:right="-108"/>
              <w:rPr>
                <w:b/>
              </w:rPr>
            </w:pPr>
            <w:r w:rsidRPr="00355BFB">
              <w:rPr>
                <w:b/>
              </w:rPr>
              <w:t>Increase (+)/ Decrease (-)</w:t>
            </w:r>
          </w:p>
          <w:p w14:paraId="63075EEC" w14:textId="77777777" w:rsidR="00041750" w:rsidRPr="00355BFB" w:rsidRDefault="00041750" w:rsidP="008A4585">
            <w:pPr>
              <w:ind w:right="-198" w:firstLine="5"/>
              <w:rPr>
                <w:b/>
              </w:rPr>
            </w:pPr>
            <w:r w:rsidRPr="00355BFB">
              <w:rPr>
                <w:b/>
              </w:rPr>
              <w:t xml:space="preserve">in </w:t>
            </w:r>
            <w:r w:rsidRPr="00355BFB">
              <w:rPr>
                <w:b/>
                <w:i/>
              </w:rPr>
              <w:t>per cent</w:t>
            </w:r>
            <w:r w:rsidRPr="00355BFB">
              <w:rPr>
                <w:b/>
              </w:rPr>
              <w:t xml:space="preserve"> during the </w:t>
            </w:r>
          </w:p>
          <w:p w14:paraId="2CD1788D" w14:textId="6FD897E8" w:rsidR="00041750" w:rsidRPr="00355BFB" w:rsidRDefault="00041750" w:rsidP="008A4585">
            <w:pPr>
              <w:ind w:right="-198" w:firstLine="5"/>
              <w:rPr>
                <w:b/>
              </w:rPr>
            </w:pPr>
            <w:r w:rsidRPr="00355BFB">
              <w:rPr>
                <w:b/>
              </w:rPr>
              <w:t xml:space="preserve">year </w:t>
            </w:r>
            <w:r w:rsidR="00B07282" w:rsidRPr="00355BFB">
              <w:rPr>
                <w:b/>
              </w:rPr>
              <w:t>2023-24</w:t>
            </w:r>
          </w:p>
        </w:tc>
      </w:tr>
      <w:tr w:rsidR="00412AAE" w:rsidRPr="00355BFB" w14:paraId="36A5AFC0" w14:textId="77777777" w:rsidTr="006F3EBE">
        <w:tc>
          <w:tcPr>
            <w:tcW w:w="4921" w:type="dxa"/>
            <w:gridSpan w:val="3"/>
            <w:vMerge/>
          </w:tcPr>
          <w:p w14:paraId="5AFE74EE" w14:textId="77777777" w:rsidR="00041750" w:rsidRPr="00355BFB" w:rsidRDefault="00041750" w:rsidP="008A4585">
            <w:pPr>
              <w:pStyle w:val="Header"/>
              <w:ind w:right="-274"/>
              <w:jc w:val="right"/>
              <w:rPr>
                <w:b/>
                <w:sz w:val="24"/>
                <w:szCs w:val="24"/>
              </w:rPr>
            </w:pPr>
          </w:p>
        </w:tc>
        <w:tc>
          <w:tcPr>
            <w:tcW w:w="1295" w:type="dxa"/>
            <w:gridSpan w:val="2"/>
            <w:vMerge/>
          </w:tcPr>
          <w:p w14:paraId="6ED8B08A" w14:textId="77777777" w:rsidR="00041750" w:rsidRPr="00355BFB" w:rsidRDefault="00041750" w:rsidP="008A4585">
            <w:pPr>
              <w:pStyle w:val="Header"/>
              <w:ind w:right="-274"/>
              <w:jc w:val="right"/>
              <w:rPr>
                <w:b/>
                <w:sz w:val="24"/>
                <w:szCs w:val="24"/>
              </w:rPr>
            </w:pPr>
          </w:p>
        </w:tc>
        <w:tc>
          <w:tcPr>
            <w:tcW w:w="1417" w:type="dxa"/>
            <w:gridSpan w:val="2"/>
            <w:vAlign w:val="center"/>
          </w:tcPr>
          <w:p w14:paraId="09F9956C" w14:textId="77777777" w:rsidR="00041750" w:rsidRPr="00355BFB" w:rsidRDefault="00041750" w:rsidP="008A4585">
            <w:pPr>
              <w:ind w:right="-108"/>
              <w:rPr>
                <w:b/>
              </w:rPr>
            </w:pPr>
            <w:r w:rsidRPr="00355BFB">
              <w:rPr>
                <w:b/>
              </w:rPr>
              <w:t>State Fund Expenditure</w:t>
            </w:r>
          </w:p>
        </w:tc>
        <w:tc>
          <w:tcPr>
            <w:tcW w:w="1967" w:type="dxa"/>
          </w:tcPr>
          <w:p w14:paraId="46E60A4E" w14:textId="77777777" w:rsidR="00041750" w:rsidRPr="00355BFB" w:rsidRDefault="00041750" w:rsidP="008A4585">
            <w:pPr>
              <w:ind w:right="-103"/>
              <w:rPr>
                <w:b/>
              </w:rPr>
            </w:pPr>
            <w:r w:rsidRPr="00355BFB">
              <w:rPr>
                <w:b/>
              </w:rPr>
              <w:t>Central Assistance (including Centrally Sponsored Scheme / Central Sector)</w:t>
            </w:r>
          </w:p>
        </w:tc>
        <w:tc>
          <w:tcPr>
            <w:tcW w:w="1429" w:type="dxa"/>
            <w:gridSpan w:val="3"/>
            <w:vAlign w:val="center"/>
          </w:tcPr>
          <w:p w14:paraId="0226236A" w14:textId="77777777" w:rsidR="00041750" w:rsidRPr="00355BFB" w:rsidRDefault="00041750" w:rsidP="008A4585">
            <w:pPr>
              <w:jc w:val="center"/>
              <w:rPr>
                <w:b/>
              </w:rPr>
            </w:pPr>
            <w:r w:rsidRPr="00355BFB">
              <w:rPr>
                <w:b/>
              </w:rPr>
              <w:t>Total</w:t>
            </w:r>
          </w:p>
        </w:tc>
        <w:tc>
          <w:tcPr>
            <w:tcW w:w="1356" w:type="dxa"/>
            <w:vMerge/>
          </w:tcPr>
          <w:p w14:paraId="0C293B27" w14:textId="77777777" w:rsidR="00041750" w:rsidRPr="00355BFB" w:rsidRDefault="00041750" w:rsidP="008A4585">
            <w:pPr>
              <w:ind w:right="-134"/>
              <w:rPr>
                <w:b/>
              </w:rPr>
            </w:pPr>
          </w:p>
        </w:tc>
        <w:tc>
          <w:tcPr>
            <w:tcW w:w="1565" w:type="dxa"/>
            <w:gridSpan w:val="2"/>
            <w:vMerge/>
          </w:tcPr>
          <w:p w14:paraId="24CF1001" w14:textId="77777777" w:rsidR="00041750" w:rsidRPr="00355BFB" w:rsidRDefault="00041750" w:rsidP="008A4585">
            <w:pPr>
              <w:ind w:right="-108" w:firstLine="5"/>
              <w:rPr>
                <w:b/>
              </w:rPr>
            </w:pPr>
          </w:p>
        </w:tc>
      </w:tr>
      <w:tr w:rsidR="00412AAE" w:rsidRPr="00355BFB" w14:paraId="26391818" w14:textId="77777777" w:rsidTr="006F3EBE">
        <w:tc>
          <w:tcPr>
            <w:tcW w:w="806" w:type="dxa"/>
          </w:tcPr>
          <w:p w14:paraId="0D542897" w14:textId="77777777" w:rsidR="00041750" w:rsidRPr="00355BFB" w:rsidRDefault="00041750" w:rsidP="00B07172">
            <w:pPr>
              <w:pStyle w:val="Heading3"/>
              <w:spacing w:before="0" w:after="0" w:line="240" w:lineRule="exact"/>
              <w:ind w:right="-155" w:hanging="106"/>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70A5DDC1" w14:textId="77777777" w:rsidR="00041750" w:rsidRPr="00355BFB" w:rsidRDefault="00041750" w:rsidP="00B07172">
            <w:pPr>
              <w:spacing w:line="240" w:lineRule="exact"/>
              <w:rPr>
                <w:b/>
                <w:bCs/>
              </w:rPr>
            </w:pPr>
            <w:r w:rsidRPr="00355BFB">
              <w:rPr>
                <w:b/>
                <w:lang w:val="en-GB"/>
              </w:rPr>
              <w:t>CAPITAL ACCOUNT OF ECONOMIC SERVICES- contd.</w:t>
            </w:r>
          </w:p>
        </w:tc>
      </w:tr>
      <w:tr w:rsidR="00412AAE" w:rsidRPr="00355BFB" w14:paraId="6CB9C8FE" w14:textId="77777777" w:rsidTr="006F3EBE">
        <w:tc>
          <w:tcPr>
            <w:tcW w:w="806" w:type="dxa"/>
          </w:tcPr>
          <w:p w14:paraId="775E289B" w14:textId="77777777" w:rsidR="00041750" w:rsidRPr="00355BFB" w:rsidRDefault="00041750" w:rsidP="00B07172">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 w:val="0"/>
                <w:bCs w:val="0"/>
                <w:sz w:val="24"/>
                <w:szCs w:val="24"/>
              </w:rPr>
              <w:br w:type="page"/>
            </w:r>
            <w:r w:rsidRPr="00355BFB">
              <w:rPr>
                <w:rFonts w:ascii="Times New Roman" w:hAnsi="Times New Roman" w:cs="Times New Roman"/>
                <w:bCs w:val="0"/>
                <w:sz w:val="24"/>
                <w:szCs w:val="24"/>
                <w:lang w:val="en-GB"/>
              </w:rPr>
              <w:t>(d)</w:t>
            </w:r>
          </w:p>
        </w:tc>
        <w:tc>
          <w:tcPr>
            <w:tcW w:w="13144" w:type="dxa"/>
            <w:gridSpan w:val="13"/>
          </w:tcPr>
          <w:p w14:paraId="7248C4FB" w14:textId="77777777" w:rsidR="00041750" w:rsidRPr="00355BFB" w:rsidRDefault="00041750" w:rsidP="00B07172">
            <w:pPr>
              <w:spacing w:line="240" w:lineRule="exact"/>
              <w:rPr>
                <w:b/>
                <w:bCs/>
                <w:lang w:val="en-GB"/>
              </w:rPr>
            </w:pPr>
            <w:r w:rsidRPr="00355BFB">
              <w:rPr>
                <w:b/>
                <w:bCs/>
                <w:lang w:val="en-GB"/>
              </w:rPr>
              <w:t>Capital Account of Irrigation and Flood Control- concld.</w:t>
            </w:r>
          </w:p>
        </w:tc>
      </w:tr>
      <w:tr w:rsidR="00412AAE" w:rsidRPr="00355BFB" w14:paraId="56E2DD96" w14:textId="77777777" w:rsidTr="006F3EBE">
        <w:trPr>
          <w:trHeight w:val="242"/>
        </w:trPr>
        <w:tc>
          <w:tcPr>
            <w:tcW w:w="806" w:type="dxa"/>
            <w:vAlign w:val="center"/>
          </w:tcPr>
          <w:p w14:paraId="2E60A333" w14:textId="77777777" w:rsidR="004C4DC9" w:rsidRPr="00355BFB" w:rsidRDefault="004C4DC9" w:rsidP="00B07172">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4711</w:t>
            </w:r>
          </w:p>
        </w:tc>
        <w:tc>
          <w:tcPr>
            <w:tcW w:w="13144" w:type="dxa"/>
            <w:gridSpan w:val="13"/>
          </w:tcPr>
          <w:p w14:paraId="4C6196CC" w14:textId="77777777" w:rsidR="004C4DC9" w:rsidRPr="00355BFB" w:rsidRDefault="004C4DC9" w:rsidP="00B07172">
            <w:pPr>
              <w:spacing w:line="240" w:lineRule="exact"/>
              <w:rPr>
                <w:b/>
                <w:bCs/>
              </w:rPr>
            </w:pPr>
            <w:r w:rsidRPr="00355BFB">
              <w:rPr>
                <w:b/>
                <w:bCs/>
                <w:lang w:val="en-GB"/>
              </w:rPr>
              <w:t>Capital Outlay on Flood Control Projects</w:t>
            </w:r>
            <w:r w:rsidR="00041750" w:rsidRPr="00355BFB">
              <w:rPr>
                <w:b/>
                <w:bCs/>
                <w:lang w:val="en-GB"/>
              </w:rPr>
              <w:t>-concld.</w:t>
            </w:r>
          </w:p>
        </w:tc>
      </w:tr>
      <w:tr w:rsidR="00412AAE" w:rsidRPr="00355BFB" w14:paraId="667AF3E3" w14:textId="77777777" w:rsidTr="006F3EBE">
        <w:trPr>
          <w:trHeight w:val="242"/>
        </w:trPr>
        <w:tc>
          <w:tcPr>
            <w:tcW w:w="806" w:type="dxa"/>
            <w:vAlign w:val="center"/>
          </w:tcPr>
          <w:p w14:paraId="585B9649" w14:textId="77777777" w:rsidR="00A834C5" w:rsidRPr="00355BFB" w:rsidRDefault="00A834C5" w:rsidP="00B07172">
            <w:pPr>
              <w:pStyle w:val="Heading3"/>
              <w:spacing w:before="0" w:after="0" w:line="240" w:lineRule="exact"/>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01</w:t>
            </w:r>
          </w:p>
        </w:tc>
        <w:tc>
          <w:tcPr>
            <w:tcW w:w="13144" w:type="dxa"/>
            <w:gridSpan w:val="13"/>
          </w:tcPr>
          <w:p w14:paraId="4CA163B5" w14:textId="77777777" w:rsidR="00A834C5" w:rsidRPr="00355BFB" w:rsidRDefault="00A834C5" w:rsidP="00B07172">
            <w:pPr>
              <w:spacing w:line="240" w:lineRule="exact"/>
              <w:rPr>
                <w:b/>
                <w:bCs/>
              </w:rPr>
            </w:pPr>
            <w:r w:rsidRPr="00355BFB">
              <w:rPr>
                <w:b/>
                <w:bCs/>
                <w:i/>
                <w:iCs/>
                <w:lang w:val="en-GB"/>
              </w:rPr>
              <w:t>Flood Control</w:t>
            </w:r>
            <w:r w:rsidR="00041750" w:rsidRPr="00355BFB">
              <w:rPr>
                <w:b/>
                <w:bCs/>
                <w:i/>
                <w:iCs/>
                <w:lang w:val="en-GB"/>
              </w:rPr>
              <w:t>-concld.</w:t>
            </w:r>
          </w:p>
        </w:tc>
      </w:tr>
      <w:tr w:rsidR="00412AAE" w:rsidRPr="00355BFB" w14:paraId="60F0777D" w14:textId="77777777" w:rsidTr="006F3EBE">
        <w:trPr>
          <w:trHeight w:val="242"/>
        </w:trPr>
        <w:tc>
          <w:tcPr>
            <w:tcW w:w="806" w:type="dxa"/>
            <w:vAlign w:val="center"/>
          </w:tcPr>
          <w:p w14:paraId="15EB4334" w14:textId="77777777" w:rsidR="00A834C5" w:rsidRPr="00355BFB" w:rsidRDefault="00A834C5" w:rsidP="00B07172">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103</w:t>
            </w:r>
          </w:p>
        </w:tc>
        <w:tc>
          <w:tcPr>
            <w:tcW w:w="13144" w:type="dxa"/>
            <w:gridSpan w:val="13"/>
          </w:tcPr>
          <w:p w14:paraId="7D7DDF67" w14:textId="77777777" w:rsidR="00A834C5" w:rsidRPr="00355BFB" w:rsidRDefault="00A834C5" w:rsidP="00B07172">
            <w:pPr>
              <w:spacing w:line="240" w:lineRule="exact"/>
              <w:rPr>
                <w:b/>
                <w:bCs/>
              </w:rPr>
            </w:pPr>
            <w:r w:rsidRPr="00355BFB">
              <w:rPr>
                <w:b/>
                <w:bCs/>
                <w:lang w:val="en-GB"/>
              </w:rPr>
              <w:t>Civil Works</w:t>
            </w:r>
            <w:r w:rsidR="00041750" w:rsidRPr="00355BFB">
              <w:rPr>
                <w:b/>
                <w:bCs/>
                <w:lang w:val="en-GB"/>
              </w:rPr>
              <w:t>-concld.</w:t>
            </w:r>
          </w:p>
        </w:tc>
      </w:tr>
      <w:tr w:rsidR="00845289" w:rsidRPr="00355BFB" w14:paraId="2D78AAAE" w14:textId="77777777" w:rsidTr="006F3EBE">
        <w:trPr>
          <w:trHeight w:val="242"/>
        </w:trPr>
        <w:tc>
          <w:tcPr>
            <w:tcW w:w="806" w:type="dxa"/>
            <w:vAlign w:val="center"/>
          </w:tcPr>
          <w:p w14:paraId="0424E708"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16BFD19C" w14:textId="18E32647"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Flood Control Project Kamarsen</w:t>
            </w:r>
          </w:p>
        </w:tc>
        <w:tc>
          <w:tcPr>
            <w:tcW w:w="1336" w:type="dxa"/>
            <w:gridSpan w:val="2"/>
            <w:vAlign w:val="bottom"/>
          </w:tcPr>
          <w:p w14:paraId="57D90DE2" w14:textId="3FD0FEFF" w:rsidR="00845289" w:rsidRPr="00355BFB" w:rsidRDefault="00845289" w:rsidP="00B07172">
            <w:pPr>
              <w:spacing w:line="240" w:lineRule="exact"/>
              <w:jc w:val="right"/>
            </w:pPr>
            <w:r w:rsidRPr="00355BFB">
              <w:t>0.00</w:t>
            </w:r>
          </w:p>
        </w:tc>
        <w:tc>
          <w:tcPr>
            <w:tcW w:w="1389" w:type="dxa"/>
            <w:gridSpan w:val="2"/>
            <w:vAlign w:val="bottom"/>
          </w:tcPr>
          <w:p w14:paraId="3CF68A7E" w14:textId="417A417F" w:rsidR="00845289" w:rsidRPr="00355BFB" w:rsidRDefault="00845289" w:rsidP="00B07172">
            <w:pPr>
              <w:spacing w:line="240" w:lineRule="exact"/>
              <w:jc w:val="right"/>
            </w:pPr>
            <w:r w:rsidRPr="00355BFB">
              <w:rPr>
                <w:bCs/>
              </w:rPr>
              <w:t>0.00</w:t>
            </w:r>
          </w:p>
        </w:tc>
        <w:tc>
          <w:tcPr>
            <w:tcW w:w="2027" w:type="dxa"/>
            <w:gridSpan w:val="3"/>
            <w:vAlign w:val="bottom"/>
          </w:tcPr>
          <w:p w14:paraId="592BD31F" w14:textId="0A2F75C3" w:rsidR="00845289" w:rsidRPr="00355BFB" w:rsidRDefault="00845289" w:rsidP="00B07172">
            <w:pPr>
              <w:spacing w:line="240" w:lineRule="exact"/>
              <w:jc w:val="right"/>
            </w:pPr>
            <w:r w:rsidRPr="00355BFB">
              <w:rPr>
                <w:bCs/>
              </w:rPr>
              <w:t>0.00</w:t>
            </w:r>
          </w:p>
        </w:tc>
        <w:tc>
          <w:tcPr>
            <w:tcW w:w="1339" w:type="dxa"/>
            <w:vAlign w:val="bottom"/>
          </w:tcPr>
          <w:p w14:paraId="014F33D1" w14:textId="59C57E66" w:rsidR="00845289" w:rsidRPr="00355BFB" w:rsidRDefault="00845289" w:rsidP="00B07172">
            <w:pPr>
              <w:spacing w:line="240" w:lineRule="exact"/>
              <w:jc w:val="right"/>
            </w:pPr>
            <w:r w:rsidRPr="00355BFB">
              <w:rPr>
                <w:bCs/>
              </w:rPr>
              <w:t>0.00</w:t>
            </w:r>
          </w:p>
        </w:tc>
        <w:tc>
          <w:tcPr>
            <w:tcW w:w="1476" w:type="dxa"/>
            <w:gridSpan w:val="3"/>
            <w:vAlign w:val="bottom"/>
          </w:tcPr>
          <w:p w14:paraId="56838D73" w14:textId="094910ED" w:rsidR="00845289" w:rsidRPr="00355BFB" w:rsidRDefault="00845289" w:rsidP="00B07172">
            <w:pPr>
              <w:spacing w:line="240" w:lineRule="exact"/>
              <w:jc w:val="right"/>
            </w:pPr>
            <w:r w:rsidRPr="00355BFB">
              <w:t>134.93</w:t>
            </w:r>
          </w:p>
        </w:tc>
        <w:tc>
          <w:tcPr>
            <w:tcW w:w="1516" w:type="dxa"/>
            <w:vAlign w:val="bottom"/>
          </w:tcPr>
          <w:p w14:paraId="0FD65B49" w14:textId="2B5DF4F6" w:rsidR="00845289" w:rsidRPr="00355BFB" w:rsidRDefault="00845289" w:rsidP="00B07172">
            <w:pPr>
              <w:spacing w:line="240" w:lineRule="exact"/>
              <w:jc w:val="right"/>
              <w:rPr>
                <w:bCs/>
                <w:lang w:val="en-GB"/>
              </w:rPr>
            </w:pPr>
            <w:r w:rsidRPr="00355BFB">
              <w:rPr>
                <w:bCs/>
                <w:lang w:val="en-GB"/>
              </w:rPr>
              <w:t>0.00</w:t>
            </w:r>
          </w:p>
        </w:tc>
      </w:tr>
      <w:tr w:rsidR="00845289" w:rsidRPr="00355BFB" w14:paraId="4E10731B" w14:textId="77777777" w:rsidTr="006F3EBE">
        <w:trPr>
          <w:trHeight w:val="242"/>
        </w:trPr>
        <w:tc>
          <w:tcPr>
            <w:tcW w:w="806" w:type="dxa"/>
            <w:vAlign w:val="center"/>
          </w:tcPr>
          <w:p w14:paraId="77780D37"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539FFD7A" w14:textId="4FECF957"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 xml:space="preserve">Flood Control Projects </w:t>
            </w:r>
          </w:p>
        </w:tc>
        <w:tc>
          <w:tcPr>
            <w:tcW w:w="1336" w:type="dxa"/>
            <w:gridSpan w:val="2"/>
            <w:vAlign w:val="bottom"/>
          </w:tcPr>
          <w:p w14:paraId="3BCC0CF5" w14:textId="4FD34B03" w:rsidR="00845289" w:rsidRPr="00355BFB" w:rsidRDefault="00845289" w:rsidP="00B07172">
            <w:pPr>
              <w:spacing w:line="240" w:lineRule="exact"/>
              <w:jc w:val="right"/>
            </w:pPr>
            <w:r w:rsidRPr="00355BFB">
              <w:rPr>
                <w:lang w:val="en-GB"/>
              </w:rPr>
              <w:t>2,394.48</w:t>
            </w:r>
          </w:p>
        </w:tc>
        <w:tc>
          <w:tcPr>
            <w:tcW w:w="1389" w:type="dxa"/>
            <w:gridSpan w:val="2"/>
            <w:vAlign w:val="bottom"/>
          </w:tcPr>
          <w:p w14:paraId="1E19F277" w14:textId="30D2A6F6" w:rsidR="00845289" w:rsidRPr="00355BFB" w:rsidRDefault="00845289" w:rsidP="00B07172">
            <w:pPr>
              <w:spacing w:line="240" w:lineRule="exact"/>
              <w:jc w:val="right"/>
            </w:pPr>
            <w:r w:rsidRPr="00355BFB">
              <w:t>4,986.70</w:t>
            </w:r>
          </w:p>
        </w:tc>
        <w:tc>
          <w:tcPr>
            <w:tcW w:w="2027" w:type="dxa"/>
            <w:gridSpan w:val="3"/>
            <w:vAlign w:val="bottom"/>
          </w:tcPr>
          <w:p w14:paraId="64778270" w14:textId="0E1985BB" w:rsidR="00845289" w:rsidRPr="00355BFB" w:rsidRDefault="00845289" w:rsidP="00B07172">
            <w:pPr>
              <w:spacing w:line="240" w:lineRule="exact"/>
              <w:jc w:val="right"/>
            </w:pPr>
            <w:r w:rsidRPr="00355BFB">
              <w:t>0.00</w:t>
            </w:r>
          </w:p>
        </w:tc>
        <w:tc>
          <w:tcPr>
            <w:tcW w:w="1339" w:type="dxa"/>
            <w:vAlign w:val="bottom"/>
          </w:tcPr>
          <w:p w14:paraId="57D40044" w14:textId="43F2EF82" w:rsidR="00845289" w:rsidRPr="00355BFB" w:rsidRDefault="00845289" w:rsidP="00B07172">
            <w:pPr>
              <w:spacing w:line="240" w:lineRule="exact"/>
              <w:jc w:val="right"/>
            </w:pPr>
            <w:r w:rsidRPr="00355BFB">
              <w:t>4,986.70</w:t>
            </w:r>
          </w:p>
        </w:tc>
        <w:tc>
          <w:tcPr>
            <w:tcW w:w="1476" w:type="dxa"/>
            <w:gridSpan w:val="3"/>
            <w:vAlign w:val="bottom"/>
          </w:tcPr>
          <w:p w14:paraId="7B1B1B06" w14:textId="7027F33C" w:rsidR="00845289" w:rsidRPr="00355BFB" w:rsidRDefault="00845289" w:rsidP="00B07172">
            <w:pPr>
              <w:spacing w:line="240" w:lineRule="exact"/>
              <w:jc w:val="right"/>
            </w:pPr>
            <w:r w:rsidRPr="00355BFB">
              <w:t>23,700.95</w:t>
            </w:r>
          </w:p>
        </w:tc>
        <w:tc>
          <w:tcPr>
            <w:tcW w:w="1516" w:type="dxa"/>
            <w:vAlign w:val="bottom"/>
          </w:tcPr>
          <w:p w14:paraId="59E8ABB7" w14:textId="793F0B10" w:rsidR="00845289" w:rsidRPr="00355BFB" w:rsidRDefault="00EF62C8" w:rsidP="00B07172">
            <w:pPr>
              <w:spacing w:line="240" w:lineRule="exact"/>
              <w:jc w:val="right"/>
              <w:rPr>
                <w:bCs/>
                <w:lang w:val="en-GB"/>
              </w:rPr>
            </w:pPr>
            <w:r w:rsidRPr="00355BFB">
              <w:rPr>
                <w:bCs/>
                <w:lang w:val="en-GB"/>
              </w:rPr>
              <w:t>(+) 108.26</w:t>
            </w:r>
          </w:p>
        </w:tc>
      </w:tr>
      <w:tr w:rsidR="00845289" w:rsidRPr="00355BFB" w14:paraId="0A9B8319" w14:textId="77777777" w:rsidTr="006F3EBE">
        <w:trPr>
          <w:trHeight w:val="242"/>
        </w:trPr>
        <w:tc>
          <w:tcPr>
            <w:tcW w:w="806" w:type="dxa"/>
            <w:vAlign w:val="center"/>
          </w:tcPr>
          <w:p w14:paraId="262088AF"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49286BD4" w14:textId="55A81118"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Flood Control Project Mungeli Nagar</w:t>
            </w:r>
          </w:p>
        </w:tc>
        <w:tc>
          <w:tcPr>
            <w:tcW w:w="1336" w:type="dxa"/>
            <w:gridSpan w:val="2"/>
            <w:vAlign w:val="bottom"/>
          </w:tcPr>
          <w:p w14:paraId="2EBD7E15" w14:textId="77F18BC7" w:rsidR="00845289" w:rsidRPr="00355BFB" w:rsidRDefault="00845289" w:rsidP="00B07172">
            <w:pPr>
              <w:spacing w:line="240" w:lineRule="exact"/>
              <w:jc w:val="right"/>
            </w:pPr>
            <w:r w:rsidRPr="00355BFB">
              <w:t>0.00</w:t>
            </w:r>
          </w:p>
        </w:tc>
        <w:tc>
          <w:tcPr>
            <w:tcW w:w="1389" w:type="dxa"/>
            <w:gridSpan w:val="2"/>
            <w:vAlign w:val="bottom"/>
          </w:tcPr>
          <w:p w14:paraId="369AABD8" w14:textId="0BCB06A1" w:rsidR="00845289" w:rsidRPr="00355BFB" w:rsidRDefault="00845289" w:rsidP="00B07172">
            <w:pPr>
              <w:spacing w:line="240" w:lineRule="exact"/>
              <w:jc w:val="right"/>
            </w:pPr>
            <w:r w:rsidRPr="00355BFB">
              <w:rPr>
                <w:bCs/>
              </w:rPr>
              <w:t>0.00</w:t>
            </w:r>
          </w:p>
        </w:tc>
        <w:tc>
          <w:tcPr>
            <w:tcW w:w="2027" w:type="dxa"/>
            <w:gridSpan w:val="3"/>
            <w:vAlign w:val="bottom"/>
          </w:tcPr>
          <w:p w14:paraId="66BF4A7E" w14:textId="06CA0CE8" w:rsidR="00845289" w:rsidRPr="00355BFB" w:rsidRDefault="00845289" w:rsidP="00B07172">
            <w:pPr>
              <w:spacing w:line="240" w:lineRule="exact"/>
              <w:jc w:val="right"/>
            </w:pPr>
            <w:r w:rsidRPr="00355BFB">
              <w:rPr>
                <w:bCs/>
              </w:rPr>
              <w:t>0.00</w:t>
            </w:r>
          </w:p>
        </w:tc>
        <w:tc>
          <w:tcPr>
            <w:tcW w:w="1339" w:type="dxa"/>
            <w:vAlign w:val="bottom"/>
          </w:tcPr>
          <w:p w14:paraId="5399B97C" w14:textId="105DDF86" w:rsidR="00845289" w:rsidRPr="00355BFB" w:rsidRDefault="00845289" w:rsidP="00B07172">
            <w:pPr>
              <w:spacing w:line="240" w:lineRule="exact"/>
              <w:jc w:val="right"/>
            </w:pPr>
            <w:r w:rsidRPr="00355BFB">
              <w:rPr>
                <w:bCs/>
              </w:rPr>
              <w:t>0.00</w:t>
            </w:r>
          </w:p>
        </w:tc>
        <w:tc>
          <w:tcPr>
            <w:tcW w:w="1476" w:type="dxa"/>
            <w:gridSpan w:val="3"/>
            <w:vAlign w:val="bottom"/>
          </w:tcPr>
          <w:p w14:paraId="4B6DB199" w14:textId="0458F292" w:rsidR="00845289" w:rsidRPr="00355BFB" w:rsidRDefault="00845289" w:rsidP="00B07172">
            <w:pPr>
              <w:spacing w:line="240" w:lineRule="exact"/>
              <w:jc w:val="right"/>
            </w:pPr>
            <w:r w:rsidRPr="00355BFB">
              <w:t>20.20</w:t>
            </w:r>
          </w:p>
        </w:tc>
        <w:tc>
          <w:tcPr>
            <w:tcW w:w="1516" w:type="dxa"/>
            <w:vAlign w:val="bottom"/>
          </w:tcPr>
          <w:p w14:paraId="4A431578" w14:textId="7A568644" w:rsidR="00845289" w:rsidRPr="00355BFB" w:rsidRDefault="00845289" w:rsidP="00B07172">
            <w:pPr>
              <w:spacing w:line="240" w:lineRule="exact"/>
              <w:jc w:val="right"/>
              <w:rPr>
                <w:bCs/>
                <w:lang w:val="en-GB"/>
              </w:rPr>
            </w:pPr>
            <w:r w:rsidRPr="00355BFB">
              <w:rPr>
                <w:bCs/>
                <w:lang w:val="en-GB"/>
              </w:rPr>
              <w:t>0.00</w:t>
            </w:r>
          </w:p>
        </w:tc>
      </w:tr>
      <w:tr w:rsidR="00845289" w:rsidRPr="00355BFB" w14:paraId="14D68E1F" w14:textId="77777777" w:rsidTr="006F3EBE">
        <w:trPr>
          <w:trHeight w:val="242"/>
        </w:trPr>
        <w:tc>
          <w:tcPr>
            <w:tcW w:w="806" w:type="dxa"/>
            <w:vAlign w:val="center"/>
          </w:tcPr>
          <w:p w14:paraId="3A60454A"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1A4EFD4E" w14:textId="57400427"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Flood Control Project Gobra</w:t>
            </w:r>
          </w:p>
        </w:tc>
        <w:tc>
          <w:tcPr>
            <w:tcW w:w="1336" w:type="dxa"/>
            <w:gridSpan w:val="2"/>
            <w:vAlign w:val="bottom"/>
          </w:tcPr>
          <w:p w14:paraId="63584F82" w14:textId="088C3B65" w:rsidR="00845289" w:rsidRPr="00355BFB" w:rsidRDefault="00845289" w:rsidP="00B07172">
            <w:pPr>
              <w:spacing w:line="240" w:lineRule="exact"/>
              <w:jc w:val="right"/>
            </w:pPr>
            <w:r w:rsidRPr="00355BFB">
              <w:t>0.00</w:t>
            </w:r>
          </w:p>
        </w:tc>
        <w:tc>
          <w:tcPr>
            <w:tcW w:w="1389" w:type="dxa"/>
            <w:gridSpan w:val="2"/>
            <w:vAlign w:val="bottom"/>
          </w:tcPr>
          <w:p w14:paraId="4DEF1494" w14:textId="7C54D6D7" w:rsidR="00845289" w:rsidRPr="00355BFB" w:rsidRDefault="00845289" w:rsidP="00B07172">
            <w:pPr>
              <w:spacing w:line="240" w:lineRule="exact"/>
              <w:jc w:val="right"/>
            </w:pPr>
            <w:r w:rsidRPr="00355BFB">
              <w:rPr>
                <w:bCs/>
              </w:rPr>
              <w:t>0.00</w:t>
            </w:r>
          </w:p>
        </w:tc>
        <w:tc>
          <w:tcPr>
            <w:tcW w:w="2027" w:type="dxa"/>
            <w:gridSpan w:val="3"/>
            <w:vAlign w:val="bottom"/>
          </w:tcPr>
          <w:p w14:paraId="67F55040" w14:textId="5DC2FB07" w:rsidR="00845289" w:rsidRPr="00355BFB" w:rsidRDefault="00845289" w:rsidP="00B07172">
            <w:pPr>
              <w:spacing w:line="240" w:lineRule="exact"/>
              <w:jc w:val="right"/>
            </w:pPr>
            <w:r w:rsidRPr="00355BFB">
              <w:rPr>
                <w:bCs/>
              </w:rPr>
              <w:t>0.00</w:t>
            </w:r>
          </w:p>
        </w:tc>
        <w:tc>
          <w:tcPr>
            <w:tcW w:w="1339" w:type="dxa"/>
            <w:vAlign w:val="bottom"/>
          </w:tcPr>
          <w:p w14:paraId="491482F6" w14:textId="1C251E60" w:rsidR="00845289" w:rsidRPr="00355BFB" w:rsidRDefault="00845289" w:rsidP="00B07172">
            <w:pPr>
              <w:spacing w:line="240" w:lineRule="exact"/>
              <w:jc w:val="right"/>
            </w:pPr>
            <w:r w:rsidRPr="00355BFB">
              <w:rPr>
                <w:bCs/>
              </w:rPr>
              <w:t>0.00</w:t>
            </w:r>
          </w:p>
        </w:tc>
        <w:tc>
          <w:tcPr>
            <w:tcW w:w="1476" w:type="dxa"/>
            <w:gridSpan w:val="3"/>
            <w:vAlign w:val="bottom"/>
          </w:tcPr>
          <w:p w14:paraId="32F0FDCC" w14:textId="3D91D8A5" w:rsidR="00845289" w:rsidRPr="00355BFB" w:rsidRDefault="00845289" w:rsidP="00B07172">
            <w:pPr>
              <w:spacing w:line="240" w:lineRule="exact"/>
              <w:jc w:val="right"/>
            </w:pPr>
            <w:r w:rsidRPr="00355BFB">
              <w:t>60.51</w:t>
            </w:r>
          </w:p>
        </w:tc>
        <w:tc>
          <w:tcPr>
            <w:tcW w:w="1516" w:type="dxa"/>
            <w:vAlign w:val="bottom"/>
          </w:tcPr>
          <w:p w14:paraId="62453A32" w14:textId="4FC976E8" w:rsidR="00845289" w:rsidRPr="00355BFB" w:rsidRDefault="00845289" w:rsidP="00B07172">
            <w:pPr>
              <w:spacing w:line="240" w:lineRule="exact"/>
              <w:jc w:val="right"/>
              <w:rPr>
                <w:bCs/>
                <w:lang w:val="en-GB"/>
              </w:rPr>
            </w:pPr>
            <w:r w:rsidRPr="00355BFB">
              <w:rPr>
                <w:bCs/>
                <w:lang w:val="en-GB"/>
              </w:rPr>
              <w:t>0.00</w:t>
            </w:r>
          </w:p>
        </w:tc>
      </w:tr>
      <w:tr w:rsidR="00845289" w:rsidRPr="00355BFB" w14:paraId="504E058F" w14:textId="77777777" w:rsidTr="006F3EBE">
        <w:trPr>
          <w:trHeight w:val="242"/>
        </w:trPr>
        <w:tc>
          <w:tcPr>
            <w:tcW w:w="806" w:type="dxa"/>
            <w:vAlign w:val="center"/>
          </w:tcPr>
          <w:p w14:paraId="2EA0B45D"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6634217C" w14:textId="356D428C"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Flood Control Project Tuma</w:t>
            </w:r>
          </w:p>
        </w:tc>
        <w:tc>
          <w:tcPr>
            <w:tcW w:w="1336" w:type="dxa"/>
            <w:gridSpan w:val="2"/>
            <w:vAlign w:val="bottom"/>
          </w:tcPr>
          <w:p w14:paraId="78F579BF" w14:textId="06CF4CF7" w:rsidR="00845289" w:rsidRPr="00355BFB" w:rsidRDefault="00845289" w:rsidP="00B07172">
            <w:pPr>
              <w:spacing w:line="240" w:lineRule="exact"/>
              <w:jc w:val="right"/>
            </w:pPr>
            <w:r w:rsidRPr="00355BFB">
              <w:t>0.00</w:t>
            </w:r>
          </w:p>
        </w:tc>
        <w:tc>
          <w:tcPr>
            <w:tcW w:w="1389" w:type="dxa"/>
            <w:gridSpan w:val="2"/>
            <w:vAlign w:val="bottom"/>
          </w:tcPr>
          <w:p w14:paraId="7C4C7D35" w14:textId="570B12C1" w:rsidR="00845289" w:rsidRPr="00355BFB" w:rsidRDefault="00845289" w:rsidP="00B07172">
            <w:pPr>
              <w:spacing w:line="240" w:lineRule="exact"/>
              <w:jc w:val="right"/>
            </w:pPr>
            <w:r w:rsidRPr="00355BFB">
              <w:rPr>
                <w:bCs/>
              </w:rPr>
              <w:t>0.00</w:t>
            </w:r>
          </w:p>
        </w:tc>
        <w:tc>
          <w:tcPr>
            <w:tcW w:w="2027" w:type="dxa"/>
            <w:gridSpan w:val="3"/>
            <w:vAlign w:val="bottom"/>
          </w:tcPr>
          <w:p w14:paraId="1D6C5EF4" w14:textId="5EDB53B2" w:rsidR="00845289" w:rsidRPr="00355BFB" w:rsidRDefault="00845289" w:rsidP="00B07172">
            <w:pPr>
              <w:spacing w:line="240" w:lineRule="exact"/>
              <w:jc w:val="right"/>
            </w:pPr>
            <w:r w:rsidRPr="00355BFB">
              <w:rPr>
                <w:bCs/>
              </w:rPr>
              <w:t>0.00</w:t>
            </w:r>
          </w:p>
        </w:tc>
        <w:tc>
          <w:tcPr>
            <w:tcW w:w="1339" w:type="dxa"/>
            <w:vAlign w:val="bottom"/>
          </w:tcPr>
          <w:p w14:paraId="6183847D" w14:textId="1F26CED9" w:rsidR="00845289" w:rsidRPr="00355BFB" w:rsidRDefault="00845289" w:rsidP="00B07172">
            <w:pPr>
              <w:spacing w:line="240" w:lineRule="exact"/>
              <w:jc w:val="right"/>
            </w:pPr>
            <w:r w:rsidRPr="00355BFB">
              <w:rPr>
                <w:bCs/>
              </w:rPr>
              <w:t>0.00</w:t>
            </w:r>
          </w:p>
        </w:tc>
        <w:tc>
          <w:tcPr>
            <w:tcW w:w="1476" w:type="dxa"/>
            <w:gridSpan w:val="3"/>
            <w:vAlign w:val="bottom"/>
          </w:tcPr>
          <w:p w14:paraId="0D7EA50D" w14:textId="4F4950A8" w:rsidR="00845289" w:rsidRPr="00355BFB" w:rsidRDefault="00845289" w:rsidP="00B07172">
            <w:pPr>
              <w:spacing w:line="240" w:lineRule="exact"/>
              <w:jc w:val="right"/>
            </w:pPr>
            <w:r w:rsidRPr="00355BFB">
              <w:t>20.80</w:t>
            </w:r>
          </w:p>
        </w:tc>
        <w:tc>
          <w:tcPr>
            <w:tcW w:w="1516" w:type="dxa"/>
            <w:vAlign w:val="bottom"/>
          </w:tcPr>
          <w:p w14:paraId="4E8E9DF1" w14:textId="425706B2" w:rsidR="00845289" w:rsidRPr="00355BFB" w:rsidRDefault="00845289" w:rsidP="00B07172">
            <w:pPr>
              <w:spacing w:line="240" w:lineRule="exact"/>
              <w:jc w:val="right"/>
              <w:rPr>
                <w:bCs/>
                <w:lang w:val="en-GB"/>
              </w:rPr>
            </w:pPr>
            <w:r w:rsidRPr="00355BFB">
              <w:rPr>
                <w:bCs/>
                <w:lang w:val="en-GB"/>
              </w:rPr>
              <w:t>0.00</w:t>
            </w:r>
          </w:p>
        </w:tc>
      </w:tr>
      <w:tr w:rsidR="00845289" w:rsidRPr="00355BFB" w14:paraId="37AEEF64" w14:textId="77777777" w:rsidTr="006F3EBE">
        <w:trPr>
          <w:trHeight w:val="242"/>
        </w:trPr>
        <w:tc>
          <w:tcPr>
            <w:tcW w:w="806" w:type="dxa"/>
            <w:vAlign w:val="center"/>
          </w:tcPr>
          <w:p w14:paraId="0AFD7F42"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3A07C89D" w14:textId="2F98E2A1"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Flood Control Project Tohadi</w:t>
            </w:r>
          </w:p>
        </w:tc>
        <w:tc>
          <w:tcPr>
            <w:tcW w:w="1336" w:type="dxa"/>
            <w:gridSpan w:val="2"/>
            <w:vAlign w:val="bottom"/>
          </w:tcPr>
          <w:p w14:paraId="57A80D5E" w14:textId="59C846D7" w:rsidR="00845289" w:rsidRPr="00355BFB" w:rsidRDefault="00845289" w:rsidP="00B07172">
            <w:pPr>
              <w:spacing w:line="240" w:lineRule="exact"/>
              <w:jc w:val="right"/>
            </w:pPr>
            <w:r w:rsidRPr="00355BFB">
              <w:t>0.00</w:t>
            </w:r>
          </w:p>
        </w:tc>
        <w:tc>
          <w:tcPr>
            <w:tcW w:w="1389" w:type="dxa"/>
            <w:gridSpan w:val="2"/>
            <w:vAlign w:val="bottom"/>
          </w:tcPr>
          <w:p w14:paraId="6515C349" w14:textId="2EDA25FD" w:rsidR="00845289" w:rsidRPr="00355BFB" w:rsidRDefault="00845289" w:rsidP="00B07172">
            <w:pPr>
              <w:spacing w:line="240" w:lineRule="exact"/>
              <w:jc w:val="right"/>
            </w:pPr>
            <w:r w:rsidRPr="00355BFB">
              <w:rPr>
                <w:bCs/>
              </w:rPr>
              <w:t>0.00</w:t>
            </w:r>
          </w:p>
        </w:tc>
        <w:tc>
          <w:tcPr>
            <w:tcW w:w="2027" w:type="dxa"/>
            <w:gridSpan w:val="3"/>
            <w:vAlign w:val="bottom"/>
          </w:tcPr>
          <w:p w14:paraId="0EF1B631" w14:textId="01F01582" w:rsidR="00845289" w:rsidRPr="00355BFB" w:rsidRDefault="00845289" w:rsidP="00B07172">
            <w:pPr>
              <w:spacing w:line="240" w:lineRule="exact"/>
              <w:jc w:val="right"/>
            </w:pPr>
            <w:r w:rsidRPr="00355BFB">
              <w:rPr>
                <w:bCs/>
              </w:rPr>
              <w:t>0.00</w:t>
            </w:r>
          </w:p>
        </w:tc>
        <w:tc>
          <w:tcPr>
            <w:tcW w:w="1339" w:type="dxa"/>
            <w:vAlign w:val="bottom"/>
          </w:tcPr>
          <w:p w14:paraId="69E73424" w14:textId="7275D159" w:rsidR="00845289" w:rsidRPr="00355BFB" w:rsidRDefault="00845289" w:rsidP="00B07172">
            <w:pPr>
              <w:spacing w:line="240" w:lineRule="exact"/>
              <w:jc w:val="right"/>
            </w:pPr>
            <w:r w:rsidRPr="00355BFB">
              <w:rPr>
                <w:bCs/>
              </w:rPr>
              <w:t>0.00</w:t>
            </w:r>
          </w:p>
        </w:tc>
        <w:tc>
          <w:tcPr>
            <w:tcW w:w="1476" w:type="dxa"/>
            <w:gridSpan w:val="3"/>
            <w:vAlign w:val="bottom"/>
          </w:tcPr>
          <w:p w14:paraId="65C827B6" w14:textId="0BC110C1" w:rsidR="00845289" w:rsidRPr="00355BFB" w:rsidRDefault="00845289" w:rsidP="00B07172">
            <w:pPr>
              <w:spacing w:line="240" w:lineRule="exact"/>
              <w:jc w:val="right"/>
            </w:pPr>
            <w:r w:rsidRPr="00355BFB">
              <w:t>69.73</w:t>
            </w:r>
          </w:p>
        </w:tc>
        <w:tc>
          <w:tcPr>
            <w:tcW w:w="1516" w:type="dxa"/>
            <w:vAlign w:val="bottom"/>
          </w:tcPr>
          <w:p w14:paraId="4AA85AC4" w14:textId="2E330BBE" w:rsidR="00845289" w:rsidRPr="00355BFB" w:rsidRDefault="00845289" w:rsidP="00B07172">
            <w:pPr>
              <w:spacing w:line="240" w:lineRule="exact"/>
              <w:jc w:val="right"/>
              <w:rPr>
                <w:bCs/>
                <w:lang w:val="en-GB"/>
              </w:rPr>
            </w:pPr>
            <w:r w:rsidRPr="00355BFB">
              <w:rPr>
                <w:bCs/>
                <w:lang w:val="en-GB"/>
              </w:rPr>
              <w:t>0.00</w:t>
            </w:r>
          </w:p>
        </w:tc>
      </w:tr>
      <w:tr w:rsidR="00845289" w:rsidRPr="00355BFB" w14:paraId="34B28A9B" w14:textId="77777777" w:rsidTr="006F3EBE">
        <w:trPr>
          <w:trHeight w:val="242"/>
        </w:trPr>
        <w:tc>
          <w:tcPr>
            <w:tcW w:w="806" w:type="dxa"/>
            <w:vAlign w:val="center"/>
          </w:tcPr>
          <w:p w14:paraId="25A44558"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2A04F592" w14:textId="5D134511"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Flood Control Project Dhodhara</w:t>
            </w:r>
          </w:p>
        </w:tc>
        <w:tc>
          <w:tcPr>
            <w:tcW w:w="1336" w:type="dxa"/>
            <w:gridSpan w:val="2"/>
            <w:vAlign w:val="bottom"/>
          </w:tcPr>
          <w:p w14:paraId="1B4DA926" w14:textId="73529F43" w:rsidR="00845289" w:rsidRPr="00355BFB" w:rsidRDefault="00845289" w:rsidP="00B07172">
            <w:pPr>
              <w:spacing w:line="240" w:lineRule="exact"/>
              <w:jc w:val="right"/>
            </w:pPr>
            <w:r w:rsidRPr="00355BFB">
              <w:t>0.00</w:t>
            </w:r>
          </w:p>
        </w:tc>
        <w:tc>
          <w:tcPr>
            <w:tcW w:w="1389" w:type="dxa"/>
            <w:gridSpan w:val="2"/>
            <w:vAlign w:val="bottom"/>
          </w:tcPr>
          <w:p w14:paraId="0D5ED8BF" w14:textId="2CED3B39" w:rsidR="00845289" w:rsidRPr="00355BFB" w:rsidRDefault="00845289" w:rsidP="00B07172">
            <w:pPr>
              <w:spacing w:line="240" w:lineRule="exact"/>
              <w:jc w:val="right"/>
            </w:pPr>
            <w:r w:rsidRPr="00355BFB">
              <w:rPr>
                <w:bCs/>
              </w:rPr>
              <w:t>0.00</w:t>
            </w:r>
          </w:p>
        </w:tc>
        <w:tc>
          <w:tcPr>
            <w:tcW w:w="2027" w:type="dxa"/>
            <w:gridSpan w:val="3"/>
            <w:vAlign w:val="bottom"/>
          </w:tcPr>
          <w:p w14:paraId="0AADC4DF" w14:textId="2405B5E0" w:rsidR="00845289" w:rsidRPr="00355BFB" w:rsidRDefault="00845289" w:rsidP="00B07172">
            <w:pPr>
              <w:spacing w:line="240" w:lineRule="exact"/>
              <w:jc w:val="right"/>
            </w:pPr>
            <w:r w:rsidRPr="00355BFB">
              <w:rPr>
                <w:bCs/>
              </w:rPr>
              <w:t>0.00</w:t>
            </w:r>
          </w:p>
        </w:tc>
        <w:tc>
          <w:tcPr>
            <w:tcW w:w="1339" w:type="dxa"/>
            <w:vAlign w:val="bottom"/>
          </w:tcPr>
          <w:p w14:paraId="47665C4E" w14:textId="0A1F26BF" w:rsidR="00845289" w:rsidRPr="00355BFB" w:rsidRDefault="00845289" w:rsidP="00B07172">
            <w:pPr>
              <w:spacing w:line="240" w:lineRule="exact"/>
              <w:jc w:val="right"/>
            </w:pPr>
            <w:r w:rsidRPr="00355BFB">
              <w:rPr>
                <w:bCs/>
              </w:rPr>
              <w:t>0.00</w:t>
            </w:r>
          </w:p>
        </w:tc>
        <w:tc>
          <w:tcPr>
            <w:tcW w:w="1476" w:type="dxa"/>
            <w:gridSpan w:val="3"/>
            <w:vAlign w:val="bottom"/>
          </w:tcPr>
          <w:p w14:paraId="3CEFE624" w14:textId="1A201BC4" w:rsidR="00845289" w:rsidRPr="00355BFB" w:rsidRDefault="00845289" w:rsidP="00B07172">
            <w:pPr>
              <w:spacing w:line="240" w:lineRule="exact"/>
              <w:jc w:val="right"/>
            </w:pPr>
            <w:r w:rsidRPr="00355BFB">
              <w:t>48.95</w:t>
            </w:r>
          </w:p>
        </w:tc>
        <w:tc>
          <w:tcPr>
            <w:tcW w:w="1516" w:type="dxa"/>
            <w:vAlign w:val="bottom"/>
          </w:tcPr>
          <w:p w14:paraId="5A5CC9B2" w14:textId="447DF21D" w:rsidR="00845289" w:rsidRPr="00355BFB" w:rsidRDefault="00845289" w:rsidP="00B07172">
            <w:pPr>
              <w:spacing w:line="240" w:lineRule="exact"/>
              <w:jc w:val="right"/>
              <w:rPr>
                <w:bCs/>
                <w:lang w:val="en-GB"/>
              </w:rPr>
            </w:pPr>
            <w:r w:rsidRPr="00355BFB">
              <w:rPr>
                <w:bCs/>
                <w:lang w:val="en-GB"/>
              </w:rPr>
              <w:t>0.00</w:t>
            </w:r>
          </w:p>
        </w:tc>
      </w:tr>
      <w:tr w:rsidR="00845289" w:rsidRPr="00355BFB" w14:paraId="6BC835F9" w14:textId="77777777" w:rsidTr="006F3EBE">
        <w:trPr>
          <w:trHeight w:val="242"/>
        </w:trPr>
        <w:tc>
          <w:tcPr>
            <w:tcW w:w="806" w:type="dxa"/>
            <w:vAlign w:val="center"/>
          </w:tcPr>
          <w:p w14:paraId="5D303167"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1CE411B0" w14:textId="16A9A615"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Yadunandan Nagar Flood Protection</w:t>
            </w:r>
          </w:p>
        </w:tc>
        <w:tc>
          <w:tcPr>
            <w:tcW w:w="1336" w:type="dxa"/>
            <w:gridSpan w:val="2"/>
            <w:vAlign w:val="bottom"/>
          </w:tcPr>
          <w:p w14:paraId="74875B89" w14:textId="43B4C287" w:rsidR="00845289" w:rsidRPr="00355BFB" w:rsidRDefault="00845289" w:rsidP="00B07172">
            <w:pPr>
              <w:spacing w:line="240" w:lineRule="exact"/>
              <w:jc w:val="right"/>
            </w:pPr>
            <w:r w:rsidRPr="00355BFB">
              <w:t>0.00</w:t>
            </w:r>
          </w:p>
        </w:tc>
        <w:tc>
          <w:tcPr>
            <w:tcW w:w="1389" w:type="dxa"/>
            <w:gridSpan w:val="2"/>
            <w:vAlign w:val="bottom"/>
          </w:tcPr>
          <w:p w14:paraId="07CF855E" w14:textId="681E3517" w:rsidR="00845289" w:rsidRPr="00355BFB" w:rsidRDefault="00845289" w:rsidP="00B07172">
            <w:pPr>
              <w:spacing w:line="240" w:lineRule="exact"/>
              <w:jc w:val="right"/>
            </w:pPr>
            <w:r w:rsidRPr="00355BFB">
              <w:rPr>
                <w:bCs/>
              </w:rPr>
              <w:t>0.00</w:t>
            </w:r>
          </w:p>
        </w:tc>
        <w:tc>
          <w:tcPr>
            <w:tcW w:w="2027" w:type="dxa"/>
            <w:gridSpan w:val="3"/>
            <w:vAlign w:val="bottom"/>
          </w:tcPr>
          <w:p w14:paraId="3F3C1E85" w14:textId="69E7AD09" w:rsidR="00845289" w:rsidRPr="00355BFB" w:rsidRDefault="00845289" w:rsidP="00B07172">
            <w:pPr>
              <w:spacing w:line="240" w:lineRule="exact"/>
              <w:jc w:val="right"/>
            </w:pPr>
            <w:r w:rsidRPr="00355BFB">
              <w:rPr>
                <w:bCs/>
              </w:rPr>
              <w:t>0.00</w:t>
            </w:r>
          </w:p>
        </w:tc>
        <w:tc>
          <w:tcPr>
            <w:tcW w:w="1339" w:type="dxa"/>
            <w:vAlign w:val="bottom"/>
          </w:tcPr>
          <w:p w14:paraId="006BB713" w14:textId="77E631DF" w:rsidR="00845289" w:rsidRPr="00355BFB" w:rsidRDefault="00845289" w:rsidP="00B07172">
            <w:pPr>
              <w:spacing w:line="240" w:lineRule="exact"/>
              <w:jc w:val="right"/>
            </w:pPr>
            <w:r w:rsidRPr="00355BFB">
              <w:rPr>
                <w:bCs/>
              </w:rPr>
              <w:t>0.00</w:t>
            </w:r>
          </w:p>
        </w:tc>
        <w:tc>
          <w:tcPr>
            <w:tcW w:w="1476" w:type="dxa"/>
            <w:gridSpan w:val="3"/>
            <w:vAlign w:val="bottom"/>
          </w:tcPr>
          <w:p w14:paraId="3F5B16D0" w14:textId="49E6D372" w:rsidR="00845289" w:rsidRPr="00355BFB" w:rsidRDefault="00845289" w:rsidP="00B07172">
            <w:pPr>
              <w:spacing w:line="240" w:lineRule="exact"/>
              <w:jc w:val="right"/>
            </w:pPr>
            <w:r w:rsidRPr="00355BFB">
              <w:t>218.00</w:t>
            </w:r>
          </w:p>
        </w:tc>
        <w:tc>
          <w:tcPr>
            <w:tcW w:w="1516" w:type="dxa"/>
            <w:vAlign w:val="bottom"/>
          </w:tcPr>
          <w:p w14:paraId="24870B46" w14:textId="6C657D58" w:rsidR="00845289" w:rsidRPr="00355BFB" w:rsidRDefault="00845289" w:rsidP="00B07172">
            <w:pPr>
              <w:spacing w:line="240" w:lineRule="exact"/>
              <w:jc w:val="right"/>
              <w:rPr>
                <w:bCs/>
                <w:lang w:val="en-GB"/>
              </w:rPr>
            </w:pPr>
            <w:r w:rsidRPr="00355BFB">
              <w:rPr>
                <w:bCs/>
                <w:lang w:val="en-GB"/>
              </w:rPr>
              <w:t>0.00</w:t>
            </w:r>
          </w:p>
        </w:tc>
      </w:tr>
      <w:tr w:rsidR="00845289" w:rsidRPr="00355BFB" w14:paraId="135E5372" w14:textId="77777777" w:rsidTr="006F3EBE">
        <w:trPr>
          <w:trHeight w:val="242"/>
        </w:trPr>
        <w:tc>
          <w:tcPr>
            <w:tcW w:w="806" w:type="dxa"/>
            <w:vAlign w:val="center"/>
          </w:tcPr>
          <w:p w14:paraId="731AE941"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6A735C4B" w14:textId="447B8163" w:rsidR="00845289" w:rsidRPr="00355BFB" w:rsidRDefault="00845289" w:rsidP="00B07172">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336" w:type="dxa"/>
            <w:gridSpan w:val="2"/>
            <w:vAlign w:val="bottom"/>
          </w:tcPr>
          <w:p w14:paraId="66A8A8D9" w14:textId="0897922F" w:rsidR="00845289" w:rsidRPr="00355BFB" w:rsidRDefault="00845289" w:rsidP="00B07172">
            <w:pPr>
              <w:spacing w:line="240" w:lineRule="exact"/>
              <w:jc w:val="right"/>
            </w:pPr>
            <w:r w:rsidRPr="00355BFB">
              <w:t>0.00</w:t>
            </w:r>
          </w:p>
        </w:tc>
        <w:tc>
          <w:tcPr>
            <w:tcW w:w="1389" w:type="dxa"/>
            <w:gridSpan w:val="2"/>
            <w:vAlign w:val="bottom"/>
          </w:tcPr>
          <w:p w14:paraId="6F62737B" w14:textId="55141EAA" w:rsidR="00845289" w:rsidRPr="00355BFB" w:rsidRDefault="00845289" w:rsidP="00B07172">
            <w:pPr>
              <w:spacing w:line="240" w:lineRule="exact"/>
              <w:jc w:val="right"/>
            </w:pPr>
            <w:r w:rsidRPr="00355BFB">
              <w:rPr>
                <w:bCs/>
              </w:rPr>
              <w:t>0.00</w:t>
            </w:r>
          </w:p>
        </w:tc>
        <w:tc>
          <w:tcPr>
            <w:tcW w:w="2027" w:type="dxa"/>
            <w:gridSpan w:val="3"/>
            <w:vAlign w:val="bottom"/>
          </w:tcPr>
          <w:p w14:paraId="2EF5300B" w14:textId="7FE933E6" w:rsidR="00845289" w:rsidRPr="00355BFB" w:rsidRDefault="00845289" w:rsidP="00B07172">
            <w:pPr>
              <w:spacing w:line="240" w:lineRule="exact"/>
              <w:jc w:val="right"/>
            </w:pPr>
            <w:r w:rsidRPr="00355BFB">
              <w:rPr>
                <w:bCs/>
              </w:rPr>
              <w:t>0.00</w:t>
            </w:r>
          </w:p>
        </w:tc>
        <w:tc>
          <w:tcPr>
            <w:tcW w:w="1339" w:type="dxa"/>
            <w:vAlign w:val="bottom"/>
          </w:tcPr>
          <w:p w14:paraId="0F40E14D" w14:textId="3078FE15" w:rsidR="00845289" w:rsidRPr="00355BFB" w:rsidRDefault="00845289" w:rsidP="00B07172">
            <w:pPr>
              <w:spacing w:line="240" w:lineRule="exact"/>
              <w:jc w:val="right"/>
            </w:pPr>
            <w:r w:rsidRPr="00355BFB">
              <w:rPr>
                <w:bCs/>
              </w:rPr>
              <w:t>0.00</w:t>
            </w:r>
          </w:p>
        </w:tc>
        <w:tc>
          <w:tcPr>
            <w:tcW w:w="1476" w:type="dxa"/>
            <w:gridSpan w:val="3"/>
            <w:vAlign w:val="bottom"/>
          </w:tcPr>
          <w:p w14:paraId="47100F81" w14:textId="436A92CE" w:rsidR="00845289" w:rsidRPr="00355BFB" w:rsidRDefault="00845289" w:rsidP="00B07172">
            <w:pPr>
              <w:spacing w:line="240" w:lineRule="exact"/>
              <w:jc w:val="right"/>
            </w:pPr>
            <w:r w:rsidRPr="00355BFB">
              <w:t>283.76</w:t>
            </w:r>
          </w:p>
        </w:tc>
        <w:tc>
          <w:tcPr>
            <w:tcW w:w="1516" w:type="dxa"/>
            <w:vAlign w:val="bottom"/>
          </w:tcPr>
          <w:p w14:paraId="4E2F9B1C" w14:textId="1490BDA3" w:rsidR="00845289" w:rsidRPr="00355BFB" w:rsidRDefault="00845289" w:rsidP="00B07172">
            <w:pPr>
              <w:spacing w:line="240" w:lineRule="exact"/>
              <w:jc w:val="right"/>
              <w:rPr>
                <w:bCs/>
                <w:lang w:val="en-GB"/>
              </w:rPr>
            </w:pPr>
            <w:r w:rsidRPr="00355BFB">
              <w:rPr>
                <w:bCs/>
                <w:lang w:val="en-GB"/>
              </w:rPr>
              <w:t>0.00</w:t>
            </w:r>
          </w:p>
        </w:tc>
      </w:tr>
      <w:tr w:rsidR="00845289" w:rsidRPr="00355BFB" w14:paraId="373C916C" w14:textId="77777777" w:rsidTr="006F3EBE">
        <w:trPr>
          <w:trHeight w:val="242"/>
        </w:trPr>
        <w:tc>
          <w:tcPr>
            <w:tcW w:w="806" w:type="dxa"/>
            <w:vAlign w:val="center"/>
          </w:tcPr>
          <w:p w14:paraId="0938A0AB" w14:textId="77777777" w:rsidR="00845289" w:rsidRPr="00355BFB" w:rsidRDefault="00845289" w:rsidP="00B07172">
            <w:pPr>
              <w:pStyle w:val="Heading3"/>
              <w:spacing w:before="0" w:after="0" w:line="240" w:lineRule="exact"/>
              <w:jc w:val="center"/>
              <w:rPr>
                <w:rFonts w:ascii="Times New Roman" w:hAnsi="Times New Roman" w:cs="Times New Roman"/>
                <w:bCs w:val="0"/>
                <w:sz w:val="24"/>
                <w:szCs w:val="24"/>
                <w:lang w:val="en-GB"/>
              </w:rPr>
            </w:pPr>
          </w:p>
        </w:tc>
        <w:tc>
          <w:tcPr>
            <w:tcW w:w="4061" w:type="dxa"/>
          </w:tcPr>
          <w:p w14:paraId="5C787039" w14:textId="1278583F" w:rsidR="00845289" w:rsidRPr="00355BFB" w:rsidRDefault="00845289" w:rsidP="00B07172">
            <w:pPr>
              <w:pStyle w:val="Normalarial"/>
              <w:spacing w:before="0" w:after="0"/>
              <w:jc w:val="center"/>
              <w:rPr>
                <w:rFonts w:ascii="Times New Roman" w:hAnsi="Times New Roman" w:cs="Times New Roman"/>
                <w:sz w:val="24"/>
                <w:szCs w:val="24"/>
              </w:rPr>
            </w:pPr>
            <w:r w:rsidRPr="00355BFB">
              <w:rPr>
                <w:rFonts w:ascii="Times New Roman" w:hAnsi="Times New Roman" w:cs="Times New Roman"/>
                <w:b/>
                <w:sz w:val="24"/>
                <w:szCs w:val="24"/>
              </w:rPr>
              <w:t>Total 103</w:t>
            </w:r>
          </w:p>
        </w:tc>
        <w:tc>
          <w:tcPr>
            <w:tcW w:w="1336" w:type="dxa"/>
            <w:gridSpan w:val="2"/>
            <w:vAlign w:val="bottom"/>
          </w:tcPr>
          <w:p w14:paraId="13762C14" w14:textId="39CFC015" w:rsidR="00845289" w:rsidRPr="00355BFB" w:rsidRDefault="00845289" w:rsidP="00B07172">
            <w:pPr>
              <w:spacing w:line="240" w:lineRule="exact"/>
              <w:jc w:val="right"/>
            </w:pPr>
            <w:r w:rsidRPr="00355BFB">
              <w:rPr>
                <w:b/>
                <w:bCs/>
                <w:lang w:val="en-GB"/>
              </w:rPr>
              <w:t>2,394.48</w:t>
            </w:r>
          </w:p>
        </w:tc>
        <w:tc>
          <w:tcPr>
            <w:tcW w:w="1389" w:type="dxa"/>
            <w:gridSpan w:val="2"/>
            <w:vAlign w:val="bottom"/>
          </w:tcPr>
          <w:p w14:paraId="3785A7EC" w14:textId="4B63F219" w:rsidR="00845289" w:rsidRPr="00355BFB" w:rsidRDefault="00845289" w:rsidP="00B07172">
            <w:pPr>
              <w:spacing w:line="240" w:lineRule="exact"/>
              <w:jc w:val="right"/>
              <w:rPr>
                <w:b/>
                <w:bCs/>
              </w:rPr>
            </w:pPr>
            <w:r w:rsidRPr="00355BFB">
              <w:rPr>
                <w:b/>
                <w:bCs/>
              </w:rPr>
              <w:t>4,986.70</w:t>
            </w:r>
          </w:p>
        </w:tc>
        <w:tc>
          <w:tcPr>
            <w:tcW w:w="2027" w:type="dxa"/>
            <w:gridSpan w:val="3"/>
            <w:vAlign w:val="bottom"/>
          </w:tcPr>
          <w:p w14:paraId="1D87EC77" w14:textId="419AAF27" w:rsidR="00845289" w:rsidRPr="00355BFB" w:rsidRDefault="00845289" w:rsidP="00B07172">
            <w:pPr>
              <w:spacing w:line="240" w:lineRule="exact"/>
              <w:jc w:val="right"/>
              <w:rPr>
                <w:b/>
                <w:bCs/>
              </w:rPr>
            </w:pPr>
            <w:r w:rsidRPr="00355BFB">
              <w:rPr>
                <w:b/>
                <w:bCs/>
              </w:rPr>
              <w:t>0.00</w:t>
            </w:r>
          </w:p>
        </w:tc>
        <w:tc>
          <w:tcPr>
            <w:tcW w:w="1339" w:type="dxa"/>
            <w:vAlign w:val="bottom"/>
          </w:tcPr>
          <w:p w14:paraId="02876202" w14:textId="7B69B79B" w:rsidR="00845289" w:rsidRPr="00355BFB" w:rsidRDefault="00845289" w:rsidP="00B07172">
            <w:pPr>
              <w:spacing w:line="240" w:lineRule="exact"/>
              <w:jc w:val="right"/>
              <w:rPr>
                <w:b/>
                <w:bCs/>
              </w:rPr>
            </w:pPr>
            <w:r w:rsidRPr="00355BFB">
              <w:rPr>
                <w:b/>
                <w:bCs/>
              </w:rPr>
              <w:t>4,986.70</w:t>
            </w:r>
          </w:p>
        </w:tc>
        <w:tc>
          <w:tcPr>
            <w:tcW w:w="1476" w:type="dxa"/>
            <w:gridSpan w:val="3"/>
            <w:vAlign w:val="bottom"/>
          </w:tcPr>
          <w:p w14:paraId="1EC792DD" w14:textId="43835474" w:rsidR="00845289" w:rsidRPr="00355BFB" w:rsidRDefault="00845289" w:rsidP="00B07172">
            <w:pPr>
              <w:spacing w:line="240" w:lineRule="exact"/>
              <w:jc w:val="right"/>
              <w:rPr>
                <w:b/>
                <w:bCs/>
              </w:rPr>
            </w:pPr>
            <w:r w:rsidRPr="00355BFB">
              <w:rPr>
                <w:b/>
                <w:bCs/>
                <w:lang w:val="en-GB"/>
              </w:rPr>
              <w:t>24,557.83</w:t>
            </w:r>
          </w:p>
        </w:tc>
        <w:tc>
          <w:tcPr>
            <w:tcW w:w="1516" w:type="dxa"/>
            <w:vAlign w:val="bottom"/>
          </w:tcPr>
          <w:p w14:paraId="6959DB3D" w14:textId="7983AB39" w:rsidR="00845289" w:rsidRPr="00355BFB" w:rsidRDefault="00EF62C8" w:rsidP="00B07172">
            <w:pPr>
              <w:spacing w:line="240" w:lineRule="exact"/>
              <w:jc w:val="right"/>
              <w:rPr>
                <w:b/>
                <w:bCs/>
              </w:rPr>
            </w:pPr>
            <w:r w:rsidRPr="00355BFB">
              <w:rPr>
                <w:b/>
                <w:bCs/>
              </w:rPr>
              <w:t>(+) 108.26</w:t>
            </w:r>
          </w:p>
        </w:tc>
      </w:tr>
      <w:tr w:rsidR="00845289" w:rsidRPr="00355BFB" w14:paraId="2B3B4A44" w14:textId="77777777" w:rsidTr="006F3EBE">
        <w:trPr>
          <w:trHeight w:val="242"/>
        </w:trPr>
        <w:tc>
          <w:tcPr>
            <w:tcW w:w="806" w:type="dxa"/>
            <w:vAlign w:val="center"/>
          </w:tcPr>
          <w:p w14:paraId="10B3E5F8" w14:textId="77777777" w:rsidR="00845289" w:rsidRPr="00355BFB" w:rsidRDefault="00845289" w:rsidP="00B07172">
            <w:pPr>
              <w:pStyle w:val="Heading3"/>
              <w:spacing w:before="0" w:after="0" w:line="240" w:lineRule="exact"/>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800</w:t>
            </w:r>
          </w:p>
        </w:tc>
        <w:tc>
          <w:tcPr>
            <w:tcW w:w="13144" w:type="dxa"/>
            <w:gridSpan w:val="13"/>
          </w:tcPr>
          <w:p w14:paraId="608A0DAB" w14:textId="77777777" w:rsidR="00845289" w:rsidRPr="00355BFB" w:rsidRDefault="00845289" w:rsidP="00B07172">
            <w:pPr>
              <w:spacing w:line="240" w:lineRule="exact"/>
              <w:rPr>
                <w:lang w:val="en-GB"/>
              </w:rPr>
            </w:pPr>
            <w:r w:rsidRPr="00355BFB">
              <w:rPr>
                <w:b/>
                <w:bCs/>
                <w:lang w:val="en-GB"/>
              </w:rPr>
              <w:t>Other Expenditure</w:t>
            </w:r>
          </w:p>
        </w:tc>
      </w:tr>
      <w:tr w:rsidR="00845289" w:rsidRPr="00355BFB" w14:paraId="3CA15D62" w14:textId="77777777" w:rsidTr="006F3EBE">
        <w:trPr>
          <w:trHeight w:val="242"/>
        </w:trPr>
        <w:tc>
          <w:tcPr>
            <w:tcW w:w="806" w:type="dxa"/>
            <w:vAlign w:val="center"/>
          </w:tcPr>
          <w:p w14:paraId="1C9CD0D2" w14:textId="77777777" w:rsidR="00845289" w:rsidRPr="00355BFB" w:rsidRDefault="00845289" w:rsidP="00B07172">
            <w:pPr>
              <w:pStyle w:val="Heading3"/>
              <w:spacing w:before="0" w:after="0" w:line="240" w:lineRule="exact"/>
              <w:jc w:val="center"/>
              <w:rPr>
                <w:rFonts w:ascii="Times New Roman" w:hAnsi="Times New Roman" w:cs="Times New Roman"/>
                <w:sz w:val="24"/>
                <w:szCs w:val="24"/>
                <w:lang w:val="en-GB"/>
              </w:rPr>
            </w:pPr>
          </w:p>
        </w:tc>
        <w:tc>
          <w:tcPr>
            <w:tcW w:w="4061" w:type="dxa"/>
          </w:tcPr>
          <w:p w14:paraId="4703D205" w14:textId="77777777" w:rsidR="00845289" w:rsidRPr="00355BFB" w:rsidRDefault="00845289" w:rsidP="00B07172">
            <w:pPr>
              <w:spacing w:line="240" w:lineRule="exact"/>
              <w:rPr>
                <w:b/>
                <w:bCs/>
                <w:lang w:val="en-GB"/>
              </w:rPr>
            </w:pPr>
            <w:r w:rsidRPr="00355BFB">
              <w:t xml:space="preserve">Other works costing below </w:t>
            </w:r>
            <w:r w:rsidRPr="00355BFB">
              <w:rPr>
                <w:rFonts w:ascii="Rupee Foradian" w:hAnsi="Rupee Foradian"/>
                <w:bCs/>
              </w:rPr>
              <w:t>`</w:t>
            </w:r>
            <w:r w:rsidRPr="00355BFB">
              <w:t xml:space="preserve"> 10 Crore</w:t>
            </w:r>
          </w:p>
        </w:tc>
        <w:tc>
          <w:tcPr>
            <w:tcW w:w="1336" w:type="dxa"/>
            <w:gridSpan w:val="2"/>
            <w:vAlign w:val="bottom"/>
          </w:tcPr>
          <w:p w14:paraId="789CD976" w14:textId="0D117AA0" w:rsidR="00845289" w:rsidRPr="00355BFB" w:rsidRDefault="00845289" w:rsidP="00B07172">
            <w:pPr>
              <w:spacing w:line="240" w:lineRule="exact"/>
              <w:jc w:val="right"/>
            </w:pPr>
            <w:r w:rsidRPr="00355BFB">
              <w:t>0.00</w:t>
            </w:r>
          </w:p>
        </w:tc>
        <w:tc>
          <w:tcPr>
            <w:tcW w:w="1389" w:type="dxa"/>
            <w:gridSpan w:val="2"/>
            <w:vAlign w:val="bottom"/>
          </w:tcPr>
          <w:p w14:paraId="344F874B" w14:textId="1FC09EAB" w:rsidR="00845289" w:rsidRPr="00355BFB" w:rsidRDefault="00845289" w:rsidP="00B07172">
            <w:pPr>
              <w:spacing w:line="240" w:lineRule="exact"/>
              <w:jc w:val="right"/>
            </w:pPr>
            <w:r w:rsidRPr="00355BFB">
              <w:rPr>
                <w:bCs/>
              </w:rPr>
              <w:t>0.00</w:t>
            </w:r>
          </w:p>
        </w:tc>
        <w:tc>
          <w:tcPr>
            <w:tcW w:w="2027" w:type="dxa"/>
            <w:gridSpan w:val="3"/>
            <w:vAlign w:val="bottom"/>
          </w:tcPr>
          <w:p w14:paraId="6A0612CC" w14:textId="3B93CCC7" w:rsidR="00845289" w:rsidRPr="00355BFB" w:rsidRDefault="00845289" w:rsidP="00B07172">
            <w:pPr>
              <w:spacing w:line="240" w:lineRule="exact"/>
              <w:jc w:val="right"/>
            </w:pPr>
            <w:r w:rsidRPr="00355BFB">
              <w:rPr>
                <w:bCs/>
              </w:rPr>
              <w:t>0.00</w:t>
            </w:r>
          </w:p>
        </w:tc>
        <w:tc>
          <w:tcPr>
            <w:tcW w:w="1339" w:type="dxa"/>
            <w:vAlign w:val="bottom"/>
          </w:tcPr>
          <w:p w14:paraId="060C120D" w14:textId="3023D326" w:rsidR="00845289" w:rsidRPr="00355BFB" w:rsidRDefault="00845289" w:rsidP="00B07172">
            <w:pPr>
              <w:spacing w:line="240" w:lineRule="exact"/>
              <w:jc w:val="right"/>
            </w:pPr>
            <w:r w:rsidRPr="00355BFB">
              <w:rPr>
                <w:bCs/>
              </w:rPr>
              <w:t>0.00</w:t>
            </w:r>
          </w:p>
        </w:tc>
        <w:tc>
          <w:tcPr>
            <w:tcW w:w="1476" w:type="dxa"/>
            <w:gridSpan w:val="3"/>
            <w:vAlign w:val="bottom"/>
          </w:tcPr>
          <w:p w14:paraId="181D2C74" w14:textId="77777777" w:rsidR="00845289" w:rsidRPr="00355BFB" w:rsidRDefault="00845289" w:rsidP="00B07172">
            <w:pPr>
              <w:spacing w:line="240" w:lineRule="exact"/>
              <w:jc w:val="right"/>
            </w:pPr>
            <w:r w:rsidRPr="00355BFB">
              <w:t>201.98</w:t>
            </w:r>
          </w:p>
        </w:tc>
        <w:tc>
          <w:tcPr>
            <w:tcW w:w="1516" w:type="dxa"/>
            <w:vAlign w:val="bottom"/>
          </w:tcPr>
          <w:p w14:paraId="323F2CAB" w14:textId="66AC0BB2" w:rsidR="00845289" w:rsidRPr="00355BFB" w:rsidRDefault="00845289" w:rsidP="00B07172">
            <w:pPr>
              <w:spacing w:line="240" w:lineRule="exact"/>
              <w:jc w:val="right"/>
              <w:rPr>
                <w:lang w:val="en-GB"/>
              </w:rPr>
            </w:pPr>
            <w:r w:rsidRPr="00355BFB">
              <w:rPr>
                <w:lang w:val="en-GB"/>
              </w:rPr>
              <w:t>0.00</w:t>
            </w:r>
          </w:p>
        </w:tc>
      </w:tr>
      <w:tr w:rsidR="00845289" w:rsidRPr="00355BFB" w14:paraId="73B96BBF" w14:textId="77777777" w:rsidTr="006F3EBE">
        <w:trPr>
          <w:trHeight w:val="242"/>
        </w:trPr>
        <w:tc>
          <w:tcPr>
            <w:tcW w:w="806" w:type="dxa"/>
            <w:vAlign w:val="bottom"/>
          </w:tcPr>
          <w:p w14:paraId="15885A76" w14:textId="77777777" w:rsidR="00845289" w:rsidRPr="00355BFB" w:rsidRDefault="00845289" w:rsidP="00B07172">
            <w:pPr>
              <w:pStyle w:val="Heading3"/>
              <w:spacing w:before="0" w:after="0" w:line="240" w:lineRule="exact"/>
              <w:jc w:val="right"/>
              <w:rPr>
                <w:rFonts w:ascii="Times New Roman" w:hAnsi="Times New Roman" w:cs="Times New Roman"/>
                <w:sz w:val="24"/>
                <w:szCs w:val="24"/>
                <w:lang w:val="en-GB"/>
              </w:rPr>
            </w:pPr>
          </w:p>
        </w:tc>
        <w:tc>
          <w:tcPr>
            <w:tcW w:w="4061" w:type="dxa"/>
          </w:tcPr>
          <w:p w14:paraId="2B031CE3" w14:textId="77777777" w:rsidR="00845289" w:rsidRPr="00355BFB" w:rsidRDefault="00845289" w:rsidP="00B07172">
            <w:pPr>
              <w:spacing w:line="240" w:lineRule="exact"/>
              <w:jc w:val="center"/>
              <w:rPr>
                <w:b/>
                <w:bCs/>
                <w:lang w:val="en-GB"/>
              </w:rPr>
            </w:pPr>
            <w:r w:rsidRPr="00355BFB">
              <w:rPr>
                <w:b/>
                <w:bCs/>
                <w:lang w:val="en-GB"/>
              </w:rPr>
              <w:t xml:space="preserve">   Total 01</w:t>
            </w:r>
          </w:p>
        </w:tc>
        <w:tc>
          <w:tcPr>
            <w:tcW w:w="1336" w:type="dxa"/>
            <w:gridSpan w:val="2"/>
            <w:vAlign w:val="bottom"/>
          </w:tcPr>
          <w:p w14:paraId="3177F6E6" w14:textId="729A0DD6" w:rsidR="00845289" w:rsidRPr="00355BFB" w:rsidRDefault="00845289" w:rsidP="00B07172">
            <w:pPr>
              <w:spacing w:line="240" w:lineRule="exact"/>
              <w:jc w:val="right"/>
              <w:rPr>
                <w:b/>
                <w:bCs/>
                <w:lang w:val="en-GB"/>
              </w:rPr>
            </w:pPr>
            <w:r w:rsidRPr="00355BFB">
              <w:rPr>
                <w:b/>
                <w:bCs/>
                <w:lang w:val="en-GB"/>
              </w:rPr>
              <w:t>2,394.48</w:t>
            </w:r>
          </w:p>
        </w:tc>
        <w:tc>
          <w:tcPr>
            <w:tcW w:w="1389" w:type="dxa"/>
            <w:gridSpan w:val="2"/>
            <w:vAlign w:val="bottom"/>
          </w:tcPr>
          <w:p w14:paraId="6247A580" w14:textId="64B1FB7A" w:rsidR="00845289" w:rsidRPr="00355BFB" w:rsidRDefault="00845289" w:rsidP="00B07172">
            <w:pPr>
              <w:spacing w:line="240" w:lineRule="exact"/>
              <w:jc w:val="right"/>
              <w:rPr>
                <w:b/>
                <w:bCs/>
                <w:lang w:val="en-GB"/>
              </w:rPr>
            </w:pPr>
            <w:r w:rsidRPr="00355BFB">
              <w:rPr>
                <w:b/>
                <w:bCs/>
                <w:lang w:val="en-GB"/>
              </w:rPr>
              <w:t>4,986.70</w:t>
            </w:r>
          </w:p>
        </w:tc>
        <w:tc>
          <w:tcPr>
            <w:tcW w:w="2027" w:type="dxa"/>
            <w:gridSpan w:val="3"/>
            <w:vAlign w:val="bottom"/>
          </w:tcPr>
          <w:p w14:paraId="71A5186E" w14:textId="0269A8E4" w:rsidR="00845289" w:rsidRPr="00355BFB" w:rsidRDefault="00845289" w:rsidP="00B07172">
            <w:pPr>
              <w:spacing w:line="240" w:lineRule="exact"/>
              <w:ind w:hanging="154"/>
              <w:jc w:val="right"/>
              <w:rPr>
                <w:b/>
                <w:bCs/>
              </w:rPr>
            </w:pPr>
            <w:r w:rsidRPr="00355BFB">
              <w:rPr>
                <w:b/>
                <w:bCs/>
              </w:rPr>
              <w:t>0.00</w:t>
            </w:r>
          </w:p>
        </w:tc>
        <w:tc>
          <w:tcPr>
            <w:tcW w:w="1339" w:type="dxa"/>
            <w:vAlign w:val="bottom"/>
          </w:tcPr>
          <w:p w14:paraId="65A73A9B" w14:textId="4E31C9EC" w:rsidR="00845289" w:rsidRPr="00355BFB" w:rsidRDefault="00845289" w:rsidP="00B07172">
            <w:pPr>
              <w:spacing w:line="240" w:lineRule="exact"/>
              <w:jc w:val="right"/>
              <w:rPr>
                <w:b/>
                <w:bCs/>
                <w:lang w:val="en-GB"/>
              </w:rPr>
            </w:pPr>
            <w:r w:rsidRPr="00355BFB">
              <w:rPr>
                <w:b/>
                <w:bCs/>
                <w:lang w:val="en-GB"/>
              </w:rPr>
              <w:t>4,986.70</w:t>
            </w:r>
          </w:p>
        </w:tc>
        <w:tc>
          <w:tcPr>
            <w:tcW w:w="1476" w:type="dxa"/>
            <w:gridSpan w:val="3"/>
            <w:vAlign w:val="bottom"/>
          </w:tcPr>
          <w:p w14:paraId="5B8035E2" w14:textId="42EECEC3" w:rsidR="00845289" w:rsidRPr="00355BFB" w:rsidRDefault="00845289" w:rsidP="00B07172">
            <w:pPr>
              <w:spacing w:line="240" w:lineRule="exact"/>
              <w:jc w:val="right"/>
              <w:rPr>
                <w:b/>
                <w:bCs/>
              </w:rPr>
            </w:pPr>
            <w:r w:rsidRPr="00355BFB">
              <w:rPr>
                <w:b/>
                <w:bCs/>
              </w:rPr>
              <w:t>24,759.81</w:t>
            </w:r>
          </w:p>
        </w:tc>
        <w:tc>
          <w:tcPr>
            <w:tcW w:w="1516" w:type="dxa"/>
            <w:vAlign w:val="bottom"/>
          </w:tcPr>
          <w:p w14:paraId="609FF651" w14:textId="523778A4" w:rsidR="00845289" w:rsidRPr="00355BFB" w:rsidRDefault="00EF62C8" w:rsidP="00B07172">
            <w:pPr>
              <w:spacing w:line="240" w:lineRule="exact"/>
              <w:jc w:val="right"/>
              <w:rPr>
                <w:b/>
                <w:bCs/>
              </w:rPr>
            </w:pPr>
            <w:r w:rsidRPr="00355BFB">
              <w:rPr>
                <w:b/>
                <w:bCs/>
              </w:rPr>
              <w:t>(+) 108.26</w:t>
            </w:r>
          </w:p>
        </w:tc>
      </w:tr>
      <w:tr w:rsidR="00845289" w:rsidRPr="00355BFB" w14:paraId="27BF62D2" w14:textId="77777777" w:rsidTr="006F3EBE">
        <w:trPr>
          <w:trHeight w:val="242"/>
        </w:trPr>
        <w:tc>
          <w:tcPr>
            <w:tcW w:w="806" w:type="dxa"/>
          </w:tcPr>
          <w:p w14:paraId="2B6774ED" w14:textId="77777777" w:rsidR="00845289" w:rsidRPr="00355BFB" w:rsidRDefault="00845289" w:rsidP="00B07172">
            <w:pPr>
              <w:pStyle w:val="Heading3"/>
              <w:spacing w:before="0" w:after="0" w:line="240" w:lineRule="exact"/>
              <w:rPr>
                <w:rFonts w:ascii="Times New Roman" w:hAnsi="Times New Roman" w:cs="Times New Roman"/>
                <w:sz w:val="24"/>
                <w:szCs w:val="24"/>
                <w:lang w:val="en-GB"/>
              </w:rPr>
            </w:pPr>
          </w:p>
        </w:tc>
        <w:tc>
          <w:tcPr>
            <w:tcW w:w="4061" w:type="dxa"/>
          </w:tcPr>
          <w:p w14:paraId="3AFD695C" w14:textId="77777777" w:rsidR="00845289" w:rsidRPr="00355BFB" w:rsidRDefault="00845289" w:rsidP="00B07172">
            <w:pPr>
              <w:pStyle w:val="Normalarial"/>
              <w:spacing w:before="0" w:after="0"/>
              <w:jc w:val="center"/>
              <w:rPr>
                <w:rFonts w:ascii="Times New Roman" w:hAnsi="Times New Roman" w:cs="Times New Roman"/>
                <w:b/>
                <w:sz w:val="24"/>
                <w:szCs w:val="24"/>
              </w:rPr>
            </w:pPr>
            <w:r w:rsidRPr="00355BFB">
              <w:rPr>
                <w:rFonts w:ascii="Times New Roman" w:hAnsi="Times New Roman" w:cs="Times New Roman"/>
                <w:b/>
                <w:bCs w:val="0"/>
                <w:sz w:val="24"/>
                <w:szCs w:val="24"/>
              </w:rPr>
              <w:t xml:space="preserve">Total </w:t>
            </w:r>
            <w:r w:rsidRPr="00355BFB">
              <w:rPr>
                <w:rFonts w:ascii="Times New Roman" w:hAnsi="Times New Roman" w:cs="Times New Roman"/>
                <w:b/>
                <w:sz w:val="24"/>
                <w:szCs w:val="24"/>
              </w:rPr>
              <w:t>4711</w:t>
            </w:r>
          </w:p>
        </w:tc>
        <w:tc>
          <w:tcPr>
            <w:tcW w:w="1336" w:type="dxa"/>
            <w:gridSpan w:val="2"/>
            <w:vAlign w:val="bottom"/>
          </w:tcPr>
          <w:p w14:paraId="26BFD048" w14:textId="1B11B00C" w:rsidR="00845289" w:rsidRPr="00355BFB" w:rsidRDefault="00845289" w:rsidP="00B07172">
            <w:pPr>
              <w:spacing w:line="240" w:lineRule="exact"/>
              <w:jc w:val="right"/>
              <w:rPr>
                <w:b/>
                <w:bCs/>
                <w:lang w:val="en-GB"/>
              </w:rPr>
            </w:pPr>
            <w:r w:rsidRPr="00355BFB">
              <w:rPr>
                <w:b/>
                <w:bCs/>
                <w:lang w:val="en-GB"/>
              </w:rPr>
              <w:t>2,394.48</w:t>
            </w:r>
          </w:p>
        </w:tc>
        <w:tc>
          <w:tcPr>
            <w:tcW w:w="1389" w:type="dxa"/>
            <w:gridSpan w:val="2"/>
            <w:vAlign w:val="bottom"/>
          </w:tcPr>
          <w:p w14:paraId="27A6162D" w14:textId="644CC8D9" w:rsidR="00845289" w:rsidRPr="00355BFB" w:rsidRDefault="00845289" w:rsidP="00B07172">
            <w:pPr>
              <w:spacing w:line="240" w:lineRule="exact"/>
              <w:jc w:val="right"/>
              <w:rPr>
                <w:b/>
                <w:bCs/>
                <w:lang w:val="en-GB"/>
              </w:rPr>
            </w:pPr>
            <w:r w:rsidRPr="00355BFB">
              <w:rPr>
                <w:b/>
                <w:bCs/>
                <w:lang w:val="en-GB"/>
              </w:rPr>
              <w:t>4,986.70</w:t>
            </w:r>
          </w:p>
        </w:tc>
        <w:tc>
          <w:tcPr>
            <w:tcW w:w="2027" w:type="dxa"/>
            <w:gridSpan w:val="3"/>
            <w:vAlign w:val="bottom"/>
          </w:tcPr>
          <w:p w14:paraId="29AD82C8" w14:textId="70C20E16" w:rsidR="00845289" w:rsidRPr="00355BFB" w:rsidRDefault="00845289" w:rsidP="00B07172">
            <w:pPr>
              <w:spacing w:line="240" w:lineRule="exact"/>
              <w:ind w:hanging="154"/>
              <w:jc w:val="right"/>
              <w:rPr>
                <w:b/>
                <w:bCs/>
              </w:rPr>
            </w:pPr>
            <w:r w:rsidRPr="00355BFB">
              <w:rPr>
                <w:b/>
                <w:bCs/>
              </w:rPr>
              <w:t>0.00</w:t>
            </w:r>
          </w:p>
        </w:tc>
        <w:tc>
          <w:tcPr>
            <w:tcW w:w="1339" w:type="dxa"/>
            <w:vAlign w:val="bottom"/>
          </w:tcPr>
          <w:p w14:paraId="007F029C" w14:textId="5FA3595A" w:rsidR="00845289" w:rsidRPr="00355BFB" w:rsidRDefault="00845289" w:rsidP="00B07172">
            <w:pPr>
              <w:spacing w:line="240" w:lineRule="exact"/>
              <w:jc w:val="right"/>
              <w:rPr>
                <w:b/>
                <w:bCs/>
                <w:lang w:val="en-GB"/>
              </w:rPr>
            </w:pPr>
            <w:r w:rsidRPr="00355BFB">
              <w:rPr>
                <w:b/>
                <w:bCs/>
                <w:lang w:val="en-GB"/>
              </w:rPr>
              <w:t>4,986.70</w:t>
            </w:r>
          </w:p>
        </w:tc>
        <w:tc>
          <w:tcPr>
            <w:tcW w:w="1476" w:type="dxa"/>
            <w:gridSpan w:val="3"/>
            <w:vAlign w:val="bottom"/>
          </w:tcPr>
          <w:p w14:paraId="2393C6E2" w14:textId="7577A0E7" w:rsidR="00845289" w:rsidRPr="00355BFB" w:rsidRDefault="00845289" w:rsidP="00B07172">
            <w:pPr>
              <w:spacing w:line="240" w:lineRule="exact"/>
              <w:jc w:val="right"/>
              <w:rPr>
                <w:b/>
                <w:bCs/>
                <w:lang w:val="en-IN" w:eastAsia="en-IN" w:bidi="hi-IN"/>
              </w:rPr>
            </w:pPr>
            <w:r w:rsidRPr="00355BFB">
              <w:rPr>
                <w:b/>
                <w:bCs/>
              </w:rPr>
              <w:t>24,759.81</w:t>
            </w:r>
          </w:p>
        </w:tc>
        <w:tc>
          <w:tcPr>
            <w:tcW w:w="1516" w:type="dxa"/>
            <w:vAlign w:val="bottom"/>
          </w:tcPr>
          <w:p w14:paraId="77418605" w14:textId="2B43BFCB" w:rsidR="00845289" w:rsidRPr="00355BFB" w:rsidRDefault="00EF62C8" w:rsidP="00B07172">
            <w:pPr>
              <w:spacing w:line="240" w:lineRule="exact"/>
              <w:jc w:val="right"/>
              <w:rPr>
                <w:b/>
                <w:bCs/>
              </w:rPr>
            </w:pPr>
            <w:r w:rsidRPr="00355BFB">
              <w:rPr>
                <w:b/>
                <w:bCs/>
              </w:rPr>
              <w:t>(+) 108.26</w:t>
            </w:r>
          </w:p>
        </w:tc>
      </w:tr>
      <w:tr w:rsidR="00845289" w:rsidRPr="00355BFB" w14:paraId="6C5D0F40" w14:textId="77777777" w:rsidTr="006F3EBE">
        <w:trPr>
          <w:trHeight w:val="242"/>
        </w:trPr>
        <w:tc>
          <w:tcPr>
            <w:tcW w:w="806" w:type="dxa"/>
            <w:vAlign w:val="center"/>
          </w:tcPr>
          <w:p w14:paraId="743ECADB" w14:textId="77777777" w:rsidR="00845289" w:rsidRPr="00355BFB" w:rsidRDefault="00845289" w:rsidP="00B07172">
            <w:pPr>
              <w:pStyle w:val="Heading3"/>
              <w:spacing w:before="0" w:after="0" w:line="240" w:lineRule="exact"/>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Total</w:t>
            </w:r>
          </w:p>
        </w:tc>
        <w:tc>
          <w:tcPr>
            <w:tcW w:w="4061" w:type="dxa"/>
          </w:tcPr>
          <w:p w14:paraId="27F93915" w14:textId="77777777" w:rsidR="00845289" w:rsidRPr="00355BFB" w:rsidRDefault="00845289" w:rsidP="00B07172">
            <w:pPr>
              <w:spacing w:line="240" w:lineRule="exact"/>
              <w:ind w:left="319" w:hanging="319"/>
              <w:rPr>
                <w:b/>
                <w:bCs/>
                <w:lang w:val="en-GB"/>
              </w:rPr>
            </w:pPr>
            <w:r w:rsidRPr="00355BFB">
              <w:rPr>
                <w:b/>
                <w:bCs/>
                <w:lang w:val="en-GB"/>
              </w:rPr>
              <w:t>(d) Capital Account of Irrigation and   Flood Control</w:t>
            </w:r>
          </w:p>
        </w:tc>
        <w:tc>
          <w:tcPr>
            <w:tcW w:w="1336" w:type="dxa"/>
            <w:gridSpan w:val="2"/>
            <w:vAlign w:val="bottom"/>
          </w:tcPr>
          <w:p w14:paraId="1F0FA87B" w14:textId="109B8604" w:rsidR="00845289" w:rsidRPr="00355BFB" w:rsidRDefault="00845289" w:rsidP="00B07172">
            <w:pPr>
              <w:spacing w:line="240" w:lineRule="exact"/>
              <w:ind w:hanging="108"/>
              <w:jc w:val="right"/>
              <w:rPr>
                <w:b/>
              </w:rPr>
            </w:pPr>
            <w:r w:rsidRPr="00355BFB">
              <w:rPr>
                <w:b/>
              </w:rPr>
              <w:t>1,13,363.52</w:t>
            </w:r>
          </w:p>
        </w:tc>
        <w:tc>
          <w:tcPr>
            <w:tcW w:w="1389" w:type="dxa"/>
            <w:gridSpan w:val="2"/>
            <w:vAlign w:val="bottom"/>
          </w:tcPr>
          <w:p w14:paraId="4A58C910" w14:textId="695D1E81" w:rsidR="00845289" w:rsidRPr="00355BFB" w:rsidRDefault="000D6ED1" w:rsidP="00B07172">
            <w:pPr>
              <w:spacing w:line="240" w:lineRule="exact"/>
              <w:jc w:val="right"/>
              <w:rPr>
                <w:b/>
                <w:i/>
                <w:iCs/>
              </w:rPr>
            </w:pPr>
            <w:r w:rsidRPr="00355BFB">
              <w:rPr>
                <w:b/>
                <w:i/>
                <w:iCs/>
              </w:rPr>
              <w:t>1</w:t>
            </w:r>
            <w:r w:rsidR="00AB7452" w:rsidRPr="00355BFB">
              <w:rPr>
                <w:b/>
                <w:i/>
                <w:iCs/>
              </w:rPr>
              <w:t>,583.35</w:t>
            </w:r>
          </w:p>
          <w:p w14:paraId="36BF45F5" w14:textId="19F7BB86" w:rsidR="000D6ED1" w:rsidRPr="00355BFB" w:rsidRDefault="000D6ED1" w:rsidP="00B07172">
            <w:pPr>
              <w:spacing w:line="240" w:lineRule="exact"/>
              <w:jc w:val="right"/>
              <w:rPr>
                <w:b/>
              </w:rPr>
            </w:pPr>
            <w:r w:rsidRPr="00355BFB">
              <w:rPr>
                <w:b/>
              </w:rPr>
              <w:t>1,4</w:t>
            </w:r>
            <w:r w:rsidR="00AB7452" w:rsidRPr="00355BFB">
              <w:rPr>
                <w:b/>
              </w:rPr>
              <w:t>5,020.50</w:t>
            </w:r>
          </w:p>
        </w:tc>
        <w:tc>
          <w:tcPr>
            <w:tcW w:w="2027" w:type="dxa"/>
            <w:gridSpan w:val="3"/>
            <w:vAlign w:val="bottom"/>
          </w:tcPr>
          <w:p w14:paraId="62EBA896" w14:textId="55A6ABA7" w:rsidR="00845289" w:rsidRPr="00355BFB" w:rsidRDefault="000D6ED1" w:rsidP="00B07172">
            <w:pPr>
              <w:spacing w:line="240" w:lineRule="exact"/>
              <w:jc w:val="right"/>
              <w:rPr>
                <w:b/>
              </w:rPr>
            </w:pPr>
            <w:r w:rsidRPr="00355BFB">
              <w:rPr>
                <w:b/>
              </w:rPr>
              <w:t>2,199.04</w:t>
            </w:r>
          </w:p>
        </w:tc>
        <w:tc>
          <w:tcPr>
            <w:tcW w:w="1339" w:type="dxa"/>
            <w:vAlign w:val="bottom"/>
          </w:tcPr>
          <w:p w14:paraId="05AF6181" w14:textId="399778E4" w:rsidR="00845289" w:rsidRPr="00355BFB" w:rsidRDefault="000D6ED1" w:rsidP="00B07172">
            <w:pPr>
              <w:spacing w:line="240" w:lineRule="exact"/>
              <w:ind w:hanging="108"/>
              <w:jc w:val="right"/>
              <w:rPr>
                <w:b/>
              </w:rPr>
            </w:pPr>
            <w:r w:rsidRPr="00355BFB">
              <w:rPr>
                <w:b/>
              </w:rPr>
              <w:t>1,48,802.89</w:t>
            </w:r>
          </w:p>
        </w:tc>
        <w:tc>
          <w:tcPr>
            <w:tcW w:w="1476" w:type="dxa"/>
            <w:gridSpan w:val="3"/>
            <w:vAlign w:val="bottom"/>
          </w:tcPr>
          <w:p w14:paraId="343C51A1" w14:textId="01A375F6" w:rsidR="00845289" w:rsidRPr="00355BFB" w:rsidRDefault="000D6ED1" w:rsidP="00B07172">
            <w:pPr>
              <w:spacing w:line="240" w:lineRule="exact"/>
              <w:jc w:val="right"/>
              <w:rPr>
                <w:b/>
                <w:bCs/>
              </w:rPr>
            </w:pPr>
            <w:r w:rsidRPr="00355BFB">
              <w:rPr>
                <w:b/>
                <w:bCs/>
              </w:rPr>
              <w:t>27,67,516.1</w:t>
            </w:r>
            <w:r w:rsidR="00FA03C0">
              <w:rPr>
                <w:b/>
                <w:bCs/>
              </w:rPr>
              <w:t>4</w:t>
            </w:r>
          </w:p>
        </w:tc>
        <w:tc>
          <w:tcPr>
            <w:tcW w:w="1516" w:type="dxa"/>
            <w:vAlign w:val="bottom"/>
          </w:tcPr>
          <w:p w14:paraId="09145712" w14:textId="4AD81C62" w:rsidR="00845289" w:rsidRPr="00355BFB" w:rsidRDefault="00EF62C8" w:rsidP="00B07172">
            <w:pPr>
              <w:spacing w:line="240" w:lineRule="exact"/>
              <w:jc w:val="right"/>
              <w:rPr>
                <w:b/>
                <w:bCs/>
              </w:rPr>
            </w:pPr>
            <w:r w:rsidRPr="00355BFB">
              <w:rPr>
                <w:b/>
                <w:bCs/>
              </w:rPr>
              <w:t>(+) 31.26</w:t>
            </w:r>
          </w:p>
        </w:tc>
      </w:tr>
      <w:tr w:rsidR="00845289" w:rsidRPr="00355BFB" w14:paraId="15B8E735" w14:textId="77777777" w:rsidTr="006F3EBE">
        <w:tc>
          <w:tcPr>
            <w:tcW w:w="806" w:type="dxa"/>
            <w:vAlign w:val="center"/>
          </w:tcPr>
          <w:p w14:paraId="491EEF8E" w14:textId="77777777" w:rsidR="00845289" w:rsidRPr="00355BFB" w:rsidRDefault="00845289" w:rsidP="00B07172">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44" w:type="dxa"/>
            <w:gridSpan w:val="13"/>
            <w:vAlign w:val="center"/>
          </w:tcPr>
          <w:p w14:paraId="42D8E43E" w14:textId="77777777" w:rsidR="00845289" w:rsidRPr="00355BFB" w:rsidRDefault="00845289" w:rsidP="00B07172">
            <w:pPr>
              <w:spacing w:line="240" w:lineRule="exact"/>
            </w:pPr>
            <w:r w:rsidRPr="00355BFB">
              <w:rPr>
                <w:b/>
                <w:lang w:val="en-GB"/>
              </w:rPr>
              <w:t>Capital Account of Energy</w:t>
            </w:r>
          </w:p>
        </w:tc>
      </w:tr>
      <w:tr w:rsidR="00845289" w:rsidRPr="00355BFB" w14:paraId="6235FEFB" w14:textId="77777777" w:rsidTr="006F3EBE">
        <w:trPr>
          <w:trHeight w:val="242"/>
        </w:trPr>
        <w:tc>
          <w:tcPr>
            <w:tcW w:w="806" w:type="dxa"/>
            <w:vAlign w:val="center"/>
          </w:tcPr>
          <w:p w14:paraId="718A9712" w14:textId="77777777" w:rsidR="00845289" w:rsidRPr="00355BFB" w:rsidRDefault="00845289" w:rsidP="00B07172">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4801</w:t>
            </w:r>
          </w:p>
        </w:tc>
        <w:tc>
          <w:tcPr>
            <w:tcW w:w="13144" w:type="dxa"/>
            <w:gridSpan w:val="13"/>
            <w:vAlign w:val="center"/>
          </w:tcPr>
          <w:p w14:paraId="6CD27DEE" w14:textId="77777777" w:rsidR="00845289" w:rsidRPr="00355BFB" w:rsidRDefault="00845289" w:rsidP="00B07172">
            <w:pPr>
              <w:spacing w:line="240" w:lineRule="exact"/>
            </w:pPr>
            <w:r w:rsidRPr="00355BFB">
              <w:rPr>
                <w:b/>
                <w:bCs/>
                <w:lang w:val="en-GB"/>
              </w:rPr>
              <w:t>Capital Outlay on Power Projects</w:t>
            </w:r>
          </w:p>
        </w:tc>
      </w:tr>
      <w:tr w:rsidR="00845289" w:rsidRPr="00355BFB" w14:paraId="0DB65FDA" w14:textId="77777777" w:rsidTr="006F3EBE">
        <w:trPr>
          <w:trHeight w:val="242"/>
        </w:trPr>
        <w:tc>
          <w:tcPr>
            <w:tcW w:w="806" w:type="dxa"/>
            <w:vAlign w:val="center"/>
          </w:tcPr>
          <w:p w14:paraId="4C83D633" w14:textId="77777777" w:rsidR="00845289" w:rsidRPr="00355BFB" w:rsidRDefault="00845289" w:rsidP="00B07172">
            <w:pPr>
              <w:pStyle w:val="Heading3"/>
              <w:spacing w:before="0" w:after="0" w:line="240" w:lineRule="exact"/>
              <w:contextualSpacing/>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01</w:t>
            </w:r>
          </w:p>
        </w:tc>
        <w:tc>
          <w:tcPr>
            <w:tcW w:w="13144" w:type="dxa"/>
            <w:gridSpan w:val="13"/>
            <w:vAlign w:val="center"/>
          </w:tcPr>
          <w:p w14:paraId="78BD3565" w14:textId="77777777" w:rsidR="00845289" w:rsidRPr="00355BFB" w:rsidRDefault="00845289" w:rsidP="00B07172">
            <w:pPr>
              <w:spacing w:line="240" w:lineRule="exact"/>
              <w:rPr>
                <w:i/>
                <w:iCs/>
              </w:rPr>
            </w:pPr>
            <w:r w:rsidRPr="00355BFB">
              <w:rPr>
                <w:b/>
                <w:bCs/>
                <w:i/>
                <w:iCs/>
                <w:lang w:val="en-GB"/>
              </w:rPr>
              <w:t>Hydel Generation</w:t>
            </w:r>
          </w:p>
        </w:tc>
      </w:tr>
      <w:tr w:rsidR="00845289" w:rsidRPr="00355BFB" w14:paraId="66B49603" w14:textId="77777777" w:rsidTr="006F3EBE">
        <w:trPr>
          <w:trHeight w:val="242"/>
        </w:trPr>
        <w:tc>
          <w:tcPr>
            <w:tcW w:w="806" w:type="dxa"/>
            <w:vAlign w:val="center"/>
          </w:tcPr>
          <w:p w14:paraId="2887E0EC" w14:textId="77777777" w:rsidR="00845289" w:rsidRPr="00355BFB" w:rsidRDefault="00845289" w:rsidP="00B07172">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052</w:t>
            </w:r>
          </w:p>
        </w:tc>
        <w:tc>
          <w:tcPr>
            <w:tcW w:w="13144" w:type="dxa"/>
            <w:gridSpan w:val="13"/>
            <w:vAlign w:val="center"/>
          </w:tcPr>
          <w:p w14:paraId="7FCC9672" w14:textId="77777777" w:rsidR="00845289" w:rsidRPr="00355BFB" w:rsidRDefault="00845289" w:rsidP="00B07172">
            <w:pPr>
              <w:spacing w:line="240" w:lineRule="exact"/>
            </w:pPr>
            <w:r w:rsidRPr="00355BFB">
              <w:rPr>
                <w:b/>
                <w:bCs/>
                <w:lang w:val="en-GB"/>
              </w:rPr>
              <w:t>Machinery and Equipment</w:t>
            </w:r>
          </w:p>
        </w:tc>
      </w:tr>
      <w:tr w:rsidR="000D6ED1" w:rsidRPr="00355BFB" w14:paraId="06E9BD51" w14:textId="77777777" w:rsidTr="006F3EBE">
        <w:trPr>
          <w:trHeight w:val="242"/>
        </w:trPr>
        <w:tc>
          <w:tcPr>
            <w:tcW w:w="806" w:type="dxa"/>
            <w:vAlign w:val="center"/>
          </w:tcPr>
          <w:p w14:paraId="38EBE202" w14:textId="77777777" w:rsidR="000D6ED1" w:rsidRPr="00355BFB" w:rsidRDefault="000D6ED1" w:rsidP="00B07172">
            <w:pPr>
              <w:pStyle w:val="Heading3"/>
              <w:spacing w:before="0" w:after="0" w:line="240" w:lineRule="exact"/>
              <w:jc w:val="center"/>
              <w:rPr>
                <w:rFonts w:ascii="Times New Roman" w:hAnsi="Times New Roman" w:cs="Times New Roman"/>
                <w:sz w:val="24"/>
                <w:szCs w:val="24"/>
                <w:lang w:val="en-GB"/>
              </w:rPr>
            </w:pPr>
          </w:p>
        </w:tc>
        <w:tc>
          <w:tcPr>
            <w:tcW w:w="4061" w:type="dxa"/>
            <w:vAlign w:val="center"/>
          </w:tcPr>
          <w:p w14:paraId="4C4A364D" w14:textId="77777777" w:rsidR="000D6ED1" w:rsidRPr="00355BFB" w:rsidRDefault="000D6ED1" w:rsidP="00B07172">
            <w:pPr>
              <w:spacing w:line="240" w:lineRule="exact"/>
              <w:rPr>
                <w:bCs/>
                <w:lang w:val="en-GB"/>
              </w:rPr>
            </w:pPr>
            <w:r w:rsidRPr="00355BFB">
              <w:rPr>
                <w:bCs/>
                <w:lang w:val="en-GB"/>
              </w:rPr>
              <w:t>Works/Project having no expenditure</w:t>
            </w:r>
          </w:p>
          <w:p w14:paraId="5611FE10" w14:textId="77777777" w:rsidR="000D6ED1" w:rsidRPr="00355BFB" w:rsidRDefault="000D6ED1" w:rsidP="00B07172">
            <w:pPr>
              <w:spacing w:line="240" w:lineRule="exact"/>
              <w:contextualSpacing/>
              <w:rPr>
                <w:bCs/>
                <w:lang w:val="en-GB"/>
              </w:rPr>
            </w:pPr>
            <w:r w:rsidRPr="00355BFB">
              <w:rPr>
                <w:bCs/>
                <w:lang w:val="en-GB"/>
              </w:rPr>
              <w:t>during the last five years</w:t>
            </w:r>
          </w:p>
        </w:tc>
        <w:tc>
          <w:tcPr>
            <w:tcW w:w="1336" w:type="dxa"/>
            <w:gridSpan w:val="2"/>
            <w:vAlign w:val="bottom"/>
          </w:tcPr>
          <w:p w14:paraId="0B4CA0B4" w14:textId="1E580E08" w:rsidR="000D6ED1" w:rsidRPr="00355BFB" w:rsidRDefault="000D6ED1" w:rsidP="00B07172">
            <w:pPr>
              <w:spacing w:line="240" w:lineRule="exact"/>
              <w:jc w:val="right"/>
              <w:rPr>
                <w:bCs/>
                <w:lang w:val="en-GB"/>
              </w:rPr>
            </w:pPr>
            <w:r w:rsidRPr="00355BFB">
              <w:t>0.00</w:t>
            </w:r>
          </w:p>
        </w:tc>
        <w:tc>
          <w:tcPr>
            <w:tcW w:w="1389" w:type="dxa"/>
            <w:gridSpan w:val="2"/>
            <w:vAlign w:val="bottom"/>
          </w:tcPr>
          <w:p w14:paraId="15BDDAA8" w14:textId="602A8669" w:rsidR="000D6ED1" w:rsidRPr="00355BFB" w:rsidRDefault="000D6ED1" w:rsidP="00B07172">
            <w:pPr>
              <w:spacing w:line="240" w:lineRule="exact"/>
              <w:jc w:val="right"/>
            </w:pPr>
            <w:r w:rsidRPr="00355BFB">
              <w:rPr>
                <w:bCs/>
              </w:rPr>
              <w:t>0.00</w:t>
            </w:r>
          </w:p>
        </w:tc>
        <w:tc>
          <w:tcPr>
            <w:tcW w:w="2027" w:type="dxa"/>
            <w:gridSpan w:val="3"/>
            <w:vAlign w:val="bottom"/>
          </w:tcPr>
          <w:p w14:paraId="2F7A1A87" w14:textId="5A73664D" w:rsidR="000D6ED1" w:rsidRPr="00355BFB" w:rsidRDefault="000D6ED1" w:rsidP="00B07172">
            <w:pPr>
              <w:spacing w:line="240" w:lineRule="exact"/>
              <w:jc w:val="right"/>
            </w:pPr>
            <w:r w:rsidRPr="00355BFB">
              <w:rPr>
                <w:bCs/>
              </w:rPr>
              <w:t>0.00</w:t>
            </w:r>
          </w:p>
        </w:tc>
        <w:tc>
          <w:tcPr>
            <w:tcW w:w="1339" w:type="dxa"/>
            <w:vAlign w:val="bottom"/>
          </w:tcPr>
          <w:p w14:paraId="7A58690F" w14:textId="182870FD" w:rsidR="000D6ED1" w:rsidRPr="00355BFB" w:rsidRDefault="000D6ED1" w:rsidP="00B07172">
            <w:pPr>
              <w:spacing w:line="240" w:lineRule="exact"/>
              <w:jc w:val="right"/>
            </w:pPr>
            <w:r w:rsidRPr="00355BFB">
              <w:rPr>
                <w:bCs/>
              </w:rPr>
              <w:t>0.00</w:t>
            </w:r>
          </w:p>
        </w:tc>
        <w:tc>
          <w:tcPr>
            <w:tcW w:w="1476" w:type="dxa"/>
            <w:gridSpan w:val="3"/>
            <w:vAlign w:val="bottom"/>
          </w:tcPr>
          <w:p w14:paraId="2CC3513F" w14:textId="77777777" w:rsidR="000D6ED1" w:rsidRPr="00355BFB" w:rsidRDefault="000D6ED1" w:rsidP="00B07172">
            <w:pPr>
              <w:spacing w:line="240" w:lineRule="exact"/>
              <w:ind w:right="-18" w:hanging="200"/>
              <w:contextualSpacing/>
              <w:jc w:val="right"/>
              <w:rPr>
                <w:lang w:val="en-GB"/>
              </w:rPr>
            </w:pPr>
            <w:r w:rsidRPr="00355BFB">
              <w:rPr>
                <w:lang w:val="en-GB"/>
              </w:rPr>
              <w:t>(-) 3.11</w:t>
            </w:r>
          </w:p>
        </w:tc>
        <w:tc>
          <w:tcPr>
            <w:tcW w:w="1516" w:type="dxa"/>
            <w:vAlign w:val="bottom"/>
          </w:tcPr>
          <w:p w14:paraId="5C10ADD5" w14:textId="783AA873" w:rsidR="000D6ED1" w:rsidRPr="00355BFB" w:rsidRDefault="000D6ED1" w:rsidP="00B07172">
            <w:pPr>
              <w:spacing w:line="240" w:lineRule="exact"/>
              <w:jc w:val="right"/>
              <w:rPr>
                <w:bCs/>
                <w:lang w:val="en-GB"/>
              </w:rPr>
            </w:pPr>
            <w:r w:rsidRPr="00355BFB">
              <w:rPr>
                <w:bCs/>
                <w:lang w:val="en-GB"/>
              </w:rPr>
              <w:t>0.00</w:t>
            </w:r>
          </w:p>
        </w:tc>
      </w:tr>
    </w:tbl>
    <w:p w14:paraId="50108658" w14:textId="77777777" w:rsidR="00EA1C8A" w:rsidRPr="00355BFB" w:rsidRDefault="00EA1C8A" w:rsidP="00EA1C8A">
      <w:pPr>
        <w:tabs>
          <w:tab w:val="left" w:pos="7200"/>
        </w:tabs>
        <w:ind w:left="360" w:right="-360"/>
        <w:jc w:val="center"/>
        <w:rPr>
          <w:b/>
        </w:rPr>
      </w:pPr>
    </w:p>
    <w:p w14:paraId="02EC7BD1" w14:textId="77777777" w:rsidR="00041750" w:rsidRPr="00355BFB" w:rsidRDefault="00041750" w:rsidP="0004175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556C316" w14:textId="77777777" w:rsidR="00041750" w:rsidRPr="00355BFB" w:rsidRDefault="00041750" w:rsidP="0004175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0"/>
        <w:gridCol w:w="56"/>
        <w:gridCol w:w="1280"/>
        <w:gridCol w:w="15"/>
        <w:gridCol w:w="1374"/>
        <w:gridCol w:w="43"/>
        <w:gridCol w:w="1968"/>
        <w:gridCol w:w="16"/>
        <w:gridCol w:w="1339"/>
        <w:gridCol w:w="74"/>
        <w:gridCol w:w="1356"/>
        <w:gridCol w:w="45"/>
        <w:gridCol w:w="1518"/>
      </w:tblGrid>
      <w:tr w:rsidR="00412AAE" w:rsidRPr="00355BFB" w14:paraId="5FAA0280" w14:textId="77777777" w:rsidTr="00041750">
        <w:tc>
          <w:tcPr>
            <w:tcW w:w="4922" w:type="dxa"/>
            <w:gridSpan w:val="3"/>
            <w:vMerge w:val="restart"/>
            <w:vAlign w:val="center"/>
          </w:tcPr>
          <w:p w14:paraId="2C870BBF" w14:textId="77777777" w:rsidR="00041750" w:rsidRPr="00355BFB" w:rsidRDefault="00041750" w:rsidP="008A4585">
            <w:pPr>
              <w:jc w:val="center"/>
              <w:rPr>
                <w:b/>
              </w:rPr>
            </w:pPr>
            <w:r w:rsidRPr="00355BFB">
              <w:rPr>
                <w:b/>
              </w:rPr>
              <w:t>Nature of Expenditure</w:t>
            </w:r>
          </w:p>
          <w:p w14:paraId="53DA6651" w14:textId="77777777" w:rsidR="00041750" w:rsidRPr="00355BFB" w:rsidRDefault="00041750" w:rsidP="008A4585">
            <w:pPr>
              <w:pStyle w:val="Header"/>
              <w:ind w:right="-274"/>
              <w:jc w:val="center"/>
              <w:rPr>
                <w:b/>
                <w:sz w:val="24"/>
                <w:szCs w:val="24"/>
              </w:rPr>
            </w:pPr>
          </w:p>
        </w:tc>
        <w:tc>
          <w:tcPr>
            <w:tcW w:w="1295" w:type="dxa"/>
            <w:gridSpan w:val="2"/>
            <w:vMerge w:val="restart"/>
          </w:tcPr>
          <w:p w14:paraId="7C9419A6" w14:textId="77777777" w:rsidR="00041750" w:rsidRPr="00355BFB" w:rsidRDefault="00041750" w:rsidP="008A4585">
            <w:pPr>
              <w:pStyle w:val="Header"/>
              <w:ind w:left="-18" w:right="-274"/>
              <w:jc w:val="both"/>
              <w:rPr>
                <w:b/>
                <w:sz w:val="24"/>
                <w:szCs w:val="24"/>
              </w:rPr>
            </w:pPr>
            <w:r w:rsidRPr="00355BFB">
              <w:rPr>
                <w:b/>
                <w:sz w:val="24"/>
                <w:szCs w:val="24"/>
              </w:rPr>
              <w:t xml:space="preserve">Expendi- </w:t>
            </w:r>
          </w:p>
          <w:p w14:paraId="58A8E88B" w14:textId="77777777" w:rsidR="00041750" w:rsidRPr="00355BFB" w:rsidRDefault="00041750" w:rsidP="008A4585">
            <w:pPr>
              <w:pStyle w:val="Header"/>
              <w:ind w:left="-18" w:right="-274"/>
              <w:jc w:val="both"/>
              <w:rPr>
                <w:b/>
                <w:sz w:val="24"/>
                <w:szCs w:val="24"/>
              </w:rPr>
            </w:pPr>
            <w:r w:rsidRPr="00355BFB">
              <w:rPr>
                <w:b/>
                <w:sz w:val="24"/>
                <w:szCs w:val="24"/>
              </w:rPr>
              <w:t xml:space="preserve">ture </w:t>
            </w:r>
          </w:p>
          <w:p w14:paraId="62EE046B" w14:textId="65EA38E0" w:rsidR="00041750" w:rsidRPr="00355BFB" w:rsidRDefault="0004175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4" w:type="dxa"/>
            <w:gridSpan w:val="6"/>
          </w:tcPr>
          <w:p w14:paraId="602C7A99" w14:textId="7503FF3E" w:rsidR="00041750" w:rsidRPr="00355BFB" w:rsidRDefault="0004175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56837D8" w14:textId="77777777" w:rsidR="00041750" w:rsidRPr="00355BFB" w:rsidRDefault="00041750" w:rsidP="008A4585">
            <w:pPr>
              <w:ind w:right="-134" w:hanging="18"/>
              <w:rPr>
                <w:b/>
              </w:rPr>
            </w:pPr>
            <w:r w:rsidRPr="00355BFB">
              <w:rPr>
                <w:b/>
              </w:rPr>
              <w:t>Expendi-</w:t>
            </w:r>
          </w:p>
          <w:p w14:paraId="2A332167" w14:textId="77777777" w:rsidR="00041750" w:rsidRPr="00355BFB" w:rsidRDefault="00041750" w:rsidP="008A4585">
            <w:pPr>
              <w:ind w:right="-134" w:hanging="18"/>
              <w:rPr>
                <w:b/>
              </w:rPr>
            </w:pPr>
            <w:r w:rsidRPr="00355BFB">
              <w:rPr>
                <w:b/>
              </w:rPr>
              <w:t>ture to the end of</w:t>
            </w:r>
          </w:p>
          <w:p w14:paraId="06952E49" w14:textId="518A9998" w:rsidR="00041750" w:rsidRPr="00355BFB" w:rsidRDefault="00B07282" w:rsidP="008A4585">
            <w:pPr>
              <w:ind w:right="-134"/>
              <w:rPr>
                <w:b/>
              </w:rPr>
            </w:pPr>
            <w:r w:rsidRPr="00355BFB">
              <w:rPr>
                <w:b/>
              </w:rPr>
              <w:t>2023-24</w:t>
            </w:r>
          </w:p>
        </w:tc>
        <w:tc>
          <w:tcPr>
            <w:tcW w:w="1563" w:type="dxa"/>
            <w:gridSpan w:val="2"/>
            <w:vMerge w:val="restart"/>
          </w:tcPr>
          <w:p w14:paraId="241D4D09" w14:textId="77777777" w:rsidR="00041750" w:rsidRPr="00355BFB" w:rsidRDefault="00041750" w:rsidP="008A4585">
            <w:pPr>
              <w:ind w:right="-108"/>
              <w:rPr>
                <w:b/>
              </w:rPr>
            </w:pPr>
            <w:r w:rsidRPr="00355BFB">
              <w:rPr>
                <w:b/>
              </w:rPr>
              <w:t>Increase (+)/ Decrease (-)</w:t>
            </w:r>
          </w:p>
          <w:p w14:paraId="132113AF" w14:textId="77777777" w:rsidR="00041750" w:rsidRPr="00355BFB" w:rsidRDefault="00041750" w:rsidP="008A4585">
            <w:pPr>
              <w:ind w:right="-198" w:firstLine="5"/>
              <w:rPr>
                <w:b/>
              </w:rPr>
            </w:pPr>
            <w:r w:rsidRPr="00355BFB">
              <w:rPr>
                <w:b/>
              </w:rPr>
              <w:t xml:space="preserve">in </w:t>
            </w:r>
            <w:r w:rsidRPr="00355BFB">
              <w:rPr>
                <w:b/>
                <w:i/>
              </w:rPr>
              <w:t>per cent</w:t>
            </w:r>
            <w:r w:rsidRPr="00355BFB">
              <w:rPr>
                <w:b/>
              </w:rPr>
              <w:t xml:space="preserve"> during the </w:t>
            </w:r>
          </w:p>
          <w:p w14:paraId="76FCEA00" w14:textId="43E6AA01" w:rsidR="00041750" w:rsidRPr="00355BFB" w:rsidRDefault="00041750" w:rsidP="008A4585">
            <w:pPr>
              <w:ind w:right="-198" w:firstLine="5"/>
              <w:rPr>
                <w:b/>
              </w:rPr>
            </w:pPr>
            <w:r w:rsidRPr="00355BFB">
              <w:rPr>
                <w:b/>
              </w:rPr>
              <w:t xml:space="preserve">year </w:t>
            </w:r>
            <w:r w:rsidR="00B07282" w:rsidRPr="00355BFB">
              <w:rPr>
                <w:b/>
              </w:rPr>
              <w:t>2023-24</w:t>
            </w:r>
          </w:p>
        </w:tc>
      </w:tr>
      <w:tr w:rsidR="00412AAE" w:rsidRPr="00355BFB" w14:paraId="34AFB549" w14:textId="77777777" w:rsidTr="00041750">
        <w:tc>
          <w:tcPr>
            <w:tcW w:w="4922" w:type="dxa"/>
            <w:gridSpan w:val="3"/>
            <w:vMerge/>
          </w:tcPr>
          <w:p w14:paraId="182ED61F" w14:textId="77777777" w:rsidR="00041750" w:rsidRPr="00355BFB" w:rsidRDefault="00041750" w:rsidP="008A4585">
            <w:pPr>
              <w:pStyle w:val="Header"/>
              <w:ind w:right="-274"/>
              <w:jc w:val="right"/>
              <w:rPr>
                <w:b/>
                <w:sz w:val="24"/>
                <w:szCs w:val="24"/>
              </w:rPr>
            </w:pPr>
          </w:p>
        </w:tc>
        <w:tc>
          <w:tcPr>
            <w:tcW w:w="1295" w:type="dxa"/>
            <w:gridSpan w:val="2"/>
            <w:vMerge/>
          </w:tcPr>
          <w:p w14:paraId="57D93322" w14:textId="77777777" w:rsidR="00041750" w:rsidRPr="00355BFB" w:rsidRDefault="00041750" w:rsidP="008A4585">
            <w:pPr>
              <w:pStyle w:val="Header"/>
              <w:ind w:right="-274"/>
              <w:jc w:val="right"/>
              <w:rPr>
                <w:b/>
                <w:sz w:val="24"/>
                <w:szCs w:val="24"/>
              </w:rPr>
            </w:pPr>
          </w:p>
        </w:tc>
        <w:tc>
          <w:tcPr>
            <w:tcW w:w="1417" w:type="dxa"/>
            <w:gridSpan w:val="2"/>
            <w:vAlign w:val="center"/>
          </w:tcPr>
          <w:p w14:paraId="428B9151" w14:textId="77777777" w:rsidR="00041750" w:rsidRPr="00355BFB" w:rsidRDefault="00041750" w:rsidP="008A4585">
            <w:pPr>
              <w:ind w:right="-108"/>
              <w:rPr>
                <w:b/>
              </w:rPr>
            </w:pPr>
            <w:r w:rsidRPr="00355BFB">
              <w:rPr>
                <w:b/>
              </w:rPr>
              <w:t>State Fund Expenditure</w:t>
            </w:r>
          </w:p>
        </w:tc>
        <w:tc>
          <w:tcPr>
            <w:tcW w:w="1968" w:type="dxa"/>
          </w:tcPr>
          <w:p w14:paraId="7F52B4D3" w14:textId="77777777" w:rsidR="00041750" w:rsidRPr="00355BFB" w:rsidRDefault="00041750" w:rsidP="008A4585">
            <w:pPr>
              <w:ind w:right="-103"/>
              <w:rPr>
                <w:b/>
              </w:rPr>
            </w:pPr>
            <w:r w:rsidRPr="00355BFB">
              <w:rPr>
                <w:b/>
              </w:rPr>
              <w:t>Central Assistance (including Centrally Sponsored Scheme / Central Sector)</w:t>
            </w:r>
          </w:p>
        </w:tc>
        <w:tc>
          <w:tcPr>
            <w:tcW w:w="1429" w:type="dxa"/>
            <w:gridSpan w:val="3"/>
            <w:vAlign w:val="center"/>
          </w:tcPr>
          <w:p w14:paraId="22F01224" w14:textId="77777777" w:rsidR="00041750" w:rsidRPr="00355BFB" w:rsidRDefault="00041750" w:rsidP="008A4585">
            <w:pPr>
              <w:jc w:val="center"/>
              <w:rPr>
                <w:b/>
              </w:rPr>
            </w:pPr>
            <w:r w:rsidRPr="00355BFB">
              <w:rPr>
                <w:b/>
              </w:rPr>
              <w:t>Total</w:t>
            </w:r>
          </w:p>
        </w:tc>
        <w:tc>
          <w:tcPr>
            <w:tcW w:w="1356" w:type="dxa"/>
            <w:vMerge/>
          </w:tcPr>
          <w:p w14:paraId="6EF4C2EC" w14:textId="77777777" w:rsidR="00041750" w:rsidRPr="00355BFB" w:rsidRDefault="00041750" w:rsidP="008A4585">
            <w:pPr>
              <w:ind w:right="-134"/>
              <w:rPr>
                <w:b/>
              </w:rPr>
            </w:pPr>
          </w:p>
        </w:tc>
        <w:tc>
          <w:tcPr>
            <w:tcW w:w="1563" w:type="dxa"/>
            <w:gridSpan w:val="2"/>
            <w:vMerge/>
          </w:tcPr>
          <w:p w14:paraId="3EE6BB64" w14:textId="77777777" w:rsidR="00041750" w:rsidRPr="00355BFB" w:rsidRDefault="00041750" w:rsidP="008A4585">
            <w:pPr>
              <w:ind w:right="-108" w:firstLine="5"/>
              <w:rPr>
                <w:b/>
              </w:rPr>
            </w:pPr>
          </w:p>
        </w:tc>
      </w:tr>
      <w:tr w:rsidR="00412AAE" w:rsidRPr="00355BFB" w14:paraId="7AE44273" w14:textId="77777777" w:rsidTr="00041750">
        <w:tc>
          <w:tcPr>
            <w:tcW w:w="806" w:type="dxa"/>
          </w:tcPr>
          <w:p w14:paraId="53CA6FB6" w14:textId="77777777" w:rsidR="00DA67E5" w:rsidRPr="00355BFB" w:rsidRDefault="00DA67E5" w:rsidP="00B07172">
            <w:pPr>
              <w:pStyle w:val="Heading3"/>
              <w:spacing w:before="0" w:after="0" w:line="240" w:lineRule="exact"/>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182C69D1" w14:textId="77777777" w:rsidR="00DA67E5" w:rsidRPr="00355BFB" w:rsidRDefault="00DA67E5" w:rsidP="00B07172">
            <w:pPr>
              <w:spacing w:line="240" w:lineRule="exact"/>
              <w:rPr>
                <w:b/>
                <w:bCs/>
              </w:rPr>
            </w:pPr>
            <w:r w:rsidRPr="00355BFB">
              <w:rPr>
                <w:b/>
                <w:lang w:val="en-GB"/>
              </w:rPr>
              <w:t>CAPITAL ACCOUNT OF ECONOMIC SERVICES- contd.</w:t>
            </w:r>
          </w:p>
        </w:tc>
      </w:tr>
      <w:tr w:rsidR="00412AAE" w:rsidRPr="00355BFB" w14:paraId="675AF892" w14:textId="77777777" w:rsidTr="00041750">
        <w:tc>
          <w:tcPr>
            <w:tcW w:w="806" w:type="dxa"/>
            <w:vAlign w:val="center"/>
          </w:tcPr>
          <w:p w14:paraId="21D63994" w14:textId="77777777" w:rsidR="00DA67E5" w:rsidRPr="00355BFB" w:rsidRDefault="00DA67E5" w:rsidP="00B07172">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44" w:type="dxa"/>
            <w:gridSpan w:val="13"/>
            <w:vAlign w:val="center"/>
          </w:tcPr>
          <w:p w14:paraId="326BA9B9" w14:textId="77777777" w:rsidR="00DA67E5" w:rsidRPr="00355BFB" w:rsidRDefault="00DA67E5" w:rsidP="00B07172">
            <w:pPr>
              <w:spacing w:line="240" w:lineRule="exact"/>
            </w:pPr>
            <w:r w:rsidRPr="00355BFB">
              <w:rPr>
                <w:b/>
                <w:lang w:val="en-GB"/>
              </w:rPr>
              <w:t>Capital Account of Energy</w:t>
            </w:r>
            <w:r w:rsidR="00041750" w:rsidRPr="00355BFB">
              <w:rPr>
                <w:b/>
                <w:lang w:val="en-GB"/>
              </w:rPr>
              <w:t>- contd.</w:t>
            </w:r>
          </w:p>
        </w:tc>
      </w:tr>
      <w:tr w:rsidR="00412AAE" w:rsidRPr="00355BFB" w14:paraId="05B7A542" w14:textId="77777777" w:rsidTr="00041750">
        <w:trPr>
          <w:trHeight w:val="242"/>
        </w:trPr>
        <w:tc>
          <w:tcPr>
            <w:tcW w:w="806" w:type="dxa"/>
            <w:vAlign w:val="center"/>
          </w:tcPr>
          <w:p w14:paraId="27FED521" w14:textId="77777777" w:rsidR="00DA67E5" w:rsidRPr="00355BFB" w:rsidRDefault="00DA67E5" w:rsidP="00B07172">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4801</w:t>
            </w:r>
          </w:p>
        </w:tc>
        <w:tc>
          <w:tcPr>
            <w:tcW w:w="13144" w:type="dxa"/>
            <w:gridSpan w:val="13"/>
            <w:vAlign w:val="center"/>
          </w:tcPr>
          <w:p w14:paraId="76430F87" w14:textId="77777777" w:rsidR="00DA67E5" w:rsidRPr="00355BFB" w:rsidRDefault="00DA67E5" w:rsidP="00B07172">
            <w:pPr>
              <w:spacing w:line="240" w:lineRule="exact"/>
            </w:pPr>
            <w:r w:rsidRPr="00355BFB">
              <w:rPr>
                <w:b/>
                <w:bCs/>
                <w:lang w:val="en-GB"/>
              </w:rPr>
              <w:t>Capital Outlay on Power Projects</w:t>
            </w:r>
            <w:r w:rsidR="00041750" w:rsidRPr="00355BFB">
              <w:rPr>
                <w:b/>
                <w:lang w:val="en-GB"/>
              </w:rPr>
              <w:t>- contd.</w:t>
            </w:r>
          </w:p>
        </w:tc>
      </w:tr>
      <w:tr w:rsidR="00412AAE" w:rsidRPr="00355BFB" w14:paraId="6752AC89" w14:textId="77777777" w:rsidTr="00041750">
        <w:trPr>
          <w:trHeight w:val="242"/>
        </w:trPr>
        <w:tc>
          <w:tcPr>
            <w:tcW w:w="806" w:type="dxa"/>
            <w:vAlign w:val="center"/>
          </w:tcPr>
          <w:p w14:paraId="714B8826" w14:textId="77777777" w:rsidR="00DA67E5" w:rsidRPr="00355BFB" w:rsidRDefault="00DA67E5" w:rsidP="00B07172">
            <w:pPr>
              <w:pStyle w:val="Heading3"/>
              <w:spacing w:before="0" w:after="0" w:line="240" w:lineRule="exact"/>
              <w:contextualSpacing/>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01</w:t>
            </w:r>
          </w:p>
        </w:tc>
        <w:tc>
          <w:tcPr>
            <w:tcW w:w="13144" w:type="dxa"/>
            <w:gridSpan w:val="13"/>
            <w:vAlign w:val="center"/>
          </w:tcPr>
          <w:p w14:paraId="79B31C54" w14:textId="77777777" w:rsidR="00DA67E5" w:rsidRPr="00355BFB" w:rsidRDefault="00DA67E5" w:rsidP="00B07172">
            <w:pPr>
              <w:spacing w:line="240" w:lineRule="exact"/>
              <w:rPr>
                <w:i/>
                <w:iCs/>
              </w:rPr>
            </w:pPr>
            <w:r w:rsidRPr="00355BFB">
              <w:rPr>
                <w:b/>
                <w:bCs/>
                <w:i/>
                <w:iCs/>
                <w:lang w:val="en-GB"/>
              </w:rPr>
              <w:t>Hydel Generation</w:t>
            </w:r>
            <w:r w:rsidR="00041750" w:rsidRPr="00355BFB">
              <w:rPr>
                <w:b/>
                <w:lang w:val="en-GB"/>
              </w:rPr>
              <w:t>- concld.</w:t>
            </w:r>
          </w:p>
        </w:tc>
      </w:tr>
      <w:tr w:rsidR="00412AAE" w:rsidRPr="00355BFB" w14:paraId="3E9C7711" w14:textId="77777777" w:rsidTr="00041750">
        <w:trPr>
          <w:trHeight w:val="242"/>
        </w:trPr>
        <w:tc>
          <w:tcPr>
            <w:tcW w:w="806" w:type="dxa"/>
            <w:vAlign w:val="center"/>
          </w:tcPr>
          <w:p w14:paraId="69B204DE" w14:textId="77777777" w:rsidR="00DA67E5" w:rsidRPr="00355BFB" w:rsidRDefault="00DA67E5" w:rsidP="00B07172">
            <w:pPr>
              <w:pStyle w:val="Heading3"/>
              <w:spacing w:before="0" w:after="0" w:line="240" w:lineRule="exact"/>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190</w:t>
            </w:r>
          </w:p>
        </w:tc>
        <w:tc>
          <w:tcPr>
            <w:tcW w:w="13144" w:type="dxa"/>
            <w:gridSpan w:val="13"/>
            <w:vAlign w:val="center"/>
          </w:tcPr>
          <w:p w14:paraId="6D71B793" w14:textId="77777777" w:rsidR="00DA67E5" w:rsidRPr="00355BFB" w:rsidRDefault="00DA67E5" w:rsidP="00B07172">
            <w:pPr>
              <w:spacing w:line="240" w:lineRule="exact"/>
              <w:rPr>
                <w:bCs/>
                <w:lang w:val="en-GB"/>
              </w:rPr>
            </w:pPr>
            <w:r w:rsidRPr="00355BFB">
              <w:rPr>
                <w:b/>
                <w:lang w:val="en-GB"/>
              </w:rPr>
              <w:t>Investment in Public sector and other undertakings</w:t>
            </w:r>
          </w:p>
        </w:tc>
      </w:tr>
      <w:tr w:rsidR="00417AE5" w:rsidRPr="00355BFB" w14:paraId="482306F2" w14:textId="77777777" w:rsidTr="00041750">
        <w:trPr>
          <w:trHeight w:val="242"/>
        </w:trPr>
        <w:tc>
          <w:tcPr>
            <w:tcW w:w="806" w:type="dxa"/>
          </w:tcPr>
          <w:p w14:paraId="139099F9" w14:textId="77777777" w:rsidR="00417AE5" w:rsidRPr="00355BFB" w:rsidRDefault="00417AE5" w:rsidP="00B07172">
            <w:pPr>
              <w:pStyle w:val="Heading3"/>
              <w:spacing w:before="0" w:after="0" w:line="240" w:lineRule="exact"/>
              <w:rPr>
                <w:rFonts w:ascii="Times New Roman" w:hAnsi="Times New Roman" w:cs="Times New Roman"/>
                <w:sz w:val="24"/>
                <w:szCs w:val="24"/>
                <w:lang w:val="en-GB"/>
              </w:rPr>
            </w:pPr>
          </w:p>
        </w:tc>
        <w:tc>
          <w:tcPr>
            <w:tcW w:w="4060" w:type="dxa"/>
            <w:vAlign w:val="center"/>
          </w:tcPr>
          <w:p w14:paraId="2D6FB448" w14:textId="77777777" w:rsidR="00417AE5" w:rsidRPr="00355BFB" w:rsidRDefault="00417AE5" w:rsidP="00B07172">
            <w:pPr>
              <w:spacing w:line="240" w:lineRule="exact"/>
              <w:ind w:right="-108"/>
              <w:contextualSpacing/>
              <w:rPr>
                <w:bCs/>
                <w:lang w:val="en-GB"/>
              </w:rPr>
            </w:pPr>
            <w:r w:rsidRPr="00355BFB">
              <w:rPr>
                <w:bCs/>
                <w:lang w:val="en-GB"/>
              </w:rPr>
              <w:t>Dewas (Senior) Electric Supply Company Private Ltd., Dewas</w:t>
            </w:r>
          </w:p>
        </w:tc>
        <w:tc>
          <w:tcPr>
            <w:tcW w:w="1336" w:type="dxa"/>
            <w:gridSpan w:val="2"/>
            <w:vAlign w:val="bottom"/>
          </w:tcPr>
          <w:p w14:paraId="31640B4B" w14:textId="1ECC05C0" w:rsidR="00417AE5" w:rsidRPr="00355BFB" w:rsidRDefault="00417AE5" w:rsidP="00B07172">
            <w:pPr>
              <w:spacing w:line="240" w:lineRule="exact"/>
              <w:jc w:val="right"/>
              <w:rPr>
                <w:bCs/>
                <w:lang w:val="en-GB"/>
              </w:rPr>
            </w:pPr>
            <w:r w:rsidRPr="00355BFB">
              <w:t>0.00</w:t>
            </w:r>
          </w:p>
        </w:tc>
        <w:tc>
          <w:tcPr>
            <w:tcW w:w="1389" w:type="dxa"/>
            <w:gridSpan w:val="2"/>
            <w:vAlign w:val="bottom"/>
          </w:tcPr>
          <w:p w14:paraId="66120D9E" w14:textId="0F389DCC" w:rsidR="00417AE5" w:rsidRPr="00355BFB" w:rsidRDefault="00417AE5" w:rsidP="00B07172">
            <w:pPr>
              <w:spacing w:line="240" w:lineRule="exact"/>
              <w:jc w:val="right"/>
            </w:pPr>
            <w:r w:rsidRPr="00355BFB">
              <w:rPr>
                <w:bCs/>
              </w:rPr>
              <w:t>0.00</w:t>
            </w:r>
          </w:p>
        </w:tc>
        <w:tc>
          <w:tcPr>
            <w:tcW w:w="2027" w:type="dxa"/>
            <w:gridSpan w:val="3"/>
            <w:vAlign w:val="bottom"/>
          </w:tcPr>
          <w:p w14:paraId="5DA14A47" w14:textId="0A0A5AA7" w:rsidR="00417AE5" w:rsidRPr="00355BFB" w:rsidRDefault="00417AE5" w:rsidP="00B07172">
            <w:pPr>
              <w:spacing w:line="240" w:lineRule="exact"/>
              <w:jc w:val="right"/>
            </w:pPr>
            <w:r w:rsidRPr="00355BFB">
              <w:rPr>
                <w:bCs/>
              </w:rPr>
              <w:t>0.00</w:t>
            </w:r>
          </w:p>
        </w:tc>
        <w:tc>
          <w:tcPr>
            <w:tcW w:w="1339" w:type="dxa"/>
            <w:vAlign w:val="bottom"/>
          </w:tcPr>
          <w:p w14:paraId="0FAB6481" w14:textId="4A446D58" w:rsidR="00417AE5" w:rsidRPr="00355BFB" w:rsidRDefault="00417AE5" w:rsidP="00B07172">
            <w:pPr>
              <w:spacing w:line="240" w:lineRule="exact"/>
              <w:jc w:val="right"/>
            </w:pPr>
            <w:r w:rsidRPr="00355BFB">
              <w:rPr>
                <w:bCs/>
              </w:rPr>
              <w:t>0.00</w:t>
            </w:r>
          </w:p>
        </w:tc>
        <w:tc>
          <w:tcPr>
            <w:tcW w:w="1475" w:type="dxa"/>
            <w:gridSpan w:val="3"/>
            <w:vAlign w:val="bottom"/>
          </w:tcPr>
          <w:p w14:paraId="3D3B731E" w14:textId="77777777" w:rsidR="00417AE5" w:rsidRPr="00355BFB" w:rsidRDefault="00417AE5" w:rsidP="00B07172">
            <w:pPr>
              <w:spacing w:line="240" w:lineRule="exact"/>
              <w:ind w:right="-18" w:hanging="200"/>
              <w:contextualSpacing/>
              <w:jc w:val="right"/>
              <w:rPr>
                <w:lang w:val="en-GB"/>
              </w:rPr>
            </w:pPr>
            <w:r w:rsidRPr="00355BFB">
              <w:rPr>
                <w:lang w:val="en-GB"/>
              </w:rPr>
              <w:t>0.04</w:t>
            </w:r>
          </w:p>
        </w:tc>
        <w:tc>
          <w:tcPr>
            <w:tcW w:w="1518" w:type="dxa"/>
            <w:vAlign w:val="bottom"/>
          </w:tcPr>
          <w:p w14:paraId="2CBC1FF7" w14:textId="522B6C78" w:rsidR="00417AE5" w:rsidRPr="00355BFB" w:rsidRDefault="00417AE5" w:rsidP="00B07172">
            <w:pPr>
              <w:spacing w:line="240" w:lineRule="exact"/>
              <w:jc w:val="right"/>
              <w:rPr>
                <w:bCs/>
                <w:lang w:val="en-GB"/>
              </w:rPr>
            </w:pPr>
            <w:r w:rsidRPr="00355BFB">
              <w:rPr>
                <w:bCs/>
                <w:lang w:val="en-GB"/>
              </w:rPr>
              <w:t>0.00</w:t>
            </w:r>
          </w:p>
        </w:tc>
      </w:tr>
      <w:tr w:rsidR="00417AE5" w:rsidRPr="00355BFB" w14:paraId="5FEDD195" w14:textId="77777777" w:rsidTr="00041750">
        <w:trPr>
          <w:trHeight w:val="242"/>
        </w:trPr>
        <w:tc>
          <w:tcPr>
            <w:tcW w:w="806" w:type="dxa"/>
          </w:tcPr>
          <w:p w14:paraId="02CE3EF2" w14:textId="77777777" w:rsidR="00417AE5" w:rsidRPr="00355BFB" w:rsidRDefault="00417AE5" w:rsidP="00B07172">
            <w:pPr>
              <w:pStyle w:val="Heading3"/>
              <w:spacing w:before="0" w:after="0" w:line="240" w:lineRule="exact"/>
              <w:rPr>
                <w:rFonts w:ascii="Times New Roman" w:hAnsi="Times New Roman" w:cs="Times New Roman"/>
                <w:sz w:val="24"/>
                <w:szCs w:val="24"/>
                <w:lang w:val="en-GB"/>
              </w:rPr>
            </w:pPr>
          </w:p>
        </w:tc>
        <w:tc>
          <w:tcPr>
            <w:tcW w:w="4060" w:type="dxa"/>
            <w:vAlign w:val="center"/>
          </w:tcPr>
          <w:p w14:paraId="3D5172E6" w14:textId="77777777" w:rsidR="00417AE5" w:rsidRPr="00355BFB" w:rsidRDefault="00417AE5" w:rsidP="00B07172">
            <w:pPr>
              <w:spacing w:line="240" w:lineRule="exact"/>
              <w:ind w:right="-108"/>
              <w:contextualSpacing/>
              <w:rPr>
                <w:bCs/>
                <w:lang w:val="en-GB"/>
              </w:rPr>
            </w:pPr>
            <w:r w:rsidRPr="00355BFB">
              <w:rPr>
                <w:bCs/>
                <w:lang w:val="en-GB"/>
              </w:rPr>
              <w:t>Tata Power Company, Ltd., Bombay</w:t>
            </w:r>
          </w:p>
        </w:tc>
        <w:tc>
          <w:tcPr>
            <w:tcW w:w="1336" w:type="dxa"/>
            <w:gridSpan w:val="2"/>
            <w:vAlign w:val="bottom"/>
          </w:tcPr>
          <w:p w14:paraId="78B1C91B" w14:textId="1405547E" w:rsidR="00417AE5" w:rsidRPr="00355BFB" w:rsidRDefault="00417AE5" w:rsidP="00B07172">
            <w:pPr>
              <w:spacing w:line="240" w:lineRule="exact"/>
              <w:jc w:val="right"/>
              <w:rPr>
                <w:bCs/>
                <w:lang w:val="en-GB"/>
              </w:rPr>
            </w:pPr>
            <w:r w:rsidRPr="00355BFB">
              <w:t>0.00</w:t>
            </w:r>
          </w:p>
        </w:tc>
        <w:tc>
          <w:tcPr>
            <w:tcW w:w="1389" w:type="dxa"/>
            <w:gridSpan w:val="2"/>
            <w:vAlign w:val="bottom"/>
          </w:tcPr>
          <w:p w14:paraId="577D02B3" w14:textId="3E23970B" w:rsidR="00417AE5" w:rsidRPr="00355BFB" w:rsidRDefault="00417AE5" w:rsidP="00B07172">
            <w:pPr>
              <w:spacing w:line="240" w:lineRule="exact"/>
              <w:jc w:val="right"/>
            </w:pPr>
            <w:r w:rsidRPr="00355BFB">
              <w:rPr>
                <w:bCs/>
              </w:rPr>
              <w:t>0.00</w:t>
            </w:r>
          </w:p>
        </w:tc>
        <w:tc>
          <w:tcPr>
            <w:tcW w:w="2027" w:type="dxa"/>
            <w:gridSpan w:val="3"/>
            <w:vAlign w:val="bottom"/>
          </w:tcPr>
          <w:p w14:paraId="71DD6A76" w14:textId="7666652C" w:rsidR="00417AE5" w:rsidRPr="00355BFB" w:rsidRDefault="00417AE5" w:rsidP="00B07172">
            <w:pPr>
              <w:spacing w:line="240" w:lineRule="exact"/>
              <w:jc w:val="right"/>
            </w:pPr>
            <w:r w:rsidRPr="00355BFB">
              <w:rPr>
                <w:bCs/>
              </w:rPr>
              <w:t>0.00</w:t>
            </w:r>
          </w:p>
        </w:tc>
        <w:tc>
          <w:tcPr>
            <w:tcW w:w="1339" w:type="dxa"/>
            <w:vAlign w:val="bottom"/>
          </w:tcPr>
          <w:p w14:paraId="564A1E1D" w14:textId="51444391" w:rsidR="00417AE5" w:rsidRPr="00355BFB" w:rsidRDefault="00417AE5" w:rsidP="00B07172">
            <w:pPr>
              <w:spacing w:line="240" w:lineRule="exact"/>
              <w:jc w:val="right"/>
            </w:pPr>
            <w:r w:rsidRPr="00355BFB">
              <w:rPr>
                <w:bCs/>
              </w:rPr>
              <w:t>0.00</w:t>
            </w:r>
          </w:p>
        </w:tc>
        <w:tc>
          <w:tcPr>
            <w:tcW w:w="1475" w:type="dxa"/>
            <w:gridSpan w:val="3"/>
            <w:vAlign w:val="bottom"/>
          </w:tcPr>
          <w:p w14:paraId="74721214" w14:textId="77777777" w:rsidR="00417AE5" w:rsidRPr="00355BFB" w:rsidRDefault="00417AE5" w:rsidP="00B07172">
            <w:pPr>
              <w:spacing w:line="240" w:lineRule="exact"/>
              <w:ind w:right="-18" w:hanging="200"/>
              <w:contextualSpacing/>
              <w:jc w:val="right"/>
              <w:rPr>
                <w:lang w:val="en-GB"/>
              </w:rPr>
            </w:pPr>
            <w:r w:rsidRPr="00355BFB">
              <w:rPr>
                <w:lang w:val="en-GB"/>
              </w:rPr>
              <w:t>3.44</w:t>
            </w:r>
          </w:p>
        </w:tc>
        <w:tc>
          <w:tcPr>
            <w:tcW w:w="1518" w:type="dxa"/>
            <w:vAlign w:val="bottom"/>
          </w:tcPr>
          <w:p w14:paraId="572C7769" w14:textId="7011CFA2" w:rsidR="00417AE5" w:rsidRPr="00355BFB" w:rsidRDefault="00417AE5" w:rsidP="00B07172">
            <w:pPr>
              <w:spacing w:line="240" w:lineRule="exact"/>
              <w:jc w:val="right"/>
              <w:rPr>
                <w:bCs/>
                <w:lang w:val="en-GB"/>
              </w:rPr>
            </w:pPr>
            <w:r w:rsidRPr="00355BFB">
              <w:rPr>
                <w:bCs/>
                <w:lang w:val="en-GB"/>
              </w:rPr>
              <w:t>0.00</w:t>
            </w:r>
          </w:p>
        </w:tc>
      </w:tr>
      <w:tr w:rsidR="00417AE5" w:rsidRPr="00355BFB" w14:paraId="2C056387" w14:textId="77777777" w:rsidTr="00041750">
        <w:trPr>
          <w:trHeight w:val="242"/>
        </w:trPr>
        <w:tc>
          <w:tcPr>
            <w:tcW w:w="806" w:type="dxa"/>
          </w:tcPr>
          <w:p w14:paraId="418E242F" w14:textId="77777777" w:rsidR="00417AE5" w:rsidRPr="00355BFB" w:rsidRDefault="00417AE5" w:rsidP="00B07172">
            <w:pPr>
              <w:pStyle w:val="Heading3"/>
              <w:spacing w:before="0" w:after="0" w:line="240" w:lineRule="exact"/>
              <w:rPr>
                <w:rFonts w:ascii="Times New Roman" w:hAnsi="Times New Roman" w:cs="Times New Roman"/>
                <w:sz w:val="24"/>
                <w:szCs w:val="24"/>
                <w:lang w:val="en-GB"/>
              </w:rPr>
            </w:pPr>
          </w:p>
        </w:tc>
        <w:tc>
          <w:tcPr>
            <w:tcW w:w="4060" w:type="dxa"/>
            <w:vAlign w:val="center"/>
          </w:tcPr>
          <w:p w14:paraId="050EFDDD" w14:textId="77777777" w:rsidR="00417AE5" w:rsidRPr="00355BFB" w:rsidRDefault="00417AE5" w:rsidP="00B07172">
            <w:pPr>
              <w:spacing w:line="240" w:lineRule="exact"/>
              <w:contextualSpacing/>
              <w:rPr>
                <w:bCs/>
                <w:lang w:val="en-GB"/>
              </w:rPr>
            </w:pPr>
            <w:r w:rsidRPr="00355BFB">
              <w:rPr>
                <w:bCs/>
                <w:lang w:val="en-GB"/>
              </w:rPr>
              <w:t>Investment in Madhya Pradesh Urja Vikas Nigam Bhopal</w:t>
            </w:r>
          </w:p>
        </w:tc>
        <w:tc>
          <w:tcPr>
            <w:tcW w:w="1336" w:type="dxa"/>
            <w:gridSpan w:val="2"/>
            <w:vAlign w:val="bottom"/>
          </w:tcPr>
          <w:p w14:paraId="2B2DB225" w14:textId="2B873307" w:rsidR="00417AE5" w:rsidRPr="00355BFB" w:rsidRDefault="00417AE5" w:rsidP="00B07172">
            <w:pPr>
              <w:spacing w:line="240" w:lineRule="exact"/>
              <w:jc w:val="right"/>
              <w:rPr>
                <w:bCs/>
                <w:lang w:val="en-GB"/>
              </w:rPr>
            </w:pPr>
            <w:r w:rsidRPr="00355BFB">
              <w:t>0.00</w:t>
            </w:r>
          </w:p>
        </w:tc>
        <w:tc>
          <w:tcPr>
            <w:tcW w:w="1389" w:type="dxa"/>
            <w:gridSpan w:val="2"/>
            <w:vAlign w:val="bottom"/>
          </w:tcPr>
          <w:p w14:paraId="13180B63" w14:textId="42E0F1CF" w:rsidR="00417AE5" w:rsidRPr="00355BFB" w:rsidRDefault="00417AE5" w:rsidP="00B07172">
            <w:pPr>
              <w:spacing w:line="240" w:lineRule="exact"/>
              <w:jc w:val="right"/>
            </w:pPr>
            <w:r w:rsidRPr="00355BFB">
              <w:rPr>
                <w:bCs/>
              </w:rPr>
              <w:t>0.00</w:t>
            </w:r>
          </w:p>
        </w:tc>
        <w:tc>
          <w:tcPr>
            <w:tcW w:w="2027" w:type="dxa"/>
            <w:gridSpan w:val="3"/>
            <w:vAlign w:val="bottom"/>
          </w:tcPr>
          <w:p w14:paraId="1C79958E" w14:textId="4AA96DC3" w:rsidR="00417AE5" w:rsidRPr="00355BFB" w:rsidRDefault="00417AE5" w:rsidP="00B07172">
            <w:pPr>
              <w:spacing w:line="240" w:lineRule="exact"/>
              <w:jc w:val="right"/>
            </w:pPr>
            <w:r w:rsidRPr="00355BFB">
              <w:rPr>
                <w:bCs/>
              </w:rPr>
              <w:t>0.00</w:t>
            </w:r>
          </w:p>
        </w:tc>
        <w:tc>
          <w:tcPr>
            <w:tcW w:w="1339" w:type="dxa"/>
            <w:vAlign w:val="bottom"/>
          </w:tcPr>
          <w:p w14:paraId="7F6B3216" w14:textId="60E4AA54" w:rsidR="00417AE5" w:rsidRPr="00355BFB" w:rsidRDefault="00417AE5" w:rsidP="00B07172">
            <w:pPr>
              <w:spacing w:line="240" w:lineRule="exact"/>
              <w:jc w:val="right"/>
            </w:pPr>
            <w:r w:rsidRPr="00355BFB">
              <w:rPr>
                <w:bCs/>
              </w:rPr>
              <w:t>0.00</w:t>
            </w:r>
          </w:p>
        </w:tc>
        <w:tc>
          <w:tcPr>
            <w:tcW w:w="1475" w:type="dxa"/>
            <w:gridSpan w:val="3"/>
            <w:vAlign w:val="bottom"/>
          </w:tcPr>
          <w:p w14:paraId="4E6D7D76" w14:textId="77777777" w:rsidR="00417AE5" w:rsidRPr="00355BFB" w:rsidRDefault="00417AE5" w:rsidP="00B07172">
            <w:pPr>
              <w:spacing w:line="240" w:lineRule="exact"/>
              <w:ind w:right="-18" w:hanging="200"/>
              <w:contextualSpacing/>
              <w:jc w:val="right"/>
              <w:rPr>
                <w:lang w:val="en-GB"/>
              </w:rPr>
            </w:pPr>
            <w:r w:rsidRPr="00355BFB">
              <w:rPr>
                <w:lang w:val="en-GB"/>
              </w:rPr>
              <w:t>18.35</w:t>
            </w:r>
          </w:p>
        </w:tc>
        <w:tc>
          <w:tcPr>
            <w:tcW w:w="1518" w:type="dxa"/>
            <w:vAlign w:val="bottom"/>
          </w:tcPr>
          <w:p w14:paraId="5973014A" w14:textId="6A055C6D" w:rsidR="00417AE5" w:rsidRPr="00355BFB" w:rsidRDefault="00417AE5" w:rsidP="00B07172">
            <w:pPr>
              <w:spacing w:line="240" w:lineRule="exact"/>
              <w:jc w:val="right"/>
              <w:rPr>
                <w:bCs/>
                <w:lang w:val="en-GB"/>
              </w:rPr>
            </w:pPr>
            <w:r w:rsidRPr="00355BFB">
              <w:rPr>
                <w:bCs/>
                <w:lang w:val="en-GB"/>
              </w:rPr>
              <w:t>0.00</w:t>
            </w:r>
          </w:p>
        </w:tc>
      </w:tr>
      <w:tr w:rsidR="00417AE5" w:rsidRPr="00355BFB" w14:paraId="686A6E39" w14:textId="77777777" w:rsidTr="00041750">
        <w:trPr>
          <w:trHeight w:val="242"/>
        </w:trPr>
        <w:tc>
          <w:tcPr>
            <w:tcW w:w="806" w:type="dxa"/>
          </w:tcPr>
          <w:p w14:paraId="65C7FE3E" w14:textId="77777777" w:rsidR="00417AE5" w:rsidRPr="00355BFB" w:rsidRDefault="00417AE5" w:rsidP="00B07172">
            <w:pPr>
              <w:pStyle w:val="Heading3"/>
              <w:spacing w:before="0" w:after="0" w:line="240" w:lineRule="exact"/>
              <w:rPr>
                <w:rFonts w:ascii="Times New Roman" w:hAnsi="Times New Roman" w:cs="Times New Roman"/>
                <w:b w:val="0"/>
                <w:sz w:val="24"/>
                <w:szCs w:val="24"/>
                <w:lang w:val="en-GB"/>
              </w:rPr>
            </w:pPr>
          </w:p>
        </w:tc>
        <w:tc>
          <w:tcPr>
            <w:tcW w:w="4060" w:type="dxa"/>
            <w:vAlign w:val="center"/>
          </w:tcPr>
          <w:p w14:paraId="44718650" w14:textId="77777777" w:rsidR="00417AE5" w:rsidRPr="00355BFB" w:rsidRDefault="00417AE5" w:rsidP="00B07172">
            <w:pPr>
              <w:spacing w:line="240" w:lineRule="exact"/>
              <w:contextualSpacing/>
              <w:rPr>
                <w:bCs/>
                <w:lang w:val="en-GB"/>
              </w:rPr>
            </w:pPr>
            <w:r w:rsidRPr="00355BFB">
              <w:rPr>
                <w:bCs/>
                <w:lang w:val="en-GB"/>
              </w:rPr>
              <w:t>Other Expenditure</w:t>
            </w:r>
          </w:p>
        </w:tc>
        <w:tc>
          <w:tcPr>
            <w:tcW w:w="1336" w:type="dxa"/>
            <w:gridSpan w:val="2"/>
            <w:vAlign w:val="bottom"/>
          </w:tcPr>
          <w:p w14:paraId="523A7338" w14:textId="7CBD516E" w:rsidR="00417AE5" w:rsidRPr="00355BFB" w:rsidRDefault="00417AE5" w:rsidP="00B07172">
            <w:pPr>
              <w:spacing w:line="240" w:lineRule="exact"/>
              <w:jc w:val="right"/>
              <w:rPr>
                <w:bCs/>
                <w:lang w:val="en-GB"/>
              </w:rPr>
            </w:pPr>
            <w:r w:rsidRPr="00355BFB">
              <w:t>0.00</w:t>
            </w:r>
          </w:p>
        </w:tc>
        <w:tc>
          <w:tcPr>
            <w:tcW w:w="1389" w:type="dxa"/>
            <w:gridSpan w:val="2"/>
            <w:vAlign w:val="bottom"/>
          </w:tcPr>
          <w:p w14:paraId="2763021D" w14:textId="3F674636" w:rsidR="00417AE5" w:rsidRPr="00355BFB" w:rsidRDefault="00417AE5" w:rsidP="00B07172">
            <w:pPr>
              <w:spacing w:line="240" w:lineRule="exact"/>
              <w:jc w:val="right"/>
            </w:pPr>
            <w:r w:rsidRPr="00355BFB">
              <w:rPr>
                <w:bCs/>
              </w:rPr>
              <w:t>0.00</w:t>
            </w:r>
          </w:p>
        </w:tc>
        <w:tc>
          <w:tcPr>
            <w:tcW w:w="2027" w:type="dxa"/>
            <w:gridSpan w:val="3"/>
            <w:vAlign w:val="bottom"/>
          </w:tcPr>
          <w:p w14:paraId="1C54D30D" w14:textId="77FD5C75" w:rsidR="00417AE5" w:rsidRPr="00355BFB" w:rsidRDefault="00417AE5" w:rsidP="00B07172">
            <w:pPr>
              <w:spacing w:line="240" w:lineRule="exact"/>
              <w:jc w:val="right"/>
            </w:pPr>
            <w:r w:rsidRPr="00355BFB">
              <w:rPr>
                <w:bCs/>
              </w:rPr>
              <w:t>0.00</w:t>
            </w:r>
          </w:p>
        </w:tc>
        <w:tc>
          <w:tcPr>
            <w:tcW w:w="1339" w:type="dxa"/>
            <w:vAlign w:val="bottom"/>
          </w:tcPr>
          <w:p w14:paraId="7D315C41" w14:textId="4DD0E259" w:rsidR="00417AE5" w:rsidRPr="00355BFB" w:rsidRDefault="00417AE5" w:rsidP="00B07172">
            <w:pPr>
              <w:spacing w:line="240" w:lineRule="exact"/>
              <w:jc w:val="right"/>
            </w:pPr>
            <w:r w:rsidRPr="00355BFB">
              <w:rPr>
                <w:bCs/>
              </w:rPr>
              <w:t>0.00</w:t>
            </w:r>
          </w:p>
        </w:tc>
        <w:tc>
          <w:tcPr>
            <w:tcW w:w="1475" w:type="dxa"/>
            <w:gridSpan w:val="3"/>
            <w:vAlign w:val="bottom"/>
          </w:tcPr>
          <w:p w14:paraId="69AD3534" w14:textId="77777777" w:rsidR="00417AE5" w:rsidRPr="00355BFB" w:rsidRDefault="00417AE5" w:rsidP="00B07172">
            <w:pPr>
              <w:spacing w:line="240" w:lineRule="exact"/>
              <w:ind w:right="-18" w:hanging="200"/>
              <w:contextualSpacing/>
              <w:jc w:val="right"/>
              <w:rPr>
                <w:bCs/>
                <w:lang w:val="en-GB"/>
              </w:rPr>
            </w:pPr>
            <w:r w:rsidRPr="00355BFB">
              <w:rPr>
                <w:bCs/>
                <w:lang w:val="en-GB"/>
              </w:rPr>
              <w:t>0.03</w:t>
            </w:r>
          </w:p>
        </w:tc>
        <w:tc>
          <w:tcPr>
            <w:tcW w:w="1518" w:type="dxa"/>
            <w:vAlign w:val="bottom"/>
          </w:tcPr>
          <w:p w14:paraId="34DEF504" w14:textId="78614811" w:rsidR="00417AE5" w:rsidRPr="00355BFB" w:rsidRDefault="00417AE5" w:rsidP="00B07172">
            <w:pPr>
              <w:spacing w:line="240" w:lineRule="exact"/>
              <w:jc w:val="right"/>
              <w:rPr>
                <w:bCs/>
                <w:lang w:val="en-GB"/>
              </w:rPr>
            </w:pPr>
            <w:r w:rsidRPr="00355BFB">
              <w:rPr>
                <w:bCs/>
                <w:lang w:val="en-GB"/>
              </w:rPr>
              <w:t>0.00</w:t>
            </w:r>
          </w:p>
        </w:tc>
      </w:tr>
      <w:tr w:rsidR="00BB4D82" w:rsidRPr="00355BFB" w14:paraId="7112F2C9" w14:textId="77777777" w:rsidTr="00041750">
        <w:trPr>
          <w:trHeight w:val="242"/>
        </w:trPr>
        <w:tc>
          <w:tcPr>
            <w:tcW w:w="806" w:type="dxa"/>
          </w:tcPr>
          <w:p w14:paraId="56135D64" w14:textId="77777777" w:rsidR="00BB4D82" w:rsidRPr="00355BFB" w:rsidRDefault="00BB4D82" w:rsidP="00B07172">
            <w:pPr>
              <w:pStyle w:val="Heading3"/>
              <w:spacing w:before="0" w:after="0" w:line="240" w:lineRule="exact"/>
              <w:rPr>
                <w:rFonts w:ascii="Times New Roman" w:hAnsi="Times New Roman" w:cs="Times New Roman"/>
                <w:sz w:val="24"/>
                <w:szCs w:val="24"/>
                <w:lang w:val="en-GB"/>
              </w:rPr>
            </w:pPr>
          </w:p>
        </w:tc>
        <w:tc>
          <w:tcPr>
            <w:tcW w:w="4060" w:type="dxa"/>
            <w:vAlign w:val="center"/>
          </w:tcPr>
          <w:p w14:paraId="3FF2B99E" w14:textId="77777777" w:rsidR="00BB4D82" w:rsidRPr="00355BFB" w:rsidRDefault="00BB4D82" w:rsidP="00B07172">
            <w:pPr>
              <w:spacing w:line="240" w:lineRule="exact"/>
              <w:contextualSpacing/>
              <w:jc w:val="center"/>
              <w:rPr>
                <w:b/>
                <w:lang w:val="en-GB"/>
              </w:rPr>
            </w:pPr>
            <w:r w:rsidRPr="00355BFB">
              <w:rPr>
                <w:b/>
                <w:lang w:val="en-GB"/>
              </w:rPr>
              <w:t>Total 190</w:t>
            </w:r>
          </w:p>
        </w:tc>
        <w:tc>
          <w:tcPr>
            <w:tcW w:w="1336" w:type="dxa"/>
            <w:gridSpan w:val="2"/>
            <w:vAlign w:val="bottom"/>
          </w:tcPr>
          <w:p w14:paraId="5DC7B8A4" w14:textId="05E9EA84" w:rsidR="00BB4D82" w:rsidRPr="00355BFB" w:rsidRDefault="00BB4D82" w:rsidP="00B07172">
            <w:pPr>
              <w:spacing w:line="240" w:lineRule="exact"/>
              <w:jc w:val="right"/>
              <w:rPr>
                <w:b/>
                <w:bCs/>
                <w:lang w:val="en-GB"/>
              </w:rPr>
            </w:pPr>
            <w:r w:rsidRPr="00355BFB">
              <w:rPr>
                <w:b/>
                <w:bCs/>
              </w:rPr>
              <w:t>0.00</w:t>
            </w:r>
          </w:p>
        </w:tc>
        <w:tc>
          <w:tcPr>
            <w:tcW w:w="1389" w:type="dxa"/>
            <w:gridSpan w:val="2"/>
            <w:vAlign w:val="bottom"/>
          </w:tcPr>
          <w:p w14:paraId="5203480A" w14:textId="5EE5701A" w:rsidR="00BB4D82" w:rsidRPr="00355BFB" w:rsidRDefault="00417AE5" w:rsidP="00B07172">
            <w:pPr>
              <w:spacing w:line="240" w:lineRule="exact"/>
              <w:jc w:val="right"/>
              <w:rPr>
                <w:b/>
                <w:bCs/>
                <w:lang w:val="en-GB"/>
              </w:rPr>
            </w:pPr>
            <w:r w:rsidRPr="00355BFB">
              <w:rPr>
                <w:b/>
                <w:bCs/>
                <w:lang w:val="en-GB"/>
              </w:rPr>
              <w:t>0.00</w:t>
            </w:r>
          </w:p>
        </w:tc>
        <w:tc>
          <w:tcPr>
            <w:tcW w:w="2027" w:type="dxa"/>
            <w:gridSpan w:val="3"/>
            <w:vAlign w:val="bottom"/>
          </w:tcPr>
          <w:p w14:paraId="62EF8704" w14:textId="63B07019" w:rsidR="00BB4D82" w:rsidRPr="00355BFB" w:rsidRDefault="00417AE5" w:rsidP="00B07172">
            <w:pPr>
              <w:spacing w:line="240" w:lineRule="exact"/>
              <w:jc w:val="right"/>
              <w:rPr>
                <w:b/>
                <w:bCs/>
                <w:lang w:val="en-GB"/>
              </w:rPr>
            </w:pPr>
            <w:r w:rsidRPr="00355BFB">
              <w:rPr>
                <w:b/>
                <w:bCs/>
                <w:lang w:val="en-GB"/>
              </w:rPr>
              <w:t>0.00</w:t>
            </w:r>
          </w:p>
        </w:tc>
        <w:tc>
          <w:tcPr>
            <w:tcW w:w="1339" w:type="dxa"/>
            <w:vAlign w:val="bottom"/>
          </w:tcPr>
          <w:p w14:paraId="1A1B8710" w14:textId="6EFC6017" w:rsidR="00BB4D82" w:rsidRPr="00355BFB" w:rsidRDefault="00417AE5" w:rsidP="00B07172">
            <w:pPr>
              <w:spacing w:line="240" w:lineRule="exact"/>
              <w:jc w:val="right"/>
              <w:rPr>
                <w:b/>
                <w:bCs/>
              </w:rPr>
            </w:pPr>
            <w:r w:rsidRPr="00355BFB">
              <w:rPr>
                <w:b/>
                <w:bCs/>
              </w:rPr>
              <w:t>0.00</w:t>
            </w:r>
          </w:p>
        </w:tc>
        <w:tc>
          <w:tcPr>
            <w:tcW w:w="1475" w:type="dxa"/>
            <w:gridSpan w:val="3"/>
            <w:vAlign w:val="bottom"/>
          </w:tcPr>
          <w:p w14:paraId="2D1925CA" w14:textId="77777777" w:rsidR="00BB4D82" w:rsidRPr="00355BFB" w:rsidRDefault="00BB4D82" w:rsidP="00B07172">
            <w:pPr>
              <w:spacing w:line="240" w:lineRule="exact"/>
              <w:ind w:right="-18" w:hanging="200"/>
              <w:contextualSpacing/>
              <w:jc w:val="right"/>
              <w:rPr>
                <w:b/>
                <w:lang w:val="en-GB"/>
              </w:rPr>
            </w:pPr>
            <w:r w:rsidRPr="00355BFB">
              <w:rPr>
                <w:b/>
                <w:lang w:val="en-GB"/>
              </w:rPr>
              <w:t>21.86</w:t>
            </w:r>
          </w:p>
        </w:tc>
        <w:tc>
          <w:tcPr>
            <w:tcW w:w="1518" w:type="dxa"/>
            <w:vAlign w:val="bottom"/>
          </w:tcPr>
          <w:p w14:paraId="38CB79F8" w14:textId="42F8C809" w:rsidR="00BB4D82" w:rsidRPr="00355BFB" w:rsidRDefault="00417AE5" w:rsidP="00B07172">
            <w:pPr>
              <w:spacing w:line="240" w:lineRule="exact"/>
              <w:jc w:val="right"/>
              <w:rPr>
                <w:b/>
                <w:bCs/>
                <w:lang w:val="en-GB"/>
              </w:rPr>
            </w:pPr>
            <w:r w:rsidRPr="00355BFB">
              <w:rPr>
                <w:b/>
                <w:bCs/>
                <w:lang w:val="en-GB"/>
              </w:rPr>
              <w:t>0.00</w:t>
            </w:r>
          </w:p>
        </w:tc>
      </w:tr>
      <w:tr w:rsidR="00412AAE" w:rsidRPr="00355BFB" w14:paraId="30921FB8" w14:textId="77777777" w:rsidTr="00041750">
        <w:trPr>
          <w:trHeight w:val="242"/>
        </w:trPr>
        <w:tc>
          <w:tcPr>
            <w:tcW w:w="806" w:type="dxa"/>
            <w:vAlign w:val="center"/>
          </w:tcPr>
          <w:p w14:paraId="7EF90519" w14:textId="77777777" w:rsidR="00431E60" w:rsidRPr="00355BFB" w:rsidRDefault="00431E60" w:rsidP="00B07172">
            <w:pPr>
              <w:pStyle w:val="Heading3"/>
              <w:spacing w:before="0" w:after="0" w:line="240" w:lineRule="exact"/>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796</w:t>
            </w:r>
          </w:p>
        </w:tc>
        <w:tc>
          <w:tcPr>
            <w:tcW w:w="13144" w:type="dxa"/>
            <w:gridSpan w:val="13"/>
            <w:vAlign w:val="center"/>
          </w:tcPr>
          <w:p w14:paraId="3245887E" w14:textId="31461E27" w:rsidR="00431E60" w:rsidRPr="00355BFB" w:rsidRDefault="003033F2" w:rsidP="00B07172">
            <w:pPr>
              <w:spacing w:line="240" w:lineRule="exact"/>
            </w:pPr>
            <w:r w:rsidRPr="00355BFB">
              <w:rPr>
                <w:b/>
                <w:lang w:val="en-GB"/>
              </w:rPr>
              <w:t>Tribal Area Sub- plan</w:t>
            </w:r>
          </w:p>
        </w:tc>
      </w:tr>
      <w:tr w:rsidR="00417AE5" w:rsidRPr="00355BFB" w14:paraId="6C19FB8C" w14:textId="77777777" w:rsidTr="00041750">
        <w:trPr>
          <w:trHeight w:val="242"/>
        </w:trPr>
        <w:tc>
          <w:tcPr>
            <w:tcW w:w="806" w:type="dxa"/>
          </w:tcPr>
          <w:p w14:paraId="70D7966E" w14:textId="77777777" w:rsidR="00417AE5" w:rsidRPr="00355BFB" w:rsidRDefault="00417AE5" w:rsidP="00B07172">
            <w:pPr>
              <w:pStyle w:val="Heading3"/>
              <w:spacing w:before="0" w:after="0" w:line="240" w:lineRule="exact"/>
              <w:rPr>
                <w:rFonts w:ascii="Times New Roman" w:hAnsi="Times New Roman" w:cs="Times New Roman"/>
                <w:sz w:val="24"/>
                <w:szCs w:val="24"/>
                <w:lang w:val="en-GB"/>
              </w:rPr>
            </w:pPr>
          </w:p>
        </w:tc>
        <w:tc>
          <w:tcPr>
            <w:tcW w:w="4060" w:type="dxa"/>
          </w:tcPr>
          <w:p w14:paraId="19B2E9D5" w14:textId="77777777" w:rsidR="00417AE5" w:rsidRPr="00355BFB" w:rsidRDefault="00417AE5" w:rsidP="00B07172">
            <w:pPr>
              <w:spacing w:line="240" w:lineRule="exact"/>
            </w:pPr>
            <w:r w:rsidRPr="00355BFB">
              <w:t>Village Electric Co-operative Societies, Pandhurna and Manawar</w:t>
            </w:r>
          </w:p>
        </w:tc>
        <w:tc>
          <w:tcPr>
            <w:tcW w:w="1336" w:type="dxa"/>
            <w:gridSpan w:val="2"/>
            <w:vAlign w:val="bottom"/>
          </w:tcPr>
          <w:p w14:paraId="7FC14B32" w14:textId="1A20DC6C" w:rsidR="00417AE5" w:rsidRPr="00355BFB" w:rsidRDefault="00417AE5" w:rsidP="00B07172">
            <w:pPr>
              <w:spacing w:line="240" w:lineRule="exact"/>
              <w:jc w:val="right"/>
              <w:rPr>
                <w:bCs/>
                <w:lang w:val="en-GB"/>
              </w:rPr>
            </w:pPr>
            <w:r w:rsidRPr="00355BFB">
              <w:t>0.00</w:t>
            </w:r>
          </w:p>
        </w:tc>
        <w:tc>
          <w:tcPr>
            <w:tcW w:w="1389" w:type="dxa"/>
            <w:gridSpan w:val="2"/>
            <w:vAlign w:val="bottom"/>
          </w:tcPr>
          <w:p w14:paraId="356EAD8F" w14:textId="5D64527A" w:rsidR="00417AE5" w:rsidRPr="00355BFB" w:rsidRDefault="00417AE5" w:rsidP="00B07172">
            <w:pPr>
              <w:spacing w:line="240" w:lineRule="exact"/>
              <w:jc w:val="right"/>
            </w:pPr>
            <w:r w:rsidRPr="00355BFB">
              <w:rPr>
                <w:bCs/>
              </w:rPr>
              <w:t>0.00</w:t>
            </w:r>
          </w:p>
        </w:tc>
        <w:tc>
          <w:tcPr>
            <w:tcW w:w="2027" w:type="dxa"/>
            <w:gridSpan w:val="3"/>
            <w:vAlign w:val="bottom"/>
          </w:tcPr>
          <w:p w14:paraId="72050C1B" w14:textId="6CBD07CE" w:rsidR="00417AE5" w:rsidRPr="00355BFB" w:rsidRDefault="00417AE5" w:rsidP="00B07172">
            <w:pPr>
              <w:spacing w:line="240" w:lineRule="exact"/>
              <w:jc w:val="right"/>
            </w:pPr>
            <w:r w:rsidRPr="00355BFB">
              <w:rPr>
                <w:bCs/>
              </w:rPr>
              <w:t>0.00</w:t>
            </w:r>
          </w:p>
        </w:tc>
        <w:tc>
          <w:tcPr>
            <w:tcW w:w="1339" w:type="dxa"/>
            <w:vAlign w:val="bottom"/>
          </w:tcPr>
          <w:p w14:paraId="46AE5AC0" w14:textId="2AE162D9" w:rsidR="00417AE5" w:rsidRPr="00355BFB" w:rsidRDefault="00417AE5" w:rsidP="00B07172">
            <w:pPr>
              <w:spacing w:line="240" w:lineRule="exact"/>
              <w:jc w:val="right"/>
            </w:pPr>
            <w:r w:rsidRPr="00355BFB">
              <w:rPr>
                <w:bCs/>
              </w:rPr>
              <w:t>0.00</w:t>
            </w:r>
          </w:p>
        </w:tc>
        <w:tc>
          <w:tcPr>
            <w:tcW w:w="1475" w:type="dxa"/>
            <w:gridSpan w:val="3"/>
            <w:vAlign w:val="bottom"/>
          </w:tcPr>
          <w:p w14:paraId="29DC43CE" w14:textId="77777777" w:rsidR="00417AE5" w:rsidRPr="00355BFB" w:rsidRDefault="00417AE5" w:rsidP="00B07172">
            <w:pPr>
              <w:spacing w:line="240" w:lineRule="exact"/>
              <w:ind w:right="-18" w:hanging="200"/>
              <w:contextualSpacing/>
              <w:jc w:val="right"/>
              <w:rPr>
                <w:lang w:val="en-GB"/>
              </w:rPr>
            </w:pPr>
            <w:r w:rsidRPr="00355BFB">
              <w:rPr>
                <w:lang w:val="en-GB"/>
              </w:rPr>
              <w:t>178.74</w:t>
            </w:r>
          </w:p>
        </w:tc>
        <w:tc>
          <w:tcPr>
            <w:tcW w:w="1518" w:type="dxa"/>
            <w:vAlign w:val="bottom"/>
          </w:tcPr>
          <w:p w14:paraId="0221F754" w14:textId="625ADDC3" w:rsidR="00417AE5" w:rsidRPr="00355BFB" w:rsidRDefault="00417AE5" w:rsidP="00B07172">
            <w:pPr>
              <w:spacing w:line="240" w:lineRule="exact"/>
              <w:jc w:val="right"/>
              <w:rPr>
                <w:bCs/>
                <w:lang w:val="en-GB"/>
              </w:rPr>
            </w:pPr>
            <w:r w:rsidRPr="00355BFB">
              <w:rPr>
                <w:bCs/>
                <w:lang w:val="en-GB"/>
              </w:rPr>
              <w:t>0.00</w:t>
            </w:r>
          </w:p>
        </w:tc>
      </w:tr>
      <w:tr w:rsidR="00417AE5" w:rsidRPr="00355BFB" w14:paraId="15E0FD1E" w14:textId="77777777" w:rsidTr="00041750">
        <w:trPr>
          <w:trHeight w:val="242"/>
        </w:trPr>
        <w:tc>
          <w:tcPr>
            <w:tcW w:w="806" w:type="dxa"/>
          </w:tcPr>
          <w:p w14:paraId="3BD4263E" w14:textId="77777777" w:rsidR="00417AE5" w:rsidRPr="00355BFB" w:rsidRDefault="00417AE5" w:rsidP="00B07172">
            <w:pPr>
              <w:pStyle w:val="Heading3"/>
              <w:spacing w:before="0" w:after="0" w:line="240" w:lineRule="exact"/>
              <w:rPr>
                <w:rFonts w:ascii="Times New Roman" w:hAnsi="Times New Roman" w:cs="Times New Roman"/>
                <w:sz w:val="24"/>
                <w:szCs w:val="24"/>
                <w:lang w:val="en-GB"/>
              </w:rPr>
            </w:pPr>
          </w:p>
        </w:tc>
        <w:tc>
          <w:tcPr>
            <w:tcW w:w="4060" w:type="dxa"/>
          </w:tcPr>
          <w:p w14:paraId="54CBF728" w14:textId="77777777" w:rsidR="00417AE5" w:rsidRPr="00355BFB" w:rsidRDefault="00417AE5" w:rsidP="00B07172">
            <w:pPr>
              <w:spacing w:line="240" w:lineRule="exact"/>
              <w:rPr>
                <w:b/>
                <w:bCs/>
                <w:lang w:val="en-GB"/>
              </w:rPr>
            </w:pPr>
            <w:r w:rsidRPr="00355BFB">
              <w:t xml:space="preserve">Other works costing below </w:t>
            </w:r>
            <w:r w:rsidRPr="00355BFB">
              <w:rPr>
                <w:rFonts w:ascii="Rupee Foradian" w:hAnsi="Rupee Foradian"/>
                <w:bCs/>
              </w:rPr>
              <w:t>`</w:t>
            </w:r>
            <w:r w:rsidRPr="00355BFB">
              <w:t xml:space="preserve"> 10 Crore</w:t>
            </w:r>
          </w:p>
        </w:tc>
        <w:tc>
          <w:tcPr>
            <w:tcW w:w="1336" w:type="dxa"/>
            <w:gridSpan w:val="2"/>
            <w:vAlign w:val="bottom"/>
          </w:tcPr>
          <w:p w14:paraId="2FD5A32E" w14:textId="79B4CC3C" w:rsidR="00417AE5" w:rsidRPr="00355BFB" w:rsidRDefault="00417AE5" w:rsidP="00B07172">
            <w:pPr>
              <w:spacing w:line="240" w:lineRule="exact"/>
              <w:jc w:val="right"/>
              <w:rPr>
                <w:bCs/>
                <w:lang w:val="en-GB"/>
              </w:rPr>
            </w:pPr>
            <w:r w:rsidRPr="00355BFB">
              <w:t>0.00</w:t>
            </w:r>
          </w:p>
        </w:tc>
        <w:tc>
          <w:tcPr>
            <w:tcW w:w="1389" w:type="dxa"/>
            <w:gridSpan w:val="2"/>
            <w:vAlign w:val="bottom"/>
          </w:tcPr>
          <w:p w14:paraId="31E1F9E6" w14:textId="2399DFCC" w:rsidR="00417AE5" w:rsidRPr="00355BFB" w:rsidRDefault="00417AE5" w:rsidP="00B07172">
            <w:pPr>
              <w:spacing w:line="240" w:lineRule="exact"/>
              <w:jc w:val="right"/>
            </w:pPr>
            <w:r w:rsidRPr="00355BFB">
              <w:rPr>
                <w:bCs/>
              </w:rPr>
              <w:t>0.00</w:t>
            </w:r>
          </w:p>
        </w:tc>
        <w:tc>
          <w:tcPr>
            <w:tcW w:w="2027" w:type="dxa"/>
            <w:gridSpan w:val="3"/>
            <w:vAlign w:val="bottom"/>
          </w:tcPr>
          <w:p w14:paraId="453CAC65" w14:textId="612B5B17" w:rsidR="00417AE5" w:rsidRPr="00355BFB" w:rsidRDefault="00417AE5" w:rsidP="00B07172">
            <w:pPr>
              <w:spacing w:line="240" w:lineRule="exact"/>
              <w:jc w:val="right"/>
            </w:pPr>
            <w:r w:rsidRPr="00355BFB">
              <w:rPr>
                <w:bCs/>
              </w:rPr>
              <w:t>0.00</w:t>
            </w:r>
          </w:p>
        </w:tc>
        <w:tc>
          <w:tcPr>
            <w:tcW w:w="1339" w:type="dxa"/>
            <w:vAlign w:val="bottom"/>
          </w:tcPr>
          <w:p w14:paraId="43AE6F3D" w14:textId="57527438" w:rsidR="00417AE5" w:rsidRPr="00355BFB" w:rsidRDefault="00417AE5" w:rsidP="00B07172">
            <w:pPr>
              <w:spacing w:line="240" w:lineRule="exact"/>
              <w:jc w:val="right"/>
            </w:pPr>
            <w:r w:rsidRPr="00355BFB">
              <w:rPr>
                <w:bCs/>
              </w:rPr>
              <w:t>0.00</w:t>
            </w:r>
          </w:p>
        </w:tc>
        <w:tc>
          <w:tcPr>
            <w:tcW w:w="1475" w:type="dxa"/>
            <w:gridSpan w:val="3"/>
            <w:vAlign w:val="bottom"/>
          </w:tcPr>
          <w:p w14:paraId="15EE5B1E" w14:textId="77777777" w:rsidR="00417AE5" w:rsidRPr="00355BFB" w:rsidRDefault="00417AE5" w:rsidP="00B07172">
            <w:pPr>
              <w:spacing w:line="240" w:lineRule="exact"/>
              <w:ind w:right="-18" w:hanging="200"/>
              <w:contextualSpacing/>
              <w:jc w:val="right"/>
              <w:rPr>
                <w:lang w:val="en-GB"/>
              </w:rPr>
            </w:pPr>
            <w:r w:rsidRPr="00355BFB">
              <w:rPr>
                <w:lang w:val="en-GB"/>
              </w:rPr>
              <w:t>288.90</w:t>
            </w:r>
          </w:p>
        </w:tc>
        <w:tc>
          <w:tcPr>
            <w:tcW w:w="1518" w:type="dxa"/>
            <w:vAlign w:val="bottom"/>
          </w:tcPr>
          <w:p w14:paraId="742A4D36" w14:textId="615E1F7E" w:rsidR="00417AE5" w:rsidRPr="00355BFB" w:rsidRDefault="00417AE5" w:rsidP="00B07172">
            <w:pPr>
              <w:spacing w:line="240" w:lineRule="exact"/>
              <w:jc w:val="right"/>
              <w:rPr>
                <w:bCs/>
                <w:lang w:val="en-GB"/>
              </w:rPr>
            </w:pPr>
            <w:r w:rsidRPr="00355BFB">
              <w:rPr>
                <w:bCs/>
                <w:lang w:val="en-GB"/>
              </w:rPr>
              <w:t>0.00</w:t>
            </w:r>
          </w:p>
        </w:tc>
      </w:tr>
      <w:tr w:rsidR="00BB4D82" w:rsidRPr="00355BFB" w14:paraId="3A2CFAB2" w14:textId="77777777" w:rsidTr="00041750">
        <w:trPr>
          <w:trHeight w:val="242"/>
        </w:trPr>
        <w:tc>
          <w:tcPr>
            <w:tcW w:w="806" w:type="dxa"/>
          </w:tcPr>
          <w:p w14:paraId="735B1BF9" w14:textId="77777777" w:rsidR="00BB4D82" w:rsidRPr="00355BFB" w:rsidRDefault="00BB4D82" w:rsidP="00B07172">
            <w:pPr>
              <w:pStyle w:val="Heading3"/>
              <w:spacing w:before="0" w:after="0" w:line="240" w:lineRule="exact"/>
              <w:rPr>
                <w:rFonts w:ascii="Times New Roman" w:hAnsi="Times New Roman" w:cs="Times New Roman"/>
                <w:sz w:val="24"/>
                <w:szCs w:val="24"/>
                <w:lang w:val="en-GB"/>
              </w:rPr>
            </w:pPr>
          </w:p>
        </w:tc>
        <w:tc>
          <w:tcPr>
            <w:tcW w:w="4060" w:type="dxa"/>
          </w:tcPr>
          <w:p w14:paraId="094D0284" w14:textId="77777777" w:rsidR="00BB4D82" w:rsidRPr="00355BFB" w:rsidRDefault="00BB4D82" w:rsidP="00B07172">
            <w:pPr>
              <w:spacing w:line="240" w:lineRule="exact"/>
              <w:jc w:val="center"/>
              <w:rPr>
                <w:b/>
                <w:bCs/>
              </w:rPr>
            </w:pPr>
            <w:r w:rsidRPr="00355BFB">
              <w:rPr>
                <w:b/>
                <w:bCs/>
              </w:rPr>
              <w:t>Total 796</w:t>
            </w:r>
          </w:p>
        </w:tc>
        <w:tc>
          <w:tcPr>
            <w:tcW w:w="1336" w:type="dxa"/>
            <w:gridSpan w:val="2"/>
            <w:vAlign w:val="bottom"/>
          </w:tcPr>
          <w:p w14:paraId="6A663A86" w14:textId="280C120F" w:rsidR="00BB4D82" w:rsidRPr="00355BFB" w:rsidRDefault="00BB4D82" w:rsidP="00B07172">
            <w:pPr>
              <w:spacing w:line="240" w:lineRule="exact"/>
              <w:jc w:val="right"/>
              <w:rPr>
                <w:b/>
                <w:bCs/>
                <w:lang w:val="en-GB"/>
              </w:rPr>
            </w:pPr>
            <w:r w:rsidRPr="00355BFB">
              <w:rPr>
                <w:b/>
                <w:bCs/>
              </w:rPr>
              <w:t>0.00</w:t>
            </w:r>
          </w:p>
        </w:tc>
        <w:tc>
          <w:tcPr>
            <w:tcW w:w="1389" w:type="dxa"/>
            <w:gridSpan w:val="2"/>
            <w:vAlign w:val="bottom"/>
          </w:tcPr>
          <w:p w14:paraId="6EE005D6" w14:textId="56FF92C0" w:rsidR="00BB4D82" w:rsidRPr="00355BFB" w:rsidRDefault="00417AE5" w:rsidP="00B07172">
            <w:pPr>
              <w:spacing w:line="240" w:lineRule="exact"/>
              <w:jc w:val="right"/>
              <w:rPr>
                <w:b/>
                <w:bCs/>
                <w:lang w:val="en-GB"/>
              </w:rPr>
            </w:pPr>
            <w:r w:rsidRPr="00355BFB">
              <w:rPr>
                <w:b/>
                <w:bCs/>
                <w:lang w:val="en-GB"/>
              </w:rPr>
              <w:t>0.00</w:t>
            </w:r>
          </w:p>
        </w:tc>
        <w:tc>
          <w:tcPr>
            <w:tcW w:w="2027" w:type="dxa"/>
            <w:gridSpan w:val="3"/>
            <w:vAlign w:val="bottom"/>
          </w:tcPr>
          <w:p w14:paraId="234CD6CF" w14:textId="647F107D" w:rsidR="00BB4D82" w:rsidRPr="00355BFB" w:rsidRDefault="00417AE5" w:rsidP="00B07172">
            <w:pPr>
              <w:spacing w:line="240" w:lineRule="exact"/>
              <w:jc w:val="right"/>
              <w:rPr>
                <w:b/>
                <w:bCs/>
                <w:lang w:val="en-GB"/>
              </w:rPr>
            </w:pPr>
            <w:r w:rsidRPr="00355BFB">
              <w:rPr>
                <w:b/>
                <w:bCs/>
                <w:lang w:val="en-GB"/>
              </w:rPr>
              <w:t>0.00</w:t>
            </w:r>
          </w:p>
        </w:tc>
        <w:tc>
          <w:tcPr>
            <w:tcW w:w="1339" w:type="dxa"/>
            <w:vAlign w:val="bottom"/>
          </w:tcPr>
          <w:p w14:paraId="55D9849C" w14:textId="73433105" w:rsidR="00BB4D82" w:rsidRPr="00355BFB" w:rsidRDefault="00417AE5" w:rsidP="00B07172">
            <w:pPr>
              <w:spacing w:line="240" w:lineRule="exact"/>
              <w:jc w:val="right"/>
              <w:rPr>
                <w:b/>
                <w:bCs/>
              </w:rPr>
            </w:pPr>
            <w:r w:rsidRPr="00355BFB">
              <w:rPr>
                <w:b/>
                <w:bCs/>
              </w:rPr>
              <w:t>0.00</w:t>
            </w:r>
          </w:p>
        </w:tc>
        <w:tc>
          <w:tcPr>
            <w:tcW w:w="1475" w:type="dxa"/>
            <w:gridSpan w:val="3"/>
            <w:vAlign w:val="bottom"/>
          </w:tcPr>
          <w:p w14:paraId="14C14478" w14:textId="77777777" w:rsidR="00BB4D82" w:rsidRPr="00355BFB" w:rsidRDefault="00BB4D82" w:rsidP="00B07172">
            <w:pPr>
              <w:spacing w:line="240" w:lineRule="exact"/>
              <w:ind w:right="-18" w:hanging="200"/>
              <w:contextualSpacing/>
              <w:jc w:val="right"/>
              <w:rPr>
                <w:b/>
                <w:bCs/>
                <w:lang w:val="en-GB"/>
              </w:rPr>
            </w:pPr>
            <w:r w:rsidRPr="00355BFB">
              <w:rPr>
                <w:b/>
                <w:bCs/>
                <w:lang w:val="en-GB"/>
              </w:rPr>
              <w:t>467.64</w:t>
            </w:r>
          </w:p>
        </w:tc>
        <w:tc>
          <w:tcPr>
            <w:tcW w:w="1518" w:type="dxa"/>
            <w:vAlign w:val="bottom"/>
          </w:tcPr>
          <w:p w14:paraId="556C635E" w14:textId="647D091C" w:rsidR="00BB4D82" w:rsidRPr="00355BFB" w:rsidRDefault="00417AE5" w:rsidP="00B07172">
            <w:pPr>
              <w:spacing w:line="240" w:lineRule="exact"/>
              <w:jc w:val="right"/>
              <w:rPr>
                <w:b/>
                <w:bCs/>
                <w:lang w:val="en-GB"/>
              </w:rPr>
            </w:pPr>
            <w:r w:rsidRPr="00355BFB">
              <w:rPr>
                <w:b/>
                <w:bCs/>
                <w:lang w:val="en-GB"/>
              </w:rPr>
              <w:t>0.00</w:t>
            </w:r>
          </w:p>
        </w:tc>
      </w:tr>
      <w:tr w:rsidR="00412AAE" w:rsidRPr="00355BFB" w14:paraId="2F70CBDF" w14:textId="77777777" w:rsidTr="00041750">
        <w:trPr>
          <w:trHeight w:val="242"/>
        </w:trPr>
        <w:tc>
          <w:tcPr>
            <w:tcW w:w="806" w:type="dxa"/>
            <w:vAlign w:val="center"/>
          </w:tcPr>
          <w:p w14:paraId="6A9A4791" w14:textId="77777777" w:rsidR="00431E60" w:rsidRPr="00355BFB" w:rsidRDefault="00431E60" w:rsidP="00B07172">
            <w:pPr>
              <w:pStyle w:val="Heading3"/>
              <w:spacing w:before="0" w:after="0" w:line="240" w:lineRule="exact"/>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800</w:t>
            </w:r>
          </w:p>
        </w:tc>
        <w:tc>
          <w:tcPr>
            <w:tcW w:w="13144" w:type="dxa"/>
            <w:gridSpan w:val="13"/>
            <w:vAlign w:val="center"/>
          </w:tcPr>
          <w:p w14:paraId="3BB87BC3" w14:textId="77777777" w:rsidR="00431E60" w:rsidRPr="00355BFB" w:rsidRDefault="00431E60" w:rsidP="00B07172">
            <w:pPr>
              <w:spacing w:line="240" w:lineRule="exact"/>
              <w:rPr>
                <w:b/>
                <w:bCs/>
                <w:lang w:val="en-GB"/>
              </w:rPr>
            </w:pPr>
            <w:r w:rsidRPr="00355BFB">
              <w:rPr>
                <w:b/>
                <w:lang w:val="en-GB"/>
              </w:rPr>
              <w:t xml:space="preserve">    Other Expenditure</w:t>
            </w:r>
          </w:p>
        </w:tc>
      </w:tr>
      <w:tr w:rsidR="00417AE5" w:rsidRPr="00355BFB" w14:paraId="2AEAD74B" w14:textId="77777777" w:rsidTr="00041750">
        <w:trPr>
          <w:trHeight w:val="242"/>
        </w:trPr>
        <w:tc>
          <w:tcPr>
            <w:tcW w:w="806" w:type="dxa"/>
          </w:tcPr>
          <w:p w14:paraId="1549F04C" w14:textId="77777777" w:rsidR="00417AE5" w:rsidRPr="00355BFB" w:rsidRDefault="00417AE5" w:rsidP="00B07172">
            <w:pPr>
              <w:pStyle w:val="Heading3"/>
              <w:spacing w:before="0" w:after="0" w:line="240" w:lineRule="exact"/>
              <w:rPr>
                <w:rFonts w:ascii="Times New Roman" w:hAnsi="Times New Roman" w:cs="Times New Roman"/>
                <w:sz w:val="24"/>
                <w:szCs w:val="24"/>
                <w:lang w:val="en-GB"/>
              </w:rPr>
            </w:pPr>
          </w:p>
        </w:tc>
        <w:tc>
          <w:tcPr>
            <w:tcW w:w="4060" w:type="dxa"/>
            <w:vAlign w:val="center"/>
          </w:tcPr>
          <w:p w14:paraId="5094559F" w14:textId="06920C99" w:rsidR="00417AE5" w:rsidRPr="00355BFB" w:rsidRDefault="00417AE5" w:rsidP="00B07172">
            <w:pPr>
              <w:spacing w:line="240" w:lineRule="exact"/>
              <w:ind w:right="-72"/>
              <w:contextualSpacing/>
              <w:rPr>
                <w:lang w:val="en-GB"/>
              </w:rPr>
            </w:pPr>
            <w:r w:rsidRPr="00355BFB">
              <w:rPr>
                <w:lang w:val="en-GB"/>
              </w:rPr>
              <w:t>Investment in National Projects Construction Corporation Ltd., New Delhi</w:t>
            </w:r>
          </w:p>
        </w:tc>
        <w:tc>
          <w:tcPr>
            <w:tcW w:w="1336" w:type="dxa"/>
            <w:gridSpan w:val="2"/>
            <w:vAlign w:val="bottom"/>
          </w:tcPr>
          <w:p w14:paraId="65A58F93" w14:textId="7F43084F" w:rsidR="00417AE5" w:rsidRPr="00355BFB" w:rsidRDefault="00417AE5" w:rsidP="00B07172">
            <w:pPr>
              <w:spacing w:line="240" w:lineRule="exact"/>
              <w:jc w:val="right"/>
              <w:rPr>
                <w:bCs/>
                <w:lang w:val="en-GB"/>
              </w:rPr>
            </w:pPr>
            <w:r w:rsidRPr="00355BFB">
              <w:t>0.00</w:t>
            </w:r>
          </w:p>
        </w:tc>
        <w:tc>
          <w:tcPr>
            <w:tcW w:w="1389" w:type="dxa"/>
            <w:gridSpan w:val="2"/>
            <w:vAlign w:val="bottom"/>
          </w:tcPr>
          <w:p w14:paraId="1B81D9F0" w14:textId="2A621ACA" w:rsidR="00417AE5" w:rsidRPr="00355BFB" w:rsidRDefault="00417AE5" w:rsidP="00B07172">
            <w:pPr>
              <w:spacing w:line="240" w:lineRule="exact"/>
              <w:jc w:val="right"/>
            </w:pPr>
            <w:r w:rsidRPr="00355BFB">
              <w:rPr>
                <w:bCs/>
              </w:rPr>
              <w:t>0.00</w:t>
            </w:r>
          </w:p>
        </w:tc>
        <w:tc>
          <w:tcPr>
            <w:tcW w:w="2027" w:type="dxa"/>
            <w:gridSpan w:val="3"/>
            <w:vAlign w:val="bottom"/>
          </w:tcPr>
          <w:p w14:paraId="5F92965D" w14:textId="10AA9040" w:rsidR="00417AE5" w:rsidRPr="00355BFB" w:rsidRDefault="00417AE5" w:rsidP="00B07172">
            <w:pPr>
              <w:spacing w:line="240" w:lineRule="exact"/>
              <w:jc w:val="right"/>
            </w:pPr>
            <w:r w:rsidRPr="00355BFB">
              <w:rPr>
                <w:bCs/>
              </w:rPr>
              <w:t>0.00</w:t>
            </w:r>
          </w:p>
        </w:tc>
        <w:tc>
          <w:tcPr>
            <w:tcW w:w="1339" w:type="dxa"/>
            <w:vAlign w:val="bottom"/>
          </w:tcPr>
          <w:p w14:paraId="159F673F" w14:textId="7A6CAB0F" w:rsidR="00417AE5" w:rsidRPr="00355BFB" w:rsidRDefault="00417AE5" w:rsidP="00B07172">
            <w:pPr>
              <w:spacing w:line="240" w:lineRule="exact"/>
              <w:jc w:val="right"/>
            </w:pPr>
            <w:r w:rsidRPr="00355BFB">
              <w:rPr>
                <w:bCs/>
              </w:rPr>
              <w:t>0.00</w:t>
            </w:r>
          </w:p>
        </w:tc>
        <w:tc>
          <w:tcPr>
            <w:tcW w:w="1475" w:type="dxa"/>
            <w:gridSpan w:val="3"/>
            <w:vAlign w:val="bottom"/>
          </w:tcPr>
          <w:p w14:paraId="1F48A039" w14:textId="77777777" w:rsidR="00417AE5" w:rsidRPr="00355BFB" w:rsidRDefault="00417AE5" w:rsidP="00B07172">
            <w:pPr>
              <w:spacing w:line="240" w:lineRule="exact"/>
              <w:ind w:right="-18" w:hanging="200"/>
              <w:contextualSpacing/>
              <w:jc w:val="right"/>
              <w:rPr>
                <w:lang w:val="en-GB"/>
              </w:rPr>
            </w:pPr>
            <w:r w:rsidRPr="00355BFB">
              <w:rPr>
                <w:lang w:val="en-GB"/>
              </w:rPr>
              <w:t>2.66</w:t>
            </w:r>
          </w:p>
        </w:tc>
        <w:tc>
          <w:tcPr>
            <w:tcW w:w="1518" w:type="dxa"/>
            <w:vAlign w:val="bottom"/>
          </w:tcPr>
          <w:p w14:paraId="4037775C" w14:textId="0E76DCFE" w:rsidR="00417AE5" w:rsidRPr="00355BFB" w:rsidRDefault="00417AE5" w:rsidP="00B07172">
            <w:pPr>
              <w:spacing w:line="240" w:lineRule="exact"/>
              <w:jc w:val="right"/>
              <w:rPr>
                <w:bCs/>
                <w:lang w:val="en-GB"/>
              </w:rPr>
            </w:pPr>
            <w:r w:rsidRPr="00355BFB">
              <w:rPr>
                <w:bCs/>
                <w:lang w:val="en-GB"/>
              </w:rPr>
              <w:t>0.00</w:t>
            </w:r>
          </w:p>
        </w:tc>
      </w:tr>
      <w:tr w:rsidR="00417AE5" w:rsidRPr="00355BFB" w14:paraId="2CEEA176" w14:textId="77777777" w:rsidTr="00041750">
        <w:trPr>
          <w:trHeight w:val="242"/>
        </w:trPr>
        <w:tc>
          <w:tcPr>
            <w:tcW w:w="806" w:type="dxa"/>
          </w:tcPr>
          <w:p w14:paraId="0E522E0B" w14:textId="77777777" w:rsidR="00417AE5" w:rsidRPr="00355BFB" w:rsidRDefault="00417AE5" w:rsidP="00B07172">
            <w:pPr>
              <w:pStyle w:val="Heading3"/>
              <w:spacing w:before="0" w:after="0" w:line="240" w:lineRule="exact"/>
              <w:rPr>
                <w:rFonts w:ascii="Times New Roman" w:hAnsi="Times New Roman" w:cs="Times New Roman"/>
                <w:sz w:val="24"/>
                <w:szCs w:val="24"/>
                <w:lang w:val="en-GB"/>
              </w:rPr>
            </w:pPr>
          </w:p>
        </w:tc>
        <w:tc>
          <w:tcPr>
            <w:tcW w:w="4060" w:type="dxa"/>
            <w:vAlign w:val="center"/>
          </w:tcPr>
          <w:p w14:paraId="01BD0EA7" w14:textId="77777777" w:rsidR="00417AE5" w:rsidRPr="00355BFB" w:rsidRDefault="00417AE5" w:rsidP="00B07172">
            <w:pPr>
              <w:spacing w:line="240" w:lineRule="exact"/>
              <w:contextualSpacing/>
              <w:jc w:val="center"/>
              <w:rPr>
                <w:b/>
                <w:lang w:val="en-GB"/>
              </w:rPr>
            </w:pPr>
            <w:r w:rsidRPr="00355BFB">
              <w:rPr>
                <w:b/>
                <w:lang w:val="en-GB"/>
              </w:rPr>
              <w:t>Total 01</w:t>
            </w:r>
          </w:p>
        </w:tc>
        <w:tc>
          <w:tcPr>
            <w:tcW w:w="1336" w:type="dxa"/>
            <w:gridSpan w:val="2"/>
            <w:vAlign w:val="bottom"/>
          </w:tcPr>
          <w:p w14:paraId="4CE7C80D" w14:textId="49A2C0B3" w:rsidR="00417AE5" w:rsidRPr="00355BFB" w:rsidRDefault="00417AE5" w:rsidP="00B07172">
            <w:pPr>
              <w:spacing w:line="240" w:lineRule="exact"/>
              <w:jc w:val="right"/>
              <w:rPr>
                <w:b/>
                <w:lang w:val="en-GB"/>
              </w:rPr>
            </w:pPr>
            <w:r w:rsidRPr="00355BFB">
              <w:rPr>
                <w:b/>
                <w:bCs/>
              </w:rPr>
              <w:t>0.00</w:t>
            </w:r>
          </w:p>
        </w:tc>
        <w:tc>
          <w:tcPr>
            <w:tcW w:w="1389" w:type="dxa"/>
            <w:gridSpan w:val="2"/>
            <w:vAlign w:val="bottom"/>
          </w:tcPr>
          <w:p w14:paraId="72F27B14" w14:textId="1EAABECB" w:rsidR="00417AE5" w:rsidRPr="00355BFB" w:rsidRDefault="00417AE5" w:rsidP="00B07172">
            <w:pPr>
              <w:spacing w:line="240" w:lineRule="exact"/>
              <w:jc w:val="right"/>
              <w:rPr>
                <w:b/>
                <w:bCs/>
                <w:lang w:val="en-GB"/>
              </w:rPr>
            </w:pPr>
            <w:r w:rsidRPr="00355BFB">
              <w:rPr>
                <w:b/>
                <w:bCs/>
                <w:lang w:val="en-GB"/>
              </w:rPr>
              <w:t>0.00</w:t>
            </w:r>
          </w:p>
        </w:tc>
        <w:tc>
          <w:tcPr>
            <w:tcW w:w="2027" w:type="dxa"/>
            <w:gridSpan w:val="3"/>
            <w:vAlign w:val="bottom"/>
          </w:tcPr>
          <w:p w14:paraId="5B68B5BC" w14:textId="1ED0FF69" w:rsidR="00417AE5" w:rsidRPr="00355BFB" w:rsidRDefault="00417AE5" w:rsidP="00B07172">
            <w:pPr>
              <w:spacing w:line="240" w:lineRule="exact"/>
              <w:jc w:val="right"/>
              <w:rPr>
                <w:b/>
                <w:bCs/>
                <w:lang w:val="en-GB"/>
              </w:rPr>
            </w:pPr>
            <w:r w:rsidRPr="00355BFB">
              <w:rPr>
                <w:b/>
                <w:bCs/>
                <w:lang w:val="en-GB"/>
              </w:rPr>
              <w:t>0.00</w:t>
            </w:r>
          </w:p>
        </w:tc>
        <w:tc>
          <w:tcPr>
            <w:tcW w:w="1339" w:type="dxa"/>
            <w:vAlign w:val="bottom"/>
          </w:tcPr>
          <w:p w14:paraId="5B10D6B8" w14:textId="0824AD3F" w:rsidR="00417AE5" w:rsidRPr="00355BFB" w:rsidRDefault="00417AE5" w:rsidP="00B07172">
            <w:pPr>
              <w:spacing w:line="240" w:lineRule="exact"/>
              <w:jc w:val="right"/>
              <w:rPr>
                <w:b/>
                <w:bCs/>
              </w:rPr>
            </w:pPr>
            <w:r w:rsidRPr="00355BFB">
              <w:rPr>
                <w:b/>
                <w:bCs/>
              </w:rPr>
              <w:t>0.00</w:t>
            </w:r>
          </w:p>
        </w:tc>
        <w:tc>
          <w:tcPr>
            <w:tcW w:w="1475" w:type="dxa"/>
            <w:gridSpan w:val="3"/>
            <w:vAlign w:val="bottom"/>
          </w:tcPr>
          <w:p w14:paraId="300A407D" w14:textId="77777777" w:rsidR="00417AE5" w:rsidRPr="00355BFB" w:rsidRDefault="00417AE5" w:rsidP="00B07172">
            <w:pPr>
              <w:spacing w:line="240" w:lineRule="exact"/>
              <w:ind w:right="-18" w:hanging="200"/>
              <w:contextualSpacing/>
              <w:jc w:val="right"/>
              <w:rPr>
                <w:b/>
                <w:bCs/>
                <w:lang w:val="en-GB"/>
              </w:rPr>
            </w:pPr>
            <w:r w:rsidRPr="00355BFB">
              <w:rPr>
                <w:b/>
                <w:bCs/>
                <w:lang w:val="en-GB"/>
              </w:rPr>
              <w:t>489.05</w:t>
            </w:r>
          </w:p>
        </w:tc>
        <w:tc>
          <w:tcPr>
            <w:tcW w:w="1518" w:type="dxa"/>
            <w:vAlign w:val="bottom"/>
          </w:tcPr>
          <w:p w14:paraId="1458C79D" w14:textId="3DA908F6" w:rsidR="00417AE5" w:rsidRPr="00355BFB" w:rsidRDefault="00417AE5" w:rsidP="00B07172">
            <w:pPr>
              <w:spacing w:line="240" w:lineRule="exact"/>
              <w:jc w:val="right"/>
              <w:rPr>
                <w:b/>
                <w:lang w:val="en-GB"/>
              </w:rPr>
            </w:pPr>
            <w:r w:rsidRPr="00355BFB">
              <w:rPr>
                <w:b/>
                <w:lang w:val="en-GB"/>
              </w:rPr>
              <w:t>0.00</w:t>
            </w:r>
          </w:p>
        </w:tc>
      </w:tr>
      <w:tr w:rsidR="00417AE5" w:rsidRPr="00355BFB" w14:paraId="0C4E0ACB" w14:textId="77777777" w:rsidTr="00041750">
        <w:trPr>
          <w:trHeight w:val="242"/>
        </w:trPr>
        <w:tc>
          <w:tcPr>
            <w:tcW w:w="806" w:type="dxa"/>
            <w:vAlign w:val="center"/>
          </w:tcPr>
          <w:p w14:paraId="59B4F406" w14:textId="77777777" w:rsidR="00417AE5" w:rsidRPr="00355BFB" w:rsidRDefault="00417AE5" w:rsidP="00B07172">
            <w:pPr>
              <w:pStyle w:val="Heading3"/>
              <w:spacing w:before="0" w:after="0" w:line="240" w:lineRule="exact"/>
              <w:contextualSpacing/>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44" w:type="dxa"/>
            <w:gridSpan w:val="13"/>
            <w:vAlign w:val="center"/>
          </w:tcPr>
          <w:p w14:paraId="0E0260F3" w14:textId="77777777" w:rsidR="00417AE5" w:rsidRPr="00355BFB" w:rsidRDefault="00417AE5" w:rsidP="00B07172">
            <w:pPr>
              <w:spacing w:line="240" w:lineRule="exact"/>
            </w:pPr>
            <w:r w:rsidRPr="00355BFB">
              <w:rPr>
                <w:b/>
                <w:i/>
                <w:lang w:val="en-GB"/>
              </w:rPr>
              <w:t>Thermal Power Generation</w:t>
            </w:r>
          </w:p>
        </w:tc>
      </w:tr>
      <w:tr w:rsidR="00417AE5" w:rsidRPr="00355BFB" w14:paraId="71E37BA6" w14:textId="77777777" w:rsidTr="00041750">
        <w:trPr>
          <w:trHeight w:val="242"/>
        </w:trPr>
        <w:tc>
          <w:tcPr>
            <w:tcW w:w="806" w:type="dxa"/>
            <w:vAlign w:val="center"/>
          </w:tcPr>
          <w:p w14:paraId="2900D049" w14:textId="77777777" w:rsidR="00417AE5" w:rsidRPr="00355BFB" w:rsidRDefault="00417AE5" w:rsidP="00B07172">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4" w:type="dxa"/>
            <w:gridSpan w:val="13"/>
            <w:vAlign w:val="center"/>
          </w:tcPr>
          <w:p w14:paraId="1F433F63" w14:textId="77777777" w:rsidR="00417AE5" w:rsidRPr="00355BFB" w:rsidRDefault="00417AE5" w:rsidP="00B07172">
            <w:pPr>
              <w:spacing w:line="240" w:lineRule="exact"/>
            </w:pPr>
            <w:r w:rsidRPr="00355BFB">
              <w:rPr>
                <w:b/>
                <w:bCs/>
                <w:lang w:val="en-GB"/>
              </w:rPr>
              <w:t>Investments in Public Sector and Other Undertakings</w:t>
            </w:r>
          </w:p>
        </w:tc>
      </w:tr>
      <w:tr w:rsidR="00417AE5" w:rsidRPr="00355BFB" w14:paraId="3383315C" w14:textId="77777777" w:rsidTr="00041750">
        <w:trPr>
          <w:trHeight w:val="242"/>
        </w:trPr>
        <w:tc>
          <w:tcPr>
            <w:tcW w:w="806" w:type="dxa"/>
          </w:tcPr>
          <w:p w14:paraId="3F0B8278" w14:textId="77777777" w:rsidR="00417AE5" w:rsidRPr="00355BFB" w:rsidRDefault="00417AE5" w:rsidP="00B07172">
            <w:pPr>
              <w:pStyle w:val="Heading3"/>
              <w:spacing w:before="0" w:after="0" w:line="240" w:lineRule="exact"/>
              <w:jc w:val="center"/>
              <w:rPr>
                <w:rFonts w:ascii="Times New Roman" w:hAnsi="Times New Roman" w:cs="Times New Roman"/>
                <w:sz w:val="24"/>
                <w:szCs w:val="24"/>
                <w:lang w:val="en-GB"/>
              </w:rPr>
            </w:pPr>
          </w:p>
        </w:tc>
        <w:tc>
          <w:tcPr>
            <w:tcW w:w="4060" w:type="dxa"/>
            <w:vAlign w:val="center"/>
          </w:tcPr>
          <w:p w14:paraId="3799167A" w14:textId="77777777" w:rsidR="00417AE5" w:rsidRPr="00355BFB" w:rsidRDefault="00417AE5" w:rsidP="00B07172">
            <w:pPr>
              <w:spacing w:line="240" w:lineRule="exact"/>
              <w:ind w:right="-162"/>
              <w:contextualSpacing/>
              <w:rPr>
                <w:bCs/>
                <w:lang w:val="en-GB"/>
              </w:rPr>
            </w:pPr>
            <w:r w:rsidRPr="00355BFB">
              <w:rPr>
                <w:bCs/>
                <w:lang w:val="en-GB"/>
              </w:rPr>
              <w:t>Chattisgarh State Power Holding Company</w:t>
            </w:r>
          </w:p>
        </w:tc>
        <w:tc>
          <w:tcPr>
            <w:tcW w:w="1336" w:type="dxa"/>
            <w:gridSpan w:val="2"/>
            <w:vAlign w:val="bottom"/>
          </w:tcPr>
          <w:p w14:paraId="07001AD8" w14:textId="798BF3C5" w:rsidR="00417AE5" w:rsidRPr="00355BFB" w:rsidRDefault="00417AE5" w:rsidP="00B07172">
            <w:pPr>
              <w:spacing w:line="240" w:lineRule="exact"/>
              <w:jc w:val="right"/>
              <w:rPr>
                <w:bCs/>
                <w:lang w:val="en-GB"/>
              </w:rPr>
            </w:pPr>
            <w:r w:rsidRPr="00355BFB">
              <w:rPr>
                <w:bCs/>
              </w:rPr>
              <w:t>0.00</w:t>
            </w:r>
          </w:p>
        </w:tc>
        <w:tc>
          <w:tcPr>
            <w:tcW w:w="1389" w:type="dxa"/>
            <w:gridSpan w:val="2"/>
            <w:vAlign w:val="bottom"/>
          </w:tcPr>
          <w:p w14:paraId="2A127FC0" w14:textId="05F48B31" w:rsidR="00417AE5" w:rsidRPr="00355BFB" w:rsidRDefault="00417AE5" w:rsidP="00B07172">
            <w:pPr>
              <w:spacing w:line="240" w:lineRule="exact"/>
              <w:jc w:val="right"/>
              <w:rPr>
                <w:bCs/>
                <w:lang w:val="en-GB"/>
              </w:rPr>
            </w:pPr>
            <w:r w:rsidRPr="00355BFB">
              <w:rPr>
                <w:bCs/>
                <w:lang w:val="en-GB"/>
              </w:rPr>
              <w:t>2,400.00</w:t>
            </w:r>
          </w:p>
        </w:tc>
        <w:tc>
          <w:tcPr>
            <w:tcW w:w="2027" w:type="dxa"/>
            <w:gridSpan w:val="3"/>
            <w:vAlign w:val="bottom"/>
          </w:tcPr>
          <w:p w14:paraId="22BBB3D5" w14:textId="24119C7B" w:rsidR="00417AE5" w:rsidRPr="00355BFB" w:rsidRDefault="00417AE5" w:rsidP="00B07172">
            <w:pPr>
              <w:spacing w:line="240" w:lineRule="exact"/>
              <w:jc w:val="right"/>
              <w:rPr>
                <w:bCs/>
                <w:lang w:val="en-GB"/>
              </w:rPr>
            </w:pPr>
            <w:r w:rsidRPr="00355BFB">
              <w:rPr>
                <w:bCs/>
                <w:lang w:val="en-GB"/>
              </w:rPr>
              <w:t>0.00</w:t>
            </w:r>
          </w:p>
        </w:tc>
        <w:tc>
          <w:tcPr>
            <w:tcW w:w="1339" w:type="dxa"/>
            <w:vAlign w:val="bottom"/>
          </w:tcPr>
          <w:p w14:paraId="15EEA602" w14:textId="181E70A7" w:rsidR="00417AE5" w:rsidRPr="00355BFB" w:rsidRDefault="00417AE5" w:rsidP="00B07172">
            <w:pPr>
              <w:spacing w:line="240" w:lineRule="exact"/>
              <w:jc w:val="right"/>
              <w:rPr>
                <w:bCs/>
              </w:rPr>
            </w:pPr>
            <w:r w:rsidRPr="00355BFB">
              <w:rPr>
                <w:bCs/>
              </w:rPr>
              <w:t>2,400.00</w:t>
            </w:r>
          </w:p>
        </w:tc>
        <w:tc>
          <w:tcPr>
            <w:tcW w:w="1475" w:type="dxa"/>
            <w:gridSpan w:val="3"/>
            <w:vAlign w:val="bottom"/>
          </w:tcPr>
          <w:p w14:paraId="7F6353F8" w14:textId="6D63969B" w:rsidR="00417AE5" w:rsidRPr="00355BFB" w:rsidRDefault="00417AE5" w:rsidP="00B07172">
            <w:pPr>
              <w:spacing w:line="240" w:lineRule="exact"/>
              <w:ind w:right="-18" w:hanging="200"/>
              <w:contextualSpacing/>
              <w:jc w:val="right"/>
              <w:rPr>
                <w:bCs/>
                <w:lang w:val="en-GB"/>
              </w:rPr>
            </w:pPr>
            <w:r w:rsidRPr="00355BFB">
              <w:rPr>
                <w:bCs/>
                <w:lang w:val="en-GB"/>
              </w:rPr>
              <w:t>1,28,500.00</w:t>
            </w:r>
          </w:p>
        </w:tc>
        <w:tc>
          <w:tcPr>
            <w:tcW w:w="1518" w:type="dxa"/>
            <w:vAlign w:val="bottom"/>
          </w:tcPr>
          <w:p w14:paraId="2099489B" w14:textId="778E0D58" w:rsidR="00417AE5" w:rsidRPr="00355BFB" w:rsidRDefault="000416FC" w:rsidP="00B07172">
            <w:pPr>
              <w:spacing w:line="240" w:lineRule="exact"/>
              <w:jc w:val="right"/>
              <w:rPr>
                <w:bCs/>
                <w:lang w:val="en-GB"/>
              </w:rPr>
            </w:pPr>
            <w:r w:rsidRPr="00355BFB">
              <w:rPr>
                <w:bCs/>
                <w:lang w:val="en-GB"/>
              </w:rPr>
              <w:t>(+) 100.00</w:t>
            </w:r>
          </w:p>
        </w:tc>
      </w:tr>
    </w:tbl>
    <w:p w14:paraId="4B096219" w14:textId="77777777" w:rsidR="00431E60" w:rsidRPr="00355BFB" w:rsidRDefault="00431E60"/>
    <w:p w14:paraId="42054474" w14:textId="77777777" w:rsidR="00431E60" w:rsidRPr="00355BFB" w:rsidRDefault="00431E60"/>
    <w:p w14:paraId="68F28E95" w14:textId="77777777" w:rsidR="00041750" w:rsidRPr="00355BFB" w:rsidRDefault="00041750" w:rsidP="00BC2653">
      <w:pPr>
        <w:spacing w:line="216" w:lineRule="auto"/>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C54E9A8" w14:textId="77777777" w:rsidR="00041750" w:rsidRPr="00355BFB" w:rsidRDefault="00041750" w:rsidP="0004175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14"/>
        <w:gridCol w:w="30"/>
        <w:gridCol w:w="1253"/>
        <w:gridCol w:w="12"/>
        <w:gridCol w:w="1377"/>
        <w:gridCol w:w="40"/>
        <w:gridCol w:w="1968"/>
        <w:gridCol w:w="19"/>
        <w:gridCol w:w="1339"/>
        <w:gridCol w:w="71"/>
        <w:gridCol w:w="1356"/>
        <w:gridCol w:w="48"/>
        <w:gridCol w:w="1517"/>
      </w:tblGrid>
      <w:tr w:rsidR="00412AAE" w:rsidRPr="00355BFB" w14:paraId="1D2C561C" w14:textId="77777777" w:rsidTr="006F3EBE">
        <w:tc>
          <w:tcPr>
            <w:tcW w:w="4920" w:type="dxa"/>
            <w:gridSpan w:val="2"/>
            <w:vMerge w:val="restart"/>
            <w:vAlign w:val="center"/>
          </w:tcPr>
          <w:p w14:paraId="2094B1B8" w14:textId="77777777" w:rsidR="00041750" w:rsidRPr="00355BFB" w:rsidRDefault="00041750" w:rsidP="008A4585">
            <w:pPr>
              <w:jc w:val="center"/>
              <w:rPr>
                <w:b/>
              </w:rPr>
            </w:pPr>
            <w:r w:rsidRPr="00355BFB">
              <w:rPr>
                <w:b/>
              </w:rPr>
              <w:t>Nature of Expenditure</w:t>
            </w:r>
          </w:p>
          <w:p w14:paraId="0372919A" w14:textId="77777777" w:rsidR="00041750" w:rsidRPr="00355BFB" w:rsidRDefault="00041750" w:rsidP="008A4585">
            <w:pPr>
              <w:pStyle w:val="Header"/>
              <w:ind w:right="-274"/>
              <w:jc w:val="center"/>
              <w:rPr>
                <w:b/>
                <w:sz w:val="24"/>
                <w:szCs w:val="24"/>
              </w:rPr>
            </w:pPr>
          </w:p>
        </w:tc>
        <w:tc>
          <w:tcPr>
            <w:tcW w:w="1295" w:type="dxa"/>
            <w:gridSpan w:val="3"/>
            <w:vMerge w:val="restart"/>
          </w:tcPr>
          <w:p w14:paraId="5D48656F" w14:textId="77777777" w:rsidR="00041750" w:rsidRPr="00355BFB" w:rsidRDefault="00041750" w:rsidP="008A4585">
            <w:pPr>
              <w:pStyle w:val="Header"/>
              <w:ind w:left="-18" w:right="-274"/>
              <w:jc w:val="both"/>
              <w:rPr>
                <w:b/>
                <w:sz w:val="24"/>
                <w:szCs w:val="24"/>
              </w:rPr>
            </w:pPr>
            <w:r w:rsidRPr="00355BFB">
              <w:rPr>
                <w:b/>
                <w:sz w:val="24"/>
                <w:szCs w:val="24"/>
              </w:rPr>
              <w:t xml:space="preserve">Expendi- </w:t>
            </w:r>
          </w:p>
          <w:p w14:paraId="3D683EC6" w14:textId="77777777" w:rsidR="00041750" w:rsidRPr="00355BFB" w:rsidRDefault="00041750" w:rsidP="008A4585">
            <w:pPr>
              <w:pStyle w:val="Header"/>
              <w:ind w:left="-18" w:right="-274"/>
              <w:jc w:val="both"/>
              <w:rPr>
                <w:b/>
                <w:sz w:val="24"/>
                <w:szCs w:val="24"/>
              </w:rPr>
            </w:pPr>
            <w:r w:rsidRPr="00355BFB">
              <w:rPr>
                <w:b/>
                <w:sz w:val="24"/>
                <w:szCs w:val="24"/>
              </w:rPr>
              <w:t xml:space="preserve">ture </w:t>
            </w:r>
          </w:p>
          <w:p w14:paraId="633CF789" w14:textId="19118FA3" w:rsidR="00041750" w:rsidRPr="00355BFB" w:rsidRDefault="0004175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4" w:type="dxa"/>
            <w:gridSpan w:val="6"/>
          </w:tcPr>
          <w:p w14:paraId="34F13928" w14:textId="4F53EC16" w:rsidR="00041750" w:rsidRPr="00355BFB" w:rsidRDefault="0004175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252A8D13" w14:textId="77777777" w:rsidR="00041750" w:rsidRPr="00355BFB" w:rsidRDefault="00041750" w:rsidP="008A4585">
            <w:pPr>
              <w:ind w:right="-134" w:hanging="18"/>
              <w:rPr>
                <w:b/>
              </w:rPr>
            </w:pPr>
            <w:r w:rsidRPr="00355BFB">
              <w:rPr>
                <w:b/>
              </w:rPr>
              <w:t>Expendi-</w:t>
            </w:r>
          </w:p>
          <w:p w14:paraId="6C72C7B3" w14:textId="77777777" w:rsidR="00041750" w:rsidRPr="00355BFB" w:rsidRDefault="00041750" w:rsidP="008A4585">
            <w:pPr>
              <w:ind w:right="-134" w:hanging="18"/>
              <w:rPr>
                <w:b/>
              </w:rPr>
            </w:pPr>
            <w:r w:rsidRPr="00355BFB">
              <w:rPr>
                <w:b/>
              </w:rPr>
              <w:t>ture to the end of</w:t>
            </w:r>
          </w:p>
          <w:p w14:paraId="0A6407E8" w14:textId="294F1E0B" w:rsidR="00041750" w:rsidRPr="00355BFB" w:rsidRDefault="00B07282" w:rsidP="008A4585">
            <w:pPr>
              <w:ind w:right="-134"/>
              <w:rPr>
                <w:b/>
              </w:rPr>
            </w:pPr>
            <w:r w:rsidRPr="00355BFB">
              <w:rPr>
                <w:b/>
              </w:rPr>
              <w:t>2023-24</w:t>
            </w:r>
          </w:p>
        </w:tc>
        <w:tc>
          <w:tcPr>
            <w:tcW w:w="1565" w:type="dxa"/>
            <w:gridSpan w:val="2"/>
            <w:vMerge w:val="restart"/>
          </w:tcPr>
          <w:p w14:paraId="3A8FF5B8" w14:textId="77777777" w:rsidR="00041750" w:rsidRPr="00355BFB" w:rsidRDefault="00041750" w:rsidP="008A4585">
            <w:pPr>
              <w:ind w:right="-108"/>
              <w:rPr>
                <w:b/>
              </w:rPr>
            </w:pPr>
            <w:r w:rsidRPr="00355BFB">
              <w:rPr>
                <w:b/>
              </w:rPr>
              <w:t>Increase (+)/ Decrease (-)</w:t>
            </w:r>
          </w:p>
          <w:p w14:paraId="3FD274A7" w14:textId="77777777" w:rsidR="00041750" w:rsidRPr="00355BFB" w:rsidRDefault="00041750" w:rsidP="008A4585">
            <w:pPr>
              <w:ind w:right="-198" w:firstLine="5"/>
              <w:rPr>
                <w:b/>
              </w:rPr>
            </w:pPr>
            <w:r w:rsidRPr="00355BFB">
              <w:rPr>
                <w:b/>
              </w:rPr>
              <w:t xml:space="preserve">in </w:t>
            </w:r>
            <w:r w:rsidRPr="00355BFB">
              <w:rPr>
                <w:b/>
                <w:i/>
              </w:rPr>
              <w:t>per cent</w:t>
            </w:r>
            <w:r w:rsidRPr="00355BFB">
              <w:rPr>
                <w:b/>
              </w:rPr>
              <w:t xml:space="preserve"> during the </w:t>
            </w:r>
          </w:p>
          <w:p w14:paraId="07D1F839" w14:textId="50561700" w:rsidR="00041750" w:rsidRPr="00355BFB" w:rsidRDefault="00041750" w:rsidP="008A4585">
            <w:pPr>
              <w:ind w:right="-198" w:firstLine="5"/>
              <w:rPr>
                <w:b/>
              </w:rPr>
            </w:pPr>
            <w:r w:rsidRPr="00355BFB">
              <w:rPr>
                <w:b/>
              </w:rPr>
              <w:t xml:space="preserve">year </w:t>
            </w:r>
            <w:r w:rsidR="00B07282" w:rsidRPr="00355BFB">
              <w:rPr>
                <w:b/>
              </w:rPr>
              <w:t>2023-24</w:t>
            </w:r>
          </w:p>
        </w:tc>
      </w:tr>
      <w:tr w:rsidR="00412AAE" w:rsidRPr="00355BFB" w14:paraId="3E9EBA2F" w14:textId="77777777" w:rsidTr="006F3EBE">
        <w:tc>
          <w:tcPr>
            <w:tcW w:w="4920" w:type="dxa"/>
            <w:gridSpan w:val="2"/>
            <w:vMerge/>
          </w:tcPr>
          <w:p w14:paraId="48F03AE0" w14:textId="77777777" w:rsidR="00041750" w:rsidRPr="00355BFB" w:rsidRDefault="00041750" w:rsidP="008A4585">
            <w:pPr>
              <w:pStyle w:val="Header"/>
              <w:ind w:right="-274"/>
              <w:jc w:val="right"/>
              <w:rPr>
                <w:b/>
                <w:sz w:val="24"/>
                <w:szCs w:val="24"/>
              </w:rPr>
            </w:pPr>
          </w:p>
        </w:tc>
        <w:tc>
          <w:tcPr>
            <w:tcW w:w="1295" w:type="dxa"/>
            <w:gridSpan w:val="3"/>
            <w:vMerge/>
          </w:tcPr>
          <w:p w14:paraId="430F80E3" w14:textId="77777777" w:rsidR="00041750" w:rsidRPr="00355BFB" w:rsidRDefault="00041750" w:rsidP="008A4585">
            <w:pPr>
              <w:pStyle w:val="Header"/>
              <w:ind w:right="-274"/>
              <w:jc w:val="right"/>
              <w:rPr>
                <w:b/>
                <w:sz w:val="24"/>
                <w:szCs w:val="24"/>
              </w:rPr>
            </w:pPr>
          </w:p>
        </w:tc>
        <w:tc>
          <w:tcPr>
            <w:tcW w:w="1417" w:type="dxa"/>
            <w:gridSpan w:val="2"/>
            <w:vAlign w:val="center"/>
          </w:tcPr>
          <w:p w14:paraId="44D05251" w14:textId="77777777" w:rsidR="00041750" w:rsidRPr="00355BFB" w:rsidRDefault="00041750" w:rsidP="008A4585">
            <w:pPr>
              <w:ind w:right="-108"/>
              <w:rPr>
                <w:b/>
              </w:rPr>
            </w:pPr>
            <w:r w:rsidRPr="00355BFB">
              <w:rPr>
                <w:b/>
              </w:rPr>
              <w:t>State Fund Expenditure</w:t>
            </w:r>
          </w:p>
        </w:tc>
        <w:tc>
          <w:tcPr>
            <w:tcW w:w="1968" w:type="dxa"/>
          </w:tcPr>
          <w:p w14:paraId="06F2BCB4" w14:textId="77777777" w:rsidR="00041750" w:rsidRPr="00BC2653" w:rsidRDefault="00041750" w:rsidP="00BC2653">
            <w:pPr>
              <w:spacing w:line="228" w:lineRule="auto"/>
              <w:ind w:right="-101"/>
              <w:rPr>
                <w:b/>
                <w:sz w:val="22"/>
                <w:szCs w:val="22"/>
              </w:rPr>
            </w:pPr>
            <w:r w:rsidRPr="00BC2653">
              <w:rPr>
                <w:b/>
                <w:sz w:val="22"/>
                <w:szCs w:val="22"/>
              </w:rPr>
              <w:t>Central Assistance (including Centrally Sponsored Scheme / Central Sector)</w:t>
            </w:r>
          </w:p>
        </w:tc>
        <w:tc>
          <w:tcPr>
            <w:tcW w:w="1429" w:type="dxa"/>
            <w:gridSpan w:val="3"/>
            <w:vAlign w:val="center"/>
          </w:tcPr>
          <w:p w14:paraId="293DFF9D" w14:textId="77777777" w:rsidR="00041750" w:rsidRPr="00355BFB" w:rsidRDefault="00041750" w:rsidP="008A4585">
            <w:pPr>
              <w:jc w:val="center"/>
              <w:rPr>
                <w:b/>
              </w:rPr>
            </w:pPr>
            <w:r w:rsidRPr="00355BFB">
              <w:rPr>
                <w:b/>
              </w:rPr>
              <w:t>Total</w:t>
            </w:r>
          </w:p>
        </w:tc>
        <w:tc>
          <w:tcPr>
            <w:tcW w:w="1356" w:type="dxa"/>
            <w:vMerge/>
          </w:tcPr>
          <w:p w14:paraId="4A83E2AE" w14:textId="77777777" w:rsidR="00041750" w:rsidRPr="00355BFB" w:rsidRDefault="00041750" w:rsidP="008A4585">
            <w:pPr>
              <w:ind w:right="-134"/>
              <w:rPr>
                <w:b/>
              </w:rPr>
            </w:pPr>
          </w:p>
        </w:tc>
        <w:tc>
          <w:tcPr>
            <w:tcW w:w="1565" w:type="dxa"/>
            <w:gridSpan w:val="2"/>
            <w:vMerge/>
          </w:tcPr>
          <w:p w14:paraId="409C1357" w14:textId="77777777" w:rsidR="00041750" w:rsidRPr="00355BFB" w:rsidRDefault="00041750" w:rsidP="008A4585">
            <w:pPr>
              <w:ind w:right="-108" w:firstLine="5"/>
              <w:rPr>
                <w:b/>
              </w:rPr>
            </w:pPr>
          </w:p>
        </w:tc>
      </w:tr>
      <w:tr w:rsidR="00412AAE" w:rsidRPr="00355BFB" w14:paraId="05B643D5" w14:textId="77777777" w:rsidTr="008A4585">
        <w:tc>
          <w:tcPr>
            <w:tcW w:w="806" w:type="dxa"/>
          </w:tcPr>
          <w:p w14:paraId="6A598526" w14:textId="77777777" w:rsidR="00041750" w:rsidRPr="00355BFB" w:rsidRDefault="00041750" w:rsidP="006E2DE9">
            <w:pPr>
              <w:pStyle w:val="Heading3"/>
              <w:spacing w:before="0" w:after="0" w:line="240" w:lineRule="exact"/>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0755E81D" w14:textId="77777777" w:rsidR="00041750" w:rsidRPr="00355BFB" w:rsidRDefault="00041750" w:rsidP="006E2DE9">
            <w:pPr>
              <w:spacing w:line="240" w:lineRule="exact"/>
              <w:rPr>
                <w:b/>
                <w:bCs/>
              </w:rPr>
            </w:pPr>
            <w:r w:rsidRPr="00355BFB">
              <w:rPr>
                <w:b/>
                <w:lang w:val="en-GB"/>
              </w:rPr>
              <w:t>CAPITAL ACCOUNT OF ECONOMIC SERVICES- contd.</w:t>
            </w:r>
          </w:p>
        </w:tc>
      </w:tr>
      <w:tr w:rsidR="00412AAE" w:rsidRPr="00355BFB" w14:paraId="7E748BDC" w14:textId="77777777" w:rsidTr="00041750">
        <w:tc>
          <w:tcPr>
            <w:tcW w:w="806" w:type="dxa"/>
            <w:vAlign w:val="center"/>
          </w:tcPr>
          <w:p w14:paraId="3C54E4B2" w14:textId="77777777" w:rsidR="00431E60" w:rsidRPr="00355BFB" w:rsidRDefault="00431E60" w:rsidP="006E2DE9">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44" w:type="dxa"/>
            <w:gridSpan w:val="13"/>
            <w:vAlign w:val="center"/>
          </w:tcPr>
          <w:p w14:paraId="1FD661D9" w14:textId="77777777" w:rsidR="00431E60" w:rsidRPr="00355BFB" w:rsidRDefault="00431E60" w:rsidP="006E2DE9">
            <w:pPr>
              <w:spacing w:line="240" w:lineRule="exact"/>
            </w:pPr>
            <w:r w:rsidRPr="00355BFB">
              <w:rPr>
                <w:b/>
                <w:lang w:val="en-GB"/>
              </w:rPr>
              <w:t>Capital Account of Energy</w:t>
            </w:r>
            <w:r w:rsidR="0048129B" w:rsidRPr="00355BFB">
              <w:rPr>
                <w:b/>
                <w:lang w:val="en-GB"/>
              </w:rPr>
              <w:t>- contd.</w:t>
            </w:r>
          </w:p>
        </w:tc>
      </w:tr>
      <w:tr w:rsidR="00412AAE" w:rsidRPr="00355BFB" w14:paraId="0EF36B0D" w14:textId="77777777" w:rsidTr="00041750">
        <w:trPr>
          <w:trHeight w:val="242"/>
        </w:trPr>
        <w:tc>
          <w:tcPr>
            <w:tcW w:w="806" w:type="dxa"/>
            <w:vAlign w:val="center"/>
          </w:tcPr>
          <w:p w14:paraId="58266271" w14:textId="77777777" w:rsidR="00431E60" w:rsidRPr="00355BFB" w:rsidRDefault="00431E60" w:rsidP="006E2DE9">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4801</w:t>
            </w:r>
          </w:p>
        </w:tc>
        <w:tc>
          <w:tcPr>
            <w:tcW w:w="13144" w:type="dxa"/>
            <w:gridSpan w:val="13"/>
            <w:vAlign w:val="center"/>
          </w:tcPr>
          <w:p w14:paraId="539B7C11" w14:textId="77777777" w:rsidR="00431E60" w:rsidRPr="00355BFB" w:rsidRDefault="00431E60" w:rsidP="006E2DE9">
            <w:pPr>
              <w:spacing w:line="240" w:lineRule="exact"/>
            </w:pPr>
            <w:r w:rsidRPr="00355BFB">
              <w:rPr>
                <w:b/>
                <w:bCs/>
                <w:lang w:val="en-GB"/>
              </w:rPr>
              <w:t>Capital Outlay on Power Projects</w:t>
            </w:r>
            <w:r w:rsidR="0048129B" w:rsidRPr="00355BFB">
              <w:rPr>
                <w:b/>
                <w:lang w:val="en-GB"/>
              </w:rPr>
              <w:t>- contd.</w:t>
            </w:r>
          </w:p>
        </w:tc>
      </w:tr>
      <w:tr w:rsidR="00412AAE" w:rsidRPr="00355BFB" w14:paraId="489472D2" w14:textId="77777777" w:rsidTr="00041750">
        <w:trPr>
          <w:trHeight w:val="242"/>
        </w:trPr>
        <w:tc>
          <w:tcPr>
            <w:tcW w:w="806" w:type="dxa"/>
            <w:vAlign w:val="center"/>
          </w:tcPr>
          <w:p w14:paraId="2B5E8127" w14:textId="77777777" w:rsidR="00431E60" w:rsidRPr="00355BFB" w:rsidRDefault="00431E60" w:rsidP="006E2DE9">
            <w:pPr>
              <w:pStyle w:val="Heading3"/>
              <w:spacing w:before="0" w:after="0" w:line="240" w:lineRule="exact"/>
              <w:contextualSpacing/>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44" w:type="dxa"/>
            <w:gridSpan w:val="13"/>
            <w:vAlign w:val="center"/>
          </w:tcPr>
          <w:p w14:paraId="638D8E2E" w14:textId="77777777" w:rsidR="00431E60" w:rsidRPr="00355BFB" w:rsidRDefault="00431E60" w:rsidP="006E2DE9">
            <w:pPr>
              <w:spacing w:line="240" w:lineRule="exact"/>
            </w:pPr>
            <w:r w:rsidRPr="00355BFB">
              <w:rPr>
                <w:b/>
                <w:i/>
                <w:lang w:val="en-GB"/>
              </w:rPr>
              <w:t>Thermal Power Generation</w:t>
            </w:r>
            <w:r w:rsidR="00166857" w:rsidRPr="00355BFB">
              <w:rPr>
                <w:b/>
                <w:i/>
                <w:lang w:val="en-GB"/>
              </w:rPr>
              <w:t>- concl</w:t>
            </w:r>
            <w:r w:rsidRPr="00355BFB">
              <w:rPr>
                <w:b/>
                <w:i/>
                <w:lang w:val="en-GB"/>
              </w:rPr>
              <w:t>d.</w:t>
            </w:r>
          </w:p>
        </w:tc>
      </w:tr>
      <w:tr w:rsidR="00412AAE" w:rsidRPr="00355BFB" w14:paraId="23C69C47" w14:textId="77777777" w:rsidTr="00041750">
        <w:trPr>
          <w:trHeight w:val="242"/>
        </w:trPr>
        <w:tc>
          <w:tcPr>
            <w:tcW w:w="806" w:type="dxa"/>
            <w:vAlign w:val="center"/>
          </w:tcPr>
          <w:p w14:paraId="0205C2A7" w14:textId="77777777" w:rsidR="00431E60" w:rsidRPr="00355BFB" w:rsidRDefault="00431E60" w:rsidP="006E2DE9">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4" w:type="dxa"/>
            <w:gridSpan w:val="13"/>
            <w:vAlign w:val="center"/>
          </w:tcPr>
          <w:p w14:paraId="32092469" w14:textId="77777777" w:rsidR="00431E60" w:rsidRPr="00355BFB" w:rsidRDefault="00431E60" w:rsidP="006E2DE9">
            <w:pPr>
              <w:spacing w:line="240" w:lineRule="exact"/>
            </w:pPr>
            <w:r w:rsidRPr="00355BFB">
              <w:rPr>
                <w:b/>
                <w:bCs/>
                <w:lang w:val="en-GB"/>
              </w:rPr>
              <w:t>Investments in Public Sector and Other Undertakings-concld.</w:t>
            </w:r>
          </w:p>
        </w:tc>
      </w:tr>
      <w:tr w:rsidR="008E79DD" w:rsidRPr="00355BFB" w14:paraId="17295DA9" w14:textId="77777777" w:rsidTr="00FA6699">
        <w:trPr>
          <w:trHeight w:val="242"/>
        </w:trPr>
        <w:tc>
          <w:tcPr>
            <w:tcW w:w="806" w:type="dxa"/>
          </w:tcPr>
          <w:p w14:paraId="156608E4" w14:textId="77777777" w:rsidR="008E79DD" w:rsidRPr="00355BFB" w:rsidRDefault="008E79DD" w:rsidP="006E2DE9">
            <w:pPr>
              <w:pStyle w:val="Heading3"/>
              <w:spacing w:before="0" w:after="0" w:line="240" w:lineRule="exact"/>
              <w:jc w:val="center"/>
              <w:rPr>
                <w:rFonts w:ascii="Times New Roman" w:hAnsi="Times New Roman" w:cs="Times New Roman"/>
                <w:sz w:val="24"/>
                <w:szCs w:val="24"/>
                <w:lang w:val="en-GB"/>
              </w:rPr>
            </w:pPr>
          </w:p>
        </w:tc>
        <w:tc>
          <w:tcPr>
            <w:tcW w:w="4144" w:type="dxa"/>
            <w:gridSpan w:val="2"/>
            <w:vAlign w:val="center"/>
          </w:tcPr>
          <w:p w14:paraId="066FD60B" w14:textId="77777777" w:rsidR="008E79DD" w:rsidRPr="00355BFB" w:rsidRDefault="008E79DD" w:rsidP="006E2DE9">
            <w:pPr>
              <w:spacing w:line="240" w:lineRule="exact"/>
              <w:contextualSpacing/>
              <w:rPr>
                <w:bCs/>
                <w:lang w:val="en-GB"/>
              </w:rPr>
            </w:pPr>
            <w:r w:rsidRPr="00355BFB">
              <w:rPr>
                <w:bCs/>
                <w:lang w:val="en-GB"/>
              </w:rPr>
              <w:t>Chhattisgarh State Power Generation Company</w:t>
            </w:r>
          </w:p>
        </w:tc>
        <w:tc>
          <w:tcPr>
            <w:tcW w:w="1253" w:type="dxa"/>
            <w:vAlign w:val="bottom"/>
          </w:tcPr>
          <w:p w14:paraId="0B7314DA" w14:textId="4EB82306" w:rsidR="008E79DD" w:rsidRPr="00355BFB" w:rsidRDefault="008E79DD" w:rsidP="006E2DE9">
            <w:pPr>
              <w:spacing w:line="240" w:lineRule="exact"/>
              <w:jc w:val="right"/>
              <w:rPr>
                <w:bCs/>
              </w:rPr>
            </w:pPr>
            <w:r w:rsidRPr="00355BFB">
              <w:t>0.00</w:t>
            </w:r>
          </w:p>
        </w:tc>
        <w:tc>
          <w:tcPr>
            <w:tcW w:w="1389" w:type="dxa"/>
            <w:gridSpan w:val="2"/>
            <w:vAlign w:val="bottom"/>
          </w:tcPr>
          <w:p w14:paraId="58F3B327" w14:textId="670055C3" w:rsidR="008E79DD" w:rsidRPr="00355BFB" w:rsidRDefault="008E79DD" w:rsidP="006E2DE9">
            <w:pPr>
              <w:spacing w:line="240" w:lineRule="exact"/>
              <w:jc w:val="right"/>
            </w:pPr>
            <w:r w:rsidRPr="00355BFB">
              <w:rPr>
                <w:bCs/>
              </w:rPr>
              <w:t>0.00</w:t>
            </w:r>
          </w:p>
        </w:tc>
        <w:tc>
          <w:tcPr>
            <w:tcW w:w="2027" w:type="dxa"/>
            <w:gridSpan w:val="3"/>
            <w:vAlign w:val="bottom"/>
          </w:tcPr>
          <w:p w14:paraId="182CD5B5" w14:textId="12E70AE9" w:rsidR="008E79DD" w:rsidRPr="00355BFB" w:rsidRDefault="008E79DD" w:rsidP="006E2DE9">
            <w:pPr>
              <w:spacing w:line="240" w:lineRule="exact"/>
              <w:jc w:val="right"/>
            </w:pPr>
            <w:r w:rsidRPr="00355BFB">
              <w:rPr>
                <w:bCs/>
              </w:rPr>
              <w:t>0.00</w:t>
            </w:r>
          </w:p>
        </w:tc>
        <w:tc>
          <w:tcPr>
            <w:tcW w:w="1339" w:type="dxa"/>
            <w:vAlign w:val="bottom"/>
          </w:tcPr>
          <w:p w14:paraId="0B0F41DF" w14:textId="449A43CB" w:rsidR="008E79DD" w:rsidRPr="00355BFB" w:rsidRDefault="008E79DD" w:rsidP="006E2DE9">
            <w:pPr>
              <w:spacing w:line="240" w:lineRule="exact"/>
              <w:jc w:val="right"/>
            </w:pPr>
            <w:r w:rsidRPr="00355BFB">
              <w:rPr>
                <w:bCs/>
              </w:rPr>
              <w:t>0.00</w:t>
            </w:r>
          </w:p>
        </w:tc>
        <w:tc>
          <w:tcPr>
            <w:tcW w:w="1475" w:type="dxa"/>
            <w:gridSpan w:val="3"/>
            <w:vAlign w:val="bottom"/>
          </w:tcPr>
          <w:p w14:paraId="635EB591" w14:textId="77777777" w:rsidR="008E79DD" w:rsidRPr="00355BFB" w:rsidRDefault="008E79DD" w:rsidP="006E2DE9">
            <w:pPr>
              <w:spacing w:line="240" w:lineRule="exact"/>
              <w:ind w:right="-18" w:hanging="200"/>
              <w:contextualSpacing/>
              <w:jc w:val="right"/>
              <w:rPr>
                <w:bCs/>
                <w:lang w:val="en-GB"/>
              </w:rPr>
            </w:pPr>
            <w:r w:rsidRPr="00355BFB">
              <w:rPr>
                <w:bCs/>
                <w:lang w:val="en-GB"/>
              </w:rPr>
              <w:t>1,600.00</w:t>
            </w:r>
          </w:p>
        </w:tc>
        <w:tc>
          <w:tcPr>
            <w:tcW w:w="1517" w:type="dxa"/>
            <w:vAlign w:val="bottom"/>
          </w:tcPr>
          <w:p w14:paraId="4368664D" w14:textId="723E19D3" w:rsidR="008E79DD" w:rsidRPr="00355BFB" w:rsidRDefault="008E79DD" w:rsidP="006E2DE9">
            <w:pPr>
              <w:spacing w:line="240" w:lineRule="exact"/>
              <w:jc w:val="right"/>
              <w:rPr>
                <w:bCs/>
                <w:lang w:val="en-GB"/>
              </w:rPr>
            </w:pPr>
            <w:r w:rsidRPr="00355BFB">
              <w:rPr>
                <w:bCs/>
                <w:lang w:val="en-GB"/>
              </w:rPr>
              <w:t>0.00</w:t>
            </w:r>
          </w:p>
        </w:tc>
      </w:tr>
      <w:tr w:rsidR="008E79DD" w:rsidRPr="00355BFB" w14:paraId="7AE88B5A" w14:textId="77777777" w:rsidTr="00FA6699">
        <w:trPr>
          <w:trHeight w:val="242"/>
        </w:trPr>
        <w:tc>
          <w:tcPr>
            <w:tcW w:w="806" w:type="dxa"/>
          </w:tcPr>
          <w:p w14:paraId="28FACD06" w14:textId="77777777" w:rsidR="008E79DD" w:rsidRPr="00355BFB" w:rsidRDefault="008E79DD" w:rsidP="006E2DE9">
            <w:pPr>
              <w:pStyle w:val="Heading3"/>
              <w:spacing w:before="0" w:after="0" w:line="240" w:lineRule="exact"/>
              <w:jc w:val="center"/>
              <w:rPr>
                <w:rFonts w:ascii="Times New Roman" w:hAnsi="Times New Roman" w:cs="Times New Roman"/>
                <w:sz w:val="24"/>
                <w:szCs w:val="24"/>
                <w:lang w:val="en-GB"/>
              </w:rPr>
            </w:pPr>
          </w:p>
        </w:tc>
        <w:tc>
          <w:tcPr>
            <w:tcW w:w="4144" w:type="dxa"/>
            <w:gridSpan w:val="2"/>
            <w:vAlign w:val="center"/>
          </w:tcPr>
          <w:p w14:paraId="38983499" w14:textId="77777777" w:rsidR="008E79DD" w:rsidRPr="00355BFB" w:rsidRDefault="008E79DD" w:rsidP="006E2DE9">
            <w:pPr>
              <w:spacing w:line="240" w:lineRule="exact"/>
              <w:contextualSpacing/>
              <w:jc w:val="center"/>
              <w:rPr>
                <w:bCs/>
                <w:lang w:val="en-GB"/>
              </w:rPr>
            </w:pPr>
            <w:r w:rsidRPr="00355BFB">
              <w:rPr>
                <w:b/>
                <w:lang w:val="en-GB"/>
              </w:rPr>
              <w:t>Total 190</w:t>
            </w:r>
          </w:p>
        </w:tc>
        <w:tc>
          <w:tcPr>
            <w:tcW w:w="1253" w:type="dxa"/>
            <w:vAlign w:val="bottom"/>
          </w:tcPr>
          <w:p w14:paraId="4226AE1E" w14:textId="09246EEE" w:rsidR="008E79DD" w:rsidRPr="00355BFB" w:rsidRDefault="008E79DD" w:rsidP="006E2DE9">
            <w:pPr>
              <w:spacing w:line="240" w:lineRule="exact"/>
              <w:jc w:val="right"/>
              <w:rPr>
                <w:b/>
                <w:bCs/>
              </w:rPr>
            </w:pPr>
            <w:r w:rsidRPr="00355BFB">
              <w:rPr>
                <w:b/>
                <w:bCs/>
              </w:rPr>
              <w:t>0.00</w:t>
            </w:r>
          </w:p>
        </w:tc>
        <w:tc>
          <w:tcPr>
            <w:tcW w:w="1389" w:type="dxa"/>
            <w:gridSpan w:val="2"/>
            <w:vAlign w:val="bottom"/>
          </w:tcPr>
          <w:p w14:paraId="60F29B40" w14:textId="76349127" w:rsidR="008E79DD" w:rsidRPr="00355BFB" w:rsidRDefault="008E79DD" w:rsidP="006E2DE9">
            <w:pPr>
              <w:spacing w:line="240" w:lineRule="exact"/>
              <w:jc w:val="right"/>
              <w:rPr>
                <w:b/>
                <w:bCs/>
                <w:lang w:val="en-GB"/>
              </w:rPr>
            </w:pPr>
            <w:r w:rsidRPr="00355BFB">
              <w:rPr>
                <w:b/>
                <w:bCs/>
                <w:lang w:val="en-GB"/>
              </w:rPr>
              <w:t>2,400.00</w:t>
            </w:r>
          </w:p>
        </w:tc>
        <w:tc>
          <w:tcPr>
            <w:tcW w:w="2027" w:type="dxa"/>
            <w:gridSpan w:val="3"/>
            <w:vAlign w:val="bottom"/>
          </w:tcPr>
          <w:p w14:paraId="563AC4BC" w14:textId="6864E373" w:rsidR="008E79DD" w:rsidRPr="00355BFB" w:rsidRDefault="008E79DD" w:rsidP="006E2DE9">
            <w:pPr>
              <w:spacing w:line="240" w:lineRule="exact"/>
              <w:jc w:val="right"/>
              <w:rPr>
                <w:b/>
                <w:bCs/>
                <w:lang w:val="en-GB"/>
              </w:rPr>
            </w:pPr>
            <w:r w:rsidRPr="00355BFB">
              <w:rPr>
                <w:b/>
                <w:bCs/>
                <w:lang w:val="en-GB"/>
              </w:rPr>
              <w:t>0.00</w:t>
            </w:r>
          </w:p>
        </w:tc>
        <w:tc>
          <w:tcPr>
            <w:tcW w:w="1339" w:type="dxa"/>
            <w:vAlign w:val="bottom"/>
          </w:tcPr>
          <w:p w14:paraId="279A3C03" w14:textId="0705BF4B" w:rsidR="008E79DD" w:rsidRPr="00355BFB" w:rsidRDefault="008E79DD" w:rsidP="006E2DE9">
            <w:pPr>
              <w:spacing w:line="240" w:lineRule="exact"/>
              <w:jc w:val="right"/>
              <w:rPr>
                <w:b/>
                <w:bCs/>
              </w:rPr>
            </w:pPr>
            <w:r w:rsidRPr="00355BFB">
              <w:rPr>
                <w:b/>
                <w:bCs/>
              </w:rPr>
              <w:t>2,400.00</w:t>
            </w:r>
          </w:p>
        </w:tc>
        <w:tc>
          <w:tcPr>
            <w:tcW w:w="1475" w:type="dxa"/>
            <w:gridSpan w:val="3"/>
            <w:vAlign w:val="bottom"/>
          </w:tcPr>
          <w:p w14:paraId="62FCFF27" w14:textId="7CDFB8D0" w:rsidR="008E79DD" w:rsidRPr="00355BFB" w:rsidRDefault="008E79DD" w:rsidP="006E2DE9">
            <w:pPr>
              <w:spacing w:line="240" w:lineRule="exact"/>
              <w:ind w:right="-18" w:hanging="200"/>
              <w:contextualSpacing/>
              <w:jc w:val="right"/>
              <w:rPr>
                <w:b/>
                <w:lang w:val="en-GB"/>
              </w:rPr>
            </w:pPr>
            <w:r w:rsidRPr="00355BFB">
              <w:rPr>
                <w:b/>
                <w:lang w:val="en-GB"/>
              </w:rPr>
              <w:t>1,30,100.00</w:t>
            </w:r>
          </w:p>
        </w:tc>
        <w:tc>
          <w:tcPr>
            <w:tcW w:w="1517" w:type="dxa"/>
            <w:vAlign w:val="bottom"/>
          </w:tcPr>
          <w:p w14:paraId="1ED560A0" w14:textId="395709FE" w:rsidR="008E79DD" w:rsidRPr="00355BFB" w:rsidRDefault="0007260D" w:rsidP="006E2DE9">
            <w:pPr>
              <w:spacing w:line="240" w:lineRule="exact"/>
              <w:jc w:val="right"/>
              <w:rPr>
                <w:b/>
                <w:lang w:val="en-GB"/>
              </w:rPr>
            </w:pPr>
            <w:r w:rsidRPr="00355BFB">
              <w:rPr>
                <w:b/>
                <w:lang w:val="en-GB"/>
              </w:rPr>
              <w:t>(+) 100.00</w:t>
            </w:r>
          </w:p>
        </w:tc>
      </w:tr>
      <w:tr w:rsidR="008E79DD" w:rsidRPr="00355BFB" w14:paraId="7654E986" w14:textId="77777777" w:rsidTr="00497D22">
        <w:trPr>
          <w:trHeight w:val="242"/>
        </w:trPr>
        <w:tc>
          <w:tcPr>
            <w:tcW w:w="806" w:type="dxa"/>
            <w:vAlign w:val="center"/>
          </w:tcPr>
          <w:p w14:paraId="4636E27F" w14:textId="77777777" w:rsidR="008E79DD" w:rsidRPr="00355BFB" w:rsidRDefault="008E79DD" w:rsidP="006E2DE9">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44" w:type="dxa"/>
            <w:gridSpan w:val="13"/>
          </w:tcPr>
          <w:p w14:paraId="429C0411" w14:textId="631C9AD5" w:rsidR="008E79DD" w:rsidRPr="00355BFB" w:rsidRDefault="008E79DD" w:rsidP="006E2DE9">
            <w:pPr>
              <w:spacing w:line="240" w:lineRule="exact"/>
              <w:rPr>
                <w:b/>
                <w:lang w:val="en-GB"/>
              </w:rPr>
            </w:pPr>
            <w:r w:rsidRPr="00355BFB">
              <w:rPr>
                <w:b/>
              </w:rPr>
              <w:t>Special Component Plan for Scheduled Castes</w:t>
            </w:r>
          </w:p>
        </w:tc>
      </w:tr>
      <w:tr w:rsidR="008E79DD" w:rsidRPr="00355BFB" w14:paraId="4922D71D" w14:textId="77777777" w:rsidTr="00FA6699">
        <w:trPr>
          <w:trHeight w:val="242"/>
        </w:trPr>
        <w:tc>
          <w:tcPr>
            <w:tcW w:w="806" w:type="dxa"/>
            <w:vAlign w:val="center"/>
          </w:tcPr>
          <w:p w14:paraId="328FA25B" w14:textId="77777777" w:rsidR="008E79DD" w:rsidRPr="00355BFB" w:rsidRDefault="008E79DD"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4B544D75" w14:textId="77777777" w:rsidR="008E79DD" w:rsidRPr="00BC2653" w:rsidRDefault="008E79DD" w:rsidP="00BC2653">
            <w:pPr>
              <w:spacing w:line="228" w:lineRule="auto"/>
              <w:ind w:right="-144"/>
              <w:contextualSpacing/>
              <w:rPr>
                <w:bCs/>
                <w:sz w:val="23"/>
                <w:szCs w:val="23"/>
                <w:lang w:val="en-GB"/>
              </w:rPr>
            </w:pPr>
            <w:r w:rsidRPr="00BC2653">
              <w:rPr>
                <w:bCs/>
                <w:sz w:val="23"/>
                <w:szCs w:val="23"/>
                <w:lang w:val="en-GB"/>
              </w:rPr>
              <w:t>Chhattisgarh State Power Generation Company</w:t>
            </w:r>
          </w:p>
        </w:tc>
        <w:tc>
          <w:tcPr>
            <w:tcW w:w="1253" w:type="dxa"/>
            <w:vAlign w:val="bottom"/>
          </w:tcPr>
          <w:p w14:paraId="7C2C5785" w14:textId="2A3E349C" w:rsidR="008E79DD" w:rsidRPr="00355BFB" w:rsidRDefault="008E79DD" w:rsidP="006E2DE9">
            <w:pPr>
              <w:spacing w:line="240" w:lineRule="exact"/>
              <w:jc w:val="right"/>
              <w:rPr>
                <w:bCs/>
                <w:lang w:val="en-GB"/>
              </w:rPr>
            </w:pPr>
            <w:r w:rsidRPr="00355BFB">
              <w:t>0.00</w:t>
            </w:r>
          </w:p>
        </w:tc>
        <w:tc>
          <w:tcPr>
            <w:tcW w:w="1389" w:type="dxa"/>
            <w:gridSpan w:val="2"/>
            <w:vAlign w:val="bottom"/>
          </w:tcPr>
          <w:p w14:paraId="4C26773C" w14:textId="6179339A" w:rsidR="008E79DD" w:rsidRPr="00355BFB" w:rsidRDefault="00FA6699" w:rsidP="006E2DE9">
            <w:pPr>
              <w:spacing w:line="240" w:lineRule="exact"/>
              <w:jc w:val="right"/>
            </w:pPr>
            <w:r w:rsidRPr="00355BFB">
              <w:t>0.00</w:t>
            </w:r>
          </w:p>
        </w:tc>
        <w:tc>
          <w:tcPr>
            <w:tcW w:w="2027" w:type="dxa"/>
            <w:gridSpan w:val="3"/>
            <w:vAlign w:val="bottom"/>
          </w:tcPr>
          <w:p w14:paraId="7AB9249E" w14:textId="3D54CD76" w:rsidR="008E79DD" w:rsidRPr="00355BFB" w:rsidRDefault="00FA6699" w:rsidP="006E2DE9">
            <w:pPr>
              <w:spacing w:line="240" w:lineRule="exact"/>
              <w:jc w:val="right"/>
            </w:pPr>
            <w:r w:rsidRPr="00355BFB">
              <w:t>0.00</w:t>
            </w:r>
          </w:p>
        </w:tc>
        <w:tc>
          <w:tcPr>
            <w:tcW w:w="1339" w:type="dxa"/>
            <w:vAlign w:val="bottom"/>
          </w:tcPr>
          <w:p w14:paraId="2BBEA9DA" w14:textId="295F2C1A" w:rsidR="008E79DD" w:rsidRPr="00355BFB" w:rsidRDefault="00FA6699" w:rsidP="006E2DE9">
            <w:pPr>
              <w:spacing w:line="240" w:lineRule="exact"/>
              <w:jc w:val="right"/>
            </w:pPr>
            <w:r w:rsidRPr="00355BFB">
              <w:t>0.00</w:t>
            </w:r>
          </w:p>
        </w:tc>
        <w:tc>
          <w:tcPr>
            <w:tcW w:w="1475" w:type="dxa"/>
            <w:gridSpan w:val="3"/>
            <w:vAlign w:val="bottom"/>
          </w:tcPr>
          <w:p w14:paraId="4C86CBC3" w14:textId="3DA92E4F" w:rsidR="008E79DD" w:rsidRPr="00355BFB" w:rsidRDefault="00FA6699" w:rsidP="006E2DE9">
            <w:pPr>
              <w:spacing w:line="240" w:lineRule="exact"/>
              <w:ind w:right="-18" w:hanging="200"/>
              <w:contextualSpacing/>
              <w:jc w:val="right"/>
              <w:rPr>
                <w:lang w:val="en-GB"/>
              </w:rPr>
            </w:pPr>
            <w:r w:rsidRPr="00355BFB">
              <w:rPr>
                <w:bCs/>
                <w:lang w:val="en-GB"/>
              </w:rPr>
              <w:t>740.00</w:t>
            </w:r>
          </w:p>
        </w:tc>
        <w:tc>
          <w:tcPr>
            <w:tcW w:w="1517" w:type="dxa"/>
            <w:vAlign w:val="bottom"/>
          </w:tcPr>
          <w:p w14:paraId="6A43E130" w14:textId="76BB6E9D" w:rsidR="008E79DD" w:rsidRPr="00355BFB" w:rsidRDefault="00FA6699" w:rsidP="006E2DE9">
            <w:pPr>
              <w:spacing w:line="240" w:lineRule="exact"/>
              <w:jc w:val="right"/>
              <w:rPr>
                <w:bCs/>
                <w:lang w:val="en-GB"/>
              </w:rPr>
            </w:pPr>
            <w:r w:rsidRPr="00355BFB">
              <w:rPr>
                <w:bCs/>
                <w:lang w:val="en-GB"/>
              </w:rPr>
              <w:t>0.00</w:t>
            </w:r>
          </w:p>
        </w:tc>
      </w:tr>
      <w:tr w:rsidR="00FA6699" w:rsidRPr="00355BFB" w14:paraId="5A0783FB" w14:textId="77777777" w:rsidTr="00FA6699">
        <w:trPr>
          <w:trHeight w:val="242"/>
        </w:trPr>
        <w:tc>
          <w:tcPr>
            <w:tcW w:w="806" w:type="dxa"/>
            <w:vAlign w:val="center"/>
          </w:tcPr>
          <w:p w14:paraId="409D33C8"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69D86602" w14:textId="4802C1D2" w:rsidR="00FA6699" w:rsidRPr="00BC2653" w:rsidRDefault="00FA6699" w:rsidP="00BC2653">
            <w:pPr>
              <w:spacing w:line="228" w:lineRule="auto"/>
              <w:ind w:right="-144"/>
              <w:contextualSpacing/>
              <w:rPr>
                <w:bCs/>
                <w:sz w:val="23"/>
                <w:szCs w:val="23"/>
                <w:lang w:val="en-GB"/>
              </w:rPr>
            </w:pPr>
            <w:r w:rsidRPr="00BC2653">
              <w:rPr>
                <w:bCs/>
                <w:sz w:val="23"/>
                <w:szCs w:val="23"/>
                <w:lang w:val="en-GB"/>
              </w:rPr>
              <w:t>Chhattisgarh State Power Holding Company</w:t>
            </w:r>
          </w:p>
        </w:tc>
        <w:tc>
          <w:tcPr>
            <w:tcW w:w="1253" w:type="dxa"/>
            <w:vAlign w:val="bottom"/>
          </w:tcPr>
          <w:p w14:paraId="2DCE3936" w14:textId="76F8D9D0" w:rsidR="00FA6699" w:rsidRPr="00355BFB" w:rsidRDefault="00FA6699" w:rsidP="006E2DE9">
            <w:pPr>
              <w:spacing w:line="240" w:lineRule="exact"/>
              <w:jc w:val="right"/>
            </w:pPr>
            <w:r w:rsidRPr="00355BFB">
              <w:t>0.00</w:t>
            </w:r>
          </w:p>
        </w:tc>
        <w:tc>
          <w:tcPr>
            <w:tcW w:w="1389" w:type="dxa"/>
            <w:gridSpan w:val="2"/>
            <w:vAlign w:val="bottom"/>
          </w:tcPr>
          <w:p w14:paraId="5B75A854" w14:textId="1D8ABAD2" w:rsidR="00FA6699" w:rsidRPr="00355BFB" w:rsidRDefault="00FA6699" w:rsidP="006E2DE9">
            <w:pPr>
              <w:spacing w:line="240" w:lineRule="exact"/>
              <w:jc w:val="right"/>
            </w:pPr>
            <w:r w:rsidRPr="00355BFB">
              <w:t>576.00</w:t>
            </w:r>
          </w:p>
        </w:tc>
        <w:tc>
          <w:tcPr>
            <w:tcW w:w="2027" w:type="dxa"/>
            <w:gridSpan w:val="3"/>
            <w:vAlign w:val="bottom"/>
          </w:tcPr>
          <w:p w14:paraId="4BC784F1" w14:textId="6E2DBB71" w:rsidR="00FA6699" w:rsidRPr="00355BFB" w:rsidRDefault="00FA6699" w:rsidP="006E2DE9">
            <w:pPr>
              <w:spacing w:line="240" w:lineRule="exact"/>
              <w:jc w:val="right"/>
            </w:pPr>
            <w:r w:rsidRPr="00355BFB">
              <w:t>0.00</w:t>
            </w:r>
          </w:p>
        </w:tc>
        <w:tc>
          <w:tcPr>
            <w:tcW w:w="1339" w:type="dxa"/>
            <w:vAlign w:val="bottom"/>
          </w:tcPr>
          <w:p w14:paraId="4043F701" w14:textId="6B7CBDE2" w:rsidR="00FA6699" w:rsidRPr="00355BFB" w:rsidRDefault="00FA6699" w:rsidP="006E2DE9">
            <w:pPr>
              <w:spacing w:line="240" w:lineRule="exact"/>
              <w:jc w:val="right"/>
            </w:pPr>
            <w:r w:rsidRPr="00355BFB">
              <w:t>576.00</w:t>
            </w:r>
          </w:p>
        </w:tc>
        <w:tc>
          <w:tcPr>
            <w:tcW w:w="1475" w:type="dxa"/>
            <w:gridSpan w:val="3"/>
            <w:vAlign w:val="bottom"/>
          </w:tcPr>
          <w:p w14:paraId="0A67B8F5" w14:textId="58F16115" w:rsidR="00FA6699" w:rsidRPr="00355BFB" w:rsidRDefault="00FA6699" w:rsidP="006E2DE9">
            <w:pPr>
              <w:spacing w:line="240" w:lineRule="exact"/>
              <w:ind w:right="-18" w:hanging="200"/>
              <w:contextualSpacing/>
              <w:jc w:val="right"/>
              <w:rPr>
                <w:bCs/>
                <w:lang w:val="en-GB"/>
              </w:rPr>
            </w:pPr>
            <w:r w:rsidRPr="00355BFB">
              <w:rPr>
                <w:bCs/>
                <w:lang w:val="en-GB"/>
              </w:rPr>
              <w:t>576.00</w:t>
            </w:r>
          </w:p>
        </w:tc>
        <w:tc>
          <w:tcPr>
            <w:tcW w:w="1517" w:type="dxa"/>
            <w:vAlign w:val="bottom"/>
          </w:tcPr>
          <w:p w14:paraId="482F4F71" w14:textId="4D457F9B" w:rsidR="00FA6699" w:rsidRPr="00355BFB" w:rsidRDefault="00FA6699" w:rsidP="006E2DE9">
            <w:pPr>
              <w:spacing w:line="240" w:lineRule="exact"/>
              <w:jc w:val="right"/>
              <w:rPr>
                <w:bCs/>
                <w:lang w:val="en-GB"/>
              </w:rPr>
            </w:pPr>
            <w:r w:rsidRPr="00355BFB">
              <w:rPr>
                <w:bCs/>
                <w:lang w:val="en-GB"/>
              </w:rPr>
              <w:t>(+)100.00</w:t>
            </w:r>
          </w:p>
        </w:tc>
      </w:tr>
      <w:tr w:rsidR="00DA57BD" w:rsidRPr="00355BFB" w14:paraId="3A85E000" w14:textId="77777777" w:rsidTr="00FA6699">
        <w:trPr>
          <w:trHeight w:val="242"/>
        </w:trPr>
        <w:tc>
          <w:tcPr>
            <w:tcW w:w="806" w:type="dxa"/>
            <w:vAlign w:val="center"/>
          </w:tcPr>
          <w:p w14:paraId="7BAC0976" w14:textId="77777777" w:rsidR="00DA57BD" w:rsidRPr="00355BFB" w:rsidRDefault="00DA57BD"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11F3DDE5" w14:textId="25E13543" w:rsidR="00DA57BD" w:rsidRPr="00355BFB" w:rsidRDefault="00DA57BD" w:rsidP="00DA57BD">
            <w:pPr>
              <w:spacing w:line="240" w:lineRule="exact"/>
              <w:ind w:right="-142"/>
              <w:contextualSpacing/>
              <w:jc w:val="center"/>
              <w:rPr>
                <w:bCs/>
                <w:lang w:val="en-GB"/>
              </w:rPr>
            </w:pPr>
            <w:r w:rsidRPr="00355BFB">
              <w:rPr>
                <w:b/>
                <w:lang w:val="en-GB"/>
              </w:rPr>
              <w:t>Total 796</w:t>
            </w:r>
          </w:p>
        </w:tc>
        <w:tc>
          <w:tcPr>
            <w:tcW w:w="1253" w:type="dxa"/>
            <w:vAlign w:val="bottom"/>
          </w:tcPr>
          <w:p w14:paraId="53944E91" w14:textId="175669B2" w:rsidR="00DA57BD" w:rsidRPr="00E82CE7" w:rsidRDefault="00DA57BD" w:rsidP="006E2DE9">
            <w:pPr>
              <w:spacing w:line="240" w:lineRule="exact"/>
              <w:jc w:val="right"/>
              <w:rPr>
                <w:b/>
                <w:bCs/>
              </w:rPr>
            </w:pPr>
            <w:r w:rsidRPr="00E82CE7">
              <w:rPr>
                <w:b/>
                <w:bCs/>
              </w:rPr>
              <w:t>0.00</w:t>
            </w:r>
          </w:p>
        </w:tc>
        <w:tc>
          <w:tcPr>
            <w:tcW w:w="1389" w:type="dxa"/>
            <w:gridSpan w:val="2"/>
            <w:vAlign w:val="bottom"/>
          </w:tcPr>
          <w:p w14:paraId="7B96E93D" w14:textId="1BFFE729" w:rsidR="00DA57BD" w:rsidRPr="00E82CE7" w:rsidRDefault="00DA57BD" w:rsidP="006E2DE9">
            <w:pPr>
              <w:spacing w:line="240" w:lineRule="exact"/>
              <w:jc w:val="right"/>
              <w:rPr>
                <w:b/>
                <w:bCs/>
              </w:rPr>
            </w:pPr>
            <w:r w:rsidRPr="00E82CE7">
              <w:rPr>
                <w:b/>
                <w:bCs/>
              </w:rPr>
              <w:t>576.00</w:t>
            </w:r>
          </w:p>
        </w:tc>
        <w:tc>
          <w:tcPr>
            <w:tcW w:w="2027" w:type="dxa"/>
            <w:gridSpan w:val="3"/>
            <w:vAlign w:val="bottom"/>
          </w:tcPr>
          <w:p w14:paraId="677EBDD2" w14:textId="40C06EA2" w:rsidR="00DA57BD" w:rsidRPr="00E82CE7" w:rsidRDefault="00DA57BD" w:rsidP="006E2DE9">
            <w:pPr>
              <w:spacing w:line="240" w:lineRule="exact"/>
              <w:jc w:val="right"/>
              <w:rPr>
                <w:b/>
                <w:bCs/>
              </w:rPr>
            </w:pPr>
            <w:r w:rsidRPr="00E82CE7">
              <w:rPr>
                <w:b/>
                <w:bCs/>
              </w:rPr>
              <w:t>0.00</w:t>
            </w:r>
          </w:p>
        </w:tc>
        <w:tc>
          <w:tcPr>
            <w:tcW w:w="1339" w:type="dxa"/>
            <w:vAlign w:val="bottom"/>
          </w:tcPr>
          <w:p w14:paraId="04451A74" w14:textId="7F9AFF80" w:rsidR="00DA57BD" w:rsidRPr="00E82CE7" w:rsidRDefault="00DA57BD" w:rsidP="006E2DE9">
            <w:pPr>
              <w:spacing w:line="240" w:lineRule="exact"/>
              <w:jc w:val="right"/>
              <w:rPr>
                <w:b/>
                <w:bCs/>
              </w:rPr>
            </w:pPr>
            <w:r w:rsidRPr="00E82CE7">
              <w:rPr>
                <w:b/>
                <w:bCs/>
              </w:rPr>
              <w:t>576.00</w:t>
            </w:r>
          </w:p>
        </w:tc>
        <w:tc>
          <w:tcPr>
            <w:tcW w:w="1475" w:type="dxa"/>
            <w:gridSpan w:val="3"/>
            <w:vAlign w:val="bottom"/>
          </w:tcPr>
          <w:p w14:paraId="6A147C9A" w14:textId="12E36F65" w:rsidR="00DA57BD" w:rsidRPr="00E82CE7" w:rsidRDefault="00DA57BD" w:rsidP="006E2DE9">
            <w:pPr>
              <w:spacing w:line="240" w:lineRule="exact"/>
              <w:ind w:right="-18" w:hanging="200"/>
              <w:contextualSpacing/>
              <w:jc w:val="right"/>
              <w:rPr>
                <w:b/>
                <w:bCs/>
                <w:lang w:val="en-GB"/>
              </w:rPr>
            </w:pPr>
            <w:r w:rsidRPr="00E82CE7">
              <w:rPr>
                <w:b/>
                <w:bCs/>
                <w:lang w:val="en-GB"/>
              </w:rPr>
              <w:t>1,316.00</w:t>
            </w:r>
          </w:p>
        </w:tc>
        <w:tc>
          <w:tcPr>
            <w:tcW w:w="1517" w:type="dxa"/>
            <w:vAlign w:val="bottom"/>
          </w:tcPr>
          <w:p w14:paraId="2EFCFD15" w14:textId="14744674" w:rsidR="00DA57BD" w:rsidRPr="00E82CE7" w:rsidRDefault="00E82CE7" w:rsidP="006E2DE9">
            <w:pPr>
              <w:spacing w:line="240" w:lineRule="exact"/>
              <w:jc w:val="right"/>
              <w:rPr>
                <w:b/>
                <w:lang w:val="en-GB"/>
              </w:rPr>
            </w:pPr>
            <w:r w:rsidRPr="00E82CE7">
              <w:rPr>
                <w:b/>
                <w:lang w:val="en-GB"/>
              </w:rPr>
              <w:t>(+) 100.00</w:t>
            </w:r>
          </w:p>
        </w:tc>
      </w:tr>
      <w:tr w:rsidR="00FA6699" w:rsidRPr="00355BFB" w14:paraId="63DDA522" w14:textId="77777777" w:rsidTr="00041750">
        <w:trPr>
          <w:trHeight w:val="242"/>
        </w:trPr>
        <w:tc>
          <w:tcPr>
            <w:tcW w:w="806" w:type="dxa"/>
            <w:vAlign w:val="center"/>
          </w:tcPr>
          <w:p w14:paraId="58A343DB"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3"/>
            <w:vAlign w:val="center"/>
          </w:tcPr>
          <w:p w14:paraId="0A6F1DFA" w14:textId="77777777" w:rsidR="00FA6699" w:rsidRPr="00355BFB" w:rsidRDefault="00FA6699" w:rsidP="006E2DE9">
            <w:pPr>
              <w:spacing w:line="240" w:lineRule="exact"/>
              <w:contextualSpacing/>
              <w:rPr>
                <w:lang w:val="en-GB"/>
              </w:rPr>
            </w:pPr>
            <w:r w:rsidRPr="00355BFB">
              <w:rPr>
                <w:b/>
                <w:lang w:val="en-GB"/>
              </w:rPr>
              <w:t>Tribal Sub-Plan</w:t>
            </w:r>
          </w:p>
        </w:tc>
      </w:tr>
      <w:tr w:rsidR="00FA6699" w:rsidRPr="00355BFB" w14:paraId="33D20AEF" w14:textId="77777777" w:rsidTr="00FA6699">
        <w:trPr>
          <w:trHeight w:val="242"/>
        </w:trPr>
        <w:tc>
          <w:tcPr>
            <w:tcW w:w="806" w:type="dxa"/>
            <w:vAlign w:val="center"/>
          </w:tcPr>
          <w:p w14:paraId="4914F4B9"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43FD4236" w14:textId="0F792776" w:rsidR="00FA6699" w:rsidRPr="00355BFB" w:rsidRDefault="00FA6699" w:rsidP="006E2DE9">
            <w:pPr>
              <w:spacing w:line="240" w:lineRule="exact"/>
              <w:ind w:right="-108"/>
              <w:contextualSpacing/>
              <w:rPr>
                <w:bCs/>
                <w:lang w:val="en-GB"/>
              </w:rPr>
            </w:pPr>
            <w:r w:rsidRPr="00355BFB">
              <w:rPr>
                <w:bCs/>
                <w:lang w:val="en-GB"/>
              </w:rPr>
              <w:t>Chattisgarh State Power Holding Company</w:t>
            </w:r>
          </w:p>
        </w:tc>
        <w:tc>
          <w:tcPr>
            <w:tcW w:w="1253" w:type="dxa"/>
            <w:vAlign w:val="bottom"/>
          </w:tcPr>
          <w:p w14:paraId="65E1E5C2" w14:textId="5942CCB4" w:rsidR="00FA6699" w:rsidRPr="00355BFB" w:rsidRDefault="00FA6699" w:rsidP="006E2DE9">
            <w:pPr>
              <w:spacing w:line="240" w:lineRule="exact"/>
              <w:jc w:val="right"/>
            </w:pPr>
            <w:r w:rsidRPr="00355BFB">
              <w:t>0.00</w:t>
            </w:r>
          </w:p>
        </w:tc>
        <w:tc>
          <w:tcPr>
            <w:tcW w:w="1389" w:type="dxa"/>
            <w:gridSpan w:val="2"/>
            <w:vAlign w:val="bottom"/>
          </w:tcPr>
          <w:p w14:paraId="26384302" w14:textId="11912F59" w:rsidR="00FA6699" w:rsidRPr="00355BFB" w:rsidRDefault="00FA6699" w:rsidP="006E2DE9">
            <w:pPr>
              <w:spacing w:line="240" w:lineRule="exact"/>
              <w:jc w:val="right"/>
            </w:pPr>
            <w:r w:rsidRPr="00355BFB">
              <w:t>1,824.00</w:t>
            </w:r>
          </w:p>
        </w:tc>
        <w:tc>
          <w:tcPr>
            <w:tcW w:w="2027" w:type="dxa"/>
            <w:gridSpan w:val="3"/>
            <w:vAlign w:val="bottom"/>
          </w:tcPr>
          <w:p w14:paraId="576F5D0C" w14:textId="7BF3D8BF" w:rsidR="00FA6699" w:rsidRPr="00355BFB" w:rsidRDefault="00FA6699" w:rsidP="006E2DE9">
            <w:pPr>
              <w:spacing w:line="240" w:lineRule="exact"/>
              <w:jc w:val="right"/>
            </w:pPr>
            <w:r w:rsidRPr="00355BFB">
              <w:t>0.00</w:t>
            </w:r>
          </w:p>
        </w:tc>
        <w:tc>
          <w:tcPr>
            <w:tcW w:w="1339" w:type="dxa"/>
            <w:vAlign w:val="bottom"/>
          </w:tcPr>
          <w:p w14:paraId="66516D79" w14:textId="3BA9CBA3" w:rsidR="00FA6699" w:rsidRPr="00355BFB" w:rsidRDefault="00FA6699" w:rsidP="006E2DE9">
            <w:pPr>
              <w:spacing w:line="240" w:lineRule="exact"/>
              <w:jc w:val="right"/>
            </w:pPr>
            <w:r w:rsidRPr="00355BFB">
              <w:t>1,824.00</w:t>
            </w:r>
          </w:p>
        </w:tc>
        <w:tc>
          <w:tcPr>
            <w:tcW w:w="1475" w:type="dxa"/>
            <w:gridSpan w:val="3"/>
            <w:vAlign w:val="bottom"/>
          </w:tcPr>
          <w:p w14:paraId="5CE1AC2C" w14:textId="5A203D6A" w:rsidR="00FA6699" w:rsidRPr="00355BFB" w:rsidRDefault="00FA6699" w:rsidP="006E2DE9">
            <w:pPr>
              <w:spacing w:line="240" w:lineRule="exact"/>
              <w:ind w:right="-18" w:hanging="200"/>
              <w:contextualSpacing/>
              <w:jc w:val="right"/>
              <w:rPr>
                <w:lang w:val="en-GB"/>
              </w:rPr>
            </w:pPr>
            <w:r w:rsidRPr="00355BFB">
              <w:rPr>
                <w:lang w:val="en-GB"/>
              </w:rPr>
              <w:t>36,724.00</w:t>
            </w:r>
          </w:p>
        </w:tc>
        <w:tc>
          <w:tcPr>
            <w:tcW w:w="1517" w:type="dxa"/>
            <w:vAlign w:val="bottom"/>
          </w:tcPr>
          <w:p w14:paraId="5896FF6E" w14:textId="4E4E09E0" w:rsidR="00FA6699" w:rsidRPr="00355BFB" w:rsidRDefault="00FA6699" w:rsidP="006E2DE9">
            <w:pPr>
              <w:spacing w:line="240" w:lineRule="exact"/>
              <w:contextualSpacing/>
              <w:jc w:val="right"/>
              <w:rPr>
                <w:bCs/>
                <w:lang w:val="en-GB"/>
              </w:rPr>
            </w:pPr>
            <w:r w:rsidRPr="00355BFB">
              <w:rPr>
                <w:bCs/>
                <w:lang w:val="en-GB"/>
              </w:rPr>
              <w:t>(+) 100.00</w:t>
            </w:r>
          </w:p>
        </w:tc>
      </w:tr>
      <w:tr w:rsidR="00FA6699" w:rsidRPr="00355BFB" w14:paraId="0D8159A4" w14:textId="77777777" w:rsidTr="00FA6699">
        <w:trPr>
          <w:trHeight w:val="242"/>
        </w:trPr>
        <w:tc>
          <w:tcPr>
            <w:tcW w:w="806" w:type="dxa"/>
            <w:vAlign w:val="center"/>
          </w:tcPr>
          <w:p w14:paraId="1BFA42DA"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6AE3585E" w14:textId="77777777" w:rsidR="00FA6699" w:rsidRPr="00355BFB" w:rsidRDefault="00FA6699" w:rsidP="006E2DE9">
            <w:pPr>
              <w:spacing w:line="240" w:lineRule="exact"/>
              <w:contextualSpacing/>
              <w:rPr>
                <w:bCs/>
                <w:lang w:val="en-GB"/>
              </w:rPr>
            </w:pPr>
            <w:r w:rsidRPr="00355BFB">
              <w:rPr>
                <w:bCs/>
                <w:lang w:val="en-GB"/>
              </w:rPr>
              <w:t>Chhattisgarh State Power Generation Company</w:t>
            </w:r>
          </w:p>
        </w:tc>
        <w:tc>
          <w:tcPr>
            <w:tcW w:w="1253" w:type="dxa"/>
            <w:vAlign w:val="bottom"/>
          </w:tcPr>
          <w:p w14:paraId="2EC210AD" w14:textId="72B3F06D" w:rsidR="00FA6699" w:rsidRPr="00355BFB" w:rsidRDefault="00FA6699" w:rsidP="006E2DE9">
            <w:pPr>
              <w:spacing w:line="240" w:lineRule="exact"/>
              <w:jc w:val="right"/>
            </w:pPr>
            <w:r w:rsidRPr="00355BFB">
              <w:t>0.00</w:t>
            </w:r>
          </w:p>
        </w:tc>
        <w:tc>
          <w:tcPr>
            <w:tcW w:w="1389" w:type="dxa"/>
            <w:gridSpan w:val="2"/>
            <w:vAlign w:val="bottom"/>
          </w:tcPr>
          <w:p w14:paraId="66068082" w14:textId="62930DD6" w:rsidR="00FA6699" w:rsidRPr="00355BFB" w:rsidRDefault="00FA6699" w:rsidP="006E2DE9">
            <w:pPr>
              <w:spacing w:line="240" w:lineRule="exact"/>
              <w:jc w:val="right"/>
            </w:pPr>
            <w:r w:rsidRPr="00355BFB">
              <w:rPr>
                <w:bCs/>
              </w:rPr>
              <w:t>0.00</w:t>
            </w:r>
          </w:p>
        </w:tc>
        <w:tc>
          <w:tcPr>
            <w:tcW w:w="2027" w:type="dxa"/>
            <w:gridSpan w:val="3"/>
            <w:vAlign w:val="bottom"/>
          </w:tcPr>
          <w:p w14:paraId="227CD5E4" w14:textId="3E86BBE2" w:rsidR="00FA6699" w:rsidRPr="00355BFB" w:rsidRDefault="00FA6699" w:rsidP="006E2DE9">
            <w:pPr>
              <w:spacing w:line="240" w:lineRule="exact"/>
              <w:jc w:val="right"/>
            </w:pPr>
            <w:r w:rsidRPr="00355BFB">
              <w:rPr>
                <w:bCs/>
              </w:rPr>
              <w:t>0.00</w:t>
            </w:r>
          </w:p>
        </w:tc>
        <w:tc>
          <w:tcPr>
            <w:tcW w:w="1339" w:type="dxa"/>
            <w:vAlign w:val="bottom"/>
          </w:tcPr>
          <w:p w14:paraId="2A265D6D" w14:textId="51E2B194" w:rsidR="00FA6699" w:rsidRPr="00355BFB" w:rsidRDefault="00FA6699" w:rsidP="006E2DE9">
            <w:pPr>
              <w:spacing w:line="240" w:lineRule="exact"/>
              <w:jc w:val="right"/>
            </w:pPr>
            <w:r w:rsidRPr="00355BFB">
              <w:rPr>
                <w:bCs/>
              </w:rPr>
              <w:t>0.00</w:t>
            </w:r>
          </w:p>
        </w:tc>
        <w:tc>
          <w:tcPr>
            <w:tcW w:w="1475" w:type="dxa"/>
            <w:gridSpan w:val="3"/>
            <w:vAlign w:val="bottom"/>
          </w:tcPr>
          <w:p w14:paraId="1CDAF105" w14:textId="77777777" w:rsidR="00FA6699" w:rsidRPr="00355BFB" w:rsidRDefault="00FA6699" w:rsidP="006E2DE9">
            <w:pPr>
              <w:spacing w:line="240" w:lineRule="exact"/>
              <w:ind w:right="-18" w:hanging="200"/>
              <w:contextualSpacing/>
              <w:jc w:val="right"/>
              <w:rPr>
                <w:lang w:val="en-GB"/>
              </w:rPr>
            </w:pPr>
            <w:r w:rsidRPr="00355BFB">
              <w:rPr>
                <w:lang w:val="en-GB"/>
              </w:rPr>
              <w:t>460.00</w:t>
            </w:r>
          </w:p>
        </w:tc>
        <w:tc>
          <w:tcPr>
            <w:tcW w:w="1517" w:type="dxa"/>
            <w:vAlign w:val="bottom"/>
          </w:tcPr>
          <w:p w14:paraId="165D1F2A" w14:textId="47611250" w:rsidR="00FA6699" w:rsidRPr="00355BFB" w:rsidRDefault="00FA6699" w:rsidP="006E2DE9">
            <w:pPr>
              <w:spacing w:line="240" w:lineRule="exact"/>
              <w:contextualSpacing/>
              <w:jc w:val="right"/>
              <w:rPr>
                <w:bCs/>
                <w:lang w:val="en-GB"/>
              </w:rPr>
            </w:pPr>
            <w:r w:rsidRPr="00355BFB">
              <w:rPr>
                <w:bCs/>
                <w:lang w:val="en-GB"/>
              </w:rPr>
              <w:t>0.00</w:t>
            </w:r>
          </w:p>
        </w:tc>
      </w:tr>
      <w:tr w:rsidR="00FA6699" w:rsidRPr="00355BFB" w14:paraId="66E785EC" w14:textId="77777777" w:rsidTr="00FA6699">
        <w:trPr>
          <w:trHeight w:val="242"/>
        </w:trPr>
        <w:tc>
          <w:tcPr>
            <w:tcW w:w="806" w:type="dxa"/>
            <w:vAlign w:val="center"/>
          </w:tcPr>
          <w:p w14:paraId="365891B7"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7EDAE89A" w14:textId="77777777" w:rsidR="00FA6699" w:rsidRPr="00355BFB" w:rsidRDefault="00FA6699" w:rsidP="006E2DE9">
            <w:pPr>
              <w:spacing w:line="240" w:lineRule="exact"/>
              <w:contextualSpacing/>
              <w:jc w:val="center"/>
              <w:rPr>
                <w:bCs/>
                <w:lang w:val="en-GB"/>
              </w:rPr>
            </w:pPr>
            <w:r w:rsidRPr="00355BFB">
              <w:rPr>
                <w:b/>
                <w:lang w:val="en-GB"/>
              </w:rPr>
              <w:t>Total 796</w:t>
            </w:r>
          </w:p>
        </w:tc>
        <w:tc>
          <w:tcPr>
            <w:tcW w:w="1253" w:type="dxa"/>
            <w:vAlign w:val="bottom"/>
          </w:tcPr>
          <w:p w14:paraId="2F1A54F5" w14:textId="7C1B7A08" w:rsidR="00FA6699" w:rsidRPr="00355BFB" w:rsidRDefault="00FA6699" w:rsidP="006E2DE9">
            <w:pPr>
              <w:spacing w:line="240" w:lineRule="exact"/>
              <w:jc w:val="right"/>
              <w:rPr>
                <w:b/>
                <w:bCs/>
              </w:rPr>
            </w:pPr>
            <w:r w:rsidRPr="00355BFB">
              <w:rPr>
                <w:b/>
                <w:bCs/>
              </w:rPr>
              <w:t>0.00</w:t>
            </w:r>
          </w:p>
        </w:tc>
        <w:tc>
          <w:tcPr>
            <w:tcW w:w="1389" w:type="dxa"/>
            <w:gridSpan w:val="2"/>
            <w:vAlign w:val="bottom"/>
          </w:tcPr>
          <w:p w14:paraId="2039FBF8" w14:textId="480CCD0D" w:rsidR="00FA6699" w:rsidRPr="00355BFB" w:rsidRDefault="00FA6699" w:rsidP="006E2DE9">
            <w:pPr>
              <w:spacing w:line="240" w:lineRule="exact"/>
              <w:jc w:val="right"/>
              <w:rPr>
                <w:b/>
                <w:bCs/>
                <w:lang w:val="en-GB"/>
              </w:rPr>
            </w:pPr>
            <w:r w:rsidRPr="00355BFB">
              <w:rPr>
                <w:b/>
                <w:bCs/>
                <w:lang w:val="en-GB"/>
              </w:rPr>
              <w:t>1,824.00</w:t>
            </w:r>
          </w:p>
        </w:tc>
        <w:tc>
          <w:tcPr>
            <w:tcW w:w="2027" w:type="dxa"/>
            <w:gridSpan w:val="3"/>
            <w:vAlign w:val="bottom"/>
          </w:tcPr>
          <w:p w14:paraId="6B841F13" w14:textId="4402B629" w:rsidR="00FA6699" w:rsidRPr="00355BFB" w:rsidRDefault="00FA6699" w:rsidP="006E2DE9">
            <w:pPr>
              <w:spacing w:line="240" w:lineRule="exact"/>
              <w:jc w:val="right"/>
              <w:rPr>
                <w:b/>
                <w:bCs/>
                <w:lang w:val="en-GB"/>
              </w:rPr>
            </w:pPr>
            <w:r w:rsidRPr="00355BFB">
              <w:rPr>
                <w:b/>
                <w:bCs/>
                <w:lang w:val="en-GB"/>
              </w:rPr>
              <w:t>0.00</w:t>
            </w:r>
          </w:p>
        </w:tc>
        <w:tc>
          <w:tcPr>
            <w:tcW w:w="1339" w:type="dxa"/>
            <w:vAlign w:val="bottom"/>
          </w:tcPr>
          <w:p w14:paraId="46A90EC4" w14:textId="5B345080" w:rsidR="00FA6699" w:rsidRPr="00355BFB" w:rsidRDefault="00FA6699" w:rsidP="006E2DE9">
            <w:pPr>
              <w:spacing w:line="240" w:lineRule="exact"/>
              <w:jc w:val="right"/>
              <w:rPr>
                <w:b/>
                <w:bCs/>
              </w:rPr>
            </w:pPr>
            <w:r w:rsidRPr="00355BFB">
              <w:rPr>
                <w:b/>
                <w:bCs/>
              </w:rPr>
              <w:t>1,824.00</w:t>
            </w:r>
          </w:p>
        </w:tc>
        <w:tc>
          <w:tcPr>
            <w:tcW w:w="1475" w:type="dxa"/>
            <w:gridSpan w:val="3"/>
            <w:vAlign w:val="bottom"/>
          </w:tcPr>
          <w:p w14:paraId="5EA86093" w14:textId="6043FE4D" w:rsidR="00FA6699" w:rsidRPr="00355BFB" w:rsidRDefault="00FA6699" w:rsidP="006E2DE9">
            <w:pPr>
              <w:spacing w:line="240" w:lineRule="exact"/>
              <w:ind w:right="-18" w:hanging="200"/>
              <w:contextualSpacing/>
              <w:jc w:val="right"/>
              <w:rPr>
                <w:b/>
                <w:bCs/>
                <w:lang w:val="en-GB"/>
              </w:rPr>
            </w:pPr>
            <w:r w:rsidRPr="00355BFB">
              <w:rPr>
                <w:b/>
                <w:bCs/>
                <w:lang w:val="en-GB"/>
              </w:rPr>
              <w:t>37,184.00</w:t>
            </w:r>
          </w:p>
        </w:tc>
        <w:tc>
          <w:tcPr>
            <w:tcW w:w="1517" w:type="dxa"/>
            <w:vAlign w:val="bottom"/>
          </w:tcPr>
          <w:p w14:paraId="7C8DCC67" w14:textId="53A68E55" w:rsidR="00FA6699" w:rsidRPr="00355BFB" w:rsidRDefault="00FA6699" w:rsidP="006E2DE9">
            <w:pPr>
              <w:spacing w:line="240" w:lineRule="exact"/>
              <w:contextualSpacing/>
              <w:jc w:val="right"/>
              <w:rPr>
                <w:b/>
                <w:lang w:val="en-GB"/>
              </w:rPr>
            </w:pPr>
            <w:r w:rsidRPr="00355BFB">
              <w:rPr>
                <w:b/>
                <w:lang w:val="en-GB"/>
              </w:rPr>
              <w:t>(+) 100.00</w:t>
            </w:r>
          </w:p>
        </w:tc>
      </w:tr>
      <w:tr w:rsidR="00FA6699" w:rsidRPr="00355BFB" w14:paraId="3972C830" w14:textId="77777777" w:rsidTr="00041750">
        <w:trPr>
          <w:trHeight w:val="242"/>
        </w:trPr>
        <w:tc>
          <w:tcPr>
            <w:tcW w:w="806" w:type="dxa"/>
            <w:vAlign w:val="center"/>
          </w:tcPr>
          <w:p w14:paraId="5B09AE56"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3"/>
            <w:vAlign w:val="center"/>
          </w:tcPr>
          <w:p w14:paraId="1D71FFE5" w14:textId="77777777" w:rsidR="00FA6699" w:rsidRPr="00355BFB" w:rsidRDefault="00FA6699" w:rsidP="006E2DE9">
            <w:pPr>
              <w:spacing w:line="240" w:lineRule="exact"/>
              <w:rPr>
                <w:bCs/>
                <w:lang w:val="en-GB"/>
              </w:rPr>
            </w:pPr>
            <w:r w:rsidRPr="00355BFB">
              <w:rPr>
                <w:b/>
                <w:lang w:val="en-GB"/>
              </w:rPr>
              <w:t>Other Expenditure</w:t>
            </w:r>
          </w:p>
        </w:tc>
      </w:tr>
      <w:tr w:rsidR="00FA6699" w:rsidRPr="00355BFB" w14:paraId="31ADE764" w14:textId="77777777" w:rsidTr="00FA6699">
        <w:trPr>
          <w:trHeight w:val="242"/>
        </w:trPr>
        <w:tc>
          <w:tcPr>
            <w:tcW w:w="806" w:type="dxa"/>
            <w:vAlign w:val="center"/>
          </w:tcPr>
          <w:p w14:paraId="0376A4AB"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7997F5AE" w14:textId="77777777" w:rsidR="00FA6699" w:rsidRPr="00355BFB" w:rsidRDefault="00FA6699" w:rsidP="006E2DE9">
            <w:pPr>
              <w:spacing w:line="240" w:lineRule="exact"/>
              <w:contextualSpacing/>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253" w:type="dxa"/>
            <w:vAlign w:val="bottom"/>
          </w:tcPr>
          <w:p w14:paraId="55B911F1" w14:textId="54E2898F" w:rsidR="00FA6699" w:rsidRPr="00355BFB" w:rsidRDefault="00FA6699" w:rsidP="006E2DE9">
            <w:pPr>
              <w:spacing w:line="240" w:lineRule="exact"/>
              <w:jc w:val="right"/>
            </w:pPr>
            <w:r w:rsidRPr="00355BFB">
              <w:t>0.00</w:t>
            </w:r>
          </w:p>
        </w:tc>
        <w:tc>
          <w:tcPr>
            <w:tcW w:w="1389" w:type="dxa"/>
            <w:gridSpan w:val="2"/>
            <w:vAlign w:val="bottom"/>
          </w:tcPr>
          <w:p w14:paraId="37F21C99" w14:textId="2F64AE8A" w:rsidR="00FA6699" w:rsidRPr="00355BFB" w:rsidRDefault="00FA6699" w:rsidP="006E2DE9">
            <w:pPr>
              <w:spacing w:line="240" w:lineRule="exact"/>
              <w:jc w:val="right"/>
            </w:pPr>
            <w:r w:rsidRPr="00355BFB">
              <w:rPr>
                <w:bCs/>
              </w:rPr>
              <w:t>0.00</w:t>
            </w:r>
          </w:p>
        </w:tc>
        <w:tc>
          <w:tcPr>
            <w:tcW w:w="2027" w:type="dxa"/>
            <w:gridSpan w:val="3"/>
            <w:vAlign w:val="bottom"/>
          </w:tcPr>
          <w:p w14:paraId="5E3FEF73" w14:textId="4488C132" w:rsidR="00FA6699" w:rsidRPr="00355BFB" w:rsidRDefault="00FA6699" w:rsidP="006E2DE9">
            <w:pPr>
              <w:spacing w:line="240" w:lineRule="exact"/>
              <w:jc w:val="right"/>
            </w:pPr>
            <w:r w:rsidRPr="00355BFB">
              <w:rPr>
                <w:bCs/>
              </w:rPr>
              <w:t>0.00</w:t>
            </w:r>
          </w:p>
        </w:tc>
        <w:tc>
          <w:tcPr>
            <w:tcW w:w="1339" w:type="dxa"/>
            <w:vAlign w:val="bottom"/>
          </w:tcPr>
          <w:p w14:paraId="55D1EEC2" w14:textId="4D686591" w:rsidR="00FA6699" w:rsidRPr="00355BFB" w:rsidRDefault="00FA6699" w:rsidP="006E2DE9">
            <w:pPr>
              <w:spacing w:line="240" w:lineRule="exact"/>
              <w:jc w:val="right"/>
            </w:pPr>
            <w:r w:rsidRPr="00355BFB">
              <w:rPr>
                <w:bCs/>
              </w:rPr>
              <w:t>0.00</w:t>
            </w:r>
          </w:p>
        </w:tc>
        <w:tc>
          <w:tcPr>
            <w:tcW w:w="1475" w:type="dxa"/>
            <w:gridSpan w:val="3"/>
            <w:vAlign w:val="bottom"/>
          </w:tcPr>
          <w:p w14:paraId="71C17C76" w14:textId="77777777" w:rsidR="00FA6699" w:rsidRPr="00355BFB" w:rsidRDefault="00FA6699" w:rsidP="006E2DE9">
            <w:pPr>
              <w:spacing w:line="240" w:lineRule="exact"/>
              <w:ind w:right="-18" w:hanging="200"/>
              <w:contextualSpacing/>
              <w:jc w:val="right"/>
              <w:rPr>
                <w:lang w:val="en-GB"/>
              </w:rPr>
            </w:pPr>
            <w:r w:rsidRPr="00355BFB">
              <w:rPr>
                <w:lang w:val="en-GB"/>
              </w:rPr>
              <w:t>0.56</w:t>
            </w:r>
          </w:p>
        </w:tc>
        <w:tc>
          <w:tcPr>
            <w:tcW w:w="1517" w:type="dxa"/>
            <w:vAlign w:val="bottom"/>
          </w:tcPr>
          <w:p w14:paraId="26D0C1F7" w14:textId="3CE1ED80" w:rsidR="00FA6699" w:rsidRPr="00355BFB" w:rsidRDefault="00FA6699" w:rsidP="006E2DE9">
            <w:pPr>
              <w:spacing w:line="240" w:lineRule="exact"/>
              <w:jc w:val="right"/>
              <w:rPr>
                <w:bCs/>
                <w:lang w:val="en-GB"/>
              </w:rPr>
            </w:pPr>
            <w:r w:rsidRPr="00355BFB">
              <w:rPr>
                <w:bCs/>
                <w:lang w:val="en-GB"/>
              </w:rPr>
              <w:t>0.00</w:t>
            </w:r>
          </w:p>
        </w:tc>
      </w:tr>
      <w:tr w:rsidR="00FA6699" w:rsidRPr="00355BFB" w14:paraId="0FE6A46B" w14:textId="77777777" w:rsidTr="00FA6699">
        <w:trPr>
          <w:trHeight w:val="242"/>
        </w:trPr>
        <w:tc>
          <w:tcPr>
            <w:tcW w:w="806" w:type="dxa"/>
            <w:vAlign w:val="center"/>
          </w:tcPr>
          <w:p w14:paraId="7792A5D1"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4FF02F7F" w14:textId="77777777" w:rsidR="00FA6699" w:rsidRPr="00355BFB" w:rsidRDefault="00FA6699" w:rsidP="006E2DE9">
            <w:pPr>
              <w:spacing w:line="240" w:lineRule="exact"/>
              <w:contextualSpacing/>
              <w:jc w:val="center"/>
              <w:rPr>
                <w:b/>
                <w:lang w:val="en-GB"/>
              </w:rPr>
            </w:pPr>
            <w:r w:rsidRPr="00355BFB">
              <w:rPr>
                <w:b/>
                <w:lang w:val="en-GB"/>
              </w:rPr>
              <w:t>Total 02</w:t>
            </w:r>
          </w:p>
        </w:tc>
        <w:tc>
          <w:tcPr>
            <w:tcW w:w="1253" w:type="dxa"/>
            <w:vAlign w:val="bottom"/>
          </w:tcPr>
          <w:p w14:paraId="4C5AFC9E" w14:textId="11C41C4D" w:rsidR="00FA6699" w:rsidRPr="00355BFB" w:rsidRDefault="00FA6699" w:rsidP="006E2DE9">
            <w:pPr>
              <w:spacing w:line="240" w:lineRule="exact"/>
              <w:jc w:val="right"/>
              <w:rPr>
                <w:b/>
                <w:bCs/>
              </w:rPr>
            </w:pPr>
            <w:r w:rsidRPr="00355BFB">
              <w:rPr>
                <w:b/>
                <w:bCs/>
              </w:rPr>
              <w:t>0.00</w:t>
            </w:r>
          </w:p>
        </w:tc>
        <w:tc>
          <w:tcPr>
            <w:tcW w:w="1389" w:type="dxa"/>
            <w:gridSpan w:val="2"/>
            <w:vAlign w:val="bottom"/>
          </w:tcPr>
          <w:p w14:paraId="599A1F4D" w14:textId="6392B464" w:rsidR="00FA6699" w:rsidRPr="00355BFB" w:rsidRDefault="00FA6699" w:rsidP="006E2DE9">
            <w:pPr>
              <w:spacing w:line="240" w:lineRule="exact"/>
              <w:jc w:val="right"/>
              <w:rPr>
                <w:b/>
                <w:bCs/>
                <w:lang w:val="en-GB"/>
              </w:rPr>
            </w:pPr>
            <w:r w:rsidRPr="00355BFB">
              <w:rPr>
                <w:b/>
                <w:bCs/>
                <w:lang w:val="en-GB"/>
              </w:rPr>
              <w:t>4,800.00</w:t>
            </w:r>
          </w:p>
        </w:tc>
        <w:tc>
          <w:tcPr>
            <w:tcW w:w="2027" w:type="dxa"/>
            <w:gridSpan w:val="3"/>
            <w:vAlign w:val="bottom"/>
          </w:tcPr>
          <w:p w14:paraId="08AFA804" w14:textId="30324922" w:rsidR="00FA6699" w:rsidRPr="00355BFB" w:rsidRDefault="00FA6699" w:rsidP="006E2DE9">
            <w:pPr>
              <w:spacing w:line="240" w:lineRule="exact"/>
              <w:jc w:val="right"/>
              <w:rPr>
                <w:b/>
                <w:bCs/>
                <w:lang w:val="en-GB"/>
              </w:rPr>
            </w:pPr>
            <w:r w:rsidRPr="00355BFB">
              <w:rPr>
                <w:b/>
                <w:bCs/>
                <w:lang w:val="en-GB"/>
              </w:rPr>
              <w:t>0.00</w:t>
            </w:r>
          </w:p>
        </w:tc>
        <w:tc>
          <w:tcPr>
            <w:tcW w:w="1339" w:type="dxa"/>
            <w:vAlign w:val="bottom"/>
          </w:tcPr>
          <w:p w14:paraId="55CD492A" w14:textId="1A390FC7" w:rsidR="00FA6699" w:rsidRPr="00355BFB" w:rsidRDefault="00FA6699" w:rsidP="006E2DE9">
            <w:pPr>
              <w:spacing w:line="240" w:lineRule="exact"/>
              <w:jc w:val="right"/>
              <w:rPr>
                <w:b/>
                <w:bCs/>
              </w:rPr>
            </w:pPr>
            <w:r w:rsidRPr="00355BFB">
              <w:rPr>
                <w:b/>
                <w:bCs/>
              </w:rPr>
              <w:t>4,800.00</w:t>
            </w:r>
          </w:p>
        </w:tc>
        <w:tc>
          <w:tcPr>
            <w:tcW w:w="1475" w:type="dxa"/>
            <w:gridSpan w:val="3"/>
            <w:vAlign w:val="bottom"/>
          </w:tcPr>
          <w:p w14:paraId="3F7CB470" w14:textId="7BAC2B29" w:rsidR="00FA6699" w:rsidRPr="00355BFB" w:rsidRDefault="00FA6699" w:rsidP="006E2DE9">
            <w:pPr>
              <w:spacing w:line="240" w:lineRule="exact"/>
              <w:ind w:right="-18" w:hanging="200"/>
              <w:contextualSpacing/>
              <w:jc w:val="right"/>
              <w:rPr>
                <w:b/>
                <w:bCs/>
                <w:lang w:val="en-GB"/>
              </w:rPr>
            </w:pPr>
            <w:r w:rsidRPr="00355BFB">
              <w:rPr>
                <w:b/>
                <w:bCs/>
                <w:lang w:val="en-GB"/>
              </w:rPr>
              <w:t>1,68,600.56</w:t>
            </w:r>
          </w:p>
        </w:tc>
        <w:tc>
          <w:tcPr>
            <w:tcW w:w="1517" w:type="dxa"/>
            <w:vAlign w:val="bottom"/>
          </w:tcPr>
          <w:p w14:paraId="2E2300E9" w14:textId="1E74B3BE" w:rsidR="00FA6699" w:rsidRPr="00355BFB" w:rsidRDefault="00FA6699" w:rsidP="006E2DE9">
            <w:pPr>
              <w:spacing w:line="240" w:lineRule="exact"/>
              <w:contextualSpacing/>
              <w:jc w:val="right"/>
              <w:rPr>
                <w:b/>
                <w:lang w:val="en-GB"/>
              </w:rPr>
            </w:pPr>
            <w:r w:rsidRPr="00355BFB">
              <w:rPr>
                <w:b/>
                <w:lang w:val="en-GB"/>
              </w:rPr>
              <w:t>(+) 100.00</w:t>
            </w:r>
          </w:p>
        </w:tc>
      </w:tr>
      <w:tr w:rsidR="00FA6699" w:rsidRPr="00355BFB" w14:paraId="2DCDDB3D" w14:textId="77777777" w:rsidTr="006F3EBE">
        <w:trPr>
          <w:trHeight w:val="242"/>
        </w:trPr>
        <w:tc>
          <w:tcPr>
            <w:tcW w:w="806" w:type="dxa"/>
            <w:vAlign w:val="center"/>
          </w:tcPr>
          <w:p w14:paraId="1E3E5213"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05</w:t>
            </w:r>
          </w:p>
        </w:tc>
        <w:tc>
          <w:tcPr>
            <w:tcW w:w="13144" w:type="dxa"/>
            <w:gridSpan w:val="13"/>
            <w:vAlign w:val="center"/>
          </w:tcPr>
          <w:p w14:paraId="57DF5507" w14:textId="013F3868" w:rsidR="00FA6699" w:rsidRPr="00355BFB" w:rsidRDefault="00FA6699" w:rsidP="006E2DE9">
            <w:pPr>
              <w:spacing w:line="240" w:lineRule="exact"/>
              <w:rPr>
                <w:lang w:val="en-GB"/>
              </w:rPr>
            </w:pPr>
            <w:r w:rsidRPr="00355BFB">
              <w:rPr>
                <w:b/>
                <w:bCs/>
                <w:i/>
                <w:lang w:val="en-GB"/>
              </w:rPr>
              <w:t>Transmission and Districtribution</w:t>
            </w:r>
          </w:p>
        </w:tc>
      </w:tr>
      <w:tr w:rsidR="00FA6699" w:rsidRPr="00355BFB" w14:paraId="56BBB63F" w14:textId="77777777" w:rsidTr="006F3EBE">
        <w:trPr>
          <w:trHeight w:val="242"/>
        </w:trPr>
        <w:tc>
          <w:tcPr>
            <w:tcW w:w="806" w:type="dxa"/>
            <w:vAlign w:val="center"/>
          </w:tcPr>
          <w:p w14:paraId="4D608A00"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4" w:type="dxa"/>
            <w:gridSpan w:val="13"/>
            <w:vAlign w:val="center"/>
          </w:tcPr>
          <w:p w14:paraId="0B9B0FD9" w14:textId="77777777" w:rsidR="00FA6699" w:rsidRPr="00355BFB" w:rsidRDefault="00FA6699" w:rsidP="006E2DE9">
            <w:pPr>
              <w:spacing w:line="240" w:lineRule="exact"/>
              <w:rPr>
                <w:lang w:val="en-GB"/>
              </w:rPr>
            </w:pPr>
            <w:r w:rsidRPr="00355BFB">
              <w:rPr>
                <w:b/>
                <w:bCs/>
                <w:lang w:val="en-GB"/>
              </w:rPr>
              <w:t>Investments in Public Sector and Other Undertakings</w:t>
            </w:r>
          </w:p>
        </w:tc>
      </w:tr>
      <w:tr w:rsidR="00FA6699" w:rsidRPr="00355BFB" w14:paraId="7A4580DE" w14:textId="77777777" w:rsidTr="00FA6699">
        <w:trPr>
          <w:trHeight w:val="242"/>
        </w:trPr>
        <w:tc>
          <w:tcPr>
            <w:tcW w:w="806" w:type="dxa"/>
            <w:vAlign w:val="center"/>
          </w:tcPr>
          <w:p w14:paraId="7A4B747C"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3BC0C4F0" w14:textId="77777777" w:rsidR="00FA6699" w:rsidRPr="00355BFB" w:rsidRDefault="00FA6699" w:rsidP="006E2DE9">
            <w:pPr>
              <w:spacing w:line="240" w:lineRule="exact"/>
              <w:ind w:right="-114"/>
              <w:contextualSpacing/>
              <w:rPr>
                <w:bCs/>
                <w:lang w:val="en-GB"/>
              </w:rPr>
            </w:pPr>
            <w:r w:rsidRPr="00355BFB">
              <w:rPr>
                <w:bCs/>
                <w:lang w:val="en-GB"/>
              </w:rPr>
              <w:t xml:space="preserve">Share Capital of Chattisgarh State </w:t>
            </w:r>
          </w:p>
          <w:p w14:paraId="6D5009D2" w14:textId="77777777" w:rsidR="00FA6699" w:rsidRPr="00355BFB" w:rsidRDefault="00FA6699" w:rsidP="006E2DE9">
            <w:pPr>
              <w:spacing w:line="240" w:lineRule="exact"/>
              <w:ind w:right="-114"/>
              <w:contextualSpacing/>
              <w:rPr>
                <w:bCs/>
                <w:lang w:val="en-GB"/>
              </w:rPr>
            </w:pPr>
            <w:r w:rsidRPr="00355BFB">
              <w:rPr>
                <w:bCs/>
                <w:lang w:val="en-GB"/>
              </w:rPr>
              <w:t>Power Holding Company</w:t>
            </w:r>
          </w:p>
        </w:tc>
        <w:tc>
          <w:tcPr>
            <w:tcW w:w="1253" w:type="dxa"/>
            <w:vAlign w:val="bottom"/>
          </w:tcPr>
          <w:p w14:paraId="3295A6F0" w14:textId="476C3F45" w:rsidR="00FA6699" w:rsidRPr="00355BFB" w:rsidRDefault="00FA6699" w:rsidP="006E2DE9">
            <w:pPr>
              <w:spacing w:line="240" w:lineRule="exact"/>
              <w:contextualSpacing/>
              <w:jc w:val="right"/>
              <w:rPr>
                <w:lang w:val="en-GB"/>
              </w:rPr>
            </w:pPr>
            <w:r w:rsidRPr="00355BFB">
              <w:t>0.00</w:t>
            </w:r>
          </w:p>
        </w:tc>
        <w:tc>
          <w:tcPr>
            <w:tcW w:w="1389" w:type="dxa"/>
            <w:gridSpan w:val="2"/>
            <w:vAlign w:val="bottom"/>
          </w:tcPr>
          <w:p w14:paraId="32322386" w14:textId="29960ADE" w:rsidR="00FA6699" w:rsidRPr="00355BFB" w:rsidRDefault="00FA6699" w:rsidP="006E2DE9">
            <w:pPr>
              <w:spacing w:line="240" w:lineRule="exact"/>
              <w:jc w:val="right"/>
            </w:pPr>
            <w:r w:rsidRPr="00355BFB">
              <w:rPr>
                <w:bCs/>
              </w:rPr>
              <w:t>0.00</w:t>
            </w:r>
          </w:p>
        </w:tc>
        <w:tc>
          <w:tcPr>
            <w:tcW w:w="2027" w:type="dxa"/>
            <w:gridSpan w:val="3"/>
            <w:vAlign w:val="bottom"/>
          </w:tcPr>
          <w:p w14:paraId="48899974" w14:textId="7C2BAE0D" w:rsidR="00FA6699" w:rsidRPr="00355BFB" w:rsidRDefault="00FA6699" w:rsidP="006E2DE9">
            <w:pPr>
              <w:spacing w:line="240" w:lineRule="exact"/>
              <w:jc w:val="right"/>
            </w:pPr>
            <w:r w:rsidRPr="00355BFB">
              <w:rPr>
                <w:bCs/>
              </w:rPr>
              <w:t>0.00</w:t>
            </w:r>
          </w:p>
        </w:tc>
        <w:tc>
          <w:tcPr>
            <w:tcW w:w="1339" w:type="dxa"/>
            <w:vAlign w:val="bottom"/>
          </w:tcPr>
          <w:p w14:paraId="61D0E5CF" w14:textId="32C12CE6" w:rsidR="00FA6699" w:rsidRPr="00355BFB" w:rsidRDefault="00FA6699" w:rsidP="006E2DE9">
            <w:pPr>
              <w:spacing w:line="240" w:lineRule="exact"/>
              <w:jc w:val="right"/>
            </w:pPr>
            <w:r w:rsidRPr="00355BFB">
              <w:rPr>
                <w:bCs/>
              </w:rPr>
              <w:t>0.00</w:t>
            </w:r>
          </w:p>
        </w:tc>
        <w:tc>
          <w:tcPr>
            <w:tcW w:w="1475" w:type="dxa"/>
            <w:gridSpan w:val="3"/>
            <w:vAlign w:val="bottom"/>
          </w:tcPr>
          <w:p w14:paraId="260D1AE8" w14:textId="77777777" w:rsidR="00FA6699" w:rsidRPr="00355BFB" w:rsidRDefault="00FA6699" w:rsidP="006E2DE9">
            <w:pPr>
              <w:spacing w:line="240" w:lineRule="exact"/>
              <w:contextualSpacing/>
              <w:jc w:val="right"/>
              <w:rPr>
                <w:lang w:val="en-GB"/>
              </w:rPr>
            </w:pPr>
            <w:r w:rsidRPr="00355BFB">
              <w:rPr>
                <w:lang w:val="en-GB"/>
              </w:rPr>
              <w:t>55,000.00</w:t>
            </w:r>
          </w:p>
        </w:tc>
        <w:tc>
          <w:tcPr>
            <w:tcW w:w="1517" w:type="dxa"/>
            <w:vAlign w:val="bottom"/>
          </w:tcPr>
          <w:p w14:paraId="5FCDEE8D" w14:textId="72EAA9BD" w:rsidR="00FA6699" w:rsidRPr="00355BFB" w:rsidRDefault="00FA6699" w:rsidP="006E2DE9">
            <w:pPr>
              <w:spacing w:line="240" w:lineRule="exact"/>
              <w:contextualSpacing/>
              <w:jc w:val="right"/>
              <w:rPr>
                <w:lang w:val="en-GB"/>
              </w:rPr>
            </w:pPr>
            <w:r w:rsidRPr="00355BFB">
              <w:rPr>
                <w:lang w:val="en-GB"/>
              </w:rPr>
              <w:t>0.00</w:t>
            </w:r>
          </w:p>
        </w:tc>
      </w:tr>
      <w:tr w:rsidR="00FA6699" w:rsidRPr="00355BFB" w14:paraId="34AF9EDF" w14:textId="77777777" w:rsidTr="00FA6699">
        <w:trPr>
          <w:trHeight w:val="242"/>
        </w:trPr>
        <w:tc>
          <w:tcPr>
            <w:tcW w:w="806" w:type="dxa"/>
            <w:vAlign w:val="center"/>
          </w:tcPr>
          <w:p w14:paraId="576DC932"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29CC6971" w14:textId="77777777" w:rsidR="00FA6699" w:rsidRPr="00355BFB" w:rsidRDefault="00FA6699" w:rsidP="006E2DE9">
            <w:pPr>
              <w:spacing w:line="240" w:lineRule="exact"/>
              <w:contextualSpacing/>
              <w:jc w:val="center"/>
              <w:rPr>
                <w:b/>
                <w:bCs/>
                <w:lang w:val="en-GB"/>
              </w:rPr>
            </w:pPr>
            <w:r w:rsidRPr="00355BFB">
              <w:rPr>
                <w:b/>
                <w:bCs/>
                <w:lang w:val="en-GB"/>
              </w:rPr>
              <w:t>Total 190</w:t>
            </w:r>
          </w:p>
        </w:tc>
        <w:tc>
          <w:tcPr>
            <w:tcW w:w="1253" w:type="dxa"/>
            <w:vAlign w:val="bottom"/>
          </w:tcPr>
          <w:p w14:paraId="21F5EB92" w14:textId="1EC41CE6" w:rsidR="00FA6699" w:rsidRPr="00355BFB" w:rsidRDefault="00FA6699" w:rsidP="006E2DE9">
            <w:pPr>
              <w:spacing w:line="240" w:lineRule="exact"/>
              <w:contextualSpacing/>
              <w:jc w:val="right"/>
              <w:rPr>
                <w:b/>
                <w:lang w:val="en-GB"/>
              </w:rPr>
            </w:pPr>
            <w:r w:rsidRPr="00355BFB">
              <w:rPr>
                <w:b/>
                <w:bCs/>
              </w:rPr>
              <w:t>0.00</w:t>
            </w:r>
          </w:p>
        </w:tc>
        <w:tc>
          <w:tcPr>
            <w:tcW w:w="1389" w:type="dxa"/>
            <w:gridSpan w:val="2"/>
            <w:vAlign w:val="bottom"/>
          </w:tcPr>
          <w:p w14:paraId="725AF982" w14:textId="3AF476A7" w:rsidR="00FA6699" w:rsidRPr="00355BFB" w:rsidRDefault="00FA6699" w:rsidP="006E2DE9">
            <w:pPr>
              <w:spacing w:line="240" w:lineRule="exact"/>
              <w:jc w:val="right"/>
              <w:rPr>
                <w:b/>
                <w:bCs/>
                <w:lang w:val="en-GB"/>
              </w:rPr>
            </w:pPr>
            <w:r w:rsidRPr="00355BFB">
              <w:rPr>
                <w:b/>
                <w:bCs/>
                <w:lang w:val="en-GB"/>
              </w:rPr>
              <w:t>0.00</w:t>
            </w:r>
          </w:p>
        </w:tc>
        <w:tc>
          <w:tcPr>
            <w:tcW w:w="2027" w:type="dxa"/>
            <w:gridSpan w:val="3"/>
            <w:vAlign w:val="bottom"/>
          </w:tcPr>
          <w:p w14:paraId="2722D648" w14:textId="760AA6EB" w:rsidR="00FA6699" w:rsidRPr="00355BFB" w:rsidRDefault="00FA6699" w:rsidP="006E2DE9">
            <w:pPr>
              <w:spacing w:line="240" w:lineRule="exact"/>
              <w:jc w:val="right"/>
              <w:rPr>
                <w:b/>
                <w:bCs/>
                <w:lang w:val="en-GB"/>
              </w:rPr>
            </w:pPr>
            <w:r w:rsidRPr="00355BFB">
              <w:rPr>
                <w:b/>
                <w:bCs/>
                <w:lang w:val="en-GB"/>
              </w:rPr>
              <w:t>0.00</w:t>
            </w:r>
          </w:p>
        </w:tc>
        <w:tc>
          <w:tcPr>
            <w:tcW w:w="1339" w:type="dxa"/>
            <w:vAlign w:val="bottom"/>
          </w:tcPr>
          <w:p w14:paraId="7E834AEA" w14:textId="438D0450" w:rsidR="00FA6699" w:rsidRPr="00355BFB" w:rsidRDefault="00FA6699" w:rsidP="006E2DE9">
            <w:pPr>
              <w:spacing w:line="240" w:lineRule="exact"/>
              <w:jc w:val="right"/>
              <w:rPr>
                <w:b/>
                <w:bCs/>
              </w:rPr>
            </w:pPr>
            <w:r w:rsidRPr="00355BFB">
              <w:rPr>
                <w:b/>
                <w:bCs/>
              </w:rPr>
              <w:t>0.00</w:t>
            </w:r>
          </w:p>
        </w:tc>
        <w:tc>
          <w:tcPr>
            <w:tcW w:w="1475" w:type="dxa"/>
            <w:gridSpan w:val="3"/>
            <w:vAlign w:val="bottom"/>
          </w:tcPr>
          <w:p w14:paraId="0DDDED25" w14:textId="77777777" w:rsidR="00FA6699" w:rsidRPr="00355BFB" w:rsidRDefault="00FA6699" w:rsidP="006E2DE9">
            <w:pPr>
              <w:spacing w:line="240" w:lineRule="exact"/>
              <w:contextualSpacing/>
              <w:jc w:val="right"/>
              <w:rPr>
                <w:b/>
                <w:lang w:val="en-GB"/>
              </w:rPr>
            </w:pPr>
            <w:r w:rsidRPr="00355BFB">
              <w:rPr>
                <w:b/>
                <w:lang w:val="en-GB"/>
              </w:rPr>
              <w:t>55,000.00</w:t>
            </w:r>
          </w:p>
        </w:tc>
        <w:tc>
          <w:tcPr>
            <w:tcW w:w="1517" w:type="dxa"/>
            <w:vAlign w:val="bottom"/>
          </w:tcPr>
          <w:p w14:paraId="15DF5AEB" w14:textId="09B0B978" w:rsidR="00FA6699" w:rsidRPr="00355BFB" w:rsidRDefault="00FA6699" w:rsidP="006E2DE9">
            <w:pPr>
              <w:spacing w:line="240" w:lineRule="exact"/>
              <w:contextualSpacing/>
              <w:jc w:val="right"/>
              <w:rPr>
                <w:b/>
                <w:lang w:val="en-GB"/>
              </w:rPr>
            </w:pPr>
            <w:r w:rsidRPr="00355BFB">
              <w:rPr>
                <w:b/>
                <w:lang w:val="en-GB"/>
              </w:rPr>
              <w:t>0.00</w:t>
            </w:r>
          </w:p>
        </w:tc>
      </w:tr>
      <w:tr w:rsidR="00FA6699" w:rsidRPr="00355BFB" w14:paraId="2640539F" w14:textId="77777777" w:rsidTr="00FA6699">
        <w:trPr>
          <w:trHeight w:val="242"/>
        </w:trPr>
        <w:tc>
          <w:tcPr>
            <w:tcW w:w="806" w:type="dxa"/>
            <w:vAlign w:val="center"/>
          </w:tcPr>
          <w:p w14:paraId="506E9F03" w14:textId="77777777" w:rsidR="00FA6699" w:rsidRPr="00355BFB" w:rsidRDefault="00FA6699" w:rsidP="006E2DE9">
            <w:pPr>
              <w:pStyle w:val="Heading3"/>
              <w:spacing w:before="0" w:after="0" w:line="240" w:lineRule="exact"/>
              <w:contextualSpacing/>
              <w:jc w:val="center"/>
              <w:rPr>
                <w:rFonts w:ascii="Times New Roman" w:hAnsi="Times New Roman" w:cs="Times New Roman"/>
                <w:bCs w:val="0"/>
                <w:sz w:val="24"/>
                <w:szCs w:val="24"/>
                <w:lang w:val="en-GB"/>
              </w:rPr>
            </w:pPr>
          </w:p>
        </w:tc>
        <w:tc>
          <w:tcPr>
            <w:tcW w:w="4144" w:type="dxa"/>
            <w:gridSpan w:val="2"/>
            <w:vAlign w:val="center"/>
          </w:tcPr>
          <w:p w14:paraId="3ED7134D" w14:textId="77777777" w:rsidR="00FA6699" w:rsidRPr="00355BFB" w:rsidRDefault="00FA6699" w:rsidP="006E2DE9">
            <w:pPr>
              <w:spacing w:line="240" w:lineRule="exact"/>
              <w:contextualSpacing/>
              <w:jc w:val="center"/>
              <w:rPr>
                <w:b/>
                <w:bCs/>
                <w:lang w:val="en-GB"/>
              </w:rPr>
            </w:pPr>
            <w:r w:rsidRPr="00355BFB">
              <w:rPr>
                <w:b/>
                <w:bCs/>
                <w:lang w:val="en-GB"/>
              </w:rPr>
              <w:t>Total - 05</w:t>
            </w:r>
          </w:p>
        </w:tc>
        <w:tc>
          <w:tcPr>
            <w:tcW w:w="1253" w:type="dxa"/>
            <w:vAlign w:val="bottom"/>
          </w:tcPr>
          <w:p w14:paraId="5C0C4950" w14:textId="64956D6F" w:rsidR="00FA6699" w:rsidRPr="00355BFB" w:rsidRDefault="00FA6699" w:rsidP="006E2DE9">
            <w:pPr>
              <w:spacing w:line="240" w:lineRule="exact"/>
              <w:contextualSpacing/>
              <w:jc w:val="right"/>
              <w:rPr>
                <w:b/>
                <w:lang w:val="en-GB"/>
              </w:rPr>
            </w:pPr>
            <w:r w:rsidRPr="00355BFB">
              <w:rPr>
                <w:b/>
                <w:bCs/>
              </w:rPr>
              <w:t>0.00</w:t>
            </w:r>
          </w:p>
        </w:tc>
        <w:tc>
          <w:tcPr>
            <w:tcW w:w="1389" w:type="dxa"/>
            <w:gridSpan w:val="2"/>
            <w:vAlign w:val="bottom"/>
          </w:tcPr>
          <w:p w14:paraId="5E6561D2" w14:textId="55FEDABC" w:rsidR="00FA6699" w:rsidRPr="00355BFB" w:rsidRDefault="00FA6699" w:rsidP="006E2DE9">
            <w:pPr>
              <w:spacing w:line="240" w:lineRule="exact"/>
              <w:jc w:val="right"/>
              <w:rPr>
                <w:b/>
                <w:bCs/>
                <w:lang w:val="en-GB"/>
              </w:rPr>
            </w:pPr>
            <w:r w:rsidRPr="00355BFB">
              <w:rPr>
                <w:b/>
                <w:bCs/>
                <w:lang w:val="en-GB"/>
              </w:rPr>
              <w:t>0.00</w:t>
            </w:r>
          </w:p>
        </w:tc>
        <w:tc>
          <w:tcPr>
            <w:tcW w:w="2027" w:type="dxa"/>
            <w:gridSpan w:val="3"/>
            <w:vAlign w:val="bottom"/>
          </w:tcPr>
          <w:p w14:paraId="7266945F" w14:textId="59A2F7A8" w:rsidR="00FA6699" w:rsidRPr="00355BFB" w:rsidRDefault="00FA6699" w:rsidP="006E2DE9">
            <w:pPr>
              <w:spacing w:line="240" w:lineRule="exact"/>
              <w:jc w:val="right"/>
              <w:rPr>
                <w:b/>
                <w:bCs/>
                <w:lang w:val="en-GB"/>
              </w:rPr>
            </w:pPr>
            <w:r w:rsidRPr="00355BFB">
              <w:rPr>
                <w:b/>
                <w:bCs/>
                <w:lang w:val="en-GB"/>
              </w:rPr>
              <w:t>0.00</w:t>
            </w:r>
          </w:p>
        </w:tc>
        <w:tc>
          <w:tcPr>
            <w:tcW w:w="1339" w:type="dxa"/>
            <w:vAlign w:val="bottom"/>
          </w:tcPr>
          <w:p w14:paraId="6456ED9B" w14:textId="662DC5E5" w:rsidR="00FA6699" w:rsidRPr="00355BFB" w:rsidRDefault="00FA6699" w:rsidP="006E2DE9">
            <w:pPr>
              <w:spacing w:line="240" w:lineRule="exact"/>
              <w:jc w:val="right"/>
              <w:rPr>
                <w:b/>
                <w:bCs/>
              </w:rPr>
            </w:pPr>
            <w:r w:rsidRPr="00355BFB">
              <w:rPr>
                <w:b/>
                <w:bCs/>
              </w:rPr>
              <w:t>0.00</w:t>
            </w:r>
          </w:p>
        </w:tc>
        <w:tc>
          <w:tcPr>
            <w:tcW w:w="1475" w:type="dxa"/>
            <w:gridSpan w:val="3"/>
            <w:vAlign w:val="bottom"/>
          </w:tcPr>
          <w:p w14:paraId="75E63F21" w14:textId="77777777" w:rsidR="00FA6699" w:rsidRPr="00355BFB" w:rsidRDefault="00FA6699" w:rsidP="006E2DE9">
            <w:pPr>
              <w:spacing w:line="240" w:lineRule="exact"/>
              <w:contextualSpacing/>
              <w:jc w:val="right"/>
              <w:rPr>
                <w:b/>
                <w:lang w:val="en-GB"/>
              </w:rPr>
            </w:pPr>
            <w:r w:rsidRPr="00355BFB">
              <w:rPr>
                <w:b/>
                <w:lang w:val="en-GB"/>
              </w:rPr>
              <w:t>55,000.00</w:t>
            </w:r>
          </w:p>
        </w:tc>
        <w:tc>
          <w:tcPr>
            <w:tcW w:w="1517" w:type="dxa"/>
            <w:vAlign w:val="bottom"/>
          </w:tcPr>
          <w:p w14:paraId="1D10BD71" w14:textId="461AFB3E" w:rsidR="00FA6699" w:rsidRPr="00355BFB" w:rsidRDefault="00FA6699" w:rsidP="006E2DE9">
            <w:pPr>
              <w:spacing w:line="240" w:lineRule="exact"/>
              <w:contextualSpacing/>
              <w:jc w:val="right"/>
              <w:rPr>
                <w:b/>
                <w:lang w:val="en-GB"/>
              </w:rPr>
            </w:pPr>
            <w:r w:rsidRPr="00355BFB">
              <w:rPr>
                <w:b/>
                <w:lang w:val="en-GB"/>
              </w:rPr>
              <w:t>0.00</w:t>
            </w:r>
          </w:p>
        </w:tc>
      </w:tr>
    </w:tbl>
    <w:p w14:paraId="0CD4BDC0" w14:textId="77777777" w:rsidR="00212470" w:rsidRPr="00355BFB" w:rsidRDefault="00212470" w:rsidP="00D30ED4">
      <w:pPr>
        <w:jc w:val="center"/>
        <w:rPr>
          <w:b/>
        </w:rPr>
      </w:pPr>
    </w:p>
    <w:p w14:paraId="7ED9C7C4" w14:textId="77777777" w:rsidR="00BC2653" w:rsidRDefault="00BC2653" w:rsidP="00041750">
      <w:pPr>
        <w:jc w:val="center"/>
        <w:rPr>
          <w:b/>
        </w:rPr>
      </w:pPr>
    </w:p>
    <w:p w14:paraId="617024C3" w14:textId="2C34C0EB" w:rsidR="00041750" w:rsidRPr="00355BFB" w:rsidRDefault="00041750" w:rsidP="0004175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63F3EE2" w14:textId="77777777" w:rsidR="00041750" w:rsidRPr="00355BFB" w:rsidRDefault="00041750" w:rsidP="0004175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1"/>
        <w:gridCol w:w="55"/>
        <w:gridCol w:w="1281"/>
        <w:gridCol w:w="14"/>
        <w:gridCol w:w="1375"/>
        <w:gridCol w:w="42"/>
        <w:gridCol w:w="1968"/>
        <w:gridCol w:w="17"/>
        <w:gridCol w:w="1339"/>
        <w:gridCol w:w="73"/>
        <w:gridCol w:w="1356"/>
        <w:gridCol w:w="46"/>
        <w:gridCol w:w="1517"/>
      </w:tblGrid>
      <w:tr w:rsidR="00412AAE" w:rsidRPr="00355BFB" w14:paraId="5833BE5A" w14:textId="77777777" w:rsidTr="008A4585">
        <w:tc>
          <w:tcPr>
            <w:tcW w:w="4922" w:type="dxa"/>
            <w:gridSpan w:val="3"/>
            <w:vMerge w:val="restart"/>
            <w:vAlign w:val="center"/>
          </w:tcPr>
          <w:p w14:paraId="635C291C" w14:textId="77777777" w:rsidR="00041750" w:rsidRPr="00355BFB" w:rsidRDefault="00041750" w:rsidP="008A4585">
            <w:pPr>
              <w:jc w:val="center"/>
              <w:rPr>
                <w:b/>
              </w:rPr>
            </w:pPr>
            <w:r w:rsidRPr="00355BFB">
              <w:rPr>
                <w:b/>
              </w:rPr>
              <w:t>Nature of Expenditure</w:t>
            </w:r>
          </w:p>
          <w:p w14:paraId="61A1FC2C" w14:textId="77777777" w:rsidR="00041750" w:rsidRPr="00355BFB" w:rsidRDefault="00041750" w:rsidP="008A4585">
            <w:pPr>
              <w:pStyle w:val="Header"/>
              <w:ind w:right="-274"/>
              <w:jc w:val="center"/>
              <w:rPr>
                <w:b/>
                <w:sz w:val="24"/>
                <w:szCs w:val="24"/>
              </w:rPr>
            </w:pPr>
          </w:p>
        </w:tc>
        <w:tc>
          <w:tcPr>
            <w:tcW w:w="1295" w:type="dxa"/>
            <w:gridSpan w:val="2"/>
            <w:vMerge w:val="restart"/>
          </w:tcPr>
          <w:p w14:paraId="1E541E7F" w14:textId="77777777" w:rsidR="00041750" w:rsidRPr="00355BFB" w:rsidRDefault="00041750" w:rsidP="008A4585">
            <w:pPr>
              <w:pStyle w:val="Header"/>
              <w:ind w:left="-18" w:right="-274"/>
              <w:jc w:val="both"/>
              <w:rPr>
                <w:b/>
                <w:sz w:val="24"/>
                <w:szCs w:val="24"/>
              </w:rPr>
            </w:pPr>
            <w:r w:rsidRPr="00355BFB">
              <w:rPr>
                <w:b/>
                <w:sz w:val="24"/>
                <w:szCs w:val="24"/>
              </w:rPr>
              <w:t xml:space="preserve">Expendi- </w:t>
            </w:r>
          </w:p>
          <w:p w14:paraId="1C22A0F1" w14:textId="77777777" w:rsidR="00041750" w:rsidRPr="00355BFB" w:rsidRDefault="00041750" w:rsidP="008A4585">
            <w:pPr>
              <w:pStyle w:val="Header"/>
              <w:ind w:left="-18" w:right="-274"/>
              <w:jc w:val="both"/>
              <w:rPr>
                <w:b/>
                <w:sz w:val="24"/>
                <w:szCs w:val="24"/>
              </w:rPr>
            </w:pPr>
            <w:r w:rsidRPr="00355BFB">
              <w:rPr>
                <w:b/>
                <w:sz w:val="24"/>
                <w:szCs w:val="24"/>
              </w:rPr>
              <w:t xml:space="preserve">ture </w:t>
            </w:r>
          </w:p>
          <w:p w14:paraId="7784F6DE" w14:textId="4FFCC7C4" w:rsidR="00041750" w:rsidRPr="00355BFB" w:rsidRDefault="0004175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4" w:type="dxa"/>
            <w:gridSpan w:val="6"/>
          </w:tcPr>
          <w:p w14:paraId="42FFA121" w14:textId="236A24BA" w:rsidR="00041750" w:rsidRPr="00355BFB" w:rsidRDefault="0004175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63D539D7" w14:textId="77777777" w:rsidR="00041750" w:rsidRPr="00355BFB" w:rsidRDefault="00041750" w:rsidP="008A4585">
            <w:pPr>
              <w:ind w:right="-134" w:hanging="18"/>
              <w:rPr>
                <w:b/>
              </w:rPr>
            </w:pPr>
            <w:r w:rsidRPr="00355BFB">
              <w:rPr>
                <w:b/>
              </w:rPr>
              <w:t>Expendi-</w:t>
            </w:r>
          </w:p>
          <w:p w14:paraId="0618D88E" w14:textId="77777777" w:rsidR="00041750" w:rsidRPr="00355BFB" w:rsidRDefault="00041750" w:rsidP="008A4585">
            <w:pPr>
              <w:ind w:right="-134" w:hanging="18"/>
              <w:rPr>
                <w:b/>
              </w:rPr>
            </w:pPr>
            <w:r w:rsidRPr="00355BFB">
              <w:rPr>
                <w:b/>
              </w:rPr>
              <w:t>ture to the end of</w:t>
            </w:r>
          </w:p>
          <w:p w14:paraId="02388533" w14:textId="083A29FF" w:rsidR="00041750" w:rsidRPr="00355BFB" w:rsidRDefault="00B07282" w:rsidP="008A4585">
            <w:pPr>
              <w:ind w:right="-134"/>
              <w:rPr>
                <w:b/>
              </w:rPr>
            </w:pPr>
            <w:r w:rsidRPr="00355BFB">
              <w:rPr>
                <w:b/>
              </w:rPr>
              <w:t>2023-24</w:t>
            </w:r>
          </w:p>
        </w:tc>
        <w:tc>
          <w:tcPr>
            <w:tcW w:w="1563" w:type="dxa"/>
            <w:gridSpan w:val="2"/>
            <w:vMerge w:val="restart"/>
          </w:tcPr>
          <w:p w14:paraId="4D5A9F30" w14:textId="77777777" w:rsidR="00041750" w:rsidRPr="00355BFB" w:rsidRDefault="00041750" w:rsidP="008A4585">
            <w:pPr>
              <w:ind w:right="-108"/>
              <w:rPr>
                <w:b/>
              </w:rPr>
            </w:pPr>
            <w:r w:rsidRPr="00355BFB">
              <w:rPr>
                <w:b/>
              </w:rPr>
              <w:t>Increase (+)/ Decrease (-)</w:t>
            </w:r>
          </w:p>
          <w:p w14:paraId="2899CDFB" w14:textId="77777777" w:rsidR="00041750" w:rsidRPr="00355BFB" w:rsidRDefault="00041750" w:rsidP="008A4585">
            <w:pPr>
              <w:ind w:right="-198" w:firstLine="5"/>
              <w:rPr>
                <w:b/>
              </w:rPr>
            </w:pPr>
            <w:r w:rsidRPr="00355BFB">
              <w:rPr>
                <w:b/>
              </w:rPr>
              <w:t xml:space="preserve">in </w:t>
            </w:r>
            <w:r w:rsidRPr="00355BFB">
              <w:rPr>
                <w:b/>
                <w:i/>
              </w:rPr>
              <w:t>per cent</w:t>
            </w:r>
            <w:r w:rsidRPr="00355BFB">
              <w:rPr>
                <w:b/>
              </w:rPr>
              <w:t xml:space="preserve"> during the </w:t>
            </w:r>
          </w:p>
          <w:p w14:paraId="2F7FE2FD" w14:textId="096C0F81" w:rsidR="00041750" w:rsidRPr="00355BFB" w:rsidRDefault="00041750" w:rsidP="008A4585">
            <w:pPr>
              <w:ind w:right="-198" w:firstLine="5"/>
              <w:rPr>
                <w:b/>
              </w:rPr>
            </w:pPr>
            <w:r w:rsidRPr="00355BFB">
              <w:rPr>
                <w:b/>
              </w:rPr>
              <w:t xml:space="preserve">year </w:t>
            </w:r>
            <w:r w:rsidR="00B07282" w:rsidRPr="00355BFB">
              <w:rPr>
                <w:b/>
              </w:rPr>
              <w:t>2023-24</w:t>
            </w:r>
          </w:p>
        </w:tc>
      </w:tr>
      <w:tr w:rsidR="00412AAE" w:rsidRPr="00355BFB" w14:paraId="21771CE3" w14:textId="77777777" w:rsidTr="008A4585">
        <w:tc>
          <w:tcPr>
            <w:tcW w:w="4922" w:type="dxa"/>
            <w:gridSpan w:val="3"/>
            <w:vMerge/>
          </w:tcPr>
          <w:p w14:paraId="541A769C" w14:textId="77777777" w:rsidR="00041750" w:rsidRPr="00355BFB" w:rsidRDefault="00041750" w:rsidP="008A4585">
            <w:pPr>
              <w:pStyle w:val="Header"/>
              <w:ind w:right="-274"/>
              <w:jc w:val="right"/>
              <w:rPr>
                <w:b/>
                <w:sz w:val="24"/>
                <w:szCs w:val="24"/>
              </w:rPr>
            </w:pPr>
          </w:p>
        </w:tc>
        <w:tc>
          <w:tcPr>
            <w:tcW w:w="1295" w:type="dxa"/>
            <w:gridSpan w:val="2"/>
            <w:vMerge/>
          </w:tcPr>
          <w:p w14:paraId="16451870" w14:textId="77777777" w:rsidR="00041750" w:rsidRPr="00355BFB" w:rsidRDefault="00041750" w:rsidP="008A4585">
            <w:pPr>
              <w:pStyle w:val="Header"/>
              <w:ind w:right="-274"/>
              <w:jc w:val="right"/>
              <w:rPr>
                <w:b/>
                <w:sz w:val="24"/>
                <w:szCs w:val="24"/>
              </w:rPr>
            </w:pPr>
          </w:p>
        </w:tc>
        <w:tc>
          <w:tcPr>
            <w:tcW w:w="1417" w:type="dxa"/>
            <w:gridSpan w:val="2"/>
            <w:vAlign w:val="center"/>
          </w:tcPr>
          <w:p w14:paraId="73C74B63" w14:textId="77777777" w:rsidR="00041750" w:rsidRPr="00355BFB" w:rsidRDefault="00041750" w:rsidP="008A4585">
            <w:pPr>
              <w:ind w:right="-108"/>
              <w:rPr>
                <w:b/>
              </w:rPr>
            </w:pPr>
            <w:r w:rsidRPr="00355BFB">
              <w:rPr>
                <w:b/>
              </w:rPr>
              <w:t>State Fund Expenditure</w:t>
            </w:r>
          </w:p>
        </w:tc>
        <w:tc>
          <w:tcPr>
            <w:tcW w:w="1968" w:type="dxa"/>
          </w:tcPr>
          <w:p w14:paraId="3FA418D7" w14:textId="77777777" w:rsidR="00041750" w:rsidRPr="00355BFB" w:rsidRDefault="00041750" w:rsidP="008A4585">
            <w:pPr>
              <w:ind w:right="-103"/>
              <w:rPr>
                <w:b/>
              </w:rPr>
            </w:pPr>
            <w:r w:rsidRPr="00355BFB">
              <w:rPr>
                <w:b/>
              </w:rPr>
              <w:t>Central Assistance (including Centrally Sponsored Scheme / Central Sector)</w:t>
            </w:r>
          </w:p>
        </w:tc>
        <w:tc>
          <w:tcPr>
            <w:tcW w:w="1429" w:type="dxa"/>
            <w:gridSpan w:val="3"/>
            <w:vAlign w:val="center"/>
          </w:tcPr>
          <w:p w14:paraId="1559BDF5" w14:textId="77777777" w:rsidR="00041750" w:rsidRPr="00355BFB" w:rsidRDefault="00041750" w:rsidP="008A4585">
            <w:pPr>
              <w:jc w:val="center"/>
              <w:rPr>
                <w:b/>
              </w:rPr>
            </w:pPr>
            <w:r w:rsidRPr="00355BFB">
              <w:rPr>
                <w:b/>
              </w:rPr>
              <w:t>Total</w:t>
            </w:r>
          </w:p>
        </w:tc>
        <w:tc>
          <w:tcPr>
            <w:tcW w:w="1356" w:type="dxa"/>
            <w:vMerge/>
          </w:tcPr>
          <w:p w14:paraId="2ED92F48" w14:textId="77777777" w:rsidR="00041750" w:rsidRPr="00355BFB" w:rsidRDefault="00041750" w:rsidP="008A4585">
            <w:pPr>
              <w:ind w:right="-134"/>
              <w:rPr>
                <w:b/>
              </w:rPr>
            </w:pPr>
          </w:p>
        </w:tc>
        <w:tc>
          <w:tcPr>
            <w:tcW w:w="1563" w:type="dxa"/>
            <w:gridSpan w:val="2"/>
            <w:vMerge/>
          </w:tcPr>
          <w:p w14:paraId="5CF79760" w14:textId="77777777" w:rsidR="00041750" w:rsidRPr="00355BFB" w:rsidRDefault="00041750" w:rsidP="008A4585">
            <w:pPr>
              <w:ind w:right="-108" w:firstLine="5"/>
              <w:rPr>
                <w:b/>
              </w:rPr>
            </w:pPr>
          </w:p>
        </w:tc>
      </w:tr>
      <w:tr w:rsidR="00412AAE" w:rsidRPr="00355BFB" w14:paraId="0B6E4852" w14:textId="77777777" w:rsidTr="008A4585">
        <w:tc>
          <w:tcPr>
            <w:tcW w:w="806" w:type="dxa"/>
          </w:tcPr>
          <w:p w14:paraId="719BF03A" w14:textId="77777777" w:rsidR="00041750" w:rsidRPr="00355BFB" w:rsidRDefault="00041750" w:rsidP="001C089D">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065BD104" w14:textId="77777777" w:rsidR="00041750" w:rsidRPr="00355BFB" w:rsidRDefault="00041750" w:rsidP="001C089D">
            <w:pPr>
              <w:rPr>
                <w:b/>
                <w:bCs/>
              </w:rPr>
            </w:pPr>
            <w:r w:rsidRPr="00355BFB">
              <w:rPr>
                <w:b/>
                <w:lang w:val="en-GB"/>
              </w:rPr>
              <w:t>CAPITAL ACCOUNT OF ECONOMIC SERVICES- contd.</w:t>
            </w:r>
          </w:p>
        </w:tc>
      </w:tr>
      <w:tr w:rsidR="00412AAE" w:rsidRPr="00355BFB" w14:paraId="0CFC742F" w14:textId="77777777" w:rsidTr="00041750">
        <w:tc>
          <w:tcPr>
            <w:tcW w:w="806" w:type="dxa"/>
            <w:vAlign w:val="center"/>
          </w:tcPr>
          <w:p w14:paraId="20D9184E" w14:textId="77777777" w:rsidR="00431E60" w:rsidRPr="00355BFB" w:rsidRDefault="00431E60" w:rsidP="001C089D">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44" w:type="dxa"/>
            <w:gridSpan w:val="13"/>
            <w:vAlign w:val="center"/>
          </w:tcPr>
          <w:p w14:paraId="438629C0" w14:textId="77777777" w:rsidR="00431E60" w:rsidRPr="00355BFB" w:rsidRDefault="00431E60" w:rsidP="001C089D">
            <w:r w:rsidRPr="00355BFB">
              <w:rPr>
                <w:b/>
                <w:lang w:val="en-GB"/>
              </w:rPr>
              <w:t>Capital Account of Energy</w:t>
            </w:r>
            <w:r w:rsidR="0048129B" w:rsidRPr="00355BFB">
              <w:rPr>
                <w:b/>
                <w:lang w:val="en-GB"/>
              </w:rPr>
              <w:t>- contd.</w:t>
            </w:r>
          </w:p>
        </w:tc>
      </w:tr>
      <w:tr w:rsidR="00412AAE" w:rsidRPr="00355BFB" w14:paraId="68DE2E24" w14:textId="77777777" w:rsidTr="00041750">
        <w:trPr>
          <w:trHeight w:val="242"/>
        </w:trPr>
        <w:tc>
          <w:tcPr>
            <w:tcW w:w="806" w:type="dxa"/>
            <w:vAlign w:val="center"/>
          </w:tcPr>
          <w:p w14:paraId="4C01E2D9" w14:textId="77777777" w:rsidR="00431E60" w:rsidRPr="00355BFB" w:rsidRDefault="00431E60" w:rsidP="001C089D">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4801</w:t>
            </w:r>
          </w:p>
        </w:tc>
        <w:tc>
          <w:tcPr>
            <w:tcW w:w="13144" w:type="dxa"/>
            <w:gridSpan w:val="13"/>
            <w:vAlign w:val="center"/>
          </w:tcPr>
          <w:p w14:paraId="7F688C60" w14:textId="77777777" w:rsidR="00431E60" w:rsidRPr="00355BFB" w:rsidRDefault="00431E60" w:rsidP="001C089D">
            <w:r w:rsidRPr="00355BFB">
              <w:rPr>
                <w:b/>
                <w:bCs/>
                <w:lang w:val="en-GB"/>
              </w:rPr>
              <w:t>Capital Outlay on Power Projects</w:t>
            </w:r>
            <w:r w:rsidR="0048129B" w:rsidRPr="00355BFB">
              <w:rPr>
                <w:b/>
                <w:lang w:val="en-GB"/>
              </w:rPr>
              <w:t>- contd.</w:t>
            </w:r>
          </w:p>
        </w:tc>
      </w:tr>
      <w:tr w:rsidR="00412AAE" w:rsidRPr="00355BFB" w14:paraId="762FB30E" w14:textId="77777777" w:rsidTr="00041750">
        <w:trPr>
          <w:trHeight w:val="242"/>
        </w:trPr>
        <w:tc>
          <w:tcPr>
            <w:tcW w:w="806" w:type="dxa"/>
            <w:vAlign w:val="center"/>
          </w:tcPr>
          <w:p w14:paraId="2E9D113E" w14:textId="77777777" w:rsidR="00431E60" w:rsidRPr="00355BFB" w:rsidRDefault="00431E60" w:rsidP="001C089D">
            <w:pPr>
              <w:pStyle w:val="Heading3"/>
              <w:spacing w:before="0" w:after="0"/>
              <w:contextualSpacing/>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06</w:t>
            </w:r>
          </w:p>
        </w:tc>
        <w:tc>
          <w:tcPr>
            <w:tcW w:w="13144" w:type="dxa"/>
            <w:gridSpan w:val="13"/>
            <w:vAlign w:val="center"/>
          </w:tcPr>
          <w:p w14:paraId="5AAB3C28" w14:textId="77777777" w:rsidR="00431E60" w:rsidRPr="00355BFB" w:rsidRDefault="00431E60" w:rsidP="001C089D">
            <w:pPr>
              <w:contextualSpacing/>
              <w:rPr>
                <w:b/>
                <w:lang w:val="en-GB"/>
              </w:rPr>
            </w:pPr>
            <w:r w:rsidRPr="00355BFB">
              <w:rPr>
                <w:b/>
                <w:i/>
                <w:lang w:val="en-GB"/>
              </w:rPr>
              <w:t>Rural Electrification</w:t>
            </w:r>
          </w:p>
        </w:tc>
      </w:tr>
      <w:tr w:rsidR="00412AAE" w:rsidRPr="00355BFB" w14:paraId="5245D0F0" w14:textId="77777777" w:rsidTr="00041750">
        <w:trPr>
          <w:trHeight w:val="242"/>
        </w:trPr>
        <w:tc>
          <w:tcPr>
            <w:tcW w:w="806" w:type="dxa"/>
            <w:vAlign w:val="center"/>
          </w:tcPr>
          <w:p w14:paraId="1EF508D7" w14:textId="77777777" w:rsidR="00431E60" w:rsidRPr="00355BFB" w:rsidRDefault="00BD5CE5" w:rsidP="001C089D">
            <w:pPr>
              <w:pStyle w:val="Heading3"/>
              <w:spacing w:before="0" w:after="0"/>
              <w:contextualSpacing/>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052</w:t>
            </w:r>
          </w:p>
        </w:tc>
        <w:tc>
          <w:tcPr>
            <w:tcW w:w="13144" w:type="dxa"/>
            <w:gridSpan w:val="13"/>
            <w:vAlign w:val="center"/>
          </w:tcPr>
          <w:p w14:paraId="3960D12F" w14:textId="77777777" w:rsidR="00431E60" w:rsidRPr="00355BFB" w:rsidRDefault="00BD5CE5" w:rsidP="001C089D">
            <w:pPr>
              <w:contextualSpacing/>
              <w:rPr>
                <w:b/>
                <w:iCs/>
                <w:lang w:val="en-GB"/>
              </w:rPr>
            </w:pPr>
            <w:r w:rsidRPr="00355BFB">
              <w:rPr>
                <w:b/>
                <w:iCs/>
                <w:lang w:val="en-GB"/>
              </w:rPr>
              <w:t>Machinery and Equipment</w:t>
            </w:r>
          </w:p>
        </w:tc>
      </w:tr>
      <w:tr w:rsidR="00412AAE" w:rsidRPr="00355BFB" w14:paraId="0B3D61C2" w14:textId="77777777" w:rsidTr="00041750">
        <w:trPr>
          <w:trHeight w:val="242"/>
        </w:trPr>
        <w:tc>
          <w:tcPr>
            <w:tcW w:w="806" w:type="dxa"/>
            <w:vAlign w:val="center"/>
          </w:tcPr>
          <w:p w14:paraId="5B6D715C" w14:textId="77777777" w:rsidR="00BD5CE5" w:rsidRPr="00355BFB" w:rsidRDefault="00BD5CE5"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10A2BF06" w14:textId="77777777" w:rsidR="00BD5CE5" w:rsidRPr="00355BFB" w:rsidRDefault="00BD5CE5" w:rsidP="001C089D">
            <w:pPr>
              <w:contextualSpacing/>
              <w:rPr>
                <w:bCs/>
                <w:iCs/>
                <w:lang w:val="en-GB"/>
              </w:rPr>
            </w:pPr>
            <w:r w:rsidRPr="00355BFB">
              <w:rPr>
                <w:bCs/>
                <w:lang w:val="en-GB"/>
              </w:rPr>
              <w:t>Energisation of Agricultural Pumps</w:t>
            </w:r>
          </w:p>
        </w:tc>
        <w:tc>
          <w:tcPr>
            <w:tcW w:w="1336" w:type="dxa"/>
            <w:gridSpan w:val="2"/>
            <w:vAlign w:val="bottom"/>
          </w:tcPr>
          <w:p w14:paraId="4E871289" w14:textId="66972B11" w:rsidR="00BD5CE5" w:rsidRPr="00355BFB" w:rsidRDefault="00BB4D82" w:rsidP="001C089D">
            <w:pPr>
              <w:contextualSpacing/>
              <w:jc w:val="right"/>
              <w:rPr>
                <w:bCs/>
                <w:lang w:val="en-GB"/>
              </w:rPr>
            </w:pPr>
            <w:r w:rsidRPr="00355BFB">
              <w:rPr>
                <w:bCs/>
                <w:lang w:val="en-GB"/>
              </w:rPr>
              <w:t>7,500.00</w:t>
            </w:r>
          </w:p>
        </w:tc>
        <w:tc>
          <w:tcPr>
            <w:tcW w:w="1389" w:type="dxa"/>
            <w:gridSpan w:val="2"/>
            <w:vAlign w:val="bottom"/>
          </w:tcPr>
          <w:p w14:paraId="2EDEE4F1" w14:textId="6EEF036C" w:rsidR="00BD5CE5" w:rsidRPr="00355BFB" w:rsidRDefault="008B4CDB" w:rsidP="001C089D">
            <w:pPr>
              <w:ind w:hanging="178"/>
              <w:contextualSpacing/>
              <w:jc w:val="right"/>
              <w:rPr>
                <w:bCs/>
                <w:lang w:val="en-GB"/>
              </w:rPr>
            </w:pPr>
            <w:r w:rsidRPr="00355BFB">
              <w:rPr>
                <w:bCs/>
                <w:lang w:val="en-GB"/>
              </w:rPr>
              <w:t>31,730.50</w:t>
            </w:r>
          </w:p>
        </w:tc>
        <w:tc>
          <w:tcPr>
            <w:tcW w:w="2027" w:type="dxa"/>
            <w:gridSpan w:val="3"/>
            <w:vAlign w:val="bottom"/>
          </w:tcPr>
          <w:p w14:paraId="3801BCDB" w14:textId="22F10F60" w:rsidR="00BD5CE5" w:rsidRPr="00355BFB" w:rsidRDefault="008B4CDB" w:rsidP="001C089D">
            <w:pPr>
              <w:contextualSpacing/>
              <w:jc w:val="right"/>
              <w:rPr>
                <w:bCs/>
                <w:lang w:val="en-GB"/>
              </w:rPr>
            </w:pPr>
            <w:r w:rsidRPr="00355BFB">
              <w:rPr>
                <w:bCs/>
                <w:lang w:val="en-GB"/>
              </w:rPr>
              <w:t>0.00</w:t>
            </w:r>
          </w:p>
        </w:tc>
        <w:tc>
          <w:tcPr>
            <w:tcW w:w="1339" w:type="dxa"/>
            <w:vAlign w:val="bottom"/>
          </w:tcPr>
          <w:p w14:paraId="35B6E617" w14:textId="1C3D55B4" w:rsidR="00BD5CE5" w:rsidRPr="00355BFB" w:rsidRDefault="008B4CDB" w:rsidP="001C089D">
            <w:pPr>
              <w:contextualSpacing/>
              <w:jc w:val="right"/>
              <w:rPr>
                <w:bCs/>
                <w:lang w:val="en-GB"/>
              </w:rPr>
            </w:pPr>
            <w:r w:rsidRPr="00355BFB">
              <w:rPr>
                <w:bCs/>
                <w:lang w:val="en-GB"/>
              </w:rPr>
              <w:t>31,730.50</w:t>
            </w:r>
          </w:p>
        </w:tc>
        <w:tc>
          <w:tcPr>
            <w:tcW w:w="1475" w:type="dxa"/>
            <w:gridSpan w:val="3"/>
            <w:vAlign w:val="bottom"/>
          </w:tcPr>
          <w:p w14:paraId="44A5D39A" w14:textId="77311BDD" w:rsidR="00BD5CE5" w:rsidRPr="00355BFB" w:rsidRDefault="008B4CDB" w:rsidP="001C089D">
            <w:pPr>
              <w:jc w:val="right"/>
            </w:pPr>
            <w:r w:rsidRPr="00355BFB">
              <w:t>39,230.50</w:t>
            </w:r>
          </w:p>
        </w:tc>
        <w:tc>
          <w:tcPr>
            <w:tcW w:w="1517" w:type="dxa"/>
            <w:vAlign w:val="bottom"/>
          </w:tcPr>
          <w:p w14:paraId="28B38D38" w14:textId="30A0FF0E" w:rsidR="00BD5CE5" w:rsidRPr="00355BFB" w:rsidRDefault="00BC06B7" w:rsidP="001C089D">
            <w:pPr>
              <w:jc w:val="right"/>
            </w:pPr>
            <w:r w:rsidRPr="00355BFB">
              <w:t>(+) 323.07</w:t>
            </w:r>
          </w:p>
        </w:tc>
      </w:tr>
      <w:tr w:rsidR="00412AAE" w:rsidRPr="00355BFB" w14:paraId="53F8AD87" w14:textId="77777777" w:rsidTr="00BD5CE5">
        <w:trPr>
          <w:trHeight w:val="208"/>
        </w:trPr>
        <w:tc>
          <w:tcPr>
            <w:tcW w:w="806" w:type="dxa"/>
            <w:vAlign w:val="center"/>
          </w:tcPr>
          <w:p w14:paraId="4CDBFCBC" w14:textId="77777777" w:rsidR="00BD5CE5" w:rsidRPr="00355BFB" w:rsidRDefault="00BD5CE5" w:rsidP="001C089D">
            <w:pPr>
              <w:pStyle w:val="Heading3"/>
              <w:spacing w:before="0" w:after="0"/>
              <w:contextualSpacing/>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190</w:t>
            </w:r>
          </w:p>
        </w:tc>
        <w:tc>
          <w:tcPr>
            <w:tcW w:w="13144" w:type="dxa"/>
            <w:gridSpan w:val="13"/>
            <w:vAlign w:val="center"/>
          </w:tcPr>
          <w:p w14:paraId="2E7B870C" w14:textId="77777777" w:rsidR="00BD5CE5" w:rsidRPr="00355BFB" w:rsidRDefault="00BD5CE5" w:rsidP="001C089D">
            <w:pPr>
              <w:contextualSpacing/>
              <w:rPr>
                <w:b/>
                <w:iCs/>
                <w:lang w:val="en-GB"/>
              </w:rPr>
            </w:pPr>
            <w:r w:rsidRPr="00355BFB">
              <w:rPr>
                <w:b/>
                <w:iCs/>
                <w:lang w:val="en-GB"/>
              </w:rPr>
              <w:t xml:space="preserve">Investment in Public Sector and Other Undertakings- </w:t>
            </w:r>
            <w:r w:rsidRPr="00355BFB">
              <w:rPr>
                <w:b/>
                <w:iCs/>
              </w:rPr>
              <w:t>contd.</w:t>
            </w:r>
          </w:p>
        </w:tc>
      </w:tr>
      <w:tr w:rsidR="00BB4D82" w:rsidRPr="00355BFB" w14:paraId="099DA278" w14:textId="77777777" w:rsidTr="00041750">
        <w:trPr>
          <w:trHeight w:val="242"/>
        </w:trPr>
        <w:tc>
          <w:tcPr>
            <w:tcW w:w="806" w:type="dxa"/>
            <w:vAlign w:val="center"/>
          </w:tcPr>
          <w:p w14:paraId="0625E98A" w14:textId="77777777" w:rsidR="00BB4D82" w:rsidRPr="00355BFB" w:rsidRDefault="00BB4D82"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777D1045" w14:textId="77777777" w:rsidR="00BB4D82" w:rsidRPr="00355BFB" w:rsidRDefault="00BB4D82" w:rsidP="001C089D">
            <w:pPr>
              <w:contextualSpacing/>
              <w:rPr>
                <w:bCs/>
                <w:i/>
                <w:lang w:val="en-GB"/>
              </w:rPr>
            </w:pPr>
            <w:r w:rsidRPr="00355BFB">
              <w:rPr>
                <w:bCs/>
                <w:i/>
                <w:lang w:val="en-GB"/>
              </w:rPr>
              <w:t>Mukhyamantri Mazra Tola Vidhyuti Karan Yojna</w:t>
            </w:r>
          </w:p>
        </w:tc>
        <w:tc>
          <w:tcPr>
            <w:tcW w:w="1336" w:type="dxa"/>
            <w:gridSpan w:val="2"/>
            <w:vAlign w:val="bottom"/>
          </w:tcPr>
          <w:p w14:paraId="13E62FAA" w14:textId="4B51502B" w:rsidR="00BB4D82" w:rsidRPr="00355BFB" w:rsidRDefault="00BB4D82" w:rsidP="001C089D">
            <w:pPr>
              <w:contextualSpacing/>
              <w:jc w:val="right"/>
              <w:rPr>
                <w:bCs/>
                <w:lang w:val="en-GB"/>
              </w:rPr>
            </w:pPr>
            <w:r w:rsidRPr="00355BFB">
              <w:rPr>
                <w:bCs/>
                <w:lang w:val="en-GB"/>
              </w:rPr>
              <w:t>3,130.00</w:t>
            </w:r>
          </w:p>
        </w:tc>
        <w:tc>
          <w:tcPr>
            <w:tcW w:w="1389" w:type="dxa"/>
            <w:gridSpan w:val="2"/>
            <w:vAlign w:val="bottom"/>
          </w:tcPr>
          <w:p w14:paraId="00BF4555" w14:textId="1E0CD552" w:rsidR="00BB4D82" w:rsidRPr="00355BFB" w:rsidRDefault="008B4CDB" w:rsidP="001C089D">
            <w:pPr>
              <w:ind w:hanging="178"/>
              <w:contextualSpacing/>
              <w:jc w:val="right"/>
              <w:rPr>
                <w:bCs/>
                <w:lang w:val="en-GB"/>
              </w:rPr>
            </w:pPr>
            <w:r w:rsidRPr="00355BFB">
              <w:rPr>
                <w:bCs/>
                <w:lang w:val="en-GB"/>
              </w:rPr>
              <w:t>630.00</w:t>
            </w:r>
          </w:p>
        </w:tc>
        <w:tc>
          <w:tcPr>
            <w:tcW w:w="2027" w:type="dxa"/>
            <w:gridSpan w:val="3"/>
            <w:vAlign w:val="bottom"/>
          </w:tcPr>
          <w:p w14:paraId="44D386AD" w14:textId="291E84C3" w:rsidR="00BB4D82" w:rsidRPr="00355BFB" w:rsidRDefault="008B4CDB" w:rsidP="001C089D">
            <w:pPr>
              <w:contextualSpacing/>
              <w:jc w:val="right"/>
              <w:rPr>
                <w:bCs/>
                <w:lang w:val="en-GB"/>
              </w:rPr>
            </w:pPr>
            <w:r w:rsidRPr="00355BFB">
              <w:rPr>
                <w:bCs/>
                <w:lang w:val="en-GB"/>
              </w:rPr>
              <w:t>0.00</w:t>
            </w:r>
          </w:p>
        </w:tc>
        <w:tc>
          <w:tcPr>
            <w:tcW w:w="1339" w:type="dxa"/>
            <w:vAlign w:val="bottom"/>
          </w:tcPr>
          <w:p w14:paraId="01E2688E" w14:textId="3D5271E7" w:rsidR="00BB4D82" w:rsidRPr="00355BFB" w:rsidRDefault="008B4CDB" w:rsidP="001C089D">
            <w:pPr>
              <w:contextualSpacing/>
              <w:jc w:val="right"/>
              <w:rPr>
                <w:bCs/>
                <w:lang w:val="en-GB"/>
              </w:rPr>
            </w:pPr>
            <w:r w:rsidRPr="00355BFB">
              <w:rPr>
                <w:bCs/>
                <w:lang w:val="en-GB"/>
              </w:rPr>
              <w:t>630.00</w:t>
            </w:r>
          </w:p>
        </w:tc>
        <w:tc>
          <w:tcPr>
            <w:tcW w:w="1475" w:type="dxa"/>
            <w:gridSpan w:val="3"/>
            <w:vAlign w:val="bottom"/>
          </w:tcPr>
          <w:p w14:paraId="65D1B606" w14:textId="17D74169" w:rsidR="00BB4D82" w:rsidRPr="00355BFB" w:rsidRDefault="008B4CDB" w:rsidP="001C089D">
            <w:pPr>
              <w:jc w:val="right"/>
              <w:rPr>
                <w:lang w:val="en-IN" w:eastAsia="en-IN" w:bidi="hi-IN"/>
              </w:rPr>
            </w:pPr>
            <w:r w:rsidRPr="00355BFB">
              <w:t>18,376.22</w:t>
            </w:r>
          </w:p>
        </w:tc>
        <w:tc>
          <w:tcPr>
            <w:tcW w:w="1517" w:type="dxa"/>
            <w:vAlign w:val="bottom"/>
          </w:tcPr>
          <w:p w14:paraId="3940E4FD" w14:textId="7E75B2D9" w:rsidR="00BB4D82" w:rsidRPr="00355BFB" w:rsidRDefault="00BC06B7" w:rsidP="001C089D">
            <w:pPr>
              <w:jc w:val="right"/>
            </w:pPr>
            <w:r w:rsidRPr="00355BFB">
              <w:t>(-) 79.87</w:t>
            </w:r>
          </w:p>
        </w:tc>
      </w:tr>
      <w:tr w:rsidR="008B4CDB" w:rsidRPr="00355BFB" w14:paraId="127EF59E" w14:textId="77777777" w:rsidTr="00041750">
        <w:trPr>
          <w:trHeight w:val="242"/>
        </w:trPr>
        <w:tc>
          <w:tcPr>
            <w:tcW w:w="806" w:type="dxa"/>
            <w:vAlign w:val="center"/>
          </w:tcPr>
          <w:p w14:paraId="7F6E7FED" w14:textId="77777777" w:rsidR="008B4CDB" w:rsidRPr="00355BFB" w:rsidRDefault="008B4CDB"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4D2E98FD" w14:textId="56A56144" w:rsidR="008B4CDB" w:rsidRPr="00355BFB" w:rsidRDefault="008B4CDB" w:rsidP="001C089D">
            <w:pPr>
              <w:ind w:right="-226"/>
              <w:contextualSpacing/>
              <w:rPr>
                <w:bCs/>
                <w:i/>
                <w:iCs/>
                <w:lang w:val="en-GB"/>
              </w:rPr>
            </w:pPr>
            <w:r w:rsidRPr="00355BFB">
              <w:rPr>
                <w:bCs/>
                <w:i/>
                <w:iCs/>
                <w:lang w:val="en-GB"/>
              </w:rPr>
              <w:t>Rajiv Gandhi Grameen Vidhyuti</w:t>
            </w:r>
            <w:r w:rsidR="00E2536A" w:rsidRPr="00355BFB">
              <w:rPr>
                <w:bCs/>
                <w:i/>
                <w:iCs/>
                <w:lang w:val="en-GB"/>
              </w:rPr>
              <w:t>k</w:t>
            </w:r>
            <w:r w:rsidRPr="00355BFB">
              <w:rPr>
                <w:bCs/>
                <w:i/>
                <w:iCs/>
                <w:lang w:val="en-GB"/>
              </w:rPr>
              <w:t>aran Yojna</w:t>
            </w:r>
          </w:p>
        </w:tc>
        <w:tc>
          <w:tcPr>
            <w:tcW w:w="1336" w:type="dxa"/>
            <w:gridSpan w:val="2"/>
            <w:vAlign w:val="bottom"/>
          </w:tcPr>
          <w:p w14:paraId="0FAFFF59" w14:textId="097D4EF3" w:rsidR="008B4CDB" w:rsidRPr="00355BFB" w:rsidRDefault="008B4CDB" w:rsidP="001C089D">
            <w:pPr>
              <w:jc w:val="right"/>
            </w:pPr>
            <w:r w:rsidRPr="00355BFB">
              <w:t>0.00</w:t>
            </w:r>
          </w:p>
        </w:tc>
        <w:tc>
          <w:tcPr>
            <w:tcW w:w="1389" w:type="dxa"/>
            <w:gridSpan w:val="2"/>
            <w:vAlign w:val="bottom"/>
          </w:tcPr>
          <w:p w14:paraId="6DE3C036" w14:textId="4C2C85CC" w:rsidR="008B4CDB" w:rsidRPr="00355BFB" w:rsidRDefault="008B4CDB" w:rsidP="001C089D">
            <w:pPr>
              <w:jc w:val="right"/>
            </w:pPr>
            <w:r w:rsidRPr="00355BFB">
              <w:rPr>
                <w:bCs/>
              </w:rPr>
              <w:t>0.00</w:t>
            </w:r>
          </w:p>
        </w:tc>
        <w:tc>
          <w:tcPr>
            <w:tcW w:w="2027" w:type="dxa"/>
            <w:gridSpan w:val="3"/>
            <w:vAlign w:val="bottom"/>
          </w:tcPr>
          <w:p w14:paraId="5551D160" w14:textId="6315BC33" w:rsidR="008B4CDB" w:rsidRPr="00355BFB" w:rsidRDefault="008B4CDB" w:rsidP="001C089D">
            <w:pPr>
              <w:jc w:val="right"/>
            </w:pPr>
            <w:r w:rsidRPr="00355BFB">
              <w:rPr>
                <w:bCs/>
              </w:rPr>
              <w:t>0.00</w:t>
            </w:r>
          </w:p>
        </w:tc>
        <w:tc>
          <w:tcPr>
            <w:tcW w:w="1339" w:type="dxa"/>
            <w:vAlign w:val="bottom"/>
          </w:tcPr>
          <w:p w14:paraId="3EDA3029" w14:textId="53E1C93E" w:rsidR="008B4CDB" w:rsidRPr="00355BFB" w:rsidRDefault="008B4CDB" w:rsidP="001C089D">
            <w:pPr>
              <w:jc w:val="right"/>
            </w:pPr>
            <w:r w:rsidRPr="00355BFB">
              <w:rPr>
                <w:bCs/>
              </w:rPr>
              <w:t>0.00</w:t>
            </w:r>
          </w:p>
        </w:tc>
        <w:tc>
          <w:tcPr>
            <w:tcW w:w="1475" w:type="dxa"/>
            <w:gridSpan w:val="3"/>
            <w:vAlign w:val="bottom"/>
          </w:tcPr>
          <w:p w14:paraId="53765808" w14:textId="77777777" w:rsidR="008B4CDB" w:rsidRPr="00355BFB" w:rsidRDefault="008B4CDB" w:rsidP="001C089D">
            <w:pPr>
              <w:jc w:val="right"/>
            </w:pPr>
            <w:r w:rsidRPr="00355BFB">
              <w:t>1,250.00</w:t>
            </w:r>
          </w:p>
        </w:tc>
        <w:tc>
          <w:tcPr>
            <w:tcW w:w="1517" w:type="dxa"/>
            <w:vAlign w:val="bottom"/>
          </w:tcPr>
          <w:p w14:paraId="7E1BFB27" w14:textId="63954ABB" w:rsidR="008B4CDB" w:rsidRPr="00355BFB" w:rsidRDefault="008B4CDB" w:rsidP="001C089D">
            <w:pPr>
              <w:jc w:val="right"/>
              <w:rPr>
                <w:lang w:val="en-GB"/>
              </w:rPr>
            </w:pPr>
            <w:r w:rsidRPr="00355BFB">
              <w:rPr>
                <w:lang w:val="en-GB"/>
              </w:rPr>
              <w:t>0.00</w:t>
            </w:r>
          </w:p>
        </w:tc>
      </w:tr>
      <w:tr w:rsidR="008B4CDB" w:rsidRPr="00355BFB" w14:paraId="7CA4A8EA" w14:textId="77777777" w:rsidTr="00041750">
        <w:trPr>
          <w:trHeight w:val="242"/>
        </w:trPr>
        <w:tc>
          <w:tcPr>
            <w:tcW w:w="806" w:type="dxa"/>
            <w:vAlign w:val="center"/>
          </w:tcPr>
          <w:p w14:paraId="2BA157FC" w14:textId="77777777" w:rsidR="008B4CDB" w:rsidRPr="00355BFB" w:rsidRDefault="008B4CDB"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67B9311E" w14:textId="77777777" w:rsidR="008B4CDB" w:rsidRPr="00355BFB" w:rsidRDefault="008B4CDB" w:rsidP="001C089D">
            <w:pPr>
              <w:contextualSpacing/>
              <w:rPr>
                <w:bCs/>
                <w:lang w:val="en-GB"/>
              </w:rPr>
            </w:pPr>
            <w:r w:rsidRPr="00355BFB">
              <w:rPr>
                <w:bCs/>
                <w:lang w:val="en-GB"/>
              </w:rPr>
              <w:t>Works/Project having no expenditure during the last five years</w:t>
            </w:r>
          </w:p>
        </w:tc>
        <w:tc>
          <w:tcPr>
            <w:tcW w:w="1336" w:type="dxa"/>
            <w:gridSpan w:val="2"/>
            <w:vAlign w:val="bottom"/>
          </w:tcPr>
          <w:p w14:paraId="469E2C2E" w14:textId="274A8523" w:rsidR="008B4CDB" w:rsidRPr="00355BFB" w:rsidRDefault="008B4CDB" w:rsidP="001C089D">
            <w:pPr>
              <w:jc w:val="right"/>
            </w:pPr>
            <w:r w:rsidRPr="00355BFB">
              <w:t>0.00</w:t>
            </w:r>
          </w:p>
        </w:tc>
        <w:tc>
          <w:tcPr>
            <w:tcW w:w="1389" w:type="dxa"/>
            <w:gridSpan w:val="2"/>
            <w:vAlign w:val="bottom"/>
          </w:tcPr>
          <w:p w14:paraId="3D11CA36" w14:textId="17F22BC3" w:rsidR="008B4CDB" w:rsidRPr="00355BFB" w:rsidRDefault="008B4CDB" w:rsidP="001C089D">
            <w:pPr>
              <w:jc w:val="right"/>
            </w:pPr>
            <w:r w:rsidRPr="00355BFB">
              <w:rPr>
                <w:bCs/>
              </w:rPr>
              <w:t>0.00</w:t>
            </w:r>
          </w:p>
        </w:tc>
        <w:tc>
          <w:tcPr>
            <w:tcW w:w="2027" w:type="dxa"/>
            <w:gridSpan w:val="3"/>
            <w:vAlign w:val="bottom"/>
          </w:tcPr>
          <w:p w14:paraId="6E8749DD" w14:textId="4085A252" w:rsidR="008B4CDB" w:rsidRPr="00355BFB" w:rsidRDefault="008B4CDB" w:rsidP="001C089D">
            <w:pPr>
              <w:jc w:val="right"/>
            </w:pPr>
            <w:r w:rsidRPr="00355BFB">
              <w:rPr>
                <w:bCs/>
              </w:rPr>
              <w:t>0.00</w:t>
            </w:r>
          </w:p>
        </w:tc>
        <w:tc>
          <w:tcPr>
            <w:tcW w:w="1339" w:type="dxa"/>
            <w:vAlign w:val="bottom"/>
          </w:tcPr>
          <w:p w14:paraId="572991BA" w14:textId="61B0EC65" w:rsidR="008B4CDB" w:rsidRPr="00355BFB" w:rsidRDefault="008B4CDB" w:rsidP="001C089D">
            <w:pPr>
              <w:jc w:val="right"/>
            </w:pPr>
            <w:r w:rsidRPr="00355BFB">
              <w:rPr>
                <w:bCs/>
              </w:rPr>
              <w:t>0.00</w:t>
            </w:r>
          </w:p>
        </w:tc>
        <w:tc>
          <w:tcPr>
            <w:tcW w:w="1475" w:type="dxa"/>
            <w:gridSpan w:val="3"/>
            <w:vAlign w:val="bottom"/>
          </w:tcPr>
          <w:p w14:paraId="70C882E1" w14:textId="77777777" w:rsidR="008B4CDB" w:rsidRPr="00355BFB" w:rsidRDefault="008B4CDB" w:rsidP="001C089D">
            <w:pPr>
              <w:jc w:val="right"/>
            </w:pPr>
            <w:r w:rsidRPr="00355BFB">
              <w:t>1,672.07</w:t>
            </w:r>
          </w:p>
        </w:tc>
        <w:tc>
          <w:tcPr>
            <w:tcW w:w="1517" w:type="dxa"/>
            <w:vAlign w:val="bottom"/>
          </w:tcPr>
          <w:p w14:paraId="5751EAAC" w14:textId="50527224" w:rsidR="008B4CDB" w:rsidRPr="00355BFB" w:rsidRDefault="008B4CDB" w:rsidP="001C089D">
            <w:pPr>
              <w:jc w:val="right"/>
              <w:rPr>
                <w:lang w:val="en-GB"/>
              </w:rPr>
            </w:pPr>
            <w:r w:rsidRPr="00355BFB">
              <w:rPr>
                <w:lang w:val="en-GB"/>
              </w:rPr>
              <w:t>0.00</w:t>
            </w:r>
          </w:p>
        </w:tc>
      </w:tr>
      <w:tr w:rsidR="008B4CDB" w:rsidRPr="00355BFB" w14:paraId="55AACCA5" w14:textId="77777777" w:rsidTr="00041750">
        <w:trPr>
          <w:trHeight w:val="242"/>
        </w:trPr>
        <w:tc>
          <w:tcPr>
            <w:tcW w:w="806" w:type="dxa"/>
            <w:vAlign w:val="center"/>
          </w:tcPr>
          <w:p w14:paraId="53F11071" w14:textId="77777777" w:rsidR="008B4CDB" w:rsidRPr="00355BFB" w:rsidRDefault="008B4CDB"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6210AD91" w14:textId="77777777" w:rsidR="008B4CDB" w:rsidRPr="00355BFB" w:rsidRDefault="008B4CDB" w:rsidP="001C089D">
            <w:pPr>
              <w:contextualSpacing/>
              <w:rPr>
                <w:bCs/>
                <w:lang w:val="en-GB"/>
              </w:rPr>
            </w:pPr>
            <w:r w:rsidRPr="00355BFB">
              <w:rPr>
                <w:bCs/>
                <w:lang w:val="en-GB"/>
              </w:rPr>
              <w:t>Ekikrit Vidyut Vikas Yojna</w:t>
            </w:r>
          </w:p>
        </w:tc>
        <w:tc>
          <w:tcPr>
            <w:tcW w:w="1336" w:type="dxa"/>
            <w:gridSpan w:val="2"/>
            <w:vAlign w:val="bottom"/>
          </w:tcPr>
          <w:p w14:paraId="34DF90CF" w14:textId="70E266C7" w:rsidR="008B4CDB" w:rsidRPr="00355BFB" w:rsidRDefault="008B4CDB" w:rsidP="001C089D">
            <w:pPr>
              <w:jc w:val="right"/>
            </w:pPr>
            <w:r w:rsidRPr="00355BFB">
              <w:t>0.00</w:t>
            </w:r>
          </w:p>
        </w:tc>
        <w:tc>
          <w:tcPr>
            <w:tcW w:w="1389" w:type="dxa"/>
            <w:gridSpan w:val="2"/>
            <w:vAlign w:val="bottom"/>
          </w:tcPr>
          <w:p w14:paraId="7FC315B5" w14:textId="5B69B8E7" w:rsidR="008B4CDB" w:rsidRPr="00355BFB" w:rsidRDefault="008B4CDB" w:rsidP="001C089D">
            <w:pPr>
              <w:jc w:val="right"/>
            </w:pPr>
            <w:r w:rsidRPr="00355BFB">
              <w:rPr>
                <w:bCs/>
              </w:rPr>
              <w:t>0.00</w:t>
            </w:r>
          </w:p>
        </w:tc>
        <w:tc>
          <w:tcPr>
            <w:tcW w:w="2027" w:type="dxa"/>
            <w:gridSpan w:val="3"/>
            <w:vAlign w:val="bottom"/>
          </w:tcPr>
          <w:p w14:paraId="7A24D003" w14:textId="01E76A70" w:rsidR="008B4CDB" w:rsidRPr="00355BFB" w:rsidRDefault="008B4CDB" w:rsidP="001C089D">
            <w:pPr>
              <w:jc w:val="right"/>
            </w:pPr>
            <w:r w:rsidRPr="00355BFB">
              <w:rPr>
                <w:bCs/>
              </w:rPr>
              <w:t>0.00</w:t>
            </w:r>
          </w:p>
        </w:tc>
        <w:tc>
          <w:tcPr>
            <w:tcW w:w="1339" w:type="dxa"/>
            <w:vAlign w:val="bottom"/>
          </w:tcPr>
          <w:p w14:paraId="714D0EAE" w14:textId="25EAE91C" w:rsidR="008B4CDB" w:rsidRPr="00355BFB" w:rsidRDefault="008B4CDB" w:rsidP="001C089D">
            <w:pPr>
              <w:jc w:val="right"/>
            </w:pPr>
            <w:r w:rsidRPr="00355BFB">
              <w:rPr>
                <w:bCs/>
              </w:rPr>
              <w:t>0.00</w:t>
            </w:r>
          </w:p>
        </w:tc>
        <w:tc>
          <w:tcPr>
            <w:tcW w:w="1475" w:type="dxa"/>
            <w:gridSpan w:val="3"/>
            <w:vAlign w:val="bottom"/>
          </w:tcPr>
          <w:p w14:paraId="34391256" w14:textId="77777777" w:rsidR="008B4CDB" w:rsidRPr="00355BFB" w:rsidRDefault="008B4CDB" w:rsidP="001C089D">
            <w:pPr>
              <w:jc w:val="right"/>
            </w:pPr>
            <w:r w:rsidRPr="00355BFB">
              <w:t>159.40</w:t>
            </w:r>
          </w:p>
        </w:tc>
        <w:tc>
          <w:tcPr>
            <w:tcW w:w="1517" w:type="dxa"/>
            <w:vAlign w:val="bottom"/>
          </w:tcPr>
          <w:p w14:paraId="0C814117" w14:textId="6C705744" w:rsidR="008B4CDB" w:rsidRPr="00355BFB" w:rsidRDefault="008B4CDB" w:rsidP="001C089D">
            <w:pPr>
              <w:jc w:val="right"/>
            </w:pPr>
            <w:r w:rsidRPr="00355BFB">
              <w:t>0.00</w:t>
            </w:r>
          </w:p>
        </w:tc>
      </w:tr>
      <w:tr w:rsidR="008B4CDB" w:rsidRPr="00355BFB" w14:paraId="44625422" w14:textId="77777777" w:rsidTr="00041750">
        <w:trPr>
          <w:trHeight w:val="242"/>
        </w:trPr>
        <w:tc>
          <w:tcPr>
            <w:tcW w:w="806" w:type="dxa"/>
            <w:vAlign w:val="center"/>
          </w:tcPr>
          <w:p w14:paraId="19C877BD" w14:textId="77777777" w:rsidR="008B4CDB" w:rsidRPr="00355BFB" w:rsidRDefault="008B4CDB"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3AA65D89" w14:textId="1B52CA3D" w:rsidR="008B4CDB" w:rsidRPr="00355BFB" w:rsidRDefault="00164535" w:rsidP="001C089D">
            <w:pPr>
              <w:contextualSpacing/>
              <w:rPr>
                <w:bCs/>
                <w:lang w:val="en-GB"/>
              </w:rPr>
            </w:pPr>
            <w:r w:rsidRPr="00355BFB">
              <w:rPr>
                <w:bCs/>
                <w:i/>
                <w:lang w:val="en-GB"/>
              </w:rPr>
              <w:t>Deen Dayal Upadhyay Gramjyoti Yojna</w:t>
            </w:r>
          </w:p>
        </w:tc>
        <w:tc>
          <w:tcPr>
            <w:tcW w:w="1336" w:type="dxa"/>
            <w:gridSpan w:val="2"/>
            <w:vAlign w:val="bottom"/>
          </w:tcPr>
          <w:p w14:paraId="1B5F1C60" w14:textId="3E48574A" w:rsidR="008B4CDB" w:rsidRPr="00355BFB" w:rsidRDefault="008B4CDB" w:rsidP="001C089D">
            <w:pPr>
              <w:jc w:val="right"/>
            </w:pPr>
            <w:r w:rsidRPr="00355BFB">
              <w:t>0.00</w:t>
            </w:r>
          </w:p>
        </w:tc>
        <w:tc>
          <w:tcPr>
            <w:tcW w:w="1389" w:type="dxa"/>
            <w:gridSpan w:val="2"/>
            <w:vAlign w:val="bottom"/>
          </w:tcPr>
          <w:p w14:paraId="2AD04CEB" w14:textId="15E81F6A" w:rsidR="008B4CDB" w:rsidRPr="00355BFB" w:rsidRDefault="008B4CDB" w:rsidP="001C089D">
            <w:pPr>
              <w:jc w:val="right"/>
              <w:rPr>
                <w:bCs/>
              </w:rPr>
            </w:pPr>
            <w:r w:rsidRPr="00355BFB">
              <w:rPr>
                <w:bCs/>
              </w:rPr>
              <w:t>5,745.00</w:t>
            </w:r>
          </w:p>
        </w:tc>
        <w:tc>
          <w:tcPr>
            <w:tcW w:w="2027" w:type="dxa"/>
            <w:gridSpan w:val="3"/>
            <w:vAlign w:val="bottom"/>
          </w:tcPr>
          <w:p w14:paraId="14239623" w14:textId="3A25A7E5" w:rsidR="008B4CDB" w:rsidRPr="00355BFB" w:rsidRDefault="008B4CDB" w:rsidP="001C089D">
            <w:pPr>
              <w:jc w:val="right"/>
              <w:rPr>
                <w:bCs/>
              </w:rPr>
            </w:pPr>
            <w:r w:rsidRPr="00355BFB">
              <w:rPr>
                <w:bCs/>
              </w:rPr>
              <w:t>0.00</w:t>
            </w:r>
          </w:p>
        </w:tc>
        <w:tc>
          <w:tcPr>
            <w:tcW w:w="1339" w:type="dxa"/>
            <w:vAlign w:val="bottom"/>
          </w:tcPr>
          <w:p w14:paraId="34436A1F" w14:textId="5FB197C1" w:rsidR="008B4CDB" w:rsidRPr="00355BFB" w:rsidRDefault="008B4CDB" w:rsidP="001C089D">
            <w:pPr>
              <w:jc w:val="right"/>
              <w:rPr>
                <w:bCs/>
              </w:rPr>
            </w:pPr>
            <w:r w:rsidRPr="00355BFB">
              <w:rPr>
                <w:bCs/>
              </w:rPr>
              <w:t>5,745.00</w:t>
            </w:r>
          </w:p>
        </w:tc>
        <w:tc>
          <w:tcPr>
            <w:tcW w:w="1475" w:type="dxa"/>
            <w:gridSpan w:val="3"/>
            <w:vAlign w:val="bottom"/>
          </w:tcPr>
          <w:p w14:paraId="194B03F3" w14:textId="00733108" w:rsidR="008B4CDB" w:rsidRPr="00355BFB" w:rsidRDefault="008B4CDB" w:rsidP="001C089D">
            <w:pPr>
              <w:jc w:val="right"/>
            </w:pPr>
            <w:r w:rsidRPr="00355BFB">
              <w:t>5,745.00</w:t>
            </w:r>
          </w:p>
        </w:tc>
        <w:tc>
          <w:tcPr>
            <w:tcW w:w="1517" w:type="dxa"/>
            <w:vAlign w:val="bottom"/>
          </w:tcPr>
          <w:p w14:paraId="6DE34F33" w14:textId="3E7D1A2D" w:rsidR="008B4CDB" w:rsidRPr="00355BFB" w:rsidRDefault="008B4CDB" w:rsidP="001C089D">
            <w:pPr>
              <w:jc w:val="right"/>
            </w:pPr>
            <w:r w:rsidRPr="00355BFB">
              <w:t>(+) 100.00</w:t>
            </w:r>
          </w:p>
        </w:tc>
      </w:tr>
      <w:tr w:rsidR="008B4CDB" w:rsidRPr="00355BFB" w14:paraId="6BBB75D9" w14:textId="77777777" w:rsidTr="00041750">
        <w:trPr>
          <w:trHeight w:val="242"/>
        </w:trPr>
        <w:tc>
          <w:tcPr>
            <w:tcW w:w="806" w:type="dxa"/>
            <w:vAlign w:val="center"/>
          </w:tcPr>
          <w:p w14:paraId="663695BE" w14:textId="77777777" w:rsidR="008B4CDB" w:rsidRPr="00355BFB" w:rsidRDefault="008B4CDB"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571B841F" w14:textId="11E8D01E" w:rsidR="008B4CDB" w:rsidRPr="00355BFB" w:rsidRDefault="00164535" w:rsidP="001C089D">
            <w:pPr>
              <w:contextualSpacing/>
              <w:rPr>
                <w:bCs/>
                <w:lang w:val="en-GB"/>
              </w:rPr>
            </w:pPr>
            <w:r w:rsidRPr="00355BFB">
              <w:rPr>
                <w:bCs/>
                <w:iCs/>
                <w:lang w:val="en-GB"/>
              </w:rPr>
              <w:t>Revamped Distribution Sector Scheme</w:t>
            </w:r>
          </w:p>
        </w:tc>
        <w:tc>
          <w:tcPr>
            <w:tcW w:w="1336" w:type="dxa"/>
            <w:gridSpan w:val="2"/>
            <w:vAlign w:val="bottom"/>
          </w:tcPr>
          <w:p w14:paraId="55A87AE4" w14:textId="225DA8E6" w:rsidR="008B4CDB" w:rsidRPr="00355BFB" w:rsidRDefault="008B4CDB" w:rsidP="001C089D">
            <w:pPr>
              <w:jc w:val="right"/>
            </w:pPr>
            <w:r w:rsidRPr="00355BFB">
              <w:t>0.00</w:t>
            </w:r>
          </w:p>
        </w:tc>
        <w:tc>
          <w:tcPr>
            <w:tcW w:w="1389" w:type="dxa"/>
            <w:gridSpan w:val="2"/>
            <w:vAlign w:val="bottom"/>
          </w:tcPr>
          <w:p w14:paraId="3B7F70AB" w14:textId="7BC2327D" w:rsidR="008B4CDB" w:rsidRPr="00355BFB" w:rsidRDefault="008B4CDB" w:rsidP="001C089D">
            <w:pPr>
              <w:jc w:val="right"/>
              <w:rPr>
                <w:bCs/>
              </w:rPr>
            </w:pPr>
            <w:r w:rsidRPr="00355BFB">
              <w:rPr>
                <w:bCs/>
              </w:rPr>
              <w:t>4,085.50</w:t>
            </w:r>
          </w:p>
        </w:tc>
        <w:tc>
          <w:tcPr>
            <w:tcW w:w="2027" w:type="dxa"/>
            <w:gridSpan w:val="3"/>
            <w:vAlign w:val="bottom"/>
          </w:tcPr>
          <w:p w14:paraId="231222EB" w14:textId="2DA5274D" w:rsidR="008B4CDB" w:rsidRPr="00355BFB" w:rsidRDefault="008B4CDB" w:rsidP="001C089D">
            <w:pPr>
              <w:jc w:val="right"/>
              <w:rPr>
                <w:bCs/>
              </w:rPr>
            </w:pPr>
            <w:r w:rsidRPr="00355BFB">
              <w:rPr>
                <w:bCs/>
              </w:rPr>
              <w:t>0.00</w:t>
            </w:r>
          </w:p>
        </w:tc>
        <w:tc>
          <w:tcPr>
            <w:tcW w:w="1339" w:type="dxa"/>
            <w:vAlign w:val="bottom"/>
          </w:tcPr>
          <w:p w14:paraId="09D26033" w14:textId="2576BE11" w:rsidR="008B4CDB" w:rsidRPr="00355BFB" w:rsidRDefault="008B4CDB" w:rsidP="001C089D">
            <w:pPr>
              <w:jc w:val="right"/>
              <w:rPr>
                <w:bCs/>
              </w:rPr>
            </w:pPr>
            <w:r w:rsidRPr="00355BFB">
              <w:rPr>
                <w:bCs/>
              </w:rPr>
              <w:t>4,085.50</w:t>
            </w:r>
          </w:p>
        </w:tc>
        <w:tc>
          <w:tcPr>
            <w:tcW w:w="1475" w:type="dxa"/>
            <w:gridSpan w:val="3"/>
            <w:vAlign w:val="bottom"/>
          </w:tcPr>
          <w:p w14:paraId="66C13B4C" w14:textId="724D8791" w:rsidR="008B4CDB" w:rsidRPr="00355BFB" w:rsidRDefault="008B4CDB" w:rsidP="001C089D">
            <w:pPr>
              <w:jc w:val="right"/>
            </w:pPr>
            <w:r w:rsidRPr="00355BFB">
              <w:t>4,085.50</w:t>
            </w:r>
          </w:p>
        </w:tc>
        <w:tc>
          <w:tcPr>
            <w:tcW w:w="1517" w:type="dxa"/>
            <w:vAlign w:val="bottom"/>
          </w:tcPr>
          <w:p w14:paraId="1E0CCA59" w14:textId="118FF941" w:rsidR="008B4CDB" w:rsidRPr="00355BFB" w:rsidRDefault="008B4CDB" w:rsidP="001C089D">
            <w:pPr>
              <w:jc w:val="right"/>
            </w:pPr>
            <w:r w:rsidRPr="00355BFB">
              <w:t>(+) 100.00</w:t>
            </w:r>
          </w:p>
        </w:tc>
      </w:tr>
      <w:tr w:rsidR="00BB4D82" w:rsidRPr="00355BFB" w14:paraId="2B8E90F6" w14:textId="77777777" w:rsidTr="00041750">
        <w:trPr>
          <w:trHeight w:val="242"/>
        </w:trPr>
        <w:tc>
          <w:tcPr>
            <w:tcW w:w="806" w:type="dxa"/>
            <w:vAlign w:val="center"/>
          </w:tcPr>
          <w:p w14:paraId="1479C61D" w14:textId="77777777" w:rsidR="00BB4D82" w:rsidRPr="00355BFB" w:rsidRDefault="00BB4D82"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1EB1F6CB" w14:textId="77777777" w:rsidR="00BB4D82" w:rsidRPr="00355BFB" w:rsidRDefault="00BB4D82" w:rsidP="001C089D">
            <w:pPr>
              <w:contextualSpacing/>
              <w:jc w:val="center"/>
              <w:rPr>
                <w:b/>
                <w:lang w:val="en-GB"/>
              </w:rPr>
            </w:pPr>
            <w:r w:rsidRPr="00355BFB">
              <w:rPr>
                <w:b/>
                <w:lang w:val="en-GB"/>
              </w:rPr>
              <w:t>Total - 190</w:t>
            </w:r>
          </w:p>
        </w:tc>
        <w:tc>
          <w:tcPr>
            <w:tcW w:w="1336" w:type="dxa"/>
            <w:gridSpan w:val="2"/>
            <w:vAlign w:val="bottom"/>
          </w:tcPr>
          <w:p w14:paraId="2C557C53" w14:textId="388DE30B" w:rsidR="00BB4D82" w:rsidRPr="00355BFB" w:rsidRDefault="00BB4D82" w:rsidP="001C089D">
            <w:pPr>
              <w:jc w:val="right"/>
              <w:rPr>
                <w:b/>
              </w:rPr>
            </w:pPr>
            <w:r w:rsidRPr="00355BFB">
              <w:rPr>
                <w:b/>
              </w:rPr>
              <w:t>3,130.00</w:t>
            </w:r>
          </w:p>
        </w:tc>
        <w:tc>
          <w:tcPr>
            <w:tcW w:w="1389" w:type="dxa"/>
            <w:gridSpan w:val="2"/>
            <w:vAlign w:val="bottom"/>
          </w:tcPr>
          <w:p w14:paraId="668F46EE" w14:textId="77DC73FF" w:rsidR="00BB4D82" w:rsidRPr="00355BFB" w:rsidRDefault="008B4CDB" w:rsidP="001C089D">
            <w:pPr>
              <w:jc w:val="right"/>
              <w:rPr>
                <w:b/>
                <w:lang w:val="en-IN" w:eastAsia="en-IN"/>
              </w:rPr>
            </w:pPr>
            <w:r w:rsidRPr="00355BFB">
              <w:rPr>
                <w:b/>
                <w:lang w:val="en-IN" w:eastAsia="en-IN"/>
              </w:rPr>
              <w:t>10,460.50</w:t>
            </w:r>
          </w:p>
        </w:tc>
        <w:tc>
          <w:tcPr>
            <w:tcW w:w="2027" w:type="dxa"/>
            <w:gridSpan w:val="3"/>
            <w:vAlign w:val="bottom"/>
          </w:tcPr>
          <w:p w14:paraId="21A0FCF1" w14:textId="5D9BE374" w:rsidR="00BB4D82" w:rsidRPr="00355BFB" w:rsidRDefault="008B4CDB" w:rsidP="001C089D">
            <w:pPr>
              <w:jc w:val="right"/>
              <w:rPr>
                <w:b/>
              </w:rPr>
            </w:pPr>
            <w:r w:rsidRPr="00355BFB">
              <w:rPr>
                <w:b/>
              </w:rPr>
              <w:t>0.00</w:t>
            </w:r>
          </w:p>
        </w:tc>
        <w:tc>
          <w:tcPr>
            <w:tcW w:w="1339" w:type="dxa"/>
            <w:vAlign w:val="bottom"/>
          </w:tcPr>
          <w:p w14:paraId="38147348" w14:textId="2C571136" w:rsidR="00BB4D82" w:rsidRPr="00355BFB" w:rsidRDefault="008B4CDB" w:rsidP="001C089D">
            <w:pPr>
              <w:jc w:val="right"/>
              <w:rPr>
                <w:b/>
              </w:rPr>
            </w:pPr>
            <w:r w:rsidRPr="00355BFB">
              <w:rPr>
                <w:b/>
              </w:rPr>
              <w:t>10,460.50</w:t>
            </w:r>
          </w:p>
        </w:tc>
        <w:tc>
          <w:tcPr>
            <w:tcW w:w="1475" w:type="dxa"/>
            <w:gridSpan w:val="3"/>
            <w:vAlign w:val="bottom"/>
          </w:tcPr>
          <w:p w14:paraId="039760CF" w14:textId="0B6795E8" w:rsidR="00BB4D82" w:rsidRPr="00355BFB" w:rsidRDefault="008B4CDB" w:rsidP="001C089D">
            <w:pPr>
              <w:jc w:val="right"/>
              <w:rPr>
                <w:b/>
              </w:rPr>
            </w:pPr>
            <w:r w:rsidRPr="00355BFB">
              <w:rPr>
                <w:b/>
              </w:rPr>
              <w:t>31,288.19</w:t>
            </w:r>
          </w:p>
        </w:tc>
        <w:tc>
          <w:tcPr>
            <w:tcW w:w="1517" w:type="dxa"/>
            <w:vAlign w:val="bottom"/>
          </w:tcPr>
          <w:p w14:paraId="61699BE5" w14:textId="2E315DC9" w:rsidR="00BB4D82" w:rsidRPr="00355BFB" w:rsidRDefault="00BC06B7" w:rsidP="001C089D">
            <w:pPr>
              <w:jc w:val="right"/>
              <w:rPr>
                <w:b/>
                <w:bCs/>
              </w:rPr>
            </w:pPr>
            <w:r w:rsidRPr="00355BFB">
              <w:rPr>
                <w:b/>
                <w:bCs/>
              </w:rPr>
              <w:t>(+) 234.20</w:t>
            </w:r>
          </w:p>
        </w:tc>
      </w:tr>
      <w:tr w:rsidR="00412AAE" w:rsidRPr="00355BFB" w14:paraId="651BBBCD" w14:textId="77777777" w:rsidTr="00041750">
        <w:trPr>
          <w:trHeight w:val="242"/>
        </w:trPr>
        <w:tc>
          <w:tcPr>
            <w:tcW w:w="806" w:type="dxa"/>
            <w:vAlign w:val="center"/>
          </w:tcPr>
          <w:p w14:paraId="175BEF02" w14:textId="77777777" w:rsidR="00431E60" w:rsidRPr="00355BFB" w:rsidRDefault="00431E60" w:rsidP="001C089D">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44" w:type="dxa"/>
            <w:gridSpan w:val="13"/>
            <w:vAlign w:val="center"/>
          </w:tcPr>
          <w:p w14:paraId="3CECD7B3" w14:textId="77777777" w:rsidR="00431E60" w:rsidRPr="00355BFB" w:rsidRDefault="00431E60" w:rsidP="001C089D">
            <w:pPr>
              <w:rPr>
                <w:b/>
                <w:bCs/>
              </w:rPr>
            </w:pPr>
            <w:r w:rsidRPr="00355BFB">
              <w:rPr>
                <w:b/>
                <w:bCs/>
                <w:lang w:val="en-GB"/>
              </w:rPr>
              <w:t>Special Component Plan for Scheduled Castes</w:t>
            </w:r>
          </w:p>
        </w:tc>
      </w:tr>
      <w:tr w:rsidR="00DC589C" w:rsidRPr="00355BFB" w14:paraId="692C0367" w14:textId="77777777" w:rsidTr="00041750">
        <w:trPr>
          <w:trHeight w:val="242"/>
        </w:trPr>
        <w:tc>
          <w:tcPr>
            <w:tcW w:w="806" w:type="dxa"/>
            <w:vAlign w:val="center"/>
          </w:tcPr>
          <w:p w14:paraId="74009624" w14:textId="77777777" w:rsidR="00DC589C" w:rsidRPr="00355BFB" w:rsidRDefault="00DC589C"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558CC7C8" w14:textId="77777777" w:rsidR="00DC589C" w:rsidRPr="00355BFB" w:rsidRDefault="00DC589C" w:rsidP="001C089D">
            <w:pPr>
              <w:ind w:right="-86"/>
              <w:contextualSpacing/>
              <w:rPr>
                <w:bCs/>
                <w:i/>
                <w:lang w:val="en-GB"/>
              </w:rPr>
            </w:pPr>
            <w:r w:rsidRPr="00355BFB">
              <w:rPr>
                <w:bCs/>
                <w:i/>
                <w:lang w:val="en-GB"/>
              </w:rPr>
              <w:t>Deen Dayal Upadhyay Gramjyoti Yojna</w:t>
            </w:r>
          </w:p>
        </w:tc>
        <w:tc>
          <w:tcPr>
            <w:tcW w:w="1336" w:type="dxa"/>
            <w:gridSpan w:val="2"/>
            <w:vAlign w:val="bottom"/>
          </w:tcPr>
          <w:p w14:paraId="14D9224B" w14:textId="13260DC6" w:rsidR="00DC589C" w:rsidRPr="00355BFB" w:rsidRDefault="00DC589C" w:rsidP="001C089D">
            <w:pPr>
              <w:jc w:val="right"/>
            </w:pPr>
            <w:r w:rsidRPr="00355BFB">
              <w:t>0.00</w:t>
            </w:r>
          </w:p>
        </w:tc>
        <w:tc>
          <w:tcPr>
            <w:tcW w:w="1389" w:type="dxa"/>
            <w:gridSpan w:val="2"/>
            <w:vAlign w:val="bottom"/>
          </w:tcPr>
          <w:p w14:paraId="69055A88" w14:textId="3D087840" w:rsidR="00DC589C" w:rsidRPr="00355BFB" w:rsidRDefault="00DC589C" w:rsidP="001C089D">
            <w:pPr>
              <w:jc w:val="right"/>
            </w:pPr>
            <w:r w:rsidRPr="00355BFB">
              <w:rPr>
                <w:bCs/>
              </w:rPr>
              <w:t>0.00</w:t>
            </w:r>
          </w:p>
        </w:tc>
        <w:tc>
          <w:tcPr>
            <w:tcW w:w="2027" w:type="dxa"/>
            <w:gridSpan w:val="3"/>
            <w:vAlign w:val="bottom"/>
          </w:tcPr>
          <w:p w14:paraId="0D6EF198" w14:textId="08F9F84F" w:rsidR="00DC589C" w:rsidRPr="00355BFB" w:rsidRDefault="00DC589C" w:rsidP="001C089D">
            <w:pPr>
              <w:jc w:val="right"/>
            </w:pPr>
            <w:r w:rsidRPr="00355BFB">
              <w:rPr>
                <w:bCs/>
              </w:rPr>
              <w:t>0.00</w:t>
            </w:r>
          </w:p>
        </w:tc>
        <w:tc>
          <w:tcPr>
            <w:tcW w:w="1339" w:type="dxa"/>
            <w:vAlign w:val="bottom"/>
          </w:tcPr>
          <w:p w14:paraId="7437140E" w14:textId="78B7A5FE" w:rsidR="00DC589C" w:rsidRPr="00355BFB" w:rsidRDefault="00DC589C" w:rsidP="001C089D">
            <w:pPr>
              <w:jc w:val="right"/>
            </w:pPr>
            <w:r w:rsidRPr="00355BFB">
              <w:rPr>
                <w:bCs/>
              </w:rPr>
              <w:t>0.00</w:t>
            </w:r>
          </w:p>
        </w:tc>
        <w:tc>
          <w:tcPr>
            <w:tcW w:w="1475" w:type="dxa"/>
            <w:gridSpan w:val="3"/>
            <w:vAlign w:val="bottom"/>
          </w:tcPr>
          <w:p w14:paraId="00095400" w14:textId="77777777" w:rsidR="00DC589C" w:rsidRPr="00355BFB" w:rsidRDefault="00DC589C" w:rsidP="001C089D">
            <w:pPr>
              <w:jc w:val="right"/>
            </w:pPr>
            <w:r w:rsidRPr="00355BFB">
              <w:t>3,171.60</w:t>
            </w:r>
          </w:p>
        </w:tc>
        <w:tc>
          <w:tcPr>
            <w:tcW w:w="1517" w:type="dxa"/>
            <w:vAlign w:val="bottom"/>
          </w:tcPr>
          <w:p w14:paraId="00E841AC" w14:textId="369BA5E5" w:rsidR="00DC589C" w:rsidRPr="00355BFB" w:rsidRDefault="00DC589C" w:rsidP="001C089D">
            <w:pPr>
              <w:jc w:val="right"/>
              <w:rPr>
                <w:lang w:val="en-GB"/>
              </w:rPr>
            </w:pPr>
            <w:r w:rsidRPr="00355BFB">
              <w:rPr>
                <w:lang w:val="en-GB"/>
              </w:rPr>
              <w:t>0.00</w:t>
            </w:r>
          </w:p>
        </w:tc>
      </w:tr>
      <w:tr w:rsidR="00DC589C" w:rsidRPr="00355BFB" w14:paraId="3A49912D" w14:textId="77777777" w:rsidTr="00041750">
        <w:trPr>
          <w:trHeight w:val="242"/>
        </w:trPr>
        <w:tc>
          <w:tcPr>
            <w:tcW w:w="806" w:type="dxa"/>
            <w:vAlign w:val="center"/>
          </w:tcPr>
          <w:p w14:paraId="588B7C72" w14:textId="77777777" w:rsidR="00DC589C" w:rsidRPr="00355BFB" w:rsidRDefault="00DC589C"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7A321181" w14:textId="77777777" w:rsidR="00DC589C" w:rsidRPr="00355BFB" w:rsidRDefault="00DC589C" w:rsidP="001C089D">
            <w:pPr>
              <w:contextualSpacing/>
              <w:rPr>
                <w:b/>
                <w:i/>
                <w:lang w:val="en-GB"/>
              </w:rPr>
            </w:pPr>
            <w:r w:rsidRPr="00355BFB">
              <w:rPr>
                <w:bCs/>
                <w:i/>
                <w:lang w:val="en-GB"/>
              </w:rPr>
              <w:t>Atal Jyoti Yojna</w:t>
            </w:r>
          </w:p>
        </w:tc>
        <w:tc>
          <w:tcPr>
            <w:tcW w:w="1336" w:type="dxa"/>
            <w:gridSpan w:val="2"/>
            <w:vAlign w:val="bottom"/>
          </w:tcPr>
          <w:p w14:paraId="6DD677DF" w14:textId="35EB164F" w:rsidR="00DC589C" w:rsidRPr="00355BFB" w:rsidRDefault="00DC589C" w:rsidP="001C089D">
            <w:pPr>
              <w:jc w:val="right"/>
            </w:pPr>
            <w:r w:rsidRPr="00355BFB">
              <w:t>0.00</w:t>
            </w:r>
          </w:p>
        </w:tc>
        <w:tc>
          <w:tcPr>
            <w:tcW w:w="1389" w:type="dxa"/>
            <w:gridSpan w:val="2"/>
            <w:vAlign w:val="bottom"/>
          </w:tcPr>
          <w:p w14:paraId="57C1A982" w14:textId="3868036D" w:rsidR="00DC589C" w:rsidRPr="00355BFB" w:rsidRDefault="00DC589C" w:rsidP="001C089D">
            <w:pPr>
              <w:jc w:val="right"/>
            </w:pPr>
            <w:r w:rsidRPr="00355BFB">
              <w:rPr>
                <w:bCs/>
              </w:rPr>
              <w:t>0.00</w:t>
            </w:r>
          </w:p>
        </w:tc>
        <w:tc>
          <w:tcPr>
            <w:tcW w:w="2027" w:type="dxa"/>
            <w:gridSpan w:val="3"/>
            <w:vAlign w:val="bottom"/>
          </w:tcPr>
          <w:p w14:paraId="3B90D80A" w14:textId="095833B5" w:rsidR="00DC589C" w:rsidRPr="00355BFB" w:rsidRDefault="00DC589C" w:rsidP="001C089D">
            <w:pPr>
              <w:jc w:val="right"/>
            </w:pPr>
            <w:r w:rsidRPr="00355BFB">
              <w:rPr>
                <w:bCs/>
              </w:rPr>
              <w:t>0.00</w:t>
            </w:r>
          </w:p>
        </w:tc>
        <w:tc>
          <w:tcPr>
            <w:tcW w:w="1339" w:type="dxa"/>
            <w:vAlign w:val="bottom"/>
          </w:tcPr>
          <w:p w14:paraId="3EBCBC1E" w14:textId="17C468B2" w:rsidR="00DC589C" w:rsidRPr="00355BFB" w:rsidRDefault="00DC589C" w:rsidP="001C089D">
            <w:pPr>
              <w:jc w:val="right"/>
            </w:pPr>
            <w:r w:rsidRPr="00355BFB">
              <w:rPr>
                <w:bCs/>
              </w:rPr>
              <w:t>0.00</w:t>
            </w:r>
          </w:p>
        </w:tc>
        <w:tc>
          <w:tcPr>
            <w:tcW w:w="1475" w:type="dxa"/>
            <w:gridSpan w:val="3"/>
            <w:vAlign w:val="bottom"/>
          </w:tcPr>
          <w:p w14:paraId="6989A57C" w14:textId="77777777" w:rsidR="00DC589C" w:rsidRPr="00355BFB" w:rsidRDefault="00DC589C" w:rsidP="001C089D">
            <w:pPr>
              <w:jc w:val="right"/>
            </w:pPr>
            <w:r w:rsidRPr="00355BFB">
              <w:t>10,000.16</w:t>
            </w:r>
          </w:p>
        </w:tc>
        <w:tc>
          <w:tcPr>
            <w:tcW w:w="1517" w:type="dxa"/>
            <w:vAlign w:val="bottom"/>
          </w:tcPr>
          <w:p w14:paraId="609E7709" w14:textId="557D8FCB" w:rsidR="00DC589C" w:rsidRPr="00355BFB" w:rsidRDefault="00DC589C" w:rsidP="001C089D">
            <w:pPr>
              <w:jc w:val="right"/>
              <w:rPr>
                <w:lang w:val="en-GB"/>
              </w:rPr>
            </w:pPr>
            <w:r w:rsidRPr="00355BFB">
              <w:rPr>
                <w:lang w:val="en-GB"/>
              </w:rPr>
              <w:t>0.00</w:t>
            </w:r>
          </w:p>
        </w:tc>
      </w:tr>
      <w:tr w:rsidR="00BB4D82" w:rsidRPr="00355BFB" w14:paraId="5E005E35" w14:textId="77777777" w:rsidTr="00041750">
        <w:trPr>
          <w:trHeight w:val="242"/>
        </w:trPr>
        <w:tc>
          <w:tcPr>
            <w:tcW w:w="806" w:type="dxa"/>
            <w:vAlign w:val="center"/>
          </w:tcPr>
          <w:p w14:paraId="33533D52" w14:textId="77777777" w:rsidR="00BB4D82" w:rsidRPr="00355BFB" w:rsidRDefault="00BB4D82"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1B6441B1" w14:textId="77777777" w:rsidR="00BB4D82" w:rsidRPr="00355BFB" w:rsidRDefault="00BB4D82" w:rsidP="001C089D">
            <w:pPr>
              <w:contextualSpacing/>
              <w:rPr>
                <w:bCs/>
                <w:lang w:val="en-GB"/>
              </w:rPr>
            </w:pPr>
            <w:r w:rsidRPr="00355BFB">
              <w:rPr>
                <w:bCs/>
                <w:lang w:val="en-GB"/>
              </w:rPr>
              <w:t>Energisation of Agricultural Pumps</w:t>
            </w:r>
          </w:p>
        </w:tc>
        <w:tc>
          <w:tcPr>
            <w:tcW w:w="1336" w:type="dxa"/>
            <w:gridSpan w:val="2"/>
            <w:vAlign w:val="bottom"/>
          </w:tcPr>
          <w:p w14:paraId="7038E10A" w14:textId="16C3A314" w:rsidR="00BB4D82" w:rsidRPr="00355BFB" w:rsidRDefault="00BB4D82" w:rsidP="001C089D">
            <w:pPr>
              <w:contextualSpacing/>
              <w:jc w:val="right"/>
              <w:rPr>
                <w:bCs/>
                <w:lang w:val="en-GB"/>
              </w:rPr>
            </w:pPr>
            <w:r w:rsidRPr="00355BFB">
              <w:rPr>
                <w:bCs/>
                <w:lang w:val="en-GB"/>
              </w:rPr>
              <w:t>1,800.00</w:t>
            </w:r>
          </w:p>
        </w:tc>
        <w:tc>
          <w:tcPr>
            <w:tcW w:w="1389" w:type="dxa"/>
            <w:gridSpan w:val="2"/>
            <w:vAlign w:val="bottom"/>
          </w:tcPr>
          <w:p w14:paraId="511E303F" w14:textId="554DE97A" w:rsidR="00BB4D82" w:rsidRPr="00355BFB" w:rsidRDefault="008B4CDB" w:rsidP="001C089D">
            <w:pPr>
              <w:contextualSpacing/>
              <w:jc w:val="right"/>
              <w:rPr>
                <w:bCs/>
                <w:lang w:val="en-GB"/>
              </w:rPr>
            </w:pPr>
            <w:r w:rsidRPr="00355BFB">
              <w:rPr>
                <w:bCs/>
                <w:lang w:val="en-GB"/>
              </w:rPr>
              <w:t>7,615.32</w:t>
            </w:r>
          </w:p>
        </w:tc>
        <w:tc>
          <w:tcPr>
            <w:tcW w:w="2027" w:type="dxa"/>
            <w:gridSpan w:val="3"/>
            <w:vAlign w:val="bottom"/>
          </w:tcPr>
          <w:p w14:paraId="0E2DC538" w14:textId="7D6C5180" w:rsidR="00BB4D82" w:rsidRPr="00355BFB" w:rsidRDefault="008B4CDB" w:rsidP="001C089D">
            <w:pPr>
              <w:contextualSpacing/>
              <w:jc w:val="right"/>
              <w:rPr>
                <w:bCs/>
                <w:lang w:val="en-GB"/>
              </w:rPr>
            </w:pPr>
            <w:r w:rsidRPr="00355BFB">
              <w:rPr>
                <w:bCs/>
                <w:lang w:val="en-GB"/>
              </w:rPr>
              <w:t>0.00</w:t>
            </w:r>
          </w:p>
        </w:tc>
        <w:tc>
          <w:tcPr>
            <w:tcW w:w="1339" w:type="dxa"/>
            <w:vAlign w:val="bottom"/>
          </w:tcPr>
          <w:p w14:paraId="0CF3B124" w14:textId="135494A2" w:rsidR="00BB4D82" w:rsidRPr="00355BFB" w:rsidRDefault="008B4CDB" w:rsidP="001C089D">
            <w:pPr>
              <w:contextualSpacing/>
              <w:jc w:val="right"/>
              <w:rPr>
                <w:bCs/>
                <w:lang w:val="en-GB"/>
              </w:rPr>
            </w:pPr>
            <w:r w:rsidRPr="00355BFB">
              <w:rPr>
                <w:bCs/>
                <w:lang w:val="en-GB"/>
              </w:rPr>
              <w:t>7,615.32</w:t>
            </w:r>
          </w:p>
        </w:tc>
        <w:tc>
          <w:tcPr>
            <w:tcW w:w="1475" w:type="dxa"/>
            <w:gridSpan w:val="3"/>
            <w:vAlign w:val="bottom"/>
          </w:tcPr>
          <w:p w14:paraId="7BDF639A" w14:textId="483159FC" w:rsidR="00BB4D82" w:rsidRPr="00355BFB" w:rsidRDefault="008B4CDB" w:rsidP="001C089D">
            <w:pPr>
              <w:jc w:val="right"/>
              <w:rPr>
                <w:lang w:val="en-IN" w:eastAsia="en-IN" w:bidi="hi-IN"/>
              </w:rPr>
            </w:pPr>
            <w:r w:rsidRPr="00355BFB">
              <w:t>20,321.77</w:t>
            </w:r>
          </w:p>
        </w:tc>
        <w:tc>
          <w:tcPr>
            <w:tcW w:w="1517" w:type="dxa"/>
            <w:vAlign w:val="bottom"/>
          </w:tcPr>
          <w:p w14:paraId="43FD0D9F" w14:textId="2A294337" w:rsidR="00BB4D82" w:rsidRPr="00355BFB" w:rsidRDefault="00BC06B7" w:rsidP="001C089D">
            <w:pPr>
              <w:jc w:val="right"/>
            </w:pPr>
            <w:r w:rsidRPr="00355BFB">
              <w:t>(+) 323.07</w:t>
            </w:r>
          </w:p>
        </w:tc>
      </w:tr>
    </w:tbl>
    <w:p w14:paraId="7E51658F" w14:textId="77777777" w:rsidR="001C089D" w:rsidRDefault="001C089D"/>
    <w:p w14:paraId="21900AC4" w14:textId="77777777" w:rsidR="00032B55" w:rsidRDefault="00032B55" w:rsidP="001C089D">
      <w:pPr>
        <w:jc w:val="center"/>
        <w:rPr>
          <w:b/>
        </w:rPr>
      </w:pPr>
    </w:p>
    <w:p w14:paraId="64F34B10" w14:textId="77777777" w:rsidR="00032B55" w:rsidRDefault="00032B55" w:rsidP="001C089D">
      <w:pPr>
        <w:jc w:val="center"/>
        <w:rPr>
          <w:b/>
        </w:rPr>
      </w:pPr>
    </w:p>
    <w:p w14:paraId="33E3CC28" w14:textId="2DF9D87F" w:rsidR="001C089D" w:rsidRPr="00355BFB" w:rsidRDefault="001C089D" w:rsidP="001C089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51BE48F" w14:textId="77777777" w:rsidR="001C089D" w:rsidRPr="00355BFB" w:rsidRDefault="001C089D" w:rsidP="001C089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61"/>
        <w:gridCol w:w="55"/>
        <w:gridCol w:w="1281"/>
        <w:gridCol w:w="14"/>
        <w:gridCol w:w="1375"/>
        <w:gridCol w:w="42"/>
        <w:gridCol w:w="1968"/>
        <w:gridCol w:w="17"/>
        <w:gridCol w:w="1340"/>
        <w:gridCol w:w="72"/>
        <w:gridCol w:w="1356"/>
        <w:gridCol w:w="47"/>
        <w:gridCol w:w="1517"/>
      </w:tblGrid>
      <w:tr w:rsidR="001C089D" w:rsidRPr="00355BFB" w14:paraId="49A04CA0" w14:textId="77777777" w:rsidTr="00D07EF7">
        <w:tc>
          <w:tcPr>
            <w:tcW w:w="4922" w:type="dxa"/>
            <w:gridSpan w:val="3"/>
            <w:vMerge w:val="restart"/>
            <w:vAlign w:val="center"/>
          </w:tcPr>
          <w:p w14:paraId="5A1C2D78" w14:textId="77777777" w:rsidR="001C089D" w:rsidRPr="00355BFB" w:rsidRDefault="001C089D" w:rsidP="00D07EF7">
            <w:pPr>
              <w:jc w:val="center"/>
              <w:rPr>
                <w:b/>
              </w:rPr>
            </w:pPr>
            <w:r w:rsidRPr="00355BFB">
              <w:rPr>
                <w:b/>
              </w:rPr>
              <w:t>Nature of Expenditure</w:t>
            </w:r>
          </w:p>
          <w:p w14:paraId="0609478A" w14:textId="77777777" w:rsidR="001C089D" w:rsidRPr="00355BFB" w:rsidRDefault="001C089D" w:rsidP="00D07EF7">
            <w:pPr>
              <w:pStyle w:val="Header"/>
              <w:ind w:right="-274"/>
              <w:jc w:val="center"/>
              <w:rPr>
                <w:b/>
                <w:sz w:val="24"/>
                <w:szCs w:val="24"/>
              </w:rPr>
            </w:pPr>
          </w:p>
        </w:tc>
        <w:tc>
          <w:tcPr>
            <w:tcW w:w="1295" w:type="dxa"/>
            <w:gridSpan w:val="2"/>
            <w:vMerge w:val="restart"/>
          </w:tcPr>
          <w:p w14:paraId="2D0A1EAC" w14:textId="77777777" w:rsidR="001C089D" w:rsidRPr="00355BFB" w:rsidRDefault="001C089D" w:rsidP="00D07EF7">
            <w:pPr>
              <w:pStyle w:val="Header"/>
              <w:ind w:left="-18" w:right="-274"/>
              <w:jc w:val="both"/>
              <w:rPr>
                <w:b/>
                <w:sz w:val="24"/>
                <w:szCs w:val="24"/>
              </w:rPr>
            </w:pPr>
            <w:r w:rsidRPr="00355BFB">
              <w:rPr>
                <w:b/>
                <w:sz w:val="24"/>
                <w:szCs w:val="24"/>
              </w:rPr>
              <w:t xml:space="preserve">Expendi- </w:t>
            </w:r>
          </w:p>
          <w:p w14:paraId="78478665" w14:textId="77777777" w:rsidR="001C089D" w:rsidRPr="00355BFB" w:rsidRDefault="001C089D" w:rsidP="00D07EF7">
            <w:pPr>
              <w:pStyle w:val="Header"/>
              <w:ind w:left="-18" w:right="-274"/>
              <w:jc w:val="both"/>
              <w:rPr>
                <w:b/>
                <w:sz w:val="24"/>
                <w:szCs w:val="24"/>
              </w:rPr>
            </w:pPr>
            <w:r w:rsidRPr="00355BFB">
              <w:rPr>
                <w:b/>
                <w:sz w:val="24"/>
                <w:szCs w:val="24"/>
              </w:rPr>
              <w:t xml:space="preserve">ture </w:t>
            </w:r>
          </w:p>
          <w:p w14:paraId="6AFBCFB1" w14:textId="77777777" w:rsidR="001C089D" w:rsidRPr="00355BFB" w:rsidRDefault="001C089D"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14" w:type="dxa"/>
            <w:gridSpan w:val="6"/>
          </w:tcPr>
          <w:p w14:paraId="595BB502" w14:textId="77777777" w:rsidR="001C089D" w:rsidRPr="00355BFB" w:rsidRDefault="001C089D" w:rsidP="00D07EF7">
            <w:pPr>
              <w:pStyle w:val="Header"/>
              <w:ind w:right="-274"/>
              <w:jc w:val="center"/>
              <w:rPr>
                <w:b/>
                <w:sz w:val="24"/>
                <w:szCs w:val="24"/>
              </w:rPr>
            </w:pPr>
            <w:r w:rsidRPr="00355BFB">
              <w:rPr>
                <w:b/>
                <w:sz w:val="24"/>
                <w:szCs w:val="24"/>
              </w:rPr>
              <w:t>Expenditure during 2023-24</w:t>
            </w:r>
          </w:p>
        </w:tc>
        <w:tc>
          <w:tcPr>
            <w:tcW w:w="1356" w:type="dxa"/>
            <w:vMerge w:val="restart"/>
          </w:tcPr>
          <w:p w14:paraId="2E3BE35F" w14:textId="77777777" w:rsidR="001C089D" w:rsidRPr="00355BFB" w:rsidRDefault="001C089D" w:rsidP="00D07EF7">
            <w:pPr>
              <w:ind w:right="-134" w:hanging="18"/>
              <w:rPr>
                <w:b/>
              </w:rPr>
            </w:pPr>
            <w:r w:rsidRPr="00355BFB">
              <w:rPr>
                <w:b/>
              </w:rPr>
              <w:t>Expendi-</w:t>
            </w:r>
          </w:p>
          <w:p w14:paraId="4A8E7E97" w14:textId="77777777" w:rsidR="001C089D" w:rsidRPr="00355BFB" w:rsidRDefault="001C089D" w:rsidP="00D07EF7">
            <w:pPr>
              <w:ind w:right="-134" w:hanging="18"/>
              <w:rPr>
                <w:b/>
              </w:rPr>
            </w:pPr>
            <w:r w:rsidRPr="00355BFB">
              <w:rPr>
                <w:b/>
              </w:rPr>
              <w:t>ture to the end of</w:t>
            </w:r>
          </w:p>
          <w:p w14:paraId="579B40D8" w14:textId="77777777" w:rsidR="001C089D" w:rsidRPr="00355BFB" w:rsidRDefault="001C089D" w:rsidP="00D07EF7">
            <w:pPr>
              <w:ind w:right="-134"/>
              <w:rPr>
                <w:b/>
              </w:rPr>
            </w:pPr>
            <w:r w:rsidRPr="00355BFB">
              <w:rPr>
                <w:b/>
              </w:rPr>
              <w:t>2023-24</w:t>
            </w:r>
          </w:p>
        </w:tc>
        <w:tc>
          <w:tcPr>
            <w:tcW w:w="1563" w:type="dxa"/>
            <w:gridSpan w:val="2"/>
            <w:vMerge w:val="restart"/>
          </w:tcPr>
          <w:p w14:paraId="7A137E13" w14:textId="77777777" w:rsidR="001C089D" w:rsidRPr="00355BFB" w:rsidRDefault="001C089D" w:rsidP="00D07EF7">
            <w:pPr>
              <w:ind w:right="-108"/>
              <w:rPr>
                <w:b/>
              </w:rPr>
            </w:pPr>
            <w:r w:rsidRPr="00355BFB">
              <w:rPr>
                <w:b/>
              </w:rPr>
              <w:t>Increase (+)/ Decrease (-)</w:t>
            </w:r>
          </w:p>
          <w:p w14:paraId="58D89669" w14:textId="77777777" w:rsidR="001C089D" w:rsidRPr="00355BFB" w:rsidRDefault="001C089D" w:rsidP="00D07EF7">
            <w:pPr>
              <w:ind w:right="-198" w:firstLine="5"/>
              <w:rPr>
                <w:b/>
              </w:rPr>
            </w:pPr>
            <w:r w:rsidRPr="00355BFB">
              <w:rPr>
                <w:b/>
              </w:rPr>
              <w:t xml:space="preserve">in </w:t>
            </w:r>
            <w:r w:rsidRPr="00355BFB">
              <w:rPr>
                <w:b/>
                <w:i/>
              </w:rPr>
              <w:t>per cent</w:t>
            </w:r>
            <w:r w:rsidRPr="00355BFB">
              <w:rPr>
                <w:b/>
              </w:rPr>
              <w:t xml:space="preserve"> during the </w:t>
            </w:r>
          </w:p>
          <w:p w14:paraId="080F2F90" w14:textId="77777777" w:rsidR="001C089D" w:rsidRPr="00355BFB" w:rsidRDefault="001C089D" w:rsidP="00D07EF7">
            <w:pPr>
              <w:ind w:right="-198" w:firstLine="5"/>
              <w:rPr>
                <w:b/>
              </w:rPr>
            </w:pPr>
            <w:r w:rsidRPr="00355BFB">
              <w:rPr>
                <w:b/>
              </w:rPr>
              <w:t>year 2023-24</w:t>
            </w:r>
          </w:p>
        </w:tc>
      </w:tr>
      <w:tr w:rsidR="001C089D" w:rsidRPr="00355BFB" w14:paraId="1222A5C0" w14:textId="77777777" w:rsidTr="00D07EF7">
        <w:tc>
          <w:tcPr>
            <w:tcW w:w="4922" w:type="dxa"/>
            <w:gridSpan w:val="3"/>
            <w:vMerge/>
          </w:tcPr>
          <w:p w14:paraId="25A88180" w14:textId="77777777" w:rsidR="001C089D" w:rsidRPr="00355BFB" w:rsidRDefault="001C089D" w:rsidP="00D07EF7">
            <w:pPr>
              <w:pStyle w:val="Header"/>
              <w:ind w:right="-274"/>
              <w:jc w:val="right"/>
              <w:rPr>
                <w:b/>
                <w:sz w:val="24"/>
                <w:szCs w:val="24"/>
              </w:rPr>
            </w:pPr>
          </w:p>
        </w:tc>
        <w:tc>
          <w:tcPr>
            <w:tcW w:w="1295" w:type="dxa"/>
            <w:gridSpan w:val="2"/>
            <w:vMerge/>
          </w:tcPr>
          <w:p w14:paraId="4C7CCA24" w14:textId="77777777" w:rsidR="001C089D" w:rsidRPr="00355BFB" w:rsidRDefault="001C089D" w:rsidP="00D07EF7">
            <w:pPr>
              <w:pStyle w:val="Header"/>
              <w:ind w:right="-274"/>
              <w:jc w:val="right"/>
              <w:rPr>
                <w:b/>
                <w:sz w:val="24"/>
                <w:szCs w:val="24"/>
              </w:rPr>
            </w:pPr>
          </w:p>
        </w:tc>
        <w:tc>
          <w:tcPr>
            <w:tcW w:w="1417" w:type="dxa"/>
            <w:gridSpan w:val="2"/>
            <w:vAlign w:val="center"/>
          </w:tcPr>
          <w:p w14:paraId="6A639B38" w14:textId="77777777" w:rsidR="001C089D" w:rsidRPr="00355BFB" w:rsidRDefault="001C089D" w:rsidP="00D07EF7">
            <w:pPr>
              <w:ind w:right="-108"/>
              <w:rPr>
                <w:b/>
              </w:rPr>
            </w:pPr>
            <w:r w:rsidRPr="00355BFB">
              <w:rPr>
                <w:b/>
              </w:rPr>
              <w:t>State Fund Expenditure</w:t>
            </w:r>
          </w:p>
        </w:tc>
        <w:tc>
          <w:tcPr>
            <w:tcW w:w="1968" w:type="dxa"/>
          </w:tcPr>
          <w:p w14:paraId="0A46B2E0" w14:textId="77777777" w:rsidR="001C089D" w:rsidRPr="00355BFB" w:rsidRDefault="001C089D" w:rsidP="00D07EF7">
            <w:pPr>
              <w:ind w:right="-103"/>
              <w:rPr>
                <w:b/>
              </w:rPr>
            </w:pPr>
            <w:r w:rsidRPr="00355BFB">
              <w:rPr>
                <w:b/>
              </w:rPr>
              <w:t>Central Assistance (including Centrally Sponsored Scheme / Central Sector)</w:t>
            </w:r>
          </w:p>
        </w:tc>
        <w:tc>
          <w:tcPr>
            <w:tcW w:w="1429" w:type="dxa"/>
            <w:gridSpan w:val="3"/>
            <w:vAlign w:val="center"/>
          </w:tcPr>
          <w:p w14:paraId="5548F4B2" w14:textId="77777777" w:rsidR="001C089D" w:rsidRPr="00355BFB" w:rsidRDefault="001C089D" w:rsidP="00D07EF7">
            <w:pPr>
              <w:jc w:val="center"/>
              <w:rPr>
                <w:b/>
              </w:rPr>
            </w:pPr>
            <w:r w:rsidRPr="00355BFB">
              <w:rPr>
                <w:b/>
              </w:rPr>
              <w:t>Total</w:t>
            </w:r>
          </w:p>
        </w:tc>
        <w:tc>
          <w:tcPr>
            <w:tcW w:w="1356" w:type="dxa"/>
            <w:vMerge/>
          </w:tcPr>
          <w:p w14:paraId="6AE028C7" w14:textId="77777777" w:rsidR="001C089D" w:rsidRPr="00355BFB" w:rsidRDefault="001C089D" w:rsidP="00D07EF7">
            <w:pPr>
              <w:ind w:right="-134"/>
              <w:rPr>
                <w:b/>
              </w:rPr>
            </w:pPr>
          </w:p>
        </w:tc>
        <w:tc>
          <w:tcPr>
            <w:tcW w:w="1563" w:type="dxa"/>
            <w:gridSpan w:val="2"/>
            <w:vMerge/>
          </w:tcPr>
          <w:p w14:paraId="34894B83" w14:textId="77777777" w:rsidR="001C089D" w:rsidRPr="00355BFB" w:rsidRDefault="001C089D" w:rsidP="00D07EF7">
            <w:pPr>
              <w:ind w:right="-108" w:firstLine="5"/>
              <w:rPr>
                <w:b/>
              </w:rPr>
            </w:pPr>
          </w:p>
        </w:tc>
      </w:tr>
      <w:tr w:rsidR="001C089D" w:rsidRPr="00355BFB" w14:paraId="14E457CA" w14:textId="77777777" w:rsidTr="00D07EF7">
        <w:tc>
          <w:tcPr>
            <w:tcW w:w="806" w:type="dxa"/>
          </w:tcPr>
          <w:p w14:paraId="563D8353" w14:textId="77777777" w:rsidR="001C089D" w:rsidRPr="00355BFB" w:rsidRDefault="001C089D"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10E3F96C" w14:textId="77777777" w:rsidR="001C089D" w:rsidRPr="00355BFB" w:rsidRDefault="001C089D" w:rsidP="00D07EF7">
            <w:pPr>
              <w:rPr>
                <w:b/>
                <w:bCs/>
              </w:rPr>
            </w:pPr>
            <w:r w:rsidRPr="00355BFB">
              <w:rPr>
                <w:b/>
                <w:lang w:val="en-GB"/>
              </w:rPr>
              <w:t>CAPITAL ACCOUNT OF ECONOMIC SERVICES- contd.</w:t>
            </w:r>
          </w:p>
        </w:tc>
      </w:tr>
      <w:tr w:rsidR="001C089D" w:rsidRPr="00355BFB" w14:paraId="7977725B" w14:textId="77777777" w:rsidTr="00D07EF7">
        <w:tc>
          <w:tcPr>
            <w:tcW w:w="806" w:type="dxa"/>
            <w:vAlign w:val="center"/>
          </w:tcPr>
          <w:p w14:paraId="170892AA" w14:textId="77777777" w:rsidR="001C089D" w:rsidRPr="00355BFB" w:rsidRDefault="001C089D" w:rsidP="00D07EF7">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44" w:type="dxa"/>
            <w:gridSpan w:val="13"/>
            <w:vAlign w:val="center"/>
          </w:tcPr>
          <w:p w14:paraId="3EEF32AA" w14:textId="77777777" w:rsidR="001C089D" w:rsidRPr="00355BFB" w:rsidRDefault="001C089D" w:rsidP="00D07EF7">
            <w:r w:rsidRPr="00355BFB">
              <w:rPr>
                <w:b/>
                <w:lang w:val="en-GB"/>
              </w:rPr>
              <w:t>Capital Account of Energy- contd.</w:t>
            </w:r>
          </w:p>
        </w:tc>
      </w:tr>
      <w:tr w:rsidR="001C089D" w:rsidRPr="00355BFB" w14:paraId="5206393F" w14:textId="77777777" w:rsidTr="00D07EF7">
        <w:trPr>
          <w:trHeight w:val="242"/>
        </w:trPr>
        <w:tc>
          <w:tcPr>
            <w:tcW w:w="806" w:type="dxa"/>
            <w:vAlign w:val="center"/>
          </w:tcPr>
          <w:p w14:paraId="766AFBA6" w14:textId="77777777" w:rsidR="001C089D" w:rsidRPr="00355BFB" w:rsidRDefault="001C089D" w:rsidP="00D07EF7">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4801</w:t>
            </w:r>
          </w:p>
        </w:tc>
        <w:tc>
          <w:tcPr>
            <w:tcW w:w="13144" w:type="dxa"/>
            <w:gridSpan w:val="13"/>
            <w:vAlign w:val="center"/>
          </w:tcPr>
          <w:p w14:paraId="01451368" w14:textId="77777777" w:rsidR="001C089D" w:rsidRPr="00355BFB" w:rsidRDefault="001C089D" w:rsidP="00D07EF7">
            <w:r w:rsidRPr="00355BFB">
              <w:rPr>
                <w:b/>
                <w:bCs/>
                <w:lang w:val="en-GB"/>
              </w:rPr>
              <w:t>Capital Outlay on Power Projects</w:t>
            </w:r>
            <w:r w:rsidRPr="00355BFB">
              <w:rPr>
                <w:b/>
                <w:lang w:val="en-GB"/>
              </w:rPr>
              <w:t>- contd.</w:t>
            </w:r>
          </w:p>
        </w:tc>
      </w:tr>
      <w:tr w:rsidR="001C089D" w:rsidRPr="00355BFB" w14:paraId="31E3216F" w14:textId="77777777" w:rsidTr="00D07EF7">
        <w:trPr>
          <w:trHeight w:val="242"/>
        </w:trPr>
        <w:tc>
          <w:tcPr>
            <w:tcW w:w="806" w:type="dxa"/>
            <w:vAlign w:val="center"/>
          </w:tcPr>
          <w:p w14:paraId="53CF1621" w14:textId="77777777" w:rsidR="001C089D" w:rsidRPr="00355BFB" w:rsidRDefault="001C089D" w:rsidP="00D07EF7">
            <w:pPr>
              <w:pStyle w:val="Heading3"/>
              <w:spacing w:before="0" w:after="0"/>
              <w:contextualSpacing/>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06</w:t>
            </w:r>
          </w:p>
        </w:tc>
        <w:tc>
          <w:tcPr>
            <w:tcW w:w="13144" w:type="dxa"/>
            <w:gridSpan w:val="13"/>
            <w:vAlign w:val="center"/>
          </w:tcPr>
          <w:p w14:paraId="4A90D90A" w14:textId="77777777" w:rsidR="001C089D" w:rsidRPr="00355BFB" w:rsidRDefault="001C089D" w:rsidP="00D07EF7">
            <w:pPr>
              <w:contextualSpacing/>
              <w:rPr>
                <w:b/>
                <w:lang w:val="en-GB"/>
              </w:rPr>
            </w:pPr>
            <w:r w:rsidRPr="00355BFB">
              <w:rPr>
                <w:b/>
                <w:i/>
                <w:lang w:val="en-GB"/>
              </w:rPr>
              <w:t>Rural Electrification</w:t>
            </w:r>
          </w:p>
        </w:tc>
      </w:tr>
      <w:tr w:rsidR="001C089D" w:rsidRPr="00355BFB" w14:paraId="321C2F5A" w14:textId="77777777" w:rsidTr="00726EB7">
        <w:trPr>
          <w:trHeight w:val="242"/>
        </w:trPr>
        <w:tc>
          <w:tcPr>
            <w:tcW w:w="806" w:type="dxa"/>
            <w:vAlign w:val="center"/>
          </w:tcPr>
          <w:p w14:paraId="73DD2377" w14:textId="2CA2EF65" w:rsidR="001C089D" w:rsidRPr="00355BFB" w:rsidRDefault="001C089D" w:rsidP="001C089D">
            <w:pPr>
              <w:pStyle w:val="Heading3"/>
              <w:spacing w:before="0" w:after="0"/>
              <w:contextualSpacing/>
              <w:jc w:val="center"/>
              <w:rPr>
                <w:rFonts w:ascii="Times New Roman" w:hAnsi="Times New Roman" w:cs="Times New Roman"/>
                <w:bCs w:val="0"/>
                <w:i/>
                <w:sz w:val="24"/>
                <w:szCs w:val="24"/>
                <w:lang w:val="en-GB"/>
              </w:rPr>
            </w:pPr>
            <w:r w:rsidRPr="00355BFB">
              <w:rPr>
                <w:rFonts w:ascii="Times New Roman" w:hAnsi="Times New Roman" w:cs="Times New Roman"/>
                <w:bCs w:val="0"/>
                <w:sz w:val="24"/>
                <w:szCs w:val="24"/>
                <w:lang w:val="en-GB"/>
              </w:rPr>
              <w:t>789</w:t>
            </w:r>
          </w:p>
        </w:tc>
        <w:tc>
          <w:tcPr>
            <w:tcW w:w="13144" w:type="dxa"/>
            <w:gridSpan w:val="13"/>
            <w:vAlign w:val="center"/>
          </w:tcPr>
          <w:p w14:paraId="20CEA1A6" w14:textId="4C6EE3D7" w:rsidR="001C089D" w:rsidRPr="00355BFB" w:rsidRDefault="001C089D" w:rsidP="001C089D">
            <w:r w:rsidRPr="00355BFB">
              <w:rPr>
                <w:b/>
                <w:bCs/>
                <w:lang w:val="en-GB"/>
              </w:rPr>
              <w:t>Special Component Plan for Scheduled Castes</w:t>
            </w:r>
            <w:r>
              <w:rPr>
                <w:b/>
                <w:bCs/>
                <w:lang w:val="en-GB"/>
              </w:rPr>
              <w:t xml:space="preserve"> – concld.</w:t>
            </w:r>
          </w:p>
        </w:tc>
      </w:tr>
      <w:tr w:rsidR="001C089D" w:rsidRPr="00355BFB" w14:paraId="473068A0" w14:textId="77777777" w:rsidTr="00041750">
        <w:trPr>
          <w:trHeight w:val="242"/>
        </w:trPr>
        <w:tc>
          <w:tcPr>
            <w:tcW w:w="806" w:type="dxa"/>
            <w:vAlign w:val="center"/>
          </w:tcPr>
          <w:p w14:paraId="4F2B021A" w14:textId="77777777" w:rsidR="001C089D" w:rsidRPr="00355BFB" w:rsidRDefault="001C089D"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3FFC7A09" w14:textId="77777777" w:rsidR="001C089D" w:rsidRPr="00355BFB" w:rsidRDefault="001C089D" w:rsidP="001C089D">
            <w:pPr>
              <w:rPr>
                <w:bCs/>
                <w:i/>
                <w:lang w:val="en-GB"/>
              </w:rPr>
            </w:pPr>
            <w:r w:rsidRPr="00355BFB">
              <w:rPr>
                <w:bCs/>
                <w:i/>
                <w:lang w:val="en-GB"/>
              </w:rPr>
              <w:t>Rajeev Gandhi Rural Electrification Programme</w:t>
            </w:r>
          </w:p>
        </w:tc>
        <w:tc>
          <w:tcPr>
            <w:tcW w:w="1336" w:type="dxa"/>
            <w:gridSpan w:val="2"/>
            <w:vAlign w:val="bottom"/>
          </w:tcPr>
          <w:p w14:paraId="53E275E6" w14:textId="6A53E997" w:rsidR="001C089D" w:rsidRPr="00355BFB" w:rsidRDefault="001C089D" w:rsidP="001C089D">
            <w:pPr>
              <w:jc w:val="right"/>
            </w:pPr>
            <w:r w:rsidRPr="00355BFB">
              <w:t>0.00</w:t>
            </w:r>
          </w:p>
        </w:tc>
        <w:tc>
          <w:tcPr>
            <w:tcW w:w="1389" w:type="dxa"/>
            <w:gridSpan w:val="2"/>
            <w:vAlign w:val="bottom"/>
          </w:tcPr>
          <w:p w14:paraId="31D1CF19" w14:textId="679B6541" w:rsidR="001C089D" w:rsidRPr="00355BFB" w:rsidRDefault="001C089D" w:rsidP="001C089D">
            <w:pPr>
              <w:jc w:val="right"/>
            </w:pPr>
            <w:r w:rsidRPr="00355BFB">
              <w:rPr>
                <w:bCs/>
              </w:rPr>
              <w:t>0.00</w:t>
            </w:r>
          </w:p>
        </w:tc>
        <w:tc>
          <w:tcPr>
            <w:tcW w:w="2027" w:type="dxa"/>
            <w:gridSpan w:val="3"/>
            <w:vAlign w:val="bottom"/>
          </w:tcPr>
          <w:p w14:paraId="5902C40D" w14:textId="4F88515E" w:rsidR="001C089D" w:rsidRPr="00355BFB" w:rsidRDefault="001C089D" w:rsidP="001C089D">
            <w:pPr>
              <w:jc w:val="right"/>
            </w:pPr>
            <w:r w:rsidRPr="00355BFB">
              <w:rPr>
                <w:bCs/>
              </w:rPr>
              <w:t>0.00</w:t>
            </w:r>
          </w:p>
        </w:tc>
        <w:tc>
          <w:tcPr>
            <w:tcW w:w="1339" w:type="dxa"/>
            <w:vAlign w:val="bottom"/>
          </w:tcPr>
          <w:p w14:paraId="5A281BFC" w14:textId="3BA66C6C" w:rsidR="001C089D" w:rsidRPr="00355BFB" w:rsidRDefault="001C089D" w:rsidP="001C089D">
            <w:pPr>
              <w:jc w:val="right"/>
            </w:pPr>
            <w:r w:rsidRPr="00355BFB">
              <w:rPr>
                <w:bCs/>
              </w:rPr>
              <w:t>0.00</w:t>
            </w:r>
          </w:p>
        </w:tc>
        <w:tc>
          <w:tcPr>
            <w:tcW w:w="1475" w:type="dxa"/>
            <w:gridSpan w:val="3"/>
            <w:vAlign w:val="bottom"/>
          </w:tcPr>
          <w:p w14:paraId="4FC676A7" w14:textId="77777777" w:rsidR="001C089D" w:rsidRPr="00355BFB" w:rsidRDefault="001C089D" w:rsidP="001C089D">
            <w:pPr>
              <w:jc w:val="right"/>
            </w:pPr>
            <w:r w:rsidRPr="00355BFB">
              <w:t>300.00</w:t>
            </w:r>
          </w:p>
        </w:tc>
        <w:tc>
          <w:tcPr>
            <w:tcW w:w="1517" w:type="dxa"/>
            <w:vAlign w:val="bottom"/>
          </w:tcPr>
          <w:p w14:paraId="0BC2B1EC" w14:textId="6E203221" w:rsidR="001C089D" w:rsidRPr="00355BFB" w:rsidRDefault="001C089D" w:rsidP="001C089D">
            <w:pPr>
              <w:jc w:val="right"/>
            </w:pPr>
            <w:r w:rsidRPr="00355BFB">
              <w:t>0.00</w:t>
            </w:r>
          </w:p>
        </w:tc>
      </w:tr>
      <w:tr w:rsidR="001C089D" w:rsidRPr="00355BFB" w14:paraId="691819DC" w14:textId="77777777" w:rsidTr="00041750">
        <w:trPr>
          <w:trHeight w:val="242"/>
        </w:trPr>
        <w:tc>
          <w:tcPr>
            <w:tcW w:w="806" w:type="dxa"/>
            <w:vAlign w:val="center"/>
          </w:tcPr>
          <w:p w14:paraId="272A9D51" w14:textId="77777777" w:rsidR="001C089D" w:rsidRPr="00355BFB" w:rsidRDefault="001C089D"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28E1E214" w14:textId="77777777" w:rsidR="001C089D" w:rsidRPr="00355BFB" w:rsidRDefault="001C089D" w:rsidP="001C089D">
            <w:pPr>
              <w:ind w:right="-72"/>
              <w:contextualSpacing/>
              <w:rPr>
                <w:bCs/>
                <w:i/>
                <w:lang w:val="en-GB"/>
              </w:rPr>
            </w:pPr>
            <w:r w:rsidRPr="00355BFB">
              <w:rPr>
                <w:bCs/>
                <w:i/>
                <w:lang w:val="en-GB"/>
              </w:rPr>
              <w:t>Deduct-Expenditure met from Electricity Development Fund</w:t>
            </w:r>
          </w:p>
        </w:tc>
        <w:tc>
          <w:tcPr>
            <w:tcW w:w="1336" w:type="dxa"/>
            <w:gridSpan w:val="2"/>
            <w:vAlign w:val="bottom"/>
          </w:tcPr>
          <w:p w14:paraId="7CAACED6" w14:textId="30352FF5" w:rsidR="001C089D" w:rsidRPr="00355BFB" w:rsidRDefault="001C089D" w:rsidP="001C089D">
            <w:pPr>
              <w:ind w:hanging="104"/>
              <w:contextualSpacing/>
              <w:jc w:val="right"/>
              <w:rPr>
                <w:bCs/>
                <w:lang w:val="en-GB"/>
              </w:rPr>
            </w:pPr>
            <w:r w:rsidRPr="00355BFB">
              <w:rPr>
                <w:bCs/>
                <w:lang w:val="en-GB"/>
              </w:rPr>
              <w:t>(-) 1,800.00</w:t>
            </w:r>
          </w:p>
        </w:tc>
        <w:tc>
          <w:tcPr>
            <w:tcW w:w="1389" w:type="dxa"/>
            <w:gridSpan w:val="2"/>
            <w:vAlign w:val="bottom"/>
          </w:tcPr>
          <w:p w14:paraId="3FCDE313" w14:textId="444B6913" w:rsidR="001C089D" w:rsidRPr="00355BFB" w:rsidRDefault="001C089D" w:rsidP="001C089D">
            <w:pPr>
              <w:ind w:hanging="104"/>
              <w:contextualSpacing/>
              <w:jc w:val="right"/>
              <w:rPr>
                <w:bCs/>
                <w:lang w:val="en-GB"/>
              </w:rPr>
            </w:pPr>
            <w:r w:rsidRPr="00355BFB">
              <w:rPr>
                <w:bCs/>
                <w:lang w:val="en-GB"/>
              </w:rPr>
              <w:t>(-) 3,591.48</w:t>
            </w:r>
          </w:p>
        </w:tc>
        <w:tc>
          <w:tcPr>
            <w:tcW w:w="2027" w:type="dxa"/>
            <w:gridSpan w:val="3"/>
            <w:vAlign w:val="bottom"/>
          </w:tcPr>
          <w:p w14:paraId="588D2924" w14:textId="763AD893" w:rsidR="001C089D" w:rsidRPr="00355BFB" w:rsidRDefault="001C089D" w:rsidP="001C089D">
            <w:pPr>
              <w:contextualSpacing/>
              <w:jc w:val="right"/>
              <w:rPr>
                <w:bCs/>
                <w:lang w:val="en-GB"/>
              </w:rPr>
            </w:pPr>
            <w:r w:rsidRPr="00355BFB">
              <w:rPr>
                <w:bCs/>
                <w:lang w:val="en-GB"/>
              </w:rPr>
              <w:t>0.00</w:t>
            </w:r>
          </w:p>
        </w:tc>
        <w:tc>
          <w:tcPr>
            <w:tcW w:w="1339" w:type="dxa"/>
            <w:vAlign w:val="bottom"/>
          </w:tcPr>
          <w:p w14:paraId="3A7030BB" w14:textId="49312B01" w:rsidR="001C089D" w:rsidRPr="00355BFB" w:rsidRDefault="001C089D" w:rsidP="001C089D">
            <w:pPr>
              <w:ind w:hanging="104"/>
              <w:contextualSpacing/>
              <w:jc w:val="right"/>
              <w:rPr>
                <w:bCs/>
                <w:lang w:val="en-GB"/>
              </w:rPr>
            </w:pPr>
            <w:r w:rsidRPr="00355BFB">
              <w:rPr>
                <w:bCs/>
                <w:lang w:val="en-GB"/>
              </w:rPr>
              <w:t>(-) 3,591.48</w:t>
            </w:r>
          </w:p>
        </w:tc>
        <w:tc>
          <w:tcPr>
            <w:tcW w:w="1475" w:type="dxa"/>
            <w:gridSpan w:val="3"/>
            <w:vAlign w:val="bottom"/>
          </w:tcPr>
          <w:p w14:paraId="7D0A49ED" w14:textId="7CA70BB8" w:rsidR="001C089D" w:rsidRPr="00355BFB" w:rsidRDefault="001C089D" w:rsidP="001C089D">
            <w:pPr>
              <w:ind w:left="-130"/>
              <w:jc w:val="right"/>
            </w:pPr>
            <w:r w:rsidRPr="00355BFB">
              <w:t>(-) 15,322.93</w:t>
            </w:r>
          </w:p>
        </w:tc>
        <w:tc>
          <w:tcPr>
            <w:tcW w:w="1517" w:type="dxa"/>
            <w:vAlign w:val="bottom"/>
          </w:tcPr>
          <w:p w14:paraId="0EC2FAB1" w14:textId="444B8507" w:rsidR="001C089D" w:rsidRPr="00355BFB" w:rsidRDefault="001C089D" w:rsidP="001C089D">
            <w:pPr>
              <w:jc w:val="right"/>
            </w:pPr>
            <w:r w:rsidRPr="00355BFB">
              <w:t>(+) 99.53</w:t>
            </w:r>
          </w:p>
        </w:tc>
      </w:tr>
      <w:tr w:rsidR="001C089D" w:rsidRPr="00355BFB" w14:paraId="47AA06A0" w14:textId="77777777" w:rsidTr="00041750">
        <w:trPr>
          <w:trHeight w:val="242"/>
        </w:trPr>
        <w:tc>
          <w:tcPr>
            <w:tcW w:w="806" w:type="dxa"/>
            <w:vAlign w:val="center"/>
          </w:tcPr>
          <w:p w14:paraId="5CA50AA6" w14:textId="77777777" w:rsidR="001C089D" w:rsidRPr="00355BFB" w:rsidRDefault="001C089D"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42967A91" w14:textId="77777777" w:rsidR="001C089D" w:rsidRPr="00355BFB" w:rsidRDefault="001C089D" w:rsidP="001C089D">
            <w:pPr>
              <w:contextualSpacing/>
              <w:rPr>
                <w:bCs/>
                <w:i/>
                <w:lang w:val="en-GB"/>
              </w:rPr>
            </w:pPr>
            <w:r w:rsidRPr="00355BFB">
              <w:rPr>
                <w:bCs/>
                <w:i/>
                <w:lang w:val="en-GB"/>
              </w:rPr>
              <w:t>Mukhyamantri Mazra Tola Vidhyuti Karan Yojna</w:t>
            </w:r>
          </w:p>
        </w:tc>
        <w:tc>
          <w:tcPr>
            <w:tcW w:w="1336" w:type="dxa"/>
            <w:gridSpan w:val="2"/>
            <w:vAlign w:val="bottom"/>
          </w:tcPr>
          <w:p w14:paraId="21E8D49C" w14:textId="037D8547" w:rsidR="001C089D" w:rsidRPr="00355BFB" w:rsidRDefault="001C089D" w:rsidP="001C089D">
            <w:pPr>
              <w:ind w:left="-108"/>
              <w:contextualSpacing/>
              <w:jc w:val="right"/>
              <w:rPr>
                <w:bCs/>
                <w:lang w:val="en-GB"/>
              </w:rPr>
            </w:pPr>
            <w:r w:rsidRPr="00355BFB">
              <w:rPr>
                <w:bCs/>
                <w:lang w:val="en-GB"/>
              </w:rPr>
              <w:t>1,410.00</w:t>
            </w:r>
          </w:p>
        </w:tc>
        <w:tc>
          <w:tcPr>
            <w:tcW w:w="1389" w:type="dxa"/>
            <w:gridSpan w:val="2"/>
            <w:vAlign w:val="bottom"/>
          </w:tcPr>
          <w:p w14:paraId="7C312688" w14:textId="259CBF26" w:rsidR="001C089D" w:rsidRPr="00355BFB" w:rsidRDefault="001C089D" w:rsidP="001C089D">
            <w:pPr>
              <w:ind w:left="-108"/>
              <w:contextualSpacing/>
              <w:jc w:val="right"/>
              <w:rPr>
                <w:bCs/>
                <w:lang w:val="en-GB"/>
              </w:rPr>
            </w:pPr>
            <w:r w:rsidRPr="00355BFB">
              <w:rPr>
                <w:bCs/>
                <w:lang w:val="en-GB"/>
              </w:rPr>
              <w:t>810.00</w:t>
            </w:r>
          </w:p>
        </w:tc>
        <w:tc>
          <w:tcPr>
            <w:tcW w:w="2027" w:type="dxa"/>
            <w:gridSpan w:val="3"/>
            <w:vAlign w:val="bottom"/>
          </w:tcPr>
          <w:p w14:paraId="04A022A6" w14:textId="23101B4B" w:rsidR="001C089D" w:rsidRPr="00355BFB" w:rsidRDefault="001C089D" w:rsidP="001C089D">
            <w:pPr>
              <w:contextualSpacing/>
              <w:jc w:val="right"/>
              <w:rPr>
                <w:bCs/>
                <w:lang w:val="en-GB"/>
              </w:rPr>
            </w:pPr>
            <w:r w:rsidRPr="00355BFB">
              <w:rPr>
                <w:bCs/>
                <w:lang w:val="en-GB"/>
              </w:rPr>
              <w:t>0.00</w:t>
            </w:r>
          </w:p>
        </w:tc>
        <w:tc>
          <w:tcPr>
            <w:tcW w:w="1339" w:type="dxa"/>
            <w:vAlign w:val="bottom"/>
          </w:tcPr>
          <w:p w14:paraId="0E5DFBDF" w14:textId="2089A292" w:rsidR="001C089D" w:rsidRPr="00355BFB" w:rsidRDefault="001C089D" w:rsidP="001C089D">
            <w:pPr>
              <w:ind w:left="-108"/>
              <w:contextualSpacing/>
              <w:jc w:val="right"/>
              <w:rPr>
                <w:bCs/>
                <w:lang w:val="en-GB"/>
              </w:rPr>
            </w:pPr>
            <w:r w:rsidRPr="00355BFB">
              <w:rPr>
                <w:bCs/>
                <w:lang w:val="en-GB"/>
              </w:rPr>
              <w:t>810.00</w:t>
            </w:r>
          </w:p>
        </w:tc>
        <w:tc>
          <w:tcPr>
            <w:tcW w:w="1475" w:type="dxa"/>
            <w:gridSpan w:val="3"/>
            <w:vAlign w:val="bottom"/>
          </w:tcPr>
          <w:p w14:paraId="46944B04" w14:textId="5369825B" w:rsidR="001C089D" w:rsidRPr="00355BFB" w:rsidRDefault="001C089D" w:rsidP="001C089D">
            <w:pPr>
              <w:jc w:val="right"/>
              <w:rPr>
                <w:lang w:val="en-IN" w:eastAsia="en-IN" w:bidi="hi-IN"/>
              </w:rPr>
            </w:pPr>
            <w:r w:rsidRPr="00355BFB">
              <w:t>9,331.60</w:t>
            </w:r>
          </w:p>
        </w:tc>
        <w:tc>
          <w:tcPr>
            <w:tcW w:w="1517" w:type="dxa"/>
            <w:vAlign w:val="bottom"/>
          </w:tcPr>
          <w:p w14:paraId="420EAA5A" w14:textId="40E2E7BD" w:rsidR="001C089D" w:rsidRPr="00355BFB" w:rsidRDefault="001C089D" w:rsidP="001C089D">
            <w:pPr>
              <w:jc w:val="right"/>
            </w:pPr>
            <w:r w:rsidRPr="00355BFB">
              <w:t>(-) 42.55</w:t>
            </w:r>
          </w:p>
        </w:tc>
      </w:tr>
      <w:tr w:rsidR="001C089D" w:rsidRPr="00355BFB" w14:paraId="5ECBB584" w14:textId="77777777" w:rsidTr="00041750">
        <w:trPr>
          <w:trHeight w:val="242"/>
        </w:trPr>
        <w:tc>
          <w:tcPr>
            <w:tcW w:w="806" w:type="dxa"/>
            <w:vAlign w:val="center"/>
          </w:tcPr>
          <w:p w14:paraId="3FFE7B8F" w14:textId="77777777" w:rsidR="001C089D" w:rsidRPr="00355BFB" w:rsidRDefault="001C089D"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20D6E4F5" w14:textId="50817816" w:rsidR="001C089D" w:rsidRPr="00355BFB" w:rsidRDefault="001C089D" w:rsidP="001C089D">
            <w:pPr>
              <w:contextualSpacing/>
              <w:rPr>
                <w:bCs/>
                <w:iCs/>
                <w:lang w:val="en-GB"/>
              </w:rPr>
            </w:pPr>
            <w:r w:rsidRPr="00355BFB">
              <w:rPr>
                <w:bCs/>
                <w:iCs/>
                <w:lang w:val="en-GB"/>
              </w:rPr>
              <w:t>Revamped Distribution Sector Scheme</w:t>
            </w:r>
          </w:p>
        </w:tc>
        <w:tc>
          <w:tcPr>
            <w:tcW w:w="1336" w:type="dxa"/>
            <w:gridSpan w:val="2"/>
            <w:vAlign w:val="bottom"/>
          </w:tcPr>
          <w:p w14:paraId="6F1A53D5" w14:textId="62AAEBBD" w:rsidR="001C089D" w:rsidRPr="00355BFB" w:rsidRDefault="001C089D" w:rsidP="001C089D">
            <w:pPr>
              <w:ind w:left="-108"/>
              <w:contextualSpacing/>
              <w:jc w:val="right"/>
              <w:rPr>
                <w:bCs/>
                <w:lang w:val="en-GB"/>
              </w:rPr>
            </w:pPr>
            <w:r w:rsidRPr="00355BFB">
              <w:rPr>
                <w:bCs/>
                <w:lang w:val="en-GB"/>
              </w:rPr>
              <w:t>0.00</w:t>
            </w:r>
          </w:p>
        </w:tc>
        <w:tc>
          <w:tcPr>
            <w:tcW w:w="1389" w:type="dxa"/>
            <w:gridSpan w:val="2"/>
            <w:vAlign w:val="bottom"/>
          </w:tcPr>
          <w:p w14:paraId="600F017F" w14:textId="25093CC2" w:rsidR="001C089D" w:rsidRPr="00355BFB" w:rsidRDefault="001C089D" w:rsidP="001C089D">
            <w:pPr>
              <w:ind w:left="-108"/>
              <w:contextualSpacing/>
              <w:jc w:val="right"/>
              <w:rPr>
                <w:bCs/>
                <w:lang w:val="en-GB"/>
              </w:rPr>
            </w:pPr>
            <w:r w:rsidRPr="00355BFB">
              <w:rPr>
                <w:bCs/>
                <w:lang w:val="en-GB"/>
              </w:rPr>
              <w:t>980.52</w:t>
            </w:r>
          </w:p>
        </w:tc>
        <w:tc>
          <w:tcPr>
            <w:tcW w:w="2027" w:type="dxa"/>
            <w:gridSpan w:val="3"/>
            <w:vAlign w:val="bottom"/>
          </w:tcPr>
          <w:p w14:paraId="3AB94D5D" w14:textId="19EC9CA2" w:rsidR="001C089D" w:rsidRPr="00355BFB" w:rsidRDefault="001C089D" w:rsidP="001C089D">
            <w:pPr>
              <w:contextualSpacing/>
              <w:jc w:val="right"/>
              <w:rPr>
                <w:bCs/>
                <w:lang w:val="en-GB"/>
              </w:rPr>
            </w:pPr>
            <w:r w:rsidRPr="00355BFB">
              <w:rPr>
                <w:bCs/>
                <w:lang w:val="en-GB"/>
              </w:rPr>
              <w:t>0.00</w:t>
            </w:r>
          </w:p>
        </w:tc>
        <w:tc>
          <w:tcPr>
            <w:tcW w:w="1339" w:type="dxa"/>
            <w:vAlign w:val="bottom"/>
          </w:tcPr>
          <w:p w14:paraId="71D9B5A9" w14:textId="3D45ACEC" w:rsidR="001C089D" w:rsidRPr="00355BFB" w:rsidRDefault="001C089D" w:rsidP="001C089D">
            <w:pPr>
              <w:ind w:left="-108"/>
              <w:contextualSpacing/>
              <w:jc w:val="right"/>
              <w:rPr>
                <w:bCs/>
                <w:lang w:val="en-GB"/>
              </w:rPr>
            </w:pPr>
            <w:r w:rsidRPr="00355BFB">
              <w:rPr>
                <w:bCs/>
                <w:lang w:val="en-GB"/>
              </w:rPr>
              <w:t>980.52</w:t>
            </w:r>
          </w:p>
        </w:tc>
        <w:tc>
          <w:tcPr>
            <w:tcW w:w="1475" w:type="dxa"/>
            <w:gridSpan w:val="3"/>
            <w:vAlign w:val="bottom"/>
          </w:tcPr>
          <w:p w14:paraId="481AFC2C" w14:textId="06973C09" w:rsidR="001C089D" w:rsidRPr="00355BFB" w:rsidRDefault="001C089D" w:rsidP="001C089D">
            <w:pPr>
              <w:jc w:val="right"/>
            </w:pPr>
            <w:r w:rsidRPr="00355BFB">
              <w:t>980.52</w:t>
            </w:r>
          </w:p>
        </w:tc>
        <w:tc>
          <w:tcPr>
            <w:tcW w:w="1517" w:type="dxa"/>
            <w:vAlign w:val="bottom"/>
          </w:tcPr>
          <w:p w14:paraId="4E48ED7D" w14:textId="1BAD7AEB" w:rsidR="001C089D" w:rsidRPr="00355BFB" w:rsidRDefault="001C089D" w:rsidP="001C089D">
            <w:pPr>
              <w:jc w:val="right"/>
            </w:pPr>
            <w:r w:rsidRPr="00355BFB">
              <w:t>(+) 100.00</w:t>
            </w:r>
          </w:p>
        </w:tc>
      </w:tr>
      <w:tr w:rsidR="001C089D" w:rsidRPr="00355BFB" w14:paraId="02B995BC" w14:textId="77777777" w:rsidTr="00041750">
        <w:trPr>
          <w:trHeight w:val="242"/>
        </w:trPr>
        <w:tc>
          <w:tcPr>
            <w:tcW w:w="806" w:type="dxa"/>
            <w:vAlign w:val="center"/>
          </w:tcPr>
          <w:p w14:paraId="60CD1059" w14:textId="77777777" w:rsidR="001C089D" w:rsidRPr="00355BFB" w:rsidRDefault="001C089D"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35F91993" w14:textId="77777777" w:rsidR="001C089D" w:rsidRPr="00355BFB" w:rsidRDefault="001C089D" w:rsidP="001C089D">
            <w:pPr>
              <w:contextualSpacing/>
              <w:rPr>
                <w:bCs/>
                <w:lang w:val="en-GB"/>
              </w:rPr>
            </w:pPr>
            <w:r w:rsidRPr="00355BFB">
              <w:rPr>
                <w:bCs/>
                <w:lang w:val="en-GB"/>
              </w:rPr>
              <w:t>Deduct- Receipts and Recoveries on Capital Account</w:t>
            </w:r>
          </w:p>
        </w:tc>
        <w:tc>
          <w:tcPr>
            <w:tcW w:w="1336" w:type="dxa"/>
            <w:gridSpan w:val="2"/>
            <w:vAlign w:val="bottom"/>
          </w:tcPr>
          <w:p w14:paraId="3056DDD1" w14:textId="016E9BE9" w:rsidR="001C089D" w:rsidRPr="00355BFB" w:rsidRDefault="001C089D" w:rsidP="001C089D">
            <w:pPr>
              <w:jc w:val="right"/>
            </w:pPr>
            <w:r w:rsidRPr="00355BFB">
              <w:t>0.00</w:t>
            </w:r>
          </w:p>
        </w:tc>
        <w:tc>
          <w:tcPr>
            <w:tcW w:w="1389" w:type="dxa"/>
            <w:gridSpan w:val="2"/>
            <w:vAlign w:val="bottom"/>
          </w:tcPr>
          <w:p w14:paraId="0F88645C" w14:textId="006E8E82" w:rsidR="001C089D" w:rsidRPr="00355BFB" w:rsidRDefault="001C089D" w:rsidP="001C089D">
            <w:pPr>
              <w:jc w:val="right"/>
            </w:pPr>
            <w:r w:rsidRPr="00355BFB">
              <w:rPr>
                <w:bCs/>
              </w:rPr>
              <w:t>0.00</w:t>
            </w:r>
          </w:p>
        </w:tc>
        <w:tc>
          <w:tcPr>
            <w:tcW w:w="2027" w:type="dxa"/>
            <w:gridSpan w:val="3"/>
            <w:vAlign w:val="bottom"/>
          </w:tcPr>
          <w:p w14:paraId="7E7ED132" w14:textId="2C5DB92A" w:rsidR="001C089D" w:rsidRPr="00355BFB" w:rsidRDefault="001C089D" w:rsidP="001C089D">
            <w:pPr>
              <w:jc w:val="right"/>
            </w:pPr>
            <w:r w:rsidRPr="00355BFB">
              <w:rPr>
                <w:bCs/>
              </w:rPr>
              <w:t>0.00</w:t>
            </w:r>
          </w:p>
        </w:tc>
        <w:tc>
          <w:tcPr>
            <w:tcW w:w="1339" w:type="dxa"/>
            <w:vAlign w:val="bottom"/>
          </w:tcPr>
          <w:p w14:paraId="622C58B5" w14:textId="229552FB" w:rsidR="001C089D" w:rsidRPr="00355BFB" w:rsidRDefault="001C089D" w:rsidP="001C089D">
            <w:pPr>
              <w:jc w:val="right"/>
            </w:pPr>
            <w:r w:rsidRPr="00355BFB">
              <w:rPr>
                <w:bCs/>
              </w:rPr>
              <w:t>0.00</w:t>
            </w:r>
          </w:p>
        </w:tc>
        <w:tc>
          <w:tcPr>
            <w:tcW w:w="1475" w:type="dxa"/>
            <w:gridSpan w:val="3"/>
            <w:vAlign w:val="bottom"/>
          </w:tcPr>
          <w:p w14:paraId="5A54072C" w14:textId="77777777" w:rsidR="001C089D" w:rsidRPr="00355BFB" w:rsidRDefault="001C089D" w:rsidP="001C089D">
            <w:pPr>
              <w:ind w:right="-32"/>
            </w:pPr>
            <w:r w:rsidRPr="00355BFB">
              <w:t>(-) 10,000.00</w:t>
            </w:r>
          </w:p>
        </w:tc>
        <w:tc>
          <w:tcPr>
            <w:tcW w:w="1517" w:type="dxa"/>
            <w:vAlign w:val="bottom"/>
          </w:tcPr>
          <w:p w14:paraId="64A400A5" w14:textId="5FB3A73E" w:rsidR="001C089D" w:rsidRPr="00355BFB" w:rsidRDefault="001C089D" w:rsidP="001C089D">
            <w:pPr>
              <w:jc w:val="right"/>
            </w:pPr>
            <w:r w:rsidRPr="00355BFB">
              <w:t>0.00</w:t>
            </w:r>
          </w:p>
        </w:tc>
      </w:tr>
      <w:tr w:rsidR="001C089D" w:rsidRPr="00355BFB" w14:paraId="04D444E5" w14:textId="77777777" w:rsidTr="00041750">
        <w:trPr>
          <w:trHeight w:val="242"/>
        </w:trPr>
        <w:tc>
          <w:tcPr>
            <w:tcW w:w="806" w:type="dxa"/>
            <w:vAlign w:val="center"/>
          </w:tcPr>
          <w:p w14:paraId="24B1EDF8" w14:textId="77777777" w:rsidR="001C089D" w:rsidRPr="00355BFB" w:rsidRDefault="001C089D" w:rsidP="001C089D">
            <w:pPr>
              <w:pStyle w:val="Heading3"/>
              <w:spacing w:before="0" w:after="0"/>
              <w:contextualSpacing/>
              <w:jc w:val="center"/>
              <w:rPr>
                <w:rFonts w:ascii="Times New Roman" w:hAnsi="Times New Roman" w:cs="Times New Roman"/>
                <w:bCs w:val="0"/>
                <w:i/>
                <w:sz w:val="24"/>
                <w:szCs w:val="24"/>
                <w:lang w:val="en-GB"/>
              </w:rPr>
            </w:pPr>
          </w:p>
        </w:tc>
        <w:tc>
          <w:tcPr>
            <w:tcW w:w="4061" w:type="dxa"/>
            <w:vAlign w:val="center"/>
          </w:tcPr>
          <w:p w14:paraId="5902FE10" w14:textId="77777777" w:rsidR="001C089D" w:rsidRPr="00355BFB" w:rsidRDefault="001C089D" w:rsidP="001C089D">
            <w:pPr>
              <w:contextualSpacing/>
              <w:jc w:val="center"/>
              <w:rPr>
                <w:b/>
                <w:bCs/>
                <w:lang w:val="en-GB"/>
              </w:rPr>
            </w:pPr>
            <w:r w:rsidRPr="00355BFB">
              <w:rPr>
                <w:b/>
                <w:bCs/>
                <w:lang w:val="en-GB"/>
              </w:rPr>
              <w:t>Total 789</w:t>
            </w:r>
          </w:p>
        </w:tc>
        <w:tc>
          <w:tcPr>
            <w:tcW w:w="1336" w:type="dxa"/>
            <w:gridSpan w:val="2"/>
            <w:vAlign w:val="bottom"/>
          </w:tcPr>
          <w:p w14:paraId="62D99AC8" w14:textId="0B5FE615" w:rsidR="001C089D" w:rsidRPr="00355BFB" w:rsidRDefault="001C089D" w:rsidP="001C089D">
            <w:pPr>
              <w:jc w:val="right"/>
              <w:rPr>
                <w:b/>
              </w:rPr>
            </w:pPr>
            <w:r w:rsidRPr="00355BFB">
              <w:rPr>
                <w:b/>
              </w:rPr>
              <w:t>1,410.00</w:t>
            </w:r>
          </w:p>
        </w:tc>
        <w:tc>
          <w:tcPr>
            <w:tcW w:w="1389" w:type="dxa"/>
            <w:gridSpan w:val="2"/>
            <w:vAlign w:val="bottom"/>
          </w:tcPr>
          <w:p w14:paraId="5113C4DF" w14:textId="5E58CB2F" w:rsidR="001C089D" w:rsidRPr="00355BFB" w:rsidRDefault="001C089D" w:rsidP="001C089D">
            <w:pPr>
              <w:jc w:val="right"/>
              <w:rPr>
                <w:b/>
                <w:lang w:val="en-IN" w:eastAsia="en-IN"/>
              </w:rPr>
            </w:pPr>
            <w:r w:rsidRPr="00355BFB">
              <w:rPr>
                <w:b/>
                <w:lang w:val="en-IN" w:eastAsia="en-IN"/>
              </w:rPr>
              <w:t>5,814.36</w:t>
            </w:r>
          </w:p>
        </w:tc>
        <w:tc>
          <w:tcPr>
            <w:tcW w:w="2027" w:type="dxa"/>
            <w:gridSpan w:val="3"/>
            <w:vAlign w:val="bottom"/>
          </w:tcPr>
          <w:p w14:paraId="7E746D29" w14:textId="40437727" w:rsidR="001C089D" w:rsidRPr="00355BFB" w:rsidRDefault="001C089D" w:rsidP="001C089D">
            <w:pPr>
              <w:jc w:val="right"/>
              <w:rPr>
                <w:b/>
              </w:rPr>
            </w:pPr>
            <w:r w:rsidRPr="00355BFB">
              <w:rPr>
                <w:b/>
              </w:rPr>
              <w:t>0.00</w:t>
            </w:r>
          </w:p>
        </w:tc>
        <w:tc>
          <w:tcPr>
            <w:tcW w:w="1339" w:type="dxa"/>
            <w:vAlign w:val="bottom"/>
          </w:tcPr>
          <w:p w14:paraId="538CA90B" w14:textId="670C08B5" w:rsidR="001C089D" w:rsidRPr="00355BFB" w:rsidRDefault="001C089D" w:rsidP="001C089D">
            <w:pPr>
              <w:jc w:val="right"/>
              <w:rPr>
                <w:b/>
              </w:rPr>
            </w:pPr>
            <w:r w:rsidRPr="00355BFB">
              <w:rPr>
                <w:b/>
              </w:rPr>
              <w:t>5,814.36</w:t>
            </w:r>
          </w:p>
        </w:tc>
        <w:tc>
          <w:tcPr>
            <w:tcW w:w="1475" w:type="dxa"/>
            <w:gridSpan w:val="3"/>
            <w:vAlign w:val="bottom"/>
          </w:tcPr>
          <w:p w14:paraId="563DDB3E" w14:textId="21B96FA0" w:rsidR="001C089D" w:rsidRPr="00355BFB" w:rsidRDefault="001C089D" w:rsidP="001C089D">
            <w:pPr>
              <w:jc w:val="right"/>
              <w:rPr>
                <w:b/>
              </w:rPr>
            </w:pPr>
            <w:r w:rsidRPr="00355BFB">
              <w:rPr>
                <w:b/>
              </w:rPr>
              <w:t>18,782.72</w:t>
            </w:r>
          </w:p>
        </w:tc>
        <w:tc>
          <w:tcPr>
            <w:tcW w:w="1517" w:type="dxa"/>
            <w:vAlign w:val="bottom"/>
          </w:tcPr>
          <w:p w14:paraId="1E10C7F8" w14:textId="625C3D58" w:rsidR="001C089D" w:rsidRPr="00355BFB" w:rsidRDefault="001C089D" w:rsidP="001C089D">
            <w:pPr>
              <w:jc w:val="right"/>
              <w:rPr>
                <w:b/>
                <w:bCs/>
              </w:rPr>
            </w:pPr>
            <w:r w:rsidRPr="00355BFB">
              <w:rPr>
                <w:b/>
                <w:bCs/>
              </w:rPr>
              <w:t>(+) 312.37</w:t>
            </w:r>
          </w:p>
        </w:tc>
      </w:tr>
      <w:tr w:rsidR="001C089D" w:rsidRPr="00355BFB" w14:paraId="433A4850" w14:textId="77777777" w:rsidTr="00D07EF7">
        <w:trPr>
          <w:trHeight w:val="242"/>
        </w:trPr>
        <w:tc>
          <w:tcPr>
            <w:tcW w:w="806" w:type="dxa"/>
            <w:vAlign w:val="center"/>
          </w:tcPr>
          <w:p w14:paraId="5FEBB039" w14:textId="77777777" w:rsidR="001C089D" w:rsidRPr="00355BFB" w:rsidRDefault="001C089D"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3"/>
            <w:vAlign w:val="center"/>
          </w:tcPr>
          <w:p w14:paraId="6FD46BD9" w14:textId="77777777" w:rsidR="001C089D" w:rsidRPr="00355BFB" w:rsidRDefault="001C089D" w:rsidP="00D07EF7">
            <w:pPr>
              <w:rPr>
                <w:lang w:val="en-GB"/>
              </w:rPr>
            </w:pPr>
            <w:r w:rsidRPr="00355BFB">
              <w:rPr>
                <w:b/>
                <w:bCs/>
                <w:lang w:val="en-GB"/>
              </w:rPr>
              <w:t>Tribal Sub-plan</w:t>
            </w:r>
          </w:p>
        </w:tc>
      </w:tr>
      <w:tr w:rsidR="001C089D" w:rsidRPr="00355BFB" w14:paraId="45D8E2F7" w14:textId="77777777" w:rsidTr="00D07EF7">
        <w:trPr>
          <w:trHeight w:val="242"/>
        </w:trPr>
        <w:tc>
          <w:tcPr>
            <w:tcW w:w="806" w:type="dxa"/>
            <w:vAlign w:val="center"/>
          </w:tcPr>
          <w:p w14:paraId="2DF4EEDE" w14:textId="77777777" w:rsidR="001C089D" w:rsidRPr="00355BFB" w:rsidRDefault="001C089D" w:rsidP="00D07EF7">
            <w:pPr>
              <w:pStyle w:val="Heading3"/>
              <w:spacing w:before="0" w:after="0"/>
              <w:jc w:val="center"/>
              <w:rPr>
                <w:rFonts w:ascii="Times New Roman" w:hAnsi="Times New Roman" w:cs="Times New Roman"/>
                <w:bCs w:val="0"/>
                <w:sz w:val="24"/>
                <w:szCs w:val="24"/>
                <w:lang w:val="en-GB"/>
              </w:rPr>
            </w:pPr>
          </w:p>
        </w:tc>
        <w:tc>
          <w:tcPr>
            <w:tcW w:w="4061" w:type="dxa"/>
            <w:vAlign w:val="center"/>
          </w:tcPr>
          <w:p w14:paraId="287C9144" w14:textId="77777777" w:rsidR="001C089D" w:rsidRPr="00355BFB" w:rsidRDefault="001C089D" w:rsidP="00D07EF7">
            <w:pPr>
              <w:rPr>
                <w:b/>
                <w:bCs/>
                <w:lang w:val="en-GB"/>
              </w:rPr>
            </w:pPr>
            <w:r w:rsidRPr="00355BFB">
              <w:rPr>
                <w:bCs/>
                <w:lang w:val="en-GB"/>
              </w:rPr>
              <w:t>Energisation of Agricultural Pumps</w:t>
            </w:r>
          </w:p>
        </w:tc>
        <w:tc>
          <w:tcPr>
            <w:tcW w:w="1336" w:type="dxa"/>
            <w:gridSpan w:val="2"/>
            <w:vAlign w:val="bottom"/>
          </w:tcPr>
          <w:p w14:paraId="4DDDB6A4" w14:textId="77777777" w:rsidR="001C089D" w:rsidRPr="00355BFB" w:rsidRDefault="001C089D" w:rsidP="00D07EF7">
            <w:pPr>
              <w:jc w:val="right"/>
            </w:pPr>
            <w:r w:rsidRPr="00355BFB">
              <w:t>5,700.00</w:t>
            </w:r>
          </w:p>
        </w:tc>
        <w:tc>
          <w:tcPr>
            <w:tcW w:w="1389" w:type="dxa"/>
            <w:gridSpan w:val="2"/>
            <w:vAlign w:val="bottom"/>
          </w:tcPr>
          <w:p w14:paraId="4DB4A2B8" w14:textId="77777777" w:rsidR="001C089D" w:rsidRPr="00355BFB" w:rsidRDefault="001C089D" w:rsidP="00D07EF7">
            <w:pPr>
              <w:jc w:val="right"/>
            </w:pPr>
            <w:r w:rsidRPr="00355BFB">
              <w:t>24,115.18</w:t>
            </w:r>
          </w:p>
        </w:tc>
        <w:tc>
          <w:tcPr>
            <w:tcW w:w="2027" w:type="dxa"/>
            <w:gridSpan w:val="3"/>
            <w:vAlign w:val="bottom"/>
          </w:tcPr>
          <w:p w14:paraId="25D35153" w14:textId="77777777" w:rsidR="001C089D" w:rsidRPr="00355BFB" w:rsidRDefault="001C089D" w:rsidP="00D07EF7">
            <w:pPr>
              <w:jc w:val="right"/>
            </w:pPr>
            <w:r w:rsidRPr="00355BFB">
              <w:t>0.00</w:t>
            </w:r>
          </w:p>
        </w:tc>
        <w:tc>
          <w:tcPr>
            <w:tcW w:w="1340" w:type="dxa"/>
            <w:vAlign w:val="bottom"/>
          </w:tcPr>
          <w:p w14:paraId="36E3A6E2" w14:textId="77777777" w:rsidR="001C089D" w:rsidRPr="00355BFB" w:rsidRDefault="001C089D" w:rsidP="00D07EF7">
            <w:pPr>
              <w:jc w:val="right"/>
            </w:pPr>
            <w:r w:rsidRPr="00355BFB">
              <w:t>24,115.18</w:t>
            </w:r>
          </w:p>
        </w:tc>
        <w:tc>
          <w:tcPr>
            <w:tcW w:w="1475" w:type="dxa"/>
            <w:gridSpan w:val="3"/>
            <w:vAlign w:val="bottom"/>
          </w:tcPr>
          <w:p w14:paraId="5685FBC0" w14:textId="77777777" w:rsidR="001C089D" w:rsidRPr="00355BFB" w:rsidRDefault="001C089D" w:rsidP="00D07EF7">
            <w:pPr>
              <w:jc w:val="right"/>
              <w:rPr>
                <w:lang w:val="en-IN" w:eastAsia="en-IN" w:bidi="hi-IN"/>
              </w:rPr>
            </w:pPr>
            <w:r w:rsidRPr="00355BFB">
              <w:rPr>
                <w:bCs/>
              </w:rPr>
              <w:t>65,241.18</w:t>
            </w:r>
          </w:p>
        </w:tc>
        <w:tc>
          <w:tcPr>
            <w:tcW w:w="1516" w:type="dxa"/>
            <w:vAlign w:val="bottom"/>
          </w:tcPr>
          <w:p w14:paraId="6D17D1CF" w14:textId="77777777" w:rsidR="001C089D" w:rsidRPr="00355BFB" w:rsidRDefault="001C089D" w:rsidP="00D07EF7">
            <w:pPr>
              <w:jc w:val="right"/>
            </w:pPr>
            <w:r w:rsidRPr="00355BFB">
              <w:t>(+) 323.07</w:t>
            </w:r>
          </w:p>
        </w:tc>
      </w:tr>
      <w:tr w:rsidR="001C089D" w:rsidRPr="00355BFB" w14:paraId="458B77BD" w14:textId="77777777" w:rsidTr="00D07EF7">
        <w:trPr>
          <w:trHeight w:val="242"/>
        </w:trPr>
        <w:tc>
          <w:tcPr>
            <w:tcW w:w="806" w:type="dxa"/>
            <w:vAlign w:val="center"/>
          </w:tcPr>
          <w:p w14:paraId="2C8805CF" w14:textId="77777777" w:rsidR="001C089D" w:rsidRPr="00355BFB" w:rsidRDefault="001C089D" w:rsidP="00D07EF7">
            <w:pPr>
              <w:pStyle w:val="Heading3"/>
              <w:spacing w:before="0" w:after="0"/>
              <w:jc w:val="center"/>
              <w:rPr>
                <w:rFonts w:ascii="Times New Roman" w:hAnsi="Times New Roman" w:cs="Times New Roman"/>
                <w:bCs w:val="0"/>
                <w:sz w:val="24"/>
                <w:szCs w:val="24"/>
                <w:lang w:val="en-GB"/>
              </w:rPr>
            </w:pPr>
          </w:p>
        </w:tc>
        <w:tc>
          <w:tcPr>
            <w:tcW w:w="4061" w:type="dxa"/>
            <w:vAlign w:val="center"/>
          </w:tcPr>
          <w:p w14:paraId="79539523" w14:textId="77777777" w:rsidR="001C089D" w:rsidRPr="00355BFB" w:rsidRDefault="001C089D" w:rsidP="00D07EF7">
            <w:pPr>
              <w:ind w:right="-101"/>
              <w:rPr>
                <w:b/>
                <w:bCs/>
                <w:lang w:val="en-GB"/>
              </w:rPr>
            </w:pPr>
            <w:r w:rsidRPr="00355BFB">
              <w:rPr>
                <w:bCs/>
                <w:i/>
                <w:lang w:val="en-GB"/>
              </w:rPr>
              <w:t>Deduct-Expenditure met from Electricity Development Fund</w:t>
            </w:r>
          </w:p>
        </w:tc>
        <w:tc>
          <w:tcPr>
            <w:tcW w:w="1336" w:type="dxa"/>
            <w:gridSpan w:val="2"/>
            <w:vAlign w:val="bottom"/>
          </w:tcPr>
          <w:p w14:paraId="168D4FBC" w14:textId="77777777" w:rsidR="001C089D" w:rsidRPr="00355BFB" w:rsidRDefault="001C089D" w:rsidP="00D07EF7">
            <w:pPr>
              <w:ind w:right="-44"/>
              <w:jc w:val="right"/>
            </w:pPr>
            <w:r w:rsidRPr="00355BFB">
              <w:t>(-) 5,700.00</w:t>
            </w:r>
          </w:p>
        </w:tc>
        <w:tc>
          <w:tcPr>
            <w:tcW w:w="1389" w:type="dxa"/>
            <w:gridSpan w:val="2"/>
            <w:vAlign w:val="bottom"/>
          </w:tcPr>
          <w:p w14:paraId="4638A80D" w14:textId="77777777" w:rsidR="001C089D" w:rsidRPr="00355BFB" w:rsidRDefault="001C089D" w:rsidP="00D07EF7">
            <w:pPr>
              <w:ind w:hanging="131"/>
              <w:jc w:val="right"/>
            </w:pPr>
            <w:r w:rsidRPr="00355BFB">
              <w:t>(-) 11,373.02</w:t>
            </w:r>
          </w:p>
        </w:tc>
        <w:tc>
          <w:tcPr>
            <w:tcW w:w="2027" w:type="dxa"/>
            <w:gridSpan w:val="3"/>
            <w:vAlign w:val="bottom"/>
          </w:tcPr>
          <w:p w14:paraId="0693E2E0" w14:textId="77777777" w:rsidR="001C089D" w:rsidRPr="00355BFB" w:rsidRDefault="001C089D" w:rsidP="00D07EF7">
            <w:pPr>
              <w:jc w:val="right"/>
            </w:pPr>
            <w:r w:rsidRPr="00355BFB">
              <w:t>0.00</w:t>
            </w:r>
          </w:p>
        </w:tc>
        <w:tc>
          <w:tcPr>
            <w:tcW w:w="1340" w:type="dxa"/>
            <w:vAlign w:val="bottom"/>
          </w:tcPr>
          <w:p w14:paraId="72737148" w14:textId="77777777" w:rsidR="001C089D" w:rsidRPr="00355BFB" w:rsidRDefault="001C089D" w:rsidP="00D07EF7">
            <w:pPr>
              <w:ind w:left="-208" w:right="-44"/>
              <w:jc w:val="right"/>
            </w:pPr>
            <w:r w:rsidRPr="00355BFB">
              <w:t>(-) 11,373.02</w:t>
            </w:r>
          </w:p>
        </w:tc>
        <w:tc>
          <w:tcPr>
            <w:tcW w:w="1475" w:type="dxa"/>
            <w:gridSpan w:val="3"/>
            <w:vAlign w:val="bottom"/>
          </w:tcPr>
          <w:p w14:paraId="51CDC30D" w14:textId="77777777" w:rsidR="001C089D" w:rsidRPr="00355BFB" w:rsidRDefault="001C089D" w:rsidP="00D07EF7">
            <w:pPr>
              <w:ind w:hanging="127"/>
              <w:jc w:val="right"/>
            </w:pPr>
            <w:r w:rsidRPr="00355BFB">
              <w:t>(-) 50,249.02</w:t>
            </w:r>
          </w:p>
        </w:tc>
        <w:tc>
          <w:tcPr>
            <w:tcW w:w="1516" w:type="dxa"/>
            <w:vAlign w:val="bottom"/>
          </w:tcPr>
          <w:p w14:paraId="5DC0B924" w14:textId="77777777" w:rsidR="001C089D" w:rsidRPr="00355BFB" w:rsidRDefault="001C089D" w:rsidP="00D07EF7">
            <w:pPr>
              <w:jc w:val="right"/>
            </w:pPr>
            <w:r w:rsidRPr="00355BFB">
              <w:t>(+) 99.53</w:t>
            </w:r>
          </w:p>
        </w:tc>
      </w:tr>
      <w:tr w:rsidR="001C089D" w:rsidRPr="00355BFB" w14:paraId="1B927594" w14:textId="77777777" w:rsidTr="00D07EF7">
        <w:trPr>
          <w:trHeight w:val="242"/>
        </w:trPr>
        <w:tc>
          <w:tcPr>
            <w:tcW w:w="806" w:type="dxa"/>
            <w:vAlign w:val="center"/>
          </w:tcPr>
          <w:p w14:paraId="127D6973" w14:textId="77777777" w:rsidR="001C089D" w:rsidRPr="00355BFB" w:rsidRDefault="001C089D" w:rsidP="00D07EF7">
            <w:pPr>
              <w:pStyle w:val="Heading3"/>
              <w:spacing w:before="0" w:after="0"/>
              <w:jc w:val="center"/>
              <w:rPr>
                <w:rFonts w:ascii="Times New Roman" w:hAnsi="Times New Roman" w:cs="Times New Roman"/>
                <w:bCs w:val="0"/>
                <w:sz w:val="24"/>
                <w:szCs w:val="24"/>
                <w:lang w:val="en-GB"/>
              </w:rPr>
            </w:pPr>
          </w:p>
        </w:tc>
        <w:tc>
          <w:tcPr>
            <w:tcW w:w="4061" w:type="dxa"/>
            <w:vAlign w:val="center"/>
          </w:tcPr>
          <w:p w14:paraId="704327CF" w14:textId="77777777" w:rsidR="001C089D" w:rsidRPr="00355BFB" w:rsidRDefault="001C089D" w:rsidP="00D07EF7">
            <w:pPr>
              <w:ind w:right="-86"/>
              <w:rPr>
                <w:bCs/>
                <w:i/>
                <w:lang w:val="en-GB"/>
              </w:rPr>
            </w:pPr>
            <w:r w:rsidRPr="00355BFB">
              <w:rPr>
                <w:bCs/>
                <w:i/>
                <w:lang w:val="en-GB"/>
              </w:rPr>
              <w:t>Deen Dayal Upadhyay Gramjyoti Yojna</w:t>
            </w:r>
          </w:p>
        </w:tc>
        <w:tc>
          <w:tcPr>
            <w:tcW w:w="1336" w:type="dxa"/>
            <w:gridSpan w:val="2"/>
            <w:vAlign w:val="bottom"/>
          </w:tcPr>
          <w:p w14:paraId="5B5B1188" w14:textId="77777777" w:rsidR="001C089D" w:rsidRPr="00355BFB" w:rsidRDefault="001C089D" w:rsidP="00D07EF7">
            <w:pPr>
              <w:jc w:val="right"/>
            </w:pPr>
            <w:r w:rsidRPr="00355BFB">
              <w:t>0.00</w:t>
            </w:r>
          </w:p>
        </w:tc>
        <w:tc>
          <w:tcPr>
            <w:tcW w:w="1389" w:type="dxa"/>
            <w:gridSpan w:val="2"/>
            <w:vAlign w:val="bottom"/>
          </w:tcPr>
          <w:p w14:paraId="4FBC6672" w14:textId="77777777" w:rsidR="001C089D" w:rsidRPr="00355BFB" w:rsidRDefault="001C089D" w:rsidP="00D07EF7">
            <w:pPr>
              <w:jc w:val="right"/>
            </w:pPr>
            <w:r w:rsidRPr="00355BFB">
              <w:rPr>
                <w:bCs/>
              </w:rPr>
              <w:t>0.00</w:t>
            </w:r>
          </w:p>
        </w:tc>
        <w:tc>
          <w:tcPr>
            <w:tcW w:w="2027" w:type="dxa"/>
            <w:gridSpan w:val="3"/>
            <w:vAlign w:val="bottom"/>
          </w:tcPr>
          <w:p w14:paraId="09B30DAB" w14:textId="77777777" w:rsidR="001C089D" w:rsidRPr="00355BFB" w:rsidRDefault="001C089D" w:rsidP="00D07EF7">
            <w:pPr>
              <w:jc w:val="right"/>
            </w:pPr>
            <w:r w:rsidRPr="00355BFB">
              <w:rPr>
                <w:bCs/>
              </w:rPr>
              <w:t>0.00</w:t>
            </w:r>
          </w:p>
        </w:tc>
        <w:tc>
          <w:tcPr>
            <w:tcW w:w="1340" w:type="dxa"/>
            <w:vAlign w:val="bottom"/>
          </w:tcPr>
          <w:p w14:paraId="351FFBF7" w14:textId="77777777" w:rsidR="001C089D" w:rsidRPr="00355BFB" w:rsidRDefault="001C089D" w:rsidP="00D07EF7">
            <w:pPr>
              <w:jc w:val="right"/>
            </w:pPr>
            <w:r w:rsidRPr="00355BFB">
              <w:rPr>
                <w:bCs/>
              </w:rPr>
              <w:t>0.00</w:t>
            </w:r>
          </w:p>
        </w:tc>
        <w:tc>
          <w:tcPr>
            <w:tcW w:w="1475" w:type="dxa"/>
            <w:gridSpan w:val="3"/>
            <w:vAlign w:val="bottom"/>
          </w:tcPr>
          <w:p w14:paraId="2711F7F7" w14:textId="77777777" w:rsidR="001C089D" w:rsidRPr="00355BFB" w:rsidRDefault="001C089D" w:rsidP="00D07EF7">
            <w:pPr>
              <w:jc w:val="right"/>
            </w:pPr>
            <w:r w:rsidRPr="00355BFB">
              <w:t>3,328.40</w:t>
            </w:r>
          </w:p>
        </w:tc>
        <w:tc>
          <w:tcPr>
            <w:tcW w:w="1516" w:type="dxa"/>
            <w:vAlign w:val="bottom"/>
          </w:tcPr>
          <w:p w14:paraId="77629246" w14:textId="77777777" w:rsidR="001C089D" w:rsidRPr="00355BFB" w:rsidRDefault="001C089D" w:rsidP="00D07EF7">
            <w:pPr>
              <w:jc w:val="right"/>
            </w:pPr>
            <w:r w:rsidRPr="00355BFB">
              <w:t>0.00</w:t>
            </w:r>
          </w:p>
        </w:tc>
      </w:tr>
    </w:tbl>
    <w:p w14:paraId="44347E3D" w14:textId="77777777" w:rsidR="001C089D" w:rsidRDefault="001C089D">
      <w:pPr>
        <w:rPr>
          <w:b/>
        </w:rPr>
      </w:pPr>
      <w:r>
        <w:rPr>
          <w:b/>
        </w:rPr>
        <w:br w:type="page"/>
      </w:r>
    </w:p>
    <w:p w14:paraId="429A2D60" w14:textId="5CDDCDFE" w:rsidR="00041750" w:rsidRPr="00355BFB" w:rsidRDefault="00041750" w:rsidP="0004175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FCB86CE" w14:textId="77777777" w:rsidR="00041750" w:rsidRPr="00355BFB" w:rsidRDefault="00041750" w:rsidP="0004175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1"/>
        <w:gridCol w:w="55"/>
        <w:gridCol w:w="1281"/>
        <w:gridCol w:w="14"/>
        <w:gridCol w:w="1375"/>
        <w:gridCol w:w="42"/>
        <w:gridCol w:w="1968"/>
        <w:gridCol w:w="17"/>
        <w:gridCol w:w="1340"/>
        <w:gridCol w:w="72"/>
        <w:gridCol w:w="1356"/>
        <w:gridCol w:w="47"/>
        <w:gridCol w:w="1516"/>
      </w:tblGrid>
      <w:tr w:rsidR="00412AAE" w:rsidRPr="00355BFB" w14:paraId="65E6909A" w14:textId="77777777" w:rsidTr="008A4585">
        <w:tc>
          <w:tcPr>
            <w:tcW w:w="4922" w:type="dxa"/>
            <w:gridSpan w:val="3"/>
            <w:vMerge w:val="restart"/>
            <w:vAlign w:val="center"/>
          </w:tcPr>
          <w:p w14:paraId="2DFF58E4" w14:textId="77777777" w:rsidR="00041750" w:rsidRPr="00355BFB" w:rsidRDefault="00041750" w:rsidP="008A4585">
            <w:pPr>
              <w:jc w:val="center"/>
              <w:rPr>
                <w:b/>
              </w:rPr>
            </w:pPr>
            <w:r w:rsidRPr="00355BFB">
              <w:rPr>
                <w:b/>
              </w:rPr>
              <w:t>Nature of Expenditure</w:t>
            </w:r>
          </w:p>
          <w:p w14:paraId="3801E451" w14:textId="77777777" w:rsidR="00041750" w:rsidRPr="00355BFB" w:rsidRDefault="00041750" w:rsidP="008A4585">
            <w:pPr>
              <w:pStyle w:val="Header"/>
              <w:ind w:right="-274"/>
              <w:jc w:val="center"/>
              <w:rPr>
                <w:b/>
                <w:sz w:val="24"/>
                <w:szCs w:val="24"/>
              </w:rPr>
            </w:pPr>
          </w:p>
        </w:tc>
        <w:tc>
          <w:tcPr>
            <w:tcW w:w="1295" w:type="dxa"/>
            <w:gridSpan w:val="2"/>
            <w:vMerge w:val="restart"/>
          </w:tcPr>
          <w:p w14:paraId="3BA0C7D3" w14:textId="77777777" w:rsidR="00041750" w:rsidRPr="00355BFB" w:rsidRDefault="00041750" w:rsidP="008A4585">
            <w:pPr>
              <w:pStyle w:val="Header"/>
              <w:ind w:left="-18" w:right="-274"/>
              <w:jc w:val="both"/>
              <w:rPr>
                <w:b/>
                <w:sz w:val="24"/>
                <w:szCs w:val="24"/>
              </w:rPr>
            </w:pPr>
            <w:r w:rsidRPr="00355BFB">
              <w:rPr>
                <w:b/>
                <w:sz w:val="24"/>
                <w:szCs w:val="24"/>
              </w:rPr>
              <w:t xml:space="preserve">Expendi- </w:t>
            </w:r>
          </w:p>
          <w:p w14:paraId="221EBFAC" w14:textId="77777777" w:rsidR="00041750" w:rsidRPr="00355BFB" w:rsidRDefault="00041750" w:rsidP="008A4585">
            <w:pPr>
              <w:pStyle w:val="Header"/>
              <w:ind w:left="-18" w:right="-274"/>
              <w:jc w:val="both"/>
              <w:rPr>
                <w:b/>
                <w:sz w:val="24"/>
                <w:szCs w:val="24"/>
              </w:rPr>
            </w:pPr>
            <w:r w:rsidRPr="00355BFB">
              <w:rPr>
                <w:b/>
                <w:sz w:val="24"/>
                <w:szCs w:val="24"/>
              </w:rPr>
              <w:t xml:space="preserve">ture </w:t>
            </w:r>
          </w:p>
          <w:p w14:paraId="10ABF10B" w14:textId="24ED9845" w:rsidR="00041750" w:rsidRPr="00355BFB" w:rsidRDefault="0004175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4" w:type="dxa"/>
            <w:gridSpan w:val="6"/>
          </w:tcPr>
          <w:p w14:paraId="2F4AF862" w14:textId="128D24AA" w:rsidR="00041750" w:rsidRPr="00355BFB" w:rsidRDefault="0004175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6A2782B8" w14:textId="77777777" w:rsidR="00041750" w:rsidRPr="00355BFB" w:rsidRDefault="00041750" w:rsidP="008A4585">
            <w:pPr>
              <w:ind w:right="-134" w:hanging="18"/>
              <w:rPr>
                <w:b/>
              </w:rPr>
            </w:pPr>
            <w:r w:rsidRPr="00355BFB">
              <w:rPr>
                <w:b/>
              </w:rPr>
              <w:t>Expendi-</w:t>
            </w:r>
          </w:p>
          <w:p w14:paraId="08CEB2C0" w14:textId="77777777" w:rsidR="00041750" w:rsidRPr="00355BFB" w:rsidRDefault="00041750" w:rsidP="008A4585">
            <w:pPr>
              <w:ind w:right="-134" w:hanging="18"/>
              <w:rPr>
                <w:b/>
              </w:rPr>
            </w:pPr>
            <w:r w:rsidRPr="00355BFB">
              <w:rPr>
                <w:b/>
              </w:rPr>
              <w:t>ture to the end of</w:t>
            </w:r>
          </w:p>
          <w:p w14:paraId="7CAC246C" w14:textId="4277B2EF" w:rsidR="00041750" w:rsidRPr="00355BFB" w:rsidRDefault="00B07282" w:rsidP="008A4585">
            <w:pPr>
              <w:ind w:right="-134"/>
              <w:rPr>
                <w:b/>
              </w:rPr>
            </w:pPr>
            <w:r w:rsidRPr="00355BFB">
              <w:rPr>
                <w:b/>
              </w:rPr>
              <w:t>2023-24</w:t>
            </w:r>
          </w:p>
        </w:tc>
        <w:tc>
          <w:tcPr>
            <w:tcW w:w="1563" w:type="dxa"/>
            <w:gridSpan w:val="2"/>
            <w:vMerge w:val="restart"/>
          </w:tcPr>
          <w:p w14:paraId="72FE37AC" w14:textId="77777777" w:rsidR="00041750" w:rsidRPr="00355BFB" w:rsidRDefault="00041750" w:rsidP="008A4585">
            <w:pPr>
              <w:ind w:right="-108"/>
              <w:rPr>
                <w:b/>
              </w:rPr>
            </w:pPr>
            <w:r w:rsidRPr="00355BFB">
              <w:rPr>
                <w:b/>
              </w:rPr>
              <w:t>Increase (+)/ Decrease (-)</w:t>
            </w:r>
          </w:p>
          <w:p w14:paraId="1DAAA5D1" w14:textId="77777777" w:rsidR="00041750" w:rsidRPr="00355BFB" w:rsidRDefault="00041750" w:rsidP="008A4585">
            <w:pPr>
              <w:ind w:right="-198" w:firstLine="5"/>
              <w:rPr>
                <w:b/>
              </w:rPr>
            </w:pPr>
            <w:r w:rsidRPr="00355BFB">
              <w:rPr>
                <w:b/>
              </w:rPr>
              <w:t xml:space="preserve">in </w:t>
            </w:r>
            <w:r w:rsidRPr="00355BFB">
              <w:rPr>
                <w:b/>
                <w:i/>
              </w:rPr>
              <w:t>per cent</w:t>
            </w:r>
            <w:r w:rsidRPr="00355BFB">
              <w:rPr>
                <w:b/>
              </w:rPr>
              <w:t xml:space="preserve"> during the </w:t>
            </w:r>
          </w:p>
          <w:p w14:paraId="36A7FECB" w14:textId="1385B7A3" w:rsidR="00041750" w:rsidRPr="00355BFB" w:rsidRDefault="00041750" w:rsidP="008A4585">
            <w:pPr>
              <w:ind w:right="-198" w:firstLine="5"/>
              <w:rPr>
                <w:b/>
              </w:rPr>
            </w:pPr>
            <w:r w:rsidRPr="00355BFB">
              <w:rPr>
                <w:b/>
              </w:rPr>
              <w:t xml:space="preserve">year </w:t>
            </w:r>
            <w:r w:rsidR="00B07282" w:rsidRPr="00355BFB">
              <w:rPr>
                <w:b/>
              </w:rPr>
              <w:t>2023-24</w:t>
            </w:r>
          </w:p>
        </w:tc>
      </w:tr>
      <w:tr w:rsidR="00412AAE" w:rsidRPr="00355BFB" w14:paraId="21E8F975" w14:textId="77777777" w:rsidTr="008A4585">
        <w:tc>
          <w:tcPr>
            <w:tcW w:w="4922" w:type="dxa"/>
            <w:gridSpan w:val="3"/>
            <w:vMerge/>
          </w:tcPr>
          <w:p w14:paraId="5946627F" w14:textId="77777777" w:rsidR="00041750" w:rsidRPr="00355BFB" w:rsidRDefault="00041750" w:rsidP="008A4585">
            <w:pPr>
              <w:pStyle w:val="Header"/>
              <w:ind w:right="-274"/>
              <w:jc w:val="right"/>
              <w:rPr>
                <w:b/>
                <w:sz w:val="24"/>
                <w:szCs w:val="24"/>
              </w:rPr>
            </w:pPr>
          </w:p>
        </w:tc>
        <w:tc>
          <w:tcPr>
            <w:tcW w:w="1295" w:type="dxa"/>
            <w:gridSpan w:val="2"/>
            <w:vMerge/>
          </w:tcPr>
          <w:p w14:paraId="7C3D9A51" w14:textId="77777777" w:rsidR="00041750" w:rsidRPr="00355BFB" w:rsidRDefault="00041750" w:rsidP="008A4585">
            <w:pPr>
              <w:pStyle w:val="Header"/>
              <w:ind w:right="-274"/>
              <w:jc w:val="right"/>
              <w:rPr>
                <w:b/>
                <w:sz w:val="24"/>
                <w:szCs w:val="24"/>
              </w:rPr>
            </w:pPr>
          </w:p>
        </w:tc>
        <w:tc>
          <w:tcPr>
            <w:tcW w:w="1417" w:type="dxa"/>
            <w:gridSpan w:val="2"/>
            <w:vAlign w:val="center"/>
          </w:tcPr>
          <w:p w14:paraId="6256231D" w14:textId="77777777" w:rsidR="00041750" w:rsidRPr="00355BFB" w:rsidRDefault="00041750" w:rsidP="008A4585">
            <w:pPr>
              <w:ind w:right="-108"/>
              <w:rPr>
                <w:b/>
              </w:rPr>
            </w:pPr>
            <w:r w:rsidRPr="00355BFB">
              <w:rPr>
                <w:b/>
              </w:rPr>
              <w:t>State Fund Expenditure</w:t>
            </w:r>
          </w:p>
        </w:tc>
        <w:tc>
          <w:tcPr>
            <w:tcW w:w="1968" w:type="dxa"/>
          </w:tcPr>
          <w:p w14:paraId="1D8DFBF5" w14:textId="77777777" w:rsidR="00041750" w:rsidRPr="00355BFB" w:rsidRDefault="00041750" w:rsidP="008A4585">
            <w:pPr>
              <w:ind w:right="-103"/>
              <w:rPr>
                <w:b/>
              </w:rPr>
            </w:pPr>
            <w:r w:rsidRPr="00355BFB">
              <w:rPr>
                <w:b/>
              </w:rPr>
              <w:t>Central Assistance (including Centrally Sponsored Scheme / Central Sector)</w:t>
            </w:r>
          </w:p>
        </w:tc>
        <w:tc>
          <w:tcPr>
            <w:tcW w:w="1429" w:type="dxa"/>
            <w:gridSpan w:val="3"/>
            <w:vAlign w:val="center"/>
          </w:tcPr>
          <w:p w14:paraId="6B07B979" w14:textId="77777777" w:rsidR="00041750" w:rsidRPr="00355BFB" w:rsidRDefault="00041750" w:rsidP="008A4585">
            <w:pPr>
              <w:jc w:val="center"/>
              <w:rPr>
                <w:b/>
              </w:rPr>
            </w:pPr>
            <w:r w:rsidRPr="00355BFB">
              <w:rPr>
                <w:b/>
              </w:rPr>
              <w:t>Total</w:t>
            </w:r>
          </w:p>
        </w:tc>
        <w:tc>
          <w:tcPr>
            <w:tcW w:w="1356" w:type="dxa"/>
            <w:vMerge/>
          </w:tcPr>
          <w:p w14:paraId="22633E23" w14:textId="77777777" w:rsidR="00041750" w:rsidRPr="00355BFB" w:rsidRDefault="00041750" w:rsidP="008A4585">
            <w:pPr>
              <w:ind w:right="-134"/>
              <w:rPr>
                <w:b/>
              </w:rPr>
            </w:pPr>
          </w:p>
        </w:tc>
        <w:tc>
          <w:tcPr>
            <w:tcW w:w="1563" w:type="dxa"/>
            <w:gridSpan w:val="2"/>
            <w:vMerge/>
          </w:tcPr>
          <w:p w14:paraId="54537CD6" w14:textId="77777777" w:rsidR="00041750" w:rsidRPr="00355BFB" w:rsidRDefault="00041750" w:rsidP="008A4585">
            <w:pPr>
              <w:ind w:right="-108" w:firstLine="5"/>
              <w:rPr>
                <w:b/>
              </w:rPr>
            </w:pPr>
          </w:p>
        </w:tc>
      </w:tr>
      <w:tr w:rsidR="00412AAE" w:rsidRPr="00355BFB" w14:paraId="5F694E95" w14:textId="77777777" w:rsidTr="008A4585">
        <w:tc>
          <w:tcPr>
            <w:tcW w:w="806" w:type="dxa"/>
          </w:tcPr>
          <w:p w14:paraId="01B6BD92" w14:textId="77777777" w:rsidR="00041750" w:rsidRPr="00355BFB" w:rsidRDefault="00041750"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5A934921" w14:textId="77777777" w:rsidR="00041750" w:rsidRPr="00355BFB" w:rsidRDefault="00041750" w:rsidP="008A4585">
            <w:pPr>
              <w:rPr>
                <w:b/>
                <w:bCs/>
              </w:rPr>
            </w:pPr>
            <w:r w:rsidRPr="00355BFB">
              <w:rPr>
                <w:b/>
                <w:lang w:val="en-GB"/>
              </w:rPr>
              <w:t>CAPITAL ACCOUNT OF ECONOMIC SERVICES- contd.</w:t>
            </w:r>
          </w:p>
        </w:tc>
      </w:tr>
      <w:tr w:rsidR="00412AAE" w:rsidRPr="00355BFB" w14:paraId="649D0617" w14:textId="77777777" w:rsidTr="008A4585">
        <w:tc>
          <w:tcPr>
            <w:tcW w:w="806" w:type="dxa"/>
            <w:vAlign w:val="center"/>
          </w:tcPr>
          <w:p w14:paraId="65F88191" w14:textId="77777777" w:rsidR="00041750" w:rsidRPr="00355BFB" w:rsidRDefault="00041750" w:rsidP="008A4585">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44" w:type="dxa"/>
            <w:gridSpan w:val="13"/>
            <w:vAlign w:val="center"/>
          </w:tcPr>
          <w:p w14:paraId="098F96E8" w14:textId="77777777" w:rsidR="00041750" w:rsidRPr="00355BFB" w:rsidRDefault="00041750" w:rsidP="008A4585">
            <w:r w:rsidRPr="00355BFB">
              <w:rPr>
                <w:b/>
                <w:lang w:val="en-GB"/>
              </w:rPr>
              <w:t>Capital Account of Energy- contd.</w:t>
            </w:r>
          </w:p>
        </w:tc>
      </w:tr>
      <w:tr w:rsidR="00412AAE" w:rsidRPr="00355BFB" w14:paraId="631FE4AA" w14:textId="77777777" w:rsidTr="008A4585">
        <w:trPr>
          <w:trHeight w:val="242"/>
        </w:trPr>
        <w:tc>
          <w:tcPr>
            <w:tcW w:w="806" w:type="dxa"/>
            <w:vAlign w:val="center"/>
          </w:tcPr>
          <w:p w14:paraId="76FF88F4" w14:textId="77777777" w:rsidR="00041750" w:rsidRPr="00355BFB" w:rsidRDefault="00041750" w:rsidP="008A4585">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4801</w:t>
            </w:r>
          </w:p>
        </w:tc>
        <w:tc>
          <w:tcPr>
            <w:tcW w:w="13144" w:type="dxa"/>
            <w:gridSpan w:val="13"/>
            <w:vAlign w:val="center"/>
          </w:tcPr>
          <w:p w14:paraId="4435E85C" w14:textId="77777777" w:rsidR="00041750" w:rsidRPr="00355BFB" w:rsidRDefault="00041750" w:rsidP="008A4585">
            <w:r w:rsidRPr="00355BFB">
              <w:rPr>
                <w:b/>
                <w:bCs/>
                <w:lang w:val="en-GB"/>
              </w:rPr>
              <w:t>Capital Outlay on Power Projects</w:t>
            </w:r>
            <w:r w:rsidRPr="00355BFB">
              <w:rPr>
                <w:b/>
                <w:lang w:val="en-GB"/>
              </w:rPr>
              <w:t>- contd.</w:t>
            </w:r>
          </w:p>
        </w:tc>
      </w:tr>
      <w:tr w:rsidR="00412AAE" w:rsidRPr="00355BFB" w14:paraId="1F969A11" w14:textId="77777777" w:rsidTr="00041750">
        <w:trPr>
          <w:trHeight w:val="242"/>
        </w:trPr>
        <w:tc>
          <w:tcPr>
            <w:tcW w:w="806" w:type="dxa"/>
            <w:vAlign w:val="center"/>
          </w:tcPr>
          <w:p w14:paraId="59944664" w14:textId="77777777" w:rsidR="00431E60" w:rsidRPr="00355BFB" w:rsidRDefault="00431E60" w:rsidP="007F2F35">
            <w:pPr>
              <w:pStyle w:val="Heading3"/>
              <w:spacing w:before="0" w:after="0"/>
              <w:contextualSpacing/>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06</w:t>
            </w:r>
          </w:p>
        </w:tc>
        <w:tc>
          <w:tcPr>
            <w:tcW w:w="13144" w:type="dxa"/>
            <w:gridSpan w:val="13"/>
            <w:vAlign w:val="center"/>
          </w:tcPr>
          <w:p w14:paraId="285D551A" w14:textId="77777777" w:rsidR="00431E60" w:rsidRPr="00355BFB" w:rsidRDefault="00431E60" w:rsidP="007F2F35">
            <w:pPr>
              <w:contextualSpacing/>
              <w:rPr>
                <w:b/>
                <w:lang w:val="en-GB"/>
              </w:rPr>
            </w:pPr>
            <w:r w:rsidRPr="00355BFB">
              <w:rPr>
                <w:b/>
                <w:i/>
                <w:lang w:val="en-GB"/>
              </w:rPr>
              <w:t>Rural Electrification- concld.</w:t>
            </w:r>
          </w:p>
        </w:tc>
      </w:tr>
      <w:tr w:rsidR="00412AAE" w:rsidRPr="00355BFB" w14:paraId="17C46459" w14:textId="77777777" w:rsidTr="00041750">
        <w:trPr>
          <w:trHeight w:val="242"/>
        </w:trPr>
        <w:tc>
          <w:tcPr>
            <w:tcW w:w="806" w:type="dxa"/>
            <w:vAlign w:val="center"/>
          </w:tcPr>
          <w:p w14:paraId="6FA14CEC" w14:textId="77777777" w:rsidR="00431E60" w:rsidRPr="00355BFB" w:rsidRDefault="00431E60"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3"/>
            <w:vAlign w:val="center"/>
          </w:tcPr>
          <w:p w14:paraId="1A10F645" w14:textId="404EEF4A" w:rsidR="00431E60" w:rsidRPr="00355BFB" w:rsidRDefault="00431E60" w:rsidP="00431E60">
            <w:pPr>
              <w:rPr>
                <w:lang w:val="en-GB"/>
              </w:rPr>
            </w:pPr>
            <w:r w:rsidRPr="00355BFB">
              <w:rPr>
                <w:b/>
                <w:bCs/>
                <w:lang w:val="en-GB"/>
              </w:rPr>
              <w:t>Tribal Sub-plan</w:t>
            </w:r>
            <w:r w:rsidR="001C089D">
              <w:rPr>
                <w:b/>
                <w:bCs/>
                <w:lang w:val="en-GB"/>
              </w:rPr>
              <w:t xml:space="preserve"> – concld.</w:t>
            </w:r>
          </w:p>
        </w:tc>
      </w:tr>
      <w:tr w:rsidR="00347574" w:rsidRPr="00355BFB" w14:paraId="45D4BEDA" w14:textId="77777777" w:rsidTr="00041750">
        <w:trPr>
          <w:trHeight w:val="242"/>
        </w:trPr>
        <w:tc>
          <w:tcPr>
            <w:tcW w:w="806" w:type="dxa"/>
            <w:vAlign w:val="center"/>
          </w:tcPr>
          <w:p w14:paraId="1706FFD2" w14:textId="77777777" w:rsidR="00347574" w:rsidRPr="00355BFB" w:rsidRDefault="00347574" w:rsidP="00347574">
            <w:pPr>
              <w:pStyle w:val="Heading3"/>
              <w:spacing w:before="0" w:after="0"/>
              <w:jc w:val="center"/>
              <w:rPr>
                <w:rFonts w:ascii="Times New Roman" w:hAnsi="Times New Roman" w:cs="Times New Roman"/>
                <w:bCs w:val="0"/>
                <w:sz w:val="24"/>
                <w:szCs w:val="24"/>
                <w:lang w:val="en-GB"/>
              </w:rPr>
            </w:pPr>
          </w:p>
        </w:tc>
        <w:tc>
          <w:tcPr>
            <w:tcW w:w="4061" w:type="dxa"/>
            <w:vAlign w:val="center"/>
          </w:tcPr>
          <w:p w14:paraId="0290D2E4" w14:textId="77777777" w:rsidR="00347574" w:rsidRPr="00355BFB" w:rsidRDefault="00347574" w:rsidP="00347574">
            <w:pPr>
              <w:rPr>
                <w:bCs/>
                <w:lang w:val="en-GB"/>
              </w:rPr>
            </w:pPr>
            <w:r w:rsidRPr="00355BFB">
              <w:rPr>
                <w:bCs/>
                <w:i/>
                <w:lang w:val="en-GB"/>
              </w:rPr>
              <w:t>Mukhyamantri Mazra Tola Vidhyuti Karan Yojna</w:t>
            </w:r>
          </w:p>
        </w:tc>
        <w:tc>
          <w:tcPr>
            <w:tcW w:w="1336" w:type="dxa"/>
            <w:gridSpan w:val="2"/>
            <w:vAlign w:val="bottom"/>
          </w:tcPr>
          <w:p w14:paraId="08F71FC4" w14:textId="5BEF1939" w:rsidR="00347574" w:rsidRPr="00355BFB" w:rsidRDefault="00347574" w:rsidP="00347574">
            <w:pPr>
              <w:jc w:val="right"/>
              <w:rPr>
                <w:lang w:val="en-GB"/>
              </w:rPr>
            </w:pPr>
            <w:r w:rsidRPr="00355BFB">
              <w:rPr>
                <w:lang w:val="en-GB"/>
              </w:rPr>
              <w:t>4,960.00</w:t>
            </w:r>
          </w:p>
        </w:tc>
        <w:tc>
          <w:tcPr>
            <w:tcW w:w="1389" w:type="dxa"/>
            <w:gridSpan w:val="2"/>
            <w:vAlign w:val="bottom"/>
          </w:tcPr>
          <w:p w14:paraId="0B8A58C2" w14:textId="433B6723" w:rsidR="00347574" w:rsidRPr="00355BFB" w:rsidRDefault="00347574" w:rsidP="00347574">
            <w:pPr>
              <w:jc w:val="right"/>
              <w:rPr>
                <w:lang w:val="en-GB"/>
              </w:rPr>
            </w:pPr>
            <w:r w:rsidRPr="00355BFB">
              <w:rPr>
                <w:lang w:val="en-GB"/>
              </w:rPr>
              <w:t>3,060.00</w:t>
            </w:r>
          </w:p>
        </w:tc>
        <w:tc>
          <w:tcPr>
            <w:tcW w:w="2027" w:type="dxa"/>
            <w:gridSpan w:val="3"/>
            <w:vAlign w:val="bottom"/>
          </w:tcPr>
          <w:p w14:paraId="557BB793" w14:textId="27925F5E" w:rsidR="00347574" w:rsidRPr="00355BFB" w:rsidRDefault="00347574" w:rsidP="00347574">
            <w:pPr>
              <w:jc w:val="right"/>
              <w:rPr>
                <w:lang w:val="en-GB"/>
              </w:rPr>
            </w:pPr>
            <w:r w:rsidRPr="00355BFB">
              <w:rPr>
                <w:lang w:val="en-GB"/>
              </w:rPr>
              <w:t>0.00</w:t>
            </w:r>
          </w:p>
        </w:tc>
        <w:tc>
          <w:tcPr>
            <w:tcW w:w="1340" w:type="dxa"/>
            <w:vAlign w:val="bottom"/>
          </w:tcPr>
          <w:p w14:paraId="063E5A53" w14:textId="0F0D554A" w:rsidR="00347574" w:rsidRPr="00355BFB" w:rsidRDefault="00347574" w:rsidP="00347574">
            <w:pPr>
              <w:jc w:val="right"/>
              <w:rPr>
                <w:lang w:val="en-GB"/>
              </w:rPr>
            </w:pPr>
            <w:r w:rsidRPr="00355BFB">
              <w:rPr>
                <w:lang w:val="en-GB"/>
              </w:rPr>
              <w:t>3,060.00</w:t>
            </w:r>
          </w:p>
        </w:tc>
        <w:tc>
          <w:tcPr>
            <w:tcW w:w="1475" w:type="dxa"/>
            <w:gridSpan w:val="3"/>
            <w:vAlign w:val="bottom"/>
          </w:tcPr>
          <w:p w14:paraId="211BDF85" w14:textId="3A2BF915" w:rsidR="00347574" w:rsidRPr="00355BFB" w:rsidRDefault="00347574" w:rsidP="00347574">
            <w:pPr>
              <w:jc w:val="right"/>
              <w:rPr>
                <w:lang w:val="en-IN" w:eastAsia="en-IN" w:bidi="hi-IN"/>
              </w:rPr>
            </w:pPr>
            <w:r w:rsidRPr="00355BFB">
              <w:t>34,246.78</w:t>
            </w:r>
          </w:p>
        </w:tc>
        <w:tc>
          <w:tcPr>
            <w:tcW w:w="1516" w:type="dxa"/>
            <w:vAlign w:val="bottom"/>
          </w:tcPr>
          <w:p w14:paraId="455AC217" w14:textId="7B466E20" w:rsidR="00347574" w:rsidRPr="00355BFB" w:rsidRDefault="002D027C" w:rsidP="00347574">
            <w:pPr>
              <w:jc w:val="right"/>
            </w:pPr>
            <w:r w:rsidRPr="00355BFB">
              <w:t>(-) 38.31</w:t>
            </w:r>
          </w:p>
        </w:tc>
      </w:tr>
      <w:tr w:rsidR="00347574" w:rsidRPr="00355BFB" w14:paraId="1C78EE65" w14:textId="77777777" w:rsidTr="00041750">
        <w:trPr>
          <w:trHeight w:val="242"/>
        </w:trPr>
        <w:tc>
          <w:tcPr>
            <w:tcW w:w="806" w:type="dxa"/>
            <w:vAlign w:val="center"/>
          </w:tcPr>
          <w:p w14:paraId="0DAA8A83" w14:textId="77777777" w:rsidR="00347574" w:rsidRPr="00355BFB" w:rsidRDefault="00347574" w:rsidP="00347574">
            <w:pPr>
              <w:pStyle w:val="Heading3"/>
              <w:spacing w:before="0" w:after="0"/>
              <w:jc w:val="center"/>
              <w:rPr>
                <w:rFonts w:ascii="Times New Roman" w:hAnsi="Times New Roman" w:cs="Times New Roman"/>
                <w:bCs w:val="0"/>
                <w:sz w:val="24"/>
                <w:szCs w:val="24"/>
                <w:lang w:val="en-GB"/>
              </w:rPr>
            </w:pPr>
          </w:p>
        </w:tc>
        <w:tc>
          <w:tcPr>
            <w:tcW w:w="4061" w:type="dxa"/>
            <w:vAlign w:val="center"/>
          </w:tcPr>
          <w:p w14:paraId="62908AD8" w14:textId="77777777" w:rsidR="00347574" w:rsidRPr="00355BFB" w:rsidRDefault="00347574" w:rsidP="00347574">
            <w:pPr>
              <w:rPr>
                <w:bCs/>
                <w:i/>
                <w:lang w:val="en-GB"/>
              </w:rPr>
            </w:pPr>
            <w:r w:rsidRPr="00355BFB">
              <w:rPr>
                <w:bCs/>
                <w:i/>
                <w:lang w:val="en-GB"/>
              </w:rPr>
              <w:t>Rajeev Gandhi Rural Electrification Programme</w:t>
            </w:r>
          </w:p>
        </w:tc>
        <w:tc>
          <w:tcPr>
            <w:tcW w:w="1336" w:type="dxa"/>
            <w:gridSpan w:val="2"/>
            <w:vAlign w:val="bottom"/>
          </w:tcPr>
          <w:p w14:paraId="5E2B76B4" w14:textId="7EA78EF9" w:rsidR="00347574" w:rsidRPr="00355BFB" w:rsidRDefault="00347574" w:rsidP="00347574">
            <w:pPr>
              <w:jc w:val="right"/>
            </w:pPr>
            <w:r w:rsidRPr="00355BFB">
              <w:t>0.00</w:t>
            </w:r>
          </w:p>
        </w:tc>
        <w:tc>
          <w:tcPr>
            <w:tcW w:w="1389" w:type="dxa"/>
            <w:gridSpan w:val="2"/>
            <w:vAlign w:val="bottom"/>
          </w:tcPr>
          <w:p w14:paraId="4475C95B" w14:textId="78058205" w:rsidR="00347574" w:rsidRPr="00355BFB" w:rsidRDefault="00347574" w:rsidP="00347574">
            <w:pPr>
              <w:jc w:val="right"/>
            </w:pPr>
            <w:r w:rsidRPr="00355BFB">
              <w:rPr>
                <w:bCs/>
              </w:rPr>
              <w:t>0.00</w:t>
            </w:r>
          </w:p>
        </w:tc>
        <w:tc>
          <w:tcPr>
            <w:tcW w:w="2027" w:type="dxa"/>
            <w:gridSpan w:val="3"/>
            <w:vAlign w:val="bottom"/>
          </w:tcPr>
          <w:p w14:paraId="75BA8C76" w14:textId="0659EE69" w:rsidR="00347574" w:rsidRPr="00355BFB" w:rsidRDefault="00347574" w:rsidP="00347574">
            <w:pPr>
              <w:jc w:val="right"/>
            </w:pPr>
            <w:r w:rsidRPr="00355BFB">
              <w:rPr>
                <w:bCs/>
              </w:rPr>
              <w:t>0.00</w:t>
            </w:r>
          </w:p>
        </w:tc>
        <w:tc>
          <w:tcPr>
            <w:tcW w:w="1340" w:type="dxa"/>
            <w:vAlign w:val="bottom"/>
          </w:tcPr>
          <w:p w14:paraId="10AB73FF" w14:textId="431BD789" w:rsidR="00347574" w:rsidRPr="00355BFB" w:rsidRDefault="00347574" w:rsidP="00347574">
            <w:pPr>
              <w:jc w:val="right"/>
            </w:pPr>
            <w:r w:rsidRPr="00355BFB">
              <w:rPr>
                <w:bCs/>
              </w:rPr>
              <w:t>0.00</w:t>
            </w:r>
          </w:p>
        </w:tc>
        <w:tc>
          <w:tcPr>
            <w:tcW w:w="1475" w:type="dxa"/>
            <w:gridSpan w:val="3"/>
            <w:vAlign w:val="bottom"/>
          </w:tcPr>
          <w:p w14:paraId="1C8DAB1F" w14:textId="77777777" w:rsidR="00347574" w:rsidRPr="00355BFB" w:rsidRDefault="00347574" w:rsidP="00347574">
            <w:pPr>
              <w:jc w:val="right"/>
            </w:pPr>
            <w:r w:rsidRPr="00355BFB">
              <w:t>950.00</w:t>
            </w:r>
          </w:p>
        </w:tc>
        <w:tc>
          <w:tcPr>
            <w:tcW w:w="1516" w:type="dxa"/>
            <w:vAlign w:val="bottom"/>
          </w:tcPr>
          <w:p w14:paraId="01EA818F" w14:textId="30BF9523" w:rsidR="00347574" w:rsidRPr="00355BFB" w:rsidRDefault="00347574" w:rsidP="00347574">
            <w:pPr>
              <w:jc w:val="right"/>
            </w:pPr>
            <w:r w:rsidRPr="00355BFB">
              <w:t>0.00</w:t>
            </w:r>
          </w:p>
        </w:tc>
      </w:tr>
      <w:tr w:rsidR="00347574" w:rsidRPr="00355BFB" w14:paraId="71FDAA7F" w14:textId="77777777" w:rsidTr="00041750">
        <w:trPr>
          <w:trHeight w:val="242"/>
        </w:trPr>
        <w:tc>
          <w:tcPr>
            <w:tcW w:w="806" w:type="dxa"/>
            <w:vAlign w:val="center"/>
          </w:tcPr>
          <w:p w14:paraId="57582D00" w14:textId="77777777" w:rsidR="00347574" w:rsidRPr="00355BFB" w:rsidRDefault="00347574" w:rsidP="00347574">
            <w:pPr>
              <w:pStyle w:val="Heading3"/>
              <w:spacing w:before="0" w:after="0"/>
              <w:jc w:val="center"/>
              <w:rPr>
                <w:rFonts w:ascii="Times New Roman" w:hAnsi="Times New Roman" w:cs="Times New Roman"/>
                <w:bCs w:val="0"/>
                <w:sz w:val="24"/>
                <w:szCs w:val="24"/>
                <w:lang w:val="en-GB"/>
              </w:rPr>
            </w:pPr>
          </w:p>
        </w:tc>
        <w:tc>
          <w:tcPr>
            <w:tcW w:w="4061" w:type="dxa"/>
            <w:vAlign w:val="center"/>
          </w:tcPr>
          <w:p w14:paraId="6CC34F89" w14:textId="1AC6B3C9" w:rsidR="00347574" w:rsidRPr="00355BFB" w:rsidRDefault="00347574" w:rsidP="00347574">
            <w:pPr>
              <w:rPr>
                <w:bCs/>
                <w:iCs/>
                <w:lang w:val="en-GB"/>
              </w:rPr>
            </w:pPr>
            <w:r w:rsidRPr="00355BFB">
              <w:rPr>
                <w:bCs/>
                <w:iCs/>
                <w:lang w:val="en-GB"/>
              </w:rPr>
              <w:t>Revamped Distribution Sector Scheme</w:t>
            </w:r>
          </w:p>
        </w:tc>
        <w:tc>
          <w:tcPr>
            <w:tcW w:w="1336" w:type="dxa"/>
            <w:gridSpan w:val="2"/>
            <w:vAlign w:val="bottom"/>
          </w:tcPr>
          <w:p w14:paraId="1BCF223F" w14:textId="0666504F" w:rsidR="00347574" w:rsidRPr="00355BFB" w:rsidRDefault="00347574" w:rsidP="00347574">
            <w:pPr>
              <w:jc w:val="right"/>
            </w:pPr>
            <w:r w:rsidRPr="00355BFB">
              <w:t>0.00</w:t>
            </w:r>
          </w:p>
        </w:tc>
        <w:tc>
          <w:tcPr>
            <w:tcW w:w="1389" w:type="dxa"/>
            <w:gridSpan w:val="2"/>
            <w:vAlign w:val="bottom"/>
          </w:tcPr>
          <w:p w14:paraId="74619EE1" w14:textId="3E7CCA68" w:rsidR="00347574" w:rsidRPr="00355BFB" w:rsidRDefault="00347574" w:rsidP="00347574">
            <w:pPr>
              <w:jc w:val="right"/>
            </w:pPr>
            <w:r w:rsidRPr="00355BFB">
              <w:t>3,104.98</w:t>
            </w:r>
          </w:p>
        </w:tc>
        <w:tc>
          <w:tcPr>
            <w:tcW w:w="2027" w:type="dxa"/>
            <w:gridSpan w:val="3"/>
            <w:vAlign w:val="bottom"/>
          </w:tcPr>
          <w:p w14:paraId="60190F54" w14:textId="2A82BEB6" w:rsidR="00347574" w:rsidRPr="00355BFB" w:rsidRDefault="00347574" w:rsidP="00347574">
            <w:pPr>
              <w:jc w:val="right"/>
            </w:pPr>
            <w:r w:rsidRPr="00355BFB">
              <w:t>0.00</w:t>
            </w:r>
          </w:p>
        </w:tc>
        <w:tc>
          <w:tcPr>
            <w:tcW w:w="1340" w:type="dxa"/>
            <w:vAlign w:val="bottom"/>
          </w:tcPr>
          <w:p w14:paraId="3C6DF171" w14:textId="0697B347" w:rsidR="00347574" w:rsidRPr="00355BFB" w:rsidRDefault="00347574" w:rsidP="00347574">
            <w:pPr>
              <w:jc w:val="right"/>
            </w:pPr>
            <w:r w:rsidRPr="00355BFB">
              <w:t>3,104.98</w:t>
            </w:r>
          </w:p>
        </w:tc>
        <w:tc>
          <w:tcPr>
            <w:tcW w:w="1475" w:type="dxa"/>
            <w:gridSpan w:val="3"/>
            <w:vAlign w:val="bottom"/>
          </w:tcPr>
          <w:p w14:paraId="60D4536A" w14:textId="102B38FE" w:rsidR="00347574" w:rsidRPr="00355BFB" w:rsidRDefault="00347574" w:rsidP="00347574">
            <w:pPr>
              <w:jc w:val="right"/>
            </w:pPr>
            <w:r w:rsidRPr="00355BFB">
              <w:t>3,104.98</w:t>
            </w:r>
          </w:p>
        </w:tc>
        <w:tc>
          <w:tcPr>
            <w:tcW w:w="1516" w:type="dxa"/>
            <w:vAlign w:val="bottom"/>
          </w:tcPr>
          <w:p w14:paraId="4C9101C4" w14:textId="19539387" w:rsidR="00347574" w:rsidRPr="00355BFB" w:rsidRDefault="00347574" w:rsidP="00347574">
            <w:pPr>
              <w:jc w:val="right"/>
            </w:pPr>
            <w:r w:rsidRPr="00355BFB">
              <w:t>(+) 100.00</w:t>
            </w:r>
          </w:p>
        </w:tc>
      </w:tr>
      <w:tr w:rsidR="00347574" w:rsidRPr="00355BFB" w14:paraId="7F0E09C1" w14:textId="77777777" w:rsidTr="00041750">
        <w:trPr>
          <w:trHeight w:val="242"/>
        </w:trPr>
        <w:tc>
          <w:tcPr>
            <w:tcW w:w="806" w:type="dxa"/>
            <w:vAlign w:val="center"/>
          </w:tcPr>
          <w:p w14:paraId="665E48F2" w14:textId="77777777" w:rsidR="00347574" w:rsidRPr="00355BFB" w:rsidRDefault="00347574" w:rsidP="00347574">
            <w:pPr>
              <w:pStyle w:val="Heading3"/>
              <w:spacing w:before="0" w:after="0"/>
              <w:jc w:val="center"/>
              <w:rPr>
                <w:rFonts w:ascii="Times New Roman" w:hAnsi="Times New Roman" w:cs="Times New Roman"/>
                <w:bCs w:val="0"/>
                <w:sz w:val="24"/>
                <w:szCs w:val="24"/>
                <w:lang w:val="en-GB"/>
              </w:rPr>
            </w:pPr>
          </w:p>
        </w:tc>
        <w:tc>
          <w:tcPr>
            <w:tcW w:w="4061" w:type="dxa"/>
            <w:vAlign w:val="center"/>
          </w:tcPr>
          <w:p w14:paraId="4A215BDB" w14:textId="77777777" w:rsidR="00347574" w:rsidRPr="00355BFB" w:rsidRDefault="00347574" w:rsidP="00347574">
            <w:pPr>
              <w:jc w:val="center"/>
              <w:rPr>
                <w:b/>
                <w:bCs/>
                <w:lang w:val="en-GB"/>
              </w:rPr>
            </w:pPr>
            <w:r w:rsidRPr="00355BFB">
              <w:rPr>
                <w:b/>
                <w:bCs/>
                <w:lang w:val="en-GB"/>
              </w:rPr>
              <w:t>Total 796</w:t>
            </w:r>
          </w:p>
        </w:tc>
        <w:tc>
          <w:tcPr>
            <w:tcW w:w="1336" w:type="dxa"/>
            <w:gridSpan w:val="2"/>
            <w:vAlign w:val="bottom"/>
          </w:tcPr>
          <w:p w14:paraId="7CCDC8A1" w14:textId="7D24DC8A" w:rsidR="00347574" w:rsidRPr="00355BFB" w:rsidRDefault="00347574" w:rsidP="00347574">
            <w:pPr>
              <w:jc w:val="right"/>
              <w:rPr>
                <w:b/>
              </w:rPr>
            </w:pPr>
            <w:r w:rsidRPr="00355BFB">
              <w:rPr>
                <w:b/>
              </w:rPr>
              <w:t>4,960.00</w:t>
            </w:r>
          </w:p>
        </w:tc>
        <w:tc>
          <w:tcPr>
            <w:tcW w:w="1389" w:type="dxa"/>
            <w:gridSpan w:val="2"/>
            <w:vAlign w:val="bottom"/>
          </w:tcPr>
          <w:p w14:paraId="7D96D427" w14:textId="21D3EBC0" w:rsidR="00347574" w:rsidRPr="00355BFB" w:rsidRDefault="00347574" w:rsidP="00347574">
            <w:pPr>
              <w:jc w:val="right"/>
              <w:rPr>
                <w:b/>
                <w:lang w:val="en-IN" w:eastAsia="en-IN"/>
              </w:rPr>
            </w:pPr>
            <w:r w:rsidRPr="00355BFB">
              <w:rPr>
                <w:b/>
                <w:lang w:val="en-IN" w:eastAsia="en-IN"/>
              </w:rPr>
              <w:t>18,907.14</w:t>
            </w:r>
          </w:p>
        </w:tc>
        <w:tc>
          <w:tcPr>
            <w:tcW w:w="2027" w:type="dxa"/>
            <w:gridSpan w:val="3"/>
            <w:vAlign w:val="bottom"/>
          </w:tcPr>
          <w:p w14:paraId="1E55CC30" w14:textId="0B60F2E9" w:rsidR="00347574" w:rsidRPr="00355BFB" w:rsidRDefault="00347574" w:rsidP="00347574">
            <w:pPr>
              <w:jc w:val="right"/>
              <w:rPr>
                <w:b/>
              </w:rPr>
            </w:pPr>
            <w:r w:rsidRPr="00355BFB">
              <w:rPr>
                <w:b/>
              </w:rPr>
              <w:t>0.00</w:t>
            </w:r>
          </w:p>
        </w:tc>
        <w:tc>
          <w:tcPr>
            <w:tcW w:w="1340" w:type="dxa"/>
            <w:vAlign w:val="bottom"/>
          </w:tcPr>
          <w:p w14:paraId="5C871631" w14:textId="5986931D" w:rsidR="00347574" w:rsidRPr="00355BFB" w:rsidRDefault="00347574" w:rsidP="00347574">
            <w:pPr>
              <w:jc w:val="right"/>
              <w:rPr>
                <w:b/>
              </w:rPr>
            </w:pPr>
            <w:r w:rsidRPr="00355BFB">
              <w:rPr>
                <w:b/>
              </w:rPr>
              <w:t>18,907.14</w:t>
            </w:r>
          </w:p>
        </w:tc>
        <w:tc>
          <w:tcPr>
            <w:tcW w:w="1475" w:type="dxa"/>
            <w:gridSpan w:val="3"/>
            <w:vAlign w:val="bottom"/>
          </w:tcPr>
          <w:p w14:paraId="456B3DF3" w14:textId="71264F4F" w:rsidR="00347574" w:rsidRPr="00355BFB" w:rsidRDefault="00347574" w:rsidP="00347574">
            <w:pPr>
              <w:jc w:val="right"/>
              <w:rPr>
                <w:b/>
              </w:rPr>
            </w:pPr>
            <w:r w:rsidRPr="00355BFB">
              <w:rPr>
                <w:b/>
              </w:rPr>
              <w:t>56,622.32</w:t>
            </w:r>
          </w:p>
        </w:tc>
        <w:tc>
          <w:tcPr>
            <w:tcW w:w="1516" w:type="dxa"/>
            <w:vAlign w:val="bottom"/>
          </w:tcPr>
          <w:p w14:paraId="3E347F8D" w14:textId="14A2CD85" w:rsidR="00347574" w:rsidRPr="00355BFB" w:rsidRDefault="002D027C" w:rsidP="00347574">
            <w:pPr>
              <w:jc w:val="right"/>
              <w:rPr>
                <w:b/>
                <w:bCs/>
              </w:rPr>
            </w:pPr>
            <w:r w:rsidRPr="00355BFB">
              <w:rPr>
                <w:b/>
                <w:bCs/>
              </w:rPr>
              <w:t>(+) 281.19</w:t>
            </w:r>
          </w:p>
        </w:tc>
      </w:tr>
      <w:tr w:rsidR="00347574" w:rsidRPr="00355BFB" w14:paraId="625A4AD5" w14:textId="77777777" w:rsidTr="00041750">
        <w:trPr>
          <w:trHeight w:val="242"/>
        </w:trPr>
        <w:tc>
          <w:tcPr>
            <w:tcW w:w="806" w:type="dxa"/>
            <w:vAlign w:val="center"/>
          </w:tcPr>
          <w:p w14:paraId="58992088" w14:textId="77777777" w:rsidR="00347574" w:rsidRPr="00355BFB" w:rsidRDefault="00347574" w:rsidP="0034757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3"/>
            <w:vAlign w:val="center"/>
          </w:tcPr>
          <w:p w14:paraId="0581DF25" w14:textId="77777777" w:rsidR="00347574" w:rsidRPr="00355BFB" w:rsidRDefault="00347574" w:rsidP="00347574">
            <w:r w:rsidRPr="00355BFB">
              <w:rPr>
                <w:b/>
                <w:bCs/>
              </w:rPr>
              <w:t>Other Expenditure</w:t>
            </w:r>
          </w:p>
        </w:tc>
      </w:tr>
      <w:tr w:rsidR="00164535" w:rsidRPr="00355BFB" w14:paraId="0ED91900" w14:textId="77777777" w:rsidTr="00041750">
        <w:trPr>
          <w:trHeight w:val="242"/>
        </w:trPr>
        <w:tc>
          <w:tcPr>
            <w:tcW w:w="806" w:type="dxa"/>
            <w:vAlign w:val="center"/>
          </w:tcPr>
          <w:p w14:paraId="3CF5B6A7" w14:textId="77777777" w:rsidR="00164535" w:rsidRPr="00355BFB" w:rsidRDefault="00164535" w:rsidP="00164535">
            <w:pPr>
              <w:pStyle w:val="Heading3"/>
              <w:spacing w:before="0" w:after="0"/>
              <w:jc w:val="center"/>
              <w:rPr>
                <w:rFonts w:ascii="Times New Roman" w:hAnsi="Times New Roman" w:cs="Times New Roman"/>
                <w:sz w:val="24"/>
                <w:szCs w:val="24"/>
                <w:lang w:val="en-GB"/>
              </w:rPr>
            </w:pPr>
          </w:p>
        </w:tc>
        <w:tc>
          <w:tcPr>
            <w:tcW w:w="4061" w:type="dxa"/>
            <w:vAlign w:val="center"/>
          </w:tcPr>
          <w:p w14:paraId="396D0660" w14:textId="77777777" w:rsidR="00164535" w:rsidRPr="00355BFB" w:rsidRDefault="00164535" w:rsidP="00164535">
            <w:pPr>
              <w:pStyle w:val="Normalarial"/>
              <w:spacing w:before="0" w:after="0" w:line="240" w:lineRule="auto"/>
              <w:rPr>
                <w:rFonts w:ascii="Times New Roman" w:hAnsi="Times New Roman" w:cs="Times New Roman"/>
                <w:i/>
                <w:sz w:val="24"/>
                <w:szCs w:val="24"/>
              </w:rPr>
            </w:pPr>
            <w:r w:rsidRPr="00355BFB">
              <w:rPr>
                <w:rFonts w:ascii="Times New Roman" w:hAnsi="Times New Roman" w:cs="Times New Roman"/>
                <w:i/>
                <w:sz w:val="24"/>
                <w:szCs w:val="24"/>
              </w:rPr>
              <w:t>Atal Jyoti Yojna</w:t>
            </w:r>
          </w:p>
        </w:tc>
        <w:tc>
          <w:tcPr>
            <w:tcW w:w="1336" w:type="dxa"/>
            <w:gridSpan w:val="2"/>
            <w:vAlign w:val="bottom"/>
          </w:tcPr>
          <w:p w14:paraId="269A6552" w14:textId="47B3192F" w:rsidR="00164535" w:rsidRPr="00355BFB" w:rsidRDefault="00164535" w:rsidP="00164535">
            <w:pPr>
              <w:jc w:val="right"/>
            </w:pPr>
            <w:r w:rsidRPr="00355BFB">
              <w:t>0.00</w:t>
            </w:r>
          </w:p>
        </w:tc>
        <w:tc>
          <w:tcPr>
            <w:tcW w:w="1389" w:type="dxa"/>
            <w:gridSpan w:val="2"/>
            <w:vAlign w:val="bottom"/>
          </w:tcPr>
          <w:p w14:paraId="0C2DC978" w14:textId="2D84C739" w:rsidR="00164535" w:rsidRPr="00355BFB" w:rsidRDefault="00164535" w:rsidP="00164535">
            <w:pPr>
              <w:jc w:val="right"/>
            </w:pPr>
            <w:r w:rsidRPr="00355BFB">
              <w:rPr>
                <w:bCs/>
              </w:rPr>
              <w:t>0.00</w:t>
            </w:r>
          </w:p>
        </w:tc>
        <w:tc>
          <w:tcPr>
            <w:tcW w:w="2027" w:type="dxa"/>
            <w:gridSpan w:val="3"/>
            <w:vAlign w:val="bottom"/>
          </w:tcPr>
          <w:p w14:paraId="5396A96E" w14:textId="59DB9EFC" w:rsidR="00164535" w:rsidRPr="00355BFB" w:rsidRDefault="00164535" w:rsidP="00164535">
            <w:pPr>
              <w:jc w:val="right"/>
            </w:pPr>
            <w:r w:rsidRPr="00355BFB">
              <w:rPr>
                <w:bCs/>
              </w:rPr>
              <w:t>0.00</w:t>
            </w:r>
          </w:p>
        </w:tc>
        <w:tc>
          <w:tcPr>
            <w:tcW w:w="1340" w:type="dxa"/>
            <w:vAlign w:val="bottom"/>
          </w:tcPr>
          <w:p w14:paraId="55EEBA93" w14:textId="596F1C1C" w:rsidR="00164535" w:rsidRPr="00355BFB" w:rsidRDefault="00164535" w:rsidP="00164535">
            <w:pPr>
              <w:jc w:val="right"/>
            </w:pPr>
            <w:r w:rsidRPr="00355BFB">
              <w:rPr>
                <w:bCs/>
              </w:rPr>
              <w:t>0.00</w:t>
            </w:r>
          </w:p>
        </w:tc>
        <w:tc>
          <w:tcPr>
            <w:tcW w:w="1475" w:type="dxa"/>
            <w:gridSpan w:val="3"/>
            <w:vAlign w:val="bottom"/>
          </w:tcPr>
          <w:p w14:paraId="42787C88" w14:textId="77777777" w:rsidR="00164535" w:rsidRPr="00355BFB" w:rsidRDefault="00164535" w:rsidP="00164535">
            <w:pPr>
              <w:jc w:val="right"/>
            </w:pPr>
            <w:r w:rsidRPr="00355BFB">
              <w:t>2,500.00</w:t>
            </w:r>
          </w:p>
        </w:tc>
        <w:tc>
          <w:tcPr>
            <w:tcW w:w="1516" w:type="dxa"/>
            <w:vAlign w:val="bottom"/>
          </w:tcPr>
          <w:p w14:paraId="234E5329" w14:textId="03C1A674" w:rsidR="00164535" w:rsidRPr="00355BFB" w:rsidRDefault="00164535" w:rsidP="00164535">
            <w:pPr>
              <w:jc w:val="right"/>
            </w:pPr>
            <w:r w:rsidRPr="00355BFB">
              <w:t>0.00</w:t>
            </w:r>
          </w:p>
        </w:tc>
      </w:tr>
      <w:tr w:rsidR="00164535" w:rsidRPr="00355BFB" w14:paraId="5E98C039" w14:textId="77777777" w:rsidTr="00041750">
        <w:trPr>
          <w:trHeight w:val="242"/>
        </w:trPr>
        <w:tc>
          <w:tcPr>
            <w:tcW w:w="806" w:type="dxa"/>
            <w:vAlign w:val="center"/>
          </w:tcPr>
          <w:p w14:paraId="39A0C4F4" w14:textId="77777777" w:rsidR="00164535" w:rsidRPr="00355BFB" w:rsidRDefault="00164535" w:rsidP="00164535">
            <w:pPr>
              <w:pStyle w:val="Heading3"/>
              <w:spacing w:before="0" w:after="0"/>
              <w:jc w:val="center"/>
              <w:rPr>
                <w:rFonts w:ascii="Times New Roman" w:hAnsi="Times New Roman" w:cs="Times New Roman"/>
                <w:sz w:val="24"/>
                <w:szCs w:val="24"/>
                <w:lang w:val="en-GB"/>
              </w:rPr>
            </w:pPr>
          </w:p>
        </w:tc>
        <w:tc>
          <w:tcPr>
            <w:tcW w:w="4061" w:type="dxa"/>
            <w:vAlign w:val="center"/>
          </w:tcPr>
          <w:p w14:paraId="67B0A812" w14:textId="77777777" w:rsidR="00164535" w:rsidRPr="00355BFB" w:rsidRDefault="00164535" w:rsidP="00164535">
            <w:pPr>
              <w:rPr>
                <w:b/>
                <w:bCs/>
                <w:lang w:val="en-GB"/>
              </w:rPr>
            </w:pPr>
            <w:r w:rsidRPr="00355BFB">
              <w:rPr>
                <w:bCs/>
                <w:lang w:val="en-GB"/>
              </w:rPr>
              <w:t>Energisation of Agriculture Pumps</w:t>
            </w:r>
          </w:p>
        </w:tc>
        <w:tc>
          <w:tcPr>
            <w:tcW w:w="1336" w:type="dxa"/>
            <w:gridSpan w:val="2"/>
            <w:vAlign w:val="bottom"/>
          </w:tcPr>
          <w:p w14:paraId="7F2C95CC" w14:textId="3CD9EF6C" w:rsidR="00164535" w:rsidRPr="00355BFB" w:rsidRDefault="00164535" w:rsidP="00164535">
            <w:pPr>
              <w:jc w:val="right"/>
            </w:pPr>
            <w:r w:rsidRPr="00355BFB">
              <w:t>0.00</w:t>
            </w:r>
          </w:p>
        </w:tc>
        <w:tc>
          <w:tcPr>
            <w:tcW w:w="1389" w:type="dxa"/>
            <w:gridSpan w:val="2"/>
            <w:vAlign w:val="bottom"/>
          </w:tcPr>
          <w:p w14:paraId="6C7BBC73" w14:textId="169653F6" w:rsidR="00164535" w:rsidRPr="00355BFB" w:rsidRDefault="00164535" w:rsidP="00164535">
            <w:pPr>
              <w:jc w:val="right"/>
            </w:pPr>
            <w:r w:rsidRPr="00355BFB">
              <w:rPr>
                <w:bCs/>
              </w:rPr>
              <w:t>0.00</w:t>
            </w:r>
          </w:p>
        </w:tc>
        <w:tc>
          <w:tcPr>
            <w:tcW w:w="2027" w:type="dxa"/>
            <w:gridSpan w:val="3"/>
            <w:vAlign w:val="bottom"/>
          </w:tcPr>
          <w:p w14:paraId="61F98608" w14:textId="201FCC87" w:rsidR="00164535" w:rsidRPr="00355BFB" w:rsidRDefault="00164535" w:rsidP="00164535">
            <w:pPr>
              <w:jc w:val="right"/>
            </w:pPr>
            <w:r w:rsidRPr="00355BFB">
              <w:rPr>
                <w:bCs/>
              </w:rPr>
              <w:t>0.00</w:t>
            </w:r>
          </w:p>
        </w:tc>
        <w:tc>
          <w:tcPr>
            <w:tcW w:w="1340" w:type="dxa"/>
            <w:vAlign w:val="bottom"/>
          </w:tcPr>
          <w:p w14:paraId="3C97BD4B" w14:textId="7EF60771" w:rsidR="00164535" w:rsidRPr="00355BFB" w:rsidRDefault="00164535" w:rsidP="00164535">
            <w:pPr>
              <w:jc w:val="right"/>
            </w:pPr>
            <w:r w:rsidRPr="00355BFB">
              <w:rPr>
                <w:bCs/>
              </w:rPr>
              <w:t>0.00</w:t>
            </w:r>
          </w:p>
        </w:tc>
        <w:tc>
          <w:tcPr>
            <w:tcW w:w="1475" w:type="dxa"/>
            <w:gridSpan w:val="3"/>
            <w:vAlign w:val="bottom"/>
          </w:tcPr>
          <w:p w14:paraId="2445BEAA" w14:textId="77777777" w:rsidR="00164535" w:rsidRPr="00355BFB" w:rsidRDefault="00164535" w:rsidP="00164535">
            <w:pPr>
              <w:jc w:val="right"/>
              <w:rPr>
                <w:lang w:val="en-IN" w:eastAsia="en-IN" w:bidi="hi-IN"/>
              </w:rPr>
            </w:pPr>
            <w:r w:rsidRPr="00355BFB">
              <w:rPr>
                <w:bCs/>
                <w:lang w:val="en-GB"/>
              </w:rPr>
              <w:t>63,047.51</w:t>
            </w:r>
          </w:p>
        </w:tc>
        <w:tc>
          <w:tcPr>
            <w:tcW w:w="1516" w:type="dxa"/>
            <w:vAlign w:val="bottom"/>
          </w:tcPr>
          <w:p w14:paraId="22B04020" w14:textId="54A44569" w:rsidR="00164535" w:rsidRPr="00355BFB" w:rsidRDefault="00164535" w:rsidP="00164535">
            <w:pPr>
              <w:jc w:val="right"/>
            </w:pPr>
            <w:r w:rsidRPr="00355BFB">
              <w:t>0.00</w:t>
            </w:r>
          </w:p>
        </w:tc>
      </w:tr>
      <w:tr w:rsidR="00164535" w:rsidRPr="00355BFB" w14:paraId="4CB129C7" w14:textId="77777777" w:rsidTr="00041750">
        <w:trPr>
          <w:trHeight w:val="242"/>
        </w:trPr>
        <w:tc>
          <w:tcPr>
            <w:tcW w:w="806" w:type="dxa"/>
            <w:vAlign w:val="center"/>
          </w:tcPr>
          <w:p w14:paraId="2513382E" w14:textId="77777777" w:rsidR="00164535" w:rsidRPr="00355BFB" w:rsidRDefault="00164535" w:rsidP="00164535">
            <w:pPr>
              <w:pStyle w:val="Heading3"/>
              <w:spacing w:before="0" w:after="0"/>
              <w:jc w:val="center"/>
              <w:rPr>
                <w:rFonts w:ascii="Times New Roman" w:hAnsi="Times New Roman" w:cs="Times New Roman"/>
                <w:sz w:val="24"/>
                <w:szCs w:val="24"/>
                <w:lang w:val="en-GB"/>
              </w:rPr>
            </w:pPr>
          </w:p>
        </w:tc>
        <w:tc>
          <w:tcPr>
            <w:tcW w:w="4061" w:type="dxa"/>
            <w:vAlign w:val="center"/>
          </w:tcPr>
          <w:p w14:paraId="6D5EFEA5" w14:textId="77777777" w:rsidR="00164535" w:rsidRPr="00355BFB" w:rsidRDefault="00164535" w:rsidP="00164535">
            <w:pPr>
              <w:jc w:val="center"/>
              <w:rPr>
                <w:b/>
                <w:bCs/>
                <w:iCs/>
                <w:lang w:val="en-GB"/>
              </w:rPr>
            </w:pPr>
            <w:r w:rsidRPr="00355BFB">
              <w:rPr>
                <w:b/>
                <w:bCs/>
                <w:iCs/>
                <w:lang w:val="en-GB"/>
              </w:rPr>
              <w:t>Total 800</w:t>
            </w:r>
          </w:p>
        </w:tc>
        <w:tc>
          <w:tcPr>
            <w:tcW w:w="1336" w:type="dxa"/>
            <w:gridSpan w:val="2"/>
            <w:vAlign w:val="bottom"/>
          </w:tcPr>
          <w:p w14:paraId="705BFA26" w14:textId="0FC2E9CA" w:rsidR="00164535" w:rsidRPr="00355BFB" w:rsidRDefault="00164535" w:rsidP="00164535">
            <w:pPr>
              <w:jc w:val="right"/>
              <w:rPr>
                <w:b/>
                <w:bCs/>
              </w:rPr>
            </w:pPr>
            <w:r w:rsidRPr="00355BFB">
              <w:rPr>
                <w:b/>
                <w:bCs/>
              </w:rPr>
              <w:t>0.00</w:t>
            </w:r>
          </w:p>
        </w:tc>
        <w:tc>
          <w:tcPr>
            <w:tcW w:w="1389" w:type="dxa"/>
            <w:gridSpan w:val="2"/>
            <w:vAlign w:val="bottom"/>
          </w:tcPr>
          <w:p w14:paraId="1398678A" w14:textId="3F88874A" w:rsidR="00164535" w:rsidRPr="00355BFB" w:rsidRDefault="00164535" w:rsidP="00164535">
            <w:pPr>
              <w:jc w:val="right"/>
              <w:rPr>
                <w:b/>
                <w:bCs/>
              </w:rPr>
            </w:pPr>
            <w:r w:rsidRPr="00355BFB">
              <w:rPr>
                <w:b/>
                <w:bCs/>
              </w:rPr>
              <w:t>0.00</w:t>
            </w:r>
          </w:p>
        </w:tc>
        <w:tc>
          <w:tcPr>
            <w:tcW w:w="2027" w:type="dxa"/>
            <w:gridSpan w:val="3"/>
            <w:vAlign w:val="bottom"/>
          </w:tcPr>
          <w:p w14:paraId="58C8C39E" w14:textId="73BB0ADB" w:rsidR="00164535" w:rsidRPr="00355BFB" w:rsidRDefault="00164535" w:rsidP="00164535">
            <w:pPr>
              <w:jc w:val="right"/>
              <w:rPr>
                <w:b/>
                <w:bCs/>
              </w:rPr>
            </w:pPr>
            <w:r w:rsidRPr="00355BFB">
              <w:rPr>
                <w:b/>
                <w:bCs/>
              </w:rPr>
              <w:t>0.00</w:t>
            </w:r>
          </w:p>
        </w:tc>
        <w:tc>
          <w:tcPr>
            <w:tcW w:w="1340" w:type="dxa"/>
            <w:vAlign w:val="bottom"/>
          </w:tcPr>
          <w:p w14:paraId="29055DDD" w14:textId="699C5FC1" w:rsidR="00164535" w:rsidRPr="00355BFB" w:rsidRDefault="00164535" w:rsidP="00164535">
            <w:pPr>
              <w:jc w:val="right"/>
              <w:rPr>
                <w:b/>
                <w:bCs/>
              </w:rPr>
            </w:pPr>
            <w:r w:rsidRPr="00355BFB">
              <w:rPr>
                <w:b/>
                <w:bCs/>
              </w:rPr>
              <w:t>0.00</w:t>
            </w:r>
          </w:p>
        </w:tc>
        <w:tc>
          <w:tcPr>
            <w:tcW w:w="1475" w:type="dxa"/>
            <w:gridSpan w:val="3"/>
            <w:vAlign w:val="bottom"/>
          </w:tcPr>
          <w:p w14:paraId="4DEEBC7A" w14:textId="77777777" w:rsidR="00164535" w:rsidRPr="00355BFB" w:rsidRDefault="00164535" w:rsidP="00164535">
            <w:pPr>
              <w:jc w:val="right"/>
              <w:rPr>
                <w:b/>
                <w:bCs/>
              </w:rPr>
            </w:pPr>
            <w:r w:rsidRPr="00355BFB">
              <w:rPr>
                <w:b/>
                <w:bCs/>
              </w:rPr>
              <w:t>65,547,51</w:t>
            </w:r>
          </w:p>
        </w:tc>
        <w:tc>
          <w:tcPr>
            <w:tcW w:w="1516" w:type="dxa"/>
            <w:vAlign w:val="bottom"/>
          </w:tcPr>
          <w:p w14:paraId="5AC18250" w14:textId="3E17235F" w:rsidR="00164535" w:rsidRPr="00355BFB" w:rsidRDefault="00164535" w:rsidP="00164535">
            <w:pPr>
              <w:jc w:val="right"/>
              <w:rPr>
                <w:b/>
                <w:bCs/>
              </w:rPr>
            </w:pPr>
            <w:r w:rsidRPr="00355BFB">
              <w:rPr>
                <w:b/>
                <w:bCs/>
              </w:rPr>
              <w:t>0.00</w:t>
            </w:r>
          </w:p>
        </w:tc>
      </w:tr>
      <w:tr w:rsidR="00347574" w:rsidRPr="00355BFB" w14:paraId="081D6C34" w14:textId="77777777" w:rsidTr="00041750">
        <w:trPr>
          <w:trHeight w:val="242"/>
        </w:trPr>
        <w:tc>
          <w:tcPr>
            <w:tcW w:w="806" w:type="dxa"/>
            <w:vAlign w:val="center"/>
          </w:tcPr>
          <w:p w14:paraId="439C94A7" w14:textId="77777777" w:rsidR="00347574" w:rsidRPr="00355BFB" w:rsidRDefault="00347574" w:rsidP="00347574">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902</w:t>
            </w:r>
          </w:p>
        </w:tc>
        <w:tc>
          <w:tcPr>
            <w:tcW w:w="4061" w:type="dxa"/>
            <w:vAlign w:val="center"/>
          </w:tcPr>
          <w:p w14:paraId="68FFB0F1" w14:textId="77777777" w:rsidR="00347574" w:rsidRPr="00355BFB" w:rsidRDefault="00347574" w:rsidP="00347574">
            <w:pPr>
              <w:rPr>
                <w:b/>
                <w:iCs/>
                <w:lang w:val="en-GB"/>
              </w:rPr>
            </w:pPr>
            <w:r w:rsidRPr="00355BFB">
              <w:rPr>
                <w:b/>
                <w:iCs/>
                <w:lang w:val="en-GB"/>
              </w:rPr>
              <w:t>Deduct-Expenditure met from Electricity Development Fund</w:t>
            </w:r>
          </w:p>
        </w:tc>
        <w:tc>
          <w:tcPr>
            <w:tcW w:w="1336" w:type="dxa"/>
            <w:gridSpan w:val="2"/>
            <w:vAlign w:val="bottom"/>
          </w:tcPr>
          <w:p w14:paraId="34340B6E" w14:textId="438F9EE8" w:rsidR="00347574" w:rsidRPr="00355BFB" w:rsidRDefault="00347574" w:rsidP="00347574">
            <w:pPr>
              <w:ind w:hanging="108"/>
              <w:jc w:val="right"/>
              <w:rPr>
                <w:lang w:val="en-GB"/>
              </w:rPr>
            </w:pPr>
            <w:r w:rsidRPr="00355BFB">
              <w:rPr>
                <w:lang w:val="en-GB"/>
              </w:rPr>
              <w:t>(-) 7,500.00</w:t>
            </w:r>
          </w:p>
        </w:tc>
        <w:tc>
          <w:tcPr>
            <w:tcW w:w="1389" w:type="dxa"/>
            <w:gridSpan w:val="2"/>
            <w:vAlign w:val="bottom"/>
          </w:tcPr>
          <w:p w14:paraId="4BA75ACB" w14:textId="7BB9BE05" w:rsidR="00347574" w:rsidRPr="00355BFB" w:rsidRDefault="00164535" w:rsidP="00347574">
            <w:pPr>
              <w:ind w:hanging="108"/>
              <w:jc w:val="right"/>
              <w:rPr>
                <w:lang w:val="en-GB"/>
              </w:rPr>
            </w:pPr>
            <w:r w:rsidRPr="00355BFB">
              <w:rPr>
                <w:lang w:val="en-GB"/>
              </w:rPr>
              <w:t>(-) 14,964.50</w:t>
            </w:r>
          </w:p>
        </w:tc>
        <w:tc>
          <w:tcPr>
            <w:tcW w:w="2027" w:type="dxa"/>
            <w:gridSpan w:val="3"/>
            <w:vAlign w:val="bottom"/>
          </w:tcPr>
          <w:p w14:paraId="6E5303CC" w14:textId="7AC02AC6" w:rsidR="00347574" w:rsidRPr="00355BFB" w:rsidRDefault="00164535" w:rsidP="00347574">
            <w:pPr>
              <w:jc w:val="right"/>
              <w:rPr>
                <w:lang w:val="en-GB"/>
              </w:rPr>
            </w:pPr>
            <w:r w:rsidRPr="00355BFB">
              <w:rPr>
                <w:lang w:val="en-GB"/>
              </w:rPr>
              <w:t>0.00</w:t>
            </w:r>
          </w:p>
        </w:tc>
        <w:tc>
          <w:tcPr>
            <w:tcW w:w="1340" w:type="dxa"/>
            <w:vAlign w:val="bottom"/>
          </w:tcPr>
          <w:p w14:paraId="01C59217" w14:textId="64D3B5FF" w:rsidR="00347574" w:rsidRPr="00355BFB" w:rsidRDefault="00164535" w:rsidP="00164535">
            <w:pPr>
              <w:ind w:left="-66" w:right="-90" w:hanging="108"/>
              <w:jc w:val="right"/>
              <w:rPr>
                <w:lang w:val="en-GB"/>
              </w:rPr>
            </w:pPr>
            <w:r w:rsidRPr="00355BFB">
              <w:rPr>
                <w:lang w:val="en-GB"/>
              </w:rPr>
              <w:t>(-) 14,964.50</w:t>
            </w:r>
          </w:p>
        </w:tc>
        <w:tc>
          <w:tcPr>
            <w:tcW w:w="1475" w:type="dxa"/>
            <w:gridSpan w:val="3"/>
            <w:vAlign w:val="bottom"/>
          </w:tcPr>
          <w:p w14:paraId="13821BE7" w14:textId="79075839" w:rsidR="00347574" w:rsidRPr="00355BFB" w:rsidRDefault="00164535" w:rsidP="00347574">
            <w:pPr>
              <w:ind w:hanging="127"/>
              <w:jc w:val="right"/>
            </w:pPr>
            <w:r w:rsidRPr="00355BFB">
              <w:t>(-) 78,237.01</w:t>
            </w:r>
          </w:p>
        </w:tc>
        <w:tc>
          <w:tcPr>
            <w:tcW w:w="1516" w:type="dxa"/>
            <w:vAlign w:val="bottom"/>
          </w:tcPr>
          <w:p w14:paraId="01753275" w14:textId="390D28D3" w:rsidR="00347574" w:rsidRPr="00355BFB" w:rsidRDefault="002D027C" w:rsidP="00347574">
            <w:pPr>
              <w:jc w:val="right"/>
            </w:pPr>
            <w:r w:rsidRPr="00355BFB">
              <w:t>(+) 99.53</w:t>
            </w:r>
          </w:p>
        </w:tc>
      </w:tr>
      <w:tr w:rsidR="00347574" w:rsidRPr="00355BFB" w14:paraId="79C5E356" w14:textId="77777777" w:rsidTr="00041750">
        <w:trPr>
          <w:trHeight w:val="242"/>
        </w:trPr>
        <w:tc>
          <w:tcPr>
            <w:tcW w:w="806" w:type="dxa"/>
            <w:vAlign w:val="center"/>
          </w:tcPr>
          <w:p w14:paraId="6BCCB51F" w14:textId="77777777" w:rsidR="00347574" w:rsidRPr="00355BFB" w:rsidRDefault="00347574" w:rsidP="00347574">
            <w:pPr>
              <w:pStyle w:val="Heading3"/>
              <w:spacing w:before="0" w:after="0"/>
              <w:jc w:val="center"/>
              <w:rPr>
                <w:rFonts w:ascii="Times New Roman" w:hAnsi="Times New Roman" w:cs="Times New Roman"/>
                <w:sz w:val="24"/>
                <w:szCs w:val="24"/>
                <w:lang w:val="en-GB"/>
              </w:rPr>
            </w:pPr>
          </w:p>
        </w:tc>
        <w:tc>
          <w:tcPr>
            <w:tcW w:w="4061" w:type="dxa"/>
            <w:vAlign w:val="center"/>
          </w:tcPr>
          <w:p w14:paraId="274D4E60" w14:textId="77777777" w:rsidR="00347574" w:rsidRPr="00355BFB" w:rsidRDefault="00347574" w:rsidP="00347574">
            <w:pPr>
              <w:jc w:val="center"/>
              <w:rPr>
                <w:b/>
                <w:iCs/>
                <w:lang w:val="en-GB"/>
              </w:rPr>
            </w:pPr>
            <w:r w:rsidRPr="00355BFB">
              <w:rPr>
                <w:b/>
                <w:iCs/>
                <w:lang w:val="en-GB"/>
              </w:rPr>
              <w:t>Total 06</w:t>
            </w:r>
          </w:p>
        </w:tc>
        <w:tc>
          <w:tcPr>
            <w:tcW w:w="1336" w:type="dxa"/>
            <w:gridSpan w:val="2"/>
            <w:vAlign w:val="bottom"/>
          </w:tcPr>
          <w:p w14:paraId="5BC48E84" w14:textId="77D010C8" w:rsidR="00347574" w:rsidRPr="00355BFB" w:rsidRDefault="00347574" w:rsidP="00347574">
            <w:pPr>
              <w:jc w:val="right"/>
              <w:rPr>
                <w:b/>
              </w:rPr>
            </w:pPr>
            <w:r w:rsidRPr="00355BFB">
              <w:rPr>
                <w:b/>
              </w:rPr>
              <w:t>9,500.00</w:t>
            </w:r>
          </w:p>
        </w:tc>
        <w:tc>
          <w:tcPr>
            <w:tcW w:w="1389" w:type="dxa"/>
            <w:gridSpan w:val="2"/>
            <w:vAlign w:val="bottom"/>
          </w:tcPr>
          <w:p w14:paraId="1E9C4F66" w14:textId="41780CCE" w:rsidR="00347574" w:rsidRPr="00355BFB" w:rsidRDefault="00164535" w:rsidP="00347574">
            <w:pPr>
              <w:jc w:val="right"/>
              <w:rPr>
                <w:b/>
                <w:lang w:val="en-IN" w:eastAsia="en-IN"/>
              </w:rPr>
            </w:pPr>
            <w:r w:rsidRPr="00355BFB">
              <w:rPr>
                <w:b/>
                <w:lang w:val="en-IN" w:eastAsia="en-IN"/>
              </w:rPr>
              <w:t>51,948.00</w:t>
            </w:r>
          </w:p>
        </w:tc>
        <w:tc>
          <w:tcPr>
            <w:tcW w:w="2027" w:type="dxa"/>
            <w:gridSpan w:val="3"/>
            <w:vAlign w:val="bottom"/>
          </w:tcPr>
          <w:p w14:paraId="6D9EAFAE" w14:textId="6717DF46" w:rsidR="00347574" w:rsidRPr="00355BFB" w:rsidRDefault="00164535" w:rsidP="00347574">
            <w:pPr>
              <w:jc w:val="right"/>
              <w:rPr>
                <w:b/>
              </w:rPr>
            </w:pPr>
            <w:r w:rsidRPr="00355BFB">
              <w:rPr>
                <w:b/>
              </w:rPr>
              <w:t>0.00</w:t>
            </w:r>
          </w:p>
        </w:tc>
        <w:tc>
          <w:tcPr>
            <w:tcW w:w="1340" w:type="dxa"/>
            <w:vAlign w:val="bottom"/>
          </w:tcPr>
          <w:p w14:paraId="7BC685D1" w14:textId="00C83713" w:rsidR="00347574" w:rsidRPr="00355BFB" w:rsidRDefault="00164535" w:rsidP="00347574">
            <w:pPr>
              <w:jc w:val="right"/>
              <w:rPr>
                <w:b/>
              </w:rPr>
            </w:pPr>
            <w:r w:rsidRPr="00355BFB">
              <w:rPr>
                <w:b/>
              </w:rPr>
              <w:t>51,948.00</w:t>
            </w:r>
          </w:p>
        </w:tc>
        <w:tc>
          <w:tcPr>
            <w:tcW w:w="1475" w:type="dxa"/>
            <w:gridSpan w:val="3"/>
            <w:vAlign w:val="bottom"/>
          </w:tcPr>
          <w:p w14:paraId="0A089A71" w14:textId="18DD6FB0" w:rsidR="00347574" w:rsidRPr="00355BFB" w:rsidRDefault="00164535" w:rsidP="00347574">
            <w:pPr>
              <w:jc w:val="right"/>
              <w:rPr>
                <w:b/>
              </w:rPr>
            </w:pPr>
            <w:r w:rsidRPr="00355BFB">
              <w:rPr>
                <w:b/>
              </w:rPr>
              <w:t>1,33,234.23</w:t>
            </w:r>
          </w:p>
        </w:tc>
        <w:tc>
          <w:tcPr>
            <w:tcW w:w="1516" w:type="dxa"/>
            <w:vAlign w:val="bottom"/>
          </w:tcPr>
          <w:p w14:paraId="071989BE" w14:textId="476C0863" w:rsidR="00347574" w:rsidRPr="00355BFB" w:rsidRDefault="002D027C" w:rsidP="00347574">
            <w:pPr>
              <w:jc w:val="right"/>
              <w:rPr>
                <w:b/>
                <w:bCs/>
              </w:rPr>
            </w:pPr>
            <w:r w:rsidRPr="00355BFB">
              <w:rPr>
                <w:b/>
                <w:bCs/>
              </w:rPr>
              <w:t>(+) 446.82</w:t>
            </w:r>
          </w:p>
        </w:tc>
      </w:tr>
      <w:tr w:rsidR="00347574" w:rsidRPr="00355BFB" w14:paraId="78E29CA5" w14:textId="77777777" w:rsidTr="00041750">
        <w:trPr>
          <w:trHeight w:val="242"/>
        </w:trPr>
        <w:tc>
          <w:tcPr>
            <w:tcW w:w="806" w:type="dxa"/>
            <w:vAlign w:val="center"/>
          </w:tcPr>
          <w:p w14:paraId="37AF459E" w14:textId="77777777" w:rsidR="00347574" w:rsidRPr="00355BFB" w:rsidRDefault="00347574" w:rsidP="00347574">
            <w:pPr>
              <w:pStyle w:val="Heading3"/>
              <w:spacing w:before="0" w:after="0"/>
              <w:jc w:val="center"/>
              <w:rPr>
                <w:rFonts w:ascii="Times New Roman" w:hAnsi="Times New Roman" w:cs="Times New Roman"/>
                <w:i/>
                <w:iCs/>
                <w:sz w:val="24"/>
                <w:szCs w:val="24"/>
                <w:lang w:val="en-GB"/>
              </w:rPr>
            </w:pPr>
            <w:r w:rsidRPr="00355BFB">
              <w:rPr>
                <w:rFonts w:ascii="Times New Roman" w:hAnsi="Times New Roman" w:cs="Times New Roman"/>
                <w:i/>
                <w:iCs/>
                <w:sz w:val="24"/>
                <w:szCs w:val="24"/>
                <w:lang w:val="en-GB"/>
              </w:rPr>
              <w:t>80</w:t>
            </w:r>
          </w:p>
        </w:tc>
        <w:tc>
          <w:tcPr>
            <w:tcW w:w="13144" w:type="dxa"/>
            <w:gridSpan w:val="13"/>
            <w:vAlign w:val="center"/>
          </w:tcPr>
          <w:p w14:paraId="5A0E7D1D" w14:textId="77777777" w:rsidR="00347574" w:rsidRPr="00355BFB" w:rsidRDefault="00347574" w:rsidP="00347574">
            <w:pPr>
              <w:rPr>
                <w:i/>
                <w:iCs/>
                <w:lang w:val="en-GB"/>
              </w:rPr>
            </w:pPr>
            <w:r w:rsidRPr="00355BFB">
              <w:rPr>
                <w:b/>
                <w:bCs/>
                <w:i/>
                <w:iCs/>
                <w:lang w:val="en-GB"/>
              </w:rPr>
              <w:t>General</w:t>
            </w:r>
          </w:p>
        </w:tc>
      </w:tr>
      <w:tr w:rsidR="00347574" w:rsidRPr="00355BFB" w14:paraId="043177CC" w14:textId="77777777" w:rsidTr="00041750">
        <w:trPr>
          <w:trHeight w:val="242"/>
        </w:trPr>
        <w:tc>
          <w:tcPr>
            <w:tcW w:w="806" w:type="dxa"/>
            <w:vAlign w:val="center"/>
          </w:tcPr>
          <w:p w14:paraId="28A0615A" w14:textId="77777777" w:rsidR="00347574" w:rsidRPr="00355BFB" w:rsidRDefault="00347574" w:rsidP="00347574">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001</w:t>
            </w:r>
          </w:p>
        </w:tc>
        <w:tc>
          <w:tcPr>
            <w:tcW w:w="13144" w:type="dxa"/>
            <w:gridSpan w:val="13"/>
            <w:vAlign w:val="center"/>
          </w:tcPr>
          <w:p w14:paraId="2BC37377" w14:textId="77777777" w:rsidR="00347574" w:rsidRPr="00355BFB" w:rsidRDefault="00347574" w:rsidP="00347574">
            <w:pPr>
              <w:rPr>
                <w:lang w:val="en-GB"/>
              </w:rPr>
            </w:pPr>
            <w:r w:rsidRPr="00355BFB">
              <w:rPr>
                <w:b/>
                <w:lang w:val="en-GB"/>
              </w:rPr>
              <w:t>Direction and Administration</w:t>
            </w:r>
          </w:p>
        </w:tc>
      </w:tr>
      <w:tr w:rsidR="00164535" w:rsidRPr="00355BFB" w14:paraId="3BCB4D4E" w14:textId="77777777" w:rsidTr="00041750">
        <w:trPr>
          <w:trHeight w:val="242"/>
        </w:trPr>
        <w:tc>
          <w:tcPr>
            <w:tcW w:w="806" w:type="dxa"/>
            <w:vAlign w:val="center"/>
          </w:tcPr>
          <w:p w14:paraId="78CD7F3C" w14:textId="77777777" w:rsidR="00164535" w:rsidRPr="00355BFB" w:rsidRDefault="00164535" w:rsidP="00164535">
            <w:pPr>
              <w:pStyle w:val="Heading3"/>
              <w:spacing w:before="0" w:after="0"/>
              <w:jc w:val="both"/>
              <w:rPr>
                <w:rFonts w:ascii="Times New Roman" w:hAnsi="Times New Roman" w:cs="Times New Roman"/>
                <w:sz w:val="24"/>
                <w:szCs w:val="24"/>
                <w:lang w:val="en-GB"/>
              </w:rPr>
            </w:pPr>
          </w:p>
        </w:tc>
        <w:tc>
          <w:tcPr>
            <w:tcW w:w="4061" w:type="dxa"/>
          </w:tcPr>
          <w:p w14:paraId="7E970E7D" w14:textId="77777777" w:rsidR="00164535" w:rsidRPr="00355BFB" w:rsidRDefault="00164535" w:rsidP="00164535">
            <w:pPr>
              <w:rPr>
                <w:b/>
                <w:bCs/>
                <w:lang w:val="en-GB"/>
              </w:rPr>
            </w:pPr>
            <w:r w:rsidRPr="00355BFB">
              <w:t xml:space="preserve">Other works costing below </w:t>
            </w:r>
            <w:r w:rsidRPr="00355BFB">
              <w:rPr>
                <w:rFonts w:ascii="Rupee Foradian" w:hAnsi="Rupee Foradian"/>
                <w:bCs/>
              </w:rPr>
              <w:t>`</w:t>
            </w:r>
            <w:r w:rsidRPr="00355BFB">
              <w:t xml:space="preserve"> 10 Crore</w:t>
            </w:r>
          </w:p>
        </w:tc>
        <w:tc>
          <w:tcPr>
            <w:tcW w:w="1336" w:type="dxa"/>
            <w:gridSpan w:val="2"/>
            <w:vAlign w:val="bottom"/>
          </w:tcPr>
          <w:p w14:paraId="0413CE9F" w14:textId="08BF7C9E" w:rsidR="00164535" w:rsidRPr="00355BFB" w:rsidRDefault="00164535" w:rsidP="00164535">
            <w:pPr>
              <w:jc w:val="right"/>
              <w:rPr>
                <w:lang w:val="en-GB"/>
              </w:rPr>
            </w:pPr>
            <w:r w:rsidRPr="00355BFB">
              <w:t>0.00</w:t>
            </w:r>
          </w:p>
        </w:tc>
        <w:tc>
          <w:tcPr>
            <w:tcW w:w="1389" w:type="dxa"/>
            <w:gridSpan w:val="2"/>
            <w:vAlign w:val="bottom"/>
          </w:tcPr>
          <w:p w14:paraId="06EA4AF5" w14:textId="3552AC75" w:rsidR="00164535" w:rsidRPr="00355BFB" w:rsidRDefault="00164535" w:rsidP="00164535">
            <w:pPr>
              <w:jc w:val="right"/>
            </w:pPr>
            <w:r w:rsidRPr="00355BFB">
              <w:rPr>
                <w:bCs/>
              </w:rPr>
              <w:t>0.00</w:t>
            </w:r>
          </w:p>
        </w:tc>
        <w:tc>
          <w:tcPr>
            <w:tcW w:w="2027" w:type="dxa"/>
            <w:gridSpan w:val="3"/>
            <w:vAlign w:val="bottom"/>
          </w:tcPr>
          <w:p w14:paraId="654A5E63" w14:textId="3FAEC4CB" w:rsidR="00164535" w:rsidRPr="00355BFB" w:rsidRDefault="00164535" w:rsidP="00164535">
            <w:pPr>
              <w:jc w:val="right"/>
            </w:pPr>
            <w:r w:rsidRPr="00355BFB">
              <w:rPr>
                <w:bCs/>
              </w:rPr>
              <w:t>0.00</w:t>
            </w:r>
          </w:p>
        </w:tc>
        <w:tc>
          <w:tcPr>
            <w:tcW w:w="1340" w:type="dxa"/>
            <w:vAlign w:val="bottom"/>
          </w:tcPr>
          <w:p w14:paraId="7113DD72" w14:textId="2EC073BE" w:rsidR="00164535" w:rsidRPr="00355BFB" w:rsidRDefault="00164535" w:rsidP="00164535">
            <w:pPr>
              <w:jc w:val="right"/>
            </w:pPr>
            <w:r w:rsidRPr="00355BFB">
              <w:rPr>
                <w:bCs/>
              </w:rPr>
              <w:t>0.00</w:t>
            </w:r>
          </w:p>
        </w:tc>
        <w:tc>
          <w:tcPr>
            <w:tcW w:w="1475" w:type="dxa"/>
            <w:gridSpan w:val="3"/>
            <w:vAlign w:val="bottom"/>
          </w:tcPr>
          <w:p w14:paraId="22234452" w14:textId="77777777" w:rsidR="00164535" w:rsidRPr="00355BFB" w:rsidRDefault="00164535" w:rsidP="00164535">
            <w:pPr>
              <w:jc w:val="right"/>
            </w:pPr>
            <w:r w:rsidRPr="00355BFB">
              <w:t>62.94</w:t>
            </w:r>
          </w:p>
        </w:tc>
        <w:tc>
          <w:tcPr>
            <w:tcW w:w="1516" w:type="dxa"/>
            <w:vAlign w:val="bottom"/>
          </w:tcPr>
          <w:p w14:paraId="3E00B277" w14:textId="45214D61" w:rsidR="00164535" w:rsidRPr="00355BFB" w:rsidRDefault="00164535" w:rsidP="00164535">
            <w:pPr>
              <w:jc w:val="right"/>
            </w:pPr>
            <w:r w:rsidRPr="00355BFB">
              <w:t>0.00</w:t>
            </w:r>
          </w:p>
        </w:tc>
      </w:tr>
    </w:tbl>
    <w:p w14:paraId="01618D85" w14:textId="77777777" w:rsidR="00041750" w:rsidRPr="00355BFB" w:rsidRDefault="00041750"/>
    <w:p w14:paraId="35F7F80F" w14:textId="77777777" w:rsidR="001C089D" w:rsidRDefault="001C089D" w:rsidP="00041750">
      <w:pPr>
        <w:jc w:val="center"/>
        <w:rPr>
          <w:b/>
        </w:rPr>
      </w:pPr>
    </w:p>
    <w:p w14:paraId="265BBDD5" w14:textId="77777777" w:rsidR="001C089D" w:rsidRDefault="001C089D" w:rsidP="00041750">
      <w:pPr>
        <w:jc w:val="center"/>
        <w:rPr>
          <w:b/>
        </w:rPr>
      </w:pPr>
    </w:p>
    <w:p w14:paraId="7A5DF511" w14:textId="77777777" w:rsidR="001C089D" w:rsidRDefault="001C089D" w:rsidP="00041750">
      <w:pPr>
        <w:jc w:val="center"/>
        <w:rPr>
          <w:b/>
        </w:rPr>
      </w:pPr>
    </w:p>
    <w:p w14:paraId="7CE600F8" w14:textId="288E68FA" w:rsidR="00041750" w:rsidRPr="00355BFB" w:rsidRDefault="00041750" w:rsidP="0004175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EC0140B" w14:textId="77777777" w:rsidR="00041750" w:rsidRPr="00355BFB" w:rsidRDefault="00041750" w:rsidP="0004175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56"/>
        <w:gridCol w:w="12"/>
        <w:gridCol w:w="43"/>
        <w:gridCol w:w="1280"/>
        <w:gridCol w:w="14"/>
        <w:gridCol w:w="1373"/>
        <w:gridCol w:w="15"/>
        <w:gridCol w:w="27"/>
        <w:gridCol w:w="1965"/>
        <w:gridCol w:w="32"/>
        <w:gridCol w:w="1339"/>
        <w:gridCol w:w="57"/>
        <w:gridCol w:w="1355"/>
        <w:gridCol w:w="62"/>
        <w:gridCol w:w="1515"/>
      </w:tblGrid>
      <w:tr w:rsidR="00412AAE" w:rsidRPr="00355BFB" w14:paraId="631FD75D" w14:textId="77777777" w:rsidTr="00923B2F">
        <w:tc>
          <w:tcPr>
            <w:tcW w:w="4916" w:type="dxa"/>
            <w:gridSpan w:val="4"/>
            <w:vMerge w:val="restart"/>
            <w:vAlign w:val="center"/>
          </w:tcPr>
          <w:p w14:paraId="49CDBDD7" w14:textId="77777777" w:rsidR="00041750" w:rsidRPr="00355BFB" w:rsidRDefault="00041750" w:rsidP="008A4585">
            <w:pPr>
              <w:jc w:val="center"/>
              <w:rPr>
                <w:b/>
              </w:rPr>
            </w:pPr>
            <w:r w:rsidRPr="00355BFB">
              <w:rPr>
                <w:b/>
              </w:rPr>
              <w:t>Nature of Expenditure</w:t>
            </w:r>
          </w:p>
          <w:p w14:paraId="74F8C4C2" w14:textId="77777777" w:rsidR="00041750" w:rsidRPr="00355BFB" w:rsidRDefault="00041750" w:rsidP="008A4585">
            <w:pPr>
              <w:pStyle w:val="Header"/>
              <w:ind w:right="-274"/>
              <w:jc w:val="center"/>
              <w:rPr>
                <w:b/>
                <w:sz w:val="24"/>
                <w:szCs w:val="24"/>
              </w:rPr>
            </w:pPr>
          </w:p>
        </w:tc>
        <w:tc>
          <w:tcPr>
            <w:tcW w:w="1294" w:type="dxa"/>
            <w:gridSpan w:val="2"/>
            <w:vMerge w:val="restart"/>
          </w:tcPr>
          <w:p w14:paraId="06A136A6" w14:textId="77777777" w:rsidR="00041750" w:rsidRPr="00355BFB" w:rsidRDefault="00041750" w:rsidP="008A4585">
            <w:pPr>
              <w:pStyle w:val="Header"/>
              <w:ind w:left="-18" w:right="-274"/>
              <w:jc w:val="both"/>
              <w:rPr>
                <w:b/>
                <w:sz w:val="24"/>
                <w:szCs w:val="24"/>
              </w:rPr>
            </w:pPr>
            <w:r w:rsidRPr="00355BFB">
              <w:rPr>
                <w:b/>
                <w:sz w:val="24"/>
                <w:szCs w:val="24"/>
              </w:rPr>
              <w:t xml:space="preserve">Expendi- </w:t>
            </w:r>
          </w:p>
          <w:p w14:paraId="71BA2EA1" w14:textId="77777777" w:rsidR="00041750" w:rsidRPr="00355BFB" w:rsidRDefault="00041750" w:rsidP="008A4585">
            <w:pPr>
              <w:pStyle w:val="Header"/>
              <w:ind w:left="-18" w:right="-274"/>
              <w:jc w:val="both"/>
              <w:rPr>
                <w:b/>
                <w:sz w:val="24"/>
                <w:szCs w:val="24"/>
              </w:rPr>
            </w:pPr>
            <w:r w:rsidRPr="00355BFB">
              <w:rPr>
                <w:b/>
                <w:sz w:val="24"/>
                <w:szCs w:val="24"/>
              </w:rPr>
              <w:t xml:space="preserve">ture </w:t>
            </w:r>
          </w:p>
          <w:p w14:paraId="0E9BDCC3" w14:textId="32C8663B" w:rsidR="00041750" w:rsidRPr="00355BFB" w:rsidRDefault="0004175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8" w:type="dxa"/>
            <w:gridSpan w:val="7"/>
          </w:tcPr>
          <w:p w14:paraId="0C70EB80" w14:textId="10C3583C" w:rsidR="00041750" w:rsidRPr="00355BFB" w:rsidRDefault="0004175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63074BFD" w14:textId="77777777" w:rsidR="00041750" w:rsidRPr="00355BFB" w:rsidRDefault="00041750" w:rsidP="008A4585">
            <w:pPr>
              <w:ind w:right="-134" w:hanging="18"/>
              <w:rPr>
                <w:b/>
              </w:rPr>
            </w:pPr>
            <w:r w:rsidRPr="00355BFB">
              <w:rPr>
                <w:b/>
              </w:rPr>
              <w:t>Expendi-</w:t>
            </w:r>
          </w:p>
          <w:p w14:paraId="29FB157C" w14:textId="77777777" w:rsidR="00041750" w:rsidRPr="00355BFB" w:rsidRDefault="00041750" w:rsidP="008A4585">
            <w:pPr>
              <w:ind w:right="-134" w:hanging="18"/>
              <w:rPr>
                <w:b/>
              </w:rPr>
            </w:pPr>
            <w:r w:rsidRPr="00355BFB">
              <w:rPr>
                <w:b/>
              </w:rPr>
              <w:t>ture to the end of</w:t>
            </w:r>
          </w:p>
          <w:p w14:paraId="2073F118" w14:textId="321B452C" w:rsidR="00041750" w:rsidRPr="00355BFB" w:rsidRDefault="00B07282" w:rsidP="008A4585">
            <w:pPr>
              <w:ind w:right="-134"/>
              <w:rPr>
                <w:b/>
              </w:rPr>
            </w:pPr>
            <w:r w:rsidRPr="00355BFB">
              <w:rPr>
                <w:b/>
              </w:rPr>
              <w:t>2023-24</w:t>
            </w:r>
          </w:p>
        </w:tc>
        <w:tc>
          <w:tcPr>
            <w:tcW w:w="1577" w:type="dxa"/>
            <w:gridSpan w:val="2"/>
            <w:vMerge w:val="restart"/>
          </w:tcPr>
          <w:p w14:paraId="1AF4DE4B" w14:textId="77777777" w:rsidR="00041750" w:rsidRPr="00355BFB" w:rsidRDefault="00041750" w:rsidP="008A4585">
            <w:pPr>
              <w:ind w:right="-108"/>
              <w:rPr>
                <w:b/>
              </w:rPr>
            </w:pPr>
            <w:r w:rsidRPr="00355BFB">
              <w:rPr>
                <w:b/>
              </w:rPr>
              <w:t>Increase (+)/ Decrease (-)</w:t>
            </w:r>
          </w:p>
          <w:p w14:paraId="3F009C0B" w14:textId="77777777" w:rsidR="00041750" w:rsidRPr="00355BFB" w:rsidRDefault="00041750" w:rsidP="008A4585">
            <w:pPr>
              <w:ind w:right="-198" w:firstLine="5"/>
              <w:rPr>
                <w:b/>
              </w:rPr>
            </w:pPr>
            <w:r w:rsidRPr="00355BFB">
              <w:rPr>
                <w:b/>
              </w:rPr>
              <w:t xml:space="preserve">in </w:t>
            </w:r>
            <w:r w:rsidRPr="00355BFB">
              <w:rPr>
                <w:b/>
                <w:i/>
              </w:rPr>
              <w:t>per cent</w:t>
            </w:r>
            <w:r w:rsidRPr="00355BFB">
              <w:rPr>
                <w:b/>
              </w:rPr>
              <w:t xml:space="preserve"> during the </w:t>
            </w:r>
          </w:p>
          <w:p w14:paraId="156F1FB3" w14:textId="4953DF34" w:rsidR="00041750" w:rsidRPr="00355BFB" w:rsidRDefault="00041750" w:rsidP="008A4585">
            <w:pPr>
              <w:ind w:right="-198" w:firstLine="5"/>
              <w:rPr>
                <w:b/>
              </w:rPr>
            </w:pPr>
            <w:r w:rsidRPr="00355BFB">
              <w:rPr>
                <w:b/>
              </w:rPr>
              <w:t xml:space="preserve">year </w:t>
            </w:r>
            <w:r w:rsidR="00B07282" w:rsidRPr="00355BFB">
              <w:rPr>
                <w:b/>
              </w:rPr>
              <w:t>2023-24</w:t>
            </w:r>
          </w:p>
        </w:tc>
      </w:tr>
      <w:tr w:rsidR="00412AAE" w:rsidRPr="00355BFB" w14:paraId="5F087E27" w14:textId="77777777" w:rsidTr="00923B2F">
        <w:tc>
          <w:tcPr>
            <w:tcW w:w="4916" w:type="dxa"/>
            <w:gridSpan w:val="4"/>
            <w:vMerge/>
          </w:tcPr>
          <w:p w14:paraId="5795F39C" w14:textId="77777777" w:rsidR="00041750" w:rsidRPr="00355BFB" w:rsidRDefault="00041750" w:rsidP="008A4585">
            <w:pPr>
              <w:pStyle w:val="Header"/>
              <w:ind w:right="-274"/>
              <w:jc w:val="right"/>
              <w:rPr>
                <w:b/>
                <w:sz w:val="24"/>
                <w:szCs w:val="24"/>
              </w:rPr>
            </w:pPr>
          </w:p>
        </w:tc>
        <w:tc>
          <w:tcPr>
            <w:tcW w:w="1294" w:type="dxa"/>
            <w:gridSpan w:val="2"/>
            <w:vMerge/>
          </w:tcPr>
          <w:p w14:paraId="2EAF85EF" w14:textId="77777777" w:rsidR="00041750" w:rsidRPr="00355BFB" w:rsidRDefault="00041750" w:rsidP="008A4585">
            <w:pPr>
              <w:pStyle w:val="Header"/>
              <w:ind w:right="-274"/>
              <w:jc w:val="right"/>
              <w:rPr>
                <w:b/>
                <w:sz w:val="24"/>
                <w:szCs w:val="24"/>
              </w:rPr>
            </w:pPr>
          </w:p>
        </w:tc>
        <w:tc>
          <w:tcPr>
            <w:tcW w:w="1415" w:type="dxa"/>
            <w:gridSpan w:val="3"/>
            <w:vAlign w:val="center"/>
          </w:tcPr>
          <w:p w14:paraId="1EB1E8A2" w14:textId="77777777" w:rsidR="00041750" w:rsidRPr="00355BFB" w:rsidRDefault="00041750" w:rsidP="008A4585">
            <w:pPr>
              <w:ind w:right="-108"/>
              <w:rPr>
                <w:b/>
              </w:rPr>
            </w:pPr>
            <w:r w:rsidRPr="00355BFB">
              <w:rPr>
                <w:b/>
              </w:rPr>
              <w:t>State Fund Expenditure</w:t>
            </w:r>
          </w:p>
        </w:tc>
        <w:tc>
          <w:tcPr>
            <w:tcW w:w="1965" w:type="dxa"/>
          </w:tcPr>
          <w:p w14:paraId="2A365B48" w14:textId="77777777" w:rsidR="00041750" w:rsidRPr="00355BFB" w:rsidRDefault="00041750" w:rsidP="008A4585">
            <w:pPr>
              <w:ind w:right="-103"/>
              <w:rPr>
                <w:b/>
              </w:rPr>
            </w:pPr>
            <w:r w:rsidRPr="00355BFB">
              <w:rPr>
                <w:b/>
              </w:rPr>
              <w:t>Central Assistance (including Centrally Sponsored Scheme / Central Sector)</w:t>
            </w:r>
          </w:p>
        </w:tc>
        <w:tc>
          <w:tcPr>
            <w:tcW w:w="1428" w:type="dxa"/>
            <w:gridSpan w:val="3"/>
            <w:vAlign w:val="center"/>
          </w:tcPr>
          <w:p w14:paraId="02589720" w14:textId="77777777" w:rsidR="00041750" w:rsidRPr="00355BFB" w:rsidRDefault="00041750" w:rsidP="008A4585">
            <w:pPr>
              <w:jc w:val="center"/>
              <w:rPr>
                <w:b/>
              </w:rPr>
            </w:pPr>
            <w:r w:rsidRPr="00355BFB">
              <w:rPr>
                <w:b/>
              </w:rPr>
              <w:t>Total</w:t>
            </w:r>
          </w:p>
        </w:tc>
        <w:tc>
          <w:tcPr>
            <w:tcW w:w="1355" w:type="dxa"/>
            <w:vMerge/>
          </w:tcPr>
          <w:p w14:paraId="1BAA626C" w14:textId="77777777" w:rsidR="00041750" w:rsidRPr="00355BFB" w:rsidRDefault="00041750" w:rsidP="008A4585">
            <w:pPr>
              <w:ind w:right="-134"/>
              <w:rPr>
                <w:b/>
              </w:rPr>
            </w:pPr>
          </w:p>
        </w:tc>
        <w:tc>
          <w:tcPr>
            <w:tcW w:w="1577" w:type="dxa"/>
            <w:gridSpan w:val="2"/>
            <w:vMerge/>
          </w:tcPr>
          <w:p w14:paraId="728E7AC3" w14:textId="77777777" w:rsidR="00041750" w:rsidRPr="00355BFB" w:rsidRDefault="00041750" w:rsidP="008A4585">
            <w:pPr>
              <w:ind w:right="-108" w:firstLine="5"/>
              <w:rPr>
                <w:b/>
              </w:rPr>
            </w:pPr>
          </w:p>
        </w:tc>
      </w:tr>
      <w:tr w:rsidR="00412AAE" w:rsidRPr="00355BFB" w14:paraId="330A11D5" w14:textId="77777777" w:rsidTr="00041750">
        <w:tc>
          <w:tcPr>
            <w:tcW w:w="805" w:type="dxa"/>
          </w:tcPr>
          <w:p w14:paraId="63DC8CFC" w14:textId="77777777" w:rsidR="00041750" w:rsidRPr="00355BFB" w:rsidRDefault="00041750"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5"/>
          </w:tcPr>
          <w:p w14:paraId="1F199231" w14:textId="77777777" w:rsidR="00041750" w:rsidRPr="00355BFB" w:rsidRDefault="00041750" w:rsidP="008A4585">
            <w:pPr>
              <w:rPr>
                <w:b/>
                <w:bCs/>
              </w:rPr>
            </w:pPr>
            <w:r w:rsidRPr="00355BFB">
              <w:rPr>
                <w:b/>
                <w:lang w:val="en-GB"/>
              </w:rPr>
              <w:t>CAPITAL ACCOUNT OF ECONOMIC SERVICES- contd.</w:t>
            </w:r>
          </w:p>
        </w:tc>
      </w:tr>
      <w:tr w:rsidR="00412AAE" w:rsidRPr="00355BFB" w14:paraId="7BCDB4A8" w14:textId="77777777" w:rsidTr="00041750">
        <w:tc>
          <w:tcPr>
            <w:tcW w:w="805" w:type="dxa"/>
            <w:vAlign w:val="center"/>
          </w:tcPr>
          <w:p w14:paraId="245ADC6A" w14:textId="77777777" w:rsidR="00041750" w:rsidRPr="00355BFB" w:rsidRDefault="00041750" w:rsidP="008A4585">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45" w:type="dxa"/>
            <w:gridSpan w:val="15"/>
            <w:vAlign w:val="center"/>
          </w:tcPr>
          <w:p w14:paraId="4CC6A5A6" w14:textId="77777777" w:rsidR="00041750" w:rsidRPr="00355BFB" w:rsidRDefault="00041750" w:rsidP="008A4585">
            <w:r w:rsidRPr="00355BFB">
              <w:rPr>
                <w:b/>
                <w:lang w:val="en-GB"/>
              </w:rPr>
              <w:t>Capital Account of Energy- contd.</w:t>
            </w:r>
          </w:p>
        </w:tc>
      </w:tr>
      <w:tr w:rsidR="00412AAE" w:rsidRPr="00355BFB" w14:paraId="5D4424F1" w14:textId="77777777" w:rsidTr="00041750">
        <w:trPr>
          <w:trHeight w:val="242"/>
        </w:trPr>
        <w:tc>
          <w:tcPr>
            <w:tcW w:w="805" w:type="dxa"/>
            <w:vAlign w:val="center"/>
          </w:tcPr>
          <w:p w14:paraId="1D988BB1" w14:textId="77777777" w:rsidR="00041750" w:rsidRPr="00355BFB" w:rsidRDefault="00041750" w:rsidP="008A4585">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4801</w:t>
            </w:r>
          </w:p>
        </w:tc>
        <w:tc>
          <w:tcPr>
            <w:tcW w:w="13145" w:type="dxa"/>
            <w:gridSpan w:val="15"/>
            <w:vAlign w:val="center"/>
          </w:tcPr>
          <w:p w14:paraId="0033C61E" w14:textId="77777777" w:rsidR="00041750" w:rsidRPr="00355BFB" w:rsidRDefault="00041750" w:rsidP="008A4585">
            <w:r w:rsidRPr="00355BFB">
              <w:rPr>
                <w:b/>
                <w:bCs/>
                <w:lang w:val="en-GB"/>
              </w:rPr>
              <w:t>Capital Outlay on Power Projects</w:t>
            </w:r>
            <w:r w:rsidRPr="00355BFB">
              <w:rPr>
                <w:b/>
                <w:lang w:val="en-GB"/>
              </w:rPr>
              <w:t>- contd.</w:t>
            </w:r>
          </w:p>
        </w:tc>
      </w:tr>
      <w:tr w:rsidR="00412AAE" w:rsidRPr="00355BFB" w14:paraId="5C43E103" w14:textId="77777777" w:rsidTr="00041750">
        <w:trPr>
          <w:trHeight w:val="242"/>
        </w:trPr>
        <w:tc>
          <w:tcPr>
            <w:tcW w:w="805" w:type="dxa"/>
          </w:tcPr>
          <w:p w14:paraId="1A4A2CA9" w14:textId="77777777" w:rsidR="00041750" w:rsidRPr="00355BFB" w:rsidRDefault="00041750" w:rsidP="008A4585">
            <w:pPr>
              <w:pStyle w:val="Heading3"/>
              <w:spacing w:before="0" w:after="0"/>
              <w:jc w:val="center"/>
              <w:rPr>
                <w:rFonts w:ascii="Times New Roman" w:hAnsi="Times New Roman" w:cs="Times New Roman"/>
                <w:i/>
                <w:iCs/>
                <w:sz w:val="24"/>
                <w:szCs w:val="24"/>
                <w:lang w:val="en-GB"/>
              </w:rPr>
            </w:pPr>
            <w:r w:rsidRPr="00355BFB">
              <w:rPr>
                <w:rFonts w:ascii="Times New Roman" w:hAnsi="Times New Roman" w:cs="Times New Roman"/>
                <w:i/>
                <w:iCs/>
                <w:sz w:val="24"/>
                <w:szCs w:val="24"/>
                <w:lang w:val="en-GB"/>
              </w:rPr>
              <w:t>80</w:t>
            </w:r>
          </w:p>
        </w:tc>
        <w:tc>
          <w:tcPr>
            <w:tcW w:w="13145" w:type="dxa"/>
            <w:gridSpan w:val="15"/>
          </w:tcPr>
          <w:p w14:paraId="2AA021F8" w14:textId="77777777" w:rsidR="00041750" w:rsidRPr="00355BFB" w:rsidRDefault="00041750" w:rsidP="008A4585">
            <w:pPr>
              <w:rPr>
                <w:i/>
                <w:iCs/>
                <w:lang w:val="en-GB"/>
              </w:rPr>
            </w:pPr>
            <w:r w:rsidRPr="00355BFB">
              <w:rPr>
                <w:b/>
                <w:bCs/>
                <w:i/>
                <w:iCs/>
                <w:lang w:val="en-GB"/>
              </w:rPr>
              <w:t>General- contd.</w:t>
            </w:r>
          </w:p>
        </w:tc>
      </w:tr>
      <w:tr w:rsidR="00412AAE" w:rsidRPr="00355BFB" w14:paraId="403B81E4" w14:textId="77777777" w:rsidTr="00041750">
        <w:trPr>
          <w:trHeight w:val="242"/>
        </w:trPr>
        <w:tc>
          <w:tcPr>
            <w:tcW w:w="805" w:type="dxa"/>
            <w:vAlign w:val="center"/>
          </w:tcPr>
          <w:p w14:paraId="331C1997" w14:textId="77777777" w:rsidR="00431E60" w:rsidRPr="00355BFB" w:rsidRDefault="00431E60" w:rsidP="007F2F3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004</w:t>
            </w:r>
          </w:p>
        </w:tc>
        <w:tc>
          <w:tcPr>
            <w:tcW w:w="13145" w:type="dxa"/>
            <w:gridSpan w:val="15"/>
            <w:vAlign w:val="center"/>
          </w:tcPr>
          <w:p w14:paraId="580E861A" w14:textId="77777777" w:rsidR="00431E60" w:rsidRPr="00355BFB" w:rsidRDefault="00431E60" w:rsidP="00431E60">
            <w:r w:rsidRPr="00355BFB">
              <w:rPr>
                <w:b/>
              </w:rPr>
              <w:t>Research and Development</w:t>
            </w:r>
          </w:p>
        </w:tc>
      </w:tr>
      <w:tr w:rsidR="00164535" w:rsidRPr="00355BFB" w14:paraId="4305B035" w14:textId="77777777" w:rsidTr="00923B2F">
        <w:trPr>
          <w:trHeight w:val="242"/>
        </w:trPr>
        <w:tc>
          <w:tcPr>
            <w:tcW w:w="805" w:type="dxa"/>
            <w:vAlign w:val="center"/>
          </w:tcPr>
          <w:p w14:paraId="45F2D7A0" w14:textId="77777777" w:rsidR="00164535" w:rsidRPr="00355BFB" w:rsidRDefault="00164535" w:rsidP="00CD1911">
            <w:pPr>
              <w:pStyle w:val="Heading3"/>
              <w:spacing w:before="0" w:after="0" w:line="240" w:lineRule="exact"/>
              <w:jc w:val="center"/>
              <w:rPr>
                <w:rFonts w:ascii="Times New Roman" w:hAnsi="Times New Roman" w:cs="Times New Roman"/>
                <w:sz w:val="24"/>
                <w:szCs w:val="24"/>
                <w:lang w:val="en-GB"/>
              </w:rPr>
            </w:pPr>
          </w:p>
        </w:tc>
        <w:tc>
          <w:tcPr>
            <w:tcW w:w="4056" w:type="dxa"/>
            <w:vAlign w:val="center"/>
          </w:tcPr>
          <w:p w14:paraId="10470020" w14:textId="77777777" w:rsidR="00164535" w:rsidRPr="00355BFB" w:rsidRDefault="00164535" w:rsidP="00CD1911">
            <w:pPr>
              <w:pStyle w:val="Normalarial"/>
              <w:spacing w:before="0" w:after="0"/>
              <w:rPr>
                <w:rFonts w:ascii="Times New Roman" w:hAnsi="Times New Roman" w:cs="Times New Roman"/>
                <w:bCs w:val="0"/>
                <w:sz w:val="24"/>
                <w:szCs w:val="24"/>
              </w:rPr>
            </w:pPr>
            <w:r w:rsidRPr="00355BFB">
              <w:rPr>
                <w:rFonts w:ascii="Times New Roman" w:hAnsi="Times New Roman" w:cs="Times New Roman"/>
                <w:bCs w:val="0"/>
                <w:sz w:val="24"/>
                <w:szCs w:val="24"/>
              </w:rPr>
              <w:t>Establishment of Library by Central Research Institute</w:t>
            </w:r>
          </w:p>
        </w:tc>
        <w:tc>
          <w:tcPr>
            <w:tcW w:w="1335" w:type="dxa"/>
            <w:gridSpan w:val="3"/>
            <w:vAlign w:val="bottom"/>
          </w:tcPr>
          <w:p w14:paraId="0EDC8DCA" w14:textId="72CA5FF1" w:rsidR="00164535" w:rsidRPr="00355BFB" w:rsidRDefault="00164535" w:rsidP="00CD1911">
            <w:pPr>
              <w:spacing w:line="240" w:lineRule="exact"/>
              <w:jc w:val="right"/>
              <w:rPr>
                <w:bCs/>
                <w:lang w:val="en-GB"/>
              </w:rPr>
            </w:pPr>
            <w:r w:rsidRPr="00355BFB">
              <w:t>0.00</w:t>
            </w:r>
          </w:p>
        </w:tc>
        <w:tc>
          <w:tcPr>
            <w:tcW w:w="1387" w:type="dxa"/>
            <w:gridSpan w:val="2"/>
            <w:vAlign w:val="bottom"/>
          </w:tcPr>
          <w:p w14:paraId="3E3840C5" w14:textId="2D4475D6" w:rsidR="00164535" w:rsidRPr="00355BFB" w:rsidRDefault="00164535" w:rsidP="00CD1911">
            <w:pPr>
              <w:spacing w:line="240" w:lineRule="exact"/>
              <w:jc w:val="right"/>
            </w:pPr>
            <w:r w:rsidRPr="00355BFB">
              <w:rPr>
                <w:bCs/>
              </w:rPr>
              <w:t>0.00</w:t>
            </w:r>
          </w:p>
        </w:tc>
        <w:tc>
          <w:tcPr>
            <w:tcW w:w="2039" w:type="dxa"/>
            <w:gridSpan w:val="4"/>
            <w:vAlign w:val="bottom"/>
          </w:tcPr>
          <w:p w14:paraId="0F199CDC" w14:textId="36696CE2" w:rsidR="00164535" w:rsidRPr="00355BFB" w:rsidRDefault="00164535" w:rsidP="00CD1911">
            <w:pPr>
              <w:spacing w:line="240" w:lineRule="exact"/>
              <w:jc w:val="right"/>
            </w:pPr>
            <w:r w:rsidRPr="00355BFB">
              <w:rPr>
                <w:bCs/>
              </w:rPr>
              <w:t>0.00</w:t>
            </w:r>
          </w:p>
        </w:tc>
        <w:tc>
          <w:tcPr>
            <w:tcW w:w="1339" w:type="dxa"/>
            <w:vAlign w:val="bottom"/>
          </w:tcPr>
          <w:p w14:paraId="64A36ED9" w14:textId="0582E14A" w:rsidR="00164535" w:rsidRPr="00355BFB" w:rsidRDefault="00164535" w:rsidP="00CD1911">
            <w:pPr>
              <w:spacing w:line="240" w:lineRule="exact"/>
              <w:jc w:val="right"/>
            </w:pPr>
            <w:r w:rsidRPr="00355BFB">
              <w:rPr>
                <w:bCs/>
              </w:rPr>
              <w:t>0.00</w:t>
            </w:r>
          </w:p>
        </w:tc>
        <w:tc>
          <w:tcPr>
            <w:tcW w:w="1474" w:type="dxa"/>
            <w:gridSpan w:val="3"/>
            <w:vAlign w:val="bottom"/>
          </w:tcPr>
          <w:p w14:paraId="6CE06D3F" w14:textId="77777777" w:rsidR="00164535" w:rsidRPr="00355BFB" w:rsidRDefault="00164535" w:rsidP="00CD1911">
            <w:pPr>
              <w:spacing w:line="240" w:lineRule="exact"/>
              <w:jc w:val="right"/>
              <w:rPr>
                <w:bCs/>
              </w:rPr>
            </w:pPr>
            <w:r w:rsidRPr="00355BFB">
              <w:rPr>
                <w:bCs/>
              </w:rPr>
              <w:t>312.06</w:t>
            </w:r>
          </w:p>
        </w:tc>
        <w:tc>
          <w:tcPr>
            <w:tcW w:w="1515" w:type="dxa"/>
            <w:vAlign w:val="bottom"/>
          </w:tcPr>
          <w:p w14:paraId="78CBF1BC" w14:textId="6C91F292" w:rsidR="00164535" w:rsidRPr="00355BFB" w:rsidRDefault="00164535" w:rsidP="00CD1911">
            <w:pPr>
              <w:spacing w:line="240" w:lineRule="exact"/>
              <w:jc w:val="right"/>
            </w:pPr>
            <w:r w:rsidRPr="00355BFB">
              <w:t>0.00</w:t>
            </w:r>
          </w:p>
        </w:tc>
      </w:tr>
      <w:tr w:rsidR="00164535" w:rsidRPr="00355BFB" w14:paraId="58056BD9" w14:textId="77777777" w:rsidTr="00041750">
        <w:trPr>
          <w:trHeight w:val="242"/>
        </w:trPr>
        <w:tc>
          <w:tcPr>
            <w:tcW w:w="805" w:type="dxa"/>
            <w:vAlign w:val="center"/>
          </w:tcPr>
          <w:p w14:paraId="4C45C548" w14:textId="77777777" w:rsidR="00164535" w:rsidRPr="00355BFB" w:rsidRDefault="00164535" w:rsidP="00CD1911">
            <w:pPr>
              <w:pStyle w:val="Heading3"/>
              <w:spacing w:before="0" w:after="0" w:line="240" w:lineRule="exact"/>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101</w:t>
            </w:r>
          </w:p>
        </w:tc>
        <w:tc>
          <w:tcPr>
            <w:tcW w:w="13145" w:type="dxa"/>
            <w:gridSpan w:val="15"/>
            <w:vAlign w:val="center"/>
          </w:tcPr>
          <w:p w14:paraId="2BAE47CE" w14:textId="77777777" w:rsidR="00164535" w:rsidRPr="00355BFB" w:rsidRDefault="00164535" w:rsidP="00CD1911">
            <w:pPr>
              <w:spacing w:line="240" w:lineRule="exact"/>
            </w:pPr>
            <w:r w:rsidRPr="00355BFB">
              <w:rPr>
                <w:b/>
              </w:rPr>
              <w:t>Investment in State ElectricityBoards</w:t>
            </w:r>
          </w:p>
        </w:tc>
      </w:tr>
      <w:tr w:rsidR="009C602C" w:rsidRPr="00355BFB" w14:paraId="532558F8" w14:textId="77777777" w:rsidTr="00923B2F">
        <w:trPr>
          <w:trHeight w:val="242"/>
        </w:trPr>
        <w:tc>
          <w:tcPr>
            <w:tcW w:w="805" w:type="dxa"/>
            <w:vAlign w:val="center"/>
          </w:tcPr>
          <w:p w14:paraId="63073EA5" w14:textId="77777777" w:rsidR="009C602C" w:rsidRPr="00355BFB" w:rsidRDefault="009C602C" w:rsidP="00CD1911">
            <w:pPr>
              <w:pStyle w:val="Heading3"/>
              <w:spacing w:before="0" w:after="0" w:line="240" w:lineRule="exact"/>
              <w:jc w:val="center"/>
              <w:rPr>
                <w:rFonts w:ascii="Times New Roman" w:hAnsi="Times New Roman" w:cs="Times New Roman"/>
                <w:sz w:val="24"/>
                <w:szCs w:val="24"/>
                <w:lang w:val="en-GB"/>
              </w:rPr>
            </w:pPr>
          </w:p>
        </w:tc>
        <w:tc>
          <w:tcPr>
            <w:tcW w:w="4068" w:type="dxa"/>
            <w:gridSpan w:val="2"/>
            <w:vAlign w:val="center"/>
          </w:tcPr>
          <w:p w14:paraId="27FB1F7A" w14:textId="77777777" w:rsidR="009C602C" w:rsidRPr="00355BFB" w:rsidRDefault="009C602C" w:rsidP="00CD1911">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Electrification in Government Schools /Hospitals/Anganwadis</w:t>
            </w:r>
          </w:p>
        </w:tc>
        <w:tc>
          <w:tcPr>
            <w:tcW w:w="1337" w:type="dxa"/>
            <w:gridSpan w:val="3"/>
            <w:vAlign w:val="bottom"/>
          </w:tcPr>
          <w:p w14:paraId="67F3557F" w14:textId="6E742885" w:rsidR="009C602C" w:rsidRPr="00355BFB" w:rsidRDefault="009C602C" w:rsidP="00CD1911">
            <w:pPr>
              <w:spacing w:line="240" w:lineRule="exact"/>
              <w:jc w:val="right"/>
            </w:pPr>
            <w:r w:rsidRPr="00355BFB">
              <w:t>0.00</w:t>
            </w:r>
          </w:p>
        </w:tc>
        <w:tc>
          <w:tcPr>
            <w:tcW w:w="1388" w:type="dxa"/>
            <w:gridSpan w:val="2"/>
            <w:vAlign w:val="bottom"/>
          </w:tcPr>
          <w:p w14:paraId="7D23E298" w14:textId="50CE100A" w:rsidR="009C602C" w:rsidRPr="00355BFB" w:rsidRDefault="009C602C" w:rsidP="00CD1911">
            <w:pPr>
              <w:spacing w:line="240" w:lineRule="exact"/>
              <w:jc w:val="right"/>
            </w:pPr>
            <w:r w:rsidRPr="00355BFB">
              <w:rPr>
                <w:bCs/>
              </w:rPr>
              <w:t>0.00</w:t>
            </w:r>
          </w:p>
        </w:tc>
        <w:tc>
          <w:tcPr>
            <w:tcW w:w="2024" w:type="dxa"/>
            <w:gridSpan w:val="3"/>
            <w:vAlign w:val="bottom"/>
          </w:tcPr>
          <w:p w14:paraId="64B8CBEA" w14:textId="0C4A20B5" w:rsidR="009C602C" w:rsidRPr="00355BFB" w:rsidRDefault="009C602C" w:rsidP="00CD1911">
            <w:pPr>
              <w:spacing w:line="240" w:lineRule="exact"/>
              <w:jc w:val="right"/>
            </w:pPr>
            <w:r w:rsidRPr="00355BFB">
              <w:rPr>
                <w:bCs/>
              </w:rPr>
              <w:t>0.00</w:t>
            </w:r>
          </w:p>
        </w:tc>
        <w:tc>
          <w:tcPr>
            <w:tcW w:w="1339" w:type="dxa"/>
            <w:vAlign w:val="bottom"/>
          </w:tcPr>
          <w:p w14:paraId="2073C306" w14:textId="12D587C3" w:rsidR="009C602C" w:rsidRPr="00355BFB" w:rsidRDefault="009C602C" w:rsidP="00CD1911">
            <w:pPr>
              <w:spacing w:line="240" w:lineRule="exact"/>
              <w:jc w:val="right"/>
            </w:pPr>
            <w:r w:rsidRPr="00355BFB">
              <w:rPr>
                <w:bCs/>
              </w:rPr>
              <w:t>0.00</w:t>
            </w:r>
          </w:p>
        </w:tc>
        <w:tc>
          <w:tcPr>
            <w:tcW w:w="1474" w:type="dxa"/>
            <w:gridSpan w:val="3"/>
            <w:vAlign w:val="bottom"/>
          </w:tcPr>
          <w:p w14:paraId="140D900E" w14:textId="77777777" w:rsidR="009C602C" w:rsidRPr="00355BFB" w:rsidRDefault="009C602C" w:rsidP="00CD1911">
            <w:pPr>
              <w:spacing w:line="240" w:lineRule="exact"/>
              <w:jc w:val="right"/>
            </w:pPr>
            <w:r w:rsidRPr="00355BFB">
              <w:t>1,000.00</w:t>
            </w:r>
          </w:p>
        </w:tc>
        <w:tc>
          <w:tcPr>
            <w:tcW w:w="1515" w:type="dxa"/>
            <w:vAlign w:val="bottom"/>
          </w:tcPr>
          <w:p w14:paraId="675C1883" w14:textId="06FAA1F9" w:rsidR="009C602C" w:rsidRPr="00355BFB" w:rsidRDefault="009C602C" w:rsidP="00CD1911">
            <w:pPr>
              <w:spacing w:line="240" w:lineRule="exact"/>
              <w:jc w:val="right"/>
              <w:rPr>
                <w:lang w:val="en-GB"/>
              </w:rPr>
            </w:pPr>
            <w:r w:rsidRPr="00355BFB">
              <w:rPr>
                <w:lang w:val="en-GB"/>
              </w:rPr>
              <w:t>0.00</w:t>
            </w:r>
          </w:p>
        </w:tc>
      </w:tr>
      <w:tr w:rsidR="009C602C" w:rsidRPr="00355BFB" w14:paraId="5132EB91" w14:textId="77777777" w:rsidTr="00923B2F">
        <w:trPr>
          <w:trHeight w:val="242"/>
        </w:trPr>
        <w:tc>
          <w:tcPr>
            <w:tcW w:w="805" w:type="dxa"/>
            <w:vAlign w:val="center"/>
          </w:tcPr>
          <w:p w14:paraId="5AD2F3D7" w14:textId="77777777" w:rsidR="009C602C" w:rsidRPr="00355BFB" w:rsidRDefault="009C602C" w:rsidP="00CD1911">
            <w:pPr>
              <w:pStyle w:val="Heading3"/>
              <w:spacing w:before="0" w:after="0" w:line="240" w:lineRule="exact"/>
              <w:jc w:val="center"/>
              <w:rPr>
                <w:rFonts w:ascii="Times New Roman" w:hAnsi="Times New Roman" w:cs="Times New Roman"/>
                <w:i/>
                <w:iCs/>
                <w:sz w:val="24"/>
                <w:szCs w:val="24"/>
                <w:lang w:val="en-GB"/>
              </w:rPr>
            </w:pPr>
          </w:p>
        </w:tc>
        <w:tc>
          <w:tcPr>
            <w:tcW w:w="4068" w:type="dxa"/>
            <w:gridSpan w:val="2"/>
            <w:vAlign w:val="center"/>
          </w:tcPr>
          <w:p w14:paraId="69E15F76" w14:textId="77777777" w:rsidR="009C602C" w:rsidRPr="00355BFB" w:rsidRDefault="009C602C" w:rsidP="00CD1911">
            <w:pPr>
              <w:spacing w:line="240" w:lineRule="exact"/>
              <w:ind w:right="-108"/>
              <w:rPr>
                <w:i/>
                <w:iCs/>
                <w:lang w:val="en-GB"/>
              </w:rPr>
            </w:pPr>
            <w:r w:rsidRPr="00355BFB">
              <w:rPr>
                <w:i/>
                <w:iCs/>
                <w:lang w:val="en-GB"/>
              </w:rPr>
              <w:t xml:space="preserve"> Mukhya Mantri Shahri Vidhyutikaran Yojna</w:t>
            </w:r>
          </w:p>
        </w:tc>
        <w:tc>
          <w:tcPr>
            <w:tcW w:w="1337" w:type="dxa"/>
            <w:gridSpan w:val="3"/>
            <w:vAlign w:val="bottom"/>
          </w:tcPr>
          <w:p w14:paraId="06182257" w14:textId="79435985" w:rsidR="009C602C" w:rsidRPr="00355BFB" w:rsidRDefault="009C602C" w:rsidP="00CD1911">
            <w:pPr>
              <w:spacing w:line="240" w:lineRule="exact"/>
              <w:jc w:val="right"/>
              <w:rPr>
                <w:bCs/>
                <w:lang w:val="en-GB"/>
              </w:rPr>
            </w:pPr>
            <w:r w:rsidRPr="00355BFB">
              <w:rPr>
                <w:bCs/>
                <w:lang w:val="en-GB"/>
              </w:rPr>
              <w:t>1,829.68</w:t>
            </w:r>
          </w:p>
        </w:tc>
        <w:tc>
          <w:tcPr>
            <w:tcW w:w="1388" w:type="dxa"/>
            <w:gridSpan w:val="2"/>
            <w:vAlign w:val="bottom"/>
          </w:tcPr>
          <w:p w14:paraId="66EA095E" w14:textId="2FE3EE1A" w:rsidR="009C602C" w:rsidRPr="00355BFB" w:rsidRDefault="009C602C" w:rsidP="00CD1911">
            <w:pPr>
              <w:spacing w:line="240" w:lineRule="exact"/>
              <w:jc w:val="right"/>
              <w:rPr>
                <w:bCs/>
                <w:lang w:val="en-GB"/>
              </w:rPr>
            </w:pPr>
            <w:r w:rsidRPr="00355BFB">
              <w:rPr>
                <w:bCs/>
                <w:lang w:val="en-GB"/>
              </w:rPr>
              <w:t>1,750.00</w:t>
            </w:r>
          </w:p>
        </w:tc>
        <w:tc>
          <w:tcPr>
            <w:tcW w:w="2024" w:type="dxa"/>
            <w:gridSpan w:val="3"/>
            <w:vAlign w:val="bottom"/>
          </w:tcPr>
          <w:p w14:paraId="3B7649F8" w14:textId="601A13A1" w:rsidR="009C602C" w:rsidRPr="00355BFB" w:rsidRDefault="009C602C" w:rsidP="00CD1911">
            <w:pPr>
              <w:spacing w:line="240" w:lineRule="exact"/>
              <w:jc w:val="right"/>
              <w:rPr>
                <w:bCs/>
                <w:lang w:val="en-GB"/>
              </w:rPr>
            </w:pPr>
            <w:r w:rsidRPr="00355BFB">
              <w:rPr>
                <w:bCs/>
                <w:lang w:val="en-GB"/>
              </w:rPr>
              <w:t>0.00</w:t>
            </w:r>
          </w:p>
        </w:tc>
        <w:tc>
          <w:tcPr>
            <w:tcW w:w="1339" w:type="dxa"/>
            <w:vAlign w:val="bottom"/>
          </w:tcPr>
          <w:p w14:paraId="44007B5F" w14:textId="34E0A645" w:rsidR="009C602C" w:rsidRPr="00355BFB" w:rsidRDefault="009C602C" w:rsidP="00CD1911">
            <w:pPr>
              <w:spacing w:line="240" w:lineRule="exact"/>
              <w:jc w:val="right"/>
              <w:rPr>
                <w:bCs/>
                <w:lang w:val="en-GB"/>
              </w:rPr>
            </w:pPr>
            <w:r w:rsidRPr="00355BFB">
              <w:rPr>
                <w:bCs/>
                <w:lang w:val="en-GB"/>
              </w:rPr>
              <w:t>1,750.00</w:t>
            </w:r>
          </w:p>
        </w:tc>
        <w:tc>
          <w:tcPr>
            <w:tcW w:w="1474" w:type="dxa"/>
            <w:gridSpan w:val="3"/>
            <w:vAlign w:val="bottom"/>
          </w:tcPr>
          <w:p w14:paraId="6189C1E7" w14:textId="5A124A60" w:rsidR="009C602C" w:rsidRPr="00355BFB" w:rsidRDefault="009C602C" w:rsidP="00CD1911">
            <w:pPr>
              <w:spacing w:line="240" w:lineRule="exact"/>
              <w:jc w:val="right"/>
              <w:rPr>
                <w:lang w:val="en-IN" w:eastAsia="en-IN" w:bidi="hi-IN"/>
              </w:rPr>
            </w:pPr>
            <w:r w:rsidRPr="00355BFB">
              <w:t>22,011.68</w:t>
            </w:r>
          </w:p>
        </w:tc>
        <w:tc>
          <w:tcPr>
            <w:tcW w:w="1515" w:type="dxa"/>
            <w:vAlign w:val="bottom"/>
          </w:tcPr>
          <w:p w14:paraId="7CE0A550" w14:textId="216A4211" w:rsidR="009C602C" w:rsidRPr="00355BFB" w:rsidRDefault="00C47225" w:rsidP="00CD1911">
            <w:pPr>
              <w:spacing w:line="240" w:lineRule="exact"/>
              <w:jc w:val="right"/>
            </w:pPr>
            <w:r w:rsidRPr="00355BFB">
              <w:t>(-) 4.35</w:t>
            </w:r>
          </w:p>
        </w:tc>
      </w:tr>
      <w:tr w:rsidR="009C602C" w:rsidRPr="00355BFB" w14:paraId="0F64E438" w14:textId="77777777" w:rsidTr="00923B2F">
        <w:trPr>
          <w:trHeight w:val="242"/>
        </w:trPr>
        <w:tc>
          <w:tcPr>
            <w:tcW w:w="805" w:type="dxa"/>
            <w:vAlign w:val="center"/>
          </w:tcPr>
          <w:p w14:paraId="2983FD1B" w14:textId="77777777" w:rsidR="009C602C" w:rsidRPr="00355BFB" w:rsidRDefault="009C602C" w:rsidP="00CD1911">
            <w:pPr>
              <w:pStyle w:val="Heading3"/>
              <w:spacing w:before="0" w:after="0" w:line="240" w:lineRule="exact"/>
              <w:jc w:val="center"/>
              <w:rPr>
                <w:rFonts w:ascii="Times New Roman" w:hAnsi="Times New Roman" w:cs="Times New Roman"/>
                <w:i/>
                <w:iCs/>
                <w:sz w:val="24"/>
                <w:szCs w:val="24"/>
                <w:lang w:val="en-GB"/>
              </w:rPr>
            </w:pPr>
          </w:p>
        </w:tc>
        <w:tc>
          <w:tcPr>
            <w:tcW w:w="4068" w:type="dxa"/>
            <w:gridSpan w:val="2"/>
            <w:vAlign w:val="center"/>
          </w:tcPr>
          <w:p w14:paraId="4791D012" w14:textId="77777777" w:rsidR="009C602C" w:rsidRPr="00355BFB" w:rsidRDefault="009C602C" w:rsidP="00CD1911">
            <w:pPr>
              <w:spacing w:line="240" w:lineRule="exact"/>
              <w:rPr>
                <w:i/>
                <w:iCs/>
                <w:lang w:val="en-GB"/>
              </w:rPr>
            </w:pPr>
            <w:r w:rsidRPr="00355BFB">
              <w:rPr>
                <w:i/>
                <w:iCs/>
                <w:lang w:val="en-GB"/>
              </w:rPr>
              <w:t>Saubhagya Yojna</w:t>
            </w:r>
          </w:p>
        </w:tc>
        <w:tc>
          <w:tcPr>
            <w:tcW w:w="1337" w:type="dxa"/>
            <w:gridSpan w:val="3"/>
            <w:vAlign w:val="bottom"/>
          </w:tcPr>
          <w:p w14:paraId="3FE82585" w14:textId="27CE300A" w:rsidR="009C602C" w:rsidRPr="00355BFB" w:rsidRDefault="009C602C" w:rsidP="00CD1911">
            <w:pPr>
              <w:spacing w:line="240" w:lineRule="exact"/>
              <w:jc w:val="right"/>
            </w:pPr>
            <w:r w:rsidRPr="00355BFB">
              <w:t>0.00</w:t>
            </w:r>
          </w:p>
        </w:tc>
        <w:tc>
          <w:tcPr>
            <w:tcW w:w="1388" w:type="dxa"/>
            <w:gridSpan w:val="2"/>
            <w:vAlign w:val="bottom"/>
          </w:tcPr>
          <w:p w14:paraId="47F43722" w14:textId="016170EE" w:rsidR="009C602C" w:rsidRPr="00355BFB" w:rsidRDefault="009C602C" w:rsidP="00CD1911">
            <w:pPr>
              <w:spacing w:line="240" w:lineRule="exact"/>
              <w:jc w:val="right"/>
            </w:pPr>
            <w:r w:rsidRPr="00355BFB">
              <w:t>2,095.00</w:t>
            </w:r>
          </w:p>
        </w:tc>
        <w:tc>
          <w:tcPr>
            <w:tcW w:w="2024" w:type="dxa"/>
            <w:gridSpan w:val="3"/>
            <w:vAlign w:val="bottom"/>
          </w:tcPr>
          <w:p w14:paraId="7EF3E8B1" w14:textId="3DD1E6B5" w:rsidR="009C602C" w:rsidRPr="00355BFB" w:rsidRDefault="009C602C" w:rsidP="00CD1911">
            <w:pPr>
              <w:spacing w:line="240" w:lineRule="exact"/>
              <w:jc w:val="right"/>
            </w:pPr>
            <w:r w:rsidRPr="00355BFB">
              <w:t>0.00</w:t>
            </w:r>
          </w:p>
        </w:tc>
        <w:tc>
          <w:tcPr>
            <w:tcW w:w="1339" w:type="dxa"/>
            <w:vAlign w:val="bottom"/>
          </w:tcPr>
          <w:p w14:paraId="6E32CA3B" w14:textId="4468A1C4" w:rsidR="009C602C" w:rsidRPr="00355BFB" w:rsidRDefault="009C602C" w:rsidP="00CD1911">
            <w:pPr>
              <w:spacing w:line="240" w:lineRule="exact"/>
              <w:jc w:val="right"/>
            </w:pPr>
            <w:r w:rsidRPr="00355BFB">
              <w:t>2,095.00</w:t>
            </w:r>
          </w:p>
        </w:tc>
        <w:tc>
          <w:tcPr>
            <w:tcW w:w="1474" w:type="dxa"/>
            <w:gridSpan w:val="3"/>
            <w:vAlign w:val="bottom"/>
          </w:tcPr>
          <w:p w14:paraId="2D85240F" w14:textId="2BAB9128" w:rsidR="009C602C" w:rsidRPr="00355BFB" w:rsidRDefault="009C602C" w:rsidP="00CD1911">
            <w:pPr>
              <w:spacing w:line="240" w:lineRule="exact"/>
              <w:jc w:val="right"/>
            </w:pPr>
            <w:r w:rsidRPr="00355BFB">
              <w:t>5,095.00</w:t>
            </w:r>
          </w:p>
        </w:tc>
        <w:tc>
          <w:tcPr>
            <w:tcW w:w="1515" w:type="dxa"/>
            <w:vAlign w:val="bottom"/>
          </w:tcPr>
          <w:p w14:paraId="67C51935" w14:textId="4D6A924B" w:rsidR="009C602C" w:rsidRPr="00355BFB" w:rsidRDefault="00C47225" w:rsidP="00CD1911">
            <w:pPr>
              <w:spacing w:line="240" w:lineRule="exact"/>
              <w:jc w:val="right"/>
              <w:rPr>
                <w:lang w:val="en-GB"/>
              </w:rPr>
            </w:pPr>
            <w:r w:rsidRPr="00355BFB">
              <w:rPr>
                <w:lang w:val="en-GB"/>
              </w:rPr>
              <w:t>0.00</w:t>
            </w:r>
          </w:p>
        </w:tc>
      </w:tr>
      <w:tr w:rsidR="009C602C" w:rsidRPr="00355BFB" w14:paraId="63F09D47" w14:textId="77777777" w:rsidTr="00923B2F">
        <w:trPr>
          <w:trHeight w:val="242"/>
        </w:trPr>
        <w:tc>
          <w:tcPr>
            <w:tcW w:w="805" w:type="dxa"/>
            <w:vAlign w:val="center"/>
          </w:tcPr>
          <w:p w14:paraId="2C93E347" w14:textId="77777777" w:rsidR="009C602C" w:rsidRPr="00355BFB" w:rsidRDefault="009C602C" w:rsidP="00CD1911">
            <w:pPr>
              <w:pStyle w:val="Heading3"/>
              <w:spacing w:before="0" w:after="0" w:line="240" w:lineRule="exact"/>
              <w:jc w:val="center"/>
              <w:rPr>
                <w:rFonts w:ascii="Times New Roman" w:hAnsi="Times New Roman" w:cs="Times New Roman"/>
                <w:i/>
                <w:iCs/>
                <w:sz w:val="24"/>
                <w:szCs w:val="24"/>
                <w:lang w:val="en-GB"/>
              </w:rPr>
            </w:pPr>
          </w:p>
        </w:tc>
        <w:tc>
          <w:tcPr>
            <w:tcW w:w="4068" w:type="dxa"/>
            <w:gridSpan w:val="2"/>
            <w:vAlign w:val="center"/>
          </w:tcPr>
          <w:p w14:paraId="4082F7B4" w14:textId="77777777" w:rsidR="009C602C" w:rsidRPr="00355BFB" w:rsidRDefault="009C602C" w:rsidP="00CD1911">
            <w:pPr>
              <w:spacing w:line="240" w:lineRule="exact"/>
              <w:jc w:val="center"/>
              <w:rPr>
                <w:b/>
                <w:bCs/>
                <w:lang w:val="en-GB"/>
              </w:rPr>
            </w:pPr>
            <w:r w:rsidRPr="00355BFB">
              <w:rPr>
                <w:b/>
                <w:bCs/>
                <w:lang w:val="en-GB"/>
              </w:rPr>
              <w:t>Total 101</w:t>
            </w:r>
          </w:p>
        </w:tc>
        <w:tc>
          <w:tcPr>
            <w:tcW w:w="1337" w:type="dxa"/>
            <w:gridSpan w:val="3"/>
            <w:vAlign w:val="bottom"/>
          </w:tcPr>
          <w:p w14:paraId="7B659738" w14:textId="2C15B8B0" w:rsidR="009C602C" w:rsidRPr="00355BFB" w:rsidRDefault="009C602C" w:rsidP="00CD1911">
            <w:pPr>
              <w:spacing w:line="240" w:lineRule="exact"/>
              <w:jc w:val="right"/>
              <w:rPr>
                <w:b/>
                <w:lang w:val="en-GB"/>
              </w:rPr>
            </w:pPr>
            <w:r w:rsidRPr="00355BFB">
              <w:rPr>
                <w:b/>
                <w:lang w:val="en-GB"/>
              </w:rPr>
              <w:t>1,829.68</w:t>
            </w:r>
          </w:p>
        </w:tc>
        <w:tc>
          <w:tcPr>
            <w:tcW w:w="1388" w:type="dxa"/>
            <w:gridSpan w:val="2"/>
            <w:vAlign w:val="bottom"/>
          </w:tcPr>
          <w:p w14:paraId="03672F97" w14:textId="40FA57F2" w:rsidR="009C602C" w:rsidRPr="00355BFB" w:rsidRDefault="009C602C" w:rsidP="00CD1911">
            <w:pPr>
              <w:spacing w:line="240" w:lineRule="exact"/>
              <w:jc w:val="right"/>
              <w:rPr>
                <w:b/>
                <w:lang w:val="en-GB"/>
              </w:rPr>
            </w:pPr>
            <w:r w:rsidRPr="00355BFB">
              <w:rPr>
                <w:b/>
                <w:lang w:val="en-GB"/>
              </w:rPr>
              <w:t>3,845.00</w:t>
            </w:r>
          </w:p>
        </w:tc>
        <w:tc>
          <w:tcPr>
            <w:tcW w:w="2024" w:type="dxa"/>
            <w:gridSpan w:val="3"/>
            <w:vAlign w:val="bottom"/>
          </w:tcPr>
          <w:p w14:paraId="28996B3B" w14:textId="6D28C7D0" w:rsidR="009C602C" w:rsidRPr="00355BFB" w:rsidRDefault="009C602C" w:rsidP="00CD1911">
            <w:pPr>
              <w:spacing w:line="240" w:lineRule="exact"/>
              <w:jc w:val="right"/>
              <w:rPr>
                <w:b/>
                <w:lang w:val="en-GB"/>
              </w:rPr>
            </w:pPr>
            <w:r w:rsidRPr="00355BFB">
              <w:rPr>
                <w:b/>
                <w:lang w:val="en-GB"/>
              </w:rPr>
              <w:t>0.00</w:t>
            </w:r>
          </w:p>
        </w:tc>
        <w:tc>
          <w:tcPr>
            <w:tcW w:w="1339" w:type="dxa"/>
            <w:vAlign w:val="bottom"/>
          </w:tcPr>
          <w:p w14:paraId="20B372D4" w14:textId="503353FA" w:rsidR="009C602C" w:rsidRPr="00355BFB" w:rsidRDefault="009C602C" w:rsidP="00CD1911">
            <w:pPr>
              <w:spacing w:line="240" w:lineRule="exact"/>
              <w:jc w:val="right"/>
              <w:rPr>
                <w:b/>
                <w:lang w:val="en-GB"/>
              </w:rPr>
            </w:pPr>
            <w:r w:rsidRPr="00355BFB">
              <w:rPr>
                <w:b/>
                <w:lang w:val="en-GB"/>
              </w:rPr>
              <w:t>3,845.00</w:t>
            </w:r>
          </w:p>
        </w:tc>
        <w:tc>
          <w:tcPr>
            <w:tcW w:w="1474" w:type="dxa"/>
            <w:gridSpan w:val="3"/>
            <w:vAlign w:val="bottom"/>
          </w:tcPr>
          <w:p w14:paraId="1F48F1EE" w14:textId="5C487B16" w:rsidR="009C602C" w:rsidRPr="00355BFB" w:rsidRDefault="009C602C" w:rsidP="00CD1911">
            <w:pPr>
              <w:spacing w:line="240" w:lineRule="exact"/>
              <w:jc w:val="right"/>
              <w:rPr>
                <w:b/>
                <w:bCs/>
              </w:rPr>
            </w:pPr>
            <w:r w:rsidRPr="00355BFB">
              <w:rPr>
                <w:b/>
                <w:bCs/>
              </w:rPr>
              <w:t>28,106.68</w:t>
            </w:r>
          </w:p>
        </w:tc>
        <w:tc>
          <w:tcPr>
            <w:tcW w:w="1515" w:type="dxa"/>
            <w:vAlign w:val="bottom"/>
          </w:tcPr>
          <w:p w14:paraId="4C75F2CE" w14:textId="1AA15070" w:rsidR="009C602C" w:rsidRPr="00355BFB" w:rsidRDefault="00C47225" w:rsidP="00CD1911">
            <w:pPr>
              <w:spacing w:line="240" w:lineRule="exact"/>
              <w:jc w:val="right"/>
              <w:rPr>
                <w:b/>
                <w:bCs/>
              </w:rPr>
            </w:pPr>
            <w:r w:rsidRPr="00355BFB">
              <w:rPr>
                <w:b/>
                <w:bCs/>
              </w:rPr>
              <w:t>(+) 110.15</w:t>
            </w:r>
          </w:p>
        </w:tc>
      </w:tr>
      <w:tr w:rsidR="009C602C" w:rsidRPr="00355BFB" w14:paraId="0C180262" w14:textId="77777777" w:rsidTr="00041750">
        <w:trPr>
          <w:trHeight w:val="242"/>
        </w:trPr>
        <w:tc>
          <w:tcPr>
            <w:tcW w:w="805" w:type="dxa"/>
            <w:vAlign w:val="center"/>
          </w:tcPr>
          <w:p w14:paraId="20CEA1D5" w14:textId="77777777" w:rsidR="009C602C" w:rsidRPr="00355BFB" w:rsidRDefault="009C602C" w:rsidP="00CD1911">
            <w:pPr>
              <w:pStyle w:val="Heading3"/>
              <w:spacing w:before="0" w:after="0" w:line="240" w:lineRule="exact"/>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190</w:t>
            </w:r>
          </w:p>
        </w:tc>
        <w:tc>
          <w:tcPr>
            <w:tcW w:w="13145" w:type="dxa"/>
            <w:gridSpan w:val="15"/>
            <w:vAlign w:val="center"/>
          </w:tcPr>
          <w:p w14:paraId="32233794" w14:textId="77777777" w:rsidR="009C602C" w:rsidRPr="00355BFB" w:rsidRDefault="009C602C" w:rsidP="00CD1911">
            <w:pPr>
              <w:spacing w:line="240" w:lineRule="exact"/>
              <w:rPr>
                <w:b/>
                <w:bCs/>
              </w:rPr>
            </w:pPr>
            <w:r w:rsidRPr="00355BFB">
              <w:rPr>
                <w:b/>
              </w:rPr>
              <w:t>Investment in Public Sector and Other Undertakings</w:t>
            </w:r>
          </w:p>
        </w:tc>
      </w:tr>
      <w:tr w:rsidR="009C602C" w:rsidRPr="00355BFB" w14:paraId="06FC2070" w14:textId="77777777" w:rsidTr="00923B2F">
        <w:trPr>
          <w:trHeight w:val="242"/>
        </w:trPr>
        <w:tc>
          <w:tcPr>
            <w:tcW w:w="805" w:type="dxa"/>
            <w:vAlign w:val="center"/>
          </w:tcPr>
          <w:p w14:paraId="1020265F" w14:textId="77777777" w:rsidR="009C602C" w:rsidRPr="00355BFB" w:rsidRDefault="009C602C" w:rsidP="00CD1911">
            <w:pPr>
              <w:pStyle w:val="Heading3"/>
              <w:spacing w:before="0" w:after="0" w:line="240" w:lineRule="exact"/>
              <w:jc w:val="center"/>
              <w:rPr>
                <w:rFonts w:ascii="Times New Roman" w:hAnsi="Times New Roman" w:cs="Times New Roman"/>
                <w:sz w:val="24"/>
                <w:szCs w:val="24"/>
                <w:lang w:val="en-GB"/>
              </w:rPr>
            </w:pPr>
          </w:p>
        </w:tc>
        <w:tc>
          <w:tcPr>
            <w:tcW w:w="4068" w:type="dxa"/>
            <w:gridSpan w:val="2"/>
            <w:vAlign w:val="center"/>
          </w:tcPr>
          <w:p w14:paraId="3C6CC9E7" w14:textId="77777777" w:rsidR="009C602C" w:rsidRPr="00355BFB" w:rsidRDefault="009C602C" w:rsidP="00CD1911">
            <w:pPr>
              <w:pStyle w:val="Normalarial"/>
              <w:spacing w:before="0" w:after="0"/>
              <w:ind w:right="-198"/>
              <w:rPr>
                <w:rFonts w:ascii="Times New Roman" w:hAnsi="Times New Roman" w:cs="Times New Roman"/>
                <w:bCs w:val="0"/>
                <w:sz w:val="24"/>
                <w:szCs w:val="24"/>
              </w:rPr>
            </w:pPr>
            <w:r w:rsidRPr="00355BFB">
              <w:rPr>
                <w:rFonts w:ascii="Times New Roman" w:hAnsi="Times New Roman" w:cs="Times New Roman"/>
                <w:bCs w:val="0"/>
                <w:sz w:val="24"/>
                <w:szCs w:val="24"/>
              </w:rPr>
              <w:t xml:space="preserve">Share Capital of Chhattisgarh State </w:t>
            </w:r>
          </w:p>
          <w:p w14:paraId="348A7005" w14:textId="77777777" w:rsidR="009C602C" w:rsidRPr="00355BFB" w:rsidRDefault="009C602C" w:rsidP="00CD1911">
            <w:pPr>
              <w:pStyle w:val="Normalarial"/>
              <w:spacing w:before="0" w:after="0"/>
              <w:ind w:right="-198"/>
              <w:rPr>
                <w:rFonts w:ascii="Times New Roman" w:hAnsi="Times New Roman" w:cs="Times New Roman"/>
                <w:bCs w:val="0"/>
                <w:sz w:val="24"/>
                <w:szCs w:val="24"/>
              </w:rPr>
            </w:pPr>
            <w:r w:rsidRPr="00355BFB">
              <w:rPr>
                <w:rFonts w:ascii="Times New Roman" w:hAnsi="Times New Roman" w:cs="Times New Roman"/>
                <w:bCs w:val="0"/>
                <w:sz w:val="24"/>
                <w:szCs w:val="24"/>
              </w:rPr>
              <w:t>Power Holding Company</w:t>
            </w:r>
          </w:p>
        </w:tc>
        <w:tc>
          <w:tcPr>
            <w:tcW w:w="1337" w:type="dxa"/>
            <w:gridSpan w:val="3"/>
            <w:vAlign w:val="bottom"/>
          </w:tcPr>
          <w:p w14:paraId="3DF84622" w14:textId="256F828A" w:rsidR="009C602C" w:rsidRPr="00355BFB" w:rsidRDefault="009C602C" w:rsidP="00CD1911">
            <w:pPr>
              <w:spacing w:line="240" w:lineRule="exact"/>
              <w:jc w:val="right"/>
              <w:rPr>
                <w:lang w:val="en-GB"/>
              </w:rPr>
            </w:pPr>
            <w:r w:rsidRPr="00355BFB">
              <w:t>0.00</w:t>
            </w:r>
          </w:p>
        </w:tc>
        <w:tc>
          <w:tcPr>
            <w:tcW w:w="1388" w:type="dxa"/>
            <w:gridSpan w:val="2"/>
            <w:vAlign w:val="bottom"/>
          </w:tcPr>
          <w:p w14:paraId="78A769C7" w14:textId="07C9A3AF" w:rsidR="009C602C" w:rsidRPr="00355BFB" w:rsidRDefault="009C602C" w:rsidP="00CD1911">
            <w:pPr>
              <w:spacing w:line="240" w:lineRule="exact"/>
              <w:jc w:val="right"/>
            </w:pPr>
            <w:r w:rsidRPr="00355BFB">
              <w:rPr>
                <w:bCs/>
              </w:rPr>
              <w:t>0.00</w:t>
            </w:r>
          </w:p>
        </w:tc>
        <w:tc>
          <w:tcPr>
            <w:tcW w:w="2024" w:type="dxa"/>
            <w:gridSpan w:val="3"/>
            <w:vAlign w:val="bottom"/>
          </w:tcPr>
          <w:p w14:paraId="4991F8EB" w14:textId="5D99240C" w:rsidR="009C602C" w:rsidRPr="00355BFB" w:rsidRDefault="009C602C" w:rsidP="00CD1911">
            <w:pPr>
              <w:spacing w:line="240" w:lineRule="exact"/>
              <w:jc w:val="right"/>
            </w:pPr>
            <w:r w:rsidRPr="00355BFB">
              <w:rPr>
                <w:bCs/>
              </w:rPr>
              <w:t>0.00</w:t>
            </w:r>
          </w:p>
        </w:tc>
        <w:tc>
          <w:tcPr>
            <w:tcW w:w="1339" w:type="dxa"/>
            <w:vAlign w:val="bottom"/>
          </w:tcPr>
          <w:p w14:paraId="00073281" w14:textId="5708D865" w:rsidR="009C602C" w:rsidRPr="00355BFB" w:rsidRDefault="009C602C" w:rsidP="00CD1911">
            <w:pPr>
              <w:spacing w:line="240" w:lineRule="exact"/>
              <w:jc w:val="right"/>
            </w:pPr>
            <w:r w:rsidRPr="00355BFB">
              <w:rPr>
                <w:bCs/>
              </w:rPr>
              <w:t>0.00</w:t>
            </w:r>
          </w:p>
        </w:tc>
        <w:tc>
          <w:tcPr>
            <w:tcW w:w="1474" w:type="dxa"/>
            <w:gridSpan w:val="3"/>
            <w:vAlign w:val="bottom"/>
          </w:tcPr>
          <w:p w14:paraId="2F293E41" w14:textId="77777777" w:rsidR="009C602C" w:rsidRPr="00355BFB" w:rsidRDefault="009C602C" w:rsidP="00CD1911">
            <w:pPr>
              <w:spacing w:line="240" w:lineRule="exact"/>
              <w:jc w:val="right"/>
            </w:pPr>
            <w:r w:rsidRPr="00355BFB">
              <w:t>4,47,590.00</w:t>
            </w:r>
          </w:p>
        </w:tc>
        <w:tc>
          <w:tcPr>
            <w:tcW w:w="1515" w:type="dxa"/>
            <w:vAlign w:val="bottom"/>
          </w:tcPr>
          <w:p w14:paraId="5C4610B7" w14:textId="4871E10A" w:rsidR="009C602C" w:rsidRPr="00355BFB" w:rsidRDefault="009C602C" w:rsidP="00CD1911">
            <w:pPr>
              <w:spacing w:line="240" w:lineRule="exact"/>
              <w:jc w:val="right"/>
              <w:rPr>
                <w:lang w:val="en-GB"/>
              </w:rPr>
            </w:pPr>
            <w:r w:rsidRPr="00355BFB">
              <w:rPr>
                <w:lang w:val="en-GB"/>
              </w:rPr>
              <w:t>0.00</w:t>
            </w:r>
          </w:p>
        </w:tc>
      </w:tr>
      <w:tr w:rsidR="009C602C" w:rsidRPr="00355BFB" w14:paraId="655E0693" w14:textId="77777777" w:rsidTr="00497D22">
        <w:trPr>
          <w:trHeight w:val="242"/>
        </w:trPr>
        <w:tc>
          <w:tcPr>
            <w:tcW w:w="805" w:type="dxa"/>
            <w:vAlign w:val="center"/>
          </w:tcPr>
          <w:p w14:paraId="11752801" w14:textId="77777777" w:rsidR="009C602C" w:rsidRPr="00355BFB" w:rsidRDefault="009C602C" w:rsidP="00CD1911">
            <w:pPr>
              <w:pStyle w:val="Heading3"/>
              <w:spacing w:before="0" w:after="0" w:line="240" w:lineRule="exact"/>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789</w:t>
            </w:r>
          </w:p>
        </w:tc>
        <w:tc>
          <w:tcPr>
            <w:tcW w:w="13145" w:type="dxa"/>
            <w:gridSpan w:val="15"/>
          </w:tcPr>
          <w:p w14:paraId="568C747F" w14:textId="09DD11D5" w:rsidR="009C602C" w:rsidRPr="00355BFB" w:rsidRDefault="009C602C" w:rsidP="00CD1911">
            <w:pPr>
              <w:spacing w:line="240" w:lineRule="exact"/>
              <w:rPr>
                <w:b/>
                <w:bCs/>
              </w:rPr>
            </w:pPr>
            <w:r w:rsidRPr="00355BFB">
              <w:rPr>
                <w:b/>
              </w:rPr>
              <w:t>Special Component Plan for Scheduled Castes</w:t>
            </w:r>
          </w:p>
        </w:tc>
      </w:tr>
      <w:tr w:rsidR="009C602C" w:rsidRPr="00355BFB" w14:paraId="06B0138E" w14:textId="77777777" w:rsidTr="00923B2F">
        <w:trPr>
          <w:trHeight w:val="242"/>
        </w:trPr>
        <w:tc>
          <w:tcPr>
            <w:tcW w:w="805" w:type="dxa"/>
            <w:vAlign w:val="center"/>
          </w:tcPr>
          <w:p w14:paraId="632F1875" w14:textId="77777777" w:rsidR="009C602C" w:rsidRPr="00355BFB" w:rsidRDefault="009C602C" w:rsidP="00CD1911">
            <w:pPr>
              <w:pStyle w:val="Heading3"/>
              <w:spacing w:before="0" w:after="0" w:line="240" w:lineRule="exact"/>
              <w:jc w:val="center"/>
              <w:rPr>
                <w:rFonts w:ascii="Times New Roman" w:hAnsi="Times New Roman" w:cs="Times New Roman"/>
                <w:i/>
                <w:iCs/>
                <w:sz w:val="24"/>
                <w:szCs w:val="24"/>
                <w:lang w:val="en-GB"/>
              </w:rPr>
            </w:pPr>
          </w:p>
        </w:tc>
        <w:tc>
          <w:tcPr>
            <w:tcW w:w="4068" w:type="dxa"/>
            <w:gridSpan w:val="2"/>
            <w:vAlign w:val="center"/>
          </w:tcPr>
          <w:p w14:paraId="20CA1F4A" w14:textId="77777777" w:rsidR="009C602C" w:rsidRPr="00355BFB" w:rsidRDefault="009C602C" w:rsidP="00CD1911">
            <w:pPr>
              <w:spacing w:line="240" w:lineRule="exact"/>
              <w:rPr>
                <w:bCs/>
                <w:lang w:val="en-GB"/>
              </w:rPr>
            </w:pPr>
            <w:r w:rsidRPr="00355BFB">
              <w:rPr>
                <w:bCs/>
                <w:lang w:val="en-GB"/>
              </w:rPr>
              <w:t>Electrification in Government Schools/Hospitals/Anganwadis</w:t>
            </w:r>
          </w:p>
        </w:tc>
        <w:tc>
          <w:tcPr>
            <w:tcW w:w="1337" w:type="dxa"/>
            <w:gridSpan w:val="3"/>
            <w:vAlign w:val="bottom"/>
          </w:tcPr>
          <w:p w14:paraId="051F2B1C" w14:textId="53BF6A42" w:rsidR="009C602C" w:rsidRPr="00355BFB" w:rsidRDefault="009C602C" w:rsidP="00CD1911">
            <w:pPr>
              <w:spacing w:line="240" w:lineRule="exact"/>
              <w:jc w:val="right"/>
            </w:pPr>
            <w:r w:rsidRPr="00355BFB">
              <w:t>0.00</w:t>
            </w:r>
          </w:p>
        </w:tc>
        <w:tc>
          <w:tcPr>
            <w:tcW w:w="1388" w:type="dxa"/>
            <w:gridSpan w:val="2"/>
            <w:vAlign w:val="bottom"/>
          </w:tcPr>
          <w:p w14:paraId="17C580C1" w14:textId="5859D289" w:rsidR="009C602C" w:rsidRPr="00355BFB" w:rsidRDefault="009C602C" w:rsidP="00CD1911">
            <w:pPr>
              <w:spacing w:line="240" w:lineRule="exact"/>
              <w:jc w:val="right"/>
            </w:pPr>
            <w:r w:rsidRPr="00355BFB">
              <w:rPr>
                <w:bCs/>
              </w:rPr>
              <w:t>0.00</w:t>
            </w:r>
          </w:p>
        </w:tc>
        <w:tc>
          <w:tcPr>
            <w:tcW w:w="2024" w:type="dxa"/>
            <w:gridSpan w:val="3"/>
            <w:vAlign w:val="bottom"/>
          </w:tcPr>
          <w:p w14:paraId="0EE92CB4" w14:textId="08EEC7DC" w:rsidR="009C602C" w:rsidRPr="00355BFB" w:rsidRDefault="009C602C" w:rsidP="00CD1911">
            <w:pPr>
              <w:spacing w:line="240" w:lineRule="exact"/>
              <w:jc w:val="right"/>
            </w:pPr>
            <w:r w:rsidRPr="00355BFB">
              <w:rPr>
                <w:bCs/>
              </w:rPr>
              <w:t>0.00</w:t>
            </w:r>
          </w:p>
        </w:tc>
        <w:tc>
          <w:tcPr>
            <w:tcW w:w="1339" w:type="dxa"/>
            <w:vAlign w:val="bottom"/>
          </w:tcPr>
          <w:p w14:paraId="2264BEE6" w14:textId="4B760096" w:rsidR="009C602C" w:rsidRPr="00355BFB" w:rsidRDefault="009C602C" w:rsidP="00CD1911">
            <w:pPr>
              <w:spacing w:line="240" w:lineRule="exact"/>
              <w:jc w:val="right"/>
            </w:pPr>
            <w:r w:rsidRPr="00355BFB">
              <w:rPr>
                <w:bCs/>
              </w:rPr>
              <w:t>0.00</w:t>
            </w:r>
          </w:p>
        </w:tc>
        <w:tc>
          <w:tcPr>
            <w:tcW w:w="1474" w:type="dxa"/>
            <w:gridSpan w:val="3"/>
            <w:vAlign w:val="bottom"/>
          </w:tcPr>
          <w:p w14:paraId="0DFC384D" w14:textId="77777777" w:rsidR="009C602C" w:rsidRPr="00355BFB" w:rsidRDefault="009C602C" w:rsidP="00CD1911">
            <w:pPr>
              <w:spacing w:line="240" w:lineRule="exact"/>
              <w:jc w:val="right"/>
            </w:pPr>
            <w:r w:rsidRPr="00355BFB">
              <w:t>800.00</w:t>
            </w:r>
          </w:p>
        </w:tc>
        <w:tc>
          <w:tcPr>
            <w:tcW w:w="1515" w:type="dxa"/>
            <w:vAlign w:val="bottom"/>
          </w:tcPr>
          <w:p w14:paraId="2008A509" w14:textId="46F7EC28" w:rsidR="009C602C" w:rsidRPr="00355BFB" w:rsidRDefault="009C602C" w:rsidP="00CD1911">
            <w:pPr>
              <w:spacing w:line="240" w:lineRule="exact"/>
              <w:jc w:val="right"/>
              <w:rPr>
                <w:lang w:val="en-GB"/>
              </w:rPr>
            </w:pPr>
            <w:r w:rsidRPr="00355BFB">
              <w:rPr>
                <w:lang w:val="en-GB"/>
              </w:rPr>
              <w:t>0.00</w:t>
            </w:r>
          </w:p>
        </w:tc>
      </w:tr>
      <w:tr w:rsidR="009C602C" w:rsidRPr="00355BFB" w14:paraId="4003F499" w14:textId="77777777" w:rsidTr="00923B2F">
        <w:trPr>
          <w:trHeight w:val="242"/>
        </w:trPr>
        <w:tc>
          <w:tcPr>
            <w:tcW w:w="805" w:type="dxa"/>
            <w:vAlign w:val="center"/>
          </w:tcPr>
          <w:p w14:paraId="2BEAD46D" w14:textId="77777777" w:rsidR="009C602C" w:rsidRPr="00355BFB" w:rsidRDefault="009C602C" w:rsidP="009C602C">
            <w:pPr>
              <w:pStyle w:val="Heading3"/>
              <w:spacing w:before="0" w:after="0"/>
              <w:jc w:val="center"/>
              <w:rPr>
                <w:rFonts w:ascii="Times New Roman" w:hAnsi="Times New Roman" w:cs="Times New Roman"/>
                <w:i/>
                <w:iCs/>
                <w:sz w:val="24"/>
                <w:szCs w:val="24"/>
                <w:lang w:val="en-GB"/>
              </w:rPr>
            </w:pPr>
          </w:p>
        </w:tc>
        <w:tc>
          <w:tcPr>
            <w:tcW w:w="4068" w:type="dxa"/>
            <w:gridSpan w:val="2"/>
            <w:vAlign w:val="center"/>
          </w:tcPr>
          <w:p w14:paraId="6AE42905" w14:textId="77777777" w:rsidR="009C602C" w:rsidRPr="00355BFB" w:rsidRDefault="009C602C" w:rsidP="009C602C">
            <w:pPr>
              <w:ind w:right="-108" w:hanging="16"/>
              <w:rPr>
                <w:bCs/>
                <w:lang w:val="en-GB"/>
              </w:rPr>
            </w:pPr>
            <w:r w:rsidRPr="00355BFB">
              <w:rPr>
                <w:i/>
              </w:rPr>
              <w:t>Mukhya Mantri Shahri Vidhyutikaran Yojna</w:t>
            </w:r>
          </w:p>
        </w:tc>
        <w:tc>
          <w:tcPr>
            <w:tcW w:w="1337" w:type="dxa"/>
            <w:gridSpan w:val="3"/>
            <w:vAlign w:val="bottom"/>
          </w:tcPr>
          <w:p w14:paraId="4E069356" w14:textId="715C4D3A" w:rsidR="009C602C" w:rsidRPr="00355BFB" w:rsidRDefault="009C602C" w:rsidP="009C602C">
            <w:pPr>
              <w:jc w:val="right"/>
              <w:rPr>
                <w:lang w:val="en-GB"/>
              </w:rPr>
            </w:pPr>
            <w:r w:rsidRPr="00355BFB">
              <w:rPr>
                <w:lang w:val="en-GB"/>
              </w:rPr>
              <w:t>490.00</w:t>
            </w:r>
          </w:p>
        </w:tc>
        <w:tc>
          <w:tcPr>
            <w:tcW w:w="1388" w:type="dxa"/>
            <w:gridSpan w:val="2"/>
            <w:vAlign w:val="bottom"/>
          </w:tcPr>
          <w:p w14:paraId="6D4F2115" w14:textId="1113303C" w:rsidR="009C602C" w:rsidRPr="00355BFB" w:rsidRDefault="009C602C" w:rsidP="009C602C">
            <w:pPr>
              <w:jc w:val="right"/>
              <w:rPr>
                <w:lang w:val="en-GB"/>
              </w:rPr>
            </w:pPr>
            <w:r w:rsidRPr="00355BFB">
              <w:rPr>
                <w:lang w:val="en-GB"/>
              </w:rPr>
              <w:t>490.00</w:t>
            </w:r>
          </w:p>
        </w:tc>
        <w:tc>
          <w:tcPr>
            <w:tcW w:w="2024" w:type="dxa"/>
            <w:gridSpan w:val="3"/>
            <w:vAlign w:val="bottom"/>
          </w:tcPr>
          <w:p w14:paraId="0FB5107A" w14:textId="5F303A72" w:rsidR="009C602C" w:rsidRPr="00355BFB" w:rsidRDefault="009C602C" w:rsidP="009C602C">
            <w:pPr>
              <w:jc w:val="right"/>
              <w:rPr>
                <w:lang w:val="en-GB"/>
              </w:rPr>
            </w:pPr>
            <w:r w:rsidRPr="00355BFB">
              <w:rPr>
                <w:lang w:val="en-GB"/>
              </w:rPr>
              <w:t>0.00</w:t>
            </w:r>
          </w:p>
        </w:tc>
        <w:tc>
          <w:tcPr>
            <w:tcW w:w="1339" w:type="dxa"/>
            <w:vAlign w:val="bottom"/>
          </w:tcPr>
          <w:p w14:paraId="3045D6E3" w14:textId="694F7CB5" w:rsidR="009C602C" w:rsidRPr="00355BFB" w:rsidRDefault="009C602C" w:rsidP="009C602C">
            <w:pPr>
              <w:jc w:val="right"/>
              <w:rPr>
                <w:lang w:val="en-GB"/>
              </w:rPr>
            </w:pPr>
            <w:r w:rsidRPr="00355BFB">
              <w:rPr>
                <w:lang w:val="en-GB"/>
              </w:rPr>
              <w:t>490.00</w:t>
            </w:r>
          </w:p>
        </w:tc>
        <w:tc>
          <w:tcPr>
            <w:tcW w:w="1474" w:type="dxa"/>
            <w:gridSpan w:val="3"/>
            <w:vAlign w:val="bottom"/>
          </w:tcPr>
          <w:p w14:paraId="02518FA5" w14:textId="53FC26A6" w:rsidR="009C602C" w:rsidRPr="00355BFB" w:rsidRDefault="009C602C" w:rsidP="009C602C">
            <w:pPr>
              <w:jc w:val="right"/>
              <w:rPr>
                <w:lang w:val="en-IN" w:eastAsia="en-IN" w:bidi="hi-IN"/>
              </w:rPr>
            </w:pPr>
            <w:r w:rsidRPr="00355BFB">
              <w:t>4,265.00</w:t>
            </w:r>
          </w:p>
        </w:tc>
        <w:tc>
          <w:tcPr>
            <w:tcW w:w="1515" w:type="dxa"/>
            <w:vAlign w:val="bottom"/>
          </w:tcPr>
          <w:p w14:paraId="0E0063DE" w14:textId="5E838D8B" w:rsidR="009C602C" w:rsidRPr="00355BFB" w:rsidRDefault="00E57EAE" w:rsidP="009C602C">
            <w:pPr>
              <w:jc w:val="right"/>
            </w:pPr>
            <w:r w:rsidRPr="00355BFB">
              <w:t>0.00</w:t>
            </w:r>
          </w:p>
        </w:tc>
      </w:tr>
      <w:tr w:rsidR="009C602C" w:rsidRPr="00355BFB" w14:paraId="3F95D485" w14:textId="77777777" w:rsidTr="00923B2F">
        <w:trPr>
          <w:trHeight w:val="242"/>
        </w:trPr>
        <w:tc>
          <w:tcPr>
            <w:tcW w:w="805" w:type="dxa"/>
            <w:vAlign w:val="center"/>
          </w:tcPr>
          <w:p w14:paraId="72CB5DDB" w14:textId="77777777" w:rsidR="009C602C" w:rsidRPr="00355BFB" w:rsidRDefault="009C602C" w:rsidP="009C602C">
            <w:pPr>
              <w:pStyle w:val="Heading3"/>
              <w:spacing w:before="0" w:after="0"/>
              <w:jc w:val="center"/>
              <w:rPr>
                <w:rFonts w:ascii="Times New Roman" w:hAnsi="Times New Roman" w:cs="Times New Roman"/>
                <w:i/>
                <w:iCs/>
                <w:sz w:val="24"/>
                <w:szCs w:val="24"/>
                <w:lang w:val="en-GB"/>
              </w:rPr>
            </w:pPr>
          </w:p>
        </w:tc>
        <w:tc>
          <w:tcPr>
            <w:tcW w:w="4068" w:type="dxa"/>
            <w:gridSpan w:val="2"/>
            <w:vAlign w:val="center"/>
          </w:tcPr>
          <w:p w14:paraId="7EDC9750" w14:textId="77777777" w:rsidR="009C602C" w:rsidRPr="00355BFB" w:rsidRDefault="009C602C" w:rsidP="009C602C">
            <w:pPr>
              <w:rPr>
                <w:i/>
              </w:rPr>
            </w:pPr>
            <w:r w:rsidRPr="00355BFB">
              <w:rPr>
                <w:i/>
                <w:iCs/>
                <w:lang w:val="en-GB"/>
              </w:rPr>
              <w:t>Saubhagya Yojna</w:t>
            </w:r>
          </w:p>
        </w:tc>
        <w:tc>
          <w:tcPr>
            <w:tcW w:w="1337" w:type="dxa"/>
            <w:gridSpan w:val="3"/>
            <w:vAlign w:val="bottom"/>
          </w:tcPr>
          <w:p w14:paraId="6FA5C288" w14:textId="7D0B8F72" w:rsidR="009C602C" w:rsidRPr="00355BFB" w:rsidRDefault="009C602C" w:rsidP="009C602C">
            <w:pPr>
              <w:spacing w:line="240" w:lineRule="exact"/>
              <w:jc w:val="right"/>
            </w:pPr>
            <w:r w:rsidRPr="00355BFB">
              <w:t>0.00</w:t>
            </w:r>
          </w:p>
        </w:tc>
        <w:tc>
          <w:tcPr>
            <w:tcW w:w="1388" w:type="dxa"/>
            <w:gridSpan w:val="2"/>
            <w:vAlign w:val="bottom"/>
          </w:tcPr>
          <w:p w14:paraId="4524DFF4" w14:textId="36AAD523" w:rsidR="009C602C" w:rsidRPr="00355BFB" w:rsidRDefault="009C602C" w:rsidP="009C602C">
            <w:pPr>
              <w:jc w:val="right"/>
            </w:pPr>
            <w:r w:rsidRPr="00355BFB">
              <w:rPr>
                <w:bCs/>
              </w:rPr>
              <w:t>0.00</w:t>
            </w:r>
          </w:p>
        </w:tc>
        <w:tc>
          <w:tcPr>
            <w:tcW w:w="2024" w:type="dxa"/>
            <w:gridSpan w:val="3"/>
            <w:vAlign w:val="bottom"/>
          </w:tcPr>
          <w:p w14:paraId="32B079EB" w14:textId="52BF7582" w:rsidR="009C602C" w:rsidRPr="00355BFB" w:rsidRDefault="009C602C" w:rsidP="009C602C">
            <w:pPr>
              <w:jc w:val="right"/>
            </w:pPr>
            <w:r w:rsidRPr="00355BFB">
              <w:rPr>
                <w:bCs/>
              </w:rPr>
              <w:t>0.00</w:t>
            </w:r>
          </w:p>
        </w:tc>
        <w:tc>
          <w:tcPr>
            <w:tcW w:w="1339" w:type="dxa"/>
            <w:vAlign w:val="bottom"/>
          </w:tcPr>
          <w:p w14:paraId="374203E3" w14:textId="160BD53F" w:rsidR="009C602C" w:rsidRPr="00355BFB" w:rsidRDefault="009C602C" w:rsidP="009C602C">
            <w:pPr>
              <w:jc w:val="right"/>
            </w:pPr>
            <w:r w:rsidRPr="00355BFB">
              <w:rPr>
                <w:bCs/>
              </w:rPr>
              <w:t>0.00</w:t>
            </w:r>
          </w:p>
        </w:tc>
        <w:tc>
          <w:tcPr>
            <w:tcW w:w="1474" w:type="dxa"/>
            <w:gridSpan w:val="3"/>
            <w:vAlign w:val="bottom"/>
          </w:tcPr>
          <w:p w14:paraId="7A9BFB4B" w14:textId="77777777" w:rsidR="009C602C" w:rsidRPr="00355BFB" w:rsidRDefault="009C602C" w:rsidP="009C602C">
            <w:pPr>
              <w:jc w:val="right"/>
            </w:pPr>
            <w:r w:rsidRPr="00355BFB">
              <w:t>720.00</w:t>
            </w:r>
          </w:p>
        </w:tc>
        <w:tc>
          <w:tcPr>
            <w:tcW w:w="1515" w:type="dxa"/>
            <w:vAlign w:val="bottom"/>
          </w:tcPr>
          <w:p w14:paraId="4D0478A9" w14:textId="57CE6D84" w:rsidR="009C602C" w:rsidRPr="00355BFB" w:rsidRDefault="009C602C" w:rsidP="009C602C">
            <w:pPr>
              <w:jc w:val="right"/>
              <w:rPr>
                <w:lang w:val="en-GB"/>
              </w:rPr>
            </w:pPr>
            <w:r w:rsidRPr="00355BFB">
              <w:rPr>
                <w:lang w:val="en-GB"/>
              </w:rPr>
              <w:t>0.00</w:t>
            </w:r>
          </w:p>
        </w:tc>
      </w:tr>
      <w:tr w:rsidR="009C602C" w:rsidRPr="00355BFB" w14:paraId="7B7D040D" w14:textId="77777777" w:rsidTr="00923B2F">
        <w:trPr>
          <w:trHeight w:val="242"/>
        </w:trPr>
        <w:tc>
          <w:tcPr>
            <w:tcW w:w="805" w:type="dxa"/>
            <w:vAlign w:val="center"/>
          </w:tcPr>
          <w:p w14:paraId="7206C615" w14:textId="77777777" w:rsidR="009C602C" w:rsidRPr="00355BFB" w:rsidRDefault="009C602C" w:rsidP="009C602C">
            <w:pPr>
              <w:pStyle w:val="Heading3"/>
              <w:spacing w:before="0" w:after="0"/>
              <w:jc w:val="center"/>
              <w:rPr>
                <w:rFonts w:ascii="Times New Roman" w:hAnsi="Times New Roman" w:cs="Times New Roman"/>
                <w:i/>
                <w:iCs/>
                <w:sz w:val="24"/>
                <w:szCs w:val="24"/>
                <w:lang w:val="en-GB"/>
              </w:rPr>
            </w:pPr>
          </w:p>
        </w:tc>
        <w:tc>
          <w:tcPr>
            <w:tcW w:w="4068" w:type="dxa"/>
            <w:gridSpan w:val="2"/>
            <w:vAlign w:val="center"/>
          </w:tcPr>
          <w:p w14:paraId="08EA16AF" w14:textId="77777777" w:rsidR="009C602C" w:rsidRPr="00355BFB" w:rsidRDefault="009C602C" w:rsidP="009C602C">
            <w:pPr>
              <w:rPr>
                <w:bCs/>
              </w:rPr>
            </w:pPr>
            <w:r w:rsidRPr="00355BFB">
              <w:rPr>
                <w:bCs/>
              </w:rPr>
              <w:t>Mukhya Mantri Vidyut Adhosanrachna Vikash</w:t>
            </w:r>
          </w:p>
        </w:tc>
        <w:tc>
          <w:tcPr>
            <w:tcW w:w="1337" w:type="dxa"/>
            <w:gridSpan w:val="3"/>
            <w:vAlign w:val="bottom"/>
          </w:tcPr>
          <w:p w14:paraId="1774DF37" w14:textId="3F8AFF7A" w:rsidR="009C602C" w:rsidRPr="00355BFB" w:rsidRDefault="009C602C" w:rsidP="009C602C">
            <w:pPr>
              <w:ind w:hanging="110"/>
              <w:jc w:val="right"/>
              <w:rPr>
                <w:bCs/>
                <w:lang w:val="en-GB"/>
              </w:rPr>
            </w:pPr>
            <w:r w:rsidRPr="00355BFB">
              <w:t>0.00</w:t>
            </w:r>
          </w:p>
        </w:tc>
        <w:tc>
          <w:tcPr>
            <w:tcW w:w="1388" w:type="dxa"/>
            <w:gridSpan w:val="2"/>
            <w:vAlign w:val="bottom"/>
          </w:tcPr>
          <w:p w14:paraId="79A3F7D3" w14:textId="5F007D45" w:rsidR="009C602C" w:rsidRPr="00355BFB" w:rsidRDefault="009C602C" w:rsidP="009C602C">
            <w:pPr>
              <w:jc w:val="right"/>
            </w:pPr>
            <w:r w:rsidRPr="00355BFB">
              <w:rPr>
                <w:bCs/>
              </w:rPr>
              <w:t>0.00</w:t>
            </w:r>
          </w:p>
        </w:tc>
        <w:tc>
          <w:tcPr>
            <w:tcW w:w="2024" w:type="dxa"/>
            <w:gridSpan w:val="3"/>
            <w:vAlign w:val="bottom"/>
          </w:tcPr>
          <w:p w14:paraId="2267585C" w14:textId="30D2A06D" w:rsidR="009C602C" w:rsidRPr="00355BFB" w:rsidRDefault="009C602C" w:rsidP="009C602C">
            <w:pPr>
              <w:jc w:val="right"/>
            </w:pPr>
            <w:r w:rsidRPr="00355BFB">
              <w:rPr>
                <w:bCs/>
              </w:rPr>
              <w:t>0.00</w:t>
            </w:r>
          </w:p>
        </w:tc>
        <w:tc>
          <w:tcPr>
            <w:tcW w:w="1339" w:type="dxa"/>
            <w:vAlign w:val="bottom"/>
          </w:tcPr>
          <w:p w14:paraId="71B57AE4" w14:textId="1B613FB4" w:rsidR="009C602C" w:rsidRPr="00355BFB" w:rsidRDefault="009C602C" w:rsidP="009C602C">
            <w:pPr>
              <w:jc w:val="right"/>
            </w:pPr>
            <w:r w:rsidRPr="00355BFB">
              <w:rPr>
                <w:bCs/>
              </w:rPr>
              <w:t>0.00</w:t>
            </w:r>
          </w:p>
        </w:tc>
        <w:tc>
          <w:tcPr>
            <w:tcW w:w="1474" w:type="dxa"/>
            <w:gridSpan w:val="3"/>
            <w:vAlign w:val="bottom"/>
          </w:tcPr>
          <w:p w14:paraId="5A3862E1" w14:textId="77777777" w:rsidR="009C602C" w:rsidRPr="00355BFB" w:rsidRDefault="009C602C" w:rsidP="009C602C">
            <w:pPr>
              <w:jc w:val="right"/>
              <w:rPr>
                <w:bCs/>
              </w:rPr>
            </w:pPr>
            <w:r w:rsidRPr="00355BFB">
              <w:rPr>
                <w:bCs/>
              </w:rPr>
              <w:t>300.00</w:t>
            </w:r>
          </w:p>
        </w:tc>
        <w:tc>
          <w:tcPr>
            <w:tcW w:w="1515" w:type="dxa"/>
            <w:vAlign w:val="bottom"/>
          </w:tcPr>
          <w:p w14:paraId="40363ADD" w14:textId="3B65FB4D" w:rsidR="009C602C" w:rsidRPr="00355BFB" w:rsidRDefault="009C602C" w:rsidP="009C602C">
            <w:pPr>
              <w:jc w:val="right"/>
              <w:rPr>
                <w:lang w:val="en-GB"/>
              </w:rPr>
            </w:pPr>
            <w:r w:rsidRPr="00355BFB">
              <w:rPr>
                <w:lang w:val="en-GB"/>
              </w:rPr>
              <w:t>0.00</w:t>
            </w:r>
          </w:p>
        </w:tc>
      </w:tr>
      <w:tr w:rsidR="009C602C" w:rsidRPr="00355BFB" w14:paraId="521340B7" w14:textId="77777777" w:rsidTr="00923B2F">
        <w:trPr>
          <w:trHeight w:val="242"/>
        </w:trPr>
        <w:tc>
          <w:tcPr>
            <w:tcW w:w="805" w:type="dxa"/>
            <w:vAlign w:val="center"/>
          </w:tcPr>
          <w:p w14:paraId="061169C7" w14:textId="77777777" w:rsidR="009C602C" w:rsidRPr="00355BFB" w:rsidRDefault="009C602C" w:rsidP="009C602C">
            <w:pPr>
              <w:pStyle w:val="Heading3"/>
              <w:spacing w:before="0" w:after="0"/>
              <w:jc w:val="center"/>
              <w:rPr>
                <w:rFonts w:ascii="Times New Roman" w:hAnsi="Times New Roman" w:cs="Times New Roman"/>
                <w:i/>
                <w:iCs/>
                <w:sz w:val="24"/>
                <w:szCs w:val="24"/>
                <w:lang w:val="en-GB"/>
              </w:rPr>
            </w:pPr>
          </w:p>
        </w:tc>
        <w:tc>
          <w:tcPr>
            <w:tcW w:w="4068" w:type="dxa"/>
            <w:gridSpan w:val="2"/>
            <w:vAlign w:val="center"/>
          </w:tcPr>
          <w:p w14:paraId="65139EEE" w14:textId="77777777" w:rsidR="009C602C" w:rsidRPr="00355BFB" w:rsidRDefault="009C602C" w:rsidP="009C602C">
            <w:pPr>
              <w:jc w:val="center"/>
              <w:rPr>
                <w:bCs/>
                <w:lang w:val="en-GB"/>
              </w:rPr>
            </w:pPr>
            <w:r w:rsidRPr="00355BFB">
              <w:rPr>
                <w:b/>
              </w:rPr>
              <w:t>Total 789</w:t>
            </w:r>
          </w:p>
        </w:tc>
        <w:tc>
          <w:tcPr>
            <w:tcW w:w="1337" w:type="dxa"/>
            <w:gridSpan w:val="3"/>
            <w:vAlign w:val="bottom"/>
          </w:tcPr>
          <w:p w14:paraId="3CC4EDAC" w14:textId="5277B6EC" w:rsidR="009C602C" w:rsidRPr="00355BFB" w:rsidRDefault="009C602C" w:rsidP="009C602C">
            <w:pPr>
              <w:jc w:val="right"/>
              <w:rPr>
                <w:b/>
                <w:bCs/>
                <w:lang w:val="en-GB"/>
              </w:rPr>
            </w:pPr>
            <w:r w:rsidRPr="00355BFB">
              <w:rPr>
                <w:b/>
                <w:bCs/>
                <w:lang w:val="en-GB"/>
              </w:rPr>
              <w:t>490.00</w:t>
            </w:r>
          </w:p>
        </w:tc>
        <w:tc>
          <w:tcPr>
            <w:tcW w:w="1388" w:type="dxa"/>
            <w:gridSpan w:val="2"/>
            <w:vAlign w:val="bottom"/>
          </w:tcPr>
          <w:p w14:paraId="69DEB7D3" w14:textId="34D3E8DF" w:rsidR="009C602C" w:rsidRPr="00355BFB" w:rsidRDefault="009C602C" w:rsidP="009C602C">
            <w:pPr>
              <w:jc w:val="right"/>
              <w:rPr>
                <w:b/>
                <w:bCs/>
                <w:lang w:val="en-GB"/>
              </w:rPr>
            </w:pPr>
            <w:r w:rsidRPr="00355BFB">
              <w:rPr>
                <w:b/>
                <w:bCs/>
                <w:lang w:val="en-GB"/>
              </w:rPr>
              <w:t>490.00</w:t>
            </w:r>
          </w:p>
        </w:tc>
        <w:tc>
          <w:tcPr>
            <w:tcW w:w="2024" w:type="dxa"/>
            <w:gridSpan w:val="3"/>
            <w:vAlign w:val="bottom"/>
          </w:tcPr>
          <w:p w14:paraId="203EF96A" w14:textId="26FF3113" w:rsidR="009C602C" w:rsidRPr="00355BFB" w:rsidRDefault="009C602C" w:rsidP="009C602C">
            <w:pPr>
              <w:jc w:val="right"/>
              <w:rPr>
                <w:b/>
                <w:bCs/>
                <w:lang w:val="en-GB"/>
              </w:rPr>
            </w:pPr>
            <w:r w:rsidRPr="00355BFB">
              <w:rPr>
                <w:b/>
                <w:bCs/>
                <w:lang w:val="en-GB"/>
              </w:rPr>
              <w:t>0.00</w:t>
            </w:r>
          </w:p>
        </w:tc>
        <w:tc>
          <w:tcPr>
            <w:tcW w:w="1339" w:type="dxa"/>
            <w:vAlign w:val="bottom"/>
          </w:tcPr>
          <w:p w14:paraId="2AF3103B" w14:textId="116E02D1" w:rsidR="009C602C" w:rsidRPr="00355BFB" w:rsidRDefault="009C602C" w:rsidP="009C602C">
            <w:pPr>
              <w:jc w:val="right"/>
              <w:rPr>
                <w:b/>
                <w:bCs/>
                <w:lang w:val="en-GB"/>
              </w:rPr>
            </w:pPr>
            <w:r w:rsidRPr="00355BFB">
              <w:rPr>
                <w:b/>
                <w:bCs/>
                <w:lang w:val="en-GB"/>
              </w:rPr>
              <w:t>490.00</w:t>
            </w:r>
          </w:p>
        </w:tc>
        <w:tc>
          <w:tcPr>
            <w:tcW w:w="1474" w:type="dxa"/>
            <w:gridSpan w:val="3"/>
            <w:vAlign w:val="bottom"/>
          </w:tcPr>
          <w:p w14:paraId="49C26E2A" w14:textId="3DCCB976" w:rsidR="009C602C" w:rsidRPr="00355BFB" w:rsidRDefault="009C602C" w:rsidP="009C602C">
            <w:pPr>
              <w:jc w:val="right"/>
              <w:rPr>
                <w:b/>
                <w:bCs/>
              </w:rPr>
            </w:pPr>
            <w:r w:rsidRPr="00355BFB">
              <w:rPr>
                <w:b/>
                <w:bCs/>
              </w:rPr>
              <w:t>6,085.00</w:t>
            </w:r>
          </w:p>
        </w:tc>
        <w:tc>
          <w:tcPr>
            <w:tcW w:w="1515" w:type="dxa"/>
            <w:vAlign w:val="bottom"/>
          </w:tcPr>
          <w:p w14:paraId="43092D14" w14:textId="4A0DFDFD" w:rsidR="009C602C" w:rsidRPr="00355BFB" w:rsidRDefault="00C47225" w:rsidP="009C602C">
            <w:pPr>
              <w:jc w:val="right"/>
              <w:rPr>
                <w:b/>
                <w:bCs/>
              </w:rPr>
            </w:pPr>
            <w:r w:rsidRPr="00355BFB">
              <w:rPr>
                <w:b/>
                <w:bCs/>
              </w:rPr>
              <w:t>0.00</w:t>
            </w:r>
          </w:p>
        </w:tc>
      </w:tr>
    </w:tbl>
    <w:p w14:paraId="47A68E43" w14:textId="77777777" w:rsidR="00041750" w:rsidRPr="00355BFB" w:rsidRDefault="00041750"/>
    <w:p w14:paraId="4F723C91" w14:textId="77777777" w:rsidR="001C089D" w:rsidRDefault="001C089D">
      <w:pPr>
        <w:rPr>
          <w:b/>
        </w:rPr>
      </w:pPr>
      <w:r>
        <w:rPr>
          <w:b/>
        </w:rPr>
        <w:br w:type="page"/>
      </w:r>
    </w:p>
    <w:p w14:paraId="408D20B2" w14:textId="03578411" w:rsidR="00041750" w:rsidRPr="00355BFB" w:rsidRDefault="00041750" w:rsidP="0004175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12C22C3" w14:textId="77777777" w:rsidR="00041750" w:rsidRPr="00355BFB" w:rsidRDefault="00041750" w:rsidP="0004175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17" w:type="dxa"/>
        <w:tblInd w:w="-342" w:type="dxa"/>
        <w:tblLayout w:type="fixed"/>
        <w:tblLook w:val="04A0" w:firstRow="1" w:lastRow="0" w:firstColumn="1" w:lastColumn="0" w:noHBand="0" w:noVBand="1"/>
      </w:tblPr>
      <w:tblGrid>
        <w:gridCol w:w="809"/>
        <w:gridCol w:w="4034"/>
        <w:gridCol w:w="1275"/>
        <w:gridCol w:w="1468"/>
        <w:gridCol w:w="32"/>
        <w:gridCol w:w="1983"/>
        <w:gridCol w:w="1405"/>
        <w:gridCol w:w="1354"/>
        <w:gridCol w:w="72"/>
        <w:gridCol w:w="1485"/>
      </w:tblGrid>
      <w:tr w:rsidR="00412AAE" w:rsidRPr="00355BFB" w14:paraId="00595D37" w14:textId="77777777" w:rsidTr="001443D8">
        <w:tc>
          <w:tcPr>
            <w:tcW w:w="4845" w:type="dxa"/>
            <w:gridSpan w:val="2"/>
            <w:vMerge w:val="restart"/>
            <w:vAlign w:val="center"/>
          </w:tcPr>
          <w:p w14:paraId="153E5202" w14:textId="77777777" w:rsidR="00041750" w:rsidRPr="00355BFB" w:rsidRDefault="00041750" w:rsidP="008A4585">
            <w:pPr>
              <w:jc w:val="center"/>
              <w:rPr>
                <w:b/>
              </w:rPr>
            </w:pPr>
            <w:r w:rsidRPr="00355BFB">
              <w:rPr>
                <w:b/>
              </w:rPr>
              <w:t>Nature of Expenditure</w:t>
            </w:r>
          </w:p>
          <w:p w14:paraId="12DCCEED" w14:textId="77777777" w:rsidR="00041750" w:rsidRPr="00355BFB" w:rsidRDefault="00041750" w:rsidP="008A4585">
            <w:pPr>
              <w:pStyle w:val="Header"/>
              <w:ind w:right="-274"/>
              <w:jc w:val="center"/>
              <w:rPr>
                <w:b/>
                <w:sz w:val="24"/>
                <w:szCs w:val="24"/>
              </w:rPr>
            </w:pPr>
          </w:p>
        </w:tc>
        <w:tc>
          <w:tcPr>
            <w:tcW w:w="1275" w:type="dxa"/>
            <w:vMerge w:val="restart"/>
          </w:tcPr>
          <w:p w14:paraId="3BFB21EB" w14:textId="77777777" w:rsidR="00041750" w:rsidRPr="00355BFB" w:rsidRDefault="00041750" w:rsidP="008A4585">
            <w:pPr>
              <w:pStyle w:val="Header"/>
              <w:ind w:left="-18" w:right="-274"/>
              <w:jc w:val="both"/>
              <w:rPr>
                <w:b/>
                <w:sz w:val="24"/>
                <w:szCs w:val="24"/>
              </w:rPr>
            </w:pPr>
            <w:r w:rsidRPr="00355BFB">
              <w:rPr>
                <w:b/>
                <w:sz w:val="24"/>
                <w:szCs w:val="24"/>
              </w:rPr>
              <w:t xml:space="preserve">Expendi- </w:t>
            </w:r>
          </w:p>
          <w:p w14:paraId="2C50FEF7" w14:textId="77777777" w:rsidR="00041750" w:rsidRPr="00355BFB" w:rsidRDefault="00041750" w:rsidP="008A4585">
            <w:pPr>
              <w:pStyle w:val="Header"/>
              <w:ind w:left="-18" w:right="-274"/>
              <w:jc w:val="both"/>
              <w:rPr>
                <w:b/>
                <w:sz w:val="24"/>
                <w:szCs w:val="24"/>
              </w:rPr>
            </w:pPr>
            <w:r w:rsidRPr="00355BFB">
              <w:rPr>
                <w:b/>
                <w:sz w:val="24"/>
                <w:szCs w:val="24"/>
              </w:rPr>
              <w:t xml:space="preserve">ture </w:t>
            </w:r>
          </w:p>
          <w:p w14:paraId="3A520992" w14:textId="161B7B28" w:rsidR="00041750" w:rsidRPr="00355BFB" w:rsidRDefault="0004175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90" w:type="dxa"/>
            <w:gridSpan w:val="4"/>
          </w:tcPr>
          <w:p w14:paraId="7845F695" w14:textId="600D9328" w:rsidR="00041750" w:rsidRPr="00355BFB" w:rsidRDefault="0004175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4" w:type="dxa"/>
            <w:vMerge w:val="restart"/>
          </w:tcPr>
          <w:p w14:paraId="2F11BC73" w14:textId="77777777" w:rsidR="00041750" w:rsidRPr="00355BFB" w:rsidRDefault="00041750" w:rsidP="008A4585">
            <w:pPr>
              <w:ind w:right="-134" w:hanging="18"/>
              <w:rPr>
                <w:b/>
              </w:rPr>
            </w:pPr>
            <w:r w:rsidRPr="00355BFB">
              <w:rPr>
                <w:b/>
              </w:rPr>
              <w:t>Expendi-</w:t>
            </w:r>
          </w:p>
          <w:p w14:paraId="5677473E" w14:textId="77777777" w:rsidR="00041750" w:rsidRPr="00355BFB" w:rsidRDefault="00041750" w:rsidP="008A4585">
            <w:pPr>
              <w:ind w:right="-134" w:hanging="18"/>
              <w:rPr>
                <w:b/>
              </w:rPr>
            </w:pPr>
            <w:r w:rsidRPr="00355BFB">
              <w:rPr>
                <w:b/>
              </w:rPr>
              <w:t>ture to the end of</w:t>
            </w:r>
          </w:p>
          <w:p w14:paraId="38F4E998" w14:textId="5E71804C" w:rsidR="00041750" w:rsidRPr="00355BFB" w:rsidRDefault="00B07282" w:rsidP="008A4585">
            <w:pPr>
              <w:ind w:right="-134"/>
              <w:rPr>
                <w:b/>
              </w:rPr>
            </w:pPr>
            <w:r w:rsidRPr="00355BFB">
              <w:rPr>
                <w:b/>
              </w:rPr>
              <w:t>2023-24</w:t>
            </w:r>
          </w:p>
        </w:tc>
        <w:tc>
          <w:tcPr>
            <w:tcW w:w="1553" w:type="dxa"/>
            <w:gridSpan w:val="2"/>
            <w:vMerge w:val="restart"/>
          </w:tcPr>
          <w:p w14:paraId="26B23E6B" w14:textId="77777777" w:rsidR="00041750" w:rsidRPr="00355BFB" w:rsidRDefault="00041750" w:rsidP="008A4585">
            <w:pPr>
              <w:ind w:right="-108"/>
              <w:rPr>
                <w:b/>
              </w:rPr>
            </w:pPr>
            <w:r w:rsidRPr="00355BFB">
              <w:rPr>
                <w:b/>
              </w:rPr>
              <w:t>Increase (+)/ Decrease (-)</w:t>
            </w:r>
          </w:p>
          <w:p w14:paraId="1F114C51" w14:textId="77777777" w:rsidR="00041750" w:rsidRPr="00355BFB" w:rsidRDefault="00041750" w:rsidP="008A4585">
            <w:pPr>
              <w:ind w:right="-198" w:firstLine="5"/>
              <w:rPr>
                <w:b/>
              </w:rPr>
            </w:pPr>
            <w:r w:rsidRPr="00355BFB">
              <w:rPr>
                <w:b/>
              </w:rPr>
              <w:t xml:space="preserve">in </w:t>
            </w:r>
            <w:r w:rsidRPr="00355BFB">
              <w:rPr>
                <w:b/>
                <w:i/>
              </w:rPr>
              <w:t>per cent</w:t>
            </w:r>
            <w:r w:rsidRPr="00355BFB">
              <w:rPr>
                <w:b/>
              </w:rPr>
              <w:t xml:space="preserve"> during the </w:t>
            </w:r>
          </w:p>
          <w:p w14:paraId="75A970CD" w14:textId="00CB1D1B" w:rsidR="00041750" w:rsidRPr="00355BFB" w:rsidRDefault="00041750" w:rsidP="008A4585">
            <w:pPr>
              <w:ind w:right="-198" w:firstLine="5"/>
              <w:rPr>
                <w:b/>
              </w:rPr>
            </w:pPr>
            <w:r w:rsidRPr="00355BFB">
              <w:rPr>
                <w:b/>
              </w:rPr>
              <w:t xml:space="preserve">year </w:t>
            </w:r>
            <w:r w:rsidR="00B07282" w:rsidRPr="00355BFB">
              <w:rPr>
                <w:b/>
              </w:rPr>
              <w:t>2023-24</w:t>
            </w:r>
          </w:p>
        </w:tc>
      </w:tr>
      <w:tr w:rsidR="00412AAE" w:rsidRPr="00355BFB" w14:paraId="4108C20A" w14:textId="77777777" w:rsidTr="009C602C">
        <w:tc>
          <w:tcPr>
            <w:tcW w:w="4845" w:type="dxa"/>
            <w:gridSpan w:val="2"/>
            <w:vMerge/>
          </w:tcPr>
          <w:p w14:paraId="7F59BA74" w14:textId="77777777" w:rsidR="00041750" w:rsidRPr="00355BFB" w:rsidRDefault="00041750" w:rsidP="008A4585">
            <w:pPr>
              <w:pStyle w:val="Header"/>
              <w:ind w:right="-274"/>
              <w:jc w:val="right"/>
              <w:rPr>
                <w:b/>
                <w:sz w:val="24"/>
                <w:szCs w:val="24"/>
              </w:rPr>
            </w:pPr>
          </w:p>
        </w:tc>
        <w:tc>
          <w:tcPr>
            <w:tcW w:w="1275" w:type="dxa"/>
            <w:vMerge/>
          </w:tcPr>
          <w:p w14:paraId="3052EC2E" w14:textId="77777777" w:rsidR="00041750" w:rsidRPr="00355BFB" w:rsidRDefault="00041750" w:rsidP="008A4585">
            <w:pPr>
              <w:pStyle w:val="Header"/>
              <w:ind w:right="-274"/>
              <w:jc w:val="right"/>
              <w:rPr>
                <w:b/>
                <w:sz w:val="24"/>
                <w:szCs w:val="24"/>
              </w:rPr>
            </w:pPr>
          </w:p>
        </w:tc>
        <w:tc>
          <w:tcPr>
            <w:tcW w:w="1501" w:type="dxa"/>
            <w:gridSpan w:val="2"/>
            <w:vAlign w:val="center"/>
          </w:tcPr>
          <w:p w14:paraId="783B621F" w14:textId="77777777" w:rsidR="00041750" w:rsidRPr="00355BFB" w:rsidRDefault="00041750" w:rsidP="008A4585">
            <w:pPr>
              <w:ind w:right="-108"/>
              <w:rPr>
                <w:b/>
              </w:rPr>
            </w:pPr>
            <w:r w:rsidRPr="00355BFB">
              <w:rPr>
                <w:b/>
              </w:rPr>
              <w:t>State Fund Expenditure</w:t>
            </w:r>
          </w:p>
        </w:tc>
        <w:tc>
          <w:tcPr>
            <w:tcW w:w="1984" w:type="dxa"/>
          </w:tcPr>
          <w:p w14:paraId="19302F0F" w14:textId="77777777" w:rsidR="00041750" w:rsidRPr="00355BFB" w:rsidRDefault="00041750" w:rsidP="008A4585">
            <w:pPr>
              <w:ind w:right="-103"/>
              <w:rPr>
                <w:b/>
              </w:rPr>
            </w:pPr>
            <w:r w:rsidRPr="00355BFB">
              <w:rPr>
                <w:b/>
              </w:rPr>
              <w:t>Central Assistance (including Centrally Sponsored Scheme / Central Sector)</w:t>
            </w:r>
          </w:p>
        </w:tc>
        <w:tc>
          <w:tcPr>
            <w:tcW w:w="1405" w:type="dxa"/>
            <w:vAlign w:val="center"/>
          </w:tcPr>
          <w:p w14:paraId="688A0639" w14:textId="77777777" w:rsidR="00041750" w:rsidRPr="00355BFB" w:rsidRDefault="00041750" w:rsidP="008A4585">
            <w:pPr>
              <w:jc w:val="center"/>
              <w:rPr>
                <w:b/>
              </w:rPr>
            </w:pPr>
            <w:r w:rsidRPr="00355BFB">
              <w:rPr>
                <w:b/>
              </w:rPr>
              <w:t>Total</w:t>
            </w:r>
          </w:p>
        </w:tc>
        <w:tc>
          <w:tcPr>
            <w:tcW w:w="1354" w:type="dxa"/>
            <w:vMerge/>
          </w:tcPr>
          <w:p w14:paraId="121DA641" w14:textId="77777777" w:rsidR="00041750" w:rsidRPr="00355BFB" w:rsidRDefault="00041750" w:rsidP="008A4585">
            <w:pPr>
              <w:ind w:right="-134"/>
              <w:rPr>
                <w:b/>
              </w:rPr>
            </w:pPr>
          </w:p>
        </w:tc>
        <w:tc>
          <w:tcPr>
            <w:tcW w:w="1553" w:type="dxa"/>
            <w:gridSpan w:val="2"/>
            <w:vMerge/>
          </w:tcPr>
          <w:p w14:paraId="167FD485" w14:textId="77777777" w:rsidR="00041750" w:rsidRPr="00355BFB" w:rsidRDefault="00041750" w:rsidP="008A4585">
            <w:pPr>
              <w:ind w:right="-108" w:firstLine="5"/>
              <w:rPr>
                <w:b/>
              </w:rPr>
            </w:pPr>
          </w:p>
        </w:tc>
      </w:tr>
      <w:tr w:rsidR="00412AAE" w:rsidRPr="00355BFB" w14:paraId="62922D02" w14:textId="77777777" w:rsidTr="000B377F">
        <w:tc>
          <w:tcPr>
            <w:tcW w:w="809" w:type="dxa"/>
          </w:tcPr>
          <w:p w14:paraId="0808DDAA" w14:textId="77777777" w:rsidR="00041750" w:rsidRPr="00355BFB" w:rsidRDefault="00041750" w:rsidP="00CD1911">
            <w:pPr>
              <w:pStyle w:val="Heading3"/>
              <w:spacing w:before="0" w:after="0" w:line="240" w:lineRule="exact"/>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08" w:type="dxa"/>
            <w:gridSpan w:val="9"/>
          </w:tcPr>
          <w:p w14:paraId="572C890A" w14:textId="77777777" w:rsidR="00041750" w:rsidRPr="00355BFB" w:rsidRDefault="00041750" w:rsidP="00CD1911">
            <w:pPr>
              <w:spacing w:line="240" w:lineRule="exact"/>
              <w:rPr>
                <w:b/>
                <w:bCs/>
              </w:rPr>
            </w:pPr>
            <w:r w:rsidRPr="00355BFB">
              <w:rPr>
                <w:b/>
                <w:lang w:val="en-GB"/>
              </w:rPr>
              <w:t>CAPITAL ACCOUNT OF ECONOMIC SERVICES- contd.</w:t>
            </w:r>
          </w:p>
        </w:tc>
      </w:tr>
      <w:tr w:rsidR="00412AAE" w:rsidRPr="00355BFB" w14:paraId="3466234D" w14:textId="77777777" w:rsidTr="000B377F">
        <w:tc>
          <w:tcPr>
            <w:tcW w:w="809" w:type="dxa"/>
            <w:vAlign w:val="center"/>
          </w:tcPr>
          <w:p w14:paraId="1CD5808B" w14:textId="77777777" w:rsidR="00041750" w:rsidRPr="00355BFB" w:rsidRDefault="00041750" w:rsidP="00CD1911">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08" w:type="dxa"/>
            <w:gridSpan w:val="9"/>
            <w:vAlign w:val="center"/>
          </w:tcPr>
          <w:p w14:paraId="45B10DAB" w14:textId="77777777" w:rsidR="00041750" w:rsidRPr="00355BFB" w:rsidRDefault="00041750" w:rsidP="00CD1911">
            <w:pPr>
              <w:spacing w:line="240" w:lineRule="exact"/>
            </w:pPr>
            <w:r w:rsidRPr="00355BFB">
              <w:rPr>
                <w:b/>
                <w:lang w:val="en-GB"/>
              </w:rPr>
              <w:t>Capital Account of Energy- contd.</w:t>
            </w:r>
          </w:p>
        </w:tc>
      </w:tr>
      <w:tr w:rsidR="00412AAE" w:rsidRPr="00355BFB" w14:paraId="0B70F008" w14:textId="77777777" w:rsidTr="000B377F">
        <w:trPr>
          <w:trHeight w:val="242"/>
        </w:trPr>
        <w:tc>
          <w:tcPr>
            <w:tcW w:w="809" w:type="dxa"/>
            <w:vAlign w:val="center"/>
          </w:tcPr>
          <w:p w14:paraId="4D651411" w14:textId="77777777" w:rsidR="00041750" w:rsidRPr="00355BFB" w:rsidRDefault="00041750" w:rsidP="00CD1911">
            <w:pPr>
              <w:pStyle w:val="Heading3"/>
              <w:spacing w:before="0" w:after="0" w:line="240" w:lineRule="exact"/>
              <w:contextualSpacing/>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4801</w:t>
            </w:r>
          </w:p>
        </w:tc>
        <w:tc>
          <w:tcPr>
            <w:tcW w:w="13108" w:type="dxa"/>
            <w:gridSpan w:val="9"/>
            <w:vAlign w:val="center"/>
          </w:tcPr>
          <w:p w14:paraId="39BFBAE0" w14:textId="77777777" w:rsidR="00041750" w:rsidRPr="00355BFB" w:rsidRDefault="00041750" w:rsidP="00CD1911">
            <w:pPr>
              <w:spacing w:line="240" w:lineRule="exact"/>
            </w:pPr>
            <w:r w:rsidRPr="00355BFB">
              <w:rPr>
                <w:b/>
                <w:bCs/>
                <w:lang w:val="en-GB"/>
              </w:rPr>
              <w:t>Capital Outlay on Power Projects</w:t>
            </w:r>
            <w:r w:rsidR="000B377F" w:rsidRPr="00355BFB">
              <w:rPr>
                <w:b/>
                <w:lang w:val="en-GB"/>
              </w:rPr>
              <w:t>- concl</w:t>
            </w:r>
            <w:r w:rsidRPr="00355BFB">
              <w:rPr>
                <w:b/>
                <w:lang w:val="en-GB"/>
              </w:rPr>
              <w:t>d.</w:t>
            </w:r>
          </w:p>
        </w:tc>
      </w:tr>
      <w:tr w:rsidR="00412AAE" w:rsidRPr="00355BFB" w14:paraId="591301FC" w14:textId="77777777" w:rsidTr="000B377F">
        <w:trPr>
          <w:trHeight w:val="242"/>
        </w:trPr>
        <w:tc>
          <w:tcPr>
            <w:tcW w:w="809" w:type="dxa"/>
          </w:tcPr>
          <w:p w14:paraId="06B50F6B" w14:textId="77777777" w:rsidR="00041750" w:rsidRPr="00355BFB" w:rsidRDefault="00041750" w:rsidP="00CD1911">
            <w:pPr>
              <w:pStyle w:val="Heading3"/>
              <w:spacing w:before="0" w:after="0" w:line="240" w:lineRule="exact"/>
              <w:jc w:val="center"/>
              <w:rPr>
                <w:rFonts w:ascii="Times New Roman" w:hAnsi="Times New Roman" w:cs="Times New Roman"/>
                <w:i/>
                <w:iCs/>
                <w:sz w:val="24"/>
                <w:szCs w:val="24"/>
                <w:lang w:val="en-GB"/>
              </w:rPr>
            </w:pPr>
            <w:r w:rsidRPr="00355BFB">
              <w:rPr>
                <w:rFonts w:ascii="Times New Roman" w:hAnsi="Times New Roman" w:cs="Times New Roman"/>
                <w:i/>
                <w:iCs/>
                <w:sz w:val="24"/>
                <w:szCs w:val="24"/>
                <w:lang w:val="en-GB"/>
              </w:rPr>
              <w:t>80</w:t>
            </w:r>
          </w:p>
        </w:tc>
        <w:tc>
          <w:tcPr>
            <w:tcW w:w="13108" w:type="dxa"/>
            <w:gridSpan w:val="9"/>
          </w:tcPr>
          <w:p w14:paraId="6B1D2B4C" w14:textId="77777777" w:rsidR="00041750" w:rsidRPr="00355BFB" w:rsidRDefault="00041750" w:rsidP="00CD1911">
            <w:pPr>
              <w:spacing w:line="240" w:lineRule="exact"/>
              <w:rPr>
                <w:i/>
                <w:iCs/>
                <w:lang w:val="en-GB"/>
              </w:rPr>
            </w:pPr>
            <w:r w:rsidRPr="00355BFB">
              <w:rPr>
                <w:b/>
                <w:bCs/>
                <w:i/>
                <w:iCs/>
                <w:lang w:val="en-GB"/>
              </w:rPr>
              <w:t>General- concld.</w:t>
            </w:r>
          </w:p>
        </w:tc>
      </w:tr>
      <w:tr w:rsidR="00412AAE" w:rsidRPr="00355BFB" w14:paraId="5AE7576E" w14:textId="77777777" w:rsidTr="000B377F">
        <w:trPr>
          <w:trHeight w:val="242"/>
        </w:trPr>
        <w:tc>
          <w:tcPr>
            <w:tcW w:w="809" w:type="dxa"/>
            <w:vAlign w:val="center"/>
          </w:tcPr>
          <w:p w14:paraId="494018A8" w14:textId="77777777" w:rsidR="00D47D76" w:rsidRPr="00355BFB" w:rsidRDefault="00D47D76" w:rsidP="00CD1911">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08" w:type="dxa"/>
            <w:gridSpan w:val="9"/>
            <w:vAlign w:val="center"/>
          </w:tcPr>
          <w:p w14:paraId="3AFEC564" w14:textId="77777777" w:rsidR="00D47D76" w:rsidRPr="00355BFB" w:rsidRDefault="00D47D76" w:rsidP="00CD1911">
            <w:pPr>
              <w:spacing w:line="240" w:lineRule="exact"/>
            </w:pPr>
            <w:r w:rsidRPr="00355BFB">
              <w:rPr>
                <w:b/>
                <w:bCs/>
                <w:lang w:val="en-GB"/>
              </w:rPr>
              <w:t>Tribal Sub-plan</w:t>
            </w:r>
          </w:p>
        </w:tc>
      </w:tr>
      <w:tr w:rsidR="009C602C" w:rsidRPr="00355BFB" w14:paraId="694020DC" w14:textId="77777777" w:rsidTr="009C602C">
        <w:trPr>
          <w:trHeight w:val="242"/>
        </w:trPr>
        <w:tc>
          <w:tcPr>
            <w:tcW w:w="809" w:type="dxa"/>
            <w:vAlign w:val="center"/>
          </w:tcPr>
          <w:p w14:paraId="78120973" w14:textId="77777777" w:rsidR="009C602C" w:rsidRPr="00355BFB" w:rsidRDefault="009C602C" w:rsidP="00CD1911">
            <w:pPr>
              <w:pStyle w:val="Heading3"/>
              <w:spacing w:before="0" w:after="0" w:line="240" w:lineRule="exact"/>
              <w:jc w:val="center"/>
              <w:rPr>
                <w:rFonts w:ascii="Times New Roman" w:hAnsi="Times New Roman" w:cs="Times New Roman"/>
                <w:bCs w:val="0"/>
                <w:sz w:val="24"/>
                <w:szCs w:val="24"/>
                <w:lang w:val="en-GB"/>
              </w:rPr>
            </w:pPr>
          </w:p>
        </w:tc>
        <w:tc>
          <w:tcPr>
            <w:tcW w:w="4036" w:type="dxa"/>
            <w:vAlign w:val="center"/>
          </w:tcPr>
          <w:p w14:paraId="67016F98" w14:textId="77777777" w:rsidR="009C602C" w:rsidRPr="00355BFB" w:rsidRDefault="009C602C" w:rsidP="00CD1911">
            <w:pPr>
              <w:rPr>
                <w:bCs/>
                <w:lang w:val="en-GB"/>
              </w:rPr>
            </w:pPr>
            <w:r w:rsidRPr="00355BFB">
              <w:rPr>
                <w:bCs/>
                <w:lang w:val="en-GB"/>
              </w:rPr>
              <w:t>Electrification in Government Schools/Hospitals/Anganwadis</w:t>
            </w:r>
          </w:p>
        </w:tc>
        <w:tc>
          <w:tcPr>
            <w:tcW w:w="1275" w:type="dxa"/>
            <w:vAlign w:val="bottom"/>
          </w:tcPr>
          <w:p w14:paraId="3D230CEF" w14:textId="3191F9A8" w:rsidR="009C602C" w:rsidRPr="00355BFB" w:rsidRDefault="009C602C" w:rsidP="00CD1911">
            <w:pPr>
              <w:spacing w:line="240" w:lineRule="exact"/>
              <w:jc w:val="right"/>
            </w:pPr>
            <w:r w:rsidRPr="00355BFB">
              <w:t>0.00</w:t>
            </w:r>
          </w:p>
        </w:tc>
        <w:tc>
          <w:tcPr>
            <w:tcW w:w="1469" w:type="dxa"/>
            <w:vAlign w:val="bottom"/>
          </w:tcPr>
          <w:p w14:paraId="04B40A30" w14:textId="56D160F5" w:rsidR="009C602C" w:rsidRPr="00355BFB" w:rsidRDefault="009C602C" w:rsidP="00CD1911">
            <w:pPr>
              <w:spacing w:line="240" w:lineRule="exact"/>
              <w:jc w:val="right"/>
            </w:pPr>
            <w:r w:rsidRPr="00355BFB">
              <w:rPr>
                <w:bCs/>
              </w:rPr>
              <w:t>0.00</w:t>
            </w:r>
          </w:p>
        </w:tc>
        <w:tc>
          <w:tcPr>
            <w:tcW w:w="2016" w:type="dxa"/>
            <w:gridSpan w:val="2"/>
            <w:vAlign w:val="bottom"/>
          </w:tcPr>
          <w:p w14:paraId="09F7935B" w14:textId="39817005" w:rsidR="009C602C" w:rsidRPr="00355BFB" w:rsidRDefault="009C602C" w:rsidP="00CD1911">
            <w:pPr>
              <w:spacing w:line="240" w:lineRule="exact"/>
              <w:jc w:val="right"/>
            </w:pPr>
            <w:r w:rsidRPr="00355BFB">
              <w:rPr>
                <w:bCs/>
              </w:rPr>
              <w:t>0.00</w:t>
            </w:r>
          </w:p>
        </w:tc>
        <w:tc>
          <w:tcPr>
            <w:tcW w:w="1400" w:type="dxa"/>
            <w:vAlign w:val="bottom"/>
          </w:tcPr>
          <w:p w14:paraId="79DCBB35" w14:textId="35B34190" w:rsidR="009C602C" w:rsidRPr="00355BFB" w:rsidRDefault="009C602C" w:rsidP="00CD1911">
            <w:pPr>
              <w:spacing w:line="240" w:lineRule="exact"/>
              <w:jc w:val="right"/>
            </w:pPr>
            <w:r w:rsidRPr="00355BFB">
              <w:rPr>
                <w:bCs/>
              </w:rPr>
              <w:t>0.00</w:t>
            </w:r>
          </w:p>
        </w:tc>
        <w:tc>
          <w:tcPr>
            <w:tcW w:w="1426" w:type="dxa"/>
            <w:gridSpan w:val="2"/>
            <w:vAlign w:val="bottom"/>
          </w:tcPr>
          <w:p w14:paraId="2406E674" w14:textId="77777777" w:rsidR="009C602C" w:rsidRPr="00355BFB" w:rsidRDefault="009C602C" w:rsidP="00CD1911">
            <w:pPr>
              <w:spacing w:line="240" w:lineRule="exact"/>
              <w:jc w:val="right"/>
            </w:pPr>
            <w:r w:rsidRPr="00355BFB">
              <w:t>5,700.00</w:t>
            </w:r>
          </w:p>
        </w:tc>
        <w:tc>
          <w:tcPr>
            <w:tcW w:w="1486" w:type="dxa"/>
            <w:vAlign w:val="bottom"/>
          </w:tcPr>
          <w:p w14:paraId="37C3AFE8" w14:textId="3AAC9242" w:rsidR="009C602C" w:rsidRPr="00355BFB" w:rsidRDefault="009C602C" w:rsidP="00CD1911">
            <w:pPr>
              <w:spacing w:line="240" w:lineRule="exact"/>
              <w:jc w:val="right"/>
              <w:rPr>
                <w:lang w:val="en-GB"/>
              </w:rPr>
            </w:pPr>
            <w:r w:rsidRPr="00355BFB">
              <w:rPr>
                <w:lang w:val="en-GB"/>
              </w:rPr>
              <w:t>0.00</w:t>
            </w:r>
          </w:p>
        </w:tc>
      </w:tr>
      <w:tr w:rsidR="009C602C" w:rsidRPr="00355BFB" w14:paraId="24E84585" w14:textId="77777777" w:rsidTr="009C602C">
        <w:trPr>
          <w:trHeight w:val="242"/>
        </w:trPr>
        <w:tc>
          <w:tcPr>
            <w:tcW w:w="809" w:type="dxa"/>
            <w:vAlign w:val="center"/>
          </w:tcPr>
          <w:p w14:paraId="5C397FFF" w14:textId="77777777" w:rsidR="009C602C" w:rsidRPr="00355BFB" w:rsidRDefault="009C602C" w:rsidP="00CD1911">
            <w:pPr>
              <w:pStyle w:val="Heading3"/>
              <w:spacing w:before="0" w:after="0" w:line="240" w:lineRule="exact"/>
              <w:jc w:val="center"/>
              <w:rPr>
                <w:rFonts w:ascii="Times New Roman" w:hAnsi="Times New Roman" w:cs="Times New Roman"/>
                <w:bCs w:val="0"/>
                <w:sz w:val="24"/>
                <w:szCs w:val="24"/>
                <w:lang w:val="en-GB"/>
              </w:rPr>
            </w:pPr>
          </w:p>
        </w:tc>
        <w:tc>
          <w:tcPr>
            <w:tcW w:w="4036" w:type="dxa"/>
            <w:vAlign w:val="center"/>
          </w:tcPr>
          <w:p w14:paraId="24F03EF1" w14:textId="77777777" w:rsidR="009C602C" w:rsidRPr="00355BFB" w:rsidRDefault="009C602C" w:rsidP="00CD1911">
            <w:pPr>
              <w:ind w:left="-16" w:right="-108" w:firstLine="16"/>
              <w:rPr>
                <w:bCs/>
                <w:lang w:val="en-GB"/>
              </w:rPr>
            </w:pPr>
            <w:r w:rsidRPr="00355BFB">
              <w:rPr>
                <w:i/>
              </w:rPr>
              <w:t>Mukhya Mantri Shahri Vidhyutikaran Yojna</w:t>
            </w:r>
          </w:p>
        </w:tc>
        <w:tc>
          <w:tcPr>
            <w:tcW w:w="1275" w:type="dxa"/>
            <w:vAlign w:val="bottom"/>
          </w:tcPr>
          <w:p w14:paraId="2FAB6D35" w14:textId="48237A39" w:rsidR="009C602C" w:rsidRPr="00355BFB" w:rsidRDefault="009C602C" w:rsidP="00CD1911">
            <w:pPr>
              <w:spacing w:line="240" w:lineRule="exact"/>
              <w:jc w:val="right"/>
            </w:pPr>
            <w:r w:rsidRPr="00355BFB">
              <w:t>1,260.00</w:t>
            </w:r>
          </w:p>
        </w:tc>
        <w:tc>
          <w:tcPr>
            <w:tcW w:w="1469" w:type="dxa"/>
            <w:vAlign w:val="bottom"/>
          </w:tcPr>
          <w:p w14:paraId="5E8952EF" w14:textId="40DD5BC7" w:rsidR="009C602C" w:rsidRPr="00355BFB" w:rsidRDefault="009C602C" w:rsidP="00CD1911">
            <w:pPr>
              <w:spacing w:line="240" w:lineRule="exact"/>
              <w:jc w:val="right"/>
            </w:pPr>
            <w:r w:rsidRPr="00355BFB">
              <w:t>1,260.00</w:t>
            </w:r>
          </w:p>
        </w:tc>
        <w:tc>
          <w:tcPr>
            <w:tcW w:w="2016" w:type="dxa"/>
            <w:gridSpan w:val="2"/>
            <w:vAlign w:val="bottom"/>
          </w:tcPr>
          <w:p w14:paraId="553F7C01" w14:textId="29F98512" w:rsidR="009C602C" w:rsidRPr="00355BFB" w:rsidRDefault="009C602C" w:rsidP="00CD1911">
            <w:pPr>
              <w:spacing w:line="240" w:lineRule="exact"/>
              <w:jc w:val="right"/>
            </w:pPr>
            <w:r w:rsidRPr="00355BFB">
              <w:t>0.00</w:t>
            </w:r>
          </w:p>
        </w:tc>
        <w:tc>
          <w:tcPr>
            <w:tcW w:w="1400" w:type="dxa"/>
            <w:vAlign w:val="bottom"/>
          </w:tcPr>
          <w:p w14:paraId="7F8522C1" w14:textId="03E2935B" w:rsidR="009C602C" w:rsidRPr="00355BFB" w:rsidRDefault="009C602C" w:rsidP="00CD1911">
            <w:pPr>
              <w:spacing w:line="240" w:lineRule="exact"/>
              <w:jc w:val="right"/>
            </w:pPr>
            <w:r w:rsidRPr="00355BFB">
              <w:t>1,260.00</w:t>
            </w:r>
          </w:p>
        </w:tc>
        <w:tc>
          <w:tcPr>
            <w:tcW w:w="1426" w:type="dxa"/>
            <w:gridSpan w:val="2"/>
            <w:vAlign w:val="bottom"/>
          </w:tcPr>
          <w:p w14:paraId="319331A3" w14:textId="6792B92D" w:rsidR="009C602C" w:rsidRPr="00355BFB" w:rsidRDefault="009C602C" w:rsidP="00CD1911">
            <w:pPr>
              <w:spacing w:line="240" w:lineRule="exact"/>
              <w:jc w:val="right"/>
              <w:rPr>
                <w:lang w:val="en-IN" w:eastAsia="en-IN" w:bidi="hi-IN"/>
              </w:rPr>
            </w:pPr>
            <w:r w:rsidRPr="00355BFB">
              <w:t>11,815.00</w:t>
            </w:r>
          </w:p>
        </w:tc>
        <w:tc>
          <w:tcPr>
            <w:tcW w:w="1486" w:type="dxa"/>
            <w:vAlign w:val="bottom"/>
          </w:tcPr>
          <w:p w14:paraId="76E406DD" w14:textId="4A8D42C6" w:rsidR="009C602C" w:rsidRPr="00355BFB" w:rsidRDefault="00E45AA9" w:rsidP="00CD1911">
            <w:pPr>
              <w:spacing w:line="240" w:lineRule="exact"/>
              <w:jc w:val="right"/>
            </w:pPr>
            <w:r w:rsidRPr="00355BFB">
              <w:t>0.00</w:t>
            </w:r>
          </w:p>
        </w:tc>
      </w:tr>
      <w:tr w:rsidR="009C602C" w:rsidRPr="00355BFB" w14:paraId="3D1EE967" w14:textId="77777777" w:rsidTr="009C602C">
        <w:trPr>
          <w:trHeight w:val="242"/>
        </w:trPr>
        <w:tc>
          <w:tcPr>
            <w:tcW w:w="809" w:type="dxa"/>
            <w:vAlign w:val="center"/>
          </w:tcPr>
          <w:p w14:paraId="7DBFD541" w14:textId="77777777" w:rsidR="009C602C" w:rsidRPr="00355BFB" w:rsidRDefault="009C602C" w:rsidP="00CD1911">
            <w:pPr>
              <w:pStyle w:val="Heading3"/>
              <w:spacing w:before="0" w:after="0" w:line="240" w:lineRule="exact"/>
              <w:jc w:val="center"/>
              <w:rPr>
                <w:rFonts w:ascii="Times New Roman" w:hAnsi="Times New Roman" w:cs="Times New Roman"/>
                <w:bCs w:val="0"/>
                <w:sz w:val="24"/>
                <w:szCs w:val="24"/>
                <w:lang w:val="en-GB"/>
              </w:rPr>
            </w:pPr>
          </w:p>
        </w:tc>
        <w:tc>
          <w:tcPr>
            <w:tcW w:w="4036" w:type="dxa"/>
            <w:vAlign w:val="center"/>
          </w:tcPr>
          <w:p w14:paraId="43652BEE" w14:textId="77777777" w:rsidR="009C602C" w:rsidRPr="00355BFB" w:rsidRDefault="009C602C" w:rsidP="00CD1911">
            <w:pPr>
              <w:rPr>
                <w:i/>
              </w:rPr>
            </w:pPr>
            <w:r w:rsidRPr="00355BFB">
              <w:rPr>
                <w:i/>
                <w:iCs/>
                <w:lang w:val="en-GB"/>
              </w:rPr>
              <w:t>Saubhagya Yojna</w:t>
            </w:r>
          </w:p>
        </w:tc>
        <w:tc>
          <w:tcPr>
            <w:tcW w:w="1275" w:type="dxa"/>
            <w:vAlign w:val="bottom"/>
          </w:tcPr>
          <w:p w14:paraId="1B53131E" w14:textId="1414AE88" w:rsidR="009C602C" w:rsidRPr="00355BFB" w:rsidRDefault="009C602C" w:rsidP="00CD1911">
            <w:pPr>
              <w:spacing w:line="240" w:lineRule="exact"/>
              <w:jc w:val="right"/>
            </w:pPr>
            <w:r w:rsidRPr="00355BFB">
              <w:t>0.00</w:t>
            </w:r>
          </w:p>
        </w:tc>
        <w:tc>
          <w:tcPr>
            <w:tcW w:w="1469" w:type="dxa"/>
            <w:vAlign w:val="bottom"/>
          </w:tcPr>
          <w:p w14:paraId="5D112E94" w14:textId="525DC8A2" w:rsidR="009C602C" w:rsidRPr="00355BFB" w:rsidRDefault="009C602C" w:rsidP="00CD1911">
            <w:pPr>
              <w:spacing w:line="240" w:lineRule="exact"/>
              <w:jc w:val="right"/>
            </w:pPr>
            <w:r w:rsidRPr="00355BFB">
              <w:rPr>
                <w:bCs/>
              </w:rPr>
              <w:t>0.00</w:t>
            </w:r>
          </w:p>
        </w:tc>
        <w:tc>
          <w:tcPr>
            <w:tcW w:w="2016" w:type="dxa"/>
            <w:gridSpan w:val="2"/>
            <w:vAlign w:val="bottom"/>
          </w:tcPr>
          <w:p w14:paraId="7734C4F2" w14:textId="72E6C4A4" w:rsidR="009C602C" w:rsidRPr="00355BFB" w:rsidRDefault="009C602C" w:rsidP="00CD1911">
            <w:pPr>
              <w:spacing w:line="240" w:lineRule="exact"/>
              <w:jc w:val="right"/>
            </w:pPr>
            <w:r w:rsidRPr="00355BFB">
              <w:rPr>
                <w:bCs/>
              </w:rPr>
              <w:t>0.00</w:t>
            </w:r>
          </w:p>
        </w:tc>
        <w:tc>
          <w:tcPr>
            <w:tcW w:w="1400" w:type="dxa"/>
            <w:vAlign w:val="bottom"/>
          </w:tcPr>
          <w:p w14:paraId="3E74684F" w14:textId="1A12C6F5" w:rsidR="009C602C" w:rsidRPr="00355BFB" w:rsidRDefault="009C602C" w:rsidP="00CD1911">
            <w:pPr>
              <w:spacing w:line="240" w:lineRule="exact"/>
              <w:jc w:val="right"/>
            </w:pPr>
            <w:r w:rsidRPr="00355BFB">
              <w:rPr>
                <w:bCs/>
              </w:rPr>
              <w:t>0.00</w:t>
            </w:r>
          </w:p>
        </w:tc>
        <w:tc>
          <w:tcPr>
            <w:tcW w:w="1426" w:type="dxa"/>
            <w:gridSpan w:val="2"/>
            <w:vAlign w:val="bottom"/>
          </w:tcPr>
          <w:p w14:paraId="12D263DC" w14:textId="77777777" w:rsidR="009C602C" w:rsidRPr="00355BFB" w:rsidRDefault="009C602C" w:rsidP="00CD1911">
            <w:pPr>
              <w:spacing w:line="240" w:lineRule="exact"/>
              <w:jc w:val="right"/>
            </w:pPr>
            <w:r w:rsidRPr="00355BFB">
              <w:t>2,280.00</w:t>
            </w:r>
          </w:p>
        </w:tc>
        <w:tc>
          <w:tcPr>
            <w:tcW w:w="1486" w:type="dxa"/>
            <w:vAlign w:val="bottom"/>
          </w:tcPr>
          <w:p w14:paraId="2C4DBB80" w14:textId="7B74DAA8" w:rsidR="009C602C" w:rsidRPr="00355BFB" w:rsidRDefault="009C602C" w:rsidP="00CD1911">
            <w:pPr>
              <w:spacing w:line="240" w:lineRule="exact"/>
              <w:jc w:val="right"/>
            </w:pPr>
            <w:r w:rsidRPr="00355BFB">
              <w:t>0.00</w:t>
            </w:r>
          </w:p>
        </w:tc>
      </w:tr>
      <w:tr w:rsidR="009C602C" w:rsidRPr="00355BFB" w14:paraId="5C6331CE" w14:textId="77777777" w:rsidTr="009C602C">
        <w:trPr>
          <w:trHeight w:val="242"/>
        </w:trPr>
        <w:tc>
          <w:tcPr>
            <w:tcW w:w="809" w:type="dxa"/>
            <w:vAlign w:val="center"/>
          </w:tcPr>
          <w:p w14:paraId="65ECEE54" w14:textId="77777777" w:rsidR="009C602C" w:rsidRPr="00355BFB" w:rsidRDefault="009C602C" w:rsidP="00CD1911">
            <w:pPr>
              <w:pStyle w:val="Heading3"/>
              <w:spacing w:before="0" w:after="0" w:line="240" w:lineRule="exact"/>
              <w:jc w:val="center"/>
              <w:rPr>
                <w:rFonts w:ascii="Times New Roman" w:hAnsi="Times New Roman" w:cs="Times New Roman"/>
                <w:bCs w:val="0"/>
                <w:sz w:val="24"/>
                <w:szCs w:val="24"/>
                <w:lang w:val="en-GB"/>
              </w:rPr>
            </w:pPr>
          </w:p>
        </w:tc>
        <w:tc>
          <w:tcPr>
            <w:tcW w:w="4036" w:type="dxa"/>
            <w:vAlign w:val="center"/>
          </w:tcPr>
          <w:p w14:paraId="4D800B85" w14:textId="77777777" w:rsidR="009C602C" w:rsidRPr="00355BFB" w:rsidRDefault="009C602C" w:rsidP="00CD1911">
            <w:pPr>
              <w:rPr>
                <w:i/>
                <w:iCs/>
                <w:lang w:val="en-GB"/>
              </w:rPr>
            </w:pPr>
            <w:r w:rsidRPr="00355BFB">
              <w:rPr>
                <w:bCs/>
              </w:rPr>
              <w:t>Mukhya Mantri Vidyut Adhosanrachna Vikash</w:t>
            </w:r>
          </w:p>
        </w:tc>
        <w:tc>
          <w:tcPr>
            <w:tcW w:w="1275" w:type="dxa"/>
            <w:vAlign w:val="bottom"/>
          </w:tcPr>
          <w:p w14:paraId="4446C296" w14:textId="7878585E" w:rsidR="009C602C" w:rsidRPr="00355BFB" w:rsidRDefault="009C602C" w:rsidP="00CD1911">
            <w:pPr>
              <w:spacing w:line="240" w:lineRule="exact"/>
              <w:jc w:val="right"/>
            </w:pPr>
            <w:r w:rsidRPr="00355BFB">
              <w:t>0.00</w:t>
            </w:r>
          </w:p>
        </w:tc>
        <w:tc>
          <w:tcPr>
            <w:tcW w:w="1469" w:type="dxa"/>
            <w:vAlign w:val="bottom"/>
          </w:tcPr>
          <w:p w14:paraId="69A3C317" w14:textId="5D6776C0" w:rsidR="009C602C" w:rsidRPr="00355BFB" w:rsidRDefault="009C602C" w:rsidP="00CD1911">
            <w:pPr>
              <w:spacing w:line="240" w:lineRule="exact"/>
              <w:jc w:val="right"/>
            </w:pPr>
            <w:r w:rsidRPr="00355BFB">
              <w:rPr>
                <w:bCs/>
              </w:rPr>
              <w:t>0.00</w:t>
            </w:r>
          </w:p>
        </w:tc>
        <w:tc>
          <w:tcPr>
            <w:tcW w:w="2016" w:type="dxa"/>
            <w:gridSpan w:val="2"/>
            <w:vAlign w:val="bottom"/>
          </w:tcPr>
          <w:p w14:paraId="4A8037F3" w14:textId="6543841B" w:rsidR="009C602C" w:rsidRPr="00355BFB" w:rsidRDefault="009C602C" w:rsidP="00CD1911">
            <w:pPr>
              <w:spacing w:line="240" w:lineRule="exact"/>
              <w:jc w:val="right"/>
            </w:pPr>
            <w:r w:rsidRPr="00355BFB">
              <w:rPr>
                <w:bCs/>
              </w:rPr>
              <w:t>0.00</w:t>
            </w:r>
          </w:p>
        </w:tc>
        <w:tc>
          <w:tcPr>
            <w:tcW w:w="1400" w:type="dxa"/>
            <w:vAlign w:val="bottom"/>
          </w:tcPr>
          <w:p w14:paraId="33EF4304" w14:textId="6A2FF046" w:rsidR="009C602C" w:rsidRPr="00355BFB" w:rsidRDefault="009C602C" w:rsidP="00CD1911">
            <w:pPr>
              <w:spacing w:line="240" w:lineRule="exact"/>
              <w:jc w:val="right"/>
            </w:pPr>
            <w:r w:rsidRPr="00355BFB">
              <w:rPr>
                <w:bCs/>
              </w:rPr>
              <w:t>0.00</w:t>
            </w:r>
          </w:p>
        </w:tc>
        <w:tc>
          <w:tcPr>
            <w:tcW w:w="1426" w:type="dxa"/>
            <w:gridSpan w:val="2"/>
            <w:vAlign w:val="bottom"/>
          </w:tcPr>
          <w:p w14:paraId="7CEAACD8" w14:textId="77777777" w:rsidR="009C602C" w:rsidRPr="00355BFB" w:rsidRDefault="009C602C" w:rsidP="00CD1911">
            <w:pPr>
              <w:spacing w:line="240" w:lineRule="exact"/>
              <w:jc w:val="right"/>
            </w:pPr>
            <w:r w:rsidRPr="00355BFB">
              <w:t>950.00</w:t>
            </w:r>
          </w:p>
        </w:tc>
        <w:tc>
          <w:tcPr>
            <w:tcW w:w="1486" w:type="dxa"/>
            <w:vAlign w:val="bottom"/>
          </w:tcPr>
          <w:p w14:paraId="51F5C3BE" w14:textId="1813CCEB" w:rsidR="009C602C" w:rsidRPr="00355BFB" w:rsidRDefault="009C602C" w:rsidP="00CD1911">
            <w:pPr>
              <w:spacing w:line="240" w:lineRule="exact"/>
              <w:jc w:val="right"/>
            </w:pPr>
            <w:r w:rsidRPr="00355BFB">
              <w:t>0.00</w:t>
            </w:r>
          </w:p>
        </w:tc>
      </w:tr>
      <w:tr w:rsidR="009C602C" w:rsidRPr="00355BFB" w14:paraId="6BA6A80D" w14:textId="77777777" w:rsidTr="009C602C">
        <w:trPr>
          <w:trHeight w:val="242"/>
        </w:trPr>
        <w:tc>
          <w:tcPr>
            <w:tcW w:w="809" w:type="dxa"/>
            <w:vAlign w:val="center"/>
          </w:tcPr>
          <w:p w14:paraId="647A873F" w14:textId="77777777" w:rsidR="009C602C" w:rsidRPr="00355BFB" w:rsidRDefault="009C602C" w:rsidP="00CD1911">
            <w:pPr>
              <w:pStyle w:val="Heading3"/>
              <w:spacing w:before="0" w:after="0" w:line="240" w:lineRule="exact"/>
              <w:jc w:val="center"/>
              <w:rPr>
                <w:rFonts w:ascii="Times New Roman" w:hAnsi="Times New Roman" w:cs="Times New Roman"/>
                <w:bCs w:val="0"/>
                <w:sz w:val="24"/>
                <w:szCs w:val="24"/>
                <w:lang w:val="en-GB"/>
              </w:rPr>
            </w:pPr>
          </w:p>
        </w:tc>
        <w:tc>
          <w:tcPr>
            <w:tcW w:w="4036" w:type="dxa"/>
            <w:vAlign w:val="center"/>
          </w:tcPr>
          <w:p w14:paraId="4BA36CCE" w14:textId="77777777" w:rsidR="009C602C" w:rsidRPr="00355BFB" w:rsidRDefault="009C602C" w:rsidP="00CD1911">
            <w:pPr>
              <w:spacing w:line="240" w:lineRule="exact"/>
              <w:jc w:val="center"/>
              <w:rPr>
                <w:bCs/>
                <w:lang w:val="en-GB"/>
              </w:rPr>
            </w:pPr>
            <w:r w:rsidRPr="00355BFB">
              <w:rPr>
                <w:b/>
              </w:rPr>
              <w:t>Total 796</w:t>
            </w:r>
          </w:p>
        </w:tc>
        <w:tc>
          <w:tcPr>
            <w:tcW w:w="1275" w:type="dxa"/>
            <w:vAlign w:val="bottom"/>
          </w:tcPr>
          <w:p w14:paraId="5791EA69" w14:textId="3BE2FA7F" w:rsidR="009C602C" w:rsidRPr="00355BFB" w:rsidRDefault="009C602C" w:rsidP="00CD1911">
            <w:pPr>
              <w:spacing w:line="240" w:lineRule="exact"/>
              <w:jc w:val="right"/>
              <w:rPr>
                <w:b/>
              </w:rPr>
            </w:pPr>
            <w:r w:rsidRPr="00355BFB">
              <w:rPr>
                <w:b/>
              </w:rPr>
              <w:t>1,260.00</w:t>
            </w:r>
          </w:p>
        </w:tc>
        <w:tc>
          <w:tcPr>
            <w:tcW w:w="1469" w:type="dxa"/>
            <w:vAlign w:val="bottom"/>
          </w:tcPr>
          <w:p w14:paraId="13DA943D" w14:textId="42F1377F" w:rsidR="009C602C" w:rsidRPr="00355BFB" w:rsidRDefault="009C602C" w:rsidP="00CD1911">
            <w:pPr>
              <w:spacing w:line="240" w:lineRule="exact"/>
              <w:jc w:val="right"/>
              <w:rPr>
                <w:b/>
                <w:lang w:val="en-IN" w:eastAsia="en-IN"/>
              </w:rPr>
            </w:pPr>
            <w:r w:rsidRPr="00355BFB">
              <w:rPr>
                <w:b/>
                <w:lang w:val="en-IN" w:eastAsia="en-IN"/>
              </w:rPr>
              <w:t>1,260.00</w:t>
            </w:r>
          </w:p>
        </w:tc>
        <w:tc>
          <w:tcPr>
            <w:tcW w:w="2016" w:type="dxa"/>
            <w:gridSpan w:val="2"/>
            <w:vAlign w:val="bottom"/>
          </w:tcPr>
          <w:p w14:paraId="4375B6AF" w14:textId="771C16CD" w:rsidR="009C602C" w:rsidRPr="00355BFB" w:rsidRDefault="009C602C" w:rsidP="00CD1911">
            <w:pPr>
              <w:spacing w:line="240" w:lineRule="exact"/>
              <w:jc w:val="right"/>
              <w:rPr>
                <w:b/>
              </w:rPr>
            </w:pPr>
            <w:r w:rsidRPr="00355BFB">
              <w:rPr>
                <w:b/>
              </w:rPr>
              <w:t>0.00</w:t>
            </w:r>
          </w:p>
        </w:tc>
        <w:tc>
          <w:tcPr>
            <w:tcW w:w="1400" w:type="dxa"/>
            <w:vAlign w:val="bottom"/>
          </w:tcPr>
          <w:p w14:paraId="15EE3F34" w14:textId="58B08CC1" w:rsidR="009C602C" w:rsidRPr="00355BFB" w:rsidRDefault="009C602C" w:rsidP="00CD1911">
            <w:pPr>
              <w:spacing w:line="240" w:lineRule="exact"/>
              <w:jc w:val="right"/>
              <w:rPr>
                <w:b/>
              </w:rPr>
            </w:pPr>
            <w:r w:rsidRPr="00355BFB">
              <w:rPr>
                <w:b/>
              </w:rPr>
              <w:t>1,260.00</w:t>
            </w:r>
          </w:p>
        </w:tc>
        <w:tc>
          <w:tcPr>
            <w:tcW w:w="1426" w:type="dxa"/>
            <w:gridSpan w:val="2"/>
            <w:vAlign w:val="bottom"/>
          </w:tcPr>
          <w:p w14:paraId="6FFB6962" w14:textId="4B17457D" w:rsidR="009C602C" w:rsidRPr="00355BFB" w:rsidRDefault="009C602C" w:rsidP="00CD1911">
            <w:pPr>
              <w:spacing w:line="240" w:lineRule="exact"/>
              <w:jc w:val="right"/>
              <w:rPr>
                <w:b/>
              </w:rPr>
            </w:pPr>
            <w:r w:rsidRPr="00355BFB">
              <w:rPr>
                <w:b/>
              </w:rPr>
              <w:t>20,745.00</w:t>
            </w:r>
          </w:p>
        </w:tc>
        <w:tc>
          <w:tcPr>
            <w:tcW w:w="1486" w:type="dxa"/>
            <w:vAlign w:val="bottom"/>
          </w:tcPr>
          <w:p w14:paraId="1B06B6FC" w14:textId="7B6B72CF" w:rsidR="009C602C" w:rsidRPr="00355BFB" w:rsidRDefault="00E45AA9" w:rsidP="00CD1911">
            <w:pPr>
              <w:spacing w:line="240" w:lineRule="exact"/>
              <w:jc w:val="right"/>
              <w:rPr>
                <w:b/>
                <w:bCs/>
              </w:rPr>
            </w:pPr>
            <w:r w:rsidRPr="00355BFB">
              <w:rPr>
                <w:b/>
                <w:bCs/>
              </w:rPr>
              <w:t>0.00</w:t>
            </w:r>
          </w:p>
        </w:tc>
      </w:tr>
      <w:tr w:rsidR="009C602C" w:rsidRPr="00355BFB" w14:paraId="21AACC30" w14:textId="77777777" w:rsidTr="009C602C">
        <w:trPr>
          <w:trHeight w:val="242"/>
        </w:trPr>
        <w:tc>
          <w:tcPr>
            <w:tcW w:w="809" w:type="dxa"/>
            <w:vAlign w:val="center"/>
          </w:tcPr>
          <w:p w14:paraId="7389F800" w14:textId="77777777" w:rsidR="009C602C" w:rsidRPr="00355BFB" w:rsidRDefault="009C602C" w:rsidP="009C602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036" w:type="dxa"/>
            <w:vAlign w:val="center"/>
          </w:tcPr>
          <w:p w14:paraId="0EFC0CD1" w14:textId="77777777" w:rsidR="009C602C" w:rsidRPr="00355BFB" w:rsidRDefault="009C602C" w:rsidP="009C602C">
            <w:pPr>
              <w:rPr>
                <w:b/>
              </w:rPr>
            </w:pPr>
            <w:r w:rsidRPr="00355BFB">
              <w:rPr>
                <w:b/>
                <w:bCs/>
              </w:rPr>
              <w:t>Other Expenditure</w:t>
            </w:r>
          </w:p>
        </w:tc>
        <w:tc>
          <w:tcPr>
            <w:tcW w:w="1275" w:type="dxa"/>
            <w:vAlign w:val="bottom"/>
          </w:tcPr>
          <w:p w14:paraId="7684684B" w14:textId="77777777" w:rsidR="009C602C" w:rsidRPr="00355BFB" w:rsidRDefault="009C602C" w:rsidP="009C602C">
            <w:pPr>
              <w:ind w:hanging="110"/>
              <w:jc w:val="right"/>
              <w:rPr>
                <w:b/>
                <w:bCs/>
                <w:lang w:val="en-GB"/>
              </w:rPr>
            </w:pPr>
          </w:p>
        </w:tc>
        <w:tc>
          <w:tcPr>
            <w:tcW w:w="1469" w:type="dxa"/>
            <w:vAlign w:val="bottom"/>
          </w:tcPr>
          <w:p w14:paraId="50A1F231" w14:textId="77777777" w:rsidR="009C602C" w:rsidRPr="00355BFB" w:rsidRDefault="009C602C" w:rsidP="009C602C">
            <w:pPr>
              <w:ind w:hanging="110"/>
              <w:jc w:val="right"/>
              <w:rPr>
                <w:b/>
                <w:bCs/>
                <w:lang w:val="en-GB"/>
              </w:rPr>
            </w:pPr>
          </w:p>
        </w:tc>
        <w:tc>
          <w:tcPr>
            <w:tcW w:w="2016" w:type="dxa"/>
            <w:gridSpan w:val="2"/>
            <w:vAlign w:val="bottom"/>
          </w:tcPr>
          <w:p w14:paraId="6FD51FD5" w14:textId="77777777" w:rsidR="009C602C" w:rsidRPr="00355BFB" w:rsidRDefault="009C602C" w:rsidP="009C602C">
            <w:pPr>
              <w:ind w:hanging="110"/>
              <w:jc w:val="right"/>
              <w:rPr>
                <w:b/>
                <w:bCs/>
                <w:lang w:val="en-GB"/>
              </w:rPr>
            </w:pPr>
          </w:p>
        </w:tc>
        <w:tc>
          <w:tcPr>
            <w:tcW w:w="1400" w:type="dxa"/>
            <w:vAlign w:val="bottom"/>
          </w:tcPr>
          <w:p w14:paraId="5E332D02" w14:textId="77777777" w:rsidR="009C602C" w:rsidRPr="00355BFB" w:rsidRDefault="009C602C" w:rsidP="009C602C">
            <w:pPr>
              <w:ind w:hanging="110"/>
              <w:jc w:val="right"/>
              <w:rPr>
                <w:b/>
                <w:bCs/>
                <w:lang w:val="en-GB"/>
              </w:rPr>
            </w:pPr>
          </w:p>
        </w:tc>
        <w:tc>
          <w:tcPr>
            <w:tcW w:w="1426" w:type="dxa"/>
            <w:gridSpan w:val="2"/>
            <w:vAlign w:val="bottom"/>
          </w:tcPr>
          <w:p w14:paraId="6C527EAA" w14:textId="77777777" w:rsidR="009C602C" w:rsidRPr="00355BFB" w:rsidRDefault="009C602C" w:rsidP="009C602C">
            <w:pPr>
              <w:jc w:val="right"/>
              <w:rPr>
                <w:b/>
                <w:bCs/>
              </w:rPr>
            </w:pPr>
          </w:p>
        </w:tc>
        <w:tc>
          <w:tcPr>
            <w:tcW w:w="1486" w:type="dxa"/>
            <w:vAlign w:val="bottom"/>
          </w:tcPr>
          <w:p w14:paraId="33D230E7" w14:textId="77777777" w:rsidR="009C602C" w:rsidRPr="00355BFB" w:rsidRDefault="009C602C" w:rsidP="009C602C">
            <w:pPr>
              <w:jc w:val="right"/>
              <w:rPr>
                <w:b/>
                <w:bCs/>
              </w:rPr>
            </w:pPr>
          </w:p>
        </w:tc>
      </w:tr>
      <w:tr w:rsidR="009C602C" w:rsidRPr="00355BFB" w14:paraId="050CBF75" w14:textId="77777777" w:rsidTr="009C602C">
        <w:trPr>
          <w:trHeight w:val="242"/>
        </w:trPr>
        <w:tc>
          <w:tcPr>
            <w:tcW w:w="809" w:type="dxa"/>
            <w:vAlign w:val="center"/>
          </w:tcPr>
          <w:p w14:paraId="3067FEBE" w14:textId="77777777" w:rsidR="009C602C" w:rsidRPr="00355BFB" w:rsidRDefault="009C602C" w:rsidP="009C602C">
            <w:pPr>
              <w:pStyle w:val="Heading3"/>
              <w:spacing w:before="0" w:after="0"/>
              <w:jc w:val="center"/>
              <w:rPr>
                <w:rFonts w:ascii="Times New Roman" w:hAnsi="Times New Roman" w:cs="Times New Roman"/>
                <w:bCs w:val="0"/>
                <w:sz w:val="24"/>
                <w:szCs w:val="24"/>
                <w:lang w:val="en-GB"/>
              </w:rPr>
            </w:pPr>
          </w:p>
        </w:tc>
        <w:tc>
          <w:tcPr>
            <w:tcW w:w="4036" w:type="dxa"/>
            <w:vAlign w:val="center"/>
          </w:tcPr>
          <w:p w14:paraId="20A4866F" w14:textId="77777777" w:rsidR="009C602C" w:rsidRPr="00355BFB" w:rsidRDefault="009C602C" w:rsidP="009C602C">
            <w:pPr>
              <w:rPr>
                <w:b/>
              </w:rPr>
            </w:pPr>
            <w:r w:rsidRPr="00355BFB">
              <w:rPr>
                <w:bCs/>
              </w:rPr>
              <w:t>Mukhya Mantri Vidyut Adhosanrachna Vikash</w:t>
            </w:r>
          </w:p>
        </w:tc>
        <w:tc>
          <w:tcPr>
            <w:tcW w:w="1275" w:type="dxa"/>
            <w:vAlign w:val="bottom"/>
          </w:tcPr>
          <w:p w14:paraId="62C607C5" w14:textId="0DB0A6CB" w:rsidR="009C602C" w:rsidRPr="00355BFB" w:rsidRDefault="009C602C" w:rsidP="009C602C">
            <w:pPr>
              <w:ind w:hanging="110"/>
              <w:jc w:val="right"/>
              <w:rPr>
                <w:lang w:val="en-GB"/>
              </w:rPr>
            </w:pPr>
            <w:r w:rsidRPr="00355BFB">
              <w:t>0.00</w:t>
            </w:r>
          </w:p>
        </w:tc>
        <w:tc>
          <w:tcPr>
            <w:tcW w:w="1469" w:type="dxa"/>
            <w:vAlign w:val="bottom"/>
          </w:tcPr>
          <w:p w14:paraId="6224FA4A" w14:textId="684F5BF0" w:rsidR="009C602C" w:rsidRPr="00355BFB" w:rsidRDefault="009C602C" w:rsidP="009C602C">
            <w:pPr>
              <w:jc w:val="right"/>
            </w:pPr>
            <w:r w:rsidRPr="00355BFB">
              <w:rPr>
                <w:bCs/>
              </w:rPr>
              <w:t>0.00</w:t>
            </w:r>
          </w:p>
        </w:tc>
        <w:tc>
          <w:tcPr>
            <w:tcW w:w="2016" w:type="dxa"/>
            <w:gridSpan w:val="2"/>
            <w:vAlign w:val="bottom"/>
          </w:tcPr>
          <w:p w14:paraId="3FA2CE09" w14:textId="4786E978" w:rsidR="009C602C" w:rsidRPr="00355BFB" w:rsidRDefault="009C602C" w:rsidP="009C602C">
            <w:pPr>
              <w:jc w:val="right"/>
            </w:pPr>
            <w:r w:rsidRPr="00355BFB">
              <w:rPr>
                <w:bCs/>
              </w:rPr>
              <w:t>0.00</w:t>
            </w:r>
          </w:p>
        </w:tc>
        <w:tc>
          <w:tcPr>
            <w:tcW w:w="1400" w:type="dxa"/>
            <w:vAlign w:val="bottom"/>
          </w:tcPr>
          <w:p w14:paraId="63C71159" w14:textId="1DB76DEC" w:rsidR="009C602C" w:rsidRPr="00355BFB" w:rsidRDefault="009C602C" w:rsidP="009C602C">
            <w:pPr>
              <w:jc w:val="right"/>
            </w:pPr>
            <w:r w:rsidRPr="00355BFB">
              <w:rPr>
                <w:bCs/>
              </w:rPr>
              <w:t>0.00</w:t>
            </w:r>
          </w:p>
        </w:tc>
        <w:tc>
          <w:tcPr>
            <w:tcW w:w="1426" w:type="dxa"/>
            <w:gridSpan w:val="2"/>
            <w:vAlign w:val="bottom"/>
          </w:tcPr>
          <w:p w14:paraId="66F17A9E" w14:textId="77777777" w:rsidR="009C602C" w:rsidRPr="00355BFB" w:rsidRDefault="009C602C" w:rsidP="009C602C">
            <w:pPr>
              <w:jc w:val="right"/>
            </w:pPr>
            <w:r w:rsidRPr="00355BFB">
              <w:t>1,250.00</w:t>
            </w:r>
          </w:p>
        </w:tc>
        <w:tc>
          <w:tcPr>
            <w:tcW w:w="1486" w:type="dxa"/>
            <w:vAlign w:val="bottom"/>
          </w:tcPr>
          <w:p w14:paraId="58F9DFD4" w14:textId="4FD56DB2" w:rsidR="009C602C" w:rsidRPr="00355BFB" w:rsidRDefault="009C602C" w:rsidP="009C602C">
            <w:pPr>
              <w:jc w:val="right"/>
            </w:pPr>
            <w:r w:rsidRPr="00355BFB">
              <w:t>0.00</w:t>
            </w:r>
          </w:p>
        </w:tc>
      </w:tr>
      <w:tr w:rsidR="009C602C" w:rsidRPr="00355BFB" w14:paraId="1533C458" w14:textId="77777777" w:rsidTr="009C602C">
        <w:trPr>
          <w:trHeight w:val="242"/>
        </w:trPr>
        <w:tc>
          <w:tcPr>
            <w:tcW w:w="809" w:type="dxa"/>
            <w:vAlign w:val="center"/>
          </w:tcPr>
          <w:p w14:paraId="55198D25" w14:textId="77777777" w:rsidR="009C602C" w:rsidRPr="00355BFB" w:rsidRDefault="009C602C" w:rsidP="009C602C">
            <w:pPr>
              <w:pStyle w:val="Heading3"/>
              <w:spacing w:before="0" w:after="0"/>
              <w:jc w:val="center"/>
              <w:rPr>
                <w:rFonts w:ascii="Times New Roman" w:hAnsi="Times New Roman" w:cs="Times New Roman"/>
                <w:bCs w:val="0"/>
                <w:sz w:val="24"/>
                <w:szCs w:val="24"/>
                <w:lang w:val="en-GB"/>
              </w:rPr>
            </w:pPr>
          </w:p>
        </w:tc>
        <w:tc>
          <w:tcPr>
            <w:tcW w:w="4036" w:type="dxa"/>
            <w:vAlign w:val="center"/>
          </w:tcPr>
          <w:p w14:paraId="5048B3A2" w14:textId="77777777" w:rsidR="009C602C" w:rsidRPr="00355BFB" w:rsidRDefault="009C602C" w:rsidP="009C602C">
            <w:pPr>
              <w:jc w:val="center"/>
              <w:rPr>
                <w:b/>
              </w:rPr>
            </w:pPr>
            <w:r w:rsidRPr="00355BFB">
              <w:rPr>
                <w:b/>
              </w:rPr>
              <w:t>Total 800</w:t>
            </w:r>
          </w:p>
        </w:tc>
        <w:tc>
          <w:tcPr>
            <w:tcW w:w="1275" w:type="dxa"/>
            <w:vAlign w:val="bottom"/>
          </w:tcPr>
          <w:p w14:paraId="10203CF9" w14:textId="4CFB6641" w:rsidR="009C602C" w:rsidRPr="00355BFB" w:rsidRDefault="009C602C" w:rsidP="009C602C">
            <w:pPr>
              <w:ind w:hanging="110"/>
              <w:jc w:val="right"/>
              <w:rPr>
                <w:b/>
                <w:bCs/>
                <w:lang w:val="en-GB"/>
              </w:rPr>
            </w:pPr>
            <w:r w:rsidRPr="00355BFB">
              <w:rPr>
                <w:b/>
                <w:bCs/>
                <w:lang w:val="en-GB"/>
              </w:rPr>
              <w:t>0.00</w:t>
            </w:r>
          </w:p>
        </w:tc>
        <w:tc>
          <w:tcPr>
            <w:tcW w:w="1469" w:type="dxa"/>
            <w:vAlign w:val="bottom"/>
          </w:tcPr>
          <w:p w14:paraId="3FCFDE3F" w14:textId="0AB98413" w:rsidR="009C602C" w:rsidRPr="00355BFB" w:rsidRDefault="009C602C" w:rsidP="009C602C">
            <w:pPr>
              <w:ind w:hanging="110"/>
              <w:jc w:val="right"/>
              <w:rPr>
                <w:b/>
                <w:bCs/>
                <w:lang w:val="en-GB"/>
              </w:rPr>
            </w:pPr>
            <w:r w:rsidRPr="00355BFB">
              <w:rPr>
                <w:b/>
                <w:bCs/>
                <w:lang w:val="en-GB"/>
              </w:rPr>
              <w:t>0.00</w:t>
            </w:r>
          </w:p>
        </w:tc>
        <w:tc>
          <w:tcPr>
            <w:tcW w:w="2016" w:type="dxa"/>
            <w:gridSpan w:val="2"/>
            <w:vAlign w:val="bottom"/>
          </w:tcPr>
          <w:p w14:paraId="248DDCCC" w14:textId="56D6E855" w:rsidR="009C602C" w:rsidRPr="00355BFB" w:rsidRDefault="009C602C" w:rsidP="009C602C">
            <w:pPr>
              <w:ind w:hanging="110"/>
              <w:jc w:val="right"/>
              <w:rPr>
                <w:b/>
                <w:bCs/>
                <w:lang w:val="en-GB"/>
              </w:rPr>
            </w:pPr>
            <w:r w:rsidRPr="00355BFB">
              <w:rPr>
                <w:b/>
                <w:bCs/>
                <w:lang w:val="en-GB"/>
              </w:rPr>
              <w:t>0.00</w:t>
            </w:r>
          </w:p>
        </w:tc>
        <w:tc>
          <w:tcPr>
            <w:tcW w:w="1400" w:type="dxa"/>
            <w:vAlign w:val="bottom"/>
          </w:tcPr>
          <w:p w14:paraId="715C43A4" w14:textId="5CF01949" w:rsidR="009C602C" w:rsidRPr="00355BFB" w:rsidRDefault="009C602C" w:rsidP="009C602C">
            <w:pPr>
              <w:ind w:hanging="110"/>
              <w:jc w:val="right"/>
              <w:rPr>
                <w:b/>
                <w:bCs/>
                <w:lang w:val="en-GB"/>
              </w:rPr>
            </w:pPr>
            <w:r w:rsidRPr="00355BFB">
              <w:rPr>
                <w:b/>
                <w:bCs/>
                <w:lang w:val="en-GB"/>
              </w:rPr>
              <w:t>0.00</w:t>
            </w:r>
          </w:p>
        </w:tc>
        <w:tc>
          <w:tcPr>
            <w:tcW w:w="1426" w:type="dxa"/>
            <w:gridSpan w:val="2"/>
            <w:vAlign w:val="bottom"/>
          </w:tcPr>
          <w:p w14:paraId="7B9BD9FE" w14:textId="77777777" w:rsidR="009C602C" w:rsidRPr="00355BFB" w:rsidRDefault="009C602C" w:rsidP="009C602C">
            <w:pPr>
              <w:jc w:val="right"/>
              <w:rPr>
                <w:b/>
                <w:bCs/>
              </w:rPr>
            </w:pPr>
            <w:r w:rsidRPr="00355BFB">
              <w:rPr>
                <w:b/>
                <w:bCs/>
              </w:rPr>
              <w:t>1,250.00</w:t>
            </w:r>
          </w:p>
        </w:tc>
        <w:tc>
          <w:tcPr>
            <w:tcW w:w="1486" w:type="dxa"/>
            <w:vAlign w:val="bottom"/>
          </w:tcPr>
          <w:p w14:paraId="2506E960" w14:textId="165A8DD1" w:rsidR="009C602C" w:rsidRPr="00355BFB" w:rsidRDefault="009C602C" w:rsidP="009C602C">
            <w:pPr>
              <w:jc w:val="right"/>
              <w:rPr>
                <w:b/>
                <w:bCs/>
              </w:rPr>
            </w:pPr>
            <w:r w:rsidRPr="00355BFB">
              <w:rPr>
                <w:b/>
                <w:bCs/>
              </w:rPr>
              <w:t>0.00</w:t>
            </w:r>
          </w:p>
        </w:tc>
      </w:tr>
      <w:tr w:rsidR="009C602C" w:rsidRPr="00355BFB" w14:paraId="2418D8D4" w14:textId="77777777" w:rsidTr="009C602C">
        <w:trPr>
          <w:trHeight w:val="242"/>
        </w:trPr>
        <w:tc>
          <w:tcPr>
            <w:tcW w:w="809" w:type="dxa"/>
            <w:vAlign w:val="center"/>
          </w:tcPr>
          <w:p w14:paraId="7E002DD8" w14:textId="77777777" w:rsidR="009C602C" w:rsidRPr="00355BFB" w:rsidRDefault="009C602C" w:rsidP="009C602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902</w:t>
            </w:r>
          </w:p>
        </w:tc>
        <w:tc>
          <w:tcPr>
            <w:tcW w:w="4036" w:type="dxa"/>
          </w:tcPr>
          <w:p w14:paraId="67EBBB6A" w14:textId="77777777" w:rsidR="009C602C" w:rsidRPr="00355BFB" w:rsidRDefault="009C602C" w:rsidP="009C602C">
            <w:pPr>
              <w:rPr>
                <w:b/>
                <w:lang w:val="en-GB"/>
              </w:rPr>
            </w:pPr>
            <w:r w:rsidRPr="00355BFB">
              <w:rPr>
                <w:b/>
                <w:lang w:val="en-GB"/>
              </w:rPr>
              <w:t>Deduct- Expenditure met from Electricity Development Fund</w:t>
            </w:r>
          </w:p>
        </w:tc>
        <w:tc>
          <w:tcPr>
            <w:tcW w:w="1275" w:type="dxa"/>
            <w:vAlign w:val="bottom"/>
          </w:tcPr>
          <w:p w14:paraId="5981CCC3" w14:textId="638EA168" w:rsidR="009C602C" w:rsidRPr="00355BFB" w:rsidRDefault="009C602C" w:rsidP="009C602C">
            <w:pPr>
              <w:jc w:val="right"/>
            </w:pPr>
            <w:r w:rsidRPr="00355BFB">
              <w:t>0.00</w:t>
            </w:r>
          </w:p>
        </w:tc>
        <w:tc>
          <w:tcPr>
            <w:tcW w:w="1469" w:type="dxa"/>
            <w:vAlign w:val="bottom"/>
          </w:tcPr>
          <w:p w14:paraId="63994D53" w14:textId="2050D2DA" w:rsidR="009C602C" w:rsidRPr="00355BFB" w:rsidRDefault="009C602C" w:rsidP="009C602C">
            <w:pPr>
              <w:jc w:val="right"/>
            </w:pPr>
            <w:r w:rsidRPr="00355BFB">
              <w:rPr>
                <w:bCs/>
              </w:rPr>
              <w:t>0.00</w:t>
            </w:r>
          </w:p>
        </w:tc>
        <w:tc>
          <w:tcPr>
            <w:tcW w:w="2016" w:type="dxa"/>
            <w:gridSpan w:val="2"/>
            <w:vAlign w:val="bottom"/>
          </w:tcPr>
          <w:p w14:paraId="0B3845FE" w14:textId="57B5ABBE" w:rsidR="009C602C" w:rsidRPr="00355BFB" w:rsidRDefault="009C602C" w:rsidP="009C602C">
            <w:pPr>
              <w:jc w:val="right"/>
            </w:pPr>
            <w:r w:rsidRPr="00355BFB">
              <w:rPr>
                <w:bCs/>
              </w:rPr>
              <w:t>0.00</w:t>
            </w:r>
          </w:p>
        </w:tc>
        <w:tc>
          <w:tcPr>
            <w:tcW w:w="1400" w:type="dxa"/>
            <w:vAlign w:val="bottom"/>
          </w:tcPr>
          <w:p w14:paraId="08E1D6C7" w14:textId="6F8A7ADA" w:rsidR="009C602C" w:rsidRPr="00355BFB" w:rsidRDefault="009C602C" w:rsidP="009C602C">
            <w:pPr>
              <w:jc w:val="right"/>
            </w:pPr>
            <w:r w:rsidRPr="00355BFB">
              <w:rPr>
                <w:bCs/>
              </w:rPr>
              <w:t>0.00</w:t>
            </w:r>
          </w:p>
        </w:tc>
        <w:tc>
          <w:tcPr>
            <w:tcW w:w="1426" w:type="dxa"/>
            <w:gridSpan w:val="2"/>
            <w:vAlign w:val="bottom"/>
          </w:tcPr>
          <w:p w14:paraId="5AF937EE" w14:textId="77777777" w:rsidR="009C602C" w:rsidRPr="00355BFB" w:rsidRDefault="009C602C" w:rsidP="009C602C">
            <w:pPr>
              <w:jc w:val="right"/>
            </w:pPr>
            <w:r w:rsidRPr="00355BFB">
              <w:t>(-) 312.06</w:t>
            </w:r>
          </w:p>
        </w:tc>
        <w:tc>
          <w:tcPr>
            <w:tcW w:w="1486" w:type="dxa"/>
            <w:vAlign w:val="bottom"/>
          </w:tcPr>
          <w:p w14:paraId="25E382AC" w14:textId="3E3CF72F" w:rsidR="009C602C" w:rsidRPr="00355BFB" w:rsidRDefault="009C602C" w:rsidP="009C602C">
            <w:pPr>
              <w:jc w:val="right"/>
            </w:pPr>
            <w:r w:rsidRPr="00355BFB">
              <w:t>0.00</w:t>
            </w:r>
          </w:p>
        </w:tc>
      </w:tr>
      <w:tr w:rsidR="009C602C" w:rsidRPr="00355BFB" w14:paraId="5D873DB2" w14:textId="77777777" w:rsidTr="009C602C">
        <w:trPr>
          <w:trHeight w:val="242"/>
        </w:trPr>
        <w:tc>
          <w:tcPr>
            <w:tcW w:w="809" w:type="dxa"/>
            <w:vAlign w:val="center"/>
          </w:tcPr>
          <w:p w14:paraId="6842F669" w14:textId="77777777" w:rsidR="009C602C" w:rsidRPr="00355BFB" w:rsidRDefault="009C602C" w:rsidP="009C602C">
            <w:pPr>
              <w:pStyle w:val="Heading3"/>
              <w:spacing w:before="0" w:after="0"/>
              <w:jc w:val="center"/>
              <w:rPr>
                <w:rFonts w:ascii="Times New Roman" w:hAnsi="Times New Roman" w:cs="Times New Roman"/>
                <w:bCs w:val="0"/>
                <w:sz w:val="24"/>
                <w:szCs w:val="24"/>
                <w:lang w:val="en-GB"/>
              </w:rPr>
            </w:pPr>
          </w:p>
        </w:tc>
        <w:tc>
          <w:tcPr>
            <w:tcW w:w="4036" w:type="dxa"/>
            <w:vAlign w:val="center"/>
          </w:tcPr>
          <w:p w14:paraId="6BF3F93A" w14:textId="77777777" w:rsidR="009C602C" w:rsidRPr="00355BFB" w:rsidRDefault="009C602C" w:rsidP="009C602C">
            <w:pPr>
              <w:jc w:val="center"/>
              <w:rPr>
                <w:b/>
                <w:bCs/>
                <w:lang w:val="en-GB"/>
              </w:rPr>
            </w:pPr>
            <w:r w:rsidRPr="00355BFB">
              <w:rPr>
                <w:b/>
                <w:bCs/>
                <w:lang w:val="en-GB"/>
              </w:rPr>
              <w:t>Total 80</w:t>
            </w:r>
          </w:p>
        </w:tc>
        <w:tc>
          <w:tcPr>
            <w:tcW w:w="1275" w:type="dxa"/>
            <w:vAlign w:val="bottom"/>
          </w:tcPr>
          <w:p w14:paraId="09AD132B" w14:textId="71D2EBCB" w:rsidR="009C602C" w:rsidRPr="00355BFB" w:rsidRDefault="009C602C" w:rsidP="009C602C">
            <w:pPr>
              <w:jc w:val="right"/>
              <w:rPr>
                <w:b/>
              </w:rPr>
            </w:pPr>
            <w:r w:rsidRPr="00355BFB">
              <w:rPr>
                <w:b/>
              </w:rPr>
              <w:t>3,579.68</w:t>
            </w:r>
          </w:p>
        </w:tc>
        <w:tc>
          <w:tcPr>
            <w:tcW w:w="1469" w:type="dxa"/>
            <w:vAlign w:val="bottom"/>
          </w:tcPr>
          <w:p w14:paraId="4FC51E14" w14:textId="11B66BB8" w:rsidR="009C602C" w:rsidRPr="00355BFB" w:rsidRDefault="009C602C" w:rsidP="009C602C">
            <w:pPr>
              <w:jc w:val="right"/>
              <w:rPr>
                <w:b/>
                <w:lang w:val="en-IN" w:eastAsia="en-IN"/>
              </w:rPr>
            </w:pPr>
            <w:r w:rsidRPr="00355BFB">
              <w:rPr>
                <w:b/>
                <w:lang w:val="en-IN" w:eastAsia="en-IN"/>
              </w:rPr>
              <w:t>5,595.00</w:t>
            </w:r>
          </w:p>
        </w:tc>
        <w:tc>
          <w:tcPr>
            <w:tcW w:w="2016" w:type="dxa"/>
            <w:gridSpan w:val="2"/>
            <w:vAlign w:val="bottom"/>
          </w:tcPr>
          <w:p w14:paraId="581FCDB7" w14:textId="7E72283A" w:rsidR="009C602C" w:rsidRPr="00355BFB" w:rsidRDefault="009C602C" w:rsidP="009C602C">
            <w:pPr>
              <w:jc w:val="right"/>
              <w:rPr>
                <w:b/>
              </w:rPr>
            </w:pPr>
            <w:r w:rsidRPr="00355BFB">
              <w:rPr>
                <w:b/>
              </w:rPr>
              <w:t>0.00</w:t>
            </w:r>
          </w:p>
        </w:tc>
        <w:tc>
          <w:tcPr>
            <w:tcW w:w="1400" w:type="dxa"/>
            <w:vAlign w:val="bottom"/>
          </w:tcPr>
          <w:p w14:paraId="5723C743" w14:textId="3FC84854" w:rsidR="009C602C" w:rsidRPr="00355BFB" w:rsidRDefault="009C602C" w:rsidP="009C602C">
            <w:pPr>
              <w:jc w:val="right"/>
              <w:rPr>
                <w:b/>
              </w:rPr>
            </w:pPr>
            <w:r w:rsidRPr="00355BFB">
              <w:rPr>
                <w:b/>
              </w:rPr>
              <w:t>5,595.00</w:t>
            </w:r>
          </w:p>
        </w:tc>
        <w:tc>
          <w:tcPr>
            <w:tcW w:w="1426" w:type="dxa"/>
            <w:gridSpan w:val="2"/>
            <w:vAlign w:val="bottom"/>
          </w:tcPr>
          <w:p w14:paraId="12A030C1" w14:textId="2F5B4F83" w:rsidR="009C602C" w:rsidRPr="00355BFB" w:rsidRDefault="009C602C" w:rsidP="009C602C">
            <w:pPr>
              <w:jc w:val="right"/>
              <w:rPr>
                <w:b/>
              </w:rPr>
            </w:pPr>
            <w:r w:rsidRPr="00355BFB">
              <w:rPr>
                <w:b/>
              </w:rPr>
              <w:t>5,03,839.62</w:t>
            </w:r>
          </w:p>
        </w:tc>
        <w:tc>
          <w:tcPr>
            <w:tcW w:w="1486" w:type="dxa"/>
            <w:vAlign w:val="bottom"/>
          </w:tcPr>
          <w:p w14:paraId="267B26AB" w14:textId="67D98743" w:rsidR="009C602C" w:rsidRPr="00355BFB" w:rsidRDefault="000E3F53" w:rsidP="009C602C">
            <w:pPr>
              <w:jc w:val="right"/>
              <w:rPr>
                <w:b/>
                <w:bCs/>
                <w:lang w:bidi="hi-IN"/>
              </w:rPr>
            </w:pPr>
            <w:r w:rsidRPr="00355BFB">
              <w:rPr>
                <w:b/>
                <w:bCs/>
                <w:lang w:bidi="hi-IN"/>
              </w:rPr>
              <w:t>(+) 56.30</w:t>
            </w:r>
          </w:p>
        </w:tc>
      </w:tr>
      <w:tr w:rsidR="009C602C" w:rsidRPr="00355BFB" w14:paraId="3B269D2F" w14:textId="77777777" w:rsidTr="009C602C">
        <w:trPr>
          <w:trHeight w:val="242"/>
        </w:trPr>
        <w:tc>
          <w:tcPr>
            <w:tcW w:w="809" w:type="dxa"/>
            <w:vAlign w:val="center"/>
          </w:tcPr>
          <w:p w14:paraId="2856ABC2" w14:textId="77777777" w:rsidR="009C602C" w:rsidRPr="00355BFB" w:rsidRDefault="009C602C" w:rsidP="009C602C">
            <w:pPr>
              <w:pStyle w:val="Heading3"/>
              <w:spacing w:before="0" w:after="0"/>
              <w:jc w:val="center"/>
              <w:rPr>
                <w:rFonts w:ascii="Times New Roman" w:hAnsi="Times New Roman" w:cs="Times New Roman"/>
                <w:bCs w:val="0"/>
                <w:sz w:val="24"/>
                <w:szCs w:val="24"/>
                <w:lang w:val="en-GB"/>
              </w:rPr>
            </w:pPr>
          </w:p>
        </w:tc>
        <w:tc>
          <w:tcPr>
            <w:tcW w:w="4036" w:type="dxa"/>
            <w:vAlign w:val="center"/>
          </w:tcPr>
          <w:p w14:paraId="20080001" w14:textId="77777777" w:rsidR="009C602C" w:rsidRPr="00355BFB" w:rsidRDefault="009C602C" w:rsidP="009C602C">
            <w:pPr>
              <w:contextualSpacing/>
              <w:jc w:val="center"/>
              <w:rPr>
                <w:b/>
                <w:bCs/>
                <w:lang w:val="en-GB"/>
              </w:rPr>
            </w:pPr>
            <w:r w:rsidRPr="00355BFB">
              <w:rPr>
                <w:b/>
                <w:bCs/>
                <w:lang w:val="en-GB"/>
              </w:rPr>
              <w:t>Total 4801</w:t>
            </w:r>
          </w:p>
        </w:tc>
        <w:tc>
          <w:tcPr>
            <w:tcW w:w="1275" w:type="dxa"/>
            <w:vAlign w:val="bottom"/>
          </w:tcPr>
          <w:p w14:paraId="6DF4E7A0" w14:textId="098959C4" w:rsidR="009C602C" w:rsidRPr="00355BFB" w:rsidRDefault="009C602C" w:rsidP="009C602C">
            <w:pPr>
              <w:ind w:hanging="110"/>
              <w:contextualSpacing/>
              <w:jc w:val="right"/>
              <w:rPr>
                <w:b/>
                <w:bCs/>
                <w:lang w:val="en-GB"/>
              </w:rPr>
            </w:pPr>
            <w:r w:rsidRPr="00355BFB">
              <w:rPr>
                <w:b/>
                <w:bCs/>
                <w:lang w:val="en-GB"/>
              </w:rPr>
              <w:t>13,079.68</w:t>
            </w:r>
          </w:p>
        </w:tc>
        <w:tc>
          <w:tcPr>
            <w:tcW w:w="1469" w:type="dxa"/>
            <w:vAlign w:val="bottom"/>
          </w:tcPr>
          <w:p w14:paraId="6766C6FB" w14:textId="50169011" w:rsidR="009C602C" w:rsidRPr="00355BFB" w:rsidRDefault="00E2536A" w:rsidP="009C602C">
            <w:pPr>
              <w:ind w:hanging="110"/>
              <w:contextualSpacing/>
              <w:jc w:val="right"/>
              <w:rPr>
                <w:b/>
                <w:bCs/>
                <w:lang w:val="en-GB"/>
              </w:rPr>
            </w:pPr>
            <w:r w:rsidRPr="00355BFB">
              <w:rPr>
                <w:b/>
                <w:bCs/>
                <w:lang w:val="en-GB"/>
              </w:rPr>
              <w:t>62,343.00</w:t>
            </w:r>
          </w:p>
        </w:tc>
        <w:tc>
          <w:tcPr>
            <w:tcW w:w="2016" w:type="dxa"/>
            <w:gridSpan w:val="2"/>
            <w:vAlign w:val="bottom"/>
          </w:tcPr>
          <w:p w14:paraId="6CEC6DB6" w14:textId="6CDB5701" w:rsidR="009C602C" w:rsidRPr="00355BFB" w:rsidRDefault="00E2536A" w:rsidP="009C602C">
            <w:pPr>
              <w:ind w:hanging="110"/>
              <w:contextualSpacing/>
              <w:jc w:val="right"/>
              <w:rPr>
                <w:b/>
                <w:bCs/>
                <w:lang w:val="en-GB"/>
              </w:rPr>
            </w:pPr>
            <w:r w:rsidRPr="00355BFB">
              <w:rPr>
                <w:b/>
                <w:bCs/>
                <w:lang w:val="en-GB"/>
              </w:rPr>
              <w:t>0.00</w:t>
            </w:r>
          </w:p>
        </w:tc>
        <w:tc>
          <w:tcPr>
            <w:tcW w:w="1400" w:type="dxa"/>
            <w:vAlign w:val="bottom"/>
          </w:tcPr>
          <w:p w14:paraId="4539D9DA" w14:textId="75457444" w:rsidR="009C602C" w:rsidRPr="00355BFB" w:rsidRDefault="00E2536A" w:rsidP="009C602C">
            <w:pPr>
              <w:ind w:hanging="110"/>
              <w:contextualSpacing/>
              <w:jc w:val="right"/>
              <w:rPr>
                <w:b/>
                <w:bCs/>
                <w:lang w:val="en-GB"/>
              </w:rPr>
            </w:pPr>
            <w:r w:rsidRPr="00355BFB">
              <w:rPr>
                <w:b/>
                <w:bCs/>
                <w:lang w:val="en-GB"/>
              </w:rPr>
              <w:t>62,343.00</w:t>
            </w:r>
            <w:r w:rsidR="0035783B" w:rsidRPr="00355BFB">
              <w:rPr>
                <w:rStyle w:val="FootnoteReference"/>
                <w:b/>
                <w:bCs/>
                <w:lang w:val="en-GB"/>
              </w:rPr>
              <w:footnoteReference w:id="62"/>
            </w:r>
          </w:p>
        </w:tc>
        <w:tc>
          <w:tcPr>
            <w:tcW w:w="1426" w:type="dxa"/>
            <w:gridSpan w:val="2"/>
            <w:vAlign w:val="bottom"/>
          </w:tcPr>
          <w:p w14:paraId="5767480D" w14:textId="10516728" w:rsidR="009C602C" w:rsidRPr="00355BFB" w:rsidRDefault="00E2536A" w:rsidP="009C602C">
            <w:pPr>
              <w:jc w:val="right"/>
              <w:rPr>
                <w:b/>
              </w:rPr>
            </w:pPr>
            <w:r w:rsidRPr="00355BFB">
              <w:rPr>
                <w:b/>
              </w:rPr>
              <w:t>8,61,163.46</w:t>
            </w:r>
          </w:p>
        </w:tc>
        <w:tc>
          <w:tcPr>
            <w:tcW w:w="1486" w:type="dxa"/>
            <w:vAlign w:val="bottom"/>
          </w:tcPr>
          <w:p w14:paraId="3043FBFB" w14:textId="0DF0AFFB" w:rsidR="009C602C" w:rsidRPr="00355BFB" w:rsidRDefault="000E3F53" w:rsidP="009C602C">
            <w:pPr>
              <w:jc w:val="right"/>
              <w:rPr>
                <w:b/>
                <w:bCs/>
              </w:rPr>
            </w:pPr>
            <w:r w:rsidRPr="00355BFB">
              <w:rPr>
                <w:b/>
                <w:bCs/>
              </w:rPr>
              <w:t>(+) 376.64</w:t>
            </w:r>
          </w:p>
        </w:tc>
      </w:tr>
    </w:tbl>
    <w:p w14:paraId="5368D51C" w14:textId="77777777" w:rsidR="001443D8" w:rsidRPr="00355BFB" w:rsidRDefault="001443D8"/>
    <w:p w14:paraId="3D4AFE35" w14:textId="77777777" w:rsidR="000B377F" w:rsidRPr="00355BFB" w:rsidRDefault="000B377F" w:rsidP="000B377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106F958" w14:textId="77777777" w:rsidR="000B377F" w:rsidRPr="00355BFB" w:rsidRDefault="000B377F" w:rsidP="000B377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17" w:type="dxa"/>
        <w:tblInd w:w="-342" w:type="dxa"/>
        <w:tblLayout w:type="fixed"/>
        <w:tblLook w:val="04A0" w:firstRow="1" w:lastRow="0" w:firstColumn="1" w:lastColumn="0" w:noHBand="0" w:noVBand="1"/>
      </w:tblPr>
      <w:tblGrid>
        <w:gridCol w:w="808"/>
        <w:gridCol w:w="4088"/>
        <w:gridCol w:w="18"/>
        <w:gridCol w:w="1297"/>
        <w:gridCol w:w="22"/>
        <w:gridCol w:w="1348"/>
        <w:gridCol w:w="45"/>
        <w:gridCol w:w="1964"/>
        <w:gridCol w:w="21"/>
        <w:gridCol w:w="1343"/>
        <w:gridCol w:w="64"/>
        <w:gridCol w:w="1355"/>
        <w:gridCol w:w="57"/>
        <w:gridCol w:w="1487"/>
      </w:tblGrid>
      <w:tr w:rsidR="00412AAE" w:rsidRPr="00355BFB" w14:paraId="4ABED601" w14:textId="77777777" w:rsidTr="000B377F">
        <w:tc>
          <w:tcPr>
            <w:tcW w:w="4914" w:type="dxa"/>
            <w:gridSpan w:val="3"/>
            <w:vMerge w:val="restart"/>
            <w:vAlign w:val="center"/>
          </w:tcPr>
          <w:p w14:paraId="03986064" w14:textId="77777777" w:rsidR="000B377F" w:rsidRPr="00355BFB" w:rsidRDefault="000B377F" w:rsidP="008A4585">
            <w:pPr>
              <w:jc w:val="center"/>
              <w:rPr>
                <w:b/>
              </w:rPr>
            </w:pPr>
            <w:r w:rsidRPr="00355BFB">
              <w:rPr>
                <w:b/>
              </w:rPr>
              <w:t>Nature of Expenditure</w:t>
            </w:r>
          </w:p>
          <w:p w14:paraId="07B69162" w14:textId="77777777" w:rsidR="000B377F" w:rsidRPr="00355BFB" w:rsidRDefault="000B377F" w:rsidP="008A4585">
            <w:pPr>
              <w:pStyle w:val="Header"/>
              <w:ind w:right="-274"/>
              <w:jc w:val="center"/>
              <w:rPr>
                <w:b/>
                <w:sz w:val="24"/>
                <w:szCs w:val="24"/>
              </w:rPr>
            </w:pPr>
          </w:p>
        </w:tc>
        <w:tc>
          <w:tcPr>
            <w:tcW w:w="1297" w:type="dxa"/>
            <w:vMerge w:val="restart"/>
          </w:tcPr>
          <w:p w14:paraId="01F40C4B" w14:textId="77777777" w:rsidR="000B377F" w:rsidRPr="00355BFB" w:rsidRDefault="000B377F" w:rsidP="008A4585">
            <w:pPr>
              <w:pStyle w:val="Header"/>
              <w:ind w:left="-18" w:right="-274"/>
              <w:jc w:val="both"/>
              <w:rPr>
                <w:b/>
                <w:sz w:val="24"/>
                <w:szCs w:val="24"/>
              </w:rPr>
            </w:pPr>
            <w:r w:rsidRPr="00355BFB">
              <w:rPr>
                <w:b/>
                <w:sz w:val="24"/>
                <w:szCs w:val="24"/>
              </w:rPr>
              <w:t xml:space="preserve">Expendi- </w:t>
            </w:r>
          </w:p>
          <w:p w14:paraId="0A88497C" w14:textId="77777777" w:rsidR="000B377F" w:rsidRPr="00355BFB" w:rsidRDefault="000B377F" w:rsidP="008A4585">
            <w:pPr>
              <w:pStyle w:val="Header"/>
              <w:ind w:left="-18" w:right="-274"/>
              <w:jc w:val="both"/>
              <w:rPr>
                <w:b/>
                <w:sz w:val="24"/>
                <w:szCs w:val="24"/>
              </w:rPr>
            </w:pPr>
            <w:r w:rsidRPr="00355BFB">
              <w:rPr>
                <w:b/>
                <w:sz w:val="24"/>
                <w:szCs w:val="24"/>
              </w:rPr>
              <w:t xml:space="preserve">ture </w:t>
            </w:r>
          </w:p>
          <w:p w14:paraId="2977D47A" w14:textId="2491B9C7" w:rsidR="000B377F" w:rsidRPr="00355BFB" w:rsidRDefault="000B377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7" w:type="dxa"/>
            <w:gridSpan w:val="7"/>
          </w:tcPr>
          <w:p w14:paraId="751F1259" w14:textId="23082E97" w:rsidR="000B377F" w:rsidRPr="00355BFB" w:rsidRDefault="000B377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440FD2BF" w14:textId="77777777" w:rsidR="000B377F" w:rsidRPr="00355BFB" w:rsidRDefault="000B377F" w:rsidP="008A4585">
            <w:pPr>
              <w:ind w:right="-134" w:hanging="18"/>
              <w:rPr>
                <w:b/>
              </w:rPr>
            </w:pPr>
            <w:r w:rsidRPr="00355BFB">
              <w:rPr>
                <w:b/>
              </w:rPr>
              <w:t>Expendi-</w:t>
            </w:r>
          </w:p>
          <w:p w14:paraId="2E14D150" w14:textId="77777777" w:rsidR="000B377F" w:rsidRPr="00355BFB" w:rsidRDefault="000B377F" w:rsidP="008A4585">
            <w:pPr>
              <w:ind w:right="-134" w:hanging="18"/>
              <w:rPr>
                <w:b/>
              </w:rPr>
            </w:pPr>
            <w:r w:rsidRPr="00355BFB">
              <w:rPr>
                <w:b/>
              </w:rPr>
              <w:t>ture to the end of</w:t>
            </w:r>
          </w:p>
          <w:p w14:paraId="6FAEC16D" w14:textId="18314248" w:rsidR="000B377F" w:rsidRPr="00355BFB" w:rsidRDefault="00B07282" w:rsidP="008A4585">
            <w:pPr>
              <w:ind w:right="-134"/>
              <w:rPr>
                <w:b/>
              </w:rPr>
            </w:pPr>
            <w:r w:rsidRPr="00355BFB">
              <w:rPr>
                <w:b/>
              </w:rPr>
              <w:t>2023-24</w:t>
            </w:r>
          </w:p>
        </w:tc>
        <w:tc>
          <w:tcPr>
            <w:tcW w:w="1544" w:type="dxa"/>
            <w:gridSpan w:val="2"/>
            <w:vMerge w:val="restart"/>
          </w:tcPr>
          <w:p w14:paraId="1E3F6ADC" w14:textId="77777777" w:rsidR="000B377F" w:rsidRPr="00355BFB" w:rsidRDefault="000B377F" w:rsidP="008A4585">
            <w:pPr>
              <w:ind w:right="-108"/>
              <w:rPr>
                <w:b/>
              </w:rPr>
            </w:pPr>
            <w:r w:rsidRPr="00355BFB">
              <w:rPr>
                <w:b/>
              </w:rPr>
              <w:t>Increase (+)/ Decrease (-)</w:t>
            </w:r>
          </w:p>
          <w:p w14:paraId="01F341EF" w14:textId="77777777" w:rsidR="000B377F" w:rsidRPr="00355BFB" w:rsidRDefault="000B377F" w:rsidP="008A4585">
            <w:pPr>
              <w:ind w:right="-198" w:firstLine="5"/>
              <w:rPr>
                <w:b/>
              </w:rPr>
            </w:pPr>
            <w:r w:rsidRPr="00355BFB">
              <w:rPr>
                <w:b/>
              </w:rPr>
              <w:t xml:space="preserve">in </w:t>
            </w:r>
            <w:r w:rsidRPr="00355BFB">
              <w:rPr>
                <w:b/>
                <w:i/>
              </w:rPr>
              <w:t>per cent</w:t>
            </w:r>
            <w:r w:rsidRPr="00355BFB">
              <w:rPr>
                <w:b/>
              </w:rPr>
              <w:t xml:space="preserve"> during the </w:t>
            </w:r>
          </w:p>
          <w:p w14:paraId="6C35104A" w14:textId="0E07B0E5" w:rsidR="000B377F" w:rsidRPr="00355BFB" w:rsidRDefault="000B377F" w:rsidP="008A4585">
            <w:pPr>
              <w:ind w:right="-198" w:firstLine="5"/>
              <w:rPr>
                <w:b/>
              </w:rPr>
            </w:pPr>
            <w:r w:rsidRPr="00355BFB">
              <w:rPr>
                <w:b/>
              </w:rPr>
              <w:t xml:space="preserve">year </w:t>
            </w:r>
            <w:r w:rsidR="00B07282" w:rsidRPr="00355BFB">
              <w:rPr>
                <w:b/>
              </w:rPr>
              <w:t>2023-24</w:t>
            </w:r>
          </w:p>
        </w:tc>
      </w:tr>
      <w:tr w:rsidR="00412AAE" w:rsidRPr="00355BFB" w14:paraId="56F245EB" w14:textId="77777777" w:rsidTr="000B377F">
        <w:tc>
          <w:tcPr>
            <w:tcW w:w="4914" w:type="dxa"/>
            <w:gridSpan w:val="3"/>
            <w:vMerge/>
          </w:tcPr>
          <w:p w14:paraId="1624BD28" w14:textId="77777777" w:rsidR="000B377F" w:rsidRPr="00355BFB" w:rsidRDefault="000B377F" w:rsidP="008A4585">
            <w:pPr>
              <w:pStyle w:val="Header"/>
              <w:ind w:right="-274"/>
              <w:jc w:val="right"/>
              <w:rPr>
                <w:b/>
                <w:sz w:val="24"/>
                <w:szCs w:val="24"/>
              </w:rPr>
            </w:pPr>
          </w:p>
        </w:tc>
        <w:tc>
          <w:tcPr>
            <w:tcW w:w="1297" w:type="dxa"/>
            <w:vMerge/>
          </w:tcPr>
          <w:p w14:paraId="1A796460" w14:textId="77777777" w:rsidR="000B377F" w:rsidRPr="00355BFB" w:rsidRDefault="000B377F" w:rsidP="008A4585">
            <w:pPr>
              <w:pStyle w:val="Header"/>
              <w:ind w:right="-274"/>
              <w:jc w:val="right"/>
              <w:rPr>
                <w:b/>
                <w:sz w:val="24"/>
                <w:szCs w:val="24"/>
              </w:rPr>
            </w:pPr>
          </w:p>
        </w:tc>
        <w:tc>
          <w:tcPr>
            <w:tcW w:w="1415" w:type="dxa"/>
            <w:gridSpan w:val="3"/>
            <w:vAlign w:val="center"/>
          </w:tcPr>
          <w:p w14:paraId="3E0C7D3C" w14:textId="77777777" w:rsidR="000B377F" w:rsidRPr="00355BFB" w:rsidRDefault="000B377F" w:rsidP="008A4585">
            <w:pPr>
              <w:ind w:right="-108"/>
              <w:rPr>
                <w:b/>
              </w:rPr>
            </w:pPr>
            <w:r w:rsidRPr="00355BFB">
              <w:rPr>
                <w:b/>
              </w:rPr>
              <w:t>State Fund Expenditure</w:t>
            </w:r>
          </w:p>
        </w:tc>
        <w:tc>
          <w:tcPr>
            <w:tcW w:w="1964" w:type="dxa"/>
          </w:tcPr>
          <w:p w14:paraId="002D2FC8" w14:textId="77777777" w:rsidR="000B377F" w:rsidRPr="00355BFB" w:rsidRDefault="000B377F" w:rsidP="008A4585">
            <w:pPr>
              <w:ind w:right="-103"/>
              <w:rPr>
                <w:b/>
              </w:rPr>
            </w:pPr>
            <w:r w:rsidRPr="00355BFB">
              <w:rPr>
                <w:b/>
              </w:rPr>
              <w:t>Central Assistance (including Centrally Sponsored Scheme / Central Sector)</w:t>
            </w:r>
          </w:p>
        </w:tc>
        <w:tc>
          <w:tcPr>
            <w:tcW w:w="1428" w:type="dxa"/>
            <w:gridSpan w:val="3"/>
            <w:vAlign w:val="center"/>
          </w:tcPr>
          <w:p w14:paraId="608EBBFC" w14:textId="77777777" w:rsidR="000B377F" w:rsidRPr="00355BFB" w:rsidRDefault="000B377F" w:rsidP="008A4585">
            <w:pPr>
              <w:jc w:val="center"/>
              <w:rPr>
                <w:b/>
              </w:rPr>
            </w:pPr>
            <w:r w:rsidRPr="00355BFB">
              <w:rPr>
                <w:b/>
              </w:rPr>
              <w:t>Total</w:t>
            </w:r>
          </w:p>
        </w:tc>
        <w:tc>
          <w:tcPr>
            <w:tcW w:w="1355" w:type="dxa"/>
            <w:vMerge/>
          </w:tcPr>
          <w:p w14:paraId="5ECE9274" w14:textId="77777777" w:rsidR="000B377F" w:rsidRPr="00355BFB" w:rsidRDefault="000B377F" w:rsidP="008A4585">
            <w:pPr>
              <w:ind w:right="-134"/>
              <w:rPr>
                <w:b/>
              </w:rPr>
            </w:pPr>
          </w:p>
        </w:tc>
        <w:tc>
          <w:tcPr>
            <w:tcW w:w="1544" w:type="dxa"/>
            <w:gridSpan w:val="2"/>
            <w:vMerge/>
          </w:tcPr>
          <w:p w14:paraId="35D5678C" w14:textId="77777777" w:rsidR="000B377F" w:rsidRPr="00355BFB" w:rsidRDefault="000B377F" w:rsidP="008A4585">
            <w:pPr>
              <w:ind w:right="-108" w:firstLine="5"/>
              <w:rPr>
                <w:b/>
              </w:rPr>
            </w:pPr>
          </w:p>
        </w:tc>
      </w:tr>
      <w:tr w:rsidR="00412AAE" w:rsidRPr="00355BFB" w14:paraId="40F352ED" w14:textId="77777777" w:rsidTr="000B377F">
        <w:tc>
          <w:tcPr>
            <w:tcW w:w="808" w:type="dxa"/>
          </w:tcPr>
          <w:p w14:paraId="27711CF8" w14:textId="77777777" w:rsidR="000B377F" w:rsidRPr="00355BFB" w:rsidRDefault="000B377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09" w:type="dxa"/>
            <w:gridSpan w:val="13"/>
          </w:tcPr>
          <w:p w14:paraId="39710C58" w14:textId="77777777" w:rsidR="000B377F" w:rsidRPr="00355BFB" w:rsidRDefault="000B377F" w:rsidP="008A4585">
            <w:pPr>
              <w:rPr>
                <w:b/>
                <w:bCs/>
              </w:rPr>
            </w:pPr>
            <w:r w:rsidRPr="00355BFB">
              <w:rPr>
                <w:b/>
                <w:lang w:val="en-GB"/>
              </w:rPr>
              <w:t>CAPITAL ACCOUNT OF ECONOMIC SERVICES- contd.</w:t>
            </w:r>
          </w:p>
        </w:tc>
      </w:tr>
      <w:tr w:rsidR="00412AAE" w:rsidRPr="00355BFB" w14:paraId="20F5FD8C" w14:textId="77777777" w:rsidTr="000B377F">
        <w:tc>
          <w:tcPr>
            <w:tcW w:w="808" w:type="dxa"/>
            <w:vAlign w:val="center"/>
          </w:tcPr>
          <w:p w14:paraId="51C12876" w14:textId="77777777" w:rsidR="000B377F" w:rsidRPr="00355BFB" w:rsidRDefault="000B377F" w:rsidP="008A4585">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09" w:type="dxa"/>
            <w:gridSpan w:val="13"/>
            <w:vAlign w:val="center"/>
          </w:tcPr>
          <w:p w14:paraId="7A3A12F3" w14:textId="77777777" w:rsidR="000B377F" w:rsidRPr="00355BFB" w:rsidRDefault="000B377F" w:rsidP="008A4585">
            <w:r w:rsidRPr="00355BFB">
              <w:rPr>
                <w:b/>
                <w:lang w:val="en-GB"/>
              </w:rPr>
              <w:t>Capital Account of Energy- contd.</w:t>
            </w:r>
          </w:p>
        </w:tc>
      </w:tr>
      <w:tr w:rsidR="00412AAE" w:rsidRPr="00355BFB" w14:paraId="766E0289" w14:textId="77777777" w:rsidTr="001443D8">
        <w:trPr>
          <w:trHeight w:val="242"/>
        </w:trPr>
        <w:tc>
          <w:tcPr>
            <w:tcW w:w="808" w:type="dxa"/>
            <w:vAlign w:val="center"/>
          </w:tcPr>
          <w:p w14:paraId="180CB4B6" w14:textId="77777777" w:rsidR="00431E60" w:rsidRPr="00355BFB" w:rsidRDefault="00431E60"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4810</w:t>
            </w:r>
          </w:p>
        </w:tc>
        <w:tc>
          <w:tcPr>
            <w:tcW w:w="13109" w:type="dxa"/>
            <w:gridSpan w:val="13"/>
          </w:tcPr>
          <w:p w14:paraId="3A7D5D38" w14:textId="4D390C2D" w:rsidR="00431E60" w:rsidRPr="00355BFB" w:rsidRDefault="00431E60" w:rsidP="00431E60">
            <w:pPr>
              <w:rPr>
                <w:b/>
                <w:bCs/>
              </w:rPr>
            </w:pPr>
            <w:r w:rsidRPr="00355BFB">
              <w:rPr>
                <w:b/>
                <w:lang w:val="en-GB"/>
              </w:rPr>
              <w:t>Capital Outlay on New and Renewable Energy</w:t>
            </w:r>
            <w:r w:rsidR="00333FB3" w:rsidRPr="00355BFB">
              <w:rPr>
                <w:b/>
                <w:lang w:val="en-GB"/>
              </w:rPr>
              <w:t xml:space="preserve">- </w:t>
            </w:r>
          </w:p>
        </w:tc>
      </w:tr>
      <w:tr w:rsidR="00412AAE" w:rsidRPr="00355BFB" w14:paraId="6F31AB05" w14:textId="77777777" w:rsidTr="001443D8">
        <w:trPr>
          <w:trHeight w:val="242"/>
        </w:trPr>
        <w:tc>
          <w:tcPr>
            <w:tcW w:w="808" w:type="dxa"/>
            <w:vAlign w:val="center"/>
          </w:tcPr>
          <w:p w14:paraId="75642FC3" w14:textId="77777777" w:rsidR="00431E60" w:rsidRPr="00355BFB" w:rsidRDefault="00431E60"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09" w:type="dxa"/>
            <w:gridSpan w:val="13"/>
          </w:tcPr>
          <w:p w14:paraId="1F893E8F" w14:textId="2DDE88F6" w:rsidR="00431E60" w:rsidRPr="00355BFB" w:rsidRDefault="00431E60" w:rsidP="00431E60">
            <w:pPr>
              <w:rPr>
                <w:b/>
                <w:bCs/>
              </w:rPr>
            </w:pPr>
            <w:r w:rsidRPr="00355BFB">
              <w:rPr>
                <w:b/>
                <w:lang w:val="en-GB"/>
              </w:rPr>
              <w:t>New and Renewable Energy Programmes &amp; Applications</w:t>
            </w:r>
            <w:r w:rsidR="00333FB3" w:rsidRPr="00355BFB">
              <w:rPr>
                <w:b/>
                <w:lang w:val="en-GB"/>
              </w:rPr>
              <w:t xml:space="preserve">- </w:t>
            </w:r>
          </w:p>
        </w:tc>
      </w:tr>
      <w:tr w:rsidR="00BB4D82" w:rsidRPr="00355BFB" w14:paraId="4C8A7D90" w14:textId="77777777" w:rsidTr="001443D8">
        <w:trPr>
          <w:trHeight w:val="242"/>
        </w:trPr>
        <w:tc>
          <w:tcPr>
            <w:tcW w:w="808" w:type="dxa"/>
            <w:vAlign w:val="center"/>
          </w:tcPr>
          <w:p w14:paraId="5F7ACC0F"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88" w:type="dxa"/>
            <w:vAlign w:val="center"/>
          </w:tcPr>
          <w:p w14:paraId="04F3555D" w14:textId="77777777" w:rsidR="00BB4D82" w:rsidRPr="00355BFB" w:rsidRDefault="00BB4D82" w:rsidP="00BB4D82">
            <w:pPr>
              <w:contextualSpacing/>
              <w:rPr>
                <w:lang w:val="en-GB"/>
              </w:rPr>
            </w:pPr>
            <w:r w:rsidRPr="00355BFB">
              <w:rPr>
                <w:lang w:val="en-GB"/>
              </w:rPr>
              <w:t>Grant -in-Aid to Solar Pump</w:t>
            </w:r>
          </w:p>
        </w:tc>
        <w:tc>
          <w:tcPr>
            <w:tcW w:w="1337" w:type="dxa"/>
            <w:gridSpan w:val="3"/>
            <w:vAlign w:val="bottom"/>
          </w:tcPr>
          <w:p w14:paraId="061E7235" w14:textId="3059336A" w:rsidR="00BB4D82" w:rsidRPr="00355BFB" w:rsidRDefault="00BB4D82" w:rsidP="00BB4D82">
            <w:pPr>
              <w:ind w:hanging="110"/>
              <w:contextualSpacing/>
              <w:jc w:val="right"/>
              <w:rPr>
                <w:lang w:val="en-GB"/>
              </w:rPr>
            </w:pPr>
            <w:r w:rsidRPr="00355BFB">
              <w:rPr>
                <w:lang w:val="en-GB"/>
              </w:rPr>
              <w:t>31,001.00</w:t>
            </w:r>
          </w:p>
        </w:tc>
        <w:tc>
          <w:tcPr>
            <w:tcW w:w="1348" w:type="dxa"/>
            <w:vAlign w:val="bottom"/>
          </w:tcPr>
          <w:p w14:paraId="59100F2E" w14:textId="6BE379E6" w:rsidR="00BB4D82" w:rsidRPr="00355BFB" w:rsidRDefault="00E45AA9" w:rsidP="00BB4D82">
            <w:pPr>
              <w:ind w:hanging="110"/>
              <w:contextualSpacing/>
              <w:jc w:val="right"/>
              <w:rPr>
                <w:lang w:val="en-GB"/>
              </w:rPr>
            </w:pPr>
            <w:r w:rsidRPr="00355BFB">
              <w:rPr>
                <w:lang w:val="en-GB"/>
              </w:rPr>
              <w:t>33,007.50</w:t>
            </w:r>
          </w:p>
        </w:tc>
        <w:tc>
          <w:tcPr>
            <w:tcW w:w="2030" w:type="dxa"/>
            <w:gridSpan w:val="3"/>
            <w:vAlign w:val="bottom"/>
          </w:tcPr>
          <w:p w14:paraId="58232CD4" w14:textId="4F040C52" w:rsidR="00BB4D82" w:rsidRPr="00355BFB" w:rsidRDefault="00E45AA9" w:rsidP="00BB4D82">
            <w:pPr>
              <w:ind w:hanging="110"/>
              <w:contextualSpacing/>
              <w:jc w:val="right"/>
              <w:rPr>
                <w:lang w:val="en-GB"/>
              </w:rPr>
            </w:pPr>
            <w:r w:rsidRPr="00355BFB">
              <w:rPr>
                <w:lang w:val="en-GB"/>
              </w:rPr>
              <w:t>0.00</w:t>
            </w:r>
          </w:p>
        </w:tc>
        <w:tc>
          <w:tcPr>
            <w:tcW w:w="1343" w:type="dxa"/>
            <w:vAlign w:val="bottom"/>
          </w:tcPr>
          <w:p w14:paraId="587BA80A" w14:textId="09BC915E" w:rsidR="00BB4D82" w:rsidRPr="00355BFB" w:rsidRDefault="00E45AA9" w:rsidP="00BB4D82">
            <w:pPr>
              <w:ind w:hanging="110"/>
              <w:contextualSpacing/>
              <w:jc w:val="right"/>
              <w:rPr>
                <w:lang w:val="en-GB"/>
              </w:rPr>
            </w:pPr>
            <w:r w:rsidRPr="00355BFB">
              <w:rPr>
                <w:lang w:val="en-GB"/>
              </w:rPr>
              <w:t>33,007.50</w:t>
            </w:r>
          </w:p>
        </w:tc>
        <w:tc>
          <w:tcPr>
            <w:tcW w:w="1476" w:type="dxa"/>
            <w:gridSpan w:val="3"/>
            <w:vAlign w:val="bottom"/>
          </w:tcPr>
          <w:p w14:paraId="1AEA7E79" w14:textId="51770DF8" w:rsidR="00BB4D82" w:rsidRPr="00355BFB" w:rsidRDefault="00E45AA9" w:rsidP="00BB4D82">
            <w:pPr>
              <w:ind w:hanging="264"/>
              <w:jc w:val="right"/>
              <w:rPr>
                <w:lang w:val="en-IN" w:eastAsia="en-IN" w:bidi="hi-IN"/>
              </w:rPr>
            </w:pPr>
            <w:r w:rsidRPr="00355BFB">
              <w:t>2,15,665.21</w:t>
            </w:r>
          </w:p>
        </w:tc>
        <w:tc>
          <w:tcPr>
            <w:tcW w:w="1487" w:type="dxa"/>
            <w:vAlign w:val="bottom"/>
          </w:tcPr>
          <w:p w14:paraId="31029E95" w14:textId="7D92C40B" w:rsidR="00BB4D82" w:rsidRPr="00355BFB" w:rsidRDefault="00EE76EA" w:rsidP="00BB4D82">
            <w:pPr>
              <w:jc w:val="right"/>
            </w:pPr>
            <w:r w:rsidRPr="00355BFB">
              <w:t>(+) 6.47</w:t>
            </w:r>
          </w:p>
        </w:tc>
      </w:tr>
      <w:tr w:rsidR="00E45AA9" w:rsidRPr="00355BFB" w14:paraId="77BD9A01" w14:textId="77777777" w:rsidTr="001443D8">
        <w:trPr>
          <w:trHeight w:val="242"/>
        </w:trPr>
        <w:tc>
          <w:tcPr>
            <w:tcW w:w="808" w:type="dxa"/>
            <w:vAlign w:val="center"/>
          </w:tcPr>
          <w:p w14:paraId="77FFE96E" w14:textId="77777777" w:rsidR="00E45AA9" w:rsidRPr="00355BFB" w:rsidRDefault="00E45AA9" w:rsidP="00E45AA9">
            <w:pPr>
              <w:pStyle w:val="Heading3"/>
              <w:spacing w:before="0" w:after="0"/>
              <w:jc w:val="center"/>
              <w:rPr>
                <w:rFonts w:ascii="Times New Roman" w:hAnsi="Times New Roman" w:cs="Times New Roman"/>
                <w:bCs w:val="0"/>
                <w:sz w:val="24"/>
                <w:szCs w:val="24"/>
                <w:lang w:val="en-GB"/>
              </w:rPr>
            </w:pPr>
          </w:p>
        </w:tc>
        <w:tc>
          <w:tcPr>
            <w:tcW w:w="4088" w:type="dxa"/>
            <w:vAlign w:val="center"/>
          </w:tcPr>
          <w:p w14:paraId="2FAB2549" w14:textId="7BA18A76" w:rsidR="00E45AA9" w:rsidRPr="00355BFB" w:rsidRDefault="00E45AA9" w:rsidP="00E45AA9">
            <w:pPr>
              <w:rPr>
                <w:bCs/>
                <w:i/>
                <w:lang w:val="en-GB"/>
              </w:rPr>
            </w:pPr>
            <w:r w:rsidRPr="00355BFB">
              <w:rPr>
                <w:bCs/>
                <w:i/>
                <w:lang w:val="en-GB"/>
              </w:rPr>
              <w:t xml:space="preserve">Mukhya Mantri Mazra Tola Vidhyuti Karan Yojna </w:t>
            </w:r>
          </w:p>
        </w:tc>
        <w:tc>
          <w:tcPr>
            <w:tcW w:w="1337" w:type="dxa"/>
            <w:gridSpan w:val="3"/>
            <w:vAlign w:val="bottom"/>
          </w:tcPr>
          <w:p w14:paraId="53C232F7" w14:textId="691645E4" w:rsidR="00E45AA9" w:rsidRPr="00355BFB" w:rsidRDefault="00E45AA9" w:rsidP="00E45AA9">
            <w:pPr>
              <w:jc w:val="right"/>
            </w:pPr>
            <w:r w:rsidRPr="00355BFB">
              <w:t>0.00</w:t>
            </w:r>
          </w:p>
        </w:tc>
        <w:tc>
          <w:tcPr>
            <w:tcW w:w="1348" w:type="dxa"/>
            <w:vAlign w:val="bottom"/>
          </w:tcPr>
          <w:p w14:paraId="5C2A1894" w14:textId="34484181" w:rsidR="00E45AA9" w:rsidRPr="00355BFB" w:rsidRDefault="00E45AA9" w:rsidP="00E45AA9">
            <w:pPr>
              <w:jc w:val="right"/>
            </w:pPr>
            <w:r w:rsidRPr="00355BFB">
              <w:t>0.00</w:t>
            </w:r>
          </w:p>
        </w:tc>
        <w:tc>
          <w:tcPr>
            <w:tcW w:w="2030" w:type="dxa"/>
            <w:gridSpan w:val="3"/>
            <w:vAlign w:val="bottom"/>
          </w:tcPr>
          <w:p w14:paraId="55FDC05A" w14:textId="5305B4C6" w:rsidR="00E45AA9" w:rsidRPr="00355BFB" w:rsidRDefault="00E45AA9" w:rsidP="00E45AA9">
            <w:pPr>
              <w:jc w:val="right"/>
            </w:pPr>
            <w:r w:rsidRPr="00355BFB">
              <w:t>0.00</w:t>
            </w:r>
          </w:p>
        </w:tc>
        <w:tc>
          <w:tcPr>
            <w:tcW w:w="1343" w:type="dxa"/>
            <w:vAlign w:val="bottom"/>
          </w:tcPr>
          <w:p w14:paraId="02C92DB1" w14:textId="1CF4F1A3" w:rsidR="00E45AA9" w:rsidRPr="00355BFB" w:rsidRDefault="00E45AA9" w:rsidP="00E45AA9">
            <w:pPr>
              <w:jc w:val="right"/>
            </w:pPr>
            <w:r w:rsidRPr="00355BFB">
              <w:t>0.00</w:t>
            </w:r>
          </w:p>
        </w:tc>
        <w:tc>
          <w:tcPr>
            <w:tcW w:w="1476" w:type="dxa"/>
            <w:gridSpan w:val="3"/>
            <w:vAlign w:val="bottom"/>
          </w:tcPr>
          <w:p w14:paraId="7AEA8F7A" w14:textId="77777777" w:rsidR="00E45AA9" w:rsidRPr="00355BFB" w:rsidRDefault="00E45AA9" w:rsidP="00E45AA9">
            <w:pPr>
              <w:jc w:val="right"/>
            </w:pPr>
            <w:r w:rsidRPr="00355BFB">
              <w:t>254.00</w:t>
            </w:r>
          </w:p>
        </w:tc>
        <w:tc>
          <w:tcPr>
            <w:tcW w:w="1487" w:type="dxa"/>
            <w:vAlign w:val="bottom"/>
          </w:tcPr>
          <w:p w14:paraId="138F33A9" w14:textId="2A81BC43" w:rsidR="00E45AA9" w:rsidRPr="00355BFB" w:rsidRDefault="00E45AA9" w:rsidP="00E45AA9">
            <w:pPr>
              <w:jc w:val="right"/>
            </w:pPr>
            <w:r w:rsidRPr="00355BFB">
              <w:t>0.00</w:t>
            </w:r>
          </w:p>
        </w:tc>
      </w:tr>
      <w:tr w:rsidR="00E45AA9" w:rsidRPr="00355BFB" w14:paraId="09D56795" w14:textId="77777777" w:rsidTr="001443D8">
        <w:trPr>
          <w:trHeight w:val="242"/>
        </w:trPr>
        <w:tc>
          <w:tcPr>
            <w:tcW w:w="808" w:type="dxa"/>
            <w:vAlign w:val="center"/>
          </w:tcPr>
          <w:p w14:paraId="3FCA20BC" w14:textId="77777777" w:rsidR="00E45AA9" w:rsidRPr="00355BFB" w:rsidRDefault="00E45AA9" w:rsidP="00E45AA9">
            <w:pPr>
              <w:pStyle w:val="Heading3"/>
              <w:spacing w:before="0" w:after="0"/>
              <w:jc w:val="center"/>
              <w:rPr>
                <w:rFonts w:ascii="Times New Roman" w:hAnsi="Times New Roman" w:cs="Times New Roman"/>
                <w:bCs w:val="0"/>
                <w:sz w:val="24"/>
                <w:szCs w:val="24"/>
                <w:lang w:val="en-GB"/>
              </w:rPr>
            </w:pPr>
          </w:p>
        </w:tc>
        <w:tc>
          <w:tcPr>
            <w:tcW w:w="4088" w:type="dxa"/>
            <w:vAlign w:val="center"/>
          </w:tcPr>
          <w:p w14:paraId="48569640" w14:textId="014DA6BA" w:rsidR="00E45AA9" w:rsidRPr="00355BFB" w:rsidRDefault="00E45AA9" w:rsidP="00E45AA9">
            <w:pPr>
              <w:contextualSpacing/>
              <w:rPr>
                <w:bCs/>
                <w:i/>
                <w:lang w:val="en-GB"/>
              </w:rPr>
            </w:pPr>
            <w:r w:rsidRPr="00355BFB">
              <w:rPr>
                <w:bCs/>
                <w:i/>
                <w:lang w:val="en-GB"/>
              </w:rPr>
              <w:t>Deendayal Upadhyay Gram Jyoti Yojna</w:t>
            </w:r>
          </w:p>
        </w:tc>
        <w:tc>
          <w:tcPr>
            <w:tcW w:w="1337" w:type="dxa"/>
            <w:gridSpan w:val="3"/>
            <w:vAlign w:val="bottom"/>
          </w:tcPr>
          <w:p w14:paraId="3CCEF9CE" w14:textId="16843A9C" w:rsidR="00E45AA9" w:rsidRPr="00355BFB" w:rsidRDefault="00E45AA9" w:rsidP="00E45AA9">
            <w:pPr>
              <w:jc w:val="right"/>
            </w:pPr>
            <w:r w:rsidRPr="00355BFB">
              <w:t>0.00</w:t>
            </w:r>
          </w:p>
        </w:tc>
        <w:tc>
          <w:tcPr>
            <w:tcW w:w="1348" w:type="dxa"/>
            <w:vAlign w:val="bottom"/>
          </w:tcPr>
          <w:p w14:paraId="6B522488" w14:textId="7BE6CEA8" w:rsidR="00E45AA9" w:rsidRPr="00355BFB" w:rsidRDefault="00E45AA9" w:rsidP="00E45AA9">
            <w:pPr>
              <w:jc w:val="right"/>
            </w:pPr>
            <w:r w:rsidRPr="00355BFB">
              <w:t>0.00</w:t>
            </w:r>
          </w:p>
        </w:tc>
        <w:tc>
          <w:tcPr>
            <w:tcW w:w="2030" w:type="dxa"/>
            <w:gridSpan w:val="3"/>
            <w:vAlign w:val="bottom"/>
          </w:tcPr>
          <w:p w14:paraId="4950674C" w14:textId="6092F811" w:rsidR="00E45AA9" w:rsidRPr="00355BFB" w:rsidRDefault="00E45AA9" w:rsidP="00E45AA9">
            <w:pPr>
              <w:jc w:val="right"/>
            </w:pPr>
            <w:r w:rsidRPr="00355BFB">
              <w:t>0.00</w:t>
            </w:r>
          </w:p>
        </w:tc>
        <w:tc>
          <w:tcPr>
            <w:tcW w:w="1343" w:type="dxa"/>
            <w:vAlign w:val="bottom"/>
          </w:tcPr>
          <w:p w14:paraId="2C97AC0C" w14:textId="014399E4" w:rsidR="00E45AA9" w:rsidRPr="00355BFB" w:rsidRDefault="00E45AA9" w:rsidP="00E45AA9">
            <w:pPr>
              <w:jc w:val="right"/>
            </w:pPr>
            <w:r w:rsidRPr="00355BFB">
              <w:t>0.00</w:t>
            </w:r>
          </w:p>
        </w:tc>
        <w:tc>
          <w:tcPr>
            <w:tcW w:w="1476" w:type="dxa"/>
            <w:gridSpan w:val="3"/>
            <w:vAlign w:val="bottom"/>
          </w:tcPr>
          <w:p w14:paraId="51B00F3E" w14:textId="77777777" w:rsidR="00E45AA9" w:rsidRPr="00355BFB" w:rsidRDefault="00E45AA9" w:rsidP="00E45AA9">
            <w:pPr>
              <w:jc w:val="right"/>
            </w:pPr>
            <w:r w:rsidRPr="00355BFB">
              <w:t>3,411.00</w:t>
            </w:r>
          </w:p>
        </w:tc>
        <w:tc>
          <w:tcPr>
            <w:tcW w:w="1487" w:type="dxa"/>
            <w:vAlign w:val="bottom"/>
          </w:tcPr>
          <w:p w14:paraId="6A4590EB" w14:textId="1DC5A08A" w:rsidR="00E45AA9" w:rsidRPr="00355BFB" w:rsidRDefault="00E45AA9" w:rsidP="00E45AA9">
            <w:pPr>
              <w:jc w:val="right"/>
            </w:pPr>
            <w:r w:rsidRPr="00355BFB">
              <w:t>0.00</w:t>
            </w:r>
          </w:p>
        </w:tc>
      </w:tr>
      <w:tr w:rsidR="00E45AA9" w:rsidRPr="00355BFB" w14:paraId="0D60943D" w14:textId="77777777" w:rsidTr="001443D8">
        <w:trPr>
          <w:trHeight w:val="242"/>
        </w:trPr>
        <w:tc>
          <w:tcPr>
            <w:tcW w:w="808" w:type="dxa"/>
            <w:vAlign w:val="center"/>
          </w:tcPr>
          <w:p w14:paraId="5AF37B4C" w14:textId="77777777" w:rsidR="00E45AA9" w:rsidRPr="00355BFB" w:rsidRDefault="00E45AA9" w:rsidP="00E45AA9">
            <w:pPr>
              <w:pStyle w:val="Heading3"/>
              <w:spacing w:before="0" w:after="0"/>
              <w:jc w:val="center"/>
              <w:rPr>
                <w:rFonts w:ascii="Times New Roman" w:hAnsi="Times New Roman" w:cs="Times New Roman"/>
                <w:bCs w:val="0"/>
                <w:sz w:val="24"/>
                <w:szCs w:val="24"/>
                <w:lang w:val="en-GB"/>
              </w:rPr>
            </w:pPr>
          </w:p>
        </w:tc>
        <w:tc>
          <w:tcPr>
            <w:tcW w:w="4088" w:type="dxa"/>
            <w:vAlign w:val="center"/>
          </w:tcPr>
          <w:p w14:paraId="49CDE6FA" w14:textId="61CC7496" w:rsidR="00E45AA9" w:rsidRPr="00355BFB" w:rsidRDefault="00E45AA9" w:rsidP="00E45AA9">
            <w:pPr>
              <w:contextualSpacing/>
              <w:rPr>
                <w:i/>
                <w:lang w:val="en-GB"/>
              </w:rPr>
            </w:pPr>
            <w:r w:rsidRPr="00355BFB">
              <w:rPr>
                <w:i/>
                <w:iCs/>
                <w:lang w:val="en-GB"/>
              </w:rPr>
              <w:t xml:space="preserve">Pradhan Mantri Sahaj Bijli Har Ghar Yojna </w:t>
            </w:r>
            <w:r w:rsidRPr="00355BFB">
              <w:rPr>
                <w:i/>
                <w:lang w:val="en-GB"/>
              </w:rPr>
              <w:t xml:space="preserve">(Soubhagya Yojna) </w:t>
            </w:r>
          </w:p>
        </w:tc>
        <w:tc>
          <w:tcPr>
            <w:tcW w:w="1337" w:type="dxa"/>
            <w:gridSpan w:val="3"/>
            <w:vAlign w:val="bottom"/>
          </w:tcPr>
          <w:p w14:paraId="7B22F2E3" w14:textId="69C93308" w:rsidR="00E45AA9" w:rsidRPr="00355BFB" w:rsidRDefault="00E45AA9" w:rsidP="00E45AA9">
            <w:pPr>
              <w:jc w:val="right"/>
            </w:pPr>
            <w:r w:rsidRPr="00355BFB">
              <w:t>0.00</w:t>
            </w:r>
          </w:p>
        </w:tc>
        <w:tc>
          <w:tcPr>
            <w:tcW w:w="1348" w:type="dxa"/>
            <w:vAlign w:val="bottom"/>
          </w:tcPr>
          <w:p w14:paraId="06CCE827" w14:textId="19738105" w:rsidR="00E45AA9" w:rsidRPr="00355BFB" w:rsidRDefault="00E45AA9" w:rsidP="00E45AA9">
            <w:pPr>
              <w:jc w:val="right"/>
            </w:pPr>
            <w:r w:rsidRPr="00355BFB">
              <w:t>0.00</w:t>
            </w:r>
          </w:p>
        </w:tc>
        <w:tc>
          <w:tcPr>
            <w:tcW w:w="2030" w:type="dxa"/>
            <w:gridSpan w:val="3"/>
            <w:vAlign w:val="bottom"/>
          </w:tcPr>
          <w:p w14:paraId="7DF2D30A" w14:textId="7F295157" w:rsidR="00E45AA9" w:rsidRPr="00355BFB" w:rsidRDefault="00E45AA9" w:rsidP="00E45AA9">
            <w:pPr>
              <w:jc w:val="right"/>
            </w:pPr>
            <w:r w:rsidRPr="00355BFB">
              <w:t>0.00</w:t>
            </w:r>
          </w:p>
        </w:tc>
        <w:tc>
          <w:tcPr>
            <w:tcW w:w="1343" w:type="dxa"/>
            <w:vAlign w:val="bottom"/>
          </w:tcPr>
          <w:p w14:paraId="679733A5" w14:textId="6F22689B" w:rsidR="00E45AA9" w:rsidRPr="00355BFB" w:rsidRDefault="00E45AA9" w:rsidP="00E45AA9">
            <w:pPr>
              <w:jc w:val="right"/>
            </w:pPr>
            <w:r w:rsidRPr="00355BFB">
              <w:t>0.00</w:t>
            </w:r>
          </w:p>
        </w:tc>
        <w:tc>
          <w:tcPr>
            <w:tcW w:w="1476" w:type="dxa"/>
            <w:gridSpan w:val="3"/>
            <w:vAlign w:val="bottom"/>
          </w:tcPr>
          <w:p w14:paraId="2EA53B73" w14:textId="77777777" w:rsidR="00E45AA9" w:rsidRPr="00355BFB" w:rsidRDefault="00E45AA9" w:rsidP="00E45AA9">
            <w:pPr>
              <w:jc w:val="right"/>
            </w:pPr>
            <w:r w:rsidRPr="00355BFB">
              <w:t>6,488.10</w:t>
            </w:r>
          </w:p>
        </w:tc>
        <w:tc>
          <w:tcPr>
            <w:tcW w:w="1487" w:type="dxa"/>
            <w:vAlign w:val="bottom"/>
          </w:tcPr>
          <w:p w14:paraId="13E683F2" w14:textId="59D578B7" w:rsidR="00E45AA9" w:rsidRPr="00355BFB" w:rsidRDefault="00E45AA9" w:rsidP="00E45AA9">
            <w:pPr>
              <w:jc w:val="right"/>
            </w:pPr>
            <w:r w:rsidRPr="00355BFB">
              <w:t>0.00</w:t>
            </w:r>
          </w:p>
        </w:tc>
      </w:tr>
      <w:tr w:rsidR="00BB4D82" w:rsidRPr="00355BFB" w14:paraId="25138897" w14:textId="77777777" w:rsidTr="001443D8">
        <w:trPr>
          <w:trHeight w:val="242"/>
        </w:trPr>
        <w:tc>
          <w:tcPr>
            <w:tcW w:w="808" w:type="dxa"/>
            <w:vAlign w:val="center"/>
          </w:tcPr>
          <w:p w14:paraId="4D2399E9"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88" w:type="dxa"/>
            <w:vAlign w:val="center"/>
          </w:tcPr>
          <w:p w14:paraId="69D470DC" w14:textId="31E4F4D1" w:rsidR="00BB4D82" w:rsidRPr="00355BFB" w:rsidRDefault="00BB4D82" w:rsidP="00BB4D82">
            <w:pPr>
              <w:contextualSpacing/>
              <w:rPr>
                <w:lang w:val="en-GB"/>
              </w:rPr>
            </w:pPr>
            <w:r w:rsidRPr="00355BFB">
              <w:rPr>
                <w:lang w:val="en-GB"/>
              </w:rPr>
              <w:t>Scheme to fill ponds with water from river/anicuts through solar pumps</w:t>
            </w:r>
          </w:p>
        </w:tc>
        <w:tc>
          <w:tcPr>
            <w:tcW w:w="1337" w:type="dxa"/>
            <w:gridSpan w:val="3"/>
            <w:vAlign w:val="bottom"/>
          </w:tcPr>
          <w:p w14:paraId="15FA935F" w14:textId="66B7BB3B" w:rsidR="00BB4D82" w:rsidRPr="00355BFB" w:rsidRDefault="00BB4D82" w:rsidP="00BB4D82">
            <w:pPr>
              <w:jc w:val="right"/>
            </w:pPr>
            <w:r w:rsidRPr="00355BFB">
              <w:t>300.00</w:t>
            </w:r>
          </w:p>
        </w:tc>
        <w:tc>
          <w:tcPr>
            <w:tcW w:w="1348" w:type="dxa"/>
            <w:vAlign w:val="bottom"/>
          </w:tcPr>
          <w:p w14:paraId="48F4691F" w14:textId="2BADC55F" w:rsidR="00BB4D82" w:rsidRPr="00355BFB" w:rsidRDefault="00E45AA9" w:rsidP="00BB4D82">
            <w:pPr>
              <w:jc w:val="right"/>
            </w:pPr>
            <w:r w:rsidRPr="00355BFB">
              <w:t>0.00</w:t>
            </w:r>
          </w:p>
        </w:tc>
        <w:tc>
          <w:tcPr>
            <w:tcW w:w="2030" w:type="dxa"/>
            <w:gridSpan w:val="3"/>
            <w:vAlign w:val="bottom"/>
          </w:tcPr>
          <w:p w14:paraId="63719A49" w14:textId="5F4540ED" w:rsidR="00BB4D82" w:rsidRPr="00355BFB" w:rsidRDefault="00E45AA9" w:rsidP="00BB4D82">
            <w:pPr>
              <w:jc w:val="right"/>
            </w:pPr>
            <w:r w:rsidRPr="00355BFB">
              <w:t>0.00</w:t>
            </w:r>
          </w:p>
        </w:tc>
        <w:tc>
          <w:tcPr>
            <w:tcW w:w="1343" w:type="dxa"/>
            <w:vAlign w:val="bottom"/>
          </w:tcPr>
          <w:p w14:paraId="1838BC10" w14:textId="2714DA95" w:rsidR="00BB4D82" w:rsidRPr="00355BFB" w:rsidRDefault="00E45AA9" w:rsidP="00BB4D82">
            <w:pPr>
              <w:jc w:val="right"/>
            </w:pPr>
            <w:r w:rsidRPr="00355BFB">
              <w:t>0.00</w:t>
            </w:r>
          </w:p>
        </w:tc>
        <w:tc>
          <w:tcPr>
            <w:tcW w:w="1476" w:type="dxa"/>
            <w:gridSpan w:val="3"/>
            <w:vAlign w:val="bottom"/>
          </w:tcPr>
          <w:p w14:paraId="5393679C" w14:textId="77777777" w:rsidR="00BB4D82" w:rsidRPr="00355BFB" w:rsidRDefault="00BB4D82" w:rsidP="00BB4D82">
            <w:pPr>
              <w:jc w:val="right"/>
            </w:pPr>
            <w:r w:rsidRPr="00355BFB">
              <w:t>1,300.00</w:t>
            </w:r>
          </w:p>
        </w:tc>
        <w:tc>
          <w:tcPr>
            <w:tcW w:w="1487" w:type="dxa"/>
            <w:vAlign w:val="bottom"/>
          </w:tcPr>
          <w:p w14:paraId="58FAB58B" w14:textId="0B4E59A9" w:rsidR="00BB4D82" w:rsidRPr="00355BFB" w:rsidRDefault="00E45AA9" w:rsidP="00BB4D82">
            <w:pPr>
              <w:jc w:val="right"/>
            </w:pPr>
            <w:r w:rsidRPr="00355BFB">
              <w:t>(-) 100.00</w:t>
            </w:r>
          </w:p>
        </w:tc>
      </w:tr>
      <w:tr w:rsidR="00BB4D82" w:rsidRPr="00355BFB" w14:paraId="6C6A8531" w14:textId="77777777" w:rsidTr="001443D8">
        <w:trPr>
          <w:trHeight w:val="242"/>
        </w:trPr>
        <w:tc>
          <w:tcPr>
            <w:tcW w:w="808" w:type="dxa"/>
            <w:vAlign w:val="center"/>
          </w:tcPr>
          <w:p w14:paraId="796BBC54"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88" w:type="dxa"/>
            <w:vAlign w:val="center"/>
          </w:tcPr>
          <w:p w14:paraId="3524DA8D" w14:textId="6CC8FC7A" w:rsidR="00BB4D82" w:rsidRPr="00355BFB" w:rsidRDefault="00BB4D82" w:rsidP="00BB4D82">
            <w:pPr>
              <w:contextualSpacing/>
              <w:rPr>
                <w:i/>
                <w:iCs/>
                <w:lang w:val="en-GB"/>
              </w:rPr>
            </w:pPr>
            <w:r w:rsidRPr="00355BFB">
              <w:rPr>
                <w:i/>
                <w:iCs/>
                <w:lang w:val="en-GB"/>
              </w:rPr>
              <w:t>Bio Ethanol Pradarshani Sayantra</w:t>
            </w:r>
          </w:p>
        </w:tc>
        <w:tc>
          <w:tcPr>
            <w:tcW w:w="1337" w:type="dxa"/>
            <w:gridSpan w:val="3"/>
            <w:vAlign w:val="bottom"/>
          </w:tcPr>
          <w:p w14:paraId="61E12CC3" w14:textId="3196B3E8" w:rsidR="00BB4D82" w:rsidRPr="00355BFB" w:rsidRDefault="00BB4D82" w:rsidP="00BB4D82">
            <w:pPr>
              <w:jc w:val="right"/>
            </w:pPr>
            <w:r w:rsidRPr="00355BFB">
              <w:t>150.00</w:t>
            </w:r>
          </w:p>
        </w:tc>
        <w:tc>
          <w:tcPr>
            <w:tcW w:w="1348" w:type="dxa"/>
            <w:vAlign w:val="bottom"/>
          </w:tcPr>
          <w:p w14:paraId="167F1101" w14:textId="57FB4693" w:rsidR="00BB4D82" w:rsidRPr="00355BFB" w:rsidRDefault="00E45AA9" w:rsidP="00BB4D82">
            <w:pPr>
              <w:jc w:val="right"/>
            </w:pPr>
            <w:r w:rsidRPr="00355BFB">
              <w:t>90.00</w:t>
            </w:r>
          </w:p>
        </w:tc>
        <w:tc>
          <w:tcPr>
            <w:tcW w:w="2030" w:type="dxa"/>
            <w:gridSpan w:val="3"/>
            <w:vAlign w:val="bottom"/>
          </w:tcPr>
          <w:p w14:paraId="23BC16E0" w14:textId="554FAFC6" w:rsidR="00BB4D82" w:rsidRPr="00355BFB" w:rsidRDefault="00E45AA9" w:rsidP="00BB4D82">
            <w:pPr>
              <w:jc w:val="right"/>
            </w:pPr>
            <w:r w:rsidRPr="00355BFB">
              <w:t>0.00</w:t>
            </w:r>
          </w:p>
        </w:tc>
        <w:tc>
          <w:tcPr>
            <w:tcW w:w="1343" w:type="dxa"/>
            <w:vAlign w:val="bottom"/>
          </w:tcPr>
          <w:p w14:paraId="01C65C1B" w14:textId="4EFEAF4D" w:rsidR="00BB4D82" w:rsidRPr="00355BFB" w:rsidRDefault="00E45AA9" w:rsidP="00BB4D82">
            <w:pPr>
              <w:jc w:val="right"/>
            </w:pPr>
            <w:r w:rsidRPr="00355BFB">
              <w:t>90.00</w:t>
            </w:r>
          </w:p>
        </w:tc>
        <w:tc>
          <w:tcPr>
            <w:tcW w:w="1476" w:type="dxa"/>
            <w:gridSpan w:val="3"/>
            <w:vAlign w:val="bottom"/>
          </w:tcPr>
          <w:p w14:paraId="31C82B49" w14:textId="3773DB4D" w:rsidR="00BB4D82" w:rsidRPr="00355BFB" w:rsidRDefault="00E45AA9" w:rsidP="00BB4D82">
            <w:pPr>
              <w:jc w:val="right"/>
            </w:pPr>
            <w:r w:rsidRPr="00355BFB">
              <w:t>300.00</w:t>
            </w:r>
          </w:p>
        </w:tc>
        <w:tc>
          <w:tcPr>
            <w:tcW w:w="1487" w:type="dxa"/>
            <w:vAlign w:val="bottom"/>
          </w:tcPr>
          <w:p w14:paraId="67316131" w14:textId="57F5B3B8" w:rsidR="00BB4D82" w:rsidRPr="00355BFB" w:rsidRDefault="00EE76EA" w:rsidP="00BB4D82">
            <w:pPr>
              <w:jc w:val="right"/>
            </w:pPr>
            <w:r w:rsidRPr="00355BFB">
              <w:t>(-) 40.00</w:t>
            </w:r>
          </w:p>
        </w:tc>
      </w:tr>
      <w:tr w:rsidR="00BB4D82" w:rsidRPr="00355BFB" w14:paraId="151F6F98" w14:textId="77777777" w:rsidTr="001443D8">
        <w:trPr>
          <w:trHeight w:val="242"/>
        </w:trPr>
        <w:tc>
          <w:tcPr>
            <w:tcW w:w="808" w:type="dxa"/>
            <w:vAlign w:val="center"/>
          </w:tcPr>
          <w:p w14:paraId="4D849453"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88" w:type="dxa"/>
            <w:vAlign w:val="center"/>
          </w:tcPr>
          <w:p w14:paraId="723B00CD" w14:textId="77777777" w:rsidR="00BB4D82" w:rsidRPr="00355BFB" w:rsidRDefault="00BB4D82" w:rsidP="00BB4D82">
            <w:pPr>
              <w:contextualSpacing/>
              <w:rPr>
                <w:i/>
                <w:iCs/>
                <w:lang w:val="en-GB"/>
              </w:rPr>
            </w:pPr>
            <w:r w:rsidRPr="00355BFB">
              <w:rPr>
                <w:i/>
                <w:iCs/>
                <w:lang w:val="en-GB"/>
              </w:rPr>
              <w:t>Indira Gaon Ganga Yojna</w:t>
            </w:r>
          </w:p>
        </w:tc>
        <w:tc>
          <w:tcPr>
            <w:tcW w:w="1337" w:type="dxa"/>
            <w:gridSpan w:val="3"/>
            <w:vAlign w:val="bottom"/>
          </w:tcPr>
          <w:p w14:paraId="5C9AB1B5" w14:textId="7D808D37" w:rsidR="00BB4D82" w:rsidRPr="00355BFB" w:rsidRDefault="00BB4D82" w:rsidP="00BB4D82">
            <w:pPr>
              <w:jc w:val="right"/>
            </w:pPr>
            <w:r w:rsidRPr="00355BFB">
              <w:t>450.00</w:t>
            </w:r>
          </w:p>
        </w:tc>
        <w:tc>
          <w:tcPr>
            <w:tcW w:w="1348" w:type="dxa"/>
            <w:vAlign w:val="bottom"/>
          </w:tcPr>
          <w:p w14:paraId="35A042B3" w14:textId="65211A6E" w:rsidR="00BB4D82" w:rsidRPr="00355BFB" w:rsidRDefault="00E45AA9" w:rsidP="00BB4D82">
            <w:pPr>
              <w:jc w:val="right"/>
            </w:pPr>
            <w:r w:rsidRPr="00355BFB">
              <w:t>499.25</w:t>
            </w:r>
          </w:p>
        </w:tc>
        <w:tc>
          <w:tcPr>
            <w:tcW w:w="2030" w:type="dxa"/>
            <w:gridSpan w:val="3"/>
            <w:vAlign w:val="bottom"/>
          </w:tcPr>
          <w:p w14:paraId="602B8D9D" w14:textId="1E2A2711" w:rsidR="00BB4D82" w:rsidRPr="00355BFB" w:rsidRDefault="00E45AA9" w:rsidP="00BB4D82">
            <w:pPr>
              <w:jc w:val="right"/>
            </w:pPr>
            <w:r w:rsidRPr="00355BFB">
              <w:t>0.00</w:t>
            </w:r>
          </w:p>
        </w:tc>
        <w:tc>
          <w:tcPr>
            <w:tcW w:w="1343" w:type="dxa"/>
            <w:vAlign w:val="bottom"/>
          </w:tcPr>
          <w:p w14:paraId="01E4AFE8" w14:textId="3AB7D490" w:rsidR="00BB4D82" w:rsidRPr="00355BFB" w:rsidRDefault="00E45AA9" w:rsidP="00BB4D82">
            <w:pPr>
              <w:jc w:val="right"/>
            </w:pPr>
            <w:r w:rsidRPr="00355BFB">
              <w:t>499.25</w:t>
            </w:r>
          </w:p>
        </w:tc>
        <w:tc>
          <w:tcPr>
            <w:tcW w:w="1476" w:type="dxa"/>
            <w:gridSpan w:val="3"/>
            <w:vAlign w:val="bottom"/>
          </w:tcPr>
          <w:p w14:paraId="3D3D1207" w14:textId="55ABB85E" w:rsidR="00BB4D82" w:rsidRPr="00355BFB" w:rsidRDefault="00E45AA9" w:rsidP="00BB4D82">
            <w:pPr>
              <w:jc w:val="right"/>
            </w:pPr>
            <w:r w:rsidRPr="00355BFB">
              <w:t>949.25</w:t>
            </w:r>
          </w:p>
        </w:tc>
        <w:tc>
          <w:tcPr>
            <w:tcW w:w="1487" w:type="dxa"/>
            <w:vAlign w:val="bottom"/>
          </w:tcPr>
          <w:p w14:paraId="6AE9599B" w14:textId="7094A67F" w:rsidR="00BB4D82" w:rsidRPr="00355BFB" w:rsidRDefault="00EE76EA" w:rsidP="00BB4D82">
            <w:pPr>
              <w:jc w:val="right"/>
            </w:pPr>
            <w:r w:rsidRPr="00355BFB">
              <w:t>(+) 10.94</w:t>
            </w:r>
          </w:p>
        </w:tc>
      </w:tr>
      <w:tr w:rsidR="00BB4D82" w:rsidRPr="00355BFB" w14:paraId="2038D2EA" w14:textId="77777777" w:rsidTr="001443D8">
        <w:trPr>
          <w:trHeight w:val="242"/>
        </w:trPr>
        <w:tc>
          <w:tcPr>
            <w:tcW w:w="808" w:type="dxa"/>
            <w:vAlign w:val="center"/>
          </w:tcPr>
          <w:p w14:paraId="7208DD6D"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88" w:type="dxa"/>
            <w:vAlign w:val="center"/>
          </w:tcPr>
          <w:p w14:paraId="59239C2D" w14:textId="77777777" w:rsidR="00BB4D82" w:rsidRPr="00355BFB" w:rsidRDefault="00BB4D82" w:rsidP="00BB4D82">
            <w:pPr>
              <w:jc w:val="center"/>
              <w:rPr>
                <w:bCs/>
                <w:lang w:val="en-GB"/>
              </w:rPr>
            </w:pPr>
            <w:r w:rsidRPr="00355BFB">
              <w:rPr>
                <w:b/>
              </w:rPr>
              <w:t>Total 101</w:t>
            </w:r>
          </w:p>
        </w:tc>
        <w:tc>
          <w:tcPr>
            <w:tcW w:w="1337" w:type="dxa"/>
            <w:gridSpan w:val="3"/>
            <w:vAlign w:val="bottom"/>
          </w:tcPr>
          <w:p w14:paraId="462B54AC" w14:textId="47B67130" w:rsidR="00BB4D82" w:rsidRPr="00355BFB" w:rsidRDefault="00BB4D82" w:rsidP="00BB4D82">
            <w:pPr>
              <w:jc w:val="right"/>
              <w:rPr>
                <w:b/>
              </w:rPr>
            </w:pPr>
            <w:r w:rsidRPr="00355BFB">
              <w:rPr>
                <w:b/>
              </w:rPr>
              <w:t>31,901.00</w:t>
            </w:r>
          </w:p>
        </w:tc>
        <w:tc>
          <w:tcPr>
            <w:tcW w:w="1348" w:type="dxa"/>
            <w:vAlign w:val="bottom"/>
          </w:tcPr>
          <w:p w14:paraId="075C1AA9" w14:textId="148DD12D" w:rsidR="00BB4D82" w:rsidRPr="00355BFB" w:rsidRDefault="00E45AA9" w:rsidP="00BB4D82">
            <w:pPr>
              <w:jc w:val="right"/>
              <w:rPr>
                <w:b/>
                <w:lang w:val="en-IN" w:eastAsia="en-IN"/>
              </w:rPr>
            </w:pPr>
            <w:r w:rsidRPr="00355BFB">
              <w:rPr>
                <w:b/>
                <w:lang w:val="en-IN" w:eastAsia="en-IN"/>
              </w:rPr>
              <w:t>33,596.75</w:t>
            </w:r>
          </w:p>
        </w:tc>
        <w:tc>
          <w:tcPr>
            <w:tcW w:w="2030" w:type="dxa"/>
            <w:gridSpan w:val="3"/>
            <w:vAlign w:val="bottom"/>
          </w:tcPr>
          <w:p w14:paraId="73778681" w14:textId="512DE67A" w:rsidR="00BB4D82" w:rsidRPr="00355BFB" w:rsidRDefault="00E45AA9" w:rsidP="00BB4D82">
            <w:pPr>
              <w:jc w:val="right"/>
              <w:rPr>
                <w:b/>
              </w:rPr>
            </w:pPr>
            <w:r w:rsidRPr="00355BFB">
              <w:rPr>
                <w:b/>
              </w:rPr>
              <w:t>0.00</w:t>
            </w:r>
          </w:p>
        </w:tc>
        <w:tc>
          <w:tcPr>
            <w:tcW w:w="1343" w:type="dxa"/>
            <w:vAlign w:val="bottom"/>
          </w:tcPr>
          <w:p w14:paraId="4B6FFD25" w14:textId="4258C8FB" w:rsidR="00BB4D82" w:rsidRPr="00355BFB" w:rsidRDefault="00E45AA9" w:rsidP="00BB4D82">
            <w:pPr>
              <w:jc w:val="right"/>
              <w:rPr>
                <w:b/>
              </w:rPr>
            </w:pPr>
            <w:r w:rsidRPr="00355BFB">
              <w:rPr>
                <w:b/>
              </w:rPr>
              <w:t>33,596.75</w:t>
            </w:r>
          </w:p>
        </w:tc>
        <w:tc>
          <w:tcPr>
            <w:tcW w:w="1476" w:type="dxa"/>
            <w:gridSpan w:val="3"/>
            <w:vAlign w:val="bottom"/>
          </w:tcPr>
          <w:p w14:paraId="224F5F11" w14:textId="58EFEACF" w:rsidR="00BB4D82" w:rsidRPr="00355BFB" w:rsidRDefault="00E45AA9" w:rsidP="00BB4D82">
            <w:pPr>
              <w:ind w:left="-122"/>
              <w:jc w:val="right"/>
              <w:rPr>
                <w:b/>
              </w:rPr>
            </w:pPr>
            <w:r w:rsidRPr="00355BFB">
              <w:rPr>
                <w:b/>
              </w:rPr>
              <w:t>2,28,367.56</w:t>
            </w:r>
          </w:p>
        </w:tc>
        <w:tc>
          <w:tcPr>
            <w:tcW w:w="1487" w:type="dxa"/>
            <w:vAlign w:val="bottom"/>
          </w:tcPr>
          <w:p w14:paraId="59FED4DC" w14:textId="30FEA56A" w:rsidR="00BB4D82" w:rsidRPr="00355BFB" w:rsidRDefault="00EE76EA" w:rsidP="00BB4D82">
            <w:pPr>
              <w:jc w:val="right"/>
              <w:rPr>
                <w:b/>
                <w:bCs/>
              </w:rPr>
            </w:pPr>
            <w:r w:rsidRPr="00355BFB">
              <w:rPr>
                <w:b/>
                <w:bCs/>
              </w:rPr>
              <w:t>(+) 5.32</w:t>
            </w:r>
          </w:p>
        </w:tc>
      </w:tr>
      <w:tr w:rsidR="00412AAE" w:rsidRPr="00355BFB" w14:paraId="2CE7EC66" w14:textId="77777777" w:rsidTr="001443D8">
        <w:trPr>
          <w:trHeight w:val="242"/>
        </w:trPr>
        <w:tc>
          <w:tcPr>
            <w:tcW w:w="808" w:type="dxa"/>
            <w:vAlign w:val="center"/>
          </w:tcPr>
          <w:p w14:paraId="0C8C8C92" w14:textId="77777777" w:rsidR="001443D8" w:rsidRPr="00355BFB" w:rsidRDefault="001443D8" w:rsidP="001443D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09" w:type="dxa"/>
            <w:gridSpan w:val="13"/>
            <w:vAlign w:val="center"/>
          </w:tcPr>
          <w:p w14:paraId="06F98174" w14:textId="77777777" w:rsidR="001443D8" w:rsidRPr="00355BFB" w:rsidRDefault="001443D8" w:rsidP="001443D8">
            <w:pPr>
              <w:rPr>
                <w:b/>
                <w:bCs/>
              </w:rPr>
            </w:pPr>
            <w:r w:rsidRPr="00355BFB">
              <w:rPr>
                <w:b/>
                <w:bCs/>
                <w:lang w:val="en-GB"/>
              </w:rPr>
              <w:t>Special Component Plan for Scheduled Castes</w:t>
            </w:r>
          </w:p>
        </w:tc>
      </w:tr>
      <w:tr w:rsidR="00E45AA9" w:rsidRPr="00355BFB" w14:paraId="4474505E" w14:textId="77777777" w:rsidTr="001443D8">
        <w:trPr>
          <w:trHeight w:val="242"/>
        </w:trPr>
        <w:tc>
          <w:tcPr>
            <w:tcW w:w="808" w:type="dxa"/>
            <w:vAlign w:val="center"/>
          </w:tcPr>
          <w:p w14:paraId="5864D3CE" w14:textId="77777777" w:rsidR="00E45AA9" w:rsidRPr="00355BFB" w:rsidRDefault="00E45AA9" w:rsidP="00E45AA9">
            <w:pPr>
              <w:pStyle w:val="Heading3"/>
              <w:spacing w:before="0" w:after="0"/>
              <w:jc w:val="center"/>
              <w:rPr>
                <w:rFonts w:ascii="Times New Roman" w:hAnsi="Times New Roman" w:cs="Times New Roman"/>
                <w:bCs w:val="0"/>
                <w:sz w:val="24"/>
                <w:szCs w:val="24"/>
                <w:lang w:val="en-GB"/>
              </w:rPr>
            </w:pPr>
          </w:p>
        </w:tc>
        <w:tc>
          <w:tcPr>
            <w:tcW w:w="4088" w:type="dxa"/>
            <w:vAlign w:val="center"/>
          </w:tcPr>
          <w:p w14:paraId="2F1E5C01" w14:textId="77777777" w:rsidR="00E45AA9" w:rsidRPr="00355BFB" w:rsidRDefault="00E45AA9" w:rsidP="00E45AA9">
            <w:pPr>
              <w:contextualSpacing/>
              <w:rPr>
                <w:bCs/>
                <w:iCs/>
                <w:lang w:val="en-GB"/>
              </w:rPr>
            </w:pPr>
            <w:r w:rsidRPr="00355BFB">
              <w:rPr>
                <w:bCs/>
                <w:iCs/>
                <w:lang w:val="en-GB"/>
              </w:rPr>
              <w:t>Deendayal Upadhyay Gram jyoti Yojna</w:t>
            </w:r>
          </w:p>
        </w:tc>
        <w:tc>
          <w:tcPr>
            <w:tcW w:w="1337" w:type="dxa"/>
            <w:gridSpan w:val="3"/>
            <w:vAlign w:val="bottom"/>
          </w:tcPr>
          <w:p w14:paraId="3ABC67DB" w14:textId="01F02DF7" w:rsidR="00E45AA9" w:rsidRPr="00355BFB" w:rsidRDefault="00E45AA9" w:rsidP="00E45AA9">
            <w:pPr>
              <w:jc w:val="right"/>
            </w:pPr>
            <w:r w:rsidRPr="00355BFB">
              <w:t>0.00</w:t>
            </w:r>
          </w:p>
        </w:tc>
        <w:tc>
          <w:tcPr>
            <w:tcW w:w="1348" w:type="dxa"/>
            <w:vAlign w:val="bottom"/>
          </w:tcPr>
          <w:p w14:paraId="68E92010" w14:textId="03D3EFA7" w:rsidR="00E45AA9" w:rsidRPr="00355BFB" w:rsidRDefault="00E45AA9" w:rsidP="00E45AA9">
            <w:pPr>
              <w:jc w:val="right"/>
            </w:pPr>
            <w:r w:rsidRPr="00355BFB">
              <w:t>0.00</w:t>
            </w:r>
          </w:p>
        </w:tc>
        <w:tc>
          <w:tcPr>
            <w:tcW w:w="2030" w:type="dxa"/>
            <w:gridSpan w:val="3"/>
            <w:vAlign w:val="bottom"/>
          </w:tcPr>
          <w:p w14:paraId="527FE80B" w14:textId="749D790F" w:rsidR="00E45AA9" w:rsidRPr="00355BFB" w:rsidRDefault="00E45AA9" w:rsidP="00E45AA9">
            <w:pPr>
              <w:jc w:val="right"/>
            </w:pPr>
            <w:r w:rsidRPr="00355BFB">
              <w:t>0.00</w:t>
            </w:r>
          </w:p>
        </w:tc>
        <w:tc>
          <w:tcPr>
            <w:tcW w:w="1343" w:type="dxa"/>
            <w:vAlign w:val="bottom"/>
          </w:tcPr>
          <w:p w14:paraId="0FF5CCDC" w14:textId="583A38C5" w:rsidR="00E45AA9" w:rsidRPr="00355BFB" w:rsidRDefault="00E45AA9" w:rsidP="00E45AA9">
            <w:pPr>
              <w:jc w:val="right"/>
            </w:pPr>
            <w:r w:rsidRPr="00355BFB">
              <w:t>0.00</w:t>
            </w:r>
          </w:p>
        </w:tc>
        <w:tc>
          <w:tcPr>
            <w:tcW w:w="1476" w:type="dxa"/>
            <w:gridSpan w:val="3"/>
            <w:vAlign w:val="bottom"/>
          </w:tcPr>
          <w:p w14:paraId="63C0C5BF" w14:textId="77777777" w:rsidR="00E45AA9" w:rsidRPr="00355BFB" w:rsidRDefault="00E45AA9" w:rsidP="00E45AA9">
            <w:pPr>
              <w:jc w:val="right"/>
            </w:pPr>
            <w:r w:rsidRPr="00355BFB">
              <w:t>1,200.50</w:t>
            </w:r>
          </w:p>
        </w:tc>
        <w:tc>
          <w:tcPr>
            <w:tcW w:w="1487" w:type="dxa"/>
            <w:vAlign w:val="bottom"/>
          </w:tcPr>
          <w:p w14:paraId="756F2892" w14:textId="168F61BE" w:rsidR="00E45AA9" w:rsidRPr="00355BFB" w:rsidRDefault="00E45AA9" w:rsidP="00E45AA9">
            <w:pPr>
              <w:jc w:val="right"/>
            </w:pPr>
            <w:r w:rsidRPr="00355BFB">
              <w:t>0.00</w:t>
            </w:r>
          </w:p>
        </w:tc>
      </w:tr>
      <w:tr w:rsidR="00E45AA9" w:rsidRPr="00355BFB" w14:paraId="12EC3FEA" w14:textId="77777777" w:rsidTr="001443D8">
        <w:trPr>
          <w:trHeight w:val="242"/>
        </w:trPr>
        <w:tc>
          <w:tcPr>
            <w:tcW w:w="808" w:type="dxa"/>
            <w:vAlign w:val="center"/>
          </w:tcPr>
          <w:p w14:paraId="3D3BEC35" w14:textId="77777777" w:rsidR="00E45AA9" w:rsidRPr="00355BFB" w:rsidRDefault="00E45AA9" w:rsidP="00E45AA9">
            <w:pPr>
              <w:pStyle w:val="Heading3"/>
              <w:spacing w:before="0" w:after="0"/>
              <w:jc w:val="center"/>
              <w:rPr>
                <w:rFonts w:ascii="Times New Roman" w:hAnsi="Times New Roman" w:cs="Times New Roman"/>
                <w:bCs w:val="0"/>
                <w:sz w:val="24"/>
                <w:szCs w:val="24"/>
                <w:lang w:val="en-GB"/>
              </w:rPr>
            </w:pPr>
          </w:p>
        </w:tc>
        <w:tc>
          <w:tcPr>
            <w:tcW w:w="4088" w:type="dxa"/>
            <w:vAlign w:val="center"/>
          </w:tcPr>
          <w:p w14:paraId="3EE180B9" w14:textId="77777777" w:rsidR="00E45AA9" w:rsidRPr="00355BFB" w:rsidRDefault="00E45AA9" w:rsidP="00E45AA9">
            <w:pPr>
              <w:contextualSpacing/>
              <w:rPr>
                <w:lang w:val="en-GB"/>
              </w:rPr>
            </w:pPr>
            <w:r w:rsidRPr="00355BFB">
              <w:rPr>
                <w:lang w:val="en-GB"/>
              </w:rPr>
              <w:t>Grants-in-Aid to Solar Pump</w:t>
            </w:r>
          </w:p>
        </w:tc>
        <w:tc>
          <w:tcPr>
            <w:tcW w:w="1337" w:type="dxa"/>
            <w:gridSpan w:val="3"/>
            <w:vAlign w:val="bottom"/>
          </w:tcPr>
          <w:p w14:paraId="6C142062" w14:textId="76201227" w:rsidR="00E45AA9" w:rsidRPr="00355BFB" w:rsidRDefault="00E45AA9" w:rsidP="00E45AA9">
            <w:pPr>
              <w:ind w:hanging="122"/>
              <w:contextualSpacing/>
              <w:jc w:val="right"/>
              <w:rPr>
                <w:bCs/>
                <w:lang w:val="en-GB"/>
              </w:rPr>
            </w:pPr>
            <w:r w:rsidRPr="00355BFB">
              <w:rPr>
                <w:bCs/>
                <w:lang w:val="en-GB"/>
              </w:rPr>
              <w:t>7,468.00</w:t>
            </w:r>
          </w:p>
        </w:tc>
        <w:tc>
          <w:tcPr>
            <w:tcW w:w="1348" w:type="dxa"/>
            <w:vAlign w:val="bottom"/>
          </w:tcPr>
          <w:p w14:paraId="5B2B2E03" w14:textId="4EFA96CF" w:rsidR="00E45AA9" w:rsidRPr="00355BFB" w:rsidRDefault="00E45AA9" w:rsidP="00E45AA9">
            <w:pPr>
              <w:ind w:hanging="122"/>
              <w:contextualSpacing/>
              <w:jc w:val="right"/>
              <w:rPr>
                <w:bCs/>
                <w:lang w:val="en-GB"/>
              </w:rPr>
            </w:pPr>
            <w:r w:rsidRPr="00355BFB">
              <w:rPr>
                <w:bCs/>
                <w:lang w:val="en-GB"/>
              </w:rPr>
              <w:t>7,921.80</w:t>
            </w:r>
          </w:p>
        </w:tc>
        <w:tc>
          <w:tcPr>
            <w:tcW w:w="2030" w:type="dxa"/>
            <w:gridSpan w:val="3"/>
            <w:vAlign w:val="bottom"/>
          </w:tcPr>
          <w:p w14:paraId="2290FDD6" w14:textId="36FB2F90" w:rsidR="00E45AA9" w:rsidRPr="00355BFB" w:rsidRDefault="00E45AA9" w:rsidP="00E45AA9">
            <w:pPr>
              <w:ind w:hanging="122"/>
              <w:contextualSpacing/>
              <w:jc w:val="right"/>
              <w:rPr>
                <w:bCs/>
                <w:lang w:val="en-GB"/>
              </w:rPr>
            </w:pPr>
            <w:r w:rsidRPr="00355BFB">
              <w:rPr>
                <w:bCs/>
                <w:lang w:val="en-GB"/>
              </w:rPr>
              <w:t>0.00</w:t>
            </w:r>
          </w:p>
        </w:tc>
        <w:tc>
          <w:tcPr>
            <w:tcW w:w="1343" w:type="dxa"/>
            <w:vAlign w:val="bottom"/>
          </w:tcPr>
          <w:p w14:paraId="2F66BEEE" w14:textId="25A832EA" w:rsidR="00E45AA9" w:rsidRPr="00355BFB" w:rsidRDefault="00E45AA9" w:rsidP="00E45AA9">
            <w:pPr>
              <w:ind w:hanging="122"/>
              <w:contextualSpacing/>
              <w:jc w:val="right"/>
              <w:rPr>
                <w:bCs/>
                <w:lang w:val="en-GB"/>
              </w:rPr>
            </w:pPr>
            <w:r w:rsidRPr="00355BFB">
              <w:rPr>
                <w:bCs/>
                <w:lang w:val="en-GB"/>
              </w:rPr>
              <w:t>7,921.80</w:t>
            </w:r>
          </w:p>
        </w:tc>
        <w:tc>
          <w:tcPr>
            <w:tcW w:w="1476" w:type="dxa"/>
            <w:gridSpan w:val="3"/>
            <w:vAlign w:val="bottom"/>
          </w:tcPr>
          <w:p w14:paraId="13B76F2E" w14:textId="0D55E72C" w:rsidR="00E45AA9" w:rsidRPr="00355BFB" w:rsidRDefault="00E45AA9" w:rsidP="00E45AA9">
            <w:pPr>
              <w:jc w:val="right"/>
              <w:rPr>
                <w:lang w:val="en-IN" w:eastAsia="en-IN" w:bidi="hi-IN"/>
              </w:rPr>
            </w:pPr>
            <w:r w:rsidRPr="00355BFB">
              <w:t>52,857.81</w:t>
            </w:r>
          </w:p>
        </w:tc>
        <w:tc>
          <w:tcPr>
            <w:tcW w:w="1487" w:type="dxa"/>
            <w:vAlign w:val="bottom"/>
          </w:tcPr>
          <w:p w14:paraId="7F30EC75" w14:textId="47EC1209" w:rsidR="00E45AA9" w:rsidRPr="00355BFB" w:rsidRDefault="00EE76EA" w:rsidP="00E45AA9">
            <w:pPr>
              <w:jc w:val="right"/>
            </w:pPr>
            <w:r w:rsidRPr="00355BFB">
              <w:t>(+) 6.08</w:t>
            </w:r>
          </w:p>
        </w:tc>
      </w:tr>
      <w:tr w:rsidR="00E45AA9" w:rsidRPr="00355BFB" w14:paraId="01059871" w14:textId="77777777" w:rsidTr="001443D8">
        <w:trPr>
          <w:trHeight w:val="242"/>
        </w:trPr>
        <w:tc>
          <w:tcPr>
            <w:tcW w:w="808" w:type="dxa"/>
            <w:vAlign w:val="center"/>
          </w:tcPr>
          <w:p w14:paraId="0C5CADC8" w14:textId="77777777" w:rsidR="00E45AA9" w:rsidRPr="00355BFB" w:rsidRDefault="00E45AA9" w:rsidP="00E45AA9">
            <w:pPr>
              <w:pStyle w:val="Heading3"/>
              <w:spacing w:before="0" w:after="0"/>
              <w:jc w:val="center"/>
              <w:rPr>
                <w:rFonts w:ascii="Times New Roman" w:hAnsi="Times New Roman" w:cs="Times New Roman"/>
                <w:bCs w:val="0"/>
                <w:sz w:val="24"/>
                <w:szCs w:val="24"/>
                <w:lang w:val="en-GB"/>
              </w:rPr>
            </w:pPr>
          </w:p>
        </w:tc>
        <w:tc>
          <w:tcPr>
            <w:tcW w:w="4088" w:type="dxa"/>
            <w:vAlign w:val="center"/>
          </w:tcPr>
          <w:p w14:paraId="5A8386DB" w14:textId="66AC7105" w:rsidR="00E45AA9" w:rsidRPr="00355BFB" w:rsidRDefault="00E45AA9" w:rsidP="00E45AA9">
            <w:pPr>
              <w:ind w:right="-108"/>
              <w:rPr>
                <w:bCs/>
                <w:iCs/>
                <w:lang w:val="en-GB"/>
              </w:rPr>
            </w:pPr>
            <w:r w:rsidRPr="00355BFB">
              <w:rPr>
                <w:bCs/>
                <w:i/>
                <w:lang w:val="en-GB"/>
              </w:rPr>
              <w:t>Mukhya Mantri Mazra Tola Vidhyuti Karan Yojna</w:t>
            </w:r>
          </w:p>
        </w:tc>
        <w:tc>
          <w:tcPr>
            <w:tcW w:w="1337" w:type="dxa"/>
            <w:gridSpan w:val="3"/>
            <w:vAlign w:val="bottom"/>
          </w:tcPr>
          <w:p w14:paraId="02D9580E" w14:textId="47654F91" w:rsidR="00E45AA9" w:rsidRPr="00355BFB" w:rsidRDefault="00E45AA9" w:rsidP="00E45AA9">
            <w:pPr>
              <w:jc w:val="right"/>
            </w:pPr>
            <w:r w:rsidRPr="00355BFB">
              <w:t>0.00</w:t>
            </w:r>
          </w:p>
        </w:tc>
        <w:tc>
          <w:tcPr>
            <w:tcW w:w="1348" w:type="dxa"/>
            <w:vAlign w:val="bottom"/>
          </w:tcPr>
          <w:p w14:paraId="6713B20D" w14:textId="262CEBF7" w:rsidR="00E45AA9" w:rsidRPr="00355BFB" w:rsidRDefault="00E45AA9" w:rsidP="00E45AA9">
            <w:pPr>
              <w:jc w:val="right"/>
            </w:pPr>
            <w:r w:rsidRPr="00355BFB">
              <w:t>0.00</w:t>
            </w:r>
          </w:p>
        </w:tc>
        <w:tc>
          <w:tcPr>
            <w:tcW w:w="2030" w:type="dxa"/>
            <w:gridSpan w:val="3"/>
            <w:vAlign w:val="bottom"/>
          </w:tcPr>
          <w:p w14:paraId="79A299ED" w14:textId="246520A0" w:rsidR="00E45AA9" w:rsidRPr="00355BFB" w:rsidRDefault="00E45AA9" w:rsidP="00E45AA9">
            <w:pPr>
              <w:jc w:val="right"/>
            </w:pPr>
            <w:r w:rsidRPr="00355BFB">
              <w:t>0.00</w:t>
            </w:r>
          </w:p>
        </w:tc>
        <w:tc>
          <w:tcPr>
            <w:tcW w:w="1343" w:type="dxa"/>
            <w:vAlign w:val="bottom"/>
          </w:tcPr>
          <w:p w14:paraId="6DF81DF1" w14:textId="56A14EF3" w:rsidR="00E45AA9" w:rsidRPr="00355BFB" w:rsidRDefault="00E45AA9" w:rsidP="00E45AA9">
            <w:pPr>
              <w:jc w:val="right"/>
            </w:pPr>
            <w:r w:rsidRPr="00355BFB">
              <w:t>0.00</w:t>
            </w:r>
          </w:p>
        </w:tc>
        <w:tc>
          <w:tcPr>
            <w:tcW w:w="1476" w:type="dxa"/>
            <w:gridSpan w:val="3"/>
            <w:vAlign w:val="bottom"/>
          </w:tcPr>
          <w:p w14:paraId="62A1A8B3" w14:textId="77777777" w:rsidR="00E45AA9" w:rsidRPr="00355BFB" w:rsidRDefault="00E45AA9" w:rsidP="00E45AA9">
            <w:pPr>
              <w:jc w:val="right"/>
            </w:pPr>
            <w:r w:rsidRPr="00355BFB">
              <w:t>237.04</w:t>
            </w:r>
          </w:p>
        </w:tc>
        <w:tc>
          <w:tcPr>
            <w:tcW w:w="1487" w:type="dxa"/>
            <w:vAlign w:val="bottom"/>
          </w:tcPr>
          <w:p w14:paraId="6ED1C87F" w14:textId="27CCC411" w:rsidR="00E45AA9" w:rsidRPr="00355BFB" w:rsidRDefault="00E45AA9" w:rsidP="00E45AA9">
            <w:pPr>
              <w:jc w:val="right"/>
            </w:pPr>
            <w:r w:rsidRPr="00355BFB">
              <w:t>0.00</w:t>
            </w:r>
          </w:p>
        </w:tc>
      </w:tr>
    </w:tbl>
    <w:p w14:paraId="4EB5D488" w14:textId="77777777" w:rsidR="001443D8" w:rsidRPr="00355BFB" w:rsidRDefault="001443D8"/>
    <w:p w14:paraId="30A74910" w14:textId="77777777" w:rsidR="00AA40BE" w:rsidRPr="00355BFB" w:rsidRDefault="00AA40BE"/>
    <w:p w14:paraId="7E0CBA87" w14:textId="77777777" w:rsidR="0054135B" w:rsidRPr="00355BFB" w:rsidRDefault="0054135B" w:rsidP="00876DB6">
      <w:pPr>
        <w:jc w:val="center"/>
        <w:rPr>
          <w:b/>
        </w:rPr>
      </w:pPr>
    </w:p>
    <w:p w14:paraId="495CCC59" w14:textId="77777777" w:rsidR="0054135B" w:rsidRPr="00355BFB" w:rsidRDefault="0054135B" w:rsidP="00876DB6">
      <w:pPr>
        <w:jc w:val="center"/>
        <w:rPr>
          <w:b/>
        </w:rPr>
      </w:pPr>
    </w:p>
    <w:p w14:paraId="08183D30" w14:textId="595DACB6" w:rsidR="0050685E" w:rsidRPr="00355BFB" w:rsidRDefault="0050685E">
      <w:pPr>
        <w:rPr>
          <w:b/>
        </w:rPr>
      </w:pPr>
      <w:r w:rsidRPr="00355BFB">
        <w:rPr>
          <w:b/>
        </w:rPr>
        <w:br w:type="page"/>
      </w:r>
    </w:p>
    <w:p w14:paraId="1CAAC015" w14:textId="77777777" w:rsidR="00333FB3" w:rsidRPr="00355BFB" w:rsidRDefault="00333FB3" w:rsidP="00876DB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D97B43A" w14:textId="77777777" w:rsidR="00333FB3" w:rsidRPr="00355BFB" w:rsidRDefault="00333FB3" w:rsidP="00333FB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8"/>
        <w:gridCol w:w="4059"/>
        <w:gridCol w:w="47"/>
        <w:gridCol w:w="1288"/>
        <w:gridCol w:w="9"/>
        <w:gridCol w:w="1380"/>
        <w:gridCol w:w="35"/>
        <w:gridCol w:w="1964"/>
        <w:gridCol w:w="28"/>
        <w:gridCol w:w="1340"/>
        <w:gridCol w:w="60"/>
        <w:gridCol w:w="1355"/>
        <w:gridCol w:w="61"/>
        <w:gridCol w:w="1483"/>
        <w:gridCol w:w="33"/>
      </w:tblGrid>
      <w:tr w:rsidR="00412AAE" w:rsidRPr="00355BFB" w14:paraId="2C4C23FD" w14:textId="77777777" w:rsidTr="00333FB3">
        <w:trPr>
          <w:gridAfter w:val="1"/>
          <w:wAfter w:w="33" w:type="dxa"/>
        </w:trPr>
        <w:tc>
          <w:tcPr>
            <w:tcW w:w="4914" w:type="dxa"/>
            <w:gridSpan w:val="3"/>
            <w:vMerge w:val="restart"/>
            <w:vAlign w:val="center"/>
          </w:tcPr>
          <w:p w14:paraId="1FEA03AB" w14:textId="77777777" w:rsidR="00333FB3" w:rsidRPr="00355BFB" w:rsidRDefault="00333FB3" w:rsidP="008A4585">
            <w:pPr>
              <w:jc w:val="center"/>
              <w:rPr>
                <w:b/>
              </w:rPr>
            </w:pPr>
            <w:r w:rsidRPr="00355BFB">
              <w:rPr>
                <w:b/>
              </w:rPr>
              <w:t>Nature of Expenditure</w:t>
            </w:r>
          </w:p>
          <w:p w14:paraId="6F9B6E7E" w14:textId="77777777" w:rsidR="00333FB3" w:rsidRPr="00355BFB" w:rsidRDefault="00333FB3" w:rsidP="008A4585">
            <w:pPr>
              <w:pStyle w:val="Header"/>
              <w:ind w:right="-274"/>
              <w:jc w:val="center"/>
              <w:rPr>
                <w:b/>
                <w:sz w:val="24"/>
                <w:szCs w:val="24"/>
              </w:rPr>
            </w:pPr>
          </w:p>
        </w:tc>
        <w:tc>
          <w:tcPr>
            <w:tcW w:w="1297" w:type="dxa"/>
            <w:gridSpan w:val="2"/>
            <w:vMerge w:val="restart"/>
          </w:tcPr>
          <w:p w14:paraId="38EABA88" w14:textId="77777777" w:rsidR="00333FB3" w:rsidRPr="00355BFB" w:rsidRDefault="00333FB3" w:rsidP="008A4585">
            <w:pPr>
              <w:pStyle w:val="Header"/>
              <w:ind w:left="-18" w:right="-274"/>
              <w:jc w:val="both"/>
              <w:rPr>
                <w:b/>
                <w:sz w:val="24"/>
                <w:szCs w:val="24"/>
              </w:rPr>
            </w:pPr>
            <w:r w:rsidRPr="00355BFB">
              <w:rPr>
                <w:b/>
                <w:sz w:val="24"/>
                <w:szCs w:val="24"/>
              </w:rPr>
              <w:t xml:space="preserve">Expendi- </w:t>
            </w:r>
          </w:p>
          <w:p w14:paraId="2002B678" w14:textId="77777777" w:rsidR="00333FB3" w:rsidRPr="00355BFB" w:rsidRDefault="00333FB3" w:rsidP="008A4585">
            <w:pPr>
              <w:pStyle w:val="Header"/>
              <w:ind w:left="-18" w:right="-274"/>
              <w:jc w:val="both"/>
              <w:rPr>
                <w:b/>
                <w:sz w:val="24"/>
                <w:szCs w:val="24"/>
              </w:rPr>
            </w:pPr>
            <w:r w:rsidRPr="00355BFB">
              <w:rPr>
                <w:b/>
                <w:sz w:val="24"/>
                <w:szCs w:val="24"/>
              </w:rPr>
              <w:t xml:space="preserve">ture </w:t>
            </w:r>
          </w:p>
          <w:p w14:paraId="231EE2E0" w14:textId="1CB0255C" w:rsidR="00333FB3" w:rsidRPr="00355BFB" w:rsidRDefault="00333FB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7" w:type="dxa"/>
            <w:gridSpan w:val="6"/>
          </w:tcPr>
          <w:p w14:paraId="72F27793" w14:textId="7948C925" w:rsidR="00333FB3" w:rsidRPr="00355BFB" w:rsidRDefault="00333FB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5AE23830" w14:textId="77777777" w:rsidR="00333FB3" w:rsidRPr="00355BFB" w:rsidRDefault="00333FB3" w:rsidP="008A4585">
            <w:pPr>
              <w:ind w:right="-134" w:hanging="18"/>
              <w:rPr>
                <w:b/>
              </w:rPr>
            </w:pPr>
            <w:r w:rsidRPr="00355BFB">
              <w:rPr>
                <w:b/>
              </w:rPr>
              <w:t>Expendi-</w:t>
            </w:r>
          </w:p>
          <w:p w14:paraId="339277F5" w14:textId="77777777" w:rsidR="00333FB3" w:rsidRPr="00355BFB" w:rsidRDefault="00333FB3" w:rsidP="008A4585">
            <w:pPr>
              <w:ind w:right="-134" w:hanging="18"/>
              <w:rPr>
                <w:b/>
              </w:rPr>
            </w:pPr>
            <w:r w:rsidRPr="00355BFB">
              <w:rPr>
                <w:b/>
              </w:rPr>
              <w:t>ture to the end of</w:t>
            </w:r>
          </w:p>
          <w:p w14:paraId="1510C8C6" w14:textId="1D4B9012" w:rsidR="00333FB3" w:rsidRPr="00355BFB" w:rsidRDefault="00B07282" w:rsidP="008A4585">
            <w:pPr>
              <w:ind w:right="-134"/>
              <w:rPr>
                <w:b/>
              </w:rPr>
            </w:pPr>
            <w:r w:rsidRPr="00355BFB">
              <w:rPr>
                <w:b/>
              </w:rPr>
              <w:t>2023-24</w:t>
            </w:r>
          </w:p>
        </w:tc>
        <w:tc>
          <w:tcPr>
            <w:tcW w:w="1544" w:type="dxa"/>
            <w:gridSpan w:val="2"/>
            <w:vMerge w:val="restart"/>
          </w:tcPr>
          <w:p w14:paraId="3FF31471" w14:textId="77777777" w:rsidR="00333FB3" w:rsidRPr="00355BFB" w:rsidRDefault="00333FB3" w:rsidP="008A4585">
            <w:pPr>
              <w:ind w:right="-108"/>
              <w:rPr>
                <w:b/>
              </w:rPr>
            </w:pPr>
            <w:r w:rsidRPr="00355BFB">
              <w:rPr>
                <w:b/>
              </w:rPr>
              <w:t>Increase (+)/ Decrease (-)</w:t>
            </w:r>
          </w:p>
          <w:p w14:paraId="6B641BF3" w14:textId="77777777" w:rsidR="00333FB3" w:rsidRPr="00355BFB" w:rsidRDefault="00333FB3" w:rsidP="008A4585">
            <w:pPr>
              <w:ind w:right="-198" w:firstLine="5"/>
              <w:rPr>
                <w:b/>
              </w:rPr>
            </w:pPr>
            <w:r w:rsidRPr="00355BFB">
              <w:rPr>
                <w:b/>
              </w:rPr>
              <w:t xml:space="preserve">in </w:t>
            </w:r>
            <w:r w:rsidRPr="00355BFB">
              <w:rPr>
                <w:b/>
                <w:i/>
              </w:rPr>
              <w:t>per cent</w:t>
            </w:r>
            <w:r w:rsidRPr="00355BFB">
              <w:rPr>
                <w:b/>
              </w:rPr>
              <w:t xml:space="preserve"> during the </w:t>
            </w:r>
          </w:p>
          <w:p w14:paraId="7A911E81" w14:textId="73AF7AA3" w:rsidR="00333FB3" w:rsidRPr="00355BFB" w:rsidRDefault="00333FB3" w:rsidP="008A4585">
            <w:pPr>
              <w:ind w:right="-198" w:firstLine="5"/>
              <w:rPr>
                <w:b/>
              </w:rPr>
            </w:pPr>
            <w:r w:rsidRPr="00355BFB">
              <w:rPr>
                <w:b/>
              </w:rPr>
              <w:t xml:space="preserve">year </w:t>
            </w:r>
            <w:r w:rsidR="00B07282" w:rsidRPr="00355BFB">
              <w:rPr>
                <w:b/>
              </w:rPr>
              <w:t>2023-24</w:t>
            </w:r>
          </w:p>
        </w:tc>
      </w:tr>
      <w:tr w:rsidR="00412AAE" w:rsidRPr="00355BFB" w14:paraId="68D20AC2" w14:textId="77777777" w:rsidTr="00333FB3">
        <w:trPr>
          <w:gridAfter w:val="1"/>
          <w:wAfter w:w="33" w:type="dxa"/>
        </w:trPr>
        <w:tc>
          <w:tcPr>
            <w:tcW w:w="4914" w:type="dxa"/>
            <w:gridSpan w:val="3"/>
            <w:vMerge/>
          </w:tcPr>
          <w:p w14:paraId="000D74C2" w14:textId="77777777" w:rsidR="00333FB3" w:rsidRPr="00355BFB" w:rsidRDefault="00333FB3" w:rsidP="008A4585">
            <w:pPr>
              <w:pStyle w:val="Header"/>
              <w:ind w:right="-274"/>
              <w:jc w:val="right"/>
              <w:rPr>
                <w:b/>
                <w:sz w:val="24"/>
                <w:szCs w:val="24"/>
              </w:rPr>
            </w:pPr>
          </w:p>
        </w:tc>
        <w:tc>
          <w:tcPr>
            <w:tcW w:w="1297" w:type="dxa"/>
            <w:gridSpan w:val="2"/>
            <w:vMerge/>
          </w:tcPr>
          <w:p w14:paraId="1F44F3C5" w14:textId="77777777" w:rsidR="00333FB3" w:rsidRPr="00355BFB" w:rsidRDefault="00333FB3" w:rsidP="008A4585">
            <w:pPr>
              <w:pStyle w:val="Header"/>
              <w:ind w:right="-274"/>
              <w:jc w:val="right"/>
              <w:rPr>
                <w:b/>
                <w:sz w:val="24"/>
                <w:szCs w:val="24"/>
              </w:rPr>
            </w:pPr>
          </w:p>
        </w:tc>
        <w:tc>
          <w:tcPr>
            <w:tcW w:w="1415" w:type="dxa"/>
            <w:gridSpan w:val="2"/>
            <w:vAlign w:val="center"/>
          </w:tcPr>
          <w:p w14:paraId="33489660" w14:textId="77777777" w:rsidR="00333FB3" w:rsidRPr="00355BFB" w:rsidRDefault="00333FB3" w:rsidP="008A4585">
            <w:pPr>
              <w:ind w:right="-108"/>
              <w:rPr>
                <w:b/>
              </w:rPr>
            </w:pPr>
            <w:r w:rsidRPr="00355BFB">
              <w:rPr>
                <w:b/>
              </w:rPr>
              <w:t>State Fund Expenditure</w:t>
            </w:r>
          </w:p>
        </w:tc>
        <w:tc>
          <w:tcPr>
            <w:tcW w:w="1964" w:type="dxa"/>
          </w:tcPr>
          <w:p w14:paraId="02BD9EC5" w14:textId="77777777" w:rsidR="00333FB3" w:rsidRPr="00355BFB" w:rsidRDefault="00333FB3" w:rsidP="008A4585">
            <w:pPr>
              <w:ind w:right="-103"/>
              <w:rPr>
                <w:b/>
              </w:rPr>
            </w:pPr>
            <w:r w:rsidRPr="00355BFB">
              <w:rPr>
                <w:b/>
              </w:rPr>
              <w:t>Central Assistance (including Centrally Sponsored Scheme / Central Sector)</w:t>
            </w:r>
          </w:p>
        </w:tc>
        <w:tc>
          <w:tcPr>
            <w:tcW w:w="1428" w:type="dxa"/>
            <w:gridSpan w:val="3"/>
            <w:vAlign w:val="center"/>
          </w:tcPr>
          <w:p w14:paraId="3F80A064" w14:textId="77777777" w:rsidR="00333FB3" w:rsidRPr="00355BFB" w:rsidRDefault="00333FB3" w:rsidP="008A4585">
            <w:pPr>
              <w:jc w:val="center"/>
              <w:rPr>
                <w:b/>
              </w:rPr>
            </w:pPr>
            <w:r w:rsidRPr="00355BFB">
              <w:rPr>
                <w:b/>
              </w:rPr>
              <w:t>Total</w:t>
            </w:r>
          </w:p>
        </w:tc>
        <w:tc>
          <w:tcPr>
            <w:tcW w:w="1355" w:type="dxa"/>
            <w:vMerge/>
          </w:tcPr>
          <w:p w14:paraId="4495F858" w14:textId="77777777" w:rsidR="00333FB3" w:rsidRPr="00355BFB" w:rsidRDefault="00333FB3" w:rsidP="008A4585">
            <w:pPr>
              <w:ind w:right="-134"/>
              <w:rPr>
                <w:b/>
              </w:rPr>
            </w:pPr>
          </w:p>
        </w:tc>
        <w:tc>
          <w:tcPr>
            <w:tcW w:w="1544" w:type="dxa"/>
            <w:gridSpan w:val="2"/>
            <w:vMerge/>
          </w:tcPr>
          <w:p w14:paraId="4865148C" w14:textId="77777777" w:rsidR="00333FB3" w:rsidRPr="00355BFB" w:rsidRDefault="00333FB3" w:rsidP="008A4585">
            <w:pPr>
              <w:ind w:right="-108" w:firstLine="5"/>
              <w:rPr>
                <w:b/>
              </w:rPr>
            </w:pPr>
          </w:p>
        </w:tc>
      </w:tr>
      <w:tr w:rsidR="00412AAE" w:rsidRPr="00355BFB" w14:paraId="5FAA4961" w14:textId="77777777" w:rsidTr="00333FB3">
        <w:trPr>
          <w:gridAfter w:val="1"/>
          <w:wAfter w:w="33" w:type="dxa"/>
        </w:trPr>
        <w:tc>
          <w:tcPr>
            <w:tcW w:w="808" w:type="dxa"/>
          </w:tcPr>
          <w:p w14:paraId="5CF3B4C1" w14:textId="77777777" w:rsidR="00333FB3" w:rsidRPr="00355BFB" w:rsidRDefault="00333FB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09" w:type="dxa"/>
            <w:gridSpan w:val="13"/>
          </w:tcPr>
          <w:p w14:paraId="0C6A28C2" w14:textId="77777777" w:rsidR="00333FB3" w:rsidRPr="00355BFB" w:rsidRDefault="00333FB3" w:rsidP="008A4585">
            <w:pPr>
              <w:rPr>
                <w:b/>
                <w:bCs/>
              </w:rPr>
            </w:pPr>
            <w:r w:rsidRPr="00355BFB">
              <w:rPr>
                <w:b/>
                <w:lang w:val="en-GB"/>
              </w:rPr>
              <w:t>CAPITAL ACCOUNT OF ECONOMIC SERVICES- contd.</w:t>
            </w:r>
          </w:p>
        </w:tc>
      </w:tr>
      <w:tr w:rsidR="00412AAE" w:rsidRPr="00355BFB" w14:paraId="28544500" w14:textId="77777777" w:rsidTr="00333FB3">
        <w:tc>
          <w:tcPr>
            <w:tcW w:w="808" w:type="dxa"/>
            <w:vAlign w:val="center"/>
          </w:tcPr>
          <w:p w14:paraId="22CE0334" w14:textId="77777777" w:rsidR="00AA40BE" w:rsidRPr="00355BFB" w:rsidRDefault="00AA40BE" w:rsidP="007F2F35">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142" w:type="dxa"/>
            <w:gridSpan w:val="14"/>
            <w:vAlign w:val="center"/>
          </w:tcPr>
          <w:p w14:paraId="545DAA1F" w14:textId="77777777" w:rsidR="00AA40BE" w:rsidRPr="00355BFB" w:rsidRDefault="00AA40BE" w:rsidP="007F2F35">
            <w:r w:rsidRPr="00355BFB">
              <w:rPr>
                <w:b/>
                <w:lang w:val="en-GB"/>
              </w:rPr>
              <w:t>Capital Account of Energy</w:t>
            </w:r>
            <w:r w:rsidR="00876DB6" w:rsidRPr="00355BFB">
              <w:rPr>
                <w:b/>
                <w:lang w:val="en-GB"/>
              </w:rPr>
              <w:t>- cont</w:t>
            </w:r>
            <w:r w:rsidRPr="00355BFB">
              <w:rPr>
                <w:b/>
                <w:lang w:val="en-GB"/>
              </w:rPr>
              <w:t>d.</w:t>
            </w:r>
          </w:p>
        </w:tc>
      </w:tr>
      <w:tr w:rsidR="00412AAE" w:rsidRPr="00355BFB" w14:paraId="7E9D1BA6" w14:textId="77777777" w:rsidTr="00333FB3">
        <w:trPr>
          <w:trHeight w:val="242"/>
        </w:trPr>
        <w:tc>
          <w:tcPr>
            <w:tcW w:w="808" w:type="dxa"/>
            <w:vAlign w:val="center"/>
          </w:tcPr>
          <w:p w14:paraId="43E7CD64" w14:textId="77777777" w:rsidR="00AA40BE" w:rsidRPr="00355BFB" w:rsidRDefault="00AA40BE"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4810</w:t>
            </w:r>
          </w:p>
        </w:tc>
        <w:tc>
          <w:tcPr>
            <w:tcW w:w="13142" w:type="dxa"/>
            <w:gridSpan w:val="14"/>
          </w:tcPr>
          <w:p w14:paraId="2EBF5E9B" w14:textId="77777777" w:rsidR="00AA40BE" w:rsidRPr="00355BFB" w:rsidRDefault="00AA40BE" w:rsidP="007F2F35">
            <w:pPr>
              <w:rPr>
                <w:b/>
                <w:bCs/>
              </w:rPr>
            </w:pPr>
            <w:r w:rsidRPr="00355BFB">
              <w:rPr>
                <w:b/>
                <w:lang w:val="en-GB"/>
              </w:rPr>
              <w:t>Capital Outlay on New and Renewable Energy</w:t>
            </w:r>
            <w:r w:rsidR="00876DB6" w:rsidRPr="00355BFB">
              <w:rPr>
                <w:b/>
                <w:lang w:val="en-GB"/>
              </w:rPr>
              <w:t>- cont</w:t>
            </w:r>
            <w:r w:rsidR="00E70F70" w:rsidRPr="00355BFB">
              <w:rPr>
                <w:b/>
                <w:lang w:val="en-GB"/>
              </w:rPr>
              <w:t>d.</w:t>
            </w:r>
          </w:p>
        </w:tc>
      </w:tr>
      <w:tr w:rsidR="00412AAE" w:rsidRPr="00355BFB" w14:paraId="1BAE6BC4" w14:textId="77777777" w:rsidTr="00333FB3">
        <w:trPr>
          <w:trHeight w:val="242"/>
        </w:trPr>
        <w:tc>
          <w:tcPr>
            <w:tcW w:w="808" w:type="dxa"/>
            <w:vAlign w:val="center"/>
          </w:tcPr>
          <w:p w14:paraId="6C3AAA1C" w14:textId="77777777" w:rsidR="00AA40BE" w:rsidRPr="00355BFB" w:rsidRDefault="00AA40BE"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42" w:type="dxa"/>
            <w:gridSpan w:val="14"/>
            <w:vAlign w:val="center"/>
          </w:tcPr>
          <w:p w14:paraId="219CE949" w14:textId="77777777" w:rsidR="00AA40BE" w:rsidRPr="00355BFB" w:rsidRDefault="00AA40BE" w:rsidP="00AA40BE">
            <w:r w:rsidRPr="00355BFB">
              <w:rPr>
                <w:b/>
                <w:bCs/>
                <w:lang w:val="en-GB"/>
              </w:rPr>
              <w:t>Special Component Plan for Scheduled Castes- concld.</w:t>
            </w:r>
          </w:p>
        </w:tc>
      </w:tr>
      <w:tr w:rsidR="00E45AA9" w:rsidRPr="00355BFB" w14:paraId="5526FDC7" w14:textId="77777777" w:rsidTr="00333FB3">
        <w:trPr>
          <w:trHeight w:val="242"/>
        </w:trPr>
        <w:tc>
          <w:tcPr>
            <w:tcW w:w="808" w:type="dxa"/>
            <w:vAlign w:val="center"/>
          </w:tcPr>
          <w:p w14:paraId="0D68F44E" w14:textId="77777777" w:rsidR="00E45AA9" w:rsidRPr="00355BFB" w:rsidRDefault="00E45AA9" w:rsidP="00E45AA9">
            <w:pPr>
              <w:pStyle w:val="Heading3"/>
              <w:spacing w:before="0" w:after="0"/>
              <w:jc w:val="center"/>
              <w:rPr>
                <w:rFonts w:ascii="Times New Roman" w:hAnsi="Times New Roman" w:cs="Times New Roman"/>
                <w:bCs w:val="0"/>
                <w:sz w:val="24"/>
                <w:szCs w:val="24"/>
                <w:lang w:val="en-GB"/>
              </w:rPr>
            </w:pPr>
          </w:p>
        </w:tc>
        <w:tc>
          <w:tcPr>
            <w:tcW w:w="4059" w:type="dxa"/>
            <w:vAlign w:val="center"/>
          </w:tcPr>
          <w:p w14:paraId="0E710D5C" w14:textId="065898AA" w:rsidR="00E45AA9" w:rsidRPr="00355BFB" w:rsidRDefault="00E45AA9" w:rsidP="00E45AA9">
            <w:pPr>
              <w:contextualSpacing/>
              <w:rPr>
                <w:i/>
                <w:iCs/>
                <w:lang w:val="en-GB"/>
              </w:rPr>
            </w:pPr>
            <w:r w:rsidRPr="00355BFB">
              <w:rPr>
                <w:i/>
                <w:iCs/>
                <w:lang w:val="en-GB"/>
              </w:rPr>
              <w:t>Pradhan Mantri Sahaj Bijli Har Ghar Yojna (Soubhagya Yojna)</w:t>
            </w:r>
          </w:p>
        </w:tc>
        <w:tc>
          <w:tcPr>
            <w:tcW w:w="1335" w:type="dxa"/>
            <w:gridSpan w:val="2"/>
            <w:vAlign w:val="bottom"/>
          </w:tcPr>
          <w:p w14:paraId="221A3EAB" w14:textId="76F29109" w:rsidR="00E45AA9" w:rsidRPr="00355BFB" w:rsidRDefault="00E45AA9" w:rsidP="00E45AA9">
            <w:pPr>
              <w:jc w:val="right"/>
            </w:pPr>
            <w:r w:rsidRPr="00355BFB">
              <w:t>0.00</w:t>
            </w:r>
          </w:p>
        </w:tc>
        <w:tc>
          <w:tcPr>
            <w:tcW w:w="1389" w:type="dxa"/>
            <w:gridSpan w:val="2"/>
            <w:vAlign w:val="bottom"/>
          </w:tcPr>
          <w:p w14:paraId="63E2DB18" w14:textId="0D749AEC" w:rsidR="00E45AA9" w:rsidRPr="00355BFB" w:rsidRDefault="00E45AA9" w:rsidP="00E45AA9">
            <w:pPr>
              <w:jc w:val="right"/>
            </w:pPr>
            <w:r w:rsidRPr="00355BFB">
              <w:t>0.00</w:t>
            </w:r>
          </w:p>
        </w:tc>
        <w:tc>
          <w:tcPr>
            <w:tcW w:w="2027" w:type="dxa"/>
            <w:gridSpan w:val="3"/>
            <w:vAlign w:val="bottom"/>
          </w:tcPr>
          <w:p w14:paraId="10FC11AC" w14:textId="4D67F4F9" w:rsidR="00E45AA9" w:rsidRPr="00355BFB" w:rsidRDefault="00E45AA9" w:rsidP="00E45AA9">
            <w:pPr>
              <w:jc w:val="right"/>
            </w:pPr>
            <w:r w:rsidRPr="00355BFB">
              <w:t>0.00</w:t>
            </w:r>
          </w:p>
        </w:tc>
        <w:tc>
          <w:tcPr>
            <w:tcW w:w="1340" w:type="dxa"/>
            <w:vAlign w:val="bottom"/>
          </w:tcPr>
          <w:p w14:paraId="313EA0D1" w14:textId="282DD8DD" w:rsidR="00E45AA9" w:rsidRPr="00355BFB" w:rsidRDefault="00E45AA9" w:rsidP="00E45AA9">
            <w:pPr>
              <w:jc w:val="right"/>
            </w:pPr>
            <w:r w:rsidRPr="00355BFB">
              <w:t>0.00</w:t>
            </w:r>
          </w:p>
        </w:tc>
        <w:tc>
          <w:tcPr>
            <w:tcW w:w="1476" w:type="dxa"/>
            <w:gridSpan w:val="3"/>
            <w:vAlign w:val="bottom"/>
          </w:tcPr>
          <w:p w14:paraId="4AAC47A5" w14:textId="77777777" w:rsidR="00E45AA9" w:rsidRPr="00355BFB" w:rsidRDefault="00E45AA9" w:rsidP="00E45AA9">
            <w:pPr>
              <w:jc w:val="right"/>
            </w:pPr>
            <w:r w:rsidRPr="00355BFB">
              <w:t>1,581.28</w:t>
            </w:r>
          </w:p>
        </w:tc>
        <w:tc>
          <w:tcPr>
            <w:tcW w:w="1516" w:type="dxa"/>
            <w:gridSpan w:val="2"/>
            <w:vAlign w:val="bottom"/>
          </w:tcPr>
          <w:p w14:paraId="4E4556FD" w14:textId="6681FA0C" w:rsidR="00E45AA9" w:rsidRPr="00355BFB" w:rsidRDefault="00E45AA9" w:rsidP="00E45AA9">
            <w:pPr>
              <w:jc w:val="right"/>
            </w:pPr>
            <w:r w:rsidRPr="00355BFB">
              <w:t>0.00</w:t>
            </w:r>
          </w:p>
        </w:tc>
      </w:tr>
      <w:tr w:rsidR="00E45AA9" w:rsidRPr="00355BFB" w14:paraId="21F2DA62" w14:textId="77777777" w:rsidTr="00333FB3">
        <w:trPr>
          <w:trHeight w:val="242"/>
        </w:trPr>
        <w:tc>
          <w:tcPr>
            <w:tcW w:w="808" w:type="dxa"/>
            <w:vAlign w:val="center"/>
          </w:tcPr>
          <w:p w14:paraId="53E29B46" w14:textId="77777777" w:rsidR="00E45AA9" w:rsidRPr="00355BFB" w:rsidRDefault="00E45AA9" w:rsidP="00E45AA9">
            <w:pPr>
              <w:pStyle w:val="Heading3"/>
              <w:spacing w:before="0" w:after="0"/>
              <w:jc w:val="center"/>
              <w:rPr>
                <w:rFonts w:ascii="Times New Roman" w:hAnsi="Times New Roman" w:cs="Times New Roman"/>
                <w:bCs w:val="0"/>
                <w:sz w:val="24"/>
                <w:szCs w:val="24"/>
                <w:lang w:val="en-GB"/>
              </w:rPr>
            </w:pPr>
          </w:p>
        </w:tc>
        <w:tc>
          <w:tcPr>
            <w:tcW w:w="4059" w:type="dxa"/>
            <w:vAlign w:val="center"/>
          </w:tcPr>
          <w:p w14:paraId="376BC06B" w14:textId="6BCA4EAA" w:rsidR="00E45AA9" w:rsidRPr="00355BFB" w:rsidRDefault="00E45AA9" w:rsidP="00E45AA9">
            <w:pPr>
              <w:contextualSpacing/>
              <w:rPr>
                <w:lang w:val="en-GB"/>
              </w:rPr>
            </w:pPr>
            <w:r w:rsidRPr="00355BFB">
              <w:rPr>
                <w:lang w:val="en-GB"/>
              </w:rPr>
              <w:t>Scheme to fill Ponds with water from river/anicuts through solar pump</w:t>
            </w:r>
          </w:p>
        </w:tc>
        <w:tc>
          <w:tcPr>
            <w:tcW w:w="1335" w:type="dxa"/>
            <w:gridSpan w:val="2"/>
            <w:vAlign w:val="bottom"/>
          </w:tcPr>
          <w:p w14:paraId="3BC1A99B" w14:textId="52B30EDD" w:rsidR="00E45AA9" w:rsidRPr="00355BFB" w:rsidRDefault="00E45AA9" w:rsidP="00E45AA9">
            <w:pPr>
              <w:jc w:val="right"/>
            </w:pPr>
            <w:r w:rsidRPr="00355BFB">
              <w:t>72.00</w:t>
            </w:r>
          </w:p>
        </w:tc>
        <w:tc>
          <w:tcPr>
            <w:tcW w:w="1389" w:type="dxa"/>
            <w:gridSpan w:val="2"/>
            <w:vAlign w:val="bottom"/>
          </w:tcPr>
          <w:p w14:paraId="0F9465E5" w14:textId="01E5590D" w:rsidR="00E45AA9" w:rsidRPr="00355BFB" w:rsidRDefault="00E45AA9" w:rsidP="00E45AA9">
            <w:pPr>
              <w:jc w:val="right"/>
            </w:pPr>
            <w:r w:rsidRPr="00355BFB">
              <w:t>0.00</w:t>
            </w:r>
          </w:p>
        </w:tc>
        <w:tc>
          <w:tcPr>
            <w:tcW w:w="2027" w:type="dxa"/>
            <w:gridSpan w:val="3"/>
            <w:vAlign w:val="bottom"/>
          </w:tcPr>
          <w:p w14:paraId="4B15B9B7" w14:textId="5695F521" w:rsidR="00E45AA9" w:rsidRPr="00355BFB" w:rsidRDefault="00E45AA9" w:rsidP="00E45AA9">
            <w:pPr>
              <w:jc w:val="right"/>
            </w:pPr>
            <w:r w:rsidRPr="00355BFB">
              <w:t>0.00</w:t>
            </w:r>
          </w:p>
        </w:tc>
        <w:tc>
          <w:tcPr>
            <w:tcW w:w="1340" w:type="dxa"/>
            <w:vAlign w:val="bottom"/>
          </w:tcPr>
          <w:p w14:paraId="1B826BD0" w14:textId="51E9CFAD" w:rsidR="00E45AA9" w:rsidRPr="00355BFB" w:rsidRDefault="00E45AA9" w:rsidP="00E45AA9">
            <w:pPr>
              <w:jc w:val="right"/>
            </w:pPr>
            <w:r w:rsidRPr="00355BFB">
              <w:t>0.00</w:t>
            </w:r>
          </w:p>
        </w:tc>
        <w:tc>
          <w:tcPr>
            <w:tcW w:w="1476" w:type="dxa"/>
            <w:gridSpan w:val="3"/>
            <w:vAlign w:val="bottom"/>
          </w:tcPr>
          <w:p w14:paraId="756EC53A" w14:textId="77777777" w:rsidR="00E45AA9" w:rsidRPr="00355BFB" w:rsidRDefault="00E45AA9" w:rsidP="00E45AA9">
            <w:pPr>
              <w:jc w:val="right"/>
            </w:pPr>
            <w:r w:rsidRPr="00355BFB">
              <w:t>312.00</w:t>
            </w:r>
          </w:p>
        </w:tc>
        <w:tc>
          <w:tcPr>
            <w:tcW w:w="1516" w:type="dxa"/>
            <w:gridSpan w:val="2"/>
            <w:vAlign w:val="bottom"/>
          </w:tcPr>
          <w:p w14:paraId="35914AE4" w14:textId="16E0E418" w:rsidR="00E45AA9" w:rsidRPr="00355BFB" w:rsidRDefault="000B4F37" w:rsidP="00E45AA9">
            <w:pPr>
              <w:jc w:val="right"/>
            </w:pPr>
            <w:r w:rsidRPr="00355BFB">
              <w:t>(-) 100.00</w:t>
            </w:r>
          </w:p>
        </w:tc>
      </w:tr>
      <w:tr w:rsidR="00BB4D82" w:rsidRPr="00355BFB" w14:paraId="561A1424" w14:textId="77777777" w:rsidTr="00333FB3">
        <w:trPr>
          <w:trHeight w:val="242"/>
        </w:trPr>
        <w:tc>
          <w:tcPr>
            <w:tcW w:w="808" w:type="dxa"/>
            <w:vAlign w:val="center"/>
          </w:tcPr>
          <w:p w14:paraId="7CB09500"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59" w:type="dxa"/>
            <w:vAlign w:val="center"/>
          </w:tcPr>
          <w:p w14:paraId="1D511212" w14:textId="77777777" w:rsidR="00BB4D82" w:rsidRPr="00355BFB" w:rsidRDefault="00BB4D82" w:rsidP="00BB4D82">
            <w:pPr>
              <w:contextualSpacing/>
              <w:rPr>
                <w:i/>
                <w:iCs/>
                <w:lang w:val="en-GB"/>
              </w:rPr>
            </w:pPr>
            <w:r w:rsidRPr="00355BFB">
              <w:rPr>
                <w:i/>
                <w:iCs/>
                <w:lang w:val="en-GB"/>
              </w:rPr>
              <w:t>Indira Gaon Ganga Yojna</w:t>
            </w:r>
          </w:p>
        </w:tc>
        <w:tc>
          <w:tcPr>
            <w:tcW w:w="1335" w:type="dxa"/>
            <w:gridSpan w:val="2"/>
            <w:vAlign w:val="bottom"/>
          </w:tcPr>
          <w:p w14:paraId="4A2EF3C3" w14:textId="3A4E1338" w:rsidR="00BB4D82" w:rsidRPr="00355BFB" w:rsidRDefault="00BB4D82" w:rsidP="00BB4D82">
            <w:pPr>
              <w:jc w:val="right"/>
            </w:pPr>
            <w:r w:rsidRPr="00355BFB">
              <w:t>108.00</w:t>
            </w:r>
          </w:p>
        </w:tc>
        <w:tc>
          <w:tcPr>
            <w:tcW w:w="1389" w:type="dxa"/>
            <w:gridSpan w:val="2"/>
            <w:vAlign w:val="bottom"/>
          </w:tcPr>
          <w:p w14:paraId="064A54AA" w14:textId="1FA7CECE" w:rsidR="00BB4D82" w:rsidRPr="00355BFB" w:rsidRDefault="00E45AA9" w:rsidP="00BB4D82">
            <w:pPr>
              <w:jc w:val="right"/>
            </w:pPr>
            <w:r w:rsidRPr="00355BFB">
              <w:t>240.75</w:t>
            </w:r>
          </w:p>
        </w:tc>
        <w:tc>
          <w:tcPr>
            <w:tcW w:w="2027" w:type="dxa"/>
            <w:gridSpan w:val="3"/>
            <w:vAlign w:val="bottom"/>
          </w:tcPr>
          <w:p w14:paraId="6C9EA28C" w14:textId="22099155" w:rsidR="00BB4D82" w:rsidRPr="00355BFB" w:rsidRDefault="00E45AA9" w:rsidP="00BB4D82">
            <w:pPr>
              <w:jc w:val="right"/>
            </w:pPr>
            <w:r w:rsidRPr="00355BFB">
              <w:t>0.00</w:t>
            </w:r>
          </w:p>
        </w:tc>
        <w:tc>
          <w:tcPr>
            <w:tcW w:w="1340" w:type="dxa"/>
            <w:vAlign w:val="bottom"/>
          </w:tcPr>
          <w:p w14:paraId="1CCEB5D2" w14:textId="2295B044" w:rsidR="00BB4D82" w:rsidRPr="00355BFB" w:rsidRDefault="00E45AA9" w:rsidP="00BB4D82">
            <w:pPr>
              <w:jc w:val="right"/>
            </w:pPr>
            <w:r w:rsidRPr="00355BFB">
              <w:t>240.75</w:t>
            </w:r>
          </w:p>
        </w:tc>
        <w:tc>
          <w:tcPr>
            <w:tcW w:w="1476" w:type="dxa"/>
            <w:gridSpan w:val="3"/>
            <w:vAlign w:val="bottom"/>
          </w:tcPr>
          <w:p w14:paraId="4121EE90" w14:textId="12ED1953" w:rsidR="00BB4D82" w:rsidRPr="00355BFB" w:rsidRDefault="00E45AA9" w:rsidP="00BB4D82">
            <w:pPr>
              <w:jc w:val="right"/>
            </w:pPr>
            <w:r w:rsidRPr="00355BFB">
              <w:t>348.75</w:t>
            </w:r>
          </w:p>
        </w:tc>
        <w:tc>
          <w:tcPr>
            <w:tcW w:w="1516" w:type="dxa"/>
            <w:gridSpan w:val="2"/>
            <w:vAlign w:val="bottom"/>
          </w:tcPr>
          <w:p w14:paraId="4DC9E9C5" w14:textId="7F979C64" w:rsidR="00BB4D82" w:rsidRPr="00355BFB" w:rsidRDefault="005B1EBD" w:rsidP="00BB4D82">
            <w:pPr>
              <w:jc w:val="right"/>
            </w:pPr>
            <w:r w:rsidRPr="00355BFB">
              <w:t>(+) 122.92</w:t>
            </w:r>
          </w:p>
        </w:tc>
      </w:tr>
      <w:tr w:rsidR="00BB4D82" w:rsidRPr="00355BFB" w14:paraId="3B48E6FF" w14:textId="77777777" w:rsidTr="00333FB3">
        <w:trPr>
          <w:trHeight w:val="242"/>
        </w:trPr>
        <w:tc>
          <w:tcPr>
            <w:tcW w:w="808" w:type="dxa"/>
            <w:vAlign w:val="center"/>
          </w:tcPr>
          <w:p w14:paraId="4183804B"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59" w:type="dxa"/>
            <w:vAlign w:val="center"/>
          </w:tcPr>
          <w:p w14:paraId="6CDDA791" w14:textId="77777777" w:rsidR="00BB4D82" w:rsidRPr="00355BFB" w:rsidRDefault="00BB4D82" w:rsidP="00BB4D82">
            <w:pPr>
              <w:rPr>
                <w:b/>
                <w:bCs/>
                <w:iCs/>
                <w:lang w:val="en-GB"/>
              </w:rPr>
            </w:pPr>
            <w:r w:rsidRPr="00355BFB">
              <w:rPr>
                <w:bCs/>
                <w:iCs/>
                <w:lang w:val="en-GB"/>
              </w:rPr>
              <w:t xml:space="preserve">Deduct-Expenditure met from Electricity Development Fund </w:t>
            </w:r>
          </w:p>
        </w:tc>
        <w:tc>
          <w:tcPr>
            <w:tcW w:w="1335" w:type="dxa"/>
            <w:gridSpan w:val="2"/>
            <w:vAlign w:val="bottom"/>
          </w:tcPr>
          <w:p w14:paraId="0E725C37" w14:textId="60442A80" w:rsidR="00BB4D82" w:rsidRPr="00355BFB" w:rsidRDefault="00BB4D82" w:rsidP="00BB4D82">
            <w:pPr>
              <w:ind w:hanging="133"/>
              <w:contextualSpacing/>
              <w:jc w:val="right"/>
              <w:rPr>
                <w:bCs/>
                <w:lang w:val="en-GB"/>
              </w:rPr>
            </w:pPr>
            <w:r w:rsidRPr="00355BFB">
              <w:t>(-) 375.00</w:t>
            </w:r>
          </w:p>
        </w:tc>
        <w:tc>
          <w:tcPr>
            <w:tcW w:w="1389" w:type="dxa"/>
            <w:gridSpan w:val="2"/>
            <w:vAlign w:val="bottom"/>
          </w:tcPr>
          <w:p w14:paraId="54486B3E" w14:textId="74C0BB71" w:rsidR="00BB4D82" w:rsidRPr="00355BFB" w:rsidRDefault="00E45AA9" w:rsidP="00BB4D82">
            <w:pPr>
              <w:jc w:val="right"/>
            </w:pPr>
            <w:r w:rsidRPr="00355BFB">
              <w:t>(-) 600.00</w:t>
            </w:r>
          </w:p>
        </w:tc>
        <w:tc>
          <w:tcPr>
            <w:tcW w:w="2027" w:type="dxa"/>
            <w:gridSpan w:val="3"/>
            <w:vAlign w:val="bottom"/>
          </w:tcPr>
          <w:p w14:paraId="79470B60" w14:textId="0D396383" w:rsidR="00BB4D82" w:rsidRPr="00355BFB" w:rsidRDefault="00E45AA9" w:rsidP="00BB4D82">
            <w:pPr>
              <w:jc w:val="right"/>
            </w:pPr>
            <w:r w:rsidRPr="00355BFB">
              <w:t>0.00</w:t>
            </w:r>
          </w:p>
        </w:tc>
        <w:tc>
          <w:tcPr>
            <w:tcW w:w="1340" w:type="dxa"/>
            <w:vAlign w:val="bottom"/>
          </w:tcPr>
          <w:p w14:paraId="358C6A9F" w14:textId="1F627037" w:rsidR="00BB4D82" w:rsidRPr="00355BFB" w:rsidRDefault="00E45AA9" w:rsidP="00BB4D82">
            <w:pPr>
              <w:jc w:val="right"/>
            </w:pPr>
            <w:r w:rsidRPr="00355BFB">
              <w:t>(-) 600.00</w:t>
            </w:r>
          </w:p>
        </w:tc>
        <w:tc>
          <w:tcPr>
            <w:tcW w:w="1476" w:type="dxa"/>
            <w:gridSpan w:val="3"/>
            <w:vAlign w:val="bottom"/>
          </w:tcPr>
          <w:p w14:paraId="66E31C44" w14:textId="58C9AE9A" w:rsidR="00BB4D82" w:rsidRPr="00355BFB" w:rsidRDefault="00E45AA9" w:rsidP="00BB4D82">
            <w:pPr>
              <w:jc w:val="right"/>
            </w:pPr>
            <w:r w:rsidRPr="00355BFB">
              <w:t>(-) 9,348.56</w:t>
            </w:r>
          </w:p>
        </w:tc>
        <w:tc>
          <w:tcPr>
            <w:tcW w:w="1516" w:type="dxa"/>
            <w:gridSpan w:val="2"/>
            <w:vAlign w:val="bottom"/>
          </w:tcPr>
          <w:p w14:paraId="31C059FC" w14:textId="0D4D7660" w:rsidR="00BB4D82" w:rsidRPr="00355BFB" w:rsidRDefault="005B1EBD" w:rsidP="00BB4D82">
            <w:pPr>
              <w:jc w:val="right"/>
            </w:pPr>
            <w:r w:rsidRPr="00355BFB">
              <w:t>(+) 60.00</w:t>
            </w:r>
          </w:p>
        </w:tc>
      </w:tr>
      <w:tr w:rsidR="00BB4D82" w:rsidRPr="00355BFB" w14:paraId="60BEAEC7" w14:textId="77777777" w:rsidTr="00333FB3">
        <w:trPr>
          <w:trHeight w:val="242"/>
        </w:trPr>
        <w:tc>
          <w:tcPr>
            <w:tcW w:w="808" w:type="dxa"/>
            <w:vAlign w:val="center"/>
          </w:tcPr>
          <w:p w14:paraId="76D2A54B"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59" w:type="dxa"/>
            <w:vAlign w:val="center"/>
          </w:tcPr>
          <w:p w14:paraId="0A1C143A" w14:textId="77777777" w:rsidR="00BB4D82" w:rsidRPr="00355BFB" w:rsidRDefault="00BB4D82" w:rsidP="00BB4D82">
            <w:pPr>
              <w:jc w:val="center"/>
              <w:rPr>
                <w:b/>
                <w:iCs/>
                <w:lang w:val="en-GB"/>
              </w:rPr>
            </w:pPr>
            <w:r w:rsidRPr="00355BFB">
              <w:rPr>
                <w:b/>
                <w:iCs/>
                <w:lang w:val="en-GB"/>
              </w:rPr>
              <w:t>Total – 789</w:t>
            </w:r>
          </w:p>
        </w:tc>
        <w:tc>
          <w:tcPr>
            <w:tcW w:w="1335" w:type="dxa"/>
            <w:gridSpan w:val="2"/>
            <w:vAlign w:val="bottom"/>
          </w:tcPr>
          <w:p w14:paraId="7240B0C9" w14:textId="321F6491" w:rsidR="00BB4D82" w:rsidRPr="00355BFB" w:rsidRDefault="00BB4D82" w:rsidP="00BB4D82">
            <w:pPr>
              <w:jc w:val="right"/>
              <w:rPr>
                <w:b/>
              </w:rPr>
            </w:pPr>
            <w:r w:rsidRPr="00355BFB">
              <w:rPr>
                <w:b/>
              </w:rPr>
              <w:t>7,273.00</w:t>
            </w:r>
          </w:p>
        </w:tc>
        <w:tc>
          <w:tcPr>
            <w:tcW w:w="1389" w:type="dxa"/>
            <w:gridSpan w:val="2"/>
            <w:vAlign w:val="bottom"/>
          </w:tcPr>
          <w:p w14:paraId="36CB064E" w14:textId="569E8E0A" w:rsidR="00BB4D82" w:rsidRPr="00355BFB" w:rsidRDefault="00E45AA9" w:rsidP="00BB4D82">
            <w:pPr>
              <w:jc w:val="right"/>
              <w:rPr>
                <w:b/>
                <w:lang w:val="en-IN" w:eastAsia="en-IN"/>
              </w:rPr>
            </w:pPr>
            <w:r w:rsidRPr="00355BFB">
              <w:rPr>
                <w:b/>
                <w:lang w:val="en-IN" w:eastAsia="en-IN"/>
              </w:rPr>
              <w:t>7,562.55</w:t>
            </w:r>
          </w:p>
        </w:tc>
        <w:tc>
          <w:tcPr>
            <w:tcW w:w="2027" w:type="dxa"/>
            <w:gridSpan w:val="3"/>
            <w:vAlign w:val="bottom"/>
          </w:tcPr>
          <w:p w14:paraId="25BDBEC5" w14:textId="2647EF58" w:rsidR="00BB4D82" w:rsidRPr="00355BFB" w:rsidRDefault="00E45AA9" w:rsidP="00BB4D82">
            <w:pPr>
              <w:jc w:val="right"/>
              <w:rPr>
                <w:b/>
              </w:rPr>
            </w:pPr>
            <w:r w:rsidRPr="00355BFB">
              <w:rPr>
                <w:b/>
              </w:rPr>
              <w:t>0.00</w:t>
            </w:r>
          </w:p>
        </w:tc>
        <w:tc>
          <w:tcPr>
            <w:tcW w:w="1340" w:type="dxa"/>
            <w:vAlign w:val="bottom"/>
          </w:tcPr>
          <w:p w14:paraId="7B4C5CA3" w14:textId="06A8504E" w:rsidR="00BB4D82" w:rsidRPr="00355BFB" w:rsidRDefault="00E45AA9" w:rsidP="00BB4D82">
            <w:pPr>
              <w:jc w:val="right"/>
              <w:rPr>
                <w:b/>
              </w:rPr>
            </w:pPr>
            <w:r w:rsidRPr="00355BFB">
              <w:rPr>
                <w:b/>
              </w:rPr>
              <w:t>7,562.55</w:t>
            </w:r>
          </w:p>
        </w:tc>
        <w:tc>
          <w:tcPr>
            <w:tcW w:w="1476" w:type="dxa"/>
            <w:gridSpan w:val="3"/>
            <w:vAlign w:val="bottom"/>
          </w:tcPr>
          <w:p w14:paraId="3B8AC796" w14:textId="4AEB458A" w:rsidR="00BB4D82" w:rsidRPr="00355BFB" w:rsidRDefault="00E45AA9" w:rsidP="00BB4D82">
            <w:pPr>
              <w:jc w:val="right"/>
              <w:rPr>
                <w:b/>
              </w:rPr>
            </w:pPr>
            <w:r w:rsidRPr="00355BFB">
              <w:rPr>
                <w:b/>
              </w:rPr>
              <w:t>47,188.82</w:t>
            </w:r>
          </w:p>
        </w:tc>
        <w:tc>
          <w:tcPr>
            <w:tcW w:w="1516" w:type="dxa"/>
            <w:gridSpan w:val="2"/>
            <w:vAlign w:val="bottom"/>
          </w:tcPr>
          <w:p w14:paraId="56178E65" w14:textId="4444E2CC" w:rsidR="00BB4D82" w:rsidRPr="00355BFB" w:rsidRDefault="005B1EBD" w:rsidP="00BB4D82">
            <w:pPr>
              <w:jc w:val="right"/>
              <w:rPr>
                <w:b/>
                <w:bCs/>
              </w:rPr>
            </w:pPr>
            <w:r w:rsidRPr="00355BFB">
              <w:rPr>
                <w:b/>
                <w:bCs/>
              </w:rPr>
              <w:t>(+) 3.98</w:t>
            </w:r>
          </w:p>
        </w:tc>
      </w:tr>
      <w:tr w:rsidR="00412AAE" w:rsidRPr="00355BFB" w14:paraId="1DDA74B4" w14:textId="77777777" w:rsidTr="00333FB3">
        <w:trPr>
          <w:trHeight w:val="242"/>
        </w:trPr>
        <w:tc>
          <w:tcPr>
            <w:tcW w:w="808" w:type="dxa"/>
            <w:vAlign w:val="center"/>
          </w:tcPr>
          <w:p w14:paraId="0E43EC53" w14:textId="77777777" w:rsidR="00081B10" w:rsidRPr="00355BFB" w:rsidRDefault="00081B10" w:rsidP="00081B1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2" w:type="dxa"/>
            <w:gridSpan w:val="14"/>
            <w:vAlign w:val="center"/>
          </w:tcPr>
          <w:p w14:paraId="5ECDF26F" w14:textId="77777777" w:rsidR="00081B10" w:rsidRPr="00355BFB" w:rsidRDefault="00081B10" w:rsidP="00081B10">
            <w:r w:rsidRPr="00355BFB">
              <w:rPr>
                <w:b/>
                <w:bCs/>
                <w:lang w:val="en-GB"/>
              </w:rPr>
              <w:t>Tribal Sub-plan</w:t>
            </w:r>
          </w:p>
        </w:tc>
      </w:tr>
      <w:tr w:rsidR="00BB4D82" w:rsidRPr="00355BFB" w14:paraId="784A1B69" w14:textId="77777777" w:rsidTr="00333FB3">
        <w:trPr>
          <w:trHeight w:val="242"/>
        </w:trPr>
        <w:tc>
          <w:tcPr>
            <w:tcW w:w="808" w:type="dxa"/>
          </w:tcPr>
          <w:p w14:paraId="60BBD1D7"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059" w:type="dxa"/>
            <w:vAlign w:val="center"/>
          </w:tcPr>
          <w:p w14:paraId="206E04A4" w14:textId="77777777" w:rsidR="00BB4D82" w:rsidRPr="00355BFB" w:rsidRDefault="00BB4D82" w:rsidP="00BB4D82">
            <w:pPr>
              <w:contextualSpacing/>
              <w:rPr>
                <w:bCs/>
                <w:i/>
                <w:lang w:val="en-GB"/>
              </w:rPr>
            </w:pPr>
            <w:r w:rsidRPr="00355BFB">
              <w:rPr>
                <w:bCs/>
                <w:i/>
                <w:lang w:val="en-GB"/>
              </w:rPr>
              <w:t>Deendayal Upadhyay Gramjyoti Yojna</w:t>
            </w:r>
          </w:p>
        </w:tc>
        <w:tc>
          <w:tcPr>
            <w:tcW w:w="1335" w:type="dxa"/>
            <w:gridSpan w:val="2"/>
            <w:vAlign w:val="bottom"/>
          </w:tcPr>
          <w:p w14:paraId="37B4D1C2" w14:textId="23FB9D7B" w:rsidR="00BB4D82" w:rsidRPr="00355BFB" w:rsidRDefault="00BB4D82" w:rsidP="00BB4D82">
            <w:pPr>
              <w:jc w:val="right"/>
            </w:pPr>
            <w:r w:rsidRPr="00355BFB">
              <w:t>0.00</w:t>
            </w:r>
          </w:p>
        </w:tc>
        <w:tc>
          <w:tcPr>
            <w:tcW w:w="1389" w:type="dxa"/>
            <w:gridSpan w:val="2"/>
            <w:vAlign w:val="bottom"/>
          </w:tcPr>
          <w:p w14:paraId="2EDFD293" w14:textId="4D387755" w:rsidR="00BB4D82" w:rsidRPr="00355BFB" w:rsidRDefault="00FA6699" w:rsidP="00BB4D82">
            <w:pPr>
              <w:jc w:val="right"/>
            </w:pPr>
            <w:r w:rsidRPr="00355BFB">
              <w:t>0.00</w:t>
            </w:r>
          </w:p>
        </w:tc>
        <w:tc>
          <w:tcPr>
            <w:tcW w:w="2027" w:type="dxa"/>
            <w:gridSpan w:val="3"/>
            <w:vAlign w:val="bottom"/>
          </w:tcPr>
          <w:p w14:paraId="5B9E15BC" w14:textId="5CC70CE0" w:rsidR="00BB4D82" w:rsidRPr="00355BFB" w:rsidRDefault="00FA6699" w:rsidP="00BB4D82">
            <w:pPr>
              <w:jc w:val="right"/>
            </w:pPr>
            <w:r w:rsidRPr="00355BFB">
              <w:t>0.00</w:t>
            </w:r>
          </w:p>
        </w:tc>
        <w:tc>
          <w:tcPr>
            <w:tcW w:w="1340" w:type="dxa"/>
            <w:vAlign w:val="bottom"/>
          </w:tcPr>
          <w:p w14:paraId="5AB4C04F" w14:textId="286C7B58" w:rsidR="00BB4D82" w:rsidRPr="00355BFB" w:rsidRDefault="00FA6699" w:rsidP="00BB4D82">
            <w:pPr>
              <w:jc w:val="right"/>
            </w:pPr>
            <w:r w:rsidRPr="00355BFB">
              <w:t>0.00</w:t>
            </w:r>
          </w:p>
        </w:tc>
        <w:tc>
          <w:tcPr>
            <w:tcW w:w="1476" w:type="dxa"/>
            <w:gridSpan w:val="3"/>
            <w:vAlign w:val="bottom"/>
          </w:tcPr>
          <w:p w14:paraId="63428FEE" w14:textId="77777777" w:rsidR="00BB4D82" w:rsidRPr="00355BFB" w:rsidRDefault="00BB4D82" w:rsidP="00BB4D82">
            <w:pPr>
              <w:jc w:val="right"/>
            </w:pPr>
            <w:r w:rsidRPr="00355BFB">
              <w:t>5,098.50</w:t>
            </w:r>
          </w:p>
        </w:tc>
        <w:tc>
          <w:tcPr>
            <w:tcW w:w="1516" w:type="dxa"/>
            <w:gridSpan w:val="2"/>
            <w:vAlign w:val="bottom"/>
          </w:tcPr>
          <w:p w14:paraId="0B98999F" w14:textId="59CDF19C" w:rsidR="00BB4D82" w:rsidRPr="00355BFB" w:rsidRDefault="00FA6699" w:rsidP="00BB4D82">
            <w:pPr>
              <w:jc w:val="right"/>
            </w:pPr>
            <w:r w:rsidRPr="00355BFB">
              <w:t>0.00</w:t>
            </w:r>
          </w:p>
        </w:tc>
      </w:tr>
      <w:tr w:rsidR="00BB4D82" w:rsidRPr="00355BFB" w14:paraId="250F3A28" w14:textId="77777777" w:rsidTr="00333FB3">
        <w:trPr>
          <w:trHeight w:val="242"/>
        </w:trPr>
        <w:tc>
          <w:tcPr>
            <w:tcW w:w="808" w:type="dxa"/>
          </w:tcPr>
          <w:p w14:paraId="4E0A8341"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059" w:type="dxa"/>
            <w:vAlign w:val="center"/>
          </w:tcPr>
          <w:p w14:paraId="045A350D" w14:textId="77777777" w:rsidR="00BB4D82" w:rsidRPr="00355BFB" w:rsidRDefault="00BB4D82" w:rsidP="00BB4D82">
            <w:pPr>
              <w:contextualSpacing/>
              <w:rPr>
                <w:lang w:val="en-GB"/>
              </w:rPr>
            </w:pPr>
            <w:r w:rsidRPr="00355BFB">
              <w:rPr>
                <w:lang w:val="en-GB"/>
              </w:rPr>
              <w:t>Grants-in-Aid to Solar Pump</w:t>
            </w:r>
          </w:p>
        </w:tc>
        <w:tc>
          <w:tcPr>
            <w:tcW w:w="1335" w:type="dxa"/>
            <w:gridSpan w:val="2"/>
            <w:vAlign w:val="bottom"/>
          </w:tcPr>
          <w:p w14:paraId="13B1DE6F" w14:textId="06D547B6" w:rsidR="00BB4D82" w:rsidRPr="00355BFB" w:rsidRDefault="00BB4D82" w:rsidP="00BB4D82">
            <w:pPr>
              <w:jc w:val="right"/>
            </w:pPr>
            <w:r w:rsidRPr="00355BFB">
              <w:t>23,646.00</w:t>
            </w:r>
          </w:p>
        </w:tc>
        <w:tc>
          <w:tcPr>
            <w:tcW w:w="1389" w:type="dxa"/>
            <w:gridSpan w:val="2"/>
            <w:vAlign w:val="bottom"/>
          </w:tcPr>
          <w:p w14:paraId="29AF1055" w14:textId="16D977C9" w:rsidR="00BB4D82" w:rsidRPr="00355BFB" w:rsidRDefault="0073387B" w:rsidP="00BB4D82">
            <w:pPr>
              <w:jc w:val="right"/>
            </w:pPr>
            <w:r w:rsidRPr="00355BFB">
              <w:t>25,085.70</w:t>
            </w:r>
          </w:p>
        </w:tc>
        <w:tc>
          <w:tcPr>
            <w:tcW w:w="2027" w:type="dxa"/>
            <w:gridSpan w:val="3"/>
            <w:vAlign w:val="bottom"/>
          </w:tcPr>
          <w:p w14:paraId="3C1255B6" w14:textId="3F72AD6C" w:rsidR="00BB4D82" w:rsidRPr="00355BFB" w:rsidRDefault="0073387B" w:rsidP="00BB4D82">
            <w:pPr>
              <w:jc w:val="right"/>
            </w:pPr>
            <w:r w:rsidRPr="00355BFB">
              <w:t>0.00</w:t>
            </w:r>
          </w:p>
        </w:tc>
        <w:tc>
          <w:tcPr>
            <w:tcW w:w="1340" w:type="dxa"/>
            <w:vAlign w:val="bottom"/>
          </w:tcPr>
          <w:p w14:paraId="266EEFE0" w14:textId="2A998564" w:rsidR="00BB4D82" w:rsidRPr="00355BFB" w:rsidRDefault="0073387B" w:rsidP="00BB4D82">
            <w:pPr>
              <w:jc w:val="right"/>
            </w:pPr>
            <w:r w:rsidRPr="00355BFB">
              <w:t>25,085.70</w:t>
            </w:r>
          </w:p>
        </w:tc>
        <w:tc>
          <w:tcPr>
            <w:tcW w:w="1476" w:type="dxa"/>
            <w:gridSpan w:val="3"/>
            <w:vAlign w:val="bottom"/>
          </w:tcPr>
          <w:p w14:paraId="08F5262A" w14:textId="4661E07C" w:rsidR="00BB4D82" w:rsidRPr="00355BFB" w:rsidRDefault="0073387B" w:rsidP="00BB4D82">
            <w:pPr>
              <w:jc w:val="right"/>
            </w:pPr>
            <w:r w:rsidRPr="00355BFB">
              <w:t>1,64,741.96</w:t>
            </w:r>
          </w:p>
        </w:tc>
        <w:tc>
          <w:tcPr>
            <w:tcW w:w="1516" w:type="dxa"/>
            <w:gridSpan w:val="2"/>
            <w:vAlign w:val="bottom"/>
          </w:tcPr>
          <w:p w14:paraId="3FC5DF2B" w14:textId="5B560B03" w:rsidR="00BB4D82" w:rsidRPr="00355BFB" w:rsidRDefault="005B1EBD" w:rsidP="00BB4D82">
            <w:pPr>
              <w:jc w:val="right"/>
            </w:pPr>
            <w:r w:rsidRPr="00355BFB">
              <w:t>(+) 6.09</w:t>
            </w:r>
          </w:p>
        </w:tc>
      </w:tr>
      <w:tr w:rsidR="0073387B" w:rsidRPr="00355BFB" w14:paraId="65123F74" w14:textId="77777777" w:rsidTr="00333FB3">
        <w:trPr>
          <w:trHeight w:val="242"/>
        </w:trPr>
        <w:tc>
          <w:tcPr>
            <w:tcW w:w="808" w:type="dxa"/>
          </w:tcPr>
          <w:p w14:paraId="5436D996" w14:textId="77777777" w:rsidR="0073387B" w:rsidRPr="00355BFB" w:rsidRDefault="0073387B" w:rsidP="0073387B">
            <w:pPr>
              <w:pStyle w:val="Heading3"/>
              <w:spacing w:before="0" w:after="0"/>
              <w:rPr>
                <w:rFonts w:ascii="Times New Roman" w:hAnsi="Times New Roman" w:cs="Times New Roman"/>
                <w:bCs w:val="0"/>
                <w:sz w:val="24"/>
                <w:szCs w:val="24"/>
                <w:lang w:val="en-GB"/>
              </w:rPr>
            </w:pPr>
          </w:p>
        </w:tc>
        <w:tc>
          <w:tcPr>
            <w:tcW w:w="4059" w:type="dxa"/>
            <w:vAlign w:val="center"/>
          </w:tcPr>
          <w:p w14:paraId="57462D27" w14:textId="43B7EBD8" w:rsidR="0073387B" w:rsidRPr="00355BFB" w:rsidRDefault="0073387B" w:rsidP="0073387B">
            <w:pPr>
              <w:contextualSpacing/>
              <w:rPr>
                <w:i/>
                <w:iCs/>
                <w:lang w:val="en-GB"/>
              </w:rPr>
            </w:pPr>
            <w:r w:rsidRPr="00355BFB">
              <w:rPr>
                <w:i/>
                <w:iCs/>
                <w:lang w:val="en-GB"/>
              </w:rPr>
              <w:t xml:space="preserve">Pradhan Mantri Sahaj Bijli Har Ghar Yojna (Soubhagya Yojna) </w:t>
            </w:r>
          </w:p>
        </w:tc>
        <w:tc>
          <w:tcPr>
            <w:tcW w:w="1335" w:type="dxa"/>
            <w:gridSpan w:val="2"/>
            <w:vAlign w:val="bottom"/>
          </w:tcPr>
          <w:p w14:paraId="3A3F0CF5" w14:textId="3F2CC44B" w:rsidR="0073387B" w:rsidRPr="00355BFB" w:rsidRDefault="0073387B" w:rsidP="0073387B">
            <w:pPr>
              <w:jc w:val="right"/>
            </w:pPr>
            <w:r w:rsidRPr="00355BFB">
              <w:t>0.00</w:t>
            </w:r>
          </w:p>
        </w:tc>
        <w:tc>
          <w:tcPr>
            <w:tcW w:w="1389" w:type="dxa"/>
            <w:gridSpan w:val="2"/>
            <w:vAlign w:val="bottom"/>
          </w:tcPr>
          <w:p w14:paraId="1FE0DA0A" w14:textId="2C97CAF7" w:rsidR="0073387B" w:rsidRPr="00355BFB" w:rsidRDefault="0073387B" w:rsidP="0073387B">
            <w:pPr>
              <w:jc w:val="right"/>
            </w:pPr>
            <w:r w:rsidRPr="00355BFB">
              <w:t>0.00</w:t>
            </w:r>
          </w:p>
        </w:tc>
        <w:tc>
          <w:tcPr>
            <w:tcW w:w="2027" w:type="dxa"/>
            <w:gridSpan w:val="3"/>
            <w:vAlign w:val="bottom"/>
          </w:tcPr>
          <w:p w14:paraId="10196C9B" w14:textId="56523587" w:rsidR="0073387B" w:rsidRPr="00355BFB" w:rsidRDefault="0073387B" w:rsidP="0073387B">
            <w:pPr>
              <w:jc w:val="right"/>
            </w:pPr>
            <w:r w:rsidRPr="00355BFB">
              <w:t>0.00</w:t>
            </w:r>
          </w:p>
        </w:tc>
        <w:tc>
          <w:tcPr>
            <w:tcW w:w="1340" w:type="dxa"/>
            <w:vAlign w:val="bottom"/>
          </w:tcPr>
          <w:p w14:paraId="3A6827E9" w14:textId="2ADC670B" w:rsidR="0073387B" w:rsidRPr="00355BFB" w:rsidRDefault="0073387B" w:rsidP="0073387B">
            <w:pPr>
              <w:jc w:val="right"/>
            </w:pPr>
            <w:r w:rsidRPr="00355BFB">
              <w:t>0.00</w:t>
            </w:r>
          </w:p>
        </w:tc>
        <w:tc>
          <w:tcPr>
            <w:tcW w:w="1476" w:type="dxa"/>
            <w:gridSpan w:val="3"/>
            <w:vAlign w:val="bottom"/>
          </w:tcPr>
          <w:p w14:paraId="48CFF8ED" w14:textId="77777777" w:rsidR="0073387B" w:rsidRPr="00355BFB" w:rsidRDefault="0073387B" w:rsidP="0073387B">
            <w:pPr>
              <w:jc w:val="right"/>
              <w:rPr>
                <w:lang w:val="en-IN" w:eastAsia="en-IN"/>
              </w:rPr>
            </w:pPr>
            <w:r w:rsidRPr="00355BFB">
              <w:t>5,005.22</w:t>
            </w:r>
          </w:p>
        </w:tc>
        <w:tc>
          <w:tcPr>
            <w:tcW w:w="1516" w:type="dxa"/>
            <w:gridSpan w:val="2"/>
            <w:vAlign w:val="bottom"/>
          </w:tcPr>
          <w:p w14:paraId="6D8D696C" w14:textId="33A6A8F0" w:rsidR="0073387B" w:rsidRPr="00355BFB" w:rsidRDefault="0073387B" w:rsidP="0073387B">
            <w:pPr>
              <w:jc w:val="right"/>
            </w:pPr>
            <w:r w:rsidRPr="00355BFB">
              <w:t>0.00</w:t>
            </w:r>
          </w:p>
        </w:tc>
      </w:tr>
      <w:tr w:rsidR="0073387B" w:rsidRPr="00355BFB" w14:paraId="2EF9500C" w14:textId="77777777" w:rsidTr="00333FB3">
        <w:trPr>
          <w:trHeight w:val="242"/>
        </w:trPr>
        <w:tc>
          <w:tcPr>
            <w:tcW w:w="808" w:type="dxa"/>
          </w:tcPr>
          <w:p w14:paraId="081942A6" w14:textId="77777777" w:rsidR="0073387B" w:rsidRPr="00355BFB" w:rsidRDefault="0073387B" w:rsidP="0073387B">
            <w:pPr>
              <w:pStyle w:val="Heading3"/>
              <w:spacing w:before="0" w:after="0"/>
              <w:rPr>
                <w:rFonts w:ascii="Times New Roman" w:hAnsi="Times New Roman" w:cs="Times New Roman"/>
                <w:bCs w:val="0"/>
                <w:sz w:val="24"/>
                <w:szCs w:val="24"/>
                <w:lang w:val="en-GB"/>
              </w:rPr>
            </w:pPr>
          </w:p>
        </w:tc>
        <w:tc>
          <w:tcPr>
            <w:tcW w:w="4059" w:type="dxa"/>
            <w:vAlign w:val="center"/>
          </w:tcPr>
          <w:p w14:paraId="4C1E974C" w14:textId="78833177" w:rsidR="0073387B" w:rsidRPr="00355BFB" w:rsidRDefault="0073387B" w:rsidP="0073387B">
            <w:pPr>
              <w:ind w:hanging="30"/>
              <w:rPr>
                <w:bCs/>
                <w:i/>
                <w:lang w:val="en-GB"/>
              </w:rPr>
            </w:pPr>
            <w:r w:rsidRPr="00355BFB">
              <w:rPr>
                <w:bCs/>
                <w:i/>
                <w:lang w:val="en-GB"/>
              </w:rPr>
              <w:t xml:space="preserve">Mukhya Mantri Mazra Tola Vidhyuti Karan Yojna </w:t>
            </w:r>
          </w:p>
        </w:tc>
        <w:tc>
          <w:tcPr>
            <w:tcW w:w="1335" w:type="dxa"/>
            <w:gridSpan w:val="2"/>
            <w:vAlign w:val="bottom"/>
          </w:tcPr>
          <w:p w14:paraId="4C9F12E7" w14:textId="33734D69" w:rsidR="0073387B" w:rsidRPr="00355BFB" w:rsidRDefault="0073387B" w:rsidP="0073387B">
            <w:pPr>
              <w:jc w:val="right"/>
            </w:pPr>
            <w:r w:rsidRPr="00355BFB">
              <w:t>0.00</w:t>
            </w:r>
          </w:p>
        </w:tc>
        <w:tc>
          <w:tcPr>
            <w:tcW w:w="1389" w:type="dxa"/>
            <w:gridSpan w:val="2"/>
            <w:vAlign w:val="bottom"/>
          </w:tcPr>
          <w:p w14:paraId="0DA50F06" w14:textId="6469D328" w:rsidR="0073387B" w:rsidRPr="00355BFB" w:rsidRDefault="0073387B" w:rsidP="0073387B">
            <w:pPr>
              <w:jc w:val="right"/>
            </w:pPr>
            <w:r w:rsidRPr="00355BFB">
              <w:t>0.00</w:t>
            </w:r>
          </w:p>
        </w:tc>
        <w:tc>
          <w:tcPr>
            <w:tcW w:w="2027" w:type="dxa"/>
            <w:gridSpan w:val="3"/>
            <w:vAlign w:val="bottom"/>
          </w:tcPr>
          <w:p w14:paraId="103E0A43" w14:textId="4AD68E48" w:rsidR="0073387B" w:rsidRPr="00355BFB" w:rsidRDefault="0073387B" w:rsidP="0073387B">
            <w:pPr>
              <w:jc w:val="right"/>
            </w:pPr>
            <w:r w:rsidRPr="00355BFB">
              <w:t>0.00</w:t>
            </w:r>
          </w:p>
        </w:tc>
        <w:tc>
          <w:tcPr>
            <w:tcW w:w="1340" w:type="dxa"/>
            <w:vAlign w:val="bottom"/>
          </w:tcPr>
          <w:p w14:paraId="371C5ED8" w14:textId="241D3773" w:rsidR="0073387B" w:rsidRPr="00355BFB" w:rsidRDefault="0073387B" w:rsidP="0073387B">
            <w:pPr>
              <w:jc w:val="right"/>
            </w:pPr>
            <w:r w:rsidRPr="00355BFB">
              <w:t>0.00</w:t>
            </w:r>
          </w:p>
        </w:tc>
        <w:tc>
          <w:tcPr>
            <w:tcW w:w="1476" w:type="dxa"/>
            <w:gridSpan w:val="3"/>
            <w:vAlign w:val="bottom"/>
          </w:tcPr>
          <w:p w14:paraId="566F4847" w14:textId="77777777" w:rsidR="0073387B" w:rsidRPr="00355BFB" w:rsidRDefault="0073387B" w:rsidP="0073387B">
            <w:pPr>
              <w:jc w:val="right"/>
            </w:pPr>
            <w:r w:rsidRPr="00355BFB">
              <w:t>798.21</w:t>
            </w:r>
          </w:p>
        </w:tc>
        <w:tc>
          <w:tcPr>
            <w:tcW w:w="1516" w:type="dxa"/>
            <w:gridSpan w:val="2"/>
            <w:vAlign w:val="bottom"/>
          </w:tcPr>
          <w:p w14:paraId="0634B466" w14:textId="2DDB85D3" w:rsidR="0073387B" w:rsidRPr="00355BFB" w:rsidRDefault="0073387B" w:rsidP="0073387B">
            <w:pPr>
              <w:jc w:val="right"/>
            </w:pPr>
            <w:r w:rsidRPr="00355BFB">
              <w:t>0.00</w:t>
            </w:r>
          </w:p>
        </w:tc>
      </w:tr>
      <w:tr w:rsidR="0073387B" w:rsidRPr="00355BFB" w14:paraId="32277E7E" w14:textId="77777777" w:rsidTr="00333FB3">
        <w:trPr>
          <w:trHeight w:val="242"/>
        </w:trPr>
        <w:tc>
          <w:tcPr>
            <w:tcW w:w="808" w:type="dxa"/>
            <w:vAlign w:val="center"/>
          </w:tcPr>
          <w:p w14:paraId="2D80AF88" w14:textId="77777777" w:rsidR="0073387B" w:rsidRPr="00355BFB" w:rsidRDefault="0073387B" w:rsidP="0073387B">
            <w:pPr>
              <w:pStyle w:val="Heading3"/>
              <w:spacing w:before="0" w:after="0"/>
              <w:jc w:val="center"/>
              <w:rPr>
                <w:rFonts w:ascii="Times New Roman" w:hAnsi="Times New Roman" w:cs="Times New Roman"/>
                <w:bCs w:val="0"/>
                <w:sz w:val="24"/>
                <w:szCs w:val="24"/>
                <w:lang w:val="en-GB"/>
              </w:rPr>
            </w:pPr>
          </w:p>
        </w:tc>
        <w:tc>
          <w:tcPr>
            <w:tcW w:w="4059" w:type="dxa"/>
            <w:vAlign w:val="center"/>
          </w:tcPr>
          <w:p w14:paraId="3CDABFB6" w14:textId="77777777" w:rsidR="0073387B" w:rsidRPr="00355BFB" w:rsidRDefault="0073387B" w:rsidP="0073387B">
            <w:pPr>
              <w:contextualSpacing/>
              <w:rPr>
                <w:lang w:val="en-GB"/>
              </w:rPr>
            </w:pPr>
            <w:r w:rsidRPr="00355BFB">
              <w:rPr>
                <w:lang w:val="en-GB"/>
              </w:rPr>
              <w:t>Scheme to fill Ponds with water from river/anicats through solar pump</w:t>
            </w:r>
          </w:p>
        </w:tc>
        <w:tc>
          <w:tcPr>
            <w:tcW w:w="1335" w:type="dxa"/>
            <w:gridSpan w:val="2"/>
            <w:vAlign w:val="bottom"/>
          </w:tcPr>
          <w:p w14:paraId="2EF971A6" w14:textId="696D78A7" w:rsidR="0073387B" w:rsidRPr="00355BFB" w:rsidRDefault="0073387B" w:rsidP="0073387B">
            <w:pPr>
              <w:jc w:val="right"/>
            </w:pPr>
            <w:r w:rsidRPr="00355BFB">
              <w:t>228.00</w:t>
            </w:r>
          </w:p>
        </w:tc>
        <w:tc>
          <w:tcPr>
            <w:tcW w:w="1389" w:type="dxa"/>
            <w:gridSpan w:val="2"/>
            <w:vAlign w:val="bottom"/>
          </w:tcPr>
          <w:p w14:paraId="3289C08D" w14:textId="0FE501B5" w:rsidR="0073387B" w:rsidRPr="00355BFB" w:rsidRDefault="0073387B" w:rsidP="0073387B">
            <w:pPr>
              <w:jc w:val="right"/>
            </w:pPr>
            <w:r w:rsidRPr="00355BFB">
              <w:t>0.00</w:t>
            </w:r>
          </w:p>
        </w:tc>
        <w:tc>
          <w:tcPr>
            <w:tcW w:w="2027" w:type="dxa"/>
            <w:gridSpan w:val="3"/>
            <w:vAlign w:val="bottom"/>
          </w:tcPr>
          <w:p w14:paraId="69ACB37E" w14:textId="5F7F48CE" w:rsidR="0073387B" w:rsidRPr="00355BFB" w:rsidRDefault="0073387B" w:rsidP="0073387B">
            <w:pPr>
              <w:jc w:val="right"/>
            </w:pPr>
            <w:r w:rsidRPr="00355BFB">
              <w:t>0.00</w:t>
            </w:r>
          </w:p>
        </w:tc>
        <w:tc>
          <w:tcPr>
            <w:tcW w:w="1340" w:type="dxa"/>
            <w:vAlign w:val="bottom"/>
          </w:tcPr>
          <w:p w14:paraId="216ED38C" w14:textId="3118EEB0" w:rsidR="0073387B" w:rsidRPr="00355BFB" w:rsidRDefault="0073387B" w:rsidP="0073387B">
            <w:pPr>
              <w:jc w:val="right"/>
            </w:pPr>
            <w:r w:rsidRPr="00355BFB">
              <w:t>0.00</w:t>
            </w:r>
          </w:p>
        </w:tc>
        <w:tc>
          <w:tcPr>
            <w:tcW w:w="1476" w:type="dxa"/>
            <w:gridSpan w:val="3"/>
            <w:vAlign w:val="bottom"/>
          </w:tcPr>
          <w:p w14:paraId="33B6757B" w14:textId="77777777" w:rsidR="0073387B" w:rsidRPr="00355BFB" w:rsidRDefault="0073387B" w:rsidP="0073387B">
            <w:pPr>
              <w:jc w:val="right"/>
            </w:pPr>
            <w:r w:rsidRPr="00355BFB">
              <w:t>988.00</w:t>
            </w:r>
          </w:p>
        </w:tc>
        <w:tc>
          <w:tcPr>
            <w:tcW w:w="1516" w:type="dxa"/>
            <w:gridSpan w:val="2"/>
            <w:vAlign w:val="bottom"/>
          </w:tcPr>
          <w:p w14:paraId="79C5BE6E" w14:textId="3CB33DE4" w:rsidR="0073387B" w:rsidRPr="00355BFB" w:rsidRDefault="0073387B" w:rsidP="0073387B">
            <w:pPr>
              <w:jc w:val="right"/>
            </w:pPr>
            <w:r w:rsidRPr="00355BFB">
              <w:t>(-) 100.00</w:t>
            </w:r>
          </w:p>
        </w:tc>
      </w:tr>
      <w:tr w:rsidR="00BB4D82" w:rsidRPr="00355BFB" w14:paraId="05A77B7D" w14:textId="77777777" w:rsidTr="00333FB3">
        <w:trPr>
          <w:trHeight w:val="242"/>
        </w:trPr>
        <w:tc>
          <w:tcPr>
            <w:tcW w:w="808" w:type="dxa"/>
            <w:vAlign w:val="center"/>
          </w:tcPr>
          <w:p w14:paraId="302C7D6B" w14:textId="77777777" w:rsidR="00BB4D82" w:rsidRPr="00355BFB" w:rsidRDefault="00BB4D82" w:rsidP="00BB4D82">
            <w:pPr>
              <w:pStyle w:val="Heading3"/>
              <w:spacing w:before="0" w:after="0"/>
              <w:jc w:val="center"/>
              <w:rPr>
                <w:rFonts w:ascii="Times New Roman" w:hAnsi="Times New Roman" w:cs="Times New Roman"/>
                <w:bCs w:val="0"/>
                <w:sz w:val="24"/>
                <w:szCs w:val="24"/>
                <w:lang w:val="en-GB"/>
              </w:rPr>
            </w:pPr>
          </w:p>
        </w:tc>
        <w:tc>
          <w:tcPr>
            <w:tcW w:w="4059" w:type="dxa"/>
            <w:vAlign w:val="center"/>
          </w:tcPr>
          <w:p w14:paraId="35D43CF3" w14:textId="77777777" w:rsidR="00BB4D82" w:rsidRPr="00355BFB" w:rsidRDefault="00BB4D82" w:rsidP="00BB4D82">
            <w:pPr>
              <w:contextualSpacing/>
              <w:rPr>
                <w:i/>
                <w:iCs/>
                <w:lang w:val="en-GB"/>
              </w:rPr>
            </w:pPr>
            <w:r w:rsidRPr="00355BFB">
              <w:rPr>
                <w:i/>
                <w:iCs/>
                <w:lang w:val="en-GB"/>
              </w:rPr>
              <w:t>Indira Gaon Ganga Yojna</w:t>
            </w:r>
          </w:p>
        </w:tc>
        <w:tc>
          <w:tcPr>
            <w:tcW w:w="1335" w:type="dxa"/>
            <w:gridSpan w:val="2"/>
            <w:vAlign w:val="bottom"/>
          </w:tcPr>
          <w:p w14:paraId="2A331045" w14:textId="27BA91C2" w:rsidR="00BB4D82" w:rsidRPr="00355BFB" w:rsidRDefault="00BB4D82" w:rsidP="00BB4D82">
            <w:pPr>
              <w:jc w:val="right"/>
            </w:pPr>
            <w:r w:rsidRPr="00355BFB">
              <w:t>342.00</w:t>
            </w:r>
          </w:p>
        </w:tc>
        <w:tc>
          <w:tcPr>
            <w:tcW w:w="1389" w:type="dxa"/>
            <w:gridSpan w:val="2"/>
            <w:vAlign w:val="bottom"/>
          </w:tcPr>
          <w:p w14:paraId="0403E051" w14:textId="19780A9B" w:rsidR="00BB4D82" w:rsidRPr="00355BFB" w:rsidRDefault="0073387B" w:rsidP="00BB4D82">
            <w:pPr>
              <w:jc w:val="right"/>
            </w:pPr>
            <w:r w:rsidRPr="00355BFB">
              <w:t>760.00</w:t>
            </w:r>
          </w:p>
        </w:tc>
        <w:tc>
          <w:tcPr>
            <w:tcW w:w="2027" w:type="dxa"/>
            <w:gridSpan w:val="3"/>
            <w:vAlign w:val="bottom"/>
          </w:tcPr>
          <w:p w14:paraId="23C12E36" w14:textId="2A9F19D8" w:rsidR="00BB4D82" w:rsidRPr="00355BFB" w:rsidRDefault="0073387B" w:rsidP="00BB4D82">
            <w:pPr>
              <w:jc w:val="right"/>
            </w:pPr>
            <w:r w:rsidRPr="00355BFB">
              <w:t>0.00</w:t>
            </w:r>
          </w:p>
        </w:tc>
        <w:tc>
          <w:tcPr>
            <w:tcW w:w="1340" w:type="dxa"/>
            <w:vAlign w:val="bottom"/>
          </w:tcPr>
          <w:p w14:paraId="45169C97" w14:textId="02B2BC7F" w:rsidR="00BB4D82" w:rsidRPr="00355BFB" w:rsidRDefault="0073387B" w:rsidP="00BB4D82">
            <w:pPr>
              <w:jc w:val="right"/>
            </w:pPr>
            <w:r w:rsidRPr="00355BFB">
              <w:t>760.00</w:t>
            </w:r>
          </w:p>
        </w:tc>
        <w:tc>
          <w:tcPr>
            <w:tcW w:w="1476" w:type="dxa"/>
            <w:gridSpan w:val="3"/>
            <w:vAlign w:val="bottom"/>
          </w:tcPr>
          <w:p w14:paraId="0F8237EE" w14:textId="48268AA8" w:rsidR="00BB4D82" w:rsidRPr="00355BFB" w:rsidRDefault="0073387B" w:rsidP="00BB4D82">
            <w:pPr>
              <w:jc w:val="right"/>
            </w:pPr>
            <w:r w:rsidRPr="00355BFB">
              <w:t>1,102.00</w:t>
            </w:r>
          </w:p>
        </w:tc>
        <w:tc>
          <w:tcPr>
            <w:tcW w:w="1516" w:type="dxa"/>
            <w:gridSpan w:val="2"/>
            <w:vAlign w:val="bottom"/>
          </w:tcPr>
          <w:p w14:paraId="11A86E98" w14:textId="1A562351" w:rsidR="00BB4D82" w:rsidRPr="00355BFB" w:rsidRDefault="005B1EBD" w:rsidP="00BB4D82">
            <w:pPr>
              <w:jc w:val="right"/>
            </w:pPr>
            <w:r w:rsidRPr="00355BFB">
              <w:t>(+) 122.22</w:t>
            </w:r>
          </w:p>
        </w:tc>
      </w:tr>
      <w:tr w:rsidR="00BB4D82" w:rsidRPr="00355BFB" w14:paraId="0D2BB075" w14:textId="77777777" w:rsidTr="00333FB3">
        <w:trPr>
          <w:trHeight w:val="242"/>
        </w:trPr>
        <w:tc>
          <w:tcPr>
            <w:tcW w:w="808" w:type="dxa"/>
          </w:tcPr>
          <w:p w14:paraId="05391BB8"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059" w:type="dxa"/>
            <w:vAlign w:val="center"/>
          </w:tcPr>
          <w:p w14:paraId="7AE902E2" w14:textId="77777777" w:rsidR="00BB4D82" w:rsidRPr="00355BFB" w:rsidRDefault="00BB4D82" w:rsidP="00BB4D82">
            <w:pPr>
              <w:rPr>
                <w:b/>
                <w:bCs/>
                <w:iCs/>
                <w:lang w:val="en-GB"/>
              </w:rPr>
            </w:pPr>
            <w:r w:rsidRPr="00355BFB">
              <w:rPr>
                <w:bCs/>
                <w:iCs/>
                <w:lang w:val="en-GB"/>
              </w:rPr>
              <w:t xml:space="preserve">Deduct-Expenditure met from Electricity Development Fund </w:t>
            </w:r>
          </w:p>
        </w:tc>
        <w:tc>
          <w:tcPr>
            <w:tcW w:w="1335" w:type="dxa"/>
            <w:gridSpan w:val="2"/>
            <w:vAlign w:val="bottom"/>
          </w:tcPr>
          <w:p w14:paraId="58209C46" w14:textId="3B769951" w:rsidR="00BB4D82" w:rsidRPr="00355BFB" w:rsidRDefault="00BB4D82" w:rsidP="00BB4D82">
            <w:pPr>
              <w:ind w:hanging="122"/>
              <w:contextualSpacing/>
              <w:jc w:val="right"/>
              <w:rPr>
                <w:bCs/>
                <w:lang w:val="en-GB"/>
              </w:rPr>
            </w:pPr>
            <w:r w:rsidRPr="00355BFB">
              <w:rPr>
                <w:bCs/>
                <w:lang w:val="en-GB"/>
              </w:rPr>
              <w:t>(-) 1,188.00</w:t>
            </w:r>
          </w:p>
        </w:tc>
        <w:tc>
          <w:tcPr>
            <w:tcW w:w="1389" w:type="dxa"/>
            <w:gridSpan w:val="2"/>
            <w:vAlign w:val="bottom"/>
          </w:tcPr>
          <w:p w14:paraId="76181327" w14:textId="57CBFA15" w:rsidR="00BB4D82" w:rsidRPr="00355BFB" w:rsidRDefault="0073387B" w:rsidP="00BB4D82">
            <w:pPr>
              <w:ind w:hanging="122"/>
              <w:contextualSpacing/>
              <w:jc w:val="right"/>
              <w:rPr>
                <w:bCs/>
                <w:lang w:val="en-GB"/>
              </w:rPr>
            </w:pPr>
            <w:r w:rsidRPr="00355BFB">
              <w:rPr>
                <w:bCs/>
                <w:lang w:val="en-GB"/>
              </w:rPr>
              <w:t>(-) 1,900.00</w:t>
            </w:r>
          </w:p>
        </w:tc>
        <w:tc>
          <w:tcPr>
            <w:tcW w:w="2027" w:type="dxa"/>
            <w:gridSpan w:val="3"/>
            <w:vAlign w:val="bottom"/>
          </w:tcPr>
          <w:p w14:paraId="14A3A453" w14:textId="33809CB7" w:rsidR="00BB4D82" w:rsidRPr="00355BFB" w:rsidRDefault="0073387B" w:rsidP="00BB4D82">
            <w:pPr>
              <w:ind w:hanging="122"/>
              <w:contextualSpacing/>
              <w:jc w:val="right"/>
              <w:rPr>
                <w:bCs/>
                <w:lang w:val="en-GB"/>
              </w:rPr>
            </w:pPr>
            <w:r w:rsidRPr="00355BFB">
              <w:rPr>
                <w:bCs/>
                <w:lang w:val="en-GB"/>
              </w:rPr>
              <w:t>0.00</w:t>
            </w:r>
          </w:p>
        </w:tc>
        <w:tc>
          <w:tcPr>
            <w:tcW w:w="1340" w:type="dxa"/>
            <w:vAlign w:val="bottom"/>
          </w:tcPr>
          <w:p w14:paraId="64E3C005" w14:textId="49BA3426" w:rsidR="00BB4D82" w:rsidRPr="00355BFB" w:rsidRDefault="0073387B" w:rsidP="00BB4D82">
            <w:pPr>
              <w:ind w:hanging="122"/>
              <w:contextualSpacing/>
              <w:jc w:val="right"/>
              <w:rPr>
                <w:bCs/>
                <w:lang w:val="en-GB"/>
              </w:rPr>
            </w:pPr>
            <w:r w:rsidRPr="00355BFB">
              <w:rPr>
                <w:bCs/>
                <w:lang w:val="en-GB"/>
              </w:rPr>
              <w:t>(-) 1,900.00</w:t>
            </w:r>
          </w:p>
        </w:tc>
        <w:tc>
          <w:tcPr>
            <w:tcW w:w="1476" w:type="dxa"/>
            <w:gridSpan w:val="3"/>
            <w:vAlign w:val="bottom"/>
          </w:tcPr>
          <w:p w14:paraId="104A5EAE" w14:textId="0E2477FA" w:rsidR="00BB4D82" w:rsidRPr="00355BFB" w:rsidRDefault="0073387B" w:rsidP="00BB4D82">
            <w:pPr>
              <w:jc w:val="right"/>
            </w:pPr>
            <w:r w:rsidRPr="00355BFB">
              <w:t>(-) 26,761.29</w:t>
            </w:r>
          </w:p>
        </w:tc>
        <w:tc>
          <w:tcPr>
            <w:tcW w:w="1516" w:type="dxa"/>
            <w:gridSpan w:val="2"/>
            <w:vAlign w:val="bottom"/>
          </w:tcPr>
          <w:p w14:paraId="101EEB0B" w14:textId="67F81346" w:rsidR="00BB4D82" w:rsidRPr="00355BFB" w:rsidRDefault="005B1EBD" w:rsidP="00BB4D82">
            <w:pPr>
              <w:jc w:val="right"/>
            </w:pPr>
            <w:r w:rsidRPr="00355BFB">
              <w:t>(+) 59.93</w:t>
            </w:r>
          </w:p>
        </w:tc>
      </w:tr>
      <w:tr w:rsidR="00BB4D82" w:rsidRPr="00355BFB" w14:paraId="5186412F" w14:textId="77777777" w:rsidTr="00333FB3">
        <w:trPr>
          <w:trHeight w:val="242"/>
        </w:trPr>
        <w:tc>
          <w:tcPr>
            <w:tcW w:w="808" w:type="dxa"/>
          </w:tcPr>
          <w:p w14:paraId="601D3977"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059" w:type="dxa"/>
            <w:vAlign w:val="center"/>
          </w:tcPr>
          <w:p w14:paraId="5C327693" w14:textId="77777777" w:rsidR="00BB4D82" w:rsidRPr="00355BFB" w:rsidRDefault="00BB4D82" w:rsidP="00BB4D82">
            <w:pPr>
              <w:jc w:val="center"/>
              <w:rPr>
                <w:b/>
                <w:iCs/>
                <w:lang w:val="en-GB"/>
              </w:rPr>
            </w:pPr>
            <w:r w:rsidRPr="00355BFB">
              <w:rPr>
                <w:b/>
                <w:iCs/>
                <w:lang w:val="en-GB"/>
              </w:rPr>
              <w:t>Total 796</w:t>
            </w:r>
          </w:p>
        </w:tc>
        <w:tc>
          <w:tcPr>
            <w:tcW w:w="1335" w:type="dxa"/>
            <w:gridSpan w:val="2"/>
            <w:vAlign w:val="bottom"/>
          </w:tcPr>
          <w:p w14:paraId="16FBD845" w14:textId="4FE48A19" w:rsidR="00BB4D82" w:rsidRPr="00355BFB" w:rsidRDefault="00BB4D82" w:rsidP="00BB4D82">
            <w:pPr>
              <w:jc w:val="right"/>
              <w:rPr>
                <w:b/>
              </w:rPr>
            </w:pPr>
            <w:r w:rsidRPr="00355BFB">
              <w:rPr>
                <w:b/>
              </w:rPr>
              <w:t>23,028.00</w:t>
            </w:r>
          </w:p>
        </w:tc>
        <w:tc>
          <w:tcPr>
            <w:tcW w:w="1389" w:type="dxa"/>
            <w:gridSpan w:val="2"/>
            <w:vAlign w:val="bottom"/>
          </w:tcPr>
          <w:p w14:paraId="56A49400" w14:textId="74BD0E3C" w:rsidR="00BB4D82" w:rsidRPr="00355BFB" w:rsidRDefault="0073387B" w:rsidP="00BB4D82">
            <w:pPr>
              <w:jc w:val="right"/>
              <w:rPr>
                <w:b/>
                <w:lang w:val="en-IN" w:eastAsia="en-IN"/>
              </w:rPr>
            </w:pPr>
            <w:r w:rsidRPr="00355BFB">
              <w:rPr>
                <w:b/>
                <w:lang w:val="en-IN" w:eastAsia="en-IN"/>
              </w:rPr>
              <w:t>23,945.70</w:t>
            </w:r>
          </w:p>
        </w:tc>
        <w:tc>
          <w:tcPr>
            <w:tcW w:w="2027" w:type="dxa"/>
            <w:gridSpan w:val="3"/>
            <w:vAlign w:val="bottom"/>
          </w:tcPr>
          <w:p w14:paraId="02CEA20A" w14:textId="3FC77610" w:rsidR="00BB4D82" w:rsidRPr="00355BFB" w:rsidRDefault="0073387B" w:rsidP="00BB4D82">
            <w:pPr>
              <w:jc w:val="right"/>
              <w:rPr>
                <w:b/>
              </w:rPr>
            </w:pPr>
            <w:r w:rsidRPr="00355BFB">
              <w:rPr>
                <w:b/>
              </w:rPr>
              <w:t>0.00</w:t>
            </w:r>
          </w:p>
        </w:tc>
        <w:tc>
          <w:tcPr>
            <w:tcW w:w="1340" w:type="dxa"/>
            <w:vAlign w:val="bottom"/>
          </w:tcPr>
          <w:p w14:paraId="4C2B0B89" w14:textId="6DC7E181" w:rsidR="00BB4D82" w:rsidRPr="00355BFB" w:rsidRDefault="0073387B" w:rsidP="00BB4D82">
            <w:pPr>
              <w:jc w:val="right"/>
              <w:rPr>
                <w:b/>
              </w:rPr>
            </w:pPr>
            <w:r w:rsidRPr="00355BFB">
              <w:rPr>
                <w:b/>
              </w:rPr>
              <w:t>23,945.70</w:t>
            </w:r>
          </w:p>
        </w:tc>
        <w:tc>
          <w:tcPr>
            <w:tcW w:w="1476" w:type="dxa"/>
            <w:gridSpan w:val="3"/>
            <w:vAlign w:val="bottom"/>
          </w:tcPr>
          <w:p w14:paraId="2A665F90" w14:textId="72CFE1ED" w:rsidR="00BB4D82" w:rsidRPr="00355BFB" w:rsidRDefault="0073387B" w:rsidP="00BB4D82">
            <w:pPr>
              <w:jc w:val="right"/>
              <w:rPr>
                <w:b/>
                <w:bCs/>
              </w:rPr>
            </w:pPr>
            <w:r w:rsidRPr="00355BFB">
              <w:rPr>
                <w:b/>
                <w:bCs/>
              </w:rPr>
              <w:t>1,50,972.60</w:t>
            </w:r>
          </w:p>
        </w:tc>
        <w:tc>
          <w:tcPr>
            <w:tcW w:w="1516" w:type="dxa"/>
            <w:gridSpan w:val="2"/>
            <w:vAlign w:val="bottom"/>
          </w:tcPr>
          <w:p w14:paraId="346CEB29" w14:textId="23E1DAD7" w:rsidR="00BB4D82" w:rsidRPr="00355BFB" w:rsidRDefault="005B1EBD" w:rsidP="00BB4D82">
            <w:pPr>
              <w:jc w:val="right"/>
              <w:rPr>
                <w:b/>
                <w:bCs/>
              </w:rPr>
            </w:pPr>
            <w:r w:rsidRPr="00355BFB">
              <w:rPr>
                <w:b/>
                <w:bCs/>
              </w:rPr>
              <w:t>(+) 3.99</w:t>
            </w:r>
          </w:p>
        </w:tc>
      </w:tr>
    </w:tbl>
    <w:p w14:paraId="267F983E" w14:textId="77777777" w:rsidR="00876DB6" w:rsidRPr="00355BFB" w:rsidRDefault="00876DB6"/>
    <w:p w14:paraId="352D38B3" w14:textId="659026F3" w:rsidR="00A76A9A" w:rsidRPr="00355BFB" w:rsidRDefault="00A76A9A" w:rsidP="00CD1911">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2E4F4C2" w14:textId="77777777" w:rsidR="00A76A9A" w:rsidRPr="00355BFB" w:rsidRDefault="00A76A9A" w:rsidP="00A76A9A">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4058" w:type="dxa"/>
        <w:tblInd w:w="-342" w:type="dxa"/>
        <w:tblLayout w:type="fixed"/>
        <w:tblLook w:val="04A0" w:firstRow="1" w:lastRow="0" w:firstColumn="1" w:lastColumn="0" w:noHBand="0" w:noVBand="1"/>
      </w:tblPr>
      <w:tblGrid>
        <w:gridCol w:w="807"/>
        <w:gridCol w:w="4059"/>
        <w:gridCol w:w="44"/>
        <w:gridCol w:w="1296"/>
        <w:gridCol w:w="1388"/>
        <w:gridCol w:w="26"/>
        <w:gridCol w:w="1963"/>
        <w:gridCol w:w="37"/>
        <w:gridCol w:w="1339"/>
        <w:gridCol w:w="51"/>
        <w:gridCol w:w="1354"/>
        <w:gridCol w:w="70"/>
        <w:gridCol w:w="1624"/>
      </w:tblGrid>
      <w:tr w:rsidR="00412AAE" w:rsidRPr="00355BFB" w14:paraId="6DA2B131" w14:textId="77777777" w:rsidTr="00923B2F">
        <w:tc>
          <w:tcPr>
            <w:tcW w:w="4910" w:type="dxa"/>
            <w:gridSpan w:val="3"/>
            <w:vMerge w:val="restart"/>
            <w:vAlign w:val="center"/>
          </w:tcPr>
          <w:p w14:paraId="448E8620" w14:textId="77777777" w:rsidR="00A76A9A" w:rsidRPr="00355BFB" w:rsidRDefault="00A76A9A" w:rsidP="008A4585">
            <w:pPr>
              <w:jc w:val="center"/>
              <w:rPr>
                <w:b/>
              </w:rPr>
            </w:pPr>
            <w:r w:rsidRPr="00355BFB">
              <w:rPr>
                <w:b/>
              </w:rPr>
              <w:t>Nature of Expenditure</w:t>
            </w:r>
          </w:p>
          <w:p w14:paraId="2ABC56B0" w14:textId="77777777" w:rsidR="00A76A9A" w:rsidRPr="00355BFB" w:rsidRDefault="00A76A9A" w:rsidP="008A4585">
            <w:pPr>
              <w:pStyle w:val="Header"/>
              <w:ind w:right="-274"/>
              <w:jc w:val="center"/>
              <w:rPr>
                <w:b/>
                <w:sz w:val="24"/>
                <w:szCs w:val="24"/>
              </w:rPr>
            </w:pPr>
          </w:p>
        </w:tc>
        <w:tc>
          <w:tcPr>
            <w:tcW w:w="1296" w:type="dxa"/>
            <w:vMerge w:val="restart"/>
          </w:tcPr>
          <w:p w14:paraId="16566858" w14:textId="77777777" w:rsidR="00A76A9A" w:rsidRPr="00355BFB" w:rsidRDefault="00A76A9A" w:rsidP="008A4585">
            <w:pPr>
              <w:pStyle w:val="Header"/>
              <w:ind w:left="-18" w:right="-274"/>
              <w:jc w:val="both"/>
              <w:rPr>
                <w:b/>
                <w:sz w:val="24"/>
                <w:szCs w:val="24"/>
              </w:rPr>
            </w:pPr>
            <w:r w:rsidRPr="00355BFB">
              <w:rPr>
                <w:b/>
                <w:sz w:val="24"/>
                <w:szCs w:val="24"/>
              </w:rPr>
              <w:t xml:space="preserve">Expendi- </w:t>
            </w:r>
          </w:p>
          <w:p w14:paraId="0BEDB99C" w14:textId="77777777" w:rsidR="00A76A9A" w:rsidRPr="00355BFB" w:rsidRDefault="00A76A9A" w:rsidP="008A4585">
            <w:pPr>
              <w:pStyle w:val="Header"/>
              <w:ind w:left="-18" w:right="-274"/>
              <w:jc w:val="both"/>
              <w:rPr>
                <w:b/>
                <w:sz w:val="24"/>
                <w:szCs w:val="24"/>
              </w:rPr>
            </w:pPr>
            <w:r w:rsidRPr="00355BFB">
              <w:rPr>
                <w:b/>
                <w:sz w:val="24"/>
                <w:szCs w:val="24"/>
              </w:rPr>
              <w:t xml:space="preserve">ture </w:t>
            </w:r>
          </w:p>
          <w:p w14:paraId="39F64DA5" w14:textId="133B2F89" w:rsidR="00A76A9A" w:rsidRPr="00355BFB" w:rsidRDefault="00A76A9A"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4" w:type="dxa"/>
            <w:gridSpan w:val="6"/>
          </w:tcPr>
          <w:p w14:paraId="390D80B8" w14:textId="6D82C034" w:rsidR="00A76A9A" w:rsidRPr="00355BFB" w:rsidRDefault="00A76A9A"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4" w:type="dxa"/>
            <w:vMerge w:val="restart"/>
          </w:tcPr>
          <w:p w14:paraId="560FDB26" w14:textId="77777777" w:rsidR="00A76A9A" w:rsidRPr="00355BFB" w:rsidRDefault="00A76A9A" w:rsidP="008A4585">
            <w:pPr>
              <w:ind w:right="-134" w:hanging="18"/>
              <w:rPr>
                <w:b/>
              </w:rPr>
            </w:pPr>
            <w:r w:rsidRPr="00355BFB">
              <w:rPr>
                <w:b/>
              </w:rPr>
              <w:t>Expendi-</w:t>
            </w:r>
          </w:p>
          <w:p w14:paraId="39572582" w14:textId="77777777" w:rsidR="00A76A9A" w:rsidRPr="00355BFB" w:rsidRDefault="00A76A9A" w:rsidP="008A4585">
            <w:pPr>
              <w:ind w:right="-134" w:hanging="18"/>
              <w:rPr>
                <w:b/>
              </w:rPr>
            </w:pPr>
            <w:r w:rsidRPr="00355BFB">
              <w:rPr>
                <w:b/>
              </w:rPr>
              <w:t>ture to the end of</w:t>
            </w:r>
          </w:p>
          <w:p w14:paraId="5F46CADC" w14:textId="473DB6AD" w:rsidR="00A76A9A" w:rsidRPr="00355BFB" w:rsidRDefault="00B07282" w:rsidP="008A4585">
            <w:pPr>
              <w:ind w:right="-134"/>
              <w:rPr>
                <w:b/>
              </w:rPr>
            </w:pPr>
            <w:r w:rsidRPr="00355BFB">
              <w:rPr>
                <w:b/>
              </w:rPr>
              <w:t>2023-24</w:t>
            </w:r>
          </w:p>
        </w:tc>
        <w:tc>
          <w:tcPr>
            <w:tcW w:w="1694" w:type="dxa"/>
            <w:gridSpan w:val="2"/>
            <w:vMerge w:val="restart"/>
          </w:tcPr>
          <w:p w14:paraId="39E14392" w14:textId="77777777" w:rsidR="00A76A9A" w:rsidRPr="00355BFB" w:rsidRDefault="00A76A9A" w:rsidP="008A4585">
            <w:pPr>
              <w:ind w:right="-108"/>
              <w:rPr>
                <w:b/>
              </w:rPr>
            </w:pPr>
            <w:r w:rsidRPr="00355BFB">
              <w:rPr>
                <w:b/>
              </w:rPr>
              <w:t>Increase (+)/ Decrease (-)</w:t>
            </w:r>
          </w:p>
          <w:p w14:paraId="11EA163A" w14:textId="77777777" w:rsidR="00A76A9A" w:rsidRPr="00355BFB" w:rsidRDefault="00A76A9A" w:rsidP="008A4585">
            <w:pPr>
              <w:ind w:right="-198" w:firstLine="5"/>
              <w:rPr>
                <w:b/>
              </w:rPr>
            </w:pPr>
            <w:r w:rsidRPr="00355BFB">
              <w:rPr>
                <w:b/>
              </w:rPr>
              <w:t xml:space="preserve">in </w:t>
            </w:r>
            <w:r w:rsidRPr="00355BFB">
              <w:rPr>
                <w:b/>
                <w:i/>
              </w:rPr>
              <w:t>per cent</w:t>
            </w:r>
            <w:r w:rsidRPr="00355BFB">
              <w:rPr>
                <w:b/>
              </w:rPr>
              <w:t xml:space="preserve"> during the </w:t>
            </w:r>
          </w:p>
          <w:p w14:paraId="5C636EE8" w14:textId="018A3017" w:rsidR="00A76A9A" w:rsidRPr="00355BFB" w:rsidRDefault="00A76A9A" w:rsidP="008A4585">
            <w:pPr>
              <w:ind w:right="-198" w:firstLine="5"/>
              <w:rPr>
                <w:b/>
              </w:rPr>
            </w:pPr>
            <w:r w:rsidRPr="00355BFB">
              <w:rPr>
                <w:b/>
              </w:rPr>
              <w:t xml:space="preserve">year </w:t>
            </w:r>
            <w:r w:rsidR="00B07282" w:rsidRPr="00355BFB">
              <w:rPr>
                <w:b/>
              </w:rPr>
              <w:t>2023-24</w:t>
            </w:r>
          </w:p>
        </w:tc>
      </w:tr>
      <w:tr w:rsidR="00412AAE" w:rsidRPr="00355BFB" w14:paraId="3100DDCA" w14:textId="77777777" w:rsidTr="00923B2F">
        <w:tc>
          <w:tcPr>
            <w:tcW w:w="4910" w:type="dxa"/>
            <w:gridSpan w:val="3"/>
            <w:vMerge/>
          </w:tcPr>
          <w:p w14:paraId="157488C2" w14:textId="77777777" w:rsidR="00A76A9A" w:rsidRPr="00355BFB" w:rsidRDefault="00A76A9A" w:rsidP="008A4585">
            <w:pPr>
              <w:pStyle w:val="Header"/>
              <w:ind w:right="-274"/>
              <w:jc w:val="right"/>
              <w:rPr>
                <w:b/>
                <w:sz w:val="24"/>
                <w:szCs w:val="24"/>
              </w:rPr>
            </w:pPr>
          </w:p>
        </w:tc>
        <w:tc>
          <w:tcPr>
            <w:tcW w:w="1296" w:type="dxa"/>
            <w:vMerge/>
          </w:tcPr>
          <w:p w14:paraId="32AF39F1" w14:textId="77777777" w:rsidR="00A76A9A" w:rsidRPr="00355BFB" w:rsidRDefault="00A76A9A" w:rsidP="008A4585">
            <w:pPr>
              <w:pStyle w:val="Header"/>
              <w:ind w:right="-274"/>
              <w:jc w:val="right"/>
              <w:rPr>
                <w:b/>
                <w:sz w:val="24"/>
                <w:szCs w:val="24"/>
              </w:rPr>
            </w:pPr>
          </w:p>
        </w:tc>
        <w:tc>
          <w:tcPr>
            <w:tcW w:w="1414" w:type="dxa"/>
            <w:gridSpan w:val="2"/>
            <w:vAlign w:val="center"/>
          </w:tcPr>
          <w:p w14:paraId="074EA6A0" w14:textId="77777777" w:rsidR="00A76A9A" w:rsidRPr="00355BFB" w:rsidRDefault="00A76A9A" w:rsidP="008A4585">
            <w:pPr>
              <w:ind w:right="-108"/>
              <w:rPr>
                <w:b/>
              </w:rPr>
            </w:pPr>
            <w:r w:rsidRPr="00355BFB">
              <w:rPr>
                <w:b/>
              </w:rPr>
              <w:t>State Fund Expenditure</w:t>
            </w:r>
          </w:p>
        </w:tc>
        <w:tc>
          <w:tcPr>
            <w:tcW w:w="1963" w:type="dxa"/>
          </w:tcPr>
          <w:p w14:paraId="6F5AF3F5" w14:textId="77777777" w:rsidR="00A76A9A" w:rsidRPr="00355BFB" w:rsidRDefault="00A76A9A" w:rsidP="008A4585">
            <w:pPr>
              <w:ind w:right="-103"/>
              <w:rPr>
                <w:b/>
              </w:rPr>
            </w:pPr>
            <w:r w:rsidRPr="00355BFB">
              <w:rPr>
                <w:b/>
              </w:rPr>
              <w:t>Central Assistance (including Centrally Sponsored Scheme / Central Sector)</w:t>
            </w:r>
          </w:p>
        </w:tc>
        <w:tc>
          <w:tcPr>
            <w:tcW w:w="1427" w:type="dxa"/>
            <w:gridSpan w:val="3"/>
            <w:vAlign w:val="center"/>
          </w:tcPr>
          <w:p w14:paraId="0F4DE1D0" w14:textId="77777777" w:rsidR="00A76A9A" w:rsidRPr="00355BFB" w:rsidRDefault="00A76A9A" w:rsidP="008A4585">
            <w:pPr>
              <w:jc w:val="center"/>
              <w:rPr>
                <w:b/>
              </w:rPr>
            </w:pPr>
            <w:r w:rsidRPr="00355BFB">
              <w:rPr>
                <w:b/>
              </w:rPr>
              <w:t>Total</w:t>
            </w:r>
          </w:p>
        </w:tc>
        <w:tc>
          <w:tcPr>
            <w:tcW w:w="1354" w:type="dxa"/>
            <w:vMerge/>
          </w:tcPr>
          <w:p w14:paraId="39DC99F1" w14:textId="77777777" w:rsidR="00A76A9A" w:rsidRPr="00355BFB" w:rsidRDefault="00A76A9A" w:rsidP="008A4585">
            <w:pPr>
              <w:ind w:right="-134"/>
              <w:rPr>
                <w:b/>
              </w:rPr>
            </w:pPr>
          </w:p>
        </w:tc>
        <w:tc>
          <w:tcPr>
            <w:tcW w:w="1694" w:type="dxa"/>
            <w:gridSpan w:val="2"/>
            <w:vMerge/>
          </w:tcPr>
          <w:p w14:paraId="5F0A80ED" w14:textId="77777777" w:rsidR="00A76A9A" w:rsidRPr="00355BFB" w:rsidRDefault="00A76A9A" w:rsidP="008A4585">
            <w:pPr>
              <w:ind w:right="-108" w:firstLine="5"/>
              <w:rPr>
                <w:b/>
              </w:rPr>
            </w:pPr>
          </w:p>
        </w:tc>
      </w:tr>
      <w:tr w:rsidR="00412AAE" w:rsidRPr="00355BFB" w14:paraId="1ECC70E2" w14:textId="77777777" w:rsidTr="00876DB6">
        <w:tc>
          <w:tcPr>
            <w:tcW w:w="807" w:type="dxa"/>
          </w:tcPr>
          <w:p w14:paraId="0949521F" w14:textId="77777777" w:rsidR="007F2F35" w:rsidRPr="00355BFB" w:rsidRDefault="007F2F35" w:rsidP="007F2F3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251" w:type="dxa"/>
            <w:gridSpan w:val="12"/>
          </w:tcPr>
          <w:p w14:paraId="5CE02A87" w14:textId="77777777" w:rsidR="007F2F35" w:rsidRPr="00355BFB" w:rsidRDefault="007F2F35" w:rsidP="007F2F35">
            <w:pPr>
              <w:rPr>
                <w:b/>
                <w:bCs/>
              </w:rPr>
            </w:pPr>
            <w:r w:rsidRPr="00355BFB">
              <w:rPr>
                <w:b/>
                <w:lang w:val="en-GB"/>
              </w:rPr>
              <w:t>CAPITAL ACCOUNT OF ECONOMIC SERVICES- contd.</w:t>
            </w:r>
          </w:p>
        </w:tc>
      </w:tr>
      <w:tr w:rsidR="00412AAE" w:rsidRPr="00355BFB" w14:paraId="40C23460" w14:textId="77777777" w:rsidTr="008A4585">
        <w:tc>
          <w:tcPr>
            <w:tcW w:w="807" w:type="dxa"/>
            <w:vAlign w:val="center"/>
          </w:tcPr>
          <w:p w14:paraId="241360E6" w14:textId="77777777" w:rsidR="00876DB6" w:rsidRPr="00355BFB" w:rsidRDefault="00876DB6" w:rsidP="00876DB6">
            <w:pPr>
              <w:pStyle w:val="Heading3"/>
              <w:spacing w:before="0" w:after="0"/>
              <w:contextualSpacing/>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(e)</w:t>
            </w:r>
          </w:p>
        </w:tc>
        <w:tc>
          <w:tcPr>
            <w:tcW w:w="13251" w:type="dxa"/>
            <w:gridSpan w:val="12"/>
            <w:vAlign w:val="center"/>
          </w:tcPr>
          <w:p w14:paraId="16792662" w14:textId="77777777" w:rsidR="00876DB6" w:rsidRPr="00355BFB" w:rsidRDefault="00876DB6" w:rsidP="00876DB6">
            <w:r w:rsidRPr="00355BFB">
              <w:rPr>
                <w:b/>
                <w:lang w:val="en-GB"/>
              </w:rPr>
              <w:t>Capital Account of Energy- concld.</w:t>
            </w:r>
          </w:p>
        </w:tc>
      </w:tr>
      <w:tr w:rsidR="00412AAE" w:rsidRPr="00355BFB" w14:paraId="44E999FD" w14:textId="77777777" w:rsidTr="00876DB6">
        <w:trPr>
          <w:trHeight w:val="242"/>
        </w:trPr>
        <w:tc>
          <w:tcPr>
            <w:tcW w:w="807" w:type="dxa"/>
            <w:vAlign w:val="center"/>
          </w:tcPr>
          <w:p w14:paraId="7560183F" w14:textId="77777777" w:rsidR="00876DB6" w:rsidRPr="00355BFB" w:rsidRDefault="00876DB6" w:rsidP="00876DB6">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4810</w:t>
            </w:r>
          </w:p>
        </w:tc>
        <w:tc>
          <w:tcPr>
            <w:tcW w:w="13251" w:type="dxa"/>
            <w:gridSpan w:val="12"/>
          </w:tcPr>
          <w:p w14:paraId="028F0CC5" w14:textId="77777777" w:rsidR="00876DB6" w:rsidRPr="00355BFB" w:rsidRDefault="00876DB6" w:rsidP="00876DB6">
            <w:pPr>
              <w:rPr>
                <w:b/>
                <w:bCs/>
              </w:rPr>
            </w:pPr>
            <w:r w:rsidRPr="00355BFB">
              <w:rPr>
                <w:b/>
                <w:lang w:val="en-GB"/>
              </w:rPr>
              <w:t>Capital Outlay on New and Renewable Energy- concld.</w:t>
            </w:r>
          </w:p>
        </w:tc>
      </w:tr>
      <w:tr w:rsidR="00412AAE" w:rsidRPr="00355BFB" w14:paraId="51F00316" w14:textId="77777777" w:rsidTr="00923B2F">
        <w:trPr>
          <w:trHeight w:val="242"/>
        </w:trPr>
        <w:tc>
          <w:tcPr>
            <w:tcW w:w="807" w:type="dxa"/>
            <w:vAlign w:val="center"/>
          </w:tcPr>
          <w:p w14:paraId="50C55022" w14:textId="77777777" w:rsidR="00923B2F" w:rsidRPr="00355BFB" w:rsidRDefault="00923B2F" w:rsidP="00923B2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902</w:t>
            </w:r>
          </w:p>
        </w:tc>
        <w:tc>
          <w:tcPr>
            <w:tcW w:w="4059" w:type="dxa"/>
          </w:tcPr>
          <w:p w14:paraId="3CA0154C" w14:textId="77777777" w:rsidR="00923B2F" w:rsidRPr="00355BFB" w:rsidRDefault="00923B2F" w:rsidP="00923B2F">
            <w:pPr>
              <w:rPr>
                <w:b/>
                <w:lang w:val="en-GB"/>
              </w:rPr>
            </w:pPr>
            <w:r w:rsidRPr="00355BFB">
              <w:rPr>
                <w:b/>
                <w:lang w:val="en-GB"/>
              </w:rPr>
              <w:t>Deduct- Expenditure met from Electricty Development Fund</w:t>
            </w:r>
          </w:p>
        </w:tc>
        <w:tc>
          <w:tcPr>
            <w:tcW w:w="1340" w:type="dxa"/>
            <w:gridSpan w:val="2"/>
            <w:vAlign w:val="bottom"/>
          </w:tcPr>
          <w:p w14:paraId="645DE27E" w14:textId="2581C895" w:rsidR="00923B2F" w:rsidRPr="00355BFB" w:rsidRDefault="00BB4D82" w:rsidP="00923B2F">
            <w:pPr>
              <w:ind w:hanging="133"/>
              <w:contextualSpacing/>
              <w:jc w:val="right"/>
              <w:rPr>
                <w:bCs/>
                <w:lang w:val="en-GB"/>
              </w:rPr>
            </w:pPr>
            <w:r w:rsidRPr="00355BFB">
              <w:rPr>
                <w:bCs/>
                <w:lang w:val="en-GB"/>
              </w:rPr>
              <w:t>(-) 1,713.00</w:t>
            </w:r>
          </w:p>
        </w:tc>
        <w:tc>
          <w:tcPr>
            <w:tcW w:w="1388" w:type="dxa"/>
            <w:vAlign w:val="bottom"/>
          </w:tcPr>
          <w:p w14:paraId="00C6EC78" w14:textId="4388EA62" w:rsidR="00923B2F" w:rsidRPr="00355BFB" w:rsidRDefault="0073387B" w:rsidP="00923B2F">
            <w:pPr>
              <w:ind w:hanging="122"/>
              <w:contextualSpacing/>
              <w:jc w:val="right"/>
              <w:rPr>
                <w:bCs/>
                <w:lang w:val="en-GB"/>
              </w:rPr>
            </w:pPr>
            <w:r w:rsidRPr="00355BFB">
              <w:rPr>
                <w:bCs/>
                <w:lang w:val="en-GB"/>
              </w:rPr>
              <w:t>(-) 2,590.00</w:t>
            </w:r>
          </w:p>
        </w:tc>
        <w:tc>
          <w:tcPr>
            <w:tcW w:w="2026" w:type="dxa"/>
            <w:gridSpan w:val="3"/>
            <w:vAlign w:val="bottom"/>
          </w:tcPr>
          <w:p w14:paraId="6A6A7243" w14:textId="4E5ECBD7" w:rsidR="00923B2F" w:rsidRPr="00355BFB" w:rsidRDefault="0073387B" w:rsidP="00923B2F">
            <w:pPr>
              <w:contextualSpacing/>
              <w:jc w:val="right"/>
              <w:rPr>
                <w:bCs/>
                <w:lang w:val="en-GB"/>
              </w:rPr>
            </w:pPr>
            <w:r w:rsidRPr="00355BFB">
              <w:rPr>
                <w:bCs/>
                <w:lang w:val="en-GB"/>
              </w:rPr>
              <w:t>0.00</w:t>
            </w:r>
          </w:p>
        </w:tc>
        <w:tc>
          <w:tcPr>
            <w:tcW w:w="1339" w:type="dxa"/>
            <w:vAlign w:val="bottom"/>
          </w:tcPr>
          <w:p w14:paraId="10AE56CD" w14:textId="096FAC2F" w:rsidR="00923B2F" w:rsidRPr="00355BFB" w:rsidRDefault="0073387B" w:rsidP="00923B2F">
            <w:pPr>
              <w:ind w:hanging="133"/>
              <w:contextualSpacing/>
              <w:jc w:val="right"/>
              <w:rPr>
                <w:bCs/>
                <w:lang w:val="en-GB"/>
              </w:rPr>
            </w:pPr>
            <w:r w:rsidRPr="00355BFB">
              <w:rPr>
                <w:bCs/>
                <w:lang w:val="en-GB"/>
              </w:rPr>
              <w:t>(-) 2,590.00</w:t>
            </w:r>
          </w:p>
        </w:tc>
        <w:tc>
          <w:tcPr>
            <w:tcW w:w="1475" w:type="dxa"/>
            <w:gridSpan w:val="3"/>
            <w:vAlign w:val="bottom"/>
          </w:tcPr>
          <w:p w14:paraId="0B44A8FA" w14:textId="0B0D9506" w:rsidR="00923B2F" w:rsidRPr="00355BFB" w:rsidRDefault="0073387B" w:rsidP="00B63F22">
            <w:pPr>
              <w:ind w:left="-105" w:right="-4" w:firstLine="105"/>
              <w:jc w:val="right"/>
            </w:pPr>
            <w:r w:rsidRPr="00355BFB">
              <w:t>(-) 36,027.60</w:t>
            </w:r>
          </w:p>
        </w:tc>
        <w:tc>
          <w:tcPr>
            <w:tcW w:w="1624" w:type="dxa"/>
            <w:vAlign w:val="bottom"/>
          </w:tcPr>
          <w:p w14:paraId="641342A1" w14:textId="7E0859B4" w:rsidR="00923B2F" w:rsidRPr="00355BFB" w:rsidRDefault="00C453AF" w:rsidP="00923B2F">
            <w:pPr>
              <w:jc w:val="right"/>
            </w:pPr>
            <w:r w:rsidRPr="00355BFB">
              <w:t>(+) 51.20</w:t>
            </w:r>
          </w:p>
        </w:tc>
      </w:tr>
      <w:tr w:rsidR="00412AAE" w:rsidRPr="00355BFB" w14:paraId="2A445BA8" w14:textId="77777777" w:rsidTr="00923B2F">
        <w:trPr>
          <w:trHeight w:val="242"/>
        </w:trPr>
        <w:tc>
          <w:tcPr>
            <w:tcW w:w="807" w:type="dxa"/>
            <w:vAlign w:val="center"/>
          </w:tcPr>
          <w:p w14:paraId="7FB352B5" w14:textId="77777777" w:rsidR="00923B2F" w:rsidRPr="00355BFB" w:rsidRDefault="00923B2F" w:rsidP="00923B2F">
            <w:pPr>
              <w:pStyle w:val="Heading3"/>
              <w:spacing w:before="0" w:after="0"/>
              <w:jc w:val="center"/>
              <w:rPr>
                <w:rFonts w:ascii="Times New Roman" w:hAnsi="Times New Roman" w:cs="Times New Roman"/>
                <w:bCs w:val="0"/>
                <w:sz w:val="24"/>
                <w:szCs w:val="24"/>
                <w:lang w:val="en-GB"/>
              </w:rPr>
            </w:pPr>
          </w:p>
        </w:tc>
        <w:tc>
          <w:tcPr>
            <w:tcW w:w="4059" w:type="dxa"/>
            <w:vAlign w:val="center"/>
          </w:tcPr>
          <w:p w14:paraId="1D78E34A" w14:textId="77777777" w:rsidR="00923B2F" w:rsidRPr="00355BFB" w:rsidRDefault="00923B2F" w:rsidP="00923B2F">
            <w:pPr>
              <w:jc w:val="center"/>
              <w:rPr>
                <w:b/>
                <w:iCs/>
                <w:lang w:val="en-GB"/>
              </w:rPr>
            </w:pPr>
            <w:r w:rsidRPr="00355BFB">
              <w:rPr>
                <w:b/>
                <w:lang w:val="en-GB"/>
              </w:rPr>
              <w:t>Total 4810</w:t>
            </w:r>
          </w:p>
        </w:tc>
        <w:tc>
          <w:tcPr>
            <w:tcW w:w="1340" w:type="dxa"/>
            <w:gridSpan w:val="2"/>
            <w:vAlign w:val="bottom"/>
          </w:tcPr>
          <w:p w14:paraId="41B45956" w14:textId="3B221C28" w:rsidR="00923B2F" w:rsidRPr="00355BFB" w:rsidRDefault="00BB4D82" w:rsidP="00452C2A">
            <w:pPr>
              <w:ind w:hanging="122"/>
              <w:contextualSpacing/>
              <w:jc w:val="right"/>
              <w:rPr>
                <w:b/>
                <w:lang w:val="en-GB"/>
              </w:rPr>
            </w:pPr>
            <w:r w:rsidRPr="00355BFB">
              <w:rPr>
                <w:b/>
                <w:lang w:val="en-GB"/>
              </w:rPr>
              <w:t>60,489.00</w:t>
            </w:r>
          </w:p>
        </w:tc>
        <w:tc>
          <w:tcPr>
            <w:tcW w:w="1388" w:type="dxa"/>
            <w:vAlign w:val="bottom"/>
          </w:tcPr>
          <w:p w14:paraId="3ED40EB6" w14:textId="25878200" w:rsidR="00923B2F" w:rsidRPr="00355BFB" w:rsidRDefault="00421F22" w:rsidP="00923B2F">
            <w:pPr>
              <w:ind w:hanging="122"/>
              <w:contextualSpacing/>
              <w:jc w:val="right"/>
              <w:rPr>
                <w:b/>
                <w:lang w:val="en-GB"/>
              </w:rPr>
            </w:pPr>
            <w:r w:rsidRPr="00355BFB">
              <w:rPr>
                <w:b/>
                <w:lang w:val="en-GB"/>
              </w:rPr>
              <w:t>62,515.00</w:t>
            </w:r>
          </w:p>
        </w:tc>
        <w:tc>
          <w:tcPr>
            <w:tcW w:w="2026" w:type="dxa"/>
            <w:gridSpan w:val="3"/>
            <w:vAlign w:val="bottom"/>
          </w:tcPr>
          <w:p w14:paraId="6845271E" w14:textId="4D459524" w:rsidR="00923B2F" w:rsidRPr="00355BFB" w:rsidRDefault="00421F22" w:rsidP="00923B2F">
            <w:pPr>
              <w:contextualSpacing/>
              <w:jc w:val="right"/>
              <w:rPr>
                <w:b/>
                <w:lang w:val="en-GB"/>
              </w:rPr>
            </w:pPr>
            <w:r w:rsidRPr="00355BFB">
              <w:rPr>
                <w:b/>
                <w:lang w:val="en-GB"/>
              </w:rPr>
              <w:t>0.00</w:t>
            </w:r>
          </w:p>
        </w:tc>
        <w:tc>
          <w:tcPr>
            <w:tcW w:w="1339" w:type="dxa"/>
            <w:vAlign w:val="bottom"/>
          </w:tcPr>
          <w:p w14:paraId="3FFAA348" w14:textId="269EFA08" w:rsidR="00923B2F" w:rsidRPr="00355BFB" w:rsidRDefault="00421F22" w:rsidP="00923B2F">
            <w:pPr>
              <w:ind w:hanging="122"/>
              <w:contextualSpacing/>
              <w:jc w:val="right"/>
              <w:rPr>
                <w:b/>
                <w:lang w:val="en-GB"/>
              </w:rPr>
            </w:pPr>
            <w:r w:rsidRPr="00355BFB">
              <w:rPr>
                <w:b/>
                <w:lang w:val="en-GB"/>
              </w:rPr>
              <w:t>62,515.00</w:t>
            </w:r>
            <w:r w:rsidR="0035783B" w:rsidRPr="00355BFB">
              <w:rPr>
                <w:rStyle w:val="FootnoteReference"/>
                <w:b/>
                <w:lang w:val="en-GB"/>
              </w:rPr>
              <w:footnoteReference w:id="63"/>
            </w:r>
          </w:p>
        </w:tc>
        <w:tc>
          <w:tcPr>
            <w:tcW w:w="1475" w:type="dxa"/>
            <w:gridSpan w:val="3"/>
            <w:vAlign w:val="center"/>
          </w:tcPr>
          <w:p w14:paraId="0D56E4E4" w14:textId="36D78E97" w:rsidR="00923B2F" w:rsidRPr="00355BFB" w:rsidRDefault="00421F22" w:rsidP="00923B2F">
            <w:pPr>
              <w:jc w:val="right"/>
              <w:rPr>
                <w:b/>
                <w:bCs/>
                <w:lang w:bidi="hi-IN"/>
              </w:rPr>
            </w:pPr>
            <w:r w:rsidRPr="00355BFB">
              <w:rPr>
                <w:b/>
                <w:bCs/>
              </w:rPr>
              <w:t>3,90,501.38</w:t>
            </w:r>
          </w:p>
        </w:tc>
        <w:tc>
          <w:tcPr>
            <w:tcW w:w="1624" w:type="dxa"/>
            <w:vAlign w:val="bottom"/>
          </w:tcPr>
          <w:p w14:paraId="5997A93C" w14:textId="3CC3BB41" w:rsidR="00923B2F" w:rsidRPr="00355BFB" w:rsidRDefault="00C453AF" w:rsidP="00923B2F">
            <w:pPr>
              <w:jc w:val="right"/>
              <w:rPr>
                <w:b/>
                <w:bCs/>
              </w:rPr>
            </w:pPr>
            <w:r w:rsidRPr="00355BFB">
              <w:rPr>
                <w:b/>
                <w:bCs/>
              </w:rPr>
              <w:t>(+) 3.35</w:t>
            </w:r>
          </w:p>
        </w:tc>
      </w:tr>
      <w:tr w:rsidR="00412AAE" w:rsidRPr="00355BFB" w14:paraId="3D138CA8" w14:textId="77777777" w:rsidTr="00923B2F">
        <w:trPr>
          <w:trHeight w:val="242"/>
        </w:trPr>
        <w:tc>
          <w:tcPr>
            <w:tcW w:w="807" w:type="dxa"/>
            <w:vAlign w:val="center"/>
          </w:tcPr>
          <w:p w14:paraId="1B7D1559" w14:textId="77777777" w:rsidR="00923B2F" w:rsidRPr="00355BFB" w:rsidRDefault="00923B2F" w:rsidP="00923B2F">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Total</w:t>
            </w:r>
          </w:p>
        </w:tc>
        <w:tc>
          <w:tcPr>
            <w:tcW w:w="4059" w:type="dxa"/>
          </w:tcPr>
          <w:p w14:paraId="28A8BE97" w14:textId="77777777" w:rsidR="00923B2F" w:rsidRPr="00355BFB" w:rsidRDefault="00923B2F" w:rsidP="00923B2F">
            <w:pPr>
              <w:ind w:left="319" w:hanging="319"/>
              <w:rPr>
                <w:b/>
                <w:bCs/>
                <w:lang w:val="en-GB"/>
              </w:rPr>
            </w:pPr>
            <w:r w:rsidRPr="00355BFB">
              <w:rPr>
                <w:b/>
                <w:bCs/>
                <w:lang w:val="en-GB"/>
              </w:rPr>
              <w:t>(e) Capital Account of Energy</w:t>
            </w:r>
          </w:p>
        </w:tc>
        <w:tc>
          <w:tcPr>
            <w:tcW w:w="1340" w:type="dxa"/>
            <w:gridSpan w:val="2"/>
            <w:vAlign w:val="bottom"/>
          </w:tcPr>
          <w:p w14:paraId="6CA476BA" w14:textId="7062057E" w:rsidR="00923B2F" w:rsidRPr="00355BFB" w:rsidRDefault="00BB4D82" w:rsidP="00923B2F">
            <w:pPr>
              <w:contextualSpacing/>
              <w:jc w:val="right"/>
              <w:rPr>
                <w:b/>
                <w:bCs/>
                <w:lang w:val="en-GB"/>
              </w:rPr>
            </w:pPr>
            <w:r w:rsidRPr="00355BFB">
              <w:rPr>
                <w:b/>
                <w:bCs/>
                <w:lang w:val="en-GB"/>
              </w:rPr>
              <w:t>73,568.68</w:t>
            </w:r>
          </w:p>
        </w:tc>
        <w:tc>
          <w:tcPr>
            <w:tcW w:w="1388" w:type="dxa"/>
            <w:vAlign w:val="bottom"/>
          </w:tcPr>
          <w:p w14:paraId="7C6BAF88" w14:textId="5A148AD5" w:rsidR="00923B2F" w:rsidRPr="00355BFB" w:rsidRDefault="002376A0" w:rsidP="00923B2F">
            <w:pPr>
              <w:contextualSpacing/>
              <w:jc w:val="right"/>
              <w:rPr>
                <w:b/>
                <w:bCs/>
                <w:lang w:val="en-GB"/>
              </w:rPr>
            </w:pPr>
            <w:r w:rsidRPr="00355BFB">
              <w:rPr>
                <w:b/>
                <w:bCs/>
                <w:lang w:val="en-GB"/>
              </w:rPr>
              <w:t>1,24,858.00</w:t>
            </w:r>
          </w:p>
        </w:tc>
        <w:tc>
          <w:tcPr>
            <w:tcW w:w="2026" w:type="dxa"/>
            <w:gridSpan w:val="3"/>
            <w:vAlign w:val="bottom"/>
          </w:tcPr>
          <w:p w14:paraId="4A39FF40" w14:textId="41697148" w:rsidR="00923B2F" w:rsidRPr="00355BFB" w:rsidRDefault="002376A0" w:rsidP="00923B2F">
            <w:pPr>
              <w:contextualSpacing/>
              <w:jc w:val="right"/>
              <w:rPr>
                <w:b/>
                <w:bCs/>
                <w:lang w:val="en-GB"/>
              </w:rPr>
            </w:pPr>
            <w:r w:rsidRPr="00355BFB">
              <w:rPr>
                <w:b/>
                <w:bCs/>
                <w:lang w:val="en-GB"/>
              </w:rPr>
              <w:t>0.00</w:t>
            </w:r>
          </w:p>
        </w:tc>
        <w:tc>
          <w:tcPr>
            <w:tcW w:w="1339" w:type="dxa"/>
            <w:vAlign w:val="bottom"/>
          </w:tcPr>
          <w:p w14:paraId="2E02040E" w14:textId="70F24B26" w:rsidR="00923B2F" w:rsidRPr="00355BFB" w:rsidRDefault="002376A0" w:rsidP="00CD1911">
            <w:pPr>
              <w:ind w:hanging="189"/>
              <w:contextualSpacing/>
              <w:jc w:val="right"/>
              <w:rPr>
                <w:b/>
                <w:bCs/>
                <w:lang w:val="en-GB"/>
              </w:rPr>
            </w:pPr>
            <w:r w:rsidRPr="00355BFB">
              <w:rPr>
                <w:b/>
                <w:bCs/>
                <w:lang w:val="en-GB"/>
              </w:rPr>
              <w:t>1,24,858.00</w:t>
            </w:r>
          </w:p>
        </w:tc>
        <w:tc>
          <w:tcPr>
            <w:tcW w:w="1475" w:type="dxa"/>
            <w:gridSpan w:val="3"/>
            <w:vAlign w:val="center"/>
          </w:tcPr>
          <w:p w14:paraId="1E6263B5" w14:textId="36FEBEE9" w:rsidR="00923B2F" w:rsidRPr="00355BFB" w:rsidRDefault="002376A0" w:rsidP="00923B2F">
            <w:pPr>
              <w:ind w:hanging="127"/>
              <w:jc w:val="right"/>
              <w:rPr>
                <w:b/>
                <w:bCs/>
                <w:lang w:bidi="hi-IN"/>
              </w:rPr>
            </w:pPr>
            <w:r w:rsidRPr="00355BFB">
              <w:rPr>
                <w:b/>
                <w:bCs/>
              </w:rPr>
              <w:t>12,51,664.83</w:t>
            </w:r>
          </w:p>
        </w:tc>
        <w:tc>
          <w:tcPr>
            <w:tcW w:w="1624" w:type="dxa"/>
            <w:vAlign w:val="bottom"/>
          </w:tcPr>
          <w:p w14:paraId="3F97C955" w14:textId="0B766BB1" w:rsidR="00923B2F" w:rsidRPr="00355BFB" w:rsidRDefault="00C453AF" w:rsidP="00923B2F">
            <w:pPr>
              <w:jc w:val="right"/>
              <w:rPr>
                <w:b/>
                <w:bCs/>
              </w:rPr>
            </w:pPr>
            <w:r w:rsidRPr="00355BFB">
              <w:rPr>
                <w:b/>
                <w:bCs/>
              </w:rPr>
              <w:t>(+) 69.72</w:t>
            </w:r>
          </w:p>
        </w:tc>
      </w:tr>
      <w:tr w:rsidR="00412AAE" w:rsidRPr="00355BFB" w14:paraId="3AF40D70" w14:textId="77777777" w:rsidTr="00876DB6">
        <w:trPr>
          <w:trHeight w:val="242"/>
        </w:trPr>
        <w:tc>
          <w:tcPr>
            <w:tcW w:w="807" w:type="dxa"/>
          </w:tcPr>
          <w:p w14:paraId="3207ED83" w14:textId="77777777" w:rsidR="00876DB6" w:rsidRPr="00355BFB" w:rsidRDefault="00876DB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251" w:type="dxa"/>
            <w:gridSpan w:val="12"/>
          </w:tcPr>
          <w:p w14:paraId="752F8451" w14:textId="77777777" w:rsidR="00876DB6" w:rsidRPr="00355BFB" w:rsidRDefault="00876DB6" w:rsidP="008A4585">
            <w:pPr>
              <w:rPr>
                <w:b/>
                <w:bCs/>
              </w:rPr>
            </w:pPr>
            <w:r w:rsidRPr="00355BFB">
              <w:rPr>
                <w:b/>
                <w:lang w:val="en-GB"/>
              </w:rPr>
              <w:t>Capital Account of Industry and Minerals</w:t>
            </w:r>
          </w:p>
        </w:tc>
      </w:tr>
      <w:tr w:rsidR="00412AAE" w:rsidRPr="00355BFB" w14:paraId="62D6480F" w14:textId="77777777" w:rsidTr="00876DB6">
        <w:trPr>
          <w:trHeight w:val="242"/>
        </w:trPr>
        <w:tc>
          <w:tcPr>
            <w:tcW w:w="807" w:type="dxa"/>
            <w:vAlign w:val="center"/>
          </w:tcPr>
          <w:p w14:paraId="3FB45ED3" w14:textId="77777777" w:rsidR="007F2F35" w:rsidRPr="00355BFB" w:rsidRDefault="007F2F35"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251" w:type="dxa"/>
            <w:gridSpan w:val="12"/>
          </w:tcPr>
          <w:p w14:paraId="05A69607" w14:textId="77777777" w:rsidR="007F2F35" w:rsidRPr="00355BFB" w:rsidRDefault="007F2F35" w:rsidP="007F2F35">
            <w:pPr>
              <w:rPr>
                <w:b/>
                <w:bCs/>
              </w:rPr>
            </w:pPr>
            <w:r w:rsidRPr="00355BFB">
              <w:rPr>
                <w:b/>
                <w:lang w:val="en-GB"/>
              </w:rPr>
              <w:t>Capital Outlay on Village and Small Industries</w:t>
            </w:r>
          </w:p>
        </w:tc>
      </w:tr>
      <w:tr w:rsidR="00412AAE" w:rsidRPr="00355BFB" w14:paraId="38E154DF" w14:textId="77777777" w:rsidTr="00876DB6">
        <w:trPr>
          <w:trHeight w:val="242"/>
        </w:trPr>
        <w:tc>
          <w:tcPr>
            <w:tcW w:w="807" w:type="dxa"/>
            <w:vAlign w:val="center"/>
          </w:tcPr>
          <w:p w14:paraId="51974628" w14:textId="77777777" w:rsidR="007F2F35" w:rsidRPr="00355BFB" w:rsidRDefault="007F2F35"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251" w:type="dxa"/>
            <w:gridSpan w:val="12"/>
          </w:tcPr>
          <w:p w14:paraId="336B5D26" w14:textId="77777777" w:rsidR="007F2F35" w:rsidRPr="00355BFB" w:rsidRDefault="007F2F35" w:rsidP="007F2F35">
            <w:pPr>
              <w:rPr>
                <w:b/>
                <w:bCs/>
              </w:rPr>
            </w:pPr>
            <w:r w:rsidRPr="00355BFB">
              <w:rPr>
                <w:b/>
                <w:lang w:val="en-GB"/>
              </w:rPr>
              <w:t>Industrial Estates</w:t>
            </w:r>
          </w:p>
        </w:tc>
      </w:tr>
      <w:tr w:rsidR="00C025E3" w:rsidRPr="00355BFB" w14:paraId="05D106AC" w14:textId="77777777" w:rsidTr="00923B2F">
        <w:trPr>
          <w:trHeight w:val="242"/>
        </w:trPr>
        <w:tc>
          <w:tcPr>
            <w:tcW w:w="807" w:type="dxa"/>
          </w:tcPr>
          <w:p w14:paraId="3781AF3A" w14:textId="77777777" w:rsidR="00C025E3" w:rsidRPr="00355BFB" w:rsidRDefault="00C025E3" w:rsidP="00C025E3">
            <w:pPr>
              <w:pStyle w:val="Heading3"/>
              <w:spacing w:before="0" w:after="0"/>
              <w:rPr>
                <w:rFonts w:ascii="Times New Roman" w:hAnsi="Times New Roman" w:cs="Times New Roman"/>
                <w:bCs w:val="0"/>
                <w:sz w:val="24"/>
                <w:szCs w:val="24"/>
                <w:lang w:val="en-GB"/>
              </w:rPr>
            </w:pPr>
          </w:p>
        </w:tc>
        <w:tc>
          <w:tcPr>
            <w:tcW w:w="4059" w:type="dxa"/>
          </w:tcPr>
          <w:p w14:paraId="052C111A" w14:textId="77777777" w:rsidR="00C025E3" w:rsidRPr="00355BFB" w:rsidRDefault="00C025E3" w:rsidP="00C025E3">
            <w:pPr>
              <w:pStyle w:val="Normalarial"/>
              <w:spacing w:before="0" w:after="0" w:line="240" w:lineRule="auto"/>
              <w:ind w:right="-72"/>
              <w:rPr>
                <w:rFonts w:ascii="Times New Roman" w:hAnsi="Times New Roman" w:cs="Times New Roman"/>
                <w:sz w:val="24"/>
                <w:szCs w:val="24"/>
              </w:rPr>
            </w:pPr>
            <w:r w:rsidRPr="00355BFB">
              <w:rPr>
                <w:rFonts w:ascii="Times New Roman" w:hAnsi="Times New Roman" w:cs="Times New Roman"/>
                <w:sz w:val="24"/>
                <w:szCs w:val="24"/>
              </w:rPr>
              <w:t>Establishment of Agro Park at Jagdalpur</w:t>
            </w:r>
          </w:p>
        </w:tc>
        <w:tc>
          <w:tcPr>
            <w:tcW w:w="1340" w:type="dxa"/>
            <w:gridSpan w:val="2"/>
            <w:vAlign w:val="bottom"/>
          </w:tcPr>
          <w:p w14:paraId="0698BB6F" w14:textId="6CC5B2CA" w:rsidR="00C025E3" w:rsidRPr="00355BFB" w:rsidRDefault="00C025E3" w:rsidP="00C025E3">
            <w:pPr>
              <w:jc w:val="right"/>
            </w:pPr>
            <w:r w:rsidRPr="00355BFB">
              <w:t>0.00</w:t>
            </w:r>
          </w:p>
        </w:tc>
        <w:tc>
          <w:tcPr>
            <w:tcW w:w="1388" w:type="dxa"/>
            <w:vAlign w:val="bottom"/>
          </w:tcPr>
          <w:p w14:paraId="2C5B5283" w14:textId="256AEA39" w:rsidR="00C025E3" w:rsidRPr="00355BFB" w:rsidRDefault="00C025E3" w:rsidP="00C025E3">
            <w:pPr>
              <w:jc w:val="right"/>
            </w:pPr>
            <w:r w:rsidRPr="00355BFB">
              <w:t>0.00</w:t>
            </w:r>
          </w:p>
        </w:tc>
        <w:tc>
          <w:tcPr>
            <w:tcW w:w="2026" w:type="dxa"/>
            <w:gridSpan w:val="3"/>
            <w:vAlign w:val="bottom"/>
          </w:tcPr>
          <w:p w14:paraId="4679467A" w14:textId="11A84E46" w:rsidR="00C025E3" w:rsidRPr="00355BFB" w:rsidRDefault="00C025E3" w:rsidP="00C025E3">
            <w:pPr>
              <w:jc w:val="right"/>
            </w:pPr>
            <w:r w:rsidRPr="00355BFB">
              <w:t>0.00</w:t>
            </w:r>
          </w:p>
        </w:tc>
        <w:tc>
          <w:tcPr>
            <w:tcW w:w="1339" w:type="dxa"/>
            <w:vAlign w:val="bottom"/>
          </w:tcPr>
          <w:p w14:paraId="35919CD3" w14:textId="00CF8470" w:rsidR="00C025E3" w:rsidRPr="00355BFB" w:rsidRDefault="00C025E3" w:rsidP="00C025E3">
            <w:pPr>
              <w:jc w:val="right"/>
            </w:pPr>
            <w:r w:rsidRPr="00355BFB">
              <w:t>0.00</w:t>
            </w:r>
          </w:p>
        </w:tc>
        <w:tc>
          <w:tcPr>
            <w:tcW w:w="1475" w:type="dxa"/>
            <w:gridSpan w:val="3"/>
            <w:vAlign w:val="bottom"/>
          </w:tcPr>
          <w:p w14:paraId="2E3A10B6" w14:textId="77777777" w:rsidR="00C025E3" w:rsidRPr="00355BFB" w:rsidRDefault="00C025E3" w:rsidP="00C025E3">
            <w:pPr>
              <w:jc w:val="right"/>
            </w:pPr>
            <w:r w:rsidRPr="00355BFB">
              <w:t>10.00</w:t>
            </w:r>
          </w:p>
        </w:tc>
        <w:tc>
          <w:tcPr>
            <w:tcW w:w="1624" w:type="dxa"/>
            <w:vAlign w:val="bottom"/>
          </w:tcPr>
          <w:p w14:paraId="049FE997" w14:textId="0F19A59D" w:rsidR="00C025E3" w:rsidRPr="00355BFB" w:rsidRDefault="00C025E3" w:rsidP="00C025E3">
            <w:pPr>
              <w:jc w:val="right"/>
              <w:rPr>
                <w:lang w:val="en-GB"/>
              </w:rPr>
            </w:pPr>
            <w:r w:rsidRPr="00355BFB">
              <w:rPr>
                <w:lang w:val="en-GB"/>
              </w:rPr>
              <w:t>0.00</w:t>
            </w:r>
          </w:p>
        </w:tc>
      </w:tr>
      <w:tr w:rsidR="00C025E3" w:rsidRPr="00355BFB" w14:paraId="320E8F2C" w14:textId="77777777" w:rsidTr="00923B2F">
        <w:trPr>
          <w:trHeight w:val="242"/>
        </w:trPr>
        <w:tc>
          <w:tcPr>
            <w:tcW w:w="807" w:type="dxa"/>
          </w:tcPr>
          <w:p w14:paraId="3EF9AC88" w14:textId="77777777" w:rsidR="00C025E3" w:rsidRPr="00355BFB" w:rsidRDefault="00C025E3" w:rsidP="00C025E3">
            <w:pPr>
              <w:pStyle w:val="Heading3"/>
              <w:spacing w:before="0" w:after="0"/>
              <w:rPr>
                <w:rFonts w:ascii="Times New Roman" w:hAnsi="Times New Roman" w:cs="Times New Roman"/>
                <w:bCs w:val="0"/>
                <w:sz w:val="24"/>
                <w:szCs w:val="24"/>
                <w:lang w:val="en-GB"/>
              </w:rPr>
            </w:pPr>
          </w:p>
        </w:tc>
        <w:tc>
          <w:tcPr>
            <w:tcW w:w="4059" w:type="dxa"/>
          </w:tcPr>
          <w:p w14:paraId="0B5CB227" w14:textId="77777777" w:rsidR="00C025E3" w:rsidRPr="00355BFB" w:rsidRDefault="00C025E3" w:rsidP="00C025E3">
            <w:pPr>
              <w:ind w:right="-84"/>
              <w:rPr>
                <w:bCs/>
                <w:lang w:val="en-GB"/>
              </w:rPr>
            </w:pPr>
            <w:r w:rsidRPr="00355BFB">
              <w:rPr>
                <w:bCs/>
                <w:lang w:val="en-GB"/>
              </w:rPr>
              <w:t>Establishment of Software Park in Bhilai</w:t>
            </w:r>
          </w:p>
        </w:tc>
        <w:tc>
          <w:tcPr>
            <w:tcW w:w="1340" w:type="dxa"/>
            <w:gridSpan w:val="2"/>
            <w:vAlign w:val="bottom"/>
          </w:tcPr>
          <w:p w14:paraId="7E2B4659" w14:textId="7768ED7C" w:rsidR="00C025E3" w:rsidRPr="00355BFB" w:rsidRDefault="00C025E3" w:rsidP="00C025E3">
            <w:pPr>
              <w:jc w:val="right"/>
            </w:pPr>
            <w:r w:rsidRPr="00355BFB">
              <w:t>0.00</w:t>
            </w:r>
          </w:p>
        </w:tc>
        <w:tc>
          <w:tcPr>
            <w:tcW w:w="1388" w:type="dxa"/>
            <w:vAlign w:val="bottom"/>
          </w:tcPr>
          <w:p w14:paraId="5D36CFC6" w14:textId="34186839" w:rsidR="00C025E3" w:rsidRPr="00355BFB" w:rsidRDefault="00C025E3" w:rsidP="00C025E3">
            <w:pPr>
              <w:jc w:val="right"/>
            </w:pPr>
            <w:r w:rsidRPr="00355BFB">
              <w:t>0.00</w:t>
            </w:r>
          </w:p>
        </w:tc>
        <w:tc>
          <w:tcPr>
            <w:tcW w:w="2026" w:type="dxa"/>
            <w:gridSpan w:val="3"/>
            <w:vAlign w:val="bottom"/>
          </w:tcPr>
          <w:p w14:paraId="1ACDBA1F" w14:textId="27631AA4" w:rsidR="00C025E3" w:rsidRPr="00355BFB" w:rsidRDefault="00C025E3" w:rsidP="00C025E3">
            <w:pPr>
              <w:jc w:val="right"/>
            </w:pPr>
            <w:r w:rsidRPr="00355BFB">
              <w:t>0.00</w:t>
            </w:r>
          </w:p>
        </w:tc>
        <w:tc>
          <w:tcPr>
            <w:tcW w:w="1339" w:type="dxa"/>
            <w:vAlign w:val="bottom"/>
          </w:tcPr>
          <w:p w14:paraId="6169ECE9" w14:textId="2001D2F2" w:rsidR="00C025E3" w:rsidRPr="00355BFB" w:rsidRDefault="00C025E3" w:rsidP="00C025E3">
            <w:pPr>
              <w:jc w:val="right"/>
            </w:pPr>
            <w:r w:rsidRPr="00355BFB">
              <w:t>0.00</w:t>
            </w:r>
          </w:p>
        </w:tc>
        <w:tc>
          <w:tcPr>
            <w:tcW w:w="1475" w:type="dxa"/>
            <w:gridSpan w:val="3"/>
            <w:vAlign w:val="bottom"/>
          </w:tcPr>
          <w:p w14:paraId="37B28295" w14:textId="77777777" w:rsidR="00C025E3" w:rsidRPr="00355BFB" w:rsidRDefault="00C025E3" w:rsidP="00C025E3">
            <w:pPr>
              <w:jc w:val="right"/>
            </w:pPr>
            <w:r w:rsidRPr="00355BFB">
              <w:t>13.00</w:t>
            </w:r>
          </w:p>
        </w:tc>
        <w:tc>
          <w:tcPr>
            <w:tcW w:w="1624" w:type="dxa"/>
            <w:vAlign w:val="bottom"/>
          </w:tcPr>
          <w:p w14:paraId="56486319" w14:textId="3B8F8B30" w:rsidR="00C025E3" w:rsidRPr="00355BFB" w:rsidRDefault="00C025E3" w:rsidP="00C025E3">
            <w:pPr>
              <w:jc w:val="right"/>
              <w:rPr>
                <w:lang w:val="en-GB"/>
              </w:rPr>
            </w:pPr>
            <w:r w:rsidRPr="00355BFB">
              <w:rPr>
                <w:lang w:val="en-GB"/>
              </w:rPr>
              <w:t>0.00</w:t>
            </w:r>
          </w:p>
        </w:tc>
      </w:tr>
      <w:tr w:rsidR="00C025E3" w:rsidRPr="00355BFB" w14:paraId="05545E2F" w14:textId="77777777" w:rsidTr="00923B2F">
        <w:trPr>
          <w:trHeight w:val="242"/>
        </w:trPr>
        <w:tc>
          <w:tcPr>
            <w:tcW w:w="807" w:type="dxa"/>
          </w:tcPr>
          <w:p w14:paraId="739763B2" w14:textId="77777777" w:rsidR="00C025E3" w:rsidRPr="00355BFB" w:rsidRDefault="00C025E3" w:rsidP="00C025E3">
            <w:pPr>
              <w:pStyle w:val="Heading3"/>
              <w:spacing w:before="0" w:after="0"/>
              <w:rPr>
                <w:rFonts w:ascii="Times New Roman" w:hAnsi="Times New Roman" w:cs="Times New Roman"/>
                <w:bCs w:val="0"/>
                <w:sz w:val="24"/>
                <w:szCs w:val="24"/>
                <w:lang w:val="en-GB"/>
              </w:rPr>
            </w:pPr>
          </w:p>
        </w:tc>
        <w:tc>
          <w:tcPr>
            <w:tcW w:w="4059" w:type="dxa"/>
          </w:tcPr>
          <w:p w14:paraId="11D8A644" w14:textId="77777777" w:rsidR="00C025E3" w:rsidRPr="00355BFB" w:rsidRDefault="00C025E3" w:rsidP="00C025E3">
            <w:pPr>
              <w:rPr>
                <w:bCs/>
                <w:lang w:val="en-GB"/>
              </w:rPr>
            </w:pPr>
            <w:r w:rsidRPr="00355BFB">
              <w:rPr>
                <w:bCs/>
                <w:lang w:val="en-GB"/>
              </w:rPr>
              <w:t>Establishment of Food Park in Rajnandgaon</w:t>
            </w:r>
          </w:p>
        </w:tc>
        <w:tc>
          <w:tcPr>
            <w:tcW w:w="1340" w:type="dxa"/>
            <w:gridSpan w:val="2"/>
            <w:vAlign w:val="bottom"/>
          </w:tcPr>
          <w:p w14:paraId="3F6F4942" w14:textId="0F6BA2DD" w:rsidR="00C025E3" w:rsidRPr="00355BFB" w:rsidRDefault="00C025E3" w:rsidP="00C025E3">
            <w:pPr>
              <w:jc w:val="right"/>
            </w:pPr>
            <w:r w:rsidRPr="00355BFB">
              <w:t>0.00</w:t>
            </w:r>
          </w:p>
        </w:tc>
        <w:tc>
          <w:tcPr>
            <w:tcW w:w="1388" w:type="dxa"/>
            <w:vAlign w:val="bottom"/>
          </w:tcPr>
          <w:p w14:paraId="2B5A388D" w14:textId="01064314" w:rsidR="00C025E3" w:rsidRPr="00355BFB" w:rsidRDefault="00C025E3" w:rsidP="00C025E3">
            <w:pPr>
              <w:jc w:val="right"/>
            </w:pPr>
            <w:r w:rsidRPr="00355BFB">
              <w:t>0.00</w:t>
            </w:r>
          </w:p>
        </w:tc>
        <w:tc>
          <w:tcPr>
            <w:tcW w:w="2026" w:type="dxa"/>
            <w:gridSpan w:val="3"/>
            <w:vAlign w:val="bottom"/>
          </w:tcPr>
          <w:p w14:paraId="3F384F51" w14:textId="68481817" w:rsidR="00C025E3" w:rsidRPr="00355BFB" w:rsidRDefault="00C025E3" w:rsidP="00C025E3">
            <w:pPr>
              <w:jc w:val="right"/>
            </w:pPr>
            <w:r w:rsidRPr="00355BFB">
              <w:t>0.00</w:t>
            </w:r>
          </w:p>
        </w:tc>
        <w:tc>
          <w:tcPr>
            <w:tcW w:w="1339" w:type="dxa"/>
            <w:vAlign w:val="bottom"/>
          </w:tcPr>
          <w:p w14:paraId="6E47A4F3" w14:textId="30D106EF" w:rsidR="00C025E3" w:rsidRPr="00355BFB" w:rsidRDefault="00C025E3" w:rsidP="00C025E3">
            <w:pPr>
              <w:jc w:val="right"/>
            </w:pPr>
            <w:r w:rsidRPr="00355BFB">
              <w:t>0.00</w:t>
            </w:r>
          </w:p>
        </w:tc>
        <w:tc>
          <w:tcPr>
            <w:tcW w:w="1475" w:type="dxa"/>
            <w:gridSpan w:val="3"/>
            <w:vAlign w:val="bottom"/>
          </w:tcPr>
          <w:p w14:paraId="4D8FE5E7" w14:textId="77777777" w:rsidR="00C025E3" w:rsidRPr="00355BFB" w:rsidRDefault="00C025E3" w:rsidP="00C025E3">
            <w:pPr>
              <w:jc w:val="right"/>
            </w:pPr>
            <w:r w:rsidRPr="00355BFB">
              <w:t>10.00</w:t>
            </w:r>
          </w:p>
        </w:tc>
        <w:tc>
          <w:tcPr>
            <w:tcW w:w="1624" w:type="dxa"/>
            <w:vAlign w:val="bottom"/>
          </w:tcPr>
          <w:p w14:paraId="2473B0DA" w14:textId="0CB681B3" w:rsidR="00C025E3" w:rsidRPr="00355BFB" w:rsidRDefault="00C025E3" w:rsidP="00C025E3">
            <w:pPr>
              <w:jc w:val="right"/>
              <w:rPr>
                <w:lang w:val="en-GB"/>
              </w:rPr>
            </w:pPr>
            <w:r w:rsidRPr="00355BFB">
              <w:rPr>
                <w:lang w:val="en-GB"/>
              </w:rPr>
              <w:t>0.00</w:t>
            </w:r>
          </w:p>
        </w:tc>
      </w:tr>
      <w:tr w:rsidR="00BB4D82" w:rsidRPr="00355BFB" w14:paraId="6A0193AC" w14:textId="77777777" w:rsidTr="00923B2F">
        <w:trPr>
          <w:trHeight w:val="242"/>
        </w:trPr>
        <w:tc>
          <w:tcPr>
            <w:tcW w:w="807" w:type="dxa"/>
          </w:tcPr>
          <w:p w14:paraId="5E015B08" w14:textId="59B7C393" w:rsidR="00BB4D82" w:rsidRPr="00355BFB" w:rsidRDefault="00BB4D82" w:rsidP="00BB4D82">
            <w:pPr>
              <w:pStyle w:val="Heading3"/>
              <w:spacing w:before="0" w:after="0"/>
              <w:rPr>
                <w:rFonts w:ascii="Times New Roman" w:hAnsi="Times New Roman" w:cs="Times New Roman"/>
                <w:bCs w:val="0"/>
                <w:sz w:val="24"/>
                <w:szCs w:val="24"/>
                <w:highlight w:val="red"/>
                <w:lang w:val="en-GB"/>
              </w:rPr>
            </w:pPr>
          </w:p>
        </w:tc>
        <w:tc>
          <w:tcPr>
            <w:tcW w:w="4059" w:type="dxa"/>
          </w:tcPr>
          <w:p w14:paraId="750E1B11" w14:textId="201CDB3C" w:rsidR="00BB4D82" w:rsidRPr="00355BFB" w:rsidRDefault="00BB4D82" w:rsidP="00BB4D82">
            <w:pPr>
              <w:rPr>
                <w:bCs/>
                <w:lang w:val="en-GB"/>
              </w:rPr>
            </w:pPr>
            <w:r w:rsidRPr="00355BFB">
              <w:rPr>
                <w:bCs/>
                <w:lang w:val="en-GB"/>
              </w:rPr>
              <w:t>Establishment of Food Park</w:t>
            </w:r>
          </w:p>
        </w:tc>
        <w:tc>
          <w:tcPr>
            <w:tcW w:w="1340" w:type="dxa"/>
            <w:gridSpan w:val="2"/>
            <w:vAlign w:val="bottom"/>
          </w:tcPr>
          <w:p w14:paraId="39316139" w14:textId="2F53B2A8" w:rsidR="00BB4D82" w:rsidRPr="00355BFB" w:rsidRDefault="00BB4D82" w:rsidP="00BB4D82">
            <w:pPr>
              <w:jc w:val="right"/>
            </w:pPr>
            <w:r w:rsidRPr="00355BFB">
              <w:t>2,375.00</w:t>
            </w:r>
          </w:p>
        </w:tc>
        <w:tc>
          <w:tcPr>
            <w:tcW w:w="1388" w:type="dxa"/>
            <w:vAlign w:val="bottom"/>
          </w:tcPr>
          <w:p w14:paraId="366B9FE6" w14:textId="1EDF67B7" w:rsidR="00BB4D82" w:rsidRPr="00355BFB" w:rsidRDefault="00C025E3" w:rsidP="00BB4D82">
            <w:pPr>
              <w:jc w:val="right"/>
            </w:pPr>
            <w:r w:rsidRPr="00355BFB">
              <w:t>1,869.37</w:t>
            </w:r>
          </w:p>
        </w:tc>
        <w:tc>
          <w:tcPr>
            <w:tcW w:w="2026" w:type="dxa"/>
            <w:gridSpan w:val="3"/>
            <w:vAlign w:val="bottom"/>
          </w:tcPr>
          <w:p w14:paraId="59E20C60" w14:textId="008521CD" w:rsidR="00BB4D82" w:rsidRPr="00355BFB" w:rsidRDefault="00C025E3" w:rsidP="00BB4D82">
            <w:pPr>
              <w:jc w:val="right"/>
            </w:pPr>
            <w:r w:rsidRPr="00355BFB">
              <w:t>0.00</w:t>
            </w:r>
          </w:p>
        </w:tc>
        <w:tc>
          <w:tcPr>
            <w:tcW w:w="1339" w:type="dxa"/>
            <w:vAlign w:val="bottom"/>
          </w:tcPr>
          <w:p w14:paraId="5001A633" w14:textId="001F6C68" w:rsidR="00BB4D82" w:rsidRPr="00355BFB" w:rsidRDefault="00C025E3" w:rsidP="00BB4D82">
            <w:pPr>
              <w:jc w:val="right"/>
            </w:pPr>
            <w:r w:rsidRPr="00355BFB">
              <w:t>1,869.37</w:t>
            </w:r>
          </w:p>
        </w:tc>
        <w:tc>
          <w:tcPr>
            <w:tcW w:w="1475" w:type="dxa"/>
            <w:gridSpan w:val="3"/>
            <w:vAlign w:val="bottom"/>
          </w:tcPr>
          <w:p w14:paraId="6A51DEDF" w14:textId="24AF1C49" w:rsidR="00BB4D82" w:rsidRPr="00355BFB" w:rsidRDefault="00C025E3" w:rsidP="00BB4D82">
            <w:pPr>
              <w:jc w:val="right"/>
            </w:pPr>
            <w:r w:rsidRPr="00355BFB">
              <w:t>4,244.37</w:t>
            </w:r>
          </w:p>
        </w:tc>
        <w:tc>
          <w:tcPr>
            <w:tcW w:w="1624" w:type="dxa"/>
            <w:vAlign w:val="bottom"/>
          </w:tcPr>
          <w:p w14:paraId="61E003E0" w14:textId="0CC6F8CD" w:rsidR="00BB4D82" w:rsidRPr="00355BFB" w:rsidRDefault="00C453AF" w:rsidP="00BB4D82">
            <w:pPr>
              <w:jc w:val="right"/>
              <w:rPr>
                <w:lang w:val="en-GB"/>
              </w:rPr>
            </w:pPr>
            <w:r w:rsidRPr="00355BFB">
              <w:rPr>
                <w:lang w:val="en-GB"/>
              </w:rPr>
              <w:t>(-) 21.29</w:t>
            </w:r>
          </w:p>
        </w:tc>
      </w:tr>
      <w:tr w:rsidR="00BB4D82" w:rsidRPr="00355BFB" w14:paraId="4C8377FA" w14:textId="77777777" w:rsidTr="00923B2F">
        <w:trPr>
          <w:trHeight w:val="242"/>
        </w:trPr>
        <w:tc>
          <w:tcPr>
            <w:tcW w:w="807" w:type="dxa"/>
          </w:tcPr>
          <w:p w14:paraId="10ADF364" w14:textId="77777777" w:rsidR="00BB4D82" w:rsidRPr="00355BFB" w:rsidRDefault="00BB4D82" w:rsidP="00BB4D82">
            <w:pPr>
              <w:pStyle w:val="Heading3"/>
              <w:spacing w:before="0" w:after="0"/>
              <w:rPr>
                <w:rFonts w:ascii="Times New Roman" w:hAnsi="Times New Roman" w:cs="Times New Roman"/>
                <w:bCs w:val="0"/>
                <w:sz w:val="24"/>
                <w:szCs w:val="24"/>
                <w:lang w:val="en-GB"/>
              </w:rPr>
            </w:pPr>
          </w:p>
        </w:tc>
        <w:tc>
          <w:tcPr>
            <w:tcW w:w="4059" w:type="dxa"/>
          </w:tcPr>
          <w:p w14:paraId="7C5EED49" w14:textId="77777777" w:rsidR="00BB4D82" w:rsidRPr="00355BFB" w:rsidRDefault="00BB4D82" w:rsidP="00BB4D8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Establishment of New Industrial Sector</w:t>
            </w:r>
          </w:p>
        </w:tc>
        <w:tc>
          <w:tcPr>
            <w:tcW w:w="1340" w:type="dxa"/>
            <w:gridSpan w:val="2"/>
            <w:vAlign w:val="bottom"/>
          </w:tcPr>
          <w:p w14:paraId="60C1FEEE" w14:textId="38F99D9D" w:rsidR="00BB4D82" w:rsidRPr="00355BFB" w:rsidRDefault="00BB4D82" w:rsidP="00BB4D82">
            <w:pPr>
              <w:jc w:val="right"/>
            </w:pPr>
            <w:r w:rsidRPr="00355BFB">
              <w:t>1,300.00</w:t>
            </w:r>
          </w:p>
        </w:tc>
        <w:tc>
          <w:tcPr>
            <w:tcW w:w="1388" w:type="dxa"/>
            <w:vAlign w:val="bottom"/>
          </w:tcPr>
          <w:p w14:paraId="0D5DE295" w14:textId="6D97920E" w:rsidR="00BB4D82" w:rsidRPr="00355BFB" w:rsidRDefault="00C025E3" w:rsidP="00BB4D82">
            <w:pPr>
              <w:jc w:val="right"/>
            </w:pPr>
            <w:r w:rsidRPr="00355BFB">
              <w:t>1,300.00</w:t>
            </w:r>
          </w:p>
        </w:tc>
        <w:tc>
          <w:tcPr>
            <w:tcW w:w="2026" w:type="dxa"/>
            <w:gridSpan w:val="3"/>
            <w:vAlign w:val="bottom"/>
          </w:tcPr>
          <w:p w14:paraId="65CA13BE" w14:textId="33B46F23" w:rsidR="00BB4D82" w:rsidRPr="00355BFB" w:rsidRDefault="00C025E3" w:rsidP="00BB4D82">
            <w:pPr>
              <w:jc w:val="right"/>
            </w:pPr>
            <w:r w:rsidRPr="00355BFB">
              <w:t>0.00</w:t>
            </w:r>
          </w:p>
        </w:tc>
        <w:tc>
          <w:tcPr>
            <w:tcW w:w="1339" w:type="dxa"/>
            <w:vAlign w:val="bottom"/>
          </w:tcPr>
          <w:p w14:paraId="146440E9" w14:textId="50940D1F" w:rsidR="00BB4D82" w:rsidRPr="00355BFB" w:rsidRDefault="00C025E3" w:rsidP="00BB4D82">
            <w:pPr>
              <w:jc w:val="right"/>
            </w:pPr>
            <w:r w:rsidRPr="00355BFB">
              <w:t>1,300.00</w:t>
            </w:r>
          </w:p>
        </w:tc>
        <w:tc>
          <w:tcPr>
            <w:tcW w:w="1475" w:type="dxa"/>
            <w:gridSpan w:val="3"/>
            <w:vAlign w:val="bottom"/>
          </w:tcPr>
          <w:p w14:paraId="651AD8CC" w14:textId="5EA02B88" w:rsidR="00BB4D82" w:rsidRPr="00355BFB" w:rsidRDefault="00C025E3" w:rsidP="00BB4D82">
            <w:pPr>
              <w:jc w:val="right"/>
            </w:pPr>
            <w:r w:rsidRPr="00355BFB">
              <w:t>5,501.08</w:t>
            </w:r>
          </w:p>
        </w:tc>
        <w:tc>
          <w:tcPr>
            <w:tcW w:w="1624" w:type="dxa"/>
            <w:vAlign w:val="bottom"/>
          </w:tcPr>
          <w:p w14:paraId="51FC061D" w14:textId="58A2AA97" w:rsidR="00BB4D82" w:rsidRPr="00355BFB" w:rsidRDefault="00C453AF" w:rsidP="00BB4D82">
            <w:pPr>
              <w:jc w:val="right"/>
              <w:rPr>
                <w:lang w:val="en-GB"/>
              </w:rPr>
            </w:pPr>
            <w:r w:rsidRPr="00355BFB">
              <w:rPr>
                <w:lang w:val="en-GB"/>
              </w:rPr>
              <w:t>0.00</w:t>
            </w:r>
          </w:p>
        </w:tc>
      </w:tr>
      <w:tr w:rsidR="00C025E3" w:rsidRPr="00355BFB" w14:paraId="0453AC0C" w14:textId="77777777" w:rsidTr="00923B2F">
        <w:trPr>
          <w:trHeight w:val="242"/>
        </w:trPr>
        <w:tc>
          <w:tcPr>
            <w:tcW w:w="807" w:type="dxa"/>
          </w:tcPr>
          <w:p w14:paraId="6A9E8BCF" w14:textId="77777777" w:rsidR="00C025E3" w:rsidRPr="00355BFB" w:rsidRDefault="00C025E3" w:rsidP="00C025E3">
            <w:pPr>
              <w:pStyle w:val="Heading3"/>
              <w:spacing w:before="0" w:after="0"/>
              <w:rPr>
                <w:rFonts w:ascii="Times New Roman" w:hAnsi="Times New Roman" w:cs="Times New Roman"/>
                <w:bCs w:val="0"/>
                <w:sz w:val="24"/>
                <w:szCs w:val="24"/>
                <w:lang w:val="en-GB"/>
              </w:rPr>
            </w:pPr>
          </w:p>
        </w:tc>
        <w:tc>
          <w:tcPr>
            <w:tcW w:w="4059" w:type="dxa"/>
          </w:tcPr>
          <w:p w14:paraId="5F6663CE" w14:textId="766629E4" w:rsidR="00C025E3" w:rsidRPr="00355BFB" w:rsidRDefault="00C025E3" w:rsidP="00C025E3">
            <w:pPr>
              <w:ind w:right="-162"/>
              <w:rPr>
                <w:bCs/>
                <w:lang w:val="en-GB"/>
              </w:rPr>
            </w:pPr>
            <w:r w:rsidRPr="00355BFB">
              <w:rPr>
                <w:bCs/>
                <w:lang w:val="en-GB"/>
              </w:rPr>
              <w:t xml:space="preserve">Land Acquisition and Land Development Payment of Compensation </w:t>
            </w:r>
          </w:p>
        </w:tc>
        <w:tc>
          <w:tcPr>
            <w:tcW w:w="1340" w:type="dxa"/>
            <w:gridSpan w:val="2"/>
            <w:vAlign w:val="bottom"/>
          </w:tcPr>
          <w:p w14:paraId="760FCD58" w14:textId="5B206DEB" w:rsidR="00C025E3" w:rsidRPr="00355BFB" w:rsidRDefault="00C025E3" w:rsidP="00C025E3">
            <w:pPr>
              <w:jc w:val="right"/>
            </w:pPr>
            <w:r w:rsidRPr="00355BFB">
              <w:t>0.00</w:t>
            </w:r>
          </w:p>
        </w:tc>
        <w:tc>
          <w:tcPr>
            <w:tcW w:w="1388" w:type="dxa"/>
            <w:vAlign w:val="bottom"/>
          </w:tcPr>
          <w:p w14:paraId="57459E4E" w14:textId="6E5D624D" w:rsidR="00C025E3" w:rsidRPr="00355BFB" w:rsidRDefault="00C025E3" w:rsidP="00C025E3">
            <w:pPr>
              <w:jc w:val="right"/>
            </w:pPr>
            <w:r w:rsidRPr="00355BFB">
              <w:t>0.00</w:t>
            </w:r>
          </w:p>
        </w:tc>
        <w:tc>
          <w:tcPr>
            <w:tcW w:w="2026" w:type="dxa"/>
            <w:gridSpan w:val="3"/>
            <w:vAlign w:val="bottom"/>
          </w:tcPr>
          <w:p w14:paraId="24D7018F" w14:textId="0F91236E" w:rsidR="00C025E3" w:rsidRPr="00355BFB" w:rsidRDefault="00C025E3" w:rsidP="00C025E3">
            <w:pPr>
              <w:jc w:val="right"/>
            </w:pPr>
            <w:r w:rsidRPr="00355BFB">
              <w:t>0.00</w:t>
            </w:r>
          </w:p>
        </w:tc>
        <w:tc>
          <w:tcPr>
            <w:tcW w:w="1339" w:type="dxa"/>
            <w:vAlign w:val="bottom"/>
          </w:tcPr>
          <w:p w14:paraId="6763A204" w14:textId="4E08E563" w:rsidR="00C025E3" w:rsidRPr="00355BFB" w:rsidRDefault="00C025E3" w:rsidP="00C025E3">
            <w:pPr>
              <w:jc w:val="right"/>
            </w:pPr>
            <w:r w:rsidRPr="00355BFB">
              <w:t>0.00</w:t>
            </w:r>
          </w:p>
        </w:tc>
        <w:tc>
          <w:tcPr>
            <w:tcW w:w="1475" w:type="dxa"/>
            <w:gridSpan w:val="3"/>
            <w:vAlign w:val="bottom"/>
          </w:tcPr>
          <w:p w14:paraId="744B4FD6" w14:textId="77777777" w:rsidR="00C025E3" w:rsidRPr="00355BFB" w:rsidRDefault="00C025E3" w:rsidP="00C025E3">
            <w:pPr>
              <w:jc w:val="right"/>
            </w:pPr>
            <w:r w:rsidRPr="00355BFB">
              <w:t>16,541.20</w:t>
            </w:r>
          </w:p>
        </w:tc>
        <w:tc>
          <w:tcPr>
            <w:tcW w:w="1624" w:type="dxa"/>
            <w:vAlign w:val="bottom"/>
          </w:tcPr>
          <w:p w14:paraId="0842C386" w14:textId="439E6498" w:rsidR="00C025E3" w:rsidRPr="00355BFB" w:rsidRDefault="00C025E3" w:rsidP="00C025E3">
            <w:pPr>
              <w:jc w:val="right"/>
            </w:pPr>
            <w:r w:rsidRPr="00355BFB">
              <w:t>0.00</w:t>
            </w:r>
          </w:p>
        </w:tc>
      </w:tr>
      <w:tr w:rsidR="003A4077" w:rsidRPr="00355BFB" w14:paraId="5BB18F4E" w14:textId="77777777" w:rsidTr="00923B2F">
        <w:trPr>
          <w:trHeight w:val="242"/>
        </w:trPr>
        <w:tc>
          <w:tcPr>
            <w:tcW w:w="807" w:type="dxa"/>
          </w:tcPr>
          <w:p w14:paraId="346708B4"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59" w:type="dxa"/>
          </w:tcPr>
          <w:p w14:paraId="6FC5BFF3" w14:textId="2AC0DF29" w:rsidR="003A4077" w:rsidRPr="00355BFB" w:rsidRDefault="003A4077" w:rsidP="003A4077">
            <w:pPr>
              <w:ind w:right="-162"/>
              <w:rPr>
                <w:bCs/>
                <w:lang w:val="en-GB"/>
              </w:rPr>
            </w:pPr>
            <w:r w:rsidRPr="00355BFB">
              <w:rPr>
                <w:bCs/>
                <w:lang w:val="en-GB"/>
              </w:rPr>
              <w:t>Survey and Demarcation</w:t>
            </w:r>
          </w:p>
        </w:tc>
        <w:tc>
          <w:tcPr>
            <w:tcW w:w="1340" w:type="dxa"/>
            <w:gridSpan w:val="2"/>
            <w:vAlign w:val="bottom"/>
          </w:tcPr>
          <w:p w14:paraId="1061AFF6" w14:textId="443DF61F" w:rsidR="003A4077" w:rsidRPr="00355BFB" w:rsidRDefault="003A4077" w:rsidP="003A4077">
            <w:pPr>
              <w:jc w:val="right"/>
            </w:pPr>
            <w:r w:rsidRPr="00355BFB">
              <w:t>0.00</w:t>
            </w:r>
          </w:p>
        </w:tc>
        <w:tc>
          <w:tcPr>
            <w:tcW w:w="1388" w:type="dxa"/>
            <w:vAlign w:val="bottom"/>
          </w:tcPr>
          <w:p w14:paraId="0EA82C63" w14:textId="1817CF04" w:rsidR="003A4077" w:rsidRPr="00355BFB" w:rsidRDefault="003A4077" w:rsidP="003A4077">
            <w:pPr>
              <w:jc w:val="right"/>
            </w:pPr>
            <w:r w:rsidRPr="00355BFB">
              <w:t>0.00</w:t>
            </w:r>
          </w:p>
        </w:tc>
        <w:tc>
          <w:tcPr>
            <w:tcW w:w="2026" w:type="dxa"/>
            <w:gridSpan w:val="3"/>
            <w:vAlign w:val="bottom"/>
          </w:tcPr>
          <w:p w14:paraId="64BB9865" w14:textId="646D986E" w:rsidR="003A4077" w:rsidRPr="00355BFB" w:rsidRDefault="003A4077" w:rsidP="003A4077">
            <w:pPr>
              <w:jc w:val="right"/>
            </w:pPr>
            <w:r w:rsidRPr="00355BFB">
              <w:t>0.00</w:t>
            </w:r>
          </w:p>
        </w:tc>
        <w:tc>
          <w:tcPr>
            <w:tcW w:w="1339" w:type="dxa"/>
            <w:vAlign w:val="bottom"/>
          </w:tcPr>
          <w:p w14:paraId="0BD25102" w14:textId="5B7D94D8" w:rsidR="003A4077" w:rsidRPr="00355BFB" w:rsidRDefault="003A4077" w:rsidP="003A4077">
            <w:pPr>
              <w:jc w:val="right"/>
            </w:pPr>
            <w:r w:rsidRPr="00355BFB">
              <w:t>0.00</w:t>
            </w:r>
          </w:p>
        </w:tc>
        <w:tc>
          <w:tcPr>
            <w:tcW w:w="1475" w:type="dxa"/>
            <w:gridSpan w:val="3"/>
            <w:vAlign w:val="bottom"/>
          </w:tcPr>
          <w:p w14:paraId="1E7A65F0" w14:textId="7BC3F6FC" w:rsidR="003A4077" w:rsidRPr="00355BFB" w:rsidRDefault="003A4077" w:rsidP="003A4077">
            <w:pPr>
              <w:jc w:val="right"/>
            </w:pPr>
            <w:r w:rsidRPr="00355BFB">
              <w:t>25.35</w:t>
            </w:r>
          </w:p>
        </w:tc>
        <w:tc>
          <w:tcPr>
            <w:tcW w:w="1624" w:type="dxa"/>
            <w:vAlign w:val="bottom"/>
          </w:tcPr>
          <w:p w14:paraId="58A5621B" w14:textId="27E71D8E" w:rsidR="003A4077" w:rsidRPr="00355BFB" w:rsidRDefault="003A4077" w:rsidP="003A4077">
            <w:pPr>
              <w:jc w:val="right"/>
            </w:pPr>
            <w:r w:rsidRPr="00355BFB">
              <w:rPr>
                <w:lang w:val="en-GB"/>
              </w:rPr>
              <w:t>0.00</w:t>
            </w:r>
          </w:p>
        </w:tc>
      </w:tr>
      <w:tr w:rsidR="003A4077" w:rsidRPr="00355BFB" w14:paraId="08173B68" w14:textId="77777777" w:rsidTr="00923B2F">
        <w:trPr>
          <w:trHeight w:val="242"/>
        </w:trPr>
        <w:tc>
          <w:tcPr>
            <w:tcW w:w="807" w:type="dxa"/>
          </w:tcPr>
          <w:p w14:paraId="6566FEA3"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59" w:type="dxa"/>
          </w:tcPr>
          <w:p w14:paraId="3B4396F2" w14:textId="7F94FE14" w:rsidR="003A4077" w:rsidRPr="00355BFB" w:rsidRDefault="003A4077" w:rsidP="003A4077">
            <w:pPr>
              <w:ind w:right="-162"/>
              <w:rPr>
                <w:bCs/>
                <w:lang w:val="en-GB"/>
              </w:rPr>
            </w:pPr>
            <w:r w:rsidRPr="00355BFB">
              <w:t>Roads /Culverts in Industrial Areas/</w:t>
            </w:r>
            <w:r>
              <w:t xml:space="preserve"> </w:t>
            </w:r>
            <w:r w:rsidRPr="00355BFB">
              <w:t>Estates</w:t>
            </w:r>
          </w:p>
        </w:tc>
        <w:tc>
          <w:tcPr>
            <w:tcW w:w="1340" w:type="dxa"/>
            <w:gridSpan w:val="2"/>
            <w:vAlign w:val="bottom"/>
          </w:tcPr>
          <w:p w14:paraId="2B0292B0" w14:textId="11E43C71" w:rsidR="003A4077" w:rsidRPr="00355BFB" w:rsidRDefault="003A4077" w:rsidP="003A4077">
            <w:pPr>
              <w:jc w:val="right"/>
            </w:pPr>
            <w:r w:rsidRPr="00355BFB">
              <w:t>0.00</w:t>
            </w:r>
          </w:p>
        </w:tc>
        <w:tc>
          <w:tcPr>
            <w:tcW w:w="1388" w:type="dxa"/>
            <w:vAlign w:val="bottom"/>
          </w:tcPr>
          <w:p w14:paraId="1CC23C70" w14:textId="7BEF7DF5" w:rsidR="003A4077" w:rsidRPr="00355BFB" w:rsidRDefault="003A4077" w:rsidP="003A4077">
            <w:pPr>
              <w:jc w:val="right"/>
            </w:pPr>
            <w:r w:rsidRPr="00355BFB">
              <w:t>0.00</w:t>
            </w:r>
          </w:p>
        </w:tc>
        <w:tc>
          <w:tcPr>
            <w:tcW w:w="2026" w:type="dxa"/>
            <w:gridSpan w:val="3"/>
            <w:vAlign w:val="bottom"/>
          </w:tcPr>
          <w:p w14:paraId="629547A3" w14:textId="2DC02813" w:rsidR="003A4077" w:rsidRPr="00355BFB" w:rsidRDefault="003A4077" w:rsidP="003A4077">
            <w:pPr>
              <w:jc w:val="right"/>
            </w:pPr>
            <w:r w:rsidRPr="00355BFB">
              <w:t>0.00</w:t>
            </w:r>
          </w:p>
        </w:tc>
        <w:tc>
          <w:tcPr>
            <w:tcW w:w="1339" w:type="dxa"/>
            <w:vAlign w:val="bottom"/>
          </w:tcPr>
          <w:p w14:paraId="13EA25D7" w14:textId="3FCE3559" w:rsidR="003A4077" w:rsidRPr="00355BFB" w:rsidRDefault="003A4077" w:rsidP="003A4077">
            <w:pPr>
              <w:jc w:val="right"/>
            </w:pPr>
            <w:r w:rsidRPr="00355BFB">
              <w:t>0.00</w:t>
            </w:r>
          </w:p>
        </w:tc>
        <w:tc>
          <w:tcPr>
            <w:tcW w:w="1475" w:type="dxa"/>
            <w:gridSpan w:val="3"/>
            <w:vAlign w:val="bottom"/>
          </w:tcPr>
          <w:p w14:paraId="18BA529E" w14:textId="64E16601" w:rsidR="003A4077" w:rsidRPr="00355BFB" w:rsidRDefault="003A4077" w:rsidP="003A4077">
            <w:pPr>
              <w:jc w:val="right"/>
            </w:pPr>
            <w:r w:rsidRPr="00355BFB">
              <w:t>7,581.38</w:t>
            </w:r>
          </w:p>
        </w:tc>
        <w:tc>
          <w:tcPr>
            <w:tcW w:w="1624" w:type="dxa"/>
            <w:vAlign w:val="bottom"/>
          </w:tcPr>
          <w:p w14:paraId="3F004300" w14:textId="361329ED" w:rsidR="003A4077" w:rsidRPr="00355BFB" w:rsidRDefault="003A4077" w:rsidP="003A4077">
            <w:pPr>
              <w:jc w:val="right"/>
              <w:rPr>
                <w:lang w:val="en-GB"/>
              </w:rPr>
            </w:pPr>
            <w:r w:rsidRPr="00355BFB">
              <w:rPr>
                <w:lang w:val="en-GB"/>
              </w:rPr>
              <w:t>0.00</w:t>
            </w:r>
          </w:p>
        </w:tc>
      </w:tr>
    </w:tbl>
    <w:p w14:paraId="2BAAB450" w14:textId="77777777" w:rsidR="003A4077" w:rsidRDefault="003A4077"/>
    <w:p w14:paraId="364C6413" w14:textId="5AD8233F" w:rsidR="00A76A9A" w:rsidRPr="00355BFB" w:rsidRDefault="00A76A9A" w:rsidP="003A4077">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BA7EF4A" w14:textId="77777777" w:rsidR="00A76A9A" w:rsidRPr="00355BFB" w:rsidRDefault="00A76A9A" w:rsidP="00A76A9A">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17" w:type="dxa"/>
        <w:tblInd w:w="-342" w:type="dxa"/>
        <w:tblLayout w:type="fixed"/>
        <w:tblLook w:val="04A0" w:firstRow="1" w:lastRow="0" w:firstColumn="1" w:lastColumn="0" w:noHBand="0" w:noVBand="1"/>
      </w:tblPr>
      <w:tblGrid>
        <w:gridCol w:w="806"/>
        <w:gridCol w:w="4061"/>
        <w:gridCol w:w="40"/>
        <w:gridCol w:w="1301"/>
        <w:gridCol w:w="1389"/>
        <w:gridCol w:w="26"/>
        <w:gridCol w:w="1962"/>
        <w:gridCol w:w="38"/>
        <w:gridCol w:w="1338"/>
        <w:gridCol w:w="52"/>
        <w:gridCol w:w="1355"/>
        <w:gridCol w:w="68"/>
        <w:gridCol w:w="1481"/>
      </w:tblGrid>
      <w:tr w:rsidR="00412AAE" w:rsidRPr="00355BFB" w14:paraId="6C969D26" w14:textId="77777777" w:rsidTr="00A76A9A">
        <w:tc>
          <w:tcPr>
            <w:tcW w:w="4907" w:type="dxa"/>
            <w:gridSpan w:val="3"/>
            <w:vMerge w:val="restart"/>
            <w:vAlign w:val="center"/>
          </w:tcPr>
          <w:p w14:paraId="6493C12C" w14:textId="77777777" w:rsidR="00A76A9A" w:rsidRPr="00355BFB" w:rsidRDefault="00A76A9A" w:rsidP="008A4585">
            <w:pPr>
              <w:jc w:val="center"/>
              <w:rPr>
                <w:b/>
              </w:rPr>
            </w:pPr>
            <w:r w:rsidRPr="00355BFB">
              <w:rPr>
                <w:b/>
              </w:rPr>
              <w:t>Nature of Expenditure</w:t>
            </w:r>
          </w:p>
          <w:p w14:paraId="1366A647" w14:textId="77777777" w:rsidR="00A76A9A" w:rsidRPr="00355BFB" w:rsidRDefault="00A76A9A" w:rsidP="008A4585">
            <w:pPr>
              <w:pStyle w:val="Header"/>
              <w:ind w:right="-274"/>
              <w:jc w:val="center"/>
              <w:rPr>
                <w:b/>
                <w:sz w:val="24"/>
                <w:szCs w:val="24"/>
              </w:rPr>
            </w:pPr>
          </w:p>
        </w:tc>
        <w:tc>
          <w:tcPr>
            <w:tcW w:w="1301" w:type="dxa"/>
            <w:vMerge w:val="restart"/>
          </w:tcPr>
          <w:p w14:paraId="6405BDD8" w14:textId="77777777" w:rsidR="00A76A9A" w:rsidRPr="00355BFB" w:rsidRDefault="00A76A9A" w:rsidP="008A4585">
            <w:pPr>
              <w:pStyle w:val="Header"/>
              <w:ind w:left="-18" w:right="-274"/>
              <w:jc w:val="both"/>
              <w:rPr>
                <w:b/>
                <w:sz w:val="24"/>
                <w:szCs w:val="24"/>
              </w:rPr>
            </w:pPr>
            <w:r w:rsidRPr="00355BFB">
              <w:rPr>
                <w:b/>
                <w:sz w:val="24"/>
                <w:szCs w:val="24"/>
              </w:rPr>
              <w:t xml:space="preserve">Expendi- </w:t>
            </w:r>
          </w:p>
          <w:p w14:paraId="4B50EF52" w14:textId="77777777" w:rsidR="00A76A9A" w:rsidRPr="00355BFB" w:rsidRDefault="00A76A9A" w:rsidP="008A4585">
            <w:pPr>
              <w:pStyle w:val="Header"/>
              <w:ind w:left="-18" w:right="-274"/>
              <w:jc w:val="both"/>
              <w:rPr>
                <w:b/>
                <w:sz w:val="24"/>
                <w:szCs w:val="24"/>
              </w:rPr>
            </w:pPr>
            <w:r w:rsidRPr="00355BFB">
              <w:rPr>
                <w:b/>
                <w:sz w:val="24"/>
                <w:szCs w:val="24"/>
              </w:rPr>
              <w:t xml:space="preserve">ture </w:t>
            </w:r>
          </w:p>
          <w:p w14:paraId="7AF9ED2F" w14:textId="40636094" w:rsidR="00A76A9A" w:rsidRPr="00355BFB" w:rsidRDefault="00A76A9A"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5" w:type="dxa"/>
            <w:gridSpan w:val="6"/>
          </w:tcPr>
          <w:p w14:paraId="610D2074" w14:textId="5EAED29D" w:rsidR="00A76A9A" w:rsidRPr="00355BFB" w:rsidRDefault="00A76A9A"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4FA2F00F" w14:textId="77777777" w:rsidR="00A76A9A" w:rsidRPr="00355BFB" w:rsidRDefault="00A76A9A" w:rsidP="008A4585">
            <w:pPr>
              <w:ind w:right="-134" w:hanging="18"/>
              <w:rPr>
                <w:b/>
              </w:rPr>
            </w:pPr>
            <w:r w:rsidRPr="00355BFB">
              <w:rPr>
                <w:b/>
              </w:rPr>
              <w:t>Expendi-</w:t>
            </w:r>
          </w:p>
          <w:p w14:paraId="38E05B32" w14:textId="77777777" w:rsidR="00A76A9A" w:rsidRPr="00355BFB" w:rsidRDefault="00A76A9A" w:rsidP="008A4585">
            <w:pPr>
              <w:ind w:right="-134" w:hanging="18"/>
              <w:rPr>
                <w:b/>
              </w:rPr>
            </w:pPr>
            <w:r w:rsidRPr="00355BFB">
              <w:rPr>
                <w:b/>
              </w:rPr>
              <w:t>ture to the end of</w:t>
            </w:r>
          </w:p>
          <w:p w14:paraId="12176EA6" w14:textId="760FFCA1" w:rsidR="00A76A9A" w:rsidRPr="00355BFB" w:rsidRDefault="00B07282" w:rsidP="008A4585">
            <w:pPr>
              <w:ind w:right="-134"/>
              <w:rPr>
                <w:b/>
              </w:rPr>
            </w:pPr>
            <w:r w:rsidRPr="00355BFB">
              <w:rPr>
                <w:b/>
              </w:rPr>
              <w:t>2023-24</w:t>
            </w:r>
          </w:p>
        </w:tc>
        <w:tc>
          <w:tcPr>
            <w:tcW w:w="1549" w:type="dxa"/>
            <w:gridSpan w:val="2"/>
            <w:vMerge w:val="restart"/>
          </w:tcPr>
          <w:p w14:paraId="27FC95D8" w14:textId="77777777" w:rsidR="00A76A9A" w:rsidRPr="00355BFB" w:rsidRDefault="00A76A9A" w:rsidP="008A4585">
            <w:pPr>
              <w:ind w:right="-108"/>
              <w:rPr>
                <w:b/>
              </w:rPr>
            </w:pPr>
            <w:r w:rsidRPr="00355BFB">
              <w:rPr>
                <w:b/>
              </w:rPr>
              <w:t>Increase (+)/ Decrease (-)</w:t>
            </w:r>
          </w:p>
          <w:p w14:paraId="200D5A82" w14:textId="77777777" w:rsidR="00A76A9A" w:rsidRPr="00355BFB" w:rsidRDefault="00A76A9A" w:rsidP="008A4585">
            <w:pPr>
              <w:ind w:right="-198" w:firstLine="5"/>
              <w:rPr>
                <w:b/>
              </w:rPr>
            </w:pPr>
            <w:r w:rsidRPr="00355BFB">
              <w:rPr>
                <w:b/>
              </w:rPr>
              <w:t xml:space="preserve">in </w:t>
            </w:r>
            <w:r w:rsidRPr="00355BFB">
              <w:rPr>
                <w:b/>
                <w:i/>
              </w:rPr>
              <w:t>per cent</w:t>
            </w:r>
            <w:r w:rsidRPr="00355BFB">
              <w:rPr>
                <w:b/>
              </w:rPr>
              <w:t xml:space="preserve"> during the </w:t>
            </w:r>
          </w:p>
          <w:p w14:paraId="3B55FB4D" w14:textId="7BF76B53" w:rsidR="00A76A9A" w:rsidRPr="00355BFB" w:rsidRDefault="00A76A9A" w:rsidP="008A4585">
            <w:pPr>
              <w:ind w:right="-198" w:firstLine="5"/>
              <w:rPr>
                <w:b/>
              </w:rPr>
            </w:pPr>
            <w:r w:rsidRPr="00355BFB">
              <w:rPr>
                <w:b/>
              </w:rPr>
              <w:t xml:space="preserve">year </w:t>
            </w:r>
            <w:r w:rsidR="00B07282" w:rsidRPr="00355BFB">
              <w:rPr>
                <w:b/>
              </w:rPr>
              <w:t>2023-24</w:t>
            </w:r>
          </w:p>
        </w:tc>
      </w:tr>
      <w:tr w:rsidR="00412AAE" w:rsidRPr="00355BFB" w14:paraId="2100797D" w14:textId="77777777" w:rsidTr="00A76A9A">
        <w:tc>
          <w:tcPr>
            <w:tcW w:w="4907" w:type="dxa"/>
            <w:gridSpan w:val="3"/>
            <w:vMerge/>
          </w:tcPr>
          <w:p w14:paraId="6917B563" w14:textId="77777777" w:rsidR="00A76A9A" w:rsidRPr="00355BFB" w:rsidRDefault="00A76A9A" w:rsidP="008A4585">
            <w:pPr>
              <w:pStyle w:val="Header"/>
              <w:ind w:right="-274"/>
              <w:jc w:val="right"/>
              <w:rPr>
                <w:b/>
                <w:sz w:val="24"/>
                <w:szCs w:val="24"/>
              </w:rPr>
            </w:pPr>
          </w:p>
        </w:tc>
        <w:tc>
          <w:tcPr>
            <w:tcW w:w="1301" w:type="dxa"/>
            <w:vMerge/>
          </w:tcPr>
          <w:p w14:paraId="4D967719" w14:textId="77777777" w:rsidR="00A76A9A" w:rsidRPr="00355BFB" w:rsidRDefault="00A76A9A" w:rsidP="008A4585">
            <w:pPr>
              <w:pStyle w:val="Header"/>
              <w:ind w:right="-274"/>
              <w:jc w:val="right"/>
              <w:rPr>
                <w:b/>
                <w:sz w:val="24"/>
                <w:szCs w:val="24"/>
              </w:rPr>
            </w:pPr>
          </w:p>
        </w:tc>
        <w:tc>
          <w:tcPr>
            <w:tcW w:w="1415" w:type="dxa"/>
            <w:gridSpan w:val="2"/>
            <w:vAlign w:val="center"/>
          </w:tcPr>
          <w:p w14:paraId="2063D5A6" w14:textId="77777777" w:rsidR="00A76A9A" w:rsidRPr="00355BFB" w:rsidRDefault="00A76A9A" w:rsidP="008A4585">
            <w:pPr>
              <w:ind w:right="-108"/>
              <w:rPr>
                <w:b/>
              </w:rPr>
            </w:pPr>
            <w:r w:rsidRPr="00355BFB">
              <w:rPr>
                <w:b/>
              </w:rPr>
              <w:t>State Fund Expenditure</w:t>
            </w:r>
          </w:p>
        </w:tc>
        <w:tc>
          <w:tcPr>
            <w:tcW w:w="1962" w:type="dxa"/>
          </w:tcPr>
          <w:p w14:paraId="3107F36F" w14:textId="77777777" w:rsidR="00A76A9A" w:rsidRPr="00355BFB" w:rsidRDefault="00A76A9A" w:rsidP="008A4585">
            <w:pPr>
              <w:ind w:right="-103"/>
              <w:rPr>
                <w:b/>
              </w:rPr>
            </w:pPr>
            <w:r w:rsidRPr="00355BFB">
              <w:rPr>
                <w:b/>
              </w:rPr>
              <w:t>Central Assistance (including Centrally Sponsored Scheme / Central Sector)</w:t>
            </w:r>
          </w:p>
        </w:tc>
        <w:tc>
          <w:tcPr>
            <w:tcW w:w="1428" w:type="dxa"/>
            <w:gridSpan w:val="3"/>
            <w:vAlign w:val="center"/>
          </w:tcPr>
          <w:p w14:paraId="1912B0A9" w14:textId="77777777" w:rsidR="00A76A9A" w:rsidRPr="00355BFB" w:rsidRDefault="00A76A9A" w:rsidP="008A4585">
            <w:pPr>
              <w:jc w:val="center"/>
              <w:rPr>
                <w:b/>
              </w:rPr>
            </w:pPr>
            <w:r w:rsidRPr="00355BFB">
              <w:rPr>
                <w:b/>
              </w:rPr>
              <w:t>Total</w:t>
            </w:r>
          </w:p>
        </w:tc>
        <w:tc>
          <w:tcPr>
            <w:tcW w:w="1355" w:type="dxa"/>
            <w:vMerge/>
          </w:tcPr>
          <w:p w14:paraId="7D0FF3DF" w14:textId="77777777" w:rsidR="00A76A9A" w:rsidRPr="00355BFB" w:rsidRDefault="00A76A9A" w:rsidP="008A4585">
            <w:pPr>
              <w:ind w:right="-134"/>
              <w:rPr>
                <w:b/>
              </w:rPr>
            </w:pPr>
          </w:p>
        </w:tc>
        <w:tc>
          <w:tcPr>
            <w:tcW w:w="1549" w:type="dxa"/>
            <w:gridSpan w:val="2"/>
            <w:vMerge/>
          </w:tcPr>
          <w:p w14:paraId="680B9FDB" w14:textId="77777777" w:rsidR="00A76A9A" w:rsidRPr="00355BFB" w:rsidRDefault="00A76A9A" w:rsidP="008A4585">
            <w:pPr>
              <w:ind w:right="-108" w:firstLine="5"/>
              <w:rPr>
                <w:b/>
              </w:rPr>
            </w:pPr>
          </w:p>
        </w:tc>
      </w:tr>
      <w:tr w:rsidR="00412AAE" w:rsidRPr="00355BFB" w14:paraId="7F9F7199" w14:textId="77777777" w:rsidTr="00A76A9A">
        <w:tc>
          <w:tcPr>
            <w:tcW w:w="806" w:type="dxa"/>
          </w:tcPr>
          <w:p w14:paraId="2A417D97" w14:textId="77777777" w:rsidR="00A76A9A" w:rsidRPr="00355BFB" w:rsidRDefault="00A76A9A"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11" w:type="dxa"/>
            <w:gridSpan w:val="12"/>
          </w:tcPr>
          <w:p w14:paraId="2D7BC0C8" w14:textId="77777777" w:rsidR="00A76A9A" w:rsidRPr="00355BFB" w:rsidRDefault="00A76A9A" w:rsidP="008A4585">
            <w:pPr>
              <w:rPr>
                <w:b/>
                <w:bCs/>
              </w:rPr>
            </w:pPr>
            <w:r w:rsidRPr="00355BFB">
              <w:rPr>
                <w:b/>
                <w:lang w:val="en-GB"/>
              </w:rPr>
              <w:t>CAPITAL ACCOUNT OF ECONOMIC SERVICES- contd.</w:t>
            </w:r>
          </w:p>
        </w:tc>
      </w:tr>
      <w:tr w:rsidR="00412AAE" w:rsidRPr="00355BFB" w14:paraId="0990A6F1" w14:textId="77777777" w:rsidTr="00A76A9A">
        <w:trPr>
          <w:trHeight w:val="242"/>
        </w:trPr>
        <w:tc>
          <w:tcPr>
            <w:tcW w:w="806" w:type="dxa"/>
          </w:tcPr>
          <w:p w14:paraId="22D5FC96" w14:textId="77777777" w:rsidR="00A76A9A" w:rsidRPr="00355BFB" w:rsidRDefault="00A76A9A"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11" w:type="dxa"/>
            <w:gridSpan w:val="12"/>
          </w:tcPr>
          <w:p w14:paraId="0647BFAB" w14:textId="77777777" w:rsidR="00A76A9A" w:rsidRPr="00355BFB" w:rsidRDefault="00A76A9A" w:rsidP="008A4585">
            <w:pPr>
              <w:rPr>
                <w:b/>
                <w:bCs/>
              </w:rPr>
            </w:pPr>
            <w:r w:rsidRPr="00355BFB">
              <w:rPr>
                <w:b/>
                <w:lang w:val="en-GB"/>
              </w:rPr>
              <w:t>Capital Account of Industry and Minerals- contd.</w:t>
            </w:r>
          </w:p>
        </w:tc>
      </w:tr>
      <w:tr w:rsidR="00412AAE" w:rsidRPr="00355BFB" w14:paraId="0F75DA37" w14:textId="77777777" w:rsidTr="00A76A9A">
        <w:trPr>
          <w:trHeight w:val="242"/>
        </w:trPr>
        <w:tc>
          <w:tcPr>
            <w:tcW w:w="806" w:type="dxa"/>
          </w:tcPr>
          <w:p w14:paraId="0D611849" w14:textId="77777777" w:rsidR="00A76A9A" w:rsidRPr="00355BFB" w:rsidRDefault="00A76A9A"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11" w:type="dxa"/>
            <w:gridSpan w:val="12"/>
          </w:tcPr>
          <w:p w14:paraId="60ED6CDA" w14:textId="77777777" w:rsidR="00A76A9A" w:rsidRPr="00355BFB" w:rsidRDefault="00A76A9A" w:rsidP="008A4585">
            <w:pPr>
              <w:rPr>
                <w:b/>
                <w:bCs/>
              </w:rPr>
            </w:pPr>
            <w:r w:rsidRPr="00355BFB">
              <w:rPr>
                <w:b/>
                <w:lang w:val="en-GB"/>
              </w:rPr>
              <w:t>Capital Outlay on Village and Small Industries- contd.</w:t>
            </w:r>
          </w:p>
        </w:tc>
      </w:tr>
      <w:tr w:rsidR="00412AAE" w:rsidRPr="00355BFB" w14:paraId="7CDD4CE7" w14:textId="77777777" w:rsidTr="00A76A9A">
        <w:trPr>
          <w:trHeight w:val="242"/>
        </w:trPr>
        <w:tc>
          <w:tcPr>
            <w:tcW w:w="806" w:type="dxa"/>
          </w:tcPr>
          <w:p w14:paraId="37411C7D" w14:textId="77777777" w:rsidR="00A76A9A" w:rsidRPr="00355BFB" w:rsidRDefault="00A76A9A"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11" w:type="dxa"/>
            <w:gridSpan w:val="12"/>
          </w:tcPr>
          <w:p w14:paraId="57EEBD34" w14:textId="27278ACA" w:rsidR="00A76A9A" w:rsidRPr="00355BFB" w:rsidRDefault="00A76A9A" w:rsidP="008A4585">
            <w:pPr>
              <w:rPr>
                <w:b/>
                <w:bCs/>
              </w:rPr>
            </w:pPr>
            <w:r w:rsidRPr="00355BFB">
              <w:rPr>
                <w:b/>
                <w:lang w:val="en-GB"/>
              </w:rPr>
              <w:t>Industrial Estates- con</w:t>
            </w:r>
            <w:r w:rsidR="00884803">
              <w:rPr>
                <w:b/>
                <w:lang w:val="en-GB"/>
              </w:rPr>
              <w:t>t</w:t>
            </w:r>
            <w:r w:rsidRPr="00355BFB">
              <w:rPr>
                <w:b/>
                <w:lang w:val="en-GB"/>
              </w:rPr>
              <w:t>d.</w:t>
            </w:r>
          </w:p>
        </w:tc>
      </w:tr>
      <w:tr w:rsidR="003A4077" w:rsidRPr="00355BFB" w14:paraId="20A15771" w14:textId="77777777" w:rsidTr="00A76A9A">
        <w:trPr>
          <w:trHeight w:val="242"/>
        </w:trPr>
        <w:tc>
          <w:tcPr>
            <w:tcW w:w="806" w:type="dxa"/>
          </w:tcPr>
          <w:p w14:paraId="13503ABA"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07E9A0DB" w14:textId="0ECEEDED" w:rsidR="003A4077" w:rsidRPr="00355BFB" w:rsidRDefault="003A4077" w:rsidP="003A407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Water supply in Industrial Area/Estates</w:t>
            </w:r>
          </w:p>
        </w:tc>
        <w:tc>
          <w:tcPr>
            <w:tcW w:w="1341" w:type="dxa"/>
            <w:gridSpan w:val="2"/>
            <w:vAlign w:val="bottom"/>
          </w:tcPr>
          <w:p w14:paraId="28CC9646" w14:textId="338A634E" w:rsidR="003A4077" w:rsidRPr="00355BFB" w:rsidRDefault="003A4077" w:rsidP="003A4077">
            <w:pPr>
              <w:spacing w:line="240" w:lineRule="exact"/>
              <w:jc w:val="right"/>
            </w:pPr>
            <w:r w:rsidRPr="00355BFB">
              <w:t>0.00</w:t>
            </w:r>
          </w:p>
        </w:tc>
        <w:tc>
          <w:tcPr>
            <w:tcW w:w="1389" w:type="dxa"/>
            <w:vAlign w:val="bottom"/>
          </w:tcPr>
          <w:p w14:paraId="4BADD56B" w14:textId="5F1088BE" w:rsidR="003A4077" w:rsidRPr="00355BFB" w:rsidRDefault="003A4077" w:rsidP="003A4077">
            <w:pPr>
              <w:spacing w:line="240" w:lineRule="exact"/>
              <w:jc w:val="right"/>
            </w:pPr>
            <w:r w:rsidRPr="00355BFB">
              <w:t>0.00</w:t>
            </w:r>
          </w:p>
        </w:tc>
        <w:tc>
          <w:tcPr>
            <w:tcW w:w="2026" w:type="dxa"/>
            <w:gridSpan w:val="3"/>
            <w:vAlign w:val="bottom"/>
          </w:tcPr>
          <w:p w14:paraId="66E1497A" w14:textId="185ABFF6" w:rsidR="003A4077" w:rsidRPr="00355BFB" w:rsidRDefault="003A4077" w:rsidP="003A4077">
            <w:pPr>
              <w:spacing w:line="240" w:lineRule="exact"/>
              <w:jc w:val="right"/>
            </w:pPr>
            <w:r w:rsidRPr="00355BFB">
              <w:t>0.00</w:t>
            </w:r>
          </w:p>
        </w:tc>
        <w:tc>
          <w:tcPr>
            <w:tcW w:w="1338" w:type="dxa"/>
            <w:vAlign w:val="bottom"/>
          </w:tcPr>
          <w:p w14:paraId="6BCCC4D4" w14:textId="6C82F929" w:rsidR="003A4077" w:rsidRPr="00355BFB" w:rsidRDefault="003A4077" w:rsidP="003A4077">
            <w:pPr>
              <w:spacing w:line="240" w:lineRule="exact"/>
              <w:jc w:val="right"/>
            </w:pPr>
            <w:r w:rsidRPr="00355BFB">
              <w:t>0.00</w:t>
            </w:r>
          </w:p>
        </w:tc>
        <w:tc>
          <w:tcPr>
            <w:tcW w:w="1475" w:type="dxa"/>
            <w:gridSpan w:val="3"/>
            <w:vAlign w:val="bottom"/>
          </w:tcPr>
          <w:p w14:paraId="29A7EE5B" w14:textId="779D8DF5" w:rsidR="003A4077" w:rsidRPr="00355BFB" w:rsidRDefault="003A4077" w:rsidP="003A4077">
            <w:pPr>
              <w:spacing w:line="240" w:lineRule="exact"/>
              <w:jc w:val="right"/>
            </w:pPr>
            <w:r w:rsidRPr="00355BFB">
              <w:t>1,356.67</w:t>
            </w:r>
          </w:p>
        </w:tc>
        <w:tc>
          <w:tcPr>
            <w:tcW w:w="1481" w:type="dxa"/>
            <w:vAlign w:val="bottom"/>
          </w:tcPr>
          <w:p w14:paraId="2A6FDDEB" w14:textId="725BD7C7" w:rsidR="003A4077" w:rsidRPr="00355BFB" w:rsidRDefault="003A4077" w:rsidP="003A4077">
            <w:pPr>
              <w:spacing w:line="240" w:lineRule="exact"/>
              <w:jc w:val="right"/>
              <w:rPr>
                <w:lang w:val="en-GB"/>
              </w:rPr>
            </w:pPr>
            <w:r w:rsidRPr="00355BFB">
              <w:rPr>
                <w:lang w:val="en-GB"/>
              </w:rPr>
              <w:t>0.00</w:t>
            </w:r>
          </w:p>
        </w:tc>
      </w:tr>
      <w:tr w:rsidR="003A4077" w:rsidRPr="00355BFB" w14:paraId="7EF0EA19" w14:textId="77777777" w:rsidTr="00A76A9A">
        <w:trPr>
          <w:trHeight w:val="242"/>
        </w:trPr>
        <w:tc>
          <w:tcPr>
            <w:tcW w:w="806" w:type="dxa"/>
          </w:tcPr>
          <w:p w14:paraId="0EDECE9F"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14A95F7D" w14:textId="4871DD29" w:rsidR="003A4077" w:rsidRPr="00355BFB" w:rsidRDefault="003A4077" w:rsidP="003A407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Power Supply in Industrial Area</w:t>
            </w:r>
          </w:p>
        </w:tc>
        <w:tc>
          <w:tcPr>
            <w:tcW w:w="1341" w:type="dxa"/>
            <w:gridSpan w:val="2"/>
            <w:vAlign w:val="bottom"/>
          </w:tcPr>
          <w:p w14:paraId="40C0FAF4" w14:textId="533E4F13" w:rsidR="003A4077" w:rsidRPr="00355BFB" w:rsidRDefault="003A4077" w:rsidP="003A4077">
            <w:pPr>
              <w:spacing w:line="240" w:lineRule="exact"/>
              <w:jc w:val="right"/>
            </w:pPr>
            <w:r w:rsidRPr="00355BFB">
              <w:t>0.00</w:t>
            </w:r>
          </w:p>
        </w:tc>
        <w:tc>
          <w:tcPr>
            <w:tcW w:w="1389" w:type="dxa"/>
            <w:vAlign w:val="bottom"/>
          </w:tcPr>
          <w:p w14:paraId="4668337D" w14:textId="186C7C4C" w:rsidR="003A4077" w:rsidRPr="00355BFB" w:rsidRDefault="003A4077" w:rsidP="003A4077">
            <w:pPr>
              <w:spacing w:line="240" w:lineRule="exact"/>
              <w:jc w:val="right"/>
            </w:pPr>
            <w:r w:rsidRPr="00355BFB">
              <w:t>0.00</w:t>
            </w:r>
          </w:p>
        </w:tc>
        <w:tc>
          <w:tcPr>
            <w:tcW w:w="2026" w:type="dxa"/>
            <w:gridSpan w:val="3"/>
            <w:vAlign w:val="bottom"/>
          </w:tcPr>
          <w:p w14:paraId="268C1BE0" w14:textId="14E934C5" w:rsidR="003A4077" w:rsidRPr="00355BFB" w:rsidRDefault="003A4077" w:rsidP="003A4077">
            <w:pPr>
              <w:spacing w:line="240" w:lineRule="exact"/>
              <w:jc w:val="right"/>
            </w:pPr>
            <w:r w:rsidRPr="00355BFB">
              <w:t>0.00</w:t>
            </w:r>
          </w:p>
        </w:tc>
        <w:tc>
          <w:tcPr>
            <w:tcW w:w="1338" w:type="dxa"/>
            <w:vAlign w:val="bottom"/>
          </w:tcPr>
          <w:p w14:paraId="68163591" w14:textId="519A3624" w:rsidR="003A4077" w:rsidRPr="00355BFB" w:rsidRDefault="003A4077" w:rsidP="003A4077">
            <w:pPr>
              <w:spacing w:line="240" w:lineRule="exact"/>
              <w:jc w:val="right"/>
            </w:pPr>
            <w:r w:rsidRPr="00355BFB">
              <w:t>0.00</w:t>
            </w:r>
          </w:p>
        </w:tc>
        <w:tc>
          <w:tcPr>
            <w:tcW w:w="1475" w:type="dxa"/>
            <w:gridSpan w:val="3"/>
            <w:vAlign w:val="bottom"/>
          </w:tcPr>
          <w:p w14:paraId="3711E9AC" w14:textId="241BF559" w:rsidR="003A4077" w:rsidRPr="00355BFB" w:rsidRDefault="003A4077" w:rsidP="003A4077">
            <w:pPr>
              <w:spacing w:line="240" w:lineRule="exact"/>
              <w:jc w:val="right"/>
            </w:pPr>
            <w:r w:rsidRPr="00355BFB">
              <w:t>101.61</w:t>
            </w:r>
          </w:p>
        </w:tc>
        <w:tc>
          <w:tcPr>
            <w:tcW w:w="1481" w:type="dxa"/>
            <w:vAlign w:val="bottom"/>
          </w:tcPr>
          <w:p w14:paraId="453E37D6" w14:textId="5FA00AE2" w:rsidR="003A4077" w:rsidRPr="00355BFB" w:rsidRDefault="003A4077" w:rsidP="003A4077">
            <w:pPr>
              <w:spacing w:line="240" w:lineRule="exact"/>
              <w:jc w:val="right"/>
              <w:rPr>
                <w:lang w:val="en-GB"/>
              </w:rPr>
            </w:pPr>
            <w:r w:rsidRPr="00355BFB">
              <w:rPr>
                <w:lang w:val="en-GB"/>
              </w:rPr>
              <w:t>0.00</w:t>
            </w:r>
          </w:p>
        </w:tc>
      </w:tr>
      <w:tr w:rsidR="003A4077" w:rsidRPr="00355BFB" w14:paraId="2B896651" w14:textId="77777777" w:rsidTr="00A76A9A">
        <w:trPr>
          <w:trHeight w:val="242"/>
        </w:trPr>
        <w:tc>
          <w:tcPr>
            <w:tcW w:w="806" w:type="dxa"/>
          </w:tcPr>
          <w:p w14:paraId="260F81A6"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3BED7799" w14:textId="19CE58BF" w:rsidR="003A4077" w:rsidRPr="00355BFB" w:rsidRDefault="003A4077" w:rsidP="003A407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Grants to Industrial Park</w:t>
            </w:r>
          </w:p>
        </w:tc>
        <w:tc>
          <w:tcPr>
            <w:tcW w:w="1341" w:type="dxa"/>
            <w:gridSpan w:val="2"/>
            <w:vAlign w:val="bottom"/>
          </w:tcPr>
          <w:p w14:paraId="20120E90" w14:textId="1C2F464B" w:rsidR="003A4077" w:rsidRPr="00355BFB" w:rsidRDefault="003A4077" w:rsidP="003A4077">
            <w:pPr>
              <w:spacing w:line="240" w:lineRule="exact"/>
              <w:jc w:val="right"/>
            </w:pPr>
            <w:r w:rsidRPr="00355BFB">
              <w:t>268.19</w:t>
            </w:r>
          </w:p>
        </w:tc>
        <w:tc>
          <w:tcPr>
            <w:tcW w:w="1389" w:type="dxa"/>
            <w:vAlign w:val="bottom"/>
          </w:tcPr>
          <w:p w14:paraId="6FC565F4" w14:textId="5CA879D8" w:rsidR="003A4077" w:rsidRPr="00355BFB" w:rsidRDefault="003A4077" w:rsidP="003A4077">
            <w:pPr>
              <w:spacing w:line="240" w:lineRule="exact"/>
              <w:jc w:val="right"/>
            </w:pPr>
            <w:r w:rsidRPr="00355BFB">
              <w:t>700.00</w:t>
            </w:r>
          </w:p>
        </w:tc>
        <w:tc>
          <w:tcPr>
            <w:tcW w:w="2026" w:type="dxa"/>
            <w:gridSpan w:val="3"/>
            <w:vAlign w:val="bottom"/>
          </w:tcPr>
          <w:p w14:paraId="02E531F6" w14:textId="46574210" w:rsidR="003A4077" w:rsidRPr="00355BFB" w:rsidRDefault="003A4077" w:rsidP="003A4077">
            <w:pPr>
              <w:spacing w:line="240" w:lineRule="exact"/>
              <w:jc w:val="right"/>
            </w:pPr>
            <w:r w:rsidRPr="00355BFB">
              <w:t>0.00</w:t>
            </w:r>
          </w:p>
        </w:tc>
        <w:tc>
          <w:tcPr>
            <w:tcW w:w="1338" w:type="dxa"/>
            <w:vAlign w:val="bottom"/>
          </w:tcPr>
          <w:p w14:paraId="2DBA68A2" w14:textId="1C8E3D8D" w:rsidR="003A4077" w:rsidRPr="00355BFB" w:rsidRDefault="003A4077" w:rsidP="003A4077">
            <w:pPr>
              <w:spacing w:line="240" w:lineRule="exact"/>
              <w:jc w:val="right"/>
            </w:pPr>
            <w:r w:rsidRPr="00355BFB">
              <w:t>700.00</w:t>
            </w:r>
          </w:p>
        </w:tc>
        <w:tc>
          <w:tcPr>
            <w:tcW w:w="1475" w:type="dxa"/>
            <w:gridSpan w:val="3"/>
            <w:vAlign w:val="bottom"/>
          </w:tcPr>
          <w:p w14:paraId="634CE685" w14:textId="17DC069E" w:rsidR="003A4077" w:rsidRPr="00355BFB" w:rsidRDefault="003A4077" w:rsidP="003A4077">
            <w:pPr>
              <w:spacing w:line="240" w:lineRule="exact"/>
              <w:jc w:val="right"/>
            </w:pPr>
            <w:r w:rsidRPr="00355BFB">
              <w:t>10,414.56</w:t>
            </w:r>
          </w:p>
        </w:tc>
        <w:tc>
          <w:tcPr>
            <w:tcW w:w="1481" w:type="dxa"/>
            <w:vAlign w:val="bottom"/>
          </w:tcPr>
          <w:p w14:paraId="18345ABB" w14:textId="6EF69E4F" w:rsidR="003A4077" w:rsidRPr="00355BFB" w:rsidRDefault="003A4077" w:rsidP="003A4077">
            <w:pPr>
              <w:spacing w:line="240" w:lineRule="exact"/>
              <w:jc w:val="right"/>
              <w:rPr>
                <w:lang w:val="en-GB"/>
              </w:rPr>
            </w:pPr>
            <w:r w:rsidRPr="00355BFB">
              <w:t>(+) 161.01</w:t>
            </w:r>
          </w:p>
        </w:tc>
      </w:tr>
      <w:tr w:rsidR="003A4077" w:rsidRPr="00355BFB" w14:paraId="7AEA4A96" w14:textId="77777777" w:rsidTr="00A76A9A">
        <w:trPr>
          <w:trHeight w:val="242"/>
        </w:trPr>
        <w:tc>
          <w:tcPr>
            <w:tcW w:w="806" w:type="dxa"/>
          </w:tcPr>
          <w:p w14:paraId="0618CE63"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00B25734" w14:textId="76E36F8A" w:rsidR="003A4077" w:rsidRPr="00355BFB" w:rsidRDefault="003A4077" w:rsidP="003A407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Deduct-Receipts and Recoveries on Capital Account</w:t>
            </w:r>
          </w:p>
        </w:tc>
        <w:tc>
          <w:tcPr>
            <w:tcW w:w="1341" w:type="dxa"/>
            <w:gridSpan w:val="2"/>
            <w:vAlign w:val="bottom"/>
          </w:tcPr>
          <w:p w14:paraId="54C811F3" w14:textId="0E3AF75F" w:rsidR="003A4077" w:rsidRPr="00355BFB" w:rsidRDefault="003A4077" w:rsidP="003A4077">
            <w:pPr>
              <w:spacing w:line="240" w:lineRule="exact"/>
              <w:jc w:val="right"/>
            </w:pPr>
            <w:r w:rsidRPr="00355BFB">
              <w:t>0.00</w:t>
            </w:r>
          </w:p>
        </w:tc>
        <w:tc>
          <w:tcPr>
            <w:tcW w:w="1389" w:type="dxa"/>
            <w:vAlign w:val="bottom"/>
          </w:tcPr>
          <w:p w14:paraId="1A6569A1" w14:textId="0730C345" w:rsidR="003A4077" w:rsidRPr="00355BFB" w:rsidRDefault="003A4077" w:rsidP="003A4077">
            <w:pPr>
              <w:spacing w:line="240" w:lineRule="exact"/>
              <w:jc w:val="right"/>
            </w:pPr>
            <w:r w:rsidRPr="00355BFB">
              <w:t>0.00</w:t>
            </w:r>
          </w:p>
        </w:tc>
        <w:tc>
          <w:tcPr>
            <w:tcW w:w="2026" w:type="dxa"/>
            <w:gridSpan w:val="3"/>
            <w:vAlign w:val="bottom"/>
          </w:tcPr>
          <w:p w14:paraId="3F91F5F8" w14:textId="74BFD3AD" w:rsidR="003A4077" w:rsidRPr="00355BFB" w:rsidRDefault="003A4077" w:rsidP="003A4077">
            <w:pPr>
              <w:spacing w:line="240" w:lineRule="exact"/>
              <w:jc w:val="right"/>
            </w:pPr>
            <w:r w:rsidRPr="00355BFB">
              <w:t>0.00</w:t>
            </w:r>
          </w:p>
        </w:tc>
        <w:tc>
          <w:tcPr>
            <w:tcW w:w="1338" w:type="dxa"/>
            <w:vAlign w:val="bottom"/>
          </w:tcPr>
          <w:p w14:paraId="5D95F293" w14:textId="7E289B17" w:rsidR="003A4077" w:rsidRPr="00355BFB" w:rsidRDefault="003A4077" w:rsidP="003A4077">
            <w:pPr>
              <w:spacing w:line="240" w:lineRule="exact"/>
              <w:jc w:val="right"/>
            </w:pPr>
            <w:r w:rsidRPr="00355BFB">
              <w:t>0.00</w:t>
            </w:r>
          </w:p>
        </w:tc>
        <w:tc>
          <w:tcPr>
            <w:tcW w:w="1475" w:type="dxa"/>
            <w:gridSpan w:val="3"/>
            <w:vAlign w:val="bottom"/>
          </w:tcPr>
          <w:p w14:paraId="5C87D62E" w14:textId="76D2BC4F" w:rsidR="003A4077" w:rsidRPr="00355BFB" w:rsidRDefault="003A4077" w:rsidP="003A4077">
            <w:pPr>
              <w:spacing w:line="240" w:lineRule="exact"/>
              <w:jc w:val="right"/>
            </w:pPr>
            <w:r w:rsidRPr="00355BFB">
              <w:t>(-) 2.14</w:t>
            </w:r>
          </w:p>
        </w:tc>
        <w:tc>
          <w:tcPr>
            <w:tcW w:w="1481" w:type="dxa"/>
            <w:vAlign w:val="bottom"/>
          </w:tcPr>
          <w:p w14:paraId="62308850" w14:textId="0D8F25C1" w:rsidR="003A4077" w:rsidRPr="00355BFB" w:rsidRDefault="003A4077" w:rsidP="003A4077">
            <w:pPr>
              <w:spacing w:line="240" w:lineRule="exact"/>
              <w:jc w:val="right"/>
              <w:rPr>
                <w:lang w:val="en-GB"/>
              </w:rPr>
            </w:pPr>
            <w:r w:rsidRPr="00355BFB">
              <w:rPr>
                <w:lang w:val="en-GB"/>
              </w:rPr>
              <w:t>0.00</w:t>
            </w:r>
          </w:p>
        </w:tc>
      </w:tr>
      <w:tr w:rsidR="003A4077" w:rsidRPr="00355BFB" w14:paraId="442911E9" w14:textId="77777777" w:rsidTr="00A76A9A">
        <w:trPr>
          <w:trHeight w:val="242"/>
        </w:trPr>
        <w:tc>
          <w:tcPr>
            <w:tcW w:w="806" w:type="dxa"/>
          </w:tcPr>
          <w:p w14:paraId="6160C044"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57BCCE5D" w14:textId="77777777" w:rsidR="003A4077" w:rsidRPr="00355BFB" w:rsidRDefault="003A4077" w:rsidP="003A407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Establishment of Chhattisgarh Trade Centre</w:t>
            </w:r>
          </w:p>
        </w:tc>
        <w:tc>
          <w:tcPr>
            <w:tcW w:w="1341" w:type="dxa"/>
            <w:gridSpan w:val="2"/>
            <w:vAlign w:val="bottom"/>
          </w:tcPr>
          <w:p w14:paraId="0145A194" w14:textId="3C2DD653" w:rsidR="003A4077" w:rsidRPr="00355BFB" w:rsidRDefault="003A4077" w:rsidP="003A4077">
            <w:pPr>
              <w:spacing w:line="240" w:lineRule="exact"/>
              <w:jc w:val="right"/>
            </w:pPr>
            <w:r w:rsidRPr="00355BFB">
              <w:t>0.00</w:t>
            </w:r>
          </w:p>
        </w:tc>
        <w:tc>
          <w:tcPr>
            <w:tcW w:w="1389" w:type="dxa"/>
            <w:vAlign w:val="bottom"/>
          </w:tcPr>
          <w:p w14:paraId="67544B6F" w14:textId="46DADA3E" w:rsidR="003A4077" w:rsidRPr="00355BFB" w:rsidRDefault="003A4077" w:rsidP="003A4077">
            <w:pPr>
              <w:spacing w:line="240" w:lineRule="exact"/>
              <w:jc w:val="right"/>
            </w:pPr>
            <w:r w:rsidRPr="00355BFB">
              <w:t>901.00</w:t>
            </w:r>
          </w:p>
        </w:tc>
        <w:tc>
          <w:tcPr>
            <w:tcW w:w="2026" w:type="dxa"/>
            <w:gridSpan w:val="3"/>
            <w:vAlign w:val="bottom"/>
          </w:tcPr>
          <w:p w14:paraId="27DEC2A9" w14:textId="7A58B971" w:rsidR="003A4077" w:rsidRPr="00355BFB" w:rsidRDefault="003A4077" w:rsidP="003A4077">
            <w:pPr>
              <w:spacing w:line="240" w:lineRule="exact"/>
              <w:jc w:val="right"/>
            </w:pPr>
            <w:r w:rsidRPr="00355BFB">
              <w:t>0.00</w:t>
            </w:r>
          </w:p>
        </w:tc>
        <w:tc>
          <w:tcPr>
            <w:tcW w:w="1338" w:type="dxa"/>
            <w:vAlign w:val="bottom"/>
          </w:tcPr>
          <w:p w14:paraId="27DE8A77" w14:textId="32C83575" w:rsidR="003A4077" w:rsidRPr="00355BFB" w:rsidRDefault="003A4077" w:rsidP="003A4077">
            <w:pPr>
              <w:spacing w:line="240" w:lineRule="exact"/>
              <w:jc w:val="right"/>
            </w:pPr>
            <w:r w:rsidRPr="00355BFB">
              <w:t>901.00</w:t>
            </w:r>
          </w:p>
        </w:tc>
        <w:tc>
          <w:tcPr>
            <w:tcW w:w="1475" w:type="dxa"/>
            <w:gridSpan w:val="3"/>
            <w:vAlign w:val="bottom"/>
          </w:tcPr>
          <w:p w14:paraId="1F72AC22" w14:textId="2F5FF55D" w:rsidR="003A4077" w:rsidRPr="00355BFB" w:rsidRDefault="003A4077" w:rsidP="003A4077">
            <w:pPr>
              <w:spacing w:line="240" w:lineRule="exact"/>
              <w:jc w:val="right"/>
            </w:pPr>
            <w:r w:rsidRPr="00355BFB">
              <w:t>3,726.00</w:t>
            </w:r>
          </w:p>
        </w:tc>
        <w:tc>
          <w:tcPr>
            <w:tcW w:w="1481" w:type="dxa"/>
            <w:vAlign w:val="bottom"/>
          </w:tcPr>
          <w:p w14:paraId="0D4250F9" w14:textId="7D5DBD4E" w:rsidR="003A4077" w:rsidRPr="00355BFB" w:rsidRDefault="003A4077" w:rsidP="003A4077">
            <w:pPr>
              <w:spacing w:line="240" w:lineRule="exact"/>
              <w:jc w:val="right"/>
              <w:rPr>
                <w:bCs/>
                <w:lang w:val="en-GB"/>
              </w:rPr>
            </w:pPr>
            <w:r w:rsidRPr="00355BFB">
              <w:rPr>
                <w:bCs/>
                <w:lang w:val="en-GB"/>
              </w:rPr>
              <w:t>(+) 100.00</w:t>
            </w:r>
          </w:p>
        </w:tc>
      </w:tr>
      <w:tr w:rsidR="003A4077" w:rsidRPr="00355BFB" w14:paraId="10CF3821" w14:textId="77777777" w:rsidTr="00A76A9A">
        <w:trPr>
          <w:trHeight w:val="242"/>
        </w:trPr>
        <w:tc>
          <w:tcPr>
            <w:tcW w:w="806" w:type="dxa"/>
          </w:tcPr>
          <w:p w14:paraId="76A0ECFC"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16B07B7B" w14:textId="77777777" w:rsidR="003A4077" w:rsidRPr="00355BFB" w:rsidRDefault="003A4077" w:rsidP="003A407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Construction of Udhyog Building</w:t>
            </w:r>
          </w:p>
        </w:tc>
        <w:tc>
          <w:tcPr>
            <w:tcW w:w="1341" w:type="dxa"/>
            <w:gridSpan w:val="2"/>
            <w:vAlign w:val="bottom"/>
          </w:tcPr>
          <w:p w14:paraId="0B7DE1F2" w14:textId="45840EF6" w:rsidR="003A4077" w:rsidRPr="00355BFB" w:rsidRDefault="003A4077" w:rsidP="003A4077">
            <w:pPr>
              <w:spacing w:line="240" w:lineRule="exact"/>
              <w:jc w:val="right"/>
            </w:pPr>
            <w:r w:rsidRPr="00355BFB">
              <w:t>0.00</w:t>
            </w:r>
          </w:p>
        </w:tc>
        <w:tc>
          <w:tcPr>
            <w:tcW w:w="1389" w:type="dxa"/>
            <w:vAlign w:val="bottom"/>
          </w:tcPr>
          <w:p w14:paraId="7751C698" w14:textId="7E90CBDB" w:rsidR="003A4077" w:rsidRPr="00355BFB" w:rsidRDefault="003A4077" w:rsidP="003A4077">
            <w:pPr>
              <w:spacing w:line="240" w:lineRule="exact"/>
              <w:jc w:val="right"/>
            </w:pPr>
            <w:r w:rsidRPr="00355BFB">
              <w:t>0.00</w:t>
            </w:r>
          </w:p>
        </w:tc>
        <w:tc>
          <w:tcPr>
            <w:tcW w:w="2026" w:type="dxa"/>
            <w:gridSpan w:val="3"/>
            <w:vAlign w:val="bottom"/>
          </w:tcPr>
          <w:p w14:paraId="173CB294" w14:textId="13E995A2" w:rsidR="003A4077" w:rsidRPr="00355BFB" w:rsidRDefault="003A4077" w:rsidP="003A4077">
            <w:pPr>
              <w:spacing w:line="240" w:lineRule="exact"/>
              <w:jc w:val="right"/>
            </w:pPr>
            <w:r w:rsidRPr="00355BFB">
              <w:t>0.00</w:t>
            </w:r>
          </w:p>
        </w:tc>
        <w:tc>
          <w:tcPr>
            <w:tcW w:w="1338" w:type="dxa"/>
            <w:vAlign w:val="bottom"/>
          </w:tcPr>
          <w:p w14:paraId="0E9B86E6" w14:textId="031E321C" w:rsidR="003A4077" w:rsidRPr="00355BFB" w:rsidRDefault="003A4077" w:rsidP="003A4077">
            <w:pPr>
              <w:spacing w:line="240" w:lineRule="exact"/>
              <w:jc w:val="right"/>
            </w:pPr>
            <w:r w:rsidRPr="00355BFB">
              <w:t>0.00</w:t>
            </w:r>
          </w:p>
        </w:tc>
        <w:tc>
          <w:tcPr>
            <w:tcW w:w="1475" w:type="dxa"/>
            <w:gridSpan w:val="3"/>
            <w:vAlign w:val="bottom"/>
          </w:tcPr>
          <w:p w14:paraId="7F92E2B1" w14:textId="77777777" w:rsidR="003A4077" w:rsidRPr="00355BFB" w:rsidRDefault="003A4077" w:rsidP="003A4077">
            <w:pPr>
              <w:spacing w:line="240" w:lineRule="exact"/>
              <w:jc w:val="right"/>
            </w:pPr>
            <w:r w:rsidRPr="00355BFB">
              <w:t>429.62</w:t>
            </w:r>
          </w:p>
        </w:tc>
        <w:tc>
          <w:tcPr>
            <w:tcW w:w="1481" w:type="dxa"/>
            <w:vAlign w:val="bottom"/>
          </w:tcPr>
          <w:p w14:paraId="410FA8E5" w14:textId="29B9A666" w:rsidR="003A4077" w:rsidRPr="00355BFB" w:rsidRDefault="003A4077" w:rsidP="003A4077">
            <w:pPr>
              <w:spacing w:line="240" w:lineRule="exact"/>
              <w:jc w:val="right"/>
              <w:rPr>
                <w:lang w:val="en-GB"/>
              </w:rPr>
            </w:pPr>
            <w:r w:rsidRPr="00355BFB">
              <w:rPr>
                <w:lang w:val="en-GB"/>
              </w:rPr>
              <w:t>0.00</w:t>
            </w:r>
          </w:p>
        </w:tc>
      </w:tr>
      <w:tr w:rsidR="003A4077" w:rsidRPr="00355BFB" w14:paraId="06F2E400" w14:textId="77777777" w:rsidTr="00A76A9A">
        <w:trPr>
          <w:trHeight w:val="242"/>
        </w:trPr>
        <w:tc>
          <w:tcPr>
            <w:tcW w:w="806" w:type="dxa"/>
          </w:tcPr>
          <w:p w14:paraId="78A902C8"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06DCA6B9" w14:textId="2446287E" w:rsidR="003A4077" w:rsidRPr="00355BFB" w:rsidRDefault="003A4077" w:rsidP="003A4077">
            <w:pPr>
              <w:pStyle w:val="Normalarial"/>
              <w:spacing w:before="0" w:after="0"/>
              <w:ind w:right="-201"/>
              <w:rPr>
                <w:rFonts w:ascii="Times New Roman" w:hAnsi="Times New Roman" w:cs="Times New Roman"/>
                <w:sz w:val="24"/>
                <w:szCs w:val="24"/>
              </w:rPr>
            </w:pPr>
            <w:r w:rsidRPr="00355BFB">
              <w:rPr>
                <w:rFonts w:ascii="Times New Roman" w:hAnsi="Times New Roman" w:cs="Times New Roman"/>
                <w:sz w:val="24"/>
                <w:szCs w:val="24"/>
              </w:rPr>
              <w:t>Road Construction for Industrial Development</w:t>
            </w:r>
          </w:p>
        </w:tc>
        <w:tc>
          <w:tcPr>
            <w:tcW w:w="1341" w:type="dxa"/>
            <w:gridSpan w:val="2"/>
            <w:vAlign w:val="bottom"/>
          </w:tcPr>
          <w:p w14:paraId="59F4C89E" w14:textId="763EC0EA" w:rsidR="003A4077" w:rsidRPr="00355BFB" w:rsidRDefault="003A4077" w:rsidP="003A4077">
            <w:pPr>
              <w:spacing w:line="240" w:lineRule="exact"/>
              <w:jc w:val="right"/>
            </w:pPr>
            <w:r w:rsidRPr="00355BFB">
              <w:t>0.00</w:t>
            </w:r>
          </w:p>
        </w:tc>
        <w:tc>
          <w:tcPr>
            <w:tcW w:w="1389" w:type="dxa"/>
            <w:vAlign w:val="bottom"/>
          </w:tcPr>
          <w:p w14:paraId="1EC14532" w14:textId="38750FE0" w:rsidR="003A4077" w:rsidRPr="00355BFB" w:rsidRDefault="003A4077" w:rsidP="003A4077">
            <w:pPr>
              <w:spacing w:line="240" w:lineRule="exact"/>
              <w:jc w:val="right"/>
            </w:pPr>
            <w:r w:rsidRPr="00355BFB">
              <w:t>0.00</w:t>
            </w:r>
          </w:p>
        </w:tc>
        <w:tc>
          <w:tcPr>
            <w:tcW w:w="2026" w:type="dxa"/>
            <w:gridSpan w:val="3"/>
            <w:vAlign w:val="bottom"/>
          </w:tcPr>
          <w:p w14:paraId="778842F0" w14:textId="7DEEC496" w:rsidR="003A4077" w:rsidRPr="00355BFB" w:rsidRDefault="003A4077" w:rsidP="003A4077">
            <w:pPr>
              <w:spacing w:line="240" w:lineRule="exact"/>
              <w:jc w:val="right"/>
            </w:pPr>
            <w:r w:rsidRPr="00355BFB">
              <w:t>0.00</w:t>
            </w:r>
          </w:p>
        </w:tc>
        <w:tc>
          <w:tcPr>
            <w:tcW w:w="1338" w:type="dxa"/>
            <w:vAlign w:val="bottom"/>
          </w:tcPr>
          <w:p w14:paraId="417CDEBC" w14:textId="4BF8B8E2" w:rsidR="003A4077" w:rsidRPr="00355BFB" w:rsidRDefault="003A4077" w:rsidP="003A4077">
            <w:pPr>
              <w:spacing w:line="240" w:lineRule="exact"/>
              <w:jc w:val="right"/>
            </w:pPr>
            <w:r w:rsidRPr="00355BFB">
              <w:t>0.00</w:t>
            </w:r>
          </w:p>
        </w:tc>
        <w:tc>
          <w:tcPr>
            <w:tcW w:w="1475" w:type="dxa"/>
            <w:gridSpan w:val="3"/>
            <w:vAlign w:val="bottom"/>
          </w:tcPr>
          <w:p w14:paraId="6E799B59" w14:textId="77777777" w:rsidR="003A4077" w:rsidRPr="00355BFB" w:rsidRDefault="003A4077" w:rsidP="003A4077">
            <w:pPr>
              <w:spacing w:line="240" w:lineRule="exact"/>
              <w:jc w:val="right"/>
            </w:pPr>
            <w:r w:rsidRPr="00355BFB">
              <w:t>385.00</w:t>
            </w:r>
          </w:p>
        </w:tc>
        <w:tc>
          <w:tcPr>
            <w:tcW w:w="1481" w:type="dxa"/>
            <w:vAlign w:val="bottom"/>
          </w:tcPr>
          <w:p w14:paraId="4A49A95B" w14:textId="63114A31" w:rsidR="003A4077" w:rsidRPr="00355BFB" w:rsidRDefault="003A4077" w:rsidP="003A4077">
            <w:pPr>
              <w:spacing w:line="240" w:lineRule="exact"/>
              <w:jc w:val="right"/>
              <w:rPr>
                <w:lang w:val="en-GB"/>
              </w:rPr>
            </w:pPr>
            <w:r w:rsidRPr="00355BFB">
              <w:rPr>
                <w:lang w:val="en-GB"/>
              </w:rPr>
              <w:t>0.00</w:t>
            </w:r>
          </w:p>
        </w:tc>
      </w:tr>
      <w:tr w:rsidR="003A4077" w:rsidRPr="00355BFB" w14:paraId="12DC2FB3" w14:textId="77777777" w:rsidTr="00A76A9A">
        <w:trPr>
          <w:trHeight w:val="242"/>
        </w:trPr>
        <w:tc>
          <w:tcPr>
            <w:tcW w:w="806" w:type="dxa"/>
          </w:tcPr>
          <w:p w14:paraId="2F21829B"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339C4D66" w14:textId="77777777" w:rsidR="003A4077" w:rsidRPr="00355BFB" w:rsidRDefault="003A4077" w:rsidP="003A4077">
            <w:pPr>
              <w:pStyle w:val="Normalarial"/>
              <w:spacing w:before="0" w:after="0"/>
              <w:ind w:right="-108"/>
              <w:rPr>
                <w:rFonts w:ascii="Times New Roman" w:hAnsi="Times New Roman" w:cs="Times New Roman"/>
                <w:sz w:val="24"/>
                <w:szCs w:val="24"/>
              </w:rPr>
            </w:pPr>
            <w:r w:rsidRPr="00355BFB">
              <w:rPr>
                <w:rFonts w:ascii="Times New Roman" w:hAnsi="Times New Roman" w:cs="Times New Roman"/>
                <w:sz w:val="24"/>
                <w:szCs w:val="24"/>
              </w:rPr>
              <w:t>Infrastructure Upgradation in Industrial area</w:t>
            </w:r>
          </w:p>
        </w:tc>
        <w:tc>
          <w:tcPr>
            <w:tcW w:w="1341" w:type="dxa"/>
            <w:gridSpan w:val="2"/>
            <w:vAlign w:val="bottom"/>
          </w:tcPr>
          <w:p w14:paraId="0E521AC6" w14:textId="607BD122" w:rsidR="003A4077" w:rsidRPr="00355BFB" w:rsidRDefault="003A4077" w:rsidP="003A4077">
            <w:pPr>
              <w:spacing w:line="240" w:lineRule="exact"/>
              <w:jc w:val="right"/>
              <w:rPr>
                <w:bCs/>
                <w:lang w:val="en-GB"/>
              </w:rPr>
            </w:pPr>
            <w:r w:rsidRPr="00355BFB">
              <w:rPr>
                <w:bCs/>
                <w:lang w:val="en-GB"/>
              </w:rPr>
              <w:t>512.77</w:t>
            </w:r>
          </w:p>
        </w:tc>
        <w:tc>
          <w:tcPr>
            <w:tcW w:w="1389" w:type="dxa"/>
            <w:vAlign w:val="bottom"/>
          </w:tcPr>
          <w:p w14:paraId="7ED9D3CD" w14:textId="20481D45" w:rsidR="003A4077" w:rsidRPr="00355BFB" w:rsidRDefault="003A4077" w:rsidP="003A4077">
            <w:pPr>
              <w:spacing w:line="240" w:lineRule="exact"/>
              <w:jc w:val="right"/>
              <w:rPr>
                <w:bCs/>
                <w:lang w:val="en-GB"/>
              </w:rPr>
            </w:pPr>
            <w:r w:rsidRPr="00355BFB">
              <w:rPr>
                <w:bCs/>
                <w:lang w:val="en-GB"/>
              </w:rPr>
              <w:t>1,591.59</w:t>
            </w:r>
          </w:p>
        </w:tc>
        <w:tc>
          <w:tcPr>
            <w:tcW w:w="2026" w:type="dxa"/>
            <w:gridSpan w:val="3"/>
            <w:vAlign w:val="bottom"/>
          </w:tcPr>
          <w:p w14:paraId="059F5052" w14:textId="15FA7495" w:rsidR="003A4077" w:rsidRPr="00355BFB" w:rsidRDefault="003A4077" w:rsidP="003A4077">
            <w:pPr>
              <w:spacing w:line="240" w:lineRule="exact"/>
              <w:jc w:val="right"/>
            </w:pPr>
            <w:r w:rsidRPr="00355BFB">
              <w:t>0.00</w:t>
            </w:r>
          </w:p>
        </w:tc>
        <w:tc>
          <w:tcPr>
            <w:tcW w:w="1338" w:type="dxa"/>
            <w:vAlign w:val="bottom"/>
          </w:tcPr>
          <w:p w14:paraId="4BD8FC2E" w14:textId="3E134C52" w:rsidR="003A4077" w:rsidRPr="00355BFB" w:rsidRDefault="003A4077" w:rsidP="003A4077">
            <w:pPr>
              <w:spacing w:line="240" w:lineRule="exact"/>
              <w:jc w:val="right"/>
              <w:rPr>
                <w:bCs/>
                <w:lang w:val="en-GB"/>
              </w:rPr>
            </w:pPr>
            <w:r w:rsidRPr="00355BFB">
              <w:rPr>
                <w:bCs/>
                <w:lang w:val="en-GB"/>
              </w:rPr>
              <w:t>1,591.59</w:t>
            </w:r>
          </w:p>
        </w:tc>
        <w:tc>
          <w:tcPr>
            <w:tcW w:w="1475" w:type="dxa"/>
            <w:gridSpan w:val="3"/>
            <w:vAlign w:val="bottom"/>
          </w:tcPr>
          <w:p w14:paraId="5E4F58DC" w14:textId="3C5D609C" w:rsidR="003A4077" w:rsidRPr="00355BFB" w:rsidRDefault="003A4077" w:rsidP="003A4077">
            <w:pPr>
              <w:spacing w:line="240" w:lineRule="exact"/>
              <w:jc w:val="right"/>
              <w:rPr>
                <w:lang w:val="en-IN" w:eastAsia="en-IN" w:bidi="hi-IN"/>
              </w:rPr>
            </w:pPr>
            <w:r w:rsidRPr="00355BFB">
              <w:t>17,346.25</w:t>
            </w:r>
          </w:p>
        </w:tc>
        <w:tc>
          <w:tcPr>
            <w:tcW w:w="1481" w:type="dxa"/>
            <w:vAlign w:val="bottom"/>
          </w:tcPr>
          <w:p w14:paraId="2510DC32" w14:textId="3628F0A0" w:rsidR="003A4077" w:rsidRPr="00355BFB" w:rsidRDefault="003A4077" w:rsidP="003A4077">
            <w:pPr>
              <w:spacing w:line="240" w:lineRule="exact"/>
              <w:jc w:val="right"/>
            </w:pPr>
            <w:r w:rsidRPr="00355BFB">
              <w:t>(+) 210.39</w:t>
            </w:r>
          </w:p>
        </w:tc>
      </w:tr>
      <w:tr w:rsidR="003A4077" w:rsidRPr="00355BFB" w14:paraId="5C29AC54" w14:textId="77777777" w:rsidTr="00A76A9A">
        <w:trPr>
          <w:trHeight w:val="242"/>
        </w:trPr>
        <w:tc>
          <w:tcPr>
            <w:tcW w:w="806" w:type="dxa"/>
          </w:tcPr>
          <w:p w14:paraId="241EAF16"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482F964A" w14:textId="71EB3BE5" w:rsidR="003A4077" w:rsidRPr="00355BFB" w:rsidRDefault="003A4077" w:rsidP="003A4077">
            <w:pPr>
              <w:pStyle w:val="Normalarial"/>
              <w:spacing w:before="0" w:after="0"/>
              <w:ind w:right="-108"/>
              <w:rPr>
                <w:rFonts w:ascii="Times New Roman" w:hAnsi="Times New Roman" w:cs="Times New Roman"/>
                <w:sz w:val="24"/>
                <w:szCs w:val="24"/>
              </w:rPr>
            </w:pPr>
            <w:r w:rsidRPr="00355BFB">
              <w:rPr>
                <w:rFonts w:ascii="Times New Roman" w:hAnsi="Times New Roman" w:cs="Times New Roman"/>
                <w:sz w:val="24"/>
                <w:szCs w:val="24"/>
              </w:rPr>
              <w:t>District Industrial Office Building</w:t>
            </w:r>
          </w:p>
        </w:tc>
        <w:tc>
          <w:tcPr>
            <w:tcW w:w="1341" w:type="dxa"/>
            <w:gridSpan w:val="2"/>
            <w:vAlign w:val="bottom"/>
          </w:tcPr>
          <w:p w14:paraId="64A570AB" w14:textId="0912F692" w:rsidR="003A4077" w:rsidRPr="00355BFB" w:rsidRDefault="003A4077" w:rsidP="003A4077">
            <w:pPr>
              <w:spacing w:line="240" w:lineRule="exact"/>
              <w:jc w:val="right"/>
            </w:pPr>
            <w:r w:rsidRPr="00355BFB">
              <w:t>0.00</w:t>
            </w:r>
          </w:p>
        </w:tc>
        <w:tc>
          <w:tcPr>
            <w:tcW w:w="1389" w:type="dxa"/>
            <w:vAlign w:val="bottom"/>
          </w:tcPr>
          <w:p w14:paraId="39E03D84" w14:textId="40FD600D" w:rsidR="003A4077" w:rsidRPr="00355BFB" w:rsidRDefault="003A4077" w:rsidP="003A4077">
            <w:pPr>
              <w:spacing w:line="240" w:lineRule="exact"/>
              <w:jc w:val="right"/>
            </w:pPr>
            <w:r w:rsidRPr="00355BFB">
              <w:t>0.00</w:t>
            </w:r>
          </w:p>
        </w:tc>
        <w:tc>
          <w:tcPr>
            <w:tcW w:w="2026" w:type="dxa"/>
            <w:gridSpan w:val="3"/>
            <w:vAlign w:val="bottom"/>
          </w:tcPr>
          <w:p w14:paraId="6AA4D248" w14:textId="535A9C60" w:rsidR="003A4077" w:rsidRPr="00355BFB" w:rsidRDefault="003A4077" w:rsidP="003A4077">
            <w:pPr>
              <w:spacing w:line="240" w:lineRule="exact"/>
              <w:jc w:val="right"/>
            </w:pPr>
            <w:r w:rsidRPr="00355BFB">
              <w:t>0.00</w:t>
            </w:r>
          </w:p>
        </w:tc>
        <w:tc>
          <w:tcPr>
            <w:tcW w:w="1338" w:type="dxa"/>
            <w:vAlign w:val="bottom"/>
          </w:tcPr>
          <w:p w14:paraId="5024127C" w14:textId="562DFDEB" w:rsidR="003A4077" w:rsidRPr="00355BFB" w:rsidRDefault="003A4077" w:rsidP="003A4077">
            <w:pPr>
              <w:spacing w:line="240" w:lineRule="exact"/>
              <w:jc w:val="right"/>
            </w:pPr>
            <w:r w:rsidRPr="00355BFB">
              <w:t>0.00</w:t>
            </w:r>
          </w:p>
        </w:tc>
        <w:tc>
          <w:tcPr>
            <w:tcW w:w="1475" w:type="dxa"/>
            <w:gridSpan w:val="3"/>
            <w:vAlign w:val="bottom"/>
          </w:tcPr>
          <w:p w14:paraId="12E60254" w14:textId="77777777" w:rsidR="003A4077" w:rsidRPr="00355BFB" w:rsidRDefault="003A4077" w:rsidP="003A4077">
            <w:pPr>
              <w:spacing w:line="240" w:lineRule="exact"/>
              <w:jc w:val="right"/>
            </w:pPr>
            <w:r w:rsidRPr="00355BFB">
              <w:t>293.70</w:t>
            </w:r>
          </w:p>
        </w:tc>
        <w:tc>
          <w:tcPr>
            <w:tcW w:w="1481" w:type="dxa"/>
            <w:vAlign w:val="bottom"/>
          </w:tcPr>
          <w:p w14:paraId="1CF41DD8" w14:textId="798A55BB" w:rsidR="003A4077" w:rsidRPr="00355BFB" w:rsidRDefault="003A4077" w:rsidP="003A4077">
            <w:pPr>
              <w:spacing w:line="240" w:lineRule="exact"/>
              <w:jc w:val="right"/>
            </w:pPr>
            <w:r w:rsidRPr="00355BFB">
              <w:t>0.00</w:t>
            </w:r>
          </w:p>
        </w:tc>
      </w:tr>
      <w:tr w:rsidR="003A4077" w:rsidRPr="00355BFB" w14:paraId="2185FB23" w14:textId="77777777" w:rsidTr="00A76A9A">
        <w:trPr>
          <w:trHeight w:val="242"/>
        </w:trPr>
        <w:tc>
          <w:tcPr>
            <w:tcW w:w="806" w:type="dxa"/>
          </w:tcPr>
          <w:p w14:paraId="45C4E995"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2E41D584" w14:textId="77777777" w:rsidR="003A4077" w:rsidRPr="00355BFB" w:rsidRDefault="003A4077" w:rsidP="003A4077">
            <w:pPr>
              <w:pStyle w:val="Normalarial"/>
              <w:spacing w:before="0" w:after="0"/>
              <w:ind w:right="-108"/>
              <w:rPr>
                <w:rFonts w:ascii="Times New Roman" w:hAnsi="Times New Roman" w:cs="Times New Roman"/>
                <w:sz w:val="24"/>
                <w:szCs w:val="24"/>
              </w:rPr>
            </w:pPr>
            <w:r w:rsidRPr="00355BFB">
              <w:rPr>
                <w:rFonts w:ascii="Times New Roman" w:hAnsi="Times New Roman" w:cs="Times New Roman"/>
                <w:sz w:val="24"/>
                <w:szCs w:val="24"/>
              </w:rPr>
              <w:t>Madhya State Industrial Development Corporation</w:t>
            </w:r>
          </w:p>
        </w:tc>
        <w:tc>
          <w:tcPr>
            <w:tcW w:w="1341" w:type="dxa"/>
            <w:gridSpan w:val="2"/>
            <w:vAlign w:val="bottom"/>
          </w:tcPr>
          <w:p w14:paraId="2EA9015F" w14:textId="378A0420" w:rsidR="003A4077" w:rsidRPr="00355BFB" w:rsidRDefault="003A4077" w:rsidP="003A4077">
            <w:pPr>
              <w:spacing w:line="240" w:lineRule="exact"/>
              <w:jc w:val="right"/>
            </w:pPr>
            <w:r w:rsidRPr="00355BFB">
              <w:t>0.00</w:t>
            </w:r>
          </w:p>
        </w:tc>
        <w:tc>
          <w:tcPr>
            <w:tcW w:w="1389" w:type="dxa"/>
            <w:vAlign w:val="bottom"/>
          </w:tcPr>
          <w:p w14:paraId="24A659E1" w14:textId="3D73018E" w:rsidR="003A4077" w:rsidRPr="00355BFB" w:rsidRDefault="003A4077" w:rsidP="003A4077">
            <w:pPr>
              <w:spacing w:line="240" w:lineRule="exact"/>
              <w:jc w:val="right"/>
            </w:pPr>
            <w:r w:rsidRPr="00355BFB">
              <w:t>0.00</w:t>
            </w:r>
          </w:p>
        </w:tc>
        <w:tc>
          <w:tcPr>
            <w:tcW w:w="2026" w:type="dxa"/>
            <w:gridSpan w:val="3"/>
            <w:vAlign w:val="bottom"/>
          </w:tcPr>
          <w:p w14:paraId="1CD2C157" w14:textId="000F6E9F" w:rsidR="003A4077" w:rsidRPr="00355BFB" w:rsidRDefault="003A4077" w:rsidP="003A4077">
            <w:pPr>
              <w:spacing w:line="240" w:lineRule="exact"/>
              <w:jc w:val="right"/>
            </w:pPr>
            <w:r w:rsidRPr="00355BFB">
              <w:t>0.00</w:t>
            </w:r>
          </w:p>
        </w:tc>
        <w:tc>
          <w:tcPr>
            <w:tcW w:w="1338" w:type="dxa"/>
            <w:vAlign w:val="bottom"/>
          </w:tcPr>
          <w:p w14:paraId="5C4FEDB6" w14:textId="6B13688E" w:rsidR="003A4077" w:rsidRPr="00355BFB" w:rsidRDefault="003A4077" w:rsidP="003A4077">
            <w:pPr>
              <w:spacing w:line="240" w:lineRule="exact"/>
              <w:jc w:val="right"/>
            </w:pPr>
            <w:r w:rsidRPr="00355BFB">
              <w:t>0.00</w:t>
            </w:r>
          </w:p>
        </w:tc>
        <w:tc>
          <w:tcPr>
            <w:tcW w:w="1475" w:type="dxa"/>
            <w:gridSpan w:val="3"/>
            <w:vAlign w:val="bottom"/>
          </w:tcPr>
          <w:p w14:paraId="015F476C" w14:textId="77777777" w:rsidR="003A4077" w:rsidRPr="00355BFB" w:rsidRDefault="003A4077" w:rsidP="003A4077">
            <w:pPr>
              <w:spacing w:line="240" w:lineRule="exact"/>
              <w:jc w:val="right"/>
            </w:pPr>
            <w:r w:rsidRPr="00355BFB">
              <w:t>1,249.18</w:t>
            </w:r>
          </w:p>
        </w:tc>
        <w:tc>
          <w:tcPr>
            <w:tcW w:w="1481" w:type="dxa"/>
            <w:vAlign w:val="bottom"/>
          </w:tcPr>
          <w:p w14:paraId="3F43A7B7" w14:textId="72395712" w:rsidR="003A4077" w:rsidRPr="00355BFB" w:rsidRDefault="003A4077" w:rsidP="003A4077">
            <w:pPr>
              <w:spacing w:line="240" w:lineRule="exact"/>
              <w:jc w:val="right"/>
              <w:rPr>
                <w:bCs/>
                <w:lang w:val="en-GB"/>
              </w:rPr>
            </w:pPr>
            <w:r w:rsidRPr="00355BFB">
              <w:rPr>
                <w:bCs/>
                <w:lang w:val="en-GB"/>
              </w:rPr>
              <w:t>0.00</w:t>
            </w:r>
          </w:p>
        </w:tc>
      </w:tr>
      <w:tr w:rsidR="003A4077" w:rsidRPr="00355BFB" w14:paraId="2173AA6F" w14:textId="77777777" w:rsidTr="00A76A9A">
        <w:trPr>
          <w:trHeight w:val="242"/>
        </w:trPr>
        <w:tc>
          <w:tcPr>
            <w:tcW w:w="806" w:type="dxa"/>
          </w:tcPr>
          <w:p w14:paraId="2C0042FC"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21168C26" w14:textId="77777777" w:rsidR="003A4077" w:rsidRPr="00355BFB" w:rsidRDefault="003A4077" w:rsidP="003A4077">
            <w:pPr>
              <w:pStyle w:val="Normalarial"/>
              <w:spacing w:before="0" w:after="0"/>
              <w:ind w:right="-108"/>
              <w:rPr>
                <w:rFonts w:ascii="Times New Roman" w:hAnsi="Times New Roman" w:cs="Times New Roman"/>
                <w:sz w:val="24"/>
                <w:szCs w:val="24"/>
              </w:rPr>
            </w:pPr>
            <w:r w:rsidRPr="00355BFB">
              <w:rPr>
                <w:rFonts w:ascii="Times New Roman" w:hAnsi="Times New Roman" w:cs="Times New Roman"/>
                <w:sz w:val="24"/>
                <w:szCs w:val="24"/>
              </w:rPr>
              <w:t xml:space="preserve">Madhya Pradesh State Industries Corporation </w:t>
            </w:r>
          </w:p>
        </w:tc>
        <w:tc>
          <w:tcPr>
            <w:tcW w:w="1341" w:type="dxa"/>
            <w:gridSpan w:val="2"/>
            <w:vAlign w:val="bottom"/>
          </w:tcPr>
          <w:p w14:paraId="790B5608" w14:textId="44CD053C" w:rsidR="003A4077" w:rsidRPr="00355BFB" w:rsidRDefault="003A4077" w:rsidP="003A4077">
            <w:pPr>
              <w:spacing w:line="240" w:lineRule="exact"/>
              <w:jc w:val="right"/>
            </w:pPr>
            <w:r w:rsidRPr="00355BFB">
              <w:t>0.00</w:t>
            </w:r>
          </w:p>
        </w:tc>
        <w:tc>
          <w:tcPr>
            <w:tcW w:w="1389" w:type="dxa"/>
            <w:vAlign w:val="bottom"/>
          </w:tcPr>
          <w:p w14:paraId="42F07501" w14:textId="629F0287" w:rsidR="003A4077" w:rsidRPr="00355BFB" w:rsidRDefault="003A4077" w:rsidP="003A4077">
            <w:pPr>
              <w:spacing w:line="240" w:lineRule="exact"/>
              <w:jc w:val="right"/>
            </w:pPr>
            <w:r w:rsidRPr="00355BFB">
              <w:t>0.00</w:t>
            </w:r>
          </w:p>
        </w:tc>
        <w:tc>
          <w:tcPr>
            <w:tcW w:w="2026" w:type="dxa"/>
            <w:gridSpan w:val="3"/>
            <w:vAlign w:val="bottom"/>
          </w:tcPr>
          <w:p w14:paraId="1DC58A32" w14:textId="0930CEBC" w:rsidR="003A4077" w:rsidRPr="00355BFB" w:rsidRDefault="003A4077" w:rsidP="003A4077">
            <w:pPr>
              <w:spacing w:line="240" w:lineRule="exact"/>
              <w:jc w:val="right"/>
            </w:pPr>
            <w:r w:rsidRPr="00355BFB">
              <w:t>0.00</w:t>
            </w:r>
          </w:p>
        </w:tc>
        <w:tc>
          <w:tcPr>
            <w:tcW w:w="1338" w:type="dxa"/>
            <w:vAlign w:val="bottom"/>
          </w:tcPr>
          <w:p w14:paraId="3E536A0B" w14:textId="3077C609" w:rsidR="003A4077" w:rsidRPr="00355BFB" w:rsidRDefault="003A4077" w:rsidP="003A4077">
            <w:pPr>
              <w:spacing w:line="240" w:lineRule="exact"/>
              <w:jc w:val="right"/>
            </w:pPr>
            <w:r w:rsidRPr="00355BFB">
              <w:t>0.00</w:t>
            </w:r>
          </w:p>
        </w:tc>
        <w:tc>
          <w:tcPr>
            <w:tcW w:w="1475" w:type="dxa"/>
            <w:gridSpan w:val="3"/>
            <w:vAlign w:val="bottom"/>
          </w:tcPr>
          <w:p w14:paraId="21180595" w14:textId="77777777" w:rsidR="003A4077" w:rsidRPr="00355BFB" w:rsidRDefault="003A4077" w:rsidP="003A4077">
            <w:pPr>
              <w:spacing w:line="240" w:lineRule="exact"/>
              <w:jc w:val="right"/>
            </w:pPr>
            <w:r w:rsidRPr="00355BFB">
              <w:t>646.95</w:t>
            </w:r>
          </w:p>
        </w:tc>
        <w:tc>
          <w:tcPr>
            <w:tcW w:w="1481" w:type="dxa"/>
            <w:vAlign w:val="bottom"/>
          </w:tcPr>
          <w:p w14:paraId="319AF9F3" w14:textId="441BA420" w:rsidR="003A4077" w:rsidRPr="00355BFB" w:rsidRDefault="003A4077" w:rsidP="003A4077">
            <w:pPr>
              <w:spacing w:line="240" w:lineRule="exact"/>
              <w:jc w:val="right"/>
              <w:rPr>
                <w:bCs/>
                <w:lang w:val="en-GB"/>
              </w:rPr>
            </w:pPr>
            <w:r w:rsidRPr="00355BFB">
              <w:rPr>
                <w:bCs/>
                <w:lang w:val="en-GB"/>
              </w:rPr>
              <w:t>0.00</w:t>
            </w:r>
          </w:p>
        </w:tc>
      </w:tr>
      <w:tr w:rsidR="003A4077" w:rsidRPr="00355BFB" w14:paraId="3C6C0B80" w14:textId="77777777" w:rsidTr="00A76A9A">
        <w:trPr>
          <w:trHeight w:val="242"/>
        </w:trPr>
        <w:tc>
          <w:tcPr>
            <w:tcW w:w="806" w:type="dxa"/>
          </w:tcPr>
          <w:p w14:paraId="6D5E1EEA"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4ED4F8DC" w14:textId="77777777" w:rsidR="003A4077" w:rsidRPr="00355BFB" w:rsidRDefault="003A4077" w:rsidP="003A4077">
            <w:pPr>
              <w:pStyle w:val="Normalarial"/>
              <w:spacing w:before="0" w:after="0"/>
              <w:ind w:right="-108"/>
              <w:rPr>
                <w:rFonts w:ascii="Times New Roman" w:hAnsi="Times New Roman" w:cs="Times New Roman"/>
                <w:sz w:val="24"/>
                <w:szCs w:val="24"/>
              </w:rPr>
            </w:pPr>
            <w:r w:rsidRPr="00355BFB">
              <w:rPr>
                <w:rFonts w:ascii="Times New Roman" w:hAnsi="Times New Roman" w:cs="Times New Roman"/>
                <w:sz w:val="24"/>
                <w:szCs w:val="24"/>
              </w:rPr>
              <w:t>Madhya Pradesh State Industries Electronics Development Corporation, Bhopal</w:t>
            </w:r>
          </w:p>
        </w:tc>
        <w:tc>
          <w:tcPr>
            <w:tcW w:w="1341" w:type="dxa"/>
            <w:gridSpan w:val="2"/>
            <w:vAlign w:val="bottom"/>
          </w:tcPr>
          <w:p w14:paraId="5B5BE184" w14:textId="084E9ED3" w:rsidR="003A4077" w:rsidRPr="00355BFB" w:rsidRDefault="003A4077" w:rsidP="003A4077">
            <w:pPr>
              <w:spacing w:line="240" w:lineRule="exact"/>
              <w:jc w:val="right"/>
            </w:pPr>
            <w:r w:rsidRPr="00355BFB">
              <w:t>0.00</w:t>
            </w:r>
          </w:p>
        </w:tc>
        <w:tc>
          <w:tcPr>
            <w:tcW w:w="1389" w:type="dxa"/>
            <w:vAlign w:val="bottom"/>
          </w:tcPr>
          <w:p w14:paraId="6EE77DBC" w14:textId="7DF50289" w:rsidR="003A4077" w:rsidRPr="00355BFB" w:rsidRDefault="003A4077" w:rsidP="003A4077">
            <w:pPr>
              <w:spacing w:line="240" w:lineRule="exact"/>
              <w:jc w:val="right"/>
            </w:pPr>
            <w:r w:rsidRPr="00355BFB">
              <w:t>0.00</w:t>
            </w:r>
          </w:p>
        </w:tc>
        <w:tc>
          <w:tcPr>
            <w:tcW w:w="2026" w:type="dxa"/>
            <w:gridSpan w:val="3"/>
            <w:vAlign w:val="bottom"/>
          </w:tcPr>
          <w:p w14:paraId="41CF8E02" w14:textId="3B6F359C" w:rsidR="003A4077" w:rsidRPr="00355BFB" w:rsidRDefault="003A4077" w:rsidP="003A4077">
            <w:pPr>
              <w:spacing w:line="240" w:lineRule="exact"/>
              <w:jc w:val="right"/>
            </w:pPr>
            <w:r w:rsidRPr="00355BFB">
              <w:t>0.00</w:t>
            </w:r>
          </w:p>
        </w:tc>
        <w:tc>
          <w:tcPr>
            <w:tcW w:w="1338" w:type="dxa"/>
            <w:vAlign w:val="bottom"/>
          </w:tcPr>
          <w:p w14:paraId="5287AE2E" w14:textId="3468749E" w:rsidR="003A4077" w:rsidRPr="00355BFB" w:rsidRDefault="003A4077" w:rsidP="003A4077">
            <w:pPr>
              <w:spacing w:line="240" w:lineRule="exact"/>
              <w:jc w:val="right"/>
            </w:pPr>
            <w:r w:rsidRPr="00355BFB">
              <w:t>0.00</w:t>
            </w:r>
          </w:p>
        </w:tc>
        <w:tc>
          <w:tcPr>
            <w:tcW w:w="1475" w:type="dxa"/>
            <w:gridSpan w:val="3"/>
            <w:vAlign w:val="bottom"/>
          </w:tcPr>
          <w:p w14:paraId="3A31F12E" w14:textId="77777777" w:rsidR="003A4077" w:rsidRPr="00355BFB" w:rsidRDefault="003A4077" w:rsidP="003A4077">
            <w:pPr>
              <w:spacing w:line="240" w:lineRule="exact"/>
              <w:jc w:val="right"/>
            </w:pPr>
            <w:r w:rsidRPr="00355BFB">
              <w:t>388.19</w:t>
            </w:r>
          </w:p>
        </w:tc>
        <w:tc>
          <w:tcPr>
            <w:tcW w:w="1481" w:type="dxa"/>
            <w:vAlign w:val="bottom"/>
          </w:tcPr>
          <w:p w14:paraId="28FE3CB7" w14:textId="6C5A2B8C" w:rsidR="003A4077" w:rsidRPr="00355BFB" w:rsidRDefault="003A4077" w:rsidP="003A4077">
            <w:pPr>
              <w:spacing w:line="240" w:lineRule="exact"/>
              <w:jc w:val="right"/>
              <w:rPr>
                <w:bCs/>
                <w:lang w:val="en-GB"/>
              </w:rPr>
            </w:pPr>
            <w:r w:rsidRPr="00355BFB">
              <w:rPr>
                <w:bCs/>
                <w:lang w:val="en-GB"/>
              </w:rPr>
              <w:t>0.00</w:t>
            </w:r>
          </w:p>
        </w:tc>
      </w:tr>
    </w:tbl>
    <w:p w14:paraId="459119AE" w14:textId="77777777" w:rsidR="003A4077" w:rsidRDefault="003A4077"/>
    <w:p w14:paraId="587BAA35" w14:textId="77777777" w:rsidR="00884803" w:rsidRDefault="00884803"/>
    <w:p w14:paraId="24B0B401" w14:textId="77777777" w:rsidR="00884803" w:rsidRDefault="00884803"/>
    <w:p w14:paraId="67DD0532" w14:textId="77777777" w:rsidR="00884803" w:rsidRDefault="00884803"/>
    <w:p w14:paraId="7B96A1F7" w14:textId="77777777" w:rsidR="00884803" w:rsidRPr="00355BFB" w:rsidRDefault="00884803" w:rsidP="0088480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CD08A39" w14:textId="77777777" w:rsidR="00884803" w:rsidRPr="00355BFB" w:rsidRDefault="00884803" w:rsidP="0088480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17" w:type="dxa"/>
        <w:tblInd w:w="-342" w:type="dxa"/>
        <w:tblLayout w:type="fixed"/>
        <w:tblLook w:val="04A0" w:firstRow="1" w:lastRow="0" w:firstColumn="1" w:lastColumn="0" w:noHBand="0" w:noVBand="1"/>
      </w:tblPr>
      <w:tblGrid>
        <w:gridCol w:w="805"/>
        <w:gridCol w:w="4059"/>
        <w:gridCol w:w="40"/>
        <w:gridCol w:w="79"/>
        <w:gridCol w:w="1222"/>
        <w:gridCol w:w="1389"/>
        <w:gridCol w:w="26"/>
        <w:gridCol w:w="1961"/>
        <w:gridCol w:w="39"/>
        <w:gridCol w:w="1338"/>
        <w:gridCol w:w="51"/>
        <w:gridCol w:w="1355"/>
        <w:gridCol w:w="69"/>
        <w:gridCol w:w="1484"/>
      </w:tblGrid>
      <w:tr w:rsidR="00884803" w:rsidRPr="00355BFB" w14:paraId="5CD02393" w14:textId="77777777" w:rsidTr="00D07EF7">
        <w:tc>
          <w:tcPr>
            <w:tcW w:w="4907" w:type="dxa"/>
            <w:gridSpan w:val="3"/>
            <w:vMerge w:val="restart"/>
            <w:vAlign w:val="center"/>
          </w:tcPr>
          <w:p w14:paraId="47539289" w14:textId="77777777" w:rsidR="00884803" w:rsidRPr="00355BFB" w:rsidRDefault="00884803" w:rsidP="00D07EF7">
            <w:pPr>
              <w:jc w:val="center"/>
              <w:rPr>
                <w:b/>
              </w:rPr>
            </w:pPr>
            <w:r w:rsidRPr="00355BFB">
              <w:rPr>
                <w:b/>
              </w:rPr>
              <w:t>Nature of Expenditure</w:t>
            </w:r>
          </w:p>
          <w:p w14:paraId="6C2965D6" w14:textId="77777777" w:rsidR="00884803" w:rsidRPr="00355BFB" w:rsidRDefault="00884803" w:rsidP="00D07EF7">
            <w:pPr>
              <w:pStyle w:val="Header"/>
              <w:ind w:right="-274"/>
              <w:jc w:val="center"/>
              <w:rPr>
                <w:b/>
                <w:sz w:val="24"/>
                <w:szCs w:val="24"/>
              </w:rPr>
            </w:pPr>
          </w:p>
        </w:tc>
        <w:tc>
          <w:tcPr>
            <w:tcW w:w="1301" w:type="dxa"/>
            <w:gridSpan w:val="2"/>
            <w:vMerge w:val="restart"/>
          </w:tcPr>
          <w:p w14:paraId="0B34BB4E" w14:textId="77777777" w:rsidR="00884803" w:rsidRPr="00355BFB" w:rsidRDefault="00884803" w:rsidP="00D07EF7">
            <w:pPr>
              <w:pStyle w:val="Header"/>
              <w:ind w:left="-18" w:right="-274"/>
              <w:jc w:val="both"/>
              <w:rPr>
                <w:b/>
                <w:sz w:val="24"/>
                <w:szCs w:val="24"/>
              </w:rPr>
            </w:pPr>
            <w:r w:rsidRPr="00355BFB">
              <w:rPr>
                <w:b/>
                <w:sz w:val="24"/>
                <w:szCs w:val="24"/>
              </w:rPr>
              <w:t xml:space="preserve">Expendi- </w:t>
            </w:r>
          </w:p>
          <w:p w14:paraId="01025CDB" w14:textId="77777777" w:rsidR="00884803" w:rsidRPr="00355BFB" w:rsidRDefault="00884803" w:rsidP="00D07EF7">
            <w:pPr>
              <w:pStyle w:val="Header"/>
              <w:ind w:left="-18" w:right="-274"/>
              <w:jc w:val="both"/>
              <w:rPr>
                <w:b/>
                <w:sz w:val="24"/>
                <w:szCs w:val="24"/>
              </w:rPr>
            </w:pPr>
            <w:r w:rsidRPr="00355BFB">
              <w:rPr>
                <w:b/>
                <w:sz w:val="24"/>
                <w:szCs w:val="24"/>
              </w:rPr>
              <w:t xml:space="preserve">ture </w:t>
            </w:r>
          </w:p>
          <w:p w14:paraId="52B0F5E7" w14:textId="77777777" w:rsidR="00884803" w:rsidRPr="00355BFB" w:rsidRDefault="00884803"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05" w:type="dxa"/>
            <w:gridSpan w:val="6"/>
          </w:tcPr>
          <w:p w14:paraId="69D68F89" w14:textId="77777777" w:rsidR="00884803" w:rsidRPr="00355BFB" w:rsidRDefault="00884803" w:rsidP="00D07EF7">
            <w:pPr>
              <w:pStyle w:val="Header"/>
              <w:ind w:right="-274"/>
              <w:jc w:val="center"/>
              <w:rPr>
                <w:b/>
                <w:sz w:val="24"/>
                <w:szCs w:val="24"/>
              </w:rPr>
            </w:pPr>
            <w:r w:rsidRPr="00355BFB">
              <w:rPr>
                <w:b/>
                <w:sz w:val="24"/>
                <w:szCs w:val="24"/>
              </w:rPr>
              <w:t>Expenditure during 2023-24</w:t>
            </w:r>
          </w:p>
        </w:tc>
        <w:tc>
          <w:tcPr>
            <w:tcW w:w="1355" w:type="dxa"/>
            <w:vMerge w:val="restart"/>
          </w:tcPr>
          <w:p w14:paraId="674D604C" w14:textId="77777777" w:rsidR="00884803" w:rsidRPr="00355BFB" w:rsidRDefault="00884803" w:rsidP="00D07EF7">
            <w:pPr>
              <w:ind w:right="-134" w:hanging="18"/>
              <w:rPr>
                <w:b/>
              </w:rPr>
            </w:pPr>
            <w:r w:rsidRPr="00355BFB">
              <w:rPr>
                <w:b/>
              </w:rPr>
              <w:t>Expendi-</w:t>
            </w:r>
          </w:p>
          <w:p w14:paraId="1E74222C" w14:textId="77777777" w:rsidR="00884803" w:rsidRPr="00355BFB" w:rsidRDefault="00884803" w:rsidP="00D07EF7">
            <w:pPr>
              <w:ind w:right="-134" w:hanging="18"/>
              <w:rPr>
                <w:b/>
              </w:rPr>
            </w:pPr>
            <w:r w:rsidRPr="00355BFB">
              <w:rPr>
                <w:b/>
              </w:rPr>
              <w:t>ture to the end of</w:t>
            </w:r>
          </w:p>
          <w:p w14:paraId="684FAE4D" w14:textId="77777777" w:rsidR="00884803" w:rsidRPr="00355BFB" w:rsidRDefault="00884803" w:rsidP="00D07EF7">
            <w:pPr>
              <w:ind w:right="-134"/>
              <w:rPr>
                <w:b/>
              </w:rPr>
            </w:pPr>
            <w:r w:rsidRPr="00355BFB">
              <w:rPr>
                <w:b/>
              </w:rPr>
              <w:t>2023-24</w:t>
            </w:r>
          </w:p>
        </w:tc>
        <w:tc>
          <w:tcPr>
            <w:tcW w:w="1549" w:type="dxa"/>
            <w:gridSpan w:val="2"/>
            <w:vMerge w:val="restart"/>
          </w:tcPr>
          <w:p w14:paraId="53DEA247" w14:textId="77777777" w:rsidR="00884803" w:rsidRPr="00355BFB" w:rsidRDefault="00884803" w:rsidP="00D07EF7">
            <w:pPr>
              <w:ind w:right="-108"/>
              <w:rPr>
                <w:b/>
              </w:rPr>
            </w:pPr>
            <w:r w:rsidRPr="00355BFB">
              <w:rPr>
                <w:b/>
              </w:rPr>
              <w:t>Increase (+)/ Decrease (-)</w:t>
            </w:r>
          </w:p>
          <w:p w14:paraId="1F04639F" w14:textId="77777777" w:rsidR="00884803" w:rsidRPr="00355BFB" w:rsidRDefault="00884803" w:rsidP="00D07EF7">
            <w:pPr>
              <w:ind w:right="-198" w:firstLine="5"/>
              <w:rPr>
                <w:b/>
              </w:rPr>
            </w:pPr>
            <w:r w:rsidRPr="00355BFB">
              <w:rPr>
                <w:b/>
              </w:rPr>
              <w:t xml:space="preserve">in </w:t>
            </w:r>
            <w:r w:rsidRPr="00355BFB">
              <w:rPr>
                <w:b/>
                <w:i/>
              </w:rPr>
              <w:t>per cent</w:t>
            </w:r>
            <w:r w:rsidRPr="00355BFB">
              <w:rPr>
                <w:b/>
              </w:rPr>
              <w:t xml:space="preserve"> during the </w:t>
            </w:r>
          </w:p>
          <w:p w14:paraId="066E9ED6" w14:textId="77777777" w:rsidR="00884803" w:rsidRPr="00355BFB" w:rsidRDefault="00884803" w:rsidP="00D07EF7">
            <w:pPr>
              <w:ind w:right="-198" w:firstLine="5"/>
              <w:rPr>
                <w:b/>
              </w:rPr>
            </w:pPr>
            <w:r w:rsidRPr="00355BFB">
              <w:rPr>
                <w:b/>
              </w:rPr>
              <w:t>year 2023-24</w:t>
            </w:r>
          </w:p>
        </w:tc>
      </w:tr>
      <w:tr w:rsidR="00884803" w:rsidRPr="00355BFB" w14:paraId="0AE1A345" w14:textId="77777777" w:rsidTr="00D07EF7">
        <w:tc>
          <w:tcPr>
            <w:tcW w:w="4907" w:type="dxa"/>
            <w:gridSpan w:val="3"/>
            <w:vMerge/>
          </w:tcPr>
          <w:p w14:paraId="37F1A235" w14:textId="77777777" w:rsidR="00884803" w:rsidRPr="00355BFB" w:rsidRDefault="00884803" w:rsidP="00D07EF7">
            <w:pPr>
              <w:pStyle w:val="Header"/>
              <w:ind w:right="-274"/>
              <w:jc w:val="right"/>
              <w:rPr>
                <w:b/>
                <w:sz w:val="24"/>
                <w:szCs w:val="24"/>
              </w:rPr>
            </w:pPr>
          </w:p>
        </w:tc>
        <w:tc>
          <w:tcPr>
            <w:tcW w:w="1301" w:type="dxa"/>
            <w:gridSpan w:val="2"/>
            <w:vMerge/>
          </w:tcPr>
          <w:p w14:paraId="4BE8A2FF" w14:textId="77777777" w:rsidR="00884803" w:rsidRPr="00355BFB" w:rsidRDefault="00884803" w:rsidP="00D07EF7">
            <w:pPr>
              <w:pStyle w:val="Header"/>
              <w:ind w:right="-274"/>
              <w:jc w:val="right"/>
              <w:rPr>
                <w:b/>
                <w:sz w:val="24"/>
                <w:szCs w:val="24"/>
              </w:rPr>
            </w:pPr>
          </w:p>
        </w:tc>
        <w:tc>
          <w:tcPr>
            <w:tcW w:w="1415" w:type="dxa"/>
            <w:gridSpan w:val="2"/>
            <w:vAlign w:val="center"/>
          </w:tcPr>
          <w:p w14:paraId="36C1DF03" w14:textId="77777777" w:rsidR="00884803" w:rsidRPr="00355BFB" w:rsidRDefault="00884803" w:rsidP="00D07EF7">
            <w:pPr>
              <w:ind w:right="-108"/>
              <w:rPr>
                <w:b/>
              </w:rPr>
            </w:pPr>
            <w:r w:rsidRPr="00355BFB">
              <w:rPr>
                <w:b/>
              </w:rPr>
              <w:t>State Fund Expenditure</w:t>
            </w:r>
          </w:p>
        </w:tc>
        <w:tc>
          <w:tcPr>
            <w:tcW w:w="1962" w:type="dxa"/>
          </w:tcPr>
          <w:p w14:paraId="46954FC7" w14:textId="77777777" w:rsidR="00884803" w:rsidRPr="00355BFB" w:rsidRDefault="00884803" w:rsidP="00D07EF7">
            <w:pPr>
              <w:ind w:right="-103"/>
              <w:rPr>
                <w:b/>
              </w:rPr>
            </w:pPr>
            <w:r w:rsidRPr="00355BFB">
              <w:rPr>
                <w:b/>
              </w:rPr>
              <w:t>Central Assistance (including Centrally Sponsored Scheme / Central Sector)</w:t>
            </w:r>
          </w:p>
        </w:tc>
        <w:tc>
          <w:tcPr>
            <w:tcW w:w="1428" w:type="dxa"/>
            <w:gridSpan w:val="3"/>
            <w:vAlign w:val="center"/>
          </w:tcPr>
          <w:p w14:paraId="69226F64" w14:textId="77777777" w:rsidR="00884803" w:rsidRPr="00355BFB" w:rsidRDefault="00884803" w:rsidP="00D07EF7">
            <w:pPr>
              <w:jc w:val="center"/>
              <w:rPr>
                <w:b/>
              </w:rPr>
            </w:pPr>
            <w:r w:rsidRPr="00355BFB">
              <w:rPr>
                <w:b/>
              </w:rPr>
              <w:t>Total</w:t>
            </w:r>
          </w:p>
        </w:tc>
        <w:tc>
          <w:tcPr>
            <w:tcW w:w="1355" w:type="dxa"/>
            <w:vMerge/>
          </w:tcPr>
          <w:p w14:paraId="691830F5" w14:textId="77777777" w:rsidR="00884803" w:rsidRPr="00355BFB" w:rsidRDefault="00884803" w:rsidP="00D07EF7">
            <w:pPr>
              <w:ind w:right="-134"/>
              <w:rPr>
                <w:b/>
              </w:rPr>
            </w:pPr>
          </w:p>
        </w:tc>
        <w:tc>
          <w:tcPr>
            <w:tcW w:w="1549" w:type="dxa"/>
            <w:gridSpan w:val="2"/>
            <w:vMerge/>
          </w:tcPr>
          <w:p w14:paraId="601B1AD7" w14:textId="77777777" w:rsidR="00884803" w:rsidRPr="00355BFB" w:rsidRDefault="00884803" w:rsidP="00D07EF7">
            <w:pPr>
              <w:ind w:right="-108" w:firstLine="5"/>
              <w:rPr>
                <w:b/>
              </w:rPr>
            </w:pPr>
          </w:p>
        </w:tc>
      </w:tr>
      <w:tr w:rsidR="00884803" w:rsidRPr="00355BFB" w14:paraId="36BAD415" w14:textId="77777777" w:rsidTr="00D07EF7">
        <w:tc>
          <w:tcPr>
            <w:tcW w:w="806" w:type="dxa"/>
          </w:tcPr>
          <w:p w14:paraId="0D413688" w14:textId="77777777" w:rsidR="00884803" w:rsidRPr="00355BFB" w:rsidRDefault="00884803"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11" w:type="dxa"/>
            <w:gridSpan w:val="13"/>
          </w:tcPr>
          <w:p w14:paraId="19D5B62E" w14:textId="77777777" w:rsidR="00884803" w:rsidRPr="00355BFB" w:rsidRDefault="00884803" w:rsidP="00D07EF7">
            <w:pPr>
              <w:rPr>
                <w:b/>
                <w:bCs/>
              </w:rPr>
            </w:pPr>
            <w:r w:rsidRPr="00355BFB">
              <w:rPr>
                <w:b/>
                <w:lang w:val="en-GB"/>
              </w:rPr>
              <w:t>CAPITAL ACCOUNT OF ECONOMIC SERVICES- contd.</w:t>
            </w:r>
          </w:p>
        </w:tc>
      </w:tr>
      <w:tr w:rsidR="00884803" w:rsidRPr="00355BFB" w14:paraId="53A94B71" w14:textId="77777777" w:rsidTr="00D07EF7">
        <w:trPr>
          <w:trHeight w:val="242"/>
        </w:trPr>
        <w:tc>
          <w:tcPr>
            <w:tcW w:w="806" w:type="dxa"/>
          </w:tcPr>
          <w:p w14:paraId="38670D82" w14:textId="77777777" w:rsidR="00884803" w:rsidRPr="00355BFB" w:rsidRDefault="00884803"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11" w:type="dxa"/>
            <w:gridSpan w:val="13"/>
          </w:tcPr>
          <w:p w14:paraId="647E12EF" w14:textId="77777777" w:rsidR="00884803" w:rsidRPr="00355BFB" w:rsidRDefault="00884803" w:rsidP="00D07EF7">
            <w:pPr>
              <w:rPr>
                <w:b/>
                <w:bCs/>
              </w:rPr>
            </w:pPr>
            <w:r w:rsidRPr="00355BFB">
              <w:rPr>
                <w:b/>
                <w:lang w:val="en-GB"/>
              </w:rPr>
              <w:t>Capital Account of Industry and Minerals- contd.</w:t>
            </w:r>
          </w:p>
        </w:tc>
      </w:tr>
      <w:tr w:rsidR="00884803" w:rsidRPr="00355BFB" w14:paraId="745D508F" w14:textId="77777777" w:rsidTr="00D07EF7">
        <w:trPr>
          <w:trHeight w:val="242"/>
        </w:trPr>
        <w:tc>
          <w:tcPr>
            <w:tcW w:w="806" w:type="dxa"/>
          </w:tcPr>
          <w:p w14:paraId="20C0081E" w14:textId="77777777" w:rsidR="00884803" w:rsidRPr="00355BFB" w:rsidRDefault="00884803"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11" w:type="dxa"/>
            <w:gridSpan w:val="13"/>
          </w:tcPr>
          <w:p w14:paraId="0204271E" w14:textId="77777777" w:rsidR="00884803" w:rsidRPr="00355BFB" w:rsidRDefault="00884803" w:rsidP="00D07EF7">
            <w:pPr>
              <w:rPr>
                <w:b/>
                <w:bCs/>
              </w:rPr>
            </w:pPr>
            <w:r w:rsidRPr="00355BFB">
              <w:rPr>
                <w:b/>
                <w:lang w:val="en-GB"/>
              </w:rPr>
              <w:t>Capital Outlay on Village and Small Industries- contd.</w:t>
            </w:r>
          </w:p>
        </w:tc>
      </w:tr>
      <w:tr w:rsidR="00884803" w:rsidRPr="00355BFB" w14:paraId="528BF419" w14:textId="77777777" w:rsidTr="00D07EF7">
        <w:trPr>
          <w:trHeight w:val="242"/>
        </w:trPr>
        <w:tc>
          <w:tcPr>
            <w:tcW w:w="806" w:type="dxa"/>
          </w:tcPr>
          <w:p w14:paraId="3AE873AA" w14:textId="77777777" w:rsidR="00884803" w:rsidRPr="00355BFB" w:rsidRDefault="00884803"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11" w:type="dxa"/>
            <w:gridSpan w:val="13"/>
          </w:tcPr>
          <w:p w14:paraId="02AA18F4" w14:textId="77777777" w:rsidR="00884803" w:rsidRPr="00355BFB" w:rsidRDefault="00884803" w:rsidP="00D07EF7">
            <w:pPr>
              <w:rPr>
                <w:b/>
                <w:bCs/>
              </w:rPr>
            </w:pPr>
            <w:r w:rsidRPr="00355BFB">
              <w:rPr>
                <w:b/>
                <w:lang w:val="en-GB"/>
              </w:rPr>
              <w:t>Industrial Estates- concld.</w:t>
            </w:r>
          </w:p>
        </w:tc>
      </w:tr>
      <w:tr w:rsidR="003A4077" w:rsidRPr="00355BFB" w14:paraId="63AB2752" w14:textId="77777777" w:rsidTr="00A76A9A">
        <w:trPr>
          <w:trHeight w:val="242"/>
        </w:trPr>
        <w:tc>
          <w:tcPr>
            <w:tcW w:w="806" w:type="dxa"/>
          </w:tcPr>
          <w:p w14:paraId="1802113B"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225BD535" w14:textId="77777777" w:rsidR="003A4077" w:rsidRPr="00355BFB" w:rsidRDefault="003A4077" w:rsidP="00884803">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sz w:val="24"/>
                <w:szCs w:val="24"/>
              </w:rPr>
              <w:t>Madhya Pradesh State Powerloom Cloth Marketing Federation, Burhanpur</w:t>
            </w:r>
          </w:p>
        </w:tc>
        <w:tc>
          <w:tcPr>
            <w:tcW w:w="1341" w:type="dxa"/>
            <w:gridSpan w:val="3"/>
            <w:vAlign w:val="bottom"/>
          </w:tcPr>
          <w:p w14:paraId="380F24C0" w14:textId="4B2FB7D4" w:rsidR="003A4077" w:rsidRPr="00355BFB" w:rsidRDefault="003A4077" w:rsidP="003A4077">
            <w:pPr>
              <w:spacing w:line="240" w:lineRule="exact"/>
              <w:jc w:val="right"/>
            </w:pPr>
            <w:r w:rsidRPr="00355BFB">
              <w:t>0.00</w:t>
            </w:r>
          </w:p>
        </w:tc>
        <w:tc>
          <w:tcPr>
            <w:tcW w:w="1389" w:type="dxa"/>
            <w:vAlign w:val="bottom"/>
          </w:tcPr>
          <w:p w14:paraId="3801B311" w14:textId="264EAE29" w:rsidR="003A4077" w:rsidRPr="00355BFB" w:rsidRDefault="003A4077" w:rsidP="003A4077">
            <w:pPr>
              <w:spacing w:line="240" w:lineRule="exact"/>
              <w:jc w:val="right"/>
            </w:pPr>
            <w:r w:rsidRPr="00355BFB">
              <w:t>0.00</w:t>
            </w:r>
          </w:p>
        </w:tc>
        <w:tc>
          <w:tcPr>
            <w:tcW w:w="2026" w:type="dxa"/>
            <w:gridSpan w:val="3"/>
            <w:vAlign w:val="bottom"/>
          </w:tcPr>
          <w:p w14:paraId="343F5A6F" w14:textId="337C2FCA" w:rsidR="003A4077" w:rsidRPr="00355BFB" w:rsidRDefault="003A4077" w:rsidP="003A4077">
            <w:pPr>
              <w:spacing w:line="240" w:lineRule="exact"/>
              <w:jc w:val="right"/>
            </w:pPr>
            <w:r w:rsidRPr="00355BFB">
              <w:t>0.00</w:t>
            </w:r>
          </w:p>
        </w:tc>
        <w:tc>
          <w:tcPr>
            <w:tcW w:w="1338" w:type="dxa"/>
            <w:vAlign w:val="bottom"/>
          </w:tcPr>
          <w:p w14:paraId="7D7D2432" w14:textId="3E422A81" w:rsidR="003A4077" w:rsidRPr="00355BFB" w:rsidRDefault="003A4077" w:rsidP="003A4077">
            <w:pPr>
              <w:spacing w:line="240" w:lineRule="exact"/>
              <w:jc w:val="right"/>
            </w:pPr>
            <w:r w:rsidRPr="00355BFB">
              <w:t>0.00</w:t>
            </w:r>
          </w:p>
        </w:tc>
        <w:tc>
          <w:tcPr>
            <w:tcW w:w="1475" w:type="dxa"/>
            <w:gridSpan w:val="3"/>
            <w:vAlign w:val="bottom"/>
          </w:tcPr>
          <w:p w14:paraId="44E28421" w14:textId="77777777" w:rsidR="003A4077" w:rsidRPr="00355BFB" w:rsidRDefault="003A4077" w:rsidP="003A4077">
            <w:pPr>
              <w:spacing w:line="240" w:lineRule="exact"/>
              <w:jc w:val="right"/>
            </w:pPr>
            <w:r w:rsidRPr="00355BFB">
              <w:t>13.55</w:t>
            </w:r>
          </w:p>
        </w:tc>
        <w:tc>
          <w:tcPr>
            <w:tcW w:w="1481" w:type="dxa"/>
            <w:vAlign w:val="bottom"/>
          </w:tcPr>
          <w:p w14:paraId="40F3CA78" w14:textId="20B00F83" w:rsidR="003A4077" w:rsidRPr="00355BFB" w:rsidRDefault="003A4077" w:rsidP="003A4077">
            <w:pPr>
              <w:spacing w:line="240" w:lineRule="exact"/>
              <w:jc w:val="right"/>
              <w:rPr>
                <w:bCs/>
                <w:lang w:val="en-GB"/>
              </w:rPr>
            </w:pPr>
            <w:r w:rsidRPr="00355BFB">
              <w:rPr>
                <w:bCs/>
                <w:lang w:val="en-GB"/>
              </w:rPr>
              <w:t>0.00</w:t>
            </w:r>
          </w:p>
        </w:tc>
      </w:tr>
      <w:tr w:rsidR="003A4077" w:rsidRPr="00355BFB" w14:paraId="6C9B6771" w14:textId="77777777" w:rsidTr="00A76A9A">
        <w:trPr>
          <w:trHeight w:val="242"/>
        </w:trPr>
        <w:tc>
          <w:tcPr>
            <w:tcW w:w="806" w:type="dxa"/>
          </w:tcPr>
          <w:p w14:paraId="38106ACD"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68DE1788" w14:textId="77777777" w:rsidR="003A4077" w:rsidRPr="00355BFB" w:rsidRDefault="003A4077" w:rsidP="00884803">
            <w:pPr>
              <w:pStyle w:val="Normalarial"/>
              <w:spacing w:before="0" w:after="0" w:line="240" w:lineRule="auto"/>
              <w:ind w:right="-108"/>
              <w:rPr>
                <w:rFonts w:ascii="Times New Roman" w:hAnsi="Times New Roman" w:cs="Times New Roman"/>
                <w:bCs w:val="0"/>
                <w:sz w:val="24"/>
                <w:szCs w:val="24"/>
              </w:rPr>
            </w:pPr>
            <w:r w:rsidRPr="00355BFB">
              <w:rPr>
                <w:rFonts w:ascii="Times New Roman" w:hAnsi="Times New Roman" w:cs="Times New Roman"/>
                <w:bCs w:val="0"/>
                <w:sz w:val="24"/>
                <w:szCs w:val="24"/>
              </w:rPr>
              <w:t>Works/Projects having no expenditure during the last five years</w:t>
            </w:r>
          </w:p>
        </w:tc>
        <w:tc>
          <w:tcPr>
            <w:tcW w:w="1341" w:type="dxa"/>
            <w:gridSpan w:val="3"/>
            <w:vAlign w:val="bottom"/>
          </w:tcPr>
          <w:p w14:paraId="2B39AD2D" w14:textId="00AC1C2E" w:rsidR="003A4077" w:rsidRPr="00355BFB" w:rsidRDefault="003A4077" w:rsidP="003A4077">
            <w:pPr>
              <w:spacing w:line="240" w:lineRule="exact"/>
              <w:jc w:val="right"/>
            </w:pPr>
            <w:r w:rsidRPr="00355BFB">
              <w:t>0.00</w:t>
            </w:r>
          </w:p>
        </w:tc>
        <w:tc>
          <w:tcPr>
            <w:tcW w:w="1389" w:type="dxa"/>
            <w:vAlign w:val="bottom"/>
          </w:tcPr>
          <w:p w14:paraId="5EB558FC" w14:textId="0B6573B4" w:rsidR="003A4077" w:rsidRPr="00355BFB" w:rsidRDefault="003A4077" w:rsidP="003A4077">
            <w:pPr>
              <w:spacing w:line="240" w:lineRule="exact"/>
              <w:jc w:val="right"/>
            </w:pPr>
            <w:r w:rsidRPr="00355BFB">
              <w:t>0.00</w:t>
            </w:r>
          </w:p>
        </w:tc>
        <w:tc>
          <w:tcPr>
            <w:tcW w:w="2026" w:type="dxa"/>
            <w:gridSpan w:val="3"/>
            <w:vAlign w:val="bottom"/>
          </w:tcPr>
          <w:p w14:paraId="6E2399E1" w14:textId="4E1475E4" w:rsidR="003A4077" w:rsidRPr="00355BFB" w:rsidRDefault="003A4077" w:rsidP="003A4077">
            <w:pPr>
              <w:spacing w:line="240" w:lineRule="exact"/>
              <w:jc w:val="right"/>
            </w:pPr>
            <w:r w:rsidRPr="00355BFB">
              <w:t>0.00</w:t>
            </w:r>
          </w:p>
        </w:tc>
        <w:tc>
          <w:tcPr>
            <w:tcW w:w="1338" w:type="dxa"/>
            <w:vAlign w:val="bottom"/>
          </w:tcPr>
          <w:p w14:paraId="66D340E0" w14:textId="01FB79D5" w:rsidR="003A4077" w:rsidRPr="00355BFB" w:rsidRDefault="003A4077" w:rsidP="003A4077">
            <w:pPr>
              <w:spacing w:line="240" w:lineRule="exact"/>
              <w:jc w:val="right"/>
            </w:pPr>
            <w:r w:rsidRPr="00355BFB">
              <w:t>0.00</w:t>
            </w:r>
          </w:p>
        </w:tc>
        <w:tc>
          <w:tcPr>
            <w:tcW w:w="1475" w:type="dxa"/>
            <w:gridSpan w:val="3"/>
            <w:vAlign w:val="bottom"/>
          </w:tcPr>
          <w:p w14:paraId="516CC031" w14:textId="77777777" w:rsidR="003A4077" w:rsidRPr="00355BFB" w:rsidRDefault="003A4077" w:rsidP="003A4077">
            <w:pPr>
              <w:spacing w:line="240" w:lineRule="exact"/>
              <w:jc w:val="right"/>
            </w:pPr>
            <w:r w:rsidRPr="00355BFB">
              <w:t>417.86</w:t>
            </w:r>
          </w:p>
        </w:tc>
        <w:tc>
          <w:tcPr>
            <w:tcW w:w="1481" w:type="dxa"/>
            <w:vAlign w:val="bottom"/>
          </w:tcPr>
          <w:p w14:paraId="54160A71" w14:textId="73992BF3" w:rsidR="003A4077" w:rsidRPr="00355BFB" w:rsidRDefault="003A4077" w:rsidP="003A4077">
            <w:pPr>
              <w:spacing w:line="240" w:lineRule="exact"/>
              <w:jc w:val="right"/>
              <w:rPr>
                <w:lang w:val="en-GB"/>
              </w:rPr>
            </w:pPr>
            <w:r w:rsidRPr="00355BFB">
              <w:rPr>
                <w:lang w:val="en-GB"/>
              </w:rPr>
              <w:t>0.00</w:t>
            </w:r>
          </w:p>
        </w:tc>
      </w:tr>
      <w:tr w:rsidR="003A4077" w:rsidRPr="00355BFB" w14:paraId="12C62823" w14:textId="77777777" w:rsidTr="00A76A9A">
        <w:trPr>
          <w:trHeight w:val="242"/>
        </w:trPr>
        <w:tc>
          <w:tcPr>
            <w:tcW w:w="806" w:type="dxa"/>
          </w:tcPr>
          <w:p w14:paraId="20DC4474"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3D3AC6EB" w14:textId="77777777" w:rsidR="003A4077" w:rsidRPr="00355BFB" w:rsidRDefault="003A4077" w:rsidP="00884803">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 xml:space="preserve">` </w:t>
            </w:r>
            <w:r w:rsidRPr="00355BFB">
              <w:rPr>
                <w:rFonts w:ascii="Times New Roman" w:hAnsi="Times New Roman" w:cs="Times New Roman"/>
                <w:sz w:val="24"/>
                <w:szCs w:val="24"/>
              </w:rPr>
              <w:t>10 Crore</w:t>
            </w:r>
          </w:p>
        </w:tc>
        <w:tc>
          <w:tcPr>
            <w:tcW w:w="1341" w:type="dxa"/>
            <w:gridSpan w:val="3"/>
            <w:vAlign w:val="bottom"/>
          </w:tcPr>
          <w:p w14:paraId="12EE08BB" w14:textId="65C1D438" w:rsidR="003A4077" w:rsidRPr="00355BFB" w:rsidRDefault="003A4077" w:rsidP="003A4077">
            <w:pPr>
              <w:spacing w:line="240" w:lineRule="exact"/>
              <w:jc w:val="right"/>
            </w:pPr>
            <w:r w:rsidRPr="00355BFB">
              <w:t>242.69</w:t>
            </w:r>
          </w:p>
        </w:tc>
        <w:tc>
          <w:tcPr>
            <w:tcW w:w="1389" w:type="dxa"/>
            <w:vAlign w:val="bottom"/>
          </w:tcPr>
          <w:p w14:paraId="50D19BDD" w14:textId="277D973A" w:rsidR="003A4077" w:rsidRPr="00355BFB" w:rsidRDefault="003A4077" w:rsidP="003A4077">
            <w:pPr>
              <w:spacing w:line="240" w:lineRule="exact"/>
              <w:jc w:val="right"/>
            </w:pPr>
            <w:r w:rsidRPr="00355BFB">
              <w:t>0.00</w:t>
            </w:r>
          </w:p>
        </w:tc>
        <w:tc>
          <w:tcPr>
            <w:tcW w:w="2026" w:type="dxa"/>
            <w:gridSpan w:val="3"/>
            <w:vAlign w:val="bottom"/>
          </w:tcPr>
          <w:p w14:paraId="14555464" w14:textId="181F646A" w:rsidR="003A4077" w:rsidRPr="00355BFB" w:rsidRDefault="003A4077" w:rsidP="003A4077">
            <w:pPr>
              <w:spacing w:line="240" w:lineRule="exact"/>
              <w:jc w:val="right"/>
            </w:pPr>
            <w:r w:rsidRPr="00355BFB">
              <w:t>0.00</w:t>
            </w:r>
          </w:p>
        </w:tc>
        <w:tc>
          <w:tcPr>
            <w:tcW w:w="1338" w:type="dxa"/>
            <w:vAlign w:val="bottom"/>
          </w:tcPr>
          <w:p w14:paraId="28933168" w14:textId="075C06E9" w:rsidR="003A4077" w:rsidRPr="00355BFB" w:rsidRDefault="003A4077" w:rsidP="003A4077">
            <w:pPr>
              <w:spacing w:line="240" w:lineRule="exact"/>
              <w:jc w:val="right"/>
            </w:pPr>
            <w:r w:rsidRPr="00355BFB">
              <w:t>0.00</w:t>
            </w:r>
          </w:p>
        </w:tc>
        <w:tc>
          <w:tcPr>
            <w:tcW w:w="1475" w:type="dxa"/>
            <w:gridSpan w:val="3"/>
            <w:vAlign w:val="bottom"/>
          </w:tcPr>
          <w:p w14:paraId="31DB3BA6" w14:textId="2072B876" w:rsidR="003A4077" w:rsidRPr="00355BFB" w:rsidRDefault="003A4077" w:rsidP="003A4077">
            <w:pPr>
              <w:spacing w:line="240" w:lineRule="exact"/>
              <w:jc w:val="right"/>
              <w:rPr>
                <w:lang w:val="en-IN" w:eastAsia="en-IN" w:bidi="hi-IN"/>
              </w:rPr>
            </w:pPr>
            <w:r w:rsidRPr="00355BFB">
              <w:t>1,449.98</w:t>
            </w:r>
          </w:p>
        </w:tc>
        <w:tc>
          <w:tcPr>
            <w:tcW w:w="1481" w:type="dxa"/>
            <w:vAlign w:val="bottom"/>
          </w:tcPr>
          <w:p w14:paraId="428C131D" w14:textId="3E3296A0" w:rsidR="003A4077" w:rsidRPr="00355BFB" w:rsidRDefault="003A4077" w:rsidP="003A4077">
            <w:pPr>
              <w:spacing w:line="240" w:lineRule="exact"/>
              <w:jc w:val="right"/>
            </w:pPr>
            <w:r w:rsidRPr="00355BFB">
              <w:t>(-) 100.00</w:t>
            </w:r>
          </w:p>
        </w:tc>
      </w:tr>
      <w:tr w:rsidR="003A4077" w:rsidRPr="00355BFB" w14:paraId="5E352C7B" w14:textId="77777777" w:rsidTr="00A76A9A">
        <w:trPr>
          <w:trHeight w:val="242"/>
        </w:trPr>
        <w:tc>
          <w:tcPr>
            <w:tcW w:w="806" w:type="dxa"/>
          </w:tcPr>
          <w:p w14:paraId="56FE9012" w14:textId="77777777" w:rsidR="003A4077" w:rsidRPr="00355BFB" w:rsidRDefault="003A4077" w:rsidP="003A4077">
            <w:pPr>
              <w:pStyle w:val="Heading3"/>
              <w:spacing w:before="0" w:after="0"/>
              <w:rPr>
                <w:rFonts w:ascii="Times New Roman" w:hAnsi="Times New Roman" w:cs="Times New Roman"/>
                <w:bCs w:val="0"/>
                <w:sz w:val="24"/>
                <w:szCs w:val="24"/>
                <w:lang w:val="en-GB"/>
              </w:rPr>
            </w:pPr>
          </w:p>
        </w:tc>
        <w:tc>
          <w:tcPr>
            <w:tcW w:w="4061" w:type="dxa"/>
          </w:tcPr>
          <w:p w14:paraId="7EE9D5B5" w14:textId="77777777" w:rsidR="003A4077" w:rsidRPr="00355BFB" w:rsidRDefault="003A4077" w:rsidP="00884803">
            <w:pPr>
              <w:jc w:val="center"/>
              <w:rPr>
                <w:b/>
                <w:lang w:val="en-GB"/>
              </w:rPr>
            </w:pPr>
            <w:r w:rsidRPr="00355BFB">
              <w:rPr>
                <w:b/>
                <w:lang w:val="en-GB"/>
              </w:rPr>
              <w:t>Total 101</w:t>
            </w:r>
          </w:p>
        </w:tc>
        <w:tc>
          <w:tcPr>
            <w:tcW w:w="1341" w:type="dxa"/>
            <w:gridSpan w:val="3"/>
            <w:vAlign w:val="bottom"/>
          </w:tcPr>
          <w:p w14:paraId="6BB8726B" w14:textId="57F75B6F" w:rsidR="003A4077" w:rsidRPr="00355BFB" w:rsidRDefault="003A4077" w:rsidP="003A4077">
            <w:pPr>
              <w:spacing w:line="240" w:lineRule="exact"/>
              <w:jc w:val="right"/>
              <w:rPr>
                <w:b/>
                <w:bCs/>
                <w:lang w:bidi="hi-IN"/>
              </w:rPr>
            </w:pPr>
            <w:r w:rsidRPr="00355BFB">
              <w:rPr>
                <w:b/>
                <w:bCs/>
              </w:rPr>
              <w:t>4,698.65</w:t>
            </w:r>
          </w:p>
        </w:tc>
        <w:tc>
          <w:tcPr>
            <w:tcW w:w="1389" w:type="dxa"/>
            <w:vAlign w:val="bottom"/>
          </w:tcPr>
          <w:p w14:paraId="1E0A61D8" w14:textId="6F297B21" w:rsidR="003A4077" w:rsidRPr="00355BFB" w:rsidRDefault="003A4077" w:rsidP="003A4077">
            <w:pPr>
              <w:spacing w:line="240" w:lineRule="exact"/>
              <w:jc w:val="right"/>
              <w:rPr>
                <w:b/>
                <w:bCs/>
              </w:rPr>
            </w:pPr>
            <w:r w:rsidRPr="00355BFB">
              <w:rPr>
                <w:b/>
                <w:bCs/>
              </w:rPr>
              <w:t>6,361.96</w:t>
            </w:r>
          </w:p>
        </w:tc>
        <w:tc>
          <w:tcPr>
            <w:tcW w:w="2026" w:type="dxa"/>
            <w:gridSpan w:val="3"/>
            <w:vAlign w:val="bottom"/>
          </w:tcPr>
          <w:p w14:paraId="0F584F66" w14:textId="10D8D43A" w:rsidR="003A4077" w:rsidRPr="00355BFB" w:rsidRDefault="003A4077" w:rsidP="003A4077">
            <w:pPr>
              <w:spacing w:line="240" w:lineRule="exact"/>
              <w:jc w:val="right"/>
              <w:rPr>
                <w:b/>
                <w:bCs/>
              </w:rPr>
            </w:pPr>
            <w:r w:rsidRPr="00355BFB">
              <w:rPr>
                <w:b/>
                <w:bCs/>
              </w:rPr>
              <w:t>0.00</w:t>
            </w:r>
          </w:p>
        </w:tc>
        <w:tc>
          <w:tcPr>
            <w:tcW w:w="1338" w:type="dxa"/>
            <w:vAlign w:val="bottom"/>
          </w:tcPr>
          <w:p w14:paraId="49EAAACF" w14:textId="7F56F0C7" w:rsidR="003A4077" w:rsidRPr="00355BFB" w:rsidRDefault="003A4077" w:rsidP="003A4077">
            <w:pPr>
              <w:spacing w:line="240" w:lineRule="exact"/>
              <w:jc w:val="right"/>
              <w:rPr>
                <w:b/>
                <w:bCs/>
              </w:rPr>
            </w:pPr>
            <w:r w:rsidRPr="00355BFB">
              <w:rPr>
                <w:b/>
                <w:bCs/>
              </w:rPr>
              <w:t>6,361.96</w:t>
            </w:r>
          </w:p>
        </w:tc>
        <w:tc>
          <w:tcPr>
            <w:tcW w:w="1475" w:type="dxa"/>
            <w:gridSpan w:val="3"/>
            <w:vAlign w:val="bottom"/>
          </w:tcPr>
          <w:p w14:paraId="4AA7AE3A" w14:textId="76517B23" w:rsidR="003A4077" w:rsidRPr="00355BFB" w:rsidRDefault="003A4077" w:rsidP="003A4077">
            <w:pPr>
              <w:spacing w:line="240" w:lineRule="exact"/>
              <w:jc w:val="right"/>
              <w:rPr>
                <w:b/>
                <w:bCs/>
              </w:rPr>
            </w:pPr>
            <w:r w:rsidRPr="00355BFB">
              <w:rPr>
                <w:b/>
                <w:bCs/>
              </w:rPr>
              <w:t>72,143.36</w:t>
            </w:r>
          </w:p>
        </w:tc>
        <w:tc>
          <w:tcPr>
            <w:tcW w:w="1481" w:type="dxa"/>
            <w:vAlign w:val="bottom"/>
          </w:tcPr>
          <w:p w14:paraId="1DD3B78C" w14:textId="2D822D74" w:rsidR="003A4077" w:rsidRPr="00355BFB" w:rsidRDefault="003A4077" w:rsidP="003A4077">
            <w:pPr>
              <w:spacing w:line="240" w:lineRule="exact"/>
              <w:jc w:val="right"/>
              <w:rPr>
                <w:b/>
                <w:bCs/>
              </w:rPr>
            </w:pPr>
            <w:r w:rsidRPr="00355BFB">
              <w:rPr>
                <w:b/>
                <w:bCs/>
              </w:rPr>
              <w:t>(+) 35.40</w:t>
            </w:r>
          </w:p>
        </w:tc>
      </w:tr>
      <w:tr w:rsidR="00884803" w:rsidRPr="00355BFB" w14:paraId="419DEE8A" w14:textId="77777777" w:rsidTr="00D07EF7">
        <w:trPr>
          <w:trHeight w:val="242"/>
        </w:trPr>
        <w:tc>
          <w:tcPr>
            <w:tcW w:w="805" w:type="dxa"/>
            <w:vAlign w:val="center"/>
          </w:tcPr>
          <w:p w14:paraId="6225DEA7" w14:textId="77777777" w:rsidR="00884803" w:rsidRPr="00355BFB" w:rsidRDefault="00884803"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12" w:type="dxa"/>
            <w:gridSpan w:val="13"/>
          </w:tcPr>
          <w:p w14:paraId="61DBA035" w14:textId="77777777" w:rsidR="00884803" w:rsidRPr="00355BFB" w:rsidRDefault="00884803" w:rsidP="00884803">
            <w:r w:rsidRPr="00355BFB">
              <w:rPr>
                <w:b/>
                <w:lang w:val="en-GB"/>
              </w:rPr>
              <w:t xml:space="preserve">Small Scale Industries </w:t>
            </w:r>
          </w:p>
        </w:tc>
      </w:tr>
      <w:tr w:rsidR="00884803" w:rsidRPr="00355BFB" w14:paraId="37F7F4A2" w14:textId="77777777" w:rsidTr="00D07EF7">
        <w:trPr>
          <w:trHeight w:val="242"/>
        </w:trPr>
        <w:tc>
          <w:tcPr>
            <w:tcW w:w="805" w:type="dxa"/>
          </w:tcPr>
          <w:p w14:paraId="62D50371" w14:textId="77777777" w:rsidR="00884803" w:rsidRPr="00355BFB" w:rsidRDefault="00884803" w:rsidP="00D07EF7">
            <w:pPr>
              <w:pStyle w:val="Heading3"/>
              <w:spacing w:before="0" w:after="0"/>
              <w:rPr>
                <w:rFonts w:ascii="Times New Roman" w:hAnsi="Times New Roman" w:cs="Times New Roman"/>
                <w:bCs w:val="0"/>
                <w:sz w:val="24"/>
                <w:szCs w:val="24"/>
                <w:lang w:val="en-GB"/>
              </w:rPr>
            </w:pPr>
          </w:p>
        </w:tc>
        <w:tc>
          <w:tcPr>
            <w:tcW w:w="4180" w:type="dxa"/>
            <w:gridSpan w:val="3"/>
          </w:tcPr>
          <w:p w14:paraId="20F1E1B1" w14:textId="77777777" w:rsidR="00884803" w:rsidRPr="00355BFB" w:rsidRDefault="00884803" w:rsidP="00884803">
            <w:pPr>
              <w:ind w:right="-72"/>
            </w:pPr>
            <w:r w:rsidRPr="00355BFB">
              <w:t>Madhya Pradesh State Industrial Development Corporation</w:t>
            </w:r>
          </w:p>
        </w:tc>
        <w:tc>
          <w:tcPr>
            <w:tcW w:w="1219" w:type="dxa"/>
            <w:vAlign w:val="bottom"/>
          </w:tcPr>
          <w:p w14:paraId="7A6BFC65" w14:textId="77777777" w:rsidR="00884803" w:rsidRPr="00355BFB" w:rsidRDefault="00884803" w:rsidP="00D07EF7">
            <w:pPr>
              <w:jc w:val="right"/>
            </w:pPr>
            <w:r w:rsidRPr="00355BFB">
              <w:t>0.00</w:t>
            </w:r>
          </w:p>
        </w:tc>
        <w:tc>
          <w:tcPr>
            <w:tcW w:w="1389" w:type="dxa"/>
            <w:vAlign w:val="bottom"/>
          </w:tcPr>
          <w:p w14:paraId="1BBE9845" w14:textId="77777777" w:rsidR="00884803" w:rsidRPr="00355BFB" w:rsidRDefault="00884803" w:rsidP="00D07EF7">
            <w:pPr>
              <w:jc w:val="right"/>
            </w:pPr>
            <w:r w:rsidRPr="00355BFB">
              <w:t>0.00</w:t>
            </w:r>
          </w:p>
        </w:tc>
        <w:tc>
          <w:tcPr>
            <w:tcW w:w="2027" w:type="dxa"/>
            <w:gridSpan w:val="3"/>
            <w:vAlign w:val="bottom"/>
          </w:tcPr>
          <w:p w14:paraId="79E43FFE" w14:textId="77777777" w:rsidR="00884803" w:rsidRPr="00355BFB" w:rsidRDefault="00884803" w:rsidP="00D07EF7">
            <w:pPr>
              <w:jc w:val="right"/>
            </w:pPr>
            <w:r w:rsidRPr="00355BFB">
              <w:t>0.00</w:t>
            </w:r>
          </w:p>
        </w:tc>
        <w:tc>
          <w:tcPr>
            <w:tcW w:w="1337" w:type="dxa"/>
            <w:vAlign w:val="bottom"/>
          </w:tcPr>
          <w:p w14:paraId="4477E491" w14:textId="77777777" w:rsidR="00884803" w:rsidRPr="00355BFB" w:rsidRDefault="00884803" w:rsidP="00D07EF7">
            <w:pPr>
              <w:jc w:val="right"/>
            </w:pPr>
            <w:r w:rsidRPr="00355BFB">
              <w:t>0.00</w:t>
            </w:r>
          </w:p>
        </w:tc>
        <w:tc>
          <w:tcPr>
            <w:tcW w:w="1475" w:type="dxa"/>
            <w:gridSpan w:val="3"/>
            <w:vAlign w:val="bottom"/>
          </w:tcPr>
          <w:p w14:paraId="46885ABA" w14:textId="77777777" w:rsidR="00884803" w:rsidRPr="00355BFB" w:rsidRDefault="00884803" w:rsidP="00D07EF7">
            <w:pPr>
              <w:jc w:val="right"/>
            </w:pPr>
            <w:r w:rsidRPr="00355BFB">
              <w:t>870.45</w:t>
            </w:r>
          </w:p>
        </w:tc>
        <w:tc>
          <w:tcPr>
            <w:tcW w:w="1485" w:type="dxa"/>
            <w:vAlign w:val="bottom"/>
          </w:tcPr>
          <w:p w14:paraId="780D796B" w14:textId="77777777" w:rsidR="00884803" w:rsidRPr="00355BFB" w:rsidRDefault="00884803" w:rsidP="00D07EF7">
            <w:pPr>
              <w:jc w:val="right"/>
            </w:pPr>
            <w:r w:rsidRPr="00355BFB">
              <w:t>0.00</w:t>
            </w:r>
          </w:p>
        </w:tc>
      </w:tr>
      <w:tr w:rsidR="00884803" w:rsidRPr="00355BFB" w14:paraId="6A9C3E0D" w14:textId="77777777" w:rsidTr="00D07EF7">
        <w:trPr>
          <w:trHeight w:val="242"/>
        </w:trPr>
        <w:tc>
          <w:tcPr>
            <w:tcW w:w="805" w:type="dxa"/>
          </w:tcPr>
          <w:p w14:paraId="3E70C0F2" w14:textId="77777777" w:rsidR="00884803" w:rsidRPr="00355BFB" w:rsidRDefault="00884803" w:rsidP="00D07EF7">
            <w:pPr>
              <w:pStyle w:val="Heading3"/>
              <w:spacing w:before="0" w:after="0"/>
              <w:rPr>
                <w:rFonts w:ascii="Times New Roman" w:hAnsi="Times New Roman" w:cs="Times New Roman"/>
                <w:bCs w:val="0"/>
                <w:sz w:val="24"/>
                <w:szCs w:val="24"/>
                <w:lang w:val="en-GB"/>
              </w:rPr>
            </w:pPr>
          </w:p>
        </w:tc>
        <w:tc>
          <w:tcPr>
            <w:tcW w:w="4180" w:type="dxa"/>
            <w:gridSpan w:val="3"/>
            <w:vAlign w:val="bottom"/>
          </w:tcPr>
          <w:p w14:paraId="06A6D271" w14:textId="77777777" w:rsidR="00884803" w:rsidRPr="00355BFB" w:rsidRDefault="00884803" w:rsidP="00884803">
            <w:pPr>
              <w:ind w:right="-72"/>
            </w:pPr>
            <w:r w:rsidRPr="00355BFB">
              <w:t>Madhya Pradesh State Industries Electronics Development Corporation, Bhopal</w:t>
            </w:r>
          </w:p>
        </w:tc>
        <w:tc>
          <w:tcPr>
            <w:tcW w:w="1219" w:type="dxa"/>
            <w:vAlign w:val="bottom"/>
          </w:tcPr>
          <w:p w14:paraId="48E3FA50" w14:textId="77777777" w:rsidR="00884803" w:rsidRPr="00355BFB" w:rsidRDefault="00884803" w:rsidP="00D07EF7">
            <w:pPr>
              <w:jc w:val="right"/>
            </w:pPr>
            <w:r w:rsidRPr="00355BFB">
              <w:t>0.00</w:t>
            </w:r>
          </w:p>
        </w:tc>
        <w:tc>
          <w:tcPr>
            <w:tcW w:w="1389" w:type="dxa"/>
            <w:vAlign w:val="bottom"/>
          </w:tcPr>
          <w:p w14:paraId="6D06B0EB" w14:textId="77777777" w:rsidR="00884803" w:rsidRPr="00355BFB" w:rsidRDefault="00884803" w:rsidP="00D07EF7">
            <w:pPr>
              <w:jc w:val="right"/>
            </w:pPr>
            <w:r w:rsidRPr="00355BFB">
              <w:t>0.00</w:t>
            </w:r>
          </w:p>
        </w:tc>
        <w:tc>
          <w:tcPr>
            <w:tcW w:w="2027" w:type="dxa"/>
            <w:gridSpan w:val="3"/>
            <w:vAlign w:val="bottom"/>
          </w:tcPr>
          <w:p w14:paraId="34BE09C1" w14:textId="77777777" w:rsidR="00884803" w:rsidRPr="00355BFB" w:rsidRDefault="00884803" w:rsidP="00D07EF7">
            <w:pPr>
              <w:jc w:val="right"/>
            </w:pPr>
            <w:r w:rsidRPr="00355BFB">
              <w:t>0.00</w:t>
            </w:r>
          </w:p>
        </w:tc>
        <w:tc>
          <w:tcPr>
            <w:tcW w:w="1337" w:type="dxa"/>
            <w:vAlign w:val="bottom"/>
          </w:tcPr>
          <w:p w14:paraId="7988F79E" w14:textId="77777777" w:rsidR="00884803" w:rsidRPr="00355BFB" w:rsidRDefault="00884803" w:rsidP="00D07EF7">
            <w:pPr>
              <w:jc w:val="right"/>
            </w:pPr>
            <w:r w:rsidRPr="00355BFB">
              <w:t>0.00</w:t>
            </w:r>
          </w:p>
        </w:tc>
        <w:tc>
          <w:tcPr>
            <w:tcW w:w="1475" w:type="dxa"/>
            <w:gridSpan w:val="3"/>
            <w:vAlign w:val="bottom"/>
          </w:tcPr>
          <w:p w14:paraId="169065AE" w14:textId="77777777" w:rsidR="00884803" w:rsidRPr="00355BFB" w:rsidRDefault="00884803" w:rsidP="00D07EF7">
            <w:pPr>
              <w:jc w:val="right"/>
            </w:pPr>
            <w:r w:rsidRPr="00355BFB">
              <w:t>14.64</w:t>
            </w:r>
          </w:p>
        </w:tc>
        <w:tc>
          <w:tcPr>
            <w:tcW w:w="1485" w:type="dxa"/>
            <w:vAlign w:val="bottom"/>
          </w:tcPr>
          <w:p w14:paraId="3C9992A9" w14:textId="77777777" w:rsidR="00884803" w:rsidRPr="00355BFB" w:rsidRDefault="00884803" w:rsidP="00D07EF7">
            <w:pPr>
              <w:jc w:val="right"/>
            </w:pPr>
            <w:r w:rsidRPr="00355BFB">
              <w:t>0.00</w:t>
            </w:r>
          </w:p>
        </w:tc>
      </w:tr>
      <w:tr w:rsidR="00884803" w:rsidRPr="00355BFB" w14:paraId="33EDB683" w14:textId="77777777" w:rsidTr="00D07EF7">
        <w:trPr>
          <w:trHeight w:val="242"/>
        </w:trPr>
        <w:tc>
          <w:tcPr>
            <w:tcW w:w="805" w:type="dxa"/>
          </w:tcPr>
          <w:p w14:paraId="07055EB4" w14:textId="77777777" w:rsidR="00884803" w:rsidRPr="00355BFB" w:rsidRDefault="00884803" w:rsidP="00D07EF7">
            <w:pPr>
              <w:pStyle w:val="Heading3"/>
              <w:spacing w:before="0" w:after="0"/>
              <w:rPr>
                <w:rFonts w:ascii="Times New Roman" w:hAnsi="Times New Roman" w:cs="Times New Roman"/>
                <w:bCs w:val="0"/>
                <w:sz w:val="24"/>
                <w:szCs w:val="24"/>
                <w:lang w:val="en-GB"/>
              </w:rPr>
            </w:pPr>
          </w:p>
        </w:tc>
        <w:tc>
          <w:tcPr>
            <w:tcW w:w="4180" w:type="dxa"/>
            <w:gridSpan w:val="3"/>
            <w:vAlign w:val="bottom"/>
          </w:tcPr>
          <w:p w14:paraId="740EDB08" w14:textId="77777777" w:rsidR="00884803" w:rsidRPr="00355BFB" w:rsidRDefault="00884803" w:rsidP="00884803">
            <w:pPr>
              <w:ind w:right="-72"/>
            </w:pPr>
            <w:r w:rsidRPr="00355BFB">
              <w:t xml:space="preserve">Investment in Government Industrial Undertakings </w:t>
            </w:r>
          </w:p>
        </w:tc>
        <w:tc>
          <w:tcPr>
            <w:tcW w:w="1219" w:type="dxa"/>
            <w:vAlign w:val="bottom"/>
          </w:tcPr>
          <w:p w14:paraId="78F5B238" w14:textId="77777777" w:rsidR="00884803" w:rsidRPr="00355BFB" w:rsidRDefault="00884803" w:rsidP="00D07EF7">
            <w:pPr>
              <w:jc w:val="right"/>
            </w:pPr>
            <w:r w:rsidRPr="00355BFB">
              <w:t>0.00</w:t>
            </w:r>
          </w:p>
        </w:tc>
        <w:tc>
          <w:tcPr>
            <w:tcW w:w="1389" w:type="dxa"/>
            <w:vAlign w:val="bottom"/>
          </w:tcPr>
          <w:p w14:paraId="04C31957" w14:textId="77777777" w:rsidR="00884803" w:rsidRPr="00355BFB" w:rsidRDefault="00884803" w:rsidP="00D07EF7">
            <w:pPr>
              <w:jc w:val="right"/>
            </w:pPr>
            <w:r w:rsidRPr="00355BFB">
              <w:t>0.00</w:t>
            </w:r>
          </w:p>
        </w:tc>
        <w:tc>
          <w:tcPr>
            <w:tcW w:w="2027" w:type="dxa"/>
            <w:gridSpan w:val="3"/>
            <w:vAlign w:val="bottom"/>
          </w:tcPr>
          <w:p w14:paraId="4BAFCFFC" w14:textId="77777777" w:rsidR="00884803" w:rsidRPr="00355BFB" w:rsidRDefault="00884803" w:rsidP="00D07EF7">
            <w:pPr>
              <w:jc w:val="right"/>
            </w:pPr>
            <w:r w:rsidRPr="00355BFB">
              <w:t>0.00</w:t>
            </w:r>
          </w:p>
        </w:tc>
        <w:tc>
          <w:tcPr>
            <w:tcW w:w="1337" w:type="dxa"/>
            <w:vAlign w:val="bottom"/>
          </w:tcPr>
          <w:p w14:paraId="32CAC4EC" w14:textId="77777777" w:rsidR="00884803" w:rsidRPr="00355BFB" w:rsidRDefault="00884803" w:rsidP="00D07EF7">
            <w:pPr>
              <w:jc w:val="right"/>
            </w:pPr>
            <w:r w:rsidRPr="00355BFB">
              <w:t>0.00</w:t>
            </w:r>
          </w:p>
        </w:tc>
        <w:tc>
          <w:tcPr>
            <w:tcW w:w="1475" w:type="dxa"/>
            <w:gridSpan w:val="3"/>
            <w:vAlign w:val="bottom"/>
          </w:tcPr>
          <w:p w14:paraId="27F16B6D" w14:textId="77777777" w:rsidR="00884803" w:rsidRPr="00355BFB" w:rsidRDefault="00884803" w:rsidP="00D07EF7">
            <w:pPr>
              <w:jc w:val="right"/>
            </w:pPr>
            <w:r w:rsidRPr="00355BFB">
              <w:t>5.68</w:t>
            </w:r>
          </w:p>
        </w:tc>
        <w:tc>
          <w:tcPr>
            <w:tcW w:w="1485" w:type="dxa"/>
            <w:vAlign w:val="bottom"/>
          </w:tcPr>
          <w:p w14:paraId="73B2F854" w14:textId="77777777" w:rsidR="00884803" w:rsidRPr="00355BFB" w:rsidRDefault="00884803" w:rsidP="00D07EF7">
            <w:pPr>
              <w:jc w:val="right"/>
            </w:pPr>
            <w:r w:rsidRPr="00355BFB">
              <w:t>0.00</w:t>
            </w:r>
          </w:p>
        </w:tc>
      </w:tr>
      <w:tr w:rsidR="00884803" w:rsidRPr="00355BFB" w14:paraId="321C0FD2" w14:textId="77777777" w:rsidTr="00691029">
        <w:trPr>
          <w:trHeight w:val="242"/>
        </w:trPr>
        <w:tc>
          <w:tcPr>
            <w:tcW w:w="805" w:type="dxa"/>
          </w:tcPr>
          <w:p w14:paraId="4D7585E4" w14:textId="77777777" w:rsidR="00884803" w:rsidRPr="00355BFB" w:rsidRDefault="00884803" w:rsidP="00884803">
            <w:pPr>
              <w:pStyle w:val="Heading3"/>
              <w:spacing w:before="0" w:after="0"/>
              <w:rPr>
                <w:rFonts w:ascii="Times New Roman" w:hAnsi="Times New Roman" w:cs="Times New Roman"/>
                <w:bCs w:val="0"/>
                <w:sz w:val="24"/>
                <w:szCs w:val="24"/>
                <w:lang w:val="en-GB"/>
              </w:rPr>
            </w:pPr>
          </w:p>
        </w:tc>
        <w:tc>
          <w:tcPr>
            <w:tcW w:w="4180" w:type="dxa"/>
            <w:gridSpan w:val="3"/>
          </w:tcPr>
          <w:p w14:paraId="309E60FC" w14:textId="1D78EA1A" w:rsidR="00884803" w:rsidRPr="00355BFB" w:rsidRDefault="00884803" w:rsidP="00884803">
            <w:pPr>
              <w:ind w:right="-72"/>
            </w:pPr>
            <w:r w:rsidRPr="00355BFB">
              <w:t>Prudential Investment Company Bombay.</w:t>
            </w:r>
          </w:p>
        </w:tc>
        <w:tc>
          <w:tcPr>
            <w:tcW w:w="1219" w:type="dxa"/>
            <w:vAlign w:val="bottom"/>
          </w:tcPr>
          <w:p w14:paraId="46FB5F44" w14:textId="42B9A38A" w:rsidR="00884803" w:rsidRPr="00355BFB" w:rsidRDefault="00884803" w:rsidP="00884803">
            <w:pPr>
              <w:jc w:val="right"/>
            </w:pPr>
            <w:r w:rsidRPr="00355BFB">
              <w:t>0.00</w:t>
            </w:r>
          </w:p>
        </w:tc>
        <w:tc>
          <w:tcPr>
            <w:tcW w:w="1389" w:type="dxa"/>
            <w:vAlign w:val="bottom"/>
          </w:tcPr>
          <w:p w14:paraId="348284A0" w14:textId="66C3B288" w:rsidR="00884803" w:rsidRPr="00355BFB" w:rsidRDefault="00884803" w:rsidP="00884803">
            <w:pPr>
              <w:jc w:val="right"/>
            </w:pPr>
            <w:r w:rsidRPr="00355BFB">
              <w:t>0.00</w:t>
            </w:r>
          </w:p>
        </w:tc>
        <w:tc>
          <w:tcPr>
            <w:tcW w:w="2027" w:type="dxa"/>
            <w:gridSpan w:val="3"/>
            <w:vAlign w:val="bottom"/>
          </w:tcPr>
          <w:p w14:paraId="0E26CE90" w14:textId="7CA4FD98" w:rsidR="00884803" w:rsidRPr="00355BFB" w:rsidRDefault="00884803" w:rsidP="00884803">
            <w:pPr>
              <w:jc w:val="right"/>
            </w:pPr>
            <w:r w:rsidRPr="00355BFB">
              <w:t>0.00</w:t>
            </w:r>
          </w:p>
        </w:tc>
        <w:tc>
          <w:tcPr>
            <w:tcW w:w="1337" w:type="dxa"/>
            <w:vAlign w:val="bottom"/>
          </w:tcPr>
          <w:p w14:paraId="01CF1507" w14:textId="60A1A987" w:rsidR="00884803" w:rsidRPr="00355BFB" w:rsidRDefault="00884803" w:rsidP="00884803">
            <w:pPr>
              <w:jc w:val="right"/>
            </w:pPr>
            <w:r w:rsidRPr="00355BFB">
              <w:t>0.00</w:t>
            </w:r>
          </w:p>
        </w:tc>
        <w:tc>
          <w:tcPr>
            <w:tcW w:w="1475" w:type="dxa"/>
            <w:gridSpan w:val="3"/>
            <w:vAlign w:val="bottom"/>
          </w:tcPr>
          <w:p w14:paraId="00664F31" w14:textId="34F17CE1" w:rsidR="00884803" w:rsidRPr="00355BFB" w:rsidRDefault="00884803" w:rsidP="00884803">
            <w:pPr>
              <w:jc w:val="right"/>
            </w:pPr>
            <w:r w:rsidRPr="00355BFB">
              <w:t>12.81</w:t>
            </w:r>
          </w:p>
        </w:tc>
        <w:tc>
          <w:tcPr>
            <w:tcW w:w="1485" w:type="dxa"/>
            <w:vAlign w:val="bottom"/>
          </w:tcPr>
          <w:p w14:paraId="6FF8AD44" w14:textId="2F509F9A" w:rsidR="00884803" w:rsidRPr="00355BFB" w:rsidRDefault="00884803" w:rsidP="00884803">
            <w:pPr>
              <w:jc w:val="right"/>
            </w:pPr>
            <w:r w:rsidRPr="00355BFB">
              <w:t>0.00</w:t>
            </w:r>
          </w:p>
        </w:tc>
      </w:tr>
      <w:tr w:rsidR="00884803" w:rsidRPr="00355BFB" w14:paraId="1263EAD5" w14:textId="77777777" w:rsidTr="00691029">
        <w:trPr>
          <w:trHeight w:val="242"/>
        </w:trPr>
        <w:tc>
          <w:tcPr>
            <w:tcW w:w="805" w:type="dxa"/>
          </w:tcPr>
          <w:p w14:paraId="08E521AA" w14:textId="77777777" w:rsidR="00884803" w:rsidRPr="00355BFB" w:rsidRDefault="00884803" w:rsidP="00884803">
            <w:pPr>
              <w:pStyle w:val="Heading3"/>
              <w:spacing w:before="0" w:after="0"/>
              <w:rPr>
                <w:rFonts w:ascii="Times New Roman" w:hAnsi="Times New Roman" w:cs="Times New Roman"/>
                <w:bCs w:val="0"/>
                <w:sz w:val="24"/>
                <w:szCs w:val="24"/>
                <w:lang w:val="en-GB"/>
              </w:rPr>
            </w:pPr>
          </w:p>
        </w:tc>
        <w:tc>
          <w:tcPr>
            <w:tcW w:w="4180" w:type="dxa"/>
            <w:gridSpan w:val="3"/>
          </w:tcPr>
          <w:p w14:paraId="594921D7" w14:textId="4307A4F2" w:rsidR="00884803" w:rsidRPr="00355BFB" w:rsidRDefault="00884803" w:rsidP="00884803">
            <w:pPr>
              <w:ind w:right="-72"/>
            </w:pPr>
            <w:r w:rsidRPr="00355BFB">
              <w:t>Industrial Resettlement of Displaced Persons</w:t>
            </w:r>
          </w:p>
        </w:tc>
        <w:tc>
          <w:tcPr>
            <w:tcW w:w="1219" w:type="dxa"/>
            <w:vAlign w:val="bottom"/>
          </w:tcPr>
          <w:p w14:paraId="65A41FF4" w14:textId="174FB521" w:rsidR="00884803" w:rsidRPr="00355BFB" w:rsidRDefault="00884803" w:rsidP="00884803">
            <w:pPr>
              <w:jc w:val="right"/>
            </w:pPr>
            <w:r w:rsidRPr="00355BFB">
              <w:t>0.00</w:t>
            </w:r>
          </w:p>
        </w:tc>
        <w:tc>
          <w:tcPr>
            <w:tcW w:w="1389" w:type="dxa"/>
            <w:vAlign w:val="bottom"/>
          </w:tcPr>
          <w:p w14:paraId="646AAE3A" w14:textId="67E464F7" w:rsidR="00884803" w:rsidRPr="00355BFB" w:rsidRDefault="00884803" w:rsidP="00884803">
            <w:pPr>
              <w:jc w:val="right"/>
            </w:pPr>
            <w:r w:rsidRPr="00355BFB">
              <w:t>0.00</w:t>
            </w:r>
          </w:p>
        </w:tc>
        <w:tc>
          <w:tcPr>
            <w:tcW w:w="2027" w:type="dxa"/>
            <w:gridSpan w:val="3"/>
            <w:vAlign w:val="bottom"/>
          </w:tcPr>
          <w:p w14:paraId="6BAAD80F" w14:textId="4002377D" w:rsidR="00884803" w:rsidRPr="00355BFB" w:rsidRDefault="00884803" w:rsidP="00884803">
            <w:pPr>
              <w:jc w:val="right"/>
            </w:pPr>
            <w:r w:rsidRPr="00355BFB">
              <w:t>0.00</w:t>
            </w:r>
          </w:p>
        </w:tc>
        <w:tc>
          <w:tcPr>
            <w:tcW w:w="1337" w:type="dxa"/>
            <w:vAlign w:val="bottom"/>
          </w:tcPr>
          <w:p w14:paraId="142FB45C" w14:textId="3017957F" w:rsidR="00884803" w:rsidRPr="00355BFB" w:rsidRDefault="00884803" w:rsidP="00884803">
            <w:pPr>
              <w:jc w:val="right"/>
            </w:pPr>
            <w:r w:rsidRPr="00355BFB">
              <w:t>0.00</w:t>
            </w:r>
          </w:p>
        </w:tc>
        <w:tc>
          <w:tcPr>
            <w:tcW w:w="1475" w:type="dxa"/>
            <w:gridSpan w:val="3"/>
            <w:vAlign w:val="bottom"/>
          </w:tcPr>
          <w:p w14:paraId="0526D91C" w14:textId="13CEEFDF" w:rsidR="00884803" w:rsidRPr="00355BFB" w:rsidRDefault="00884803" w:rsidP="00884803">
            <w:pPr>
              <w:jc w:val="right"/>
            </w:pPr>
            <w:r w:rsidRPr="00355BFB">
              <w:t>16.73</w:t>
            </w:r>
          </w:p>
        </w:tc>
        <w:tc>
          <w:tcPr>
            <w:tcW w:w="1485" w:type="dxa"/>
            <w:vAlign w:val="bottom"/>
          </w:tcPr>
          <w:p w14:paraId="3E63B6AD" w14:textId="04D50379" w:rsidR="00884803" w:rsidRPr="00355BFB" w:rsidRDefault="00884803" w:rsidP="00884803">
            <w:pPr>
              <w:jc w:val="right"/>
            </w:pPr>
            <w:r w:rsidRPr="00355BFB">
              <w:t>0.00</w:t>
            </w:r>
          </w:p>
        </w:tc>
      </w:tr>
    </w:tbl>
    <w:p w14:paraId="32AF503A" w14:textId="77777777" w:rsidR="003A4077" w:rsidRDefault="003A4077">
      <w:pPr>
        <w:rPr>
          <w:b/>
        </w:rPr>
      </w:pPr>
      <w:r>
        <w:rPr>
          <w:b/>
        </w:rPr>
        <w:br w:type="page"/>
      </w:r>
    </w:p>
    <w:p w14:paraId="59E962CB" w14:textId="06241E69" w:rsidR="00A76A9A" w:rsidRPr="00355BFB" w:rsidRDefault="00A76A9A" w:rsidP="00A76A9A">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97FFD68" w14:textId="77777777" w:rsidR="00A76A9A" w:rsidRPr="00355BFB" w:rsidRDefault="00A76A9A" w:rsidP="00A76A9A">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17" w:type="dxa"/>
        <w:tblInd w:w="-342" w:type="dxa"/>
        <w:tblLayout w:type="fixed"/>
        <w:tblLook w:val="04A0" w:firstRow="1" w:lastRow="0" w:firstColumn="1" w:lastColumn="0" w:noHBand="0" w:noVBand="1"/>
      </w:tblPr>
      <w:tblGrid>
        <w:gridCol w:w="805"/>
        <w:gridCol w:w="4100"/>
        <w:gridCol w:w="80"/>
        <w:gridCol w:w="1219"/>
        <w:gridCol w:w="1389"/>
        <w:gridCol w:w="26"/>
        <w:gridCol w:w="1962"/>
        <w:gridCol w:w="39"/>
        <w:gridCol w:w="1337"/>
        <w:gridCol w:w="52"/>
        <w:gridCol w:w="1355"/>
        <w:gridCol w:w="68"/>
        <w:gridCol w:w="1485"/>
      </w:tblGrid>
      <w:tr w:rsidR="00412AAE" w:rsidRPr="00355BFB" w14:paraId="653CF88F" w14:textId="77777777" w:rsidTr="00A76A9A">
        <w:tc>
          <w:tcPr>
            <w:tcW w:w="4905" w:type="dxa"/>
            <w:gridSpan w:val="2"/>
            <w:vMerge w:val="restart"/>
            <w:vAlign w:val="center"/>
          </w:tcPr>
          <w:p w14:paraId="6E295BB1" w14:textId="77777777" w:rsidR="00A76A9A" w:rsidRPr="00355BFB" w:rsidRDefault="00A76A9A" w:rsidP="008A4585">
            <w:pPr>
              <w:jc w:val="center"/>
              <w:rPr>
                <w:b/>
              </w:rPr>
            </w:pPr>
            <w:r w:rsidRPr="00355BFB">
              <w:rPr>
                <w:b/>
              </w:rPr>
              <w:t>Nature of Expenditure</w:t>
            </w:r>
          </w:p>
          <w:p w14:paraId="43AF7822" w14:textId="77777777" w:rsidR="00A76A9A" w:rsidRPr="00355BFB" w:rsidRDefault="00A76A9A" w:rsidP="008A4585">
            <w:pPr>
              <w:pStyle w:val="Header"/>
              <w:ind w:right="-274"/>
              <w:jc w:val="center"/>
              <w:rPr>
                <w:b/>
                <w:sz w:val="24"/>
                <w:szCs w:val="24"/>
              </w:rPr>
            </w:pPr>
          </w:p>
        </w:tc>
        <w:tc>
          <w:tcPr>
            <w:tcW w:w="1299" w:type="dxa"/>
            <w:gridSpan w:val="2"/>
            <w:vMerge w:val="restart"/>
          </w:tcPr>
          <w:p w14:paraId="3DA07A4E" w14:textId="77777777" w:rsidR="00A76A9A" w:rsidRPr="00355BFB" w:rsidRDefault="00A76A9A" w:rsidP="008A4585">
            <w:pPr>
              <w:pStyle w:val="Header"/>
              <w:ind w:left="-18" w:right="-274"/>
              <w:jc w:val="both"/>
              <w:rPr>
                <w:b/>
                <w:sz w:val="24"/>
                <w:szCs w:val="24"/>
              </w:rPr>
            </w:pPr>
            <w:r w:rsidRPr="00355BFB">
              <w:rPr>
                <w:b/>
                <w:sz w:val="24"/>
                <w:szCs w:val="24"/>
              </w:rPr>
              <w:t xml:space="preserve">Expendi- </w:t>
            </w:r>
          </w:p>
          <w:p w14:paraId="5080E6E4" w14:textId="77777777" w:rsidR="00A76A9A" w:rsidRPr="00355BFB" w:rsidRDefault="00A76A9A" w:rsidP="008A4585">
            <w:pPr>
              <w:pStyle w:val="Header"/>
              <w:ind w:left="-18" w:right="-274"/>
              <w:jc w:val="both"/>
              <w:rPr>
                <w:b/>
                <w:sz w:val="24"/>
                <w:szCs w:val="24"/>
              </w:rPr>
            </w:pPr>
            <w:r w:rsidRPr="00355BFB">
              <w:rPr>
                <w:b/>
                <w:sz w:val="24"/>
                <w:szCs w:val="24"/>
              </w:rPr>
              <w:t xml:space="preserve">ture </w:t>
            </w:r>
          </w:p>
          <w:p w14:paraId="7C268986" w14:textId="33C88E43" w:rsidR="00A76A9A" w:rsidRPr="00355BFB" w:rsidRDefault="00A76A9A"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5" w:type="dxa"/>
            <w:gridSpan w:val="6"/>
          </w:tcPr>
          <w:p w14:paraId="6D76CB91" w14:textId="0B62E89A" w:rsidR="00A76A9A" w:rsidRPr="00355BFB" w:rsidRDefault="00A76A9A"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016C7D7B" w14:textId="77777777" w:rsidR="00A76A9A" w:rsidRPr="00355BFB" w:rsidRDefault="00A76A9A" w:rsidP="008A4585">
            <w:pPr>
              <w:ind w:right="-134" w:hanging="18"/>
              <w:rPr>
                <w:b/>
              </w:rPr>
            </w:pPr>
            <w:r w:rsidRPr="00355BFB">
              <w:rPr>
                <w:b/>
              </w:rPr>
              <w:t>Expendi-</w:t>
            </w:r>
          </w:p>
          <w:p w14:paraId="3A167847" w14:textId="77777777" w:rsidR="00A76A9A" w:rsidRPr="00355BFB" w:rsidRDefault="00A76A9A" w:rsidP="008A4585">
            <w:pPr>
              <w:ind w:right="-134" w:hanging="18"/>
              <w:rPr>
                <w:b/>
              </w:rPr>
            </w:pPr>
            <w:r w:rsidRPr="00355BFB">
              <w:rPr>
                <w:b/>
              </w:rPr>
              <w:t>ture to the end of</w:t>
            </w:r>
          </w:p>
          <w:p w14:paraId="0B111629" w14:textId="57A170DC" w:rsidR="00A76A9A" w:rsidRPr="00355BFB" w:rsidRDefault="00B07282" w:rsidP="008A4585">
            <w:pPr>
              <w:ind w:right="-134"/>
              <w:rPr>
                <w:b/>
              </w:rPr>
            </w:pPr>
            <w:r w:rsidRPr="00355BFB">
              <w:rPr>
                <w:b/>
              </w:rPr>
              <w:t>2023-24</w:t>
            </w:r>
          </w:p>
        </w:tc>
        <w:tc>
          <w:tcPr>
            <w:tcW w:w="1553" w:type="dxa"/>
            <w:gridSpan w:val="2"/>
            <w:vMerge w:val="restart"/>
          </w:tcPr>
          <w:p w14:paraId="298BE415" w14:textId="77777777" w:rsidR="00A76A9A" w:rsidRPr="00355BFB" w:rsidRDefault="00A76A9A" w:rsidP="008A4585">
            <w:pPr>
              <w:ind w:right="-108"/>
              <w:rPr>
                <w:b/>
              </w:rPr>
            </w:pPr>
            <w:r w:rsidRPr="00355BFB">
              <w:rPr>
                <w:b/>
              </w:rPr>
              <w:t>Increase (+)/ Decrease (-)</w:t>
            </w:r>
          </w:p>
          <w:p w14:paraId="76B9D484" w14:textId="77777777" w:rsidR="00A76A9A" w:rsidRPr="00355BFB" w:rsidRDefault="00A76A9A" w:rsidP="008A4585">
            <w:pPr>
              <w:ind w:right="-198" w:firstLine="5"/>
              <w:rPr>
                <w:b/>
              </w:rPr>
            </w:pPr>
            <w:r w:rsidRPr="00355BFB">
              <w:rPr>
                <w:b/>
              </w:rPr>
              <w:t xml:space="preserve">in </w:t>
            </w:r>
            <w:r w:rsidRPr="00355BFB">
              <w:rPr>
                <w:b/>
                <w:i/>
              </w:rPr>
              <w:t>per cent</w:t>
            </w:r>
            <w:r w:rsidRPr="00355BFB">
              <w:rPr>
                <w:b/>
              </w:rPr>
              <w:t xml:space="preserve"> during the </w:t>
            </w:r>
          </w:p>
          <w:p w14:paraId="521AB274" w14:textId="5493AF87" w:rsidR="00A76A9A" w:rsidRPr="00355BFB" w:rsidRDefault="00A76A9A" w:rsidP="008A4585">
            <w:pPr>
              <w:ind w:right="-198" w:firstLine="5"/>
              <w:rPr>
                <w:b/>
              </w:rPr>
            </w:pPr>
            <w:r w:rsidRPr="00355BFB">
              <w:rPr>
                <w:b/>
              </w:rPr>
              <w:t xml:space="preserve">year </w:t>
            </w:r>
            <w:r w:rsidR="00B07282" w:rsidRPr="00355BFB">
              <w:rPr>
                <w:b/>
              </w:rPr>
              <w:t>2023-24</w:t>
            </w:r>
          </w:p>
        </w:tc>
      </w:tr>
      <w:tr w:rsidR="00412AAE" w:rsidRPr="00355BFB" w14:paraId="255459D0" w14:textId="77777777" w:rsidTr="00A76A9A">
        <w:tc>
          <w:tcPr>
            <w:tcW w:w="4905" w:type="dxa"/>
            <w:gridSpan w:val="2"/>
            <w:vMerge/>
          </w:tcPr>
          <w:p w14:paraId="6F187FC8" w14:textId="77777777" w:rsidR="00A76A9A" w:rsidRPr="00355BFB" w:rsidRDefault="00A76A9A" w:rsidP="008A4585">
            <w:pPr>
              <w:pStyle w:val="Header"/>
              <w:ind w:right="-274"/>
              <w:jc w:val="right"/>
              <w:rPr>
                <w:b/>
                <w:sz w:val="24"/>
                <w:szCs w:val="24"/>
              </w:rPr>
            </w:pPr>
          </w:p>
        </w:tc>
        <w:tc>
          <w:tcPr>
            <w:tcW w:w="1299" w:type="dxa"/>
            <w:gridSpan w:val="2"/>
            <w:vMerge/>
          </w:tcPr>
          <w:p w14:paraId="19EB02D6" w14:textId="77777777" w:rsidR="00A76A9A" w:rsidRPr="00355BFB" w:rsidRDefault="00A76A9A" w:rsidP="008A4585">
            <w:pPr>
              <w:pStyle w:val="Header"/>
              <w:ind w:right="-274"/>
              <w:jc w:val="right"/>
              <w:rPr>
                <w:b/>
                <w:sz w:val="24"/>
                <w:szCs w:val="24"/>
              </w:rPr>
            </w:pPr>
          </w:p>
        </w:tc>
        <w:tc>
          <w:tcPr>
            <w:tcW w:w="1415" w:type="dxa"/>
            <w:gridSpan w:val="2"/>
            <w:vAlign w:val="center"/>
          </w:tcPr>
          <w:p w14:paraId="67D883DD" w14:textId="77777777" w:rsidR="00A76A9A" w:rsidRPr="00355BFB" w:rsidRDefault="00A76A9A" w:rsidP="008A4585">
            <w:pPr>
              <w:ind w:right="-108"/>
              <w:rPr>
                <w:b/>
              </w:rPr>
            </w:pPr>
            <w:r w:rsidRPr="00355BFB">
              <w:rPr>
                <w:b/>
              </w:rPr>
              <w:t>State Fund Expenditure</w:t>
            </w:r>
          </w:p>
        </w:tc>
        <w:tc>
          <w:tcPr>
            <w:tcW w:w="1962" w:type="dxa"/>
          </w:tcPr>
          <w:p w14:paraId="784790FF" w14:textId="77777777" w:rsidR="00A76A9A" w:rsidRPr="00355BFB" w:rsidRDefault="00A76A9A" w:rsidP="008A4585">
            <w:pPr>
              <w:ind w:right="-103"/>
              <w:rPr>
                <w:b/>
              </w:rPr>
            </w:pPr>
            <w:r w:rsidRPr="00355BFB">
              <w:rPr>
                <w:b/>
              </w:rPr>
              <w:t>Central Assistance (including Centrally Sponsored Scheme / Central Sector)</w:t>
            </w:r>
          </w:p>
        </w:tc>
        <w:tc>
          <w:tcPr>
            <w:tcW w:w="1428" w:type="dxa"/>
            <w:gridSpan w:val="3"/>
            <w:vAlign w:val="center"/>
          </w:tcPr>
          <w:p w14:paraId="6C926D10" w14:textId="77777777" w:rsidR="00A76A9A" w:rsidRPr="00355BFB" w:rsidRDefault="00A76A9A" w:rsidP="008A4585">
            <w:pPr>
              <w:jc w:val="center"/>
              <w:rPr>
                <w:b/>
              </w:rPr>
            </w:pPr>
            <w:r w:rsidRPr="00355BFB">
              <w:rPr>
                <w:b/>
              </w:rPr>
              <w:t>Total</w:t>
            </w:r>
          </w:p>
        </w:tc>
        <w:tc>
          <w:tcPr>
            <w:tcW w:w="1355" w:type="dxa"/>
            <w:vMerge/>
          </w:tcPr>
          <w:p w14:paraId="486EE457" w14:textId="77777777" w:rsidR="00A76A9A" w:rsidRPr="00355BFB" w:rsidRDefault="00A76A9A" w:rsidP="008A4585">
            <w:pPr>
              <w:ind w:right="-134"/>
              <w:rPr>
                <w:b/>
              </w:rPr>
            </w:pPr>
          </w:p>
        </w:tc>
        <w:tc>
          <w:tcPr>
            <w:tcW w:w="1553" w:type="dxa"/>
            <w:gridSpan w:val="2"/>
            <w:vMerge/>
          </w:tcPr>
          <w:p w14:paraId="613ABC3D" w14:textId="77777777" w:rsidR="00A76A9A" w:rsidRPr="00355BFB" w:rsidRDefault="00A76A9A" w:rsidP="008A4585">
            <w:pPr>
              <w:ind w:right="-108" w:firstLine="5"/>
              <w:rPr>
                <w:b/>
              </w:rPr>
            </w:pPr>
          </w:p>
        </w:tc>
      </w:tr>
      <w:tr w:rsidR="00412AAE" w:rsidRPr="00355BFB" w14:paraId="2088C863" w14:textId="77777777" w:rsidTr="00A76A9A">
        <w:tc>
          <w:tcPr>
            <w:tcW w:w="805" w:type="dxa"/>
          </w:tcPr>
          <w:p w14:paraId="30063863" w14:textId="77777777" w:rsidR="00A76A9A" w:rsidRPr="00355BFB" w:rsidRDefault="00A76A9A"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12" w:type="dxa"/>
            <w:gridSpan w:val="12"/>
          </w:tcPr>
          <w:p w14:paraId="79ADEDCD" w14:textId="77777777" w:rsidR="00A76A9A" w:rsidRPr="00355BFB" w:rsidRDefault="00A76A9A" w:rsidP="008A4585">
            <w:pPr>
              <w:rPr>
                <w:b/>
                <w:bCs/>
              </w:rPr>
            </w:pPr>
            <w:r w:rsidRPr="00355BFB">
              <w:rPr>
                <w:b/>
                <w:lang w:val="en-GB"/>
              </w:rPr>
              <w:t>CAPITAL ACCOUNT OF ECONOMIC SERVICES- contd.</w:t>
            </w:r>
          </w:p>
        </w:tc>
      </w:tr>
      <w:tr w:rsidR="00412AAE" w:rsidRPr="00355BFB" w14:paraId="1F8F0CBB" w14:textId="77777777" w:rsidTr="00A76A9A">
        <w:trPr>
          <w:trHeight w:val="242"/>
        </w:trPr>
        <w:tc>
          <w:tcPr>
            <w:tcW w:w="805" w:type="dxa"/>
            <w:vAlign w:val="center"/>
          </w:tcPr>
          <w:p w14:paraId="3A7C3BA2" w14:textId="77777777" w:rsidR="007F2F35" w:rsidRPr="00355BFB" w:rsidRDefault="007F2F35"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12" w:type="dxa"/>
            <w:gridSpan w:val="12"/>
          </w:tcPr>
          <w:p w14:paraId="4B087C22" w14:textId="77777777" w:rsidR="007F2F35" w:rsidRPr="00355BFB" w:rsidRDefault="007F2F35" w:rsidP="007F2F35">
            <w:pPr>
              <w:rPr>
                <w:b/>
                <w:bCs/>
              </w:rPr>
            </w:pPr>
            <w:r w:rsidRPr="00355BFB">
              <w:rPr>
                <w:b/>
                <w:lang w:val="en-GB"/>
              </w:rPr>
              <w:t>Capital Account of Industry and Minerals</w:t>
            </w:r>
            <w:r w:rsidR="00293C0F" w:rsidRPr="00355BFB">
              <w:rPr>
                <w:b/>
                <w:lang w:val="en-GB"/>
              </w:rPr>
              <w:t>- contd.</w:t>
            </w:r>
          </w:p>
        </w:tc>
      </w:tr>
      <w:tr w:rsidR="00412AAE" w:rsidRPr="00355BFB" w14:paraId="78C641E4" w14:textId="77777777" w:rsidTr="00A76A9A">
        <w:trPr>
          <w:trHeight w:val="242"/>
        </w:trPr>
        <w:tc>
          <w:tcPr>
            <w:tcW w:w="805" w:type="dxa"/>
            <w:vAlign w:val="center"/>
          </w:tcPr>
          <w:p w14:paraId="4DE81662" w14:textId="77777777" w:rsidR="007F2F35" w:rsidRPr="00355BFB" w:rsidRDefault="007F2F35" w:rsidP="002912BD">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12" w:type="dxa"/>
            <w:gridSpan w:val="12"/>
          </w:tcPr>
          <w:p w14:paraId="5BAF8D22" w14:textId="77777777" w:rsidR="007F2F35" w:rsidRPr="00355BFB" w:rsidRDefault="007F2F35" w:rsidP="002912BD">
            <w:pPr>
              <w:spacing w:line="240" w:lineRule="exact"/>
              <w:rPr>
                <w:b/>
                <w:bCs/>
              </w:rPr>
            </w:pPr>
            <w:r w:rsidRPr="00355BFB">
              <w:rPr>
                <w:b/>
                <w:lang w:val="en-GB"/>
              </w:rPr>
              <w:t>Capital Outlay on Village and Small Industries</w:t>
            </w:r>
            <w:r w:rsidR="00293C0F" w:rsidRPr="00355BFB">
              <w:rPr>
                <w:b/>
                <w:lang w:val="en-GB"/>
              </w:rPr>
              <w:t>- contd.</w:t>
            </w:r>
          </w:p>
        </w:tc>
      </w:tr>
      <w:tr w:rsidR="00884803" w:rsidRPr="00355BFB" w14:paraId="508328DE" w14:textId="77777777" w:rsidTr="00A76A9A">
        <w:trPr>
          <w:trHeight w:val="242"/>
        </w:trPr>
        <w:tc>
          <w:tcPr>
            <w:tcW w:w="805" w:type="dxa"/>
            <w:vAlign w:val="center"/>
          </w:tcPr>
          <w:p w14:paraId="68DAC149" w14:textId="419F1C81" w:rsidR="00884803" w:rsidRPr="00355BFB" w:rsidRDefault="00884803" w:rsidP="002912BD">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12" w:type="dxa"/>
            <w:gridSpan w:val="12"/>
          </w:tcPr>
          <w:p w14:paraId="2B35F84B" w14:textId="1015535D" w:rsidR="00884803" w:rsidRPr="00355BFB" w:rsidRDefault="00884803" w:rsidP="002912BD">
            <w:pPr>
              <w:spacing w:line="240" w:lineRule="exact"/>
            </w:pPr>
            <w:r w:rsidRPr="00355BFB">
              <w:rPr>
                <w:b/>
                <w:lang w:val="en-GB"/>
              </w:rPr>
              <w:t xml:space="preserve">Small Scale Industries </w:t>
            </w:r>
          </w:p>
        </w:tc>
      </w:tr>
      <w:tr w:rsidR="00884803" w:rsidRPr="00355BFB" w14:paraId="673E7B67" w14:textId="77777777" w:rsidTr="00A76A9A">
        <w:trPr>
          <w:trHeight w:val="242"/>
        </w:trPr>
        <w:tc>
          <w:tcPr>
            <w:tcW w:w="805" w:type="dxa"/>
          </w:tcPr>
          <w:p w14:paraId="5C462120" w14:textId="77777777" w:rsidR="00884803" w:rsidRPr="00355BFB" w:rsidRDefault="00884803" w:rsidP="002912BD">
            <w:pPr>
              <w:pStyle w:val="Heading3"/>
              <w:spacing w:before="0" w:after="0" w:line="240" w:lineRule="exact"/>
              <w:rPr>
                <w:rFonts w:ascii="Times New Roman" w:hAnsi="Times New Roman" w:cs="Times New Roman"/>
                <w:bCs w:val="0"/>
                <w:sz w:val="24"/>
                <w:szCs w:val="24"/>
                <w:lang w:val="en-GB"/>
              </w:rPr>
            </w:pPr>
          </w:p>
        </w:tc>
        <w:tc>
          <w:tcPr>
            <w:tcW w:w="4180" w:type="dxa"/>
            <w:gridSpan w:val="2"/>
          </w:tcPr>
          <w:p w14:paraId="0971B2CD" w14:textId="77777777" w:rsidR="00884803" w:rsidRPr="00355BFB" w:rsidRDefault="00884803" w:rsidP="002912BD">
            <w:pPr>
              <w:pStyle w:val="Normalarial"/>
              <w:spacing w:before="0" w:after="0"/>
              <w:rPr>
                <w:rFonts w:ascii="Times New Roman" w:hAnsi="Times New Roman" w:cs="Times New Roman"/>
                <w:bCs w:val="0"/>
                <w:sz w:val="24"/>
                <w:szCs w:val="24"/>
              </w:rPr>
            </w:pPr>
            <w:r w:rsidRPr="00355BFB">
              <w:rPr>
                <w:rFonts w:ascii="Times New Roman" w:hAnsi="Times New Roman" w:cs="Times New Roman"/>
                <w:bCs w:val="0"/>
                <w:sz w:val="24"/>
                <w:szCs w:val="24"/>
              </w:rPr>
              <w:t xml:space="preserve">Deduct- Receipts and Recoveries on Capital Account </w:t>
            </w:r>
            <w:r w:rsidRPr="00355BFB">
              <w:rPr>
                <w:rFonts w:ascii="Times New Roman" w:hAnsi="Times New Roman" w:cs="Times New Roman"/>
                <w:b/>
                <w:bCs w:val="0"/>
                <w:sz w:val="24"/>
                <w:szCs w:val="24"/>
              </w:rPr>
              <w:t>(</w:t>
            </w:r>
            <w:r w:rsidRPr="00355BFB">
              <w:rPr>
                <w:rFonts w:ascii="Times New Roman" w:hAnsi="Times New Roman" w:cs="Times New Roman"/>
                <w:sz w:val="24"/>
                <w:szCs w:val="24"/>
              </w:rPr>
              <w:t>D.R.R.)</w:t>
            </w:r>
          </w:p>
        </w:tc>
        <w:tc>
          <w:tcPr>
            <w:tcW w:w="1219" w:type="dxa"/>
            <w:vAlign w:val="bottom"/>
          </w:tcPr>
          <w:p w14:paraId="69E524B5" w14:textId="7DC83B93" w:rsidR="00884803" w:rsidRPr="00355BFB" w:rsidRDefault="00884803" w:rsidP="002912BD">
            <w:pPr>
              <w:spacing w:line="240" w:lineRule="exact"/>
              <w:jc w:val="right"/>
            </w:pPr>
            <w:r w:rsidRPr="00355BFB">
              <w:t>0.00</w:t>
            </w:r>
          </w:p>
        </w:tc>
        <w:tc>
          <w:tcPr>
            <w:tcW w:w="1389" w:type="dxa"/>
            <w:vAlign w:val="bottom"/>
          </w:tcPr>
          <w:p w14:paraId="16BE237A" w14:textId="36DE7BEA" w:rsidR="00884803" w:rsidRPr="00355BFB" w:rsidRDefault="00884803" w:rsidP="002912BD">
            <w:pPr>
              <w:spacing w:line="240" w:lineRule="exact"/>
              <w:jc w:val="right"/>
            </w:pPr>
            <w:r w:rsidRPr="00355BFB">
              <w:t>0.00</w:t>
            </w:r>
          </w:p>
        </w:tc>
        <w:tc>
          <w:tcPr>
            <w:tcW w:w="2027" w:type="dxa"/>
            <w:gridSpan w:val="3"/>
            <w:vAlign w:val="bottom"/>
          </w:tcPr>
          <w:p w14:paraId="1763AC21" w14:textId="104498A7" w:rsidR="00884803" w:rsidRPr="00355BFB" w:rsidRDefault="00884803" w:rsidP="002912BD">
            <w:pPr>
              <w:spacing w:line="240" w:lineRule="exact"/>
              <w:jc w:val="right"/>
            </w:pPr>
            <w:r w:rsidRPr="00355BFB">
              <w:t>0.00</w:t>
            </w:r>
          </w:p>
        </w:tc>
        <w:tc>
          <w:tcPr>
            <w:tcW w:w="1337" w:type="dxa"/>
            <w:vAlign w:val="bottom"/>
          </w:tcPr>
          <w:p w14:paraId="65CF394A" w14:textId="32A0ED93" w:rsidR="00884803" w:rsidRPr="00355BFB" w:rsidRDefault="00884803" w:rsidP="002912BD">
            <w:pPr>
              <w:spacing w:line="240" w:lineRule="exact"/>
              <w:jc w:val="right"/>
            </w:pPr>
            <w:r w:rsidRPr="00355BFB">
              <w:t>0.00</w:t>
            </w:r>
          </w:p>
        </w:tc>
        <w:tc>
          <w:tcPr>
            <w:tcW w:w="1475" w:type="dxa"/>
            <w:gridSpan w:val="3"/>
            <w:vAlign w:val="bottom"/>
          </w:tcPr>
          <w:p w14:paraId="59D5BAC7" w14:textId="77777777" w:rsidR="00884803" w:rsidRPr="00355BFB" w:rsidRDefault="00884803" w:rsidP="002912BD">
            <w:pPr>
              <w:spacing w:line="240" w:lineRule="exact"/>
              <w:jc w:val="right"/>
            </w:pPr>
            <w:r w:rsidRPr="00355BFB">
              <w:t>(-) 0.18</w:t>
            </w:r>
          </w:p>
        </w:tc>
        <w:tc>
          <w:tcPr>
            <w:tcW w:w="1485" w:type="dxa"/>
            <w:vAlign w:val="bottom"/>
          </w:tcPr>
          <w:p w14:paraId="776B3789" w14:textId="5995744B" w:rsidR="00884803" w:rsidRPr="00355BFB" w:rsidRDefault="00884803" w:rsidP="002912BD">
            <w:pPr>
              <w:spacing w:line="240" w:lineRule="exact"/>
              <w:jc w:val="right"/>
            </w:pPr>
            <w:r w:rsidRPr="00355BFB">
              <w:t>0.00</w:t>
            </w:r>
          </w:p>
        </w:tc>
      </w:tr>
      <w:tr w:rsidR="00884803" w:rsidRPr="00355BFB" w14:paraId="0CDD3FD7" w14:textId="77777777" w:rsidTr="00A76A9A">
        <w:trPr>
          <w:trHeight w:val="187"/>
        </w:trPr>
        <w:tc>
          <w:tcPr>
            <w:tcW w:w="805" w:type="dxa"/>
          </w:tcPr>
          <w:p w14:paraId="63110957" w14:textId="77777777" w:rsidR="00884803" w:rsidRPr="00355BFB" w:rsidRDefault="00884803" w:rsidP="002912BD">
            <w:pPr>
              <w:pStyle w:val="Heading3"/>
              <w:spacing w:before="0" w:after="0" w:line="240" w:lineRule="exact"/>
              <w:rPr>
                <w:rFonts w:ascii="Times New Roman" w:hAnsi="Times New Roman" w:cs="Times New Roman"/>
                <w:bCs w:val="0"/>
                <w:sz w:val="24"/>
                <w:szCs w:val="24"/>
                <w:lang w:val="en-GB"/>
              </w:rPr>
            </w:pPr>
          </w:p>
        </w:tc>
        <w:tc>
          <w:tcPr>
            <w:tcW w:w="4180" w:type="dxa"/>
            <w:gridSpan w:val="2"/>
          </w:tcPr>
          <w:p w14:paraId="1FA0302A" w14:textId="77777777" w:rsidR="00884803" w:rsidRPr="00355BFB" w:rsidRDefault="00884803" w:rsidP="002912BD">
            <w:pPr>
              <w:pStyle w:val="Normalarial"/>
              <w:spacing w:before="0" w:after="0"/>
              <w:ind w:right="-69"/>
              <w:rPr>
                <w:rFonts w:ascii="Times New Roman" w:hAnsi="Times New Roman" w:cs="Times New Roman"/>
                <w:bCs w:val="0"/>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 xml:space="preserve">` </w:t>
            </w:r>
            <w:r w:rsidRPr="00355BFB">
              <w:rPr>
                <w:rFonts w:ascii="Times New Roman" w:hAnsi="Times New Roman" w:cs="Times New Roman"/>
                <w:sz w:val="24"/>
                <w:szCs w:val="24"/>
              </w:rPr>
              <w:t>10 Crore</w:t>
            </w:r>
          </w:p>
        </w:tc>
        <w:tc>
          <w:tcPr>
            <w:tcW w:w="1219" w:type="dxa"/>
            <w:vAlign w:val="bottom"/>
          </w:tcPr>
          <w:p w14:paraId="5F6481C4" w14:textId="05A2709D" w:rsidR="00884803" w:rsidRPr="00355BFB" w:rsidRDefault="00884803" w:rsidP="002912BD">
            <w:pPr>
              <w:spacing w:line="240" w:lineRule="exact"/>
              <w:jc w:val="right"/>
            </w:pPr>
            <w:r w:rsidRPr="00355BFB">
              <w:t>0.00</w:t>
            </w:r>
          </w:p>
        </w:tc>
        <w:tc>
          <w:tcPr>
            <w:tcW w:w="1389" w:type="dxa"/>
            <w:vAlign w:val="bottom"/>
          </w:tcPr>
          <w:p w14:paraId="2DD3131F" w14:textId="62C6EF00" w:rsidR="00884803" w:rsidRPr="00355BFB" w:rsidRDefault="00884803" w:rsidP="002912BD">
            <w:pPr>
              <w:spacing w:line="240" w:lineRule="exact"/>
              <w:jc w:val="right"/>
            </w:pPr>
            <w:r w:rsidRPr="00355BFB">
              <w:t>0.00</w:t>
            </w:r>
          </w:p>
        </w:tc>
        <w:tc>
          <w:tcPr>
            <w:tcW w:w="2027" w:type="dxa"/>
            <w:gridSpan w:val="3"/>
            <w:vAlign w:val="bottom"/>
          </w:tcPr>
          <w:p w14:paraId="15915AB7" w14:textId="04CBC199" w:rsidR="00884803" w:rsidRPr="00355BFB" w:rsidRDefault="00884803" w:rsidP="002912BD">
            <w:pPr>
              <w:spacing w:line="240" w:lineRule="exact"/>
              <w:jc w:val="right"/>
            </w:pPr>
            <w:r w:rsidRPr="00355BFB">
              <w:t>0.00</w:t>
            </w:r>
          </w:p>
        </w:tc>
        <w:tc>
          <w:tcPr>
            <w:tcW w:w="1337" w:type="dxa"/>
            <w:vAlign w:val="bottom"/>
          </w:tcPr>
          <w:p w14:paraId="0451D8C7" w14:textId="17CEC1F5" w:rsidR="00884803" w:rsidRPr="00355BFB" w:rsidRDefault="00884803" w:rsidP="002912BD">
            <w:pPr>
              <w:spacing w:line="240" w:lineRule="exact"/>
              <w:jc w:val="right"/>
            </w:pPr>
            <w:r w:rsidRPr="00355BFB">
              <w:t>0.00</w:t>
            </w:r>
          </w:p>
        </w:tc>
        <w:tc>
          <w:tcPr>
            <w:tcW w:w="1475" w:type="dxa"/>
            <w:gridSpan w:val="3"/>
            <w:vAlign w:val="bottom"/>
          </w:tcPr>
          <w:p w14:paraId="52F609E8" w14:textId="77777777" w:rsidR="00884803" w:rsidRPr="00355BFB" w:rsidRDefault="00884803" w:rsidP="002912BD">
            <w:pPr>
              <w:spacing w:line="240" w:lineRule="exact"/>
              <w:jc w:val="right"/>
            </w:pPr>
            <w:r w:rsidRPr="00355BFB">
              <w:t>152.87</w:t>
            </w:r>
          </w:p>
        </w:tc>
        <w:tc>
          <w:tcPr>
            <w:tcW w:w="1485" w:type="dxa"/>
            <w:vAlign w:val="bottom"/>
          </w:tcPr>
          <w:p w14:paraId="43E6EB4A" w14:textId="527CDF3B" w:rsidR="00884803" w:rsidRPr="00355BFB" w:rsidRDefault="00884803" w:rsidP="002912BD">
            <w:pPr>
              <w:spacing w:line="240" w:lineRule="exact"/>
              <w:jc w:val="right"/>
            </w:pPr>
            <w:r w:rsidRPr="00355BFB">
              <w:t>0.00</w:t>
            </w:r>
          </w:p>
        </w:tc>
      </w:tr>
      <w:tr w:rsidR="00884803" w:rsidRPr="00355BFB" w14:paraId="15EB015F" w14:textId="77777777" w:rsidTr="00A76A9A">
        <w:trPr>
          <w:trHeight w:val="242"/>
        </w:trPr>
        <w:tc>
          <w:tcPr>
            <w:tcW w:w="805" w:type="dxa"/>
          </w:tcPr>
          <w:p w14:paraId="1EE6D94C" w14:textId="77777777" w:rsidR="00884803" w:rsidRPr="00355BFB" w:rsidRDefault="00884803" w:rsidP="002912BD">
            <w:pPr>
              <w:pStyle w:val="Heading3"/>
              <w:spacing w:before="0" w:after="0" w:line="240" w:lineRule="exact"/>
              <w:rPr>
                <w:rFonts w:ascii="Times New Roman" w:hAnsi="Times New Roman" w:cs="Times New Roman"/>
                <w:bCs w:val="0"/>
                <w:sz w:val="24"/>
                <w:szCs w:val="24"/>
                <w:lang w:val="en-GB"/>
              </w:rPr>
            </w:pPr>
          </w:p>
        </w:tc>
        <w:tc>
          <w:tcPr>
            <w:tcW w:w="4180" w:type="dxa"/>
            <w:gridSpan w:val="2"/>
          </w:tcPr>
          <w:p w14:paraId="192B094F" w14:textId="77777777" w:rsidR="00884803" w:rsidRPr="00355BFB" w:rsidRDefault="00884803" w:rsidP="002912BD">
            <w:pPr>
              <w:pStyle w:val="Normalarial"/>
              <w:spacing w:before="0" w:after="0"/>
              <w:jc w:val="center"/>
              <w:rPr>
                <w:rFonts w:ascii="Times New Roman" w:hAnsi="Times New Roman" w:cs="Times New Roman"/>
                <w:b/>
                <w:sz w:val="24"/>
                <w:szCs w:val="24"/>
              </w:rPr>
            </w:pPr>
            <w:r w:rsidRPr="00355BFB">
              <w:rPr>
                <w:rFonts w:ascii="Times New Roman" w:hAnsi="Times New Roman" w:cs="Times New Roman"/>
                <w:b/>
                <w:sz w:val="24"/>
                <w:szCs w:val="24"/>
              </w:rPr>
              <w:t>Total 102</w:t>
            </w:r>
          </w:p>
        </w:tc>
        <w:tc>
          <w:tcPr>
            <w:tcW w:w="1219" w:type="dxa"/>
            <w:vAlign w:val="bottom"/>
          </w:tcPr>
          <w:p w14:paraId="2310E73B" w14:textId="43C6F467" w:rsidR="00884803" w:rsidRPr="00355BFB" w:rsidRDefault="00884803" w:rsidP="002912BD">
            <w:pPr>
              <w:spacing w:line="240" w:lineRule="exact"/>
              <w:jc w:val="right"/>
              <w:rPr>
                <w:b/>
              </w:rPr>
            </w:pPr>
            <w:r w:rsidRPr="00355BFB">
              <w:rPr>
                <w:b/>
              </w:rPr>
              <w:t>0.00</w:t>
            </w:r>
          </w:p>
        </w:tc>
        <w:tc>
          <w:tcPr>
            <w:tcW w:w="1389" w:type="dxa"/>
            <w:vAlign w:val="bottom"/>
          </w:tcPr>
          <w:p w14:paraId="5A837981" w14:textId="43411172" w:rsidR="00884803" w:rsidRPr="00355BFB" w:rsidRDefault="00884803" w:rsidP="002912BD">
            <w:pPr>
              <w:spacing w:line="240" w:lineRule="exact"/>
              <w:jc w:val="right"/>
              <w:rPr>
                <w:b/>
              </w:rPr>
            </w:pPr>
            <w:r w:rsidRPr="00355BFB">
              <w:rPr>
                <w:b/>
              </w:rPr>
              <w:t>0.00</w:t>
            </w:r>
          </w:p>
        </w:tc>
        <w:tc>
          <w:tcPr>
            <w:tcW w:w="2027" w:type="dxa"/>
            <w:gridSpan w:val="3"/>
            <w:vAlign w:val="bottom"/>
          </w:tcPr>
          <w:p w14:paraId="00D9371D" w14:textId="1E955EC6" w:rsidR="00884803" w:rsidRPr="00355BFB" w:rsidRDefault="00884803" w:rsidP="002912BD">
            <w:pPr>
              <w:spacing w:line="240" w:lineRule="exact"/>
              <w:jc w:val="right"/>
              <w:rPr>
                <w:b/>
              </w:rPr>
            </w:pPr>
            <w:r w:rsidRPr="00355BFB">
              <w:rPr>
                <w:b/>
              </w:rPr>
              <w:t>0.00</w:t>
            </w:r>
          </w:p>
        </w:tc>
        <w:tc>
          <w:tcPr>
            <w:tcW w:w="1337" w:type="dxa"/>
            <w:vAlign w:val="bottom"/>
          </w:tcPr>
          <w:p w14:paraId="28240092" w14:textId="7DE60A29" w:rsidR="00884803" w:rsidRPr="00355BFB" w:rsidRDefault="00884803" w:rsidP="002912BD">
            <w:pPr>
              <w:spacing w:line="240" w:lineRule="exact"/>
              <w:jc w:val="right"/>
              <w:rPr>
                <w:b/>
              </w:rPr>
            </w:pPr>
            <w:r w:rsidRPr="00355BFB">
              <w:rPr>
                <w:b/>
              </w:rPr>
              <w:t>0.00</w:t>
            </w:r>
          </w:p>
        </w:tc>
        <w:tc>
          <w:tcPr>
            <w:tcW w:w="1475" w:type="dxa"/>
            <w:gridSpan w:val="3"/>
            <w:vAlign w:val="bottom"/>
          </w:tcPr>
          <w:p w14:paraId="08369AE3" w14:textId="77777777" w:rsidR="00884803" w:rsidRPr="00355BFB" w:rsidRDefault="00884803" w:rsidP="002912BD">
            <w:pPr>
              <w:spacing w:line="240" w:lineRule="exact"/>
              <w:jc w:val="right"/>
              <w:rPr>
                <w:b/>
              </w:rPr>
            </w:pPr>
            <w:r w:rsidRPr="00355BFB">
              <w:rPr>
                <w:b/>
              </w:rPr>
              <w:t>1,073.00</w:t>
            </w:r>
          </w:p>
        </w:tc>
        <w:tc>
          <w:tcPr>
            <w:tcW w:w="1485" w:type="dxa"/>
            <w:vAlign w:val="bottom"/>
          </w:tcPr>
          <w:p w14:paraId="31E0BE23" w14:textId="406B946D" w:rsidR="00884803" w:rsidRPr="00355BFB" w:rsidRDefault="00884803" w:rsidP="002912BD">
            <w:pPr>
              <w:spacing w:line="240" w:lineRule="exact"/>
              <w:jc w:val="right"/>
              <w:rPr>
                <w:b/>
                <w:lang w:val="en-GB"/>
              </w:rPr>
            </w:pPr>
            <w:r w:rsidRPr="00355BFB">
              <w:rPr>
                <w:b/>
                <w:lang w:val="en-GB"/>
              </w:rPr>
              <w:t>0.00</w:t>
            </w:r>
          </w:p>
        </w:tc>
      </w:tr>
      <w:tr w:rsidR="00884803" w:rsidRPr="00355BFB" w14:paraId="0611BD70" w14:textId="77777777" w:rsidTr="00A76A9A">
        <w:trPr>
          <w:trHeight w:val="242"/>
        </w:trPr>
        <w:tc>
          <w:tcPr>
            <w:tcW w:w="805" w:type="dxa"/>
            <w:vAlign w:val="center"/>
          </w:tcPr>
          <w:p w14:paraId="73A061A1" w14:textId="77777777" w:rsidR="00884803" w:rsidRPr="00355BFB" w:rsidRDefault="00884803" w:rsidP="002912BD">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103</w:t>
            </w:r>
          </w:p>
        </w:tc>
        <w:tc>
          <w:tcPr>
            <w:tcW w:w="13112" w:type="dxa"/>
            <w:gridSpan w:val="12"/>
          </w:tcPr>
          <w:p w14:paraId="6ACE43F3" w14:textId="77777777" w:rsidR="00884803" w:rsidRPr="00355BFB" w:rsidRDefault="00884803" w:rsidP="002912BD">
            <w:pPr>
              <w:spacing w:line="240" w:lineRule="exact"/>
              <w:rPr>
                <w:lang w:val="en-GB"/>
              </w:rPr>
            </w:pPr>
            <w:r w:rsidRPr="00355BFB">
              <w:rPr>
                <w:b/>
                <w:bCs/>
                <w:lang w:val="en-GB"/>
              </w:rPr>
              <w:t>Handloom Industries</w:t>
            </w:r>
          </w:p>
        </w:tc>
      </w:tr>
      <w:tr w:rsidR="00884803" w:rsidRPr="00355BFB" w14:paraId="073399DD" w14:textId="77777777" w:rsidTr="00936ED6">
        <w:trPr>
          <w:trHeight w:val="242"/>
        </w:trPr>
        <w:tc>
          <w:tcPr>
            <w:tcW w:w="805" w:type="dxa"/>
            <w:vAlign w:val="center"/>
          </w:tcPr>
          <w:p w14:paraId="719D2469" w14:textId="77777777" w:rsidR="00884803" w:rsidRPr="00355BFB" w:rsidRDefault="00884803" w:rsidP="002912BD">
            <w:pPr>
              <w:pStyle w:val="Heading3"/>
              <w:spacing w:before="0" w:after="0" w:line="240" w:lineRule="exact"/>
              <w:jc w:val="center"/>
              <w:rPr>
                <w:rFonts w:ascii="Times New Roman" w:hAnsi="Times New Roman" w:cs="Times New Roman"/>
                <w:b w:val="0"/>
                <w:bCs w:val="0"/>
                <w:sz w:val="24"/>
                <w:szCs w:val="24"/>
                <w:lang w:val="en-GB"/>
              </w:rPr>
            </w:pPr>
          </w:p>
        </w:tc>
        <w:tc>
          <w:tcPr>
            <w:tcW w:w="4180" w:type="dxa"/>
            <w:gridSpan w:val="2"/>
          </w:tcPr>
          <w:p w14:paraId="348ACF39" w14:textId="68DEFD3B" w:rsidR="00884803" w:rsidRPr="00355BFB" w:rsidRDefault="00884803" w:rsidP="002912BD">
            <w:pPr>
              <w:pStyle w:val="Normalarial"/>
              <w:spacing w:before="0" w:after="0"/>
              <w:ind w:right="-108" w:hanging="48"/>
              <w:rPr>
                <w:rFonts w:ascii="Times New Roman" w:hAnsi="Times New Roman" w:cs="Times New Roman"/>
                <w:sz w:val="24"/>
                <w:szCs w:val="24"/>
              </w:rPr>
            </w:pPr>
            <w:r w:rsidRPr="00355BFB">
              <w:rPr>
                <w:rFonts w:ascii="Times New Roman" w:hAnsi="Times New Roman" w:cs="Times New Roman"/>
                <w:bCs w:val="0"/>
                <w:sz w:val="24"/>
                <w:szCs w:val="24"/>
              </w:rPr>
              <w:t xml:space="preserve"> Establishment of Indian Industrial Handicraft Institute</w:t>
            </w:r>
          </w:p>
        </w:tc>
        <w:tc>
          <w:tcPr>
            <w:tcW w:w="1219" w:type="dxa"/>
            <w:vAlign w:val="bottom"/>
          </w:tcPr>
          <w:p w14:paraId="4C3C99F1" w14:textId="6E40381B" w:rsidR="00884803" w:rsidRPr="00355BFB" w:rsidRDefault="00884803" w:rsidP="002912BD">
            <w:pPr>
              <w:spacing w:line="240" w:lineRule="exact"/>
              <w:jc w:val="right"/>
            </w:pPr>
            <w:r w:rsidRPr="00355BFB">
              <w:t>2.19</w:t>
            </w:r>
          </w:p>
        </w:tc>
        <w:tc>
          <w:tcPr>
            <w:tcW w:w="1389" w:type="dxa"/>
            <w:vAlign w:val="bottom"/>
          </w:tcPr>
          <w:p w14:paraId="4BEAA364" w14:textId="6A0BA1BB" w:rsidR="00884803" w:rsidRPr="00355BFB" w:rsidRDefault="00884803" w:rsidP="002912BD">
            <w:pPr>
              <w:spacing w:line="240" w:lineRule="exact"/>
              <w:jc w:val="right"/>
            </w:pPr>
            <w:r w:rsidRPr="00355BFB">
              <w:t>27.74</w:t>
            </w:r>
          </w:p>
        </w:tc>
        <w:tc>
          <w:tcPr>
            <w:tcW w:w="2027" w:type="dxa"/>
            <w:gridSpan w:val="3"/>
            <w:vAlign w:val="bottom"/>
          </w:tcPr>
          <w:p w14:paraId="038B224D" w14:textId="545A81F9" w:rsidR="00884803" w:rsidRPr="00355BFB" w:rsidRDefault="00884803" w:rsidP="002912BD">
            <w:pPr>
              <w:spacing w:line="240" w:lineRule="exact"/>
              <w:jc w:val="right"/>
            </w:pPr>
            <w:r w:rsidRPr="00355BFB">
              <w:t>0.00</w:t>
            </w:r>
          </w:p>
        </w:tc>
        <w:tc>
          <w:tcPr>
            <w:tcW w:w="1337" w:type="dxa"/>
            <w:vAlign w:val="bottom"/>
          </w:tcPr>
          <w:p w14:paraId="0BAF97D4" w14:textId="2FF1D082" w:rsidR="00884803" w:rsidRPr="00355BFB" w:rsidRDefault="00884803" w:rsidP="002912BD">
            <w:pPr>
              <w:spacing w:line="240" w:lineRule="exact"/>
              <w:jc w:val="right"/>
            </w:pPr>
            <w:r w:rsidRPr="00355BFB">
              <w:t>27.74</w:t>
            </w:r>
          </w:p>
        </w:tc>
        <w:tc>
          <w:tcPr>
            <w:tcW w:w="1475" w:type="dxa"/>
            <w:gridSpan w:val="3"/>
            <w:vAlign w:val="bottom"/>
          </w:tcPr>
          <w:p w14:paraId="6A6047CD" w14:textId="311EA05B" w:rsidR="00884803" w:rsidRPr="00355BFB" w:rsidRDefault="00884803" w:rsidP="002912BD">
            <w:pPr>
              <w:spacing w:line="240" w:lineRule="exact"/>
              <w:jc w:val="right"/>
              <w:rPr>
                <w:lang w:bidi="hi-IN"/>
              </w:rPr>
            </w:pPr>
            <w:r w:rsidRPr="00355BFB">
              <w:t>612.74</w:t>
            </w:r>
          </w:p>
        </w:tc>
        <w:tc>
          <w:tcPr>
            <w:tcW w:w="1485" w:type="dxa"/>
            <w:vAlign w:val="bottom"/>
          </w:tcPr>
          <w:p w14:paraId="0AAF6EA0" w14:textId="4A9865A6" w:rsidR="00884803" w:rsidRPr="00355BFB" w:rsidRDefault="00884803" w:rsidP="002912BD">
            <w:pPr>
              <w:spacing w:line="240" w:lineRule="exact"/>
              <w:jc w:val="right"/>
            </w:pPr>
            <w:r w:rsidRPr="00355BFB">
              <w:t>(+) 1166.67</w:t>
            </w:r>
          </w:p>
        </w:tc>
      </w:tr>
      <w:tr w:rsidR="00884803" w:rsidRPr="00355BFB" w14:paraId="2D17840D" w14:textId="77777777" w:rsidTr="00936ED6">
        <w:trPr>
          <w:trHeight w:val="242"/>
        </w:trPr>
        <w:tc>
          <w:tcPr>
            <w:tcW w:w="805" w:type="dxa"/>
            <w:vAlign w:val="center"/>
          </w:tcPr>
          <w:p w14:paraId="262A952B" w14:textId="77777777" w:rsidR="00884803" w:rsidRPr="00355BFB" w:rsidRDefault="00884803" w:rsidP="002912BD">
            <w:pPr>
              <w:pStyle w:val="Heading3"/>
              <w:spacing w:before="0" w:after="0" w:line="240" w:lineRule="exact"/>
              <w:jc w:val="center"/>
              <w:rPr>
                <w:rFonts w:ascii="Times New Roman" w:hAnsi="Times New Roman" w:cs="Times New Roman"/>
                <w:b w:val="0"/>
                <w:bCs w:val="0"/>
                <w:sz w:val="24"/>
                <w:szCs w:val="24"/>
                <w:lang w:val="en-GB"/>
              </w:rPr>
            </w:pPr>
          </w:p>
        </w:tc>
        <w:tc>
          <w:tcPr>
            <w:tcW w:w="4180" w:type="dxa"/>
            <w:gridSpan w:val="2"/>
          </w:tcPr>
          <w:p w14:paraId="4AA9535C" w14:textId="2CD92F7D" w:rsidR="00884803" w:rsidRPr="00355BFB" w:rsidRDefault="00884803" w:rsidP="002912BD">
            <w:pPr>
              <w:pStyle w:val="Normalarial"/>
              <w:spacing w:before="0" w:after="0"/>
              <w:ind w:right="-108" w:hanging="48"/>
              <w:rPr>
                <w:rFonts w:ascii="Times New Roman" w:hAnsi="Times New Roman" w:cs="Times New Roman"/>
                <w:bCs w:val="0"/>
                <w:sz w:val="24"/>
                <w:szCs w:val="24"/>
              </w:rPr>
            </w:pPr>
            <w:r w:rsidRPr="00355BFB">
              <w:rPr>
                <w:rFonts w:ascii="Times New Roman" w:hAnsi="Times New Roman" w:cs="Times New Roman"/>
                <w:bCs w:val="0"/>
                <w:sz w:val="24"/>
                <w:szCs w:val="24"/>
              </w:rPr>
              <w:t>Establishment of Unity Mall</w:t>
            </w:r>
          </w:p>
        </w:tc>
        <w:tc>
          <w:tcPr>
            <w:tcW w:w="1219" w:type="dxa"/>
            <w:vAlign w:val="bottom"/>
          </w:tcPr>
          <w:p w14:paraId="5CEFC7DD" w14:textId="56E78B56" w:rsidR="00884803" w:rsidRPr="00355BFB" w:rsidRDefault="00884803" w:rsidP="002912BD">
            <w:pPr>
              <w:spacing w:line="240" w:lineRule="exact"/>
              <w:jc w:val="right"/>
            </w:pPr>
            <w:r w:rsidRPr="00355BFB">
              <w:t>0.00</w:t>
            </w:r>
          </w:p>
        </w:tc>
        <w:tc>
          <w:tcPr>
            <w:tcW w:w="1389" w:type="dxa"/>
            <w:vAlign w:val="bottom"/>
          </w:tcPr>
          <w:p w14:paraId="75D34226" w14:textId="37130B24" w:rsidR="00884803" w:rsidRPr="00355BFB" w:rsidRDefault="00884803" w:rsidP="002912BD">
            <w:pPr>
              <w:spacing w:line="240" w:lineRule="exact"/>
              <w:jc w:val="right"/>
            </w:pPr>
            <w:r w:rsidRPr="00355BFB">
              <w:t>100.00</w:t>
            </w:r>
          </w:p>
        </w:tc>
        <w:tc>
          <w:tcPr>
            <w:tcW w:w="2027" w:type="dxa"/>
            <w:gridSpan w:val="3"/>
            <w:vAlign w:val="bottom"/>
          </w:tcPr>
          <w:p w14:paraId="449D95FA" w14:textId="28CADC53" w:rsidR="00884803" w:rsidRPr="00355BFB" w:rsidRDefault="00884803" w:rsidP="002912BD">
            <w:pPr>
              <w:spacing w:line="240" w:lineRule="exact"/>
              <w:jc w:val="right"/>
            </w:pPr>
            <w:r w:rsidRPr="00355BFB">
              <w:t>0.00</w:t>
            </w:r>
          </w:p>
        </w:tc>
        <w:tc>
          <w:tcPr>
            <w:tcW w:w="1337" w:type="dxa"/>
            <w:vAlign w:val="bottom"/>
          </w:tcPr>
          <w:p w14:paraId="6C8F807E" w14:textId="6A37B9AD" w:rsidR="00884803" w:rsidRPr="00355BFB" w:rsidRDefault="00884803" w:rsidP="002912BD">
            <w:pPr>
              <w:spacing w:line="240" w:lineRule="exact"/>
              <w:jc w:val="right"/>
            </w:pPr>
            <w:r w:rsidRPr="00355BFB">
              <w:t>100.00</w:t>
            </w:r>
          </w:p>
        </w:tc>
        <w:tc>
          <w:tcPr>
            <w:tcW w:w="1475" w:type="dxa"/>
            <w:gridSpan w:val="3"/>
            <w:vAlign w:val="bottom"/>
          </w:tcPr>
          <w:p w14:paraId="58415875" w14:textId="2899D6A6" w:rsidR="00884803" w:rsidRPr="00355BFB" w:rsidRDefault="00884803" w:rsidP="002912BD">
            <w:pPr>
              <w:spacing w:line="240" w:lineRule="exact"/>
              <w:jc w:val="right"/>
            </w:pPr>
            <w:r w:rsidRPr="00355BFB">
              <w:t>100.00</w:t>
            </w:r>
          </w:p>
        </w:tc>
        <w:tc>
          <w:tcPr>
            <w:tcW w:w="1485" w:type="dxa"/>
            <w:vAlign w:val="bottom"/>
          </w:tcPr>
          <w:p w14:paraId="5DEB75EA" w14:textId="138D3C1F" w:rsidR="00884803" w:rsidRPr="00355BFB" w:rsidRDefault="00884803" w:rsidP="002912BD">
            <w:pPr>
              <w:spacing w:line="240" w:lineRule="exact"/>
              <w:jc w:val="right"/>
            </w:pPr>
            <w:r w:rsidRPr="00355BFB">
              <w:t>(+) 100.00</w:t>
            </w:r>
          </w:p>
        </w:tc>
      </w:tr>
      <w:tr w:rsidR="00884803" w:rsidRPr="00355BFB" w14:paraId="193F3AF6" w14:textId="77777777" w:rsidTr="00A76A9A">
        <w:trPr>
          <w:trHeight w:val="242"/>
        </w:trPr>
        <w:tc>
          <w:tcPr>
            <w:tcW w:w="805" w:type="dxa"/>
            <w:vAlign w:val="center"/>
          </w:tcPr>
          <w:p w14:paraId="61A26D6E" w14:textId="77777777" w:rsidR="00884803" w:rsidRPr="00355BFB" w:rsidRDefault="00884803" w:rsidP="002912BD">
            <w:pPr>
              <w:pStyle w:val="Heading3"/>
              <w:spacing w:before="0" w:after="0" w:line="240" w:lineRule="exact"/>
              <w:jc w:val="center"/>
              <w:rPr>
                <w:rFonts w:ascii="Times New Roman" w:hAnsi="Times New Roman" w:cs="Times New Roman"/>
                <w:b w:val="0"/>
                <w:bCs w:val="0"/>
                <w:sz w:val="24"/>
                <w:szCs w:val="24"/>
                <w:lang w:val="en-GB"/>
              </w:rPr>
            </w:pPr>
          </w:p>
        </w:tc>
        <w:tc>
          <w:tcPr>
            <w:tcW w:w="4180" w:type="dxa"/>
            <w:gridSpan w:val="2"/>
          </w:tcPr>
          <w:p w14:paraId="2F4CED01" w14:textId="77777777" w:rsidR="00884803" w:rsidRPr="00355BFB" w:rsidRDefault="00884803" w:rsidP="002912BD">
            <w:pPr>
              <w:pStyle w:val="Normalarial"/>
              <w:spacing w:before="0" w:after="0"/>
              <w:ind w:right="-108"/>
              <w:rPr>
                <w:rFonts w:ascii="Times New Roman" w:hAnsi="Times New Roman" w:cs="Times New Roman"/>
                <w:bCs w:val="0"/>
                <w:sz w:val="24"/>
                <w:szCs w:val="24"/>
              </w:rPr>
            </w:pPr>
            <w:r w:rsidRPr="00355BFB">
              <w:rPr>
                <w:rFonts w:ascii="Times New Roman" w:hAnsi="Times New Roman" w:cs="Times New Roman"/>
                <w:bCs w:val="0"/>
                <w:sz w:val="24"/>
                <w:szCs w:val="24"/>
              </w:rPr>
              <w:t>D.R.R.</w:t>
            </w:r>
          </w:p>
        </w:tc>
        <w:tc>
          <w:tcPr>
            <w:tcW w:w="1219" w:type="dxa"/>
            <w:vAlign w:val="bottom"/>
          </w:tcPr>
          <w:p w14:paraId="352D0340" w14:textId="30B55181" w:rsidR="00884803" w:rsidRPr="00355BFB" w:rsidRDefault="00884803" w:rsidP="002912BD">
            <w:pPr>
              <w:spacing w:line="240" w:lineRule="exact"/>
              <w:jc w:val="right"/>
            </w:pPr>
            <w:r w:rsidRPr="00355BFB">
              <w:t>0.00</w:t>
            </w:r>
          </w:p>
        </w:tc>
        <w:tc>
          <w:tcPr>
            <w:tcW w:w="1389" w:type="dxa"/>
            <w:vAlign w:val="bottom"/>
          </w:tcPr>
          <w:p w14:paraId="1AE27775" w14:textId="5F422026" w:rsidR="00884803" w:rsidRPr="00355BFB" w:rsidRDefault="00884803" w:rsidP="002912BD">
            <w:pPr>
              <w:spacing w:line="240" w:lineRule="exact"/>
              <w:jc w:val="right"/>
            </w:pPr>
            <w:r w:rsidRPr="00355BFB">
              <w:t>0.00</w:t>
            </w:r>
          </w:p>
        </w:tc>
        <w:tc>
          <w:tcPr>
            <w:tcW w:w="2027" w:type="dxa"/>
            <w:gridSpan w:val="3"/>
            <w:vAlign w:val="bottom"/>
          </w:tcPr>
          <w:p w14:paraId="7D0D88BC" w14:textId="06D84918" w:rsidR="00884803" w:rsidRPr="00355BFB" w:rsidRDefault="00884803" w:rsidP="002912BD">
            <w:pPr>
              <w:spacing w:line="240" w:lineRule="exact"/>
              <w:jc w:val="right"/>
            </w:pPr>
            <w:r w:rsidRPr="00355BFB">
              <w:t>0.00</w:t>
            </w:r>
          </w:p>
        </w:tc>
        <w:tc>
          <w:tcPr>
            <w:tcW w:w="1337" w:type="dxa"/>
            <w:vAlign w:val="bottom"/>
          </w:tcPr>
          <w:p w14:paraId="0B438E35" w14:textId="3278D7CA" w:rsidR="00884803" w:rsidRPr="00355BFB" w:rsidRDefault="00884803" w:rsidP="002912BD">
            <w:pPr>
              <w:spacing w:line="240" w:lineRule="exact"/>
              <w:jc w:val="right"/>
            </w:pPr>
            <w:r w:rsidRPr="00355BFB">
              <w:t>0.00</w:t>
            </w:r>
          </w:p>
        </w:tc>
        <w:tc>
          <w:tcPr>
            <w:tcW w:w="1475" w:type="dxa"/>
            <w:gridSpan w:val="3"/>
            <w:vAlign w:val="bottom"/>
          </w:tcPr>
          <w:p w14:paraId="39B34F1C" w14:textId="77777777" w:rsidR="00884803" w:rsidRPr="00355BFB" w:rsidRDefault="00884803" w:rsidP="002912BD">
            <w:pPr>
              <w:spacing w:line="240" w:lineRule="exact"/>
              <w:jc w:val="right"/>
            </w:pPr>
            <w:r w:rsidRPr="00355BFB">
              <w:t>(-) 0.62</w:t>
            </w:r>
          </w:p>
        </w:tc>
        <w:tc>
          <w:tcPr>
            <w:tcW w:w="1485" w:type="dxa"/>
            <w:vAlign w:val="bottom"/>
          </w:tcPr>
          <w:p w14:paraId="2EEEC66E" w14:textId="27AC3EFE" w:rsidR="00884803" w:rsidRPr="00355BFB" w:rsidRDefault="00884803" w:rsidP="002912BD">
            <w:pPr>
              <w:spacing w:line="240" w:lineRule="exact"/>
              <w:jc w:val="right"/>
            </w:pPr>
            <w:r w:rsidRPr="00355BFB">
              <w:t>0.00</w:t>
            </w:r>
          </w:p>
        </w:tc>
      </w:tr>
      <w:tr w:rsidR="00884803" w:rsidRPr="00355BFB" w14:paraId="61C95190" w14:textId="77777777" w:rsidTr="00A76A9A">
        <w:trPr>
          <w:trHeight w:val="242"/>
        </w:trPr>
        <w:tc>
          <w:tcPr>
            <w:tcW w:w="805" w:type="dxa"/>
            <w:vAlign w:val="center"/>
          </w:tcPr>
          <w:p w14:paraId="29C5B068" w14:textId="77777777" w:rsidR="00884803" w:rsidRPr="00355BFB" w:rsidRDefault="00884803" w:rsidP="002912BD">
            <w:pPr>
              <w:pStyle w:val="Heading3"/>
              <w:spacing w:before="0" w:after="0" w:line="240" w:lineRule="exact"/>
              <w:jc w:val="center"/>
              <w:rPr>
                <w:rFonts w:ascii="Times New Roman" w:hAnsi="Times New Roman" w:cs="Times New Roman"/>
                <w:b w:val="0"/>
                <w:bCs w:val="0"/>
                <w:sz w:val="24"/>
                <w:szCs w:val="24"/>
                <w:lang w:val="en-GB"/>
              </w:rPr>
            </w:pPr>
          </w:p>
        </w:tc>
        <w:tc>
          <w:tcPr>
            <w:tcW w:w="4180" w:type="dxa"/>
            <w:gridSpan w:val="2"/>
          </w:tcPr>
          <w:p w14:paraId="200D52BC" w14:textId="77777777" w:rsidR="00884803" w:rsidRPr="00355BFB" w:rsidRDefault="00884803" w:rsidP="002912BD">
            <w:pPr>
              <w:pStyle w:val="Normalarial"/>
              <w:spacing w:before="0" w:after="0"/>
              <w:rPr>
                <w:rFonts w:ascii="Times New Roman" w:hAnsi="Times New Roman" w:cs="Times New Roman"/>
                <w:bCs w:val="0"/>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219" w:type="dxa"/>
            <w:vAlign w:val="bottom"/>
          </w:tcPr>
          <w:p w14:paraId="3A2BBEAE" w14:textId="370498B5" w:rsidR="00884803" w:rsidRPr="00355BFB" w:rsidRDefault="00884803" w:rsidP="002912BD">
            <w:pPr>
              <w:spacing w:line="240" w:lineRule="exact"/>
              <w:jc w:val="right"/>
            </w:pPr>
            <w:r w:rsidRPr="00355BFB">
              <w:t>334.42</w:t>
            </w:r>
          </w:p>
        </w:tc>
        <w:tc>
          <w:tcPr>
            <w:tcW w:w="1389" w:type="dxa"/>
            <w:vAlign w:val="bottom"/>
          </w:tcPr>
          <w:p w14:paraId="3B3EDE85" w14:textId="3E07837F" w:rsidR="00884803" w:rsidRPr="00355BFB" w:rsidRDefault="00884803" w:rsidP="002912BD">
            <w:pPr>
              <w:spacing w:line="240" w:lineRule="exact"/>
              <w:jc w:val="right"/>
            </w:pPr>
            <w:r w:rsidRPr="00355BFB">
              <w:t>211.79</w:t>
            </w:r>
          </w:p>
        </w:tc>
        <w:tc>
          <w:tcPr>
            <w:tcW w:w="2027" w:type="dxa"/>
            <w:gridSpan w:val="3"/>
            <w:vAlign w:val="bottom"/>
          </w:tcPr>
          <w:p w14:paraId="75EB6ED4" w14:textId="457B9909" w:rsidR="00884803" w:rsidRPr="00355BFB" w:rsidRDefault="00884803" w:rsidP="002912BD">
            <w:pPr>
              <w:spacing w:line="240" w:lineRule="exact"/>
              <w:jc w:val="right"/>
            </w:pPr>
            <w:r w:rsidRPr="00355BFB">
              <w:t>0.00</w:t>
            </w:r>
          </w:p>
        </w:tc>
        <w:tc>
          <w:tcPr>
            <w:tcW w:w="1337" w:type="dxa"/>
            <w:vAlign w:val="bottom"/>
          </w:tcPr>
          <w:p w14:paraId="6407A50A" w14:textId="4B56BBB6" w:rsidR="00884803" w:rsidRPr="00355BFB" w:rsidRDefault="00884803" w:rsidP="002912BD">
            <w:pPr>
              <w:spacing w:line="240" w:lineRule="exact"/>
              <w:jc w:val="right"/>
            </w:pPr>
            <w:r w:rsidRPr="00355BFB">
              <w:t>211.79</w:t>
            </w:r>
          </w:p>
        </w:tc>
        <w:tc>
          <w:tcPr>
            <w:tcW w:w="1475" w:type="dxa"/>
            <w:gridSpan w:val="3"/>
            <w:vAlign w:val="bottom"/>
          </w:tcPr>
          <w:p w14:paraId="14534B60" w14:textId="7FE37C0B" w:rsidR="00884803" w:rsidRPr="00355BFB" w:rsidRDefault="00884803" w:rsidP="002912BD">
            <w:pPr>
              <w:spacing w:line="240" w:lineRule="exact"/>
              <w:jc w:val="right"/>
            </w:pPr>
            <w:r w:rsidRPr="00355BFB">
              <w:t>602.04</w:t>
            </w:r>
          </w:p>
        </w:tc>
        <w:tc>
          <w:tcPr>
            <w:tcW w:w="1485" w:type="dxa"/>
            <w:vAlign w:val="bottom"/>
          </w:tcPr>
          <w:p w14:paraId="5A7F5413" w14:textId="059D6CB3" w:rsidR="00884803" w:rsidRPr="00355BFB" w:rsidRDefault="00884803" w:rsidP="002912BD">
            <w:pPr>
              <w:spacing w:line="240" w:lineRule="exact"/>
              <w:jc w:val="right"/>
            </w:pPr>
            <w:r w:rsidRPr="00355BFB">
              <w:t>(-) 36.67</w:t>
            </w:r>
          </w:p>
        </w:tc>
      </w:tr>
      <w:tr w:rsidR="00884803" w:rsidRPr="00355BFB" w14:paraId="5CF150D4" w14:textId="77777777" w:rsidTr="00A76A9A">
        <w:trPr>
          <w:trHeight w:val="242"/>
        </w:trPr>
        <w:tc>
          <w:tcPr>
            <w:tcW w:w="805" w:type="dxa"/>
            <w:vAlign w:val="center"/>
          </w:tcPr>
          <w:p w14:paraId="034AFA67" w14:textId="77777777" w:rsidR="00884803" w:rsidRPr="00355BFB" w:rsidRDefault="00884803" w:rsidP="002912BD">
            <w:pPr>
              <w:pStyle w:val="Heading3"/>
              <w:spacing w:before="0" w:after="0" w:line="240" w:lineRule="exact"/>
              <w:jc w:val="center"/>
              <w:rPr>
                <w:rFonts w:ascii="Times New Roman" w:hAnsi="Times New Roman" w:cs="Times New Roman"/>
                <w:b w:val="0"/>
                <w:bCs w:val="0"/>
                <w:sz w:val="24"/>
                <w:szCs w:val="24"/>
                <w:lang w:val="en-GB"/>
              </w:rPr>
            </w:pPr>
          </w:p>
        </w:tc>
        <w:tc>
          <w:tcPr>
            <w:tcW w:w="4180" w:type="dxa"/>
            <w:gridSpan w:val="2"/>
          </w:tcPr>
          <w:p w14:paraId="6E74E2E9" w14:textId="77777777" w:rsidR="00884803" w:rsidRPr="00355BFB" w:rsidRDefault="00884803" w:rsidP="002912BD">
            <w:pPr>
              <w:pStyle w:val="Normalarial"/>
              <w:spacing w:before="0" w:after="0"/>
              <w:ind w:right="-108"/>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103</w:t>
            </w:r>
          </w:p>
        </w:tc>
        <w:tc>
          <w:tcPr>
            <w:tcW w:w="1219" w:type="dxa"/>
            <w:vAlign w:val="bottom"/>
          </w:tcPr>
          <w:p w14:paraId="1531E5E8" w14:textId="46631F3C" w:rsidR="00884803" w:rsidRPr="00355BFB" w:rsidRDefault="00884803" w:rsidP="002912BD">
            <w:pPr>
              <w:spacing w:line="240" w:lineRule="exact"/>
              <w:jc w:val="right"/>
              <w:rPr>
                <w:b/>
                <w:bCs/>
              </w:rPr>
            </w:pPr>
            <w:r w:rsidRPr="00355BFB">
              <w:rPr>
                <w:b/>
                <w:bCs/>
              </w:rPr>
              <w:t>336.61</w:t>
            </w:r>
          </w:p>
        </w:tc>
        <w:tc>
          <w:tcPr>
            <w:tcW w:w="1389" w:type="dxa"/>
            <w:vAlign w:val="bottom"/>
          </w:tcPr>
          <w:p w14:paraId="364DB6FF" w14:textId="2CC2117C" w:rsidR="00884803" w:rsidRPr="00355BFB" w:rsidRDefault="00884803" w:rsidP="002912BD">
            <w:pPr>
              <w:spacing w:line="240" w:lineRule="exact"/>
              <w:jc w:val="right"/>
              <w:rPr>
                <w:b/>
                <w:bCs/>
              </w:rPr>
            </w:pPr>
            <w:r w:rsidRPr="00355BFB">
              <w:rPr>
                <w:b/>
                <w:bCs/>
              </w:rPr>
              <w:t>339.53</w:t>
            </w:r>
          </w:p>
        </w:tc>
        <w:tc>
          <w:tcPr>
            <w:tcW w:w="2027" w:type="dxa"/>
            <w:gridSpan w:val="3"/>
            <w:vAlign w:val="bottom"/>
          </w:tcPr>
          <w:p w14:paraId="5E721393" w14:textId="1426EE56" w:rsidR="00884803" w:rsidRPr="00355BFB" w:rsidRDefault="00884803" w:rsidP="002912BD">
            <w:pPr>
              <w:spacing w:line="240" w:lineRule="exact"/>
              <w:jc w:val="right"/>
              <w:rPr>
                <w:b/>
                <w:bCs/>
              </w:rPr>
            </w:pPr>
            <w:r w:rsidRPr="00355BFB">
              <w:rPr>
                <w:b/>
                <w:bCs/>
              </w:rPr>
              <w:t>0.00</w:t>
            </w:r>
          </w:p>
        </w:tc>
        <w:tc>
          <w:tcPr>
            <w:tcW w:w="1337" w:type="dxa"/>
            <w:vAlign w:val="bottom"/>
          </w:tcPr>
          <w:p w14:paraId="5965DE6B" w14:textId="7953554D" w:rsidR="00884803" w:rsidRPr="00355BFB" w:rsidRDefault="00884803" w:rsidP="002912BD">
            <w:pPr>
              <w:spacing w:line="240" w:lineRule="exact"/>
              <w:jc w:val="right"/>
              <w:rPr>
                <w:b/>
                <w:bCs/>
              </w:rPr>
            </w:pPr>
            <w:r w:rsidRPr="00355BFB">
              <w:rPr>
                <w:b/>
                <w:bCs/>
              </w:rPr>
              <w:t>339.53</w:t>
            </w:r>
          </w:p>
        </w:tc>
        <w:tc>
          <w:tcPr>
            <w:tcW w:w="1475" w:type="dxa"/>
            <w:gridSpan w:val="3"/>
            <w:vAlign w:val="bottom"/>
          </w:tcPr>
          <w:p w14:paraId="34129DEA" w14:textId="0141289D" w:rsidR="00884803" w:rsidRPr="00355BFB" w:rsidRDefault="00884803" w:rsidP="002912BD">
            <w:pPr>
              <w:spacing w:line="240" w:lineRule="exact"/>
              <w:jc w:val="right"/>
              <w:rPr>
                <w:b/>
                <w:bCs/>
              </w:rPr>
            </w:pPr>
            <w:r w:rsidRPr="00355BFB">
              <w:rPr>
                <w:b/>
                <w:bCs/>
              </w:rPr>
              <w:t>1,314.16</w:t>
            </w:r>
          </w:p>
        </w:tc>
        <w:tc>
          <w:tcPr>
            <w:tcW w:w="1485" w:type="dxa"/>
            <w:vAlign w:val="bottom"/>
          </w:tcPr>
          <w:p w14:paraId="4940FB31" w14:textId="5230A5BC" w:rsidR="00884803" w:rsidRPr="00355BFB" w:rsidRDefault="00884803" w:rsidP="002912BD">
            <w:pPr>
              <w:spacing w:line="240" w:lineRule="exact"/>
              <w:jc w:val="right"/>
              <w:rPr>
                <w:b/>
                <w:bCs/>
              </w:rPr>
            </w:pPr>
            <w:r w:rsidRPr="00355BFB">
              <w:rPr>
                <w:b/>
                <w:bCs/>
              </w:rPr>
              <w:t>(+) 0.87</w:t>
            </w:r>
          </w:p>
        </w:tc>
      </w:tr>
      <w:tr w:rsidR="002912BD" w:rsidRPr="00355BFB" w14:paraId="60200E7F" w14:textId="77777777" w:rsidTr="00D07EF7">
        <w:trPr>
          <w:trHeight w:val="242"/>
        </w:trPr>
        <w:tc>
          <w:tcPr>
            <w:tcW w:w="805" w:type="dxa"/>
            <w:vAlign w:val="center"/>
          </w:tcPr>
          <w:p w14:paraId="4FD463D1" w14:textId="77777777" w:rsidR="002912BD" w:rsidRPr="00355BFB" w:rsidRDefault="002912BD"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104</w:t>
            </w:r>
          </w:p>
        </w:tc>
        <w:tc>
          <w:tcPr>
            <w:tcW w:w="13112" w:type="dxa"/>
            <w:gridSpan w:val="12"/>
          </w:tcPr>
          <w:p w14:paraId="220620AB" w14:textId="77777777" w:rsidR="002912BD" w:rsidRPr="00355BFB" w:rsidRDefault="002912BD" w:rsidP="00D07EF7">
            <w:pPr>
              <w:rPr>
                <w:b/>
                <w:lang w:val="en-GB"/>
              </w:rPr>
            </w:pPr>
            <w:r w:rsidRPr="00355BFB">
              <w:rPr>
                <w:b/>
                <w:bCs/>
              </w:rPr>
              <w:t>Handicraft Industries</w:t>
            </w:r>
          </w:p>
        </w:tc>
      </w:tr>
      <w:tr w:rsidR="002912BD" w:rsidRPr="00355BFB" w14:paraId="1AE9DD0F" w14:textId="77777777" w:rsidTr="00D07EF7">
        <w:trPr>
          <w:trHeight w:val="242"/>
        </w:trPr>
        <w:tc>
          <w:tcPr>
            <w:tcW w:w="805" w:type="dxa"/>
            <w:vAlign w:val="center"/>
          </w:tcPr>
          <w:p w14:paraId="48D8F7D3" w14:textId="77777777" w:rsidR="002912BD" w:rsidRPr="00355BFB" w:rsidRDefault="002912BD" w:rsidP="00D07EF7">
            <w:pPr>
              <w:pStyle w:val="Heading3"/>
              <w:spacing w:before="0" w:after="0"/>
              <w:jc w:val="center"/>
              <w:rPr>
                <w:rFonts w:ascii="Times New Roman" w:hAnsi="Times New Roman" w:cs="Times New Roman"/>
                <w:b w:val="0"/>
                <w:bCs w:val="0"/>
                <w:sz w:val="24"/>
                <w:szCs w:val="24"/>
                <w:lang w:val="en-GB"/>
              </w:rPr>
            </w:pPr>
          </w:p>
        </w:tc>
        <w:tc>
          <w:tcPr>
            <w:tcW w:w="4180" w:type="dxa"/>
            <w:gridSpan w:val="2"/>
          </w:tcPr>
          <w:p w14:paraId="46A843C0" w14:textId="77777777" w:rsidR="002912BD" w:rsidRPr="00355BFB" w:rsidRDefault="002912BD" w:rsidP="00D07EF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D.R.R.</w:t>
            </w:r>
          </w:p>
        </w:tc>
        <w:tc>
          <w:tcPr>
            <w:tcW w:w="1219" w:type="dxa"/>
            <w:vAlign w:val="bottom"/>
          </w:tcPr>
          <w:p w14:paraId="403BFE62" w14:textId="77777777" w:rsidR="002912BD" w:rsidRPr="00355BFB" w:rsidRDefault="002912BD" w:rsidP="00D07EF7">
            <w:pPr>
              <w:jc w:val="right"/>
            </w:pPr>
            <w:r w:rsidRPr="00355BFB">
              <w:t>0.00</w:t>
            </w:r>
          </w:p>
        </w:tc>
        <w:tc>
          <w:tcPr>
            <w:tcW w:w="1389" w:type="dxa"/>
            <w:vAlign w:val="bottom"/>
          </w:tcPr>
          <w:p w14:paraId="589AC314" w14:textId="77777777" w:rsidR="002912BD" w:rsidRPr="00355BFB" w:rsidRDefault="002912BD" w:rsidP="00D07EF7">
            <w:pPr>
              <w:jc w:val="right"/>
            </w:pPr>
            <w:r w:rsidRPr="00355BFB">
              <w:t>0.00</w:t>
            </w:r>
          </w:p>
        </w:tc>
        <w:tc>
          <w:tcPr>
            <w:tcW w:w="2027" w:type="dxa"/>
            <w:gridSpan w:val="3"/>
            <w:vAlign w:val="bottom"/>
          </w:tcPr>
          <w:p w14:paraId="443AA910" w14:textId="77777777" w:rsidR="002912BD" w:rsidRPr="00355BFB" w:rsidRDefault="002912BD" w:rsidP="00D07EF7">
            <w:pPr>
              <w:jc w:val="right"/>
            </w:pPr>
            <w:r w:rsidRPr="00355BFB">
              <w:t>0.00</w:t>
            </w:r>
          </w:p>
        </w:tc>
        <w:tc>
          <w:tcPr>
            <w:tcW w:w="1337" w:type="dxa"/>
            <w:vAlign w:val="bottom"/>
          </w:tcPr>
          <w:p w14:paraId="197499A4" w14:textId="77777777" w:rsidR="002912BD" w:rsidRPr="00355BFB" w:rsidRDefault="002912BD" w:rsidP="00D07EF7">
            <w:pPr>
              <w:jc w:val="right"/>
            </w:pPr>
            <w:r w:rsidRPr="00355BFB">
              <w:t>0.00</w:t>
            </w:r>
          </w:p>
        </w:tc>
        <w:tc>
          <w:tcPr>
            <w:tcW w:w="1475" w:type="dxa"/>
            <w:gridSpan w:val="3"/>
            <w:vAlign w:val="bottom"/>
          </w:tcPr>
          <w:p w14:paraId="2936DF5A" w14:textId="77777777" w:rsidR="002912BD" w:rsidRPr="00355BFB" w:rsidRDefault="002912BD" w:rsidP="00D07EF7">
            <w:pPr>
              <w:jc w:val="right"/>
            </w:pPr>
            <w:r w:rsidRPr="00355BFB">
              <w:t>(-) 0.01</w:t>
            </w:r>
          </w:p>
        </w:tc>
        <w:tc>
          <w:tcPr>
            <w:tcW w:w="1485" w:type="dxa"/>
            <w:vAlign w:val="bottom"/>
          </w:tcPr>
          <w:p w14:paraId="39235111" w14:textId="77777777" w:rsidR="002912BD" w:rsidRPr="00355BFB" w:rsidRDefault="002912BD" w:rsidP="00D07EF7">
            <w:pPr>
              <w:jc w:val="right"/>
              <w:rPr>
                <w:bCs/>
                <w:lang w:val="en-GB"/>
              </w:rPr>
            </w:pPr>
            <w:r w:rsidRPr="00355BFB">
              <w:rPr>
                <w:bCs/>
                <w:lang w:val="en-GB"/>
              </w:rPr>
              <w:t>0.00</w:t>
            </w:r>
          </w:p>
        </w:tc>
      </w:tr>
      <w:tr w:rsidR="002912BD" w:rsidRPr="00355BFB" w14:paraId="5FD775D9" w14:textId="77777777" w:rsidTr="00D07EF7">
        <w:trPr>
          <w:trHeight w:val="216"/>
        </w:trPr>
        <w:tc>
          <w:tcPr>
            <w:tcW w:w="805" w:type="dxa"/>
            <w:vAlign w:val="center"/>
          </w:tcPr>
          <w:p w14:paraId="18D240CC" w14:textId="77777777" w:rsidR="002912BD" w:rsidRPr="00355BFB" w:rsidRDefault="002912BD" w:rsidP="00D07EF7">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105</w:t>
            </w:r>
          </w:p>
        </w:tc>
        <w:tc>
          <w:tcPr>
            <w:tcW w:w="13112" w:type="dxa"/>
            <w:gridSpan w:val="12"/>
          </w:tcPr>
          <w:p w14:paraId="550C9C5D" w14:textId="77777777" w:rsidR="002912BD" w:rsidRPr="00355BFB" w:rsidRDefault="002912BD" w:rsidP="00D07EF7">
            <w:pPr>
              <w:rPr>
                <w:bCs/>
                <w:lang w:val="en-GB"/>
              </w:rPr>
            </w:pPr>
            <w:r w:rsidRPr="00355BFB">
              <w:rPr>
                <w:b/>
              </w:rPr>
              <w:t>Khadi and Village Industries</w:t>
            </w:r>
          </w:p>
        </w:tc>
      </w:tr>
      <w:tr w:rsidR="002912BD" w:rsidRPr="00355BFB" w14:paraId="399D293A" w14:textId="77777777" w:rsidTr="00D07EF7">
        <w:trPr>
          <w:trHeight w:val="242"/>
        </w:trPr>
        <w:tc>
          <w:tcPr>
            <w:tcW w:w="805" w:type="dxa"/>
            <w:vAlign w:val="center"/>
          </w:tcPr>
          <w:p w14:paraId="67D0EC68" w14:textId="77777777" w:rsidR="002912BD" w:rsidRPr="00355BFB" w:rsidRDefault="002912BD" w:rsidP="00D07EF7">
            <w:pPr>
              <w:pStyle w:val="Heading3"/>
              <w:spacing w:before="0" w:after="0"/>
              <w:jc w:val="center"/>
              <w:rPr>
                <w:rFonts w:ascii="Times New Roman" w:hAnsi="Times New Roman" w:cs="Times New Roman"/>
                <w:sz w:val="24"/>
                <w:szCs w:val="24"/>
                <w:lang w:val="en-GB"/>
              </w:rPr>
            </w:pPr>
          </w:p>
        </w:tc>
        <w:tc>
          <w:tcPr>
            <w:tcW w:w="4180" w:type="dxa"/>
            <w:gridSpan w:val="2"/>
          </w:tcPr>
          <w:p w14:paraId="550A452B" w14:textId="77777777" w:rsidR="002912BD" w:rsidRPr="00355BFB" w:rsidRDefault="002912BD" w:rsidP="00D07EF7">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Grant for formation of Khadi Board</w:t>
            </w:r>
          </w:p>
        </w:tc>
        <w:tc>
          <w:tcPr>
            <w:tcW w:w="1219" w:type="dxa"/>
            <w:vAlign w:val="bottom"/>
          </w:tcPr>
          <w:p w14:paraId="060C7856" w14:textId="77777777" w:rsidR="002912BD" w:rsidRPr="00355BFB" w:rsidRDefault="002912BD" w:rsidP="00D07EF7">
            <w:pPr>
              <w:jc w:val="right"/>
            </w:pPr>
            <w:r w:rsidRPr="00355BFB">
              <w:t>0.00</w:t>
            </w:r>
          </w:p>
        </w:tc>
        <w:tc>
          <w:tcPr>
            <w:tcW w:w="1389" w:type="dxa"/>
            <w:vAlign w:val="bottom"/>
          </w:tcPr>
          <w:p w14:paraId="27713C6E" w14:textId="77777777" w:rsidR="002912BD" w:rsidRPr="00355BFB" w:rsidRDefault="002912BD" w:rsidP="00D07EF7">
            <w:pPr>
              <w:jc w:val="right"/>
            </w:pPr>
            <w:r w:rsidRPr="00355BFB">
              <w:t>0.00</w:t>
            </w:r>
          </w:p>
        </w:tc>
        <w:tc>
          <w:tcPr>
            <w:tcW w:w="2027" w:type="dxa"/>
            <w:gridSpan w:val="3"/>
            <w:vAlign w:val="bottom"/>
          </w:tcPr>
          <w:p w14:paraId="3E2822D9" w14:textId="77777777" w:rsidR="002912BD" w:rsidRPr="00355BFB" w:rsidRDefault="002912BD" w:rsidP="00D07EF7">
            <w:pPr>
              <w:jc w:val="right"/>
            </w:pPr>
            <w:r w:rsidRPr="00355BFB">
              <w:t>0.00</w:t>
            </w:r>
          </w:p>
        </w:tc>
        <w:tc>
          <w:tcPr>
            <w:tcW w:w="1337" w:type="dxa"/>
            <w:vAlign w:val="bottom"/>
          </w:tcPr>
          <w:p w14:paraId="24CDC556" w14:textId="77777777" w:rsidR="002912BD" w:rsidRPr="00355BFB" w:rsidRDefault="002912BD" w:rsidP="00D07EF7">
            <w:pPr>
              <w:jc w:val="right"/>
            </w:pPr>
            <w:r w:rsidRPr="00355BFB">
              <w:t>0.00</w:t>
            </w:r>
          </w:p>
        </w:tc>
        <w:tc>
          <w:tcPr>
            <w:tcW w:w="1475" w:type="dxa"/>
            <w:gridSpan w:val="3"/>
            <w:vAlign w:val="bottom"/>
          </w:tcPr>
          <w:p w14:paraId="05183A4E" w14:textId="77777777" w:rsidR="002912BD" w:rsidRPr="00355BFB" w:rsidRDefault="002912BD" w:rsidP="00D07EF7">
            <w:pPr>
              <w:jc w:val="right"/>
            </w:pPr>
            <w:r w:rsidRPr="00355BFB">
              <w:t>248.12</w:t>
            </w:r>
          </w:p>
        </w:tc>
        <w:tc>
          <w:tcPr>
            <w:tcW w:w="1485" w:type="dxa"/>
            <w:vAlign w:val="bottom"/>
          </w:tcPr>
          <w:p w14:paraId="0D816F72" w14:textId="77777777" w:rsidR="002912BD" w:rsidRPr="00355BFB" w:rsidRDefault="002912BD" w:rsidP="00D07EF7">
            <w:pPr>
              <w:jc w:val="right"/>
              <w:rPr>
                <w:lang w:val="en-GB"/>
              </w:rPr>
            </w:pPr>
            <w:r w:rsidRPr="00355BFB">
              <w:rPr>
                <w:lang w:val="en-GB"/>
              </w:rPr>
              <w:t>0.00</w:t>
            </w:r>
          </w:p>
        </w:tc>
      </w:tr>
      <w:tr w:rsidR="002912BD" w:rsidRPr="00355BFB" w14:paraId="79D10570" w14:textId="77777777" w:rsidTr="00D07EF7">
        <w:trPr>
          <w:trHeight w:val="242"/>
        </w:trPr>
        <w:tc>
          <w:tcPr>
            <w:tcW w:w="805" w:type="dxa"/>
            <w:vAlign w:val="center"/>
          </w:tcPr>
          <w:p w14:paraId="5D43747A" w14:textId="77777777" w:rsidR="002912BD" w:rsidRPr="00355BFB" w:rsidRDefault="002912BD" w:rsidP="00D07EF7">
            <w:pPr>
              <w:pStyle w:val="Heading3"/>
              <w:spacing w:before="0" w:after="0"/>
              <w:jc w:val="center"/>
              <w:rPr>
                <w:rFonts w:ascii="Times New Roman" w:hAnsi="Times New Roman" w:cs="Times New Roman"/>
                <w:sz w:val="24"/>
                <w:szCs w:val="24"/>
                <w:lang w:val="en-GB"/>
              </w:rPr>
            </w:pPr>
          </w:p>
        </w:tc>
        <w:tc>
          <w:tcPr>
            <w:tcW w:w="4180" w:type="dxa"/>
            <w:gridSpan w:val="2"/>
          </w:tcPr>
          <w:p w14:paraId="7FD8676D" w14:textId="77777777" w:rsidR="002912BD" w:rsidRPr="00355BFB" w:rsidRDefault="002912BD" w:rsidP="00D07EF7">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Madhya Pradesh Leather Development Corporation, Bhopal</w:t>
            </w:r>
          </w:p>
        </w:tc>
        <w:tc>
          <w:tcPr>
            <w:tcW w:w="1219" w:type="dxa"/>
            <w:vAlign w:val="bottom"/>
          </w:tcPr>
          <w:p w14:paraId="2C04AB26" w14:textId="77777777" w:rsidR="002912BD" w:rsidRPr="00355BFB" w:rsidRDefault="002912BD" w:rsidP="00D07EF7">
            <w:pPr>
              <w:jc w:val="right"/>
            </w:pPr>
            <w:r w:rsidRPr="00355BFB">
              <w:t>0.00</w:t>
            </w:r>
          </w:p>
        </w:tc>
        <w:tc>
          <w:tcPr>
            <w:tcW w:w="1389" w:type="dxa"/>
            <w:vAlign w:val="bottom"/>
          </w:tcPr>
          <w:p w14:paraId="4A268FAB" w14:textId="77777777" w:rsidR="002912BD" w:rsidRPr="00355BFB" w:rsidRDefault="002912BD" w:rsidP="00D07EF7">
            <w:pPr>
              <w:jc w:val="right"/>
            </w:pPr>
            <w:r w:rsidRPr="00355BFB">
              <w:t>0.00</w:t>
            </w:r>
          </w:p>
        </w:tc>
        <w:tc>
          <w:tcPr>
            <w:tcW w:w="2027" w:type="dxa"/>
            <w:gridSpan w:val="3"/>
            <w:vAlign w:val="bottom"/>
          </w:tcPr>
          <w:p w14:paraId="44627C2C" w14:textId="77777777" w:rsidR="002912BD" w:rsidRPr="00355BFB" w:rsidRDefault="002912BD" w:rsidP="00D07EF7">
            <w:pPr>
              <w:jc w:val="right"/>
            </w:pPr>
            <w:r w:rsidRPr="00355BFB">
              <w:t>0.00</w:t>
            </w:r>
          </w:p>
        </w:tc>
        <w:tc>
          <w:tcPr>
            <w:tcW w:w="1337" w:type="dxa"/>
            <w:vAlign w:val="bottom"/>
          </w:tcPr>
          <w:p w14:paraId="114270CA" w14:textId="77777777" w:rsidR="002912BD" w:rsidRPr="00355BFB" w:rsidRDefault="002912BD" w:rsidP="00D07EF7">
            <w:pPr>
              <w:jc w:val="right"/>
            </w:pPr>
            <w:r w:rsidRPr="00355BFB">
              <w:t>0.00</w:t>
            </w:r>
          </w:p>
        </w:tc>
        <w:tc>
          <w:tcPr>
            <w:tcW w:w="1475" w:type="dxa"/>
            <w:gridSpan w:val="3"/>
            <w:vAlign w:val="bottom"/>
          </w:tcPr>
          <w:p w14:paraId="3CEDAFD4" w14:textId="77777777" w:rsidR="002912BD" w:rsidRPr="00355BFB" w:rsidRDefault="002912BD" w:rsidP="00D07EF7">
            <w:pPr>
              <w:jc w:val="right"/>
            </w:pPr>
            <w:r w:rsidRPr="00355BFB">
              <w:t>9.32</w:t>
            </w:r>
          </w:p>
        </w:tc>
        <w:tc>
          <w:tcPr>
            <w:tcW w:w="1485" w:type="dxa"/>
            <w:vAlign w:val="bottom"/>
          </w:tcPr>
          <w:p w14:paraId="057F2592" w14:textId="77777777" w:rsidR="002912BD" w:rsidRPr="00355BFB" w:rsidRDefault="002912BD" w:rsidP="00D07EF7">
            <w:pPr>
              <w:jc w:val="right"/>
              <w:rPr>
                <w:bCs/>
                <w:lang w:val="en-GB"/>
              </w:rPr>
            </w:pPr>
            <w:r w:rsidRPr="00355BFB">
              <w:rPr>
                <w:bCs/>
                <w:lang w:val="en-GB"/>
              </w:rPr>
              <w:t>0.00</w:t>
            </w:r>
          </w:p>
        </w:tc>
      </w:tr>
      <w:tr w:rsidR="002912BD" w:rsidRPr="00355BFB" w14:paraId="2F544694" w14:textId="77777777" w:rsidTr="00D07EF7">
        <w:trPr>
          <w:trHeight w:val="242"/>
        </w:trPr>
        <w:tc>
          <w:tcPr>
            <w:tcW w:w="805" w:type="dxa"/>
            <w:vAlign w:val="center"/>
          </w:tcPr>
          <w:p w14:paraId="62CA8AC1" w14:textId="77777777" w:rsidR="002912BD" w:rsidRPr="00355BFB" w:rsidRDefault="002912BD" w:rsidP="00D07EF7">
            <w:pPr>
              <w:pStyle w:val="Heading3"/>
              <w:spacing w:before="0" w:after="0"/>
              <w:jc w:val="center"/>
              <w:rPr>
                <w:rFonts w:ascii="Times New Roman" w:hAnsi="Times New Roman" w:cs="Times New Roman"/>
                <w:sz w:val="24"/>
                <w:szCs w:val="24"/>
                <w:lang w:val="en-GB"/>
              </w:rPr>
            </w:pPr>
          </w:p>
        </w:tc>
        <w:tc>
          <w:tcPr>
            <w:tcW w:w="4180" w:type="dxa"/>
            <w:gridSpan w:val="2"/>
          </w:tcPr>
          <w:p w14:paraId="0F39EBB4" w14:textId="77777777" w:rsidR="002912BD" w:rsidRPr="00355BFB" w:rsidRDefault="002912BD" w:rsidP="00D07EF7">
            <w:pPr>
              <w:pStyle w:val="Normalarial"/>
              <w:spacing w:before="0" w:after="0" w:line="240" w:lineRule="auto"/>
              <w:ind w:right="-111"/>
              <w:rPr>
                <w:rFonts w:ascii="Times New Roman" w:hAnsi="Times New Roman" w:cs="Times New Roman"/>
                <w:bCs w:val="0"/>
                <w:sz w:val="24"/>
                <w:szCs w:val="24"/>
              </w:rPr>
            </w:pPr>
            <w:r w:rsidRPr="00355BFB">
              <w:rPr>
                <w:rFonts w:ascii="Times New Roman" w:hAnsi="Times New Roman" w:cs="Times New Roman"/>
                <w:bCs w:val="0"/>
                <w:sz w:val="24"/>
                <w:szCs w:val="24"/>
              </w:rPr>
              <w:t>Bengal Nagpur Cotton Mills Ltd., Rajnandgaon</w:t>
            </w:r>
          </w:p>
        </w:tc>
        <w:tc>
          <w:tcPr>
            <w:tcW w:w="1219" w:type="dxa"/>
            <w:vAlign w:val="bottom"/>
          </w:tcPr>
          <w:p w14:paraId="3C1406D9" w14:textId="77777777" w:rsidR="002912BD" w:rsidRPr="00355BFB" w:rsidRDefault="002912BD" w:rsidP="00D07EF7">
            <w:pPr>
              <w:jc w:val="right"/>
            </w:pPr>
            <w:r w:rsidRPr="00355BFB">
              <w:t>0.00</w:t>
            </w:r>
          </w:p>
        </w:tc>
        <w:tc>
          <w:tcPr>
            <w:tcW w:w="1389" w:type="dxa"/>
            <w:vAlign w:val="bottom"/>
          </w:tcPr>
          <w:p w14:paraId="67577DFC" w14:textId="77777777" w:rsidR="002912BD" w:rsidRPr="00355BFB" w:rsidRDefault="002912BD" w:rsidP="00D07EF7">
            <w:pPr>
              <w:jc w:val="right"/>
            </w:pPr>
            <w:r w:rsidRPr="00355BFB">
              <w:t>0.00</w:t>
            </w:r>
          </w:p>
        </w:tc>
        <w:tc>
          <w:tcPr>
            <w:tcW w:w="2027" w:type="dxa"/>
            <w:gridSpan w:val="3"/>
            <w:vAlign w:val="bottom"/>
          </w:tcPr>
          <w:p w14:paraId="22890D82" w14:textId="77777777" w:rsidR="002912BD" w:rsidRPr="00355BFB" w:rsidRDefault="002912BD" w:rsidP="00D07EF7">
            <w:pPr>
              <w:jc w:val="right"/>
            </w:pPr>
            <w:r w:rsidRPr="00355BFB">
              <w:t>0.00</w:t>
            </w:r>
          </w:p>
        </w:tc>
        <w:tc>
          <w:tcPr>
            <w:tcW w:w="1337" w:type="dxa"/>
            <w:vAlign w:val="bottom"/>
          </w:tcPr>
          <w:p w14:paraId="7ED7E959" w14:textId="77777777" w:rsidR="002912BD" w:rsidRPr="00355BFB" w:rsidRDefault="002912BD" w:rsidP="00D07EF7">
            <w:pPr>
              <w:jc w:val="right"/>
            </w:pPr>
            <w:r w:rsidRPr="00355BFB">
              <w:t>0.00</w:t>
            </w:r>
          </w:p>
        </w:tc>
        <w:tc>
          <w:tcPr>
            <w:tcW w:w="1475" w:type="dxa"/>
            <w:gridSpan w:val="3"/>
            <w:vAlign w:val="bottom"/>
          </w:tcPr>
          <w:p w14:paraId="3C1FF338" w14:textId="77777777" w:rsidR="002912BD" w:rsidRPr="00355BFB" w:rsidRDefault="002912BD" w:rsidP="00D07EF7">
            <w:pPr>
              <w:jc w:val="right"/>
            </w:pPr>
            <w:r w:rsidRPr="00355BFB">
              <w:t>0.12</w:t>
            </w:r>
          </w:p>
        </w:tc>
        <w:tc>
          <w:tcPr>
            <w:tcW w:w="1485" w:type="dxa"/>
            <w:vAlign w:val="bottom"/>
          </w:tcPr>
          <w:p w14:paraId="30C276CC" w14:textId="77777777" w:rsidR="002912BD" w:rsidRPr="00355BFB" w:rsidRDefault="002912BD" w:rsidP="00D07EF7">
            <w:pPr>
              <w:jc w:val="right"/>
              <w:rPr>
                <w:bCs/>
                <w:lang w:val="en-GB"/>
              </w:rPr>
            </w:pPr>
            <w:r w:rsidRPr="00355BFB">
              <w:rPr>
                <w:bCs/>
                <w:lang w:val="en-GB"/>
              </w:rPr>
              <w:t>0.00</w:t>
            </w:r>
          </w:p>
        </w:tc>
      </w:tr>
      <w:tr w:rsidR="002912BD" w:rsidRPr="00355BFB" w14:paraId="473CC716" w14:textId="77777777" w:rsidTr="00D07EF7">
        <w:trPr>
          <w:trHeight w:val="242"/>
        </w:trPr>
        <w:tc>
          <w:tcPr>
            <w:tcW w:w="805" w:type="dxa"/>
            <w:vAlign w:val="center"/>
          </w:tcPr>
          <w:p w14:paraId="4F2466C5" w14:textId="77777777" w:rsidR="002912BD" w:rsidRPr="00355BFB" w:rsidRDefault="002912BD" w:rsidP="00D07EF7">
            <w:pPr>
              <w:pStyle w:val="Heading3"/>
              <w:spacing w:before="0" w:after="0"/>
              <w:jc w:val="center"/>
              <w:rPr>
                <w:rFonts w:ascii="Times New Roman" w:hAnsi="Times New Roman" w:cs="Times New Roman"/>
                <w:b w:val="0"/>
                <w:sz w:val="24"/>
                <w:szCs w:val="24"/>
                <w:lang w:val="en-GB"/>
              </w:rPr>
            </w:pPr>
          </w:p>
        </w:tc>
        <w:tc>
          <w:tcPr>
            <w:tcW w:w="4180" w:type="dxa"/>
            <w:gridSpan w:val="2"/>
          </w:tcPr>
          <w:p w14:paraId="42876696" w14:textId="77777777" w:rsidR="002912BD" w:rsidRPr="00355BFB" w:rsidRDefault="002912BD" w:rsidP="00D07EF7">
            <w:pPr>
              <w:pStyle w:val="Normalarial"/>
              <w:spacing w:before="0" w:after="0" w:line="240" w:lineRule="auto"/>
              <w:ind w:right="-111"/>
              <w:rPr>
                <w:rFonts w:ascii="Times New Roman" w:hAnsi="Times New Roman" w:cs="Times New Roman"/>
                <w:sz w:val="24"/>
                <w:szCs w:val="24"/>
              </w:rPr>
            </w:pPr>
            <w:r w:rsidRPr="00355BFB">
              <w:rPr>
                <w:rFonts w:ascii="Times New Roman" w:hAnsi="Times New Roman" w:cs="Times New Roman"/>
                <w:sz w:val="24"/>
                <w:szCs w:val="24"/>
              </w:rPr>
              <w:t>Other Expenditure</w:t>
            </w:r>
          </w:p>
        </w:tc>
        <w:tc>
          <w:tcPr>
            <w:tcW w:w="1219" w:type="dxa"/>
            <w:vAlign w:val="bottom"/>
          </w:tcPr>
          <w:p w14:paraId="5F776C38" w14:textId="77777777" w:rsidR="002912BD" w:rsidRPr="00355BFB" w:rsidRDefault="002912BD" w:rsidP="00D07EF7">
            <w:pPr>
              <w:jc w:val="right"/>
            </w:pPr>
            <w:r w:rsidRPr="00355BFB">
              <w:t>0.00</w:t>
            </w:r>
          </w:p>
        </w:tc>
        <w:tc>
          <w:tcPr>
            <w:tcW w:w="1389" w:type="dxa"/>
            <w:vAlign w:val="bottom"/>
          </w:tcPr>
          <w:p w14:paraId="037F977C" w14:textId="77777777" w:rsidR="002912BD" w:rsidRPr="00355BFB" w:rsidRDefault="002912BD" w:rsidP="00D07EF7">
            <w:pPr>
              <w:jc w:val="right"/>
            </w:pPr>
            <w:r w:rsidRPr="00355BFB">
              <w:t>0.00</w:t>
            </w:r>
          </w:p>
        </w:tc>
        <w:tc>
          <w:tcPr>
            <w:tcW w:w="2027" w:type="dxa"/>
            <w:gridSpan w:val="3"/>
            <w:vAlign w:val="bottom"/>
          </w:tcPr>
          <w:p w14:paraId="50E31C2E" w14:textId="77777777" w:rsidR="002912BD" w:rsidRPr="00355BFB" w:rsidRDefault="002912BD" w:rsidP="00D07EF7">
            <w:pPr>
              <w:jc w:val="right"/>
            </w:pPr>
            <w:r w:rsidRPr="00355BFB">
              <w:t>0.00</w:t>
            </w:r>
          </w:p>
        </w:tc>
        <w:tc>
          <w:tcPr>
            <w:tcW w:w="1337" w:type="dxa"/>
            <w:vAlign w:val="bottom"/>
          </w:tcPr>
          <w:p w14:paraId="33BCEA07" w14:textId="77777777" w:rsidR="002912BD" w:rsidRPr="00355BFB" w:rsidRDefault="002912BD" w:rsidP="00D07EF7">
            <w:pPr>
              <w:jc w:val="right"/>
            </w:pPr>
            <w:r w:rsidRPr="00355BFB">
              <w:t>0.00</w:t>
            </w:r>
          </w:p>
        </w:tc>
        <w:tc>
          <w:tcPr>
            <w:tcW w:w="1475" w:type="dxa"/>
            <w:gridSpan w:val="3"/>
            <w:vAlign w:val="bottom"/>
          </w:tcPr>
          <w:p w14:paraId="716AD5CC" w14:textId="77777777" w:rsidR="002912BD" w:rsidRPr="00355BFB" w:rsidRDefault="002912BD" w:rsidP="00D07EF7">
            <w:pPr>
              <w:jc w:val="right"/>
              <w:rPr>
                <w:bCs/>
              </w:rPr>
            </w:pPr>
            <w:r w:rsidRPr="00355BFB">
              <w:rPr>
                <w:bCs/>
              </w:rPr>
              <w:t>3.87</w:t>
            </w:r>
          </w:p>
        </w:tc>
        <w:tc>
          <w:tcPr>
            <w:tcW w:w="1485" w:type="dxa"/>
            <w:vAlign w:val="bottom"/>
          </w:tcPr>
          <w:p w14:paraId="2A98E959" w14:textId="77777777" w:rsidR="002912BD" w:rsidRPr="00355BFB" w:rsidRDefault="002912BD" w:rsidP="00D07EF7">
            <w:pPr>
              <w:jc w:val="right"/>
              <w:rPr>
                <w:bCs/>
                <w:lang w:val="en-GB"/>
              </w:rPr>
            </w:pPr>
            <w:r w:rsidRPr="00355BFB">
              <w:rPr>
                <w:bCs/>
                <w:lang w:val="en-GB"/>
              </w:rPr>
              <w:t>0.00</w:t>
            </w:r>
          </w:p>
        </w:tc>
      </w:tr>
      <w:tr w:rsidR="002912BD" w:rsidRPr="00355BFB" w14:paraId="68809E35" w14:textId="77777777" w:rsidTr="00D07EF7">
        <w:trPr>
          <w:trHeight w:val="242"/>
        </w:trPr>
        <w:tc>
          <w:tcPr>
            <w:tcW w:w="805" w:type="dxa"/>
            <w:vAlign w:val="center"/>
          </w:tcPr>
          <w:p w14:paraId="01AE62F9" w14:textId="77777777" w:rsidR="002912BD" w:rsidRPr="00355BFB" w:rsidRDefault="002912BD" w:rsidP="00D07EF7">
            <w:pPr>
              <w:pStyle w:val="Heading3"/>
              <w:spacing w:before="0" w:after="0"/>
              <w:jc w:val="center"/>
              <w:rPr>
                <w:rFonts w:ascii="Times New Roman" w:hAnsi="Times New Roman" w:cs="Times New Roman"/>
                <w:sz w:val="24"/>
                <w:szCs w:val="24"/>
                <w:lang w:val="en-GB"/>
              </w:rPr>
            </w:pPr>
          </w:p>
        </w:tc>
        <w:tc>
          <w:tcPr>
            <w:tcW w:w="4180" w:type="dxa"/>
            <w:gridSpan w:val="2"/>
          </w:tcPr>
          <w:p w14:paraId="1A17A4FB" w14:textId="77777777" w:rsidR="002912BD" w:rsidRPr="00355BFB" w:rsidRDefault="002912BD" w:rsidP="00D07EF7">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105</w:t>
            </w:r>
          </w:p>
        </w:tc>
        <w:tc>
          <w:tcPr>
            <w:tcW w:w="1219" w:type="dxa"/>
            <w:vAlign w:val="bottom"/>
          </w:tcPr>
          <w:p w14:paraId="1820DF58" w14:textId="77777777" w:rsidR="002912BD" w:rsidRPr="00355BFB" w:rsidRDefault="002912BD" w:rsidP="00D07EF7">
            <w:pPr>
              <w:jc w:val="right"/>
              <w:rPr>
                <w:b/>
              </w:rPr>
            </w:pPr>
            <w:r w:rsidRPr="00355BFB">
              <w:rPr>
                <w:b/>
              </w:rPr>
              <w:t>0.00</w:t>
            </w:r>
          </w:p>
        </w:tc>
        <w:tc>
          <w:tcPr>
            <w:tcW w:w="1389" w:type="dxa"/>
            <w:vAlign w:val="bottom"/>
          </w:tcPr>
          <w:p w14:paraId="4024F940" w14:textId="77777777" w:rsidR="002912BD" w:rsidRPr="00355BFB" w:rsidRDefault="002912BD" w:rsidP="00D07EF7">
            <w:pPr>
              <w:jc w:val="right"/>
              <w:rPr>
                <w:b/>
              </w:rPr>
            </w:pPr>
            <w:r w:rsidRPr="00355BFB">
              <w:rPr>
                <w:b/>
              </w:rPr>
              <w:t>0.00</w:t>
            </w:r>
          </w:p>
        </w:tc>
        <w:tc>
          <w:tcPr>
            <w:tcW w:w="2027" w:type="dxa"/>
            <w:gridSpan w:val="3"/>
            <w:vAlign w:val="bottom"/>
          </w:tcPr>
          <w:p w14:paraId="657AF4A0" w14:textId="77777777" w:rsidR="002912BD" w:rsidRPr="00355BFB" w:rsidRDefault="002912BD" w:rsidP="00D07EF7">
            <w:pPr>
              <w:jc w:val="right"/>
              <w:rPr>
                <w:b/>
              </w:rPr>
            </w:pPr>
            <w:r w:rsidRPr="00355BFB">
              <w:rPr>
                <w:b/>
              </w:rPr>
              <w:t>0.00</w:t>
            </w:r>
          </w:p>
        </w:tc>
        <w:tc>
          <w:tcPr>
            <w:tcW w:w="1337" w:type="dxa"/>
            <w:vAlign w:val="bottom"/>
          </w:tcPr>
          <w:p w14:paraId="390778F0" w14:textId="77777777" w:rsidR="002912BD" w:rsidRPr="00355BFB" w:rsidRDefault="002912BD" w:rsidP="00D07EF7">
            <w:pPr>
              <w:jc w:val="right"/>
              <w:rPr>
                <w:b/>
              </w:rPr>
            </w:pPr>
            <w:r w:rsidRPr="00355BFB">
              <w:rPr>
                <w:b/>
              </w:rPr>
              <w:t>0.00</w:t>
            </w:r>
          </w:p>
        </w:tc>
        <w:tc>
          <w:tcPr>
            <w:tcW w:w="1475" w:type="dxa"/>
            <w:gridSpan w:val="3"/>
            <w:vAlign w:val="bottom"/>
          </w:tcPr>
          <w:p w14:paraId="6EB76EB8" w14:textId="77777777" w:rsidR="002912BD" w:rsidRPr="00355BFB" w:rsidRDefault="002912BD" w:rsidP="00D07EF7">
            <w:pPr>
              <w:jc w:val="right"/>
              <w:rPr>
                <w:b/>
              </w:rPr>
            </w:pPr>
            <w:r w:rsidRPr="00355BFB">
              <w:rPr>
                <w:b/>
              </w:rPr>
              <w:t>261.43</w:t>
            </w:r>
          </w:p>
        </w:tc>
        <w:tc>
          <w:tcPr>
            <w:tcW w:w="1485" w:type="dxa"/>
            <w:vAlign w:val="bottom"/>
          </w:tcPr>
          <w:p w14:paraId="0E1F7964" w14:textId="77777777" w:rsidR="002912BD" w:rsidRPr="00355BFB" w:rsidRDefault="002912BD" w:rsidP="00D07EF7">
            <w:pPr>
              <w:jc w:val="right"/>
              <w:rPr>
                <w:b/>
                <w:lang w:val="en-GB"/>
              </w:rPr>
            </w:pPr>
            <w:r w:rsidRPr="00355BFB">
              <w:rPr>
                <w:b/>
                <w:lang w:val="en-GB"/>
              </w:rPr>
              <w:t>0.00</w:t>
            </w:r>
          </w:p>
        </w:tc>
      </w:tr>
    </w:tbl>
    <w:p w14:paraId="6E053AB5" w14:textId="22E1DD1E" w:rsidR="00884803" w:rsidRDefault="00884803">
      <w:r>
        <w:br w:type="page"/>
      </w:r>
    </w:p>
    <w:p w14:paraId="52FC9772" w14:textId="77777777" w:rsidR="00876DB6" w:rsidRPr="00355BFB" w:rsidRDefault="00876DB6" w:rsidP="00876DB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F4AC190" w14:textId="77777777" w:rsidR="00876DB6" w:rsidRPr="00355BFB" w:rsidRDefault="00876DB6" w:rsidP="00876DB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62"/>
        <w:gridCol w:w="33"/>
        <w:gridCol w:w="83"/>
        <w:gridCol w:w="1219"/>
        <w:gridCol w:w="1389"/>
        <w:gridCol w:w="26"/>
        <w:gridCol w:w="1962"/>
        <w:gridCol w:w="39"/>
        <w:gridCol w:w="1337"/>
        <w:gridCol w:w="52"/>
        <w:gridCol w:w="1355"/>
        <w:gridCol w:w="68"/>
        <w:gridCol w:w="1485"/>
        <w:gridCol w:w="35"/>
      </w:tblGrid>
      <w:tr w:rsidR="00412AAE" w:rsidRPr="00355BFB" w14:paraId="3F13D61A" w14:textId="77777777" w:rsidTr="002912BD">
        <w:trPr>
          <w:gridAfter w:val="1"/>
          <w:wAfter w:w="33" w:type="dxa"/>
        </w:trPr>
        <w:tc>
          <w:tcPr>
            <w:tcW w:w="4903" w:type="dxa"/>
            <w:gridSpan w:val="3"/>
            <w:vMerge w:val="restart"/>
            <w:vAlign w:val="center"/>
          </w:tcPr>
          <w:p w14:paraId="31F0804A" w14:textId="77777777" w:rsidR="00876DB6" w:rsidRPr="00355BFB" w:rsidRDefault="00876DB6" w:rsidP="008A4585">
            <w:pPr>
              <w:jc w:val="center"/>
              <w:rPr>
                <w:b/>
              </w:rPr>
            </w:pPr>
            <w:r w:rsidRPr="00355BFB">
              <w:rPr>
                <w:b/>
              </w:rPr>
              <w:t>Nature of Expenditure</w:t>
            </w:r>
          </w:p>
          <w:p w14:paraId="72765B97" w14:textId="77777777" w:rsidR="00876DB6" w:rsidRPr="00355BFB" w:rsidRDefault="00876DB6" w:rsidP="008A4585">
            <w:pPr>
              <w:pStyle w:val="Header"/>
              <w:ind w:right="-274"/>
              <w:jc w:val="center"/>
              <w:rPr>
                <w:b/>
                <w:sz w:val="24"/>
                <w:szCs w:val="24"/>
              </w:rPr>
            </w:pPr>
          </w:p>
        </w:tc>
        <w:tc>
          <w:tcPr>
            <w:tcW w:w="1301" w:type="dxa"/>
            <w:gridSpan w:val="2"/>
            <w:vMerge w:val="restart"/>
          </w:tcPr>
          <w:p w14:paraId="41A49F59" w14:textId="77777777" w:rsidR="00876DB6" w:rsidRPr="00355BFB" w:rsidRDefault="00876DB6" w:rsidP="008A4585">
            <w:pPr>
              <w:pStyle w:val="Header"/>
              <w:ind w:left="-18" w:right="-274"/>
              <w:jc w:val="both"/>
              <w:rPr>
                <w:b/>
                <w:sz w:val="24"/>
                <w:szCs w:val="24"/>
              </w:rPr>
            </w:pPr>
            <w:r w:rsidRPr="00355BFB">
              <w:rPr>
                <w:b/>
                <w:sz w:val="24"/>
                <w:szCs w:val="24"/>
              </w:rPr>
              <w:t xml:space="preserve">Expendi- </w:t>
            </w:r>
          </w:p>
          <w:p w14:paraId="6381FDF5" w14:textId="77777777" w:rsidR="00876DB6" w:rsidRPr="00355BFB" w:rsidRDefault="00876DB6" w:rsidP="008A4585">
            <w:pPr>
              <w:pStyle w:val="Header"/>
              <w:ind w:left="-18" w:right="-274"/>
              <w:jc w:val="both"/>
              <w:rPr>
                <w:b/>
                <w:sz w:val="24"/>
                <w:szCs w:val="24"/>
              </w:rPr>
            </w:pPr>
            <w:r w:rsidRPr="00355BFB">
              <w:rPr>
                <w:b/>
                <w:sz w:val="24"/>
                <w:szCs w:val="24"/>
              </w:rPr>
              <w:t xml:space="preserve">ture </w:t>
            </w:r>
          </w:p>
          <w:p w14:paraId="0CF89E09" w14:textId="7FA77520" w:rsidR="00876DB6" w:rsidRPr="00355BFB" w:rsidRDefault="00876DB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5" w:type="dxa"/>
            <w:gridSpan w:val="6"/>
          </w:tcPr>
          <w:p w14:paraId="38D386AD" w14:textId="640CAFD6" w:rsidR="00876DB6" w:rsidRPr="00355BFB" w:rsidRDefault="00876DB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25E278A9" w14:textId="77777777" w:rsidR="00876DB6" w:rsidRPr="00355BFB" w:rsidRDefault="00876DB6" w:rsidP="008A4585">
            <w:pPr>
              <w:ind w:right="-134" w:hanging="18"/>
              <w:rPr>
                <w:b/>
              </w:rPr>
            </w:pPr>
            <w:r w:rsidRPr="00355BFB">
              <w:rPr>
                <w:b/>
              </w:rPr>
              <w:t>Expendi-</w:t>
            </w:r>
          </w:p>
          <w:p w14:paraId="7C3BAEC0" w14:textId="77777777" w:rsidR="00876DB6" w:rsidRPr="00355BFB" w:rsidRDefault="00876DB6" w:rsidP="008A4585">
            <w:pPr>
              <w:ind w:right="-134" w:hanging="18"/>
              <w:rPr>
                <w:b/>
              </w:rPr>
            </w:pPr>
            <w:r w:rsidRPr="00355BFB">
              <w:rPr>
                <w:b/>
              </w:rPr>
              <w:t>ture to the end of</w:t>
            </w:r>
          </w:p>
          <w:p w14:paraId="18AC0745" w14:textId="235C1656" w:rsidR="00876DB6" w:rsidRPr="00355BFB" w:rsidRDefault="00B07282" w:rsidP="008A4585">
            <w:pPr>
              <w:ind w:right="-134"/>
              <w:rPr>
                <w:b/>
              </w:rPr>
            </w:pPr>
            <w:r w:rsidRPr="00355BFB">
              <w:rPr>
                <w:b/>
              </w:rPr>
              <w:t>2023-24</w:t>
            </w:r>
          </w:p>
        </w:tc>
        <w:tc>
          <w:tcPr>
            <w:tcW w:w="1553" w:type="dxa"/>
            <w:gridSpan w:val="2"/>
            <w:vMerge w:val="restart"/>
          </w:tcPr>
          <w:p w14:paraId="1A9F9DF0" w14:textId="77777777" w:rsidR="00876DB6" w:rsidRPr="00355BFB" w:rsidRDefault="00876DB6" w:rsidP="008A4585">
            <w:pPr>
              <w:ind w:right="-108"/>
              <w:rPr>
                <w:b/>
              </w:rPr>
            </w:pPr>
            <w:r w:rsidRPr="00355BFB">
              <w:rPr>
                <w:b/>
              </w:rPr>
              <w:t>Increase (+)/ Decrease (-)</w:t>
            </w:r>
          </w:p>
          <w:p w14:paraId="787AB8AE" w14:textId="77777777" w:rsidR="00876DB6" w:rsidRPr="00355BFB" w:rsidRDefault="00876DB6" w:rsidP="008A4585">
            <w:pPr>
              <w:ind w:right="-198" w:firstLine="5"/>
              <w:rPr>
                <w:b/>
              </w:rPr>
            </w:pPr>
            <w:r w:rsidRPr="00355BFB">
              <w:rPr>
                <w:b/>
              </w:rPr>
              <w:t xml:space="preserve">in </w:t>
            </w:r>
            <w:r w:rsidRPr="00355BFB">
              <w:rPr>
                <w:b/>
                <w:i/>
              </w:rPr>
              <w:t>per cent</w:t>
            </w:r>
            <w:r w:rsidRPr="00355BFB">
              <w:rPr>
                <w:b/>
              </w:rPr>
              <w:t xml:space="preserve"> during the </w:t>
            </w:r>
          </w:p>
          <w:p w14:paraId="170BE9C5" w14:textId="6A291E2B" w:rsidR="00876DB6" w:rsidRPr="00355BFB" w:rsidRDefault="00876DB6" w:rsidP="008A4585">
            <w:pPr>
              <w:ind w:right="-198" w:firstLine="5"/>
              <w:rPr>
                <w:b/>
              </w:rPr>
            </w:pPr>
            <w:r w:rsidRPr="00355BFB">
              <w:rPr>
                <w:b/>
              </w:rPr>
              <w:t xml:space="preserve">year </w:t>
            </w:r>
            <w:r w:rsidR="00B07282" w:rsidRPr="00355BFB">
              <w:rPr>
                <w:b/>
              </w:rPr>
              <w:t>2023-24</w:t>
            </w:r>
          </w:p>
        </w:tc>
      </w:tr>
      <w:tr w:rsidR="00412AAE" w:rsidRPr="00355BFB" w14:paraId="15A4CDAF" w14:textId="77777777" w:rsidTr="002912BD">
        <w:trPr>
          <w:gridAfter w:val="1"/>
          <w:wAfter w:w="33" w:type="dxa"/>
        </w:trPr>
        <w:tc>
          <w:tcPr>
            <w:tcW w:w="4903" w:type="dxa"/>
            <w:gridSpan w:val="3"/>
            <w:vMerge/>
          </w:tcPr>
          <w:p w14:paraId="77096B60" w14:textId="77777777" w:rsidR="00876DB6" w:rsidRPr="00355BFB" w:rsidRDefault="00876DB6" w:rsidP="008A4585">
            <w:pPr>
              <w:pStyle w:val="Header"/>
              <w:ind w:right="-274"/>
              <w:jc w:val="right"/>
              <w:rPr>
                <w:b/>
                <w:sz w:val="24"/>
                <w:szCs w:val="24"/>
              </w:rPr>
            </w:pPr>
          </w:p>
        </w:tc>
        <w:tc>
          <w:tcPr>
            <w:tcW w:w="1301" w:type="dxa"/>
            <w:gridSpan w:val="2"/>
            <w:vMerge/>
          </w:tcPr>
          <w:p w14:paraId="3F692A1A" w14:textId="77777777" w:rsidR="00876DB6" w:rsidRPr="00355BFB" w:rsidRDefault="00876DB6" w:rsidP="008A4585">
            <w:pPr>
              <w:pStyle w:val="Header"/>
              <w:ind w:right="-274"/>
              <w:jc w:val="right"/>
              <w:rPr>
                <w:b/>
                <w:sz w:val="24"/>
                <w:szCs w:val="24"/>
              </w:rPr>
            </w:pPr>
          </w:p>
        </w:tc>
        <w:tc>
          <w:tcPr>
            <w:tcW w:w="1415" w:type="dxa"/>
            <w:gridSpan w:val="2"/>
            <w:vAlign w:val="center"/>
          </w:tcPr>
          <w:p w14:paraId="4080F466" w14:textId="77777777" w:rsidR="00876DB6" w:rsidRPr="00355BFB" w:rsidRDefault="00876DB6" w:rsidP="008A4585">
            <w:pPr>
              <w:ind w:right="-108"/>
              <w:rPr>
                <w:b/>
              </w:rPr>
            </w:pPr>
            <w:r w:rsidRPr="00355BFB">
              <w:rPr>
                <w:b/>
              </w:rPr>
              <w:t>State Fund Expenditure</w:t>
            </w:r>
          </w:p>
        </w:tc>
        <w:tc>
          <w:tcPr>
            <w:tcW w:w="1962" w:type="dxa"/>
          </w:tcPr>
          <w:p w14:paraId="2E2CB570" w14:textId="77777777" w:rsidR="00876DB6" w:rsidRPr="00355BFB" w:rsidRDefault="00876DB6" w:rsidP="008A4585">
            <w:pPr>
              <w:ind w:right="-103"/>
              <w:rPr>
                <w:b/>
              </w:rPr>
            </w:pPr>
            <w:r w:rsidRPr="00355BFB">
              <w:rPr>
                <w:b/>
              </w:rPr>
              <w:t>Central Assistance (including Centrally Sponsored Scheme / Central Sector)</w:t>
            </w:r>
          </w:p>
        </w:tc>
        <w:tc>
          <w:tcPr>
            <w:tcW w:w="1428" w:type="dxa"/>
            <w:gridSpan w:val="3"/>
            <w:vAlign w:val="center"/>
          </w:tcPr>
          <w:p w14:paraId="04394F00" w14:textId="77777777" w:rsidR="00876DB6" w:rsidRPr="00355BFB" w:rsidRDefault="00876DB6" w:rsidP="008A4585">
            <w:pPr>
              <w:jc w:val="center"/>
              <w:rPr>
                <w:b/>
              </w:rPr>
            </w:pPr>
            <w:r w:rsidRPr="00355BFB">
              <w:rPr>
                <w:b/>
              </w:rPr>
              <w:t>Total</w:t>
            </w:r>
          </w:p>
        </w:tc>
        <w:tc>
          <w:tcPr>
            <w:tcW w:w="1355" w:type="dxa"/>
            <w:vMerge/>
          </w:tcPr>
          <w:p w14:paraId="25986727" w14:textId="77777777" w:rsidR="00876DB6" w:rsidRPr="00355BFB" w:rsidRDefault="00876DB6" w:rsidP="008A4585">
            <w:pPr>
              <w:ind w:right="-134"/>
              <w:rPr>
                <w:b/>
              </w:rPr>
            </w:pPr>
          </w:p>
        </w:tc>
        <w:tc>
          <w:tcPr>
            <w:tcW w:w="1553" w:type="dxa"/>
            <w:gridSpan w:val="2"/>
            <w:vMerge/>
          </w:tcPr>
          <w:p w14:paraId="62BA06D4" w14:textId="77777777" w:rsidR="00876DB6" w:rsidRPr="00355BFB" w:rsidRDefault="00876DB6" w:rsidP="008A4585">
            <w:pPr>
              <w:ind w:right="-108" w:firstLine="5"/>
              <w:rPr>
                <w:b/>
              </w:rPr>
            </w:pPr>
          </w:p>
        </w:tc>
      </w:tr>
      <w:tr w:rsidR="00412AAE" w:rsidRPr="00355BFB" w14:paraId="4338C61C" w14:textId="77777777" w:rsidTr="002912BD">
        <w:trPr>
          <w:gridAfter w:val="1"/>
          <w:wAfter w:w="33" w:type="dxa"/>
        </w:trPr>
        <w:tc>
          <w:tcPr>
            <w:tcW w:w="805" w:type="dxa"/>
          </w:tcPr>
          <w:p w14:paraId="6E735DCE" w14:textId="77777777" w:rsidR="00876DB6" w:rsidRPr="00355BFB" w:rsidRDefault="00876DB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12" w:type="dxa"/>
            <w:gridSpan w:val="13"/>
          </w:tcPr>
          <w:p w14:paraId="5AE2A09E" w14:textId="77777777" w:rsidR="00876DB6" w:rsidRPr="00355BFB" w:rsidRDefault="00876DB6" w:rsidP="008A4585">
            <w:pPr>
              <w:rPr>
                <w:b/>
                <w:bCs/>
              </w:rPr>
            </w:pPr>
            <w:r w:rsidRPr="00355BFB">
              <w:rPr>
                <w:b/>
                <w:lang w:val="en-GB"/>
              </w:rPr>
              <w:t>CAPITAL ACCOUNT OF ECONOMIC SERVICES- contd.</w:t>
            </w:r>
          </w:p>
        </w:tc>
      </w:tr>
      <w:tr w:rsidR="00412AAE" w:rsidRPr="00355BFB" w14:paraId="6B083B67" w14:textId="77777777" w:rsidTr="002912BD">
        <w:trPr>
          <w:gridAfter w:val="1"/>
          <w:wAfter w:w="33" w:type="dxa"/>
          <w:trHeight w:val="242"/>
        </w:trPr>
        <w:tc>
          <w:tcPr>
            <w:tcW w:w="805" w:type="dxa"/>
            <w:vAlign w:val="center"/>
          </w:tcPr>
          <w:p w14:paraId="7414EB8C" w14:textId="77777777" w:rsidR="00876DB6" w:rsidRPr="00355BFB" w:rsidRDefault="00876DB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12" w:type="dxa"/>
            <w:gridSpan w:val="13"/>
          </w:tcPr>
          <w:p w14:paraId="619D4FB8" w14:textId="77777777" w:rsidR="00876DB6" w:rsidRPr="00355BFB" w:rsidRDefault="00876DB6" w:rsidP="008A4585">
            <w:pPr>
              <w:rPr>
                <w:b/>
                <w:bCs/>
              </w:rPr>
            </w:pPr>
            <w:r w:rsidRPr="00355BFB">
              <w:rPr>
                <w:b/>
                <w:lang w:val="en-GB"/>
              </w:rPr>
              <w:t>Capital Account of Industry and Minerals- contd.</w:t>
            </w:r>
          </w:p>
        </w:tc>
      </w:tr>
      <w:tr w:rsidR="00412AAE" w:rsidRPr="00355BFB" w14:paraId="5B9F7D0A" w14:textId="77777777" w:rsidTr="002912BD">
        <w:trPr>
          <w:gridAfter w:val="1"/>
          <w:wAfter w:w="33" w:type="dxa"/>
          <w:trHeight w:val="242"/>
        </w:trPr>
        <w:tc>
          <w:tcPr>
            <w:tcW w:w="805" w:type="dxa"/>
            <w:vAlign w:val="center"/>
          </w:tcPr>
          <w:p w14:paraId="35DBDE65" w14:textId="77777777" w:rsidR="00876DB6" w:rsidRPr="00355BFB" w:rsidRDefault="00876DB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12" w:type="dxa"/>
            <w:gridSpan w:val="13"/>
          </w:tcPr>
          <w:p w14:paraId="4EEFABD2" w14:textId="77777777" w:rsidR="00876DB6" w:rsidRPr="00355BFB" w:rsidRDefault="00876DB6" w:rsidP="008A4585">
            <w:pPr>
              <w:rPr>
                <w:b/>
                <w:bCs/>
              </w:rPr>
            </w:pPr>
            <w:r w:rsidRPr="00355BFB">
              <w:rPr>
                <w:b/>
                <w:lang w:val="en-GB"/>
              </w:rPr>
              <w:t>Capital Outlay on Village and Small Industries- contd.</w:t>
            </w:r>
          </w:p>
        </w:tc>
      </w:tr>
      <w:tr w:rsidR="00DE4275" w:rsidRPr="00355BFB" w14:paraId="03CAAD9E" w14:textId="77777777" w:rsidTr="002912BD">
        <w:trPr>
          <w:gridAfter w:val="1"/>
          <w:wAfter w:w="33" w:type="dxa"/>
          <w:trHeight w:val="242"/>
        </w:trPr>
        <w:tc>
          <w:tcPr>
            <w:tcW w:w="805" w:type="dxa"/>
            <w:vAlign w:val="center"/>
          </w:tcPr>
          <w:p w14:paraId="4D0A6F8D" w14:textId="77777777" w:rsidR="00DE4275" w:rsidRPr="00355BFB" w:rsidRDefault="00DE4275" w:rsidP="00DE427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107</w:t>
            </w:r>
          </w:p>
        </w:tc>
        <w:tc>
          <w:tcPr>
            <w:tcW w:w="13112" w:type="dxa"/>
            <w:gridSpan w:val="13"/>
          </w:tcPr>
          <w:p w14:paraId="24664DFD" w14:textId="77777777" w:rsidR="00DE4275" w:rsidRPr="00355BFB" w:rsidRDefault="00DE4275" w:rsidP="00DE4275">
            <w:pPr>
              <w:rPr>
                <w:b/>
                <w:bCs/>
              </w:rPr>
            </w:pPr>
            <w:r w:rsidRPr="00355BFB">
              <w:rPr>
                <w:b/>
                <w:bCs/>
                <w:lang w:val="en-GB"/>
              </w:rPr>
              <w:t>Sericulture Industries</w:t>
            </w:r>
          </w:p>
        </w:tc>
      </w:tr>
      <w:tr w:rsidR="00DE4275" w:rsidRPr="00355BFB" w14:paraId="08FF2666" w14:textId="77777777" w:rsidTr="002912BD">
        <w:trPr>
          <w:gridAfter w:val="1"/>
          <w:wAfter w:w="33" w:type="dxa"/>
          <w:trHeight w:val="242"/>
        </w:trPr>
        <w:tc>
          <w:tcPr>
            <w:tcW w:w="805" w:type="dxa"/>
          </w:tcPr>
          <w:p w14:paraId="11733D8D" w14:textId="77777777" w:rsidR="00DE4275" w:rsidRPr="00355BFB" w:rsidRDefault="00DE4275" w:rsidP="00DE4275">
            <w:pPr>
              <w:pStyle w:val="Heading3"/>
              <w:spacing w:before="0" w:after="0"/>
              <w:jc w:val="center"/>
              <w:rPr>
                <w:rFonts w:ascii="Times New Roman" w:hAnsi="Times New Roman" w:cs="Times New Roman"/>
                <w:b w:val="0"/>
                <w:bCs w:val="0"/>
                <w:sz w:val="24"/>
                <w:szCs w:val="24"/>
                <w:lang w:val="en-GB"/>
              </w:rPr>
            </w:pPr>
          </w:p>
        </w:tc>
        <w:tc>
          <w:tcPr>
            <w:tcW w:w="4180" w:type="dxa"/>
            <w:gridSpan w:val="3"/>
          </w:tcPr>
          <w:p w14:paraId="0D0CF1B7" w14:textId="77777777" w:rsidR="00DE4275" w:rsidRPr="00355BFB" w:rsidRDefault="00DE4275" w:rsidP="00DE4275">
            <w:pPr>
              <w:rPr>
                <w:bCs/>
                <w:lang w:val="en-GB"/>
              </w:rPr>
            </w:pPr>
            <w:r w:rsidRPr="00355BFB">
              <w:rPr>
                <w:bCs/>
                <w:lang w:val="en-GB"/>
              </w:rPr>
              <w:t>Irrigation facilities and other Construction work at Sericulture Centres</w:t>
            </w:r>
          </w:p>
        </w:tc>
        <w:tc>
          <w:tcPr>
            <w:tcW w:w="1219" w:type="dxa"/>
            <w:vAlign w:val="bottom"/>
          </w:tcPr>
          <w:p w14:paraId="44A1A264" w14:textId="5CD85ED5" w:rsidR="00DE4275" w:rsidRPr="00355BFB" w:rsidRDefault="00DE4275" w:rsidP="00DE4275">
            <w:pPr>
              <w:jc w:val="right"/>
              <w:rPr>
                <w:bCs/>
                <w:lang w:val="en-GB"/>
              </w:rPr>
            </w:pPr>
            <w:r w:rsidRPr="00355BFB">
              <w:rPr>
                <w:bCs/>
                <w:lang w:val="en-GB"/>
              </w:rPr>
              <w:t>29.52</w:t>
            </w:r>
          </w:p>
        </w:tc>
        <w:tc>
          <w:tcPr>
            <w:tcW w:w="1389" w:type="dxa"/>
            <w:vAlign w:val="bottom"/>
          </w:tcPr>
          <w:p w14:paraId="07DFB6EA" w14:textId="450ED900" w:rsidR="00DE4275" w:rsidRPr="00355BFB" w:rsidRDefault="00DE4275" w:rsidP="00DE4275">
            <w:pPr>
              <w:jc w:val="right"/>
              <w:rPr>
                <w:bCs/>
                <w:lang w:val="en-GB"/>
              </w:rPr>
            </w:pPr>
            <w:r w:rsidRPr="00355BFB">
              <w:rPr>
                <w:bCs/>
                <w:lang w:val="en-GB"/>
              </w:rPr>
              <w:t>64.12</w:t>
            </w:r>
          </w:p>
        </w:tc>
        <w:tc>
          <w:tcPr>
            <w:tcW w:w="2027" w:type="dxa"/>
            <w:gridSpan w:val="3"/>
            <w:vAlign w:val="bottom"/>
          </w:tcPr>
          <w:p w14:paraId="2C78E7A8" w14:textId="42563A22" w:rsidR="00DE4275" w:rsidRPr="00355BFB" w:rsidRDefault="00DE4275" w:rsidP="00DE4275">
            <w:pPr>
              <w:jc w:val="right"/>
            </w:pPr>
            <w:r w:rsidRPr="00355BFB">
              <w:t>0.00</w:t>
            </w:r>
          </w:p>
        </w:tc>
        <w:tc>
          <w:tcPr>
            <w:tcW w:w="1337" w:type="dxa"/>
            <w:vAlign w:val="bottom"/>
          </w:tcPr>
          <w:p w14:paraId="355BD7CC" w14:textId="704A4B6F" w:rsidR="00DE4275" w:rsidRPr="00355BFB" w:rsidRDefault="00DE4275" w:rsidP="00DE4275">
            <w:pPr>
              <w:jc w:val="right"/>
              <w:rPr>
                <w:bCs/>
                <w:lang w:val="en-GB"/>
              </w:rPr>
            </w:pPr>
            <w:r w:rsidRPr="00355BFB">
              <w:rPr>
                <w:bCs/>
                <w:lang w:val="en-GB"/>
              </w:rPr>
              <w:t>64.12</w:t>
            </w:r>
          </w:p>
        </w:tc>
        <w:tc>
          <w:tcPr>
            <w:tcW w:w="1475" w:type="dxa"/>
            <w:gridSpan w:val="3"/>
            <w:vAlign w:val="bottom"/>
          </w:tcPr>
          <w:p w14:paraId="1F7276B1" w14:textId="60572B77" w:rsidR="00DE4275" w:rsidRPr="00355BFB" w:rsidRDefault="00DE4275" w:rsidP="00DE4275">
            <w:pPr>
              <w:jc w:val="right"/>
              <w:rPr>
                <w:lang w:val="en-IN" w:eastAsia="en-IN" w:bidi="hi-IN"/>
              </w:rPr>
            </w:pPr>
            <w:r w:rsidRPr="00355BFB">
              <w:t>1,407.80</w:t>
            </w:r>
          </w:p>
        </w:tc>
        <w:tc>
          <w:tcPr>
            <w:tcW w:w="1485" w:type="dxa"/>
            <w:vAlign w:val="bottom"/>
          </w:tcPr>
          <w:p w14:paraId="05402604" w14:textId="4178E7BB" w:rsidR="00DE4275" w:rsidRPr="00355BFB" w:rsidRDefault="00587552" w:rsidP="00DE4275">
            <w:pPr>
              <w:jc w:val="right"/>
            </w:pPr>
            <w:r w:rsidRPr="00355BFB">
              <w:t>(+) 117.21</w:t>
            </w:r>
          </w:p>
        </w:tc>
      </w:tr>
      <w:tr w:rsidR="000C66C7" w:rsidRPr="00355BFB" w14:paraId="51C2FFA0" w14:textId="77777777" w:rsidTr="002912BD">
        <w:trPr>
          <w:gridAfter w:val="1"/>
          <w:wAfter w:w="33" w:type="dxa"/>
          <w:trHeight w:val="242"/>
        </w:trPr>
        <w:tc>
          <w:tcPr>
            <w:tcW w:w="805" w:type="dxa"/>
          </w:tcPr>
          <w:p w14:paraId="3F70BA59" w14:textId="77777777" w:rsidR="000C66C7" w:rsidRPr="00355BFB" w:rsidRDefault="000C66C7" w:rsidP="000C66C7">
            <w:pPr>
              <w:pStyle w:val="Heading3"/>
              <w:spacing w:before="0" w:after="0"/>
              <w:jc w:val="center"/>
              <w:rPr>
                <w:rFonts w:ascii="Times New Roman" w:hAnsi="Times New Roman" w:cs="Times New Roman"/>
                <w:b w:val="0"/>
                <w:bCs w:val="0"/>
                <w:sz w:val="24"/>
                <w:szCs w:val="24"/>
                <w:lang w:val="en-GB"/>
              </w:rPr>
            </w:pPr>
          </w:p>
        </w:tc>
        <w:tc>
          <w:tcPr>
            <w:tcW w:w="4180" w:type="dxa"/>
            <w:gridSpan w:val="3"/>
          </w:tcPr>
          <w:p w14:paraId="62A9B103" w14:textId="77777777" w:rsidR="000C66C7" w:rsidRPr="00355BFB" w:rsidRDefault="000C66C7" w:rsidP="000C66C7">
            <w:pPr>
              <w:rPr>
                <w:lang w:val="en-GB"/>
              </w:rPr>
            </w:pPr>
            <w:r w:rsidRPr="00355BFB">
              <w:rPr>
                <w:lang w:val="en-GB"/>
              </w:rPr>
              <w:t>Sericulture Industries</w:t>
            </w:r>
          </w:p>
        </w:tc>
        <w:tc>
          <w:tcPr>
            <w:tcW w:w="1219" w:type="dxa"/>
            <w:vAlign w:val="bottom"/>
          </w:tcPr>
          <w:p w14:paraId="22F8A146" w14:textId="73BAF39B" w:rsidR="000C66C7" w:rsidRPr="00355BFB" w:rsidRDefault="000C66C7" w:rsidP="000C66C7">
            <w:pPr>
              <w:jc w:val="right"/>
            </w:pPr>
            <w:r w:rsidRPr="00355BFB">
              <w:t>0.00</w:t>
            </w:r>
          </w:p>
        </w:tc>
        <w:tc>
          <w:tcPr>
            <w:tcW w:w="1389" w:type="dxa"/>
            <w:vAlign w:val="bottom"/>
          </w:tcPr>
          <w:p w14:paraId="374FC476" w14:textId="5D06CD51" w:rsidR="000C66C7" w:rsidRPr="00355BFB" w:rsidRDefault="000C66C7" w:rsidP="000C66C7">
            <w:pPr>
              <w:jc w:val="right"/>
            </w:pPr>
            <w:r w:rsidRPr="00355BFB">
              <w:t>0.00</w:t>
            </w:r>
          </w:p>
        </w:tc>
        <w:tc>
          <w:tcPr>
            <w:tcW w:w="2027" w:type="dxa"/>
            <w:gridSpan w:val="3"/>
            <w:vAlign w:val="bottom"/>
          </w:tcPr>
          <w:p w14:paraId="0A30A808" w14:textId="68FF718B" w:rsidR="000C66C7" w:rsidRPr="00355BFB" w:rsidRDefault="000C66C7" w:rsidP="000C66C7">
            <w:pPr>
              <w:jc w:val="right"/>
            </w:pPr>
            <w:r w:rsidRPr="00355BFB">
              <w:t>0.00</w:t>
            </w:r>
          </w:p>
        </w:tc>
        <w:tc>
          <w:tcPr>
            <w:tcW w:w="1337" w:type="dxa"/>
            <w:vAlign w:val="bottom"/>
          </w:tcPr>
          <w:p w14:paraId="07AAE120" w14:textId="2AB3C886" w:rsidR="000C66C7" w:rsidRPr="00355BFB" w:rsidRDefault="000C66C7" w:rsidP="000C66C7">
            <w:pPr>
              <w:jc w:val="right"/>
            </w:pPr>
            <w:r w:rsidRPr="00355BFB">
              <w:t>0.00</w:t>
            </w:r>
          </w:p>
        </w:tc>
        <w:tc>
          <w:tcPr>
            <w:tcW w:w="1475" w:type="dxa"/>
            <w:gridSpan w:val="3"/>
            <w:vAlign w:val="bottom"/>
          </w:tcPr>
          <w:p w14:paraId="418B2E2A" w14:textId="77777777" w:rsidR="000C66C7" w:rsidRPr="00355BFB" w:rsidRDefault="000C66C7" w:rsidP="000C66C7">
            <w:pPr>
              <w:jc w:val="right"/>
            </w:pPr>
            <w:r w:rsidRPr="00355BFB">
              <w:t>1.90</w:t>
            </w:r>
          </w:p>
        </w:tc>
        <w:tc>
          <w:tcPr>
            <w:tcW w:w="1485" w:type="dxa"/>
            <w:vAlign w:val="bottom"/>
          </w:tcPr>
          <w:p w14:paraId="1376DB2D" w14:textId="559EE10D" w:rsidR="000C66C7" w:rsidRPr="00355BFB" w:rsidRDefault="000C66C7" w:rsidP="000C66C7">
            <w:pPr>
              <w:jc w:val="right"/>
              <w:rPr>
                <w:bCs/>
                <w:lang w:val="en-GB"/>
              </w:rPr>
            </w:pPr>
            <w:r w:rsidRPr="00355BFB">
              <w:rPr>
                <w:bCs/>
                <w:lang w:val="en-GB"/>
              </w:rPr>
              <w:t>0.00</w:t>
            </w:r>
          </w:p>
        </w:tc>
      </w:tr>
      <w:tr w:rsidR="000C66C7" w:rsidRPr="00355BFB" w14:paraId="47673C19" w14:textId="77777777" w:rsidTr="002912BD">
        <w:trPr>
          <w:gridAfter w:val="1"/>
          <w:wAfter w:w="33" w:type="dxa"/>
          <w:trHeight w:val="242"/>
        </w:trPr>
        <w:tc>
          <w:tcPr>
            <w:tcW w:w="805" w:type="dxa"/>
          </w:tcPr>
          <w:p w14:paraId="40D57265" w14:textId="77777777" w:rsidR="000C66C7" w:rsidRPr="00355BFB" w:rsidRDefault="000C66C7" w:rsidP="000C66C7">
            <w:pPr>
              <w:pStyle w:val="Heading3"/>
              <w:spacing w:before="0" w:after="0"/>
              <w:jc w:val="center"/>
              <w:rPr>
                <w:rFonts w:ascii="Times New Roman" w:hAnsi="Times New Roman" w:cs="Times New Roman"/>
                <w:b w:val="0"/>
                <w:bCs w:val="0"/>
                <w:sz w:val="24"/>
                <w:szCs w:val="24"/>
                <w:lang w:val="en-GB"/>
              </w:rPr>
            </w:pPr>
          </w:p>
        </w:tc>
        <w:tc>
          <w:tcPr>
            <w:tcW w:w="4180" w:type="dxa"/>
            <w:gridSpan w:val="3"/>
          </w:tcPr>
          <w:p w14:paraId="57925B4A" w14:textId="77777777" w:rsidR="000C66C7" w:rsidRPr="00355BFB" w:rsidRDefault="000C66C7" w:rsidP="000C66C7">
            <w:pPr>
              <w:tabs>
                <w:tab w:val="left" w:pos="4452"/>
              </w:tabs>
              <w:rPr>
                <w:bCs/>
                <w:lang w:val="en-GB"/>
              </w:rPr>
            </w:pPr>
            <w:r w:rsidRPr="00355BFB">
              <w:rPr>
                <w:bCs/>
                <w:lang w:val="en-GB"/>
              </w:rPr>
              <w:t>Extension and Development of Tusser Programme</w:t>
            </w:r>
          </w:p>
        </w:tc>
        <w:tc>
          <w:tcPr>
            <w:tcW w:w="1219" w:type="dxa"/>
            <w:vAlign w:val="bottom"/>
          </w:tcPr>
          <w:p w14:paraId="24C5147B" w14:textId="66208687" w:rsidR="000C66C7" w:rsidRPr="00355BFB" w:rsidRDefault="000C66C7" w:rsidP="000C66C7">
            <w:pPr>
              <w:jc w:val="right"/>
            </w:pPr>
            <w:r w:rsidRPr="00355BFB">
              <w:t>0.00</w:t>
            </w:r>
          </w:p>
        </w:tc>
        <w:tc>
          <w:tcPr>
            <w:tcW w:w="1389" w:type="dxa"/>
            <w:vAlign w:val="bottom"/>
          </w:tcPr>
          <w:p w14:paraId="37AF6A0E" w14:textId="4E208D27" w:rsidR="000C66C7" w:rsidRPr="00355BFB" w:rsidRDefault="000C66C7" w:rsidP="000C66C7">
            <w:pPr>
              <w:jc w:val="right"/>
            </w:pPr>
            <w:r w:rsidRPr="00355BFB">
              <w:t>0.00</w:t>
            </w:r>
          </w:p>
        </w:tc>
        <w:tc>
          <w:tcPr>
            <w:tcW w:w="2027" w:type="dxa"/>
            <w:gridSpan w:val="3"/>
            <w:vAlign w:val="bottom"/>
          </w:tcPr>
          <w:p w14:paraId="5F847DD7" w14:textId="51D3EE27" w:rsidR="000C66C7" w:rsidRPr="00355BFB" w:rsidRDefault="000C66C7" w:rsidP="000C66C7">
            <w:pPr>
              <w:jc w:val="right"/>
            </w:pPr>
            <w:r w:rsidRPr="00355BFB">
              <w:t>0.00</w:t>
            </w:r>
          </w:p>
        </w:tc>
        <w:tc>
          <w:tcPr>
            <w:tcW w:w="1337" w:type="dxa"/>
            <w:vAlign w:val="bottom"/>
          </w:tcPr>
          <w:p w14:paraId="78DC8A60" w14:textId="4A6437F7" w:rsidR="000C66C7" w:rsidRPr="00355BFB" w:rsidRDefault="000C66C7" w:rsidP="000C66C7">
            <w:pPr>
              <w:jc w:val="right"/>
            </w:pPr>
            <w:r w:rsidRPr="00355BFB">
              <w:t>0.00</w:t>
            </w:r>
          </w:p>
        </w:tc>
        <w:tc>
          <w:tcPr>
            <w:tcW w:w="1475" w:type="dxa"/>
            <w:gridSpan w:val="3"/>
            <w:vAlign w:val="bottom"/>
          </w:tcPr>
          <w:p w14:paraId="3FB58CF2" w14:textId="77777777" w:rsidR="000C66C7" w:rsidRPr="00355BFB" w:rsidRDefault="000C66C7" w:rsidP="000C66C7">
            <w:pPr>
              <w:jc w:val="right"/>
            </w:pPr>
            <w:r w:rsidRPr="00355BFB">
              <w:t>613.92</w:t>
            </w:r>
          </w:p>
        </w:tc>
        <w:tc>
          <w:tcPr>
            <w:tcW w:w="1485" w:type="dxa"/>
            <w:vAlign w:val="bottom"/>
          </w:tcPr>
          <w:p w14:paraId="32ECF45C" w14:textId="2DD7F1F1" w:rsidR="000C66C7" w:rsidRPr="00355BFB" w:rsidRDefault="000C66C7" w:rsidP="000C66C7">
            <w:pPr>
              <w:jc w:val="right"/>
            </w:pPr>
            <w:r w:rsidRPr="00355BFB">
              <w:t>0.00</w:t>
            </w:r>
          </w:p>
        </w:tc>
      </w:tr>
      <w:tr w:rsidR="000C66C7" w:rsidRPr="00355BFB" w14:paraId="3B0DC8DE" w14:textId="77777777" w:rsidTr="002912BD">
        <w:trPr>
          <w:gridAfter w:val="1"/>
          <w:wAfter w:w="33" w:type="dxa"/>
          <w:trHeight w:val="242"/>
        </w:trPr>
        <w:tc>
          <w:tcPr>
            <w:tcW w:w="805" w:type="dxa"/>
          </w:tcPr>
          <w:p w14:paraId="5E795A48" w14:textId="77777777" w:rsidR="000C66C7" w:rsidRPr="00355BFB" w:rsidRDefault="000C66C7" w:rsidP="000C66C7">
            <w:pPr>
              <w:pStyle w:val="Heading3"/>
              <w:spacing w:before="0" w:after="0"/>
              <w:jc w:val="center"/>
              <w:rPr>
                <w:rFonts w:ascii="Times New Roman" w:hAnsi="Times New Roman" w:cs="Times New Roman"/>
                <w:b w:val="0"/>
                <w:bCs w:val="0"/>
                <w:sz w:val="24"/>
                <w:szCs w:val="24"/>
                <w:lang w:val="en-GB"/>
              </w:rPr>
            </w:pPr>
          </w:p>
        </w:tc>
        <w:tc>
          <w:tcPr>
            <w:tcW w:w="4180" w:type="dxa"/>
            <w:gridSpan w:val="3"/>
          </w:tcPr>
          <w:p w14:paraId="708955C5" w14:textId="77777777" w:rsidR="000C66C7" w:rsidRPr="00355BFB" w:rsidRDefault="000C66C7" w:rsidP="000C66C7">
            <w:pPr>
              <w:rPr>
                <w:bCs/>
                <w:lang w:val="en-GB"/>
              </w:rPr>
            </w:pPr>
            <w:r w:rsidRPr="00355BFB">
              <w:rPr>
                <w:bCs/>
              </w:rPr>
              <w:t>D.R.R.</w:t>
            </w:r>
          </w:p>
        </w:tc>
        <w:tc>
          <w:tcPr>
            <w:tcW w:w="1219" w:type="dxa"/>
            <w:vAlign w:val="bottom"/>
          </w:tcPr>
          <w:p w14:paraId="5FAC49B2" w14:textId="08D5E7C0" w:rsidR="000C66C7" w:rsidRPr="00355BFB" w:rsidRDefault="000C66C7" w:rsidP="000C66C7">
            <w:pPr>
              <w:jc w:val="right"/>
            </w:pPr>
            <w:r w:rsidRPr="00355BFB">
              <w:t>0.00</w:t>
            </w:r>
          </w:p>
        </w:tc>
        <w:tc>
          <w:tcPr>
            <w:tcW w:w="1389" w:type="dxa"/>
            <w:vAlign w:val="bottom"/>
          </w:tcPr>
          <w:p w14:paraId="6F94177D" w14:textId="01C3EADB" w:rsidR="000C66C7" w:rsidRPr="00355BFB" w:rsidRDefault="000C66C7" w:rsidP="000C66C7">
            <w:pPr>
              <w:jc w:val="right"/>
            </w:pPr>
            <w:r w:rsidRPr="00355BFB">
              <w:t>0.00</w:t>
            </w:r>
          </w:p>
        </w:tc>
        <w:tc>
          <w:tcPr>
            <w:tcW w:w="2027" w:type="dxa"/>
            <w:gridSpan w:val="3"/>
            <w:vAlign w:val="bottom"/>
          </w:tcPr>
          <w:p w14:paraId="1F5610D8" w14:textId="54158B28" w:rsidR="000C66C7" w:rsidRPr="00355BFB" w:rsidRDefault="000C66C7" w:rsidP="000C66C7">
            <w:pPr>
              <w:jc w:val="right"/>
            </w:pPr>
            <w:r w:rsidRPr="00355BFB">
              <w:t>0.00</w:t>
            </w:r>
          </w:p>
        </w:tc>
        <w:tc>
          <w:tcPr>
            <w:tcW w:w="1337" w:type="dxa"/>
            <w:vAlign w:val="bottom"/>
          </w:tcPr>
          <w:p w14:paraId="43D100D1" w14:textId="59884ED4" w:rsidR="000C66C7" w:rsidRPr="00355BFB" w:rsidRDefault="000C66C7" w:rsidP="000C66C7">
            <w:pPr>
              <w:jc w:val="right"/>
            </w:pPr>
            <w:r w:rsidRPr="00355BFB">
              <w:t>0.00</w:t>
            </w:r>
          </w:p>
        </w:tc>
        <w:tc>
          <w:tcPr>
            <w:tcW w:w="1475" w:type="dxa"/>
            <w:gridSpan w:val="3"/>
            <w:vAlign w:val="bottom"/>
          </w:tcPr>
          <w:p w14:paraId="44191D4E" w14:textId="77777777" w:rsidR="000C66C7" w:rsidRPr="00355BFB" w:rsidRDefault="000C66C7" w:rsidP="000C66C7">
            <w:pPr>
              <w:jc w:val="right"/>
            </w:pPr>
            <w:r w:rsidRPr="00355BFB">
              <w:t>(-) 3.78</w:t>
            </w:r>
          </w:p>
        </w:tc>
        <w:tc>
          <w:tcPr>
            <w:tcW w:w="1485" w:type="dxa"/>
            <w:vAlign w:val="bottom"/>
          </w:tcPr>
          <w:p w14:paraId="128608D7" w14:textId="50AD3DAF" w:rsidR="000C66C7" w:rsidRPr="00355BFB" w:rsidRDefault="000C66C7" w:rsidP="000C66C7">
            <w:pPr>
              <w:jc w:val="right"/>
            </w:pPr>
            <w:r w:rsidRPr="00355BFB">
              <w:t>0.00</w:t>
            </w:r>
          </w:p>
        </w:tc>
      </w:tr>
      <w:tr w:rsidR="000C66C7" w:rsidRPr="00355BFB" w14:paraId="25DEE473" w14:textId="77777777" w:rsidTr="002912BD">
        <w:trPr>
          <w:gridAfter w:val="1"/>
          <w:wAfter w:w="33" w:type="dxa"/>
          <w:trHeight w:val="242"/>
        </w:trPr>
        <w:tc>
          <w:tcPr>
            <w:tcW w:w="805" w:type="dxa"/>
          </w:tcPr>
          <w:p w14:paraId="1ADFBF4C" w14:textId="77777777" w:rsidR="000C66C7" w:rsidRPr="00355BFB" w:rsidRDefault="000C66C7" w:rsidP="000C66C7">
            <w:pPr>
              <w:pStyle w:val="Heading3"/>
              <w:spacing w:before="0" w:after="0"/>
              <w:jc w:val="center"/>
              <w:rPr>
                <w:rFonts w:ascii="Times New Roman" w:hAnsi="Times New Roman" w:cs="Times New Roman"/>
                <w:b w:val="0"/>
                <w:bCs w:val="0"/>
                <w:sz w:val="24"/>
                <w:szCs w:val="24"/>
                <w:lang w:val="en-GB"/>
              </w:rPr>
            </w:pPr>
          </w:p>
        </w:tc>
        <w:tc>
          <w:tcPr>
            <w:tcW w:w="4180" w:type="dxa"/>
            <w:gridSpan w:val="3"/>
          </w:tcPr>
          <w:p w14:paraId="14BA8780" w14:textId="77777777" w:rsidR="000C66C7" w:rsidRPr="00355BFB" w:rsidRDefault="000C66C7" w:rsidP="000C66C7">
            <w:pPr>
              <w:ind w:right="-133"/>
              <w:rPr>
                <w:bCs/>
              </w:rPr>
            </w:pPr>
            <w:r w:rsidRPr="00355BFB">
              <w:rPr>
                <w:bCs/>
              </w:rPr>
              <w:t>Madhya Pradesh Laghu Udhyog Nigam Ltd.</w:t>
            </w:r>
          </w:p>
        </w:tc>
        <w:tc>
          <w:tcPr>
            <w:tcW w:w="1219" w:type="dxa"/>
            <w:vAlign w:val="bottom"/>
          </w:tcPr>
          <w:p w14:paraId="52ECF884" w14:textId="11286A26" w:rsidR="000C66C7" w:rsidRPr="00355BFB" w:rsidRDefault="000C66C7" w:rsidP="000C66C7">
            <w:pPr>
              <w:jc w:val="right"/>
            </w:pPr>
            <w:r w:rsidRPr="00355BFB">
              <w:t>0.00</w:t>
            </w:r>
          </w:p>
        </w:tc>
        <w:tc>
          <w:tcPr>
            <w:tcW w:w="1389" w:type="dxa"/>
            <w:vAlign w:val="bottom"/>
          </w:tcPr>
          <w:p w14:paraId="6806B093" w14:textId="5D450EEE" w:rsidR="000C66C7" w:rsidRPr="00355BFB" w:rsidRDefault="000C66C7" w:rsidP="000C66C7">
            <w:pPr>
              <w:jc w:val="right"/>
            </w:pPr>
            <w:r w:rsidRPr="00355BFB">
              <w:t>0.00</w:t>
            </w:r>
          </w:p>
        </w:tc>
        <w:tc>
          <w:tcPr>
            <w:tcW w:w="2027" w:type="dxa"/>
            <w:gridSpan w:val="3"/>
            <w:vAlign w:val="bottom"/>
          </w:tcPr>
          <w:p w14:paraId="63B0E253" w14:textId="3D5A9A3A" w:rsidR="000C66C7" w:rsidRPr="00355BFB" w:rsidRDefault="000C66C7" w:rsidP="000C66C7">
            <w:pPr>
              <w:jc w:val="right"/>
            </w:pPr>
            <w:r w:rsidRPr="00355BFB">
              <w:t>0.00</w:t>
            </w:r>
          </w:p>
        </w:tc>
        <w:tc>
          <w:tcPr>
            <w:tcW w:w="1337" w:type="dxa"/>
            <w:vAlign w:val="bottom"/>
          </w:tcPr>
          <w:p w14:paraId="13E76BB6" w14:textId="57DB6DC6" w:rsidR="000C66C7" w:rsidRPr="00355BFB" w:rsidRDefault="000C66C7" w:rsidP="000C66C7">
            <w:pPr>
              <w:jc w:val="right"/>
            </w:pPr>
            <w:r w:rsidRPr="00355BFB">
              <w:t>0.00</w:t>
            </w:r>
          </w:p>
        </w:tc>
        <w:tc>
          <w:tcPr>
            <w:tcW w:w="1475" w:type="dxa"/>
            <w:gridSpan w:val="3"/>
            <w:vAlign w:val="bottom"/>
          </w:tcPr>
          <w:p w14:paraId="301BEBA0" w14:textId="77777777" w:rsidR="000C66C7" w:rsidRPr="00355BFB" w:rsidRDefault="000C66C7" w:rsidP="000C66C7">
            <w:pPr>
              <w:jc w:val="right"/>
            </w:pPr>
            <w:r w:rsidRPr="00355BFB">
              <w:t>71.28</w:t>
            </w:r>
          </w:p>
        </w:tc>
        <w:tc>
          <w:tcPr>
            <w:tcW w:w="1485" w:type="dxa"/>
            <w:vAlign w:val="bottom"/>
          </w:tcPr>
          <w:p w14:paraId="3A2B300B" w14:textId="5BBA16D0" w:rsidR="000C66C7" w:rsidRPr="00355BFB" w:rsidRDefault="000C66C7" w:rsidP="000C66C7">
            <w:pPr>
              <w:jc w:val="right"/>
              <w:rPr>
                <w:bCs/>
                <w:lang w:val="en-GB"/>
              </w:rPr>
            </w:pPr>
            <w:r w:rsidRPr="00355BFB">
              <w:rPr>
                <w:bCs/>
                <w:lang w:val="en-GB"/>
              </w:rPr>
              <w:t>0.00</w:t>
            </w:r>
          </w:p>
        </w:tc>
      </w:tr>
      <w:tr w:rsidR="000C66C7" w:rsidRPr="00355BFB" w14:paraId="6C32ABD7" w14:textId="77777777" w:rsidTr="002912BD">
        <w:trPr>
          <w:gridAfter w:val="1"/>
          <w:wAfter w:w="33" w:type="dxa"/>
          <w:trHeight w:val="242"/>
        </w:trPr>
        <w:tc>
          <w:tcPr>
            <w:tcW w:w="805" w:type="dxa"/>
          </w:tcPr>
          <w:p w14:paraId="72EECA12" w14:textId="77777777" w:rsidR="000C66C7" w:rsidRPr="00355BFB" w:rsidRDefault="000C66C7" w:rsidP="000C66C7">
            <w:pPr>
              <w:pStyle w:val="Heading3"/>
              <w:spacing w:before="0" w:after="0"/>
              <w:jc w:val="center"/>
              <w:rPr>
                <w:rFonts w:ascii="Times New Roman" w:hAnsi="Times New Roman" w:cs="Times New Roman"/>
                <w:b w:val="0"/>
                <w:bCs w:val="0"/>
                <w:sz w:val="24"/>
                <w:szCs w:val="24"/>
                <w:lang w:val="en-GB"/>
              </w:rPr>
            </w:pPr>
          </w:p>
        </w:tc>
        <w:tc>
          <w:tcPr>
            <w:tcW w:w="4180" w:type="dxa"/>
            <w:gridSpan w:val="3"/>
          </w:tcPr>
          <w:p w14:paraId="4DCAFA84" w14:textId="77777777" w:rsidR="000C66C7" w:rsidRPr="00355BFB" w:rsidRDefault="000C66C7" w:rsidP="000C66C7">
            <w:pPr>
              <w:rPr>
                <w:bCs/>
              </w:rPr>
            </w:pPr>
            <w:r w:rsidRPr="00355BFB">
              <w:rPr>
                <w:bCs/>
              </w:rPr>
              <w:t xml:space="preserve">Madhya Pradesh Leather Development Corporation, Bhopal </w:t>
            </w:r>
          </w:p>
        </w:tc>
        <w:tc>
          <w:tcPr>
            <w:tcW w:w="1219" w:type="dxa"/>
            <w:vAlign w:val="bottom"/>
          </w:tcPr>
          <w:p w14:paraId="7EF97C08" w14:textId="567CEC86" w:rsidR="000C66C7" w:rsidRPr="00355BFB" w:rsidRDefault="000C66C7" w:rsidP="000C66C7">
            <w:pPr>
              <w:jc w:val="right"/>
            </w:pPr>
            <w:r w:rsidRPr="00355BFB">
              <w:t>0.00</w:t>
            </w:r>
          </w:p>
        </w:tc>
        <w:tc>
          <w:tcPr>
            <w:tcW w:w="1389" w:type="dxa"/>
            <w:vAlign w:val="bottom"/>
          </w:tcPr>
          <w:p w14:paraId="44183631" w14:textId="180F2271" w:rsidR="000C66C7" w:rsidRPr="00355BFB" w:rsidRDefault="000C66C7" w:rsidP="000C66C7">
            <w:pPr>
              <w:jc w:val="right"/>
            </w:pPr>
            <w:r w:rsidRPr="00355BFB">
              <w:t>0.00</w:t>
            </w:r>
          </w:p>
        </w:tc>
        <w:tc>
          <w:tcPr>
            <w:tcW w:w="2027" w:type="dxa"/>
            <w:gridSpan w:val="3"/>
            <w:vAlign w:val="bottom"/>
          </w:tcPr>
          <w:p w14:paraId="6FE3D63B" w14:textId="17A916E7" w:rsidR="000C66C7" w:rsidRPr="00355BFB" w:rsidRDefault="000C66C7" w:rsidP="000C66C7">
            <w:pPr>
              <w:jc w:val="right"/>
            </w:pPr>
            <w:r w:rsidRPr="00355BFB">
              <w:t>0.00</w:t>
            </w:r>
          </w:p>
        </w:tc>
        <w:tc>
          <w:tcPr>
            <w:tcW w:w="1337" w:type="dxa"/>
            <w:vAlign w:val="bottom"/>
          </w:tcPr>
          <w:p w14:paraId="129E8CDF" w14:textId="4CE06B31" w:rsidR="000C66C7" w:rsidRPr="00355BFB" w:rsidRDefault="000C66C7" w:rsidP="000C66C7">
            <w:pPr>
              <w:jc w:val="right"/>
            </w:pPr>
            <w:r w:rsidRPr="00355BFB">
              <w:t>0.00</w:t>
            </w:r>
          </w:p>
        </w:tc>
        <w:tc>
          <w:tcPr>
            <w:tcW w:w="1475" w:type="dxa"/>
            <w:gridSpan w:val="3"/>
            <w:vAlign w:val="bottom"/>
          </w:tcPr>
          <w:p w14:paraId="678F0F2A" w14:textId="77777777" w:rsidR="000C66C7" w:rsidRPr="00355BFB" w:rsidRDefault="000C66C7" w:rsidP="000C66C7">
            <w:pPr>
              <w:jc w:val="right"/>
            </w:pPr>
            <w:r w:rsidRPr="00355BFB">
              <w:t>6.65</w:t>
            </w:r>
          </w:p>
        </w:tc>
        <w:tc>
          <w:tcPr>
            <w:tcW w:w="1485" w:type="dxa"/>
            <w:vAlign w:val="bottom"/>
          </w:tcPr>
          <w:p w14:paraId="7645BB63" w14:textId="2ADC0641" w:rsidR="000C66C7" w:rsidRPr="00355BFB" w:rsidRDefault="000C66C7" w:rsidP="000C66C7">
            <w:pPr>
              <w:jc w:val="right"/>
              <w:rPr>
                <w:bCs/>
                <w:lang w:val="en-GB"/>
              </w:rPr>
            </w:pPr>
            <w:r w:rsidRPr="00355BFB">
              <w:rPr>
                <w:bCs/>
                <w:lang w:val="en-GB"/>
              </w:rPr>
              <w:t>0.00</w:t>
            </w:r>
          </w:p>
        </w:tc>
      </w:tr>
      <w:tr w:rsidR="00DE4275" w:rsidRPr="00355BFB" w14:paraId="1A60885D" w14:textId="77777777" w:rsidTr="002912BD">
        <w:trPr>
          <w:gridAfter w:val="1"/>
          <w:wAfter w:w="33" w:type="dxa"/>
          <w:trHeight w:val="242"/>
        </w:trPr>
        <w:tc>
          <w:tcPr>
            <w:tcW w:w="805" w:type="dxa"/>
          </w:tcPr>
          <w:p w14:paraId="6EF74014" w14:textId="77777777" w:rsidR="00DE4275" w:rsidRPr="00355BFB" w:rsidRDefault="00DE4275" w:rsidP="00DE4275">
            <w:pPr>
              <w:pStyle w:val="Heading3"/>
              <w:spacing w:before="0" w:after="0"/>
              <w:jc w:val="center"/>
              <w:rPr>
                <w:rFonts w:ascii="Times New Roman" w:hAnsi="Times New Roman" w:cs="Times New Roman"/>
                <w:b w:val="0"/>
                <w:bCs w:val="0"/>
                <w:sz w:val="24"/>
                <w:szCs w:val="24"/>
                <w:lang w:val="en-GB"/>
              </w:rPr>
            </w:pPr>
          </w:p>
        </w:tc>
        <w:tc>
          <w:tcPr>
            <w:tcW w:w="4180" w:type="dxa"/>
            <w:gridSpan w:val="3"/>
          </w:tcPr>
          <w:p w14:paraId="1E622B8A" w14:textId="77777777" w:rsidR="00DE4275" w:rsidRPr="00355BFB" w:rsidRDefault="00DE4275" w:rsidP="00DE4275">
            <w:pPr>
              <w:ind w:right="-351"/>
              <w:rPr>
                <w:bCs/>
              </w:rPr>
            </w:pPr>
            <w:r w:rsidRPr="00355BFB">
              <w:t xml:space="preserve">Other works costing below </w:t>
            </w:r>
            <w:r w:rsidRPr="00355BFB">
              <w:rPr>
                <w:rFonts w:ascii="Rupee Foradian" w:hAnsi="Rupee Foradian"/>
              </w:rPr>
              <w:t>`</w:t>
            </w:r>
            <w:r w:rsidRPr="00355BFB">
              <w:t xml:space="preserve"> 10 Crore</w:t>
            </w:r>
          </w:p>
        </w:tc>
        <w:tc>
          <w:tcPr>
            <w:tcW w:w="1219" w:type="dxa"/>
            <w:vAlign w:val="bottom"/>
          </w:tcPr>
          <w:p w14:paraId="372D12BE" w14:textId="118ABDC7" w:rsidR="00DE4275" w:rsidRPr="00355BFB" w:rsidRDefault="00DE4275" w:rsidP="00DE4275">
            <w:pPr>
              <w:jc w:val="right"/>
            </w:pPr>
            <w:r w:rsidRPr="00355BFB">
              <w:t>6.99</w:t>
            </w:r>
          </w:p>
        </w:tc>
        <w:tc>
          <w:tcPr>
            <w:tcW w:w="1389" w:type="dxa"/>
            <w:vAlign w:val="bottom"/>
          </w:tcPr>
          <w:p w14:paraId="5734D30C" w14:textId="14F58EC5" w:rsidR="00DE4275" w:rsidRPr="00355BFB" w:rsidRDefault="000C66C7" w:rsidP="00DE4275">
            <w:pPr>
              <w:jc w:val="right"/>
            </w:pPr>
            <w:r w:rsidRPr="00355BFB">
              <w:t>8.76</w:t>
            </w:r>
          </w:p>
        </w:tc>
        <w:tc>
          <w:tcPr>
            <w:tcW w:w="2027" w:type="dxa"/>
            <w:gridSpan w:val="3"/>
            <w:vAlign w:val="bottom"/>
          </w:tcPr>
          <w:p w14:paraId="20914CE7" w14:textId="06F9E575" w:rsidR="00DE4275" w:rsidRPr="00355BFB" w:rsidRDefault="000C66C7" w:rsidP="00DE4275">
            <w:pPr>
              <w:jc w:val="right"/>
            </w:pPr>
            <w:r w:rsidRPr="00355BFB">
              <w:t>0.00</w:t>
            </w:r>
          </w:p>
        </w:tc>
        <w:tc>
          <w:tcPr>
            <w:tcW w:w="1337" w:type="dxa"/>
            <w:vAlign w:val="bottom"/>
          </w:tcPr>
          <w:p w14:paraId="013FEFB8" w14:textId="30AF76EB" w:rsidR="00DE4275" w:rsidRPr="00355BFB" w:rsidRDefault="000C66C7" w:rsidP="00DE4275">
            <w:pPr>
              <w:jc w:val="right"/>
            </w:pPr>
            <w:r w:rsidRPr="00355BFB">
              <w:t>8.76</w:t>
            </w:r>
          </w:p>
        </w:tc>
        <w:tc>
          <w:tcPr>
            <w:tcW w:w="1475" w:type="dxa"/>
            <w:gridSpan w:val="3"/>
            <w:vAlign w:val="bottom"/>
          </w:tcPr>
          <w:p w14:paraId="0CDC295C" w14:textId="78DF0F61" w:rsidR="00DE4275" w:rsidRPr="00355BFB" w:rsidRDefault="000C66C7" w:rsidP="00DE4275">
            <w:pPr>
              <w:jc w:val="right"/>
            </w:pPr>
            <w:r w:rsidRPr="00355BFB">
              <w:t>28.17</w:t>
            </w:r>
          </w:p>
        </w:tc>
        <w:tc>
          <w:tcPr>
            <w:tcW w:w="1485" w:type="dxa"/>
            <w:vAlign w:val="bottom"/>
          </w:tcPr>
          <w:p w14:paraId="752B54C9" w14:textId="0DF6B3C4" w:rsidR="00DE4275" w:rsidRPr="00355BFB" w:rsidRDefault="00193569" w:rsidP="00DE4275">
            <w:pPr>
              <w:jc w:val="right"/>
              <w:rPr>
                <w:bCs/>
                <w:lang w:val="en-GB"/>
              </w:rPr>
            </w:pPr>
            <w:r w:rsidRPr="00355BFB">
              <w:rPr>
                <w:bCs/>
                <w:lang w:val="en-GB"/>
              </w:rPr>
              <w:t>(+) 25.32</w:t>
            </w:r>
          </w:p>
        </w:tc>
      </w:tr>
      <w:tr w:rsidR="00DE4275" w:rsidRPr="00355BFB" w14:paraId="3CA85FC5" w14:textId="77777777" w:rsidTr="002912BD">
        <w:trPr>
          <w:gridAfter w:val="1"/>
          <w:wAfter w:w="33" w:type="dxa"/>
          <w:trHeight w:val="242"/>
        </w:trPr>
        <w:tc>
          <w:tcPr>
            <w:tcW w:w="805" w:type="dxa"/>
          </w:tcPr>
          <w:p w14:paraId="045C11DC" w14:textId="77777777" w:rsidR="00DE4275" w:rsidRPr="00355BFB" w:rsidRDefault="00DE4275" w:rsidP="00DE4275">
            <w:pPr>
              <w:pStyle w:val="Heading3"/>
              <w:spacing w:before="0" w:after="0"/>
              <w:jc w:val="center"/>
              <w:rPr>
                <w:rFonts w:ascii="Times New Roman" w:hAnsi="Times New Roman" w:cs="Times New Roman"/>
                <w:b w:val="0"/>
                <w:bCs w:val="0"/>
                <w:sz w:val="24"/>
                <w:szCs w:val="24"/>
                <w:lang w:val="en-GB"/>
              </w:rPr>
            </w:pPr>
          </w:p>
        </w:tc>
        <w:tc>
          <w:tcPr>
            <w:tcW w:w="4180" w:type="dxa"/>
            <w:gridSpan w:val="3"/>
          </w:tcPr>
          <w:p w14:paraId="5B25CFA1" w14:textId="77777777" w:rsidR="00DE4275" w:rsidRPr="00355BFB" w:rsidRDefault="00DE4275" w:rsidP="00DE4275">
            <w:pPr>
              <w:jc w:val="center"/>
              <w:rPr>
                <w:b/>
                <w:bCs/>
                <w:lang w:val="en-GB"/>
              </w:rPr>
            </w:pPr>
            <w:r w:rsidRPr="00355BFB">
              <w:rPr>
                <w:b/>
                <w:bCs/>
                <w:lang w:val="en-GB"/>
              </w:rPr>
              <w:t>Total 107</w:t>
            </w:r>
          </w:p>
        </w:tc>
        <w:tc>
          <w:tcPr>
            <w:tcW w:w="1219" w:type="dxa"/>
            <w:vAlign w:val="bottom"/>
          </w:tcPr>
          <w:p w14:paraId="549B41DB" w14:textId="129F40C1" w:rsidR="00DE4275" w:rsidRPr="00355BFB" w:rsidRDefault="00DE4275" w:rsidP="00DE4275">
            <w:pPr>
              <w:jc w:val="right"/>
              <w:rPr>
                <w:b/>
                <w:bCs/>
              </w:rPr>
            </w:pPr>
            <w:r w:rsidRPr="00355BFB">
              <w:rPr>
                <w:b/>
                <w:bCs/>
              </w:rPr>
              <w:t>36.51</w:t>
            </w:r>
          </w:p>
        </w:tc>
        <w:tc>
          <w:tcPr>
            <w:tcW w:w="1389" w:type="dxa"/>
            <w:vAlign w:val="bottom"/>
          </w:tcPr>
          <w:p w14:paraId="633A5DC0" w14:textId="20D3B2B6" w:rsidR="00DE4275" w:rsidRPr="00355BFB" w:rsidRDefault="000C66C7" w:rsidP="00DE4275">
            <w:pPr>
              <w:jc w:val="right"/>
              <w:rPr>
                <w:b/>
                <w:bCs/>
              </w:rPr>
            </w:pPr>
            <w:r w:rsidRPr="00355BFB">
              <w:rPr>
                <w:b/>
                <w:bCs/>
              </w:rPr>
              <w:t>72.88</w:t>
            </w:r>
          </w:p>
        </w:tc>
        <w:tc>
          <w:tcPr>
            <w:tcW w:w="2027" w:type="dxa"/>
            <w:gridSpan w:val="3"/>
            <w:vAlign w:val="bottom"/>
          </w:tcPr>
          <w:p w14:paraId="512B7DDE" w14:textId="1AAB5B8B" w:rsidR="00DE4275" w:rsidRPr="00355BFB" w:rsidRDefault="000C66C7" w:rsidP="00DE4275">
            <w:pPr>
              <w:jc w:val="right"/>
              <w:rPr>
                <w:b/>
                <w:bCs/>
              </w:rPr>
            </w:pPr>
            <w:r w:rsidRPr="00355BFB">
              <w:rPr>
                <w:b/>
                <w:bCs/>
              </w:rPr>
              <w:t>0.00</w:t>
            </w:r>
          </w:p>
        </w:tc>
        <w:tc>
          <w:tcPr>
            <w:tcW w:w="1337" w:type="dxa"/>
            <w:vAlign w:val="bottom"/>
          </w:tcPr>
          <w:p w14:paraId="0C8895CD" w14:textId="7293113B" w:rsidR="00DE4275" w:rsidRPr="00355BFB" w:rsidRDefault="000C66C7" w:rsidP="00DE4275">
            <w:pPr>
              <w:jc w:val="right"/>
              <w:rPr>
                <w:b/>
                <w:bCs/>
              </w:rPr>
            </w:pPr>
            <w:r w:rsidRPr="00355BFB">
              <w:rPr>
                <w:b/>
                <w:bCs/>
              </w:rPr>
              <w:t>72.88</w:t>
            </w:r>
          </w:p>
        </w:tc>
        <w:tc>
          <w:tcPr>
            <w:tcW w:w="1475" w:type="dxa"/>
            <w:gridSpan w:val="3"/>
            <w:vAlign w:val="bottom"/>
          </w:tcPr>
          <w:p w14:paraId="6EE79F61" w14:textId="39A76ECA" w:rsidR="00DE4275" w:rsidRPr="00355BFB" w:rsidRDefault="000C66C7" w:rsidP="00DE4275">
            <w:pPr>
              <w:jc w:val="right"/>
              <w:rPr>
                <w:b/>
                <w:bCs/>
              </w:rPr>
            </w:pPr>
            <w:r w:rsidRPr="00355BFB">
              <w:rPr>
                <w:b/>
                <w:bCs/>
              </w:rPr>
              <w:t>2,125.94</w:t>
            </w:r>
          </w:p>
        </w:tc>
        <w:tc>
          <w:tcPr>
            <w:tcW w:w="1485" w:type="dxa"/>
            <w:vAlign w:val="bottom"/>
          </w:tcPr>
          <w:p w14:paraId="46DA3823" w14:textId="5021C551" w:rsidR="00DE4275" w:rsidRPr="00355BFB" w:rsidRDefault="00587552" w:rsidP="00DE4275">
            <w:pPr>
              <w:jc w:val="right"/>
              <w:rPr>
                <w:b/>
                <w:bCs/>
              </w:rPr>
            </w:pPr>
            <w:r w:rsidRPr="00355BFB">
              <w:rPr>
                <w:b/>
                <w:bCs/>
              </w:rPr>
              <w:t>(+) 99.62</w:t>
            </w:r>
          </w:p>
        </w:tc>
      </w:tr>
      <w:tr w:rsidR="002912BD" w:rsidRPr="00355BFB" w14:paraId="36712EF9" w14:textId="77777777" w:rsidTr="002912BD">
        <w:trPr>
          <w:trHeight w:val="242"/>
        </w:trPr>
        <w:tc>
          <w:tcPr>
            <w:tcW w:w="806" w:type="dxa"/>
            <w:vAlign w:val="center"/>
          </w:tcPr>
          <w:p w14:paraId="34FE60EE" w14:textId="77777777" w:rsidR="002912BD" w:rsidRPr="00355BFB" w:rsidRDefault="002912BD" w:rsidP="00D07EF7">
            <w:pPr>
              <w:pStyle w:val="Heading3"/>
              <w:spacing w:before="0" w:after="0"/>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108</w:t>
            </w:r>
          </w:p>
        </w:tc>
        <w:tc>
          <w:tcPr>
            <w:tcW w:w="13144" w:type="dxa"/>
            <w:gridSpan w:val="14"/>
          </w:tcPr>
          <w:p w14:paraId="1DD95A7D" w14:textId="77777777" w:rsidR="002912BD" w:rsidRPr="00355BFB" w:rsidRDefault="002912BD" w:rsidP="00D07EF7">
            <w:r w:rsidRPr="00355BFB">
              <w:rPr>
                <w:b/>
                <w:lang w:val="en-GB"/>
              </w:rPr>
              <w:t>Power loom Industries</w:t>
            </w:r>
          </w:p>
        </w:tc>
      </w:tr>
      <w:tr w:rsidR="002912BD" w:rsidRPr="00355BFB" w14:paraId="6BA5F879" w14:textId="77777777" w:rsidTr="002912BD">
        <w:trPr>
          <w:trHeight w:val="242"/>
        </w:trPr>
        <w:tc>
          <w:tcPr>
            <w:tcW w:w="806" w:type="dxa"/>
            <w:vAlign w:val="center"/>
          </w:tcPr>
          <w:p w14:paraId="2F23DDD3" w14:textId="77777777" w:rsidR="002912BD" w:rsidRPr="00355BFB" w:rsidRDefault="002912BD" w:rsidP="00D07EF7">
            <w:pPr>
              <w:pStyle w:val="Heading3"/>
              <w:spacing w:before="0" w:after="0"/>
              <w:jc w:val="center"/>
              <w:rPr>
                <w:rFonts w:ascii="Times New Roman" w:hAnsi="Times New Roman" w:cs="Times New Roman"/>
                <w:sz w:val="24"/>
                <w:szCs w:val="24"/>
                <w:lang w:val="en-GB"/>
              </w:rPr>
            </w:pPr>
          </w:p>
        </w:tc>
        <w:tc>
          <w:tcPr>
            <w:tcW w:w="4064" w:type="dxa"/>
          </w:tcPr>
          <w:p w14:paraId="0E01B98D" w14:textId="77777777" w:rsidR="002912BD" w:rsidRPr="00355BFB" w:rsidRDefault="002912BD" w:rsidP="00D07EF7">
            <w:pPr>
              <w:rPr>
                <w:bCs/>
                <w:lang w:val="en-GB"/>
              </w:rPr>
            </w:pPr>
            <w:r w:rsidRPr="00355BFB">
              <w:rPr>
                <w:bCs/>
                <w:lang w:val="en-GB"/>
              </w:rPr>
              <w:t>Powerloom Co-operatives</w:t>
            </w:r>
          </w:p>
        </w:tc>
        <w:tc>
          <w:tcPr>
            <w:tcW w:w="1335" w:type="dxa"/>
            <w:gridSpan w:val="3"/>
            <w:vAlign w:val="bottom"/>
          </w:tcPr>
          <w:p w14:paraId="73381E27" w14:textId="77777777" w:rsidR="002912BD" w:rsidRPr="00355BFB" w:rsidRDefault="002912BD" w:rsidP="00D07EF7">
            <w:pPr>
              <w:jc w:val="right"/>
            </w:pPr>
            <w:r w:rsidRPr="00355BFB">
              <w:t>0.00</w:t>
            </w:r>
          </w:p>
        </w:tc>
        <w:tc>
          <w:tcPr>
            <w:tcW w:w="1389" w:type="dxa"/>
            <w:vAlign w:val="bottom"/>
          </w:tcPr>
          <w:p w14:paraId="4AE9A665" w14:textId="77777777" w:rsidR="002912BD" w:rsidRPr="00355BFB" w:rsidRDefault="002912BD" w:rsidP="00D07EF7">
            <w:pPr>
              <w:jc w:val="right"/>
            </w:pPr>
            <w:r w:rsidRPr="00355BFB">
              <w:t>0.00</w:t>
            </w:r>
          </w:p>
        </w:tc>
        <w:tc>
          <w:tcPr>
            <w:tcW w:w="2026" w:type="dxa"/>
            <w:gridSpan w:val="3"/>
            <w:vAlign w:val="bottom"/>
          </w:tcPr>
          <w:p w14:paraId="00A13DA6" w14:textId="77777777" w:rsidR="002912BD" w:rsidRPr="00355BFB" w:rsidRDefault="002912BD" w:rsidP="00D07EF7">
            <w:pPr>
              <w:jc w:val="right"/>
            </w:pPr>
            <w:r w:rsidRPr="00355BFB">
              <w:t>0.00</w:t>
            </w:r>
          </w:p>
        </w:tc>
        <w:tc>
          <w:tcPr>
            <w:tcW w:w="1336" w:type="dxa"/>
            <w:vAlign w:val="bottom"/>
          </w:tcPr>
          <w:p w14:paraId="44C6AB52" w14:textId="77777777" w:rsidR="002912BD" w:rsidRPr="00355BFB" w:rsidRDefault="002912BD" w:rsidP="00D07EF7">
            <w:pPr>
              <w:jc w:val="right"/>
            </w:pPr>
            <w:r w:rsidRPr="00355BFB">
              <w:t>0.00</w:t>
            </w:r>
          </w:p>
        </w:tc>
        <w:tc>
          <w:tcPr>
            <w:tcW w:w="1474" w:type="dxa"/>
            <w:gridSpan w:val="3"/>
          </w:tcPr>
          <w:p w14:paraId="14A75477" w14:textId="77777777" w:rsidR="002912BD" w:rsidRPr="00355BFB" w:rsidRDefault="002912BD" w:rsidP="00D07EF7">
            <w:pPr>
              <w:jc w:val="right"/>
              <w:rPr>
                <w:lang w:val="en-GB"/>
              </w:rPr>
            </w:pPr>
            <w:r w:rsidRPr="00355BFB">
              <w:rPr>
                <w:lang w:val="en-GB"/>
              </w:rPr>
              <w:t>7.81</w:t>
            </w:r>
          </w:p>
        </w:tc>
        <w:tc>
          <w:tcPr>
            <w:tcW w:w="1520" w:type="dxa"/>
            <w:gridSpan w:val="2"/>
            <w:vAlign w:val="bottom"/>
          </w:tcPr>
          <w:p w14:paraId="726018D8" w14:textId="77777777" w:rsidR="002912BD" w:rsidRPr="00355BFB" w:rsidRDefault="002912BD" w:rsidP="00D07EF7">
            <w:pPr>
              <w:jc w:val="right"/>
            </w:pPr>
            <w:r w:rsidRPr="00355BFB">
              <w:t>0.00</w:t>
            </w:r>
          </w:p>
        </w:tc>
      </w:tr>
      <w:tr w:rsidR="002912BD" w:rsidRPr="00355BFB" w14:paraId="7A1E5011" w14:textId="77777777" w:rsidTr="002912BD">
        <w:trPr>
          <w:trHeight w:val="242"/>
        </w:trPr>
        <w:tc>
          <w:tcPr>
            <w:tcW w:w="806" w:type="dxa"/>
            <w:vAlign w:val="center"/>
          </w:tcPr>
          <w:p w14:paraId="593A2A46" w14:textId="77777777" w:rsidR="002912BD" w:rsidRPr="00355BFB" w:rsidRDefault="002912BD" w:rsidP="00D07EF7">
            <w:pPr>
              <w:pStyle w:val="Heading3"/>
              <w:spacing w:before="0" w:after="0"/>
              <w:jc w:val="center"/>
              <w:rPr>
                <w:rFonts w:ascii="Times New Roman" w:hAnsi="Times New Roman" w:cs="Times New Roman"/>
                <w:b w:val="0"/>
                <w:sz w:val="24"/>
                <w:szCs w:val="24"/>
                <w:lang w:val="en-GB"/>
              </w:rPr>
            </w:pPr>
          </w:p>
        </w:tc>
        <w:tc>
          <w:tcPr>
            <w:tcW w:w="4064" w:type="dxa"/>
          </w:tcPr>
          <w:p w14:paraId="2774A40F" w14:textId="77777777" w:rsidR="002912BD" w:rsidRPr="00355BFB" w:rsidRDefault="002912BD" w:rsidP="00D07EF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335" w:type="dxa"/>
            <w:gridSpan w:val="3"/>
            <w:vAlign w:val="bottom"/>
          </w:tcPr>
          <w:p w14:paraId="40C6AB1E" w14:textId="77777777" w:rsidR="002912BD" w:rsidRPr="00355BFB" w:rsidRDefault="002912BD" w:rsidP="00D07EF7">
            <w:pPr>
              <w:jc w:val="right"/>
            </w:pPr>
            <w:r w:rsidRPr="00355BFB">
              <w:t>0.00</w:t>
            </w:r>
          </w:p>
        </w:tc>
        <w:tc>
          <w:tcPr>
            <w:tcW w:w="1389" w:type="dxa"/>
            <w:vAlign w:val="bottom"/>
          </w:tcPr>
          <w:p w14:paraId="209F654F" w14:textId="77777777" w:rsidR="002912BD" w:rsidRPr="00355BFB" w:rsidRDefault="002912BD" w:rsidP="00D07EF7">
            <w:pPr>
              <w:jc w:val="right"/>
            </w:pPr>
            <w:r w:rsidRPr="00355BFB">
              <w:t>0.00</w:t>
            </w:r>
          </w:p>
        </w:tc>
        <w:tc>
          <w:tcPr>
            <w:tcW w:w="2026" w:type="dxa"/>
            <w:gridSpan w:val="3"/>
            <w:vAlign w:val="bottom"/>
          </w:tcPr>
          <w:p w14:paraId="1DFE3F26" w14:textId="77777777" w:rsidR="002912BD" w:rsidRPr="00355BFB" w:rsidRDefault="002912BD" w:rsidP="00D07EF7">
            <w:pPr>
              <w:jc w:val="right"/>
            </w:pPr>
            <w:r w:rsidRPr="00355BFB">
              <w:t>0.00</w:t>
            </w:r>
          </w:p>
        </w:tc>
        <w:tc>
          <w:tcPr>
            <w:tcW w:w="1336" w:type="dxa"/>
            <w:vAlign w:val="bottom"/>
          </w:tcPr>
          <w:p w14:paraId="3DC9582A" w14:textId="77777777" w:rsidR="002912BD" w:rsidRPr="00355BFB" w:rsidRDefault="002912BD" w:rsidP="00D07EF7">
            <w:pPr>
              <w:jc w:val="right"/>
            </w:pPr>
            <w:r w:rsidRPr="00355BFB">
              <w:t>0.00</w:t>
            </w:r>
          </w:p>
        </w:tc>
        <w:tc>
          <w:tcPr>
            <w:tcW w:w="1474" w:type="dxa"/>
            <w:gridSpan w:val="3"/>
          </w:tcPr>
          <w:p w14:paraId="70482869" w14:textId="77777777" w:rsidR="002912BD" w:rsidRPr="00355BFB" w:rsidRDefault="002912BD" w:rsidP="00D07EF7">
            <w:pPr>
              <w:jc w:val="right"/>
              <w:rPr>
                <w:lang w:val="en-GB"/>
              </w:rPr>
            </w:pPr>
            <w:r w:rsidRPr="00355BFB">
              <w:rPr>
                <w:lang w:val="en-GB"/>
              </w:rPr>
              <w:t>2.77</w:t>
            </w:r>
          </w:p>
        </w:tc>
        <w:tc>
          <w:tcPr>
            <w:tcW w:w="1520" w:type="dxa"/>
            <w:gridSpan w:val="2"/>
            <w:vAlign w:val="bottom"/>
          </w:tcPr>
          <w:p w14:paraId="1B43263A" w14:textId="77777777" w:rsidR="002912BD" w:rsidRPr="00355BFB" w:rsidRDefault="002912BD" w:rsidP="00D07EF7">
            <w:pPr>
              <w:jc w:val="right"/>
            </w:pPr>
            <w:r w:rsidRPr="00355BFB">
              <w:t>0.00</w:t>
            </w:r>
          </w:p>
        </w:tc>
      </w:tr>
      <w:tr w:rsidR="002912BD" w:rsidRPr="00355BFB" w14:paraId="294196A7" w14:textId="77777777" w:rsidTr="002912BD">
        <w:trPr>
          <w:trHeight w:val="242"/>
        </w:trPr>
        <w:tc>
          <w:tcPr>
            <w:tcW w:w="806" w:type="dxa"/>
            <w:vAlign w:val="center"/>
          </w:tcPr>
          <w:p w14:paraId="77F28393" w14:textId="77777777" w:rsidR="002912BD" w:rsidRPr="00355BFB" w:rsidRDefault="002912BD" w:rsidP="00D07EF7">
            <w:pPr>
              <w:pStyle w:val="Heading3"/>
              <w:spacing w:before="0" w:after="0"/>
              <w:jc w:val="center"/>
              <w:rPr>
                <w:rFonts w:ascii="Times New Roman" w:hAnsi="Times New Roman" w:cs="Times New Roman"/>
                <w:sz w:val="24"/>
                <w:szCs w:val="24"/>
                <w:lang w:val="en-GB"/>
              </w:rPr>
            </w:pPr>
          </w:p>
        </w:tc>
        <w:tc>
          <w:tcPr>
            <w:tcW w:w="4064" w:type="dxa"/>
          </w:tcPr>
          <w:p w14:paraId="2DAE91B8" w14:textId="77777777" w:rsidR="002912BD" w:rsidRPr="00355BFB" w:rsidRDefault="002912BD" w:rsidP="00D07EF7">
            <w:pPr>
              <w:jc w:val="center"/>
              <w:rPr>
                <w:bCs/>
                <w:lang w:val="en-GB"/>
              </w:rPr>
            </w:pPr>
            <w:r w:rsidRPr="00355BFB">
              <w:rPr>
                <w:b/>
                <w:bCs/>
                <w:lang w:val="en-GB"/>
              </w:rPr>
              <w:t>Total 108</w:t>
            </w:r>
          </w:p>
        </w:tc>
        <w:tc>
          <w:tcPr>
            <w:tcW w:w="1335" w:type="dxa"/>
            <w:gridSpan w:val="3"/>
            <w:vAlign w:val="bottom"/>
          </w:tcPr>
          <w:p w14:paraId="1D19084D" w14:textId="77777777" w:rsidR="002912BD" w:rsidRPr="00355BFB" w:rsidRDefault="002912BD" w:rsidP="00D07EF7">
            <w:pPr>
              <w:jc w:val="right"/>
              <w:rPr>
                <w:b/>
                <w:bCs/>
              </w:rPr>
            </w:pPr>
            <w:r w:rsidRPr="00355BFB">
              <w:rPr>
                <w:b/>
                <w:bCs/>
              </w:rPr>
              <w:t>0.00</w:t>
            </w:r>
          </w:p>
        </w:tc>
        <w:tc>
          <w:tcPr>
            <w:tcW w:w="1389" w:type="dxa"/>
            <w:vAlign w:val="bottom"/>
          </w:tcPr>
          <w:p w14:paraId="64603E3F" w14:textId="77777777" w:rsidR="002912BD" w:rsidRPr="00355BFB" w:rsidRDefault="002912BD" w:rsidP="00D07EF7">
            <w:pPr>
              <w:jc w:val="right"/>
              <w:rPr>
                <w:b/>
                <w:bCs/>
              </w:rPr>
            </w:pPr>
            <w:r w:rsidRPr="00355BFB">
              <w:rPr>
                <w:b/>
                <w:bCs/>
              </w:rPr>
              <w:t>0.00</w:t>
            </w:r>
          </w:p>
        </w:tc>
        <w:tc>
          <w:tcPr>
            <w:tcW w:w="2026" w:type="dxa"/>
            <w:gridSpan w:val="3"/>
            <w:vAlign w:val="bottom"/>
          </w:tcPr>
          <w:p w14:paraId="5B40F3A4" w14:textId="77777777" w:rsidR="002912BD" w:rsidRPr="00355BFB" w:rsidRDefault="002912BD" w:rsidP="00D07EF7">
            <w:pPr>
              <w:jc w:val="right"/>
              <w:rPr>
                <w:b/>
                <w:bCs/>
              </w:rPr>
            </w:pPr>
            <w:r w:rsidRPr="00355BFB">
              <w:rPr>
                <w:b/>
                <w:bCs/>
              </w:rPr>
              <w:t>0.00</w:t>
            </w:r>
          </w:p>
        </w:tc>
        <w:tc>
          <w:tcPr>
            <w:tcW w:w="1336" w:type="dxa"/>
            <w:vAlign w:val="bottom"/>
          </w:tcPr>
          <w:p w14:paraId="65CFC4F9" w14:textId="77777777" w:rsidR="002912BD" w:rsidRPr="00355BFB" w:rsidRDefault="002912BD" w:rsidP="00D07EF7">
            <w:pPr>
              <w:jc w:val="right"/>
              <w:rPr>
                <w:b/>
                <w:bCs/>
              </w:rPr>
            </w:pPr>
            <w:r w:rsidRPr="00355BFB">
              <w:rPr>
                <w:b/>
                <w:bCs/>
              </w:rPr>
              <w:t>0.00</w:t>
            </w:r>
          </w:p>
        </w:tc>
        <w:tc>
          <w:tcPr>
            <w:tcW w:w="1474" w:type="dxa"/>
            <w:gridSpan w:val="3"/>
          </w:tcPr>
          <w:p w14:paraId="6EC481F6" w14:textId="77777777" w:rsidR="002912BD" w:rsidRPr="00355BFB" w:rsidRDefault="002912BD" w:rsidP="00D07EF7">
            <w:pPr>
              <w:jc w:val="right"/>
              <w:rPr>
                <w:b/>
                <w:bCs/>
                <w:lang w:val="en-GB"/>
              </w:rPr>
            </w:pPr>
            <w:r w:rsidRPr="00355BFB">
              <w:rPr>
                <w:b/>
                <w:bCs/>
                <w:lang w:val="en-GB"/>
              </w:rPr>
              <w:t>10.58</w:t>
            </w:r>
          </w:p>
        </w:tc>
        <w:tc>
          <w:tcPr>
            <w:tcW w:w="1520" w:type="dxa"/>
            <w:gridSpan w:val="2"/>
            <w:vAlign w:val="bottom"/>
          </w:tcPr>
          <w:p w14:paraId="03BA9DBA" w14:textId="77777777" w:rsidR="002912BD" w:rsidRPr="00355BFB" w:rsidRDefault="002912BD" w:rsidP="00D07EF7">
            <w:pPr>
              <w:jc w:val="right"/>
              <w:rPr>
                <w:b/>
                <w:bCs/>
              </w:rPr>
            </w:pPr>
            <w:r w:rsidRPr="00355BFB">
              <w:rPr>
                <w:b/>
                <w:bCs/>
              </w:rPr>
              <w:t>0.00</w:t>
            </w:r>
          </w:p>
        </w:tc>
      </w:tr>
    </w:tbl>
    <w:p w14:paraId="0C6EF5E5" w14:textId="77777777" w:rsidR="002912BD" w:rsidRDefault="002912BD">
      <w:pPr>
        <w:rPr>
          <w:b/>
        </w:rPr>
      </w:pPr>
      <w:r>
        <w:rPr>
          <w:b/>
        </w:rPr>
        <w:br w:type="page"/>
      </w:r>
    </w:p>
    <w:p w14:paraId="4724E1F9" w14:textId="7B65D37A" w:rsidR="00A76A9A" w:rsidRPr="00355BFB" w:rsidRDefault="00A76A9A" w:rsidP="00A76A9A">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CFDE56C" w14:textId="77777777" w:rsidR="00A76A9A" w:rsidRPr="00355BFB" w:rsidRDefault="00A76A9A" w:rsidP="00A76A9A">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4"/>
        <w:gridCol w:w="34"/>
        <w:gridCol w:w="1301"/>
        <w:gridCol w:w="1389"/>
        <w:gridCol w:w="26"/>
        <w:gridCol w:w="1961"/>
        <w:gridCol w:w="39"/>
        <w:gridCol w:w="1336"/>
        <w:gridCol w:w="53"/>
        <w:gridCol w:w="1355"/>
        <w:gridCol w:w="66"/>
        <w:gridCol w:w="1487"/>
        <w:gridCol w:w="33"/>
      </w:tblGrid>
      <w:tr w:rsidR="00412AAE" w:rsidRPr="00355BFB" w14:paraId="7869220F" w14:textId="77777777" w:rsidTr="00A76A9A">
        <w:trPr>
          <w:gridAfter w:val="1"/>
          <w:wAfter w:w="33" w:type="dxa"/>
        </w:trPr>
        <w:tc>
          <w:tcPr>
            <w:tcW w:w="4904" w:type="dxa"/>
            <w:gridSpan w:val="3"/>
            <w:vMerge w:val="restart"/>
            <w:vAlign w:val="center"/>
          </w:tcPr>
          <w:p w14:paraId="63574383" w14:textId="77777777" w:rsidR="00A76A9A" w:rsidRPr="00355BFB" w:rsidRDefault="00A76A9A" w:rsidP="008A4585">
            <w:pPr>
              <w:jc w:val="center"/>
              <w:rPr>
                <w:b/>
              </w:rPr>
            </w:pPr>
            <w:r w:rsidRPr="00355BFB">
              <w:rPr>
                <w:b/>
              </w:rPr>
              <w:t>Nature of Expenditure</w:t>
            </w:r>
          </w:p>
          <w:p w14:paraId="25C5EC5B" w14:textId="77777777" w:rsidR="00A76A9A" w:rsidRPr="00355BFB" w:rsidRDefault="00A76A9A" w:rsidP="008A4585">
            <w:pPr>
              <w:pStyle w:val="Header"/>
              <w:ind w:right="-274"/>
              <w:jc w:val="center"/>
              <w:rPr>
                <w:b/>
                <w:sz w:val="24"/>
                <w:szCs w:val="24"/>
              </w:rPr>
            </w:pPr>
          </w:p>
        </w:tc>
        <w:tc>
          <w:tcPr>
            <w:tcW w:w="1301" w:type="dxa"/>
            <w:vMerge w:val="restart"/>
          </w:tcPr>
          <w:p w14:paraId="35092AE3" w14:textId="77777777" w:rsidR="00A76A9A" w:rsidRPr="00355BFB" w:rsidRDefault="00A76A9A" w:rsidP="008A4585">
            <w:pPr>
              <w:pStyle w:val="Header"/>
              <w:ind w:left="-18" w:right="-274"/>
              <w:jc w:val="both"/>
              <w:rPr>
                <w:b/>
                <w:sz w:val="24"/>
                <w:szCs w:val="24"/>
              </w:rPr>
            </w:pPr>
            <w:r w:rsidRPr="00355BFB">
              <w:rPr>
                <w:b/>
                <w:sz w:val="24"/>
                <w:szCs w:val="24"/>
              </w:rPr>
              <w:t xml:space="preserve">Expendi- </w:t>
            </w:r>
          </w:p>
          <w:p w14:paraId="3BBF1969" w14:textId="77777777" w:rsidR="00A76A9A" w:rsidRPr="00355BFB" w:rsidRDefault="00A76A9A" w:rsidP="008A4585">
            <w:pPr>
              <w:pStyle w:val="Header"/>
              <w:ind w:left="-18" w:right="-274"/>
              <w:jc w:val="both"/>
              <w:rPr>
                <w:b/>
                <w:sz w:val="24"/>
                <w:szCs w:val="24"/>
              </w:rPr>
            </w:pPr>
            <w:r w:rsidRPr="00355BFB">
              <w:rPr>
                <w:b/>
                <w:sz w:val="24"/>
                <w:szCs w:val="24"/>
              </w:rPr>
              <w:t xml:space="preserve">ture </w:t>
            </w:r>
          </w:p>
          <w:p w14:paraId="2D3EADE8" w14:textId="3C87286B" w:rsidR="00A76A9A" w:rsidRPr="00355BFB" w:rsidRDefault="00A76A9A"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04" w:type="dxa"/>
            <w:gridSpan w:val="6"/>
          </w:tcPr>
          <w:p w14:paraId="58A2722C" w14:textId="67F5F36A" w:rsidR="00A76A9A" w:rsidRPr="00355BFB" w:rsidRDefault="00A76A9A"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6B02FA77" w14:textId="77777777" w:rsidR="00A76A9A" w:rsidRPr="00355BFB" w:rsidRDefault="00A76A9A" w:rsidP="008A4585">
            <w:pPr>
              <w:ind w:right="-134" w:hanging="18"/>
              <w:rPr>
                <w:b/>
              </w:rPr>
            </w:pPr>
            <w:r w:rsidRPr="00355BFB">
              <w:rPr>
                <w:b/>
              </w:rPr>
              <w:t>Expendi-</w:t>
            </w:r>
          </w:p>
          <w:p w14:paraId="6C4FAA6D" w14:textId="77777777" w:rsidR="00A76A9A" w:rsidRPr="00355BFB" w:rsidRDefault="00A76A9A" w:rsidP="008A4585">
            <w:pPr>
              <w:ind w:right="-134" w:hanging="18"/>
              <w:rPr>
                <w:b/>
              </w:rPr>
            </w:pPr>
            <w:r w:rsidRPr="00355BFB">
              <w:rPr>
                <w:b/>
              </w:rPr>
              <w:t>ture to the end of</w:t>
            </w:r>
          </w:p>
          <w:p w14:paraId="474A19E6" w14:textId="3B9EABDD" w:rsidR="00A76A9A" w:rsidRPr="00355BFB" w:rsidRDefault="00B07282" w:rsidP="008A4585">
            <w:pPr>
              <w:ind w:right="-134"/>
              <w:rPr>
                <w:b/>
              </w:rPr>
            </w:pPr>
            <w:r w:rsidRPr="00355BFB">
              <w:rPr>
                <w:b/>
              </w:rPr>
              <w:t>2023-24</w:t>
            </w:r>
          </w:p>
        </w:tc>
        <w:tc>
          <w:tcPr>
            <w:tcW w:w="1553" w:type="dxa"/>
            <w:gridSpan w:val="2"/>
            <w:vMerge w:val="restart"/>
          </w:tcPr>
          <w:p w14:paraId="00D0619A" w14:textId="77777777" w:rsidR="00A76A9A" w:rsidRPr="00355BFB" w:rsidRDefault="00A76A9A" w:rsidP="008A4585">
            <w:pPr>
              <w:ind w:right="-108"/>
              <w:rPr>
                <w:b/>
              </w:rPr>
            </w:pPr>
            <w:r w:rsidRPr="00355BFB">
              <w:rPr>
                <w:b/>
              </w:rPr>
              <w:t>Increase (+)/ Decrease (-)</w:t>
            </w:r>
          </w:p>
          <w:p w14:paraId="553D0AA4" w14:textId="77777777" w:rsidR="00A76A9A" w:rsidRPr="00355BFB" w:rsidRDefault="00A76A9A" w:rsidP="008A4585">
            <w:pPr>
              <w:ind w:right="-198" w:firstLine="5"/>
              <w:rPr>
                <w:b/>
              </w:rPr>
            </w:pPr>
            <w:r w:rsidRPr="00355BFB">
              <w:rPr>
                <w:b/>
              </w:rPr>
              <w:t xml:space="preserve">in </w:t>
            </w:r>
            <w:r w:rsidRPr="00355BFB">
              <w:rPr>
                <w:b/>
                <w:i/>
              </w:rPr>
              <w:t>per cent</w:t>
            </w:r>
            <w:r w:rsidRPr="00355BFB">
              <w:rPr>
                <w:b/>
              </w:rPr>
              <w:t xml:space="preserve"> during the </w:t>
            </w:r>
          </w:p>
          <w:p w14:paraId="21CE0A2D" w14:textId="56EC3259" w:rsidR="00A76A9A" w:rsidRPr="00355BFB" w:rsidRDefault="00A76A9A" w:rsidP="008A4585">
            <w:pPr>
              <w:ind w:right="-198" w:firstLine="5"/>
              <w:rPr>
                <w:b/>
              </w:rPr>
            </w:pPr>
            <w:r w:rsidRPr="00355BFB">
              <w:rPr>
                <w:b/>
              </w:rPr>
              <w:t xml:space="preserve">year </w:t>
            </w:r>
            <w:r w:rsidR="00B07282" w:rsidRPr="00355BFB">
              <w:rPr>
                <w:b/>
              </w:rPr>
              <w:t>2023-24</w:t>
            </w:r>
          </w:p>
        </w:tc>
      </w:tr>
      <w:tr w:rsidR="00412AAE" w:rsidRPr="00355BFB" w14:paraId="2626B506" w14:textId="77777777" w:rsidTr="00A76A9A">
        <w:trPr>
          <w:gridAfter w:val="1"/>
          <w:wAfter w:w="33" w:type="dxa"/>
        </w:trPr>
        <w:tc>
          <w:tcPr>
            <w:tcW w:w="4904" w:type="dxa"/>
            <w:gridSpan w:val="3"/>
            <w:vMerge/>
          </w:tcPr>
          <w:p w14:paraId="744C7EC0" w14:textId="77777777" w:rsidR="00A76A9A" w:rsidRPr="00355BFB" w:rsidRDefault="00A76A9A" w:rsidP="008A4585">
            <w:pPr>
              <w:pStyle w:val="Header"/>
              <w:ind w:right="-274"/>
              <w:jc w:val="right"/>
              <w:rPr>
                <w:b/>
                <w:sz w:val="24"/>
                <w:szCs w:val="24"/>
              </w:rPr>
            </w:pPr>
          </w:p>
        </w:tc>
        <w:tc>
          <w:tcPr>
            <w:tcW w:w="1301" w:type="dxa"/>
            <w:vMerge/>
          </w:tcPr>
          <w:p w14:paraId="35A77BC5" w14:textId="77777777" w:rsidR="00A76A9A" w:rsidRPr="00355BFB" w:rsidRDefault="00A76A9A" w:rsidP="008A4585">
            <w:pPr>
              <w:pStyle w:val="Header"/>
              <w:ind w:right="-274"/>
              <w:jc w:val="right"/>
              <w:rPr>
                <w:b/>
                <w:sz w:val="24"/>
                <w:szCs w:val="24"/>
              </w:rPr>
            </w:pPr>
          </w:p>
        </w:tc>
        <w:tc>
          <w:tcPr>
            <w:tcW w:w="1415" w:type="dxa"/>
            <w:gridSpan w:val="2"/>
            <w:vAlign w:val="center"/>
          </w:tcPr>
          <w:p w14:paraId="7543FD52" w14:textId="77777777" w:rsidR="00A76A9A" w:rsidRPr="00355BFB" w:rsidRDefault="00A76A9A" w:rsidP="008A4585">
            <w:pPr>
              <w:ind w:right="-108"/>
              <w:rPr>
                <w:b/>
              </w:rPr>
            </w:pPr>
            <w:r w:rsidRPr="00355BFB">
              <w:rPr>
                <w:b/>
              </w:rPr>
              <w:t>State Fund Expenditure</w:t>
            </w:r>
          </w:p>
        </w:tc>
        <w:tc>
          <w:tcPr>
            <w:tcW w:w="1961" w:type="dxa"/>
          </w:tcPr>
          <w:p w14:paraId="4C5A1AF0" w14:textId="77777777" w:rsidR="00A76A9A" w:rsidRPr="00355BFB" w:rsidRDefault="00A76A9A" w:rsidP="008A4585">
            <w:pPr>
              <w:ind w:right="-103"/>
              <w:rPr>
                <w:b/>
              </w:rPr>
            </w:pPr>
            <w:r w:rsidRPr="00355BFB">
              <w:rPr>
                <w:b/>
              </w:rPr>
              <w:t>Central Assistance (including Centrally Sponsored Scheme / Central Sector)</w:t>
            </w:r>
          </w:p>
        </w:tc>
        <w:tc>
          <w:tcPr>
            <w:tcW w:w="1428" w:type="dxa"/>
            <w:gridSpan w:val="3"/>
            <w:vAlign w:val="center"/>
          </w:tcPr>
          <w:p w14:paraId="37C8559C" w14:textId="77777777" w:rsidR="00A76A9A" w:rsidRPr="00355BFB" w:rsidRDefault="00A76A9A" w:rsidP="008A4585">
            <w:pPr>
              <w:jc w:val="center"/>
              <w:rPr>
                <w:b/>
              </w:rPr>
            </w:pPr>
            <w:r w:rsidRPr="00355BFB">
              <w:rPr>
                <w:b/>
              </w:rPr>
              <w:t>Total</w:t>
            </w:r>
          </w:p>
        </w:tc>
        <w:tc>
          <w:tcPr>
            <w:tcW w:w="1355" w:type="dxa"/>
            <w:vMerge/>
          </w:tcPr>
          <w:p w14:paraId="1B891525" w14:textId="77777777" w:rsidR="00A76A9A" w:rsidRPr="00355BFB" w:rsidRDefault="00A76A9A" w:rsidP="008A4585">
            <w:pPr>
              <w:ind w:right="-134"/>
              <w:rPr>
                <w:b/>
              </w:rPr>
            </w:pPr>
          </w:p>
        </w:tc>
        <w:tc>
          <w:tcPr>
            <w:tcW w:w="1553" w:type="dxa"/>
            <w:gridSpan w:val="2"/>
            <w:vMerge/>
          </w:tcPr>
          <w:p w14:paraId="74FCED40" w14:textId="77777777" w:rsidR="00A76A9A" w:rsidRPr="00355BFB" w:rsidRDefault="00A76A9A" w:rsidP="008A4585">
            <w:pPr>
              <w:ind w:right="-108" w:firstLine="5"/>
              <w:rPr>
                <w:b/>
              </w:rPr>
            </w:pPr>
          </w:p>
        </w:tc>
      </w:tr>
      <w:tr w:rsidR="00412AAE" w:rsidRPr="00355BFB" w14:paraId="77946A3B" w14:textId="77777777" w:rsidTr="00A76A9A">
        <w:trPr>
          <w:gridAfter w:val="1"/>
          <w:wAfter w:w="33" w:type="dxa"/>
        </w:trPr>
        <w:tc>
          <w:tcPr>
            <w:tcW w:w="806" w:type="dxa"/>
          </w:tcPr>
          <w:p w14:paraId="35FB7BED" w14:textId="77777777" w:rsidR="00A76A9A" w:rsidRPr="00355BFB" w:rsidRDefault="00A76A9A"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11" w:type="dxa"/>
            <w:gridSpan w:val="12"/>
          </w:tcPr>
          <w:p w14:paraId="0BCDF749" w14:textId="77777777" w:rsidR="00A76A9A" w:rsidRPr="00355BFB" w:rsidRDefault="00A76A9A" w:rsidP="008A4585">
            <w:pPr>
              <w:rPr>
                <w:b/>
                <w:bCs/>
              </w:rPr>
            </w:pPr>
            <w:r w:rsidRPr="00355BFB">
              <w:rPr>
                <w:b/>
                <w:lang w:val="en-GB"/>
              </w:rPr>
              <w:t>CAPITAL ACCOUNT OF ECONOMIC SERVICES- contd.</w:t>
            </w:r>
          </w:p>
        </w:tc>
      </w:tr>
      <w:tr w:rsidR="00412AAE" w:rsidRPr="00355BFB" w14:paraId="452E4CFF" w14:textId="77777777" w:rsidTr="00A76A9A">
        <w:trPr>
          <w:trHeight w:val="242"/>
        </w:trPr>
        <w:tc>
          <w:tcPr>
            <w:tcW w:w="806" w:type="dxa"/>
            <w:vAlign w:val="center"/>
          </w:tcPr>
          <w:p w14:paraId="13BC5AEA" w14:textId="77777777" w:rsidR="007F2F35" w:rsidRPr="00355BFB" w:rsidRDefault="007F2F35"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4" w:type="dxa"/>
            <w:gridSpan w:val="13"/>
          </w:tcPr>
          <w:p w14:paraId="3BF871B0" w14:textId="77777777" w:rsidR="007F2F35" w:rsidRPr="00355BFB" w:rsidRDefault="007F2F35" w:rsidP="007F2F35">
            <w:pPr>
              <w:rPr>
                <w:b/>
                <w:bCs/>
              </w:rPr>
            </w:pPr>
            <w:r w:rsidRPr="00355BFB">
              <w:rPr>
                <w:b/>
                <w:lang w:val="en-GB"/>
              </w:rPr>
              <w:t>Capital Account of Industry and Minerals</w:t>
            </w:r>
            <w:r w:rsidR="00293C0F" w:rsidRPr="00355BFB">
              <w:rPr>
                <w:b/>
                <w:lang w:val="en-GB"/>
              </w:rPr>
              <w:t>- contd.</w:t>
            </w:r>
          </w:p>
        </w:tc>
      </w:tr>
      <w:tr w:rsidR="00412AAE" w:rsidRPr="00355BFB" w14:paraId="13231652" w14:textId="77777777" w:rsidTr="00A76A9A">
        <w:trPr>
          <w:trHeight w:val="242"/>
        </w:trPr>
        <w:tc>
          <w:tcPr>
            <w:tcW w:w="806" w:type="dxa"/>
            <w:vAlign w:val="center"/>
          </w:tcPr>
          <w:p w14:paraId="1C4CA73C" w14:textId="77777777" w:rsidR="007F2F35" w:rsidRPr="00355BFB" w:rsidRDefault="007F2F35" w:rsidP="007F2F3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44" w:type="dxa"/>
            <w:gridSpan w:val="13"/>
          </w:tcPr>
          <w:p w14:paraId="43B85F0C" w14:textId="77777777" w:rsidR="007F2F35" w:rsidRPr="00355BFB" w:rsidRDefault="007F2F35" w:rsidP="007F2F35">
            <w:pPr>
              <w:rPr>
                <w:b/>
                <w:bCs/>
              </w:rPr>
            </w:pPr>
            <w:r w:rsidRPr="00355BFB">
              <w:rPr>
                <w:b/>
                <w:lang w:val="en-GB"/>
              </w:rPr>
              <w:t>Capital Outlay on Village and Small Industries</w:t>
            </w:r>
            <w:r w:rsidR="00293C0F" w:rsidRPr="00355BFB">
              <w:rPr>
                <w:b/>
                <w:lang w:val="en-GB"/>
              </w:rPr>
              <w:t>- contd.</w:t>
            </w:r>
          </w:p>
        </w:tc>
      </w:tr>
      <w:tr w:rsidR="00412AAE" w:rsidRPr="00355BFB" w14:paraId="138094F0" w14:textId="77777777" w:rsidTr="00A76A9A">
        <w:trPr>
          <w:trHeight w:val="242"/>
        </w:trPr>
        <w:tc>
          <w:tcPr>
            <w:tcW w:w="806" w:type="dxa"/>
            <w:vAlign w:val="center"/>
          </w:tcPr>
          <w:p w14:paraId="03C2C144" w14:textId="77777777" w:rsidR="00293C0F" w:rsidRPr="00355BFB" w:rsidRDefault="00293C0F"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109</w:t>
            </w:r>
          </w:p>
        </w:tc>
        <w:tc>
          <w:tcPr>
            <w:tcW w:w="13144" w:type="dxa"/>
            <w:gridSpan w:val="13"/>
          </w:tcPr>
          <w:p w14:paraId="617D0047" w14:textId="77777777" w:rsidR="00293C0F" w:rsidRPr="00355BFB" w:rsidRDefault="00293C0F" w:rsidP="00293C0F">
            <w:r w:rsidRPr="00355BFB">
              <w:rPr>
                <w:b/>
                <w:bCs/>
                <w:lang w:val="en-GB"/>
              </w:rPr>
              <w:t>Composite Village and Small Industries Co-operatives</w:t>
            </w:r>
          </w:p>
        </w:tc>
      </w:tr>
      <w:tr w:rsidR="006A3914" w:rsidRPr="00355BFB" w14:paraId="28048DE7" w14:textId="77777777" w:rsidTr="00936ED6">
        <w:trPr>
          <w:trHeight w:val="242"/>
        </w:trPr>
        <w:tc>
          <w:tcPr>
            <w:tcW w:w="806" w:type="dxa"/>
            <w:vAlign w:val="center"/>
          </w:tcPr>
          <w:p w14:paraId="46DE794E" w14:textId="77777777" w:rsidR="006A3914" w:rsidRPr="00355BFB" w:rsidRDefault="006A3914" w:rsidP="006A3914">
            <w:pPr>
              <w:pStyle w:val="Heading3"/>
              <w:spacing w:before="0" w:after="0"/>
              <w:jc w:val="center"/>
              <w:rPr>
                <w:rFonts w:ascii="Times New Roman" w:hAnsi="Times New Roman" w:cs="Times New Roman"/>
                <w:sz w:val="24"/>
                <w:szCs w:val="24"/>
                <w:lang w:val="en-GB"/>
              </w:rPr>
            </w:pPr>
          </w:p>
        </w:tc>
        <w:tc>
          <w:tcPr>
            <w:tcW w:w="4064" w:type="dxa"/>
          </w:tcPr>
          <w:p w14:paraId="5FE06F10" w14:textId="77777777" w:rsidR="006A3914" w:rsidRPr="00355BFB" w:rsidRDefault="006A3914" w:rsidP="006A391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Revolving Fund</w:t>
            </w:r>
          </w:p>
        </w:tc>
        <w:tc>
          <w:tcPr>
            <w:tcW w:w="1335" w:type="dxa"/>
            <w:gridSpan w:val="2"/>
            <w:vAlign w:val="bottom"/>
          </w:tcPr>
          <w:p w14:paraId="4011AED3" w14:textId="258123C1" w:rsidR="006A3914" w:rsidRPr="00355BFB" w:rsidRDefault="006A3914" w:rsidP="006A3914">
            <w:pPr>
              <w:jc w:val="right"/>
              <w:rPr>
                <w:lang w:val="en-GB"/>
              </w:rPr>
            </w:pPr>
            <w:r w:rsidRPr="00355BFB">
              <w:rPr>
                <w:lang w:val="en-GB"/>
              </w:rPr>
              <w:t>12.00</w:t>
            </w:r>
          </w:p>
        </w:tc>
        <w:tc>
          <w:tcPr>
            <w:tcW w:w="1389" w:type="dxa"/>
            <w:vAlign w:val="bottom"/>
          </w:tcPr>
          <w:p w14:paraId="016CB1B8" w14:textId="7F179BE0" w:rsidR="006A3914" w:rsidRPr="00355BFB" w:rsidRDefault="0002797E" w:rsidP="006A3914">
            <w:pPr>
              <w:jc w:val="right"/>
              <w:rPr>
                <w:lang w:val="en-GB"/>
              </w:rPr>
            </w:pPr>
            <w:r w:rsidRPr="00355BFB">
              <w:rPr>
                <w:lang w:val="en-GB"/>
              </w:rPr>
              <w:t>21.00</w:t>
            </w:r>
          </w:p>
        </w:tc>
        <w:tc>
          <w:tcPr>
            <w:tcW w:w="2026" w:type="dxa"/>
            <w:gridSpan w:val="3"/>
            <w:vAlign w:val="bottom"/>
          </w:tcPr>
          <w:p w14:paraId="41EA83E2" w14:textId="689D585E" w:rsidR="006A3914" w:rsidRPr="00355BFB" w:rsidRDefault="0002797E" w:rsidP="006A3914">
            <w:pPr>
              <w:jc w:val="right"/>
            </w:pPr>
            <w:r w:rsidRPr="00355BFB">
              <w:t>0.00</w:t>
            </w:r>
          </w:p>
        </w:tc>
        <w:tc>
          <w:tcPr>
            <w:tcW w:w="1336" w:type="dxa"/>
            <w:vAlign w:val="bottom"/>
          </w:tcPr>
          <w:p w14:paraId="5CD25D1A" w14:textId="2EAA46DD" w:rsidR="006A3914" w:rsidRPr="00355BFB" w:rsidRDefault="0002797E" w:rsidP="006A3914">
            <w:pPr>
              <w:jc w:val="right"/>
              <w:rPr>
                <w:lang w:val="en-GB"/>
              </w:rPr>
            </w:pPr>
            <w:r w:rsidRPr="00355BFB">
              <w:rPr>
                <w:lang w:val="en-GB"/>
              </w:rPr>
              <w:t>21.00</w:t>
            </w:r>
          </w:p>
        </w:tc>
        <w:tc>
          <w:tcPr>
            <w:tcW w:w="1474" w:type="dxa"/>
            <w:gridSpan w:val="3"/>
            <w:vAlign w:val="bottom"/>
          </w:tcPr>
          <w:p w14:paraId="0D4A983F" w14:textId="330316C1" w:rsidR="006A3914" w:rsidRPr="00355BFB" w:rsidRDefault="0002797E" w:rsidP="006A3914">
            <w:pPr>
              <w:jc w:val="right"/>
              <w:rPr>
                <w:lang w:val="en-IN" w:eastAsia="en-IN" w:bidi="hi-IN"/>
              </w:rPr>
            </w:pPr>
            <w:r w:rsidRPr="00355BFB">
              <w:t>2</w:t>
            </w:r>
            <w:r w:rsidR="00BF5008" w:rsidRPr="00355BFB">
              <w:t>36.80</w:t>
            </w:r>
            <w:r w:rsidR="00BF5008" w:rsidRPr="00355BFB">
              <w:rPr>
                <w:rStyle w:val="FootnoteReference"/>
              </w:rPr>
              <w:footnoteReference w:id="64"/>
            </w:r>
          </w:p>
        </w:tc>
        <w:tc>
          <w:tcPr>
            <w:tcW w:w="1520" w:type="dxa"/>
            <w:gridSpan w:val="2"/>
            <w:vAlign w:val="bottom"/>
          </w:tcPr>
          <w:p w14:paraId="01BF6EA6" w14:textId="1ED16746" w:rsidR="006A3914" w:rsidRPr="00355BFB" w:rsidRDefault="009F2746" w:rsidP="006A3914">
            <w:pPr>
              <w:jc w:val="right"/>
            </w:pPr>
            <w:r w:rsidRPr="00355BFB">
              <w:t>(+) 75.00</w:t>
            </w:r>
          </w:p>
        </w:tc>
      </w:tr>
      <w:tr w:rsidR="0002797E" w:rsidRPr="00355BFB" w14:paraId="61E26054" w14:textId="77777777" w:rsidTr="00936ED6">
        <w:trPr>
          <w:trHeight w:val="242"/>
        </w:trPr>
        <w:tc>
          <w:tcPr>
            <w:tcW w:w="806" w:type="dxa"/>
          </w:tcPr>
          <w:p w14:paraId="51C4A837"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007639E6" w14:textId="77777777" w:rsidR="0002797E" w:rsidRPr="00355BFB" w:rsidRDefault="0002797E" w:rsidP="0002797E">
            <w:pPr>
              <w:pStyle w:val="Normalarial"/>
              <w:spacing w:before="0" w:after="0" w:line="240" w:lineRule="auto"/>
              <w:ind w:right="-288" w:hanging="18"/>
              <w:rPr>
                <w:rFonts w:ascii="Times New Roman" w:hAnsi="Times New Roman" w:cs="Times New Roman"/>
                <w:sz w:val="24"/>
                <w:szCs w:val="24"/>
              </w:rPr>
            </w:pPr>
            <w:r w:rsidRPr="00355BFB">
              <w:rPr>
                <w:rFonts w:ascii="Times New Roman" w:hAnsi="Times New Roman" w:cs="Times New Roman"/>
                <w:bCs w:val="0"/>
                <w:sz w:val="24"/>
                <w:szCs w:val="24"/>
              </w:rPr>
              <w:t>D.R.R.</w:t>
            </w:r>
          </w:p>
        </w:tc>
        <w:tc>
          <w:tcPr>
            <w:tcW w:w="1335" w:type="dxa"/>
            <w:gridSpan w:val="2"/>
            <w:vAlign w:val="bottom"/>
          </w:tcPr>
          <w:p w14:paraId="5297DFF4" w14:textId="66455922" w:rsidR="0002797E" w:rsidRPr="00355BFB" w:rsidRDefault="0002797E" w:rsidP="0002797E">
            <w:pPr>
              <w:jc w:val="right"/>
            </w:pPr>
            <w:r w:rsidRPr="00355BFB">
              <w:t>0.00</w:t>
            </w:r>
          </w:p>
        </w:tc>
        <w:tc>
          <w:tcPr>
            <w:tcW w:w="1389" w:type="dxa"/>
            <w:vAlign w:val="bottom"/>
          </w:tcPr>
          <w:p w14:paraId="277784B6" w14:textId="67262F2A" w:rsidR="0002797E" w:rsidRPr="00355BFB" w:rsidRDefault="0002797E" w:rsidP="0002797E">
            <w:pPr>
              <w:jc w:val="right"/>
            </w:pPr>
            <w:r w:rsidRPr="00355BFB">
              <w:t>0.00</w:t>
            </w:r>
          </w:p>
        </w:tc>
        <w:tc>
          <w:tcPr>
            <w:tcW w:w="2026" w:type="dxa"/>
            <w:gridSpan w:val="3"/>
            <w:vAlign w:val="bottom"/>
          </w:tcPr>
          <w:p w14:paraId="2F2AFCBB" w14:textId="3EEC4941" w:rsidR="0002797E" w:rsidRPr="00355BFB" w:rsidRDefault="0002797E" w:rsidP="0002797E">
            <w:pPr>
              <w:jc w:val="right"/>
            </w:pPr>
            <w:r w:rsidRPr="00355BFB">
              <w:t>0.00</w:t>
            </w:r>
          </w:p>
        </w:tc>
        <w:tc>
          <w:tcPr>
            <w:tcW w:w="1336" w:type="dxa"/>
            <w:vAlign w:val="bottom"/>
          </w:tcPr>
          <w:p w14:paraId="1F2E57C5" w14:textId="09C32B24" w:rsidR="0002797E" w:rsidRPr="00355BFB" w:rsidRDefault="0002797E" w:rsidP="0002797E">
            <w:pPr>
              <w:jc w:val="right"/>
            </w:pPr>
            <w:r w:rsidRPr="00355BFB">
              <w:t>0.00</w:t>
            </w:r>
          </w:p>
        </w:tc>
        <w:tc>
          <w:tcPr>
            <w:tcW w:w="1474" w:type="dxa"/>
            <w:gridSpan w:val="3"/>
            <w:vAlign w:val="bottom"/>
          </w:tcPr>
          <w:p w14:paraId="4FE9DF22" w14:textId="77777777" w:rsidR="0002797E" w:rsidRPr="00355BFB" w:rsidRDefault="0002797E" w:rsidP="0002797E">
            <w:pPr>
              <w:jc w:val="right"/>
            </w:pPr>
            <w:r w:rsidRPr="00355BFB">
              <w:t>(-)51.61</w:t>
            </w:r>
          </w:p>
        </w:tc>
        <w:tc>
          <w:tcPr>
            <w:tcW w:w="1520" w:type="dxa"/>
            <w:gridSpan w:val="2"/>
            <w:vAlign w:val="bottom"/>
          </w:tcPr>
          <w:p w14:paraId="5A21E887" w14:textId="54B619B9" w:rsidR="0002797E" w:rsidRPr="00355BFB" w:rsidRDefault="0002797E" w:rsidP="0002797E">
            <w:pPr>
              <w:jc w:val="right"/>
            </w:pPr>
            <w:r w:rsidRPr="00355BFB">
              <w:t>0.00</w:t>
            </w:r>
          </w:p>
        </w:tc>
      </w:tr>
      <w:tr w:rsidR="0002797E" w:rsidRPr="00355BFB" w14:paraId="4B809CE5" w14:textId="77777777" w:rsidTr="00936ED6">
        <w:trPr>
          <w:trHeight w:val="242"/>
        </w:trPr>
        <w:tc>
          <w:tcPr>
            <w:tcW w:w="806" w:type="dxa"/>
          </w:tcPr>
          <w:p w14:paraId="449655D3"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56675B4A" w14:textId="77777777" w:rsidR="0002797E" w:rsidRPr="00355BFB" w:rsidRDefault="0002797E" w:rsidP="0002797E">
            <w:pPr>
              <w:pStyle w:val="Normalarial"/>
              <w:spacing w:before="0" w:after="0" w:line="240" w:lineRule="auto"/>
              <w:ind w:right="-288" w:hanging="108"/>
              <w:jc w:val="center"/>
              <w:rPr>
                <w:rFonts w:ascii="Times New Roman" w:hAnsi="Times New Roman" w:cs="Times New Roman"/>
                <w:b/>
                <w:sz w:val="24"/>
                <w:szCs w:val="24"/>
              </w:rPr>
            </w:pPr>
            <w:r w:rsidRPr="00355BFB">
              <w:rPr>
                <w:rFonts w:ascii="Times New Roman" w:hAnsi="Times New Roman" w:cs="Times New Roman"/>
                <w:b/>
                <w:sz w:val="24"/>
                <w:szCs w:val="24"/>
              </w:rPr>
              <w:t xml:space="preserve">Total </w:t>
            </w:r>
          </w:p>
        </w:tc>
        <w:tc>
          <w:tcPr>
            <w:tcW w:w="1335" w:type="dxa"/>
            <w:gridSpan w:val="2"/>
            <w:vAlign w:val="bottom"/>
          </w:tcPr>
          <w:p w14:paraId="56260557" w14:textId="0D796C22" w:rsidR="0002797E" w:rsidRPr="00355BFB" w:rsidRDefault="0002797E" w:rsidP="0002797E">
            <w:pPr>
              <w:jc w:val="right"/>
              <w:rPr>
                <w:b/>
                <w:bCs/>
                <w:lang w:val="en-GB"/>
              </w:rPr>
            </w:pPr>
            <w:r w:rsidRPr="00355BFB">
              <w:rPr>
                <w:b/>
                <w:bCs/>
                <w:lang w:val="en-GB"/>
              </w:rPr>
              <w:t>12.00</w:t>
            </w:r>
          </w:p>
        </w:tc>
        <w:tc>
          <w:tcPr>
            <w:tcW w:w="1389" w:type="dxa"/>
            <w:vAlign w:val="bottom"/>
          </w:tcPr>
          <w:p w14:paraId="0BA7C42F" w14:textId="238CA680" w:rsidR="0002797E" w:rsidRPr="00355BFB" w:rsidRDefault="0002797E" w:rsidP="0002797E">
            <w:pPr>
              <w:jc w:val="right"/>
              <w:rPr>
                <w:b/>
                <w:bCs/>
                <w:lang w:val="en-GB"/>
              </w:rPr>
            </w:pPr>
            <w:r w:rsidRPr="00355BFB">
              <w:rPr>
                <w:b/>
                <w:bCs/>
                <w:lang w:val="en-GB"/>
              </w:rPr>
              <w:t>21.00</w:t>
            </w:r>
          </w:p>
        </w:tc>
        <w:tc>
          <w:tcPr>
            <w:tcW w:w="2026" w:type="dxa"/>
            <w:gridSpan w:val="3"/>
            <w:vAlign w:val="bottom"/>
          </w:tcPr>
          <w:p w14:paraId="3E1DEFEE" w14:textId="6C6B702A" w:rsidR="0002797E" w:rsidRPr="00355BFB" w:rsidRDefault="0002797E" w:rsidP="0002797E">
            <w:pPr>
              <w:jc w:val="right"/>
              <w:rPr>
                <w:b/>
                <w:bCs/>
              </w:rPr>
            </w:pPr>
            <w:r w:rsidRPr="00355BFB">
              <w:rPr>
                <w:b/>
                <w:bCs/>
              </w:rPr>
              <w:t>0.00</w:t>
            </w:r>
          </w:p>
        </w:tc>
        <w:tc>
          <w:tcPr>
            <w:tcW w:w="1336" w:type="dxa"/>
            <w:vAlign w:val="bottom"/>
          </w:tcPr>
          <w:p w14:paraId="1D8A416C" w14:textId="6DC1D8DC" w:rsidR="0002797E" w:rsidRPr="00355BFB" w:rsidRDefault="0002797E" w:rsidP="0002797E">
            <w:pPr>
              <w:jc w:val="right"/>
              <w:rPr>
                <w:b/>
                <w:bCs/>
                <w:lang w:val="en-GB"/>
              </w:rPr>
            </w:pPr>
            <w:r w:rsidRPr="00355BFB">
              <w:rPr>
                <w:b/>
                <w:bCs/>
                <w:lang w:val="en-GB"/>
              </w:rPr>
              <w:t>21.00</w:t>
            </w:r>
          </w:p>
        </w:tc>
        <w:tc>
          <w:tcPr>
            <w:tcW w:w="1474" w:type="dxa"/>
            <w:gridSpan w:val="3"/>
            <w:vAlign w:val="bottom"/>
          </w:tcPr>
          <w:p w14:paraId="5BFC9C68" w14:textId="309788DD" w:rsidR="0002797E" w:rsidRPr="00355BFB" w:rsidRDefault="0002797E" w:rsidP="0002797E">
            <w:pPr>
              <w:jc w:val="right"/>
              <w:rPr>
                <w:b/>
                <w:bCs/>
              </w:rPr>
            </w:pPr>
            <w:r w:rsidRPr="00355BFB">
              <w:rPr>
                <w:b/>
                <w:bCs/>
              </w:rPr>
              <w:t>193.96</w:t>
            </w:r>
          </w:p>
        </w:tc>
        <w:tc>
          <w:tcPr>
            <w:tcW w:w="1520" w:type="dxa"/>
            <w:gridSpan w:val="2"/>
            <w:vAlign w:val="bottom"/>
          </w:tcPr>
          <w:p w14:paraId="05092943" w14:textId="618CC892" w:rsidR="0002797E" w:rsidRPr="00355BFB" w:rsidRDefault="009F2746" w:rsidP="0002797E">
            <w:pPr>
              <w:jc w:val="right"/>
              <w:rPr>
                <w:b/>
                <w:bCs/>
              </w:rPr>
            </w:pPr>
            <w:r w:rsidRPr="00355BFB">
              <w:rPr>
                <w:b/>
                <w:bCs/>
              </w:rPr>
              <w:t>(+) 75.00</w:t>
            </w:r>
          </w:p>
        </w:tc>
      </w:tr>
      <w:tr w:rsidR="0002797E" w:rsidRPr="00355BFB" w14:paraId="0080D32C" w14:textId="77777777" w:rsidTr="00936ED6">
        <w:trPr>
          <w:trHeight w:val="242"/>
        </w:trPr>
        <w:tc>
          <w:tcPr>
            <w:tcW w:w="806" w:type="dxa"/>
          </w:tcPr>
          <w:p w14:paraId="200FE7D1"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1D3D029D" w14:textId="77777777" w:rsidR="0002797E" w:rsidRPr="00355BFB" w:rsidRDefault="0002797E" w:rsidP="0002797E">
            <w:pPr>
              <w:pStyle w:val="Normalarial"/>
              <w:spacing w:before="0" w:after="0" w:line="240" w:lineRule="auto"/>
              <w:ind w:right="-108" w:hanging="108"/>
              <w:rPr>
                <w:rFonts w:ascii="Times New Roman" w:hAnsi="Times New Roman" w:cs="Times New Roman"/>
                <w:sz w:val="24"/>
                <w:szCs w:val="24"/>
              </w:rPr>
            </w:pPr>
            <w:r w:rsidRPr="00355BFB">
              <w:rPr>
                <w:rFonts w:ascii="Times New Roman" w:hAnsi="Times New Roman" w:cs="Times New Roman"/>
                <w:sz w:val="24"/>
                <w:szCs w:val="24"/>
              </w:rPr>
              <w:t xml:space="preserve">  Project Package (Handloom) Schemes for Common Facilities Centre/Vehicles Facilities/Rehabilitation</w:t>
            </w:r>
          </w:p>
        </w:tc>
        <w:tc>
          <w:tcPr>
            <w:tcW w:w="1335" w:type="dxa"/>
            <w:gridSpan w:val="2"/>
            <w:vAlign w:val="bottom"/>
          </w:tcPr>
          <w:p w14:paraId="4899F1AA" w14:textId="063614B8" w:rsidR="0002797E" w:rsidRPr="00355BFB" w:rsidRDefault="0002797E" w:rsidP="0002797E">
            <w:pPr>
              <w:jc w:val="right"/>
            </w:pPr>
            <w:r w:rsidRPr="00355BFB">
              <w:t>0.00</w:t>
            </w:r>
          </w:p>
        </w:tc>
        <w:tc>
          <w:tcPr>
            <w:tcW w:w="1389" w:type="dxa"/>
            <w:vAlign w:val="bottom"/>
          </w:tcPr>
          <w:p w14:paraId="54D8DC2D" w14:textId="6B83C93A" w:rsidR="0002797E" w:rsidRPr="00355BFB" w:rsidRDefault="0002797E" w:rsidP="0002797E">
            <w:pPr>
              <w:jc w:val="right"/>
            </w:pPr>
            <w:r w:rsidRPr="00355BFB">
              <w:t>0.00</w:t>
            </w:r>
          </w:p>
        </w:tc>
        <w:tc>
          <w:tcPr>
            <w:tcW w:w="2026" w:type="dxa"/>
            <w:gridSpan w:val="3"/>
            <w:vAlign w:val="bottom"/>
          </w:tcPr>
          <w:p w14:paraId="1E8386E3" w14:textId="39CBA710" w:rsidR="0002797E" w:rsidRPr="00355BFB" w:rsidRDefault="0002797E" w:rsidP="0002797E">
            <w:pPr>
              <w:jc w:val="right"/>
            </w:pPr>
            <w:r w:rsidRPr="00355BFB">
              <w:t>0.00</w:t>
            </w:r>
          </w:p>
        </w:tc>
        <w:tc>
          <w:tcPr>
            <w:tcW w:w="1336" w:type="dxa"/>
            <w:vAlign w:val="bottom"/>
          </w:tcPr>
          <w:p w14:paraId="36DA7274" w14:textId="54D4E75B" w:rsidR="0002797E" w:rsidRPr="00355BFB" w:rsidRDefault="0002797E" w:rsidP="0002797E">
            <w:pPr>
              <w:jc w:val="right"/>
            </w:pPr>
            <w:r w:rsidRPr="00355BFB">
              <w:t>0.00</w:t>
            </w:r>
          </w:p>
        </w:tc>
        <w:tc>
          <w:tcPr>
            <w:tcW w:w="1474" w:type="dxa"/>
            <w:gridSpan w:val="3"/>
            <w:vAlign w:val="bottom"/>
          </w:tcPr>
          <w:p w14:paraId="7565AA9F" w14:textId="77777777" w:rsidR="0002797E" w:rsidRPr="00355BFB" w:rsidRDefault="0002797E" w:rsidP="0002797E">
            <w:pPr>
              <w:jc w:val="right"/>
            </w:pPr>
            <w:r w:rsidRPr="00355BFB">
              <w:t>10.18</w:t>
            </w:r>
          </w:p>
        </w:tc>
        <w:tc>
          <w:tcPr>
            <w:tcW w:w="1520" w:type="dxa"/>
            <w:gridSpan w:val="2"/>
            <w:vAlign w:val="bottom"/>
          </w:tcPr>
          <w:p w14:paraId="584F97D6" w14:textId="31C724A9" w:rsidR="0002797E" w:rsidRPr="00355BFB" w:rsidRDefault="0002797E" w:rsidP="0002797E">
            <w:pPr>
              <w:jc w:val="right"/>
            </w:pPr>
            <w:r w:rsidRPr="00355BFB">
              <w:t>0.00</w:t>
            </w:r>
          </w:p>
        </w:tc>
      </w:tr>
      <w:tr w:rsidR="0002797E" w:rsidRPr="00355BFB" w14:paraId="1FB6AACE" w14:textId="77777777" w:rsidTr="00936ED6">
        <w:trPr>
          <w:trHeight w:val="242"/>
        </w:trPr>
        <w:tc>
          <w:tcPr>
            <w:tcW w:w="806" w:type="dxa"/>
          </w:tcPr>
          <w:p w14:paraId="6931FE12"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3DECF67F" w14:textId="77777777" w:rsidR="0002797E" w:rsidRPr="00355BFB" w:rsidRDefault="0002797E" w:rsidP="0002797E">
            <w:pPr>
              <w:pStyle w:val="Normalarial"/>
              <w:spacing w:before="0" w:after="0" w:line="240" w:lineRule="auto"/>
              <w:ind w:right="-108" w:hanging="18"/>
              <w:rPr>
                <w:rFonts w:ascii="Times New Roman" w:hAnsi="Times New Roman" w:cs="Times New Roman"/>
                <w:sz w:val="24"/>
                <w:szCs w:val="24"/>
              </w:rPr>
            </w:pPr>
            <w:r w:rsidRPr="00355BFB">
              <w:rPr>
                <w:rFonts w:ascii="Times New Roman" w:hAnsi="Times New Roman" w:cs="Times New Roman"/>
                <w:bCs w:val="0"/>
                <w:sz w:val="24"/>
                <w:szCs w:val="24"/>
              </w:rPr>
              <w:t>D.R.R.</w:t>
            </w:r>
          </w:p>
        </w:tc>
        <w:tc>
          <w:tcPr>
            <w:tcW w:w="1335" w:type="dxa"/>
            <w:gridSpan w:val="2"/>
            <w:vAlign w:val="bottom"/>
          </w:tcPr>
          <w:p w14:paraId="46B9320A" w14:textId="63C58B71" w:rsidR="0002797E" w:rsidRPr="00355BFB" w:rsidRDefault="0002797E" w:rsidP="0002797E">
            <w:pPr>
              <w:jc w:val="right"/>
            </w:pPr>
            <w:r w:rsidRPr="00355BFB">
              <w:t>0.00</w:t>
            </w:r>
          </w:p>
        </w:tc>
        <w:tc>
          <w:tcPr>
            <w:tcW w:w="1389" w:type="dxa"/>
            <w:vAlign w:val="bottom"/>
          </w:tcPr>
          <w:p w14:paraId="49C1838C" w14:textId="06BC6009" w:rsidR="0002797E" w:rsidRPr="00355BFB" w:rsidRDefault="0002797E" w:rsidP="0002797E">
            <w:pPr>
              <w:jc w:val="right"/>
            </w:pPr>
            <w:r w:rsidRPr="00355BFB">
              <w:t>0.00</w:t>
            </w:r>
          </w:p>
        </w:tc>
        <w:tc>
          <w:tcPr>
            <w:tcW w:w="2026" w:type="dxa"/>
            <w:gridSpan w:val="3"/>
            <w:vAlign w:val="bottom"/>
          </w:tcPr>
          <w:p w14:paraId="1FE06A80" w14:textId="03BCE1CF" w:rsidR="0002797E" w:rsidRPr="00355BFB" w:rsidRDefault="0002797E" w:rsidP="0002797E">
            <w:pPr>
              <w:jc w:val="right"/>
            </w:pPr>
            <w:r w:rsidRPr="00355BFB">
              <w:t>0.00</w:t>
            </w:r>
          </w:p>
        </w:tc>
        <w:tc>
          <w:tcPr>
            <w:tcW w:w="1336" w:type="dxa"/>
            <w:vAlign w:val="bottom"/>
          </w:tcPr>
          <w:p w14:paraId="7F6285C4" w14:textId="002F7FF2" w:rsidR="0002797E" w:rsidRPr="00355BFB" w:rsidRDefault="0002797E" w:rsidP="0002797E">
            <w:pPr>
              <w:jc w:val="right"/>
            </w:pPr>
            <w:r w:rsidRPr="00355BFB">
              <w:t>0.00</w:t>
            </w:r>
          </w:p>
        </w:tc>
        <w:tc>
          <w:tcPr>
            <w:tcW w:w="1474" w:type="dxa"/>
            <w:gridSpan w:val="3"/>
            <w:vAlign w:val="bottom"/>
          </w:tcPr>
          <w:p w14:paraId="01B2A52C" w14:textId="77777777" w:rsidR="0002797E" w:rsidRPr="00355BFB" w:rsidRDefault="0002797E" w:rsidP="0002797E">
            <w:pPr>
              <w:jc w:val="right"/>
            </w:pPr>
            <w:r w:rsidRPr="00355BFB">
              <w:t>(-) 4.31</w:t>
            </w:r>
          </w:p>
        </w:tc>
        <w:tc>
          <w:tcPr>
            <w:tcW w:w="1520" w:type="dxa"/>
            <w:gridSpan w:val="2"/>
            <w:vAlign w:val="bottom"/>
          </w:tcPr>
          <w:p w14:paraId="3D772AED" w14:textId="49BBE690" w:rsidR="0002797E" w:rsidRPr="00355BFB" w:rsidRDefault="0002797E" w:rsidP="0002797E">
            <w:pPr>
              <w:jc w:val="right"/>
            </w:pPr>
            <w:r w:rsidRPr="00355BFB">
              <w:t>0.00</w:t>
            </w:r>
          </w:p>
        </w:tc>
      </w:tr>
      <w:tr w:rsidR="0002797E" w:rsidRPr="00355BFB" w14:paraId="51BDBB9F" w14:textId="77777777" w:rsidTr="00936ED6">
        <w:trPr>
          <w:trHeight w:val="242"/>
        </w:trPr>
        <w:tc>
          <w:tcPr>
            <w:tcW w:w="806" w:type="dxa"/>
          </w:tcPr>
          <w:p w14:paraId="3DC3701C"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0DB0C2C2" w14:textId="77777777" w:rsidR="0002797E" w:rsidRPr="00355BFB" w:rsidRDefault="0002797E" w:rsidP="0002797E">
            <w:pPr>
              <w:pStyle w:val="Normalarial"/>
              <w:spacing w:before="0" w:after="0" w:line="240" w:lineRule="auto"/>
              <w:ind w:right="-108" w:hanging="108"/>
              <w:jc w:val="center"/>
              <w:rPr>
                <w:rFonts w:ascii="Times New Roman" w:hAnsi="Times New Roman" w:cs="Times New Roman"/>
                <w:b/>
                <w:sz w:val="24"/>
                <w:szCs w:val="24"/>
              </w:rPr>
            </w:pPr>
            <w:r w:rsidRPr="00355BFB">
              <w:rPr>
                <w:rFonts w:ascii="Times New Roman" w:hAnsi="Times New Roman" w:cs="Times New Roman"/>
                <w:b/>
                <w:sz w:val="24"/>
                <w:szCs w:val="24"/>
              </w:rPr>
              <w:t>Total</w:t>
            </w:r>
          </w:p>
        </w:tc>
        <w:tc>
          <w:tcPr>
            <w:tcW w:w="1335" w:type="dxa"/>
            <w:gridSpan w:val="2"/>
            <w:vAlign w:val="bottom"/>
          </w:tcPr>
          <w:p w14:paraId="512C451F" w14:textId="2C835B86" w:rsidR="0002797E" w:rsidRPr="00355BFB" w:rsidRDefault="0002797E" w:rsidP="0002797E">
            <w:pPr>
              <w:jc w:val="right"/>
              <w:rPr>
                <w:b/>
                <w:bCs/>
              </w:rPr>
            </w:pPr>
            <w:r w:rsidRPr="00355BFB">
              <w:rPr>
                <w:b/>
                <w:bCs/>
              </w:rPr>
              <w:t>0.00</w:t>
            </w:r>
          </w:p>
        </w:tc>
        <w:tc>
          <w:tcPr>
            <w:tcW w:w="1389" w:type="dxa"/>
            <w:vAlign w:val="bottom"/>
          </w:tcPr>
          <w:p w14:paraId="2A649C64" w14:textId="50C3CDC8" w:rsidR="0002797E" w:rsidRPr="00355BFB" w:rsidRDefault="0002797E" w:rsidP="0002797E">
            <w:pPr>
              <w:jc w:val="right"/>
              <w:rPr>
                <w:b/>
                <w:bCs/>
              </w:rPr>
            </w:pPr>
            <w:r w:rsidRPr="00355BFB">
              <w:rPr>
                <w:b/>
                <w:bCs/>
              </w:rPr>
              <w:t>0.00</w:t>
            </w:r>
          </w:p>
        </w:tc>
        <w:tc>
          <w:tcPr>
            <w:tcW w:w="2026" w:type="dxa"/>
            <w:gridSpan w:val="3"/>
            <w:vAlign w:val="bottom"/>
          </w:tcPr>
          <w:p w14:paraId="70D071E8" w14:textId="13344B63" w:rsidR="0002797E" w:rsidRPr="00355BFB" w:rsidRDefault="0002797E" w:rsidP="0002797E">
            <w:pPr>
              <w:jc w:val="right"/>
              <w:rPr>
                <w:b/>
                <w:bCs/>
              </w:rPr>
            </w:pPr>
            <w:r w:rsidRPr="00355BFB">
              <w:rPr>
                <w:b/>
                <w:bCs/>
              </w:rPr>
              <w:t>0.00</w:t>
            </w:r>
          </w:p>
        </w:tc>
        <w:tc>
          <w:tcPr>
            <w:tcW w:w="1336" w:type="dxa"/>
            <w:vAlign w:val="bottom"/>
          </w:tcPr>
          <w:p w14:paraId="07AEB95C" w14:textId="281B2757" w:rsidR="0002797E" w:rsidRPr="00355BFB" w:rsidRDefault="0002797E" w:rsidP="0002797E">
            <w:pPr>
              <w:jc w:val="right"/>
              <w:rPr>
                <w:b/>
                <w:bCs/>
              </w:rPr>
            </w:pPr>
            <w:r w:rsidRPr="00355BFB">
              <w:rPr>
                <w:b/>
                <w:bCs/>
              </w:rPr>
              <w:t>0.00</w:t>
            </w:r>
          </w:p>
        </w:tc>
        <w:tc>
          <w:tcPr>
            <w:tcW w:w="1474" w:type="dxa"/>
            <w:gridSpan w:val="3"/>
            <w:vAlign w:val="bottom"/>
          </w:tcPr>
          <w:p w14:paraId="5509BD70" w14:textId="77777777" w:rsidR="0002797E" w:rsidRPr="00355BFB" w:rsidRDefault="0002797E" w:rsidP="0002797E">
            <w:pPr>
              <w:jc w:val="right"/>
              <w:rPr>
                <w:b/>
              </w:rPr>
            </w:pPr>
            <w:r w:rsidRPr="00355BFB">
              <w:rPr>
                <w:b/>
              </w:rPr>
              <w:t>5.87</w:t>
            </w:r>
          </w:p>
        </w:tc>
        <w:tc>
          <w:tcPr>
            <w:tcW w:w="1520" w:type="dxa"/>
            <w:gridSpan w:val="2"/>
            <w:vAlign w:val="bottom"/>
          </w:tcPr>
          <w:p w14:paraId="71B5424F" w14:textId="75748D43" w:rsidR="0002797E" w:rsidRPr="00355BFB" w:rsidRDefault="0002797E" w:rsidP="0002797E">
            <w:pPr>
              <w:jc w:val="right"/>
              <w:rPr>
                <w:b/>
                <w:bCs/>
              </w:rPr>
            </w:pPr>
            <w:r w:rsidRPr="00355BFB">
              <w:rPr>
                <w:b/>
                <w:bCs/>
              </w:rPr>
              <w:t>0.00</w:t>
            </w:r>
          </w:p>
        </w:tc>
      </w:tr>
      <w:tr w:rsidR="0002797E" w:rsidRPr="00355BFB" w14:paraId="1D373AD0" w14:textId="77777777" w:rsidTr="00936ED6">
        <w:trPr>
          <w:trHeight w:val="242"/>
        </w:trPr>
        <w:tc>
          <w:tcPr>
            <w:tcW w:w="806" w:type="dxa"/>
          </w:tcPr>
          <w:p w14:paraId="76D3A464"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3056842B" w14:textId="77777777" w:rsidR="0002797E" w:rsidRPr="00355BFB" w:rsidRDefault="0002797E" w:rsidP="0002797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Strengthening of Financial Base of Industrial Co-operative Societies</w:t>
            </w:r>
          </w:p>
        </w:tc>
        <w:tc>
          <w:tcPr>
            <w:tcW w:w="1335" w:type="dxa"/>
            <w:gridSpan w:val="2"/>
            <w:vAlign w:val="bottom"/>
          </w:tcPr>
          <w:p w14:paraId="02193892" w14:textId="465AE59E" w:rsidR="0002797E" w:rsidRPr="00355BFB" w:rsidRDefault="0002797E" w:rsidP="0002797E">
            <w:pPr>
              <w:jc w:val="right"/>
            </w:pPr>
            <w:r w:rsidRPr="00355BFB">
              <w:t>0.00</w:t>
            </w:r>
          </w:p>
        </w:tc>
        <w:tc>
          <w:tcPr>
            <w:tcW w:w="1389" w:type="dxa"/>
            <w:vAlign w:val="bottom"/>
          </w:tcPr>
          <w:p w14:paraId="1C9BEF71" w14:textId="384AF8AE" w:rsidR="0002797E" w:rsidRPr="00355BFB" w:rsidRDefault="0002797E" w:rsidP="0002797E">
            <w:pPr>
              <w:jc w:val="right"/>
            </w:pPr>
            <w:r w:rsidRPr="00355BFB">
              <w:t>0.00</w:t>
            </w:r>
          </w:p>
        </w:tc>
        <w:tc>
          <w:tcPr>
            <w:tcW w:w="2026" w:type="dxa"/>
            <w:gridSpan w:val="3"/>
            <w:vAlign w:val="bottom"/>
          </w:tcPr>
          <w:p w14:paraId="253D7096" w14:textId="2F32F444" w:rsidR="0002797E" w:rsidRPr="00355BFB" w:rsidRDefault="0002797E" w:rsidP="0002797E">
            <w:pPr>
              <w:jc w:val="right"/>
            </w:pPr>
            <w:r w:rsidRPr="00355BFB">
              <w:t>0.00</w:t>
            </w:r>
          </w:p>
        </w:tc>
        <w:tc>
          <w:tcPr>
            <w:tcW w:w="1336" w:type="dxa"/>
            <w:vAlign w:val="bottom"/>
          </w:tcPr>
          <w:p w14:paraId="4114ED41" w14:textId="50D1B25D" w:rsidR="0002797E" w:rsidRPr="00355BFB" w:rsidRDefault="0002797E" w:rsidP="0002797E">
            <w:pPr>
              <w:jc w:val="right"/>
            </w:pPr>
            <w:r w:rsidRPr="00355BFB">
              <w:t>0.00</w:t>
            </w:r>
          </w:p>
        </w:tc>
        <w:tc>
          <w:tcPr>
            <w:tcW w:w="1474" w:type="dxa"/>
            <w:gridSpan w:val="3"/>
            <w:vAlign w:val="bottom"/>
          </w:tcPr>
          <w:p w14:paraId="5ADEAA62" w14:textId="77777777" w:rsidR="0002797E" w:rsidRPr="00355BFB" w:rsidRDefault="0002797E" w:rsidP="0002797E">
            <w:pPr>
              <w:jc w:val="right"/>
            </w:pPr>
            <w:r w:rsidRPr="00355BFB">
              <w:t>5.56</w:t>
            </w:r>
          </w:p>
        </w:tc>
        <w:tc>
          <w:tcPr>
            <w:tcW w:w="1520" w:type="dxa"/>
            <w:gridSpan w:val="2"/>
            <w:vAlign w:val="bottom"/>
          </w:tcPr>
          <w:p w14:paraId="2B3B4E4A" w14:textId="14B52029" w:rsidR="0002797E" w:rsidRPr="00355BFB" w:rsidRDefault="0002797E" w:rsidP="0002797E">
            <w:pPr>
              <w:jc w:val="right"/>
            </w:pPr>
            <w:r w:rsidRPr="00355BFB">
              <w:t>0.00</w:t>
            </w:r>
          </w:p>
        </w:tc>
      </w:tr>
      <w:tr w:rsidR="0002797E" w:rsidRPr="00355BFB" w14:paraId="62842E97" w14:textId="77777777" w:rsidTr="00936ED6">
        <w:trPr>
          <w:trHeight w:val="242"/>
        </w:trPr>
        <w:tc>
          <w:tcPr>
            <w:tcW w:w="806" w:type="dxa"/>
          </w:tcPr>
          <w:p w14:paraId="6AD7ED70"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78BCE482" w14:textId="77777777" w:rsidR="0002797E" w:rsidRPr="00355BFB" w:rsidRDefault="0002797E" w:rsidP="0002797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D.R.R.</w:t>
            </w:r>
          </w:p>
        </w:tc>
        <w:tc>
          <w:tcPr>
            <w:tcW w:w="1335" w:type="dxa"/>
            <w:gridSpan w:val="2"/>
            <w:vAlign w:val="bottom"/>
          </w:tcPr>
          <w:p w14:paraId="01975521" w14:textId="2827B23F" w:rsidR="0002797E" w:rsidRPr="00355BFB" w:rsidRDefault="0002797E" w:rsidP="0002797E">
            <w:pPr>
              <w:jc w:val="right"/>
            </w:pPr>
            <w:r w:rsidRPr="00355BFB">
              <w:t>0.00</w:t>
            </w:r>
          </w:p>
        </w:tc>
        <w:tc>
          <w:tcPr>
            <w:tcW w:w="1389" w:type="dxa"/>
            <w:vAlign w:val="bottom"/>
          </w:tcPr>
          <w:p w14:paraId="25A976E2" w14:textId="17B47593" w:rsidR="0002797E" w:rsidRPr="00355BFB" w:rsidRDefault="0002797E" w:rsidP="0002797E">
            <w:pPr>
              <w:jc w:val="right"/>
            </w:pPr>
            <w:r w:rsidRPr="00355BFB">
              <w:t>0.00</w:t>
            </w:r>
          </w:p>
        </w:tc>
        <w:tc>
          <w:tcPr>
            <w:tcW w:w="2026" w:type="dxa"/>
            <w:gridSpan w:val="3"/>
            <w:vAlign w:val="bottom"/>
          </w:tcPr>
          <w:p w14:paraId="71426FCD" w14:textId="010F4F70" w:rsidR="0002797E" w:rsidRPr="00355BFB" w:rsidRDefault="0002797E" w:rsidP="0002797E">
            <w:pPr>
              <w:jc w:val="right"/>
            </w:pPr>
            <w:r w:rsidRPr="00355BFB">
              <w:t>0.00</w:t>
            </w:r>
          </w:p>
        </w:tc>
        <w:tc>
          <w:tcPr>
            <w:tcW w:w="1336" w:type="dxa"/>
            <w:vAlign w:val="bottom"/>
          </w:tcPr>
          <w:p w14:paraId="1CC7FD8E" w14:textId="436736A8" w:rsidR="0002797E" w:rsidRPr="00355BFB" w:rsidRDefault="0002797E" w:rsidP="0002797E">
            <w:pPr>
              <w:jc w:val="right"/>
            </w:pPr>
            <w:r w:rsidRPr="00355BFB">
              <w:t>0.00</w:t>
            </w:r>
          </w:p>
        </w:tc>
        <w:tc>
          <w:tcPr>
            <w:tcW w:w="1474" w:type="dxa"/>
            <w:gridSpan w:val="3"/>
            <w:vAlign w:val="bottom"/>
          </w:tcPr>
          <w:p w14:paraId="3F56E603" w14:textId="77777777" w:rsidR="0002797E" w:rsidRPr="00355BFB" w:rsidRDefault="0002797E" w:rsidP="0002797E">
            <w:pPr>
              <w:jc w:val="right"/>
            </w:pPr>
            <w:r w:rsidRPr="00355BFB">
              <w:t>(-) 0.76</w:t>
            </w:r>
          </w:p>
        </w:tc>
        <w:tc>
          <w:tcPr>
            <w:tcW w:w="1520" w:type="dxa"/>
            <w:gridSpan w:val="2"/>
            <w:vAlign w:val="bottom"/>
          </w:tcPr>
          <w:p w14:paraId="03C2C820" w14:textId="71057940" w:rsidR="0002797E" w:rsidRPr="00355BFB" w:rsidRDefault="0002797E" w:rsidP="0002797E">
            <w:pPr>
              <w:jc w:val="right"/>
            </w:pPr>
            <w:r w:rsidRPr="00355BFB">
              <w:t>0.00</w:t>
            </w:r>
          </w:p>
        </w:tc>
      </w:tr>
      <w:tr w:rsidR="0002797E" w:rsidRPr="00355BFB" w14:paraId="00390259" w14:textId="77777777" w:rsidTr="00936ED6">
        <w:trPr>
          <w:trHeight w:val="242"/>
        </w:trPr>
        <w:tc>
          <w:tcPr>
            <w:tcW w:w="806" w:type="dxa"/>
          </w:tcPr>
          <w:p w14:paraId="03FC5530"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025CCF5C" w14:textId="77777777" w:rsidR="0002797E" w:rsidRPr="00355BFB" w:rsidRDefault="0002797E" w:rsidP="0002797E">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w:t>
            </w:r>
          </w:p>
        </w:tc>
        <w:tc>
          <w:tcPr>
            <w:tcW w:w="1335" w:type="dxa"/>
            <w:gridSpan w:val="2"/>
            <w:vAlign w:val="bottom"/>
          </w:tcPr>
          <w:p w14:paraId="3D8BA363" w14:textId="15EDD82E" w:rsidR="0002797E" w:rsidRPr="00355BFB" w:rsidRDefault="0002797E" w:rsidP="0002797E">
            <w:pPr>
              <w:jc w:val="right"/>
              <w:rPr>
                <w:b/>
                <w:bCs/>
              </w:rPr>
            </w:pPr>
            <w:r w:rsidRPr="00355BFB">
              <w:rPr>
                <w:b/>
                <w:bCs/>
              </w:rPr>
              <w:t>0.00</w:t>
            </w:r>
          </w:p>
        </w:tc>
        <w:tc>
          <w:tcPr>
            <w:tcW w:w="1389" w:type="dxa"/>
            <w:vAlign w:val="bottom"/>
          </w:tcPr>
          <w:p w14:paraId="3107D1D4" w14:textId="062D8F5B" w:rsidR="0002797E" w:rsidRPr="00355BFB" w:rsidRDefault="0002797E" w:rsidP="0002797E">
            <w:pPr>
              <w:jc w:val="right"/>
              <w:rPr>
                <w:b/>
                <w:bCs/>
              </w:rPr>
            </w:pPr>
            <w:r w:rsidRPr="00355BFB">
              <w:rPr>
                <w:b/>
                <w:bCs/>
              </w:rPr>
              <w:t>0.00</w:t>
            </w:r>
          </w:p>
        </w:tc>
        <w:tc>
          <w:tcPr>
            <w:tcW w:w="2026" w:type="dxa"/>
            <w:gridSpan w:val="3"/>
            <w:vAlign w:val="bottom"/>
          </w:tcPr>
          <w:p w14:paraId="140979BA" w14:textId="0E6BF5AD" w:rsidR="0002797E" w:rsidRPr="00355BFB" w:rsidRDefault="0002797E" w:rsidP="0002797E">
            <w:pPr>
              <w:jc w:val="right"/>
              <w:rPr>
                <w:b/>
                <w:bCs/>
              </w:rPr>
            </w:pPr>
            <w:r w:rsidRPr="00355BFB">
              <w:rPr>
                <w:b/>
                <w:bCs/>
              </w:rPr>
              <w:t>0.00</w:t>
            </w:r>
          </w:p>
        </w:tc>
        <w:tc>
          <w:tcPr>
            <w:tcW w:w="1336" w:type="dxa"/>
            <w:vAlign w:val="bottom"/>
          </w:tcPr>
          <w:p w14:paraId="4A8F8187" w14:textId="2B447E47" w:rsidR="0002797E" w:rsidRPr="00355BFB" w:rsidRDefault="0002797E" w:rsidP="0002797E">
            <w:pPr>
              <w:jc w:val="right"/>
              <w:rPr>
                <w:b/>
                <w:bCs/>
              </w:rPr>
            </w:pPr>
            <w:r w:rsidRPr="00355BFB">
              <w:rPr>
                <w:b/>
                <w:bCs/>
              </w:rPr>
              <w:t>0.00</w:t>
            </w:r>
          </w:p>
        </w:tc>
        <w:tc>
          <w:tcPr>
            <w:tcW w:w="1474" w:type="dxa"/>
            <w:gridSpan w:val="3"/>
            <w:vAlign w:val="bottom"/>
          </w:tcPr>
          <w:p w14:paraId="7E68F147" w14:textId="77777777" w:rsidR="0002797E" w:rsidRPr="00355BFB" w:rsidRDefault="0002797E" w:rsidP="0002797E">
            <w:pPr>
              <w:jc w:val="right"/>
              <w:rPr>
                <w:b/>
                <w:bCs/>
              </w:rPr>
            </w:pPr>
            <w:r w:rsidRPr="00355BFB">
              <w:rPr>
                <w:b/>
                <w:bCs/>
              </w:rPr>
              <w:t>4.80</w:t>
            </w:r>
          </w:p>
        </w:tc>
        <w:tc>
          <w:tcPr>
            <w:tcW w:w="1520" w:type="dxa"/>
            <w:gridSpan w:val="2"/>
            <w:vAlign w:val="bottom"/>
          </w:tcPr>
          <w:p w14:paraId="1AFD3DD0" w14:textId="26F1487F" w:rsidR="0002797E" w:rsidRPr="00355BFB" w:rsidRDefault="0002797E" w:rsidP="0002797E">
            <w:pPr>
              <w:jc w:val="right"/>
              <w:rPr>
                <w:b/>
                <w:bCs/>
              </w:rPr>
            </w:pPr>
            <w:r w:rsidRPr="00355BFB">
              <w:rPr>
                <w:b/>
                <w:bCs/>
              </w:rPr>
              <w:t>0.00</w:t>
            </w:r>
          </w:p>
        </w:tc>
      </w:tr>
      <w:tr w:rsidR="0002797E" w:rsidRPr="00355BFB" w14:paraId="5F7EC955" w14:textId="77777777" w:rsidTr="00936ED6">
        <w:trPr>
          <w:trHeight w:val="242"/>
        </w:trPr>
        <w:tc>
          <w:tcPr>
            <w:tcW w:w="806" w:type="dxa"/>
          </w:tcPr>
          <w:p w14:paraId="261BC323"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1219CF0A" w14:textId="77777777" w:rsidR="0002797E" w:rsidRPr="00355BFB" w:rsidRDefault="0002797E" w:rsidP="0002797E">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The Kalyan Mills Indore</w:t>
            </w:r>
          </w:p>
        </w:tc>
        <w:tc>
          <w:tcPr>
            <w:tcW w:w="1335" w:type="dxa"/>
            <w:gridSpan w:val="2"/>
            <w:vAlign w:val="bottom"/>
          </w:tcPr>
          <w:p w14:paraId="032872C7" w14:textId="608B2683" w:rsidR="0002797E" w:rsidRPr="00355BFB" w:rsidRDefault="0002797E" w:rsidP="0002797E">
            <w:pPr>
              <w:jc w:val="right"/>
            </w:pPr>
            <w:r w:rsidRPr="00355BFB">
              <w:t>0.00</w:t>
            </w:r>
          </w:p>
        </w:tc>
        <w:tc>
          <w:tcPr>
            <w:tcW w:w="1389" w:type="dxa"/>
            <w:vAlign w:val="bottom"/>
          </w:tcPr>
          <w:p w14:paraId="41C7DBFD" w14:textId="2337658D" w:rsidR="0002797E" w:rsidRPr="00355BFB" w:rsidRDefault="0002797E" w:rsidP="0002797E">
            <w:pPr>
              <w:jc w:val="right"/>
            </w:pPr>
            <w:r w:rsidRPr="00355BFB">
              <w:t>0.00</w:t>
            </w:r>
          </w:p>
        </w:tc>
        <w:tc>
          <w:tcPr>
            <w:tcW w:w="2026" w:type="dxa"/>
            <w:gridSpan w:val="3"/>
            <w:vAlign w:val="bottom"/>
          </w:tcPr>
          <w:p w14:paraId="2B4F4C62" w14:textId="1F3F937D" w:rsidR="0002797E" w:rsidRPr="00355BFB" w:rsidRDefault="0002797E" w:rsidP="0002797E">
            <w:pPr>
              <w:jc w:val="right"/>
            </w:pPr>
            <w:r w:rsidRPr="00355BFB">
              <w:t>0.00</w:t>
            </w:r>
          </w:p>
        </w:tc>
        <w:tc>
          <w:tcPr>
            <w:tcW w:w="1336" w:type="dxa"/>
            <w:vAlign w:val="bottom"/>
          </w:tcPr>
          <w:p w14:paraId="1C32236C" w14:textId="6509DDE7" w:rsidR="0002797E" w:rsidRPr="00355BFB" w:rsidRDefault="0002797E" w:rsidP="0002797E">
            <w:pPr>
              <w:jc w:val="right"/>
            </w:pPr>
            <w:r w:rsidRPr="00355BFB">
              <w:t>0.00</w:t>
            </w:r>
          </w:p>
        </w:tc>
        <w:tc>
          <w:tcPr>
            <w:tcW w:w="1474" w:type="dxa"/>
            <w:gridSpan w:val="3"/>
            <w:vAlign w:val="bottom"/>
          </w:tcPr>
          <w:p w14:paraId="4A859537" w14:textId="77777777" w:rsidR="0002797E" w:rsidRPr="00355BFB" w:rsidRDefault="0002797E" w:rsidP="0002797E">
            <w:pPr>
              <w:jc w:val="right"/>
            </w:pPr>
            <w:r w:rsidRPr="00355BFB">
              <w:t>0.06</w:t>
            </w:r>
          </w:p>
        </w:tc>
        <w:tc>
          <w:tcPr>
            <w:tcW w:w="1520" w:type="dxa"/>
            <w:gridSpan w:val="2"/>
            <w:vAlign w:val="bottom"/>
          </w:tcPr>
          <w:p w14:paraId="01BA348D" w14:textId="4D844681" w:rsidR="0002797E" w:rsidRPr="00355BFB" w:rsidRDefault="0002797E" w:rsidP="0002797E">
            <w:pPr>
              <w:jc w:val="right"/>
              <w:rPr>
                <w:bCs/>
                <w:lang w:val="en-GB"/>
              </w:rPr>
            </w:pPr>
            <w:r w:rsidRPr="00355BFB">
              <w:rPr>
                <w:bCs/>
                <w:lang w:val="en-GB"/>
              </w:rPr>
              <w:t>0.00</w:t>
            </w:r>
          </w:p>
        </w:tc>
      </w:tr>
      <w:tr w:rsidR="0002797E" w:rsidRPr="00355BFB" w14:paraId="7A017D02" w14:textId="77777777" w:rsidTr="00936ED6">
        <w:trPr>
          <w:trHeight w:val="242"/>
        </w:trPr>
        <w:tc>
          <w:tcPr>
            <w:tcW w:w="806" w:type="dxa"/>
          </w:tcPr>
          <w:p w14:paraId="1DFE9FFE"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4C4CA326" w14:textId="77777777" w:rsidR="0002797E" w:rsidRPr="00355BFB" w:rsidRDefault="0002797E" w:rsidP="0002797E">
            <w:pPr>
              <w:pStyle w:val="Normalarial"/>
              <w:spacing w:before="0" w:after="0" w:line="240" w:lineRule="auto"/>
              <w:ind w:right="-72"/>
              <w:rPr>
                <w:rFonts w:ascii="Times New Roman" w:hAnsi="Times New Roman" w:cs="Times New Roman"/>
                <w:bCs w:val="0"/>
                <w:sz w:val="24"/>
                <w:szCs w:val="24"/>
              </w:rPr>
            </w:pPr>
            <w:r w:rsidRPr="00355BFB">
              <w:rPr>
                <w:rFonts w:ascii="Times New Roman" w:hAnsi="Times New Roman" w:cs="Times New Roman"/>
                <w:bCs w:val="0"/>
                <w:sz w:val="24"/>
                <w:szCs w:val="24"/>
              </w:rPr>
              <w:t>Madhya Pradesh Handloom Weavers Central Co-operative Societies, Jabalpur</w:t>
            </w:r>
          </w:p>
        </w:tc>
        <w:tc>
          <w:tcPr>
            <w:tcW w:w="1335" w:type="dxa"/>
            <w:gridSpan w:val="2"/>
            <w:vAlign w:val="bottom"/>
          </w:tcPr>
          <w:p w14:paraId="331BB469" w14:textId="55516C92" w:rsidR="0002797E" w:rsidRPr="00355BFB" w:rsidRDefault="0002797E" w:rsidP="0002797E">
            <w:pPr>
              <w:jc w:val="right"/>
            </w:pPr>
            <w:r w:rsidRPr="00355BFB">
              <w:t>0.00</w:t>
            </w:r>
          </w:p>
        </w:tc>
        <w:tc>
          <w:tcPr>
            <w:tcW w:w="1389" w:type="dxa"/>
            <w:vAlign w:val="bottom"/>
          </w:tcPr>
          <w:p w14:paraId="48E4DE2F" w14:textId="7DCCE340" w:rsidR="0002797E" w:rsidRPr="00355BFB" w:rsidRDefault="0002797E" w:rsidP="0002797E">
            <w:pPr>
              <w:jc w:val="right"/>
            </w:pPr>
            <w:r w:rsidRPr="00355BFB">
              <w:t>0.00</w:t>
            </w:r>
          </w:p>
        </w:tc>
        <w:tc>
          <w:tcPr>
            <w:tcW w:w="2026" w:type="dxa"/>
            <w:gridSpan w:val="3"/>
            <w:vAlign w:val="bottom"/>
          </w:tcPr>
          <w:p w14:paraId="0F2C9A34" w14:textId="38371B7E" w:rsidR="0002797E" w:rsidRPr="00355BFB" w:rsidRDefault="0002797E" w:rsidP="0002797E">
            <w:pPr>
              <w:jc w:val="right"/>
            </w:pPr>
            <w:r w:rsidRPr="00355BFB">
              <w:t>0.00</w:t>
            </w:r>
          </w:p>
        </w:tc>
        <w:tc>
          <w:tcPr>
            <w:tcW w:w="1336" w:type="dxa"/>
            <w:vAlign w:val="bottom"/>
          </w:tcPr>
          <w:p w14:paraId="3D246A4C" w14:textId="35267363" w:rsidR="0002797E" w:rsidRPr="00355BFB" w:rsidRDefault="0002797E" w:rsidP="0002797E">
            <w:pPr>
              <w:jc w:val="right"/>
            </w:pPr>
            <w:r w:rsidRPr="00355BFB">
              <w:t>0.00</w:t>
            </w:r>
          </w:p>
        </w:tc>
        <w:tc>
          <w:tcPr>
            <w:tcW w:w="1474" w:type="dxa"/>
            <w:gridSpan w:val="3"/>
            <w:vAlign w:val="bottom"/>
          </w:tcPr>
          <w:p w14:paraId="390EC24C" w14:textId="77777777" w:rsidR="0002797E" w:rsidRPr="00355BFB" w:rsidRDefault="0002797E" w:rsidP="0002797E">
            <w:pPr>
              <w:jc w:val="right"/>
            </w:pPr>
            <w:r w:rsidRPr="00355BFB">
              <w:t>74.39</w:t>
            </w:r>
          </w:p>
        </w:tc>
        <w:tc>
          <w:tcPr>
            <w:tcW w:w="1520" w:type="dxa"/>
            <w:gridSpan w:val="2"/>
            <w:vAlign w:val="bottom"/>
          </w:tcPr>
          <w:p w14:paraId="0640AB8A" w14:textId="2FFD3988" w:rsidR="0002797E" w:rsidRPr="00355BFB" w:rsidRDefault="0002797E" w:rsidP="0002797E">
            <w:pPr>
              <w:jc w:val="right"/>
              <w:rPr>
                <w:bCs/>
                <w:lang w:val="en-GB"/>
              </w:rPr>
            </w:pPr>
            <w:r w:rsidRPr="00355BFB">
              <w:rPr>
                <w:bCs/>
                <w:lang w:val="en-GB"/>
              </w:rPr>
              <w:t>0.00</w:t>
            </w:r>
          </w:p>
        </w:tc>
      </w:tr>
      <w:tr w:rsidR="0002797E" w:rsidRPr="00355BFB" w14:paraId="39D3C3E0" w14:textId="77777777" w:rsidTr="00936ED6">
        <w:trPr>
          <w:trHeight w:val="242"/>
        </w:trPr>
        <w:tc>
          <w:tcPr>
            <w:tcW w:w="806" w:type="dxa"/>
          </w:tcPr>
          <w:p w14:paraId="2625B88E" w14:textId="77777777" w:rsidR="0002797E" w:rsidRPr="00355BFB" w:rsidRDefault="0002797E" w:rsidP="0002797E">
            <w:pPr>
              <w:pStyle w:val="Heading3"/>
              <w:spacing w:before="0" w:after="0"/>
              <w:rPr>
                <w:rFonts w:ascii="Times New Roman" w:hAnsi="Times New Roman" w:cs="Times New Roman"/>
                <w:sz w:val="24"/>
                <w:szCs w:val="24"/>
                <w:lang w:val="en-GB"/>
              </w:rPr>
            </w:pPr>
          </w:p>
        </w:tc>
        <w:tc>
          <w:tcPr>
            <w:tcW w:w="4064" w:type="dxa"/>
          </w:tcPr>
          <w:p w14:paraId="1025D8C2" w14:textId="77777777" w:rsidR="0002797E" w:rsidRPr="00355BFB" w:rsidRDefault="0002797E" w:rsidP="0002797E">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Industrial Co-operatives</w:t>
            </w:r>
          </w:p>
        </w:tc>
        <w:tc>
          <w:tcPr>
            <w:tcW w:w="1335" w:type="dxa"/>
            <w:gridSpan w:val="2"/>
            <w:vAlign w:val="bottom"/>
          </w:tcPr>
          <w:p w14:paraId="16F954A9" w14:textId="2FBEF5FB" w:rsidR="0002797E" w:rsidRPr="00355BFB" w:rsidRDefault="0002797E" w:rsidP="0002797E">
            <w:pPr>
              <w:jc w:val="right"/>
            </w:pPr>
            <w:r w:rsidRPr="00355BFB">
              <w:t>0.00</w:t>
            </w:r>
          </w:p>
        </w:tc>
        <w:tc>
          <w:tcPr>
            <w:tcW w:w="1389" w:type="dxa"/>
            <w:vAlign w:val="bottom"/>
          </w:tcPr>
          <w:p w14:paraId="76318420" w14:textId="1F2562CD" w:rsidR="0002797E" w:rsidRPr="00355BFB" w:rsidRDefault="0002797E" w:rsidP="0002797E">
            <w:pPr>
              <w:jc w:val="right"/>
            </w:pPr>
            <w:r w:rsidRPr="00355BFB">
              <w:t>0.00</w:t>
            </w:r>
          </w:p>
        </w:tc>
        <w:tc>
          <w:tcPr>
            <w:tcW w:w="2026" w:type="dxa"/>
            <w:gridSpan w:val="3"/>
            <w:vAlign w:val="bottom"/>
          </w:tcPr>
          <w:p w14:paraId="64A6AA52" w14:textId="784C1109" w:rsidR="0002797E" w:rsidRPr="00355BFB" w:rsidRDefault="0002797E" w:rsidP="0002797E">
            <w:pPr>
              <w:jc w:val="right"/>
            </w:pPr>
            <w:r w:rsidRPr="00355BFB">
              <w:t>0.00</w:t>
            </w:r>
          </w:p>
        </w:tc>
        <w:tc>
          <w:tcPr>
            <w:tcW w:w="1336" w:type="dxa"/>
            <w:vAlign w:val="bottom"/>
          </w:tcPr>
          <w:p w14:paraId="68E0FECD" w14:textId="193679D0" w:rsidR="0002797E" w:rsidRPr="00355BFB" w:rsidRDefault="0002797E" w:rsidP="0002797E">
            <w:pPr>
              <w:jc w:val="right"/>
            </w:pPr>
            <w:r w:rsidRPr="00355BFB">
              <w:t>0.00</w:t>
            </w:r>
          </w:p>
        </w:tc>
        <w:tc>
          <w:tcPr>
            <w:tcW w:w="1474" w:type="dxa"/>
            <w:gridSpan w:val="3"/>
            <w:vAlign w:val="bottom"/>
          </w:tcPr>
          <w:p w14:paraId="1A9BF7B6" w14:textId="77777777" w:rsidR="0002797E" w:rsidRPr="00355BFB" w:rsidRDefault="0002797E" w:rsidP="0002797E">
            <w:pPr>
              <w:jc w:val="right"/>
            </w:pPr>
            <w:r w:rsidRPr="00355BFB">
              <w:t>146.09</w:t>
            </w:r>
          </w:p>
        </w:tc>
        <w:tc>
          <w:tcPr>
            <w:tcW w:w="1520" w:type="dxa"/>
            <w:gridSpan w:val="2"/>
            <w:vAlign w:val="bottom"/>
          </w:tcPr>
          <w:p w14:paraId="6C7AB08B" w14:textId="32A81489" w:rsidR="0002797E" w:rsidRPr="00355BFB" w:rsidRDefault="0002797E" w:rsidP="0002797E">
            <w:pPr>
              <w:jc w:val="right"/>
              <w:rPr>
                <w:bCs/>
                <w:lang w:val="en-GB"/>
              </w:rPr>
            </w:pPr>
            <w:r w:rsidRPr="00355BFB">
              <w:rPr>
                <w:bCs/>
                <w:lang w:val="en-GB"/>
              </w:rPr>
              <w:t>0.00</w:t>
            </w:r>
          </w:p>
        </w:tc>
      </w:tr>
    </w:tbl>
    <w:p w14:paraId="0C0E3A20" w14:textId="77777777" w:rsidR="00293C0F" w:rsidRPr="00355BFB" w:rsidRDefault="00293C0F"/>
    <w:p w14:paraId="26CC193D" w14:textId="77777777" w:rsidR="002912BD" w:rsidRDefault="002912BD" w:rsidP="00775CAF">
      <w:pPr>
        <w:jc w:val="center"/>
        <w:rPr>
          <w:b/>
        </w:rPr>
      </w:pPr>
    </w:p>
    <w:p w14:paraId="6C6D6C19" w14:textId="7EF0F5EC" w:rsidR="00A76A9A" w:rsidRPr="00355BFB" w:rsidRDefault="00A76A9A" w:rsidP="00775CA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CD8FEE2" w14:textId="77777777" w:rsidR="00A76A9A" w:rsidRPr="00355BFB" w:rsidRDefault="00A76A9A" w:rsidP="00A76A9A">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63"/>
        <w:gridCol w:w="45"/>
        <w:gridCol w:w="1291"/>
        <w:gridCol w:w="13"/>
        <w:gridCol w:w="1376"/>
        <w:gridCol w:w="42"/>
        <w:gridCol w:w="1966"/>
        <w:gridCol w:w="19"/>
        <w:gridCol w:w="1337"/>
        <w:gridCol w:w="75"/>
        <w:gridCol w:w="1358"/>
        <w:gridCol w:w="42"/>
        <w:gridCol w:w="1516"/>
      </w:tblGrid>
      <w:tr w:rsidR="00412AAE" w:rsidRPr="00355BFB" w14:paraId="0252BF49" w14:textId="77777777" w:rsidTr="00936ED6">
        <w:tc>
          <w:tcPr>
            <w:tcW w:w="4915" w:type="dxa"/>
            <w:gridSpan w:val="3"/>
            <w:vMerge w:val="restart"/>
            <w:vAlign w:val="center"/>
          </w:tcPr>
          <w:p w14:paraId="6BB6EB0E" w14:textId="77777777" w:rsidR="00A76A9A" w:rsidRPr="00355BFB" w:rsidRDefault="00A76A9A" w:rsidP="008A4585">
            <w:pPr>
              <w:jc w:val="center"/>
              <w:rPr>
                <w:b/>
              </w:rPr>
            </w:pPr>
            <w:r w:rsidRPr="00355BFB">
              <w:rPr>
                <w:b/>
              </w:rPr>
              <w:t>Nature of Expenditure</w:t>
            </w:r>
          </w:p>
          <w:p w14:paraId="636478D0" w14:textId="77777777" w:rsidR="00A76A9A" w:rsidRPr="00355BFB" w:rsidRDefault="00A76A9A" w:rsidP="008A4585">
            <w:pPr>
              <w:pStyle w:val="Header"/>
              <w:ind w:right="-274"/>
              <w:jc w:val="center"/>
              <w:rPr>
                <w:b/>
                <w:sz w:val="24"/>
                <w:szCs w:val="24"/>
              </w:rPr>
            </w:pPr>
          </w:p>
        </w:tc>
        <w:tc>
          <w:tcPr>
            <w:tcW w:w="1304" w:type="dxa"/>
            <w:gridSpan w:val="2"/>
            <w:vMerge w:val="restart"/>
          </w:tcPr>
          <w:p w14:paraId="207B9FCD" w14:textId="77777777" w:rsidR="00A76A9A" w:rsidRPr="00355BFB" w:rsidRDefault="00A76A9A" w:rsidP="008A4585">
            <w:pPr>
              <w:pStyle w:val="Header"/>
              <w:ind w:left="-18" w:right="-274"/>
              <w:jc w:val="both"/>
              <w:rPr>
                <w:b/>
                <w:sz w:val="24"/>
                <w:szCs w:val="24"/>
              </w:rPr>
            </w:pPr>
            <w:r w:rsidRPr="00355BFB">
              <w:rPr>
                <w:b/>
                <w:sz w:val="24"/>
                <w:szCs w:val="24"/>
              </w:rPr>
              <w:t xml:space="preserve">Expendi- </w:t>
            </w:r>
          </w:p>
          <w:p w14:paraId="41AE45F4" w14:textId="77777777" w:rsidR="00A76A9A" w:rsidRPr="00355BFB" w:rsidRDefault="00A76A9A" w:rsidP="008A4585">
            <w:pPr>
              <w:pStyle w:val="Header"/>
              <w:ind w:left="-18" w:right="-274"/>
              <w:jc w:val="both"/>
              <w:rPr>
                <w:b/>
                <w:sz w:val="24"/>
                <w:szCs w:val="24"/>
              </w:rPr>
            </w:pPr>
            <w:r w:rsidRPr="00355BFB">
              <w:rPr>
                <w:b/>
                <w:sz w:val="24"/>
                <w:szCs w:val="24"/>
              </w:rPr>
              <w:t xml:space="preserve">ture </w:t>
            </w:r>
          </w:p>
          <w:p w14:paraId="55BE6A3F" w14:textId="6268D5DA" w:rsidR="00A76A9A" w:rsidRPr="00355BFB" w:rsidRDefault="00A76A9A"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5" w:type="dxa"/>
            <w:gridSpan w:val="6"/>
          </w:tcPr>
          <w:p w14:paraId="04FECD1B" w14:textId="4559188D" w:rsidR="00A76A9A" w:rsidRPr="00355BFB" w:rsidRDefault="00A76A9A"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3E0F2C99" w14:textId="77777777" w:rsidR="00A76A9A" w:rsidRPr="00355BFB" w:rsidRDefault="00A76A9A" w:rsidP="008A4585">
            <w:pPr>
              <w:ind w:right="-134" w:hanging="18"/>
              <w:rPr>
                <w:b/>
              </w:rPr>
            </w:pPr>
            <w:r w:rsidRPr="00355BFB">
              <w:rPr>
                <w:b/>
              </w:rPr>
              <w:t>Expendi-</w:t>
            </w:r>
          </w:p>
          <w:p w14:paraId="672EAE5D" w14:textId="77777777" w:rsidR="00A76A9A" w:rsidRPr="00355BFB" w:rsidRDefault="00A76A9A" w:rsidP="008A4585">
            <w:pPr>
              <w:ind w:right="-134" w:hanging="18"/>
              <w:rPr>
                <w:b/>
              </w:rPr>
            </w:pPr>
            <w:r w:rsidRPr="00355BFB">
              <w:rPr>
                <w:b/>
              </w:rPr>
              <w:t>ture to the end of</w:t>
            </w:r>
          </w:p>
          <w:p w14:paraId="04E41C40" w14:textId="25B0E354" w:rsidR="00A76A9A" w:rsidRPr="00355BFB" w:rsidRDefault="00B07282" w:rsidP="008A4585">
            <w:pPr>
              <w:ind w:right="-134"/>
              <w:rPr>
                <w:b/>
              </w:rPr>
            </w:pPr>
            <w:r w:rsidRPr="00355BFB">
              <w:rPr>
                <w:b/>
              </w:rPr>
              <w:t>2023-24</w:t>
            </w:r>
          </w:p>
        </w:tc>
        <w:tc>
          <w:tcPr>
            <w:tcW w:w="1558" w:type="dxa"/>
            <w:gridSpan w:val="2"/>
            <w:vMerge w:val="restart"/>
          </w:tcPr>
          <w:p w14:paraId="3E1C7D65" w14:textId="77777777" w:rsidR="00A76A9A" w:rsidRPr="00355BFB" w:rsidRDefault="00A76A9A" w:rsidP="008A4585">
            <w:pPr>
              <w:ind w:right="-108"/>
              <w:rPr>
                <w:b/>
              </w:rPr>
            </w:pPr>
            <w:r w:rsidRPr="00355BFB">
              <w:rPr>
                <w:b/>
              </w:rPr>
              <w:t>Increase (+)/ Decrease (-)</w:t>
            </w:r>
          </w:p>
          <w:p w14:paraId="660363BB" w14:textId="77777777" w:rsidR="00A76A9A" w:rsidRPr="00355BFB" w:rsidRDefault="00A76A9A" w:rsidP="008A4585">
            <w:pPr>
              <w:ind w:right="-198" w:firstLine="5"/>
              <w:rPr>
                <w:b/>
              </w:rPr>
            </w:pPr>
            <w:r w:rsidRPr="00355BFB">
              <w:rPr>
                <w:b/>
              </w:rPr>
              <w:t xml:space="preserve">in </w:t>
            </w:r>
            <w:r w:rsidRPr="00355BFB">
              <w:rPr>
                <w:b/>
                <w:i/>
              </w:rPr>
              <w:t>per cent</w:t>
            </w:r>
            <w:r w:rsidRPr="00355BFB">
              <w:rPr>
                <w:b/>
              </w:rPr>
              <w:t xml:space="preserve"> during the </w:t>
            </w:r>
          </w:p>
          <w:p w14:paraId="2B15E72F" w14:textId="432A057E" w:rsidR="00A76A9A" w:rsidRPr="00355BFB" w:rsidRDefault="00A76A9A" w:rsidP="008A4585">
            <w:pPr>
              <w:ind w:right="-198" w:firstLine="5"/>
              <w:rPr>
                <w:b/>
              </w:rPr>
            </w:pPr>
            <w:r w:rsidRPr="00355BFB">
              <w:rPr>
                <w:b/>
              </w:rPr>
              <w:t xml:space="preserve">year </w:t>
            </w:r>
            <w:r w:rsidR="00B07282" w:rsidRPr="00355BFB">
              <w:rPr>
                <w:b/>
              </w:rPr>
              <w:t>2023-24</w:t>
            </w:r>
          </w:p>
        </w:tc>
      </w:tr>
      <w:tr w:rsidR="00412AAE" w:rsidRPr="00355BFB" w14:paraId="024055A4" w14:textId="77777777" w:rsidTr="00936ED6">
        <w:tc>
          <w:tcPr>
            <w:tcW w:w="4915" w:type="dxa"/>
            <w:gridSpan w:val="3"/>
            <w:vMerge/>
          </w:tcPr>
          <w:p w14:paraId="3B80F264" w14:textId="77777777" w:rsidR="00A76A9A" w:rsidRPr="00355BFB" w:rsidRDefault="00A76A9A" w:rsidP="008A4585">
            <w:pPr>
              <w:pStyle w:val="Header"/>
              <w:ind w:right="-274"/>
              <w:jc w:val="right"/>
              <w:rPr>
                <w:b/>
                <w:sz w:val="24"/>
                <w:szCs w:val="24"/>
              </w:rPr>
            </w:pPr>
          </w:p>
        </w:tc>
        <w:tc>
          <w:tcPr>
            <w:tcW w:w="1304" w:type="dxa"/>
            <w:gridSpan w:val="2"/>
            <w:vMerge/>
          </w:tcPr>
          <w:p w14:paraId="5CDFB9E0" w14:textId="77777777" w:rsidR="00A76A9A" w:rsidRPr="00355BFB" w:rsidRDefault="00A76A9A" w:rsidP="008A4585">
            <w:pPr>
              <w:pStyle w:val="Header"/>
              <w:ind w:right="-274"/>
              <w:jc w:val="right"/>
              <w:rPr>
                <w:b/>
                <w:sz w:val="24"/>
                <w:szCs w:val="24"/>
              </w:rPr>
            </w:pPr>
          </w:p>
        </w:tc>
        <w:tc>
          <w:tcPr>
            <w:tcW w:w="1418" w:type="dxa"/>
            <w:gridSpan w:val="2"/>
            <w:vAlign w:val="center"/>
          </w:tcPr>
          <w:p w14:paraId="0DEAA52A" w14:textId="77777777" w:rsidR="00A76A9A" w:rsidRPr="00355BFB" w:rsidRDefault="00A76A9A" w:rsidP="008A4585">
            <w:pPr>
              <w:ind w:right="-108"/>
              <w:rPr>
                <w:b/>
              </w:rPr>
            </w:pPr>
            <w:r w:rsidRPr="00355BFB">
              <w:rPr>
                <w:b/>
              </w:rPr>
              <w:t>State Fund Expenditure</w:t>
            </w:r>
          </w:p>
        </w:tc>
        <w:tc>
          <w:tcPr>
            <w:tcW w:w="1966" w:type="dxa"/>
          </w:tcPr>
          <w:p w14:paraId="7DCEE71D" w14:textId="77777777" w:rsidR="00A76A9A" w:rsidRPr="00355BFB" w:rsidRDefault="00A76A9A" w:rsidP="008A4585">
            <w:pPr>
              <w:ind w:right="-103"/>
              <w:rPr>
                <w:b/>
              </w:rPr>
            </w:pPr>
            <w:r w:rsidRPr="00355BFB">
              <w:rPr>
                <w:b/>
              </w:rPr>
              <w:t>Central Assistance (including Centrally Sponsored Scheme / Central Sector)</w:t>
            </w:r>
          </w:p>
        </w:tc>
        <w:tc>
          <w:tcPr>
            <w:tcW w:w="1431" w:type="dxa"/>
            <w:gridSpan w:val="3"/>
            <w:vAlign w:val="center"/>
          </w:tcPr>
          <w:p w14:paraId="05853FD8" w14:textId="77777777" w:rsidR="00A76A9A" w:rsidRPr="00355BFB" w:rsidRDefault="00A76A9A" w:rsidP="008A4585">
            <w:pPr>
              <w:jc w:val="center"/>
              <w:rPr>
                <w:b/>
              </w:rPr>
            </w:pPr>
            <w:r w:rsidRPr="00355BFB">
              <w:rPr>
                <w:b/>
              </w:rPr>
              <w:t>Total</w:t>
            </w:r>
          </w:p>
        </w:tc>
        <w:tc>
          <w:tcPr>
            <w:tcW w:w="1358" w:type="dxa"/>
            <w:vMerge/>
          </w:tcPr>
          <w:p w14:paraId="63EF0221" w14:textId="77777777" w:rsidR="00A76A9A" w:rsidRPr="00355BFB" w:rsidRDefault="00A76A9A" w:rsidP="008A4585">
            <w:pPr>
              <w:ind w:right="-134"/>
              <w:rPr>
                <w:b/>
              </w:rPr>
            </w:pPr>
          </w:p>
        </w:tc>
        <w:tc>
          <w:tcPr>
            <w:tcW w:w="1558" w:type="dxa"/>
            <w:gridSpan w:val="2"/>
            <w:vMerge/>
          </w:tcPr>
          <w:p w14:paraId="6331A2D3" w14:textId="77777777" w:rsidR="00A76A9A" w:rsidRPr="00355BFB" w:rsidRDefault="00A76A9A" w:rsidP="008A4585">
            <w:pPr>
              <w:ind w:right="-108" w:firstLine="5"/>
              <w:rPr>
                <w:b/>
              </w:rPr>
            </w:pPr>
          </w:p>
        </w:tc>
      </w:tr>
      <w:tr w:rsidR="00412AAE" w:rsidRPr="00355BFB" w14:paraId="12408795" w14:textId="77777777" w:rsidTr="00936ED6">
        <w:tc>
          <w:tcPr>
            <w:tcW w:w="807" w:type="dxa"/>
          </w:tcPr>
          <w:p w14:paraId="79223803" w14:textId="77777777" w:rsidR="00A76A9A" w:rsidRPr="00355BFB" w:rsidRDefault="00A76A9A"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30CBB737" w14:textId="77777777" w:rsidR="00A76A9A" w:rsidRPr="00355BFB" w:rsidRDefault="00A76A9A" w:rsidP="008A4585">
            <w:pPr>
              <w:rPr>
                <w:b/>
                <w:bCs/>
              </w:rPr>
            </w:pPr>
            <w:r w:rsidRPr="00355BFB">
              <w:rPr>
                <w:b/>
                <w:lang w:val="en-GB"/>
              </w:rPr>
              <w:t>CAPITAL ACCOUNT OF ECONOMIC SERVICES- contd.</w:t>
            </w:r>
          </w:p>
        </w:tc>
      </w:tr>
      <w:tr w:rsidR="00412AAE" w:rsidRPr="00355BFB" w14:paraId="10832B4A" w14:textId="77777777" w:rsidTr="00A76A9A">
        <w:trPr>
          <w:trHeight w:val="242"/>
        </w:trPr>
        <w:tc>
          <w:tcPr>
            <w:tcW w:w="807" w:type="dxa"/>
            <w:vAlign w:val="center"/>
          </w:tcPr>
          <w:p w14:paraId="509E275C" w14:textId="77777777" w:rsidR="00293C0F" w:rsidRPr="00355BFB" w:rsidRDefault="00293C0F"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3" w:type="dxa"/>
            <w:gridSpan w:val="13"/>
          </w:tcPr>
          <w:p w14:paraId="5E58D228" w14:textId="77777777" w:rsidR="00293C0F" w:rsidRPr="00355BFB" w:rsidRDefault="00293C0F" w:rsidP="00164ADC">
            <w:pPr>
              <w:rPr>
                <w:b/>
                <w:bCs/>
              </w:rPr>
            </w:pPr>
            <w:r w:rsidRPr="00355BFB">
              <w:rPr>
                <w:b/>
                <w:lang w:val="en-GB"/>
              </w:rPr>
              <w:t>Capital Account of Industry and Minerals- contd.</w:t>
            </w:r>
          </w:p>
        </w:tc>
      </w:tr>
      <w:tr w:rsidR="00412AAE" w:rsidRPr="00355BFB" w14:paraId="6C5D6795" w14:textId="77777777" w:rsidTr="00A76A9A">
        <w:trPr>
          <w:trHeight w:val="242"/>
        </w:trPr>
        <w:tc>
          <w:tcPr>
            <w:tcW w:w="807" w:type="dxa"/>
            <w:vAlign w:val="center"/>
          </w:tcPr>
          <w:p w14:paraId="132078CC" w14:textId="77777777" w:rsidR="00293C0F" w:rsidRPr="00355BFB" w:rsidRDefault="00293C0F"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43" w:type="dxa"/>
            <w:gridSpan w:val="13"/>
          </w:tcPr>
          <w:p w14:paraId="5FC6E573" w14:textId="77777777" w:rsidR="00293C0F" w:rsidRPr="00355BFB" w:rsidRDefault="00293C0F" w:rsidP="00164ADC">
            <w:pPr>
              <w:rPr>
                <w:b/>
                <w:bCs/>
              </w:rPr>
            </w:pPr>
            <w:r w:rsidRPr="00355BFB">
              <w:rPr>
                <w:b/>
                <w:lang w:val="en-GB"/>
              </w:rPr>
              <w:t>Capital Outlay on Village and Small Industries- contd.</w:t>
            </w:r>
          </w:p>
        </w:tc>
      </w:tr>
      <w:tr w:rsidR="00412AAE" w:rsidRPr="00355BFB" w14:paraId="1A94A5A6" w14:textId="77777777" w:rsidTr="00A76A9A">
        <w:trPr>
          <w:trHeight w:val="242"/>
        </w:trPr>
        <w:tc>
          <w:tcPr>
            <w:tcW w:w="807" w:type="dxa"/>
            <w:vAlign w:val="center"/>
          </w:tcPr>
          <w:p w14:paraId="565BB42A" w14:textId="77777777" w:rsidR="00293C0F" w:rsidRPr="00355BFB" w:rsidRDefault="00293C0F"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109</w:t>
            </w:r>
          </w:p>
        </w:tc>
        <w:tc>
          <w:tcPr>
            <w:tcW w:w="13143" w:type="dxa"/>
            <w:gridSpan w:val="13"/>
          </w:tcPr>
          <w:p w14:paraId="171BA4F9" w14:textId="77777777" w:rsidR="00293C0F" w:rsidRPr="00355BFB" w:rsidRDefault="00293C0F" w:rsidP="00164ADC">
            <w:r w:rsidRPr="00355BFB">
              <w:rPr>
                <w:b/>
                <w:bCs/>
                <w:lang w:val="en-GB"/>
              </w:rPr>
              <w:t>Composite Village and Small Industries Co-operatives</w:t>
            </w:r>
            <w:r w:rsidR="00E70F70" w:rsidRPr="00355BFB">
              <w:rPr>
                <w:b/>
                <w:lang w:val="en-GB"/>
              </w:rPr>
              <w:t>- concl</w:t>
            </w:r>
            <w:r w:rsidRPr="00355BFB">
              <w:rPr>
                <w:b/>
                <w:lang w:val="en-GB"/>
              </w:rPr>
              <w:t>d.</w:t>
            </w:r>
          </w:p>
        </w:tc>
      </w:tr>
      <w:tr w:rsidR="00775CAF" w:rsidRPr="00355BFB" w14:paraId="36869760" w14:textId="77777777" w:rsidTr="00A76A9A">
        <w:trPr>
          <w:trHeight w:val="242"/>
        </w:trPr>
        <w:tc>
          <w:tcPr>
            <w:tcW w:w="807" w:type="dxa"/>
          </w:tcPr>
          <w:p w14:paraId="53A385D4"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4351FC85"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Madhya Pradesh Handloom Weavers </w:t>
            </w:r>
            <w:r w:rsidRPr="00355BFB">
              <w:rPr>
                <w:rFonts w:ascii="Times New Roman" w:hAnsi="Times New Roman" w:cs="Times New Roman"/>
                <w:bCs w:val="0"/>
                <w:sz w:val="24"/>
                <w:szCs w:val="24"/>
              </w:rPr>
              <w:br/>
              <w:t>Co-operative Societies</w:t>
            </w:r>
          </w:p>
        </w:tc>
        <w:tc>
          <w:tcPr>
            <w:tcW w:w="1336" w:type="dxa"/>
            <w:gridSpan w:val="2"/>
            <w:vAlign w:val="bottom"/>
          </w:tcPr>
          <w:p w14:paraId="3B514060" w14:textId="697EF1EC" w:rsidR="00775CAF" w:rsidRPr="00355BFB" w:rsidRDefault="00775CAF" w:rsidP="00775CAF">
            <w:pPr>
              <w:jc w:val="right"/>
            </w:pPr>
            <w:r w:rsidRPr="00355BFB">
              <w:t>0.00</w:t>
            </w:r>
          </w:p>
        </w:tc>
        <w:tc>
          <w:tcPr>
            <w:tcW w:w="1389" w:type="dxa"/>
            <w:gridSpan w:val="2"/>
            <w:vAlign w:val="bottom"/>
          </w:tcPr>
          <w:p w14:paraId="371F7659" w14:textId="01BDC5E2" w:rsidR="00775CAF" w:rsidRPr="00355BFB" w:rsidRDefault="00775CAF" w:rsidP="00775CAF">
            <w:pPr>
              <w:jc w:val="right"/>
            </w:pPr>
            <w:r w:rsidRPr="00355BFB">
              <w:t>0.00</w:t>
            </w:r>
          </w:p>
        </w:tc>
        <w:tc>
          <w:tcPr>
            <w:tcW w:w="2027" w:type="dxa"/>
            <w:gridSpan w:val="3"/>
            <w:vAlign w:val="bottom"/>
          </w:tcPr>
          <w:p w14:paraId="4D0BF525" w14:textId="685D18AF" w:rsidR="00775CAF" w:rsidRPr="00355BFB" w:rsidRDefault="00775CAF" w:rsidP="00775CAF">
            <w:pPr>
              <w:jc w:val="right"/>
            </w:pPr>
            <w:r w:rsidRPr="00355BFB">
              <w:t>0.00</w:t>
            </w:r>
          </w:p>
        </w:tc>
        <w:tc>
          <w:tcPr>
            <w:tcW w:w="1337" w:type="dxa"/>
            <w:vAlign w:val="bottom"/>
          </w:tcPr>
          <w:p w14:paraId="5EC86AD9" w14:textId="5688EA83" w:rsidR="00775CAF" w:rsidRPr="00355BFB" w:rsidRDefault="00775CAF" w:rsidP="00775CAF">
            <w:pPr>
              <w:jc w:val="right"/>
            </w:pPr>
            <w:r w:rsidRPr="00355BFB">
              <w:t>0.00</w:t>
            </w:r>
          </w:p>
        </w:tc>
        <w:tc>
          <w:tcPr>
            <w:tcW w:w="1475" w:type="dxa"/>
            <w:gridSpan w:val="3"/>
            <w:vAlign w:val="bottom"/>
          </w:tcPr>
          <w:p w14:paraId="49B801F0" w14:textId="77777777" w:rsidR="00775CAF" w:rsidRPr="00355BFB" w:rsidRDefault="00775CAF" w:rsidP="00775CAF">
            <w:pPr>
              <w:jc w:val="right"/>
            </w:pPr>
            <w:r w:rsidRPr="00355BFB">
              <w:t>45.04</w:t>
            </w:r>
          </w:p>
        </w:tc>
        <w:tc>
          <w:tcPr>
            <w:tcW w:w="1516" w:type="dxa"/>
            <w:vAlign w:val="bottom"/>
          </w:tcPr>
          <w:p w14:paraId="332F3EBD" w14:textId="485803EE" w:rsidR="00775CAF" w:rsidRPr="00355BFB" w:rsidRDefault="00775CAF" w:rsidP="00775CAF">
            <w:pPr>
              <w:jc w:val="right"/>
              <w:rPr>
                <w:bCs/>
                <w:lang w:val="en-GB"/>
              </w:rPr>
            </w:pPr>
            <w:r w:rsidRPr="00355BFB">
              <w:rPr>
                <w:bCs/>
                <w:lang w:val="en-GB"/>
              </w:rPr>
              <w:t>0.00</w:t>
            </w:r>
          </w:p>
        </w:tc>
      </w:tr>
      <w:tr w:rsidR="00775CAF" w:rsidRPr="00355BFB" w14:paraId="1E905928" w14:textId="77777777" w:rsidTr="00A76A9A">
        <w:trPr>
          <w:trHeight w:val="242"/>
        </w:trPr>
        <w:tc>
          <w:tcPr>
            <w:tcW w:w="807" w:type="dxa"/>
          </w:tcPr>
          <w:p w14:paraId="646A18FC"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554D76F4" w14:textId="77777777" w:rsidR="00775CAF" w:rsidRPr="00355BFB" w:rsidRDefault="00775CAF" w:rsidP="00BF5008">
            <w:pPr>
              <w:pStyle w:val="Normalarial"/>
              <w:spacing w:before="0" w:after="0" w:line="240" w:lineRule="auto"/>
              <w:ind w:right="-105"/>
              <w:rPr>
                <w:rFonts w:ascii="Times New Roman" w:hAnsi="Times New Roman" w:cs="Times New Roman"/>
                <w:bCs w:val="0"/>
                <w:sz w:val="24"/>
                <w:szCs w:val="24"/>
              </w:rPr>
            </w:pPr>
            <w:r w:rsidRPr="00355BFB">
              <w:rPr>
                <w:rFonts w:ascii="Times New Roman" w:hAnsi="Times New Roman" w:cs="Times New Roman"/>
                <w:bCs w:val="0"/>
                <w:sz w:val="24"/>
                <w:szCs w:val="24"/>
              </w:rPr>
              <w:t>Weavers Co-operative Society Chanderi</w:t>
            </w:r>
          </w:p>
        </w:tc>
        <w:tc>
          <w:tcPr>
            <w:tcW w:w="1336" w:type="dxa"/>
            <w:gridSpan w:val="2"/>
            <w:vAlign w:val="bottom"/>
          </w:tcPr>
          <w:p w14:paraId="17D94EB4" w14:textId="4613D788" w:rsidR="00775CAF" w:rsidRPr="00355BFB" w:rsidRDefault="00775CAF" w:rsidP="00775CAF">
            <w:pPr>
              <w:jc w:val="right"/>
            </w:pPr>
            <w:r w:rsidRPr="00355BFB">
              <w:t>0.00</w:t>
            </w:r>
          </w:p>
        </w:tc>
        <w:tc>
          <w:tcPr>
            <w:tcW w:w="1389" w:type="dxa"/>
            <w:gridSpan w:val="2"/>
            <w:vAlign w:val="bottom"/>
          </w:tcPr>
          <w:p w14:paraId="06ACFDA0" w14:textId="5D997483" w:rsidR="00775CAF" w:rsidRPr="00355BFB" w:rsidRDefault="00775CAF" w:rsidP="00775CAF">
            <w:pPr>
              <w:jc w:val="right"/>
            </w:pPr>
            <w:r w:rsidRPr="00355BFB">
              <w:t>0.00</w:t>
            </w:r>
          </w:p>
        </w:tc>
        <w:tc>
          <w:tcPr>
            <w:tcW w:w="2027" w:type="dxa"/>
            <w:gridSpan w:val="3"/>
            <w:vAlign w:val="bottom"/>
          </w:tcPr>
          <w:p w14:paraId="358A9960" w14:textId="6317A605" w:rsidR="00775CAF" w:rsidRPr="00355BFB" w:rsidRDefault="00775CAF" w:rsidP="00775CAF">
            <w:pPr>
              <w:jc w:val="right"/>
            </w:pPr>
            <w:r w:rsidRPr="00355BFB">
              <w:t>0.00</w:t>
            </w:r>
          </w:p>
        </w:tc>
        <w:tc>
          <w:tcPr>
            <w:tcW w:w="1337" w:type="dxa"/>
            <w:vAlign w:val="bottom"/>
          </w:tcPr>
          <w:p w14:paraId="212ABED6" w14:textId="1D490541" w:rsidR="00775CAF" w:rsidRPr="00355BFB" w:rsidRDefault="00775CAF" w:rsidP="00775CAF">
            <w:pPr>
              <w:jc w:val="right"/>
            </w:pPr>
            <w:r w:rsidRPr="00355BFB">
              <w:t>0.00</w:t>
            </w:r>
          </w:p>
        </w:tc>
        <w:tc>
          <w:tcPr>
            <w:tcW w:w="1475" w:type="dxa"/>
            <w:gridSpan w:val="3"/>
            <w:vAlign w:val="bottom"/>
          </w:tcPr>
          <w:p w14:paraId="7FE7CBBD" w14:textId="77777777" w:rsidR="00775CAF" w:rsidRPr="00355BFB" w:rsidRDefault="00775CAF" w:rsidP="00775CAF">
            <w:pPr>
              <w:jc w:val="right"/>
            </w:pPr>
            <w:r w:rsidRPr="00355BFB">
              <w:t>0.51</w:t>
            </w:r>
          </w:p>
        </w:tc>
        <w:tc>
          <w:tcPr>
            <w:tcW w:w="1516" w:type="dxa"/>
            <w:vAlign w:val="bottom"/>
          </w:tcPr>
          <w:p w14:paraId="7A80141B" w14:textId="4DE13C11" w:rsidR="00775CAF" w:rsidRPr="00355BFB" w:rsidRDefault="00775CAF" w:rsidP="00775CAF">
            <w:pPr>
              <w:jc w:val="right"/>
              <w:rPr>
                <w:bCs/>
                <w:lang w:val="en-GB"/>
              </w:rPr>
            </w:pPr>
            <w:r w:rsidRPr="00355BFB">
              <w:rPr>
                <w:bCs/>
                <w:lang w:val="en-GB"/>
              </w:rPr>
              <w:t>0.00</w:t>
            </w:r>
          </w:p>
        </w:tc>
      </w:tr>
      <w:tr w:rsidR="00775CAF" w:rsidRPr="00355BFB" w14:paraId="169485F1" w14:textId="77777777" w:rsidTr="00A76A9A">
        <w:trPr>
          <w:trHeight w:val="242"/>
        </w:trPr>
        <w:tc>
          <w:tcPr>
            <w:tcW w:w="807" w:type="dxa"/>
          </w:tcPr>
          <w:p w14:paraId="22B90510"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2F03ECC3"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All India Handloom Fabric Marketing </w:t>
            </w:r>
            <w:r w:rsidRPr="00355BFB">
              <w:rPr>
                <w:rFonts w:ascii="Times New Roman" w:hAnsi="Times New Roman" w:cs="Times New Roman"/>
                <w:bCs w:val="0"/>
                <w:sz w:val="24"/>
                <w:szCs w:val="24"/>
              </w:rPr>
              <w:br/>
              <w:t>Co-operative Society Ltd. Bombay</w:t>
            </w:r>
          </w:p>
        </w:tc>
        <w:tc>
          <w:tcPr>
            <w:tcW w:w="1336" w:type="dxa"/>
            <w:gridSpan w:val="2"/>
            <w:vAlign w:val="bottom"/>
          </w:tcPr>
          <w:p w14:paraId="449EC649" w14:textId="02404C5C" w:rsidR="00775CAF" w:rsidRPr="00355BFB" w:rsidRDefault="00775CAF" w:rsidP="00775CAF">
            <w:pPr>
              <w:jc w:val="right"/>
            </w:pPr>
            <w:r w:rsidRPr="00355BFB">
              <w:t>0.00</w:t>
            </w:r>
          </w:p>
        </w:tc>
        <w:tc>
          <w:tcPr>
            <w:tcW w:w="1389" w:type="dxa"/>
            <w:gridSpan w:val="2"/>
            <w:vAlign w:val="bottom"/>
          </w:tcPr>
          <w:p w14:paraId="1A29C95F" w14:textId="155B569F" w:rsidR="00775CAF" w:rsidRPr="00355BFB" w:rsidRDefault="00775CAF" w:rsidP="00775CAF">
            <w:pPr>
              <w:jc w:val="right"/>
            </w:pPr>
            <w:r w:rsidRPr="00355BFB">
              <w:t>0.00</w:t>
            </w:r>
          </w:p>
        </w:tc>
        <w:tc>
          <w:tcPr>
            <w:tcW w:w="2027" w:type="dxa"/>
            <w:gridSpan w:val="3"/>
            <w:vAlign w:val="bottom"/>
          </w:tcPr>
          <w:p w14:paraId="501EF5BC" w14:textId="6C16DA97" w:rsidR="00775CAF" w:rsidRPr="00355BFB" w:rsidRDefault="00775CAF" w:rsidP="00775CAF">
            <w:pPr>
              <w:jc w:val="right"/>
            </w:pPr>
            <w:r w:rsidRPr="00355BFB">
              <w:t>0.00</w:t>
            </w:r>
          </w:p>
        </w:tc>
        <w:tc>
          <w:tcPr>
            <w:tcW w:w="1337" w:type="dxa"/>
            <w:vAlign w:val="bottom"/>
          </w:tcPr>
          <w:p w14:paraId="4EC61E4A" w14:textId="43CCC1F9" w:rsidR="00775CAF" w:rsidRPr="00355BFB" w:rsidRDefault="00775CAF" w:rsidP="00775CAF">
            <w:pPr>
              <w:jc w:val="right"/>
            </w:pPr>
            <w:r w:rsidRPr="00355BFB">
              <w:t>0.00</w:t>
            </w:r>
          </w:p>
        </w:tc>
        <w:tc>
          <w:tcPr>
            <w:tcW w:w="1475" w:type="dxa"/>
            <w:gridSpan w:val="3"/>
            <w:vAlign w:val="bottom"/>
          </w:tcPr>
          <w:p w14:paraId="2184D36D" w14:textId="77777777" w:rsidR="00775CAF" w:rsidRPr="00355BFB" w:rsidRDefault="00775CAF" w:rsidP="00775CAF">
            <w:pPr>
              <w:jc w:val="right"/>
            </w:pPr>
            <w:r w:rsidRPr="00355BFB">
              <w:t>0.03</w:t>
            </w:r>
          </w:p>
        </w:tc>
        <w:tc>
          <w:tcPr>
            <w:tcW w:w="1516" w:type="dxa"/>
            <w:vAlign w:val="bottom"/>
          </w:tcPr>
          <w:p w14:paraId="7FAFCE91" w14:textId="5BD33D75" w:rsidR="00775CAF" w:rsidRPr="00355BFB" w:rsidRDefault="00775CAF" w:rsidP="00775CAF">
            <w:pPr>
              <w:jc w:val="right"/>
              <w:rPr>
                <w:bCs/>
                <w:lang w:val="en-GB"/>
              </w:rPr>
            </w:pPr>
            <w:r w:rsidRPr="00355BFB">
              <w:rPr>
                <w:bCs/>
                <w:lang w:val="en-GB"/>
              </w:rPr>
              <w:t>0.00</w:t>
            </w:r>
          </w:p>
        </w:tc>
      </w:tr>
      <w:tr w:rsidR="00775CAF" w:rsidRPr="00355BFB" w14:paraId="0B1BF2EE" w14:textId="77777777" w:rsidTr="00A76A9A">
        <w:trPr>
          <w:trHeight w:val="242"/>
        </w:trPr>
        <w:tc>
          <w:tcPr>
            <w:tcW w:w="807" w:type="dxa"/>
          </w:tcPr>
          <w:p w14:paraId="5AE32C5E"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5829E65E"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The Co-operative Spinning Mills Burhanpur</w:t>
            </w:r>
          </w:p>
        </w:tc>
        <w:tc>
          <w:tcPr>
            <w:tcW w:w="1336" w:type="dxa"/>
            <w:gridSpan w:val="2"/>
            <w:vAlign w:val="bottom"/>
          </w:tcPr>
          <w:p w14:paraId="5A778448" w14:textId="77BE11A0" w:rsidR="00775CAF" w:rsidRPr="00355BFB" w:rsidRDefault="00775CAF" w:rsidP="00775CAF">
            <w:pPr>
              <w:jc w:val="right"/>
            </w:pPr>
            <w:r w:rsidRPr="00355BFB">
              <w:t>0.00</w:t>
            </w:r>
          </w:p>
        </w:tc>
        <w:tc>
          <w:tcPr>
            <w:tcW w:w="1389" w:type="dxa"/>
            <w:gridSpan w:val="2"/>
            <w:vAlign w:val="bottom"/>
          </w:tcPr>
          <w:p w14:paraId="361A99B8" w14:textId="213A55AF" w:rsidR="00775CAF" w:rsidRPr="00355BFB" w:rsidRDefault="00775CAF" w:rsidP="00775CAF">
            <w:pPr>
              <w:jc w:val="right"/>
            </w:pPr>
            <w:r w:rsidRPr="00355BFB">
              <w:t>0.00</w:t>
            </w:r>
          </w:p>
        </w:tc>
        <w:tc>
          <w:tcPr>
            <w:tcW w:w="2027" w:type="dxa"/>
            <w:gridSpan w:val="3"/>
            <w:vAlign w:val="bottom"/>
          </w:tcPr>
          <w:p w14:paraId="35880056" w14:textId="55F5E773" w:rsidR="00775CAF" w:rsidRPr="00355BFB" w:rsidRDefault="00775CAF" w:rsidP="00775CAF">
            <w:pPr>
              <w:jc w:val="right"/>
            </w:pPr>
            <w:r w:rsidRPr="00355BFB">
              <w:t>0.00</w:t>
            </w:r>
          </w:p>
        </w:tc>
        <w:tc>
          <w:tcPr>
            <w:tcW w:w="1337" w:type="dxa"/>
            <w:vAlign w:val="bottom"/>
          </w:tcPr>
          <w:p w14:paraId="3D81AA93" w14:textId="55BD0E8D" w:rsidR="00775CAF" w:rsidRPr="00355BFB" w:rsidRDefault="00775CAF" w:rsidP="00775CAF">
            <w:pPr>
              <w:jc w:val="right"/>
            </w:pPr>
            <w:r w:rsidRPr="00355BFB">
              <w:t>0.00</w:t>
            </w:r>
          </w:p>
        </w:tc>
        <w:tc>
          <w:tcPr>
            <w:tcW w:w="1475" w:type="dxa"/>
            <w:gridSpan w:val="3"/>
            <w:vAlign w:val="bottom"/>
          </w:tcPr>
          <w:p w14:paraId="3279A03F" w14:textId="77777777" w:rsidR="00775CAF" w:rsidRPr="00355BFB" w:rsidRDefault="00775CAF" w:rsidP="00775CAF">
            <w:pPr>
              <w:jc w:val="right"/>
            </w:pPr>
            <w:r w:rsidRPr="00355BFB">
              <w:t>42.79</w:t>
            </w:r>
          </w:p>
        </w:tc>
        <w:tc>
          <w:tcPr>
            <w:tcW w:w="1516" w:type="dxa"/>
            <w:vAlign w:val="bottom"/>
          </w:tcPr>
          <w:p w14:paraId="7F05585D" w14:textId="08365663" w:rsidR="00775CAF" w:rsidRPr="00355BFB" w:rsidRDefault="00775CAF" w:rsidP="00775CAF">
            <w:pPr>
              <w:jc w:val="right"/>
              <w:rPr>
                <w:bCs/>
                <w:lang w:val="en-GB"/>
              </w:rPr>
            </w:pPr>
            <w:r w:rsidRPr="00355BFB">
              <w:rPr>
                <w:bCs/>
                <w:lang w:val="en-GB"/>
              </w:rPr>
              <w:t>0.00</w:t>
            </w:r>
          </w:p>
        </w:tc>
      </w:tr>
      <w:tr w:rsidR="00775CAF" w:rsidRPr="00355BFB" w14:paraId="061FA6A0" w14:textId="77777777" w:rsidTr="00A76A9A">
        <w:trPr>
          <w:trHeight w:val="242"/>
        </w:trPr>
        <w:tc>
          <w:tcPr>
            <w:tcW w:w="807" w:type="dxa"/>
          </w:tcPr>
          <w:p w14:paraId="4A4353C6"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13F1BF6E"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Extablishment of Primary Powerloom Weavers Co-operative Societies</w:t>
            </w:r>
          </w:p>
        </w:tc>
        <w:tc>
          <w:tcPr>
            <w:tcW w:w="1336" w:type="dxa"/>
            <w:gridSpan w:val="2"/>
            <w:vAlign w:val="bottom"/>
          </w:tcPr>
          <w:p w14:paraId="3C499309" w14:textId="51B72DC6" w:rsidR="00775CAF" w:rsidRPr="00355BFB" w:rsidRDefault="00775CAF" w:rsidP="00775CAF">
            <w:pPr>
              <w:jc w:val="right"/>
            </w:pPr>
            <w:r w:rsidRPr="00355BFB">
              <w:t>0.00</w:t>
            </w:r>
          </w:p>
        </w:tc>
        <w:tc>
          <w:tcPr>
            <w:tcW w:w="1389" w:type="dxa"/>
            <w:gridSpan w:val="2"/>
            <w:vAlign w:val="bottom"/>
          </w:tcPr>
          <w:p w14:paraId="6D9AA353" w14:textId="50E42704" w:rsidR="00775CAF" w:rsidRPr="00355BFB" w:rsidRDefault="00775CAF" w:rsidP="00775CAF">
            <w:pPr>
              <w:jc w:val="right"/>
            </w:pPr>
            <w:r w:rsidRPr="00355BFB">
              <w:t>0.00</w:t>
            </w:r>
          </w:p>
        </w:tc>
        <w:tc>
          <w:tcPr>
            <w:tcW w:w="2027" w:type="dxa"/>
            <w:gridSpan w:val="3"/>
            <w:vAlign w:val="bottom"/>
          </w:tcPr>
          <w:p w14:paraId="607885EF" w14:textId="5BB99E97" w:rsidR="00775CAF" w:rsidRPr="00355BFB" w:rsidRDefault="00775CAF" w:rsidP="00775CAF">
            <w:pPr>
              <w:jc w:val="right"/>
            </w:pPr>
            <w:r w:rsidRPr="00355BFB">
              <w:t>0.00</w:t>
            </w:r>
          </w:p>
        </w:tc>
        <w:tc>
          <w:tcPr>
            <w:tcW w:w="1337" w:type="dxa"/>
            <w:vAlign w:val="bottom"/>
          </w:tcPr>
          <w:p w14:paraId="0AB7197D" w14:textId="7B05F466" w:rsidR="00775CAF" w:rsidRPr="00355BFB" w:rsidRDefault="00775CAF" w:rsidP="00775CAF">
            <w:pPr>
              <w:jc w:val="right"/>
            </w:pPr>
            <w:r w:rsidRPr="00355BFB">
              <w:t>0.00</w:t>
            </w:r>
          </w:p>
        </w:tc>
        <w:tc>
          <w:tcPr>
            <w:tcW w:w="1475" w:type="dxa"/>
            <w:gridSpan w:val="3"/>
            <w:vAlign w:val="bottom"/>
          </w:tcPr>
          <w:p w14:paraId="2D5986F6" w14:textId="77777777" w:rsidR="00775CAF" w:rsidRPr="00355BFB" w:rsidRDefault="00775CAF" w:rsidP="00775CAF">
            <w:pPr>
              <w:jc w:val="right"/>
            </w:pPr>
            <w:r w:rsidRPr="00355BFB">
              <w:t>2.63</w:t>
            </w:r>
          </w:p>
        </w:tc>
        <w:tc>
          <w:tcPr>
            <w:tcW w:w="1516" w:type="dxa"/>
            <w:vAlign w:val="bottom"/>
          </w:tcPr>
          <w:p w14:paraId="5E9B47D5" w14:textId="2A623EB5" w:rsidR="00775CAF" w:rsidRPr="00355BFB" w:rsidRDefault="00775CAF" w:rsidP="00775CAF">
            <w:pPr>
              <w:jc w:val="right"/>
              <w:rPr>
                <w:bCs/>
                <w:lang w:val="en-GB"/>
              </w:rPr>
            </w:pPr>
            <w:r w:rsidRPr="00355BFB">
              <w:rPr>
                <w:bCs/>
                <w:lang w:val="en-GB"/>
              </w:rPr>
              <w:t>0.00</w:t>
            </w:r>
          </w:p>
        </w:tc>
      </w:tr>
      <w:tr w:rsidR="00775CAF" w:rsidRPr="00355BFB" w14:paraId="719C3CA5" w14:textId="77777777" w:rsidTr="00A76A9A">
        <w:trPr>
          <w:trHeight w:val="242"/>
        </w:trPr>
        <w:tc>
          <w:tcPr>
            <w:tcW w:w="807" w:type="dxa"/>
          </w:tcPr>
          <w:p w14:paraId="0747FF5A"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701BCE26"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Powerloom Workshop </w:t>
            </w:r>
          </w:p>
        </w:tc>
        <w:tc>
          <w:tcPr>
            <w:tcW w:w="1336" w:type="dxa"/>
            <w:gridSpan w:val="2"/>
            <w:vAlign w:val="bottom"/>
          </w:tcPr>
          <w:p w14:paraId="75C07951" w14:textId="7B63DF11" w:rsidR="00775CAF" w:rsidRPr="00355BFB" w:rsidRDefault="00775CAF" w:rsidP="00775CAF">
            <w:pPr>
              <w:jc w:val="right"/>
            </w:pPr>
            <w:r w:rsidRPr="00355BFB">
              <w:t>0.00</w:t>
            </w:r>
          </w:p>
        </w:tc>
        <w:tc>
          <w:tcPr>
            <w:tcW w:w="1389" w:type="dxa"/>
            <w:gridSpan w:val="2"/>
            <w:vAlign w:val="bottom"/>
          </w:tcPr>
          <w:p w14:paraId="73FB1FD2" w14:textId="2E7DDC53" w:rsidR="00775CAF" w:rsidRPr="00355BFB" w:rsidRDefault="00775CAF" w:rsidP="00775CAF">
            <w:pPr>
              <w:jc w:val="right"/>
            </w:pPr>
            <w:r w:rsidRPr="00355BFB">
              <w:t>0.00</w:t>
            </w:r>
          </w:p>
        </w:tc>
        <w:tc>
          <w:tcPr>
            <w:tcW w:w="2027" w:type="dxa"/>
            <w:gridSpan w:val="3"/>
            <w:vAlign w:val="bottom"/>
          </w:tcPr>
          <w:p w14:paraId="04009DD3" w14:textId="2D7A2BF4" w:rsidR="00775CAF" w:rsidRPr="00355BFB" w:rsidRDefault="00775CAF" w:rsidP="00775CAF">
            <w:pPr>
              <w:jc w:val="right"/>
            </w:pPr>
            <w:r w:rsidRPr="00355BFB">
              <w:t>0.00</w:t>
            </w:r>
          </w:p>
        </w:tc>
        <w:tc>
          <w:tcPr>
            <w:tcW w:w="1337" w:type="dxa"/>
            <w:vAlign w:val="bottom"/>
          </w:tcPr>
          <w:p w14:paraId="26B355BC" w14:textId="42F4F446" w:rsidR="00775CAF" w:rsidRPr="00355BFB" w:rsidRDefault="00775CAF" w:rsidP="00775CAF">
            <w:pPr>
              <w:jc w:val="right"/>
            </w:pPr>
            <w:r w:rsidRPr="00355BFB">
              <w:t>0.00</w:t>
            </w:r>
          </w:p>
        </w:tc>
        <w:tc>
          <w:tcPr>
            <w:tcW w:w="1475" w:type="dxa"/>
            <w:gridSpan w:val="3"/>
            <w:vAlign w:val="bottom"/>
          </w:tcPr>
          <w:p w14:paraId="48ECDBF9" w14:textId="77777777" w:rsidR="00775CAF" w:rsidRPr="00355BFB" w:rsidRDefault="00775CAF" w:rsidP="00775CAF">
            <w:pPr>
              <w:jc w:val="right"/>
            </w:pPr>
            <w:r w:rsidRPr="00355BFB">
              <w:t>0.69</w:t>
            </w:r>
          </w:p>
        </w:tc>
        <w:tc>
          <w:tcPr>
            <w:tcW w:w="1516" w:type="dxa"/>
            <w:vAlign w:val="bottom"/>
          </w:tcPr>
          <w:p w14:paraId="41BFAEA8" w14:textId="77755C71" w:rsidR="00775CAF" w:rsidRPr="00355BFB" w:rsidRDefault="00775CAF" w:rsidP="00775CAF">
            <w:pPr>
              <w:jc w:val="right"/>
              <w:rPr>
                <w:bCs/>
                <w:lang w:val="en-GB"/>
              </w:rPr>
            </w:pPr>
            <w:r w:rsidRPr="00355BFB">
              <w:rPr>
                <w:bCs/>
                <w:lang w:val="en-GB"/>
              </w:rPr>
              <w:t>0.00</w:t>
            </w:r>
          </w:p>
        </w:tc>
      </w:tr>
      <w:tr w:rsidR="00775CAF" w:rsidRPr="00355BFB" w14:paraId="2524271A" w14:textId="77777777" w:rsidTr="00A76A9A">
        <w:trPr>
          <w:trHeight w:val="242"/>
        </w:trPr>
        <w:tc>
          <w:tcPr>
            <w:tcW w:w="807" w:type="dxa"/>
          </w:tcPr>
          <w:p w14:paraId="11CF6913"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5CFEBD5D"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Primary Handloom Weavers Societies </w:t>
            </w:r>
          </w:p>
        </w:tc>
        <w:tc>
          <w:tcPr>
            <w:tcW w:w="1336" w:type="dxa"/>
            <w:gridSpan w:val="2"/>
            <w:vAlign w:val="bottom"/>
          </w:tcPr>
          <w:p w14:paraId="33B39338" w14:textId="41717CB9" w:rsidR="00775CAF" w:rsidRPr="00355BFB" w:rsidRDefault="00775CAF" w:rsidP="00775CAF">
            <w:pPr>
              <w:jc w:val="right"/>
            </w:pPr>
            <w:r w:rsidRPr="00355BFB">
              <w:t>0.00</w:t>
            </w:r>
          </w:p>
        </w:tc>
        <w:tc>
          <w:tcPr>
            <w:tcW w:w="1389" w:type="dxa"/>
            <w:gridSpan w:val="2"/>
            <w:vAlign w:val="bottom"/>
          </w:tcPr>
          <w:p w14:paraId="0B239D8B" w14:textId="4A4C09F4" w:rsidR="00775CAF" w:rsidRPr="00355BFB" w:rsidRDefault="00775CAF" w:rsidP="00775CAF">
            <w:pPr>
              <w:jc w:val="right"/>
            </w:pPr>
            <w:r w:rsidRPr="00355BFB">
              <w:t>0.00</w:t>
            </w:r>
          </w:p>
        </w:tc>
        <w:tc>
          <w:tcPr>
            <w:tcW w:w="2027" w:type="dxa"/>
            <w:gridSpan w:val="3"/>
            <w:vAlign w:val="bottom"/>
          </w:tcPr>
          <w:p w14:paraId="705F9AEF" w14:textId="6226BE63" w:rsidR="00775CAF" w:rsidRPr="00355BFB" w:rsidRDefault="00775CAF" w:rsidP="00775CAF">
            <w:pPr>
              <w:jc w:val="right"/>
            </w:pPr>
            <w:r w:rsidRPr="00355BFB">
              <w:t>0.00</w:t>
            </w:r>
          </w:p>
        </w:tc>
        <w:tc>
          <w:tcPr>
            <w:tcW w:w="1337" w:type="dxa"/>
            <w:vAlign w:val="bottom"/>
          </w:tcPr>
          <w:p w14:paraId="1EC7C0EE" w14:textId="0362D9A0" w:rsidR="00775CAF" w:rsidRPr="00355BFB" w:rsidRDefault="00775CAF" w:rsidP="00775CAF">
            <w:pPr>
              <w:jc w:val="right"/>
            </w:pPr>
            <w:r w:rsidRPr="00355BFB">
              <w:t>0.00</w:t>
            </w:r>
          </w:p>
        </w:tc>
        <w:tc>
          <w:tcPr>
            <w:tcW w:w="1475" w:type="dxa"/>
            <w:gridSpan w:val="3"/>
            <w:vAlign w:val="bottom"/>
          </w:tcPr>
          <w:p w14:paraId="704138E9" w14:textId="77777777" w:rsidR="00775CAF" w:rsidRPr="00355BFB" w:rsidRDefault="00775CAF" w:rsidP="00775CAF">
            <w:pPr>
              <w:jc w:val="right"/>
            </w:pPr>
            <w:r w:rsidRPr="00355BFB">
              <w:t>19.61</w:t>
            </w:r>
          </w:p>
        </w:tc>
        <w:tc>
          <w:tcPr>
            <w:tcW w:w="1516" w:type="dxa"/>
            <w:vAlign w:val="bottom"/>
          </w:tcPr>
          <w:p w14:paraId="1131234E" w14:textId="22E06597" w:rsidR="00775CAF" w:rsidRPr="00355BFB" w:rsidRDefault="00775CAF" w:rsidP="00775CAF">
            <w:pPr>
              <w:jc w:val="right"/>
              <w:rPr>
                <w:bCs/>
                <w:lang w:val="en-GB"/>
              </w:rPr>
            </w:pPr>
            <w:r w:rsidRPr="00355BFB">
              <w:rPr>
                <w:bCs/>
                <w:lang w:val="en-GB"/>
              </w:rPr>
              <w:t>0.00</w:t>
            </w:r>
          </w:p>
        </w:tc>
      </w:tr>
      <w:tr w:rsidR="00775CAF" w:rsidRPr="00355BFB" w14:paraId="4ACAFA90" w14:textId="77777777" w:rsidTr="00A76A9A">
        <w:trPr>
          <w:trHeight w:val="242"/>
        </w:trPr>
        <w:tc>
          <w:tcPr>
            <w:tcW w:w="807" w:type="dxa"/>
          </w:tcPr>
          <w:p w14:paraId="76FCDA06"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5D450041"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Powerloom Complex </w:t>
            </w:r>
          </w:p>
        </w:tc>
        <w:tc>
          <w:tcPr>
            <w:tcW w:w="1336" w:type="dxa"/>
            <w:gridSpan w:val="2"/>
            <w:vAlign w:val="bottom"/>
          </w:tcPr>
          <w:p w14:paraId="3B27A2FE" w14:textId="39CA8E43" w:rsidR="00775CAF" w:rsidRPr="00355BFB" w:rsidRDefault="00775CAF" w:rsidP="00775CAF">
            <w:pPr>
              <w:jc w:val="right"/>
            </w:pPr>
            <w:r w:rsidRPr="00355BFB">
              <w:t>0.00</w:t>
            </w:r>
          </w:p>
        </w:tc>
        <w:tc>
          <w:tcPr>
            <w:tcW w:w="1389" w:type="dxa"/>
            <w:gridSpan w:val="2"/>
            <w:vAlign w:val="bottom"/>
          </w:tcPr>
          <w:p w14:paraId="7AA4BAE5" w14:textId="024373B2" w:rsidR="00775CAF" w:rsidRPr="00355BFB" w:rsidRDefault="00775CAF" w:rsidP="00775CAF">
            <w:pPr>
              <w:jc w:val="right"/>
            </w:pPr>
            <w:r w:rsidRPr="00355BFB">
              <w:t>0.00</w:t>
            </w:r>
          </w:p>
        </w:tc>
        <w:tc>
          <w:tcPr>
            <w:tcW w:w="2027" w:type="dxa"/>
            <w:gridSpan w:val="3"/>
            <w:vAlign w:val="bottom"/>
          </w:tcPr>
          <w:p w14:paraId="1CA2CE1E" w14:textId="70BA195A" w:rsidR="00775CAF" w:rsidRPr="00355BFB" w:rsidRDefault="00775CAF" w:rsidP="00775CAF">
            <w:pPr>
              <w:jc w:val="right"/>
            </w:pPr>
            <w:r w:rsidRPr="00355BFB">
              <w:t>0.00</w:t>
            </w:r>
          </w:p>
        </w:tc>
        <w:tc>
          <w:tcPr>
            <w:tcW w:w="1337" w:type="dxa"/>
            <w:vAlign w:val="bottom"/>
          </w:tcPr>
          <w:p w14:paraId="2CCA102B" w14:textId="2E6B798D" w:rsidR="00775CAF" w:rsidRPr="00355BFB" w:rsidRDefault="00775CAF" w:rsidP="00775CAF">
            <w:pPr>
              <w:jc w:val="right"/>
            </w:pPr>
            <w:r w:rsidRPr="00355BFB">
              <w:t>0.00</w:t>
            </w:r>
          </w:p>
        </w:tc>
        <w:tc>
          <w:tcPr>
            <w:tcW w:w="1475" w:type="dxa"/>
            <w:gridSpan w:val="3"/>
            <w:vAlign w:val="bottom"/>
          </w:tcPr>
          <w:p w14:paraId="5EDB0F18" w14:textId="77777777" w:rsidR="00775CAF" w:rsidRPr="00355BFB" w:rsidRDefault="00775CAF" w:rsidP="00775CAF">
            <w:pPr>
              <w:jc w:val="right"/>
            </w:pPr>
            <w:r w:rsidRPr="00355BFB">
              <w:t>13.82</w:t>
            </w:r>
          </w:p>
        </w:tc>
        <w:tc>
          <w:tcPr>
            <w:tcW w:w="1516" w:type="dxa"/>
            <w:vAlign w:val="bottom"/>
          </w:tcPr>
          <w:p w14:paraId="14DF04E1" w14:textId="5C317E47" w:rsidR="00775CAF" w:rsidRPr="00355BFB" w:rsidRDefault="00775CAF" w:rsidP="00775CAF">
            <w:pPr>
              <w:jc w:val="right"/>
              <w:rPr>
                <w:bCs/>
                <w:lang w:val="en-GB"/>
              </w:rPr>
            </w:pPr>
            <w:r w:rsidRPr="00355BFB">
              <w:rPr>
                <w:bCs/>
                <w:lang w:val="en-GB"/>
              </w:rPr>
              <w:t>0.00</w:t>
            </w:r>
          </w:p>
        </w:tc>
      </w:tr>
      <w:tr w:rsidR="00775CAF" w:rsidRPr="00355BFB" w14:paraId="79483E25" w14:textId="77777777" w:rsidTr="00A76A9A">
        <w:trPr>
          <w:trHeight w:val="242"/>
        </w:trPr>
        <w:tc>
          <w:tcPr>
            <w:tcW w:w="807" w:type="dxa"/>
          </w:tcPr>
          <w:p w14:paraId="67FB4372"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2D576427"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Establishment of Sizing Plant</w:t>
            </w:r>
          </w:p>
        </w:tc>
        <w:tc>
          <w:tcPr>
            <w:tcW w:w="1336" w:type="dxa"/>
            <w:gridSpan w:val="2"/>
            <w:vAlign w:val="bottom"/>
          </w:tcPr>
          <w:p w14:paraId="0CA9E9B0" w14:textId="2AC07E00" w:rsidR="00775CAF" w:rsidRPr="00355BFB" w:rsidRDefault="00775CAF" w:rsidP="00775CAF">
            <w:pPr>
              <w:jc w:val="right"/>
            </w:pPr>
            <w:r w:rsidRPr="00355BFB">
              <w:t>0.00</w:t>
            </w:r>
          </w:p>
        </w:tc>
        <w:tc>
          <w:tcPr>
            <w:tcW w:w="1389" w:type="dxa"/>
            <w:gridSpan w:val="2"/>
            <w:vAlign w:val="bottom"/>
          </w:tcPr>
          <w:p w14:paraId="6D76BD48" w14:textId="6C22D755" w:rsidR="00775CAF" w:rsidRPr="00355BFB" w:rsidRDefault="00775CAF" w:rsidP="00775CAF">
            <w:pPr>
              <w:jc w:val="right"/>
            </w:pPr>
            <w:r w:rsidRPr="00355BFB">
              <w:t>0.00</w:t>
            </w:r>
          </w:p>
        </w:tc>
        <w:tc>
          <w:tcPr>
            <w:tcW w:w="2027" w:type="dxa"/>
            <w:gridSpan w:val="3"/>
            <w:vAlign w:val="bottom"/>
          </w:tcPr>
          <w:p w14:paraId="7F4863C5" w14:textId="0FABD22A" w:rsidR="00775CAF" w:rsidRPr="00355BFB" w:rsidRDefault="00775CAF" w:rsidP="00775CAF">
            <w:pPr>
              <w:jc w:val="right"/>
            </w:pPr>
            <w:r w:rsidRPr="00355BFB">
              <w:t>0.00</w:t>
            </w:r>
          </w:p>
        </w:tc>
        <w:tc>
          <w:tcPr>
            <w:tcW w:w="1337" w:type="dxa"/>
            <w:vAlign w:val="bottom"/>
          </w:tcPr>
          <w:p w14:paraId="17287D12" w14:textId="4DAA5984" w:rsidR="00775CAF" w:rsidRPr="00355BFB" w:rsidRDefault="00775CAF" w:rsidP="00775CAF">
            <w:pPr>
              <w:jc w:val="right"/>
            </w:pPr>
            <w:r w:rsidRPr="00355BFB">
              <w:t>0.00</w:t>
            </w:r>
          </w:p>
        </w:tc>
        <w:tc>
          <w:tcPr>
            <w:tcW w:w="1475" w:type="dxa"/>
            <w:gridSpan w:val="3"/>
            <w:vAlign w:val="bottom"/>
          </w:tcPr>
          <w:p w14:paraId="0752E2CD" w14:textId="77777777" w:rsidR="00775CAF" w:rsidRPr="00355BFB" w:rsidRDefault="00775CAF" w:rsidP="00775CAF">
            <w:pPr>
              <w:jc w:val="right"/>
            </w:pPr>
            <w:r w:rsidRPr="00355BFB">
              <w:t>2.13</w:t>
            </w:r>
          </w:p>
        </w:tc>
        <w:tc>
          <w:tcPr>
            <w:tcW w:w="1516" w:type="dxa"/>
            <w:vAlign w:val="bottom"/>
          </w:tcPr>
          <w:p w14:paraId="11D37BFC" w14:textId="4D8D152C" w:rsidR="00775CAF" w:rsidRPr="00355BFB" w:rsidRDefault="00775CAF" w:rsidP="00775CAF">
            <w:pPr>
              <w:jc w:val="right"/>
              <w:rPr>
                <w:bCs/>
                <w:lang w:val="en-GB"/>
              </w:rPr>
            </w:pPr>
            <w:r w:rsidRPr="00355BFB">
              <w:rPr>
                <w:bCs/>
                <w:lang w:val="en-GB"/>
              </w:rPr>
              <w:t>0.00</w:t>
            </w:r>
          </w:p>
        </w:tc>
      </w:tr>
      <w:tr w:rsidR="00775CAF" w:rsidRPr="00355BFB" w14:paraId="542B6681" w14:textId="77777777" w:rsidTr="00A76A9A">
        <w:trPr>
          <w:trHeight w:val="242"/>
        </w:trPr>
        <w:tc>
          <w:tcPr>
            <w:tcW w:w="807" w:type="dxa"/>
          </w:tcPr>
          <w:p w14:paraId="63851C35"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04980662" w14:textId="77777777" w:rsidR="00775CAF" w:rsidRPr="00355BFB" w:rsidRDefault="00775CAF" w:rsidP="00775CAF">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Works/Projects having no expenditure during the last five years</w:t>
            </w:r>
          </w:p>
        </w:tc>
        <w:tc>
          <w:tcPr>
            <w:tcW w:w="1336" w:type="dxa"/>
            <w:gridSpan w:val="2"/>
            <w:vAlign w:val="bottom"/>
          </w:tcPr>
          <w:p w14:paraId="57398B02" w14:textId="35AEA1CA" w:rsidR="00775CAF" w:rsidRPr="00355BFB" w:rsidRDefault="00775CAF" w:rsidP="00775CAF">
            <w:pPr>
              <w:jc w:val="right"/>
            </w:pPr>
            <w:r w:rsidRPr="00355BFB">
              <w:t>0.00</w:t>
            </w:r>
          </w:p>
        </w:tc>
        <w:tc>
          <w:tcPr>
            <w:tcW w:w="1389" w:type="dxa"/>
            <w:gridSpan w:val="2"/>
            <w:vAlign w:val="bottom"/>
          </w:tcPr>
          <w:p w14:paraId="5596A869" w14:textId="1B390901" w:rsidR="00775CAF" w:rsidRPr="00355BFB" w:rsidRDefault="00775CAF" w:rsidP="00775CAF">
            <w:pPr>
              <w:jc w:val="right"/>
            </w:pPr>
            <w:r w:rsidRPr="00355BFB">
              <w:t>0.00</w:t>
            </w:r>
          </w:p>
        </w:tc>
        <w:tc>
          <w:tcPr>
            <w:tcW w:w="2027" w:type="dxa"/>
            <w:gridSpan w:val="3"/>
            <w:vAlign w:val="bottom"/>
          </w:tcPr>
          <w:p w14:paraId="0FC7B870" w14:textId="761B1BFD" w:rsidR="00775CAF" w:rsidRPr="00355BFB" w:rsidRDefault="00775CAF" w:rsidP="00775CAF">
            <w:pPr>
              <w:jc w:val="right"/>
            </w:pPr>
            <w:r w:rsidRPr="00355BFB">
              <w:t>0.00</w:t>
            </w:r>
          </w:p>
        </w:tc>
        <w:tc>
          <w:tcPr>
            <w:tcW w:w="1337" w:type="dxa"/>
            <w:vAlign w:val="bottom"/>
          </w:tcPr>
          <w:p w14:paraId="7BFB5090" w14:textId="090DB4B2" w:rsidR="00775CAF" w:rsidRPr="00355BFB" w:rsidRDefault="00775CAF" w:rsidP="00775CAF">
            <w:pPr>
              <w:jc w:val="right"/>
            </w:pPr>
            <w:r w:rsidRPr="00355BFB">
              <w:t>0.00</w:t>
            </w:r>
          </w:p>
        </w:tc>
        <w:tc>
          <w:tcPr>
            <w:tcW w:w="1475" w:type="dxa"/>
            <w:gridSpan w:val="3"/>
            <w:vAlign w:val="bottom"/>
          </w:tcPr>
          <w:p w14:paraId="734EA722" w14:textId="77777777" w:rsidR="00775CAF" w:rsidRPr="00355BFB" w:rsidRDefault="00775CAF" w:rsidP="00775CAF">
            <w:pPr>
              <w:jc w:val="right"/>
            </w:pPr>
            <w:r w:rsidRPr="00355BFB">
              <w:t>10.70</w:t>
            </w:r>
          </w:p>
        </w:tc>
        <w:tc>
          <w:tcPr>
            <w:tcW w:w="1516" w:type="dxa"/>
            <w:vAlign w:val="bottom"/>
          </w:tcPr>
          <w:p w14:paraId="2B6EC940" w14:textId="1669B29C" w:rsidR="00775CAF" w:rsidRPr="00355BFB" w:rsidRDefault="00775CAF" w:rsidP="00775CAF">
            <w:pPr>
              <w:jc w:val="right"/>
              <w:rPr>
                <w:bCs/>
                <w:lang w:val="en-GB"/>
              </w:rPr>
            </w:pPr>
            <w:r w:rsidRPr="00355BFB">
              <w:rPr>
                <w:bCs/>
                <w:lang w:val="en-GB"/>
              </w:rPr>
              <w:t>0.00</w:t>
            </w:r>
          </w:p>
        </w:tc>
      </w:tr>
      <w:tr w:rsidR="00775CAF" w:rsidRPr="00355BFB" w14:paraId="2461ECEA" w14:textId="77777777" w:rsidTr="00A76A9A">
        <w:trPr>
          <w:trHeight w:val="242"/>
        </w:trPr>
        <w:tc>
          <w:tcPr>
            <w:tcW w:w="807" w:type="dxa"/>
          </w:tcPr>
          <w:p w14:paraId="20083CEE" w14:textId="77777777" w:rsidR="00775CAF" w:rsidRPr="00355BFB" w:rsidRDefault="00775CAF" w:rsidP="00775CAF">
            <w:pPr>
              <w:pStyle w:val="Heading3"/>
              <w:spacing w:before="0" w:after="0"/>
              <w:rPr>
                <w:rFonts w:ascii="Times New Roman" w:hAnsi="Times New Roman" w:cs="Times New Roman"/>
                <w:sz w:val="24"/>
                <w:szCs w:val="24"/>
                <w:lang w:val="en-GB"/>
              </w:rPr>
            </w:pPr>
          </w:p>
        </w:tc>
        <w:tc>
          <w:tcPr>
            <w:tcW w:w="4063" w:type="dxa"/>
          </w:tcPr>
          <w:p w14:paraId="771636AC" w14:textId="77777777" w:rsidR="00775CAF" w:rsidRPr="00355BFB" w:rsidRDefault="00775CAF" w:rsidP="00775CAF">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 xml:space="preserve">` </w:t>
            </w:r>
            <w:r w:rsidRPr="00355BFB">
              <w:rPr>
                <w:rFonts w:ascii="Times New Roman" w:hAnsi="Times New Roman" w:cs="Times New Roman"/>
                <w:sz w:val="24"/>
                <w:szCs w:val="24"/>
              </w:rPr>
              <w:t>10 Crore</w:t>
            </w:r>
          </w:p>
        </w:tc>
        <w:tc>
          <w:tcPr>
            <w:tcW w:w="1336" w:type="dxa"/>
            <w:gridSpan w:val="2"/>
            <w:vAlign w:val="bottom"/>
          </w:tcPr>
          <w:p w14:paraId="2A3C57E0" w14:textId="0781896B" w:rsidR="00775CAF" w:rsidRPr="00355BFB" w:rsidRDefault="00775CAF" w:rsidP="00775CAF">
            <w:pPr>
              <w:jc w:val="right"/>
            </w:pPr>
            <w:r w:rsidRPr="00355BFB">
              <w:t>0.00</w:t>
            </w:r>
          </w:p>
        </w:tc>
        <w:tc>
          <w:tcPr>
            <w:tcW w:w="1389" w:type="dxa"/>
            <w:gridSpan w:val="2"/>
            <w:vAlign w:val="bottom"/>
          </w:tcPr>
          <w:p w14:paraId="6803FBB9" w14:textId="6DD9C6D6" w:rsidR="00775CAF" w:rsidRPr="00355BFB" w:rsidRDefault="00775CAF" w:rsidP="00775CAF">
            <w:pPr>
              <w:jc w:val="right"/>
            </w:pPr>
            <w:r w:rsidRPr="00355BFB">
              <w:t>0.00</w:t>
            </w:r>
          </w:p>
        </w:tc>
        <w:tc>
          <w:tcPr>
            <w:tcW w:w="2027" w:type="dxa"/>
            <w:gridSpan w:val="3"/>
            <w:vAlign w:val="bottom"/>
          </w:tcPr>
          <w:p w14:paraId="7BDCCFC1" w14:textId="56ADE618" w:rsidR="00775CAF" w:rsidRPr="00355BFB" w:rsidRDefault="00775CAF" w:rsidP="00775CAF">
            <w:pPr>
              <w:jc w:val="right"/>
            </w:pPr>
            <w:r w:rsidRPr="00355BFB">
              <w:t>0.00</w:t>
            </w:r>
          </w:p>
        </w:tc>
        <w:tc>
          <w:tcPr>
            <w:tcW w:w="1337" w:type="dxa"/>
            <w:vAlign w:val="bottom"/>
          </w:tcPr>
          <w:p w14:paraId="611B205D" w14:textId="6861055A" w:rsidR="00775CAF" w:rsidRPr="00355BFB" w:rsidRDefault="00775CAF" w:rsidP="00775CAF">
            <w:pPr>
              <w:jc w:val="right"/>
            </w:pPr>
            <w:r w:rsidRPr="00355BFB">
              <w:t>0.00</w:t>
            </w:r>
          </w:p>
        </w:tc>
        <w:tc>
          <w:tcPr>
            <w:tcW w:w="1475" w:type="dxa"/>
            <w:gridSpan w:val="3"/>
            <w:vAlign w:val="bottom"/>
          </w:tcPr>
          <w:p w14:paraId="68B5765C" w14:textId="77777777" w:rsidR="00775CAF" w:rsidRPr="00355BFB" w:rsidRDefault="00775CAF" w:rsidP="00775CAF">
            <w:pPr>
              <w:jc w:val="right"/>
            </w:pPr>
            <w:r w:rsidRPr="00355BFB">
              <w:t>149.34</w:t>
            </w:r>
          </w:p>
        </w:tc>
        <w:tc>
          <w:tcPr>
            <w:tcW w:w="1516" w:type="dxa"/>
            <w:vAlign w:val="bottom"/>
          </w:tcPr>
          <w:p w14:paraId="148A9AD0" w14:textId="3738BCDA" w:rsidR="00775CAF" w:rsidRPr="00355BFB" w:rsidRDefault="00775CAF" w:rsidP="00775CAF">
            <w:pPr>
              <w:jc w:val="right"/>
            </w:pPr>
            <w:r w:rsidRPr="00355BFB">
              <w:t>0.00</w:t>
            </w:r>
          </w:p>
        </w:tc>
      </w:tr>
      <w:tr w:rsidR="00C5219F" w:rsidRPr="00355BFB" w14:paraId="46B18A51" w14:textId="77777777" w:rsidTr="00A76A9A">
        <w:trPr>
          <w:trHeight w:val="242"/>
        </w:trPr>
        <w:tc>
          <w:tcPr>
            <w:tcW w:w="807" w:type="dxa"/>
          </w:tcPr>
          <w:p w14:paraId="14B73C04" w14:textId="77777777" w:rsidR="00C5219F" w:rsidRPr="00355BFB" w:rsidRDefault="00C5219F" w:rsidP="00775CAF">
            <w:pPr>
              <w:pStyle w:val="Heading3"/>
              <w:spacing w:before="0" w:after="0"/>
              <w:rPr>
                <w:rFonts w:ascii="Times New Roman" w:hAnsi="Times New Roman" w:cs="Times New Roman"/>
                <w:sz w:val="24"/>
                <w:szCs w:val="24"/>
                <w:lang w:val="en-GB"/>
              </w:rPr>
            </w:pPr>
          </w:p>
        </w:tc>
        <w:tc>
          <w:tcPr>
            <w:tcW w:w="4063" w:type="dxa"/>
          </w:tcPr>
          <w:p w14:paraId="54862059" w14:textId="3FB5ADF7" w:rsidR="00C5219F" w:rsidRPr="00355BFB" w:rsidRDefault="00C5219F" w:rsidP="00C5219F">
            <w:pPr>
              <w:pStyle w:val="Normalarial"/>
              <w:spacing w:before="0" w:after="0" w:line="240" w:lineRule="auto"/>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109</w:t>
            </w:r>
          </w:p>
        </w:tc>
        <w:tc>
          <w:tcPr>
            <w:tcW w:w="1336" w:type="dxa"/>
            <w:gridSpan w:val="2"/>
            <w:vAlign w:val="bottom"/>
          </w:tcPr>
          <w:p w14:paraId="3893C755" w14:textId="53148E4A" w:rsidR="00C5219F" w:rsidRPr="00355BFB" w:rsidRDefault="00C5219F" w:rsidP="00775CAF">
            <w:pPr>
              <w:jc w:val="right"/>
              <w:rPr>
                <w:b/>
              </w:rPr>
            </w:pPr>
            <w:r w:rsidRPr="00355BFB">
              <w:rPr>
                <w:b/>
              </w:rPr>
              <w:t>12.00</w:t>
            </w:r>
          </w:p>
        </w:tc>
        <w:tc>
          <w:tcPr>
            <w:tcW w:w="1389" w:type="dxa"/>
            <w:gridSpan w:val="2"/>
            <w:vAlign w:val="bottom"/>
          </w:tcPr>
          <w:p w14:paraId="1852C8EB" w14:textId="3664D776" w:rsidR="00C5219F" w:rsidRPr="00355BFB" w:rsidRDefault="00C5219F" w:rsidP="00775CAF">
            <w:pPr>
              <w:jc w:val="right"/>
              <w:rPr>
                <w:b/>
              </w:rPr>
            </w:pPr>
            <w:r w:rsidRPr="00355BFB">
              <w:rPr>
                <w:b/>
              </w:rPr>
              <w:t>21.00</w:t>
            </w:r>
          </w:p>
        </w:tc>
        <w:tc>
          <w:tcPr>
            <w:tcW w:w="2027" w:type="dxa"/>
            <w:gridSpan w:val="3"/>
            <w:vAlign w:val="bottom"/>
          </w:tcPr>
          <w:p w14:paraId="3AF2AC53" w14:textId="3448C6AC" w:rsidR="00C5219F" w:rsidRPr="00355BFB" w:rsidRDefault="00C5219F" w:rsidP="00775CAF">
            <w:pPr>
              <w:jc w:val="right"/>
              <w:rPr>
                <w:b/>
              </w:rPr>
            </w:pPr>
            <w:r w:rsidRPr="00355BFB">
              <w:rPr>
                <w:b/>
              </w:rPr>
              <w:t>0.00</w:t>
            </w:r>
          </w:p>
        </w:tc>
        <w:tc>
          <w:tcPr>
            <w:tcW w:w="1337" w:type="dxa"/>
            <w:vAlign w:val="bottom"/>
          </w:tcPr>
          <w:p w14:paraId="0AC9B489" w14:textId="5A7551E7" w:rsidR="00C5219F" w:rsidRPr="00355BFB" w:rsidRDefault="00C5219F" w:rsidP="00775CAF">
            <w:pPr>
              <w:jc w:val="right"/>
              <w:rPr>
                <w:b/>
              </w:rPr>
            </w:pPr>
            <w:r w:rsidRPr="00355BFB">
              <w:rPr>
                <w:b/>
              </w:rPr>
              <w:t>21.00</w:t>
            </w:r>
          </w:p>
        </w:tc>
        <w:tc>
          <w:tcPr>
            <w:tcW w:w="1475" w:type="dxa"/>
            <w:gridSpan w:val="3"/>
            <w:vAlign w:val="bottom"/>
          </w:tcPr>
          <w:p w14:paraId="771FB113" w14:textId="6EE0E246" w:rsidR="00C5219F" w:rsidRPr="00355BFB" w:rsidRDefault="00C5219F" w:rsidP="00775CAF">
            <w:pPr>
              <w:jc w:val="right"/>
              <w:rPr>
                <w:b/>
              </w:rPr>
            </w:pPr>
            <w:r w:rsidRPr="00355BFB">
              <w:rPr>
                <w:b/>
              </w:rPr>
              <w:t>7</w:t>
            </w:r>
            <w:r w:rsidR="00BF5008" w:rsidRPr="00355BFB">
              <w:rPr>
                <w:b/>
              </w:rPr>
              <w:t>03.69</w:t>
            </w:r>
            <w:r w:rsidR="00BF5008" w:rsidRPr="00355BFB">
              <w:rPr>
                <w:rStyle w:val="FootnoteReference"/>
                <w:b/>
              </w:rPr>
              <w:footnoteReference w:id="65"/>
            </w:r>
          </w:p>
        </w:tc>
        <w:tc>
          <w:tcPr>
            <w:tcW w:w="1516" w:type="dxa"/>
            <w:vAlign w:val="bottom"/>
          </w:tcPr>
          <w:p w14:paraId="15D926C8" w14:textId="2D43A614" w:rsidR="00C5219F" w:rsidRPr="00355BFB" w:rsidRDefault="00C5219F" w:rsidP="00775CAF">
            <w:pPr>
              <w:jc w:val="right"/>
              <w:rPr>
                <w:b/>
              </w:rPr>
            </w:pPr>
            <w:r w:rsidRPr="00355BFB">
              <w:rPr>
                <w:b/>
              </w:rPr>
              <w:t>(+) 75.00</w:t>
            </w:r>
          </w:p>
        </w:tc>
      </w:tr>
    </w:tbl>
    <w:p w14:paraId="5CBBDC39" w14:textId="77777777" w:rsidR="00D30ED4" w:rsidRPr="00355BFB" w:rsidRDefault="00D30ED4" w:rsidP="00D30ED4"/>
    <w:p w14:paraId="2DFC51D2" w14:textId="77777777" w:rsidR="00D30ED4" w:rsidRPr="00355BFB" w:rsidRDefault="00D30ED4" w:rsidP="00D30ED4"/>
    <w:p w14:paraId="17E8B245" w14:textId="197B1D7F" w:rsidR="00C13DD4" w:rsidRPr="00355BFB" w:rsidRDefault="00C13DD4" w:rsidP="002912B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50BC806" w14:textId="77777777" w:rsidR="00C13DD4" w:rsidRPr="00355BFB" w:rsidRDefault="00C13DD4" w:rsidP="00C13DD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63"/>
        <w:gridCol w:w="46"/>
        <w:gridCol w:w="1290"/>
        <w:gridCol w:w="14"/>
        <w:gridCol w:w="1375"/>
        <w:gridCol w:w="43"/>
        <w:gridCol w:w="1966"/>
        <w:gridCol w:w="18"/>
        <w:gridCol w:w="1337"/>
        <w:gridCol w:w="76"/>
        <w:gridCol w:w="1358"/>
        <w:gridCol w:w="41"/>
        <w:gridCol w:w="1516"/>
      </w:tblGrid>
      <w:tr w:rsidR="00412AAE" w:rsidRPr="00355BFB" w14:paraId="2C59F74D" w14:textId="77777777" w:rsidTr="008A4585">
        <w:tc>
          <w:tcPr>
            <w:tcW w:w="4916" w:type="dxa"/>
            <w:gridSpan w:val="3"/>
            <w:vMerge w:val="restart"/>
            <w:vAlign w:val="center"/>
          </w:tcPr>
          <w:p w14:paraId="4005688B" w14:textId="77777777" w:rsidR="00C13DD4" w:rsidRPr="00355BFB" w:rsidRDefault="00C13DD4" w:rsidP="008A4585">
            <w:pPr>
              <w:jc w:val="center"/>
              <w:rPr>
                <w:b/>
              </w:rPr>
            </w:pPr>
            <w:r w:rsidRPr="00355BFB">
              <w:rPr>
                <w:b/>
              </w:rPr>
              <w:t>Nature of Expenditure</w:t>
            </w:r>
          </w:p>
          <w:p w14:paraId="2A887896" w14:textId="77777777" w:rsidR="00C13DD4" w:rsidRPr="00355BFB" w:rsidRDefault="00C13DD4" w:rsidP="008A4585">
            <w:pPr>
              <w:pStyle w:val="Header"/>
              <w:ind w:right="-274"/>
              <w:jc w:val="center"/>
              <w:rPr>
                <w:b/>
                <w:sz w:val="24"/>
                <w:szCs w:val="24"/>
              </w:rPr>
            </w:pPr>
          </w:p>
        </w:tc>
        <w:tc>
          <w:tcPr>
            <w:tcW w:w="1304" w:type="dxa"/>
            <w:gridSpan w:val="2"/>
            <w:vMerge w:val="restart"/>
          </w:tcPr>
          <w:p w14:paraId="5086CF09" w14:textId="77777777" w:rsidR="00C13DD4" w:rsidRPr="00355BFB" w:rsidRDefault="00C13DD4" w:rsidP="008A4585">
            <w:pPr>
              <w:pStyle w:val="Header"/>
              <w:ind w:left="-18" w:right="-274"/>
              <w:jc w:val="both"/>
              <w:rPr>
                <w:b/>
                <w:sz w:val="24"/>
                <w:szCs w:val="24"/>
              </w:rPr>
            </w:pPr>
            <w:r w:rsidRPr="00355BFB">
              <w:rPr>
                <w:b/>
                <w:sz w:val="24"/>
                <w:szCs w:val="24"/>
              </w:rPr>
              <w:t xml:space="preserve">Expendi- </w:t>
            </w:r>
          </w:p>
          <w:p w14:paraId="5EC15D1E" w14:textId="77777777" w:rsidR="00C13DD4" w:rsidRPr="00355BFB" w:rsidRDefault="00C13DD4" w:rsidP="008A4585">
            <w:pPr>
              <w:pStyle w:val="Header"/>
              <w:ind w:left="-18" w:right="-274"/>
              <w:jc w:val="both"/>
              <w:rPr>
                <w:b/>
                <w:sz w:val="24"/>
                <w:szCs w:val="24"/>
              </w:rPr>
            </w:pPr>
            <w:r w:rsidRPr="00355BFB">
              <w:rPr>
                <w:b/>
                <w:sz w:val="24"/>
                <w:szCs w:val="24"/>
              </w:rPr>
              <w:t xml:space="preserve">ture </w:t>
            </w:r>
          </w:p>
          <w:p w14:paraId="3B1E215D" w14:textId="529D8527" w:rsidR="00C13DD4" w:rsidRPr="00355BFB" w:rsidRDefault="00C13DD4"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5" w:type="dxa"/>
            <w:gridSpan w:val="6"/>
          </w:tcPr>
          <w:p w14:paraId="0DF2C1FB" w14:textId="2A275D2C" w:rsidR="00C13DD4" w:rsidRPr="00355BFB" w:rsidRDefault="00C13DD4"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350881D1" w14:textId="77777777" w:rsidR="00C13DD4" w:rsidRPr="00355BFB" w:rsidRDefault="00C13DD4" w:rsidP="008A4585">
            <w:pPr>
              <w:ind w:right="-134" w:hanging="18"/>
              <w:rPr>
                <w:b/>
              </w:rPr>
            </w:pPr>
            <w:r w:rsidRPr="00355BFB">
              <w:rPr>
                <w:b/>
              </w:rPr>
              <w:t>Expendi-</w:t>
            </w:r>
          </w:p>
          <w:p w14:paraId="2268FB48" w14:textId="77777777" w:rsidR="00C13DD4" w:rsidRPr="00355BFB" w:rsidRDefault="00C13DD4" w:rsidP="008A4585">
            <w:pPr>
              <w:ind w:right="-134" w:hanging="18"/>
              <w:rPr>
                <w:b/>
              </w:rPr>
            </w:pPr>
            <w:r w:rsidRPr="00355BFB">
              <w:rPr>
                <w:b/>
              </w:rPr>
              <w:t>ture to the end of</w:t>
            </w:r>
          </w:p>
          <w:p w14:paraId="307CB028" w14:textId="5C57A792" w:rsidR="00C13DD4" w:rsidRPr="00355BFB" w:rsidRDefault="00B07282" w:rsidP="008A4585">
            <w:pPr>
              <w:ind w:right="-134"/>
              <w:rPr>
                <w:b/>
              </w:rPr>
            </w:pPr>
            <w:r w:rsidRPr="00355BFB">
              <w:rPr>
                <w:b/>
              </w:rPr>
              <w:t>2023-24</w:t>
            </w:r>
          </w:p>
        </w:tc>
        <w:tc>
          <w:tcPr>
            <w:tcW w:w="1557" w:type="dxa"/>
            <w:gridSpan w:val="2"/>
            <w:vMerge w:val="restart"/>
          </w:tcPr>
          <w:p w14:paraId="3A7EAE72" w14:textId="77777777" w:rsidR="00C13DD4" w:rsidRPr="00355BFB" w:rsidRDefault="00C13DD4" w:rsidP="008A4585">
            <w:pPr>
              <w:ind w:right="-108"/>
              <w:rPr>
                <w:b/>
              </w:rPr>
            </w:pPr>
            <w:r w:rsidRPr="00355BFB">
              <w:rPr>
                <w:b/>
              </w:rPr>
              <w:t>Increase (+)/ Decrease (-)</w:t>
            </w:r>
          </w:p>
          <w:p w14:paraId="28F722EF" w14:textId="77777777" w:rsidR="00C13DD4" w:rsidRPr="00355BFB" w:rsidRDefault="00C13DD4" w:rsidP="008A4585">
            <w:pPr>
              <w:ind w:right="-198" w:firstLine="5"/>
              <w:rPr>
                <w:b/>
              </w:rPr>
            </w:pPr>
            <w:r w:rsidRPr="00355BFB">
              <w:rPr>
                <w:b/>
              </w:rPr>
              <w:t xml:space="preserve">in </w:t>
            </w:r>
            <w:r w:rsidRPr="00355BFB">
              <w:rPr>
                <w:b/>
                <w:i/>
              </w:rPr>
              <w:t>per cent</w:t>
            </w:r>
            <w:r w:rsidRPr="00355BFB">
              <w:rPr>
                <w:b/>
              </w:rPr>
              <w:t xml:space="preserve"> during the </w:t>
            </w:r>
          </w:p>
          <w:p w14:paraId="2C03E44C" w14:textId="6E17FF52" w:rsidR="00C13DD4" w:rsidRPr="00355BFB" w:rsidRDefault="00C13DD4" w:rsidP="008A4585">
            <w:pPr>
              <w:ind w:right="-198" w:firstLine="5"/>
              <w:rPr>
                <w:b/>
              </w:rPr>
            </w:pPr>
            <w:r w:rsidRPr="00355BFB">
              <w:rPr>
                <w:b/>
              </w:rPr>
              <w:t xml:space="preserve">year </w:t>
            </w:r>
            <w:r w:rsidR="00B07282" w:rsidRPr="00355BFB">
              <w:rPr>
                <w:b/>
              </w:rPr>
              <w:t>2023-24</w:t>
            </w:r>
          </w:p>
        </w:tc>
      </w:tr>
      <w:tr w:rsidR="00412AAE" w:rsidRPr="00355BFB" w14:paraId="18BE7E4F" w14:textId="77777777" w:rsidTr="008A4585">
        <w:tc>
          <w:tcPr>
            <w:tcW w:w="4916" w:type="dxa"/>
            <w:gridSpan w:val="3"/>
            <w:vMerge/>
          </w:tcPr>
          <w:p w14:paraId="12710796" w14:textId="77777777" w:rsidR="00C13DD4" w:rsidRPr="00355BFB" w:rsidRDefault="00C13DD4" w:rsidP="008A4585">
            <w:pPr>
              <w:pStyle w:val="Header"/>
              <w:ind w:right="-274"/>
              <w:jc w:val="right"/>
              <w:rPr>
                <w:b/>
                <w:sz w:val="24"/>
                <w:szCs w:val="24"/>
              </w:rPr>
            </w:pPr>
          </w:p>
        </w:tc>
        <w:tc>
          <w:tcPr>
            <w:tcW w:w="1304" w:type="dxa"/>
            <w:gridSpan w:val="2"/>
            <w:vMerge/>
          </w:tcPr>
          <w:p w14:paraId="153CCB54" w14:textId="77777777" w:rsidR="00C13DD4" w:rsidRPr="00355BFB" w:rsidRDefault="00C13DD4" w:rsidP="008A4585">
            <w:pPr>
              <w:pStyle w:val="Header"/>
              <w:ind w:right="-274"/>
              <w:jc w:val="right"/>
              <w:rPr>
                <w:b/>
                <w:sz w:val="24"/>
                <w:szCs w:val="24"/>
              </w:rPr>
            </w:pPr>
          </w:p>
        </w:tc>
        <w:tc>
          <w:tcPr>
            <w:tcW w:w="1418" w:type="dxa"/>
            <w:gridSpan w:val="2"/>
            <w:vAlign w:val="center"/>
          </w:tcPr>
          <w:p w14:paraId="58511414" w14:textId="77777777" w:rsidR="00C13DD4" w:rsidRPr="00355BFB" w:rsidRDefault="00C13DD4" w:rsidP="008A4585">
            <w:pPr>
              <w:ind w:right="-108"/>
              <w:rPr>
                <w:b/>
              </w:rPr>
            </w:pPr>
            <w:r w:rsidRPr="00355BFB">
              <w:rPr>
                <w:b/>
              </w:rPr>
              <w:t>State Fund Expenditure</w:t>
            </w:r>
          </w:p>
        </w:tc>
        <w:tc>
          <w:tcPr>
            <w:tcW w:w="1966" w:type="dxa"/>
          </w:tcPr>
          <w:p w14:paraId="397C36CE" w14:textId="77777777" w:rsidR="00C13DD4" w:rsidRPr="00355BFB" w:rsidRDefault="00C13DD4" w:rsidP="008A4585">
            <w:pPr>
              <w:ind w:right="-103"/>
              <w:rPr>
                <w:b/>
              </w:rPr>
            </w:pPr>
            <w:r w:rsidRPr="00355BFB">
              <w:rPr>
                <w:b/>
              </w:rPr>
              <w:t>Central Assistance (including Centrally Sponsored Scheme / Central Sector)</w:t>
            </w:r>
          </w:p>
        </w:tc>
        <w:tc>
          <w:tcPr>
            <w:tcW w:w="1431" w:type="dxa"/>
            <w:gridSpan w:val="3"/>
            <w:vAlign w:val="center"/>
          </w:tcPr>
          <w:p w14:paraId="6D4F5A1F" w14:textId="77777777" w:rsidR="00C13DD4" w:rsidRPr="00355BFB" w:rsidRDefault="00C13DD4" w:rsidP="008A4585">
            <w:pPr>
              <w:jc w:val="center"/>
              <w:rPr>
                <w:b/>
              </w:rPr>
            </w:pPr>
            <w:r w:rsidRPr="00355BFB">
              <w:rPr>
                <w:b/>
              </w:rPr>
              <w:t>Total</w:t>
            </w:r>
          </w:p>
        </w:tc>
        <w:tc>
          <w:tcPr>
            <w:tcW w:w="1358" w:type="dxa"/>
            <w:vMerge/>
          </w:tcPr>
          <w:p w14:paraId="18413693" w14:textId="77777777" w:rsidR="00C13DD4" w:rsidRPr="00355BFB" w:rsidRDefault="00C13DD4" w:rsidP="008A4585">
            <w:pPr>
              <w:ind w:right="-134"/>
              <w:rPr>
                <w:b/>
              </w:rPr>
            </w:pPr>
          </w:p>
        </w:tc>
        <w:tc>
          <w:tcPr>
            <w:tcW w:w="1557" w:type="dxa"/>
            <w:gridSpan w:val="2"/>
            <w:vMerge/>
          </w:tcPr>
          <w:p w14:paraId="18D75AAE" w14:textId="77777777" w:rsidR="00C13DD4" w:rsidRPr="00355BFB" w:rsidRDefault="00C13DD4" w:rsidP="008A4585">
            <w:pPr>
              <w:ind w:right="-108" w:firstLine="5"/>
              <w:rPr>
                <w:b/>
              </w:rPr>
            </w:pPr>
          </w:p>
        </w:tc>
      </w:tr>
      <w:tr w:rsidR="00412AAE" w:rsidRPr="00355BFB" w14:paraId="509A963F" w14:textId="77777777" w:rsidTr="00C13DD4">
        <w:tc>
          <w:tcPr>
            <w:tcW w:w="807" w:type="dxa"/>
          </w:tcPr>
          <w:p w14:paraId="5F005FE9" w14:textId="77777777" w:rsidR="00293C0F" w:rsidRPr="00355BFB" w:rsidRDefault="00293C0F" w:rsidP="00164ADC">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2C6C44DD" w14:textId="77777777" w:rsidR="00293C0F" w:rsidRPr="00355BFB" w:rsidRDefault="00293C0F" w:rsidP="00164ADC">
            <w:pPr>
              <w:rPr>
                <w:b/>
                <w:bCs/>
              </w:rPr>
            </w:pPr>
            <w:r w:rsidRPr="00355BFB">
              <w:rPr>
                <w:b/>
                <w:lang w:val="en-GB"/>
              </w:rPr>
              <w:t>CAPITAL ACCOUNT OF ECONOMIC SERVICES- contd.</w:t>
            </w:r>
          </w:p>
        </w:tc>
      </w:tr>
      <w:tr w:rsidR="00412AAE" w:rsidRPr="00355BFB" w14:paraId="5B001D04" w14:textId="77777777" w:rsidTr="00C13DD4">
        <w:trPr>
          <w:trHeight w:val="242"/>
        </w:trPr>
        <w:tc>
          <w:tcPr>
            <w:tcW w:w="807" w:type="dxa"/>
            <w:vAlign w:val="center"/>
          </w:tcPr>
          <w:p w14:paraId="5582BF0F" w14:textId="77777777" w:rsidR="00293C0F" w:rsidRPr="00355BFB" w:rsidRDefault="00293C0F"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3" w:type="dxa"/>
            <w:gridSpan w:val="13"/>
          </w:tcPr>
          <w:p w14:paraId="13E889EE" w14:textId="77777777" w:rsidR="00293C0F" w:rsidRPr="00355BFB" w:rsidRDefault="00293C0F" w:rsidP="00164ADC">
            <w:pPr>
              <w:rPr>
                <w:b/>
                <w:bCs/>
              </w:rPr>
            </w:pPr>
            <w:r w:rsidRPr="00355BFB">
              <w:rPr>
                <w:b/>
                <w:lang w:val="en-GB"/>
              </w:rPr>
              <w:t>Capital Account of Industry and Minerals- contd.</w:t>
            </w:r>
          </w:p>
        </w:tc>
      </w:tr>
      <w:tr w:rsidR="00412AAE" w:rsidRPr="00355BFB" w14:paraId="3FBCAA45" w14:textId="77777777" w:rsidTr="00C13DD4">
        <w:trPr>
          <w:trHeight w:val="242"/>
        </w:trPr>
        <w:tc>
          <w:tcPr>
            <w:tcW w:w="807" w:type="dxa"/>
            <w:vAlign w:val="center"/>
          </w:tcPr>
          <w:p w14:paraId="2E660D14" w14:textId="77777777" w:rsidR="00293C0F" w:rsidRPr="00355BFB" w:rsidRDefault="00293C0F"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43" w:type="dxa"/>
            <w:gridSpan w:val="13"/>
          </w:tcPr>
          <w:p w14:paraId="1C107DF4" w14:textId="77777777" w:rsidR="00293C0F" w:rsidRPr="00355BFB" w:rsidRDefault="00293C0F" w:rsidP="00164ADC">
            <w:pPr>
              <w:rPr>
                <w:b/>
                <w:bCs/>
              </w:rPr>
            </w:pPr>
            <w:r w:rsidRPr="00355BFB">
              <w:rPr>
                <w:b/>
                <w:lang w:val="en-GB"/>
              </w:rPr>
              <w:t>Capital Outlay on Village and Small Industries- contd.</w:t>
            </w:r>
          </w:p>
        </w:tc>
      </w:tr>
      <w:tr w:rsidR="00412AAE" w:rsidRPr="00355BFB" w14:paraId="1682257C" w14:textId="77777777" w:rsidTr="00C13DD4">
        <w:trPr>
          <w:trHeight w:val="242"/>
        </w:trPr>
        <w:tc>
          <w:tcPr>
            <w:tcW w:w="807" w:type="dxa"/>
            <w:vAlign w:val="center"/>
          </w:tcPr>
          <w:p w14:paraId="43DCEE7C" w14:textId="77777777" w:rsidR="00A31C9E" w:rsidRPr="00355BFB" w:rsidRDefault="00A31C9E"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3" w:type="dxa"/>
            <w:gridSpan w:val="13"/>
          </w:tcPr>
          <w:p w14:paraId="0DB5E796" w14:textId="02946EDB" w:rsidR="00A31C9E" w:rsidRPr="00355BFB" w:rsidRDefault="00A31C9E" w:rsidP="00164ADC">
            <w:pPr>
              <w:rPr>
                <w:bCs/>
                <w:lang w:val="en-GB"/>
              </w:rPr>
            </w:pPr>
            <w:r w:rsidRPr="00355BFB">
              <w:rPr>
                <w:b/>
                <w:lang w:val="en-GB"/>
              </w:rPr>
              <w:t xml:space="preserve">Investment in Public </w:t>
            </w:r>
            <w:r w:rsidR="002963FE" w:rsidRPr="00355BFB">
              <w:rPr>
                <w:b/>
                <w:lang w:val="en-GB"/>
              </w:rPr>
              <w:t>S</w:t>
            </w:r>
            <w:r w:rsidRPr="00355BFB">
              <w:rPr>
                <w:b/>
                <w:lang w:val="en-GB"/>
              </w:rPr>
              <w:t xml:space="preserve">ector and </w:t>
            </w:r>
            <w:r w:rsidR="002963FE" w:rsidRPr="00355BFB">
              <w:rPr>
                <w:b/>
                <w:lang w:val="en-GB"/>
              </w:rPr>
              <w:t>O</w:t>
            </w:r>
            <w:r w:rsidRPr="00355BFB">
              <w:rPr>
                <w:b/>
                <w:lang w:val="en-GB"/>
              </w:rPr>
              <w:t xml:space="preserve">ther </w:t>
            </w:r>
            <w:r w:rsidR="002963FE" w:rsidRPr="00355BFB">
              <w:rPr>
                <w:b/>
                <w:lang w:val="en-GB"/>
              </w:rPr>
              <w:t>U</w:t>
            </w:r>
            <w:r w:rsidRPr="00355BFB">
              <w:rPr>
                <w:b/>
                <w:lang w:val="en-GB"/>
              </w:rPr>
              <w:t>ndertakings</w:t>
            </w:r>
          </w:p>
        </w:tc>
      </w:tr>
      <w:tr w:rsidR="00D648CC" w:rsidRPr="00355BFB" w14:paraId="1BE86C12" w14:textId="77777777" w:rsidTr="00C13DD4">
        <w:trPr>
          <w:trHeight w:val="242"/>
        </w:trPr>
        <w:tc>
          <w:tcPr>
            <w:tcW w:w="807" w:type="dxa"/>
          </w:tcPr>
          <w:p w14:paraId="19E4BE2C" w14:textId="77777777" w:rsidR="00D648CC" w:rsidRPr="00355BFB" w:rsidRDefault="00D648CC" w:rsidP="00D648CC">
            <w:pPr>
              <w:pStyle w:val="Heading3"/>
              <w:spacing w:before="0" w:after="0"/>
              <w:rPr>
                <w:rFonts w:ascii="Times New Roman" w:hAnsi="Times New Roman" w:cs="Times New Roman"/>
                <w:sz w:val="24"/>
                <w:szCs w:val="24"/>
                <w:lang w:val="en-GB"/>
              </w:rPr>
            </w:pPr>
          </w:p>
        </w:tc>
        <w:tc>
          <w:tcPr>
            <w:tcW w:w="4063" w:type="dxa"/>
          </w:tcPr>
          <w:p w14:paraId="77605355" w14:textId="77777777" w:rsidR="00D648CC" w:rsidRPr="00355BFB" w:rsidRDefault="00D648CC" w:rsidP="00D648CC">
            <w:pPr>
              <w:rPr>
                <w:bCs/>
              </w:rPr>
            </w:pPr>
            <w:r w:rsidRPr="00355BFB">
              <w:rPr>
                <w:bCs/>
              </w:rPr>
              <w:t>Madhya Pradesh Trade Investment Facilitation Corporation Limited.</w:t>
            </w:r>
          </w:p>
        </w:tc>
        <w:tc>
          <w:tcPr>
            <w:tcW w:w="1336" w:type="dxa"/>
            <w:gridSpan w:val="2"/>
            <w:vAlign w:val="bottom"/>
          </w:tcPr>
          <w:p w14:paraId="4569CA4E" w14:textId="3E126D3E" w:rsidR="00D648CC" w:rsidRPr="00355BFB" w:rsidRDefault="00D648CC" w:rsidP="00D648CC">
            <w:pPr>
              <w:jc w:val="right"/>
            </w:pPr>
            <w:r w:rsidRPr="00355BFB">
              <w:t>0.00</w:t>
            </w:r>
          </w:p>
        </w:tc>
        <w:tc>
          <w:tcPr>
            <w:tcW w:w="1389" w:type="dxa"/>
            <w:gridSpan w:val="2"/>
            <w:vAlign w:val="bottom"/>
          </w:tcPr>
          <w:p w14:paraId="0682F7DE" w14:textId="7C71CB23" w:rsidR="00D648CC" w:rsidRPr="00355BFB" w:rsidRDefault="00D648CC" w:rsidP="00D648CC">
            <w:pPr>
              <w:jc w:val="right"/>
            </w:pPr>
            <w:r w:rsidRPr="00355BFB">
              <w:t>0.00</w:t>
            </w:r>
          </w:p>
        </w:tc>
        <w:tc>
          <w:tcPr>
            <w:tcW w:w="2027" w:type="dxa"/>
            <w:gridSpan w:val="3"/>
            <w:vAlign w:val="bottom"/>
          </w:tcPr>
          <w:p w14:paraId="696BB7D8" w14:textId="348AF97F" w:rsidR="00D648CC" w:rsidRPr="00355BFB" w:rsidRDefault="00D648CC" w:rsidP="00D648CC">
            <w:pPr>
              <w:jc w:val="right"/>
            </w:pPr>
            <w:r w:rsidRPr="00355BFB">
              <w:t>0.00</w:t>
            </w:r>
          </w:p>
        </w:tc>
        <w:tc>
          <w:tcPr>
            <w:tcW w:w="1337" w:type="dxa"/>
            <w:vAlign w:val="bottom"/>
          </w:tcPr>
          <w:p w14:paraId="6478BC26" w14:textId="529259AC" w:rsidR="00D648CC" w:rsidRPr="00355BFB" w:rsidRDefault="00D648CC" w:rsidP="00D648CC">
            <w:pPr>
              <w:jc w:val="right"/>
            </w:pPr>
            <w:r w:rsidRPr="00355BFB">
              <w:t>0.00</w:t>
            </w:r>
          </w:p>
        </w:tc>
        <w:tc>
          <w:tcPr>
            <w:tcW w:w="1475" w:type="dxa"/>
            <w:gridSpan w:val="3"/>
            <w:vAlign w:val="bottom"/>
          </w:tcPr>
          <w:p w14:paraId="06D6E01D" w14:textId="77777777" w:rsidR="00D648CC" w:rsidRPr="00355BFB" w:rsidRDefault="00D648CC" w:rsidP="00D648CC">
            <w:pPr>
              <w:jc w:val="right"/>
              <w:rPr>
                <w:lang w:val="en-GB"/>
              </w:rPr>
            </w:pPr>
            <w:r w:rsidRPr="00355BFB">
              <w:rPr>
                <w:lang w:val="en-GB"/>
              </w:rPr>
              <w:t>12.05</w:t>
            </w:r>
          </w:p>
        </w:tc>
        <w:tc>
          <w:tcPr>
            <w:tcW w:w="1516" w:type="dxa"/>
            <w:vAlign w:val="bottom"/>
          </w:tcPr>
          <w:p w14:paraId="7C6077FF" w14:textId="00E0C99A" w:rsidR="00D648CC" w:rsidRPr="00355BFB" w:rsidRDefault="00D648CC" w:rsidP="00D648CC">
            <w:pPr>
              <w:jc w:val="right"/>
              <w:rPr>
                <w:lang w:val="en-GB"/>
              </w:rPr>
            </w:pPr>
            <w:r w:rsidRPr="00355BFB">
              <w:rPr>
                <w:lang w:val="en-GB"/>
              </w:rPr>
              <w:t>0.00</w:t>
            </w:r>
          </w:p>
        </w:tc>
      </w:tr>
      <w:tr w:rsidR="00D648CC" w:rsidRPr="00355BFB" w14:paraId="5E4FDDA5" w14:textId="77777777" w:rsidTr="00C13DD4">
        <w:trPr>
          <w:trHeight w:val="242"/>
        </w:trPr>
        <w:tc>
          <w:tcPr>
            <w:tcW w:w="807" w:type="dxa"/>
          </w:tcPr>
          <w:p w14:paraId="3E86C0E3" w14:textId="77777777" w:rsidR="00D648CC" w:rsidRPr="00355BFB" w:rsidRDefault="00D648CC" w:rsidP="00D648CC">
            <w:pPr>
              <w:pStyle w:val="Heading3"/>
              <w:spacing w:before="0" w:after="0"/>
              <w:rPr>
                <w:rFonts w:ascii="Times New Roman" w:hAnsi="Times New Roman" w:cs="Times New Roman"/>
                <w:sz w:val="24"/>
                <w:szCs w:val="24"/>
                <w:lang w:val="en-GB"/>
              </w:rPr>
            </w:pPr>
          </w:p>
        </w:tc>
        <w:tc>
          <w:tcPr>
            <w:tcW w:w="4063" w:type="dxa"/>
          </w:tcPr>
          <w:p w14:paraId="52A28FD8" w14:textId="62057431" w:rsidR="00D648CC" w:rsidRPr="00355BFB" w:rsidRDefault="00D648CC" w:rsidP="00D648CC">
            <w:pPr>
              <w:rPr>
                <w:bCs/>
              </w:rPr>
            </w:pPr>
            <w:r w:rsidRPr="00355BFB">
              <w:rPr>
                <w:bCs/>
              </w:rPr>
              <w:t>The Shramik Sahakari Sooti Karkhana Limited, Ujjain</w:t>
            </w:r>
          </w:p>
        </w:tc>
        <w:tc>
          <w:tcPr>
            <w:tcW w:w="1336" w:type="dxa"/>
            <w:gridSpan w:val="2"/>
            <w:vAlign w:val="bottom"/>
          </w:tcPr>
          <w:p w14:paraId="417520F8" w14:textId="63F5B57E" w:rsidR="00D648CC" w:rsidRPr="00355BFB" w:rsidRDefault="00D648CC" w:rsidP="00D648CC">
            <w:pPr>
              <w:jc w:val="right"/>
            </w:pPr>
            <w:r w:rsidRPr="00355BFB">
              <w:t>0.00</w:t>
            </w:r>
          </w:p>
        </w:tc>
        <w:tc>
          <w:tcPr>
            <w:tcW w:w="1389" w:type="dxa"/>
            <w:gridSpan w:val="2"/>
            <w:vAlign w:val="bottom"/>
          </w:tcPr>
          <w:p w14:paraId="457E9938" w14:textId="538701D6" w:rsidR="00D648CC" w:rsidRPr="00355BFB" w:rsidRDefault="00D648CC" w:rsidP="00D648CC">
            <w:pPr>
              <w:jc w:val="right"/>
            </w:pPr>
            <w:r w:rsidRPr="00355BFB">
              <w:t>0.00</w:t>
            </w:r>
          </w:p>
        </w:tc>
        <w:tc>
          <w:tcPr>
            <w:tcW w:w="2027" w:type="dxa"/>
            <w:gridSpan w:val="3"/>
            <w:vAlign w:val="bottom"/>
          </w:tcPr>
          <w:p w14:paraId="24C8CBFE" w14:textId="7D5E4D39" w:rsidR="00D648CC" w:rsidRPr="00355BFB" w:rsidRDefault="00D648CC" w:rsidP="00D648CC">
            <w:pPr>
              <w:jc w:val="right"/>
            </w:pPr>
            <w:r w:rsidRPr="00355BFB">
              <w:t>0.00</w:t>
            </w:r>
          </w:p>
        </w:tc>
        <w:tc>
          <w:tcPr>
            <w:tcW w:w="1337" w:type="dxa"/>
            <w:vAlign w:val="bottom"/>
          </w:tcPr>
          <w:p w14:paraId="46469029" w14:textId="25C585C9" w:rsidR="00D648CC" w:rsidRPr="00355BFB" w:rsidRDefault="00D648CC" w:rsidP="00D648CC">
            <w:pPr>
              <w:jc w:val="right"/>
            </w:pPr>
            <w:r w:rsidRPr="00355BFB">
              <w:t>0.00</w:t>
            </w:r>
          </w:p>
        </w:tc>
        <w:tc>
          <w:tcPr>
            <w:tcW w:w="1475" w:type="dxa"/>
            <w:gridSpan w:val="3"/>
            <w:vAlign w:val="bottom"/>
          </w:tcPr>
          <w:p w14:paraId="1C155A46" w14:textId="77777777" w:rsidR="00D648CC" w:rsidRPr="00355BFB" w:rsidRDefault="00D648CC" w:rsidP="00D648CC">
            <w:pPr>
              <w:jc w:val="right"/>
              <w:rPr>
                <w:lang w:val="en-GB"/>
              </w:rPr>
            </w:pPr>
            <w:r w:rsidRPr="00355BFB">
              <w:rPr>
                <w:lang w:val="en-GB"/>
              </w:rPr>
              <w:t>2.04</w:t>
            </w:r>
          </w:p>
        </w:tc>
        <w:tc>
          <w:tcPr>
            <w:tcW w:w="1516" w:type="dxa"/>
            <w:vAlign w:val="bottom"/>
          </w:tcPr>
          <w:p w14:paraId="7A35000D" w14:textId="66EF9C2B" w:rsidR="00D648CC" w:rsidRPr="00355BFB" w:rsidRDefault="00D648CC" w:rsidP="00D648CC">
            <w:pPr>
              <w:jc w:val="right"/>
              <w:rPr>
                <w:lang w:val="en-GB"/>
              </w:rPr>
            </w:pPr>
            <w:r w:rsidRPr="00355BFB">
              <w:rPr>
                <w:lang w:val="en-GB"/>
              </w:rPr>
              <w:t>0.00</w:t>
            </w:r>
          </w:p>
        </w:tc>
      </w:tr>
      <w:tr w:rsidR="00D648CC" w:rsidRPr="00355BFB" w14:paraId="333FFC16" w14:textId="77777777" w:rsidTr="00C13DD4">
        <w:trPr>
          <w:trHeight w:val="242"/>
        </w:trPr>
        <w:tc>
          <w:tcPr>
            <w:tcW w:w="807" w:type="dxa"/>
          </w:tcPr>
          <w:p w14:paraId="38F6E493" w14:textId="77777777" w:rsidR="00D648CC" w:rsidRPr="00355BFB" w:rsidRDefault="00D648CC" w:rsidP="00D648CC">
            <w:pPr>
              <w:pStyle w:val="Heading3"/>
              <w:spacing w:before="0" w:after="0"/>
              <w:rPr>
                <w:rFonts w:ascii="Times New Roman" w:hAnsi="Times New Roman" w:cs="Times New Roman"/>
                <w:sz w:val="24"/>
                <w:szCs w:val="24"/>
                <w:lang w:val="en-GB"/>
              </w:rPr>
            </w:pPr>
          </w:p>
        </w:tc>
        <w:tc>
          <w:tcPr>
            <w:tcW w:w="4063" w:type="dxa"/>
          </w:tcPr>
          <w:p w14:paraId="72ABA8E0" w14:textId="77777777" w:rsidR="00D648CC" w:rsidRPr="00355BFB" w:rsidRDefault="00D648CC" w:rsidP="00D648C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6" w:type="dxa"/>
            <w:gridSpan w:val="2"/>
            <w:vAlign w:val="bottom"/>
          </w:tcPr>
          <w:p w14:paraId="3E7A9289" w14:textId="64409809" w:rsidR="00D648CC" w:rsidRPr="00355BFB" w:rsidRDefault="00D648CC" w:rsidP="00D648CC">
            <w:pPr>
              <w:jc w:val="right"/>
            </w:pPr>
            <w:r w:rsidRPr="00355BFB">
              <w:t>0.00</w:t>
            </w:r>
          </w:p>
        </w:tc>
        <w:tc>
          <w:tcPr>
            <w:tcW w:w="1389" w:type="dxa"/>
            <w:gridSpan w:val="2"/>
            <w:vAlign w:val="bottom"/>
          </w:tcPr>
          <w:p w14:paraId="7F5460AA" w14:textId="25AA3016" w:rsidR="00D648CC" w:rsidRPr="00355BFB" w:rsidRDefault="00D648CC" w:rsidP="00D648CC">
            <w:pPr>
              <w:jc w:val="right"/>
            </w:pPr>
            <w:r w:rsidRPr="00355BFB">
              <w:t>0.00</w:t>
            </w:r>
          </w:p>
        </w:tc>
        <w:tc>
          <w:tcPr>
            <w:tcW w:w="2027" w:type="dxa"/>
            <w:gridSpan w:val="3"/>
            <w:vAlign w:val="bottom"/>
          </w:tcPr>
          <w:p w14:paraId="630D6439" w14:textId="0D037B16" w:rsidR="00D648CC" w:rsidRPr="00355BFB" w:rsidRDefault="00D648CC" w:rsidP="00D648CC">
            <w:pPr>
              <w:jc w:val="right"/>
            </w:pPr>
            <w:r w:rsidRPr="00355BFB">
              <w:t>0.00</w:t>
            </w:r>
          </w:p>
        </w:tc>
        <w:tc>
          <w:tcPr>
            <w:tcW w:w="1337" w:type="dxa"/>
            <w:vAlign w:val="bottom"/>
          </w:tcPr>
          <w:p w14:paraId="13CAD253" w14:textId="5995AC38" w:rsidR="00D648CC" w:rsidRPr="00355BFB" w:rsidRDefault="00D648CC" w:rsidP="00D648CC">
            <w:pPr>
              <w:jc w:val="right"/>
            </w:pPr>
            <w:r w:rsidRPr="00355BFB">
              <w:t>0.00</w:t>
            </w:r>
          </w:p>
        </w:tc>
        <w:tc>
          <w:tcPr>
            <w:tcW w:w="1475" w:type="dxa"/>
            <w:gridSpan w:val="3"/>
            <w:vAlign w:val="bottom"/>
          </w:tcPr>
          <w:p w14:paraId="66F3780B" w14:textId="77777777" w:rsidR="00D648CC" w:rsidRPr="00355BFB" w:rsidRDefault="00D648CC" w:rsidP="00D648CC">
            <w:pPr>
              <w:jc w:val="right"/>
              <w:rPr>
                <w:lang w:val="en-GB"/>
              </w:rPr>
            </w:pPr>
            <w:r w:rsidRPr="00355BFB">
              <w:rPr>
                <w:lang w:val="en-GB"/>
              </w:rPr>
              <w:t>9.87</w:t>
            </w:r>
          </w:p>
        </w:tc>
        <w:tc>
          <w:tcPr>
            <w:tcW w:w="1516" w:type="dxa"/>
            <w:vAlign w:val="bottom"/>
          </w:tcPr>
          <w:p w14:paraId="25511930" w14:textId="40B779CB" w:rsidR="00D648CC" w:rsidRPr="00355BFB" w:rsidRDefault="00D648CC" w:rsidP="00D648CC">
            <w:pPr>
              <w:jc w:val="right"/>
              <w:rPr>
                <w:lang w:val="en-GB"/>
              </w:rPr>
            </w:pPr>
            <w:r w:rsidRPr="00355BFB">
              <w:rPr>
                <w:lang w:val="en-GB"/>
              </w:rPr>
              <w:t>0.00</w:t>
            </w:r>
          </w:p>
        </w:tc>
      </w:tr>
      <w:tr w:rsidR="006A3914" w:rsidRPr="00355BFB" w14:paraId="073275B9" w14:textId="77777777" w:rsidTr="00C13DD4">
        <w:trPr>
          <w:trHeight w:val="242"/>
        </w:trPr>
        <w:tc>
          <w:tcPr>
            <w:tcW w:w="807" w:type="dxa"/>
          </w:tcPr>
          <w:p w14:paraId="38B6B3EE" w14:textId="77777777" w:rsidR="006A3914" w:rsidRPr="00355BFB" w:rsidRDefault="006A3914" w:rsidP="006A3914">
            <w:pPr>
              <w:pStyle w:val="Heading3"/>
              <w:spacing w:before="0" w:after="0"/>
              <w:rPr>
                <w:rFonts w:ascii="Times New Roman" w:hAnsi="Times New Roman" w:cs="Times New Roman"/>
                <w:sz w:val="24"/>
                <w:szCs w:val="24"/>
                <w:lang w:val="en-GB"/>
              </w:rPr>
            </w:pPr>
          </w:p>
        </w:tc>
        <w:tc>
          <w:tcPr>
            <w:tcW w:w="4063" w:type="dxa"/>
          </w:tcPr>
          <w:p w14:paraId="5421866E" w14:textId="77777777" w:rsidR="006A3914" w:rsidRPr="00355BFB" w:rsidRDefault="006A3914" w:rsidP="006A3914">
            <w:pPr>
              <w:jc w:val="center"/>
              <w:rPr>
                <w:bCs/>
              </w:rPr>
            </w:pPr>
            <w:r w:rsidRPr="00355BFB">
              <w:rPr>
                <w:b/>
                <w:bCs/>
              </w:rPr>
              <w:t>Total 190</w:t>
            </w:r>
          </w:p>
        </w:tc>
        <w:tc>
          <w:tcPr>
            <w:tcW w:w="1336" w:type="dxa"/>
            <w:gridSpan w:val="2"/>
            <w:vAlign w:val="bottom"/>
          </w:tcPr>
          <w:p w14:paraId="252F030D" w14:textId="1D157560" w:rsidR="006A3914" w:rsidRPr="00355BFB" w:rsidRDefault="006A3914" w:rsidP="006A3914">
            <w:pPr>
              <w:jc w:val="right"/>
              <w:rPr>
                <w:b/>
              </w:rPr>
            </w:pPr>
            <w:r w:rsidRPr="00355BFB">
              <w:rPr>
                <w:b/>
                <w:bCs/>
              </w:rPr>
              <w:t>0.00</w:t>
            </w:r>
          </w:p>
        </w:tc>
        <w:tc>
          <w:tcPr>
            <w:tcW w:w="1389" w:type="dxa"/>
            <w:gridSpan w:val="2"/>
            <w:vAlign w:val="bottom"/>
          </w:tcPr>
          <w:p w14:paraId="1794E271" w14:textId="3F9297C6" w:rsidR="006A3914" w:rsidRPr="00355BFB" w:rsidRDefault="00D648CC" w:rsidP="006A3914">
            <w:pPr>
              <w:jc w:val="right"/>
              <w:rPr>
                <w:b/>
                <w:bCs/>
              </w:rPr>
            </w:pPr>
            <w:r w:rsidRPr="00355BFB">
              <w:rPr>
                <w:b/>
                <w:bCs/>
              </w:rPr>
              <w:t>0.00</w:t>
            </w:r>
          </w:p>
        </w:tc>
        <w:tc>
          <w:tcPr>
            <w:tcW w:w="2027" w:type="dxa"/>
            <w:gridSpan w:val="3"/>
            <w:vAlign w:val="bottom"/>
          </w:tcPr>
          <w:p w14:paraId="45BFBEED" w14:textId="63256009" w:rsidR="006A3914" w:rsidRPr="00355BFB" w:rsidRDefault="00D648CC" w:rsidP="006A3914">
            <w:pPr>
              <w:jc w:val="right"/>
              <w:rPr>
                <w:b/>
                <w:bCs/>
              </w:rPr>
            </w:pPr>
            <w:r w:rsidRPr="00355BFB">
              <w:rPr>
                <w:b/>
                <w:bCs/>
              </w:rPr>
              <w:t>0.00</w:t>
            </w:r>
          </w:p>
        </w:tc>
        <w:tc>
          <w:tcPr>
            <w:tcW w:w="1337" w:type="dxa"/>
            <w:vAlign w:val="bottom"/>
          </w:tcPr>
          <w:p w14:paraId="680C5493" w14:textId="30D6372B" w:rsidR="006A3914" w:rsidRPr="00355BFB" w:rsidRDefault="00D648CC" w:rsidP="006A3914">
            <w:pPr>
              <w:jc w:val="right"/>
              <w:rPr>
                <w:b/>
                <w:bCs/>
              </w:rPr>
            </w:pPr>
            <w:r w:rsidRPr="00355BFB">
              <w:rPr>
                <w:b/>
                <w:bCs/>
              </w:rPr>
              <w:t>0.00</w:t>
            </w:r>
          </w:p>
        </w:tc>
        <w:tc>
          <w:tcPr>
            <w:tcW w:w="1475" w:type="dxa"/>
            <w:gridSpan w:val="3"/>
            <w:vAlign w:val="bottom"/>
          </w:tcPr>
          <w:p w14:paraId="3C157A5F" w14:textId="77777777" w:rsidR="006A3914" w:rsidRPr="00355BFB" w:rsidRDefault="006A3914" w:rsidP="006A3914">
            <w:pPr>
              <w:jc w:val="right"/>
              <w:rPr>
                <w:b/>
                <w:bCs/>
                <w:lang w:val="en-GB"/>
              </w:rPr>
            </w:pPr>
            <w:r w:rsidRPr="00355BFB">
              <w:rPr>
                <w:b/>
                <w:bCs/>
                <w:lang w:val="en-GB"/>
              </w:rPr>
              <w:t>23.96</w:t>
            </w:r>
          </w:p>
        </w:tc>
        <w:tc>
          <w:tcPr>
            <w:tcW w:w="1516" w:type="dxa"/>
            <w:vAlign w:val="bottom"/>
          </w:tcPr>
          <w:p w14:paraId="1F0468BA" w14:textId="49F25060" w:rsidR="006A3914" w:rsidRPr="00355BFB" w:rsidRDefault="00D648CC" w:rsidP="006A3914">
            <w:pPr>
              <w:jc w:val="right"/>
              <w:rPr>
                <w:b/>
                <w:bCs/>
                <w:lang w:val="en-GB"/>
              </w:rPr>
            </w:pPr>
            <w:r w:rsidRPr="00355BFB">
              <w:rPr>
                <w:b/>
                <w:bCs/>
                <w:lang w:val="en-GB"/>
              </w:rPr>
              <w:t>0.00</w:t>
            </w:r>
          </w:p>
        </w:tc>
      </w:tr>
      <w:tr w:rsidR="00412AAE" w:rsidRPr="00355BFB" w14:paraId="024DEB06" w14:textId="77777777" w:rsidTr="00C13DD4">
        <w:trPr>
          <w:trHeight w:val="242"/>
        </w:trPr>
        <w:tc>
          <w:tcPr>
            <w:tcW w:w="807" w:type="dxa"/>
            <w:vAlign w:val="center"/>
          </w:tcPr>
          <w:p w14:paraId="35DAFEFE" w14:textId="77777777" w:rsidR="00A31C9E" w:rsidRPr="00355BFB" w:rsidRDefault="00A31C9E"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43" w:type="dxa"/>
            <w:gridSpan w:val="13"/>
          </w:tcPr>
          <w:p w14:paraId="2D752660" w14:textId="77777777" w:rsidR="00A31C9E" w:rsidRPr="00355BFB" w:rsidRDefault="00A31C9E" w:rsidP="00A31C9E">
            <w:pPr>
              <w:rPr>
                <w:b/>
                <w:bCs/>
              </w:rPr>
            </w:pPr>
            <w:r w:rsidRPr="00355BFB">
              <w:rPr>
                <w:b/>
                <w:bCs/>
              </w:rPr>
              <w:t>Special Component Plan for Scheduled Castes</w:t>
            </w:r>
          </w:p>
        </w:tc>
      </w:tr>
      <w:tr w:rsidR="00D648CC" w:rsidRPr="00355BFB" w14:paraId="172251CD" w14:textId="77777777" w:rsidTr="00C13DD4">
        <w:trPr>
          <w:trHeight w:val="242"/>
        </w:trPr>
        <w:tc>
          <w:tcPr>
            <w:tcW w:w="807" w:type="dxa"/>
          </w:tcPr>
          <w:p w14:paraId="023DF6DC" w14:textId="77777777" w:rsidR="00D648CC" w:rsidRPr="00355BFB" w:rsidRDefault="00D648CC" w:rsidP="00D648CC">
            <w:pPr>
              <w:pStyle w:val="Heading3"/>
              <w:spacing w:before="0" w:after="0"/>
              <w:rPr>
                <w:rFonts w:ascii="Times New Roman" w:hAnsi="Times New Roman" w:cs="Times New Roman"/>
                <w:bCs w:val="0"/>
                <w:sz w:val="24"/>
                <w:szCs w:val="24"/>
                <w:lang w:val="en-GB"/>
              </w:rPr>
            </w:pPr>
          </w:p>
        </w:tc>
        <w:tc>
          <w:tcPr>
            <w:tcW w:w="4063" w:type="dxa"/>
          </w:tcPr>
          <w:p w14:paraId="1E3419D0" w14:textId="77777777" w:rsidR="00D648CC" w:rsidRPr="00355BFB" w:rsidRDefault="00D648CC" w:rsidP="00D648C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Development of Silk Industries</w:t>
            </w:r>
          </w:p>
        </w:tc>
        <w:tc>
          <w:tcPr>
            <w:tcW w:w="1336" w:type="dxa"/>
            <w:gridSpan w:val="2"/>
            <w:vAlign w:val="bottom"/>
          </w:tcPr>
          <w:p w14:paraId="4FCEFA67" w14:textId="114378BB" w:rsidR="00D648CC" w:rsidRPr="00355BFB" w:rsidRDefault="00D648CC" w:rsidP="00D648CC">
            <w:pPr>
              <w:jc w:val="right"/>
            </w:pPr>
            <w:r w:rsidRPr="00355BFB">
              <w:t>0.00</w:t>
            </w:r>
          </w:p>
        </w:tc>
        <w:tc>
          <w:tcPr>
            <w:tcW w:w="1389" w:type="dxa"/>
            <w:gridSpan w:val="2"/>
            <w:vAlign w:val="bottom"/>
          </w:tcPr>
          <w:p w14:paraId="52691C4E" w14:textId="2F95412D" w:rsidR="00D648CC" w:rsidRPr="00355BFB" w:rsidRDefault="00D648CC" w:rsidP="00D648CC">
            <w:pPr>
              <w:jc w:val="right"/>
            </w:pPr>
            <w:r w:rsidRPr="00355BFB">
              <w:t>0.00</w:t>
            </w:r>
          </w:p>
        </w:tc>
        <w:tc>
          <w:tcPr>
            <w:tcW w:w="2027" w:type="dxa"/>
            <w:gridSpan w:val="3"/>
            <w:vAlign w:val="bottom"/>
          </w:tcPr>
          <w:p w14:paraId="256FC2D7" w14:textId="0BF2344B" w:rsidR="00D648CC" w:rsidRPr="00355BFB" w:rsidRDefault="00D648CC" w:rsidP="00D648CC">
            <w:pPr>
              <w:jc w:val="right"/>
            </w:pPr>
            <w:r w:rsidRPr="00355BFB">
              <w:t>0.00</w:t>
            </w:r>
          </w:p>
        </w:tc>
        <w:tc>
          <w:tcPr>
            <w:tcW w:w="1337" w:type="dxa"/>
            <w:vAlign w:val="bottom"/>
          </w:tcPr>
          <w:p w14:paraId="4B92782A" w14:textId="65CCC5A9" w:rsidR="00D648CC" w:rsidRPr="00355BFB" w:rsidRDefault="00D648CC" w:rsidP="00D648CC">
            <w:pPr>
              <w:jc w:val="right"/>
            </w:pPr>
            <w:r w:rsidRPr="00355BFB">
              <w:t>0.00</w:t>
            </w:r>
          </w:p>
        </w:tc>
        <w:tc>
          <w:tcPr>
            <w:tcW w:w="1475" w:type="dxa"/>
            <w:gridSpan w:val="3"/>
            <w:vAlign w:val="bottom"/>
          </w:tcPr>
          <w:p w14:paraId="4D18B6BA" w14:textId="77777777" w:rsidR="00D648CC" w:rsidRPr="00355BFB" w:rsidRDefault="00D648CC" w:rsidP="00D648CC">
            <w:pPr>
              <w:jc w:val="right"/>
            </w:pPr>
            <w:r w:rsidRPr="00355BFB">
              <w:t>29.98</w:t>
            </w:r>
          </w:p>
        </w:tc>
        <w:tc>
          <w:tcPr>
            <w:tcW w:w="1516" w:type="dxa"/>
            <w:vAlign w:val="bottom"/>
          </w:tcPr>
          <w:p w14:paraId="4826E4BF" w14:textId="511F0339" w:rsidR="00D648CC" w:rsidRPr="00355BFB" w:rsidRDefault="00D648CC" w:rsidP="00D648CC">
            <w:pPr>
              <w:jc w:val="right"/>
            </w:pPr>
            <w:r w:rsidRPr="00355BFB">
              <w:t>0.00</w:t>
            </w:r>
          </w:p>
        </w:tc>
      </w:tr>
      <w:tr w:rsidR="00D648CC" w:rsidRPr="00355BFB" w14:paraId="66A5E6A5" w14:textId="77777777" w:rsidTr="00C13DD4">
        <w:trPr>
          <w:trHeight w:val="242"/>
        </w:trPr>
        <w:tc>
          <w:tcPr>
            <w:tcW w:w="807" w:type="dxa"/>
          </w:tcPr>
          <w:p w14:paraId="1AA8D3DB" w14:textId="77777777" w:rsidR="00D648CC" w:rsidRPr="00355BFB" w:rsidRDefault="00D648CC" w:rsidP="00D648CC">
            <w:pPr>
              <w:pStyle w:val="Heading3"/>
              <w:spacing w:before="0" w:after="0"/>
              <w:rPr>
                <w:rFonts w:ascii="Times New Roman" w:hAnsi="Times New Roman" w:cs="Times New Roman"/>
                <w:bCs w:val="0"/>
                <w:sz w:val="24"/>
                <w:szCs w:val="24"/>
                <w:lang w:val="en-GB"/>
              </w:rPr>
            </w:pPr>
          </w:p>
        </w:tc>
        <w:tc>
          <w:tcPr>
            <w:tcW w:w="4063" w:type="dxa"/>
          </w:tcPr>
          <w:p w14:paraId="59D43CBE" w14:textId="77777777" w:rsidR="00D648CC" w:rsidRPr="00355BFB" w:rsidRDefault="00D648CC" w:rsidP="00D648CC">
            <w:pPr>
              <w:rPr>
                <w:lang w:val="en-GB"/>
              </w:rPr>
            </w:pPr>
            <w:r w:rsidRPr="00355BFB">
              <w:rPr>
                <w:lang w:val="en-GB"/>
              </w:rPr>
              <w:t>Revolving Fund</w:t>
            </w:r>
          </w:p>
        </w:tc>
        <w:tc>
          <w:tcPr>
            <w:tcW w:w="1336" w:type="dxa"/>
            <w:gridSpan w:val="2"/>
            <w:vAlign w:val="bottom"/>
          </w:tcPr>
          <w:p w14:paraId="3E2B2A1A" w14:textId="647B5A19" w:rsidR="00D648CC" w:rsidRPr="00355BFB" w:rsidRDefault="00D648CC" w:rsidP="00D648CC">
            <w:pPr>
              <w:jc w:val="right"/>
            </w:pPr>
            <w:r w:rsidRPr="00355BFB">
              <w:t>0.00</w:t>
            </w:r>
          </w:p>
        </w:tc>
        <w:tc>
          <w:tcPr>
            <w:tcW w:w="1389" w:type="dxa"/>
            <w:gridSpan w:val="2"/>
            <w:vAlign w:val="bottom"/>
          </w:tcPr>
          <w:p w14:paraId="18FB0290" w14:textId="7BC7C8DF" w:rsidR="00D648CC" w:rsidRPr="00355BFB" w:rsidRDefault="00D648CC" w:rsidP="00D648CC">
            <w:pPr>
              <w:jc w:val="right"/>
            </w:pPr>
            <w:r w:rsidRPr="00355BFB">
              <w:t>0.00</w:t>
            </w:r>
          </w:p>
        </w:tc>
        <w:tc>
          <w:tcPr>
            <w:tcW w:w="2027" w:type="dxa"/>
            <w:gridSpan w:val="3"/>
            <w:vAlign w:val="bottom"/>
          </w:tcPr>
          <w:p w14:paraId="709DFCFD" w14:textId="3A72031B" w:rsidR="00D648CC" w:rsidRPr="00355BFB" w:rsidRDefault="00D648CC" w:rsidP="00D648CC">
            <w:pPr>
              <w:jc w:val="right"/>
            </w:pPr>
            <w:r w:rsidRPr="00355BFB">
              <w:t>0.00</w:t>
            </w:r>
          </w:p>
        </w:tc>
        <w:tc>
          <w:tcPr>
            <w:tcW w:w="1337" w:type="dxa"/>
            <w:vAlign w:val="bottom"/>
          </w:tcPr>
          <w:p w14:paraId="77FF7C54" w14:textId="42EDF275" w:rsidR="00D648CC" w:rsidRPr="00355BFB" w:rsidRDefault="00D648CC" w:rsidP="00D648CC">
            <w:pPr>
              <w:jc w:val="right"/>
            </w:pPr>
            <w:r w:rsidRPr="00355BFB">
              <w:t>0.00</w:t>
            </w:r>
          </w:p>
        </w:tc>
        <w:tc>
          <w:tcPr>
            <w:tcW w:w="1475" w:type="dxa"/>
            <w:gridSpan w:val="3"/>
            <w:vAlign w:val="bottom"/>
          </w:tcPr>
          <w:p w14:paraId="1F519DA0" w14:textId="77777777" w:rsidR="00D648CC" w:rsidRPr="00355BFB" w:rsidRDefault="00D648CC" w:rsidP="00D648CC">
            <w:pPr>
              <w:jc w:val="right"/>
            </w:pPr>
            <w:r w:rsidRPr="00355BFB">
              <w:t>43.06</w:t>
            </w:r>
          </w:p>
        </w:tc>
        <w:tc>
          <w:tcPr>
            <w:tcW w:w="1516" w:type="dxa"/>
            <w:vAlign w:val="bottom"/>
          </w:tcPr>
          <w:p w14:paraId="1918C763" w14:textId="74DDCA67" w:rsidR="00D648CC" w:rsidRPr="00355BFB" w:rsidRDefault="00D648CC" w:rsidP="00D648CC">
            <w:pPr>
              <w:jc w:val="right"/>
            </w:pPr>
            <w:r w:rsidRPr="00355BFB">
              <w:t>0.00</w:t>
            </w:r>
          </w:p>
        </w:tc>
      </w:tr>
      <w:tr w:rsidR="00D648CC" w:rsidRPr="00355BFB" w14:paraId="5546C1E5" w14:textId="77777777" w:rsidTr="00C13DD4">
        <w:trPr>
          <w:trHeight w:val="242"/>
        </w:trPr>
        <w:tc>
          <w:tcPr>
            <w:tcW w:w="807" w:type="dxa"/>
          </w:tcPr>
          <w:p w14:paraId="058E454D" w14:textId="77777777" w:rsidR="00D648CC" w:rsidRPr="00355BFB" w:rsidRDefault="00D648CC" w:rsidP="00D648CC">
            <w:pPr>
              <w:pStyle w:val="Heading3"/>
              <w:spacing w:before="0" w:after="0"/>
              <w:rPr>
                <w:rFonts w:ascii="Times New Roman" w:hAnsi="Times New Roman" w:cs="Times New Roman"/>
                <w:bCs w:val="0"/>
                <w:sz w:val="24"/>
                <w:szCs w:val="24"/>
                <w:lang w:val="en-GB"/>
              </w:rPr>
            </w:pPr>
          </w:p>
        </w:tc>
        <w:tc>
          <w:tcPr>
            <w:tcW w:w="4063" w:type="dxa"/>
          </w:tcPr>
          <w:p w14:paraId="3E054A07" w14:textId="77777777" w:rsidR="00D648CC" w:rsidRPr="00355BFB" w:rsidRDefault="00D648CC" w:rsidP="00D648CC">
            <w:pPr>
              <w:ind w:right="-108"/>
              <w:rPr>
                <w:lang w:val="en-GB"/>
              </w:rPr>
            </w:pPr>
            <w:r w:rsidRPr="00355BFB">
              <w:t>D.R.R.</w:t>
            </w:r>
          </w:p>
        </w:tc>
        <w:tc>
          <w:tcPr>
            <w:tcW w:w="1336" w:type="dxa"/>
            <w:gridSpan w:val="2"/>
            <w:vAlign w:val="bottom"/>
          </w:tcPr>
          <w:p w14:paraId="6BF5CB14" w14:textId="6B3C6BD0" w:rsidR="00D648CC" w:rsidRPr="00355BFB" w:rsidRDefault="00D648CC" w:rsidP="00D648CC">
            <w:pPr>
              <w:jc w:val="right"/>
            </w:pPr>
            <w:r w:rsidRPr="00355BFB">
              <w:t>0.00</w:t>
            </w:r>
          </w:p>
        </w:tc>
        <w:tc>
          <w:tcPr>
            <w:tcW w:w="1389" w:type="dxa"/>
            <w:gridSpan w:val="2"/>
            <w:vAlign w:val="bottom"/>
          </w:tcPr>
          <w:p w14:paraId="4F7CA49E" w14:textId="3D7B4F91" w:rsidR="00D648CC" w:rsidRPr="00355BFB" w:rsidRDefault="00D648CC" w:rsidP="00D648CC">
            <w:pPr>
              <w:jc w:val="right"/>
            </w:pPr>
            <w:r w:rsidRPr="00355BFB">
              <w:t>0.00</w:t>
            </w:r>
          </w:p>
        </w:tc>
        <w:tc>
          <w:tcPr>
            <w:tcW w:w="2027" w:type="dxa"/>
            <w:gridSpan w:val="3"/>
            <w:vAlign w:val="bottom"/>
          </w:tcPr>
          <w:p w14:paraId="7BC42008" w14:textId="3EA83814" w:rsidR="00D648CC" w:rsidRPr="00355BFB" w:rsidRDefault="00D648CC" w:rsidP="00D648CC">
            <w:pPr>
              <w:jc w:val="right"/>
            </w:pPr>
            <w:r w:rsidRPr="00355BFB">
              <w:t>0.00</w:t>
            </w:r>
          </w:p>
        </w:tc>
        <w:tc>
          <w:tcPr>
            <w:tcW w:w="1337" w:type="dxa"/>
            <w:vAlign w:val="bottom"/>
          </w:tcPr>
          <w:p w14:paraId="2E0DBC8E" w14:textId="567C3F44" w:rsidR="00D648CC" w:rsidRPr="00355BFB" w:rsidRDefault="00D648CC" w:rsidP="00D648CC">
            <w:pPr>
              <w:jc w:val="right"/>
            </w:pPr>
            <w:r w:rsidRPr="00355BFB">
              <w:t>0.00</w:t>
            </w:r>
          </w:p>
        </w:tc>
        <w:tc>
          <w:tcPr>
            <w:tcW w:w="1475" w:type="dxa"/>
            <w:gridSpan w:val="3"/>
            <w:vAlign w:val="bottom"/>
          </w:tcPr>
          <w:p w14:paraId="600771EB" w14:textId="77777777" w:rsidR="00D648CC" w:rsidRPr="00355BFB" w:rsidRDefault="00D648CC" w:rsidP="00D648CC">
            <w:pPr>
              <w:jc w:val="right"/>
            </w:pPr>
            <w:r w:rsidRPr="00355BFB">
              <w:t>(-) 30.02</w:t>
            </w:r>
          </w:p>
        </w:tc>
        <w:tc>
          <w:tcPr>
            <w:tcW w:w="1516" w:type="dxa"/>
            <w:vAlign w:val="bottom"/>
          </w:tcPr>
          <w:p w14:paraId="18AA3883" w14:textId="098E3337" w:rsidR="00D648CC" w:rsidRPr="00355BFB" w:rsidRDefault="00D648CC" w:rsidP="00D648CC">
            <w:pPr>
              <w:jc w:val="right"/>
            </w:pPr>
            <w:r w:rsidRPr="00355BFB">
              <w:t>0.00</w:t>
            </w:r>
          </w:p>
        </w:tc>
      </w:tr>
      <w:tr w:rsidR="006A3914" w:rsidRPr="00355BFB" w14:paraId="3E8DFA37" w14:textId="77777777" w:rsidTr="00C13DD4">
        <w:trPr>
          <w:trHeight w:val="242"/>
        </w:trPr>
        <w:tc>
          <w:tcPr>
            <w:tcW w:w="807" w:type="dxa"/>
          </w:tcPr>
          <w:p w14:paraId="168952E6" w14:textId="77777777" w:rsidR="006A3914" w:rsidRPr="00355BFB" w:rsidRDefault="006A3914" w:rsidP="006A3914">
            <w:pPr>
              <w:pStyle w:val="Heading3"/>
              <w:spacing w:before="0" w:after="0"/>
              <w:rPr>
                <w:rFonts w:ascii="Times New Roman" w:hAnsi="Times New Roman" w:cs="Times New Roman"/>
                <w:bCs w:val="0"/>
                <w:sz w:val="24"/>
                <w:szCs w:val="24"/>
                <w:lang w:val="en-GB"/>
              </w:rPr>
            </w:pPr>
          </w:p>
        </w:tc>
        <w:tc>
          <w:tcPr>
            <w:tcW w:w="4063" w:type="dxa"/>
          </w:tcPr>
          <w:p w14:paraId="2D3DF9D4" w14:textId="77777777" w:rsidR="006A3914" w:rsidRPr="00355BFB" w:rsidRDefault="006A3914" w:rsidP="006A3914">
            <w:pPr>
              <w:rPr>
                <w:lang w:val="en-GB"/>
              </w:rPr>
            </w:pPr>
            <w:r w:rsidRPr="00355BFB">
              <w:rPr>
                <w:lang w:val="en-GB"/>
              </w:rPr>
              <w:t>Development Works of Sericulture</w:t>
            </w:r>
          </w:p>
        </w:tc>
        <w:tc>
          <w:tcPr>
            <w:tcW w:w="1336" w:type="dxa"/>
            <w:gridSpan w:val="2"/>
            <w:vAlign w:val="bottom"/>
          </w:tcPr>
          <w:p w14:paraId="3DA5FD4D" w14:textId="0800F8A3" w:rsidR="006A3914" w:rsidRPr="00355BFB" w:rsidRDefault="006A3914" w:rsidP="006A3914">
            <w:pPr>
              <w:jc w:val="right"/>
            </w:pPr>
            <w:r w:rsidRPr="00355BFB">
              <w:t>12.49</w:t>
            </w:r>
          </w:p>
        </w:tc>
        <w:tc>
          <w:tcPr>
            <w:tcW w:w="1389" w:type="dxa"/>
            <w:gridSpan w:val="2"/>
            <w:vAlign w:val="bottom"/>
          </w:tcPr>
          <w:p w14:paraId="23F35129" w14:textId="170AADB9" w:rsidR="006A3914" w:rsidRPr="00355BFB" w:rsidRDefault="00D648CC" w:rsidP="006A3914">
            <w:pPr>
              <w:jc w:val="right"/>
            </w:pPr>
            <w:r w:rsidRPr="00355BFB">
              <w:t>12.49</w:t>
            </w:r>
          </w:p>
        </w:tc>
        <w:tc>
          <w:tcPr>
            <w:tcW w:w="2027" w:type="dxa"/>
            <w:gridSpan w:val="3"/>
            <w:vAlign w:val="bottom"/>
          </w:tcPr>
          <w:p w14:paraId="487D51BC" w14:textId="01BFE91C" w:rsidR="006A3914" w:rsidRPr="00355BFB" w:rsidRDefault="00D648CC" w:rsidP="006A3914">
            <w:pPr>
              <w:jc w:val="right"/>
            </w:pPr>
            <w:r w:rsidRPr="00355BFB">
              <w:t>0.00</w:t>
            </w:r>
          </w:p>
        </w:tc>
        <w:tc>
          <w:tcPr>
            <w:tcW w:w="1337" w:type="dxa"/>
            <w:vAlign w:val="bottom"/>
          </w:tcPr>
          <w:p w14:paraId="0AB569D9" w14:textId="5B5FCCE9" w:rsidR="006A3914" w:rsidRPr="00355BFB" w:rsidRDefault="00D648CC" w:rsidP="006A3914">
            <w:pPr>
              <w:jc w:val="right"/>
            </w:pPr>
            <w:r w:rsidRPr="00355BFB">
              <w:t>12.49</w:t>
            </w:r>
          </w:p>
        </w:tc>
        <w:tc>
          <w:tcPr>
            <w:tcW w:w="1475" w:type="dxa"/>
            <w:gridSpan w:val="3"/>
            <w:vAlign w:val="bottom"/>
          </w:tcPr>
          <w:p w14:paraId="6CAA676C" w14:textId="3E93D33F" w:rsidR="006A3914" w:rsidRPr="00355BFB" w:rsidRDefault="00D648CC" w:rsidP="006A3914">
            <w:pPr>
              <w:jc w:val="right"/>
            </w:pPr>
            <w:r w:rsidRPr="00355BFB">
              <w:t>153.30</w:t>
            </w:r>
          </w:p>
        </w:tc>
        <w:tc>
          <w:tcPr>
            <w:tcW w:w="1516" w:type="dxa"/>
            <w:vAlign w:val="bottom"/>
          </w:tcPr>
          <w:p w14:paraId="604E7FE9" w14:textId="6E345420" w:rsidR="006A3914" w:rsidRPr="00355BFB" w:rsidRDefault="00500611" w:rsidP="006A3914">
            <w:pPr>
              <w:jc w:val="right"/>
            </w:pPr>
            <w:r w:rsidRPr="00355BFB">
              <w:t>0.00</w:t>
            </w:r>
          </w:p>
        </w:tc>
      </w:tr>
      <w:tr w:rsidR="00D648CC" w:rsidRPr="00355BFB" w14:paraId="2E462360" w14:textId="77777777" w:rsidTr="00C13DD4">
        <w:trPr>
          <w:trHeight w:val="242"/>
        </w:trPr>
        <w:tc>
          <w:tcPr>
            <w:tcW w:w="807" w:type="dxa"/>
          </w:tcPr>
          <w:p w14:paraId="67C4F163" w14:textId="77777777" w:rsidR="00D648CC" w:rsidRPr="00355BFB" w:rsidRDefault="00D648CC" w:rsidP="00D648CC">
            <w:pPr>
              <w:pStyle w:val="Heading3"/>
              <w:spacing w:before="0" w:after="0"/>
              <w:rPr>
                <w:rFonts w:ascii="Times New Roman" w:hAnsi="Times New Roman" w:cs="Times New Roman"/>
                <w:bCs w:val="0"/>
                <w:sz w:val="24"/>
                <w:szCs w:val="24"/>
                <w:lang w:val="en-GB"/>
              </w:rPr>
            </w:pPr>
          </w:p>
        </w:tc>
        <w:tc>
          <w:tcPr>
            <w:tcW w:w="4063" w:type="dxa"/>
          </w:tcPr>
          <w:p w14:paraId="096D41E7" w14:textId="77777777" w:rsidR="00D648CC" w:rsidRPr="00355BFB" w:rsidRDefault="00D648CC" w:rsidP="00D648CC">
            <w:pPr>
              <w:rPr>
                <w:lang w:val="en-GB"/>
              </w:rPr>
            </w:pPr>
            <w:r w:rsidRPr="00355BFB">
              <w:rPr>
                <w:lang w:val="en-GB"/>
              </w:rPr>
              <w:t>Strengthening of Financial Base of</w:t>
            </w:r>
            <w:r w:rsidRPr="00355BFB">
              <w:rPr>
                <w:lang w:val="en-GB"/>
              </w:rPr>
              <w:br/>
              <w:t>Co-operative Societies</w:t>
            </w:r>
          </w:p>
        </w:tc>
        <w:tc>
          <w:tcPr>
            <w:tcW w:w="1336" w:type="dxa"/>
            <w:gridSpan w:val="2"/>
            <w:vAlign w:val="bottom"/>
          </w:tcPr>
          <w:p w14:paraId="3F85F3B7" w14:textId="284F3240" w:rsidR="00D648CC" w:rsidRPr="00355BFB" w:rsidRDefault="00D648CC" w:rsidP="00D648CC">
            <w:pPr>
              <w:jc w:val="right"/>
            </w:pPr>
            <w:r w:rsidRPr="00355BFB">
              <w:t>0.00</w:t>
            </w:r>
          </w:p>
        </w:tc>
        <w:tc>
          <w:tcPr>
            <w:tcW w:w="1389" w:type="dxa"/>
            <w:gridSpan w:val="2"/>
            <w:vAlign w:val="bottom"/>
          </w:tcPr>
          <w:p w14:paraId="10E3812F" w14:textId="4D9F146C" w:rsidR="00D648CC" w:rsidRPr="00355BFB" w:rsidRDefault="00D648CC" w:rsidP="00D648CC">
            <w:pPr>
              <w:jc w:val="right"/>
            </w:pPr>
            <w:r w:rsidRPr="00355BFB">
              <w:t>0.00</w:t>
            </w:r>
          </w:p>
        </w:tc>
        <w:tc>
          <w:tcPr>
            <w:tcW w:w="2027" w:type="dxa"/>
            <w:gridSpan w:val="3"/>
            <w:vAlign w:val="bottom"/>
          </w:tcPr>
          <w:p w14:paraId="02DFA96A" w14:textId="6ADF5623" w:rsidR="00D648CC" w:rsidRPr="00355BFB" w:rsidRDefault="00D648CC" w:rsidP="00D648CC">
            <w:pPr>
              <w:jc w:val="right"/>
            </w:pPr>
            <w:r w:rsidRPr="00355BFB">
              <w:t>0.00</w:t>
            </w:r>
          </w:p>
        </w:tc>
        <w:tc>
          <w:tcPr>
            <w:tcW w:w="1337" w:type="dxa"/>
            <w:vAlign w:val="bottom"/>
          </w:tcPr>
          <w:p w14:paraId="597309F8" w14:textId="14F873EE" w:rsidR="00D648CC" w:rsidRPr="00355BFB" w:rsidRDefault="00D648CC" w:rsidP="00D648CC">
            <w:pPr>
              <w:jc w:val="right"/>
            </w:pPr>
            <w:r w:rsidRPr="00355BFB">
              <w:t>0.00</w:t>
            </w:r>
          </w:p>
        </w:tc>
        <w:tc>
          <w:tcPr>
            <w:tcW w:w="1475" w:type="dxa"/>
            <w:gridSpan w:val="3"/>
            <w:vAlign w:val="bottom"/>
          </w:tcPr>
          <w:p w14:paraId="2D524D5B" w14:textId="77777777" w:rsidR="00D648CC" w:rsidRPr="00355BFB" w:rsidRDefault="00D648CC" w:rsidP="00D648CC">
            <w:pPr>
              <w:jc w:val="right"/>
            </w:pPr>
            <w:r w:rsidRPr="00355BFB">
              <w:t>2.32</w:t>
            </w:r>
          </w:p>
        </w:tc>
        <w:tc>
          <w:tcPr>
            <w:tcW w:w="1516" w:type="dxa"/>
            <w:vAlign w:val="bottom"/>
          </w:tcPr>
          <w:p w14:paraId="496E79DE" w14:textId="27893F85" w:rsidR="00D648CC" w:rsidRPr="00355BFB" w:rsidRDefault="00D648CC" w:rsidP="00D648CC">
            <w:pPr>
              <w:jc w:val="right"/>
            </w:pPr>
            <w:r w:rsidRPr="00355BFB">
              <w:t>0.00</w:t>
            </w:r>
          </w:p>
        </w:tc>
      </w:tr>
      <w:tr w:rsidR="00D648CC" w:rsidRPr="00355BFB" w14:paraId="63A505E7" w14:textId="77777777" w:rsidTr="00C13DD4">
        <w:trPr>
          <w:trHeight w:val="242"/>
        </w:trPr>
        <w:tc>
          <w:tcPr>
            <w:tcW w:w="807" w:type="dxa"/>
          </w:tcPr>
          <w:p w14:paraId="53C7D8AA" w14:textId="77777777" w:rsidR="00D648CC" w:rsidRPr="00355BFB" w:rsidRDefault="00D648CC" w:rsidP="00D648CC">
            <w:pPr>
              <w:pStyle w:val="Heading3"/>
              <w:spacing w:before="0" w:after="0"/>
              <w:rPr>
                <w:rFonts w:ascii="Times New Roman" w:hAnsi="Times New Roman" w:cs="Times New Roman"/>
                <w:bCs w:val="0"/>
                <w:sz w:val="24"/>
                <w:szCs w:val="24"/>
                <w:lang w:val="en-GB"/>
              </w:rPr>
            </w:pPr>
          </w:p>
        </w:tc>
        <w:tc>
          <w:tcPr>
            <w:tcW w:w="4063" w:type="dxa"/>
          </w:tcPr>
          <w:p w14:paraId="34CFD3D7" w14:textId="77777777" w:rsidR="00D648CC" w:rsidRPr="00355BFB" w:rsidRDefault="00D648CC" w:rsidP="00D648CC">
            <w:pPr>
              <w:rPr>
                <w:lang w:val="en-GB"/>
              </w:rPr>
            </w:pPr>
            <w:r w:rsidRPr="00355BFB">
              <w:rPr>
                <w:lang w:val="en-GB"/>
              </w:rPr>
              <w:t>Project Package Handloom</w:t>
            </w:r>
          </w:p>
        </w:tc>
        <w:tc>
          <w:tcPr>
            <w:tcW w:w="1336" w:type="dxa"/>
            <w:gridSpan w:val="2"/>
            <w:vAlign w:val="bottom"/>
          </w:tcPr>
          <w:p w14:paraId="23FEB008" w14:textId="01477B19" w:rsidR="00D648CC" w:rsidRPr="00355BFB" w:rsidRDefault="00D648CC" w:rsidP="00D648CC">
            <w:pPr>
              <w:jc w:val="right"/>
            </w:pPr>
            <w:r w:rsidRPr="00355BFB">
              <w:t>0.00</w:t>
            </w:r>
          </w:p>
        </w:tc>
        <w:tc>
          <w:tcPr>
            <w:tcW w:w="1389" w:type="dxa"/>
            <w:gridSpan w:val="2"/>
            <w:vAlign w:val="bottom"/>
          </w:tcPr>
          <w:p w14:paraId="7CB3DCF9" w14:textId="1A8424A4" w:rsidR="00D648CC" w:rsidRPr="00355BFB" w:rsidRDefault="00D648CC" w:rsidP="00D648CC">
            <w:pPr>
              <w:jc w:val="right"/>
            </w:pPr>
            <w:r w:rsidRPr="00355BFB">
              <w:t>0.00</w:t>
            </w:r>
          </w:p>
        </w:tc>
        <w:tc>
          <w:tcPr>
            <w:tcW w:w="2027" w:type="dxa"/>
            <w:gridSpan w:val="3"/>
            <w:vAlign w:val="bottom"/>
          </w:tcPr>
          <w:p w14:paraId="1B3133E5" w14:textId="5A7E5D60" w:rsidR="00D648CC" w:rsidRPr="00355BFB" w:rsidRDefault="00D648CC" w:rsidP="00D648CC">
            <w:pPr>
              <w:jc w:val="right"/>
            </w:pPr>
            <w:r w:rsidRPr="00355BFB">
              <w:t>0.00</w:t>
            </w:r>
          </w:p>
        </w:tc>
        <w:tc>
          <w:tcPr>
            <w:tcW w:w="1337" w:type="dxa"/>
            <w:vAlign w:val="bottom"/>
          </w:tcPr>
          <w:p w14:paraId="49A0A059" w14:textId="3CD115C0" w:rsidR="00D648CC" w:rsidRPr="00355BFB" w:rsidRDefault="00D648CC" w:rsidP="00D648CC">
            <w:pPr>
              <w:jc w:val="right"/>
            </w:pPr>
            <w:r w:rsidRPr="00355BFB">
              <w:t>0.00</w:t>
            </w:r>
          </w:p>
        </w:tc>
        <w:tc>
          <w:tcPr>
            <w:tcW w:w="1475" w:type="dxa"/>
            <w:gridSpan w:val="3"/>
            <w:vAlign w:val="bottom"/>
          </w:tcPr>
          <w:p w14:paraId="32344D1A" w14:textId="77777777" w:rsidR="00D648CC" w:rsidRPr="00355BFB" w:rsidRDefault="00D648CC" w:rsidP="00D648CC">
            <w:pPr>
              <w:jc w:val="right"/>
            </w:pPr>
            <w:r w:rsidRPr="00355BFB">
              <w:t>3.53</w:t>
            </w:r>
          </w:p>
        </w:tc>
        <w:tc>
          <w:tcPr>
            <w:tcW w:w="1516" w:type="dxa"/>
            <w:vAlign w:val="bottom"/>
          </w:tcPr>
          <w:p w14:paraId="1B7E9EF6" w14:textId="335943F4" w:rsidR="00D648CC" w:rsidRPr="00355BFB" w:rsidRDefault="00D648CC" w:rsidP="00D648CC">
            <w:pPr>
              <w:jc w:val="right"/>
            </w:pPr>
            <w:r w:rsidRPr="00355BFB">
              <w:t>0.00</w:t>
            </w:r>
          </w:p>
        </w:tc>
      </w:tr>
      <w:tr w:rsidR="00D648CC" w:rsidRPr="00355BFB" w14:paraId="45198793" w14:textId="77777777" w:rsidTr="00C13DD4">
        <w:trPr>
          <w:trHeight w:val="242"/>
        </w:trPr>
        <w:tc>
          <w:tcPr>
            <w:tcW w:w="807" w:type="dxa"/>
          </w:tcPr>
          <w:p w14:paraId="4CE05425" w14:textId="77777777" w:rsidR="00D648CC" w:rsidRPr="00355BFB" w:rsidRDefault="00D648CC" w:rsidP="00D648CC">
            <w:pPr>
              <w:pStyle w:val="Heading3"/>
              <w:spacing w:before="0" w:after="0"/>
              <w:rPr>
                <w:rFonts w:ascii="Times New Roman" w:hAnsi="Times New Roman" w:cs="Times New Roman"/>
                <w:bCs w:val="0"/>
                <w:sz w:val="24"/>
                <w:szCs w:val="24"/>
                <w:lang w:val="en-GB"/>
              </w:rPr>
            </w:pPr>
          </w:p>
        </w:tc>
        <w:tc>
          <w:tcPr>
            <w:tcW w:w="4063" w:type="dxa"/>
          </w:tcPr>
          <w:p w14:paraId="5508F87D" w14:textId="77777777" w:rsidR="00D648CC" w:rsidRPr="00355BFB" w:rsidRDefault="00D648CC" w:rsidP="00D648CC">
            <w:pPr>
              <w:rPr>
                <w:lang w:val="en-GB"/>
              </w:rPr>
            </w:pPr>
            <w:r w:rsidRPr="00355BFB">
              <w:rPr>
                <w:lang w:val="en-GB"/>
              </w:rPr>
              <w:t>Works/Project having no expenditure during the last five years</w:t>
            </w:r>
          </w:p>
        </w:tc>
        <w:tc>
          <w:tcPr>
            <w:tcW w:w="1336" w:type="dxa"/>
            <w:gridSpan w:val="2"/>
            <w:vAlign w:val="bottom"/>
          </w:tcPr>
          <w:p w14:paraId="5431C693" w14:textId="2E4A2A40" w:rsidR="00D648CC" w:rsidRPr="00355BFB" w:rsidRDefault="00D648CC" w:rsidP="00D648CC">
            <w:pPr>
              <w:jc w:val="right"/>
            </w:pPr>
            <w:r w:rsidRPr="00355BFB">
              <w:t>0.00</w:t>
            </w:r>
          </w:p>
        </w:tc>
        <w:tc>
          <w:tcPr>
            <w:tcW w:w="1389" w:type="dxa"/>
            <w:gridSpan w:val="2"/>
            <w:vAlign w:val="bottom"/>
          </w:tcPr>
          <w:p w14:paraId="149BD636" w14:textId="3C3C337A" w:rsidR="00D648CC" w:rsidRPr="00355BFB" w:rsidRDefault="00D648CC" w:rsidP="00D648CC">
            <w:pPr>
              <w:jc w:val="right"/>
            </w:pPr>
            <w:r w:rsidRPr="00355BFB">
              <w:t>0.00</w:t>
            </w:r>
          </w:p>
        </w:tc>
        <w:tc>
          <w:tcPr>
            <w:tcW w:w="2027" w:type="dxa"/>
            <w:gridSpan w:val="3"/>
            <w:vAlign w:val="bottom"/>
          </w:tcPr>
          <w:p w14:paraId="3975A32B" w14:textId="6C8FA928" w:rsidR="00D648CC" w:rsidRPr="00355BFB" w:rsidRDefault="00D648CC" w:rsidP="00D648CC">
            <w:pPr>
              <w:jc w:val="right"/>
            </w:pPr>
            <w:r w:rsidRPr="00355BFB">
              <w:t>0.00</w:t>
            </w:r>
          </w:p>
        </w:tc>
        <w:tc>
          <w:tcPr>
            <w:tcW w:w="1337" w:type="dxa"/>
            <w:vAlign w:val="bottom"/>
          </w:tcPr>
          <w:p w14:paraId="71018262" w14:textId="5E595B91" w:rsidR="00D648CC" w:rsidRPr="00355BFB" w:rsidRDefault="00D648CC" w:rsidP="00D648CC">
            <w:pPr>
              <w:jc w:val="right"/>
            </w:pPr>
            <w:r w:rsidRPr="00355BFB">
              <w:t>0.00</w:t>
            </w:r>
          </w:p>
        </w:tc>
        <w:tc>
          <w:tcPr>
            <w:tcW w:w="1475" w:type="dxa"/>
            <w:gridSpan w:val="3"/>
            <w:vAlign w:val="bottom"/>
          </w:tcPr>
          <w:p w14:paraId="61F3DAAB" w14:textId="77777777" w:rsidR="00D648CC" w:rsidRPr="00355BFB" w:rsidRDefault="00D648CC" w:rsidP="00D648CC">
            <w:pPr>
              <w:jc w:val="right"/>
            </w:pPr>
            <w:r w:rsidRPr="00355BFB">
              <w:t>21.47</w:t>
            </w:r>
          </w:p>
        </w:tc>
        <w:tc>
          <w:tcPr>
            <w:tcW w:w="1516" w:type="dxa"/>
            <w:vAlign w:val="bottom"/>
          </w:tcPr>
          <w:p w14:paraId="6318AFB4" w14:textId="4C5FF399" w:rsidR="00D648CC" w:rsidRPr="00355BFB" w:rsidRDefault="00D648CC" w:rsidP="00D648CC">
            <w:pPr>
              <w:jc w:val="right"/>
            </w:pPr>
            <w:r w:rsidRPr="00355BFB">
              <w:t>0.00</w:t>
            </w:r>
          </w:p>
        </w:tc>
      </w:tr>
      <w:tr w:rsidR="00D648CC" w:rsidRPr="00355BFB" w14:paraId="47A37A55" w14:textId="77777777" w:rsidTr="00C13DD4">
        <w:trPr>
          <w:trHeight w:val="242"/>
        </w:trPr>
        <w:tc>
          <w:tcPr>
            <w:tcW w:w="807" w:type="dxa"/>
          </w:tcPr>
          <w:p w14:paraId="7F72DD8D" w14:textId="77777777" w:rsidR="00D648CC" w:rsidRPr="00355BFB" w:rsidRDefault="00D648CC" w:rsidP="00D648CC">
            <w:pPr>
              <w:pStyle w:val="Heading3"/>
              <w:spacing w:before="0" w:after="0"/>
              <w:rPr>
                <w:rFonts w:ascii="Times New Roman" w:hAnsi="Times New Roman" w:cs="Times New Roman"/>
                <w:bCs w:val="0"/>
                <w:sz w:val="24"/>
                <w:szCs w:val="24"/>
                <w:lang w:val="en-GB"/>
              </w:rPr>
            </w:pPr>
          </w:p>
        </w:tc>
        <w:tc>
          <w:tcPr>
            <w:tcW w:w="4063" w:type="dxa"/>
          </w:tcPr>
          <w:p w14:paraId="74AA718A" w14:textId="77777777" w:rsidR="00D648CC" w:rsidRPr="00355BFB" w:rsidRDefault="00D648CC" w:rsidP="00D648CC">
            <w:pPr>
              <w:rPr>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36" w:type="dxa"/>
            <w:gridSpan w:val="2"/>
            <w:vAlign w:val="bottom"/>
          </w:tcPr>
          <w:p w14:paraId="49D2BD22" w14:textId="6E43AD9E" w:rsidR="00D648CC" w:rsidRPr="00355BFB" w:rsidRDefault="00D648CC" w:rsidP="00D648CC">
            <w:pPr>
              <w:jc w:val="right"/>
            </w:pPr>
            <w:r w:rsidRPr="00355BFB">
              <w:t>0.00</w:t>
            </w:r>
          </w:p>
        </w:tc>
        <w:tc>
          <w:tcPr>
            <w:tcW w:w="1389" w:type="dxa"/>
            <w:gridSpan w:val="2"/>
            <w:vAlign w:val="bottom"/>
          </w:tcPr>
          <w:p w14:paraId="34AEA0E3" w14:textId="251AA338" w:rsidR="00D648CC" w:rsidRPr="00355BFB" w:rsidRDefault="00D648CC" w:rsidP="00D648CC">
            <w:pPr>
              <w:jc w:val="right"/>
            </w:pPr>
            <w:r w:rsidRPr="00355BFB">
              <w:t>0.00</w:t>
            </w:r>
          </w:p>
        </w:tc>
        <w:tc>
          <w:tcPr>
            <w:tcW w:w="2027" w:type="dxa"/>
            <w:gridSpan w:val="3"/>
            <w:vAlign w:val="bottom"/>
          </w:tcPr>
          <w:p w14:paraId="2A5EEEA5" w14:textId="09F45125" w:rsidR="00D648CC" w:rsidRPr="00355BFB" w:rsidRDefault="00D648CC" w:rsidP="00D648CC">
            <w:pPr>
              <w:jc w:val="right"/>
            </w:pPr>
            <w:r w:rsidRPr="00355BFB">
              <w:t>0.00</w:t>
            </w:r>
          </w:p>
        </w:tc>
        <w:tc>
          <w:tcPr>
            <w:tcW w:w="1337" w:type="dxa"/>
            <w:vAlign w:val="bottom"/>
          </w:tcPr>
          <w:p w14:paraId="16F6030A" w14:textId="7CD9BBF3" w:rsidR="00D648CC" w:rsidRPr="00355BFB" w:rsidRDefault="00D648CC" w:rsidP="00D648CC">
            <w:pPr>
              <w:jc w:val="right"/>
            </w:pPr>
            <w:r w:rsidRPr="00355BFB">
              <w:t>0.00</w:t>
            </w:r>
          </w:p>
        </w:tc>
        <w:tc>
          <w:tcPr>
            <w:tcW w:w="1475" w:type="dxa"/>
            <w:gridSpan w:val="3"/>
            <w:vAlign w:val="bottom"/>
          </w:tcPr>
          <w:p w14:paraId="76DF5AF7" w14:textId="77777777" w:rsidR="00D648CC" w:rsidRPr="00355BFB" w:rsidRDefault="00D648CC" w:rsidP="00D648CC">
            <w:pPr>
              <w:jc w:val="right"/>
            </w:pPr>
            <w:r w:rsidRPr="00355BFB">
              <w:t>27.50</w:t>
            </w:r>
          </w:p>
        </w:tc>
        <w:tc>
          <w:tcPr>
            <w:tcW w:w="1516" w:type="dxa"/>
            <w:vAlign w:val="bottom"/>
          </w:tcPr>
          <w:p w14:paraId="71B1A8BE" w14:textId="7B7D993D" w:rsidR="00D648CC" w:rsidRPr="00355BFB" w:rsidRDefault="00D648CC" w:rsidP="00D648CC">
            <w:pPr>
              <w:jc w:val="right"/>
            </w:pPr>
            <w:r w:rsidRPr="00355BFB">
              <w:t>0.00</w:t>
            </w:r>
          </w:p>
        </w:tc>
      </w:tr>
      <w:tr w:rsidR="006A3914" w:rsidRPr="00355BFB" w14:paraId="560F27ED" w14:textId="77777777" w:rsidTr="00C13DD4">
        <w:trPr>
          <w:trHeight w:val="242"/>
        </w:trPr>
        <w:tc>
          <w:tcPr>
            <w:tcW w:w="807" w:type="dxa"/>
          </w:tcPr>
          <w:p w14:paraId="6598EBB7" w14:textId="77777777" w:rsidR="006A3914" w:rsidRPr="00355BFB" w:rsidRDefault="006A3914" w:rsidP="006A3914">
            <w:pPr>
              <w:pStyle w:val="Heading3"/>
              <w:spacing w:before="0" w:after="0"/>
              <w:rPr>
                <w:rFonts w:ascii="Times New Roman" w:hAnsi="Times New Roman" w:cs="Times New Roman"/>
                <w:bCs w:val="0"/>
                <w:sz w:val="24"/>
                <w:szCs w:val="24"/>
                <w:lang w:val="en-GB"/>
              </w:rPr>
            </w:pPr>
          </w:p>
        </w:tc>
        <w:tc>
          <w:tcPr>
            <w:tcW w:w="4063" w:type="dxa"/>
          </w:tcPr>
          <w:p w14:paraId="3697A758" w14:textId="77777777" w:rsidR="006A3914" w:rsidRPr="00355BFB" w:rsidRDefault="006A3914" w:rsidP="006A3914">
            <w:pPr>
              <w:jc w:val="center"/>
              <w:rPr>
                <w:b/>
                <w:bCs/>
                <w:lang w:val="en-GB"/>
              </w:rPr>
            </w:pPr>
            <w:r w:rsidRPr="00355BFB">
              <w:rPr>
                <w:b/>
                <w:bCs/>
                <w:lang w:val="en-GB"/>
              </w:rPr>
              <w:t>Total 789</w:t>
            </w:r>
          </w:p>
        </w:tc>
        <w:tc>
          <w:tcPr>
            <w:tcW w:w="1336" w:type="dxa"/>
            <w:gridSpan w:val="2"/>
            <w:vAlign w:val="bottom"/>
          </w:tcPr>
          <w:p w14:paraId="72FBA8F7" w14:textId="35687FF8" w:rsidR="006A3914" w:rsidRPr="00355BFB" w:rsidRDefault="006A3914" w:rsidP="006A3914">
            <w:pPr>
              <w:jc w:val="right"/>
              <w:rPr>
                <w:b/>
                <w:bCs/>
              </w:rPr>
            </w:pPr>
            <w:r w:rsidRPr="00355BFB">
              <w:rPr>
                <w:b/>
                <w:bCs/>
              </w:rPr>
              <w:t>12.49</w:t>
            </w:r>
          </w:p>
        </w:tc>
        <w:tc>
          <w:tcPr>
            <w:tcW w:w="1389" w:type="dxa"/>
            <w:gridSpan w:val="2"/>
            <w:vAlign w:val="bottom"/>
          </w:tcPr>
          <w:p w14:paraId="3B8E0F4E" w14:textId="2305F7F8" w:rsidR="006A3914" w:rsidRPr="00355BFB" w:rsidRDefault="00D648CC" w:rsidP="006A3914">
            <w:pPr>
              <w:jc w:val="right"/>
              <w:rPr>
                <w:b/>
                <w:bCs/>
              </w:rPr>
            </w:pPr>
            <w:r w:rsidRPr="00355BFB">
              <w:rPr>
                <w:b/>
                <w:bCs/>
              </w:rPr>
              <w:t>12.49</w:t>
            </w:r>
          </w:p>
        </w:tc>
        <w:tc>
          <w:tcPr>
            <w:tcW w:w="2027" w:type="dxa"/>
            <w:gridSpan w:val="3"/>
            <w:vAlign w:val="bottom"/>
          </w:tcPr>
          <w:p w14:paraId="53EDFBAD" w14:textId="769222D6" w:rsidR="006A3914" w:rsidRPr="00355BFB" w:rsidRDefault="00D648CC" w:rsidP="006A3914">
            <w:pPr>
              <w:jc w:val="right"/>
              <w:rPr>
                <w:b/>
                <w:bCs/>
              </w:rPr>
            </w:pPr>
            <w:r w:rsidRPr="00355BFB">
              <w:rPr>
                <w:b/>
                <w:bCs/>
              </w:rPr>
              <w:t>0.00</w:t>
            </w:r>
          </w:p>
        </w:tc>
        <w:tc>
          <w:tcPr>
            <w:tcW w:w="1337" w:type="dxa"/>
            <w:vAlign w:val="bottom"/>
          </w:tcPr>
          <w:p w14:paraId="6BDCFB9B" w14:textId="28C7E425" w:rsidR="006A3914" w:rsidRPr="00355BFB" w:rsidRDefault="00D648CC" w:rsidP="006A3914">
            <w:pPr>
              <w:jc w:val="right"/>
              <w:rPr>
                <w:b/>
                <w:bCs/>
              </w:rPr>
            </w:pPr>
            <w:r w:rsidRPr="00355BFB">
              <w:rPr>
                <w:b/>
                <w:bCs/>
              </w:rPr>
              <w:t>12.49</w:t>
            </w:r>
          </w:p>
        </w:tc>
        <w:tc>
          <w:tcPr>
            <w:tcW w:w="1475" w:type="dxa"/>
            <w:gridSpan w:val="3"/>
            <w:vAlign w:val="bottom"/>
          </w:tcPr>
          <w:p w14:paraId="17AD4865" w14:textId="34C108CD" w:rsidR="006A3914" w:rsidRPr="00355BFB" w:rsidRDefault="00D648CC" w:rsidP="006A3914">
            <w:pPr>
              <w:jc w:val="right"/>
              <w:rPr>
                <w:b/>
                <w:bCs/>
              </w:rPr>
            </w:pPr>
            <w:r w:rsidRPr="00355BFB">
              <w:rPr>
                <w:b/>
                <w:bCs/>
              </w:rPr>
              <w:t>251.14</w:t>
            </w:r>
          </w:p>
        </w:tc>
        <w:tc>
          <w:tcPr>
            <w:tcW w:w="1516" w:type="dxa"/>
            <w:vAlign w:val="bottom"/>
          </w:tcPr>
          <w:p w14:paraId="6DBF117F" w14:textId="6E1CD45D" w:rsidR="006A3914" w:rsidRPr="00355BFB" w:rsidRDefault="00500611" w:rsidP="006A3914">
            <w:pPr>
              <w:jc w:val="right"/>
              <w:rPr>
                <w:b/>
                <w:bCs/>
              </w:rPr>
            </w:pPr>
            <w:r w:rsidRPr="00355BFB">
              <w:rPr>
                <w:b/>
                <w:bCs/>
              </w:rPr>
              <w:t>0.00</w:t>
            </w:r>
          </w:p>
        </w:tc>
      </w:tr>
    </w:tbl>
    <w:p w14:paraId="23275F37" w14:textId="77777777" w:rsidR="002912BD" w:rsidRDefault="002912BD"/>
    <w:p w14:paraId="7BB3503D" w14:textId="77777777" w:rsidR="00A31C9E" w:rsidRPr="00355BFB" w:rsidRDefault="00A31C9E"/>
    <w:p w14:paraId="291A1DBC" w14:textId="77777777" w:rsidR="00A31C9E" w:rsidRPr="00355BFB" w:rsidRDefault="00A31C9E"/>
    <w:p w14:paraId="3F6547C9" w14:textId="77777777" w:rsidR="00C13DD4" w:rsidRPr="00355BFB" w:rsidRDefault="00C13DD4" w:rsidP="00C13DD4">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B7FB613" w14:textId="77777777" w:rsidR="00C13DD4" w:rsidRPr="00355BFB" w:rsidRDefault="00C13DD4" w:rsidP="00C13DD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1"/>
        <w:gridCol w:w="48"/>
        <w:gridCol w:w="1288"/>
        <w:gridCol w:w="16"/>
        <w:gridCol w:w="1373"/>
        <w:gridCol w:w="45"/>
        <w:gridCol w:w="1966"/>
        <w:gridCol w:w="16"/>
        <w:gridCol w:w="1338"/>
        <w:gridCol w:w="77"/>
        <w:gridCol w:w="1358"/>
        <w:gridCol w:w="40"/>
        <w:gridCol w:w="1518"/>
      </w:tblGrid>
      <w:tr w:rsidR="00412AAE" w:rsidRPr="00355BFB" w14:paraId="2B94FA97" w14:textId="77777777" w:rsidTr="001C764E">
        <w:tc>
          <w:tcPr>
            <w:tcW w:w="4915" w:type="dxa"/>
            <w:gridSpan w:val="3"/>
            <w:vMerge w:val="restart"/>
            <w:vAlign w:val="center"/>
          </w:tcPr>
          <w:p w14:paraId="5D78B863" w14:textId="77777777" w:rsidR="00C13DD4" w:rsidRPr="00355BFB" w:rsidRDefault="00C13DD4" w:rsidP="008A4585">
            <w:pPr>
              <w:jc w:val="center"/>
              <w:rPr>
                <w:b/>
              </w:rPr>
            </w:pPr>
            <w:r w:rsidRPr="00355BFB">
              <w:rPr>
                <w:b/>
              </w:rPr>
              <w:t>Nature of Expenditure</w:t>
            </w:r>
          </w:p>
          <w:p w14:paraId="7B46A4B9" w14:textId="77777777" w:rsidR="00C13DD4" w:rsidRPr="00355BFB" w:rsidRDefault="00C13DD4" w:rsidP="008A4585">
            <w:pPr>
              <w:pStyle w:val="Header"/>
              <w:ind w:right="-274"/>
              <w:jc w:val="center"/>
              <w:rPr>
                <w:b/>
                <w:sz w:val="24"/>
                <w:szCs w:val="24"/>
              </w:rPr>
            </w:pPr>
          </w:p>
        </w:tc>
        <w:tc>
          <w:tcPr>
            <w:tcW w:w="1304" w:type="dxa"/>
            <w:gridSpan w:val="2"/>
            <w:vMerge w:val="restart"/>
          </w:tcPr>
          <w:p w14:paraId="602A4996" w14:textId="77777777" w:rsidR="00C13DD4" w:rsidRPr="00355BFB" w:rsidRDefault="00C13DD4" w:rsidP="008A4585">
            <w:pPr>
              <w:pStyle w:val="Header"/>
              <w:ind w:left="-18" w:right="-274"/>
              <w:jc w:val="both"/>
              <w:rPr>
                <w:b/>
                <w:sz w:val="24"/>
                <w:szCs w:val="24"/>
              </w:rPr>
            </w:pPr>
            <w:r w:rsidRPr="00355BFB">
              <w:rPr>
                <w:b/>
                <w:sz w:val="24"/>
                <w:szCs w:val="24"/>
              </w:rPr>
              <w:t xml:space="preserve">Expendi- </w:t>
            </w:r>
          </w:p>
          <w:p w14:paraId="5155ED69" w14:textId="77777777" w:rsidR="00C13DD4" w:rsidRPr="00355BFB" w:rsidRDefault="00C13DD4" w:rsidP="008A4585">
            <w:pPr>
              <w:pStyle w:val="Header"/>
              <w:ind w:left="-18" w:right="-274"/>
              <w:jc w:val="both"/>
              <w:rPr>
                <w:b/>
                <w:sz w:val="24"/>
                <w:szCs w:val="24"/>
              </w:rPr>
            </w:pPr>
            <w:r w:rsidRPr="00355BFB">
              <w:rPr>
                <w:b/>
                <w:sz w:val="24"/>
                <w:szCs w:val="24"/>
              </w:rPr>
              <w:t xml:space="preserve">ture </w:t>
            </w:r>
          </w:p>
          <w:p w14:paraId="6881C0E4" w14:textId="1E5290AC" w:rsidR="00C13DD4" w:rsidRPr="00355BFB" w:rsidRDefault="00C13DD4"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5" w:type="dxa"/>
            <w:gridSpan w:val="6"/>
          </w:tcPr>
          <w:p w14:paraId="54D1CC4F" w14:textId="1DBA195E" w:rsidR="00C13DD4" w:rsidRPr="00355BFB" w:rsidRDefault="00C13DD4"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0F97D89B" w14:textId="77777777" w:rsidR="00C13DD4" w:rsidRPr="00355BFB" w:rsidRDefault="00C13DD4" w:rsidP="008A4585">
            <w:pPr>
              <w:ind w:right="-134" w:hanging="18"/>
              <w:rPr>
                <w:b/>
              </w:rPr>
            </w:pPr>
            <w:r w:rsidRPr="00355BFB">
              <w:rPr>
                <w:b/>
              </w:rPr>
              <w:t>Expendi-</w:t>
            </w:r>
          </w:p>
          <w:p w14:paraId="4F5D66FC" w14:textId="77777777" w:rsidR="00C13DD4" w:rsidRPr="00355BFB" w:rsidRDefault="00C13DD4" w:rsidP="008A4585">
            <w:pPr>
              <w:ind w:right="-134" w:hanging="18"/>
              <w:rPr>
                <w:b/>
              </w:rPr>
            </w:pPr>
            <w:r w:rsidRPr="00355BFB">
              <w:rPr>
                <w:b/>
              </w:rPr>
              <w:t>ture to the end of</w:t>
            </w:r>
          </w:p>
          <w:p w14:paraId="4D449F9F" w14:textId="5205FDC0" w:rsidR="00C13DD4" w:rsidRPr="00355BFB" w:rsidRDefault="00B07282" w:rsidP="008A4585">
            <w:pPr>
              <w:ind w:right="-134"/>
              <w:rPr>
                <w:b/>
              </w:rPr>
            </w:pPr>
            <w:r w:rsidRPr="00355BFB">
              <w:rPr>
                <w:b/>
              </w:rPr>
              <w:t>2023-24</w:t>
            </w:r>
          </w:p>
        </w:tc>
        <w:tc>
          <w:tcPr>
            <w:tcW w:w="1558" w:type="dxa"/>
            <w:gridSpan w:val="2"/>
            <w:vMerge w:val="restart"/>
          </w:tcPr>
          <w:p w14:paraId="5CAC7AF0" w14:textId="77777777" w:rsidR="00C13DD4" w:rsidRPr="00355BFB" w:rsidRDefault="00C13DD4" w:rsidP="008A4585">
            <w:pPr>
              <w:ind w:right="-108"/>
              <w:rPr>
                <w:b/>
              </w:rPr>
            </w:pPr>
            <w:r w:rsidRPr="00355BFB">
              <w:rPr>
                <w:b/>
              </w:rPr>
              <w:t>Increase (+)/ Decrease (-)</w:t>
            </w:r>
          </w:p>
          <w:p w14:paraId="5FF543C5" w14:textId="77777777" w:rsidR="00C13DD4" w:rsidRPr="00355BFB" w:rsidRDefault="00C13DD4" w:rsidP="008A4585">
            <w:pPr>
              <w:ind w:right="-198" w:firstLine="5"/>
              <w:rPr>
                <w:b/>
              </w:rPr>
            </w:pPr>
            <w:r w:rsidRPr="00355BFB">
              <w:rPr>
                <w:b/>
              </w:rPr>
              <w:t xml:space="preserve">in </w:t>
            </w:r>
            <w:r w:rsidRPr="00355BFB">
              <w:rPr>
                <w:b/>
                <w:i/>
              </w:rPr>
              <w:t>per cent</w:t>
            </w:r>
            <w:r w:rsidRPr="00355BFB">
              <w:rPr>
                <w:b/>
              </w:rPr>
              <w:t xml:space="preserve"> during the </w:t>
            </w:r>
          </w:p>
          <w:p w14:paraId="5F35BCB3" w14:textId="3E4A2428" w:rsidR="00C13DD4" w:rsidRPr="00355BFB" w:rsidRDefault="00C13DD4" w:rsidP="008A4585">
            <w:pPr>
              <w:ind w:right="-198" w:firstLine="5"/>
              <w:rPr>
                <w:b/>
              </w:rPr>
            </w:pPr>
            <w:r w:rsidRPr="00355BFB">
              <w:rPr>
                <w:b/>
              </w:rPr>
              <w:t xml:space="preserve">year </w:t>
            </w:r>
            <w:r w:rsidR="00B07282" w:rsidRPr="00355BFB">
              <w:rPr>
                <w:b/>
              </w:rPr>
              <w:t>2023-24</w:t>
            </w:r>
          </w:p>
        </w:tc>
      </w:tr>
      <w:tr w:rsidR="00412AAE" w:rsidRPr="00355BFB" w14:paraId="26DE14C3" w14:textId="77777777" w:rsidTr="001C764E">
        <w:tc>
          <w:tcPr>
            <w:tcW w:w="4915" w:type="dxa"/>
            <w:gridSpan w:val="3"/>
            <w:vMerge/>
          </w:tcPr>
          <w:p w14:paraId="0D5E4B59" w14:textId="77777777" w:rsidR="00C13DD4" w:rsidRPr="00355BFB" w:rsidRDefault="00C13DD4" w:rsidP="008A4585">
            <w:pPr>
              <w:pStyle w:val="Header"/>
              <w:ind w:right="-274"/>
              <w:jc w:val="right"/>
              <w:rPr>
                <w:b/>
                <w:sz w:val="24"/>
                <w:szCs w:val="24"/>
              </w:rPr>
            </w:pPr>
          </w:p>
        </w:tc>
        <w:tc>
          <w:tcPr>
            <w:tcW w:w="1304" w:type="dxa"/>
            <w:gridSpan w:val="2"/>
            <w:vMerge/>
          </w:tcPr>
          <w:p w14:paraId="757D5CA9" w14:textId="77777777" w:rsidR="00C13DD4" w:rsidRPr="00355BFB" w:rsidRDefault="00C13DD4" w:rsidP="008A4585">
            <w:pPr>
              <w:pStyle w:val="Header"/>
              <w:ind w:right="-274"/>
              <w:jc w:val="right"/>
              <w:rPr>
                <w:b/>
                <w:sz w:val="24"/>
                <w:szCs w:val="24"/>
              </w:rPr>
            </w:pPr>
          </w:p>
        </w:tc>
        <w:tc>
          <w:tcPr>
            <w:tcW w:w="1418" w:type="dxa"/>
            <w:gridSpan w:val="2"/>
            <w:vAlign w:val="center"/>
          </w:tcPr>
          <w:p w14:paraId="6558BC99" w14:textId="77777777" w:rsidR="00C13DD4" w:rsidRPr="00355BFB" w:rsidRDefault="00C13DD4" w:rsidP="008A4585">
            <w:pPr>
              <w:ind w:right="-108"/>
              <w:rPr>
                <w:b/>
              </w:rPr>
            </w:pPr>
            <w:r w:rsidRPr="00355BFB">
              <w:rPr>
                <w:b/>
              </w:rPr>
              <w:t>State Fund Expenditure</w:t>
            </w:r>
          </w:p>
        </w:tc>
        <w:tc>
          <w:tcPr>
            <w:tcW w:w="1966" w:type="dxa"/>
          </w:tcPr>
          <w:p w14:paraId="18482781" w14:textId="77777777" w:rsidR="00C13DD4" w:rsidRPr="00355BFB" w:rsidRDefault="00C13DD4" w:rsidP="008A4585">
            <w:pPr>
              <w:ind w:right="-103"/>
              <w:rPr>
                <w:b/>
              </w:rPr>
            </w:pPr>
            <w:r w:rsidRPr="00355BFB">
              <w:rPr>
                <w:b/>
              </w:rPr>
              <w:t>Central Assistance (including Centrally Sponsored Scheme / Central Sector)</w:t>
            </w:r>
          </w:p>
        </w:tc>
        <w:tc>
          <w:tcPr>
            <w:tcW w:w="1431" w:type="dxa"/>
            <w:gridSpan w:val="3"/>
            <w:vAlign w:val="center"/>
          </w:tcPr>
          <w:p w14:paraId="23204540" w14:textId="77777777" w:rsidR="00C13DD4" w:rsidRPr="00355BFB" w:rsidRDefault="00C13DD4" w:rsidP="008A4585">
            <w:pPr>
              <w:jc w:val="center"/>
              <w:rPr>
                <w:b/>
              </w:rPr>
            </w:pPr>
            <w:r w:rsidRPr="00355BFB">
              <w:rPr>
                <w:b/>
              </w:rPr>
              <w:t>Total</w:t>
            </w:r>
          </w:p>
        </w:tc>
        <w:tc>
          <w:tcPr>
            <w:tcW w:w="1358" w:type="dxa"/>
            <w:vMerge/>
          </w:tcPr>
          <w:p w14:paraId="280D635F" w14:textId="77777777" w:rsidR="00C13DD4" w:rsidRPr="00355BFB" w:rsidRDefault="00C13DD4" w:rsidP="008A4585">
            <w:pPr>
              <w:ind w:right="-134"/>
              <w:rPr>
                <w:b/>
              </w:rPr>
            </w:pPr>
          </w:p>
        </w:tc>
        <w:tc>
          <w:tcPr>
            <w:tcW w:w="1558" w:type="dxa"/>
            <w:gridSpan w:val="2"/>
            <w:vMerge/>
          </w:tcPr>
          <w:p w14:paraId="24A9F30E" w14:textId="77777777" w:rsidR="00C13DD4" w:rsidRPr="00355BFB" w:rsidRDefault="00C13DD4" w:rsidP="008A4585">
            <w:pPr>
              <w:ind w:right="-108" w:firstLine="5"/>
              <w:rPr>
                <w:b/>
              </w:rPr>
            </w:pPr>
          </w:p>
        </w:tc>
      </w:tr>
      <w:tr w:rsidR="00412AAE" w:rsidRPr="00355BFB" w14:paraId="2C4120A9" w14:textId="77777777" w:rsidTr="001C764E">
        <w:tc>
          <w:tcPr>
            <w:tcW w:w="806" w:type="dxa"/>
          </w:tcPr>
          <w:p w14:paraId="30CF4AEB" w14:textId="77777777" w:rsidR="00C13DD4" w:rsidRPr="00355BFB" w:rsidRDefault="00C13DD4"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1B79D731" w14:textId="77777777" w:rsidR="00C13DD4" w:rsidRPr="00355BFB" w:rsidRDefault="00C13DD4" w:rsidP="008A4585">
            <w:pPr>
              <w:rPr>
                <w:b/>
                <w:bCs/>
              </w:rPr>
            </w:pPr>
            <w:r w:rsidRPr="00355BFB">
              <w:rPr>
                <w:b/>
                <w:lang w:val="en-GB"/>
              </w:rPr>
              <w:t>CAPITAL ACCOUNT OF ECONOMIC SERVICES- contd.</w:t>
            </w:r>
          </w:p>
        </w:tc>
      </w:tr>
      <w:tr w:rsidR="00412AAE" w:rsidRPr="00355BFB" w14:paraId="0283F3C9" w14:textId="77777777" w:rsidTr="001C764E">
        <w:trPr>
          <w:trHeight w:val="242"/>
        </w:trPr>
        <w:tc>
          <w:tcPr>
            <w:tcW w:w="806" w:type="dxa"/>
            <w:vAlign w:val="center"/>
          </w:tcPr>
          <w:p w14:paraId="598EAD2A" w14:textId="77777777" w:rsidR="00C13DD4" w:rsidRPr="00355BFB" w:rsidRDefault="00C13DD4"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4" w:type="dxa"/>
            <w:gridSpan w:val="13"/>
          </w:tcPr>
          <w:p w14:paraId="5195FFD2" w14:textId="77777777" w:rsidR="00C13DD4" w:rsidRPr="00355BFB" w:rsidRDefault="00C13DD4" w:rsidP="008A4585">
            <w:pPr>
              <w:rPr>
                <w:b/>
                <w:bCs/>
              </w:rPr>
            </w:pPr>
            <w:r w:rsidRPr="00355BFB">
              <w:rPr>
                <w:b/>
                <w:lang w:val="en-GB"/>
              </w:rPr>
              <w:t>Capital Account of Industry and Minerals- contd.</w:t>
            </w:r>
          </w:p>
        </w:tc>
      </w:tr>
      <w:tr w:rsidR="00412AAE" w:rsidRPr="00355BFB" w14:paraId="55184099" w14:textId="77777777" w:rsidTr="00C13DD4">
        <w:trPr>
          <w:trHeight w:val="242"/>
        </w:trPr>
        <w:tc>
          <w:tcPr>
            <w:tcW w:w="806" w:type="dxa"/>
            <w:vAlign w:val="center"/>
          </w:tcPr>
          <w:p w14:paraId="1B2C06FE" w14:textId="77777777" w:rsidR="00A31C9E" w:rsidRPr="00355BFB" w:rsidRDefault="00A31C9E"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44" w:type="dxa"/>
            <w:gridSpan w:val="13"/>
          </w:tcPr>
          <w:p w14:paraId="0314EEC2" w14:textId="77777777" w:rsidR="00A31C9E" w:rsidRPr="00355BFB" w:rsidRDefault="00A31C9E" w:rsidP="00164ADC">
            <w:pPr>
              <w:rPr>
                <w:b/>
                <w:bCs/>
              </w:rPr>
            </w:pPr>
            <w:r w:rsidRPr="00355BFB">
              <w:rPr>
                <w:b/>
                <w:lang w:val="en-GB"/>
              </w:rPr>
              <w:t>Capital Outlay on Village and Small Industries</w:t>
            </w:r>
            <w:r w:rsidR="000F23A3" w:rsidRPr="00355BFB">
              <w:rPr>
                <w:b/>
                <w:lang w:val="en-GB"/>
              </w:rPr>
              <w:t>- concl</w:t>
            </w:r>
            <w:r w:rsidRPr="00355BFB">
              <w:rPr>
                <w:b/>
                <w:lang w:val="en-GB"/>
              </w:rPr>
              <w:t>d.</w:t>
            </w:r>
          </w:p>
        </w:tc>
      </w:tr>
      <w:tr w:rsidR="00412AAE" w:rsidRPr="00355BFB" w14:paraId="1886EC3D" w14:textId="77777777" w:rsidTr="00C13DD4">
        <w:trPr>
          <w:trHeight w:val="242"/>
        </w:trPr>
        <w:tc>
          <w:tcPr>
            <w:tcW w:w="806" w:type="dxa"/>
            <w:vAlign w:val="center"/>
          </w:tcPr>
          <w:p w14:paraId="1E73094D" w14:textId="77777777" w:rsidR="00A31C9E" w:rsidRPr="00355BFB" w:rsidRDefault="00A31C9E"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3"/>
          </w:tcPr>
          <w:p w14:paraId="3E387FAD" w14:textId="77777777" w:rsidR="00A31C9E" w:rsidRPr="00355BFB" w:rsidRDefault="00A31C9E" w:rsidP="00A31C9E">
            <w:pPr>
              <w:rPr>
                <w:lang w:val="en-GB"/>
              </w:rPr>
            </w:pPr>
            <w:r w:rsidRPr="00355BFB">
              <w:rPr>
                <w:b/>
                <w:bCs/>
              </w:rPr>
              <w:t>Tribal Sub-plan- concld.</w:t>
            </w:r>
          </w:p>
        </w:tc>
      </w:tr>
      <w:tr w:rsidR="002912BD" w:rsidRPr="00355BFB" w14:paraId="048017DB" w14:textId="77777777" w:rsidTr="00C13DD4">
        <w:trPr>
          <w:trHeight w:val="242"/>
        </w:trPr>
        <w:tc>
          <w:tcPr>
            <w:tcW w:w="806" w:type="dxa"/>
            <w:vAlign w:val="center"/>
          </w:tcPr>
          <w:p w14:paraId="0B219237"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p>
        </w:tc>
        <w:tc>
          <w:tcPr>
            <w:tcW w:w="4061" w:type="dxa"/>
          </w:tcPr>
          <w:p w14:paraId="21F30859" w14:textId="6315A376" w:rsidR="002912BD" w:rsidRPr="00355BFB" w:rsidRDefault="002912BD" w:rsidP="002912BD">
            <w:pPr>
              <w:spacing w:line="240" w:lineRule="exact"/>
              <w:rPr>
                <w:bCs/>
                <w:lang w:val="en-GB"/>
              </w:rPr>
            </w:pPr>
            <w:r w:rsidRPr="00355BFB">
              <w:t>Strengthening of Financial Base of Industrial Co-operatives</w:t>
            </w:r>
          </w:p>
        </w:tc>
        <w:tc>
          <w:tcPr>
            <w:tcW w:w="1336" w:type="dxa"/>
            <w:gridSpan w:val="2"/>
            <w:vAlign w:val="bottom"/>
          </w:tcPr>
          <w:p w14:paraId="0393F2F0" w14:textId="502CD7FB" w:rsidR="002912BD" w:rsidRPr="00355BFB" w:rsidRDefault="002912BD" w:rsidP="002912BD">
            <w:pPr>
              <w:spacing w:line="240" w:lineRule="exact"/>
              <w:jc w:val="right"/>
            </w:pPr>
            <w:r w:rsidRPr="00355BFB">
              <w:t>0.00</w:t>
            </w:r>
          </w:p>
        </w:tc>
        <w:tc>
          <w:tcPr>
            <w:tcW w:w="1389" w:type="dxa"/>
            <w:gridSpan w:val="2"/>
            <w:vAlign w:val="bottom"/>
          </w:tcPr>
          <w:p w14:paraId="5DDB81EE" w14:textId="6366AA86" w:rsidR="002912BD" w:rsidRPr="00355BFB" w:rsidRDefault="002912BD" w:rsidP="002912BD">
            <w:pPr>
              <w:spacing w:line="240" w:lineRule="exact"/>
              <w:jc w:val="right"/>
            </w:pPr>
            <w:r w:rsidRPr="00355BFB">
              <w:t>0.00</w:t>
            </w:r>
          </w:p>
        </w:tc>
        <w:tc>
          <w:tcPr>
            <w:tcW w:w="2027" w:type="dxa"/>
            <w:gridSpan w:val="3"/>
            <w:vAlign w:val="bottom"/>
          </w:tcPr>
          <w:p w14:paraId="49146FC3" w14:textId="74A8B78F" w:rsidR="002912BD" w:rsidRPr="00355BFB" w:rsidRDefault="002912BD" w:rsidP="002912BD">
            <w:pPr>
              <w:spacing w:line="240" w:lineRule="exact"/>
              <w:jc w:val="right"/>
            </w:pPr>
            <w:r w:rsidRPr="00355BFB">
              <w:t>0.00</w:t>
            </w:r>
          </w:p>
        </w:tc>
        <w:tc>
          <w:tcPr>
            <w:tcW w:w="1338" w:type="dxa"/>
            <w:vAlign w:val="bottom"/>
          </w:tcPr>
          <w:p w14:paraId="30105FB0" w14:textId="0796E3D6" w:rsidR="002912BD" w:rsidRPr="00355BFB" w:rsidRDefault="002912BD" w:rsidP="002912BD">
            <w:pPr>
              <w:spacing w:line="240" w:lineRule="exact"/>
              <w:jc w:val="right"/>
            </w:pPr>
            <w:r w:rsidRPr="00355BFB">
              <w:t>0.00</w:t>
            </w:r>
          </w:p>
        </w:tc>
        <w:tc>
          <w:tcPr>
            <w:tcW w:w="1475" w:type="dxa"/>
            <w:gridSpan w:val="3"/>
            <w:vAlign w:val="bottom"/>
          </w:tcPr>
          <w:p w14:paraId="7F33A03A" w14:textId="42AF3806" w:rsidR="002912BD" w:rsidRPr="00355BFB" w:rsidRDefault="002912BD" w:rsidP="002912BD">
            <w:pPr>
              <w:spacing w:line="240" w:lineRule="exact"/>
              <w:jc w:val="right"/>
            </w:pPr>
            <w:r w:rsidRPr="00355BFB">
              <w:t>1.04</w:t>
            </w:r>
          </w:p>
        </w:tc>
        <w:tc>
          <w:tcPr>
            <w:tcW w:w="1518" w:type="dxa"/>
            <w:vAlign w:val="bottom"/>
          </w:tcPr>
          <w:p w14:paraId="7A96C13C" w14:textId="57050942" w:rsidR="002912BD" w:rsidRPr="00355BFB" w:rsidRDefault="002912BD" w:rsidP="002912BD">
            <w:pPr>
              <w:spacing w:line="240" w:lineRule="exact"/>
              <w:jc w:val="right"/>
              <w:rPr>
                <w:lang w:val="en-GB"/>
              </w:rPr>
            </w:pPr>
            <w:r w:rsidRPr="00355BFB">
              <w:rPr>
                <w:lang w:val="en-GB"/>
              </w:rPr>
              <w:t>0.00</w:t>
            </w:r>
          </w:p>
        </w:tc>
      </w:tr>
      <w:tr w:rsidR="002912BD" w:rsidRPr="00355BFB" w14:paraId="270595C4" w14:textId="77777777" w:rsidTr="00C13DD4">
        <w:trPr>
          <w:trHeight w:val="242"/>
        </w:trPr>
        <w:tc>
          <w:tcPr>
            <w:tcW w:w="806" w:type="dxa"/>
            <w:vAlign w:val="center"/>
          </w:tcPr>
          <w:p w14:paraId="303D6C1F"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p>
        </w:tc>
        <w:tc>
          <w:tcPr>
            <w:tcW w:w="4061" w:type="dxa"/>
          </w:tcPr>
          <w:p w14:paraId="3F69AD3D" w14:textId="774102F6" w:rsidR="002912BD" w:rsidRPr="00355BFB" w:rsidRDefault="002912BD" w:rsidP="002912BD">
            <w:pPr>
              <w:spacing w:line="240" w:lineRule="exact"/>
              <w:rPr>
                <w:bCs/>
                <w:i/>
                <w:lang w:val="en-GB"/>
              </w:rPr>
            </w:pPr>
            <w:r w:rsidRPr="00355BFB">
              <w:rPr>
                <w:bCs/>
                <w:lang w:val="en-GB"/>
              </w:rPr>
              <w:t xml:space="preserve">Establishment of New Industrial Areas </w:t>
            </w:r>
          </w:p>
        </w:tc>
        <w:tc>
          <w:tcPr>
            <w:tcW w:w="1336" w:type="dxa"/>
            <w:gridSpan w:val="2"/>
            <w:vAlign w:val="bottom"/>
          </w:tcPr>
          <w:p w14:paraId="5427DE0B" w14:textId="141B9D58" w:rsidR="002912BD" w:rsidRPr="00355BFB" w:rsidRDefault="002912BD" w:rsidP="002912BD">
            <w:pPr>
              <w:spacing w:line="240" w:lineRule="exact"/>
              <w:jc w:val="right"/>
            </w:pPr>
            <w:r w:rsidRPr="00355BFB">
              <w:t>0.00</w:t>
            </w:r>
          </w:p>
        </w:tc>
        <w:tc>
          <w:tcPr>
            <w:tcW w:w="1389" w:type="dxa"/>
            <w:gridSpan w:val="2"/>
            <w:vAlign w:val="bottom"/>
          </w:tcPr>
          <w:p w14:paraId="187E2085" w14:textId="026FE3C2" w:rsidR="002912BD" w:rsidRPr="00355BFB" w:rsidRDefault="002912BD" w:rsidP="002912BD">
            <w:pPr>
              <w:spacing w:line="240" w:lineRule="exact"/>
              <w:jc w:val="right"/>
            </w:pPr>
            <w:r w:rsidRPr="00355BFB">
              <w:t>0.00</w:t>
            </w:r>
          </w:p>
        </w:tc>
        <w:tc>
          <w:tcPr>
            <w:tcW w:w="2027" w:type="dxa"/>
            <w:gridSpan w:val="3"/>
            <w:vAlign w:val="bottom"/>
          </w:tcPr>
          <w:p w14:paraId="39B23D99" w14:textId="19813217" w:rsidR="002912BD" w:rsidRPr="00355BFB" w:rsidRDefault="002912BD" w:rsidP="002912BD">
            <w:pPr>
              <w:spacing w:line="240" w:lineRule="exact"/>
              <w:jc w:val="right"/>
            </w:pPr>
            <w:r w:rsidRPr="00355BFB">
              <w:t>0.00</w:t>
            </w:r>
          </w:p>
        </w:tc>
        <w:tc>
          <w:tcPr>
            <w:tcW w:w="1338" w:type="dxa"/>
            <w:vAlign w:val="bottom"/>
          </w:tcPr>
          <w:p w14:paraId="05F1E1AA" w14:textId="0C6B6112" w:rsidR="002912BD" w:rsidRPr="00355BFB" w:rsidRDefault="002912BD" w:rsidP="002912BD">
            <w:pPr>
              <w:spacing w:line="240" w:lineRule="exact"/>
              <w:jc w:val="right"/>
            </w:pPr>
            <w:r w:rsidRPr="00355BFB">
              <w:t>0.00</w:t>
            </w:r>
          </w:p>
        </w:tc>
        <w:tc>
          <w:tcPr>
            <w:tcW w:w="1475" w:type="dxa"/>
            <w:gridSpan w:val="3"/>
            <w:vAlign w:val="bottom"/>
          </w:tcPr>
          <w:p w14:paraId="2B6AEA63" w14:textId="0E77A950" w:rsidR="002912BD" w:rsidRPr="00355BFB" w:rsidRDefault="002912BD" w:rsidP="002912BD">
            <w:pPr>
              <w:spacing w:line="240" w:lineRule="exact"/>
              <w:jc w:val="right"/>
            </w:pPr>
            <w:r w:rsidRPr="00355BFB">
              <w:t>1,257.91</w:t>
            </w:r>
          </w:p>
        </w:tc>
        <w:tc>
          <w:tcPr>
            <w:tcW w:w="1518" w:type="dxa"/>
            <w:vAlign w:val="bottom"/>
          </w:tcPr>
          <w:p w14:paraId="3FAE9136" w14:textId="1FA71744" w:rsidR="002912BD" w:rsidRPr="00355BFB" w:rsidRDefault="002912BD" w:rsidP="002912BD">
            <w:pPr>
              <w:spacing w:line="240" w:lineRule="exact"/>
              <w:jc w:val="right"/>
              <w:rPr>
                <w:lang w:val="en-GB"/>
              </w:rPr>
            </w:pPr>
            <w:r w:rsidRPr="00355BFB">
              <w:rPr>
                <w:lang w:val="en-GB"/>
              </w:rPr>
              <w:t>0.00</w:t>
            </w:r>
          </w:p>
        </w:tc>
      </w:tr>
      <w:tr w:rsidR="002912BD" w:rsidRPr="00355BFB" w14:paraId="0AA449F4" w14:textId="77777777" w:rsidTr="00C13DD4">
        <w:trPr>
          <w:trHeight w:val="242"/>
        </w:trPr>
        <w:tc>
          <w:tcPr>
            <w:tcW w:w="806" w:type="dxa"/>
            <w:vAlign w:val="center"/>
          </w:tcPr>
          <w:p w14:paraId="64C421F3"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p>
        </w:tc>
        <w:tc>
          <w:tcPr>
            <w:tcW w:w="4061" w:type="dxa"/>
          </w:tcPr>
          <w:p w14:paraId="53575678" w14:textId="6DA8BFBC" w:rsidR="002912BD" w:rsidRPr="00355BFB" w:rsidRDefault="002912BD" w:rsidP="002912BD">
            <w:pPr>
              <w:spacing w:line="240" w:lineRule="exact"/>
              <w:rPr>
                <w:bCs/>
                <w:i/>
                <w:lang w:val="en-GB"/>
              </w:rPr>
            </w:pPr>
            <w:r w:rsidRPr="00355BFB">
              <w:rPr>
                <w:bCs/>
                <w:i/>
                <w:lang w:val="en-GB"/>
              </w:rPr>
              <w:t>Dalli Rajahra – Rao Ghat</w:t>
            </w:r>
            <w:r w:rsidRPr="00355BFB">
              <w:rPr>
                <w:bCs/>
                <w:lang w:val="en-GB"/>
              </w:rPr>
              <w:t xml:space="preserve"> - </w:t>
            </w:r>
            <w:r w:rsidRPr="00355BFB">
              <w:rPr>
                <w:bCs/>
                <w:i/>
                <w:lang w:val="en-GB"/>
              </w:rPr>
              <w:t>Jagdalpur</w:t>
            </w:r>
            <w:r w:rsidRPr="00355BFB">
              <w:rPr>
                <w:bCs/>
                <w:lang w:val="en-GB"/>
              </w:rPr>
              <w:t xml:space="preserve"> Rail Line Project</w:t>
            </w:r>
          </w:p>
        </w:tc>
        <w:tc>
          <w:tcPr>
            <w:tcW w:w="1336" w:type="dxa"/>
            <w:gridSpan w:val="2"/>
            <w:vAlign w:val="bottom"/>
          </w:tcPr>
          <w:p w14:paraId="589D28B6" w14:textId="7DD08B99" w:rsidR="002912BD" w:rsidRPr="00355BFB" w:rsidRDefault="002912BD" w:rsidP="002912BD">
            <w:pPr>
              <w:spacing w:line="240" w:lineRule="exact"/>
              <w:jc w:val="right"/>
            </w:pPr>
            <w:r w:rsidRPr="00355BFB">
              <w:t>0.00</w:t>
            </w:r>
          </w:p>
        </w:tc>
        <w:tc>
          <w:tcPr>
            <w:tcW w:w="1389" w:type="dxa"/>
            <w:gridSpan w:val="2"/>
            <w:vAlign w:val="bottom"/>
          </w:tcPr>
          <w:p w14:paraId="202FB645" w14:textId="448879F9" w:rsidR="002912BD" w:rsidRPr="00355BFB" w:rsidRDefault="002912BD" w:rsidP="002912BD">
            <w:pPr>
              <w:spacing w:line="240" w:lineRule="exact"/>
              <w:jc w:val="right"/>
            </w:pPr>
            <w:r w:rsidRPr="00355BFB">
              <w:t>0.00</w:t>
            </w:r>
          </w:p>
        </w:tc>
        <w:tc>
          <w:tcPr>
            <w:tcW w:w="2027" w:type="dxa"/>
            <w:gridSpan w:val="3"/>
            <w:vAlign w:val="bottom"/>
          </w:tcPr>
          <w:p w14:paraId="61703AF9" w14:textId="42BC1601" w:rsidR="002912BD" w:rsidRPr="00355BFB" w:rsidRDefault="002912BD" w:rsidP="002912BD">
            <w:pPr>
              <w:spacing w:line="240" w:lineRule="exact"/>
              <w:jc w:val="right"/>
            </w:pPr>
            <w:r w:rsidRPr="00355BFB">
              <w:t>0.00</w:t>
            </w:r>
          </w:p>
        </w:tc>
        <w:tc>
          <w:tcPr>
            <w:tcW w:w="1338" w:type="dxa"/>
            <w:vAlign w:val="bottom"/>
          </w:tcPr>
          <w:p w14:paraId="29934E5B" w14:textId="44A50851" w:rsidR="002912BD" w:rsidRPr="00355BFB" w:rsidRDefault="002912BD" w:rsidP="002912BD">
            <w:pPr>
              <w:spacing w:line="240" w:lineRule="exact"/>
              <w:jc w:val="right"/>
            </w:pPr>
            <w:r w:rsidRPr="00355BFB">
              <w:t>0.00</w:t>
            </w:r>
          </w:p>
        </w:tc>
        <w:tc>
          <w:tcPr>
            <w:tcW w:w="1475" w:type="dxa"/>
            <w:gridSpan w:val="3"/>
            <w:vAlign w:val="bottom"/>
          </w:tcPr>
          <w:p w14:paraId="1331C21E" w14:textId="0A3CF11B" w:rsidR="002912BD" w:rsidRPr="00355BFB" w:rsidRDefault="002912BD" w:rsidP="002912BD">
            <w:pPr>
              <w:spacing w:line="240" w:lineRule="exact"/>
              <w:jc w:val="right"/>
            </w:pPr>
            <w:r w:rsidRPr="00355BFB">
              <w:t>1,800.00</w:t>
            </w:r>
          </w:p>
        </w:tc>
        <w:tc>
          <w:tcPr>
            <w:tcW w:w="1518" w:type="dxa"/>
            <w:vAlign w:val="bottom"/>
          </w:tcPr>
          <w:p w14:paraId="76F0B031" w14:textId="5EFA5EF1" w:rsidR="002912BD" w:rsidRPr="00355BFB" w:rsidRDefault="002912BD" w:rsidP="002912BD">
            <w:pPr>
              <w:spacing w:line="240" w:lineRule="exact"/>
              <w:jc w:val="right"/>
              <w:rPr>
                <w:lang w:val="en-GB"/>
              </w:rPr>
            </w:pPr>
            <w:r w:rsidRPr="00355BFB">
              <w:rPr>
                <w:lang w:val="en-GB"/>
              </w:rPr>
              <w:t>0.00</w:t>
            </w:r>
          </w:p>
        </w:tc>
      </w:tr>
      <w:tr w:rsidR="002912BD" w:rsidRPr="00355BFB" w14:paraId="5867207D" w14:textId="77777777" w:rsidTr="00C13DD4">
        <w:trPr>
          <w:trHeight w:val="242"/>
        </w:trPr>
        <w:tc>
          <w:tcPr>
            <w:tcW w:w="806" w:type="dxa"/>
            <w:vAlign w:val="center"/>
          </w:tcPr>
          <w:p w14:paraId="411FE62E"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p>
        </w:tc>
        <w:tc>
          <w:tcPr>
            <w:tcW w:w="4061" w:type="dxa"/>
          </w:tcPr>
          <w:p w14:paraId="7FCE4055" w14:textId="77777777" w:rsidR="002912BD" w:rsidRPr="00355BFB" w:rsidRDefault="002912BD" w:rsidP="002912BD">
            <w:pPr>
              <w:spacing w:line="240" w:lineRule="exact"/>
              <w:rPr>
                <w:bCs/>
                <w:lang w:val="en-GB"/>
              </w:rPr>
            </w:pPr>
            <w:r w:rsidRPr="00355BFB">
              <w:rPr>
                <w:bCs/>
                <w:lang w:val="en-GB"/>
              </w:rPr>
              <w:t>Revolving Fund</w:t>
            </w:r>
          </w:p>
        </w:tc>
        <w:tc>
          <w:tcPr>
            <w:tcW w:w="1336" w:type="dxa"/>
            <w:gridSpan w:val="2"/>
            <w:vAlign w:val="bottom"/>
          </w:tcPr>
          <w:p w14:paraId="268703FA" w14:textId="573234DD" w:rsidR="002912BD" w:rsidRPr="00355BFB" w:rsidRDefault="002912BD" w:rsidP="002912BD">
            <w:pPr>
              <w:spacing w:line="240" w:lineRule="exact"/>
              <w:jc w:val="right"/>
              <w:rPr>
                <w:bCs/>
                <w:lang w:val="en-GB"/>
              </w:rPr>
            </w:pPr>
            <w:r w:rsidRPr="00355BFB">
              <w:rPr>
                <w:bCs/>
                <w:lang w:val="en-GB"/>
              </w:rPr>
              <w:t>0.02</w:t>
            </w:r>
          </w:p>
        </w:tc>
        <w:tc>
          <w:tcPr>
            <w:tcW w:w="1389" w:type="dxa"/>
            <w:gridSpan w:val="2"/>
            <w:vAlign w:val="bottom"/>
          </w:tcPr>
          <w:p w14:paraId="24B0547B" w14:textId="728A03AA" w:rsidR="002912BD" w:rsidRPr="00355BFB" w:rsidRDefault="002912BD" w:rsidP="002912BD">
            <w:pPr>
              <w:spacing w:line="240" w:lineRule="exact"/>
              <w:jc w:val="right"/>
              <w:rPr>
                <w:bCs/>
                <w:lang w:val="en-GB"/>
              </w:rPr>
            </w:pPr>
            <w:r w:rsidRPr="00355BFB">
              <w:rPr>
                <w:bCs/>
                <w:lang w:val="en-GB"/>
              </w:rPr>
              <w:t>4.50</w:t>
            </w:r>
          </w:p>
        </w:tc>
        <w:tc>
          <w:tcPr>
            <w:tcW w:w="2027" w:type="dxa"/>
            <w:gridSpan w:val="3"/>
            <w:vAlign w:val="bottom"/>
          </w:tcPr>
          <w:p w14:paraId="1BA5B12D" w14:textId="486ADE65" w:rsidR="002912BD" w:rsidRPr="00355BFB" w:rsidRDefault="002912BD" w:rsidP="002912BD">
            <w:pPr>
              <w:spacing w:line="240" w:lineRule="exact"/>
              <w:jc w:val="right"/>
            </w:pPr>
            <w:r w:rsidRPr="00355BFB">
              <w:t>0.00</w:t>
            </w:r>
          </w:p>
        </w:tc>
        <w:tc>
          <w:tcPr>
            <w:tcW w:w="1338" w:type="dxa"/>
            <w:vAlign w:val="bottom"/>
          </w:tcPr>
          <w:p w14:paraId="3E8AD18E" w14:textId="16489749" w:rsidR="002912BD" w:rsidRPr="00355BFB" w:rsidRDefault="002912BD" w:rsidP="002912BD">
            <w:pPr>
              <w:spacing w:line="240" w:lineRule="exact"/>
              <w:jc w:val="right"/>
              <w:rPr>
                <w:bCs/>
                <w:lang w:val="en-GB"/>
              </w:rPr>
            </w:pPr>
            <w:r w:rsidRPr="00355BFB">
              <w:rPr>
                <w:bCs/>
                <w:lang w:val="en-GB"/>
              </w:rPr>
              <w:t>4.50</w:t>
            </w:r>
          </w:p>
        </w:tc>
        <w:tc>
          <w:tcPr>
            <w:tcW w:w="1475" w:type="dxa"/>
            <w:gridSpan w:val="3"/>
            <w:vAlign w:val="center"/>
          </w:tcPr>
          <w:p w14:paraId="6E9615FD" w14:textId="21C13C44" w:rsidR="002912BD" w:rsidRPr="00355BFB" w:rsidRDefault="002912BD" w:rsidP="002912BD">
            <w:pPr>
              <w:spacing w:line="240" w:lineRule="exact"/>
              <w:jc w:val="right"/>
              <w:rPr>
                <w:lang w:bidi="hi-IN"/>
              </w:rPr>
            </w:pPr>
            <w:r w:rsidRPr="00355BFB">
              <w:t>67.61</w:t>
            </w:r>
          </w:p>
        </w:tc>
        <w:tc>
          <w:tcPr>
            <w:tcW w:w="1518" w:type="dxa"/>
            <w:vAlign w:val="bottom"/>
          </w:tcPr>
          <w:p w14:paraId="0ED69036" w14:textId="041CF960" w:rsidR="002912BD" w:rsidRPr="00355BFB" w:rsidRDefault="002912BD" w:rsidP="002912BD">
            <w:pPr>
              <w:spacing w:line="240" w:lineRule="exact"/>
              <w:jc w:val="right"/>
            </w:pPr>
            <w:r w:rsidRPr="00355BFB">
              <w:t>(+) 22400.00</w:t>
            </w:r>
          </w:p>
        </w:tc>
      </w:tr>
      <w:tr w:rsidR="002912BD" w:rsidRPr="00355BFB" w14:paraId="010728FF" w14:textId="77777777" w:rsidTr="00C13DD4">
        <w:trPr>
          <w:trHeight w:val="242"/>
        </w:trPr>
        <w:tc>
          <w:tcPr>
            <w:tcW w:w="806" w:type="dxa"/>
            <w:vAlign w:val="center"/>
          </w:tcPr>
          <w:p w14:paraId="07563015"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p>
        </w:tc>
        <w:tc>
          <w:tcPr>
            <w:tcW w:w="4061" w:type="dxa"/>
          </w:tcPr>
          <w:p w14:paraId="107F52D9" w14:textId="77777777" w:rsidR="002912BD" w:rsidRPr="00355BFB" w:rsidRDefault="002912BD" w:rsidP="002912BD">
            <w:pPr>
              <w:spacing w:line="240" w:lineRule="exact"/>
              <w:rPr>
                <w:bCs/>
                <w:lang w:val="en-GB"/>
              </w:rPr>
            </w:pPr>
            <w:r w:rsidRPr="00355BFB">
              <w:rPr>
                <w:bCs/>
                <w:lang w:val="en-GB"/>
              </w:rPr>
              <w:t>D.R.R</w:t>
            </w:r>
          </w:p>
        </w:tc>
        <w:tc>
          <w:tcPr>
            <w:tcW w:w="1336" w:type="dxa"/>
            <w:gridSpan w:val="2"/>
            <w:vAlign w:val="bottom"/>
          </w:tcPr>
          <w:p w14:paraId="7F9A11AA" w14:textId="3C22ED22" w:rsidR="002912BD" w:rsidRPr="00355BFB" w:rsidRDefault="002912BD" w:rsidP="002912BD">
            <w:pPr>
              <w:spacing w:line="240" w:lineRule="exact"/>
              <w:jc w:val="right"/>
            </w:pPr>
            <w:r w:rsidRPr="00355BFB">
              <w:t>0.00</w:t>
            </w:r>
          </w:p>
        </w:tc>
        <w:tc>
          <w:tcPr>
            <w:tcW w:w="1389" w:type="dxa"/>
            <w:gridSpan w:val="2"/>
            <w:vAlign w:val="bottom"/>
          </w:tcPr>
          <w:p w14:paraId="54A4A7DC" w14:textId="60B322E9" w:rsidR="002912BD" w:rsidRPr="00355BFB" w:rsidRDefault="002912BD" w:rsidP="002912BD">
            <w:pPr>
              <w:spacing w:line="240" w:lineRule="exact"/>
              <w:jc w:val="right"/>
            </w:pPr>
            <w:r w:rsidRPr="00355BFB">
              <w:t>0.00</w:t>
            </w:r>
          </w:p>
        </w:tc>
        <w:tc>
          <w:tcPr>
            <w:tcW w:w="2027" w:type="dxa"/>
            <w:gridSpan w:val="3"/>
            <w:vAlign w:val="bottom"/>
          </w:tcPr>
          <w:p w14:paraId="4BC87B90" w14:textId="534F3AC5" w:rsidR="002912BD" w:rsidRPr="00355BFB" w:rsidRDefault="002912BD" w:rsidP="002912BD">
            <w:pPr>
              <w:spacing w:line="240" w:lineRule="exact"/>
              <w:jc w:val="right"/>
            </w:pPr>
            <w:r w:rsidRPr="00355BFB">
              <w:t>0.00</w:t>
            </w:r>
          </w:p>
        </w:tc>
        <w:tc>
          <w:tcPr>
            <w:tcW w:w="1338" w:type="dxa"/>
            <w:vAlign w:val="bottom"/>
          </w:tcPr>
          <w:p w14:paraId="65391894" w14:textId="218E6BF0" w:rsidR="002912BD" w:rsidRPr="00355BFB" w:rsidRDefault="002912BD" w:rsidP="002912BD">
            <w:pPr>
              <w:spacing w:line="240" w:lineRule="exact"/>
              <w:jc w:val="right"/>
            </w:pPr>
            <w:r w:rsidRPr="00355BFB">
              <w:t>0.00</w:t>
            </w:r>
          </w:p>
        </w:tc>
        <w:tc>
          <w:tcPr>
            <w:tcW w:w="1475" w:type="dxa"/>
            <w:gridSpan w:val="3"/>
            <w:vAlign w:val="bottom"/>
          </w:tcPr>
          <w:p w14:paraId="5A70DABA" w14:textId="77777777" w:rsidR="002912BD" w:rsidRPr="00355BFB" w:rsidRDefault="002912BD" w:rsidP="002912BD">
            <w:pPr>
              <w:spacing w:line="240" w:lineRule="exact"/>
              <w:jc w:val="right"/>
            </w:pPr>
            <w:r w:rsidRPr="00355BFB">
              <w:t>(-) 21.69</w:t>
            </w:r>
          </w:p>
        </w:tc>
        <w:tc>
          <w:tcPr>
            <w:tcW w:w="1518" w:type="dxa"/>
            <w:vAlign w:val="bottom"/>
          </w:tcPr>
          <w:p w14:paraId="3684002A" w14:textId="659546C9" w:rsidR="002912BD" w:rsidRPr="00355BFB" w:rsidRDefault="002912BD" w:rsidP="002912BD">
            <w:pPr>
              <w:spacing w:line="240" w:lineRule="exact"/>
              <w:jc w:val="right"/>
            </w:pPr>
            <w:r w:rsidRPr="00355BFB">
              <w:t>0.00</w:t>
            </w:r>
          </w:p>
        </w:tc>
      </w:tr>
      <w:tr w:rsidR="002912BD" w:rsidRPr="00355BFB" w14:paraId="108595A9" w14:textId="77777777" w:rsidTr="00C13DD4">
        <w:trPr>
          <w:trHeight w:val="242"/>
        </w:trPr>
        <w:tc>
          <w:tcPr>
            <w:tcW w:w="806" w:type="dxa"/>
            <w:vAlign w:val="center"/>
          </w:tcPr>
          <w:p w14:paraId="0ABC7B08"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p>
        </w:tc>
        <w:tc>
          <w:tcPr>
            <w:tcW w:w="4061" w:type="dxa"/>
          </w:tcPr>
          <w:p w14:paraId="7BC8A4D1" w14:textId="77777777" w:rsidR="002912BD" w:rsidRPr="00355BFB" w:rsidRDefault="002912BD" w:rsidP="002912BD">
            <w:pPr>
              <w:spacing w:line="240" w:lineRule="exact"/>
              <w:rPr>
                <w:bCs/>
                <w:lang w:val="en-GB"/>
              </w:rPr>
            </w:pPr>
            <w:r w:rsidRPr="00355BFB">
              <w:rPr>
                <w:bCs/>
              </w:rPr>
              <w:t xml:space="preserve">Other works costing below </w:t>
            </w:r>
            <w:r w:rsidRPr="00355BFB">
              <w:rPr>
                <w:rFonts w:ascii="Rupee Foradian" w:hAnsi="Rupee Foradian"/>
                <w:bCs/>
              </w:rPr>
              <w:t>`</w:t>
            </w:r>
            <w:r w:rsidRPr="00355BFB">
              <w:rPr>
                <w:bCs/>
              </w:rPr>
              <w:t xml:space="preserve"> 10 Crore</w:t>
            </w:r>
          </w:p>
        </w:tc>
        <w:tc>
          <w:tcPr>
            <w:tcW w:w="1336" w:type="dxa"/>
            <w:gridSpan w:val="2"/>
            <w:vAlign w:val="bottom"/>
          </w:tcPr>
          <w:p w14:paraId="5B67D322" w14:textId="22F00BF1" w:rsidR="002912BD" w:rsidRPr="00355BFB" w:rsidRDefault="002912BD" w:rsidP="002912BD">
            <w:pPr>
              <w:spacing w:line="240" w:lineRule="exact"/>
              <w:jc w:val="right"/>
            </w:pPr>
            <w:r w:rsidRPr="00355BFB">
              <w:t>254.50</w:t>
            </w:r>
          </w:p>
        </w:tc>
        <w:tc>
          <w:tcPr>
            <w:tcW w:w="1389" w:type="dxa"/>
            <w:gridSpan w:val="2"/>
            <w:vAlign w:val="bottom"/>
          </w:tcPr>
          <w:p w14:paraId="391BA27C" w14:textId="6FCF9DE4" w:rsidR="002912BD" w:rsidRPr="00355BFB" w:rsidRDefault="002912BD" w:rsidP="002912BD">
            <w:pPr>
              <w:spacing w:line="240" w:lineRule="exact"/>
              <w:jc w:val="right"/>
            </w:pPr>
            <w:r w:rsidRPr="00355BFB">
              <w:t>0.00</w:t>
            </w:r>
          </w:p>
        </w:tc>
        <w:tc>
          <w:tcPr>
            <w:tcW w:w="2027" w:type="dxa"/>
            <w:gridSpan w:val="3"/>
            <w:vAlign w:val="bottom"/>
          </w:tcPr>
          <w:p w14:paraId="74352E6F" w14:textId="0AE92D84" w:rsidR="002912BD" w:rsidRPr="00355BFB" w:rsidRDefault="002912BD" w:rsidP="002912BD">
            <w:pPr>
              <w:spacing w:line="240" w:lineRule="exact"/>
              <w:jc w:val="right"/>
            </w:pPr>
            <w:r w:rsidRPr="00355BFB">
              <w:t>0.00</w:t>
            </w:r>
          </w:p>
        </w:tc>
        <w:tc>
          <w:tcPr>
            <w:tcW w:w="1338" w:type="dxa"/>
            <w:vAlign w:val="bottom"/>
          </w:tcPr>
          <w:p w14:paraId="37434BCA" w14:textId="2E83D3D5" w:rsidR="002912BD" w:rsidRPr="00355BFB" w:rsidRDefault="002912BD" w:rsidP="002912BD">
            <w:pPr>
              <w:spacing w:line="240" w:lineRule="exact"/>
              <w:jc w:val="right"/>
            </w:pPr>
            <w:r w:rsidRPr="00355BFB">
              <w:t>0.00</w:t>
            </w:r>
          </w:p>
        </w:tc>
        <w:tc>
          <w:tcPr>
            <w:tcW w:w="1475" w:type="dxa"/>
            <w:gridSpan w:val="3"/>
            <w:vAlign w:val="bottom"/>
          </w:tcPr>
          <w:p w14:paraId="2BBF5AC7" w14:textId="6D9E116A" w:rsidR="002912BD" w:rsidRPr="00355BFB" w:rsidRDefault="002912BD" w:rsidP="002912BD">
            <w:pPr>
              <w:spacing w:line="240" w:lineRule="exact"/>
              <w:jc w:val="right"/>
            </w:pPr>
            <w:r w:rsidRPr="00355BFB">
              <w:t>393.22</w:t>
            </w:r>
          </w:p>
        </w:tc>
        <w:tc>
          <w:tcPr>
            <w:tcW w:w="1518" w:type="dxa"/>
            <w:vAlign w:val="bottom"/>
          </w:tcPr>
          <w:p w14:paraId="670A4853" w14:textId="10FA9561" w:rsidR="002912BD" w:rsidRPr="00355BFB" w:rsidRDefault="002912BD" w:rsidP="002912BD">
            <w:pPr>
              <w:spacing w:line="240" w:lineRule="exact"/>
              <w:jc w:val="right"/>
              <w:rPr>
                <w:lang w:val="en-GB"/>
              </w:rPr>
            </w:pPr>
            <w:r w:rsidRPr="00355BFB">
              <w:rPr>
                <w:lang w:val="en-GB"/>
              </w:rPr>
              <w:t>(-) 100.00</w:t>
            </w:r>
          </w:p>
        </w:tc>
      </w:tr>
      <w:tr w:rsidR="002912BD" w:rsidRPr="00355BFB" w14:paraId="1524C027" w14:textId="77777777" w:rsidTr="00C13DD4">
        <w:trPr>
          <w:trHeight w:val="242"/>
        </w:trPr>
        <w:tc>
          <w:tcPr>
            <w:tcW w:w="806" w:type="dxa"/>
            <w:vAlign w:val="center"/>
          </w:tcPr>
          <w:p w14:paraId="6FCB3162"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p>
        </w:tc>
        <w:tc>
          <w:tcPr>
            <w:tcW w:w="4061" w:type="dxa"/>
          </w:tcPr>
          <w:p w14:paraId="61327742" w14:textId="77777777" w:rsidR="002912BD" w:rsidRPr="00355BFB" w:rsidRDefault="002912BD" w:rsidP="002912BD">
            <w:pPr>
              <w:spacing w:line="240" w:lineRule="exact"/>
              <w:rPr>
                <w:bCs/>
              </w:rPr>
            </w:pPr>
            <w:r w:rsidRPr="00355BFB">
              <w:rPr>
                <w:lang w:val="en-GB"/>
              </w:rPr>
              <w:t>Works/Project having no expenditure during the last five years</w:t>
            </w:r>
          </w:p>
        </w:tc>
        <w:tc>
          <w:tcPr>
            <w:tcW w:w="1336" w:type="dxa"/>
            <w:gridSpan w:val="2"/>
            <w:vAlign w:val="bottom"/>
          </w:tcPr>
          <w:p w14:paraId="68160627" w14:textId="6E06E72D" w:rsidR="002912BD" w:rsidRPr="00355BFB" w:rsidRDefault="002912BD" w:rsidP="002912BD">
            <w:pPr>
              <w:spacing w:line="240" w:lineRule="exact"/>
              <w:jc w:val="right"/>
            </w:pPr>
            <w:r w:rsidRPr="00355BFB">
              <w:t>0.00</w:t>
            </w:r>
          </w:p>
        </w:tc>
        <w:tc>
          <w:tcPr>
            <w:tcW w:w="1389" w:type="dxa"/>
            <w:gridSpan w:val="2"/>
            <w:vAlign w:val="bottom"/>
          </w:tcPr>
          <w:p w14:paraId="2FF6E494" w14:textId="126252AC" w:rsidR="002912BD" w:rsidRPr="00355BFB" w:rsidRDefault="002912BD" w:rsidP="002912BD">
            <w:pPr>
              <w:spacing w:line="240" w:lineRule="exact"/>
              <w:jc w:val="right"/>
            </w:pPr>
            <w:r w:rsidRPr="00355BFB">
              <w:t>0.00</w:t>
            </w:r>
          </w:p>
        </w:tc>
        <w:tc>
          <w:tcPr>
            <w:tcW w:w="2027" w:type="dxa"/>
            <w:gridSpan w:val="3"/>
            <w:vAlign w:val="bottom"/>
          </w:tcPr>
          <w:p w14:paraId="2DABD683" w14:textId="610A3E1D" w:rsidR="002912BD" w:rsidRPr="00355BFB" w:rsidRDefault="002912BD" w:rsidP="002912BD">
            <w:pPr>
              <w:spacing w:line="240" w:lineRule="exact"/>
              <w:jc w:val="right"/>
            </w:pPr>
            <w:r w:rsidRPr="00355BFB">
              <w:t>0.00</w:t>
            </w:r>
          </w:p>
        </w:tc>
        <w:tc>
          <w:tcPr>
            <w:tcW w:w="1338" w:type="dxa"/>
            <w:vAlign w:val="bottom"/>
          </w:tcPr>
          <w:p w14:paraId="345123C7" w14:textId="60FDD020" w:rsidR="002912BD" w:rsidRPr="00355BFB" w:rsidRDefault="002912BD" w:rsidP="002912BD">
            <w:pPr>
              <w:spacing w:line="240" w:lineRule="exact"/>
              <w:jc w:val="right"/>
            </w:pPr>
            <w:r w:rsidRPr="00355BFB">
              <w:t>0.00</w:t>
            </w:r>
          </w:p>
        </w:tc>
        <w:tc>
          <w:tcPr>
            <w:tcW w:w="1475" w:type="dxa"/>
            <w:gridSpan w:val="3"/>
            <w:vAlign w:val="bottom"/>
          </w:tcPr>
          <w:p w14:paraId="27D64802" w14:textId="77777777" w:rsidR="002912BD" w:rsidRPr="00355BFB" w:rsidRDefault="002912BD" w:rsidP="002912BD">
            <w:pPr>
              <w:spacing w:line="240" w:lineRule="exact"/>
              <w:jc w:val="right"/>
            </w:pPr>
            <w:r w:rsidRPr="00355BFB">
              <w:t>511.59</w:t>
            </w:r>
          </w:p>
        </w:tc>
        <w:tc>
          <w:tcPr>
            <w:tcW w:w="1518" w:type="dxa"/>
            <w:vAlign w:val="bottom"/>
          </w:tcPr>
          <w:p w14:paraId="62954FD6" w14:textId="6FF3C4BF" w:rsidR="002912BD" w:rsidRPr="00355BFB" w:rsidRDefault="002912BD" w:rsidP="002912BD">
            <w:pPr>
              <w:spacing w:line="240" w:lineRule="exact"/>
              <w:jc w:val="right"/>
              <w:rPr>
                <w:lang w:val="en-GB"/>
              </w:rPr>
            </w:pPr>
            <w:r w:rsidRPr="00355BFB">
              <w:rPr>
                <w:lang w:val="en-GB"/>
              </w:rPr>
              <w:t>0.00</w:t>
            </w:r>
          </w:p>
        </w:tc>
      </w:tr>
      <w:tr w:rsidR="002912BD" w:rsidRPr="00355BFB" w14:paraId="6CF51BE0" w14:textId="77777777" w:rsidTr="00C13DD4">
        <w:trPr>
          <w:trHeight w:val="242"/>
        </w:trPr>
        <w:tc>
          <w:tcPr>
            <w:tcW w:w="806" w:type="dxa"/>
            <w:vAlign w:val="center"/>
          </w:tcPr>
          <w:p w14:paraId="3DEC51DD"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p>
        </w:tc>
        <w:tc>
          <w:tcPr>
            <w:tcW w:w="4061" w:type="dxa"/>
          </w:tcPr>
          <w:p w14:paraId="2E0D5FE1" w14:textId="77777777" w:rsidR="002912BD" w:rsidRPr="00355BFB" w:rsidRDefault="002912BD" w:rsidP="002912BD">
            <w:pPr>
              <w:pStyle w:val="Normalarial"/>
              <w:spacing w:before="0" w:after="0"/>
              <w:jc w:val="center"/>
              <w:rPr>
                <w:rFonts w:ascii="Times New Roman" w:hAnsi="Times New Roman" w:cs="Times New Roman"/>
                <w:b/>
                <w:sz w:val="24"/>
                <w:szCs w:val="24"/>
              </w:rPr>
            </w:pPr>
            <w:r w:rsidRPr="00355BFB">
              <w:rPr>
                <w:rFonts w:ascii="Times New Roman" w:hAnsi="Times New Roman" w:cs="Times New Roman"/>
                <w:b/>
                <w:sz w:val="24"/>
                <w:szCs w:val="24"/>
              </w:rPr>
              <w:t>Total 796</w:t>
            </w:r>
          </w:p>
        </w:tc>
        <w:tc>
          <w:tcPr>
            <w:tcW w:w="1336" w:type="dxa"/>
            <w:gridSpan w:val="2"/>
            <w:vAlign w:val="bottom"/>
          </w:tcPr>
          <w:p w14:paraId="52241759" w14:textId="19DFA641" w:rsidR="002912BD" w:rsidRPr="00355BFB" w:rsidRDefault="002912BD" w:rsidP="002912BD">
            <w:pPr>
              <w:spacing w:line="240" w:lineRule="exact"/>
              <w:jc w:val="right"/>
              <w:rPr>
                <w:b/>
                <w:lang w:val="en-GB"/>
              </w:rPr>
            </w:pPr>
            <w:r w:rsidRPr="00355BFB">
              <w:rPr>
                <w:b/>
                <w:lang w:val="en-GB"/>
              </w:rPr>
              <w:t>254.52</w:t>
            </w:r>
          </w:p>
        </w:tc>
        <w:tc>
          <w:tcPr>
            <w:tcW w:w="1389" w:type="dxa"/>
            <w:gridSpan w:val="2"/>
            <w:vAlign w:val="bottom"/>
          </w:tcPr>
          <w:p w14:paraId="4DA09EA7" w14:textId="096A8F49" w:rsidR="002912BD" w:rsidRPr="00355BFB" w:rsidRDefault="002912BD" w:rsidP="002912BD">
            <w:pPr>
              <w:spacing w:line="240" w:lineRule="exact"/>
              <w:jc w:val="right"/>
              <w:rPr>
                <w:b/>
                <w:lang w:val="en-GB"/>
              </w:rPr>
            </w:pPr>
            <w:r w:rsidRPr="00355BFB">
              <w:rPr>
                <w:b/>
                <w:lang w:val="en-GB"/>
              </w:rPr>
              <w:t>4.50</w:t>
            </w:r>
          </w:p>
        </w:tc>
        <w:tc>
          <w:tcPr>
            <w:tcW w:w="2027" w:type="dxa"/>
            <w:gridSpan w:val="3"/>
            <w:vAlign w:val="bottom"/>
          </w:tcPr>
          <w:p w14:paraId="25F34709" w14:textId="1FD50A3C" w:rsidR="002912BD" w:rsidRPr="00355BFB" w:rsidRDefault="002912BD" w:rsidP="002912BD">
            <w:pPr>
              <w:spacing w:line="240" w:lineRule="exact"/>
              <w:jc w:val="right"/>
              <w:rPr>
                <w:b/>
              </w:rPr>
            </w:pPr>
            <w:r w:rsidRPr="00355BFB">
              <w:rPr>
                <w:b/>
              </w:rPr>
              <w:t>0.00</w:t>
            </w:r>
          </w:p>
        </w:tc>
        <w:tc>
          <w:tcPr>
            <w:tcW w:w="1338" w:type="dxa"/>
            <w:vAlign w:val="bottom"/>
          </w:tcPr>
          <w:p w14:paraId="00F8D9FF" w14:textId="0E5B0A59" w:rsidR="002912BD" w:rsidRPr="00355BFB" w:rsidRDefault="002912BD" w:rsidP="002912BD">
            <w:pPr>
              <w:spacing w:line="240" w:lineRule="exact"/>
              <w:jc w:val="right"/>
              <w:rPr>
                <w:b/>
                <w:lang w:val="en-GB"/>
              </w:rPr>
            </w:pPr>
            <w:r w:rsidRPr="00355BFB">
              <w:rPr>
                <w:b/>
                <w:lang w:val="en-GB"/>
              </w:rPr>
              <w:t>4.50</w:t>
            </w:r>
          </w:p>
        </w:tc>
        <w:tc>
          <w:tcPr>
            <w:tcW w:w="1475" w:type="dxa"/>
            <w:gridSpan w:val="3"/>
            <w:vAlign w:val="bottom"/>
          </w:tcPr>
          <w:p w14:paraId="65CFC82D" w14:textId="3B3FA585" w:rsidR="002912BD" w:rsidRPr="00355BFB" w:rsidRDefault="004F3BB2" w:rsidP="002912BD">
            <w:pPr>
              <w:spacing w:line="240" w:lineRule="exact"/>
              <w:jc w:val="right"/>
              <w:rPr>
                <w:b/>
              </w:rPr>
            </w:pPr>
            <w:r>
              <w:rPr>
                <w:b/>
              </w:rPr>
              <w:t>4,009.68</w:t>
            </w:r>
          </w:p>
        </w:tc>
        <w:tc>
          <w:tcPr>
            <w:tcW w:w="1518" w:type="dxa"/>
            <w:vAlign w:val="bottom"/>
          </w:tcPr>
          <w:p w14:paraId="6F3F5D8F" w14:textId="32AD884F" w:rsidR="002912BD" w:rsidRPr="00355BFB" w:rsidRDefault="002912BD" w:rsidP="002912BD">
            <w:pPr>
              <w:spacing w:line="240" w:lineRule="exact"/>
              <w:jc w:val="right"/>
              <w:rPr>
                <w:b/>
              </w:rPr>
            </w:pPr>
            <w:r w:rsidRPr="00355BFB">
              <w:rPr>
                <w:b/>
              </w:rPr>
              <w:t>(-) 98.23</w:t>
            </w:r>
          </w:p>
        </w:tc>
      </w:tr>
      <w:tr w:rsidR="002912BD" w:rsidRPr="00355BFB" w14:paraId="10FA0752" w14:textId="77777777" w:rsidTr="00C13DD4">
        <w:trPr>
          <w:trHeight w:val="242"/>
        </w:trPr>
        <w:tc>
          <w:tcPr>
            <w:tcW w:w="806" w:type="dxa"/>
            <w:vAlign w:val="center"/>
          </w:tcPr>
          <w:p w14:paraId="123B53FE" w14:textId="77777777" w:rsidR="002912BD" w:rsidRPr="00355BFB" w:rsidRDefault="002912BD" w:rsidP="002912B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3"/>
          </w:tcPr>
          <w:p w14:paraId="0911F53E" w14:textId="77777777" w:rsidR="002912BD" w:rsidRPr="00355BFB" w:rsidRDefault="002912BD" w:rsidP="002912BD">
            <w:pPr>
              <w:spacing w:line="240" w:lineRule="exact"/>
              <w:rPr>
                <w:b/>
                <w:lang w:val="en-GB"/>
              </w:rPr>
            </w:pPr>
            <w:r w:rsidRPr="00355BFB">
              <w:rPr>
                <w:b/>
                <w:bCs/>
              </w:rPr>
              <w:t>Other Expenditure</w:t>
            </w:r>
          </w:p>
        </w:tc>
      </w:tr>
      <w:tr w:rsidR="002912BD" w:rsidRPr="00355BFB" w14:paraId="28E58099" w14:textId="77777777" w:rsidTr="00C13DD4">
        <w:trPr>
          <w:trHeight w:val="242"/>
        </w:trPr>
        <w:tc>
          <w:tcPr>
            <w:tcW w:w="806" w:type="dxa"/>
          </w:tcPr>
          <w:p w14:paraId="62F78651" w14:textId="77777777" w:rsidR="002912BD" w:rsidRPr="00355BFB" w:rsidRDefault="002912BD" w:rsidP="002912BD">
            <w:pPr>
              <w:pStyle w:val="Heading3"/>
              <w:spacing w:before="0" w:after="0"/>
              <w:rPr>
                <w:rFonts w:ascii="Times New Roman" w:hAnsi="Times New Roman" w:cs="Times New Roman"/>
                <w:bCs w:val="0"/>
                <w:sz w:val="24"/>
                <w:szCs w:val="24"/>
                <w:lang w:val="en-GB"/>
              </w:rPr>
            </w:pPr>
          </w:p>
        </w:tc>
        <w:tc>
          <w:tcPr>
            <w:tcW w:w="4061" w:type="dxa"/>
          </w:tcPr>
          <w:p w14:paraId="4CE8ADBD" w14:textId="0BA09C02" w:rsidR="002912BD" w:rsidRPr="00355BFB" w:rsidRDefault="002912BD" w:rsidP="002912BD">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D. R. R.</w:t>
            </w:r>
          </w:p>
        </w:tc>
        <w:tc>
          <w:tcPr>
            <w:tcW w:w="1336" w:type="dxa"/>
            <w:gridSpan w:val="2"/>
            <w:vAlign w:val="bottom"/>
          </w:tcPr>
          <w:p w14:paraId="155DFD1C" w14:textId="22FF8F3D" w:rsidR="002912BD" w:rsidRPr="00355BFB" w:rsidRDefault="002912BD" w:rsidP="002912BD">
            <w:pPr>
              <w:spacing w:line="240" w:lineRule="exact"/>
              <w:jc w:val="right"/>
            </w:pPr>
            <w:r w:rsidRPr="00355BFB">
              <w:t>0.00</w:t>
            </w:r>
          </w:p>
        </w:tc>
        <w:tc>
          <w:tcPr>
            <w:tcW w:w="1389" w:type="dxa"/>
            <w:gridSpan w:val="2"/>
            <w:vAlign w:val="bottom"/>
          </w:tcPr>
          <w:p w14:paraId="51C3DFA8" w14:textId="27EF72FE" w:rsidR="002912BD" w:rsidRPr="00355BFB" w:rsidRDefault="002912BD" w:rsidP="002912BD">
            <w:pPr>
              <w:spacing w:line="240" w:lineRule="exact"/>
              <w:jc w:val="right"/>
            </w:pPr>
            <w:r w:rsidRPr="00355BFB">
              <w:t>0.00</w:t>
            </w:r>
          </w:p>
        </w:tc>
        <w:tc>
          <w:tcPr>
            <w:tcW w:w="2027" w:type="dxa"/>
            <w:gridSpan w:val="3"/>
            <w:vAlign w:val="bottom"/>
          </w:tcPr>
          <w:p w14:paraId="62680A9E" w14:textId="281B4341" w:rsidR="002912BD" w:rsidRPr="00355BFB" w:rsidRDefault="002912BD" w:rsidP="002912BD">
            <w:pPr>
              <w:spacing w:line="240" w:lineRule="exact"/>
              <w:jc w:val="right"/>
            </w:pPr>
            <w:r w:rsidRPr="00355BFB">
              <w:t>0.00</w:t>
            </w:r>
          </w:p>
        </w:tc>
        <w:tc>
          <w:tcPr>
            <w:tcW w:w="1338" w:type="dxa"/>
            <w:vAlign w:val="bottom"/>
          </w:tcPr>
          <w:p w14:paraId="4C6C4064" w14:textId="38EFEB4E" w:rsidR="002912BD" w:rsidRPr="00355BFB" w:rsidRDefault="002912BD" w:rsidP="002912BD">
            <w:pPr>
              <w:spacing w:line="240" w:lineRule="exact"/>
              <w:jc w:val="right"/>
            </w:pPr>
            <w:r w:rsidRPr="00355BFB">
              <w:t>0.00</w:t>
            </w:r>
          </w:p>
        </w:tc>
        <w:tc>
          <w:tcPr>
            <w:tcW w:w="1475" w:type="dxa"/>
            <w:gridSpan w:val="3"/>
            <w:vAlign w:val="bottom"/>
          </w:tcPr>
          <w:p w14:paraId="6FEF12DE" w14:textId="77777777" w:rsidR="002912BD" w:rsidRPr="00355BFB" w:rsidRDefault="002912BD" w:rsidP="002912BD">
            <w:pPr>
              <w:spacing w:line="240" w:lineRule="exact"/>
              <w:jc w:val="right"/>
            </w:pPr>
            <w:r w:rsidRPr="00355BFB">
              <w:t>(-) 0.01</w:t>
            </w:r>
          </w:p>
        </w:tc>
        <w:tc>
          <w:tcPr>
            <w:tcW w:w="1518" w:type="dxa"/>
            <w:vAlign w:val="bottom"/>
          </w:tcPr>
          <w:p w14:paraId="41B3C6FC" w14:textId="53E14AE9" w:rsidR="002912BD" w:rsidRPr="00355BFB" w:rsidRDefault="002912BD" w:rsidP="002912BD">
            <w:pPr>
              <w:spacing w:line="240" w:lineRule="exact"/>
              <w:jc w:val="right"/>
              <w:rPr>
                <w:lang w:val="en-GB"/>
              </w:rPr>
            </w:pPr>
            <w:r w:rsidRPr="00355BFB">
              <w:rPr>
                <w:lang w:val="en-GB"/>
              </w:rPr>
              <w:t>0.00</w:t>
            </w:r>
          </w:p>
        </w:tc>
      </w:tr>
      <w:tr w:rsidR="002912BD" w:rsidRPr="00355BFB" w14:paraId="461A9172" w14:textId="77777777" w:rsidTr="00C13DD4">
        <w:trPr>
          <w:trHeight w:val="242"/>
        </w:trPr>
        <w:tc>
          <w:tcPr>
            <w:tcW w:w="806" w:type="dxa"/>
          </w:tcPr>
          <w:p w14:paraId="07833943" w14:textId="77777777" w:rsidR="002912BD" w:rsidRPr="00355BFB" w:rsidRDefault="002912BD" w:rsidP="002912BD">
            <w:pPr>
              <w:pStyle w:val="Heading3"/>
              <w:spacing w:before="0" w:after="0"/>
              <w:rPr>
                <w:rFonts w:ascii="Times New Roman" w:hAnsi="Times New Roman" w:cs="Times New Roman"/>
                <w:bCs w:val="0"/>
                <w:sz w:val="24"/>
                <w:szCs w:val="24"/>
                <w:lang w:val="en-GB"/>
              </w:rPr>
            </w:pPr>
          </w:p>
        </w:tc>
        <w:tc>
          <w:tcPr>
            <w:tcW w:w="4061" w:type="dxa"/>
          </w:tcPr>
          <w:p w14:paraId="50388459" w14:textId="21E44347" w:rsidR="002912BD" w:rsidRPr="00355BFB" w:rsidRDefault="002912BD" w:rsidP="002912BD">
            <w:pPr>
              <w:pStyle w:val="Normalarial"/>
              <w:spacing w:before="0" w:after="0"/>
              <w:ind w:right="-162" w:hanging="106"/>
              <w:rPr>
                <w:rFonts w:ascii="Times New Roman" w:hAnsi="Times New Roman" w:cs="Times New Roman"/>
                <w:sz w:val="24"/>
                <w:szCs w:val="24"/>
              </w:rPr>
            </w:pPr>
            <w:r w:rsidRPr="00355BFB">
              <w:rPr>
                <w:rFonts w:ascii="Times New Roman" w:hAnsi="Times New Roman" w:cs="Times New Roman"/>
                <w:sz w:val="24"/>
                <w:szCs w:val="24"/>
              </w:rPr>
              <w:t xml:space="preserve">  Industrial Investment Trust Ltd., Bombay</w:t>
            </w:r>
          </w:p>
        </w:tc>
        <w:tc>
          <w:tcPr>
            <w:tcW w:w="1336" w:type="dxa"/>
            <w:gridSpan w:val="2"/>
            <w:vAlign w:val="bottom"/>
          </w:tcPr>
          <w:p w14:paraId="233A2F56" w14:textId="4126DAAC" w:rsidR="002912BD" w:rsidRPr="00355BFB" w:rsidRDefault="002912BD" w:rsidP="002912BD">
            <w:pPr>
              <w:spacing w:line="240" w:lineRule="exact"/>
              <w:jc w:val="right"/>
            </w:pPr>
            <w:r w:rsidRPr="00355BFB">
              <w:t>0.00</w:t>
            </w:r>
          </w:p>
        </w:tc>
        <w:tc>
          <w:tcPr>
            <w:tcW w:w="1389" w:type="dxa"/>
            <w:gridSpan w:val="2"/>
            <w:vAlign w:val="bottom"/>
          </w:tcPr>
          <w:p w14:paraId="0A36CA64" w14:textId="6722EF3E" w:rsidR="002912BD" w:rsidRPr="00355BFB" w:rsidRDefault="002912BD" w:rsidP="002912BD">
            <w:pPr>
              <w:spacing w:line="240" w:lineRule="exact"/>
              <w:jc w:val="right"/>
            </w:pPr>
            <w:r w:rsidRPr="00355BFB">
              <w:t>0.00</w:t>
            </w:r>
          </w:p>
        </w:tc>
        <w:tc>
          <w:tcPr>
            <w:tcW w:w="2027" w:type="dxa"/>
            <w:gridSpan w:val="3"/>
            <w:vAlign w:val="bottom"/>
          </w:tcPr>
          <w:p w14:paraId="72FF1120" w14:textId="42410A8B" w:rsidR="002912BD" w:rsidRPr="00355BFB" w:rsidRDefault="002912BD" w:rsidP="002912BD">
            <w:pPr>
              <w:spacing w:line="240" w:lineRule="exact"/>
              <w:jc w:val="right"/>
            </w:pPr>
            <w:r w:rsidRPr="00355BFB">
              <w:t>0.00</w:t>
            </w:r>
          </w:p>
        </w:tc>
        <w:tc>
          <w:tcPr>
            <w:tcW w:w="1338" w:type="dxa"/>
            <w:vAlign w:val="bottom"/>
          </w:tcPr>
          <w:p w14:paraId="3E40FEAC" w14:textId="543E5B59" w:rsidR="002912BD" w:rsidRPr="00355BFB" w:rsidRDefault="002912BD" w:rsidP="002912BD">
            <w:pPr>
              <w:spacing w:line="240" w:lineRule="exact"/>
              <w:jc w:val="right"/>
            </w:pPr>
            <w:r w:rsidRPr="00355BFB">
              <w:t>0.00</w:t>
            </w:r>
          </w:p>
        </w:tc>
        <w:tc>
          <w:tcPr>
            <w:tcW w:w="1475" w:type="dxa"/>
            <w:gridSpan w:val="3"/>
            <w:vAlign w:val="bottom"/>
          </w:tcPr>
          <w:p w14:paraId="5E76E4AC" w14:textId="77777777" w:rsidR="002912BD" w:rsidRPr="00355BFB" w:rsidRDefault="002912BD" w:rsidP="002912BD">
            <w:pPr>
              <w:spacing w:line="240" w:lineRule="exact"/>
              <w:jc w:val="right"/>
            </w:pPr>
            <w:r w:rsidRPr="00355BFB">
              <w:t>0.05</w:t>
            </w:r>
          </w:p>
        </w:tc>
        <w:tc>
          <w:tcPr>
            <w:tcW w:w="1518" w:type="dxa"/>
            <w:vAlign w:val="bottom"/>
          </w:tcPr>
          <w:p w14:paraId="122F92AC" w14:textId="4C57642C" w:rsidR="002912BD" w:rsidRPr="00355BFB" w:rsidRDefault="002912BD" w:rsidP="002912BD">
            <w:pPr>
              <w:spacing w:line="240" w:lineRule="exact"/>
              <w:jc w:val="right"/>
              <w:rPr>
                <w:lang w:val="en-GB"/>
              </w:rPr>
            </w:pPr>
            <w:r w:rsidRPr="00355BFB">
              <w:rPr>
                <w:lang w:val="en-GB"/>
              </w:rPr>
              <w:t>0.00</w:t>
            </w:r>
          </w:p>
        </w:tc>
      </w:tr>
      <w:tr w:rsidR="002912BD" w:rsidRPr="00355BFB" w14:paraId="48089971" w14:textId="77777777" w:rsidTr="00C13DD4">
        <w:trPr>
          <w:trHeight w:val="242"/>
        </w:trPr>
        <w:tc>
          <w:tcPr>
            <w:tcW w:w="806" w:type="dxa"/>
          </w:tcPr>
          <w:p w14:paraId="044AAEC4" w14:textId="77777777" w:rsidR="002912BD" w:rsidRPr="00355BFB" w:rsidRDefault="002912BD" w:rsidP="002912BD">
            <w:pPr>
              <w:pStyle w:val="Heading3"/>
              <w:spacing w:before="0" w:after="0"/>
              <w:rPr>
                <w:rFonts w:ascii="Times New Roman" w:hAnsi="Times New Roman" w:cs="Times New Roman"/>
                <w:bCs w:val="0"/>
                <w:sz w:val="24"/>
                <w:szCs w:val="24"/>
                <w:lang w:val="en-GB"/>
              </w:rPr>
            </w:pPr>
          </w:p>
        </w:tc>
        <w:tc>
          <w:tcPr>
            <w:tcW w:w="4061" w:type="dxa"/>
          </w:tcPr>
          <w:p w14:paraId="401F3B58" w14:textId="77777777" w:rsidR="002912BD" w:rsidRPr="00355BFB" w:rsidRDefault="002912BD" w:rsidP="002912BD">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Madhya Pradesh State Cloth Marketing Federation, Burhanpur</w:t>
            </w:r>
          </w:p>
        </w:tc>
        <w:tc>
          <w:tcPr>
            <w:tcW w:w="1336" w:type="dxa"/>
            <w:gridSpan w:val="2"/>
            <w:vAlign w:val="bottom"/>
          </w:tcPr>
          <w:p w14:paraId="093463E8" w14:textId="0A9FC537" w:rsidR="002912BD" w:rsidRPr="00355BFB" w:rsidRDefault="002912BD" w:rsidP="002912BD">
            <w:pPr>
              <w:spacing w:line="240" w:lineRule="exact"/>
              <w:jc w:val="right"/>
            </w:pPr>
            <w:r w:rsidRPr="00355BFB">
              <w:t>0.00</w:t>
            </w:r>
          </w:p>
        </w:tc>
        <w:tc>
          <w:tcPr>
            <w:tcW w:w="1389" w:type="dxa"/>
            <w:gridSpan w:val="2"/>
            <w:vAlign w:val="bottom"/>
          </w:tcPr>
          <w:p w14:paraId="39E972F4" w14:textId="774351E6" w:rsidR="002912BD" w:rsidRPr="00355BFB" w:rsidRDefault="002912BD" w:rsidP="002912BD">
            <w:pPr>
              <w:spacing w:line="240" w:lineRule="exact"/>
              <w:jc w:val="right"/>
            </w:pPr>
            <w:r w:rsidRPr="00355BFB">
              <w:t>0.00</w:t>
            </w:r>
          </w:p>
        </w:tc>
        <w:tc>
          <w:tcPr>
            <w:tcW w:w="2027" w:type="dxa"/>
            <w:gridSpan w:val="3"/>
            <w:vAlign w:val="bottom"/>
          </w:tcPr>
          <w:p w14:paraId="4BEBD2E8" w14:textId="6CA9EC53" w:rsidR="002912BD" w:rsidRPr="00355BFB" w:rsidRDefault="002912BD" w:rsidP="002912BD">
            <w:pPr>
              <w:spacing w:line="240" w:lineRule="exact"/>
              <w:jc w:val="right"/>
            </w:pPr>
            <w:r w:rsidRPr="00355BFB">
              <w:t>0.00</w:t>
            </w:r>
          </w:p>
        </w:tc>
        <w:tc>
          <w:tcPr>
            <w:tcW w:w="1338" w:type="dxa"/>
            <w:vAlign w:val="bottom"/>
          </w:tcPr>
          <w:p w14:paraId="3106E713" w14:textId="4DDC0B16" w:rsidR="002912BD" w:rsidRPr="00355BFB" w:rsidRDefault="002912BD" w:rsidP="002912BD">
            <w:pPr>
              <w:spacing w:line="240" w:lineRule="exact"/>
              <w:jc w:val="right"/>
            </w:pPr>
            <w:r w:rsidRPr="00355BFB">
              <w:t>0.00</w:t>
            </w:r>
          </w:p>
        </w:tc>
        <w:tc>
          <w:tcPr>
            <w:tcW w:w="1475" w:type="dxa"/>
            <w:gridSpan w:val="3"/>
            <w:vAlign w:val="bottom"/>
          </w:tcPr>
          <w:p w14:paraId="70DB80BE" w14:textId="77777777" w:rsidR="002912BD" w:rsidRPr="00355BFB" w:rsidRDefault="002912BD" w:rsidP="002912BD">
            <w:pPr>
              <w:spacing w:line="240" w:lineRule="exact"/>
              <w:jc w:val="right"/>
            </w:pPr>
            <w:r w:rsidRPr="00355BFB">
              <w:t>2.00</w:t>
            </w:r>
          </w:p>
        </w:tc>
        <w:tc>
          <w:tcPr>
            <w:tcW w:w="1518" w:type="dxa"/>
            <w:vAlign w:val="bottom"/>
          </w:tcPr>
          <w:p w14:paraId="2FE6E5BF" w14:textId="6B043C05" w:rsidR="002912BD" w:rsidRPr="00355BFB" w:rsidRDefault="002912BD" w:rsidP="002912BD">
            <w:pPr>
              <w:spacing w:line="240" w:lineRule="exact"/>
              <w:jc w:val="right"/>
              <w:rPr>
                <w:lang w:val="en-GB"/>
              </w:rPr>
            </w:pPr>
            <w:r w:rsidRPr="00355BFB">
              <w:rPr>
                <w:lang w:val="en-GB"/>
              </w:rPr>
              <w:t>0.00</w:t>
            </w:r>
          </w:p>
        </w:tc>
      </w:tr>
      <w:tr w:rsidR="002912BD" w:rsidRPr="00355BFB" w14:paraId="79F602CC" w14:textId="77777777" w:rsidTr="00C13DD4">
        <w:trPr>
          <w:trHeight w:val="242"/>
        </w:trPr>
        <w:tc>
          <w:tcPr>
            <w:tcW w:w="806" w:type="dxa"/>
          </w:tcPr>
          <w:p w14:paraId="0CF361B7" w14:textId="77777777" w:rsidR="002912BD" w:rsidRPr="00355BFB" w:rsidRDefault="002912BD" w:rsidP="002912BD">
            <w:pPr>
              <w:pStyle w:val="Heading3"/>
              <w:spacing w:before="0" w:after="0"/>
              <w:rPr>
                <w:rFonts w:ascii="Times New Roman" w:hAnsi="Times New Roman" w:cs="Times New Roman"/>
                <w:bCs w:val="0"/>
                <w:sz w:val="24"/>
                <w:szCs w:val="24"/>
                <w:lang w:val="en-GB"/>
              </w:rPr>
            </w:pPr>
          </w:p>
        </w:tc>
        <w:tc>
          <w:tcPr>
            <w:tcW w:w="4061" w:type="dxa"/>
          </w:tcPr>
          <w:p w14:paraId="6FF85EE7" w14:textId="77777777" w:rsidR="002912BD" w:rsidRPr="00355BFB" w:rsidRDefault="002912BD" w:rsidP="002912BD">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Madhya State Silk Federation</w:t>
            </w:r>
          </w:p>
        </w:tc>
        <w:tc>
          <w:tcPr>
            <w:tcW w:w="1336" w:type="dxa"/>
            <w:gridSpan w:val="2"/>
            <w:vAlign w:val="bottom"/>
          </w:tcPr>
          <w:p w14:paraId="265DB151" w14:textId="2E5D8275" w:rsidR="002912BD" w:rsidRPr="00355BFB" w:rsidRDefault="002912BD" w:rsidP="002912BD">
            <w:pPr>
              <w:spacing w:line="240" w:lineRule="exact"/>
              <w:jc w:val="right"/>
            </w:pPr>
            <w:r w:rsidRPr="00355BFB">
              <w:t>0.00</w:t>
            </w:r>
          </w:p>
        </w:tc>
        <w:tc>
          <w:tcPr>
            <w:tcW w:w="1389" w:type="dxa"/>
            <w:gridSpan w:val="2"/>
            <w:vAlign w:val="bottom"/>
          </w:tcPr>
          <w:p w14:paraId="73682B64" w14:textId="0DA22A3B" w:rsidR="002912BD" w:rsidRPr="00355BFB" w:rsidRDefault="002912BD" w:rsidP="002912BD">
            <w:pPr>
              <w:spacing w:line="240" w:lineRule="exact"/>
              <w:jc w:val="right"/>
            </w:pPr>
            <w:r w:rsidRPr="00355BFB">
              <w:t>0.00</w:t>
            </w:r>
          </w:p>
        </w:tc>
        <w:tc>
          <w:tcPr>
            <w:tcW w:w="2027" w:type="dxa"/>
            <w:gridSpan w:val="3"/>
            <w:vAlign w:val="bottom"/>
          </w:tcPr>
          <w:p w14:paraId="7E5599A7" w14:textId="213AC7BE" w:rsidR="002912BD" w:rsidRPr="00355BFB" w:rsidRDefault="002912BD" w:rsidP="002912BD">
            <w:pPr>
              <w:spacing w:line="240" w:lineRule="exact"/>
              <w:jc w:val="right"/>
            </w:pPr>
            <w:r w:rsidRPr="00355BFB">
              <w:t>0.00</w:t>
            </w:r>
          </w:p>
        </w:tc>
        <w:tc>
          <w:tcPr>
            <w:tcW w:w="1338" w:type="dxa"/>
            <w:vAlign w:val="bottom"/>
          </w:tcPr>
          <w:p w14:paraId="34F4A576" w14:textId="670D813D" w:rsidR="002912BD" w:rsidRPr="00355BFB" w:rsidRDefault="002912BD" w:rsidP="002912BD">
            <w:pPr>
              <w:spacing w:line="240" w:lineRule="exact"/>
              <w:jc w:val="right"/>
            </w:pPr>
            <w:r w:rsidRPr="00355BFB">
              <w:t>0.00</w:t>
            </w:r>
          </w:p>
        </w:tc>
        <w:tc>
          <w:tcPr>
            <w:tcW w:w="1475" w:type="dxa"/>
            <w:gridSpan w:val="3"/>
            <w:vAlign w:val="bottom"/>
          </w:tcPr>
          <w:p w14:paraId="287C7B35" w14:textId="77777777" w:rsidR="002912BD" w:rsidRPr="00355BFB" w:rsidRDefault="002912BD" w:rsidP="002912BD">
            <w:pPr>
              <w:spacing w:line="240" w:lineRule="exact"/>
              <w:jc w:val="right"/>
            </w:pPr>
            <w:r w:rsidRPr="00355BFB">
              <w:t>43.92</w:t>
            </w:r>
          </w:p>
        </w:tc>
        <w:tc>
          <w:tcPr>
            <w:tcW w:w="1518" w:type="dxa"/>
            <w:vAlign w:val="bottom"/>
          </w:tcPr>
          <w:p w14:paraId="4A8F63D7" w14:textId="14F6156B" w:rsidR="002912BD" w:rsidRPr="00355BFB" w:rsidRDefault="002912BD" w:rsidP="002912BD">
            <w:pPr>
              <w:spacing w:line="240" w:lineRule="exact"/>
              <w:jc w:val="right"/>
              <w:rPr>
                <w:lang w:val="en-GB"/>
              </w:rPr>
            </w:pPr>
            <w:r w:rsidRPr="00355BFB">
              <w:rPr>
                <w:lang w:val="en-GB"/>
              </w:rPr>
              <w:t>0.00</w:t>
            </w:r>
          </w:p>
        </w:tc>
      </w:tr>
    </w:tbl>
    <w:p w14:paraId="406AB1FC" w14:textId="77777777" w:rsidR="002912BD" w:rsidRDefault="002912BD"/>
    <w:p w14:paraId="6272ED1C" w14:textId="77777777" w:rsidR="002912BD" w:rsidRDefault="002912BD"/>
    <w:p w14:paraId="72ED96B9" w14:textId="77777777" w:rsidR="002912BD" w:rsidRDefault="002912BD"/>
    <w:p w14:paraId="0E1D3D24" w14:textId="77777777" w:rsidR="002912BD" w:rsidRDefault="002912BD"/>
    <w:p w14:paraId="4ECB1877" w14:textId="77777777" w:rsidR="002912BD" w:rsidRDefault="002912BD"/>
    <w:p w14:paraId="2DBD4C2D" w14:textId="77777777" w:rsidR="002912BD" w:rsidRPr="00355BFB" w:rsidRDefault="002912BD" w:rsidP="002912B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2202C18" w14:textId="77777777" w:rsidR="002912BD" w:rsidRPr="00355BFB" w:rsidRDefault="002912BD" w:rsidP="002912BD">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61"/>
        <w:gridCol w:w="45"/>
        <w:gridCol w:w="1291"/>
        <w:gridCol w:w="13"/>
        <w:gridCol w:w="1376"/>
        <w:gridCol w:w="42"/>
        <w:gridCol w:w="1966"/>
        <w:gridCol w:w="19"/>
        <w:gridCol w:w="1339"/>
        <w:gridCol w:w="73"/>
        <w:gridCol w:w="1358"/>
        <w:gridCol w:w="44"/>
        <w:gridCol w:w="1518"/>
      </w:tblGrid>
      <w:tr w:rsidR="002912BD" w:rsidRPr="00355BFB" w14:paraId="4FC78859" w14:textId="77777777" w:rsidTr="009D5616">
        <w:tc>
          <w:tcPr>
            <w:tcW w:w="4913" w:type="dxa"/>
            <w:gridSpan w:val="3"/>
            <w:vMerge w:val="restart"/>
            <w:vAlign w:val="center"/>
          </w:tcPr>
          <w:p w14:paraId="37487514" w14:textId="77777777" w:rsidR="002912BD" w:rsidRPr="00355BFB" w:rsidRDefault="002912BD" w:rsidP="00D07EF7">
            <w:pPr>
              <w:jc w:val="center"/>
              <w:rPr>
                <w:b/>
              </w:rPr>
            </w:pPr>
            <w:r w:rsidRPr="00355BFB">
              <w:rPr>
                <w:b/>
              </w:rPr>
              <w:t>Nature of Expenditure</w:t>
            </w:r>
          </w:p>
          <w:p w14:paraId="71C04A5E" w14:textId="77777777" w:rsidR="002912BD" w:rsidRPr="00355BFB" w:rsidRDefault="002912BD" w:rsidP="00D07EF7">
            <w:pPr>
              <w:pStyle w:val="Header"/>
              <w:ind w:right="-274"/>
              <w:jc w:val="center"/>
              <w:rPr>
                <w:b/>
                <w:sz w:val="24"/>
                <w:szCs w:val="24"/>
              </w:rPr>
            </w:pPr>
          </w:p>
        </w:tc>
        <w:tc>
          <w:tcPr>
            <w:tcW w:w="1304" w:type="dxa"/>
            <w:gridSpan w:val="2"/>
            <w:vMerge w:val="restart"/>
          </w:tcPr>
          <w:p w14:paraId="78F1EAA3" w14:textId="77777777" w:rsidR="002912BD" w:rsidRPr="00355BFB" w:rsidRDefault="002912BD" w:rsidP="00D07EF7">
            <w:pPr>
              <w:pStyle w:val="Header"/>
              <w:ind w:left="-18" w:right="-274"/>
              <w:jc w:val="both"/>
              <w:rPr>
                <w:b/>
                <w:sz w:val="24"/>
                <w:szCs w:val="24"/>
              </w:rPr>
            </w:pPr>
            <w:r w:rsidRPr="00355BFB">
              <w:rPr>
                <w:b/>
                <w:sz w:val="24"/>
                <w:szCs w:val="24"/>
              </w:rPr>
              <w:t xml:space="preserve">Expendi- </w:t>
            </w:r>
          </w:p>
          <w:p w14:paraId="73C35E08" w14:textId="77777777" w:rsidR="002912BD" w:rsidRPr="00355BFB" w:rsidRDefault="002912BD" w:rsidP="00D07EF7">
            <w:pPr>
              <w:pStyle w:val="Header"/>
              <w:ind w:left="-18" w:right="-274"/>
              <w:jc w:val="both"/>
              <w:rPr>
                <w:b/>
                <w:sz w:val="24"/>
                <w:szCs w:val="24"/>
              </w:rPr>
            </w:pPr>
            <w:r w:rsidRPr="00355BFB">
              <w:rPr>
                <w:b/>
                <w:sz w:val="24"/>
                <w:szCs w:val="24"/>
              </w:rPr>
              <w:t xml:space="preserve">ture </w:t>
            </w:r>
          </w:p>
          <w:p w14:paraId="28FB4BA0" w14:textId="77777777" w:rsidR="002912BD" w:rsidRPr="00355BFB" w:rsidRDefault="002912BD"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815" w:type="dxa"/>
            <w:gridSpan w:val="6"/>
          </w:tcPr>
          <w:p w14:paraId="4B90F032" w14:textId="77777777" w:rsidR="002912BD" w:rsidRPr="00355BFB" w:rsidRDefault="002912BD" w:rsidP="00D07EF7">
            <w:pPr>
              <w:pStyle w:val="Header"/>
              <w:ind w:right="-274"/>
              <w:jc w:val="center"/>
              <w:rPr>
                <w:b/>
                <w:sz w:val="24"/>
                <w:szCs w:val="24"/>
              </w:rPr>
            </w:pPr>
            <w:r w:rsidRPr="00355BFB">
              <w:rPr>
                <w:b/>
                <w:sz w:val="24"/>
                <w:szCs w:val="24"/>
              </w:rPr>
              <w:t>Expenditure during 2023-24</w:t>
            </w:r>
          </w:p>
        </w:tc>
        <w:tc>
          <w:tcPr>
            <w:tcW w:w="1358" w:type="dxa"/>
            <w:vMerge w:val="restart"/>
          </w:tcPr>
          <w:p w14:paraId="125B9B6A" w14:textId="77777777" w:rsidR="002912BD" w:rsidRPr="00355BFB" w:rsidRDefault="002912BD" w:rsidP="00D07EF7">
            <w:pPr>
              <w:ind w:right="-134" w:hanging="18"/>
              <w:rPr>
                <w:b/>
              </w:rPr>
            </w:pPr>
            <w:r w:rsidRPr="00355BFB">
              <w:rPr>
                <w:b/>
              </w:rPr>
              <w:t>Expendi-</w:t>
            </w:r>
          </w:p>
          <w:p w14:paraId="5F65DE8A" w14:textId="77777777" w:rsidR="002912BD" w:rsidRPr="00355BFB" w:rsidRDefault="002912BD" w:rsidP="00D07EF7">
            <w:pPr>
              <w:ind w:right="-134" w:hanging="18"/>
              <w:rPr>
                <w:b/>
              </w:rPr>
            </w:pPr>
            <w:r w:rsidRPr="00355BFB">
              <w:rPr>
                <w:b/>
              </w:rPr>
              <w:t>ture to the end of</w:t>
            </w:r>
          </w:p>
          <w:p w14:paraId="62173457" w14:textId="77777777" w:rsidR="002912BD" w:rsidRPr="00355BFB" w:rsidRDefault="002912BD" w:rsidP="00D07EF7">
            <w:pPr>
              <w:ind w:right="-134"/>
              <w:rPr>
                <w:b/>
              </w:rPr>
            </w:pPr>
            <w:r w:rsidRPr="00355BFB">
              <w:rPr>
                <w:b/>
              </w:rPr>
              <w:t>2023-24</w:t>
            </w:r>
          </w:p>
        </w:tc>
        <w:tc>
          <w:tcPr>
            <w:tcW w:w="1560" w:type="dxa"/>
            <w:gridSpan w:val="2"/>
            <w:vMerge w:val="restart"/>
          </w:tcPr>
          <w:p w14:paraId="2F3FD023" w14:textId="77777777" w:rsidR="002912BD" w:rsidRPr="00355BFB" w:rsidRDefault="002912BD" w:rsidP="00D07EF7">
            <w:pPr>
              <w:ind w:right="-108"/>
              <w:rPr>
                <w:b/>
              </w:rPr>
            </w:pPr>
            <w:r w:rsidRPr="00355BFB">
              <w:rPr>
                <w:b/>
              </w:rPr>
              <w:t>Increase (+)/ Decrease (-)</w:t>
            </w:r>
          </w:p>
          <w:p w14:paraId="3E20A316" w14:textId="77777777" w:rsidR="002912BD" w:rsidRPr="00355BFB" w:rsidRDefault="002912BD" w:rsidP="00D07EF7">
            <w:pPr>
              <w:ind w:right="-198" w:firstLine="5"/>
              <w:rPr>
                <w:b/>
              </w:rPr>
            </w:pPr>
            <w:r w:rsidRPr="00355BFB">
              <w:rPr>
                <w:b/>
              </w:rPr>
              <w:t xml:space="preserve">in </w:t>
            </w:r>
            <w:r w:rsidRPr="00355BFB">
              <w:rPr>
                <w:b/>
                <w:i/>
              </w:rPr>
              <w:t>per cent</w:t>
            </w:r>
            <w:r w:rsidRPr="00355BFB">
              <w:rPr>
                <w:b/>
              </w:rPr>
              <w:t xml:space="preserve"> during the </w:t>
            </w:r>
          </w:p>
          <w:p w14:paraId="051D4AB4" w14:textId="77777777" w:rsidR="002912BD" w:rsidRPr="00355BFB" w:rsidRDefault="002912BD" w:rsidP="00D07EF7">
            <w:pPr>
              <w:ind w:right="-198" w:firstLine="5"/>
              <w:rPr>
                <w:b/>
              </w:rPr>
            </w:pPr>
            <w:r w:rsidRPr="00355BFB">
              <w:rPr>
                <w:b/>
              </w:rPr>
              <w:t>year 2023-24</w:t>
            </w:r>
          </w:p>
        </w:tc>
      </w:tr>
      <w:tr w:rsidR="002912BD" w:rsidRPr="00355BFB" w14:paraId="40B2D5A1" w14:textId="77777777" w:rsidTr="009D5616">
        <w:tc>
          <w:tcPr>
            <w:tcW w:w="4913" w:type="dxa"/>
            <w:gridSpan w:val="3"/>
            <w:vMerge/>
          </w:tcPr>
          <w:p w14:paraId="34C69793" w14:textId="77777777" w:rsidR="002912BD" w:rsidRPr="00355BFB" w:rsidRDefault="002912BD" w:rsidP="00D07EF7">
            <w:pPr>
              <w:pStyle w:val="Header"/>
              <w:ind w:right="-274"/>
              <w:jc w:val="right"/>
              <w:rPr>
                <w:b/>
                <w:sz w:val="24"/>
                <w:szCs w:val="24"/>
              </w:rPr>
            </w:pPr>
          </w:p>
        </w:tc>
        <w:tc>
          <w:tcPr>
            <w:tcW w:w="1304" w:type="dxa"/>
            <w:gridSpan w:val="2"/>
            <w:vMerge/>
          </w:tcPr>
          <w:p w14:paraId="41B1A2B1" w14:textId="77777777" w:rsidR="002912BD" w:rsidRPr="00355BFB" w:rsidRDefault="002912BD" w:rsidP="00D07EF7">
            <w:pPr>
              <w:pStyle w:val="Header"/>
              <w:ind w:right="-274"/>
              <w:jc w:val="right"/>
              <w:rPr>
                <w:b/>
                <w:sz w:val="24"/>
                <w:szCs w:val="24"/>
              </w:rPr>
            </w:pPr>
          </w:p>
        </w:tc>
        <w:tc>
          <w:tcPr>
            <w:tcW w:w="1418" w:type="dxa"/>
            <w:gridSpan w:val="2"/>
            <w:vAlign w:val="center"/>
          </w:tcPr>
          <w:p w14:paraId="56BB344B" w14:textId="77777777" w:rsidR="002912BD" w:rsidRPr="00355BFB" w:rsidRDefault="002912BD" w:rsidP="00D07EF7">
            <w:pPr>
              <w:ind w:right="-108"/>
              <w:rPr>
                <w:b/>
              </w:rPr>
            </w:pPr>
            <w:r w:rsidRPr="00355BFB">
              <w:rPr>
                <w:b/>
              </w:rPr>
              <w:t>State Fund Expenditure</w:t>
            </w:r>
          </w:p>
        </w:tc>
        <w:tc>
          <w:tcPr>
            <w:tcW w:w="1966" w:type="dxa"/>
          </w:tcPr>
          <w:p w14:paraId="66D212D6" w14:textId="77777777" w:rsidR="002912BD" w:rsidRPr="00355BFB" w:rsidRDefault="002912BD" w:rsidP="00D07EF7">
            <w:pPr>
              <w:ind w:right="-103"/>
              <w:rPr>
                <w:b/>
              </w:rPr>
            </w:pPr>
            <w:r w:rsidRPr="00355BFB">
              <w:rPr>
                <w:b/>
              </w:rPr>
              <w:t>Central Assistance (including Centrally Sponsored Scheme / Central Sector)</w:t>
            </w:r>
          </w:p>
        </w:tc>
        <w:tc>
          <w:tcPr>
            <w:tcW w:w="1431" w:type="dxa"/>
            <w:gridSpan w:val="3"/>
            <w:vAlign w:val="center"/>
          </w:tcPr>
          <w:p w14:paraId="242983AB" w14:textId="77777777" w:rsidR="002912BD" w:rsidRPr="00355BFB" w:rsidRDefault="002912BD" w:rsidP="00D07EF7">
            <w:pPr>
              <w:jc w:val="center"/>
              <w:rPr>
                <w:b/>
              </w:rPr>
            </w:pPr>
            <w:r w:rsidRPr="00355BFB">
              <w:rPr>
                <w:b/>
              </w:rPr>
              <w:t>Total</w:t>
            </w:r>
          </w:p>
        </w:tc>
        <w:tc>
          <w:tcPr>
            <w:tcW w:w="1358" w:type="dxa"/>
            <w:vMerge/>
          </w:tcPr>
          <w:p w14:paraId="67AD0E7C" w14:textId="77777777" w:rsidR="002912BD" w:rsidRPr="00355BFB" w:rsidRDefault="002912BD" w:rsidP="00D07EF7">
            <w:pPr>
              <w:ind w:right="-134"/>
              <w:rPr>
                <w:b/>
              </w:rPr>
            </w:pPr>
          </w:p>
        </w:tc>
        <w:tc>
          <w:tcPr>
            <w:tcW w:w="1560" w:type="dxa"/>
            <w:gridSpan w:val="2"/>
            <w:vMerge/>
          </w:tcPr>
          <w:p w14:paraId="7511A34E" w14:textId="77777777" w:rsidR="002912BD" w:rsidRPr="00355BFB" w:rsidRDefault="002912BD" w:rsidP="00D07EF7">
            <w:pPr>
              <w:ind w:right="-108" w:firstLine="5"/>
              <w:rPr>
                <w:b/>
              </w:rPr>
            </w:pPr>
          </w:p>
        </w:tc>
      </w:tr>
      <w:tr w:rsidR="002912BD" w:rsidRPr="00355BFB" w14:paraId="190EB0D6" w14:textId="77777777" w:rsidTr="009D5616">
        <w:tc>
          <w:tcPr>
            <w:tcW w:w="805" w:type="dxa"/>
          </w:tcPr>
          <w:p w14:paraId="27BA69B7" w14:textId="77777777" w:rsidR="002912BD" w:rsidRPr="00355BFB" w:rsidRDefault="002912BD"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3"/>
          </w:tcPr>
          <w:p w14:paraId="35765E5C" w14:textId="77777777" w:rsidR="002912BD" w:rsidRPr="00355BFB" w:rsidRDefault="002912BD" w:rsidP="00D07EF7">
            <w:pPr>
              <w:rPr>
                <w:b/>
                <w:bCs/>
              </w:rPr>
            </w:pPr>
            <w:r w:rsidRPr="00355BFB">
              <w:rPr>
                <w:b/>
                <w:lang w:val="en-GB"/>
              </w:rPr>
              <w:t>CAPITAL ACCOUNT OF ECONOMIC SERVICES- contd.</w:t>
            </w:r>
          </w:p>
        </w:tc>
      </w:tr>
      <w:tr w:rsidR="002912BD" w:rsidRPr="00355BFB" w14:paraId="33BE5FCF" w14:textId="77777777" w:rsidTr="009D5616">
        <w:trPr>
          <w:trHeight w:val="242"/>
        </w:trPr>
        <w:tc>
          <w:tcPr>
            <w:tcW w:w="805" w:type="dxa"/>
            <w:vAlign w:val="center"/>
          </w:tcPr>
          <w:p w14:paraId="63A2CB2C" w14:textId="77777777" w:rsidR="002912BD" w:rsidRPr="00355BFB" w:rsidRDefault="002912BD"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5" w:type="dxa"/>
            <w:gridSpan w:val="13"/>
          </w:tcPr>
          <w:p w14:paraId="7759311F" w14:textId="77777777" w:rsidR="002912BD" w:rsidRPr="00355BFB" w:rsidRDefault="002912BD" w:rsidP="00D07EF7">
            <w:pPr>
              <w:rPr>
                <w:b/>
                <w:bCs/>
              </w:rPr>
            </w:pPr>
            <w:r w:rsidRPr="00355BFB">
              <w:rPr>
                <w:b/>
                <w:lang w:val="en-GB"/>
              </w:rPr>
              <w:t>Capital Account of Industry and Minerals- contd.</w:t>
            </w:r>
          </w:p>
        </w:tc>
      </w:tr>
      <w:tr w:rsidR="002912BD" w:rsidRPr="00355BFB" w14:paraId="35BA4138" w14:textId="77777777" w:rsidTr="009D5616">
        <w:trPr>
          <w:trHeight w:val="242"/>
        </w:trPr>
        <w:tc>
          <w:tcPr>
            <w:tcW w:w="805" w:type="dxa"/>
            <w:vAlign w:val="center"/>
          </w:tcPr>
          <w:p w14:paraId="296E5142" w14:textId="77777777" w:rsidR="002912BD" w:rsidRPr="00355BFB" w:rsidRDefault="002912BD"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4851</w:t>
            </w:r>
          </w:p>
        </w:tc>
        <w:tc>
          <w:tcPr>
            <w:tcW w:w="13145" w:type="dxa"/>
            <w:gridSpan w:val="13"/>
          </w:tcPr>
          <w:p w14:paraId="08300847" w14:textId="77777777" w:rsidR="002912BD" w:rsidRPr="00355BFB" w:rsidRDefault="002912BD" w:rsidP="00D07EF7">
            <w:pPr>
              <w:rPr>
                <w:b/>
                <w:bCs/>
              </w:rPr>
            </w:pPr>
            <w:r w:rsidRPr="00355BFB">
              <w:rPr>
                <w:b/>
                <w:lang w:val="en-GB"/>
              </w:rPr>
              <w:t>Capital Outlay on Village and Small Industries- concld.</w:t>
            </w:r>
          </w:p>
        </w:tc>
      </w:tr>
      <w:tr w:rsidR="002912BD" w:rsidRPr="00355BFB" w14:paraId="05203C10" w14:textId="77777777" w:rsidTr="009D5616">
        <w:trPr>
          <w:trHeight w:val="242"/>
        </w:trPr>
        <w:tc>
          <w:tcPr>
            <w:tcW w:w="805" w:type="dxa"/>
            <w:vAlign w:val="center"/>
          </w:tcPr>
          <w:p w14:paraId="336DC602" w14:textId="77777777" w:rsidR="002912BD" w:rsidRPr="00355BFB" w:rsidRDefault="002912BD"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5" w:type="dxa"/>
            <w:gridSpan w:val="13"/>
          </w:tcPr>
          <w:p w14:paraId="1551FB3E" w14:textId="49109382" w:rsidR="002912BD" w:rsidRPr="00355BFB" w:rsidRDefault="002912BD" w:rsidP="00D07EF7">
            <w:pPr>
              <w:spacing w:line="240" w:lineRule="exact"/>
              <w:rPr>
                <w:b/>
                <w:lang w:val="en-GB"/>
              </w:rPr>
            </w:pPr>
            <w:r w:rsidRPr="00355BFB">
              <w:rPr>
                <w:b/>
                <w:bCs/>
              </w:rPr>
              <w:t>Other Expenditure</w:t>
            </w:r>
            <w:r>
              <w:rPr>
                <w:b/>
                <w:bCs/>
              </w:rPr>
              <w:t xml:space="preserve"> – concld.</w:t>
            </w:r>
          </w:p>
        </w:tc>
      </w:tr>
      <w:tr w:rsidR="002912BD" w:rsidRPr="00355BFB" w14:paraId="4923A429" w14:textId="77777777" w:rsidTr="009D5616">
        <w:trPr>
          <w:trHeight w:val="242"/>
        </w:trPr>
        <w:tc>
          <w:tcPr>
            <w:tcW w:w="805" w:type="dxa"/>
          </w:tcPr>
          <w:p w14:paraId="6DD64830" w14:textId="77777777" w:rsidR="002912BD" w:rsidRPr="00355BFB" w:rsidRDefault="002912BD" w:rsidP="002912BD">
            <w:pPr>
              <w:pStyle w:val="Heading3"/>
              <w:spacing w:before="0" w:after="0"/>
              <w:rPr>
                <w:rFonts w:ascii="Times New Roman" w:hAnsi="Times New Roman" w:cs="Times New Roman"/>
                <w:b w:val="0"/>
                <w:bCs w:val="0"/>
                <w:sz w:val="24"/>
                <w:szCs w:val="24"/>
                <w:lang w:val="en-GB"/>
              </w:rPr>
            </w:pPr>
          </w:p>
        </w:tc>
        <w:tc>
          <w:tcPr>
            <w:tcW w:w="4061" w:type="dxa"/>
          </w:tcPr>
          <w:p w14:paraId="509C51D9" w14:textId="77777777" w:rsidR="002912BD" w:rsidRPr="00355BFB" w:rsidRDefault="002912BD" w:rsidP="002912BD">
            <w:pPr>
              <w:spacing w:line="240" w:lineRule="exact"/>
              <w:rPr>
                <w:lang w:val="en-GB"/>
              </w:rPr>
            </w:pPr>
            <w:r w:rsidRPr="00355BFB">
              <w:t xml:space="preserve">Other works costing below </w:t>
            </w:r>
            <w:r w:rsidRPr="00355BFB">
              <w:rPr>
                <w:rFonts w:ascii="Rupee Foradian" w:hAnsi="Rupee Foradian"/>
              </w:rPr>
              <w:t>`</w:t>
            </w:r>
            <w:r w:rsidRPr="00355BFB">
              <w:t xml:space="preserve"> 10 Crore</w:t>
            </w:r>
          </w:p>
        </w:tc>
        <w:tc>
          <w:tcPr>
            <w:tcW w:w="1336" w:type="dxa"/>
            <w:gridSpan w:val="2"/>
            <w:vAlign w:val="bottom"/>
          </w:tcPr>
          <w:p w14:paraId="17FCC7C7" w14:textId="5462942D" w:rsidR="002912BD" w:rsidRPr="00355BFB" w:rsidRDefault="002912BD" w:rsidP="002912BD">
            <w:pPr>
              <w:spacing w:line="240" w:lineRule="exact"/>
              <w:jc w:val="right"/>
            </w:pPr>
            <w:r w:rsidRPr="00355BFB">
              <w:t>0.00</w:t>
            </w:r>
          </w:p>
        </w:tc>
        <w:tc>
          <w:tcPr>
            <w:tcW w:w="1389" w:type="dxa"/>
            <w:gridSpan w:val="2"/>
            <w:vAlign w:val="bottom"/>
          </w:tcPr>
          <w:p w14:paraId="5788DDE1" w14:textId="0C23EA5D" w:rsidR="002912BD" w:rsidRPr="00355BFB" w:rsidRDefault="002912BD" w:rsidP="002912BD">
            <w:pPr>
              <w:spacing w:line="240" w:lineRule="exact"/>
              <w:jc w:val="right"/>
            </w:pPr>
            <w:r w:rsidRPr="00355BFB">
              <w:t>0.00</w:t>
            </w:r>
          </w:p>
        </w:tc>
        <w:tc>
          <w:tcPr>
            <w:tcW w:w="2027" w:type="dxa"/>
            <w:gridSpan w:val="3"/>
            <w:vAlign w:val="bottom"/>
          </w:tcPr>
          <w:p w14:paraId="38B4F09B" w14:textId="58E2A629" w:rsidR="002912BD" w:rsidRPr="00355BFB" w:rsidRDefault="002912BD" w:rsidP="002912BD">
            <w:pPr>
              <w:spacing w:line="240" w:lineRule="exact"/>
              <w:jc w:val="right"/>
            </w:pPr>
            <w:r w:rsidRPr="00355BFB">
              <w:t>0.00</w:t>
            </w:r>
          </w:p>
        </w:tc>
        <w:tc>
          <w:tcPr>
            <w:tcW w:w="1339" w:type="dxa"/>
            <w:vAlign w:val="bottom"/>
          </w:tcPr>
          <w:p w14:paraId="107F4B6B" w14:textId="0A0D4B77" w:rsidR="002912BD" w:rsidRPr="00355BFB" w:rsidRDefault="002912BD" w:rsidP="002912BD">
            <w:pPr>
              <w:spacing w:line="240" w:lineRule="exact"/>
              <w:jc w:val="right"/>
            </w:pPr>
            <w:r w:rsidRPr="00355BFB">
              <w:t>0.00</w:t>
            </w:r>
          </w:p>
        </w:tc>
        <w:tc>
          <w:tcPr>
            <w:tcW w:w="1475" w:type="dxa"/>
            <w:gridSpan w:val="3"/>
            <w:vAlign w:val="bottom"/>
          </w:tcPr>
          <w:p w14:paraId="7E7D0AEE" w14:textId="77777777" w:rsidR="002912BD" w:rsidRPr="00355BFB" w:rsidRDefault="002912BD" w:rsidP="002912BD">
            <w:pPr>
              <w:spacing w:line="240" w:lineRule="exact"/>
              <w:jc w:val="right"/>
              <w:rPr>
                <w:lang w:val="en-IN" w:eastAsia="en-IN" w:bidi="hi-IN"/>
              </w:rPr>
            </w:pPr>
            <w:r w:rsidRPr="00355BFB">
              <w:t>19.58</w:t>
            </w:r>
          </w:p>
        </w:tc>
        <w:tc>
          <w:tcPr>
            <w:tcW w:w="1518" w:type="dxa"/>
            <w:vAlign w:val="bottom"/>
          </w:tcPr>
          <w:p w14:paraId="1E193C1B" w14:textId="6FB2A5BA" w:rsidR="002912BD" w:rsidRPr="00355BFB" w:rsidRDefault="002912BD" w:rsidP="002912BD">
            <w:pPr>
              <w:spacing w:line="240" w:lineRule="exact"/>
              <w:jc w:val="right"/>
            </w:pPr>
            <w:r w:rsidRPr="00355BFB">
              <w:t>0.00</w:t>
            </w:r>
          </w:p>
        </w:tc>
      </w:tr>
      <w:tr w:rsidR="002912BD" w:rsidRPr="00355BFB" w14:paraId="2F319D50" w14:textId="77777777" w:rsidTr="009D5616">
        <w:trPr>
          <w:trHeight w:val="242"/>
        </w:trPr>
        <w:tc>
          <w:tcPr>
            <w:tcW w:w="805" w:type="dxa"/>
          </w:tcPr>
          <w:p w14:paraId="775D9641" w14:textId="77777777" w:rsidR="002912BD" w:rsidRPr="00355BFB" w:rsidRDefault="002912BD" w:rsidP="002912BD">
            <w:pPr>
              <w:pStyle w:val="Heading3"/>
              <w:spacing w:before="0" w:after="0"/>
              <w:rPr>
                <w:rFonts w:ascii="Times New Roman" w:hAnsi="Times New Roman" w:cs="Times New Roman"/>
                <w:bCs w:val="0"/>
                <w:sz w:val="24"/>
                <w:szCs w:val="24"/>
                <w:lang w:val="en-GB"/>
              </w:rPr>
            </w:pPr>
          </w:p>
        </w:tc>
        <w:tc>
          <w:tcPr>
            <w:tcW w:w="4061" w:type="dxa"/>
            <w:vAlign w:val="center"/>
          </w:tcPr>
          <w:p w14:paraId="5C5A21E4" w14:textId="77777777" w:rsidR="002912BD" w:rsidRPr="00355BFB" w:rsidRDefault="002912BD" w:rsidP="002912BD">
            <w:pPr>
              <w:pStyle w:val="Normalarial"/>
              <w:spacing w:before="0" w:after="0"/>
              <w:jc w:val="center"/>
              <w:rPr>
                <w:rFonts w:ascii="Times New Roman" w:hAnsi="Times New Roman" w:cs="Times New Roman"/>
                <w:b/>
                <w:sz w:val="24"/>
                <w:szCs w:val="24"/>
              </w:rPr>
            </w:pPr>
            <w:r w:rsidRPr="00355BFB">
              <w:rPr>
                <w:rFonts w:ascii="Times New Roman" w:hAnsi="Times New Roman" w:cs="Times New Roman"/>
                <w:b/>
                <w:sz w:val="24"/>
                <w:szCs w:val="24"/>
              </w:rPr>
              <w:t>Total 800</w:t>
            </w:r>
          </w:p>
        </w:tc>
        <w:tc>
          <w:tcPr>
            <w:tcW w:w="1336" w:type="dxa"/>
            <w:gridSpan w:val="2"/>
            <w:vAlign w:val="bottom"/>
          </w:tcPr>
          <w:p w14:paraId="08D2FF6C" w14:textId="64DB5BBC" w:rsidR="002912BD" w:rsidRPr="00355BFB" w:rsidRDefault="002912BD" w:rsidP="002912BD">
            <w:pPr>
              <w:spacing w:line="240" w:lineRule="exact"/>
              <w:jc w:val="right"/>
              <w:rPr>
                <w:b/>
                <w:bCs/>
              </w:rPr>
            </w:pPr>
            <w:r w:rsidRPr="00355BFB">
              <w:rPr>
                <w:b/>
                <w:bCs/>
              </w:rPr>
              <w:t>0.00</w:t>
            </w:r>
          </w:p>
        </w:tc>
        <w:tc>
          <w:tcPr>
            <w:tcW w:w="1389" w:type="dxa"/>
            <w:gridSpan w:val="2"/>
            <w:vAlign w:val="bottom"/>
          </w:tcPr>
          <w:p w14:paraId="219D92AD" w14:textId="1B3745F1" w:rsidR="002912BD" w:rsidRPr="00355BFB" w:rsidRDefault="002912BD" w:rsidP="002912BD">
            <w:pPr>
              <w:spacing w:line="240" w:lineRule="exact"/>
              <w:jc w:val="right"/>
              <w:rPr>
                <w:b/>
                <w:bCs/>
              </w:rPr>
            </w:pPr>
            <w:r w:rsidRPr="00355BFB">
              <w:rPr>
                <w:b/>
                <w:bCs/>
              </w:rPr>
              <w:t>0.00</w:t>
            </w:r>
          </w:p>
        </w:tc>
        <w:tc>
          <w:tcPr>
            <w:tcW w:w="2027" w:type="dxa"/>
            <w:gridSpan w:val="3"/>
            <w:vAlign w:val="bottom"/>
          </w:tcPr>
          <w:p w14:paraId="3510B26B" w14:textId="5A09A843" w:rsidR="002912BD" w:rsidRPr="00355BFB" w:rsidRDefault="002912BD" w:rsidP="002912BD">
            <w:pPr>
              <w:spacing w:line="240" w:lineRule="exact"/>
              <w:jc w:val="right"/>
              <w:rPr>
                <w:b/>
                <w:bCs/>
              </w:rPr>
            </w:pPr>
            <w:r w:rsidRPr="00355BFB">
              <w:rPr>
                <w:b/>
                <w:bCs/>
              </w:rPr>
              <w:t>0.00</w:t>
            </w:r>
          </w:p>
        </w:tc>
        <w:tc>
          <w:tcPr>
            <w:tcW w:w="1339" w:type="dxa"/>
            <w:vAlign w:val="bottom"/>
          </w:tcPr>
          <w:p w14:paraId="5C9975DB" w14:textId="1A45A40F" w:rsidR="002912BD" w:rsidRPr="00355BFB" w:rsidRDefault="002912BD" w:rsidP="002912BD">
            <w:pPr>
              <w:spacing w:line="240" w:lineRule="exact"/>
              <w:jc w:val="right"/>
              <w:rPr>
                <w:b/>
                <w:bCs/>
              </w:rPr>
            </w:pPr>
            <w:r w:rsidRPr="00355BFB">
              <w:rPr>
                <w:b/>
                <w:bCs/>
              </w:rPr>
              <w:t>0.00</w:t>
            </w:r>
          </w:p>
        </w:tc>
        <w:tc>
          <w:tcPr>
            <w:tcW w:w="1475" w:type="dxa"/>
            <w:gridSpan w:val="3"/>
            <w:vAlign w:val="center"/>
          </w:tcPr>
          <w:p w14:paraId="064B3B3D" w14:textId="77777777" w:rsidR="002912BD" w:rsidRPr="00355BFB" w:rsidRDefault="002912BD" w:rsidP="002912BD">
            <w:pPr>
              <w:spacing w:line="240" w:lineRule="exact"/>
              <w:jc w:val="right"/>
              <w:rPr>
                <w:b/>
                <w:bCs/>
              </w:rPr>
            </w:pPr>
            <w:r w:rsidRPr="00355BFB">
              <w:rPr>
                <w:b/>
                <w:bCs/>
              </w:rPr>
              <w:t>65.54</w:t>
            </w:r>
          </w:p>
        </w:tc>
        <w:tc>
          <w:tcPr>
            <w:tcW w:w="1518" w:type="dxa"/>
            <w:vAlign w:val="bottom"/>
          </w:tcPr>
          <w:p w14:paraId="0F2C3D20" w14:textId="7FD78FFF" w:rsidR="002912BD" w:rsidRPr="00355BFB" w:rsidRDefault="002912BD" w:rsidP="002912BD">
            <w:pPr>
              <w:spacing w:line="240" w:lineRule="exact"/>
              <w:jc w:val="right"/>
              <w:rPr>
                <w:b/>
                <w:bCs/>
              </w:rPr>
            </w:pPr>
            <w:r w:rsidRPr="00355BFB">
              <w:rPr>
                <w:b/>
                <w:bCs/>
              </w:rPr>
              <w:t>0.00</w:t>
            </w:r>
          </w:p>
        </w:tc>
      </w:tr>
      <w:tr w:rsidR="002912BD" w:rsidRPr="00355BFB" w14:paraId="26CB8C3A" w14:textId="77777777" w:rsidTr="009D5616">
        <w:trPr>
          <w:trHeight w:val="242"/>
        </w:trPr>
        <w:tc>
          <w:tcPr>
            <w:tcW w:w="805" w:type="dxa"/>
          </w:tcPr>
          <w:p w14:paraId="1D6CD1BE" w14:textId="77777777" w:rsidR="002912BD" w:rsidRPr="00355BFB" w:rsidRDefault="002912BD" w:rsidP="002912BD">
            <w:pPr>
              <w:pStyle w:val="Heading3"/>
              <w:spacing w:before="0" w:after="0"/>
              <w:rPr>
                <w:rFonts w:ascii="Times New Roman" w:hAnsi="Times New Roman" w:cs="Times New Roman"/>
                <w:bCs w:val="0"/>
                <w:sz w:val="24"/>
                <w:szCs w:val="24"/>
                <w:lang w:val="en-GB"/>
              </w:rPr>
            </w:pPr>
          </w:p>
        </w:tc>
        <w:tc>
          <w:tcPr>
            <w:tcW w:w="4061" w:type="dxa"/>
          </w:tcPr>
          <w:p w14:paraId="72B72B08" w14:textId="77777777" w:rsidR="002912BD" w:rsidRPr="00355BFB" w:rsidRDefault="002912BD" w:rsidP="002912BD">
            <w:pPr>
              <w:spacing w:line="240" w:lineRule="exact"/>
              <w:jc w:val="center"/>
              <w:rPr>
                <w:b/>
                <w:lang w:val="en-GB"/>
              </w:rPr>
            </w:pPr>
            <w:r w:rsidRPr="00355BFB">
              <w:rPr>
                <w:b/>
                <w:lang w:val="en-GB"/>
              </w:rPr>
              <w:t>Total 4851</w:t>
            </w:r>
          </w:p>
        </w:tc>
        <w:tc>
          <w:tcPr>
            <w:tcW w:w="1336" w:type="dxa"/>
            <w:gridSpan w:val="2"/>
            <w:vAlign w:val="bottom"/>
          </w:tcPr>
          <w:p w14:paraId="77FAB6E8" w14:textId="343CED9C" w:rsidR="002912BD" w:rsidRPr="00355BFB" w:rsidRDefault="002912BD" w:rsidP="002912BD">
            <w:pPr>
              <w:spacing w:line="240" w:lineRule="exact"/>
              <w:jc w:val="right"/>
              <w:rPr>
                <w:b/>
                <w:bCs/>
                <w:lang w:val="en-GB"/>
              </w:rPr>
            </w:pPr>
            <w:r w:rsidRPr="00355BFB">
              <w:rPr>
                <w:b/>
                <w:bCs/>
                <w:lang w:val="en-GB"/>
              </w:rPr>
              <w:t>5,350.78</w:t>
            </w:r>
          </w:p>
        </w:tc>
        <w:tc>
          <w:tcPr>
            <w:tcW w:w="1389" w:type="dxa"/>
            <w:gridSpan w:val="2"/>
            <w:vAlign w:val="bottom"/>
          </w:tcPr>
          <w:p w14:paraId="6847DCC9" w14:textId="07914391" w:rsidR="002912BD" w:rsidRPr="00355BFB" w:rsidRDefault="002912BD" w:rsidP="002912BD">
            <w:pPr>
              <w:spacing w:line="240" w:lineRule="exact"/>
              <w:jc w:val="right"/>
              <w:rPr>
                <w:b/>
                <w:bCs/>
                <w:lang w:val="en-GB"/>
              </w:rPr>
            </w:pPr>
            <w:r w:rsidRPr="00355BFB">
              <w:rPr>
                <w:b/>
                <w:bCs/>
                <w:lang w:val="en-GB"/>
              </w:rPr>
              <w:t>6,812.36</w:t>
            </w:r>
          </w:p>
        </w:tc>
        <w:tc>
          <w:tcPr>
            <w:tcW w:w="2027" w:type="dxa"/>
            <w:gridSpan w:val="3"/>
            <w:vAlign w:val="bottom"/>
          </w:tcPr>
          <w:p w14:paraId="27EE0AA0" w14:textId="66C68549" w:rsidR="002912BD" w:rsidRPr="00355BFB" w:rsidRDefault="002912BD" w:rsidP="002912BD">
            <w:pPr>
              <w:spacing w:line="240" w:lineRule="exact"/>
              <w:jc w:val="right"/>
              <w:rPr>
                <w:b/>
                <w:bCs/>
                <w:lang w:val="en-GB"/>
              </w:rPr>
            </w:pPr>
            <w:r w:rsidRPr="00355BFB">
              <w:rPr>
                <w:b/>
                <w:bCs/>
                <w:lang w:val="en-GB"/>
              </w:rPr>
              <w:t>0.00</w:t>
            </w:r>
          </w:p>
        </w:tc>
        <w:tc>
          <w:tcPr>
            <w:tcW w:w="1339" w:type="dxa"/>
            <w:vAlign w:val="bottom"/>
          </w:tcPr>
          <w:p w14:paraId="721A5C69" w14:textId="20743611" w:rsidR="002912BD" w:rsidRPr="00355BFB" w:rsidRDefault="002912BD" w:rsidP="002912BD">
            <w:pPr>
              <w:spacing w:line="240" w:lineRule="exact"/>
              <w:jc w:val="right"/>
              <w:rPr>
                <w:b/>
                <w:bCs/>
                <w:lang w:val="en-GB"/>
              </w:rPr>
            </w:pPr>
            <w:r w:rsidRPr="00355BFB">
              <w:rPr>
                <w:b/>
                <w:bCs/>
                <w:lang w:val="en-GB"/>
              </w:rPr>
              <w:t>6,812.36</w:t>
            </w:r>
            <w:r w:rsidRPr="00355BFB">
              <w:rPr>
                <w:rStyle w:val="FootnoteReference"/>
                <w:b/>
                <w:bCs/>
                <w:lang w:val="en-GB"/>
              </w:rPr>
              <w:footnoteReference w:id="66"/>
            </w:r>
          </w:p>
        </w:tc>
        <w:tc>
          <w:tcPr>
            <w:tcW w:w="1475" w:type="dxa"/>
            <w:gridSpan w:val="3"/>
            <w:vAlign w:val="bottom"/>
          </w:tcPr>
          <w:p w14:paraId="78582280" w14:textId="13EFEFF5" w:rsidR="002912BD" w:rsidRPr="00355BFB" w:rsidRDefault="002912BD" w:rsidP="002912BD">
            <w:pPr>
              <w:spacing w:line="240" w:lineRule="exact"/>
              <w:ind w:hanging="85"/>
              <w:jc w:val="right"/>
              <w:rPr>
                <w:b/>
                <w:bCs/>
              </w:rPr>
            </w:pPr>
            <w:r w:rsidRPr="00355BFB">
              <w:rPr>
                <w:b/>
                <w:bCs/>
              </w:rPr>
              <w:t>81,982.47</w:t>
            </w:r>
            <w:r w:rsidRPr="00355BFB">
              <w:rPr>
                <w:rStyle w:val="FootnoteReference"/>
                <w:b/>
                <w:bCs/>
              </w:rPr>
              <w:footnoteReference w:id="67"/>
            </w:r>
          </w:p>
        </w:tc>
        <w:tc>
          <w:tcPr>
            <w:tcW w:w="1518" w:type="dxa"/>
            <w:vAlign w:val="bottom"/>
          </w:tcPr>
          <w:p w14:paraId="68307A2A" w14:textId="727E9FD7" w:rsidR="002912BD" w:rsidRPr="00355BFB" w:rsidRDefault="002912BD" w:rsidP="002912BD">
            <w:pPr>
              <w:spacing w:line="240" w:lineRule="exact"/>
              <w:jc w:val="right"/>
              <w:rPr>
                <w:b/>
                <w:bCs/>
              </w:rPr>
            </w:pPr>
            <w:r w:rsidRPr="00355BFB">
              <w:rPr>
                <w:b/>
                <w:bCs/>
              </w:rPr>
              <w:t>(+) 27.32</w:t>
            </w:r>
          </w:p>
        </w:tc>
      </w:tr>
      <w:tr w:rsidR="002678F1" w:rsidRPr="00355BFB" w14:paraId="04DD7046" w14:textId="77777777" w:rsidTr="009D5616">
        <w:trPr>
          <w:trHeight w:val="242"/>
        </w:trPr>
        <w:tc>
          <w:tcPr>
            <w:tcW w:w="805" w:type="dxa"/>
            <w:vAlign w:val="center"/>
          </w:tcPr>
          <w:p w14:paraId="69CF6748" w14:textId="77777777" w:rsidR="002678F1" w:rsidRPr="00355BFB" w:rsidRDefault="002678F1" w:rsidP="002678F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4852</w:t>
            </w:r>
          </w:p>
        </w:tc>
        <w:tc>
          <w:tcPr>
            <w:tcW w:w="13145" w:type="dxa"/>
            <w:gridSpan w:val="13"/>
          </w:tcPr>
          <w:p w14:paraId="54BA29AB" w14:textId="77777777" w:rsidR="002678F1" w:rsidRPr="00355BFB" w:rsidRDefault="002678F1" w:rsidP="002678F1">
            <w:r w:rsidRPr="00355BFB">
              <w:rPr>
                <w:b/>
                <w:lang w:val="en-GB"/>
              </w:rPr>
              <w:t>Capital Outlay on Iron and Steel Industries</w:t>
            </w:r>
          </w:p>
        </w:tc>
      </w:tr>
      <w:tr w:rsidR="002678F1" w:rsidRPr="00355BFB" w14:paraId="274EA53F" w14:textId="77777777" w:rsidTr="009D5616">
        <w:trPr>
          <w:trHeight w:val="242"/>
        </w:trPr>
        <w:tc>
          <w:tcPr>
            <w:tcW w:w="805" w:type="dxa"/>
            <w:vAlign w:val="center"/>
          </w:tcPr>
          <w:p w14:paraId="3E28D72A" w14:textId="77777777" w:rsidR="002678F1" w:rsidRPr="00355BFB" w:rsidRDefault="002678F1" w:rsidP="002678F1">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01</w:t>
            </w:r>
          </w:p>
        </w:tc>
        <w:tc>
          <w:tcPr>
            <w:tcW w:w="13145" w:type="dxa"/>
            <w:gridSpan w:val="13"/>
          </w:tcPr>
          <w:p w14:paraId="3FD346C4" w14:textId="77777777" w:rsidR="002678F1" w:rsidRPr="00355BFB" w:rsidRDefault="002678F1" w:rsidP="002678F1">
            <w:pPr>
              <w:rPr>
                <w:i/>
                <w:iCs/>
              </w:rPr>
            </w:pPr>
            <w:r w:rsidRPr="00355BFB">
              <w:rPr>
                <w:b/>
                <w:i/>
                <w:iCs/>
                <w:lang w:val="en-GB"/>
              </w:rPr>
              <w:t>Mining</w:t>
            </w:r>
          </w:p>
        </w:tc>
      </w:tr>
      <w:tr w:rsidR="002678F1" w:rsidRPr="00355BFB" w14:paraId="702091F2" w14:textId="77777777" w:rsidTr="009D5616">
        <w:trPr>
          <w:trHeight w:val="242"/>
        </w:trPr>
        <w:tc>
          <w:tcPr>
            <w:tcW w:w="805" w:type="dxa"/>
            <w:vAlign w:val="center"/>
          </w:tcPr>
          <w:p w14:paraId="0F2625C6" w14:textId="77777777" w:rsidR="002678F1" w:rsidRPr="00355BFB" w:rsidRDefault="002678F1" w:rsidP="002678F1">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5" w:type="dxa"/>
            <w:gridSpan w:val="13"/>
          </w:tcPr>
          <w:p w14:paraId="4583E622" w14:textId="380935C8" w:rsidR="002678F1" w:rsidRPr="00355BFB" w:rsidRDefault="002678F1" w:rsidP="002678F1">
            <w:pPr>
              <w:rPr>
                <w:b/>
                <w:bCs/>
              </w:rPr>
            </w:pPr>
            <w:r w:rsidRPr="00355BFB">
              <w:rPr>
                <w:b/>
                <w:lang w:val="en-GB"/>
              </w:rPr>
              <w:t>Investment in Public Sector and Other Undertakings</w:t>
            </w:r>
          </w:p>
        </w:tc>
      </w:tr>
      <w:tr w:rsidR="002678F1" w:rsidRPr="00355BFB" w14:paraId="4E21D591" w14:textId="77777777" w:rsidTr="009D5616">
        <w:trPr>
          <w:trHeight w:val="242"/>
        </w:trPr>
        <w:tc>
          <w:tcPr>
            <w:tcW w:w="805" w:type="dxa"/>
            <w:vAlign w:val="center"/>
          </w:tcPr>
          <w:p w14:paraId="2C8BEAD3" w14:textId="77777777" w:rsidR="002678F1" w:rsidRPr="00355BFB" w:rsidRDefault="002678F1" w:rsidP="002678F1">
            <w:pPr>
              <w:pStyle w:val="Heading3"/>
              <w:spacing w:before="0" w:after="0"/>
              <w:jc w:val="center"/>
              <w:rPr>
                <w:rFonts w:ascii="Times New Roman" w:hAnsi="Times New Roman" w:cs="Times New Roman"/>
                <w:bCs w:val="0"/>
                <w:sz w:val="24"/>
                <w:szCs w:val="24"/>
                <w:lang w:val="en-GB"/>
              </w:rPr>
            </w:pPr>
          </w:p>
        </w:tc>
        <w:tc>
          <w:tcPr>
            <w:tcW w:w="4061" w:type="dxa"/>
          </w:tcPr>
          <w:p w14:paraId="0EBC6883" w14:textId="77777777" w:rsidR="002678F1" w:rsidRPr="00355BFB" w:rsidRDefault="002678F1" w:rsidP="002678F1">
            <w:pPr>
              <w:rPr>
                <w:bCs/>
                <w:lang w:val="en-GB"/>
              </w:rPr>
            </w:pPr>
            <w:r w:rsidRPr="00355BFB">
              <w:rPr>
                <w:bCs/>
                <w:lang w:val="en-GB"/>
              </w:rPr>
              <w:t>Tata Iron and Steel Company Ltd., Bombay</w:t>
            </w:r>
          </w:p>
        </w:tc>
        <w:tc>
          <w:tcPr>
            <w:tcW w:w="1336" w:type="dxa"/>
            <w:gridSpan w:val="2"/>
            <w:vAlign w:val="bottom"/>
          </w:tcPr>
          <w:p w14:paraId="6D02247B" w14:textId="77777777" w:rsidR="002678F1" w:rsidRPr="00355BFB" w:rsidRDefault="002678F1" w:rsidP="002678F1">
            <w:pPr>
              <w:jc w:val="right"/>
              <w:rPr>
                <w:bCs/>
                <w:lang w:val="en-GB"/>
              </w:rPr>
            </w:pPr>
            <w:r w:rsidRPr="00355BFB">
              <w:rPr>
                <w:bCs/>
                <w:lang w:val="en-GB"/>
              </w:rPr>
              <w:t>0.00</w:t>
            </w:r>
          </w:p>
        </w:tc>
        <w:tc>
          <w:tcPr>
            <w:tcW w:w="1389" w:type="dxa"/>
            <w:gridSpan w:val="2"/>
            <w:vAlign w:val="bottom"/>
          </w:tcPr>
          <w:p w14:paraId="063E7A0C" w14:textId="1D17C904" w:rsidR="002678F1" w:rsidRPr="00355BFB" w:rsidRDefault="00D027BD" w:rsidP="002678F1">
            <w:pPr>
              <w:jc w:val="right"/>
            </w:pPr>
            <w:r w:rsidRPr="00355BFB">
              <w:t>0.00</w:t>
            </w:r>
          </w:p>
        </w:tc>
        <w:tc>
          <w:tcPr>
            <w:tcW w:w="2027" w:type="dxa"/>
            <w:gridSpan w:val="3"/>
            <w:vAlign w:val="bottom"/>
          </w:tcPr>
          <w:p w14:paraId="25DCDF79" w14:textId="1B735995" w:rsidR="002678F1" w:rsidRPr="00355BFB" w:rsidRDefault="00D027BD" w:rsidP="002678F1">
            <w:pPr>
              <w:jc w:val="right"/>
            </w:pPr>
            <w:r w:rsidRPr="00355BFB">
              <w:t>0.00</w:t>
            </w:r>
          </w:p>
        </w:tc>
        <w:tc>
          <w:tcPr>
            <w:tcW w:w="1339" w:type="dxa"/>
            <w:vAlign w:val="bottom"/>
          </w:tcPr>
          <w:p w14:paraId="2575F8E1" w14:textId="53414B38" w:rsidR="002678F1" w:rsidRPr="00355BFB" w:rsidRDefault="00D027BD" w:rsidP="002678F1">
            <w:pPr>
              <w:jc w:val="right"/>
            </w:pPr>
            <w:r w:rsidRPr="00355BFB">
              <w:t>0.00</w:t>
            </w:r>
          </w:p>
        </w:tc>
        <w:tc>
          <w:tcPr>
            <w:tcW w:w="1475" w:type="dxa"/>
            <w:gridSpan w:val="3"/>
            <w:vAlign w:val="bottom"/>
          </w:tcPr>
          <w:p w14:paraId="39D99400" w14:textId="77777777" w:rsidR="002678F1" w:rsidRPr="00355BFB" w:rsidRDefault="002678F1" w:rsidP="002678F1">
            <w:pPr>
              <w:jc w:val="right"/>
              <w:rPr>
                <w:bCs/>
              </w:rPr>
            </w:pPr>
            <w:r w:rsidRPr="00355BFB">
              <w:rPr>
                <w:bCs/>
              </w:rPr>
              <w:t>9.33</w:t>
            </w:r>
          </w:p>
        </w:tc>
        <w:tc>
          <w:tcPr>
            <w:tcW w:w="1518" w:type="dxa"/>
            <w:vAlign w:val="bottom"/>
          </w:tcPr>
          <w:p w14:paraId="6B0F89AE" w14:textId="0DB5D445" w:rsidR="002678F1" w:rsidRPr="00355BFB" w:rsidRDefault="00D027BD" w:rsidP="002678F1">
            <w:pPr>
              <w:jc w:val="right"/>
            </w:pPr>
            <w:r w:rsidRPr="00355BFB">
              <w:t>0.00</w:t>
            </w:r>
          </w:p>
        </w:tc>
      </w:tr>
      <w:tr w:rsidR="009D5616" w:rsidRPr="00355BFB" w14:paraId="0F458F95" w14:textId="77777777" w:rsidTr="00D07EF7">
        <w:trPr>
          <w:trHeight w:val="242"/>
        </w:trPr>
        <w:tc>
          <w:tcPr>
            <w:tcW w:w="806" w:type="dxa"/>
            <w:vAlign w:val="center"/>
          </w:tcPr>
          <w:p w14:paraId="58BD91F0" w14:textId="77777777" w:rsidR="009D5616" w:rsidRPr="00355BFB" w:rsidRDefault="009D5616" w:rsidP="00D07EF7">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02</w:t>
            </w:r>
          </w:p>
        </w:tc>
        <w:tc>
          <w:tcPr>
            <w:tcW w:w="13144" w:type="dxa"/>
            <w:gridSpan w:val="13"/>
          </w:tcPr>
          <w:p w14:paraId="7B949C85" w14:textId="77777777" w:rsidR="009D5616" w:rsidRPr="00355BFB" w:rsidRDefault="009D5616" w:rsidP="00D07EF7">
            <w:pPr>
              <w:rPr>
                <w:i/>
                <w:iCs/>
              </w:rPr>
            </w:pPr>
            <w:r w:rsidRPr="00355BFB">
              <w:rPr>
                <w:b/>
                <w:i/>
                <w:iCs/>
                <w:lang w:val="en-GB"/>
              </w:rPr>
              <w:t>Manufacture</w:t>
            </w:r>
          </w:p>
        </w:tc>
      </w:tr>
      <w:tr w:rsidR="009D5616" w:rsidRPr="00355BFB" w14:paraId="27A0D47D" w14:textId="77777777" w:rsidTr="00D07EF7">
        <w:trPr>
          <w:trHeight w:val="287"/>
        </w:trPr>
        <w:tc>
          <w:tcPr>
            <w:tcW w:w="806" w:type="dxa"/>
            <w:vAlign w:val="center"/>
          </w:tcPr>
          <w:p w14:paraId="7AA204F1" w14:textId="77777777" w:rsidR="009D5616" w:rsidRPr="00355BFB" w:rsidRDefault="009D5616"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4" w:type="dxa"/>
            <w:gridSpan w:val="13"/>
          </w:tcPr>
          <w:p w14:paraId="34A48C22" w14:textId="77777777" w:rsidR="009D5616" w:rsidRPr="00355BFB" w:rsidRDefault="009D5616" w:rsidP="00D07EF7">
            <w:pPr>
              <w:rPr>
                <w:b/>
                <w:bCs/>
              </w:rPr>
            </w:pPr>
            <w:r w:rsidRPr="00355BFB">
              <w:rPr>
                <w:b/>
                <w:lang w:val="en-GB"/>
              </w:rPr>
              <w:t>Investment in Public Sector and Other Undertakings</w:t>
            </w:r>
          </w:p>
        </w:tc>
      </w:tr>
      <w:tr w:rsidR="009D5616" w:rsidRPr="00355BFB" w14:paraId="1E509C6E" w14:textId="77777777" w:rsidTr="00D07EF7">
        <w:trPr>
          <w:trHeight w:val="242"/>
        </w:trPr>
        <w:tc>
          <w:tcPr>
            <w:tcW w:w="806" w:type="dxa"/>
            <w:vAlign w:val="center"/>
          </w:tcPr>
          <w:p w14:paraId="6004749C" w14:textId="77777777" w:rsidR="009D5616" w:rsidRPr="00355BFB" w:rsidRDefault="009D5616" w:rsidP="00D07EF7">
            <w:pPr>
              <w:pStyle w:val="Heading3"/>
              <w:spacing w:before="0" w:after="0"/>
              <w:jc w:val="center"/>
              <w:rPr>
                <w:rFonts w:ascii="Times New Roman" w:hAnsi="Times New Roman" w:cs="Times New Roman"/>
                <w:bCs w:val="0"/>
                <w:sz w:val="24"/>
                <w:szCs w:val="24"/>
                <w:lang w:val="en-GB"/>
              </w:rPr>
            </w:pPr>
          </w:p>
        </w:tc>
        <w:tc>
          <w:tcPr>
            <w:tcW w:w="4062" w:type="dxa"/>
          </w:tcPr>
          <w:p w14:paraId="25FA5D2A" w14:textId="77777777" w:rsidR="009D5616" w:rsidRPr="00355BFB" w:rsidRDefault="009D5616" w:rsidP="00D07EF7">
            <w:pPr>
              <w:rPr>
                <w:lang w:val="en-GB"/>
              </w:rPr>
            </w:pPr>
            <w:r w:rsidRPr="00355BFB">
              <w:rPr>
                <w:lang w:val="en-GB"/>
              </w:rPr>
              <w:t>Investment in Chhattisgarh State Industrial Development Corporation</w:t>
            </w:r>
          </w:p>
        </w:tc>
        <w:tc>
          <w:tcPr>
            <w:tcW w:w="1336" w:type="dxa"/>
            <w:gridSpan w:val="2"/>
            <w:vAlign w:val="bottom"/>
          </w:tcPr>
          <w:p w14:paraId="10D4DB98" w14:textId="77777777" w:rsidR="009D5616" w:rsidRPr="00355BFB" w:rsidRDefault="009D5616" w:rsidP="00D07EF7">
            <w:pPr>
              <w:jc w:val="right"/>
              <w:rPr>
                <w:bCs/>
                <w:lang w:val="en-GB"/>
              </w:rPr>
            </w:pPr>
            <w:r w:rsidRPr="00355BFB">
              <w:rPr>
                <w:bCs/>
                <w:lang w:val="en-GB"/>
              </w:rPr>
              <w:t>0.00</w:t>
            </w:r>
          </w:p>
        </w:tc>
        <w:tc>
          <w:tcPr>
            <w:tcW w:w="1389" w:type="dxa"/>
            <w:gridSpan w:val="2"/>
            <w:vAlign w:val="bottom"/>
          </w:tcPr>
          <w:p w14:paraId="50F906B2" w14:textId="77777777" w:rsidR="009D5616" w:rsidRPr="00355BFB" w:rsidRDefault="009D5616" w:rsidP="00D07EF7">
            <w:pPr>
              <w:jc w:val="right"/>
            </w:pPr>
            <w:r w:rsidRPr="00355BFB">
              <w:t>0.00</w:t>
            </w:r>
          </w:p>
        </w:tc>
        <w:tc>
          <w:tcPr>
            <w:tcW w:w="2027" w:type="dxa"/>
            <w:gridSpan w:val="3"/>
            <w:vAlign w:val="bottom"/>
          </w:tcPr>
          <w:p w14:paraId="7C82C881" w14:textId="77777777" w:rsidR="009D5616" w:rsidRPr="00355BFB" w:rsidRDefault="009D5616" w:rsidP="00D07EF7">
            <w:pPr>
              <w:jc w:val="right"/>
            </w:pPr>
            <w:r w:rsidRPr="00355BFB">
              <w:t>0.00</w:t>
            </w:r>
          </w:p>
        </w:tc>
        <w:tc>
          <w:tcPr>
            <w:tcW w:w="1339" w:type="dxa"/>
            <w:vAlign w:val="bottom"/>
          </w:tcPr>
          <w:p w14:paraId="40530801" w14:textId="77777777" w:rsidR="009D5616" w:rsidRPr="00355BFB" w:rsidRDefault="009D5616" w:rsidP="00D07EF7">
            <w:pPr>
              <w:jc w:val="right"/>
            </w:pPr>
            <w:r w:rsidRPr="00355BFB">
              <w:t>0.00</w:t>
            </w:r>
          </w:p>
        </w:tc>
        <w:tc>
          <w:tcPr>
            <w:tcW w:w="1475" w:type="dxa"/>
            <w:gridSpan w:val="3"/>
            <w:vAlign w:val="bottom"/>
          </w:tcPr>
          <w:p w14:paraId="4C66F40A" w14:textId="77777777" w:rsidR="009D5616" w:rsidRPr="00355BFB" w:rsidRDefault="009D5616" w:rsidP="00D07EF7">
            <w:pPr>
              <w:jc w:val="right"/>
            </w:pPr>
            <w:r w:rsidRPr="00355BFB">
              <w:t>160.00</w:t>
            </w:r>
            <w:r w:rsidRPr="00355BFB">
              <w:rPr>
                <w:rStyle w:val="FootnoteReference"/>
              </w:rPr>
              <w:footnoteReference w:id="68"/>
            </w:r>
          </w:p>
        </w:tc>
        <w:tc>
          <w:tcPr>
            <w:tcW w:w="1516" w:type="dxa"/>
            <w:vAlign w:val="bottom"/>
          </w:tcPr>
          <w:p w14:paraId="24AD1022" w14:textId="77777777" w:rsidR="009D5616" w:rsidRPr="00355BFB" w:rsidRDefault="009D5616" w:rsidP="00D07EF7">
            <w:pPr>
              <w:jc w:val="right"/>
              <w:rPr>
                <w:lang w:val="en-GB"/>
              </w:rPr>
            </w:pPr>
            <w:r w:rsidRPr="00355BFB">
              <w:rPr>
                <w:lang w:val="en-GB"/>
              </w:rPr>
              <w:t>0.00</w:t>
            </w:r>
          </w:p>
        </w:tc>
      </w:tr>
      <w:tr w:rsidR="009D5616" w:rsidRPr="00355BFB" w14:paraId="3BFAAF12" w14:textId="77777777" w:rsidTr="00D07EF7">
        <w:trPr>
          <w:trHeight w:val="242"/>
        </w:trPr>
        <w:tc>
          <w:tcPr>
            <w:tcW w:w="806" w:type="dxa"/>
            <w:vAlign w:val="center"/>
          </w:tcPr>
          <w:p w14:paraId="158DE4A8" w14:textId="77777777" w:rsidR="009D5616" w:rsidRPr="00355BFB" w:rsidRDefault="009D5616" w:rsidP="00D07EF7">
            <w:pPr>
              <w:pStyle w:val="Heading3"/>
              <w:spacing w:before="0" w:after="0"/>
              <w:jc w:val="center"/>
              <w:rPr>
                <w:rFonts w:ascii="Times New Roman" w:hAnsi="Times New Roman" w:cs="Times New Roman"/>
                <w:bCs w:val="0"/>
                <w:sz w:val="24"/>
                <w:szCs w:val="24"/>
                <w:lang w:val="en-GB"/>
              </w:rPr>
            </w:pPr>
          </w:p>
        </w:tc>
        <w:tc>
          <w:tcPr>
            <w:tcW w:w="4062" w:type="dxa"/>
          </w:tcPr>
          <w:p w14:paraId="7F89B973" w14:textId="77777777" w:rsidR="009D5616" w:rsidRPr="00355BFB" w:rsidRDefault="009D5616" w:rsidP="00D07EF7">
            <w:pPr>
              <w:rPr>
                <w:lang w:val="en-GB"/>
              </w:rPr>
            </w:pPr>
            <w:r w:rsidRPr="00355BFB">
              <w:rPr>
                <w:lang w:val="en-GB"/>
              </w:rPr>
              <w:t>Grants-in-Aid for infrastructure</w:t>
            </w:r>
          </w:p>
        </w:tc>
        <w:tc>
          <w:tcPr>
            <w:tcW w:w="1336" w:type="dxa"/>
            <w:gridSpan w:val="2"/>
            <w:vAlign w:val="bottom"/>
          </w:tcPr>
          <w:p w14:paraId="619C685C" w14:textId="77777777" w:rsidR="009D5616" w:rsidRPr="00355BFB" w:rsidRDefault="009D5616" w:rsidP="00D07EF7">
            <w:pPr>
              <w:jc w:val="right"/>
            </w:pPr>
            <w:r w:rsidRPr="00355BFB">
              <w:t>0.00</w:t>
            </w:r>
          </w:p>
        </w:tc>
        <w:tc>
          <w:tcPr>
            <w:tcW w:w="1389" w:type="dxa"/>
            <w:gridSpan w:val="2"/>
            <w:vAlign w:val="bottom"/>
          </w:tcPr>
          <w:p w14:paraId="485C8DBA" w14:textId="77777777" w:rsidR="009D5616" w:rsidRPr="00355BFB" w:rsidRDefault="009D5616" w:rsidP="00D07EF7">
            <w:pPr>
              <w:jc w:val="right"/>
            </w:pPr>
            <w:r w:rsidRPr="00355BFB">
              <w:t>0.00</w:t>
            </w:r>
          </w:p>
        </w:tc>
        <w:tc>
          <w:tcPr>
            <w:tcW w:w="2027" w:type="dxa"/>
            <w:gridSpan w:val="3"/>
            <w:vAlign w:val="bottom"/>
          </w:tcPr>
          <w:p w14:paraId="21B5FF86" w14:textId="77777777" w:rsidR="009D5616" w:rsidRPr="00355BFB" w:rsidRDefault="009D5616" w:rsidP="00D07EF7">
            <w:pPr>
              <w:jc w:val="right"/>
            </w:pPr>
            <w:r w:rsidRPr="00355BFB">
              <w:t>0.00</w:t>
            </w:r>
          </w:p>
        </w:tc>
        <w:tc>
          <w:tcPr>
            <w:tcW w:w="1339" w:type="dxa"/>
            <w:vAlign w:val="bottom"/>
          </w:tcPr>
          <w:p w14:paraId="5E18812F" w14:textId="77777777" w:rsidR="009D5616" w:rsidRPr="00355BFB" w:rsidRDefault="009D5616" w:rsidP="00D07EF7">
            <w:pPr>
              <w:jc w:val="right"/>
            </w:pPr>
            <w:r w:rsidRPr="00355BFB">
              <w:t>0.00</w:t>
            </w:r>
          </w:p>
        </w:tc>
        <w:tc>
          <w:tcPr>
            <w:tcW w:w="1475" w:type="dxa"/>
            <w:gridSpan w:val="3"/>
            <w:vAlign w:val="bottom"/>
          </w:tcPr>
          <w:p w14:paraId="6D20C92E" w14:textId="77777777" w:rsidR="009D5616" w:rsidRPr="00355BFB" w:rsidRDefault="009D5616" w:rsidP="00D07EF7">
            <w:pPr>
              <w:jc w:val="right"/>
            </w:pPr>
            <w:r w:rsidRPr="00355BFB">
              <w:t>4,630.00</w:t>
            </w:r>
          </w:p>
        </w:tc>
        <w:tc>
          <w:tcPr>
            <w:tcW w:w="1516" w:type="dxa"/>
            <w:vAlign w:val="bottom"/>
          </w:tcPr>
          <w:p w14:paraId="1DD2D323" w14:textId="77777777" w:rsidR="009D5616" w:rsidRPr="00355BFB" w:rsidRDefault="009D5616" w:rsidP="00D07EF7">
            <w:pPr>
              <w:jc w:val="right"/>
              <w:rPr>
                <w:lang w:val="en-GB"/>
              </w:rPr>
            </w:pPr>
            <w:r w:rsidRPr="00355BFB">
              <w:rPr>
                <w:lang w:val="en-GB"/>
              </w:rPr>
              <w:t>0.00</w:t>
            </w:r>
          </w:p>
        </w:tc>
      </w:tr>
      <w:tr w:rsidR="009D5616" w:rsidRPr="00355BFB" w14:paraId="0C00746D" w14:textId="77777777" w:rsidTr="00D07EF7">
        <w:trPr>
          <w:trHeight w:val="242"/>
        </w:trPr>
        <w:tc>
          <w:tcPr>
            <w:tcW w:w="806" w:type="dxa"/>
            <w:vAlign w:val="center"/>
          </w:tcPr>
          <w:p w14:paraId="1B1B18B6" w14:textId="77777777" w:rsidR="009D5616" w:rsidRPr="00355BFB" w:rsidRDefault="009D5616" w:rsidP="00D07EF7">
            <w:pPr>
              <w:pStyle w:val="Heading3"/>
              <w:spacing w:before="0" w:after="0"/>
              <w:jc w:val="center"/>
              <w:rPr>
                <w:rFonts w:ascii="Times New Roman" w:hAnsi="Times New Roman" w:cs="Times New Roman"/>
                <w:bCs w:val="0"/>
                <w:sz w:val="24"/>
                <w:szCs w:val="24"/>
                <w:lang w:val="en-GB"/>
              </w:rPr>
            </w:pPr>
          </w:p>
        </w:tc>
        <w:tc>
          <w:tcPr>
            <w:tcW w:w="4062" w:type="dxa"/>
          </w:tcPr>
          <w:p w14:paraId="798FC96B" w14:textId="77777777" w:rsidR="009D5616" w:rsidRPr="00355BFB" w:rsidRDefault="009D5616" w:rsidP="00D07EF7">
            <w:pPr>
              <w:jc w:val="center"/>
              <w:rPr>
                <w:b/>
                <w:lang w:val="en-GB"/>
              </w:rPr>
            </w:pPr>
            <w:r w:rsidRPr="00355BFB">
              <w:rPr>
                <w:b/>
                <w:lang w:val="en-GB"/>
              </w:rPr>
              <w:t>Total 02</w:t>
            </w:r>
          </w:p>
        </w:tc>
        <w:tc>
          <w:tcPr>
            <w:tcW w:w="1336" w:type="dxa"/>
            <w:gridSpan w:val="2"/>
            <w:vAlign w:val="bottom"/>
          </w:tcPr>
          <w:p w14:paraId="1C2EFCC4" w14:textId="77777777" w:rsidR="009D5616" w:rsidRPr="00355BFB" w:rsidRDefault="009D5616" w:rsidP="00D07EF7">
            <w:pPr>
              <w:jc w:val="right"/>
              <w:rPr>
                <w:b/>
                <w:lang w:val="en-GB"/>
              </w:rPr>
            </w:pPr>
            <w:r w:rsidRPr="00355BFB">
              <w:t>0.00</w:t>
            </w:r>
          </w:p>
        </w:tc>
        <w:tc>
          <w:tcPr>
            <w:tcW w:w="1389" w:type="dxa"/>
            <w:gridSpan w:val="2"/>
            <w:vAlign w:val="bottom"/>
          </w:tcPr>
          <w:p w14:paraId="51A3BE73" w14:textId="77777777" w:rsidR="009D5616" w:rsidRPr="00355BFB" w:rsidRDefault="009D5616" w:rsidP="00D07EF7">
            <w:pPr>
              <w:jc w:val="right"/>
              <w:rPr>
                <w:b/>
              </w:rPr>
            </w:pPr>
            <w:r w:rsidRPr="00355BFB">
              <w:t>0.00</w:t>
            </w:r>
          </w:p>
        </w:tc>
        <w:tc>
          <w:tcPr>
            <w:tcW w:w="2027" w:type="dxa"/>
            <w:gridSpan w:val="3"/>
            <w:vAlign w:val="bottom"/>
          </w:tcPr>
          <w:p w14:paraId="11CE140D" w14:textId="77777777" w:rsidR="009D5616" w:rsidRPr="00355BFB" w:rsidRDefault="009D5616" w:rsidP="00D07EF7">
            <w:pPr>
              <w:jc w:val="right"/>
              <w:rPr>
                <w:b/>
              </w:rPr>
            </w:pPr>
            <w:r w:rsidRPr="00355BFB">
              <w:t>0.00</w:t>
            </w:r>
          </w:p>
        </w:tc>
        <w:tc>
          <w:tcPr>
            <w:tcW w:w="1339" w:type="dxa"/>
            <w:vAlign w:val="bottom"/>
          </w:tcPr>
          <w:p w14:paraId="29E3FB22" w14:textId="77777777" w:rsidR="009D5616" w:rsidRPr="00355BFB" w:rsidRDefault="009D5616" w:rsidP="00D07EF7">
            <w:pPr>
              <w:jc w:val="right"/>
            </w:pPr>
            <w:r w:rsidRPr="00355BFB">
              <w:t>0.00</w:t>
            </w:r>
          </w:p>
        </w:tc>
        <w:tc>
          <w:tcPr>
            <w:tcW w:w="1475" w:type="dxa"/>
            <w:gridSpan w:val="3"/>
            <w:vAlign w:val="bottom"/>
          </w:tcPr>
          <w:p w14:paraId="2A261AF9" w14:textId="77777777" w:rsidR="009D5616" w:rsidRPr="00355BFB" w:rsidRDefault="009D5616" w:rsidP="00D07EF7">
            <w:pPr>
              <w:jc w:val="right"/>
              <w:rPr>
                <w:b/>
              </w:rPr>
            </w:pPr>
            <w:r w:rsidRPr="00355BFB">
              <w:rPr>
                <w:b/>
              </w:rPr>
              <w:t>4,790.00</w:t>
            </w:r>
          </w:p>
        </w:tc>
        <w:tc>
          <w:tcPr>
            <w:tcW w:w="1516" w:type="dxa"/>
            <w:vAlign w:val="bottom"/>
          </w:tcPr>
          <w:p w14:paraId="12E59136" w14:textId="77777777" w:rsidR="009D5616" w:rsidRPr="00355BFB" w:rsidRDefault="009D5616" w:rsidP="00D07EF7">
            <w:pPr>
              <w:jc w:val="right"/>
              <w:rPr>
                <w:lang w:val="en-GB"/>
              </w:rPr>
            </w:pPr>
            <w:r w:rsidRPr="00355BFB">
              <w:rPr>
                <w:lang w:val="en-GB"/>
              </w:rPr>
              <w:t>0.00</w:t>
            </w:r>
          </w:p>
        </w:tc>
      </w:tr>
      <w:tr w:rsidR="009D5616" w:rsidRPr="00355BFB" w14:paraId="079D151B" w14:textId="77777777" w:rsidTr="00D07EF7">
        <w:trPr>
          <w:trHeight w:val="242"/>
        </w:trPr>
        <w:tc>
          <w:tcPr>
            <w:tcW w:w="806" w:type="dxa"/>
            <w:vAlign w:val="center"/>
          </w:tcPr>
          <w:p w14:paraId="087F28BB" w14:textId="77777777" w:rsidR="009D5616" w:rsidRPr="00355BFB" w:rsidRDefault="009D5616" w:rsidP="00D07EF7">
            <w:pPr>
              <w:pStyle w:val="Heading3"/>
              <w:spacing w:before="0" w:after="0"/>
              <w:jc w:val="center"/>
              <w:rPr>
                <w:rFonts w:ascii="Times New Roman" w:hAnsi="Times New Roman" w:cs="Times New Roman"/>
                <w:bCs w:val="0"/>
                <w:sz w:val="24"/>
                <w:szCs w:val="24"/>
                <w:lang w:val="en-GB"/>
              </w:rPr>
            </w:pPr>
          </w:p>
        </w:tc>
        <w:tc>
          <w:tcPr>
            <w:tcW w:w="4062" w:type="dxa"/>
          </w:tcPr>
          <w:p w14:paraId="114A4B14" w14:textId="77777777" w:rsidR="009D5616" w:rsidRPr="00355BFB" w:rsidRDefault="009D5616" w:rsidP="00D07EF7">
            <w:pPr>
              <w:jc w:val="center"/>
              <w:rPr>
                <w:b/>
                <w:lang w:val="en-GB"/>
              </w:rPr>
            </w:pPr>
            <w:r w:rsidRPr="00355BFB">
              <w:rPr>
                <w:b/>
                <w:lang w:val="en-GB"/>
              </w:rPr>
              <w:t>Total 4852</w:t>
            </w:r>
          </w:p>
        </w:tc>
        <w:tc>
          <w:tcPr>
            <w:tcW w:w="1336" w:type="dxa"/>
            <w:gridSpan w:val="2"/>
            <w:vAlign w:val="bottom"/>
          </w:tcPr>
          <w:p w14:paraId="6A2EFA22" w14:textId="77777777" w:rsidR="009D5616" w:rsidRPr="00355BFB" w:rsidRDefault="009D5616" w:rsidP="00D07EF7">
            <w:pPr>
              <w:jc w:val="right"/>
              <w:rPr>
                <w:b/>
                <w:bCs/>
                <w:lang w:val="en-GB"/>
              </w:rPr>
            </w:pPr>
            <w:r w:rsidRPr="00355BFB">
              <w:rPr>
                <w:b/>
              </w:rPr>
              <w:t>0.00</w:t>
            </w:r>
          </w:p>
        </w:tc>
        <w:tc>
          <w:tcPr>
            <w:tcW w:w="1389" w:type="dxa"/>
            <w:gridSpan w:val="2"/>
            <w:vAlign w:val="bottom"/>
          </w:tcPr>
          <w:p w14:paraId="273EC936" w14:textId="77777777" w:rsidR="009D5616" w:rsidRPr="00355BFB" w:rsidRDefault="009D5616" w:rsidP="00D07EF7">
            <w:pPr>
              <w:jc w:val="right"/>
              <w:rPr>
                <w:b/>
              </w:rPr>
            </w:pPr>
            <w:r w:rsidRPr="00355BFB">
              <w:rPr>
                <w:b/>
              </w:rPr>
              <w:t>0.00</w:t>
            </w:r>
          </w:p>
        </w:tc>
        <w:tc>
          <w:tcPr>
            <w:tcW w:w="2027" w:type="dxa"/>
            <w:gridSpan w:val="3"/>
            <w:vAlign w:val="bottom"/>
          </w:tcPr>
          <w:p w14:paraId="2EB9F4CF" w14:textId="77777777" w:rsidR="009D5616" w:rsidRPr="00355BFB" w:rsidRDefault="009D5616" w:rsidP="00D07EF7">
            <w:pPr>
              <w:jc w:val="right"/>
              <w:rPr>
                <w:b/>
              </w:rPr>
            </w:pPr>
            <w:r w:rsidRPr="00355BFB">
              <w:rPr>
                <w:b/>
              </w:rPr>
              <w:t>0.00</w:t>
            </w:r>
          </w:p>
        </w:tc>
        <w:tc>
          <w:tcPr>
            <w:tcW w:w="1339" w:type="dxa"/>
            <w:vAlign w:val="bottom"/>
          </w:tcPr>
          <w:p w14:paraId="2EF17B06" w14:textId="77777777" w:rsidR="009D5616" w:rsidRPr="00355BFB" w:rsidRDefault="009D5616" w:rsidP="00D07EF7">
            <w:pPr>
              <w:jc w:val="right"/>
              <w:rPr>
                <w:b/>
              </w:rPr>
            </w:pPr>
            <w:r w:rsidRPr="00355BFB">
              <w:rPr>
                <w:b/>
              </w:rPr>
              <w:t>0.00</w:t>
            </w:r>
          </w:p>
        </w:tc>
        <w:tc>
          <w:tcPr>
            <w:tcW w:w="1475" w:type="dxa"/>
            <w:gridSpan w:val="3"/>
            <w:vAlign w:val="bottom"/>
          </w:tcPr>
          <w:p w14:paraId="01095626" w14:textId="77777777" w:rsidR="009D5616" w:rsidRPr="00355BFB" w:rsidRDefault="009D5616" w:rsidP="00D07EF7">
            <w:pPr>
              <w:jc w:val="right"/>
              <w:rPr>
                <w:b/>
              </w:rPr>
            </w:pPr>
            <w:r w:rsidRPr="00355BFB">
              <w:rPr>
                <w:b/>
              </w:rPr>
              <w:t>4,799.33</w:t>
            </w:r>
          </w:p>
        </w:tc>
        <w:tc>
          <w:tcPr>
            <w:tcW w:w="1516" w:type="dxa"/>
            <w:vAlign w:val="bottom"/>
          </w:tcPr>
          <w:p w14:paraId="5E3A8F6C" w14:textId="77777777" w:rsidR="009D5616" w:rsidRPr="00355BFB" w:rsidRDefault="009D5616" w:rsidP="00D07EF7">
            <w:pPr>
              <w:jc w:val="right"/>
              <w:rPr>
                <w:b/>
                <w:bCs/>
                <w:lang w:val="en-GB"/>
              </w:rPr>
            </w:pPr>
            <w:r w:rsidRPr="00355BFB">
              <w:rPr>
                <w:b/>
                <w:bCs/>
                <w:lang w:val="en-GB"/>
              </w:rPr>
              <w:t>0.00</w:t>
            </w:r>
          </w:p>
        </w:tc>
      </w:tr>
    </w:tbl>
    <w:p w14:paraId="7A7A100E" w14:textId="77777777" w:rsidR="006706DD" w:rsidRPr="00355BFB" w:rsidRDefault="006706DD" w:rsidP="00B23D45">
      <w:pPr>
        <w:jc w:val="center"/>
        <w:rPr>
          <w:b/>
        </w:rPr>
      </w:pPr>
    </w:p>
    <w:p w14:paraId="36C4C440" w14:textId="77777777" w:rsidR="009D5616" w:rsidRDefault="009D5616">
      <w:pPr>
        <w:rPr>
          <w:b/>
        </w:rPr>
      </w:pPr>
      <w:r>
        <w:rPr>
          <w:b/>
        </w:rPr>
        <w:br w:type="page"/>
      </w:r>
    </w:p>
    <w:p w14:paraId="41B5126C" w14:textId="22B938CD"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A90885B"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2"/>
        <w:gridCol w:w="47"/>
        <w:gridCol w:w="1289"/>
        <w:gridCol w:w="15"/>
        <w:gridCol w:w="1374"/>
        <w:gridCol w:w="44"/>
        <w:gridCol w:w="1966"/>
        <w:gridCol w:w="17"/>
        <w:gridCol w:w="1339"/>
        <w:gridCol w:w="75"/>
        <w:gridCol w:w="1358"/>
        <w:gridCol w:w="42"/>
        <w:gridCol w:w="1516"/>
      </w:tblGrid>
      <w:tr w:rsidR="00412AAE" w:rsidRPr="00355BFB" w14:paraId="7C97AFE1" w14:textId="77777777" w:rsidTr="001C764E">
        <w:tc>
          <w:tcPr>
            <w:tcW w:w="4915" w:type="dxa"/>
            <w:gridSpan w:val="3"/>
            <w:vMerge w:val="restart"/>
            <w:vAlign w:val="center"/>
          </w:tcPr>
          <w:p w14:paraId="75CC0411" w14:textId="77777777" w:rsidR="00B23D45" w:rsidRPr="00355BFB" w:rsidRDefault="00B23D45" w:rsidP="008A4585">
            <w:pPr>
              <w:jc w:val="center"/>
              <w:rPr>
                <w:b/>
              </w:rPr>
            </w:pPr>
            <w:r w:rsidRPr="00355BFB">
              <w:rPr>
                <w:b/>
              </w:rPr>
              <w:t>Nature of Expenditure</w:t>
            </w:r>
          </w:p>
          <w:p w14:paraId="2EC4E76E" w14:textId="77777777" w:rsidR="00B23D45" w:rsidRPr="00355BFB" w:rsidRDefault="00B23D45" w:rsidP="008A4585">
            <w:pPr>
              <w:pStyle w:val="Header"/>
              <w:ind w:right="-274"/>
              <w:jc w:val="center"/>
              <w:rPr>
                <w:b/>
                <w:sz w:val="24"/>
                <w:szCs w:val="24"/>
              </w:rPr>
            </w:pPr>
          </w:p>
        </w:tc>
        <w:tc>
          <w:tcPr>
            <w:tcW w:w="1304" w:type="dxa"/>
            <w:gridSpan w:val="2"/>
            <w:vMerge w:val="restart"/>
          </w:tcPr>
          <w:p w14:paraId="52EF2620"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3B96782F"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168D85C2" w14:textId="6407E1DC"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15" w:type="dxa"/>
            <w:gridSpan w:val="6"/>
          </w:tcPr>
          <w:p w14:paraId="4E511F6B" w14:textId="3A6111A1"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192F31B4" w14:textId="77777777" w:rsidR="00B23D45" w:rsidRPr="00355BFB" w:rsidRDefault="00B23D45" w:rsidP="008A4585">
            <w:pPr>
              <w:ind w:right="-134" w:hanging="18"/>
              <w:rPr>
                <w:b/>
              </w:rPr>
            </w:pPr>
            <w:r w:rsidRPr="00355BFB">
              <w:rPr>
                <w:b/>
              </w:rPr>
              <w:t>Expendi-</w:t>
            </w:r>
          </w:p>
          <w:p w14:paraId="42927419" w14:textId="77777777" w:rsidR="00B23D45" w:rsidRPr="00355BFB" w:rsidRDefault="00B23D45" w:rsidP="008A4585">
            <w:pPr>
              <w:ind w:right="-134" w:hanging="18"/>
              <w:rPr>
                <w:b/>
              </w:rPr>
            </w:pPr>
            <w:r w:rsidRPr="00355BFB">
              <w:rPr>
                <w:b/>
              </w:rPr>
              <w:t>ture to the end of</w:t>
            </w:r>
          </w:p>
          <w:p w14:paraId="077CB548" w14:textId="21FA839D" w:rsidR="00B23D45" w:rsidRPr="00355BFB" w:rsidRDefault="00B07282" w:rsidP="008A4585">
            <w:pPr>
              <w:ind w:right="-134"/>
              <w:rPr>
                <w:b/>
              </w:rPr>
            </w:pPr>
            <w:r w:rsidRPr="00355BFB">
              <w:rPr>
                <w:b/>
              </w:rPr>
              <w:t>2023-24</w:t>
            </w:r>
          </w:p>
        </w:tc>
        <w:tc>
          <w:tcPr>
            <w:tcW w:w="1558" w:type="dxa"/>
            <w:gridSpan w:val="2"/>
            <w:vMerge w:val="restart"/>
          </w:tcPr>
          <w:p w14:paraId="56434899" w14:textId="77777777" w:rsidR="00B23D45" w:rsidRPr="00355BFB" w:rsidRDefault="00B23D45" w:rsidP="008A4585">
            <w:pPr>
              <w:ind w:right="-108"/>
              <w:rPr>
                <w:b/>
              </w:rPr>
            </w:pPr>
            <w:r w:rsidRPr="00355BFB">
              <w:rPr>
                <w:b/>
              </w:rPr>
              <w:t>Increase (+)/ Decrease (-)</w:t>
            </w:r>
          </w:p>
          <w:p w14:paraId="6E44ED52"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65515787" w14:textId="38EDD67D"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3F9291DE" w14:textId="77777777" w:rsidTr="001C764E">
        <w:tc>
          <w:tcPr>
            <w:tcW w:w="4915" w:type="dxa"/>
            <w:gridSpan w:val="3"/>
            <w:vMerge/>
          </w:tcPr>
          <w:p w14:paraId="624342C6" w14:textId="77777777" w:rsidR="00B23D45" w:rsidRPr="00355BFB" w:rsidRDefault="00B23D45" w:rsidP="008A4585">
            <w:pPr>
              <w:pStyle w:val="Header"/>
              <w:ind w:right="-274"/>
              <w:jc w:val="right"/>
              <w:rPr>
                <w:b/>
                <w:sz w:val="24"/>
                <w:szCs w:val="24"/>
              </w:rPr>
            </w:pPr>
          </w:p>
        </w:tc>
        <w:tc>
          <w:tcPr>
            <w:tcW w:w="1304" w:type="dxa"/>
            <w:gridSpan w:val="2"/>
            <w:vMerge/>
          </w:tcPr>
          <w:p w14:paraId="49657F78" w14:textId="77777777" w:rsidR="00B23D45" w:rsidRPr="00355BFB" w:rsidRDefault="00B23D45" w:rsidP="008A4585">
            <w:pPr>
              <w:pStyle w:val="Header"/>
              <w:ind w:right="-274"/>
              <w:jc w:val="right"/>
              <w:rPr>
                <w:b/>
                <w:sz w:val="24"/>
                <w:szCs w:val="24"/>
              </w:rPr>
            </w:pPr>
          </w:p>
        </w:tc>
        <w:tc>
          <w:tcPr>
            <w:tcW w:w="1418" w:type="dxa"/>
            <w:gridSpan w:val="2"/>
            <w:vAlign w:val="center"/>
          </w:tcPr>
          <w:p w14:paraId="55D7FAC1" w14:textId="77777777" w:rsidR="00B23D45" w:rsidRPr="00355BFB" w:rsidRDefault="00B23D45" w:rsidP="008A4585">
            <w:pPr>
              <w:ind w:right="-108"/>
              <w:rPr>
                <w:b/>
              </w:rPr>
            </w:pPr>
            <w:r w:rsidRPr="00355BFB">
              <w:rPr>
                <w:b/>
              </w:rPr>
              <w:t>State Fund Expenditure</w:t>
            </w:r>
          </w:p>
        </w:tc>
        <w:tc>
          <w:tcPr>
            <w:tcW w:w="1966" w:type="dxa"/>
          </w:tcPr>
          <w:p w14:paraId="59BBA7FC"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3"/>
            <w:vAlign w:val="center"/>
          </w:tcPr>
          <w:p w14:paraId="0F2861A4" w14:textId="77777777" w:rsidR="00B23D45" w:rsidRPr="00355BFB" w:rsidRDefault="00B23D45" w:rsidP="008A4585">
            <w:pPr>
              <w:jc w:val="center"/>
              <w:rPr>
                <w:b/>
              </w:rPr>
            </w:pPr>
            <w:r w:rsidRPr="00355BFB">
              <w:rPr>
                <w:b/>
              </w:rPr>
              <w:t>Total</w:t>
            </w:r>
          </w:p>
        </w:tc>
        <w:tc>
          <w:tcPr>
            <w:tcW w:w="1358" w:type="dxa"/>
            <w:vMerge/>
          </w:tcPr>
          <w:p w14:paraId="1B36840E" w14:textId="77777777" w:rsidR="00B23D45" w:rsidRPr="00355BFB" w:rsidRDefault="00B23D45" w:rsidP="008A4585">
            <w:pPr>
              <w:ind w:right="-134"/>
              <w:rPr>
                <w:b/>
              </w:rPr>
            </w:pPr>
          </w:p>
        </w:tc>
        <w:tc>
          <w:tcPr>
            <w:tcW w:w="1558" w:type="dxa"/>
            <w:gridSpan w:val="2"/>
            <w:vMerge/>
          </w:tcPr>
          <w:p w14:paraId="1574DEC3" w14:textId="77777777" w:rsidR="00B23D45" w:rsidRPr="00355BFB" w:rsidRDefault="00B23D45" w:rsidP="008A4585">
            <w:pPr>
              <w:ind w:right="-108" w:firstLine="5"/>
              <w:rPr>
                <w:b/>
              </w:rPr>
            </w:pPr>
          </w:p>
        </w:tc>
      </w:tr>
      <w:tr w:rsidR="00412AAE" w:rsidRPr="00355BFB" w14:paraId="67527E0A" w14:textId="77777777" w:rsidTr="001C764E">
        <w:tc>
          <w:tcPr>
            <w:tcW w:w="806" w:type="dxa"/>
          </w:tcPr>
          <w:p w14:paraId="74F2BFDF"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1FB7C021" w14:textId="77777777" w:rsidR="00B23D45" w:rsidRPr="00355BFB" w:rsidRDefault="00B23D45" w:rsidP="008A4585">
            <w:pPr>
              <w:rPr>
                <w:b/>
                <w:bCs/>
              </w:rPr>
            </w:pPr>
            <w:r w:rsidRPr="00355BFB">
              <w:rPr>
                <w:b/>
                <w:lang w:val="en-GB"/>
              </w:rPr>
              <w:t>CAPITAL ACCOUNT OF ECONOMIC SERVICES- contd.</w:t>
            </w:r>
          </w:p>
        </w:tc>
      </w:tr>
      <w:tr w:rsidR="00412AAE" w:rsidRPr="00355BFB" w14:paraId="28E9F16F" w14:textId="77777777" w:rsidTr="001C764E">
        <w:trPr>
          <w:trHeight w:val="242"/>
        </w:trPr>
        <w:tc>
          <w:tcPr>
            <w:tcW w:w="806" w:type="dxa"/>
            <w:vAlign w:val="center"/>
          </w:tcPr>
          <w:p w14:paraId="62BA2D7B"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4" w:type="dxa"/>
            <w:gridSpan w:val="13"/>
          </w:tcPr>
          <w:p w14:paraId="1B6FBE73" w14:textId="77777777" w:rsidR="00B23D45" w:rsidRPr="00355BFB" w:rsidRDefault="00B23D45" w:rsidP="008A4585">
            <w:pPr>
              <w:rPr>
                <w:b/>
                <w:bCs/>
              </w:rPr>
            </w:pPr>
            <w:r w:rsidRPr="00355BFB">
              <w:rPr>
                <w:b/>
                <w:lang w:val="en-GB"/>
              </w:rPr>
              <w:t>Capital Account of Industry and Minerals- contd.</w:t>
            </w:r>
          </w:p>
        </w:tc>
      </w:tr>
      <w:tr w:rsidR="00412AAE" w:rsidRPr="00355BFB" w14:paraId="7242003D" w14:textId="77777777" w:rsidTr="00B23D45">
        <w:trPr>
          <w:trHeight w:val="242"/>
        </w:trPr>
        <w:tc>
          <w:tcPr>
            <w:tcW w:w="806" w:type="dxa"/>
            <w:vAlign w:val="center"/>
          </w:tcPr>
          <w:p w14:paraId="19E92824" w14:textId="77777777" w:rsidR="00894B2E" w:rsidRPr="00355BFB" w:rsidRDefault="00894B2E" w:rsidP="00164ADC">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4853</w:t>
            </w:r>
          </w:p>
        </w:tc>
        <w:tc>
          <w:tcPr>
            <w:tcW w:w="13144" w:type="dxa"/>
            <w:gridSpan w:val="13"/>
          </w:tcPr>
          <w:p w14:paraId="20B59C83" w14:textId="77777777" w:rsidR="00894B2E" w:rsidRPr="00355BFB" w:rsidRDefault="00894B2E" w:rsidP="00894B2E">
            <w:pPr>
              <w:rPr>
                <w:b/>
                <w:bCs/>
                <w:lang w:val="en-GB"/>
              </w:rPr>
            </w:pPr>
            <w:r w:rsidRPr="00355BFB">
              <w:rPr>
                <w:b/>
                <w:bCs/>
                <w:lang w:val="en-GB"/>
              </w:rPr>
              <w:t>Capital Outlay on Non-Ferrous Mining and Metallurgical Industries</w:t>
            </w:r>
          </w:p>
        </w:tc>
      </w:tr>
      <w:tr w:rsidR="00412AAE" w:rsidRPr="00355BFB" w14:paraId="2B0AF693" w14:textId="77777777" w:rsidTr="00B23D45">
        <w:trPr>
          <w:trHeight w:val="242"/>
        </w:trPr>
        <w:tc>
          <w:tcPr>
            <w:tcW w:w="806" w:type="dxa"/>
            <w:vAlign w:val="center"/>
          </w:tcPr>
          <w:p w14:paraId="69101C45" w14:textId="77777777" w:rsidR="00894B2E" w:rsidRPr="00355BFB" w:rsidRDefault="00894B2E" w:rsidP="00164ADC">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01</w:t>
            </w:r>
          </w:p>
        </w:tc>
        <w:tc>
          <w:tcPr>
            <w:tcW w:w="13144" w:type="dxa"/>
            <w:gridSpan w:val="13"/>
          </w:tcPr>
          <w:p w14:paraId="2A196380" w14:textId="77777777" w:rsidR="00894B2E" w:rsidRPr="00355BFB" w:rsidRDefault="00894B2E" w:rsidP="00894B2E">
            <w:pPr>
              <w:rPr>
                <w:b/>
                <w:bCs/>
                <w:lang w:val="en-GB"/>
              </w:rPr>
            </w:pPr>
            <w:r w:rsidRPr="00355BFB">
              <w:rPr>
                <w:b/>
                <w:i/>
              </w:rPr>
              <w:t>Mineral Exploration and Development</w:t>
            </w:r>
          </w:p>
        </w:tc>
      </w:tr>
      <w:tr w:rsidR="00412AAE" w:rsidRPr="00355BFB" w14:paraId="4BB48893" w14:textId="77777777" w:rsidTr="00B23D45">
        <w:trPr>
          <w:trHeight w:val="242"/>
        </w:trPr>
        <w:tc>
          <w:tcPr>
            <w:tcW w:w="806" w:type="dxa"/>
            <w:vAlign w:val="center"/>
          </w:tcPr>
          <w:p w14:paraId="5EA22D68" w14:textId="77777777" w:rsidR="00894B2E" w:rsidRPr="00355BFB" w:rsidRDefault="00894B2E"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004</w:t>
            </w:r>
          </w:p>
        </w:tc>
        <w:tc>
          <w:tcPr>
            <w:tcW w:w="13144" w:type="dxa"/>
            <w:gridSpan w:val="13"/>
          </w:tcPr>
          <w:p w14:paraId="0EB4DDFA" w14:textId="77777777" w:rsidR="00894B2E" w:rsidRPr="00355BFB" w:rsidRDefault="00894B2E" w:rsidP="00894B2E">
            <w:pPr>
              <w:rPr>
                <w:b/>
                <w:bCs/>
                <w:lang w:val="en-GB"/>
              </w:rPr>
            </w:pPr>
            <w:r w:rsidRPr="00355BFB">
              <w:rPr>
                <w:b/>
              </w:rPr>
              <w:t>Research and Development</w:t>
            </w:r>
          </w:p>
        </w:tc>
      </w:tr>
      <w:tr w:rsidR="00F729C2" w:rsidRPr="00355BFB" w14:paraId="591101B1" w14:textId="77777777" w:rsidTr="00BC6674">
        <w:trPr>
          <w:trHeight w:val="242"/>
        </w:trPr>
        <w:tc>
          <w:tcPr>
            <w:tcW w:w="806" w:type="dxa"/>
            <w:vAlign w:val="center"/>
          </w:tcPr>
          <w:p w14:paraId="67E8578D" w14:textId="77777777" w:rsidR="00F729C2" w:rsidRPr="00355BFB" w:rsidRDefault="00F729C2" w:rsidP="00F729C2">
            <w:pPr>
              <w:pStyle w:val="Heading3"/>
              <w:spacing w:before="0" w:after="0"/>
              <w:jc w:val="center"/>
              <w:rPr>
                <w:rFonts w:ascii="Times New Roman" w:hAnsi="Times New Roman" w:cs="Times New Roman"/>
                <w:bCs w:val="0"/>
                <w:sz w:val="24"/>
                <w:szCs w:val="24"/>
                <w:lang w:val="en-GB"/>
              </w:rPr>
            </w:pPr>
          </w:p>
        </w:tc>
        <w:tc>
          <w:tcPr>
            <w:tcW w:w="4062" w:type="dxa"/>
            <w:vAlign w:val="center"/>
          </w:tcPr>
          <w:p w14:paraId="5773A87E" w14:textId="77777777" w:rsidR="00F729C2" w:rsidRPr="00355BFB" w:rsidRDefault="00F729C2" w:rsidP="00BC6674">
            <w:pPr>
              <w:pStyle w:val="Normalarial"/>
              <w:spacing w:before="0" w:after="0" w:line="360" w:lineRule="auto"/>
              <w:ind w:right="-162"/>
              <w:rPr>
                <w:rFonts w:ascii="Times New Roman" w:hAnsi="Times New Roman" w:cs="Times New Roman"/>
                <w:sz w:val="24"/>
                <w:szCs w:val="24"/>
              </w:rPr>
            </w:pPr>
            <w:r w:rsidRPr="00355BFB">
              <w:rPr>
                <w:rFonts w:ascii="Times New Roman" w:hAnsi="Times New Roman" w:cs="Times New Roman"/>
                <w:sz w:val="24"/>
                <w:szCs w:val="24"/>
              </w:rPr>
              <w:t>Chhattisgarh State Mineral Development Fund</w:t>
            </w:r>
          </w:p>
        </w:tc>
        <w:tc>
          <w:tcPr>
            <w:tcW w:w="1336" w:type="dxa"/>
            <w:gridSpan w:val="2"/>
            <w:vAlign w:val="bottom"/>
          </w:tcPr>
          <w:p w14:paraId="0B13D5AC" w14:textId="5D279CDB" w:rsidR="00F729C2" w:rsidRPr="00355BFB" w:rsidRDefault="00F729C2" w:rsidP="00F729C2">
            <w:pPr>
              <w:jc w:val="right"/>
            </w:pPr>
            <w:r w:rsidRPr="00355BFB">
              <w:t>0.00</w:t>
            </w:r>
          </w:p>
        </w:tc>
        <w:tc>
          <w:tcPr>
            <w:tcW w:w="1389" w:type="dxa"/>
            <w:gridSpan w:val="2"/>
            <w:vAlign w:val="bottom"/>
          </w:tcPr>
          <w:p w14:paraId="12F8F08B" w14:textId="381C6F8D" w:rsidR="00F729C2" w:rsidRPr="00355BFB" w:rsidRDefault="00F729C2" w:rsidP="00F729C2">
            <w:pPr>
              <w:jc w:val="right"/>
            </w:pPr>
            <w:r w:rsidRPr="00355BFB">
              <w:t>0.00</w:t>
            </w:r>
          </w:p>
        </w:tc>
        <w:tc>
          <w:tcPr>
            <w:tcW w:w="2027" w:type="dxa"/>
            <w:gridSpan w:val="3"/>
            <w:vAlign w:val="bottom"/>
          </w:tcPr>
          <w:p w14:paraId="7330BBCA" w14:textId="35F042F9" w:rsidR="00F729C2" w:rsidRPr="00355BFB" w:rsidRDefault="00F729C2" w:rsidP="00F729C2">
            <w:pPr>
              <w:jc w:val="right"/>
            </w:pPr>
            <w:r w:rsidRPr="00355BFB">
              <w:t>0.00</w:t>
            </w:r>
          </w:p>
        </w:tc>
        <w:tc>
          <w:tcPr>
            <w:tcW w:w="1339" w:type="dxa"/>
            <w:vAlign w:val="bottom"/>
          </w:tcPr>
          <w:p w14:paraId="2FA13689" w14:textId="5D4620A0" w:rsidR="00F729C2" w:rsidRPr="00355BFB" w:rsidRDefault="00F729C2" w:rsidP="00F729C2">
            <w:pPr>
              <w:jc w:val="right"/>
            </w:pPr>
            <w:r w:rsidRPr="00355BFB">
              <w:t>0.00</w:t>
            </w:r>
          </w:p>
        </w:tc>
        <w:tc>
          <w:tcPr>
            <w:tcW w:w="1475" w:type="dxa"/>
            <w:gridSpan w:val="3"/>
            <w:vAlign w:val="bottom"/>
          </w:tcPr>
          <w:p w14:paraId="56B5ECE0" w14:textId="77777777" w:rsidR="00F729C2" w:rsidRPr="00355BFB" w:rsidRDefault="00F729C2" w:rsidP="00F729C2">
            <w:pPr>
              <w:jc w:val="right"/>
              <w:rPr>
                <w:lang w:bidi="hi-IN"/>
              </w:rPr>
            </w:pPr>
            <w:r w:rsidRPr="00355BFB">
              <w:t>40,780.00</w:t>
            </w:r>
          </w:p>
        </w:tc>
        <w:tc>
          <w:tcPr>
            <w:tcW w:w="1516" w:type="dxa"/>
            <w:vAlign w:val="bottom"/>
          </w:tcPr>
          <w:p w14:paraId="1C4D35AD" w14:textId="09E94BAB" w:rsidR="00F729C2" w:rsidRPr="00355BFB" w:rsidRDefault="00F729C2" w:rsidP="00F729C2">
            <w:pPr>
              <w:jc w:val="right"/>
              <w:rPr>
                <w:lang w:val="en-GB"/>
              </w:rPr>
            </w:pPr>
            <w:r w:rsidRPr="00355BFB">
              <w:rPr>
                <w:lang w:val="en-GB"/>
              </w:rPr>
              <w:t>0.00</w:t>
            </w:r>
          </w:p>
        </w:tc>
      </w:tr>
      <w:tr w:rsidR="00F729C2" w:rsidRPr="00355BFB" w14:paraId="5A467FAE" w14:textId="77777777" w:rsidTr="00BC6674">
        <w:trPr>
          <w:trHeight w:val="242"/>
        </w:trPr>
        <w:tc>
          <w:tcPr>
            <w:tcW w:w="806" w:type="dxa"/>
            <w:vAlign w:val="center"/>
          </w:tcPr>
          <w:p w14:paraId="7C7AC6F4" w14:textId="77777777" w:rsidR="00F729C2" w:rsidRPr="00355BFB" w:rsidRDefault="00F729C2" w:rsidP="00F729C2">
            <w:pPr>
              <w:pStyle w:val="Heading3"/>
              <w:spacing w:before="0" w:after="0"/>
              <w:jc w:val="center"/>
              <w:rPr>
                <w:rFonts w:ascii="Times New Roman" w:hAnsi="Times New Roman" w:cs="Times New Roman"/>
                <w:bCs w:val="0"/>
                <w:sz w:val="24"/>
                <w:szCs w:val="24"/>
                <w:lang w:val="en-GB"/>
              </w:rPr>
            </w:pPr>
          </w:p>
        </w:tc>
        <w:tc>
          <w:tcPr>
            <w:tcW w:w="4062" w:type="dxa"/>
            <w:vAlign w:val="center"/>
          </w:tcPr>
          <w:p w14:paraId="0D2F6ED0" w14:textId="77777777" w:rsidR="00F729C2" w:rsidRPr="00355BFB" w:rsidRDefault="00F729C2" w:rsidP="00BC6674">
            <w:pPr>
              <w:pStyle w:val="Normalarial"/>
              <w:spacing w:before="0" w:after="0" w:line="360" w:lineRule="auto"/>
              <w:rPr>
                <w:rFonts w:ascii="Times New Roman" w:hAnsi="Times New Roman" w:cs="Times New Roman"/>
                <w:sz w:val="24"/>
                <w:szCs w:val="24"/>
              </w:rPr>
            </w:pPr>
            <w:r w:rsidRPr="00355BFB">
              <w:rPr>
                <w:rFonts w:ascii="Times New Roman" w:hAnsi="Times New Roman" w:cs="Times New Roman"/>
                <w:sz w:val="24"/>
                <w:szCs w:val="24"/>
              </w:rPr>
              <w:t>Transport Network (Civil Aviation)</w:t>
            </w:r>
          </w:p>
        </w:tc>
        <w:tc>
          <w:tcPr>
            <w:tcW w:w="1336" w:type="dxa"/>
            <w:gridSpan w:val="2"/>
            <w:vAlign w:val="bottom"/>
          </w:tcPr>
          <w:p w14:paraId="6FBAD1E3" w14:textId="53B970CC" w:rsidR="00F729C2" w:rsidRPr="00355BFB" w:rsidRDefault="00F729C2" w:rsidP="00F729C2">
            <w:pPr>
              <w:jc w:val="right"/>
            </w:pPr>
            <w:r w:rsidRPr="00355BFB">
              <w:t>0.00</w:t>
            </w:r>
          </w:p>
        </w:tc>
        <w:tc>
          <w:tcPr>
            <w:tcW w:w="1389" w:type="dxa"/>
            <w:gridSpan w:val="2"/>
            <w:vAlign w:val="bottom"/>
          </w:tcPr>
          <w:p w14:paraId="6D12F7BC" w14:textId="361D0A7E" w:rsidR="00F729C2" w:rsidRPr="00355BFB" w:rsidRDefault="00F729C2" w:rsidP="00F729C2">
            <w:pPr>
              <w:jc w:val="right"/>
            </w:pPr>
            <w:r w:rsidRPr="00355BFB">
              <w:t>0.00</w:t>
            </w:r>
          </w:p>
        </w:tc>
        <w:tc>
          <w:tcPr>
            <w:tcW w:w="2027" w:type="dxa"/>
            <w:gridSpan w:val="3"/>
            <w:vAlign w:val="bottom"/>
          </w:tcPr>
          <w:p w14:paraId="0BB6D452" w14:textId="132848C9" w:rsidR="00F729C2" w:rsidRPr="00355BFB" w:rsidRDefault="00F729C2" w:rsidP="00F729C2">
            <w:pPr>
              <w:jc w:val="right"/>
            </w:pPr>
            <w:r w:rsidRPr="00355BFB">
              <w:t>0.00</w:t>
            </w:r>
          </w:p>
        </w:tc>
        <w:tc>
          <w:tcPr>
            <w:tcW w:w="1339" w:type="dxa"/>
            <w:vAlign w:val="bottom"/>
          </w:tcPr>
          <w:p w14:paraId="7FFC0C5A" w14:textId="0B7D05AA" w:rsidR="00F729C2" w:rsidRPr="00355BFB" w:rsidRDefault="00F729C2" w:rsidP="00F729C2">
            <w:pPr>
              <w:jc w:val="right"/>
            </w:pPr>
            <w:r w:rsidRPr="00355BFB">
              <w:t>0.00</w:t>
            </w:r>
          </w:p>
        </w:tc>
        <w:tc>
          <w:tcPr>
            <w:tcW w:w="1475" w:type="dxa"/>
            <w:gridSpan w:val="3"/>
            <w:vAlign w:val="bottom"/>
          </w:tcPr>
          <w:p w14:paraId="0372CC3D" w14:textId="77777777" w:rsidR="00F729C2" w:rsidRPr="00355BFB" w:rsidRDefault="00F729C2" w:rsidP="00F729C2">
            <w:pPr>
              <w:jc w:val="right"/>
            </w:pPr>
            <w:r w:rsidRPr="00355BFB">
              <w:t>10,300.00</w:t>
            </w:r>
          </w:p>
        </w:tc>
        <w:tc>
          <w:tcPr>
            <w:tcW w:w="1516" w:type="dxa"/>
            <w:vAlign w:val="bottom"/>
          </w:tcPr>
          <w:p w14:paraId="6611F73B" w14:textId="1D23435D" w:rsidR="00F729C2" w:rsidRPr="00355BFB" w:rsidRDefault="00F729C2" w:rsidP="00F729C2">
            <w:pPr>
              <w:jc w:val="right"/>
              <w:rPr>
                <w:lang w:val="en-GB"/>
              </w:rPr>
            </w:pPr>
            <w:r w:rsidRPr="00355BFB">
              <w:rPr>
                <w:lang w:val="en-GB"/>
              </w:rPr>
              <w:t>0.00</w:t>
            </w:r>
          </w:p>
        </w:tc>
      </w:tr>
      <w:tr w:rsidR="00F729C2" w:rsidRPr="00355BFB" w14:paraId="1AB3BC44" w14:textId="77777777" w:rsidTr="00BC6674">
        <w:trPr>
          <w:trHeight w:val="242"/>
        </w:trPr>
        <w:tc>
          <w:tcPr>
            <w:tcW w:w="806" w:type="dxa"/>
            <w:vAlign w:val="center"/>
          </w:tcPr>
          <w:p w14:paraId="5D9D099B" w14:textId="77777777" w:rsidR="00F729C2" w:rsidRPr="00355BFB" w:rsidRDefault="00F729C2" w:rsidP="00F729C2">
            <w:pPr>
              <w:pStyle w:val="Heading3"/>
              <w:spacing w:before="0" w:after="0"/>
              <w:jc w:val="center"/>
              <w:rPr>
                <w:rFonts w:ascii="Times New Roman" w:hAnsi="Times New Roman" w:cs="Times New Roman"/>
                <w:bCs w:val="0"/>
                <w:sz w:val="24"/>
                <w:szCs w:val="24"/>
                <w:lang w:val="en-GB"/>
              </w:rPr>
            </w:pPr>
          </w:p>
        </w:tc>
        <w:tc>
          <w:tcPr>
            <w:tcW w:w="4062" w:type="dxa"/>
            <w:vAlign w:val="center"/>
          </w:tcPr>
          <w:p w14:paraId="6C865F84" w14:textId="77777777" w:rsidR="00F729C2" w:rsidRPr="00355BFB" w:rsidRDefault="00F729C2" w:rsidP="00BC6674">
            <w:pPr>
              <w:pStyle w:val="Normalarial"/>
              <w:spacing w:before="0" w:after="0" w:line="360" w:lineRule="auto"/>
              <w:rPr>
                <w:rFonts w:ascii="Times New Roman" w:hAnsi="Times New Roman" w:cs="Times New Roman"/>
                <w:sz w:val="24"/>
                <w:szCs w:val="24"/>
              </w:rPr>
            </w:pPr>
            <w:r w:rsidRPr="00355BFB">
              <w:rPr>
                <w:rFonts w:ascii="Times New Roman" w:hAnsi="Times New Roman" w:cs="Times New Roman"/>
                <w:sz w:val="24"/>
                <w:szCs w:val="24"/>
              </w:rPr>
              <w:t>Transport Network (Rail Route)</w:t>
            </w:r>
          </w:p>
        </w:tc>
        <w:tc>
          <w:tcPr>
            <w:tcW w:w="1336" w:type="dxa"/>
            <w:gridSpan w:val="2"/>
            <w:vAlign w:val="bottom"/>
          </w:tcPr>
          <w:p w14:paraId="7A0B2D7B" w14:textId="0C2929E3" w:rsidR="00F729C2" w:rsidRPr="00355BFB" w:rsidRDefault="00F729C2" w:rsidP="00F729C2">
            <w:pPr>
              <w:jc w:val="right"/>
            </w:pPr>
            <w:r w:rsidRPr="00355BFB">
              <w:t>12,179.00</w:t>
            </w:r>
          </w:p>
        </w:tc>
        <w:tc>
          <w:tcPr>
            <w:tcW w:w="1389" w:type="dxa"/>
            <w:gridSpan w:val="2"/>
            <w:vAlign w:val="bottom"/>
          </w:tcPr>
          <w:p w14:paraId="19DCC27E" w14:textId="1A5483AC" w:rsidR="00F729C2" w:rsidRPr="00355BFB" w:rsidRDefault="00F729C2" w:rsidP="00F729C2">
            <w:pPr>
              <w:jc w:val="right"/>
            </w:pPr>
            <w:r w:rsidRPr="00355BFB">
              <w:t>2,500.00</w:t>
            </w:r>
          </w:p>
        </w:tc>
        <w:tc>
          <w:tcPr>
            <w:tcW w:w="2027" w:type="dxa"/>
            <w:gridSpan w:val="3"/>
            <w:vAlign w:val="bottom"/>
          </w:tcPr>
          <w:p w14:paraId="451E2A86" w14:textId="38702EA3" w:rsidR="00F729C2" w:rsidRPr="00355BFB" w:rsidRDefault="00F729C2" w:rsidP="00F729C2">
            <w:pPr>
              <w:jc w:val="right"/>
            </w:pPr>
            <w:r w:rsidRPr="00355BFB">
              <w:t>0.00</w:t>
            </w:r>
          </w:p>
        </w:tc>
        <w:tc>
          <w:tcPr>
            <w:tcW w:w="1339" w:type="dxa"/>
            <w:vAlign w:val="bottom"/>
          </w:tcPr>
          <w:p w14:paraId="31522CD9" w14:textId="0B2889F0" w:rsidR="00F729C2" w:rsidRPr="00355BFB" w:rsidRDefault="00F729C2" w:rsidP="00F729C2">
            <w:pPr>
              <w:jc w:val="right"/>
            </w:pPr>
            <w:r w:rsidRPr="00355BFB">
              <w:t>2,500.00</w:t>
            </w:r>
          </w:p>
        </w:tc>
        <w:tc>
          <w:tcPr>
            <w:tcW w:w="1475" w:type="dxa"/>
            <w:gridSpan w:val="3"/>
            <w:vAlign w:val="bottom"/>
          </w:tcPr>
          <w:p w14:paraId="388F5653" w14:textId="4E14C568" w:rsidR="00F729C2" w:rsidRPr="00355BFB" w:rsidRDefault="00F729C2" w:rsidP="00F729C2">
            <w:pPr>
              <w:jc w:val="right"/>
            </w:pPr>
            <w:r w:rsidRPr="00355BFB">
              <w:t>30,071.45</w:t>
            </w:r>
          </w:p>
        </w:tc>
        <w:tc>
          <w:tcPr>
            <w:tcW w:w="1516" w:type="dxa"/>
            <w:vAlign w:val="bottom"/>
          </w:tcPr>
          <w:p w14:paraId="6DEF91A8" w14:textId="11C0799A" w:rsidR="00F729C2" w:rsidRPr="00355BFB" w:rsidRDefault="00DC6142" w:rsidP="00F729C2">
            <w:pPr>
              <w:jc w:val="right"/>
            </w:pPr>
            <w:r w:rsidRPr="00355BFB">
              <w:t>(-) 79.47</w:t>
            </w:r>
          </w:p>
        </w:tc>
      </w:tr>
      <w:tr w:rsidR="00F729C2" w:rsidRPr="00355BFB" w14:paraId="63C12602" w14:textId="77777777" w:rsidTr="00BC6674">
        <w:trPr>
          <w:trHeight w:val="242"/>
        </w:trPr>
        <w:tc>
          <w:tcPr>
            <w:tcW w:w="806" w:type="dxa"/>
            <w:vAlign w:val="center"/>
          </w:tcPr>
          <w:p w14:paraId="7C4A3545" w14:textId="77777777" w:rsidR="00F729C2" w:rsidRPr="00355BFB" w:rsidRDefault="00F729C2" w:rsidP="00F729C2">
            <w:pPr>
              <w:pStyle w:val="Heading3"/>
              <w:spacing w:before="0" w:after="0"/>
              <w:jc w:val="center"/>
              <w:rPr>
                <w:rFonts w:ascii="Times New Roman" w:hAnsi="Times New Roman" w:cs="Times New Roman"/>
                <w:bCs w:val="0"/>
                <w:sz w:val="24"/>
                <w:szCs w:val="24"/>
                <w:lang w:val="en-GB"/>
              </w:rPr>
            </w:pPr>
          </w:p>
        </w:tc>
        <w:tc>
          <w:tcPr>
            <w:tcW w:w="4062" w:type="dxa"/>
            <w:vAlign w:val="center"/>
          </w:tcPr>
          <w:p w14:paraId="45EA9D97" w14:textId="47F9C781" w:rsidR="00F729C2" w:rsidRPr="00355BFB" w:rsidRDefault="00F729C2" w:rsidP="00BC6674">
            <w:pPr>
              <w:pStyle w:val="Normalarial"/>
              <w:spacing w:before="0" w:after="0" w:line="360" w:lineRule="auto"/>
              <w:rPr>
                <w:rFonts w:ascii="Times New Roman" w:hAnsi="Times New Roman" w:cs="Times New Roman"/>
                <w:sz w:val="24"/>
                <w:szCs w:val="24"/>
              </w:rPr>
            </w:pPr>
            <w:r w:rsidRPr="00355BFB">
              <w:rPr>
                <w:rFonts w:ascii="Times New Roman" w:hAnsi="Times New Roman" w:cs="Times New Roman"/>
                <w:sz w:val="24"/>
                <w:szCs w:val="24"/>
              </w:rPr>
              <w:t>Transport Network (Road)</w:t>
            </w:r>
          </w:p>
        </w:tc>
        <w:tc>
          <w:tcPr>
            <w:tcW w:w="1336" w:type="dxa"/>
            <w:gridSpan w:val="2"/>
            <w:vAlign w:val="bottom"/>
          </w:tcPr>
          <w:p w14:paraId="54AC77B4" w14:textId="2238B2E6" w:rsidR="00F729C2" w:rsidRPr="00355BFB" w:rsidRDefault="00F729C2" w:rsidP="00F729C2">
            <w:pPr>
              <w:jc w:val="right"/>
            </w:pPr>
            <w:r w:rsidRPr="00355BFB">
              <w:t>0.00</w:t>
            </w:r>
          </w:p>
        </w:tc>
        <w:tc>
          <w:tcPr>
            <w:tcW w:w="1389" w:type="dxa"/>
            <w:gridSpan w:val="2"/>
            <w:vAlign w:val="bottom"/>
          </w:tcPr>
          <w:p w14:paraId="77792A06" w14:textId="240FE34F" w:rsidR="00F729C2" w:rsidRPr="00355BFB" w:rsidRDefault="00F729C2" w:rsidP="00F729C2">
            <w:pPr>
              <w:jc w:val="right"/>
            </w:pPr>
            <w:r w:rsidRPr="00355BFB">
              <w:t>0.00</w:t>
            </w:r>
          </w:p>
        </w:tc>
        <w:tc>
          <w:tcPr>
            <w:tcW w:w="2027" w:type="dxa"/>
            <w:gridSpan w:val="3"/>
            <w:vAlign w:val="bottom"/>
          </w:tcPr>
          <w:p w14:paraId="7E4E2F1F" w14:textId="10900440" w:rsidR="00F729C2" w:rsidRPr="00355BFB" w:rsidRDefault="00F729C2" w:rsidP="00F729C2">
            <w:pPr>
              <w:jc w:val="right"/>
            </w:pPr>
            <w:r w:rsidRPr="00355BFB">
              <w:t>0.00</w:t>
            </w:r>
          </w:p>
        </w:tc>
        <w:tc>
          <w:tcPr>
            <w:tcW w:w="1339" w:type="dxa"/>
            <w:vAlign w:val="bottom"/>
          </w:tcPr>
          <w:p w14:paraId="1872BDB6" w14:textId="7FFFC7B7" w:rsidR="00F729C2" w:rsidRPr="00355BFB" w:rsidRDefault="00F729C2" w:rsidP="00F729C2">
            <w:pPr>
              <w:jc w:val="right"/>
            </w:pPr>
            <w:r w:rsidRPr="00355BFB">
              <w:t>0.00</w:t>
            </w:r>
          </w:p>
        </w:tc>
        <w:tc>
          <w:tcPr>
            <w:tcW w:w="1475" w:type="dxa"/>
            <w:gridSpan w:val="3"/>
            <w:vAlign w:val="bottom"/>
          </w:tcPr>
          <w:p w14:paraId="04E4B5EE" w14:textId="77777777" w:rsidR="00F729C2" w:rsidRPr="00355BFB" w:rsidRDefault="00F729C2" w:rsidP="00F729C2">
            <w:pPr>
              <w:jc w:val="right"/>
            </w:pPr>
            <w:r w:rsidRPr="00355BFB">
              <w:t>60,000.00</w:t>
            </w:r>
          </w:p>
        </w:tc>
        <w:tc>
          <w:tcPr>
            <w:tcW w:w="1516" w:type="dxa"/>
            <w:vAlign w:val="bottom"/>
          </w:tcPr>
          <w:p w14:paraId="55241186" w14:textId="220DA29D" w:rsidR="00F729C2" w:rsidRPr="00355BFB" w:rsidRDefault="00F729C2" w:rsidP="00F729C2">
            <w:pPr>
              <w:jc w:val="right"/>
            </w:pPr>
            <w:r w:rsidRPr="00355BFB">
              <w:t>0.00</w:t>
            </w:r>
          </w:p>
        </w:tc>
      </w:tr>
      <w:tr w:rsidR="00F729C2" w:rsidRPr="00355BFB" w14:paraId="176A8F2D" w14:textId="77777777" w:rsidTr="00BC6674">
        <w:trPr>
          <w:trHeight w:val="242"/>
        </w:trPr>
        <w:tc>
          <w:tcPr>
            <w:tcW w:w="806" w:type="dxa"/>
            <w:vAlign w:val="center"/>
          </w:tcPr>
          <w:p w14:paraId="03DBFCE3" w14:textId="77777777" w:rsidR="00F729C2" w:rsidRPr="00355BFB" w:rsidRDefault="00F729C2" w:rsidP="00F729C2">
            <w:pPr>
              <w:pStyle w:val="Heading3"/>
              <w:spacing w:before="0" w:after="0"/>
              <w:jc w:val="center"/>
              <w:rPr>
                <w:rFonts w:ascii="Times New Roman" w:hAnsi="Times New Roman" w:cs="Times New Roman"/>
                <w:bCs w:val="0"/>
                <w:sz w:val="24"/>
                <w:szCs w:val="24"/>
                <w:lang w:val="en-GB"/>
              </w:rPr>
            </w:pPr>
          </w:p>
        </w:tc>
        <w:tc>
          <w:tcPr>
            <w:tcW w:w="4062" w:type="dxa"/>
            <w:vAlign w:val="center"/>
          </w:tcPr>
          <w:p w14:paraId="298141FF" w14:textId="642212A5" w:rsidR="00F729C2" w:rsidRPr="00355BFB" w:rsidRDefault="00F729C2" w:rsidP="00BC6674">
            <w:pPr>
              <w:pStyle w:val="Normalarial"/>
              <w:spacing w:before="0" w:after="0" w:line="360" w:lineRule="auto"/>
              <w:rPr>
                <w:rFonts w:ascii="Times New Roman" w:hAnsi="Times New Roman" w:cs="Times New Roman"/>
                <w:sz w:val="24"/>
                <w:szCs w:val="24"/>
              </w:rPr>
            </w:pPr>
            <w:r w:rsidRPr="00355BFB">
              <w:rPr>
                <w:rFonts w:ascii="Times New Roman" w:hAnsi="Times New Roman" w:cs="Times New Roman"/>
                <w:sz w:val="24"/>
                <w:szCs w:val="24"/>
              </w:rPr>
              <w:t>Mineral and mining related works</w:t>
            </w:r>
          </w:p>
        </w:tc>
        <w:tc>
          <w:tcPr>
            <w:tcW w:w="1336" w:type="dxa"/>
            <w:gridSpan w:val="2"/>
            <w:vAlign w:val="bottom"/>
          </w:tcPr>
          <w:p w14:paraId="5ECD8995" w14:textId="7433D554" w:rsidR="00F729C2" w:rsidRPr="00355BFB" w:rsidRDefault="00F729C2" w:rsidP="00F729C2">
            <w:pPr>
              <w:jc w:val="right"/>
              <w:rPr>
                <w:bCs/>
                <w:lang w:val="en-GB"/>
              </w:rPr>
            </w:pPr>
            <w:r w:rsidRPr="00355BFB">
              <w:rPr>
                <w:bCs/>
                <w:lang w:val="en-GB"/>
              </w:rPr>
              <w:t>921.23</w:t>
            </w:r>
          </w:p>
        </w:tc>
        <w:tc>
          <w:tcPr>
            <w:tcW w:w="1389" w:type="dxa"/>
            <w:gridSpan w:val="2"/>
            <w:vAlign w:val="bottom"/>
          </w:tcPr>
          <w:p w14:paraId="0E2410F1" w14:textId="0216F1F1" w:rsidR="00F729C2" w:rsidRPr="00355BFB" w:rsidRDefault="00F729C2" w:rsidP="00F729C2">
            <w:pPr>
              <w:jc w:val="right"/>
              <w:rPr>
                <w:bCs/>
                <w:lang w:val="en-GB"/>
              </w:rPr>
            </w:pPr>
            <w:r w:rsidRPr="00355BFB">
              <w:rPr>
                <w:bCs/>
                <w:lang w:val="en-GB"/>
              </w:rPr>
              <w:t>568.95</w:t>
            </w:r>
          </w:p>
        </w:tc>
        <w:tc>
          <w:tcPr>
            <w:tcW w:w="2027" w:type="dxa"/>
            <w:gridSpan w:val="3"/>
            <w:vAlign w:val="bottom"/>
          </w:tcPr>
          <w:p w14:paraId="18AAB20A" w14:textId="6C8A6D05" w:rsidR="00F729C2" w:rsidRPr="00355BFB" w:rsidRDefault="00F729C2" w:rsidP="00F729C2">
            <w:pPr>
              <w:jc w:val="right"/>
              <w:rPr>
                <w:bCs/>
                <w:lang w:val="en-GB"/>
              </w:rPr>
            </w:pPr>
            <w:r w:rsidRPr="00355BFB">
              <w:rPr>
                <w:bCs/>
                <w:lang w:val="en-GB"/>
              </w:rPr>
              <w:t>0.00</w:t>
            </w:r>
          </w:p>
        </w:tc>
        <w:tc>
          <w:tcPr>
            <w:tcW w:w="1339" w:type="dxa"/>
            <w:vAlign w:val="bottom"/>
          </w:tcPr>
          <w:p w14:paraId="677CDDDB" w14:textId="3DDCC903" w:rsidR="00F729C2" w:rsidRPr="00355BFB" w:rsidRDefault="00F729C2" w:rsidP="00F729C2">
            <w:pPr>
              <w:jc w:val="right"/>
              <w:rPr>
                <w:bCs/>
                <w:lang w:val="en-GB"/>
              </w:rPr>
            </w:pPr>
            <w:r w:rsidRPr="00355BFB">
              <w:rPr>
                <w:bCs/>
                <w:lang w:val="en-GB"/>
              </w:rPr>
              <w:t>568.95</w:t>
            </w:r>
          </w:p>
        </w:tc>
        <w:tc>
          <w:tcPr>
            <w:tcW w:w="1475" w:type="dxa"/>
            <w:gridSpan w:val="3"/>
            <w:vAlign w:val="bottom"/>
          </w:tcPr>
          <w:p w14:paraId="3C580B8D" w14:textId="27AF12F9" w:rsidR="00F729C2" w:rsidRPr="00355BFB" w:rsidRDefault="00F729C2" w:rsidP="00F729C2">
            <w:pPr>
              <w:jc w:val="right"/>
            </w:pPr>
            <w:r w:rsidRPr="00355BFB">
              <w:t>4,299.15</w:t>
            </w:r>
          </w:p>
        </w:tc>
        <w:tc>
          <w:tcPr>
            <w:tcW w:w="1516" w:type="dxa"/>
            <w:vAlign w:val="bottom"/>
          </w:tcPr>
          <w:p w14:paraId="18BFF6C4" w14:textId="2ACD993A" w:rsidR="00F729C2" w:rsidRPr="00355BFB" w:rsidRDefault="00DC6142" w:rsidP="00F729C2">
            <w:pPr>
              <w:jc w:val="right"/>
              <w:rPr>
                <w:lang w:bidi="hi-IN"/>
              </w:rPr>
            </w:pPr>
            <w:r w:rsidRPr="00355BFB">
              <w:rPr>
                <w:lang w:bidi="hi-IN"/>
              </w:rPr>
              <w:t>(-) 38.24</w:t>
            </w:r>
          </w:p>
        </w:tc>
      </w:tr>
      <w:tr w:rsidR="00F729C2" w:rsidRPr="00355BFB" w14:paraId="6A6ABF20" w14:textId="77777777" w:rsidTr="00BC6674">
        <w:trPr>
          <w:trHeight w:val="242"/>
        </w:trPr>
        <w:tc>
          <w:tcPr>
            <w:tcW w:w="806" w:type="dxa"/>
            <w:vAlign w:val="center"/>
          </w:tcPr>
          <w:p w14:paraId="6E03803F" w14:textId="77777777" w:rsidR="00F729C2" w:rsidRPr="00355BFB" w:rsidRDefault="00F729C2" w:rsidP="00F729C2">
            <w:pPr>
              <w:pStyle w:val="Heading3"/>
              <w:spacing w:before="0" w:after="0"/>
              <w:jc w:val="center"/>
              <w:rPr>
                <w:rFonts w:ascii="Times New Roman" w:hAnsi="Times New Roman" w:cs="Times New Roman"/>
                <w:bCs w:val="0"/>
                <w:sz w:val="24"/>
                <w:szCs w:val="24"/>
                <w:lang w:val="en-GB"/>
              </w:rPr>
            </w:pPr>
          </w:p>
        </w:tc>
        <w:tc>
          <w:tcPr>
            <w:tcW w:w="4062" w:type="dxa"/>
            <w:vAlign w:val="center"/>
          </w:tcPr>
          <w:p w14:paraId="175BD4FE" w14:textId="77777777" w:rsidR="00F729C2" w:rsidRPr="00355BFB" w:rsidRDefault="00F729C2" w:rsidP="00BC6674">
            <w:pPr>
              <w:pStyle w:val="Normalarial"/>
              <w:spacing w:before="0" w:after="0" w:line="360" w:lineRule="auto"/>
              <w:rPr>
                <w:rFonts w:ascii="Times New Roman" w:hAnsi="Times New Roman" w:cs="Times New Roman"/>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336" w:type="dxa"/>
            <w:gridSpan w:val="2"/>
            <w:vAlign w:val="bottom"/>
          </w:tcPr>
          <w:p w14:paraId="3906E186" w14:textId="038BE511" w:rsidR="00F729C2" w:rsidRPr="00355BFB" w:rsidRDefault="00F729C2" w:rsidP="00F729C2">
            <w:pPr>
              <w:jc w:val="right"/>
            </w:pPr>
            <w:r w:rsidRPr="00355BFB">
              <w:t>19.88</w:t>
            </w:r>
          </w:p>
        </w:tc>
        <w:tc>
          <w:tcPr>
            <w:tcW w:w="1389" w:type="dxa"/>
            <w:gridSpan w:val="2"/>
            <w:vAlign w:val="bottom"/>
          </w:tcPr>
          <w:p w14:paraId="5806B5EF" w14:textId="734BB9B3" w:rsidR="00F729C2" w:rsidRPr="00355BFB" w:rsidRDefault="00F729C2" w:rsidP="00F729C2">
            <w:pPr>
              <w:jc w:val="right"/>
            </w:pPr>
            <w:r w:rsidRPr="00355BFB">
              <w:t>95.7</w:t>
            </w:r>
            <w:r w:rsidR="00687AAF" w:rsidRPr="00355BFB">
              <w:t>5</w:t>
            </w:r>
          </w:p>
        </w:tc>
        <w:tc>
          <w:tcPr>
            <w:tcW w:w="2027" w:type="dxa"/>
            <w:gridSpan w:val="3"/>
            <w:vAlign w:val="bottom"/>
          </w:tcPr>
          <w:p w14:paraId="147E6D04" w14:textId="50AAE128" w:rsidR="00F729C2" w:rsidRPr="00355BFB" w:rsidRDefault="00F729C2" w:rsidP="00F729C2">
            <w:pPr>
              <w:jc w:val="right"/>
            </w:pPr>
            <w:r w:rsidRPr="00355BFB">
              <w:t>0.00</w:t>
            </w:r>
          </w:p>
        </w:tc>
        <w:tc>
          <w:tcPr>
            <w:tcW w:w="1339" w:type="dxa"/>
            <w:vAlign w:val="bottom"/>
          </w:tcPr>
          <w:p w14:paraId="5128E81A" w14:textId="56D751F5" w:rsidR="00F729C2" w:rsidRPr="00355BFB" w:rsidRDefault="00F729C2" w:rsidP="00F729C2">
            <w:pPr>
              <w:jc w:val="right"/>
            </w:pPr>
            <w:r w:rsidRPr="00355BFB">
              <w:t>95.7</w:t>
            </w:r>
            <w:r w:rsidR="00687AAF" w:rsidRPr="00355BFB">
              <w:t>5</w:t>
            </w:r>
          </w:p>
        </w:tc>
        <w:tc>
          <w:tcPr>
            <w:tcW w:w="1475" w:type="dxa"/>
            <w:gridSpan w:val="3"/>
            <w:vAlign w:val="bottom"/>
          </w:tcPr>
          <w:p w14:paraId="295D0962" w14:textId="07642DB6" w:rsidR="00F729C2" w:rsidRPr="00355BFB" w:rsidRDefault="00F729C2" w:rsidP="00F729C2">
            <w:pPr>
              <w:jc w:val="right"/>
            </w:pPr>
            <w:r w:rsidRPr="00355BFB">
              <w:t>4,938.</w:t>
            </w:r>
            <w:r w:rsidR="00687AAF" w:rsidRPr="00355BFB">
              <w:t>79</w:t>
            </w:r>
          </w:p>
        </w:tc>
        <w:tc>
          <w:tcPr>
            <w:tcW w:w="1516" w:type="dxa"/>
            <w:vAlign w:val="bottom"/>
          </w:tcPr>
          <w:p w14:paraId="713DC991" w14:textId="150685A2" w:rsidR="00F729C2" w:rsidRPr="00355BFB" w:rsidRDefault="00DC6142" w:rsidP="00F729C2">
            <w:pPr>
              <w:jc w:val="right"/>
            </w:pPr>
            <w:r w:rsidRPr="00355BFB">
              <w:t>(+) 381.64</w:t>
            </w:r>
          </w:p>
        </w:tc>
      </w:tr>
      <w:tr w:rsidR="00F729C2" w:rsidRPr="00355BFB" w14:paraId="40C3C97D" w14:textId="77777777" w:rsidTr="00BC6674">
        <w:trPr>
          <w:trHeight w:val="242"/>
        </w:trPr>
        <w:tc>
          <w:tcPr>
            <w:tcW w:w="806" w:type="dxa"/>
            <w:vAlign w:val="center"/>
          </w:tcPr>
          <w:p w14:paraId="1C332DC8" w14:textId="77777777" w:rsidR="00F729C2" w:rsidRPr="00355BFB" w:rsidRDefault="00F729C2" w:rsidP="00F729C2">
            <w:pPr>
              <w:pStyle w:val="Heading3"/>
              <w:spacing w:before="0" w:after="0"/>
              <w:jc w:val="center"/>
              <w:rPr>
                <w:rFonts w:ascii="Times New Roman" w:hAnsi="Times New Roman" w:cs="Times New Roman"/>
                <w:bCs w:val="0"/>
                <w:sz w:val="24"/>
                <w:szCs w:val="24"/>
                <w:lang w:val="en-GB"/>
              </w:rPr>
            </w:pPr>
          </w:p>
        </w:tc>
        <w:tc>
          <w:tcPr>
            <w:tcW w:w="4062" w:type="dxa"/>
            <w:vAlign w:val="center"/>
          </w:tcPr>
          <w:p w14:paraId="72700E7F" w14:textId="77777777" w:rsidR="00F729C2" w:rsidRPr="00355BFB" w:rsidRDefault="00F729C2" w:rsidP="00BC6674">
            <w:pPr>
              <w:pStyle w:val="Normalarial"/>
              <w:spacing w:before="0" w:after="0" w:line="360" w:lineRule="auto"/>
              <w:jc w:val="center"/>
              <w:rPr>
                <w:rFonts w:ascii="Times New Roman" w:hAnsi="Times New Roman" w:cs="Times New Roman"/>
                <w:bCs w:val="0"/>
                <w:sz w:val="24"/>
                <w:szCs w:val="24"/>
              </w:rPr>
            </w:pPr>
            <w:r w:rsidRPr="00355BFB">
              <w:rPr>
                <w:rFonts w:ascii="Times New Roman" w:hAnsi="Times New Roman" w:cs="Times New Roman"/>
                <w:b/>
                <w:sz w:val="24"/>
                <w:szCs w:val="24"/>
              </w:rPr>
              <w:t>Total 004</w:t>
            </w:r>
          </w:p>
        </w:tc>
        <w:tc>
          <w:tcPr>
            <w:tcW w:w="1336" w:type="dxa"/>
            <w:gridSpan w:val="2"/>
            <w:vAlign w:val="bottom"/>
          </w:tcPr>
          <w:p w14:paraId="4FE90ADB" w14:textId="28DF5FDF" w:rsidR="00F729C2" w:rsidRPr="00355BFB" w:rsidRDefault="00F729C2" w:rsidP="00F729C2">
            <w:pPr>
              <w:jc w:val="right"/>
              <w:rPr>
                <w:b/>
                <w:bCs/>
              </w:rPr>
            </w:pPr>
            <w:r w:rsidRPr="00355BFB">
              <w:rPr>
                <w:b/>
                <w:bCs/>
              </w:rPr>
              <w:t>13,120.11</w:t>
            </w:r>
          </w:p>
        </w:tc>
        <w:tc>
          <w:tcPr>
            <w:tcW w:w="1389" w:type="dxa"/>
            <w:gridSpan w:val="2"/>
            <w:vAlign w:val="bottom"/>
          </w:tcPr>
          <w:p w14:paraId="3A5262FA" w14:textId="3BDE95A5" w:rsidR="00F729C2" w:rsidRPr="00355BFB" w:rsidRDefault="00F729C2" w:rsidP="00F729C2">
            <w:pPr>
              <w:jc w:val="right"/>
              <w:rPr>
                <w:b/>
                <w:bCs/>
              </w:rPr>
            </w:pPr>
            <w:r w:rsidRPr="00355BFB">
              <w:rPr>
                <w:b/>
                <w:bCs/>
              </w:rPr>
              <w:t>3,164.7</w:t>
            </w:r>
            <w:r w:rsidR="00687AAF" w:rsidRPr="00355BFB">
              <w:rPr>
                <w:b/>
                <w:bCs/>
              </w:rPr>
              <w:t>0</w:t>
            </w:r>
          </w:p>
        </w:tc>
        <w:tc>
          <w:tcPr>
            <w:tcW w:w="2027" w:type="dxa"/>
            <w:gridSpan w:val="3"/>
            <w:vAlign w:val="bottom"/>
          </w:tcPr>
          <w:p w14:paraId="05ABEE7C" w14:textId="49EF011E" w:rsidR="00F729C2" w:rsidRPr="00355BFB" w:rsidRDefault="00F729C2" w:rsidP="00F729C2">
            <w:pPr>
              <w:jc w:val="right"/>
              <w:rPr>
                <w:b/>
                <w:bCs/>
              </w:rPr>
            </w:pPr>
            <w:r w:rsidRPr="00355BFB">
              <w:rPr>
                <w:b/>
                <w:bCs/>
              </w:rPr>
              <w:t>0.00</w:t>
            </w:r>
          </w:p>
        </w:tc>
        <w:tc>
          <w:tcPr>
            <w:tcW w:w="1339" w:type="dxa"/>
            <w:vAlign w:val="bottom"/>
          </w:tcPr>
          <w:p w14:paraId="2FE8C079" w14:textId="09E62B2C" w:rsidR="00F729C2" w:rsidRPr="00355BFB" w:rsidRDefault="00F729C2" w:rsidP="00F729C2">
            <w:pPr>
              <w:jc w:val="right"/>
              <w:rPr>
                <w:b/>
                <w:bCs/>
              </w:rPr>
            </w:pPr>
            <w:r w:rsidRPr="00355BFB">
              <w:rPr>
                <w:b/>
                <w:bCs/>
              </w:rPr>
              <w:t>3,164.7</w:t>
            </w:r>
            <w:r w:rsidR="00687AAF" w:rsidRPr="00355BFB">
              <w:rPr>
                <w:b/>
                <w:bCs/>
              </w:rPr>
              <w:t>0</w:t>
            </w:r>
          </w:p>
        </w:tc>
        <w:tc>
          <w:tcPr>
            <w:tcW w:w="1475" w:type="dxa"/>
            <w:gridSpan w:val="3"/>
            <w:vAlign w:val="bottom"/>
          </w:tcPr>
          <w:p w14:paraId="0F2CA8FE" w14:textId="5B54EA06" w:rsidR="00F729C2" w:rsidRPr="00355BFB" w:rsidRDefault="00F729C2" w:rsidP="00F729C2">
            <w:pPr>
              <w:jc w:val="right"/>
              <w:rPr>
                <w:b/>
                <w:bCs/>
              </w:rPr>
            </w:pPr>
            <w:r w:rsidRPr="00355BFB">
              <w:rPr>
                <w:b/>
                <w:bCs/>
              </w:rPr>
              <w:t>1,50,389.</w:t>
            </w:r>
            <w:r w:rsidR="00687AAF" w:rsidRPr="00355BFB">
              <w:rPr>
                <w:b/>
                <w:bCs/>
              </w:rPr>
              <w:t>39</w:t>
            </w:r>
          </w:p>
        </w:tc>
        <w:tc>
          <w:tcPr>
            <w:tcW w:w="1516" w:type="dxa"/>
            <w:vAlign w:val="bottom"/>
          </w:tcPr>
          <w:p w14:paraId="3F5BD33E" w14:textId="2E8E9DE2" w:rsidR="00F729C2" w:rsidRPr="00355BFB" w:rsidRDefault="00DC6142" w:rsidP="00F729C2">
            <w:pPr>
              <w:jc w:val="right"/>
              <w:rPr>
                <w:b/>
                <w:bCs/>
              </w:rPr>
            </w:pPr>
            <w:r w:rsidRPr="00355BFB">
              <w:rPr>
                <w:b/>
                <w:bCs/>
              </w:rPr>
              <w:t>(-) 75.88</w:t>
            </w:r>
          </w:p>
        </w:tc>
      </w:tr>
      <w:tr w:rsidR="00F729C2" w:rsidRPr="00355BFB" w14:paraId="38140759" w14:textId="77777777" w:rsidTr="00D47A37">
        <w:trPr>
          <w:trHeight w:val="242"/>
        </w:trPr>
        <w:tc>
          <w:tcPr>
            <w:tcW w:w="806" w:type="dxa"/>
            <w:vAlign w:val="center"/>
          </w:tcPr>
          <w:p w14:paraId="3215A3B1" w14:textId="77777777" w:rsidR="00F729C2" w:rsidRPr="00355BFB" w:rsidRDefault="00F729C2" w:rsidP="00F729C2">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4" w:type="dxa"/>
            <w:gridSpan w:val="13"/>
            <w:vAlign w:val="bottom"/>
          </w:tcPr>
          <w:p w14:paraId="03358AA1" w14:textId="77777777" w:rsidR="00F729C2" w:rsidRPr="00355BFB" w:rsidRDefault="00F729C2" w:rsidP="00D47A37">
            <w:pPr>
              <w:rPr>
                <w:b/>
                <w:bCs/>
                <w:lang w:val="en-GB"/>
              </w:rPr>
            </w:pPr>
            <w:r w:rsidRPr="00355BFB">
              <w:rPr>
                <w:b/>
                <w:bCs/>
                <w:lang w:val="en-GB"/>
              </w:rPr>
              <w:t>Investment in Public Sector and Other Undertakings</w:t>
            </w:r>
          </w:p>
        </w:tc>
      </w:tr>
      <w:tr w:rsidR="00F729C2" w:rsidRPr="00355BFB" w14:paraId="76C5A3E9" w14:textId="77777777" w:rsidTr="00B23D45">
        <w:trPr>
          <w:trHeight w:val="242"/>
        </w:trPr>
        <w:tc>
          <w:tcPr>
            <w:tcW w:w="806" w:type="dxa"/>
          </w:tcPr>
          <w:p w14:paraId="736AB866" w14:textId="77777777" w:rsidR="00F729C2" w:rsidRPr="00355BFB" w:rsidRDefault="00F729C2" w:rsidP="00F729C2">
            <w:pPr>
              <w:pStyle w:val="Heading3"/>
              <w:spacing w:before="0" w:after="0"/>
              <w:rPr>
                <w:rFonts w:ascii="Times New Roman" w:hAnsi="Times New Roman" w:cs="Times New Roman"/>
                <w:bCs w:val="0"/>
                <w:sz w:val="24"/>
                <w:szCs w:val="24"/>
                <w:lang w:val="en-GB"/>
              </w:rPr>
            </w:pPr>
          </w:p>
        </w:tc>
        <w:tc>
          <w:tcPr>
            <w:tcW w:w="4062" w:type="dxa"/>
          </w:tcPr>
          <w:p w14:paraId="25E0CFF8" w14:textId="77777777" w:rsidR="00D47A37" w:rsidRDefault="00F729C2" w:rsidP="00BC6674">
            <w:pPr>
              <w:spacing w:line="360" w:lineRule="auto"/>
              <w:ind w:right="-202"/>
              <w:rPr>
                <w:bCs/>
                <w:lang w:val="en-GB"/>
              </w:rPr>
            </w:pPr>
            <w:r w:rsidRPr="00355BFB">
              <w:rPr>
                <w:bCs/>
                <w:lang w:val="en-GB"/>
              </w:rPr>
              <w:t xml:space="preserve">Chhattisgarh State Mineral </w:t>
            </w:r>
          </w:p>
          <w:p w14:paraId="60311471" w14:textId="5BB7666A" w:rsidR="00F729C2" w:rsidRPr="00355BFB" w:rsidRDefault="00F729C2" w:rsidP="00BC6674">
            <w:pPr>
              <w:spacing w:line="360" w:lineRule="auto"/>
              <w:ind w:right="-202"/>
              <w:rPr>
                <w:b/>
                <w:bCs/>
                <w:lang w:val="en-GB"/>
              </w:rPr>
            </w:pPr>
            <w:r w:rsidRPr="00355BFB">
              <w:rPr>
                <w:bCs/>
                <w:lang w:val="en-GB"/>
              </w:rPr>
              <w:t>Development Corporation</w:t>
            </w:r>
          </w:p>
        </w:tc>
        <w:tc>
          <w:tcPr>
            <w:tcW w:w="1336" w:type="dxa"/>
            <w:gridSpan w:val="2"/>
            <w:vAlign w:val="bottom"/>
          </w:tcPr>
          <w:p w14:paraId="55EA28C3" w14:textId="0D2DC004" w:rsidR="00F729C2" w:rsidRPr="00355BFB" w:rsidRDefault="00F729C2" w:rsidP="00F729C2">
            <w:pPr>
              <w:jc w:val="right"/>
              <w:rPr>
                <w:lang w:val="en-GB"/>
              </w:rPr>
            </w:pPr>
            <w:r w:rsidRPr="00355BFB">
              <w:t>0.00</w:t>
            </w:r>
          </w:p>
        </w:tc>
        <w:tc>
          <w:tcPr>
            <w:tcW w:w="1389" w:type="dxa"/>
            <w:gridSpan w:val="2"/>
            <w:vAlign w:val="bottom"/>
          </w:tcPr>
          <w:p w14:paraId="132AA865" w14:textId="33414656" w:rsidR="00F729C2" w:rsidRPr="00355BFB" w:rsidRDefault="00F729C2" w:rsidP="00F729C2">
            <w:pPr>
              <w:jc w:val="right"/>
            </w:pPr>
            <w:r w:rsidRPr="00355BFB">
              <w:t>0.00</w:t>
            </w:r>
          </w:p>
        </w:tc>
        <w:tc>
          <w:tcPr>
            <w:tcW w:w="2027" w:type="dxa"/>
            <w:gridSpan w:val="3"/>
            <w:vAlign w:val="bottom"/>
          </w:tcPr>
          <w:p w14:paraId="668ADF37" w14:textId="6A340E02" w:rsidR="00F729C2" w:rsidRPr="00355BFB" w:rsidRDefault="00F729C2" w:rsidP="00F729C2">
            <w:pPr>
              <w:jc w:val="right"/>
            </w:pPr>
            <w:r w:rsidRPr="00355BFB">
              <w:t>0.00</w:t>
            </w:r>
          </w:p>
        </w:tc>
        <w:tc>
          <w:tcPr>
            <w:tcW w:w="1339" w:type="dxa"/>
            <w:vAlign w:val="bottom"/>
          </w:tcPr>
          <w:p w14:paraId="78A2277B" w14:textId="6A0A487A" w:rsidR="00F729C2" w:rsidRPr="00355BFB" w:rsidRDefault="00F729C2" w:rsidP="00F729C2">
            <w:pPr>
              <w:jc w:val="right"/>
            </w:pPr>
            <w:r w:rsidRPr="00355BFB">
              <w:t>0.00</w:t>
            </w:r>
          </w:p>
        </w:tc>
        <w:tc>
          <w:tcPr>
            <w:tcW w:w="1475" w:type="dxa"/>
            <w:gridSpan w:val="3"/>
            <w:vAlign w:val="bottom"/>
          </w:tcPr>
          <w:p w14:paraId="7FD1861A" w14:textId="77777777" w:rsidR="00F729C2" w:rsidRPr="00355BFB" w:rsidRDefault="00F729C2" w:rsidP="00F729C2">
            <w:pPr>
              <w:jc w:val="right"/>
            </w:pPr>
            <w:r w:rsidRPr="00355BFB">
              <w:t>100.00</w:t>
            </w:r>
          </w:p>
        </w:tc>
        <w:tc>
          <w:tcPr>
            <w:tcW w:w="1516" w:type="dxa"/>
            <w:vAlign w:val="bottom"/>
          </w:tcPr>
          <w:p w14:paraId="24128D5B" w14:textId="55B44B13" w:rsidR="00F729C2" w:rsidRPr="00355BFB" w:rsidRDefault="00F729C2" w:rsidP="00F729C2">
            <w:pPr>
              <w:jc w:val="right"/>
              <w:rPr>
                <w:lang w:val="en-GB"/>
              </w:rPr>
            </w:pPr>
            <w:r w:rsidRPr="00355BFB">
              <w:rPr>
                <w:lang w:val="en-GB"/>
              </w:rPr>
              <w:t>0.00</w:t>
            </w:r>
          </w:p>
        </w:tc>
      </w:tr>
      <w:tr w:rsidR="00F729C2" w:rsidRPr="00355BFB" w14:paraId="7C1A5DBA" w14:textId="77777777" w:rsidTr="00B23D45">
        <w:trPr>
          <w:trHeight w:val="242"/>
        </w:trPr>
        <w:tc>
          <w:tcPr>
            <w:tcW w:w="806" w:type="dxa"/>
          </w:tcPr>
          <w:p w14:paraId="172E2944" w14:textId="77777777" w:rsidR="00F729C2" w:rsidRPr="00355BFB" w:rsidRDefault="00F729C2" w:rsidP="00F729C2">
            <w:pPr>
              <w:pStyle w:val="Heading3"/>
              <w:spacing w:before="0" w:after="0"/>
              <w:rPr>
                <w:rFonts w:ascii="Times New Roman" w:hAnsi="Times New Roman" w:cs="Times New Roman"/>
                <w:bCs w:val="0"/>
                <w:sz w:val="24"/>
                <w:szCs w:val="24"/>
                <w:lang w:val="en-GB"/>
              </w:rPr>
            </w:pPr>
          </w:p>
        </w:tc>
        <w:tc>
          <w:tcPr>
            <w:tcW w:w="4062" w:type="dxa"/>
          </w:tcPr>
          <w:p w14:paraId="60F1E6D9" w14:textId="77777777" w:rsidR="00F729C2" w:rsidRPr="00355BFB" w:rsidRDefault="00F729C2" w:rsidP="00BC6674">
            <w:pPr>
              <w:spacing w:line="360" w:lineRule="auto"/>
              <w:ind w:right="-108" w:firstLine="28"/>
              <w:rPr>
                <w:bCs/>
                <w:lang w:val="en-GB"/>
              </w:rPr>
            </w:pPr>
            <w:r w:rsidRPr="00355BFB">
              <w:rPr>
                <w:bCs/>
                <w:lang w:val="en-GB"/>
              </w:rPr>
              <w:t>Other investment</w:t>
            </w:r>
          </w:p>
        </w:tc>
        <w:tc>
          <w:tcPr>
            <w:tcW w:w="1336" w:type="dxa"/>
            <w:gridSpan w:val="2"/>
            <w:vAlign w:val="bottom"/>
          </w:tcPr>
          <w:p w14:paraId="3B32082C" w14:textId="2F2C03A4" w:rsidR="00F729C2" w:rsidRPr="00355BFB" w:rsidRDefault="00F729C2" w:rsidP="00F729C2">
            <w:pPr>
              <w:jc w:val="right"/>
              <w:rPr>
                <w:lang w:val="en-GB"/>
              </w:rPr>
            </w:pPr>
            <w:r w:rsidRPr="00355BFB">
              <w:t>0.00</w:t>
            </w:r>
          </w:p>
        </w:tc>
        <w:tc>
          <w:tcPr>
            <w:tcW w:w="1389" w:type="dxa"/>
            <w:gridSpan w:val="2"/>
            <w:vAlign w:val="bottom"/>
          </w:tcPr>
          <w:p w14:paraId="097044B3" w14:textId="278B63C9" w:rsidR="00F729C2" w:rsidRPr="00355BFB" w:rsidRDefault="00F729C2" w:rsidP="00F729C2">
            <w:pPr>
              <w:jc w:val="right"/>
            </w:pPr>
            <w:r w:rsidRPr="00355BFB">
              <w:t>0.00</w:t>
            </w:r>
          </w:p>
        </w:tc>
        <w:tc>
          <w:tcPr>
            <w:tcW w:w="2027" w:type="dxa"/>
            <w:gridSpan w:val="3"/>
            <w:vAlign w:val="bottom"/>
          </w:tcPr>
          <w:p w14:paraId="330829CC" w14:textId="297FEC57" w:rsidR="00F729C2" w:rsidRPr="00355BFB" w:rsidRDefault="00F729C2" w:rsidP="00F729C2">
            <w:pPr>
              <w:jc w:val="right"/>
            </w:pPr>
            <w:r w:rsidRPr="00355BFB">
              <w:t>0.00</w:t>
            </w:r>
          </w:p>
        </w:tc>
        <w:tc>
          <w:tcPr>
            <w:tcW w:w="1339" w:type="dxa"/>
            <w:vAlign w:val="bottom"/>
          </w:tcPr>
          <w:p w14:paraId="5B383560" w14:textId="2B9A82AC" w:rsidR="00F729C2" w:rsidRPr="00355BFB" w:rsidRDefault="00F729C2" w:rsidP="00F729C2">
            <w:pPr>
              <w:jc w:val="right"/>
            </w:pPr>
            <w:r w:rsidRPr="00355BFB">
              <w:t>0.00</w:t>
            </w:r>
          </w:p>
        </w:tc>
        <w:tc>
          <w:tcPr>
            <w:tcW w:w="1475" w:type="dxa"/>
            <w:gridSpan w:val="3"/>
            <w:vAlign w:val="bottom"/>
          </w:tcPr>
          <w:p w14:paraId="16647B8B" w14:textId="77777777" w:rsidR="00F729C2" w:rsidRPr="00355BFB" w:rsidRDefault="00F729C2" w:rsidP="00F729C2">
            <w:pPr>
              <w:jc w:val="right"/>
            </w:pPr>
            <w:r w:rsidRPr="00355BFB">
              <w:t>3.35</w:t>
            </w:r>
          </w:p>
        </w:tc>
        <w:tc>
          <w:tcPr>
            <w:tcW w:w="1516" w:type="dxa"/>
            <w:vAlign w:val="bottom"/>
          </w:tcPr>
          <w:p w14:paraId="27E44AE8" w14:textId="7B56BB2F" w:rsidR="00F729C2" w:rsidRPr="00355BFB" w:rsidRDefault="00F729C2" w:rsidP="00F729C2">
            <w:pPr>
              <w:jc w:val="right"/>
              <w:rPr>
                <w:lang w:val="en-GB"/>
              </w:rPr>
            </w:pPr>
            <w:r w:rsidRPr="00355BFB">
              <w:rPr>
                <w:lang w:val="en-GB"/>
              </w:rPr>
              <w:t>0.00</w:t>
            </w:r>
          </w:p>
        </w:tc>
      </w:tr>
      <w:tr w:rsidR="00F729C2" w:rsidRPr="00355BFB" w14:paraId="02B41A58" w14:textId="77777777" w:rsidTr="00B23D45">
        <w:trPr>
          <w:trHeight w:val="242"/>
        </w:trPr>
        <w:tc>
          <w:tcPr>
            <w:tcW w:w="806" w:type="dxa"/>
          </w:tcPr>
          <w:p w14:paraId="1A8A924C" w14:textId="77777777" w:rsidR="00F729C2" w:rsidRPr="00355BFB" w:rsidRDefault="00F729C2" w:rsidP="00F729C2">
            <w:pPr>
              <w:pStyle w:val="Heading3"/>
              <w:spacing w:before="0" w:after="0"/>
              <w:rPr>
                <w:rFonts w:ascii="Times New Roman" w:hAnsi="Times New Roman" w:cs="Times New Roman"/>
                <w:bCs w:val="0"/>
                <w:sz w:val="24"/>
                <w:szCs w:val="24"/>
                <w:lang w:val="en-GB"/>
              </w:rPr>
            </w:pPr>
          </w:p>
        </w:tc>
        <w:tc>
          <w:tcPr>
            <w:tcW w:w="4062" w:type="dxa"/>
          </w:tcPr>
          <w:p w14:paraId="511B2C79" w14:textId="77777777" w:rsidR="00F729C2" w:rsidRPr="00355BFB" w:rsidRDefault="00F729C2" w:rsidP="00BC6674">
            <w:pPr>
              <w:spacing w:line="360" w:lineRule="auto"/>
              <w:ind w:right="-108" w:hanging="140"/>
              <w:jc w:val="center"/>
              <w:rPr>
                <w:b/>
                <w:lang w:val="en-GB"/>
              </w:rPr>
            </w:pPr>
            <w:r w:rsidRPr="00355BFB">
              <w:rPr>
                <w:b/>
                <w:lang w:val="en-GB"/>
              </w:rPr>
              <w:t>Total 190</w:t>
            </w:r>
          </w:p>
        </w:tc>
        <w:tc>
          <w:tcPr>
            <w:tcW w:w="1336" w:type="dxa"/>
            <w:gridSpan w:val="2"/>
            <w:vAlign w:val="bottom"/>
          </w:tcPr>
          <w:p w14:paraId="1A860702" w14:textId="4694682B" w:rsidR="00F729C2" w:rsidRPr="00355BFB" w:rsidRDefault="00F729C2" w:rsidP="00F729C2">
            <w:pPr>
              <w:jc w:val="right"/>
              <w:rPr>
                <w:b/>
                <w:lang w:val="en-GB"/>
              </w:rPr>
            </w:pPr>
            <w:r w:rsidRPr="00355BFB">
              <w:rPr>
                <w:b/>
              </w:rPr>
              <w:t>0.00</w:t>
            </w:r>
          </w:p>
        </w:tc>
        <w:tc>
          <w:tcPr>
            <w:tcW w:w="1389" w:type="dxa"/>
            <w:gridSpan w:val="2"/>
            <w:vAlign w:val="bottom"/>
          </w:tcPr>
          <w:p w14:paraId="22C7A488" w14:textId="7CF5F3A2" w:rsidR="00F729C2" w:rsidRPr="00355BFB" w:rsidRDefault="00F729C2" w:rsidP="00F729C2">
            <w:pPr>
              <w:jc w:val="right"/>
              <w:rPr>
                <w:b/>
              </w:rPr>
            </w:pPr>
            <w:r w:rsidRPr="00355BFB">
              <w:rPr>
                <w:b/>
              </w:rPr>
              <w:t>0.00</w:t>
            </w:r>
          </w:p>
        </w:tc>
        <w:tc>
          <w:tcPr>
            <w:tcW w:w="2027" w:type="dxa"/>
            <w:gridSpan w:val="3"/>
            <w:vAlign w:val="bottom"/>
          </w:tcPr>
          <w:p w14:paraId="5FFFAFD9" w14:textId="663BD775" w:rsidR="00F729C2" w:rsidRPr="00355BFB" w:rsidRDefault="00F729C2" w:rsidP="00F729C2">
            <w:pPr>
              <w:jc w:val="right"/>
              <w:rPr>
                <w:b/>
              </w:rPr>
            </w:pPr>
            <w:r w:rsidRPr="00355BFB">
              <w:rPr>
                <w:b/>
              </w:rPr>
              <w:t>0.00</w:t>
            </w:r>
          </w:p>
        </w:tc>
        <w:tc>
          <w:tcPr>
            <w:tcW w:w="1339" w:type="dxa"/>
            <w:vAlign w:val="bottom"/>
          </w:tcPr>
          <w:p w14:paraId="6F0A0BBE" w14:textId="355E160B" w:rsidR="00F729C2" w:rsidRPr="00355BFB" w:rsidRDefault="00F729C2" w:rsidP="00F729C2">
            <w:pPr>
              <w:jc w:val="right"/>
              <w:rPr>
                <w:b/>
              </w:rPr>
            </w:pPr>
            <w:r w:rsidRPr="00355BFB">
              <w:rPr>
                <w:b/>
              </w:rPr>
              <w:t>0.00</w:t>
            </w:r>
          </w:p>
        </w:tc>
        <w:tc>
          <w:tcPr>
            <w:tcW w:w="1475" w:type="dxa"/>
            <w:gridSpan w:val="3"/>
            <w:vAlign w:val="bottom"/>
          </w:tcPr>
          <w:p w14:paraId="6F717826" w14:textId="77777777" w:rsidR="00F729C2" w:rsidRPr="00355BFB" w:rsidRDefault="00F729C2" w:rsidP="00F729C2">
            <w:pPr>
              <w:jc w:val="right"/>
              <w:rPr>
                <w:b/>
              </w:rPr>
            </w:pPr>
            <w:r w:rsidRPr="00355BFB">
              <w:rPr>
                <w:b/>
              </w:rPr>
              <w:t>103.35</w:t>
            </w:r>
          </w:p>
        </w:tc>
        <w:tc>
          <w:tcPr>
            <w:tcW w:w="1516" w:type="dxa"/>
            <w:vAlign w:val="bottom"/>
          </w:tcPr>
          <w:p w14:paraId="6F1B3B05" w14:textId="2D3873A7" w:rsidR="00F729C2" w:rsidRPr="00355BFB" w:rsidRDefault="00F729C2" w:rsidP="00F729C2">
            <w:pPr>
              <w:jc w:val="right"/>
              <w:rPr>
                <w:b/>
                <w:lang w:val="en-GB"/>
              </w:rPr>
            </w:pPr>
            <w:r w:rsidRPr="00355BFB">
              <w:rPr>
                <w:b/>
                <w:lang w:val="en-GB"/>
              </w:rPr>
              <w:t>0.00</w:t>
            </w:r>
          </w:p>
        </w:tc>
      </w:tr>
    </w:tbl>
    <w:p w14:paraId="52634842" w14:textId="77777777" w:rsidR="00B23D45" w:rsidRPr="00355BFB" w:rsidRDefault="00B23D45"/>
    <w:p w14:paraId="21EADA43" w14:textId="6BD9B62E"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9C3F642"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4"/>
        <w:gridCol w:w="4029"/>
        <w:gridCol w:w="1377"/>
        <w:gridCol w:w="1328"/>
        <w:gridCol w:w="71"/>
        <w:gridCol w:w="2021"/>
        <w:gridCol w:w="1332"/>
        <w:gridCol w:w="71"/>
        <w:gridCol w:w="1369"/>
        <w:gridCol w:w="1548"/>
      </w:tblGrid>
      <w:tr w:rsidR="00412AAE" w:rsidRPr="00355BFB" w14:paraId="1E2C2AC6" w14:textId="77777777" w:rsidTr="00740D3D">
        <w:tc>
          <w:tcPr>
            <w:tcW w:w="4833" w:type="dxa"/>
            <w:gridSpan w:val="2"/>
            <w:vMerge w:val="restart"/>
            <w:vAlign w:val="center"/>
          </w:tcPr>
          <w:p w14:paraId="7DCB2B79" w14:textId="77777777" w:rsidR="00B23D45" w:rsidRPr="00355BFB" w:rsidRDefault="00B23D45" w:rsidP="008A4585">
            <w:pPr>
              <w:jc w:val="center"/>
              <w:rPr>
                <w:b/>
              </w:rPr>
            </w:pPr>
            <w:r w:rsidRPr="00355BFB">
              <w:rPr>
                <w:b/>
              </w:rPr>
              <w:t>Nature of Expenditure</w:t>
            </w:r>
          </w:p>
          <w:p w14:paraId="764FB791" w14:textId="77777777" w:rsidR="00B23D45" w:rsidRPr="00355BFB" w:rsidRDefault="00B23D45" w:rsidP="008A4585">
            <w:pPr>
              <w:pStyle w:val="Header"/>
              <w:ind w:right="-274"/>
              <w:jc w:val="center"/>
              <w:rPr>
                <w:b/>
                <w:sz w:val="24"/>
                <w:szCs w:val="24"/>
              </w:rPr>
            </w:pPr>
          </w:p>
        </w:tc>
        <w:tc>
          <w:tcPr>
            <w:tcW w:w="1377" w:type="dxa"/>
            <w:vMerge w:val="restart"/>
          </w:tcPr>
          <w:p w14:paraId="6B422431"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63736901"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5D903948" w14:textId="05B3B764"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823" w:type="dxa"/>
            <w:gridSpan w:val="5"/>
          </w:tcPr>
          <w:p w14:paraId="00F26AE8" w14:textId="1B14DCA8"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69" w:type="dxa"/>
            <w:vMerge w:val="restart"/>
          </w:tcPr>
          <w:p w14:paraId="6EFC0166" w14:textId="77777777" w:rsidR="00B23D45" w:rsidRPr="00355BFB" w:rsidRDefault="00B23D45" w:rsidP="008A4585">
            <w:pPr>
              <w:ind w:right="-134" w:hanging="18"/>
              <w:rPr>
                <w:b/>
              </w:rPr>
            </w:pPr>
            <w:r w:rsidRPr="00355BFB">
              <w:rPr>
                <w:b/>
              </w:rPr>
              <w:t>Expendi-</w:t>
            </w:r>
          </w:p>
          <w:p w14:paraId="54CE8BF5" w14:textId="77777777" w:rsidR="00B23D45" w:rsidRPr="00355BFB" w:rsidRDefault="00B23D45" w:rsidP="008A4585">
            <w:pPr>
              <w:ind w:right="-134" w:hanging="18"/>
              <w:rPr>
                <w:b/>
              </w:rPr>
            </w:pPr>
            <w:r w:rsidRPr="00355BFB">
              <w:rPr>
                <w:b/>
              </w:rPr>
              <w:t>ture to the end of</w:t>
            </w:r>
          </w:p>
          <w:p w14:paraId="12DC1C95" w14:textId="64D58A0F" w:rsidR="00B23D45" w:rsidRPr="00355BFB" w:rsidRDefault="00B07282" w:rsidP="008A4585">
            <w:pPr>
              <w:ind w:right="-134"/>
              <w:rPr>
                <w:b/>
              </w:rPr>
            </w:pPr>
            <w:r w:rsidRPr="00355BFB">
              <w:rPr>
                <w:b/>
              </w:rPr>
              <w:t>2023-24</w:t>
            </w:r>
          </w:p>
        </w:tc>
        <w:tc>
          <w:tcPr>
            <w:tcW w:w="1548" w:type="dxa"/>
            <w:vMerge w:val="restart"/>
          </w:tcPr>
          <w:p w14:paraId="21414D28" w14:textId="77777777" w:rsidR="00B23D45" w:rsidRPr="00355BFB" w:rsidRDefault="00B23D45" w:rsidP="008A4585">
            <w:pPr>
              <w:ind w:right="-108"/>
              <w:rPr>
                <w:b/>
              </w:rPr>
            </w:pPr>
            <w:r w:rsidRPr="00355BFB">
              <w:rPr>
                <w:b/>
              </w:rPr>
              <w:t>Increase (+)/ Decrease (-)</w:t>
            </w:r>
          </w:p>
          <w:p w14:paraId="6139C6E1"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008F8D4B" w14:textId="7B52F850"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2051E0DC" w14:textId="77777777" w:rsidTr="00740D3D">
        <w:tc>
          <w:tcPr>
            <w:tcW w:w="4833" w:type="dxa"/>
            <w:gridSpan w:val="2"/>
            <w:vMerge/>
          </w:tcPr>
          <w:p w14:paraId="1F71AE12" w14:textId="77777777" w:rsidR="00B23D45" w:rsidRPr="00355BFB" w:rsidRDefault="00B23D45" w:rsidP="008A4585">
            <w:pPr>
              <w:pStyle w:val="Header"/>
              <w:ind w:right="-274"/>
              <w:jc w:val="right"/>
              <w:rPr>
                <w:b/>
                <w:sz w:val="24"/>
                <w:szCs w:val="24"/>
              </w:rPr>
            </w:pPr>
          </w:p>
        </w:tc>
        <w:tc>
          <w:tcPr>
            <w:tcW w:w="1377" w:type="dxa"/>
            <w:vMerge/>
          </w:tcPr>
          <w:p w14:paraId="672FBA19" w14:textId="77777777" w:rsidR="00B23D45" w:rsidRPr="00355BFB" w:rsidRDefault="00B23D45" w:rsidP="008A4585">
            <w:pPr>
              <w:pStyle w:val="Header"/>
              <w:ind w:right="-274"/>
              <w:jc w:val="right"/>
              <w:rPr>
                <w:b/>
                <w:sz w:val="24"/>
                <w:szCs w:val="24"/>
              </w:rPr>
            </w:pPr>
          </w:p>
        </w:tc>
        <w:tc>
          <w:tcPr>
            <w:tcW w:w="1328" w:type="dxa"/>
            <w:vAlign w:val="center"/>
          </w:tcPr>
          <w:p w14:paraId="2D033334" w14:textId="77777777" w:rsidR="00B23D45" w:rsidRPr="00355BFB" w:rsidRDefault="00B23D45" w:rsidP="00740D3D">
            <w:pPr>
              <w:ind w:left="-77" w:right="-153" w:firstLine="77"/>
              <w:rPr>
                <w:b/>
              </w:rPr>
            </w:pPr>
            <w:r w:rsidRPr="00355BFB">
              <w:rPr>
                <w:b/>
              </w:rPr>
              <w:t>State Fund Expenditure</w:t>
            </w:r>
          </w:p>
        </w:tc>
        <w:tc>
          <w:tcPr>
            <w:tcW w:w="2092" w:type="dxa"/>
            <w:gridSpan w:val="2"/>
          </w:tcPr>
          <w:p w14:paraId="6ED01313" w14:textId="77777777" w:rsidR="00B23D45" w:rsidRPr="00355BFB" w:rsidRDefault="00B23D45" w:rsidP="008A4585">
            <w:pPr>
              <w:ind w:right="-103"/>
              <w:rPr>
                <w:b/>
              </w:rPr>
            </w:pPr>
            <w:r w:rsidRPr="00355BFB">
              <w:rPr>
                <w:b/>
              </w:rPr>
              <w:t>Central Assistance (including Centrally Sponsored Scheme / Central Sector)</w:t>
            </w:r>
          </w:p>
        </w:tc>
        <w:tc>
          <w:tcPr>
            <w:tcW w:w="1403" w:type="dxa"/>
            <w:gridSpan w:val="2"/>
            <w:vAlign w:val="center"/>
          </w:tcPr>
          <w:p w14:paraId="3F78C127" w14:textId="77777777" w:rsidR="00B23D45" w:rsidRPr="00355BFB" w:rsidRDefault="00B23D45" w:rsidP="008A4585">
            <w:pPr>
              <w:jc w:val="center"/>
              <w:rPr>
                <w:b/>
              </w:rPr>
            </w:pPr>
            <w:r w:rsidRPr="00355BFB">
              <w:rPr>
                <w:b/>
              </w:rPr>
              <w:t>Total</w:t>
            </w:r>
          </w:p>
        </w:tc>
        <w:tc>
          <w:tcPr>
            <w:tcW w:w="1369" w:type="dxa"/>
            <w:vMerge/>
          </w:tcPr>
          <w:p w14:paraId="1696DBBF" w14:textId="77777777" w:rsidR="00B23D45" w:rsidRPr="00355BFB" w:rsidRDefault="00B23D45" w:rsidP="008A4585">
            <w:pPr>
              <w:ind w:right="-134"/>
              <w:rPr>
                <w:b/>
              </w:rPr>
            </w:pPr>
          </w:p>
        </w:tc>
        <w:tc>
          <w:tcPr>
            <w:tcW w:w="1548" w:type="dxa"/>
            <w:vMerge/>
          </w:tcPr>
          <w:p w14:paraId="3478FB6A" w14:textId="77777777" w:rsidR="00B23D45" w:rsidRPr="00355BFB" w:rsidRDefault="00B23D45" w:rsidP="008A4585">
            <w:pPr>
              <w:ind w:right="-108" w:firstLine="5"/>
              <w:rPr>
                <w:b/>
              </w:rPr>
            </w:pPr>
          </w:p>
        </w:tc>
      </w:tr>
      <w:tr w:rsidR="00412AAE" w:rsidRPr="00355BFB" w14:paraId="50437FF4" w14:textId="77777777" w:rsidTr="00B23D45">
        <w:tc>
          <w:tcPr>
            <w:tcW w:w="804" w:type="dxa"/>
          </w:tcPr>
          <w:p w14:paraId="002C191D"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6" w:type="dxa"/>
            <w:gridSpan w:val="9"/>
          </w:tcPr>
          <w:p w14:paraId="36CC2210" w14:textId="77777777" w:rsidR="00B23D45" w:rsidRPr="00355BFB" w:rsidRDefault="00B23D45" w:rsidP="008A4585">
            <w:pPr>
              <w:rPr>
                <w:b/>
                <w:bCs/>
              </w:rPr>
            </w:pPr>
            <w:r w:rsidRPr="00355BFB">
              <w:rPr>
                <w:b/>
                <w:lang w:val="en-GB"/>
              </w:rPr>
              <w:t>CAPITAL ACCOUNT OF ECONOMIC SERVICES- contd.</w:t>
            </w:r>
          </w:p>
        </w:tc>
      </w:tr>
      <w:tr w:rsidR="00412AAE" w:rsidRPr="00355BFB" w14:paraId="79BEA951" w14:textId="77777777" w:rsidTr="00B23D45">
        <w:trPr>
          <w:trHeight w:val="242"/>
        </w:trPr>
        <w:tc>
          <w:tcPr>
            <w:tcW w:w="804" w:type="dxa"/>
            <w:vAlign w:val="center"/>
          </w:tcPr>
          <w:p w14:paraId="48908816"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6" w:type="dxa"/>
            <w:gridSpan w:val="9"/>
          </w:tcPr>
          <w:p w14:paraId="6BC182AA" w14:textId="77777777" w:rsidR="00B23D45" w:rsidRPr="00355BFB" w:rsidRDefault="00B23D45" w:rsidP="008A4585">
            <w:pPr>
              <w:rPr>
                <w:b/>
                <w:bCs/>
              </w:rPr>
            </w:pPr>
            <w:r w:rsidRPr="00355BFB">
              <w:rPr>
                <w:b/>
                <w:lang w:val="en-GB"/>
              </w:rPr>
              <w:t>Capital Account of Industry and Minerals- contd.</w:t>
            </w:r>
          </w:p>
        </w:tc>
      </w:tr>
      <w:tr w:rsidR="00412AAE" w:rsidRPr="00355BFB" w14:paraId="2935BC60" w14:textId="77777777" w:rsidTr="00B23D45">
        <w:trPr>
          <w:trHeight w:val="242"/>
        </w:trPr>
        <w:tc>
          <w:tcPr>
            <w:tcW w:w="804" w:type="dxa"/>
            <w:vAlign w:val="center"/>
          </w:tcPr>
          <w:p w14:paraId="2272887B" w14:textId="77777777" w:rsidR="00894B2E" w:rsidRPr="00355BFB" w:rsidRDefault="00894B2E" w:rsidP="00164ADC">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4853</w:t>
            </w:r>
          </w:p>
        </w:tc>
        <w:tc>
          <w:tcPr>
            <w:tcW w:w="13146" w:type="dxa"/>
            <w:gridSpan w:val="9"/>
          </w:tcPr>
          <w:p w14:paraId="1EEA9A7F" w14:textId="77777777" w:rsidR="00894B2E" w:rsidRPr="00355BFB" w:rsidRDefault="00894B2E" w:rsidP="00164ADC">
            <w:pPr>
              <w:rPr>
                <w:b/>
                <w:bCs/>
                <w:lang w:val="en-GB"/>
              </w:rPr>
            </w:pPr>
            <w:r w:rsidRPr="00355BFB">
              <w:rPr>
                <w:b/>
                <w:bCs/>
                <w:lang w:val="en-GB"/>
              </w:rPr>
              <w:t>Capital Outlay on Non-Ferrous Mining and Metallurgical Industries-contd.</w:t>
            </w:r>
          </w:p>
        </w:tc>
      </w:tr>
      <w:tr w:rsidR="00412AAE" w:rsidRPr="00355BFB" w14:paraId="11FCFF9D" w14:textId="77777777" w:rsidTr="00B23D45">
        <w:trPr>
          <w:trHeight w:val="242"/>
        </w:trPr>
        <w:tc>
          <w:tcPr>
            <w:tcW w:w="804" w:type="dxa"/>
            <w:vAlign w:val="center"/>
          </w:tcPr>
          <w:p w14:paraId="0D88783C" w14:textId="77777777" w:rsidR="00894B2E" w:rsidRPr="00355BFB" w:rsidRDefault="00894B2E" w:rsidP="00164ADC">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01</w:t>
            </w:r>
          </w:p>
        </w:tc>
        <w:tc>
          <w:tcPr>
            <w:tcW w:w="13146" w:type="dxa"/>
            <w:gridSpan w:val="9"/>
          </w:tcPr>
          <w:p w14:paraId="4779429B" w14:textId="77777777" w:rsidR="00894B2E" w:rsidRPr="00355BFB" w:rsidRDefault="00894B2E" w:rsidP="00164ADC">
            <w:pPr>
              <w:rPr>
                <w:b/>
                <w:bCs/>
                <w:lang w:val="en-GB"/>
              </w:rPr>
            </w:pPr>
            <w:r w:rsidRPr="00355BFB">
              <w:rPr>
                <w:b/>
                <w:i/>
              </w:rPr>
              <w:t>Mineral Exploration and Development-concld.</w:t>
            </w:r>
          </w:p>
        </w:tc>
      </w:tr>
      <w:tr w:rsidR="00412AAE" w:rsidRPr="00355BFB" w14:paraId="54A96B01" w14:textId="77777777" w:rsidTr="00B23D45">
        <w:trPr>
          <w:trHeight w:val="242"/>
        </w:trPr>
        <w:tc>
          <w:tcPr>
            <w:tcW w:w="804" w:type="dxa"/>
            <w:vAlign w:val="center"/>
          </w:tcPr>
          <w:p w14:paraId="31E6F291"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6" w:type="dxa"/>
            <w:gridSpan w:val="9"/>
          </w:tcPr>
          <w:p w14:paraId="03F477ED" w14:textId="09E25FA8" w:rsidR="00B23D45" w:rsidRPr="00355BFB" w:rsidRDefault="003033F2" w:rsidP="008A4585">
            <w:r w:rsidRPr="00355BFB">
              <w:rPr>
                <w:b/>
                <w:lang w:val="en-GB"/>
              </w:rPr>
              <w:t>Tribal Area Sub- plan</w:t>
            </w:r>
            <w:r w:rsidR="00B23D45" w:rsidRPr="00355BFB">
              <w:rPr>
                <w:b/>
                <w:lang w:val="en-GB"/>
              </w:rPr>
              <w:t xml:space="preserve"> </w:t>
            </w:r>
          </w:p>
        </w:tc>
      </w:tr>
      <w:tr w:rsidR="00412AAE" w:rsidRPr="00355BFB" w14:paraId="650CABFE" w14:textId="77777777" w:rsidTr="00B23D45">
        <w:trPr>
          <w:trHeight w:val="242"/>
        </w:trPr>
        <w:tc>
          <w:tcPr>
            <w:tcW w:w="804" w:type="dxa"/>
            <w:vAlign w:val="center"/>
          </w:tcPr>
          <w:p w14:paraId="027AF024"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p>
        </w:tc>
        <w:tc>
          <w:tcPr>
            <w:tcW w:w="13146" w:type="dxa"/>
            <w:gridSpan w:val="9"/>
          </w:tcPr>
          <w:p w14:paraId="415B4256" w14:textId="2A723D31" w:rsidR="00B23D45" w:rsidRPr="00355BFB" w:rsidRDefault="00B23D45" w:rsidP="008A4585">
            <w:pPr>
              <w:rPr>
                <w:b/>
                <w:lang w:val="en-GB"/>
              </w:rPr>
            </w:pPr>
            <w:r w:rsidRPr="00355BFB">
              <w:rPr>
                <w:b/>
                <w:lang w:val="en-GB"/>
              </w:rPr>
              <w:t xml:space="preserve">Investment in Public </w:t>
            </w:r>
            <w:r w:rsidR="002963FE" w:rsidRPr="00355BFB">
              <w:rPr>
                <w:b/>
                <w:lang w:val="en-GB"/>
              </w:rPr>
              <w:t>S</w:t>
            </w:r>
            <w:r w:rsidRPr="00355BFB">
              <w:rPr>
                <w:b/>
                <w:lang w:val="en-GB"/>
              </w:rPr>
              <w:t xml:space="preserve">ector and </w:t>
            </w:r>
            <w:r w:rsidR="002963FE" w:rsidRPr="00355BFB">
              <w:rPr>
                <w:b/>
                <w:lang w:val="en-GB"/>
              </w:rPr>
              <w:t>O</w:t>
            </w:r>
            <w:r w:rsidRPr="00355BFB">
              <w:rPr>
                <w:b/>
                <w:lang w:val="en-GB"/>
              </w:rPr>
              <w:t>ther Undertakings</w:t>
            </w:r>
          </w:p>
        </w:tc>
      </w:tr>
      <w:tr w:rsidR="00105ECD" w:rsidRPr="00355BFB" w14:paraId="76463E3D" w14:textId="77777777" w:rsidTr="00740D3D">
        <w:trPr>
          <w:trHeight w:val="242"/>
        </w:trPr>
        <w:tc>
          <w:tcPr>
            <w:tcW w:w="804" w:type="dxa"/>
            <w:vAlign w:val="center"/>
          </w:tcPr>
          <w:p w14:paraId="322F1C72"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54630DD7" w14:textId="77777777" w:rsidR="00105ECD" w:rsidRPr="00355BFB" w:rsidRDefault="00105ECD" w:rsidP="00105ECD">
            <w:pPr>
              <w:ind w:right="-108"/>
              <w:rPr>
                <w:bCs/>
                <w:lang w:val="en-GB"/>
              </w:rPr>
            </w:pPr>
            <w:r w:rsidRPr="00355BFB">
              <w:rPr>
                <w:bCs/>
                <w:lang w:val="en-GB"/>
              </w:rPr>
              <w:t>Other works</w:t>
            </w:r>
          </w:p>
        </w:tc>
        <w:tc>
          <w:tcPr>
            <w:tcW w:w="1377" w:type="dxa"/>
            <w:vAlign w:val="bottom"/>
          </w:tcPr>
          <w:p w14:paraId="7716D56E" w14:textId="2BA3E09F" w:rsidR="00105ECD" w:rsidRPr="00355BFB" w:rsidRDefault="00105ECD" w:rsidP="00105ECD">
            <w:pPr>
              <w:jc w:val="right"/>
            </w:pPr>
            <w:r w:rsidRPr="00355BFB">
              <w:t>0.00</w:t>
            </w:r>
          </w:p>
        </w:tc>
        <w:tc>
          <w:tcPr>
            <w:tcW w:w="1328" w:type="dxa"/>
            <w:vAlign w:val="bottom"/>
          </w:tcPr>
          <w:p w14:paraId="4206E57B" w14:textId="7D20D47E" w:rsidR="00105ECD" w:rsidRPr="00355BFB" w:rsidRDefault="00105ECD" w:rsidP="00105ECD">
            <w:pPr>
              <w:jc w:val="right"/>
            </w:pPr>
            <w:r w:rsidRPr="00355BFB">
              <w:t>0.00</w:t>
            </w:r>
          </w:p>
        </w:tc>
        <w:tc>
          <w:tcPr>
            <w:tcW w:w="2092" w:type="dxa"/>
            <w:gridSpan w:val="2"/>
            <w:vAlign w:val="bottom"/>
          </w:tcPr>
          <w:p w14:paraId="1D9E77BA" w14:textId="6F84F269" w:rsidR="00105ECD" w:rsidRPr="00355BFB" w:rsidRDefault="00105ECD" w:rsidP="00105ECD">
            <w:pPr>
              <w:jc w:val="right"/>
            </w:pPr>
            <w:r w:rsidRPr="00355BFB">
              <w:t>0.00</w:t>
            </w:r>
          </w:p>
        </w:tc>
        <w:tc>
          <w:tcPr>
            <w:tcW w:w="1332" w:type="dxa"/>
            <w:vAlign w:val="bottom"/>
          </w:tcPr>
          <w:p w14:paraId="6363DE74" w14:textId="5A54A419" w:rsidR="00105ECD" w:rsidRPr="00355BFB" w:rsidRDefault="00105ECD" w:rsidP="00105ECD">
            <w:pPr>
              <w:jc w:val="right"/>
            </w:pPr>
            <w:r w:rsidRPr="00355BFB">
              <w:t>0.00</w:t>
            </w:r>
          </w:p>
        </w:tc>
        <w:tc>
          <w:tcPr>
            <w:tcW w:w="1440" w:type="dxa"/>
            <w:gridSpan w:val="2"/>
            <w:vAlign w:val="bottom"/>
          </w:tcPr>
          <w:p w14:paraId="0959F7B6" w14:textId="77777777" w:rsidR="00105ECD" w:rsidRPr="00355BFB" w:rsidRDefault="00105ECD" w:rsidP="00105ECD">
            <w:pPr>
              <w:jc w:val="right"/>
            </w:pPr>
            <w:r w:rsidRPr="00355BFB">
              <w:t>0.11</w:t>
            </w:r>
          </w:p>
        </w:tc>
        <w:tc>
          <w:tcPr>
            <w:tcW w:w="1548" w:type="dxa"/>
            <w:vAlign w:val="bottom"/>
          </w:tcPr>
          <w:p w14:paraId="5B80C659" w14:textId="7A70FF7D" w:rsidR="00105ECD" w:rsidRPr="00355BFB" w:rsidRDefault="00105ECD" w:rsidP="00105ECD">
            <w:pPr>
              <w:jc w:val="right"/>
              <w:rPr>
                <w:lang w:val="en-GB"/>
              </w:rPr>
            </w:pPr>
            <w:r w:rsidRPr="00355BFB">
              <w:rPr>
                <w:lang w:val="en-GB"/>
              </w:rPr>
              <w:t>0.00</w:t>
            </w:r>
          </w:p>
        </w:tc>
      </w:tr>
      <w:tr w:rsidR="00105ECD" w:rsidRPr="00355BFB" w14:paraId="4DD725A3" w14:textId="77777777" w:rsidTr="00740D3D">
        <w:trPr>
          <w:trHeight w:val="242"/>
        </w:trPr>
        <w:tc>
          <w:tcPr>
            <w:tcW w:w="804" w:type="dxa"/>
            <w:vAlign w:val="center"/>
          </w:tcPr>
          <w:p w14:paraId="7FCE984D"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33B5C2C7" w14:textId="77777777" w:rsidR="00105ECD" w:rsidRPr="00355BFB" w:rsidRDefault="00105ECD" w:rsidP="00105ECD">
            <w:pPr>
              <w:ind w:right="-108"/>
              <w:jc w:val="center"/>
              <w:rPr>
                <w:b/>
                <w:lang w:val="en-GB"/>
              </w:rPr>
            </w:pPr>
            <w:r w:rsidRPr="00355BFB">
              <w:rPr>
                <w:b/>
                <w:lang w:val="en-GB"/>
              </w:rPr>
              <w:t>Total 796</w:t>
            </w:r>
          </w:p>
        </w:tc>
        <w:tc>
          <w:tcPr>
            <w:tcW w:w="1377" w:type="dxa"/>
            <w:vAlign w:val="bottom"/>
          </w:tcPr>
          <w:p w14:paraId="5EFE090F" w14:textId="48ED0775" w:rsidR="00105ECD" w:rsidRPr="00355BFB" w:rsidRDefault="00105ECD" w:rsidP="00105ECD">
            <w:pPr>
              <w:jc w:val="right"/>
              <w:rPr>
                <w:b/>
                <w:bCs/>
              </w:rPr>
            </w:pPr>
            <w:r w:rsidRPr="00355BFB">
              <w:rPr>
                <w:b/>
                <w:bCs/>
              </w:rPr>
              <w:t>0.00</w:t>
            </w:r>
          </w:p>
        </w:tc>
        <w:tc>
          <w:tcPr>
            <w:tcW w:w="1328" w:type="dxa"/>
            <w:vAlign w:val="bottom"/>
          </w:tcPr>
          <w:p w14:paraId="52AE6A33" w14:textId="2406A347" w:rsidR="00105ECD" w:rsidRPr="00355BFB" w:rsidRDefault="00105ECD" w:rsidP="00105ECD">
            <w:pPr>
              <w:jc w:val="right"/>
              <w:rPr>
                <w:b/>
                <w:bCs/>
              </w:rPr>
            </w:pPr>
            <w:r w:rsidRPr="00355BFB">
              <w:rPr>
                <w:b/>
                <w:bCs/>
              </w:rPr>
              <w:t>0.00</w:t>
            </w:r>
          </w:p>
        </w:tc>
        <w:tc>
          <w:tcPr>
            <w:tcW w:w="2092" w:type="dxa"/>
            <w:gridSpan w:val="2"/>
            <w:vAlign w:val="bottom"/>
          </w:tcPr>
          <w:p w14:paraId="082D19FF" w14:textId="4AE1EB06" w:rsidR="00105ECD" w:rsidRPr="00355BFB" w:rsidRDefault="00105ECD" w:rsidP="00105ECD">
            <w:pPr>
              <w:jc w:val="right"/>
              <w:rPr>
                <w:b/>
                <w:bCs/>
              </w:rPr>
            </w:pPr>
            <w:r w:rsidRPr="00355BFB">
              <w:rPr>
                <w:b/>
                <w:bCs/>
              </w:rPr>
              <w:t>0.00</w:t>
            </w:r>
          </w:p>
        </w:tc>
        <w:tc>
          <w:tcPr>
            <w:tcW w:w="1332" w:type="dxa"/>
            <w:vAlign w:val="bottom"/>
          </w:tcPr>
          <w:p w14:paraId="454AFB97" w14:textId="0A5697C5" w:rsidR="00105ECD" w:rsidRPr="00355BFB" w:rsidRDefault="00105ECD" w:rsidP="00105ECD">
            <w:pPr>
              <w:jc w:val="right"/>
              <w:rPr>
                <w:b/>
                <w:bCs/>
              </w:rPr>
            </w:pPr>
            <w:r w:rsidRPr="00355BFB">
              <w:rPr>
                <w:b/>
                <w:bCs/>
              </w:rPr>
              <w:t>0.00</w:t>
            </w:r>
          </w:p>
        </w:tc>
        <w:tc>
          <w:tcPr>
            <w:tcW w:w="1440" w:type="dxa"/>
            <w:gridSpan w:val="2"/>
            <w:vAlign w:val="bottom"/>
          </w:tcPr>
          <w:p w14:paraId="68A2B348" w14:textId="77777777" w:rsidR="00105ECD" w:rsidRPr="00355BFB" w:rsidRDefault="00105ECD" w:rsidP="00105ECD">
            <w:pPr>
              <w:jc w:val="right"/>
              <w:rPr>
                <w:b/>
                <w:bCs/>
              </w:rPr>
            </w:pPr>
            <w:r w:rsidRPr="00355BFB">
              <w:rPr>
                <w:b/>
                <w:bCs/>
              </w:rPr>
              <w:t>0.11</w:t>
            </w:r>
          </w:p>
        </w:tc>
        <w:tc>
          <w:tcPr>
            <w:tcW w:w="1548" w:type="dxa"/>
            <w:vAlign w:val="bottom"/>
          </w:tcPr>
          <w:p w14:paraId="44C4D2C8" w14:textId="3D6D92A8" w:rsidR="00105ECD" w:rsidRPr="00355BFB" w:rsidRDefault="00105ECD" w:rsidP="00105ECD">
            <w:pPr>
              <w:jc w:val="right"/>
              <w:rPr>
                <w:b/>
                <w:bCs/>
                <w:lang w:val="en-GB"/>
              </w:rPr>
            </w:pPr>
            <w:r w:rsidRPr="00355BFB">
              <w:rPr>
                <w:b/>
                <w:bCs/>
                <w:lang w:val="en-GB"/>
              </w:rPr>
              <w:t>0.00</w:t>
            </w:r>
          </w:p>
        </w:tc>
      </w:tr>
      <w:tr w:rsidR="00105ECD" w:rsidRPr="00355BFB" w14:paraId="6627F00E" w14:textId="77777777" w:rsidTr="00AA154C">
        <w:trPr>
          <w:trHeight w:val="242"/>
        </w:trPr>
        <w:tc>
          <w:tcPr>
            <w:tcW w:w="804" w:type="dxa"/>
            <w:vAlign w:val="center"/>
          </w:tcPr>
          <w:p w14:paraId="51CBB608"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6" w:type="dxa"/>
            <w:gridSpan w:val="9"/>
          </w:tcPr>
          <w:p w14:paraId="4B17ABD5" w14:textId="6E8A2B5F" w:rsidR="00105ECD" w:rsidRPr="00355BFB" w:rsidRDefault="00105ECD" w:rsidP="00105ECD">
            <w:pPr>
              <w:rPr>
                <w:b/>
                <w:lang w:val="en-GB"/>
              </w:rPr>
            </w:pPr>
            <w:r w:rsidRPr="00355BFB">
              <w:rPr>
                <w:b/>
              </w:rPr>
              <w:t>Other expenditure</w:t>
            </w:r>
          </w:p>
        </w:tc>
      </w:tr>
      <w:tr w:rsidR="00105ECD" w:rsidRPr="00355BFB" w14:paraId="61F6BD05" w14:textId="77777777" w:rsidTr="00740D3D">
        <w:trPr>
          <w:trHeight w:val="242"/>
        </w:trPr>
        <w:tc>
          <w:tcPr>
            <w:tcW w:w="804" w:type="dxa"/>
            <w:vAlign w:val="center"/>
          </w:tcPr>
          <w:p w14:paraId="25313596"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6BE16F91" w14:textId="77777777" w:rsidR="00105ECD" w:rsidRPr="00355BFB" w:rsidRDefault="00105ECD" w:rsidP="00105ECD">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377" w:type="dxa"/>
            <w:vAlign w:val="bottom"/>
          </w:tcPr>
          <w:p w14:paraId="4281F0BB" w14:textId="688DB7C1" w:rsidR="00105ECD" w:rsidRPr="00355BFB" w:rsidRDefault="00105ECD" w:rsidP="00105ECD">
            <w:pPr>
              <w:jc w:val="right"/>
            </w:pPr>
            <w:r w:rsidRPr="00355BFB">
              <w:t>0.00</w:t>
            </w:r>
          </w:p>
        </w:tc>
        <w:tc>
          <w:tcPr>
            <w:tcW w:w="1328" w:type="dxa"/>
            <w:vAlign w:val="bottom"/>
          </w:tcPr>
          <w:p w14:paraId="0DFD14DF" w14:textId="58C96790" w:rsidR="00105ECD" w:rsidRPr="00355BFB" w:rsidRDefault="00105ECD" w:rsidP="00105ECD">
            <w:pPr>
              <w:jc w:val="right"/>
            </w:pPr>
            <w:r w:rsidRPr="00355BFB">
              <w:t>0.00</w:t>
            </w:r>
          </w:p>
        </w:tc>
        <w:tc>
          <w:tcPr>
            <w:tcW w:w="2092" w:type="dxa"/>
            <w:gridSpan w:val="2"/>
            <w:vAlign w:val="bottom"/>
          </w:tcPr>
          <w:p w14:paraId="411667CF" w14:textId="4196D4F5" w:rsidR="00105ECD" w:rsidRPr="00355BFB" w:rsidRDefault="00105ECD" w:rsidP="00105ECD">
            <w:pPr>
              <w:jc w:val="right"/>
            </w:pPr>
            <w:r w:rsidRPr="00355BFB">
              <w:t>0.00</w:t>
            </w:r>
          </w:p>
        </w:tc>
        <w:tc>
          <w:tcPr>
            <w:tcW w:w="1332" w:type="dxa"/>
            <w:vAlign w:val="bottom"/>
          </w:tcPr>
          <w:p w14:paraId="13993DE7" w14:textId="52748615" w:rsidR="00105ECD" w:rsidRPr="00355BFB" w:rsidRDefault="00105ECD" w:rsidP="00105ECD">
            <w:pPr>
              <w:jc w:val="right"/>
            </w:pPr>
            <w:r w:rsidRPr="00355BFB">
              <w:t>0.00</w:t>
            </w:r>
          </w:p>
        </w:tc>
        <w:tc>
          <w:tcPr>
            <w:tcW w:w="1440" w:type="dxa"/>
            <w:gridSpan w:val="2"/>
            <w:vAlign w:val="bottom"/>
          </w:tcPr>
          <w:p w14:paraId="78E88841" w14:textId="77777777" w:rsidR="00105ECD" w:rsidRPr="00355BFB" w:rsidRDefault="00105ECD" w:rsidP="00105ECD">
            <w:pPr>
              <w:jc w:val="right"/>
              <w:rPr>
                <w:bCs/>
              </w:rPr>
            </w:pPr>
            <w:r w:rsidRPr="00355BFB">
              <w:rPr>
                <w:bCs/>
              </w:rPr>
              <w:t>4.82</w:t>
            </w:r>
          </w:p>
        </w:tc>
        <w:tc>
          <w:tcPr>
            <w:tcW w:w="1548" w:type="dxa"/>
            <w:vAlign w:val="bottom"/>
          </w:tcPr>
          <w:p w14:paraId="0BC00E71" w14:textId="069EFF5A" w:rsidR="00105ECD" w:rsidRPr="00355BFB" w:rsidRDefault="00105ECD" w:rsidP="00105ECD">
            <w:pPr>
              <w:jc w:val="right"/>
              <w:rPr>
                <w:lang w:val="en-GB"/>
              </w:rPr>
            </w:pPr>
            <w:r w:rsidRPr="00355BFB">
              <w:rPr>
                <w:lang w:val="en-GB"/>
              </w:rPr>
              <w:t>0.00</w:t>
            </w:r>
          </w:p>
        </w:tc>
      </w:tr>
      <w:tr w:rsidR="00105ECD" w:rsidRPr="00355BFB" w14:paraId="4AB7831F" w14:textId="77777777" w:rsidTr="00740D3D">
        <w:trPr>
          <w:trHeight w:val="242"/>
        </w:trPr>
        <w:tc>
          <w:tcPr>
            <w:tcW w:w="804" w:type="dxa"/>
            <w:vAlign w:val="center"/>
          </w:tcPr>
          <w:p w14:paraId="51BE5CF4"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902</w:t>
            </w:r>
          </w:p>
        </w:tc>
        <w:tc>
          <w:tcPr>
            <w:tcW w:w="4029" w:type="dxa"/>
          </w:tcPr>
          <w:p w14:paraId="0F00EB50" w14:textId="77777777" w:rsidR="00105ECD" w:rsidRPr="00355BFB" w:rsidRDefault="00105ECD" w:rsidP="00105ECD">
            <w:pPr>
              <w:rPr>
                <w:b/>
                <w:lang w:val="en-GB"/>
              </w:rPr>
            </w:pPr>
            <w:r w:rsidRPr="00355BFB">
              <w:rPr>
                <w:b/>
                <w:lang w:val="en-GB"/>
              </w:rPr>
              <w:t>Deduct- Expenditure met from Chhattisgarh State Mineral Development Fund</w:t>
            </w:r>
          </w:p>
        </w:tc>
        <w:tc>
          <w:tcPr>
            <w:tcW w:w="1377" w:type="dxa"/>
            <w:vAlign w:val="bottom"/>
          </w:tcPr>
          <w:p w14:paraId="31501A67" w14:textId="1FCF655F" w:rsidR="00105ECD" w:rsidRPr="00355BFB" w:rsidRDefault="00105ECD" w:rsidP="00105ECD">
            <w:pPr>
              <w:ind w:left="-74" w:right="-60" w:hanging="16"/>
              <w:jc w:val="right"/>
              <w:rPr>
                <w:bCs/>
                <w:lang w:val="en-GB"/>
              </w:rPr>
            </w:pPr>
            <w:r w:rsidRPr="00355BFB">
              <w:rPr>
                <w:bCs/>
                <w:lang w:val="en-GB"/>
              </w:rPr>
              <w:t>(-) 13,100.23</w:t>
            </w:r>
          </w:p>
        </w:tc>
        <w:tc>
          <w:tcPr>
            <w:tcW w:w="1328" w:type="dxa"/>
            <w:vAlign w:val="bottom"/>
          </w:tcPr>
          <w:p w14:paraId="6911C00D" w14:textId="1CAA430E" w:rsidR="00105ECD" w:rsidRPr="00355BFB" w:rsidRDefault="00105ECD" w:rsidP="00105ECD">
            <w:pPr>
              <w:ind w:right="-25" w:hanging="90"/>
              <w:jc w:val="right"/>
              <w:rPr>
                <w:bCs/>
                <w:lang w:val="en-GB"/>
              </w:rPr>
            </w:pPr>
            <w:r w:rsidRPr="00355BFB">
              <w:rPr>
                <w:bCs/>
                <w:lang w:val="en-GB"/>
              </w:rPr>
              <w:t>(-) 3,068.95</w:t>
            </w:r>
          </w:p>
        </w:tc>
        <w:tc>
          <w:tcPr>
            <w:tcW w:w="2092" w:type="dxa"/>
            <w:gridSpan w:val="2"/>
            <w:vAlign w:val="bottom"/>
          </w:tcPr>
          <w:p w14:paraId="69019C5F" w14:textId="0CA11D37" w:rsidR="00105ECD" w:rsidRPr="00355BFB" w:rsidRDefault="00105ECD" w:rsidP="00105ECD">
            <w:pPr>
              <w:jc w:val="right"/>
              <w:rPr>
                <w:bCs/>
                <w:lang w:val="en-GB"/>
              </w:rPr>
            </w:pPr>
            <w:r w:rsidRPr="00355BFB">
              <w:rPr>
                <w:bCs/>
                <w:lang w:val="en-GB"/>
              </w:rPr>
              <w:t>0.00</w:t>
            </w:r>
          </w:p>
        </w:tc>
        <w:tc>
          <w:tcPr>
            <w:tcW w:w="1332" w:type="dxa"/>
            <w:vAlign w:val="bottom"/>
          </w:tcPr>
          <w:p w14:paraId="7DD8C6B1" w14:textId="686B2BCD" w:rsidR="00105ECD" w:rsidRPr="00355BFB" w:rsidRDefault="00105ECD" w:rsidP="00105ECD">
            <w:pPr>
              <w:ind w:left="-218" w:right="-25" w:firstLine="97"/>
              <w:jc w:val="right"/>
              <w:rPr>
                <w:bCs/>
                <w:lang w:val="en-GB"/>
              </w:rPr>
            </w:pPr>
            <w:r w:rsidRPr="00355BFB">
              <w:rPr>
                <w:bCs/>
                <w:lang w:val="en-GB"/>
              </w:rPr>
              <w:t>(-) 3,068.95</w:t>
            </w:r>
          </w:p>
        </w:tc>
        <w:tc>
          <w:tcPr>
            <w:tcW w:w="1440" w:type="dxa"/>
            <w:gridSpan w:val="2"/>
            <w:vAlign w:val="bottom"/>
          </w:tcPr>
          <w:p w14:paraId="004B80DF" w14:textId="5A843F62" w:rsidR="00105ECD" w:rsidRPr="00355BFB" w:rsidRDefault="00105ECD" w:rsidP="00D47A37">
            <w:pPr>
              <w:ind w:left="-82" w:right="-67" w:hanging="97"/>
              <w:jc w:val="right"/>
              <w:rPr>
                <w:bCs/>
              </w:rPr>
            </w:pPr>
            <w:r w:rsidRPr="00355BFB">
              <w:rPr>
                <w:bCs/>
              </w:rPr>
              <w:t>(-)1,50,020.61</w:t>
            </w:r>
          </w:p>
        </w:tc>
        <w:tc>
          <w:tcPr>
            <w:tcW w:w="1548" w:type="dxa"/>
            <w:vAlign w:val="bottom"/>
          </w:tcPr>
          <w:p w14:paraId="6B9B9532" w14:textId="0591C9C3" w:rsidR="00105ECD" w:rsidRPr="00355BFB" w:rsidRDefault="00AD1C0B" w:rsidP="00105ECD">
            <w:pPr>
              <w:jc w:val="right"/>
              <w:rPr>
                <w:bCs/>
              </w:rPr>
            </w:pPr>
            <w:r w:rsidRPr="00355BFB">
              <w:rPr>
                <w:bCs/>
              </w:rPr>
              <w:t>(-) 76.57</w:t>
            </w:r>
          </w:p>
        </w:tc>
      </w:tr>
      <w:tr w:rsidR="00105ECD" w:rsidRPr="00355BFB" w14:paraId="74ED2F86" w14:textId="77777777" w:rsidTr="00740D3D">
        <w:trPr>
          <w:trHeight w:val="242"/>
        </w:trPr>
        <w:tc>
          <w:tcPr>
            <w:tcW w:w="804" w:type="dxa"/>
            <w:vAlign w:val="center"/>
          </w:tcPr>
          <w:p w14:paraId="7D2E09F5"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6A410A11" w14:textId="77777777" w:rsidR="00105ECD" w:rsidRPr="00355BFB" w:rsidRDefault="00105ECD" w:rsidP="00105ECD">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 xml:space="preserve">    Total 01</w:t>
            </w:r>
          </w:p>
        </w:tc>
        <w:tc>
          <w:tcPr>
            <w:tcW w:w="1377" w:type="dxa"/>
            <w:vAlign w:val="bottom"/>
          </w:tcPr>
          <w:p w14:paraId="5C2C1700" w14:textId="7270A375" w:rsidR="00105ECD" w:rsidRPr="00355BFB" w:rsidRDefault="00105ECD" w:rsidP="00105ECD">
            <w:pPr>
              <w:jc w:val="right"/>
              <w:rPr>
                <w:b/>
                <w:bCs/>
              </w:rPr>
            </w:pPr>
            <w:r w:rsidRPr="00355BFB">
              <w:rPr>
                <w:b/>
                <w:bCs/>
              </w:rPr>
              <w:t>19.88</w:t>
            </w:r>
          </w:p>
        </w:tc>
        <w:tc>
          <w:tcPr>
            <w:tcW w:w="1328" w:type="dxa"/>
            <w:vAlign w:val="bottom"/>
          </w:tcPr>
          <w:p w14:paraId="227B3943" w14:textId="77AC17F5" w:rsidR="00105ECD" w:rsidRPr="00355BFB" w:rsidRDefault="00105ECD" w:rsidP="00105ECD">
            <w:pPr>
              <w:jc w:val="right"/>
              <w:rPr>
                <w:b/>
                <w:bCs/>
              </w:rPr>
            </w:pPr>
            <w:r w:rsidRPr="00355BFB">
              <w:rPr>
                <w:b/>
                <w:bCs/>
              </w:rPr>
              <w:t>95.7</w:t>
            </w:r>
            <w:r w:rsidR="00687AAF" w:rsidRPr="00355BFB">
              <w:rPr>
                <w:b/>
                <w:bCs/>
              </w:rPr>
              <w:t>5</w:t>
            </w:r>
          </w:p>
        </w:tc>
        <w:tc>
          <w:tcPr>
            <w:tcW w:w="2092" w:type="dxa"/>
            <w:gridSpan w:val="2"/>
            <w:vAlign w:val="bottom"/>
          </w:tcPr>
          <w:p w14:paraId="6C508625" w14:textId="6E4DDE68" w:rsidR="00105ECD" w:rsidRPr="00355BFB" w:rsidRDefault="00105ECD" w:rsidP="00105ECD">
            <w:pPr>
              <w:jc w:val="right"/>
              <w:rPr>
                <w:b/>
                <w:bCs/>
              </w:rPr>
            </w:pPr>
            <w:r w:rsidRPr="00355BFB">
              <w:rPr>
                <w:b/>
                <w:bCs/>
              </w:rPr>
              <w:t>0.00</w:t>
            </w:r>
          </w:p>
        </w:tc>
        <w:tc>
          <w:tcPr>
            <w:tcW w:w="1332" w:type="dxa"/>
            <w:vAlign w:val="bottom"/>
          </w:tcPr>
          <w:p w14:paraId="68372C3B" w14:textId="08113C52" w:rsidR="00105ECD" w:rsidRPr="00355BFB" w:rsidRDefault="00105ECD" w:rsidP="00105ECD">
            <w:pPr>
              <w:jc w:val="right"/>
              <w:rPr>
                <w:b/>
                <w:bCs/>
              </w:rPr>
            </w:pPr>
            <w:r w:rsidRPr="00355BFB">
              <w:rPr>
                <w:b/>
                <w:bCs/>
              </w:rPr>
              <w:t>95.7</w:t>
            </w:r>
            <w:r w:rsidR="00687AAF" w:rsidRPr="00355BFB">
              <w:rPr>
                <w:b/>
                <w:bCs/>
              </w:rPr>
              <w:t>5</w:t>
            </w:r>
          </w:p>
        </w:tc>
        <w:tc>
          <w:tcPr>
            <w:tcW w:w="1440" w:type="dxa"/>
            <w:gridSpan w:val="2"/>
            <w:vAlign w:val="bottom"/>
          </w:tcPr>
          <w:p w14:paraId="27A8B7C4" w14:textId="7A3CB681" w:rsidR="00105ECD" w:rsidRPr="00355BFB" w:rsidRDefault="00105ECD" w:rsidP="00105ECD">
            <w:pPr>
              <w:jc w:val="right"/>
              <w:rPr>
                <w:b/>
                <w:bCs/>
              </w:rPr>
            </w:pPr>
            <w:r w:rsidRPr="00355BFB">
              <w:rPr>
                <w:b/>
                <w:bCs/>
              </w:rPr>
              <w:t>477.0</w:t>
            </w:r>
            <w:r w:rsidR="00687AAF" w:rsidRPr="00355BFB">
              <w:rPr>
                <w:b/>
                <w:bCs/>
              </w:rPr>
              <w:t>6</w:t>
            </w:r>
          </w:p>
        </w:tc>
        <w:tc>
          <w:tcPr>
            <w:tcW w:w="1548" w:type="dxa"/>
            <w:vAlign w:val="bottom"/>
          </w:tcPr>
          <w:p w14:paraId="0E9E9600" w14:textId="23B8544B" w:rsidR="00105ECD" w:rsidRPr="00355BFB" w:rsidRDefault="00AD1C0B" w:rsidP="00105ECD">
            <w:pPr>
              <w:jc w:val="right"/>
              <w:rPr>
                <w:b/>
              </w:rPr>
            </w:pPr>
            <w:r w:rsidRPr="00355BFB">
              <w:rPr>
                <w:b/>
              </w:rPr>
              <w:t>(+) 381.64</w:t>
            </w:r>
          </w:p>
        </w:tc>
      </w:tr>
      <w:tr w:rsidR="00105ECD" w:rsidRPr="00355BFB" w14:paraId="17445DB7" w14:textId="77777777" w:rsidTr="00B23D45">
        <w:trPr>
          <w:trHeight w:val="242"/>
        </w:trPr>
        <w:tc>
          <w:tcPr>
            <w:tcW w:w="804" w:type="dxa"/>
            <w:vAlign w:val="center"/>
          </w:tcPr>
          <w:p w14:paraId="4A452A5B" w14:textId="77777777" w:rsidR="00105ECD" w:rsidRPr="00355BFB" w:rsidRDefault="00105ECD" w:rsidP="00105ECD">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02</w:t>
            </w:r>
          </w:p>
        </w:tc>
        <w:tc>
          <w:tcPr>
            <w:tcW w:w="13146" w:type="dxa"/>
            <w:gridSpan w:val="9"/>
          </w:tcPr>
          <w:p w14:paraId="5A76B681" w14:textId="7FA31AE8" w:rsidR="00105ECD" w:rsidRPr="00355BFB" w:rsidRDefault="00105ECD" w:rsidP="00105ECD">
            <w:pPr>
              <w:rPr>
                <w:i/>
                <w:iCs/>
              </w:rPr>
            </w:pPr>
            <w:r w:rsidRPr="00355BFB">
              <w:rPr>
                <w:b/>
                <w:i/>
                <w:iCs/>
              </w:rPr>
              <w:t>Non-Ferrous Metals</w:t>
            </w:r>
          </w:p>
        </w:tc>
      </w:tr>
      <w:tr w:rsidR="00105ECD" w:rsidRPr="00355BFB" w14:paraId="3B767925" w14:textId="77777777" w:rsidTr="00B23D45">
        <w:trPr>
          <w:trHeight w:val="242"/>
        </w:trPr>
        <w:tc>
          <w:tcPr>
            <w:tcW w:w="804" w:type="dxa"/>
            <w:vAlign w:val="center"/>
          </w:tcPr>
          <w:p w14:paraId="34CBE9B5"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6" w:type="dxa"/>
            <w:gridSpan w:val="9"/>
          </w:tcPr>
          <w:p w14:paraId="0DD18F63" w14:textId="77777777" w:rsidR="00105ECD" w:rsidRPr="00355BFB" w:rsidRDefault="00105ECD" w:rsidP="00105ECD">
            <w:pPr>
              <w:rPr>
                <w:b/>
                <w:lang w:val="en-GB"/>
              </w:rPr>
            </w:pPr>
            <w:r w:rsidRPr="00355BFB">
              <w:rPr>
                <w:b/>
              </w:rPr>
              <w:t>Investment in Public Sector and Other Undertakings</w:t>
            </w:r>
          </w:p>
        </w:tc>
      </w:tr>
      <w:tr w:rsidR="00105ECD" w:rsidRPr="00355BFB" w14:paraId="3DB00AEF" w14:textId="77777777" w:rsidTr="00740D3D">
        <w:trPr>
          <w:trHeight w:val="242"/>
        </w:trPr>
        <w:tc>
          <w:tcPr>
            <w:tcW w:w="804" w:type="dxa"/>
          </w:tcPr>
          <w:p w14:paraId="4B12526A"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18F07B69" w14:textId="77777777" w:rsidR="00105ECD" w:rsidRPr="00355BFB" w:rsidRDefault="00105ECD" w:rsidP="00105ECD">
            <w:pPr>
              <w:tabs>
                <w:tab w:val="right" w:pos="6131"/>
              </w:tabs>
              <w:rPr>
                <w:bCs/>
                <w:lang w:val="en-GB"/>
              </w:rPr>
            </w:pPr>
            <w:r w:rsidRPr="00355BFB">
              <w:rPr>
                <w:bCs/>
                <w:lang w:val="en-GB"/>
              </w:rPr>
              <w:t>Magnese Ore (India) Ltd.</w:t>
            </w:r>
            <w:r w:rsidRPr="00355BFB">
              <w:rPr>
                <w:bCs/>
                <w:lang w:val="en-GB"/>
              </w:rPr>
              <w:tab/>
            </w:r>
          </w:p>
        </w:tc>
        <w:tc>
          <w:tcPr>
            <w:tcW w:w="1377" w:type="dxa"/>
            <w:vAlign w:val="bottom"/>
          </w:tcPr>
          <w:p w14:paraId="5CBB28E2" w14:textId="6B453D61" w:rsidR="00105ECD" w:rsidRPr="00355BFB" w:rsidRDefault="00105ECD" w:rsidP="00105ECD">
            <w:pPr>
              <w:jc w:val="right"/>
            </w:pPr>
            <w:r w:rsidRPr="00355BFB">
              <w:t>0.00</w:t>
            </w:r>
          </w:p>
        </w:tc>
        <w:tc>
          <w:tcPr>
            <w:tcW w:w="1328" w:type="dxa"/>
            <w:vAlign w:val="bottom"/>
          </w:tcPr>
          <w:p w14:paraId="131C59B8" w14:textId="4BC5AC47" w:rsidR="00105ECD" w:rsidRPr="00355BFB" w:rsidRDefault="00105ECD" w:rsidP="00105ECD">
            <w:pPr>
              <w:jc w:val="right"/>
            </w:pPr>
            <w:r w:rsidRPr="00355BFB">
              <w:t>0.00</w:t>
            </w:r>
          </w:p>
        </w:tc>
        <w:tc>
          <w:tcPr>
            <w:tcW w:w="2092" w:type="dxa"/>
            <w:gridSpan w:val="2"/>
            <w:vAlign w:val="bottom"/>
          </w:tcPr>
          <w:p w14:paraId="41AAA5BC" w14:textId="796F059E" w:rsidR="00105ECD" w:rsidRPr="00355BFB" w:rsidRDefault="00105ECD" w:rsidP="00105ECD">
            <w:pPr>
              <w:jc w:val="right"/>
            </w:pPr>
            <w:r w:rsidRPr="00355BFB">
              <w:t>0.00</w:t>
            </w:r>
          </w:p>
        </w:tc>
        <w:tc>
          <w:tcPr>
            <w:tcW w:w="1332" w:type="dxa"/>
            <w:vAlign w:val="bottom"/>
          </w:tcPr>
          <w:p w14:paraId="4AA4F87C" w14:textId="333778D5" w:rsidR="00105ECD" w:rsidRPr="00355BFB" w:rsidRDefault="00105ECD" w:rsidP="00105ECD">
            <w:pPr>
              <w:jc w:val="right"/>
            </w:pPr>
            <w:r w:rsidRPr="00355BFB">
              <w:t>0.00</w:t>
            </w:r>
          </w:p>
        </w:tc>
        <w:tc>
          <w:tcPr>
            <w:tcW w:w="1440" w:type="dxa"/>
            <w:gridSpan w:val="2"/>
            <w:vAlign w:val="bottom"/>
          </w:tcPr>
          <w:p w14:paraId="35DD890F" w14:textId="77777777" w:rsidR="00105ECD" w:rsidRPr="00355BFB" w:rsidRDefault="00105ECD" w:rsidP="00105ECD">
            <w:pPr>
              <w:jc w:val="right"/>
              <w:rPr>
                <w:bCs/>
              </w:rPr>
            </w:pPr>
            <w:r w:rsidRPr="00355BFB">
              <w:rPr>
                <w:bCs/>
              </w:rPr>
              <w:t>39.14</w:t>
            </w:r>
          </w:p>
        </w:tc>
        <w:tc>
          <w:tcPr>
            <w:tcW w:w="1548" w:type="dxa"/>
            <w:vAlign w:val="bottom"/>
          </w:tcPr>
          <w:p w14:paraId="0EDFE064" w14:textId="7D96D382" w:rsidR="00105ECD" w:rsidRPr="00355BFB" w:rsidRDefault="00105ECD" w:rsidP="00105ECD">
            <w:pPr>
              <w:jc w:val="right"/>
              <w:rPr>
                <w:lang w:val="en-GB"/>
              </w:rPr>
            </w:pPr>
            <w:r w:rsidRPr="00355BFB">
              <w:rPr>
                <w:lang w:val="en-GB"/>
              </w:rPr>
              <w:t>0.00</w:t>
            </w:r>
          </w:p>
        </w:tc>
      </w:tr>
      <w:tr w:rsidR="00105ECD" w:rsidRPr="00355BFB" w14:paraId="0BD1F408" w14:textId="77777777" w:rsidTr="00740D3D">
        <w:trPr>
          <w:trHeight w:val="242"/>
        </w:trPr>
        <w:tc>
          <w:tcPr>
            <w:tcW w:w="804" w:type="dxa"/>
          </w:tcPr>
          <w:p w14:paraId="25A04BEA"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118D28BA" w14:textId="77777777" w:rsidR="00105ECD" w:rsidRPr="00355BFB" w:rsidRDefault="00105ECD" w:rsidP="00105ECD">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M/S Shyama Engine Valve Ltd., New Delhi</w:t>
            </w:r>
          </w:p>
        </w:tc>
        <w:tc>
          <w:tcPr>
            <w:tcW w:w="1377" w:type="dxa"/>
            <w:vAlign w:val="bottom"/>
          </w:tcPr>
          <w:p w14:paraId="6F601D71" w14:textId="5A509179" w:rsidR="00105ECD" w:rsidRPr="00355BFB" w:rsidRDefault="00105ECD" w:rsidP="00105ECD">
            <w:pPr>
              <w:jc w:val="right"/>
            </w:pPr>
            <w:r w:rsidRPr="00355BFB">
              <w:t>0.00</w:t>
            </w:r>
          </w:p>
        </w:tc>
        <w:tc>
          <w:tcPr>
            <w:tcW w:w="1328" w:type="dxa"/>
            <w:vAlign w:val="bottom"/>
          </w:tcPr>
          <w:p w14:paraId="555668E4" w14:textId="722355B9" w:rsidR="00105ECD" w:rsidRPr="00355BFB" w:rsidRDefault="00105ECD" w:rsidP="00105ECD">
            <w:pPr>
              <w:jc w:val="right"/>
            </w:pPr>
            <w:r w:rsidRPr="00355BFB">
              <w:t>0.00</w:t>
            </w:r>
          </w:p>
        </w:tc>
        <w:tc>
          <w:tcPr>
            <w:tcW w:w="2092" w:type="dxa"/>
            <w:gridSpan w:val="2"/>
            <w:vAlign w:val="bottom"/>
          </w:tcPr>
          <w:p w14:paraId="6F02E1F2" w14:textId="509C8BF3" w:rsidR="00105ECD" w:rsidRPr="00355BFB" w:rsidRDefault="00105ECD" w:rsidP="00105ECD">
            <w:pPr>
              <w:jc w:val="right"/>
            </w:pPr>
            <w:r w:rsidRPr="00355BFB">
              <w:t>0.00</w:t>
            </w:r>
          </w:p>
        </w:tc>
        <w:tc>
          <w:tcPr>
            <w:tcW w:w="1332" w:type="dxa"/>
            <w:vAlign w:val="bottom"/>
          </w:tcPr>
          <w:p w14:paraId="5CA2E910" w14:textId="20B1B8EE" w:rsidR="00105ECD" w:rsidRPr="00355BFB" w:rsidRDefault="00105ECD" w:rsidP="00105ECD">
            <w:pPr>
              <w:jc w:val="right"/>
            </w:pPr>
            <w:r w:rsidRPr="00355BFB">
              <w:t>0.00</w:t>
            </w:r>
          </w:p>
        </w:tc>
        <w:tc>
          <w:tcPr>
            <w:tcW w:w="1440" w:type="dxa"/>
            <w:gridSpan w:val="2"/>
            <w:vAlign w:val="bottom"/>
          </w:tcPr>
          <w:p w14:paraId="70D3F73B" w14:textId="77777777" w:rsidR="00105ECD" w:rsidRPr="00355BFB" w:rsidRDefault="00105ECD" w:rsidP="00105ECD">
            <w:pPr>
              <w:jc w:val="right"/>
            </w:pPr>
            <w:r w:rsidRPr="00355BFB">
              <w:t>0.91</w:t>
            </w:r>
          </w:p>
        </w:tc>
        <w:tc>
          <w:tcPr>
            <w:tcW w:w="1548" w:type="dxa"/>
            <w:vAlign w:val="bottom"/>
          </w:tcPr>
          <w:p w14:paraId="0EC08C45" w14:textId="0FAA10FB" w:rsidR="00105ECD" w:rsidRPr="00355BFB" w:rsidRDefault="00105ECD" w:rsidP="00105ECD">
            <w:pPr>
              <w:jc w:val="right"/>
              <w:rPr>
                <w:lang w:val="en-GB"/>
              </w:rPr>
            </w:pPr>
            <w:r w:rsidRPr="00355BFB">
              <w:rPr>
                <w:lang w:val="en-GB"/>
              </w:rPr>
              <w:t>0.00</w:t>
            </w:r>
          </w:p>
        </w:tc>
      </w:tr>
      <w:tr w:rsidR="00105ECD" w:rsidRPr="00355BFB" w14:paraId="4CB7106D" w14:textId="77777777" w:rsidTr="00740D3D">
        <w:trPr>
          <w:trHeight w:val="242"/>
        </w:trPr>
        <w:tc>
          <w:tcPr>
            <w:tcW w:w="804" w:type="dxa"/>
          </w:tcPr>
          <w:p w14:paraId="108B9CE4"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570EA354" w14:textId="77777777" w:rsidR="00105ECD" w:rsidRPr="00355BFB" w:rsidRDefault="00105ECD" w:rsidP="00105ECD">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Iron Ore Mines Workers Co-operative Society, Durg</w:t>
            </w:r>
          </w:p>
        </w:tc>
        <w:tc>
          <w:tcPr>
            <w:tcW w:w="1377" w:type="dxa"/>
            <w:vAlign w:val="bottom"/>
          </w:tcPr>
          <w:p w14:paraId="679CB8D0" w14:textId="5FE9A3B3" w:rsidR="00105ECD" w:rsidRPr="00355BFB" w:rsidRDefault="00105ECD" w:rsidP="00105ECD">
            <w:pPr>
              <w:jc w:val="right"/>
            </w:pPr>
            <w:r w:rsidRPr="00355BFB">
              <w:t>0.00</w:t>
            </w:r>
          </w:p>
        </w:tc>
        <w:tc>
          <w:tcPr>
            <w:tcW w:w="1328" w:type="dxa"/>
            <w:vAlign w:val="bottom"/>
          </w:tcPr>
          <w:p w14:paraId="026AE19A" w14:textId="5D103928" w:rsidR="00105ECD" w:rsidRPr="00355BFB" w:rsidRDefault="00105ECD" w:rsidP="00105ECD">
            <w:pPr>
              <w:jc w:val="right"/>
            </w:pPr>
            <w:r w:rsidRPr="00355BFB">
              <w:t>0.00</w:t>
            </w:r>
          </w:p>
        </w:tc>
        <w:tc>
          <w:tcPr>
            <w:tcW w:w="2092" w:type="dxa"/>
            <w:gridSpan w:val="2"/>
            <w:vAlign w:val="bottom"/>
          </w:tcPr>
          <w:p w14:paraId="595D82D9" w14:textId="526DA44C" w:rsidR="00105ECD" w:rsidRPr="00355BFB" w:rsidRDefault="00105ECD" w:rsidP="00105ECD">
            <w:pPr>
              <w:jc w:val="right"/>
            </w:pPr>
            <w:r w:rsidRPr="00355BFB">
              <w:t>0.00</w:t>
            </w:r>
          </w:p>
        </w:tc>
        <w:tc>
          <w:tcPr>
            <w:tcW w:w="1332" w:type="dxa"/>
            <w:vAlign w:val="bottom"/>
          </w:tcPr>
          <w:p w14:paraId="7371979F" w14:textId="5344DF9C" w:rsidR="00105ECD" w:rsidRPr="00355BFB" w:rsidRDefault="00105ECD" w:rsidP="00105ECD">
            <w:pPr>
              <w:jc w:val="right"/>
            </w:pPr>
            <w:r w:rsidRPr="00355BFB">
              <w:t>0.00</w:t>
            </w:r>
          </w:p>
        </w:tc>
        <w:tc>
          <w:tcPr>
            <w:tcW w:w="1440" w:type="dxa"/>
            <w:gridSpan w:val="2"/>
            <w:vAlign w:val="bottom"/>
          </w:tcPr>
          <w:p w14:paraId="67D2A8F8" w14:textId="77777777" w:rsidR="00105ECD" w:rsidRPr="00355BFB" w:rsidRDefault="00105ECD" w:rsidP="00105ECD">
            <w:pPr>
              <w:jc w:val="right"/>
            </w:pPr>
            <w:r w:rsidRPr="00355BFB">
              <w:t>0.04</w:t>
            </w:r>
          </w:p>
        </w:tc>
        <w:tc>
          <w:tcPr>
            <w:tcW w:w="1548" w:type="dxa"/>
            <w:vAlign w:val="bottom"/>
          </w:tcPr>
          <w:p w14:paraId="17A915D3" w14:textId="23F6950A" w:rsidR="00105ECD" w:rsidRPr="00355BFB" w:rsidRDefault="00105ECD" w:rsidP="00105ECD">
            <w:pPr>
              <w:jc w:val="right"/>
              <w:rPr>
                <w:lang w:val="en-GB"/>
              </w:rPr>
            </w:pPr>
            <w:r w:rsidRPr="00355BFB">
              <w:rPr>
                <w:lang w:val="en-GB"/>
              </w:rPr>
              <w:t>0.00</w:t>
            </w:r>
          </w:p>
        </w:tc>
      </w:tr>
      <w:tr w:rsidR="00105ECD" w:rsidRPr="00355BFB" w14:paraId="2CAEF1AD" w14:textId="77777777" w:rsidTr="00740D3D">
        <w:trPr>
          <w:trHeight w:val="242"/>
        </w:trPr>
        <w:tc>
          <w:tcPr>
            <w:tcW w:w="804" w:type="dxa"/>
          </w:tcPr>
          <w:p w14:paraId="25FDF818" w14:textId="77777777" w:rsidR="00105ECD" w:rsidRPr="00355BFB" w:rsidRDefault="00105ECD" w:rsidP="00105ECD">
            <w:pPr>
              <w:pStyle w:val="Heading3"/>
              <w:spacing w:before="0" w:after="0"/>
              <w:jc w:val="center"/>
              <w:rPr>
                <w:rFonts w:ascii="Times New Roman" w:hAnsi="Times New Roman" w:cs="Times New Roman"/>
                <w:b w:val="0"/>
                <w:bCs w:val="0"/>
                <w:sz w:val="24"/>
                <w:szCs w:val="24"/>
                <w:lang w:val="en-GB"/>
              </w:rPr>
            </w:pPr>
          </w:p>
        </w:tc>
        <w:tc>
          <w:tcPr>
            <w:tcW w:w="4029" w:type="dxa"/>
          </w:tcPr>
          <w:p w14:paraId="1B238A09" w14:textId="77777777" w:rsidR="00105ECD" w:rsidRPr="00355BFB" w:rsidRDefault="00105ECD" w:rsidP="00105ECD">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Other Expenditure</w:t>
            </w:r>
          </w:p>
        </w:tc>
        <w:tc>
          <w:tcPr>
            <w:tcW w:w="1377" w:type="dxa"/>
            <w:vAlign w:val="bottom"/>
          </w:tcPr>
          <w:p w14:paraId="3D734287" w14:textId="2139F494" w:rsidR="00105ECD" w:rsidRPr="00355BFB" w:rsidRDefault="00105ECD" w:rsidP="00105ECD">
            <w:pPr>
              <w:jc w:val="right"/>
            </w:pPr>
            <w:r w:rsidRPr="00355BFB">
              <w:t>0.00</w:t>
            </w:r>
          </w:p>
        </w:tc>
        <w:tc>
          <w:tcPr>
            <w:tcW w:w="1328" w:type="dxa"/>
            <w:vAlign w:val="bottom"/>
          </w:tcPr>
          <w:p w14:paraId="09CC04EC" w14:textId="14434202" w:rsidR="00105ECD" w:rsidRPr="00355BFB" w:rsidRDefault="00105ECD" w:rsidP="00105ECD">
            <w:pPr>
              <w:jc w:val="right"/>
            </w:pPr>
            <w:r w:rsidRPr="00355BFB">
              <w:t>0.00</w:t>
            </w:r>
          </w:p>
        </w:tc>
        <w:tc>
          <w:tcPr>
            <w:tcW w:w="2092" w:type="dxa"/>
            <w:gridSpan w:val="2"/>
            <w:vAlign w:val="bottom"/>
          </w:tcPr>
          <w:p w14:paraId="72E576F9" w14:textId="73481480" w:rsidR="00105ECD" w:rsidRPr="00355BFB" w:rsidRDefault="00105ECD" w:rsidP="00105ECD">
            <w:pPr>
              <w:jc w:val="right"/>
            </w:pPr>
            <w:r w:rsidRPr="00355BFB">
              <w:t>0.00</w:t>
            </w:r>
          </w:p>
        </w:tc>
        <w:tc>
          <w:tcPr>
            <w:tcW w:w="1332" w:type="dxa"/>
            <w:vAlign w:val="bottom"/>
          </w:tcPr>
          <w:p w14:paraId="681212DC" w14:textId="2F47612C" w:rsidR="00105ECD" w:rsidRPr="00355BFB" w:rsidRDefault="00105ECD" w:rsidP="00105ECD">
            <w:pPr>
              <w:jc w:val="right"/>
            </w:pPr>
            <w:r w:rsidRPr="00355BFB">
              <w:t>0.00</w:t>
            </w:r>
          </w:p>
        </w:tc>
        <w:tc>
          <w:tcPr>
            <w:tcW w:w="1440" w:type="dxa"/>
            <w:gridSpan w:val="2"/>
            <w:vAlign w:val="bottom"/>
          </w:tcPr>
          <w:p w14:paraId="186A6B0D" w14:textId="77777777" w:rsidR="00105ECD" w:rsidRPr="00355BFB" w:rsidRDefault="00105ECD" w:rsidP="00105ECD">
            <w:pPr>
              <w:jc w:val="right"/>
            </w:pPr>
            <w:r w:rsidRPr="00355BFB">
              <w:t>0.28</w:t>
            </w:r>
          </w:p>
        </w:tc>
        <w:tc>
          <w:tcPr>
            <w:tcW w:w="1548" w:type="dxa"/>
            <w:vAlign w:val="bottom"/>
          </w:tcPr>
          <w:p w14:paraId="45997F21" w14:textId="71AF341C" w:rsidR="00105ECD" w:rsidRPr="00355BFB" w:rsidRDefault="00105ECD" w:rsidP="00105ECD">
            <w:pPr>
              <w:jc w:val="right"/>
              <w:rPr>
                <w:lang w:val="en-GB"/>
              </w:rPr>
            </w:pPr>
            <w:r w:rsidRPr="00355BFB">
              <w:rPr>
                <w:lang w:val="en-GB"/>
              </w:rPr>
              <w:t>0.00</w:t>
            </w:r>
          </w:p>
        </w:tc>
      </w:tr>
      <w:tr w:rsidR="00105ECD" w:rsidRPr="00355BFB" w14:paraId="4618EC00" w14:textId="77777777" w:rsidTr="00740D3D">
        <w:trPr>
          <w:trHeight w:val="242"/>
        </w:trPr>
        <w:tc>
          <w:tcPr>
            <w:tcW w:w="804" w:type="dxa"/>
          </w:tcPr>
          <w:p w14:paraId="4E7A47C6"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44204D2C" w14:textId="77777777" w:rsidR="00105ECD" w:rsidRPr="00355BFB" w:rsidRDefault="00105ECD" w:rsidP="00105ECD">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190</w:t>
            </w:r>
          </w:p>
        </w:tc>
        <w:tc>
          <w:tcPr>
            <w:tcW w:w="1377" w:type="dxa"/>
            <w:vAlign w:val="bottom"/>
          </w:tcPr>
          <w:p w14:paraId="263D6D73" w14:textId="4768907B" w:rsidR="00105ECD" w:rsidRPr="00355BFB" w:rsidRDefault="00105ECD" w:rsidP="00105ECD">
            <w:pPr>
              <w:jc w:val="right"/>
              <w:rPr>
                <w:b/>
              </w:rPr>
            </w:pPr>
            <w:r w:rsidRPr="00355BFB">
              <w:rPr>
                <w:b/>
              </w:rPr>
              <w:t>0.00</w:t>
            </w:r>
          </w:p>
        </w:tc>
        <w:tc>
          <w:tcPr>
            <w:tcW w:w="1328" w:type="dxa"/>
            <w:vAlign w:val="bottom"/>
          </w:tcPr>
          <w:p w14:paraId="1D9C8DCD" w14:textId="03DBBACC" w:rsidR="00105ECD" w:rsidRPr="00355BFB" w:rsidRDefault="00105ECD" w:rsidP="00105ECD">
            <w:pPr>
              <w:jc w:val="right"/>
              <w:rPr>
                <w:b/>
              </w:rPr>
            </w:pPr>
            <w:r w:rsidRPr="00355BFB">
              <w:rPr>
                <w:b/>
              </w:rPr>
              <w:t>0.00</w:t>
            </w:r>
          </w:p>
        </w:tc>
        <w:tc>
          <w:tcPr>
            <w:tcW w:w="2092" w:type="dxa"/>
            <w:gridSpan w:val="2"/>
            <w:vAlign w:val="bottom"/>
          </w:tcPr>
          <w:p w14:paraId="19F8ADB8" w14:textId="4F6C28F6" w:rsidR="00105ECD" w:rsidRPr="00355BFB" w:rsidRDefault="00105ECD" w:rsidP="00105ECD">
            <w:pPr>
              <w:jc w:val="right"/>
              <w:rPr>
                <w:b/>
              </w:rPr>
            </w:pPr>
            <w:r w:rsidRPr="00355BFB">
              <w:rPr>
                <w:b/>
              </w:rPr>
              <w:t>0.00</w:t>
            </w:r>
          </w:p>
        </w:tc>
        <w:tc>
          <w:tcPr>
            <w:tcW w:w="1332" w:type="dxa"/>
            <w:vAlign w:val="bottom"/>
          </w:tcPr>
          <w:p w14:paraId="742D20D1" w14:textId="310219F6" w:rsidR="00105ECD" w:rsidRPr="00355BFB" w:rsidRDefault="00105ECD" w:rsidP="00105ECD">
            <w:pPr>
              <w:jc w:val="right"/>
              <w:rPr>
                <w:b/>
              </w:rPr>
            </w:pPr>
            <w:r w:rsidRPr="00355BFB">
              <w:rPr>
                <w:b/>
              </w:rPr>
              <w:t>0.00</w:t>
            </w:r>
          </w:p>
        </w:tc>
        <w:tc>
          <w:tcPr>
            <w:tcW w:w="1440" w:type="dxa"/>
            <w:gridSpan w:val="2"/>
            <w:vAlign w:val="bottom"/>
          </w:tcPr>
          <w:p w14:paraId="0250DBE1" w14:textId="77777777" w:rsidR="00105ECD" w:rsidRPr="00355BFB" w:rsidRDefault="00105ECD" w:rsidP="00105ECD">
            <w:pPr>
              <w:jc w:val="right"/>
              <w:rPr>
                <w:b/>
                <w:bCs/>
              </w:rPr>
            </w:pPr>
            <w:r w:rsidRPr="00355BFB">
              <w:rPr>
                <w:b/>
                <w:bCs/>
              </w:rPr>
              <w:t>40.37</w:t>
            </w:r>
          </w:p>
        </w:tc>
        <w:tc>
          <w:tcPr>
            <w:tcW w:w="1548" w:type="dxa"/>
            <w:vAlign w:val="bottom"/>
          </w:tcPr>
          <w:p w14:paraId="730FF438" w14:textId="6B1BCDE7" w:rsidR="00105ECD" w:rsidRPr="00355BFB" w:rsidRDefault="00105ECD" w:rsidP="00105ECD">
            <w:pPr>
              <w:jc w:val="right"/>
              <w:rPr>
                <w:b/>
                <w:bCs/>
                <w:lang w:val="en-GB"/>
              </w:rPr>
            </w:pPr>
            <w:r w:rsidRPr="00355BFB">
              <w:rPr>
                <w:b/>
                <w:bCs/>
                <w:lang w:val="en-GB"/>
              </w:rPr>
              <w:t>0.00</w:t>
            </w:r>
          </w:p>
        </w:tc>
      </w:tr>
      <w:tr w:rsidR="00105ECD" w:rsidRPr="00355BFB" w14:paraId="22DFCF68" w14:textId="77777777" w:rsidTr="00B23D45">
        <w:trPr>
          <w:trHeight w:val="242"/>
        </w:trPr>
        <w:tc>
          <w:tcPr>
            <w:tcW w:w="804" w:type="dxa"/>
            <w:vAlign w:val="center"/>
          </w:tcPr>
          <w:p w14:paraId="45229CE2"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6" w:type="dxa"/>
            <w:gridSpan w:val="9"/>
          </w:tcPr>
          <w:p w14:paraId="5BE95E9F" w14:textId="77777777" w:rsidR="00105ECD" w:rsidRPr="00355BFB" w:rsidRDefault="00105ECD" w:rsidP="00105ECD">
            <w:pPr>
              <w:rPr>
                <w:b/>
                <w:bCs/>
                <w:lang w:val="en-GB"/>
              </w:rPr>
            </w:pPr>
            <w:r w:rsidRPr="00355BFB">
              <w:rPr>
                <w:b/>
              </w:rPr>
              <w:t>Other Expenditure</w:t>
            </w:r>
          </w:p>
        </w:tc>
      </w:tr>
      <w:tr w:rsidR="00105ECD" w:rsidRPr="00355BFB" w14:paraId="532A1C67" w14:textId="77777777" w:rsidTr="00740D3D">
        <w:trPr>
          <w:trHeight w:val="242"/>
        </w:trPr>
        <w:tc>
          <w:tcPr>
            <w:tcW w:w="804" w:type="dxa"/>
          </w:tcPr>
          <w:p w14:paraId="7F2493DB"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394938E9" w14:textId="77777777" w:rsidR="00105ECD" w:rsidRPr="00355BFB" w:rsidRDefault="00105ECD" w:rsidP="00105ECD">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 xml:space="preserve">` </w:t>
            </w:r>
            <w:r w:rsidRPr="00355BFB">
              <w:rPr>
                <w:rFonts w:ascii="Times New Roman" w:hAnsi="Times New Roman" w:cs="Times New Roman"/>
                <w:sz w:val="24"/>
                <w:szCs w:val="24"/>
              </w:rPr>
              <w:t>10 Crore</w:t>
            </w:r>
          </w:p>
        </w:tc>
        <w:tc>
          <w:tcPr>
            <w:tcW w:w="1377" w:type="dxa"/>
            <w:vAlign w:val="bottom"/>
          </w:tcPr>
          <w:p w14:paraId="49192254" w14:textId="7C002721" w:rsidR="00105ECD" w:rsidRPr="00355BFB" w:rsidRDefault="00105ECD" w:rsidP="00105ECD">
            <w:pPr>
              <w:jc w:val="right"/>
            </w:pPr>
            <w:r w:rsidRPr="00355BFB">
              <w:t>0.00</w:t>
            </w:r>
          </w:p>
        </w:tc>
        <w:tc>
          <w:tcPr>
            <w:tcW w:w="1399" w:type="dxa"/>
            <w:gridSpan w:val="2"/>
            <w:vAlign w:val="bottom"/>
          </w:tcPr>
          <w:p w14:paraId="6446C8A1" w14:textId="466CFC72" w:rsidR="00105ECD" w:rsidRPr="00355BFB" w:rsidRDefault="00105ECD" w:rsidP="00105ECD">
            <w:pPr>
              <w:jc w:val="right"/>
            </w:pPr>
            <w:r w:rsidRPr="00355BFB">
              <w:t>0.00</w:t>
            </w:r>
          </w:p>
        </w:tc>
        <w:tc>
          <w:tcPr>
            <w:tcW w:w="2021" w:type="dxa"/>
            <w:vAlign w:val="bottom"/>
          </w:tcPr>
          <w:p w14:paraId="0A8BB9B5" w14:textId="5E1D77F4" w:rsidR="00105ECD" w:rsidRPr="00355BFB" w:rsidRDefault="00105ECD" w:rsidP="00105ECD">
            <w:pPr>
              <w:jc w:val="right"/>
            </w:pPr>
            <w:r w:rsidRPr="00355BFB">
              <w:t>0.00</w:t>
            </w:r>
          </w:p>
        </w:tc>
        <w:tc>
          <w:tcPr>
            <w:tcW w:w="1332" w:type="dxa"/>
            <w:vAlign w:val="bottom"/>
          </w:tcPr>
          <w:p w14:paraId="2D6019D7" w14:textId="2B8FC3FA" w:rsidR="00105ECD" w:rsidRPr="00355BFB" w:rsidRDefault="00105ECD" w:rsidP="00105ECD">
            <w:pPr>
              <w:jc w:val="right"/>
            </w:pPr>
            <w:r w:rsidRPr="00355BFB">
              <w:t>0.00</w:t>
            </w:r>
          </w:p>
        </w:tc>
        <w:tc>
          <w:tcPr>
            <w:tcW w:w="1440" w:type="dxa"/>
            <w:gridSpan w:val="2"/>
            <w:vAlign w:val="bottom"/>
          </w:tcPr>
          <w:p w14:paraId="5ACC12B6" w14:textId="77777777" w:rsidR="00105ECD" w:rsidRPr="00355BFB" w:rsidRDefault="00105ECD" w:rsidP="00105ECD">
            <w:pPr>
              <w:jc w:val="right"/>
              <w:rPr>
                <w:bCs/>
              </w:rPr>
            </w:pPr>
            <w:r w:rsidRPr="00355BFB">
              <w:rPr>
                <w:bCs/>
              </w:rPr>
              <w:t>15.80</w:t>
            </w:r>
          </w:p>
        </w:tc>
        <w:tc>
          <w:tcPr>
            <w:tcW w:w="1548" w:type="dxa"/>
            <w:vAlign w:val="bottom"/>
          </w:tcPr>
          <w:p w14:paraId="61F6C681" w14:textId="7AC54C4B" w:rsidR="00105ECD" w:rsidRPr="00355BFB" w:rsidRDefault="00105ECD" w:rsidP="00105ECD">
            <w:pPr>
              <w:jc w:val="right"/>
            </w:pPr>
            <w:r w:rsidRPr="00355BFB">
              <w:t>0.00</w:t>
            </w:r>
          </w:p>
        </w:tc>
      </w:tr>
      <w:tr w:rsidR="00105ECD" w:rsidRPr="00355BFB" w14:paraId="120606AB" w14:textId="77777777" w:rsidTr="00740D3D">
        <w:trPr>
          <w:trHeight w:val="242"/>
        </w:trPr>
        <w:tc>
          <w:tcPr>
            <w:tcW w:w="804" w:type="dxa"/>
          </w:tcPr>
          <w:p w14:paraId="11907795"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29" w:type="dxa"/>
          </w:tcPr>
          <w:p w14:paraId="6E4852A3" w14:textId="77777777" w:rsidR="00105ECD" w:rsidRPr="00355BFB" w:rsidRDefault="00105ECD" w:rsidP="00105ECD">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02</w:t>
            </w:r>
          </w:p>
        </w:tc>
        <w:tc>
          <w:tcPr>
            <w:tcW w:w="1377" w:type="dxa"/>
            <w:vAlign w:val="bottom"/>
          </w:tcPr>
          <w:p w14:paraId="67972A4D" w14:textId="2CEA0969" w:rsidR="00105ECD" w:rsidRPr="00355BFB" w:rsidRDefault="00105ECD" w:rsidP="00105ECD">
            <w:pPr>
              <w:jc w:val="right"/>
              <w:rPr>
                <w:b/>
              </w:rPr>
            </w:pPr>
            <w:r w:rsidRPr="00355BFB">
              <w:rPr>
                <w:b/>
              </w:rPr>
              <w:t>0.00</w:t>
            </w:r>
          </w:p>
        </w:tc>
        <w:tc>
          <w:tcPr>
            <w:tcW w:w="1399" w:type="dxa"/>
            <w:gridSpan w:val="2"/>
            <w:vAlign w:val="bottom"/>
          </w:tcPr>
          <w:p w14:paraId="2D3ECC2D" w14:textId="1DBF4043" w:rsidR="00105ECD" w:rsidRPr="00355BFB" w:rsidRDefault="00105ECD" w:rsidP="00105ECD">
            <w:pPr>
              <w:jc w:val="right"/>
              <w:rPr>
                <w:b/>
              </w:rPr>
            </w:pPr>
            <w:r w:rsidRPr="00355BFB">
              <w:rPr>
                <w:b/>
              </w:rPr>
              <w:t>0.00</w:t>
            </w:r>
          </w:p>
        </w:tc>
        <w:tc>
          <w:tcPr>
            <w:tcW w:w="2021" w:type="dxa"/>
            <w:vAlign w:val="bottom"/>
          </w:tcPr>
          <w:p w14:paraId="5D2BAC05" w14:textId="572DAC84" w:rsidR="00105ECD" w:rsidRPr="00355BFB" w:rsidRDefault="00105ECD" w:rsidP="00105ECD">
            <w:pPr>
              <w:jc w:val="right"/>
              <w:rPr>
                <w:b/>
              </w:rPr>
            </w:pPr>
            <w:r w:rsidRPr="00355BFB">
              <w:rPr>
                <w:b/>
              </w:rPr>
              <w:t>0.00</w:t>
            </w:r>
          </w:p>
        </w:tc>
        <w:tc>
          <w:tcPr>
            <w:tcW w:w="1332" w:type="dxa"/>
            <w:vAlign w:val="bottom"/>
          </w:tcPr>
          <w:p w14:paraId="6F731534" w14:textId="347BF72A" w:rsidR="00105ECD" w:rsidRPr="00355BFB" w:rsidRDefault="00105ECD" w:rsidP="00105ECD">
            <w:pPr>
              <w:jc w:val="right"/>
              <w:rPr>
                <w:b/>
              </w:rPr>
            </w:pPr>
            <w:r w:rsidRPr="00355BFB">
              <w:rPr>
                <w:b/>
              </w:rPr>
              <w:t>0.00</w:t>
            </w:r>
          </w:p>
        </w:tc>
        <w:tc>
          <w:tcPr>
            <w:tcW w:w="1440" w:type="dxa"/>
            <w:gridSpan w:val="2"/>
            <w:vAlign w:val="bottom"/>
          </w:tcPr>
          <w:p w14:paraId="2D01607B" w14:textId="77777777" w:rsidR="00105ECD" w:rsidRPr="00355BFB" w:rsidRDefault="00105ECD" w:rsidP="00105ECD">
            <w:pPr>
              <w:jc w:val="right"/>
              <w:rPr>
                <w:b/>
              </w:rPr>
            </w:pPr>
            <w:r w:rsidRPr="00355BFB">
              <w:rPr>
                <w:b/>
              </w:rPr>
              <w:t>56.17</w:t>
            </w:r>
          </w:p>
        </w:tc>
        <w:tc>
          <w:tcPr>
            <w:tcW w:w="1548" w:type="dxa"/>
            <w:vAlign w:val="bottom"/>
          </w:tcPr>
          <w:p w14:paraId="28DF1A70" w14:textId="534CE685" w:rsidR="00105ECD" w:rsidRPr="00355BFB" w:rsidRDefault="00105ECD" w:rsidP="00105ECD">
            <w:pPr>
              <w:jc w:val="right"/>
              <w:rPr>
                <w:b/>
                <w:bCs/>
              </w:rPr>
            </w:pPr>
            <w:r w:rsidRPr="00355BFB">
              <w:rPr>
                <w:b/>
                <w:bCs/>
              </w:rPr>
              <w:t>0.00</w:t>
            </w:r>
          </w:p>
        </w:tc>
      </w:tr>
    </w:tbl>
    <w:p w14:paraId="0C3A88A5" w14:textId="77777777" w:rsidR="00B23D45" w:rsidRPr="00355BFB" w:rsidRDefault="00B23D45"/>
    <w:p w14:paraId="4D7424B9" w14:textId="77777777"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BB1BEA5"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3"/>
        <w:gridCol w:w="18"/>
        <w:gridCol w:w="20"/>
        <w:gridCol w:w="1213"/>
        <w:gridCol w:w="85"/>
        <w:gridCol w:w="1329"/>
        <w:gridCol w:w="60"/>
        <w:gridCol w:w="16"/>
        <w:gridCol w:w="1989"/>
        <w:gridCol w:w="22"/>
        <w:gridCol w:w="12"/>
        <w:gridCol w:w="1325"/>
        <w:gridCol w:w="9"/>
        <w:gridCol w:w="63"/>
        <w:gridCol w:w="1358"/>
        <w:gridCol w:w="45"/>
        <w:gridCol w:w="7"/>
        <w:gridCol w:w="1510"/>
      </w:tblGrid>
      <w:tr w:rsidR="00412AAE" w:rsidRPr="00355BFB" w14:paraId="5B8A39A6" w14:textId="77777777" w:rsidTr="00B23D45">
        <w:tc>
          <w:tcPr>
            <w:tcW w:w="4907" w:type="dxa"/>
            <w:gridSpan w:val="4"/>
            <w:vMerge w:val="restart"/>
            <w:vAlign w:val="center"/>
          </w:tcPr>
          <w:p w14:paraId="6CEBC04B" w14:textId="77777777" w:rsidR="00B23D45" w:rsidRPr="00355BFB" w:rsidRDefault="00B23D45" w:rsidP="008A4585">
            <w:pPr>
              <w:jc w:val="center"/>
              <w:rPr>
                <w:b/>
              </w:rPr>
            </w:pPr>
            <w:r w:rsidRPr="00355BFB">
              <w:rPr>
                <w:b/>
              </w:rPr>
              <w:t>Nature of Expenditure</w:t>
            </w:r>
          </w:p>
          <w:p w14:paraId="2B3CDCEE" w14:textId="77777777" w:rsidR="00B23D45" w:rsidRPr="00355BFB" w:rsidRDefault="00B23D45" w:rsidP="008A4585">
            <w:pPr>
              <w:pStyle w:val="Header"/>
              <w:ind w:right="-274"/>
              <w:jc w:val="center"/>
              <w:rPr>
                <w:b/>
                <w:sz w:val="24"/>
                <w:szCs w:val="24"/>
              </w:rPr>
            </w:pPr>
          </w:p>
        </w:tc>
        <w:tc>
          <w:tcPr>
            <w:tcW w:w="1213" w:type="dxa"/>
            <w:vMerge w:val="restart"/>
          </w:tcPr>
          <w:p w14:paraId="58F46EA6"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3445CE7E"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750F78BC" w14:textId="406CFDE4"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0" w:type="dxa"/>
            <w:gridSpan w:val="10"/>
          </w:tcPr>
          <w:p w14:paraId="6D97B0A4" w14:textId="42DC4725"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6F607697" w14:textId="77777777" w:rsidR="00B23D45" w:rsidRPr="00355BFB" w:rsidRDefault="00B23D45" w:rsidP="008A4585">
            <w:pPr>
              <w:ind w:right="-134" w:hanging="18"/>
              <w:rPr>
                <w:b/>
              </w:rPr>
            </w:pPr>
            <w:r w:rsidRPr="00355BFB">
              <w:rPr>
                <w:b/>
              </w:rPr>
              <w:t>Expendi-</w:t>
            </w:r>
          </w:p>
          <w:p w14:paraId="62B2782A" w14:textId="77777777" w:rsidR="00B23D45" w:rsidRPr="00355BFB" w:rsidRDefault="00B23D45" w:rsidP="008A4585">
            <w:pPr>
              <w:ind w:right="-134" w:hanging="18"/>
              <w:rPr>
                <w:b/>
              </w:rPr>
            </w:pPr>
            <w:r w:rsidRPr="00355BFB">
              <w:rPr>
                <w:b/>
              </w:rPr>
              <w:t>ture to the end of</w:t>
            </w:r>
          </w:p>
          <w:p w14:paraId="73B8C017" w14:textId="4317B7DB" w:rsidR="00B23D45" w:rsidRPr="00355BFB" w:rsidRDefault="00B07282" w:rsidP="008A4585">
            <w:pPr>
              <w:ind w:right="-134"/>
              <w:rPr>
                <w:b/>
              </w:rPr>
            </w:pPr>
            <w:r w:rsidRPr="00355BFB">
              <w:rPr>
                <w:b/>
              </w:rPr>
              <w:t>2023-24</w:t>
            </w:r>
          </w:p>
        </w:tc>
        <w:tc>
          <w:tcPr>
            <w:tcW w:w="1562" w:type="dxa"/>
            <w:gridSpan w:val="3"/>
            <w:vMerge w:val="restart"/>
          </w:tcPr>
          <w:p w14:paraId="11AE3496" w14:textId="77777777" w:rsidR="00B23D45" w:rsidRPr="00355BFB" w:rsidRDefault="00B23D45" w:rsidP="008A4585">
            <w:pPr>
              <w:ind w:right="-108"/>
              <w:rPr>
                <w:b/>
              </w:rPr>
            </w:pPr>
            <w:r w:rsidRPr="00355BFB">
              <w:rPr>
                <w:b/>
              </w:rPr>
              <w:t>Increase (+)/ Decrease (-)</w:t>
            </w:r>
          </w:p>
          <w:p w14:paraId="63240647"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7811BCF0" w14:textId="7AAF4A25"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1E828199" w14:textId="77777777" w:rsidTr="00B23D45">
        <w:tc>
          <w:tcPr>
            <w:tcW w:w="4907" w:type="dxa"/>
            <w:gridSpan w:val="4"/>
            <w:vMerge/>
          </w:tcPr>
          <w:p w14:paraId="60D275E3" w14:textId="77777777" w:rsidR="00B23D45" w:rsidRPr="00355BFB" w:rsidRDefault="00B23D45" w:rsidP="008A4585">
            <w:pPr>
              <w:pStyle w:val="Header"/>
              <w:ind w:right="-274"/>
              <w:jc w:val="right"/>
              <w:rPr>
                <w:b/>
                <w:sz w:val="24"/>
                <w:szCs w:val="24"/>
              </w:rPr>
            </w:pPr>
          </w:p>
        </w:tc>
        <w:tc>
          <w:tcPr>
            <w:tcW w:w="1213" w:type="dxa"/>
            <w:vMerge/>
          </w:tcPr>
          <w:p w14:paraId="0501647A" w14:textId="77777777" w:rsidR="00B23D45" w:rsidRPr="00355BFB" w:rsidRDefault="00B23D45" w:rsidP="008A4585">
            <w:pPr>
              <w:pStyle w:val="Header"/>
              <w:ind w:right="-274"/>
              <w:jc w:val="right"/>
              <w:rPr>
                <w:b/>
                <w:sz w:val="24"/>
                <w:szCs w:val="24"/>
              </w:rPr>
            </w:pPr>
          </w:p>
        </w:tc>
        <w:tc>
          <w:tcPr>
            <w:tcW w:w="1414" w:type="dxa"/>
            <w:gridSpan w:val="2"/>
            <w:vAlign w:val="center"/>
          </w:tcPr>
          <w:p w14:paraId="21785C16" w14:textId="77777777" w:rsidR="00B23D45" w:rsidRPr="00355BFB" w:rsidRDefault="00B23D45" w:rsidP="008A4585">
            <w:pPr>
              <w:ind w:right="-108"/>
              <w:rPr>
                <w:b/>
              </w:rPr>
            </w:pPr>
            <w:r w:rsidRPr="00355BFB">
              <w:rPr>
                <w:b/>
              </w:rPr>
              <w:t>State Fund Expenditure</w:t>
            </w:r>
          </w:p>
        </w:tc>
        <w:tc>
          <w:tcPr>
            <w:tcW w:w="2065" w:type="dxa"/>
            <w:gridSpan w:val="3"/>
          </w:tcPr>
          <w:p w14:paraId="21718193"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5"/>
            <w:vAlign w:val="center"/>
          </w:tcPr>
          <w:p w14:paraId="1A84A61E" w14:textId="77777777" w:rsidR="00B23D45" w:rsidRPr="00355BFB" w:rsidRDefault="00B23D45" w:rsidP="008A4585">
            <w:pPr>
              <w:jc w:val="center"/>
              <w:rPr>
                <w:b/>
              </w:rPr>
            </w:pPr>
            <w:r w:rsidRPr="00355BFB">
              <w:rPr>
                <w:b/>
              </w:rPr>
              <w:t>Total</w:t>
            </w:r>
          </w:p>
        </w:tc>
        <w:tc>
          <w:tcPr>
            <w:tcW w:w="1358" w:type="dxa"/>
            <w:vMerge/>
          </w:tcPr>
          <w:p w14:paraId="6DE58BD6" w14:textId="77777777" w:rsidR="00B23D45" w:rsidRPr="00355BFB" w:rsidRDefault="00B23D45" w:rsidP="008A4585">
            <w:pPr>
              <w:ind w:right="-134"/>
              <w:rPr>
                <w:b/>
              </w:rPr>
            </w:pPr>
          </w:p>
        </w:tc>
        <w:tc>
          <w:tcPr>
            <w:tcW w:w="1562" w:type="dxa"/>
            <w:gridSpan w:val="3"/>
            <w:vMerge/>
          </w:tcPr>
          <w:p w14:paraId="1A3280C3" w14:textId="77777777" w:rsidR="00B23D45" w:rsidRPr="00355BFB" w:rsidRDefault="00B23D45" w:rsidP="008A4585">
            <w:pPr>
              <w:ind w:right="-108" w:firstLine="5"/>
              <w:rPr>
                <w:b/>
              </w:rPr>
            </w:pPr>
          </w:p>
        </w:tc>
      </w:tr>
      <w:tr w:rsidR="00412AAE" w:rsidRPr="00355BFB" w14:paraId="0EC49AC5" w14:textId="77777777" w:rsidTr="00B23D45">
        <w:tc>
          <w:tcPr>
            <w:tcW w:w="806" w:type="dxa"/>
          </w:tcPr>
          <w:p w14:paraId="0FB28C5F"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8"/>
          </w:tcPr>
          <w:p w14:paraId="4FBFDE6B" w14:textId="77777777" w:rsidR="00B23D45" w:rsidRPr="00355BFB" w:rsidRDefault="00B23D45" w:rsidP="008A4585">
            <w:pPr>
              <w:rPr>
                <w:b/>
                <w:bCs/>
              </w:rPr>
            </w:pPr>
            <w:r w:rsidRPr="00355BFB">
              <w:rPr>
                <w:b/>
                <w:lang w:val="en-GB"/>
              </w:rPr>
              <w:t>CAPITAL ACCOUNT OF ECONOMIC SERVICES- contd.</w:t>
            </w:r>
          </w:p>
        </w:tc>
      </w:tr>
      <w:tr w:rsidR="00412AAE" w:rsidRPr="00355BFB" w14:paraId="7BAB9805" w14:textId="77777777" w:rsidTr="00B23D45">
        <w:trPr>
          <w:trHeight w:val="242"/>
        </w:trPr>
        <w:tc>
          <w:tcPr>
            <w:tcW w:w="806" w:type="dxa"/>
            <w:vAlign w:val="center"/>
          </w:tcPr>
          <w:p w14:paraId="277240A0"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4" w:type="dxa"/>
            <w:gridSpan w:val="18"/>
          </w:tcPr>
          <w:p w14:paraId="6525F16C" w14:textId="77777777" w:rsidR="00B23D45" w:rsidRPr="00355BFB" w:rsidRDefault="00B23D45" w:rsidP="008A4585">
            <w:pPr>
              <w:rPr>
                <w:b/>
                <w:bCs/>
              </w:rPr>
            </w:pPr>
            <w:r w:rsidRPr="00355BFB">
              <w:rPr>
                <w:b/>
                <w:lang w:val="en-GB"/>
              </w:rPr>
              <w:t>Capital Account of Industry and Minerals- contd.</w:t>
            </w:r>
          </w:p>
        </w:tc>
      </w:tr>
      <w:tr w:rsidR="00412AAE" w:rsidRPr="00355BFB" w14:paraId="392F273F" w14:textId="77777777" w:rsidTr="00B23D45">
        <w:trPr>
          <w:trHeight w:val="242"/>
        </w:trPr>
        <w:tc>
          <w:tcPr>
            <w:tcW w:w="806" w:type="dxa"/>
            <w:vAlign w:val="center"/>
          </w:tcPr>
          <w:p w14:paraId="00F3E537" w14:textId="77777777" w:rsidR="00B23D45" w:rsidRPr="00355BFB" w:rsidRDefault="00B23D45"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4853</w:t>
            </w:r>
          </w:p>
        </w:tc>
        <w:tc>
          <w:tcPr>
            <w:tcW w:w="13144" w:type="dxa"/>
            <w:gridSpan w:val="18"/>
          </w:tcPr>
          <w:p w14:paraId="27AD29F3" w14:textId="77777777" w:rsidR="00B23D45" w:rsidRPr="00355BFB" w:rsidRDefault="00B23D45" w:rsidP="008A4585">
            <w:pPr>
              <w:rPr>
                <w:b/>
                <w:bCs/>
                <w:lang w:val="en-GB"/>
              </w:rPr>
            </w:pPr>
            <w:r w:rsidRPr="00355BFB">
              <w:rPr>
                <w:b/>
                <w:bCs/>
                <w:lang w:val="en-GB"/>
              </w:rPr>
              <w:t>Capital Outlay on Non-Ferrous Mining a</w:t>
            </w:r>
            <w:r w:rsidR="0038115F" w:rsidRPr="00355BFB">
              <w:rPr>
                <w:b/>
                <w:bCs/>
                <w:lang w:val="en-GB"/>
              </w:rPr>
              <w:t>nd Metallurgical Industries-concl</w:t>
            </w:r>
            <w:r w:rsidRPr="00355BFB">
              <w:rPr>
                <w:b/>
                <w:bCs/>
                <w:lang w:val="en-GB"/>
              </w:rPr>
              <w:t>d.</w:t>
            </w:r>
          </w:p>
        </w:tc>
      </w:tr>
      <w:tr w:rsidR="00412AAE" w:rsidRPr="00355BFB" w14:paraId="64B89244" w14:textId="77777777" w:rsidTr="00B23D45">
        <w:trPr>
          <w:trHeight w:val="242"/>
        </w:trPr>
        <w:tc>
          <w:tcPr>
            <w:tcW w:w="806" w:type="dxa"/>
            <w:vAlign w:val="center"/>
          </w:tcPr>
          <w:p w14:paraId="6101644E" w14:textId="77777777" w:rsidR="00894B2E" w:rsidRPr="00355BFB" w:rsidRDefault="00894B2E" w:rsidP="00164ADC">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60</w:t>
            </w:r>
          </w:p>
        </w:tc>
        <w:tc>
          <w:tcPr>
            <w:tcW w:w="13144" w:type="dxa"/>
            <w:gridSpan w:val="18"/>
          </w:tcPr>
          <w:p w14:paraId="0D71E05A" w14:textId="77777777" w:rsidR="00894B2E" w:rsidRPr="00355BFB" w:rsidRDefault="00894B2E" w:rsidP="00894B2E">
            <w:pPr>
              <w:rPr>
                <w:b/>
                <w:bCs/>
                <w:i/>
                <w:iCs/>
              </w:rPr>
            </w:pPr>
            <w:r w:rsidRPr="00355BFB">
              <w:rPr>
                <w:b/>
                <w:i/>
                <w:iCs/>
              </w:rPr>
              <w:t>Other Mining and Metallurigcal Industries</w:t>
            </w:r>
          </w:p>
        </w:tc>
      </w:tr>
      <w:tr w:rsidR="00412AAE" w:rsidRPr="00355BFB" w14:paraId="3F073223" w14:textId="77777777" w:rsidTr="00B23D45">
        <w:trPr>
          <w:trHeight w:val="242"/>
        </w:trPr>
        <w:tc>
          <w:tcPr>
            <w:tcW w:w="806" w:type="dxa"/>
            <w:vAlign w:val="center"/>
          </w:tcPr>
          <w:p w14:paraId="17D0360A" w14:textId="77777777" w:rsidR="00894B2E" w:rsidRPr="00355BFB" w:rsidRDefault="00894B2E"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4" w:type="dxa"/>
            <w:gridSpan w:val="18"/>
          </w:tcPr>
          <w:p w14:paraId="29B5D05C" w14:textId="3292736C" w:rsidR="00894B2E" w:rsidRPr="00355BFB" w:rsidRDefault="00894B2E" w:rsidP="00894B2E">
            <w:pPr>
              <w:rPr>
                <w:b/>
                <w:bCs/>
              </w:rPr>
            </w:pPr>
            <w:r w:rsidRPr="00355BFB">
              <w:rPr>
                <w:b/>
              </w:rPr>
              <w:t xml:space="preserve">Investment in Public Sector and </w:t>
            </w:r>
            <w:r w:rsidR="002963FE" w:rsidRPr="00355BFB">
              <w:rPr>
                <w:b/>
              </w:rPr>
              <w:t>O</w:t>
            </w:r>
            <w:r w:rsidRPr="00355BFB">
              <w:rPr>
                <w:b/>
              </w:rPr>
              <w:t>ther Undertakings</w:t>
            </w:r>
          </w:p>
        </w:tc>
      </w:tr>
      <w:tr w:rsidR="00105ECD" w:rsidRPr="00355BFB" w14:paraId="32550922" w14:textId="77777777" w:rsidTr="00B23D45">
        <w:trPr>
          <w:trHeight w:val="242"/>
        </w:trPr>
        <w:tc>
          <w:tcPr>
            <w:tcW w:w="806" w:type="dxa"/>
          </w:tcPr>
          <w:p w14:paraId="121B44F4"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81" w:type="dxa"/>
            <w:gridSpan w:val="2"/>
          </w:tcPr>
          <w:p w14:paraId="3B310F1F" w14:textId="77777777" w:rsidR="00105ECD" w:rsidRPr="00355BFB" w:rsidRDefault="00105ECD" w:rsidP="00105ECD">
            <w:pPr>
              <w:pStyle w:val="Normalarial"/>
              <w:spacing w:before="0" w:after="0" w:line="240" w:lineRule="auto"/>
              <w:jc w:val="both"/>
              <w:rPr>
                <w:rFonts w:ascii="Times New Roman" w:hAnsi="Times New Roman" w:cs="Times New Roman"/>
                <w:bCs w:val="0"/>
                <w:sz w:val="24"/>
                <w:szCs w:val="24"/>
              </w:rPr>
            </w:pPr>
            <w:r w:rsidRPr="00355BFB">
              <w:rPr>
                <w:rFonts w:ascii="Times New Roman" w:hAnsi="Times New Roman" w:cs="Times New Roman"/>
                <w:bCs w:val="0"/>
                <w:sz w:val="24"/>
                <w:szCs w:val="24"/>
              </w:rPr>
              <w:t>Investment in the Madhya Pradesh State Mining Corporation Ltd.</w:t>
            </w:r>
          </w:p>
        </w:tc>
        <w:tc>
          <w:tcPr>
            <w:tcW w:w="1233" w:type="dxa"/>
            <w:gridSpan w:val="2"/>
            <w:vAlign w:val="bottom"/>
          </w:tcPr>
          <w:p w14:paraId="641DE0DE" w14:textId="6B0A6982" w:rsidR="00105ECD" w:rsidRPr="00355BFB" w:rsidRDefault="00105ECD" w:rsidP="00105ECD">
            <w:pPr>
              <w:jc w:val="right"/>
            </w:pPr>
            <w:r w:rsidRPr="00355BFB">
              <w:t>0.00</w:t>
            </w:r>
          </w:p>
        </w:tc>
        <w:tc>
          <w:tcPr>
            <w:tcW w:w="1490" w:type="dxa"/>
            <w:gridSpan w:val="4"/>
            <w:vAlign w:val="bottom"/>
          </w:tcPr>
          <w:p w14:paraId="69487EDC" w14:textId="17A18A9F" w:rsidR="00105ECD" w:rsidRPr="00355BFB" w:rsidRDefault="00105ECD" w:rsidP="00105ECD">
            <w:pPr>
              <w:jc w:val="right"/>
            </w:pPr>
            <w:r w:rsidRPr="00355BFB">
              <w:t>0.00</w:t>
            </w:r>
          </w:p>
        </w:tc>
        <w:tc>
          <w:tcPr>
            <w:tcW w:w="2023" w:type="dxa"/>
            <w:gridSpan w:val="3"/>
            <w:vAlign w:val="bottom"/>
          </w:tcPr>
          <w:p w14:paraId="1D37B270" w14:textId="2B4FA126" w:rsidR="00105ECD" w:rsidRPr="00355BFB" w:rsidRDefault="00105ECD" w:rsidP="00105ECD">
            <w:pPr>
              <w:jc w:val="right"/>
            </w:pPr>
            <w:r w:rsidRPr="00355BFB">
              <w:t>0.00</w:t>
            </w:r>
          </w:p>
        </w:tc>
        <w:tc>
          <w:tcPr>
            <w:tcW w:w="1334" w:type="dxa"/>
            <w:gridSpan w:val="2"/>
            <w:vAlign w:val="bottom"/>
          </w:tcPr>
          <w:p w14:paraId="7CC53778" w14:textId="28E5E8CD" w:rsidR="00105ECD" w:rsidRPr="00355BFB" w:rsidRDefault="00105ECD" w:rsidP="00105ECD">
            <w:pPr>
              <w:jc w:val="right"/>
            </w:pPr>
            <w:r w:rsidRPr="00355BFB">
              <w:t>0.00</w:t>
            </w:r>
          </w:p>
        </w:tc>
        <w:tc>
          <w:tcPr>
            <w:tcW w:w="1473" w:type="dxa"/>
            <w:gridSpan w:val="4"/>
            <w:vAlign w:val="bottom"/>
          </w:tcPr>
          <w:p w14:paraId="34EDED0E" w14:textId="77777777" w:rsidR="00105ECD" w:rsidRPr="00355BFB" w:rsidRDefault="00105ECD" w:rsidP="00105ECD">
            <w:pPr>
              <w:jc w:val="right"/>
            </w:pPr>
            <w:r w:rsidRPr="00355BFB">
              <w:t>13.84</w:t>
            </w:r>
          </w:p>
        </w:tc>
        <w:tc>
          <w:tcPr>
            <w:tcW w:w="1510" w:type="dxa"/>
            <w:vAlign w:val="bottom"/>
          </w:tcPr>
          <w:p w14:paraId="26AC12AC" w14:textId="6FB63494" w:rsidR="00105ECD" w:rsidRPr="00355BFB" w:rsidRDefault="00105ECD" w:rsidP="00105ECD">
            <w:pPr>
              <w:jc w:val="right"/>
              <w:rPr>
                <w:lang w:val="en-GB"/>
              </w:rPr>
            </w:pPr>
            <w:r w:rsidRPr="00355BFB">
              <w:rPr>
                <w:lang w:val="en-GB"/>
              </w:rPr>
              <w:t>0.00</w:t>
            </w:r>
          </w:p>
        </w:tc>
      </w:tr>
      <w:tr w:rsidR="00105ECD" w:rsidRPr="00355BFB" w14:paraId="6C421D65" w14:textId="77777777" w:rsidTr="00B23D45">
        <w:trPr>
          <w:trHeight w:val="242"/>
        </w:trPr>
        <w:tc>
          <w:tcPr>
            <w:tcW w:w="806" w:type="dxa"/>
            <w:vAlign w:val="center"/>
          </w:tcPr>
          <w:p w14:paraId="034C1D1F"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8"/>
          </w:tcPr>
          <w:p w14:paraId="1A05D17B" w14:textId="5C7AD2F5" w:rsidR="00105ECD" w:rsidRPr="00355BFB" w:rsidRDefault="00105ECD" w:rsidP="00105ECD">
            <w:pPr>
              <w:rPr>
                <w:lang w:val="en-GB"/>
              </w:rPr>
            </w:pPr>
            <w:r w:rsidRPr="00355BFB">
              <w:rPr>
                <w:b/>
              </w:rPr>
              <w:t>Tribal Area Sub- plan</w:t>
            </w:r>
          </w:p>
        </w:tc>
      </w:tr>
      <w:tr w:rsidR="00105ECD" w:rsidRPr="00355BFB" w14:paraId="0CEE8F2E" w14:textId="77777777" w:rsidTr="00B23D45">
        <w:trPr>
          <w:trHeight w:val="242"/>
        </w:trPr>
        <w:tc>
          <w:tcPr>
            <w:tcW w:w="806" w:type="dxa"/>
            <w:vAlign w:val="center"/>
          </w:tcPr>
          <w:p w14:paraId="3F6EA7FF"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63" w:type="dxa"/>
          </w:tcPr>
          <w:p w14:paraId="132FC8AB" w14:textId="77777777" w:rsidR="00105ECD" w:rsidRPr="00355BFB" w:rsidRDefault="00105ECD" w:rsidP="00105ECD">
            <w:pPr>
              <w:pStyle w:val="Normalarial"/>
              <w:spacing w:before="0" w:after="0" w:line="240" w:lineRule="auto"/>
              <w:jc w:val="both"/>
              <w:rPr>
                <w:rFonts w:ascii="Times New Roman" w:hAnsi="Times New Roman" w:cs="Times New Roman"/>
                <w:bCs w:val="0"/>
                <w:sz w:val="24"/>
                <w:szCs w:val="24"/>
              </w:rPr>
            </w:pPr>
            <w:r w:rsidRPr="00355BFB">
              <w:rPr>
                <w:rFonts w:ascii="Times New Roman" w:hAnsi="Times New Roman" w:cs="Times New Roman"/>
                <w:bCs w:val="0"/>
                <w:sz w:val="24"/>
                <w:szCs w:val="24"/>
              </w:rPr>
              <w:t>Investment in the Madhya Pradesh State Mining Corporation Ltd.</w:t>
            </w:r>
          </w:p>
        </w:tc>
        <w:tc>
          <w:tcPr>
            <w:tcW w:w="1336" w:type="dxa"/>
            <w:gridSpan w:val="4"/>
            <w:vAlign w:val="bottom"/>
          </w:tcPr>
          <w:p w14:paraId="2B31F23B" w14:textId="71BBE505" w:rsidR="00105ECD" w:rsidRPr="00355BFB" w:rsidRDefault="00105ECD" w:rsidP="00105ECD">
            <w:pPr>
              <w:jc w:val="right"/>
            </w:pPr>
            <w:r w:rsidRPr="00355BFB">
              <w:t>0.00</w:t>
            </w:r>
          </w:p>
        </w:tc>
        <w:tc>
          <w:tcPr>
            <w:tcW w:w="1389" w:type="dxa"/>
            <w:gridSpan w:val="2"/>
            <w:vAlign w:val="bottom"/>
          </w:tcPr>
          <w:p w14:paraId="36269E6C" w14:textId="4ECF5F65" w:rsidR="00105ECD" w:rsidRPr="00355BFB" w:rsidRDefault="00105ECD" w:rsidP="00105ECD">
            <w:pPr>
              <w:jc w:val="right"/>
            </w:pPr>
            <w:r w:rsidRPr="00355BFB">
              <w:t>0.00</w:t>
            </w:r>
          </w:p>
        </w:tc>
        <w:tc>
          <w:tcPr>
            <w:tcW w:w="2027" w:type="dxa"/>
            <w:gridSpan w:val="3"/>
            <w:vAlign w:val="bottom"/>
          </w:tcPr>
          <w:p w14:paraId="029858AD" w14:textId="048B8946" w:rsidR="00105ECD" w:rsidRPr="00355BFB" w:rsidRDefault="00105ECD" w:rsidP="00105ECD">
            <w:pPr>
              <w:jc w:val="right"/>
            </w:pPr>
            <w:r w:rsidRPr="00355BFB">
              <w:t>0.00</w:t>
            </w:r>
          </w:p>
        </w:tc>
        <w:tc>
          <w:tcPr>
            <w:tcW w:w="1337" w:type="dxa"/>
            <w:gridSpan w:val="2"/>
            <w:vAlign w:val="bottom"/>
          </w:tcPr>
          <w:p w14:paraId="298E843F" w14:textId="781E0543" w:rsidR="00105ECD" w:rsidRPr="00355BFB" w:rsidRDefault="00105ECD" w:rsidP="00105ECD">
            <w:pPr>
              <w:jc w:val="right"/>
            </w:pPr>
            <w:r w:rsidRPr="00355BFB">
              <w:t>0.00</w:t>
            </w:r>
          </w:p>
        </w:tc>
        <w:tc>
          <w:tcPr>
            <w:tcW w:w="1475" w:type="dxa"/>
            <w:gridSpan w:val="4"/>
            <w:vAlign w:val="bottom"/>
          </w:tcPr>
          <w:p w14:paraId="5B741C7C" w14:textId="77777777" w:rsidR="00105ECD" w:rsidRPr="00355BFB" w:rsidRDefault="00105ECD" w:rsidP="00105ECD">
            <w:pPr>
              <w:jc w:val="right"/>
            </w:pPr>
            <w:r w:rsidRPr="00355BFB">
              <w:t>40.40</w:t>
            </w:r>
          </w:p>
        </w:tc>
        <w:tc>
          <w:tcPr>
            <w:tcW w:w="1517" w:type="dxa"/>
            <w:gridSpan w:val="2"/>
            <w:vAlign w:val="bottom"/>
          </w:tcPr>
          <w:p w14:paraId="1075A95A" w14:textId="733BAD94" w:rsidR="00105ECD" w:rsidRPr="00355BFB" w:rsidRDefault="00105ECD" w:rsidP="00105ECD">
            <w:pPr>
              <w:jc w:val="right"/>
              <w:rPr>
                <w:lang w:val="en-GB"/>
              </w:rPr>
            </w:pPr>
            <w:r w:rsidRPr="00355BFB">
              <w:rPr>
                <w:lang w:val="en-GB"/>
              </w:rPr>
              <w:t>0.00</w:t>
            </w:r>
          </w:p>
        </w:tc>
      </w:tr>
      <w:tr w:rsidR="00105ECD" w:rsidRPr="00355BFB" w14:paraId="0096F698" w14:textId="77777777" w:rsidTr="00B23D45">
        <w:trPr>
          <w:trHeight w:val="242"/>
        </w:trPr>
        <w:tc>
          <w:tcPr>
            <w:tcW w:w="806" w:type="dxa"/>
            <w:vAlign w:val="center"/>
          </w:tcPr>
          <w:p w14:paraId="36F79501" w14:textId="77777777" w:rsidR="00105ECD" w:rsidRPr="00355BFB" w:rsidRDefault="00105ECD" w:rsidP="00105ECD">
            <w:pPr>
              <w:pStyle w:val="Heading3"/>
              <w:spacing w:before="0" w:after="0"/>
              <w:jc w:val="center"/>
              <w:rPr>
                <w:rFonts w:ascii="Times New Roman" w:hAnsi="Times New Roman" w:cs="Times New Roman"/>
                <w:b w:val="0"/>
                <w:bCs w:val="0"/>
                <w:sz w:val="24"/>
                <w:szCs w:val="24"/>
                <w:lang w:val="en-GB"/>
              </w:rPr>
            </w:pPr>
          </w:p>
        </w:tc>
        <w:tc>
          <w:tcPr>
            <w:tcW w:w="4063" w:type="dxa"/>
          </w:tcPr>
          <w:p w14:paraId="531C112B" w14:textId="77777777" w:rsidR="00105ECD" w:rsidRPr="00355BFB" w:rsidRDefault="00105ECD" w:rsidP="00105ECD">
            <w:pPr>
              <w:pStyle w:val="Normalarial"/>
              <w:tabs>
                <w:tab w:val="left" w:pos="1658"/>
              </w:tabs>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Other Expenditure</w:t>
            </w:r>
          </w:p>
        </w:tc>
        <w:tc>
          <w:tcPr>
            <w:tcW w:w="1336" w:type="dxa"/>
            <w:gridSpan w:val="4"/>
            <w:vAlign w:val="bottom"/>
          </w:tcPr>
          <w:p w14:paraId="76CB753C" w14:textId="504DEC39" w:rsidR="00105ECD" w:rsidRPr="00355BFB" w:rsidRDefault="00105ECD" w:rsidP="00105ECD">
            <w:pPr>
              <w:jc w:val="right"/>
            </w:pPr>
            <w:r w:rsidRPr="00355BFB">
              <w:t>0.00</w:t>
            </w:r>
          </w:p>
        </w:tc>
        <w:tc>
          <w:tcPr>
            <w:tcW w:w="1389" w:type="dxa"/>
            <w:gridSpan w:val="2"/>
            <w:vAlign w:val="bottom"/>
          </w:tcPr>
          <w:p w14:paraId="765D7E19" w14:textId="32BCDC71" w:rsidR="00105ECD" w:rsidRPr="00355BFB" w:rsidRDefault="00105ECD" w:rsidP="00105ECD">
            <w:pPr>
              <w:jc w:val="right"/>
            </w:pPr>
            <w:r w:rsidRPr="00355BFB">
              <w:t>0.00</w:t>
            </w:r>
          </w:p>
        </w:tc>
        <w:tc>
          <w:tcPr>
            <w:tcW w:w="2027" w:type="dxa"/>
            <w:gridSpan w:val="3"/>
            <w:vAlign w:val="bottom"/>
          </w:tcPr>
          <w:p w14:paraId="7BBB764C" w14:textId="1261B3B2" w:rsidR="00105ECD" w:rsidRPr="00355BFB" w:rsidRDefault="00105ECD" w:rsidP="00105ECD">
            <w:pPr>
              <w:jc w:val="right"/>
            </w:pPr>
            <w:r w:rsidRPr="00355BFB">
              <w:t>0.00</w:t>
            </w:r>
          </w:p>
        </w:tc>
        <w:tc>
          <w:tcPr>
            <w:tcW w:w="1337" w:type="dxa"/>
            <w:gridSpan w:val="2"/>
            <w:vAlign w:val="bottom"/>
          </w:tcPr>
          <w:p w14:paraId="61B62D21" w14:textId="49376292" w:rsidR="00105ECD" w:rsidRPr="00355BFB" w:rsidRDefault="00105ECD" w:rsidP="00105ECD">
            <w:pPr>
              <w:jc w:val="right"/>
            </w:pPr>
            <w:r w:rsidRPr="00355BFB">
              <w:t>0.00</w:t>
            </w:r>
          </w:p>
        </w:tc>
        <w:tc>
          <w:tcPr>
            <w:tcW w:w="1475" w:type="dxa"/>
            <w:gridSpan w:val="4"/>
            <w:vAlign w:val="bottom"/>
          </w:tcPr>
          <w:p w14:paraId="24EE3E01" w14:textId="77777777" w:rsidR="00105ECD" w:rsidRPr="00355BFB" w:rsidRDefault="00105ECD" w:rsidP="00105ECD">
            <w:pPr>
              <w:jc w:val="right"/>
            </w:pPr>
            <w:r w:rsidRPr="00355BFB">
              <w:t>0.28</w:t>
            </w:r>
          </w:p>
        </w:tc>
        <w:tc>
          <w:tcPr>
            <w:tcW w:w="1517" w:type="dxa"/>
            <w:gridSpan w:val="2"/>
            <w:vAlign w:val="bottom"/>
          </w:tcPr>
          <w:p w14:paraId="62CD7F3B" w14:textId="17294AB2" w:rsidR="00105ECD" w:rsidRPr="00355BFB" w:rsidRDefault="00105ECD" w:rsidP="00105ECD">
            <w:pPr>
              <w:jc w:val="right"/>
              <w:rPr>
                <w:lang w:val="en-GB"/>
              </w:rPr>
            </w:pPr>
            <w:r w:rsidRPr="00355BFB">
              <w:rPr>
                <w:lang w:val="en-GB"/>
              </w:rPr>
              <w:t>0.00</w:t>
            </w:r>
          </w:p>
        </w:tc>
      </w:tr>
      <w:tr w:rsidR="00105ECD" w:rsidRPr="00355BFB" w14:paraId="25F24B39" w14:textId="77777777" w:rsidTr="00B23D45">
        <w:trPr>
          <w:trHeight w:val="242"/>
        </w:trPr>
        <w:tc>
          <w:tcPr>
            <w:tcW w:w="806" w:type="dxa"/>
            <w:vAlign w:val="center"/>
          </w:tcPr>
          <w:p w14:paraId="3A7ED7DF" w14:textId="77777777" w:rsidR="00105ECD" w:rsidRPr="00355BFB" w:rsidRDefault="00105ECD" w:rsidP="00105ECD">
            <w:pPr>
              <w:pStyle w:val="Heading3"/>
              <w:spacing w:before="0" w:after="0"/>
              <w:jc w:val="center"/>
              <w:rPr>
                <w:rFonts w:ascii="Times New Roman" w:hAnsi="Times New Roman" w:cs="Times New Roman"/>
                <w:b w:val="0"/>
                <w:bCs w:val="0"/>
                <w:sz w:val="24"/>
                <w:szCs w:val="24"/>
                <w:lang w:val="en-GB"/>
              </w:rPr>
            </w:pPr>
          </w:p>
        </w:tc>
        <w:tc>
          <w:tcPr>
            <w:tcW w:w="4063" w:type="dxa"/>
          </w:tcPr>
          <w:p w14:paraId="2F2C57C3" w14:textId="77777777" w:rsidR="00105ECD" w:rsidRPr="00355BFB" w:rsidRDefault="00105ECD" w:rsidP="00105ECD">
            <w:pPr>
              <w:pStyle w:val="Normalarial"/>
              <w:tabs>
                <w:tab w:val="left" w:pos="1658"/>
              </w:tabs>
              <w:spacing w:before="0" w:after="0" w:line="240" w:lineRule="auto"/>
              <w:jc w:val="center"/>
              <w:rPr>
                <w:rFonts w:ascii="Times New Roman" w:hAnsi="Times New Roman" w:cs="Times New Roman"/>
                <w:bCs w:val="0"/>
                <w:sz w:val="24"/>
                <w:szCs w:val="24"/>
              </w:rPr>
            </w:pPr>
            <w:r w:rsidRPr="00355BFB">
              <w:rPr>
                <w:rFonts w:ascii="Times New Roman" w:hAnsi="Times New Roman" w:cs="Times New Roman"/>
                <w:b/>
                <w:sz w:val="24"/>
                <w:szCs w:val="24"/>
              </w:rPr>
              <w:t>Total 796</w:t>
            </w:r>
          </w:p>
        </w:tc>
        <w:tc>
          <w:tcPr>
            <w:tcW w:w="1336" w:type="dxa"/>
            <w:gridSpan w:val="4"/>
            <w:vAlign w:val="bottom"/>
          </w:tcPr>
          <w:p w14:paraId="532F994C" w14:textId="586C26D7" w:rsidR="00105ECD" w:rsidRPr="00355BFB" w:rsidRDefault="00105ECD" w:rsidP="00105ECD">
            <w:pPr>
              <w:jc w:val="right"/>
              <w:rPr>
                <w:b/>
                <w:lang w:val="en-GB"/>
              </w:rPr>
            </w:pPr>
            <w:r w:rsidRPr="00355BFB">
              <w:rPr>
                <w:b/>
                <w:lang w:val="en-GB"/>
              </w:rPr>
              <w:t>0.00</w:t>
            </w:r>
          </w:p>
        </w:tc>
        <w:tc>
          <w:tcPr>
            <w:tcW w:w="1389" w:type="dxa"/>
            <w:gridSpan w:val="2"/>
            <w:vAlign w:val="bottom"/>
          </w:tcPr>
          <w:p w14:paraId="6418E10F" w14:textId="72F9AF47" w:rsidR="00105ECD" w:rsidRPr="00355BFB" w:rsidRDefault="00105ECD" w:rsidP="00105ECD">
            <w:pPr>
              <w:jc w:val="right"/>
              <w:rPr>
                <w:b/>
                <w:lang w:val="en-GB"/>
              </w:rPr>
            </w:pPr>
            <w:r w:rsidRPr="00355BFB">
              <w:rPr>
                <w:b/>
                <w:lang w:val="en-GB"/>
              </w:rPr>
              <w:t>0.00</w:t>
            </w:r>
          </w:p>
        </w:tc>
        <w:tc>
          <w:tcPr>
            <w:tcW w:w="2027" w:type="dxa"/>
            <w:gridSpan w:val="3"/>
            <w:vAlign w:val="bottom"/>
          </w:tcPr>
          <w:p w14:paraId="297EDE3B" w14:textId="167565A0" w:rsidR="00105ECD" w:rsidRPr="00355BFB" w:rsidRDefault="00105ECD" w:rsidP="00105ECD">
            <w:pPr>
              <w:jc w:val="right"/>
              <w:rPr>
                <w:b/>
                <w:lang w:val="en-GB"/>
              </w:rPr>
            </w:pPr>
            <w:r w:rsidRPr="00355BFB">
              <w:rPr>
                <w:b/>
                <w:lang w:val="en-GB"/>
              </w:rPr>
              <w:t>0.00</w:t>
            </w:r>
          </w:p>
        </w:tc>
        <w:tc>
          <w:tcPr>
            <w:tcW w:w="1337" w:type="dxa"/>
            <w:gridSpan w:val="2"/>
            <w:vAlign w:val="bottom"/>
          </w:tcPr>
          <w:p w14:paraId="032058DA" w14:textId="78FC939C" w:rsidR="00105ECD" w:rsidRPr="00355BFB" w:rsidRDefault="00105ECD" w:rsidP="00105ECD">
            <w:pPr>
              <w:jc w:val="right"/>
              <w:rPr>
                <w:b/>
                <w:lang w:val="en-GB"/>
              </w:rPr>
            </w:pPr>
            <w:r w:rsidRPr="00355BFB">
              <w:rPr>
                <w:b/>
                <w:lang w:val="en-GB"/>
              </w:rPr>
              <w:t>0.00</w:t>
            </w:r>
          </w:p>
        </w:tc>
        <w:tc>
          <w:tcPr>
            <w:tcW w:w="1475" w:type="dxa"/>
            <w:gridSpan w:val="4"/>
            <w:vAlign w:val="bottom"/>
          </w:tcPr>
          <w:p w14:paraId="0AFD4764" w14:textId="77777777" w:rsidR="00105ECD" w:rsidRPr="00355BFB" w:rsidRDefault="00105ECD" w:rsidP="00105ECD">
            <w:pPr>
              <w:jc w:val="right"/>
              <w:rPr>
                <w:b/>
              </w:rPr>
            </w:pPr>
            <w:r w:rsidRPr="00355BFB">
              <w:rPr>
                <w:b/>
              </w:rPr>
              <w:t>40.68</w:t>
            </w:r>
          </w:p>
        </w:tc>
        <w:tc>
          <w:tcPr>
            <w:tcW w:w="1517" w:type="dxa"/>
            <w:gridSpan w:val="2"/>
            <w:vAlign w:val="bottom"/>
          </w:tcPr>
          <w:p w14:paraId="31A8708B" w14:textId="475FDC3D" w:rsidR="00105ECD" w:rsidRPr="00355BFB" w:rsidRDefault="00105ECD" w:rsidP="00105ECD">
            <w:pPr>
              <w:jc w:val="right"/>
              <w:rPr>
                <w:b/>
                <w:lang w:val="en-GB"/>
              </w:rPr>
            </w:pPr>
            <w:r w:rsidRPr="00355BFB">
              <w:rPr>
                <w:b/>
                <w:lang w:val="en-GB"/>
              </w:rPr>
              <w:t>0.00</w:t>
            </w:r>
          </w:p>
        </w:tc>
      </w:tr>
      <w:tr w:rsidR="00105ECD" w:rsidRPr="00355BFB" w14:paraId="2AD9A2D3" w14:textId="77777777" w:rsidTr="00B23D45">
        <w:trPr>
          <w:trHeight w:val="242"/>
        </w:trPr>
        <w:tc>
          <w:tcPr>
            <w:tcW w:w="806" w:type="dxa"/>
            <w:vAlign w:val="center"/>
          </w:tcPr>
          <w:p w14:paraId="5B3C7FEB"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8"/>
          </w:tcPr>
          <w:p w14:paraId="3B043107" w14:textId="77777777" w:rsidR="00105ECD" w:rsidRPr="00355BFB" w:rsidRDefault="00105ECD" w:rsidP="00105ECD">
            <w:pPr>
              <w:rPr>
                <w:lang w:val="en-GB"/>
              </w:rPr>
            </w:pPr>
            <w:r w:rsidRPr="00355BFB">
              <w:rPr>
                <w:b/>
              </w:rPr>
              <w:t>Other Expenditure</w:t>
            </w:r>
          </w:p>
        </w:tc>
      </w:tr>
      <w:tr w:rsidR="00105ECD" w:rsidRPr="00355BFB" w14:paraId="78E39675" w14:textId="77777777" w:rsidTr="00B23D45">
        <w:trPr>
          <w:trHeight w:val="242"/>
        </w:trPr>
        <w:tc>
          <w:tcPr>
            <w:tcW w:w="806" w:type="dxa"/>
            <w:vAlign w:val="center"/>
          </w:tcPr>
          <w:p w14:paraId="7A4844DA"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63" w:type="dxa"/>
          </w:tcPr>
          <w:p w14:paraId="418654FC" w14:textId="77777777" w:rsidR="00105ECD" w:rsidRPr="00355BFB" w:rsidRDefault="00105ECD" w:rsidP="00105ECD">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Investment in the Madhya Pradesh State Mining Corporation Ltd.</w:t>
            </w:r>
          </w:p>
        </w:tc>
        <w:tc>
          <w:tcPr>
            <w:tcW w:w="1336" w:type="dxa"/>
            <w:gridSpan w:val="4"/>
            <w:vAlign w:val="bottom"/>
          </w:tcPr>
          <w:p w14:paraId="59770FB4" w14:textId="2133AE06" w:rsidR="00105ECD" w:rsidRPr="00355BFB" w:rsidRDefault="00105ECD" w:rsidP="00105ECD">
            <w:pPr>
              <w:jc w:val="right"/>
            </w:pPr>
            <w:r w:rsidRPr="00355BFB">
              <w:t>0.00</w:t>
            </w:r>
          </w:p>
        </w:tc>
        <w:tc>
          <w:tcPr>
            <w:tcW w:w="1389" w:type="dxa"/>
            <w:gridSpan w:val="2"/>
            <w:vAlign w:val="bottom"/>
          </w:tcPr>
          <w:p w14:paraId="47A24328" w14:textId="503D84D7" w:rsidR="00105ECD" w:rsidRPr="00355BFB" w:rsidRDefault="00105ECD" w:rsidP="00105ECD">
            <w:pPr>
              <w:jc w:val="right"/>
            </w:pPr>
            <w:r w:rsidRPr="00355BFB">
              <w:t>0.00</w:t>
            </w:r>
          </w:p>
        </w:tc>
        <w:tc>
          <w:tcPr>
            <w:tcW w:w="2027" w:type="dxa"/>
            <w:gridSpan w:val="3"/>
            <w:vAlign w:val="bottom"/>
          </w:tcPr>
          <w:p w14:paraId="36F73C69" w14:textId="631E0651" w:rsidR="00105ECD" w:rsidRPr="00355BFB" w:rsidRDefault="00105ECD" w:rsidP="00105ECD">
            <w:pPr>
              <w:jc w:val="right"/>
            </w:pPr>
            <w:r w:rsidRPr="00355BFB">
              <w:t>0.00</w:t>
            </w:r>
          </w:p>
        </w:tc>
        <w:tc>
          <w:tcPr>
            <w:tcW w:w="1337" w:type="dxa"/>
            <w:gridSpan w:val="2"/>
            <w:vAlign w:val="bottom"/>
          </w:tcPr>
          <w:p w14:paraId="45D54AAE" w14:textId="11E545F1" w:rsidR="00105ECD" w:rsidRPr="00355BFB" w:rsidRDefault="00105ECD" w:rsidP="00105ECD">
            <w:pPr>
              <w:jc w:val="right"/>
            </w:pPr>
            <w:r w:rsidRPr="00355BFB">
              <w:t>0.00</w:t>
            </w:r>
          </w:p>
        </w:tc>
        <w:tc>
          <w:tcPr>
            <w:tcW w:w="1475" w:type="dxa"/>
            <w:gridSpan w:val="4"/>
            <w:vAlign w:val="bottom"/>
          </w:tcPr>
          <w:p w14:paraId="229EDA71" w14:textId="77777777" w:rsidR="00105ECD" w:rsidRPr="00355BFB" w:rsidRDefault="00105ECD" w:rsidP="00105ECD">
            <w:pPr>
              <w:jc w:val="right"/>
            </w:pPr>
            <w:r w:rsidRPr="00355BFB">
              <w:t>4.22</w:t>
            </w:r>
          </w:p>
        </w:tc>
        <w:tc>
          <w:tcPr>
            <w:tcW w:w="1517" w:type="dxa"/>
            <w:gridSpan w:val="2"/>
            <w:vAlign w:val="bottom"/>
          </w:tcPr>
          <w:p w14:paraId="432EE3BD" w14:textId="71E32E9B" w:rsidR="00105ECD" w:rsidRPr="00355BFB" w:rsidRDefault="00105ECD" w:rsidP="00105ECD">
            <w:pPr>
              <w:jc w:val="right"/>
              <w:rPr>
                <w:lang w:val="en-GB"/>
              </w:rPr>
            </w:pPr>
            <w:r w:rsidRPr="00355BFB">
              <w:rPr>
                <w:lang w:val="en-GB"/>
              </w:rPr>
              <w:t>0.00</w:t>
            </w:r>
          </w:p>
        </w:tc>
      </w:tr>
      <w:tr w:rsidR="00105ECD" w:rsidRPr="00355BFB" w14:paraId="25742F75" w14:textId="77777777" w:rsidTr="00B23D45">
        <w:trPr>
          <w:trHeight w:val="242"/>
        </w:trPr>
        <w:tc>
          <w:tcPr>
            <w:tcW w:w="806" w:type="dxa"/>
            <w:vAlign w:val="center"/>
          </w:tcPr>
          <w:p w14:paraId="4E100DAD" w14:textId="77777777" w:rsidR="00105ECD" w:rsidRPr="00355BFB" w:rsidRDefault="00105ECD" w:rsidP="00105ECD">
            <w:pPr>
              <w:pStyle w:val="Heading3"/>
              <w:spacing w:before="0" w:after="0"/>
              <w:jc w:val="center"/>
              <w:rPr>
                <w:rFonts w:ascii="Times New Roman" w:hAnsi="Times New Roman" w:cs="Times New Roman"/>
                <w:b w:val="0"/>
                <w:bCs w:val="0"/>
                <w:sz w:val="24"/>
                <w:szCs w:val="24"/>
                <w:lang w:val="en-GB"/>
              </w:rPr>
            </w:pPr>
          </w:p>
        </w:tc>
        <w:tc>
          <w:tcPr>
            <w:tcW w:w="4063" w:type="dxa"/>
          </w:tcPr>
          <w:p w14:paraId="58E97366" w14:textId="77777777" w:rsidR="00105ECD" w:rsidRPr="00355BFB" w:rsidRDefault="00105ECD" w:rsidP="00105ECD">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6" w:type="dxa"/>
            <w:gridSpan w:val="4"/>
            <w:vAlign w:val="bottom"/>
          </w:tcPr>
          <w:p w14:paraId="0EFCE9D2" w14:textId="56A7D978" w:rsidR="00105ECD" w:rsidRPr="00355BFB" w:rsidRDefault="00105ECD" w:rsidP="00105ECD">
            <w:pPr>
              <w:jc w:val="right"/>
            </w:pPr>
            <w:r w:rsidRPr="00355BFB">
              <w:t>0.00</w:t>
            </w:r>
          </w:p>
        </w:tc>
        <w:tc>
          <w:tcPr>
            <w:tcW w:w="1389" w:type="dxa"/>
            <w:gridSpan w:val="2"/>
            <w:vAlign w:val="bottom"/>
          </w:tcPr>
          <w:p w14:paraId="17A2E7FF" w14:textId="23B8F356" w:rsidR="00105ECD" w:rsidRPr="00355BFB" w:rsidRDefault="00105ECD" w:rsidP="00105ECD">
            <w:pPr>
              <w:jc w:val="right"/>
            </w:pPr>
            <w:r w:rsidRPr="00355BFB">
              <w:t>0.00</w:t>
            </w:r>
          </w:p>
        </w:tc>
        <w:tc>
          <w:tcPr>
            <w:tcW w:w="2027" w:type="dxa"/>
            <w:gridSpan w:val="3"/>
            <w:vAlign w:val="bottom"/>
          </w:tcPr>
          <w:p w14:paraId="5FAAD8C8" w14:textId="095BFA58" w:rsidR="00105ECD" w:rsidRPr="00355BFB" w:rsidRDefault="00105ECD" w:rsidP="00105ECD">
            <w:pPr>
              <w:jc w:val="right"/>
            </w:pPr>
            <w:r w:rsidRPr="00355BFB">
              <w:t>0.00</w:t>
            </w:r>
          </w:p>
        </w:tc>
        <w:tc>
          <w:tcPr>
            <w:tcW w:w="1337" w:type="dxa"/>
            <w:gridSpan w:val="2"/>
            <w:vAlign w:val="bottom"/>
          </w:tcPr>
          <w:p w14:paraId="384B64DF" w14:textId="289FBC1D" w:rsidR="00105ECD" w:rsidRPr="00355BFB" w:rsidRDefault="00105ECD" w:rsidP="00105ECD">
            <w:pPr>
              <w:jc w:val="right"/>
            </w:pPr>
            <w:r w:rsidRPr="00355BFB">
              <w:t>0.00</w:t>
            </w:r>
          </w:p>
        </w:tc>
        <w:tc>
          <w:tcPr>
            <w:tcW w:w="1475" w:type="dxa"/>
            <w:gridSpan w:val="4"/>
            <w:vAlign w:val="bottom"/>
          </w:tcPr>
          <w:p w14:paraId="3F698E49" w14:textId="77777777" w:rsidR="00105ECD" w:rsidRPr="00355BFB" w:rsidRDefault="00105ECD" w:rsidP="00105ECD">
            <w:pPr>
              <w:jc w:val="right"/>
            </w:pPr>
            <w:r w:rsidRPr="00355BFB">
              <w:t>0.16</w:t>
            </w:r>
          </w:p>
        </w:tc>
        <w:tc>
          <w:tcPr>
            <w:tcW w:w="1517" w:type="dxa"/>
            <w:gridSpan w:val="2"/>
            <w:vAlign w:val="bottom"/>
          </w:tcPr>
          <w:p w14:paraId="4F84671A" w14:textId="04C85F05" w:rsidR="00105ECD" w:rsidRPr="00355BFB" w:rsidRDefault="00105ECD" w:rsidP="00105ECD">
            <w:pPr>
              <w:jc w:val="right"/>
              <w:rPr>
                <w:lang w:val="en-GB"/>
              </w:rPr>
            </w:pPr>
            <w:r w:rsidRPr="00355BFB">
              <w:rPr>
                <w:lang w:val="en-GB"/>
              </w:rPr>
              <w:t>0.00</w:t>
            </w:r>
          </w:p>
        </w:tc>
      </w:tr>
      <w:tr w:rsidR="00105ECD" w:rsidRPr="00355BFB" w14:paraId="1C4E092E" w14:textId="77777777" w:rsidTr="00B23D45">
        <w:trPr>
          <w:trHeight w:val="242"/>
        </w:trPr>
        <w:tc>
          <w:tcPr>
            <w:tcW w:w="806" w:type="dxa"/>
            <w:vAlign w:val="center"/>
          </w:tcPr>
          <w:p w14:paraId="754D5B44" w14:textId="77777777" w:rsidR="00105ECD" w:rsidRPr="00355BFB" w:rsidRDefault="00105ECD" w:rsidP="00105ECD">
            <w:pPr>
              <w:pStyle w:val="Heading3"/>
              <w:spacing w:before="0" w:after="0"/>
              <w:jc w:val="center"/>
              <w:rPr>
                <w:rFonts w:ascii="Times New Roman" w:hAnsi="Times New Roman" w:cs="Times New Roman"/>
                <w:b w:val="0"/>
                <w:bCs w:val="0"/>
                <w:sz w:val="24"/>
                <w:szCs w:val="24"/>
                <w:lang w:val="en-GB"/>
              </w:rPr>
            </w:pPr>
          </w:p>
        </w:tc>
        <w:tc>
          <w:tcPr>
            <w:tcW w:w="4063" w:type="dxa"/>
          </w:tcPr>
          <w:p w14:paraId="33B32FA6" w14:textId="77777777" w:rsidR="00105ECD" w:rsidRPr="00355BFB" w:rsidRDefault="00105ECD" w:rsidP="00105ECD">
            <w:pPr>
              <w:pStyle w:val="Normalarial"/>
              <w:spacing w:before="0" w:after="0" w:line="240" w:lineRule="auto"/>
              <w:jc w:val="center"/>
              <w:rPr>
                <w:rFonts w:ascii="Times New Roman" w:hAnsi="Times New Roman" w:cs="Times New Roman"/>
                <w:bCs w:val="0"/>
                <w:sz w:val="24"/>
                <w:szCs w:val="24"/>
              </w:rPr>
            </w:pPr>
            <w:r w:rsidRPr="00355BFB">
              <w:rPr>
                <w:rFonts w:ascii="Times New Roman" w:hAnsi="Times New Roman" w:cs="Times New Roman"/>
                <w:b/>
                <w:sz w:val="24"/>
                <w:szCs w:val="24"/>
              </w:rPr>
              <w:t>Total 800</w:t>
            </w:r>
          </w:p>
        </w:tc>
        <w:tc>
          <w:tcPr>
            <w:tcW w:w="1336" w:type="dxa"/>
            <w:gridSpan w:val="4"/>
            <w:vAlign w:val="bottom"/>
          </w:tcPr>
          <w:p w14:paraId="7C37B52A" w14:textId="004EC0C4" w:rsidR="00105ECD" w:rsidRPr="00355BFB" w:rsidRDefault="00105ECD" w:rsidP="00105ECD">
            <w:pPr>
              <w:jc w:val="right"/>
              <w:rPr>
                <w:b/>
                <w:lang w:val="en-GB"/>
              </w:rPr>
            </w:pPr>
            <w:r w:rsidRPr="00355BFB">
              <w:rPr>
                <w:b/>
                <w:lang w:val="en-GB"/>
              </w:rPr>
              <w:t>0.00</w:t>
            </w:r>
          </w:p>
        </w:tc>
        <w:tc>
          <w:tcPr>
            <w:tcW w:w="1389" w:type="dxa"/>
            <w:gridSpan w:val="2"/>
            <w:vAlign w:val="bottom"/>
          </w:tcPr>
          <w:p w14:paraId="002DFF80" w14:textId="251757C5" w:rsidR="00105ECD" w:rsidRPr="00355BFB" w:rsidRDefault="00105ECD" w:rsidP="00105ECD">
            <w:pPr>
              <w:jc w:val="right"/>
              <w:rPr>
                <w:b/>
                <w:lang w:val="en-GB"/>
              </w:rPr>
            </w:pPr>
            <w:r w:rsidRPr="00355BFB">
              <w:rPr>
                <w:b/>
                <w:lang w:val="en-GB"/>
              </w:rPr>
              <w:t>0.00</w:t>
            </w:r>
          </w:p>
        </w:tc>
        <w:tc>
          <w:tcPr>
            <w:tcW w:w="2027" w:type="dxa"/>
            <w:gridSpan w:val="3"/>
            <w:vAlign w:val="bottom"/>
          </w:tcPr>
          <w:p w14:paraId="7FAF930F" w14:textId="04FBB8AB" w:rsidR="00105ECD" w:rsidRPr="00355BFB" w:rsidRDefault="00105ECD" w:rsidP="00105ECD">
            <w:pPr>
              <w:jc w:val="right"/>
              <w:rPr>
                <w:b/>
                <w:lang w:val="en-GB"/>
              </w:rPr>
            </w:pPr>
            <w:r w:rsidRPr="00355BFB">
              <w:rPr>
                <w:b/>
                <w:lang w:val="en-GB"/>
              </w:rPr>
              <w:t>0.00</w:t>
            </w:r>
          </w:p>
        </w:tc>
        <w:tc>
          <w:tcPr>
            <w:tcW w:w="1337" w:type="dxa"/>
            <w:gridSpan w:val="2"/>
            <w:vAlign w:val="bottom"/>
          </w:tcPr>
          <w:p w14:paraId="0DA9A42F" w14:textId="1D06931A" w:rsidR="00105ECD" w:rsidRPr="00355BFB" w:rsidRDefault="00105ECD" w:rsidP="00105ECD">
            <w:pPr>
              <w:jc w:val="right"/>
              <w:rPr>
                <w:b/>
                <w:lang w:val="en-GB"/>
              </w:rPr>
            </w:pPr>
            <w:r w:rsidRPr="00355BFB">
              <w:rPr>
                <w:b/>
                <w:lang w:val="en-GB"/>
              </w:rPr>
              <w:t>0.00</w:t>
            </w:r>
          </w:p>
        </w:tc>
        <w:tc>
          <w:tcPr>
            <w:tcW w:w="1475" w:type="dxa"/>
            <w:gridSpan w:val="4"/>
            <w:vAlign w:val="bottom"/>
          </w:tcPr>
          <w:p w14:paraId="400C58FE" w14:textId="77777777" w:rsidR="00105ECD" w:rsidRPr="00355BFB" w:rsidRDefault="00105ECD" w:rsidP="00105ECD">
            <w:pPr>
              <w:jc w:val="right"/>
              <w:rPr>
                <w:b/>
              </w:rPr>
            </w:pPr>
            <w:r w:rsidRPr="00355BFB">
              <w:rPr>
                <w:b/>
              </w:rPr>
              <w:t>4.38</w:t>
            </w:r>
          </w:p>
        </w:tc>
        <w:tc>
          <w:tcPr>
            <w:tcW w:w="1517" w:type="dxa"/>
            <w:gridSpan w:val="2"/>
            <w:vAlign w:val="bottom"/>
          </w:tcPr>
          <w:p w14:paraId="34BEF1C6" w14:textId="7143EEBA" w:rsidR="00105ECD" w:rsidRPr="00355BFB" w:rsidRDefault="00105ECD" w:rsidP="00105ECD">
            <w:pPr>
              <w:jc w:val="right"/>
              <w:rPr>
                <w:b/>
                <w:lang w:val="en-GB"/>
              </w:rPr>
            </w:pPr>
            <w:r w:rsidRPr="00355BFB">
              <w:rPr>
                <w:b/>
                <w:lang w:val="en-GB"/>
              </w:rPr>
              <w:t>0.00</w:t>
            </w:r>
          </w:p>
        </w:tc>
      </w:tr>
      <w:tr w:rsidR="00105ECD" w:rsidRPr="00355BFB" w14:paraId="27C7FA2C" w14:textId="77777777" w:rsidTr="00B23D45">
        <w:trPr>
          <w:trHeight w:val="242"/>
        </w:trPr>
        <w:tc>
          <w:tcPr>
            <w:tcW w:w="806" w:type="dxa"/>
            <w:vAlign w:val="center"/>
          </w:tcPr>
          <w:p w14:paraId="78C2F1CA"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63" w:type="dxa"/>
          </w:tcPr>
          <w:p w14:paraId="69C2C88B" w14:textId="77777777" w:rsidR="00105ECD" w:rsidRPr="00355BFB" w:rsidRDefault="00105ECD" w:rsidP="00105ECD">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60</w:t>
            </w:r>
          </w:p>
        </w:tc>
        <w:tc>
          <w:tcPr>
            <w:tcW w:w="1336" w:type="dxa"/>
            <w:gridSpan w:val="4"/>
            <w:vAlign w:val="bottom"/>
          </w:tcPr>
          <w:p w14:paraId="70946791" w14:textId="6845CF74" w:rsidR="00105ECD" w:rsidRPr="00355BFB" w:rsidRDefault="00105ECD" w:rsidP="00105ECD">
            <w:pPr>
              <w:jc w:val="right"/>
              <w:rPr>
                <w:b/>
              </w:rPr>
            </w:pPr>
            <w:r w:rsidRPr="00355BFB">
              <w:rPr>
                <w:b/>
              </w:rPr>
              <w:t>0.00</w:t>
            </w:r>
          </w:p>
        </w:tc>
        <w:tc>
          <w:tcPr>
            <w:tcW w:w="1389" w:type="dxa"/>
            <w:gridSpan w:val="2"/>
            <w:vAlign w:val="bottom"/>
          </w:tcPr>
          <w:p w14:paraId="0856152C" w14:textId="7F0BEF28" w:rsidR="00105ECD" w:rsidRPr="00355BFB" w:rsidRDefault="00105ECD" w:rsidP="00105ECD">
            <w:pPr>
              <w:jc w:val="right"/>
              <w:rPr>
                <w:b/>
              </w:rPr>
            </w:pPr>
            <w:r w:rsidRPr="00355BFB">
              <w:rPr>
                <w:b/>
              </w:rPr>
              <w:t>0.00</w:t>
            </w:r>
          </w:p>
        </w:tc>
        <w:tc>
          <w:tcPr>
            <w:tcW w:w="2027" w:type="dxa"/>
            <w:gridSpan w:val="3"/>
            <w:vAlign w:val="bottom"/>
          </w:tcPr>
          <w:p w14:paraId="6976F73F" w14:textId="41E69B1C" w:rsidR="00105ECD" w:rsidRPr="00355BFB" w:rsidRDefault="00105ECD" w:rsidP="00105ECD">
            <w:pPr>
              <w:jc w:val="right"/>
              <w:rPr>
                <w:b/>
              </w:rPr>
            </w:pPr>
            <w:r w:rsidRPr="00355BFB">
              <w:rPr>
                <w:b/>
              </w:rPr>
              <w:t>0.00</w:t>
            </w:r>
          </w:p>
        </w:tc>
        <w:tc>
          <w:tcPr>
            <w:tcW w:w="1337" w:type="dxa"/>
            <w:gridSpan w:val="2"/>
            <w:vAlign w:val="bottom"/>
          </w:tcPr>
          <w:p w14:paraId="13F829EB" w14:textId="72D6466F" w:rsidR="00105ECD" w:rsidRPr="00355BFB" w:rsidRDefault="00105ECD" w:rsidP="00105ECD">
            <w:pPr>
              <w:jc w:val="right"/>
              <w:rPr>
                <w:b/>
              </w:rPr>
            </w:pPr>
            <w:r w:rsidRPr="00355BFB">
              <w:rPr>
                <w:b/>
              </w:rPr>
              <w:t>0.00</w:t>
            </w:r>
          </w:p>
        </w:tc>
        <w:tc>
          <w:tcPr>
            <w:tcW w:w="1475" w:type="dxa"/>
            <w:gridSpan w:val="4"/>
            <w:vAlign w:val="bottom"/>
          </w:tcPr>
          <w:p w14:paraId="326CE3C7" w14:textId="77777777" w:rsidR="00105ECD" w:rsidRPr="00355BFB" w:rsidRDefault="00105ECD" w:rsidP="00105ECD">
            <w:pPr>
              <w:jc w:val="right"/>
              <w:rPr>
                <w:b/>
              </w:rPr>
            </w:pPr>
            <w:r w:rsidRPr="00355BFB">
              <w:rPr>
                <w:b/>
              </w:rPr>
              <w:t>58.90</w:t>
            </w:r>
          </w:p>
        </w:tc>
        <w:tc>
          <w:tcPr>
            <w:tcW w:w="1517" w:type="dxa"/>
            <w:gridSpan w:val="2"/>
            <w:vAlign w:val="bottom"/>
          </w:tcPr>
          <w:p w14:paraId="166B271B" w14:textId="64BE1C44" w:rsidR="00105ECD" w:rsidRPr="00355BFB" w:rsidRDefault="00105ECD" w:rsidP="00105ECD">
            <w:pPr>
              <w:jc w:val="right"/>
              <w:rPr>
                <w:b/>
                <w:lang w:val="en-GB"/>
              </w:rPr>
            </w:pPr>
            <w:r w:rsidRPr="00355BFB">
              <w:rPr>
                <w:b/>
                <w:lang w:val="en-GB"/>
              </w:rPr>
              <w:t>0.00</w:t>
            </w:r>
          </w:p>
        </w:tc>
      </w:tr>
      <w:tr w:rsidR="00105ECD" w:rsidRPr="00355BFB" w14:paraId="08BF671C" w14:textId="77777777" w:rsidTr="00B23D45">
        <w:trPr>
          <w:trHeight w:val="242"/>
        </w:trPr>
        <w:tc>
          <w:tcPr>
            <w:tcW w:w="806" w:type="dxa"/>
            <w:vAlign w:val="center"/>
          </w:tcPr>
          <w:p w14:paraId="3DD528C6"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63" w:type="dxa"/>
            <w:vAlign w:val="center"/>
          </w:tcPr>
          <w:p w14:paraId="358A1603" w14:textId="77777777" w:rsidR="00105ECD" w:rsidRPr="00355BFB" w:rsidRDefault="00105ECD" w:rsidP="00105ECD">
            <w:pPr>
              <w:jc w:val="center"/>
              <w:rPr>
                <w:b/>
                <w:bCs/>
                <w:lang w:val="en-GB"/>
              </w:rPr>
            </w:pPr>
            <w:r w:rsidRPr="00355BFB">
              <w:rPr>
                <w:b/>
              </w:rPr>
              <w:t xml:space="preserve">Total </w:t>
            </w:r>
            <w:r w:rsidRPr="00355BFB">
              <w:rPr>
                <w:b/>
                <w:bCs/>
                <w:lang w:val="en-GB"/>
              </w:rPr>
              <w:t>4853</w:t>
            </w:r>
          </w:p>
        </w:tc>
        <w:tc>
          <w:tcPr>
            <w:tcW w:w="1336" w:type="dxa"/>
            <w:gridSpan w:val="4"/>
            <w:vAlign w:val="bottom"/>
          </w:tcPr>
          <w:p w14:paraId="0D7B4204" w14:textId="39DB91A2" w:rsidR="00105ECD" w:rsidRPr="00355BFB" w:rsidRDefault="00105ECD" w:rsidP="00105ECD">
            <w:pPr>
              <w:jc w:val="right"/>
              <w:rPr>
                <w:b/>
                <w:bCs/>
              </w:rPr>
            </w:pPr>
            <w:r w:rsidRPr="00355BFB">
              <w:rPr>
                <w:b/>
                <w:bCs/>
              </w:rPr>
              <w:t>19.88</w:t>
            </w:r>
          </w:p>
        </w:tc>
        <w:tc>
          <w:tcPr>
            <w:tcW w:w="1389" w:type="dxa"/>
            <w:gridSpan w:val="2"/>
            <w:vAlign w:val="bottom"/>
          </w:tcPr>
          <w:p w14:paraId="4CA04D86" w14:textId="55E8A234" w:rsidR="00105ECD" w:rsidRPr="00355BFB" w:rsidRDefault="00105ECD" w:rsidP="00105ECD">
            <w:pPr>
              <w:jc w:val="right"/>
              <w:rPr>
                <w:b/>
                <w:bCs/>
              </w:rPr>
            </w:pPr>
            <w:r w:rsidRPr="00355BFB">
              <w:rPr>
                <w:b/>
                <w:bCs/>
              </w:rPr>
              <w:t>95.7</w:t>
            </w:r>
            <w:r w:rsidR="00687AAF" w:rsidRPr="00355BFB">
              <w:rPr>
                <w:b/>
                <w:bCs/>
              </w:rPr>
              <w:t>5</w:t>
            </w:r>
          </w:p>
        </w:tc>
        <w:tc>
          <w:tcPr>
            <w:tcW w:w="2027" w:type="dxa"/>
            <w:gridSpan w:val="3"/>
            <w:vAlign w:val="bottom"/>
          </w:tcPr>
          <w:p w14:paraId="3CCADEC1" w14:textId="2CC795EF" w:rsidR="00105ECD" w:rsidRPr="00355BFB" w:rsidRDefault="00105ECD" w:rsidP="00105ECD">
            <w:pPr>
              <w:jc w:val="right"/>
              <w:rPr>
                <w:b/>
                <w:bCs/>
              </w:rPr>
            </w:pPr>
            <w:r w:rsidRPr="00355BFB">
              <w:rPr>
                <w:b/>
                <w:bCs/>
              </w:rPr>
              <w:t>0.00</w:t>
            </w:r>
          </w:p>
        </w:tc>
        <w:tc>
          <w:tcPr>
            <w:tcW w:w="1337" w:type="dxa"/>
            <w:gridSpan w:val="2"/>
            <w:vAlign w:val="bottom"/>
          </w:tcPr>
          <w:p w14:paraId="4DD05A1E" w14:textId="1566A4E8" w:rsidR="00105ECD" w:rsidRPr="00355BFB" w:rsidRDefault="00105ECD" w:rsidP="00105ECD">
            <w:pPr>
              <w:jc w:val="right"/>
              <w:rPr>
                <w:b/>
                <w:bCs/>
              </w:rPr>
            </w:pPr>
            <w:r w:rsidRPr="00355BFB">
              <w:rPr>
                <w:b/>
                <w:bCs/>
              </w:rPr>
              <w:t>95.7</w:t>
            </w:r>
            <w:r w:rsidR="00687AAF" w:rsidRPr="00355BFB">
              <w:rPr>
                <w:b/>
                <w:bCs/>
              </w:rPr>
              <w:t>5</w:t>
            </w:r>
          </w:p>
        </w:tc>
        <w:tc>
          <w:tcPr>
            <w:tcW w:w="1475" w:type="dxa"/>
            <w:gridSpan w:val="4"/>
            <w:vAlign w:val="bottom"/>
          </w:tcPr>
          <w:p w14:paraId="4D1E2017" w14:textId="7A71A3FA" w:rsidR="00105ECD" w:rsidRPr="00355BFB" w:rsidRDefault="00105ECD" w:rsidP="00105ECD">
            <w:pPr>
              <w:jc w:val="right"/>
              <w:rPr>
                <w:b/>
                <w:bCs/>
              </w:rPr>
            </w:pPr>
            <w:r w:rsidRPr="00355BFB">
              <w:rPr>
                <w:b/>
                <w:bCs/>
              </w:rPr>
              <w:t>592.1</w:t>
            </w:r>
            <w:r w:rsidR="00687AAF" w:rsidRPr="00355BFB">
              <w:rPr>
                <w:b/>
                <w:bCs/>
              </w:rPr>
              <w:t>3</w:t>
            </w:r>
          </w:p>
        </w:tc>
        <w:tc>
          <w:tcPr>
            <w:tcW w:w="1517" w:type="dxa"/>
            <w:gridSpan w:val="2"/>
            <w:vAlign w:val="bottom"/>
          </w:tcPr>
          <w:p w14:paraId="17C2017A" w14:textId="3A71382D" w:rsidR="00105ECD" w:rsidRPr="00355BFB" w:rsidRDefault="004D7008" w:rsidP="00105ECD">
            <w:pPr>
              <w:jc w:val="right"/>
              <w:rPr>
                <w:b/>
                <w:bCs/>
              </w:rPr>
            </w:pPr>
            <w:r w:rsidRPr="00355BFB">
              <w:rPr>
                <w:b/>
                <w:bCs/>
              </w:rPr>
              <w:t>(+) 381.64</w:t>
            </w:r>
          </w:p>
        </w:tc>
      </w:tr>
      <w:tr w:rsidR="00105ECD" w:rsidRPr="00355BFB" w14:paraId="355D2E50" w14:textId="77777777" w:rsidTr="00B23D45">
        <w:trPr>
          <w:trHeight w:val="242"/>
        </w:trPr>
        <w:tc>
          <w:tcPr>
            <w:tcW w:w="806" w:type="dxa"/>
            <w:vAlign w:val="center"/>
          </w:tcPr>
          <w:p w14:paraId="31E36315"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4854</w:t>
            </w:r>
          </w:p>
        </w:tc>
        <w:tc>
          <w:tcPr>
            <w:tcW w:w="13144" w:type="dxa"/>
            <w:gridSpan w:val="18"/>
            <w:vAlign w:val="center"/>
          </w:tcPr>
          <w:p w14:paraId="7B5CE229" w14:textId="77777777" w:rsidR="00105ECD" w:rsidRPr="00355BFB" w:rsidRDefault="00105ECD" w:rsidP="00105ECD">
            <w:pPr>
              <w:rPr>
                <w:b/>
                <w:bCs/>
              </w:rPr>
            </w:pPr>
            <w:r w:rsidRPr="00355BFB">
              <w:rPr>
                <w:b/>
              </w:rPr>
              <w:t>Capital Outlay on Cement and Non-Metallic Mineral Industries</w:t>
            </w:r>
          </w:p>
        </w:tc>
      </w:tr>
      <w:tr w:rsidR="00105ECD" w:rsidRPr="00355BFB" w14:paraId="73663B8E" w14:textId="77777777" w:rsidTr="00B23D45">
        <w:trPr>
          <w:trHeight w:val="242"/>
        </w:trPr>
        <w:tc>
          <w:tcPr>
            <w:tcW w:w="806" w:type="dxa"/>
            <w:vAlign w:val="center"/>
          </w:tcPr>
          <w:p w14:paraId="52C690CC" w14:textId="77777777" w:rsidR="00105ECD" w:rsidRPr="00355BFB" w:rsidRDefault="00105ECD" w:rsidP="00105ECD">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01</w:t>
            </w:r>
          </w:p>
        </w:tc>
        <w:tc>
          <w:tcPr>
            <w:tcW w:w="13144" w:type="dxa"/>
            <w:gridSpan w:val="18"/>
            <w:vAlign w:val="center"/>
          </w:tcPr>
          <w:p w14:paraId="26ADC4DE" w14:textId="77777777" w:rsidR="00105ECD" w:rsidRPr="00355BFB" w:rsidRDefault="00105ECD" w:rsidP="00105ECD">
            <w:pPr>
              <w:rPr>
                <w:b/>
                <w:bCs/>
                <w:i/>
                <w:iCs/>
              </w:rPr>
            </w:pPr>
            <w:r w:rsidRPr="00355BFB">
              <w:rPr>
                <w:b/>
                <w:i/>
                <w:iCs/>
              </w:rPr>
              <w:t>Cement</w:t>
            </w:r>
          </w:p>
        </w:tc>
      </w:tr>
      <w:tr w:rsidR="00105ECD" w:rsidRPr="00355BFB" w14:paraId="6F6DA1FE" w14:textId="77777777" w:rsidTr="00B23D45">
        <w:trPr>
          <w:trHeight w:val="242"/>
        </w:trPr>
        <w:tc>
          <w:tcPr>
            <w:tcW w:w="806" w:type="dxa"/>
            <w:vAlign w:val="center"/>
          </w:tcPr>
          <w:p w14:paraId="3407BEA8"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4" w:type="dxa"/>
            <w:gridSpan w:val="18"/>
            <w:vAlign w:val="center"/>
          </w:tcPr>
          <w:p w14:paraId="282A077A" w14:textId="1791894C" w:rsidR="00105ECD" w:rsidRPr="00355BFB" w:rsidRDefault="00105ECD" w:rsidP="00105ECD">
            <w:pPr>
              <w:rPr>
                <w:b/>
                <w:bCs/>
              </w:rPr>
            </w:pPr>
            <w:r w:rsidRPr="00355BFB">
              <w:rPr>
                <w:b/>
              </w:rPr>
              <w:t>Investment in Public Sector and Other Undertakings</w:t>
            </w:r>
          </w:p>
        </w:tc>
      </w:tr>
      <w:tr w:rsidR="00105ECD" w:rsidRPr="00355BFB" w14:paraId="18C1BB28" w14:textId="77777777" w:rsidTr="00B23D45">
        <w:trPr>
          <w:trHeight w:val="242"/>
        </w:trPr>
        <w:tc>
          <w:tcPr>
            <w:tcW w:w="806" w:type="dxa"/>
            <w:vAlign w:val="center"/>
          </w:tcPr>
          <w:p w14:paraId="5BEC82D6"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63" w:type="dxa"/>
            <w:vAlign w:val="center"/>
          </w:tcPr>
          <w:p w14:paraId="1B64256F" w14:textId="77777777" w:rsidR="00105ECD" w:rsidRPr="00355BFB" w:rsidRDefault="00105ECD" w:rsidP="00105ECD">
            <w:pPr>
              <w:rPr>
                <w:bCs/>
              </w:rPr>
            </w:pPr>
            <w:r w:rsidRPr="00355BFB">
              <w:rPr>
                <w:bCs/>
              </w:rPr>
              <w:t>Associated Cement Companies Ltd., Bombay</w:t>
            </w:r>
          </w:p>
        </w:tc>
        <w:tc>
          <w:tcPr>
            <w:tcW w:w="1336" w:type="dxa"/>
            <w:gridSpan w:val="4"/>
            <w:vAlign w:val="bottom"/>
          </w:tcPr>
          <w:p w14:paraId="6BFCD70F" w14:textId="080FF5FB" w:rsidR="00105ECD" w:rsidRPr="00355BFB" w:rsidRDefault="00105ECD" w:rsidP="00105ECD">
            <w:pPr>
              <w:jc w:val="right"/>
            </w:pPr>
            <w:r w:rsidRPr="00355BFB">
              <w:t>0.00</w:t>
            </w:r>
          </w:p>
        </w:tc>
        <w:tc>
          <w:tcPr>
            <w:tcW w:w="1389" w:type="dxa"/>
            <w:gridSpan w:val="2"/>
            <w:vAlign w:val="bottom"/>
          </w:tcPr>
          <w:p w14:paraId="5DD33C14" w14:textId="53ADE186" w:rsidR="00105ECD" w:rsidRPr="00355BFB" w:rsidRDefault="00105ECD" w:rsidP="00105ECD">
            <w:pPr>
              <w:jc w:val="right"/>
            </w:pPr>
            <w:r w:rsidRPr="00355BFB">
              <w:t>0.00</w:t>
            </w:r>
          </w:p>
        </w:tc>
        <w:tc>
          <w:tcPr>
            <w:tcW w:w="2027" w:type="dxa"/>
            <w:gridSpan w:val="3"/>
            <w:vAlign w:val="bottom"/>
          </w:tcPr>
          <w:p w14:paraId="0BB4BF2F" w14:textId="50B1A8D2" w:rsidR="00105ECD" w:rsidRPr="00355BFB" w:rsidRDefault="00105ECD" w:rsidP="00105ECD">
            <w:pPr>
              <w:jc w:val="right"/>
            </w:pPr>
            <w:r w:rsidRPr="00355BFB">
              <w:t>0.00</w:t>
            </w:r>
          </w:p>
        </w:tc>
        <w:tc>
          <w:tcPr>
            <w:tcW w:w="1337" w:type="dxa"/>
            <w:gridSpan w:val="2"/>
            <w:vAlign w:val="bottom"/>
          </w:tcPr>
          <w:p w14:paraId="3017217A" w14:textId="4AA663A5" w:rsidR="00105ECD" w:rsidRPr="00355BFB" w:rsidRDefault="00105ECD" w:rsidP="00105ECD">
            <w:pPr>
              <w:jc w:val="right"/>
            </w:pPr>
            <w:r w:rsidRPr="00355BFB">
              <w:t>0.00</w:t>
            </w:r>
          </w:p>
        </w:tc>
        <w:tc>
          <w:tcPr>
            <w:tcW w:w="1475" w:type="dxa"/>
            <w:gridSpan w:val="4"/>
            <w:vAlign w:val="bottom"/>
          </w:tcPr>
          <w:p w14:paraId="026C1007" w14:textId="77777777" w:rsidR="00105ECD" w:rsidRPr="00355BFB" w:rsidRDefault="00105ECD" w:rsidP="00105ECD">
            <w:pPr>
              <w:jc w:val="right"/>
              <w:rPr>
                <w:bCs/>
              </w:rPr>
            </w:pPr>
            <w:r w:rsidRPr="00355BFB">
              <w:rPr>
                <w:bCs/>
              </w:rPr>
              <w:t>0.89</w:t>
            </w:r>
          </w:p>
        </w:tc>
        <w:tc>
          <w:tcPr>
            <w:tcW w:w="1517" w:type="dxa"/>
            <w:gridSpan w:val="2"/>
            <w:vAlign w:val="bottom"/>
          </w:tcPr>
          <w:p w14:paraId="06AF93B2" w14:textId="36D20281" w:rsidR="00105ECD" w:rsidRPr="00355BFB" w:rsidRDefault="00105ECD" w:rsidP="00105ECD">
            <w:pPr>
              <w:jc w:val="right"/>
            </w:pPr>
            <w:r w:rsidRPr="00355BFB">
              <w:t>0.00</w:t>
            </w:r>
          </w:p>
        </w:tc>
      </w:tr>
      <w:tr w:rsidR="00105ECD" w:rsidRPr="00355BFB" w14:paraId="10B4DBFC" w14:textId="77777777" w:rsidTr="00B23D45">
        <w:trPr>
          <w:trHeight w:val="242"/>
        </w:trPr>
        <w:tc>
          <w:tcPr>
            <w:tcW w:w="806" w:type="dxa"/>
            <w:vAlign w:val="center"/>
          </w:tcPr>
          <w:p w14:paraId="5B35AD6F" w14:textId="77777777" w:rsidR="00105ECD" w:rsidRPr="00355BFB" w:rsidRDefault="00105ECD" w:rsidP="00105ECD">
            <w:pPr>
              <w:pStyle w:val="Heading3"/>
              <w:spacing w:before="0" w:after="0"/>
              <w:jc w:val="center"/>
              <w:rPr>
                <w:rFonts w:ascii="Times New Roman" w:hAnsi="Times New Roman" w:cs="Times New Roman"/>
                <w:bCs w:val="0"/>
                <w:sz w:val="24"/>
                <w:szCs w:val="24"/>
                <w:lang w:val="en-GB"/>
              </w:rPr>
            </w:pPr>
          </w:p>
        </w:tc>
        <w:tc>
          <w:tcPr>
            <w:tcW w:w="4063" w:type="dxa"/>
            <w:vAlign w:val="center"/>
          </w:tcPr>
          <w:p w14:paraId="354B69F5" w14:textId="77777777" w:rsidR="00105ECD" w:rsidRPr="00355BFB" w:rsidRDefault="00105ECD" w:rsidP="00105ECD">
            <w:pPr>
              <w:jc w:val="center"/>
              <w:rPr>
                <w:b/>
              </w:rPr>
            </w:pPr>
            <w:r w:rsidRPr="00355BFB">
              <w:rPr>
                <w:b/>
              </w:rPr>
              <w:t>Total 4854</w:t>
            </w:r>
          </w:p>
        </w:tc>
        <w:tc>
          <w:tcPr>
            <w:tcW w:w="1336" w:type="dxa"/>
            <w:gridSpan w:val="4"/>
            <w:vAlign w:val="bottom"/>
          </w:tcPr>
          <w:p w14:paraId="292CAA15" w14:textId="675C485E" w:rsidR="00105ECD" w:rsidRPr="00355BFB" w:rsidRDefault="00105ECD" w:rsidP="00105ECD">
            <w:pPr>
              <w:jc w:val="right"/>
              <w:rPr>
                <w:b/>
              </w:rPr>
            </w:pPr>
            <w:r w:rsidRPr="00355BFB">
              <w:rPr>
                <w:b/>
              </w:rPr>
              <w:t>0.00</w:t>
            </w:r>
          </w:p>
        </w:tc>
        <w:tc>
          <w:tcPr>
            <w:tcW w:w="1389" w:type="dxa"/>
            <w:gridSpan w:val="2"/>
            <w:vAlign w:val="bottom"/>
          </w:tcPr>
          <w:p w14:paraId="3185A572" w14:textId="27444B81" w:rsidR="00105ECD" w:rsidRPr="00355BFB" w:rsidRDefault="00105ECD" w:rsidP="00105ECD">
            <w:pPr>
              <w:jc w:val="right"/>
              <w:rPr>
                <w:b/>
              </w:rPr>
            </w:pPr>
            <w:r w:rsidRPr="00355BFB">
              <w:rPr>
                <w:b/>
              </w:rPr>
              <w:t>0.00</w:t>
            </w:r>
          </w:p>
        </w:tc>
        <w:tc>
          <w:tcPr>
            <w:tcW w:w="2027" w:type="dxa"/>
            <w:gridSpan w:val="3"/>
            <w:vAlign w:val="bottom"/>
          </w:tcPr>
          <w:p w14:paraId="6F28DAA2" w14:textId="59C04FC8" w:rsidR="00105ECD" w:rsidRPr="00355BFB" w:rsidRDefault="00105ECD" w:rsidP="00105ECD">
            <w:pPr>
              <w:jc w:val="right"/>
              <w:rPr>
                <w:b/>
              </w:rPr>
            </w:pPr>
            <w:r w:rsidRPr="00355BFB">
              <w:rPr>
                <w:b/>
              </w:rPr>
              <w:t>0.00</w:t>
            </w:r>
          </w:p>
        </w:tc>
        <w:tc>
          <w:tcPr>
            <w:tcW w:w="1337" w:type="dxa"/>
            <w:gridSpan w:val="2"/>
            <w:vAlign w:val="bottom"/>
          </w:tcPr>
          <w:p w14:paraId="0D5858FD" w14:textId="2539F45F" w:rsidR="00105ECD" w:rsidRPr="00355BFB" w:rsidRDefault="00105ECD" w:rsidP="00105ECD">
            <w:pPr>
              <w:jc w:val="right"/>
              <w:rPr>
                <w:b/>
              </w:rPr>
            </w:pPr>
            <w:r w:rsidRPr="00355BFB">
              <w:rPr>
                <w:b/>
              </w:rPr>
              <w:t>0.00</w:t>
            </w:r>
          </w:p>
        </w:tc>
        <w:tc>
          <w:tcPr>
            <w:tcW w:w="1475" w:type="dxa"/>
            <w:gridSpan w:val="4"/>
            <w:vAlign w:val="bottom"/>
          </w:tcPr>
          <w:p w14:paraId="115A9730" w14:textId="77777777" w:rsidR="00105ECD" w:rsidRPr="00355BFB" w:rsidRDefault="00105ECD" w:rsidP="00105ECD">
            <w:pPr>
              <w:jc w:val="right"/>
              <w:rPr>
                <w:b/>
              </w:rPr>
            </w:pPr>
            <w:r w:rsidRPr="00355BFB">
              <w:rPr>
                <w:b/>
              </w:rPr>
              <w:t>0.89</w:t>
            </w:r>
          </w:p>
        </w:tc>
        <w:tc>
          <w:tcPr>
            <w:tcW w:w="1517" w:type="dxa"/>
            <w:gridSpan w:val="2"/>
            <w:vAlign w:val="bottom"/>
          </w:tcPr>
          <w:p w14:paraId="5B66C588" w14:textId="56F03EC0" w:rsidR="00105ECD" w:rsidRPr="00355BFB" w:rsidRDefault="00105ECD" w:rsidP="00105ECD">
            <w:pPr>
              <w:jc w:val="right"/>
              <w:rPr>
                <w:b/>
                <w:bCs/>
              </w:rPr>
            </w:pPr>
            <w:r w:rsidRPr="00355BFB">
              <w:rPr>
                <w:b/>
                <w:bCs/>
              </w:rPr>
              <w:t>0.00</w:t>
            </w:r>
          </w:p>
        </w:tc>
      </w:tr>
    </w:tbl>
    <w:p w14:paraId="406E766B" w14:textId="77777777" w:rsidR="006706DD" w:rsidRPr="00355BFB" w:rsidRDefault="006706DD" w:rsidP="00B23D45">
      <w:pPr>
        <w:jc w:val="center"/>
        <w:rPr>
          <w:b/>
        </w:rPr>
      </w:pPr>
    </w:p>
    <w:p w14:paraId="2F3DA357" w14:textId="77777777" w:rsidR="0035783B" w:rsidRPr="00355BFB" w:rsidRDefault="0035783B" w:rsidP="00B23D45">
      <w:pPr>
        <w:jc w:val="center"/>
        <w:rPr>
          <w:b/>
        </w:rPr>
      </w:pPr>
    </w:p>
    <w:p w14:paraId="507048AF" w14:textId="376EC30D" w:rsidR="00B23D45" w:rsidRPr="00355BFB" w:rsidRDefault="004B3E2F" w:rsidP="00B23D45">
      <w:pPr>
        <w:jc w:val="center"/>
        <w:rPr>
          <w:b/>
        </w:rPr>
      </w:pPr>
      <w:r w:rsidRPr="00355BFB">
        <w:rPr>
          <w:b/>
        </w:rPr>
        <w:lastRenderedPageBreak/>
        <w:t xml:space="preserve"> </w:t>
      </w:r>
      <w:r w:rsidR="00B23D45" w:rsidRPr="00355BFB">
        <w:rPr>
          <w:b/>
        </w:rPr>
        <w:t>16. DETAILED STATEMENT OF CAPITAL EXPENDITURE – contd.</w:t>
      </w:r>
      <w:r w:rsidR="00B23D45" w:rsidRPr="00355BFB">
        <w:rPr>
          <w:b/>
        </w:rPr>
        <w:br/>
        <w:t xml:space="preserve">(Figures in </w:t>
      </w:r>
      <w:r w:rsidR="00B23D45" w:rsidRPr="00355BFB">
        <w:rPr>
          <w:b/>
          <w:i/>
        </w:rPr>
        <w:t>italics</w:t>
      </w:r>
      <w:r w:rsidR="00B23D45" w:rsidRPr="00355BFB">
        <w:rPr>
          <w:b/>
        </w:rPr>
        <w:t xml:space="preserve"> represent Charged Expenditure)</w:t>
      </w:r>
    </w:p>
    <w:p w14:paraId="7EA14321"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63"/>
        <w:gridCol w:w="36"/>
        <w:gridCol w:w="1214"/>
        <w:gridCol w:w="86"/>
        <w:gridCol w:w="1327"/>
        <w:gridCol w:w="62"/>
        <w:gridCol w:w="2003"/>
        <w:gridCol w:w="24"/>
        <w:gridCol w:w="1337"/>
        <w:gridCol w:w="70"/>
        <w:gridCol w:w="1358"/>
        <w:gridCol w:w="47"/>
        <w:gridCol w:w="1516"/>
      </w:tblGrid>
      <w:tr w:rsidR="00412AAE" w:rsidRPr="00355BFB" w14:paraId="45CFDC77" w14:textId="77777777" w:rsidTr="00B23D45">
        <w:tc>
          <w:tcPr>
            <w:tcW w:w="4906" w:type="dxa"/>
            <w:gridSpan w:val="3"/>
            <w:vMerge w:val="restart"/>
            <w:vAlign w:val="center"/>
          </w:tcPr>
          <w:p w14:paraId="0B994154" w14:textId="77777777" w:rsidR="00B23D45" w:rsidRPr="00355BFB" w:rsidRDefault="00B23D45" w:rsidP="008A4585">
            <w:pPr>
              <w:jc w:val="center"/>
              <w:rPr>
                <w:b/>
              </w:rPr>
            </w:pPr>
            <w:r w:rsidRPr="00355BFB">
              <w:rPr>
                <w:b/>
              </w:rPr>
              <w:t>Nature of Expenditure</w:t>
            </w:r>
          </w:p>
          <w:p w14:paraId="116BDC34" w14:textId="77777777" w:rsidR="00B23D45" w:rsidRPr="00355BFB" w:rsidRDefault="00B23D45" w:rsidP="008A4585">
            <w:pPr>
              <w:pStyle w:val="Header"/>
              <w:ind w:right="-274"/>
              <w:jc w:val="center"/>
              <w:rPr>
                <w:b/>
                <w:sz w:val="24"/>
                <w:szCs w:val="24"/>
              </w:rPr>
            </w:pPr>
          </w:p>
        </w:tc>
        <w:tc>
          <w:tcPr>
            <w:tcW w:w="1214" w:type="dxa"/>
            <w:vMerge w:val="restart"/>
          </w:tcPr>
          <w:p w14:paraId="71EB8291"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72FCE00C"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6A2C116F" w14:textId="41F86FC8"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9" w:type="dxa"/>
            <w:gridSpan w:val="7"/>
          </w:tcPr>
          <w:p w14:paraId="37A5D0E0" w14:textId="25C4194F"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6F4AFD62" w14:textId="77777777" w:rsidR="00B23D45" w:rsidRPr="00355BFB" w:rsidRDefault="00B23D45" w:rsidP="008A4585">
            <w:pPr>
              <w:ind w:right="-134" w:hanging="18"/>
              <w:rPr>
                <w:b/>
              </w:rPr>
            </w:pPr>
            <w:r w:rsidRPr="00355BFB">
              <w:rPr>
                <w:b/>
              </w:rPr>
              <w:t>Expendi-</w:t>
            </w:r>
          </w:p>
          <w:p w14:paraId="2AE79AE7" w14:textId="77777777" w:rsidR="00B23D45" w:rsidRPr="00355BFB" w:rsidRDefault="00B23D45" w:rsidP="008A4585">
            <w:pPr>
              <w:ind w:right="-134" w:hanging="18"/>
              <w:rPr>
                <w:b/>
              </w:rPr>
            </w:pPr>
            <w:r w:rsidRPr="00355BFB">
              <w:rPr>
                <w:b/>
              </w:rPr>
              <w:t>ture to the end of</w:t>
            </w:r>
          </w:p>
          <w:p w14:paraId="122E64F7" w14:textId="3005438F" w:rsidR="00B23D45" w:rsidRPr="00355BFB" w:rsidRDefault="00B07282" w:rsidP="008A4585">
            <w:pPr>
              <w:ind w:right="-134"/>
              <w:rPr>
                <w:b/>
              </w:rPr>
            </w:pPr>
            <w:r w:rsidRPr="00355BFB">
              <w:rPr>
                <w:b/>
              </w:rPr>
              <w:t>2023-24</w:t>
            </w:r>
          </w:p>
        </w:tc>
        <w:tc>
          <w:tcPr>
            <w:tcW w:w="1563" w:type="dxa"/>
            <w:gridSpan w:val="2"/>
            <w:vMerge w:val="restart"/>
          </w:tcPr>
          <w:p w14:paraId="18E4116E" w14:textId="77777777" w:rsidR="00B23D45" w:rsidRPr="00355BFB" w:rsidRDefault="00B23D45" w:rsidP="008A4585">
            <w:pPr>
              <w:ind w:right="-108"/>
              <w:rPr>
                <w:b/>
              </w:rPr>
            </w:pPr>
            <w:r w:rsidRPr="00355BFB">
              <w:rPr>
                <w:b/>
              </w:rPr>
              <w:t>Increase (+)/ Decrease (-)</w:t>
            </w:r>
          </w:p>
          <w:p w14:paraId="007D5732"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6386CF69" w14:textId="1E4359C4"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2C415EF3" w14:textId="77777777" w:rsidTr="00B23D45">
        <w:tc>
          <w:tcPr>
            <w:tcW w:w="4906" w:type="dxa"/>
            <w:gridSpan w:val="3"/>
            <w:vMerge/>
          </w:tcPr>
          <w:p w14:paraId="5249A70F" w14:textId="77777777" w:rsidR="00B23D45" w:rsidRPr="00355BFB" w:rsidRDefault="00B23D45" w:rsidP="008A4585">
            <w:pPr>
              <w:pStyle w:val="Header"/>
              <w:ind w:right="-274"/>
              <w:jc w:val="right"/>
              <w:rPr>
                <w:b/>
                <w:sz w:val="24"/>
                <w:szCs w:val="24"/>
              </w:rPr>
            </w:pPr>
          </w:p>
        </w:tc>
        <w:tc>
          <w:tcPr>
            <w:tcW w:w="1214" w:type="dxa"/>
            <w:vMerge/>
          </w:tcPr>
          <w:p w14:paraId="6E9ABE84" w14:textId="77777777" w:rsidR="00B23D45" w:rsidRPr="00355BFB" w:rsidRDefault="00B23D45" w:rsidP="008A4585">
            <w:pPr>
              <w:pStyle w:val="Header"/>
              <w:ind w:right="-274"/>
              <w:jc w:val="right"/>
              <w:rPr>
                <w:b/>
                <w:sz w:val="24"/>
                <w:szCs w:val="24"/>
              </w:rPr>
            </w:pPr>
          </w:p>
        </w:tc>
        <w:tc>
          <w:tcPr>
            <w:tcW w:w="1413" w:type="dxa"/>
            <w:gridSpan w:val="2"/>
            <w:vAlign w:val="center"/>
          </w:tcPr>
          <w:p w14:paraId="418BC683" w14:textId="77777777" w:rsidR="00B23D45" w:rsidRPr="00355BFB" w:rsidRDefault="00B23D45" w:rsidP="008A4585">
            <w:pPr>
              <w:ind w:right="-108"/>
              <w:rPr>
                <w:b/>
              </w:rPr>
            </w:pPr>
            <w:r w:rsidRPr="00355BFB">
              <w:rPr>
                <w:b/>
              </w:rPr>
              <w:t>State Fund Expenditure</w:t>
            </w:r>
          </w:p>
        </w:tc>
        <w:tc>
          <w:tcPr>
            <w:tcW w:w="2065" w:type="dxa"/>
            <w:gridSpan w:val="2"/>
          </w:tcPr>
          <w:p w14:paraId="2A4B7379"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3"/>
            <w:vAlign w:val="center"/>
          </w:tcPr>
          <w:p w14:paraId="2B99A14E" w14:textId="77777777" w:rsidR="00B23D45" w:rsidRPr="00355BFB" w:rsidRDefault="00B23D45" w:rsidP="008A4585">
            <w:pPr>
              <w:jc w:val="center"/>
              <w:rPr>
                <w:b/>
              </w:rPr>
            </w:pPr>
            <w:r w:rsidRPr="00355BFB">
              <w:rPr>
                <w:b/>
              </w:rPr>
              <w:t>Total</w:t>
            </w:r>
          </w:p>
        </w:tc>
        <w:tc>
          <w:tcPr>
            <w:tcW w:w="1358" w:type="dxa"/>
            <w:vMerge/>
          </w:tcPr>
          <w:p w14:paraId="3FCDF797" w14:textId="77777777" w:rsidR="00B23D45" w:rsidRPr="00355BFB" w:rsidRDefault="00B23D45" w:rsidP="008A4585">
            <w:pPr>
              <w:ind w:right="-134"/>
              <w:rPr>
                <w:b/>
              </w:rPr>
            </w:pPr>
          </w:p>
        </w:tc>
        <w:tc>
          <w:tcPr>
            <w:tcW w:w="1563" w:type="dxa"/>
            <w:gridSpan w:val="2"/>
            <w:vMerge/>
          </w:tcPr>
          <w:p w14:paraId="5BA035EB" w14:textId="77777777" w:rsidR="00B23D45" w:rsidRPr="00355BFB" w:rsidRDefault="00B23D45" w:rsidP="008A4585">
            <w:pPr>
              <w:ind w:right="-108" w:firstLine="5"/>
              <w:rPr>
                <w:b/>
              </w:rPr>
            </w:pPr>
          </w:p>
        </w:tc>
      </w:tr>
      <w:tr w:rsidR="00412AAE" w:rsidRPr="00355BFB" w14:paraId="36DD4920" w14:textId="77777777" w:rsidTr="00B23D45">
        <w:tc>
          <w:tcPr>
            <w:tcW w:w="807" w:type="dxa"/>
          </w:tcPr>
          <w:p w14:paraId="62E45D4D"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6DDC48AF" w14:textId="77777777" w:rsidR="00B23D45" w:rsidRPr="00355BFB" w:rsidRDefault="00B23D45" w:rsidP="008A4585">
            <w:pPr>
              <w:rPr>
                <w:b/>
                <w:bCs/>
              </w:rPr>
            </w:pPr>
            <w:r w:rsidRPr="00355BFB">
              <w:rPr>
                <w:b/>
                <w:lang w:val="en-GB"/>
              </w:rPr>
              <w:t>CAPITAL ACCOUNT OF ECONOMIC SERVICES- contd.</w:t>
            </w:r>
          </w:p>
        </w:tc>
      </w:tr>
      <w:tr w:rsidR="00412AAE" w:rsidRPr="00355BFB" w14:paraId="67625D8E" w14:textId="77777777" w:rsidTr="00B23D45">
        <w:trPr>
          <w:trHeight w:val="242"/>
        </w:trPr>
        <w:tc>
          <w:tcPr>
            <w:tcW w:w="807" w:type="dxa"/>
            <w:vAlign w:val="center"/>
          </w:tcPr>
          <w:p w14:paraId="624B2BA9"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3" w:type="dxa"/>
            <w:gridSpan w:val="13"/>
          </w:tcPr>
          <w:p w14:paraId="78D6E6D4" w14:textId="77777777" w:rsidR="00B23D45" w:rsidRPr="00355BFB" w:rsidRDefault="00B23D45" w:rsidP="008A4585">
            <w:pPr>
              <w:rPr>
                <w:b/>
                <w:bCs/>
              </w:rPr>
            </w:pPr>
            <w:r w:rsidRPr="00355BFB">
              <w:rPr>
                <w:b/>
                <w:lang w:val="en-GB"/>
              </w:rPr>
              <w:t>Capital Account of Industry and Minerals- contd.</w:t>
            </w:r>
          </w:p>
        </w:tc>
      </w:tr>
      <w:tr w:rsidR="00412AAE" w:rsidRPr="00355BFB" w14:paraId="18AE4192" w14:textId="77777777" w:rsidTr="00B23D45">
        <w:trPr>
          <w:trHeight w:val="242"/>
        </w:trPr>
        <w:tc>
          <w:tcPr>
            <w:tcW w:w="807" w:type="dxa"/>
            <w:vAlign w:val="center"/>
          </w:tcPr>
          <w:p w14:paraId="43AC0B3E" w14:textId="77777777" w:rsidR="004469D2" w:rsidRPr="00355BFB" w:rsidRDefault="004469D2"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4858</w:t>
            </w:r>
          </w:p>
        </w:tc>
        <w:tc>
          <w:tcPr>
            <w:tcW w:w="13143" w:type="dxa"/>
            <w:gridSpan w:val="13"/>
            <w:vAlign w:val="center"/>
          </w:tcPr>
          <w:p w14:paraId="3A3830A0" w14:textId="77777777" w:rsidR="004469D2" w:rsidRPr="00355BFB" w:rsidRDefault="004469D2" w:rsidP="004469D2">
            <w:pPr>
              <w:rPr>
                <w:b/>
                <w:bCs/>
              </w:rPr>
            </w:pPr>
            <w:r w:rsidRPr="00355BFB">
              <w:rPr>
                <w:b/>
              </w:rPr>
              <w:t>Capital Outlay on Engineering Industries</w:t>
            </w:r>
          </w:p>
        </w:tc>
      </w:tr>
      <w:tr w:rsidR="00412AAE" w:rsidRPr="00355BFB" w14:paraId="25B88103" w14:textId="77777777" w:rsidTr="00B23D45">
        <w:trPr>
          <w:trHeight w:val="242"/>
        </w:trPr>
        <w:tc>
          <w:tcPr>
            <w:tcW w:w="807" w:type="dxa"/>
            <w:vAlign w:val="center"/>
          </w:tcPr>
          <w:p w14:paraId="7016308A" w14:textId="77777777" w:rsidR="004469D2" w:rsidRPr="00355BFB" w:rsidRDefault="004469D2" w:rsidP="00164ADC">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60</w:t>
            </w:r>
          </w:p>
        </w:tc>
        <w:tc>
          <w:tcPr>
            <w:tcW w:w="13143" w:type="dxa"/>
            <w:gridSpan w:val="13"/>
            <w:vAlign w:val="center"/>
          </w:tcPr>
          <w:p w14:paraId="1E51084F" w14:textId="77777777" w:rsidR="004469D2" w:rsidRPr="00355BFB" w:rsidRDefault="004469D2" w:rsidP="004469D2">
            <w:pPr>
              <w:rPr>
                <w:b/>
                <w:bCs/>
                <w:i/>
                <w:iCs/>
              </w:rPr>
            </w:pPr>
            <w:r w:rsidRPr="00355BFB">
              <w:rPr>
                <w:b/>
                <w:i/>
                <w:iCs/>
              </w:rPr>
              <w:t>Others</w:t>
            </w:r>
          </w:p>
        </w:tc>
      </w:tr>
      <w:tr w:rsidR="00412AAE" w:rsidRPr="00355BFB" w14:paraId="7017A6A0" w14:textId="77777777" w:rsidTr="00B23D45">
        <w:trPr>
          <w:trHeight w:val="242"/>
        </w:trPr>
        <w:tc>
          <w:tcPr>
            <w:tcW w:w="807" w:type="dxa"/>
            <w:vAlign w:val="center"/>
          </w:tcPr>
          <w:p w14:paraId="323A206A" w14:textId="77777777" w:rsidR="004469D2" w:rsidRPr="00355BFB" w:rsidRDefault="004469D2"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3" w:type="dxa"/>
            <w:gridSpan w:val="13"/>
            <w:vAlign w:val="center"/>
          </w:tcPr>
          <w:p w14:paraId="7AFA518E" w14:textId="2B23A206" w:rsidR="004469D2" w:rsidRPr="00355BFB" w:rsidRDefault="004469D2" w:rsidP="004469D2">
            <w:pPr>
              <w:rPr>
                <w:b/>
                <w:bCs/>
              </w:rPr>
            </w:pPr>
            <w:r w:rsidRPr="00355BFB">
              <w:rPr>
                <w:b/>
              </w:rPr>
              <w:t xml:space="preserve">Investment in Public sector and </w:t>
            </w:r>
            <w:r w:rsidR="002963FE" w:rsidRPr="00355BFB">
              <w:rPr>
                <w:b/>
              </w:rPr>
              <w:t>O</w:t>
            </w:r>
            <w:r w:rsidRPr="00355BFB">
              <w:rPr>
                <w:b/>
              </w:rPr>
              <w:t xml:space="preserve">ther </w:t>
            </w:r>
            <w:r w:rsidR="002963FE" w:rsidRPr="00355BFB">
              <w:rPr>
                <w:b/>
              </w:rPr>
              <w:t>U</w:t>
            </w:r>
            <w:r w:rsidRPr="00355BFB">
              <w:rPr>
                <w:b/>
              </w:rPr>
              <w:t>ndertakings</w:t>
            </w:r>
          </w:p>
        </w:tc>
      </w:tr>
      <w:tr w:rsidR="006A0DC0" w:rsidRPr="00355BFB" w14:paraId="5C5EC537" w14:textId="77777777" w:rsidTr="00B23D45">
        <w:trPr>
          <w:trHeight w:val="242"/>
        </w:trPr>
        <w:tc>
          <w:tcPr>
            <w:tcW w:w="807" w:type="dxa"/>
            <w:vAlign w:val="center"/>
          </w:tcPr>
          <w:p w14:paraId="566033A5" w14:textId="77777777" w:rsidR="006A0DC0" w:rsidRPr="00355BFB" w:rsidRDefault="006A0DC0" w:rsidP="006A0DC0">
            <w:pPr>
              <w:pStyle w:val="Heading3"/>
              <w:spacing w:before="0" w:after="0"/>
              <w:jc w:val="center"/>
              <w:rPr>
                <w:rFonts w:ascii="Times New Roman" w:hAnsi="Times New Roman" w:cs="Times New Roman"/>
                <w:bCs w:val="0"/>
                <w:sz w:val="24"/>
                <w:szCs w:val="24"/>
                <w:lang w:val="en-GB"/>
              </w:rPr>
            </w:pPr>
          </w:p>
        </w:tc>
        <w:tc>
          <w:tcPr>
            <w:tcW w:w="4063" w:type="dxa"/>
            <w:vAlign w:val="center"/>
          </w:tcPr>
          <w:p w14:paraId="43AA33F5" w14:textId="77777777" w:rsidR="006A0DC0" w:rsidRPr="00355BFB" w:rsidRDefault="006A0DC0" w:rsidP="006A0DC0">
            <w:pPr>
              <w:ind w:right="-83"/>
            </w:pPr>
            <w:r w:rsidRPr="00355BFB">
              <w:t xml:space="preserve">Investment in Machinery Manufacturing Corporation Ltd., Bombay </w:t>
            </w:r>
          </w:p>
        </w:tc>
        <w:tc>
          <w:tcPr>
            <w:tcW w:w="1336" w:type="dxa"/>
            <w:gridSpan w:val="3"/>
            <w:vAlign w:val="bottom"/>
          </w:tcPr>
          <w:p w14:paraId="739810DF" w14:textId="3918DC8D" w:rsidR="006A0DC0" w:rsidRPr="00355BFB" w:rsidRDefault="006A0DC0" w:rsidP="006A0DC0">
            <w:pPr>
              <w:jc w:val="right"/>
            </w:pPr>
            <w:r w:rsidRPr="00355BFB">
              <w:t>0.00</w:t>
            </w:r>
          </w:p>
        </w:tc>
        <w:tc>
          <w:tcPr>
            <w:tcW w:w="1389" w:type="dxa"/>
            <w:gridSpan w:val="2"/>
            <w:vAlign w:val="bottom"/>
          </w:tcPr>
          <w:p w14:paraId="2BCC372B" w14:textId="4BF13FF4" w:rsidR="006A0DC0" w:rsidRPr="00355BFB" w:rsidRDefault="006A0DC0" w:rsidP="006A0DC0">
            <w:pPr>
              <w:jc w:val="right"/>
            </w:pPr>
            <w:r w:rsidRPr="00355BFB">
              <w:t>0.00</w:t>
            </w:r>
          </w:p>
        </w:tc>
        <w:tc>
          <w:tcPr>
            <w:tcW w:w="2027" w:type="dxa"/>
            <w:gridSpan w:val="2"/>
            <w:vAlign w:val="bottom"/>
          </w:tcPr>
          <w:p w14:paraId="546D45B6" w14:textId="012F4132" w:rsidR="006A0DC0" w:rsidRPr="00355BFB" w:rsidRDefault="006A0DC0" w:rsidP="006A0DC0">
            <w:pPr>
              <w:jc w:val="right"/>
            </w:pPr>
            <w:r w:rsidRPr="00355BFB">
              <w:t>0.00</w:t>
            </w:r>
          </w:p>
        </w:tc>
        <w:tc>
          <w:tcPr>
            <w:tcW w:w="1337" w:type="dxa"/>
            <w:vAlign w:val="bottom"/>
          </w:tcPr>
          <w:p w14:paraId="7F182FD4" w14:textId="0CE4CE91" w:rsidR="006A0DC0" w:rsidRPr="00355BFB" w:rsidRDefault="006A0DC0" w:rsidP="006A0DC0">
            <w:pPr>
              <w:jc w:val="right"/>
            </w:pPr>
            <w:r w:rsidRPr="00355BFB">
              <w:t>0.00</w:t>
            </w:r>
          </w:p>
        </w:tc>
        <w:tc>
          <w:tcPr>
            <w:tcW w:w="1475" w:type="dxa"/>
            <w:gridSpan w:val="3"/>
            <w:vAlign w:val="bottom"/>
          </w:tcPr>
          <w:p w14:paraId="5DEFDA9D" w14:textId="77777777" w:rsidR="006A0DC0" w:rsidRPr="00355BFB" w:rsidRDefault="006A0DC0" w:rsidP="006A0DC0">
            <w:pPr>
              <w:jc w:val="right"/>
              <w:rPr>
                <w:bCs/>
              </w:rPr>
            </w:pPr>
            <w:r w:rsidRPr="00355BFB">
              <w:rPr>
                <w:bCs/>
              </w:rPr>
              <w:t>0.52</w:t>
            </w:r>
          </w:p>
        </w:tc>
        <w:tc>
          <w:tcPr>
            <w:tcW w:w="1516" w:type="dxa"/>
            <w:vAlign w:val="bottom"/>
          </w:tcPr>
          <w:p w14:paraId="55A2A9F3" w14:textId="71EE527B" w:rsidR="006A0DC0" w:rsidRPr="00355BFB" w:rsidRDefault="006A0DC0" w:rsidP="006A0DC0">
            <w:pPr>
              <w:jc w:val="right"/>
            </w:pPr>
            <w:r w:rsidRPr="00355BFB">
              <w:t>0.00</w:t>
            </w:r>
          </w:p>
        </w:tc>
      </w:tr>
      <w:tr w:rsidR="006A0DC0" w:rsidRPr="00355BFB" w14:paraId="4C833EC1" w14:textId="77777777" w:rsidTr="00B23D45">
        <w:trPr>
          <w:trHeight w:val="242"/>
        </w:trPr>
        <w:tc>
          <w:tcPr>
            <w:tcW w:w="807" w:type="dxa"/>
            <w:vAlign w:val="center"/>
          </w:tcPr>
          <w:p w14:paraId="3AC0A513" w14:textId="77777777" w:rsidR="006A0DC0" w:rsidRPr="00355BFB" w:rsidRDefault="006A0DC0" w:rsidP="006A0DC0">
            <w:pPr>
              <w:pStyle w:val="Heading3"/>
              <w:spacing w:before="0" w:after="0"/>
              <w:jc w:val="center"/>
              <w:rPr>
                <w:rFonts w:ascii="Times New Roman" w:hAnsi="Times New Roman" w:cs="Times New Roman"/>
                <w:bCs w:val="0"/>
                <w:sz w:val="24"/>
                <w:szCs w:val="24"/>
                <w:lang w:val="en-GB"/>
              </w:rPr>
            </w:pPr>
          </w:p>
        </w:tc>
        <w:tc>
          <w:tcPr>
            <w:tcW w:w="4063" w:type="dxa"/>
            <w:vAlign w:val="center"/>
          </w:tcPr>
          <w:p w14:paraId="0B89986E" w14:textId="77777777" w:rsidR="006A0DC0" w:rsidRPr="00355BFB" w:rsidRDefault="006A0DC0" w:rsidP="006A0DC0">
            <w:r w:rsidRPr="00355BFB">
              <w:t>Hindalco Ltd. Bombay</w:t>
            </w:r>
          </w:p>
        </w:tc>
        <w:tc>
          <w:tcPr>
            <w:tcW w:w="1336" w:type="dxa"/>
            <w:gridSpan w:val="3"/>
            <w:vAlign w:val="bottom"/>
          </w:tcPr>
          <w:p w14:paraId="38A97539" w14:textId="09D1D8E7" w:rsidR="006A0DC0" w:rsidRPr="00355BFB" w:rsidRDefault="006A0DC0" w:rsidP="006A0DC0">
            <w:pPr>
              <w:jc w:val="right"/>
            </w:pPr>
            <w:r w:rsidRPr="00355BFB">
              <w:t>0.00</w:t>
            </w:r>
          </w:p>
        </w:tc>
        <w:tc>
          <w:tcPr>
            <w:tcW w:w="1389" w:type="dxa"/>
            <w:gridSpan w:val="2"/>
            <w:vAlign w:val="bottom"/>
          </w:tcPr>
          <w:p w14:paraId="5802ED90" w14:textId="40D55B61" w:rsidR="006A0DC0" w:rsidRPr="00355BFB" w:rsidRDefault="006A0DC0" w:rsidP="006A0DC0">
            <w:pPr>
              <w:jc w:val="right"/>
            </w:pPr>
            <w:r w:rsidRPr="00355BFB">
              <w:t>0.00</w:t>
            </w:r>
          </w:p>
        </w:tc>
        <w:tc>
          <w:tcPr>
            <w:tcW w:w="2027" w:type="dxa"/>
            <w:gridSpan w:val="2"/>
            <w:vAlign w:val="bottom"/>
          </w:tcPr>
          <w:p w14:paraId="03608FB3" w14:textId="541F8140" w:rsidR="006A0DC0" w:rsidRPr="00355BFB" w:rsidRDefault="006A0DC0" w:rsidP="006A0DC0">
            <w:pPr>
              <w:jc w:val="right"/>
            </w:pPr>
            <w:r w:rsidRPr="00355BFB">
              <w:t>0.00</w:t>
            </w:r>
          </w:p>
        </w:tc>
        <w:tc>
          <w:tcPr>
            <w:tcW w:w="1337" w:type="dxa"/>
            <w:vAlign w:val="bottom"/>
          </w:tcPr>
          <w:p w14:paraId="2A756619" w14:textId="57AE50B6" w:rsidR="006A0DC0" w:rsidRPr="00355BFB" w:rsidRDefault="006A0DC0" w:rsidP="006A0DC0">
            <w:pPr>
              <w:jc w:val="right"/>
            </w:pPr>
            <w:r w:rsidRPr="00355BFB">
              <w:t>0.00</w:t>
            </w:r>
          </w:p>
        </w:tc>
        <w:tc>
          <w:tcPr>
            <w:tcW w:w="1475" w:type="dxa"/>
            <w:gridSpan w:val="3"/>
            <w:vAlign w:val="bottom"/>
          </w:tcPr>
          <w:p w14:paraId="74DA9D07" w14:textId="77777777" w:rsidR="006A0DC0" w:rsidRPr="00355BFB" w:rsidRDefault="006A0DC0" w:rsidP="006A0DC0">
            <w:pPr>
              <w:jc w:val="right"/>
              <w:rPr>
                <w:bCs/>
              </w:rPr>
            </w:pPr>
            <w:r w:rsidRPr="00355BFB">
              <w:rPr>
                <w:bCs/>
              </w:rPr>
              <w:t>0.65</w:t>
            </w:r>
          </w:p>
        </w:tc>
        <w:tc>
          <w:tcPr>
            <w:tcW w:w="1516" w:type="dxa"/>
            <w:vAlign w:val="bottom"/>
          </w:tcPr>
          <w:p w14:paraId="01C70E7B" w14:textId="39C6EC94" w:rsidR="006A0DC0" w:rsidRPr="00355BFB" w:rsidRDefault="006A0DC0" w:rsidP="006A0DC0">
            <w:pPr>
              <w:jc w:val="right"/>
            </w:pPr>
            <w:r w:rsidRPr="00355BFB">
              <w:t>0.00</w:t>
            </w:r>
          </w:p>
        </w:tc>
      </w:tr>
      <w:tr w:rsidR="006A0DC0" w:rsidRPr="00355BFB" w14:paraId="7466C1EC" w14:textId="77777777" w:rsidTr="00B23D45">
        <w:trPr>
          <w:trHeight w:val="242"/>
        </w:trPr>
        <w:tc>
          <w:tcPr>
            <w:tcW w:w="807" w:type="dxa"/>
            <w:vAlign w:val="center"/>
          </w:tcPr>
          <w:p w14:paraId="620B4330" w14:textId="77777777" w:rsidR="006A0DC0" w:rsidRPr="00355BFB" w:rsidRDefault="006A0DC0" w:rsidP="006A0DC0">
            <w:pPr>
              <w:pStyle w:val="Heading3"/>
              <w:spacing w:before="0" w:after="0"/>
              <w:jc w:val="center"/>
              <w:rPr>
                <w:rFonts w:ascii="Times New Roman" w:hAnsi="Times New Roman" w:cs="Times New Roman"/>
                <w:bCs w:val="0"/>
                <w:sz w:val="24"/>
                <w:szCs w:val="24"/>
                <w:lang w:val="en-GB"/>
              </w:rPr>
            </w:pPr>
          </w:p>
        </w:tc>
        <w:tc>
          <w:tcPr>
            <w:tcW w:w="4063" w:type="dxa"/>
            <w:vAlign w:val="center"/>
          </w:tcPr>
          <w:p w14:paraId="651D6772" w14:textId="77777777" w:rsidR="006A0DC0" w:rsidRPr="00355BFB" w:rsidRDefault="006A0DC0" w:rsidP="006A0DC0">
            <w:r w:rsidRPr="00355BFB">
              <w:t>Co-operative Society for Engineers and Diploma Holders, Bhopal</w:t>
            </w:r>
          </w:p>
        </w:tc>
        <w:tc>
          <w:tcPr>
            <w:tcW w:w="1336" w:type="dxa"/>
            <w:gridSpan w:val="3"/>
            <w:vAlign w:val="bottom"/>
          </w:tcPr>
          <w:p w14:paraId="3416668B" w14:textId="527ADAED" w:rsidR="006A0DC0" w:rsidRPr="00355BFB" w:rsidRDefault="006A0DC0" w:rsidP="006A0DC0">
            <w:pPr>
              <w:jc w:val="right"/>
            </w:pPr>
            <w:r w:rsidRPr="00355BFB">
              <w:t>0.00</w:t>
            </w:r>
          </w:p>
        </w:tc>
        <w:tc>
          <w:tcPr>
            <w:tcW w:w="1389" w:type="dxa"/>
            <w:gridSpan w:val="2"/>
            <w:vAlign w:val="bottom"/>
          </w:tcPr>
          <w:p w14:paraId="5A68AC13" w14:textId="555B3580" w:rsidR="006A0DC0" w:rsidRPr="00355BFB" w:rsidRDefault="006A0DC0" w:rsidP="006A0DC0">
            <w:pPr>
              <w:jc w:val="right"/>
            </w:pPr>
            <w:r w:rsidRPr="00355BFB">
              <w:t>0.00</w:t>
            </w:r>
          </w:p>
        </w:tc>
        <w:tc>
          <w:tcPr>
            <w:tcW w:w="2027" w:type="dxa"/>
            <w:gridSpan w:val="2"/>
            <w:vAlign w:val="bottom"/>
          </w:tcPr>
          <w:p w14:paraId="7C9E3CF9" w14:textId="2720521C" w:rsidR="006A0DC0" w:rsidRPr="00355BFB" w:rsidRDefault="006A0DC0" w:rsidP="006A0DC0">
            <w:pPr>
              <w:jc w:val="right"/>
            </w:pPr>
            <w:r w:rsidRPr="00355BFB">
              <w:t>0.00</w:t>
            </w:r>
          </w:p>
        </w:tc>
        <w:tc>
          <w:tcPr>
            <w:tcW w:w="1337" w:type="dxa"/>
            <w:vAlign w:val="bottom"/>
          </w:tcPr>
          <w:p w14:paraId="5D96281F" w14:textId="1DFAB126" w:rsidR="006A0DC0" w:rsidRPr="00355BFB" w:rsidRDefault="006A0DC0" w:rsidP="006A0DC0">
            <w:pPr>
              <w:jc w:val="right"/>
            </w:pPr>
            <w:r w:rsidRPr="00355BFB">
              <w:t>0.00</w:t>
            </w:r>
          </w:p>
        </w:tc>
        <w:tc>
          <w:tcPr>
            <w:tcW w:w="1475" w:type="dxa"/>
            <w:gridSpan w:val="3"/>
            <w:vAlign w:val="bottom"/>
          </w:tcPr>
          <w:p w14:paraId="648E1D47" w14:textId="77777777" w:rsidR="006A0DC0" w:rsidRPr="00355BFB" w:rsidRDefault="006A0DC0" w:rsidP="006A0DC0">
            <w:pPr>
              <w:jc w:val="right"/>
              <w:rPr>
                <w:bCs/>
              </w:rPr>
            </w:pPr>
            <w:r w:rsidRPr="00355BFB">
              <w:rPr>
                <w:bCs/>
              </w:rPr>
              <w:t>0.09</w:t>
            </w:r>
          </w:p>
        </w:tc>
        <w:tc>
          <w:tcPr>
            <w:tcW w:w="1516" w:type="dxa"/>
            <w:vAlign w:val="bottom"/>
          </w:tcPr>
          <w:p w14:paraId="3B061BD6" w14:textId="4604CA42" w:rsidR="006A0DC0" w:rsidRPr="00355BFB" w:rsidRDefault="006A0DC0" w:rsidP="006A0DC0">
            <w:pPr>
              <w:jc w:val="right"/>
            </w:pPr>
            <w:r w:rsidRPr="00355BFB">
              <w:t>0.00</w:t>
            </w:r>
          </w:p>
        </w:tc>
      </w:tr>
      <w:tr w:rsidR="006A0DC0" w:rsidRPr="00355BFB" w14:paraId="4CA1980F" w14:textId="77777777" w:rsidTr="00B23D45">
        <w:trPr>
          <w:trHeight w:val="242"/>
        </w:trPr>
        <w:tc>
          <w:tcPr>
            <w:tcW w:w="807" w:type="dxa"/>
            <w:vAlign w:val="center"/>
          </w:tcPr>
          <w:p w14:paraId="252A6B21" w14:textId="77777777" w:rsidR="006A0DC0" w:rsidRPr="00355BFB" w:rsidRDefault="006A0DC0" w:rsidP="006A0DC0">
            <w:pPr>
              <w:pStyle w:val="Heading3"/>
              <w:spacing w:before="0" w:after="0"/>
              <w:jc w:val="center"/>
              <w:rPr>
                <w:rFonts w:ascii="Times New Roman" w:hAnsi="Times New Roman" w:cs="Times New Roman"/>
                <w:bCs w:val="0"/>
                <w:sz w:val="24"/>
                <w:szCs w:val="24"/>
                <w:lang w:val="en-GB"/>
              </w:rPr>
            </w:pPr>
          </w:p>
        </w:tc>
        <w:tc>
          <w:tcPr>
            <w:tcW w:w="4063" w:type="dxa"/>
            <w:vAlign w:val="center"/>
          </w:tcPr>
          <w:p w14:paraId="675C9625" w14:textId="77777777" w:rsidR="006A0DC0" w:rsidRPr="00355BFB" w:rsidRDefault="006A0DC0" w:rsidP="006A0DC0">
            <w:r w:rsidRPr="00355BFB">
              <w:t>Other Expenditure</w:t>
            </w:r>
          </w:p>
        </w:tc>
        <w:tc>
          <w:tcPr>
            <w:tcW w:w="1336" w:type="dxa"/>
            <w:gridSpan w:val="3"/>
            <w:vAlign w:val="bottom"/>
          </w:tcPr>
          <w:p w14:paraId="65F8FC61" w14:textId="4E2D9B1A" w:rsidR="006A0DC0" w:rsidRPr="00355BFB" w:rsidRDefault="006A0DC0" w:rsidP="006A0DC0">
            <w:pPr>
              <w:jc w:val="right"/>
              <w:rPr>
                <w:lang w:val="en-GB"/>
              </w:rPr>
            </w:pPr>
            <w:r w:rsidRPr="00355BFB">
              <w:t>0.00</w:t>
            </w:r>
          </w:p>
        </w:tc>
        <w:tc>
          <w:tcPr>
            <w:tcW w:w="1389" w:type="dxa"/>
            <w:gridSpan w:val="2"/>
            <w:vAlign w:val="bottom"/>
          </w:tcPr>
          <w:p w14:paraId="1BF70782" w14:textId="356AC264" w:rsidR="006A0DC0" w:rsidRPr="00355BFB" w:rsidRDefault="006A0DC0" w:rsidP="006A0DC0">
            <w:pPr>
              <w:jc w:val="right"/>
            </w:pPr>
            <w:r w:rsidRPr="00355BFB">
              <w:t>0.00</w:t>
            </w:r>
          </w:p>
        </w:tc>
        <w:tc>
          <w:tcPr>
            <w:tcW w:w="2027" w:type="dxa"/>
            <w:gridSpan w:val="2"/>
            <w:vAlign w:val="bottom"/>
          </w:tcPr>
          <w:p w14:paraId="6EE7B9C6" w14:textId="5BB04A06" w:rsidR="006A0DC0" w:rsidRPr="00355BFB" w:rsidRDefault="006A0DC0" w:rsidP="006A0DC0">
            <w:pPr>
              <w:jc w:val="right"/>
            </w:pPr>
            <w:r w:rsidRPr="00355BFB">
              <w:t>0.00</w:t>
            </w:r>
          </w:p>
        </w:tc>
        <w:tc>
          <w:tcPr>
            <w:tcW w:w="1337" w:type="dxa"/>
            <w:vAlign w:val="bottom"/>
          </w:tcPr>
          <w:p w14:paraId="4ACEDFEF" w14:textId="15149DE7" w:rsidR="006A0DC0" w:rsidRPr="00355BFB" w:rsidRDefault="006A0DC0" w:rsidP="006A0DC0">
            <w:pPr>
              <w:jc w:val="right"/>
            </w:pPr>
            <w:r w:rsidRPr="00355BFB">
              <w:t>0.00</w:t>
            </w:r>
          </w:p>
        </w:tc>
        <w:tc>
          <w:tcPr>
            <w:tcW w:w="1475" w:type="dxa"/>
            <w:gridSpan w:val="3"/>
            <w:vAlign w:val="bottom"/>
          </w:tcPr>
          <w:p w14:paraId="7D71A92A" w14:textId="77777777" w:rsidR="006A0DC0" w:rsidRPr="00355BFB" w:rsidRDefault="006A0DC0" w:rsidP="006A0DC0">
            <w:pPr>
              <w:jc w:val="right"/>
            </w:pPr>
            <w:r w:rsidRPr="00355BFB">
              <w:t>0.17</w:t>
            </w:r>
          </w:p>
        </w:tc>
        <w:tc>
          <w:tcPr>
            <w:tcW w:w="1516" w:type="dxa"/>
            <w:vAlign w:val="bottom"/>
          </w:tcPr>
          <w:p w14:paraId="0C73AC31" w14:textId="6753F617" w:rsidR="006A0DC0" w:rsidRPr="00355BFB" w:rsidRDefault="006A0DC0" w:rsidP="006A0DC0">
            <w:pPr>
              <w:jc w:val="right"/>
            </w:pPr>
            <w:r w:rsidRPr="00355BFB">
              <w:t>0.00</w:t>
            </w:r>
          </w:p>
        </w:tc>
      </w:tr>
      <w:tr w:rsidR="00740D3D" w:rsidRPr="00355BFB" w14:paraId="710714DC" w14:textId="77777777" w:rsidTr="00B23D45">
        <w:trPr>
          <w:trHeight w:val="242"/>
        </w:trPr>
        <w:tc>
          <w:tcPr>
            <w:tcW w:w="807" w:type="dxa"/>
            <w:vAlign w:val="center"/>
          </w:tcPr>
          <w:p w14:paraId="6E53637E" w14:textId="77777777" w:rsidR="00740D3D" w:rsidRPr="00355BFB" w:rsidRDefault="00740D3D" w:rsidP="00740D3D">
            <w:pPr>
              <w:pStyle w:val="Heading3"/>
              <w:spacing w:before="0" w:after="0"/>
              <w:jc w:val="center"/>
              <w:rPr>
                <w:rFonts w:ascii="Times New Roman" w:hAnsi="Times New Roman" w:cs="Times New Roman"/>
                <w:bCs w:val="0"/>
                <w:sz w:val="24"/>
                <w:szCs w:val="24"/>
                <w:lang w:val="en-GB"/>
              </w:rPr>
            </w:pPr>
          </w:p>
        </w:tc>
        <w:tc>
          <w:tcPr>
            <w:tcW w:w="4063" w:type="dxa"/>
            <w:vAlign w:val="center"/>
          </w:tcPr>
          <w:p w14:paraId="101CD622" w14:textId="77777777" w:rsidR="00740D3D" w:rsidRPr="00355BFB" w:rsidRDefault="00740D3D" w:rsidP="00740D3D">
            <w:pPr>
              <w:jc w:val="center"/>
              <w:rPr>
                <w:b/>
              </w:rPr>
            </w:pPr>
            <w:r w:rsidRPr="00355BFB">
              <w:rPr>
                <w:b/>
              </w:rPr>
              <w:t>Total 4858</w:t>
            </w:r>
          </w:p>
        </w:tc>
        <w:tc>
          <w:tcPr>
            <w:tcW w:w="1336" w:type="dxa"/>
            <w:gridSpan w:val="3"/>
            <w:vAlign w:val="bottom"/>
          </w:tcPr>
          <w:p w14:paraId="3D4F857B" w14:textId="46A40897" w:rsidR="00740D3D" w:rsidRPr="00355BFB" w:rsidRDefault="00740D3D" w:rsidP="00740D3D">
            <w:pPr>
              <w:jc w:val="right"/>
              <w:rPr>
                <w:b/>
              </w:rPr>
            </w:pPr>
            <w:r w:rsidRPr="00355BFB">
              <w:rPr>
                <w:b/>
              </w:rPr>
              <w:t>0.00</w:t>
            </w:r>
          </w:p>
        </w:tc>
        <w:tc>
          <w:tcPr>
            <w:tcW w:w="1389" w:type="dxa"/>
            <w:gridSpan w:val="2"/>
            <w:vAlign w:val="bottom"/>
          </w:tcPr>
          <w:p w14:paraId="2EC0A331" w14:textId="71FE5A98" w:rsidR="00740D3D" w:rsidRPr="00355BFB" w:rsidRDefault="006A0DC0" w:rsidP="00740D3D">
            <w:pPr>
              <w:jc w:val="right"/>
              <w:rPr>
                <w:b/>
              </w:rPr>
            </w:pPr>
            <w:r w:rsidRPr="00355BFB">
              <w:rPr>
                <w:b/>
              </w:rPr>
              <w:t>0.00</w:t>
            </w:r>
          </w:p>
        </w:tc>
        <w:tc>
          <w:tcPr>
            <w:tcW w:w="2027" w:type="dxa"/>
            <w:gridSpan w:val="2"/>
            <w:vAlign w:val="bottom"/>
          </w:tcPr>
          <w:p w14:paraId="2F414AAB" w14:textId="468DECA3" w:rsidR="00740D3D" w:rsidRPr="00355BFB" w:rsidRDefault="006A0DC0" w:rsidP="00740D3D">
            <w:pPr>
              <w:jc w:val="right"/>
              <w:rPr>
                <w:b/>
              </w:rPr>
            </w:pPr>
            <w:r w:rsidRPr="00355BFB">
              <w:rPr>
                <w:b/>
              </w:rPr>
              <w:t>0.00</w:t>
            </w:r>
          </w:p>
        </w:tc>
        <w:tc>
          <w:tcPr>
            <w:tcW w:w="1337" w:type="dxa"/>
            <w:vAlign w:val="bottom"/>
          </w:tcPr>
          <w:p w14:paraId="76DA60FA" w14:textId="457EC8A5" w:rsidR="00740D3D" w:rsidRPr="00355BFB" w:rsidRDefault="006A0DC0" w:rsidP="00740D3D">
            <w:pPr>
              <w:jc w:val="right"/>
              <w:rPr>
                <w:b/>
              </w:rPr>
            </w:pPr>
            <w:r w:rsidRPr="00355BFB">
              <w:rPr>
                <w:b/>
              </w:rPr>
              <w:t>0.00</w:t>
            </w:r>
          </w:p>
        </w:tc>
        <w:tc>
          <w:tcPr>
            <w:tcW w:w="1475" w:type="dxa"/>
            <w:gridSpan w:val="3"/>
            <w:vAlign w:val="bottom"/>
          </w:tcPr>
          <w:p w14:paraId="32C75560" w14:textId="77777777" w:rsidR="00740D3D" w:rsidRPr="00355BFB" w:rsidRDefault="00740D3D" w:rsidP="00740D3D">
            <w:pPr>
              <w:jc w:val="right"/>
              <w:rPr>
                <w:b/>
              </w:rPr>
            </w:pPr>
            <w:r w:rsidRPr="00355BFB">
              <w:rPr>
                <w:b/>
              </w:rPr>
              <w:t>1.43</w:t>
            </w:r>
          </w:p>
        </w:tc>
        <w:tc>
          <w:tcPr>
            <w:tcW w:w="1516" w:type="dxa"/>
            <w:vAlign w:val="bottom"/>
          </w:tcPr>
          <w:p w14:paraId="242315C6" w14:textId="4DEDA1AD" w:rsidR="00740D3D" w:rsidRPr="00355BFB" w:rsidRDefault="006A0DC0" w:rsidP="00740D3D">
            <w:pPr>
              <w:jc w:val="right"/>
              <w:rPr>
                <w:b/>
                <w:bCs/>
              </w:rPr>
            </w:pPr>
            <w:r w:rsidRPr="00355BFB">
              <w:rPr>
                <w:b/>
                <w:bCs/>
              </w:rPr>
              <w:t>0.00</w:t>
            </w:r>
          </w:p>
        </w:tc>
      </w:tr>
      <w:tr w:rsidR="00412AAE" w:rsidRPr="00355BFB" w14:paraId="3DBDE4DC" w14:textId="77777777" w:rsidTr="00B23D45">
        <w:trPr>
          <w:trHeight w:val="242"/>
        </w:trPr>
        <w:tc>
          <w:tcPr>
            <w:tcW w:w="807" w:type="dxa"/>
            <w:vAlign w:val="center"/>
          </w:tcPr>
          <w:p w14:paraId="37B82426" w14:textId="77777777" w:rsidR="004469D2" w:rsidRPr="00355BFB" w:rsidRDefault="004469D2"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4860</w:t>
            </w:r>
          </w:p>
        </w:tc>
        <w:tc>
          <w:tcPr>
            <w:tcW w:w="13143" w:type="dxa"/>
            <w:gridSpan w:val="13"/>
            <w:vAlign w:val="center"/>
          </w:tcPr>
          <w:p w14:paraId="2E4F92C2" w14:textId="77777777" w:rsidR="004469D2" w:rsidRPr="00355BFB" w:rsidRDefault="004469D2" w:rsidP="004469D2">
            <w:r w:rsidRPr="00355BFB">
              <w:rPr>
                <w:b/>
              </w:rPr>
              <w:t>Capital Outlay on Consumer Industries</w:t>
            </w:r>
          </w:p>
        </w:tc>
      </w:tr>
      <w:tr w:rsidR="00412AAE" w:rsidRPr="00355BFB" w14:paraId="43A053F0" w14:textId="77777777" w:rsidTr="00B23D45">
        <w:trPr>
          <w:trHeight w:val="242"/>
        </w:trPr>
        <w:tc>
          <w:tcPr>
            <w:tcW w:w="807" w:type="dxa"/>
            <w:vAlign w:val="center"/>
          </w:tcPr>
          <w:p w14:paraId="3901913B" w14:textId="77777777" w:rsidR="004469D2" w:rsidRPr="00355BFB" w:rsidRDefault="004469D2" w:rsidP="00164ADC">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01</w:t>
            </w:r>
          </w:p>
        </w:tc>
        <w:tc>
          <w:tcPr>
            <w:tcW w:w="13143" w:type="dxa"/>
            <w:gridSpan w:val="13"/>
            <w:vAlign w:val="center"/>
          </w:tcPr>
          <w:p w14:paraId="0C2D5EF3" w14:textId="77777777" w:rsidR="004469D2" w:rsidRPr="00355BFB" w:rsidRDefault="004469D2" w:rsidP="004469D2">
            <w:pPr>
              <w:rPr>
                <w:i/>
                <w:iCs/>
              </w:rPr>
            </w:pPr>
            <w:r w:rsidRPr="00355BFB">
              <w:rPr>
                <w:b/>
                <w:i/>
                <w:iCs/>
              </w:rPr>
              <w:t>Textiles</w:t>
            </w:r>
          </w:p>
        </w:tc>
      </w:tr>
      <w:tr w:rsidR="00412AAE" w:rsidRPr="00355BFB" w14:paraId="09B4023F" w14:textId="77777777" w:rsidTr="00B23D45">
        <w:trPr>
          <w:trHeight w:val="242"/>
        </w:trPr>
        <w:tc>
          <w:tcPr>
            <w:tcW w:w="807" w:type="dxa"/>
            <w:vAlign w:val="center"/>
          </w:tcPr>
          <w:p w14:paraId="78C0F8D9" w14:textId="77777777" w:rsidR="004469D2" w:rsidRPr="00355BFB" w:rsidRDefault="004469D2"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004</w:t>
            </w:r>
          </w:p>
        </w:tc>
        <w:tc>
          <w:tcPr>
            <w:tcW w:w="13143" w:type="dxa"/>
            <w:gridSpan w:val="13"/>
            <w:vAlign w:val="center"/>
          </w:tcPr>
          <w:p w14:paraId="1E1794CB" w14:textId="77777777" w:rsidR="004469D2" w:rsidRPr="00355BFB" w:rsidRDefault="004469D2" w:rsidP="004469D2">
            <w:r w:rsidRPr="00355BFB">
              <w:rPr>
                <w:b/>
              </w:rPr>
              <w:t>Research and Development</w:t>
            </w:r>
          </w:p>
        </w:tc>
      </w:tr>
      <w:tr w:rsidR="006A0DC0" w:rsidRPr="00355BFB" w14:paraId="399BA13A" w14:textId="77777777" w:rsidTr="00B23D45">
        <w:trPr>
          <w:trHeight w:val="242"/>
        </w:trPr>
        <w:tc>
          <w:tcPr>
            <w:tcW w:w="807" w:type="dxa"/>
            <w:vAlign w:val="center"/>
          </w:tcPr>
          <w:p w14:paraId="59C6DDD6" w14:textId="77777777" w:rsidR="006A0DC0" w:rsidRPr="00355BFB" w:rsidRDefault="006A0DC0" w:rsidP="006A0DC0">
            <w:pPr>
              <w:pStyle w:val="Heading3"/>
              <w:spacing w:before="0" w:after="0"/>
              <w:jc w:val="center"/>
              <w:rPr>
                <w:rFonts w:ascii="Times New Roman" w:hAnsi="Times New Roman" w:cs="Times New Roman"/>
                <w:bCs w:val="0"/>
                <w:sz w:val="24"/>
                <w:szCs w:val="24"/>
                <w:lang w:val="en-GB"/>
              </w:rPr>
            </w:pPr>
          </w:p>
        </w:tc>
        <w:tc>
          <w:tcPr>
            <w:tcW w:w="4063" w:type="dxa"/>
          </w:tcPr>
          <w:p w14:paraId="3D39485D" w14:textId="77777777" w:rsidR="006A0DC0" w:rsidRPr="00355BFB" w:rsidRDefault="006A0DC0" w:rsidP="006A0DC0">
            <w:pPr>
              <w:pStyle w:val="Normalarial"/>
              <w:spacing w:before="0" w:after="0" w:line="240" w:lineRule="auto"/>
              <w:ind w:right="-162"/>
              <w:rPr>
                <w:rFonts w:ascii="Times New Roman" w:hAnsi="Times New Roman" w:cs="Times New Roman"/>
                <w:bCs w:val="0"/>
                <w:sz w:val="24"/>
                <w:szCs w:val="24"/>
              </w:rPr>
            </w:pPr>
            <w:r w:rsidRPr="00355BFB">
              <w:rPr>
                <w:rFonts w:ascii="Times New Roman" w:hAnsi="Times New Roman" w:cs="Times New Roman"/>
                <w:sz w:val="24"/>
                <w:szCs w:val="24"/>
              </w:rPr>
              <w:t>Madhya Pradesh State Textlile Corporation, Bhopal</w:t>
            </w:r>
          </w:p>
        </w:tc>
        <w:tc>
          <w:tcPr>
            <w:tcW w:w="1336" w:type="dxa"/>
            <w:gridSpan w:val="3"/>
            <w:vAlign w:val="bottom"/>
          </w:tcPr>
          <w:p w14:paraId="5999E7A8" w14:textId="528827FC" w:rsidR="006A0DC0" w:rsidRPr="00355BFB" w:rsidRDefault="006A0DC0" w:rsidP="006A0DC0">
            <w:pPr>
              <w:jc w:val="right"/>
            </w:pPr>
            <w:r w:rsidRPr="00355BFB">
              <w:t>0.00</w:t>
            </w:r>
          </w:p>
        </w:tc>
        <w:tc>
          <w:tcPr>
            <w:tcW w:w="1389" w:type="dxa"/>
            <w:gridSpan w:val="2"/>
            <w:vAlign w:val="bottom"/>
          </w:tcPr>
          <w:p w14:paraId="00590A00" w14:textId="11E800E9" w:rsidR="006A0DC0" w:rsidRPr="00355BFB" w:rsidRDefault="006A0DC0" w:rsidP="006A0DC0">
            <w:pPr>
              <w:jc w:val="right"/>
            </w:pPr>
            <w:r w:rsidRPr="00355BFB">
              <w:t>0.00</w:t>
            </w:r>
          </w:p>
        </w:tc>
        <w:tc>
          <w:tcPr>
            <w:tcW w:w="2027" w:type="dxa"/>
            <w:gridSpan w:val="2"/>
            <w:vAlign w:val="bottom"/>
          </w:tcPr>
          <w:p w14:paraId="72E1600A" w14:textId="0C77A71D" w:rsidR="006A0DC0" w:rsidRPr="00355BFB" w:rsidRDefault="006A0DC0" w:rsidP="006A0DC0">
            <w:pPr>
              <w:jc w:val="right"/>
            </w:pPr>
            <w:r w:rsidRPr="00355BFB">
              <w:t>0.00</w:t>
            </w:r>
          </w:p>
        </w:tc>
        <w:tc>
          <w:tcPr>
            <w:tcW w:w="1337" w:type="dxa"/>
            <w:vAlign w:val="bottom"/>
          </w:tcPr>
          <w:p w14:paraId="4B2E48C2" w14:textId="6552CD6A" w:rsidR="006A0DC0" w:rsidRPr="00355BFB" w:rsidRDefault="006A0DC0" w:rsidP="006A0DC0">
            <w:pPr>
              <w:jc w:val="right"/>
            </w:pPr>
            <w:r w:rsidRPr="00355BFB">
              <w:t>0.00</w:t>
            </w:r>
          </w:p>
        </w:tc>
        <w:tc>
          <w:tcPr>
            <w:tcW w:w="1475" w:type="dxa"/>
            <w:gridSpan w:val="3"/>
            <w:vAlign w:val="bottom"/>
          </w:tcPr>
          <w:p w14:paraId="49AA1CB5" w14:textId="77777777" w:rsidR="006A0DC0" w:rsidRPr="00355BFB" w:rsidRDefault="006A0DC0" w:rsidP="006A0DC0">
            <w:pPr>
              <w:jc w:val="right"/>
              <w:rPr>
                <w:b/>
              </w:rPr>
            </w:pPr>
            <w:r w:rsidRPr="00355BFB">
              <w:t>9.32</w:t>
            </w:r>
          </w:p>
        </w:tc>
        <w:tc>
          <w:tcPr>
            <w:tcW w:w="1516" w:type="dxa"/>
            <w:vAlign w:val="bottom"/>
          </w:tcPr>
          <w:p w14:paraId="1E1C2A9E" w14:textId="580215A9" w:rsidR="006A0DC0" w:rsidRPr="00355BFB" w:rsidRDefault="006A0DC0" w:rsidP="006A0DC0">
            <w:pPr>
              <w:jc w:val="right"/>
            </w:pPr>
            <w:r w:rsidRPr="00355BFB">
              <w:t>0.00</w:t>
            </w:r>
          </w:p>
        </w:tc>
      </w:tr>
      <w:tr w:rsidR="006A0DC0" w:rsidRPr="00355BFB" w14:paraId="12A39304" w14:textId="77777777" w:rsidTr="00B23D45">
        <w:trPr>
          <w:trHeight w:val="242"/>
        </w:trPr>
        <w:tc>
          <w:tcPr>
            <w:tcW w:w="807" w:type="dxa"/>
            <w:vAlign w:val="center"/>
          </w:tcPr>
          <w:p w14:paraId="2284FFE5" w14:textId="77777777" w:rsidR="006A0DC0" w:rsidRPr="00355BFB" w:rsidRDefault="006A0DC0" w:rsidP="006A0DC0">
            <w:pPr>
              <w:pStyle w:val="Heading3"/>
              <w:spacing w:before="0" w:after="0"/>
              <w:jc w:val="center"/>
              <w:rPr>
                <w:rFonts w:ascii="Times New Roman" w:hAnsi="Times New Roman" w:cs="Times New Roman"/>
                <w:b w:val="0"/>
                <w:sz w:val="24"/>
                <w:szCs w:val="24"/>
                <w:lang w:val="en-GB"/>
              </w:rPr>
            </w:pPr>
          </w:p>
        </w:tc>
        <w:tc>
          <w:tcPr>
            <w:tcW w:w="4063" w:type="dxa"/>
          </w:tcPr>
          <w:p w14:paraId="6359B527" w14:textId="77777777" w:rsidR="006A0DC0" w:rsidRPr="00355BFB" w:rsidRDefault="006A0DC0" w:rsidP="006A0DC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336" w:type="dxa"/>
            <w:gridSpan w:val="3"/>
            <w:vAlign w:val="bottom"/>
          </w:tcPr>
          <w:p w14:paraId="03878585" w14:textId="4C72D6D9" w:rsidR="006A0DC0" w:rsidRPr="00355BFB" w:rsidRDefault="006A0DC0" w:rsidP="006A0DC0">
            <w:pPr>
              <w:jc w:val="right"/>
              <w:rPr>
                <w:bCs/>
                <w:lang w:val="en-GB"/>
              </w:rPr>
            </w:pPr>
            <w:r w:rsidRPr="00355BFB">
              <w:t>0.00</w:t>
            </w:r>
          </w:p>
        </w:tc>
        <w:tc>
          <w:tcPr>
            <w:tcW w:w="1389" w:type="dxa"/>
            <w:gridSpan w:val="2"/>
            <w:vAlign w:val="bottom"/>
          </w:tcPr>
          <w:p w14:paraId="0119E576" w14:textId="349F3918" w:rsidR="006A0DC0" w:rsidRPr="00355BFB" w:rsidRDefault="006A0DC0" w:rsidP="006A0DC0">
            <w:pPr>
              <w:jc w:val="right"/>
            </w:pPr>
            <w:r w:rsidRPr="00355BFB">
              <w:t>0.00</w:t>
            </w:r>
          </w:p>
        </w:tc>
        <w:tc>
          <w:tcPr>
            <w:tcW w:w="2027" w:type="dxa"/>
            <w:gridSpan w:val="2"/>
            <w:vAlign w:val="bottom"/>
          </w:tcPr>
          <w:p w14:paraId="59847E70" w14:textId="5B5E2289" w:rsidR="006A0DC0" w:rsidRPr="00355BFB" w:rsidRDefault="006A0DC0" w:rsidP="006A0DC0">
            <w:pPr>
              <w:jc w:val="right"/>
            </w:pPr>
            <w:r w:rsidRPr="00355BFB">
              <w:t>0.00</w:t>
            </w:r>
          </w:p>
        </w:tc>
        <w:tc>
          <w:tcPr>
            <w:tcW w:w="1337" w:type="dxa"/>
            <w:vAlign w:val="bottom"/>
          </w:tcPr>
          <w:p w14:paraId="4AF36CB9" w14:textId="455FD349" w:rsidR="006A0DC0" w:rsidRPr="00355BFB" w:rsidRDefault="006A0DC0" w:rsidP="006A0DC0">
            <w:pPr>
              <w:jc w:val="right"/>
            </w:pPr>
            <w:r w:rsidRPr="00355BFB">
              <w:t>0.00</w:t>
            </w:r>
          </w:p>
        </w:tc>
        <w:tc>
          <w:tcPr>
            <w:tcW w:w="1475" w:type="dxa"/>
            <w:gridSpan w:val="3"/>
            <w:vAlign w:val="bottom"/>
          </w:tcPr>
          <w:p w14:paraId="779ED8EF" w14:textId="77777777" w:rsidR="006A0DC0" w:rsidRPr="00355BFB" w:rsidRDefault="006A0DC0" w:rsidP="006A0DC0">
            <w:pPr>
              <w:jc w:val="right"/>
              <w:rPr>
                <w:bCs/>
              </w:rPr>
            </w:pPr>
            <w:r w:rsidRPr="00355BFB">
              <w:rPr>
                <w:bCs/>
              </w:rPr>
              <w:t>3.99</w:t>
            </w:r>
          </w:p>
        </w:tc>
        <w:tc>
          <w:tcPr>
            <w:tcW w:w="1516" w:type="dxa"/>
            <w:vAlign w:val="bottom"/>
          </w:tcPr>
          <w:p w14:paraId="23F53FF6" w14:textId="08BF59EE" w:rsidR="006A0DC0" w:rsidRPr="00355BFB" w:rsidRDefault="006A0DC0" w:rsidP="006A0DC0">
            <w:pPr>
              <w:jc w:val="right"/>
              <w:rPr>
                <w:bCs/>
              </w:rPr>
            </w:pPr>
            <w:r w:rsidRPr="00355BFB">
              <w:rPr>
                <w:bCs/>
              </w:rPr>
              <w:t>0.00</w:t>
            </w:r>
          </w:p>
        </w:tc>
      </w:tr>
      <w:tr w:rsidR="00740D3D" w:rsidRPr="00355BFB" w14:paraId="0E2A6AEB" w14:textId="77777777" w:rsidTr="00B23D45">
        <w:trPr>
          <w:trHeight w:val="242"/>
        </w:trPr>
        <w:tc>
          <w:tcPr>
            <w:tcW w:w="807" w:type="dxa"/>
            <w:vAlign w:val="center"/>
          </w:tcPr>
          <w:p w14:paraId="284BC158" w14:textId="77777777" w:rsidR="00740D3D" w:rsidRPr="00355BFB" w:rsidRDefault="00740D3D" w:rsidP="00740D3D">
            <w:pPr>
              <w:pStyle w:val="Heading3"/>
              <w:spacing w:before="0" w:after="0"/>
              <w:jc w:val="center"/>
              <w:rPr>
                <w:rFonts w:ascii="Times New Roman" w:hAnsi="Times New Roman" w:cs="Times New Roman"/>
                <w:b w:val="0"/>
                <w:sz w:val="24"/>
                <w:szCs w:val="24"/>
                <w:lang w:val="en-GB"/>
              </w:rPr>
            </w:pPr>
          </w:p>
        </w:tc>
        <w:tc>
          <w:tcPr>
            <w:tcW w:w="4063" w:type="dxa"/>
          </w:tcPr>
          <w:p w14:paraId="7D450BFB" w14:textId="77777777" w:rsidR="00740D3D" w:rsidRPr="00355BFB" w:rsidRDefault="00740D3D" w:rsidP="00740D3D">
            <w:pPr>
              <w:pStyle w:val="Normalarial"/>
              <w:spacing w:before="0" w:after="0" w:line="240" w:lineRule="auto"/>
              <w:jc w:val="center"/>
              <w:rPr>
                <w:rFonts w:ascii="Times New Roman" w:hAnsi="Times New Roman" w:cs="Times New Roman"/>
                <w:sz w:val="24"/>
                <w:szCs w:val="24"/>
              </w:rPr>
            </w:pPr>
            <w:r w:rsidRPr="00355BFB">
              <w:rPr>
                <w:rFonts w:ascii="Times New Roman" w:hAnsi="Times New Roman" w:cs="Times New Roman"/>
                <w:b/>
                <w:sz w:val="24"/>
                <w:szCs w:val="24"/>
              </w:rPr>
              <w:t>Total 004</w:t>
            </w:r>
          </w:p>
        </w:tc>
        <w:tc>
          <w:tcPr>
            <w:tcW w:w="1336" w:type="dxa"/>
            <w:gridSpan w:val="3"/>
            <w:vAlign w:val="bottom"/>
          </w:tcPr>
          <w:p w14:paraId="5CE9932B" w14:textId="6CA916AD" w:rsidR="00740D3D" w:rsidRPr="00355BFB" w:rsidRDefault="00740D3D" w:rsidP="00740D3D">
            <w:pPr>
              <w:jc w:val="right"/>
              <w:rPr>
                <w:b/>
                <w:lang w:val="en-GB"/>
              </w:rPr>
            </w:pPr>
            <w:r w:rsidRPr="00355BFB">
              <w:rPr>
                <w:b/>
                <w:lang w:val="en-GB"/>
              </w:rPr>
              <w:t>0.00</w:t>
            </w:r>
          </w:p>
        </w:tc>
        <w:tc>
          <w:tcPr>
            <w:tcW w:w="1389" w:type="dxa"/>
            <w:gridSpan w:val="2"/>
            <w:vAlign w:val="bottom"/>
          </w:tcPr>
          <w:p w14:paraId="07BFC38C" w14:textId="214A0B49" w:rsidR="00740D3D" w:rsidRPr="00355BFB" w:rsidRDefault="006A0DC0" w:rsidP="00740D3D">
            <w:pPr>
              <w:jc w:val="right"/>
              <w:rPr>
                <w:b/>
                <w:lang w:val="en-GB"/>
              </w:rPr>
            </w:pPr>
            <w:r w:rsidRPr="00355BFB">
              <w:rPr>
                <w:b/>
                <w:lang w:val="en-GB"/>
              </w:rPr>
              <w:t>0.00</w:t>
            </w:r>
          </w:p>
        </w:tc>
        <w:tc>
          <w:tcPr>
            <w:tcW w:w="2027" w:type="dxa"/>
            <w:gridSpan w:val="2"/>
            <w:vAlign w:val="bottom"/>
          </w:tcPr>
          <w:p w14:paraId="62BD8D0D" w14:textId="1BCBEEDC" w:rsidR="00740D3D" w:rsidRPr="00355BFB" w:rsidRDefault="006A0DC0" w:rsidP="00740D3D">
            <w:pPr>
              <w:jc w:val="right"/>
              <w:rPr>
                <w:b/>
                <w:lang w:val="en-GB"/>
              </w:rPr>
            </w:pPr>
            <w:r w:rsidRPr="00355BFB">
              <w:rPr>
                <w:b/>
                <w:lang w:val="en-GB"/>
              </w:rPr>
              <w:t>0.00</w:t>
            </w:r>
          </w:p>
        </w:tc>
        <w:tc>
          <w:tcPr>
            <w:tcW w:w="1337" w:type="dxa"/>
            <w:vAlign w:val="bottom"/>
          </w:tcPr>
          <w:p w14:paraId="1CD91899" w14:textId="62D235CC" w:rsidR="00740D3D" w:rsidRPr="00355BFB" w:rsidRDefault="006A0DC0" w:rsidP="00740D3D">
            <w:pPr>
              <w:jc w:val="right"/>
              <w:rPr>
                <w:b/>
                <w:lang w:val="en-GB"/>
              </w:rPr>
            </w:pPr>
            <w:r w:rsidRPr="00355BFB">
              <w:rPr>
                <w:b/>
                <w:lang w:val="en-GB"/>
              </w:rPr>
              <w:t>0.00</w:t>
            </w:r>
          </w:p>
        </w:tc>
        <w:tc>
          <w:tcPr>
            <w:tcW w:w="1475" w:type="dxa"/>
            <w:gridSpan w:val="3"/>
            <w:vAlign w:val="bottom"/>
          </w:tcPr>
          <w:p w14:paraId="4F915623" w14:textId="77777777" w:rsidR="00740D3D" w:rsidRPr="00355BFB" w:rsidRDefault="00740D3D" w:rsidP="00740D3D">
            <w:pPr>
              <w:jc w:val="right"/>
              <w:rPr>
                <w:b/>
              </w:rPr>
            </w:pPr>
            <w:r w:rsidRPr="00355BFB">
              <w:rPr>
                <w:b/>
              </w:rPr>
              <w:t>13.31</w:t>
            </w:r>
          </w:p>
        </w:tc>
        <w:tc>
          <w:tcPr>
            <w:tcW w:w="1516" w:type="dxa"/>
            <w:vAlign w:val="bottom"/>
          </w:tcPr>
          <w:p w14:paraId="15A24B2B" w14:textId="4A354713" w:rsidR="00740D3D" w:rsidRPr="00355BFB" w:rsidRDefault="006A0DC0" w:rsidP="00740D3D">
            <w:pPr>
              <w:jc w:val="right"/>
              <w:rPr>
                <w:b/>
              </w:rPr>
            </w:pPr>
            <w:r w:rsidRPr="00355BFB">
              <w:rPr>
                <w:b/>
              </w:rPr>
              <w:t>0.00</w:t>
            </w:r>
          </w:p>
        </w:tc>
      </w:tr>
      <w:tr w:rsidR="00412AAE" w:rsidRPr="00355BFB" w14:paraId="13F03A8B" w14:textId="77777777" w:rsidTr="00B23D45">
        <w:trPr>
          <w:trHeight w:val="242"/>
        </w:trPr>
        <w:tc>
          <w:tcPr>
            <w:tcW w:w="807" w:type="dxa"/>
            <w:vAlign w:val="center"/>
          </w:tcPr>
          <w:p w14:paraId="0C5478FD" w14:textId="77777777" w:rsidR="004469D2" w:rsidRPr="00355BFB" w:rsidRDefault="004469D2"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3" w:type="dxa"/>
            <w:gridSpan w:val="13"/>
            <w:vAlign w:val="center"/>
          </w:tcPr>
          <w:p w14:paraId="1FB23D8E" w14:textId="073C9342" w:rsidR="004469D2" w:rsidRPr="00355BFB" w:rsidRDefault="004469D2" w:rsidP="004469D2">
            <w:pPr>
              <w:rPr>
                <w:b/>
                <w:bCs/>
              </w:rPr>
            </w:pPr>
            <w:r w:rsidRPr="00355BFB">
              <w:rPr>
                <w:b/>
              </w:rPr>
              <w:t xml:space="preserve">Investment in </w:t>
            </w:r>
            <w:r w:rsidR="00265CAB" w:rsidRPr="00355BFB">
              <w:rPr>
                <w:b/>
              </w:rPr>
              <w:t>Public</w:t>
            </w:r>
            <w:r w:rsidRPr="00355BFB">
              <w:rPr>
                <w:b/>
              </w:rPr>
              <w:t xml:space="preserve"> Sector and </w:t>
            </w:r>
            <w:r w:rsidR="002963FE" w:rsidRPr="00355BFB">
              <w:rPr>
                <w:b/>
              </w:rPr>
              <w:t>O</w:t>
            </w:r>
            <w:r w:rsidRPr="00355BFB">
              <w:rPr>
                <w:b/>
              </w:rPr>
              <w:t xml:space="preserve">ther </w:t>
            </w:r>
            <w:r w:rsidR="002963FE" w:rsidRPr="00355BFB">
              <w:rPr>
                <w:b/>
              </w:rPr>
              <w:t>U</w:t>
            </w:r>
            <w:r w:rsidRPr="00355BFB">
              <w:rPr>
                <w:b/>
              </w:rPr>
              <w:t>ndertakings</w:t>
            </w:r>
          </w:p>
        </w:tc>
      </w:tr>
      <w:tr w:rsidR="006A0DC0" w:rsidRPr="00355BFB" w14:paraId="00AF4B65" w14:textId="77777777" w:rsidTr="00B23D45">
        <w:trPr>
          <w:trHeight w:val="242"/>
        </w:trPr>
        <w:tc>
          <w:tcPr>
            <w:tcW w:w="807" w:type="dxa"/>
            <w:vAlign w:val="center"/>
          </w:tcPr>
          <w:p w14:paraId="0202A4B1" w14:textId="77777777" w:rsidR="006A0DC0" w:rsidRPr="00355BFB" w:rsidRDefault="006A0DC0" w:rsidP="006A0DC0">
            <w:pPr>
              <w:pStyle w:val="Heading3"/>
              <w:spacing w:before="0" w:after="0"/>
              <w:jc w:val="center"/>
              <w:rPr>
                <w:rFonts w:ascii="Times New Roman" w:hAnsi="Times New Roman" w:cs="Times New Roman"/>
                <w:bCs w:val="0"/>
                <w:sz w:val="24"/>
                <w:szCs w:val="24"/>
                <w:lang w:val="en-GB"/>
              </w:rPr>
            </w:pPr>
          </w:p>
        </w:tc>
        <w:tc>
          <w:tcPr>
            <w:tcW w:w="4063" w:type="dxa"/>
            <w:vAlign w:val="center"/>
          </w:tcPr>
          <w:p w14:paraId="3A74C4A3" w14:textId="77777777" w:rsidR="006A0DC0" w:rsidRPr="00355BFB" w:rsidRDefault="006A0DC0" w:rsidP="006A0DC0">
            <w:pPr>
              <w:rPr>
                <w:bCs/>
              </w:rPr>
            </w:pPr>
            <w:r w:rsidRPr="00355BFB">
              <w:t>Madhya Pradesh State Textlile Corporation, Bhopal</w:t>
            </w:r>
          </w:p>
        </w:tc>
        <w:tc>
          <w:tcPr>
            <w:tcW w:w="1336" w:type="dxa"/>
            <w:gridSpan w:val="3"/>
            <w:vAlign w:val="bottom"/>
          </w:tcPr>
          <w:p w14:paraId="2CA86CBF" w14:textId="4050D94B" w:rsidR="006A0DC0" w:rsidRPr="00355BFB" w:rsidRDefault="006A0DC0" w:rsidP="006A0DC0">
            <w:pPr>
              <w:jc w:val="right"/>
            </w:pPr>
            <w:r w:rsidRPr="00355BFB">
              <w:t>0.00</w:t>
            </w:r>
          </w:p>
        </w:tc>
        <w:tc>
          <w:tcPr>
            <w:tcW w:w="1389" w:type="dxa"/>
            <w:gridSpan w:val="2"/>
            <w:vAlign w:val="bottom"/>
          </w:tcPr>
          <w:p w14:paraId="5460A976" w14:textId="63A0A2B1" w:rsidR="006A0DC0" w:rsidRPr="00355BFB" w:rsidRDefault="006A0DC0" w:rsidP="006A0DC0">
            <w:pPr>
              <w:jc w:val="right"/>
            </w:pPr>
            <w:r w:rsidRPr="00355BFB">
              <w:t>0.00</w:t>
            </w:r>
          </w:p>
        </w:tc>
        <w:tc>
          <w:tcPr>
            <w:tcW w:w="2027" w:type="dxa"/>
            <w:gridSpan w:val="2"/>
            <w:vAlign w:val="bottom"/>
          </w:tcPr>
          <w:p w14:paraId="1B51F80D" w14:textId="248E5185" w:rsidR="006A0DC0" w:rsidRPr="00355BFB" w:rsidRDefault="006A0DC0" w:rsidP="006A0DC0">
            <w:pPr>
              <w:jc w:val="right"/>
            </w:pPr>
            <w:r w:rsidRPr="00355BFB">
              <w:t>0.00</w:t>
            </w:r>
          </w:p>
        </w:tc>
        <w:tc>
          <w:tcPr>
            <w:tcW w:w="1337" w:type="dxa"/>
            <w:vAlign w:val="bottom"/>
          </w:tcPr>
          <w:p w14:paraId="32A5B894" w14:textId="02DA2068" w:rsidR="006A0DC0" w:rsidRPr="00355BFB" w:rsidRDefault="006A0DC0" w:rsidP="006A0DC0">
            <w:pPr>
              <w:jc w:val="right"/>
            </w:pPr>
            <w:r w:rsidRPr="00355BFB">
              <w:t>0.00</w:t>
            </w:r>
          </w:p>
        </w:tc>
        <w:tc>
          <w:tcPr>
            <w:tcW w:w="1475" w:type="dxa"/>
            <w:gridSpan w:val="3"/>
            <w:vAlign w:val="bottom"/>
          </w:tcPr>
          <w:p w14:paraId="1AA6E5E7" w14:textId="77777777" w:rsidR="006A0DC0" w:rsidRPr="00355BFB" w:rsidRDefault="006A0DC0" w:rsidP="006A0DC0">
            <w:pPr>
              <w:jc w:val="right"/>
              <w:rPr>
                <w:b/>
              </w:rPr>
            </w:pPr>
            <w:r w:rsidRPr="00355BFB">
              <w:t>142.29</w:t>
            </w:r>
          </w:p>
        </w:tc>
        <w:tc>
          <w:tcPr>
            <w:tcW w:w="1516" w:type="dxa"/>
            <w:vAlign w:val="bottom"/>
          </w:tcPr>
          <w:p w14:paraId="0FCE841F" w14:textId="1045DF6E" w:rsidR="006A0DC0" w:rsidRPr="00355BFB" w:rsidRDefault="006A0DC0" w:rsidP="006A0DC0">
            <w:pPr>
              <w:jc w:val="right"/>
            </w:pPr>
            <w:r w:rsidRPr="00355BFB">
              <w:t>0.00</w:t>
            </w:r>
          </w:p>
        </w:tc>
      </w:tr>
      <w:tr w:rsidR="006A0DC0" w:rsidRPr="00355BFB" w14:paraId="61175F59" w14:textId="77777777" w:rsidTr="00B23D45">
        <w:trPr>
          <w:trHeight w:val="242"/>
        </w:trPr>
        <w:tc>
          <w:tcPr>
            <w:tcW w:w="807" w:type="dxa"/>
            <w:vAlign w:val="center"/>
          </w:tcPr>
          <w:p w14:paraId="5FEC02A9" w14:textId="77777777" w:rsidR="006A0DC0" w:rsidRPr="00355BFB" w:rsidRDefault="006A0DC0" w:rsidP="006A0DC0">
            <w:pPr>
              <w:pStyle w:val="Heading3"/>
              <w:spacing w:before="0" w:after="0"/>
              <w:jc w:val="center"/>
              <w:rPr>
                <w:rFonts w:ascii="Times New Roman" w:hAnsi="Times New Roman" w:cs="Times New Roman"/>
                <w:bCs w:val="0"/>
                <w:sz w:val="24"/>
                <w:szCs w:val="24"/>
                <w:lang w:val="en-GB"/>
              </w:rPr>
            </w:pPr>
          </w:p>
        </w:tc>
        <w:tc>
          <w:tcPr>
            <w:tcW w:w="4063" w:type="dxa"/>
            <w:vAlign w:val="center"/>
          </w:tcPr>
          <w:p w14:paraId="7C2EE43C" w14:textId="77777777" w:rsidR="006A0DC0" w:rsidRPr="00355BFB" w:rsidRDefault="006A0DC0" w:rsidP="006A0DC0">
            <w:pPr>
              <w:jc w:val="center"/>
              <w:rPr>
                <w:b/>
              </w:rPr>
            </w:pPr>
            <w:r w:rsidRPr="00355BFB">
              <w:rPr>
                <w:b/>
              </w:rPr>
              <w:t>Total 01</w:t>
            </w:r>
          </w:p>
        </w:tc>
        <w:tc>
          <w:tcPr>
            <w:tcW w:w="1336" w:type="dxa"/>
            <w:gridSpan w:val="3"/>
            <w:vAlign w:val="bottom"/>
          </w:tcPr>
          <w:p w14:paraId="2DF6CB1B" w14:textId="78ACFAC5" w:rsidR="006A0DC0" w:rsidRPr="00355BFB" w:rsidRDefault="006A0DC0" w:rsidP="006A0DC0">
            <w:pPr>
              <w:jc w:val="right"/>
              <w:rPr>
                <w:b/>
              </w:rPr>
            </w:pPr>
            <w:r w:rsidRPr="00355BFB">
              <w:rPr>
                <w:b/>
              </w:rPr>
              <w:t>0.00</w:t>
            </w:r>
          </w:p>
        </w:tc>
        <w:tc>
          <w:tcPr>
            <w:tcW w:w="1389" w:type="dxa"/>
            <w:gridSpan w:val="2"/>
            <w:vAlign w:val="bottom"/>
          </w:tcPr>
          <w:p w14:paraId="6FDAA7A4" w14:textId="56E8BFEF" w:rsidR="006A0DC0" w:rsidRPr="00355BFB" w:rsidRDefault="006A0DC0" w:rsidP="006A0DC0">
            <w:pPr>
              <w:jc w:val="right"/>
              <w:rPr>
                <w:b/>
              </w:rPr>
            </w:pPr>
            <w:r w:rsidRPr="00355BFB">
              <w:rPr>
                <w:b/>
              </w:rPr>
              <w:t>0.00</w:t>
            </w:r>
          </w:p>
        </w:tc>
        <w:tc>
          <w:tcPr>
            <w:tcW w:w="2027" w:type="dxa"/>
            <w:gridSpan w:val="2"/>
            <w:vAlign w:val="bottom"/>
          </w:tcPr>
          <w:p w14:paraId="325E40CE" w14:textId="02319F5F" w:rsidR="006A0DC0" w:rsidRPr="00355BFB" w:rsidRDefault="006A0DC0" w:rsidP="006A0DC0">
            <w:pPr>
              <w:jc w:val="right"/>
              <w:rPr>
                <w:b/>
              </w:rPr>
            </w:pPr>
            <w:r w:rsidRPr="00355BFB">
              <w:rPr>
                <w:b/>
              </w:rPr>
              <w:t>0.00</w:t>
            </w:r>
          </w:p>
        </w:tc>
        <w:tc>
          <w:tcPr>
            <w:tcW w:w="1337" w:type="dxa"/>
            <w:vAlign w:val="bottom"/>
          </w:tcPr>
          <w:p w14:paraId="64E8ECFC" w14:textId="38E74ACE" w:rsidR="006A0DC0" w:rsidRPr="00355BFB" w:rsidRDefault="006A0DC0" w:rsidP="006A0DC0">
            <w:pPr>
              <w:jc w:val="right"/>
              <w:rPr>
                <w:b/>
              </w:rPr>
            </w:pPr>
            <w:r w:rsidRPr="00355BFB">
              <w:rPr>
                <w:b/>
              </w:rPr>
              <w:t>0.00</w:t>
            </w:r>
          </w:p>
        </w:tc>
        <w:tc>
          <w:tcPr>
            <w:tcW w:w="1475" w:type="dxa"/>
            <w:gridSpan w:val="3"/>
            <w:vAlign w:val="bottom"/>
          </w:tcPr>
          <w:p w14:paraId="56D86AB1" w14:textId="77777777" w:rsidR="006A0DC0" w:rsidRPr="00355BFB" w:rsidRDefault="006A0DC0" w:rsidP="006A0DC0">
            <w:pPr>
              <w:jc w:val="right"/>
              <w:rPr>
                <w:b/>
              </w:rPr>
            </w:pPr>
            <w:r w:rsidRPr="00355BFB">
              <w:rPr>
                <w:b/>
              </w:rPr>
              <w:t>155.60</w:t>
            </w:r>
          </w:p>
        </w:tc>
        <w:tc>
          <w:tcPr>
            <w:tcW w:w="1516" w:type="dxa"/>
            <w:vAlign w:val="bottom"/>
          </w:tcPr>
          <w:p w14:paraId="4781FEC3" w14:textId="2F08DA62" w:rsidR="006A0DC0" w:rsidRPr="00355BFB" w:rsidRDefault="006A0DC0" w:rsidP="006A0DC0">
            <w:pPr>
              <w:jc w:val="right"/>
              <w:rPr>
                <w:b/>
              </w:rPr>
            </w:pPr>
            <w:r w:rsidRPr="00355BFB">
              <w:rPr>
                <w:b/>
              </w:rPr>
              <w:t>0.00</w:t>
            </w:r>
          </w:p>
        </w:tc>
      </w:tr>
    </w:tbl>
    <w:p w14:paraId="58B1B15F" w14:textId="77777777" w:rsidR="00B23D45" w:rsidRPr="00355BFB" w:rsidRDefault="00B23D45"/>
    <w:p w14:paraId="33EE73C3" w14:textId="77777777" w:rsidR="00B23D45" w:rsidRPr="00355BFB" w:rsidRDefault="00B23D45" w:rsidP="00B23D45">
      <w:pPr>
        <w:jc w:val="center"/>
      </w:pPr>
      <w:r w:rsidRPr="00355BFB">
        <w:br w:type="page"/>
      </w:r>
    </w:p>
    <w:p w14:paraId="53BC9698" w14:textId="77777777"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4EA18C5"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63"/>
        <w:gridCol w:w="33"/>
        <w:gridCol w:w="1214"/>
        <w:gridCol w:w="89"/>
        <w:gridCol w:w="1324"/>
        <w:gridCol w:w="65"/>
        <w:gridCol w:w="2000"/>
        <w:gridCol w:w="27"/>
        <w:gridCol w:w="1337"/>
        <w:gridCol w:w="67"/>
        <w:gridCol w:w="1358"/>
        <w:gridCol w:w="50"/>
        <w:gridCol w:w="1516"/>
      </w:tblGrid>
      <w:tr w:rsidR="00412AAE" w:rsidRPr="00355BFB" w14:paraId="56CEB7AF" w14:textId="77777777" w:rsidTr="00014E84">
        <w:tc>
          <w:tcPr>
            <w:tcW w:w="4903" w:type="dxa"/>
            <w:gridSpan w:val="3"/>
            <w:vMerge w:val="restart"/>
            <w:vAlign w:val="center"/>
          </w:tcPr>
          <w:p w14:paraId="23C4DEFD" w14:textId="77777777" w:rsidR="00B23D45" w:rsidRPr="00355BFB" w:rsidRDefault="00B23D45" w:rsidP="008A4585">
            <w:pPr>
              <w:jc w:val="center"/>
              <w:rPr>
                <w:b/>
              </w:rPr>
            </w:pPr>
            <w:r w:rsidRPr="00355BFB">
              <w:rPr>
                <w:b/>
              </w:rPr>
              <w:t>Nature of Expenditure</w:t>
            </w:r>
          </w:p>
          <w:p w14:paraId="52AB43D6" w14:textId="77777777" w:rsidR="00B23D45" w:rsidRPr="00355BFB" w:rsidRDefault="00B23D45" w:rsidP="008A4585">
            <w:pPr>
              <w:pStyle w:val="Header"/>
              <w:ind w:right="-274"/>
              <w:jc w:val="center"/>
              <w:rPr>
                <w:b/>
                <w:sz w:val="24"/>
                <w:szCs w:val="24"/>
              </w:rPr>
            </w:pPr>
          </w:p>
        </w:tc>
        <w:tc>
          <w:tcPr>
            <w:tcW w:w="1214" w:type="dxa"/>
            <w:vMerge w:val="restart"/>
          </w:tcPr>
          <w:p w14:paraId="0F563DDD"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7A9007F2"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028DC5C1" w14:textId="5A32DDF3"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9" w:type="dxa"/>
            <w:gridSpan w:val="7"/>
          </w:tcPr>
          <w:p w14:paraId="13E833E4" w14:textId="1F7F9889"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4E1B5CD7" w14:textId="77777777" w:rsidR="00B23D45" w:rsidRPr="00355BFB" w:rsidRDefault="00B23D45" w:rsidP="008A4585">
            <w:pPr>
              <w:ind w:right="-134" w:hanging="18"/>
              <w:rPr>
                <w:b/>
              </w:rPr>
            </w:pPr>
            <w:r w:rsidRPr="00355BFB">
              <w:rPr>
                <w:b/>
              </w:rPr>
              <w:t>Expendi-</w:t>
            </w:r>
          </w:p>
          <w:p w14:paraId="0AC578A1" w14:textId="77777777" w:rsidR="00B23D45" w:rsidRPr="00355BFB" w:rsidRDefault="00B23D45" w:rsidP="008A4585">
            <w:pPr>
              <w:ind w:right="-134" w:hanging="18"/>
              <w:rPr>
                <w:b/>
              </w:rPr>
            </w:pPr>
            <w:r w:rsidRPr="00355BFB">
              <w:rPr>
                <w:b/>
              </w:rPr>
              <w:t>ture to the end of</w:t>
            </w:r>
          </w:p>
          <w:p w14:paraId="54B167C4" w14:textId="3B6248C9" w:rsidR="00B23D45" w:rsidRPr="00355BFB" w:rsidRDefault="00B07282" w:rsidP="008A4585">
            <w:pPr>
              <w:ind w:right="-134"/>
              <w:rPr>
                <w:b/>
              </w:rPr>
            </w:pPr>
            <w:r w:rsidRPr="00355BFB">
              <w:rPr>
                <w:b/>
              </w:rPr>
              <w:t>2023-24</w:t>
            </w:r>
          </w:p>
        </w:tc>
        <w:tc>
          <w:tcPr>
            <w:tcW w:w="1566" w:type="dxa"/>
            <w:gridSpan w:val="2"/>
            <w:vMerge w:val="restart"/>
          </w:tcPr>
          <w:p w14:paraId="34E6BBA5" w14:textId="77777777" w:rsidR="00B23D45" w:rsidRPr="00355BFB" w:rsidRDefault="00B23D45" w:rsidP="008A4585">
            <w:pPr>
              <w:ind w:right="-108"/>
              <w:rPr>
                <w:b/>
              </w:rPr>
            </w:pPr>
            <w:r w:rsidRPr="00355BFB">
              <w:rPr>
                <w:b/>
              </w:rPr>
              <w:t>Increase (+)/ Decrease (-)</w:t>
            </w:r>
          </w:p>
          <w:p w14:paraId="12B982EF"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71E0C411" w14:textId="3E26950C"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5A1425CD" w14:textId="77777777" w:rsidTr="00014E84">
        <w:tc>
          <w:tcPr>
            <w:tcW w:w="4903" w:type="dxa"/>
            <w:gridSpan w:val="3"/>
            <w:vMerge/>
          </w:tcPr>
          <w:p w14:paraId="5369A9FC" w14:textId="77777777" w:rsidR="00B23D45" w:rsidRPr="00355BFB" w:rsidRDefault="00B23D45" w:rsidP="008A4585">
            <w:pPr>
              <w:pStyle w:val="Header"/>
              <w:ind w:right="-274"/>
              <w:jc w:val="right"/>
              <w:rPr>
                <w:b/>
                <w:sz w:val="24"/>
                <w:szCs w:val="24"/>
              </w:rPr>
            </w:pPr>
          </w:p>
        </w:tc>
        <w:tc>
          <w:tcPr>
            <w:tcW w:w="1214" w:type="dxa"/>
            <w:vMerge/>
          </w:tcPr>
          <w:p w14:paraId="17AB1A97" w14:textId="77777777" w:rsidR="00B23D45" w:rsidRPr="00355BFB" w:rsidRDefault="00B23D45" w:rsidP="008A4585">
            <w:pPr>
              <w:pStyle w:val="Header"/>
              <w:ind w:right="-274"/>
              <w:jc w:val="right"/>
              <w:rPr>
                <w:b/>
                <w:sz w:val="24"/>
                <w:szCs w:val="24"/>
              </w:rPr>
            </w:pPr>
          </w:p>
        </w:tc>
        <w:tc>
          <w:tcPr>
            <w:tcW w:w="1413" w:type="dxa"/>
            <w:gridSpan w:val="2"/>
            <w:vAlign w:val="center"/>
          </w:tcPr>
          <w:p w14:paraId="1A27D7DE" w14:textId="77777777" w:rsidR="00B23D45" w:rsidRPr="00355BFB" w:rsidRDefault="00B23D45" w:rsidP="008A4585">
            <w:pPr>
              <w:ind w:right="-108"/>
              <w:rPr>
                <w:b/>
              </w:rPr>
            </w:pPr>
            <w:r w:rsidRPr="00355BFB">
              <w:rPr>
                <w:b/>
              </w:rPr>
              <w:t>State Fund Expenditure</w:t>
            </w:r>
          </w:p>
        </w:tc>
        <w:tc>
          <w:tcPr>
            <w:tcW w:w="2065" w:type="dxa"/>
            <w:gridSpan w:val="2"/>
          </w:tcPr>
          <w:p w14:paraId="05911E4B"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3"/>
            <w:vAlign w:val="center"/>
          </w:tcPr>
          <w:p w14:paraId="2B43D107" w14:textId="77777777" w:rsidR="00B23D45" w:rsidRPr="00355BFB" w:rsidRDefault="00B23D45" w:rsidP="008A4585">
            <w:pPr>
              <w:jc w:val="center"/>
              <w:rPr>
                <w:b/>
              </w:rPr>
            </w:pPr>
            <w:r w:rsidRPr="00355BFB">
              <w:rPr>
                <w:b/>
              </w:rPr>
              <w:t>Total</w:t>
            </w:r>
          </w:p>
        </w:tc>
        <w:tc>
          <w:tcPr>
            <w:tcW w:w="1358" w:type="dxa"/>
            <w:vMerge/>
          </w:tcPr>
          <w:p w14:paraId="63B6D2B5" w14:textId="77777777" w:rsidR="00B23D45" w:rsidRPr="00355BFB" w:rsidRDefault="00B23D45" w:rsidP="008A4585">
            <w:pPr>
              <w:ind w:right="-134"/>
              <w:rPr>
                <w:b/>
              </w:rPr>
            </w:pPr>
          </w:p>
        </w:tc>
        <w:tc>
          <w:tcPr>
            <w:tcW w:w="1566" w:type="dxa"/>
            <w:gridSpan w:val="2"/>
            <w:vMerge/>
          </w:tcPr>
          <w:p w14:paraId="77BE496F" w14:textId="77777777" w:rsidR="00B23D45" w:rsidRPr="00355BFB" w:rsidRDefault="00B23D45" w:rsidP="008A4585">
            <w:pPr>
              <w:ind w:right="-108" w:firstLine="5"/>
              <w:rPr>
                <w:b/>
              </w:rPr>
            </w:pPr>
          </w:p>
        </w:tc>
      </w:tr>
      <w:tr w:rsidR="00412AAE" w:rsidRPr="00355BFB" w14:paraId="73DD4492" w14:textId="77777777" w:rsidTr="008A4585">
        <w:tc>
          <w:tcPr>
            <w:tcW w:w="807" w:type="dxa"/>
          </w:tcPr>
          <w:p w14:paraId="51FB1AB0"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293BBD63" w14:textId="77777777" w:rsidR="00B23D45" w:rsidRPr="00355BFB" w:rsidRDefault="00B23D45" w:rsidP="008A4585">
            <w:pPr>
              <w:rPr>
                <w:b/>
                <w:bCs/>
              </w:rPr>
            </w:pPr>
            <w:r w:rsidRPr="00355BFB">
              <w:rPr>
                <w:b/>
                <w:lang w:val="en-GB"/>
              </w:rPr>
              <w:t>CAPITAL ACCOUNT OF ECONOMIC SERVICES- contd.</w:t>
            </w:r>
          </w:p>
        </w:tc>
      </w:tr>
      <w:tr w:rsidR="00412AAE" w:rsidRPr="00355BFB" w14:paraId="662E50E0" w14:textId="77777777" w:rsidTr="008A4585">
        <w:trPr>
          <w:trHeight w:val="242"/>
        </w:trPr>
        <w:tc>
          <w:tcPr>
            <w:tcW w:w="807" w:type="dxa"/>
            <w:vAlign w:val="center"/>
          </w:tcPr>
          <w:p w14:paraId="0A9C8B6E"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3" w:type="dxa"/>
            <w:gridSpan w:val="13"/>
          </w:tcPr>
          <w:p w14:paraId="329DAE23" w14:textId="77777777" w:rsidR="00B23D45" w:rsidRPr="00355BFB" w:rsidRDefault="00B23D45" w:rsidP="008A4585">
            <w:pPr>
              <w:rPr>
                <w:b/>
                <w:bCs/>
              </w:rPr>
            </w:pPr>
            <w:r w:rsidRPr="00355BFB">
              <w:rPr>
                <w:b/>
                <w:lang w:val="en-GB"/>
              </w:rPr>
              <w:t>Capital Account of Industry and Minerals- contd.</w:t>
            </w:r>
          </w:p>
        </w:tc>
      </w:tr>
      <w:tr w:rsidR="00412AAE" w:rsidRPr="00355BFB" w14:paraId="4FBB6AA9" w14:textId="77777777" w:rsidTr="00B23D45">
        <w:trPr>
          <w:trHeight w:val="242"/>
        </w:trPr>
        <w:tc>
          <w:tcPr>
            <w:tcW w:w="807" w:type="dxa"/>
          </w:tcPr>
          <w:p w14:paraId="19E18B40"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4860</w:t>
            </w:r>
          </w:p>
        </w:tc>
        <w:tc>
          <w:tcPr>
            <w:tcW w:w="13143" w:type="dxa"/>
            <w:gridSpan w:val="13"/>
          </w:tcPr>
          <w:p w14:paraId="7CA7E2F9" w14:textId="77777777" w:rsidR="00B23D45" w:rsidRPr="00355BFB" w:rsidRDefault="00B23D45" w:rsidP="008A4585">
            <w:r w:rsidRPr="00355BFB">
              <w:rPr>
                <w:b/>
              </w:rPr>
              <w:t>Capital Outlay on Consumer Industries-contd.</w:t>
            </w:r>
          </w:p>
        </w:tc>
      </w:tr>
      <w:tr w:rsidR="00412AAE" w:rsidRPr="00355BFB" w14:paraId="13BBC2CB" w14:textId="77777777" w:rsidTr="00B23D45">
        <w:trPr>
          <w:trHeight w:val="242"/>
        </w:trPr>
        <w:tc>
          <w:tcPr>
            <w:tcW w:w="807" w:type="dxa"/>
            <w:vAlign w:val="center"/>
          </w:tcPr>
          <w:p w14:paraId="63F7A724" w14:textId="77777777" w:rsidR="004469D2" w:rsidRPr="00355BFB" w:rsidRDefault="004469D2" w:rsidP="00164ADC">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03</w:t>
            </w:r>
          </w:p>
        </w:tc>
        <w:tc>
          <w:tcPr>
            <w:tcW w:w="13143" w:type="dxa"/>
            <w:gridSpan w:val="13"/>
            <w:vAlign w:val="center"/>
          </w:tcPr>
          <w:p w14:paraId="2ED3F070" w14:textId="77777777" w:rsidR="004469D2" w:rsidRPr="00355BFB" w:rsidRDefault="004469D2" w:rsidP="004469D2">
            <w:pPr>
              <w:rPr>
                <w:i/>
                <w:iCs/>
              </w:rPr>
            </w:pPr>
            <w:r w:rsidRPr="00355BFB">
              <w:rPr>
                <w:b/>
                <w:i/>
                <w:iCs/>
              </w:rPr>
              <w:t>Leather</w:t>
            </w:r>
          </w:p>
        </w:tc>
      </w:tr>
      <w:tr w:rsidR="00412AAE" w:rsidRPr="00355BFB" w14:paraId="19FD05A9" w14:textId="77777777" w:rsidTr="00B23D45">
        <w:trPr>
          <w:trHeight w:val="242"/>
        </w:trPr>
        <w:tc>
          <w:tcPr>
            <w:tcW w:w="807" w:type="dxa"/>
            <w:vAlign w:val="center"/>
          </w:tcPr>
          <w:p w14:paraId="252CB1E0" w14:textId="77777777" w:rsidR="004469D2" w:rsidRPr="00355BFB" w:rsidRDefault="004469D2"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3" w:type="dxa"/>
            <w:gridSpan w:val="13"/>
            <w:vAlign w:val="center"/>
          </w:tcPr>
          <w:p w14:paraId="3EB0A6D5" w14:textId="717B7656" w:rsidR="004469D2" w:rsidRPr="00355BFB" w:rsidRDefault="004469D2" w:rsidP="004469D2">
            <w:pPr>
              <w:rPr>
                <w:b/>
              </w:rPr>
            </w:pPr>
            <w:r w:rsidRPr="00355BFB">
              <w:rPr>
                <w:b/>
              </w:rPr>
              <w:t xml:space="preserve">Investment in </w:t>
            </w:r>
            <w:r w:rsidR="00265CAB" w:rsidRPr="00355BFB">
              <w:rPr>
                <w:b/>
              </w:rPr>
              <w:t>Public</w:t>
            </w:r>
            <w:r w:rsidRPr="00355BFB">
              <w:rPr>
                <w:b/>
              </w:rPr>
              <w:t xml:space="preserve"> Sector and Other Undertakings</w:t>
            </w:r>
          </w:p>
        </w:tc>
      </w:tr>
      <w:tr w:rsidR="00CD0086" w:rsidRPr="00355BFB" w14:paraId="7D1D44D6" w14:textId="77777777" w:rsidTr="00B23D45">
        <w:trPr>
          <w:trHeight w:val="242"/>
        </w:trPr>
        <w:tc>
          <w:tcPr>
            <w:tcW w:w="807" w:type="dxa"/>
            <w:vAlign w:val="center"/>
          </w:tcPr>
          <w:p w14:paraId="1ACED46D" w14:textId="77777777" w:rsidR="00CD0086" w:rsidRPr="00355BFB" w:rsidRDefault="00CD0086" w:rsidP="00CD0086">
            <w:pPr>
              <w:pStyle w:val="Heading3"/>
              <w:spacing w:before="0" w:after="0"/>
              <w:rPr>
                <w:rFonts w:ascii="Times New Roman" w:hAnsi="Times New Roman" w:cs="Times New Roman"/>
                <w:bCs w:val="0"/>
                <w:sz w:val="24"/>
                <w:szCs w:val="24"/>
                <w:lang w:val="en-GB"/>
              </w:rPr>
            </w:pPr>
          </w:p>
        </w:tc>
        <w:tc>
          <w:tcPr>
            <w:tcW w:w="4063" w:type="dxa"/>
            <w:vAlign w:val="center"/>
          </w:tcPr>
          <w:p w14:paraId="0BB81DA3" w14:textId="77777777" w:rsidR="00CD0086" w:rsidRPr="00355BFB" w:rsidRDefault="00CD0086" w:rsidP="00CD0086">
            <w:pPr>
              <w:rPr>
                <w:bCs/>
              </w:rPr>
            </w:pPr>
            <w:r w:rsidRPr="00355BFB">
              <w:t>Madhya Pradesh Leather Development Corporation, Bhopal</w:t>
            </w:r>
          </w:p>
        </w:tc>
        <w:tc>
          <w:tcPr>
            <w:tcW w:w="1336" w:type="dxa"/>
            <w:gridSpan w:val="3"/>
            <w:vAlign w:val="bottom"/>
          </w:tcPr>
          <w:p w14:paraId="3155A6FF" w14:textId="18398F39" w:rsidR="00CD0086" w:rsidRPr="00355BFB" w:rsidRDefault="00CD0086" w:rsidP="00CD0086">
            <w:pPr>
              <w:jc w:val="right"/>
            </w:pPr>
            <w:r w:rsidRPr="00355BFB">
              <w:t>0.00</w:t>
            </w:r>
          </w:p>
        </w:tc>
        <w:tc>
          <w:tcPr>
            <w:tcW w:w="1389" w:type="dxa"/>
            <w:gridSpan w:val="2"/>
            <w:vAlign w:val="bottom"/>
          </w:tcPr>
          <w:p w14:paraId="3DF441A1" w14:textId="3EA327F9" w:rsidR="00CD0086" w:rsidRPr="00355BFB" w:rsidRDefault="00CD0086" w:rsidP="00CD0086">
            <w:pPr>
              <w:jc w:val="right"/>
            </w:pPr>
            <w:r w:rsidRPr="00355BFB">
              <w:t>0.00</w:t>
            </w:r>
          </w:p>
        </w:tc>
        <w:tc>
          <w:tcPr>
            <w:tcW w:w="2027" w:type="dxa"/>
            <w:gridSpan w:val="2"/>
            <w:vAlign w:val="bottom"/>
          </w:tcPr>
          <w:p w14:paraId="5E8691C8" w14:textId="14414EDB" w:rsidR="00CD0086" w:rsidRPr="00355BFB" w:rsidRDefault="00CD0086" w:rsidP="00CD0086">
            <w:pPr>
              <w:jc w:val="right"/>
            </w:pPr>
            <w:r w:rsidRPr="00355BFB">
              <w:t>0.00</w:t>
            </w:r>
          </w:p>
        </w:tc>
        <w:tc>
          <w:tcPr>
            <w:tcW w:w="1337" w:type="dxa"/>
            <w:vAlign w:val="bottom"/>
          </w:tcPr>
          <w:p w14:paraId="6B938CC1" w14:textId="287AE168" w:rsidR="00CD0086" w:rsidRPr="00355BFB" w:rsidRDefault="00CD0086" w:rsidP="00CD0086">
            <w:pPr>
              <w:jc w:val="right"/>
            </w:pPr>
            <w:r w:rsidRPr="00355BFB">
              <w:t>0.00</w:t>
            </w:r>
          </w:p>
        </w:tc>
        <w:tc>
          <w:tcPr>
            <w:tcW w:w="1475" w:type="dxa"/>
            <w:gridSpan w:val="3"/>
            <w:vAlign w:val="bottom"/>
          </w:tcPr>
          <w:p w14:paraId="168BC5EC" w14:textId="77777777" w:rsidR="00CD0086" w:rsidRPr="00355BFB" w:rsidRDefault="00CD0086" w:rsidP="00CD0086">
            <w:pPr>
              <w:jc w:val="right"/>
              <w:rPr>
                <w:bCs/>
              </w:rPr>
            </w:pPr>
            <w:r w:rsidRPr="00355BFB">
              <w:rPr>
                <w:bCs/>
              </w:rPr>
              <w:t>27.50</w:t>
            </w:r>
          </w:p>
        </w:tc>
        <w:tc>
          <w:tcPr>
            <w:tcW w:w="1516" w:type="dxa"/>
            <w:vAlign w:val="bottom"/>
          </w:tcPr>
          <w:p w14:paraId="0B34A151" w14:textId="0BC9426A" w:rsidR="00CD0086" w:rsidRPr="00355BFB" w:rsidRDefault="00CD0086" w:rsidP="00CD0086">
            <w:pPr>
              <w:jc w:val="right"/>
            </w:pPr>
            <w:r w:rsidRPr="00355BFB">
              <w:t>0.00</w:t>
            </w:r>
          </w:p>
        </w:tc>
      </w:tr>
      <w:tr w:rsidR="00CD0086" w:rsidRPr="00355BFB" w14:paraId="15C93E3B" w14:textId="77777777" w:rsidTr="00B23D45">
        <w:trPr>
          <w:trHeight w:val="242"/>
        </w:trPr>
        <w:tc>
          <w:tcPr>
            <w:tcW w:w="807" w:type="dxa"/>
            <w:vAlign w:val="center"/>
          </w:tcPr>
          <w:p w14:paraId="66E6D095" w14:textId="77777777" w:rsidR="00CD0086" w:rsidRPr="00355BFB" w:rsidRDefault="00CD0086" w:rsidP="00CD0086">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04</w:t>
            </w:r>
          </w:p>
        </w:tc>
        <w:tc>
          <w:tcPr>
            <w:tcW w:w="13143" w:type="dxa"/>
            <w:gridSpan w:val="13"/>
            <w:vAlign w:val="center"/>
          </w:tcPr>
          <w:p w14:paraId="3FDCD44C" w14:textId="77777777" w:rsidR="00CD0086" w:rsidRPr="00355BFB" w:rsidRDefault="00CD0086" w:rsidP="00CD0086">
            <w:pPr>
              <w:rPr>
                <w:i/>
                <w:iCs/>
              </w:rPr>
            </w:pPr>
            <w:r w:rsidRPr="00355BFB">
              <w:rPr>
                <w:b/>
                <w:i/>
                <w:iCs/>
              </w:rPr>
              <w:t>Sugar</w:t>
            </w:r>
          </w:p>
        </w:tc>
      </w:tr>
      <w:tr w:rsidR="00CD0086" w:rsidRPr="00355BFB" w14:paraId="4634E221" w14:textId="77777777" w:rsidTr="00B23D45">
        <w:trPr>
          <w:trHeight w:val="242"/>
        </w:trPr>
        <w:tc>
          <w:tcPr>
            <w:tcW w:w="807" w:type="dxa"/>
            <w:vAlign w:val="center"/>
          </w:tcPr>
          <w:p w14:paraId="64651002"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3" w:type="dxa"/>
            <w:gridSpan w:val="13"/>
            <w:vAlign w:val="center"/>
          </w:tcPr>
          <w:p w14:paraId="14240DDF" w14:textId="2602138C" w:rsidR="00CD0086" w:rsidRPr="00355BFB" w:rsidRDefault="00CD0086" w:rsidP="00CD0086">
            <w:pPr>
              <w:rPr>
                <w:b/>
              </w:rPr>
            </w:pPr>
            <w:r w:rsidRPr="00355BFB">
              <w:rPr>
                <w:b/>
              </w:rPr>
              <w:t>Investment in Public Sector and Other Undertakings</w:t>
            </w:r>
          </w:p>
        </w:tc>
      </w:tr>
      <w:tr w:rsidR="00CD0086" w:rsidRPr="00355BFB" w14:paraId="69FCF05F" w14:textId="77777777" w:rsidTr="00B23D45">
        <w:trPr>
          <w:trHeight w:val="242"/>
        </w:trPr>
        <w:tc>
          <w:tcPr>
            <w:tcW w:w="807" w:type="dxa"/>
            <w:vAlign w:val="center"/>
          </w:tcPr>
          <w:p w14:paraId="75D3D5B7"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5ABAC37E" w14:textId="77777777" w:rsidR="00CD0086" w:rsidRPr="00355BFB" w:rsidRDefault="00CD0086" w:rsidP="00CD0086">
            <w:pPr>
              <w:rPr>
                <w:bCs/>
              </w:rPr>
            </w:pPr>
            <w:r w:rsidRPr="00355BFB">
              <w:rPr>
                <w:bCs/>
              </w:rPr>
              <w:t>Jiwaji Rao Sugar Company Ltd., Dalauda, Mansaur</w:t>
            </w:r>
          </w:p>
        </w:tc>
        <w:tc>
          <w:tcPr>
            <w:tcW w:w="1336" w:type="dxa"/>
            <w:gridSpan w:val="3"/>
            <w:vAlign w:val="bottom"/>
          </w:tcPr>
          <w:p w14:paraId="49EA95E9" w14:textId="6EA233A3" w:rsidR="00CD0086" w:rsidRPr="00355BFB" w:rsidRDefault="00CD0086" w:rsidP="00CD0086">
            <w:pPr>
              <w:jc w:val="right"/>
            </w:pPr>
            <w:r w:rsidRPr="00355BFB">
              <w:t>0.00</w:t>
            </w:r>
          </w:p>
        </w:tc>
        <w:tc>
          <w:tcPr>
            <w:tcW w:w="1389" w:type="dxa"/>
            <w:gridSpan w:val="2"/>
            <w:vAlign w:val="bottom"/>
          </w:tcPr>
          <w:p w14:paraId="4785DD04" w14:textId="7D46847A" w:rsidR="00CD0086" w:rsidRPr="00355BFB" w:rsidRDefault="00CD0086" w:rsidP="00CD0086">
            <w:pPr>
              <w:jc w:val="right"/>
            </w:pPr>
            <w:r w:rsidRPr="00355BFB">
              <w:t>0.00</w:t>
            </w:r>
          </w:p>
        </w:tc>
        <w:tc>
          <w:tcPr>
            <w:tcW w:w="2027" w:type="dxa"/>
            <w:gridSpan w:val="2"/>
            <w:vAlign w:val="bottom"/>
          </w:tcPr>
          <w:p w14:paraId="757CC654" w14:textId="15553A0E" w:rsidR="00CD0086" w:rsidRPr="00355BFB" w:rsidRDefault="00CD0086" w:rsidP="00CD0086">
            <w:pPr>
              <w:jc w:val="right"/>
            </w:pPr>
            <w:r w:rsidRPr="00355BFB">
              <w:t>0.00</w:t>
            </w:r>
          </w:p>
        </w:tc>
        <w:tc>
          <w:tcPr>
            <w:tcW w:w="1337" w:type="dxa"/>
            <w:vAlign w:val="bottom"/>
          </w:tcPr>
          <w:p w14:paraId="4ED18996" w14:textId="01A0D6C6" w:rsidR="00CD0086" w:rsidRPr="00355BFB" w:rsidRDefault="00CD0086" w:rsidP="00CD0086">
            <w:pPr>
              <w:jc w:val="right"/>
            </w:pPr>
            <w:r w:rsidRPr="00355BFB">
              <w:t>0.00</w:t>
            </w:r>
          </w:p>
        </w:tc>
        <w:tc>
          <w:tcPr>
            <w:tcW w:w="1475" w:type="dxa"/>
            <w:gridSpan w:val="3"/>
            <w:vAlign w:val="bottom"/>
          </w:tcPr>
          <w:p w14:paraId="5798301C" w14:textId="77777777" w:rsidR="00CD0086" w:rsidRPr="00355BFB" w:rsidRDefault="00CD0086" w:rsidP="00CD0086">
            <w:pPr>
              <w:jc w:val="right"/>
              <w:rPr>
                <w:bCs/>
              </w:rPr>
            </w:pPr>
            <w:r w:rsidRPr="00355BFB">
              <w:rPr>
                <w:bCs/>
              </w:rPr>
              <w:t>1.86</w:t>
            </w:r>
          </w:p>
        </w:tc>
        <w:tc>
          <w:tcPr>
            <w:tcW w:w="1516" w:type="dxa"/>
            <w:vAlign w:val="bottom"/>
          </w:tcPr>
          <w:p w14:paraId="047A7C3D" w14:textId="4162E636" w:rsidR="00CD0086" w:rsidRPr="00355BFB" w:rsidRDefault="00CD0086" w:rsidP="00CD0086">
            <w:pPr>
              <w:jc w:val="right"/>
            </w:pPr>
            <w:r w:rsidRPr="00355BFB">
              <w:t>0.00</w:t>
            </w:r>
          </w:p>
        </w:tc>
      </w:tr>
      <w:tr w:rsidR="00CD0086" w:rsidRPr="00355BFB" w14:paraId="25DB525E" w14:textId="77777777" w:rsidTr="00B23D45">
        <w:trPr>
          <w:trHeight w:val="242"/>
        </w:trPr>
        <w:tc>
          <w:tcPr>
            <w:tcW w:w="807" w:type="dxa"/>
            <w:vAlign w:val="center"/>
          </w:tcPr>
          <w:p w14:paraId="279E5FE7"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01D1F045" w14:textId="77777777" w:rsidR="00CD0086" w:rsidRPr="00355BFB" w:rsidRDefault="00CD0086" w:rsidP="00CD0086">
            <w:pPr>
              <w:rPr>
                <w:bCs/>
              </w:rPr>
            </w:pPr>
            <w:r w:rsidRPr="00355BFB">
              <w:rPr>
                <w:bCs/>
              </w:rPr>
              <w:t>Maharani Parvati Bai Sugar Mills Ltd. Sarangpur</w:t>
            </w:r>
          </w:p>
        </w:tc>
        <w:tc>
          <w:tcPr>
            <w:tcW w:w="1336" w:type="dxa"/>
            <w:gridSpan w:val="3"/>
            <w:vAlign w:val="bottom"/>
          </w:tcPr>
          <w:p w14:paraId="6DFB4840" w14:textId="5FA3D3AC" w:rsidR="00CD0086" w:rsidRPr="00355BFB" w:rsidRDefault="00CD0086" w:rsidP="00CD0086">
            <w:pPr>
              <w:jc w:val="right"/>
            </w:pPr>
            <w:r w:rsidRPr="00355BFB">
              <w:t>0.00</w:t>
            </w:r>
          </w:p>
        </w:tc>
        <w:tc>
          <w:tcPr>
            <w:tcW w:w="1389" w:type="dxa"/>
            <w:gridSpan w:val="2"/>
            <w:vAlign w:val="bottom"/>
          </w:tcPr>
          <w:p w14:paraId="5C0FC081" w14:textId="125C1970" w:rsidR="00CD0086" w:rsidRPr="00355BFB" w:rsidRDefault="00CD0086" w:rsidP="00CD0086">
            <w:pPr>
              <w:jc w:val="right"/>
            </w:pPr>
            <w:r w:rsidRPr="00355BFB">
              <w:t>0.00</w:t>
            </w:r>
          </w:p>
        </w:tc>
        <w:tc>
          <w:tcPr>
            <w:tcW w:w="2027" w:type="dxa"/>
            <w:gridSpan w:val="2"/>
            <w:vAlign w:val="bottom"/>
          </w:tcPr>
          <w:p w14:paraId="6358EC01" w14:textId="7248974E" w:rsidR="00CD0086" w:rsidRPr="00355BFB" w:rsidRDefault="00CD0086" w:rsidP="00CD0086">
            <w:pPr>
              <w:jc w:val="right"/>
            </w:pPr>
            <w:r w:rsidRPr="00355BFB">
              <w:t>0.00</w:t>
            </w:r>
          </w:p>
        </w:tc>
        <w:tc>
          <w:tcPr>
            <w:tcW w:w="1337" w:type="dxa"/>
            <w:vAlign w:val="bottom"/>
          </w:tcPr>
          <w:p w14:paraId="6562C5B7" w14:textId="65E18AD3" w:rsidR="00CD0086" w:rsidRPr="00355BFB" w:rsidRDefault="00CD0086" w:rsidP="00CD0086">
            <w:pPr>
              <w:jc w:val="right"/>
            </w:pPr>
            <w:r w:rsidRPr="00355BFB">
              <w:t>0.00</w:t>
            </w:r>
          </w:p>
        </w:tc>
        <w:tc>
          <w:tcPr>
            <w:tcW w:w="1475" w:type="dxa"/>
            <w:gridSpan w:val="3"/>
            <w:vAlign w:val="bottom"/>
          </w:tcPr>
          <w:p w14:paraId="1947F824" w14:textId="77777777" w:rsidR="00CD0086" w:rsidRPr="00355BFB" w:rsidRDefault="00CD0086" w:rsidP="00CD0086">
            <w:pPr>
              <w:jc w:val="right"/>
              <w:rPr>
                <w:bCs/>
              </w:rPr>
            </w:pPr>
            <w:r w:rsidRPr="00355BFB">
              <w:rPr>
                <w:bCs/>
              </w:rPr>
              <w:t>1.06</w:t>
            </w:r>
          </w:p>
        </w:tc>
        <w:tc>
          <w:tcPr>
            <w:tcW w:w="1516" w:type="dxa"/>
            <w:vAlign w:val="bottom"/>
          </w:tcPr>
          <w:p w14:paraId="79073DD0" w14:textId="7B100E40" w:rsidR="00CD0086" w:rsidRPr="00355BFB" w:rsidRDefault="00CD0086" w:rsidP="00CD0086">
            <w:pPr>
              <w:jc w:val="right"/>
            </w:pPr>
            <w:r w:rsidRPr="00355BFB">
              <w:t>0.00</w:t>
            </w:r>
          </w:p>
        </w:tc>
      </w:tr>
      <w:tr w:rsidR="00CD0086" w:rsidRPr="00355BFB" w14:paraId="5CDA6EF7" w14:textId="77777777" w:rsidTr="00B23D45">
        <w:trPr>
          <w:trHeight w:val="242"/>
        </w:trPr>
        <w:tc>
          <w:tcPr>
            <w:tcW w:w="807" w:type="dxa"/>
            <w:vAlign w:val="center"/>
          </w:tcPr>
          <w:p w14:paraId="69F3B916"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46107222" w14:textId="77777777" w:rsidR="00CD0086" w:rsidRPr="00355BFB" w:rsidRDefault="00CD0086" w:rsidP="00CD0086">
            <w:pPr>
              <w:rPr>
                <w:bCs/>
              </w:rPr>
            </w:pPr>
            <w:r w:rsidRPr="00355BFB">
              <w:rPr>
                <w:bCs/>
              </w:rPr>
              <w:t>Vikram Sugar Mills Ltd, Aalot</w:t>
            </w:r>
          </w:p>
        </w:tc>
        <w:tc>
          <w:tcPr>
            <w:tcW w:w="1336" w:type="dxa"/>
            <w:gridSpan w:val="3"/>
            <w:vAlign w:val="bottom"/>
          </w:tcPr>
          <w:p w14:paraId="7FF766D4" w14:textId="2AFC5736" w:rsidR="00CD0086" w:rsidRPr="00355BFB" w:rsidRDefault="00CD0086" w:rsidP="00CD0086">
            <w:pPr>
              <w:jc w:val="right"/>
            </w:pPr>
            <w:r w:rsidRPr="00355BFB">
              <w:t>0.00</w:t>
            </w:r>
          </w:p>
        </w:tc>
        <w:tc>
          <w:tcPr>
            <w:tcW w:w="1389" w:type="dxa"/>
            <w:gridSpan w:val="2"/>
            <w:vAlign w:val="bottom"/>
          </w:tcPr>
          <w:p w14:paraId="5130C31C" w14:textId="1897B013" w:rsidR="00CD0086" w:rsidRPr="00355BFB" w:rsidRDefault="00CD0086" w:rsidP="00CD0086">
            <w:pPr>
              <w:jc w:val="right"/>
            </w:pPr>
            <w:r w:rsidRPr="00355BFB">
              <w:t>0.00</w:t>
            </w:r>
          </w:p>
        </w:tc>
        <w:tc>
          <w:tcPr>
            <w:tcW w:w="2027" w:type="dxa"/>
            <w:gridSpan w:val="2"/>
            <w:vAlign w:val="bottom"/>
          </w:tcPr>
          <w:p w14:paraId="56B9D8D2" w14:textId="0E4A8034" w:rsidR="00CD0086" w:rsidRPr="00355BFB" w:rsidRDefault="00CD0086" w:rsidP="00CD0086">
            <w:pPr>
              <w:jc w:val="right"/>
            </w:pPr>
            <w:r w:rsidRPr="00355BFB">
              <w:t>0.00</w:t>
            </w:r>
          </w:p>
        </w:tc>
        <w:tc>
          <w:tcPr>
            <w:tcW w:w="1337" w:type="dxa"/>
            <w:vAlign w:val="bottom"/>
          </w:tcPr>
          <w:p w14:paraId="32BFCD5A" w14:textId="5B250050" w:rsidR="00CD0086" w:rsidRPr="00355BFB" w:rsidRDefault="00CD0086" w:rsidP="00CD0086">
            <w:pPr>
              <w:jc w:val="right"/>
            </w:pPr>
            <w:r w:rsidRPr="00355BFB">
              <w:t>0.00</w:t>
            </w:r>
          </w:p>
        </w:tc>
        <w:tc>
          <w:tcPr>
            <w:tcW w:w="1475" w:type="dxa"/>
            <w:gridSpan w:val="3"/>
            <w:vAlign w:val="bottom"/>
          </w:tcPr>
          <w:p w14:paraId="0335C01A" w14:textId="77777777" w:rsidR="00CD0086" w:rsidRPr="00355BFB" w:rsidRDefault="00CD0086" w:rsidP="00CD0086">
            <w:pPr>
              <w:jc w:val="right"/>
              <w:rPr>
                <w:bCs/>
              </w:rPr>
            </w:pPr>
            <w:r w:rsidRPr="00355BFB">
              <w:rPr>
                <w:bCs/>
              </w:rPr>
              <w:t>0.27</w:t>
            </w:r>
          </w:p>
        </w:tc>
        <w:tc>
          <w:tcPr>
            <w:tcW w:w="1516" w:type="dxa"/>
            <w:vAlign w:val="bottom"/>
          </w:tcPr>
          <w:p w14:paraId="40176715" w14:textId="1E0A9447" w:rsidR="00CD0086" w:rsidRPr="00355BFB" w:rsidRDefault="00CD0086" w:rsidP="00CD0086">
            <w:pPr>
              <w:jc w:val="right"/>
            </w:pPr>
            <w:r w:rsidRPr="00355BFB">
              <w:t>0.00</w:t>
            </w:r>
          </w:p>
        </w:tc>
      </w:tr>
      <w:tr w:rsidR="00CD0086" w:rsidRPr="00355BFB" w14:paraId="7527F05F" w14:textId="77777777" w:rsidTr="00B23D45">
        <w:trPr>
          <w:trHeight w:val="242"/>
        </w:trPr>
        <w:tc>
          <w:tcPr>
            <w:tcW w:w="807" w:type="dxa"/>
            <w:vAlign w:val="center"/>
          </w:tcPr>
          <w:p w14:paraId="42DFDE82"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216806D5" w14:textId="77777777" w:rsidR="00CD0086" w:rsidRPr="00355BFB" w:rsidRDefault="00CD0086" w:rsidP="00CD0086">
            <w:pPr>
              <w:rPr>
                <w:bCs/>
              </w:rPr>
            </w:pPr>
            <w:r w:rsidRPr="00355BFB">
              <w:rPr>
                <w:bCs/>
              </w:rPr>
              <w:t xml:space="preserve">Kesar Sugar Works Ltd., Bombay </w:t>
            </w:r>
          </w:p>
        </w:tc>
        <w:tc>
          <w:tcPr>
            <w:tcW w:w="1336" w:type="dxa"/>
            <w:gridSpan w:val="3"/>
            <w:vAlign w:val="bottom"/>
          </w:tcPr>
          <w:p w14:paraId="2EDAD88B" w14:textId="2DAA7169" w:rsidR="00CD0086" w:rsidRPr="00355BFB" w:rsidRDefault="00CD0086" w:rsidP="00CD0086">
            <w:pPr>
              <w:jc w:val="right"/>
            </w:pPr>
            <w:r w:rsidRPr="00355BFB">
              <w:t>0.00</w:t>
            </w:r>
          </w:p>
        </w:tc>
        <w:tc>
          <w:tcPr>
            <w:tcW w:w="1389" w:type="dxa"/>
            <w:gridSpan w:val="2"/>
            <w:vAlign w:val="bottom"/>
          </w:tcPr>
          <w:p w14:paraId="1CB22B0F" w14:textId="3589EA75" w:rsidR="00CD0086" w:rsidRPr="00355BFB" w:rsidRDefault="00CD0086" w:rsidP="00CD0086">
            <w:pPr>
              <w:jc w:val="right"/>
            </w:pPr>
            <w:r w:rsidRPr="00355BFB">
              <w:t>0.00</w:t>
            </w:r>
          </w:p>
        </w:tc>
        <w:tc>
          <w:tcPr>
            <w:tcW w:w="2027" w:type="dxa"/>
            <w:gridSpan w:val="2"/>
            <w:vAlign w:val="bottom"/>
          </w:tcPr>
          <w:p w14:paraId="4F803382" w14:textId="06F46BD7" w:rsidR="00CD0086" w:rsidRPr="00355BFB" w:rsidRDefault="00CD0086" w:rsidP="00CD0086">
            <w:pPr>
              <w:jc w:val="right"/>
            </w:pPr>
            <w:r w:rsidRPr="00355BFB">
              <w:t>0.00</w:t>
            </w:r>
          </w:p>
        </w:tc>
        <w:tc>
          <w:tcPr>
            <w:tcW w:w="1337" w:type="dxa"/>
            <w:vAlign w:val="bottom"/>
          </w:tcPr>
          <w:p w14:paraId="0444E80F" w14:textId="69D9C8B5" w:rsidR="00CD0086" w:rsidRPr="00355BFB" w:rsidRDefault="00CD0086" w:rsidP="00CD0086">
            <w:pPr>
              <w:jc w:val="right"/>
            </w:pPr>
            <w:r w:rsidRPr="00355BFB">
              <w:t>0.00</w:t>
            </w:r>
          </w:p>
        </w:tc>
        <w:tc>
          <w:tcPr>
            <w:tcW w:w="1475" w:type="dxa"/>
            <w:gridSpan w:val="3"/>
            <w:vAlign w:val="bottom"/>
          </w:tcPr>
          <w:p w14:paraId="62873527" w14:textId="77777777" w:rsidR="00CD0086" w:rsidRPr="00355BFB" w:rsidRDefault="00CD0086" w:rsidP="00CD0086">
            <w:pPr>
              <w:jc w:val="right"/>
              <w:rPr>
                <w:bCs/>
              </w:rPr>
            </w:pPr>
            <w:r w:rsidRPr="00355BFB">
              <w:rPr>
                <w:bCs/>
              </w:rPr>
              <w:t>0.40</w:t>
            </w:r>
          </w:p>
        </w:tc>
        <w:tc>
          <w:tcPr>
            <w:tcW w:w="1516" w:type="dxa"/>
            <w:vAlign w:val="bottom"/>
          </w:tcPr>
          <w:p w14:paraId="780F11B9" w14:textId="3BBF7DD9" w:rsidR="00CD0086" w:rsidRPr="00355BFB" w:rsidRDefault="00CD0086" w:rsidP="00CD0086">
            <w:pPr>
              <w:jc w:val="right"/>
            </w:pPr>
            <w:r w:rsidRPr="00355BFB">
              <w:t>0.00</w:t>
            </w:r>
          </w:p>
        </w:tc>
      </w:tr>
      <w:tr w:rsidR="00CD0086" w:rsidRPr="00355BFB" w14:paraId="15EC161A" w14:textId="77777777" w:rsidTr="00B23D45">
        <w:trPr>
          <w:trHeight w:val="242"/>
        </w:trPr>
        <w:tc>
          <w:tcPr>
            <w:tcW w:w="807" w:type="dxa"/>
            <w:vAlign w:val="center"/>
          </w:tcPr>
          <w:p w14:paraId="183D6A9E"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072FFDDA" w14:textId="77777777" w:rsidR="00CD0086" w:rsidRPr="00355BFB" w:rsidRDefault="00CD0086" w:rsidP="00CD0086">
            <w:pPr>
              <w:rPr>
                <w:bCs/>
              </w:rPr>
            </w:pPr>
            <w:r w:rsidRPr="00355BFB">
              <w:rPr>
                <w:bCs/>
              </w:rPr>
              <w:t>Gwalior Sugar Company, Dabra</w:t>
            </w:r>
          </w:p>
        </w:tc>
        <w:tc>
          <w:tcPr>
            <w:tcW w:w="1336" w:type="dxa"/>
            <w:gridSpan w:val="3"/>
            <w:vAlign w:val="bottom"/>
          </w:tcPr>
          <w:p w14:paraId="572A4E7D" w14:textId="7ECD84DC" w:rsidR="00CD0086" w:rsidRPr="00355BFB" w:rsidRDefault="00CD0086" w:rsidP="00CD0086">
            <w:pPr>
              <w:jc w:val="right"/>
            </w:pPr>
            <w:r w:rsidRPr="00355BFB">
              <w:t>0.00</w:t>
            </w:r>
          </w:p>
        </w:tc>
        <w:tc>
          <w:tcPr>
            <w:tcW w:w="1389" w:type="dxa"/>
            <w:gridSpan w:val="2"/>
            <w:vAlign w:val="bottom"/>
          </w:tcPr>
          <w:p w14:paraId="0D11F764" w14:textId="62F5AB08" w:rsidR="00CD0086" w:rsidRPr="00355BFB" w:rsidRDefault="00CD0086" w:rsidP="00CD0086">
            <w:pPr>
              <w:jc w:val="right"/>
            </w:pPr>
            <w:r w:rsidRPr="00355BFB">
              <w:t>0.00</w:t>
            </w:r>
          </w:p>
        </w:tc>
        <w:tc>
          <w:tcPr>
            <w:tcW w:w="2027" w:type="dxa"/>
            <w:gridSpan w:val="2"/>
            <w:vAlign w:val="bottom"/>
          </w:tcPr>
          <w:p w14:paraId="054C72FA" w14:textId="05AF4599" w:rsidR="00CD0086" w:rsidRPr="00355BFB" w:rsidRDefault="00CD0086" w:rsidP="00CD0086">
            <w:pPr>
              <w:jc w:val="right"/>
            </w:pPr>
            <w:r w:rsidRPr="00355BFB">
              <w:t>0.00</w:t>
            </w:r>
          </w:p>
        </w:tc>
        <w:tc>
          <w:tcPr>
            <w:tcW w:w="1337" w:type="dxa"/>
            <w:vAlign w:val="bottom"/>
          </w:tcPr>
          <w:p w14:paraId="60E38469" w14:textId="300DC371" w:rsidR="00CD0086" w:rsidRPr="00355BFB" w:rsidRDefault="00CD0086" w:rsidP="00CD0086">
            <w:pPr>
              <w:jc w:val="right"/>
            </w:pPr>
            <w:r w:rsidRPr="00355BFB">
              <w:t>0.00</w:t>
            </w:r>
          </w:p>
        </w:tc>
        <w:tc>
          <w:tcPr>
            <w:tcW w:w="1475" w:type="dxa"/>
            <w:gridSpan w:val="3"/>
            <w:vAlign w:val="bottom"/>
          </w:tcPr>
          <w:p w14:paraId="135B94B4" w14:textId="77777777" w:rsidR="00CD0086" w:rsidRPr="00355BFB" w:rsidRDefault="00CD0086" w:rsidP="00CD0086">
            <w:pPr>
              <w:jc w:val="right"/>
              <w:rPr>
                <w:bCs/>
              </w:rPr>
            </w:pPr>
            <w:r w:rsidRPr="00355BFB">
              <w:rPr>
                <w:bCs/>
              </w:rPr>
              <w:t>17.74</w:t>
            </w:r>
          </w:p>
        </w:tc>
        <w:tc>
          <w:tcPr>
            <w:tcW w:w="1516" w:type="dxa"/>
            <w:vAlign w:val="bottom"/>
          </w:tcPr>
          <w:p w14:paraId="3B6467BA" w14:textId="06B63D14" w:rsidR="00CD0086" w:rsidRPr="00355BFB" w:rsidRDefault="00CD0086" w:rsidP="00CD0086">
            <w:pPr>
              <w:jc w:val="right"/>
            </w:pPr>
            <w:r w:rsidRPr="00355BFB">
              <w:t>0.00</w:t>
            </w:r>
          </w:p>
        </w:tc>
      </w:tr>
      <w:tr w:rsidR="00CD0086" w:rsidRPr="00355BFB" w14:paraId="73DF98CB" w14:textId="77777777" w:rsidTr="00B23D45">
        <w:trPr>
          <w:trHeight w:val="242"/>
        </w:trPr>
        <w:tc>
          <w:tcPr>
            <w:tcW w:w="807" w:type="dxa"/>
            <w:vAlign w:val="center"/>
          </w:tcPr>
          <w:p w14:paraId="1D189A85"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53ECA733" w14:textId="77777777" w:rsidR="00CD0086" w:rsidRPr="00355BFB" w:rsidRDefault="00CD0086" w:rsidP="00CD0086">
            <w:pPr>
              <w:rPr>
                <w:bCs/>
              </w:rPr>
            </w:pPr>
            <w:r w:rsidRPr="00355BFB">
              <w:rPr>
                <w:bCs/>
              </w:rPr>
              <w:t>Co-operative Cotton Mills</w:t>
            </w:r>
          </w:p>
        </w:tc>
        <w:tc>
          <w:tcPr>
            <w:tcW w:w="1336" w:type="dxa"/>
            <w:gridSpan w:val="3"/>
            <w:vAlign w:val="bottom"/>
          </w:tcPr>
          <w:p w14:paraId="38D722EC" w14:textId="2D6EE336" w:rsidR="00CD0086" w:rsidRPr="00355BFB" w:rsidRDefault="00CD0086" w:rsidP="00CD0086">
            <w:pPr>
              <w:jc w:val="right"/>
            </w:pPr>
            <w:r w:rsidRPr="00355BFB">
              <w:t>0.00</w:t>
            </w:r>
          </w:p>
        </w:tc>
        <w:tc>
          <w:tcPr>
            <w:tcW w:w="1389" w:type="dxa"/>
            <w:gridSpan w:val="2"/>
            <w:vAlign w:val="bottom"/>
          </w:tcPr>
          <w:p w14:paraId="306397F2" w14:textId="1B0F9D1F" w:rsidR="00CD0086" w:rsidRPr="00355BFB" w:rsidRDefault="00CD0086" w:rsidP="00CD0086">
            <w:pPr>
              <w:jc w:val="right"/>
            </w:pPr>
            <w:r w:rsidRPr="00355BFB">
              <w:t>0.00</w:t>
            </w:r>
          </w:p>
        </w:tc>
        <w:tc>
          <w:tcPr>
            <w:tcW w:w="2027" w:type="dxa"/>
            <w:gridSpan w:val="2"/>
            <w:vAlign w:val="bottom"/>
          </w:tcPr>
          <w:p w14:paraId="77C8DB14" w14:textId="410B6449" w:rsidR="00CD0086" w:rsidRPr="00355BFB" w:rsidRDefault="00CD0086" w:rsidP="00CD0086">
            <w:pPr>
              <w:jc w:val="right"/>
            </w:pPr>
            <w:r w:rsidRPr="00355BFB">
              <w:t>0.00</w:t>
            </w:r>
          </w:p>
        </w:tc>
        <w:tc>
          <w:tcPr>
            <w:tcW w:w="1337" w:type="dxa"/>
            <w:vAlign w:val="bottom"/>
          </w:tcPr>
          <w:p w14:paraId="6F8988FF" w14:textId="6D131CEF" w:rsidR="00CD0086" w:rsidRPr="00355BFB" w:rsidRDefault="00CD0086" w:rsidP="00CD0086">
            <w:pPr>
              <w:jc w:val="right"/>
            </w:pPr>
            <w:r w:rsidRPr="00355BFB">
              <w:t>0.00</w:t>
            </w:r>
          </w:p>
        </w:tc>
        <w:tc>
          <w:tcPr>
            <w:tcW w:w="1475" w:type="dxa"/>
            <w:gridSpan w:val="3"/>
            <w:vAlign w:val="bottom"/>
          </w:tcPr>
          <w:p w14:paraId="0A598CDC" w14:textId="77777777" w:rsidR="00CD0086" w:rsidRPr="00355BFB" w:rsidRDefault="00CD0086" w:rsidP="00CD0086">
            <w:pPr>
              <w:jc w:val="right"/>
              <w:rPr>
                <w:bCs/>
              </w:rPr>
            </w:pPr>
            <w:r w:rsidRPr="00355BFB">
              <w:rPr>
                <w:bCs/>
              </w:rPr>
              <w:t>4.82</w:t>
            </w:r>
          </w:p>
        </w:tc>
        <w:tc>
          <w:tcPr>
            <w:tcW w:w="1516" w:type="dxa"/>
            <w:vAlign w:val="bottom"/>
          </w:tcPr>
          <w:p w14:paraId="287D8EE4" w14:textId="5D770F6F" w:rsidR="00CD0086" w:rsidRPr="00355BFB" w:rsidRDefault="00CD0086" w:rsidP="00CD0086">
            <w:pPr>
              <w:jc w:val="right"/>
            </w:pPr>
            <w:r w:rsidRPr="00355BFB">
              <w:t>0.00</w:t>
            </w:r>
          </w:p>
        </w:tc>
      </w:tr>
      <w:tr w:rsidR="00CD0086" w:rsidRPr="00355BFB" w14:paraId="0FF4EE95" w14:textId="77777777" w:rsidTr="00B23D45">
        <w:trPr>
          <w:trHeight w:val="242"/>
        </w:trPr>
        <w:tc>
          <w:tcPr>
            <w:tcW w:w="807" w:type="dxa"/>
            <w:vAlign w:val="center"/>
          </w:tcPr>
          <w:p w14:paraId="63F58706" w14:textId="77777777" w:rsidR="00CD0086" w:rsidRPr="00355BFB" w:rsidRDefault="00CD0086" w:rsidP="00CD0086">
            <w:pPr>
              <w:pStyle w:val="Heading3"/>
              <w:spacing w:before="0" w:after="0"/>
              <w:jc w:val="center"/>
              <w:rPr>
                <w:rFonts w:ascii="Times New Roman" w:hAnsi="Times New Roman" w:cs="Times New Roman"/>
                <w:b w:val="0"/>
                <w:sz w:val="24"/>
                <w:szCs w:val="24"/>
                <w:lang w:val="en-GB"/>
              </w:rPr>
            </w:pPr>
          </w:p>
        </w:tc>
        <w:tc>
          <w:tcPr>
            <w:tcW w:w="4063" w:type="dxa"/>
            <w:vAlign w:val="center"/>
          </w:tcPr>
          <w:p w14:paraId="5D49E4F1" w14:textId="77777777" w:rsidR="00CD0086" w:rsidRPr="00355BFB" w:rsidRDefault="00CD0086" w:rsidP="00CD0086">
            <w:pPr>
              <w:rPr>
                <w:bCs/>
              </w:rPr>
            </w:pPr>
            <w:r w:rsidRPr="00355BFB">
              <w:rPr>
                <w:bCs/>
              </w:rPr>
              <w:t>Other Expenditure</w:t>
            </w:r>
          </w:p>
        </w:tc>
        <w:tc>
          <w:tcPr>
            <w:tcW w:w="1336" w:type="dxa"/>
            <w:gridSpan w:val="3"/>
            <w:vAlign w:val="bottom"/>
          </w:tcPr>
          <w:p w14:paraId="76E0E3BD" w14:textId="120F48B1" w:rsidR="00CD0086" w:rsidRPr="00355BFB" w:rsidRDefault="00CD0086" w:rsidP="00CD0086">
            <w:pPr>
              <w:jc w:val="right"/>
              <w:rPr>
                <w:bCs/>
                <w:lang w:val="en-GB"/>
              </w:rPr>
            </w:pPr>
            <w:r w:rsidRPr="00355BFB">
              <w:t>0.00</w:t>
            </w:r>
          </w:p>
        </w:tc>
        <w:tc>
          <w:tcPr>
            <w:tcW w:w="1389" w:type="dxa"/>
            <w:gridSpan w:val="2"/>
            <w:vAlign w:val="bottom"/>
          </w:tcPr>
          <w:p w14:paraId="2C8DC2F8" w14:textId="1149E38E" w:rsidR="00CD0086" w:rsidRPr="00355BFB" w:rsidRDefault="00CD0086" w:rsidP="00CD0086">
            <w:pPr>
              <w:jc w:val="right"/>
            </w:pPr>
            <w:r w:rsidRPr="00355BFB">
              <w:t>0.00</w:t>
            </w:r>
          </w:p>
        </w:tc>
        <w:tc>
          <w:tcPr>
            <w:tcW w:w="2027" w:type="dxa"/>
            <w:gridSpan w:val="2"/>
            <w:vAlign w:val="bottom"/>
          </w:tcPr>
          <w:p w14:paraId="557D80EE" w14:textId="5AAB7342" w:rsidR="00CD0086" w:rsidRPr="00355BFB" w:rsidRDefault="00CD0086" w:rsidP="00CD0086">
            <w:pPr>
              <w:jc w:val="right"/>
            </w:pPr>
            <w:r w:rsidRPr="00355BFB">
              <w:t>0.00</w:t>
            </w:r>
          </w:p>
        </w:tc>
        <w:tc>
          <w:tcPr>
            <w:tcW w:w="1337" w:type="dxa"/>
            <w:vAlign w:val="bottom"/>
          </w:tcPr>
          <w:p w14:paraId="4AC80653" w14:textId="7E719F69" w:rsidR="00CD0086" w:rsidRPr="00355BFB" w:rsidRDefault="00CD0086" w:rsidP="00CD0086">
            <w:pPr>
              <w:jc w:val="right"/>
            </w:pPr>
            <w:r w:rsidRPr="00355BFB">
              <w:t>0.00</w:t>
            </w:r>
          </w:p>
        </w:tc>
        <w:tc>
          <w:tcPr>
            <w:tcW w:w="1475" w:type="dxa"/>
            <w:gridSpan w:val="3"/>
            <w:vAlign w:val="bottom"/>
          </w:tcPr>
          <w:p w14:paraId="76A76C26" w14:textId="77777777" w:rsidR="00CD0086" w:rsidRPr="00355BFB" w:rsidRDefault="00CD0086" w:rsidP="00CD0086">
            <w:pPr>
              <w:jc w:val="right"/>
              <w:rPr>
                <w:bCs/>
              </w:rPr>
            </w:pPr>
            <w:r w:rsidRPr="00355BFB">
              <w:rPr>
                <w:bCs/>
              </w:rPr>
              <w:t>16.22</w:t>
            </w:r>
          </w:p>
        </w:tc>
        <w:tc>
          <w:tcPr>
            <w:tcW w:w="1516" w:type="dxa"/>
            <w:vAlign w:val="bottom"/>
          </w:tcPr>
          <w:p w14:paraId="0FECF162" w14:textId="1A383B89" w:rsidR="00CD0086" w:rsidRPr="00355BFB" w:rsidRDefault="00CD0086" w:rsidP="00CD0086">
            <w:pPr>
              <w:jc w:val="right"/>
              <w:rPr>
                <w:bCs/>
                <w:lang w:val="en-GB"/>
              </w:rPr>
            </w:pPr>
            <w:r w:rsidRPr="00355BFB">
              <w:rPr>
                <w:bCs/>
                <w:lang w:val="en-GB"/>
              </w:rPr>
              <w:t>0.00</w:t>
            </w:r>
          </w:p>
        </w:tc>
      </w:tr>
      <w:tr w:rsidR="00CD0086" w:rsidRPr="00355BFB" w14:paraId="6DF374EE" w14:textId="77777777" w:rsidTr="00B23D45">
        <w:trPr>
          <w:trHeight w:val="242"/>
        </w:trPr>
        <w:tc>
          <w:tcPr>
            <w:tcW w:w="807" w:type="dxa"/>
            <w:vAlign w:val="center"/>
          </w:tcPr>
          <w:p w14:paraId="42718386"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17CF8AC4" w14:textId="77777777" w:rsidR="00CD0086" w:rsidRPr="00355BFB" w:rsidRDefault="00CD0086" w:rsidP="00CD0086">
            <w:pPr>
              <w:jc w:val="center"/>
              <w:rPr>
                <w:b/>
              </w:rPr>
            </w:pPr>
            <w:r w:rsidRPr="00355BFB">
              <w:rPr>
                <w:b/>
              </w:rPr>
              <w:t>Total 190</w:t>
            </w:r>
          </w:p>
        </w:tc>
        <w:tc>
          <w:tcPr>
            <w:tcW w:w="1336" w:type="dxa"/>
            <w:gridSpan w:val="3"/>
            <w:vAlign w:val="bottom"/>
          </w:tcPr>
          <w:p w14:paraId="100B47F0" w14:textId="6F645902" w:rsidR="00CD0086" w:rsidRPr="00355BFB" w:rsidRDefault="00CD0086" w:rsidP="00CD0086">
            <w:pPr>
              <w:jc w:val="right"/>
              <w:rPr>
                <w:b/>
              </w:rPr>
            </w:pPr>
            <w:r w:rsidRPr="00355BFB">
              <w:rPr>
                <w:b/>
              </w:rPr>
              <w:t>0.00</w:t>
            </w:r>
          </w:p>
        </w:tc>
        <w:tc>
          <w:tcPr>
            <w:tcW w:w="1389" w:type="dxa"/>
            <w:gridSpan w:val="2"/>
            <w:vAlign w:val="bottom"/>
          </w:tcPr>
          <w:p w14:paraId="1BD387A6" w14:textId="49F43AF6" w:rsidR="00CD0086" w:rsidRPr="00355BFB" w:rsidRDefault="00CD0086" w:rsidP="00CD0086">
            <w:pPr>
              <w:jc w:val="right"/>
              <w:rPr>
                <w:b/>
              </w:rPr>
            </w:pPr>
            <w:r w:rsidRPr="00355BFB">
              <w:rPr>
                <w:b/>
              </w:rPr>
              <w:t>0.00</w:t>
            </w:r>
          </w:p>
        </w:tc>
        <w:tc>
          <w:tcPr>
            <w:tcW w:w="2027" w:type="dxa"/>
            <w:gridSpan w:val="2"/>
            <w:vAlign w:val="bottom"/>
          </w:tcPr>
          <w:p w14:paraId="1D07AD65" w14:textId="6E4707DD" w:rsidR="00CD0086" w:rsidRPr="00355BFB" w:rsidRDefault="00CD0086" w:rsidP="00CD0086">
            <w:pPr>
              <w:jc w:val="right"/>
              <w:rPr>
                <w:b/>
              </w:rPr>
            </w:pPr>
            <w:r w:rsidRPr="00355BFB">
              <w:rPr>
                <w:b/>
              </w:rPr>
              <w:t>0.00</w:t>
            </w:r>
          </w:p>
        </w:tc>
        <w:tc>
          <w:tcPr>
            <w:tcW w:w="1337" w:type="dxa"/>
            <w:vAlign w:val="bottom"/>
          </w:tcPr>
          <w:p w14:paraId="4A93B71C" w14:textId="45278CB6" w:rsidR="00CD0086" w:rsidRPr="00355BFB" w:rsidRDefault="00CD0086" w:rsidP="00CD0086">
            <w:pPr>
              <w:jc w:val="right"/>
              <w:rPr>
                <w:b/>
              </w:rPr>
            </w:pPr>
            <w:r w:rsidRPr="00355BFB">
              <w:rPr>
                <w:b/>
              </w:rPr>
              <w:t>0.00</w:t>
            </w:r>
          </w:p>
        </w:tc>
        <w:tc>
          <w:tcPr>
            <w:tcW w:w="1475" w:type="dxa"/>
            <w:gridSpan w:val="3"/>
            <w:vAlign w:val="bottom"/>
          </w:tcPr>
          <w:p w14:paraId="1FE48896" w14:textId="77777777" w:rsidR="00CD0086" w:rsidRPr="00355BFB" w:rsidRDefault="00CD0086" w:rsidP="00CD0086">
            <w:pPr>
              <w:jc w:val="right"/>
              <w:rPr>
                <w:b/>
              </w:rPr>
            </w:pPr>
            <w:r w:rsidRPr="00355BFB">
              <w:rPr>
                <w:b/>
              </w:rPr>
              <w:t>42.37</w:t>
            </w:r>
          </w:p>
        </w:tc>
        <w:tc>
          <w:tcPr>
            <w:tcW w:w="1516" w:type="dxa"/>
            <w:vAlign w:val="bottom"/>
          </w:tcPr>
          <w:p w14:paraId="1D58AD0C" w14:textId="51635DF7" w:rsidR="00CD0086" w:rsidRPr="00355BFB" w:rsidRDefault="00CD0086" w:rsidP="00CD0086">
            <w:pPr>
              <w:jc w:val="right"/>
              <w:rPr>
                <w:b/>
              </w:rPr>
            </w:pPr>
            <w:r w:rsidRPr="00355BFB">
              <w:rPr>
                <w:b/>
              </w:rPr>
              <w:t>0.00</w:t>
            </w:r>
          </w:p>
        </w:tc>
      </w:tr>
      <w:tr w:rsidR="00CD0086" w:rsidRPr="00355BFB" w14:paraId="2E8383B0" w14:textId="77777777" w:rsidTr="00014E84">
        <w:trPr>
          <w:trHeight w:val="242"/>
        </w:trPr>
        <w:tc>
          <w:tcPr>
            <w:tcW w:w="807" w:type="dxa"/>
            <w:vAlign w:val="center"/>
          </w:tcPr>
          <w:p w14:paraId="2FD9CAEB" w14:textId="77777777" w:rsidR="00CD0086" w:rsidRPr="00355BFB" w:rsidRDefault="00CD0086" w:rsidP="00CD0086">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05</w:t>
            </w:r>
          </w:p>
        </w:tc>
        <w:tc>
          <w:tcPr>
            <w:tcW w:w="13143" w:type="dxa"/>
            <w:gridSpan w:val="13"/>
            <w:vAlign w:val="center"/>
          </w:tcPr>
          <w:p w14:paraId="514A67F8" w14:textId="77777777" w:rsidR="00CD0086" w:rsidRPr="00355BFB" w:rsidRDefault="00CD0086" w:rsidP="00CD0086">
            <w:pPr>
              <w:rPr>
                <w:i/>
                <w:iCs/>
              </w:rPr>
            </w:pPr>
            <w:r w:rsidRPr="00355BFB">
              <w:rPr>
                <w:b/>
                <w:i/>
                <w:iCs/>
              </w:rPr>
              <w:t>Paper and Newsprint</w:t>
            </w:r>
          </w:p>
        </w:tc>
      </w:tr>
      <w:tr w:rsidR="00CD0086" w:rsidRPr="00355BFB" w14:paraId="21F8E670" w14:textId="77777777" w:rsidTr="00014E84">
        <w:trPr>
          <w:trHeight w:val="242"/>
        </w:trPr>
        <w:tc>
          <w:tcPr>
            <w:tcW w:w="807" w:type="dxa"/>
            <w:vAlign w:val="center"/>
          </w:tcPr>
          <w:p w14:paraId="065FD4AD"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3" w:type="dxa"/>
            <w:gridSpan w:val="13"/>
            <w:vAlign w:val="center"/>
          </w:tcPr>
          <w:p w14:paraId="256EAD3E" w14:textId="77777777" w:rsidR="00CD0086" w:rsidRPr="00355BFB" w:rsidRDefault="00CD0086" w:rsidP="00CD0086">
            <w:pPr>
              <w:rPr>
                <w:bCs/>
                <w:lang w:val="en-GB"/>
              </w:rPr>
            </w:pPr>
            <w:r w:rsidRPr="00355BFB">
              <w:rPr>
                <w:b/>
              </w:rPr>
              <w:t>Investment in Public Sector and Other Undertakings</w:t>
            </w:r>
          </w:p>
        </w:tc>
      </w:tr>
      <w:tr w:rsidR="00CD0086" w:rsidRPr="00355BFB" w14:paraId="4A6C4380" w14:textId="77777777" w:rsidTr="00014E84">
        <w:trPr>
          <w:trHeight w:val="242"/>
        </w:trPr>
        <w:tc>
          <w:tcPr>
            <w:tcW w:w="807" w:type="dxa"/>
            <w:vAlign w:val="center"/>
          </w:tcPr>
          <w:p w14:paraId="64AD1207"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5E999159" w14:textId="77777777" w:rsidR="00CD0086" w:rsidRPr="00355BFB" w:rsidRDefault="00CD0086" w:rsidP="00CD0086">
            <w:pPr>
              <w:rPr>
                <w:bCs/>
              </w:rPr>
            </w:pPr>
            <w:r w:rsidRPr="00355BFB">
              <w:rPr>
                <w:bCs/>
              </w:rPr>
              <w:t>Investment in National Newsprint and Paper Mills Ltd., Nepanagar</w:t>
            </w:r>
          </w:p>
        </w:tc>
        <w:tc>
          <w:tcPr>
            <w:tcW w:w="1336" w:type="dxa"/>
            <w:gridSpan w:val="3"/>
            <w:vAlign w:val="bottom"/>
          </w:tcPr>
          <w:p w14:paraId="4469F85F" w14:textId="1ED1DD13" w:rsidR="00CD0086" w:rsidRPr="00355BFB" w:rsidRDefault="00CD0086" w:rsidP="00CD0086">
            <w:pPr>
              <w:jc w:val="right"/>
            </w:pPr>
            <w:r w:rsidRPr="00355BFB">
              <w:t>0.00</w:t>
            </w:r>
          </w:p>
        </w:tc>
        <w:tc>
          <w:tcPr>
            <w:tcW w:w="1389" w:type="dxa"/>
            <w:gridSpan w:val="2"/>
            <w:vAlign w:val="bottom"/>
          </w:tcPr>
          <w:p w14:paraId="306A23B6" w14:textId="2B9612D0" w:rsidR="00CD0086" w:rsidRPr="00355BFB" w:rsidRDefault="00CD0086" w:rsidP="00CD0086">
            <w:pPr>
              <w:jc w:val="right"/>
            </w:pPr>
            <w:r w:rsidRPr="00355BFB">
              <w:t>0.00</w:t>
            </w:r>
          </w:p>
        </w:tc>
        <w:tc>
          <w:tcPr>
            <w:tcW w:w="2027" w:type="dxa"/>
            <w:gridSpan w:val="2"/>
            <w:vAlign w:val="bottom"/>
          </w:tcPr>
          <w:p w14:paraId="72E8D6BB" w14:textId="375C8C2E" w:rsidR="00CD0086" w:rsidRPr="00355BFB" w:rsidRDefault="00CD0086" w:rsidP="00CD0086">
            <w:pPr>
              <w:jc w:val="right"/>
            </w:pPr>
            <w:r w:rsidRPr="00355BFB">
              <w:t>0.00</w:t>
            </w:r>
          </w:p>
        </w:tc>
        <w:tc>
          <w:tcPr>
            <w:tcW w:w="1337" w:type="dxa"/>
            <w:vAlign w:val="bottom"/>
          </w:tcPr>
          <w:p w14:paraId="6982A710" w14:textId="747A99A6" w:rsidR="00CD0086" w:rsidRPr="00355BFB" w:rsidRDefault="00CD0086" w:rsidP="00CD0086">
            <w:pPr>
              <w:jc w:val="right"/>
            </w:pPr>
            <w:r w:rsidRPr="00355BFB">
              <w:t>0.00</w:t>
            </w:r>
          </w:p>
        </w:tc>
        <w:tc>
          <w:tcPr>
            <w:tcW w:w="1475" w:type="dxa"/>
            <w:gridSpan w:val="3"/>
            <w:vAlign w:val="bottom"/>
          </w:tcPr>
          <w:p w14:paraId="544FF6A4" w14:textId="77777777" w:rsidR="00CD0086" w:rsidRPr="00355BFB" w:rsidRDefault="00CD0086" w:rsidP="00CD0086">
            <w:pPr>
              <w:jc w:val="right"/>
              <w:rPr>
                <w:bCs/>
              </w:rPr>
            </w:pPr>
            <w:r w:rsidRPr="00355BFB">
              <w:rPr>
                <w:bCs/>
              </w:rPr>
              <w:t>45.18</w:t>
            </w:r>
          </w:p>
        </w:tc>
        <w:tc>
          <w:tcPr>
            <w:tcW w:w="1516" w:type="dxa"/>
            <w:vAlign w:val="bottom"/>
          </w:tcPr>
          <w:p w14:paraId="1AB5C5A6" w14:textId="69BDF22A" w:rsidR="00CD0086" w:rsidRPr="00355BFB" w:rsidRDefault="00CD0086" w:rsidP="00CD0086">
            <w:pPr>
              <w:jc w:val="right"/>
            </w:pPr>
            <w:r w:rsidRPr="00355BFB">
              <w:t>0.00</w:t>
            </w:r>
          </w:p>
        </w:tc>
      </w:tr>
      <w:tr w:rsidR="00CD0086" w:rsidRPr="00355BFB" w14:paraId="4016A6A4" w14:textId="77777777" w:rsidTr="00014E84">
        <w:trPr>
          <w:trHeight w:val="242"/>
        </w:trPr>
        <w:tc>
          <w:tcPr>
            <w:tcW w:w="807" w:type="dxa"/>
            <w:vAlign w:val="center"/>
          </w:tcPr>
          <w:p w14:paraId="3666694E" w14:textId="77777777" w:rsidR="00CD0086" w:rsidRPr="00355BFB" w:rsidRDefault="00CD0086" w:rsidP="00CD0086">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60</w:t>
            </w:r>
          </w:p>
        </w:tc>
        <w:tc>
          <w:tcPr>
            <w:tcW w:w="13143" w:type="dxa"/>
            <w:gridSpan w:val="13"/>
            <w:vAlign w:val="center"/>
          </w:tcPr>
          <w:p w14:paraId="11E2AD15" w14:textId="77777777" w:rsidR="00CD0086" w:rsidRPr="00355BFB" w:rsidRDefault="00CD0086" w:rsidP="00CD0086">
            <w:pPr>
              <w:rPr>
                <w:i/>
                <w:iCs/>
              </w:rPr>
            </w:pPr>
            <w:r w:rsidRPr="00355BFB">
              <w:rPr>
                <w:b/>
                <w:i/>
                <w:iCs/>
              </w:rPr>
              <w:t>Others</w:t>
            </w:r>
          </w:p>
        </w:tc>
      </w:tr>
      <w:tr w:rsidR="00CD0086" w:rsidRPr="00355BFB" w14:paraId="6968DF1A" w14:textId="77777777" w:rsidTr="00014E84">
        <w:trPr>
          <w:trHeight w:val="242"/>
        </w:trPr>
        <w:tc>
          <w:tcPr>
            <w:tcW w:w="807" w:type="dxa"/>
            <w:vAlign w:val="center"/>
          </w:tcPr>
          <w:p w14:paraId="4003BB45"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600</w:t>
            </w:r>
          </w:p>
        </w:tc>
        <w:tc>
          <w:tcPr>
            <w:tcW w:w="13143" w:type="dxa"/>
            <w:gridSpan w:val="13"/>
            <w:vAlign w:val="center"/>
          </w:tcPr>
          <w:p w14:paraId="6A3409CD" w14:textId="77777777" w:rsidR="00CD0086" w:rsidRPr="00355BFB" w:rsidRDefault="00CD0086" w:rsidP="00CD0086">
            <w:r w:rsidRPr="00355BFB">
              <w:rPr>
                <w:bCs/>
              </w:rPr>
              <w:t>Others</w:t>
            </w:r>
          </w:p>
        </w:tc>
      </w:tr>
      <w:tr w:rsidR="00CD0086" w:rsidRPr="00355BFB" w14:paraId="635DE9AE" w14:textId="77777777" w:rsidTr="00265CAB">
        <w:trPr>
          <w:trHeight w:val="143"/>
        </w:trPr>
        <w:tc>
          <w:tcPr>
            <w:tcW w:w="807" w:type="dxa"/>
            <w:vAlign w:val="center"/>
          </w:tcPr>
          <w:p w14:paraId="7743DC48" w14:textId="77777777" w:rsidR="00CD0086" w:rsidRPr="00355BFB" w:rsidRDefault="00CD0086" w:rsidP="00CD0086">
            <w:pPr>
              <w:pStyle w:val="Heading3"/>
              <w:spacing w:before="0" w:after="0"/>
              <w:jc w:val="center"/>
              <w:rPr>
                <w:rFonts w:ascii="Times New Roman" w:hAnsi="Times New Roman" w:cs="Times New Roman"/>
                <w:bCs w:val="0"/>
                <w:sz w:val="24"/>
                <w:szCs w:val="24"/>
                <w:lang w:val="en-GB"/>
              </w:rPr>
            </w:pPr>
          </w:p>
        </w:tc>
        <w:tc>
          <w:tcPr>
            <w:tcW w:w="4063" w:type="dxa"/>
            <w:vAlign w:val="center"/>
          </w:tcPr>
          <w:p w14:paraId="0166AF52" w14:textId="77777777" w:rsidR="00CD0086" w:rsidRPr="00355BFB" w:rsidRDefault="00CD0086" w:rsidP="00CD0086">
            <w:pPr>
              <w:rPr>
                <w:bCs/>
              </w:rPr>
            </w:pPr>
            <w:r w:rsidRPr="00355BFB">
              <w:rPr>
                <w:bCs/>
              </w:rPr>
              <w:t>Development in Sericulture Industry</w:t>
            </w:r>
          </w:p>
        </w:tc>
        <w:tc>
          <w:tcPr>
            <w:tcW w:w="1336" w:type="dxa"/>
            <w:gridSpan w:val="3"/>
            <w:vAlign w:val="bottom"/>
          </w:tcPr>
          <w:p w14:paraId="5B608553" w14:textId="1E4C15C2" w:rsidR="00CD0086" w:rsidRPr="00355BFB" w:rsidRDefault="00CD0086" w:rsidP="00CD0086">
            <w:pPr>
              <w:jc w:val="right"/>
            </w:pPr>
            <w:r w:rsidRPr="00355BFB">
              <w:t>0.00</w:t>
            </w:r>
          </w:p>
        </w:tc>
        <w:tc>
          <w:tcPr>
            <w:tcW w:w="1389" w:type="dxa"/>
            <w:gridSpan w:val="2"/>
            <w:vAlign w:val="bottom"/>
          </w:tcPr>
          <w:p w14:paraId="20E7A543" w14:textId="346047AA" w:rsidR="00CD0086" w:rsidRPr="00355BFB" w:rsidRDefault="00CD0086" w:rsidP="00CD0086">
            <w:pPr>
              <w:jc w:val="right"/>
            </w:pPr>
            <w:r w:rsidRPr="00355BFB">
              <w:t>0.00</w:t>
            </w:r>
          </w:p>
        </w:tc>
        <w:tc>
          <w:tcPr>
            <w:tcW w:w="2027" w:type="dxa"/>
            <w:gridSpan w:val="2"/>
            <w:vAlign w:val="bottom"/>
          </w:tcPr>
          <w:p w14:paraId="71BBADB0" w14:textId="6CAA2530" w:rsidR="00CD0086" w:rsidRPr="00355BFB" w:rsidRDefault="00CD0086" w:rsidP="00CD0086">
            <w:pPr>
              <w:jc w:val="right"/>
            </w:pPr>
            <w:r w:rsidRPr="00355BFB">
              <w:t>0.00</w:t>
            </w:r>
          </w:p>
        </w:tc>
        <w:tc>
          <w:tcPr>
            <w:tcW w:w="1337" w:type="dxa"/>
            <w:vAlign w:val="bottom"/>
          </w:tcPr>
          <w:p w14:paraId="48033B8A" w14:textId="566199DF" w:rsidR="00CD0086" w:rsidRPr="00355BFB" w:rsidRDefault="00CD0086" w:rsidP="00CD0086">
            <w:pPr>
              <w:jc w:val="right"/>
            </w:pPr>
            <w:r w:rsidRPr="00355BFB">
              <w:t>0.00</w:t>
            </w:r>
          </w:p>
        </w:tc>
        <w:tc>
          <w:tcPr>
            <w:tcW w:w="1475" w:type="dxa"/>
            <w:gridSpan w:val="3"/>
            <w:vAlign w:val="bottom"/>
          </w:tcPr>
          <w:p w14:paraId="3F0FE7B0" w14:textId="77777777" w:rsidR="00CD0086" w:rsidRPr="00355BFB" w:rsidRDefault="00CD0086" w:rsidP="00CD0086">
            <w:pPr>
              <w:jc w:val="right"/>
              <w:rPr>
                <w:bCs/>
              </w:rPr>
            </w:pPr>
            <w:r w:rsidRPr="00355BFB">
              <w:rPr>
                <w:bCs/>
              </w:rPr>
              <w:t>3.20</w:t>
            </w:r>
          </w:p>
        </w:tc>
        <w:tc>
          <w:tcPr>
            <w:tcW w:w="1516" w:type="dxa"/>
            <w:vAlign w:val="bottom"/>
          </w:tcPr>
          <w:p w14:paraId="60381A82" w14:textId="7416048F" w:rsidR="00CD0086" w:rsidRPr="00355BFB" w:rsidRDefault="00CD0086" w:rsidP="00CD0086">
            <w:pPr>
              <w:jc w:val="right"/>
            </w:pPr>
            <w:r w:rsidRPr="00355BFB">
              <w:t>0.00</w:t>
            </w:r>
          </w:p>
        </w:tc>
      </w:tr>
    </w:tbl>
    <w:p w14:paraId="24DAAD1A" w14:textId="77777777" w:rsidR="00B23D45" w:rsidRPr="00355BFB" w:rsidRDefault="00B23D45"/>
    <w:p w14:paraId="742F7FB4" w14:textId="77777777" w:rsidR="00B23D45" w:rsidRPr="00355BFB" w:rsidRDefault="00B23D45">
      <w:r w:rsidRPr="00355BFB">
        <w:br w:type="page"/>
      </w:r>
    </w:p>
    <w:p w14:paraId="73E05733" w14:textId="77777777"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07E3A44"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1"/>
        <w:gridCol w:w="10"/>
        <w:gridCol w:w="23"/>
        <w:gridCol w:w="1214"/>
        <w:gridCol w:w="89"/>
        <w:gridCol w:w="9"/>
        <w:gridCol w:w="1315"/>
        <w:gridCol w:w="65"/>
        <w:gridCol w:w="9"/>
        <w:gridCol w:w="1990"/>
        <w:gridCol w:w="27"/>
        <w:gridCol w:w="8"/>
        <w:gridCol w:w="1334"/>
        <w:gridCol w:w="62"/>
        <w:gridCol w:w="1358"/>
        <w:gridCol w:w="55"/>
        <w:gridCol w:w="1515"/>
      </w:tblGrid>
      <w:tr w:rsidR="00412AAE" w:rsidRPr="00355BFB" w14:paraId="03F66801" w14:textId="77777777" w:rsidTr="009642C4">
        <w:tc>
          <w:tcPr>
            <w:tcW w:w="4900" w:type="dxa"/>
            <w:gridSpan w:val="4"/>
            <w:vMerge w:val="restart"/>
            <w:vAlign w:val="center"/>
          </w:tcPr>
          <w:p w14:paraId="058DE433" w14:textId="77777777" w:rsidR="00B23D45" w:rsidRPr="00355BFB" w:rsidRDefault="00B23D45" w:rsidP="008A4585">
            <w:pPr>
              <w:jc w:val="center"/>
              <w:rPr>
                <w:b/>
              </w:rPr>
            </w:pPr>
            <w:r w:rsidRPr="00355BFB">
              <w:rPr>
                <w:b/>
              </w:rPr>
              <w:t>Nature of Expenditure</w:t>
            </w:r>
          </w:p>
          <w:p w14:paraId="2F78336C" w14:textId="77777777" w:rsidR="00B23D45" w:rsidRPr="00355BFB" w:rsidRDefault="00B23D45" w:rsidP="008A4585">
            <w:pPr>
              <w:pStyle w:val="Header"/>
              <w:ind w:right="-274"/>
              <w:jc w:val="center"/>
              <w:rPr>
                <w:b/>
                <w:sz w:val="24"/>
                <w:szCs w:val="24"/>
              </w:rPr>
            </w:pPr>
          </w:p>
        </w:tc>
        <w:tc>
          <w:tcPr>
            <w:tcW w:w="1214" w:type="dxa"/>
            <w:vMerge w:val="restart"/>
          </w:tcPr>
          <w:p w14:paraId="315992BB"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545ED7FA"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55907151" w14:textId="0D8690D1"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8" w:type="dxa"/>
            <w:gridSpan w:val="10"/>
          </w:tcPr>
          <w:p w14:paraId="21580A58" w14:textId="0FCF7BC5"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4991843F" w14:textId="77777777" w:rsidR="00B23D45" w:rsidRPr="00355BFB" w:rsidRDefault="00B23D45" w:rsidP="008A4585">
            <w:pPr>
              <w:ind w:right="-134" w:hanging="18"/>
              <w:rPr>
                <w:b/>
              </w:rPr>
            </w:pPr>
            <w:r w:rsidRPr="00355BFB">
              <w:rPr>
                <w:b/>
              </w:rPr>
              <w:t>Expendi-</w:t>
            </w:r>
          </w:p>
          <w:p w14:paraId="6E8B3A27" w14:textId="77777777" w:rsidR="00B23D45" w:rsidRPr="00355BFB" w:rsidRDefault="00B23D45" w:rsidP="008A4585">
            <w:pPr>
              <w:ind w:right="-134" w:hanging="18"/>
              <w:rPr>
                <w:b/>
              </w:rPr>
            </w:pPr>
            <w:r w:rsidRPr="00355BFB">
              <w:rPr>
                <w:b/>
              </w:rPr>
              <w:t>ture to the end of</w:t>
            </w:r>
          </w:p>
          <w:p w14:paraId="6E42DF21" w14:textId="1D4F201D" w:rsidR="00B23D45" w:rsidRPr="00355BFB" w:rsidRDefault="00B07282" w:rsidP="008A4585">
            <w:pPr>
              <w:ind w:right="-134"/>
              <w:rPr>
                <w:b/>
              </w:rPr>
            </w:pPr>
            <w:r w:rsidRPr="00355BFB">
              <w:rPr>
                <w:b/>
              </w:rPr>
              <w:t>2023-24</w:t>
            </w:r>
          </w:p>
        </w:tc>
        <w:tc>
          <w:tcPr>
            <w:tcW w:w="1570" w:type="dxa"/>
            <w:gridSpan w:val="2"/>
            <w:vMerge w:val="restart"/>
          </w:tcPr>
          <w:p w14:paraId="1676E3A9" w14:textId="77777777" w:rsidR="00B23D45" w:rsidRPr="00355BFB" w:rsidRDefault="00B23D45" w:rsidP="008A4585">
            <w:pPr>
              <w:ind w:right="-108"/>
              <w:rPr>
                <w:b/>
              </w:rPr>
            </w:pPr>
            <w:r w:rsidRPr="00355BFB">
              <w:rPr>
                <w:b/>
              </w:rPr>
              <w:t>Increase (+)/ Decrease (-)</w:t>
            </w:r>
          </w:p>
          <w:p w14:paraId="6A0888CF"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647552CD" w14:textId="4A3ECD4A"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6A4A5B32" w14:textId="77777777" w:rsidTr="009642C4">
        <w:tc>
          <w:tcPr>
            <w:tcW w:w="4900" w:type="dxa"/>
            <w:gridSpan w:val="4"/>
            <w:vMerge/>
          </w:tcPr>
          <w:p w14:paraId="1F00A690" w14:textId="77777777" w:rsidR="00B23D45" w:rsidRPr="00355BFB" w:rsidRDefault="00B23D45" w:rsidP="008A4585">
            <w:pPr>
              <w:pStyle w:val="Header"/>
              <w:ind w:right="-274"/>
              <w:jc w:val="right"/>
              <w:rPr>
                <w:b/>
                <w:sz w:val="24"/>
                <w:szCs w:val="24"/>
              </w:rPr>
            </w:pPr>
          </w:p>
        </w:tc>
        <w:tc>
          <w:tcPr>
            <w:tcW w:w="1214" w:type="dxa"/>
            <w:vMerge/>
          </w:tcPr>
          <w:p w14:paraId="77029EA0" w14:textId="77777777" w:rsidR="00B23D45" w:rsidRPr="00355BFB" w:rsidRDefault="00B23D45" w:rsidP="008A4585">
            <w:pPr>
              <w:pStyle w:val="Header"/>
              <w:ind w:right="-274"/>
              <w:jc w:val="right"/>
              <w:rPr>
                <w:b/>
                <w:sz w:val="24"/>
                <w:szCs w:val="24"/>
              </w:rPr>
            </w:pPr>
          </w:p>
        </w:tc>
        <w:tc>
          <w:tcPr>
            <w:tcW w:w="1413" w:type="dxa"/>
            <w:gridSpan w:val="3"/>
            <w:vAlign w:val="center"/>
          </w:tcPr>
          <w:p w14:paraId="3A8C68CB" w14:textId="77777777" w:rsidR="00B23D45" w:rsidRPr="00355BFB" w:rsidRDefault="00B23D45" w:rsidP="008A4585">
            <w:pPr>
              <w:ind w:right="-108"/>
              <w:rPr>
                <w:b/>
              </w:rPr>
            </w:pPr>
            <w:r w:rsidRPr="00355BFB">
              <w:rPr>
                <w:b/>
              </w:rPr>
              <w:t>State Fund Expenditure</w:t>
            </w:r>
          </w:p>
        </w:tc>
        <w:tc>
          <w:tcPr>
            <w:tcW w:w="2064" w:type="dxa"/>
            <w:gridSpan w:val="3"/>
          </w:tcPr>
          <w:p w14:paraId="379D1993"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4"/>
            <w:vAlign w:val="center"/>
          </w:tcPr>
          <w:p w14:paraId="20EAF079" w14:textId="77777777" w:rsidR="00B23D45" w:rsidRPr="00355BFB" w:rsidRDefault="00B23D45" w:rsidP="008A4585">
            <w:pPr>
              <w:jc w:val="center"/>
              <w:rPr>
                <w:b/>
              </w:rPr>
            </w:pPr>
            <w:r w:rsidRPr="00355BFB">
              <w:rPr>
                <w:b/>
              </w:rPr>
              <w:t>Total</w:t>
            </w:r>
          </w:p>
        </w:tc>
        <w:tc>
          <w:tcPr>
            <w:tcW w:w="1358" w:type="dxa"/>
            <w:vMerge/>
          </w:tcPr>
          <w:p w14:paraId="70182427" w14:textId="77777777" w:rsidR="00B23D45" w:rsidRPr="00355BFB" w:rsidRDefault="00B23D45" w:rsidP="008A4585">
            <w:pPr>
              <w:ind w:right="-134"/>
              <w:rPr>
                <w:b/>
              </w:rPr>
            </w:pPr>
          </w:p>
        </w:tc>
        <w:tc>
          <w:tcPr>
            <w:tcW w:w="1570" w:type="dxa"/>
            <w:gridSpan w:val="2"/>
            <w:vMerge/>
          </w:tcPr>
          <w:p w14:paraId="692FCFF8" w14:textId="77777777" w:rsidR="00B23D45" w:rsidRPr="00355BFB" w:rsidRDefault="00B23D45" w:rsidP="008A4585">
            <w:pPr>
              <w:ind w:right="-108" w:firstLine="5"/>
              <w:rPr>
                <w:b/>
              </w:rPr>
            </w:pPr>
          </w:p>
        </w:tc>
      </w:tr>
      <w:tr w:rsidR="00412AAE" w:rsidRPr="00355BFB" w14:paraId="1BCFA869" w14:textId="77777777" w:rsidTr="009642C4">
        <w:tc>
          <w:tcPr>
            <w:tcW w:w="806" w:type="dxa"/>
          </w:tcPr>
          <w:p w14:paraId="419981E7"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7"/>
          </w:tcPr>
          <w:p w14:paraId="3919549C" w14:textId="77777777" w:rsidR="00B23D45" w:rsidRPr="00355BFB" w:rsidRDefault="00B23D45" w:rsidP="008A4585">
            <w:pPr>
              <w:rPr>
                <w:b/>
                <w:bCs/>
              </w:rPr>
            </w:pPr>
            <w:r w:rsidRPr="00355BFB">
              <w:rPr>
                <w:b/>
                <w:lang w:val="en-GB"/>
              </w:rPr>
              <w:t>CAPITAL ACCOUNT OF ECONOMIC SERVICES- contd.</w:t>
            </w:r>
          </w:p>
        </w:tc>
      </w:tr>
      <w:tr w:rsidR="00412AAE" w:rsidRPr="00355BFB" w14:paraId="0B1AE059" w14:textId="77777777" w:rsidTr="009642C4">
        <w:trPr>
          <w:trHeight w:val="242"/>
        </w:trPr>
        <w:tc>
          <w:tcPr>
            <w:tcW w:w="806" w:type="dxa"/>
            <w:vAlign w:val="center"/>
          </w:tcPr>
          <w:p w14:paraId="087C7F6B"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4" w:type="dxa"/>
            <w:gridSpan w:val="17"/>
          </w:tcPr>
          <w:p w14:paraId="2B30D2FC" w14:textId="77777777" w:rsidR="00B23D45" w:rsidRPr="00355BFB" w:rsidRDefault="00B23D45" w:rsidP="008A4585">
            <w:pPr>
              <w:rPr>
                <w:b/>
                <w:bCs/>
              </w:rPr>
            </w:pPr>
            <w:r w:rsidRPr="00355BFB">
              <w:rPr>
                <w:b/>
                <w:lang w:val="en-GB"/>
              </w:rPr>
              <w:t>Capital Account of Industry and Minerals- contd.</w:t>
            </w:r>
          </w:p>
        </w:tc>
      </w:tr>
      <w:tr w:rsidR="00412AAE" w:rsidRPr="00355BFB" w14:paraId="370CA579" w14:textId="77777777" w:rsidTr="009642C4">
        <w:trPr>
          <w:trHeight w:val="242"/>
        </w:trPr>
        <w:tc>
          <w:tcPr>
            <w:tcW w:w="806" w:type="dxa"/>
          </w:tcPr>
          <w:p w14:paraId="211D5ECC"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4860</w:t>
            </w:r>
          </w:p>
        </w:tc>
        <w:tc>
          <w:tcPr>
            <w:tcW w:w="13144" w:type="dxa"/>
            <w:gridSpan w:val="17"/>
          </w:tcPr>
          <w:p w14:paraId="7ECA6EE1" w14:textId="77777777" w:rsidR="00B23D45" w:rsidRPr="00355BFB" w:rsidRDefault="00B23D45" w:rsidP="008A4585">
            <w:r w:rsidRPr="00355BFB">
              <w:rPr>
                <w:b/>
              </w:rPr>
              <w:t>Capital Outlay on Consumer Industries-concld.</w:t>
            </w:r>
          </w:p>
        </w:tc>
      </w:tr>
      <w:tr w:rsidR="00412AAE" w:rsidRPr="00355BFB" w14:paraId="62D15653" w14:textId="77777777" w:rsidTr="009642C4">
        <w:trPr>
          <w:trHeight w:val="242"/>
        </w:trPr>
        <w:tc>
          <w:tcPr>
            <w:tcW w:w="806" w:type="dxa"/>
          </w:tcPr>
          <w:p w14:paraId="7B34F6FC" w14:textId="77777777" w:rsidR="00B23D45" w:rsidRPr="00355BFB" w:rsidRDefault="00B23D45" w:rsidP="008A4585">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60</w:t>
            </w:r>
          </w:p>
        </w:tc>
        <w:tc>
          <w:tcPr>
            <w:tcW w:w="13144" w:type="dxa"/>
            <w:gridSpan w:val="17"/>
          </w:tcPr>
          <w:p w14:paraId="39F40E32" w14:textId="77777777" w:rsidR="00B23D45" w:rsidRPr="00355BFB" w:rsidRDefault="00B23D45" w:rsidP="008A4585">
            <w:pPr>
              <w:rPr>
                <w:i/>
                <w:iCs/>
              </w:rPr>
            </w:pPr>
            <w:r w:rsidRPr="00355BFB">
              <w:rPr>
                <w:b/>
                <w:i/>
                <w:iCs/>
              </w:rPr>
              <w:t>Others-concld.</w:t>
            </w:r>
          </w:p>
        </w:tc>
      </w:tr>
      <w:tr w:rsidR="00412AAE" w:rsidRPr="00355BFB" w14:paraId="06D5298D" w14:textId="77777777" w:rsidTr="009642C4">
        <w:trPr>
          <w:trHeight w:val="242"/>
        </w:trPr>
        <w:tc>
          <w:tcPr>
            <w:tcW w:w="806" w:type="dxa"/>
            <w:vAlign w:val="center"/>
          </w:tcPr>
          <w:p w14:paraId="13E996E8" w14:textId="77777777" w:rsidR="00BE7B21" w:rsidRPr="00355BFB" w:rsidRDefault="00BE7B21"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7"/>
            <w:vAlign w:val="center"/>
          </w:tcPr>
          <w:p w14:paraId="034EF337" w14:textId="4E8BC7B3" w:rsidR="00BE7B21" w:rsidRPr="00355BFB" w:rsidRDefault="003033F2" w:rsidP="00BE7B21">
            <w:r w:rsidRPr="00355BFB">
              <w:rPr>
                <w:b/>
              </w:rPr>
              <w:t>Tribal Area Sub- plan</w:t>
            </w:r>
          </w:p>
        </w:tc>
      </w:tr>
      <w:tr w:rsidR="00182F55" w:rsidRPr="00355BFB" w14:paraId="2BEE0CEB" w14:textId="77777777" w:rsidTr="009642C4">
        <w:trPr>
          <w:trHeight w:val="242"/>
        </w:trPr>
        <w:tc>
          <w:tcPr>
            <w:tcW w:w="806" w:type="dxa"/>
            <w:vAlign w:val="center"/>
          </w:tcPr>
          <w:p w14:paraId="3AA7ABEA"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p>
        </w:tc>
        <w:tc>
          <w:tcPr>
            <w:tcW w:w="4061" w:type="dxa"/>
            <w:vAlign w:val="center"/>
          </w:tcPr>
          <w:p w14:paraId="4D7B087D" w14:textId="2E0025DF" w:rsidR="00182F55" w:rsidRPr="00355BFB" w:rsidRDefault="00182F55" w:rsidP="00182F55">
            <w:pPr>
              <w:rPr>
                <w:b/>
              </w:rPr>
            </w:pPr>
            <w:r w:rsidRPr="00355BFB">
              <w:rPr>
                <w:bCs/>
              </w:rPr>
              <w:t>Investment in Madhyha Pradesh State Textile Corporation, Bhopal</w:t>
            </w:r>
          </w:p>
        </w:tc>
        <w:tc>
          <w:tcPr>
            <w:tcW w:w="1336" w:type="dxa"/>
            <w:gridSpan w:val="4"/>
            <w:vAlign w:val="bottom"/>
          </w:tcPr>
          <w:p w14:paraId="040181D3" w14:textId="7D8F7CE7" w:rsidR="00182F55" w:rsidRPr="00355BFB" w:rsidRDefault="00182F55" w:rsidP="00182F55">
            <w:pPr>
              <w:jc w:val="right"/>
            </w:pPr>
            <w:r w:rsidRPr="00355BFB">
              <w:t>0.00</w:t>
            </w:r>
          </w:p>
        </w:tc>
        <w:tc>
          <w:tcPr>
            <w:tcW w:w="1389" w:type="dxa"/>
            <w:gridSpan w:val="3"/>
            <w:vAlign w:val="bottom"/>
          </w:tcPr>
          <w:p w14:paraId="48DE2A08" w14:textId="577A8248" w:rsidR="00182F55" w:rsidRPr="00355BFB" w:rsidRDefault="00182F55" w:rsidP="00182F55">
            <w:pPr>
              <w:jc w:val="right"/>
            </w:pPr>
            <w:r w:rsidRPr="00355BFB">
              <w:t>0.00</w:t>
            </w:r>
          </w:p>
        </w:tc>
        <w:tc>
          <w:tcPr>
            <w:tcW w:w="2026" w:type="dxa"/>
            <w:gridSpan w:val="3"/>
            <w:vAlign w:val="bottom"/>
          </w:tcPr>
          <w:p w14:paraId="0DFF5F75" w14:textId="11E4EC76" w:rsidR="00182F55" w:rsidRPr="00355BFB" w:rsidRDefault="00182F55" w:rsidP="00182F55">
            <w:pPr>
              <w:jc w:val="right"/>
            </w:pPr>
            <w:r w:rsidRPr="00355BFB">
              <w:t>0.00</w:t>
            </w:r>
          </w:p>
        </w:tc>
        <w:tc>
          <w:tcPr>
            <w:tcW w:w="1342" w:type="dxa"/>
            <w:gridSpan w:val="2"/>
            <w:vAlign w:val="bottom"/>
          </w:tcPr>
          <w:p w14:paraId="18FDCA39" w14:textId="1650185A" w:rsidR="00182F55" w:rsidRPr="00355BFB" w:rsidRDefault="00182F55" w:rsidP="00182F55">
            <w:pPr>
              <w:jc w:val="right"/>
            </w:pPr>
            <w:r w:rsidRPr="00355BFB">
              <w:t>0.00</w:t>
            </w:r>
          </w:p>
        </w:tc>
        <w:tc>
          <w:tcPr>
            <w:tcW w:w="1475" w:type="dxa"/>
            <w:gridSpan w:val="3"/>
            <w:vAlign w:val="bottom"/>
          </w:tcPr>
          <w:p w14:paraId="5B43A175" w14:textId="77777777" w:rsidR="00182F55" w:rsidRPr="00355BFB" w:rsidRDefault="00182F55" w:rsidP="00182F55">
            <w:pPr>
              <w:jc w:val="right"/>
              <w:rPr>
                <w:bCs/>
              </w:rPr>
            </w:pPr>
            <w:r w:rsidRPr="00355BFB">
              <w:rPr>
                <w:bCs/>
              </w:rPr>
              <w:t>34.90</w:t>
            </w:r>
          </w:p>
        </w:tc>
        <w:tc>
          <w:tcPr>
            <w:tcW w:w="1515" w:type="dxa"/>
            <w:vAlign w:val="bottom"/>
          </w:tcPr>
          <w:p w14:paraId="4C95DA8C" w14:textId="254032AB" w:rsidR="00182F55" w:rsidRPr="00355BFB" w:rsidRDefault="00182F55" w:rsidP="00182F55">
            <w:pPr>
              <w:jc w:val="right"/>
            </w:pPr>
            <w:r w:rsidRPr="00355BFB">
              <w:t>0.00</w:t>
            </w:r>
          </w:p>
        </w:tc>
      </w:tr>
      <w:tr w:rsidR="00182F55" w:rsidRPr="00355BFB" w14:paraId="40862D8A" w14:textId="77777777" w:rsidTr="009642C4">
        <w:trPr>
          <w:trHeight w:val="242"/>
        </w:trPr>
        <w:tc>
          <w:tcPr>
            <w:tcW w:w="806" w:type="dxa"/>
            <w:vAlign w:val="center"/>
          </w:tcPr>
          <w:p w14:paraId="667267F7" w14:textId="77777777" w:rsidR="00182F55" w:rsidRPr="00355BFB" w:rsidRDefault="00182F55" w:rsidP="00182F55">
            <w:pPr>
              <w:pStyle w:val="Heading3"/>
              <w:spacing w:before="0" w:after="0"/>
              <w:jc w:val="center"/>
              <w:rPr>
                <w:rFonts w:ascii="Times New Roman" w:hAnsi="Times New Roman" w:cs="Times New Roman"/>
                <w:b w:val="0"/>
                <w:sz w:val="24"/>
                <w:szCs w:val="24"/>
                <w:lang w:val="en-GB"/>
              </w:rPr>
            </w:pPr>
          </w:p>
        </w:tc>
        <w:tc>
          <w:tcPr>
            <w:tcW w:w="4061" w:type="dxa"/>
            <w:vAlign w:val="center"/>
          </w:tcPr>
          <w:p w14:paraId="4E0B4B57" w14:textId="77777777" w:rsidR="00182F55" w:rsidRPr="00355BFB" w:rsidRDefault="00182F55" w:rsidP="00182F55">
            <w:pPr>
              <w:rPr>
                <w:bCs/>
              </w:rPr>
            </w:pPr>
            <w:r w:rsidRPr="00355BFB">
              <w:rPr>
                <w:bCs/>
              </w:rPr>
              <w:t>Other Expenditure</w:t>
            </w:r>
          </w:p>
        </w:tc>
        <w:tc>
          <w:tcPr>
            <w:tcW w:w="1336" w:type="dxa"/>
            <w:gridSpan w:val="4"/>
            <w:vAlign w:val="bottom"/>
          </w:tcPr>
          <w:p w14:paraId="225635EE" w14:textId="04B7B0F1" w:rsidR="00182F55" w:rsidRPr="00355BFB" w:rsidRDefault="00182F55" w:rsidP="00182F55">
            <w:pPr>
              <w:jc w:val="right"/>
              <w:rPr>
                <w:bCs/>
                <w:lang w:val="en-GB"/>
              </w:rPr>
            </w:pPr>
            <w:r w:rsidRPr="00355BFB">
              <w:t>0.00</w:t>
            </w:r>
          </w:p>
        </w:tc>
        <w:tc>
          <w:tcPr>
            <w:tcW w:w="1389" w:type="dxa"/>
            <w:gridSpan w:val="3"/>
            <w:vAlign w:val="bottom"/>
          </w:tcPr>
          <w:p w14:paraId="605F9F76" w14:textId="19C2F1FD" w:rsidR="00182F55" w:rsidRPr="00355BFB" w:rsidRDefault="00182F55" w:rsidP="00182F55">
            <w:pPr>
              <w:jc w:val="right"/>
            </w:pPr>
            <w:r w:rsidRPr="00355BFB">
              <w:t>0.00</w:t>
            </w:r>
          </w:p>
        </w:tc>
        <w:tc>
          <w:tcPr>
            <w:tcW w:w="2026" w:type="dxa"/>
            <w:gridSpan w:val="3"/>
            <w:vAlign w:val="bottom"/>
          </w:tcPr>
          <w:p w14:paraId="4F754DF4" w14:textId="66CA40B6" w:rsidR="00182F55" w:rsidRPr="00355BFB" w:rsidRDefault="00182F55" w:rsidP="00182F55">
            <w:pPr>
              <w:jc w:val="right"/>
            </w:pPr>
            <w:r w:rsidRPr="00355BFB">
              <w:t>0.00</w:t>
            </w:r>
          </w:p>
        </w:tc>
        <w:tc>
          <w:tcPr>
            <w:tcW w:w="1342" w:type="dxa"/>
            <w:gridSpan w:val="2"/>
            <w:vAlign w:val="bottom"/>
          </w:tcPr>
          <w:p w14:paraId="623C6C8B" w14:textId="78218318" w:rsidR="00182F55" w:rsidRPr="00355BFB" w:rsidRDefault="00182F55" w:rsidP="00182F55">
            <w:pPr>
              <w:jc w:val="right"/>
            </w:pPr>
            <w:r w:rsidRPr="00355BFB">
              <w:t>0.00</w:t>
            </w:r>
          </w:p>
        </w:tc>
        <w:tc>
          <w:tcPr>
            <w:tcW w:w="1475" w:type="dxa"/>
            <w:gridSpan w:val="3"/>
            <w:vAlign w:val="bottom"/>
          </w:tcPr>
          <w:p w14:paraId="431D07B5" w14:textId="77777777" w:rsidR="00182F55" w:rsidRPr="00355BFB" w:rsidRDefault="00182F55" w:rsidP="00182F55">
            <w:pPr>
              <w:jc w:val="right"/>
              <w:rPr>
                <w:bCs/>
              </w:rPr>
            </w:pPr>
            <w:r w:rsidRPr="00355BFB">
              <w:rPr>
                <w:bCs/>
              </w:rPr>
              <w:t>9.49</w:t>
            </w:r>
          </w:p>
        </w:tc>
        <w:tc>
          <w:tcPr>
            <w:tcW w:w="1515" w:type="dxa"/>
            <w:vAlign w:val="bottom"/>
          </w:tcPr>
          <w:p w14:paraId="4BBD8438" w14:textId="487194D8" w:rsidR="00182F55" w:rsidRPr="00355BFB" w:rsidRDefault="00182F55" w:rsidP="00182F55">
            <w:pPr>
              <w:jc w:val="right"/>
              <w:rPr>
                <w:bCs/>
                <w:lang w:val="en-GB"/>
              </w:rPr>
            </w:pPr>
            <w:r w:rsidRPr="00355BFB">
              <w:rPr>
                <w:bCs/>
                <w:lang w:val="en-GB"/>
              </w:rPr>
              <w:t>0.00</w:t>
            </w:r>
          </w:p>
        </w:tc>
      </w:tr>
      <w:tr w:rsidR="009973A8" w:rsidRPr="00355BFB" w14:paraId="6EDB4881" w14:textId="77777777" w:rsidTr="009642C4">
        <w:trPr>
          <w:trHeight w:val="242"/>
        </w:trPr>
        <w:tc>
          <w:tcPr>
            <w:tcW w:w="806" w:type="dxa"/>
            <w:vAlign w:val="center"/>
          </w:tcPr>
          <w:p w14:paraId="768DCEC3" w14:textId="77777777" w:rsidR="009973A8" w:rsidRPr="00355BFB" w:rsidRDefault="009973A8" w:rsidP="009973A8">
            <w:pPr>
              <w:pStyle w:val="Heading3"/>
              <w:spacing w:before="0" w:after="0"/>
              <w:jc w:val="center"/>
              <w:rPr>
                <w:rFonts w:ascii="Times New Roman" w:hAnsi="Times New Roman" w:cs="Times New Roman"/>
                <w:b w:val="0"/>
                <w:sz w:val="24"/>
                <w:szCs w:val="24"/>
                <w:lang w:val="en-GB"/>
              </w:rPr>
            </w:pPr>
          </w:p>
        </w:tc>
        <w:tc>
          <w:tcPr>
            <w:tcW w:w="4061" w:type="dxa"/>
            <w:vAlign w:val="center"/>
          </w:tcPr>
          <w:p w14:paraId="3942018E" w14:textId="77777777" w:rsidR="009973A8" w:rsidRPr="00355BFB" w:rsidRDefault="009973A8" w:rsidP="009973A8">
            <w:pPr>
              <w:jc w:val="center"/>
              <w:rPr>
                <w:bCs/>
              </w:rPr>
            </w:pPr>
            <w:r w:rsidRPr="00355BFB">
              <w:rPr>
                <w:b/>
              </w:rPr>
              <w:t>Total 796</w:t>
            </w:r>
          </w:p>
        </w:tc>
        <w:tc>
          <w:tcPr>
            <w:tcW w:w="1336" w:type="dxa"/>
            <w:gridSpan w:val="4"/>
            <w:vAlign w:val="bottom"/>
          </w:tcPr>
          <w:p w14:paraId="34428206" w14:textId="160BCD51" w:rsidR="009973A8" w:rsidRPr="00355BFB" w:rsidRDefault="009973A8" w:rsidP="009973A8">
            <w:pPr>
              <w:jc w:val="right"/>
              <w:rPr>
                <w:b/>
                <w:lang w:val="en-GB"/>
              </w:rPr>
            </w:pPr>
            <w:r w:rsidRPr="00355BFB">
              <w:rPr>
                <w:b/>
                <w:lang w:val="en-GB"/>
              </w:rPr>
              <w:t>0.00</w:t>
            </w:r>
          </w:p>
        </w:tc>
        <w:tc>
          <w:tcPr>
            <w:tcW w:w="1389" w:type="dxa"/>
            <w:gridSpan w:val="3"/>
            <w:vAlign w:val="bottom"/>
          </w:tcPr>
          <w:p w14:paraId="7682E70F" w14:textId="65450DA8" w:rsidR="009973A8" w:rsidRPr="00355BFB" w:rsidRDefault="00182F55" w:rsidP="009973A8">
            <w:pPr>
              <w:jc w:val="right"/>
              <w:rPr>
                <w:b/>
                <w:lang w:val="en-GB"/>
              </w:rPr>
            </w:pPr>
            <w:r w:rsidRPr="00355BFB">
              <w:rPr>
                <w:b/>
                <w:lang w:val="en-GB"/>
              </w:rPr>
              <w:t>0.00</w:t>
            </w:r>
          </w:p>
        </w:tc>
        <w:tc>
          <w:tcPr>
            <w:tcW w:w="2026" w:type="dxa"/>
            <w:gridSpan w:val="3"/>
            <w:vAlign w:val="bottom"/>
          </w:tcPr>
          <w:p w14:paraId="16E72436" w14:textId="601D0B57" w:rsidR="009973A8" w:rsidRPr="00355BFB" w:rsidRDefault="00182F55" w:rsidP="009973A8">
            <w:pPr>
              <w:jc w:val="right"/>
              <w:rPr>
                <w:b/>
                <w:lang w:val="en-GB"/>
              </w:rPr>
            </w:pPr>
            <w:r w:rsidRPr="00355BFB">
              <w:rPr>
                <w:b/>
                <w:lang w:val="en-GB"/>
              </w:rPr>
              <w:t>0.00</w:t>
            </w:r>
          </w:p>
        </w:tc>
        <w:tc>
          <w:tcPr>
            <w:tcW w:w="1342" w:type="dxa"/>
            <w:gridSpan w:val="2"/>
            <w:vAlign w:val="bottom"/>
          </w:tcPr>
          <w:p w14:paraId="3C64E58A" w14:textId="1BEEE166" w:rsidR="009973A8" w:rsidRPr="00355BFB" w:rsidRDefault="00182F55" w:rsidP="009973A8">
            <w:pPr>
              <w:jc w:val="right"/>
              <w:rPr>
                <w:b/>
                <w:lang w:val="en-GB"/>
              </w:rPr>
            </w:pPr>
            <w:r w:rsidRPr="00355BFB">
              <w:rPr>
                <w:b/>
                <w:lang w:val="en-GB"/>
              </w:rPr>
              <w:t>0.00</w:t>
            </w:r>
          </w:p>
        </w:tc>
        <w:tc>
          <w:tcPr>
            <w:tcW w:w="1475" w:type="dxa"/>
            <w:gridSpan w:val="3"/>
            <w:vAlign w:val="bottom"/>
          </w:tcPr>
          <w:p w14:paraId="05C6A246" w14:textId="77777777" w:rsidR="009973A8" w:rsidRPr="00355BFB" w:rsidRDefault="009973A8" w:rsidP="009973A8">
            <w:pPr>
              <w:jc w:val="right"/>
              <w:rPr>
                <w:b/>
              </w:rPr>
            </w:pPr>
            <w:r w:rsidRPr="00355BFB">
              <w:rPr>
                <w:b/>
              </w:rPr>
              <w:t>44.39</w:t>
            </w:r>
          </w:p>
        </w:tc>
        <w:tc>
          <w:tcPr>
            <w:tcW w:w="1515" w:type="dxa"/>
            <w:vAlign w:val="bottom"/>
          </w:tcPr>
          <w:p w14:paraId="304C0151" w14:textId="2D0E8096" w:rsidR="009973A8" w:rsidRPr="00355BFB" w:rsidRDefault="00182F55" w:rsidP="009973A8">
            <w:pPr>
              <w:jc w:val="right"/>
              <w:rPr>
                <w:b/>
                <w:lang w:val="en-GB"/>
              </w:rPr>
            </w:pPr>
            <w:r w:rsidRPr="00355BFB">
              <w:rPr>
                <w:b/>
                <w:lang w:val="en-GB"/>
              </w:rPr>
              <w:t>0.00</w:t>
            </w:r>
          </w:p>
        </w:tc>
      </w:tr>
      <w:tr w:rsidR="009973A8" w:rsidRPr="00355BFB" w14:paraId="5BB23890" w14:textId="77777777" w:rsidTr="009642C4">
        <w:trPr>
          <w:trHeight w:val="242"/>
        </w:trPr>
        <w:tc>
          <w:tcPr>
            <w:tcW w:w="806" w:type="dxa"/>
            <w:vAlign w:val="center"/>
          </w:tcPr>
          <w:p w14:paraId="6D797306" w14:textId="77777777" w:rsidR="009973A8" w:rsidRPr="00355BFB" w:rsidRDefault="009973A8" w:rsidP="009973A8">
            <w:pPr>
              <w:pStyle w:val="Heading3"/>
              <w:spacing w:before="0" w:after="0"/>
              <w:jc w:val="center"/>
              <w:rPr>
                <w:rFonts w:ascii="Times New Roman" w:hAnsi="Times New Roman" w:cs="Times New Roman"/>
                <w:bCs w:val="0"/>
                <w:sz w:val="24"/>
                <w:szCs w:val="24"/>
                <w:lang w:val="en-GB"/>
              </w:rPr>
            </w:pPr>
          </w:p>
        </w:tc>
        <w:tc>
          <w:tcPr>
            <w:tcW w:w="4061" w:type="dxa"/>
            <w:vAlign w:val="center"/>
          </w:tcPr>
          <w:p w14:paraId="673E9840" w14:textId="77777777" w:rsidR="009973A8" w:rsidRPr="00355BFB" w:rsidRDefault="009973A8" w:rsidP="009973A8">
            <w:pPr>
              <w:jc w:val="center"/>
              <w:rPr>
                <w:b/>
              </w:rPr>
            </w:pPr>
            <w:r w:rsidRPr="00355BFB">
              <w:rPr>
                <w:b/>
              </w:rPr>
              <w:t>Total 60</w:t>
            </w:r>
          </w:p>
        </w:tc>
        <w:tc>
          <w:tcPr>
            <w:tcW w:w="1336" w:type="dxa"/>
            <w:gridSpan w:val="4"/>
            <w:vAlign w:val="bottom"/>
          </w:tcPr>
          <w:p w14:paraId="6763BED1" w14:textId="5DD06601" w:rsidR="009973A8" w:rsidRPr="00355BFB" w:rsidRDefault="009973A8" w:rsidP="009973A8">
            <w:pPr>
              <w:jc w:val="right"/>
              <w:rPr>
                <w:b/>
              </w:rPr>
            </w:pPr>
            <w:r w:rsidRPr="00355BFB">
              <w:rPr>
                <w:b/>
              </w:rPr>
              <w:t>0.00</w:t>
            </w:r>
          </w:p>
        </w:tc>
        <w:tc>
          <w:tcPr>
            <w:tcW w:w="1389" w:type="dxa"/>
            <w:gridSpan w:val="3"/>
            <w:vAlign w:val="bottom"/>
          </w:tcPr>
          <w:p w14:paraId="789C4385" w14:textId="37580457" w:rsidR="009973A8" w:rsidRPr="00355BFB" w:rsidRDefault="00182F55" w:rsidP="009973A8">
            <w:pPr>
              <w:jc w:val="right"/>
              <w:rPr>
                <w:b/>
              </w:rPr>
            </w:pPr>
            <w:r w:rsidRPr="00355BFB">
              <w:rPr>
                <w:b/>
              </w:rPr>
              <w:t>0.00</w:t>
            </w:r>
          </w:p>
        </w:tc>
        <w:tc>
          <w:tcPr>
            <w:tcW w:w="2026" w:type="dxa"/>
            <w:gridSpan w:val="3"/>
            <w:vAlign w:val="bottom"/>
          </w:tcPr>
          <w:p w14:paraId="1DD73F3A" w14:textId="4D7F8673" w:rsidR="009973A8" w:rsidRPr="00355BFB" w:rsidRDefault="00182F55" w:rsidP="009973A8">
            <w:pPr>
              <w:jc w:val="right"/>
              <w:rPr>
                <w:b/>
              </w:rPr>
            </w:pPr>
            <w:r w:rsidRPr="00355BFB">
              <w:rPr>
                <w:b/>
              </w:rPr>
              <w:t>0.00</w:t>
            </w:r>
          </w:p>
        </w:tc>
        <w:tc>
          <w:tcPr>
            <w:tcW w:w="1342" w:type="dxa"/>
            <w:gridSpan w:val="2"/>
            <w:vAlign w:val="bottom"/>
          </w:tcPr>
          <w:p w14:paraId="65A15BED" w14:textId="392E5AD4" w:rsidR="009973A8" w:rsidRPr="00355BFB" w:rsidRDefault="00182F55" w:rsidP="009973A8">
            <w:pPr>
              <w:jc w:val="right"/>
              <w:rPr>
                <w:b/>
              </w:rPr>
            </w:pPr>
            <w:r w:rsidRPr="00355BFB">
              <w:rPr>
                <w:b/>
              </w:rPr>
              <w:t>0.00</w:t>
            </w:r>
          </w:p>
        </w:tc>
        <w:tc>
          <w:tcPr>
            <w:tcW w:w="1475" w:type="dxa"/>
            <w:gridSpan w:val="3"/>
            <w:vAlign w:val="bottom"/>
          </w:tcPr>
          <w:p w14:paraId="7A50745A" w14:textId="77777777" w:rsidR="009973A8" w:rsidRPr="00355BFB" w:rsidRDefault="009973A8" w:rsidP="009973A8">
            <w:pPr>
              <w:jc w:val="right"/>
              <w:rPr>
                <w:b/>
              </w:rPr>
            </w:pPr>
            <w:r w:rsidRPr="00355BFB">
              <w:rPr>
                <w:b/>
              </w:rPr>
              <w:t>47.59</w:t>
            </w:r>
          </w:p>
        </w:tc>
        <w:tc>
          <w:tcPr>
            <w:tcW w:w="1515" w:type="dxa"/>
            <w:vAlign w:val="bottom"/>
          </w:tcPr>
          <w:p w14:paraId="7B8C980E" w14:textId="20A52985" w:rsidR="009973A8" w:rsidRPr="00355BFB" w:rsidRDefault="00182F55" w:rsidP="009973A8">
            <w:pPr>
              <w:jc w:val="right"/>
              <w:rPr>
                <w:b/>
              </w:rPr>
            </w:pPr>
            <w:r w:rsidRPr="00355BFB">
              <w:rPr>
                <w:b/>
              </w:rPr>
              <w:t>0.00</w:t>
            </w:r>
          </w:p>
        </w:tc>
      </w:tr>
      <w:tr w:rsidR="009973A8" w:rsidRPr="00355BFB" w14:paraId="606E93EC" w14:textId="77777777" w:rsidTr="009642C4">
        <w:trPr>
          <w:trHeight w:val="242"/>
        </w:trPr>
        <w:tc>
          <w:tcPr>
            <w:tcW w:w="806" w:type="dxa"/>
            <w:vAlign w:val="center"/>
          </w:tcPr>
          <w:p w14:paraId="5F30C04E" w14:textId="77777777" w:rsidR="009973A8" w:rsidRPr="00355BFB" w:rsidRDefault="009973A8" w:rsidP="009973A8">
            <w:pPr>
              <w:pStyle w:val="Heading3"/>
              <w:spacing w:before="0" w:after="0"/>
              <w:jc w:val="center"/>
              <w:rPr>
                <w:rFonts w:ascii="Times New Roman" w:hAnsi="Times New Roman" w:cs="Times New Roman"/>
                <w:bCs w:val="0"/>
                <w:sz w:val="24"/>
                <w:szCs w:val="24"/>
                <w:lang w:val="en-GB"/>
              </w:rPr>
            </w:pPr>
          </w:p>
        </w:tc>
        <w:tc>
          <w:tcPr>
            <w:tcW w:w="4061" w:type="dxa"/>
            <w:vAlign w:val="center"/>
          </w:tcPr>
          <w:p w14:paraId="6C4E61ED" w14:textId="77777777" w:rsidR="009973A8" w:rsidRPr="00355BFB" w:rsidRDefault="009973A8" w:rsidP="009973A8">
            <w:pPr>
              <w:jc w:val="center"/>
              <w:rPr>
                <w:b/>
              </w:rPr>
            </w:pPr>
            <w:r w:rsidRPr="00355BFB">
              <w:rPr>
                <w:b/>
              </w:rPr>
              <w:t>Total 4860</w:t>
            </w:r>
          </w:p>
        </w:tc>
        <w:tc>
          <w:tcPr>
            <w:tcW w:w="1336" w:type="dxa"/>
            <w:gridSpan w:val="4"/>
            <w:vAlign w:val="bottom"/>
          </w:tcPr>
          <w:p w14:paraId="160FA907" w14:textId="1EE61C71" w:rsidR="009973A8" w:rsidRPr="00355BFB" w:rsidRDefault="009973A8" w:rsidP="009973A8">
            <w:pPr>
              <w:jc w:val="right"/>
              <w:rPr>
                <w:b/>
              </w:rPr>
            </w:pPr>
            <w:r w:rsidRPr="00355BFB">
              <w:rPr>
                <w:b/>
              </w:rPr>
              <w:t>0.00</w:t>
            </w:r>
          </w:p>
        </w:tc>
        <w:tc>
          <w:tcPr>
            <w:tcW w:w="1389" w:type="dxa"/>
            <w:gridSpan w:val="3"/>
            <w:vAlign w:val="bottom"/>
          </w:tcPr>
          <w:p w14:paraId="71D4229E" w14:textId="388C08A1" w:rsidR="009973A8" w:rsidRPr="00355BFB" w:rsidRDefault="00182F55" w:rsidP="009973A8">
            <w:pPr>
              <w:jc w:val="right"/>
              <w:rPr>
                <w:b/>
              </w:rPr>
            </w:pPr>
            <w:r w:rsidRPr="00355BFB">
              <w:rPr>
                <w:b/>
              </w:rPr>
              <w:t>0.00</w:t>
            </w:r>
          </w:p>
        </w:tc>
        <w:tc>
          <w:tcPr>
            <w:tcW w:w="2026" w:type="dxa"/>
            <w:gridSpan w:val="3"/>
            <w:vAlign w:val="bottom"/>
          </w:tcPr>
          <w:p w14:paraId="724106A0" w14:textId="1119E116" w:rsidR="009973A8" w:rsidRPr="00355BFB" w:rsidRDefault="00182F55" w:rsidP="009973A8">
            <w:pPr>
              <w:jc w:val="right"/>
              <w:rPr>
                <w:b/>
              </w:rPr>
            </w:pPr>
            <w:r w:rsidRPr="00355BFB">
              <w:rPr>
                <w:b/>
              </w:rPr>
              <w:t>0.00</w:t>
            </w:r>
          </w:p>
        </w:tc>
        <w:tc>
          <w:tcPr>
            <w:tcW w:w="1342" w:type="dxa"/>
            <w:gridSpan w:val="2"/>
            <w:vAlign w:val="bottom"/>
          </w:tcPr>
          <w:p w14:paraId="43A81273" w14:textId="26D9F2E8" w:rsidR="009973A8" w:rsidRPr="00355BFB" w:rsidRDefault="00182F55" w:rsidP="009973A8">
            <w:pPr>
              <w:jc w:val="right"/>
              <w:rPr>
                <w:b/>
              </w:rPr>
            </w:pPr>
            <w:r w:rsidRPr="00355BFB">
              <w:rPr>
                <w:b/>
              </w:rPr>
              <w:t>0.00</w:t>
            </w:r>
          </w:p>
        </w:tc>
        <w:tc>
          <w:tcPr>
            <w:tcW w:w="1475" w:type="dxa"/>
            <w:gridSpan w:val="3"/>
            <w:vAlign w:val="bottom"/>
          </w:tcPr>
          <w:p w14:paraId="21D89607" w14:textId="77777777" w:rsidR="009973A8" w:rsidRPr="00355BFB" w:rsidRDefault="009973A8" w:rsidP="009973A8">
            <w:pPr>
              <w:jc w:val="right"/>
              <w:rPr>
                <w:b/>
              </w:rPr>
            </w:pPr>
            <w:r w:rsidRPr="00355BFB">
              <w:rPr>
                <w:b/>
              </w:rPr>
              <w:t>318.24</w:t>
            </w:r>
          </w:p>
        </w:tc>
        <w:tc>
          <w:tcPr>
            <w:tcW w:w="1515" w:type="dxa"/>
            <w:vAlign w:val="bottom"/>
          </w:tcPr>
          <w:p w14:paraId="0D0052A1" w14:textId="00931DCC" w:rsidR="009973A8" w:rsidRPr="00355BFB" w:rsidRDefault="00182F55" w:rsidP="009973A8">
            <w:pPr>
              <w:jc w:val="right"/>
              <w:rPr>
                <w:b/>
              </w:rPr>
            </w:pPr>
            <w:r w:rsidRPr="00355BFB">
              <w:rPr>
                <w:b/>
              </w:rPr>
              <w:t>0.00</w:t>
            </w:r>
          </w:p>
        </w:tc>
      </w:tr>
      <w:tr w:rsidR="00412AAE" w:rsidRPr="00355BFB" w14:paraId="30624E41" w14:textId="77777777" w:rsidTr="00B23D45">
        <w:trPr>
          <w:trHeight w:val="242"/>
        </w:trPr>
        <w:tc>
          <w:tcPr>
            <w:tcW w:w="806" w:type="dxa"/>
            <w:vAlign w:val="center"/>
          </w:tcPr>
          <w:p w14:paraId="0D2DAFBC" w14:textId="77777777" w:rsidR="009B0F38" w:rsidRPr="00355BFB" w:rsidRDefault="009B0F38"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4875</w:t>
            </w:r>
          </w:p>
        </w:tc>
        <w:tc>
          <w:tcPr>
            <w:tcW w:w="13144" w:type="dxa"/>
            <w:gridSpan w:val="17"/>
          </w:tcPr>
          <w:p w14:paraId="2CBB8176" w14:textId="77777777" w:rsidR="009B0F38" w:rsidRPr="00355BFB" w:rsidRDefault="009B0F38" w:rsidP="009B0F38">
            <w:r w:rsidRPr="00355BFB">
              <w:rPr>
                <w:b/>
              </w:rPr>
              <w:t>Capital Outlay on Other Industries</w:t>
            </w:r>
          </w:p>
        </w:tc>
      </w:tr>
      <w:tr w:rsidR="00412AAE" w:rsidRPr="00355BFB" w14:paraId="6F6F90AB" w14:textId="77777777" w:rsidTr="00B23D45">
        <w:trPr>
          <w:trHeight w:val="242"/>
        </w:trPr>
        <w:tc>
          <w:tcPr>
            <w:tcW w:w="806" w:type="dxa"/>
            <w:vAlign w:val="center"/>
          </w:tcPr>
          <w:p w14:paraId="4660EAE8" w14:textId="77777777" w:rsidR="009B0F38" w:rsidRPr="00355BFB" w:rsidRDefault="009B0F38" w:rsidP="00164ADC">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60</w:t>
            </w:r>
          </w:p>
        </w:tc>
        <w:tc>
          <w:tcPr>
            <w:tcW w:w="13144" w:type="dxa"/>
            <w:gridSpan w:val="17"/>
          </w:tcPr>
          <w:p w14:paraId="0F209136" w14:textId="77777777" w:rsidR="009B0F38" w:rsidRPr="00355BFB" w:rsidRDefault="009B0F38" w:rsidP="009B0F38">
            <w:pPr>
              <w:rPr>
                <w:i/>
                <w:iCs/>
              </w:rPr>
            </w:pPr>
            <w:r w:rsidRPr="00355BFB">
              <w:rPr>
                <w:b/>
                <w:i/>
                <w:iCs/>
              </w:rPr>
              <w:t>Other Industries</w:t>
            </w:r>
          </w:p>
        </w:tc>
      </w:tr>
      <w:tr w:rsidR="00412AAE" w:rsidRPr="00355BFB" w14:paraId="6EC1D651" w14:textId="77777777" w:rsidTr="00B23D45">
        <w:trPr>
          <w:trHeight w:val="242"/>
        </w:trPr>
        <w:tc>
          <w:tcPr>
            <w:tcW w:w="806" w:type="dxa"/>
            <w:vAlign w:val="center"/>
          </w:tcPr>
          <w:p w14:paraId="260DD7F9" w14:textId="77777777" w:rsidR="009B0F38" w:rsidRPr="00355BFB" w:rsidRDefault="009B0F38"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004</w:t>
            </w:r>
          </w:p>
        </w:tc>
        <w:tc>
          <w:tcPr>
            <w:tcW w:w="13144" w:type="dxa"/>
            <w:gridSpan w:val="17"/>
          </w:tcPr>
          <w:p w14:paraId="7C233C00" w14:textId="77777777" w:rsidR="009B0F38" w:rsidRPr="00355BFB" w:rsidRDefault="009B0F38" w:rsidP="009B0F38">
            <w:r w:rsidRPr="00355BFB">
              <w:rPr>
                <w:b/>
              </w:rPr>
              <w:t>Research and Development</w:t>
            </w:r>
          </w:p>
        </w:tc>
      </w:tr>
      <w:tr w:rsidR="00182F55" w:rsidRPr="00355BFB" w14:paraId="2835809B" w14:textId="77777777" w:rsidTr="009642C4">
        <w:trPr>
          <w:trHeight w:val="242"/>
        </w:trPr>
        <w:tc>
          <w:tcPr>
            <w:tcW w:w="806" w:type="dxa"/>
            <w:vAlign w:val="center"/>
          </w:tcPr>
          <w:p w14:paraId="1D47C741"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p>
        </w:tc>
        <w:tc>
          <w:tcPr>
            <w:tcW w:w="4071" w:type="dxa"/>
            <w:gridSpan w:val="2"/>
          </w:tcPr>
          <w:p w14:paraId="65B3DCC1" w14:textId="77777777" w:rsidR="00182F55" w:rsidRPr="00355BFB" w:rsidRDefault="00182F55" w:rsidP="00182F5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 xml:space="preserve">` </w:t>
            </w:r>
            <w:r w:rsidRPr="00355BFB">
              <w:rPr>
                <w:rFonts w:ascii="Times New Roman" w:hAnsi="Times New Roman" w:cs="Times New Roman"/>
                <w:bCs w:val="0"/>
                <w:sz w:val="24"/>
                <w:szCs w:val="24"/>
              </w:rPr>
              <w:t>10 Crore</w:t>
            </w:r>
          </w:p>
        </w:tc>
        <w:tc>
          <w:tcPr>
            <w:tcW w:w="1335" w:type="dxa"/>
            <w:gridSpan w:val="4"/>
            <w:vAlign w:val="bottom"/>
          </w:tcPr>
          <w:p w14:paraId="4028D7A4" w14:textId="2814C7D0" w:rsidR="00182F55" w:rsidRPr="00355BFB" w:rsidRDefault="00182F55" w:rsidP="00182F55">
            <w:pPr>
              <w:jc w:val="right"/>
            </w:pPr>
            <w:r w:rsidRPr="00355BFB">
              <w:t>0.00</w:t>
            </w:r>
          </w:p>
        </w:tc>
        <w:tc>
          <w:tcPr>
            <w:tcW w:w="1389" w:type="dxa"/>
            <w:gridSpan w:val="3"/>
            <w:vAlign w:val="bottom"/>
          </w:tcPr>
          <w:p w14:paraId="79E58E42" w14:textId="42CDFB4B" w:rsidR="00182F55" w:rsidRPr="00355BFB" w:rsidRDefault="00182F55" w:rsidP="00182F55">
            <w:pPr>
              <w:jc w:val="right"/>
            </w:pPr>
            <w:r w:rsidRPr="00355BFB">
              <w:t>0.00</w:t>
            </w:r>
          </w:p>
        </w:tc>
        <w:tc>
          <w:tcPr>
            <w:tcW w:w="2025" w:type="dxa"/>
            <w:gridSpan w:val="3"/>
            <w:vAlign w:val="bottom"/>
          </w:tcPr>
          <w:p w14:paraId="768F7874" w14:textId="732E457C" w:rsidR="00182F55" w:rsidRPr="00355BFB" w:rsidRDefault="00182F55" w:rsidP="00182F55">
            <w:pPr>
              <w:jc w:val="right"/>
            </w:pPr>
            <w:r w:rsidRPr="00355BFB">
              <w:t>0.00</w:t>
            </w:r>
          </w:p>
        </w:tc>
        <w:tc>
          <w:tcPr>
            <w:tcW w:w="1334" w:type="dxa"/>
            <w:vAlign w:val="bottom"/>
          </w:tcPr>
          <w:p w14:paraId="790CEB5B" w14:textId="512C8CB3" w:rsidR="00182F55" w:rsidRPr="00355BFB" w:rsidRDefault="00182F55" w:rsidP="00182F55">
            <w:pPr>
              <w:jc w:val="right"/>
            </w:pPr>
            <w:r w:rsidRPr="00355BFB">
              <w:t>0.00</w:t>
            </w:r>
          </w:p>
        </w:tc>
        <w:tc>
          <w:tcPr>
            <w:tcW w:w="1475" w:type="dxa"/>
            <w:gridSpan w:val="3"/>
            <w:vAlign w:val="bottom"/>
          </w:tcPr>
          <w:p w14:paraId="7FADED94" w14:textId="77777777" w:rsidR="00182F55" w:rsidRPr="00355BFB" w:rsidRDefault="00182F55" w:rsidP="00182F55">
            <w:pPr>
              <w:jc w:val="right"/>
            </w:pPr>
            <w:r w:rsidRPr="00355BFB">
              <w:t>57.23</w:t>
            </w:r>
          </w:p>
        </w:tc>
        <w:tc>
          <w:tcPr>
            <w:tcW w:w="1515" w:type="dxa"/>
            <w:vAlign w:val="bottom"/>
          </w:tcPr>
          <w:p w14:paraId="4E8039C8" w14:textId="77058899" w:rsidR="00182F55" w:rsidRPr="00355BFB" w:rsidRDefault="00182F55" w:rsidP="00182F55">
            <w:pPr>
              <w:jc w:val="right"/>
            </w:pPr>
            <w:r w:rsidRPr="00355BFB">
              <w:t>0.00</w:t>
            </w:r>
          </w:p>
        </w:tc>
      </w:tr>
      <w:tr w:rsidR="00182F55" w:rsidRPr="00355BFB" w14:paraId="6354466D" w14:textId="77777777" w:rsidTr="00B23D45">
        <w:trPr>
          <w:trHeight w:val="242"/>
        </w:trPr>
        <w:tc>
          <w:tcPr>
            <w:tcW w:w="806" w:type="dxa"/>
            <w:vAlign w:val="center"/>
          </w:tcPr>
          <w:p w14:paraId="279370B5"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7"/>
          </w:tcPr>
          <w:p w14:paraId="5E57A4A5" w14:textId="77777777" w:rsidR="00182F55" w:rsidRPr="00355BFB" w:rsidRDefault="00182F55" w:rsidP="00182F55">
            <w:r w:rsidRPr="00355BFB">
              <w:rPr>
                <w:b/>
              </w:rPr>
              <w:t>Tribal Sub-plan</w:t>
            </w:r>
          </w:p>
        </w:tc>
      </w:tr>
      <w:tr w:rsidR="00182F55" w:rsidRPr="00355BFB" w14:paraId="03990FA6" w14:textId="77777777" w:rsidTr="009642C4">
        <w:trPr>
          <w:trHeight w:val="242"/>
        </w:trPr>
        <w:tc>
          <w:tcPr>
            <w:tcW w:w="806" w:type="dxa"/>
            <w:vAlign w:val="center"/>
          </w:tcPr>
          <w:p w14:paraId="331EA06F"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p>
        </w:tc>
        <w:tc>
          <w:tcPr>
            <w:tcW w:w="4071" w:type="dxa"/>
            <w:gridSpan w:val="2"/>
          </w:tcPr>
          <w:p w14:paraId="38FD9E30" w14:textId="77777777" w:rsidR="00182F55" w:rsidRPr="00355BFB" w:rsidRDefault="00182F55" w:rsidP="00182F5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335" w:type="dxa"/>
            <w:gridSpan w:val="4"/>
            <w:vAlign w:val="bottom"/>
          </w:tcPr>
          <w:p w14:paraId="74AA656F" w14:textId="1A093F97" w:rsidR="00182F55" w:rsidRPr="00355BFB" w:rsidRDefault="00182F55" w:rsidP="00182F55">
            <w:pPr>
              <w:jc w:val="right"/>
            </w:pPr>
            <w:r w:rsidRPr="00355BFB">
              <w:t>0.00</w:t>
            </w:r>
          </w:p>
        </w:tc>
        <w:tc>
          <w:tcPr>
            <w:tcW w:w="1389" w:type="dxa"/>
            <w:gridSpan w:val="3"/>
            <w:vAlign w:val="bottom"/>
          </w:tcPr>
          <w:p w14:paraId="480256E6" w14:textId="1DBA3251" w:rsidR="00182F55" w:rsidRPr="00355BFB" w:rsidRDefault="00182F55" w:rsidP="00182F55">
            <w:pPr>
              <w:jc w:val="right"/>
            </w:pPr>
            <w:r w:rsidRPr="00355BFB">
              <w:t>0.00</w:t>
            </w:r>
          </w:p>
        </w:tc>
        <w:tc>
          <w:tcPr>
            <w:tcW w:w="2025" w:type="dxa"/>
            <w:gridSpan w:val="3"/>
            <w:vAlign w:val="bottom"/>
          </w:tcPr>
          <w:p w14:paraId="1CCC8DE6" w14:textId="0B29051A" w:rsidR="00182F55" w:rsidRPr="00355BFB" w:rsidRDefault="00182F55" w:rsidP="00182F55">
            <w:pPr>
              <w:jc w:val="right"/>
            </w:pPr>
            <w:r w:rsidRPr="00355BFB">
              <w:t>0.00</w:t>
            </w:r>
          </w:p>
        </w:tc>
        <w:tc>
          <w:tcPr>
            <w:tcW w:w="1334" w:type="dxa"/>
            <w:vAlign w:val="bottom"/>
          </w:tcPr>
          <w:p w14:paraId="6E6C69F2" w14:textId="3FB56859" w:rsidR="00182F55" w:rsidRPr="00355BFB" w:rsidRDefault="00182F55" w:rsidP="00182F55">
            <w:pPr>
              <w:jc w:val="right"/>
            </w:pPr>
            <w:r w:rsidRPr="00355BFB">
              <w:t>0.00</w:t>
            </w:r>
          </w:p>
        </w:tc>
        <w:tc>
          <w:tcPr>
            <w:tcW w:w="1475" w:type="dxa"/>
            <w:gridSpan w:val="3"/>
            <w:vAlign w:val="bottom"/>
          </w:tcPr>
          <w:p w14:paraId="50296E5C" w14:textId="77777777" w:rsidR="00182F55" w:rsidRPr="00355BFB" w:rsidRDefault="00182F55" w:rsidP="00182F55">
            <w:pPr>
              <w:jc w:val="right"/>
            </w:pPr>
            <w:r w:rsidRPr="00355BFB">
              <w:t xml:space="preserve">        0.06</w:t>
            </w:r>
          </w:p>
        </w:tc>
        <w:tc>
          <w:tcPr>
            <w:tcW w:w="1515" w:type="dxa"/>
            <w:vAlign w:val="bottom"/>
          </w:tcPr>
          <w:p w14:paraId="607BAC97" w14:textId="29388262" w:rsidR="00182F55" w:rsidRPr="00355BFB" w:rsidRDefault="00182F55" w:rsidP="00182F55">
            <w:pPr>
              <w:jc w:val="right"/>
              <w:rPr>
                <w:lang w:val="en-GB"/>
              </w:rPr>
            </w:pPr>
            <w:r w:rsidRPr="00355BFB">
              <w:rPr>
                <w:lang w:val="en-GB"/>
              </w:rPr>
              <w:t>0.00</w:t>
            </w:r>
          </w:p>
        </w:tc>
      </w:tr>
      <w:tr w:rsidR="00182F55" w:rsidRPr="00355BFB" w14:paraId="285773E7" w14:textId="77777777" w:rsidTr="009642C4">
        <w:trPr>
          <w:trHeight w:val="242"/>
        </w:trPr>
        <w:tc>
          <w:tcPr>
            <w:tcW w:w="806" w:type="dxa"/>
            <w:vAlign w:val="center"/>
          </w:tcPr>
          <w:p w14:paraId="21FA1146"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p>
        </w:tc>
        <w:tc>
          <w:tcPr>
            <w:tcW w:w="4071" w:type="dxa"/>
            <w:gridSpan w:val="2"/>
          </w:tcPr>
          <w:p w14:paraId="1175663A" w14:textId="77777777" w:rsidR="00182F55" w:rsidRPr="00355BFB" w:rsidRDefault="00182F55" w:rsidP="00182F55">
            <w:pPr>
              <w:pStyle w:val="Normalarial"/>
              <w:tabs>
                <w:tab w:val="left" w:pos="26"/>
              </w:tabs>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Works/Project having no expenditure during the last five years</w:t>
            </w:r>
          </w:p>
        </w:tc>
        <w:tc>
          <w:tcPr>
            <w:tcW w:w="1335" w:type="dxa"/>
            <w:gridSpan w:val="4"/>
            <w:vAlign w:val="bottom"/>
          </w:tcPr>
          <w:p w14:paraId="5FDF7099" w14:textId="6FD93FF2" w:rsidR="00182F55" w:rsidRPr="00355BFB" w:rsidRDefault="00182F55" w:rsidP="00182F55">
            <w:pPr>
              <w:jc w:val="right"/>
            </w:pPr>
            <w:r w:rsidRPr="00355BFB">
              <w:t>0.00</w:t>
            </w:r>
          </w:p>
        </w:tc>
        <w:tc>
          <w:tcPr>
            <w:tcW w:w="1389" w:type="dxa"/>
            <w:gridSpan w:val="3"/>
            <w:vAlign w:val="bottom"/>
          </w:tcPr>
          <w:p w14:paraId="19EF79E5" w14:textId="2D70F720" w:rsidR="00182F55" w:rsidRPr="00355BFB" w:rsidRDefault="00182F55" w:rsidP="00182F55">
            <w:pPr>
              <w:jc w:val="right"/>
            </w:pPr>
            <w:r w:rsidRPr="00355BFB">
              <w:t>0.00</w:t>
            </w:r>
          </w:p>
        </w:tc>
        <w:tc>
          <w:tcPr>
            <w:tcW w:w="2025" w:type="dxa"/>
            <w:gridSpan w:val="3"/>
            <w:vAlign w:val="bottom"/>
          </w:tcPr>
          <w:p w14:paraId="132417A4" w14:textId="61C54377" w:rsidR="00182F55" w:rsidRPr="00355BFB" w:rsidRDefault="00182F55" w:rsidP="00182F55">
            <w:pPr>
              <w:jc w:val="right"/>
            </w:pPr>
            <w:r w:rsidRPr="00355BFB">
              <w:t>0.00</w:t>
            </w:r>
          </w:p>
        </w:tc>
        <w:tc>
          <w:tcPr>
            <w:tcW w:w="1334" w:type="dxa"/>
            <w:vAlign w:val="bottom"/>
          </w:tcPr>
          <w:p w14:paraId="6AABB30F" w14:textId="67BA18F3" w:rsidR="00182F55" w:rsidRPr="00355BFB" w:rsidRDefault="00182F55" w:rsidP="00182F55">
            <w:pPr>
              <w:jc w:val="right"/>
            </w:pPr>
            <w:r w:rsidRPr="00355BFB">
              <w:t>0.00</w:t>
            </w:r>
          </w:p>
        </w:tc>
        <w:tc>
          <w:tcPr>
            <w:tcW w:w="1475" w:type="dxa"/>
            <w:gridSpan w:val="3"/>
            <w:vAlign w:val="bottom"/>
          </w:tcPr>
          <w:p w14:paraId="58014766" w14:textId="77777777" w:rsidR="00182F55" w:rsidRPr="00355BFB" w:rsidRDefault="00182F55" w:rsidP="00182F55">
            <w:pPr>
              <w:jc w:val="right"/>
            </w:pPr>
            <w:r w:rsidRPr="00355BFB">
              <w:t>155.63</w:t>
            </w:r>
          </w:p>
        </w:tc>
        <w:tc>
          <w:tcPr>
            <w:tcW w:w="1515" w:type="dxa"/>
            <w:vAlign w:val="bottom"/>
          </w:tcPr>
          <w:p w14:paraId="441D050C" w14:textId="64DEDAAB" w:rsidR="00182F55" w:rsidRPr="00355BFB" w:rsidRDefault="00182F55" w:rsidP="00182F55">
            <w:pPr>
              <w:jc w:val="right"/>
              <w:rPr>
                <w:lang w:val="en-GB"/>
              </w:rPr>
            </w:pPr>
            <w:r w:rsidRPr="00355BFB">
              <w:rPr>
                <w:lang w:val="en-GB"/>
              </w:rPr>
              <w:t>0.00</w:t>
            </w:r>
          </w:p>
        </w:tc>
      </w:tr>
      <w:tr w:rsidR="00182F55" w:rsidRPr="00355BFB" w14:paraId="06ED9EAE" w14:textId="77777777" w:rsidTr="00B23D45">
        <w:trPr>
          <w:trHeight w:val="242"/>
        </w:trPr>
        <w:tc>
          <w:tcPr>
            <w:tcW w:w="806" w:type="dxa"/>
            <w:vAlign w:val="center"/>
          </w:tcPr>
          <w:p w14:paraId="3E0636E4"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4" w:type="dxa"/>
            <w:gridSpan w:val="17"/>
          </w:tcPr>
          <w:p w14:paraId="0F7497BB" w14:textId="77777777" w:rsidR="00182F55" w:rsidRPr="00355BFB" w:rsidRDefault="00182F55" w:rsidP="00182F55">
            <w:pPr>
              <w:rPr>
                <w:lang w:val="en-GB"/>
              </w:rPr>
            </w:pPr>
            <w:r w:rsidRPr="00355BFB">
              <w:rPr>
                <w:b/>
              </w:rPr>
              <w:t>Other Expenditure</w:t>
            </w:r>
          </w:p>
        </w:tc>
      </w:tr>
      <w:tr w:rsidR="00182F55" w:rsidRPr="00355BFB" w14:paraId="298D93CD" w14:textId="77777777" w:rsidTr="009642C4">
        <w:trPr>
          <w:trHeight w:val="242"/>
        </w:trPr>
        <w:tc>
          <w:tcPr>
            <w:tcW w:w="806" w:type="dxa"/>
          </w:tcPr>
          <w:p w14:paraId="64ED2019"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p>
        </w:tc>
        <w:tc>
          <w:tcPr>
            <w:tcW w:w="4071" w:type="dxa"/>
            <w:gridSpan w:val="2"/>
          </w:tcPr>
          <w:p w14:paraId="77F54355" w14:textId="77777777" w:rsidR="00182F55" w:rsidRPr="00355BFB" w:rsidRDefault="00182F55" w:rsidP="00182F5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335" w:type="dxa"/>
            <w:gridSpan w:val="4"/>
            <w:vAlign w:val="bottom"/>
          </w:tcPr>
          <w:p w14:paraId="1725156F" w14:textId="789C152E" w:rsidR="00182F55" w:rsidRPr="00355BFB" w:rsidRDefault="00182F55" w:rsidP="00182F55">
            <w:pPr>
              <w:jc w:val="right"/>
            </w:pPr>
            <w:r w:rsidRPr="00355BFB">
              <w:t>0.00</w:t>
            </w:r>
          </w:p>
        </w:tc>
        <w:tc>
          <w:tcPr>
            <w:tcW w:w="1389" w:type="dxa"/>
            <w:gridSpan w:val="3"/>
            <w:vAlign w:val="bottom"/>
          </w:tcPr>
          <w:p w14:paraId="04B3F90D" w14:textId="30052271" w:rsidR="00182F55" w:rsidRPr="00355BFB" w:rsidRDefault="00182F55" w:rsidP="00182F55">
            <w:pPr>
              <w:jc w:val="right"/>
            </w:pPr>
            <w:r w:rsidRPr="00355BFB">
              <w:t>0.00</w:t>
            </w:r>
          </w:p>
        </w:tc>
        <w:tc>
          <w:tcPr>
            <w:tcW w:w="2025" w:type="dxa"/>
            <w:gridSpan w:val="3"/>
            <w:vAlign w:val="bottom"/>
          </w:tcPr>
          <w:p w14:paraId="07662445" w14:textId="500709DD" w:rsidR="00182F55" w:rsidRPr="00355BFB" w:rsidRDefault="00182F55" w:rsidP="00182F55">
            <w:pPr>
              <w:jc w:val="right"/>
            </w:pPr>
            <w:r w:rsidRPr="00355BFB">
              <w:t>0.00</w:t>
            </w:r>
          </w:p>
        </w:tc>
        <w:tc>
          <w:tcPr>
            <w:tcW w:w="1334" w:type="dxa"/>
            <w:vAlign w:val="bottom"/>
          </w:tcPr>
          <w:p w14:paraId="748A158C" w14:textId="391241B2" w:rsidR="00182F55" w:rsidRPr="00355BFB" w:rsidRDefault="00182F55" w:rsidP="00182F55">
            <w:pPr>
              <w:jc w:val="right"/>
            </w:pPr>
            <w:r w:rsidRPr="00355BFB">
              <w:t>0.00</w:t>
            </w:r>
          </w:p>
        </w:tc>
        <w:tc>
          <w:tcPr>
            <w:tcW w:w="1475" w:type="dxa"/>
            <w:gridSpan w:val="3"/>
            <w:vAlign w:val="bottom"/>
          </w:tcPr>
          <w:p w14:paraId="70699BAF" w14:textId="77777777" w:rsidR="00182F55" w:rsidRPr="00355BFB" w:rsidRDefault="00182F55" w:rsidP="00182F55">
            <w:pPr>
              <w:jc w:val="right"/>
            </w:pPr>
            <w:r w:rsidRPr="00355BFB">
              <w:t>30.03</w:t>
            </w:r>
          </w:p>
        </w:tc>
        <w:tc>
          <w:tcPr>
            <w:tcW w:w="1515" w:type="dxa"/>
            <w:vAlign w:val="bottom"/>
          </w:tcPr>
          <w:p w14:paraId="1E868448" w14:textId="3C084557" w:rsidR="00182F55" w:rsidRPr="00355BFB" w:rsidRDefault="00182F55" w:rsidP="00182F55">
            <w:pPr>
              <w:jc w:val="right"/>
              <w:rPr>
                <w:lang w:val="en-GB"/>
              </w:rPr>
            </w:pPr>
            <w:r w:rsidRPr="00355BFB">
              <w:rPr>
                <w:lang w:val="en-GB"/>
              </w:rPr>
              <w:t>0.00</w:t>
            </w:r>
          </w:p>
        </w:tc>
      </w:tr>
      <w:tr w:rsidR="00182F55" w:rsidRPr="00355BFB" w14:paraId="0739D9F9" w14:textId="77777777" w:rsidTr="009642C4">
        <w:trPr>
          <w:trHeight w:val="242"/>
        </w:trPr>
        <w:tc>
          <w:tcPr>
            <w:tcW w:w="806" w:type="dxa"/>
          </w:tcPr>
          <w:p w14:paraId="376BEA8D"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p>
        </w:tc>
        <w:tc>
          <w:tcPr>
            <w:tcW w:w="4071" w:type="dxa"/>
            <w:gridSpan w:val="2"/>
          </w:tcPr>
          <w:p w14:paraId="4211FD36" w14:textId="77777777" w:rsidR="00182F55" w:rsidRPr="00355BFB" w:rsidRDefault="00182F55" w:rsidP="00182F55">
            <w:pPr>
              <w:pStyle w:val="Normalarial"/>
              <w:tabs>
                <w:tab w:val="left" w:pos="26"/>
              </w:tabs>
              <w:spacing w:before="0" w:after="0" w:line="240" w:lineRule="auto"/>
              <w:jc w:val="both"/>
              <w:rPr>
                <w:rFonts w:ascii="Times New Roman" w:hAnsi="Times New Roman" w:cs="Times New Roman"/>
                <w:bCs w:val="0"/>
                <w:sz w:val="24"/>
                <w:szCs w:val="24"/>
              </w:rPr>
            </w:pPr>
            <w:r w:rsidRPr="00355BFB">
              <w:rPr>
                <w:rFonts w:ascii="Times New Roman" w:hAnsi="Times New Roman" w:cs="Times New Roman"/>
                <w:bCs w:val="0"/>
                <w:sz w:val="24"/>
                <w:szCs w:val="24"/>
              </w:rPr>
              <w:t>Works/Project having no expenditure during the last five years</w:t>
            </w:r>
          </w:p>
        </w:tc>
        <w:tc>
          <w:tcPr>
            <w:tcW w:w="1335" w:type="dxa"/>
            <w:gridSpan w:val="4"/>
            <w:vAlign w:val="bottom"/>
          </w:tcPr>
          <w:p w14:paraId="472BE03A" w14:textId="16E57D26" w:rsidR="00182F55" w:rsidRPr="00355BFB" w:rsidRDefault="00182F55" w:rsidP="00182F55">
            <w:pPr>
              <w:jc w:val="right"/>
            </w:pPr>
            <w:r w:rsidRPr="00355BFB">
              <w:t>0.00</w:t>
            </w:r>
          </w:p>
        </w:tc>
        <w:tc>
          <w:tcPr>
            <w:tcW w:w="1389" w:type="dxa"/>
            <w:gridSpan w:val="3"/>
            <w:vAlign w:val="bottom"/>
          </w:tcPr>
          <w:p w14:paraId="7945E237" w14:textId="0C6F1E69" w:rsidR="00182F55" w:rsidRPr="00355BFB" w:rsidRDefault="00182F55" w:rsidP="00182F55">
            <w:pPr>
              <w:jc w:val="right"/>
            </w:pPr>
            <w:r w:rsidRPr="00355BFB">
              <w:t>0.00</w:t>
            </w:r>
          </w:p>
        </w:tc>
        <w:tc>
          <w:tcPr>
            <w:tcW w:w="2025" w:type="dxa"/>
            <w:gridSpan w:val="3"/>
            <w:vAlign w:val="bottom"/>
          </w:tcPr>
          <w:p w14:paraId="09044D52" w14:textId="1DEE6655" w:rsidR="00182F55" w:rsidRPr="00355BFB" w:rsidRDefault="00182F55" w:rsidP="00182F55">
            <w:pPr>
              <w:jc w:val="right"/>
            </w:pPr>
            <w:r w:rsidRPr="00355BFB">
              <w:t>0.00</w:t>
            </w:r>
          </w:p>
        </w:tc>
        <w:tc>
          <w:tcPr>
            <w:tcW w:w="1334" w:type="dxa"/>
            <w:vAlign w:val="bottom"/>
          </w:tcPr>
          <w:p w14:paraId="051707A7" w14:textId="5DD88998" w:rsidR="00182F55" w:rsidRPr="00355BFB" w:rsidRDefault="00182F55" w:rsidP="00182F55">
            <w:pPr>
              <w:jc w:val="right"/>
            </w:pPr>
            <w:r w:rsidRPr="00355BFB">
              <w:t>0.00</w:t>
            </w:r>
          </w:p>
        </w:tc>
        <w:tc>
          <w:tcPr>
            <w:tcW w:w="1475" w:type="dxa"/>
            <w:gridSpan w:val="3"/>
            <w:vAlign w:val="bottom"/>
          </w:tcPr>
          <w:p w14:paraId="5F8D425F" w14:textId="77777777" w:rsidR="00182F55" w:rsidRPr="00355BFB" w:rsidRDefault="00182F55" w:rsidP="00182F55">
            <w:pPr>
              <w:jc w:val="right"/>
            </w:pPr>
            <w:r w:rsidRPr="00355BFB">
              <w:t>970.59</w:t>
            </w:r>
          </w:p>
        </w:tc>
        <w:tc>
          <w:tcPr>
            <w:tcW w:w="1515" w:type="dxa"/>
            <w:vAlign w:val="bottom"/>
          </w:tcPr>
          <w:p w14:paraId="493812E6" w14:textId="56E0A954" w:rsidR="00182F55" w:rsidRPr="00355BFB" w:rsidRDefault="00182F55" w:rsidP="00182F55">
            <w:pPr>
              <w:jc w:val="right"/>
              <w:rPr>
                <w:lang w:val="en-GB"/>
              </w:rPr>
            </w:pPr>
            <w:r w:rsidRPr="00355BFB">
              <w:rPr>
                <w:lang w:val="en-GB"/>
              </w:rPr>
              <w:t>0.00</w:t>
            </w:r>
          </w:p>
        </w:tc>
      </w:tr>
      <w:tr w:rsidR="00182F55" w:rsidRPr="00355BFB" w14:paraId="38F613BE" w14:textId="77777777" w:rsidTr="009642C4">
        <w:trPr>
          <w:trHeight w:val="242"/>
        </w:trPr>
        <w:tc>
          <w:tcPr>
            <w:tcW w:w="806" w:type="dxa"/>
          </w:tcPr>
          <w:p w14:paraId="516BE5D2"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p>
        </w:tc>
        <w:tc>
          <w:tcPr>
            <w:tcW w:w="4071" w:type="dxa"/>
            <w:gridSpan w:val="2"/>
          </w:tcPr>
          <w:p w14:paraId="335C8441" w14:textId="77777777" w:rsidR="00182F55" w:rsidRPr="00355BFB" w:rsidRDefault="00182F55" w:rsidP="00182F55">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800</w:t>
            </w:r>
          </w:p>
        </w:tc>
        <w:tc>
          <w:tcPr>
            <w:tcW w:w="1335" w:type="dxa"/>
            <w:gridSpan w:val="4"/>
            <w:vAlign w:val="bottom"/>
          </w:tcPr>
          <w:p w14:paraId="7F4A78B7" w14:textId="7CFEE2F5" w:rsidR="00182F55" w:rsidRPr="00355BFB" w:rsidRDefault="00182F55" w:rsidP="00182F55">
            <w:pPr>
              <w:jc w:val="right"/>
              <w:rPr>
                <w:b/>
              </w:rPr>
            </w:pPr>
            <w:r w:rsidRPr="00355BFB">
              <w:rPr>
                <w:b/>
              </w:rPr>
              <w:t>0.00</w:t>
            </w:r>
          </w:p>
        </w:tc>
        <w:tc>
          <w:tcPr>
            <w:tcW w:w="1389" w:type="dxa"/>
            <w:gridSpan w:val="3"/>
            <w:vAlign w:val="bottom"/>
          </w:tcPr>
          <w:p w14:paraId="67061324" w14:textId="1CEF66EA" w:rsidR="00182F55" w:rsidRPr="00355BFB" w:rsidRDefault="00182F55" w:rsidP="00182F55">
            <w:pPr>
              <w:jc w:val="right"/>
              <w:rPr>
                <w:b/>
              </w:rPr>
            </w:pPr>
            <w:r w:rsidRPr="00355BFB">
              <w:rPr>
                <w:b/>
              </w:rPr>
              <w:t>0.00</w:t>
            </w:r>
          </w:p>
        </w:tc>
        <w:tc>
          <w:tcPr>
            <w:tcW w:w="2025" w:type="dxa"/>
            <w:gridSpan w:val="3"/>
            <w:vAlign w:val="bottom"/>
          </w:tcPr>
          <w:p w14:paraId="6F194649" w14:textId="1A7D7E92" w:rsidR="00182F55" w:rsidRPr="00355BFB" w:rsidRDefault="00182F55" w:rsidP="00182F55">
            <w:pPr>
              <w:jc w:val="right"/>
              <w:rPr>
                <w:b/>
              </w:rPr>
            </w:pPr>
            <w:r w:rsidRPr="00355BFB">
              <w:rPr>
                <w:b/>
              </w:rPr>
              <w:t>0.00</w:t>
            </w:r>
          </w:p>
        </w:tc>
        <w:tc>
          <w:tcPr>
            <w:tcW w:w="1334" w:type="dxa"/>
            <w:vAlign w:val="bottom"/>
          </w:tcPr>
          <w:p w14:paraId="37AA422D" w14:textId="11CF580C" w:rsidR="00182F55" w:rsidRPr="00355BFB" w:rsidRDefault="00182F55" w:rsidP="00182F55">
            <w:pPr>
              <w:jc w:val="right"/>
              <w:rPr>
                <w:b/>
              </w:rPr>
            </w:pPr>
            <w:r w:rsidRPr="00355BFB">
              <w:rPr>
                <w:b/>
              </w:rPr>
              <w:t>0.00</w:t>
            </w:r>
          </w:p>
        </w:tc>
        <w:tc>
          <w:tcPr>
            <w:tcW w:w="1475" w:type="dxa"/>
            <w:gridSpan w:val="3"/>
            <w:vAlign w:val="bottom"/>
          </w:tcPr>
          <w:p w14:paraId="19B9824E" w14:textId="77777777" w:rsidR="00182F55" w:rsidRPr="00355BFB" w:rsidRDefault="00182F55" w:rsidP="00182F55">
            <w:pPr>
              <w:jc w:val="right"/>
              <w:rPr>
                <w:b/>
              </w:rPr>
            </w:pPr>
            <w:r w:rsidRPr="00355BFB">
              <w:rPr>
                <w:b/>
              </w:rPr>
              <w:t>1,000.62</w:t>
            </w:r>
          </w:p>
        </w:tc>
        <w:tc>
          <w:tcPr>
            <w:tcW w:w="1515" w:type="dxa"/>
            <w:vAlign w:val="bottom"/>
          </w:tcPr>
          <w:p w14:paraId="7CC8A886" w14:textId="5915BEC7" w:rsidR="00182F55" w:rsidRPr="00355BFB" w:rsidRDefault="00182F55" w:rsidP="00182F55">
            <w:pPr>
              <w:jc w:val="right"/>
              <w:rPr>
                <w:b/>
                <w:bCs/>
                <w:lang w:val="en-GB"/>
              </w:rPr>
            </w:pPr>
            <w:r w:rsidRPr="00355BFB">
              <w:rPr>
                <w:b/>
                <w:bCs/>
                <w:lang w:val="en-GB"/>
              </w:rPr>
              <w:t>0.00</w:t>
            </w:r>
          </w:p>
        </w:tc>
      </w:tr>
      <w:tr w:rsidR="000E07FC" w:rsidRPr="00355BFB" w14:paraId="5865F30F" w14:textId="77777777" w:rsidTr="009642C4">
        <w:trPr>
          <w:trHeight w:val="242"/>
        </w:trPr>
        <w:tc>
          <w:tcPr>
            <w:tcW w:w="806" w:type="dxa"/>
          </w:tcPr>
          <w:p w14:paraId="0473198A" w14:textId="77777777" w:rsidR="000E07FC" w:rsidRPr="00355BFB" w:rsidRDefault="000E07FC" w:rsidP="000E07FC">
            <w:pPr>
              <w:pStyle w:val="Heading3"/>
              <w:spacing w:before="0" w:after="0"/>
              <w:jc w:val="center"/>
              <w:rPr>
                <w:rFonts w:ascii="Times New Roman" w:hAnsi="Times New Roman" w:cs="Times New Roman"/>
                <w:bCs w:val="0"/>
                <w:sz w:val="24"/>
                <w:szCs w:val="24"/>
                <w:lang w:val="en-GB"/>
              </w:rPr>
            </w:pPr>
          </w:p>
        </w:tc>
        <w:tc>
          <w:tcPr>
            <w:tcW w:w="4071" w:type="dxa"/>
            <w:gridSpan w:val="2"/>
          </w:tcPr>
          <w:p w14:paraId="4EA76EBE" w14:textId="109D9738" w:rsidR="000E07FC" w:rsidRPr="00355BFB" w:rsidRDefault="000E07FC" w:rsidP="000E07FC">
            <w:pPr>
              <w:pStyle w:val="Normalarial"/>
              <w:spacing w:before="0" w:after="0" w:line="240" w:lineRule="auto"/>
              <w:jc w:val="center"/>
              <w:rPr>
                <w:rFonts w:ascii="Times New Roman" w:hAnsi="Times New Roman" w:cs="Times New Roman"/>
                <w:b/>
                <w:sz w:val="24"/>
                <w:szCs w:val="24"/>
              </w:rPr>
            </w:pPr>
            <w:r>
              <w:rPr>
                <w:rFonts w:ascii="Times New Roman" w:hAnsi="Times New Roman" w:cs="Times New Roman"/>
                <w:b/>
                <w:sz w:val="24"/>
                <w:szCs w:val="24"/>
              </w:rPr>
              <w:t>Total 60</w:t>
            </w:r>
          </w:p>
        </w:tc>
        <w:tc>
          <w:tcPr>
            <w:tcW w:w="1335" w:type="dxa"/>
            <w:gridSpan w:val="4"/>
            <w:vAlign w:val="bottom"/>
          </w:tcPr>
          <w:p w14:paraId="08503DED" w14:textId="42F643F1" w:rsidR="000E07FC" w:rsidRPr="00355BFB" w:rsidRDefault="000E07FC" w:rsidP="000E07FC">
            <w:pPr>
              <w:jc w:val="right"/>
              <w:rPr>
                <w:b/>
              </w:rPr>
            </w:pPr>
            <w:r w:rsidRPr="00355BFB">
              <w:rPr>
                <w:b/>
              </w:rPr>
              <w:t>0.00</w:t>
            </w:r>
          </w:p>
        </w:tc>
        <w:tc>
          <w:tcPr>
            <w:tcW w:w="1389" w:type="dxa"/>
            <w:gridSpan w:val="3"/>
            <w:vAlign w:val="bottom"/>
          </w:tcPr>
          <w:p w14:paraId="09646AD8" w14:textId="7C993E80" w:rsidR="000E07FC" w:rsidRPr="00355BFB" w:rsidRDefault="000E07FC" w:rsidP="000E07FC">
            <w:pPr>
              <w:jc w:val="right"/>
              <w:rPr>
                <w:b/>
              </w:rPr>
            </w:pPr>
            <w:r w:rsidRPr="00355BFB">
              <w:rPr>
                <w:b/>
              </w:rPr>
              <w:t>0.00</w:t>
            </w:r>
          </w:p>
        </w:tc>
        <w:tc>
          <w:tcPr>
            <w:tcW w:w="2025" w:type="dxa"/>
            <w:gridSpan w:val="3"/>
            <w:vAlign w:val="bottom"/>
          </w:tcPr>
          <w:p w14:paraId="6C63875B" w14:textId="1DFFBF6B" w:rsidR="000E07FC" w:rsidRPr="00355BFB" w:rsidRDefault="000E07FC" w:rsidP="000E07FC">
            <w:pPr>
              <w:jc w:val="right"/>
              <w:rPr>
                <w:b/>
              </w:rPr>
            </w:pPr>
            <w:r w:rsidRPr="00355BFB">
              <w:rPr>
                <w:b/>
              </w:rPr>
              <w:t>0.00</w:t>
            </w:r>
          </w:p>
        </w:tc>
        <w:tc>
          <w:tcPr>
            <w:tcW w:w="1334" w:type="dxa"/>
            <w:vAlign w:val="bottom"/>
          </w:tcPr>
          <w:p w14:paraId="414C9250" w14:textId="775F3CB7" w:rsidR="000E07FC" w:rsidRPr="00355BFB" w:rsidRDefault="000E07FC" w:rsidP="000E07FC">
            <w:pPr>
              <w:jc w:val="right"/>
              <w:rPr>
                <w:b/>
              </w:rPr>
            </w:pPr>
            <w:r w:rsidRPr="00355BFB">
              <w:rPr>
                <w:b/>
              </w:rPr>
              <w:t>0.00</w:t>
            </w:r>
          </w:p>
        </w:tc>
        <w:tc>
          <w:tcPr>
            <w:tcW w:w="1475" w:type="dxa"/>
            <w:gridSpan w:val="3"/>
            <w:vAlign w:val="bottom"/>
          </w:tcPr>
          <w:p w14:paraId="3195E267" w14:textId="1BA93850" w:rsidR="000E07FC" w:rsidRPr="00355BFB" w:rsidRDefault="000E07FC" w:rsidP="000E07FC">
            <w:pPr>
              <w:jc w:val="right"/>
              <w:rPr>
                <w:b/>
              </w:rPr>
            </w:pPr>
            <w:r w:rsidRPr="00355BFB">
              <w:rPr>
                <w:b/>
              </w:rPr>
              <w:t>1,213.54</w:t>
            </w:r>
          </w:p>
        </w:tc>
        <w:tc>
          <w:tcPr>
            <w:tcW w:w="1515" w:type="dxa"/>
            <w:vAlign w:val="bottom"/>
          </w:tcPr>
          <w:p w14:paraId="5E1B4D00" w14:textId="45E2040B" w:rsidR="000E07FC" w:rsidRPr="00355BFB" w:rsidRDefault="000E07FC" w:rsidP="000E07FC">
            <w:pPr>
              <w:jc w:val="right"/>
              <w:rPr>
                <w:b/>
                <w:bCs/>
                <w:lang w:val="en-GB"/>
              </w:rPr>
            </w:pPr>
            <w:r w:rsidRPr="00355BFB">
              <w:rPr>
                <w:b/>
                <w:lang w:val="en-GB"/>
              </w:rPr>
              <w:t>0.00</w:t>
            </w:r>
          </w:p>
        </w:tc>
      </w:tr>
      <w:tr w:rsidR="00182F55" w:rsidRPr="00355BFB" w14:paraId="6788A16F" w14:textId="77777777" w:rsidTr="009642C4">
        <w:trPr>
          <w:trHeight w:val="242"/>
        </w:trPr>
        <w:tc>
          <w:tcPr>
            <w:tcW w:w="806" w:type="dxa"/>
          </w:tcPr>
          <w:p w14:paraId="53602BA0" w14:textId="77777777" w:rsidR="00182F55" w:rsidRPr="00355BFB" w:rsidRDefault="00182F55" w:rsidP="00182F55">
            <w:pPr>
              <w:pStyle w:val="Heading3"/>
              <w:spacing w:before="0" w:after="0"/>
              <w:jc w:val="center"/>
              <w:rPr>
                <w:rFonts w:ascii="Times New Roman" w:hAnsi="Times New Roman" w:cs="Times New Roman"/>
                <w:bCs w:val="0"/>
                <w:sz w:val="24"/>
                <w:szCs w:val="24"/>
                <w:lang w:val="en-GB"/>
              </w:rPr>
            </w:pPr>
          </w:p>
        </w:tc>
        <w:tc>
          <w:tcPr>
            <w:tcW w:w="4071" w:type="dxa"/>
            <w:gridSpan w:val="2"/>
          </w:tcPr>
          <w:p w14:paraId="2B767D88" w14:textId="77777777" w:rsidR="00182F55" w:rsidRPr="00355BFB" w:rsidRDefault="00182F55" w:rsidP="00182F55">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4875</w:t>
            </w:r>
          </w:p>
        </w:tc>
        <w:tc>
          <w:tcPr>
            <w:tcW w:w="1335" w:type="dxa"/>
            <w:gridSpan w:val="4"/>
            <w:vAlign w:val="bottom"/>
          </w:tcPr>
          <w:p w14:paraId="7BBA8D2A" w14:textId="5955CE22" w:rsidR="00182F55" w:rsidRPr="00355BFB" w:rsidRDefault="00182F55" w:rsidP="00182F55">
            <w:pPr>
              <w:jc w:val="right"/>
              <w:rPr>
                <w:b/>
                <w:lang w:val="en-GB"/>
              </w:rPr>
            </w:pPr>
            <w:r w:rsidRPr="00355BFB">
              <w:rPr>
                <w:b/>
              </w:rPr>
              <w:t>0.00</w:t>
            </w:r>
          </w:p>
        </w:tc>
        <w:tc>
          <w:tcPr>
            <w:tcW w:w="1389" w:type="dxa"/>
            <w:gridSpan w:val="3"/>
            <w:vAlign w:val="bottom"/>
          </w:tcPr>
          <w:p w14:paraId="3EC67E64" w14:textId="1A83A047" w:rsidR="00182F55" w:rsidRPr="00355BFB" w:rsidRDefault="00182F55" w:rsidP="00182F55">
            <w:pPr>
              <w:jc w:val="right"/>
              <w:rPr>
                <w:b/>
              </w:rPr>
            </w:pPr>
            <w:r w:rsidRPr="00355BFB">
              <w:rPr>
                <w:b/>
              </w:rPr>
              <w:t>0.00</w:t>
            </w:r>
          </w:p>
        </w:tc>
        <w:tc>
          <w:tcPr>
            <w:tcW w:w="2025" w:type="dxa"/>
            <w:gridSpan w:val="3"/>
            <w:vAlign w:val="bottom"/>
          </w:tcPr>
          <w:p w14:paraId="5FEB9F2A" w14:textId="34E4D521" w:rsidR="00182F55" w:rsidRPr="00355BFB" w:rsidRDefault="00182F55" w:rsidP="00182F55">
            <w:pPr>
              <w:jc w:val="right"/>
              <w:rPr>
                <w:b/>
              </w:rPr>
            </w:pPr>
            <w:r w:rsidRPr="00355BFB">
              <w:rPr>
                <w:b/>
              </w:rPr>
              <w:t>0.00</w:t>
            </w:r>
          </w:p>
        </w:tc>
        <w:tc>
          <w:tcPr>
            <w:tcW w:w="1334" w:type="dxa"/>
            <w:vAlign w:val="bottom"/>
          </w:tcPr>
          <w:p w14:paraId="6D45EA1E" w14:textId="610B2937" w:rsidR="00182F55" w:rsidRPr="00355BFB" w:rsidRDefault="00182F55" w:rsidP="00182F55">
            <w:pPr>
              <w:jc w:val="right"/>
              <w:rPr>
                <w:b/>
              </w:rPr>
            </w:pPr>
            <w:r w:rsidRPr="00355BFB">
              <w:rPr>
                <w:b/>
              </w:rPr>
              <w:t>0.00</w:t>
            </w:r>
          </w:p>
        </w:tc>
        <w:tc>
          <w:tcPr>
            <w:tcW w:w="1475" w:type="dxa"/>
            <w:gridSpan w:val="3"/>
            <w:vAlign w:val="bottom"/>
          </w:tcPr>
          <w:p w14:paraId="2E337543" w14:textId="77777777" w:rsidR="00182F55" w:rsidRPr="00355BFB" w:rsidRDefault="00182F55" w:rsidP="00182F55">
            <w:pPr>
              <w:jc w:val="right"/>
              <w:rPr>
                <w:b/>
              </w:rPr>
            </w:pPr>
            <w:r w:rsidRPr="00355BFB">
              <w:rPr>
                <w:b/>
              </w:rPr>
              <w:t>1,213.54</w:t>
            </w:r>
          </w:p>
        </w:tc>
        <w:tc>
          <w:tcPr>
            <w:tcW w:w="1515" w:type="dxa"/>
            <w:vAlign w:val="bottom"/>
          </w:tcPr>
          <w:p w14:paraId="072668A1" w14:textId="3CB773AF" w:rsidR="00182F55" w:rsidRPr="00355BFB" w:rsidRDefault="00182F55" w:rsidP="00182F55">
            <w:pPr>
              <w:jc w:val="right"/>
              <w:rPr>
                <w:b/>
                <w:lang w:val="en-GB"/>
              </w:rPr>
            </w:pPr>
            <w:r w:rsidRPr="00355BFB">
              <w:rPr>
                <w:b/>
                <w:lang w:val="en-GB"/>
              </w:rPr>
              <w:t>0.00</w:t>
            </w:r>
          </w:p>
        </w:tc>
      </w:tr>
    </w:tbl>
    <w:p w14:paraId="7FA5FAF5" w14:textId="77777777" w:rsidR="00B23D45" w:rsidRPr="00355BFB" w:rsidRDefault="00B23D45"/>
    <w:p w14:paraId="1D998ED4" w14:textId="77777777" w:rsidR="00B23D45" w:rsidRPr="00355BFB" w:rsidRDefault="00B23D45"/>
    <w:p w14:paraId="27091E61" w14:textId="77777777" w:rsidR="00B23D45" w:rsidRPr="00355BFB" w:rsidRDefault="00B23D45"/>
    <w:p w14:paraId="43F5A4A0" w14:textId="77777777" w:rsidR="00B23D45" w:rsidRPr="00355BFB" w:rsidRDefault="00B23D45" w:rsidP="00B23D45">
      <w:pPr>
        <w:jc w:val="center"/>
        <w:rPr>
          <w:b/>
        </w:rPr>
      </w:pPr>
      <w:r w:rsidRPr="00355BFB">
        <w:rPr>
          <w:b/>
        </w:rPr>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1B95F0C"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9"/>
        <w:gridCol w:w="4071"/>
        <w:gridCol w:w="21"/>
        <w:gridCol w:w="1214"/>
        <w:gridCol w:w="100"/>
        <w:gridCol w:w="1312"/>
        <w:gridCol w:w="76"/>
        <w:gridCol w:w="1988"/>
        <w:gridCol w:w="37"/>
        <w:gridCol w:w="1336"/>
        <w:gridCol w:w="57"/>
        <w:gridCol w:w="1357"/>
        <w:gridCol w:w="59"/>
        <w:gridCol w:w="1513"/>
      </w:tblGrid>
      <w:tr w:rsidR="00412AAE" w:rsidRPr="00355BFB" w14:paraId="4A5E9166" w14:textId="77777777" w:rsidTr="00C245D3">
        <w:tc>
          <w:tcPr>
            <w:tcW w:w="4901" w:type="dxa"/>
            <w:gridSpan w:val="3"/>
            <w:vMerge w:val="restart"/>
            <w:vAlign w:val="center"/>
          </w:tcPr>
          <w:p w14:paraId="7F802FCA" w14:textId="77777777" w:rsidR="00B23D45" w:rsidRPr="00355BFB" w:rsidRDefault="00B23D45" w:rsidP="008A4585">
            <w:pPr>
              <w:jc w:val="center"/>
              <w:rPr>
                <w:b/>
              </w:rPr>
            </w:pPr>
            <w:r w:rsidRPr="00355BFB">
              <w:rPr>
                <w:b/>
              </w:rPr>
              <w:t>Nature of Expenditure</w:t>
            </w:r>
          </w:p>
          <w:p w14:paraId="73B64FD1" w14:textId="77777777" w:rsidR="00B23D45" w:rsidRPr="00355BFB" w:rsidRDefault="00B23D45" w:rsidP="008A4585">
            <w:pPr>
              <w:pStyle w:val="Header"/>
              <w:ind w:right="-274"/>
              <w:jc w:val="center"/>
              <w:rPr>
                <w:b/>
                <w:sz w:val="24"/>
                <w:szCs w:val="24"/>
              </w:rPr>
            </w:pPr>
          </w:p>
        </w:tc>
        <w:tc>
          <w:tcPr>
            <w:tcW w:w="1214" w:type="dxa"/>
            <w:vMerge w:val="restart"/>
          </w:tcPr>
          <w:p w14:paraId="3420F372"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6F283341"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74433275" w14:textId="69DAA192"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6" w:type="dxa"/>
            <w:gridSpan w:val="7"/>
          </w:tcPr>
          <w:p w14:paraId="50F3976E" w14:textId="1D7BA05D"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2C054A94" w14:textId="77777777" w:rsidR="00B23D45" w:rsidRPr="00355BFB" w:rsidRDefault="00B23D45" w:rsidP="008A4585">
            <w:pPr>
              <w:ind w:right="-134" w:hanging="18"/>
              <w:rPr>
                <w:b/>
              </w:rPr>
            </w:pPr>
            <w:r w:rsidRPr="00355BFB">
              <w:rPr>
                <w:b/>
              </w:rPr>
              <w:t>Expendi-</w:t>
            </w:r>
          </w:p>
          <w:p w14:paraId="620ACDA8" w14:textId="77777777" w:rsidR="00B23D45" w:rsidRPr="00355BFB" w:rsidRDefault="00B23D45" w:rsidP="008A4585">
            <w:pPr>
              <w:ind w:right="-134" w:hanging="18"/>
              <w:rPr>
                <w:b/>
              </w:rPr>
            </w:pPr>
            <w:r w:rsidRPr="00355BFB">
              <w:rPr>
                <w:b/>
              </w:rPr>
              <w:t>ture to the end of</w:t>
            </w:r>
          </w:p>
          <w:p w14:paraId="53808138" w14:textId="33B66C8C" w:rsidR="00B23D45" w:rsidRPr="00355BFB" w:rsidRDefault="00B07282" w:rsidP="008A4585">
            <w:pPr>
              <w:ind w:right="-134"/>
              <w:rPr>
                <w:b/>
              </w:rPr>
            </w:pPr>
            <w:r w:rsidRPr="00355BFB">
              <w:rPr>
                <w:b/>
              </w:rPr>
              <w:t>2023-24</w:t>
            </w:r>
          </w:p>
        </w:tc>
        <w:tc>
          <w:tcPr>
            <w:tcW w:w="1572" w:type="dxa"/>
            <w:gridSpan w:val="2"/>
            <w:vMerge w:val="restart"/>
          </w:tcPr>
          <w:p w14:paraId="03EA1D5C" w14:textId="77777777" w:rsidR="00B23D45" w:rsidRPr="00355BFB" w:rsidRDefault="00B23D45" w:rsidP="008A4585">
            <w:pPr>
              <w:ind w:right="-108"/>
              <w:rPr>
                <w:b/>
              </w:rPr>
            </w:pPr>
            <w:r w:rsidRPr="00355BFB">
              <w:rPr>
                <w:b/>
              </w:rPr>
              <w:t>Increase (+)/ Decrease (-)</w:t>
            </w:r>
          </w:p>
          <w:p w14:paraId="477507FF"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6FC0969A" w14:textId="55AD0E0C"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3F797158" w14:textId="77777777" w:rsidTr="00C245D3">
        <w:tc>
          <w:tcPr>
            <w:tcW w:w="4901" w:type="dxa"/>
            <w:gridSpan w:val="3"/>
            <w:vMerge/>
          </w:tcPr>
          <w:p w14:paraId="28FCCED9" w14:textId="77777777" w:rsidR="00B23D45" w:rsidRPr="00355BFB" w:rsidRDefault="00B23D45" w:rsidP="008A4585">
            <w:pPr>
              <w:pStyle w:val="Header"/>
              <w:ind w:right="-274"/>
              <w:jc w:val="right"/>
              <w:rPr>
                <w:b/>
                <w:sz w:val="24"/>
                <w:szCs w:val="24"/>
              </w:rPr>
            </w:pPr>
          </w:p>
        </w:tc>
        <w:tc>
          <w:tcPr>
            <w:tcW w:w="1214" w:type="dxa"/>
            <w:vMerge/>
          </w:tcPr>
          <w:p w14:paraId="059817AD" w14:textId="77777777" w:rsidR="00B23D45" w:rsidRPr="00355BFB" w:rsidRDefault="00B23D45" w:rsidP="008A4585">
            <w:pPr>
              <w:pStyle w:val="Header"/>
              <w:ind w:right="-274"/>
              <w:jc w:val="right"/>
              <w:rPr>
                <w:b/>
                <w:sz w:val="24"/>
                <w:szCs w:val="24"/>
              </w:rPr>
            </w:pPr>
          </w:p>
        </w:tc>
        <w:tc>
          <w:tcPr>
            <w:tcW w:w="1412" w:type="dxa"/>
            <w:gridSpan w:val="2"/>
            <w:vAlign w:val="center"/>
          </w:tcPr>
          <w:p w14:paraId="36D10E35" w14:textId="77777777" w:rsidR="00B23D45" w:rsidRPr="00355BFB" w:rsidRDefault="00B23D45" w:rsidP="008A4585">
            <w:pPr>
              <w:ind w:right="-108"/>
              <w:rPr>
                <w:b/>
              </w:rPr>
            </w:pPr>
            <w:r w:rsidRPr="00355BFB">
              <w:rPr>
                <w:b/>
              </w:rPr>
              <w:t>State Fund Expenditure</w:t>
            </w:r>
          </w:p>
        </w:tc>
        <w:tc>
          <w:tcPr>
            <w:tcW w:w="2064" w:type="dxa"/>
            <w:gridSpan w:val="2"/>
          </w:tcPr>
          <w:p w14:paraId="0D1AD03D" w14:textId="77777777" w:rsidR="00B23D45" w:rsidRPr="00355BFB" w:rsidRDefault="00B23D45" w:rsidP="008A4585">
            <w:pPr>
              <w:ind w:right="-103"/>
              <w:rPr>
                <w:b/>
              </w:rPr>
            </w:pPr>
            <w:r w:rsidRPr="00355BFB">
              <w:rPr>
                <w:b/>
              </w:rPr>
              <w:t>Central Assistance (including Centrally Sponsored Scheme / Central Sector)</w:t>
            </w:r>
          </w:p>
        </w:tc>
        <w:tc>
          <w:tcPr>
            <w:tcW w:w="1430" w:type="dxa"/>
            <w:gridSpan w:val="3"/>
            <w:vAlign w:val="center"/>
          </w:tcPr>
          <w:p w14:paraId="58B3647D" w14:textId="77777777" w:rsidR="00B23D45" w:rsidRPr="00355BFB" w:rsidRDefault="00B23D45" w:rsidP="008A4585">
            <w:pPr>
              <w:jc w:val="center"/>
              <w:rPr>
                <w:b/>
              </w:rPr>
            </w:pPr>
            <w:r w:rsidRPr="00355BFB">
              <w:rPr>
                <w:b/>
              </w:rPr>
              <w:t>Total</w:t>
            </w:r>
          </w:p>
        </w:tc>
        <w:tc>
          <w:tcPr>
            <w:tcW w:w="1357" w:type="dxa"/>
            <w:vMerge/>
          </w:tcPr>
          <w:p w14:paraId="7522EF51" w14:textId="77777777" w:rsidR="00B23D45" w:rsidRPr="00355BFB" w:rsidRDefault="00B23D45" w:rsidP="008A4585">
            <w:pPr>
              <w:ind w:right="-134"/>
              <w:rPr>
                <w:b/>
              </w:rPr>
            </w:pPr>
          </w:p>
        </w:tc>
        <w:tc>
          <w:tcPr>
            <w:tcW w:w="1572" w:type="dxa"/>
            <w:gridSpan w:val="2"/>
            <w:vMerge/>
          </w:tcPr>
          <w:p w14:paraId="5843E372" w14:textId="77777777" w:rsidR="00B23D45" w:rsidRPr="00355BFB" w:rsidRDefault="00B23D45" w:rsidP="008A4585">
            <w:pPr>
              <w:ind w:right="-108" w:firstLine="5"/>
              <w:rPr>
                <w:b/>
              </w:rPr>
            </w:pPr>
          </w:p>
        </w:tc>
      </w:tr>
      <w:tr w:rsidR="00412AAE" w:rsidRPr="00355BFB" w14:paraId="272060E2" w14:textId="77777777" w:rsidTr="00C245D3">
        <w:tc>
          <w:tcPr>
            <w:tcW w:w="809" w:type="dxa"/>
          </w:tcPr>
          <w:p w14:paraId="30FE0A25"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1" w:type="dxa"/>
            <w:gridSpan w:val="13"/>
          </w:tcPr>
          <w:p w14:paraId="1CD80ABB" w14:textId="77777777" w:rsidR="00B23D45" w:rsidRPr="00355BFB" w:rsidRDefault="00B23D45" w:rsidP="008A4585">
            <w:pPr>
              <w:rPr>
                <w:b/>
                <w:bCs/>
              </w:rPr>
            </w:pPr>
            <w:r w:rsidRPr="00355BFB">
              <w:rPr>
                <w:b/>
                <w:lang w:val="en-GB"/>
              </w:rPr>
              <w:t>CAPITAL ACCOUNT OF ECONOMIC SERVICES- contd.</w:t>
            </w:r>
          </w:p>
        </w:tc>
      </w:tr>
      <w:tr w:rsidR="00412AAE" w:rsidRPr="00355BFB" w14:paraId="1586EB75" w14:textId="77777777" w:rsidTr="00C245D3">
        <w:trPr>
          <w:trHeight w:val="242"/>
        </w:trPr>
        <w:tc>
          <w:tcPr>
            <w:tcW w:w="809" w:type="dxa"/>
            <w:vAlign w:val="center"/>
          </w:tcPr>
          <w:p w14:paraId="20317361"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(f)</w:t>
            </w:r>
          </w:p>
        </w:tc>
        <w:tc>
          <w:tcPr>
            <w:tcW w:w="13141" w:type="dxa"/>
            <w:gridSpan w:val="13"/>
          </w:tcPr>
          <w:p w14:paraId="24240956" w14:textId="77777777" w:rsidR="00B23D45" w:rsidRPr="00355BFB" w:rsidRDefault="00B23D45" w:rsidP="008A4585">
            <w:pPr>
              <w:rPr>
                <w:b/>
                <w:bCs/>
              </w:rPr>
            </w:pPr>
            <w:r w:rsidRPr="00355BFB">
              <w:rPr>
                <w:b/>
                <w:lang w:val="en-GB"/>
              </w:rPr>
              <w:t>Capital Account of Industry and Minerals- contd.</w:t>
            </w:r>
          </w:p>
        </w:tc>
      </w:tr>
      <w:tr w:rsidR="00412AAE" w:rsidRPr="00355BFB" w14:paraId="0AB910DA" w14:textId="77777777" w:rsidTr="00C245D3">
        <w:trPr>
          <w:trHeight w:val="242"/>
        </w:trPr>
        <w:tc>
          <w:tcPr>
            <w:tcW w:w="809" w:type="dxa"/>
            <w:vAlign w:val="center"/>
          </w:tcPr>
          <w:p w14:paraId="7403985B" w14:textId="77777777" w:rsidR="009B0F38" w:rsidRPr="00355BFB" w:rsidRDefault="009B0F38"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4885</w:t>
            </w:r>
          </w:p>
        </w:tc>
        <w:tc>
          <w:tcPr>
            <w:tcW w:w="13141" w:type="dxa"/>
            <w:gridSpan w:val="13"/>
          </w:tcPr>
          <w:p w14:paraId="48F8C562" w14:textId="77777777" w:rsidR="009B0F38" w:rsidRPr="00355BFB" w:rsidRDefault="009B0F38" w:rsidP="009B0F38">
            <w:pPr>
              <w:rPr>
                <w:b/>
                <w:lang w:val="en-GB"/>
              </w:rPr>
            </w:pPr>
            <w:r w:rsidRPr="00355BFB">
              <w:rPr>
                <w:b/>
                <w:bCs/>
                <w:lang w:val="en-GB"/>
              </w:rPr>
              <w:t>Other Capital Outlay on Industries and Minerals</w:t>
            </w:r>
          </w:p>
        </w:tc>
      </w:tr>
      <w:tr w:rsidR="00412AAE" w:rsidRPr="00355BFB" w14:paraId="196DEDEE" w14:textId="77777777" w:rsidTr="00C245D3">
        <w:trPr>
          <w:trHeight w:val="242"/>
        </w:trPr>
        <w:tc>
          <w:tcPr>
            <w:tcW w:w="809" w:type="dxa"/>
            <w:vAlign w:val="center"/>
          </w:tcPr>
          <w:p w14:paraId="78C84346" w14:textId="77777777" w:rsidR="009B0F38" w:rsidRPr="00355BFB" w:rsidRDefault="009B0F38" w:rsidP="00164ADC">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01</w:t>
            </w:r>
          </w:p>
        </w:tc>
        <w:tc>
          <w:tcPr>
            <w:tcW w:w="13141" w:type="dxa"/>
            <w:gridSpan w:val="13"/>
          </w:tcPr>
          <w:p w14:paraId="35C9CA98" w14:textId="77777777" w:rsidR="009B0F38" w:rsidRPr="00355BFB" w:rsidRDefault="009B0F38" w:rsidP="009B0F38">
            <w:pPr>
              <w:rPr>
                <w:b/>
                <w:lang w:val="en-GB"/>
              </w:rPr>
            </w:pPr>
            <w:r w:rsidRPr="00355BFB">
              <w:rPr>
                <w:b/>
                <w:i/>
                <w:lang w:val="en-GB"/>
              </w:rPr>
              <w:t>Investments in Industrial Financial Institutions</w:t>
            </w:r>
          </w:p>
        </w:tc>
      </w:tr>
      <w:tr w:rsidR="00412AAE" w:rsidRPr="00355BFB" w14:paraId="5F03A9B6" w14:textId="77777777" w:rsidTr="00C245D3">
        <w:trPr>
          <w:trHeight w:val="242"/>
        </w:trPr>
        <w:tc>
          <w:tcPr>
            <w:tcW w:w="809" w:type="dxa"/>
            <w:vAlign w:val="center"/>
          </w:tcPr>
          <w:p w14:paraId="294D8C98" w14:textId="77777777" w:rsidR="009B0F38" w:rsidRPr="00355BFB" w:rsidRDefault="009B0F38"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1" w:type="dxa"/>
            <w:gridSpan w:val="13"/>
          </w:tcPr>
          <w:p w14:paraId="1F17617D" w14:textId="77777777" w:rsidR="009B0F38" w:rsidRPr="00355BFB" w:rsidRDefault="009B0F38" w:rsidP="009B0F38">
            <w:pPr>
              <w:rPr>
                <w:b/>
                <w:lang w:val="en-GB"/>
              </w:rPr>
            </w:pPr>
            <w:r w:rsidRPr="00355BFB">
              <w:rPr>
                <w:b/>
              </w:rPr>
              <w:t>Investments in Public Sector and Other Undertakings</w:t>
            </w:r>
          </w:p>
        </w:tc>
      </w:tr>
      <w:tr w:rsidR="00B96C1A" w:rsidRPr="00355BFB" w14:paraId="16548F78" w14:textId="77777777" w:rsidTr="00C245D3">
        <w:trPr>
          <w:trHeight w:val="242"/>
        </w:trPr>
        <w:tc>
          <w:tcPr>
            <w:tcW w:w="809" w:type="dxa"/>
          </w:tcPr>
          <w:p w14:paraId="2A9298E4" w14:textId="77777777" w:rsidR="00B96C1A" w:rsidRPr="00355BFB" w:rsidRDefault="00B96C1A" w:rsidP="00B96C1A">
            <w:pPr>
              <w:pStyle w:val="Heading3"/>
              <w:spacing w:before="0" w:after="0"/>
              <w:jc w:val="center"/>
              <w:rPr>
                <w:rFonts w:ascii="Times New Roman" w:hAnsi="Times New Roman" w:cs="Times New Roman"/>
                <w:bCs w:val="0"/>
                <w:sz w:val="24"/>
                <w:szCs w:val="24"/>
                <w:lang w:val="en-GB"/>
              </w:rPr>
            </w:pPr>
          </w:p>
        </w:tc>
        <w:tc>
          <w:tcPr>
            <w:tcW w:w="4071" w:type="dxa"/>
          </w:tcPr>
          <w:p w14:paraId="55001A46" w14:textId="77777777" w:rsidR="00B96C1A" w:rsidRPr="00355BFB" w:rsidRDefault="00B96C1A" w:rsidP="00B96C1A">
            <w:pPr>
              <w:ind w:right="-72"/>
              <w:rPr>
                <w:bCs/>
              </w:rPr>
            </w:pPr>
            <w:r w:rsidRPr="00355BFB">
              <w:rPr>
                <w:bCs/>
              </w:rPr>
              <w:t>Investment in State Financial Corporation</w:t>
            </w:r>
          </w:p>
        </w:tc>
        <w:tc>
          <w:tcPr>
            <w:tcW w:w="1335" w:type="dxa"/>
            <w:gridSpan w:val="3"/>
            <w:vAlign w:val="bottom"/>
          </w:tcPr>
          <w:p w14:paraId="7FFCD926" w14:textId="02BF0736" w:rsidR="00B96C1A" w:rsidRPr="00355BFB" w:rsidRDefault="00B96C1A" w:rsidP="00B96C1A">
            <w:pPr>
              <w:jc w:val="right"/>
            </w:pPr>
            <w:r w:rsidRPr="00355BFB">
              <w:t>0.00</w:t>
            </w:r>
          </w:p>
        </w:tc>
        <w:tc>
          <w:tcPr>
            <w:tcW w:w="1388" w:type="dxa"/>
            <w:gridSpan w:val="2"/>
            <w:vAlign w:val="bottom"/>
          </w:tcPr>
          <w:p w14:paraId="22239253" w14:textId="0E3FD091" w:rsidR="00B96C1A" w:rsidRPr="00355BFB" w:rsidRDefault="00B96C1A" w:rsidP="00B96C1A">
            <w:pPr>
              <w:jc w:val="right"/>
            </w:pPr>
            <w:r w:rsidRPr="00355BFB">
              <w:t>0.00</w:t>
            </w:r>
          </w:p>
        </w:tc>
        <w:tc>
          <w:tcPr>
            <w:tcW w:w="2025" w:type="dxa"/>
            <w:gridSpan w:val="2"/>
            <w:vAlign w:val="bottom"/>
          </w:tcPr>
          <w:p w14:paraId="49B13605" w14:textId="4131038C" w:rsidR="00B96C1A" w:rsidRPr="00355BFB" w:rsidRDefault="00B96C1A" w:rsidP="00B96C1A">
            <w:pPr>
              <w:jc w:val="right"/>
            </w:pPr>
            <w:r w:rsidRPr="00355BFB">
              <w:t>0.00</w:t>
            </w:r>
          </w:p>
        </w:tc>
        <w:tc>
          <w:tcPr>
            <w:tcW w:w="1336" w:type="dxa"/>
            <w:vAlign w:val="bottom"/>
          </w:tcPr>
          <w:p w14:paraId="2E723CAD" w14:textId="1061E688" w:rsidR="00B96C1A" w:rsidRPr="00355BFB" w:rsidRDefault="00B96C1A" w:rsidP="00B96C1A">
            <w:pPr>
              <w:jc w:val="right"/>
            </w:pPr>
            <w:r w:rsidRPr="00355BFB">
              <w:t>0.00</w:t>
            </w:r>
          </w:p>
        </w:tc>
        <w:tc>
          <w:tcPr>
            <w:tcW w:w="1473" w:type="dxa"/>
            <w:gridSpan w:val="3"/>
            <w:vAlign w:val="bottom"/>
          </w:tcPr>
          <w:p w14:paraId="6F8E9109" w14:textId="77777777" w:rsidR="00B96C1A" w:rsidRPr="00355BFB" w:rsidRDefault="00B96C1A" w:rsidP="00B96C1A">
            <w:pPr>
              <w:jc w:val="right"/>
              <w:rPr>
                <w:lang w:val="en-GB"/>
              </w:rPr>
            </w:pPr>
            <w:r w:rsidRPr="00355BFB">
              <w:rPr>
                <w:lang w:val="en-GB"/>
              </w:rPr>
              <w:t>415.73</w:t>
            </w:r>
          </w:p>
        </w:tc>
        <w:tc>
          <w:tcPr>
            <w:tcW w:w="1513" w:type="dxa"/>
            <w:vAlign w:val="bottom"/>
          </w:tcPr>
          <w:p w14:paraId="4B5EFE74" w14:textId="6EC568B7" w:rsidR="00B96C1A" w:rsidRPr="00355BFB" w:rsidRDefault="00B96C1A" w:rsidP="00B96C1A">
            <w:pPr>
              <w:jc w:val="right"/>
              <w:rPr>
                <w:bCs/>
                <w:lang w:val="en-GB"/>
              </w:rPr>
            </w:pPr>
            <w:r w:rsidRPr="00355BFB">
              <w:rPr>
                <w:bCs/>
                <w:lang w:val="en-GB"/>
              </w:rPr>
              <w:t>0.00</w:t>
            </w:r>
          </w:p>
        </w:tc>
      </w:tr>
      <w:tr w:rsidR="00B96C1A" w:rsidRPr="00355BFB" w14:paraId="62A7C80E" w14:textId="77777777" w:rsidTr="00C245D3">
        <w:trPr>
          <w:trHeight w:val="242"/>
        </w:trPr>
        <w:tc>
          <w:tcPr>
            <w:tcW w:w="809" w:type="dxa"/>
          </w:tcPr>
          <w:p w14:paraId="4510B494" w14:textId="77777777" w:rsidR="00B96C1A" w:rsidRPr="00355BFB" w:rsidRDefault="00B96C1A" w:rsidP="00B96C1A">
            <w:pPr>
              <w:pStyle w:val="Heading3"/>
              <w:spacing w:before="0" w:after="0"/>
              <w:jc w:val="center"/>
              <w:rPr>
                <w:rFonts w:ascii="Times New Roman" w:hAnsi="Times New Roman" w:cs="Times New Roman"/>
                <w:bCs w:val="0"/>
                <w:sz w:val="24"/>
                <w:szCs w:val="24"/>
                <w:lang w:val="en-GB"/>
              </w:rPr>
            </w:pPr>
          </w:p>
        </w:tc>
        <w:tc>
          <w:tcPr>
            <w:tcW w:w="4071" w:type="dxa"/>
          </w:tcPr>
          <w:p w14:paraId="2CEC5E45" w14:textId="77777777" w:rsidR="00B96C1A" w:rsidRPr="00355BFB" w:rsidRDefault="00B96C1A" w:rsidP="00B96C1A">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Investments in Chhattisgarh State Industrial Development Corporation</w:t>
            </w:r>
          </w:p>
        </w:tc>
        <w:tc>
          <w:tcPr>
            <w:tcW w:w="1335" w:type="dxa"/>
            <w:gridSpan w:val="3"/>
            <w:vAlign w:val="bottom"/>
          </w:tcPr>
          <w:p w14:paraId="02E94201" w14:textId="75844BD3" w:rsidR="00B96C1A" w:rsidRPr="00355BFB" w:rsidRDefault="00B96C1A" w:rsidP="00B96C1A">
            <w:pPr>
              <w:jc w:val="right"/>
            </w:pPr>
            <w:r w:rsidRPr="00355BFB">
              <w:t>0.00</w:t>
            </w:r>
          </w:p>
        </w:tc>
        <w:tc>
          <w:tcPr>
            <w:tcW w:w="1388" w:type="dxa"/>
            <w:gridSpan w:val="2"/>
            <w:vAlign w:val="bottom"/>
          </w:tcPr>
          <w:p w14:paraId="4995D809" w14:textId="16D5ACA0" w:rsidR="00B96C1A" w:rsidRPr="00355BFB" w:rsidRDefault="00B96C1A" w:rsidP="00B96C1A">
            <w:pPr>
              <w:jc w:val="right"/>
            </w:pPr>
            <w:r w:rsidRPr="00355BFB">
              <w:t>0.00</w:t>
            </w:r>
          </w:p>
        </w:tc>
        <w:tc>
          <w:tcPr>
            <w:tcW w:w="2025" w:type="dxa"/>
            <w:gridSpan w:val="2"/>
            <w:vAlign w:val="bottom"/>
          </w:tcPr>
          <w:p w14:paraId="148DA98A" w14:textId="1E4C38F7" w:rsidR="00B96C1A" w:rsidRPr="00355BFB" w:rsidRDefault="00B96C1A" w:rsidP="00B96C1A">
            <w:pPr>
              <w:jc w:val="right"/>
            </w:pPr>
            <w:r w:rsidRPr="00355BFB">
              <w:t>0.00</w:t>
            </w:r>
          </w:p>
        </w:tc>
        <w:tc>
          <w:tcPr>
            <w:tcW w:w="1336" w:type="dxa"/>
            <w:vAlign w:val="bottom"/>
          </w:tcPr>
          <w:p w14:paraId="19ADDC91" w14:textId="6D32101A" w:rsidR="00B96C1A" w:rsidRPr="00355BFB" w:rsidRDefault="00B96C1A" w:rsidP="00B96C1A">
            <w:pPr>
              <w:jc w:val="right"/>
            </w:pPr>
            <w:r w:rsidRPr="00355BFB">
              <w:t>0.00</w:t>
            </w:r>
          </w:p>
        </w:tc>
        <w:tc>
          <w:tcPr>
            <w:tcW w:w="1473" w:type="dxa"/>
            <w:gridSpan w:val="3"/>
            <w:vAlign w:val="bottom"/>
          </w:tcPr>
          <w:p w14:paraId="3DF35A74" w14:textId="77777777" w:rsidR="00B96C1A" w:rsidRPr="00355BFB" w:rsidRDefault="00B96C1A" w:rsidP="00B96C1A">
            <w:pPr>
              <w:jc w:val="right"/>
            </w:pPr>
            <w:r w:rsidRPr="00355BFB">
              <w:t>1,110.06</w:t>
            </w:r>
          </w:p>
        </w:tc>
        <w:tc>
          <w:tcPr>
            <w:tcW w:w="1513" w:type="dxa"/>
            <w:vAlign w:val="bottom"/>
          </w:tcPr>
          <w:p w14:paraId="3BE1DB53" w14:textId="290C9F3C" w:rsidR="00B96C1A" w:rsidRPr="00355BFB" w:rsidRDefault="00B96C1A" w:rsidP="00B96C1A">
            <w:pPr>
              <w:jc w:val="right"/>
              <w:rPr>
                <w:lang w:val="en-GB"/>
              </w:rPr>
            </w:pPr>
            <w:r w:rsidRPr="00355BFB">
              <w:rPr>
                <w:lang w:val="en-GB"/>
              </w:rPr>
              <w:t>0.00</w:t>
            </w:r>
          </w:p>
        </w:tc>
      </w:tr>
      <w:tr w:rsidR="00B96C1A" w:rsidRPr="00355BFB" w14:paraId="7A499541" w14:textId="77777777" w:rsidTr="00C245D3">
        <w:trPr>
          <w:trHeight w:val="242"/>
        </w:trPr>
        <w:tc>
          <w:tcPr>
            <w:tcW w:w="809" w:type="dxa"/>
          </w:tcPr>
          <w:p w14:paraId="59B2B72C" w14:textId="77777777" w:rsidR="00B96C1A" w:rsidRPr="00355BFB" w:rsidRDefault="00B96C1A" w:rsidP="00B96C1A">
            <w:pPr>
              <w:pStyle w:val="Heading3"/>
              <w:spacing w:before="0" w:after="0"/>
              <w:jc w:val="center"/>
              <w:rPr>
                <w:rFonts w:ascii="Times New Roman" w:hAnsi="Times New Roman" w:cs="Times New Roman"/>
                <w:bCs w:val="0"/>
                <w:sz w:val="24"/>
                <w:szCs w:val="24"/>
                <w:lang w:val="en-GB"/>
              </w:rPr>
            </w:pPr>
          </w:p>
        </w:tc>
        <w:tc>
          <w:tcPr>
            <w:tcW w:w="4071" w:type="dxa"/>
          </w:tcPr>
          <w:p w14:paraId="3829F704" w14:textId="34C42C82" w:rsidR="00B96C1A" w:rsidRPr="00355BFB" w:rsidRDefault="00B96C1A" w:rsidP="00B96C1A">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Chhattisgarh </w:t>
            </w:r>
            <w:r w:rsidRPr="00355BFB">
              <w:rPr>
                <w:rFonts w:ascii="Times New Roman" w:hAnsi="Times New Roman" w:cs="Times New Roman"/>
                <w:bCs w:val="0"/>
                <w:i/>
                <w:sz w:val="24"/>
                <w:szCs w:val="24"/>
              </w:rPr>
              <w:t>Adhosaranchana Vikas Nigam</w:t>
            </w:r>
          </w:p>
        </w:tc>
        <w:tc>
          <w:tcPr>
            <w:tcW w:w="1335" w:type="dxa"/>
            <w:gridSpan w:val="3"/>
            <w:vAlign w:val="bottom"/>
          </w:tcPr>
          <w:p w14:paraId="3CF61ABD" w14:textId="6F5DDA1C" w:rsidR="00B96C1A" w:rsidRPr="00355BFB" w:rsidRDefault="00B96C1A" w:rsidP="00B96C1A">
            <w:pPr>
              <w:jc w:val="right"/>
            </w:pPr>
            <w:r w:rsidRPr="00355BFB">
              <w:t>0.00</w:t>
            </w:r>
          </w:p>
        </w:tc>
        <w:tc>
          <w:tcPr>
            <w:tcW w:w="1388" w:type="dxa"/>
            <w:gridSpan w:val="2"/>
            <w:vAlign w:val="bottom"/>
          </w:tcPr>
          <w:p w14:paraId="486C86AC" w14:textId="34A0B460" w:rsidR="00B96C1A" w:rsidRPr="00355BFB" w:rsidRDefault="00B96C1A" w:rsidP="00B96C1A">
            <w:pPr>
              <w:jc w:val="right"/>
            </w:pPr>
            <w:r w:rsidRPr="00355BFB">
              <w:t>0.00</w:t>
            </w:r>
          </w:p>
        </w:tc>
        <w:tc>
          <w:tcPr>
            <w:tcW w:w="2025" w:type="dxa"/>
            <w:gridSpan w:val="2"/>
            <w:vAlign w:val="bottom"/>
          </w:tcPr>
          <w:p w14:paraId="06774F4D" w14:textId="14349554" w:rsidR="00B96C1A" w:rsidRPr="00355BFB" w:rsidRDefault="00B96C1A" w:rsidP="00B96C1A">
            <w:pPr>
              <w:jc w:val="right"/>
            </w:pPr>
            <w:r w:rsidRPr="00355BFB">
              <w:t>0.00</w:t>
            </w:r>
          </w:p>
        </w:tc>
        <w:tc>
          <w:tcPr>
            <w:tcW w:w="1336" w:type="dxa"/>
            <w:vAlign w:val="bottom"/>
          </w:tcPr>
          <w:p w14:paraId="2A29F625" w14:textId="405171CF" w:rsidR="00B96C1A" w:rsidRPr="00355BFB" w:rsidRDefault="00B96C1A" w:rsidP="00B96C1A">
            <w:pPr>
              <w:jc w:val="right"/>
            </w:pPr>
            <w:r w:rsidRPr="00355BFB">
              <w:t>0.00</w:t>
            </w:r>
          </w:p>
        </w:tc>
        <w:tc>
          <w:tcPr>
            <w:tcW w:w="1473" w:type="dxa"/>
            <w:gridSpan w:val="3"/>
            <w:vAlign w:val="bottom"/>
          </w:tcPr>
          <w:p w14:paraId="26D4B39F" w14:textId="77777777" w:rsidR="00B96C1A" w:rsidRPr="00355BFB" w:rsidRDefault="00B96C1A" w:rsidP="00B96C1A">
            <w:pPr>
              <w:jc w:val="right"/>
            </w:pPr>
            <w:r w:rsidRPr="00355BFB">
              <w:t>420.00</w:t>
            </w:r>
          </w:p>
        </w:tc>
        <w:tc>
          <w:tcPr>
            <w:tcW w:w="1513" w:type="dxa"/>
            <w:vAlign w:val="bottom"/>
          </w:tcPr>
          <w:p w14:paraId="48FBADDB" w14:textId="138F5712" w:rsidR="00B96C1A" w:rsidRPr="00355BFB" w:rsidRDefault="00B96C1A" w:rsidP="00B96C1A">
            <w:pPr>
              <w:jc w:val="right"/>
              <w:rPr>
                <w:lang w:val="en-GB"/>
              </w:rPr>
            </w:pPr>
            <w:r w:rsidRPr="00355BFB">
              <w:rPr>
                <w:lang w:val="en-GB"/>
              </w:rPr>
              <w:t>0.00</w:t>
            </w:r>
          </w:p>
        </w:tc>
      </w:tr>
      <w:tr w:rsidR="009973A8" w:rsidRPr="00355BFB" w14:paraId="15175D44" w14:textId="77777777" w:rsidTr="00C245D3">
        <w:trPr>
          <w:trHeight w:val="242"/>
        </w:trPr>
        <w:tc>
          <w:tcPr>
            <w:tcW w:w="809" w:type="dxa"/>
          </w:tcPr>
          <w:p w14:paraId="73EFD1A0" w14:textId="77777777" w:rsidR="009973A8" w:rsidRPr="00355BFB" w:rsidRDefault="009973A8" w:rsidP="009973A8">
            <w:pPr>
              <w:pStyle w:val="Heading3"/>
              <w:spacing w:before="0" w:after="0"/>
              <w:jc w:val="center"/>
              <w:rPr>
                <w:rFonts w:ascii="Times New Roman" w:hAnsi="Times New Roman" w:cs="Times New Roman"/>
                <w:bCs w:val="0"/>
                <w:sz w:val="24"/>
                <w:szCs w:val="24"/>
                <w:lang w:val="en-GB"/>
              </w:rPr>
            </w:pPr>
          </w:p>
        </w:tc>
        <w:tc>
          <w:tcPr>
            <w:tcW w:w="4071" w:type="dxa"/>
          </w:tcPr>
          <w:p w14:paraId="5249E06F" w14:textId="77777777" w:rsidR="009973A8" w:rsidRPr="00355BFB" w:rsidRDefault="009973A8" w:rsidP="009973A8">
            <w:pPr>
              <w:pStyle w:val="Normalarial"/>
              <w:spacing w:before="0" w:after="0" w:line="240" w:lineRule="auto"/>
              <w:jc w:val="center"/>
              <w:rPr>
                <w:rFonts w:ascii="Times New Roman" w:hAnsi="Times New Roman" w:cs="Times New Roman"/>
                <w:b/>
                <w:bCs w:val="0"/>
                <w:sz w:val="24"/>
                <w:szCs w:val="24"/>
              </w:rPr>
            </w:pPr>
            <w:r w:rsidRPr="00355BFB">
              <w:rPr>
                <w:rFonts w:ascii="Times New Roman" w:hAnsi="Times New Roman" w:cs="Times New Roman"/>
                <w:b/>
                <w:sz w:val="24"/>
                <w:szCs w:val="24"/>
              </w:rPr>
              <w:t xml:space="preserve">   Total </w:t>
            </w:r>
            <w:r w:rsidRPr="00355BFB">
              <w:rPr>
                <w:rFonts w:ascii="Times New Roman" w:hAnsi="Times New Roman" w:cs="Times New Roman"/>
                <w:b/>
                <w:bCs w:val="0"/>
                <w:sz w:val="24"/>
                <w:szCs w:val="24"/>
              </w:rPr>
              <w:t>190</w:t>
            </w:r>
          </w:p>
        </w:tc>
        <w:tc>
          <w:tcPr>
            <w:tcW w:w="1335" w:type="dxa"/>
            <w:gridSpan w:val="3"/>
            <w:vAlign w:val="bottom"/>
          </w:tcPr>
          <w:p w14:paraId="7733DF28" w14:textId="7E8549B2" w:rsidR="009973A8" w:rsidRPr="00355BFB" w:rsidRDefault="009973A8" w:rsidP="009973A8">
            <w:pPr>
              <w:jc w:val="right"/>
              <w:rPr>
                <w:b/>
                <w:lang w:val="en-GB"/>
              </w:rPr>
            </w:pPr>
            <w:r w:rsidRPr="00355BFB">
              <w:rPr>
                <w:b/>
              </w:rPr>
              <w:t>0.00</w:t>
            </w:r>
          </w:p>
        </w:tc>
        <w:tc>
          <w:tcPr>
            <w:tcW w:w="1388" w:type="dxa"/>
            <w:gridSpan w:val="2"/>
            <w:vAlign w:val="bottom"/>
          </w:tcPr>
          <w:p w14:paraId="1C0503C2" w14:textId="5133D1A3" w:rsidR="009973A8" w:rsidRPr="00355BFB" w:rsidRDefault="00B96C1A" w:rsidP="009973A8">
            <w:pPr>
              <w:jc w:val="right"/>
              <w:rPr>
                <w:b/>
              </w:rPr>
            </w:pPr>
            <w:r w:rsidRPr="00355BFB">
              <w:rPr>
                <w:b/>
              </w:rPr>
              <w:t>0.00</w:t>
            </w:r>
          </w:p>
        </w:tc>
        <w:tc>
          <w:tcPr>
            <w:tcW w:w="2025" w:type="dxa"/>
            <w:gridSpan w:val="2"/>
            <w:vAlign w:val="bottom"/>
          </w:tcPr>
          <w:p w14:paraId="076DF7A1" w14:textId="63E3366F" w:rsidR="009973A8" w:rsidRPr="00355BFB" w:rsidRDefault="00B96C1A" w:rsidP="009973A8">
            <w:pPr>
              <w:jc w:val="right"/>
              <w:rPr>
                <w:b/>
              </w:rPr>
            </w:pPr>
            <w:r w:rsidRPr="00355BFB">
              <w:rPr>
                <w:b/>
              </w:rPr>
              <w:t>0.00</w:t>
            </w:r>
          </w:p>
        </w:tc>
        <w:tc>
          <w:tcPr>
            <w:tcW w:w="1336" w:type="dxa"/>
            <w:vAlign w:val="bottom"/>
          </w:tcPr>
          <w:p w14:paraId="20C1A046" w14:textId="35713977" w:rsidR="009973A8" w:rsidRPr="00355BFB" w:rsidRDefault="00B96C1A" w:rsidP="009973A8">
            <w:pPr>
              <w:jc w:val="right"/>
              <w:rPr>
                <w:b/>
              </w:rPr>
            </w:pPr>
            <w:r w:rsidRPr="00355BFB">
              <w:rPr>
                <w:b/>
              </w:rPr>
              <w:t>0.00</w:t>
            </w:r>
          </w:p>
        </w:tc>
        <w:tc>
          <w:tcPr>
            <w:tcW w:w="1473" w:type="dxa"/>
            <w:gridSpan w:val="3"/>
            <w:vAlign w:val="bottom"/>
          </w:tcPr>
          <w:p w14:paraId="3F2E6D87" w14:textId="77777777" w:rsidR="009973A8" w:rsidRPr="00355BFB" w:rsidRDefault="009973A8" w:rsidP="009973A8">
            <w:pPr>
              <w:jc w:val="right"/>
              <w:rPr>
                <w:b/>
              </w:rPr>
            </w:pPr>
            <w:r w:rsidRPr="00355BFB">
              <w:rPr>
                <w:b/>
              </w:rPr>
              <w:t>1,945.79</w:t>
            </w:r>
          </w:p>
        </w:tc>
        <w:tc>
          <w:tcPr>
            <w:tcW w:w="1513" w:type="dxa"/>
            <w:vAlign w:val="bottom"/>
          </w:tcPr>
          <w:p w14:paraId="732CB48C" w14:textId="6F9F9352" w:rsidR="009973A8" w:rsidRPr="00355BFB" w:rsidRDefault="00B96C1A" w:rsidP="009973A8">
            <w:pPr>
              <w:jc w:val="right"/>
              <w:rPr>
                <w:b/>
                <w:lang w:val="en-GB"/>
              </w:rPr>
            </w:pPr>
            <w:r w:rsidRPr="00355BFB">
              <w:rPr>
                <w:b/>
                <w:lang w:val="en-GB"/>
              </w:rPr>
              <w:t>0.00</w:t>
            </w:r>
          </w:p>
        </w:tc>
      </w:tr>
      <w:tr w:rsidR="00412AAE" w:rsidRPr="00355BFB" w14:paraId="3B357BF0" w14:textId="77777777" w:rsidTr="00C245D3">
        <w:trPr>
          <w:trHeight w:val="242"/>
        </w:trPr>
        <w:tc>
          <w:tcPr>
            <w:tcW w:w="809" w:type="dxa"/>
            <w:vAlign w:val="center"/>
          </w:tcPr>
          <w:p w14:paraId="3C61BDAA" w14:textId="77777777" w:rsidR="009B0F38" w:rsidRPr="00355BFB" w:rsidRDefault="009B0F38" w:rsidP="00164AD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200</w:t>
            </w:r>
          </w:p>
        </w:tc>
        <w:tc>
          <w:tcPr>
            <w:tcW w:w="13141" w:type="dxa"/>
            <w:gridSpan w:val="13"/>
          </w:tcPr>
          <w:p w14:paraId="0CB5F2EF" w14:textId="77777777" w:rsidR="009B0F38" w:rsidRPr="00355BFB" w:rsidRDefault="009B0F38" w:rsidP="009B0F38">
            <w:pPr>
              <w:rPr>
                <w:lang w:val="en-GB"/>
              </w:rPr>
            </w:pPr>
            <w:r w:rsidRPr="00355BFB">
              <w:rPr>
                <w:b/>
              </w:rPr>
              <w:t>Other Investments</w:t>
            </w:r>
          </w:p>
        </w:tc>
      </w:tr>
      <w:tr w:rsidR="00B96C1A" w:rsidRPr="00355BFB" w14:paraId="7BD1CC9C" w14:textId="77777777" w:rsidTr="00C245D3">
        <w:trPr>
          <w:trHeight w:val="242"/>
        </w:trPr>
        <w:tc>
          <w:tcPr>
            <w:tcW w:w="809" w:type="dxa"/>
            <w:vAlign w:val="center"/>
          </w:tcPr>
          <w:p w14:paraId="0DE07A1C" w14:textId="77777777" w:rsidR="00B96C1A" w:rsidRPr="00355BFB" w:rsidRDefault="00B96C1A" w:rsidP="00B96C1A">
            <w:pPr>
              <w:pStyle w:val="Heading3"/>
              <w:spacing w:before="0" w:after="0"/>
              <w:jc w:val="center"/>
              <w:rPr>
                <w:rFonts w:ascii="Times New Roman" w:hAnsi="Times New Roman" w:cs="Times New Roman"/>
                <w:bCs w:val="0"/>
                <w:sz w:val="24"/>
                <w:szCs w:val="24"/>
                <w:lang w:val="en-GB"/>
              </w:rPr>
            </w:pPr>
          </w:p>
        </w:tc>
        <w:tc>
          <w:tcPr>
            <w:tcW w:w="4071" w:type="dxa"/>
          </w:tcPr>
          <w:p w14:paraId="77B9486E" w14:textId="77777777" w:rsidR="00B96C1A" w:rsidRPr="00355BFB" w:rsidRDefault="00B96C1A" w:rsidP="00B96C1A">
            <w:pPr>
              <w:pStyle w:val="Normalarial"/>
              <w:spacing w:before="0" w:after="0" w:line="240" w:lineRule="auto"/>
              <w:ind w:right="-162" w:hanging="106"/>
              <w:rPr>
                <w:rFonts w:ascii="Times New Roman" w:hAnsi="Times New Roman" w:cs="Times New Roman"/>
                <w:bCs w:val="0"/>
                <w:sz w:val="24"/>
                <w:szCs w:val="24"/>
              </w:rPr>
            </w:pPr>
            <w:r w:rsidRPr="00355BFB">
              <w:rPr>
                <w:rFonts w:ascii="Times New Roman" w:hAnsi="Times New Roman" w:cs="Times New Roman"/>
                <w:bCs w:val="0"/>
                <w:sz w:val="24"/>
                <w:szCs w:val="24"/>
              </w:rPr>
              <w:t>Investment in other Industrial Institutions</w:t>
            </w:r>
          </w:p>
        </w:tc>
        <w:tc>
          <w:tcPr>
            <w:tcW w:w="1335" w:type="dxa"/>
            <w:gridSpan w:val="3"/>
            <w:vAlign w:val="bottom"/>
          </w:tcPr>
          <w:p w14:paraId="1A1C9003" w14:textId="0E3AFCAD" w:rsidR="00B96C1A" w:rsidRPr="00355BFB" w:rsidRDefault="00B96C1A" w:rsidP="00B96C1A">
            <w:pPr>
              <w:jc w:val="right"/>
            </w:pPr>
            <w:r w:rsidRPr="00355BFB">
              <w:t>0.00</w:t>
            </w:r>
          </w:p>
        </w:tc>
        <w:tc>
          <w:tcPr>
            <w:tcW w:w="1388" w:type="dxa"/>
            <w:gridSpan w:val="2"/>
            <w:vAlign w:val="bottom"/>
          </w:tcPr>
          <w:p w14:paraId="54CD73DE" w14:textId="05DDA5C5" w:rsidR="00B96C1A" w:rsidRPr="00355BFB" w:rsidRDefault="00B96C1A" w:rsidP="00B96C1A">
            <w:pPr>
              <w:jc w:val="right"/>
            </w:pPr>
            <w:r w:rsidRPr="00355BFB">
              <w:t>0.00</w:t>
            </w:r>
          </w:p>
        </w:tc>
        <w:tc>
          <w:tcPr>
            <w:tcW w:w="2025" w:type="dxa"/>
            <w:gridSpan w:val="2"/>
            <w:vAlign w:val="bottom"/>
          </w:tcPr>
          <w:p w14:paraId="68E2EF00" w14:textId="232D2998" w:rsidR="00B96C1A" w:rsidRPr="00355BFB" w:rsidRDefault="00B96C1A" w:rsidP="00B96C1A">
            <w:pPr>
              <w:jc w:val="right"/>
            </w:pPr>
            <w:r w:rsidRPr="00355BFB">
              <w:t>0.00</w:t>
            </w:r>
          </w:p>
        </w:tc>
        <w:tc>
          <w:tcPr>
            <w:tcW w:w="1336" w:type="dxa"/>
            <w:vAlign w:val="bottom"/>
          </w:tcPr>
          <w:p w14:paraId="64F7CDA8" w14:textId="16A17A72" w:rsidR="00B96C1A" w:rsidRPr="00355BFB" w:rsidRDefault="00B96C1A" w:rsidP="00B96C1A">
            <w:pPr>
              <w:jc w:val="right"/>
            </w:pPr>
            <w:r w:rsidRPr="00355BFB">
              <w:t>0.00</w:t>
            </w:r>
          </w:p>
        </w:tc>
        <w:tc>
          <w:tcPr>
            <w:tcW w:w="1473" w:type="dxa"/>
            <w:gridSpan w:val="3"/>
            <w:vAlign w:val="bottom"/>
          </w:tcPr>
          <w:p w14:paraId="11998D23" w14:textId="77777777" w:rsidR="00B96C1A" w:rsidRPr="00355BFB" w:rsidRDefault="00B96C1A" w:rsidP="00B96C1A">
            <w:pPr>
              <w:jc w:val="right"/>
            </w:pPr>
            <w:r w:rsidRPr="00355BFB">
              <w:t>290.89</w:t>
            </w:r>
          </w:p>
        </w:tc>
        <w:tc>
          <w:tcPr>
            <w:tcW w:w="1513" w:type="dxa"/>
            <w:vAlign w:val="bottom"/>
          </w:tcPr>
          <w:p w14:paraId="4AC828CB" w14:textId="452063C0" w:rsidR="00B96C1A" w:rsidRPr="00355BFB" w:rsidRDefault="00B96C1A" w:rsidP="00B96C1A">
            <w:pPr>
              <w:jc w:val="right"/>
              <w:rPr>
                <w:lang w:val="en-GB"/>
              </w:rPr>
            </w:pPr>
            <w:r w:rsidRPr="00355BFB">
              <w:rPr>
                <w:lang w:val="en-GB"/>
              </w:rPr>
              <w:t>0.00</w:t>
            </w:r>
          </w:p>
        </w:tc>
      </w:tr>
      <w:tr w:rsidR="00B96C1A" w:rsidRPr="00355BFB" w14:paraId="79A83CC3" w14:textId="77777777" w:rsidTr="00C245D3">
        <w:trPr>
          <w:trHeight w:val="242"/>
        </w:trPr>
        <w:tc>
          <w:tcPr>
            <w:tcW w:w="809" w:type="dxa"/>
            <w:vAlign w:val="center"/>
          </w:tcPr>
          <w:p w14:paraId="3AA366D9" w14:textId="77777777" w:rsidR="00B96C1A" w:rsidRPr="00355BFB" w:rsidRDefault="00B96C1A" w:rsidP="00B96C1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1" w:type="dxa"/>
            <w:gridSpan w:val="13"/>
          </w:tcPr>
          <w:p w14:paraId="29AD5525" w14:textId="364AA8F9" w:rsidR="00B96C1A" w:rsidRPr="00355BFB" w:rsidRDefault="00B96C1A" w:rsidP="00B96C1A">
            <w:pPr>
              <w:rPr>
                <w:lang w:val="en-GB"/>
              </w:rPr>
            </w:pPr>
            <w:r w:rsidRPr="00355BFB">
              <w:rPr>
                <w:b/>
              </w:rPr>
              <w:t>Tribal Area Sub- plan</w:t>
            </w:r>
          </w:p>
        </w:tc>
      </w:tr>
      <w:tr w:rsidR="00B96C1A" w:rsidRPr="00355BFB" w14:paraId="4320A274" w14:textId="77777777" w:rsidTr="00C245D3">
        <w:trPr>
          <w:trHeight w:val="242"/>
        </w:trPr>
        <w:tc>
          <w:tcPr>
            <w:tcW w:w="809" w:type="dxa"/>
            <w:vAlign w:val="center"/>
          </w:tcPr>
          <w:p w14:paraId="462FFA41" w14:textId="77777777" w:rsidR="00B96C1A" w:rsidRPr="00355BFB" w:rsidRDefault="00B96C1A" w:rsidP="00B96C1A">
            <w:pPr>
              <w:pStyle w:val="Heading3"/>
              <w:spacing w:before="0" w:after="0"/>
              <w:jc w:val="center"/>
              <w:rPr>
                <w:rFonts w:ascii="Times New Roman" w:hAnsi="Times New Roman" w:cs="Times New Roman"/>
                <w:bCs w:val="0"/>
                <w:sz w:val="24"/>
                <w:szCs w:val="24"/>
                <w:lang w:val="en-GB"/>
              </w:rPr>
            </w:pPr>
          </w:p>
        </w:tc>
        <w:tc>
          <w:tcPr>
            <w:tcW w:w="4071" w:type="dxa"/>
          </w:tcPr>
          <w:p w14:paraId="39A05B5E" w14:textId="77777777" w:rsidR="00B96C1A" w:rsidRPr="00355BFB" w:rsidRDefault="00B96C1A" w:rsidP="00B96C1A">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Investment in Industrial Corporations</w:t>
            </w:r>
          </w:p>
        </w:tc>
        <w:tc>
          <w:tcPr>
            <w:tcW w:w="1335" w:type="dxa"/>
            <w:gridSpan w:val="3"/>
            <w:vAlign w:val="bottom"/>
          </w:tcPr>
          <w:p w14:paraId="57DDF120" w14:textId="5E06E4E9" w:rsidR="00B96C1A" w:rsidRPr="00355BFB" w:rsidRDefault="00B96C1A" w:rsidP="00B96C1A">
            <w:pPr>
              <w:jc w:val="right"/>
            </w:pPr>
            <w:r w:rsidRPr="00355BFB">
              <w:t>0.00</w:t>
            </w:r>
          </w:p>
        </w:tc>
        <w:tc>
          <w:tcPr>
            <w:tcW w:w="1388" w:type="dxa"/>
            <w:gridSpan w:val="2"/>
            <w:vAlign w:val="bottom"/>
          </w:tcPr>
          <w:p w14:paraId="78783981" w14:textId="1165E451" w:rsidR="00B96C1A" w:rsidRPr="00355BFB" w:rsidRDefault="00B96C1A" w:rsidP="00B96C1A">
            <w:pPr>
              <w:jc w:val="right"/>
            </w:pPr>
            <w:r w:rsidRPr="00355BFB">
              <w:t>0.00</w:t>
            </w:r>
          </w:p>
        </w:tc>
        <w:tc>
          <w:tcPr>
            <w:tcW w:w="2025" w:type="dxa"/>
            <w:gridSpan w:val="2"/>
            <w:vAlign w:val="bottom"/>
          </w:tcPr>
          <w:p w14:paraId="374304BF" w14:textId="0CF4A00A" w:rsidR="00B96C1A" w:rsidRPr="00355BFB" w:rsidRDefault="00B96C1A" w:rsidP="00B96C1A">
            <w:pPr>
              <w:jc w:val="right"/>
            </w:pPr>
            <w:r w:rsidRPr="00355BFB">
              <w:t>0.00</w:t>
            </w:r>
          </w:p>
        </w:tc>
        <w:tc>
          <w:tcPr>
            <w:tcW w:w="1336" w:type="dxa"/>
            <w:vAlign w:val="bottom"/>
          </w:tcPr>
          <w:p w14:paraId="2119E908" w14:textId="1FAC6458" w:rsidR="00B96C1A" w:rsidRPr="00355BFB" w:rsidRDefault="00B96C1A" w:rsidP="00B96C1A">
            <w:pPr>
              <w:jc w:val="right"/>
            </w:pPr>
            <w:r w:rsidRPr="00355BFB">
              <w:t>0.00</w:t>
            </w:r>
          </w:p>
        </w:tc>
        <w:tc>
          <w:tcPr>
            <w:tcW w:w="1473" w:type="dxa"/>
            <w:gridSpan w:val="3"/>
            <w:vAlign w:val="bottom"/>
          </w:tcPr>
          <w:p w14:paraId="7A0DA2FB" w14:textId="77777777" w:rsidR="00B96C1A" w:rsidRPr="00355BFB" w:rsidRDefault="00B96C1A" w:rsidP="00B96C1A">
            <w:pPr>
              <w:jc w:val="right"/>
              <w:rPr>
                <w:b/>
              </w:rPr>
            </w:pPr>
            <w:r w:rsidRPr="00355BFB">
              <w:t>350.51</w:t>
            </w:r>
          </w:p>
        </w:tc>
        <w:tc>
          <w:tcPr>
            <w:tcW w:w="1513" w:type="dxa"/>
            <w:vAlign w:val="bottom"/>
          </w:tcPr>
          <w:p w14:paraId="78327788" w14:textId="5775EB6D" w:rsidR="00B96C1A" w:rsidRPr="00355BFB" w:rsidRDefault="00B96C1A" w:rsidP="00B96C1A">
            <w:pPr>
              <w:jc w:val="right"/>
              <w:rPr>
                <w:lang w:val="en-GB"/>
              </w:rPr>
            </w:pPr>
            <w:r w:rsidRPr="00355BFB">
              <w:rPr>
                <w:lang w:val="en-GB"/>
              </w:rPr>
              <w:t>0.00</w:t>
            </w:r>
          </w:p>
        </w:tc>
      </w:tr>
      <w:tr w:rsidR="00B96C1A" w:rsidRPr="00355BFB" w14:paraId="50524E77" w14:textId="77777777" w:rsidTr="00C245D3">
        <w:trPr>
          <w:trHeight w:val="242"/>
        </w:trPr>
        <w:tc>
          <w:tcPr>
            <w:tcW w:w="809" w:type="dxa"/>
            <w:vAlign w:val="center"/>
          </w:tcPr>
          <w:p w14:paraId="56051455" w14:textId="77777777" w:rsidR="00B96C1A" w:rsidRPr="00355BFB" w:rsidRDefault="00B96C1A" w:rsidP="00B96C1A">
            <w:pPr>
              <w:pStyle w:val="Heading3"/>
              <w:spacing w:before="0" w:after="0"/>
              <w:jc w:val="center"/>
              <w:rPr>
                <w:rFonts w:ascii="Times New Roman" w:hAnsi="Times New Roman" w:cs="Times New Roman"/>
                <w:bCs w:val="0"/>
                <w:sz w:val="24"/>
                <w:szCs w:val="24"/>
                <w:lang w:val="en-GB"/>
              </w:rPr>
            </w:pPr>
          </w:p>
        </w:tc>
        <w:tc>
          <w:tcPr>
            <w:tcW w:w="4071" w:type="dxa"/>
          </w:tcPr>
          <w:p w14:paraId="1BE9D2B4" w14:textId="77777777" w:rsidR="00B96C1A" w:rsidRPr="00355BFB" w:rsidRDefault="00B96C1A" w:rsidP="00B96C1A">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 xml:space="preserve">   Total 01</w:t>
            </w:r>
          </w:p>
        </w:tc>
        <w:tc>
          <w:tcPr>
            <w:tcW w:w="1335" w:type="dxa"/>
            <w:gridSpan w:val="3"/>
            <w:vAlign w:val="bottom"/>
          </w:tcPr>
          <w:p w14:paraId="7445045A" w14:textId="498894BD" w:rsidR="00B96C1A" w:rsidRPr="00355BFB" w:rsidRDefault="00B96C1A" w:rsidP="00B96C1A">
            <w:pPr>
              <w:jc w:val="right"/>
              <w:rPr>
                <w:b/>
                <w:lang w:val="en-GB"/>
              </w:rPr>
            </w:pPr>
            <w:r w:rsidRPr="00355BFB">
              <w:rPr>
                <w:b/>
              </w:rPr>
              <w:t>0.00</w:t>
            </w:r>
          </w:p>
        </w:tc>
        <w:tc>
          <w:tcPr>
            <w:tcW w:w="1388" w:type="dxa"/>
            <w:gridSpan w:val="2"/>
            <w:vAlign w:val="bottom"/>
          </w:tcPr>
          <w:p w14:paraId="16C4DD0B" w14:textId="6BBD1E88" w:rsidR="00B96C1A" w:rsidRPr="00355BFB" w:rsidRDefault="00B96C1A" w:rsidP="00B96C1A">
            <w:pPr>
              <w:jc w:val="right"/>
              <w:rPr>
                <w:b/>
              </w:rPr>
            </w:pPr>
            <w:r w:rsidRPr="00355BFB">
              <w:rPr>
                <w:b/>
              </w:rPr>
              <w:t>0.00</w:t>
            </w:r>
          </w:p>
        </w:tc>
        <w:tc>
          <w:tcPr>
            <w:tcW w:w="2025" w:type="dxa"/>
            <w:gridSpan w:val="2"/>
            <w:vAlign w:val="bottom"/>
          </w:tcPr>
          <w:p w14:paraId="1960BBA7" w14:textId="79A83984" w:rsidR="00B96C1A" w:rsidRPr="00355BFB" w:rsidRDefault="00B96C1A" w:rsidP="00B96C1A">
            <w:pPr>
              <w:jc w:val="right"/>
              <w:rPr>
                <w:b/>
              </w:rPr>
            </w:pPr>
            <w:r w:rsidRPr="00355BFB">
              <w:rPr>
                <w:b/>
              </w:rPr>
              <w:t>0.00</w:t>
            </w:r>
          </w:p>
        </w:tc>
        <w:tc>
          <w:tcPr>
            <w:tcW w:w="1336" w:type="dxa"/>
            <w:vAlign w:val="bottom"/>
          </w:tcPr>
          <w:p w14:paraId="2F0BA22D" w14:textId="6A8D677E" w:rsidR="00B96C1A" w:rsidRPr="00355BFB" w:rsidRDefault="00B96C1A" w:rsidP="00B96C1A">
            <w:pPr>
              <w:jc w:val="right"/>
              <w:rPr>
                <w:b/>
              </w:rPr>
            </w:pPr>
            <w:r w:rsidRPr="00355BFB">
              <w:rPr>
                <w:b/>
              </w:rPr>
              <w:t>0.00</w:t>
            </w:r>
          </w:p>
        </w:tc>
        <w:tc>
          <w:tcPr>
            <w:tcW w:w="1473" w:type="dxa"/>
            <w:gridSpan w:val="3"/>
            <w:vAlign w:val="bottom"/>
          </w:tcPr>
          <w:p w14:paraId="6C596E23" w14:textId="77777777" w:rsidR="00B96C1A" w:rsidRPr="00355BFB" w:rsidRDefault="00B96C1A" w:rsidP="00B96C1A">
            <w:pPr>
              <w:jc w:val="right"/>
              <w:rPr>
                <w:b/>
              </w:rPr>
            </w:pPr>
            <w:r w:rsidRPr="00355BFB">
              <w:rPr>
                <w:b/>
              </w:rPr>
              <w:t>2,587.19</w:t>
            </w:r>
          </w:p>
        </w:tc>
        <w:tc>
          <w:tcPr>
            <w:tcW w:w="1513" w:type="dxa"/>
            <w:vAlign w:val="bottom"/>
          </w:tcPr>
          <w:p w14:paraId="3DE33418" w14:textId="614393B0" w:rsidR="00B96C1A" w:rsidRPr="00355BFB" w:rsidRDefault="00B96C1A" w:rsidP="00B96C1A">
            <w:pPr>
              <w:jc w:val="right"/>
              <w:rPr>
                <w:b/>
                <w:bCs/>
                <w:lang w:val="en-GB"/>
              </w:rPr>
            </w:pPr>
            <w:r w:rsidRPr="00355BFB">
              <w:rPr>
                <w:b/>
                <w:bCs/>
                <w:lang w:val="en-GB"/>
              </w:rPr>
              <w:t>0.00</w:t>
            </w:r>
          </w:p>
        </w:tc>
      </w:tr>
      <w:tr w:rsidR="00B96C1A" w:rsidRPr="00355BFB" w14:paraId="6313CE7E" w14:textId="77777777" w:rsidTr="00C245D3">
        <w:trPr>
          <w:trHeight w:val="242"/>
        </w:trPr>
        <w:tc>
          <w:tcPr>
            <w:tcW w:w="809" w:type="dxa"/>
            <w:vAlign w:val="center"/>
          </w:tcPr>
          <w:p w14:paraId="00990B98" w14:textId="77777777" w:rsidR="00B96C1A" w:rsidRPr="00355BFB" w:rsidRDefault="00B96C1A" w:rsidP="00B96C1A">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02</w:t>
            </w:r>
          </w:p>
        </w:tc>
        <w:tc>
          <w:tcPr>
            <w:tcW w:w="13141" w:type="dxa"/>
            <w:gridSpan w:val="13"/>
          </w:tcPr>
          <w:p w14:paraId="0A5E69F7" w14:textId="77777777" w:rsidR="00B96C1A" w:rsidRPr="00355BFB" w:rsidRDefault="00B96C1A" w:rsidP="00B96C1A">
            <w:pPr>
              <w:rPr>
                <w:b/>
                <w:lang w:val="en-GB"/>
              </w:rPr>
            </w:pPr>
            <w:r w:rsidRPr="00355BFB">
              <w:rPr>
                <w:b/>
                <w:i/>
                <w:iCs/>
              </w:rPr>
              <w:t>Development of Backward areas</w:t>
            </w:r>
          </w:p>
        </w:tc>
      </w:tr>
      <w:tr w:rsidR="00B96C1A" w:rsidRPr="00355BFB" w14:paraId="08F589AF" w14:textId="77777777" w:rsidTr="00C245D3">
        <w:trPr>
          <w:trHeight w:val="242"/>
        </w:trPr>
        <w:tc>
          <w:tcPr>
            <w:tcW w:w="809" w:type="dxa"/>
            <w:vAlign w:val="center"/>
          </w:tcPr>
          <w:p w14:paraId="09E5B219" w14:textId="77777777" w:rsidR="00B96C1A" w:rsidRPr="00355BFB" w:rsidRDefault="00B96C1A" w:rsidP="00B96C1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1" w:type="dxa"/>
            <w:gridSpan w:val="13"/>
          </w:tcPr>
          <w:p w14:paraId="4BEE1DAE" w14:textId="77777777" w:rsidR="00B96C1A" w:rsidRPr="00355BFB" w:rsidRDefault="00B96C1A" w:rsidP="00B96C1A">
            <w:pPr>
              <w:rPr>
                <w:b/>
                <w:lang w:val="en-GB"/>
              </w:rPr>
            </w:pPr>
            <w:r w:rsidRPr="00355BFB">
              <w:rPr>
                <w:b/>
              </w:rPr>
              <w:t>Tribal Sub-plan</w:t>
            </w:r>
          </w:p>
        </w:tc>
      </w:tr>
      <w:tr w:rsidR="00B96C1A" w:rsidRPr="00355BFB" w14:paraId="0052F596" w14:textId="77777777" w:rsidTr="00C245D3">
        <w:trPr>
          <w:trHeight w:val="242"/>
        </w:trPr>
        <w:tc>
          <w:tcPr>
            <w:tcW w:w="809" w:type="dxa"/>
          </w:tcPr>
          <w:p w14:paraId="4EAFC083" w14:textId="77777777" w:rsidR="00B96C1A" w:rsidRPr="00355BFB" w:rsidRDefault="00B96C1A" w:rsidP="00B96C1A">
            <w:pPr>
              <w:pStyle w:val="Heading3"/>
              <w:spacing w:before="0" w:after="0"/>
              <w:rPr>
                <w:rFonts w:ascii="Times New Roman" w:hAnsi="Times New Roman" w:cs="Times New Roman"/>
                <w:bCs w:val="0"/>
                <w:sz w:val="24"/>
                <w:szCs w:val="24"/>
                <w:lang w:val="en-GB"/>
              </w:rPr>
            </w:pPr>
          </w:p>
        </w:tc>
        <w:tc>
          <w:tcPr>
            <w:tcW w:w="4071" w:type="dxa"/>
          </w:tcPr>
          <w:p w14:paraId="4779356F" w14:textId="77777777" w:rsidR="00B96C1A" w:rsidRPr="00355BFB" w:rsidRDefault="00B96C1A" w:rsidP="00B96C1A">
            <w:pPr>
              <w:pStyle w:val="Normalarial"/>
              <w:tabs>
                <w:tab w:val="left" w:pos="26"/>
              </w:tabs>
              <w:spacing w:before="0" w:after="0" w:line="240" w:lineRule="auto"/>
              <w:ind w:right="-162" w:hanging="106"/>
              <w:rPr>
                <w:rFonts w:ascii="Times New Roman" w:hAnsi="Times New Roman" w:cs="Times New Roman"/>
                <w:bCs w:val="0"/>
                <w:sz w:val="24"/>
                <w:szCs w:val="24"/>
              </w:rPr>
            </w:pPr>
            <w:r w:rsidRPr="00355BFB">
              <w:rPr>
                <w:rFonts w:ascii="Times New Roman" w:hAnsi="Times New Roman" w:cs="Times New Roman"/>
                <w:bCs w:val="0"/>
                <w:sz w:val="24"/>
                <w:szCs w:val="24"/>
              </w:rPr>
              <w:t>Investment in State Financial Corporation</w:t>
            </w:r>
          </w:p>
        </w:tc>
        <w:tc>
          <w:tcPr>
            <w:tcW w:w="1335" w:type="dxa"/>
            <w:gridSpan w:val="3"/>
            <w:vAlign w:val="bottom"/>
          </w:tcPr>
          <w:p w14:paraId="1003C6FB" w14:textId="0AD93987" w:rsidR="00B96C1A" w:rsidRPr="00355BFB" w:rsidRDefault="00B96C1A" w:rsidP="00B96C1A">
            <w:pPr>
              <w:jc w:val="right"/>
              <w:rPr>
                <w:lang w:val="en-GB"/>
              </w:rPr>
            </w:pPr>
            <w:r w:rsidRPr="00355BFB">
              <w:t>0.00</w:t>
            </w:r>
          </w:p>
        </w:tc>
        <w:tc>
          <w:tcPr>
            <w:tcW w:w="1388" w:type="dxa"/>
            <w:gridSpan w:val="2"/>
            <w:vAlign w:val="bottom"/>
          </w:tcPr>
          <w:p w14:paraId="7BF554FC" w14:textId="3F3AB39A" w:rsidR="00B96C1A" w:rsidRPr="00355BFB" w:rsidRDefault="00B96C1A" w:rsidP="00B96C1A">
            <w:pPr>
              <w:jc w:val="right"/>
            </w:pPr>
            <w:r w:rsidRPr="00355BFB">
              <w:t>0.00</w:t>
            </w:r>
          </w:p>
        </w:tc>
        <w:tc>
          <w:tcPr>
            <w:tcW w:w="2025" w:type="dxa"/>
            <w:gridSpan w:val="2"/>
            <w:vAlign w:val="bottom"/>
          </w:tcPr>
          <w:p w14:paraId="0DCA4488" w14:textId="4A08DEFB" w:rsidR="00B96C1A" w:rsidRPr="00355BFB" w:rsidRDefault="00B96C1A" w:rsidP="00B96C1A">
            <w:pPr>
              <w:jc w:val="right"/>
            </w:pPr>
            <w:r w:rsidRPr="00355BFB">
              <w:t>0.00</w:t>
            </w:r>
          </w:p>
        </w:tc>
        <w:tc>
          <w:tcPr>
            <w:tcW w:w="1336" w:type="dxa"/>
            <w:vAlign w:val="bottom"/>
          </w:tcPr>
          <w:p w14:paraId="23B3C7FC" w14:textId="515F1A53" w:rsidR="00B96C1A" w:rsidRPr="00355BFB" w:rsidRDefault="00B96C1A" w:rsidP="00B96C1A">
            <w:pPr>
              <w:jc w:val="right"/>
            </w:pPr>
            <w:r w:rsidRPr="00355BFB">
              <w:t>0.00</w:t>
            </w:r>
          </w:p>
        </w:tc>
        <w:tc>
          <w:tcPr>
            <w:tcW w:w="1473" w:type="dxa"/>
            <w:gridSpan w:val="3"/>
            <w:vAlign w:val="bottom"/>
          </w:tcPr>
          <w:p w14:paraId="430BD953" w14:textId="77777777" w:rsidR="00B96C1A" w:rsidRPr="00355BFB" w:rsidRDefault="00B96C1A" w:rsidP="00B96C1A">
            <w:pPr>
              <w:jc w:val="right"/>
              <w:rPr>
                <w:bCs/>
                <w:lang w:val="en-GB"/>
              </w:rPr>
            </w:pPr>
            <w:r w:rsidRPr="00355BFB">
              <w:rPr>
                <w:bCs/>
                <w:lang w:val="en-GB"/>
              </w:rPr>
              <w:t>18.63</w:t>
            </w:r>
          </w:p>
        </w:tc>
        <w:tc>
          <w:tcPr>
            <w:tcW w:w="1513" w:type="dxa"/>
            <w:vAlign w:val="bottom"/>
          </w:tcPr>
          <w:p w14:paraId="389D29A2" w14:textId="3E370CE0" w:rsidR="00B96C1A" w:rsidRPr="00355BFB" w:rsidRDefault="00B96C1A" w:rsidP="00B96C1A">
            <w:pPr>
              <w:jc w:val="right"/>
              <w:rPr>
                <w:lang w:val="en-GB"/>
              </w:rPr>
            </w:pPr>
            <w:r w:rsidRPr="00355BFB">
              <w:rPr>
                <w:lang w:val="en-GB"/>
              </w:rPr>
              <w:t>0.00</w:t>
            </w:r>
          </w:p>
        </w:tc>
      </w:tr>
      <w:tr w:rsidR="00B96C1A" w:rsidRPr="00355BFB" w14:paraId="44D9C0B6" w14:textId="77777777" w:rsidTr="00C245D3">
        <w:trPr>
          <w:trHeight w:val="242"/>
        </w:trPr>
        <w:tc>
          <w:tcPr>
            <w:tcW w:w="809" w:type="dxa"/>
          </w:tcPr>
          <w:p w14:paraId="09A424C8" w14:textId="77777777" w:rsidR="00B96C1A" w:rsidRPr="00355BFB" w:rsidRDefault="00B96C1A" w:rsidP="00B96C1A">
            <w:pPr>
              <w:pStyle w:val="Heading3"/>
              <w:spacing w:before="0" w:after="0"/>
              <w:rPr>
                <w:rFonts w:ascii="Times New Roman" w:hAnsi="Times New Roman" w:cs="Times New Roman"/>
                <w:bCs w:val="0"/>
                <w:sz w:val="24"/>
                <w:szCs w:val="24"/>
                <w:lang w:val="en-GB"/>
              </w:rPr>
            </w:pPr>
          </w:p>
        </w:tc>
        <w:tc>
          <w:tcPr>
            <w:tcW w:w="4071" w:type="dxa"/>
          </w:tcPr>
          <w:p w14:paraId="7923C35A" w14:textId="77777777" w:rsidR="00B96C1A" w:rsidRPr="00355BFB" w:rsidRDefault="00B96C1A" w:rsidP="00B96C1A">
            <w:pPr>
              <w:pStyle w:val="Normalarial"/>
              <w:tabs>
                <w:tab w:val="left" w:pos="26"/>
              </w:tabs>
              <w:spacing w:before="0" w:after="0" w:line="240" w:lineRule="auto"/>
              <w:ind w:hanging="16"/>
              <w:jc w:val="both"/>
              <w:rPr>
                <w:rFonts w:ascii="Times New Roman" w:hAnsi="Times New Roman" w:cs="Times New Roman"/>
                <w:bCs w:val="0"/>
                <w:sz w:val="24"/>
                <w:szCs w:val="24"/>
              </w:rPr>
            </w:pPr>
            <w:r w:rsidRPr="00355BFB">
              <w:rPr>
                <w:rFonts w:ascii="Times New Roman" w:hAnsi="Times New Roman" w:cs="Times New Roman"/>
                <w:bCs w:val="0"/>
                <w:sz w:val="24"/>
                <w:szCs w:val="24"/>
              </w:rPr>
              <w:t>Investment in Industrial Corporation</w:t>
            </w:r>
          </w:p>
        </w:tc>
        <w:tc>
          <w:tcPr>
            <w:tcW w:w="1335" w:type="dxa"/>
            <w:gridSpan w:val="3"/>
            <w:vAlign w:val="bottom"/>
          </w:tcPr>
          <w:p w14:paraId="6C0A52D6" w14:textId="4A80943C" w:rsidR="00B96C1A" w:rsidRPr="00355BFB" w:rsidRDefault="00B96C1A" w:rsidP="00B96C1A">
            <w:pPr>
              <w:jc w:val="right"/>
              <w:rPr>
                <w:lang w:val="en-GB"/>
              </w:rPr>
            </w:pPr>
            <w:r w:rsidRPr="00355BFB">
              <w:t>0.00</w:t>
            </w:r>
          </w:p>
        </w:tc>
        <w:tc>
          <w:tcPr>
            <w:tcW w:w="1388" w:type="dxa"/>
            <w:gridSpan w:val="2"/>
            <w:vAlign w:val="bottom"/>
          </w:tcPr>
          <w:p w14:paraId="6318D619" w14:textId="4881C582" w:rsidR="00B96C1A" w:rsidRPr="00355BFB" w:rsidRDefault="00B96C1A" w:rsidP="00B96C1A">
            <w:pPr>
              <w:jc w:val="right"/>
            </w:pPr>
            <w:r w:rsidRPr="00355BFB">
              <w:t>0.00</w:t>
            </w:r>
          </w:p>
        </w:tc>
        <w:tc>
          <w:tcPr>
            <w:tcW w:w="2025" w:type="dxa"/>
            <w:gridSpan w:val="2"/>
            <w:vAlign w:val="bottom"/>
          </w:tcPr>
          <w:p w14:paraId="4ADA6EBF" w14:textId="3582E086" w:rsidR="00B96C1A" w:rsidRPr="00355BFB" w:rsidRDefault="00B96C1A" w:rsidP="00B96C1A">
            <w:pPr>
              <w:jc w:val="right"/>
            </w:pPr>
            <w:r w:rsidRPr="00355BFB">
              <w:t>0.00</w:t>
            </w:r>
          </w:p>
        </w:tc>
        <w:tc>
          <w:tcPr>
            <w:tcW w:w="1336" w:type="dxa"/>
            <w:vAlign w:val="bottom"/>
          </w:tcPr>
          <w:p w14:paraId="38D78448" w14:textId="78EC356A" w:rsidR="00B96C1A" w:rsidRPr="00355BFB" w:rsidRDefault="00B96C1A" w:rsidP="00B96C1A">
            <w:pPr>
              <w:jc w:val="right"/>
            </w:pPr>
            <w:r w:rsidRPr="00355BFB">
              <w:t>0.00</w:t>
            </w:r>
          </w:p>
        </w:tc>
        <w:tc>
          <w:tcPr>
            <w:tcW w:w="1473" w:type="dxa"/>
            <w:gridSpan w:val="3"/>
            <w:vAlign w:val="bottom"/>
          </w:tcPr>
          <w:p w14:paraId="3EFA9167" w14:textId="77777777" w:rsidR="00B96C1A" w:rsidRPr="00355BFB" w:rsidRDefault="00B96C1A" w:rsidP="00B96C1A">
            <w:pPr>
              <w:jc w:val="right"/>
              <w:rPr>
                <w:bCs/>
                <w:lang w:val="en-GB"/>
              </w:rPr>
            </w:pPr>
            <w:r w:rsidRPr="00355BFB">
              <w:rPr>
                <w:bCs/>
                <w:lang w:val="en-GB"/>
              </w:rPr>
              <w:t>24.73</w:t>
            </w:r>
          </w:p>
        </w:tc>
        <w:tc>
          <w:tcPr>
            <w:tcW w:w="1513" w:type="dxa"/>
            <w:vAlign w:val="bottom"/>
          </w:tcPr>
          <w:p w14:paraId="2DA8EEB1" w14:textId="6E071EEA" w:rsidR="00B96C1A" w:rsidRPr="00355BFB" w:rsidRDefault="00B96C1A" w:rsidP="00B96C1A">
            <w:pPr>
              <w:jc w:val="right"/>
              <w:rPr>
                <w:lang w:val="en-GB"/>
              </w:rPr>
            </w:pPr>
            <w:r w:rsidRPr="00355BFB">
              <w:rPr>
                <w:lang w:val="en-GB"/>
              </w:rPr>
              <w:t>0.00</w:t>
            </w:r>
          </w:p>
        </w:tc>
      </w:tr>
      <w:tr w:rsidR="00B96C1A" w:rsidRPr="00355BFB" w14:paraId="2A19D759" w14:textId="77777777" w:rsidTr="00C245D3">
        <w:trPr>
          <w:trHeight w:val="242"/>
        </w:trPr>
        <w:tc>
          <w:tcPr>
            <w:tcW w:w="809" w:type="dxa"/>
          </w:tcPr>
          <w:p w14:paraId="70C2D9BC" w14:textId="77777777" w:rsidR="00B96C1A" w:rsidRPr="00355BFB" w:rsidRDefault="00B96C1A" w:rsidP="00B96C1A">
            <w:pPr>
              <w:pStyle w:val="Heading3"/>
              <w:spacing w:before="0" w:after="0"/>
              <w:rPr>
                <w:rFonts w:ascii="Times New Roman" w:hAnsi="Times New Roman" w:cs="Times New Roman"/>
                <w:bCs w:val="0"/>
                <w:sz w:val="24"/>
                <w:szCs w:val="24"/>
                <w:lang w:val="en-GB"/>
              </w:rPr>
            </w:pPr>
          </w:p>
        </w:tc>
        <w:tc>
          <w:tcPr>
            <w:tcW w:w="4071" w:type="dxa"/>
          </w:tcPr>
          <w:p w14:paraId="7E27F668" w14:textId="77777777" w:rsidR="00B96C1A" w:rsidRPr="00355BFB" w:rsidRDefault="00B96C1A" w:rsidP="00B96C1A">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w:t>
            </w:r>
            <w:r w:rsidRPr="00355BFB">
              <w:rPr>
                <w:rFonts w:ascii="Times New Roman" w:hAnsi="Times New Roman" w:cs="Times New Roman"/>
                <w:sz w:val="24"/>
                <w:szCs w:val="24"/>
              </w:rPr>
              <w:t xml:space="preserve"> 10 Crore</w:t>
            </w:r>
          </w:p>
        </w:tc>
        <w:tc>
          <w:tcPr>
            <w:tcW w:w="1335" w:type="dxa"/>
            <w:gridSpan w:val="3"/>
            <w:vAlign w:val="bottom"/>
          </w:tcPr>
          <w:p w14:paraId="5E24F063" w14:textId="41C3915F" w:rsidR="00B96C1A" w:rsidRPr="00355BFB" w:rsidRDefault="00B96C1A" w:rsidP="00B96C1A">
            <w:pPr>
              <w:jc w:val="right"/>
              <w:rPr>
                <w:lang w:val="en-GB"/>
              </w:rPr>
            </w:pPr>
            <w:r w:rsidRPr="00355BFB">
              <w:t>0.00</w:t>
            </w:r>
          </w:p>
        </w:tc>
        <w:tc>
          <w:tcPr>
            <w:tcW w:w="1388" w:type="dxa"/>
            <w:gridSpan w:val="2"/>
            <w:vAlign w:val="bottom"/>
          </w:tcPr>
          <w:p w14:paraId="4A26E280" w14:textId="18CA2151" w:rsidR="00B96C1A" w:rsidRPr="00355BFB" w:rsidRDefault="00B96C1A" w:rsidP="00B96C1A">
            <w:pPr>
              <w:jc w:val="right"/>
            </w:pPr>
            <w:r w:rsidRPr="00355BFB">
              <w:t>0.00</w:t>
            </w:r>
          </w:p>
        </w:tc>
        <w:tc>
          <w:tcPr>
            <w:tcW w:w="2025" w:type="dxa"/>
            <w:gridSpan w:val="2"/>
            <w:vAlign w:val="bottom"/>
          </w:tcPr>
          <w:p w14:paraId="50CC2EDA" w14:textId="1D6CD301" w:rsidR="00B96C1A" w:rsidRPr="00355BFB" w:rsidRDefault="00B96C1A" w:rsidP="00B96C1A">
            <w:pPr>
              <w:jc w:val="right"/>
            </w:pPr>
            <w:r w:rsidRPr="00355BFB">
              <w:t>0.00</w:t>
            </w:r>
          </w:p>
        </w:tc>
        <w:tc>
          <w:tcPr>
            <w:tcW w:w="1336" w:type="dxa"/>
            <w:vAlign w:val="bottom"/>
          </w:tcPr>
          <w:p w14:paraId="442E3FAE" w14:textId="72E79824" w:rsidR="00B96C1A" w:rsidRPr="00355BFB" w:rsidRDefault="00B96C1A" w:rsidP="00B96C1A">
            <w:pPr>
              <w:jc w:val="right"/>
            </w:pPr>
            <w:r w:rsidRPr="00355BFB">
              <w:t>0.00</w:t>
            </w:r>
          </w:p>
        </w:tc>
        <w:tc>
          <w:tcPr>
            <w:tcW w:w="1473" w:type="dxa"/>
            <w:gridSpan w:val="3"/>
            <w:vAlign w:val="bottom"/>
          </w:tcPr>
          <w:p w14:paraId="3D4DD1EC" w14:textId="77777777" w:rsidR="00B96C1A" w:rsidRPr="00355BFB" w:rsidRDefault="00B96C1A" w:rsidP="00B96C1A">
            <w:pPr>
              <w:jc w:val="right"/>
            </w:pPr>
            <w:r w:rsidRPr="00355BFB">
              <w:t>0.04</w:t>
            </w:r>
          </w:p>
        </w:tc>
        <w:tc>
          <w:tcPr>
            <w:tcW w:w="1513" w:type="dxa"/>
            <w:vAlign w:val="bottom"/>
          </w:tcPr>
          <w:p w14:paraId="6D7B3129" w14:textId="7E518C27" w:rsidR="00B96C1A" w:rsidRPr="00355BFB" w:rsidRDefault="00B96C1A" w:rsidP="00B96C1A">
            <w:pPr>
              <w:jc w:val="right"/>
              <w:rPr>
                <w:lang w:val="en-GB"/>
              </w:rPr>
            </w:pPr>
            <w:r w:rsidRPr="00355BFB">
              <w:rPr>
                <w:lang w:val="en-GB"/>
              </w:rPr>
              <w:t>0.00</w:t>
            </w:r>
          </w:p>
        </w:tc>
      </w:tr>
      <w:tr w:rsidR="00B96C1A" w:rsidRPr="00355BFB" w14:paraId="5E93E8A0" w14:textId="77777777" w:rsidTr="00C245D3">
        <w:trPr>
          <w:trHeight w:val="242"/>
        </w:trPr>
        <w:tc>
          <w:tcPr>
            <w:tcW w:w="809" w:type="dxa"/>
          </w:tcPr>
          <w:p w14:paraId="3C674913" w14:textId="77777777" w:rsidR="00B96C1A" w:rsidRPr="00355BFB" w:rsidRDefault="00B96C1A" w:rsidP="00B96C1A">
            <w:pPr>
              <w:pStyle w:val="Heading3"/>
              <w:spacing w:before="0" w:after="0"/>
              <w:rPr>
                <w:rFonts w:ascii="Times New Roman" w:hAnsi="Times New Roman" w:cs="Times New Roman"/>
                <w:bCs w:val="0"/>
                <w:sz w:val="24"/>
                <w:szCs w:val="24"/>
                <w:lang w:val="en-GB"/>
              </w:rPr>
            </w:pPr>
          </w:p>
        </w:tc>
        <w:tc>
          <w:tcPr>
            <w:tcW w:w="4071" w:type="dxa"/>
          </w:tcPr>
          <w:p w14:paraId="616B2C47" w14:textId="77777777" w:rsidR="00B96C1A" w:rsidRPr="00355BFB" w:rsidRDefault="00B96C1A" w:rsidP="00B96C1A">
            <w:pPr>
              <w:pStyle w:val="Normalarial"/>
              <w:tabs>
                <w:tab w:val="left" w:pos="26"/>
              </w:tabs>
              <w:spacing w:before="0" w:after="0" w:line="240" w:lineRule="auto"/>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796</w:t>
            </w:r>
          </w:p>
        </w:tc>
        <w:tc>
          <w:tcPr>
            <w:tcW w:w="1335" w:type="dxa"/>
            <w:gridSpan w:val="3"/>
            <w:vAlign w:val="bottom"/>
          </w:tcPr>
          <w:p w14:paraId="678E797B" w14:textId="06ACBF9C" w:rsidR="00B96C1A" w:rsidRPr="00355BFB" w:rsidRDefault="00B96C1A" w:rsidP="00B96C1A">
            <w:pPr>
              <w:jc w:val="right"/>
              <w:rPr>
                <w:b/>
                <w:lang w:val="en-GB"/>
              </w:rPr>
            </w:pPr>
            <w:r w:rsidRPr="00355BFB">
              <w:rPr>
                <w:b/>
              </w:rPr>
              <w:t>0.00</w:t>
            </w:r>
          </w:p>
        </w:tc>
        <w:tc>
          <w:tcPr>
            <w:tcW w:w="1388" w:type="dxa"/>
            <w:gridSpan w:val="2"/>
            <w:vAlign w:val="bottom"/>
          </w:tcPr>
          <w:p w14:paraId="5FD74DC8" w14:textId="5EC6AAD6" w:rsidR="00B96C1A" w:rsidRPr="00355BFB" w:rsidRDefault="00B96C1A" w:rsidP="00B96C1A">
            <w:pPr>
              <w:jc w:val="right"/>
              <w:rPr>
                <w:b/>
              </w:rPr>
            </w:pPr>
            <w:r w:rsidRPr="00355BFB">
              <w:rPr>
                <w:b/>
              </w:rPr>
              <w:t>0.00</w:t>
            </w:r>
          </w:p>
        </w:tc>
        <w:tc>
          <w:tcPr>
            <w:tcW w:w="2025" w:type="dxa"/>
            <w:gridSpan w:val="2"/>
            <w:vAlign w:val="bottom"/>
          </w:tcPr>
          <w:p w14:paraId="61CFD349" w14:textId="6EEB4ACF" w:rsidR="00B96C1A" w:rsidRPr="00355BFB" w:rsidRDefault="00B96C1A" w:rsidP="00B96C1A">
            <w:pPr>
              <w:jc w:val="right"/>
              <w:rPr>
                <w:b/>
              </w:rPr>
            </w:pPr>
            <w:r w:rsidRPr="00355BFB">
              <w:rPr>
                <w:b/>
              </w:rPr>
              <w:t>0.00</w:t>
            </w:r>
          </w:p>
        </w:tc>
        <w:tc>
          <w:tcPr>
            <w:tcW w:w="1336" w:type="dxa"/>
            <w:vAlign w:val="bottom"/>
          </w:tcPr>
          <w:p w14:paraId="7CE98B5B" w14:textId="1BB14B2E" w:rsidR="00B96C1A" w:rsidRPr="00355BFB" w:rsidRDefault="00B96C1A" w:rsidP="00B96C1A">
            <w:pPr>
              <w:jc w:val="right"/>
              <w:rPr>
                <w:b/>
              </w:rPr>
            </w:pPr>
            <w:r w:rsidRPr="00355BFB">
              <w:rPr>
                <w:b/>
              </w:rPr>
              <w:t>0.00</w:t>
            </w:r>
          </w:p>
        </w:tc>
        <w:tc>
          <w:tcPr>
            <w:tcW w:w="1473" w:type="dxa"/>
            <w:gridSpan w:val="3"/>
            <w:vAlign w:val="bottom"/>
          </w:tcPr>
          <w:p w14:paraId="26941B38" w14:textId="77777777" w:rsidR="00B96C1A" w:rsidRPr="00355BFB" w:rsidRDefault="00B96C1A" w:rsidP="00B96C1A">
            <w:pPr>
              <w:jc w:val="right"/>
              <w:rPr>
                <w:b/>
              </w:rPr>
            </w:pPr>
            <w:r w:rsidRPr="00355BFB">
              <w:rPr>
                <w:b/>
              </w:rPr>
              <w:t>43.40</w:t>
            </w:r>
          </w:p>
        </w:tc>
        <w:tc>
          <w:tcPr>
            <w:tcW w:w="1513" w:type="dxa"/>
            <w:vAlign w:val="bottom"/>
          </w:tcPr>
          <w:p w14:paraId="1AE5023F" w14:textId="7C1D3438" w:rsidR="00B96C1A" w:rsidRPr="00355BFB" w:rsidRDefault="00B96C1A" w:rsidP="00B96C1A">
            <w:pPr>
              <w:jc w:val="right"/>
              <w:rPr>
                <w:b/>
                <w:lang w:val="en-GB"/>
              </w:rPr>
            </w:pPr>
            <w:r w:rsidRPr="00355BFB">
              <w:rPr>
                <w:b/>
                <w:lang w:val="en-GB"/>
              </w:rPr>
              <w:t>0.00</w:t>
            </w:r>
          </w:p>
        </w:tc>
      </w:tr>
      <w:tr w:rsidR="00B96C1A" w:rsidRPr="00355BFB" w14:paraId="2048676E" w14:textId="77777777" w:rsidTr="00C245D3">
        <w:trPr>
          <w:trHeight w:val="242"/>
        </w:trPr>
        <w:tc>
          <w:tcPr>
            <w:tcW w:w="809" w:type="dxa"/>
          </w:tcPr>
          <w:p w14:paraId="6B5035BD" w14:textId="77777777" w:rsidR="00B96C1A" w:rsidRPr="00355BFB" w:rsidRDefault="00B96C1A" w:rsidP="00B96C1A">
            <w:pPr>
              <w:pStyle w:val="Heading3"/>
              <w:spacing w:before="0" w:after="0"/>
              <w:rPr>
                <w:rFonts w:ascii="Times New Roman" w:hAnsi="Times New Roman" w:cs="Times New Roman"/>
                <w:bCs w:val="0"/>
                <w:sz w:val="24"/>
                <w:szCs w:val="24"/>
                <w:lang w:val="en-GB"/>
              </w:rPr>
            </w:pPr>
          </w:p>
        </w:tc>
        <w:tc>
          <w:tcPr>
            <w:tcW w:w="4071" w:type="dxa"/>
          </w:tcPr>
          <w:p w14:paraId="7F2A77E9" w14:textId="77777777" w:rsidR="00B96C1A" w:rsidRPr="00355BFB" w:rsidRDefault="00B96C1A" w:rsidP="00B96C1A">
            <w:pPr>
              <w:pStyle w:val="Normalarial"/>
              <w:tabs>
                <w:tab w:val="left" w:pos="26"/>
              </w:tabs>
              <w:spacing w:before="0" w:after="0" w:line="240" w:lineRule="auto"/>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02</w:t>
            </w:r>
          </w:p>
        </w:tc>
        <w:tc>
          <w:tcPr>
            <w:tcW w:w="1335" w:type="dxa"/>
            <w:gridSpan w:val="3"/>
            <w:vAlign w:val="bottom"/>
          </w:tcPr>
          <w:p w14:paraId="1B472759" w14:textId="2C3F6BD6" w:rsidR="00B96C1A" w:rsidRPr="00355BFB" w:rsidRDefault="00B96C1A" w:rsidP="00B96C1A">
            <w:pPr>
              <w:jc w:val="right"/>
              <w:rPr>
                <w:b/>
                <w:lang w:val="en-GB"/>
              </w:rPr>
            </w:pPr>
            <w:r w:rsidRPr="00355BFB">
              <w:rPr>
                <w:b/>
              </w:rPr>
              <w:t>0.00</w:t>
            </w:r>
          </w:p>
        </w:tc>
        <w:tc>
          <w:tcPr>
            <w:tcW w:w="1388" w:type="dxa"/>
            <w:gridSpan w:val="2"/>
            <w:vAlign w:val="bottom"/>
          </w:tcPr>
          <w:p w14:paraId="13BD44FF" w14:textId="78BD0B75" w:rsidR="00B96C1A" w:rsidRPr="00355BFB" w:rsidRDefault="00B96C1A" w:rsidP="00B96C1A">
            <w:pPr>
              <w:jc w:val="right"/>
              <w:rPr>
                <w:b/>
              </w:rPr>
            </w:pPr>
            <w:r w:rsidRPr="00355BFB">
              <w:rPr>
                <w:b/>
              </w:rPr>
              <w:t>0.00</w:t>
            </w:r>
          </w:p>
        </w:tc>
        <w:tc>
          <w:tcPr>
            <w:tcW w:w="2025" w:type="dxa"/>
            <w:gridSpan w:val="2"/>
            <w:vAlign w:val="bottom"/>
          </w:tcPr>
          <w:p w14:paraId="5F0C9EEF" w14:textId="01341BF7" w:rsidR="00B96C1A" w:rsidRPr="00355BFB" w:rsidRDefault="00B96C1A" w:rsidP="00B96C1A">
            <w:pPr>
              <w:jc w:val="right"/>
              <w:rPr>
                <w:b/>
              </w:rPr>
            </w:pPr>
            <w:r w:rsidRPr="00355BFB">
              <w:rPr>
                <w:b/>
              </w:rPr>
              <w:t>0.00</w:t>
            </w:r>
          </w:p>
        </w:tc>
        <w:tc>
          <w:tcPr>
            <w:tcW w:w="1336" w:type="dxa"/>
            <w:vAlign w:val="bottom"/>
          </w:tcPr>
          <w:p w14:paraId="023A2ECA" w14:textId="3F920ADA" w:rsidR="00B96C1A" w:rsidRPr="00355BFB" w:rsidRDefault="00B96C1A" w:rsidP="00B96C1A">
            <w:pPr>
              <w:jc w:val="right"/>
              <w:rPr>
                <w:b/>
              </w:rPr>
            </w:pPr>
            <w:r w:rsidRPr="00355BFB">
              <w:rPr>
                <w:b/>
              </w:rPr>
              <w:t>0.00</w:t>
            </w:r>
          </w:p>
        </w:tc>
        <w:tc>
          <w:tcPr>
            <w:tcW w:w="1473" w:type="dxa"/>
            <w:gridSpan w:val="3"/>
            <w:vAlign w:val="bottom"/>
          </w:tcPr>
          <w:p w14:paraId="0D21A772" w14:textId="77777777" w:rsidR="00B96C1A" w:rsidRPr="00355BFB" w:rsidRDefault="00B96C1A" w:rsidP="00B96C1A">
            <w:pPr>
              <w:jc w:val="right"/>
              <w:rPr>
                <w:b/>
              </w:rPr>
            </w:pPr>
            <w:r w:rsidRPr="00355BFB">
              <w:rPr>
                <w:b/>
              </w:rPr>
              <w:t>43.40</w:t>
            </w:r>
          </w:p>
        </w:tc>
        <w:tc>
          <w:tcPr>
            <w:tcW w:w="1513" w:type="dxa"/>
            <w:vAlign w:val="bottom"/>
          </w:tcPr>
          <w:p w14:paraId="5F216C66" w14:textId="42820A56" w:rsidR="00B96C1A" w:rsidRPr="00355BFB" w:rsidRDefault="00B96C1A" w:rsidP="00B96C1A">
            <w:pPr>
              <w:jc w:val="right"/>
              <w:rPr>
                <w:b/>
                <w:lang w:val="en-GB"/>
              </w:rPr>
            </w:pPr>
            <w:r w:rsidRPr="00355BFB">
              <w:rPr>
                <w:b/>
                <w:lang w:val="en-GB"/>
              </w:rPr>
              <w:t>0.00</w:t>
            </w:r>
          </w:p>
        </w:tc>
      </w:tr>
    </w:tbl>
    <w:p w14:paraId="14B49E1C" w14:textId="77777777" w:rsidR="00B23D45" w:rsidRPr="00355BFB" w:rsidRDefault="00B23D45"/>
    <w:p w14:paraId="70226605" w14:textId="77777777" w:rsidR="00B23D45" w:rsidRPr="00355BFB" w:rsidRDefault="00B23D45"/>
    <w:p w14:paraId="72B0C373" w14:textId="77777777" w:rsidR="00B23D45" w:rsidRPr="00355BFB" w:rsidRDefault="00B23D45"/>
    <w:p w14:paraId="4A3BB0C3" w14:textId="77777777"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EF9061F"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4"/>
        <w:gridCol w:w="27"/>
        <w:gridCol w:w="1214"/>
        <w:gridCol w:w="95"/>
        <w:gridCol w:w="1318"/>
        <w:gridCol w:w="71"/>
        <w:gridCol w:w="1993"/>
        <w:gridCol w:w="33"/>
        <w:gridCol w:w="1339"/>
        <w:gridCol w:w="59"/>
        <w:gridCol w:w="1358"/>
        <w:gridCol w:w="58"/>
        <w:gridCol w:w="1515"/>
      </w:tblGrid>
      <w:tr w:rsidR="00412AAE" w:rsidRPr="00753CCF" w14:paraId="44E43D4F" w14:textId="77777777" w:rsidTr="00265CAB">
        <w:tc>
          <w:tcPr>
            <w:tcW w:w="4897" w:type="dxa"/>
            <w:gridSpan w:val="3"/>
            <w:vMerge w:val="restart"/>
            <w:vAlign w:val="center"/>
          </w:tcPr>
          <w:p w14:paraId="626CD8EF" w14:textId="77777777" w:rsidR="00B23D45" w:rsidRPr="00753CCF" w:rsidRDefault="00B23D45" w:rsidP="008A4585">
            <w:pPr>
              <w:jc w:val="center"/>
              <w:rPr>
                <w:b/>
                <w:sz w:val="23"/>
                <w:szCs w:val="23"/>
              </w:rPr>
            </w:pPr>
            <w:r w:rsidRPr="00753CCF">
              <w:rPr>
                <w:b/>
                <w:sz w:val="23"/>
                <w:szCs w:val="23"/>
              </w:rPr>
              <w:t>Nature of Expenditure</w:t>
            </w:r>
          </w:p>
          <w:p w14:paraId="04CB2477" w14:textId="77777777" w:rsidR="00B23D45" w:rsidRPr="00753CCF" w:rsidRDefault="00B23D45" w:rsidP="008A4585">
            <w:pPr>
              <w:pStyle w:val="Header"/>
              <w:ind w:right="-274"/>
              <w:jc w:val="center"/>
              <w:rPr>
                <w:b/>
                <w:sz w:val="23"/>
                <w:szCs w:val="23"/>
              </w:rPr>
            </w:pPr>
          </w:p>
        </w:tc>
        <w:tc>
          <w:tcPr>
            <w:tcW w:w="1214" w:type="dxa"/>
            <w:vMerge w:val="restart"/>
          </w:tcPr>
          <w:p w14:paraId="0042A254" w14:textId="77777777" w:rsidR="00B23D45" w:rsidRPr="00753CCF" w:rsidRDefault="00B23D45" w:rsidP="008A4585">
            <w:pPr>
              <w:pStyle w:val="Header"/>
              <w:ind w:left="-18" w:right="-274"/>
              <w:jc w:val="both"/>
              <w:rPr>
                <w:b/>
                <w:sz w:val="23"/>
                <w:szCs w:val="23"/>
              </w:rPr>
            </w:pPr>
            <w:r w:rsidRPr="00753CCF">
              <w:rPr>
                <w:b/>
                <w:sz w:val="23"/>
                <w:szCs w:val="23"/>
              </w:rPr>
              <w:t xml:space="preserve">Expendi- </w:t>
            </w:r>
          </w:p>
          <w:p w14:paraId="175A33BB" w14:textId="77777777" w:rsidR="00B23D45" w:rsidRPr="00753CCF" w:rsidRDefault="00B23D45" w:rsidP="008A4585">
            <w:pPr>
              <w:pStyle w:val="Header"/>
              <w:ind w:left="-18" w:right="-274"/>
              <w:jc w:val="both"/>
              <w:rPr>
                <w:b/>
                <w:sz w:val="23"/>
                <w:szCs w:val="23"/>
              </w:rPr>
            </w:pPr>
            <w:r w:rsidRPr="00753CCF">
              <w:rPr>
                <w:b/>
                <w:sz w:val="23"/>
                <w:szCs w:val="23"/>
              </w:rPr>
              <w:t xml:space="preserve">ture </w:t>
            </w:r>
          </w:p>
          <w:p w14:paraId="7A7F3DC9" w14:textId="46295F2A" w:rsidR="00B23D45" w:rsidRPr="00753CCF" w:rsidRDefault="00B23D45" w:rsidP="008A4585">
            <w:pPr>
              <w:pStyle w:val="Header"/>
              <w:ind w:left="-18" w:right="-274"/>
              <w:jc w:val="both"/>
              <w:rPr>
                <w:b/>
                <w:sz w:val="23"/>
                <w:szCs w:val="23"/>
              </w:rPr>
            </w:pPr>
            <w:r w:rsidRPr="00753CCF">
              <w:rPr>
                <w:b/>
                <w:sz w:val="23"/>
                <w:szCs w:val="23"/>
              </w:rPr>
              <w:t xml:space="preserve">during </w:t>
            </w:r>
            <w:r w:rsidRPr="00753CCF">
              <w:rPr>
                <w:b/>
                <w:sz w:val="23"/>
                <w:szCs w:val="23"/>
              </w:rPr>
              <w:br/>
            </w:r>
            <w:r w:rsidR="00B07282" w:rsidRPr="00753CCF">
              <w:rPr>
                <w:b/>
                <w:sz w:val="23"/>
                <w:szCs w:val="23"/>
              </w:rPr>
              <w:t>2022-23</w:t>
            </w:r>
          </w:p>
        </w:tc>
        <w:tc>
          <w:tcPr>
            <w:tcW w:w="4908" w:type="dxa"/>
            <w:gridSpan w:val="7"/>
          </w:tcPr>
          <w:p w14:paraId="7E7240B5" w14:textId="1685BF19" w:rsidR="00B23D45" w:rsidRPr="00753CCF" w:rsidRDefault="00B23D45" w:rsidP="008A4585">
            <w:pPr>
              <w:pStyle w:val="Header"/>
              <w:ind w:right="-274"/>
              <w:jc w:val="center"/>
              <w:rPr>
                <w:b/>
                <w:sz w:val="23"/>
                <w:szCs w:val="23"/>
              </w:rPr>
            </w:pPr>
            <w:r w:rsidRPr="00753CCF">
              <w:rPr>
                <w:b/>
                <w:sz w:val="23"/>
                <w:szCs w:val="23"/>
              </w:rPr>
              <w:t xml:space="preserve">Expenditure during </w:t>
            </w:r>
            <w:r w:rsidR="00B07282" w:rsidRPr="00753CCF">
              <w:rPr>
                <w:b/>
                <w:sz w:val="23"/>
                <w:szCs w:val="23"/>
              </w:rPr>
              <w:t>2023-24</w:t>
            </w:r>
          </w:p>
        </w:tc>
        <w:tc>
          <w:tcPr>
            <w:tcW w:w="1358" w:type="dxa"/>
            <w:vMerge w:val="restart"/>
          </w:tcPr>
          <w:p w14:paraId="0029595E" w14:textId="77777777" w:rsidR="00B23D45" w:rsidRPr="00753CCF" w:rsidRDefault="00B23D45" w:rsidP="008A4585">
            <w:pPr>
              <w:ind w:right="-134" w:hanging="18"/>
              <w:rPr>
                <w:b/>
                <w:sz w:val="23"/>
                <w:szCs w:val="23"/>
              </w:rPr>
            </w:pPr>
            <w:r w:rsidRPr="00753CCF">
              <w:rPr>
                <w:b/>
                <w:sz w:val="23"/>
                <w:szCs w:val="23"/>
              </w:rPr>
              <w:t>Expendi-</w:t>
            </w:r>
          </w:p>
          <w:p w14:paraId="4D561722" w14:textId="77777777" w:rsidR="00B23D45" w:rsidRPr="00753CCF" w:rsidRDefault="00B23D45" w:rsidP="008A4585">
            <w:pPr>
              <w:ind w:right="-134" w:hanging="18"/>
              <w:rPr>
                <w:b/>
                <w:sz w:val="23"/>
                <w:szCs w:val="23"/>
              </w:rPr>
            </w:pPr>
            <w:r w:rsidRPr="00753CCF">
              <w:rPr>
                <w:b/>
                <w:sz w:val="23"/>
                <w:szCs w:val="23"/>
              </w:rPr>
              <w:t>ture to the end of</w:t>
            </w:r>
          </w:p>
          <w:p w14:paraId="7AC23EBA" w14:textId="516F0534" w:rsidR="00B23D45" w:rsidRPr="00753CCF" w:rsidRDefault="00B07282" w:rsidP="008A4585">
            <w:pPr>
              <w:ind w:right="-134"/>
              <w:rPr>
                <w:b/>
                <w:sz w:val="23"/>
                <w:szCs w:val="23"/>
              </w:rPr>
            </w:pPr>
            <w:r w:rsidRPr="00753CCF">
              <w:rPr>
                <w:b/>
                <w:sz w:val="23"/>
                <w:szCs w:val="23"/>
              </w:rPr>
              <w:t>2023-24</w:t>
            </w:r>
          </w:p>
        </w:tc>
        <w:tc>
          <w:tcPr>
            <w:tcW w:w="1573" w:type="dxa"/>
            <w:gridSpan w:val="2"/>
            <w:vMerge w:val="restart"/>
          </w:tcPr>
          <w:p w14:paraId="08ED69D3" w14:textId="77777777" w:rsidR="00B23D45" w:rsidRPr="00753CCF" w:rsidRDefault="00B23D45" w:rsidP="008A4585">
            <w:pPr>
              <w:ind w:right="-108"/>
              <w:rPr>
                <w:b/>
                <w:sz w:val="23"/>
                <w:szCs w:val="23"/>
              </w:rPr>
            </w:pPr>
            <w:r w:rsidRPr="00753CCF">
              <w:rPr>
                <w:b/>
                <w:sz w:val="23"/>
                <w:szCs w:val="23"/>
              </w:rPr>
              <w:t>Increase (+)/ Decrease (-)</w:t>
            </w:r>
          </w:p>
          <w:p w14:paraId="170167B2" w14:textId="77777777" w:rsidR="00B23D45" w:rsidRPr="00753CCF" w:rsidRDefault="00B23D45" w:rsidP="008A4585">
            <w:pPr>
              <w:ind w:right="-198" w:firstLine="5"/>
              <w:rPr>
                <w:b/>
                <w:sz w:val="23"/>
                <w:szCs w:val="23"/>
              </w:rPr>
            </w:pPr>
            <w:r w:rsidRPr="00753CCF">
              <w:rPr>
                <w:b/>
                <w:sz w:val="23"/>
                <w:szCs w:val="23"/>
              </w:rPr>
              <w:t xml:space="preserve">in </w:t>
            </w:r>
            <w:r w:rsidRPr="00753CCF">
              <w:rPr>
                <w:b/>
                <w:i/>
                <w:sz w:val="23"/>
                <w:szCs w:val="23"/>
              </w:rPr>
              <w:t>per cent</w:t>
            </w:r>
            <w:r w:rsidRPr="00753CCF">
              <w:rPr>
                <w:b/>
                <w:sz w:val="23"/>
                <w:szCs w:val="23"/>
              </w:rPr>
              <w:t xml:space="preserve"> during the </w:t>
            </w:r>
          </w:p>
          <w:p w14:paraId="2BF3D94E" w14:textId="25188A62" w:rsidR="00B23D45" w:rsidRPr="00753CCF" w:rsidRDefault="00B23D45" w:rsidP="008A4585">
            <w:pPr>
              <w:ind w:right="-198" w:firstLine="5"/>
              <w:rPr>
                <w:b/>
                <w:sz w:val="23"/>
                <w:szCs w:val="23"/>
              </w:rPr>
            </w:pPr>
            <w:r w:rsidRPr="00753CCF">
              <w:rPr>
                <w:b/>
                <w:sz w:val="23"/>
                <w:szCs w:val="23"/>
              </w:rPr>
              <w:t xml:space="preserve">year </w:t>
            </w:r>
            <w:r w:rsidR="00B07282" w:rsidRPr="00753CCF">
              <w:rPr>
                <w:b/>
                <w:sz w:val="23"/>
                <w:szCs w:val="23"/>
              </w:rPr>
              <w:t>2023-24</w:t>
            </w:r>
          </w:p>
        </w:tc>
      </w:tr>
      <w:tr w:rsidR="00412AAE" w:rsidRPr="00753CCF" w14:paraId="6A7A2163" w14:textId="77777777" w:rsidTr="00265CAB">
        <w:tc>
          <w:tcPr>
            <w:tcW w:w="4897" w:type="dxa"/>
            <w:gridSpan w:val="3"/>
            <w:vMerge/>
          </w:tcPr>
          <w:p w14:paraId="0310CD7B" w14:textId="77777777" w:rsidR="00B23D45" w:rsidRPr="00753CCF" w:rsidRDefault="00B23D45" w:rsidP="008A4585">
            <w:pPr>
              <w:pStyle w:val="Header"/>
              <w:ind w:right="-274"/>
              <w:jc w:val="right"/>
              <w:rPr>
                <w:b/>
                <w:sz w:val="23"/>
                <w:szCs w:val="23"/>
              </w:rPr>
            </w:pPr>
          </w:p>
        </w:tc>
        <w:tc>
          <w:tcPr>
            <w:tcW w:w="1214" w:type="dxa"/>
            <w:vMerge/>
          </w:tcPr>
          <w:p w14:paraId="36A789A1" w14:textId="77777777" w:rsidR="00B23D45" w:rsidRPr="00753CCF" w:rsidRDefault="00B23D45" w:rsidP="008A4585">
            <w:pPr>
              <w:pStyle w:val="Header"/>
              <w:ind w:right="-274"/>
              <w:jc w:val="right"/>
              <w:rPr>
                <w:b/>
                <w:sz w:val="23"/>
                <w:szCs w:val="23"/>
              </w:rPr>
            </w:pPr>
          </w:p>
        </w:tc>
        <w:tc>
          <w:tcPr>
            <w:tcW w:w="1413" w:type="dxa"/>
            <w:gridSpan w:val="2"/>
            <w:vAlign w:val="center"/>
          </w:tcPr>
          <w:p w14:paraId="5457A3D4" w14:textId="77777777" w:rsidR="00B23D45" w:rsidRPr="00753CCF" w:rsidRDefault="00B23D45" w:rsidP="008A4585">
            <w:pPr>
              <w:ind w:right="-108"/>
              <w:rPr>
                <w:b/>
                <w:sz w:val="23"/>
                <w:szCs w:val="23"/>
              </w:rPr>
            </w:pPr>
            <w:r w:rsidRPr="00753CCF">
              <w:rPr>
                <w:b/>
                <w:sz w:val="23"/>
                <w:szCs w:val="23"/>
              </w:rPr>
              <w:t>State Fund Expenditure</w:t>
            </w:r>
          </w:p>
        </w:tc>
        <w:tc>
          <w:tcPr>
            <w:tcW w:w="2064" w:type="dxa"/>
            <w:gridSpan w:val="2"/>
          </w:tcPr>
          <w:p w14:paraId="4134F1A7" w14:textId="77777777" w:rsidR="00B23D45" w:rsidRPr="00753CCF" w:rsidRDefault="00B23D45" w:rsidP="008A4585">
            <w:pPr>
              <w:ind w:right="-103"/>
              <w:rPr>
                <w:b/>
                <w:sz w:val="23"/>
                <w:szCs w:val="23"/>
              </w:rPr>
            </w:pPr>
            <w:r w:rsidRPr="00753CCF">
              <w:rPr>
                <w:b/>
                <w:sz w:val="23"/>
                <w:szCs w:val="23"/>
              </w:rPr>
              <w:t>Central Assistance (including Centrally Sponsored Scheme / Central Sector)</w:t>
            </w:r>
          </w:p>
        </w:tc>
        <w:tc>
          <w:tcPr>
            <w:tcW w:w="1431" w:type="dxa"/>
            <w:gridSpan w:val="3"/>
            <w:vAlign w:val="center"/>
          </w:tcPr>
          <w:p w14:paraId="27277441" w14:textId="77777777" w:rsidR="00B23D45" w:rsidRPr="00753CCF" w:rsidRDefault="00B23D45" w:rsidP="008A4585">
            <w:pPr>
              <w:jc w:val="center"/>
              <w:rPr>
                <w:b/>
                <w:sz w:val="23"/>
                <w:szCs w:val="23"/>
              </w:rPr>
            </w:pPr>
            <w:r w:rsidRPr="00753CCF">
              <w:rPr>
                <w:b/>
                <w:sz w:val="23"/>
                <w:szCs w:val="23"/>
              </w:rPr>
              <w:t>Total</w:t>
            </w:r>
          </w:p>
        </w:tc>
        <w:tc>
          <w:tcPr>
            <w:tcW w:w="1358" w:type="dxa"/>
            <w:vMerge/>
          </w:tcPr>
          <w:p w14:paraId="2FA39A43" w14:textId="77777777" w:rsidR="00B23D45" w:rsidRPr="00753CCF" w:rsidRDefault="00B23D45" w:rsidP="008A4585">
            <w:pPr>
              <w:ind w:right="-134"/>
              <w:rPr>
                <w:b/>
                <w:sz w:val="23"/>
                <w:szCs w:val="23"/>
              </w:rPr>
            </w:pPr>
          </w:p>
        </w:tc>
        <w:tc>
          <w:tcPr>
            <w:tcW w:w="1573" w:type="dxa"/>
            <w:gridSpan w:val="2"/>
            <w:vMerge/>
          </w:tcPr>
          <w:p w14:paraId="3261BC1B" w14:textId="77777777" w:rsidR="00B23D45" w:rsidRPr="00753CCF" w:rsidRDefault="00B23D45" w:rsidP="008A4585">
            <w:pPr>
              <w:ind w:right="-108" w:firstLine="5"/>
              <w:rPr>
                <w:b/>
                <w:sz w:val="23"/>
                <w:szCs w:val="23"/>
              </w:rPr>
            </w:pPr>
          </w:p>
        </w:tc>
      </w:tr>
      <w:tr w:rsidR="00412AAE" w:rsidRPr="00753CCF" w14:paraId="497BE7D7" w14:textId="77777777" w:rsidTr="00265CAB">
        <w:tc>
          <w:tcPr>
            <w:tcW w:w="806" w:type="dxa"/>
          </w:tcPr>
          <w:p w14:paraId="6A5FBB0A" w14:textId="77777777" w:rsidR="00B23D45" w:rsidRPr="00753CCF" w:rsidRDefault="00B23D45" w:rsidP="008A4585">
            <w:pPr>
              <w:pStyle w:val="Heading3"/>
              <w:spacing w:before="0" w:after="0"/>
              <w:ind w:left="-108" w:right="-11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C</w:t>
            </w:r>
          </w:p>
        </w:tc>
        <w:tc>
          <w:tcPr>
            <w:tcW w:w="13144" w:type="dxa"/>
            <w:gridSpan w:val="13"/>
          </w:tcPr>
          <w:p w14:paraId="759753EF" w14:textId="77777777" w:rsidR="00B23D45" w:rsidRPr="00753CCF" w:rsidRDefault="00B23D45" w:rsidP="008A4585">
            <w:pPr>
              <w:rPr>
                <w:b/>
                <w:bCs/>
                <w:sz w:val="23"/>
                <w:szCs w:val="23"/>
              </w:rPr>
            </w:pPr>
            <w:r w:rsidRPr="00753CCF">
              <w:rPr>
                <w:b/>
                <w:sz w:val="23"/>
                <w:szCs w:val="23"/>
                <w:lang w:val="en-GB"/>
              </w:rPr>
              <w:t>CAPITAL ACCOUNT OF ECONOMIC SERVICES- contd.</w:t>
            </w:r>
          </w:p>
        </w:tc>
      </w:tr>
      <w:tr w:rsidR="00412AAE" w:rsidRPr="00753CCF" w14:paraId="070649D5" w14:textId="77777777" w:rsidTr="00265CAB">
        <w:trPr>
          <w:trHeight w:val="242"/>
        </w:trPr>
        <w:tc>
          <w:tcPr>
            <w:tcW w:w="806" w:type="dxa"/>
            <w:vAlign w:val="center"/>
          </w:tcPr>
          <w:p w14:paraId="317A123A" w14:textId="77777777" w:rsidR="00B23D45" w:rsidRPr="00753CCF" w:rsidRDefault="00B23D45" w:rsidP="008A4585">
            <w:pPr>
              <w:pStyle w:val="Heading3"/>
              <w:spacing w:before="0" w:after="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(f)</w:t>
            </w:r>
          </w:p>
        </w:tc>
        <w:tc>
          <w:tcPr>
            <w:tcW w:w="13144" w:type="dxa"/>
            <w:gridSpan w:val="13"/>
          </w:tcPr>
          <w:p w14:paraId="3319FCDC" w14:textId="77777777" w:rsidR="00B23D45" w:rsidRPr="00753CCF" w:rsidRDefault="00B23D45" w:rsidP="008A4585">
            <w:pPr>
              <w:rPr>
                <w:b/>
                <w:bCs/>
                <w:sz w:val="23"/>
                <w:szCs w:val="23"/>
              </w:rPr>
            </w:pPr>
            <w:r w:rsidRPr="00753CCF">
              <w:rPr>
                <w:b/>
                <w:sz w:val="23"/>
                <w:szCs w:val="23"/>
                <w:lang w:val="en-GB"/>
              </w:rPr>
              <w:t>Capital Account of Industry and Minerals- concld.</w:t>
            </w:r>
          </w:p>
        </w:tc>
      </w:tr>
      <w:tr w:rsidR="00412AAE" w:rsidRPr="00753CCF" w14:paraId="70FB1278" w14:textId="77777777" w:rsidTr="00265CAB">
        <w:trPr>
          <w:trHeight w:val="242"/>
        </w:trPr>
        <w:tc>
          <w:tcPr>
            <w:tcW w:w="806" w:type="dxa"/>
            <w:vAlign w:val="center"/>
          </w:tcPr>
          <w:p w14:paraId="174B35EA" w14:textId="77777777" w:rsidR="00B23D45" w:rsidRPr="00753CCF" w:rsidRDefault="00B23D45" w:rsidP="008A4585">
            <w:pPr>
              <w:pStyle w:val="Heading3"/>
              <w:spacing w:before="0" w:after="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4885</w:t>
            </w:r>
          </w:p>
        </w:tc>
        <w:tc>
          <w:tcPr>
            <w:tcW w:w="13144" w:type="dxa"/>
            <w:gridSpan w:val="13"/>
          </w:tcPr>
          <w:p w14:paraId="3B601B10" w14:textId="77777777" w:rsidR="00B23D45" w:rsidRPr="00753CCF" w:rsidRDefault="00B23D45" w:rsidP="008A4585">
            <w:pPr>
              <w:rPr>
                <w:b/>
                <w:sz w:val="23"/>
                <w:szCs w:val="23"/>
                <w:lang w:val="en-GB"/>
              </w:rPr>
            </w:pPr>
            <w:r w:rsidRPr="00753CCF">
              <w:rPr>
                <w:b/>
                <w:bCs/>
                <w:sz w:val="23"/>
                <w:szCs w:val="23"/>
                <w:lang w:val="en-GB"/>
              </w:rPr>
              <w:t>Other Capital Outlay on Industries and Minerals-concld.</w:t>
            </w:r>
          </w:p>
        </w:tc>
      </w:tr>
      <w:tr w:rsidR="00412AAE" w:rsidRPr="00753CCF" w14:paraId="3E62D726" w14:textId="77777777" w:rsidTr="00265CAB">
        <w:trPr>
          <w:trHeight w:val="242"/>
        </w:trPr>
        <w:tc>
          <w:tcPr>
            <w:tcW w:w="806" w:type="dxa"/>
            <w:vAlign w:val="center"/>
          </w:tcPr>
          <w:p w14:paraId="6B0087BE" w14:textId="77777777" w:rsidR="00164ADC" w:rsidRPr="00753CCF" w:rsidRDefault="00164ADC" w:rsidP="00164ADC">
            <w:pPr>
              <w:pStyle w:val="Heading3"/>
              <w:spacing w:before="0" w:after="0"/>
              <w:jc w:val="center"/>
              <w:rPr>
                <w:rFonts w:ascii="Times New Roman" w:hAnsi="Times New Roman" w:cs="Times New Roman"/>
                <w:bCs w:val="0"/>
                <w:i/>
                <w:iCs/>
                <w:sz w:val="23"/>
                <w:szCs w:val="23"/>
                <w:lang w:val="en-GB"/>
              </w:rPr>
            </w:pPr>
            <w:r w:rsidRPr="00753CCF">
              <w:rPr>
                <w:rFonts w:ascii="Times New Roman" w:hAnsi="Times New Roman" w:cs="Times New Roman"/>
                <w:bCs w:val="0"/>
                <w:i/>
                <w:iCs/>
                <w:sz w:val="23"/>
                <w:szCs w:val="23"/>
                <w:lang w:val="en-GB"/>
              </w:rPr>
              <w:t>60</w:t>
            </w:r>
          </w:p>
        </w:tc>
        <w:tc>
          <w:tcPr>
            <w:tcW w:w="13144" w:type="dxa"/>
            <w:gridSpan w:val="13"/>
          </w:tcPr>
          <w:p w14:paraId="0E64717F" w14:textId="77777777" w:rsidR="00164ADC" w:rsidRPr="00753CCF" w:rsidRDefault="00164ADC" w:rsidP="00164ADC">
            <w:pPr>
              <w:rPr>
                <w:i/>
                <w:iCs/>
                <w:sz w:val="23"/>
                <w:szCs w:val="23"/>
                <w:lang w:val="en-GB"/>
              </w:rPr>
            </w:pPr>
            <w:r w:rsidRPr="00753CCF">
              <w:rPr>
                <w:b/>
                <w:bCs/>
                <w:i/>
                <w:iCs/>
                <w:sz w:val="23"/>
                <w:szCs w:val="23"/>
              </w:rPr>
              <w:t>Others</w:t>
            </w:r>
          </w:p>
        </w:tc>
      </w:tr>
      <w:tr w:rsidR="00412AAE" w:rsidRPr="00753CCF" w14:paraId="70119613" w14:textId="77777777" w:rsidTr="00265CAB">
        <w:trPr>
          <w:trHeight w:val="242"/>
        </w:trPr>
        <w:tc>
          <w:tcPr>
            <w:tcW w:w="806" w:type="dxa"/>
            <w:vAlign w:val="center"/>
          </w:tcPr>
          <w:p w14:paraId="70E4A79D" w14:textId="77777777" w:rsidR="00164ADC" w:rsidRPr="00753CCF" w:rsidRDefault="00164ADC" w:rsidP="00164ADC">
            <w:pPr>
              <w:pStyle w:val="Heading3"/>
              <w:spacing w:before="0" w:after="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800</w:t>
            </w:r>
          </w:p>
        </w:tc>
        <w:tc>
          <w:tcPr>
            <w:tcW w:w="13144" w:type="dxa"/>
            <w:gridSpan w:val="13"/>
          </w:tcPr>
          <w:p w14:paraId="0EFF37EF" w14:textId="77777777" w:rsidR="00164ADC" w:rsidRPr="00753CCF" w:rsidRDefault="00164ADC" w:rsidP="00164ADC">
            <w:pPr>
              <w:rPr>
                <w:sz w:val="23"/>
                <w:szCs w:val="23"/>
                <w:lang w:val="en-GB"/>
              </w:rPr>
            </w:pPr>
            <w:r w:rsidRPr="00753CCF">
              <w:rPr>
                <w:b/>
                <w:bCs/>
                <w:sz w:val="23"/>
                <w:szCs w:val="23"/>
              </w:rPr>
              <w:t>Other Expenditure</w:t>
            </w:r>
          </w:p>
        </w:tc>
      </w:tr>
      <w:tr w:rsidR="00687AAF" w:rsidRPr="00753CCF" w14:paraId="07851FCD" w14:textId="77777777" w:rsidTr="00265CAB">
        <w:trPr>
          <w:trHeight w:val="242"/>
        </w:trPr>
        <w:tc>
          <w:tcPr>
            <w:tcW w:w="806" w:type="dxa"/>
          </w:tcPr>
          <w:p w14:paraId="6DB75754" w14:textId="77777777" w:rsidR="00687AAF" w:rsidRPr="00753CCF" w:rsidRDefault="00687AAF" w:rsidP="00687AAF">
            <w:pPr>
              <w:pStyle w:val="Heading3"/>
              <w:spacing w:before="0" w:after="0"/>
              <w:rPr>
                <w:rFonts w:ascii="Times New Roman" w:hAnsi="Times New Roman" w:cs="Times New Roman"/>
                <w:bCs w:val="0"/>
                <w:sz w:val="23"/>
                <w:szCs w:val="23"/>
                <w:lang w:val="en-GB"/>
              </w:rPr>
            </w:pPr>
          </w:p>
        </w:tc>
        <w:tc>
          <w:tcPr>
            <w:tcW w:w="4064" w:type="dxa"/>
          </w:tcPr>
          <w:p w14:paraId="2D9E183E" w14:textId="77777777" w:rsidR="00687AAF" w:rsidRPr="00753CCF" w:rsidRDefault="00687AAF" w:rsidP="00687AAF">
            <w:pPr>
              <w:pStyle w:val="Normalarial"/>
              <w:spacing w:before="0" w:after="0" w:line="240" w:lineRule="auto"/>
              <w:rPr>
                <w:rFonts w:ascii="Times New Roman" w:hAnsi="Times New Roman" w:cs="Times New Roman"/>
                <w:bCs w:val="0"/>
                <w:sz w:val="23"/>
                <w:szCs w:val="23"/>
              </w:rPr>
            </w:pPr>
            <w:r w:rsidRPr="00753CCF">
              <w:rPr>
                <w:rFonts w:ascii="Times New Roman" w:hAnsi="Times New Roman" w:cs="Times New Roman"/>
                <w:sz w:val="23"/>
                <w:szCs w:val="23"/>
              </w:rPr>
              <w:t xml:space="preserve">Other works costing below </w:t>
            </w:r>
            <w:r w:rsidRPr="00753CCF">
              <w:rPr>
                <w:rFonts w:ascii="Rupee Foradian" w:hAnsi="Rupee Foradian" w:cs="Times New Roman"/>
                <w:sz w:val="23"/>
                <w:szCs w:val="23"/>
              </w:rPr>
              <w:t xml:space="preserve">` </w:t>
            </w:r>
            <w:r w:rsidRPr="00753CCF">
              <w:rPr>
                <w:rFonts w:ascii="Times New Roman" w:hAnsi="Times New Roman" w:cs="Times New Roman"/>
                <w:sz w:val="23"/>
                <w:szCs w:val="23"/>
              </w:rPr>
              <w:t>10 Crore</w:t>
            </w:r>
          </w:p>
        </w:tc>
        <w:tc>
          <w:tcPr>
            <w:tcW w:w="1336" w:type="dxa"/>
            <w:gridSpan w:val="3"/>
            <w:vAlign w:val="bottom"/>
          </w:tcPr>
          <w:p w14:paraId="2514DD90" w14:textId="06AF9FC2" w:rsidR="00687AAF" w:rsidRPr="00753CCF" w:rsidRDefault="00687AAF" w:rsidP="00687AAF">
            <w:pPr>
              <w:jc w:val="right"/>
              <w:rPr>
                <w:sz w:val="23"/>
                <w:szCs w:val="23"/>
              </w:rPr>
            </w:pPr>
            <w:r w:rsidRPr="00753CCF">
              <w:rPr>
                <w:sz w:val="23"/>
                <w:szCs w:val="23"/>
              </w:rPr>
              <w:t>0.00</w:t>
            </w:r>
          </w:p>
        </w:tc>
        <w:tc>
          <w:tcPr>
            <w:tcW w:w="1389" w:type="dxa"/>
            <w:gridSpan w:val="2"/>
            <w:vAlign w:val="bottom"/>
          </w:tcPr>
          <w:p w14:paraId="2C84AB64" w14:textId="6C449FC5" w:rsidR="00687AAF" w:rsidRPr="00753CCF" w:rsidRDefault="00687AAF" w:rsidP="00687AAF">
            <w:pPr>
              <w:jc w:val="right"/>
              <w:rPr>
                <w:sz w:val="23"/>
                <w:szCs w:val="23"/>
              </w:rPr>
            </w:pPr>
            <w:r w:rsidRPr="00753CCF">
              <w:rPr>
                <w:sz w:val="23"/>
                <w:szCs w:val="23"/>
              </w:rPr>
              <w:t>0.00</w:t>
            </w:r>
          </w:p>
        </w:tc>
        <w:tc>
          <w:tcPr>
            <w:tcW w:w="2026" w:type="dxa"/>
            <w:gridSpan w:val="2"/>
            <w:vAlign w:val="bottom"/>
          </w:tcPr>
          <w:p w14:paraId="78AFD924" w14:textId="1FB246F9" w:rsidR="00687AAF" w:rsidRPr="00753CCF" w:rsidRDefault="00687AAF" w:rsidP="00687AAF">
            <w:pPr>
              <w:jc w:val="right"/>
              <w:rPr>
                <w:sz w:val="23"/>
                <w:szCs w:val="23"/>
              </w:rPr>
            </w:pPr>
            <w:r w:rsidRPr="00753CCF">
              <w:rPr>
                <w:sz w:val="23"/>
                <w:szCs w:val="23"/>
              </w:rPr>
              <w:t>0.00</w:t>
            </w:r>
          </w:p>
        </w:tc>
        <w:tc>
          <w:tcPr>
            <w:tcW w:w="1339" w:type="dxa"/>
            <w:vAlign w:val="bottom"/>
          </w:tcPr>
          <w:p w14:paraId="0D2A34AA" w14:textId="15598DF5" w:rsidR="00687AAF" w:rsidRPr="00753CCF" w:rsidRDefault="00687AAF" w:rsidP="00687AAF">
            <w:pPr>
              <w:jc w:val="right"/>
              <w:rPr>
                <w:sz w:val="23"/>
                <w:szCs w:val="23"/>
              </w:rPr>
            </w:pPr>
            <w:r w:rsidRPr="00753CCF">
              <w:rPr>
                <w:sz w:val="23"/>
                <w:szCs w:val="23"/>
              </w:rPr>
              <w:t>0.00</w:t>
            </w:r>
          </w:p>
        </w:tc>
        <w:tc>
          <w:tcPr>
            <w:tcW w:w="1475" w:type="dxa"/>
            <w:gridSpan w:val="3"/>
            <w:vAlign w:val="bottom"/>
          </w:tcPr>
          <w:p w14:paraId="27331788" w14:textId="77777777" w:rsidR="00687AAF" w:rsidRPr="00753CCF" w:rsidRDefault="00687AAF" w:rsidP="00687AAF">
            <w:pPr>
              <w:jc w:val="right"/>
              <w:rPr>
                <w:bCs/>
                <w:sz w:val="23"/>
                <w:szCs w:val="23"/>
              </w:rPr>
            </w:pPr>
            <w:r w:rsidRPr="00753CCF">
              <w:rPr>
                <w:bCs/>
                <w:sz w:val="23"/>
                <w:szCs w:val="23"/>
              </w:rPr>
              <w:t>4.03</w:t>
            </w:r>
          </w:p>
        </w:tc>
        <w:tc>
          <w:tcPr>
            <w:tcW w:w="1515" w:type="dxa"/>
            <w:vAlign w:val="bottom"/>
          </w:tcPr>
          <w:p w14:paraId="6E1A719A" w14:textId="578C1FD2" w:rsidR="00687AAF" w:rsidRPr="00753CCF" w:rsidRDefault="00687AAF" w:rsidP="00687AAF">
            <w:pPr>
              <w:jc w:val="right"/>
              <w:rPr>
                <w:sz w:val="23"/>
                <w:szCs w:val="23"/>
                <w:lang w:val="en-GB"/>
              </w:rPr>
            </w:pPr>
            <w:r w:rsidRPr="00753CCF">
              <w:rPr>
                <w:sz w:val="23"/>
                <w:szCs w:val="23"/>
                <w:lang w:val="en-GB"/>
              </w:rPr>
              <w:t>0.00</w:t>
            </w:r>
          </w:p>
        </w:tc>
      </w:tr>
      <w:tr w:rsidR="00687AAF" w:rsidRPr="00753CCF" w14:paraId="37D89979" w14:textId="77777777" w:rsidTr="00265CAB">
        <w:trPr>
          <w:trHeight w:val="242"/>
        </w:trPr>
        <w:tc>
          <w:tcPr>
            <w:tcW w:w="806" w:type="dxa"/>
          </w:tcPr>
          <w:p w14:paraId="1921C2E2" w14:textId="77777777" w:rsidR="00687AAF" w:rsidRPr="00753CCF" w:rsidRDefault="00687AAF" w:rsidP="00687AAF">
            <w:pPr>
              <w:pStyle w:val="Heading3"/>
              <w:spacing w:before="0" w:after="0"/>
              <w:rPr>
                <w:rFonts w:ascii="Times New Roman" w:hAnsi="Times New Roman" w:cs="Times New Roman"/>
                <w:bCs w:val="0"/>
                <w:sz w:val="23"/>
                <w:szCs w:val="23"/>
                <w:lang w:val="en-GB"/>
              </w:rPr>
            </w:pPr>
          </w:p>
        </w:tc>
        <w:tc>
          <w:tcPr>
            <w:tcW w:w="4064" w:type="dxa"/>
          </w:tcPr>
          <w:p w14:paraId="3F3E0F8D" w14:textId="77777777" w:rsidR="00687AAF" w:rsidRPr="00753CCF" w:rsidRDefault="00687AAF" w:rsidP="00687AAF">
            <w:pPr>
              <w:tabs>
                <w:tab w:val="center" w:pos="2254"/>
                <w:tab w:val="left" w:pos="3209"/>
              </w:tabs>
              <w:rPr>
                <w:b/>
                <w:sz w:val="23"/>
                <w:szCs w:val="23"/>
                <w:lang w:val="en-GB"/>
              </w:rPr>
            </w:pPr>
            <w:r w:rsidRPr="00753CCF">
              <w:rPr>
                <w:b/>
                <w:sz w:val="23"/>
                <w:szCs w:val="23"/>
              </w:rPr>
              <w:tab/>
              <w:t xml:space="preserve">Total </w:t>
            </w:r>
            <w:r w:rsidRPr="00753CCF">
              <w:rPr>
                <w:b/>
                <w:sz w:val="23"/>
                <w:szCs w:val="23"/>
                <w:lang w:val="en-GB"/>
              </w:rPr>
              <w:t>4885</w:t>
            </w:r>
            <w:r w:rsidRPr="00753CCF">
              <w:rPr>
                <w:b/>
                <w:sz w:val="23"/>
                <w:szCs w:val="23"/>
                <w:lang w:val="en-GB"/>
              </w:rPr>
              <w:tab/>
            </w:r>
          </w:p>
        </w:tc>
        <w:tc>
          <w:tcPr>
            <w:tcW w:w="1336" w:type="dxa"/>
            <w:gridSpan w:val="3"/>
            <w:vAlign w:val="bottom"/>
          </w:tcPr>
          <w:p w14:paraId="4AE75795" w14:textId="1A907CD1" w:rsidR="00687AAF" w:rsidRPr="00753CCF" w:rsidRDefault="00687AAF" w:rsidP="00687AAF">
            <w:pPr>
              <w:jc w:val="right"/>
              <w:rPr>
                <w:b/>
                <w:sz w:val="23"/>
                <w:szCs w:val="23"/>
              </w:rPr>
            </w:pPr>
            <w:r w:rsidRPr="00753CCF">
              <w:rPr>
                <w:b/>
                <w:sz w:val="23"/>
                <w:szCs w:val="23"/>
              </w:rPr>
              <w:t>0.00</w:t>
            </w:r>
          </w:p>
        </w:tc>
        <w:tc>
          <w:tcPr>
            <w:tcW w:w="1389" w:type="dxa"/>
            <w:gridSpan w:val="2"/>
            <w:vAlign w:val="bottom"/>
          </w:tcPr>
          <w:p w14:paraId="2817D449" w14:textId="783BCC1E" w:rsidR="00687AAF" w:rsidRPr="00753CCF" w:rsidRDefault="00687AAF" w:rsidP="00687AAF">
            <w:pPr>
              <w:jc w:val="right"/>
              <w:rPr>
                <w:b/>
                <w:sz w:val="23"/>
                <w:szCs w:val="23"/>
              </w:rPr>
            </w:pPr>
            <w:r w:rsidRPr="00753CCF">
              <w:rPr>
                <w:b/>
                <w:sz w:val="23"/>
                <w:szCs w:val="23"/>
              </w:rPr>
              <w:t>0.00</w:t>
            </w:r>
          </w:p>
        </w:tc>
        <w:tc>
          <w:tcPr>
            <w:tcW w:w="2026" w:type="dxa"/>
            <w:gridSpan w:val="2"/>
            <w:vAlign w:val="bottom"/>
          </w:tcPr>
          <w:p w14:paraId="3537B03D" w14:textId="3A845B33" w:rsidR="00687AAF" w:rsidRPr="00753CCF" w:rsidRDefault="00687AAF" w:rsidP="00687AAF">
            <w:pPr>
              <w:jc w:val="right"/>
              <w:rPr>
                <w:b/>
                <w:sz w:val="23"/>
                <w:szCs w:val="23"/>
              </w:rPr>
            </w:pPr>
            <w:r w:rsidRPr="00753CCF">
              <w:rPr>
                <w:b/>
                <w:sz w:val="23"/>
                <w:szCs w:val="23"/>
              </w:rPr>
              <w:t>0.00</w:t>
            </w:r>
          </w:p>
        </w:tc>
        <w:tc>
          <w:tcPr>
            <w:tcW w:w="1339" w:type="dxa"/>
            <w:vAlign w:val="bottom"/>
          </w:tcPr>
          <w:p w14:paraId="3470E515" w14:textId="3DF0AB88" w:rsidR="00687AAF" w:rsidRPr="00753CCF" w:rsidRDefault="00687AAF" w:rsidP="00687AAF">
            <w:pPr>
              <w:jc w:val="right"/>
              <w:rPr>
                <w:b/>
                <w:sz w:val="23"/>
                <w:szCs w:val="23"/>
              </w:rPr>
            </w:pPr>
            <w:r w:rsidRPr="00753CCF">
              <w:rPr>
                <w:b/>
                <w:sz w:val="23"/>
                <w:szCs w:val="23"/>
              </w:rPr>
              <w:t>0.00</w:t>
            </w:r>
          </w:p>
        </w:tc>
        <w:tc>
          <w:tcPr>
            <w:tcW w:w="1475" w:type="dxa"/>
            <w:gridSpan w:val="3"/>
            <w:vAlign w:val="bottom"/>
          </w:tcPr>
          <w:p w14:paraId="6A11370F" w14:textId="77777777" w:rsidR="00687AAF" w:rsidRPr="00753CCF" w:rsidRDefault="00687AAF" w:rsidP="00687AAF">
            <w:pPr>
              <w:jc w:val="right"/>
              <w:rPr>
                <w:b/>
                <w:sz w:val="23"/>
                <w:szCs w:val="23"/>
              </w:rPr>
            </w:pPr>
            <w:r w:rsidRPr="00753CCF">
              <w:rPr>
                <w:b/>
                <w:sz w:val="23"/>
                <w:szCs w:val="23"/>
              </w:rPr>
              <w:t>2,634.62</w:t>
            </w:r>
          </w:p>
        </w:tc>
        <w:tc>
          <w:tcPr>
            <w:tcW w:w="1515" w:type="dxa"/>
            <w:vAlign w:val="bottom"/>
          </w:tcPr>
          <w:p w14:paraId="317A31E3" w14:textId="5620F605" w:rsidR="00687AAF" w:rsidRPr="00753CCF" w:rsidRDefault="00687AAF" w:rsidP="00687AAF">
            <w:pPr>
              <w:jc w:val="right"/>
              <w:rPr>
                <w:b/>
                <w:bCs/>
                <w:sz w:val="23"/>
                <w:szCs w:val="23"/>
                <w:lang w:val="en-GB"/>
              </w:rPr>
            </w:pPr>
            <w:r w:rsidRPr="00753CCF">
              <w:rPr>
                <w:b/>
                <w:bCs/>
                <w:sz w:val="23"/>
                <w:szCs w:val="23"/>
                <w:lang w:val="en-GB"/>
              </w:rPr>
              <w:t>0.00</w:t>
            </w:r>
          </w:p>
        </w:tc>
      </w:tr>
      <w:tr w:rsidR="00687AAF" w:rsidRPr="00753CCF" w14:paraId="0E8F8DCD" w14:textId="77777777" w:rsidTr="00265CAB">
        <w:trPr>
          <w:trHeight w:val="242"/>
        </w:trPr>
        <w:tc>
          <w:tcPr>
            <w:tcW w:w="806" w:type="dxa"/>
            <w:vAlign w:val="center"/>
          </w:tcPr>
          <w:p w14:paraId="0B847FCA" w14:textId="77777777" w:rsidR="00687AAF" w:rsidRPr="00753CCF" w:rsidRDefault="00687AAF" w:rsidP="00687AAF">
            <w:pPr>
              <w:pStyle w:val="Heading3"/>
              <w:spacing w:before="0" w:after="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Total</w:t>
            </w:r>
          </w:p>
        </w:tc>
        <w:tc>
          <w:tcPr>
            <w:tcW w:w="4064" w:type="dxa"/>
          </w:tcPr>
          <w:p w14:paraId="75273123" w14:textId="77777777" w:rsidR="00687AAF" w:rsidRPr="00753CCF" w:rsidRDefault="00687AAF" w:rsidP="00687AAF">
            <w:pPr>
              <w:ind w:left="296" w:right="-108" w:hanging="296"/>
              <w:rPr>
                <w:b/>
                <w:sz w:val="23"/>
                <w:szCs w:val="23"/>
                <w:lang w:val="en-GB"/>
              </w:rPr>
            </w:pPr>
            <w:r w:rsidRPr="00753CCF">
              <w:rPr>
                <w:b/>
                <w:sz w:val="23"/>
                <w:szCs w:val="23"/>
                <w:lang w:val="en-GB"/>
              </w:rPr>
              <w:t>(f) - Capital Account of Industry and Minerals</w:t>
            </w:r>
          </w:p>
        </w:tc>
        <w:tc>
          <w:tcPr>
            <w:tcW w:w="1336" w:type="dxa"/>
            <w:gridSpan w:val="3"/>
            <w:vAlign w:val="bottom"/>
          </w:tcPr>
          <w:p w14:paraId="7B94F3DD" w14:textId="34111F44" w:rsidR="00687AAF" w:rsidRPr="00753CCF" w:rsidRDefault="00687AAF" w:rsidP="00687AAF">
            <w:pPr>
              <w:jc w:val="right"/>
              <w:rPr>
                <w:b/>
                <w:bCs/>
                <w:sz w:val="23"/>
                <w:szCs w:val="23"/>
              </w:rPr>
            </w:pPr>
            <w:r w:rsidRPr="00753CCF">
              <w:rPr>
                <w:b/>
                <w:bCs/>
                <w:sz w:val="23"/>
                <w:szCs w:val="23"/>
              </w:rPr>
              <w:t>5,370.66</w:t>
            </w:r>
          </w:p>
        </w:tc>
        <w:tc>
          <w:tcPr>
            <w:tcW w:w="1389" w:type="dxa"/>
            <w:gridSpan w:val="2"/>
            <w:vAlign w:val="bottom"/>
          </w:tcPr>
          <w:p w14:paraId="1C5C51B5" w14:textId="617D8444" w:rsidR="00687AAF" w:rsidRPr="00753CCF" w:rsidRDefault="00687AAF" w:rsidP="00687AAF">
            <w:pPr>
              <w:jc w:val="right"/>
              <w:rPr>
                <w:b/>
                <w:bCs/>
                <w:sz w:val="23"/>
                <w:szCs w:val="23"/>
              </w:rPr>
            </w:pPr>
            <w:r w:rsidRPr="00753CCF">
              <w:rPr>
                <w:b/>
                <w:bCs/>
                <w:sz w:val="23"/>
                <w:szCs w:val="23"/>
              </w:rPr>
              <w:t>6,908.11</w:t>
            </w:r>
          </w:p>
        </w:tc>
        <w:tc>
          <w:tcPr>
            <w:tcW w:w="2026" w:type="dxa"/>
            <w:gridSpan w:val="2"/>
            <w:vAlign w:val="bottom"/>
          </w:tcPr>
          <w:p w14:paraId="1CB7604D" w14:textId="3FAD5541" w:rsidR="00687AAF" w:rsidRPr="00753CCF" w:rsidRDefault="00687AAF" w:rsidP="00687AAF">
            <w:pPr>
              <w:jc w:val="right"/>
              <w:rPr>
                <w:b/>
                <w:bCs/>
                <w:sz w:val="23"/>
                <w:szCs w:val="23"/>
              </w:rPr>
            </w:pPr>
            <w:r w:rsidRPr="00753CCF">
              <w:rPr>
                <w:b/>
                <w:bCs/>
                <w:sz w:val="23"/>
                <w:szCs w:val="23"/>
              </w:rPr>
              <w:t>0.00</w:t>
            </w:r>
          </w:p>
        </w:tc>
        <w:tc>
          <w:tcPr>
            <w:tcW w:w="1339" w:type="dxa"/>
            <w:vAlign w:val="bottom"/>
          </w:tcPr>
          <w:p w14:paraId="41F631C1" w14:textId="5DD54346" w:rsidR="00687AAF" w:rsidRPr="00753CCF" w:rsidRDefault="00687AAF" w:rsidP="00687AAF">
            <w:pPr>
              <w:jc w:val="right"/>
              <w:rPr>
                <w:b/>
                <w:bCs/>
                <w:sz w:val="23"/>
                <w:szCs w:val="23"/>
              </w:rPr>
            </w:pPr>
            <w:r w:rsidRPr="00753CCF">
              <w:rPr>
                <w:b/>
                <w:bCs/>
                <w:sz w:val="23"/>
                <w:szCs w:val="23"/>
              </w:rPr>
              <w:t>6,908.11</w:t>
            </w:r>
          </w:p>
        </w:tc>
        <w:tc>
          <w:tcPr>
            <w:tcW w:w="1475" w:type="dxa"/>
            <w:gridSpan w:val="3"/>
            <w:vAlign w:val="bottom"/>
          </w:tcPr>
          <w:p w14:paraId="1CDF9368" w14:textId="76EE5E9B" w:rsidR="00687AAF" w:rsidRPr="00753CCF" w:rsidRDefault="00E66769" w:rsidP="00687AAF">
            <w:pPr>
              <w:jc w:val="right"/>
              <w:rPr>
                <w:b/>
                <w:bCs/>
                <w:sz w:val="23"/>
                <w:szCs w:val="23"/>
                <w:lang w:bidi="hi-IN"/>
              </w:rPr>
            </w:pPr>
            <w:r w:rsidRPr="00753CCF">
              <w:rPr>
                <w:b/>
                <w:bCs/>
                <w:sz w:val="23"/>
                <w:szCs w:val="23"/>
              </w:rPr>
              <w:t>91,542.65</w:t>
            </w:r>
            <w:r w:rsidR="00753CCF" w:rsidRPr="00753CCF">
              <w:rPr>
                <w:rStyle w:val="FootnoteReference"/>
                <w:b/>
                <w:bCs/>
                <w:sz w:val="23"/>
                <w:szCs w:val="23"/>
              </w:rPr>
              <w:footnoteReference w:id="69"/>
            </w:r>
          </w:p>
        </w:tc>
        <w:tc>
          <w:tcPr>
            <w:tcW w:w="1515" w:type="dxa"/>
            <w:vAlign w:val="bottom"/>
          </w:tcPr>
          <w:p w14:paraId="4826AB89" w14:textId="38EAAB50" w:rsidR="00687AAF" w:rsidRPr="00753CCF" w:rsidRDefault="00116B12" w:rsidP="00687AAF">
            <w:pPr>
              <w:jc w:val="right"/>
              <w:rPr>
                <w:b/>
                <w:bCs/>
                <w:sz w:val="23"/>
                <w:szCs w:val="23"/>
              </w:rPr>
            </w:pPr>
            <w:r w:rsidRPr="00753CCF">
              <w:rPr>
                <w:b/>
                <w:bCs/>
                <w:sz w:val="23"/>
                <w:szCs w:val="23"/>
              </w:rPr>
              <w:t>(+) 28.63</w:t>
            </w:r>
          </w:p>
        </w:tc>
      </w:tr>
      <w:tr w:rsidR="00687AAF" w:rsidRPr="00753CCF" w14:paraId="507FC255" w14:textId="77777777" w:rsidTr="00265CAB">
        <w:trPr>
          <w:trHeight w:val="242"/>
        </w:trPr>
        <w:tc>
          <w:tcPr>
            <w:tcW w:w="806" w:type="dxa"/>
            <w:vAlign w:val="center"/>
          </w:tcPr>
          <w:p w14:paraId="343F9B95" w14:textId="77777777" w:rsidR="00687AAF" w:rsidRPr="00753CCF" w:rsidRDefault="00687AAF" w:rsidP="00687AAF">
            <w:pPr>
              <w:pStyle w:val="Heading3"/>
              <w:spacing w:before="0" w:after="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(g)</w:t>
            </w:r>
          </w:p>
        </w:tc>
        <w:tc>
          <w:tcPr>
            <w:tcW w:w="13144" w:type="dxa"/>
            <w:gridSpan w:val="13"/>
          </w:tcPr>
          <w:p w14:paraId="0740801E" w14:textId="77777777" w:rsidR="00687AAF" w:rsidRPr="00753CCF" w:rsidRDefault="00687AAF" w:rsidP="00687AAF">
            <w:pPr>
              <w:rPr>
                <w:b/>
                <w:sz w:val="23"/>
                <w:szCs w:val="23"/>
                <w:lang w:val="en-GB"/>
              </w:rPr>
            </w:pPr>
            <w:r w:rsidRPr="00753CCF">
              <w:rPr>
                <w:b/>
                <w:sz w:val="23"/>
                <w:szCs w:val="23"/>
                <w:lang w:val="en-GB"/>
              </w:rPr>
              <w:t>Capital Account of Transport</w:t>
            </w:r>
          </w:p>
        </w:tc>
      </w:tr>
      <w:tr w:rsidR="00687AAF" w:rsidRPr="00753CCF" w14:paraId="6FA572A9" w14:textId="77777777" w:rsidTr="00265CAB">
        <w:trPr>
          <w:trHeight w:val="242"/>
        </w:trPr>
        <w:tc>
          <w:tcPr>
            <w:tcW w:w="806" w:type="dxa"/>
            <w:vAlign w:val="center"/>
          </w:tcPr>
          <w:p w14:paraId="504F2300" w14:textId="77777777" w:rsidR="00687AAF" w:rsidRPr="00753CCF" w:rsidRDefault="00687AAF" w:rsidP="00687AAF">
            <w:pPr>
              <w:pStyle w:val="Heading3"/>
              <w:spacing w:before="0" w:after="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5053</w:t>
            </w:r>
          </w:p>
        </w:tc>
        <w:tc>
          <w:tcPr>
            <w:tcW w:w="13144" w:type="dxa"/>
            <w:gridSpan w:val="13"/>
          </w:tcPr>
          <w:p w14:paraId="06FE94F7" w14:textId="77777777" w:rsidR="00687AAF" w:rsidRPr="00753CCF" w:rsidRDefault="00687AAF" w:rsidP="00687AAF">
            <w:pPr>
              <w:rPr>
                <w:b/>
                <w:sz w:val="23"/>
                <w:szCs w:val="23"/>
                <w:lang w:val="en-GB"/>
              </w:rPr>
            </w:pPr>
            <w:r w:rsidRPr="00753CCF">
              <w:rPr>
                <w:b/>
                <w:sz w:val="23"/>
                <w:szCs w:val="23"/>
                <w:lang w:val="en-GB"/>
              </w:rPr>
              <w:t>Capital Outlay on Civil Aviation</w:t>
            </w:r>
          </w:p>
        </w:tc>
      </w:tr>
      <w:tr w:rsidR="00687AAF" w:rsidRPr="00753CCF" w14:paraId="5D5D5485" w14:textId="77777777" w:rsidTr="00265CAB">
        <w:trPr>
          <w:trHeight w:val="242"/>
        </w:trPr>
        <w:tc>
          <w:tcPr>
            <w:tcW w:w="806" w:type="dxa"/>
            <w:vAlign w:val="center"/>
          </w:tcPr>
          <w:p w14:paraId="392CC0AB" w14:textId="77777777" w:rsidR="00687AAF" w:rsidRPr="00753CCF" w:rsidRDefault="00687AAF" w:rsidP="00687AAF">
            <w:pPr>
              <w:pStyle w:val="Heading3"/>
              <w:spacing w:before="0" w:after="0"/>
              <w:jc w:val="center"/>
              <w:rPr>
                <w:rFonts w:ascii="Times New Roman" w:hAnsi="Times New Roman" w:cs="Times New Roman"/>
                <w:bCs w:val="0"/>
                <w:i/>
                <w:sz w:val="23"/>
                <w:szCs w:val="23"/>
                <w:lang w:val="en-GB"/>
              </w:rPr>
            </w:pPr>
            <w:r w:rsidRPr="00753CCF">
              <w:rPr>
                <w:rFonts w:ascii="Times New Roman" w:hAnsi="Times New Roman" w:cs="Times New Roman"/>
                <w:bCs w:val="0"/>
                <w:i/>
                <w:sz w:val="23"/>
                <w:szCs w:val="23"/>
                <w:lang w:val="en-GB"/>
              </w:rPr>
              <w:t>02</w:t>
            </w:r>
          </w:p>
        </w:tc>
        <w:tc>
          <w:tcPr>
            <w:tcW w:w="13144" w:type="dxa"/>
            <w:gridSpan w:val="13"/>
          </w:tcPr>
          <w:p w14:paraId="04E842F5" w14:textId="77777777" w:rsidR="00687AAF" w:rsidRPr="00753CCF" w:rsidRDefault="00687AAF" w:rsidP="00687AAF">
            <w:pPr>
              <w:rPr>
                <w:b/>
                <w:sz w:val="23"/>
                <w:szCs w:val="23"/>
              </w:rPr>
            </w:pPr>
            <w:r w:rsidRPr="00753CCF">
              <w:rPr>
                <w:b/>
                <w:i/>
                <w:sz w:val="23"/>
                <w:szCs w:val="23"/>
                <w:lang w:val="en-GB"/>
              </w:rPr>
              <w:t>Airports</w:t>
            </w:r>
          </w:p>
        </w:tc>
      </w:tr>
      <w:tr w:rsidR="00687AAF" w:rsidRPr="00753CCF" w14:paraId="76628ECF" w14:textId="77777777" w:rsidTr="00265CAB">
        <w:trPr>
          <w:trHeight w:val="242"/>
        </w:trPr>
        <w:tc>
          <w:tcPr>
            <w:tcW w:w="806" w:type="dxa"/>
            <w:vAlign w:val="center"/>
          </w:tcPr>
          <w:p w14:paraId="60804FE6" w14:textId="77777777" w:rsidR="00687AAF" w:rsidRPr="00753CCF" w:rsidRDefault="00687AAF" w:rsidP="00687AAF">
            <w:pPr>
              <w:pStyle w:val="Heading3"/>
              <w:spacing w:before="0" w:after="0"/>
              <w:jc w:val="center"/>
              <w:rPr>
                <w:rFonts w:ascii="Times New Roman" w:hAnsi="Times New Roman" w:cs="Times New Roman"/>
                <w:bCs w:val="0"/>
                <w:iCs/>
                <w:sz w:val="23"/>
                <w:szCs w:val="23"/>
                <w:lang w:val="en-GB"/>
              </w:rPr>
            </w:pPr>
            <w:r w:rsidRPr="00753CCF">
              <w:rPr>
                <w:rFonts w:ascii="Times New Roman" w:hAnsi="Times New Roman" w:cs="Times New Roman"/>
                <w:bCs w:val="0"/>
                <w:iCs/>
                <w:sz w:val="23"/>
                <w:szCs w:val="23"/>
                <w:lang w:val="en-GB"/>
              </w:rPr>
              <w:t>001</w:t>
            </w:r>
          </w:p>
        </w:tc>
        <w:tc>
          <w:tcPr>
            <w:tcW w:w="13144" w:type="dxa"/>
            <w:gridSpan w:val="13"/>
          </w:tcPr>
          <w:p w14:paraId="358625BD" w14:textId="77777777" w:rsidR="00687AAF" w:rsidRPr="00753CCF" w:rsidRDefault="00687AAF" w:rsidP="00687AAF">
            <w:pPr>
              <w:rPr>
                <w:b/>
                <w:sz w:val="23"/>
                <w:szCs w:val="23"/>
              </w:rPr>
            </w:pPr>
            <w:r w:rsidRPr="00753CCF">
              <w:rPr>
                <w:b/>
                <w:iCs/>
                <w:sz w:val="23"/>
                <w:szCs w:val="23"/>
                <w:lang w:val="en-GB"/>
              </w:rPr>
              <w:t>Direction and Administration</w:t>
            </w:r>
          </w:p>
        </w:tc>
      </w:tr>
      <w:tr w:rsidR="00F3672D" w:rsidRPr="00753CCF" w14:paraId="16C0EE9A" w14:textId="77777777" w:rsidTr="00265CAB">
        <w:trPr>
          <w:trHeight w:val="242"/>
        </w:trPr>
        <w:tc>
          <w:tcPr>
            <w:tcW w:w="806" w:type="dxa"/>
            <w:vAlign w:val="center"/>
          </w:tcPr>
          <w:p w14:paraId="3E0DA285" w14:textId="77777777" w:rsidR="00F3672D" w:rsidRPr="00753CCF" w:rsidRDefault="00F3672D" w:rsidP="00F3672D">
            <w:pPr>
              <w:pStyle w:val="Heading3"/>
              <w:spacing w:before="0" w:after="0"/>
              <w:jc w:val="center"/>
              <w:rPr>
                <w:rFonts w:ascii="Times New Roman" w:hAnsi="Times New Roman" w:cs="Times New Roman"/>
                <w:bCs w:val="0"/>
                <w:iCs/>
                <w:sz w:val="23"/>
                <w:szCs w:val="23"/>
                <w:lang w:val="en-GB"/>
              </w:rPr>
            </w:pPr>
          </w:p>
        </w:tc>
        <w:tc>
          <w:tcPr>
            <w:tcW w:w="4064" w:type="dxa"/>
          </w:tcPr>
          <w:p w14:paraId="2C20A3F5" w14:textId="77777777" w:rsidR="00F3672D" w:rsidRPr="00753CCF" w:rsidRDefault="00F3672D" w:rsidP="00F3672D">
            <w:pPr>
              <w:pStyle w:val="Normalarial"/>
              <w:spacing w:before="0" w:after="0" w:line="240" w:lineRule="auto"/>
              <w:rPr>
                <w:rFonts w:ascii="Times New Roman" w:hAnsi="Times New Roman" w:cs="Times New Roman"/>
                <w:bCs w:val="0"/>
                <w:sz w:val="23"/>
                <w:szCs w:val="23"/>
              </w:rPr>
            </w:pPr>
            <w:r w:rsidRPr="00753CCF">
              <w:rPr>
                <w:rFonts w:ascii="Times New Roman" w:hAnsi="Times New Roman" w:cs="Times New Roman"/>
                <w:sz w:val="23"/>
                <w:szCs w:val="23"/>
              </w:rPr>
              <w:t xml:space="preserve">Other works costing below </w:t>
            </w:r>
            <w:r w:rsidRPr="00753CCF">
              <w:rPr>
                <w:rFonts w:ascii="Rupee Foradian" w:hAnsi="Rupee Foradian" w:cs="Times New Roman"/>
                <w:sz w:val="23"/>
                <w:szCs w:val="23"/>
              </w:rPr>
              <w:t>`</w:t>
            </w:r>
            <w:r w:rsidRPr="00753CCF">
              <w:rPr>
                <w:rFonts w:ascii="Times New Roman" w:hAnsi="Times New Roman" w:cs="Times New Roman"/>
                <w:sz w:val="23"/>
                <w:szCs w:val="23"/>
              </w:rPr>
              <w:t xml:space="preserve"> 10 Crore</w:t>
            </w:r>
          </w:p>
        </w:tc>
        <w:tc>
          <w:tcPr>
            <w:tcW w:w="1336" w:type="dxa"/>
            <w:gridSpan w:val="3"/>
            <w:vAlign w:val="bottom"/>
          </w:tcPr>
          <w:p w14:paraId="7B3EA719" w14:textId="5F6B8E87" w:rsidR="00F3672D" w:rsidRPr="00753CCF" w:rsidRDefault="00F3672D" w:rsidP="00F3672D">
            <w:pPr>
              <w:ind w:right="-18"/>
              <w:jc w:val="right"/>
              <w:rPr>
                <w:sz w:val="23"/>
                <w:szCs w:val="23"/>
              </w:rPr>
            </w:pPr>
            <w:r w:rsidRPr="00753CCF">
              <w:rPr>
                <w:sz w:val="23"/>
                <w:szCs w:val="23"/>
              </w:rPr>
              <w:t>0.00</w:t>
            </w:r>
          </w:p>
        </w:tc>
        <w:tc>
          <w:tcPr>
            <w:tcW w:w="1389" w:type="dxa"/>
            <w:gridSpan w:val="2"/>
            <w:vAlign w:val="bottom"/>
          </w:tcPr>
          <w:p w14:paraId="2D9D53A8" w14:textId="3907AFA0" w:rsidR="00F3672D" w:rsidRPr="00753CCF" w:rsidRDefault="00F3672D" w:rsidP="00F3672D">
            <w:pPr>
              <w:jc w:val="right"/>
              <w:rPr>
                <w:sz w:val="23"/>
                <w:szCs w:val="23"/>
              </w:rPr>
            </w:pPr>
            <w:r w:rsidRPr="00753CCF">
              <w:rPr>
                <w:sz w:val="23"/>
                <w:szCs w:val="23"/>
              </w:rPr>
              <w:t>0.00</w:t>
            </w:r>
          </w:p>
        </w:tc>
        <w:tc>
          <w:tcPr>
            <w:tcW w:w="2026" w:type="dxa"/>
            <w:gridSpan w:val="2"/>
            <w:vAlign w:val="bottom"/>
          </w:tcPr>
          <w:p w14:paraId="079F2B54" w14:textId="76E95BA6" w:rsidR="00F3672D" w:rsidRPr="00753CCF" w:rsidRDefault="00F3672D" w:rsidP="00F3672D">
            <w:pPr>
              <w:jc w:val="right"/>
              <w:rPr>
                <w:sz w:val="23"/>
                <w:szCs w:val="23"/>
              </w:rPr>
            </w:pPr>
            <w:r w:rsidRPr="00753CCF">
              <w:rPr>
                <w:sz w:val="23"/>
                <w:szCs w:val="23"/>
              </w:rPr>
              <w:t>0.00</w:t>
            </w:r>
          </w:p>
        </w:tc>
        <w:tc>
          <w:tcPr>
            <w:tcW w:w="1339" w:type="dxa"/>
            <w:vAlign w:val="bottom"/>
          </w:tcPr>
          <w:p w14:paraId="004DDA16" w14:textId="716DD6EE" w:rsidR="00F3672D" w:rsidRPr="00753CCF" w:rsidRDefault="00F3672D" w:rsidP="00F3672D">
            <w:pPr>
              <w:jc w:val="right"/>
              <w:rPr>
                <w:sz w:val="23"/>
                <w:szCs w:val="23"/>
              </w:rPr>
            </w:pPr>
            <w:r w:rsidRPr="00753CCF">
              <w:rPr>
                <w:sz w:val="23"/>
                <w:szCs w:val="23"/>
              </w:rPr>
              <w:t>0.00</w:t>
            </w:r>
          </w:p>
        </w:tc>
        <w:tc>
          <w:tcPr>
            <w:tcW w:w="1475" w:type="dxa"/>
            <w:gridSpan w:val="3"/>
            <w:vAlign w:val="bottom"/>
          </w:tcPr>
          <w:p w14:paraId="45B423AE" w14:textId="77777777" w:rsidR="00F3672D" w:rsidRPr="00753CCF" w:rsidRDefault="00F3672D" w:rsidP="00F3672D">
            <w:pPr>
              <w:jc w:val="right"/>
              <w:rPr>
                <w:sz w:val="23"/>
                <w:szCs w:val="23"/>
              </w:rPr>
            </w:pPr>
            <w:r w:rsidRPr="00753CCF">
              <w:rPr>
                <w:sz w:val="23"/>
                <w:szCs w:val="23"/>
              </w:rPr>
              <w:t>6.78</w:t>
            </w:r>
          </w:p>
        </w:tc>
        <w:tc>
          <w:tcPr>
            <w:tcW w:w="1515" w:type="dxa"/>
            <w:vAlign w:val="bottom"/>
          </w:tcPr>
          <w:p w14:paraId="2AC9B211" w14:textId="4B30EEE5" w:rsidR="00F3672D" w:rsidRPr="00753CCF" w:rsidRDefault="00F3672D" w:rsidP="00F3672D">
            <w:pPr>
              <w:jc w:val="right"/>
              <w:rPr>
                <w:sz w:val="23"/>
                <w:szCs w:val="23"/>
              </w:rPr>
            </w:pPr>
            <w:r w:rsidRPr="00753CCF">
              <w:rPr>
                <w:sz w:val="23"/>
                <w:szCs w:val="23"/>
              </w:rPr>
              <w:t>0.00</w:t>
            </w:r>
          </w:p>
        </w:tc>
      </w:tr>
      <w:tr w:rsidR="00F3672D" w:rsidRPr="00753CCF" w14:paraId="40CDF13F" w14:textId="77777777" w:rsidTr="00265CAB">
        <w:trPr>
          <w:trHeight w:val="242"/>
        </w:trPr>
        <w:tc>
          <w:tcPr>
            <w:tcW w:w="806" w:type="dxa"/>
            <w:vAlign w:val="center"/>
          </w:tcPr>
          <w:p w14:paraId="028E34CF" w14:textId="77777777" w:rsidR="00F3672D" w:rsidRPr="00753CCF" w:rsidRDefault="00F3672D" w:rsidP="00F3672D">
            <w:pPr>
              <w:pStyle w:val="Heading3"/>
              <w:spacing w:before="0" w:after="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102</w:t>
            </w:r>
          </w:p>
        </w:tc>
        <w:tc>
          <w:tcPr>
            <w:tcW w:w="13144" w:type="dxa"/>
            <w:gridSpan w:val="13"/>
          </w:tcPr>
          <w:p w14:paraId="248C98C8" w14:textId="77777777" w:rsidR="00F3672D" w:rsidRPr="00753CCF" w:rsidRDefault="00F3672D" w:rsidP="00F3672D">
            <w:pPr>
              <w:rPr>
                <w:sz w:val="23"/>
                <w:szCs w:val="23"/>
              </w:rPr>
            </w:pPr>
            <w:r w:rsidRPr="00753CCF">
              <w:rPr>
                <w:b/>
                <w:bCs/>
                <w:sz w:val="23"/>
                <w:szCs w:val="23"/>
                <w:lang w:val="en-GB"/>
              </w:rPr>
              <w:t>Aerodromes</w:t>
            </w:r>
          </w:p>
        </w:tc>
      </w:tr>
      <w:tr w:rsidR="00F3672D" w:rsidRPr="00753CCF" w14:paraId="5685CA38" w14:textId="77777777" w:rsidTr="00265CAB">
        <w:trPr>
          <w:trHeight w:val="242"/>
        </w:trPr>
        <w:tc>
          <w:tcPr>
            <w:tcW w:w="806" w:type="dxa"/>
            <w:vAlign w:val="center"/>
          </w:tcPr>
          <w:p w14:paraId="37ACDE65" w14:textId="77777777" w:rsidR="00F3672D" w:rsidRPr="00753CCF" w:rsidRDefault="00F3672D" w:rsidP="00F3672D">
            <w:pPr>
              <w:pStyle w:val="Heading3"/>
              <w:spacing w:before="0" w:after="0"/>
              <w:jc w:val="center"/>
              <w:rPr>
                <w:rFonts w:ascii="Times New Roman" w:hAnsi="Times New Roman" w:cs="Times New Roman"/>
                <w:bCs w:val="0"/>
                <w:sz w:val="23"/>
                <w:szCs w:val="23"/>
                <w:lang w:val="en-GB"/>
              </w:rPr>
            </w:pPr>
          </w:p>
        </w:tc>
        <w:tc>
          <w:tcPr>
            <w:tcW w:w="4064" w:type="dxa"/>
          </w:tcPr>
          <w:p w14:paraId="7DDCA0BB" w14:textId="77777777" w:rsidR="00F3672D" w:rsidRPr="00753CCF" w:rsidRDefault="00F3672D" w:rsidP="00F3672D">
            <w:pPr>
              <w:pStyle w:val="Normalarial"/>
              <w:spacing w:before="0" w:after="0" w:line="240" w:lineRule="auto"/>
              <w:ind w:right="-72"/>
              <w:rPr>
                <w:rFonts w:ascii="Times New Roman" w:hAnsi="Times New Roman" w:cs="Times New Roman"/>
                <w:sz w:val="23"/>
                <w:szCs w:val="23"/>
              </w:rPr>
            </w:pPr>
            <w:r w:rsidRPr="00753CCF">
              <w:rPr>
                <w:rFonts w:ascii="Times New Roman" w:hAnsi="Times New Roman" w:cs="Times New Roman"/>
                <w:bCs w:val="0"/>
                <w:sz w:val="23"/>
                <w:szCs w:val="23"/>
              </w:rPr>
              <w:t>Construction and Extension of Air Strips</w:t>
            </w:r>
          </w:p>
        </w:tc>
        <w:tc>
          <w:tcPr>
            <w:tcW w:w="1336" w:type="dxa"/>
            <w:gridSpan w:val="3"/>
            <w:vAlign w:val="bottom"/>
          </w:tcPr>
          <w:p w14:paraId="140F102F" w14:textId="2C178B2F" w:rsidR="00F3672D" w:rsidRPr="00753CCF" w:rsidRDefault="00F3672D" w:rsidP="00F3672D">
            <w:pPr>
              <w:jc w:val="right"/>
              <w:rPr>
                <w:bCs/>
                <w:sz w:val="23"/>
                <w:szCs w:val="23"/>
              </w:rPr>
            </w:pPr>
            <w:r w:rsidRPr="00753CCF">
              <w:rPr>
                <w:bCs/>
                <w:sz w:val="23"/>
                <w:szCs w:val="23"/>
              </w:rPr>
              <w:t>0.00</w:t>
            </w:r>
          </w:p>
        </w:tc>
        <w:tc>
          <w:tcPr>
            <w:tcW w:w="1389" w:type="dxa"/>
            <w:gridSpan w:val="2"/>
            <w:vAlign w:val="bottom"/>
          </w:tcPr>
          <w:p w14:paraId="20ECA46E" w14:textId="5EB108FA" w:rsidR="00F3672D" w:rsidRPr="00753CCF" w:rsidRDefault="00F3672D" w:rsidP="00F3672D">
            <w:pPr>
              <w:jc w:val="right"/>
              <w:rPr>
                <w:bCs/>
                <w:sz w:val="23"/>
                <w:szCs w:val="23"/>
              </w:rPr>
            </w:pPr>
            <w:r w:rsidRPr="00753CCF">
              <w:rPr>
                <w:sz w:val="23"/>
                <w:szCs w:val="23"/>
              </w:rPr>
              <w:t>0.00</w:t>
            </w:r>
          </w:p>
        </w:tc>
        <w:tc>
          <w:tcPr>
            <w:tcW w:w="2026" w:type="dxa"/>
            <w:gridSpan w:val="2"/>
            <w:vAlign w:val="bottom"/>
          </w:tcPr>
          <w:p w14:paraId="316CE322" w14:textId="48B247DF" w:rsidR="00F3672D" w:rsidRPr="00753CCF" w:rsidRDefault="00F3672D" w:rsidP="00F3672D">
            <w:pPr>
              <w:jc w:val="right"/>
              <w:rPr>
                <w:bCs/>
                <w:sz w:val="23"/>
                <w:szCs w:val="23"/>
              </w:rPr>
            </w:pPr>
            <w:r w:rsidRPr="00753CCF">
              <w:rPr>
                <w:sz w:val="23"/>
                <w:szCs w:val="23"/>
              </w:rPr>
              <w:t>0.00</w:t>
            </w:r>
          </w:p>
        </w:tc>
        <w:tc>
          <w:tcPr>
            <w:tcW w:w="1339" w:type="dxa"/>
            <w:vAlign w:val="bottom"/>
          </w:tcPr>
          <w:p w14:paraId="39525AA8" w14:textId="7A7C02CF" w:rsidR="00F3672D" w:rsidRPr="00753CCF" w:rsidRDefault="00F3672D" w:rsidP="00F3672D">
            <w:pPr>
              <w:jc w:val="right"/>
              <w:rPr>
                <w:bCs/>
                <w:sz w:val="23"/>
                <w:szCs w:val="23"/>
              </w:rPr>
            </w:pPr>
            <w:r w:rsidRPr="00753CCF">
              <w:rPr>
                <w:sz w:val="23"/>
                <w:szCs w:val="23"/>
              </w:rPr>
              <w:t>0.00</w:t>
            </w:r>
          </w:p>
        </w:tc>
        <w:tc>
          <w:tcPr>
            <w:tcW w:w="1475" w:type="dxa"/>
            <w:gridSpan w:val="3"/>
            <w:vAlign w:val="bottom"/>
          </w:tcPr>
          <w:p w14:paraId="276CA790" w14:textId="77777777" w:rsidR="00F3672D" w:rsidRPr="00753CCF" w:rsidRDefault="00F3672D" w:rsidP="00F3672D">
            <w:pPr>
              <w:jc w:val="right"/>
              <w:rPr>
                <w:bCs/>
                <w:sz w:val="23"/>
                <w:szCs w:val="23"/>
              </w:rPr>
            </w:pPr>
            <w:r w:rsidRPr="00753CCF">
              <w:rPr>
                <w:bCs/>
                <w:sz w:val="23"/>
                <w:szCs w:val="23"/>
              </w:rPr>
              <w:t>9,510.85</w:t>
            </w:r>
          </w:p>
        </w:tc>
        <w:tc>
          <w:tcPr>
            <w:tcW w:w="1515" w:type="dxa"/>
            <w:vAlign w:val="bottom"/>
          </w:tcPr>
          <w:p w14:paraId="0E651290" w14:textId="75DE65EA" w:rsidR="00F3672D" w:rsidRPr="00753CCF" w:rsidRDefault="00F3672D" w:rsidP="00F3672D">
            <w:pPr>
              <w:jc w:val="right"/>
              <w:rPr>
                <w:sz w:val="23"/>
                <w:szCs w:val="23"/>
              </w:rPr>
            </w:pPr>
            <w:r w:rsidRPr="00753CCF">
              <w:rPr>
                <w:sz w:val="23"/>
                <w:szCs w:val="23"/>
              </w:rPr>
              <w:t>0.00</w:t>
            </w:r>
          </w:p>
        </w:tc>
      </w:tr>
      <w:tr w:rsidR="00F3672D" w:rsidRPr="00753CCF" w14:paraId="117C084C" w14:textId="77777777" w:rsidTr="00265CAB">
        <w:trPr>
          <w:trHeight w:val="242"/>
        </w:trPr>
        <w:tc>
          <w:tcPr>
            <w:tcW w:w="806" w:type="dxa"/>
            <w:vAlign w:val="center"/>
          </w:tcPr>
          <w:p w14:paraId="65ABB11D" w14:textId="77777777" w:rsidR="00F3672D" w:rsidRPr="00753CCF" w:rsidRDefault="00F3672D" w:rsidP="00F3672D">
            <w:pPr>
              <w:pStyle w:val="Heading3"/>
              <w:spacing w:before="0" w:after="0"/>
              <w:jc w:val="center"/>
              <w:rPr>
                <w:rFonts w:ascii="Times New Roman" w:hAnsi="Times New Roman" w:cs="Times New Roman"/>
                <w:bCs w:val="0"/>
                <w:sz w:val="23"/>
                <w:szCs w:val="23"/>
                <w:lang w:val="en-GB"/>
              </w:rPr>
            </w:pPr>
          </w:p>
        </w:tc>
        <w:tc>
          <w:tcPr>
            <w:tcW w:w="4064" w:type="dxa"/>
          </w:tcPr>
          <w:p w14:paraId="06B69F86" w14:textId="77777777" w:rsidR="00F3672D" w:rsidRPr="00753CCF" w:rsidRDefault="00F3672D" w:rsidP="00F3672D">
            <w:pPr>
              <w:pStyle w:val="Normalarial"/>
              <w:spacing w:before="0" w:after="0" w:line="240" w:lineRule="auto"/>
              <w:rPr>
                <w:rFonts w:ascii="Times New Roman" w:hAnsi="Times New Roman" w:cs="Times New Roman"/>
                <w:bCs w:val="0"/>
                <w:sz w:val="23"/>
                <w:szCs w:val="23"/>
              </w:rPr>
            </w:pPr>
            <w:r w:rsidRPr="00753CCF">
              <w:rPr>
                <w:rFonts w:ascii="Times New Roman" w:hAnsi="Times New Roman" w:cs="Times New Roman"/>
                <w:sz w:val="23"/>
                <w:szCs w:val="23"/>
              </w:rPr>
              <w:t xml:space="preserve">Other works costing below </w:t>
            </w:r>
            <w:r w:rsidRPr="00753CCF">
              <w:rPr>
                <w:rFonts w:ascii="Rupee Foradian" w:hAnsi="Rupee Foradian" w:cs="Times New Roman"/>
                <w:sz w:val="23"/>
                <w:szCs w:val="23"/>
              </w:rPr>
              <w:t>`</w:t>
            </w:r>
            <w:r w:rsidRPr="00753CCF">
              <w:rPr>
                <w:rFonts w:ascii="Times New Roman" w:hAnsi="Times New Roman" w:cs="Times New Roman"/>
                <w:sz w:val="23"/>
                <w:szCs w:val="23"/>
              </w:rPr>
              <w:t xml:space="preserve"> 10 Crore</w:t>
            </w:r>
          </w:p>
        </w:tc>
        <w:tc>
          <w:tcPr>
            <w:tcW w:w="1336" w:type="dxa"/>
            <w:gridSpan w:val="3"/>
            <w:vAlign w:val="bottom"/>
          </w:tcPr>
          <w:p w14:paraId="27128011" w14:textId="1E4361D1" w:rsidR="00F3672D" w:rsidRPr="00753CCF" w:rsidRDefault="00F3672D" w:rsidP="00F3672D">
            <w:pPr>
              <w:jc w:val="right"/>
              <w:rPr>
                <w:bCs/>
                <w:sz w:val="23"/>
                <w:szCs w:val="23"/>
              </w:rPr>
            </w:pPr>
            <w:r w:rsidRPr="00753CCF">
              <w:rPr>
                <w:bCs/>
                <w:sz w:val="23"/>
                <w:szCs w:val="23"/>
              </w:rPr>
              <w:t>0.00</w:t>
            </w:r>
          </w:p>
        </w:tc>
        <w:tc>
          <w:tcPr>
            <w:tcW w:w="1389" w:type="dxa"/>
            <w:gridSpan w:val="2"/>
            <w:vAlign w:val="bottom"/>
          </w:tcPr>
          <w:p w14:paraId="0BC7E259" w14:textId="0284C660" w:rsidR="00F3672D" w:rsidRPr="00753CCF" w:rsidRDefault="00F3672D" w:rsidP="00F3672D">
            <w:pPr>
              <w:jc w:val="right"/>
              <w:rPr>
                <w:bCs/>
                <w:sz w:val="23"/>
                <w:szCs w:val="23"/>
              </w:rPr>
            </w:pPr>
            <w:r w:rsidRPr="00753CCF">
              <w:rPr>
                <w:sz w:val="23"/>
                <w:szCs w:val="23"/>
              </w:rPr>
              <w:t>0.00</w:t>
            </w:r>
          </w:p>
        </w:tc>
        <w:tc>
          <w:tcPr>
            <w:tcW w:w="2026" w:type="dxa"/>
            <w:gridSpan w:val="2"/>
            <w:vAlign w:val="bottom"/>
          </w:tcPr>
          <w:p w14:paraId="0E431F77" w14:textId="3ABAF810" w:rsidR="00F3672D" w:rsidRPr="00753CCF" w:rsidRDefault="00F3672D" w:rsidP="00F3672D">
            <w:pPr>
              <w:jc w:val="right"/>
              <w:rPr>
                <w:bCs/>
                <w:sz w:val="23"/>
                <w:szCs w:val="23"/>
              </w:rPr>
            </w:pPr>
            <w:r w:rsidRPr="00753CCF">
              <w:rPr>
                <w:sz w:val="23"/>
                <w:szCs w:val="23"/>
              </w:rPr>
              <w:t>0.00</w:t>
            </w:r>
          </w:p>
        </w:tc>
        <w:tc>
          <w:tcPr>
            <w:tcW w:w="1339" w:type="dxa"/>
            <w:vAlign w:val="bottom"/>
          </w:tcPr>
          <w:p w14:paraId="401AD55F" w14:textId="31CB5795" w:rsidR="00F3672D" w:rsidRPr="00753CCF" w:rsidRDefault="00F3672D" w:rsidP="00F3672D">
            <w:pPr>
              <w:jc w:val="right"/>
              <w:rPr>
                <w:bCs/>
                <w:sz w:val="23"/>
                <w:szCs w:val="23"/>
              </w:rPr>
            </w:pPr>
            <w:r w:rsidRPr="00753CCF">
              <w:rPr>
                <w:sz w:val="23"/>
                <w:szCs w:val="23"/>
              </w:rPr>
              <w:t>0.00</w:t>
            </w:r>
          </w:p>
        </w:tc>
        <w:tc>
          <w:tcPr>
            <w:tcW w:w="1475" w:type="dxa"/>
            <w:gridSpan w:val="3"/>
            <w:vAlign w:val="bottom"/>
          </w:tcPr>
          <w:p w14:paraId="60787FBE" w14:textId="77777777" w:rsidR="00F3672D" w:rsidRPr="00753CCF" w:rsidRDefault="00F3672D" w:rsidP="00F3672D">
            <w:pPr>
              <w:jc w:val="right"/>
              <w:rPr>
                <w:bCs/>
                <w:sz w:val="23"/>
                <w:szCs w:val="23"/>
              </w:rPr>
            </w:pPr>
            <w:r w:rsidRPr="00753CCF">
              <w:rPr>
                <w:bCs/>
                <w:sz w:val="23"/>
                <w:szCs w:val="23"/>
              </w:rPr>
              <w:t>136.77</w:t>
            </w:r>
          </w:p>
        </w:tc>
        <w:tc>
          <w:tcPr>
            <w:tcW w:w="1515" w:type="dxa"/>
            <w:vAlign w:val="bottom"/>
          </w:tcPr>
          <w:p w14:paraId="09C97AE3" w14:textId="5FF5E002" w:rsidR="00F3672D" w:rsidRPr="00753CCF" w:rsidRDefault="00F3672D" w:rsidP="00F3672D">
            <w:pPr>
              <w:jc w:val="right"/>
              <w:rPr>
                <w:sz w:val="23"/>
                <w:szCs w:val="23"/>
              </w:rPr>
            </w:pPr>
            <w:r w:rsidRPr="00753CCF">
              <w:rPr>
                <w:sz w:val="23"/>
                <w:szCs w:val="23"/>
              </w:rPr>
              <w:t>0.00</w:t>
            </w:r>
          </w:p>
        </w:tc>
      </w:tr>
      <w:tr w:rsidR="00F3672D" w:rsidRPr="00753CCF" w14:paraId="53CDB4E4" w14:textId="77777777" w:rsidTr="00265CAB">
        <w:trPr>
          <w:trHeight w:val="242"/>
        </w:trPr>
        <w:tc>
          <w:tcPr>
            <w:tcW w:w="806" w:type="dxa"/>
            <w:vAlign w:val="center"/>
          </w:tcPr>
          <w:p w14:paraId="5E56F711" w14:textId="77777777" w:rsidR="00F3672D" w:rsidRPr="00753CCF" w:rsidRDefault="00F3672D" w:rsidP="00F3672D">
            <w:pPr>
              <w:pStyle w:val="Heading3"/>
              <w:spacing w:before="0" w:after="0"/>
              <w:jc w:val="center"/>
              <w:rPr>
                <w:rFonts w:ascii="Times New Roman" w:hAnsi="Times New Roman" w:cs="Times New Roman"/>
                <w:bCs w:val="0"/>
                <w:sz w:val="23"/>
                <w:szCs w:val="23"/>
                <w:lang w:val="en-GB"/>
              </w:rPr>
            </w:pPr>
          </w:p>
        </w:tc>
        <w:tc>
          <w:tcPr>
            <w:tcW w:w="4064" w:type="dxa"/>
            <w:vAlign w:val="center"/>
          </w:tcPr>
          <w:p w14:paraId="49512E80" w14:textId="77777777" w:rsidR="00F3672D" w:rsidRPr="00753CCF" w:rsidRDefault="00F3672D" w:rsidP="00F3672D">
            <w:pPr>
              <w:pStyle w:val="Normalarial"/>
              <w:spacing w:before="0" w:after="0" w:line="240" w:lineRule="auto"/>
              <w:jc w:val="center"/>
              <w:rPr>
                <w:rFonts w:ascii="Times New Roman" w:hAnsi="Times New Roman" w:cs="Times New Roman"/>
                <w:b/>
                <w:bCs w:val="0"/>
                <w:sz w:val="23"/>
                <w:szCs w:val="23"/>
              </w:rPr>
            </w:pPr>
            <w:r w:rsidRPr="00753CCF">
              <w:rPr>
                <w:rFonts w:ascii="Times New Roman" w:hAnsi="Times New Roman" w:cs="Times New Roman"/>
                <w:b/>
                <w:bCs w:val="0"/>
                <w:sz w:val="23"/>
                <w:szCs w:val="23"/>
              </w:rPr>
              <w:t>Total 102</w:t>
            </w:r>
          </w:p>
        </w:tc>
        <w:tc>
          <w:tcPr>
            <w:tcW w:w="1336" w:type="dxa"/>
            <w:gridSpan w:val="3"/>
            <w:vAlign w:val="bottom"/>
          </w:tcPr>
          <w:p w14:paraId="4A71D0D9" w14:textId="1A0C5D4E" w:rsidR="00F3672D" w:rsidRPr="00753CCF" w:rsidRDefault="00F3672D" w:rsidP="00F3672D">
            <w:pPr>
              <w:jc w:val="right"/>
              <w:rPr>
                <w:b/>
                <w:sz w:val="23"/>
                <w:szCs w:val="23"/>
              </w:rPr>
            </w:pPr>
            <w:r w:rsidRPr="00753CCF">
              <w:rPr>
                <w:b/>
                <w:sz w:val="23"/>
                <w:szCs w:val="23"/>
              </w:rPr>
              <w:t>0.00</w:t>
            </w:r>
          </w:p>
        </w:tc>
        <w:tc>
          <w:tcPr>
            <w:tcW w:w="1389" w:type="dxa"/>
            <w:gridSpan w:val="2"/>
            <w:vAlign w:val="bottom"/>
          </w:tcPr>
          <w:p w14:paraId="0B65E156" w14:textId="3BA82ECB" w:rsidR="00F3672D" w:rsidRPr="00753CCF" w:rsidRDefault="00F3672D" w:rsidP="00F3672D">
            <w:pPr>
              <w:jc w:val="right"/>
              <w:rPr>
                <w:b/>
                <w:sz w:val="23"/>
                <w:szCs w:val="23"/>
              </w:rPr>
            </w:pPr>
            <w:r w:rsidRPr="00753CCF">
              <w:rPr>
                <w:b/>
                <w:sz w:val="23"/>
                <w:szCs w:val="23"/>
              </w:rPr>
              <w:t>0.00</w:t>
            </w:r>
          </w:p>
        </w:tc>
        <w:tc>
          <w:tcPr>
            <w:tcW w:w="2026" w:type="dxa"/>
            <w:gridSpan w:val="2"/>
            <w:vAlign w:val="bottom"/>
          </w:tcPr>
          <w:p w14:paraId="5E82652D" w14:textId="4EFAB038" w:rsidR="00F3672D" w:rsidRPr="00753CCF" w:rsidRDefault="00F3672D" w:rsidP="00F3672D">
            <w:pPr>
              <w:jc w:val="right"/>
              <w:rPr>
                <w:b/>
                <w:sz w:val="23"/>
                <w:szCs w:val="23"/>
              </w:rPr>
            </w:pPr>
            <w:r w:rsidRPr="00753CCF">
              <w:rPr>
                <w:b/>
                <w:sz w:val="23"/>
                <w:szCs w:val="23"/>
              </w:rPr>
              <w:t>0.00</w:t>
            </w:r>
          </w:p>
        </w:tc>
        <w:tc>
          <w:tcPr>
            <w:tcW w:w="1339" w:type="dxa"/>
            <w:vAlign w:val="bottom"/>
          </w:tcPr>
          <w:p w14:paraId="4B704D62" w14:textId="3646E7DC" w:rsidR="00F3672D" w:rsidRPr="00753CCF" w:rsidRDefault="00F3672D" w:rsidP="00F3672D">
            <w:pPr>
              <w:jc w:val="right"/>
              <w:rPr>
                <w:b/>
                <w:sz w:val="23"/>
                <w:szCs w:val="23"/>
              </w:rPr>
            </w:pPr>
            <w:r w:rsidRPr="00753CCF">
              <w:rPr>
                <w:b/>
                <w:sz w:val="23"/>
                <w:szCs w:val="23"/>
              </w:rPr>
              <w:t>0.00</w:t>
            </w:r>
          </w:p>
        </w:tc>
        <w:tc>
          <w:tcPr>
            <w:tcW w:w="1475" w:type="dxa"/>
            <w:gridSpan w:val="3"/>
            <w:vAlign w:val="bottom"/>
          </w:tcPr>
          <w:p w14:paraId="2E5580DE" w14:textId="77777777" w:rsidR="00F3672D" w:rsidRPr="00753CCF" w:rsidRDefault="00F3672D" w:rsidP="00F3672D">
            <w:pPr>
              <w:jc w:val="right"/>
              <w:rPr>
                <w:b/>
                <w:sz w:val="23"/>
                <w:szCs w:val="23"/>
              </w:rPr>
            </w:pPr>
            <w:r w:rsidRPr="00753CCF">
              <w:rPr>
                <w:b/>
                <w:sz w:val="23"/>
                <w:szCs w:val="23"/>
              </w:rPr>
              <w:t>9,647.62</w:t>
            </w:r>
          </w:p>
        </w:tc>
        <w:tc>
          <w:tcPr>
            <w:tcW w:w="1515" w:type="dxa"/>
            <w:vAlign w:val="bottom"/>
          </w:tcPr>
          <w:p w14:paraId="213D9D71" w14:textId="4116B9A4" w:rsidR="00F3672D" w:rsidRPr="00753CCF" w:rsidRDefault="00F3672D" w:rsidP="00F3672D">
            <w:pPr>
              <w:jc w:val="right"/>
              <w:rPr>
                <w:b/>
                <w:bCs/>
                <w:sz w:val="23"/>
                <w:szCs w:val="23"/>
              </w:rPr>
            </w:pPr>
            <w:r w:rsidRPr="00753CCF">
              <w:rPr>
                <w:b/>
                <w:bCs/>
                <w:sz w:val="23"/>
                <w:szCs w:val="23"/>
              </w:rPr>
              <w:t>0.00</w:t>
            </w:r>
          </w:p>
        </w:tc>
      </w:tr>
      <w:tr w:rsidR="00F3672D" w:rsidRPr="00753CCF" w14:paraId="1BCA2F4C" w14:textId="77777777" w:rsidTr="00265CAB">
        <w:trPr>
          <w:trHeight w:val="234"/>
        </w:trPr>
        <w:tc>
          <w:tcPr>
            <w:tcW w:w="806" w:type="dxa"/>
            <w:vAlign w:val="center"/>
          </w:tcPr>
          <w:p w14:paraId="15A17B8D" w14:textId="77777777" w:rsidR="00F3672D" w:rsidRPr="00753CCF" w:rsidRDefault="00F3672D" w:rsidP="00F3672D">
            <w:pPr>
              <w:pStyle w:val="Heading3"/>
              <w:spacing w:before="0" w:after="0"/>
              <w:jc w:val="center"/>
              <w:rPr>
                <w:rFonts w:ascii="Times New Roman" w:hAnsi="Times New Roman" w:cs="Times New Roman"/>
                <w:bCs w:val="0"/>
                <w:sz w:val="23"/>
                <w:szCs w:val="23"/>
                <w:lang w:val="en-GB"/>
              </w:rPr>
            </w:pPr>
            <w:r w:rsidRPr="00753CCF">
              <w:rPr>
                <w:rFonts w:ascii="Times New Roman" w:hAnsi="Times New Roman" w:cs="Times New Roman"/>
                <w:bCs w:val="0"/>
                <w:sz w:val="23"/>
                <w:szCs w:val="23"/>
                <w:lang w:val="en-GB"/>
              </w:rPr>
              <w:t>796</w:t>
            </w:r>
          </w:p>
        </w:tc>
        <w:tc>
          <w:tcPr>
            <w:tcW w:w="13144" w:type="dxa"/>
            <w:gridSpan w:val="13"/>
          </w:tcPr>
          <w:p w14:paraId="1555E8A1" w14:textId="77787277" w:rsidR="00F3672D" w:rsidRPr="00753CCF" w:rsidRDefault="00F3672D" w:rsidP="00F3672D">
            <w:pPr>
              <w:rPr>
                <w:sz w:val="23"/>
                <w:szCs w:val="23"/>
              </w:rPr>
            </w:pPr>
            <w:r w:rsidRPr="00753CCF">
              <w:rPr>
                <w:b/>
                <w:sz w:val="23"/>
                <w:szCs w:val="23"/>
              </w:rPr>
              <w:t>Tribal Sub-plan</w:t>
            </w:r>
          </w:p>
        </w:tc>
      </w:tr>
      <w:tr w:rsidR="00F3672D" w:rsidRPr="00753CCF" w14:paraId="0FCF76AF" w14:textId="77777777" w:rsidTr="00265CAB">
        <w:trPr>
          <w:trHeight w:val="242"/>
        </w:trPr>
        <w:tc>
          <w:tcPr>
            <w:tcW w:w="806" w:type="dxa"/>
          </w:tcPr>
          <w:p w14:paraId="3685430A" w14:textId="77777777" w:rsidR="00F3672D" w:rsidRPr="00753CCF" w:rsidRDefault="00F3672D" w:rsidP="00F3672D">
            <w:pPr>
              <w:pStyle w:val="Heading3"/>
              <w:spacing w:before="0" w:after="0"/>
              <w:rPr>
                <w:rFonts w:ascii="Times New Roman" w:hAnsi="Times New Roman" w:cs="Times New Roman"/>
                <w:bCs w:val="0"/>
                <w:sz w:val="23"/>
                <w:szCs w:val="23"/>
                <w:lang w:val="en-GB"/>
              </w:rPr>
            </w:pPr>
          </w:p>
        </w:tc>
        <w:tc>
          <w:tcPr>
            <w:tcW w:w="4064" w:type="dxa"/>
          </w:tcPr>
          <w:p w14:paraId="3169949A" w14:textId="77777777" w:rsidR="00F3672D" w:rsidRPr="00753CCF" w:rsidRDefault="00F3672D" w:rsidP="00F3672D">
            <w:pPr>
              <w:pStyle w:val="Normalarial"/>
              <w:spacing w:before="0" w:after="0" w:line="276" w:lineRule="auto"/>
              <w:ind w:right="-108"/>
              <w:rPr>
                <w:rFonts w:ascii="Times New Roman" w:hAnsi="Times New Roman" w:cs="Times New Roman"/>
                <w:bCs w:val="0"/>
                <w:sz w:val="23"/>
                <w:szCs w:val="23"/>
              </w:rPr>
            </w:pPr>
            <w:r w:rsidRPr="00753CCF">
              <w:rPr>
                <w:rFonts w:ascii="Times New Roman" w:hAnsi="Times New Roman" w:cs="Times New Roman"/>
                <w:sz w:val="23"/>
                <w:szCs w:val="23"/>
                <w:lang w:val="en-US"/>
              </w:rPr>
              <w:t xml:space="preserve">Construction of Helipad at </w:t>
            </w:r>
            <w:r w:rsidRPr="00753CCF">
              <w:rPr>
                <w:rFonts w:ascii="Times New Roman" w:hAnsi="Times New Roman" w:cs="Times New Roman"/>
                <w:i/>
                <w:iCs/>
                <w:sz w:val="23"/>
                <w:szCs w:val="23"/>
                <w:lang w:val="en-US"/>
              </w:rPr>
              <w:t xml:space="preserve">Balrampur </w:t>
            </w:r>
          </w:p>
        </w:tc>
        <w:tc>
          <w:tcPr>
            <w:tcW w:w="1336" w:type="dxa"/>
            <w:gridSpan w:val="3"/>
            <w:vAlign w:val="bottom"/>
          </w:tcPr>
          <w:p w14:paraId="3A7693BD" w14:textId="092E35B7" w:rsidR="00F3672D" w:rsidRPr="00753CCF" w:rsidRDefault="00F3672D" w:rsidP="00F3672D">
            <w:pPr>
              <w:jc w:val="right"/>
              <w:rPr>
                <w:sz w:val="23"/>
                <w:szCs w:val="23"/>
              </w:rPr>
            </w:pPr>
            <w:r w:rsidRPr="00753CCF">
              <w:rPr>
                <w:sz w:val="23"/>
                <w:szCs w:val="23"/>
              </w:rPr>
              <w:t>0.00</w:t>
            </w:r>
          </w:p>
        </w:tc>
        <w:tc>
          <w:tcPr>
            <w:tcW w:w="1389" w:type="dxa"/>
            <w:gridSpan w:val="2"/>
            <w:vAlign w:val="bottom"/>
          </w:tcPr>
          <w:p w14:paraId="720E918C" w14:textId="71EDA750" w:rsidR="00F3672D" w:rsidRPr="00753CCF" w:rsidRDefault="00F3672D" w:rsidP="00F3672D">
            <w:pPr>
              <w:jc w:val="right"/>
              <w:rPr>
                <w:sz w:val="23"/>
                <w:szCs w:val="23"/>
              </w:rPr>
            </w:pPr>
            <w:r w:rsidRPr="00753CCF">
              <w:rPr>
                <w:sz w:val="23"/>
                <w:szCs w:val="23"/>
              </w:rPr>
              <w:t>0.00</w:t>
            </w:r>
          </w:p>
        </w:tc>
        <w:tc>
          <w:tcPr>
            <w:tcW w:w="2026" w:type="dxa"/>
            <w:gridSpan w:val="2"/>
            <w:vAlign w:val="bottom"/>
          </w:tcPr>
          <w:p w14:paraId="33F2AA89" w14:textId="4538ADA9" w:rsidR="00F3672D" w:rsidRPr="00753CCF" w:rsidRDefault="00F3672D" w:rsidP="00F3672D">
            <w:pPr>
              <w:jc w:val="right"/>
              <w:rPr>
                <w:sz w:val="23"/>
                <w:szCs w:val="23"/>
              </w:rPr>
            </w:pPr>
            <w:r w:rsidRPr="00753CCF">
              <w:rPr>
                <w:sz w:val="23"/>
                <w:szCs w:val="23"/>
              </w:rPr>
              <w:t>0.00</w:t>
            </w:r>
          </w:p>
        </w:tc>
        <w:tc>
          <w:tcPr>
            <w:tcW w:w="1339" w:type="dxa"/>
            <w:vAlign w:val="bottom"/>
          </w:tcPr>
          <w:p w14:paraId="7F851B37" w14:textId="2A6B0124" w:rsidR="00F3672D" w:rsidRPr="00753CCF" w:rsidRDefault="00F3672D" w:rsidP="00F3672D">
            <w:pPr>
              <w:jc w:val="right"/>
              <w:rPr>
                <w:sz w:val="23"/>
                <w:szCs w:val="23"/>
              </w:rPr>
            </w:pPr>
            <w:r w:rsidRPr="00753CCF">
              <w:rPr>
                <w:sz w:val="23"/>
                <w:szCs w:val="23"/>
              </w:rPr>
              <w:t>0.00</w:t>
            </w:r>
          </w:p>
        </w:tc>
        <w:tc>
          <w:tcPr>
            <w:tcW w:w="1475" w:type="dxa"/>
            <w:gridSpan w:val="3"/>
            <w:vAlign w:val="bottom"/>
          </w:tcPr>
          <w:p w14:paraId="3071F7D4" w14:textId="4A60AED3" w:rsidR="00F3672D" w:rsidRPr="00753CCF" w:rsidRDefault="00F3672D" w:rsidP="00F3672D">
            <w:pPr>
              <w:jc w:val="right"/>
              <w:rPr>
                <w:sz w:val="23"/>
                <w:szCs w:val="23"/>
              </w:rPr>
            </w:pPr>
            <w:r w:rsidRPr="00753CCF">
              <w:rPr>
                <w:sz w:val="23"/>
                <w:szCs w:val="23"/>
              </w:rPr>
              <w:t>1,496.39</w:t>
            </w:r>
          </w:p>
        </w:tc>
        <w:tc>
          <w:tcPr>
            <w:tcW w:w="1515" w:type="dxa"/>
            <w:vAlign w:val="bottom"/>
          </w:tcPr>
          <w:p w14:paraId="1F3D5AC2" w14:textId="257A45A2" w:rsidR="00F3672D" w:rsidRPr="00753CCF" w:rsidRDefault="00F3672D" w:rsidP="00F3672D">
            <w:pPr>
              <w:jc w:val="right"/>
              <w:rPr>
                <w:sz w:val="23"/>
                <w:szCs w:val="23"/>
              </w:rPr>
            </w:pPr>
            <w:r w:rsidRPr="00753CCF">
              <w:rPr>
                <w:sz w:val="23"/>
                <w:szCs w:val="23"/>
              </w:rPr>
              <w:t>0.00</w:t>
            </w:r>
          </w:p>
        </w:tc>
      </w:tr>
      <w:tr w:rsidR="00F3672D" w:rsidRPr="00753CCF" w14:paraId="268832BD" w14:textId="77777777" w:rsidTr="00265CAB">
        <w:trPr>
          <w:trHeight w:val="242"/>
        </w:trPr>
        <w:tc>
          <w:tcPr>
            <w:tcW w:w="806" w:type="dxa"/>
          </w:tcPr>
          <w:p w14:paraId="2508BF83" w14:textId="77777777" w:rsidR="00F3672D" w:rsidRPr="00753CCF" w:rsidRDefault="00F3672D" w:rsidP="00F3672D">
            <w:pPr>
              <w:pStyle w:val="Heading3"/>
              <w:spacing w:before="0" w:after="0"/>
              <w:rPr>
                <w:rFonts w:ascii="Times New Roman" w:hAnsi="Times New Roman" w:cs="Times New Roman"/>
                <w:bCs w:val="0"/>
                <w:sz w:val="23"/>
                <w:szCs w:val="23"/>
                <w:lang w:val="en-GB"/>
              </w:rPr>
            </w:pPr>
          </w:p>
        </w:tc>
        <w:tc>
          <w:tcPr>
            <w:tcW w:w="4064" w:type="dxa"/>
          </w:tcPr>
          <w:p w14:paraId="5BA7D74F" w14:textId="77777777" w:rsidR="00F3672D" w:rsidRPr="00753CCF" w:rsidRDefault="00F3672D" w:rsidP="00F3672D">
            <w:pPr>
              <w:spacing w:line="276" w:lineRule="auto"/>
              <w:rPr>
                <w:bCs/>
                <w:sz w:val="23"/>
                <w:szCs w:val="23"/>
              </w:rPr>
            </w:pPr>
            <w:r w:rsidRPr="00753CCF">
              <w:rPr>
                <w:bCs/>
                <w:sz w:val="23"/>
                <w:szCs w:val="23"/>
              </w:rPr>
              <w:t xml:space="preserve">Up gradation and Renewal of </w:t>
            </w:r>
            <w:r w:rsidRPr="00753CCF">
              <w:rPr>
                <w:bCs/>
                <w:i/>
                <w:iCs/>
                <w:sz w:val="23"/>
                <w:szCs w:val="23"/>
              </w:rPr>
              <w:t xml:space="preserve">Darima </w:t>
            </w:r>
            <w:r w:rsidRPr="00753CCF">
              <w:rPr>
                <w:bCs/>
                <w:i/>
                <w:sz w:val="23"/>
                <w:szCs w:val="23"/>
              </w:rPr>
              <w:t xml:space="preserve">Hawai Patti, </w:t>
            </w:r>
            <w:r w:rsidRPr="00753CCF">
              <w:rPr>
                <w:bCs/>
                <w:i/>
                <w:iCs/>
                <w:sz w:val="23"/>
                <w:szCs w:val="23"/>
              </w:rPr>
              <w:t xml:space="preserve">Ambikapur </w:t>
            </w:r>
          </w:p>
        </w:tc>
        <w:tc>
          <w:tcPr>
            <w:tcW w:w="1336" w:type="dxa"/>
            <w:gridSpan w:val="3"/>
            <w:vAlign w:val="bottom"/>
          </w:tcPr>
          <w:p w14:paraId="50FBDFEB" w14:textId="4CCF5C9C" w:rsidR="00F3672D" w:rsidRPr="00753CCF" w:rsidRDefault="00F3672D" w:rsidP="00F3672D">
            <w:pPr>
              <w:jc w:val="right"/>
              <w:rPr>
                <w:sz w:val="23"/>
                <w:szCs w:val="23"/>
              </w:rPr>
            </w:pPr>
            <w:r w:rsidRPr="00753CCF">
              <w:rPr>
                <w:sz w:val="23"/>
                <w:szCs w:val="23"/>
              </w:rPr>
              <w:t>0.00</w:t>
            </w:r>
          </w:p>
        </w:tc>
        <w:tc>
          <w:tcPr>
            <w:tcW w:w="1389" w:type="dxa"/>
            <w:gridSpan w:val="2"/>
            <w:vAlign w:val="bottom"/>
          </w:tcPr>
          <w:p w14:paraId="69CA1BA0" w14:textId="66178643" w:rsidR="00F3672D" w:rsidRPr="00753CCF" w:rsidRDefault="00F3672D" w:rsidP="00F3672D">
            <w:pPr>
              <w:jc w:val="right"/>
              <w:rPr>
                <w:sz w:val="23"/>
                <w:szCs w:val="23"/>
              </w:rPr>
            </w:pPr>
            <w:r w:rsidRPr="00753CCF">
              <w:rPr>
                <w:sz w:val="23"/>
                <w:szCs w:val="23"/>
              </w:rPr>
              <w:t>0.00</w:t>
            </w:r>
          </w:p>
        </w:tc>
        <w:tc>
          <w:tcPr>
            <w:tcW w:w="2026" w:type="dxa"/>
            <w:gridSpan w:val="2"/>
            <w:vAlign w:val="bottom"/>
          </w:tcPr>
          <w:p w14:paraId="0992C07D" w14:textId="2F869D6B" w:rsidR="00F3672D" w:rsidRPr="00753CCF" w:rsidRDefault="00F3672D" w:rsidP="00F3672D">
            <w:pPr>
              <w:jc w:val="right"/>
              <w:rPr>
                <w:sz w:val="23"/>
                <w:szCs w:val="23"/>
              </w:rPr>
            </w:pPr>
            <w:r w:rsidRPr="00753CCF">
              <w:rPr>
                <w:sz w:val="23"/>
                <w:szCs w:val="23"/>
              </w:rPr>
              <w:t>0.00</w:t>
            </w:r>
          </w:p>
        </w:tc>
        <w:tc>
          <w:tcPr>
            <w:tcW w:w="1339" w:type="dxa"/>
            <w:vAlign w:val="bottom"/>
          </w:tcPr>
          <w:p w14:paraId="5DEF3C72" w14:textId="5A51ECFC" w:rsidR="00F3672D" w:rsidRPr="00753CCF" w:rsidRDefault="00F3672D" w:rsidP="00F3672D">
            <w:pPr>
              <w:jc w:val="right"/>
              <w:rPr>
                <w:sz w:val="23"/>
                <w:szCs w:val="23"/>
              </w:rPr>
            </w:pPr>
            <w:r w:rsidRPr="00753CCF">
              <w:rPr>
                <w:sz w:val="23"/>
                <w:szCs w:val="23"/>
              </w:rPr>
              <w:t>0.00</w:t>
            </w:r>
          </w:p>
        </w:tc>
        <w:tc>
          <w:tcPr>
            <w:tcW w:w="1475" w:type="dxa"/>
            <w:gridSpan w:val="3"/>
            <w:vAlign w:val="bottom"/>
          </w:tcPr>
          <w:p w14:paraId="3DEED4BB" w14:textId="77777777" w:rsidR="00F3672D" w:rsidRPr="00753CCF" w:rsidRDefault="00F3672D" w:rsidP="00F3672D">
            <w:pPr>
              <w:jc w:val="right"/>
              <w:rPr>
                <w:sz w:val="23"/>
                <w:szCs w:val="23"/>
              </w:rPr>
            </w:pPr>
            <w:r w:rsidRPr="00753CCF">
              <w:rPr>
                <w:sz w:val="23"/>
                <w:szCs w:val="23"/>
              </w:rPr>
              <w:t>1,437.91</w:t>
            </w:r>
          </w:p>
        </w:tc>
        <w:tc>
          <w:tcPr>
            <w:tcW w:w="1515" w:type="dxa"/>
            <w:vAlign w:val="bottom"/>
          </w:tcPr>
          <w:p w14:paraId="0E63D251" w14:textId="7B83ABD0" w:rsidR="00F3672D" w:rsidRPr="00753CCF" w:rsidRDefault="00F3672D" w:rsidP="00F3672D">
            <w:pPr>
              <w:jc w:val="right"/>
              <w:rPr>
                <w:sz w:val="23"/>
                <w:szCs w:val="23"/>
              </w:rPr>
            </w:pPr>
            <w:r w:rsidRPr="00753CCF">
              <w:rPr>
                <w:sz w:val="23"/>
                <w:szCs w:val="23"/>
              </w:rPr>
              <w:t>0.00</w:t>
            </w:r>
          </w:p>
        </w:tc>
      </w:tr>
    </w:tbl>
    <w:p w14:paraId="2BD05F39" w14:textId="77777777" w:rsidR="00164ADC" w:rsidRPr="00355BFB" w:rsidRDefault="00164ADC"/>
    <w:p w14:paraId="2E9B56F2" w14:textId="1D2998A2"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86351CA"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62"/>
        <w:gridCol w:w="32"/>
        <w:gridCol w:w="1214"/>
        <w:gridCol w:w="90"/>
        <w:gridCol w:w="1323"/>
        <w:gridCol w:w="66"/>
        <w:gridCol w:w="1999"/>
        <w:gridCol w:w="28"/>
        <w:gridCol w:w="1339"/>
        <w:gridCol w:w="64"/>
        <w:gridCol w:w="1358"/>
        <w:gridCol w:w="53"/>
        <w:gridCol w:w="1517"/>
      </w:tblGrid>
      <w:tr w:rsidR="00412AAE" w:rsidRPr="00753CCF" w14:paraId="2B71CBB4" w14:textId="77777777" w:rsidTr="00025F5D">
        <w:tc>
          <w:tcPr>
            <w:tcW w:w="4899" w:type="dxa"/>
            <w:gridSpan w:val="3"/>
            <w:vMerge w:val="restart"/>
            <w:vAlign w:val="center"/>
          </w:tcPr>
          <w:p w14:paraId="35457DFD" w14:textId="77777777" w:rsidR="00B23D45" w:rsidRPr="00753CCF" w:rsidRDefault="00B23D45" w:rsidP="008A4585">
            <w:pPr>
              <w:jc w:val="center"/>
              <w:rPr>
                <w:b/>
                <w:sz w:val="22"/>
                <w:szCs w:val="22"/>
              </w:rPr>
            </w:pPr>
            <w:r w:rsidRPr="00753CCF">
              <w:rPr>
                <w:b/>
                <w:sz w:val="22"/>
                <w:szCs w:val="22"/>
              </w:rPr>
              <w:t>Nature of Expenditure</w:t>
            </w:r>
          </w:p>
          <w:p w14:paraId="45FF10F3" w14:textId="77777777" w:rsidR="00B23D45" w:rsidRPr="00753CCF" w:rsidRDefault="00B23D45" w:rsidP="008A4585">
            <w:pPr>
              <w:pStyle w:val="Header"/>
              <w:ind w:right="-274"/>
              <w:jc w:val="center"/>
              <w:rPr>
                <w:b/>
                <w:sz w:val="22"/>
                <w:szCs w:val="22"/>
              </w:rPr>
            </w:pPr>
          </w:p>
        </w:tc>
        <w:tc>
          <w:tcPr>
            <w:tcW w:w="1214" w:type="dxa"/>
            <w:vMerge w:val="restart"/>
          </w:tcPr>
          <w:p w14:paraId="653A2366" w14:textId="77777777" w:rsidR="00B23D45" w:rsidRPr="00753CCF" w:rsidRDefault="00B23D45" w:rsidP="008A4585">
            <w:pPr>
              <w:pStyle w:val="Header"/>
              <w:ind w:left="-18" w:right="-274"/>
              <w:jc w:val="both"/>
              <w:rPr>
                <w:b/>
                <w:sz w:val="22"/>
                <w:szCs w:val="22"/>
              </w:rPr>
            </w:pPr>
            <w:r w:rsidRPr="00753CCF">
              <w:rPr>
                <w:b/>
                <w:sz w:val="22"/>
                <w:szCs w:val="22"/>
              </w:rPr>
              <w:t xml:space="preserve">Expendi- </w:t>
            </w:r>
          </w:p>
          <w:p w14:paraId="026CFA31" w14:textId="77777777" w:rsidR="00B23D45" w:rsidRPr="00753CCF" w:rsidRDefault="00B23D45" w:rsidP="008A4585">
            <w:pPr>
              <w:pStyle w:val="Header"/>
              <w:ind w:left="-18" w:right="-274"/>
              <w:jc w:val="both"/>
              <w:rPr>
                <w:b/>
                <w:sz w:val="22"/>
                <w:szCs w:val="22"/>
              </w:rPr>
            </w:pPr>
            <w:r w:rsidRPr="00753CCF">
              <w:rPr>
                <w:b/>
                <w:sz w:val="22"/>
                <w:szCs w:val="22"/>
              </w:rPr>
              <w:t xml:space="preserve">ture </w:t>
            </w:r>
          </w:p>
          <w:p w14:paraId="29C6E020" w14:textId="4B6C5564" w:rsidR="00B23D45" w:rsidRPr="00753CCF" w:rsidRDefault="00B23D45" w:rsidP="008A4585">
            <w:pPr>
              <w:pStyle w:val="Header"/>
              <w:ind w:left="-18" w:right="-274"/>
              <w:jc w:val="both"/>
              <w:rPr>
                <w:b/>
                <w:sz w:val="22"/>
                <w:szCs w:val="22"/>
              </w:rPr>
            </w:pPr>
            <w:r w:rsidRPr="00753CCF">
              <w:rPr>
                <w:b/>
                <w:sz w:val="22"/>
                <w:szCs w:val="22"/>
              </w:rPr>
              <w:t xml:space="preserve">during </w:t>
            </w:r>
            <w:r w:rsidRPr="00753CCF">
              <w:rPr>
                <w:b/>
                <w:sz w:val="22"/>
                <w:szCs w:val="22"/>
              </w:rPr>
              <w:br/>
            </w:r>
            <w:r w:rsidR="00B07282" w:rsidRPr="00753CCF">
              <w:rPr>
                <w:b/>
                <w:sz w:val="22"/>
                <w:szCs w:val="22"/>
              </w:rPr>
              <w:t>2022-23</w:t>
            </w:r>
          </w:p>
        </w:tc>
        <w:tc>
          <w:tcPr>
            <w:tcW w:w="4909" w:type="dxa"/>
            <w:gridSpan w:val="7"/>
          </w:tcPr>
          <w:p w14:paraId="4D90F98D" w14:textId="39D8168F" w:rsidR="00B23D45" w:rsidRPr="00753CCF" w:rsidRDefault="00B23D45" w:rsidP="008A4585">
            <w:pPr>
              <w:pStyle w:val="Header"/>
              <w:ind w:right="-274"/>
              <w:jc w:val="center"/>
              <w:rPr>
                <w:b/>
                <w:sz w:val="22"/>
                <w:szCs w:val="22"/>
              </w:rPr>
            </w:pPr>
            <w:r w:rsidRPr="00753CCF">
              <w:rPr>
                <w:b/>
                <w:sz w:val="22"/>
                <w:szCs w:val="22"/>
              </w:rPr>
              <w:t xml:space="preserve">Expenditure during </w:t>
            </w:r>
            <w:r w:rsidR="00B07282" w:rsidRPr="00753CCF">
              <w:rPr>
                <w:b/>
                <w:sz w:val="22"/>
                <w:szCs w:val="22"/>
              </w:rPr>
              <w:t>2023-24</w:t>
            </w:r>
          </w:p>
        </w:tc>
        <w:tc>
          <w:tcPr>
            <w:tcW w:w="1358" w:type="dxa"/>
            <w:vMerge w:val="restart"/>
          </w:tcPr>
          <w:p w14:paraId="4DC28378" w14:textId="77777777" w:rsidR="00B23D45" w:rsidRPr="00753CCF" w:rsidRDefault="00B23D45" w:rsidP="008A4585">
            <w:pPr>
              <w:ind w:right="-134" w:hanging="18"/>
              <w:rPr>
                <w:b/>
                <w:sz w:val="22"/>
                <w:szCs w:val="22"/>
              </w:rPr>
            </w:pPr>
            <w:r w:rsidRPr="00753CCF">
              <w:rPr>
                <w:b/>
                <w:sz w:val="22"/>
                <w:szCs w:val="22"/>
              </w:rPr>
              <w:t>Expendi-</w:t>
            </w:r>
          </w:p>
          <w:p w14:paraId="3A3A65FD" w14:textId="77777777" w:rsidR="00B23D45" w:rsidRPr="00753CCF" w:rsidRDefault="00B23D45" w:rsidP="008A4585">
            <w:pPr>
              <w:ind w:right="-134" w:hanging="18"/>
              <w:rPr>
                <w:b/>
                <w:sz w:val="22"/>
                <w:szCs w:val="22"/>
              </w:rPr>
            </w:pPr>
            <w:r w:rsidRPr="00753CCF">
              <w:rPr>
                <w:b/>
                <w:sz w:val="22"/>
                <w:szCs w:val="22"/>
              </w:rPr>
              <w:t>ture to the end of</w:t>
            </w:r>
          </w:p>
          <w:p w14:paraId="6D677B1E" w14:textId="676406D5" w:rsidR="00B23D45" w:rsidRPr="00753CCF" w:rsidRDefault="00B07282" w:rsidP="008A4585">
            <w:pPr>
              <w:ind w:right="-134"/>
              <w:rPr>
                <w:b/>
                <w:sz w:val="22"/>
                <w:szCs w:val="22"/>
              </w:rPr>
            </w:pPr>
            <w:r w:rsidRPr="00753CCF">
              <w:rPr>
                <w:b/>
                <w:sz w:val="22"/>
                <w:szCs w:val="22"/>
              </w:rPr>
              <w:t>2023-24</w:t>
            </w:r>
          </w:p>
        </w:tc>
        <w:tc>
          <w:tcPr>
            <w:tcW w:w="1570" w:type="dxa"/>
            <w:gridSpan w:val="2"/>
            <w:vMerge w:val="restart"/>
          </w:tcPr>
          <w:p w14:paraId="35EB106E" w14:textId="77777777" w:rsidR="00B23D45" w:rsidRPr="00753CCF" w:rsidRDefault="00B23D45" w:rsidP="008A4585">
            <w:pPr>
              <w:ind w:right="-108"/>
              <w:rPr>
                <w:b/>
                <w:sz w:val="22"/>
                <w:szCs w:val="22"/>
              </w:rPr>
            </w:pPr>
            <w:r w:rsidRPr="00753CCF">
              <w:rPr>
                <w:b/>
                <w:sz w:val="22"/>
                <w:szCs w:val="22"/>
              </w:rPr>
              <w:t>Increase (+)/ Decrease (-)</w:t>
            </w:r>
          </w:p>
          <w:p w14:paraId="15E22068" w14:textId="77777777" w:rsidR="00B23D45" w:rsidRPr="00753CCF" w:rsidRDefault="00B23D45" w:rsidP="008A4585">
            <w:pPr>
              <w:ind w:right="-198" w:firstLine="5"/>
              <w:rPr>
                <w:b/>
                <w:sz w:val="22"/>
                <w:szCs w:val="22"/>
              </w:rPr>
            </w:pPr>
            <w:r w:rsidRPr="00753CCF">
              <w:rPr>
                <w:b/>
                <w:sz w:val="22"/>
                <w:szCs w:val="22"/>
              </w:rPr>
              <w:t xml:space="preserve">in </w:t>
            </w:r>
            <w:r w:rsidRPr="00753CCF">
              <w:rPr>
                <w:b/>
                <w:i/>
                <w:sz w:val="22"/>
                <w:szCs w:val="22"/>
              </w:rPr>
              <w:t>per cent</w:t>
            </w:r>
            <w:r w:rsidRPr="00753CCF">
              <w:rPr>
                <w:b/>
                <w:sz w:val="22"/>
                <w:szCs w:val="22"/>
              </w:rPr>
              <w:t xml:space="preserve"> during the </w:t>
            </w:r>
          </w:p>
          <w:p w14:paraId="1F020475" w14:textId="22BDD84A" w:rsidR="00B23D45" w:rsidRPr="00753CCF" w:rsidRDefault="00B23D45" w:rsidP="008A4585">
            <w:pPr>
              <w:ind w:right="-198" w:firstLine="5"/>
              <w:rPr>
                <w:b/>
                <w:sz w:val="22"/>
                <w:szCs w:val="22"/>
              </w:rPr>
            </w:pPr>
            <w:r w:rsidRPr="00753CCF">
              <w:rPr>
                <w:b/>
                <w:sz w:val="22"/>
                <w:szCs w:val="22"/>
              </w:rPr>
              <w:t xml:space="preserve">year </w:t>
            </w:r>
            <w:r w:rsidR="00B07282" w:rsidRPr="00753CCF">
              <w:rPr>
                <w:b/>
                <w:sz w:val="22"/>
                <w:szCs w:val="22"/>
              </w:rPr>
              <w:t>2023-24</w:t>
            </w:r>
          </w:p>
        </w:tc>
      </w:tr>
      <w:tr w:rsidR="00412AAE" w:rsidRPr="00753CCF" w14:paraId="605BDD25" w14:textId="77777777" w:rsidTr="00025F5D">
        <w:tc>
          <w:tcPr>
            <w:tcW w:w="4899" w:type="dxa"/>
            <w:gridSpan w:val="3"/>
            <w:vMerge/>
          </w:tcPr>
          <w:p w14:paraId="47A09201" w14:textId="77777777" w:rsidR="00B23D45" w:rsidRPr="00753CCF" w:rsidRDefault="00B23D45" w:rsidP="008A4585">
            <w:pPr>
              <w:pStyle w:val="Header"/>
              <w:ind w:right="-274"/>
              <w:jc w:val="right"/>
              <w:rPr>
                <w:b/>
                <w:sz w:val="22"/>
                <w:szCs w:val="22"/>
              </w:rPr>
            </w:pPr>
          </w:p>
        </w:tc>
        <w:tc>
          <w:tcPr>
            <w:tcW w:w="1214" w:type="dxa"/>
            <w:vMerge/>
          </w:tcPr>
          <w:p w14:paraId="760E137E" w14:textId="77777777" w:rsidR="00B23D45" w:rsidRPr="00753CCF" w:rsidRDefault="00B23D45" w:rsidP="008A4585">
            <w:pPr>
              <w:pStyle w:val="Header"/>
              <w:ind w:right="-274"/>
              <w:jc w:val="right"/>
              <w:rPr>
                <w:b/>
                <w:sz w:val="22"/>
                <w:szCs w:val="22"/>
              </w:rPr>
            </w:pPr>
          </w:p>
        </w:tc>
        <w:tc>
          <w:tcPr>
            <w:tcW w:w="1413" w:type="dxa"/>
            <w:gridSpan w:val="2"/>
            <w:vAlign w:val="center"/>
          </w:tcPr>
          <w:p w14:paraId="150EAE87" w14:textId="77777777" w:rsidR="00B23D45" w:rsidRPr="00753CCF" w:rsidRDefault="00B23D45" w:rsidP="008A4585">
            <w:pPr>
              <w:ind w:right="-108"/>
              <w:rPr>
                <w:b/>
                <w:sz w:val="22"/>
                <w:szCs w:val="22"/>
              </w:rPr>
            </w:pPr>
            <w:r w:rsidRPr="00753CCF">
              <w:rPr>
                <w:b/>
                <w:sz w:val="22"/>
                <w:szCs w:val="22"/>
              </w:rPr>
              <w:t>State Fund Expenditure</w:t>
            </w:r>
          </w:p>
        </w:tc>
        <w:tc>
          <w:tcPr>
            <w:tcW w:w="2065" w:type="dxa"/>
            <w:gridSpan w:val="2"/>
          </w:tcPr>
          <w:p w14:paraId="6F4A3E4B" w14:textId="77777777" w:rsidR="00B23D45" w:rsidRPr="00753CCF" w:rsidRDefault="00B23D45" w:rsidP="008A4585">
            <w:pPr>
              <w:ind w:right="-103"/>
              <w:rPr>
                <w:b/>
                <w:sz w:val="22"/>
                <w:szCs w:val="22"/>
              </w:rPr>
            </w:pPr>
            <w:r w:rsidRPr="00753CCF">
              <w:rPr>
                <w:b/>
                <w:sz w:val="22"/>
                <w:szCs w:val="22"/>
              </w:rPr>
              <w:t>Central Assistance (including Centrally Sponsored Scheme / Central Sector)</w:t>
            </w:r>
          </w:p>
        </w:tc>
        <w:tc>
          <w:tcPr>
            <w:tcW w:w="1431" w:type="dxa"/>
            <w:gridSpan w:val="3"/>
            <w:vAlign w:val="center"/>
          </w:tcPr>
          <w:p w14:paraId="0E44A781" w14:textId="77777777" w:rsidR="00B23D45" w:rsidRPr="00753CCF" w:rsidRDefault="00B23D45" w:rsidP="008A4585">
            <w:pPr>
              <w:jc w:val="center"/>
              <w:rPr>
                <w:b/>
                <w:sz w:val="22"/>
                <w:szCs w:val="22"/>
              </w:rPr>
            </w:pPr>
            <w:r w:rsidRPr="00753CCF">
              <w:rPr>
                <w:b/>
                <w:sz w:val="22"/>
                <w:szCs w:val="22"/>
              </w:rPr>
              <w:t>Total</w:t>
            </w:r>
          </w:p>
        </w:tc>
        <w:tc>
          <w:tcPr>
            <w:tcW w:w="1358" w:type="dxa"/>
            <w:vMerge/>
          </w:tcPr>
          <w:p w14:paraId="7ADAB4D6" w14:textId="77777777" w:rsidR="00B23D45" w:rsidRPr="00753CCF" w:rsidRDefault="00B23D45" w:rsidP="008A4585">
            <w:pPr>
              <w:ind w:right="-134"/>
              <w:rPr>
                <w:b/>
                <w:sz w:val="22"/>
                <w:szCs w:val="22"/>
              </w:rPr>
            </w:pPr>
          </w:p>
        </w:tc>
        <w:tc>
          <w:tcPr>
            <w:tcW w:w="1570" w:type="dxa"/>
            <w:gridSpan w:val="2"/>
            <w:vMerge/>
          </w:tcPr>
          <w:p w14:paraId="33585FB1" w14:textId="77777777" w:rsidR="00B23D45" w:rsidRPr="00753CCF" w:rsidRDefault="00B23D45" w:rsidP="008A4585">
            <w:pPr>
              <w:ind w:right="-108" w:firstLine="5"/>
              <w:rPr>
                <w:b/>
                <w:sz w:val="22"/>
                <w:szCs w:val="22"/>
              </w:rPr>
            </w:pPr>
          </w:p>
        </w:tc>
      </w:tr>
      <w:tr w:rsidR="00412AAE" w:rsidRPr="00753CCF" w14:paraId="603FBB15" w14:textId="77777777" w:rsidTr="00025F5D">
        <w:tc>
          <w:tcPr>
            <w:tcW w:w="805" w:type="dxa"/>
          </w:tcPr>
          <w:p w14:paraId="3F3FB819" w14:textId="77777777" w:rsidR="00B23D45" w:rsidRPr="00753CCF" w:rsidRDefault="00B23D45" w:rsidP="008A4585">
            <w:pPr>
              <w:pStyle w:val="Heading3"/>
              <w:spacing w:before="0" w:after="0"/>
              <w:ind w:left="-108" w:right="-11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C</w:t>
            </w:r>
          </w:p>
        </w:tc>
        <w:tc>
          <w:tcPr>
            <w:tcW w:w="13145" w:type="dxa"/>
            <w:gridSpan w:val="13"/>
          </w:tcPr>
          <w:p w14:paraId="0A8660E4" w14:textId="77777777" w:rsidR="00B23D45" w:rsidRPr="00753CCF" w:rsidRDefault="00B23D45" w:rsidP="008A4585">
            <w:pPr>
              <w:rPr>
                <w:b/>
                <w:bCs/>
                <w:sz w:val="22"/>
                <w:szCs w:val="22"/>
              </w:rPr>
            </w:pPr>
            <w:r w:rsidRPr="00753CCF">
              <w:rPr>
                <w:b/>
                <w:sz w:val="22"/>
                <w:szCs w:val="22"/>
                <w:lang w:val="en-GB"/>
              </w:rPr>
              <w:t>CAPITAL ACCOUNT OF ECONOMIC SERVICES- contd.</w:t>
            </w:r>
          </w:p>
        </w:tc>
      </w:tr>
      <w:tr w:rsidR="00412AAE" w:rsidRPr="00753CCF" w14:paraId="78916A67" w14:textId="77777777" w:rsidTr="00025F5D">
        <w:trPr>
          <w:trHeight w:val="242"/>
        </w:trPr>
        <w:tc>
          <w:tcPr>
            <w:tcW w:w="805" w:type="dxa"/>
            <w:vAlign w:val="center"/>
          </w:tcPr>
          <w:p w14:paraId="07F8ED93" w14:textId="77777777" w:rsidR="00164ADC" w:rsidRPr="00753CCF" w:rsidRDefault="00164ADC" w:rsidP="00164ADC">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(g)</w:t>
            </w:r>
          </w:p>
        </w:tc>
        <w:tc>
          <w:tcPr>
            <w:tcW w:w="13145" w:type="dxa"/>
            <w:gridSpan w:val="13"/>
          </w:tcPr>
          <w:p w14:paraId="73BEC4D1" w14:textId="77777777" w:rsidR="00164ADC" w:rsidRPr="00753CCF" w:rsidRDefault="00164ADC" w:rsidP="00164ADC">
            <w:pPr>
              <w:rPr>
                <w:b/>
                <w:sz w:val="22"/>
                <w:szCs w:val="22"/>
                <w:lang w:val="en-GB"/>
              </w:rPr>
            </w:pPr>
            <w:r w:rsidRPr="00753CCF">
              <w:rPr>
                <w:b/>
                <w:sz w:val="22"/>
                <w:szCs w:val="22"/>
                <w:lang w:val="en-GB"/>
              </w:rPr>
              <w:t>Capital Account of Transport- contd.</w:t>
            </w:r>
          </w:p>
        </w:tc>
      </w:tr>
      <w:tr w:rsidR="00412AAE" w:rsidRPr="00753CCF" w14:paraId="24FF010F" w14:textId="77777777" w:rsidTr="00025F5D">
        <w:trPr>
          <w:trHeight w:val="242"/>
        </w:trPr>
        <w:tc>
          <w:tcPr>
            <w:tcW w:w="805" w:type="dxa"/>
            <w:vAlign w:val="center"/>
          </w:tcPr>
          <w:p w14:paraId="7DABE195" w14:textId="77777777" w:rsidR="00164ADC" w:rsidRPr="00753CCF" w:rsidRDefault="00164ADC" w:rsidP="00164ADC">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5053</w:t>
            </w:r>
          </w:p>
        </w:tc>
        <w:tc>
          <w:tcPr>
            <w:tcW w:w="13145" w:type="dxa"/>
            <w:gridSpan w:val="13"/>
          </w:tcPr>
          <w:p w14:paraId="45FA0E2F" w14:textId="77777777" w:rsidR="00164ADC" w:rsidRPr="00753CCF" w:rsidRDefault="00164ADC" w:rsidP="00164ADC">
            <w:pPr>
              <w:rPr>
                <w:b/>
                <w:sz w:val="22"/>
                <w:szCs w:val="22"/>
                <w:lang w:val="en-GB"/>
              </w:rPr>
            </w:pPr>
            <w:r w:rsidRPr="00753CCF">
              <w:rPr>
                <w:b/>
                <w:sz w:val="22"/>
                <w:szCs w:val="22"/>
                <w:lang w:val="en-GB"/>
              </w:rPr>
              <w:t>Capita</w:t>
            </w:r>
            <w:r w:rsidR="00961C07" w:rsidRPr="00753CCF">
              <w:rPr>
                <w:b/>
                <w:sz w:val="22"/>
                <w:szCs w:val="22"/>
                <w:lang w:val="en-GB"/>
              </w:rPr>
              <w:t>l Outlay on Civil Aviation- concl</w:t>
            </w:r>
            <w:r w:rsidRPr="00753CCF">
              <w:rPr>
                <w:b/>
                <w:sz w:val="22"/>
                <w:szCs w:val="22"/>
                <w:lang w:val="en-GB"/>
              </w:rPr>
              <w:t>d.</w:t>
            </w:r>
          </w:p>
        </w:tc>
      </w:tr>
      <w:tr w:rsidR="00412AAE" w:rsidRPr="00753CCF" w14:paraId="187EA2CD" w14:textId="77777777" w:rsidTr="00025F5D">
        <w:trPr>
          <w:trHeight w:val="242"/>
        </w:trPr>
        <w:tc>
          <w:tcPr>
            <w:tcW w:w="805" w:type="dxa"/>
            <w:vAlign w:val="center"/>
          </w:tcPr>
          <w:p w14:paraId="65D86A13" w14:textId="77777777" w:rsidR="00164ADC" w:rsidRPr="00753CCF" w:rsidRDefault="00164ADC" w:rsidP="00164ADC">
            <w:pPr>
              <w:pStyle w:val="Heading3"/>
              <w:spacing w:before="0" w:after="0"/>
              <w:jc w:val="center"/>
              <w:rPr>
                <w:rFonts w:ascii="Times New Roman" w:hAnsi="Times New Roman" w:cs="Times New Roman"/>
                <w:bCs w:val="0"/>
                <w:i/>
                <w:szCs w:val="22"/>
                <w:lang w:val="en-GB"/>
              </w:rPr>
            </w:pPr>
            <w:r w:rsidRPr="00753CCF">
              <w:rPr>
                <w:rFonts w:ascii="Times New Roman" w:hAnsi="Times New Roman" w:cs="Times New Roman"/>
                <w:bCs w:val="0"/>
                <w:i/>
                <w:szCs w:val="22"/>
                <w:lang w:val="en-GB"/>
              </w:rPr>
              <w:t>02</w:t>
            </w:r>
          </w:p>
        </w:tc>
        <w:tc>
          <w:tcPr>
            <w:tcW w:w="13145" w:type="dxa"/>
            <w:gridSpan w:val="13"/>
          </w:tcPr>
          <w:p w14:paraId="3A6A3BA3" w14:textId="77777777" w:rsidR="00164ADC" w:rsidRPr="00753CCF" w:rsidRDefault="00164ADC" w:rsidP="00164ADC">
            <w:pPr>
              <w:rPr>
                <w:b/>
                <w:sz w:val="22"/>
                <w:szCs w:val="22"/>
              </w:rPr>
            </w:pPr>
            <w:r w:rsidRPr="00753CCF">
              <w:rPr>
                <w:b/>
                <w:i/>
                <w:sz w:val="22"/>
                <w:szCs w:val="22"/>
                <w:lang w:val="en-GB"/>
              </w:rPr>
              <w:t>Airports</w:t>
            </w:r>
            <w:r w:rsidRPr="00753CCF">
              <w:rPr>
                <w:b/>
                <w:sz w:val="22"/>
                <w:szCs w:val="22"/>
                <w:lang w:val="en-GB"/>
              </w:rPr>
              <w:t>- concld.</w:t>
            </w:r>
          </w:p>
        </w:tc>
      </w:tr>
      <w:tr w:rsidR="00412AAE" w:rsidRPr="00753CCF" w14:paraId="34CF35C3" w14:textId="77777777" w:rsidTr="00025F5D">
        <w:trPr>
          <w:trHeight w:val="234"/>
        </w:trPr>
        <w:tc>
          <w:tcPr>
            <w:tcW w:w="805" w:type="dxa"/>
            <w:vAlign w:val="center"/>
          </w:tcPr>
          <w:p w14:paraId="4D3849FE" w14:textId="77777777" w:rsidR="00025F5D" w:rsidRPr="00753CCF" w:rsidRDefault="00025F5D" w:rsidP="00164ADC">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796</w:t>
            </w:r>
          </w:p>
        </w:tc>
        <w:tc>
          <w:tcPr>
            <w:tcW w:w="13145" w:type="dxa"/>
            <w:gridSpan w:val="13"/>
          </w:tcPr>
          <w:p w14:paraId="037B85F8" w14:textId="77777777" w:rsidR="00025F5D" w:rsidRPr="00753CCF" w:rsidRDefault="00025F5D" w:rsidP="00025F5D">
            <w:pPr>
              <w:rPr>
                <w:sz w:val="22"/>
                <w:szCs w:val="22"/>
              </w:rPr>
            </w:pPr>
            <w:r w:rsidRPr="00753CCF">
              <w:rPr>
                <w:b/>
                <w:bCs/>
                <w:sz w:val="22"/>
                <w:szCs w:val="22"/>
              </w:rPr>
              <w:t>Tribal Sub-plan-concld.</w:t>
            </w:r>
          </w:p>
        </w:tc>
      </w:tr>
      <w:tr w:rsidR="009973A8" w:rsidRPr="00753CCF" w14:paraId="5D216FAE" w14:textId="77777777" w:rsidTr="00025F5D">
        <w:trPr>
          <w:trHeight w:val="242"/>
        </w:trPr>
        <w:tc>
          <w:tcPr>
            <w:tcW w:w="805" w:type="dxa"/>
          </w:tcPr>
          <w:p w14:paraId="0C4E5C4D" w14:textId="77777777" w:rsidR="009973A8" w:rsidRPr="00753CCF" w:rsidRDefault="009973A8" w:rsidP="009973A8">
            <w:pPr>
              <w:pStyle w:val="Heading3"/>
              <w:spacing w:before="0" w:after="0"/>
              <w:rPr>
                <w:rFonts w:ascii="Times New Roman" w:hAnsi="Times New Roman" w:cs="Times New Roman"/>
                <w:bCs w:val="0"/>
                <w:szCs w:val="22"/>
                <w:lang w:val="en-GB"/>
              </w:rPr>
            </w:pPr>
          </w:p>
        </w:tc>
        <w:tc>
          <w:tcPr>
            <w:tcW w:w="4062" w:type="dxa"/>
          </w:tcPr>
          <w:p w14:paraId="35379D03" w14:textId="77777777" w:rsidR="009973A8" w:rsidRPr="00753CCF" w:rsidRDefault="009973A8" w:rsidP="009973A8">
            <w:pPr>
              <w:pStyle w:val="Normalarial"/>
              <w:spacing w:before="0" w:after="0" w:line="276" w:lineRule="auto"/>
              <w:ind w:right="-108"/>
              <w:rPr>
                <w:rFonts w:ascii="Times New Roman" w:hAnsi="Times New Roman" w:cs="Times New Roman"/>
                <w:bCs w:val="0"/>
                <w:szCs w:val="22"/>
              </w:rPr>
            </w:pPr>
            <w:r w:rsidRPr="00753CCF">
              <w:rPr>
                <w:rFonts w:ascii="Times New Roman" w:hAnsi="Times New Roman" w:cs="Times New Roman"/>
                <w:bCs w:val="0"/>
                <w:szCs w:val="22"/>
              </w:rPr>
              <w:t>Construction and Extension of Air Strips</w:t>
            </w:r>
          </w:p>
        </w:tc>
        <w:tc>
          <w:tcPr>
            <w:tcW w:w="1336" w:type="dxa"/>
            <w:gridSpan w:val="3"/>
            <w:vAlign w:val="bottom"/>
          </w:tcPr>
          <w:p w14:paraId="318F47EB" w14:textId="314B6D71" w:rsidR="009973A8" w:rsidRPr="00753CCF" w:rsidRDefault="009973A8" w:rsidP="009973A8">
            <w:pPr>
              <w:tabs>
                <w:tab w:val="left" w:pos="612"/>
              </w:tabs>
              <w:ind w:right="-18"/>
              <w:jc w:val="right"/>
              <w:rPr>
                <w:bCs/>
                <w:sz w:val="22"/>
                <w:szCs w:val="22"/>
                <w:lang w:val="en-GB"/>
              </w:rPr>
            </w:pPr>
            <w:r w:rsidRPr="00753CCF">
              <w:rPr>
                <w:bCs/>
                <w:sz w:val="22"/>
                <w:szCs w:val="22"/>
                <w:lang w:val="en-GB"/>
              </w:rPr>
              <w:t>56.78</w:t>
            </w:r>
          </w:p>
        </w:tc>
        <w:tc>
          <w:tcPr>
            <w:tcW w:w="1389" w:type="dxa"/>
            <w:gridSpan w:val="2"/>
            <w:vAlign w:val="bottom"/>
          </w:tcPr>
          <w:p w14:paraId="60C6D551" w14:textId="3561FB46" w:rsidR="009973A8" w:rsidRPr="00753CCF" w:rsidRDefault="00576D17" w:rsidP="009973A8">
            <w:pPr>
              <w:ind w:right="3"/>
              <w:jc w:val="right"/>
              <w:rPr>
                <w:bCs/>
                <w:sz w:val="22"/>
                <w:szCs w:val="22"/>
                <w:lang w:val="en-GB"/>
              </w:rPr>
            </w:pPr>
            <w:r w:rsidRPr="00753CCF">
              <w:rPr>
                <w:bCs/>
                <w:sz w:val="22"/>
                <w:szCs w:val="22"/>
                <w:lang w:val="en-GB"/>
              </w:rPr>
              <w:t>14.46</w:t>
            </w:r>
          </w:p>
        </w:tc>
        <w:tc>
          <w:tcPr>
            <w:tcW w:w="2027" w:type="dxa"/>
            <w:gridSpan w:val="2"/>
            <w:vAlign w:val="bottom"/>
          </w:tcPr>
          <w:p w14:paraId="46F26130" w14:textId="45D01DB7" w:rsidR="009973A8" w:rsidRPr="00753CCF" w:rsidRDefault="00576D17" w:rsidP="009973A8">
            <w:pPr>
              <w:ind w:right="3"/>
              <w:jc w:val="right"/>
              <w:rPr>
                <w:sz w:val="22"/>
                <w:szCs w:val="22"/>
              </w:rPr>
            </w:pPr>
            <w:r w:rsidRPr="00753CCF">
              <w:rPr>
                <w:sz w:val="22"/>
                <w:szCs w:val="22"/>
              </w:rPr>
              <w:t>0.00</w:t>
            </w:r>
          </w:p>
        </w:tc>
        <w:tc>
          <w:tcPr>
            <w:tcW w:w="1339" w:type="dxa"/>
            <w:vAlign w:val="bottom"/>
          </w:tcPr>
          <w:p w14:paraId="5B874354" w14:textId="607474F2" w:rsidR="009973A8" w:rsidRPr="00753CCF" w:rsidRDefault="00576D17" w:rsidP="009973A8">
            <w:pPr>
              <w:tabs>
                <w:tab w:val="left" w:pos="612"/>
              </w:tabs>
              <w:ind w:right="-18"/>
              <w:jc w:val="right"/>
              <w:rPr>
                <w:bCs/>
                <w:sz w:val="22"/>
                <w:szCs w:val="22"/>
                <w:lang w:val="en-GB"/>
              </w:rPr>
            </w:pPr>
            <w:r w:rsidRPr="00753CCF">
              <w:rPr>
                <w:bCs/>
                <w:sz w:val="22"/>
                <w:szCs w:val="22"/>
                <w:lang w:val="en-GB"/>
              </w:rPr>
              <w:t>14.46</w:t>
            </w:r>
          </w:p>
        </w:tc>
        <w:tc>
          <w:tcPr>
            <w:tcW w:w="1475" w:type="dxa"/>
            <w:gridSpan w:val="3"/>
            <w:vAlign w:val="bottom"/>
          </w:tcPr>
          <w:p w14:paraId="6F2EE5FF" w14:textId="7BC85293" w:rsidR="009973A8" w:rsidRPr="00753CCF" w:rsidRDefault="00576D17" w:rsidP="009973A8">
            <w:pPr>
              <w:jc w:val="right"/>
              <w:rPr>
                <w:sz w:val="22"/>
                <w:szCs w:val="22"/>
              </w:rPr>
            </w:pPr>
            <w:r w:rsidRPr="00753CCF">
              <w:rPr>
                <w:sz w:val="22"/>
                <w:szCs w:val="22"/>
              </w:rPr>
              <w:t>2,233.56</w:t>
            </w:r>
          </w:p>
        </w:tc>
        <w:tc>
          <w:tcPr>
            <w:tcW w:w="1517" w:type="dxa"/>
            <w:vAlign w:val="bottom"/>
          </w:tcPr>
          <w:p w14:paraId="753A6AD5" w14:textId="2C0F63DD" w:rsidR="009973A8" w:rsidRPr="00753CCF" w:rsidRDefault="00DC64AE" w:rsidP="009973A8">
            <w:pPr>
              <w:jc w:val="right"/>
              <w:rPr>
                <w:sz w:val="22"/>
                <w:szCs w:val="22"/>
                <w:lang w:bidi="hi-IN"/>
              </w:rPr>
            </w:pPr>
            <w:r w:rsidRPr="00753CCF">
              <w:rPr>
                <w:sz w:val="22"/>
                <w:szCs w:val="22"/>
                <w:lang w:bidi="hi-IN"/>
              </w:rPr>
              <w:t>(-) 74.53</w:t>
            </w:r>
          </w:p>
        </w:tc>
      </w:tr>
      <w:tr w:rsidR="009973A8" w:rsidRPr="00753CCF" w14:paraId="170F918B" w14:textId="77777777" w:rsidTr="00025F5D">
        <w:trPr>
          <w:trHeight w:val="242"/>
        </w:trPr>
        <w:tc>
          <w:tcPr>
            <w:tcW w:w="805" w:type="dxa"/>
          </w:tcPr>
          <w:p w14:paraId="66C63B41" w14:textId="77777777" w:rsidR="009973A8" w:rsidRPr="00753CCF" w:rsidRDefault="009973A8" w:rsidP="009973A8">
            <w:pPr>
              <w:pStyle w:val="Heading3"/>
              <w:spacing w:before="0" w:after="0"/>
              <w:rPr>
                <w:rFonts w:ascii="Times New Roman" w:hAnsi="Times New Roman" w:cs="Times New Roman"/>
                <w:bCs w:val="0"/>
                <w:szCs w:val="22"/>
                <w:lang w:val="en-GB"/>
              </w:rPr>
            </w:pPr>
          </w:p>
        </w:tc>
        <w:tc>
          <w:tcPr>
            <w:tcW w:w="4062" w:type="dxa"/>
          </w:tcPr>
          <w:p w14:paraId="5DDC0CAB" w14:textId="77777777" w:rsidR="009973A8" w:rsidRPr="00753CCF" w:rsidRDefault="009973A8" w:rsidP="009973A8">
            <w:pPr>
              <w:pStyle w:val="Normalarial"/>
              <w:spacing w:before="0" w:after="0" w:line="240" w:lineRule="auto"/>
              <w:ind w:right="-108"/>
              <w:jc w:val="center"/>
              <w:rPr>
                <w:rFonts w:ascii="Times New Roman" w:hAnsi="Times New Roman" w:cs="Times New Roman"/>
                <w:b/>
                <w:bCs w:val="0"/>
                <w:szCs w:val="22"/>
              </w:rPr>
            </w:pPr>
            <w:r w:rsidRPr="00753CCF">
              <w:rPr>
                <w:rFonts w:ascii="Times New Roman" w:hAnsi="Times New Roman" w:cs="Times New Roman"/>
                <w:b/>
                <w:bCs w:val="0"/>
                <w:szCs w:val="22"/>
              </w:rPr>
              <w:t>Total 796</w:t>
            </w:r>
          </w:p>
        </w:tc>
        <w:tc>
          <w:tcPr>
            <w:tcW w:w="1336" w:type="dxa"/>
            <w:gridSpan w:val="3"/>
            <w:vAlign w:val="bottom"/>
          </w:tcPr>
          <w:p w14:paraId="5DDEF714" w14:textId="35B24D83" w:rsidR="009973A8" w:rsidRPr="00753CCF" w:rsidRDefault="009973A8" w:rsidP="009973A8">
            <w:pPr>
              <w:tabs>
                <w:tab w:val="left" w:pos="612"/>
              </w:tabs>
              <w:ind w:right="-18"/>
              <w:jc w:val="right"/>
              <w:rPr>
                <w:b/>
                <w:sz w:val="22"/>
                <w:szCs w:val="22"/>
                <w:lang w:val="en-GB"/>
              </w:rPr>
            </w:pPr>
            <w:r w:rsidRPr="00753CCF">
              <w:rPr>
                <w:b/>
                <w:sz w:val="22"/>
                <w:szCs w:val="22"/>
                <w:lang w:val="en-GB"/>
              </w:rPr>
              <w:t>56.78</w:t>
            </w:r>
          </w:p>
        </w:tc>
        <w:tc>
          <w:tcPr>
            <w:tcW w:w="1389" w:type="dxa"/>
            <w:gridSpan w:val="2"/>
            <w:vAlign w:val="bottom"/>
          </w:tcPr>
          <w:p w14:paraId="4DB996E0" w14:textId="6AF6BBAC" w:rsidR="009973A8" w:rsidRPr="00753CCF" w:rsidRDefault="00576D17" w:rsidP="009973A8">
            <w:pPr>
              <w:ind w:right="3"/>
              <w:jc w:val="right"/>
              <w:rPr>
                <w:b/>
                <w:sz w:val="22"/>
                <w:szCs w:val="22"/>
                <w:lang w:val="en-GB"/>
              </w:rPr>
            </w:pPr>
            <w:r w:rsidRPr="00753CCF">
              <w:rPr>
                <w:b/>
                <w:sz w:val="22"/>
                <w:szCs w:val="22"/>
                <w:lang w:val="en-GB"/>
              </w:rPr>
              <w:t>14.46</w:t>
            </w:r>
          </w:p>
        </w:tc>
        <w:tc>
          <w:tcPr>
            <w:tcW w:w="2027" w:type="dxa"/>
            <w:gridSpan w:val="2"/>
            <w:vAlign w:val="bottom"/>
          </w:tcPr>
          <w:p w14:paraId="63DDFCB2" w14:textId="383D94BB" w:rsidR="009973A8" w:rsidRPr="00753CCF" w:rsidRDefault="00576D17" w:rsidP="009973A8">
            <w:pPr>
              <w:ind w:right="3"/>
              <w:jc w:val="right"/>
              <w:rPr>
                <w:b/>
                <w:sz w:val="22"/>
                <w:szCs w:val="22"/>
              </w:rPr>
            </w:pPr>
            <w:r w:rsidRPr="00753CCF">
              <w:rPr>
                <w:b/>
                <w:sz w:val="22"/>
                <w:szCs w:val="22"/>
              </w:rPr>
              <w:t>0.00</w:t>
            </w:r>
          </w:p>
        </w:tc>
        <w:tc>
          <w:tcPr>
            <w:tcW w:w="1339" w:type="dxa"/>
            <w:vAlign w:val="bottom"/>
          </w:tcPr>
          <w:p w14:paraId="56341307" w14:textId="3591F226" w:rsidR="009973A8" w:rsidRPr="00753CCF" w:rsidRDefault="00576D17" w:rsidP="009973A8">
            <w:pPr>
              <w:tabs>
                <w:tab w:val="left" w:pos="612"/>
              </w:tabs>
              <w:ind w:right="-18"/>
              <w:jc w:val="right"/>
              <w:rPr>
                <w:b/>
                <w:sz w:val="22"/>
                <w:szCs w:val="22"/>
                <w:lang w:val="en-GB"/>
              </w:rPr>
            </w:pPr>
            <w:r w:rsidRPr="00753CCF">
              <w:rPr>
                <w:b/>
                <w:sz w:val="22"/>
                <w:szCs w:val="22"/>
                <w:lang w:val="en-GB"/>
              </w:rPr>
              <w:t>14.46</w:t>
            </w:r>
          </w:p>
        </w:tc>
        <w:tc>
          <w:tcPr>
            <w:tcW w:w="1475" w:type="dxa"/>
            <w:gridSpan w:val="3"/>
            <w:vAlign w:val="bottom"/>
          </w:tcPr>
          <w:p w14:paraId="26CACFA2" w14:textId="4DBFD8A5" w:rsidR="009973A8" w:rsidRPr="00753CCF" w:rsidRDefault="00576D17" w:rsidP="009973A8">
            <w:pPr>
              <w:jc w:val="right"/>
              <w:rPr>
                <w:b/>
                <w:sz w:val="22"/>
                <w:szCs w:val="22"/>
              </w:rPr>
            </w:pPr>
            <w:r w:rsidRPr="00753CCF">
              <w:rPr>
                <w:b/>
                <w:sz w:val="22"/>
                <w:szCs w:val="22"/>
              </w:rPr>
              <w:t>5,167.86</w:t>
            </w:r>
          </w:p>
        </w:tc>
        <w:tc>
          <w:tcPr>
            <w:tcW w:w="1517" w:type="dxa"/>
            <w:vAlign w:val="bottom"/>
          </w:tcPr>
          <w:p w14:paraId="4D8C3665" w14:textId="79502D4B" w:rsidR="009973A8" w:rsidRPr="00753CCF" w:rsidRDefault="00DC64AE" w:rsidP="009973A8">
            <w:pPr>
              <w:jc w:val="right"/>
              <w:rPr>
                <w:b/>
                <w:sz w:val="22"/>
                <w:szCs w:val="22"/>
              </w:rPr>
            </w:pPr>
            <w:r w:rsidRPr="00753CCF">
              <w:rPr>
                <w:b/>
                <w:sz w:val="22"/>
                <w:szCs w:val="22"/>
              </w:rPr>
              <w:t>(-) 74.53</w:t>
            </w:r>
          </w:p>
        </w:tc>
      </w:tr>
      <w:tr w:rsidR="009973A8" w:rsidRPr="00753CCF" w14:paraId="3DE65084" w14:textId="77777777" w:rsidTr="00025F5D">
        <w:trPr>
          <w:trHeight w:val="242"/>
        </w:trPr>
        <w:tc>
          <w:tcPr>
            <w:tcW w:w="805" w:type="dxa"/>
          </w:tcPr>
          <w:p w14:paraId="4B4F3499" w14:textId="77777777" w:rsidR="009973A8" w:rsidRPr="00753CCF" w:rsidRDefault="009973A8" w:rsidP="009973A8">
            <w:pPr>
              <w:pStyle w:val="Heading3"/>
              <w:spacing w:before="0" w:after="0"/>
              <w:rPr>
                <w:rFonts w:ascii="Times New Roman" w:hAnsi="Times New Roman" w:cs="Times New Roman"/>
                <w:bCs w:val="0"/>
                <w:szCs w:val="22"/>
                <w:lang w:val="en-GB"/>
              </w:rPr>
            </w:pPr>
          </w:p>
        </w:tc>
        <w:tc>
          <w:tcPr>
            <w:tcW w:w="4062" w:type="dxa"/>
          </w:tcPr>
          <w:p w14:paraId="38A1A6C7" w14:textId="77777777" w:rsidR="009973A8" w:rsidRPr="00753CCF" w:rsidRDefault="009973A8" w:rsidP="009973A8">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Total 02</w:t>
            </w:r>
          </w:p>
        </w:tc>
        <w:tc>
          <w:tcPr>
            <w:tcW w:w="1336" w:type="dxa"/>
            <w:gridSpan w:val="3"/>
            <w:vAlign w:val="bottom"/>
          </w:tcPr>
          <w:p w14:paraId="2C87E7ED" w14:textId="14545CAE" w:rsidR="009973A8" w:rsidRPr="00753CCF" w:rsidRDefault="009973A8" w:rsidP="009973A8">
            <w:pPr>
              <w:tabs>
                <w:tab w:val="left" w:pos="612"/>
              </w:tabs>
              <w:ind w:right="-18"/>
              <w:jc w:val="right"/>
              <w:rPr>
                <w:b/>
                <w:sz w:val="22"/>
                <w:szCs w:val="22"/>
                <w:lang w:val="en-GB"/>
              </w:rPr>
            </w:pPr>
            <w:r w:rsidRPr="00753CCF">
              <w:rPr>
                <w:b/>
                <w:sz w:val="22"/>
                <w:szCs w:val="22"/>
                <w:lang w:val="en-GB"/>
              </w:rPr>
              <w:t>56.78</w:t>
            </w:r>
          </w:p>
        </w:tc>
        <w:tc>
          <w:tcPr>
            <w:tcW w:w="1389" w:type="dxa"/>
            <w:gridSpan w:val="2"/>
            <w:vAlign w:val="bottom"/>
          </w:tcPr>
          <w:p w14:paraId="74D93B72" w14:textId="22324512" w:rsidR="009973A8" w:rsidRPr="00753CCF" w:rsidRDefault="00576D17" w:rsidP="009973A8">
            <w:pPr>
              <w:ind w:right="3"/>
              <w:jc w:val="right"/>
              <w:rPr>
                <w:b/>
                <w:sz w:val="22"/>
                <w:szCs w:val="22"/>
                <w:lang w:val="en-GB"/>
              </w:rPr>
            </w:pPr>
            <w:r w:rsidRPr="00753CCF">
              <w:rPr>
                <w:b/>
                <w:sz w:val="22"/>
                <w:szCs w:val="22"/>
                <w:lang w:val="en-GB"/>
              </w:rPr>
              <w:t>14.46</w:t>
            </w:r>
          </w:p>
        </w:tc>
        <w:tc>
          <w:tcPr>
            <w:tcW w:w="2027" w:type="dxa"/>
            <w:gridSpan w:val="2"/>
            <w:vAlign w:val="bottom"/>
          </w:tcPr>
          <w:p w14:paraId="4CCA8823" w14:textId="6BFD3E58" w:rsidR="009973A8" w:rsidRPr="00753CCF" w:rsidRDefault="00576D17" w:rsidP="009973A8">
            <w:pPr>
              <w:ind w:right="3"/>
              <w:jc w:val="right"/>
              <w:rPr>
                <w:b/>
                <w:sz w:val="22"/>
                <w:szCs w:val="22"/>
              </w:rPr>
            </w:pPr>
            <w:r w:rsidRPr="00753CCF">
              <w:rPr>
                <w:b/>
                <w:sz w:val="22"/>
                <w:szCs w:val="22"/>
              </w:rPr>
              <w:t>0.00</w:t>
            </w:r>
          </w:p>
        </w:tc>
        <w:tc>
          <w:tcPr>
            <w:tcW w:w="1339" w:type="dxa"/>
            <w:vAlign w:val="bottom"/>
          </w:tcPr>
          <w:p w14:paraId="10D58D25" w14:textId="7AFF9263" w:rsidR="009973A8" w:rsidRPr="00753CCF" w:rsidRDefault="00576D17" w:rsidP="009973A8">
            <w:pPr>
              <w:tabs>
                <w:tab w:val="left" w:pos="612"/>
              </w:tabs>
              <w:ind w:right="-18"/>
              <w:jc w:val="right"/>
              <w:rPr>
                <w:b/>
                <w:sz w:val="22"/>
                <w:szCs w:val="22"/>
                <w:lang w:val="en-GB"/>
              </w:rPr>
            </w:pPr>
            <w:r w:rsidRPr="00753CCF">
              <w:rPr>
                <w:b/>
                <w:sz w:val="22"/>
                <w:szCs w:val="22"/>
                <w:lang w:val="en-GB"/>
              </w:rPr>
              <w:t>14.46</w:t>
            </w:r>
          </w:p>
        </w:tc>
        <w:tc>
          <w:tcPr>
            <w:tcW w:w="1475" w:type="dxa"/>
            <w:gridSpan w:val="3"/>
            <w:vAlign w:val="bottom"/>
          </w:tcPr>
          <w:p w14:paraId="6B948387" w14:textId="63AED44F" w:rsidR="009973A8" w:rsidRPr="00753CCF" w:rsidRDefault="00576D17" w:rsidP="009973A8">
            <w:pPr>
              <w:jc w:val="right"/>
              <w:rPr>
                <w:b/>
                <w:sz w:val="22"/>
                <w:szCs w:val="22"/>
              </w:rPr>
            </w:pPr>
            <w:r w:rsidRPr="00753CCF">
              <w:rPr>
                <w:b/>
                <w:sz w:val="22"/>
                <w:szCs w:val="22"/>
              </w:rPr>
              <w:t>14,822.26</w:t>
            </w:r>
          </w:p>
        </w:tc>
        <w:tc>
          <w:tcPr>
            <w:tcW w:w="1517" w:type="dxa"/>
            <w:vAlign w:val="bottom"/>
          </w:tcPr>
          <w:p w14:paraId="3B86CFFF" w14:textId="2D3E1FEA" w:rsidR="009973A8" w:rsidRPr="00753CCF" w:rsidRDefault="00DC64AE" w:rsidP="009973A8">
            <w:pPr>
              <w:jc w:val="right"/>
              <w:rPr>
                <w:b/>
                <w:sz w:val="22"/>
                <w:szCs w:val="22"/>
              </w:rPr>
            </w:pPr>
            <w:r w:rsidRPr="00753CCF">
              <w:rPr>
                <w:b/>
                <w:sz w:val="22"/>
                <w:szCs w:val="22"/>
              </w:rPr>
              <w:t>(-) 74.53</w:t>
            </w:r>
          </w:p>
        </w:tc>
      </w:tr>
      <w:tr w:rsidR="00412AAE" w:rsidRPr="00753CCF" w14:paraId="03D06045" w14:textId="77777777" w:rsidTr="00025F5D">
        <w:trPr>
          <w:trHeight w:val="242"/>
        </w:trPr>
        <w:tc>
          <w:tcPr>
            <w:tcW w:w="805" w:type="dxa"/>
            <w:vAlign w:val="center"/>
          </w:tcPr>
          <w:p w14:paraId="47AB9A7D" w14:textId="77777777" w:rsidR="00164ADC" w:rsidRPr="00753CCF" w:rsidRDefault="00164ADC" w:rsidP="00164ADC">
            <w:pPr>
              <w:pStyle w:val="Heading3"/>
              <w:spacing w:before="0" w:after="0"/>
              <w:jc w:val="center"/>
              <w:rPr>
                <w:rFonts w:ascii="Times New Roman" w:hAnsi="Times New Roman" w:cs="Times New Roman"/>
                <w:bCs w:val="0"/>
                <w:i/>
                <w:szCs w:val="22"/>
                <w:lang w:val="en-GB"/>
              </w:rPr>
            </w:pPr>
            <w:r w:rsidRPr="00753CCF">
              <w:rPr>
                <w:rFonts w:ascii="Times New Roman" w:hAnsi="Times New Roman" w:cs="Times New Roman"/>
                <w:bCs w:val="0"/>
                <w:i/>
                <w:szCs w:val="22"/>
                <w:lang w:val="en-GB"/>
              </w:rPr>
              <w:t>60</w:t>
            </w:r>
          </w:p>
        </w:tc>
        <w:tc>
          <w:tcPr>
            <w:tcW w:w="13145" w:type="dxa"/>
            <w:gridSpan w:val="13"/>
          </w:tcPr>
          <w:p w14:paraId="1D5292A4" w14:textId="77777777" w:rsidR="00164ADC" w:rsidRPr="00753CCF" w:rsidRDefault="00164ADC" w:rsidP="00164ADC">
            <w:pPr>
              <w:rPr>
                <w:b/>
                <w:sz w:val="22"/>
                <w:szCs w:val="22"/>
                <w:lang w:val="en-GB"/>
              </w:rPr>
            </w:pPr>
            <w:r w:rsidRPr="00753CCF">
              <w:rPr>
                <w:b/>
                <w:i/>
                <w:sz w:val="22"/>
                <w:szCs w:val="22"/>
                <w:lang w:val="en-GB"/>
              </w:rPr>
              <w:t>Other Aeronautical Services</w:t>
            </w:r>
          </w:p>
        </w:tc>
      </w:tr>
      <w:tr w:rsidR="00412AAE" w:rsidRPr="00753CCF" w14:paraId="3C9F5A09" w14:textId="77777777" w:rsidTr="00025F5D">
        <w:trPr>
          <w:trHeight w:val="242"/>
        </w:trPr>
        <w:tc>
          <w:tcPr>
            <w:tcW w:w="805" w:type="dxa"/>
            <w:vAlign w:val="center"/>
          </w:tcPr>
          <w:p w14:paraId="6C09DD81" w14:textId="77777777" w:rsidR="00164ADC" w:rsidRPr="00753CCF" w:rsidRDefault="00164ADC" w:rsidP="00164ADC">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052</w:t>
            </w:r>
          </w:p>
        </w:tc>
        <w:tc>
          <w:tcPr>
            <w:tcW w:w="13145" w:type="dxa"/>
            <w:gridSpan w:val="13"/>
          </w:tcPr>
          <w:p w14:paraId="51837EAB" w14:textId="77777777" w:rsidR="00164ADC" w:rsidRPr="00753CCF" w:rsidRDefault="00164ADC" w:rsidP="00164ADC">
            <w:pPr>
              <w:rPr>
                <w:b/>
                <w:sz w:val="22"/>
                <w:szCs w:val="22"/>
                <w:lang w:val="en-GB"/>
              </w:rPr>
            </w:pPr>
            <w:r w:rsidRPr="00753CCF">
              <w:rPr>
                <w:b/>
                <w:sz w:val="22"/>
                <w:szCs w:val="22"/>
                <w:lang w:val="en-GB"/>
              </w:rPr>
              <w:t>Machinery and Equipment</w:t>
            </w:r>
          </w:p>
        </w:tc>
      </w:tr>
      <w:tr w:rsidR="00576D17" w:rsidRPr="00753CCF" w14:paraId="12B6953D" w14:textId="77777777" w:rsidTr="00025F5D">
        <w:trPr>
          <w:trHeight w:val="242"/>
        </w:trPr>
        <w:tc>
          <w:tcPr>
            <w:tcW w:w="805" w:type="dxa"/>
            <w:vAlign w:val="center"/>
          </w:tcPr>
          <w:p w14:paraId="484DE509"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p>
        </w:tc>
        <w:tc>
          <w:tcPr>
            <w:tcW w:w="4062" w:type="dxa"/>
          </w:tcPr>
          <w:p w14:paraId="6F5854F8" w14:textId="77777777" w:rsidR="00576D17" w:rsidRPr="00753CCF" w:rsidRDefault="00576D17" w:rsidP="00576D17">
            <w:pPr>
              <w:pStyle w:val="Heading3"/>
              <w:spacing w:before="0" w:after="0"/>
              <w:rPr>
                <w:rFonts w:ascii="Times New Roman" w:hAnsi="Times New Roman" w:cs="Times New Roman"/>
                <w:b w:val="0"/>
                <w:szCs w:val="22"/>
                <w:lang w:val="en-GB"/>
              </w:rPr>
            </w:pPr>
            <w:r w:rsidRPr="00753CCF">
              <w:rPr>
                <w:rFonts w:ascii="Times New Roman" w:hAnsi="Times New Roman" w:cs="Times New Roman"/>
                <w:b w:val="0"/>
                <w:szCs w:val="22"/>
                <w:lang w:val="en-GB"/>
              </w:rPr>
              <w:t>Purchase of Aeroplane/ Helicopters</w:t>
            </w:r>
          </w:p>
        </w:tc>
        <w:tc>
          <w:tcPr>
            <w:tcW w:w="1336" w:type="dxa"/>
            <w:gridSpan w:val="3"/>
            <w:vAlign w:val="bottom"/>
          </w:tcPr>
          <w:p w14:paraId="2AC0B1F8" w14:textId="4CD65B62" w:rsidR="00576D17" w:rsidRPr="00753CCF" w:rsidRDefault="00576D17" w:rsidP="00576D17">
            <w:pPr>
              <w:ind w:right="59"/>
              <w:jc w:val="right"/>
              <w:rPr>
                <w:sz w:val="22"/>
                <w:szCs w:val="22"/>
              </w:rPr>
            </w:pPr>
            <w:r w:rsidRPr="00753CCF">
              <w:rPr>
                <w:sz w:val="22"/>
                <w:szCs w:val="22"/>
              </w:rPr>
              <w:t>0.00</w:t>
            </w:r>
          </w:p>
        </w:tc>
        <w:tc>
          <w:tcPr>
            <w:tcW w:w="1389" w:type="dxa"/>
            <w:gridSpan w:val="2"/>
            <w:vAlign w:val="bottom"/>
          </w:tcPr>
          <w:p w14:paraId="3D7844F2" w14:textId="06EC42D3" w:rsidR="00576D17" w:rsidRPr="00753CCF" w:rsidRDefault="00576D17" w:rsidP="00576D17">
            <w:pPr>
              <w:ind w:right="72"/>
              <w:jc w:val="right"/>
              <w:rPr>
                <w:sz w:val="22"/>
                <w:szCs w:val="22"/>
              </w:rPr>
            </w:pPr>
            <w:r w:rsidRPr="00753CCF">
              <w:rPr>
                <w:sz w:val="22"/>
                <w:szCs w:val="22"/>
              </w:rPr>
              <w:t>0.00</w:t>
            </w:r>
          </w:p>
        </w:tc>
        <w:tc>
          <w:tcPr>
            <w:tcW w:w="2027" w:type="dxa"/>
            <w:gridSpan w:val="2"/>
            <w:vAlign w:val="bottom"/>
          </w:tcPr>
          <w:p w14:paraId="49F9C730" w14:textId="30CC4CF4" w:rsidR="00576D17" w:rsidRPr="00753CCF" w:rsidRDefault="00576D17" w:rsidP="00576D17">
            <w:pPr>
              <w:jc w:val="right"/>
              <w:rPr>
                <w:sz w:val="22"/>
                <w:szCs w:val="22"/>
              </w:rPr>
            </w:pPr>
            <w:r w:rsidRPr="00753CCF">
              <w:rPr>
                <w:sz w:val="22"/>
                <w:szCs w:val="22"/>
              </w:rPr>
              <w:t>0.00</w:t>
            </w:r>
          </w:p>
        </w:tc>
        <w:tc>
          <w:tcPr>
            <w:tcW w:w="1339" w:type="dxa"/>
            <w:vAlign w:val="bottom"/>
          </w:tcPr>
          <w:p w14:paraId="0E5B5D06" w14:textId="28B0FE3D" w:rsidR="00576D17" w:rsidRPr="00753CCF" w:rsidRDefault="00576D17" w:rsidP="00576D17">
            <w:pPr>
              <w:jc w:val="right"/>
              <w:rPr>
                <w:sz w:val="22"/>
                <w:szCs w:val="22"/>
              </w:rPr>
            </w:pPr>
            <w:r w:rsidRPr="00753CCF">
              <w:rPr>
                <w:sz w:val="22"/>
                <w:szCs w:val="22"/>
              </w:rPr>
              <w:t>0.00</w:t>
            </w:r>
          </w:p>
        </w:tc>
        <w:tc>
          <w:tcPr>
            <w:tcW w:w="1475" w:type="dxa"/>
            <w:gridSpan w:val="3"/>
            <w:vAlign w:val="bottom"/>
          </w:tcPr>
          <w:p w14:paraId="620C67D3" w14:textId="77777777" w:rsidR="00576D17" w:rsidRPr="00753CCF" w:rsidRDefault="00576D17" w:rsidP="00576D17">
            <w:pPr>
              <w:jc w:val="right"/>
              <w:rPr>
                <w:sz w:val="22"/>
                <w:szCs w:val="22"/>
              </w:rPr>
            </w:pPr>
            <w:r w:rsidRPr="00753CCF">
              <w:rPr>
                <w:sz w:val="22"/>
                <w:szCs w:val="22"/>
              </w:rPr>
              <w:t>6,802.12</w:t>
            </w:r>
          </w:p>
        </w:tc>
        <w:tc>
          <w:tcPr>
            <w:tcW w:w="1517" w:type="dxa"/>
            <w:vAlign w:val="bottom"/>
          </w:tcPr>
          <w:p w14:paraId="10F7EFC8" w14:textId="4E398B87" w:rsidR="00576D17" w:rsidRPr="00753CCF" w:rsidRDefault="00576D17" w:rsidP="00576D17">
            <w:pPr>
              <w:jc w:val="right"/>
              <w:rPr>
                <w:sz w:val="22"/>
                <w:szCs w:val="22"/>
                <w:lang w:val="en-GB"/>
              </w:rPr>
            </w:pPr>
            <w:r w:rsidRPr="00753CCF">
              <w:rPr>
                <w:sz w:val="22"/>
                <w:szCs w:val="22"/>
                <w:lang w:val="en-GB"/>
              </w:rPr>
              <w:t>0.00</w:t>
            </w:r>
          </w:p>
        </w:tc>
      </w:tr>
      <w:tr w:rsidR="00576D17" w:rsidRPr="00753CCF" w14:paraId="7506B314" w14:textId="77777777" w:rsidTr="00025F5D">
        <w:trPr>
          <w:trHeight w:val="242"/>
        </w:trPr>
        <w:tc>
          <w:tcPr>
            <w:tcW w:w="805" w:type="dxa"/>
            <w:vAlign w:val="center"/>
          </w:tcPr>
          <w:p w14:paraId="018806E0"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102</w:t>
            </w:r>
          </w:p>
        </w:tc>
        <w:tc>
          <w:tcPr>
            <w:tcW w:w="13145" w:type="dxa"/>
            <w:gridSpan w:val="13"/>
          </w:tcPr>
          <w:p w14:paraId="5A7C7E50" w14:textId="77777777" w:rsidR="00576D17" w:rsidRPr="00753CCF" w:rsidRDefault="00576D17" w:rsidP="00576D17">
            <w:pPr>
              <w:rPr>
                <w:b/>
                <w:sz w:val="22"/>
                <w:szCs w:val="22"/>
                <w:lang w:val="en-GB"/>
              </w:rPr>
            </w:pPr>
            <w:r w:rsidRPr="00753CCF">
              <w:rPr>
                <w:b/>
                <w:sz w:val="22"/>
                <w:szCs w:val="22"/>
                <w:lang w:val="en-GB"/>
              </w:rPr>
              <w:t>Navigation and Air Route Services</w:t>
            </w:r>
          </w:p>
        </w:tc>
      </w:tr>
      <w:tr w:rsidR="00576D17" w:rsidRPr="00753CCF" w14:paraId="6A688A2E" w14:textId="77777777" w:rsidTr="00025F5D">
        <w:trPr>
          <w:trHeight w:val="242"/>
        </w:trPr>
        <w:tc>
          <w:tcPr>
            <w:tcW w:w="805" w:type="dxa"/>
            <w:vAlign w:val="center"/>
          </w:tcPr>
          <w:p w14:paraId="1D1100C7"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p>
        </w:tc>
        <w:tc>
          <w:tcPr>
            <w:tcW w:w="4062" w:type="dxa"/>
          </w:tcPr>
          <w:p w14:paraId="3057852C" w14:textId="77777777" w:rsidR="00576D17" w:rsidRPr="00753CCF" w:rsidRDefault="00576D17" w:rsidP="00576D17">
            <w:pPr>
              <w:pStyle w:val="Heading3"/>
              <w:spacing w:before="0" w:after="0"/>
              <w:rPr>
                <w:rFonts w:ascii="Times New Roman" w:hAnsi="Times New Roman" w:cs="Times New Roman"/>
                <w:b w:val="0"/>
                <w:szCs w:val="22"/>
                <w:lang w:val="en-GB"/>
              </w:rPr>
            </w:pPr>
            <w:r w:rsidRPr="00753CCF">
              <w:rPr>
                <w:rFonts w:ascii="Times New Roman" w:hAnsi="Times New Roman" w:cs="Times New Roman"/>
                <w:b w:val="0"/>
                <w:bCs w:val="0"/>
                <w:szCs w:val="22"/>
              </w:rPr>
              <w:t xml:space="preserve">Other works costing below </w:t>
            </w:r>
            <w:r w:rsidRPr="00753CCF">
              <w:rPr>
                <w:rFonts w:ascii="Rupee Foradian" w:hAnsi="Rupee Foradian" w:cs="Times New Roman"/>
                <w:b w:val="0"/>
                <w:bCs w:val="0"/>
                <w:szCs w:val="22"/>
              </w:rPr>
              <w:t>`</w:t>
            </w:r>
            <w:r w:rsidRPr="00753CCF">
              <w:rPr>
                <w:rFonts w:ascii="Times New Roman" w:hAnsi="Times New Roman" w:cs="Times New Roman"/>
                <w:b w:val="0"/>
                <w:bCs w:val="0"/>
                <w:szCs w:val="22"/>
              </w:rPr>
              <w:t xml:space="preserve"> 10 Crore</w:t>
            </w:r>
          </w:p>
        </w:tc>
        <w:tc>
          <w:tcPr>
            <w:tcW w:w="1336" w:type="dxa"/>
            <w:gridSpan w:val="3"/>
            <w:vAlign w:val="bottom"/>
          </w:tcPr>
          <w:p w14:paraId="289CA946" w14:textId="6F323312" w:rsidR="00576D17" w:rsidRPr="00753CCF" w:rsidRDefault="00576D17" w:rsidP="00576D17">
            <w:pPr>
              <w:ind w:right="59"/>
              <w:jc w:val="right"/>
              <w:rPr>
                <w:sz w:val="22"/>
                <w:szCs w:val="22"/>
              </w:rPr>
            </w:pPr>
            <w:r w:rsidRPr="00753CCF">
              <w:rPr>
                <w:sz w:val="22"/>
                <w:szCs w:val="22"/>
              </w:rPr>
              <w:t>0.00</w:t>
            </w:r>
          </w:p>
        </w:tc>
        <w:tc>
          <w:tcPr>
            <w:tcW w:w="1389" w:type="dxa"/>
            <w:gridSpan w:val="2"/>
            <w:vAlign w:val="bottom"/>
          </w:tcPr>
          <w:p w14:paraId="1D16B66D" w14:textId="46846A2F" w:rsidR="00576D17" w:rsidRPr="00753CCF" w:rsidRDefault="00576D17" w:rsidP="00576D17">
            <w:pPr>
              <w:ind w:right="72"/>
              <w:jc w:val="right"/>
              <w:rPr>
                <w:sz w:val="22"/>
                <w:szCs w:val="22"/>
              </w:rPr>
            </w:pPr>
            <w:r w:rsidRPr="00753CCF">
              <w:rPr>
                <w:sz w:val="22"/>
                <w:szCs w:val="22"/>
              </w:rPr>
              <w:t>0.00</w:t>
            </w:r>
          </w:p>
        </w:tc>
        <w:tc>
          <w:tcPr>
            <w:tcW w:w="2027" w:type="dxa"/>
            <w:gridSpan w:val="2"/>
            <w:vAlign w:val="bottom"/>
          </w:tcPr>
          <w:p w14:paraId="0B613ED4" w14:textId="60EA54E4" w:rsidR="00576D17" w:rsidRPr="00753CCF" w:rsidRDefault="00576D17" w:rsidP="00576D17">
            <w:pPr>
              <w:jc w:val="right"/>
              <w:rPr>
                <w:sz w:val="22"/>
                <w:szCs w:val="22"/>
              </w:rPr>
            </w:pPr>
            <w:r w:rsidRPr="00753CCF">
              <w:rPr>
                <w:sz w:val="22"/>
                <w:szCs w:val="22"/>
              </w:rPr>
              <w:t>0.00</w:t>
            </w:r>
          </w:p>
        </w:tc>
        <w:tc>
          <w:tcPr>
            <w:tcW w:w="1339" w:type="dxa"/>
            <w:vAlign w:val="bottom"/>
          </w:tcPr>
          <w:p w14:paraId="2CB40C94" w14:textId="18C79FD3" w:rsidR="00576D17" w:rsidRPr="00753CCF" w:rsidRDefault="00576D17" w:rsidP="00576D17">
            <w:pPr>
              <w:jc w:val="right"/>
              <w:rPr>
                <w:sz w:val="22"/>
                <w:szCs w:val="22"/>
              </w:rPr>
            </w:pPr>
            <w:r w:rsidRPr="00753CCF">
              <w:rPr>
                <w:sz w:val="22"/>
                <w:szCs w:val="22"/>
              </w:rPr>
              <w:t>0.00</w:t>
            </w:r>
          </w:p>
        </w:tc>
        <w:tc>
          <w:tcPr>
            <w:tcW w:w="1475" w:type="dxa"/>
            <w:gridSpan w:val="3"/>
            <w:vAlign w:val="bottom"/>
          </w:tcPr>
          <w:p w14:paraId="12536123" w14:textId="77777777" w:rsidR="00576D17" w:rsidRPr="00753CCF" w:rsidRDefault="00576D17" w:rsidP="00576D17">
            <w:pPr>
              <w:jc w:val="right"/>
              <w:rPr>
                <w:sz w:val="22"/>
                <w:szCs w:val="22"/>
              </w:rPr>
            </w:pPr>
            <w:r w:rsidRPr="00753CCF">
              <w:rPr>
                <w:sz w:val="22"/>
                <w:szCs w:val="22"/>
              </w:rPr>
              <w:t>32.63</w:t>
            </w:r>
          </w:p>
        </w:tc>
        <w:tc>
          <w:tcPr>
            <w:tcW w:w="1517" w:type="dxa"/>
            <w:vAlign w:val="bottom"/>
          </w:tcPr>
          <w:p w14:paraId="23C22740" w14:textId="163BA453" w:rsidR="00576D17" w:rsidRPr="00753CCF" w:rsidRDefault="00576D17" w:rsidP="00576D17">
            <w:pPr>
              <w:jc w:val="right"/>
              <w:rPr>
                <w:sz w:val="22"/>
                <w:szCs w:val="22"/>
                <w:lang w:val="en-GB"/>
              </w:rPr>
            </w:pPr>
            <w:r w:rsidRPr="00753CCF">
              <w:rPr>
                <w:sz w:val="22"/>
                <w:szCs w:val="22"/>
                <w:lang w:val="en-GB"/>
              </w:rPr>
              <w:t>0.00</w:t>
            </w:r>
          </w:p>
        </w:tc>
      </w:tr>
      <w:tr w:rsidR="00576D17" w:rsidRPr="00753CCF" w14:paraId="4AE05F96" w14:textId="77777777" w:rsidTr="00025F5D">
        <w:trPr>
          <w:trHeight w:val="242"/>
        </w:trPr>
        <w:tc>
          <w:tcPr>
            <w:tcW w:w="805" w:type="dxa"/>
            <w:vAlign w:val="center"/>
          </w:tcPr>
          <w:p w14:paraId="4789EEF0"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796</w:t>
            </w:r>
          </w:p>
        </w:tc>
        <w:tc>
          <w:tcPr>
            <w:tcW w:w="13145" w:type="dxa"/>
            <w:gridSpan w:val="13"/>
          </w:tcPr>
          <w:p w14:paraId="11A03A11" w14:textId="022B4234" w:rsidR="00576D17" w:rsidRPr="00753CCF" w:rsidRDefault="00576D17" w:rsidP="00576D17">
            <w:pPr>
              <w:rPr>
                <w:b/>
                <w:sz w:val="22"/>
                <w:szCs w:val="22"/>
                <w:lang w:val="en-GB"/>
              </w:rPr>
            </w:pPr>
            <w:r w:rsidRPr="00753CCF">
              <w:rPr>
                <w:b/>
                <w:sz w:val="22"/>
                <w:szCs w:val="22"/>
                <w:lang w:val="en-GB"/>
              </w:rPr>
              <w:t>Tribal Area Sub- plan</w:t>
            </w:r>
          </w:p>
        </w:tc>
      </w:tr>
      <w:tr w:rsidR="00576D17" w:rsidRPr="00753CCF" w14:paraId="58875589" w14:textId="77777777" w:rsidTr="00025F5D">
        <w:trPr>
          <w:trHeight w:val="242"/>
        </w:trPr>
        <w:tc>
          <w:tcPr>
            <w:tcW w:w="805" w:type="dxa"/>
            <w:vAlign w:val="center"/>
          </w:tcPr>
          <w:p w14:paraId="1CBFED4A"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p>
        </w:tc>
        <w:tc>
          <w:tcPr>
            <w:tcW w:w="4062" w:type="dxa"/>
          </w:tcPr>
          <w:p w14:paraId="09FEE3A9" w14:textId="77777777" w:rsidR="00576D17" w:rsidRPr="00753CCF" w:rsidRDefault="00576D17" w:rsidP="00576D17">
            <w:pPr>
              <w:pStyle w:val="Heading3"/>
              <w:spacing w:before="0" w:after="0"/>
              <w:ind w:right="-108"/>
              <w:rPr>
                <w:rFonts w:ascii="Times New Roman" w:hAnsi="Times New Roman" w:cs="Times New Roman"/>
                <w:b w:val="0"/>
                <w:szCs w:val="22"/>
                <w:lang w:val="en-GB"/>
              </w:rPr>
            </w:pPr>
            <w:r w:rsidRPr="00753CCF">
              <w:rPr>
                <w:rFonts w:ascii="Times New Roman" w:hAnsi="Times New Roman" w:cs="Times New Roman"/>
                <w:b w:val="0"/>
                <w:szCs w:val="22"/>
                <w:lang w:val="en-GB"/>
              </w:rPr>
              <w:t>Construction and Extension of Air Strips</w:t>
            </w:r>
          </w:p>
        </w:tc>
        <w:tc>
          <w:tcPr>
            <w:tcW w:w="1336" w:type="dxa"/>
            <w:gridSpan w:val="3"/>
            <w:vAlign w:val="bottom"/>
          </w:tcPr>
          <w:p w14:paraId="12709194" w14:textId="37D618FC" w:rsidR="00576D17" w:rsidRPr="00753CCF" w:rsidRDefault="00576D17" w:rsidP="00576D17">
            <w:pPr>
              <w:ind w:right="59"/>
              <w:jc w:val="right"/>
              <w:rPr>
                <w:sz w:val="22"/>
                <w:szCs w:val="22"/>
              </w:rPr>
            </w:pPr>
            <w:r w:rsidRPr="00753CCF">
              <w:rPr>
                <w:sz w:val="22"/>
                <w:szCs w:val="22"/>
              </w:rPr>
              <w:t>0.00</w:t>
            </w:r>
          </w:p>
        </w:tc>
        <w:tc>
          <w:tcPr>
            <w:tcW w:w="1389" w:type="dxa"/>
            <w:gridSpan w:val="2"/>
            <w:vAlign w:val="bottom"/>
          </w:tcPr>
          <w:p w14:paraId="038DA3AD" w14:textId="7B986712" w:rsidR="00576D17" w:rsidRPr="00753CCF" w:rsidRDefault="00576D17" w:rsidP="00576D17">
            <w:pPr>
              <w:ind w:right="72"/>
              <w:jc w:val="right"/>
              <w:rPr>
                <w:sz w:val="22"/>
                <w:szCs w:val="22"/>
              </w:rPr>
            </w:pPr>
            <w:r w:rsidRPr="00753CCF">
              <w:rPr>
                <w:sz w:val="22"/>
                <w:szCs w:val="22"/>
              </w:rPr>
              <w:t>0.00</w:t>
            </w:r>
          </w:p>
        </w:tc>
        <w:tc>
          <w:tcPr>
            <w:tcW w:w="2027" w:type="dxa"/>
            <w:gridSpan w:val="2"/>
            <w:vAlign w:val="bottom"/>
          </w:tcPr>
          <w:p w14:paraId="6BCCCD35" w14:textId="20B718F3" w:rsidR="00576D17" w:rsidRPr="00753CCF" w:rsidRDefault="00576D17" w:rsidP="00576D17">
            <w:pPr>
              <w:jc w:val="right"/>
              <w:rPr>
                <w:sz w:val="22"/>
                <w:szCs w:val="22"/>
              </w:rPr>
            </w:pPr>
            <w:r w:rsidRPr="00753CCF">
              <w:rPr>
                <w:sz w:val="22"/>
                <w:szCs w:val="22"/>
              </w:rPr>
              <w:t>0.00</w:t>
            </w:r>
          </w:p>
        </w:tc>
        <w:tc>
          <w:tcPr>
            <w:tcW w:w="1339" w:type="dxa"/>
            <w:vAlign w:val="bottom"/>
          </w:tcPr>
          <w:p w14:paraId="2AE94E49" w14:textId="2B44DC0C" w:rsidR="00576D17" w:rsidRPr="00753CCF" w:rsidRDefault="00576D17" w:rsidP="00576D17">
            <w:pPr>
              <w:jc w:val="right"/>
              <w:rPr>
                <w:sz w:val="22"/>
                <w:szCs w:val="22"/>
              </w:rPr>
            </w:pPr>
            <w:r w:rsidRPr="00753CCF">
              <w:rPr>
                <w:sz w:val="22"/>
                <w:szCs w:val="22"/>
              </w:rPr>
              <w:t>0.00</w:t>
            </w:r>
          </w:p>
        </w:tc>
        <w:tc>
          <w:tcPr>
            <w:tcW w:w="1475" w:type="dxa"/>
            <w:gridSpan w:val="3"/>
            <w:vAlign w:val="bottom"/>
          </w:tcPr>
          <w:p w14:paraId="536D0CE0" w14:textId="77777777" w:rsidR="00576D17" w:rsidRPr="00753CCF" w:rsidRDefault="00576D17" w:rsidP="00576D17">
            <w:pPr>
              <w:jc w:val="right"/>
              <w:rPr>
                <w:sz w:val="22"/>
                <w:szCs w:val="22"/>
              </w:rPr>
            </w:pPr>
            <w:r w:rsidRPr="00753CCF">
              <w:rPr>
                <w:sz w:val="22"/>
                <w:szCs w:val="22"/>
              </w:rPr>
              <w:t>2.16</w:t>
            </w:r>
          </w:p>
        </w:tc>
        <w:tc>
          <w:tcPr>
            <w:tcW w:w="1517" w:type="dxa"/>
            <w:vAlign w:val="bottom"/>
          </w:tcPr>
          <w:p w14:paraId="1993DCB9" w14:textId="02EE2344" w:rsidR="00576D17" w:rsidRPr="00753CCF" w:rsidRDefault="00576D17" w:rsidP="00576D17">
            <w:pPr>
              <w:jc w:val="right"/>
              <w:rPr>
                <w:sz w:val="22"/>
                <w:szCs w:val="22"/>
                <w:lang w:val="en-GB"/>
              </w:rPr>
            </w:pPr>
            <w:r w:rsidRPr="00753CCF">
              <w:rPr>
                <w:sz w:val="22"/>
                <w:szCs w:val="22"/>
                <w:lang w:val="en-GB"/>
              </w:rPr>
              <w:t>0.00</w:t>
            </w:r>
          </w:p>
        </w:tc>
      </w:tr>
      <w:tr w:rsidR="00576D17" w:rsidRPr="00753CCF" w14:paraId="2C91FE3C" w14:textId="77777777" w:rsidTr="00025F5D">
        <w:trPr>
          <w:trHeight w:val="242"/>
        </w:trPr>
        <w:tc>
          <w:tcPr>
            <w:tcW w:w="805" w:type="dxa"/>
            <w:vAlign w:val="center"/>
          </w:tcPr>
          <w:p w14:paraId="5AE948AD"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p>
        </w:tc>
        <w:tc>
          <w:tcPr>
            <w:tcW w:w="4062" w:type="dxa"/>
          </w:tcPr>
          <w:p w14:paraId="429601DE" w14:textId="77777777" w:rsidR="00576D17" w:rsidRPr="00753CCF" w:rsidRDefault="00576D17" w:rsidP="00576D17">
            <w:pPr>
              <w:pStyle w:val="Normalarial"/>
              <w:spacing w:before="0" w:after="0" w:line="240" w:lineRule="auto"/>
              <w:jc w:val="center"/>
              <w:rPr>
                <w:rFonts w:ascii="Times New Roman" w:hAnsi="Times New Roman" w:cs="Times New Roman"/>
                <w:b/>
                <w:szCs w:val="22"/>
              </w:rPr>
            </w:pPr>
            <w:r w:rsidRPr="00753CCF">
              <w:rPr>
                <w:rFonts w:ascii="Times New Roman" w:hAnsi="Times New Roman" w:cs="Times New Roman"/>
                <w:b/>
                <w:bCs w:val="0"/>
                <w:szCs w:val="22"/>
              </w:rPr>
              <w:t xml:space="preserve">Total </w:t>
            </w:r>
            <w:r w:rsidRPr="00753CCF">
              <w:rPr>
                <w:rFonts w:ascii="Times New Roman" w:hAnsi="Times New Roman" w:cs="Times New Roman"/>
                <w:b/>
                <w:szCs w:val="22"/>
              </w:rPr>
              <w:t>60</w:t>
            </w:r>
          </w:p>
        </w:tc>
        <w:tc>
          <w:tcPr>
            <w:tcW w:w="1336" w:type="dxa"/>
            <w:gridSpan w:val="3"/>
            <w:vAlign w:val="bottom"/>
          </w:tcPr>
          <w:p w14:paraId="0FD28681" w14:textId="2B894979" w:rsidR="00576D17" w:rsidRPr="00753CCF" w:rsidRDefault="00576D17" w:rsidP="00576D17">
            <w:pPr>
              <w:ind w:right="59"/>
              <w:jc w:val="right"/>
              <w:rPr>
                <w:b/>
                <w:sz w:val="22"/>
                <w:szCs w:val="22"/>
              </w:rPr>
            </w:pPr>
            <w:r w:rsidRPr="00753CCF">
              <w:rPr>
                <w:b/>
                <w:sz w:val="22"/>
                <w:szCs w:val="22"/>
              </w:rPr>
              <w:t>0.00</w:t>
            </w:r>
          </w:p>
        </w:tc>
        <w:tc>
          <w:tcPr>
            <w:tcW w:w="1389" w:type="dxa"/>
            <w:gridSpan w:val="2"/>
            <w:vAlign w:val="bottom"/>
          </w:tcPr>
          <w:p w14:paraId="1A7EC913" w14:textId="69B68E24" w:rsidR="00576D17" w:rsidRPr="00753CCF" w:rsidRDefault="00576D17" w:rsidP="00576D17">
            <w:pPr>
              <w:ind w:right="72"/>
              <w:jc w:val="right"/>
              <w:rPr>
                <w:b/>
                <w:sz w:val="22"/>
                <w:szCs w:val="22"/>
              </w:rPr>
            </w:pPr>
            <w:r w:rsidRPr="00753CCF">
              <w:rPr>
                <w:b/>
                <w:sz w:val="22"/>
                <w:szCs w:val="22"/>
              </w:rPr>
              <w:t>0.00</w:t>
            </w:r>
          </w:p>
        </w:tc>
        <w:tc>
          <w:tcPr>
            <w:tcW w:w="2027" w:type="dxa"/>
            <w:gridSpan w:val="2"/>
            <w:vAlign w:val="bottom"/>
          </w:tcPr>
          <w:p w14:paraId="0CF498F3" w14:textId="05CCF5EA" w:rsidR="00576D17" w:rsidRPr="00753CCF" w:rsidRDefault="00576D17" w:rsidP="00576D17">
            <w:pPr>
              <w:jc w:val="right"/>
              <w:rPr>
                <w:b/>
                <w:sz w:val="22"/>
                <w:szCs w:val="22"/>
              </w:rPr>
            </w:pPr>
            <w:r w:rsidRPr="00753CCF">
              <w:rPr>
                <w:b/>
                <w:sz w:val="22"/>
                <w:szCs w:val="22"/>
              </w:rPr>
              <w:t>0.00</w:t>
            </w:r>
          </w:p>
        </w:tc>
        <w:tc>
          <w:tcPr>
            <w:tcW w:w="1339" w:type="dxa"/>
            <w:vAlign w:val="bottom"/>
          </w:tcPr>
          <w:p w14:paraId="1E9C5ADA" w14:textId="65DE51B6" w:rsidR="00576D17" w:rsidRPr="00753CCF" w:rsidRDefault="00576D17" w:rsidP="00576D17">
            <w:pPr>
              <w:jc w:val="right"/>
              <w:rPr>
                <w:b/>
                <w:sz w:val="22"/>
                <w:szCs w:val="22"/>
              </w:rPr>
            </w:pPr>
            <w:r w:rsidRPr="00753CCF">
              <w:rPr>
                <w:b/>
                <w:sz w:val="22"/>
                <w:szCs w:val="22"/>
              </w:rPr>
              <w:t>0.00</w:t>
            </w:r>
          </w:p>
        </w:tc>
        <w:tc>
          <w:tcPr>
            <w:tcW w:w="1475" w:type="dxa"/>
            <w:gridSpan w:val="3"/>
            <w:vAlign w:val="bottom"/>
          </w:tcPr>
          <w:p w14:paraId="6F5615FD" w14:textId="77777777" w:rsidR="00576D17" w:rsidRPr="00753CCF" w:rsidRDefault="00576D17" w:rsidP="00576D17">
            <w:pPr>
              <w:jc w:val="right"/>
              <w:rPr>
                <w:b/>
                <w:sz w:val="22"/>
                <w:szCs w:val="22"/>
              </w:rPr>
            </w:pPr>
            <w:r w:rsidRPr="00753CCF">
              <w:rPr>
                <w:b/>
                <w:sz w:val="22"/>
                <w:szCs w:val="22"/>
              </w:rPr>
              <w:t>6,836.91</w:t>
            </w:r>
          </w:p>
        </w:tc>
        <w:tc>
          <w:tcPr>
            <w:tcW w:w="1517" w:type="dxa"/>
            <w:vAlign w:val="bottom"/>
          </w:tcPr>
          <w:p w14:paraId="54967EF9" w14:textId="3AD75ACD" w:rsidR="00576D17" w:rsidRPr="00753CCF" w:rsidRDefault="00576D17" w:rsidP="00576D17">
            <w:pPr>
              <w:jc w:val="right"/>
              <w:rPr>
                <w:b/>
                <w:bCs/>
                <w:sz w:val="22"/>
                <w:szCs w:val="22"/>
                <w:lang w:val="en-GB"/>
              </w:rPr>
            </w:pPr>
            <w:r w:rsidRPr="00753CCF">
              <w:rPr>
                <w:b/>
                <w:bCs/>
                <w:sz w:val="22"/>
                <w:szCs w:val="22"/>
                <w:lang w:val="en-GB"/>
              </w:rPr>
              <w:t>0.00</w:t>
            </w:r>
          </w:p>
        </w:tc>
      </w:tr>
      <w:tr w:rsidR="00576D17" w:rsidRPr="00753CCF" w14:paraId="3CD892E0" w14:textId="77777777" w:rsidTr="00025F5D">
        <w:trPr>
          <w:trHeight w:val="242"/>
        </w:trPr>
        <w:tc>
          <w:tcPr>
            <w:tcW w:w="805" w:type="dxa"/>
            <w:vAlign w:val="center"/>
          </w:tcPr>
          <w:p w14:paraId="77D30D39" w14:textId="77777777" w:rsidR="00576D17" w:rsidRPr="00753CCF" w:rsidRDefault="00576D17" w:rsidP="00576D17">
            <w:pPr>
              <w:pStyle w:val="Heading3"/>
              <w:spacing w:before="0" w:after="0"/>
              <w:jc w:val="center"/>
              <w:rPr>
                <w:rFonts w:ascii="Times New Roman" w:hAnsi="Times New Roman" w:cs="Times New Roman"/>
                <w:bCs w:val="0"/>
                <w:i/>
                <w:iCs/>
                <w:szCs w:val="22"/>
                <w:lang w:val="en-GB"/>
              </w:rPr>
            </w:pPr>
            <w:r w:rsidRPr="00753CCF">
              <w:rPr>
                <w:rFonts w:ascii="Times New Roman" w:hAnsi="Times New Roman" w:cs="Times New Roman"/>
                <w:bCs w:val="0"/>
                <w:i/>
                <w:iCs/>
                <w:szCs w:val="22"/>
                <w:lang w:val="en-GB"/>
              </w:rPr>
              <w:t>80</w:t>
            </w:r>
          </w:p>
        </w:tc>
        <w:tc>
          <w:tcPr>
            <w:tcW w:w="13145" w:type="dxa"/>
            <w:gridSpan w:val="13"/>
          </w:tcPr>
          <w:p w14:paraId="76AF4435" w14:textId="77777777" w:rsidR="00576D17" w:rsidRPr="00753CCF" w:rsidRDefault="00576D17" w:rsidP="00576D17">
            <w:pPr>
              <w:rPr>
                <w:i/>
                <w:iCs/>
                <w:sz w:val="22"/>
                <w:szCs w:val="22"/>
                <w:lang w:val="en-GB"/>
              </w:rPr>
            </w:pPr>
            <w:r w:rsidRPr="00753CCF">
              <w:rPr>
                <w:b/>
                <w:bCs/>
                <w:i/>
                <w:iCs/>
                <w:sz w:val="22"/>
                <w:szCs w:val="22"/>
              </w:rPr>
              <w:t>General</w:t>
            </w:r>
          </w:p>
        </w:tc>
      </w:tr>
      <w:tr w:rsidR="00576D17" w:rsidRPr="00753CCF" w14:paraId="5F73967D" w14:textId="77777777" w:rsidTr="00025F5D">
        <w:trPr>
          <w:trHeight w:val="242"/>
        </w:trPr>
        <w:tc>
          <w:tcPr>
            <w:tcW w:w="805" w:type="dxa"/>
            <w:vAlign w:val="center"/>
          </w:tcPr>
          <w:p w14:paraId="5B876B52"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800</w:t>
            </w:r>
          </w:p>
        </w:tc>
        <w:tc>
          <w:tcPr>
            <w:tcW w:w="13145" w:type="dxa"/>
            <w:gridSpan w:val="13"/>
          </w:tcPr>
          <w:p w14:paraId="752D21B8" w14:textId="77777777" w:rsidR="00576D17" w:rsidRPr="00753CCF" w:rsidRDefault="00576D17" w:rsidP="00576D17">
            <w:pPr>
              <w:rPr>
                <w:sz w:val="22"/>
                <w:szCs w:val="22"/>
                <w:lang w:val="en-GB"/>
              </w:rPr>
            </w:pPr>
            <w:r w:rsidRPr="00753CCF">
              <w:rPr>
                <w:b/>
                <w:bCs/>
                <w:sz w:val="22"/>
                <w:szCs w:val="22"/>
              </w:rPr>
              <w:t>Other expenditure</w:t>
            </w:r>
          </w:p>
        </w:tc>
      </w:tr>
      <w:tr w:rsidR="00576D17" w:rsidRPr="00753CCF" w14:paraId="7416B17E" w14:textId="77777777" w:rsidTr="00025F5D">
        <w:trPr>
          <w:trHeight w:val="242"/>
        </w:trPr>
        <w:tc>
          <w:tcPr>
            <w:tcW w:w="805" w:type="dxa"/>
            <w:vAlign w:val="center"/>
          </w:tcPr>
          <w:p w14:paraId="706122FB"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p>
        </w:tc>
        <w:tc>
          <w:tcPr>
            <w:tcW w:w="4062" w:type="dxa"/>
          </w:tcPr>
          <w:p w14:paraId="5987F4C3" w14:textId="77777777" w:rsidR="00576D17" w:rsidRPr="00753CCF" w:rsidRDefault="00576D17" w:rsidP="00576D17">
            <w:pPr>
              <w:pStyle w:val="Normalarial"/>
              <w:spacing w:before="0" w:after="0" w:line="240" w:lineRule="auto"/>
              <w:rPr>
                <w:rFonts w:ascii="Times New Roman" w:hAnsi="Times New Roman" w:cs="Times New Roman"/>
                <w:szCs w:val="22"/>
              </w:rPr>
            </w:pPr>
            <w:r w:rsidRPr="00753CCF">
              <w:rPr>
                <w:rFonts w:ascii="Times New Roman" w:hAnsi="Times New Roman" w:cs="Times New Roman"/>
                <w:szCs w:val="22"/>
              </w:rPr>
              <w:t>Directorate of Aviation</w:t>
            </w:r>
          </w:p>
        </w:tc>
        <w:tc>
          <w:tcPr>
            <w:tcW w:w="1336" w:type="dxa"/>
            <w:gridSpan w:val="3"/>
            <w:vAlign w:val="bottom"/>
          </w:tcPr>
          <w:p w14:paraId="4FC5C72A" w14:textId="47D2CCEC" w:rsidR="00576D17" w:rsidRPr="00753CCF" w:rsidRDefault="00576D17" w:rsidP="00576D17">
            <w:pPr>
              <w:jc w:val="right"/>
              <w:rPr>
                <w:sz w:val="22"/>
                <w:szCs w:val="22"/>
                <w:lang w:val="en-GB"/>
              </w:rPr>
            </w:pPr>
            <w:r w:rsidRPr="00753CCF">
              <w:rPr>
                <w:sz w:val="22"/>
                <w:szCs w:val="22"/>
                <w:lang w:val="en-GB"/>
              </w:rPr>
              <w:t>255.94</w:t>
            </w:r>
          </w:p>
        </w:tc>
        <w:tc>
          <w:tcPr>
            <w:tcW w:w="1389" w:type="dxa"/>
            <w:gridSpan w:val="2"/>
            <w:vAlign w:val="bottom"/>
          </w:tcPr>
          <w:p w14:paraId="7176666E" w14:textId="03CE32F7" w:rsidR="00576D17" w:rsidRPr="00753CCF" w:rsidRDefault="00576D17" w:rsidP="00576D17">
            <w:pPr>
              <w:ind w:right="72"/>
              <w:jc w:val="right"/>
              <w:rPr>
                <w:sz w:val="22"/>
                <w:szCs w:val="22"/>
                <w:lang w:val="en-GB"/>
              </w:rPr>
            </w:pPr>
            <w:r w:rsidRPr="00753CCF">
              <w:rPr>
                <w:sz w:val="22"/>
                <w:szCs w:val="22"/>
                <w:lang w:val="en-GB"/>
              </w:rPr>
              <w:t>67.63</w:t>
            </w:r>
          </w:p>
        </w:tc>
        <w:tc>
          <w:tcPr>
            <w:tcW w:w="2027" w:type="dxa"/>
            <w:gridSpan w:val="2"/>
            <w:vAlign w:val="bottom"/>
          </w:tcPr>
          <w:p w14:paraId="6644716F" w14:textId="26EED2DB" w:rsidR="00576D17" w:rsidRPr="00753CCF" w:rsidRDefault="00576D17" w:rsidP="00576D17">
            <w:pPr>
              <w:jc w:val="right"/>
              <w:rPr>
                <w:sz w:val="22"/>
                <w:szCs w:val="22"/>
                <w:lang w:val="en-GB"/>
              </w:rPr>
            </w:pPr>
            <w:r w:rsidRPr="00753CCF">
              <w:rPr>
                <w:sz w:val="22"/>
                <w:szCs w:val="22"/>
                <w:lang w:val="en-GB"/>
              </w:rPr>
              <w:t>0.00</w:t>
            </w:r>
          </w:p>
        </w:tc>
        <w:tc>
          <w:tcPr>
            <w:tcW w:w="1339" w:type="dxa"/>
            <w:vAlign w:val="bottom"/>
          </w:tcPr>
          <w:p w14:paraId="6AC0A9AE" w14:textId="60B65B9A" w:rsidR="00576D17" w:rsidRPr="00753CCF" w:rsidRDefault="00576D17" w:rsidP="00576D17">
            <w:pPr>
              <w:jc w:val="right"/>
              <w:rPr>
                <w:sz w:val="22"/>
                <w:szCs w:val="22"/>
                <w:lang w:val="en-GB"/>
              </w:rPr>
            </w:pPr>
            <w:r w:rsidRPr="00753CCF">
              <w:rPr>
                <w:sz w:val="22"/>
                <w:szCs w:val="22"/>
                <w:lang w:val="en-GB"/>
              </w:rPr>
              <w:t>67.63</w:t>
            </w:r>
          </w:p>
        </w:tc>
        <w:tc>
          <w:tcPr>
            <w:tcW w:w="1475" w:type="dxa"/>
            <w:gridSpan w:val="3"/>
            <w:vAlign w:val="bottom"/>
          </w:tcPr>
          <w:p w14:paraId="7C3A69CD" w14:textId="419FFE3E" w:rsidR="00576D17" w:rsidRPr="00753CCF" w:rsidRDefault="00576D17" w:rsidP="00576D17">
            <w:pPr>
              <w:jc w:val="right"/>
              <w:rPr>
                <w:sz w:val="22"/>
                <w:szCs w:val="22"/>
              </w:rPr>
            </w:pPr>
            <w:r w:rsidRPr="00753CCF">
              <w:rPr>
                <w:sz w:val="22"/>
                <w:szCs w:val="22"/>
              </w:rPr>
              <w:t>2,213.48</w:t>
            </w:r>
          </w:p>
        </w:tc>
        <w:tc>
          <w:tcPr>
            <w:tcW w:w="1517" w:type="dxa"/>
            <w:vAlign w:val="bottom"/>
          </w:tcPr>
          <w:p w14:paraId="67F9C565" w14:textId="5D57DB87" w:rsidR="00576D17" w:rsidRPr="00753CCF" w:rsidRDefault="00DC64AE" w:rsidP="00576D17">
            <w:pPr>
              <w:jc w:val="right"/>
              <w:rPr>
                <w:sz w:val="22"/>
                <w:szCs w:val="22"/>
                <w:lang w:bidi="hi-IN"/>
              </w:rPr>
            </w:pPr>
            <w:r w:rsidRPr="00753CCF">
              <w:rPr>
                <w:sz w:val="22"/>
                <w:szCs w:val="22"/>
                <w:lang w:bidi="hi-IN"/>
              </w:rPr>
              <w:t>(-) 73.58</w:t>
            </w:r>
          </w:p>
        </w:tc>
      </w:tr>
      <w:tr w:rsidR="00576D17" w:rsidRPr="00753CCF" w14:paraId="202E15B3" w14:textId="77777777" w:rsidTr="00025F5D">
        <w:trPr>
          <w:trHeight w:val="242"/>
        </w:trPr>
        <w:tc>
          <w:tcPr>
            <w:tcW w:w="805" w:type="dxa"/>
            <w:vAlign w:val="center"/>
          </w:tcPr>
          <w:p w14:paraId="25A42E01"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p>
        </w:tc>
        <w:tc>
          <w:tcPr>
            <w:tcW w:w="4062" w:type="dxa"/>
          </w:tcPr>
          <w:p w14:paraId="2685A053" w14:textId="77777777" w:rsidR="00576D17" w:rsidRPr="00753CCF" w:rsidRDefault="00576D17" w:rsidP="00576D17">
            <w:pPr>
              <w:pStyle w:val="Normalarial"/>
              <w:spacing w:before="0" w:after="0" w:line="240" w:lineRule="auto"/>
              <w:jc w:val="center"/>
              <w:rPr>
                <w:rFonts w:ascii="Times New Roman" w:hAnsi="Times New Roman" w:cs="Times New Roman"/>
                <w:b/>
                <w:bCs w:val="0"/>
                <w:szCs w:val="22"/>
              </w:rPr>
            </w:pPr>
            <w:r w:rsidRPr="00753CCF">
              <w:rPr>
                <w:rFonts w:ascii="Times New Roman" w:hAnsi="Times New Roman" w:cs="Times New Roman"/>
                <w:b/>
                <w:bCs w:val="0"/>
                <w:szCs w:val="22"/>
              </w:rPr>
              <w:t>Total 80</w:t>
            </w:r>
          </w:p>
        </w:tc>
        <w:tc>
          <w:tcPr>
            <w:tcW w:w="1336" w:type="dxa"/>
            <w:gridSpan w:val="3"/>
            <w:vAlign w:val="bottom"/>
          </w:tcPr>
          <w:p w14:paraId="6F646053" w14:textId="7D0C4A21" w:rsidR="00576D17" w:rsidRPr="00753CCF" w:rsidRDefault="00576D17" w:rsidP="00576D17">
            <w:pPr>
              <w:jc w:val="right"/>
              <w:rPr>
                <w:b/>
                <w:bCs/>
                <w:sz w:val="22"/>
                <w:szCs w:val="22"/>
                <w:lang w:val="en-GB"/>
              </w:rPr>
            </w:pPr>
            <w:r w:rsidRPr="00753CCF">
              <w:rPr>
                <w:b/>
                <w:bCs/>
                <w:sz w:val="22"/>
                <w:szCs w:val="22"/>
                <w:lang w:val="en-GB"/>
              </w:rPr>
              <w:t>255.94</w:t>
            </w:r>
          </w:p>
        </w:tc>
        <w:tc>
          <w:tcPr>
            <w:tcW w:w="1389" w:type="dxa"/>
            <w:gridSpan w:val="2"/>
            <w:vAlign w:val="bottom"/>
          </w:tcPr>
          <w:p w14:paraId="78D037A0" w14:textId="643A7117" w:rsidR="00576D17" w:rsidRPr="00753CCF" w:rsidRDefault="00576D17" w:rsidP="00576D17">
            <w:pPr>
              <w:ind w:right="72"/>
              <w:jc w:val="right"/>
              <w:rPr>
                <w:b/>
                <w:bCs/>
                <w:sz w:val="22"/>
                <w:szCs w:val="22"/>
                <w:lang w:val="en-GB"/>
              </w:rPr>
            </w:pPr>
            <w:r w:rsidRPr="00753CCF">
              <w:rPr>
                <w:b/>
                <w:bCs/>
                <w:sz w:val="22"/>
                <w:szCs w:val="22"/>
                <w:lang w:val="en-GB"/>
              </w:rPr>
              <w:t>67.63</w:t>
            </w:r>
          </w:p>
        </w:tc>
        <w:tc>
          <w:tcPr>
            <w:tcW w:w="2027" w:type="dxa"/>
            <w:gridSpan w:val="2"/>
            <w:vAlign w:val="bottom"/>
          </w:tcPr>
          <w:p w14:paraId="66F2EF7B" w14:textId="585F350E" w:rsidR="00576D17" w:rsidRPr="00753CCF" w:rsidRDefault="00576D17" w:rsidP="00576D17">
            <w:pPr>
              <w:jc w:val="right"/>
              <w:rPr>
                <w:b/>
                <w:bCs/>
                <w:sz w:val="22"/>
                <w:szCs w:val="22"/>
                <w:lang w:val="en-GB"/>
              </w:rPr>
            </w:pPr>
            <w:r w:rsidRPr="00753CCF">
              <w:rPr>
                <w:b/>
                <w:bCs/>
                <w:sz w:val="22"/>
                <w:szCs w:val="22"/>
                <w:lang w:val="en-GB"/>
              </w:rPr>
              <w:t>0.00</w:t>
            </w:r>
          </w:p>
        </w:tc>
        <w:tc>
          <w:tcPr>
            <w:tcW w:w="1339" w:type="dxa"/>
            <w:vAlign w:val="bottom"/>
          </w:tcPr>
          <w:p w14:paraId="10DA335A" w14:textId="05D07437" w:rsidR="00576D17" w:rsidRPr="00753CCF" w:rsidRDefault="00576D17" w:rsidP="00576D17">
            <w:pPr>
              <w:jc w:val="right"/>
              <w:rPr>
                <w:b/>
                <w:bCs/>
                <w:sz w:val="22"/>
                <w:szCs w:val="22"/>
                <w:lang w:val="en-GB"/>
              </w:rPr>
            </w:pPr>
            <w:r w:rsidRPr="00753CCF">
              <w:rPr>
                <w:b/>
                <w:bCs/>
                <w:sz w:val="22"/>
                <w:szCs w:val="22"/>
                <w:lang w:val="en-GB"/>
              </w:rPr>
              <w:t>67.63</w:t>
            </w:r>
          </w:p>
        </w:tc>
        <w:tc>
          <w:tcPr>
            <w:tcW w:w="1475" w:type="dxa"/>
            <w:gridSpan w:val="3"/>
            <w:vAlign w:val="bottom"/>
          </w:tcPr>
          <w:p w14:paraId="1DF0CC3A" w14:textId="0D7ED5D2" w:rsidR="00576D17" w:rsidRPr="00753CCF" w:rsidRDefault="00576D17" w:rsidP="00576D17">
            <w:pPr>
              <w:jc w:val="right"/>
              <w:rPr>
                <w:b/>
                <w:sz w:val="22"/>
                <w:szCs w:val="22"/>
              </w:rPr>
            </w:pPr>
            <w:r w:rsidRPr="00753CCF">
              <w:rPr>
                <w:b/>
                <w:sz w:val="22"/>
                <w:szCs w:val="22"/>
              </w:rPr>
              <w:t>2,213.48</w:t>
            </w:r>
          </w:p>
        </w:tc>
        <w:tc>
          <w:tcPr>
            <w:tcW w:w="1517" w:type="dxa"/>
            <w:vAlign w:val="bottom"/>
          </w:tcPr>
          <w:p w14:paraId="39D7A051" w14:textId="1F1E01C0" w:rsidR="00576D17" w:rsidRPr="00753CCF" w:rsidRDefault="00DC64AE" w:rsidP="00576D17">
            <w:pPr>
              <w:jc w:val="right"/>
              <w:rPr>
                <w:b/>
                <w:bCs/>
                <w:sz w:val="22"/>
                <w:szCs w:val="22"/>
              </w:rPr>
            </w:pPr>
            <w:r w:rsidRPr="00753CCF">
              <w:rPr>
                <w:b/>
                <w:bCs/>
                <w:sz w:val="22"/>
                <w:szCs w:val="22"/>
              </w:rPr>
              <w:t>(-) 73.58</w:t>
            </w:r>
          </w:p>
        </w:tc>
      </w:tr>
      <w:tr w:rsidR="00576D17" w:rsidRPr="00753CCF" w14:paraId="25B17FDB" w14:textId="77777777" w:rsidTr="00025F5D">
        <w:trPr>
          <w:trHeight w:val="242"/>
        </w:trPr>
        <w:tc>
          <w:tcPr>
            <w:tcW w:w="805" w:type="dxa"/>
            <w:vAlign w:val="center"/>
          </w:tcPr>
          <w:p w14:paraId="23033870"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p>
        </w:tc>
        <w:tc>
          <w:tcPr>
            <w:tcW w:w="4062" w:type="dxa"/>
          </w:tcPr>
          <w:p w14:paraId="4D98F44F" w14:textId="77777777" w:rsidR="00576D17" w:rsidRPr="00753CCF" w:rsidRDefault="00576D17" w:rsidP="00576D17">
            <w:pPr>
              <w:pStyle w:val="Normalarial"/>
              <w:spacing w:before="0" w:after="0" w:line="240" w:lineRule="auto"/>
              <w:jc w:val="center"/>
              <w:rPr>
                <w:rFonts w:ascii="Times New Roman" w:hAnsi="Times New Roman" w:cs="Times New Roman"/>
                <w:b/>
                <w:bCs w:val="0"/>
                <w:szCs w:val="22"/>
              </w:rPr>
            </w:pPr>
            <w:r w:rsidRPr="00753CCF">
              <w:rPr>
                <w:rFonts w:ascii="Times New Roman" w:hAnsi="Times New Roman" w:cs="Times New Roman"/>
                <w:b/>
                <w:bCs w:val="0"/>
                <w:szCs w:val="22"/>
              </w:rPr>
              <w:t>Total 5053</w:t>
            </w:r>
          </w:p>
        </w:tc>
        <w:tc>
          <w:tcPr>
            <w:tcW w:w="1336" w:type="dxa"/>
            <w:gridSpan w:val="3"/>
            <w:vAlign w:val="bottom"/>
          </w:tcPr>
          <w:p w14:paraId="7FE14972" w14:textId="5B84D05E" w:rsidR="00576D17" w:rsidRPr="00753CCF" w:rsidRDefault="00576D17" w:rsidP="00576D17">
            <w:pPr>
              <w:jc w:val="right"/>
              <w:rPr>
                <w:b/>
                <w:sz w:val="22"/>
                <w:szCs w:val="22"/>
                <w:lang w:val="en-GB"/>
              </w:rPr>
            </w:pPr>
            <w:r w:rsidRPr="00753CCF">
              <w:rPr>
                <w:b/>
                <w:sz w:val="22"/>
                <w:szCs w:val="22"/>
                <w:lang w:val="en-GB"/>
              </w:rPr>
              <w:t>312.72</w:t>
            </w:r>
          </w:p>
        </w:tc>
        <w:tc>
          <w:tcPr>
            <w:tcW w:w="1389" w:type="dxa"/>
            <w:gridSpan w:val="2"/>
            <w:vAlign w:val="bottom"/>
          </w:tcPr>
          <w:p w14:paraId="00CB96F3" w14:textId="301A851E" w:rsidR="00576D17" w:rsidRPr="00753CCF" w:rsidRDefault="00576D17" w:rsidP="00576D17">
            <w:pPr>
              <w:ind w:right="72"/>
              <w:jc w:val="right"/>
              <w:rPr>
                <w:b/>
                <w:sz w:val="22"/>
                <w:szCs w:val="22"/>
                <w:lang w:val="en-GB"/>
              </w:rPr>
            </w:pPr>
            <w:r w:rsidRPr="00753CCF">
              <w:rPr>
                <w:b/>
                <w:sz w:val="22"/>
                <w:szCs w:val="22"/>
                <w:lang w:val="en-GB"/>
              </w:rPr>
              <w:t>82.09</w:t>
            </w:r>
          </w:p>
        </w:tc>
        <w:tc>
          <w:tcPr>
            <w:tcW w:w="2027" w:type="dxa"/>
            <w:gridSpan w:val="2"/>
            <w:vAlign w:val="bottom"/>
          </w:tcPr>
          <w:p w14:paraId="1D6A978F" w14:textId="3DB0957B" w:rsidR="00576D17" w:rsidRPr="00753CCF" w:rsidRDefault="00576D17" w:rsidP="00576D17">
            <w:pPr>
              <w:jc w:val="right"/>
              <w:rPr>
                <w:b/>
                <w:sz w:val="22"/>
                <w:szCs w:val="22"/>
                <w:lang w:val="en-GB"/>
              </w:rPr>
            </w:pPr>
            <w:r w:rsidRPr="00753CCF">
              <w:rPr>
                <w:b/>
                <w:sz w:val="22"/>
                <w:szCs w:val="22"/>
                <w:lang w:val="en-GB"/>
              </w:rPr>
              <w:t>0.00</w:t>
            </w:r>
          </w:p>
        </w:tc>
        <w:tc>
          <w:tcPr>
            <w:tcW w:w="1339" w:type="dxa"/>
            <w:vAlign w:val="bottom"/>
          </w:tcPr>
          <w:p w14:paraId="1D451408" w14:textId="14E8E799" w:rsidR="00576D17" w:rsidRPr="00753CCF" w:rsidRDefault="00576D17" w:rsidP="00576D17">
            <w:pPr>
              <w:jc w:val="right"/>
              <w:rPr>
                <w:b/>
                <w:sz w:val="22"/>
                <w:szCs w:val="22"/>
                <w:lang w:val="en-GB"/>
              </w:rPr>
            </w:pPr>
            <w:r w:rsidRPr="00753CCF">
              <w:rPr>
                <w:b/>
                <w:sz w:val="22"/>
                <w:szCs w:val="22"/>
                <w:lang w:val="en-GB"/>
              </w:rPr>
              <w:t>82.09</w:t>
            </w:r>
          </w:p>
        </w:tc>
        <w:tc>
          <w:tcPr>
            <w:tcW w:w="1475" w:type="dxa"/>
            <w:gridSpan w:val="3"/>
            <w:vAlign w:val="bottom"/>
          </w:tcPr>
          <w:p w14:paraId="7E1E3608" w14:textId="7806E4D7" w:rsidR="00576D17" w:rsidRPr="00753CCF" w:rsidRDefault="00576D17" w:rsidP="00576D17">
            <w:pPr>
              <w:jc w:val="right"/>
              <w:rPr>
                <w:b/>
                <w:sz w:val="22"/>
                <w:szCs w:val="22"/>
              </w:rPr>
            </w:pPr>
            <w:r w:rsidRPr="00753CCF">
              <w:rPr>
                <w:b/>
                <w:sz w:val="22"/>
                <w:szCs w:val="22"/>
              </w:rPr>
              <w:t>23,872.65</w:t>
            </w:r>
          </w:p>
        </w:tc>
        <w:tc>
          <w:tcPr>
            <w:tcW w:w="1517" w:type="dxa"/>
            <w:vAlign w:val="bottom"/>
          </w:tcPr>
          <w:p w14:paraId="680BBF29" w14:textId="7D099DF3" w:rsidR="00576D17" w:rsidRPr="00753CCF" w:rsidRDefault="00DC64AE" w:rsidP="00576D17">
            <w:pPr>
              <w:jc w:val="right"/>
              <w:rPr>
                <w:b/>
                <w:bCs/>
                <w:sz w:val="22"/>
                <w:szCs w:val="22"/>
              </w:rPr>
            </w:pPr>
            <w:r w:rsidRPr="00753CCF">
              <w:rPr>
                <w:b/>
                <w:bCs/>
                <w:sz w:val="22"/>
                <w:szCs w:val="22"/>
              </w:rPr>
              <w:t>(-) 73.75</w:t>
            </w:r>
          </w:p>
        </w:tc>
      </w:tr>
      <w:tr w:rsidR="00576D17" w:rsidRPr="00753CCF" w14:paraId="32C8F5C9" w14:textId="77777777" w:rsidTr="00025F5D">
        <w:trPr>
          <w:trHeight w:val="242"/>
        </w:trPr>
        <w:tc>
          <w:tcPr>
            <w:tcW w:w="805" w:type="dxa"/>
            <w:vAlign w:val="center"/>
          </w:tcPr>
          <w:p w14:paraId="2582C6FB" w14:textId="77777777" w:rsidR="00576D17" w:rsidRPr="00753CCF" w:rsidRDefault="00576D17" w:rsidP="00576D17">
            <w:pPr>
              <w:pStyle w:val="Heading3"/>
              <w:spacing w:before="0" w:after="0"/>
              <w:jc w:val="center"/>
              <w:rPr>
                <w:rFonts w:ascii="Times New Roman" w:hAnsi="Times New Roman" w:cs="Times New Roman"/>
                <w:bCs w:val="0"/>
                <w:szCs w:val="22"/>
                <w:lang w:val="en-GB"/>
              </w:rPr>
            </w:pPr>
            <w:r w:rsidRPr="00753CCF">
              <w:rPr>
                <w:rFonts w:ascii="Times New Roman" w:hAnsi="Times New Roman" w:cs="Times New Roman"/>
                <w:bCs w:val="0"/>
                <w:szCs w:val="22"/>
                <w:lang w:val="en-GB"/>
              </w:rPr>
              <w:t>5054</w:t>
            </w:r>
          </w:p>
        </w:tc>
        <w:tc>
          <w:tcPr>
            <w:tcW w:w="13145" w:type="dxa"/>
            <w:gridSpan w:val="13"/>
          </w:tcPr>
          <w:p w14:paraId="25185D88" w14:textId="1F4A905C" w:rsidR="00576D17" w:rsidRPr="00753CCF" w:rsidRDefault="00576D17" w:rsidP="00576D17">
            <w:pPr>
              <w:rPr>
                <w:sz w:val="22"/>
                <w:szCs w:val="22"/>
              </w:rPr>
            </w:pPr>
            <w:r w:rsidRPr="00753CCF">
              <w:rPr>
                <w:b/>
                <w:sz w:val="22"/>
                <w:szCs w:val="22"/>
              </w:rPr>
              <w:t>Capital Outlay on Roads and Bridges</w:t>
            </w:r>
          </w:p>
        </w:tc>
      </w:tr>
      <w:tr w:rsidR="00576D17" w:rsidRPr="00753CCF" w14:paraId="56D011B2" w14:textId="77777777" w:rsidTr="00025F5D">
        <w:trPr>
          <w:trHeight w:val="242"/>
        </w:trPr>
        <w:tc>
          <w:tcPr>
            <w:tcW w:w="805" w:type="dxa"/>
            <w:vAlign w:val="center"/>
          </w:tcPr>
          <w:p w14:paraId="6289EF84" w14:textId="77777777" w:rsidR="00576D17" w:rsidRPr="00753CCF" w:rsidRDefault="00576D17" w:rsidP="00576D17">
            <w:pPr>
              <w:pStyle w:val="Heading3"/>
              <w:spacing w:before="0" w:after="0"/>
              <w:jc w:val="center"/>
              <w:rPr>
                <w:rFonts w:ascii="Times New Roman" w:hAnsi="Times New Roman" w:cs="Times New Roman"/>
                <w:bCs w:val="0"/>
                <w:i/>
                <w:szCs w:val="22"/>
                <w:lang w:val="en-GB"/>
              </w:rPr>
            </w:pPr>
            <w:r w:rsidRPr="00753CCF">
              <w:rPr>
                <w:rFonts w:ascii="Times New Roman" w:hAnsi="Times New Roman" w:cs="Times New Roman"/>
                <w:bCs w:val="0"/>
                <w:i/>
                <w:szCs w:val="22"/>
                <w:lang w:val="en-GB"/>
              </w:rPr>
              <w:t>03</w:t>
            </w:r>
          </w:p>
        </w:tc>
        <w:tc>
          <w:tcPr>
            <w:tcW w:w="13145" w:type="dxa"/>
            <w:gridSpan w:val="13"/>
          </w:tcPr>
          <w:p w14:paraId="60B69070" w14:textId="77777777" w:rsidR="00576D17" w:rsidRPr="00753CCF" w:rsidRDefault="00576D17" w:rsidP="00576D17">
            <w:pPr>
              <w:rPr>
                <w:sz w:val="22"/>
                <w:szCs w:val="22"/>
              </w:rPr>
            </w:pPr>
            <w:r w:rsidRPr="00753CCF">
              <w:rPr>
                <w:b/>
                <w:bCs/>
                <w:i/>
                <w:sz w:val="22"/>
                <w:szCs w:val="22"/>
              </w:rPr>
              <w:t>State Highways</w:t>
            </w:r>
          </w:p>
        </w:tc>
      </w:tr>
      <w:tr w:rsidR="00576D17" w:rsidRPr="00753CCF" w14:paraId="12FDC497" w14:textId="77777777" w:rsidTr="00025F5D">
        <w:trPr>
          <w:trHeight w:val="242"/>
        </w:trPr>
        <w:tc>
          <w:tcPr>
            <w:tcW w:w="805" w:type="dxa"/>
            <w:vAlign w:val="center"/>
          </w:tcPr>
          <w:p w14:paraId="0743C0EB" w14:textId="77777777" w:rsidR="00576D17" w:rsidRPr="00753CCF" w:rsidRDefault="00576D17" w:rsidP="00576D17">
            <w:pPr>
              <w:pStyle w:val="Heading3"/>
              <w:spacing w:before="0" w:after="0"/>
              <w:jc w:val="center"/>
              <w:rPr>
                <w:rFonts w:ascii="Times New Roman" w:hAnsi="Times New Roman" w:cs="Times New Roman"/>
                <w:bCs w:val="0"/>
                <w:iCs/>
                <w:szCs w:val="22"/>
                <w:lang w:val="en-GB"/>
              </w:rPr>
            </w:pPr>
            <w:r w:rsidRPr="00753CCF">
              <w:rPr>
                <w:rFonts w:ascii="Times New Roman" w:hAnsi="Times New Roman" w:cs="Times New Roman"/>
                <w:bCs w:val="0"/>
                <w:iCs/>
                <w:szCs w:val="22"/>
                <w:lang w:val="en-GB"/>
              </w:rPr>
              <w:t>001</w:t>
            </w:r>
          </w:p>
        </w:tc>
        <w:tc>
          <w:tcPr>
            <w:tcW w:w="13145" w:type="dxa"/>
            <w:gridSpan w:val="13"/>
          </w:tcPr>
          <w:p w14:paraId="4D4CB663" w14:textId="77777777" w:rsidR="00576D17" w:rsidRPr="00753CCF" w:rsidRDefault="00576D17" w:rsidP="00576D17">
            <w:pPr>
              <w:rPr>
                <w:sz w:val="22"/>
                <w:szCs w:val="22"/>
              </w:rPr>
            </w:pPr>
            <w:r w:rsidRPr="00753CCF">
              <w:rPr>
                <w:b/>
                <w:bCs/>
                <w:iCs/>
                <w:sz w:val="22"/>
                <w:szCs w:val="22"/>
              </w:rPr>
              <w:t>Direction and Administration</w:t>
            </w:r>
          </w:p>
        </w:tc>
      </w:tr>
      <w:tr w:rsidR="00A57CBF" w:rsidRPr="00753CCF" w14:paraId="64122D0E" w14:textId="77777777" w:rsidTr="00025F5D">
        <w:trPr>
          <w:trHeight w:val="242"/>
        </w:trPr>
        <w:tc>
          <w:tcPr>
            <w:tcW w:w="805" w:type="dxa"/>
            <w:vAlign w:val="center"/>
          </w:tcPr>
          <w:p w14:paraId="2C6B996B" w14:textId="77777777" w:rsidR="00A57CBF" w:rsidRPr="00753CCF" w:rsidRDefault="00A57CBF" w:rsidP="00A57CBF">
            <w:pPr>
              <w:pStyle w:val="Heading3"/>
              <w:spacing w:before="0" w:after="0"/>
              <w:jc w:val="center"/>
              <w:rPr>
                <w:rFonts w:ascii="Times New Roman" w:hAnsi="Times New Roman" w:cs="Times New Roman"/>
                <w:bCs w:val="0"/>
                <w:iCs/>
                <w:szCs w:val="22"/>
                <w:lang w:val="en-GB"/>
              </w:rPr>
            </w:pPr>
          </w:p>
        </w:tc>
        <w:tc>
          <w:tcPr>
            <w:tcW w:w="4062" w:type="dxa"/>
          </w:tcPr>
          <w:p w14:paraId="36E95911" w14:textId="77777777" w:rsidR="00A57CBF" w:rsidRPr="00753CCF" w:rsidRDefault="00A57CBF" w:rsidP="00A57CBF">
            <w:pPr>
              <w:pStyle w:val="Normalarial"/>
              <w:spacing w:before="0" w:after="0" w:line="240" w:lineRule="auto"/>
              <w:rPr>
                <w:rFonts w:ascii="Times New Roman" w:hAnsi="Times New Roman" w:cs="Times New Roman"/>
                <w:b/>
                <w:bCs w:val="0"/>
                <w:iCs/>
                <w:szCs w:val="22"/>
              </w:rPr>
            </w:pPr>
            <w:r w:rsidRPr="00753CCF">
              <w:rPr>
                <w:rFonts w:ascii="Times New Roman" w:hAnsi="Times New Roman" w:cs="Times New Roman"/>
                <w:bCs w:val="0"/>
                <w:szCs w:val="22"/>
              </w:rPr>
              <w:t xml:space="preserve">Other works costing below </w:t>
            </w:r>
            <w:r w:rsidRPr="00753CCF">
              <w:rPr>
                <w:rFonts w:ascii="Rupee Foradian" w:hAnsi="Rupee Foradian" w:cs="Times New Roman"/>
                <w:bCs w:val="0"/>
                <w:szCs w:val="22"/>
              </w:rPr>
              <w:t>`</w:t>
            </w:r>
            <w:r w:rsidRPr="00753CCF">
              <w:rPr>
                <w:rFonts w:ascii="Times New Roman" w:hAnsi="Times New Roman" w:cs="Times New Roman"/>
                <w:bCs w:val="0"/>
                <w:szCs w:val="22"/>
              </w:rPr>
              <w:t xml:space="preserve"> 10 Crore</w:t>
            </w:r>
          </w:p>
        </w:tc>
        <w:tc>
          <w:tcPr>
            <w:tcW w:w="1336" w:type="dxa"/>
            <w:gridSpan w:val="3"/>
            <w:vAlign w:val="bottom"/>
          </w:tcPr>
          <w:p w14:paraId="310AA7AF" w14:textId="2D6CDE8A" w:rsidR="00A57CBF" w:rsidRPr="00753CCF" w:rsidRDefault="00A57CBF" w:rsidP="00A57CBF">
            <w:pPr>
              <w:jc w:val="right"/>
              <w:rPr>
                <w:bCs/>
                <w:sz w:val="22"/>
                <w:szCs w:val="22"/>
                <w:lang w:val="en-GB"/>
              </w:rPr>
            </w:pPr>
            <w:r w:rsidRPr="00753CCF">
              <w:rPr>
                <w:bCs/>
                <w:sz w:val="22"/>
                <w:szCs w:val="22"/>
                <w:lang w:val="en-GB"/>
              </w:rPr>
              <w:t>0.00</w:t>
            </w:r>
          </w:p>
        </w:tc>
        <w:tc>
          <w:tcPr>
            <w:tcW w:w="1389" w:type="dxa"/>
            <w:gridSpan w:val="2"/>
            <w:vAlign w:val="bottom"/>
          </w:tcPr>
          <w:p w14:paraId="00CFBB7F" w14:textId="21DA70E5" w:rsidR="00A57CBF" w:rsidRPr="00753CCF" w:rsidRDefault="00A57CBF" w:rsidP="00A57CBF">
            <w:pPr>
              <w:jc w:val="right"/>
              <w:rPr>
                <w:bCs/>
                <w:sz w:val="22"/>
                <w:szCs w:val="22"/>
                <w:lang w:val="en-GB"/>
              </w:rPr>
            </w:pPr>
            <w:r w:rsidRPr="00753CCF">
              <w:rPr>
                <w:bCs/>
                <w:sz w:val="22"/>
                <w:szCs w:val="22"/>
              </w:rPr>
              <w:t>0.00</w:t>
            </w:r>
          </w:p>
        </w:tc>
        <w:tc>
          <w:tcPr>
            <w:tcW w:w="2027" w:type="dxa"/>
            <w:gridSpan w:val="2"/>
            <w:vAlign w:val="bottom"/>
          </w:tcPr>
          <w:p w14:paraId="3C589F39" w14:textId="5429D483" w:rsidR="00A57CBF" w:rsidRPr="00753CCF" w:rsidRDefault="00A57CBF" w:rsidP="00A57CBF">
            <w:pPr>
              <w:jc w:val="right"/>
              <w:rPr>
                <w:bCs/>
                <w:sz w:val="22"/>
                <w:szCs w:val="22"/>
                <w:lang w:val="en-GB"/>
              </w:rPr>
            </w:pPr>
            <w:r w:rsidRPr="00753CCF">
              <w:rPr>
                <w:bCs/>
                <w:sz w:val="22"/>
                <w:szCs w:val="22"/>
                <w:lang w:val="en-GB"/>
              </w:rPr>
              <w:t>0.00</w:t>
            </w:r>
          </w:p>
        </w:tc>
        <w:tc>
          <w:tcPr>
            <w:tcW w:w="1339" w:type="dxa"/>
            <w:vAlign w:val="bottom"/>
          </w:tcPr>
          <w:p w14:paraId="2EE12E5E" w14:textId="63CA7ED4" w:rsidR="00A57CBF" w:rsidRPr="00753CCF" w:rsidRDefault="00A57CBF" w:rsidP="00A57CBF">
            <w:pPr>
              <w:jc w:val="right"/>
              <w:rPr>
                <w:bCs/>
                <w:sz w:val="22"/>
                <w:szCs w:val="22"/>
                <w:lang w:val="en-GB"/>
              </w:rPr>
            </w:pPr>
            <w:r w:rsidRPr="00753CCF">
              <w:rPr>
                <w:bCs/>
                <w:sz w:val="22"/>
                <w:szCs w:val="22"/>
              </w:rPr>
              <w:t>0.00</w:t>
            </w:r>
          </w:p>
        </w:tc>
        <w:tc>
          <w:tcPr>
            <w:tcW w:w="1475" w:type="dxa"/>
            <w:gridSpan w:val="3"/>
            <w:vAlign w:val="bottom"/>
          </w:tcPr>
          <w:p w14:paraId="0FBC973B" w14:textId="77777777" w:rsidR="00A57CBF" w:rsidRPr="00753CCF" w:rsidRDefault="00A57CBF" w:rsidP="00A57CBF">
            <w:pPr>
              <w:jc w:val="right"/>
              <w:rPr>
                <w:sz w:val="22"/>
                <w:szCs w:val="22"/>
              </w:rPr>
            </w:pPr>
            <w:r w:rsidRPr="00753CCF">
              <w:rPr>
                <w:sz w:val="22"/>
                <w:szCs w:val="22"/>
              </w:rPr>
              <w:t>190.20</w:t>
            </w:r>
          </w:p>
        </w:tc>
        <w:tc>
          <w:tcPr>
            <w:tcW w:w="1517" w:type="dxa"/>
            <w:vAlign w:val="bottom"/>
          </w:tcPr>
          <w:p w14:paraId="5102660F" w14:textId="51A4DE8D" w:rsidR="00A57CBF" w:rsidRPr="00753CCF" w:rsidRDefault="00A57CBF" w:rsidP="00A57CBF">
            <w:pPr>
              <w:jc w:val="right"/>
              <w:rPr>
                <w:sz w:val="22"/>
                <w:szCs w:val="22"/>
              </w:rPr>
            </w:pPr>
            <w:r w:rsidRPr="00753CCF">
              <w:rPr>
                <w:sz w:val="22"/>
                <w:szCs w:val="22"/>
              </w:rPr>
              <w:t>0.00</w:t>
            </w:r>
          </w:p>
        </w:tc>
      </w:tr>
    </w:tbl>
    <w:p w14:paraId="28576999" w14:textId="77777777" w:rsidR="00164ADC" w:rsidRPr="00355BFB" w:rsidRDefault="00164ADC"/>
    <w:p w14:paraId="3C7AE18F" w14:textId="77777777" w:rsidR="00164ADC" w:rsidRPr="00355BFB" w:rsidRDefault="00164ADC"/>
    <w:p w14:paraId="294E9A8C" w14:textId="77777777" w:rsidR="00753CCF" w:rsidRDefault="00753CCF" w:rsidP="00B23D45">
      <w:pPr>
        <w:jc w:val="center"/>
        <w:rPr>
          <w:b/>
        </w:rPr>
      </w:pPr>
    </w:p>
    <w:p w14:paraId="5658A976" w14:textId="77777777" w:rsidR="00753CCF" w:rsidRDefault="00753CCF" w:rsidP="00B23D45">
      <w:pPr>
        <w:jc w:val="center"/>
        <w:rPr>
          <w:b/>
        </w:rPr>
      </w:pPr>
    </w:p>
    <w:p w14:paraId="5435D169" w14:textId="77777777" w:rsidR="00753CCF" w:rsidRDefault="00753CCF" w:rsidP="00B23D45">
      <w:pPr>
        <w:jc w:val="center"/>
        <w:rPr>
          <w:b/>
        </w:rPr>
      </w:pPr>
    </w:p>
    <w:p w14:paraId="1C12CC50" w14:textId="2269E9AA"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834CA5E"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3"/>
        <w:gridCol w:w="32"/>
        <w:gridCol w:w="1214"/>
        <w:gridCol w:w="90"/>
        <w:gridCol w:w="1323"/>
        <w:gridCol w:w="66"/>
        <w:gridCol w:w="1999"/>
        <w:gridCol w:w="28"/>
        <w:gridCol w:w="1339"/>
        <w:gridCol w:w="64"/>
        <w:gridCol w:w="1358"/>
        <w:gridCol w:w="53"/>
        <w:gridCol w:w="1515"/>
      </w:tblGrid>
      <w:tr w:rsidR="00412AAE" w:rsidRPr="00355BFB" w14:paraId="6CB682A8" w14:textId="77777777" w:rsidTr="00B23D45">
        <w:tc>
          <w:tcPr>
            <w:tcW w:w="4901" w:type="dxa"/>
            <w:gridSpan w:val="3"/>
            <w:vMerge w:val="restart"/>
            <w:vAlign w:val="center"/>
          </w:tcPr>
          <w:p w14:paraId="3C443F8E" w14:textId="77777777" w:rsidR="00B23D45" w:rsidRPr="00355BFB" w:rsidRDefault="00B23D45" w:rsidP="008A4585">
            <w:pPr>
              <w:jc w:val="center"/>
              <w:rPr>
                <w:b/>
              </w:rPr>
            </w:pPr>
            <w:r w:rsidRPr="00355BFB">
              <w:rPr>
                <w:b/>
              </w:rPr>
              <w:t>Nature of Expenditure</w:t>
            </w:r>
          </w:p>
          <w:p w14:paraId="21470866" w14:textId="77777777" w:rsidR="00B23D45" w:rsidRPr="00355BFB" w:rsidRDefault="00B23D45" w:rsidP="008A4585">
            <w:pPr>
              <w:pStyle w:val="Header"/>
              <w:ind w:right="-274"/>
              <w:jc w:val="center"/>
              <w:rPr>
                <w:b/>
                <w:sz w:val="24"/>
                <w:szCs w:val="24"/>
              </w:rPr>
            </w:pPr>
          </w:p>
        </w:tc>
        <w:tc>
          <w:tcPr>
            <w:tcW w:w="1214" w:type="dxa"/>
            <w:vMerge w:val="restart"/>
          </w:tcPr>
          <w:p w14:paraId="3D19F46A"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27C26BAA"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68A91479" w14:textId="34E3315D"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9" w:type="dxa"/>
            <w:gridSpan w:val="7"/>
          </w:tcPr>
          <w:p w14:paraId="39835D3E" w14:textId="1504B548"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7F9CF3F4" w14:textId="77777777" w:rsidR="00B23D45" w:rsidRPr="00355BFB" w:rsidRDefault="00B23D45" w:rsidP="008A4585">
            <w:pPr>
              <w:ind w:right="-134" w:hanging="18"/>
              <w:rPr>
                <w:b/>
              </w:rPr>
            </w:pPr>
            <w:r w:rsidRPr="00355BFB">
              <w:rPr>
                <w:b/>
              </w:rPr>
              <w:t>Expendi-</w:t>
            </w:r>
          </w:p>
          <w:p w14:paraId="4347CF14" w14:textId="77777777" w:rsidR="00B23D45" w:rsidRPr="00355BFB" w:rsidRDefault="00B23D45" w:rsidP="008A4585">
            <w:pPr>
              <w:ind w:right="-134" w:hanging="18"/>
              <w:rPr>
                <w:b/>
              </w:rPr>
            </w:pPr>
            <w:r w:rsidRPr="00355BFB">
              <w:rPr>
                <w:b/>
              </w:rPr>
              <w:t>ture to the end of</w:t>
            </w:r>
          </w:p>
          <w:p w14:paraId="34DFFA6C" w14:textId="77CA7946" w:rsidR="00B23D45" w:rsidRPr="00355BFB" w:rsidRDefault="00B07282" w:rsidP="008A4585">
            <w:pPr>
              <w:ind w:right="-134"/>
              <w:rPr>
                <w:b/>
              </w:rPr>
            </w:pPr>
            <w:r w:rsidRPr="00355BFB">
              <w:rPr>
                <w:b/>
              </w:rPr>
              <w:t>2023-24</w:t>
            </w:r>
          </w:p>
        </w:tc>
        <w:tc>
          <w:tcPr>
            <w:tcW w:w="1568" w:type="dxa"/>
            <w:gridSpan w:val="2"/>
            <w:vMerge w:val="restart"/>
          </w:tcPr>
          <w:p w14:paraId="0F96D801" w14:textId="77777777" w:rsidR="00B23D45" w:rsidRPr="00355BFB" w:rsidRDefault="00B23D45" w:rsidP="008A4585">
            <w:pPr>
              <w:ind w:right="-108"/>
              <w:rPr>
                <w:b/>
              </w:rPr>
            </w:pPr>
            <w:r w:rsidRPr="00355BFB">
              <w:rPr>
                <w:b/>
              </w:rPr>
              <w:t>Increase (+)/ Decrease (-)</w:t>
            </w:r>
          </w:p>
          <w:p w14:paraId="28E95EE1"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1BE9A047" w14:textId="3FD9FEFA"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3F2DECD5" w14:textId="77777777" w:rsidTr="00B23D45">
        <w:tc>
          <w:tcPr>
            <w:tcW w:w="4901" w:type="dxa"/>
            <w:gridSpan w:val="3"/>
            <w:vMerge/>
          </w:tcPr>
          <w:p w14:paraId="30BF5015" w14:textId="77777777" w:rsidR="00B23D45" w:rsidRPr="00355BFB" w:rsidRDefault="00B23D45" w:rsidP="008A4585">
            <w:pPr>
              <w:pStyle w:val="Header"/>
              <w:ind w:right="-274"/>
              <w:jc w:val="right"/>
              <w:rPr>
                <w:b/>
                <w:sz w:val="24"/>
                <w:szCs w:val="24"/>
              </w:rPr>
            </w:pPr>
          </w:p>
        </w:tc>
        <w:tc>
          <w:tcPr>
            <w:tcW w:w="1214" w:type="dxa"/>
            <w:vMerge/>
          </w:tcPr>
          <w:p w14:paraId="36700295" w14:textId="77777777" w:rsidR="00B23D45" w:rsidRPr="00355BFB" w:rsidRDefault="00B23D45" w:rsidP="008A4585">
            <w:pPr>
              <w:pStyle w:val="Header"/>
              <w:ind w:right="-274"/>
              <w:jc w:val="right"/>
              <w:rPr>
                <w:b/>
                <w:sz w:val="24"/>
                <w:szCs w:val="24"/>
              </w:rPr>
            </w:pPr>
          </w:p>
        </w:tc>
        <w:tc>
          <w:tcPr>
            <w:tcW w:w="1413" w:type="dxa"/>
            <w:gridSpan w:val="2"/>
            <w:vAlign w:val="center"/>
          </w:tcPr>
          <w:p w14:paraId="021FD684" w14:textId="77777777" w:rsidR="00B23D45" w:rsidRPr="00355BFB" w:rsidRDefault="00B23D45" w:rsidP="008A4585">
            <w:pPr>
              <w:ind w:right="-108"/>
              <w:rPr>
                <w:b/>
              </w:rPr>
            </w:pPr>
            <w:r w:rsidRPr="00355BFB">
              <w:rPr>
                <w:b/>
              </w:rPr>
              <w:t>State Fund Expenditure</w:t>
            </w:r>
          </w:p>
        </w:tc>
        <w:tc>
          <w:tcPr>
            <w:tcW w:w="2065" w:type="dxa"/>
            <w:gridSpan w:val="2"/>
          </w:tcPr>
          <w:p w14:paraId="1A7524E7"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3"/>
            <w:vAlign w:val="center"/>
          </w:tcPr>
          <w:p w14:paraId="1B156613" w14:textId="77777777" w:rsidR="00B23D45" w:rsidRPr="00355BFB" w:rsidRDefault="00B23D45" w:rsidP="008A4585">
            <w:pPr>
              <w:jc w:val="center"/>
              <w:rPr>
                <w:b/>
              </w:rPr>
            </w:pPr>
            <w:r w:rsidRPr="00355BFB">
              <w:rPr>
                <w:b/>
              </w:rPr>
              <w:t>Total</w:t>
            </w:r>
          </w:p>
        </w:tc>
        <w:tc>
          <w:tcPr>
            <w:tcW w:w="1358" w:type="dxa"/>
            <w:vMerge/>
          </w:tcPr>
          <w:p w14:paraId="1EF99B34" w14:textId="77777777" w:rsidR="00B23D45" w:rsidRPr="00355BFB" w:rsidRDefault="00B23D45" w:rsidP="008A4585">
            <w:pPr>
              <w:ind w:right="-134"/>
              <w:rPr>
                <w:b/>
              </w:rPr>
            </w:pPr>
          </w:p>
        </w:tc>
        <w:tc>
          <w:tcPr>
            <w:tcW w:w="1568" w:type="dxa"/>
            <w:gridSpan w:val="2"/>
            <w:vMerge/>
          </w:tcPr>
          <w:p w14:paraId="68C3EB7C" w14:textId="77777777" w:rsidR="00B23D45" w:rsidRPr="00355BFB" w:rsidRDefault="00B23D45" w:rsidP="008A4585">
            <w:pPr>
              <w:ind w:right="-108" w:firstLine="5"/>
              <w:rPr>
                <w:b/>
              </w:rPr>
            </w:pPr>
          </w:p>
        </w:tc>
      </w:tr>
      <w:tr w:rsidR="00412AAE" w:rsidRPr="00355BFB" w14:paraId="0321FCC8" w14:textId="77777777" w:rsidTr="00B23D45">
        <w:tc>
          <w:tcPr>
            <w:tcW w:w="806" w:type="dxa"/>
          </w:tcPr>
          <w:p w14:paraId="5FE379B9"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34C19FF3" w14:textId="77777777" w:rsidR="00B23D45" w:rsidRPr="00355BFB" w:rsidRDefault="00B23D45" w:rsidP="008A4585">
            <w:pPr>
              <w:rPr>
                <w:b/>
                <w:bCs/>
              </w:rPr>
            </w:pPr>
            <w:r w:rsidRPr="00355BFB">
              <w:rPr>
                <w:b/>
                <w:lang w:val="en-GB"/>
              </w:rPr>
              <w:t>CAPITAL ACCOUNT OF ECONOMIC SERVICES- contd.</w:t>
            </w:r>
          </w:p>
        </w:tc>
      </w:tr>
      <w:tr w:rsidR="00412AAE" w:rsidRPr="00355BFB" w14:paraId="79FDAA34" w14:textId="77777777" w:rsidTr="00B23D45">
        <w:trPr>
          <w:trHeight w:val="242"/>
        </w:trPr>
        <w:tc>
          <w:tcPr>
            <w:tcW w:w="806" w:type="dxa"/>
            <w:vAlign w:val="center"/>
          </w:tcPr>
          <w:p w14:paraId="49EB2D6B"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3"/>
          </w:tcPr>
          <w:p w14:paraId="5E3A3485" w14:textId="77777777" w:rsidR="00B23D45" w:rsidRPr="00355BFB" w:rsidRDefault="00B23D45" w:rsidP="008A4585">
            <w:pPr>
              <w:rPr>
                <w:b/>
                <w:lang w:val="en-GB"/>
              </w:rPr>
            </w:pPr>
            <w:r w:rsidRPr="00355BFB">
              <w:rPr>
                <w:b/>
                <w:lang w:val="en-GB"/>
              </w:rPr>
              <w:t>Capital Account of Transport- contd.</w:t>
            </w:r>
          </w:p>
        </w:tc>
      </w:tr>
      <w:tr w:rsidR="00412AAE" w:rsidRPr="00355BFB" w14:paraId="55D8B31C" w14:textId="77777777" w:rsidTr="00B23D45">
        <w:trPr>
          <w:trHeight w:val="242"/>
        </w:trPr>
        <w:tc>
          <w:tcPr>
            <w:tcW w:w="806" w:type="dxa"/>
          </w:tcPr>
          <w:p w14:paraId="13778F92"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3"/>
          </w:tcPr>
          <w:p w14:paraId="6CCB7F1F" w14:textId="7313C290" w:rsidR="00B23D45" w:rsidRPr="00355BFB" w:rsidRDefault="00B23D45" w:rsidP="008A4585">
            <w:r w:rsidRPr="00355BFB">
              <w:rPr>
                <w:b/>
              </w:rPr>
              <w:t xml:space="preserve">Capital Outlay on </w:t>
            </w:r>
            <w:r w:rsidR="00C85A4C" w:rsidRPr="00355BFB">
              <w:rPr>
                <w:b/>
              </w:rPr>
              <w:t>Road</w:t>
            </w:r>
            <w:r w:rsidRPr="00355BFB">
              <w:rPr>
                <w:b/>
              </w:rPr>
              <w:t>s and Bridges</w:t>
            </w:r>
            <w:r w:rsidR="009625A3" w:rsidRPr="00355BFB">
              <w:rPr>
                <w:b/>
                <w:lang w:val="en-GB"/>
              </w:rPr>
              <w:t>- contd.</w:t>
            </w:r>
          </w:p>
        </w:tc>
      </w:tr>
      <w:tr w:rsidR="00412AAE" w:rsidRPr="00355BFB" w14:paraId="5EB2A811" w14:textId="77777777" w:rsidTr="008A4585">
        <w:trPr>
          <w:trHeight w:val="242"/>
        </w:trPr>
        <w:tc>
          <w:tcPr>
            <w:tcW w:w="806" w:type="dxa"/>
            <w:vAlign w:val="center"/>
          </w:tcPr>
          <w:p w14:paraId="755C13E8" w14:textId="77777777" w:rsidR="00B23D45" w:rsidRPr="00355BFB" w:rsidRDefault="00B23D45" w:rsidP="00B23D4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3"/>
          </w:tcPr>
          <w:p w14:paraId="6874AA35" w14:textId="77777777" w:rsidR="00B23D45" w:rsidRPr="00355BFB" w:rsidRDefault="00B23D45" w:rsidP="00B23D45">
            <w:r w:rsidRPr="00355BFB">
              <w:rPr>
                <w:b/>
                <w:bCs/>
                <w:i/>
              </w:rPr>
              <w:t>State Highways-contd.</w:t>
            </w:r>
          </w:p>
        </w:tc>
      </w:tr>
      <w:tr w:rsidR="00412AAE" w:rsidRPr="00355BFB" w14:paraId="3BFD8611" w14:textId="77777777" w:rsidTr="00B23D45">
        <w:trPr>
          <w:trHeight w:val="242"/>
        </w:trPr>
        <w:tc>
          <w:tcPr>
            <w:tcW w:w="806" w:type="dxa"/>
            <w:vAlign w:val="center"/>
          </w:tcPr>
          <w:p w14:paraId="06E674D6" w14:textId="77777777" w:rsidR="00B23D45" w:rsidRPr="00355BFB" w:rsidRDefault="00B23D45" w:rsidP="00B23D45">
            <w:pPr>
              <w:pStyle w:val="Heading3"/>
              <w:spacing w:before="0" w:after="0"/>
              <w:jc w:val="center"/>
              <w:rPr>
                <w:rFonts w:ascii="Times New Roman" w:hAnsi="Times New Roman" w:cs="Times New Roman"/>
                <w:bCs w:val="0"/>
                <w:iCs/>
                <w:sz w:val="24"/>
                <w:szCs w:val="24"/>
                <w:lang w:val="en-GB"/>
              </w:rPr>
            </w:pPr>
            <w:r w:rsidRPr="00355BFB">
              <w:rPr>
                <w:rFonts w:ascii="Times New Roman" w:hAnsi="Times New Roman" w:cs="Times New Roman"/>
                <w:bCs w:val="0"/>
                <w:iCs/>
                <w:sz w:val="24"/>
                <w:szCs w:val="24"/>
                <w:lang w:val="en-GB"/>
              </w:rPr>
              <w:t>052</w:t>
            </w:r>
          </w:p>
        </w:tc>
        <w:tc>
          <w:tcPr>
            <w:tcW w:w="13144" w:type="dxa"/>
            <w:gridSpan w:val="13"/>
          </w:tcPr>
          <w:p w14:paraId="521CF55B" w14:textId="77777777" w:rsidR="00B23D45" w:rsidRPr="00355BFB" w:rsidRDefault="00B23D45" w:rsidP="00B23D45">
            <w:r w:rsidRPr="00355BFB">
              <w:rPr>
                <w:b/>
                <w:bCs/>
                <w:iCs/>
              </w:rPr>
              <w:t>Machinery and Equipment</w:t>
            </w:r>
          </w:p>
        </w:tc>
      </w:tr>
      <w:tr w:rsidR="00A57CBF" w:rsidRPr="00355BFB" w14:paraId="0568FCC8" w14:textId="77777777" w:rsidTr="00B23D45">
        <w:trPr>
          <w:trHeight w:val="242"/>
        </w:trPr>
        <w:tc>
          <w:tcPr>
            <w:tcW w:w="806" w:type="dxa"/>
            <w:vAlign w:val="center"/>
          </w:tcPr>
          <w:p w14:paraId="080D0422" w14:textId="77777777" w:rsidR="00A57CBF" w:rsidRPr="00355BFB" w:rsidRDefault="00A57CBF" w:rsidP="00A57CBF">
            <w:pPr>
              <w:pStyle w:val="Heading3"/>
              <w:spacing w:before="0" w:after="0"/>
              <w:jc w:val="center"/>
              <w:rPr>
                <w:rFonts w:ascii="Times New Roman" w:hAnsi="Times New Roman" w:cs="Times New Roman"/>
                <w:bCs w:val="0"/>
                <w:iCs/>
                <w:sz w:val="24"/>
                <w:szCs w:val="24"/>
                <w:lang w:val="en-GB"/>
              </w:rPr>
            </w:pPr>
          </w:p>
        </w:tc>
        <w:tc>
          <w:tcPr>
            <w:tcW w:w="4063" w:type="dxa"/>
          </w:tcPr>
          <w:p w14:paraId="76644A8A" w14:textId="77777777" w:rsidR="00A57CBF" w:rsidRPr="00355BFB" w:rsidRDefault="00A57CBF" w:rsidP="00A57CBF">
            <w:pPr>
              <w:pStyle w:val="Normalarial"/>
              <w:spacing w:before="0" w:after="0" w:line="240" w:lineRule="auto"/>
              <w:rPr>
                <w:rFonts w:ascii="Times New Roman" w:hAnsi="Times New Roman" w:cs="Times New Roman"/>
                <w:iCs/>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6" w:type="dxa"/>
            <w:gridSpan w:val="3"/>
            <w:vAlign w:val="bottom"/>
          </w:tcPr>
          <w:p w14:paraId="008C8733" w14:textId="459F2D26" w:rsidR="00A57CBF" w:rsidRPr="00355BFB" w:rsidRDefault="00A57CBF" w:rsidP="00A57CBF">
            <w:pPr>
              <w:jc w:val="right"/>
              <w:rPr>
                <w:bCs/>
                <w:lang w:val="en-GB"/>
              </w:rPr>
            </w:pPr>
            <w:r w:rsidRPr="00355BFB">
              <w:rPr>
                <w:bCs/>
                <w:lang w:val="en-GB"/>
              </w:rPr>
              <w:t>0.00</w:t>
            </w:r>
          </w:p>
        </w:tc>
        <w:tc>
          <w:tcPr>
            <w:tcW w:w="1389" w:type="dxa"/>
            <w:gridSpan w:val="2"/>
            <w:vAlign w:val="bottom"/>
          </w:tcPr>
          <w:p w14:paraId="2A2B54C5" w14:textId="0F037996" w:rsidR="00A57CBF" w:rsidRPr="00355BFB" w:rsidRDefault="00A57CBF" w:rsidP="00A57CBF">
            <w:pPr>
              <w:jc w:val="right"/>
              <w:rPr>
                <w:bCs/>
                <w:lang w:val="en-GB"/>
              </w:rPr>
            </w:pPr>
            <w:r w:rsidRPr="00355BFB">
              <w:rPr>
                <w:bCs/>
              </w:rPr>
              <w:t>0.00</w:t>
            </w:r>
          </w:p>
        </w:tc>
        <w:tc>
          <w:tcPr>
            <w:tcW w:w="2027" w:type="dxa"/>
            <w:gridSpan w:val="2"/>
            <w:vAlign w:val="bottom"/>
          </w:tcPr>
          <w:p w14:paraId="5B5FC79B" w14:textId="135C30E8" w:rsidR="00A57CBF" w:rsidRPr="00355BFB" w:rsidRDefault="00A57CBF" w:rsidP="00A57CBF">
            <w:pPr>
              <w:jc w:val="right"/>
              <w:rPr>
                <w:bCs/>
                <w:lang w:val="en-GB"/>
              </w:rPr>
            </w:pPr>
            <w:r w:rsidRPr="00355BFB">
              <w:rPr>
                <w:bCs/>
                <w:lang w:val="en-GB"/>
              </w:rPr>
              <w:t>0.00</w:t>
            </w:r>
          </w:p>
        </w:tc>
        <w:tc>
          <w:tcPr>
            <w:tcW w:w="1339" w:type="dxa"/>
            <w:vAlign w:val="bottom"/>
          </w:tcPr>
          <w:p w14:paraId="047979F0" w14:textId="52CCFDB6" w:rsidR="00A57CBF" w:rsidRPr="00355BFB" w:rsidRDefault="00A57CBF" w:rsidP="00A57CBF">
            <w:pPr>
              <w:jc w:val="right"/>
              <w:rPr>
                <w:bCs/>
                <w:lang w:val="en-GB"/>
              </w:rPr>
            </w:pPr>
            <w:r w:rsidRPr="00355BFB">
              <w:rPr>
                <w:bCs/>
              </w:rPr>
              <w:t>0.00</w:t>
            </w:r>
          </w:p>
        </w:tc>
        <w:tc>
          <w:tcPr>
            <w:tcW w:w="1475" w:type="dxa"/>
            <w:gridSpan w:val="3"/>
            <w:vAlign w:val="bottom"/>
          </w:tcPr>
          <w:p w14:paraId="4347A848" w14:textId="77777777" w:rsidR="00A57CBF" w:rsidRPr="00355BFB" w:rsidRDefault="00A57CBF" w:rsidP="00A57CBF">
            <w:pPr>
              <w:jc w:val="right"/>
            </w:pPr>
            <w:r w:rsidRPr="00355BFB">
              <w:t>71.94</w:t>
            </w:r>
          </w:p>
        </w:tc>
        <w:tc>
          <w:tcPr>
            <w:tcW w:w="1515" w:type="dxa"/>
            <w:vAlign w:val="bottom"/>
          </w:tcPr>
          <w:p w14:paraId="2F0F9F8F" w14:textId="4A331132" w:rsidR="00A57CBF" w:rsidRPr="00355BFB" w:rsidRDefault="00A57CBF" w:rsidP="00A57CBF">
            <w:pPr>
              <w:jc w:val="right"/>
            </w:pPr>
            <w:r w:rsidRPr="00355BFB">
              <w:t>0.00</w:t>
            </w:r>
          </w:p>
        </w:tc>
      </w:tr>
      <w:tr w:rsidR="00A57CBF" w:rsidRPr="00355BFB" w14:paraId="7567ABA0" w14:textId="77777777" w:rsidTr="00B23D45">
        <w:trPr>
          <w:trHeight w:val="242"/>
        </w:trPr>
        <w:tc>
          <w:tcPr>
            <w:tcW w:w="806" w:type="dxa"/>
            <w:vAlign w:val="center"/>
          </w:tcPr>
          <w:p w14:paraId="27B6313E" w14:textId="77777777" w:rsidR="00A57CBF" w:rsidRPr="00355BFB" w:rsidRDefault="00A57CBF" w:rsidP="00A57CBF">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3"/>
          </w:tcPr>
          <w:p w14:paraId="138BCDED" w14:textId="77777777" w:rsidR="00A57CBF" w:rsidRPr="00355BFB" w:rsidRDefault="00A57CBF" w:rsidP="00A57CBF">
            <w:r w:rsidRPr="00355BFB">
              <w:rPr>
                <w:b/>
                <w:lang w:val="en-GB"/>
              </w:rPr>
              <w:t>Bridges</w:t>
            </w:r>
          </w:p>
        </w:tc>
      </w:tr>
      <w:tr w:rsidR="00A57CBF" w:rsidRPr="00355BFB" w14:paraId="137D1D27" w14:textId="77777777" w:rsidTr="00B23D45">
        <w:trPr>
          <w:trHeight w:val="242"/>
        </w:trPr>
        <w:tc>
          <w:tcPr>
            <w:tcW w:w="806" w:type="dxa"/>
          </w:tcPr>
          <w:p w14:paraId="2530119D" w14:textId="77777777" w:rsidR="00A57CBF" w:rsidRPr="00355BFB" w:rsidRDefault="00A57CBF" w:rsidP="00A57CBF">
            <w:pPr>
              <w:pStyle w:val="Heading3"/>
              <w:spacing w:before="0" w:after="0"/>
              <w:rPr>
                <w:rFonts w:ascii="Times New Roman" w:hAnsi="Times New Roman" w:cs="Times New Roman"/>
                <w:b w:val="0"/>
                <w:sz w:val="24"/>
                <w:szCs w:val="24"/>
                <w:lang w:val="en-GB"/>
              </w:rPr>
            </w:pPr>
          </w:p>
        </w:tc>
        <w:tc>
          <w:tcPr>
            <w:tcW w:w="4063" w:type="dxa"/>
          </w:tcPr>
          <w:p w14:paraId="40206A82" w14:textId="77777777" w:rsidR="00A57CBF" w:rsidRPr="00355BFB" w:rsidRDefault="00A57CBF" w:rsidP="004B5116">
            <w:pPr>
              <w:spacing w:line="240" w:lineRule="exact"/>
              <w:rPr>
                <w:bCs/>
                <w:lang w:val="en-GB"/>
              </w:rPr>
            </w:pPr>
            <w:r w:rsidRPr="00355BFB">
              <w:rPr>
                <w:bCs/>
                <w:lang w:val="en-GB"/>
              </w:rPr>
              <w:t>Construction of Major Bridges under NABARD Loan Assistance</w:t>
            </w:r>
          </w:p>
        </w:tc>
        <w:tc>
          <w:tcPr>
            <w:tcW w:w="1336" w:type="dxa"/>
            <w:gridSpan w:val="3"/>
            <w:vAlign w:val="bottom"/>
          </w:tcPr>
          <w:p w14:paraId="36A2D917" w14:textId="16A38710" w:rsidR="00A57CBF" w:rsidRPr="00355BFB" w:rsidRDefault="00A57CBF" w:rsidP="00BC6674">
            <w:pPr>
              <w:jc w:val="right"/>
              <w:rPr>
                <w:bCs/>
                <w:lang w:val="en-GB"/>
              </w:rPr>
            </w:pPr>
            <w:r w:rsidRPr="00355BFB">
              <w:rPr>
                <w:bCs/>
                <w:lang w:val="en-GB"/>
              </w:rPr>
              <w:t>0.00</w:t>
            </w:r>
          </w:p>
        </w:tc>
        <w:tc>
          <w:tcPr>
            <w:tcW w:w="1389" w:type="dxa"/>
            <w:gridSpan w:val="2"/>
            <w:vAlign w:val="bottom"/>
          </w:tcPr>
          <w:p w14:paraId="206F155C" w14:textId="200814D1" w:rsidR="00A57CBF" w:rsidRPr="00355BFB" w:rsidRDefault="00D249A8" w:rsidP="00BC6674">
            <w:pPr>
              <w:jc w:val="right"/>
              <w:rPr>
                <w:bCs/>
                <w:lang w:val="en-GB"/>
              </w:rPr>
            </w:pPr>
            <w:r w:rsidRPr="00355BFB">
              <w:rPr>
                <w:bCs/>
                <w:lang w:val="en-GB"/>
              </w:rPr>
              <w:t>0.00</w:t>
            </w:r>
          </w:p>
        </w:tc>
        <w:tc>
          <w:tcPr>
            <w:tcW w:w="2027" w:type="dxa"/>
            <w:gridSpan w:val="2"/>
            <w:vAlign w:val="bottom"/>
          </w:tcPr>
          <w:p w14:paraId="60932145" w14:textId="498406A1" w:rsidR="00A57CBF" w:rsidRPr="00355BFB" w:rsidRDefault="00D249A8" w:rsidP="00BC6674">
            <w:pPr>
              <w:jc w:val="right"/>
              <w:rPr>
                <w:bCs/>
                <w:lang w:val="en-GB"/>
              </w:rPr>
            </w:pPr>
            <w:r w:rsidRPr="00355BFB">
              <w:rPr>
                <w:bCs/>
                <w:lang w:val="en-GB"/>
              </w:rPr>
              <w:t>0.00</w:t>
            </w:r>
          </w:p>
        </w:tc>
        <w:tc>
          <w:tcPr>
            <w:tcW w:w="1339" w:type="dxa"/>
            <w:vAlign w:val="bottom"/>
          </w:tcPr>
          <w:p w14:paraId="07702C69" w14:textId="3D7B91DA" w:rsidR="00A57CBF" w:rsidRPr="00355BFB" w:rsidRDefault="00D249A8" w:rsidP="00BC6674">
            <w:pPr>
              <w:jc w:val="right"/>
              <w:rPr>
                <w:bCs/>
                <w:lang w:val="en-GB"/>
              </w:rPr>
            </w:pPr>
            <w:r w:rsidRPr="00355BFB">
              <w:rPr>
                <w:bCs/>
                <w:lang w:val="en-GB"/>
              </w:rPr>
              <w:t>0.00</w:t>
            </w:r>
          </w:p>
        </w:tc>
        <w:tc>
          <w:tcPr>
            <w:tcW w:w="1475" w:type="dxa"/>
            <w:gridSpan w:val="3"/>
            <w:vAlign w:val="bottom"/>
          </w:tcPr>
          <w:p w14:paraId="75647189" w14:textId="77777777" w:rsidR="00A57CBF" w:rsidRPr="00355BFB" w:rsidRDefault="00A57CBF" w:rsidP="00BC6674">
            <w:pPr>
              <w:jc w:val="right"/>
            </w:pPr>
            <w:r w:rsidRPr="00355BFB">
              <w:t>3,980.80</w:t>
            </w:r>
          </w:p>
        </w:tc>
        <w:tc>
          <w:tcPr>
            <w:tcW w:w="1515" w:type="dxa"/>
            <w:vAlign w:val="bottom"/>
          </w:tcPr>
          <w:p w14:paraId="29649A38" w14:textId="53C90361" w:rsidR="00A57CBF" w:rsidRPr="00355BFB" w:rsidRDefault="00D249A8" w:rsidP="00BC6674">
            <w:pPr>
              <w:jc w:val="right"/>
              <w:rPr>
                <w:lang w:val="en-GB"/>
              </w:rPr>
            </w:pPr>
            <w:r w:rsidRPr="00355BFB">
              <w:rPr>
                <w:lang w:val="en-GB"/>
              </w:rPr>
              <w:t>0.00</w:t>
            </w:r>
          </w:p>
        </w:tc>
      </w:tr>
      <w:tr w:rsidR="00D249A8" w:rsidRPr="00355BFB" w14:paraId="1F0AE2E0" w14:textId="77777777" w:rsidTr="00B23D45">
        <w:trPr>
          <w:trHeight w:val="242"/>
        </w:trPr>
        <w:tc>
          <w:tcPr>
            <w:tcW w:w="806" w:type="dxa"/>
          </w:tcPr>
          <w:p w14:paraId="41D42D98"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63" w:type="dxa"/>
          </w:tcPr>
          <w:p w14:paraId="03E6048D" w14:textId="488AE282" w:rsidR="00D249A8" w:rsidRPr="00355BFB" w:rsidRDefault="00D249A8" w:rsidP="004B5116">
            <w:pPr>
              <w:spacing w:line="240" w:lineRule="exact"/>
              <w:rPr>
                <w:bCs/>
                <w:lang w:val="en-GB"/>
              </w:rPr>
            </w:pPr>
            <w:r w:rsidRPr="00355BFB">
              <w:rPr>
                <w:bCs/>
                <w:lang w:val="en-GB"/>
              </w:rPr>
              <w:t>Bridge on Mahanadi River at Abhanpur -Rajim-Gariaband Road</w:t>
            </w:r>
          </w:p>
        </w:tc>
        <w:tc>
          <w:tcPr>
            <w:tcW w:w="1336" w:type="dxa"/>
            <w:gridSpan w:val="3"/>
            <w:vAlign w:val="bottom"/>
          </w:tcPr>
          <w:p w14:paraId="2A495104" w14:textId="1A81224E" w:rsidR="00D249A8" w:rsidRPr="00355BFB" w:rsidRDefault="00D249A8" w:rsidP="00BC6674">
            <w:pPr>
              <w:jc w:val="right"/>
              <w:rPr>
                <w:bCs/>
                <w:lang w:val="en-GB"/>
              </w:rPr>
            </w:pPr>
            <w:r w:rsidRPr="00355BFB">
              <w:rPr>
                <w:bCs/>
                <w:lang w:val="en-GB"/>
              </w:rPr>
              <w:t>0.00</w:t>
            </w:r>
          </w:p>
        </w:tc>
        <w:tc>
          <w:tcPr>
            <w:tcW w:w="1389" w:type="dxa"/>
            <w:gridSpan w:val="2"/>
            <w:vAlign w:val="bottom"/>
          </w:tcPr>
          <w:p w14:paraId="59B5DE58" w14:textId="2B7651B6" w:rsidR="00D249A8" w:rsidRPr="00355BFB" w:rsidRDefault="00D249A8" w:rsidP="00BC6674">
            <w:pPr>
              <w:jc w:val="right"/>
              <w:rPr>
                <w:bCs/>
                <w:lang w:val="en-GB"/>
              </w:rPr>
            </w:pPr>
            <w:r w:rsidRPr="00355BFB">
              <w:rPr>
                <w:bCs/>
                <w:lang w:val="en-GB"/>
              </w:rPr>
              <w:t>0.00</w:t>
            </w:r>
          </w:p>
        </w:tc>
        <w:tc>
          <w:tcPr>
            <w:tcW w:w="2027" w:type="dxa"/>
            <w:gridSpan w:val="2"/>
            <w:vAlign w:val="bottom"/>
          </w:tcPr>
          <w:p w14:paraId="311FB248" w14:textId="75298A2E" w:rsidR="00D249A8" w:rsidRPr="00355BFB" w:rsidRDefault="00D249A8" w:rsidP="00BC6674">
            <w:pPr>
              <w:jc w:val="right"/>
              <w:rPr>
                <w:bCs/>
                <w:lang w:val="en-GB"/>
              </w:rPr>
            </w:pPr>
            <w:r w:rsidRPr="00355BFB">
              <w:rPr>
                <w:bCs/>
                <w:lang w:val="en-GB"/>
              </w:rPr>
              <w:t>0.00</w:t>
            </w:r>
          </w:p>
        </w:tc>
        <w:tc>
          <w:tcPr>
            <w:tcW w:w="1339" w:type="dxa"/>
            <w:vAlign w:val="bottom"/>
          </w:tcPr>
          <w:p w14:paraId="2807459B" w14:textId="55A70976" w:rsidR="00D249A8" w:rsidRPr="00355BFB" w:rsidRDefault="00D249A8" w:rsidP="00BC6674">
            <w:pPr>
              <w:jc w:val="right"/>
              <w:rPr>
                <w:bCs/>
                <w:lang w:val="en-GB"/>
              </w:rPr>
            </w:pPr>
            <w:r w:rsidRPr="00355BFB">
              <w:rPr>
                <w:bCs/>
                <w:lang w:val="en-GB"/>
              </w:rPr>
              <w:t>0.00</w:t>
            </w:r>
          </w:p>
        </w:tc>
        <w:tc>
          <w:tcPr>
            <w:tcW w:w="1475" w:type="dxa"/>
            <w:gridSpan w:val="3"/>
            <w:vAlign w:val="bottom"/>
          </w:tcPr>
          <w:p w14:paraId="3A060FCB" w14:textId="77777777" w:rsidR="00D249A8" w:rsidRPr="00355BFB" w:rsidRDefault="00D249A8" w:rsidP="00BC6674">
            <w:pPr>
              <w:jc w:val="right"/>
            </w:pPr>
            <w:r w:rsidRPr="00355BFB">
              <w:t>1,985.59</w:t>
            </w:r>
          </w:p>
        </w:tc>
        <w:tc>
          <w:tcPr>
            <w:tcW w:w="1515" w:type="dxa"/>
            <w:vAlign w:val="bottom"/>
          </w:tcPr>
          <w:p w14:paraId="1598B956" w14:textId="3199478A" w:rsidR="00D249A8" w:rsidRPr="00355BFB" w:rsidRDefault="00D249A8" w:rsidP="00BC6674">
            <w:pPr>
              <w:jc w:val="right"/>
              <w:rPr>
                <w:lang w:val="en-GB"/>
              </w:rPr>
            </w:pPr>
            <w:r w:rsidRPr="00355BFB">
              <w:rPr>
                <w:lang w:val="en-GB"/>
              </w:rPr>
              <w:t>0.00</w:t>
            </w:r>
          </w:p>
        </w:tc>
      </w:tr>
      <w:tr w:rsidR="00D249A8" w:rsidRPr="00355BFB" w14:paraId="00B85CBC" w14:textId="77777777" w:rsidTr="00B23D45">
        <w:trPr>
          <w:trHeight w:val="242"/>
        </w:trPr>
        <w:tc>
          <w:tcPr>
            <w:tcW w:w="806" w:type="dxa"/>
          </w:tcPr>
          <w:p w14:paraId="7FAE5B8D"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63" w:type="dxa"/>
          </w:tcPr>
          <w:p w14:paraId="5EFB288E" w14:textId="77777777" w:rsidR="00D249A8" w:rsidRPr="00355BFB" w:rsidRDefault="00D249A8" w:rsidP="004B5116">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Pairy Bridge Panduka</w:t>
            </w:r>
          </w:p>
        </w:tc>
        <w:tc>
          <w:tcPr>
            <w:tcW w:w="1336" w:type="dxa"/>
            <w:gridSpan w:val="3"/>
            <w:vAlign w:val="bottom"/>
          </w:tcPr>
          <w:p w14:paraId="644FC4FF" w14:textId="670DBBDD" w:rsidR="00D249A8" w:rsidRPr="00355BFB" w:rsidRDefault="00D249A8" w:rsidP="00BC6674">
            <w:pPr>
              <w:jc w:val="right"/>
              <w:rPr>
                <w:bCs/>
                <w:lang w:val="en-GB"/>
              </w:rPr>
            </w:pPr>
            <w:r w:rsidRPr="00355BFB">
              <w:rPr>
                <w:bCs/>
                <w:lang w:val="en-GB"/>
              </w:rPr>
              <w:t>0.00</w:t>
            </w:r>
          </w:p>
        </w:tc>
        <w:tc>
          <w:tcPr>
            <w:tcW w:w="1389" w:type="dxa"/>
            <w:gridSpan w:val="2"/>
            <w:vAlign w:val="bottom"/>
          </w:tcPr>
          <w:p w14:paraId="63455CAD" w14:textId="0422CC5D" w:rsidR="00D249A8" w:rsidRPr="00355BFB" w:rsidRDefault="00D249A8" w:rsidP="00BC6674">
            <w:pPr>
              <w:jc w:val="right"/>
              <w:rPr>
                <w:bCs/>
                <w:lang w:val="en-GB"/>
              </w:rPr>
            </w:pPr>
            <w:r w:rsidRPr="00355BFB">
              <w:rPr>
                <w:bCs/>
                <w:lang w:val="en-GB"/>
              </w:rPr>
              <w:t>0.00</w:t>
            </w:r>
          </w:p>
        </w:tc>
        <w:tc>
          <w:tcPr>
            <w:tcW w:w="2027" w:type="dxa"/>
            <w:gridSpan w:val="2"/>
            <w:vAlign w:val="bottom"/>
          </w:tcPr>
          <w:p w14:paraId="77014438" w14:textId="4606ACC1" w:rsidR="00D249A8" w:rsidRPr="00355BFB" w:rsidRDefault="00D249A8" w:rsidP="00BC6674">
            <w:pPr>
              <w:jc w:val="right"/>
              <w:rPr>
                <w:bCs/>
                <w:lang w:val="en-GB"/>
              </w:rPr>
            </w:pPr>
            <w:r w:rsidRPr="00355BFB">
              <w:rPr>
                <w:bCs/>
                <w:lang w:val="en-GB"/>
              </w:rPr>
              <w:t>0.00</w:t>
            </w:r>
          </w:p>
        </w:tc>
        <w:tc>
          <w:tcPr>
            <w:tcW w:w="1339" w:type="dxa"/>
            <w:vAlign w:val="bottom"/>
          </w:tcPr>
          <w:p w14:paraId="06A2FD5A" w14:textId="091E3EF5" w:rsidR="00D249A8" w:rsidRPr="00355BFB" w:rsidRDefault="00D249A8" w:rsidP="00BC6674">
            <w:pPr>
              <w:jc w:val="right"/>
              <w:rPr>
                <w:bCs/>
                <w:lang w:val="en-GB"/>
              </w:rPr>
            </w:pPr>
            <w:r w:rsidRPr="00355BFB">
              <w:rPr>
                <w:bCs/>
                <w:lang w:val="en-GB"/>
              </w:rPr>
              <w:t>0.00</w:t>
            </w:r>
          </w:p>
        </w:tc>
        <w:tc>
          <w:tcPr>
            <w:tcW w:w="1475" w:type="dxa"/>
            <w:gridSpan w:val="3"/>
            <w:vAlign w:val="bottom"/>
          </w:tcPr>
          <w:p w14:paraId="35DE137A" w14:textId="77777777" w:rsidR="00D249A8" w:rsidRPr="00355BFB" w:rsidRDefault="00D249A8" w:rsidP="00BC6674">
            <w:pPr>
              <w:jc w:val="right"/>
            </w:pPr>
            <w:r w:rsidRPr="00355BFB">
              <w:t>1,072.79</w:t>
            </w:r>
          </w:p>
        </w:tc>
        <w:tc>
          <w:tcPr>
            <w:tcW w:w="1515" w:type="dxa"/>
            <w:vAlign w:val="bottom"/>
          </w:tcPr>
          <w:p w14:paraId="239E087D" w14:textId="44FFF1D2" w:rsidR="00D249A8" w:rsidRPr="00355BFB" w:rsidRDefault="00D249A8" w:rsidP="00BC6674">
            <w:pPr>
              <w:jc w:val="right"/>
              <w:rPr>
                <w:lang w:val="en-GB"/>
              </w:rPr>
            </w:pPr>
            <w:r w:rsidRPr="00355BFB">
              <w:rPr>
                <w:lang w:val="en-GB"/>
              </w:rPr>
              <w:t>0.00</w:t>
            </w:r>
          </w:p>
        </w:tc>
      </w:tr>
      <w:tr w:rsidR="00D249A8" w:rsidRPr="00355BFB" w14:paraId="6C63FE81" w14:textId="77777777" w:rsidTr="00B23D45">
        <w:trPr>
          <w:trHeight w:val="242"/>
        </w:trPr>
        <w:tc>
          <w:tcPr>
            <w:tcW w:w="806" w:type="dxa"/>
          </w:tcPr>
          <w:p w14:paraId="3BCA4A0D"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63" w:type="dxa"/>
          </w:tcPr>
          <w:p w14:paraId="5A879F93" w14:textId="5F8B02C0" w:rsidR="00D249A8" w:rsidRPr="00355BFB" w:rsidRDefault="00D249A8" w:rsidP="004B5116">
            <w:pPr>
              <w:spacing w:line="240" w:lineRule="exact"/>
              <w:rPr>
                <w:bCs/>
                <w:lang w:val="en-GB"/>
              </w:rPr>
            </w:pPr>
            <w:r w:rsidRPr="00355BFB">
              <w:rPr>
                <w:bCs/>
                <w:lang w:val="en-GB"/>
              </w:rPr>
              <w:t>Construction of Bridge near Mohara on Shivnath River of Antagarh Road</w:t>
            </w:r>
          </w:p>
        </w:tc>
        <w:tc>
          <w:tcPr>
            <w:tcW w:w="1336" w:type="dxa"/>
            <w:gridSpan w:val="3"/>
            <w:vAlign w:val="bottom"/>
          </w:tcPr>
          <w:p w14:paraId="2001C151" w14:textId="14ECE99A" w:rsidR="00D249A8" w:rsidRPr="00355BFB" w:rsidRDefault="00D249A8" w:rsidP="00BC6674">
            <w:pPr>
              <w:jc w:val="right"/>
              <w:rPr>
                <w:bCs/>
                <w:lang w:val="en-GB"/>
              </w:rPr>
            </w:pPr>
            <w:r w:rsidRPr="00355BFB">
              <w:rPr>
                <w:bCs/>
                <w:lang w:val="en-GB"/>
              </w:rPr>
              <w:t>0.00</w:t>
            </w:r>
          </w:p>
        </w:tc>
        <w:tc>
          <w:tcPr>
            <w:tcW w:w="1389" w:type="dxa"/>
            <w:gridSpan w:val="2"/>
            <w:vAlign w:val="bottom"/>
          </w:tcPr>
          <w:p w14:paraId="7E61FE03" w14:textId="6862047C" w:rsidR="00D249A8" w:rsidRPr="00355BFB" w:rsidRDefault="00D249A8" w:rsidP="00BC6674">
            <w:pPr>
              <w:jc w:val="right"/>
              <w:rPr>
                <w:bCs/>
                <w:lang w:val="en-GB"/>
              </w:rPr>
            </w:pPr>
            <w:r w:rsidRPr="00355BFB">
              <w:rPr>
                <w:bCs/>
                <w:lang w:val="en-GB"/>
              </w:rPr>
              <w:t>0.00</w:t>
            </w:r>
          </w:p>
        </w:tc>
        <w:tc>
          <w:tcPr>
            <w:tcW w:w="2027" w:type="dxa"/>
            <w:gridSpan w:val="2"/>
            <w:vAlign w:val="bottom"/>
          </w:tcPr>
          <w:p w14:paraId="105AC522" w14:textId="1352EDD4" w:rsidR="00D249A8" w:rsidRPr="00355BFB" w:rsidRDefault="00D249A8" w:rsidP="00BC6674">
            <w:pPr>
              <w:jc w:val="right"/>
              <w:rPr>
                <w:bCs/>
                <w:lang w:val="en-GB"/>
              </w:rPr>
            </w:pPr>
            <w:r w:rsidRPr="00355BFB">
              <w:rPr>
                <w:bCs/>
                <w:lang w:val="en-GB"/>
              </w:rPr>
              <w:t>0.00</w:t>
            </w:r>
          </w:p>
        </w:tc>
        <w:tc>
          <w:tcPr>
            <w:tcW w:w="1339" w:type="dxa"/>
            <w:vAlign w:val="bottom"/>
          </w:tcPr>
          <w:p w14:paraId="05496F90" w14:textId="6F7A9D41" w:rsidR="00D249A8" w:rsidRPr="00355BFB" w:rsidRDefault="00D249A8" w:rsidP="00BC6674">
            <w:pPr>
              <w:jc w:val="right"/>
              <w:rPr>
                <w:bCs/>
                <w:lang w:val="en-GB"/>
              </w:rPr>
            </w:pPr>
            <w:r w:rsidRPr="00355BFB">
              <w:rPr>
                <w:bCs/>
                <w:lang w:val="en-GB"/>
              </w:rPr>
              <w:t>0.00</w:t>
            </w:r>
          </w:p>
        </w:tc>
        <w:tc>
          <w:tcPr>
            <w:tcW w:w="1475" w:type="dxa"/>
            <w:gridSpan w:val="3"/>
            <w:vAlign w:val="bottom"/>
          </w:tcPr>
          <w:p w14:paraId="6D49A25B" w14:textId="77777777" w:rsidR="00D249A8" w:rsidRPr="00355BFB" w:rsidRDefault="00D249A8" w:rsidP="00BC6674">
            <w:pPr>
              <w:jc w:val="right"/>
            </w:pPr>
            <w:r w:rsidRPr="00355BFB">
              <w:t>1,331.01</w:t>
            </w:r>
          </w:p>
        </w:tc>
        <w:tc>
          <w:tcPr>
            <w:tcW w:w="1515" w:type="dxa"/>
            <w:vAlign w:val="bottom"/>
          </w:tcPr>
          <w:p w14:paraId="3CE65BFE" w14:textId="3E1C4089" w:rsidR="00D249A8" w:rsidRPr="00355BFB" w:rsidRDefault="00D249A8" w:rsidP="00BC6674">
            <w:pPr>
              <w:jc w:val="right"/>
              <w:rPr>
                <w:lang w:val="en-GB"/>
              </w:rPr>
            </w:pPr>
            <w:r w:rsidRPr="00355BFB">
              <w:rPr>
                <w:lang w:val="en-GB"/>
              </w:rPr>
              <w:t>0.00</w:t>
            </w:r>
          </w:p>
        </w:tc>
      </w:tr>
      <w:tr w:rsidR="00A57CBF" w:rsidRPr="00355BFB" w14:paraId="21C80BFD" w14:textId="77777777" w:rsidTr="00B23D45">
        <w:trPr>
          <w:trHeight w:val="242"/>
        </w:trPr>
        <w:tc>
          <w:tcPr>
            <w:tcW w:w="806" w:type="dxa"/>
          </w:tcPr>
          <w:p w14:paraId="532795E5" w14:textId="77777777" w:rsidR="00A57CBF" w:rsidRPr="00355BFB" w:rsidRDefault="00A57CBF" w:rsidP="00A57CBF">
            <w:pPr>
              <w:pStyle w:val="Heading3"/>
              <w:spacing w:before="0" w:after="0"/>
              <w:rPr>
                <w:rFonts w:ascii="Times New Roman" w:hAnsi="Times New Roman" w:cs="Times New Roman"/>
                <w:b w:val="0"/>
                <w:sz w:val="24"/>
                <w:szCs w:val="24"/>
                <w:lang w:val="en-GB"/>
              </w:rPr>
            </w:pPr>
          </w:p>
        </w:tc>
        <w:tc>
          <w:tcPr>
            <w:tcW w:w="4063" w:type="dxa"/>
          </w:tcPr>
          <w:p w14:paraId="30AE55EC" w14:textId="72E34140" w:rsidR="00A57CBF" w:rsidRPr="00355BFB" w:rsidRDefault="00A57CBF" w:rsidP="004B5116">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 xml:space="preserve">Construction of Major Bridges </w:t>
            </w:r>
          </w:p>
        </w:tc>
        <w:tc>
          <w:tcPr>
            <w:tcW w:w="1336" w:type="dxa"/>
            <w:gridSpan w:val="3"/>
            <w:vAlign w:val="bottom"/>
          </w:tcPr>
          <w:p w14:paraId="2B230F82" w14:textId="5FCA6407" w:rsidR="00A57CBF" w:rsidRPr="00355BFB" w:rsidRDefault="00A57CBF" w:rsidP="00BC6674">
            <w:pPr>
              <w:ind w:hanging="117"/>
              <w:jc w:val="right"/>
              <w:rPr>
                <w:lang w:val="en-GB"/>
              </w:rPr>
            </w:pPr>
            <w:r w:rsidRPr="00355BFB">
              <w:rPr>
                <w:lang w:val="en-GB"/>
              </w:rPr>
              <w:t>2,444.68</w:t>
            </w:r>
          </w:p>
        </w:tc>
        <w:tc>
          <w:tcPr>
            <w:tcW w:w="1389" w:type="dxa"/>
            <w:gridSpan w:val="2"/>
            <w:vAlign w:val="bottom"/>
          </w:tcPr>
          <w:p w14:paraId="7B16C0B8" w14:textId="0D0D431C" w:rsidR="00A57CBF" w:rsidRPr="00355BFB" w:rsidRDefault="00A57CBF" w:rsidP="00BC6674">
            <w:pPr>
              <w:ind w:hanging="117"/>
              <w:jc w:val="right"/>
            </w:pPr>
            <w:r w:rsidRPr="00355BFB">
              <w:t>1,422.06</w:t>
            </w:r>
          </w:p>
        </w:tc>
        <w:tc>
          <w:tcPr>
            <w:tcW w:w="2027" w:type="dxa"/>
            <w:gridSpan w:val="2"/>
            <w:vAlign w:val="bottom"/>
          </w:tcPr>
          <w:p w14:paraId="32EC5286" w14:textId="6CC81A29" w:rsidR="00A57CBF" w:rsidRPr="00355BFB" w:rsidRDefault="00A57CBF" w:rsidP="00BC6674">
            <w:pPr>
              <w:jc w:val="right"/>
              <w:rPr>
                <w:lang w:val="en-GB"/>
              </w:rPr>
            </w:pPr>
            <w:r w:rsidRPr="00355BFB">
              <w:rPr>
                <w:lang w:val="en-GB"/>
              </w:rPr>
              <w:t>0.00</w:t>
            </w:r>
          </w:p>
        </w:tc>
        <w:tc>
          <w:tcPr>
            <w:tcW w:w="1339" w:type="dxa"/>
            <w:vAlign w:val="bottom"/>
          </w:tcPr>
          <w:p w14:paraId="2F26A5F0" w14:textId="76E97201" w:rsidR="00A57CBF" w:rsidRPr="00355BFB" w:rsidRDefault="00A57CBF" w:rsidP="00BC6674">
            <w:pPr>
              <w:ind w:hanging="117"/>
              <w:jc w:val="right"/>
              <w:rPr>
                <w:lang w:val="en-GB"/>
              </w:rPr>
            </w:pPr>
            <w:r w:rsidRPr="00355BFB">
              <w:rPr>
                <w:lang w:val="en-GB"/>
              </w:rPr>
              <w:t>1,422.06</w:t>
            </w:r>
          </w:p>
        </w:tc>
        <w:tc>
          <w:tcPr>
            <w:tcW w:w="1475" w:type="dxa"/>
            <w:gridSpan w:val="3"/>
            <w:vAlign w:val="bottom"/>
          </w:tcPr>
          <w:p w14:paraId="78B8B80F" w14:textId="5B181309" w:rsidR="00A57CBF" w:rsidRPr="00355BFB" w:rsidRDefault="005422DF" w:rsidP="00BC6674">
            <w:pPr>
              <w:jc w:val="right"/>
              <w:rPr>
                <w:lang w:val="en-IN" w:eastAsia="en-IN" w:bidi="hi-IN"/>
              </w:rPr>
            </w:pPr>
            <w:r w:rsidRPr="00355BFB">
              <w:t>91,228.56</w:t>
            </w:r>
            <w:r w:rsidRPr="00355BFB">
              <w:rPr>
                <w:rStyle w:val="FootnoteReference"/>
              </w:rPr>
              <w:footnoteReference w:id="70"/>
            </w:r>
          </w:p>
        </w:tc>
        <w:tc>
          <w:tcPr>
            <w:tcW w:w="1515" w:type="dxa"/>
            <w:vAlign w:val="bottom"/>
          </w:tcPr>
          <w:p w14:paraId="617A096A" w14:textId="293EA874" w:rsidR="00A57CBF" w:rsidRPr="00355BFB" w:rsidRDefault="0086077F" w:rsidP="00BC6674">
            <w:pPr>
              <w:jc w:val="right"/>
            </w:pPr>
            <w:r w:rsidRPr="00355BFB">
              <w:t>(-) 41.83</w:t>
            </w:r>
          </w:p>
        </w:tc>
      </w:tr>
      <w:tr w:rsidR="00D249A8" w:rsidRPr="00355BFB" w14:paraId="44DEC687" w14:textId="77777777" w:rsidTr="00B23D45">
        <w:trPr>
          <w:trHeight w:val="242"/>
        </w:trPr>
        <w:tc>
          <w:tcPr>
            <w:tcW w:w="806" w:type="dxa"/>
          </w:tcPr>
          <w:p w14:paraId="1280B2A5"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63" w:type="dxa"/>
          </w:tcPr>
          <w:p w14:paraId="6E520D39" w14:textId="4B15D509" w:rsidR="00D249A8" w:rsidRPr="00355BFB" w:rsidRDefault="00D249A8" w:rsidP="004B5116">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Construction of Arjuni-Ratapali Road on Shivnath River</w:t>
            </w:r>
          </w:p>
        </w:tc>
        <w:tc>
          <w:tcPr>
            <w:tcW w:w="1336" w:type="dxa"/>
            <w:gridSpan w:val="3"/>
            <w:vAlign w:val="bottom"/>
          </w:tcPr>
          <w:p w14:paraId="5CD24721" w14:textId="726C4B63" w:rsidR="00D249A8" w:rsidRPr="00355BFB" w:rsidRDefault="00D249A8" w:rsidP="00BC6674">
            <w:pPr>
              <w:jc w:val="right"/>
              <w:rPr>
                <w:bCs/>
                <w:lang w:val="en-GB"/>
              </w:rPr>
            </w:pPr>
            <w:r w:rsidRPr="00355BFB">
              <w:rPr>
                <w:bCs/>
                <w:lang w:val="en-GB"/>
              </w:rPr>
              <w:t>0.00</w:t>
            </w:r>
          </w:p>
        </w:tc>
        <w:tc>
          <w:tcPr>
            <w:tcW w:w="1389" w:type="dxa"/>
            <w:gridSpan w:val="2"/>
            <w:vAlign w:val="bottom"/>
          </w:tcPr>
          <w:p w14:paraId="09FFADE9" w14:textId="145395E0" w:rsidR="00D249A8" w:rsidRPr="00355BFB" w:rsidRDefault="00D249A8" w:rsidP="00BC6674">
            <w:pPr>
              <w:jc w:val="right"/>
              <w:rPr>
                <w:bCs/>
                <w:lang w:val="en-GB"/>
              </w:rPr>
            </w:pPr>
            <w:r w:rsidRPr="00355BFB">
              <w:rPr>
                <w:bCs/>
                <w:lang w:val="en-GB"/>
              </w:rPr>
              <w:t>0.00</w:t>
            </w:r>
          </w:p>
        </w:tc>
        <w:tc>
          <w:tcPr>
            <w:tcW w:w="2027" w:type="dxa"/>
            <w:gridSpan w:val="2"/>
            <w:vAlign w:val="bottom"/>
          </w:tcPr>
          <w:p w14:paraId="30BF6CDB" w14:textId="65A96ACB" w:rsidR="00D249A8" w:rsidRPr="00355BFB" w:rsidRDefault="00D249A8" w:rsidP="00BC6674">
            <w:pPr>
              <w:jc w:val="right"/>
              <w:rPr>
                <w:bCs/>
                <w:lang w:val="en-GB"/>
              </w:rPr>
            </w:pPr>
            <w:r w:rsidRPr="00355BFB">
              <w:rPr>
                <w:bCs/>
                <w:lang w:val="en-GB"/>
              </w:rPr>
              <w:t>0.00</w:t>
            </w:r>
          </w:p>
        </w:tc>
        <w:tc>
          <w:tcPr>
            <w:tcW w:w="1339" w:type="dxa"/>
            <w:vAlign w:val="bottom"/>
          </w:tcPr>
          <w:p w14:paraId="3ABFE3A7" w14:textId="2F72E555" w:rsidR="00D249A8" w:rsidRPr="00355BFB" w:rsidRDefault="00D249A8" w:rsidP="00BC6674">
            <w:pPr>
              <w:jc w:val="right"/>
              <w:rPr>
                <w:bCs/>
                <w:lang w:val="en-GB"/>
              </w:rPr>
            </w:pPr>
            <w:r w:rsidRPr="00355BFB">
              <w:rPr>
                <w:bCs/>
                <w:lang w:val="en-GB"/>
              </w:rPr>
              <w:t>0.00</w:t>
            </w:r>
          </w:p>
        </w:tc>
        <w:tc>
          <w:tcPr>
            <w:tcW w:w="1475" w:type="dxa"/>
            <w:gridSpan w:val="3"/>
            <w:vAlign w:val="bottom"/>
          </w:tcPr>
          <w:p w14:paraId="6E8D4C31" w14:textId="77777777" w:rsidR="00D249A8" w:rsidRPr="00355BFB" w:rsidRDefault="00D249A8" w:rsidP="00BC6674">
            <w:pPr>
              <w:jc w:val="right"/>
            </w:pPr>
            <w:r w:rsidRPr="00355BFB">
              <w:t>1,046.16</w:t>
            </w:r>
          </w:p>
        </w:tc>
        <w:tc>
          <w:tcPr>
            <w:tcW w:w="1515" w:type="dxa"/>
            <w:vAlign w:val="bottom"/>
          </w:tcPr>
          <w:p w14:paraId="3DB0DB6D" w14:textId="669EFD8B" w:rsidR="00D249A8" w:rsidRPr="00355BFB" w:rsidRDefault="00D249A8" w:rsidP="00BC6674">
            <w:pPr>
              <w:jc w:val="right"/>
              <w:rPr>
                <w:lang w:val="en-GB"/>
              </w:rPr>
            </w:pPr>
            <w:r w:rsidRPr="00355BFB">
              <w:rPr>
                <w:lang w:val="en-GB"/>
              </w:rPr>
              <w:t>0.00</w:t>
            </w:r>
          </w:p>
        </w:tc>
      </w:tr>
      <w:tr w:rsidR="00D249A8" w:rsidRPr="00355BFB" w14:paraId="237E14B6" w14:textId="77777777" w:rsidTr="00B23D45">
        <w:trPr>
          <w:trHeight w:val="242"/>
        </w:trPr>
        <w:tc>
          <w:tcPr>
            <w:tcW w:w="806" w:type="dxa"/>
          </w:tcPr>
          <w:p w14:paraId="31731265"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63" w:type="dxa"/>
          </w:tcPr>
          <w:p w14:paraId="26956F01" w14:textId="77777777" w:rsidR="00D249A8" w:rsidRPr="00355BFB" w:rsidRDefault="00D249A8" w:rsidP="004B5116">
            <w:pPr>
              <w:spacing w:line="240" w:lineRule="exact"/>
              <w:rPr>
                <w:bCs/>
                <w:lang w:val="en-GB"/>
              </w:rPr>
            </w:pPr>
            <w:r w:rsidRPr="00355BFB">
              <w:rPr>
                <w:bCs/>
                <w:lang w:val="en-GB"/>
              </w:rPr>
              <w:t>Railway Over Bridge at Bhatapara</w:t>
            </w:r>
          </w:p>
        </w:tc>
        <w:tc>
          <w:tcPr>
            <w:tcW w:w="1336" w:type="dxa"/>
            <w:gridSpan w:val="3"/>
            <w:vAlign w:val="bottom"/>
          </w:tcPr>
          <w:p w14:paraId="4DD049B0" w14:textId="3F9515EB" w:rsidR="00D249A8" w:rsidRPr="00355BFB" w:rsidRDefault="00D249A8" w:rsidP="00BC6674">
            <w:pPr>
              <w:jc w:val="right"/>
              <w:rPr>
                <w:bCs/>
                <w:lang w:val="en-GB"/>
              </w:rPr>
            </w:pPr>
            <w:r w:rsidRPr="00355BFB">
              <w:rPr>
                <w:bCs/>
                <w:lang w:val="en-GB"/>
              </w:rPr>
              <w:t>0.00</w:t>
            </w:r>
          </w:p>
        </w:tc>
        <w:tc>
          <w:tcPr>
            <w:tcW w:w="1389" w:type="dxa"/>
            <w:gridSpan w:val="2"/>
            <w:vAlign w:val="bottom"/>
          </w:tcPr>
          <w:p w14:paraId="4AA7B3FD" w14:textId="65D4C3D2" w:rsidR="00D249A8" w:rsidRPr="00355BFB" w:rsidRDefault="00D249A8" w:rsidP="00BC6674">
            <w:pPr>
              <w:jc w:val="right"/>
              <w:rPr>
                <w:bCs/>
                <w:lang w:val="en-GB"/>
              </w:rPr>
            </w:pPr>
            <w:r w:rsidRPr="00355BFB">
              <w:rPr>
                <w:bCs/>
                <w:lang w:val="en-GB"/>
              </w:rPr>
              <w:t>0.00</w:t>
            </w:r>
          </w:p>
        </w:tc>
        <w:tc>
          <w:tcPr>
            <w:tcW w:w="2027" w:type="dxa"/>
            <w:gridSpan w:val="2"/>
            <w:vAlign w:val="bottom"/>
          </w:tcPr>
          <w:p w14:paraId="1EB0BC97" w14:textId="2E69363E" w:rsidR="00D249A8" w:rsidRPr="00355BFB" w:rsidRDefault="00D249A8" w:rsidP="00BC6674">
            <w:pPr>
              <w:jc w:val="right"/>
              <w:rPr>
                <w:bCs/>
                <w:lang w:val="en-GB"/>
              </w:rPr>
            </w:pPr>
            <w:r w:rsidRPr="00355BFB">
              <w:rPr>
                <w:bCs/>
                <w:lang w:val="en-GB"/>
              </w:rPr>
              <w:t>0.00</w:t>
            </w:r>
          </w:p>
        </w:tc>
        <w:tc>
          <w:tcPr>
            <w:tcW w:w="1339" w:type="dxa"/>
            <w:vAlign w:val="bottom"/>
          </w:tcPr>
          <w:p w14:paraId="7D3FB1DC" w14:textId="1552B208" w:rsidR="00D249A8" w:rsidRPr="00355BFB" w:rsidRDefault="00D249A8" w:rsidP="00BC6674">
            <w:pPr>
              <w:jc w:val="right"/>
              <w:rPr>
                <w:bCs/>
                <w:lang w:val="en-GB"/>
              </w:rPr>
            </w:pPr>
            <w:r w:rsidRPr="00355BFB">
              <w:rPr>
                <w:bCs/>
                <w:lang w:val="en-GB"/>
              </w:rPr>
              <w:t>0.00</w:t>
            </w:r>
          </w:p>
        </w:tc>
        <w:tc>
          <w:tcPr>
            <w:tcW w:w="1475" w:type="dxa"/>
            <w:gridSpan w:val="3"/>
            <w:vAlign w:val="bottom"/>
          </w:tcPr>
          <w:p w14:paraId="0F97504B" w14:textId="77777777" w:rsidR="00D249A8" w:rsidRPr="00355BFB" w:rsidRDefault="00D249A8" w:rsidP="00BC6674">
            <w:pPr>
              <w:jc w:val="right"/>
            </w:pPr>
            <w:r w:rsidRPr="00355BFB">
              <w:t>1,933.60</w:t>
            </w:r>
          </w:p>
        </w:tc>
        <w:tc>
          <w:tcPr>
            <w:tcW w:w="1515" w:type="dxa"/>
            <w:vAlign w:val="bottom"/>
          </w:tcPr>
          <w:p w14:paraId="3AEFFB07" w14:textId="4D2EAFB8" w:rsidR="00D249A8" w:rsidRPr="00355BFB" w:rsidRDefault="00D249A8" w:rsidP="00BC6674">
            <w:pPr>
              <w:jc w:val="right"/>
              <w:rPr>
                <w:lang w:val="en-GB"/>
              </w:rPr>
            </w:pPr>
            <w:r w:rsidRPr="00355BFB">
              <w:rPr>
                <w:lang w:val="en-GB"/>
              </w:rPr>
              <w:t>0.00</w:t>
            </w:r>
          </w:p>
        </w:tc>
      </w:tr>
      <w:tr w:rsidR="00D249A8" w:rsidRPr="00355BFB" w14:paraId="635FA531" w14:textId="77777777" w:rsidTr="00B23D45">
        <w:trPr>
          <w:trHeight w:val="242"/>
        </w:trPr>
        <w:tc>
          <w:tcPr>
            <w:tcW w:w="806" w:type="dxa"/>
          </w:tcPr>
          <w:p w14:paraId="36ED4370"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63" w:type="dxa"/>
          </w:tcPr>
          <w:p w14:paraId="4740F7CE" w14:textId="77777777" w:rsidR="00D249A8" w:rsidRPr="00355BFB" w:rsidRDefault="00D249A8" w:rsidP="004B5116">
            <w:pPr>
              <w:spacing w:line="240" w:lineRule="exact"/>
              <w:rPr>
                <w:bCs/>
                <w:lang w:val="en-GB"/>
              </w:rPr>
            </w:pPr>
            <w:r w:rsidRPr="00355BFB">
              <w:rPr>
                <w:bCs/>
                <w:lang w:val="en-GB"/>
              </w:rPr>
              <w:t>Railway Over Bridge at Dongargaon</w:t>
            </w:r>
          </w:p>
        </w:tc>
        <w:tc>
          <w:tcPr>
            <w:tcW w:w="1336" w:type="dxa"/>
            <w:gridSpan w:val="3"/>
            <w:vAlign w:val="bottom"/>
          </w:tcPr>
          <w:p w14:paraId="226F64B1" w14:textId="5576A313" w:rsidR="00D249A8" w:rsidRPr="00355BFB" w:rsidRDefault="00D249A8" w:rsidP="00BC6674">
            <w:pPr>
              <w:jc w:val="right"/>
              <w:rPr>
                <w:bCs/>
                <w:lang w:val="en-GB"/>
              </w:rPr>
            </w:pPr>
            <w:r w:rsidRPr="00355BFB">
              <w:rPr>
                <w:bCs/>
                <w:lang w:val="en-GB"/>
              </w:rPr>
              <w:t>0.00</w:t>
            </w:r>
          </w:p>
        </w:tc>
        <w:tc>
          <w:tcPr>
            <w:tcW w:w="1389" w:type="dxa"/>
            <w:gridSpan w:val="2"/>
            <w:vAlign w:val="bottom"/>
          </w:tcPr>
          <w:p w14:paraId="26769F63" w14:textId="208497A7" w:rsidR="00D249A8" w:rsidRPr="00355BFB" w:rsidRDefault="00D249A8" w:rsidP="00BC6674">
            <w:pPr>
              <w:jc w:val="right"/>
              <w:rPr>
                <w:bCs/>
                <w:lang w:val="en-GB"/>
              </w:rPr>
            </w:pPr>
            <w:r w:rsidRPr="00355BFB">
              <w:rPr>
                <w:bCs/>
                <w:lang w:val="en-GB"/>
              </w:rPr>
              <w:t>0.00</w:t>
            </w:r>
          </w:p>
        </w:tc>
        <w:tc>
          <w:tcPr>
            <w:tcW w:w="2027" w:type="dxa"/>
            <w:gridSpan w:val="2"/>
            <w:vAlign w:val="bottom"/>
          </w:tcPr>
          <w:p w14:paraId="2FCD5E93" w14:textId="19BAA4BB" w:rsidR="00D249A8" w:rsidRPr="00355BFB" w:rsidRDefault="00D249A8" w:rsidP="00BC6674">
            <w:pPr>
              <w:jc w:val="right"/>
              <w:rPr>
                <w:bCs/>
                <w:lang w:val="en-GB"/>
              </w:rPr>
            </w:pPr>
            <w:r w:rsidRPr="00355BFB">
              <w:rPr>
                <w:bCs/>
                <w:lang w:val="en-GB"/>
              </w:rPr>
              <w:t>0.00</w:t>
            </w:r>
          </w:p>
        </w:tc>
        <w:tc>
          <w:tcPr>
            <w:tcW w:w="1339" w:type="dxa"/>
            <w:vAlign w:val="bottom"/>
          </w:tcPr>
          <w:p w14:paraId="74B1FD6C" w14:textId="284E6337" w:rsidR="00D249A8" w:rsidRPr="00355BFB" w:rsidRDefault="00D249A8" w:rsidP="00BC6674">
            <w:pPr>
              <w:jc w:val="right"/>
              <w:rPr>
                <w:bCs/>
                <w:lang w:val="en-GB"/>
              </w:rPr>
            </w:pPr>
            <w:r w:rsidRPr="00355BFB">
              <w:rPr>
                <w:bCs/>
                <w:lang w:val="en-GB"/>
              </w:rPr>
              <w:t>0.00</w:t>
            </w:r>
          </w:p>
        </w:tc>
        <w:tc>
          <w:tcPr>
            <w:tcW w:w="1475" w:type="dxa"/>
            <w:gridSpan w:val="3"/>
            <w:vAlign w:val="bottom"/>
          </w:tcPr>
          <w:p w14:paraId="6B541822" w14:textId="77777777" w:rsidR="00D249A8" w:rsidRPr="00355BFB" w:rsidRDefault="00D249A8" w:rsidP="00BC6674">
            <w:pPr>
              <w:jc w:val="right"/>
            </w:pPr>
            <w:r w:rsidRPr="00355BFB">
              <w:t>1,165.75</w:t>
            </w:r>
          </w:p>
        </w:tc>
        <w:tc>
          <w:tcPr>
            <w:tcW w:w="1515" w:type="dxa"/>
            <w:vAlign w:val="bottom"/>
          </w:tcPr>
          <w:p w14:paraId="142ED2F4" w14:textId="2758C642" w:rsidR="00D249A8" w:rsidRPr="00355BFB" w:rsidRDefault="00D249A8" w:rsidP="00BC6674">
            <w:pPr>
              <w:jc w:val="right"/>
              <w:rPr>
                <w:lang w:val="en-GB"/>
              </w:rPr>
            </w:pPr>
            <w:r w:rsidRPr="00355BFB">
              <w:rPr>
                <w:lang w:val="en-GB"/>
              </w:rPr>
              <w:t>0.00</w:t>
            </w:r>
          </w:p>
        </w:tc>
      </w:tr>
      <w:tr w:rsidR="00D249A8" w:rsidRPr="00355BFB" w14:paraId="7B05631E" w14:textId="77777777" w:rsidTr="00B23D45">
        <w:trPr>
          <w:trHeight w:val="242"/>
        </w:trPr>
        <w:tc>
          <w:tcPr>
            <w:tcW w:w="806" w:type="dxa"/>
          </w:tcPr>
          <w:p w14:paraId="67513EBC"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63" w:type="dxa"/>
          </w:tcPr>
          <w:p w14:paraId="32E0AEC1" w14:textId="060EA06B" w:rsidR="00D249A8" w:rsidRPr="00355BFB" w:rsidRDefault="00D249A8" w:rsidP="004B5116">
            <w:pPr>
              <w:spacing w:line="240" w:lineRule="exact"/>
              <w:ind w:right="-144"/>
              <w:rPr>
                <w:bCs/>
                <w:lang w:val="en-GB"/>
              </w:rPr>
            </w:pPr>
            <w:r w:rsidRPr="00355BFB">
              <w:rPr>
                <w:bCs/>
                <w:lang w:val="en-GB"/>
              </w:rPr>
              <w:t>Bridge on Ghodapali- Pakariya–Nawapara Road</w:t>
            </w:r>
          </w:p>
        </w:tc>
        <w:tc>
          <w:tcPr>
            <w:tcW w:w="1336" w:type="dxa"/>
            <w:gridSpan w:val="3"/>
            <w:vAlign w:val="bottom"/>
          </w:tcPr>
          <w:p w14:paraId="709CF0A3" w14:textId="435AED6A" w:rsidR="00D249A8" w:rsidRPr="00355BFB" w:rsidRDefault="00D249A8" w:rsidP="00BC6674">
            <w:pPr>
              <w:jc w:val="right"/>
              <w:rPr>
                <w:bCs/>
                <w:lang w:val="en-GB"/>
              </w:rPr>
            </w:pPr>
            <w:r w:rsidRPr="00355BFB">
              <w:rPr>
                <w:bCs/>
                <w:lang w:val="en-GB"/>
              </w:rPr>
              <w:t>0.00</w:t>
            </w:r>
          </w:p>
        </w:tc>
        <w:tc>
          <w:tcPr>
            <w:tcW w:w="1389" w:type="dxa"/>
            <w:gridSpan w:val="2"/>
            <w:vAlign w:val="bottom"/>
          </w:tcPr>
          <w:p w14:paraId="4FC884D7" w14:textId="6241012E" w:rsidR="00D249A8" w:rsidRPr="00355BFB" w:rsidRDefault="00D249A8" w:rsidP="00BC6674">
            <w:pPr>
              <w:jc w:val="right"/>
              <w:rPr>
                <w:bCs/>
                <w:lang w:val="en-GB"/>
              </w:rPr>
            </w:pPr>
            <w:r w:rsidRPr="00355BFB">
              <w:rPr>
                <w:bCs/>
                <w:lang w:val="en-GB"/>
              </w:rPr>
              <w:t>0.00</w:t>
            </w:r>
          </w:p>
        </w:tc>
        <w:tc>
          <w:tcPr>
            <w:tcW w:w="2027" w:type="dxa"/>
            <w:gridSpan w:val="2"/>
            <w:vAlign w:val="bottom"/>
          </w:tcPr>
          <w:p w14:paraId="5A9D0E09" w14:textId="72D7377F" w:rsidR="00D249A8" w:rsidRPr="00355BFB" w:rsidRDefault="00D249A8" w:rsidP="00BC6674">
            <w:pPr>
              <w:jc w:val="right"/>
              <w:rPr>
                <w:bCs/>
                <w:lang w:val="en-GB"/>
              </w:rPr>
            </w:pPr>
            <w:r w:rsidRPr="00355BFB">
              <w:rPr>
                <w:bCs/>
                <w:lang w:val="en-GB"/>
              </w:rPr>
              <w:t>0.00</w:t>
            </w:r>
          </w:p>
        </w:tc>
        <w:tc>
          <w:tcPr>
            <w:tcW w:w="1339" w:type="dxa"/>
            <w:vAlign w:val="bottom"/>
          </w:tcPr>
          <w:p w14:paraId="5630589E" w14:textId="4578F1A8" w:rsidR="00D249A8" w:rsidRPr="00355BFB" w:rsidRDefault="00D249A8" w:rsidP="00BC6674">
            <w:pPr>
              <w:jc w:val="right"/>
              <w:rPr>
                <w:bCs/>
                <w:lang w:val="en-GB"/>
              </w:rPr>
            </w:pPr>
            <w:r w:rsidRPr="00355BFB">
              <w:rPr>
                <w:bCs/>
                <w:lang w:val="en-GB"/>
              </w:rPr>
              <w:t>0.00</w:t>
            </w:r>
          </w:p>
        </w:tc>
        <w:tc>
          <w:tcPr>
            <w:tcW w:w="1475" w:type="dxa"/>
            <w:gridSpan w:val="3"/>
            <w:vAlign w:val="bottom"/>
          </w:tcPr>
          <w:p w14:paraId="17C48E13" w14:textId="77777777" w:rsidR="00D249A8" w:rsidRPr="00355BFB" w:rsidRDefault="00D249A8" w:rsidP="00BC6674">
            <w:pPr>
              <w:jc w:val="right"/>
              <w:rPr>
                <w:lang w:val="en-GB"/>
              </w:rPr>
            </w:pPr>
            <w:r w:rsidRPr="00355BFB">
              <w:rPr>
                <w:lang w:val="en-GB"/>
              </w:rPr>
              <w:t>1,365.52</w:t>
            </w:r>
          </w:p>
        </w:tc>
        <w:tc>
          <w:tcPr>
            <w:tcW w:w="1515" w:type="dxa"/>
            <w:vAlign w:val="bottom"/>
          </w:tcPr>
          <w:p w14:paraId="6A8B3F39" w14:textId="2FC1FA4C" w:rsidR="00D249A8" w:rsidRPr="00355BFB" w:rsidRDefault="00D249A8" w:rsidP="00BC6674">
            <w:pPr>
              <w:jc w:val="right"/>
              <w:rPr>
                <w:lang w:val="en-GB"/>
              </w:rPr>
            </w:pPr>
            <w:r w:rsidRPr="00355BFB">
              <w:rPr>
                <w:lang w:val="en-GB"/>
              </w:rPr>
              <w:t>0.00</w:t>
            </w:r>
          </w:p>
        </w:tc>
      </w:tr>
      <w:tr w:rsidR="00BC6674" w:rsidRPr="00355BFB" w14:paraId="09C3CB5C" w14:textId="77777777" w:rsidTr="00B23D45">
        <w:trPr>
          <w:trHeight w:val="242"/>
        </w:trPr>
        <w:tc>
          <w:tcPr>
            <w:tcW w:w="806" w:type="dxa"/>
          </w:tcPr>
          <w:p w14:paraId="603C0C36" w14:textId="77777777" w:rsidR="00BC6674" w:rsidRPr="00355BFB" w:rsidRDefault="00BC6674" w:rsidP="00BC6674">
            <w:pPr>
              <w:pStyle w:val="Heading3"/>
              <w:spacing w:before="0" w:after="0"/>
              <w:rPr>
                <w:rFonts w:ascii="Times New Roman" w:hAnsi="Times New Roman" w:cs="Times New Roman"/>
                <w:b w:val="0"/>
                <w:sz w:val="24"/>
                <w:szCs w:val="24"/>
                <w:lang w:val="en-GB"/>
              </w:rPr>
            </w:pPr>
          </w:p>
        </w:tc>
        <w:tc>
          <w:tcPr>
            <w:tcW w:w="4063" w:type="dxa"/>
          </w:tcPr>
          <w:p w14:paraId="7AAD52D9" w14:textId="2C7BC141" w:rsidR="00BC6674" w:rsidRPr="00355BFB" w:rsidRDefault="00BC6674" w:rsidP="004B5116">
            <w:pPr>
              <w:spacing w:line="240" w:lineRule="exact"/>
              <w:ind w:right="-144"/>
              <w:rPr>
                <w:bCs/>
                <w:lang w:val="en-GB"/>
              </w:rPr>
            </w:pPr>
            <w:r w:rsidRPr="00355BFB">
              <w:rPr>
                <w:bCs/>
                <w:lang w:val="en-GB"/>
              </w:rPr>
              <w:t>Bridge on Mahanadi River on Jaitpur –Hasod Road</w:t>
            </w:r>
          </w:p>
        </w:tc>
        <w:tc>
          <w:tcPr>
            <w:tcW w:w="1336" w:type="dxa"/>
            <w:gridSpan w:val="3"/>
            <w:vAlign w:val="bottom"/>
          </w:tcPr>
          <w:p w14:paraId="665049DD" w14:textId="22B1B3B5" w:rsidR="00BC6674" w:rsidRPr="00355BFB" w:rsidRDefault="00BC6674" w:rsidP="00BC6674">
            <w:pPr>
              <w:jc w:val="right"/>
              <w:rPr>
                <w:bCs/>
                <w:lang w:val="en-GB"/>
              </w:rPr>
            </w:pPr>
            <w:r w:rsidRPr="00355BFB">
              <w:rPr>
                <w:bCs/>
                <w:lang w:val="en-GB"/>
              </w:rPr>
              <w:t>0.00</w:t>
            </w:r>
          </w:p>
        </w:tc>
        <w:tc>
          <w:tcPr>
            <w:tcW w:w="1389" w:type="dxa"/>
            <w:gridSpan w:val="2"/>
            <w:vAlign w:val="bottom"/>
          </w:tcPr>
          <w:p w14:paraId="312E8704" w14:textId="1647D91C" w:rsidR="00BC6674" w:rsidRPr="00355BFB" w:rsidRDefault="00BC6674" w:rsidP="00BC6674">
            <w:pPr>
              <w:jc w:val="right"/>
              <w:rPr>
                <w:bCs/>
                <w:lang w:val="en-GB"/>
              </w:rPr>
            </w:pPr>
            <w:r w:rsidRPr="00355BFB">
              <w:rPr>
                <w:bCs/>
                <w:lang w:val="en-GB"/>
              </w:rPr>
              <w:t>0.00</w:t>
            </w:r>
          </w:p>
        </w:tc>
        <w:tc>
          <w:tcPr>
            <w:tcW w:w="2027" w:type="dxa"/>
            <w:gridSpan w:val="2"/>
            <w:vAlign w:val="bottom"/>
          </w:tcPr>
          <w:p w14:paraId="60FE7539" w14:textId="5D60BD0B" w:rsidR="00BC6674" w:rsidRPr="00355BFB" w:rsidRDefault="00BC6674" w:rsidP="00BC6674">
            <w:pPr>
              <w:jc w:val="right"/>
              <w:rPr>
                <w:bCs/>
                <w:lang w:val="en-GB"/>
              </w:rPr>
            </w:pPr>
            <w:r w:rsidRPr="00355BFB">
              <w:rPr>
                <w:bCs/>
                <w:lang w:val="en-GB"/>
              </w:rPr>
              <w:t>0.00</w:t>
            </w:r>
          </w:p>
        </w:tc>
        <w:tc>
          <w:tcPr>
            <w:tcW w:w="1339" w:type="dxa"/>
            <w:vAlign w:val="bottom"/>
          </w:tcPr>
          <w:p w14:paraId="1CE40492" w14:textId="63413FD6" w:rsidR="00BC6674" w:rsidRPr="00355BFB" w:rsidRDefault="00BC6674" w:rsidP="00BC6674">
            <w:pPr>
              <w:jc w:val="right"/>
              <w:rPr>
                <w:bCs/>
                <w:lang w:val="en-GB"/>
              </w:rPr>
            </w:pPr>
            <w:r w:rsidRPr="00355BFB">
              <w:rPr>
                <w:bCs/>
                <w:lang w:val="en-GB"/>
              </w:rPr>
              <w:t>0.00</w:t>
            </w:r>
          </w:p>
        </w:tc>
        <w:tc>
          <w:tcPr>
            <w:tcW w:w="1475" w:type="dxa"/>
            <w:gridSpan w:val="3"/>
            <w:vAlign w:val="bottom"/>
          </w:tcPr>
          <w:p w14:paraId="729007FD" w14:textId="593AE3B6" w:rsidR="00BC6674" w:rsidRPr="00355BFB" w:rsidRDefault="00BC6674" w:rsidP="00BC6674">
            <w:pPr>
              <w:jc w:val="right"/>
              <w:rPr>
                <w:lang w:val="en-GB"/>
              </w:rPr>
            </w:pPr>
            <w:r w:rsidRPr="00355BFB">
              <w:rPr>
                <w:lang w:val="en-GB"/>
              </w:rPr>
              <w:t>1,000.86</w:t>
            </w:r>
          </w:p>
        </w:tc>
        <w:tc>
          <w:tcPr>
            <w:tcW w:w="1515" w:type="dxa"/>
            <w:vAlign w:val="bottom"/>
          </w:tcPr>
          <w:p w14:paraId="1A8F6288" w14:textId="433E9755" w:rsidR="00BC6674" w:rsidRPr="00355BFB" w:rsidRDefault="00BC6674" w:rsidP="00BC6674">
            <w:pPr>
              <w:jc w:val="right"/>
              <w:rPr>
                <w:lang w:val="en-GB"/>
              </w:rPr>
            </w:pPr>
            <w:r w:rsidRPr="00355BFB">
              <w:rPr>
                <w:lang w:val="en-GB"/>
              </w:rPr>
              <w:t>0.00</w:t>
            </w:r>
          </w:p>
        </w:tc>
      </w:tr>
      <w:tr w:rsidR="004B5116" w:rsidRPr="00355BFB" w14:paraId="5B48ABE3" w14:textId="77777777" w:rsidTr="00B23D45">
        <w:trPr>
          <w:trHeight w:val="242"/>
        </w:trPr>
        <w:tc>
          <w:tcPr>
            <w:tcW w:w="806" w:type="dxa"/>
          </w:tcPr>
          <w:p w14:paraId="4DB952B0"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3" w:type="dxa"/>
          </w:tcPr>
          <w:p w14:paraId="59A60786" w14:textId="660310F3" w:rsidR="004B5116" w:rsidRPr="00355BFB" w:rsidRDefault="004B5116" w:rsidP="004B5116">
            <w:pPr>
              <w:spacing w:line="240" w:lineRule="exact"/>
              <w:ind w:right="-144"/>
              <w:rPr>
                <w:bCs/>
                <w:lang w:val="en-GB"/>
              </w:rPr>
            </w:pPr>
            <w:r w:rsidRPr="00355BFB">
              <w:t>Sheonath River Bridge at Meghaghai on Sonesar Arjuni Road</w:t>
            </w:r>
          </w:p>
        </w:tc>
        <w:tc>
          <w:tcPr>
            <w:tcW w:w="1336" w:type="dxa"/>
            <w:gridSpan w:val="3"/>
            <w:vAlign w:val="bottom"/>
          </w:tcPr>
          <w:p w14:paraId="517B747F" w14:textId="1EAE2B0C" w:rsidR="004B5116" w:rsidRPr="00355BFB" w:rsidRDefault="004B5116" w:rsidP="004B5116">
            <w:pPr>
              <w:jc w:val="right"/>
              <w:rPr>
                <w:bCs/>
                <w:lang w:val="en-GB"/>
              </w:rPr>
            </w:pPr>
            <w:r w:rsidRPr="00355BFB">
              <w:rPr>
                <w:bCs/>
                <w:lang w:val="en-GB"/>
              </w:rPr>
              <w:t>0.00</w:t>
            </w:r>
          </w:p>
        </w:tc>
        <w:tc>
          <w:tcPr>
            <w:tcW w:w="1389" w:type="dxa"/>
            <w:gridSpan w:val="2"/>
            <w:vAlign w:val="bottom"/>
          </w:tcPr>
          <w:p w14:paraId="08311DA8" w14:textId="1AB62D00" w:rsidR="004B5116" w:rsidRPr="00355BFB" w:rsidRDefault="004B5116" w:rsidP="004B5116">
            <w:pPr>
              <w:jc w:val="right"/>
              <w:rPr>
                <w:bCs/>
                <w:lang w:val="en-GB"/>
              </w:rPr>
            </w:pPr>
            <w:r w:rsidRPr="00355BFB">
              <w:rPr>
                <w:bCs/>
                <w:lang w:val="en-GB"/>
              </w:rPr>
              <w:t>0.00</w:t>
            </w:r>
          </w:p>
        </w:tc>
        <w:tc>
          <w:tcPr>
            <w:tcW w:w="2027" w:type="dxa"/>
            <w:gridSpan w:val="2"/>
            <w:vAlign w:val="bottom"/>
          </w:tcPr>
          <w:p w14:paraId="5F4B70A0" w14:textId="59E910F8" w:rsidR="004B5116" w:rsidRPr="00355BFB" w:rsidRDefault="004B5116" w:rsidP="004B5116">
            <w:pPr>
              <w:jc w:val="right"/>
              <w:rPr>
                <w:bCs/>
                <w:lang w:val="en-GB"/>
              </w:rPr>
            </w:pPr>
            <w:r w:rsidRPr="00355BFB">
              <w:rPr>
                <w:bCs/>
                <w:lang w:val="en-GB"/>
              </w:rPr>
              <w:t>0.00</w:t>
            </w:r>
          </w:p>
        </w:tc>
        <w:tc>
          <w:tcPr>
            <w:tcW w:w="1339" w:type="dxa"/>
            <w:vAlign w:val="bottom"/>
          </w:tcPr>
          <w:p w14:paraId="6C2C859C" w14:textId="5D3CEE3B" w:rsidR="004B5116" w:rsidRPr="00355BFB" w:rsidRDefault="004B5116" w:rsidP="004B5116">
            <w:pPr>
              <w:jc w:val="right"/>
              <w:rPr>
                <w:bCs/>
                <w:lang w:val="en-GB"/>
              </w:rPr>
            </w:pPr>
            <w:r w:rsidRPr="00355BFB">
              <w:rPr>
                <w:bCs/>
                <w:lang w:val="en-GB"/>
              </w:rPr>
              <w:t>0.00</w:t>
            </w:r>
          </w:p>
        </w:tc>
        <w:tc>
          <w:tcPr>
            <w:tcW w:w="1475" w:type="dxa"/>
            <w:gridSpan w:val="3"/>
            <w:vAlign w:val="bottom"/>
          </w:tcPr>
          <w:p w14:paraId="030EA990" w14:textId="058C3C1B" w:rsidR="004B5116" w:rsidRPr="00355BFB" w:rsidRDefault="004B5116" w:rsidP="004B5116">
            <w:pPr>
              <w:jc w:val="right"/>
              <w:rPr>
                <w:lang w:val="en-GB"/>
              </w:rPr>
            </w:pPr>
            <w:r w:rsidRPr="00355BFB">
              <w:rPr>
                <w:lang w:val="en-GB"/>
              </w:rPr>
              <w:t>1,667.71</w:t>
            </w:r>
          </w:p>
        </w:tc>
        <w:tc>
          <w:tcPr>
            <w:tcW w:w="1515" w:type="dxa"/>
            <w:vAlign w:val="bottom"/>
          </w:tcPr>
          <w:p w14:paraId="648B9E66" w14:textId="6FEA9625" w:rsidR="004B5116" w:rsidRPr="00355BFB" w:rsidRDefault="004B5116" w:rsidP="004B5116">
            <w:pPr>
              <w:jc w:val="right"/>
              <w:rPr>
                <w:lang w:val="en-GB"/>
              </w:rPr>
            </w:pPr>
            <w:r w:rsidRPr="00355BFB">
              <w:rPr>
                <w:lang w:val="en-GB"/>
              </w:rPr>
              <w:t>0.00</w:t>
            </w:r>
          </w:p>
        </w:tc>
      </w:tr>
    </w:tbl>
    <w:p w14:paraId="0B4B8BCC" w14:textId="77777777" w:rsidR="00BC6674" w:rsidRDefault="00BC6674"/>
    <w:p w14:paraId="14C28421" w14:textId="77777777"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5539712"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2"/>
        <w:gridCol w:w="31"/>
        <w:gridCol w:w="1214"/>
        <w:gridCol w:w="91"/>
        <w:gridCol w:w="1322"/>
        <w:gridCol w:w="67"/>
        <w:gridCol w:w="1998"/>
        <w:gridCol w:w="29"/>
        <w:gridCol w:w="1339"/>
        <w:gridCol w:w="63"/>
        <w:gridCol w:w="1358"/>
        <w:gridCol w:w="54"/>
        <w:gridCol w:w="1516"/>
      </w:tblGrid>
      <w:tr w:rsidR="00412AAE" w:rsidRPr="00355BFB" w14:paraId="232364E2" w14:textId="77777777" w:rsidTr="00B23D45">
        <w:tc>
          <w:tcPr>
            <w:tcW w:w="4899" w:type="dxa"/>
            <w:gridSpan w:val="3"/>
            <w:vMerge w:val="restart"/>
            <w:vAlign w:val="center"/>
          </w:tcPr>
          <w:p w14:paraId="72D7400A" w14:textId="77777777" w:rsidR="00B23D45" w:rsidRPr="00355BFB" w:rsidRDefault="00B23D45" w:rsidP="008A4585">
            <w:pPr>
              <w:jc w:val="center"/>
              <w:rPr>
                <w:b/>
              </w:rPr>
            </w:pPr>
            <w:r w:rsidRPr="00355BFB">
              <w:rPr>
                <w:b/>
              </w:rPr>
              <w:t>Nature of Expenditure</w:t>
            </w:r>
          </w:p>
          <w:p w14:paraId="46C0A9CE" w14:textId="77777777" w:rsidR="00B23D45" w:rsidRPr="00355BFB" w:rsidRDefault="00B23D45" w:rsidP="008A4585">
            <w:pPr>
              <w:pStyle w:val="Header"/>
              <w:ind w:right="-274"/>
              <w:jc w:val="center"/>
              <w:rPr>
                <w:b/>
                <w:sz w:val="24"/>
                <w:szCs w:val="24"/>
              </w:rPr>
            </w:pPr>
          </w:p>
        </w:tc>
        <w:tc>
          <w:tcPr>
            <w:tcW w:w="1214" w:type="dxa"/>
            <w:vMerge w:val="restart"/>
          </w:tcPr>
          <w:p w14:paraId="683F2C82"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5A9B6DE9"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17D4790F" w14:textId="39EEBBB8"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9" w:type="dxa"/>
            <w:gridSpan w:val="7"/>
          </w:tcPr>
          <w:p w14:paraId="4D350020" w14:textId="09EA3856"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0552B700" w14:textId="77777777" w:rsidR="00B23D45" w:rsidRPr="00355BFB" w:rsidRDefault="00B23D45" w:rsidP="008A4585">
            <w:pPr>
              <w:ind w:right="-134" w:hanging="18"/>
              <w:rPr>
                <w:b/>
              </w:rPr>
            </w:pPr>
            <w:r w:rsidRPr="00355BFB">
              <w:rPr>
                <w:b/>
              </w:rPr>
              <w:t>Expendi-</w:t>
            </w:r>
          </w:p>
          <w:p w14:paraId="514339A4" w14:textId="77777777" w:rsidR="00B23D45" w:rsidRPr="00355BFB" w:rsidRDefault="00B23D45" w:rsidP="008A4585">
            <w:pPr>
              <w:ind w:right="-134" w:hanging="18"/>
              <w:rPr>
                <w:b/>
              </w:rPr>
            </w:pPr>
            <w:r w:rsidRPr="00355BFB">
              <w:rPr>
                <w:b/>
              </w:rPr>
              <w:t>ture to the end of</w:t>
            </w:r>
          </w:p>
          <w:p w14:paraId="1B071CBA" w14:textId="3C6035BB" w:rsidR="00B23D45" w:rsidRPr="00355BFB" w:rsidRDefault="00B07282" w:rsidP="008A4585">
            <w:pPr>
              <w:ind w:right="-134"/>
              <w:rPr>
                <w:b/>
              </w:rPr>
            </w:pPr>
            <w:r w:rsidRPr="00355BFB">
              <w:rPr>
                <w:b/>
              </w:rPr>
              <w:t>2023-24</w:t>
            </w:r>
          </w:p>
        </w:tc>
        <w:tc>
          <w:tcPr>
            <w:tcW w:w="1570" w:type="dxa"/>
            <w:gridSpan w:val="2"/>
            <w:vMerge w:val="restart"/>
          </w:tcPr>
          <w:p w14:paraId="7AE5BE5E" w14:textId="77777777" w:rsidR="00B23D45" w:rsidRPr="00355BFB" w:rsidRDefault="00B23D45" w:rsidP="008A4585">
            <w:pPr>
              <w:ind w:right="-108"/>
              <w:rPr>
                <w:b/>
              </w:rPr>
            </w:pPr>
            <w:r w:rsidRPr="00355BFB">
              <w:rPr>
                <w:b/>
              </w:rPr>
              <w:t>Increase (+)/ Decrease (-)</w:t>
            </w:r>
          </w:p>
          <w:p w14:paraId="5AC52232"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57BDB05B" w14:textId="03DF1C92"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609CAE98" w14:textId="77777777" w:rsidTr="00B23D45">
        <w:tc>
          <w:tcPr>
            <w:tcW w:w="4899" w:type="dxa"/>
            <w:gridSpan w:val="3"/>
            <w:vMerge/>
          </w:tcPr>
          <w:p w14:paraId="1FE1F311" w14:textId="77777777" w:rsidR="00B23D45" w:rsidRPr="00355BFB" w:rsidRDefault="00B23D45" w:rsidP="008A4585">
            <w:pPr>
              <w:pStyle w:val="Header"/>
              <w:ind w:right="-274"/>
              <w:jc w:val="right"/>
              <w:rPr>
                <w:b/>
                <w:sz w:val="24"/>
                <w:szCs w:val="24"/>
              </w:rPr>
            </w:pPr>
          </w:p>
        </w:tc>
        <w:tc>
          <w:tcPr>
            <w:tcW w:w="1214" w:type="dxa"/>
            <w:vMerge/>
          </w:tcPr>
          <w:p w14:paraId="3A369929" w14:textId="77777777" w:rsidR="00B23D45" w:rsidRPr="00355BFB" w:rsidRDefault="00B23D45" w:rsidP="008A4585">
            <w:pPr>
              <w:pStyle w:val="Header"/>
              <w:ind w:right="-274"/>
              <w:jc w:val="right"/>
              <w:rPr>
                <w:b/>
                <w:sz w:val="24"/>
                <w:szCs w:val="24"/>
              </w:rPr>
            </w:pPr>
          </w:p>
        </w:tc>
        <w:tc>
          <w:tcPr>
            <w:tcW w:w="1413" w:type="dxa"/>
            <w:gridSpan w:val="2"/>
            <w:vAlign w:val="center"/>
          </w:tcPr>
          <w:p w14:paraId="5B9E8665" w14:textId="77777777" w:rsidR="00B23D45" w:rsidRPr="00355BFB" w:rsidRDefault="00B23D45" w:rsidP="008A4585">
            <w:pPr>
              <w:ind w:right="-108"/>
              <w:rPr>
                <w:b/>
              </w:rPr>
            </w:pPr>
            <w:r w:rsidRPr="00355BFB">
              <w:rPr>
                <w:b/>
              </w:rPr>
              <w:t>State Fund Expenditure</w:t>
            </w:r>
          </w:p>
        </w:tc>
        <w:tc>
          <w:tcPr>
            <w:tcW w:w="2065" w:type="dxa"/>
            <w:gridSpan w:val="2"/>
          </w:tcPr>
          <w:p w14:paraId="6B96BBFD"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3"/>
            <w:vAlign w:val="center"/>
          </w:tcPr>
          <w:p w14:paraId="10B6B6F3" w14:textId="77777777" w:rsidR="00B23D45" w:rsidRPr="00355BFB" w:rsidRDefault="00B23D45" w:rsidP="008A4585">
            <w:pPr>
              <w:jc w:val="center"/>
              <w:rPr>
                <w:b/>
              </w:rPr>
            </w:pPr>
            <w:r w:rsidRPr="00355BFB">
              <w:rPr>
                <w:b/>
              </w:rPr>
              <w:t>Total</w:t>
            </w:r>
          </w:p>
        </w:tc>
        <w:tc>
          <w:tcPr>
            <w:tcW w:w="1358" w:type="dxa"/>
            <w:vMerge/>
          </w:tcPr>
          <w:p w14:paraId="4C953A41" w14:textId="77777777" w:rsidR="00B23D45" w:rsidRPr="00355BFB" w:rsidRDefault="00B23D45" w:rsidP="008A4585">
            <w:pPr>
              <w:ind w:right="-134"/>
              <w:rPr>
                <w:b/>
              </w:rPr>
            </w:pPr>
          </w:p>
        </w:tc>
        <w:tc>
          <w:tcPr>
            <w:tcW w:w="1570" w:type="dxa"/>
            <w:gridSpan w:val="2"/>
            <w:vMerge/>
          </w:tcPr>
          <w:p w14:paraId="13E8AF60" w14:textId="77777777" w:rsidR="00B23D45" w:rsidRPr="00355BFB" w:rsidRDefault="00B23D45" w:rsidP="008A4585">
            <w:pPr>
              <w:ind w:right="-108" w:firstLine="5"/>
              <w:rPr>
                <w:b/>
              </w:rPr>
            </w:pPr>
          </w:p>
        </w:tc>
      </w:tr>
      <w:tr w:rsidR="00412AAE" w:rsidRPr="00355BFB" w14:paraId="5196C8A0" w14:textId="77777777" w:rsidTr="00B23D45">
        <w:tc>
          <w:tcPr>
            <w:tcW w:w="806" w:type="dxa"/>
          </w:tcPr>
          <w:p w14:paraId="75E2EA50"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1D43EAE3" w14:textId="77777777" w:rsidR="00B23D45" w:rsidRPr="00355BFB" w:rsidRDefault="00B23D45" w:rsidP="008A4585">
            <w:pPr>
              <w:rPr>
                <w:b/>
                <w:bCs/>
              </w:rPr>
            </w:pPr>
            <w:r w:rsidRPr="00355BFB">
              <w:rPr>
                <w:b/>
                <w:lang w:val="en-GB"/>
              </w:rPr>
              <w:t>CAPITAL ACCOUNT OF ECONOMIC SERVICES- contd.</w:t>
            </w:r>
          </w:p>
        </w:tc>
      </w:tr>
      <w:tr w:rsidR="00412AAE" w:rsidRPr="00355BFB" w14:paraId="43738D0D" w14:textId="77777777" w:rsidTr="00B23D45">
        <w:trPr>
          <w:trHeight w:val="242"/>
        </w:trPr>
        <w:tc>
          <w:tcPr>
            <w:tcW w:w="806" w:type="dxa"/>
            <w:vAlign w:val="center"/>
          </w:tcPr>
          <w:p w14:paraId="209B8AE1"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3"/>
          </w:tcPr>
          <w:p w14:paraId="0A2B8AAC" w14:textId="77777777" w:rsidR="00B23D45" w:rsidRPr="00355BFB" w:rsidRDefault="00B23D45" w:rsidP="008A4585">
            <w:pPr>
              <w:rPr>
                <w:b/>
                <w:lang w:val="en-GB"/>
              </w:rPr>
            </w:pPr>
            <w:r w:rsidRPr="00355BFB">
              <w:rPr>
                <w:b/>
                <w:lang w:val="en-GB"/>
              </w:rPr>
              <w:t>Capital Account of Transport- contd.</w:t>
            </w:r>
          </w:p>
        </w:tc>
      </w:tr>
      <w:tr w:rsidR="00412AAE" w:rsidRPr="00355BFB" w14:paraId="7CB71F0D" w14:textId="77777777" w:rsidTr="00B23D45">
        <w:trPr>
          <w:trHeight w:val="242"/>
        </w:trPr>
        <w:tc>
          <w:tcPr>
            <w:tcW w:w="806" w:type="dxa"/>
          </w:tcPr>
          <w:p w14:paraId="42F6F7C6"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3"/>
          </w:tcPr>
          <w:p w14:paraId="178C4EC8" w14:textId="004940B9" w:rsidR="00B23D45" w:rsidRPr="00355BFB" w:rsidRDefault="00B23D45" w:rsidP="008A4585">
            <w:r w:rsidRPr="00355BFB">
              <w:rPr>
                <w:b/>
              </w:rPr>
              <w:t xml:space="preserve">Capital Outlay on </w:t>
            </w:r>
            <w:r w:rsidR="00C85A4C" w:rsidRPr="00355BFB">
              <w:rPr>
                <w:b/>
              </w:rPr>
              <w:t>Road</w:t>
            </w:r>
            <w:r w:rsidRPr="00355BFB">
              <w:rPr>
                <w:b/>
              </w:rPr>
              <w:t>s and Bridges</w:t>
            </w:r>
            <w:r w:rsidR="009625A3" w:rsidRPr="00355BFB">
              <w:rPr>
                <w:b/>
                <w:lang w:val="en-GB"/>
              </w:rPr>
              <w:t>- contd.</w:t>
            </w:r>
          </w:p>
        </w:tc>
      </w:tr>
      <w:tr w:rsidR="00412AAE" w:rsidRPr="00355BFB" w14:paraId="1281C489" w14:textId="77777777" w:rsidTr="008A4585">
        <w:trPr>
          <w:trHeight w:val="242"/>
        </w:trPr>
        <w:tc>
          <w:tcPr>
            <w:tcW w:w="806" w:type="dxa"/>
            <w:vAlign w:val="center"/>
          </w:tcPr>
          <w:p w14:paraId="182F321B" w14:textId="77777777" w:rsidR="00B23D45" w:rsidRPr="00355BFB" w:rsidRDefault="00B23D45" w:rsidP="00B23D4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3"/>
          </w:tcPr>
          <w:p w14:paraId="65A1FD5D" w14:textId="77777777" w:rsidR="00B23D45" w:rsidRPr="00355BFB" w:rsidRDefault="00B23D45" w:rsidP="00B23D45">
            <w:r w:rsidRPr="00355BFB">
              <w:rPr>
                <w:b/>
                <w:bCs/>
                <w:i/>
              </w:rPr>
              <w:t>State Highways-contd.</w:t>
            </w:r>
          </w:p>
        </w:tc>
      </w:tr>
      <w:tr w:rsidR="00412AAE" w:rsidRPr="00355BFB" w14:paraId="5461992F" w14:textId="77777777" w:rsidTr="008A4585">
        <w:trPr>
          <w:trHeight w:val="242"/>
        </w:trPr>
        <w:tc>
          <w:tcPr>
            <w:tcW w:w="806" w:type="dxa"/>
            <w:vAlign w:val="center"/>
          </w:tcPr>
          <w:p w14:paraId="175D76E4" w14:textId="77777777" w:rsidR="00B23D45" w:rsidRPr="00355BFB" w:rsidRDefault="00B23D45" w:rsidP="00B23D4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3"/>
          </w:tcPr>
          <w:p w14:paraId="77A6C85D" w14:textId="77777777" w:rsidR="00B23D45" w:rsidRPr="00355BFB" w:rsidRDefault="00B23D45" w:rsidP="00B23D45">
            <w:r w:rsidRPr="00355BFB">
              <w:rPr>
                <w:b/>
                <w:lang w:val="en-GB"/>
              </w:rPr>
              <w:t>Bridges-contd.</w:t>
            </w:r>
          </w:p>
        </w:tc>
      </w:tr>
      <w:tr w:rsidR="004B5116" w:rsidRPr="00355BFB" w14:paraId="0808C0D2" w14:textId="77777777" w:rsidTr="00B23D45">
        <w:trPr>
          <w:trHeight w:val="242"/>
        </w:trPr>
        <w:tc>
          <w:tcPr>
            <w:tcW w:w="806" w:type="dxa"/>
          </w:tcPr>
          <w:p w14:paraId="3F3E9497"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5ED729A3" w14:textId="427EC641" w:rsidR="004B5116" w:rsidRPr="004B5116" w:rsidRDefault="004B5116" w:rsidP="004B5116">
            <w:pPr>
              <w:rPr>
                <w:u w:val="double"/>
              </w:rPr>
            </w:pPr>
            <w:r w:rsidRPr="004B5116">
              <w:t>Construction Foot Over Bridge (Skywalk) on main Roads of Raipur</w:t>
            </w:r>
          </w:p>
        </w:tc>
        <w:tc>
          <w:tcPr>
            <w:tcW w:w="1336" w:type="dxa"/>
            <w:gridSpan w:val="3"/>
            <w:vAlign w:val="bottom"/>
          </w:tcPr>
          <w:p w14:paraId="7F6548AC" w14:textId="14888874" w:rsidR="004B5116" w:rsidRPr="00355BFB" w:rsidRDefault="004B5116" w:rsidP="004B5116">
            <w:pPr>
              <w:jc w:val="right"/>
              <w:rPr>
                <w:bCs/>
                <w:lang w:val="en-GB"/>
              </w:rPr>
            </w:pPr>
            <w:r w:rsidRPr="00355BFB">
              <w:rPr>
                <w:bCs/>
                <w:lang w:val="en-GB"/>
              </w:rPr>
              <w:t>0.00</w:t>
            </w:r>
          </w:p>
        </w:tc>
        <w:tc>
          <w:tcPr>
            <w:tcW w:w="1389" w:type="dxa"/>
            <w:gridSpan w:val="2"/>
            <w:vAlign w:val="bottom"/>
          </w:tcPr>
          <w:p w14:paraId="6BA1F55A" w14:textId="54E77FA3" w:rsidR="004B5116" w:rsidRPr="00355BFB" w:rsidRDefault="004B5116" w:rsidP="004B5116">
            <w:pPr>
              <w:jc w:val="right"/>
              <w:rPr>
                <w:bCs/>
                <w:lang w:val="en-GB"/>
              </w:rPr>
            </w:pPr>
            <w:r w:rsidRPr="00355BFB">
              <w:rPr>
                <w:bCs/>
                <w:lang w:val="en-GB"/>
              </w:rPr>
              <w:t>0.00</w:t>
            </w:r>
          </w:p>
        </w:tc>
        <w:tc>
          <w:tcPr>
            <w:tcW w:w="2027" w:type="dxa"/>
            <w:gridSpan w:val="2"/>
            <w:vAlign w:val="bottom"/>
          </w:tcPr>
          <w:p w14:paraId="3F4E7C1A" w14:textId="50188494" w:rsidR="004B5116" w:rsidRPr="00355BFB" w:rsidRDefault="004B5116" w:rsidP="004B5116">
            <w:pPr>
              <w:jc w:val="right"/>
              <w:rPr>
                <w:bCs/>
                <w:lang w:val="en-GB"/>
              </w:rPr>
            </w:pPr>
            <w:r w:rsidRPr="00355BFB">
              <w:rPr>
                <w:bCs/>
                <w:lang w:val="en-GB"/>
              </w:rPr>
              <w:t>0.00</w:t>
            </w:r>
          </w:p>
        </w:tc>
        <w:tc>
          <w:tcPr>
            <w:tcW w:w="1339" w:type="dxa"/>
            <w:vAlign w:val="bottom"/>
          </w:tcPr>
          <w:p w14:paraId="40FBB568" w14:textId="57A2FEFA" w:rsidR="004B5116" w:rsidRPr="00355BFB" w:rsidRDefault="004B5116" w:rsidP="004B5116">
            <w:pPr>
              <w:jc w:val="right"/>
              <w:rPr>
                <w:bCs/>
                <w:lang w:val="en-GB"/>
              </w:rPr>
            </w:pPr>
            <w:r w:rsidRPr="00355BFB">
              <w:rPr>
                <w:bCs/>
                <w:lang w:val="en-GB"/>
              </w:rPr>
              <w:t>0.00</w:t>
            </w:r>
          </w:p>
        </w:tc>
        <w:tc>
          <w:tcPr>
            <w:tcW w:w="1475" w:type="dxa"/>
            <w:gridSpan w:val="3"/>
            <w:vAlign w:val="bottom"/>
          </w:tcPr>
          <w:p w14:paraId="136B26F5" w14:textId="221827E4" w:rsidR="004B5116" w:rsidRPr="00355BFB" w:rsidRDefault="004B5116" w:rsidP="004B5116">
            <w:pPr>
              <w:jc w:val="right"/>
              <w:rPr>
                <w:lang w:val="en-GB"/>
              </w:rPr>
            </w:pPr>
            <w:r w:rsidRPr="00355BFB">
              <w:rPr>
                <w:lang w:val="en-GB"/>
              </w:rPr>
              <w:t>3,658.10</w:t>
            </w:r>
            <w:r w:rsidRPr="00355BFB">
              <w:rPr>
                <w:rStyle w:val="FootnoteReference"/>
                <w:lang w:val="en-GB"/>
              </w:rPr>
              <w:footnoteReference w:id="71"/>
            </w:r>
          </w:p>
        </w:tc>
        <w:tc>
          <w:tcPr>
            <w:tcW w:w="1516" w:type="dxa"/>
            <w:vAlign w:val="bottom"/>
          </w:tcPr>
          <w:p w14:paraId="10C2461F" w14:textId="6E919327" w:rsidR="004B5116" w:rsidRPr="00355BFB" w:rsidRDefault="004B5116" w:rsidP="004B5116">
            <w:pPr>
              <w:ind w:hanging="41"/>
              <w:jc w:val="right"/>
              <w:rPr>
                <w:lang w:val="en-GB"/>
              </w:rPr>
            </w:pPr>
            <w:r w:rsidRPr="00355BFB">
              <w:rPr>
                <w:lang w:val="en-GB"/>
              </w:rPr>
              <w:t>0.00</w:t>
            </w:r>
          </w:p>
        </w:tc>
      </w:tr>
      <w:tr w:rsidR="004B5116" w:rsidRPr="00355BFB" w14:paraId="73B4C91C" w14:textId="77777777" w:rsidTr="00B23D45">
        <w:trPr>
          <w:trHeight w:val="242"/>
        </w:trPr>
        <w:tc>
          <w:tcPr>
            <w:tcW w:w="806" w:type="dxa"/>
          </w:tcPr>
          <w:p w14:paraId="0EC2C463"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60F4BB57" w14:textId="61C7310F" w:rsidR="004B5116" w:rsidRPr="004B5116" w:rsidRDefault="004B5116" w:rsidP="004B5116">
            <w:r w:rsidRPr="004B5116">
              <w:t xml:space="preserve">High level Bridge Construction on Kharun river Sikona to Dhodra in Durg </w:t>
            </w:r>
          </w:p>
        </w:tc>
        <w:tc>
          <w:tcPr>
            <w:tcW w:w="1336" w:type="dxa"/>
            <w:gridSpan w:val="3"/>
            <w:vAlign w:val="bottom"/>
          </w:tcPr>
          <w:p w14:paraId="27C3ED58" w14:textId="31B1E9E3" w:rsidR="004B5116" w:rsidRPr="00355BFB" w:rsidRDefault="004B5116" w:rsidP="004B5116">
            <w:pPr>
              <w:jc w:val="right"/>
              <w:rPr>
                <w:bCs/>
                <w:lang w:val="en-GB"/>
              </w:rPr>
            </w:pPr>
            <w:r w:rsidRPr="00355BFB">
              <w:rPr>
                <w:bCs/>
                <w:lang w:val="en-GB"/>
              </w:rPr>
              <w:t>1,097.19</w:t>
            </w:r>
          </w:p>
        </w:tc>
        <w:tc>
          <w:tcPr>
            <w:tcW w:w="1389" w:type="dxa"/>
            <w:gridSpan w:val="2"/>
            <w:vAlign w:val="bottom"/>
          </w:tcPr>
          <w:p w14:paraId="227522A9" w14:textId="1166705A" w:rsidR="004B5116" w:rsidRPr="00355BFB" w:rsidRDefault="004B5116" w:rsidP="004B5116">
            <w:pPr>
              <w:jc w:val="right"/>
              <w:rPr>
                <w:bCs/>
                <w:lang w:val="en-GB"/>
              </w:rPr>
            </w:pPr>
            <w:r w:rsidRPr="00355BFB">
              <w:rPr>
                <w:bCs/>
                <w:lang w:val="en-GB"/>
              </w:rPr>
              <w:t>23.46</w:t>
            </w:r>
          </w:p>
        </w:tc>
        <w:tc>
          <w:tcPr>
            <w:tcW w:w="2027" w:type="dxa"/>
            <w:gridSpan w:val="2"/>
            <w:vAlign w:val="bottom"/>
          </w:tcPr>
          <w:p w14:paraId="02BF7122" w14:textId="21F0D9BB" w:rsidR="004B5116" w:rsidRPr="00355BFB" w:rsidRDefault="004B5116" w:rsidP="004B5116">
            <w:pPr>
              <w:jc w:val="right"/>
              <w:rPr>
                <w:bCs/>
                <w:lang w:val="en-GB"/>
              </w:rPr>
            </w:pPr>
            <w:r w:rsidRPr="00355BFB">
              <w:rPr>
                <w:bCs/>
                <w:lang w:val="en-GB"/>
              </w:rPr>
              <w:t>0.00</w:t>
            </w:r>
          </w:p>
        </w:tc>
        <w:tc>
          <w:tcPr>
            <w:tcW w:w="1339" w:type="dxa"/>
            <w:vAlign w:val="bottom"/>
          </w:tcPr>
          <w:p w14:paraId="0563E0A0" w14:textId="2FDD94C8" w:rsidR="004B5116" w:rsidRPr="00355BFB" w:rsidRDefault="004B5116" w:rsidP="004B5116">
            <w:pPr>
              <w:jc w:val="right"/>
              <w:rPr>
                <w:bCs/>
                <w:lang w:val="en-GB"/>
              </w:rPr>
            </w:pPr>
            <w:r w:rsidRPr="00355BFB">
              <w:rPr>
                <w:bCs/>
                <w:lang w:val="en-GB"/>
              </w:rPr>
              <w:t>23.46</w:t>
            </w:r>
          </w:p>
        </w:tc>
        <w:tc>
          <w:tcPr>
            <w:tcW w:w="1475" w:type="dxa"/>
            <w:gridSpan w:val="3"/>
            <w:vAlign w:val="bottom"/>
          </w:tcPr>
          <w:p w14:paraId="63AD013D" w14:textId="62A178D2" w:rsidR="004B5116" w:rsidRPr="00355BFB" w:rsidRDefault="004B5116" w:rsidP="004B5116">
            <w:pPr>
              <w:jc w:val="right"/>
              <w:rPr>
                <w:lang w:val="en-GB"/>
              </w:rPr>
            </w:pPr>
            <w:r w:rsidRPr="00355BFB">
              <w:rPr>
                <w:lang w:val="en-GB"/>
              </w:rPr>
              <w:t>1,125.91</w:t>
            </w:r>
          </w:p>
        </w:tc>
        <w:tc>
          <w:tcPr>
            <w:tcW w:w="1516" w:type="dxa"/>
            <w:vAlign w:val="bottom"/>
          </w:tcPr>
          <w:p w14:paraId="7F156AF2" w14:textId="67A50B05" w:rsidR="004B5116" w:rsidRPr="00355BFB" w:rsidRDefault="004B5116" w:rsidP="004B5116">
            <w:pPr>
              <w:ind w:hanging="41"/>
              <w:jc w:val="right"/>
              <w:rPr>
                <w:lang w:val="en-GB"/>
              </w:rPr>
            </w:pPr>
            <w:r w:rsidRPr="00355BFB">
              <w:rPr>
                <w:lang w:val="en-GB"/>
              </w:rPr>
              <w:t>(-) 97.86</w:t>
            </w:r>
          </w:p>
        </w:tc>
      </w:tr>
      <w:tr w:rsidR="004B5116" w:rsidRPr="00355BFB" w14:paraId="3B3230A2" w14:textId="77777777" w:rsidTr="00B23D45">
        <w:trPr>
          <w:trHeight w:val="242"/>
        </w:trPr>
        <w:tc>
          <w:tcPr>
            <w:tcW w:w="806" w:type="dxa"/>
          </w:tcPr>
          <w:p w14:paraId="21E180AF"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6312815B" w14:textId="41A4ACE3" w:rsidR="004B5116" w:rsidRPr="004B5116" w:rsidRDefault="004B5116" w:rsidP="004B5116">
            <w:r w:rsidRPr="004B5116">
              <w:t>Construction of High-Level bridge over Sakti Nala on the Lakhna Champaran Road at Raipur 5/6 km</w:t>
            </w:r>
          </w:p>
        </w:tc>
        <w:tc>
          <w:tcPr>
            <w:tcW w:w="1336" w:type="dxa"/>
            <w:gridSpan w:val="3"/>
            <w:vAlign w:val="bottom"/>
          </w:tcPr>
          <w:p w14:paraId="57F95A59" w14:textId="658953C8" w:rsidR="004B5116" w:rsidRPr="00355BFB" w:rsidRDefault="004B5116" w:rsidP="004B5116">
            <w:pPr>
              <w:jc w:val="right"/>
              <w:rPr>
                <w:bCs/>
                <w:lang w:val="en-GB"/>
              </w:rPr>
            </w:pPr>
            <w:r w:rsidRPr="00355BFB">
              <w:rPr>
                <w:bCs/>
                <w:lang w:val="en-GB"/>
              </w:rPr>
              <w:t>19.22</w:t>
            </w:r>
          </w:p>
        </w:tc>
        <w:tc>
          <w:tcPr>
            <w:tcW w:w="1389" w:type="dxa"/>
            <w:gridSpan w:val="2"/>
            <w:vAlign w:val="bottom"/>
          </w:tcPr>
          <w:p w14:paraId="140BDD74" w14:textId="60601F42" w:rsidR="004B5116" w:rsidRPr="00355BFB" w:rsidRDefault="004B5116" w:rsidP="004B5116">
            <w:pPr>
              <w:jc w:val="right"/>
              <w:rPr>
                <w:bCs/>
                <w:lang w:val="en-GB"/>
              </w:rPr>
            </w:pPr>
            <w:r w:rsidRPr="00355BFB">
              <w:rPr>
                <w:bCs/>
                <w:lang w:val="en-GB"/>
              </w:rPr>
              <w:t>324.72</w:t>
            </w:r>
          </w:p>
        </w:tc>
        <w:tc>
          <w:tcPr>
            <w:tcW w:w="2027" w:type="dxa"/>
            <w:gridSpan w:val="2"/>
            <w:vAlign w:val="bottom"/>
          </w:tcPr>
          <w:p w14:paraId="263B6BCE" w14:textId="629C0DA0" w:rsidR="004B5116" w:rsidRPr="00355BFB" w:rsidRDefault="004B5116" w:rsidP="004B5116">
            <w:pPr>
              <w:jc w:val="right"/>
              <w:rPr>
                <w:bCs/>
                <w:lang w:val="en-GB"/>
              </w:rPr>
            </w:pPr>
            <w:r w:rsidRPr="00355BFB">
              <w:rPr>
                <w:bCs/>
                <w:lang w:val="en-GB"/>
              </w:rPr>
              <w:t>0.00</w:t>
            </w:r>
          </w:p>
        </w:tc>
        <w:tc>
          <w:tcPr>
            <w:tcW w:w="1339" w:type="dxa"/>
            <w:vAlign w:val="bottom"/>
          </w:tcPr>
          <w:p w14:paraId="50A38E4F" w14:textId="17C3AD7C" w:rsidR="004B5116" w:rsidRPr="00355BFB" w:rsidRDefault="004B5116" w:rsidP="004B5116">
            <w:pPr>
              <w:jc w:val="right"/>
              <w:rPr>
                <w:bCs/>
                <w:lang w:val="en-GB"/>
              </w:rPr>
            </w:pPr>
            <w:r w:rsidRPr="00355BFB">
              <w:rPr>
                <w:bCs/>
                <w:lang w:val="en-GB"/>
              </w:rPr>
              <w:t>324.72</w:t>
            </w:r>
          </w:p>
        </w:tc>
        <w:tc>
          <w:tcPr>
            <w:tcW w:w="1475" w:type="dxa"/>
            <w:gridSpan w:val="3"/>
            <w:vAlign w:val="bottom"/>
          </w:tcPr>
          <w:p w14:paraId="2D9749B0" w14:textId="48E33946" w:rsidR="004B5116" w:rsidRPr="00355BFB" w:rsidRDefault="004B5116" w:rsidP="004B5116">
            <w:pPr>
              <w:jc w:val="right"/>
              <w:rPr>
                <w:lang w:val="en-GB"/>
              </w:rPr>
            </w:pPr>
            <w:r w:rsidRPr="00355BFB">
              <w:rPr>
                <w:lang w:val="en-GB"/>
              </w:rPr>
              <w:t>343.94</w:t>
            </w:r>
          </w:p>
        </w:tc>
        <w:tc>
          <w:tcPr>
            <w:tcW w:w="1516" w:type="dxa"/>
            <w:vAlign w:val="bottom"/>
          </w:tcPr>
          <w:p w14:paraId="1FF2A860" w14:textId="50191A5B" w:rsidR="004B5116" w:rsidRPr="00355BFB" w:rsidRDefault="004B5116" w:rsidP="004B5116">
            <w:pPr>
              <w:ind w:hanging="41"/>
              <w:jc w:val="right"/>
              <w:rPr>
                <w:lang w:val="en-GB"/>
              </w:rPr>
            </w:pPr>
            <w:r w:rsidRPr="00355BFB">
              <w:rPr>
                <w:lang w:val="en-GB"/>
              </w:rPr>
              <w:t>(+) 1589.49</w:t>
            </w:r>
          </w:p>
        </w:tc>
      </w:tr>
      <w:tr w:rsidR="004B5116" w:rsidRPr="00355BFB" w14:paraId="560EBF03" w14:textId="77777777" w:rsidTr="00B23D45">
        <w:trPr>
          <w:trHeight w:val="242"/>
        </w:trPr>
        <w:tc>
          <w:tcPr>
            <w:tcW w:w="806" w:type="dxa"/>
          </w:tcPr>
          <w:p w14:paraId="3C1C6FAE" w14:textId="2094E6C7" w:rsidR="004B5116" w:rsidRPr="00355BFB" w:rsidRDefault="004B5116" w:rsidP="004B5116">
            <w:pPr>
              <w:pStyle w:val="Heading3"/>
              <w:spacing w:before="0" w:after="0"/>
              <w:jc w:val="center"/>
              <w:rPr>
                <w:rFonts w:ascii="Times New Roman" w:hAnsi="Times New Roman" w:cs="Times New Roman"/>
                <w:b w:val="0"/>
                <w:sz w:val="24"/>
                <w:szCs w:val="24"/>
                <w:lang w:val="en-GB"/>
              </w:rPr>
            </w:pPr>
          </w:p>
        </w:tc>
        <w:tc>
          <w:tcPr>
            <w:tcW w:w="4062" w:type="dxa"/>
          </w:tcPr>
          <w:p w14:paraId="29F5484B" w14:textId="6E14EC6C" w:rsidR="004B5116" w:rsidRPr="004B5116" w:rsidRDefault="004B5116" w:rsidP="004B5116">
            <w:r w:rsidRPr="004B5116">
              <w:t xml:space="preserve">Construction of Railway Over Bridge </w:t>
            </w:r>
          </w:p>
        </w:tc>
        <w:tc>
          <w:tcPr>
            <w:tcW w:w="1336" w:type="dxa"/>
            <w:gridSpan w:val="3"/>
            <w:vAlign w:val="bottom"/>
          </w:tcPr>
          <w:p w14:paraId="41E3362B" w14:textId="33BEE37F" w:rsidR="004B5116" w:rsidRPr="00355BFB" w:rsidRDefault="004B5116" w:rsidP="004B5116">
            <w:pPr>
              <w:jc w:val="right"/>
              <w:rPr>
                <w:bCs/>
                <w:lang w:val="en-GB"/>
              </w:rPr>
            </w:pPr>
            <w:r w:rsidRPr="00355BFB">
              <w:rPr>
                <w:lang w:val="en-GB"/>
              </w:rPr>
              <w:t>2,612.97</w:t>
            </w:r>
          </w:p>
        </w:tc>
        <w:tc>
          <w:tcPr>
            <w:tcW w:w="1389" w:type="dxa"/>
            <w:gridSpan w:val="2"/>
            <w:vAlign w:val="bottom"/>
          </w:tcPr>
          <w:p w14:paraId="44A1F00E" w14:textId="3D2A4725" w:rsidR="004B5116" w:rsidRPr="00355BFB" w:rsidRDefault="004B5116" w:rsidP="004B5116">
            <w:pPr>
              <w:jc w:val="right"/>
              <w:rPr>
                <w:bCs/>
                <w:lang w:val="en-GB"/>
              </w:rPr>
            </w:pPr>
            <w:r w:rsidRPr="00355BFB">
              <w:t>731.80</w:t>
            </w:r>
          </w:p>
        </w:tc>
        <w:tc>
          <w:tcPr>
            <w:tcW w:w="2027" w:type="dxa"/>
            <w:gridSpan w:val="2"/>
            <w:vAlign w:val="bottom"/>
          </w:tcPr>
          <w:p w14:paraId="13831A29" w14:textId="19F81F46" w:rsidR="004B5116" w:rsidRPr="00355BFB" w:rsidRDefault="004B5116" w:rsidP="004B5116">
            <w:pPr>
              <w:jc w:val="right"/>
              <w:rPr>
                <w:bCs/>
                <w:lang w:val="en-GB"/>
              </w:rPr>
            </w:pPr>
            <w:r w:rsidRPr="00355BFB">
              <w:rPr>
                <w:lang w:val="en-GB"/>
              </w:rPr>
              <w:t>0.00</w:t>
            </w:r>
          </w:p>
        </w:tc>
        <w:tc>
          <w:tcPr>
            <w:tcW w:w="1339" w:type="dxa"/>
            <w:vAlign w:val="bottom"/>
          </w:tcPr>
          <w:p w14:paraId="278F5EE7" w14:textId="5ED4892F" w:rsidR="004B5116" w:rsidRPr="00355BFB" w:rsidRDefault="004B5116" w:rsidP="004B5116">
            <w:pPr>
              <w:jc w:val="right"/>
              <w:rPr>
                <w:bCs/>
                <w:lang w:val="en-GB"/>
              </w:rPr>
            </w:pPr>
            <w:r w:rsidRPr="00355BFB">
              <w:rPr>
                <w:lang w:val="en-GB"/>
              </w:rPr>
              <w:t>731.80</w:t>
            </w:r>
          </w:p>
        </w:tc>
        <w:tc>
          <w:tcPr>
            <w:tcW w:w="1475" w:type="dxa"/>
            <w:gridSpan w:val="3"/>
            <w:vAlign w:val="bottom"/>
          </w:tcPr>
          <w:p w14:paraId="42388CC0" w14:textId="1A9FB83A" w:rsidR="004B5116" w:rsidRPr="00355BFB" w:rsidRDefault="004B5116" w:rsidP="004B5116">
            <w:pPr>
              <w:jc w:val="right"/>
              <w:rPr>
                <w:lang w:val="en-GB"/>
              </w:rPr>
            </w:pPr>
            <w:r w:rsidRPr="00355BFB">
              <w:t>40,888.88</w:t>
            </w:r>
          </w:p>
        </w:tc>
        <w:tc>
          <w:tcPr>
            <w:tcW w:w="1516" w:type="dxa"/>
            <w:vAlign w:val="bottom"/>
          </w:tcPr>
          <w:p w14:paraId="0E7C6A82" w14:textId="7C6B4EFA" w:rsidR="004B5116" w:rsidRPr="00355BFB" w:rsidRDefault="004B5116" w:rsidP="004B5116">
            <w:pPr>
              <w:jc w:val="right"/>
              <w:rPr>
                <w:lang w:val="en-GB"/>
              </w:rPr>
            </w:pPr>
            <w:r w:rsidRPr="00355BFB">
              <w:t>(-) 71.99</w:t>
            </w:r>
          </w:p>
        </w:tc>
      </w:tr>
      <w:tr w:rsidR="004B5116" w:rsidRPr="00355BFB" w14:paraId="4902310E" w14:textId="77777777" w:rsidTr="00B23D45">
        <w:trPr>
          <w:trHeight w:val="242"/>
        </w:trPr>
        <w:tc>
          <w:tcPr>
            <w:tcW w:w="806" w:type="dxa"/>
          </w:tcPr>
          <w:p w14:paraId="52D9FC8C" w14:textId="77777777" w:rsidR="004B5116" w:rsidRPr="00355BFB" w:rsidRDefault="004B5116" w:rsidP="004B5116">
            <w:pPr>
              <w:rPr>
                <w:b/>
                <w:lang w:val="en-GB"/>
              </w:rPr>
            </w:pPr>
          </w:p>
        </w:tc>
        <w:tc>
          <w:tcPr>
            <w:tcW w:w="4062" w:type="dxa"/>
          </w:tcPr>
          <w:p w14:paraId="0FBA72E9" w14:textId="3BC1B8B8" w:rsidR="004B5116" w:rsidRPr="004B5116" w:rsidRDefault="004B5116" w:rsidP="004B5116">
            <w:pPr>
              <w:pStyle w:val="Normalarial"/>
              <w:spacing w:before="0" w:after="0" w:line="240" w:lineRule="auto"/>
              <w:rPr>
                <w:rFonts w:ascii="Times New Roman" w:hAnsi="Times New Roman" w:cs="Times New Roman"/>
                <w:sz w:val="24"/>
                <w:szCs w:val="24"/>
              </w:rPr>
            </w:pPr>
            <w:r w:rsidRPr="004B5116">
              <w:rPr>
                <w:rFonts w:ascii="Times New Roman" w:hAnsi="Times New Roman" w:cs="Times New Roman"/>
                <w:sz w:val="24"/>
                <w:szCs w:val="24"/>
              </w:rPr>
              <w:t>Construction of RUB on the LC No. 373 of Howrah-Mumbai Rail Route (734/25-27 km) near Bilha in Bilaspur</w:t>
            </w:r>
          </w:p>
        </w:tc>
        <w:tc>
          <w:tcPr>
            <w:tcW w:w="1336" w:type="dxa"/>
            <w:gridSpan w:val="3"/>
            <w:vAlign w:val="bottom"/>
          </w:tcPr>
          <w:p w14:paraId="7ED70545" w14:textId="11D833E7" w:rsidR="004B5116" w:rsidRPr="00355BFB" w:rsidRDefault="004B5116" w:rsidP="004B5116">
            <w:pPr>
              <w:jc w:val="right"/>
              <w:rPr>
                <w:lang w:val="en-GB"/>
              </w:rPr>
            </w:pPr>
            <w:r w:rsidRPr="00355BFB">
              <w:rPr>
                <w:lang w:val="en-GB"/>
              </w:rPr>
              <w:t>0.00</w:t>
            </w:r>
          </w:p>
        </w:tc>
        <w:tc>
          <w:tcPr>
            <w:tcW w:w="1389" w:type="dxa"/>
            <w:gridSpan w:val="2"/>
            <w:vAlign w:val="bottom"/>
          </w:tcPr>
          <w:p w14:paraId="19F223DA" w14:textId="2E4BDC37" w:rsidR="004B5116" w:rsidRPr="00355BFB" w:rsidRDefault="004B5116" w:rsidP="004B5116">
            <w:pPr>
              <w:jc w:val="right"/>
            </w:pPr>
            <w:r w:rsidRPr="00355BFB">
              <w:t>991.14</w:t>
            </w:r>
          </w:p>
        </w:tc>
        <w:tc>
          <w:tcPr>
            <w:tcW w:w="2027" w:type="dxa"/>
            <w:gridSpan w:val="2"/>
            <w:vAlign w:val="bottom"/>
          </w:tcPr>
          <w:p w14:paraId="7956185E" w14:textId="2F4C05C5" w:rsidR="004B5116" w:rsidRPr="00355BFB" w:rsidRDefault="004B5116" w:rsidP="004B5116">
            <w:pPr>
              <w:jc w:val="right"/>
              <w:rPr>
                <w:lang w:val="en-GB"/>
              </w:rPr>
            </w:pPr>
            <w:r w:rsidRPr="00355BFB">
              <w:rPr>
                <w:lang w:val="en-GB"/>
              </w:rPr>
              <w:t>0.00</w:t>
            </w:r>
          </w:p>
        </w:tc>
        <w:tc>
          <w:tcPr>
            <w:tcW w:w="1339" w:type="dxa"/>
            <w:vAlign w:val="bottom"/>
          </w:tcPr>
          <w:p w14:paraId="76F1B47F" w14:textId="12861D9A" w:rsidR="004B5116" w:rsidRPr="00355BFB" w:rsidRDefault="004B5116" w:rsidP="004B5116">
            <w:pPr>
              <w:jc w:val="right"/>
              <w:rPr>
                <w:lang w:val="en-GB"/>
              </w:rPr>
            </w:pPr>
            <w:r w:rsidRPr="00355BFB">
              <w:rPr>
                <w:lang w:val="en-GB"/>
              </w:rPr>
              <w:t>991.14</w:t>
            </w:r>
          </w:p>
        </w:tc>
        <w:tc>
          <w:tcPr>
            <w:tcW w:w="1475" w:type="dxa"/>
            <w:gridSpan w:val="3"/>
            <w:vAlign w:val="bottom"/>
          </w:tcPr>
          <w:p w14:paraId="31A67123" w14:textId="3E2A57EA" w:rsidR="004B5116" w:rsidRPr="00355BFB" w:rsidRDefault="004B5116" w:rsidP="004B5116">
            <w:pPr>
              <w:jc w:val="right"/>
              <w:rPr>
                <w:lang w:val="en-IN" w:eastAsia="en-IN" w:bidi="hi-IN"/>
              </w:rPr>
            </w:pPr>
            <w:r w:rsidRPr="00355BFB">
              <w:t>991.14</w:t>
            </w:r>
          </w:p>
        </w:tc>
        <w:tc>
          <w:tcPr>
            <w:tcW w:w="1516" w:type="dxa"/>
            <w:vAlign w:val="bottom"/>
          </w:tcPr>
          <w:p w14:paraId="594F0F13" w14:textId="797B83F8" w:rsidR="004B5116" w:rsidRPr="00355BFB" w:rsidRDefault="004B5116" w:rsidP="004B5116">
            <w:pPr>
              <w:jc w:val="right"/>
            </w:pPr>
            <w:r w:rsidRPr="00355BFB">
              <w:t>(+) 100.00</w:t>
            </w:r>
          </w:p>
        </w:tc>
      </w:tr>
      <w:tr w:rsidR="004B5116" w:rsidRPr="00355BFB" w14:paraId="6719CD78" w14:textId="77777777" w:rsidTr="00B23D45">
        <w:trPr>
          <w:trHeight w:val="242"/>
        </w:trPr>
        <w:tc>
          <w:tcPr>
            <w:tcW w:w="806" w:type="dxa"/>
          </w:tcPr>
          <w:p w14:paraId="69E4E98C" w14:textId="77777777" w:rsidR="004B5116" w:rsidRPr="00355BFB" w:rsidRDefault="004B5116" w:rsidP="004B5116">
            <w:pPr>
              <w:rPr>
                <w:b/>
                <w:lang w:val="en-GB"/>
              </w:rPr>
            </w:pPr>
          </w:p>
        </w:tc>
        <w:tc>
          <w:tcPr>
            <w:tcW w:w="4062" w:type="dxa"/>
          </w:tcPr>
          <w:p w14:paraId="0DE09AD2" w14:textId="1282CABD" w:rsidR="004B5116" w:rsidRPr="004B5116" w:rsidRDefault="004B5116" w:rsidP="004B5116">
            <w:pPr>
              <w:pStyle w:val="Normalarial"/>
              <w:spacing w:before="0" w:after="0" w:line="240" w:lineRule="auto"/>
              <w:rPr>
                <w:rFonts w:ascii="Times New Roman" w:hAnsi="Times New Roman" w:cs="Times New Roman"/>
                <w:sz w:val="24"/>
                <w:szCs w:val="24"/>
              </w:rPr>
            </w:pPr>
            <w:r w:rsidRPr="004B5116">
              <w:rPr>
                <w:rFonts w:ascii="Times New Roman" w:hAnsi="Times New Roman" w:cs="Times New Roman"/>
                <w:sz w:val="24"/>
                <w:szCs w:val="24"/>
              </w:rPr>
              <w:t>Construction of RUB on LC No. BK-3 of Bilaspur-Katni Rail Route (724/9-11 km) near Ameri in Bilaspur</w:t>
            </w:r>
          </w:p>
        </w:tc>
        <w:tc>
          <w:tcPr>
            <w:tcW w:w="1336" w:type="dxa"/>
            <w:gridSpan w:val="3"/>
            <w:vAlign w:val="bottom"/>
          </w:tcPr>
          <w:p w14:paraId="7CA02089" w14:textId="3EA88210" w:rsidR="004B5116" w:rsidRPr="00355BFB" w:rsidRDefault="004B5116" w:rsidP="004B5116">
            <w:pPr>
              <w:jc w:val="right"/>
              <w:rPr>
                <w:lang w:val="en-GB"/>
              </w:rPr>
            </w:pPr>
            <w:r w:rsidRPr="00355BFB">
              <w:rPr>
                <w:lang w:val="en-GB"/>
              </w:rPr>
              <w:t>0.00</w:t>
            </w:r>
          </w:p>
        </w:tc>
        <w:tc>
          <w:tcPr>
            <w:tcW w:w="1389" w:type="dxa"/>
            <w:gridSpan w:val="2"/>
            <w:vAlign w:val="bottom"/>
          </w:tcPr>
          <w:p w14:paraId="260D1518" w14:textId="61926BA3" w:rsidR="004B5116" w:rsidRPr="00355BFB" w:rsidRDefault="004B5116" w:rsidP="004B5116">
            <w:pPr>
              <w:jc w:val="right"/>
            </w:pPr>
            <w:r w:rsidRPr="00355BFB">
              <w:t>576.03</w:t>
            </w:r>
          </w:p>
        </w:tc>
        <w:tc>
          <w:tcPr>
            <w:tcW w:w="2027" w:type="dxa"/>
            <w:gridSpan w:val="2"/>
            <w:vAlign w:val="bottom"/>
          </w:tcPr>
          <w:p w14:paraId="5EEEEDCB" w14:textId="49384586" w:rsidR="004B5116" w:rsidRPr="00355BFB" w:rsidRDefault="004B5116" w:rsidP="004B5116">
            <w:pPr>
              <w:jc w:val="right"/>
              <w:rPr>
                <w:lang w:val="en-GB"/>
              </w:rPr>
            </w:pPr>
            <w:r w:rsidRPr="00355BFB">
              <w:rPr>
                <w:lang w:val="en-GB"/>
              </w:rPr>
              <w:t>0.00</w:t>
            </w:r>
          </w:p>
        </w:tc>
        <w:tc>
          <w:tcPr>
            <w:tcW w:w="1339" w:type="dxa"/>
            <w:vAlign w:val="bottom"/>
          </w:tcPr>
          <w:p w14:paraId="0F2567CE" w14:textId="0ED00272" w:rsidR="004B5116" w:rsidRPr="00355BFB" w:rsidRDefault="004B5116" w:rsidP="004B5116">
            <w:pPr>
              <w:jc w:val="right"/>
              <w:rPr>
                <w:lang w:val="en-GB"/>
              </w:rPr>
            </w:pPr>
            <w:r w:rsidRPr="00355BFB">
              <w:rPr>
                <w:lang w:val="en-GB"/>
              </w:rPr>
              <w:t>576.03</w:t>
            </w:r>
          </w:p>
        </w:tc>
        <w:tc>
          <w:tcPr>
            <w:tcW w:w="1475" w:type="dxa"/>
            <w:gridSpan w:val="3"/>
            <w:vAlign w:val="bottom"/>
          </w:tcPr>
          <w:p w14:paraId="290C0242" w14:textId="5CFA7DF1" w:rsidR="004B5116" w:rsidRPr="00355BFB" w:rsidRDefault="004B5116" w:rsidP="004B5116">
            <w:pPr>
              <w:jc w:val="right"/>
            </w:pPr>
            <w:r w:rsidRPr="00355BFB">
              <w:t>576.03</w:t>
            </w:r>
          </w:p>
        </w:tc>
        <w:tc>
          <w:tcPr>
            <w:tcW w:w="1516" w:type="dxa"/>
            <w:vAlign w:val="bottom"/>
          </w:tcPr>
          <w:p w14:paraId="4CBF6F33" w14:textId="10BE7F0A" w:rsidR="004B5116" w:rsidRPr="00355BFB" w:rsidRDefault="004B5116" w:rsidP="004B5116">
            <w:pPr>
              <w:jc w:val="right"/>
            </w:pPr>
            <w:r w:rsidRPr="00355BFB">
              <w:t>(+) 100.00</w:t>
            </w:r>
          </w:p>
        </w:tc>
      </w:tr>
      <w:tr w:rsidR="004B5116" w:rsidRPr="00355BFB" w14:paraId="278B9ED1" w14:textId="77777777" w:rsidTr="00B23D45">
        <w:trPr>
          <w:trHeight w:val="242"/>
        </w:trPr>
        <w:tc>
          <w:tcPr>
            <w:tcW w:w="806" w:type="dxa"/>
          </w:tcPr>
          <w:p w14:paraId="7787459F" w14:textId="77777777" w:rsidR="004B5116" w:rsidRPr="00355BFB" w:rsidRDefault="004B5116" w:rsidP="004B5116">
            <w:pPr>
              <w:rPr>
                <w:b/>
                <w:lang w:val="en-GB"/>
              </w:rPr>
            </w:pPr>
          </w:p>
        </w:tc>
        <w:tc>
          <w:tcPr>
            <w:tcW w:w="4062" w:type="dxa"/>
          </w:tcPr>
          <w:p w14:paraId="1B86CBA4" w14:textId="771C591A" w:rsidR="004B5116" w:rsidRPr="004B5116" w:rsidRDefault="004B5116" w:rsidP="004B5116">
            <w:pPr>
              <w:pStyle w:val="Normalarial"/>
              <w:spacing w:before="0" w:after="0" w:line="240" w:lineRule="auto"/>
              <w:rPr>
                <w:rFonts w:ascii="Times New Roman" w:hAnsi="Times New Roman" w:cs="Times New Roman"/>
                <w:sz w:val="24"/>
                <w:szCs w:val="24"/>
              </w:rPr>
            </w:pPr>
            <w:r w:rsidRPr="004B5116">
              <w:rPr>
                <w:rFonts w:ascii="Times New Roman" w:hAnsi="Times New Roman" w:cs="Times New Roman"/>
                <w:sz w:val="24"/>
                <w:szCs w:val="24"/>
              </w:rPr>
              <w:t>Fly over of Jora-Saddu-Dhaneli Road</w:t>
            </w:r>
          </w:p>
        </w:tc>
        <w:tc>
          <w:tcPr>
            <w:tcW w:w="1336" w:type="dxa"/>
            <w:gridSpan w:val="3"/>
            <w:vAlign w:val="bottom"/>
          </w:tcPr>
          <w:p w14:paraId="1D3F1531" w14:textId="15933CAC" w:rsidR="004B5116" w:rsidRPr="00355BFB" w:rsidRDefault="004B5116" w:rsidP="004B5116">
            <w:pPr>
              <w:jc w:val="right"/>
              <w:rPr>
                <w:lang w:val="en-GB"/>
              </w:rPr>
            </w:pPr>
            <w:r w:rsidRPr="00355BFB">
              <w:rPr>
                <w:bCs/>
                <w:lang w:val="en-GB"/>
              </w:rPr>
              <w:t>0.00</w:t>
            </w:r>
          </w:p>
        </w:tc>
        <w:tc>
          <w:tcPr>
            <w:tcW w:w="1389" w:type="dxa"/>
            <w:gridSpan w:val="2"/>
            <w:vAlign w:val="bottom"/>
          </w:tcPr>
          <w:p w14:paraId="181CBEA3" w14:textId="4C8B60A2" w:rsidR="004B5116" w:rsidRPr="00355BFB" w:rsidRDefault="004B5116" w:rsidP="004B5116">
            <w:pPr>
              <w:jc w:val="right"/>
            </w:pPr>
            <w:r w:rsidRPr="00355BFB">
              <w:rPr>
                <w:bCs/>
                <w:lang w:val="en-GB"/>
              </w:rPr>
              <w:t>0.00</w:t>
            </w:r>
          </w:p>
        </w:tc>
        <w:tc>
          <w:tcPr>
            <w:tcW w:w="2027" w:type="dxa"/>
            <w:gridSpan w:val="2"/>
            <w:vAlign w:val="bottom"/>
          </w:tcPr>
          <w:p w14:paraId="21CA31C8" w14:textId="1A071200" w:rsidR="004B5116" w:rsidRPr="00355BFB" w:rsidRDefault="004B5116" w:rsidP="004B5116">
            <w:pPr>
              <w:jc w:val="right"/>
              <w:rPr>
                <w:lang w:val="en-GB"/>
              </w:rPr>
            </w:pPr>
            <w:r w:rsidRPr="00355BFB">
              <w:rPr>
                <w:bCs/>
                <w:lang w:val="en-GB"/>
              </w:rPr>
              <w:t>0.00</w:t>
            </w:r>
          </w:p>
        </w:tc>
        <w:tc>
          <w:tcPr>
            <w:tcW w:w="1339" w:type="dxa"/>
            <w:vAlign w:val="bottom"/>
          </w:tcPr>
          <w:p w14:paraId="64E492D5" w14:textId="1C4A5A1A" w:rsidR="004B5116" w:rsidRPr="00355BFB" w:rsidRDefault="004B5116" w:rsidP="004B5116">
            <w:pPr>
              <w:jc w:val="right"/>
              <w:rPr>
                <w:lang w:val="en-GB"/>
              </w:rPr>
            </w:pPr>
            <w:r w:rsidRPr="00355BFB">
              <w:rPr>
                <w:bCs/>
                <w:lang w:val="en-GB"/>
              </w:rPr>
              <w:t>0.00</w:t>
            </w:r>
          </w:p>
        </w:tc>
        <w:tc>
          <w:tcPr>
            <w:tcW w:w="1475" w:type="dxa"/>
            <w:gridSpan w:val="3"/>
            <w:vAlign w:val="bottom"/>
          </w:tcPr>
          <w:p w14:paraId="2FE1D2AA" w14:textId="6B6F5196" w:rsidR="004B5116" w:rsidRPr="00355BFB" w:rsidRDefault="004B5116" w:rsidP="004B5116">
            <w:pPr>
              <w:jc w:val="right"/>
            </w:pPr>
            <w:r w:rsidRPr="00355BFB">
              <w:rPr>
                <w:lang w:val="en-GB"/>
              </w:rPr>
              <w:t>2,801.25</w:t>
            </w:r>
          </w:p>
        </w:tc>
        <w:tc>
          <w:tcPr>
            <w:tcW w:w="1516" w:type="dxa"/>
            <w:vAlign w:val="bottom"/>
          </w:tcPr>
          <w:p w14:paraId="055BA312" w14:textId="2899E5E6" w:rsidR="004B5116" w:rsidRPr="00355BFB" w:rsidRDefault="004B5116" w:rsidP="004B5116">
            <w:pPr>
              <w:jc w:val="right"/>
            </w:pPr>
            <w:r w:rsidRPr="00355BFB">
              <w:rPr>
                <w:lang w:val="en-GB"/>
              </w:rPr>
              <w:t>0.00</w:t>
            </w:r>
          </w:p>
        </w:tc>
      </w:tr>
      <w:tr w:rsidR="004B5116" w:rsidRPr="00355BFB" w14:paraId="7CE32E3C" w14:textId="77777777" w:rsidTr="00B23D45">
        <w:trPr>
          <w:trHeight w:val="242"/>
        </w:trPr>
        <w:tc>
          <w:tcPr>
            <w:tcW w:w="806" w:type="dxa"/>
          </w:tcPr>
          <w:p w14:paraId="7420C82A"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28ABEA8C" w14:textId="33156C84" w:rsidR="004B5116" w:rsidRPr="004B5116" w:rsidRDefault="004B5116" w:rsidP="004B5116">
            <w:pPr>
              <w:pStyle w:val="Normalarial"/>
              <w:spacing w:before="0" w:after="0" w:line="240" w:lineRule="auto"/>
              <w:rPr>
                <w:rFonts w:ascii="Times New Roman" w:hAnsi="Times New Roman" w:cs="Times New Roman"/>
                <w:sz w:val="24"/>
                <w:szCs w:val="24"/>
              </w:rPr>
            </w:pPr>
            <w:r w:rsidRPr="004B5116">
              <w:rPr>
                <w:rFonts w:ascii="Times New Roman" w:hAnsi="Times New Roman" w:cs="Times New Roman"/>
              </w:rPr>
              <w:t>Construction of Bridge on Mahanadi River of Donar-Borsi Road.</w:t>
            </w:r>
          </w:p>
        </w:tc>
        <w:tc>
          <w:tcPr>
            <w:tcW w:w="1336" w:type="dxa"/>
            <w:gridSpan w:val="3"/>
            <w:vAlign w:val="bottom"/>
          </w:tcPr>
          <w:p w14:paraId="6651B6ED" w14:textId="57F0D420" w:rsidR="004B5116" w:rsidRPr="00355BFB" w:rsidRDefault="004B5116" w:rsidP="004B5116">
            <w:pPr>
              <w:jc w:val="right"/>
              <w:rPr>
                <w:bCs/>
                <w:lang w:val="en-GB"/>
              </w:rPr>
            </w:pPr>
            <w:r w:rsidRPr="00355BFB">
              <w:rPr>
                <w:bCs/>
                <w:lang w:val="en-GB"/>
              </w:rPr>
              <w:t>0.00</w:t>
            </w:r>
          </w:p>
        </w:tc>
        <w:tc>
          <w:tcPr>
            <w:tcW w:w="1389" w:type="dxa"/>
            <w:gridSpan w:val="2"/>
            <w:vAlign w:val="bottom"/>
          </w:tcPr>
          <w:p w14:paraId="67E39988" w14:textId="4D06B71A" w:rsidR="004B5116" w:rsidRPr="00355BFB" w:rsidRDefault="004B5116" w:rsidP="004B5116">
            <w:pPr>
              <w:jc w:val="right"/>
              <w:rPr>
                <w:bCs/>
                <w:lang w:val="en-GB"/>
              </w:rPr>
            </w:pPr>
            <w:r w:rsidRPr="00355BFB">
              <w:rPr>
                <w:bCs/>
                <w:lang w:val="en-GB"/>
              </w:rPr>
              <w:t>0.00</w:t>
            </w:r>
          </w:p>
        </w:tc>
        <w:tc>
          <w:tcPr>
            <w:tcW w:w="2027" w:type="dxa"/>
            <w:gridSpan w:val="2"/>
            <w:vAlign w:val="bottom"/>
          </w:tcPr>
          <w:p w14:paraId="2185E4C7" w14:textId="15AB345E" w:rsidR="004B5116" w:rsidRPr="00355BFB" w:rsidRDefault="004B5116" w:rsidP="004B5116">
            <w:pPr>
              <w:jc w:val="right"/>
              <w:rPr>
                <w:bCs/>
                <w:lang w:val="en-GB"/>
              </w:rPr>
            </w:pPr>
            <w:r w:rsidRPr="00355BFB">
              <w:rPr>
                <w:bCs/>
                <w:lang w:val="en-GB"/>
              </w:rPr>
              <w:t>0.00</w:t>
            </w:r>
          </w:p>
        </w:tc>
        <w:tc>
          <w:tcPr>
            <w:tcW w:w="1339" w:type="dxa"/>
            <w:vAlign w:val="bottom"/>
          </w:tcPr>
          <w:p w14:paraId="28A66F20" w14:textId="6404BE68" w:rsidR="004B5116" w:rsidRPr="00355BFB" w:rsidRDefault="004B5116" w:rsidP="004B5116">
            <w:pPr>
              <w:jc w:val="right"/>
              <w:rPr>
                <w:bCs/>
                <w:lang w:val="en-GB"/>
              </w:rPr>
            </w:pPr>
            <w:r w:rsidRPr="00355BFB">
              <w:rPr>
                <w:bCs/>
                <w:lang w:val="en-GB"/>
              </w:rPr>
              <w:t>0.00</w:t>
            </w:r>
          </w:p>
        </w:tc>
        <w:tc>
          <w:tcPr>
            <w:tcW w:w="1475" w:type="dxa"/>
            <w:gridSpan w:val="3"/>
            <w:vAlign w:val="bottom"/>
          </w:tcPr>
          <w:p w14:paraId="1401E762" w14:textId="250987D4" w:rsidR="004B5116" w:rsidRPr="00355BFB" w:rsidRDefault="004B5116" w:rsidP="004B5116">
            <w:pPr>
              <w:jc w:val="right"/>
              <w:rPr>
                <w:lang w:val="en-GB"/>
              </w:rPr>
            </w:pPr>
            <w:r w:rsidRPr="00355BFB">
              <w:rPr>
                <w:lang w:val="en-GB"/>
              </w:rPr>
              <w:t>2,165.21</w:t>
            </w:r>
          </w:p>
        </w:tc>
        <w:tc>
          <w:tcPr>
            <w:tcW w:w="1516" w:type="dxa"/>
            <w:vAlign w:val="bottom"/>
          </w:tcPr>
          <w:p w14:paraId="28165C64" w14:textId="79ACA701" w:rsidR="004B5116" w:rsidRPr="00355BFB" w:rsidRDefault="004B5116" w:rsidP="004B5116">
            <w:pPr>
              <w:jc w:val="right"/>
              <w:rPr>
                <w:lang w:val="en-GB"/>
              </w:rPr>
            </w:pPr>
            <w:r w:rsidRPr="00355BFB">
              <w:rPr>
                <w:lang w:val="en-GB"/>
              </w:rPr>
              <w:t>0.00</w:t>
            </w:r>
          </w:p>
        </w:tc>
      </w:tr>
      <w:tr w:rsidR="004B5116" w:rsidRPr="00355BFB" w14:paraId="67B68C94" w14:textId="77777777" w:rsidTr="00B23D45">
        <w:trPr>
          <w:trHeight w:val="242"/>
        </w:trPr>
        <w:tc>
          <w:tcPr>
            <w:tcW w:w="806" w:type="dxa"/>
          </w:tcPr>
          <w:p w14:paraId="32719FB2"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4C0838B8" w14:textId="08178D33" w:rsidR="004B5116" w:rsidRPr="00355BFB" w:rsidRDefault="004B5116" w:rsidP="004B5116">
            <w:pPr>
              <w:rPr>
                <w:bCs/>
                <w:lang w:val="en-GB"/>
              </w:rPr>
            </w:pPr>
            <w:r w:rsidRPr="00355BFB">
              <w:t xml:space="preserve">Construction of High-quality Bridge on Mahanadi River near Surajgarh </w:t>
            </w:r>
          </w:p>
        </w:tc>
        <w:tc>
          <w:tcPr>
            <w:tcW w:w="1336" w:type="dxa"/>
            <w:gridSpan w:val="3"/>
            <w:vAlign w:val="bottom"/>
          </w:tcPr>
          <w:p w14:paraId="7274C880" w14:textId="0A90847E" w:rsidR="004B5116" w:rsidRPr="00355BFB" w:rsidRDefault="004B5116" w:rsidP="004B5116">
            <w:pPr>
              <w:jc w:val="right"/>
              <w:rPr>
                <w:bCs/>
                <w:lang w:val="en-GB"/>
              </w:rPr>
            </w:pPr>
            <w:r w:rsidRPr="00355BFB">
              <w:rPr>
                <w:bCs/>
                <w:lang w:val="en-GB"/>
              </w:rPr>
              <w:t>0.00</w:t>
            </w:r>
          </w:p>
        </w:tc>
        <w:tc>
          <w:tcPr>
            <w:tcW w:w="1389" w:type="dxa"/>
            <w:gridSpan w:val="2"/>
            <w:vAlign w:val="bottom"/>
          </w:tcPr>
          <w:p w14:paraId="053CD8A8" w14:textId="65379AA1" w:rsidR="004B5116" w:rsidRPr="00355BFB" w:rsidRDefault="004B5116" w:rsidP="004B5116">
            <w:pPr>
              <w:jc w:val="right"/>
              <w:rPr>
                <w:bCs/>
                <w:lang w:val="en-GB"/>
              </w:rPr>
            </w:pPr>
            <w:r w:rsidRPr="00355BFB">
              <w:rPr>
                <w:bCs/>
                <w:lang w:val="en-GB"/>
              </w:rPr>
              <w:t>0.00</w:t>
            </w:r>
          </w:p>
        </w:tc>
        <w:tc>
          <w:tcPr>
            <w:tcW w:w="2027" w:type="dxa"/>
            <w:gridSpan w:val="2"/>
            <w:vAlign w:val="bottom"/>
          </w:tcPr>
          <w:p w14:paraId="0A5045C7" w14:textId="21340FEC" w:rsidR="004B5116" w:rsidRPr="00355BFB" w:rsidRDefault="004B5116" w:rsidP="004B5116">
            <w:pPr>
              <w:jc w:val="right"/>
              <w:rPr>
                <w:bCs/>
                <w:lang w:val="en-GB"/>
              </w:rPr>
            </w:pPr>
            <w:r w:rsidRPr="00355BFB">
              <w:rPr>
                <w:bCs/>
                <w:lang w:val="en-GB"/>
              </w:rPr>
              <w:t>0.00</w:t>
            </w:r>
          </w:p>
        </w:tc>
        <w:tc>
          <w:tcPr>
            <w:tcW w:w="1339" w:type="dxa"/>
            <w:vAlign w:val="bottom"/>
          </w:tcPr>
          <w:p w14:paraId="4491A53B" w14:textId="655386C1" w:rsidR="004B5116" w:rsidRPr="00355BFB" w:rsidRDefault="004B5116" w:rsidP="004B5116">
            <w:pPr>
              <w:jc w:val="right"/>
              <w:rPr>
                <w:bCs/>
                <w:lang w:val="en-GB"/>
              </w:rPr>
            </w:pPr>
            <w:r w:rsidRPr="00355BFB">
              <w:rPr>
                <w:bCs/>
                <w:lang w:val="en-GB"/>
              </w:rPr>
              <w:t>0.00</w:t>
            </w:r>
          </w:p>
        </w:tc>
        <w:tc>
          <w:tcPr>
            <w:tcW w:w="1475" w:type="dxa"/>
            <w:gridSpan w:val="3"/>
            <w:vAlign w:val="bottom"/>
          </w:tcPr>
          <w:p w14:paraId="227C9C48" w14:textId="506598E4" w:rsidR="004B5116" w:rsidRPr="00355BFB" w:rsidRDefault="004B5116" w:rsidP="004B5116">
            <w:pPr>
              <w:jc w:val="right"/>
              <w:rPr>
                <w:lang w:val="en-GB"/>
              </w:rPr>
            </w:pPr>
            <w:r w:rsidRPr="00355BFB">
              <w:rPr>
                <w:lang w:val="en-GB"/>
              </w:rPr>
              <w:t>5,616.45</w:t>
            </w:r>
          </w:p>
        </w:tc>
        <w:tc>
          <w:tcPr>
            <w:tcW w:w="1516" w:type="dxa"/>
            <w:vAlign w:val="bottom"/>
          </w:tcPr>
          <w:p w14:paraId="21843373" w14:textId="64A7498E" w:rsidR="004B5116" w:rsidRPr="00355BFB" w:rsidRDefault="004B5116" w:rsidP="004B5116">
            <w:pPr>
              <w:jc w:val="right"/>
              <w:rPr>
                <w:lang w:val="en-GB"/>
              </w:rPr>
            </w:pPr>
            <w:r w:rsidRPr="00355BFB">
              <w:rPr>
                <w:lang w:val="en-GB"/>
              </w:rPr>
              <w:t>0.00</w:t>
            </w:r>
          </w:p>
        </w:tc>
      </w:tr>
    </w:tbl>
    <w:p w14:paraId="62B29836" w14:textId="77777777" w:rsidR="00BC6674" w:rsidRDefault="00BC6674">
      <w:pPr>
        <w:rPr>
          <w:sz w:val="12"/>
          <w:szCs w:val="12"/>
        </w:rPr>
      </w:pPr>
    </w:p>
    <w:p w14:paraId="68D06E5A" w14:textId="77777777" w:rsidR="00BC6674" w:rsidRPr="00355BFB" w:rsidRDefault="00BC6674" w:rsidP="00BC6674">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F265574" w14:textId="77777777" w:rsidR="00BC6674" w:rsidRPr="00355BFB" w:rsidRDefault="00BC6674" w:rsidP="00BC667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62"/>
        <w:gridCol w:w="31"/>
        <w:gridCol w:w="1214"/>
        <w:gridCol w:w="91"/>
        <w:gridCol w:w="1322"/>
        <w:gridCol w:w="67"/>
        <w:gridCol w:w="1998"/>
        <w:gridCol w:w="29"/>
        <w:gridCol w:w="1339"/>
        <w:gridCol w:w="63"/>
        <w:gridCol w:w="1358"/>
        <w:gridCol w:w="54"/>
        <w:gridCol w:w="1516"/>
      </w:tblGrid>
      <w:tr w:rsidR="00BC6674" w:rsidRPr="00355BFB" w14:paraId="67190145" w14:textId="77777777" w:rsidTr="00D07EF7">
        <w:tc>
          <w:tcPr>
            <w:tcW w:w="4899" w:type="dxa"/>
            <w:gridSpan w:val="3"/>
            <w:vMerge w:val="restart"/>
            <w:vAlign w:val="center"/>
          </w:tcPr>
          <w:p w14:paraId="1CA9060E" w14:textId="77777777" w:rsidR="00BC6674" w:rsidRPr="00355BFB" w:rsidRDefault="00BC6674" w:rsidP="00D07EF7">
            <w:pPr>
              <w:jc w:val="center"/>
              <w:rPr>
                <w:b/>
              </w:rPr>
            </w:pPr>
            <w:r w:rsidRPr="00355BFB">
              <w:rPr>
                <w:b/>
              </w:rPr>
              <w:t>Nature of Expenditure</w:t>
            </w:r>
          </w:p>
          <w:p w14:paraId="1B5A026F" w14:textId="77777777" w:rsidR="00BC6674" w:rsidRPr="00355BFB" w:rsidRDefault="00BC6674" w:rsidP="00D07EF7">
            <w:pPr>
              <w:pStyle w:val="Header"/>
              <w:ind w:right="-274"/>
              <w:jc w:val="center"/>
              <w:rPr>
                <w:b/>
                <w:sz w:val="24"/>
                <w:szCs w:val="24"/>
              </w:rPr>
            </w:pPr>
          </w:p>
        </w:tc>
        <w:tc>
          <w:tcPr>
            <w:tcW w:w="1214" w:type="dxa"/>
            <w:vMerge w:val="restart"/>
          </w:tcPr>
          <w:p w14:paraId="671C0A67" w14:textId="77777777" w:rsidR="00BC6674" w:rsidRPr="00355BFB" w:rsidRDefault="00BC6674" w:rsidP="00D07EF7">
            <w:pPr>
              <w:pStyle w:val="Header"/>
              <w:ind w:left="-18" w:right="-274"/>
              <w:jc w:val="both"/>
              <w:rPr>
                <w:b/>
                <w:sz w:val="24"/>
                <w:szCs w:val="24"/>
              </w:rPr>
            </w:pPr>
            <w:r w:rsidRPr="00355BFB">
              <w:rPr>
                <w:b/>
                <w:sz w:val="24"/>
                <w:szCs w:val="24"/>
              </w:rPr>
              <w:t xml:space="preserve">Expendi- </w:t>
            </w:r>
          </w:p>
          <w:p w14:paraId="39C80675" w14:textId="77777777" w:rsidR="00BC6674" w:rsidRPr="00355BFB" w:rsidRDefault="00BC6674" w:rsidP="00D07EF7">
            <w:pPr>
              <w:pStyle w:val="Header"/>
              <w:ind w:left="-18" w:right="-274"/>
              <w:jc w:val="both"/>
              <w:rPr>
                <w:b/>
                <w:sz w:val="24"/>
                <w:szCs w:val="24"/>
              </w:rPr>
            </w:pPr>
            <w:r w:rsidRPr="00355BFB">
              <w:rPr>
                <w:b/>
                <w:sz w:val="24"/>
                <w:szCs w:val="24"/>
              </w:rPr>
              <w:t xml:space="preserve">ture </w:t>
            </w:r>
          </w:p>
          <w:p w14:paraId="49AC85B4" w14:textId="77777777" w:rsidR="00BC6674" w:rsidRPr="00355BFB" w:rsidRDefault="00BC6674"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09" w:type="dxa"/>
            <w:gridSpan w:val="7"/>
          </w:tcPr>
          <w:p w14:paraId="7A922400" w14:textId="77777777" w:rsidR="00BC6674" w:rsidRPr="00355BFB" w:rsidRDefault="00BC6674" w:rsidP="00D07EF7">
            <w:pPr>
              <w:pStyle w:val="Header"/>
              <w:ind w:right="-274"/>
              <w:jc w:val="center"/>
              <w:rPr>
                <w:b/>
                <w:sz w:val="24"/>
                <w:szCs w:val="24"/>
              </w:rPr>
            </w:pPr>
            <w:r w:rsidRPr="00355BFB">
              <w:rPr>
                <w:b/>
                <w:sz w:val="24"/>
                <w:szCs w:val="24"/>
              </w:rPr>
              <w:t>Expenditure during 2023-24</w:t>
            </w:r>
          </w:p>
        </w:tc>
        <w:tc>
          <w:tcPr>
            <w:tcW w:w="1358" w:type="dxa"/>
            <w:vMerge w:val="restart"/>
          </w:tcPr>
          <w:p w14:paraId="537C1D7E" w14:textId="77777777" w:rsidR="00BC6674" w:rsidRPr="00355BFB" w:rsidRDefault="00BC6674" w:rsidP="00D07EF7">
            <w:pPr>
              <w:ind w:right="-134" w:hanging="18"/>
              <w:rPr>
                <w:b/>
              </w:rPr>
            </w:pPr>
            <w:r w:rsidRPr="00355BFB">
              <w:rPr>
                <w:b/>
              </w:rPr>
              <w:t>Expendi-</w:t>
            </w:r>
          </w:p>
          <w:p w14:paraId="5B84509A" w14:textId="77777777" w:rsidR="00BC6674" w:rsidRPr="00355BFB" w:rsidRDefault="00BC6674" w:rsidP="00D07EF7">
            <w:pPr>
              <w:ind w:right="-134" w:hanging="18"/>
              <w:rPr>
                <w:b/>
              </w:rPr>
            </w:pPr>
            <w:r w:rsidRPr="00355BFB">
              <w:rPr>
                <w:b/>
              </w:rPr>
              <w:t>ture to the end of</w:t>
            </w:r>
          </w:p>
          <w:p w14:paraId="7E14F803" w14:textId="77777777" w:rsidR="00BC6674" w:rsidRPr="00355BFB" w:rsidRDefault="00BC6674" w:rsidP="00D07EF7">
            <w:pPr>
              <w:ind w:right="-134"/>
              <w:rPr>
                <w:b/>
              </w:rPr>
            </w:pPr>
            <w:r w:rsidRPr="00355BFB">
              <w:rPr>
                <w:b/>
              </w:rPr>
              <w:t>2023-24</w:t>
            </w:r>
          </w:p>
        </w:tc>
        <w:tc>
          <w:tcPr>
            <w:tcW w:w="1570" w:type="dxa"/>
            <w:gridSpan w:val="2"/>
            <w:vMerge w:val="restart"/>
          </w:tcPr>
          <w:p w14:paraId="057B83A7" w14:textId="77777777" w:rsidR="00BC6674" w:rsidRPr="00355BFB" w:rsidRDefault="00BC6674" w:rsidP="00D07EF7">
            <w:pPr>
              <w:ind w:right="-108"/>
              <w:rPr>
                <w:b/>
              </w:rPr>
            </w:pPr>
            <w:r w:rsidRPr="00355BFB">
              <w:rPr>
                <w:b/>
              </w:rPr>
              <w:t>Increase (+)/ Decrease (-)</w:t>
            </w:r>
          </w:p>
          <w:p w14:paraId="6E765B2E" w14:textId="77777777" w:rsidR="00BC6674" w:rsidRPr="00355BFB" w:rsidRDefault="00BC6674" w:rsidP="00D07EF7">
            <w:pPr>
              <w:ind w:right="-198" w:firstLine="5"/>
              <w:rPr>
                <w:b/>
              </w:rPr>
            </w:pPr>
            <w:r w:rsidRPr="00355BFB">
              <w:rPr>
                <w:b/>
              </w:rPr>
              <w:t xml:space="preserve">in </w:t>
            </w:r>
            <w:r w:rsidRPr="00355BFB">
              <w:rPr>
                <w:b/>
                <w:i/>
              </w:rPr>
              <w:t>per cent</w:t>
            </w:r>
            <w:r w:rsidRPr="00355BFB">
              <w:rPr>
                <w:b/>
              </w:rPr>
              <w:t xml:space="preserve"> during the </w:t>
            </w:r>
          </w:p>
          <w:p w14:paraId="4D94F8C8" w14:textId="77777777" w:rsidR="00BC6674" w:rsidRPr="00355BFB" w:rsidRDefault="00BC6674" w:rsidP="00D07EF7">
            <w:pPr>
              <w:ind w:right="-198" w:firstLine="5"/>
              <w:rPr>
                <w:b/>
              </w:rPr>
            </w:pPr>
            <w:r w:rsidRPr="00355BFB">
              <w:rPr>
                <w:b/>
              </w:rPr>
              <w:t>year 2023-24</w:t>
            </w:r>
          </w:p>
        </w:tc>
      </w:tr>
      <w:tr w:rsidR="00BC6674" w:rsidRPr="00355BFB" w14:paraId="2355990A" w14:textId="77777777" w:rsidTr="00D07EF7">
        <w:tc>
          <w:tcPr>
            <w:tcW w:w="4899" w:type="dxa"/>
            <w:gridSpan w:val="3"/>
            <w:vMerge/>
          </w:tcPr>
          <w:p w14:paraId="4552B47E" w14:textId="77777777" w:rsidR="00BC6674" w:rsidRPr="00355BFB" w:rsidRDefault="00BC6674" w:rsidP="00D07EF7">
            <w:pPr>
              <w:pStyle w:val="Header"/>
              <w:ind w:right="-274"/>
              <w:jc w:val="right"/>
              <w:rPr>
                <w:b/>
                <w:sz w:val="24"/>
                <w:szCs w:val="24"/>
              </w:rPr>
            </w:pPr>
          </w:p>
        </w:tc>
        <w:tc>
          <w:tcPr>
            <w:tcW w:w="1214" w:type="dxa"/>
            <w:vMerge/>
          </w:tcPr>
          <w:p w14:paraId="10E32C5A" w14:textId="77777777" w:rsidR="00BC6674" w:rsidRPr="00355BFB" w:rsidRDefault="00BC6674" w:rsidP="00D07EF7">
            <w:pPr>
              <w:pStyle w:val="Header"/>
              <w:ind w:right="-274"/>
              <w:jc w:val="right"/>
              <w:rPr>
                <w:b/>
                <w:sz w:val="24"/>
                <w:szCs w:val="24"/>
              </w:rPr>
            </w:pPr>
          </w:p>
        </w:tc>
        <w:tc>
          <w:tcPr>
            <w:tcW w:w="1413" w:type="dxa"/>
            <w:gridSpan w:val="2"/>
            <w:vAlign w:val="center"/>
          </w:tcPr>
          <w:p w14:paraId="762945B8" w14:textId="77777777" w:rsidR="00BC6674" w:rsidRPr="00355BFB" w:rsidRDefault="00BC6674" w:rsidP="00D07EF7">
            <w:pPr>
              <w:ind w:right="-108"/>
              <w:rPr>
                <w:b/>
              </w:rPr>
            </w:pPr>
            <w:r w:rsidRPr="00355BFB">
              <w:rPr>
                <w:b/>
              </w:rPr>
              <w:t>State Fund Expenditure</w:t>
            </w:r>
          </w:p>
        </w:tc>
        <w:tc>
          <w:tcPr>
            <w:tcW w:w="2065" w:type="dxa"/>
            <w:gridSpan w:val="2"/>
          </w:tcPr>
          <w:p w14:paraId="2864998F" w14:textId="77777777" w:rsidR="00BC6674" w:rsidRPr="00355BFB" w:rsidRDefault="00BC6674" w:rsidP="00D07EF7">
            <w:pPr>
              <w:ind w:right="-103"/>
              <w:rPr>
                <w:b/>
              </w:rPr>
            </w:pPr>
            <w:r w:rsidRPr="00355BFB">
              <w:rPr>
                <w:b/>
              </w:rPr>
              <w:t>Central Assistance (including Centrally Sponsored Scheme / Central Sector)</w:t>
            </w:r>
          </w:p>
        </w:tc>
        <w:tc>
          <w:tcPr>
            <w:tcW w:w="1431" w:type="dxa"/>
            <w:gridSpan w:val="3"/>
            <w:vAlign w:val="center"/>
          </w:tcPr>
          <w:p w14:paraId="3663C436" w14:textId="77777777" w:rsidR="00BC6674" w:rsidRPr="00355BFB" w:rsidRDefault="00BC6674" w:rsidP="00D07EF7">
            <w:pPr>
              <w:jc w:val="center"/>
              <w:rPr>
                <w:b/>
              </w:rPr>
            </w:pPr>
            <w:r w:rsidRPr="00355BFB">
              <w:rPr>
                <w:b/>
              </w:rPr>
              <w:t>Total</w:t>
            </w:r>
          </w:p>
        </w:tc>
        <w:tc>
          <w:tcPr>
            <w:tcW w:w="1358" w:type="dxa"/>
            <w:vMerge/>
          </w:tcPr>
          <w:p w14:paraId="2C6B2D7A" w14:textId="77777777" w:rsidR="00BC6674" w:rsidRPr="00355BFB" w:rsidRDefault="00BC6674" w:rsidP="00D07EF7">
            <w:pPr>
              <w:ind w:right="-134"/>
              <w:rPr>
                <w:b/>
              </w:rPr>
            </w:pPr>
          </w:p>
        </w:tc>
        <w:tc>
          <w:tcPr>
            <w:tcW w:w="1570" w:type="dxa"/>
            <w:gridSpan w:val="2"/>
            <w:vMerge/>
          </w:tcPr>
          <w:p w14:paraId="26BC5D57" w14:textId="77777777" w:rsidR="00BC6674" w:rsidRPr="00355BFB" w:rsidRDefault="00BC6674" w:rsidP="00D07EF7">
            <w:pPr>
              <w:ind w:right="-108" w:firstLine="5"/>
              <w:rPr>
                <w:b/>
              </w:rPr>
            </w:pPr>
          </w:p>
        </w:tc>
      </w:tr>
      <w:tr w:rsidR="00BC6674" w:rsidRPr="00355BFB" w14:paraId="19538550" w14:textId="77777777" w:rsidTr="00D07EF7">
        <w:tc>
          <w:tcPr>
            <w:tcW w:w="806" w:type="dxa"/>
          </w:tcPr>
          <w:p w14:paraId="25DCE495" w14:textId="77777777" w:rsidR="00BC6674" w:rsidRPr="00355BFB" w:rsidRDefault="00BC6674"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2639FAB4" w14:textId="77777777" w:rsidR="00BC6674" w:rsidRPr="00355BFB" w:rsidRDefault="00BC6674" w:rsidP="00D07EF7">
            <w:pPr>
              <w:rPr>
                <w:b/>
                <w:bCs/>
              </w:rPr>
            </w:pPr>
            <w:r w:rsidRPr="00355BFB">
              <w:rPr>
                <w:b/>
                <w:lang w:val="en-GB"/>
              </w:rPr>
              <w:t>CAPITAL ACCOUNT OF ECONOMIC SERVICES- contd.</w:t>
            </w:r>
          </w:p>
        </w:tc>
      </w:tr>
      <w:tr w:rsidR="00BC6674" w:rsidRPr="00355BFB" w14:paraId="24891760" w14:textId="77777777" w:rsidTr="00D07EF7">
        <w:trPr>
          <w:trHeight w:val="242"/>
        </w:trPr>
        <w:tc>
          <w:tcPr>
            <w:tcW w:w="806" w:type="dxa"/>
            <w:vAlign w:val="center"/>
          </w:tcPr>
          <w:p w14:paraId="342E1133" w14:textId="77777777" w:rsidR="00BC6674" w:rsidRPr="00355BFB" w:rsidRDefault="00BC6674"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3"/>
          </w:tcPr>
          <w:p w14:paraId="6656A1C6" w14:textId="77777777" w:rsidR="00BC6674" w:rsidRPr="00355BFB" w:rsidRDefault="00BC6674" w:rsidP="00D07EF7">
            <w:pPr>
              <w:rPr>
                <w:b/>
                <w:lang w:val="en-GB"/>
              </w:rPr>
            </w:pPr>
            <w:r w:rsidRPr="00355BFB">
              <w:rPr>
                <w:b/>
                <w:lang w:val="en-GB"/>
              </w:rPr>
              <w:t>Capital Account of Transport- contd.</w:t>
            </w:r>
          </w:p>
        </w:tc>
      </w:tr>
      <w:tr w:rsidR="00BC6674" w:rsidRPr="00355BFB" w14:paraId="265D5936" w14:textId="77777777" w:rsidTr="00D07EF7">
        <w:trPr>
          <w:trHeight w:val="242"/>
        </w:trPr>
        <w:tc>
          <w:tcPr>
            <w:tcW w:w="806" w:type="dxa"/>
          </w:tcPr>
          <w:p w14:paraId="3A528DAD" w14:textId="77777777" w:rsidR="00BC6674" w:rsidRPr="00355BFB" w:rsidRDefault="00BC6674"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3"/>
          </w:tcPr>
          <w:p w14:paraId="0C11EA7C" w14:textId="77777777" w:rsidR="00BC6674" w:rsidRPr="00355BFB" w:rsidRDefault="00BC6674" w:rsidP="00D07EF7">
            <w:r w:rsidRPr="00355BFB">
              <w:rPr>
                <w:b/>
              </w:rPr>
              <w:t>Capital Outlay on Roads and Bridges</w:t>
            </w:r>
            <w:r w:rsidRPr="00355BFB">
              <w:rPr>
                <w:b/>
                <w:lang w:val="en-GB"/>
              </w:rPr>
              <w:t>- contd.</w:t>
            </w:r>
          </w:p>
        </w:tc>
      </w:tr>
      <w:tr w:rsidR="00BC6674" w:rsidRPr="00355BFB" w14:paraId="3317C7F6" w14:textId="77777777" w:rsidTr="00D07EF7">
        <w:trPr>
          <w:trHeight w:val="242"/>
        </w:trPr>
        <w:tc>
          <w:tcPr>
            <w:tcW w:w="806" w:type="dxa"/>
            <w:vAlign w:val="center"/>
          </w:tcPr>
          <w:p w14:paraId="66342F00" w14:textId="77777777" w:rsidR="00BC6674" w:rsidRPr="00355BFB" w:rsidRDefault="00BC6674"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3"/>
          </w:tcPr>
          <w:p w14:paraId="7AFC10A7" w14:textId="77777777" w:rsidR="00BC6674" w:rsidRPr="00355BFB" w:rsidRDefault="00BC6674" w:rsidP="00D07EF7">
            <w:r w:rsidRPr="00355BFB">
              <w:rPr>
                <w:b/>
                <w:bCs/>
                <w:i/>
              </w:rPr>
              <w:t>State Highways-contd.</w:t>
            </w:r>
          </w:p>
        </w:tc>
      </w:tr>
      <w:tr w:rsidR="00BC6674" w:rsidRPr="00355BFB" w14:paraId="72FD4D9A" w14:textId="77777777" w:rsidTr="00D07EF7">
        <w:trPr>
          <w:trHeight w:val="242"/>
        </w:trPr>
        <w:tc>
          <w:tcPr>
            <w:tcW w:w="806" w:type="dxa"/>
            <w:vAlign w:val="center"/>
          </w:tcPr>
          <w:p w14:paraId="325EF46C" w14:textId="77777777" w:rsidR="00BC6674" w:rsidRPr="00355BFB" w:rsidRDefault="00BC6674"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3"/>
          </w:tcPr>
          <w:p w14:paraId="7FD394B8" w14:textId="77777777" w:rsidR="00BC6674" w:rsidRPr="00355BFB" w:rsidRDefault="00BC6674" w:rsidP="00D07EF7">
            <w:r w:rsidRPr="00355BFB">
              <w:rPr>
                <w:b/>
                <w:lang w:val="en-GB"/>
              </w:rPr>
              <w:t>Bridges-contd.</w:t>
            </w:r>
          </w:p>
        </w:tc>
      </w:tr>
      <w:tr w:rsidR="004B5116" w:rsidRPr="00355BFB" w14:paraId="24D3B017" w14:textId="77777777" w:rsidTr="00B23D45">
        <w:trPr>
          <w:trHeight w:val="242"/>
        </w:trPr>
        <w:tc>
          <w:tcPr>
            <w:tcW w:w="806" w:type="dxa"/>
          </w:tcPr>
          <w:p w14:paraId="613C06BF"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56DBA653" w14:textId="455C3441"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Bridge across Hasdeo River on Pendri-Gomta Road</w:t>
            </w:r>
          </w:p>
        </w:tc>
        <w:tc>
          <w:tcPr>
            <w:tcW w:w="1336" w:type="dxa"/>
            <w:gridSpan w:val="3"/>
            <w:vAlign w:val="bottom"/>
          </w:tcPr>
          <w:p w14:paraId="4388AF4B" w14:textId="7D4D8890" w:rsidR="004B5116" w:rsidRPr="00355BFB" w:rsidRDefault="004B5116" w:rsidP="004B5116">
            <w:pPr>
              <w:jc w:val="right"/>
              <w:rPr>
                <w:bCs/>
                <w:lang w:val="en-GB"/>
              </w:rPr>
            </w:pPr>
            <w:r w:rsidRPr="00355BFB">
              <w:rPr>
                <w:bCs/>
                <w:lang w:val="en-GB"/>
              </w:rPr>
              <w:t>0.00</w:t>
            </w:r>
          </w:p>
        </w:tc>
        <w:tc>
          <w:tcPr>
            <w:tcW w:w="1389" w:type="dxa"/>
            <w:gridSpan w:val="2"/>
            <w:vAlign w:val="bottom"/>
          </w:tcPr>
          <w:p w14:paraId="6DB9B4B9" w14:textId="227CEC2F" w:rsidR="004B5116" w:rsidRPr="00355BFB" w:rsidRDefault="004B5116" w:rsidP="004B5116">
            <w:pPr>
              <w:jc w:val="right"/>
              <w:rPr>
                <w:bCs/>
                <w:lang w:val="en-GB"/>
              </w:rPr>
            </w:pPr>
            <w:r w:rsidRPr="00355BFB">
              <w:rPr>
                <w:bCs/>
                <w:lang w:val="en-GB"/>
              </w:rPr>
              <w:t>0.00</w:t>
            </w:r>
          </w:p>
        </w:tc>
        <w:tc>
          <w:tcPr>
            <w:tcW w:w="2027" w:type="dxa"/>
            <w:gridSpan w:val="2"/>
            <w:vAlign w:val="bottom"/>
          </w:tcPr>
          <w:p w14:paraId="08570D4E" w14:textId="2D7D81E5" w:rsidR="004B5116" w:rsidRPr="00355BFB" w:rsidRDefault="004B5116" w:rsidP="004B5116">
            <w:pPr>
              <w:jc w:val="right"/>
              <w:rPr>
                <w:bCs/>
                <w:lang w:val="en-GB"/>
              </w:rPr>
            </w:pPr>
            <w:r w:rsidRPr="00355BFB">
              <w:rPr>
                <w:bCs/>
                <w:lang w:val="en-GB"/>
              </w:rPr>
              <w:t>0.00</w:t>
            </w:r>
          </w:p>
        </w:tc>
        <w:tc>
          <w:tcPr>
            <w:tcW w:w="1339" w:type="dxa"/>
            <w:vAlign w:val="bottom"/>
          </w:tcPr>
          <w:p w14:paraId="0EA612A0" w14:textId="42ECF839" w:rsidR="004B5116" w:rsidRPr="00355BFB" w:rsidRDefault="004B5116" w:rsidP="004B5116">
            <w:pPr>
              <w:jc w:val="right"/>
              <w:rPr>
                <w:bCs/>
                <w:lang w:val="en-GB"/>
              </w:rPr>
            </w:pPr>
            <w:r w:rsidRPr="00355BFB">
              <w:rPr>
                <w:bCs/>
                <w:lang w:val="en-GB"/>
              </w:rPr>
              <w:t>0.00</w:t>
            </w:r>
          </w:p>
        </w:tc>
        <w:tc>
          <w:tcPr>
            <w:tcW w:w="1475" w:type="dxa"/>
            <w:gridSpan w:val="3"/>
            <w:vAlign w:val="bottom"/>
          </w:tcPr>
          <w:p w14:paraId="14253AD3" w14:textId="17FB67DE" w:rsidR="004B5116" w:rsidRPr="00355BFB" w:rsidRDefault="004B5116" w:rsidP="004B5116">
            <w:pPr>
              <w:jc w:val="right"/>
              <w:rPr>
                <w:lang w:val="en-GB"/>
              </w:rPr>
            </w:pPr>
            <w:r w:rsidRPr="00355BFB">
              <w:rPr>
                <w:lang w:val="en-GB"/>
              </w:rPr>
              <w:t>1,463.19</w:t>
            </w:r>
          </w:p>
        </w:tc>
        <w:tc>
          <w:tcPr>
            <w:tcW w:w="1516" w:type="dxa"/>
            <w:vAlign w:val="bottom"/>
          </w:tcPr>
          <w:p w14:paraId="734E7B0E" w14:textId="22CC7C3A" w:rsidR="004B5116" w:rsidRPr="00355BFB" w:rsidRDefault="004B5116" w:rsidP="004B5116">
            <w:pPr>
              <w:jc w:val="right"/>
              <w:rPr>
                <w:lang w:val="en-GB"/>
              </w:rPr>
            </w:pPr>
            <w:r w:rsidRPr="00355BFB">
              <w:rPr>
                <w:lang w:val="en-GB"/>
              </w:rPr>
              <w:t>0.00</w:t>
            </w:r>
          </w:p>
        </w:tc>
      </w:tr>
      <w:tr w:rsidR="004B5116" w:rsidRPr="00355BFB" w14:paraId="76CE133F" w14:textId="77777777" w:rsidTr="00B23D45">
        <w:trPr>
          <w:trHeight w:val="242"/>
        </w:trPr>
        <w:tc>
          <w:tcPr>
            <w:tcW w:w="806" w:type="dxa"/>
          </w:tcPr>
          <w:p w14:paraId="68171A53"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5959D64A" w14:textId="19C688FA" w:rsidR="004B5116" w:rsidRPr="00355BFB" w:rsidRDefault="004B5116" w:rsidP="004B5116">
            <w:pPr>
              <w:pStyle w:val="Normalarial"/>
              <w:spacing w:before="0" w:after="0" w:line="240" w:lineRule="auto"/>
              <w:rPr>
                <w:rFonts w:ascii="Times New Roman" w:hAnsi="Times New Roman" w:cs="Times New Roman"/>
                <w:sz w:val="24"/>
                <w:szCs w:val="24"/>
              </w:rPr>
            </w:pPr>
            <w:r w:rsidRPr="00355BFB">
              <w:t>Bridge on Raipur -Baloda Bazar Road</w:t>
            </w:r>
          </w:p>
        </w:tc>
        <w:tc>
          <w:tcPr>
            <w:tcW w:w="1336" w:type="dxa"/>
            <w:gridSpan w:val="3"/>
            <w:vAlign w:val="bottom"/>
          </w:tcPr>
          <w:p w14:paraId="667EC38D" w14:textId="7081925E" w:rsidR="004B5116" w:rsidRPr="00355BFB" w:rsidRDefault="004B5116" w:rsidP="004B5116">
            <w:pPr>
              <w:jc w:val="right"/>
              <w:rPr>
                <w:bCs/>
                <w:lang w:val="en-GB"/>
              </w:rPr>
            </w:pPr>
            <w:r w:rsidRPr="00355BFB">
              <w:rPr>
                <w:bCs/>
                <w:lang w:val="en-GB"/>
              </w:rPr>
              <w:t>0.00</w:t>
            </w:r>
          </w:p>
        </w:tc>
        <w:tc>
          <w:tcPr>
            <w:tcW w:w="1389" w:type="dxa"/>
            <w:gridSpan w:val="2"/>
            <w:vAlign w:val="bottom"/>
          </w:tcPr>
          <w:p w14:paraId="2820DCEE" w14:textId="35D91F27" w:rsidR="004B5116" w:rsidRPr="00355BFB" w:rsidRDefault="004B5116" w:rsidP="004B5116">
            <w:pPr>
              <w:jc w:val="right"/>
              <w:rPr>
                <w:bCs/>
                <w:lang w:val="en-GB"/>
              </w:rPr>
            </w:pPr>
            <w:r w:rsidRPr="00355BFB">
              <w:rPr>
                <w:bCs/>
                <w:lang w:val="en-GB"/>
              </w:rPr>
              <w:t>0.00</w:t>
            </w:r>
          </w:p>
        </w:tc>
        <w:tc>
          <w:tcPr>
            <w:tcW w:w="2027" w:type="dxa"/>
            <w:gridSpan w:val="2"/>
            <w:vAlign w:val="bottom"/>
          </w:tcPr>
          <w:p w14:paraId="0FC84EBC" w14:textId="658CF082" w:rsidR="004B5116" w:rsidRPr="00355BFB" w:rsidRDefault="004B5116" w:rsidP="004B5116">
            <w:pPr>
              <w:jc w:val="right"/>
              <w:rPr>
                <w:bCs/>
                <w:lang w:val="en-GB"/>
              </w:rPr>
            </w:pPr>
            <w:r w:rsidRPr="00355BFB">
              <w:rPr>
                <w:bCs/>
                <w:lang w:val="en-GB"/>
              </w:rPr>
              <w:t>0.00</w:t>
            </w:r>
          </w:p>
        </w:tc>
        <w:tc>
          <w:tcPr>
            <w:tcW w:w="1339" w:type="dxa"/>
            <w:vAlign w:val="bottom"/>
          </w:tcPr>
          <w:p w14:paraId="12814596" w14:textId="6AF3A728" w:rsidR="004B5116" w:rsidRPr="00355BFB" w:rsidRDefault="004B5116" w:rsidP="004B5116">
            <w:pPr>
              <w:jc w:val="right"/>
              <w:rPr>
                <w:bCs/>
                <w:lang w:val="en-GB"/>
              </w:rPr>
            </w:pPr>
            <w:r w:rsidRPr="00355BFB">
              <w:rPr>
                <w:bCs/>
                <w:lang w:val="en-GB"/>
              </w:rPr>
              <w:t>0.00</w:t>
            </w:r>
          </w:p>
        </w:tc>
        <w:tc>
          <w:tcPr>
            <w:tcW w:w="1475" w:type="dxa"/>
            <w:gridSpan w:val="3"/>
            <w:vAlign w:val="bottom"/>
          </w:tcPr>
          <w:p w14:paraId="04574351" w14:textId="20609402" w:rsidR="004B5116" w:rsidRPr="00355BFB" w:rsidRDefault="004B5116" w:rsidP="004B5116">
            <w:pPr>
              <w:jc w:val="right"/>
              <w:rPr>
                <w:lang w:val="en-GB"/>
              </w:rPr>
            </w:pPr>
            <w:r w:rsidRPr="00355BFB">
              <w:rPr>
                <w:lang w:val="en-GB"/>
              </w:rPr>
              <w:t>1,335.40</w:t>
            </w:r>
          </w:p>
        </w:tc>
        <w:tc>
          <w:tcPr>
            <w:tcW w:w="1516" w:type="dxa"/>
            <w:vAlign w:val="bottom"/>
          </w:tcPr>
          <w:p w14:paraId="22BE3A44" w14:textId="341AC88D" w:rsidR="004B5116" w:rsidRPr="00355BFB" w:rsidRDefault="004B5116" w:rsidP="004B5116">
            <w:pPr>
              <w:jc w:val="right"/>
              <w:rPr>
                <w:lang w:val="en-GB"/>
              </w:rPr>
            </w:pPr>
            <w:r w:rsidRPr="00355BFB">
              <w:rPr>
                <w:lang w:val="en-GB"/>
              </w:rPr>
              <w:t>0.00</w:t>
            </w:r>
          </w:p>
        </w:tc>
      </w:tr>
      <w:tr w:rsidR="004B5116" w:rsidRPr="00355BFB" w14:paraId="5E961B84" w14:textId="77777777" w:rsidTr="00B23D45">
        <w:trPr>
          <w:trHeight w:val="242"/>
        </w:trPr>
        <w:tc>
          <w:tcPr>
            <w:tcW w:w="806" w:type="dxa"/>
          </w:tcPr>
          <w:p w14:paraId="5AC56234"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61554AB7" w14:textId="028C8911" w:rsidR="004B5116" w:rsidRPr="00355BFB" w:rsidRDefault="004B5116" w:rsidP="004B5116">
            <w:pPr>
              <w:rPr>
                <w:bCs/>
                <w:lang w:val="en-GB"/>
              </w:rPr>
            </w:pPr>
            <w:r w:rsidRPr="00355BFB">
              <w:t>Bridge on Mahanadi River between Pussaur and Saria</w:t>
            </w:r>
          </w:p>
        </w:tc>
        <w:tc>
          <w:tcPr>
            <w:tcW w:w="1336" w:type="dxa"/>
            <w:gridSpan w:val="3"/>
            <w:vAlign w:val="bottom"/>
          </w:tcPr>
          <w:p w14:paraId="202048EA" w14:textId="6472FB5C" w:rsidR="004B5116" w:rsidRPr="00355BFB" w:rsidRDefault="004B5116" w:rsidP="004B5116">
            <w:pPr>
              <w:jc w:val="right"/>
              <w:rPr>
                <w:bCs/>
                <w:lang w:val="en-GB"/>
              </w:rPr>
            </w:pPr>
            <w:r w:rsidRPr="00355BFB">
              <w:rPr>
                <w:bCs/>
                <w:lang w:val="en-GB"/>
              </w:rPr>
              <w:t>0.00</w:t>
            </w:r>
          </w:p>
        </w:tc>
        <w:tc>
          <w:tcPr>
            <w:tcW w:w="1389" w:type="dxa"/>
            <w:gridSpan w:val="2"/>
            <w:vAlign w:val="bottom"/>
          </w:tcPr>
          <w:p w14:paraId="119A0B35" w14:textId="2A21DC61" w:rsidR="004B5116" w:rsidRPr="00355BFB" w:rsidRDefault="004B5116" w:rsidP="004B5116">
            <w:pPr>
              <w:jc w:val="right"/>
              <w:rPr>
                <w:bCs/>
                <w:lang w:val="en-GB"/>
              </w:rPr>
            </w:pPr>
            <w:r w:rsidRPr="00355BFB">
              <w:rPr>
                <w:bCs/>
                <w:lang w:val="en-GB"/>
              </w:rPr>
              <w:t>0.00</w:t>
            </w:r>
          </w:p>
        </w:tc>
        <w:tc>
          <w:tcPr>
            <w:tcW w:w="2027" w:type="dxa"/>
            <w:gridSpan w:val="2"/>
            <w:vAlign w:val="bottom"/>
          </w:tcPr>
          <w:p w14:paraId="5DACADB2" w14:textId="70104B8E" w:rsidR="004B5116" w:rsidRPr="00355BFB" w:rsidRDefault="004B5116" w:rsidP="004B5116">
            <w:pPr>
              <w:jc w:val="right"/>
              <w:rPr>
                <w:bCs/>
                <w:lang w:val="en-GB"/>
              </w:rPr>
            </w:pPr>
            <w:r w:rsidRPr="00355BFB">
              <w:rPr>
                <w:bCs/>
                <w:lang w:val="en-GB"/>
              </w:rPr>
              <w:t>0.00</w:t>
            </w:r>
          </w:p>
        </w:tc>
        <w:tc>
          <w:tcPr>
            <w:tcW w:w="1339" w:type="dxa"/>
            <w:vAlign w:val="bottom"/>
          </w:tcPr>
          <w:p w14:paraId="44905D68" w14:textId="3C2F6A04" w:rsidR="004B5116" w:rsidRPr="00355BFB" w:rsidRDefault="004B5116" w:rsidP="004B5116">
            <w:pPr>
              <w:jc w:val="right"/>
              <w:rPr>
                <w:bCs/>
                <w:lang w:val="en-GB"/>
              </w:rPr>
            </w:pPr>
            <w:r w:rsidRPr="00355BFB">
              <w:rPr>
                <w:bCs/>
                <w:lang w:val="en-GB"/>
              </w:rPr>
              <w:t>0.00</w:t>
            </w:r>
          </w:p>
        </w:tc>
        <w:tc>
          <w:tcPr>
            <w:tcW w:w="1475" w:type="dxa"/>
            <w:gridSpan w:val="3"/>
            <w:vAlign w:val="bottom"/>
          </w:tcPr>
          <w:p w14:paraId="715C2D27" w14:textId="0202F6CB" w:rsidR="004B5116" w:rsidRPr="00355BFB" w:rsidRDefault="004B5116" w:rsidP="004B5116">
            <w:pPr>
              <w:jc w:val="right"/>
              <w:rPr>
                <w:lang w:val="en-GB"/>
              </w:rPr>
            </w:pPr>
            <w:r w:rsidRPr="00355BFB">
              <w:rPr>
                <w:lang w:val="en-GB"/>
              </w:rPr>
              <w:t>2,263.84</w:t>
            </w:r>
          </w:p>
        </w:tc>
        <w:tc>
          <w:tcPr>
            <w:tcW w:w="1516" w:type="dxa"/>
            <w:vAlign w:val="bottom"/>
          </w:tcPr>
          <w:p w14:paraId="783D3138" w14:textId="46C28D55" w:rsidR="004B5116" w:rsidRPr="00355BFB" w:rsidRDefault="004B5116" w:rsidP="004B5116">
            <w:pPr>
              <w:jc w:val="right"/>
              <w:rPr>
                <w:lang w:val="en-GB"/>
              </w:rPr>
            </w:pPr>
            <w:r w:rsidRPr="00355BFB">
              <w:rPr>
                <w:lang w:val="en-GB"/>
              </w:rPr>
              <w:t>0.00</w:t>
            </w:r>
          </w:p>
        </w:tc>
      </w:tr>
      <w:tr w:rsidR="004B5116" w:rsidRPr="00355BFB" w14:paraId="6AD3B836" w14:textId="77777777" w:rsidTr="00B23D45">
        <w:trPr>
          <w:trHeight w:val="242"/>
        </w:trPr>
        <w:tc>
          <w:tcPr>
            <w:tcW w:w="806" w:type="dxa"/>
          </w:tcPr>
          <w:p w14:paraId="3FAA7FA1"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0AEF13D1" w14:textId="30B4C994"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Bridge on Shivnath- Raveli Bhaaregaon </w:t>
            </w:r>
          </w:p>
        </w:tc>
        <w:tc>
          <w:tcPr>
            <w:tcW w:w="1336" w:type="dxa"/>
            <w:gridSpan w:val="3"/>
            <w:vAlign w:val="bottom"/>
          </w:tcPr>
          <w:p w14:paraId="10D7E19D" w14:textId="22A5F920" w:rsidR="004B5116" w:rsidRPr="00355BFB" w:rsidRDefault="004B5116" w:rsidP="004B5116">
            <w:pPr>
              <w:jc w:val="right"/>
              <w:rPr>
                <w:bCs/>
                <w:lang w:val="en-GB"/>
              </w:rPr>
            </w:pPr>
            <w:r w:rsidRPr="00355BFB">
              <w:rPr>
                <w:bCs/>
                <w:lang w:val="en-GB"/>
              </w:rPr>
              <w:t>0.00</w:t>
            </w:r>
          </w:p>
        </w:tc>
        <w:tc>
          <w:tcPr>
            <w:tcW w:w="1389" w:type="dxa"/>
            <w:gridSpan w:val="2"/>
            <w:vAlign w:val="bottom"/>
          </w:tcPr>
          <w:p w14:paraId="44F70FB6" w14:textId="5453099B" w:rsidR="004B5116" w:rsidRPr="00355BFB" w:rsidRDefault="004B5116" w:rsidP="004B5116">
            <w:pPr>
              <w:jc w:val="right"/>
              <w:rPr>
                <w:bCs/>
                <w:lang w:val="en-GB"/>
              </w:rPr>
            </w:pPr>
            <w:r w:rsidRPr="00355BFB">
              <w:rPr>
                <w:bCs/>
                <w:lang w:val="en-GB"/>
              </w:rPr>
              <w:t>0.00</w:t>
            </w:r>
          </w:p>
        </w:tc>
        <w:tc>
          <w:tcPr>
            <w:tcW w:w="2027" w:type="dxa"/>
            <w:gridSpan w:val="2"/>
            <w:vAlign w:val="bottom"/>
          </w:tcPr>
          <w:p w14:paraId="5522A47D" w14:textId="10A45601" w:rsidR="004B5116" w:rsidRPr="00355BFB" w:rsidRDefault="004B5116" w:rsidP="004B5116">
            <w:pPr>
              <w:jc w:val="right"/>
              <w:rPr>
                <w:bCs/>
                <w:lang w:val="en-GB"/>
              </w:rPr>
            </w:pPr>
            <w:r w:rsidRPr="00355BFB">
              <w:rPr>
                <w:bCs/>
                <w:lang w:val="en-GB"/>
              </w:rPr>
              <w:t>0.00</w:t>
            </w:r>
          </w:p>
        </w:tc>
        <w:tc>
          <w:tcPr>
            <w:tcW w:w="1339" w:type="dxa"/>
            <w:vAlign w:val="bottom"/>
          </w:tcPr>
          <w:p w14:paraId="2D0D346A" w14:textId="0B841DE9" w:rsidR="004B5116" w:rsidRPr="00355BFB" w:rsidRDefault="004B5116" w:rsidP="004B5116">
            <w:pPr>
              <w:jc w:val="right"/>
              <w:rPr>
                <w:bCs/>
                <w:lang w:val="en-GB"/>
              </w:rPr>
            </w:pPr>
            <w:r w:rsidRPr="00355BFB">
              <w:rPr>
                <w:bCs/>
                <w:lang w:val="en-GB"/>
              </w:rPr>
              <w:t>0.00</w:t>
            </w:r>
          </w:p>
        </w:tc>
        <w:tc>
          <w:tcPr>
            <w:tcW w:w="1475" w:type="dxa"/>
            <w:gridSpan w:val="3"/>
            <w:vAlign w:val="bottom"/>
          </w:tcPr>
          <w:p w14:paraId="6EA09AA6" w14:textId="667C3A4D" w:rsidR="004B5116" w:rsidRPr="00355BFB" w:rsidRDefault="004B5116" w:rsidP="004B5116">
            <w:pPr>
              <w:jc w:val="right"/>
              <w:rPr>
                <w:lang w:val="en-GB"/>
              </w:rPr>
            </w:pPr>
            <w:r w:rsidRPr="00355BFB">
              <w:rPr>
                <w:rtl/>
                <w:cs/>
              </w:rPr>
              <w:t>1</w:t>
            </w:r>
            <w:r w:rsidRPr="00355BFB">
              <w:rPr>
                <w:lang w:val="en-IN"/>
              </w:rPr>
              <w:t>,</w:t>
            </w:r>
            <w:r w:rsidRPr="00355BFB">
              <w:rPr>
                <w:rtl/>
                <w:cs/>
              </w:rPr>
              <w:t>085</w:t>
            </w:r>
            <w:r w:rsidRPr="00355BFB">
              <w:t>.88</w:t>
            </w:r>
          </w:p>
        </w:tc>
        <w:tc>
          <w:tcPr>
            <w:tcW w:w="1516" w:type="dxa"/>
            <w:vAlign w:val="bottom"/>
          </w:tcPr>
          <w:p w14:paraId="2259D1D6" w14:textId="46D580D3" w:rsidR="004B5116" w:rsidRPr="00355BFB" w:rsidRDefault="004B5116" w:rsidP="004B5116">
            <w:pPr>
              <w:jc w:val="right"/>
              <w:rPr>
                <w:lang w:val="en-GB"/>
              </w:rPr>
            </w:pPr>
            <w:r w:rsidRPr="00355BFB">
              <w:t>0.00</w:t>
            </w:r>
          </w:p>
        </w:tc>
      </w:tr>
      <w:tr w:rsidR="004B5116" w:rsidRPr="00355BFB" w14:paraId="1E84D9E7" w14:textId="77777777" w:rsidTr="00B23D45">
        <w:trPr>
          <w:trHeight w:val="242"/>
        </w:trPr>
        <w:tc>
          <w:tcPr>
            <w:tcW w:w="806" w:type="dxa"/>
          </w:tcPr>
          <w:p w14:paraId="574ED5AB"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0667EA40" w14:textId="07BC0B3A"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Four lane Bridge of Baloda Bazar Road </w:t>
            </w:r>
          </w:p>
        </w:tc>
        <w:tc>
          <w:tcPr>
            <w:tcW w:w="1336" w:type="dxa"/>
            <w:gridSpan w:val="3"/>
            <w:vAlign w:val="bottom"/>
          </w:tcPr>
          <w:p w14:paraId="5B9246A8" w14:textId="54076B1D" w:rsidR="004B5116" w:rsidRPr="00355BFB" w:rsidRDefault="004B5116" w:rsidP="004B5116">
            <w:pPr>
              <w:jc w:val="right"/>
              <w:rPr>
                <w:bCs/>
                <w:lang w:val="en-GB"/>
              </w:rPr>
            </w:pPr>
            <w:r w:rsidRPr="00355BFB">
              <w:rPr>
                <w:bCs/>
                <w:lang w:val="en-GB"/>
              </w:rPr>
              <w:t>0.00</w:t>
            </w:r>
          </w:p>
        </w:tc>
        <w:tc>
          <w:tcPr>
            <w:tcW w:w="1389" w:type="dxa"/>
            <w:gridSpan w:val="2"/>
            <w:vAlign w:val="bottom"/>
          </w:tcPr>
          <w:p w14:paraId="15AD77B8" w14:textId="3BA51678" w:rsidR="004B5116" w:rsidRPr="00355BFB" w:rsidRDefault="004B5116" w:rsidP="004B5116">
            <w:pPr>
              <w:jc w:val="right"/>
              <w:rPr>
                <w:bCs/>
                <w:lang w:val="en-GB"/>
              </w:rPr>
            </w:pPr>
            <w:r w:rsidRPr="00355BFB">
              <w:rPr>
                <w:bCs/>
                <w:lang w:val="en-GB"/>
              </w:rPr>
              <w:t>0.00</w:t>
            </w:r>
          </w:p>
        </w:tc>
        <w:tc>
          <w:tcPr>
            <w:tcW w:w="2027" w:type="dxa"/>
            <w:gridSpan w:val="2"/>
            <w:vAlign w:val="bottom"/>
          </w:tcPr>
          <w:p w14:paraId="3AD69BC5" w14:textId="475BD8C1" w:rsidR="004B5116" w:rsidRPr="00355BFB" w:rsidRDefault="004B5116" w:rsidP="004B5116">
            <w:pPr>
              <w:jc w:val="right"/>
              <w:rPr>
                <w:bCs/>
                <w:lang w:val="en-GB"/>
              </w:rPr>
            </w:pPr>
            <w:r w:rsidRPr="00355BFB">
              <w:rPr>
                <w:bCs/>
                <w:lang w:val="en-GB"/>
              </w:rPr>
              <w:t>0.00</w:t>
            </w:r>
          </w:p>
        </w:tc>
        <w:tc>
          <w:tcPr>
            <w:tcW w:w="1339" w:type="dxa"/>
            <w:vAlign w:val="bottom"/>
          </w:tcPr>
          <w:p w14:paraId="5622AACF" w14:textId="299731D1" w:rsidR="004B5116" w:rsidRPr="00355BFB" w:rsidRDefault="004B5116" w:rsidP="004B5116">
            <w:pPr>
              <w:jc w:val="right"/>
              <w:rPr>
                <w:bCs/>
                <w:lang w:val="en-GB"/>
              </w:rPr>
            </w:pPr>
            <w:r w:rsidRPr="00355BFB">
              <w:rPr>
                <w:bCs/>
                <w:lang w:val="en-GB"/>
              </w:rPr>
              <w:t>0.00</w:t>
            </w:r>
          </w:p>
        </w:tc>
        <w:tc>
          <w:tcPr>
            <w:tcW w:w="1475" w:type="dxa"/>
            <w:gridSpan w:val="3"/>
            <w:vAlign w:val="bottom"/>
          </w:tcPr>
          <w:p w14:paraId="0AFFA3AA" w14:textId="285EE044" w:rsidR="004B5116" w:rsidRPr="00355BFB" w:rsidRDefault="004B5116" w:rsidP="004B5116">
            <w:pPr>
              <w:jc w:val="right"/>
            </w:pPr>
            <w:r w:rsidRPr="00355BFB">
              <w:rPr>
                <w:lang w:val="en-GB"/>
              </w:rPr>
              <w:t>49.95</w:t>
            </w:r>
          </w:p>
        </w:tc>
        <w:tc>
          <w:tcPr>
            <w:tcW w:w="1516" w:type="dxa"/>
            <w:vAlign w:val="bottom"/>
          </w:tcPr>
          <w:p w14:paraId="0C3669C8" w14:textId="5ACE532A" w:rsidR="004B5116" w:rsidRPr="00355BFB" w:rsidRDefault="004B5116" w:rsidP="004B5116">
            <w:pPr>
              <w:jc w:val="right"/>
            </w:pPr>
            <w:r w:rsidRPr="00355BFB">
              <w:rPr>
                <w:lang w:val="en-GB"/>
              </w:rPr>
              <w:t>0.00</w:t>
            </w:r>
          </w:p>
        </w:tc>
      </w:tr>
      <w:tr w:rsidR="004B5116" w:rsidRPr="00355BFB" w14:paraId="04FB188D" w14:textId="77777777" w:rsidTr="00B23D45">
        <w:trPr>
          <w:trHeight w:val="242"/>
        </w:trPr>
        <w:tc>
          <w:tcPr>
            <w:tcW w:w="806" w:type="dxa"/>
          </w:tcPr>
          <w:p w14:paraId="69A827E4"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730F3FC6" w14:textId="38595085"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 Bridge on Sukha River of Hathkhoj – Chingroud Road of Rajim </w:t>
            </w:r>
          </w:p>
        </w:tc>
        <w:tc>
          <w:tcPr>
            <w:tcW w:w="1336" w:type="dxa"/>
            <w:gridSpan w:val="3"/>
            <w:vAlign w:val="bottom"/>
          </w:tcPr>
          <w:p w14:paraId="2B0E88FD" w14:textId="5572C51F" w:rsidR="004B5116" w:rsidRPr="00355BFB" w:rsidRDefault="004B5116" w:rsidP="004B5116">
            <w:pPr>
              <w:jc w:val="right"/>
              <w:rPr>
                <w:bCs/>
                <w:lang w:val="en-GB"/>
              </w:rPr>
            </w:pPr>
            <w:r w:rsidRPr="00355BFB">
              <w:rPr>
                <w:bCs/>
                <w:lang w:val="en-GB"/>
              </w:rPr>
              <w:t>0.00</w:t>
            </w:r>
          </w:p>
        </w:tc>
        <w:tc>
          <w:tcPr>
            <w:tcW w:w="1389" w:type="dxa"/>
            <w:gridSpan w:val="2"/>
            <w:vAlign w:val="bottom"/>
          </w:tcPr>
          <w:p w14:paraId="67AA27B3" w14:textId="2F01290E" w:rsidR="004B5116" w:rsidRPr="00355BFB" w:rsidRDefault="004B5116" w:rsidP="004B5116">
            <w:pPr>
              <w:jc w:val="right"/>
              <w:rPr>
                <w:bCs/>
                <w:lang w:val="en-GB"/>
              </w:rPr>
            </w:pPr>
            <w:r w:rsidRPr="00355BFB">
              <w:rPr>
                <w:bCs/>
                <w:lang w:val="en-GB"/>
              </w:rPr>
              <w:t>0.00</w:t>
            </w:r>
          </w:p>
        </w:tc>
        <w:tc>
          <w:tcPr>
            <w:tcW w:w="2027" w:type="dxa"/>
            <w:gridSpan w:val="2"/>
            <w:vAlign w:val="bottom"/>
          </w:tcPr>
          <w:p w14:paraId="05C1FD69" w14:textId="5A90BC0D" w:rsidR="004B5116" w:rsidRPr="00355BFB" w:rsidRDefault="004B5116" w:rsidP="004B5116">
            <w:pPr>
              <w:jc w:val="right"/>
              <w:rPr>
                <w:bCs/>
                <w:lang w:val="en-GB"/>
              </w:rPr>
            </w:pPr>
            <w:r w:rsidRPr="00355BFB">
              <w:rPr>
                <w:bCs/>
                <w:lang w:val="en-GB"/>
              </w:rPr>
              <w:t>0.00</w:t>
            </w:r>
          </w:p>
        </w:tc>
        <w:tc>
          <w:tcPr>
            <w:tcW w:w="1339" w:type="dxa"/>
            <w:vAlign w:val="bottom"/>
          </w:tcPr>
          <w:p w14:paraId="7E235086" w14:textId="7D8B20E0" w:rsidR="004B5116" w:rsidRPr="00355BFB" w:rsidRDefault="004B5116" w:rsidP="004B5116">
            <w:pPr>
              <w:jc w:val="right"/>
              <w:rPr>
                <w:bCs/>
                <w:lang w:val="en-GB"/>
              </w:rPr>
            </w:pPr>
            <w:r w:rsidRPr="00355BFB">
              <w:rPr>
                <w:bCs/>
                <w:lang w:val="en-GB"/>
              </w:rPr>
              <w:t>0.00</w:t>
            </w:r>
          </w:p>
        </w:tc>
        <w:tc>
          <w:tcPr>
            <w:tcW w:w="1475" w:type="dxa"/>
            <w:gridSpan w:val="3"/>
            <w:vAlign w:val="bottom"/>
          </w:tcPr>
          <w:p w14:paraId="2BD52B67" w14:textId="5D792FA1" w:rsidR="004B5116" w:rsidRPr="00355BFB" w:rsidRDefault="004B5116" w:rsidP="004B5116">
            <w:pPr>
              <w:jc w:val="right"/>
              <w:rPr>
                <w:lang w:val="en-GB"/>
              </w:rPr>
            </w:pPr>
            <w:r w:rsidRPr="00355BFB">
              <w:rPr>
                <w:lang w:val="en-IN"/>
              </w:rPr>
              <w:t>1,497.14</w:t>
            </w:r>
          </w:p>
        </w:tc>
        <w:tc>
          <w:tcPr>
            <w:tcW w:w="1516" w:type="dxa"/>
            <w:vAlign w:val="bottom"/>
          </w:tcPr>
          <w:p w14:paraId="2BEED8AC" w14:textId="0D250FE1" w:rsidR="004B5116" w:rsidRPr="00355BFB" w:rsidRDefault="004B5116" w:rsidP="004B5116">
            <w:pPr>
              <w:jc w:val="right"/>
              <w:rPr>
                <w:lang w:val="en-GB"/>
              </w:rPr>
            </w:pPr>
            <w:r w:rsidRPr="00355BFB">
              <w:t>0.00</w:t>
            </w:r>
          </w:p>
        </w:tc>
      </w:tr>
      <w:tr w:rsidR="004B5116" w:rsidRPr="00355BFB" w14:paraId="638EE2A1" w14:textId="77777777" w:rsidTr="00B23D45">
        <w:trPr>
          <w:trHeight w:val="242"/>
        </w:trPr>
        <w:tc>
          <w:tcPr>
            <w:tcW w:w="806" w:type="dxa"/>
          </w:tcPr>
          <w:p w14:paraId="2FE99970"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2FB02AB7" w14:textId="61DEDCCA"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Bridge on Mand River on </w:t>
            </w:r>
            <w:r w:rsidRPr="00355BFB">
              <w:rPr>
                <w:rFonts w:ascii="Times New Roman" w:hAnsi="Times New Roman" w:cs="Times New Roman"/>
                <w:sz w:val="24"/>
                <w:szCs w:val="24"/>
                <w:lang w:val="en-US"/>
              </w:rPr>
              <w:t xml:space="preserve">Radhapur–Ghugwa </w:t>
            </w:r>
            <w:r w:rsidRPr="00355BFB">
              <w:rPr>
                <w:rFonts w:ascii="Times New Roman" w:hAnsi="Times New Roman" w:cs="Times New Roman"/>
                <w:sz w:val="24"/>
                <w:szCs w:val="24"/>
              </w:rPr>
              <w:t xml:space="preserve">Road </w:t>
            </w:r>
          </w:p>
        </w:tc>
        <w:tc>
          <w:tcPr>
            <w:tcW w:w="1336" w:type="dxa"/>
            <w:gridSpan w:val="3"/>
            <w:vAlign w:val="bottom"/>
          </w:tcPr>
          <w:p w14:paraId="14637DD5" w14:textId="3DC9181C" w:rsidR="004B5116" w:rsidRPr="00355BFB" w:rsidRDefault="004B5116" w:rsidP="004B5116">
            <w:pPr>
              <w:jc w:val="right"/>
              <w:rPr>
                <w:bCs/>
                <w:lang w:val="en-GB"/>
              </w:rPr>
            </w:pPr>
            <w:r w:rsidRPr="00355BFB">
              <w:rPr>
                <w:bCs/>
                <w:lang w:val="en-GB"/>
              </w:rPr>
              <w:t>0.00</w:t>
            </w:r>
          </w:p>
        </w:tc>
        <w:tc>
          <w:tcPr>
            <w:tcW w:w="1389" w:type="dxa"/>
            <w:gridSpan w:val="2"/>
            <w:vAlign w:val="bottom"/>
          </w:tcPr>
          <w:p w14:paraId="47DF1591" w14:textId="66AEC522" w:rsidR="004B5116" w:rsidRPr="00355BFB" w:rsidRDefault="004B5116" w:rsidP="004B5116">
            <w:pPr>
              <w:jc w:val="right"/>
              <w:rPr>
                <w:bCs/>
                <w:lang w:val="en-GB"/>
              </w:rPr>
            </w:pPr>
            <w:r w:rsidRPr="00355BFB">
              <w:t>0.00</w:t>
            </w:r>
          </w:p>
        </w:tc>
        <w:tc>
          <w:tcPr>
            <w:tcW w:w="2027" w:type="dxa"/>
            <w:gridSpan w:val="2"/>
            <w:vAlign w:val="bottom"/>
          </w:tcPr>
          <w:p w14:paraId="544B3690" w14:textId="59CD96D2" w:rsidR="004B5116" w:rsidRPr="00355BFB" w:rsidRDefault="004B5116" w:rsidP="004B5116">
            <w:pPr>
              <w:jc w:val="right"/>
              <w:rPr>
                <w:bCs/>
                <w:lang w:val="en-GB"/>
              </w:rPr>
            </w:pPr>
            <w:r w:rsidRPr="00355BFB">
              <w:t>0.00</w:t>
            </w:r>
          </w:p>
        </w:tc>
        <w:tc>
          <w:tcPr>
            <w:tcW w:w="1339" w:type="dxa"/>
            <w:vAlign w:val="bottom"/>
          </w:tcPr>
          <w:p w14:paraId="647918D0" w14:textId="3F1FDE97" w:rsidR="004B5116" w:rsidRPr="00355BFB" w:rsidRDefault="004B5116" w:rsidP="004B5116">
            <w:pPr>
              <w:jc w:val="right"/>
              <w:rPr>
                <w:bCs/>
                <w:lang w:val="en-GB"/>
              </w:rPr>
            </w:pPr>
            <w:r w:rsidRPr="00355BFB">
              <w:t>0.00</w:t>
            </w:r>
          </w:p>
        </w:tc>
        <w:tc>
          <w:tcPr>
            <w:tcW w:w="1475" w:type="dxa"/>
            <w:gridSpan w:val="3"/>
            <w:vAlign w:val="bottom"/>
          </w:tcPr>
          <w:p w14:paraId="14B9CFFD" w14:textId="44AB1AB3" w:rsidR="004B5116" w:rsidRPr="00355BFB" w:rsidRDefault="004B5116" w:rsidP="004B5116">
            <w:pPr>
              <w:jc w:val="right"/>
              <w:rPr>
                <w:lang w:val="en-IN"/>
              </w:rPr>
            </w:pPr>
            <w:r w:rsidRPr="00355BFB">
              <w:t>775.40</w:t>
            </w:r>
          </w:p>
        </w:tc>
        <w:tc>
          <w:tcPr>
            <w:tcW w:w="1516" w:type="dxa"/>
            <w:vAlign w:val="bottom"/>
          </w:tcPr>
          <w:p w14:paraId="376CCA05" w14:textId="732C28AE" w:rsidR="004B5116" w:rsidRPr="00355BFB" w:rsidRDefault="004B5116" w:rsidP="004B5116">
            <w:pPr>
              <w:jc w:val="right"/>
            </w:pPr>
            <w:r w:rsidRPr="00355BFB">
              <w:t>0.00</w:t>
            </w:r>
          </w:p>
        </w:tc>
      </w:tr>
      <w:tr w:rsidR="004B5116" w:rsidRPr="00355BFB" w14:paraId="03E68654" w14:textId="77777777" w:rsidTr="00B23D45">
        <w:trPr>
          <w:trHeight w:val="242"/>
        </w:trPr>
        <w:tc>
          <w:tcPr>
            <w:tcW w:w="806" w:type="dxa"/>
          </w:tcPr>
          <w:p w14:paraId="4AC4B8E7"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77F65D64" w14:textId="00218B62"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Bridge on Mand River on Panjhar Devi Road, Raigarh </w:t>
            </w:r>
          </w:p>
        </w:tc>
        <w:tc>
          <w:tcPr>
            <w:tcW w:w="1336" w:type="dxa"/>
            <w:gridSpan w:val="3"/>
            <w:vAlign w:val="bottom"/>
          </w:tcPr>
          <w:p w14:paraId="4169BF9D" w14:textId="21ECDEEF" w:rsidR="004B5116" w:rsidRPr="00355BFB" w:rsidRDefault="004B5116" w:rsidP="004B5116">
            <w:pPr>
              <w:jc w:val="right"/>
              <w:rPr>
                <w:bCs/>
                <w:lang w:val="en-GB"/>
              </w:rPr>
            </w:pPr>
            <w:r w:rsidRPr="00355BFB">
              <w:rPr>
                <w:bCs/>
                <w:lang w:val="en-GB"/>
              </w:rPr>
              <w:t>0.00</w:t>
            </w:r>
          </w:p>
        </w:tc>
        <w:tc>
          <w:tcPr>
            <w:tcW w:w="1389" w:type="dxa"/>
            <w:gridSpan w:val="2"/>
            <w:vAlign w:val="bottom"/>
          </w:tcPr>
          <w:p w14:paraId="10E8AE4C" w14:textId="17313060" w:rsidR="004B5116" w:rsidRPr="00355BFB" w:rsidRDefault="004B5116" w:rsidP="004B5116">
            <w:pPr>
              <w:jc w:val="right"/>
              <w:rPr>
                <w:bCs/>
                <w:lang w:val="en-GB"/>
              </w:rPr>
            </w:pPr>
            <w:r w:rsidRPr="00355BFB">
              <w:t>0.00</w:t>
            </w:r>
          </w:p>
        </w:tc>
        <w:tc>
          <w:tcPr>
            <w:tcW w:w="2027" w:type="dxa"/>
            <w:gridSpan w:val="2"/>
            <w:vAlign w:val="bottom"/>
          </w:tcPr>
          <w:p w14:paraId="49735F4B" w14:textId="5519818E" w:rsidR="004B5116" w:rsidRPr="00355BFB" w:rsidRDefault="004B5116" w:rsidP="004B5116">
            <w:pPr>
              <w:jc w:val="right"/>
              <w:rPr>
                <w:bCs/>
                <w:lang w:val="en-GB"/>
              </w:rPr>
            </w:pPr>
            <w:r w:rsidRPr="00355BFB">
              <w:t>0.00</w:t>
            </w:r>
          </w:p>
        </w:tc>
        <w:tc>
          <w:tcPr>
            <w:tcW w:w="1339" w:type="dxa"/>
            <w:vAlign w:val="bottom"/>
          </w:tcPr>
          <w:p w14:paraId="6A1B973C" w14:textId="4E8C04A5" w:rsidR="004B5116" w:rsidRPr="00355BFB" w:rsidRDefault="004B5116" w:rsidP="004B5116">
            <w:pPr>
              <w:jc w:val="right"/>
              <w:rPr>
                <w:bCs/>
                <w:lang w:val="en-GB"/>
              </w:rPr>
            </w:pPr>
            <w:r w:rsidRPr="00355BFB">
              <w:t>0.00</w:t>
            </w:r>
          </w:p>
        </w:tc>
        <w:tc>
          <w:tcPr>
            <w:tcW w:w="1475" w:type="dxa"/>
            <w:gridSpan w:val="3"/>
            <w:vAlign w:val="bottom"/>
          </w:tcPr>
          <w:p w14:paraId="3F85D494" w14:textId="6C9B0288" w:rsidR="004B5116" w:rsidRPr="00355BFB" w:rsidRDefault="004B5116" w:rsidP="004B5116">
            <w:pPr>
              <w:jc w:val="right"/>
              <w:rPr>
                <w:lang w:val="en-IN"/>
              </w:rPr>
            </w:pPr>
            <w:r w:rsidRPr="00355BFB">
              <w:t>1,012.21</w:t>
            </w:r>
          </w:p>
        </w:tc>
        <w:tc>
          <w:tcPr>
            <w:tcW w:w="1516" w:type="dxa"/>
            <w:vAlign w:val="bottom"/>
          </w:tcPr>
          <w:p w14:paraId="0C390E4E" w14:textId="11BD1E62" w:rsidR="004B5116" w:rsidRPr="00355BFB" w:rsidRDefault="004B5116" w:rsidP="004B5116">
            <w:pPr>
              <w:jc w:val="right"/>
            </w:pPr>
            <w:r w:rsidRPr="00355BFB">
              <w:t>0.00</w:t>
            </w:r>
          </w:p>
        </w:tc>
      </w:tr>
      <w:tr w:rsidR="004B5116" w:rsidRPr="00355BFB" w14:paraId="0D429512" w14:textId="77777777" w:rsidTr="00B23D45">
        <w:trPr>
          <w:trHeight w:val="242"/>
        </w:trPr>
        <w:tc>
          <w:tcPr>
            <w:tcW w:w="806" w:type="dxa"/>
          </w:tcPr>
          <w:p w14:paraId="777827C8"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579B1F83" w14:textId="1F435C90"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Railway Over Bridge at Chakrabhata-Motary Road Railway Crossing </w:t>
            </w:r>
          </w:p>
        </w:tc>
        <w:tc>
          <w:tcPr>
            <w:tcW w:w="1336" w:type="dxa"/>
            <w:gridSpan w:val="3"/>
            <w:vAlign w:val="bottom"/>
          </w:tcPr>
          <w:p w14:paraId="7514C82B" w14:textId="7642B44F" w:rsidR="004B5116" w:rsidRPr="00355BFB" w:rsidRDefault="004B5116" w:rsidP="004B5116">
            <w:pPr>
              <w:jc w:val="right"/>
              <w:rPr>
                <w:bCs/>
                <w:lang w:val="en-GB"/>
              </w:rPr>
            </w:pPr>
            <w:r w:rsidRPr="00355BFB">
              <w:rPr>
                <w:bCs/>
                <w:lang w:val="en-GB"/>
              </w:rPr>
              <w:t>0.00</w:t>
            </w:r>
          </w:p>
        </w:tc>
        <w:tc>
          <w:tcPr>
            <w:tcW w:w="1389" w:type="dxa"/>
            <w:gridSpan w:val="2"/>
            <w:vAlign w:val="bottom"/>
          </w:tcPr>
          <w:p w14:paraId="395002D2" w14:textId="780C3D25" w:rsidR="004B5116" w:rsidRPr="00355BFB" w:rsidRDefault="004B5116" w:rsidP="004B5116">
            <w:pPr>
              <w:jc w:val="right"/>
            </w:pPr>
            <w:r w:rsidRPr="00355BFB">
              <w:t>0.00</w:t>
            </w:r>
          </w:p>
        </w:tc>
        <w:tc>
          <w:tcPr>
            <w:tcW w:w="2027" w:type="dxa"/>
            <w:gridSpan w:val="2"/>
            <w:vAlign w:val="bottom"/>
          </w:tcPr>
          <w:p w14:paraId="4D890D07" w14:textId="0892BDCA" w:rsidR="004B5116" w:rsidRPr="00355BFB" w:rsidRDefault="004B5116" w:rsidP="004B5116">
            <w:pPr>
              <w:jc w:val="right"/>
            </w:pPr>
            <w:r w:rsidRPr="00355BFB">
              <w:t>0.00</w:t>
            </w:r>
          </w:p>
        </w:tc>
        <w:tc>
          <w:tcPr>
            <w:tcW w:w="1339" w:type="dxa"/>
            <w:vAlign w:val="bottom"/>
          </w:tcPr>
          <w:p w14:paraId="1DC59E1C" w14:textId="00879FEA" w:rsidR="004B5116" w:rsidRPr="00355BFB" w:rsidRDefault="004B5116" w:rsidP="004B5116">
            <w:pPr>
              <w:jc w:val="right"/>
            </w:pPr>
            <w:r w:rsidRPr="00355BFB">
              <w:t>0.00</w:t>
            </w:r>
          </w:p>
        </w:tc>
        <w:tc>
          <w:tcPr>
            <w:tcW w:w="1475" w:type="dxa"/>
            <w:gridSpan w:val="3"/>
            <w:vAlign w:val="bottom"/>
          </w:tcPr>
          <w:p w14:paraId="414F6679" w14:textId="6E0E89F4" w:rsidR="004B5116" w:rsidRPr="00355BFB" w:rsidRDefault="004B5116" w:rsidP="004B5116">
            <w:pPr>
              <w:jc w:val="right"/>
            </w:pPr>
            <w:r w:rsidRPr="00355BFB">
              <w:rPr>
                <w:lang w:val="en-GB"/>
              </w:rPr>
              <w:t>1,147.96</w:t>
            </w:r>
          </w:p>
        </w:tc>
        <w:tc>
          <w:tcPr>
            <w:tcW w:w="1516" w:type="dxa"/>
            <w:vAlign w:val="bottom"/>
          </w:tcPr>
          <w:p w14:paraId="1E1B02AE" w14:textId="3ECF4D74" w:rsidR="004B5116" w:rsidRPr="00355BFB" w:rsidRDefault="004B5116" w:rsidP="004B5116">
            <w:pPr>
              <w:jc w:val="right"/>
            </w:pPr>
            <w:r w:rsidRPr="00355BFB">
              <w:t>0.00</w:t>
            </w:r>
          </w:p>
        </w:tc>
      </w:tr>
      <w:tr w:rsidR="004B5116" w:rsidRPr="00355BFB" w14:paraId="5776F694" w14:textId="77777777" w:rsidTr="00B23D45">
        <w:trPr>
          <w:trHeight w:val="242"/>
        </w:trPr>
        <w:tc>
          <w:tcPr>
            <w:tcW w:w="806" w:type="dxa"/>
          </w:tcPr>
          <w:p w14:paraId="329B2D9A"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06312FB6" w14:textId="31DB2B3D"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 xml:space="preserve">Y-Shape Railway Over Bridge at Raipur Naka, Durg </w:t>
            </w:r>
          </w:p>
        </w:tc>
        <w:tc>
          <w:tcPr>
            <w:tcW w:w="1336" w:type="dxa"/>
            <w:gridSpan w:val="3"/>
            <w:vAlign w:val="bottom"/>
          </w:tcPr>
          <w:p w14:paraId="28000687" w14:textId="4016A3AB" w:rsidR="004B5116" w:rsidRPr="00355BFB" w:rsidRDefault="004B5116" w:rsidP="004B5116">
            <w:pPr>
              <w:jc w:val="right"/>
              <w:rPr>
                <w:bCs/>
                <w:lang w:val="en-GB"/>
              </w:rPr>
            </w:pPr>
            <w:r w:rsidRPr="00355BFB">
              <w:rPr>
                <w:bCs/>
                <w:lang w:val="en-GB"/>
              </w:rPr>
              <w:t>0.00</w:t>
            </w:r>
          </w:p>
        </w:tc>
        <w:tc>
          <w:tcPr>
            <w:tcW w:w="1389" w:type="dxa"/>
            <w:gridSpan w:val="2"/>
            <w:vAlign w:val="bottom"/>
          </w:tcPr>
          <w:p w14:paraId="24071F5E" w14:textId="3F91AF2A" w:rsidR="004B5116" w:rsidRPr="00355BFB" w:rsidRDefault="004B5116" w:rsidP="004B5116">
            <w:pPr>
              <w:jc w:val="right"/>
            </w:pPr>
            <w:r w:rsidRPr="00355BFB">
              <w:t>0.00</w:t>
            </w:r>
          </w:p>
        </w:tc>
        <w:tc>
          <w:tcPr>
            <w:tcW w:w="2027" w:type="dxa"/>
            <w:gridSpan w:val="2"/>
            <w:vAlign w:val="bottom"/>
          </w:tcPr>
          <w:p w14:paraId="404B2713" w14:textId="52F9A224" w:rsidR="004B5116" w:rsidRPr="00355BFB" w:rsidRDefault="004B5116" w:rsidP="004B5116">
            <w:pPr>
              <w:jc w:val="right"/>
            </w:pPr>
            <w:r w:rsidRPr="00355BFB">
              <w:t>0.00</w:t>
            </w:r>
          </w:p>
        </w:tc>
        <w:tc>
          <w:tcPr>
            <w:tcW w:w="1339" w:type="dxa"/>
            <w:vAlign w:val="bottom"/>
          </w:tcPr>
          <w:p w14:paraId="1E26DA26" w14:textId="4DCE2EA5" w:rsidR="004B5116" w:rsidRPr="00355BFB" w:rsidRDefault="004B5116" w:rsidP="004B5116">
            <w:pPr>
              <w:jc w:val="right"/>
            </w:pPr>
            <w:r w:rsidRPr="00355BFB">
              <w:t>0.00</w:t>
            </w:r>
          </w:p>
        </w:tc>
        <w:tc>
          <w:tcPr>
            <w:tcW w:w="1475" w:type="dxa"/>
            <w:gridSpan w:val="3"/>
            <w:vAlign w:val="bottom"/>
          </w:tcPr>
          <w:p w14:paraId="538B99E7" w14:textId="79E05B89" w:rsidR="004B5116" w:rsidRPr="00355BFB" w:rsidRDefault="004B5116" w:rsidP="004B5116">
            <w:pPr>
              <w:jc w:val="right"/>
            </w:pPr>
            <w:r w:rsidRPr="00355BFB">
              <w:rPr>
                <w:lang w:val="en-GB"/>
              </w:rPr>
              <w:t>4,530.69</w:t>
            </w:r>
          </w:p>
        </w:tc>
        <w:tc>
          <w:tcPr>
            <w:tcW w:w="1516" w:type="dxa"/>
            <w:vAlign w:val="bottom"/>
          </w:tcPr>
          <w:p w14:paraId="2D9C124E" w14:textId="2F2490AE" w:rsidR="004B5116" w:rsidRPr="00355BFB" w:rsidRDefault="004B5116" w:rsidP="004B5116">
            <w:pPr>
              <w:jc w:val="right"/>
            </w:pPr>
            <w:r w:rsidRPr="00355BFB">
              <w:t>0.00</w:t>
            </w:r>
          </w:p>
        </w:tc>
      </w:tr>
      <w:tr w:rsidR="004B5116" w:rsidRPr="00355BFB" w14:paraId="204F4CAD" w14:textId="77777777" w:rsidTr="00B23D45">
        <w:trPr>
          <w:trHeight w:val="242"/>
        </w:trPr>
        <w:tc>
          <w:tcPr>
            <w:tcW w:w="806" w:type="dxa"/>
          </w:tcPr>
          <w:p w14:paraId="1AFD073C"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780B4A48" w14:textId="792E5738"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Railway Over Bridge on Howrah Mumbai rail line at Tilda Baloda Bazar Road </w:t>
            </w:r>
          </w:p>
        </w:tc>
        <w:tc>
          <w:tcPr>
            <w:tcW w:w="1336" w:type="dxa"/>
            <w:gridSpan w:val="3"/>
            <w:vAlign w:val="bottom"/>
          </w:tcPr>
          <w:p w14:paraId="642DA2EA" w14:textId="01D4FBCE" w:rsidR="004B5116" w:rsidRPr="00355BFB" w:rsidRDefault="004B5116" w:rsidP="004B5116">
            <w:pPr>
              <w:jc w:val="right"/>
              <w:rPr>
                <w:bCs/>
                <w:lang w:val="en-GB"/>
              </w:rPr>
            </w:pPr>
            <w:r w:rsidRPr="00355BFB">
              <w:rPr>
                <w:bCs/>
                <w:lang w:val="en-GB"/>
              </w:rPr>
              <w:t>0.00</w:t>
            </w:r>
          </w:p>
        </w:tc>
        <w:tc>
          <w:tcPr>
            <w:tcW w:w="1389" w:type="dxa"/>
            <w:gridSpan w:val="2"/>
            <w:vAlign w:val="bottom"/>
          </w:tcPr>
          <w:p w14:paraId="45CFE777" w14:textId="62CCB612" w:rsidR="004B5116" w:rsidRPr="00355BFB" w:rsidRDefault="004B5116" w:rsidP="004B5116">
            <w:pPr>
              <w:jc w:val="right"/>
            </w:pPr>
            <w:r w:rsidRPr="00355BFB">
              <w:t>0.00</w:t>
            </w:r>
          </w:p>
        </w:tc>
        <w:tc>
          <w:tcPr>
            <w:tcW w:w="2027" w:type="dxa"/>
            <w:gridSpan w:val="2"/>
            <w:vAlign w:val="bottom"/>
          </w:tcPr>
          <w:p w14:paraId="53EF8EC1" w14:textId="6271BF22" w:rsidR="004B5116" w:rsidRPr="00355BFB" w:rsidRDefault="004B5116" w:rsidP="004B5116">
            <w:pPr>
              <w:jc w:val="right"/>
            </w:pPr>
            <w:r w:rsidRPr="00355BFB">
              <w:t>0.00</w:t>
            </w:r>
          </w:p>
        </w:tc>
        <w:tc>
          <w:tcPr>
            <w:tcW w:w="1339" w:type="dxa"/>
            <w:vAlign w:val="bottom"/>
          </w:tcPr>
          <w:p w14:paraId="284469BE" w14:textId="40BE7017" w:rsidR="004B5116" w:rsidRPr="00355BFB" w:rsidRDefault="004B5116" w:rsidP="004B5116">
            <w:pPr>
              <w:jc w:val="right"/>
            </w:pPr>
            <w:r w:rsidRPr="00355BFB">
              <w:t>0.00</w:t>
            </w:r>
          </w:p>
        </w:tc>
        <w:tc>
          <w:tcPr>
            <w:tcW w:w="1475" w:type="dxa"/>
            <w:gridSpan w:val="3"/>
            <w:vAlign w:val="bottom"/>
          </w:tcPr>
          <w:p w14:paraId="63995984" w14:textId="64DEFC0B" w:rsidR="004B5116" w:rsidRPr="00355BFB" w:rsidRDefault="004B5116" w:rsidP="004B5116">
            <w:pPr>
              <w:jc w:val="right"/>
              <w:rPr>
                <w:lang w:val="en-GB"/>
              </w:rPr>
            </w:pPr>
            <w:r w:rsidRPr="00355BFB">
              <w:rPr>
                <w:lang w:val="en-GB"/>
              </w:rPr>
              <w:t>1,705.09</w:t>
            </w:r>
          </w:p>
        </w:tc>
        <w:tc>
          <w:tcPr>
            <w:tcW w:w="1516" w:type="dxa"/>
            <w:vAlign w:val="bottom"/>
          </w:tcPr>
          <w:p w14:paraId="0D0BFF56" w14:textId="59781C18" w:rsidR="004B5116" w:rsidRPr="00355BFB" w:rsidRDefault="004B5116" w:rsidP="004B5116">
            <w:pPr>
              <w:jc w:val="right"/>
            </w:pPr>
            <w:r w:rsidRPr="00355BFB">
              <w:t>0.00</w:t>
            </w:r>
          </w:p>
        </w:tc>
      </w:tr>
    </w:tbl>
    <w:p w14:paraId="7B9918E5" w14:textId="1EBF1F20" w:rsidR="00BC6674" w:rsidRDefault="00BC6674"/>
    <w:p w14:paraId="2519CCF8" w14:textId="77777777" w:rsidR="00BC6674" w:rsidRDefault="00BC6674">
      <w:r>
        <w:br w:type="page"/>
      </w:r>
    </w:p>
    <w:p w14:paraId="66249DCF" w14:textId="77777777"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5C70D6E"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62"/>
        <w:gridCol w:w="31"/>
        <w:gridCol w:w="1214"/>
        <w:gridCol w:w="91"/>
        <w:gridCol w:w="1322"/>
        <w:gridCol w:w="67"/>
        <w:gridCol w:w="1998"/>
        <w:gridCol w:w="29"/>
        <w:gridCol w:w="1339"/>
        <w:gridCol w:w="63"/>
        <w:gridCol w:w="1358"/>
        <w:gridCol w:w="54"/>
        <w:gridCol w:w="1517"/>
      </w:tblGrid>
      <w:tr w:rsidR="00412AAE" w:rsidRPr="00355BFB" w14:paraId="31A400C1" w14:textId="77777777" w:rsidTr="00B23D45">
        <w:tc>
          <w:tcPr>
            <w:tcW w:w="4898" w:type="dxa"/>
            <w:gridSpan w:val="3"/>
            <w:vMerge w:val="restart"/>
            <w:vAlign w:val="center"/>
          </w:tcPr>
          <w:p w14:paraId="605AF8C5" w14:textId="77777777" w:rsidR="00B23D45" w:rsidRPr="00355BFB" w:rsidRDefault="00B23D45" w:rsidP="008A4585">
            <w:pPr>
              <w:jc w:val="center"/>
              <w:rPr>
                <w:b/>
              </w:rPr>
            </w:pPr>
            <w:r w:rsidRPr="00355BFB">
              <w:rPr>
                <w:b/>
              </w:rPr>
              <w:t>Nature of Expenditure</w:t>
            </w:r>
          </w:p>
          <w:p w14:paraId="1D06862B" w14:textId="77777777" w:rsidR="00B23D45" w:rsidRPr="00355BFB" w:rsidRDefault="00B23D45" w:rsidP="008A4585">
            <w:pPr>
              <w:pStyle w:val="Header"/>
              <w:ind w:right="-274"/>
              <w:jc w:val="center"/>
              <w:rPr>
                <w:b/>
                <w:sz w:val="24"/>
                <w:szCs w:val="24"/>
              </w:rPr>
            </w:pPr>
          </w:p>
        </w:tc>
        <w:tc>
          <w:tcPr>
            <w:tcW w:w="1214" w:type="dxa"/>
            <w:vMerge w:val="restart"/>
          </w:tcPr>
          <w:p w14:paraId="1E55E8FA"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60D791FD"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49088893" w14:textId="37393E75"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9" w:type="dxa"/>
            <w:gridSpan w:val="7"/>
          </w:tcPr>
          <w:p w14:paraId="676C5E4B" w14:textId="3F3F1117"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436A5CDB" w14:textId="77777777" w:rsidR="00B23D45" w:rsidRPr="00355BFB" w:rsidRDefault="00B23D45" w:rsidP="008A4585">
            <w:pPr>
              <w:ind w:right="-134" w:hanging="18"/>
              <w:rPr>
                <w:b/>
              </w:rPr>
            </w:pPr>
            <w:r w:rsidRPr="00355BFB">
              <w:rPr>
                <w:b/>
              </w:rPr>
              <w:t>Expendi-</w:t>
            </w:r>
          </w:p>
          <w:p w14:paraId="62790FD4" w14:textId="77777777" w:rsidR="00B23D45" w:rsidRPr="00355BFB" w:rsidRDefault="00B23D45" w:rsidP="008A4585">
            <w:pPr>
              <w:ind w:right="-134" w:hanging="18"/>
              <w:rPr>
                <w:b/>
              </w:rPr>
            </w:pPr>
            <w:r w:rsidRPr="00355BFB">
              <w:rPr>
                <w:b/>
              </w:rPr>
              <w:t>ture to the end of</w:t>
            </w:r>
          </w:p>
          <w:p w14:paraId="596122CA" w14:textId="41C3CB90" w:rsidR="00B23D45" w:rsidRPr="00355BFB" w:rsidRDefault="00B07282" w:rsidP="008A4585">
            <w:pPr>
              <w:ind w:right="-134"/>
              <w:rPr>
                <w:b/>
              </w:rPr>
            </w:pPr>
            <w:r w:rsidRPr="00355BFB">
              <w:rPr>
                <w:b/>
              </w:rPr>
              <w:t>2023-24</w:t>
            </w:r>
          </w:p>
        </w:tc>
        <w:tc>
          <w:tcPr>
            <w:tcW w:w="1571" w:type="dxa"/>
            <w:gridSpan w:val="2"/>
            <w:vMerge w:val="restart"/>
          </w:tcPr>
          <w:p w14:paraId="7E807300" w14:textId="77777777" w:rsidR="00B23D45" w:rsidRPr="00355BFB" w:rsidRDefault="00B23D45" w:rsidP="008A4585">
            <w:pPr>
              <w:ind w:right="-108"/>
              <w:rPr>
                <w:b/>
              </w:rPr>
            </w:pPr>
            <w:r w:rsidRPr="00355BFB">
              <w:rPr>
                <w:b/>
              </w:rPr>
              <w:t>Increase (+)/ Decrease (-)</w:t>
            </w:r>
          </w:p>
          <w:p w14:paraId="20C8BC1D"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4FE57AC7" w14:textId="35151EC6"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57B85323" w14:textId="77777777" w:rsidTr="00B23D45">
        <w:tc>
          <w:tcPr>
            <w:tcW w:w="4898" w:type="dxa"/>
            <w:gridSpan w:val="3"/>
            <w:vMerge/>
          </w:tcPr>
          <w:p w14:paraId="7BBDCB7E" w14:textId="77777777" w:rsidR="00B23D45" w:rsidRPr="00355BFB" w:rsidRDefault="00B23D45" w:rsidP="008A4585">
            <w:pPr>
              <w:pStyle w:val="Header"/>
              <w:ind w:right="-274"/>
              <w:jc w:val="right"/>
              <w:rPr>
                <w:b/>
                <w:sz w:val="24"/>
                <w:szCs w:val="24"/>
              </w:rPr>
            </w:pPr>
          </w:p>
        </w:tc>
        <w:tc>
          <w:tcPr>
            <w:tcW w:w="1214" w:type="dxa"/>
            <w:vMerge/>
          </w:tcPr>
          <w:p w14:paraId="3B34A9BE" w14:textId="77777777" w:rsidR="00B23D45" w:rsidRPr="00355BFB" w:rsidRDefault="00B23D45" w:rsidP="008A4585">
            <w:pPr>
              <w:pStyle w:val="Header"/>
              <w:ind w:right="-274"/>
              <w:jc w:val="right"/>
              <w:rPr>
                <w:b/>
                <w:sz w:val="24"/>
                <w:szCs w:val="24"/>
              </w:rPr>
            </w:pPr>
          </w:p>
        </w:tc>
        <w:tc>
          <w:tcPr>
            <w:tcW w:w="1413" w:type="dxa"/>
            <w:gridSpan w:val="2"/>
            <w:vAlign w:val="center"/>
          </w:tcPr>
          <w:p w14:paraId="6E60B95C" w14:textId="77777777" w:rsidR="00B23D45" w:rsidRPr="00355BFB" w:rsidRDefault="00B23D45" w:rsidP="008A4585">
            <w:pPr>
              <w:ind w:right="-108"/>
              <w:rPr>
                <w:b/>
              </w:rPr>
            </w:pPr>
            <w:r w:rsidRPr="00355BFB">
              <w:rPr>
                <w:b/>
              </w:rPr>
              <w:t>State Fund Expenditure</w:t>
            </w:r>
          </w:p>
        </w:tc>
        <w:tc>
          <w:tcPr>
            <w:tcW w:w="2065" w:type="dxa"/>
            <w:gridSpan w:val="2"/>
          </w:tcPr>
          <w:p w14:paraId="0FB3E860"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3"/>
            <w:vAlign w:val="center"/>
          </w:tcPr>
          <w:p w14:paraId="03E6585C" w14:textId="77777777" w:rsidR="00B23D45" w:rsidRPr="00355BFB" w:rsidRDefault="00B23D45" w:rsidP="008A4585">
            <w:pPr>
              <w:jc w:val="center"/>
              <w:rPr>
                <w:b/>
              </w:rPr>
            </w:pPr>
            <w:r w:rsidRPr="00355BFB">
              <w:rPr>
                <w:b/>
              </w:rPr>
              <w:t>Total</w:t>
            </w:r>
          </w:p>
        </w:tc>
        <w:tc>
          <w:tcPr>
            <w:tcW w:w="1358" w:type="dxa"/>
            <w:vMerge/>
          </w:tcPr>
          <w:p w14:paraId="36D87EB7" w14:textId="77777777" w:rsidR="00B23D45" w:rsidRPr="00355BFB" w:rsidRDefault="00B23D45" w:rsidP="008A4585">
            <w:pPr>
              <w:ind w:right="-134"/>
              <w:rPr>
                <w:b/>
              </w:rPr>
            </w:pPr>
          </w:p>
        </w:tc>
        <w:tc>
          <w:tcPr>
            <w:tcW w:w="1571" w:type="dxa"/>
            <w:gridSpan w:val="2"/>
            <w:vMerge/>
          </w:tcPr>
          <w:p w14:paraId="2A81FC49" w14:textId="77777777" w:rsidR="00B23D45" w:rsidRPr="00355BFB" w:rsidRDefault="00B23D45" w:rsidP="008A4585">
            <w:pPr>
              <w:ind w:right="-108" w:firstLine="5"/>
              <w:rPr>
                <w:b/>
              </w:rPr>
            </w:pPr>
          </w:p>
        </w:tc>
      </w:tr>
      <w:tr w:rsidR="00412AAE" w:rsidRPr="00355BFB" w14:paraId="004152AF" w14:textId="77777777" w:rsidTr="00B23D45">
        <w:tc>
          <w:tcPr>
            <w:tcW w:w="805" w:type="dxa"/>
          </w:tcPr>
          <w:p w14:paraId="555A3EA7"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3"/>
          </w:tcPr>
          <w:p w14:paraId="02227DD0" w14:textId="77777777" w:rsidR="00B23D45" w:rsidRPr="00355BFB" w:rsidRDefault="00B23D45" w:rsidP="008A4585">
            <w:pPr>
              <w:rPr>
                <w:b/>
                <w:bCs/>
              </w:rPr>
            </w:pPr>
            <w:r w:rsidRPr="00355BFB">
              <w:rPr>
                <w:b/>
                <w:lang w:val="en-GB"/>
              </w:rPr>
              <w:t>CAPITAL ACCOUNT OF ECONOMIC SERVICES- contd.</w:t>
            </w:r>
          </w:p>
        </w:tc>
      </w:tr>
      <w:tr w:rsidR="00412AAE" w:rsidRPr="00355BFB" w14:paraId="07C03244" w14:textId="77777777" w:rsidTr="00B23D45">
        <w:trPr>
          <w:trHeight w:val="242"/>
        </w:trPr>
        <w:tc>
          <w:tcPr>
            <w:tcW w:w="805" w:type="dxa"/>
            <w:vAlign w:val="center"/>
          </w:tcPr>
          <w:p w14:paraId="650DA6F1"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3"/>
          </w:tcPr>
          <w:p w14:paraId="57CA5232" w14:textId="77777777" w:rsidR="00B23D45" w:rsidRPr="00355BFB" w:rsidRDefault="00B23D45" w:rsidP="008A4585">
            <w:pPr>
              <w:rPr>
                <w:b/>
                <w:lang w:val="en-GB"/>
              </w:rPr>
            </w:pPr>
            <w:r w:rsidRPr="00355BFB">
              <w:rPr>
                <w:b/>
                <w:lang w:val="en-GB"/>
              </w:rPr>
              <w:t>Capital Account of Transport- contd.</w:t>
            </w:r>
          </w:p>
        </w:tc>
      </w:tr>
      <w:tr w:rsidR="00412AAE" w:rsidRPr="00355BFB" w14:paraId="7601A9C4" w14:textId="77777777" w:rsidTr="00B23D45">
        <w:trPr>
          <w:trHeight w:val="242"/>
        </w:trPr>
        <w:tc>
          <w:tcPr>
            <w:tcW w:w="805" w:type="dxa"/>
          </w:tcPr>
          <w:p w14:paraId="735515F8"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3"/>
          </w:tcPr>
          <w:p w14:paraId="2238BEEF" w14:textId="5E2E5D18" w:rsidR="00B23D45" w:rsidRPr="00355BFB" w:rsidRDefault="00B23D45" w:rsidP="008A4585">
            <w:r w:rsidRPr="00355BFB">
              <w:rPr>
                <w:b/>
              </w:rPr>
              <w:t xml:space="preserve">Capital Outlay on </w:t>
            </w:r>
            <w:r w:rsidR="00C85A4C" w:rsidRPr="00355BFB">
              <w:rPr>
                <w:b/>
              </w:rPr>
              <w:t>Road</w:t>
            </w:r>
            <w:r w:rsidRPr="00355BFB">
              <w:rPr>
                <w:b/>
              </w:rPr>
              <w:t>s and Bridges</w:t>
            </w:r>
            <w:r w:rsidR="009625A3" w:rsidRPr="00355BFB">
              <w:rPr>
                <w:b/>
                <w:lang w:val="en-GB"/>
              </w:rPr>
              <w:t>- contd.</w:t>
            </w:r>
          </w:p>
        </w:tc>
      </w:tr>
      <w:tr w:rsidR="00412AAE" w:rsidRPr="00355BFB" w14:paraId="5AF16C02" w14:textId="77777777" w:rsidTr="00B23D45">
        <w:trPr>
          <w:trHeight w:val="242"/>
        </w:trPr>
        <w:tc>
          <w:tcPr>
            <w:tcW w:w="805" w:type="dxa"/>
            <w:vAlign w:val="center"/>
          </w:tcPr>
          <w:p w14:paraId="38DAC754" w14:textId="77777777" w:rsidR="00B23D45" w:rsidRPr="00355BFB" w:rsidRDefault="00B23D45"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3"/>
          </w:tcPr>
          <w:p w14:paraId="3C1DB68F" w14:textId="77777777" w:rsidR="00B23D45" w:rsidRPr="00355BFB" w:rsidRDefault="00B23D45" w:rsidP="008A4585">
            <w:r w:rsidRPr="00355BFB">
              <w:rPr>
                <w:b/>
                <w:bCs/>
                <w:i/>
              </w:rPr>
              <w:t>State Highways-contd.</w:t>
            </w:r>
          </w:p>
        </w:tc>
      </w:tr>
      <w:tr w:rsidR="00412AAE" w:rsidRPr="00355BFB" w14:paraId="23A60961" w14:textId="77777777" w:rsidTr="00B23D45">
        <w:trPr>
          <w:trHeight w:val="242"/>
        </w:trPr>
        <w:tc>
          <w:tcPr>
            <w:tcW w:w="805" w:type="dxa"/>
            <w:vAlign w:val="center"/>
          </w:tcPr>
          <w:p w14:paraId="7AC95D51"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5" w:type="dxa"/>
            <w:gridSpan w:val="13"/>
          </w:tcPr>
          <w:p w14:paraId="1A0DEF67" w14:textId="77777777" w:rsidR="00B23D45" w:rsidRPr="00355BFB" w:rsidRDefault="00B23D45" w:rsidP="008A4585">
            <w:r w:rsidRPr="00355BFB">
              <w:rPr>
                <w:b/>
                <w:lang w:val="en-GB"/>
              </w:rPr>
              <w:t>Bridges-contd.</w:t>
            </w:r>
          </w:p>
        </w:tc>
      </w:tr>
      <w:tr w:rsidR="004B5116" w:rsidRPr="00355BFB" w14:paraId="0B9AE079" w14:textId="77777777" w:rsidTr="00D249A8">
        <w:trPr>
          <w:trHeight w:val="242"/>
        </w:trPr>
        <w:tc>
          <w:tcPr>
            <w:tcW w:w="805" w:type="dxa"/>
          </w:tcPr>
          <w:p w14:paraId="33C2823D"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480B3A3F" w14:textId="220A2976"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Railway Over Bridge on Howrah Mumbai rail line at Lal Khadan crossing </w:t>
            </w:r>
          </w:p>
        </w:tc>
        <w:tc>
          <w:tcPr>
            <w:tcW w:w="1336" w:type="dxa"/>
            <w:gridSpan w:val="3"/>
            <w:vAlign w:val="bottom"/>
          </w:tcPr>
          <w:p w14:paraId="71C665CA" w14:textId="7AE55427" w:rsidR="004B5116" w:rsidRPr="00355BFB" w:rsidRDefault="004B5116" w:rsidP="004B5116">
            <w:pPr>
              <w:ind w:left="-89"/>
              <w:jc w:val="right"/>
              <w:rPr>
                <w:bCs/>
                <w:lang w:val="en-GB"/>
              </w:rPr>
            </w:pPr>
            <w:r w:rsidRPr="00355BFB">
              <w:rPr>
                <w:bCs/>
                <w:lang w:val="en-GB"/>
              </w:rPr>
              <w:t>0.00</w:t>
            </w:r>
          </w:p>
        </w:tc>
        <w:tc>
          <w:tcPr>
            <w:tcW w:w="1389" w:type="dxa"/>
            <w:gridSpan w:val="2"/>
            <w:vAlign w:val="bottom"/>
          </w:tcPr>
          <w:p w14:paraId="633BED98" w14:textId="4ADA5687" w:rsidR="004B5116" w:rsidRPr="00355BFB" w:rsidRDefault="004B5116" w:rsidP="004B5116">
            <w:pPr>
              <w:jc w:val="right"/>
              <w:rPr>
                <w:bCs/>
                <w:lang w:val="en-GB"/>
              </w:rPr>
            </w:pPr>
            <w:r w:rsidRPr="00355BFB">
              <w:t>0.00</w:t>
            </w:r>
          </w:p>
        </w:tc>
        <w:tc>
          <w:tcPr>
            <w:tcW w:w="2027" w:type="dxa"/>
            <w:gridSpan w:val="2"/>
            <w:vAlign w:val="bottom"/>
          </w:tcPr>
          <w:p w14:paraId="0D16B9C3" w14:textId="35364459" w:rsidR="004B5116" w:rsidRPr="00355BFB" w:rsidRDefault="004B5116" w:rsidP="004B5116">
            <w:pPr>
              <w:jc w:val="right"/>
              <w:rPr>
                <w:bCs/>
                <w:lang w:val="en-GB"/>
              </w:rPr>
            </w:pPr>
            <w:r w:rsidRPr="00355BFB">
              <w:t>0.00</w:t>
            </w:r>
          </w:p>
        </w:tc>
        <w:tc>
          <w:tcPr>
            <w:tcW w:w="1339" w:type="dxa"/>
            <w:vAlign w:val="bottom"/>
          </w:tcPr>
          <w:p w14:paraId="3BE123A4" w14:textId="7DE8D2DC" w:rsidR="004B5116" w:rsidRPr="00355BFB" w:rsidRDefault="004B5116" w:rsidP="004B5116">
            <w:pPr>
              <w:ind w:left="-89"/>
              <w:jc w:val="right"/>
              <w:rPr>
                <w:bCs/>
                <w:lang w:val="en-GB"/>
              </w:rPr>
            </w:pPr>
            <w:r w:rsidRPr="00355BFB">
              <w:t>0.00</w:t>
            </w:r>
          </w:p>
        </w:tc>
        <w:tc>
          <w:tcPr>
            <w:tcW w:w="1475" w:type="dxa"/>
            <w:gridSpan w:val="3"/>
            <w:vAlign w:val="bottom"/>
          </w:tcPr>
          <w:p w14:paraId="47210E17" w14:textId="67EE3B87" w:rsidR="004B5116" w:rsidRPr="00355BFB" w:rsidRDefault="004B5116" w:rsidP="004B5116">
            <w:pPr>
              <w:jc w:val="right"/>
            </w:pPr>
            <w:r w:rsidRPr="00355BFB">
              <w:t>1,935.30</w:t>
            </w:r>
          </w:p>
        </w:tc>
        <w:tc>
          <w:tcPr>
            <w:tcW w:w="1517" w:type="dxa"/>
            <w:vAlign w:val="bottom"/>
          </w:tcPr>
          <w:p w14:paraId="5A265515" w14:textId="396EA2C1" w:rsidR="004B5116" w:rsidRPr="00355BFB" w:rsidRDefault="004B5116" w:rsidP="004B5116">
            <w:pPr>
              <w:jc w:val="right"/>
              <w:rPr>
                <w:lang w:val="en-GB"/>
              </w:rPr>
            </w:pPr>
            <w:r w:rsidRPr="00355BFB">
              <w:t>0.00</w:t>
            </w:r>
          </w:p>
        </w:tc>
      </w:tr>
      <w:tr w:rsidR="004B5116" w:rsidRPr="00355BFB" w14:paraId="0BC5CFAE" w14:textId="77777777" w:rsidTr="00D249A8">
        <w:trPr>
          <w:trHeight w:val="242"/>
        </w:trPr>
        <w:tc>
          <w:tcPr>
            <w:tcW w:w="805" w:type="dxa"/>
          </w:tcPr>
          <w:p w14:paraId="4FA22D44"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1BAF6318" w14:textId="6466917D"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Railway Over Bridge at Dongargarh</w:t>
            </w:r>
          </w:p>
        </w:tc>
        <w:tc>
          <w:tcPr>
            <w:tcW w:w="1336" w:type="dxa"/>
            <w:gridSpan w:val="3"/>
            <w:vAlign w:val="bottom"/>
          </w:tcPr>
          <w:p w14:paraId="32795DF2" w14:textId="4DE85E46" w:rsidR="004B5116" w:rsidRPr="00355BFB" w:rsidRDefault="004B5116" w:rsidP="004B5116">
            <w:pPr>
              <w:jc w:val="right"/>
              <w:rPr>
                <w:bCs/>
                <w:lang w:val="en-GB"/>
              </w:rPr>
            </w:pPr>
            <w:r w:rsidRPr="00355BFB">
              <w:rPr>
                <w:bCs/>
                <w:lang w:val="en-GB"/>
              </w:rPr>
              <w:t>0.00</w:t>
            </w:r>
          </w:p>
        </w:tc>
        <w:tc>
          <w:tcPr>
            <w:tcW w:w="1389" w:type="dxa"/>
            <w:gridSpan w:val="2"/>
            <w:vAlign w:val="bottom"/>
          </w:tcPr>
          <w:p w14:paraId="7515D8AA" w14:textId="6675728D" w:rsidR="004B5116" w:rsidRPr="00355BFB" w:rsidRDefault="004B5116" w:rsidP="004B5116">
            <w:pPr>
              <w:jc w:val="right"/>
              <w:rPr>
                <w:bCs/>
                <w:lang w:val="en-GB"/>
              </w:rPr>
            </w:pPr>
            <w:r w:rsidRPr="00355BFB">
              <w:t>0.00</w:t>
            </w:r>
          </w:p>
        </w:tc>
        <w:tc>
          <w:tcPr>
            <w:tcW w:w="2027" w:type="dxa"/>
            <w:gridSpan w:val="2"/>
            <w:vAlign w:val="bottom"/>
          </w:tcPr>
          <w:p w14:paraId="6225E419" w14:textId="42B8843B" w:rsidR="004B5116" w:rsidRPr="00355BFB" w:rsidRDefault="004B5116" w:rsidP="004B5116">
            <w:pPr>
              <w:jc w:val="right"/>
              <w:rPr>
                <w:bCs/>
                <w:lang w:val="en-GB"/>
              </w:rPr>
            </w:pPr>
            <w:r w:rsidRPr="00355BFB">
              <w:t>0.00</w:t>
            </w:r>
          </w:p>
        </w:tc>
        <w:tc>
          <w:tcPr>
            <w:tcW w:w="1339" w:type="dxa"/>
            <w:vAlign w:val="bottom"/>
          </w:tcPr>
          <w:p w14:paraId="62AC741D" w14:textId="3BB5B2AF" w:rsidR="004B5116" w:rsidRPr="00355BFB" w:rsidRDefault="004B5116" w:rsidP="004B5116">
            <w:pPr>
              <w:jc w:val="right"/>
              <w:rPr>
                <w:bCs/>
                <w:lang w:val="en-GB"/>
              </w:rPr>
            </w:pPr>
            <w:r w:rsidRPr="00355BFB">
              <w:t>0.00</w:t>
            </w:r>
          </w:p>
        </w:tc>
        <w:tc>
          <w:tcPr>
            <w:tcW w:w="1475" w:type="dxa"/>
            <w:gridSpan w:val="3"/>
            <w:vAlign w:val="bottom"/>
          </w:tcPr>
          <w:p w14:paraId="0CEF5EFF" w14:textId="4494C8F4" w:rsidR="004B5116" w:rsidRPr="00355BFB" w:rsidRDefault="004B5116" w:rsidP="004B5116">
            <w:pPr>
              <w:jc w:val="right"/>
              <w:rPr>
                <w:lang w:val="en-IN" w:eastAsia="en-IN" w:bidi="hi-IN"/>
              </w:rPr>
            </w:pPr>
            <w:r w:rsidRPr="00355BFB">
              <w:t>1,650.59</w:t>
            </w:r>
          </w:p>
        </w:tc>
        <w:tc>
          <w:tcPr>
            <w:tcW w:w="1517" w:type="dxa"/>
            <w:vAlign w:val="bottom"/>
          </w:tcPr>
          <w:p w14:paraId="561C03AC" w14:textId="1AEE0944" w:rsidR="004B5116" w:rsidRPr="00355BFB" w:rsidRDefault="004B5116" w:rsidP="004B5116">
            <w:pPr>
              <w:jc w:val="right"/>
            </w:pPr>
            <w:r w:rsidRPr="00355BFB">
              <w:t>0.00</w:t>
            </w:r>
          </w:p>
        </w:tc>
      </w:tr>
      <w:tr w:rsidR="004B5116" w:rsidRPr="00355BFB" w14:paraId="7AC3F99D" w14:textId="77777777" w:rsidTr="00D249A8">
        <w:trPr>
          <w:trHeight w:val="242"/>
        </w:trPr>
        <w:tc>
          <w:tcPr>
            <w:tcW w:w="805" w:type="dxa"/>
          </w:tcPr>
          <w:p w14:paraId="3EBCF2CB"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71BB3281" w14:textId="38E63A43" w:rsidR="004B5116" w:rsidRPr="00355BFB" w:rsidRDefault="004B5116" w:rsidP="004B5116">
            <w:pPr>
              <w:pStyle w:val="Normalarial"/>
              <w:spacing w:before="0" w:after="0" w:line="240" w:lineRule="auto"/>
              <w:ind w:right="-210"/>
              <w:rPr>
                <w:rFonts w:ascii="Times New Roman" w:hAnsi="Times New Roman" w:cs="Times New Roman"/>
                <w:sz w:val="24"/>
                <w:szCs w:val="24"/>
              </w:rPr>
            </w:pPr>
            <w:r w:rsidRPr="00355BFB">
              <w:rPr>
                <w:rFonts w:ascii="Times New Roman" w:hAnsi="Times New Roman" w:cs="Times New Roman"/>
                <w:sz w:val="24"/>
                <w:szCs w:val="24"/>
              </w:rPr>
              <w:t xml:space="preserve">Railway Over Bridge at Champa Yard at Janjgir </w:t>
            </w:r>
          </w:p>
        </w:tc>
        <w:tc>
          <w:tcPr>
            <w:tcW w:w="1336" w:type="dxa"/>
            <w:gridSpan w:val="3"/>
            <w:vAlign w:val="bottom"/>
          </w:tcPr>
          <w:p w14:paraId="358D7A1F" w14:textId="7355FDE5" w:rsidR="004B5116" w:rsidRPr="00355BFB" w:rsidRDefault="004B5116" w:rsidP="004B5116">
            <w:pPr>
              <w:jc w:val="right"/>
              <w:rPr>
                <w:bCs/>
                <w:lang w:val="en-GB"/>
              </w:rPr>
            </w:pPr>
            <w:r w:rsidRPr="00355BFB">
              <w:rPr>
                <w:bCs/>
                <w:lang w:val="en-GB"/>
              </w:rPr>
              <w:t>0.00</w:t>
            </w:r>
          </w:p>
        </w:tc>
        <w:tc>
          <w:tcPr>
            <w:tcW w:w="1389" w:type="dxa"/>
            <w:gridSpan w:val="2"/>
            <w:vAlign w:val="bottom"/>
          </w:tcPr>
          <w:p w14:paraId="0F92C976" w14:textId="44FA2710" w:rsidR="004B5116" w:rsidRPr="00355BFB" w:rsidRDefault="004B5116" w:rsidP="004B5116">
            <w:pPr>
              <w:jc w:val="right"/>
              <w:rPr>
                <w:bCs/>
                <w:lang w:val="en-GB"/>
              </w:rPr>
            </w:pPr>
            <w:r w:rsidRPr="00355BFB">
              <w:t>0.00</w:t>
            </w:r>
          </w:p>
        </w:tc>
        <w:tc>
          <w:tcPr>
            <w:tcW w:w="2027" w:type="dxa"/>
            <w:gridSpan w:val="2"/>
            <w:vAlign w:val="bottom"/>
          </w:tcPr>
          <w:p w14:paraId="0D477150" w14:textId="4BB967CE" w:rsidR="004B5116" w:rsidRPr="00355BFB" w:rsidRDefault="004B5116" w:rsidP="004B5116">
            <w:pPr>
              <w:jc w:val="right"/>
              <w:rPr>
                <w:bCs/>
                <w:lang w:val="en-GB"/>
              </w:rPr>
            </w:pPr>
            <w:r w:rsidRPr="00355BFB">
              <w:t>0.00</w:t>
            </w:r>
          </w:p>
        </w:tc>
        <w:tc>
          <w:tcPr>
            <w:tcW w:w="1339" w:type="dxa"/>
            <w:vAlign w:val="bottom"/>
          </w:tcPr>
          <w:p w14:paraId="08D2BB72" w14:textId="22D01F42" w:rsidR="004B5116" w:rsidRPr="00355BFB" w:rsidRDefault="004B5116" w:rsidP="004B5116">
            <w:pPr>
              <w:jc w:val="right"/>
              <w:rPr>
                <w:bCs/>
                <w:lang w:val="en-GB"/>
              </w:rPr>
            </w:pPr>
            <w:r w:rsidRPr="00355BFB">
              <w:t>0.00</w:t>
            </w:r>
          </w:p>
        </w:tc>
        <w:tc>
          <w:tcPr>
            <w:tcW w:w="1475" w:type="dxa"/>
            <w:gridSpan w:val="3"/>
            <w:vAlign w:val="bottom"/>
          </w:tcPr>
          <w:p w14:paraId="176DAC6E" w14:textId="254BDD27" w:rsidR="004B5116" w:rsidRPr="00355BFB" w:rsidRDefault="004B5116" w:rsidP="004B5116">
            <w:pPr>
              <w:jc w:val="right"/>
              <w:rPr>
                <w:lang w:val="en-GB"/>
              </w:rPr>
            </w:pPr>
            <w:r w:rsidRPr="00355BFB">
              <w:t>2,620.29</w:t>
            </w:r>
          </w:p>
        </w:tc>
        <w:tc>
          <w:tcPr>
            <w:tcW w:w="1517" w:type="dxa"/>
            <w:vAlign w:val="bottom"/>
          </w:tcPr>
          <w:p w14:paraId="657CAB49" w14:textId="6A6FE128" w:rsidR="004B5116" w:rsidRPr="00355BFB" w:rsidRDefault="004B5116" w:rsidP="004B5116">
            <w:pPr>
              <w:jc w:val="right"/>
              <w:rPr>
                <w:lang w:val="en-GB"/>
              </w:rPr>
            </w:pPr>
            <w:r w:rsidRPr="00355BFB">
              <w:t>0.00</w:t>
            </w:r>
          </w:p>
        </w:tc>
      </w:tr>
      <w:tr w:rsidR="004B5116" w:rsidRPr="00355BFB" w14:paraId="2AA9E6B0" w14:textId="77777777" w:rsidTr="00D249A8">
        <w:trPr>
          <w:trHeight w:val="242"/>
        </w:trPr>
        <w:tc>
          <w:tcPr>
            <w:tcW w:w="805" w:type="dxa"/>
          </w:tcPr>
          <w:p w14:paraId="4B4C0408" w14:textId="77777777" w:rsidR="004B5116" w:rsidRPr="00355BFB" w:rsidRDefault="004B5116" w:rsidP="004B5116">
            <w:pPr>
              <w:rPr>
                <w:b/>
                <w:lang w:val="en-GB"/>
              </w:rPr>
            </w:pPr>
          </w:p>
        </w:tc>
        <w:tc>
          <w:tcPr>
            <w:tcW w:w="4062" w:type="dxa"/>
          </w:tcPr>
          <w:p w14:paraId="3E437475" w14:textId="611D9A04" w:rsidR="004B5116" w:rsidRPr="00355BFB" w:rsidRDefault="004B5116" w:rsidP="004B5116">
            <w:pPr>
              <w:pStyle w:val="Normalarial"/>
              <w:spacing w:before="0" w:after="0" w:line="240" w:lineRule="auto"/>
              <w:ind w:right="-72"/>
              <w:rPr>
                <w:rFonts w:ascii="Times New Roman" w:hAnsi="Times New Roman" w:cs="Times New Roman"/>
                <w:bCs w:val="0"/>
                <w:sz w:val="24"/>
                <w:szCs w:val="24"/>
              </w:rPr>
            </w:pPr>
            <w:r w:rsidRPr="00355BFB">
              <w:rPr>
                <w:rFonts w:ascii="Times New Roman" w:hAnsi="Times New Roman" w:cs="Times New Roman"/>
                <w:sz w:val="24"/>
                <w:szCs w:val="24"/>
              </w:rPr>
              <w:t xml:space="preserve">Railway under Bridge between Ram Nagar to Samta Colony </w:t>
            </w:r>
          </w:p>
        </w:tc>
        <w:tc>
          <w:tcPr>
            <w:tcW w:w="1336" w:type="dxa"/>
            <w:gridSpan w:val="3"/>
            <w:vAlign w:val="bottom"/>
          </w:tcPr>
          <w:p w14:paraId="3CD78645" w14:textId="47AA672A" w:rsidR="004B5116" w:rsidRPr="00355BFB" w:rsidRDefault="004B5116" w:rsidP="004B5116">
            <w:pPr>
              <w:jc w:val="right"/>
              <w:rPr>
                <w:bCs/>
                <w:lang w:val="en-GB"/>
              </w:rPr>
            </w:pPr>
            <w:r w:rsidRPr="00355BFB">
              <w:rPr>
                <w:bCs/>
                <w:lang w:val="en-GB"/>
              </w:rPr>
              <w:t>0.00</w:t>
            </w:r>
          </w:p>
        </w:tc>
        <w:tc>
          <w:tcPr>
            <w:tcW w:w="1389" w:type="dxa"/>
            <w:gridSpan w:val="2"/>
            <w:vAlign w:val="bottom"/>
          </w:tcPr>
          <w:p w14:paraId="3346CFC5" w14:textId="6F449CAF" w:rsidR="004B5116" w:rsidRPr="00355BFB" w:rsidRDefault="004B5116" w:rsidP="004B5116">
            <w:pPr>
              <w:jc w:val="right"/>
              <w:rPr>
                <w:bCs/>
                <w:lang w:val="en-GB"/>
              </w:rPr>
            </w:pPr>
            <w:r w:rsidRPr="00355BFB">
              <w:t>0.00</w:t>
            </w:r>
          </w:p>
        </w:tc>
        <w:tc>
          <w:tcPr>
            <w:tcW w:w="2027" w:type="dxa"/>
            <w:gridSpan w:val="2"/>
            <w:vAlign w:val="bottom"/>
          </w:tcPr>
          <w:p w14:paraId="3E9D9614" w14:textId="363BCB07" w:rsidR="004B5116" w:rsidRPr="00355BFB" w:rsidRDefault="004B5116" w:rsidP="004B5116">
            <w:pPr>
              <w:jc w:val="right"/>
              <w:rPr>
                <w:bCs/>
                <w:lang w:val="en-GB"/>
              </w:rPr>
            </w:pPr>
            <w:r w:rsidRPr="00355BFB">
              <w:t>0.00</w:t>
            </w:r>
          </w:p>
        </w:tc>
        <w:tc>
          <w:tcPr>
            <w:tcW w:w="1339" w:type="dxa"/>
            <w:vAlign w:val="bottom"/>
          </w:tcPr>
          <w:p w14:paraId="3E934B1E" w14:textId="2EE8A349" w:rsidR="004B5116" w:rsidRPr="00355BFB" w:rsidRDefault="004B5116" w:rsidP="004B5116">
            <w:pPr>
              <w:jc w:val="right"/>
              <w:rPr>
                <w:bCs/>
                <w:lang w:val="en-GB"/>
              </w:rPr>
            </w:pPr>
            <w:r w:rsidRPr="00355BFB">
              <w:t>0.00</w:t>
            </w:r>
          </w:p>
        </w:tc>
        <w:tc>
          <w:tcPr>
            <w:tcW w:w="1475" w:type="dxa"/>
            <w:gridSpan w:val="3"/>
            <w:vAlign w:val="bottom"/>
          </w:tcPr>
          <w:p w14:paraId="33B58D2C" w14:textId="2DCCF5E5" w:rsidR="004B5116" w:rsidRPr="00355BFB" w:rsidRDefault="004B5116" w:rsidP="004B5116">
            <w:pPr>
              <w:jc w:val="right"/>
              <w:rPr>
                <w:lang w:val="en-GB"/>
              </w:rPr>
            </w:pPr>
            <w:r w:rsidRPr="00355BFB">
              <w:t>1,605.47</w:t>
            </w:r>
          </w:p>
        </w:tc>
        <w:tc>
          <w:tcPr>
            <w:tcW w:w="1517" w:type="dxa"/>
            <w:vAlign w:val="bottom"/>
          </w:tcPr>
          <w:p w14:paraId="56F5B191" w14:textId="2B022BE2" w:rsidR="004B5116" w:rsidRPr="00355BFB" w:rsidRDefault="004B5116" w:rsidP="004B5116">
            <w:pPr>
              <w:jc w:val="right"/>
              <w:rPr>
                <w:lang w:val="en-GB"/>
              </w:rPr>
            </w:pPr>
            <w:r w:rsidRPr="00355BFB">
              <w:t>0.00</w:t>
            </w:r>
          </w:p>
        </w:tc>
      </w:tr>
      <w:tr w:rsidR="004B5116" w:rsidRPr="00355BFB" w14:paraId="1F6EC2B7" w14:textId="77777777" w:rsidTr="00D249A8">
        <w:trPr>
          <w:trHeight w:val="242"/>
        </w:trPr>
        <w:tc>
          <w:tcPr>
            <w:tcW w:w="805" w:type="dxa"/>
          </w:tcPr>
          <w:p w14:paraId="5303ADB3"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4F2B9BF8" w14:textId="0D5A40D7" w:rsidR="004B5116" w:rsidRPr="00355BFB" w:rsidRDefault="004B5116" w:rsidP="004B5116">
            <w:pPr>
              <w:pStyle w:val="Normalarial"/>
              <w:spacing w:before="0" w:after="0" w:line="240" w:lineRule="auto"/>
              <w:ind w:right="-72"/>
              <w:rPr>
                <w:rFonts w:ascii="Times New Roman" w:hAnsi="Times New Roman" w:cs="Times New Roman"/>
                <w:sz w:val="24"/>
                <w:szCs w:val="24"/>
              </w:rPr>
            </w:pPr>
            <w:r w:rsidRPr="00355BFB">
              <w:rPr>
                <w:rFonts w:ascii="Times New Roman" w:hAnsi="Times New Roman" w:cs="Times New Roman"/>
                <w:sz w:val="24"/>
                <w:szCs w:val="24"/>
              </w:rPr>
              <w:t xml:space="preserve">Railway under Bridge at Mamta Nagar, Rajnandgaon  </w:t>
            </w:r>
          </w:p>
        </w:tc>
        <w:tc>
          <w:tcPr>
            <w:tcW w:w="1336" w:type="dxa"/>
            <w:gridSpan w:val="3"/>
            <w:vAlign w:val="bottom"/>
          </w:tcPr>
          <w:p w14:paraId="570B612B" w14:textId="5A76335F" w:rsidR="004B5116" w:rsidRPr="00355BFB" w:rsidRDefault="004B5116" w:rsidP="004B5116">
            <w:pPr>
              <w:jc w:val="right"/>
              <w:rPr>
                <w:bCs/>
                <w:lang w:val="en-GB"/>
              </w:rPr>
            </w:pPr>
            <w:r w:rsidRPr="00355BFB">
              <w:rPr>
                <w:bCs/>
                <w:lang w:val="en-GB"/>
              </w:rPr>
              <w:t>0.00</w:t>
            </w:r>
          </w:p>
        </w:tc>
        <w:tc>
          <w:tcPr>
            <w:tcW w:w="1389" w:type="dxa"/>
            <w:gridSpan w:val="2"/>
            <w:vAlign w:val="bottom"/>
          </w:tcPr>
          <w:p w14:paraId="6A9B93EC" w14:textId="039DB75B" w:rsidR="004B5116" w:rsidRPr="00355BFB" w:rsidRDefault="004B5116" w:rsidP="004B5116">
            <w:pPr>
              <w:jc w:val="right"/>
              <w:rPr>
                <w:bCs/>
                <w:lang w:val="en-GB"/>
              </w:rPr>
            </w:pPr>
            <w:r w:rsidRPr="00355BFB">
              <w:t>0.00</w:t>
            </w:r>
          </w:p>
        </w:tc>
        <w:tc>
          <w:tcPr>
            <w:tcW w:w="2027" w:type="dxa"/>
            <w:gridSpan w:val="2"/>
            <w:vAlign w:val="bottom"/>
          </w:tcPr>
          <w:p w14:paraId="6D86B4C0" w14:textId="548FCA7D" w:rsidR="004B5116" w:rsidRPr="00355BFB" w:rsidRDefault="004B5116" w:rsidP="004B5116">
            <w:pPr>
              <w:jc w:val="right"/>
              <w:rPr>
                <w:bCs/>
                <w:lang w:val="en-GB"/>
              </w:rPr>
            </w:pPr>
            <w:r w:rsidRPr="00355BFB">
              <w:t>0.00</w:t>
            </w:r>
          </w:p>
        </w:tc>
        <w:tc>
          <w:tcPr>
            <w:tcW w:w="1339" w:type="dxa"/>
            <w:vAlign w:val="bottom"/>
          </w:tcPr>
          <w:p w14:paraId="63D118CB" w14:textId="2B581299" w:rsidR="004B5116" w:rsidRPr="00355BFB" w:rsidRDefault="004B5116" w:rsidP="004B5116">
            <w:pPr>
              <w:jc w:val="right"/>
              <w:rPr>
                <w:bCs/>
                <w:lang w:val="en-GB"/>
              </w:rPr>
            </w:pPr>
            <w:r w:rsidRPr="00355BFB">
              <w:t>0.00</w:t>
            </w:r>
          </w:p>
        </w:tc>
        <w:tc>
          <w:tcPr>
            <w:tcW w:w="1475" w:type="dxa"/>
            <w:gridSpan w:val="3"/>
            <w:vAlign w:val="bottom"/>
          </w:tcPr>
          <w:p w14:paraId="67B10513" w14:textId="6CCE54B7" w:rsidR="004B5116" w:rsidRPr="00355BFB" w:rsidRDefault="004B5116" w:rsidP="004B5116">
            <w:pPr>
              <w:jc w:val="right"/>
              <w:rPr>
                <w:lang w:val="en-GB"/>
              </w:rPr>
            </w:pPr>
            <w:r w:rsidRPr="00355BFB">
              <w:t>1,216.67</w:t>
            </w:r>
          </w:p>
        </w:tc>
        <w:tc>
          <w:tcPr>
            <w:tcW w:w="1517" w:type="dxa"/>
            <w:vAlign w:val="bottom"/>
          </w:tcPr>
          <w:p w14:paraId="0D1CA83C" w14:textId="4294E837" w:rsidR="004B5116" w:rsidRPr="00355BFB" w:rsidRDefault="004B5116" w:rsidP="004B5116">
            <w:pPr>
              <w:jc w:val="right"/>
              <w:rPr>
                <w:lang w:val="en-GB"/>
              </w:rPr>
            </w:pPr>
            <w:r w:rsidRPr="00355BFB">
              <w:t>0.00</w:t>
            </w:r>
          </w:p>
        </w:tc>
      </w:tr>
      <w:tr w:rsidR="004B5116" w:rsidRPr="00355BFB" w14:paraId="6A42101D" w14:textId="77777777" w:rsidTr="00D249A8">
        <w:trPr>
          <w:trHeight w:val="242"/>
        </w:trPr>
        <w:tc>
          <w:tcPr>
            <w:tcW w:w="805" w:type="dxa"/>
          </w:tcPr>
          <w:p w14:paraId="7730B3CE"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226ED10F" w14:textId="659D6A02" w:rsidR="004B5116" w:rsidRPr="00355BFB" w:rsidRDefault="004B5116" w:rsidP="004B5116">
            <w:pPr>
              <w:pStyle w:val="Normalarial"/>
              <w:spacing w:before="0" w:after="0" w:line="240" w:lineRule="auto"/>
              <w:ind w:right="-72"/>
              <w:rPr>
                <w:rFonts w:ascii="Times New Roman" w:hAnsi="Times New Roman" w:cs="Times New Roman"/>
                <w:b/>
                <w:sz w:val="24"/>
                <w:szCs w:val="24"/>
              </w:rPr>
            </w:pPr>
            <w:r w:rsidRPr="00355BFB">
              <w:rPr>
                <w:rFonts w:ascii="Times New Roman" w:hAnsi="Times New Roman" w:cs="Times New Roman"/>
                <w:sz w:val="24"/>
                <w:szCs w:val="24"/>
              </w:rPr>
              <w:t xml:space="preserve">Underbridge of N. H. 6 – Kota Road  </w:t>
            </w:r>
          </w:p>
        </w:tc>
        <w:tc>
          <w:tcPr>
            <w:tcW w:w="1336" w:type="dxa"/>
            <w:gridSpan w:val="3"/>
            <w:vAlign w:val="bottom"/>
          </w:tcPr>
          <w:p w14:paraId="10570398" w14:textId="62F8BB5F" w:rsidR="004B5116" w:rsidRPr="00355BFB" w:rsidRDefault="004B5116" w:rsidP="004B5116">
            <w:pPr>
              <w:jc w:val="right"/>
              <w:rPr>
                <w:bCs/>
                <w:lang w:val="en-GB"/>
              </w:rPr>
            </w:pPr>
            <w:r w:rsidRPr="00355BFB">
              <w:rPr>
                <w:bCs/>
                <w:lang w:val="en-GB"/>
              </w:rPr>
              <w:t>0.00</w:t>
            </w:r>
          </w:p>
        </w:tc>
        <w:tc>
          <w:tcPr>
            <w:tcW w:w="1389" w:type="dxa"/>
            <w:gridSpan w:val="2"/>
            <w:vAlign w:val="bottom"/>
          </w:tcPr>
          <w:p w14:paraId="75319B35" w14:textId="7B3913E2" w:rsidR="004B5116" w:rsidRPr="00355BFB" w:rsidRDefault="004B5116" w:rsidP="004B5116">
            <w:pPr>
              <w:jc w:val="right"/>
              <w:rPr>
                <w:bCs/>
                <w:lang w:val="en-GB"/>
              </w:rPr>
            </w:pPr>
            <w:r w:rsidRPr="00355BFB">
              <w:rPr>
                <w:bCs/>
                <w:lang w:val="en-GB"/>
              </w:rPr>
              <w:t>0.00</w:t>
            </w:r>
          </w:p>
        </w:tc>
        <w:tc>
          <w:tcPr>
            <w:tcW w:w="2027" w:type="dxa"/>
            <w:gridSpan w:val="2"/>
            <w:vAlign w:val="bottom"/>
          </w:tcPr>
          <w:p w14:paraId="0B1C3AEA" w14:textId="57BCC647" w:rsidR="004B5116" w:rsidRPr="00355BFB" w:rsidRDefault="004B5116" w:rsidP="004B5116">
            <w:pPr>
              <w:jc w:val="right"/>
              <w:rPr>
                <w:bCs/>
                <w:lang w:val="en-GB"/>
              </w:rPr>
            </w:pPr>
            <w:r w:rsidRPr="00355BFB">
              <w:rPr>
                <w:bCs/>
                <w:lang w:val="en-GB"/>
              </w:rPr>
              <w:t>0.00</w:t>
            </w:r>
          </w:p>
        </w:tc>
        <w:tc>
          <w:tcPr>
            <w:tcW w:w="1339" w:type="dxa"/>
            <w:vAlign w:val="bottom"/>
          </w:tcPr>
          <w:p w14:paraId="550CE3D2" w14:textId="000F7155" w:rsidR="004B5116" w:rsidRPr="00355BFB" w:rsidRDefault="004B5116" w:rsidP="004B5116">
            <w:pPr>
              <w:jc w:val="right"/>
              <w:rPr>
                <w:bCs/>
                <w:lang w:val="en-GB"/>
              </w:rPr>
            </w:pPr>
            <w:r w:rsidRPr="00355BFB">
              <w:rPr>
                <w:bCs/>
                <w:lang w:val="en-GB"/>
              </w:rPr>
              <w:t>0.00</w:t>
            </w:r>
          </w:p>
        </w:tc>
        <w:tc>
          <w:tcPr>
            <w:tcW w:w="1475" w:type="dxa"/>
            <w:gridSpan w:val="3"/>
            <w:vAlign w:val="bottom"/>
          </w:tcPr>
          <w:p w14:paraId="6A8CCDB2" w14:textId="6B7B6DB1" w:rsidR="004B5116" w:rsidRPr="00355BFB" w:rsidRDefault="004B5116" w:rsidP="004B5116">
            <w:pPr>
              <w:jc w:val="right"/>
            </w:pPr>
            <w:r w:rsidRPr="00355BFB">
              <w:t>1,287.00</w:t>
            </w:r>
          </w:p>
        </w:tc>
        <w:tc>
          <w:tcPr>
            <w:tcW w:w="1517" w:type="dxa"/>
            <w:vAlign w:val="bottom"/>
          </w:tcPr>
          <w:p w14:paraId="36BC20C6" w14:textId="792C18C2" w:rsidR="004B5116" w:rsidRPr="00355BFB" w:rsidRDefault="004B5116" w:rsidP="004B5116">
            <w:pPr>
              <w:jc w:val="right"/>
            </w:pPr>
            <w:r w:rsidRPr="00355BFB">
              <w:t>0.00</w:t>
            </w:r>
          </w:p>
        </w:tc>
      </w:tr>
      <w:tr w:rsidR="004B5116" w:rsidRPr="00355BFB" w14:paraId="2BEFC859" w14:textId="77777777" w:rsidTr="00D249A8">
        <w:trPr>
          <w:trHeight w:val="242"/>
        </w:trPr>
        <w:tc>
          <w:tcPr>
            <w:tcW w:w="805" w:type="dxa"/>
          </w:tcPr>
          <w:p w14:paraId="03710D9E"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23241B26" w14:textId="2BBEC2E3" w:rsidR="004B5116" w:rsidRPr="00355BFB" w:rsidRDefault="004B5116" w:rsidP="004B511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Railway under bridge at Sirsa Gate </w:t>
            </w:r>
          </w:p>
        </w:tc>
        <w:tc>
          <w:tcPr>
            <w:tcW w:w="1336" w:type="dxa"/>
            <w:gridSpan w:val="3"/>
            <w:vAlign w:val="bottom"/>
          </w:tcPr>
          <w:p w14:paraId="3B3255D9" w14:textId="50475468" w:rsidR="004B5116" w:rsidRPr="00355BFB" w:rsidRDefault="004B5116" w:rsidP="004B5116">
            <w:pPr>
              <w:jc w:val="right"/>
              <w:rPr>
                <w:bCs/>
                <w:lang w:val="en-GB"/>
              </w:rPr>
            </w:pPr>
            <w:r w:rsidRPr="00355BFB">
              <w:rPr>
                <w:bCs/>
                <w:lang w:val="en-GB"/>
              </w:rPr>
              <w:t>0.00</w:t>
            </w:r>
          </w:p>
        </w:tc>
        <w:tc>
          <w:tcPr>
            <w:tcW w:w="1389" w:type="dxa"/>
            <w:gridSpan w:val="2"/>
            <w:vAlign w:val="bottom"/>
          </w:tcPr>
          <w:p w14:paraId="151445E5" w14:textId="5B7E00BB" w:rsidR="004B5116" w:rsidRPr="00355BFB" w:rsidRDefault="004B5116" w:rsidP="004B5116">
            <w:pPr>
              <w:jc w:val="right"/>
              <w:rPr>
                <w:bCs/>
                <w:lang w:val="en-GB"/>
              </w:rPr>
            </w:pPr>
            <w:r w:rsidRPr="00355BFB">
              <w:rPr>
                <w:bCs/>
                <w:lang w:val="en-GB"/>
              </w:rPr>
              <w:t>0.00</w:t>
            </w:r>
          </w:p>
        </w:tc>
        <w:tc>
          <w:tcPr>
            <w:tcW w:w="2027" w:type="dxa"/>
            <w:gridSpan w:val="2"/>
            <w:vAlign w:val="bottom"/>
          </w:tcPr>
          <w:p w14:paraId="45CA106C" w14:textId="0BEEF5CE" w:rsidR="004B5116" w:rsidRPr="00355BFB" w:rsidRDefault="004B5116" w:rsidP="004B5116">
            <w:pPr>
              <w:jc w:val="right"/>
              <w:rPr>
                <w:bCs/>
                <w:lang w:val="en-GB"/>
              </w:rPr>
            </w:pPr>
            <w:r w:rsidRPr="00355BFB">
              <w:rPr>
                <w:bCs/>
                <w:lang w:val="en-GB"/>
              </w:rPr>
              <w:t>0.00</w:t>
            </w:r>
          </w:p>
        </w:tc>
        <w:tc>
          <w:tcPr>
            <w:tcW w:w="1339" w:type="dxa"/>
            <w:vAlign w:val="bottom"/>
          </w:tcPr>
          <w:p w14:paraId="73E4DBD8" w14:textId="69589A94" w:rsidR="004B5116" w:rsidRPr="00355BFB" w:rsidRDefault="004B5116" w:rsidP="004B5116">
            <w:pPr>
              <w:jc w:val="right"/>
              <w:rPr>
                <w:bCs/>
                <w:lang w:val="en-GB"/>
              </w:rPr>
            </w:pPr>
            <w:r w:rsidRPr="00355BFB">
              <w:rPr>
                <w:bCs/>
                <w:lang w:val="en-GB"/>
              </w:rPr>
              <w:t>0.00</w:t>
            </w:r>
          </w:p>
        </w:tc>
        <w:tc>
          <w:tcPr>
            <w:tcW w:w="1475" w:type="dxa"/>
            <w:gridSpan w:val="3"/>
            <w:vAlign w:val="bottom"/>
          </w:tcPr>
          <w:p w14:paraId="2DD2DACA" w14:textId="072F0932" w:rsidR="004B5116" w:rsidRPr="00355BFB" w:rsidRDefault="004B5116" w:rsidP="004B5116">
            <w:pPr>
              <w:jc w:val="right"/>
            </w:pPr>
            <w:r w:rsidRPr="00355BFB">
              <w:t>1,074.70</w:t>
            </w:r>
          </w:p>
        </w:tc>
        <w:tc>
          <w:tcPr>
            <w:tcW w:w="1517" w:type="dxa"/>
            <w:vAlign w:val="bottom"/>
          </w:tcPr>
          <w:p w14:paraId="0D2051D3" w14:textId="32806615" w:rsidR="004B5116" w:rsidRPr="00355BFB" w:rsidRDefault="004B5116" w:rsidP="004B5116">
            <w:pPr>
              <w:jc w:val="right"/>
            </w:pPr>
            <w:r w:rsidRPr="00355BFB">
              <w:t>0.00</w:t>
            </w:r>
          </w:p>
        </w:tc>
      </w:tr>
      <w:tr w:rsidR="004B5116" w:rsidRPr="00355BFB" w14:paraId="1E735E23" w14:textId="77777777" w:rsidTr="00D249A8">
        <w:trPr>
          <w:trHeight w:val="242"/>
        </w:trPr>
        <w:tc>
          <w:tcPr>
            <w:tcW w:w="805" w:type="dxa"/>
          </w:tcPr>
          <w:p w14:paraId="28E5B6C1"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0FA0DB57" w14:textId="02D8FFD6" w:rsidR="004B5116" w:rsidRPr="00355BFB" w:rsidRDefault="004B5116" w:rsidP="004B5116">
            <w:pPr>
              <w:pStyle w:val="Normalarial"/>
              <w:spacing w:before="0" w:after="0" w:line="240" w:lineRule="auto"/>
              <w:ind w:right="-72"/>
              <w:rPr>
                <w:rFonts w:ascii="Times New Roman" w:hAnsi="Times New Roman" w:cs="Times New Roman"/>
                <w:sz w:val="24"/>
                <w:szCs w:val="24"/>
              </w:rPr>
            </w:pPr>
            <w:r w:rsidRPr="00355BFB">
              <w:rPr>
                <w:rFonts w:ascii="Times New Roman" w:hAnsi="Times New Roman" w:cs="Times New Roman"/>
                <w:sz w:val="24"/>
                <w:szCs w:val="24"/>
              </w:rPr>
              <w:t xml:space="preserve">Railway under Bridge at Nehru Nagar, Bhilai </w:t>
            </w:r>
          </w:p>
        </w:tc>
        <w:tc>
          <w:tcPr>
            <w:tcW w:w="1336" w:type="dxa"/>
            <w:gridSpan w:val="3"/>
            <w:vAlign w:val="bottom"/>
          </w:tcPr>
          <w:p w14:paraId="290B4830" w14:textId="59DB5DCD" w:rsidR="004B5116" w:rsidRPr="00355BFB" w:rsidRDefault="004B5116" w:rsidP="004B5116">
            <w:pPr>
              <w:jc w:val="right"/>
              <w:rPr>
                <w:bCs/>
                <w:lang w:val="en-GB"/>
              </w:rPr>
            </w:pPr>
            <w:r w:rsidRPr="00355BFB">
              <w:rPr>
                <w:bCs/>
                <w:lang w:val="en-GB"/>
              </w:rPr>
              <w:t>0.00</w:t>
            </w:r>
          </w:p>
        </w:tc>
        <w:tc>
          <w:tcPr>
            <w:tcW w:w="1389" w:type="dxa"/>
            <w:gridSpan w:val="2"/>
            <w:vAlign w:val="bottom"/>
          </w:tcPr>
          <w:p w14:paraId="30DD1A07" w14:textId="4FAA6FFE" w:rsidR="004B5116" w:rsidRPr="00355BFB" w:rsidRDefault="004B5116" w:rsidP="004B5116">
            <w:pPr>
              <w:jc w:val="right"/>
              <w:rPr>
                <w:bCs/>
                <w:lang w:val="en-GB"/>
              </w:rPr>
            </w:pPr>
            <w:r w:rsidRPr="00355BFB">
              <w:rPr>
                <w:bCs/>
                <w:lang w:val="en-GB"/>
              </w:rPr>
              <w:t>0.00</w:t>
            </w:r>
          </w:p>
        </w:tc>
        <w:tc>
          <w:tcPr>
            <w:tcW w:w="2027" w:type="dxa"/>
            <w:gridSpan w:val="2"/>
            <w:vAlign w:val="bottom"/>
          </w:tcPr>
          <w:p w14:paraId="2D3C480D" w14:textId="5897510B" w:rsidR="004B5116" w:rsidRPr="00355BFB" w:rsidRDefault="004B5116" w:rsidP="004B5116">
            <w:pPr>
              <w:jc w:val="right"/>
              <w:rPr>
                <w:bCs/>
                <w:lang w:val="en-GB"/>
              </w:rPr>
            </w:pPr>
            <w:r w:rsidRPr="00355BFB">
              <w:rPr>
                <w:lang w:val="en-GB"/>
              </w:rPr>
              <w:t>0.00</w:t>
            </w:r>
          </w:p>
        </w:tc>
        <w:tc>
          <w:tcPr>
            <w:tcW w:w="1339" w:type="dxa"/>
            <w:vAlign w:val="bottom"/>
          </w:tcPr>
          <w:p w14:paraId="7CA4D577" w14:textId="400CF0CE" w:rsidR="004B5116" w:rsidRPr="00355BFB" w:rsidRDefault="004B5116" w:rsidP="004B5116">
            <w:pPr>
              <w:jc w:val="right"/>
              <w:rPr>
                <w:bCs/>
                <w:lang w:val="en-GB"/>
              </w:rPr>
            </w:pPr>
            <w:r w:rsidRPr="00355BFB">
              <w:rPr>
                <w:bCs/>
                <w:lang w:val="en-GB"/>
              </w:rPr>
              <w:t>0.00</w:t>
            </w:r>
          </w:p>
        </w:tc>
        <w:tc>
          <w:tcPr>
            <w:tcW w:w="1475" w:type="dxa"/>
            <w:gridSpan w:val="3"/>
            <w:vAlign w:val="bottom"/>
          </w:tcPr>
          <w:p w14:paraId="5A9E1FA7" w14:textId="4B7EF88F" w:rsidR="004B5116" w:rsidRPr="00355BFB" w:rsidRDefault="004B5116" w:rsidP="004B5116">
            <w:pPr>
              <w:jc w:val="right"/>
              <w:rPr>
                <w:lang w:val="en-IN" w:eastAsia="en-IN" w:bidi="hi-IN"/>
              </w:rPr>
            </w:pPr>
            <w:r w:rsidRPr="00355BFB">
              <w:t>526.50</w:t>
            </w:r>
          </w:p>
        </w:tc>
        <w:tc>
          <w:tcPr>
            <w:tcW w:w="1517" w:type="dxa"/>
            <w:vAlign w:val="bottom"/>
          </w:tcPr>
          <w:p w14:paraId="7F313962" w14:textId="61126B1A" w:rsidR="004B5116" w:rsidRPr="00355BFB" w:rsidRDefault="004B5116" w:rsidP="004B5116">
            <w:pPr>
              <w:jc w:val="right"/>
            </w:pPr>
            <w:r w:rsidRPr="00355BFB">
              <w:t>0.00</w:t>
            </w:r>
          </w:p>
        </w:tc>
      </w:tr>
      <w:tr w:rsidR="004B5116" w:rsidRPr="00355BFB" w14:paraId="088D4CA5" w14:textId="77777777" w:rsidTr="00D249A8">
        <w:trPr>
          <w:trHeight w:val="242"/>
        </w:trPr>
        <w:tc>
          <w:tcPr>
            <w:tcW w:w="805" w:type="dxa"/>
          </w:tcPr>
          <w:p w14:paraId="4AEF302B"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5517B816" w14:textId="5AD55AFC" w:rsidR="004B5116" w:rsidRPr="00355BFB" w:rsidRDefault="004B5116" w:rsidP="004B5116">
            <w:pPr>
              <w:pStyle w:val="Normalarial"/>
              <w:spacing w:before="0" w:after="0" w:line="240" w:lineRule="auto"/>
              <w:ind w:right="-72"/>
              <w:rPr>
                <w:rFonts w:ascii="Times New Roman" w:hAnsi="Times New Roman" w:cs="Times New Roman"/>
                <w:sz w:val="24"/>
                <w:szCs w:val="24"/>
              </w:rPr>
            </w:pPr>
            <w:r w:rsidRPr="00BC6674">
              <w:rPr>
                <w:rFonts w:ascii="Times New Roman" w:hAnsi="Times New Roman" w:cs="Times New Roman"/>
                <w:sz w:val="24"/>
                <w:szCs w:val="24"/>
              </w:rPr>
              <w:t xml:space="preserve">Khoksa Railway Over Bridge in Janjgir Champa 29 </w:t>
            </w:r>
          </w:p>
        </w:tc>
        <w:tc>
          <w:tcPr>
            <w:tcW w:w="1336" w:type="dxa"/>
            <w:gridSpan w:val="3"/>
            <w:vAlign w:val="bottom"/>
          </w:tcPr>
          <w:p w14:paraId="09FE155D" w14:textId="46106C9C" w:rsidR="004B5116" w:rsidRPr="00355BFB" w:rsidRDefault="004B5116" w:rsidP="004B5116">
            <w:pPr>
              <w:jc w:val="right"/>
              <w:rPr>
                <w:bCs/>
                <w:lang w:val="en-GB"/>
              </w:rPr>
            </w:pPr>
            <w:r w:rsidRPr="00355BFB">
              <w:rPr>
                <w:bCs/>
                <w:lang w:val="en-GB"/>
              </w:rPr>
              <w:t>0.00</w:t>
            </w:r>
          </w:p>
        </w:tc>
        <w:tc>
          <w:tcPr>
            <w:tcW w:w="1389" w:type="dxa"/>
            <w:gridSpan w:val="2"/>
            <w:vAlign w:val="bottom"/>
          </w:tcPr>
          <w:p w14:paraId="73863D71" w14:textId="7F236832" w:rsidR="004B5116" w:rsidRPr="00355BFB" w:rsidRDefault="004B5116" w:rsidP="004B5116">
            <w:pPr>
              <w:jc w:val="right"/>
              <w:rPr>
                <w:bCs/>
                <w:lang w:val="en-GB"/>
              </w:rPr>
            </w:pPr>
            <w:r w:rsidRPr="00355BFB">
              <w:rPr>
                <w:bCs/>
                <w:lang w:val="en-GB"/>
              </w:rPr>
              <w:t>0.00</w:t>
            </w:r>
          </w:p>
        </w:tc>
        <w:tc>
          <w:tcPr>
            <w:tcW w:w="2027" w:type="dxa"/>
            <w:gridSpan w:val="2"/>
            <w:vAlign w:val="bottom"/>
          </w:tcPr>
          <w:p w14:paraId="7FEFFBC7" w14:textId="0C6149F7" w:rsidR="004B5116" w:rsidRPr="00355BFB" w:rsidRDefault="004B5116" w:rsidP="004B5116">
            <w:pPr>
              <w:jc w:val="right"/>
              <w:rPr>
                <w:bCs/>
                <w:lang w:val="en-GB"/>
              </w:rPr>
            </w:pPr>
            <w:r w:rsidRPr="00355BFB">
              <w:rPr>
                <w:bCs/>
                <w:lang w:val="en-GB"/>
              </w:rPr>
              <w:t>0.00</w:t>
            </w:r>
          </w:p>
        </w:tc>
        <w:tc>
          <w:tcPr>
            <w:tcW w:w="1339" w:type="dxa"/>
            <w:vAlign w:val="bottom"/>
          </w:tcPr>
          <w:p w14:paraId="349AF881" w14:textId="0B5F4FB1" w:rsidR="004B5116" w:rsidRPr="00355BFB" w:rsidRDefault="004B5116" w:rsidP="004B5116">
            <w:pPr>
              <w:jc w:val="right"/>
              <w:rPr>
                <w:bCs/>
                <w:lang w:val="en-GB"/>
              </w:rPr>
            </w:pPr>
            <w:r w:rsidRPr="00355BFB">
              <w:rPr>
                <w:bCs/>
                <w:lang w:val="en-GB"/>
              </w:rPr>
              <w:t>0.00</w:t>
            </w:r>
          </w:p>
        </w:tc>
        <w:tc>
          <w:tcPr>
            <w:tcW w:w="1475" w:type="dxa"/>
            <w:gridSpan w:val="3"/>
            <w:vAlign w:val="bottom"/>
          </w:tcPr>
          <w:p w14:paraId="383C4667" w14:textId="6280ED4D" w:rsidR="004B5116" w:rsidRPr="00355BFB" w:rsidRDefault="004B5116" w:rsidP="004B5116">
            <w:pPr>
              <w:jc w:val="right"/>
            </w:pPr>
            <w:r w:rsidRPr="00355BFB">
              <w:t>2,105.91</w:t>
            </w:r>
          </w:p>
        </w:tc>
        <w:tc>
          <w:tcPr>
            <w:tcW w:w="1517" w:type="dxa"/>
            <w:vAlign w:val="bottom"/>
          </w:tcPr>
          <w:p w14:paraId="7B65B994" w14:textId="071C7F10" w:rsidR="004B5116" w:rsidRPr="00355BFB" w:rsidRDefault="004B5116" w:rsidP="004B5116">
            <w:pPr>
              <w:jc w:val="right"/>
            </w:pPr>
            <w:r w:rsidRPr="00355BFB">
              <w:t>0.00</w:t>
            </w:r>
          </w:p>
        </w:tc>
      </w:tr>
      <w:tr w:rsidR="004B5116" w:rsidRPr="00355BFB" w14:paraId="5B16A7D7" w14:textId="77777777" w:rsidTr="00D249A8">
        <w:trPr>
          <w:trHeight w:val="242"/>
        </w:trPr>
        <w:tc>
          <w:tcPr>
            <w:tcW w:w="805" w:type="dxa"/>
          </w:tcPr>
          <w:p w14:paraId="2FC1FC62"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3FFBF60C" w14:textId="6B43455A" w:rsidR="004B5116" w:rsidRPr="00355BFB" w:rsidRDefault="004B5116" w:rsidP="004B5116">
            <w:pPr>
              <w:pStyle w:val="Normalarial"/>
              <w:spacing w:before="0" w:after="0" w:line="240" w:lineRule="auto"/>
              <w:ind w:right="-72"/>
              <w:rPr>
                <w:rFonts w:ascii="Times New Roman" w:hAnsi="Times New Roman" w:cs="Times New Roman"/>
                <w:sz w:val="24"/>
                <w:szCs w:val="24"/>
              </w:rPr>
            </w:pPr>
            <w:r w:rsidRPr="00BC6674">
              <w:rPr>
                <w:rFonts w:ascii="Times New Roman" w:hAnsi="Times New Roman" w:cs="Times New Roman"/>
                <w:sz w:val="24"/>
                <w:szCs w:val="24"/>
              </w:rPr>
              <w:t>Construction of Railway Over Bridge at Akaltara</w:t>
            </w:r>
          </w:p>
        </w:tc>
        <w:tc>
          <w:tcPr>
            <w:tcW w:w="1336" w:type="dxa"/>
            <w:gridSpan w:val="3"/>
            <w:vAlign w:val="bottom"/>
          </w:tcPr>
          <w:p w14:paraId="401AF7E9" w14:textId="0EC884E9" w:rsidR="004B5116" w:rsidRPr="00355BFB" w:rsidRDefault="004B5116" w:rsidP="004B5116">
            <w:pPr>
              <w:jc w:val="right"/>
              <w:rPr>
                <w:bCs/>
                <w:lang w:val="en-GB"/>
              </w:rPr>
            </w:pPr>
            <w:r w:rsidRPr="00355BFB">
              <w:rPr>
                <w:bCs/>
                <w:lang w:val="en-GB"/>
              </w:rPr>
              <w:t>0.00</w:t>
            </w:r>
          </w:p>
        </w:tc>
        <w:tc>
          <w:tcPr>
            <w:tcW w:w="1389" w:type="dxa"/>
            <w:gridSpan w:val="2"/>
            <w:vAlign w:val="bottom"/>
          </w:tcPr>
          <w:p w14:paraId="65A57F68" w14:textId="3D9F91D2" w:rsidR="004B5116" w:rsidRPr="00355BFB" w:rsidRDefault="004B5116" w:rsidP="004B5116">
            <w:pPr>
              <w:jc w:val="right"/>
              <w:rPr>
                <w:bCs/>
                <w:lang w:val="en-GB"/>
              </w:rPr>
            </w:pPr>
            <w:r w:rsidRPr="00355BFB">
              <w:rPr>
                <w:bCs/>
                <w:lang w:val="en-GB"/>
              </w:rPr>
              <w:t>0.00</w:t>
            </w:r>
          </w:p>
        </w:tc>
        <w:tc>
          <w:tcPr>
            <w:tcW w:w="2027" w:type="dxa"/>
            <w:gridSpan w:val="2"/>
            <w:vAlign w:val="bottom"/>
          </w:tcPr>
          <w:p w14:paraId="1915A9DA" w14:textId="2DAA0174" w:rsidR="004B5116" w:rsidRPr="00355BFB" w:rsidRDefault="004B5116" w:rsidP="004B5116">
            <w:pPr>
              <w:jc w:val="right"/>
              <w:rPr>
                <w:bCs/>
                <w:lang w:val="en-GB"/>
              </w:rPr>
            </w:pPr>
            <w:r w:rsidRPr="00355BFB">
              <w:rPr>
                <w:bCs/>
                <w:lang w:val="en-GB"/>
              </w:rPr>
              <w:t>0.00</w:t>
            </w:r>
          </w:p>
        </w:tc>
        <w:tc>
          <w:tcPr>
            <w:tcW w:w="1339" w:type="dxa"/>
            <w:vAlign w:val="bottom"/>
          </w:tcPr>
          <w:p w14:paraId="6F21C757" w14:textId="6E0682A6" w:rsidR="004B5116" w:rsidRPr="00355BFB" w:rsidRDefault="004B5116" w:rsidP="004B5116">
            <w:pPr>
              <w:jc w:val="right"/>
              <w:rPr>
                <w:bCs/>
                <w:lang w:val="en-GB"/>
              </w:rPr>
            </w:pPr>
            <w:r w:rsidRPr="00355BFB">
              <w:rPr>
                <w:bCs/>
                <w:lang w:val="en-GB"/>
              </w:rPr>
              <w:t>0.00</w:t>
            </w:r>
          </w:p>
        </w:tc>
        <w:tc>
          <w:tcPr>
            <w:tcW w:w="1475" w:type="dxa"/>
            <w:gridSpan w:val="3"/>
            <w:vAlign w:val="bottom"/>
          </w:tcPr>
          <w:p w14:paraId="7DE948D1" w14:textId="0ACF0D66" w:rsidR="004B5116" w:rsidRPr="00355BFB" w:rsidRDefault="004B5116" w:rsidP="004B5116">
            <w:pPr>
              <w:jc w:val="right"/>
            </w:pPr>
            <w:r w:rsidRPr="00355BFB">
              <w:t>855.37</w:t>
            </w:r>
          </w:p>
        </w:tc>
        <w:tc>
          <w:tcPr>
            <w:tcW w:w="1517" w:type="dxa"/>
            <w:vAlign w:val="bottom"/>
          </w:tcPr>
          <w:p w14:paraId="799B6FA3" w14:textId="4441B588" w:rsidR="004B5116" w:rsidRPr="00355BFB" w:rsidRDefault="004B5116" w:rsidP="004B5116">
            <w:pPr>
              <w:jc w:val="right"/>
            </w:pPr>
            <w:r w:rsidRPr="00355BFB">
              <w:t>0.00</w:t>
            </w:r>
          </w:p>
        </w:tc>
      </w:tr>
      <w:tr w:rsidR="004B5116" w:rsidRPr="00355BFB" w14:paraId="6B6A3915" w14:textId="77777777" w:rsidTr="00D249A8">
        <w:trPr>
          <w:trHeight w:val="242"/>
        </w:trPr>
        <w:tc>
          <w:tcPr>
            <w:tcW w:w="805" w:type="dxa"/>
          </w:tcPr>
          <w:p w14:paraId="3A10DF04"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2" w:type="dxa"/>
          </w:tcPr>
          <w:p w14:paraId="34485E77" w14:textId="380F788A" w:rsidR="004B5116" w:rsidRPr="00BC6674" w:rsidRDefault="004B5116" w:rsidP="004B5116">
            <w:pPr>
              <w:pStyle w:val="Normalarial"/>
              <w:spacing w:before="0" w:after="0" w:line="240" w:lineRule="auto"/>
              <w:ind w:right="-72"/>
              <w:rPr>
                <w:rFonts w:ascii="Times New Roman" w:hAnsi="Times New Roman" w:cs="Times New Roman"/>
                <w:sz w:val="24"/>
                <w:szCs w:val="24"/>
              </w:rPr>
            </w:pPr>
            <w:r w:rsidRPr="00BC6674">
              <w:rPr>
                <w:rFonts w:ascii="Times New Roman" w:hAnsi="Times New Roman" w:cs="Times New Roman"/>
                <w:sz w:val="24"/>
                <w:szCs w:val="24"/>
              </w:rPr>
              <w:t xml:space="preserve">Construction of Railway Over Bridge at Maroda </w:t>
            </w:r>
          </w:p>
        </w:tc>
        <w:tc>
          <w:tcPr>
            <w:tcW w:w="1336" w:type="dxa"/>
            <w:gridSpan w:val="3"/>
            <w:vAlign w:val="bottom"/>
          </w:tcPr>
          <w:p w14:paraId="575CD60B" w14:textId="44900EAA" w:rsidR="004B5116" w:rsidRPr="00355BFB" w:rsidRDefault="004B5116" w:rsidP="004B5116">
            <w:pPr>
              <w:jc w:val="right"/>
              <w:rPr>
                <w:bCs/>
                <w:lang w:val="en-GB"/>
              </w:rPr>
            </w:pPr>
            <w:r w:rsidRPr="00355BFB">
              <w:rPr>
                <w:bCs/>
                <w:lang w:val="en-GB"/>
              </w:rPr>
              <w:t>0.00</w:t>
            </w:r>
          </w:p>
        </w:tc>
        <w:tc>
          <w:tcPr>
            <w:tcW w:w="1389" w:type="dxa"/>
            <w:gridSpan w:val="2"/>
            <w:vAlign w:val="bottom"/>
          </w:tcPr>
          <w:p w14:paraId="1F8C4388" w14:textId="658F6300" w:rsidR="004B5116" w:rsidRPr="00355BFB" w:rsidRDefault="004B5116" w:rsidP="004B5116">
            <w:pPr>
              <w:jc w:val="right"/>
              <w:rPr>
                <w:bCs/>
                <w:lang w:val="en-GB"/>
              </w:rPr>
            </w:pPr>
            <w:r w:rsidRPr="00355BFB">
              <w:rPr>
                <w:bCs/>
                <w:lang w:val="en-GB"/>
              </w:rPr>
              <w:t>0.00</w:t>
            </w:r>
          </w:p>
        </w:tc>
        <w:tc>
          <w:tcPr>
            <w:tcW w:w="2027" w:type="dxa"/>
            <w:gridSpan w:val="2"/>
            <w:vAlign w:val="bottom"/>
          </w:tcPr>
          <w:p w14:paraId="63078295" w14:textId="48D5EFA2" w:rsidR="004B5116" w:rsidRPr="00355BFB" w:rsidRDefault="004B5116" w:rsidP="004B5116">
            <w:pPr>
              <w:jc w:val="right"/>
              <w:rPr>
                <w:bCs/>
                <w:lang w:val="en-GB"/>
              </w:rPr>
            </w:pPr>
            <w:r w:rsidRPr="00355BFB">
              <w:rPr>
                <w:bCs/>
                <w:lang w:val="en-GB"/>
              </w:rPr>
              <w:t>0.00</w:t>
            </w:r>
          </w:p>
        </w:tc>
        <w:tc>
          <w:tcPr>
            <w:tcW w:w="1339" w:type="dxa"/>
            <w:vAlign w:val="bottom"/>
          </w:tcPr>
          <w:p w14:paraId="32298797" w14:textId="525704A0" w:rsidR="004B5116" w:rsidRPr="00355BFB" w:rsidRDefault="004B5116" w:rsidP="004B5116">
            <w:pPr>
              <w:jc w:val="right"/>
              <w:rPr>
                <w:bCs/>
                <w:lang w:val="en-GB"/>
              </w:rPr>
            </w:pPr>
            <w:r w:rsidRPr="00355BFB">
              <w:rPr>
                <w:bCs/>
                <w:lang w:val="en-GB"/>
              </w:rPr>
              <w:t>0.00</w:t>
            </w:r>
          </w:p>
        </w:tc>
        <w:tc>
          <w:tcPr>
            <w:tcW w:w="1475" w:type="dxa"/>
            <w:gridSpan w:val="3"/>
            <w:vAlign w:val="bottom"/>
          </w:tcPr>
          <w:p w14:paraId="7E437030" w14:textId="6F5941BE" w:rsidR="004B5116" w:rsidRPr="00355BFB" w:rsidRDefault="004B5116" w:rsidP="004B5116">
            <w:pPr>
              <w:jc w:val="right"/>
            </w:pPr>
            <w:r w:rsidRPr="00355BFB">
              <w:t>3,561.05</w:t>
            </w:r>
          </w:p>
        </w:tc>
        <w:tc>
          <w:tcPr>
            <w:tcW w:w="1517" w:type="dxa"/>
            <w:vAlign w:val="bottom"/>
          </w:tcPr>
          <w:p w14:paraId="7C33D473" w14:textId="4E3C0B23" w:rsidR="004B5116" w:rsidRPr="00355BFB" w:rsidRDefault="004B5116" w:rsidP="004B5116">
            <w:pPr>
              <w:jc w:val="right"/>
            </w:pPr>
            <w:r w:rsidRPr="00355BFB">
              <w:t>0.00</w:t>
            </w:r>
          </w:p>
        </w:tc>
      </w:tr>
    </w:tbl>
    <w:p w14:paraId="0F31C50A" w14:textId="77777777" w:rsidR="00B23D45" w:rsidRPr="00355BFB" w:rsidRDefault="00B23D45"/>
    <w:p w14:paraId="0360D39F" w14:textId="77777777" w:rsidR="00B23D45" w:rsidRDefault="00B23D45"/>
    <w:p w14:paraId="02D97F92" w14:textId="77777777" w:rsidR="00BC6674" w:rsidRDefault="00BC6674"/>
    <w:p w14:paraId="756AD239" w14:textId="77777777" w:rsidR="00B23D45" w:rsidRPr="00355BFB" w:rsidRDefault="00B23D45" w:rsidP="00B23D45">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E0FCA1F"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61"/>
        <w:gridCol w:w="30"/>
        <w:gridCol w:w="1214"/>
        <w:gridCol w:w="92"/>
        <w:gridCol w:w="1321"/>
        <w:gridCol w:w="68"/>
        <w:gridCol w:w="1996"/>
        <w:gridCol w:w="30"/>
        <w:gridCol w:w="1341"/>
        <w:gridCol w:w="60"/>
        <w:gridCol w:w="1358"/>
        <w:gridCol w:w="57"/>
        <w:gridCol w:w="1517"/>
      </w:tblGrid>
      <w:tr w:rsidR="00412AAE" w:rsidRPr="00355BFB" w14:paraId="345B0A20" w14:textId="77777777" w:rsidTr="00B23D45">
        <w:tc>
          <w:tcPr>
            <w:tcW w:w="4896" w:type="dxa"/>
            <w:gridSpan w:val="3"/>
            <w:vMerge w:val="restart"/>
            <w:vAlign w:val="center"/>
          </w:tcPr>
          <w:p w14:paraId="5EC9D303" w14:textId="77777777" w:rsidR="00B23D45" w:rsidRPr="00355BFB" w:rsidRDefault="00B23D45" w:rsidP="008A4585">
            <w:pPr>
              <w:jc w:val="center"/>
              <w:rPr>
                <w:b/>
              </w:rPr>
            </w:pPr>
            <w:r w:rsidRPr="00355BFB">
              <w:rPr>
                <w:b/>
              </w:rPr>
              <w:t>Nature of Expenditure</w:t>
            </w:r>
          </w:p>
          <w:p w14:paraId="7FB10C6D" w14:textId="77777777" w:rsidR="00B23D45" w:rsidRPr="00355BFB" w:rsidRDefault="00B23D45" w:rsidP="008A4585">
            <w:pPr>
              <w:pStyle w:val="Header"/>
              <w:ind w:right="-274"/>
              <w:jc w:val="center"/>
              <w:rPr>
                <w:b/>
                <w:sz w:val="24"/>
                <w:szCs w:val="24"/>
              </w:rPr>
            </w:pPr>
          </w:p>
        </w:tc>
        <w:tc>
          <w:tcPr>
            <w:tcW w:w="1214" w:type="dxa"/>
            <w:vMerge w:val="restart"/>
          </w:tcPr>
          <w:p w14:paraId="4636B8D8"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3C5E0B10"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7EDB416C" w14:textId="58C9053E"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08" w:type="dxa"/>
            <w:gridSpan w:val="7"/>
          </w:tcPr>
          <w:p w14:paraId="3C69B98E" w14:textId="712EE990"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3F005706" w14:textId="77777777" w:rsidR="00B23D45" w:rsidRPr="00355BFB" w:rsidRDefault="00B23D45" w:rsidP="008A4585">
            <w:pPr>
              <w:ind w:right="-134" w:hanging="18"/>
              <w:rPr>
                <w:b/>
              </w:rPr>
            </w:pPr>
            <w:r w:rsidRPr="00355BFB">
              <w:rPr>
                <w:b/>
              </w:rPr>
              <w:t>Expendi-</w:t>
            </w:r>
          </w:p>
          <w:p w14:paraId="0B17643D" w14:textId="77777777" w:rsidR="00B23D45" w:rsidRPr="00355BFB" w:rsidRDefault="00B23D45" w:rsidP="008A4585">
            <w:pPr>
              <w:ind w:right="-134" w:hanging="18"/>
              <w:rPr>
                <w:b/>
              </w:rPr>
            </w:pPr>
            <w:r w:rsidRPr="00355BFB">
              <w:rPr>
                <w:b/>
              </w:rPr>
              <w:t>ture to the end of</w:t>
            </w:r>
          </w:p>
          <w:p w14:paraId="1B6D3095" w14:textId="6C68F264" w:rsidR="00B23D45" w:rsidRPr="00355BFB" w:rsidRDefault="00B07282" w:rsidP="008A4585">
            <w:pPr>
              <w:ind w:right="-134"/>
              <w:rPr>
                <w:b/>
              </w:rPr>
            </w:pPr>
            <w:r w:rsidRPr="00355BFB">
              <w:rPr>
                <w:b/>
              </w:rPr>
              <w:t>2023-24</w:t>
            </w:r>
          </w:p>
        </w:tc>
        <w:tc>
          <w:tcPr>
            <w:tcW w:w="1574" w:type="dxa"/>
            <w:gridSpan w:val="2"/>
            <w:vMerge w:val="restart"/>
          </w:tcPr>
          <w:p w14:paraId="46ED955A" w14:textId="77777777" w:rsidR="00B23D45" w:rsidRPr="00355BFB" w:rsidRDefault="00B23D45" w:rsidP="008A4585">
            <w:pPr>
              <w:ind w:right="-108"/>
              <w:rPr>
                <w:b/>
              </w:rPr>
            </w:pPr>
            <w:r w:rsidRPr="00355BFB">
              <w:rPr>
                <w:b/>
              </w:rPr>
              <w:t>Increase (+)/ Decrease (-)</w:t>
            </w:r>
          </w:p>
          <w:p w14:paraId="238773A4"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1E6C1B2B" w14:textId="41B86D41"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779448B5" w14:textId="77777777" w:rsidTr="00B23D45">
        <w:tc>
          <w:tcPr>
            <w:tcW w:w="4896" w:type="dxa"/>
            <w:gridSpan w:val="3"/>
            <w:vMerge/>
          </w:tcPr>
          <w:p w14:paraId="23A04EBC" w14:textId="77777777" w:rsidR="00B23D45" w:rsidRPr="00355BFB" w:rsidRDefault="00B23D45" w:rsidP="008A4585">
            <w:pPr>
              <w:pStyle w:val="Header"/>
              <w:ind w:right="-274"/>
              <w:jc w:val="right"/>
              <w:rPr>
                <w:b/>
                <w:sz w:val="24"/>
                <w:szCs w:val="24"/>
              </w:rPr>
            </w:pPr>
          </w:p>
        </w:tc>
        <w:tc>
          <w:tcPr>
            <w:tcW w:w="1214" w:type="dxa"/>
            <w:vMerge/>
          </w:tcPr>
          <w:p w14:paraId="57F9455B" w14:textId="77777777" w:rsidR="00B23D45" w:rsidRPr="00355BFB" w:rsidRDefault="00B23D45" w:rsidP="008A4585">
            <w:pPr>
              <w:pStyle w:val="Header"/>
              <w:ind w:right="-274"/>
              <w:jc w:val="right"/>
              <w:rPr>
                <w:b/>
                <w:sz w:val="24"/>
                <w:szCs w:val="24"/>
              </w:rPr>
            </w:pPr>
          </w:p>
        </w:tc>
        <w:tc>
          <w:tcPr>
            <w:tcW w:w="1413" w:type="dxa"/>
            <w:gridSpan w:val="2"/>
            <w:vAlign w:val="center"/>
          </w:tcPr>
          <w:p w14:paraId="10E6A3B4" w14:textId="77777777" w:rsidR="00B23D45" w:rsidRPr="00355BFB" w:rsidRDefault="00B23D45" w:rsidP="008A4585">
            <w:pPr>
              <w:ind w:right="-108"/>
              <w:rPr>
                <w:b/>
              </w:rPr>
            </w:pPr>
            <w:r w:rsidRPr="00355BFB">
              <w:rPr>
                <w:b/>
              </w:rPr>
              <w:t>State Fund Expenditure</w:t>
            </w:r>
          </w:p>
        </w:tc>
        <w:tc>
          <w:tcPr>
            <w:tcW w:w="2064" w:type="dxa"/>
            <w:gridSpan w:val="2"/>
          </w:tcPr>
          <w:p w14:paraId="7B22FC97"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3"/>
            <w:vAlign w:val="center"/>
          </w:tcPr>
          <w:p w14:paraId="084122A5" w14:textId="77777777" w:rsidR="00B23D45" w:rsidRPr="00355BFB" w:rsidRDefault="00B23D45" w:rsidP="008A4585">
            <w:pPr>
              <w:jc w:val="center"/>
              <w:rPr>
                <w:b/>
              </w:rPr>
            </w:pPr>
            <w:r w:rsidRPr="00355BFB">
              <w:rPr>
                <w:b/>
              </w:rPr>
              <w:t>Total</w:t>
            </w:r>
          </w:p>
        </w:tc>
        <w:tc>
          <w:tcPr>
            <w:tcW w:w="1358" w:type="dxa"/>
            <w:vMerge/>
          </w:tcPr>
          <w:p w14:paraId="45DADC19" w14:textId="77777777" w:rsidR="00B23D45" w:rsidRPr="00355BFB" w:rsidRDefault="00B23D45" w:rsidP="008A4585">
            <w:pPr>
              <w:ind w:right="-134"/>
              <w:rPr>
                <w:b/>
              </w:rPr>
            </w:pPr>
          </w:p>
        </w:tc>
        <w:tc>
          <w:tcPr>
            <w:tcW w:w="1574" w:type="dxa"/>
            <w:gridSpan w:val="2"/>
            <w:vMerge/>
          </w:tcPr>
          <w:p w14:paraId="783A81D9" w14:textId="77777777" w:rsidR="00B23D45" w:rsidRPr="00355BFB" w:rsidRDefault="00B23D45" w:rsidP="008A4585">
            <w:pPr>
              <w:ind w:right="-108" w:firstLine="5"/>
              <w:rPr>
                <w:b/>
              </w:rPr>
            </w:pPr>
          </w:p>
        </w:tc>
      </w:tr>
      <w:tr w:rsidR="00412AAE" w:rsidRPr="00355BFB" w14:paraId="659C9300" w14:textId="77777777" w:rsidTr="008A4585">
        <w:tc>
          <w:tcPr>
            <w:tcW w:w="805" w:type="dxa"/>
          </w:tcPr>
          <w:p w14:paraId="0EB630BB"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3"/>
          </w:tcPr>
          <w:p w14:paraId="7E783BD7" w14:textId="77777777" w:rsidR="00B23D45" w:rsidRPr="00355BFB" w:rsidRDefault="00B23D45" w:rsidP="008A4585">
            <w:pPr>
              <w:rPr>
                <w:b/>
                <w:bCs/>
              </w:rPr>
            </w:pPr>
            <w:r w:rsidRPr="00355BFB">
              <w:rPr>
                <w:b/>
                <w:lang w:val="en-GB"/>
              </w:rPr>
              <w:t>CAPITAL ACCOUNT OF ECONOMIC SERVICES- contd.</w:t>
            </w:r>
          </w:p>
        </w:tc>
      </w:tr>
      <w:tr w:rsidR="00412AAE" w:rsidRPr="00355BFB" w14:paraId="51465131" w14:textId="77777777" w:rsidTr="008A4585">
        <w:trPr>
          <w:trHeight w:val="242"/>
        </w:trPr>
        <w:tc>
          <w:tcPr>
            <w:tcW w:w="805" w:type="dxa"/>
            <w:vAlign w:val="center"/>
          </w:tcPr>
          <w:p w14:paraId="42C0566B"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3"/>
          </w:tcPr>
          <w:p w14:paraId="67C02488" w14:textId="77777777" w:rsidR="00B23D45" w:rsidRPr="00355BFB" w:rsidRDefault="00B23D45" w:rsidP="008A4585">
            <w:pPr>
              <w:rPr>
                <w:b/>
                <w:lang w:val="en-GB"/>
              </w:rPr>
            </w:pPr>
            <w:r w:rsidRPr="00355BFB">
              <w:rPr>
                <w:b/>
                <w:lang w:val="en-GB"/>
              </w:rPr>
              <w:t>Capital Account of Transport- contd.</w:t>
            </w:r>
          </w:p>
        </w:tc>
      </w:tr>
      <w:tr w:rsidR="00412AAE" w:rsidRPr="00355BFB" w14:paraId="7523251A" w14:textId="77777777" w:rsidTr="008A4585">
        <w:trPr>
          <w:trHeight w:val="242"/>
        </w:trPr>
        <w:tc>
          <w:tcPr>
            <w:tcW w:w="805" w:type="dxa"/>
          </w:tcPr>
          <w:p w14:paraId="11A5B233"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3"/>
          </w:tcPr>
          <w:p w14:paraId="1CB20980" w14:textId="1BF58C93" w:rsidR="00B23D45" w:rsidRPr="00355BFB" w:rsidRDefault="00B23D45" w:rsidP="008A4585">
            <w:r w:rsidRPr="00355BFB">
              <w:rPr>
                <w:b/>
              </w:rPr>
              <w:t xml:space="preserve">Capital Outlay on </w:t>
            </w:r>
            <w:r w:rsidR="00C85A4C" w:rsidRPr="00355BFB">
              <w:rPr>
                <w:b/>
              </w:rPr>
              <w:t>Road</w:t>
            </w:r>
            <w:r w:rsidRPr="00355BFB">
              <w:rPr>
                <w:b/>
              </w:rPr>
              <w:t>s and Bridges</w:t>
            </w:r>
            <w:r w:rsidR="009625A3" w:rsidRPr="00355BFB">
              <w:rPr>
                <w:b/>
                <w:lang w:val="en-GB"/>
              </w:rPr>
              <w:t>- contd.</w:t>
            </w:r>
          </w:p>
        </w:tc>
      </w:tr>
      <w:tr w:rsidR="00412AAE" w:rsidRPr="00355BFB" w14:paraId="1BED5949" w14:textId="77777777" w:rsidTr="008A4585">
        <w:trPr>
          <w:trHeight w:val="242"/>
        </w:trPr>
        <w:tc>
          <w:tcPr>
            <w:tcW w:w="805" w:type="dxa"/>
            <w:vAlign w:val="center"/>
          </w:tcPr>
          <w:p w14:paraId="605339B9" w14:textId="77777777" w:rsidR="00B23D45" w:rsidRPr="00355BFB" w:rsidRDefault="00B23D45"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3"/>
          </w:tcPr>
          <w:p w14:paraId="73DA61F8" w14:textId="77777777" w:rsidR="00B23D45" w:rsidRPr="00355BFB" w:rsidRDefault="00B23D45" w:rsidP="008A4585">
            <w:r w:rsidRPr="00355BFB">
              <w:rPr>
                <w:b/>
                <w:bCs/>
                <w:i/>
              </w:rPr>
              <w:t>State Highways-contd.</w:t>
            </w:r>
          </w:p>
        </w:tc>
      </w:tr>
      <w:tr w:rsidR="00412AAE" w:rsidRPr="00355BFB" w14:paraId="25690A52" w14:textId="77777777" w:rsidTr="008A4585">
        <w:trPr>
          <w:trHeight w:val="242"/>
        </w:trPr>
        <w:tc>
          <w:tcPr>
            <w:tcW w:w="805" w:type="dxa"/>
            <w:vAlign w:val="center"/>
          </w:tcPr>
          <w:p w14:paraId="7B871876"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5" w:type="dxa"/>
            <w:gridSpan w:val="13"/>
          </w:tcPr>
          <w:p w14:paraId="08C269FF" w14:textId="77777777" w:rsidR="00B23D45" w:rsidRPr="00355BFB" w:rsidRDefault="00B23D45" w:rsidP="008A4585">
            <w:r w:rsidRPr="00355BFB">
              <w:rPr>
                <w:b/>
                <w:lang w:val="en-GB"/>
              </w:rPr>
              <w:t>Bridges-contd.</w:t>
            </w:r>
          </w:p>
        </w:tc>
      </w:tr>
      <w:tr w:rsidR="004B5116" w:rsidRPr="00355BFB" w14:paraId="54086FD0" w14:textId="77777777" w:rsidTr="00B23D45">
        <w:trPr>
          <w:trHeight w:val="242"/>
        </w:trPr>
        <w:tc>
          <w:tcPr>
            <w:tcW w:w="805" w:type="dxa"/>
          </w:tcPr>
          <w:p w14:paraId="49BDA57C"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1" w:type="dxa"/>
          </w:tcPr>
          <w:p w14:paraId="0B825AA5" w14:textId="4F4FA509" w:rsidR="004B5116" w:rsidRPr="00BC6674" w:rsidRDefault="004B5116" w:rsidP="004B5116">
            <w:pPr>
              <w:pStyle w:val="Normalarial"/>
              <w:spacing w:before="0" w:after="0"/>
              <w:rPr>
                <w:rFonts w:ascii="Times New Roman" w:hAnsi="Times New Roman" w:cs="Times New Roman"/>
                <w:sz w:val="24"/>
                <w:szCs w:val="24"/>
              </w:rPr>
            </w:pPr>
            <w:r w:rsidRPr="00BC6674">
              <w:rPr>
                <w:rFonts w:ascii="Times New Roman" w:hAnsi="Times New Roman" w:cs="Times New Roman"/>
                <w:sz w:val="24"/>
                <w:szCs w:val="24"/>
              </w:rPr>
              <w:t xml:space="preserve">Construction of Railway Over Bridge on Bilaspur Katni Rail line in Gaurela </w:t>
            </w:r>
          </w:p>
        </w:tc>
        <w:tc>
          <w:tcPr>
            <w:tcW w:w="1336" w:type="dxa"/>
            <w:gridSpan w:val="3"/>
            <w:vAlign w:val="bottom"/>
          </w:tcPr>
          <w:p w14:paraId="22DC2231" w14:textId="3D7B2A1A" w:rsidR="004B5116" w:rsidRPr="00355BFB" w:rsidRDefault="004B5116" w:rsidP="004B5116">
            <w:pPr>
              <w:jc w:val="right"/>
              <w:rPr>
                <w:bCs/>
                <w:lang w:val="en-GB"/>
              </w:rPr>
            </w:pPr>
            <w:r w:rsidRPr="00355BFB">
              <w:rPr>
                <w:bCs/>
                <w:lang w:val="en-GB"/>
              </w:rPr>
              <w:t>0.00</w:t>
            </w:r>
          </w:p>
        </w:tc>
        <w:tc>
          <w:tcPr>
            <w:tcW w:w="1389" w:type="dxa"/>
            <w:gridSpan w:val="2"/>
            <w:vAlign w:val="bottom"/>
          </w:tcPr>
          <w:p w14:paraId="721878C1" w14:textId="390B0D80" w:rsidR="004B5116" w:rsidRPr="00355BFB" w:rsidRDefault="004B5116" w:rsidP="004B5116">
            <w:pPr>
              <w:jc w:val="right"/>
              <w:rPr>
                <w:bCs/>
                <w:lang w:val="en-GB"/>
              </w:rPr>
            </w:pPr>
            <w:r w:rsidRPr="00355BFB">
              <w:rPr>
                <w:bCs/>
                <w:lang w:val="en-GB"/>
              </w:rPr>
              <w:t>0.00</w:t>
            </w:r>
          </w:p>
        </w:tc>
        <w:tc>
          <w:tcPr>
            <w:tcW w:w="2026" w:type="dxa"/>
            <w:gridSpan w:val="2"/>
            <w:vAlign w:val="bottom"/>
          </w:tcPr>
          <w:p w14:paraId="2FDD84D7" w14:textId="7811AA1C" w:rsidR="004B5116" w:rsidRPr="00355BFB" w:rsidRDefault="004B5116" w:rsidP="004B5116">
            <w:pPr>
              <w:jc w:val="right"/>
              <w:rPr>
                <w:bCs/>
                <w:lang w:val="en-GB"/>
              </w:rPr>
            </w:pPr>
            <w:r w:rsidRPr="00355BFB">
              <w:rPr>
                <w:bCs/>
                <w:lang w:val="en-GB"/>
              </w:rPr>
              <w:t>0.00</w:t>
            </w:r>
          </w:p>
        </w:tc>
        <w:tc>
          <w:tcPr>
            <w:tcW w:w="1341" w:type="dxa"/>
            <w:vAlign w:val="bottom"/>
          </w:tcPr>
          <w:p w14:paraId="603E0857" w14:textId="58B7E05E" w:rsidR="004B5116" w:rsidRPr="00355BFB" w:rsidRDefault="004B5116" w:rsidP="004B5116">
            <w:pPr>
              <w:jc w:val="right"/>
              <w:rPr>
                <w:bCs/>
                <w:lang w:val="en-GB"/>
              </w:rPr>
            </w:pPr>
            <w:r w:rsidRPr="00355BFB">
              <w:rPr>
                <w:bCs/>
                <w:lang w:val="en-GB"/>
              </w:rPr>
              <w:t>0.00</w:t>
            </w:r>
          </w:p>
        </w:tc>
        <w:tc>
          <w:tcPr>
            <w:tcW w:w="1475" w:type="dxa"/>
            <w:gridSpan w:val="3"/>
            <w:vAlign w:val="bottom"/>
          </w:tcPr>
          <w:p w14:paraId="46D2E273" w14:textId="21275B14" w:rsidR="004B5116" w:rsidRPr="00355BFB" w:rsidRDefault="004B5116" w:rsidP="004B5116">
            <w:pPr>
              <w:jc w:val="right"/>
            </w:pPr>
            <w:r w:rsidRPr="00355BFB">
              <w:t>2,669.73</w:t>
            </w:r>
          </w:p>
        </w:tc>
        <w:tc>
          <w:tcPr>
            <w:tcW w:w="1517" w:type="dxa"/>
            <w:vAlign w:val="bottom"/>
          </w:tcPr>
          <w:p w14:paraId="23461E63" w14:textId="7DDDDB70" w:rsidR="004B5116" w:rsidRPr="00355BFB" w:rsidRDefault="004B5116" w:rsidP="004B5116">
            <w:pPr>
              <w:jc w:val="right"/>
            </w:pPr>
            <w:r w:rsidRPr="00355BFB">
              <w:t>0.00</w:t>
            </w:r>
          </w:p>
        </w:tc>
      </w:tr>
      <w:tr w:rsidR="004B5116" w:rsidRPr="00355BFB" w14:paraId="769A256E" w14:textId="77777777" w:rsidTr="00D249A8">
        <w:trPr>
          <w:trHeight w:val="242"/>
        </w:trPr>
        <w:tc>
          <w:tcPr>
            <w:tcW w:w="805" w:type="dxa"/>
          </w:tcPr>
          <w:p w14:paraId="62B67313"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1" w:type="dxa"/>
          </w:tcPr>
          <w:p w14:paraId="0C698B0E" w14:textId="43385B56" w:rsidR="004B5116" w:rsidRPr="00BC6674" w:rsidRDefault="004B5116" w:rsidP="004B5116">
            <w:pPr>
              <w:pStyle w:val="Normalarial"/>
              <w:spacing w:before="0" w:after="0"/>
              <w:rPr>
                <w:rFonts w:ascii="Times New Roman" w:hAnsi="Times New Roman" w:cs="Times New Roman"/>
                <w:sz w:val="24"/>
                <w:szCs w:val="24"/>
              </w:rPr>
            </w:pPr>
            <w:r w:rsidRPr="00BC6674">
              <w:rPr>
                <w:rFonts w:ascii="Times New Roman" w:hAnsi="Times New Roman" w:cs="Times New Roman"/>
                <w:sz w:val="24"/>
                <w:szCs w:val="24"/>
              </w:rPr>
              <w:t xml:space="preserve">Construction of Railway Over Bridge at Chakrabhata </w:t>
            </w:r>
          </w:p>
        </w:tc>
        <w:tc>
          <w:tcPr>
            <w:tcW w:w="1336" w:type="dxa"/>
            <w:gridSpan w:val="3"/>
            <w:vAlign w:val="bottom"/>
          </w:tcPr>
          <w:p w14:paraId="480841D2" w14:textId="6414D1A0" w:rsidR="004B5116" w:rsidRPr="00355BFB" w:rsidRDefault="004B5116" w:rsidP="004B5116">
            <w:pPr>
              <w:jc w:val="right"/>
              <w:rPr>
                <w:bCs/>
                <w:lang w:val="en-GB"/>
              </w:rPr>
            </w:pPr>
            <w:r w:rsidRPr="00355BFB">
              <w:rPr>
                <w:bCs/>
                <w:lang w:val="en-GB"/>
              </w:rPr>
              <w:t>0.00</w:t>
            </w:r>
          </w:p>
        </w:tc>
        <w:tc>
          <w:tcPr>
            <w:tcW w:w="1389" w:type="dxa"/>
            <w:gridSpan w:val="2"/>
            <w:vAlign w:val="bottom"/>
          </w:tcPr>
          <w:p w14:paraId="7FD1F5CB" w14:textId="0DBAC9BC" w:rsidR="004B5116" w:rsidRPr="00355BFB" w:rsidRDefault="004B5116" w:rsidP="004B5116">
            <w:pPr>
              <w:jc w:val="right"/>
              <w:rPr>
                <w:bCs/>
                <w:lang w:val="en-GB"/>
              </w:rPr>
            </w:pPr>
            <w:r w:rsidRPr="00355BFB">
              <w:rPr>
                <w:bCs/>
                <w:lang w:val="en-GB"/>
              </w:rPr>
              <w:t>0.00</w:t>
            </w:r>
          </w:p>
        </w:tc>
        <w:tc>
          <w:tcPr>
            <w:tcW w:w="2026" w:type="dxa"/>
            <w:gridSpan w:val="2"/>
            <w:vAlign w:val="bottom"/>
          </w:tcPr>
          <w:p w14:paraId="34CF6B27" w14:textId="51D9E645" w:rsidR="004B5116" w:rsidRPr="00355BFB" w:rsidRDefault="004B5116" w:rsidP="004B5116">
            <w:pPr>
              <w:jc w:val="right"/>
              <w:rPr>
                <w:bCs/>
                <w:lang w:val="en-GB"/>
              </w:rPr>
            </w:pPr>
            <w:r w:rsidRPr="00355BFB">
              <w:rPr>
                <w:bCs/>
                <w:lang w:val="en-GB"/>
              </w:rPr>
              <w:t>0.00</w:t>
            </w:r>
          </w:p>
        </w:tc>
        <w:tc>
          <w:tcPr>
            <w:tcW w:w="1341" w:type="dxa"/>
            <w:vAlign w:val="bottom"/>
          </w:tcPr>
          <w:p w14:paraId="144E7B22" w14:textId="2F63CF04" w:rsidR="004B5116" w:rsidRPr="00355BFB" w:rsidRDefault="004B5116" w:rsidP="004B5116">
            <w:pPr>
              <w:jc w:val="right"/>
              <w:rPr>
                <w:bCs/>
                <w:lang w:val="en-GB"/>
              </w:rPr>
            </w:pPr>
            <w:r w:rsidRPr="00355BFB">
              <w:rPr>
                <w:bCs/>
                <w:lang w:val="en-GB"/>
              </w:rPr>
              <w:t>0.00</w:t>
            </w:r>
          </w:p>
        </w:tc>
        <w:tc>
          <w:tcPr>
            <w:tcW w:w="1475" w:type="dxa"/>
            <w:gridSpan w:val="3"/>
            <w:vAlign w:val="bottom"/>
          </w:tcPr>
          <w:p w14:paraId="21D6712A" w14:textId="2309A026" w:rsidR="004B5116" w:rsidRPr="00355BFB" w:rsidRDefault="004B5116" w:rsidP="004B5116">
            <w:pPr>
              <w:jc w:val="right"/>
            </w:pPr>
            <w:r w:rsidRPr="00355BFB">
              <w:t>438.89</w:t>
            </w:r>
          </w:p>
        </w:tc>
        <w:tc>
          <w:tcPr>
            <w:tcW w:w="1517" w:type="dxa"/>
            <w:vAlign w:val="bottom"/>
          </w:tcPr>
          <w:p w14:paraId="3AC0195F" w14:textId="4351A786" w:rsidR="004B5116" w:rsidRPr="00355BFB" w:rsidRDefault="004B5116" w:rsidP="004B5116">
            <w:pPr>
              <w:jc w:val="right"/>
            </w:pPr>
            <w:r w:rsidRPr="00355BFB">
              <w:t>0.00</w:t>
            </w:r>
          </w:p>
        </w:tc>
      </w:tr>
      <w:tr w:rsidR="004B5116" w:rsidRPr="00355BFB" w14:paraId="45BC82FD" w14:textId="77777777" w:rsidTr="00D249A8">
        <w:trPr>
          <w:trHeight w:val="242"/>
        </w:trPr>
        <w:tc>
          <w:tcPr>
            <w:tcW w:w="805" w:type="dxa"/>
          </w:tcPr>
          <w:p w14:paraId="129AD796"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1" w:type="dxa"/>
          </w:tcPr>
          <w:p w14:paraId="594D5B40" w14:textId="2E9491BA" w:rsidR="004B5116" w:rsidRPr="00BC6674" w:rsidRDefault="004B5116" w:rsidP="004B5116">
            <w:pPr>
              <w:pStyle w:val="Normalarial"/>
              <w:spacing w:before="0" w:after="0"/>
              <w:rPr>
                <w:rFonts w:ascii="Times New Roman" w:hAnsi="Times New Roman" w:cs="Times New Roman"/>
                <w:sz w:val="24"/>
                <w:szCs w:val="24"/>
              </w:rPr>
            </w:pPr>
            <w:r w:rsidRPr="00BC6674">
              <w:rPr>
                <w:rFonts w:ascii="Times New Roman" w:hAnsi="Times New Roman" w:cs="Times New Roman"/>
                <w:sz w:val="24"/>
                <w:szCs w:val="24"/>
              </w:rPr>
              <w:t xml:space="preserve">Construction of Railway Over Bridge at Shankar Nagar, Raipur </w:t>
            </w:r>
          </w:p>
        </w:tc>
        <w:tc>
          <w:tcPr>
            <w:tcW w:w="1336" w:type="dxa"/>
            <w:gridSpan w:val="3"/>
            <w:vAlign w:val="bottom"/>
          </w:tcPr>
          <w:p w14:paraId="07B28437" w14:textId="14A76271" w:rsidR="004B5116" w:rsidRPr="00355BFB" w:rsidRDefault="004B5116" w:rsidP="004B5116">
            <w:pPr>
              <w:jc w:val="right"/>
              <w:rPr>
                <w:bCs/>
                <w:lang w:val="en-GB"/>
              </w:rPr>
            </w:pPr>
            <w:r w:rsidRPr="00355BFB">
              <w:rPr>
                <w:bCs/>
                <w:lang w:val="en-GB"/>
              </w:rPr>
              <w:t>0.00</w:t>
            </w:r>
          </w:p>
        </w:tc>
        <w:tc>
          <w:tcPr>
            <w:tcW w:w="1389" w:type="dxa"/>
            <w:gridSpan w:val="2"/>
            <w:vAlign w:val="bottom"/>
          </w:tcPr>
          <w:p w14:paraId="6686DCEA" w14:textId="747842AB" w:rsidR="004B5116" w:rsidRPr="00355BFB" w:rsidRDefault="004B5116" w:rsidP="004B5116">
            <w:pPr>
              <w:jc w:val="right"/>
              <w:rPr>
                <w:bCs/>
                <w:lang w:val="en-GB"/>
              </w:rPr>
            </w:pPr>
            <w:r w:rsidRPr="00355BFB">
              <w:rPr>
                <w:bCs/>
                <w:lang w:val="en-GB"/>
              </w:rPr>
              <w:t>0.00</w:t>
            </w:r>
          </w:p>
        </w:tc>
        <w:tc>
          <w:tcPr>
            <w:tcW w:w="2026" w:type="dxa"/>
            <w:gridSpan w:val="2"/>
            <w:vAlign w:val="bottom"/>
          </w:tcPr>
          <w:p w14:paraId="5ED5D9EB" w14:textId="44A28E1C" w:rsidR="004B5116" w:rsidRPr="00355BFB" w:rsidRDefault="004B5116" w:rsidP="004B5116">
            <w:pPr>
              <w:pStyle w:val="Heading1"/>
              <w:ind w:right="-12"/>
              <w:jc w:val="right"/>
              <w:rPr>
                <w:rFonts w:ascii="Times New Roman" w:hAnsi="Times New Roman" w:cs="Times New Roman"/>
                <w:b w:val="0"/>
                <w:sz w:val="24"/>
                <w:szCs w:val="24"/>
                <w:lang w:val="en-GB"/>
              </w:rPr>
            </w:pPr>
            <w:r w:rsidRPr="00355BFB">
              <w:rPr>
                <w:bCs/>
                <w:lang w:val="en-GB"/>
              </w:rPr>
              <w:t>0.00</w:t>
            </w:r>
          </w:p>
        </w:tc>
        <w:tc>
          <w:tcPr>
            <w:tcW w:w="1341" w:type="dxa"/>
            <w:vAlign w:val="bottom"/>
          </w:tcPr>
          <w:p w14:paraId="4D15EF33" w14:textId="2B32A8E8" w:rsidR="004B5116" w:rsidRPr="00355BFB" w:rsidRDefault="004B5116" w:rsidP="004B5116">
            <w:pPr>
              <w:jc w:val="right"/>
              <w:rPr>
                <w:bCs/>
                <w:lang w:val="en-GB"/>
              </w:rPr>
            </w:pPr>
            <w:r w:rsidRPr="00355BFB">
              <w:rPr>
                <w:bCs/>
                <w:lang w:val="en-GB"/>
              </w:rPr>
              <w:t>0.00</w:t>
            </w:r>
          </w:p>
        </w:tc>
        <w:tc>
          <w:tcPr>
            <w:tcW w:w="1475" w:type="dxa"/>
            <w:gridSpan w:val="3"/>
            <w:vAlign w:val="bottom"/>
          </w:tcPr>
          <w:p w14:paraId="5D8667C5" w14:textId="518692DD" w:rsidR="004B5116" w:rsidRPr="00355BFB" w:rsidRDefault="004B5116" w:rsidP="004B5116">
            <w:pPr>
              <w:jc w:val="right"/>
            </w:pPr>
            <w:r w:rsidRPr="00355BFB">
              <w:t>7,203.69</w:t>
            </w:r>
          </w:p>
        </w:tc>
        <w:tc>
          <w:tcPr>
            <w:tcW w:w="1517" w:type="dxa"/>
            <w:vAlign w:val="bottom"/>
          </w:tcPr>
          <w:p w14:paraId="0847CE28" w14:textId="32BD062C" w:rsidR="004B5116" w:rsidRPr="00355BFB" w:rsidRDefault="004B5116" w:rsidP="004B5116">
            <w:pPr>
              <w:jc w:val="right"/>
            </w:pPr>
            <w:r w:rsidRPr="00355BFB">
              <w:t>0.00</w:t>
            </w:r>
          </w:p>
        </w:tc>
      </w:tr>
      <w:tr w:rsidR="004B5116" w:rsidRPr="00355BFB" w14:paraId="538D2D17" w14:textId="77777777" w:rsidTr="00D249A8">
        <w:trPr>
          <w:trHeight w:val="242"/>
        </w:trPr>
        <w:tc>
          <w:tcPr>
            <w:tcW w:w="805" w:type="dxa"/>
          </w:tcPr>
          <w:p w14:paraId="6BF9EF10"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1" w:type="dxa"/>
          </w:tcPr>
          <w:p w14:paraId="6E5519C4" w14:textId="18A29051" w:rsidR="004B5116" w:rsidRPr="00BC6674" w:rsidRDefault="004B5116" w:rsidP="004B5116">
            <w:pPr>
              <w:pStyle w:val="Normalarial"/>
              <w:spacing w:before="0" w:after="0"/>
              <w:rPr>
                <w:rFonts w:ascii="Times New Roman" w:hAnsi="Times New Roman" w:cs="Times New Roman"/>
                <w:sz w:val="24"/>
                <w:szCs w:val="24"/>
              </w:rPr>
            </w:pPr>
            <w:r w:rsidRPr="00BC6674">
              <w:rPr>
                <w:rFonts w:ascii="Times New Roman" w:hAnsi="Times New Roman" w:cs="Times New Roman"/>
                <w:sz w:val="24"/>
                <w:szCs w:val="24"/>
              </w:rPr>
              <w:t xml:space="preserve">Construction of Railway Over Bridge at Nehru Nagar, Bhilai </w:t>
            </w:r>
          </w:p>
        </w:tc>
        <w:tc>
          <w:tcPr>
            <w:tcW w:w="1336" w:type="dxa"/>
            <w:gridSpan w:val="3"/>
            <w:vAlign w:val="bottom"/>
          </w:tcPr>
          <w:p w14:paraId="51CA7634" w14:textId="2F872E19" w:rsidR="004B5116" w:rsidRPr="00355BFB" w:rsidRDefault="004B5116" w:rsidP="004B5116">
            <w:pPr>
              <w:jc w:val="right"/>
              <w:rPr>
                <w:bCs/>
                <w:lang w:val="en-GB"/>
              </w:rPr>
            </w:pPr>
            <w:r w:rsidRPr="00355BFB">
              <w:rPr>
                <w:bCs/>
                <w:lang w:val="en-GB"/>
              </w:rPr>
              <w:t>1.22</w:t>
            </w:r>
          </w:p>
        </w:tc>
        <w:tc>
          <w:tcPr>
            <w:tcW w:w="1389" w:type="dxa"/>
            <w:gridSpan w:val="2"/>
            <w:vAlign w:val="bottom"/>
          </w:tcPr>
          <w:p w14:paraId="5F25886C" w14:textId="7000312C" w:rsidR="004B5116" w:rsidRPr="00355BFB" w:rsidRDefault="004B5116" w:rsidP="004B5116">
            <w:pPr>
              <w:jc w:val="right"/>
              <w:rPr>
                <w:bCs/>
                <w:lang w:val="en-GB"/>
              </w:rPr>
            </w:pPr>
            <w:r w:rsidRPr="00355BFB">
              <w:rPr>
                <w:bCs/>
                <w:lang w:val="en-GB"/>
              </w:rPr>
              <w:t>0.00</w:t>
            </w:r>
          </w:p>
        </w:tc>
        <w:tc>
          <w:tcPr>
            <w:tcW w:w="2026" w:type="dxa"/>
            <w:gridSpan w:val="2"/>
            <w:vAlign w:val="bottom"/>
          </w:tcPr>
          <w:p w14:paraId="3DEF87C7" w14:textId="526B58BF" w:rsidR="004B5116" w:rsidRPr="00355BFB" w:rsidRDefault="004B5116" w:rsidP="004B5116">
            <w:pPr>
              <w:jc w:val="right"/>
              <w:rPr>
                <w:bCs/>
                <w:lang w:val="en-GB"/>
              </w:rPr>
            </w:pPr>
            <w:r w:rsidRPr="00355BFB">
              <w:rPr>
                <w:bCs/>
                <w:lang w:val="en-GB"/>
              </w:rPr>
              <w:t>0.00</w:t>
            </w:r>
          </w:p>
        </w:tc>
        <w:tc>
          <w:tcPr>
            <w:tcW w:w="1341" w:type="dxa"/>
            <w:vAlign w:val="bottom"/>
          </w:tcPr>
          <w:p w14:paraId="2938B064" w14:textId="7B3889A6" w:rsidR="004B5116" w:rsidRPr="00355BFB" w:rsidRDefault="004B5116" w:rsidP="004B5116">
            <w:pPr>
              <w:jc w:val="right"/>
              <w:rPr>
                <w:bCs/>
                <w:lang w:val="en-GB"/>
              </w:rPr>
            </w:pPr>
            <w:r w:rsidRPr="00355BFB">
              <w:rPr>
                <w:bCs/>
                <w:lang w:val="en-GB"/>
              </w:rPr>
              <w:t>0.00</w:t>
            </w:r>
          </w:p>
        </w:tc>
        <w:tc>
          <w:tcPr>
            <w:tcW w:w="1475" w:type="dxa"/>
            <w:gridSpan w:val="3"/>
            <w:vAlign w:val="bottom"/>
          </w:tcPr>
          <w:p w14:paraId="7ED3B0A9" w14:textId="4305A595" w:rsidR="004B5116" w:rsidRPr="00355BFB" w:rsidRDefault="004B5116" w:rsidP="004B5116">
            <w:pPr>
              <w:jc w:val="right"/>
            </w:pPr>
            <w:r w:rsidRPr="00355BFB">
              <w:t>1,908.61</w:t>
            </w:r>
          </w:p>
        </w:tc>
        <w:tc>
          <w:tcPr>
            <w:tcW w:w="1517" w:type="dxa"/>
            <w:vAlign w:val="bottom"/>
          </w:tcPr>
          <w:p w14:paraId="1A2D3669" w14:textId="4AAE1DC5" w:rsidR="004B5116" w:rsidRPr="00355BFB" w:rsidRDefault="004B5116" w:rsidP="004B5116">
            <w:pPr>
              <w:jc w:val="right"/>
            </w:pPr>
            <w:r w:rsidRPr="00355BFB">
              <w:t>(-) 100.00</w:t>
            </w:r>
          </w:p>
        </w:tc>
      </w:tr>
      <w:tr w:rsidR="004B5116" w:rsidRPr="00355BFB" w14:paraId="42C4DAFC" w14:textId="77777777" w:rsidTr="00D249A8">
        <w:trPr>
          <w:trHeight w:val="242"/>
        </w:trPr>
        <w:tc>
          <w:tcPr>
            <w:tcW w:w="805" w:type="dxa"/>
          </w:tcPr>
          <w:p w14:paraId="6A07A81D"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1" w:type="dxa"/>
          </w:tcPr>
          <w:p w14:paraId="42C95BCB" w14:textId="14B8E3D6" w:rsidR="004B5116" w:rsidRPr="00BC6674" w:rsidRDefault="004B5116" w:rsidP="004B5116">
            <w:pPr>
              <w:pStyle w:val="Normalarial"/>
              <w:spacing w:before="0" w:after="0"/>
              <w:rPr>
                <w:rFonts w:ascii="Times New Roman" w:hAnsi="Times New Roman" w:cs="Times New Roman"/>
                <w:sz w:val="24"/>
                <w:szCs w:val="24"/>
              </w:rPr>
            </w:pPr>
            <w:r w:rsidRPr="00BC6674">
              <w:rPr>
                <w:rFonts w:ascii="Times New Roman" w:hAnsi="Times New Roman" w:cs="Times New Roman"/>
                <w:sz w:val="24"/>
                <w:szCs w:val="24"/>
              </w:rPr>
              <w:t xml:space="preserve">Construction of Bridge on Shivnath River of Bhuigaon Paisar Road at Paisarghat </w:t>
            </w:r>
          </w:p>
        </w:tc>
        <w:tc>
          <w:tcPr>
            <w:tcW w:w="1336" w:type="dxa"/>
            <w:gridSpan w:val="3"/>
            <w:vAlign w:val="bottom"/>
          </w:tcPr>
          <w:p w14:paraId="41D34CDE" w14:textId="14095758" w:rsidR="004B5116" w:rsidRPr="00355BFB" w:rsidRDefault="004B5116" w:rsidP="004B5116">
            <w:pPr>
              <w:jc w:val="right"/>
              <w:rPr>
                <w:bCs/>
                <w:lang w:val="en-GB"/>
              </w:rPr>
            </w:pPr>
            <w:r w:rsidRPr="00355BFB">
              <w:rPr>
                <w:bCs/>
                <w:lang w:val="en-GB"/>
              </w:rPr>
              <w:t>0.00</w:t>
            </w:r>
          </w:p>
        </w:tc>
        <w:tc>
          <w:tcPr>
            <w:tcW w:w="1389" w:type="dxa"/>
            <w:gridSpan w:val="2"/>
            <w:vAlign w:val="bottom"/>
          </w:tcPr>
          <w:p w14:paraId="6238BD7C" w14:textId="45689333" w:rsidR="004B5116" w:rsidRPr="00355BFB" w:rsidRDefault="004B5116" w:rsidP="004B5116">
            <w:pPr>
              <w:jc w:val="right"/>
              <w:rPr>
                <w:bCs/>
                <w:lang w:val="en-GB"/>
              </w:rPr>
            </w:pPr>
            <w:r w:rsidRPr="00355BFB">
              <w:rPr>
                <w:bCs/>
                <w:lang w:val="en-GB"/>
              </w:rPr>
              <w:t>0.00</w:t>
            </w:r>
          </w:p>
        </w:tc>
        <w:tc>
          <w:tcPr>
            <w:tcW w:w="2026" w:type="dxa"/>
            <w:gridSpan w:val="2"/>
            <w:vAlign w:val="bottom"/>
          </w:tcPr>
          <w:p w14:paraId="35CA19E9" w14:textId="57E3E943" w:rsidR="004B5116" w:rsidRPr="00355BFB" w:rsidRDefault="004B5116" w:rsidP="004B5116">
            <w:pPr>
              <w:jc w:val="right"/>
              <w:rPr>
                <w:bCs/>
                <w:lang w:val="en-GB"/>
              </w:rPr>
            </w:pPr>
            <w:r w:rsidRPr="00355BFB">
              <w:rPr>
                <w:bCs/>
                <w:lang w:val="en-GB"/>
              </w:rPr>
              <w:t>0.00</w:t>
            </w:r>
          </w:p>
        </w:tc>
        <w:tc>
          <w:tcPr>
            <w:tcW w:w="1341" w:type="dxa"/>
            <w:vAlign w:val="bottom"/>
          </w:tcPr>
          <w:p w14:paraId="2550CDA6" w14:textId="5D789218" w:rsidR="004B5116" w:rsidRPr="00355BFB" w:rsidRDefault="004B5116" w:rsidP="004B5116">
            <w:pPr>
              <w:jc w:val="right"/>
              <w:rPr>
                <w:bCs/>
                <w:lang w:val="en-GB"/>
              </w:rPr>
            </w:pPr>
            <w:r w:rsidRPr="00355BFB">
              <w:rPr>
                <w:bCs/>
                <w:lang w:val="en-GB"/>
              </w:rPr>
              <w:t>0.00</w:t>
            </w:r>
          </w:p>
        </w:tc>
        <w:tc>
          <w:tcPr>
            <w:tcW w:w="1475" w:type="dxa"/>
            <w:gridSpan w:val="3"/>
            <w:vAlign w:val="bottom"/>
          </w:tcPr>
          <w:p w14:paraId="27EE1027" w14:textId="75898BFD" w:rsidR="004B5116" w:rsidRPr="00355BFB" w:rsidRDefault="004B5116" w:rsidP="004B5116">
            <w:pPr>
              <w:jc w:val="right"/>
            </w:pPr>
            <w:r w:rsidRPr="00355BFB">
              <w:t>1,258.26</w:t>
            </w:r>
          </w:p>
        </w:tc>
        <w:tc>
          <w:tcPr>
            <w:tcW w:w="1517" w:type="dxa"/>
            <w:vAlign w:val="bottom"/>
          </w:tcPr>
          <w:p w14:paraId="72EE8081" w14:textId="38CC70FB" w:rsidR="004B5116" w:rsidRPr="00355BFB" w:rsidRDefault="004B5116" w:rsidP="004B5116">
            <w:pPr>
              <w:jc w:val="right"/>
            </w:pPr>
            <w:r w:rsidRPr="00355BFB">
              <w:t>0.00</w:t>
            </w:r>
          </w:p>
        </w:tc>
      </w:tr>
      <w:tr w:rsidR="004B5116" w:rsidRPr="00355BFB" w14:paraId="25C55B22" w14:textId="77777777" w:rsidTr="00D249A8">
        <w:trPr>
          <w:trHeight w:val="519"/>
        </w:trPr>
        <w:tc>
          <w:tcPr>
            <w:tcW w:w="805" w:type="dxa"/>
          </w:tcPr>
          <w:p w14:paraId="1511D4C9" w14:textId="77777777" w:rsidR="004B5116" w:rsidRPr="00355BFB" w:rsidRDefault="004B5116" w:rsidP="004B5116">
            <w:pPr>
              <w:rPr>
                <w:b/>
                <w:lang w:val="en-GB"/>
              </w:rPr>
            </w:pPr>
          </w:p>
        </w:tc>
        <w:tc>
          <w:tcPr>
            <w:tcW w:w="4061" w:type="dxa"/>
          </w:tcPr>
          <w:p w14:paraId="681CD153" w14:textId="161721A1" w:rsidR="004B5116" w:rsidRPr="00BC6674" w:rsidRDefault="004B5116" w:rsidP="004B5116">
            <w:pPr>
              <w:pStyle w:val="Normalarial"/>
              <w:spacing w:before="0" w:after="0"/>
              <w:ind w:right="-87"/>
              <w:rPr>
                <w:rFonts w:ascii="Times New Roman" w:hAnsi="Times New Roman" w:cs="Times New Roman"/>
                <w:sz w:val="24"/>
                <w:szCs w:val="24"/>
              </w:rPr>
            </w:pPr>
            <w:r w:rsidRPr="00BC6674">
              <w:rPr>
                <w:rFonts w:ascii="Times New Roman" w:hAnsi="Times New Roman" w:cs="Times New Roman"/>
                <w:sz w:val="24"/>
                <w:szCs w:val="24"/>
              </w:rPr>
              <w:t>High-Level Bridge on Tandula River from Kharra to Rouna Road in Balod District</w:t>
            </w:r>
          </w:p>
        </w:tc>
        <w:tc>
          <w:tcPr>
            <w:tcW w:w="1336" w:type="dxa"/>
            <w:gridSpan w:val="3"/>
            <w:vAlign w:val="bottom"/>
          </w:tcPr>
          <w:p w14:paraId="349740BC" w14:textId="1071EC2B" w:rsidR="004B5116" w:rsidRPr="00355BFB" w:rsidRDefault="004B5116" w:rsidP="004B5116">
            <w:pPr>
              <w:jc w:val="right"/>
              <w:rPr>
                <w:bCs/>
                <w:lang w:val="en-GB"/>
              </w:rPr>
            </w:pPr>
            <w:r w:rsidRPr="00355BFB">
              <w:rPr>
                <w:bCs/>
                <w:lang w:val="en-GB"/>
              </w:rPr>
              <w:t>0.00</w:t>
            </w:r>
          </w:p>
        </w:tc>
        <w:tc>
          <w:tcPr>
            <w:tcW w:w="1389" w:type="dxa"/>
            <w:gridSpan w:val="2"/>
            <w:vAlign w:val="bottom"/>
          </w:tcPr>
          <w:p w14:paraId="299B2F22" w14:textId="7D7DD674" w:rsidR="004B5116" w:rsidRPr="00355BFB" w:rsidRDefault="004B5116" w:rsidP="004B5116">
            <w:pPr>
              <w:jc w:val="right"/>
              <w:rPr>
                <w:bCs/>
                <w:lang w:val="en-GB"/>
              </w:rPr>
            </w:pPr>
            <w:r w:rsidRPr="00355BFB">
              <w:rPr>
                <w:bCs/>
                <w:lang w:val="en-GB"/>
              </w:rPr>
              <w:t>75.78</w:t>
            </w:r>
          </w:p>
        </w:tc>
        <w:tc>
          <w:tcPr>
            <w:tcW w:w="2026" w:type="dxa"/>
            <w:gridSpan w:val="2"/>
            <w:vAlign w:val="bottom"/>
          </w:tcPr>
          <w:p w14:paraId="416C0617" w14:textId="5F99201E" w:rsidR="004B5116" w:rsidRPr="00355BFB" w:rsidRDefault="004B5116" w:rsidP="004B5116">
            <w:pPr>
              <w:jc w:val="right"/>
              <w:rPr>
                <w:bCs/>
                <w:lang w:val="en-GB"/>
              </w:rPr>
            </w:pPr>
            <w:r w:rsidRPr="00355BFB">
              <w:rPr>
                <w:bCs/>
                <w:lang w:val="en-GB"/>
              </w:rPr>
              <w:t>0.00</w:t>
            </w:r>
          </w:p>
        </w:tc>
        <w:tc>
          <w:tcPr>
            <w:tcW w:w="1341" w:type="dxa"/>
            <w:vAlign w:val="bottom"/>
          </w:tcPr>
          <w:p w14:paraId="683278EB" w14:textId="10720208" w:rsidR="004B5116" w:rsidRPr="00355BFB" w:rsidRDefault="004B5116" w:rsidP="004B5116">
            <w:pPr>
              <w:jc w:val="right"/>
              <w:rPr>
                <w:bCs/>
                <w:lang w:val="en-GB"/>
              </w:rPr>
            </w:pPr>
            <w:r w:rsidRPr="00355BFB">
              <w:rPr>
                <w:bCs/>
                <w:lang w:val="en-GB"/>
              </w:rPr>
              <w:t>75.78</w:t>
            </w:r>
          </w:p>
        </w:tc>
        <w:tc>
          <w:tcPr>
            <w:tcW w:w="1475" w:type="dxa"/>
            <w:gridSpan w:val="3"/>
            <w:vAlign w:val="bottom"/>
          </w:tcPr>
          <w:p w14:paraId="7355C408" w14:textId="00C4AC4D" w:rsidR="004B5116" w:rsidRPr="00355BFB" w:rsidRDefault="004B5116" w:rsidP="004B5116">
            <w:pPr>
              <w:jc w:val="right"/>
            </w:pPr>
            <w:r w:rsidRPr="00355BFB">
              <w:t>75.78</w:t>
            </w:r>
          </w:p>
        </w:tc>
        <w:tc>
          <w:tcPr>
            <w:tcW w:w="1517" w:type="dxa"/>
            <w:vAlign w:val="bottom"/>
          </w:tcPr>
          <w:p w14:paraId="3C4E5FFE" w14:textId="1412ACB7" w:rsidR="004B5116" w:rsidRPr="00355BFB" w:rsidRDefault="004B5116" w:rsidP="004B5116">
            <w:pPr>
              <w:jc w:val="right"/>
            </w:pPr>
            <w:r w:rsidRPr="00355BFB">
              <w:rPr>
                <w:lang w:val="en-GB"/>
              </w:rPr>
              <w:t>(+) 100.00</w:t>
            </w:r>
          </w:p>
        </w:tc>
      </w:tr>
      <w:tr w:rsidR="004B5116" w:rsidRPr="00355BFB" w14:paraId="23838BA1" w14:textId="77777777" w:rsidTr="00D249A8">
        <w:trPr>
          <w:trHeight w:val="242"/>
        </w:trPr>
        <w:tc>
          <w:tcPr>
            <w:tcW w:w="805" w:type="dxa"/>
          </w:tcPr>
          <w:p w14:paraId="1F45E23F"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1" w:type="dxa"/>
          </w:tcPr>
          <w:p w14:paraId="57055BE2" w14:textId="6222FE2C" w:rsidR="004B5116" w:rsidRPr="004B5116" w:rsidRDefault="004B5116" w:rsidP="004B5116">
            <w:pPr>
              <w:pStyle w:val="Normalarial"/>
              <w:spacing w:before="0" w:after="0"/>
              <w:rPr>
                <w:rFonts w:ascii="Times New Roman" w:hAnsi="Times New Roman" w:cs="Times New Roman"/>
                <w:sz w:val="24"/>
                <w:szCs w:val="24"/>
              </w:rPr>
            </w:pPr>
            <w:r w:rsidRPr="004B5116">
              <w:rPr>
                <w:rFonts w:ascii="Times New Roman" w:hAnsi="Times New Roman" w:cs="Times New Roman"/>
                <w:sz w:val="24"/>
                <w:szCs w:val="24"/>
              </w:rPr>
              <w:t>High-Level Bridge across Shivnath River on Sagni Ghat to Silli Road in Durg District</w:t>
            </w:r>
          </w:p>
        </w:tc>
        <w:tc>
          <w:tcPr>
            <w:tcW w:w="1336" w:type="dxa"/>
            <w:gridSpan w:val="3"/>
            <w:vAlign w:val="bottom"/>
          </w:tcPr>
          <w:p w14:paraId="03A2D482" w14:textId="737DD3B2" w:rsidR="004B5116" w:rsidRPr="00355BFB" w:rsidRDefault="004B5116" w:rsidP="004B5116">
            <w:pPr>
              <w:jc w:val="right"/>
              <w:rPr>
                <w:bCs/>
                <w:lang w:val="en-GB"/>
              </w:rPr>
            </w:pPr>
            <w:r w:rsidRPr="00355BFB">
              <w:rPr>
                <w:bCs/>
                <w:lang w:val="en-GB"/>
              </w:rPr>
              <w:t>0.00</w:t>
            </w:r>
          </w:p>
        </w:tc>
        <w:tc>
          <w:tcPr>
            <w:tcW w:w="1389" w:type="dxa"/>
            <w:gridSpan w:val="2"/>
            <w:vAlign w:val="bottom"/>
          </w:tcPr>
          <w:p w14:paraId="18BF25D1" w14:textId="3D2F3B37" w:rsidR="004B5116" w:rsidRPr="00355BFB" w:rsidRDefault="004B5116" w:rsidP="004B5116">
            <w:pPr>
              <w:jc w:val="right"/>
              <w:rPr>
                <w:bCs/>
                <w:lang w:val="en-GB"/>
              </w:rPr>
            </w:pPr>
            <w:r w:rsidRPr="00355BFB">
              <w:rPr>
                <w:bCs/>
                <w:lang w:val="en-GB"/>
              </w:rPr>
              <w:t>67.22</w:t>
            </w:r>
          </w:p>
        </w:tc>
        <w:tc>
          <w:tcPr>
            <w:tcW w:w="2026" w:type="dxa"/>
            <w:gridSpan w:val="2"/>
            <w:vAlign w:val="bottom"/>
          </w:tcPr>
          <w:p w14:paraId="781A8B4E" w14:textId="57FF8804" w:rsidR="004B5116" w:rsidRPr="00355BFB" w:rsidRDefault="004B5116" w:rsidP="004B5116">
            <w:pPr>
              <w:jc w:val="right"/>
              <w:rPr>
                <w:bCs/>
                <w:lang w:val="en-GB"/>
              </w:rPr>
            </w:pPr>
            <w:r w:rsidRPr="00355BFB">
              <w:rPr>
                <w:bCs/>
                <w:lang w:val="en-GB"/>
              </w:rPr>
              <w:t>0.00</w:t>
            </w:r>
          </w:p>
        </w:tc>
        <w:tc>
          <w:tcPr>
            <w:tcW w:w="1341" w:type="dxa"/>
            <w:vAlign w:val="bottom"/>
          </w:tcPr>
          <w:p w14:paraId="2D5F1B02" w14:textId="0111F5E5" w:rsidR="004B5116" w:rsidRPr="00355BFB" w:rsidRDefault="004B5116" w:rsidP="004B5116">
            <w:pPr>
              <w:jc w:val="right"/>
              <w:rPr>
                <w:bCs/>
                <w:lang w:val="en-GB"/>
              </w:rPr>
            </w:pPr>
            <w:r w:rsidRPr="00355BFB">
              <w:rPr>
                <w:bCs/>
                <w:lang w:val="en-GB"/>
              </w:rPr>
              <w:t>67.22</w:t>
            </w:r>
          </w:p>
        </w:tc>
        <w:tc>
          <w:tcPr>
            <w:tcW w:w="1475" w:type="dxa"/>
            <w:gridSpan w:val="3"/>
            <w:vAlign w:val="bottom"/>
          </w:tcPr>
          <w:p w14:paraId="349BF651" w14:textId="4E3F4539" w:rsidR="004B5116" w:rsidRPr="00355BFB" w:rsidRDefault="004B5116" w:rsidP="004B5116">
            <w:pPr>
              <w:jc w:val="right"/>
              <w:rPr>
                <w:lang w:val="en-IN" w:eastAsia="en-IN" w:bidi="hi-IN"/>
              </w:rPr>
            </w:pPr>
            <w:r w:rsidRPr="00355BFB">
              <w:t>786.65</w:t>
            </w:r>
            <w:r w:rsidRPr="00355BFB">
              <w:rPr>
                <w:rStyle w:val="FootnoteReference"/>
              </w:rPr>
              <w:footnoteReference w:id="72"/>
            </w:r>
          </w:p>
        </w:tc>
        <w:tc>
          <w:tcPr>
            <w:tcW w:w="1517" w:type="dxa"/>
            <w:vAlign w:val="bottom"/>
          </w:tcPr>
          <w:p w14:paraId="5E454C0E" w14:textId="4037C3B4" w:rsidR="004B5116" w:rsidRPr="00355BFB" w:rsidRDefault="004B5116" w:rsidP="004B5116">
            <w:pPr>
              <w:jc w:val="right"/>
            </w:pPr>
            <w:r w:rsidRPr="00355BFB">
              <w:rPr>
                <w:lang w:val="en-GB"/>
              </w:rPr>
              <w:t>(+) 100.00</w:t>
            </w:r>
          </w:p>
        </w:tc>
      </w:tr>
      <w:tr w:rsidR="004B5116" w:rsidRPr="00355BFB" w14:paraId="19FE11A1" w14:textId="77777777" w:rsidTr="00D249A8">
        <w:trPr>
          <w:trHeight w:val="242"/>
        </w:trPr>
        <w:tc>
          <w:tcPr>
            <w:tcW w:w="805" w:type="dxa"/>
          </w:tcPr>
          <w:p w14:paraId="08907177"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61" w:type="dxa"/>
          </w:tcPr>
          <w:p w14:paraId="285D8AC5" w14:textId="22CD8C5E" w:rsidR="004B5116" w:rsidRPr="004B5116" w:rsidRDefault="004B5116" w:rsidP="004B5116">
            <w:pPr>
              <w:pStyle w:val="Normalarial"/>
              <w:spacing w:before="0" w:after="0"/>
              <w:rPr>
                <w:rFonts w:ascii="Times New Roman" w:hAnsi="Times New Roman" w:cs="Times New Roman"/>
                <w:sz w:val="24"/>
                <w:szCs w:val="24"/>
              </w:rPr>
            </w:pPr>
            <w:r w:rsidRPr="004B5116">
              <w:rPr>
                <w:rFonts w:ascii="Times New Roman" w:hAnsi="Times New Roman" w:cs="Times New Roman"/>
                <w:sz w:val="24"/>
                <w:szCs w:val="24"/>
              </w:rPr>
              <w:t>High-Level Bridge across Shivnath River on Khelidih-Arasnara-Pathriya-Doma Road in Durg District</w:t>
            </w:r>
          </w:p>
        </w:tc>
        <w:tc>
          <w:tcPr>
            <w:tcW w:w="1336" w:type="dxa"/>
            <w:gridSpan w:val="3"/>
            <w:vAlign w:val="bottom"/>
          </w:tcPr>
          <w:p w14:paraId="27A1654F" w14:textId="428EB68F" w:rsidR="004B5116" w:rsidRPr="00355BFB" w:rsidRDefault="004B5116" w:rsidP="004B5116">
            <w:pPr>
              <w:jc w:val="right"/>
              <w:rPr>
                <w:bCs/>
                <w:lang w:val="en-GB"/>
              </w:rPr>
            </w:pPr>
            <w:r w:rsidRPr="00355BFB">
              <w:rPr>
                <w:bCs/>
                <w:lang w:val="en-GB"/>
              </w:rPr>
              <w:t>0.00</w:t>
            </w:r>
          </w:p>
        </w:tc>
        <w:tc>
          <w:tcPr>
            <w:tcW w:w="1389" w:type="dxa"/>
            <w:gridSpan w:val="2"/>
            <w:vAlign w:val="bottom"/>
          </w:tcPr>
          <w:p w14:paraId="75B854F3" w14:textId="77FE5F91" w:rsidR="004B5116" w:rsidRPr="00355BFB" w:rsidRDefault="004B5116" w:rsidP="004B5116">
            <w:pPr>
              <w:jc w:val="right"/>
              <w:rPr>
                <w:bCs/>
                <w:lang w:val="en-GB"/>
              </w:rPr>
            </w:pPr>
            <w:r w:rsidRPr="00355BFB">
              <w:rPr>
                <w:bCs/>
                <w:lang w:val="en-GB"/>
              </w:rPr>
              <w:t>115.72</w:t>
            </w:r>
          </w:p>
        </w:tc>
        <w:tc>
          <w:tcPr>
            <w:tcW w:w="2026" w:type="dxa"/>
            <w:gridSpan w:val="2"/>
            <w:vAlign w:val="bottom"/>
          </w:tcPr>
          <w:p w14:paraId="3B9FD288" w14:textId="74A532C9" w:rsidR="004B5116" w:rsidRPr="00355BFB" w:rsidRDefault="004B5116" w:rsidP="004B5116">
            <w:pPr>
              <w:jc w:val="right"/>
              <w:rPr>
                <w:bCs/>
                <w:lang w:val="en-GB"/>
              </w:rPr>
            </w:pPr>
            <w:r w:rsidRPr="00355BFB">
              <w:rPr>
                <w:bCs/>
                <w:lang w:val="en-GB"/>
              </w:rPr>
              <w:t>0.00</w:t>
            </w:r>
          </w:p>
        </w:tc>
        <w:tc>
          <w:tcPr>
            <w:tcW w:w="1341" w:type="dxa"/>
            <w:vAlign w:val="bottom"/>
          </w:tcPr>
          <w:p w14:paraId="7D5C86BE" w14:textId="009A45A1" w:rsidR="004B5116" w:rsidRPr="00355BFB" w:rsidRDefault="004B5116" w:rsidP="004B5116">
            <w:pPr>
              <w:jc w:val="right"/>
              <w:rPr>
                <w:bCs/>
                <w:lang w:val="en-GB"/>
              </w:rPr>
            </w:pPr>
            <w:r w:rsidRPr="00355BFB">
              <w:rPr>
                <w:bCs/>
                <w:lang w:val="en-GB"/>
              </w:rPr>
              <w:t>115.72</w:t>
            </w:r>
          </w:p>
        </w:tc>
        <w:tc>
          <w:tcPr>
            <w:tcW w:w="1475" w:type="dxa"/>
            <w:gridSpan w:val="3"/>
            <w:vAlign w:val="bottom"/>
          </w:tcPr>
          <w:p w14:paraId="61AA10F8" w14:textId="11C59470" w:rsidR="004B5116" w:rsidRPr="00355BFB" w:rsidRDefault="004B5116" w:rsidP="004B5116">
            <w:pPr>
              <w:jc w:val="right"/>
            </w:pPr>
            <w:r w:rsidRPr="00355BFB">
              <w:t>543.80</w:t>
            </w:r>
            <w:r w:rsidRPr="00355BFB">
              <w:rPr>
                <w:rStyle w:val="FootnoteReference"/>
              </w:rPr>
              <w:footnoteReference w:id="73"/>
            </w:r>
          </w:p>
        </w:tc>
        <w:tc>
          <w:tcPr>
            <w:tcW w:w="1517" w:type="dxa"/>
            <w:vAlign w:val="bottom"/>
          </w:tcPr>
          <w:p w14:paraId="5459F44D" w14:textId="16849B2E" w:rsidR="004B5116" w:rsidRPr="00355BFB" w:rsidRDefault="004B5116" w:rsidP="004B5116">
            <w:pPr>
              <w:jc w:val="right"/>
            </w:pPr>
            <w:r w:rsidRPr="00355BFB">
              <w:rPr>
                <w:lang w:val="en-GB"/>
              </w:rPr>
              <w:t>(+) 100.00</w:t>
            </w:r>
          </w:p>
        </w:tc>
      </w:tr>
    </w:tbl>
    <w:p w14:paraId="404B2B54" w14:textId="77777777" w:rsidR="00B23D45" w:rsidRPr="00355BFB" w:rsidRDefault="00B23D45"/>
    <w:p w14:paraId="0C503898" w14:textId="3081C6AB" w:rsidR="00B71D14" w:rsidRPr="00355BFB" w:rsidRDefault="00B71D14" w:rsidP="00B71D14">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C97E6FF" w14:textId="77777777" w:rsidR="00B71D14" w:rsidRPr="00355BFB" w:rsidRDefault="00B71D14" w:rsidP="00B71D1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59"/>
        <w:gridCol w:w="29"/>
        <w:gridCol w:w="1214"/>
        <w:gridCol w:w="93"/>
        <w:gridCol w:w="1320"/>
        <w:gridCol w:w="69"/>
        <w:gridCol w:w="1998"/>
        <w:gridCol w:w="28"/>
        <w:gridCol w:w="1341"/>
        <w:gridCol w:w="62"/>
        <w:gridCol w:w="1358"/>
        <w:gridCol w:w="55"/>
        <w:gridCol w:w="1518"/>
      </w:tblGrid>
      <w:tr w:rsidR="00B71D14" w:rsidRPr="00355BFB" w14:paraId="270A43D4" w14:textId="77777777" w:rsidTr="00AC0864">
        <w:tc>
          <w:tcPr>
            <w:tcW w:w="4894" w:type="dxa"/>
            <w:gridSpan w:val="3"/>
            <w:vMerge w:val="restart"/>
            <w:vAlign w:val="center"/>
          </w:tcPr>
          <w:p w14:paraId="6A85C549" w14:textId="77777777" w:rsidR="00B71D14" w:rsidRPr="00355BFB" w:rsidRDefault="00B71D14" w:rsidP="00AC0864">
            <w:pPr>
              <w:jc w:val="center"/>
              <w:rPr>
                <w:b/>
              </w:rPr>
            </w:pPr>
            <w:r w:rsidRPr="00355BFB">
              <w:rPr>
                <w:b/>
              </w:rPr>
              <w:t>Nature of Expenditure</w:t>
            </w:r>
          </w:p>
          <w:p w14:paraId="28EE7D14" w14:textId="77777777" w:rsidR="00B71D14" w:rsidRPr="00355BFB" w:rsidRDefault="00B71D14" w:rsidP="00AC0864">
            <w:pPr>
              <w:pStyle w:val="Header"/>
              <w:ind w:right="-274"/>
              <w:jc w:val="center"/>
              <w:rPr>
                <w:b/>
                <w:sz w:val="24"/>
                <w:szCs w:val="24"/>
              </w:rPr>
            </w:pPr>
          </w:p>
        </w:tc>
        <w:tc>
          <w:tcPr>
            <w:tcW w:w="1214" w:type="dxa"/>
            <w:vMerge w:val="restart"/>
          </w:tcPr>
          <w:p w14:paraId="60412FE5" w14:textId="77777777" w:rsidR="00B71D14" w:rsidRPr="00355BFB" w:rsidRDefault="00B71D14" w:rsidP="00AC0864">
            <w:pPr>
              <w:pStyle w:val="Header"/>
              <w:ind w:left="-18" w:right="-274"/>
              <w:jc w:val="both"/>
              <w:rPr>
                <w:b/>
                <w:sz w:val="24"/>
                <w:szCs w:val="24"/>
              </w:rPr>
            </w:pPr>
            <w:r w:rsidRPr="00355BFB">
              <w:rPr>
                <w:b/>
                <w:sz w:val="24"/>
                <w:szCs w:val="24"/>
              </w:rPr>
              <w:t xml:space="preserve">Expendi- </w:t>
            </w:r>
          </w:p>
          <w:p w14:paraId="3FD756E8" w14:textId="77777777" w:rsidR="00B71D14" w:rsidRPr="00355BFB" w:rsidRDefault="00B71D14" w:rsidP="00AC0864">
            <w:pPr>
              <w:pStyle w:val="Header"/>
              <w:ind w:left="-18" w:right="-274"/>
              <w:jc w:val="both"/>
              <w:rPr>
                <w:b/>
                <w:sz w:val="24"/>
                <w:szCs w:val="24"/>
              </w:rPr>
            </w:pPr>
            <w:r w:rsidRPr="00355BFB">
              <w:rPr>
                <w:b/>
                <w:sz w:val="24"/>
                <w:szCs w:val="24"/>
              </w:rPr>
              <w:t xml:space="preserve">ture </w:t>
            </w:r>
          </w:p>
          <w:p w14:paraId="432DDFA4" w14:textId="77777777" w:rsidR="00B71D14" w:rsidRPr="00355BFB" w:rsidRDefault="00B71D14" w:rsidP="00AC0864">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11" w:type="dxa"/>
            <w:gridSpan w:val="7"/>
          </w:tcPr>
          <w:p w14:paraId="51E97CDB" w14:textId="77777777" w:rsidR="00B71D14" w:rsidRPr="00355BFB" w:rsidRDefault="00B71D14" w:rsidP="00AC0864">
            <w:pPr>
              <w:pStyle w:val="Header"/>
              <w:ind w:right="-274"/>
              <w:jc w:val="center"/>
              <w:rPr>
                <w:b/>
                <w:sz w:val="24"/>
                <w:szCs w:val="24"/>
              </w:rPr>
            </w:pPr>
            <w:r w:rsidRPr="00355BFB">
              <w:rPr>
                <w:b/>
                <w:sz w:val="24"/>
                <w:szCs w:val="24"/>
              </w:rPr>
              <w:t>Expenditure during 2023-24</w:t>
            </w:r>
          </w:p>
        </w:tc>
        <w:tc>
          <w:tcPr>
            <w:tcW w:w="1358" w:type="dxa"/>
            <w:vMerge w:val="restart"/>
          </w:tcPr>
          <w:p w14:paraId="0567B514" w14:textId="77777777" w:rsidR="00B71D14" w:rsidRPr="00355BFB" w:rsidRDefault="00B71D14" w:rsidP="00AC0864">
            <w:pPr>
              <w:ind w:right="-134" w:hanging="18"/>
              <w:rPr>
                <w:b/>
              </w:rPr>
            </w:pPr>
            <w:r w:rsidRPr="00355BFB">
              <w:rPr>
                <w:b/>
              </w:rPr>
              <w:t>Expendi-</w:t>
            </w:r>
          </w:p>
          <w:p w14:paraId="769A79BC" w14:textId="77777777" w:rsidR="00B71D14" w:rsidRPr="00355BFB" w:rsidRDefault="00B71D14" w:rsidP="00AC0864">
            <w:pPr>
              <w:ind w:right="-134" w:hanging="18"/>
              <w:rPr>
                <w:b/>
              </w:rPr>
            </w:pPr>
            <w:r w:rsidRPr="00355BFB">
              <w:rPr>
                <w:b/>
              </w:rPr>
              <w:t>ture to the end of</w:t>
            </w:r>
          </w:p>
          <w:p w14:paraId="1F3D075A" w14:textId="77777777" w:rsidR="00B71D14" w:rsidRPr="00355BFB" w:rsidRDefault="00B71D14" w:rsidP="00AC0864">
            <w:pPr>
              <w:ind w:right="-134"/>
              <w:rPr>
                <w:b/>
              </w:rPr>
            </w:pPr>
            <w:r w:rsidRPr="00355BFB">
              <w:rPr>
                <w:b/>
              </w:rPr>
              <w:t>2023-24</w:t>
            </w:r>
          </w:p>
        </w:tc>
        <w:tc>
          <w:tcPr>
            <w:tcW w:w="1573" w:type="dxa"/>
            <w:gridSpan w:val="2"/>
            <w:vMerge w:val="restart"/>
          </w:tcPr>
          <w:p w14:paraId="034FCA76" w14:textId="77777777" w:rsidR="00B71D14" w:rsidRPr="00355BFB" w:rsidRDefault="00B71D14" w:rsidP="00AC0864">
            <w:pPr>
              <w:ind w:right="-108"/>
              <w:rPr>
                <w:b/>
              </w:rPr>
            </w:pPr>
            <w:r w:rsidRPr="00355BFB">
              <w:rPr>
                <w:b/>
              </w:rPr>
              <w:t>Increase (+)/ Decrease (-)</w:t>
            </w:r>
          </w:p>
          <w:p w14:paraId="2716BE47" w14:textId="77777777" w:rsidR="00B71D14" w:rsidRPr="00355BFB" w:rsidRDefault="00B71D14" w:rsidP="00AC0864">
            <w:pPr>
              <w:ind w:right="-198" w:firstLine="5"/>
              <w:rPr>
                <w:b/>
              </w:rPr>
            </w:pPr>
            <w:r w:rsidRPr="00355BFB">
              <w:rPr>
                <w:b/>
              </w:rPr>
              <w:t xml:space="preserve">in </w:t>
            </w:r>
            <w:r w:rsidRPr="00355BFB">
              <w:rPr>
                <w:b/>
                <w:i/>
              </w:rPr>
              <w:t>per cent</w:t>
            </w:r>
            <w:r w:rsidRPr="00355BFB">
              <w:rPr>
                <w:b/>
              </w:rPr>
              <w:t xml:space="preserve"> during the </w:t>
            </w:r>
          </w:p>
          <w:p w14:paraId="2E8E601F" w14:textId="77777777" w:rsidR="00B71D14" w:rsidRPr="00355BFB" w:rsidRDefault="00B71D14" w:rsidP="00AC0864">
            <w:pPr>
              <w:ind w:right="-198" w:firstLine="5"/>
              <w:rPr>
                <w:b/>
              </w:rPr>
            </w:pPr>
            <w:r w:rsidRPr="00355BFB">
              <w:rPr>
                <w:b/>
              </w:rPr>
              <w:t>year 2023-24</w:t>
            </w:r>
          </w:p>
        </w:tc>
      </w:tr>
      <w:tr w:rsidR="00B71D14" w:rsidRPr="00355BFB" w14:paraId="4DC4A53D" w14:textId="77777777" w:rsidTr="00AC0864">
        <w:tc>
          <w:tcPr>
            <w:tcW w:w="4894" w:type="dxa"/>
            <w:gridSpan w:val="3"/>
            <w:vMerge/>
          </w:tcPr>
          <w:p w14:paraId="4FD8E931" w14:textId="77777777" w:rsidR="00B71D14" w:rsidRPr="00355BFB" w:rsidRDefault="00B71D14" w:rsidP="00AC0864">
            <w:pPr>
              <w:pStyle w:val="Header"/>
              <w:ind w:right="-274"/>
              <w:jc w:val="right"/>
              <w:rPr>
                <w:b/>
                <w:sz w:val="24"/>
                <w:szCs w:val="24"/>
              </w:rPr>
            </w:pPr>
          </w:p>
        </w:tc>
        <w:tc>
          <w:tcPr>
            <w:tcW w:w="1214" w:type="dxa"/>
            <w:vMerge/>
          </w:tcPr>
          <w:p w14:paraId="4F76DA16" w14:textId="77777777" w:rsidR="00B71D14" w:rsidRPr="00355BFB" w:rsidRDefault="00B71D14" w:rsidP="00AC0864">
            <w:pPr>
              <w:pStyle w:val="Header"/>
              <w:ind w:right="-274"/>
              <w:jc w:val="right"/>
              <w:rPr>
                <w:b/>
                <w:sz w:val="24"/>
                <w:szCs w:val="24"/>
              </w:rPr>
            </w:pPr>
          </w:p>
        </w:tc>
        <w:tc>
          <w:tcPr>
            <w:tcW w:w="1413" w:type="dxa"/>
            <w:gridSpan w:val="2"/>
            <w:vAlign w:val="center"/>
          </w:tcPr>
          <w:p w14:paraId="1D995D4E" w14:textId="77777777" w:rsidR="00B71D14" w:rsidRPr="00355BFB" w:rsidRDefault="00B71D14" w:rsidP="00AC0864">
            <w:pPr>
              <w:ind w:right="-108"/>
              <w:rPr>
                <w:b/>
              </w:rPr>
            </w:pPr>
            <w:r w:rsidRPr="00355BFB">
              <w:rPr>
                <w:b/>
              </w:rPr>
              <w:t>State Fund Expenditure</w:t>
            </w:r>
          </w:p>
        </w:tc>
        <w:tc>
          <w:tcPr>
            <w:tcW w:w="2067" w:type="dxa"/>
            <w:gridSpan w:val="2"/>
          </w:tcPr>
          <w:p w14:paraId="1F9D2E9D" w14:textId="77777777" w:rsidR="00B71D14" w:rsidRPr="00355BFB" w:rsidRDefault="00B71D14" w:rsidP="00AC0864">
            <w:pPr>
              <w:ind w:right="-103"/>
              <w:rPr>
                <w:b/>
              </w:rPr>
            </w:pPr>
            <w:r w:rsidRPr="00355BFB">
              <w:rPr>
                <w:b/>
              </w:rPr>
              <w:t>Central Assistance (including Centrally Sponsored Scheme / Central Sector)</w:t>
            </w:r>
          </w:p>
        </w:tc>
        <w:tc>
          <w:tcPr>
            <w:tcW w:w="1431" w:type="dxa"/>
            <w:gridSpan w:val="3"/>
            <w:vAlign w:val="center"/>
          </w:tcPr>
          <w:p w14:paraId="6C11F621" w14:textId="77777777" w:rsidR="00B71D14" w:rsidRPr="00355BFB" w:rsidRDefault="00B71D14" w:rsidP="00AC0864">
            <w:pPr>
              <w:jc w:val="center"/>
              <w:rPr>
                <w:b/>
              </w:rPr>
            </w:pPr>
            <w:r w:rsidRPr="00355BFB">
              <w:rPr>
                <w:b/>
              </w:rPr>
              <w:t>Total</w:t>
            </w:r>
          </w:p>
        </w:tc>
        <w:tc>
          <w:tcPr>
            <w:tcW w:w="1358" w:type="dxa"/>
            <w:vMerge/>
          </w:tcPr>
          <w:p w14:paraId="081C3991" w14:textId="77777777" w:rsidR="00B71D14" w:rsidRPr="00355BFB" w:rsidRDefault="00B71D14" w:rsidP="00AC0864">
            <w:pPr>
              <w:ind w:right="-134"/>
              <w:rPr>
                <w:b/>
              </w:rPr>
            </w:pPr>
          </w:p>
        </w:tc>
        <w:tc>
          <w:tcPr>
            <w:tcW w:w="1573" w:type="dxa"/>
            <w:gridSpan w:val="2"/>
            <w:vMerge/>
          </w:tcPr>
          <w:p w14:paraId="3DD9209B" w14:textId="77777777" w:rsidR="00B71D14" w:rsidRPr="00355BFB" w:rsidRDefault="00B71D14" w:rsidP="00AC0864">
            <w:pPr>
              <w:ind w:right="-108" w:firstLine="5"/>
              <w:rPr>
                <w:b/>
              </w:rPr>
            </w:pPr>
          </w:p>
        </w:tc>
      </w:tr>
      <w:tr w:rsidR="00B71D14" w:rsidRPr="00355BFB" w14:paraId="3AC217FE" w14:textId="77777777" w:rsidTr="00AC0864">
        <w:tc>
          <w:tcPr>
            <w:tcW w:w="806" w:type="dxa"/>
          </w:tcPr>
          <w:p w14:paraId="0C03E137" w14:textId="77777777" w:rsidR="00B71D14" w:rsidRPr="00355BFB" w:rsidRDefault="00B71D14" w:rsidP="00AC0864">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0BE3BC79" w14:textId="77777777" w:rsidR="00B71D14" w:rsidRPr="00355BFB" w:rsidRDefault="00B71D14" w:rsidP="00AC0864">
            <w:pPr>
              <w:rPr>
                <w:b/>
                <w:bCs/>
              </w:rPr>
            </w:pPr>
            <w:r w:rsidRPr="00355BFB">
              <w:rPr>
                <w:b/>
                <w:lang w:val="en-GB"/>
              </w:rPr>
              <w:t>CAPITAL ACCOUNT OF ECONOMIC SERVICES- contd.</w:t>
            </w:r>
          </w:p>
        </w:tc>
      </w:tr>
      <w:tr w:rsidR="00B71D14" w:rsidRPr="00355BFB" w14:paraId="49042138" w14:textId="77777777" w:rsidTr="00AC0864">
        <w:trPr>
          <w:trHeight w:val="242"/>
        </w:trPr>
        <w:tc>
          <w:tcPr>
            <w:tcW w:w="806" w:type="dxa"/>
            <w:vAlign w:val="center"/>
          </w:tcPr>
          <w:p w14:paraId="431F414B" w14:textId="77777777" w:rsidR="00B71D14" w:rsidRPr="00355BFB" w:rsidRDefault="00B71D14" w:rsidP="00AC08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3"/>
          </w:tcPr>
          <w:p w14:paraId="2118A1CE" w14:textId="77777777" w:rsidR="00B71D14" w:rsidRPr="00355BFB" w:rsidRDefault="00B71D14" w:rsidP="00AC0864">
            <w:pPr>
              <w:rPr>
                <w:b/>
                <w:lang w:val="en-GB"/>
              </w:rPr>
            </w:pPr>
            <w:r w:rsidRPr="00355BFB">
              <w:rPr>
                <w:b/>
                <w:lang w:val="en-GB"/>
              </w:rPr>
              <w:t>Capital Account of Transport- contd.</w:t>
            </w:r>
          </w:p>
        </w:tc>
      </w:tr>
      <w:tr w:rsidR="00B71D14" w:rsidRPr="00355BFB" w14:paraId="6266E89F" w14:textId="77777777" w:rsidTr="00AC0864">
        <w:trPr>
          <w:trHeight w:val="242"/>
        </w:trPr>
        <w:tc>
          <w:tcPr>
            <w:tcW w:w="806" w:type="dxa"/>
          </w:tcPr>
          <w:p w14:paraId="3E7B42D3" w14:textId="77777777" w:rsidR="00B71D14" w:rsidRPr="00355BFB" w:rsidRDefault="00B71D14" w:rsidP="00AC08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3"/>
          </w:tcPr>
          <w:p w14:paraId="19BF7E8F" w14:textId="77777777" w:rsidR="00B71D14" w:rsidRPr="00355BFB" w:rsidRDefault="00B71D14" w:rsidP="00AC0864">
            <w:r w:rsidRPr="00355BFB">
              <w:rPr>
                <w:b/>
              </w:rPr>
              <w:t>Capital Outlay on Roads and Bridges</w:t>
            </w:r>
            <w:r w:rsidRPr="00355BFB">
              <w:rPr>
                <w:b/>
                <w:lang w:val="en-GB"/>
              </w:rPr>
              <w:t>- contd.</w:t>
            </w:r>
          </w:p>
        </w:tc>
      </w:tr>
      <w:tr w:rsidR="00B71D14" w:rsidRPr="00355BFB" w14:paraId="3698EBF9" w14:textId="77777777" w:rsidTr="00AC0864">
        <w:trPr>
          <w:trHeight w:val="242"/>
        </w:trPr>
        <w:tc>
          <w:tcPr>
            <w:tcW w:w="806" w:type="dxa"/>
            <w:vAlign w:val="center"/>
          </w:tcPr>
          <w:p w14:paraId="20F71034" w14:textId="77777777" w:rsidR="00B71D14" w:rsidRPr="00355BFB" w:rsidRDefault="00B71D14" w:rsidP="00AC0864">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3"/>
          </w:tcPr>
          <w:p w14:paraId="413558B5" w14:textId="77777777" w:rsidR="00B71D14" w:rsidRPr="00355BFB" w:rsidRDefault="00B71D14" w:rsidP="00AC0864">
            <w:r w:rsidRPr="00355BFB">
              <w:rPr>
                <w:b/>
                <w:bCs/>
                <w:i/>
              </w:rPr>
              <w:t>State Highways-contd.</w:t>
            </w:r>
          </w:p>
        </w:tc>
      </w:tr>
      <w:tr w:rsidR="00B71D14" w:rsidRPr="00355BFB" w14:paraId="2CD5345D" w14:textId="77777777" w:rsidTr="00AC0864">
        <w:trPr>
          <w:trHeight w:val="242"/>
        </w:trPr>
        <w:tc>
          <w:tcPr>
            <w:tcW w:w="806" w:type="dxa"/>
            <w:vAlign w:val="center"/>
          </w:tcPr>
          <w:p w14:paraId="23A18F98" w14:textId="77777777" w:rsidR="00B71D14" w:rsidRPr="00355BFB" w:rsidRDefault="00B71D14" w:rsidP="00AC08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3"/>
          </w:tcPr>
          <w:p w14:paraId="080E6F6C" w14:textId="1399EFE9" w:rsidR="00B71D14" w:rsidRPr="00355BFB" w:rsidRDefault="00B71D14" w:rsidP="00AC0864">
            <w:r w:rsidRPr="00355BFB">
              <w:rPr>
                <w:b/>
                <w:lang w:val="en-GB"/>
              </w:rPr>
              <w:t>Bridges-con</w:t>
            </w:r>
            <w:r w:rsidR="00D249A8" w:rsidRPr="00355BFB">
              <w:rPr>
                <w:b/>
                <w:lang w:val="en-GB"/>
              </w:rPr>
              <w:t>td</w:t>
            </w:r>
            <w:r w:rsidRPr="00355BFB">
              <w:rPr>
                <w:b/>
                <w:lang w:val="en-GB"/>
              </w:rPr>
              <w:t>.</w:t>
            </w:r>
          </w:p>
        </w:tc>
      </w:tr>
      <w:tr w:rsidR="004B5116" w:rsidRPr="00355BFB" w14:paraId="0CEDD0F2" w14:textId="77777777" w:rsidTr="00AC0864">
        <w:trPr>
          <w:trHeight w:val="242"/>
        </w:trPr>
        <w:tc>
          <w:tcPr>
            <w:tcW w:w="806" w:type="dxa"/>
          </w:tcPr>
          <w:p w14:paraId="020A7E1E"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59" w:type="dxa"/>
          </w:tcPr>
          <w:p w14:paraId="6794F8F9" w14:textId="6E84127E" w:rsidR="004B5116" w:rsidRPr="00355BFB" w:rsidRDefault="004B5116" w:rsidP="004B5116">
            <w:pPr>
              <w:ind w:right="-101"/>
            </w:pPr>
            <w:r w:rsidRPr="00355BFB">
              <w:t>High-Level Bridge across Shivnath River on Anjora-Changori-Bharda Road in Durg District</w:t>
            </w:r>
          </w:p>
        </w:tc>
        <w:tc>
          <w:tcPr>
            <w:tcW w:w="1336" w:type="dxa"/>
            <w:gridSpan w:val="3"/>
            <w:vAlign w:val="bottom"/>
          </w:tcPr>
          <w:p w14:paraId="59204B83" w14:textId="5BC65FFC" w:rsidR="004B5116" w:rsidRPr="00355BFB" w:rsidRDefault="004B5116" w:rsidP="004B5116">
            <w:pPr>
              <w:jc w:val="right"/>
              <w:rPr>
                <w:bCs/>
                <w:lang w:val="en-GB"/>
              </w:rPr>
            </w:pPr>
            <w:r w:rsidRPr="00355BFB">
              <w:rPr>
                <w:bCs/>
                <w:lang w:val="en-GB"/>
              </w:rPr>
              <w:t>0.00</w:t>
            </w:r>
          </w:p>
        </w:tc>
        <w:tc>
          <w:tcPr>
            <w:tcW w:w="1389" w:type="dxa"/>
            <w:gridSpan w:val="2"/>
            <w:vAlign w:val="bottom"/>
          </w:tcPr>
          <w:p w14:paraId="46FDD661" w14:textId="645D3C42" w:rsidR="004B5116" w:rsidRPr="00355BFB" w:rsidRDefault="004B5116" w:rsidP="004B5116">
            <w:pPr>
              <w:jc w:val="right"/>
              <w:rPr>
                <w:bCs/>
                <w:lang w:val="en-GB"/>
              </w:rPr>
            </w:pPr>
            <w:r w:rsidRPr="00355BFB">
              <w:rPr>
                <w:bCs/>
                <w:lang w:val="en-GB"/>
              </w:rPr>
              <w:t>556.70</w:t>
            </w:r>
          </w:p>
        </w:tc>
        <w:tc>
          <w:tcPr>
            <w:tcW w:w="2026" w:type="dxa"/>
            <w:gridSpan w:val="2"/>
            <w:vAlign w:val="bottom"/>
          </w:tcPr>
          <w:p w14:paraId="13160F66" w14:textId="67DD9786" w:rsidR="004B5116" w:rsidRPr="00355BFB" w:rsidRDefault="004B5116" w:rsidP="004B5116">
            <w:pPr>
              <w:jc w:val="right"/>
              <w:rPr>
                <w:bCs/>
                <w:lang w:val="en-GB"/>
              </w:rPr>
            </w:pPr>
            <w:r w:rsidRPr="00355BFB">
              <w:rPr>
                <w:bCs/>
                <w:lang w:val="en-GB"/>
              </w:rPr>
              <w:t>0.00</w:t>
            </w:r>
          </w:p>
        </w:tc>
        <w:tc>
          <w:tcPr>
            <w:tcW w:w="1341" w:type="dxa"/>
            <w:vAlign w:val="bottom"/>
          </w:tcPr>
          <w:p w14:paraId="50596C75" w14:textId="3B0AF0EE" w:rsidR="004B5116" w:rsidRPr="00355BFB" w:rsidRDefault="004B5116" w:rsidP="004B5116">
            <w:pPr>
              <w:jc w:val="right"/>
              <w:rPr>
                <w:bCs/>
                <w:lang w:val="en-GB"/>
              </w:rPr>
            </w:pPr>
            <w:r w:rsidRPr="00355BFB">
              <w:rPr>
                <w:bCs/>
                <w:lang w:val="en-GB"/>
              </w:rPr>
              <w:t>556.70</w:t>
            </w:r>
          </w:p>
        </w:tc>
        <w:tc>
          <w:tcPr>
            <w:tcW w:w="1475" w:type="dxa"/>
            <w:gridSpan w:val="3"/>
            <w:vAlign w:val="bottom"/>
          </w:tcPr>
          <w:p w14:paraId="11A2AB62" w14:textId="6811BE1A" w:rsidR="004B5116" w:rsidRPr="00355BFB" w:rsidRDefault="004B5116" w:rsidP="004B5116">
            <w:pPr>
              <w:jc w:val="right"/>
            </w:pPr>
            <w:r w:rsidRPr="00355BFB">
              <w:t>1,466.27</w:t>
            </w:r>
            <w:r w:rsidRPr="00355BFB">
              <w:rPr>
                <w:rStyle w:val="FootnoteReference"/>
              </w:rPr>
              <w:footnoteReference w:id="74"/>
            </w:r>
          </w:p>
        </w:tc>
        <w:tc>
          <w:tcPr>
            <w:tcW w:w="1518" w:type="dxa"/>
            <w:vAlign w:val="bottom"/>
          </w:tcPr>
          <w:p w14:paraId="28959124" w14:textId="7F873E7F" w:rsidR="004B5116" w:rsidRPr="00355BFB" w:rsidRDefault="004B5116" w:rsidP="004B5116">
            <w:pPr>
              <w:jc w:val="right"/>
              <w:rPr>
                <w:lang w:val="en-GB"/>
              </w:rPr>
            </w:pPr>
            <w:r w:rsidRPr="00355BFB">
              <w:rPr>
                <w:lang w:val="en-GB"/>
              </w:rPr>
              <w:t>(+) 100.00</w:t>
            </w:r>
          </w:p>
        </w:tc>
      </w:tr>
      <w:tr w:rsidR="004B5116" w:rsidRPr="00355BFB" w14:paraId="65B83012" w14:textId="77777777" w:rsidTr="00AC0864">
        <w:trPr>
          <w:trHeight w:val="242"/>
        </w:trPr>
        <w:tc>
          <w:tcPr>
            <w:tcW w:w="806" w:type="dxa"/>
          </w:tcPr>
          <w:p w14:paraId="27434688"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59" w:type="dxa"/>
          </w:tcPr>
          <w:p w14:paraId="5AF58DAC" w14:textId="027586B3" w:rsidR="004B5116" w:rsidRPr="00355BFB" w:rsidRDefault="004B5116" w:rsidP="004B5116">
            <w:pPr>
              <w:ind w:right="-101"/>
            </w:pPr>
            <w:r w:rsidRPr="00355BFB">
              <w:t>High-Level Bridge across Shivnath River on Nagpura-Karela Road in Durg District</w:t>
            </w:r>
          </w:p>
        </w:tc>
        <w:tc>
          <w:tcPr>
            <w:tcW w:w="1336" w:type="dxa"/>
            <w:gridSpan w:val="3"/>
            <w:vAlign w:val="bottom"/>
          </w:tcPr>
          <w:p w14:paraId="1948EE28" w14:textId="71BD3E8A" w:rsidR="004B5116" w:rsidRPr="00355BFB" w:rsidRDefault="004B5116" w:rsidP="004B5116">
            <w:pPr>
              <w:jc w:val="right"/>
              <w:rPr>
                <w:bCs/>
                <w:lang w:val="en-GB"/>
              </w:rPr>
            </w:pPr>
            <w:r w:rsidRPr="00355BFB">
              <w:rPr>
                <w:bCs/>
                <w:lang w:val="en-GB"/>
              </w:rPr>
              <w:t>0.00</w:t>
            </w:r>
          </w:p>
        </w:tc>
        <w:tc>
          <w:tcPr>
            <w:tcW w:w="1389" w:type="dxa"/>
            <w:gridSpan w:val="2"/>
            <w:vAlign w:val="bottom"/>
          </w:tcPr>
          <w:p w14:paraId="1DE532E0" w14:textId="04153936" w:rsidR="004B5116" w:rsidRPr="00355BFB" w:rsidRDefault="004B5116" w:rsidP="004B5116">
            <w:pPr>
              <w:jc w:val="right"/>
              <w:rPr>
                <w:bCs/>
                <w:lang w:val="en-GB"/>
              </w:rPr>
            </w:pPr>
            <w:r w:rsidRPr="00355BFB">
              <w:rPr>
                <w:bCs/>
                <w:lang w:val="en-GB"/>
              </w:rPr>
              <w:t>932.87</w:t>
            </w:r>
          </w:p>
        </w:tc>
        <w:tc>
          <w:tcPr>
            <w:tcW w:w="2026" w:type="dxa"/>
            <w:gridSpan w:val="2"/>
            <w:vAlign w:val="bottom"/>
          </w:tcPr>
          <w:p w14:paraId="7CDD73A5" w14:textId="3D408796" w:rsidR="004B5116" w:rsidRPr="00355BFB" w:rsidRDefault="004B5116" w:rsidP="004B5116">
            <w:pPr>
              <w:jc w:val="right"/>
              <w:rPr>
                <w:bCs/>
                <w:lang w:val="en-GB"/>
              </w:rPr>
            </w:pPr>
            <w:r w:rsidRPr="00355BFB">
              <w:rPr>
                <w:bCs/>
                <w:lang w:val="en-GB"/>
              </w:rPr>
              <w:t>0.00</w:t>
            </w:r>
          </w:p>
        </w:tc>
        <w:tc>
          <w:tcPr>
            <w:tcW w:w="1341" w:type="dxa"/>
            <w:vAlign w:val="bottom"/>
          </w:tcPr>
          <w:p w14:paraId="56AA6A97" w14:textId="6F9E5D75" w:rsidR="004B5116" w:rsidRPr="00355BFB" w:rsidRDefault="004B5116" w:rsidP="004B5116">
            <w:pPr>
              <w:jc w:val="right"/>
              <w:rPr>
                <w:bCs/>
                <w:lang w:val="en-GB"/>
              </w:rPr>
            </w:pPr>
            <w:r w:rsidRPr="00355BFB">
              <w:rPr>
                <w:bCs/>
                <w:lang w:val="en-GB"/>
              </w:rPr>
              <w:t>932.87</w:t>
            </w:r>
          </w:p>
        </w:tc>
        <w:tc>
          <w:tcPr>
            <w:tcW w:w="1475" w:type="dxa"/>
            <w:gridSpan w:val="3"/>
            <w:vAlign w:val="bottom"/>
          </w:tcPr>
          <w:p w14:paraId="62C80130" w14:textId="297434C9" w:rsidR="004B5116" w:rsidRPr="00355BFB" w:rsidRDefault="004B5116" w:rsidP="004B5116">
            <w:pPr>
              <w:jc w:val="right"/>
            </w:pPr>
            <w:r w:rsidRPr="00355BFB">
              <w:t>936.34</w:t>
            </w:r>
            <w:r w:rsidRPr="00355BFB">
              <w:rPr>
                <w:rStyle w:val="FootnoteReference"/>
              </w:rPr>
              <w:footnoteReference w:id="75"/>
            </w:r>
          </w:p>
        </w:tc>
        <w:tc>
          <w:tcPr>
            <w:tcW w:w="1518" w:type="dxa"/>
            <w:vAlign w:val="bottom"/>
          </w:tcPr>
          <w:p w14:paraId="2DE28294" w14:textId="04855AEE" w:rsidR="004B5116" w:rsidRPr="00355BFB" w:rsidRDefault="004B5116" w:rsidP="004B5116">
            <w:pPr>
              <w:jc w:val="right"/>
              <w:rPr>
                <w:lang w:val="en-GB"/>
              </w:rPr>
            </w:pPr>
            <w:r w:rsidRPr="00355BFB">
              <w:rPr>
                <w:lang w:val="en-GB"/>
              </w:rPr>
              <w:t>(+) 100.00</w:t>
            </w:r>
          </w:p>
        </w:tc>
      </w:tr>
      <w:tr w:rsidR="004B5116" w:rsidRPr="00355BFB" w14:paraId="3457CD3A" w14:textId="77777777" w:rsidTr="00AC0864">
        <w:trPr>
          <w:trHeight w:val="242"/>
        </w:trPr>
        <w:tc>
          <w:tcPr>
            <w:tcW w:w="806" w:type="dxa"/>
          </w:tcPr>
          <w:p w14:paraId="6EB3622B"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59" w:type="dxa"/>
          </w:tcPr>
          <w:p w14:paraId="72C9F125" w14:textId="0AFE041A" w:rsidR="004B5116" w:rsidRPr="00355BFB" w:rsidRDefault="004B5116" w:rsidP="004B5116">
            <w:pPr>
              <w:ind w:right="-101"/>
            </w:pPr>
            <w:r w:rsidRPr="00355BFB">
              <w:t xml:space="preserve">High-Level Bridge over Shivnath River of Rewe to Khamhariya Road </w:t>
            </w:r>
          </w:p>
        </w:tc>
        <w:tc>
          <w:tcPr>
            <w:tcW w:w="1336" w:type="dxa"/>
            <w:gridSpan w:val="3"/>
            <w:vAlign w:val="bottom"/>
          </w:tcPr>
          <w:p w14:paraId="48351D70" w14:textId="4DF0104B" w:rsidR="004B5116" w:rsidRPr="00355BFB" w:rsidRDefault="004B5116" w:rsidP="004B5116">
            <w:pPr>
              <w:jc w:val="right"/>
              <w:rPr>
                <w:bCs/>
                <w:lang w:val="en-GB"/>
              </w:rPr>
            </w:pPr>
            <w:r w:rsidRPr="00355BFB">
              <w:rPr>
                <w:bCs/>
                <w:lang w:val="en-GB"/>
              </w:rPr>
              <w:t>0.00</w:t>
            </w:r>
          </w:p>
        </w:tc>
        <w:tc>
          <w:tcPr>
            <w:tcW w:w="1389" w:type="dxa"/>
            <w:gridSpan w:val="2"/>
            <w:vAlign w:val="bottom"/>
          </w:tcPr>
          <w:p w14:paraId="38B73B69" w14:textId="0DADE597" w:rsidR="004B5116" w:rsidRPr="00355BFB" w:rsidRDefault="004B5116" w:rsidP="004B5116">
            <w:pPr>
              <w:jc w:val="right"/>
              <w:rPr>
                <w:bCs/>
                <w:lang w:val="en-GB"/>
              </w:rPr>
            </w:pPr>
            <w:r w:rsidRPr="00355BFB">
              <w:rPr>
                <w:bCs/>
                <w:lang w:val="en-GB"/>
              </w:rPr>
              <w:t>0.00</w:t>
            </w:r>
          </w:p>
        </w:tc>
        <w:tc>
          <w:tcPr>
            <w:tcW w:w="2026" w:type="dxa"/>
            <w:gridSpan w:val="2"/>
            <w:vAlign w:val="bottom"/>
          </w:tcPr>
          <w:p w14:paraId="686F104C" w14:textId="634D8B40" w:rsidR="004B5116" w:rsidRPr="00355BFB" w:rsidRDefault="004B5116" w:rsidP="004B5116">
            <w:pPr>
              <w:jc w:val="right"/>
              <w:rPr>
                <w:bCs/>
                <w:lang w:val="en-GB"/>
              </w:rPr>
            </w:pPr>
            <w:r w:rsidRPr="00355BFB">
              <w:rPr>
                <w:bCs/>
                <w:lang w:val="en-GB"/>
              </w:rPr>
              <w:t>0.00</w:t>
            </w:r>
          </w:p>
        </w:tc>
        <w:tc>
          <w:tcPr>
            <w:tcW w:w="1341" w:type="dxa"/>
            <w:vAlign w:val="bottom"/>
          </w:tcPr>
          <w:p w14:paraId="07D115B2" w14:textId="30E3F556" w:rsidR="004B5116" w:rsidRPr="00355BFB" w:rsidRDefault="004B5116" w:rsidP="004B5116">
            <w:pPr>
              <w:jc w:val="right"/>
              <w:rPr>
                <w:bCs/>
                <w:lang w:val="en-GB"/>
              </w:rPr>
            </w:pPr>
            <w:r w:rsidRPr="00355BFB">
              <w:rPr>
                <w:bCs/>
                <w:lang w:val="en-GB"/>
              </w:rPr>
              <w:t>0.00</w:t>
            </w:r>
          </w:p>
        </w:tc>
        <w:tc>
          <w:tcPr>
            <w:tcW w:w="1475" w:type="dxa"/>
            <w:gridSpan w:val="3"/>
            <w:vAlign w:val="bottom"/>
          </w:tcPr>
          <w:p w14:paraId="7B39F838" w14:textId="3447AAFA" w:rsidR="004B5116" w:rsidRPr="00355BFB" w:rsidRDefault="004B5116" w:rsidP="004B5116">
            <w:pPr>
              <w:jc w:val="right"/>
            </w:pPr>
            <w:r w:rsidRPr="00355BFB">
              <w:t>1,223.45</w:t>
            </w:r>
          </w:p>
        </w:tc>
        <w:tc>
          <w:tcPr>
            <w:tcW w:w="1518" w:type="dxa"/>
            <w:vAlign w:val="bottom"/>
          </w:tcPr>
          <w:p w14:paraId="79F48323" w14:textId="3C76FE48" w:rsidR="004B5116" w:rsidRPr="00355BFB" w:rsidRDefault="004B5116" w:rsidP="004B5116">
            <w:pPr>
              <w:jc w:val="right"/>
              <w:rPr>
                <w:lang w:val="en-GB"/>
              </w:rPr>
            </w:pPr>
            <w:r w:rsidRPr="00355BFB">
              <w:rPr>
                <w:lang w:val="en-GB"/>
              </w:rPr>
              <w:t>0.00</w:t>
            </w:r>
          </w:p>
        </w:tc>
      </w:tr>
      <w:tr w:rsidR="004B5116" w:rsidRPr="00355BFB" w14:paraId="3078A043" w14:textId="77777777" w:rsidTr="00AC0864">
        <w:trPr>
          <w:trHeight w:val="242"/>
        </w:trPr>
        <w:tc>
          <w:tcPr>
            <w:tcW w:w="806" w:type="dxa"/>
          </w:tcPr>
          <w:p w14:paraId="63200D8D"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59" w:type="dxa"/>
          </w:tcPr>
          <w:p w14:paraId="5FB4BA5B" w14:textId="3C05D23E" w:rsidR="004B5116" w:rsidRPr="00355BFB" w:rsidRDefault="004B5116" w:rsidP="004B5116">
            <w:pPr>
              <w:ind w:right="-101"/>
            </w:pPr>
            <w:r w:rsidRPr="00355BFB">
              <w:t>Construction of Bridge on Shivnath River at Anjora Changori Albaras Vinaykpur Road</w:t>
            </w:r>
          </w:p>
        </w:tc>
        <w:tc>
          <w:tcPr>
            <w:tcW w:w="1336" w:type="dxa"/>
            <w:gridSpan w:val="3"/>
            <w:vAlign w:val="bottom"/>
          </w:tcPr>
          <w:p w14:paraId="335E109F" w14:textId="465F764E" w:rsidR="004B5116" w:rsidRPr="00355BFB" w:rsidRDefault="004B5116" w:rsidP="004B5116">
            <w:pPr>
              <w:jc w:val="right"/>
              <w:rPr>
                <w:bCs/>
                <w:lang w:val="en-GB"/>
              </w:rPr>
            </w:pPr>
            <w:r w:rsidRPr="00355BFB">
              <w:rPr>
                <w:bCs/>
                <w:lang w:val="en-GB"/>
              </w:rPr>
              <w:t>0.00</w:t>
            </w:r>
          </w:p>
        </w:tc>
        <w:tc>
          <w:tcPr>
            <w:tcW w:w="1389" w:type="dxa"/>
            <w:gridSpan w:val="2"/>
            <w:vAlign w:val="bottom"/>
          </w:tcPr>
          <w:p w14:paraId="3AB07C41" w14:textId="574A69BF" w:rsidR="004B5116" w:rsidRPr="00355BFB" w:rsidRDefault="004B5116" w:rsidP="004B5116">
            <w:pPr>
              <w:jc w:val="right"/>
              <w:rPr>
                <w:bCs/>
                <w:lang w:val="en-GB"/>
              </w:rPr>
            </w:pPr>
            <w:r w:rsidRPr="00355BFB">
              <w:rPr>
                <w:bCs/>
                <w:lang w:val="en-GB"/>
              </w:rPr>
              <w:t>0.00</w:t>
            </w:r>
          </w:p>
        </w:tc>
        <w:tc>
          <w:tcPr>
            <w:tcW w:w="2026" w:type="dxa"/>
            <w:gridSpan w:val="2"/>
            <w:vAlign w:val="bottom"/>
          </w:tcPr>
          <w:p w14:paraId="1F9B90F3" w14:textId="5CC7B54D" w:rsidR="004B5116" w:rsidRPr="00355BFB" w:rsidRDefault="004B5116" w:rsidP="004B5116">
            <w:pPr>
              <w:jc w:val="right"/>
              <w:rPr>
                <w:bCs/>
                <w:lang w:val="en-GB"/>
              </w:rPr>
            </w:pPr>
            <w:r w:rsidRPr="00355BFB">
              <w:rPr>
                <w:bCs/>
                <w:lang w:val="en-GB"/>
              </w:rPr>
              <w:t>0.00</w:t>
            </w:r>
          </w:p>
        </w:tc>
        <w:tc>
          <w:tcPr>
            <w:tcW w:w="1341" w:type="dxa"/>
            <w:vAlign w:val="bottom"/>
          </w:tcPr>
          <w:p w14:paraId="2E146AC2" w14:textId="748340E8" w:rsidR="004B5116" w:rsidRPr="00355BFB" w:rsidRDefault="004B5116" w:rsidP="004B5116">
            <w:pPr>
              <w:jc w:val="right"/>
              <w:rPr>
                <w:bCs/>
                <w:lang w:val="en-GB"/>
              </w:rPr>
            </w:pPr>
            <w:r w:rsidRPr="00355BFB">
              <w:rPr>
                <w:bCs/>
                <w:lang w:val="en-GB"/>
              </w:rPr>
              <w:t>0.00</w:t>
            </w:r>
          </w:p>
        </w:tc>
        <w:tc>
          <w:tcPr>
            <w:tcW w:w="1475" w:type="dxa"/>
            <w:gridSpan w:val="3"/>
            <w:vAlign w:val="bottom"/>
          </w:tcPr>
          <w:p w14:paraId="60505BF5" w14:textId="6A5E00BC" w:rsidR="004B5116" w:rsidRPr="00355BFB" w:rsidRDefault="004B5116" w:rsidP="004B5116">
            <w:pPr>
              <w:jc w:val="right"/>
            </w:pPr>
            <w:r w:rsidRPr="00355BFB">
              <w:t>837.07</w:t>
            </w:r>
          </w:p>
        </w:tc>
        <w:tc>
          <w:tcPr>
            <w:tcW w:w="1518" w:type="dxa"/>
            <w:vAlign w:val="bottom"/>
          </w:tcPr>
          <w:p w14:paraId="05E4AAC9" w14:textId="334F2143" w:rsidR="004B5116" w:rsidRPr="00355BFB" w:rsidRDefault="004B5116" w:rsidP="004B5116">
            <w:pPr>
              <w:jc w:val="right"/>
              <w:rPr>
                <w:lang w:val="en-GB"/>
              </w:rPr>
            </w:pPr>
            <w:r w:rsidRPr="00355BFB">
              <w:rPr>
                <w:lang w:val="en-GB"/>
              </w:rPr>
              <w:t>0.00</w:t>
            </w:r>
          </w:p>
        </w:tc>
      </w:tr>
      <w:tr w:rsidR="004B5116" w:rsidRPr="00355BFB" w14:paraId="5ACE55AC" w14:textId="77777777" w:rsidTr="00AC0864">
        <w:trPr>
          <w:trHeight w:val="242"/>
        </w:trPr>
        <w:tc>
          <w:tcPr>
            <w:tcW w:w="806" w:type="dxa"/>
          </w:tcPr>
          <w:p w14:paraId="3224E112"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59" w:type="dxa"/>
          </w:tcPr>
          <w:p w14:paraId="4BDB4DF3" w14:textId="02D67BAF" w:rsidR="004B5116" w:rsidRPr="00355BFB" w:rsidRDefault="004B5116" w:rsidP="004B5116">
            <w:pPr>
              <w:ind w:right="-101"/>
            </w:pPr>
            <w:r w:rsidRPr="00355BFB">
              <w:t xml:space="preserve">Construction of Bridge on Howarh Mumbai rail line in Durg (839/23-25) </w:t>
            </w:r>
            <w:r w:rsidRPr="00355BFB">
              <w:br/>
              <w:t>(LC No. 429)</w:t>
            </w:r>
          </w:p>
        </w:tc>
        <w:tc>
          <w:tcPr>
            <w:tcW w:w="1336" w:type="dxa"/>
            <w:gridSpan w:val="3"/>
            <w:vAlign w:val="bottom"/>
          </w:tcPr>
          <w:p w14:paraId="374A3806" w14:textId="79538B90" w:rsidR="004B5116" w:rsidRPr="00355BFB" w:rsidRDefault="004B5116" w:rsidP="004B5116">
            <w:pPr>
              <w:jc w:val="right"/>
              <w:rPr>
                <w:bCs/>
                <w:lang w:val="en-GB"/>
              </w:rPr>
            </w:pPr>
            <w:r w:rsidRPr="00355BFB">
              <w:rPr>
                <w:bCs/>
                <w:lang w:val="en-GB"/>
              </w:rPr>
              <w:t>0.42</w:t>
            </w:r>
          </w:p>
        </w:tc>
        <w:tc>
          <w:tcPr>
            <w:tcW w:w="1389" w:type="dxa"/>
            <w:gridSpan w:val="2"/>
            <w:vAlign w:val="bottom"/>
          </w:tcPr>
          <w:p w14:paraId="3554025E" w14:textId="151E0CDA" w:rsidR="004B5116" w:rsidRPr="00355BFB" w:rsidRDefault="004B5116" w:rsidP="004B5116">
            <w:pPr>
              <w:jc w:val="right"/>
              <w:rPr>
                <w:bCs/>
                <w:lang w:val="en-GB"/>
              </w:rPr>
            </w:pPr>
            <w:r w:rsidRPr="00355BFB">
              <w:rPr>
                <w:bCs/>
                <w:lang w:val="en-GB"/>
              </w:rPr>
              <w:t>0.00</w:t>
            </w:r>
          </w:p>
        </w:tc>
        <w:tc>
          <w:tcPr>
            <w:tcW w:w="2026" w:type="dxa"/>
            <w:gridSpan w:val="2"/>
            <w:vAlign w:val="bottom"/>
          </w:tcPr>
          <w:p w14:paraId="72EB8EDC" w14:textId="3CDFC337" w:rsidR="004B5116" w:rsidRPr="00355BFB" w:rsidRDefault="004B5116" w:rsidP="004B5116">
            <w:pPr>
              <w:jc w:val="right"/>
              <w:rPr>
                <w:bCs/>
                <w:lang w:val="en-GB"/>
              </w:rPr>
            </w:pPr>
            <w:r w:rsidRPr="00355BFB">
              <w:rPr>
                <w:bCs/>
                <w:lang w:val="en-GB"/>
              </w:rPr>
              <w:t>0.00</w:t>
            </w:r>
          </w:p>
        </w:tc>
        <w:tc>
          <w:tcPr>
            <w:tcW w:w="1341" w:type="dxa"/>
            <w:vAlign w:val="bottom"/>
          </w:tcPr>
          <w:p w14:paraId="51D48F66" w14:textId="6F50DB69" w:rsidR="004B5116" w:rsidRPr="00355BFB" w:rsidRDefault="004B5116" w:rsidP="004B5116">
            <w:pPr>
              <w:jc w:val="right"/>
              <w:rPr>
                <w:bCs/>
                <w:lang w:val="en-GB"/>
              </w:rPr>
            </w:pPr>
            <w:r w:rsidRPr="00355BFB">
              <w:rPr>
                <w:bCs/>
                <w:lang w:val="en-GB"/>
              </w:rPr>
              <w:t>0.00</w:t>
            </w:r>
          </w:p>
        </w:tc>
        <w:tc>
          <w:tcPr>
            <w:tcW w:w="1475" w:type="dxa"/>
            <w:gridSpan w:val="3"/>
            <w:vAlign w:val="bottom"/>
          </w:tcPr>
          <w:p w14:paraId="628E1119" w14:textId="0BFE4176" w:rsidR="004B5116" w:rsidRPr="00355BFB" w:rsidRDefault="004B5116" w:rsidP="004B5116">
            <w:pPr>
              <w:jc w:val="right"/>
            </w:pPr>
            <w:r w:rsidRPr="00355BFB">
              <w:t>0.42</w:t>
            </w:r>
          </w:p>
        </w:tc>
        <w:tc>
          <w:tcPr>
            <w:tcW w:w="1518" w:type="dxa"/>
            <w:vAlign w:val="bottom"/>
          </w:tcPr>
          <w:p w14:paraId="7F32CC23" w14:textId="3421F827" w:rsidR="004B5116" w:rsidRPr="00355BFB" w:rsidRDefault="004B5116" w:rsidP="004B5116">
            <w:pPr>
              <w:jc w:val="right"/>
              <w:rPr>
                <w:lang w:val="en-GB"/>
              </w:rPr>
            </w:pPr>
            <w:r w:rsidRPr="00355BFB">
              <w:rPr>
                <w:lang w:val="en-GB"/>
              </w:rPr>
              <w:t>(-) 100.00</w:t>
            </w:r>
          </w:p>
        </w:tc>
      </w:tr>
      <w:tr w:rsidR="004B5116" w:rsidRPr="00355BFB" w14:paraId="2223AE94" w14:textId="77777777" w:rsidTr="00AC0864">
        <w:trPr>
          <w:trHeight w:val="242"/>
        </w:trPr>
        <w:tc>
          <w:tcPr>
            <w:tcW w:w="806" w:type="dxa"/>
          </w:tcPr>
          <w:p w14:paraId="56ADA67A" w14:textId="77777777" w:rsidR="004B5116" w:rsidRPr="00355BFB" w:rsidRDefault="004B5116" w:rsidP="004B5116">
            <w:pPr>
              <w:pStyle w:val="Heading3"/>
              <w:spacing w:before="0" w:after="0"/>
              <w:rPr>
                <w:rFonts w:ascii="Times New Roman" w:hAnsi="Times New Roman" w:cs="Times New Roman"/>
                <w:b w:val="0"/>
                <w:sz w:val="24"/>
                <w:szCs w:val="24"/>
                <w:lang w:val="en-GB"/>
              </w:rPr>
            </w:pPr>
          </w:p>
        </w:tc>
        <w:tc>
          <w:tcPr>
            <w:tcW w:w="4059" w:type="dxa"/>
          </w:tcPr>
          <w:p w14:paraId="1639B10F" w14:textId="77777777" w:rsidR="004B5116" w:rsidRDefault="004B5116" w:rsidP="004B5116">
            <w:pPr>
              <w:spacing w:line="240" w:lineRule="exact"/>
              <w:ind w:right="-195"/>
            </w:pPr>
            <w:r w:rsidRPr="002F4324">
              <w:t xml:space="preserve">Construction of Railway overbridge </w:t>
            </w:r>
          </w:p>
          <w:p w14:paraId="5ED87A80" w14:textId="3E4A4B77" w:rsidR="004B5116" w:rsidRPr="00355BFB" w:rsidRDefault="004B5116" w:rsidP="004B5116">
            <w:pPr>
              <w:ind w:right="-101"/>
            </w:pPr>
            <w:r w:rsidRPr="002F4324">
              <w:t xml:space="preserve">near Howarh Mumbai railway level crossing 313 Kharsia yard (km 605/13-15) in Raigarh </w:t>
            </w:r>
          </w:p>
        </w:tc>
        <w:tc>
          <w:tcPr>
            <w:tcW w:w="1336" w:type="dxa"/>
            <w:gridSpan w:val="3"/>
            <w:vAlign w:val="bottom"/>
          </w:tcPr>
          <w:p w14:paraId="31E06BB9" w14:textId="433DE4DA" w:rsidR="004B5116" w:rsidRPr="00355BFB" w:rsidRDefault="004B5116" w:rsidP="004B5116">
            <w:pPr>
              <w:jc w:val="right"/>
              <w:rPr>
                <w:bCs/>
                <w:lang w:val="en-GB"/>
              </w:rPr>
            </w:pPr>
            <w:r w:rsidRPr="00355BFB">
              <w:rPr>
                <w:bCs/>
                <w:lang w:val="en-GB"/>
              </w:rPr>
              <w:t>661.53</w:t>
            </w:r>
          </w:p>
        </w:tc>
        <w:tc>
          <w:tcPr>
            <w:tcW w:w="1389" w:type="dxa"/>
            <w:gridSpan w:val="2"/>
            <w:vAlign w:val="bottom"/>
          </w:tcPr>
          <w:p w14:paraId="09916F47" w14:textId="38816A1E" w:rsidR="004B5116" w:rsidRPr="00355BFB" w:rsidRDefault="004B5116" w:rsidP="004B5116">
            <w:pPr>
              <w:jc w:val="right"/>
              <w:rPr>
                <w:bCs/>
                <w:lang w:val="en-GB"/>
              </w:rPr>
            </w:pPr>
            <w:r w:rsidRPr="00355BFB">
              <w:rPr>
                <w:bCs/>
                <w:lang w:val="en-GB"/>
              </w:rPr>
              <w:t>0.00</w:t>
            </w:r>
          </w:p>
        </w:tc>
        <w:tc>
          <w:tcPr>
            <w:tcW w:w="2026" w:type="dxa"/>
            <w:gridSpan w:val="2"/>
            <w:vAlign w:val="bottom"/>
          </w:tcPr>
          <w:p w14:paraId="2B66ACD1" w14:textId="57D0E274" w:rsidR="004B5116" w:rsidRPr="00355BFB" w:rsidRDefault="004B5116" w:rsidP="004B5116">
            <w:pPr>
              <w:jc w:val="right"/>
              <w:rPr>
                <w:bCs/>
                <w:lang w:val="en-GB"/>
              </w:rPr>
            </w:pPr>
            <w:r w:rsidRPr="00355BFB">
              <w:rPr>
                <w:bCs/>
                <w:lang w:val="en-GB"/>
              </w:rPr>
              <w:t>0.00</w:t>
            </w:r>
          </w:p>
        </w:tc>
        <w:tc>
          <w:tcPr>
            <w:tcW w:w="1341" w:type="dxa"/>
            <w:vAlign w:val="bottom"/>
          </w:tcPr>
          <w:p w14:paraId="1D00A658" w14:textId="038C6904" w:rsidR="004B5116" w:rsidRPr="00355BFB" w:rsidRDefault="004B5116" w:rsidP="004B5116">
            <w:pPr>
              <w:jc w:val="right"/>
              <w:rPr>
                <w:bCs/>
                <w:lang w:val="en-GB"/>
              </w:rPr>
            </w:pPr>
            <w:r w:rsidRPr="00355BFB">
              <w:rPr>
                <w:bCs/>
                <w:lang w:val="en-GB"/>
              </w:rPr>
              <w:t>0.00</w:t>
            </w:r>
          </w:p>
        </w:tc>
        <w:tc>
          <w:tcPr>
            <w:tcW w:w="1475" w:type="dxa"/>
            <w:gridSpan w:val="3"/>
            <w:vAlign w:val="bottom"/>
          </w:tcPr>
          <w:p w14:paraId="3CFA3E55" w14:textId="3CA56F02" w:rsidR="004B5116" w:rsidRPr="00355BFB" w:rsidRDefault="004B5116" w:rsidP="004B5116">
            <w:pPr>
              <w:jc w:val="right"/>
            </w:pPr>
            <w:r w:rsidRPr="00355BFB">
              <w:t>661.53</w:t>
            </w:r>
          </w:p>
        </w:tc>
        <w:tc>
          <w:tcPr>
            <w:tcW w:w="1518" w:type="dxa"/>
            <w:vAlign w:val="bottom"/>
          </w:tcPr>
          <w:p w14:paraId="67361DD7" w14:textId="31A06E2D" w:rsidR="004B5116" w:rsidRPr="00355BFB" w:rsidRDefault="004B5116" w:rsidP="004B5116">
            <w:pPr>
              <w:jc w:val="right"/>
              <w:rPr>
                <w:lang w:val="en-GB"/>
              </w:rPr>
            </w:pPr>
            <w:r w:rsidRPr="00355BFB">
              <w:rPr>
                <w:lang w:val="en-GB"/>
              </w:rPr>
              <w:t>(-) 100.00</w:t>
            </w:r>
          </w:p>
        </w:tc>
      </w:tr>
    </w:tbl>
    <w:p w14:paraId="52C883A7" w14:textId="5E85D25F" w:rsidR="00B71D14" w:rsidRPr="00BC6674" w:rsidRDefault="00B71D14">
      <w:pPr>
        <w:rPr>
          <w:b/>
          <w:sz w:val="12"/>
          <w:szCs w:val="12"/>
        </w:rPr>
      </w:pPr>
    </w:p>
    <w:p w14:paraId="038163F3" w14:textId="54C3F908" w:rsidR="00B23D45" w:rsidRPr="00355BFB" w:rsidRDefault="00BC6674" w:rsidP="00BC6674">
      <w:pPr>
        <w:jc w:val="center"/>
        <w:rPr>
          <w:b/>
        </w:rPr>
      </w:pPr>
      <w:r>
        <w:rPr>
          <w:b/>
        </w:rPr>
        <w:br w:type="page"/>
      </w:r>
      <w:r w:rsidR="00B23D45" w:rsidRPr="00355BFB">
        <w:rPr>
          <w:b/>
        </w:rPr>
        <w:lastRenderedPageBreak/>
        <w:t>16. DETAILED STATEMENT OF CAPITAL EXPENDITURE – contd.</w:t>
      </w:r>
      <w:r w:rsidR="00B23D45" w:rsidRPr="00355BFB">
        <w:rPr>
          <w:b/>
        </w:rPr>
        <w:br/>
        <w:t xml:space="preserve">(Figures in </w:t>
      </w:r>
      <w:r w:rsidR="00B23D45" w:rsidRPr="00355BFB">
        <w:rPr>
          <w:b/>
          <w:i/>
        </w:rPr>
        <w:t>italics</w:t>
      </w:r>
      <w:r w:rsidR="00B23D45" w:rsidRPr="00355BFB">
        <w:rPr>
          <w:b/>
        </w:rPr>
        <w:t xml:space="preserve"> represent Charged Expenditure)</w:t>
      </w:r>
    </w:p>
    <w:p w14:paraId="15E40E89" w14:textId="77777777" w:rsidR="00B23D45" w:rsidRPr="00355BFB" w:rsidRDefault="00B23D45" w:rsidP="00B23D45">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59"/>
        <w:gridCol w:w="29"/>
        <w:gridCol w:w="27"/>
        <w:gridCol w:w="1187"/>
        <w:gridCol w:w="72"/>
        <w:gridCol w:w="21"/>
        <w:gridCol w:w="1320"/>
        <w:gridCol w:w="48"/>
        <w:gridCol w:w="21"/>
        <w:gridCol w:w="1998"/>
        <w:gridCol w:w="28"/>
        <w:gridCol w:w="1310"/>
        <w:gridCol w:w="31"/>
        <w:gridCol w:w="62"/>
        <w:gridCol w:w="1358"/>
        <w:gridCol w:w="55"/>
        <w:gridCol w:w="8"/>
        <w:gridCol w:w="1510"/>
      </w:tblGrid>
      <w:tr w:rsidR="00412AAE" w:rsidRPr="00355BFB" w14:paraId="7AAFF474" w14:textId="77777777" w:rsidTr="00025F5D">
        <w:tc>
          <w:tcPr>
            <w:tcW w:w="4894" w:type="dxa"/>
            <w:gridSpan w:val="3"/>
            <w:vMerge w:val="restart"/>
            <w:vAlign w:val="center"/>
          </w:tcPr>
          <w:p w14:paraId="690E6C84" w14:textId="77777777" w:rsidR="00B23D45" w:rsidRPr="00355BFB" w:rsidRDefault="00B23D45" w:rsidP="008A4585">
            <w:pPr>
              <w:jc w:val="center"/>
              <w:rPr>
                <w:b/>
              </w:rPr>
            </w:pPr>
            <w:r w:rsidRPr="00355BFB">
              <w:rPr>
                <w:b/>
              </w:rPr>
              <w:t>Nature of Expenditure</w:t>
            </w:r>
          </w:p>
          <w:p w14:paraId="6966007B" w14:textId="77777777" w:rsidR="00B23D45" w:rsidRPr="00355BFB" w:rsidRDefault="00B23D45" w:rsidP="008A4585">
            <w:pPr>
              <w:pStyle w:val="Header"/>
              <w:ind w:right="-274"/>
              <w:jc w:val="center"/>
              <w:rPr>
                <w:b/>
                <w:sz w:val="24"/>
                <w:szCs w:val="24"/>
              </w:rPr>
            </w:pPr>
          </w:p>
        </w:tc>
        <w:tc>
          <w:tcPr>
            <w:tcW w:w="1214" w:type="dxa"/>
            <w:gridSpan w:val="2"/>
            <w:vMerge w:val="restart"/>
          </w:tcPr>
          <w:p w14:paraId="092D6A8B" w14:textId="77777777" w:rsidR="00B23D45" w:rsidRPr="00355BFB" w:rsidRDefault="00B23D45" w:rsidP="008A4585">
            <w:pPr>
              <w:pStyle w:val="Header"/>
              <w:ind w:left="-18" w:right="-274"/>
              <w:jc w:val="both"/>
              <w:rPr>
                <w:b/>
                <w:sz w:val="24"/>
                <w:szCs w:val="24"/>
              </w:rPr>
            </w:pPr>
            <w:r w:rsidRPr="00355BFB">
              <w:rPr>
                <w:b/>
                <w:sz w:val="24"/>
                <w:szCs w:val="24"/>
              </w:rPr>
              <w:t xml:space="preserve">Expendi- </w:t>
            </w:r>
          </w:p>
          <w:p w14:paraId="2E5D13A4" w14:textId="77777777" w:rsidR="00B23D45" w:rsidRPr="00355BFB" w:rsidRDefault="00B23D45" w:rsidP="008A4585">
            <w:pPr>
              <w:pStyle w:val="Header"/>
              <w:ind w:left="-18" w:right="-274"/>
              <w:jc w:val="both"/>
              <w:rPr>
                <w:b/>
                <w:sz w:val="24"/>
                <w:szCs w:val="24"/>
              </w:rPr>
            </w:pPr>
            <w:r w:rsidRPr="00355BFB">
              <w:rPr>
                <w:b/>
                <w:sz w:val="24"/>
                <w:szCs w:val="24"/>
              </w:rPr>
              <w:t xml:space="preserve">ture </w:t>
            </w:r>
          </w:p>
          <w:p w14:paraId="43C73672" w14:textId="16F22C37" w:rsidR="00B23D45" w:rsidRPr="00355BFB" w:rsidRDefault="00B23D45"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1" w:type="dxa"/>
            <w:gridSpan w:val="10"/>
          </w:tcPr>
          <w:p w14:paraId="4C809246" w14:textId="63FAAD2E" w:rsidR="00B23D45" w:rsidRPr="00355BFB" w:rsidRDefault="00B23D45"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7B785F9E" w14:textId="77777777" w:rsidR="00B23D45" w:rsidRPr="00355BFB" w:rsidRDefault="00B23D45" w:rsidP="008A4585">
            <w:pPr>
              <w:ind w:right="-134" w:hanging="18"/>
              <w:rPr>
                <w:b/>
              </w:rPr>
            </w:pPr>
            <w:r w:rsidRPr="00355BFB">
              <w:rPr>
                <w:b/>
              </w:rPr>
              <w:t>Expendi-</w:t>
            </w:r>
          </w:p>
          <w:p w14:paraId="53F92895" w14:textId="77777777" w:rsidR="00B23D45" w:rsidRPr="00355BFB" w:rsidRDefault="00B23D45" w:rsidP="008A4585">
            <w:pPr>
              <w:ind w:right="-134" w:hanging="18"/>
              <w:rPr>
                <w:b/>
              </w:rPr>
            </w:pPr>
            <w:r w:rsidRPr="00355BFB">
              <w:rPr>
                <w:b/>
              </w:rPr>
              <w:t>ture to the end of</w:t>
            </w:r>
          </w:p>
          <w:p w14:paraId="1896C375" w14:textId="0523A15B" w:rsidR="00B23D45" w:rsidRPr="00355BFB" w:rsidRDefault="00B07282" w:rsidP="008A4585">
            <w:pPr>
              <w:ind w:right="-134"/>
              <w:rPr>
                <w:b/>
              </w:rPr>
            </w:pPr>
            <w:r w:rsidRPr="00355BFB">
              <w:rPr>
                <w:b/>
              </w:rPr>
              <w:t>2023-24</w:t>
            </w:r>
          </w:p>
        </w:tc>
        <w:tc>
          <w:tcPr>
            <w:tcW w:w="1573" w:type="dxa"/>
            <w:gridSpan w:val="3"/>
            <w:vMerge w:val="restart"/>
          </w:tcPr>
          <w:p w14:paraId="6AD5257C" w14:textId="77777777" w:rsidR="00B23D45" w:rsidRPr="00355BFB" w:rsidRDefault="00B23D45" w:rsidP="008A4585">
            <w:pPr>
              <w:ind w:right="-108"/>
              <w:rPr>
                <w:b/>
              </w:rPr>
            </w:pPr>
            <w:r w:rsidRPr="00355BFB">
              <w:rPr>
                <w:b/>
              </w:rPr>
              <w:t>Increase (+)/ Decrease (-)</w:t>
            </w:r>
          </w:p>
          <w:p w14:paraId="0E0BF8EA" w14:textId="77777777" w:rsidR="00B23D45" w:rsidRPr="00355BFB" w:rsidRDefault="00B23D45" w:rsidP="008A4585">
            <w:pPr>
              <w:ind w:right="-198" w:firstLine="5"/>
              <w:rPr>
                <w:b/>
              </w:rPr>
            </w:pPr>
            <w:r w:rsidRPr="00355BFB">
              <w:rPr>
                <w:b/>
              </w:rPr>
              <w:t xml:space="preserve">in </w:t>
            </w:r>
            <w:r w:rsidRPr="00355BFB">
              <w:rPr>
                <w:b/>
                <w:i/>
              </w:rPr>
              <w:t>per cent</w:t>
            </w:r>
            <w:r w:rsidRPr="00355BFB">
              <w:rPr>
                <w:b/>
              </w:rPr>
              <w:t xml:space="preserve"> during the </w:t>
            </w:r>
          </w:p>
          <w:p w14:paraId="7C58EE03" w14:textId="4FD1BD06" w:rsidR="00B23D45" w:rsidRPr="00355BFB" w:rsidRDefault="00B23D45" w:rsidP="008A4585">
            <w:pPr>
              <w:ind w:right="-198" w:firstLine="5"/>
              <w:rPr>
                <w:b/>
              </w:rPr>
            </w:pPr>
            <w:r w:rsidRPr="00355BFB">
              <w:rPr>
                <w:b/>
              </w:rPr>
              <w:t xml:space="preserve">year </w:t>
            </w:r>
            <w:r w:rsidR="00B07282" w:rsidRPr="00355BFB">
              <w:rPr>
                <w:b/>
              </w:rPr>
              <w:t>2023-24</w:t>
            </w:r>
          </w:p>
        </w:tc>
      </w:tr>
      <w:tr w:rsidR="00412AAE" w:rsidRPr="00355BFB" w14:paraId="5CBD449F" w14:textId="77777777" w:rsidTr="00025F5D">
        <w:tc>
          <w:tcPr>
            <w:tcW w:w="4894" w:type="dxa"/>
            <w:gridSpan w:val="3"/>
            <w:vMerge/>
          </w:tcPr>
          <w:p w14:paraId="4B4200A6" w14:textId="77777777" w:rsidR="00B23D45" w:rsidRPr="00355BFB" w:rsidRDefault="00B23D45" w:rsidP="008A4585">
            <w:pPr>
              <w:pStyle w:val="Header"/>
              <w:ind w:right="-274"/>
              <w:jc w:val="right"/>
              <w:rPr>
                <w:b/>
                <w:sz w:val="24"/>
                <w:szCs w:val="24"/>
              </w:rPr>
            </w:pPr>
          </w:p>
        </w:tc>
        <w:tc>
          <w:tcPr>
            <w:tcW w:w="1214" w:type="dxa"/>
            <w:gridSpan w:val="2"/>
            <w:vMerge/>
          </w:tcPr>
          <w:p w14:paraId="3E1FB98B" w14:textId="77777777" w:rsidR="00B23D45" w:rsidRPr="00355BFB" w:rsidRDefault="00B23D45" w:rsidP="008A4585">
            <w:pPr>
              <w:pStyle w:val="Header"/>
              <w:ind w:right="-274"/>
              <w:jc w:val="right"/>
              <w:rPr>
                <w:b/>
                <w:sz w:val="24"/>
                <w:szCs w:val="24"/>
              </w:rPr>
            </w:pPr>
          </w:p>
        </w:tc>
        <w:tc>
          <w:tcPr>
            <w:tcW w:w="1413" w:type="dxa"/>
            <w:gridSpan w:val="3"/>
            <w:vAlign w:val="center"/>
          </w:tcPr>
          <w:p w14:paraId="621DF025" w14:textId="77777777" w:rsidR="00B23D45" w:rsidRPr="00355BFB" w:rsidRDefault="00B23D45" w:rsidP="008A4585">
            <w:pPr>
              <w:ind w:right="-108"/>
              <w:rPr>
                <w:b/>
              </w:rPr>
            </w:pPr>
            <w:r w:rsidRPr="00355BFB">
              <w:rPr>
                <w:b/>
              </w:rPr>
              <w:t>State Fund Expenditure</w:t>
            </w:r>
          </w:p>
        </w:tc>
        <w:tc>
          <w:tcPr>
            <w:tcW w:w="2067" w:type="dxa"/>
            <w:gridSpan w:val="3"/>
          </w:tcPr>
          <w:p w14:paraId="3192B5CD" w14:textId="77777777" w:rsidR="00B23D45" w:rsidRPr="00355BFB" w:rsidRDefault="00B23D45" w:rsidP="008A4585">
            <w:pPr>
              <w:ind w:right="-103"/>
              <w:rPr>
                <w:b/>
              </w:rPr>
            </w:pPr>
            <w:r w:rsidRPr="00355BFB">
              <w:rPr>
                <w:b/>
              </w:rPr>
              <w:t>Central Assistance (including Centrally Sponsored Scheme / Central Sector)</w:t>
            </w:r>
          </w:p>
        </w:tc>
        <w:tc>
          <w:tcPr>
            <w:tcW w:w="1431" w:type="dxa"/>
            <w:gridSpan w:val="4"/>
            <w:vAlign w:val="center"/>
          </w:tcPr>
          <w:p w14:paraId="645544B3" w14:textId="77777777" w:rsidR="00B23D45" w:rsidRPr="00355BFB" w:rsidRDefault="00B23D45" w:rsidP="008A4585">
            <w:pPr>
              <w:jc w:val="center"/>
              <w:rPr>
                <w:b/>
              </w:rPr>
            </w:pPr>
            <w:r w:rsidRPr="00355BFB">
              <w:rPr>
                <w:b/>
              </w:rPr>
              <w:t>Total</w:t>
            </w:r>
          </w:p>
        </w:tc>
        <w:tc>
          <w:tcPr>
            <w:tcW w:w="1358" w:type="dxa"/>
            <w:vMerge/>
          </w:tcPr>
          <w:p w14:paraId="36396EF4" w14:textId="77777777" w:rsidR="00B23D45" w:rsidRPr="00355BFB" w:rsidRDefault="00B23D45" w:rsidP="008A4585">
            <w:pPr>
              <w:ind w:right="-134"/>
              <w:rPr>
                <w:b/>
              </w:rPr>
            </w:pPr>
          </w:p>
        </w:tc>
        <w:tc>
          <w:tcPr>
            <w:tcW w:w="1573" w:type="dxa"/>
            <w:gridSpan w:val="3"/>
            <w:vMerge/>
          </w:tcPr>
          <w:p w14:paraId="54625E02" w14:textId="77777777" w:rsidR="00B23D45" w:rsidRPr="00355BFB" w:rsidRDefault="00B23D45" w:rsidP="008A4585">
            <w:pPr>
              <w:ind w:right="-108" w:firstLine="5"/>
              <w:rPr>
                <w:b/>
              </w:rPr>
            </w:pPr>
          </w:p>
        </w:tc>
      </w:tr>
      <w:tr w:rsidR="00412AAE" w:rsidRPr="00355BFB" w14:paraId="139ACCF1" w14:textId="77777777" w:rsidTr="00692F76">
        <w:tc>
          <w:tcPr>
            <w:tcW w:w="806" w:type="dxa"/>
          </w:tcPr>
          <w:p w14:paraId="63FE760E" w14:textId="77777777" w:rsidR="00B23D45" w:rsidRPr="00355BFB" w:rsidRDefault="00B23D45"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8"/>
          </w:tcPr>
          <w:p w14:paraId="3403DF50" w14:textId="77777777" w:rsidR="00B23D45" w:rsidRPr="00355BFB" w:rsidRDefault="00B23D45" w:rsidP="008A4585">
            <w:pPr>
              <w:rPr>
                <w:b/>
                <w:bCs/>
              </w:rPr>
            </w:pPr>
            <w:r w:rsidRPr="00355BFB">
              <w:rPr>
                <w:b/>
                <w:lang w:val="en-GB"/>
              </w:rPr>
              <w:t>CAPITAL ACCOUNT OF ECONOMIC SERVICES- contd.</w:t>
            </w:r>
          </w:p>
        </w:tc>
      </w:tr>
      <w:tr w:rsidR="00412AAE" w:rsidRPr="00355BFB" w14:paraId="6542C208" w14:textId="77777777" w:rsidTr="00692F76">
        <w:trPr>
          <w:trHeight w:val="242"/>
        </w:trPr>
        <w:tc>
          <w:tcPr>
            <w:tcW w:w="806" w:type="dxa"/>
            <w:vAlign w:val="center"/>
          </w:tcPr>
          <w:p w14:paraId="34B4FAF7"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8"/>
          </w:tcPr>
          <w:p w14:paraId="1E0C9F2A" w14:textId="77777777" w:rsidR="00B23D45" w:rsidRPr="00355BFB" w:rsidRDefault="00B23D45" w:rsidP="008A4585">
            <w:pPr>
              <w:rPr>
                <w:b/>
                <w:lang w:val="en-GB"/>
              </w:rPr>
            </w:pPr>
            <w:r w:rsidRPr="00355BFB">
              <w:rPr>
                <w:b/>
                <w:lang w:val="en-GB"/>
              </w:rPr>
              <w:t>Capital Account of Transport- contd.</w:t>
            </w:r>
          </w:p>
        </w:tc>
      </w:tr>
      <w:tr w:rsidR="00412AAE" w:rsidRPr="00355BFB" w14:paraId="02FB2516" w14:textId="77777777" w:rsidTr="00692F76">
        <w:trPr>
          <w:trHeight w:val="242"/>
        </w:trPr>
        <w:tc>
          <w:tcPr>
            <w:tcW w:w="806" w:type="dxa"/>
          </w:tcPr>
          <w:p w14:paraId="4D1A9A73"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8"/>
          </w:tcPr>
          <w:p w14:paraId="10A41D0D" w14:textId="64A2C445" w:rsidR="00B23D45" w:rsidRPr="00355BFB" w:rsidRDefault="00B23D45" w:rsidP="008A4585">
            <w:r w:rsidRPr="00355BFB">
              <w:rPr>
                <w:b/>
              </w:rPr>
              <w:t xml:space="preserve">Capital Outlay on </w:t>
            </w:r>
            <w:r w:rsidR="00C85A4C" w:rsidRPr="00355BFB">
              <w:rPr>
                <w:b/>
              </w:rPr>
              <w:t>Road</w:t>
            </w:r>
            <w:r w:rsidRPr="00355BFB">
              <w:rPr>
                <w:b/>
              </w:rPr>
              <w:t>s and Bridges</w:t>
            </w:r>
            <w:r w:rsidR="009625A3" w:rsidRPr="00355BFB">
              <w:rPr>
                <w:b/>
                <w:lang w:val="en-GB"/>
              </w:rPr>
              <w:t>- contd.</w:t>
            </w:r>
          </w:p>
        </w:tc>
      </w:tr>
      <w:tr w:rsidR="00412AAE" w:rsidRPr="00355BFB" w14:paraId="2FBFCB4D" w14:textId="77777777" w:rsidTr="00692F76">
        <w:trPr>
          <w:trHeight w:val="242"/>
        </w:trPr>
        <w:tc>
          <w:tcPr>
            <w:tcW w:w="806" w:type="dxa"/>
            <w:vAlign w:val="center"/>
          </w:tcPr>
          <w:p w14:paraId="77CA7AA8" w14:textId="77777777" w:rsidR="00B23D45" w:rsidRPr="00355BFB" w:rsidRDefault="00B23D45"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8"/>
          </w:tcPr>
          <w:p w14:paraId="2DD06BAE" w14:textId="77777777" w:rsidR="00B23D45" w:rsidRPr="00355BFB" w:rsidRDefault="007C7B6F" w:rsidP="008A4585">
            <w:r w:rsidRPr="00355BFB">
              <w:rPr>
                <w:b/>
                <w:bCs/>
                <w:i/>
              </w:rPr>
              <w:t>State Highways-contd.</w:t>
            </w:r>
          </w:p>
        </w:tc>
      </w:tr>
      <w:tr w:rsidR="00412AAE" w:rsidRPr="00355BFB" w14:paraId="46123DE7" w14:textId="77777777" w:rsidTr="00692F76">
        <w:trPr>
          <w:trHeight w:val="242"/>
        </w:trPr>
        <w:tc>
          <w:tcPr>
            <w:tcW w:w="806" w:type="dxa"/>
            <w:vAlign w:val="center"/>
          </w:tcPr>
          <w:p w14:paraId="6BE721AF" w14:textId="77777777" w:rsidR="00B23D45" w:rsidRPr="00355BFB" w:rsidRDefault="00B23D45"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4" w:type="dxa"/>
            <w:gridSpan w:val="18"/>
          </w:tcPr>
          <w:p w14:paraId="1D04392D" w14:textId="77777777" w:rsidR="00B23D45" w:rsidRPr="00355BFB" w:rsidRDefault="00B23D45" w:rsidP="008A4585">
            <w:r w:rsidRPr="00355BFB">
              <w:rPr>
                <w:b/>
                <w:lang w:val="en-GB"/>
              </w:rPr>
              <w:t>Bridges-concld.</w:t>
            </w:r>
          </w:p>
        </w:tc>
      </w:tr>
      <w:tr w:rsidR="009973A8" w:rsidRPr="00355BFB" w14:paraId="51B2E790" w14:textId="77777777" w:rsidTr="00025F5D">
        <w:trPr>
          <w:trHeight w:val="242"/>
        </w:trPr>
        <w:tc>
          <w:tcPr>
            <w:tcW w:w="806" w:type="dxa"/>
          </w:tcPr>
          <w:p w14:paraId="11021E57" w14:textId="77777777" w:rsidR="009973A8" w:rsidRPr="00355BFB" w:rsidRDefault="009973A8" w:rsidP="009973A8">
            <w:pPr>
              <w:pStyle w:val="Heading3"/>
              <w:spacing w:before="0" w:after="0"/>
              <w:rPr>
                <w:rFonts w:ascii="Times New Roman" w:hAnsi="Times New Roman" w:cs="Times New Roman"/>
                <w:b w:val="0"/>
                <w:sz w:val="24"/>
                <w:szCs w:val="24"/>
                <w:lang w:val="en-GB"/>
              </w:rPr>
            </w:pPr>
          </w:p>
        </w:tc>
        <w:tc>
          <w:tcPr>
            <w:tcW w:w="4059" w:type="dxa"/>
          </w:tcPr>
          <w:p w14:paraId="1952A7CE" w14:textId="7D23C517" w:rsidR="009973A8" w:rsidRPr="00355BFB" w:rsidRDefault="009973A8" w:rsidP="00F308A4">
            <w:pPr>
              <w:spacing w:line="240" w:lineRule="exact"/>
              <w:rPr>
                <w:lang w:val="en-GB"/>
              </w:rPr>
            </w:pPr>
            <w:r w:rsidRPr="00355BFB">
              <w:rPr>
                <w:lang w:val="en-GB"/>
              </w:rPr>
              <w:t>Jawahar setu yojna</w:t>
            </w:r>
          </w:p>
        </w:tc>
        <w:tc>
          <w:tcPr>
            <w:tcW w:w="1336" w:type="dxa"/>
            <w:gridSpan w:val="5"/>
            <w:vAlign w:val="bottom"/>
          </w:tcPr>
          <w:p w14:paraId="12FC4628" w14:textId="514DEF8B" w:rsidR="009973A8" w:rsidRPr="00355BFB" w:rsidRDefault="009973A8" w:rsidP="009973A8">
            <w:pPr>
              <w:jc w:val="right"/>
              <w:rPr>
                <w:lang w:val="en-GB"/>
              </w:rPr>
            </w:pPr>
            <w:r w:rsidRPr="00355BFB">
              <w:rPr>
                <w:lang w:val="en-GB"/>
              </w:rPr>
              <w:t>4,882.14</w:t>
            </w:r>
          </w:p>
        </w:tc>
        <w:tc>
          <w:tcPr>
            <w:tcW w:w="1389" w:type="dxa"/>
            <w:gridSpan w:val="3"/>
            <w:vAlign w:val="bottom"/>
          </w:tcPr>
          <w:p w14:paraId="731C2879" w14:textId="7E1841C8" w:rsidR="009973A8" w:rsidRPr="00355BFB" w:rsidRDefault="00116602" w:rsidP="009973A8">
            <w:pPr>
              <w:jc w:val="right"/>
              <w:rPr>
                <w:lang w:val="en-GB"/>
              </w:rPr>
            </w:pPr>
            <w:r w:rsidRPr="00355BFB">
              <w:rPr>
                <w:lang w:val="en-GB"/>
              </w:rPr>
              <w:t>5,267.71</w:t>
            </w:r>
          </w:p>
        </w:tc>
        <w:tc>
          <w:tcPr>
            <w:tcW w:w="2026" w:type="dxa"/>
            <w:gridSpan w:val="2"/>
            <w:vAlign w:val="bottom"/>
          </w:tcPr>
          <w:p w14:paraId="1A498FCA" w14:textId="7C573876" w:rsidR="009973A8" w:rsidRPr="00355BFB" w:rsidRDefault="00116602" w:rsidP="009973A8">
            <w:pPr>
              <w:jc w:val="right"/>
              <w:rPr>
                <w:lang w:val="en-GB"/>
              </w:rPr>
            </w:pPr>
            <w:r w:rsidRPr="00355BFB">
              <w:rPr>
                <w:lang w:val="en-GB"/>
              </w:rPr>
              <w:t>0.00</w:t>
            </w:r>
          </w:p>
        </w:tc>
        <w:tc>
          <w:tcPr>
            <w:tcW w:w="1341" w:type="dxa"/>
            <w:gridSpan w:val="2"/>
            <w:vAlign w:val="bottom"/>
          </w:tcPr>
          <w:p w14:paraId="131DE62B" w14:textId="11D94E0A" w:rsidR="009973A8" w:rsidRPr="00355BFB" w:rsidRDefault="00116602" w:rsidP="009973A8">
            <w:pPr>
              <w:jc w:val="right"/>
              <w:rPr>
                <w:lang w:val="en-GB"/>
              </w:rPr>
            </w:pPr>
            <w:r w:rsidRPr="00355BFB">
              <w:rPr>
                <w:lang w:val="en-GB"/>
              </w:rPr>
              <w:t>5,267.71</w:t>
            </w:r>
          </w:p>
        </w:tc>
        <w:tc>
          <w:tcPr>
            <w:tcW w:w="1475" w:type="dxa"/>
            <w:gridSpan w:val="3"/>
            <w:vAlign w:val="bottom"/>
          </w:tcPr>
          <w:p w14:paraId="7D13B26B" w14:textId="35ADBF11" w:rsidR="009973A8" w:rsidRPr="00355BFB" w:rsidRDefault="00D249A8" w:rsidP="009973A8">
            <w:pPr>
              <w:jc w:val="right"/>
              <w:rPr>
                <w:lang w:val="en-IN" w:eastAsia="en-IN" w:bidi="hi-IN"/>
              </w:rPr>
            </w:pPr>
            <w:r w:rsidRPr="00355BFB">
              <w:t>12,006.43</w:t>
            </w:r>
            <w:r w:rsidR="00BD6B75" w:rsidRPr="00355BFB">
              <w:rPr>
                <w:rStyle w:val="FootnoteReference"/>
              </w:rPr>
              <w:footnoteReference w:id="76"/>
            </w:r>
          </w:p>
        </w:tc>
        <w:tc>
          <w:tcPr>
            <w:tcW w:w="1518" w:type="dxa"/>
            <w:gridSpan w:val="2"/>
            <w:vAlign w:val="bottom"/>
          </w:tcPr>
          <w:p w14:paraId="77B0B8EA" w14:textId="29F96777" w:rsidR="009973A8" w:rsidRPr="00355BFB" w:rsidRDefault="00BB51B2" w:rsidP="009973A8">
            <w:pPr>
              <w:jc w:val="right"/>
            </w:pPr>
            <w:r w:rsidRPr="00355BFB">
              <w:t>(+) 7.90</w:t>
            </w:r>
          </w:p>
        </w:tc>
      </w:tr>
      <w:tr w:rsidR="00D249A8" w:rsidRPr="00355BFB" w14:paraId="443D9762" w14:textId="77777777" w:rsidTr="00025F5D">
        <w:trPr>
          <w:trHeight w:val="242"/>
        </w:trPr>
        <w:tc>
          <w:tcPr>
            <w:tcW w:w="806" w:type="dxa"/>
          </w:tcPr>
          <w:p w14:paraId="576A5135"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59" w:type="dxa"/>
          </w:tcPr>
          <w:p w14:paraId="24BA4C8D" w14:textId="77777777" w:rsidR="00D249A8" w:rsidRPr="00355BFB" w:rsidRDefault="00D249A8" w:rsidP="00F308A4">
            <w:pPr>
              <w:pStyle w:val="Normalarial"/>
              <w:spacing w:before="0" w:after="0"/>
              <w:rPr>
                <w:rFonts w:ascii="Times New Roman" w:hAnsi="Times New Roman" w:cs="Times New Roman"/>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6" w:type="dxa"/>
            <w:gridSpan w:val="5"/>
            <w:vAlign w:val="bottom"/>
          </w:tcPr>
          <w:p w14:paraId="1A177F16" w14:textId="35EB944B" w:rsidR="00D249A8" w:rsidRPr="00355BFB" w:rsidRDefault="00D249A8" w:rsidP="00D249A8">
            <w:pPr>
              <w:jc w:val="right"/>
              <w:rPr>
                <w:bCs/>
                <w:lang w:val="en-GB"/>
              </w:rPr>
            </w:pPr>
            <w:r w:rsidRPr="00355BFB">
              <w:rPr>
                <w:bCs/>
                <w:lang w:val="en-GB"/>
              </w:rPr>
              <w:t>0.00</w:t>
            </w:r>
          </w:p>
        </w:tc>
        <w:tc>
          <w:tcPr>
            <w:tcW w:w="1389" w:type="dxa"/>
            <w:gridSpan w:val="3"/>
            <w:vAlign w:val="bottom"/>
          </w:tcPr>
          <w:p w14:paraId="12733BDF" w14:textId="06643FB8" w:rsidR="00D249A8" w:rsidRPr="00355BFB" w:rsidRDefault="00D249A8" w:rsidP="00D249A8">
            <w:pPr>
              <w:jc w:val="right"/>
              <w:rPr>
                <w:bCs/>
                <w:lang w:val="en-GB"/>
              </w:rPr>
            </w:pPr>
            <w:r w:rsidRPr="00355BFB">
              <w:rPr>
                <w:bCs/>
                <w:lang w:val="en-GB"/>
              </w:rPr>
              <w:t>0.00</w:t>
            </w:r>
          </w:p>
        </w:tc>
        <w:tc>
          <w:tcPr>
            <w:tcW w:w="2026" w:type="dxa"/>
            <w:gridSpan w:val="2"/>
            <w:vAlign w:val="bottom"/>
          </w:tcPr>
          <w:p w14:paraId="69CC9B6C" w14:textId="4EED2905" w:rsidR="00D249A8" w:rsidRPr="00355BFB" w:rsidRDefault="00D249A8" w:rsidP="00D249A8">
            <w:pPr>
              <w:jc w:val="right"/>
              <w:rPr>
                <w:bCs/>
                <w:lang w:val="en-GB"/>
              </w:rPr>
            </w:pPr>
            <w:r w:rsidRPr="00355BFB">
              <w:rPr>
                <w:bCs/>
                <w:lang w:val="en-GB"/>
              </w:rPr>
              <w:t>0.00</w:t>
            </w:r>
          </w:p>
        </w:tc>
        <w:tc>
          <w:tcPr>
            <w:tcW w:w="1341" w:type="dxa"/>
            <w:gridSpan w:val="2"/>
            <w:vAlign w:val="bottom"/>
          </w:tcPr>
          <w:p w14:paraId="69736E06" w14:textId="7B4B80FA" w:rsidR="00D249A8" w:rsidRPr="00355BFB" w:rsidRDefault="00D249A8" w:rsidP="00D249A8">
            <w:pPr>
              <w:jc w:val="right"/>
              <w:rPr>
                <w:bCs/>
                <w:lang w:val="en-GB"/>
              </w:rPr>
            </w:pPr>
            <w:r w:rsidRPr="00355BFB">
              <w:rPr>
                <w:bCs/>
                <w:lang w:val="en-GB"/>
              </w:rPr>
              <w:t>0.00</w:t>
            </w:r>
          </w:p>
        </w:tc>
        <w:tc>
          <w:tcPr>
            <w:tcW w:w="1475" w:type="dxa"/>
            <w:gridSpan w:val="3"/>
            <w:vAlign w:val="bottom"/>
          </w:tcPr>
          <w:p w14:paraId="0C50DCAF" w14:textId="724DEC18" w:rsidR="00D249A8" w:rsidRPr="00355BFB" w:rsidRDefault="00D249A8" w:rsidP="00D249A8">
            <w:pPr>
              <w:jc w:val="right"/>
            </w:pPr>
            <w:r w:rsidRPr="00355BFB">
              <w:t>28,921.7</w:t>
            </w:r>
            <w:r w:rsidR="00E62204">
              <w:t>1</w:t>
            </w:r>
          </w:p>
        </w:tc>
        <w:tc>
          <w:tcPr>
            <w:tcW w:w="1518" w:type="dxa"/>
            <w:gridSpan w:val="2"/>
            <w:vAlign w:val="bottom"/>
          </w:tcPr>
          <w:p w14:paraId="152EECC2" w14:textId="4DACCC2F" w:rsidR="00D249A8" w:rsidRPr="00355BFB" w:rsidRDefault="00D249A8" w:rsidP="00D249A8">
            <w:pPr>
              <w:jc w:val="right"/>
            </w:pPr>
            <w:r w:rsidRPr="00355BFB">
              <w:t>0.00</w:t>
            </w:r>
          </w:p>
        </w:tc>
      </w:tr>
      <w:tr w:rsidR="00D249A8" w:rsidRPr="00355BFB" w14:paraId="7BFAF026" w14:textId="77777777" w:rsidTr="00025F5D">
        <w:trPr>
          <w:trHeight w:val="242"/>
        </w:trPr>
        <w:tc>
          <w:tcPr>
            <w:tcW w:w="806" w:type="dxa"/>
          </w:tcPr>
          <w:p w14:paraId="09E55A54"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059" w:type="dxa"/>
          </w:tcPr>
          <w:p w14:paraId="3EC7062F" w14:textId="77777777" w:rsidR="00D249A8" w:rsidRPr="00355BFB" w:rsidRDefault="00D249A8" w:rsidP="00D249A8">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101</w:t>
            </w:r>
          </w:p>
        </w:tc>
        <w:tc>
          <w:tcPr>
            <w:tcW w:w="1336" w:type="dxa"/>
            <w:gridSpan w:val="5"/>
            <w:vAlign w:val="bottom"/>
          </w:tcPr>
          <w:p w14:paraId="7444FF5B" w14:textId="29A4D132" w:rsidR="00D249A8" w:rsidRPr="00355BFB" w:rsidRDefault="00D249A8" w:rsidP="00D249A8">
            <w:pPr>
              <w:jc w:val="right"/>
              <w:rPr>
                <w:b/>
                <w:bCs/>
              </w:rPr>
            </w:pPr>
            <w:r w:rsidRPr="00355BFB">
              <w:rPr>
                <w:b/>
                <w:bCs/>
              </w:rPr>
              <w:t>11,719.37</w:t>
            </w:r>
          </w:p>
        </w:tc>
        <w:tc>
          <w:tcPr>
            <w:tcW w:w="1389" w:type="dxa"/>
            <w:gridSpan w:val="3"/>
            <w:vAlign w:val="bottom"/>
          </w:tcPr>
          <w:p w14:paraId="16052E70" w14:textId="1704F7C7" w:rsidR="00D249A8" w:rsidRPr="00355BFB" w:rsidRDefault="00E317A0" w:rsidP="00D249A8">
            <w:pPr>
              <w:jc w:val="right"/>
              <w:rPr>
                <w:b/>
                <w:bCs/>
              </w:rPr>
            </w:pPr>
            <w:r w:rsidRPr="00355BFB">
              <w:rPr>
                <w:b/>
                <w:bCs/>
              </w:rPr>
              <w:t>11,085.21</w:t>
            </w:r>
          </w:p>
        </w:tc>
        <w:tc>
          <w:tcPr>
            <w:tcW w:w="2026" w:type="dxa"/>
            <w:gridSpan w:val="2"/>
            <w:vAlign w:val="bottom"/>
          </w:tcPr>
          <w:p w14:paraId="5FD33336" w14:textId="480B1F65" w:rsidR="00D249A8" w:rsidRPr="00355BFB" w:rsidRDefault="00E317A0" w:rsidP="00D249A8">
            <w:pPr>
              <w:jc w:val="right"/>
              <w:rPr>
                <w:b/>
                <w:bCs/>
              </w:rPr>
            </w:pPr>
            <w:r w:rsidRPr="00355BFB">
              <w:rPr>
                <w:b/>
                <w:bCs/>
              </w:rPr>
              <w:t>0.00</w:t>
            </w:r>
          </w:p>
        </w:tc>
        <w:tc>
          <w:tcPr>
            <w:tcW w:w="1341" w:type="dxa"/>
            <w:gridSpan w:val="2"/>
            <w:vAlign w:val="bottom"/>
          </w:tcPr>
          <w:p w14:paraId="4460851F" w14:textId="546CE27B" w:rsidR="00D249A8" w:rsidRPr="00355BFB" w:rsidRDefault="00E317A0" w:rsidP="00D249A8">
            <w:pPr>
              <w:jc w:val="right"/>
              <w:rPr>
                <w:b/>
                <w:bCs/>
              </w:rPr>
            </w:pPr>
            <w:r w:rsidRPr="00355BFB">
              <w:rPr>
                <w:b/>
                <w:bCs/>
              </w:rPr>
              <w:t>11,085.21</w:t>
            </w:r>
          </w:p>
        </w:tc>
        <w:tc>
          <w:tcPr>
            <w:tcW w:w="1475" w:type="dxa"/>
            <w:gridSpan w:val="3"/>
            <w:vAlign w:val="bottom"/>
          </w:tcPr>
          <w:p w14:paraId="45DFBC52" w14:textId="41A4AE4F" w:rsidR="00D249A8" w:rsidRPr="00355BFB" w:rsidRDefault="00E317A0" w:rsidP="00D249A8">
            <w:pPr>
              <w:jc w:val="right"/>
              <w:rPr>
                <w:b/>
                <w:bCs/>
              </w:rPr>
            </w:pPr>
            <w:r w:rsidRPr="00355BFB">
              <w:rPr>
                <w:b/>
                <w:bCs/>
              </w:rPr>
              <w:t>2,62,189.4</w:t>
            </w:r>
            <w:r w:rsidR="00E62204">
              <w:rPr>
                <w:b/>
                <w:bCs/>
              </w:rPr>
              <w:t>9</w:t>
            </w:r>
          </w:p>
        </w:tc>
        <w:tc>
          <w:tcPr>
            <w:tcW w:w="1518" w:type="dxa"/>
            <w:gridSpan w:val="2"/>
            <w:vAlign w:val="bottom"/>
          </w:tcPr>
          <w:p w14:paraId="33486943" w14:textId="56A9328E" w:rsidR="00D249A8" w:rsidRPr="00355BFB" w:rsidRDefault="00BB51B2" w:rsidP="00D249A8">
            <w:pPr>
              <w:jc w:val="right"/>
              <w:rPr>
                <w:b/>
                <w:bCs/>
              </w:rPr>
            </w:pPr>
            <w:r w:rsidRPr="00355BFB">
              <w:rPr>
                <w:b/>
                <w:bCs/>
              </w:rPr>
              <w:t>(-) 5.41</w:t>
            </w:r>
          </w:p>
        </w:tc>
      </w:tr>
      <w:tr w:rsidR="00D249A8" w:rsidRPr="00355BFB" w14:paraId="4C99B5C6" w14:textId="77777777" w:rsidTr="00692F76">
        <w:tc>
          <w:tcPr>
            <w:tcW w:w="806" w:type="dxa"/>
          </w:tcPr>
          <w:p w14:paraId="64DBE693" w14:textId="77777777" w:rsidR="00D249A8" w:rsidRPr="00355BFB" w:rsidRDefault="00D249A8" w:rsidP="00D249A8">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4" w:type="dxa"/>
            <w:gridSpan w:val="18"/>
          </w:tcPr>
          <w:p w14:paraId="63299082" w14:textId="2DF07BDD" w:rsidR="00D249A8" w:rsidRPr="00355BFB" w:rsidRDefault="00D249A8" w:rsidP="00D249A8">
            <w:r w:rsidRPr="00355BFB">
              <w:rPr>
                <w:b/>
                <w:lang w:val="en-GB"/>
              </w:rPr>
              <w:t>Road Works</w:t>
            </w:r>
          </w:p>
        </w:tc>
      </w:tr>
      <w:tr w:rsidR="00D249A8" w:rsidRPr="00355BFB" w14:paraId="169F9A27" w14:textId="77777777" w:rsidTr="00692F76">
        <w:tc>
          <w:tcPr>
            <w:tcW w:w="806" w:type="dxa"/>
          </w:tcPr>
          <w:p w14:paraId="3FDF5202" w14:textId="77777777" w:rsidR="00D249A8" w:rsidRPr="00355BFB" w:rsidRDefault="00D249A8" w:rsidP="00D249A8">
            <w:pPr>
              <w:pStyle w:val="Heading3"/>
              <w:spacing w:before="0" w:after="0"/>
              <w:rPr>
                <w:rFonts w:ascii="Times New Roman" w:hAnsi="Times New Roman" w:cs="Times New Roman"/>
                <w:bCs w:val="0"/>
                <w:sz w:val="24"/>
                <w:szCs w:val="24"/>
                <w:lang w:val="en-GB"/>
              </w:rPr>
            </w:pPr>
          </w:p>
        </w:tc>
        <w:tc>
          <w:tcPr>
            <w:tcW w:w="13144" w:type="dxa"/>
            <w:gridSpan w:val="18"/>
          </w:tcPr>
          <w:p w14:paraId="7559F1D6" w14:textId="77777777" w:rsidR="00D249A8" w:rsidRPr="00355BFB" w:rsidRDefault="00D249A8" w:rsidP="00D249A8">
            <w:r w:rsidRPr="00355BFB">
              <w:rPr>
                <w:b/>
              </w:rPr>
              <w:t>Construction of</w:t>
            </w:r>
          </w:p>
        </w:tc>
      </w:tr>
      <w:tr w:rsidR="00D249A8" w:rsidRPr="00355BFB" w14:paraId="6A4B4774" w14:textId="77777777" w:rsidTr="00692F76">
        <w:trPr>
          <w:trHeight w:val="242"/>
        </w:trPr>
        <w:tc>
          <w:tcPr>
            <w:tcW w:w="806" w:type="dxa"/>
          </w:tcPr>
          <w:p w14:paraId="03E983F1"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115" w:type="dxa"/>
            <w:gridSpan w:val="3"/>
          </w:tcPr>
          <w:p w14:paraId="307769C0" w14:textId="17F098F5" w:rsidR="00D249A8" w:rsidRPr="00355BFB" w:rsidRDefault="00D249A8" w:rsidP="00F308A4">
            <w:pPr>
              <w:spacing w:line="240" w:lineRule="exact"/>
              <w:rPr>
                <w:lang w:val="en-GB"/>
              </w:rPr>
            </w:pPr>
            <w:r w:rsidRPr="00355BFB">
              <w:rPr>
                <w:lang w:val="en-GB"/>
              </w:rPr>
              <w:t xml:space="preserve">Six lane Road from National Highway </w:t>
            </w:r>
            <w:r w:rsidRPr="00355BFB">
              <w:rPr>
                <w:lang w:val="en-GB"/>
              </w:rPr>
              <w:br/>
              <w:t xml:space="preserve">No. 6 to Airport </w:t>
            </w:r>
          </w:p>
        </w:tc>
        <w:tc>
          <w:tcPr>
            <w:tcW w:w="1259" w:type="dxa"/>
            <w:gridSpan w:val="2"/>
            <w:vAlign w:val="bottom"/>
          </w:tcPr>
          <w:p w14:paraId="7020C33D" w14:textId="2B8B77AC" w:rsidR="00D249A8" w:rsidRPr="00355BFB" w:rsidRDefault="00D249A8" w:rsidP="00D249A8">
            <w:pPr>
              <w:jc w:val="right"/>
              <w:rPr>
                <w:lang w:val="en-GB"/>
              </w:rPr>
            </w:pPr>
            <w:r w:rsidRPr="00355BFB">
              <w:rPr>
                <w:bCs/>
                <w:lang w:val="en-GB"/>
              </w:rPr>
              <w:t>0.00</w:t>
            </w:r>
          </w:p>
        </w:tc>
        <w:tc>
          <w:tcPr>
            <w:tcW w:w="1389" w:type="dxa"/>
            <w:gridSpan w:val="3"/>
            <w:vAlign w:val="bottom"/>
          </w:tcPr>
          <w:p w14:paraId="33EEE8DB" w14:textId="4F496433" w:rsidR="00D249A8" w:rsidRPr="00355BFB" w:rsidRDefault="00110AB1" w:rsidP="00D249A8">
            <w:pPr>
              <w:jc w:val="right"/>
              <w:rPr>
                <w:lang w:val="en-GB"/>
              </w:rPr>
            </w:pPr>
            <w:r w:rsidRPr="00355BFB">
              <w:rPr>
                <w:lang w:val="en-GB"/>
              </w:rPr>
              <w:t>0.00</w:t>
            </w:r>
          </w:p>
        </w:tc>
        <w:tc>
          <w:tcPr>
            <w:tcW w:w="2019" w:type="dxa"/>
            <w:gridSpan w:val="2"/>
            <w:vAlign w:val="bottom"/>
          </w:tcPr>
          <w:p w14:paraId="6F67F066" w14:textId="601A2A46" w:rsidR="00D249A8" w:rsidRPr="00355BFB" w:rsidRDefault="00110AB1" w:rsidP="00D249A8">
            <w:pPr>
              <w:jc w:val="right"/>
              <w:rPr>
                <w:lang w:val="en-GB"/>
              </w:rPr>
            </w:pPr>
            <w:r w:rsidRPr="00355BFB">
              <w:rPr>
                <w:lang w:val="en-GB"/>
              </w:rPr>
              <w:t>0.00</w:t>
            </w:r>
          </w:p>
        </w:tc>
        <w:tc>
          <w:tcPr>
            <w:tcW w:w="1338" w:type="dxa"/>
            <w:gridSpan w:val="2"/>
            <w:vAlign w:val="bottom"/>
          </w:tcPr>
          <w:p w14:paraId="017E66E7" w14:textId="4B00E60A" w:rsidR="00D249A8" w:rsidRPr="00355BFB" w:rsidRDefault="00110AB1" w:rsidP="00D249A8">
            <w:pPr>
              <w:jc w:val="right"/>
              <w:rPr>
                <w:lang w:val="en-GB"/>
              </w:rPr>
            </w:pPr>
            <w:r w:rsidRPr="00355BFB">
              <w:rPr>
                <w:lang w:val="en-GB"/>
              </w:rPr>
              <w:t>0.00</w:t>
            </w:r>
          </w:p>
        </w:tc>
        <w:tc>
          <w:tcPr>
            <w:tcW w:w="1514" w:type="dxa"/>
            <w:gridSpan w:val="5"/>
            <w:vAlign w:val="bottom"/>
          </w:tcPr>
          <w:p w14:paraId="693E6A7B" w14:textId="77777777" w:rsidR="00D249A8" w:rsidRPr="00355BFB" w:rsidRDefault="00D249A8" w:rsidP="00D249A8">
            <w:pPr>
              <w:jc w:val="right"/>
              <w:rPr>
                <w:lang w:val="en-GB"/>
              </w:rPr>
            </w:pPr>
            <w:r w:rsidRPr="00355BFB">
              <w:rPr>
                <w:lang w:val="en-GB"/>
              </w:rPr>
              <w:t>3,581.58</w:t>
            </w:r>
          </w:p>
        </w:tc>
        <w:tc>
          <w:tcPr>
            <w:tcW w:w="1510" w:type="dxa"/>
            <w:vAlign w:val="bottom"/>
          </w:tcPr>
          <w:p w14:paraId="1A87E43A" w14:textId="45134761" w:rsidR="00D249A8" w:rsidRPr="00355BFB" w:rsidRDefault="00110AB1" w:rsidP="00D249A8">
            <w:pPr>
              <w:jc w:val="right"/>
              <w:rPr>
                <w:lang w:val="en-GB"/>
              </w:rPr>
            </w:pPr>
            <w:r w:rsidRPr="00355BFB">
              <w:rPr>
                <w:lang w:val="en-GB"/>
              </w:rPr>
              <w:t>0.00</w:t>
            </w:r>
          </w:p>
        </w:tc>
      </w:tr>
      <w:tr w:rsidR="00D249A8" w:rsidRPr="00355BFB" w14:paraId="69B2468C" w14:textId="77777777" w:rsidTr="008A76AE">
        <w:trPr>
          <w:trHeight w:val="242"/>
        </w:trPr>
        <w:tc>
          <w:tcPr>
            <w:tcW w:w="806" w:type="dxa"/>
          </w:tcPr>
          <w:p w14:paraId="65012ACB"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115" w:type="dxa"/>
            <w:gridSpan w:val="3"/>
          </w:tcPr>
          <w:p w14:paraId="78D39F09" w14:textId="7E7CF51A" w:rsidR="00D249A8" w:rsidRPr="00355BFB" w:rsidRDefault="00D249A8" w:rsidP="00F308A4">
            <w:pPr>
              <w:spacing w:line="240" w:lineRule="exact"/>
              <w:ind w:right="-134"/>
              <w:rPr>
                <w:bCs/>
                <w:lang w:val="en-GB"/>
              </w:rPr>
            </w:pPr>
            <w:r w:rsidRPr="00355BFB">
              <w:rPr>
                <w:bCs/>
                <w:lang w:val="en-GB"/>
              </w:rPr>
              <w:t xml:space="preserve">Central Road and Infrastructure Fund (CRIF) </w:t>
            </w:r>
          </w:p>
        </w:tc>
        <w:tc>
          <w:tcPr>
            <w:tcW w:w="1259" w:type="dxa"/>
            <w:gridSpan w:val="2"/>
            <w:vAlign w:val="bottom"/>
          </w:tcPr>
          <w:p w14:paraId="69890EAF" w14:textId="207ACDD7" w:rsidR="00D249A8" w:rsidRPr="00355BFB" w:rsidRDefault="00D249A8" w:rsidP="00D249A8">
            <w:pPr>
              <w:jc w:val="right"/>
            </w:pPr>
            <w:r w:rsidRPr="00355BFB">
              <w:t>9,213.95</w:t>
            </w:r>
          </w:p>
        </w:tc>
        <w:tc>
          <w:tcPr>
            <w:tcW w:w="1389" w:type="dxa"/>
            <w:gridSpan w:val="3"/>
            <w:vAlign w:val="bottom"/>
          </w:tcPr>
          <w:p w14:paraId="4A053780" w14:textId="39407625" w:rsidR="00D249A8" w:rsidRPr="00355BFB" w:rsidRDefault="00ED08FC" w:rsidP="00D249A8">
            <w:pPr>
              <w:jc w:val="right"/>
            </w:pPr>
            <w:r w:rsidRPr="00355BFB">
              <w:t>13,027.87</w:t>
            </w:r>
          </w:p>
        </w:tc>
        <w:tc>
          <w:tcPr>
            <w:tcW w:w="2019" w:type="dxa"/>
            <w:gridSpan w:val="2"/>
            <w:vAlign w:val="bottom"/>
          </w:tcPr>
          <w:p w14:paraId="452F00DE" w14:textId="32482ED9" w:rsidR="00D249A8" w:rsidRPr="00355BFB" w:rsidRDefault="00ED08FC" w:rsidP="00D249A8">
            <w:pPr>
              <w:jc w:val="right"/>
              <w:rPr>
                <w:lang w:val="en-GB"/>
              </w:rPr>
            </w:pPr>
            <w:r w:rsidRPr="00355BFB">
              <w:rPr>
                <w:lang w:val="en-GB"/>
              </w:rPr>
              <w:t>0.00</w:t>
            </w:r>
          </w:p>
        </w:tc>
        <w:tc>
          <w:tcPr>
            <w:tcW w:w="1338" w:type="dxa"/>
            <w:gridSpan w:val="2"/>
            <w:vAlign w:val="bottom"/>
          </w:tcPr>
          <w:p w14:paraId="3741168C" w14:textId="27E76453" w:rsidR="00D249A8" w:rsidRPr="00355BFB" w:rsidRDefault="00ED08FC" w:rsidP="00D249A8">
            <w:pPr>
              <w:jc w:val="right"/>
            </w:pPr>
            <w:r w:rsidRPr="00355BFB">
              <w:t>13,027.87</w:t>
            </w:r>
          </w:p>
        </w:tc>
        <w:tc>
          <w:tcPr>
            <w:tcW w:w="1514" w:type="dxa"/>
            <w:gridSpan w:val="5"/>
            <w:vAlign w:val="bottom"/>
          </w:tcPr>
          <w:p w14:paraId="570AC0CA" w14:textId="513B40E0" w:rsidR="00D249A8" w:rsidRPr="00355BFB" w:rsidRDefault="009B4C5D" w:rsidP="002F4324">
            <w:pPr>
              <w:ind w:left="-148" w:right="-86" w:firstLine="148"/>
              <w:jc w:val="right"/>
              <w:rPr>
                <w:lang w:val="en-IN" w:eastAsia="en-IN" w:bidi="hi-IN"/>
              </w:rPr>
            </w:pPr>
            <w:r w:rsidRPr="00355BFB">
              <w:t>1,72,683.87</w:t>
            </w:r>
            <w:r w:rsidR="003B5770" w:rsidRPr="00355BFB">
              <w:rPr>
                <w:rStyle w:val="FootnoteReference"/>
              </w:rPr>
              <w:footnoteReference w:id="77"/>
            </w:r>
          </w:p>
        </w:tc>
        <w:tc>
          <w:tcPr>
            <w:tcW w:w="1510" w:type="dxa"/>
            <w:vAlign w:val="bottom"/>
          </w:tcPr>
          <w:p w14:paraId="5292ED9B" w14:textId="0776396E" w:rsidR="00D249A8" w:rsidRPr="00355BFB" w:rsidRDefault="00BB51B2" w:rsidP="00D249A8">
            <w:pPr>
              <w:jc w:val="right"/>
            </w:pPr>
            <w:r w:rsidRPr="00355BFB">
              <w:t>(+) 41.39</w:t>
            </w:r>
          </w:p>
        </w:tc>
      </w:tr>
      <w:tr w:rsidR="00D249A8" w:rsidRPr="00355BFB" w14:paraId="61634414" w14:textId="77777777" w:rsidTr="00692F76">
        <w:trPr>
          <w:trHeight w:val="242"/>
        </w:trPr>
        <w:tc>
          <w:tcPr>
            <w:tcW w:w="806" w:type="dxa"/>
          </w:tcPr>
          <w:p w14:paraId="774950A2"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115" w:type="dxa"/>
            <w:gridSpan w:val="3"/>
          </w:tcPr>
          <w:p w14:paraId="52A746A5" w14:textId="4E0223AD" w:rsidR="00D249A8" w:rsidRPr="00355BFB" w:rsidRDefault="00D249A8" w:rsidP="00F308A4">
            <w:pPr>
              <w:spacing w:line="240" w:lineRule="exact"/>
              <w:ind w:right="-138"/>
              <w:rPr>
                <w:bCs/>
                <w:lang w:val="en-GB"/>
              </w:rPr>
            </w:pPr>
            <w:r w:rsidRPr="00355BFB">
              <w:rPr>
                <w:bCs/>
                <w:lang w:val="en-GB"/>
              </w:rPr>
              <w:t xml:space="preserve">Upgradation work of Shivrinarayan Road of mulmula pamgarh District janjgir champa </w:t>
            </w:r>
          </w:p>
        </w:tc>
        <w:tc>
          <w:tcPr>
            <w:tcW w:w="1259" w:type="dxa"/>
            <w:gridSpan w:val="2"/>
            <w:vAlign w:val="bottom"/>
          </w:tcPr>
          <w:p w14:paraId="764E0214" w14:textId="2237681B" w:rsidR="00D249A8" w:rsidRPr="00355BFB" w:rsidRDefault="00D249A8" w:rsidP="00D249A8">
            <w:pPr>
              <w:jc w:val="right"/>
            </w:pPr>
            <w:r w:rsidRPr="00355BFB">
              <w:rPr>
                <w:bCs/>
                <w:lang w:val="en-GB"/>
              </w:rPr>
              <w:t>0.00</w:t>
            </w:r>
          </w:p>
        </w:tc>
        <w:tc>
          <w:tcPr>
            <w:tcW w:w="1389" w:type="dxa"/>
            <w:gridSpan w:val="3"/>
            <w:vAlign w:val="bottom"/>
          </w:tcPr>
          <w:p w14:paraId="29B2A6D0" w14:textId="7C09D3DE" w:rsidR="00D249A8" w:rsidRPr="00355BFB" w:rsidRDefault="00110AB1" w:rsidP="00D249A8">
            <w:pPr>
              <w:jc w:val="right"/>
            </w:pPr>
            <w:r w:rsidRPr="00355BFB">
              <w:t>0.00</w:t>
            </w:r>
          </w:p>
        </w:tc>
        <w:tc>
          <w:tcPr>
            <w:tcW w:w="2019" w:type="dxa"/>
            <w:gridSpan w:val="2"/>
            <w:vAlign w:val="bottom"/>
          </w:tcPr>
          <w:p w14:paraId="45B6429E" w14:textId="1AB46A0B" w:rsidR="00D249A8" w:rsidRPr="00355BFB" w:rsidRDefault="00110AB1" w:rsidP="00D249A8">
            <w:pPr>
              <w:jc w:val="right"/>
              <w:rPr>
                <w:lang w:val="en-GB"/>
              </w:rPr>
            </w:pPr>
            <w:r w:rsidRPr="00355BFB">
              <w:rPr>
                <w:lang w:val="en-GB"/>
              </w:rPr>
              <w:t>0.00</w:t>
            </w:r>
          </w:p>
        </w:tc>
        <w:tc>
          <w:tcPr>
            <w:tcW w:w="1338" w:type="dxa"/>
            <w:gridSpan w:val="2"/>
            <w:vAlign w:val="bottom"/>
          </w:tcPr>
          <w:p w14:paraId="7C26850E" w14:textId="3E1EFDA5" w:rsidR="00D249A8" w:rsidRPr="00355BFB" w:rsidRDefault="00110AB1" w:rsidP="00D249A8">
            <w:pPr>
              <w:jc w:val="right"/>
            </w:pPr>
            <w:r w:rsidRPr="00355BFB">
              <w:t>0.00</w:t>
            </w:r>
          </w:p>
        </w:tc>
        <w:tc>
          <w:tcPr>
            <w:tcW w:w="1514" w:type="dxa"/>
            <w:gridSpan w:val="5"/>
            <w:vAlign w:val="bottom"/>
          </w:tcPr>
          <w:p w14:paraId="6CCB6C3C" w14:textId="77777777" w:rsidR="00D249A8" w:rsidRPr="00355BFB" w:rsidRDefault="00D249A8" w:rsidP="00D249A8">
            <w:pPr>
              <w:jc w:val="right"/>
            </w:pPr>
            <w:r w:rsidRPr="00355BFB">
              <w:t>10.59</w:t>
            </w:r>
          </w:p>
        </w:tc>
        <w:tc>
          <w:tcPr>
            <w:tcW w:w="1510" w:type="dxa"/>
            <w:vAlign w:val="bottom"/>
          </w:tcPr>
          <w:p w14:paraId="53042744" w14:textId="04A8FFCE" w:rsidR="00D249A8" w:rsidRPr="00355BFB" w:rsidRDefault="00110AB1" w:rsidP="00D249A8">
            <w:pPr>
              <w:jc w:val="right"/>
            </w:pPr>
            <w:r w:rsidRPr="00355BFB">
              <w:t>0.00</w:t>
            </w:r>
          </w:p>
        </w:tc>
      </w:tr>
      <w:tr w:rsidR="00D249A8" w:rsidRPr="00355BFB" w14:paraId="266A5FAB" w14:textId="77777777" w:rsidTr="00692F76">
        <w:trPr>
          <w:trHeight w:val="242"/>
        </w:trPr>
        <w:tc>
          <w:tcPr>
            <w:tcW w:w="806" w:type="dxa"/>
          </w:tcPr>
          <w:p w14:paraId="38378E14" w14:textId="77777777" w:rsidR="00D249A8" w:rsidRPr="00355BFB" w:rsidRDefault="00D249A8" w:rsidP="00D249A8">
            <w:pPr>
              <w:pStyle w:val="Heading3"/>
              <w:spacing w:before="0" w:after="0"/>
              <w:rPr>
                <w:rFonts w:ascii="Times New Roman" w:hAnsi="Times New Roman" w:cs="Times New Roman"/>
                <w:b w:val="0"/>
                <w:sz w:val="24"/>
                <w:szCs w:val="24"/>
                <w:lang w:val="en-GB"/>
              </w:rPr>
            </w:pPr>
          </w:p>
        </w:tc>
        <w:tc>
          <w:tcPr>
            <w:tcW w:w="4115" w:type="dxa"/>
            <w:gridSpan w:val="3"/>
          </w:tcPr>
          <w:p w14:paraId="465274CD" w14:textId="76EFC230" w:rsidR="00D249A8" w:rsidRPr="00355BFB" w:rsidRDefault="00D249A8" w:rsidP="00F308A4">
            <w:pPr>
              <w:spacing w:line="240" w:lineRule="exact"/>
              <w:rPr>
                <w:bCs/>
                <w:lang w:val="en-GB"/>
              </w:rPr>
            </w:pPr>
            <w:r w:rsidRPr="00355BFB">
              <w:rPr>
                <w:bCs/>
                <w:lang w:val="en-GB"/>
              </w:rPr>
              <w:t>Jashpur-Ashtha Kusmi Road</w:t>
            </w:r>
          </w:p>
        </w:tc>
        <w:tc>
          <w:tcPr>
            <w:tcW w:w="1259" w:type="dxa"/>
            <w:gridSpan w:val="2"/>
            <w:vAlign w:val="bottom"/>
          </w:tcPr>
          <w:p w14:paraId="6457A6A6" w14:textId="42A193B9" w:rsidR="00D249A8" w:rsidRPr="00355BFB" w:rsidRDefault="00D249A8" w:rsidP="00D249A8">
            <w:pPr>
              <w:jc w:val="right"/>
            </w:pPr>
            <w:r w:rsidRPr="00355BFB">
              <w:rPr>
                <w:bCs/>
                <w:lang w:val="en-GB"/>
              </w:rPr>
              <w:t>0.00</w:t>
            </w:r>
          </w:p>
        </w:tc>
        <w:tc>
          <w:tcPr>
            <w:tcW w:w="1389" w:type="dxa"/>
            <w:gridSpan w:val="3"/>
            <w:vAlign w:val="bottom"/>
          </w:tcPr>
          <w:p w14:paraId="11A127C4" w14:textId="408B0B0C" w:rsidR="00D249A8" w:rsidRPr="00355BFB" w:rsidRDefault="00110AB1" w:rsidP="00D249A8">
            <w:pPr>
              <w:jc w:val="right"/>
            </w:pPr>
            <w:r w:rsidRPr="00355BFB">
              <w:t>0.00</w:t>
            </w:r>
          </w:p>
        </w:tc>
        <w:tc>
          <w:tcPr>
            <w:tcW w:w="2019" w:type="dxa"/>
            <w:gridSpan w:val="2"/>
            <w:vAlign w:val="bottom"/>
          </w:tcPr>
          <w:p w14:paraId="6E7F4E89" w14:textId="5E68D00C" w:rsidR="00D249A8" w:rsidRPr="00355BFB" w:rsidRDefault="00110AB1" w:rsidP="00D249A8">
            <w:pPr>
              <w:jc w:val="right"/>
            </w:pPr>
            <w:r w:rsidRPr="00355BFB">
              <w:t>0.00</w:t>
            </w:r>
          </w:p>
        </w:tc>
        <w:tc>
          <w:tcPr>
            <w:tcW w:w="1338" w:type="dxa"/>
            <w:gridSpan w:val="2"/>
            <w:vAlign w:val="bottom"/>
          </w:tcPr>
          <w:p w14:paraId="24F4D0C9" w14:textId="463CCF76" w:rsidR="00D249A8" w:rsidRPr="00355BFB" w:rsidRDefault="00110AB1" w:rsidP="00D249A8">
            <w:pPr>
              <w:jc w:val="right"/>
            </w:pPr>
            <w:r w:rsidRPr="00355BFB">
              <w:t>0.00</w:t>
            </w:r>
          </w:p>
        </w:tc>
        <w:tc>
          <w:tcPr>
            <w:tcW w:w="1514" w:type="dxa"/>
            <w:gridSpan w:val="5"/>
            <w:vAlign w:val="bottom"/>
          </w:tcPr>
          <w:p w14:paraId="5EFA81F7" w14:textId="77777777" w:rsidR="00D249A8" w:rsidRPr="00355BFB" w:rsidRDefault="00D249A8" w:rsidP="00D249A8">
            <w:pPr>
              <w:jc w:val="right"/>
              <w:rPr>
                <w:lang w:val="en-GB"/>
              </w:rPr>
            </w:pPr>
            <w:r w:rsidRPr="00355BFB">
              <w:rPr>
                <w:lang w:val="en-GB"/>
              </w:rPr>
              <w:t>2,172.23</w:t>
            </w:r>
          </w:p>
        </w:tc>
        <w:tc>
          <w:tcPr>
            <w:tcW w:w="1510" w:type="dxa"/>
            <w:vAlign w:val="bottom"/>
          </w:tcPr>
          <w:p w14:paraId="4B58BD7E" w14:textId="53999587" w:rsidR="00D249A8" w:rsidRPr="00355BFB" w:rsidRDefault="00110AB1" w:rsidP="00D249A8">
            <w:pPr>
              <w:jc w:val="right"/>
              <w:rPr>
                <w:lang w:val="en-GB"/>
              </w:rPr>
            </w:pPr>
            <w:r w:rsidRPr="00355BFB">
              <w:rPr>
                <w:lang w:val="en-GB"/>
              </w:rPr>
              <w:t>0.00</w:t>
            </w:r>
          </w:p>
        </w:tc>
      </w:tr>
      <w:tr w:rsidR="002F4324" w:rsidRPr="00355BFB" w14:paraId="2C8AD102" w14:textId="77777777" w:rsidTr="00692F76">
        <w:trPr>
          <w:trHeight w:val="242"/>
        </w:trPr>
        <w:tc>
          <w:tcPr>
            <w:tcW w:w="806" w:type="dxa"/>
          </w:tcPr>
          <w:p w14:paraId="1962ED07" w14:textId="77777777" w:rsidR="002F4324" w:rsidRPr="00355BFB" w:rsidRDefault="002F4324" w:rsidP="002F4324">
            <w:pPr>
              <w:pStyle w:val="Heading3"/>
              <w:spacing w:before="0" w:after="0"/>
              <w:rPr>
                <w:rFonts w:ascii="Times New Roman" w:hAnsi="Times New Roman" w:cs="Times New Roman"/>
                <w:b w:val="0"/>
                <w:sz w:val="24"/>
                <w:szCs w:val="24"/>
                <w:lang w:val="en-GB"/>
              </w:rPr>
            </w:pPr>
          </w:p>
        </w:tc>
        <w:tc>
          <w:tcPr>
            <w:tcW w:w="4115" w:type="dxa"/>
            <w:gridSpan w:val="3"/>
          </w:tcPr>
          <w:p w14:paraId="032BF1C0" w14:textId="5A7402F7" w:rsidR="002F4324" w:rsidRPr="00355BFB" w:rsidRDefault="002F4324" w:rsidP="00F308A4">
            <w:pPr>
              <w:spacing w:line="240" w:lineRule="exact"/>
              <w:rPr>
                <w:bCs/>
                <w:lang w:val="en-GB"/>
              </w:rPr>
            </w:pPr>
            <w:r w:rsidRPr="00355BFB">
              <w:t xml:space="preserve">Widening and Strengthening </w:t>
            </w:r>
            <w:r w:rsidRPr="00355BFB">
              <w:rPr>
                <w:lang w:val="en-GB"/>
              </w:rPr>
              <w:t xml:space="preserve">of Sipat- Baloda-Korba Road at Bilaspur </w:t>
            </w:r>
          </w:p>
        </w:tc>
        <w:tc>
          <w:tcPr>
            <w:tcW w:w="1259" w:type="dxa"/>
            <w:gridSpan w:val="2"/>
            <w:vAlign w:val="bottom"/>
          </w:tcPr>
          <w:p w14:paraId="47E5FBD0" w14:textId="2FA2AC67" w:rsidR="002F4324" w:rsidRPr="00355BFB" w:rsidRDefault="002F4324" w:rsidP="002F4324">
            <w:pPr>
              <w:jc w:val="right"/>
              <w:rPr>
                <w:bCs/>
                <w:lang w:val="en-GB"/>
              </w:rPr>
            </w:pPr>
            <w:r w:rsidRPr="00355BFB">
              <w:rPr>
                <w:bCs/>
                <w:lang w:val="en-GB"/>
              </w:rPr>
              <w:t>0.00</w:t>
            </w:r>
          </w:p>
        </w:tc>
        <w:tc>
          <w:tcPr>
            <w:tcW w:w="1389" w:type="dxa"/>
            <w:gridSpan w:val="3"/>
            <w:vAlign w:val="bottom"/>
          </w:tcPr>
          <w:p w14:paraId="5CFA22B8" w14:textId="0EBCA9C3" w:rsidR="002F4324" w:rsidRPr="00355BFB" w:rsidRDefault="002F4324" w:rsidP="002F4324">
            <w:pPr>
              <w:jc w:val="right"/>
            </w:pPr>
            <w:r w:rsidRPr="00355BFB">
              <w:t>0.00</w:t>
            </w:r>
          </w:p>
        </w:tc>
        <w:tc>
          <w:tcPr>
            <w:tcW w:w="2019" w:type="dxa"/>
            <w:gridSpan w:val="2"/>
            <w:vAlign w:val="bottom"/>
          </w:tcPr>
          <w:p w14:paraId="0312DA9E" w14:textId="76C9561C" w:rsidR="002F4324" w:rsidRPr="00355BFB" w:rsidRDefault="002F4324" w:rsidP="002F4324">
            <w:pPr>
              <w:jc w:val="right"/>
            </w:pPr>
            <w:r w:rsidRPr="00355BFB">
              <w:t>0.00</w:t>
            </w:r>
          </w:p>
        </w:tc>
        <w:tc>
          <w:tcPr>
            <w:tcW w:w="1338" w:type="dxa"/>
            <w:gridSpan w:val="2"/>
            <w:vAlign w:val="bottom"/>
          </w:tcPr>
          <w:p w14:paraId="055996D9" w14:textId="24F959D3" w:rsidR="002F4324" w:rsidRPr="00355BFB" w:rsidRDefault="002F4324" w:rsidP="002F4324">
            <w:pPr>
              <w:jc w:val="right"/>
            </w:pPr>
            <w:r w:rsidRPr="00355BFB">
              <w:t>0.00</w:t>
            </w:r>
          </w:p>
        </w:tc>
        <w:tc>
          <w:tcPr>
            <w:tcW w:w="1514" w:type="dxa"/>
            <w:gridSpan w:val="5"/>
            <w:vAlign w:val="bottom"/>
          </w:tcPr>
          <w:p w14:paraId="58FCC632" w14:textId="0CF7ABA1" w:rsidR="002F4324" w:rsidRPr="00355BFB" w:rsidRDefault="002F4324" w:rsidP="002F4324">
            <w:pPr>
              <w:jc w:val="right"/>
              <w:rPr>
                <w:lang w:val="en-GB"/>
              </w:rPr>
            </w:pPr>
            <w:r w:rsidRPr="00355BFB">
              <w:rPr>
                <w:lang w:val="en-GB"/>
              </w:rPr>
              <w:t>2,041.13</w:t>
            </w:r>
          </w:p>
        </w:tc>
        <w:tc>
          <w:tcPr>
            <w:tcW w:w="1510" w:type="dxa"/>
            <w:vAlign w:val="bottom"/>
          </w:tcPr>
          <w:p w14:paraId="744C41F2" w14:textId="147FE6E7" w:rsidR="002F4324" w:rsidRPr="00355BFB" w:rsidRDefault="002F4324" w:rsidP="002F4324">
            <w:pPr>
              <w:jc w:val="right"/>
              <w:rPr>
                <w:lang w:val="en-GB"/>
              </w:rPr>
            </w:pPr>
            <w:r w:rsidRPr="00355BFB">
              <w:rPr>
                <w:bCs/>
                <w:lang w:val="en-GB"/>
              </w:rPr>
              <w:t>0.00</w:t>
            </w:r>
          </w:p>
        </w:tc>
      </w:tr>
      <w:tr w:rsidR="002F4324" w:rsidRPr="00355BFB" w14:paraId="25E43C9D" w14:textId="77777777" w:rsidTr="00692F76">
        <w:trPr>
          <w:trHeight w:val="242"/>
        </w:trPr>
        <w:tc>
          <w:tcPr>
            <w:tcW w:w="806" w:type="dxa"/>
          </w:tcPr>
          <w:p w14:paraId="506A9313" w14:textId="77777777" w:rsidR="002F4324" w:rsidRPr="00355BFB" w:rsidRDefault="002F4324" w:rsidP="002F4324">
            <w:pPr>
              <w:pStyle w:val="Heading3"/>
              <w:spacing w:before="0" w:after="0"/>
              <w:rPr>
                <w:rFonts w:ascii="Times New Roman" w:hAnsi="Times New Roman" w:cs="Times New Roman"/>
                <w:b w:val="0"/>
                <w:sz w:val="24"/>
                <w:szCs w:val="24"/>
                <w:lang w:val="en-GB"/>
              </w:rPr>
            </w:pPr>
          </w:p>
        </w:tc>
        <w:tc>
          <w:tcPr>
            <w:tcW w:w="4115" w:type="dxa"/>
            <w:gridSpan w:val="3"/>
          </w:tcPr>
          <w:p w14:paraId="239927C1" w14:textId="2E8C1E6E" w:rsidR="002F4324" w:rsidRPr="00355BFB" w:rsidRDefault="002F4324" w:rsidP="00F308A4">
            <w:pPr>
              <w:spacing w:line="240" w:lineRule="exact"/>
            </w:pPr>
            <w:r w:rsidRPr="00355BFB">
              <w:rPr>
                <w:bCs/>
                <w:lang w:val="en-GB"/>
              </w:rPr>
              <w:t>Widening and Strengthening of Basana- Bhanwarpur- Sengarpali Road</w:t>
            </w:r>
          </w:p>
        </w:tc>
        <w:tc>
          <w:tcPr>
            <w:tcW w:w="1259" w:type="dxa"/>
            <w:gridSpan w:val="2"/>
            <w:vAlign w:val="bottom"/>
          </w:tcPr>
          <w:p w14:paraId="4596E783" w14:textId="50782C24" w:rsidR="002F4324" w:rsidRPr="00355BFB" w:rsidRDefault="002F4324" w:rsidP="002F4324">
            <w:pPr>
              <w:jc w:val="right"/>
              <w:rPr>
                <w:bCs/>
                <w:lang w:val="en-GB"/>
              </w:rPr>
            </w:pPr>
            <w:r w:rsidRPr="00355BFB">
              <w:rPr>
                <w:bCs/>
                <w:lang w:val="en-GB"/>
              </w:rPr>
              <w:t>0.00</w:t>
            </w:r>
          </w:p>
        </w:tc>
        <w:tc>
          <w:tcPr>
            <w:tcW w:w="1389" w:type="dxa"/>
            <w:gridSpan w:val="3"/>
            <w:vAlign w:val="bottom"/>
          </w:tcPr>
          <w:p w14:paraId="493C629B" w14:textId="2D42342D" w:rsidR="002F4324" w:rsidRPr="00355BFB" w:rsidRDefault="002F4324" w:rsidP="002F4324">
            <w:pPr>
              <w:jc w:val="right"/>
            </w:pPr>
            <w:r w:rsidRPr="00355BFB">
              <w:t>0.00</w:t>
            </w:r>
          </w:p>
        </w:tc>
        <w:tc>
          <w:tcPr>
            <w:tcW w:w="2019" w:type="dxa"/>
            <w:gridSpan w:val="2"/>
            <w:vAlign w:val="bottom"/>
          </w:tcPr>
          <w:p w14:paraId="2C9FC23B" w14:textId="5FD866AE" w:rsidR="002F4324" w:rsidRPr="00355BFB" w:rsidRDefault="002F4324" w:rsidP="002F4324">
            <w:pPr>
              <w:jc w:val="right"/>
            </w:pPr>
            <w:r w:rsidRPr="00355BFB">
              <w:t>0.00</w:t>
            </w:r>
          </w:p>
        </w:tc>
        <w:tc>
          <w:tcPr>
            <w:tcW w:w="1338" w:type="dxa"/>
            <w:gridSpan w:val="2"/>
            <w:vAlign w:val="bottom"/>
          </w:tcPr>
          <w:p w14:paraId="07EB16D2" w14:textId="0BE8143B" w:rsidR="002F4324" w:rsidRPr="00355BFB" w:rsidRDefault="002F4324" w:rsidP="002F4324">
            <w:pPr>
              <w:jc w:val="right"/>
            </w:pPr>
            <w:r w:rsidRPr="00355BFB">
              <w:t>0.00</w:t>
            </w:r>
          </w:p>
        </w:tc>
        <w:tc>
          <w:tcPr>
            <w:tcW w:w="1514" w:type="dxa"/>
            <w:gridSpan w:val="5"/>
            <w:vAlign w:val="bottom"/>
          </w:tcPr>
          <w:p w14:paraId="60D73168" w14:textId="615CC7F0" w:rsidR="002F4324" w:rsidRPr="00355BFB" w:rsidRDefault="002F4324" w:rsidP="002F4324">
            <w:pPr>
              <w:jc w:val="right"/>
              <w:rPr>
                <w:lang w:val="en-GB"/>
              </w:rPr>
            </w:pPr>
            <w:r w:rsidRPr="00355BFB">
              <w:rPr>
                <w:lang w:val="en-GB"/>
              </w:rPr>
              <w:t>1,453.31</w:t>
            </w:r>
          </w:p>
        </w:tc>
        <w:tc>
          <w:tcPr>
            <w:tcW w:w="1510" w:type="dxa"/>
            <w:vAlign w:val="bottom"/>
          </w:tcPr>
          <w:p w14:paraId="3A8F48AF" w14:textId="3F6F3E58" w:rsidR="002F4324" w:rsidRPr="00355BFB" w:rsidRDefault="002F4324" w:rsidP="002F4324">
            <w:pPr>
              <w:jc w:val="right"/>
              <w:rPr>
                <w:bCs/>
                <w:lang w:val="en-GB"/>
              </w:rPr>
            </w:pPr>
            <w:r w:rsidRPr="00355BFB">
              <w:rPr>
                <w:bCs/>
                <w:lang w:val="en-GB"/>
              </w:rPr>
              <w:t>0.00</w:t>
            </w:r>
          </w:p>
        </w:tc>
      </w:tr>
    </w:tbl>
    <w:p w14:paraId="78C583B1" w14:textId="77777777" w:rsidR="00692F76" w:rsidRPr="00355BFB" w:rsidRDefault="00692F76"/>
    <w:p w14:paraId="5451DD66" w14:textId="29B78EFC" w:rsidR="00692F76" w:rsidRPr="00355BFB" w:rsidRDefault="002F4324" w:rsidP="002F4324">
      <w:pPr>
        <w:jc w:val="center"/>
        <w:rPr>
          <w:b/>
        </w:rPr>
      </w:pPr>
      <w:r>
        <w:rPr>
          <w:b/>
        </w:rPr>
        <w:br w:type="page"/>
      </w:r>
      <w:r w:rsidR="00692F76" w:rsidRPr="00355BFB">
        <w:rPr>
          <w:b/>
        </w:rPr>
        <w:lastRenderedPageBreak/>
        <w:t>16. DETAILED STATEMENT OF CAPITAL EXPENDITURE – contd.</w:t>
      </w:r>
      <w:r w:rsidR="00692F76" w:rsidRPr="00355BFB">
        <w:rPr>
          <w:b/>
        </w:rPr>
        <w:br/>
        <w:t xml:space="preserve">(Figures in </w:t>
      </w:r>
      <w:r w:rsidR="00692F76" w:rsidRPr="00355BFB">
        <w:rPr>
          <w:b/>
          <w:i/>
        </w:rPr>
        <w:t>italics</w:t>
      </w:r>
      <w:r w:rsidR="00692F76" w:rsidRPr="00355BFB">
        <w:rPr>
          <w:b/>
        </w:rPr>
        <w:t xml:space="preserve"> represent Charged Expenditure)</w:t>
      </w:r>
    </w:p>
    <w:p w14:paraId="63A763E0" w14:textId="77777777" w:rsidR="00692F76" w:rsidRPr="00355BFB" w:rsidRDefault="00692F76" w:rsidP="00692F7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180"/>
        <w:gridCol w:w="1121"/>
        <w:gridCol w:w="74"/>
        <w:gridCol w:w="1339"/>
        <w:gridCol w:w="50"/>
        <w:gridCol w:w="2018"/>
        <w:gridCol w:w="1338"/>
        <w:gridCol w:w="93"/>
        <w:gridCol w:w="1358"/>
        <w:gridCol w:w="63"/>
        <w:gridCol w:w="1511"/>
      </w:tblGrid>
      <w:tr w:rsidR="00412AAE" w:rsidRPr="00355BFB" w14:paraId="3BBF2218" w14:textId="77777777" w:rsidTr="009625A3">
        <w:tc>
          <w:tcPr>
            <w:tcW w:w="4985" w:type="dxa"/>
            <w:gridSpan w:val="2"/>
            <w:vMerge w:val="restart"/>
            <w:vAlign w:val="center"/>
          </w:tcPr>
          <w:p w14:paraId="27AF6FB4" w14:textId="77777777" w:rsidR="00692F76" w:rsidRPr="00355BFB" w:rsidRDefault="00692F76" w:rsidP="008A4585">
            <w:pPr>
              <w:jc w:val="center"/>
              <w:rPr>
                <w:b/>
              </w:rPr>
            </w:pPr>
            <w:r w:rsidRPr="00355BFB">
              <w:rPr>
                <w:b/>
              </w:rPr>
              <w:t>Nature of Expenditure</w:t>
            </w:r>
          </w:p>
          <w:p w14:paraId="105D1260" w14:textId="77777777" w:rsidR="00692F76" w:rsidRPr="00355BFB" w:rsidRDefault="00692F76" w:rsidP="008A4585">
            <w:pPr>
              <w:pStyle w:val="Header"/>
              <w:ind w:right="-274"/>
              <w:jc w:val="center"/>
              <w:rPr>
                <w:b/>
                <w:sz w:val="24"/>
                <w:szCs w:val="24"/>
              </w:rPr>
            </w:pPr>
          </w:p>
        </w:tc>
        <w:tc>
          <w:tcPr>
            <w:tcW w:w="1121" w:type="dxa"/>
            <w:vMerge w:val="restart"/>
          </w:tcPr>
          <w:p w14:paraId="5D96B960" w14:textId="77777777" w:rsidR="00692F76" w:rsidRPr="00355BFB" w:rsidRDefault="00692F76" w:rsidP="008A4585">
            <w:pPr>
              <w:pStyle w:val="Header"/>
              <w:ind w:left="-18" w:right="-274"/>
              <w:jc w:val="both"/>
              <w:rPr>
                <w:b/>
                <w:sz w:val="24"/>
                <w:szCs w:val="24"/>
              </w:rPr>
            </w:pPr>
            <w:r w:rsidRPr="00355BFB">
              <w:rPr>
                <w:b/>
                <w:sz w:val="24"/>
                <w:szCs w:val="24"/>
              </w:rPr>
              <w:t xml:space="preserve">Expendi- </w:t>
            </w:r>
          </w:p>
          <w:p w14:paraId="7A52832B" w14:textId="77777777" w:rsidR="00692F76" w:rsidRPr="00355BFB" w:rsidRDefault="00692F76" w:rsidP="008A4585">
            <w:pPr>
              <w:pStyle w:val="Header"/>
              <w:ind w:left="-18" w:right="-274"/>
              <w:jc w:val="both"/>
              <w:rPr>
                <w:b/>
                <w:sz w:val="24"/>
                <w:szCs w:val="24"/>
              </w:rPr>
            </w:pPr>
            <w:r w:rsidRPr="00355BFB">
              <w:rPr>
                <w:b/>
                <w:sz w:val="24"/>
                <w:szCs w:val="24"/>
              </w:rPr>
              <w:t xml:space="preserve">ture </w:t>
            </w:r>
          </w:p>
          <w:p w14:paraId="4A7F0D05" w14:textId="3311914B" w:rsidR="00692F76" w:rsidRPr="00355BFB" w:rsidRDefault="00692F7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2" w:type="dxa"/>
            <w:gridSpan w:val="6"/>
          </w:tcPr>
          <w:p w14:paraId="07235129" w14:textId="7F332876" w:rsidR="00692F76" w:rsidRPr="00355BFB" w:rsidRDefault="00692F7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70ED4B49" w14:textId="77777777" w:rsidR="00692F76" w:rsidRPr="00355BFB" w:rsidRDefault="00692F76" w:rsidP="008A4585">
            <w:pPr>
              <w:ind w:right="-134" w:hanging="18"/>
              <w:rPr>
                <w:b/>
              </w:rPr>
            </w:pPr>
            <w:r w:rsidRPr="00355BFB">
              <w:rPr>
                <w:b/>
              </w:rPr>
              <w:t>Expendi-</w:t>
            </w:r>
          </w:p>
          <w:p w14:paraId="5A6E34F7" w14:textId="77777777" w:rsidR="00692F76" w:rsidRPr="00355BFB" w:rsidRDefault="00692F76" w:rsidP="008A4585">
            <w:pPr>
              <w:ind w:right="-134" w:hanging="18"/>
              <w:rPr>
                <w:b/>
              </w:rPr>
            </w:pPr>
            <w:r w:rsidRPr="00355BFB">
              <w:rPr>
                <w:b/>
              </w:rPr>
              <w:t>ture to the end of</w:t>
            </w:r>
          </w:p>
          <w:p w14:paraId="50F2D4E6" w14:textId="7E6BA4A9" w:rsidR="00692F76" w:rsidRPr="00355BFB" w:rsidRDefault="00B07282" w:rsidP="008A4585">
            <w:pPr>
              <w:ind w:right="-134"/>
              <w:rPr>
                <w:b/>
              </w:rPr>
            </w:pPr>
            <w:r w:rsidRPr="00355BFB">
              <w:rPr>
                <w:b/>
              </w:rPr>
              <w:t>2023-24</w:t>
            </w:r>
          </w:p>
        </w:tc>
        <w:tc>
          <w:tcPr>
            <w:tcW w:w="1574" w:type="dxa"/>
            <w:gridSpan w:val="2"/>
            <w:vMerge w:val="restart"/>
          </w:tcPr>
          <w:p w14:paraId="0EDE6E59" w14:textId="77777777" w:rsidR="00692F76" w:rsidRPr="00355BFB" w:rsidRDefault="00692F76" w:rsidP="008A4585">
            <w:pPr>
              <w:ind w:right="-108"/>
              <w:rPr>
                <w:b/>
              </w:rPr>
            </w:pPr>
            <w:r w:rsidRPr="00355BFB">
              <w:rPr>
                <w:b/>
              </w:rPr>
              <w:t>Increase (+)/ Decrease (-)</w:t>
            </w:r>
          </w:p>
          <w:p w14:paraId="063C0A4D" w14:textId="77777777" w:rsidR="00692F76" w:rsidRPr="00355BFB" w:rsidRDefault="00692F76" w:rsidP="008A4585">
            <w:pPr>
              <w:ind w:right="-198" w:firstLine="5"/>
              <w:rPr>
                <w:b/>
              </w:rPr>
            </w:pPr>
            <w:r w:rsidRPr="00355BFB">
              <w:rPr>
                <w:b/>
              </w:rPr>
              <w:t xml:space="preserve">in </w:t>
            </w:r>
            <w:r w:rsidRPr="00355BFB">
              <w:rPr>
                <w:b/>
                <w:i/>
              </w:rPr>
              <w:t>per cent</w:t>
            </w:r>
            <w:r w:rsidRPr="00355BFB">
              <w:rPr>
                <w:b/>
              </w:rPr>
              <w:t xml:space="preserve"> during the </w:t>
            </w:r>
          </w:p>
          <w:p w14:paraId="4863E7C4" w14:textId="3D925A92" w:rsidR="00692F76" w:rsidRPr="00355BFB" w:rsidRDefault="00692F76" w:rsidP="008A4585">
            <w:pPr>
              <w:ind w:right="-198" w:firstLine="5"/>
              <w:rPr>
                <w:b/>
              </w:rPr>
            </w:pPr>
            <w:r w:rsidRPr="00355BFB">
              <w:rPr>
                <w:b/>
              </w:rPr>
              <w:t xml:space="preserve">year </w:t>
            </w:r>
            <w:r w:rsidR="00B07282" w:rsidRPr="00355BFB">
              <w:rPr>
                <w:b/>
              </w:rPr>
              <w:t>2023-24</w:t>
            </w:r>
          </w:p>
        </w:tc>
      </w:tr>
      <w:tr w:rsidR="00412AAE" w:rsidRPr="00355BFB" w14:paraId="2B104079" w14:textId="77777777" w:rsidTr="009625A3">
        <w:tc>
          <w:tcPr>
            <w:tcW w:w="4985" w:type="dxa"/>
            <w:gridSpan w:val="2"/>
            <w:vMerge/>
          </w:tcPr>
          <w:p w14:paraId="2E8BCF08" w14:textId="77777777" w:rsidR="00692F76" w:rsidRPr="00355BFB" w:rsidRDefault="00692F76" w:rsidP="008A4585">
            <w:pPr>
              <w:pStyle w:val="Header"/>
              <w:ind w:right="-274"/>
              <w:jc w:val="right"/>
              <w:rPr>
                <w:b/>
                <w:sz w:val="24"/>
                <w:szCs w:val="24"/>
              </w:rPr>
            </w:pPr>
          </w:p>
        </w:tc>
        <w:tc>
          <w:tcPr>
            <w:tcW w:w="1121" w:type="dxa"/>
            <w:vMerge/>
          </w:tcPr>
          <w:p w14:paraId="4492375A" w14:textId="77777777" w:rsidR="00692F76" w:rsidRPr="00355BFB" w:rsidRDefault="00692F76" w:rsidP="008A4585">
            <w:pPr>
              <w:pStyle w:val="Header"/>
              <w:ind w:right="-274"/>
              <w:jc w:val="right"/>
              <w:rPr>
                <w:b/>
                <w:sz w:val="24"/>
                <w:szCs w:val="24"/>
              </w:rPr>
            </w:pPr>
          </w:p>
        </w:tc>
        <w:tc>
          <w:tcPr>
            <w:tcW w:w="1413" w:type="dxa"/>
            <w:gridSpan w:val="2"/>
            <w:vAlign w:val="center"/>
          </w:tcPr>
          <w:p w14:paraId="3862628B" w14:textId="77777777" w:rsidR="00692F76" w:rsidRPr="00355BFB" w:rsidRDefault="00692F76" w:rsidP="008A4585">
            <w:pPr>
              <w:ind w:right="-108"/>
              <w:rPr>
                <w:b/>
              </w:rPr>
            </w:pPr>
            <w:r w:rsidRPr="00355BFB">
              <w:rPr>
                <w:b/>
              </w:rPr>
              <w:t>State Fund Expenditure</w:t>
            </w:r>
          </w:p>
        </w:tc>
        <w:tc>
          <w:tcPr>
            <w:tcW w:w="2068" w:type="dxa"/>
            <w:gridSpan w:val="2"/>
          </w:tcPr>
          <w:p w14:paraId="316B4916" w14:textId="77777777" w:rsidR="00692F76" w:rsidRPr="00355BFB" w:rsidRDefault="00692F76" w:rsidP="008A4585">
            <w:pPr>
              <w:ind w:right="-103"/>
              <w:rPr>
                <w:b/>
              </w:rPr>
            </w:pPr>
            <w:r w:rsidRPr="00355BFB">
              <w:rPr>
                <w:b/>
              </w:rPr>
              <w:t>Central Assistance (including Centrally Sponsored Scheme / Central Sector)</w:t>
            </w:r>
          </w:p>
        </w:tc>
        <w:tc>
          <w:tcPr>
            <w:tcW w:w="1431" w:type="dxa"/>
            <w:gridSpan w:val="2"/>
            <w:vAlign w:val="center"/>
          </w:tcPr>
          <w:p w14:paraId="7BDF9B9E" w14:textId="77777777" w:rsidR="00692F76" w:rsidRPr="00355BFB" w:rsidRDefault="00692F76" w:rsidP="008A4585">
            <w:pPr>
              <w:jc w:val="center"/>
              <w:rPr>
                <w:b/>
              </w:rPr>
            </w:pPr>
            <w:r w:rsidRPr="00355BFB">
              <w:rPr>
                <w:b/>
              </w:rPr>
              <w:t>Total</w:t>
            </w:r>
          </w:p>
        </w:tc>
        <w:tc>
          <w:tcPr>
            <w:tcW w:w="1358" w:type="dxa"/>
            <w:vMerge/>
          </w:tcPr>
          <w:p w14:paraId="4C61F94E" w14:textId="77777777" w:rsidR="00692F76" w:rsidRPr="00355BFB" w:rsidRDefault="00692F76" w:rsidP="008A4585">
            <w:pPr>
              <w:ind w:right="-134"/>
              <w:rPr>
                <w:b/>
              </w:rPr>
            </w:pPr>
          </w:p>
        </w:tc>
        <w:tc>
          <w:tcPr>
            <w:tcW w:w="1574" w:type="dxa"/>
            <w:gridSpan w:val="2"/>
            <w:vMerge/>
          </w:tcPr>
          <w:p w14:paraId="65A5F761" w14:textId="77777777" w:rsidR="00692F76" w:rsidRPr="00355BFB" w:rsidRDefault="00692F76" w:rsidP="008A4585">
            <w:pPr>
              <w:ind w:right="-108" w:firstLine="5"/>
              <w:rPr>
                <w:b/>
              </w:rPr>
            </w:pPr>
          </w:p>
        </w:tc>
      </w:tr>
      <w:tr w:rsidR="00412AAE" w:rsidRPr="00355BFB" w14:paraId="694D3F0F" w14:textId="77777777" w:rsidTr="00025F5D">
        <w:tc>
          <w:tcPr>
            <w:tcW w:w="805" w:type="dxa"/>
          </w:tcPr>
          <w:p w14:paraId="29861B94" w14:textId="77777777" w:rsidR="00692F76" w:rsidRPr="00355BFB" w:rsidRDefault="00692F7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1"/>
          </w:tcPr>
          <w:p w14:paraId="18DCCA65" w14:textId="77777777" w:rsidR="00692F76" w:rsidRPr="00355BFB" w:rsidRDefault="00692F76" w:rsidP="008A4585">
            <w:pPr>
              <w:rPr>
                <w:b/>
                <w:bCs/>
              </w:rPr>
            </w:pPr>
            <w:r w:rsidRPr="00355BFB">
              <w:rPr>
                <w:b/>
                <w:lang w:val="en-GB"/>
              </w:rPr>
              <w:t>CAPITAL ACCOUNT OF ECONOMIC SERVICES- contd.</w:t>
            </w:r>
          </w:p>
        </w:tc>
      </w:tr>
      <w:tr w:rsidR="00412AAE" w:rsidRPr="00355BFB" w14:paraId="376EBF18" w14:textId="77777777" w:rsidTr="00025F5D">
        <w:trPr>
          <w:trHeight w:val="242"/>
        </w:trPr>
        <w:tc>
          <w:tcPr>
            <w:tcW w:w="805" w:type="dxa"/>
            <w:vAlign w:val="center"/>
          </w:tcPr>
          <w:p w14:paraId="53790F65" w14:textId="77777777" w:rsidR="00692F76" w:rsidRPr="00355BFB" w:rsidRDefault="00692F7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1"/>
          </w:tcPr>
          <w:p w14:paraId="66507393" w14:textId="77777777" w:rsidR="00692F76" w:rsidRPr="00355BFB" w:rsidRDefault="00692F76" w:rsidP="008A4585">
            <w:pPr>
              <w:rPr>
                <w:b/>
                <w:lang w:val="en-GB"/>
              </w:rPr>
            </w:pPr>
            <w:r w:rsidRPr="00355BFB">
              <w:rPr>
                <w:b/>
                <w:lang w:val="en-GB"/>
              </w:rPr>
              <w:t>Capital Account of Transport- contd.</w:t>
            </w:r>
          </w:p>
        </w:tc>
      </w:tr>
      <w:tr w:rsidR="00412AAE" w:rsidRPr="00355BFB" w14:paraId="5FCC82A7" w14:textId="77777777" w:rsidTr="00025F5D">
        <w:trPr>
          <w:trHeight w:val="242"/>
        </w:trPr>
        <w:tc>
          <w:tcPr>
            <w:tcW w:w="805" w:type="dxa"/>
          </w:tcPr>
          <w:p w14:paraId="2EA5DCC1" w14:textId="77777777" w:rsidR="00692F76" w:rsidRPr="00355BFB" w:rsidRDefault="00692F7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1"/>
          </w:tcPr>
          <w:p w14:paraId="2C129435" w14:textId="4CFC6BF2" w:rsidR="00692F76" w:rsidRPr="00355BFB" w:rsidRDefault="00692F76" w:rsidP="008A4585">
            <w:r w:rsidRPr="00355BFB">
              <w:rPr>
                <w:b/>
              </w:rPr>
              <w:t xml:space="preserve">Capital Outlay on </w:t>
            </w:r>
            <w:r w:rsidR="00C85A4C" w:rsidRPr="00355BFB">
              <w:rPr>
                <w:b/>
              </w:rPr>
              <w:t>Road</w:t>
            </w:r>
            <w:r w:rsidRPr="00355BFB">
              <w:rPr>
                <w:b/>
              </w:rPr>
              <w:t>s and Bridges</w:t>
            </w:r>
            <w:r w:rsidR="009625A3" w:rsidRPr="00355BFB">
              <w:rPr>
                <w:b/>
                <w:lang w:val="en-GB"/>
              </w:rPr>
              <w:t>- contd.</w:t>
            </w:r>
          </w:p>
        </w:tc>
      </w:tr>
      <w:tr w:rsidR="00412AAE" w:rsidRPr="00355BFB" w14:paraId="7242C568" w14:textId="77777777" w:rsidTr="00025F5D">
        <w:trPr>
          <w:trHeight w:val="242"/>
        </w:trPr>
        <w:tc>
          <w:tcPr>
            <w:tcW w:w="805" w:type="dxa"/>
            <w:vAlign w:val="center"/>
          </w:tcPr>
          <w:p w14:paraId="43BD32DC" w14:textId="77777777" w:rsidR="00692F76" w:rsidRPr="00355BFB" w:rsidRDefault="00692F76"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1"/>
          </w:tcPr>
          <w:p w14:paraId="4C54F4DE" w14:textId="77777777" w:rsidR="00692F76" w:rsidRPr="00355BFB" w:rsidRDefault="007C7B6F" w:rsidP="008A4585">
            <w:r w:rsidRPr="00355BFB">
              <w:rPr>
                <w:b/>
                <w:bCs/>
                <w:i/>
              </w:rPr>
              <w:t>State Highways-contd.</w:t>
            </w:r>
          </w:p>
        </w:tc>
      </w:tr>
      <w:tr w:rsidR="00412AAE" w:rsidRPr="00355BFB" w14:paraId="6316C7D1" w14:textId="77777777" w:rsidTr="00025F5D">
        <w:tc>
          <w:tcPr>
            <w:tcW w:w="805" w:type="dxa"/>
          </w:tcPr>
          <w:p w14:paraId="069C220B" w14:textId="77777777" w:rsidR="00692F76" w:rsidRPr="00355BFB" w:rsidRDefault="00692F76"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5" w:type="dxa"/>
            <w:gridSpan w:val="11"/>
          </w:tcPr>
          <w:p w14:paraId="2ED2ABD5" w14:textId="68560B98" w:rsidR="00692F76" w:rsidRPr="00355BFB" w:rsidRDefault="00C85A4C" w:rsidP="008A4585">
            <w:r w:rsidRPr="00355BFB">
              <w:rPr>
                <w:b/>
                <w:lang w:val="en-GB"/>
              </w:rPr>
              <w:t>Road</w:t>
            </w:r>
            <w:r w:rsidR="00692F76" w:rsidRPr="00355BFB">
              <w:rPr>
                <w:b/>
                <w:lang w:val="en-GB"/>
              </w:rPr>
              <w:t xml:space="preserve"> Works – contd.</w:t>
            </w:r>
          </w:p>
        </w:tc>
      </w:tr>
      <w:tr w:rsidR="00412AAE" w:rsidRPr="00355BFB" w14:paraId="0018B400" w14:textId="77777777" w:rsidTr="00025F5D">
        <w:tc>
          <w:tcPr>
            <w:tcW w:w="805" w:type="dxa"/>
          </w:tcPr>
          <w:p w14:paraId="7BFC9B07" w14:textId="77777777" w:rsidR="00692F76" w:rsidRPr="00355BFB" w:rsidRDefault="00692F76" w:rsidP="008A4585">
            <w:pPr>
              <w:pStyle w:val="Heading3"/>
              <w:spacing w:before="0" w:after="0"/>
              <w:rPr>
                <w:rFonts w:ascii="Times New Roman" w:hAnsi="Times New Roman" w:cs="Times New Roman"/>
                <w:bCs w:val="0"/>
                <w:sz w:val="24"/>
                <w:szCs w:val="24"/>
                <w:lang w:val="en-GB"/>
              </w:rPr>
            </w:pPr>
          </w:p>
        </w:tc>
        <w:tc>
          <w:tcPr>
            <w:tcW w:w="13145" w:type="dxa"/>
            <w:gridSpan w:val="11"/>
          </w:tcPr>
          <w:p w14:paraId="24D45049" w14:textId="77777777" w:rsidR="00692F76" w:rsidRPr="00355BFB" w:rsidRDefault="00692F76" w:rsidP="008A4585">
            <w:r w:rsidRPr="00355BFB">
              <w:rPr>
                <w:b/>
              </w:rPr>
              <w:t>Construction of</w:t>
            </w:r>
          </w:p>
        </w:tc>
      </w:tr>
      <w:tr w:rsidR="00110AB1" w:rsidRPr="00355BFB" w14:paraId="554F53B1" w14:textId="77777777" w:rsidTr="00110AB1">
        <w:trPr>
          <w:trHeight w:val="242"/>
        </w:trPr>
        <w:tc>
          <w:tcPr>
            <w:tcW w:w="805" w:type="dxa"/>
          </w:tcPr>
          <w:p w14:paraId="1DBCDEA6" w14:textId="77777777" w:rsidR="00110AB1" w:rsidRPr="00355BFB" w:rsidRDefault="00110AB1" w:rsidP="00110AB1">
            <w:pPr>
              <w:pStyle w:val="Heading3"/>
              <w:spacing w:before="0" w:after="0"/>
              <w:rPr>
                <w:rFonts w:ascii="Times New Roman" w:hAnsi="Times New Roman" w:cs="Times New Roman"/>
                <w:b w:val="0"/>
                <w:sz w:val="24"/>
                <w:szCs w:val="24"/>
                <w:lang w:val="en-GB"/>
              </w:rPr>
            </w:pPr>
          </w:p>
        </w:tc>
        <w:tc>
          <w:tcPr>
            <w:tcW w:w="4180" w:type="dxa"/>
          </w:tcPr>
          <w:p w14:paraId="71B64D8F" w14:textId="4169F91D" w:rsidR="00110AB1" w:rsidRPr="00355BFB" w:rsidRDefault="00110AB1" w:rsidP="00110AB1">
            <w:pPr>
              <w:ind w:right="-182"/>
              <w:rPr>
                <w:bCs/>
                <w:lang w:val="en-GB"/>
              </w:rPr>
            </w:pPr>
            <w:r w:rsidRPr="00355BFB">
              <w:rPr>
                <w:bCs/>
                <w:lang w:val="en-GB"/>
              </w:rPr>
              <w:t>Widening and Strenthgthening of Kendai (Chotiya)- Barder (Khadgaon)- Baikunthpur-Sonhat Road -14KM</w:t>
            </w:r>
          </w:p>
        </w:tc>
        <w:tc>
          <w:tcPr>
            <w:tcW w:w="1195" w:type="dxa"/>
            <w:gridSpan w:val="2"/>
            <w:vAlign w:val="bottom"/>
          </w:tcPr>
          <w:p w14:paraId="79CA5D2F" w14:textId="465D0466" w:rsidR="00110AB1" w:rsidRPr="00355BFB" w:rsidRDefault="00110AB1" w:rsidP="00110AB1">
            <w:pPr>
              <w:jc w:val="right"/>
            </w:pPr>
            <w:r w:rsidRPr="00355BFB">
              <w:rPr>
                <w:bCs/>
                <w:lang w:val="en-GB"/>
              </w:rPr>
              <w:t>0.00</w:t>
            </w:r>
          </w:p>
        </w:tc>
        <w:tc>
          <w:tcPr>
            <w:tcW w:w="1389" w:type="dxa"/>
            <w:gridSpan w:val="2"/>
            <w:vAlign w:val="bottom"/>
          </w:tcPr>
          <w:p w14:paraId="6365C630" w14:textId="0F64A0E3" w:rsidR="00110AB1" w:rsidRPr="00355BFB" w:rsidRDefault="00110AB1" w:rsidP="00110AB1">
            <w:pPr>
              <w:jc w:val="right"/>
            </w:pPr>
            <w:r w:rsidRPr="00355BFB">
              <w:t>0.00</w:t>
            </w:r>
          </w:p>
        </w:tc>
        <w:tc>
          <w:tcPr>
            <w:tcW w:w="2018" w:type="dxa"/>
            <w:vAlign w:val="bottom"/>
          </w:tcPr>
          <w:p w14:paraId="527111DA" w14:textId="227CDEFD" w:rsidR="00110AB1" w:rsidRPr="00355BFB" w:rsidRDefault="00110AB1" w:rsidP="00110AB1">
            <w:pPr>
              <w:jc w:val="right"/>
            </w:pPr>
            <w:r w:rsidRPr="00355BFB">
              <w:t>0.00</w:t>
            </w:r>
          </w:p>
        </w:tc>
        <w:tc>
          <w:tcPr>
            <w:tcW w:w="1338" w:type="dxa"/>
            <w:vAlign w:val="bottom"/>
          </w:tcPr>
          <w:p w14:paraId="56C6C00B" w14:textId="2B835512" w:rsidR="00110AB1" w:rsidRPr="00355BFB" w:rsidRDefault="00110AB1" w:rsidP="00110AB1">
            <w:pPr>
              <w:jc w:val="right"/>
            </w:pPr>
            <w:r w:rsidRPr="00355BFB">
              <w:t>0.00</w:t>
            </w:r>
          </w:p>
        </w:tc>
        <w:tc>
          <w:tcPr>
            <w:tcW w:w="1514" w:type="dxa"/>
            <w:gridSpan w:val="3"/>
            <w:vAlign w:val="bottom"/>
          </w:tcPr>
          <w:p w14:paraId="21C25CC2" w14:textId="77777777" w:rsidR="00110AB1" w:rsidRPr="00355BFB" w:rsidRDefault="00110AB1" w:rsidP="00110AB1">
            <w:pPr>
              <w:jc w:val="right"/>
              <w:rPr>
                <w:lang w:val="en-GB"/>
              </w:rPr>
            </w:pPr>
            <w:r w:rsidRPr="00355BFB">
              <w:rPr>
                <w:lang w:val="en-GB"/>
              </w:rPr>
              <w:t>1,856.60</w:t>
            </w:r>
          </w:p>
        </w:tc>
        <w:tc>
          <w:tcPr>
            <w:tcW w:w="1511" w:type="dxa"/>
            <w:vAlign w:val="bottom"/>
          </w:tcPr>
          <w:p w14:paraId="386D547F" w14:textId="2518C728" w:rsidR="00110AB1" w:rsidRPr="00355BFB" w:rsidRDefault="00110AB1" w:rsidP="00110AB1">
            <w:pPr>
              <w:jc w:val="right"/>
              <w:rPr>
                <w:lang w:val="en-GB"/>
              </w:rPr>
            </w:pPr>
            <w:r w:rsidRPr="00355BFB">
              <w:rPr>
                <w:bCs/>
                <w:lang w:val="en-GB"/>
              </w:rPr>
              <w:t>0.00</w:t>
            </w:r>
          </w:p>
        </w:tc>
      </w:tr>
      <w:tr w:rsidR="00110AB1" w:rsidRPr="00355BFB" w14:paraId="427515A3" w14:textId="77777777" w:rsidTr="00110AB1">
        <w:trPr>
          <w:trHeight w:val="242"/>
        </w:trPr>
        <w:tc>
          <w:tcPr>
            <w:tcW w:w="805" w:type="dxa"/>
          </w:tcPr>
          <w:p w14:paraId="5F4A990C" w14:textId="77777777" w:rsidR="00110AB1" w:rsidRPr="00355BFB" w:rsidRDefault="00110AB1" w:rsidP="00110AB1">
            <w:pPr>
              <w:pStyle w:val="Heading3"/>
              <w:spacing w:before="0" w:after="0"/>
              <w:rPr>
                <w:rFonts w:ascii="Times New Roman" w:hAnsi="Times New Roman" w:cs="Times New Roman"/>
                <w:b w:val="0"/>
                <w:sz w:val="24"/>
                <w:szCs w:val="24"/>
                <w:lang w:val="en-GB"/>
              </w:rPr>
            </w:pPr>
          </w:p>
        </w:tc>
        <w:tc>
          <w:tcPr>
            <w:tcW w:w="4180" w:type="dxa"/>
          </w:tcPr>
          <w:p w14:paraId="4BDE42D7" w14:textId="42F3FB3B" w:rsidR="00110AB1" w:rsidRPr="00355BFB" w:rsidRDefault="00110AB1" w:rsidP="00110AB1">
            <w:pPr>
              <w:rPr>
                <w:bCs/>
                <w:lang w:val="en-GB"/>
              </w:rPr>
            </w:pPr>
            <w:r w:rsidRPr="00355BFB">
              <w:rPr>
                <w:bCs/>
                <w:lang w:val="en-GB"/>
              </w:rPr>
              <w:t>Sipat- Beltara Road</w:t>
            </w:r>
          </w:p>
        </w:tc>
        <w:tc>
          <w:tcPr>
            <w:tcW w:w="1195" w:type="dxa"/>
            <w:gridSpan w:val="2"/>
            <w:vAlign w:val="bottom"/>
          </w:tcPr>
          <w:p w14:paraId="28B71802" w14:textId="797E9518" w:rsidR="00110AB1" w:rsidRPr="00355BFB" w:rsidRDefault="00110AB1" w:rsidP="00110AB1">
            <w:pPr>
              <w:jc w:val="right"/>
            </w:pPr>
            <w:r w:rsidRPr="00355BFB">
              <w:rPr>
                <w:bCs/>
                <w:lang w:val="en-GB"/>
              </w:rPr>
              <w:t>0.00</w:t>
            </w:r>
          </w:p>
        </w:tc>
        <w:tc>
          <w:tcPr>
            <w:tcW w:w="1389" w:type="dxa"/>
            <w:gridSpan w:val="2"/>
            <w:vAlign w:val="bottom"/>
          </w:tcPr>
          <w:p w14:paraId="1320DFC4" w14:textId="6863601D" w:rsidR="00110AB1" w:rsidRPr="00355BFB" w:rsidRDefault="00110AB1" w:rsidP="00110AB1">
            <w:pPr>
              <w:jc w:val="right"/>
            </w:pPr>
            <w:r w:rsidRPr="00355BFB">
              <w:t>0.00</w:t>
            </w:r>
          </w:p>
        </w:tc>
        <w:tc>
          <w:tcPr>
            <w:tcW w:w="2018" w:type="dxa"/>
            <w:vAlign w:val="bottom"/>
          </w:tcPr>
          <w:p w14:paraId="6F353047" w14:textId="476B2ACD" w:rsidR="00110AB1" w:rsidRPr="00355BFB" w:rsidRDefault="00110AB1" w:rsidP="00110AB1">
            <w:pPr>
              <w:jc w:val="right"/>
            </w:pPr>
            <w:r w:rsidRPr="00355BFB">
              <w:t>0.00</w:t>
            </w:r>
          </w:p>
        </w:tc>
        <w:tc>
          <w:tcPr>
            <w:tcW w:w="1338" w:type="dxa"/>
            <w:vAlign w:val="bottom"/>
          </w:tcPr>
          <w:p w14:paraId="6689F7F8" w14:textId="7555D462" w:rsidR="00110AB1" w:rsidRPr="00355BFB" w:rsidRDefault="00110AB1" w:rsidP="00110AB1">
            <w:pPr>
              <w:jc w:val="right"/>
            </w:pPr>
            <w:r w:rsidRPr="00355BFB">
              <w:t>0.00</w:t>
            </w:r>
          </w:p>
        </w:tc>
        <w:tc>
          <w:tcPr>
            <w:tcW w:w="1514" w:type="dxa"/>
            <w:gridSpan w:val="3"/>
            <w:vAlign w:val="bottom"/>
          </w:tcPr>
          <w:p w14:paraId="55FADFC0" w14:textId="77777777" w:rsidR="00110AB1" w:rsidRPr="00355BFB" w:rsidRDefault="00110AB1" w:rsidP="00110AB1">
            <w:pPr>
              <w:jc w:val="right"/>
              <w:rPr>
                <w:lang w:val="en-GB"/>
              </w:rPr>
            </w:pPr>
            <w:r w:rsidRPr="00355BFB">
              <w:rPr>
                <w:lang w:val="en-GB"/>
              </w:rPr>
              <w:t>1,499.26</w:t>
            </w:r>
          </w:p>
        </w:tc>
        <w:tc>
          <w:tcPr>
            <w:tcW w:w="1511" w:type="dxa"/>
            <w:vAlign w:val="bottom"/>
          </w:tcPr>
          <w:p w14:paraId="1466AFDB" w14:textId="429D0626" w:rsidR="00110AB1" w:rsidRPr="00355BFB" w:rsidRDefault="00110AB1" w:rsidP="00110AB1">
            <w:pPr>
              <w:jc w:val="right"/>
              <w:rPr>
                <w:lang w:val="en-GB"/>
              </w:rPr>
            </w:pPr>
            <w:r w:rsidRPr="00355BFB">
              <w:rPr>
                <w:bCs/>
                <w:lang w:val="en-GB"/>
              </w:rPr>
              <w:t>0.00</w:t>
            </w:r>
          </w:p>
        </w:tc>
      </w:tr>
      <w:tr w:rsidR="00110AB1" w:rsidRPr="00355BFB" w14:paraId="1F678529" w14:textId="77777777" w:rsidTr="00110AB1">
        <w:trPr>
          <w:trHeight w:val="242"/>
        </w:trPr>
        <w:tc>
          <w:tcPr>
            <w:tcW w:w="805" w:type="dxa"/>
          </w:tcPr>
          <w:p w14:paraId="20CBE715" w14:textId="77777777" w:rsidR="00110AB1" w:rsidRPr="00355BFB" w:rsidRDefault="00110AB1" w:rsidP="00110AB1">
            <w:pPr>
              <w:pStyle w:val="Heading3"/>
              <w:spacing w:before="0" w:after="0"/>
              <w:rPr>
                <w:rFonts w:ascii="Times New Roman" w:hAnsi="Times New Roman" w:cs="Times New Roman"/>
                <w:b w:val="0"/>
                <w:sz w:val="24"/>
                <w:szCs w:val="24"/>
                <w:lang w:val="en-GB"/>
              </w:rPr>
            </w:pPr>
          </w:p>
        </w:tc>
        <w:tc>
          <w:tcPr>
            <w:tcW w:w="4180" w:type="dxa"/>
          </w:tcPr>
          <w:p w14:paraId="496CD470" w14:textId="69F2DCAC" w:rsidR="00110AB1" w:rsidRPr="00355BFB" w:rsidRDefault="00110AB1" w:rsidP="00110AB1">
            <w:pPr>
              <w:ind w:right="-144"/>
              <w:rPr>
                <w:bCs/>
                <w:lang w:val="en-GB"/>
              </w:rPr>
            </w:pPr>
            <w:r w:rsidRPr="00355BFB">
              <w:rPr>
                <w:bCs/>
                <w:lang w:val="en-GB"/>
              </w:rPr>
              <w:t>Widening and Strengthening of Mandenragarh-Kendi (Chotiya)-Barder (Khadgaon)- Baikunthpur-Sonhat Road- 12.60 KM</w:t>
            </w:r>
          </w:p>
        </w:tc>
        <w:tc>
          <w:tcPr>
            <w:tcW w:w="1195" w:type="dxa"/>
            <w:gridSpan w:val="2"/>
            <w:vAlign w:val="bottom"/>
          </w:tcPr>
          <w:p w14:paraId="6F1EB549" w14:textId="082AA3F9" w:rsidR="00110AB1" w:rsidRPr="00355BFB" w:rsidRDefault="00110AB1" w:rsidP="00110AB1">
            <w:pPr>
              <w:jc w:val="right"/>
            </w:pPr>
            <w:r w:rsidRPr="00355BFB">
              <w:rPr>
                <w:bCs/>
                <w:lang w:val="en-GB"/>
              </w:rPr>
              <w:t>0.00</w:t>
            </w:r>
          </w:p>
        </w:tc>
        <w:tc>
          <w:tcPr>
            <w:tcW w:w="1389" w:type="dxa"/>
            <w:gridSpan w:val="2"/>
            <w:vAlign w:val="bottom"/>
          </w:tcPr>
          <w:p w14:paraId="081DA13E" w14:textId="78C1B29A" w:rsidR="00110AB1" w:rsidRPr="00355BFB" w:rsidRDefault="00110AB1" w:rsidP="00110AB1">
            <w:pPr>
              <w:jc w:val="right"/>
            </w:pPr>
            <w:r w:rsidRPr="00355BFB">
              <w:t>0.00</w:t>
            </w:r>
          </w:p>
        </w:tc>
        <w:tc>
          <w:tcPr>
            <w:tcW w:w="2018" w:type="dxa"/>
            <w:vAlign w:val="bottom"/>
          </w:tcPr>
          <w:p w14:paraId="73BF7467" w14:textId="39EDB9A7" w:rsidR="00110AB1" w:rsidRPr="00355BFB" w:rsidRDefault="00110AB1" w:rsidP="00110AB1">
            <w:pPr>
              <w:jc w:val="right"/>
            </w:pPr>
            <w:r w:rsidRPr="00355BFB">
              <w:t>0.00</w:t>
            </w:r>
          </w:p>
        </w:tc>
        <w:tc>
          <w:tcPr>
            <w:tcW w:w="1338" w:type="dxa"/>
            <w:vAlign w:val="bottom"/>
          </w:tcPr>
          <w:p w14:paraId="12E18C0E" w14:textId="6FF8114F" w:rsidR="00110AB1" w:rsidRPr="00355BFB" w:rsidRDefault="00110AB1" w:rsidP="00110AB1">
            <w:pPr>
              <w:jc w:val="right"/>
            </w:pPr>
            <w:r w:rsidRPr="00355BFB">
              <w:t>0.00</w:t>
            </w:r>
          </w:p>
        </w:tc>
        <w:tc>
          <w:tcPr>
            <w:tcW w:w="1514" w:type="dxa"/>
            <w:gridSpan w:val="3"/>
            <w:vAlign w:val="bottom"/>
          </w:tcPr>
          <w:p w14:paraId="71C6B9A5" w14:textId="77777777" w:rsidR="00110AB1" w:rsidRPr="00355BFB" w:rsidRDefault="00110AB1" w:rsidP="00110AB1">
            <w:pPr>
              <w:jc w:val="right"/>
              <w:rPr>
                <w:lang w:val="en-GB"/>
              </w:rPr>
            </w:pPr>
            <w:r w:rsidRPr="00355BFB">
              <w:rPr>
                <w:lang w:val="en-GB"/>
              </w:rPr>
              <w:t>1,561.91</w:t>
            </w:r>
          </w:p>
        </w:tc>
        <w:tc>
          <w:tcPr>
            <w:tcW w:w="1511" w:type="dxa"/>
            <w:vAlign w:val="bottom"/>
          </w:tcPr>
          <w:p w14:paraId="6FCCD07F" w14:textId="1D01B7A0" w:rsidR="00110AB1" w:rsidRPr="00355BFB" w:rsidRDefault="00110AB1" w:rsidP="00110AB1">
            <w:pPr>
              <w:jc w:val="right"/>
              <w:rPr>
                <w:lang w:val="en-GB"/>
              </w:rPr>
            </w:pPr>
            <w:r w:rsidRPr="00355BFB">
              <w:rPr>
                <w:bCs/>
                <w:lang w:val="en-GB"/>
              </w:rPr>
              <w:t>0.00</w:t>
            </w:r>
          </w:p>
        </w:tc>
      </w:tr>
      <w:tr w:rsidR="00110AB1" w:rsidRPr="00355BFB" w14:paraId="6EB4CB3F" w14:textId="77777777" w:rsidTr="00110AB1">
        <w:trPr>
          <w:trHeight w:val="242"/>
        </w:trPr>
        <w:tc>
          <w:tcPr>
            <w:tcW w:w="805" w:type="dxa"/>
          </w:tcPr>
          <w:p w14:paraId="616C3475" w14:textId="77777777" w:rsidR="00110AB1" w:rsidRPr="00355BFB" w:rsidRDefault="00110AB1" w:rsidP="00110AB1">
            <w:pPr>
              <w:pStyle w:val="Heading3"/>
              <w:spacing w:before="0" w:after="0"/>
              <w:rPr>
                <w:rFonts w:ascii="Times New Roman" w:hAnsi="Times New Roman" w:cs="Times New Roman"/>
                <w:b w:val="0"/>
                <w:sz w:val="24"/>
                <w:szCs w:val="24"/>
                <w:lang w:val="en-GB"/>
              </w:rPr>
            </w:pPr>
          </w:p>
        </w:tc>
        <w:tc>
          <w:tcPr>
            <w:tcW w:w="4180" w:type="dxa"/>
          </w:tcPr>
          <w:p w14:paraId="0F25600C" w14:textId="25541194" w:rsidR="00110AB1" w:rsidRPr="00355BFB" w:rsidRDefault="00110AB1" w:rsidP="00110AB1">
            <w:pPr>
              <w:pStyle w:val="Normalarial"/>
              <w:spacing w:before="0" w:after="0" w:line="240" w:lineRule="auto"/>
              <w:rPr>
                <w:rFonts w:ascii="Times New Roman" w:hAnsi="Times New Roman" w:cs="Times New Roman"/>
                <w:iCs/>
                <w:sz w:val="24"/>
                <w:szCs w:val="24"/>
              </w:rPr>
            </w:pPr>
            <w:r w:rsidRPr="00355BFB">
              <w:rPr>
                <w:rFonts w:ascii="Times New Roman" w:hAnsi="Times New Roman" w:cs="Times New Roman"/>
                <w:iCs/>
                <w:sz w:val="24"/>
                <w:szCs w:val="24"/>
              </w:rPr>
              <w:t xml:space="preserve">Widening and Strengthening of Kansabel- Saraipani Road </w:t>
            </w:r>
          </w:p>
        </w:tc>
        <w:tc>
          <w:tcPr>
            <w:tcW w:w="1195" w:type="dxa"/>
            <w:gridSpan w:val="2"/>
            <w:vAlign w:val="bottom"/>
          </w:tcPr>
          <w:p w14:paraId="27E26349" w14:textId="66E12A72" w:rsidR="00110AB1" w:rsidRPr="00355BFB" w:rsidRDefault="00110AB1" w:rsidP="00110AB1">
            <w:pPr>
              <w:jc w:val="right"/>
              <w:rPr>
                <w:lang w:val="en-GB"/>
              </w:rPr>
            </w:pPr>
            <w:r w:rsidRPr="00355BFB">
              <w:rPr>
                <w:bCs/>
                <w:lang w:val="en-GB"/>
              </w:rPr>
              <w:t>0.00</w:t>
            </w:r>
          </w:p>
        </w:tc>
        <w:tc>
          <w:tcPr>
            <w:tcW w:w="1389" w:type="dxa"/>
            <w:gridSpan w:val="2"/>
            <w:vAlign w:val="bottom"/>
          </w:tcPr>
          <w:p w14:paraId="3307A077" w14:textId="1ABCF525" w:rsidR="00110AB1" w:rsidRPr="00355BFB" w:rsidRDefault="00110AB1" w:rsidP="00110AB1">
            <w:pPr>
              <w:jc w:val="right"/>
              <w:rPr>
                <w:lang w:val="en-GB"/>
              </w:rPr>
            </w:pPr>
            <w:r w:rsidRPr="00355BFB">
              <w:t>0.00</w:t>
            </w:r>
          </w:p>
        </w:tc>
        <w:tc>
          <w:tcPr>
            <w:tcW w:w="2018" w:type="dxa"/>
            <w:vAlign w:val="bottom"/>
          </w:tcPr>
          <w:p w14:paraId="46A3D0DE" w14:textId="5E154037" w:rsidR="00110AB1" w:rsidRPr="00355BFB" w:rsidRDefault="00110AB1" w:rsidP="00110AB1">
            <w:pPr>
              <w:jc w:val="right"/>
              <w:rPr>
                <w:lang w:val="en-GB"/>
              </w:rPr>
            </w:pPr>
            <w:r w:rsidRPr="00355BFB">
              <w:t>0.00</w:t>
            </w:r>
          </w:p>
        </w:tc>
        <w:tc>
          <w:tcPr>
            <w:tcW w:w="1338" w:type="dxa"/>
            <w:vAlign w:val="bottom"/>
          </w:tcPr>
          <w:p w14:paraId="1590B41C" w14:textId="704D6B86" w:rsidR="00110AB1" w:rsidRPr="00355BFB" w:rsidRDefault="00110AB1" w:rsidP="00110AB1">
            <w:pPr>
              <w:jc w:val="right"/>
              <w:rPr>
                <w:lang w:val="en-GB"/>
              </w:rPr>
            </w:pPr>
            <w:r w:rsidRPr="00355BFB">
              <w:t>0.00</w:t>
            </w:r>
          </w:p>
        </w:tc>
        <w:tc>
          <w:tcPr>
            <w:tcW w:w="1514" w:type="dxa"/>
            <w:gridSpan w:val="3"/>
            <w:vAlign w:val="bottom"/>
          </w:tcPr>
          <w:p w14:paraId="6B5A5961" w14:textId="77777777" w:rsidR="00110AB1" w:rsidRPr="00355BFB" w:rsidRDefault="00110AB1" w:rsidP="00110AB1">
            <w:pPr>
              <w:jc w:val="right"/>
            </w:pPr>
            <w:r w:rsidRPr="00355BFB">
              <w:t>1,088.15</w:t>
            </w:r>
          </w:p>
        </w:tc>
        <w:tc>
          <w:tcPr>
            <w:tcW w:w="1511" w:type="dxa"/>
            <w:vAlign w:val="bottom"/>
          </w:tcPr>
          <w:p w14:paraId="0423DBD2" w14:textId="65EE241A" w:rsidR="00110AB1" w:rsidRPr="00355BFB" w:rsidRDefault="00110AB1" w:rsidP="00110AB1">
            <w:pPr>
              <w:jc w:val="right"/>
            </w:pPr>
            <w:r w:rsidRPr="00355BFB">
              <w:rPr>
                <w:bCs/>
                <w:lang w:val="en-GB"/>
              </w:rPr>
              <w:t>0.00</w:t>
            </w:r>
          </w:p>
        </w:tc>
      </w:tr>
      <w:tr w:rsidR="00110AB1" w:rsidRPr="00355BFB" w14:paraId="2FB0F8D1" w14:textId="77777777" w:rsidTr="00110AB1">
        <w:trPr>
          <w:trHeight w:val="242"/>
        </w:trPr>
        <w:tc>
          <w:tcPr>
            <w:tcW w:w="805" w:type="dxa"/>
          </w:tcPr>
          <w:p w14:paraId="28E6266D" w14:textId="77777777" w:rsidR="00110AB1" w:rsidRPr="00355BFB" w:rsidRDefault="00110AB1" w:rsidP="00110AB1">
            <w:pPr>
              <w:pStyle w:val="Heading3"/>
              <w:spacing w:before="0" w:after="0"/>
              <w:rPr>
                <w:rFonts w:ascii="Times New Roman" w:hAnsi="Times New Roman" w:cs="Times New Roman"/>
                <w:b w:val="0"/>
                <w:sz w:val="24"/>
                <w:szCs w:val="24"/>
                <w:lang w:val="en-GB"/>
              </w:rPr>
            </w:pPr>
          </w:p>
        </w:tc>
        <w:tc>
          <w:tcPr>
            <w:tcW w:w="4180" w:type="dxa"/>
          </w:tcPr>
          <w:p w14:paraId="205CE4DD" w14:textId="273C96CE" w:rsidR="00110AB1" w:rsidRPr="00355BFB" w:rsidRDefault="00110AB1" w:rsidP="00110AB1">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Gaurella – Karangra </w:t>
            </w:r>
          </w:p>
        </w:tc>
        <w:tc>
          <w:tcPr>
            <w:tcW w:w="1195" w:type="dxa"/>
            <w:gridSpan w:val="2"/>
            <w:vAlign w:val="bottom"/>
          </w:tcPr>
          <w:p w14:paraId="26C4ADC8" w14:textId="672650F2" w:rsidR="00110AB1" w:rsidRPr="00355BFB" w:rsidRDefault="00110AB1" w:rsidP="00110AB1">
            <w:pPr>
              <w:jc w:val="right"/>
              <w:rPr>
                <w:lang w:val="en-GB"/>
              </w:rPr>
            </w:pPr>
            <w:r w:rsidRPr="00355BFB">
              <w:rPr>
                <w:bCs/>
                <w:lang w:val="en-GB"/>
              </w:rPr>
              <w:t>0.00</w:t>
            </w:r>
          </w:p>
        </w:tc>
        <w:tc>
          <w:tcPr>
            <w:tcW w:w="1389" w:type="dxa"/>
            <w:gridSpan w:val="2"/>
            <w:vAlign w:val="bottom"/>
          </w:tcPr>
          <w:p w14:paraId="624B8DAC" w14:textId="6522E2F2" w:rsidR="00110AB1" w:rsidRPr="00355BFB" w:rsidRDefault="00110AB1" w:rsidP="00110AB1">
            <w:pPr>
              <w:jc w:val="right"/>
              <w:rPr>
                <w:lang w:val="en-GB"/>
              </w:rPr>
            </w:pPr>
            <w:r w:rsidRPr="00355BFB">
              <w:t>0.00</w:t>
            </w:r>
          </w:p>
        </w:tc>
        <w:tc>
          <w:tcPr>
            <w:tcW w:w="2018" w:type="dxa"/>
            <w:vAlign w:val="bottom"/>
          </w:tcPr>
          <w:p w14:paraId="0786EC49" w14:textId="06695414" w:rsidR="00110AB1" w:rsidRPr="00355BFB" w:rsidRDefault="00110AB1" w:rsidP="00110AB1">
            <w:pPr>
              <w:jc w:val="right"/>
              <w:rPr>
                <w:lang w:val="en-GB"/>
              </w:rPr>
            </w:pPr>
            <w:r w:rsidRPr="00355BFB">
              <w:t>0.00</w:t>
            </w:r>
          </w:p>
        </w:tc>
        <w:tc>
          <w:tcPr>
            <w:tcW w:w="1338" w:type="dxa"/>
            <w:vAlign w:val="bottom"/>
          </w:tcPr>
          <w:p w14:paraId="5E23561A" w14:textId="11CB47E7" w:rsidR="00110AB1" w:rsidRPr="00355BFB" w:rsidRDefault="00110AB1" w:rsidP="00110AB1">
            <w:pPr>
              <w:jc w:val="right"/>
              <w:rPr>
                <w:lang w:val="en-GB"/>
              </w:rPr>
            </w:pPr>
            <w:r w:rsidRPr="00355BFB">
              <w:t>0.00</w:t>
            </w:r>
          </w:p>
        </w:tc>
        <w:tc>
          <w:tcPr>
            <w:tcW w:w="1514" w:type="dxa"/>
            <w:gridSpan w:val="3"/>
            <w:vAlign w:val="bottom"/>
          </w:tcPr>
          <w:p w14:paraId="0CAB1C62" w14:textId="77777777" w:rsidR="00110AB1" w:rsidRPr="00355BFB" w:rsidRDefault="00110AB1" w:rsidP="00110AB1">
            <w:pPr>
              <w:jc w:val="right"/>
            </w:pPr>
            <w:r w:rsidRPr="00355BFB">
              <w:t>2,633.47</w:t>
            </w:r>
          </w:p>
        </w:tc>
        <w:tc>
          <w:tcPr>
            <w:tcW w:w="1511" w:type="dxa"/>
            <w:vAlign w:val="bottom"/>
          </w:tcPr>
          <w:p w14:paraId="1B6C9586" w14:textId="7BEBF560" w:rsidR="00110AB1" w:rsidRPr="00355BFB" w:rsidRDefault="00110AB1" w:rsidP="00110AB1">
            <w:pPr>
              <w:jc w:val="right"/>
            </w:pPr>
            <w:r w:rsidRPr="00355BFB">
              <w:rPr>
                <w:bCs/>
                <w:lang w:val="en-GB"/>
              </w:rPr>
              <w:t>0.00</w:t>
            </w:r>
          </w:p>
        </w:tc>
      </w:tr>
      <w:tr w:rsidR="00110AB1" w:rsidRPr="00355BFB" w14:paraId="1319DC92" w14:textId="77777777" w:rsidTr="00110AB1">
        <w:trPr>
          <w:trHeight w:val="242"/>
        </w:trPr>
        <w:tc>
          <w:tcPr>
            <w:tcW w:w="805" w:type="dxa"/>
          </w:tcPr>
          <w:p w14:paraId="33463A2D" w14:textId="77777777" w:rsidR="00110AB1" w:rsidRPr="00355BFB" w:rsidRDefault="00110AB1" w:rsidP="00110AB1">
            <w:pPr>
              <w:pStyle w:val="Heading3"/>
              <w:spacing w:before="0" w:after="0"/>
              <w:rPr>
                <w:rFonts w:ascii="Times New Roman" w:hAnsi="Times New Roman" w:cs="Times New Roman"/>
                <w:b w:val="0"/>
                <w:sz w:val="24"/>
                <w:szCs w:val="24"/>
                <w:lang w:val="en-GB"/>
              </w:rPr>
            </w:pPr>
          </w:p>
        </w:tc>
        <w:tc>
          <w:tcPr>
            <w:tcW w:w="4180" w:type="dxa"/>
          </w:tcPr>
          <w:p w14:paraId="2832986E" w14:textId="425F2DD2" w:rsidR="00110AB1" w:rsidRPr="00355BFB" w:rsidRDefault="00110AB1" w:rsidP="00110AB1">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fly over on Canal Road near Kashiram Nagar</w:t>
            </w:r>
          </w:p>
        </w:tc>
        <w:tc>
          <w:tcPr>
            <w:tcW w:w="1195" w:type="dxa"/>
            <w:gridSpan w:val="2"/>
            <w:vAlign w:val="bottom"/>
          </w:tcPr>
          <w:p w14:paraId="380E83C3" w14:textId="43FC4595" w:rsidR="00110AB1" w:rsidRPr="00355BFB" w:rsidRDefault="00110AB1" w:rsidP="00110AB1">
            <w:pPr>
              <w:jc w:val="right"/>
              <w:rPr>
                <w:lang w:val="en-GB"/>
              </w:rPr>
            </w:pPr>
            <w:r w:rsidRPr="00355BFB">
              <w:rPr>
                <w:lang w:val="en-GB"/>
              </w:rPr>
              <w:t>122.19</w:t>
            </w:r>
          </w:p>
        </w:tc>
        <w:tc>
          <w:tcPr>
            <w:tcW w:w="1389" w:type="dxa"/>
            <w:gridSpan w:val="2"/>
            <w:vAlign w:val="bottom"/>
          </w:tcPr>
          <w:p w14:paraId="1FE1947A" w14:textId="3E922B14" w:rsidR="00110AB1" w:rsidRPr="00355BFB" w:rsidRDefault="00110AB1" w:rsidP="00110AB1">
            <w:pPr>
              <w:jc w:val="right"/>
              <w:rPr>
                <w:lang w:val="en-GB"/>
              </w:rPr>
            </w:pPr>
            <w:r w:rsidRPr="00355BFB">
              <w:t>0.00</w:t>
            </w:r>
          </w:p>
        </w:tc>
        <w:tc>
          <w:tcPr>
            <w:tcW w:w="2018" w:type="dxa"/>
            <w:vAlign w:val="bottom"/>
          </w:tcPr>
          <w:p w14:paraId="2C09CE7C" w14:textId="088B8705" w:rsidR="00110AB1" w:rsidRPr="00355BFB" w:rsidRDefault="00110AB1" w:rsidP="00110AB1">
            <w:pPr>
              <w:jc w:val="right"/>
              <w:rPr>
                <w:lang w:val="en-GB"/>
              </w:rPr>
            </w:pPr>
            <w:r w:rsidRPr="00355BFB">
              <w:t>0.00</w:t>
            </w:r>
          </w:p>
        </w:tc>
        <w:tc>
          <w:tcPr>
            <w:tcW w:w="1338" w:type="dxa"/>
            <w:vAlign w:val="bottom"/>
          </w:tcPr>
          <w:p w14:paraId="0F432D70" w14:textId="6BC77BBE" w:rsidR="00110AB1" w:rsidRPr="00355BFB" w:rsidRDefault="00110AB1" w:rsidP="00110AB1">
            <w:pPr>
              <w:jc w:val="right"/>
              <w:rPr>
                <w:lang w:val="en-GB"/>
              </w:rPr>
            </w:pPr>
            <w:r w:rsidRPr="00355BFB">
              <w:t>0.00</w:t>
            </w:r>
          </w:p>
        </w:tc>
        <w:tc>
          <w:tcPr>
            <w:tcW w:w="1514" w:type="dxa"/>
            <w:gridSpan w:val="3"/>
            <w:vAlign w:val="bottom"/>
          </w:tcPr>
          <w:p w14:paraId="1F32D29E" w14:textId="343E9693" w:rsidR="00110AB1" w:rsidRPr="00355BFB" w:rsidRDefault="00110AB1" w:rsidP="00110AB1">
            <w:pPr>
              <w:jc w:val="right"/>
            </w:pPr>
            <w:r w:rsidRPr="00355BFB">
              <w:t>5,467.40</w:t>
            </w:r>
          </w:p>
        </w:tc>
        <w:tc>
          <w:tcPr>
            <w:tcW w:w="1511" w:type="dxa"/>
            <w:vAlign w:val="bottom"/>
          </w:tcPr>
          <w:p w14:paraId="7BC6C253" w14:textId="543D580D" w:rsidR="00110AB1" w:rsidRPr="00355BFB" w:rsidRDefault="00110AB1" w:rsidP="00110AB1">
            <w:pPr>
              <w:jc w:val="right"/>
            </w:pPr>
            <w:r w:rsidRPr="00355BFB">
              <w:rPr>
                <w:bCs/>
                <w:lang w:val="en-GB"/>
              </w:rPr>
              <w:t>(-) 100.00</w:t>
            </w:r>
          </w:p>
        </w:tc>
      </w:tr>
      <w:tr w:rsidR="00110AB1" w:rsidRPr="00355BFB" w14:paraId="2D038D37" w14:textId="77777777" w:rsidTr="00110AB1">
        <w:trPr>
          <w:trHeight w:val="242"/>
        </w:trPr>
        <w:tc>
          <w:tcPr>
            <w:tcW w:w="805" w:type="dxa"/>
          </w:tcPr>
          <w:p w14:paraId="622F8E99" w14:textId="77777777" w:rsidR="00110AB1" w:rsidRPr="00355BFB" w:rsidRDefault="00110AB1" w:rsidP="00110AB1">
            <w:pPr>
              <w:pStyle w:val="Heading3"/>
              <w:spacing w:before="0" w:after="0"/>
              <w:rPr>
                <w:rFonts w:ascii="Times New Roman" w:hAnsi="Times New Roman" w:cs="Times New Roman"/>
                <w:b w:val="0"/>
                <w:sz w:val="24"/>
                <w:szCs w:val="24"/>
                <w:lang w:val="en-GB"/>
              </w:rPr>
            </w:pPr>
          </w:p>
        </w:tc>
        <w:tc>
          <w:tcPr>
            <w:tcW w:w="4180" w:type="dxa"/>
          </w:tcPr>
          <w:p w14:paraId="557E8150" w14:textId="633B2466" w:rsidR="00110AB1" w:rsidRPr="00355BFB" w:rsidRDefault="00110AB1" w:rsidP="00110AB1">
            <w:pPr>
              <w:pStyle w:val="Normalarial"/>
              <w:spacing w:before="0" w:after="0" w:line="240" w:lineRule="auto"/>
              <w:ind w:right="-96"/>
              <w:rPr>
                <w:rFonts w:ascii="Times New Roman" w:hAnsi="Times New Roman" w:cs="Times New Roman"/>
                <w:sz w:val="24"/>
                <w:szCs w:val="24"/>
              </w:rPr>
            </w:pPr>
            <w:r w:rsidRPr="00355BFB">
              <w:rPr>
                <w:rFonts w:ascii="Times New Roman" w:hAnsi="Times New Roman" w:cs="Times New Roman"/>
                <w:sz w:val="24"/>
                <w:szCs w:val="24"/>
              </w:rPr>
              <w:t xml:space="preserve">Bridge on Pithoura-Bagbahara – Komakhan – Chura – Gariyaband Road </w:t>
            </w:r>
          </w:p>
        </w:tc>
        <w:tc>
          <w:tcPr>
            <w:tcW w:w="1195" w:type="dxa"/>
            <w:gridSpan w:val="2"/>
            <w:vAlign w:val="bottom"/>
          </w:tcPr>
          <w:p w14:paraId="7133ABF5" w14:textId="40062DA9" w:rsidR="00110AB1" w:rsidRPr="00355BFB" w:rsidRDefault="00110AB1" w:rsidP="00110AB1">
            <w:pPr>
              <w:jc w:val="right"/>
              <w:rPr>
                <w:lang w:val="en-GB"/>
              </w:rPr>
            </w:pPr>
            <w:r w:rsidRPr="00355BFB">
              <w:rPr>
                <w:bCs/>
                <w:lang w:val="en-GB"/>
              </w:rPr>
              <w:t>0.00</w:t>
            </w:r>
          </w:p>
        </w:tc>
        <w:tc>
          <w:tcPr>
            <w:tcW w:w="1389" w:type="dxa"/>
            <w:gridSpan w:val="2"/>
            <w:vAlign w:val="bottom"/>
          </w:tcPr>
          <w:p w14:paraId="6658C44C" w14:textId="5EE31950" w:rsidR="00110AB1" w:rsidRPr="00355BFB" w:rsidRDefault="00110AB1" w:rsidP="00110AB1">
            <w:pPr>
              <w:jc w:val="right"/>
              <w:rPr>
                <w:lang w:val="en-GB"/>
              </w:rPr>
            </w:pPr>
            <w:r w:rsidRPr="00355BFB">
              <w:t>0.00</w:t>
            </w:r>
          </w:p>
        </w:tc>
        <w:tc>
          <w:tcPr>
            <w:tcW w:w="2018" w:type="dxa"/>
            <w:vAlign w:val="bottom"/>
          </w:tcPr>
          <w:p w14:paraId="766F7FD5" w14:textId="494F047A" w:rsidR="00110AB1" w:rsidRPr="00355BFB" w:rsidRDefault="00110AB1" w:rsidP="00110AB1">
            <w:pPr>
              <w:jc w:val="right"/>
              <w:rPr>
                <w:lang w:val="en-GB"/>
              </w:rPr>
            </w:pPr>
            <w:r w:rsidRPr="00355BFB">
              <w:t>0.00</w:t>
            </w:r>
          </w:p>
        </w:tc>
        <w:tc>
          <w:tcPr>
            <w:tcW w:w="1338" w:type="dxa"/>
            <w:vAlign w:val="bottom"/>
          </w:tcPr>
          <w:p w14:paraId="2E88019F" w14:textId="776BA42B" w:rsidR="00110AB1" w:rsidRPr="00355BFB" w:rsidRDefault="00110AB1" w:rsidP="00110AB1">
            <w:pPr>
              <w:jc w:val="right"/>
              <w:rPr>
                <w:lang w:val="en-GB"/>
              </w:rPr>
            </w:pPr>
            <w:r w:rsidRPr="00355BFB">
              <w:t>0.00</w:t>
            </w:r>
          </w:p>
        </w:tc>
        <w:tc>
          <w:tcPr>
            <w:tcW w:w="1514" w:type="dxa"/>
            <w:gridSpan w:val="3"/>
            <w:vAlign w:val="bottom"/>
          </w:tcPr>
          <w:p w14:paraId="32B2F253" w14:textId="77777777" w:rsidR="00110AB1" w:rsidRPr="00355BFB" w:rsidRDefault="00110AB1" w:rsidP="00110AB1">
            <w:pPr>
              <w:jc w:val="right"/>
            </w:pPr>
            <w:r w:rsidRPr="00355BFB">
              <w:t>1,762.47</w:t>
            </w:r>
          </w:p>
        </w:tc>
        <w:tc>
          <w:tcPr>
            <w:tcW w:w="1511" w:type="dxa"/>
            <w:vAlign w:val="bottom"/>
          </w:tcPr>
          <w:p w14:paraId="16073186" w14:textId="211B678F" w:rsidR="00110AB1" w:rsidRPr="00355BFB" w:rsidRDefault="00110AB1" w:rsidP="00110AB1">
            <w:pPr>
              <w:jc w:val="right"/>
            </w:pPr>
            <w:r w:rsidRPr="00355BFB">
              <w:t>0.00</w:t>
            </w:r>
          </w:p>
        </w:tc>
      </w:tr>
      <w:tr w:rsidR="002F4324" w:rsidRPr="00355BFB" w14:paraId="7E6493D5" w14:textId="77777777" w:rsidTr="00110AB1">
        <w:trPr>
          <w:trHeight w:val="242"/>
        </w:trPr>
        <w:tc>
          <w:tcPr>
            <w:tcW w:w="805" w:type="dxa"/>
          </w:tcPr>
          <w:p w14:paraId="60BE68B1" w14:textId="77777777" w:rsidR="002F4324" w:rsidRPr="00355BFB" w:rsidRDefault="002F4324" w:rsidP="002F4324">
            <w:pPr>
              <w:pStyle w:val="Heading3"/>
              <w:spacing w:before="0" w:after="0"/>
              <w:rPr>
                <w:rFonts w:ascii="Times New Roman" w:hAnsi="Times New Roman" w:cs="Times New Roman"/>
                <w:b w:val="0"/>
                <w:sz w:val="24"/>
                <w:szCs w:val="24"/>
                <w:lang w:val="en-GB"/>
              </w:rPr>
            </w:pPr>
          </w:p>
        </w:tc>
        <w:tc>
          <w:tcPr>
            <w:tcW w:w="4180" w:type="dxa"/>
          </w:tcPr>
          <w:p w14:paraId="03C32899" w14:textId="36192F29" w:rsidR="002F4324" w:rsidRPr="006A424D" w:rsidRDefault="002F4324" w:rsidP="002F4324">
            <w:pPr>
              <w:pStyle w:val="Normalarial"/>
              <w:spacing w:before="0" w:after="0" w:line="240" w:lineRule="auto"/>
              <w:ind w:right="-96"/>
              <w:rPr>
                <w:rFonts w:ascii="Times New Roman" w:hAnsi="Times New Roman" w:cs="Times New Roman"/>
                <w:sz w:val="24"/>
                <w:szCs w:val="24"/>
              </w:rPr>
            </w:pPr>
            <w:r w:rsidRPr="006A424D">
              <w:rPr>
                <w:rFonts w:ascii="Times New Roman" w:hAnsi="Times New Roman" w:cs="Times New Roman"/>
                <w:sz w:val="24"/>
                <w:szCs w:val="24"/>
              </w:rPr>
              <w:t>Widening and Strengthening of Bhakhara-Bagdehi-Dahi-Puri-Limtara-Demar Road in Dhamtari - 17.50 km</w:t>
            </w:r>
          </w:p>
        </w:tc>
        <w:tc>
          <w:tcPr>
            <w:tcW w:w="1195" w:type="dxa"/>
            <w:gridSpan w:val="2"/>
            <w:vAlign w:val="bottom"/>
          </w:tcPr>
          <w:p w14:paraId="70F914F9" w14:textId="7F330465" w:rsidR="002F4324" w:rsidRPr="006A424D" w:rsidRDefault="002F4324" w:rsidP="002F4324">
            <w:pPr>
              <w:jc w:val="right"/>
              <w:rPr>
                <w:bCs/>
                <w:lang w:val="en-GB"/>
              </w:rPr>
            </w:pPr>
            <w:r w:rsidRPr="006A424D">
              <w:t>0.00</w:t>
            </w:r>
          </w:p>
        </w:tc>
        <w:tc>
          <w:tcPr>
            <w:tcW w:w="1389" w:type="dxa"/>
            <w:gridSpan w:val="2"/>
            <w:vAlign w:val="bottom"/>
          </w:tcPr>
          <w:p w14:paraId="1EA698C8" w14:textId="633C81FD" w:rsidR="002F4324" w:rsidRPr="006A424D" w:rsidRDefault="002F4324" w:rsidP="002F4324">
            <w:pPr>
              <w:jc w:val="right"/>
            </w:pPr>
            <w:r w:rsidRPr="006A424D">
              <w:rPr>
                <w:bCs/>
                <w:lang w:val="en-GB"/>
              </w:rPr>
              <w:t>681.25</w:t>
            </w:r>
          </w:p>
        </w:tc>
        <w:tc>
          <w:tcPr>
            <w:tcW w:w="2018" w:type="dxa"/>
            <w:vAlign w:val="bottom"/>
          </w:tcPr>
          <w:p w14:paraId="7840021A" w14:textId="2353A4F2" w:rsidR="002F4324" w:rsidRPr="006A424D" w:rsidRDefault="002F4324" w:rsidP="002F4324">
            <w:pPr>
              <w:jc w:val="right"/>
            </w:pPr>
            <w:r w:rsidRPr="006A424D">
              <w:rPr>
                <w:bCs/>
                <w:lang w:val="en-GB"/>
              </w:rPr>
              <w:t>0.00</w:t>
            </w:r>
          </w:p>
        </w:tc>
        <w:tc>
          <w:tcPr>
            <w:tcW w:w="1338" w:type="dxa"/>
            <w:vAlign w:val="bottom"/>
          </w:tcPr>
          <w:p w14:paraId="4A9D8A4B" w14:textId="5AEBB02E" w:rsidR="002F4324" w:rsidRPr="006A424D" w:rsidRDefault="002F4324" w:rsidP="002F4324">
            <w:pPr>
              <w:jc w:val="right"/>
            </w:pPr>
            <w:r w:rsidRPr="006A424D">
              <w:rPr>
                <w:bCs/>
                <w:lang w:val="en-GB"/>
              </w:rPr>
              <w:t>681.25</w:t>
            </w:r>
          </w:p>
        </w:tc>
        <w:tc>
          <w:tcPr>
            <w:tcW w:w="1514" w:type="dxa"/>
            <w:gridSpan w:val="3"/>
            <w:vAlign w:val="bottom"/>
          </w:tcPr>
          <w:p w14:paraId="18CF39FD" w14:textId="54276FB1" w:rsidR="002F4324" w:rsidRPr="006A424D" w:rsidRDefault="002F4324" w:rsidP="002F4324">
            <w:pPr>
              <w:jc w:val="right"/>
            </w:pPr>
            <w:r w:rsidRPr="006A424D">
              <w:rPr>
                <w:lang w:val="en-GB"/>
              </w:rPr>
              <w:t>772.88</w:t>
            </w:r>
            <w:r w:rsidRPr="006A424D">
              <w:rPr>
                <w:rStyle w:val="FootnoteReference"/>
                <w:bCs/>
                <w:lang w:val="en-GB"/>
              </w:rPr>
              <w:footnoteReference w:id="78"/>
            </w:r>
          </w:p>
        </w:tc>
        <w:tc>
          <w:tcPr>
            <w:tcW w:w="1511" w:type="dxa"/>
            <w:vAlign w:val="bottom"/>
          </w:tcPr>
          <w:p w14:paraId="60F0511C" w14:textId="5160FF8F" w:rsidR="002F4324" w:rsidRPr="006A424D" w:rsidRDefault="002F4324" w:rsidP="002F4324">
            <w:pPr>
              <w:jc w:val="right"/>
            </w:pPr>
            <w:r w:rsidRPr="006A424D">
              <w:rPr>
                <w:bCs/>
                <w:lang w:val="en-GB"/>
              </w:rPr>
              <w:t>(+) 100.00</w:t>
            </w:r>
          </w:p>
        </w:tc>
      </w:tr>
    </w:tbl>
    <w:p w14:paraId="7C4D3EE9" w14:textId="77777777" w:rsidR="009625A3" w:rsidRPr="006A424D" w:rsidRDefault="009625A3">
      <w:pPr>
        <w:rPr>
          <w:sz w:val="10"/>
          <w:szCs w:val="10"/>
        </w:rPr>
      </w:pPr>
    </w:p>
    <w:p w14:paraId="391E5380" w14:textId="7A521EE3" w:rsidR="001D30E4" w:rsidRPr="00355BFB" w:rsidRDefault="001D30E4" w:rsidP="009B4C5D">
      <w:pPr>
        <w:jc w:val="center"/>
        <w:rPr>
          <w:b/>
        </w:rPr>
      </w:pPr>
      <w:r w:rsidRPr="00355BFB">
        <w:rPr>
          <w:b/>
        </w:rPr>
        <w:br w:type="page"/>
      </w: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B762E97" w14:textId="77777777" w:rsidR="001D30E4" w:rsidRPr="00355BFB" w:rsidRDefault="001D30E4" w:rsidP="001D30E4">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180"/>
        <w:gridCol w:w="1121"/>
        <w:gridCol w:w="74"/>
        <w:gridCol w:w="1339"/>
        <w:gridCol w:w="50"/>
        <w:gridCol w:w="2018"/>
        <w:gridCol w:w="1338"/>
        <w:gridCol w:w="93"/>
        <w:gridCol w:w="1358"/>
        <w:gridCol w:w="63"/>
        <w:gridCol w:w="1511"/>
      </w:tblGrid>
      <w:tr w:rsidR="001D30E4" w:rsidRPr="00355BFB" w14:paraId="67CBF68E" w14:textId="77777777" w:rsidTr="006C5204">
        <w:tc>
          <w:tcPr>
            <w:tcW w:w="4985" w:type="dxa"/>
            <w:gridSpan w:val="2"/>
            <w:vMerge w:val="restart"/>
            <w:vAlign w:val="center"/>
          </w:tcPr>
          <w:p w14:paraId="5FE62F92" w14:textId="77777777" w:rsidR="001D30E4" w:rsidRPr="00355BFB" w:rsidRDefault="001D30E4" w:rsidP="006C5204">
            <w:pPr>
              <w:jc w:val="center"/>
              <w:rPr>
                <w:b/>
              </w:rPr>
            </w:pPr>
            <w:r w:rsidRPr="00355BFB">
              <w:rPr>
                <w:b/>
              </w:rPr>
              <w:t>Nature of Expenditure</w:t>
            </w:r>
          </w:p>
          <w:p w14:paraId="1CBBD047" w14:textId="77777777" w:rsidR="001D30E4" w:rsidRPr="00355BFB" w:rsidRDefault="001D30E4" w:rsidP="006C5204">
            <w:pPr>
              <w:pStyle w:val="Header"/>
              <w:ind w:right="-274"/>
              <w:jc w:val="center"/>
              <w:rPr>
                <w:b/>
                <w:sz w:val="24"/>
                <w:szCs w:val="24"/>
              </w:rPr>
            </w:pPr>
          </w:p>
        </w:tc>
        <w:tc>
          <w:tcPr>
            <w:tcW w:w="1121" w:type="dxa"/>
            <w:vMerge w:val="restart"/>
          </w:tcPr>
          <w:p w14:paraId="6C31FE45" w14:textId="77777777" w:rsidR="001D30E4" w:rsidRPr="00355BFB" w:rsidRDefault="001D30E4" w:rsidP="006C5204">
            <w:pPr>
              <w:pStyle w:val="Header"/>
              <w:ind w:left="-18" w:right="-274"/>
              <w:jc w:val="both"/>
              <w:rPr>
                <w:b/>
                <w:sz w:val="24"/>
                <w:szCs w:val="24"/>
              </w:rPr>
            </w:pPr>
            <w:r w:rsidRPr="00355BFB">
              <w:rPr>
                <w:b/>
                <w:sz w:val="24"/>
                <w:szCs w:val="24"/>
              </w:rPr>
              <w:t xml:space="preserve">Expendi- </w:t>
            </w:r>
          </w:p>
          <w:p w14:paraId="54F48C09" w14:textId="77777777" w:rsidR="001D30E4" w:rsidRPr="00355BFB" w:rsidRDefault="001D30E4" w:rsidP="006C5204">
            <w:pPr>
              <w:pStyle w:val="Header"/>
              <w:ind w:left="-18" w:right="-274"/>
              <w:jc w:val="both"/>
              <w:rPr>
                <w:b/>
                <w:sz w:val="24"/>
                <w:szCs w:val="24"/>
              </w:rPr>
            </w:pPr>
            <w:r w:rsidRPr="00355BFB">
              <w:rPr>
                <w:b/>
                <w:sz w:val="24"/>
                <w:szCs w:val="24"/>
              </w:rPr>
              <w:t xml:space="preserve">ture </w:t>
            </w:r>
          </w:p>
          <w:p w14:paraId="44AD0F8F" w14:textId="77777777" w:rsidR="001D30E4" w:rsidRPr="00355BFB" w:rsidRDefault="001D30E4" w:rsidP="006C5204">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12" w:type="dxa"/>
            <w:gridSpan w:val="6"/>
          </w:tcPr>
          <w:p w14:paraId="3E3AB611" w14:textId="77777777" w:rsidR="001D30E4" w:rsidRPr="00355BFB" w:rsidRDefault="001D30E4" w:rsidP="006C5204">
            <w:pPr>
              <w:pStyle w:val="Header"/>
              <w:ind w:right="-274"/>
              <w:jc w:val="center"/>
              <w:rPr>
                <w:b/>
                <w:sz w:val="24"/>
                <w:szCs w:val="24"/>
              </w:rPr>
            </w:pPr>
            <w:r w:rsidRPr="00355BFB">
              <w:rPr>
                <w:b/>
                <w:sz w:val="24"/>
                <w:szCs w:val="24"/>
              </w:rPr>
              <w:t>Expenditure during 2023-24</w:t>
            </w:r>
          </w:p>
        </w:tc>
        <w:tc>
          <w:tcPr>
            <w:tcW w:w="1358" w:type="dxa"/>
            <w:vMerge w:val="restart"/>
          </w:tcPr>
          <w:p w14:paraId="6D679133" w14:textId="77777777" w:rsidR="001D30E4" w:rsidRPr="00355BFB" w:rsidRDefault="001D30E4" w:rsidP="006C5204">
            <w:pPr>
              <w:ind w:right="-134" w:hanging="18"/>
              <w:rPr>
                <w:b/>
              </w:rPr>
            </w:pPr>
            <w:r w:rsidRPr="00355BFB">
              <w:rPr>
                <w:b/>
              </w:rPr>
              <w:t>Expendi-</w:t>
            </w:r>
          </w:p>
          <w:p w14:paraId="393A485D" w14:textId="77777777" w:rsidR="001D30E4" w:rsidRPr="00355BFB" w:rsidRDefault="001D30E4" w:rsidP="006C5204">
            <w:pPr>
              <w:ind w:right="-134" w:hanging="18"/>
              <w:rPr>
                <w:b/>
              </w:rPr>
            </w:pPr>
            <w:r w:rsidRPr="00355BFB">
              <w:rPr>
                <w:b/>
              </w:rPr>
              <w:t>ture to the end of</w:t>
            </w:r>
          </w:p>
          <w:p w14:paraId="0BF6F4ED" w14:textId="77777777" w:rsidR="001D30E4" w:rsidRPr="00355BFB" w:rsidRDefault="001D30E4" w:rsidP="006C5204">
            <w:pPr>
              <w:ind w:right="-134"/>
              <w:rPr>
                <w:b/>
              </w:rPr>
            </w:pPr>
            <w:r w:rsidRPr="00355BFB">
              <w:rPr>
                <w:b/>
              </w:rPr>
              <w:t>2023-24</w:t>
            </w:r>
          </w:p>
        </w:tc>
        <w:tc>
          <w:tcPr>
            <w:tcW w:w="1574" w:type="dxa"/>
            <w:gridSpan w:val="2"/>
            <w:vMerge w:val="restart"/>
          </w:tcPr>
          <w:p w14:paraId="1C1ED31C" w14:textId="77777777" w:rsidR="001D30E4" w:rsidRPr="00355BFB" w:rsidRDefault="001D30E4" w:rsidP="006C5204">
            <w:pPr>
              <w:ind w:right="-108"/>
              <w:rPr>
                <w:b/>
              </w:rPr>
            </w:pPr>
            <w:r w:rsidRPr="00355BFB">
              <w:rPr>
                <w:b/>
              </w:rPr>
              <w:t>Increase (+)/ Decrease (-)</w:t>
            </w:r>
          </w:p>
          <w:p w14:paraId="659596B0" w14:textId="77777777" w:rsidR="001D30E4" w:rsidRPr="00355BFB" w:rsidRDefault="001D30E4" w:rsidP="006C5204">
            <w:pPr>
              <w:ind w:right="-198" w:firstLine="5"/>
              <w:rPr>
                <w:b/>
              </w:rPr>
            </w:pPr>
            <w:r w:rsidRPr="00355BFB">
              <w:rPr>
                <w:b/>
              </w:rPr>
              <w:t xml:space="preserve">in </w:t>
            </w:r>
            <w:r w:rsidRPr="00355BFB">
              <w:rPr>
                <w:b/>
                <w:i/>
              </w:rPr>
              <w:t>per cent</w:t>
            </w:r>
            <w:r w:rsidRPr="00355BFB">
              <w:rPr>
                <w:b/>
              </w:rPr>
              <w:t xml:space="preserve"> during the </w:t>
            </w:r>
          </w:p>
          <w:p w14:paraId="36C2BCA6" w14:textId="77777777" w:rsidR="001D30E4" w:rsidRPr="00355BFB" w:rsidRDefault="001D30E4" w:rsidP="006C5204">
            <w:pPr>
              <w:ind w:right="-198" w:firstLine="5"/>
              <w:rPr>
                <w:b/>
              </w:rPr>
            </w:pPr>
            <w:r w:rsidRPr="00355BFB">
              <w:rPr>
                <w:b/>
              </w:rPr>
              <w:t>year 2023-24</w:t>
            </w:r>
          </w:p>
        </w:tc>
      </w:tr>
      <w:tr w:rsidR="001D30E4" w:rsidRPr="00355BFB" w14:paraId="2CEC23BF" w14:textId="77777777" w:rsidTr="006C5204">
        <w:tc>
          <w:tcPr>
            <w:tcW w:w="4985" w:type="dxa"/>
            <w:gridSpan w:val="2"/>
            <w:vMerge/>
          </w:tcPr>
          <w:p w14:paraId="16BEA604" w14:textId="77777777" w:rsidR="001D30E4" w:rsidRPr="00355BFB" w:rsidRDefault="001D30E4" w:rsidP="006C5204">
            <w:pPr>
              <w:pStyle w:val="Header"/>
              <w:ind w:right="-274"/>
              <w:jc w:val="right"/>
              <w:rPr>
                <w:b/>
                <w:sz w:val="24"/>
                <w:szCs w:val="24"/>
              </w:rPr>
            </w:pPr>
          </w:p>
        </w:tc>
        <w:tc>
          <w:tcPr>
            <w:tcW w:w="1121" w:type="dxa"/>
            <w:vMerge/>
          </w:tcPr>
          <w:p w14:paraId="2AF3A7AB" w14:textId="77777777" w:rsidR="001D30E4" w:rsidRPr="00355BFB" w:rsidRDefault="001D30E4" w:rsidP="006C5204">
            <w:pPr>
              <w:pStyle w:val="Header"/>
              <w:ind w:right="-274"/>
              <w:jc w:val="right"/>
              <w:rPr>
                <w:b/>
                <w:sz w:val="24"/>
                <w:szCs w:val="24"/>
              </w:rPr>
            </w:pPr>
          </w:p>
        </w:tc>
        <w:tc>
          <w:tcPr>
            <w:tcW w:w="1413" w:type="dxa"/>
            <w:gridSpan w:val="2"/>
            <w:vAlign w:val="center"/>
          </w:tcPr>
          <w:p w14:paraId="60741825" w14:textId="77777777" w:rsidR="001D30E4" w:rsidRPr="00355BFB" w:rsidRDefault="001D30E4" w:rsidP="006C5204">
            <w:pPr>
              <w:ind w:right="-108"/>
              <w:rPr>
                <w:b/>
              </w:rPr>
            </w:pPr>
            <w:r w:rsidRPr="00355BFB">
              <w:rPr>
                <w:b/>
              </w:rPr>
              <w:t>State Fund Expenditure</w:t>
            </w:r>
          </w:p>
        </w:tc>
        <w:tc>
          <w:tcPr>
            <w:tcW w:w="2068" w:type="dxa"/>
            <w:gridSpan w:val="2"/>
          </w:tcPr>
          <w:p w14:paraId="60CF3927" w14:textId="77777777" w:rsidR="001D30E4" w:rsidRPr="00355BFB" w:rsidRDefault="001D30E4" w:rsidP="006C5204">
            <w:pPr>
              <w:ind w:right="-103"/>
              <w:rPr>
                <w:b/>
              </w:rPr>
            </w:pPr>
            <w:r w:rsidRPr="00355BFB">
              <w:rPr>
                <w:b/>
              </w:rPr>
              <w:t>Central Assistance (including Centrally Sponsored Scheme / Central Sector)</w:t>
            </w:r>
          </w:p>
        </w:tc>
        <w:tc>
          <w:tcPr>
            <w:tcW w:w="1431" w:type="dxa"/>
            <w:gridSpan w:val="2"/>
            <w:vAlign w:val="center"/>
          </w:tcPr>
          <w:p w14:paraId="08D074B9" w14:textId="77777777" w:rsidR="001D30E4" w:rsidRPr="00355BFB" w:rsidRDefault="001D30E4" w:rsidP="006C5204">
            <w:pPr>
              <w:jc w:val="center"/>
              <w:rPr>
                <w:b/>
              </w:rPr>
            </w:pPr>
            <w:r w:rsidRPr="00355BFB">
              <w:rPr>
                <w:b/>
              </w:rPr>
              <w:t>Total</w:t>
            </w:r>
          </w:p>
        </w:tc>
        <w:tc>
          <w:tcPr>
            <w:tcW w:w="1358" w:type="dxa"/>
            <w:vMerge/>
          </w:tcPr>
          <w:p w14:paraId="401A91BB" w14:textId="77777777" w:rsidR="001D30E4" w:rsidRPr="00355BFB" w:rsidRDefault="001D30E4" w:rsidP="006C5204">
            <w:pPr>
              <w:ind w:right="-134"/>
              <w:rPr>
                <w:b/>
              </w:rPr>
            </w:pPr>
          </w:p>
        </w:tc>
        <w:tc>
          <w:tcPr>
            <w:tcW w:w="1574" w:type="dxa"/>
            <w:gridSpan w:val="2"/>
            <w:vMerge/>
          </w:tcPr>
          <w:p w14:paraId="5655996F" w14:textId="77777777" w:rsidR="001D30E4" w:rsidRPr="00355BFB" w:rsidRDefault="001D30E4" w:rsidP="006C5204">
            <w:pPr>
              <w:ind w:right="-108" w:firstLine="5"/>
              <w:rPr>
                <w:b/>
              </w:rPr>
            </w:pPr>
          </w:p>
        </w:tc>
      </w:tr>
      <w:tr w:rsidR="001D30E4" w:rsidRPr="00355BFB" w14:paraId="73BE13C7" w14:textId="77777777" w:rsidTr="006C5204">
        <w:tc>
          <w:tcPr>
            <w:tcW w:w="805" w:type="dxa"/>
          </w:tcPr>
          <w:p w14:paraId="7A2429DB" w14:textId="77777777" w:rsidR="001D30E4" w:rsidRPr="00355BFB" w:rsidRDefault="001D30E4" w:rsidP="006C5204">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1"/>
          </w:tcPr>
          <w:p w14:paraId="58669DBC" w14:textId="77777777" w:rsidR="001D30E4" w:rsidRPr="00355BFB" w:rsidRDefault="001D30E4" w:rsidP="006C5204">
            <w:pPr>
              <w:rPr>
                <w:b/>
                <w:bCs/>
              </w:rPr>
            </w:pPr>
            <w:r w:rsidRPr="00355BFB">
              <w:rPr>
                <w:b/>
                <w:lang w:val="en-GB"/>
              </w:rPr>
              <w:t>CAPITAL ACCOUNT OF ECONOMIC SERVICES- contd.</w:t>
            </w:r>
          </w:p>
        </w:tc>
      </w:tr>
      <w:tr w:rsidR="001D30E4" w:rsidRPr="00355BFB" w14:paraId="7F0B4BDA" w14:textId="77777777" w:rsidTr="006C5204">
        <w:trPr>
          <w:trHeight w:val="242"/>
        </w:trPr>
        <w:tc>
          <w:tcPr>
            <w:tcW w:w="805" w:type="dxa"/>
            <w:vAlign w:val="center"/>
          </w:tcPr>
          <w:p w14:paraId="5E09BB5E" w14:textId="77777777" w:rsidR="001D30E4" w:rsidRPr="00355BFB" w:rsidRDefault="001D30E4" w:rsidP="006C520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1"/>
          </w:tcPr>
          <w:p w14:paraId="3665EB94" w14:textId="77777777" w:rsidR="001D30E4" w:rsidRPr="00355BFB" w:rsidRDefault="001D30E4" w:rsidP="006C5204">
            <w:pPr>
              <w:rPr>
                <w:b/>
                <w:lang w:val="en-GB"/>
              </w:rPr>
            </w:pPr>
            <w:r w:rsidRPr="00355BFB">
              <w:rPr>
                <w:b/>
                <w:lang w:val="en-GB"/>
              </w:rPr>
              <w:t>Capital Account of Transport- contd.</w:t>
            </w:r>
          </w:p>
        </w:tc>
      </w:tr>
      <w:tr w:rsidR="001D30E4" w:rsidRPr="00355BFB" w14:paraId="75E75C2F" w14:textId="77777777" w:rsidTr="006C5204">
        <w:trPr>
          <w:trHeight w:val="242"/>
        </w:trPr>
        <w:tc>
          <w:tcPr>
            <w:tcW w:w="805" w:type="dxa"/>
          </w:tcPr>
          <w:p w14:paraId="6F69E826" w14:textId="77777777" w:rsidR="001D30E4" w:rsidRPr="00355BFB" w:rsidRDefault="001D30E4" w:rsidP="006C520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1"/>
          </w:tcPr>
          <w:p w14:paraId="4CFBE0AE" w14:textId="77777777" w:rsidR="001D30E4" w:rsidRPr="00355BFB" w:rsidRDefault="001D30E4" w:rsidP="006C5204">
            <w:r w:rsidRPr="00355BFB">
              <w:rPr>
                <w:b/>
              </w:rPr>
              <w:t>Capital Outlay on Roads and Bridges</w:t>
            </w:r>
            <w:r w:rsidRPr="00355BFB">
              <w:rPr>
                <w:b/>
                <w:lang w:val="en-GB"/>
              </w:rPr>
              <w:t>- contd.</w:t>
            </w:r>
          </w:p>
        </w:tc>
      </w:tr>
      <w:tr w:rsidR="001D30E4" w:rsidRPr="00355BFB" w14:paraId="0FD22DD1" w14:textId="77777777" w:rsidTr="006C5204">
        <w:trPr>
          <w:trHeight w:val="242"/>
        </w:trPr>
        <w:tc>
          <w:tcPr>
            <w:tcW w:w="805" w:type="dxa"/>
            <w:vAlign w:val="center"/>
          </w:tcPr>
          <w:p w14:paraId="47C86345" w14:textId="77777777" w:rsidR="001D30E4" w:rsidRPr="00355BFB" w:rsidRDefault="001D30E4" w:rsidP="006C5204">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1"/>
          </w:tcPr>
          <w:p w14:paraId="6D9532FE" w14:textId="77777777" w:rsidR="001D30E4" w:rsidRPr="00355BFB" w:rsidRDefault="001D30E4" w:rsidP="006C5204">
            <w:r w:rsidRPr="00355BFB">
              <w:rPr>
                <w:b/>
                <w:bCs/>
                <w:i/>
              </w:rPr>
              <w:t>State Highways-contd.</w:t>
            </w:r>
          </w:p>
        </w:tc>
      </w:tr>
      <w:tr w:rsidR="001D30E4" w:rsidRPr="00355BFB" w14:paraId="7CB1917E" w14:textId="77777777" w:rsidTr="006C5204">
        <w:tc>
          <w:tcPr>
            <w:tcW w:w="805" w:type="dxa"/>
          </w:tcPr>
          <w:p w14:paraId="0D346200" w14:textId="77777777" w:rsidR="001D30E4" w:rsidRPr="00355BFB" w:rsidRDefault="001D30E4" w:rsidP="006C5204">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5" w:type="dxa"/>
            <w:gridSpan w:val="11"/>
          </w:tcPr>
          <w:p w14:paraId="2DA060E2" w14:textId="77777777" w:rsidR="001D30E4" w:rsidRPr="00355BFB" w:rsidRDefault="001D30E4" w:rsidP="006C5204">
            <w:r w:rsidRPr="00355BFB">
              <w:rPr>
                <w:b/>
                <w:lang w:val="en-GB"/>
              </w:rPr>
              <w:t>Road Works – contd.</w:t>
            </w:r>
          </w:p>
        </w:tc>
      </w:tr>
      <w:tr w:rsidR="001D30E4" w:rsidRPr="00355BFB" w14:paraId="705989DE" w14:textId="77777777" w:rsidTr="006C5204">
        <w:tc>
          <w:tcPr>
            <w:tcW w:w="805" w:type="dxa"/>
          </w:tcPr>
          <w:p w14:paraId="43279558" w14:textId="77777777" w:rsidR="001D30E4" w:rsidRPr="00355BFB" w:rsidRDefault="001D30E4" w:rsidP="006C5204">
            <w:pPr>
              <w:pStyle w:val="Heading3"/>
              <w:spacing w:before="0" w:after="0"/>
              <w:rPr>
                <w:rFonts w:ascii="Times New Roman" w:hAnsi="Times New Roman" w:cs="Times New Roman"/>
                <w:bCs w:val="0"/>
                <w:sz w:val="24"/>
                <w:szCs w:val="24"/>
                <w:lang w:val="en-GB"/>
              </w:rPr>
            </w:pPr>
          </w:p>
        </w:tc>
        <w:tc>
          <w:tcPr>
            <w:tcW w:w="13145" w:type="dxa"/>
            <w:gridSpan w:val="11"/>
          </w:tcPr>
          <w:p w14:paraId="6099337F" w14:textId="77777777" w:rsidR="001D30E4" w:rsidRPr="00355BFB" w:rsidRDefault="001D30E4" w:rsidP="006C5204">
            <w:r w:rsidRPr="00355BFB">
              <w:rPr>
                <w:b/>
              </w:rPr>
              <w:t>Construction of</w:t>
            </w:r>
          </w:p>
        </w:tc>
      </w:tr>
      <w:tr w:rsidR="00727013" w:rsidRPr="00355BFB" w14:paraId="51545860" w14:textId="77777777" w:rsidTr="006C5204">
        <w:trPr>
          <w:trHeight w:val="242"/>
        </w:trPr>
        <w:tc>
          <w:tcPr>
            <w:tcW w:w="805" w:type="dxa"/>
          </w:tcPr>
          <w:p w14:paraId="360AF7B8" w14:textId="77777777" w:rsidR="00727013" w:rsidRPr="00355BFB" w:rsidRDefault="00727013" w:rsidP="00727013">
            <w:pPr>
              <w:pStyle w:val="Heading3"/>
              <w:spacing w:before="0" w:after="0"/>
              <w:rPr>
                <w:rFonts w:ascii="Times New Roman" w:hAnsi="Times New Roman" w:cs="Times New Roman"/>
                <w:b w:val="0"/>
                <w:sz w:val="24"/>
                <w:szCs w:val="24"/>
                <w:lang w:val="en-GB"/>
              </w:rPr>
            </w:pPr>
          </w:p>
        </w:tc>
        <w:tc>
          <w:tcPr>
            <w:tcW w:w="4180" w:type="dxa"/>
          </w:tcPr>
          <w:p w14:paraId="5DCE213D" w14:textId="57EB1088" w:rsidR="00727013" w:rsidRPr="00355BFB" w:rsidRDefault="00727013" w:rsidP="00727013">
            <w:pPr>
              <w:ind w:right="-93"/>
              <w:rPr>
                <w:bCs/>
                <w:lang w:val="en-GB"/>
              </w:rPr>
            </w:pPr>
            <w:r w:rsidRPr="00355BFB">
              <w:rPr>
                <w:bCs/>
                <w:lang w:val="en-GB"/>
              </w:rPr>
              <w:t>Strengthening and Upgradation of Batouli-Bagicha-Charaidand and Kunkuri-Tapkara-Lawakera Road in Jashpur District - 21 km</w:t>
            </w:r>
          </w:p>
        </w:tc>
        <w:tc>
          <w:tcPr>
            <w:tcW w:w="1195" w:type="dxa"/>
            <w:gridSpan w:val="2"/>
            <w:vAlign w:val="bottom"/>
          </w:tcPr>
          <w:p w14:paraId="47DE015E" w14:textId="6FE621F2" w:rsidR="00727013" w:rsidRPr="00355BFB" w:rsidRDefault="00727013" w:rsidP="00727013">
            <w:pPr>
              <w:jc w:val="right"/>
            </w:pPr>
            <w:r w:rsidRPr="00355BFB">
              <w:t>0.00</w:t>
            </w:r>
          </w:p>
        </w:tc>
        <w:tc>
          <w:tcPr>
            <w:tcW w:w="1389" w:type="dxa"/>
            <w:gridSpan w:val="2"/>
            <w:vAlign w:val="bottom"/>
          </w:tcPr>
          <w:p w14:paraId="2AE755AE" w14:textId="6AB13A5F" w:rsidR="00727013" w:rsidRPr="00355BFB" w:rsidRDefault="00727013" w:rsidP="00727013">
            <w:pPr>
              <w:jc w:val="right"/>
              <w:rPr>
                <w:bCs/>
                <w:lang w:val="en-GB"/>
              </w:rPr>
            </w:pPr>
            <w:r w:rsidRPr="00355BFB">
              <w:rPr>
                <w:bCs/>
                <w:lang w:val="en-GB"/>
              </w:rPr>
              <w:t>1,747.22</w:t>
            </w:r>
          </w:p>
        </w:tc>
        <w:tc>
          <w:tcPr>
            <w:tcW w:w="2018" w:type="dxa"/>
            <w:vAlign w:val="bottom"/>
          </w:tcPr>
          <w:p w14:paraId="07CEC895" w14:textId="2C193949" w:rsidR="00727013" w:rsidRPr="00355BFB" w:rsidRDefault="00727013" w:rsidP="00727013">
            <w:pPr>
              <w:jc w:val="right"/>
              <w:rPr>
                <w:bCs/>
                <w:lang w:val="en-GB"/>
              </w:rPr>
            </w:pPr>
            <w:r w:rsidRPr="00355BFB">
              <w:rPr>
                <w:bCs/>
                <w:lang w:val="en-GB"/>
              </w:rPr>
              <w:t>0.00</w:t>
            </w:r>
          </w:p>
        </w:tc>
        <w:tc>
          <w:tcPr>
            <w:tcW w:w="1338" w:type="dxa"/>
            <w:vAlign w:val="bottom"/>
          </w:tcPr>
          <w:p w14:paraId="22F1C3D6" w14:textId="5EB77923" w:rsidR="00727013" w:rsidRPr="00355BFB" w:rsidRDefault="00727013" w:rsidP="00727013">
            <w:pPr>
              <w:jc w:val="right"/>
              <w:rPr>
                <w:bCs/>
                <w:lang w:val="en-GB"/>
              </w:rPr>
            </w:pPr>
            <w:r w:rsidRPr="00355BFB">
              <w:rPr>
                <w:bCs/>
                <w:lang w:val="en-GB"/>
              </w:rPr>
              <w:t>1,747.22</w:t>
            </w:r>
          </w:p>
        </w:tc>
        <w:tc>
          <w:tcPr>
            <w:tcW w:w="1514" w:type="dxa"/>
            <w:gridSpan w:val="3"/>
            <w:vAlign w:val="bottom"/>
          </w:tcPr>
          <w:p w14:paraId="2FF2BC10" w14:textId="61FEEC96" w:rsidR="00727013" w:rsidRPr="00355BFB" w:rsidRDefault="00727013" w:rsidP="00727013">
            <w:pPr>
              <w:jc w:val="right"/>
              <w:rPr>
                <w:lang w:val="en-GB"/>
              </w:rPr>
            </w:pPr>
            <w:r w:rsidRPr="00355BFB">
              <w:rPr>
                <w:lang w:val="en-GB"/>
              </w:rPr>
              <w:t>1,938.02</w:t>
            </w:r>
            <w:r w:rsidRPr="00355BFB">
              <w:rPr>
                <w:rStyle w:val="FootnoteReference"/>
                <w:lang w:val="en-GB"/>
              </w:rPr>
              <w:footnoteReference w:id="79"/>
            </w:r>
          </w:p>
        </w:tc>
        <w:tc>
          <w:tcPr>
            <w:tcW w:w="1511" w:type="dxa"/>
            <w:vAlign w:val="bottom"/>
          </w:tcPr>
          <w:p w14:paraId="0E258B0E" w14:textId="5650FB4F" w:rsidR="00727013" w:rsidRPr="00355BFB" w:rsidRDefault="00727013" w:rsidP="00727013">
            <w:pPr>
              <w:jc w:val="right"/>
              <w:rPr>
                <w:bCs/>
                <w:lang w:val="en-GB"/>
              </w:rPr>
            </w:pPr>
            <w:r w:rsidRPr="00355BFB">
              <w:rPr>
                <w:bCs/>
                <w:lang w:val="en-GB"/>
              </w:rPr>
              <w:t>(+) 100.00</w:t>
            </w:r>
          </w:p>
        </w:tc>
      </w:tr>
      <w:tr w:rsidR="00727013" w:rsidRPr="00355BFB" w14:paraId="1148F108" w14:textId="77777777" w:rsidTr="006C5204">
        <w:trPr>
          <w:trHeight w:val="242"/>
        </w:trPr>
        <w:tc>
          <w:tcPr>
            <w:tcW w:w="805" w:type="dxa"/>
          </w:tcPr>
          <w:p w14:paraId="51EC67C3" w14:textId="77777777" w:rsidR="00727013" w:rsidRPr="00355BFB" w:rsidRDefault="00727013" w:rsidP="00727013">
            <w:pPr>
              <w:pStyle w:val="Heading3"/>
              <w:spacing w:before="0" w:after="0"/>
              <w:rPr>
                <w:rFonts w:ascii="Times New Roman" w:hAnsi="Times New Roman" w:cs="Times New Roman"/>
                <w:b w:val="0"/>
                <w:sz w:val="24"/>
                <w:szCs w:val="24"/>
                <w:lang w:val="en-GB"/>
              </w:rPr>
            </w:pPr>
          </w:p>
        </w:tc>
        <w:tc>
          <w:tcPr>
            <w:tcW w:w="4180" w:type="dxa"/>
          </w:tcPr>
          <w:p w14:paraId="7555882A" w14:textId="7BC5EBAC" w:rsidR="00727013" w:rsidRPr="00355BFB" w:rsidRDefault="00727013" w:rsidP="00727013">
            <w:pPr>
              <w:ind w:right="-93"/>
              <w:rPr>
                <w:bCs/>
                <w:lang w:val="en-GB"/>
              </w:rPr>
            </w:pPr>
            <w:r w:rsidRPr="00355BFB">
              <w:rPr>
                <w:bCs/>
                <w:lang w:val="en-GB"/>
              </w:rPr>
              <w:t>Widening and Strengthening of Rajpur-Pratappur Road in District Balrampur-Ramanujganj - 29.60 km</w:t>
            </w:r>
          </w:p>
        </w:tc>
        <w:tc>
          <w:tcPr>
            <w:tcW w:w="1195" w:type="dxa"/>
            <w:gridSpan w:val="2"/>
            <w:vAlign w:val="bottom"/>
          </w:tcPr>
          <w:p w14:paraId="6D55BBC6" w14:textId="72EF2DDA" w:rsidR="00727013" w:rsidRPr="00355BFB" w:rsidRDefault="00727013" w:rsidP="00727013">
            <w:pPr>
              <w:jc w:val="right"/>
            </w:pPr>
            <w:r w:rsidRPr="00355BFB">
              <w:t>0.00</w:t>
            </w:r>
          </w:p>
        </w:tc>
        <w:tc>
          <w:tcPr>
            <w:tcW w:w="1389" w:type="dxa"/>
            <w:gridSpan w:val="2"/>
            <w:vAlign w:val="bottom"/>
          </w:tcPr>
          <w:p w14:paraId="0D119956" w14:textId="5CBEF483" w:rsidR="00727013" w:rsidRPr="00355BFB" w:rsidRDefault="00727013" w:rsidP="00727013">
            <w:pPr>
              <w:jc w:val="right"/>
              <w:rPr>
                <w:bCs/>
                <w:lang w:val="en-GB"/>
              </w:rPr>
            </w:pPr>
            <w:r w:rsidRPr="00355BFB">
              <w:rPr>
                <w:bCs/>
                <w:lang w:val="en-GB"/>
              </w:rPr>
              <w:t>2,702.20</w:t>
            </w:r>
          </w:p>
        </w:tc>
        <w:tc>
          <w:tcPr>
            <w:tcW w:w="2018" w:type="dxa"/>
            <w:vAlign w:val="bottom"/>
          </w:tcPr>
          <w:p w14:paraId="77343C33" w14:textId="24B72A38" w:rsidR="00727013" w:rsidRPr="00355BFB" w:rsidRDefault="00727013" w:rsidP="00727013">
            <w:pPr>
              <w:jc w:val="right"/>
              <w:rPr>
                <w:bCs/>
                <w:lang w:val="en-GB"/>
              </w:rPr>
            </w:pPr>
            <w:r w:rsidRPr="00355BFB">
              <w:rPr>
                <w:bCs/>
                <w:lang w:val="en-GB"/>
              </w:rPr>
              <w:t>0.00</w:t>
            </w:r>
          </w:p>
        </w:tc>
        <w:tc>
          <w:tcPr>
            <w:tcW w:w="1338" w:type="dxa"/>
            <w:vAlign w:val="bottom"/>
          </w:tcPr>
          <w:p w14:paraId="29F66711" w14:textId="21DB7E03" w:rsidR="00727013" w:rsidRPr="00355BFB" w:rsidRDefault="00727013" w:rsidP="00727013">
            <w:pPr>
              <w:jc w:val="right"/>
              <w:rPr>
                <w:bCs/>
                <w:lang w:val="en-GB"/>
              </w:rPr>
            </w:pPr>
            <w:r w:rsidRPr="00355BFB">
              <w:rPr>
                <w:bCs/>
                <w:lang w:val="en-GB"/>
              </w:rPr>
              <w:t>2,702.20</w:t>
            </w:r>
          </w:p>
        </w:tc>
        <w:tc>
          <w:tcPr>
            <w:tcW w:w="1514" w:type="dxa"/>
            <w:gridSpan w:val="3"/>
            <w:vAlign w:val="bottom"/>
          </w:tcPr>
          <w:p w14:paraId="6CDCB870" w14:textId="7C7E007E" w:rsidR="00727013" w:rsidRPr="00355BFB" w:rsidRDefault="00727013" w:rsidP="00727013">
            <w:pPr>
              <w:jc w:val="right"/>
              <w:rPr>
                <w:lang w:val="en-GB"/>
              </w:rPr>
            </w:pPr>
            <w:r w:rsidRPr="00355BFB">
              <w:rPr>
                <w:lang w:val="en-GB"/>
              </w:rPr>
              <w:t>2,702.20</w:t>
            </w:r>
          </w:p>
        </w:tc>
        <w:tc>
          <w:tcPr>
            <w:tcW w:w="1511" w:type="dxa"/>
            <w:vAlign w:val="bottom"/>
          </w:tcPr>
          <w:p w14:paraId="6A9C828B" w14:textId="08E5E5F3" w:rsidR="00727013" w:rsidRPr="00355BFB" w:rsidRDefault="00727013" w:rsidP="00727013">
            <w:pPr>
              <w:jc w:val="right"/>
              <w:rPr>
                <w:bCs/>
                <w:lang w:val="en-GB"/>
              </w:rPr>
            </w:pPr>
            <w:r w:rsidRPr="00355BFB">
              <w:rPr>
                <w:bCs/>
                <w:lang w:val="en-GB"/>
              </w:rPr>
              <w:t>(+) 100.00</w:t>
            </w:r>
          </w:p>
        </w:tc>
      </w:tr>
      <w:tr w:rsidR="00727013" w:rsidRPr="00355BFB" w14:paraId="496C800E" w14:textId="77777777" w:rsidTr="006C5204">
        <w:trPr>
          <w:trHeight w:val="242"/>
        </w:trPr>
        <w:tc>
          <w:tcPr>
            <w:tcW w:w="805" w:type="dxa"/>
          </w:tcPr>
          <w:p w14:paraId="2E9C0A46" w14:textId="77777777" w:rsidR="00727013" w:rsidRPr="00355BFB" w:rsidRDefault="00727013" w:rsidP="00727013">
            <w:pPr>
              <w:pStyle w:val="Heading3"/>
              <w:spacing w:before="0" w:after="0"/>
              <w:rPr>
                <w:rFonts w:ascii="Times New Roman" w:hAnsi="Times New Roman" w:cs="Times New Roman"/>
                <w:b w:val="0"/>
                <w:sz w:val="24"/>
                <w:szCs w:val="24"/>
                <w:lang w:val="en-GB"/>
              </w:rPr>
            </w:pPr>
          </w:p>
        </w:tc>
        <w:tc>
          <w:tcPr>
            <w:tcW w:w="4180" w:type="dxa"/>
          </w:tcPr>
          <w:p w14:paraId="3342DF0B" w14:textId="76B35EA3" w:rsidR="00727013" w:rsidRPr="00355BFB" w:rsidRDefault="00727013" w:rsidP="00727013">
            <w:pPr>
              <w:ind w:right="-93"/>
              <w:rPr>
                <w:bCs/>
                <w:lang w:val="en-GB"/>
              </w:rPr>
            </w:pPr>
            <w:r w:rsidRPr="00355BFB">
              <w:rPr>
                <w:bCs/>
                <w:lang w:val="en-GB"/>
              </w:rPr>
              <w:t>Strengthening of Kusmi-Asta-Jashpur Road in District Balrampur-Ramanujganj - 16.60 km</w:t>
            </w:r>
          </w:p>
        </w:tc>
        <w:tc>
          <w:tcPr>
            <w:tcW w:w="1195" w:type="dxa"/>
            <w:gridSpan w:val="2"/>
            <w:vAlign w:val="bottom"/>
          </w:tcPr>
          <w:p w14:paraId="27738B01" w14:textId="5A42785E" w:rsidR="00727013" w:rsidRPr="00355BFB" w:rsidRDefault="00727013" w:rsidP="00727013">
            <w:pPr>
              <w:jc w:val="right"/>
            </w:pPr>
            <w:r w:rsidRPr="00355BFB">
              <w:t>0.00</w:t>
            </w:r>
          </w:p>
        </w:tc>
        <w:tc>
          <w:tcPr>
            <w:tcW w:w="1389" w:type="dxa"/>
            <w:gridSpan w:val="2"/>
            <w:vAlign w:val="bottom"/>
          </w:tcPr>
          <w:p w14:paraId="16A86F52" w14:textId="43109061" w:rsidR="00727013" w:rsidRPr="00355BFB" w:rsidRDefault="00727013" w:rsidP="00727013">
            <w:pPr>
              <w:jc w:val="right"/>
              <w:rPr>
                <w:bCs/>
                <w:lang w:val="en-GB"/>
              </w:rPr>
            </w:pPr>
            <w:r w:rsidRPr="00355BFB">
              <w:rPr>
                <w:bCs/>
                <w:lang w:val="en-GB"/>
              </w:rPr>
              <w:t>3,035.99</w:t>
            </w:r>
          </w:p>
        </w:tc>
        <w:tc>
          <w:tcPr>
            <w:tcW w:w="2018" w:type="dxa"/>
            <w:vAlign w:val="bottom"/>
          </w:tcPr>
          <w:p w14:paraId="56C35AFA" w14:textId="6D7FB818" w:rsidR="00727013" w:rsidRPr="00355BFB" w:rsidRDefault="00727013" w:rsidP="00727013">
            <w:pPr>
              <w:jc w:val="right"/>
              <w:rPr>
                <w:bCs/>
                <w:lang w:val="en-GB"/>
              </w:rPr>
            </w:pPr>
            <w:r w:rsidRPr="00355BFB">
              <w:rPr>
                <w:bCs/>
                <w:lang w:val="en-GB"/>
              </w:rPr>
              <w:t>0.00</w:t>
            </w:r>
          </w:p>
        </w:tc>
        <w:tc>
          <w:tcPr>
            <w:tcW w:w="1338" w:type="dxa"/>
            <w:vAlign w:val="bottom"/>
          </w:tcPr>
          <w:p w14:paraId="1F861FE2" w14:textId="57C66F46" w:rsidR="00727013" w:rsidRPr="00355BFB" w:rsidRDefault="00727013" w:rsidP="00727013">
            <w:pPr>
              <w:jc w:val="right"/>
              <w:rPr>
                <w:bCs/>
                <w:lang w:val="en-GB"/>
              </w:rPr>
            </w:pPr>
            <w:r w:rsidRPr="00355BFB">
              <w:rPr>
                <w:bCs/>
                <w:lang w:val="en-GB"/>
              </w:rPr>
              <w:t>3,035.99</w:t>
            </w:r>
          </w:p>
        </w:tc>
        <w:tc>
          <w:tcPr>
            <w:tcW w:w="1514" w:type="dxa"/>
            <w:gridSpan w:val="3"/>
            <w:vAlign w:val="bottom"/>
          </w:tcPr>
          <w:p w14:paraId="7781ECA0" w14:textId="72A7A253" w:rsidR="00727013" w:rsidRPr="00355BFB" w:rsidRDefault="00727013" w:rsidP="00727013">
            <w:pPr>
              <w:jc w:val="right"/>
              <w:rPr>
                <w:lang w:val="en-GB"/>
              </w:rPr>
            </w:pPr>
            <w:r w:rsidRPr="00355BFB">
              <w:rPr>
                <w:lang w:val="en-GB"/>
              </w:rPr>
              <w:t>3,035.99</w:t>
            </w:r>
          </w:p>
        </w:tc>
        <w:tc>
          <w:tcPr>
            <w:tcW w:w="1511" w:type="dxa"/>
            <w:vAlign w:val="bottom"/>
          </w:tcPr>
          <w:p w14:paraId="4E5FB9EC" w14:textId="240B3873" w:rsidR="00727013" w:rsidRPr="00355BFB" w:rsidRDefault="00727013" w:rsidP="00727013">
            <w:pPr>
              <w:jc w:val="right"/>
              <w:rPr>
                <w:bCs/>
                <w:lang w:val="en-GB"/>
              </w:rPr>
            </w:pPr>
            <w:r w:rsidRPr="00355BFB">
              <w:rPr>
                <w:bCs/>
                <w:lang w:val="en-GB"/>
              </w:rPr>
              <w:t>(+) 100.00</w:t>
            </w:r>
          </w:p>
        </w:tc>
      </w:tr>
      <w:tr w:rsidR="00727013" w:rsidRPr="00355BFB" w14:paraId="2B9343BE" w14:textId="77777777" w:rsidTr="006C5204">
        <w:trPr>
          <w:trHeight w:val="242"/>
        </w:trPr>
        <w:tc>
          <w:tcPr>
            <w:tcW w:w="805" w:type="dxa"/>
          </w:tcPr>
          <w:p w14:paraId="31ACF9EA" w14:textId="77777777" w:rsidR="00727013" w:rsidRPr="00355BFB" w:rsidRDefault="00727013" w:rsidP="00727013">
            <w:pPr>
              <w:pStyle w:val="Heading3"/>
              <w:spacing w:before="0" w:after="0"/>
              <w:rPr>
                <w:rFonts w:ascii="Times New Roman" w:hAnsi="Times New Roman" w:cs="Times New Roman"/>
                <w:b w:val="0"/>
                <w:sz w:val="24"/>
                <w:szCs w:val="24"/>
                <w:lang w:val="en-GB"/>
              </w:rPr>
            </w:pPr>
          </w:p>
        </w:tc>
        <w:tc>
          <w:tcPr>
            <w:tcW w:w="4180" w:type="dxa"/>
          </w:tcPr>
          <w:p w14:paraId="53FC598D" w14:textId="5D8155A3" w:rsidR="00727013" w:rsidRPr="00355BFB" w:rsidRDefault="00727013" w:rsidP="00727013">
            <w:pPr>
              <w:ind w:right="-93"/>
              <w:rPr>
                <w:bCs/>
                <w:lang w:val="en-GB"/>
              </w:rPr>
            </w:pPr>
            <w:r w:rsidRPr="00355BFB">
              <w:rPr>
                <w:bCs/>
                <w:lang w:val="en-GB"/>
              </w:rPr>
              <w:t>Strengthening and Widening of Rohra-Ringni-Kesda-Biladi Road in Baloda Bazaar - Bhatapara District - 26 km</w:t>
            </w:r>
          </w:p>
        </w:tc>
        <w:tc>
          <w:tcPr>
            <w:tcW w:w="1195" w:type="dxa"/>
            <w:gridSpan w:val="2"/>
            <w:vAlign w:val="bottom"/>
          </w:tcPr>
          <w:p w14:paraId="1304645F" w14:textId="45BF4174" w:rsidR="00727013" w:rsidRPr="00355BFB" w:rsidRDefault="00727013" w:rsidP="00727013">
            <w:pPr>
              <w:jc w:val="right"/>
            </w:pPr>
            <w:r w:rsidRPr="00355BFB">
              <w:t>0.00</w:t>
            </w:r>
          </w:p>
        </w:tc>
        <w:tc>
          <w:tcPr>
            <w:tcW w:w="1389" w:type="dxa"/>
            <w:gridSpan w:val="2"/>
            <w:vAlign w:val="bottom"/>
          </w:tcPr>
          <w:p w14:paraId="2A8B4470" w14:textId="553EE6EA" w:rsidR="00727013" w:rsidRPr="00355BFB" w:rsidRDefault="00727013" w:rsidP="00727013">
            <w:pPr>
              <w:jc w:val="right"/>
              <w:rPr>
                <w:bCs/>
                <w:lang w:val="en-GB"/>
              </w:rPr>
            </w:pPr>
            <w:r w:rsidRPr="00355BFB">
              <w:rPr>
                <w:bCs/>
                <w:lang w:val="en-GB"/>
              </w:rPr>
              <w:t>1,260.57</w:t>
            </w:r>
          </w:p>
        </w:tc>
        <w:tc>
          <w:tcPr>
            <w:tcW w:w="2018" w:type="dxa"/>
            <w:vAlign w:val="bottom"/>
          </w:tcPr>
          <w:p w14:paraId="3BCD51CE" w14:textId="692D8ECC" w:rsidR="00727013" w:rsidRPr="00355BFB" w:rsidRDefault="00727013" w:rsidP="00727013">
            <w:pPr>
              <w:jc w:val="right"/>
              <w:rPr>
                <w:bCs/>
                <w:lang w:val="en-GB"/>
              </w:rPr>
            </w:pPr>
            <w:r w:rsidRPr="00355BFB">
              <w:rPr>
                <w:bCs/>
                <w:lang w:val="en-GB"/>
              </w:rPr>
              <w:t>0.00</w:t>
            </w:r>
          </w:p>
        </w:tc>
        <w:tc>
          <w:tcPr>
            <w:tcW w:w="1338" w:type="dxa"/>
            <w:vAlign w:val="bottom"/>
          </w:tcPr>
          <w:p w14:paraId="4EC832DD" w14:textId="13CC289D" w:rsidR="00727013" w:rsidRPr="00355BFB" w:rsidRDefault="00727013" w:rsidP="00727013">
            <w:pPr>
              <w:jc w:val="right"/>
              <w:rPr>
                <w:bCs/>
                <w:lang w:val="en-GB"/>
              </w:rPr>
            </w:pPr>
            <w:r w:rsidRPr="00355BFB">
              <w:rPr>
                <w:bCs/>
                <w:lang w:val="en-GB"/>
              </w:rPr>
              <w:t>1,260.57</w:t>
            </w:r>
          </w:p>
        </w:tc>
        <w:tc>
          <w:tcPr>
            <w:tcW w:w="1514" w:type="dxa"/>
            <w:gridSpan w:val="3"/>
            <w:vAlign w:val="bottom"/>
          </w:tcPr>
          <w:p w14:paraId="715418C1" w14:textId="1A3ED638" w:rsidR="00727013" w:rsidRPr="00355BFB" w:rsidRDefault="00727013" w:rsidP="00727013">
            <w:pPr>
              <w:jc w:val="right"/>
              <w:rPr>
                <w:lang w:val="en-GB"/>
              </w:rPr>
            </w:pPr>
            <w:r w:rsidRPr="00355BFB">
              <w:rPr>
                <w:lang w:val="en-GB"/>
              </w:rPr>
              <w:t>1,260.57</w:t>
            </w:r>
          </w:p>
        </w:tc>
        <w:tc>
          <w:tcPr>
            <w:tcW w:w="1511" w:type="dxa"/>
            <w:vAlign w:val="bottom"/>
          </w:tcPr>
          <w:p w14:paraId="4246A776" w14:textId="77ACEB3F" w:rsidR="00727013" w:rsidRPr="00355BFB" w:rsidRDefault="00727013" w:rsidP="00727013">
            <w:pPr>
              <w:jc w:val="right"/>
              <w:rPr>
                <w:bCs/>
                <w:lang w:val="en-GB"/>
              </w:rPr>
            </w:pPr>
            <w:r w:rsidRPr="00355BFB">
              <w:rPr>
                <w:bCs/>
                <w:lang w:val="en-GB"/>
              </w:rPr>
              <w:t>(+) 100.00</w:t>
            </w:r>
          </w:p>
        </w:tc>
      </w:tr>
      <w:tr w:rsidR="00727013" w:rsidRPr="00355BFB" w14:paraId="251DDFB4" w14:textId="77777777" w:rsidTr="006C5204">
        <w:trPr>
          <w:trHeight w:val="242"/>
        </w:trPr>
        <w:tc>
          <w:tcPr>
            <w:tcW w:w="805" w:type="dxa"/>
          </w:tcPr>
          <w:p w14:paraId="18B5D371" w14:textId="77777777" w:rsidR="00727013" w:rsidRPr="00355BFB" w:rsidRDefault="00727013" w:rsidP="00727013">
            <w:pPr>
              <w:pStyle w:val="Heading3"/>
              <w:spacing w:before="0" w:after="0"/>
              <w:rPr>
                <w:rFonts w:ascii="Times New Roman" w:hAnsi="Times New Roman" w:cs="Times New Roman"/>
                <w:b w:val="0"/>
                <w:sz w:val="24"/>
                <w:szCs w:val="24"/>
                <w:lang w:val="en-GB"/>
              </w:rPr>
            </w:pPr>
          </w:p>
        </w:tc>
        <w:tc>
          <w:tcPr>
            <w:tcW w:w="4180" w:type="dxa"/>
          </w:tcPr>
          <w:p w14:paraId="127D536C" w14:textId="3FC9C5F9" w:rsidR="00727013" w:rsidRPr="00355BFB" w:rsidRDefault="00727013" w:rsidP="00727013">
            <w:pPr>
              <w:ind w:right="-93"/>
              <w:rPr>
                <w:bCs/>
                <w:lang w:val="en-GB"/>
              </w:rPr>
            </w:pPr>
            <w:r w:rsidRPr="00355BFB">
              <w:t>Bridge and underbridge on Gogaon – Gudhiyari Road</w:t>
            </w:r>
          </w:p>
        </w:tc>
        <w:tc>
          <w:tcPr>
            <w:tcW w:w="1195" w:type="dxa"/>
            <w:gridSpan w:val="2"/>
            <w:vAlign w:val="bottom"/>
          </w:tcPr>
          <w:p w14:paraId="6CF600A4" w14:textId="3ABCC57D" w:rsidR="00727013" w:rsidRPr="00355BFB" w:rsidRDefault="00727013" w:rsidP="00727013">
            <w:pPr>
              <w:jc w:val="right"/>
            </w:pPr>
            <w:r w:rsidRPr="00355BFB">
              <w:rPr>
                <w:lang w:val="en-GB"/>
              </w:rPr>
              <w:t>1,053.09</w:t>
            </w:r>
          </w:p>
        </w:tc>
        <w:tc>
          <w:tcPr>
            <w:tcW w:w="1389" w:type="dxa"/>
            <w:gridSpan w:val="2"/>
            <w:vAlign w:val="bottom"/>
          </w:tcPr>
          <w:p w14:paraId="34838C70" w14:textId="76F112B1" w:rsidR="00727013" w:rsidRPr="00355BFB" w:rsidRDefault="00727013" w:rsidP="00727013">
            <w:pPr>
              <w:jc w:val="right"/>
              <w:rPr>
                <w:bCs/>
                <w:lang w:val="en-GB"/>
              </w:rPr>
            </w:pPr>
            <w:r w:rsidRPr="00355BFB">
              <w:rPr>
                <w:lang w:val="en-GB"/>
              </w:rPr>
              <w:t>97.76</w:t>
            </w:r>
          </w:p>
        </w:tc>
        <w:tc>
          <w:tcPr>
            <w:tcW w:w="2018" w:type="dxa"/>
            <w:vAlign w:val="bottom"/>
          </w:tcPr>
          <w:p w14:paraId="35AF7E14" w14:textId="1966F8AE" w:rsidR="00727013" w:rsidRPr="00355BFB" w:rsidRDefault="00727013" w:rsidP="00727013">
            <w:pPr>
              <w:jc w:val="right"/>
              <w:rPr>
                <w:bCs/>
                <w:lang w:val="en-GB"/>
              </w:rPr>
            </w:pPr>
            <w:r w:rsidRPr="00355BFB">
              <w:rPr>
                <w:lang w:val="en-GB"/>
              </w:rPr>
              <w:t>0.00</w:t>
            </w:r>
          </w:p>
        </w:tc>
        <w:tc>
          <w:tcPr>
            <w:tcW w:w="1338" w:type="dxa"/>
            <w:vAlign w:val="bottom"/>
          </w:tcPr>
          <w:p w14:paraId="2884937E" w14:textId="1E5EDFBD" w:rsidR="00727013" w:rsidRPr="00355BFB" w:rsidRDefault="00727013" w:rsidP="00727013">
            <w:pPr>
              <w:jc w:val="right"/>
              <w:rPr>
                <w:bCs/>
                <w:lang w:val="en-GB"/>
              </w:rPr>
            </w:pPr>
            <w:r w:rsidRPr="00355BFB">
              <w:rPr>
                <w:lang w:val="en-GB"/>
              </w:rPr>
              <w:t>97.76</w:t>
            </w:r>
          </w:p>
        </w:tc>
        <w:tc>
          <w:tcPr>
            <w:tcW w:w="1514" w:type="dxa"/>
            <w:gridSpan w:val="3"/>
            <w:vAlign w:val="bottom"/>
          </w:tcPr>
          <w:p w14:paraId="011B1488" w14:textId="38BA15CD" w:rsidR="00727013" w:rsidRPr="00355BFB" w:rsidRDefault="00727013" w:rsidP="00727013">
            <w:pPr>
              <w:jc w:val="right"/>
              <w:rPr>
                <w:lang w:val="en-GB"/>
              </w:rPr>
            </w:pPr>
            <w:r w:rsidRPr="00355BFB">
              <w:t>2,220.08</w:t>
            </w:r>
          </w:p>
        </w:tc>
        <w:tc>
          <w:tcPr>
            <w:tcW w:w="1511" w:type="dxa"/>
            <w:vAlign w:val="bottom"/>
          </w:tcPr>
          <w:p w14:paraId="06EF4B06" w14:textId="55E31F88" w:rsidR="00727013" w:rsidRPr="00355BFB" w:rsidRDefault="00727013" w:rsidP="00727013">
            <w:pPr>
              <w:jc w:val="right"/>
              <w:rPr>
                <w:bCs/>
                <w:lang w:val="en-GB"/>
              </w:rPr>
            </w:pPr>
            <w:r w:rsidRPr="00355BFB">
              <w:rPr>
                <w:bCs/>
                <w:lang w:val="en-GB"/>
              </w:rPr>
              <w:t>(-) 90.72</w:t>
            </w:r>
          </w:p>
        </w:tc>
      </w:tr>
      <w:tr w:rsidR="00727013" w:rsidRPr="00355BFB" w14:paraId="5EE61197" w14:textId="77777777" w:rsidTr="006C5204">
        <w:trPr>
          <w:trHeight w:val="242"/>
        </w:trPr>
        <w:tc>
          <w:tcPr>
            <w:tcW w:w="805" w:type="dxa"/>
          </w:tcPr>
          <w:p w14:paraId="567334DE" w14:textId="77777777" w:rsidR="00727013" w:rsidRPr="00355BFB" w:rsidRDefault="00727013" w:rsidP="00727013">
            <w:pPr>
              <w:pStyle w:val="Heading3"/>
              <w:spacing w:before="0" w:after="0"/>
              <w:rPr>
                <w:rFonts w:ascii="Times New Roman" w:hAnsi="Times New Roman" w:cs="Times New Roman"/>
                <w:b w:val="0"/>
                <w:sz w:val="24"/>
                <w:szCs w:val="24"/>
                <w:lang w:val="en-GB"/>
              </w:rPr>
            </w:pPr>
          </w:p>
        </w:tc>
        <w:tc>
          <w:tcPr>
            <w:tcW w:w="4180" w:type="dxa"/>
          </w:tcPr>
          <w:p w14:paraId="1CC01FC9" w14:textId="053D77E1" w:rsidR="00727013" w:rsidRPr="00355BFB" w:rsidRDefault="00727013" w:rsidP="00727013">
            <w:pPr>
              <w:ind w:right="-93"/>
              <w:rPr>
                <w:bCs/>
                <w:lang w:val="en-GB"/>
              </w:rPr>
            </w:pPr>
            <w:r w:rsidRPr="00355BFB">
              <w:t xml:space="preserve">Railway underbridge on level crossing no. 424 – B Gudhiyari - Gondwara Road </w:t>
            </w:r>
          </w:p>
        </w:tc>
        <w:tc>
          <w:tcPr>
            <w:tcW w:w="1195" w:type="dxa"/>
            <w:gridSpan w:val="2"/>
            <w:vAlign w:val="bottom"/>
          </w:tcPr>
          <w:p w14:paraId="11903485" w14:textId="222CB38E" w:rsidR="00727013" w:rsidRPr="00355BFB" w:rsidRDefault="00727013" w:rsidP="00727013">
            <w:pPr>
              <w:jc w:val="right"/>
            </w:pPr>
            <w:r w:rsidRPr="00355BFB">
              <w:rPr>
                <w:bCs/>
                <w:lang w:val="en-GB"/>
              </w:rPr>
              <w:t>0.00</w:t>
            </w:r>
          </w:p>
        </w:tc>
        <w:tc>
          <w:tcPr>
            <w:tcW w:w="1389" w:type="dxa"/>
            <w:gridSpan w:val="2"/>
            <w:vAlign w:val="bottom"/>
          </w:tcPr>
          <w:p w14:paraId="643B8544" w14:textId="27F106A2" w:rsidR="00727013" w:rsidRPr="00355BFB" w:rsidRDefault="00727013" w:rsidP="00727013">
            <w:pPr>
              <w:jc w:val="right"/>
              <w:rPr>
                <w:bCs/>
                <w:lang w:val="en-GB"/>
              </w:rPr>
            </w:pPr>
            <w:r w:rsidRPr="00355BFB">
              <w:rPr>
                <w:bCs/>
                <w:lang w:val="en-GB"/>
              </w:rPr>
              <w:t>0.00</w:t>
            </w:r>
          </w:p>
        </w:tc>
        <w:tc>
          <w:tcPr>
            <w:tcW w:w="2018" w:type="dxa"/>
            <w:vAlign w:val="bottom"/>
          </w:tcPr>
          <w:p w14:paraId="5A746F52" w14:textId="64984998" w:rsidR="00727013" w:rsidRPr="00355BFB" w:rsidRDefault="00727013" w:rsidP="00727013">
            <w:pPr>
              <w:jc w:val="right"/>
              <w:rPr>
                <w:bCs/>
                <w:lang w:val="en-GB"/>
              </w:rPr>
            </w:pPr>
            <w:r w:rsidRPr="00355BFB">
              <w:rPr>
                <w:bCs/>
                <w:lang w:val="en-GB"/>
              </w:rPr>
              <w:t>0.00</w:t>
            </w:r>
          </w:p>
        </w:tc>
        <w:tc>
          <w:tcPr>
            <w:tcW w:w="1338" w:type="dxa"/>
            <w:vAlign w:val="bottom"/>
          </w:tcPr>
          <w:p w14:paraId="3FDF9307" w14:textId="414C36C4" w:rsidR="00727013" w:rsidRPr="00355BFB" w:rsidRDefault="00727013" w:rsidP="00727013">
            <w:pPr>
              <w:jc w:val="right"/>
              <w:rPr>
                <w:bCs/>
                <w:lang w:val="en-GB"/>
              </w:rPr>
            </w:pPr>
            <w:r w:rsidRPr="00355BFB">
              <w:rPr>
                <w:bCs/>
                <w:lang w:val="en-GB"/>
              </w:rPr>
              <w:t>0.00</w:t>
            </w:r>
          </w:p>
        </w:tc>
        <w:tc>
          <w:tcPr>
            <w:tcW w:w="1514" w:type="dxa"/>
            <w:gridSpan w:val="3"/>
            <w:vAlign w:val="bottom"/>
          </w:tcPr>
          <w:p w14:paraId="7F183F24" w14:textId="23DDE249" w:rsidR="00727013" w:rsidRPr="00355BFB" w:rsidRDefault="00727013" w:rsidP="00727013">
            <w:pPr>
              <w:jc w:val="right"/>
              <w:rPr>
                <w:lang w:val="en-GB"/>
              </w:rPr>
            </w:pPr>
            <w:r w:rsidRPr="00355BFB">
              <w:t>2,541.60</w:t>
            </w:r>
          </w:p>
        </w:tc>
        <w:tc>
          <w:tcPr>
            <w:tcW w:w="1511" w:type="dxa"/>
            <w:vAlign w:val="bottom"/>
          </w:tcPr>
          <w:p w14:paraId="603B52D8" w14:textId="123EBF46" w:rsidR="00727013" w:rsidRPr="00355BFB" w:rsidRDefault="00727013" w:rsidP="00727013">
            <w:pPr>
              <w:jc w:val="right"/>
              <w:rPr>
                <w:bCs/>
                <w:lang w:val="en-GB"/>
              </w:rPr>
            </w:pPr>
            <w:r w:rsidRPr="00355BFB">
              <w:rPr>
                <w:bCs/>
                <w:lang w:val="en-GB"/>
              </w:rPr>
              <w:t>0.00</w:t>
            </w:r>
          </w:p>
        </w:tc>
      </w:tr>
    </w:tbl>
    <w:p w14:paraId="04011CB8" w14:textId="2BCF2EDF" w:rsidR="001D30E4" w:rsidRPr="00355BFB" w:rsidRDefault="001D30E4">
      <w:pPr>
        <w:rPr>
          <w:b/>
        </w:rPr>
      </w:pPr>
    </w:p>
    <w:p w14:paraId="285520FF" w14:textId="32A15C4F" w:rsidR="009625A3" w:rsidRPr="00355BFB" w:rsidRDefault="009625A3" w:rsidP="009625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4DF98B9"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177"/>
        <w:gridCol w:w="1121"/>
        <w:gridCol w:w="76"/>
        <w:gridCol w:w="1337"/>
        <w:gridCol w:w="52"/>
        <w:gridCol w:w="2017"/>
        <w:gridCol w:w="1336"/>
        <w:gridCol w:w="95"/>
        <w:gridCol w:w="1358"/>
        <w:gridCol w:w="61"/>
        <w:gridCol w:w="1513"/>
      </w:tblGrid>
      <w:tr w:rsidR="00412AAE" w:rsidRPr="00355BFB" w14:paraId="4862226C" w14:textId="77777777" w:rsidTr="009625A3">
        <w:tc>
          <w:tcPr>
            <w:tcW w:w="4984" w:type="dxa"/>
            <w:gridSpan w:val="2"/>
            <w:vMerge w:val="restart"/>
            <w:vAlign w:val="center"/>
          </w:tcPr>
          <w:p w14:paraId="70F2D2FC" w14:textId="77777777" w:rsidR="009625A3" w:rsidRPr="00355BFB" w:rsidRDefault="009625A3" w:rsidP="008A4585">
            <w:pPr>
              <w:jc w:val="center"/>
              <w:rPr>
                <w:b/>
              </w:rPr>
            </w:pPr>
            <w:r w:rsidRPr="00355BFB">
              <w:rPr>
                <w:b/>
              </w:rPr>
              <w:t>Nature of Expenditure</w:t>
            </w:r>
          </w:p>
          <w:p w14:paraId="2E950F53" w14:textId="77777777" w:rsidR="009625A3" w:rsidRPr="00355BFB" w:rsidRDefault="009625A3" w:rsidP="008A4585">
            <w:pPr>
              <w:pStyle w:val="Header"/>
              <w:ind w:right="-274"/>
              <w:jc w:val="center"/>
              <w:rPr>
                <w:b/>
                <w:sz w:val="24"/>
                <w:szCs w:val="24"/>
              </w:rPr>
            </w:pPr>
          </w:p>
        </w:tc>
        <w:tc>
          <w:tcPr>
            <w:tcW w:w="1121" w:type="dxa"/>
            <w:vMerge w:val="restart"/>
          </w:tcPr>
          <w:p w14:paraId="2779ADB5"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0209C855"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4C57149C" w14:textId="452C5C03"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3" w:type="dxa"/>
            <w:gridSpan w:val="6"/>
          </w:tcPr>
          <w:p w14:paraId="43BE7333" w14:textId="277E0B07"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7C5643CA" w14:textId="77777777" w:rsidR="009625A3" w:rsidRPr="00355BFB" w:rsidRDefault="009625A3" w:rsidP="008A4585">
            <w:pPr>
              <w:ind w:right="-134" w:hanging="18"/>
              <w:rPr>
                <w:b/>
              </w:rPr>
            </w:pPr>
            <w:r w:rsidRPr="00355BFB">
              <w:rPr>
                <w:b/>
              </w:rPr>
              <w:t>Expendi-</w:t>
            </w:r>
          </w:p>
          <w:p w14:paraId="14739B8A" w14:textId="77777777" w:rsidR="009625A3" w:rsidRPr="00355BFB" w:rsidRDefault="009625A3" w:rsidP="008A4585">
            <w:pPr>
              <w:ind w:right="-134" w:hanging="18"/>
              <w:rPr>
                <w:b/>
              </w:rPr>
            </w:pPr>
            <w:r w:rsidRPr="00355BFB">
              <w:rPr>
                <w:b/>
              </w:rPr>
              <w:t>ture to the end of</w:t>
            </w:r>
          </w:p>
          <w:p w14:paraId="3222BA0D" w14:textId="43C0B984" w:rsidR="009625A3" w:rsidRPr="00355BFB" w:rsidRDefault="00B07282" w:rsidP="008A4585">
            <w:pPr>
              <w:ind w:right="-134"/>
              <w:rPr>
                <w:b/>
              </w:rPr>
            </w:pPr>
            <w:r w:rsidRPr="00355BFB">
              <w:rPr>
                <w:b/>
              </w:rPr>
              <w:t>2023-24</w:t>
            </w:r>
          </w:p>
        </w:tc>
        <w:tc>
          <w:tcPr>
            <w:tcW w:w="1574" w:type="dxa"/>
            <w:gridSpan w:val="2"/>
            <w:vMerge w:val="restart"/>
          </w:tcPr>
          <w:p w14:paraId="7948520C" w14:textId="77777777" w:rsidR="009625A3" w:rsidRPr="00355BFB" w:rsidRDefault="009625A3" w:rsidP="008A4585">
            <w:pPr>
              <w:ind w:right="-108"/>
              <w:rPr>
                <w:b/>
              </w:rPr>
            </w:pPr>
            <w:r w:rsidRPr="00355BFB">
              <w:rPr>
                <w:b/>
              </w:rPr>
              <w:t>Increase (+)/ Decrease (-)</w:t>
            </w:r>
          </w:p>
          <w:p w14:paraId="66808194"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6AF80845" w14:textId="4FD7BB29"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366A0E51" w14:textId="77777777" w:rsidTr="009625A3">
        <w:tc>
          <w:tcPr>
            <w:tcW w:w="4984" w:type="dxa"/>
            <w:gridSpan w:val="2"/>
            <w:vMerge/>
          </w:tcPr>
          <w:p w14:paraId="77CF5DAD" w14:textId="77777777" w:rsidR="009625A3" w:rsidRPr="00355BFB" w:rsidRDefault="009625A3" w:rsidP="008A4585">
            <w:pPr>
              <w:pStyle w:val="Header"/>
              <w:ind w:right="-274"/>
              <w:jc w:val="right"/>
              <w:rPr>
                <w:b/>
                <w:sz w:val="24"/>
                <w:szCs w:val="24"/>
              </w:rPr>
            </w:pPr>
          </w:p>
        </w:tc>
        <w:tc>
          <w:tcPr>
            <w:tcW w:w="1121" w:type="dxa"/>
            <w:vMerge/>
          </w:tcPr>
          <w:p w14:paraId="6949AAE2" w14:textId="77777777" w:rsidR="009625A3" w:rsidRPr="00355BFB" w:rsidRDefault="009625A3" w:rsidP="008A4585">
            <w:pPr>
              <w:pStyle w:val="Header"/>
              <w:ind w:right="-274"/>
              <w:jc w:val="right"/>
              <w:rPr>
                <w:b/>
                <w:sz w:val="24"/>
                <w:szCs w:val="24"/>
              </w:rPr>
            </w:pPr>
          </w:p>
        </w:tc>
        <w:tc>
          <w:tcPr>
            <w:tcW w:w="1413" w:type="dxa"/>
            <w:gridSpan w:val="2"/>
            <w:vAlign w:val="center"/>
          </w:tcPr>
          <w:p w14:paraId="4A2D95D0" w14:textId="77777777" w:rsidR="009625A3" w:rsidRPr="00355BFB" w:rsidRDefault="009625A3" w:rsidP="008A4585">
            <w:pPr>
              <w:ind w:right="-108"/>
              <w:rPr>
                <w:b/>
              </w:rPr>
            </w:pPr>
            <w:r w:rsidRPr="00355BFB">
              <w:rPr>
                <w:b/>
              </w:rPr>
              <w:t>State Fund Expenditure</w:t>
            </w:r>
          </w:p>
        </w:tc>
        <w:tc>
          <w:tcPr>
            <w:tcW w:w="2069" w:type="dxa"/>
            <w:gridSpan w:val="2"/>
          </w:tcPr>
          <w:p w14:paraId="51D9341D" w14:textId="77777777" w:rsidR="009625A3" w:rsidRPr="00355BFB" w:rsidRDefault="009625A3" w:rsidP="008A4585">
            <w:pPr>
              <w:ind w:right="-103"/>
              <w:rPr>
                <w:b/>
              </w:rPr>
            </w:pPr>
            <w:r w:rsidRPr="00355BFB">
              <w:rPr>
                <w:b/>
              </w:rPr>
              <w:t>Central Assistance (including Centrally Sponsored Scheme / Central Sector)</w:t>
            </w:r>
          </w:p>
        </w:tc>
        <w:tc>
          <w:tcPr>
            <w:tcW w:w="1431" w:type="dxa"/>
            <w:gridSpan w:val="2"/>
            <w:vAlign w:val="center"/>
          </w:tcPr>
          <w:p w14:paraId="14B1176D" w14:textId="77777777" w:rsidR="009625A3" w:rsidRPr="00355BFB" w:rsidRDefault="009625A3" w:rsidP="008A4585">
            <w:pPr>
              <w:jc w:val="center"/>
              <w:rPr>
                <w:b/>
              </w:rPr>
            </w:pPr>
            <w:r w:rsidRPr="00355BFB">
              <w:rPr>
                <w:b/>
              </w:rPr>
              <w:t>Total</w:t>
            </w:r>
          </w:p>
        </w:tc>
        <w:tc>
          <w:tcPr>
            <w:tcW w:w="1358" w:type="dxa"/>
            <w:vMerge/>
          </w:tcPr>
          <w:p w14:paraId="68DC70BC" w14:textId="77777777" w:rsidR="009625A3" w:rsidRPr="00355BFB" w:rsidRDefault="009625A3" w:rsidP="008A4585">
            <w:pPr>
              <w:ind w:right="-134"/>
              <w:rPr>
                <w:b/>
              </w:rPr>
            </w:pPr>
          </w:p>
        </w:tc>
        <w:tc>
          <w:tcPr>
            <w:tcW w:w="1574" w:type="dxa"/>
            <w:gridSpan w:val="2"/>
            <w:vMerge/>
          </w:tcPr>
          <w:p w14:paraId="6BDDC8B7" w14:textId="77777777" w:rsidR="009625A3" w:rsidRPr="00355BFB" w:rsidRDefault="009625A3" w:rsidP="008A4585">
            <w:pPr>
              <w:ind w:right="-108" w:firstLine="5"/>
              <w:rPr>
                <w:b/>
              </w:rPr>
            </w:pPr>
          </w:p>
        </w:tc>
      </w:tr>
      <w:tr w:rsidR="00412AAE" w:rsidRPr="00355BFB" w14:paraId="4ADB8D90" w14:textId="77777777" w:rsidTr="009625A3">
        <w:tc>
          <w:tcPr>
            <w:tcW w:w="807" w:type="dxa"/>
          </w:tcPr>
          <w:p w14:paraId="1DB3FA64"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1"/>
          </w:tcPr>
          <w:p w14:paraId="1C999450" w14:textId="77777777" w:rsidR="009625A3" w:rsidRPr="00355BFB" w:rsidRDefault="009625A3" w:rsidP="008A4585">
            <w:pPr>
              <w:rPr>
                <w:b/>
                <w:bCs/>
              </w:rPr>
            </w:pPr>
            <w:r w:rsidRPr="00355BFB">
              <w:rPr>
                <w:b/>
                <w:lang w:val="en-GB"/>
              </w:rPr>
              <w:t>CAPITAL ACCOUNT OF ECONOMIC SERVICES- contd.</w:t>
            </w:r>
          </w:p>
        </w:tc>
      </w:tr>
      <w:tr w:rsidR="00412AAE" w:rsidRPr="00355BFB" w14:paraId="12D0F606" w14:textId="77777777" w:rsidTr="009625A3">
        <w:trPr>
          <w:trHeight w:val="242"/>
        </w:trPr>
        <w:tc>
          <w:tcPr>
            <w:tcW w:w="807" w:type="dxa"/>
            <w:vAlign w:val="center"/>
          </w:tcPr>
          <w:p w14:paraId="63D2B89C"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1"/>
          </w:tcPr>
          <w:p w14:paraId="260116B5" w14:textId="77777777" w:rsidR="009625A3" w:rsidRPr="00355BFB" w:rsidRDefault="009625A3" w:rsidP="008A4585">
            <w:pPr>
              <w:rPr>
                <w:b/>
                <w:lang w:val="en-GB"/>
              </w:rPr>
            </w:pPr>
            <w:r w:rsidRPr="00355BFB">
              <w:rPr>
                <w:b/>
                <w:lang w:val="en-GB"/>
              </w:rPr>
              <w:t>Capital Account of Transport- contd.</w:t>
            </w:r>
          </w:p>
        </w:tc>
      </w:tr>
      <w:tr w:rsidR="00412AAE" w:rsidRPr="00355BFB" w14:paraId="62B63D4F" w14:textId="77777777" w:rsidTr="009625A3">
        <w:trPr>
          <w:trHeight w:val="242"/>
        </w:trPr>
        <w:tc>
          <w:tcPr>
            <w:tcW w:w="807" w:type="dxa"/>
          </w:tcPr>
          <w:p w14:paraId="757AF69A"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1"/>
          </w:tcPr>
          <w:p w14:paraId="09537B84" w14:textId="72B699C4"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74AAF2D8" w14:textId="77777777" w:rsidTr="009625A3">
        <w:trPr>
          <w:trHeight w:val="242"/>
        </w:trPr>
        <w:tc>
          <w:tcPr>
            <w:tcW w:w="807" w:type="dxa"/>
            <w:vAlign w:val="center"/>
          </w:tcPr>
          <w:p w14:paraId="045AEF0C"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3" w:type="dxa"/>
            <w:gridSpan w:val="11"/>
          </w:tcPr>
          <w:p w14:paraId="2F914FB1" w14:textId="77777777" w:rsidR="009625A3" w:rsidRPr="00355BFB" w:rsidRDefault="007C7B6F" w:rsidP="008A4585">
            <w:r w:rsidRPr="00355BFB">
              <w:rPr>
                <w:b/>
                <w:bCs/>
                <w:i/>
              </w:rPr>
              <w:t>State Highways-contd.</w:t>
            </w:r>
          </w:p>
        </w:tc>
      </w:tr>
      <w:tr w:rsidR="00412AAE" w:rsidRPr="00355BFB" w14:paraId="2DAC93C8" w14:textId="77777777" w:rsidTr="009625A3">
        <w:tc>
          <w:tcPr>
            <w:tcW w:w="807" w:type="dxa"/>
          </w:tcPr>
          <w:p w14:paraId="5D33357D"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3" w:type="dxa"/>
            <w:gridSpan w:val="11"/>
          </w:tcPr>
          <w:p w14:paraId="1097E157" w14:textId="4778B35C" w:rsidR="009625A3" w:rsidRPr="00355BFB" w:rsidRDefault="00C85A4C" w:rsidP="008A4585">
            <w:r w:rsidRPr="00355BFB">
              <w:rPr>
                <w:b/>
                <w:lang w:val="en-GB"/>
              </w:rPr>
              <w:t>Road</w:t>
            </w:r>
            <w:r w:rsidR="009625A3" w:rsidRPr="00355BFB">
              <w:rPr>
                <w:b/>
                <w:lang w:val="en-GB"/>
              </w:rPr>
              <w:t xml:space="preserve"> Works – contd.</w:t>
            </w:r>
          </w:p>
        </w:tc>
      </w:tr>
      <w:tr w:rsidR="00412AAE" w:rsidRPr="00355BFB" w14:paraId="007A7B90" w14:textId="77777777" w:rsidTr="009625A3">
        <w:tc>
          <w:tcPr>
            <w:tcW w:w="807" w:type="dxa"/>
          </w:tcPr>
          <w:p w14:paraId="50AE3CF1"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3" w:type="dxa"/>
            <w:gridSpan w:val="11"/>
          </w:tcPr>
          <w:p w14:paraId="4764C8DC" w14:textId="77777777" w:rsidR="009625A3" w:rsidRPr="00355BFB" w:rsidRDefault="009625A3" w:rsidP="008A4585">
            <w:r w:rsidRPr="00355BFB">
              <w:rPr>
                <w:b/>
              </w:rPr>
              <w:t>Construction of</w:t>
            </w:r>
          </w:p>
        </w:tc>
      </w:tr>
      <w:tr w:rsidR="009973A8" w:rsidRPr="00355BFB" w14:paraId="784B238F" w14:textId="77777777" w:rsidTr="009625A3">
        <w:trPr>
          <w:trHeight w:val="242"/>
        </w:trPr>
        <w:tc>
          <w:tcPr>
            <w:tcW w:w="807" w:type="dxa"/>
          </w:tcPr>
          <w:p w14:paraId="044D1211" w14:textId="77777777" w:rsidR="009973A8" w:rsidRPr="00355BFB" w:rsidRDefault="009973A8" w:rsidP="009973A8">
            <w:pPr>
              <w:pStyle w:val="Heading3"/>
              <w:spacing w:before="0" w:after="0"/>
              <w:rPr>
                <w:rFonts w:ascii="Times New Roman" w:hAnsi="Times New Roman" w:cs="Times New Roman"/>
                <w:b w:val="0"/>
                <w:sz w:val="24"/>
                <w:szCs w:val="24"/>
                <w:lang w:val="en-GB"/>
              </w:rPr>
            </w:pPr>
          </w:p>
        </w:tc>
        <w:tc>
          <w:tcPr>
            <w:tcW w:w="4177" w:type="dxa"/>
          </w:tcPr>
          <w:p w14:paraId="1BBAB7AC" w14:textId="1CC4D5CC" w:rsidR="009973A8" w:rsidRPr="00355BFB" w:rsidRDefault="009973A8" w:rsidP="009973A8">
            <w:pPr>
              <w:pStyle w:val="Normalarial"/>
              <w:spacing w:before="0" w:after="0" w:line="240" w:lineRule="auto"/>
              <w:ind w:right="-96"/>
              <w:rPr>
                <w:rFonts w:ascii="Times New Roman" w:hAnsi="Times New Roman" w:cs="Times New Roman"/>
                <w:sz w:val="24"/>
                <w:szCs w:val="24"/>
              </w:rPr>
            </w:pPr>
            <w:r w:rsidRPr="00355BFB">
              <w:rPr>
                <w:rFonts w:ascii="Times New Roman" w:hAnsi="Times New Roman" w:cs="Times New Roman"/>
                <w:sz w:val="24"/>
                <w:szCs w:val="24"/>
              </w:rPr>
              <w:t xml:space="preserve">Bridge on Kumahalori Nalla of Rajnandgaon - Arjunda – Gunderdehi Road </w:t>
            </w:r>
          </w:p>
        </w:tc>
        <w:tc>
          <w:tcPr>
            <w:tcW w:w="1197" w:type="dxa"/>
            <w:gridSpan w:val="2"/>
            <w:vAlign w:val="bottom"/>
          </w:tcPr>
          <w:p w14:paraId="6524FC60" w14:textId="776F0347" w:rsidR="009973A8" w:rsidRPr="00355BFB" w:rsidRDefault="009973A8" w:rsidP="009973A8">
            <w:pPr>
              <w:jc w:val="right"/>
              <w:rPr>
                <w:lang w:val="en-GB"/>
              </w:rPr>
            </w:pPr>
            <w:r w:rsidRPr="00355BFB">
              <w:rPr>
                <w:lang w:val="en-GB"/>
              </w:rPr>
              <w:t>21.66</w:t>
            </w:r>
          </w:p>
        </w:tc>
        <w:tc>
          <w:tcPr>
            <w:tcW w:w="1389" w:type="dxa"/>
            <w:gridSpan w:val="2"/>
            <w:vAlign w:val="bottom"/>
          </w:tcPr>
          <w:p w14:paraId="56F2E63C" w14:textId="6C92A784" w:rsidR="009973A8" w:rsidRPr="00355BFB" w:rsidRDefault="00ED08FC" w:rsidP="009973A8">
            <w:pPr>
              <w:jc w:val="right"/>
              <w:rPr>
                <w:lang w:val="en-GB"/>
              </w:rPr>
            </w:pPr>
            <w:r w:rsidRPr="00355BFB">
              <w:rPr>
                <w:lang w:val="en-GB"/>
              </w:rPr>
              <w:t>18.72</w:t>
            </w:r>
          </w:p>
        </w:tc>
        <w:tc>
          <w:tcPr>
            <w:tcW w:w="2017" w:type="dxa"/>
            <w:vAlign w:val="bottom"/>
          </w:tcPr>
          <w:p w14:paraId="3F777333" w14:textId="5CD01EEF" w:rsidR="009973A8" w:rsidRPr="00355BFB" w:rsidRDefault="00ED08FC" w:rsidP="009973A8">
            <w:pPr>
              <w:jc w:val="right"/>
              <w:rPr>
                <w:lang w:val="en-GB"/>
              </w:rPr>
            </w:pPr>
            <w:r w:rsidRPr="00355BFB">
              <w:rPr>
                <w:lang w:val="en-GB"/>
              </w:rPr>
              <w:t>0.00</w:t>
            </w:r>
          </w:p>
        </w:tc>
        <w:tc>
          <w:tcPr>
            <w:tcW w:w="1336" w:type="dxa"/>
            <w:vAlign w:val="bottom"/>
          </w:tcPr>
          <w:p w14:paraId="648B387A" w14:textId="5CF9982F" w:rsidR="009973A8" w:rsidRPr="00355BFB" w:rsidRDefault="00ED08FC" w:rsidP="009973A8">
            <w:pPr>
              <w:jc w:val="right"/>
              <w:rPr>
                <w:lang w:val="en-GB"/>
              </w:rPr>
            </w:pPr>
            <w:r w:rsidRPr="00355BFB">
              <w:rPr>
                <w:lang w:val="en-GB"/>
              </w:rPr>
              <w:t>18.72</w:t>
            </w:r>
          </w:p>
        </w:tc>
        <w:tc>
          <w:tcPr>
            <w:tcW w:w="1514" w:type="dxa"/>
            <w:gridSpan w:val="3"/>
            <w:vAlign w:val="bottom"/>
          </w:tcPr>
          <w:p w14:paraId="4C028F10" w14:textId="26CE11B2" w:rsidR="009973A8" w:rsidRPr="00355BFB" w:rsidRDefault="00ED08FC" w:rsidP="009973A8">
            <w:pPr>
              <w:jc w:val="right"/>
            </w:pPr>
            <w:r w:rsidRPr="00355BFB">
              <w:t>648.12</w:t>
            </w:r>
          </w:p>
        </w:tc>
        <w:tc>
          <w:tcPr>
            <w:tcW w:w="1513" w:type="dxa"/>
            <w:vAlign w:val="bottom"/>
          </w:tcPr>
          <w:p w14:paraId="1937447D" w14:textId="498E8D41" w:rsidR="009973A8" w:rsidRPr="00355BFB" w:rsidRDefault="00E76A73" w:rsidP="009973A8">
            <w:pPr>
              <w:jc w:val="right"/>
            </w:pPr>
            <w:r w:rsidRPr="00355BFB">
              <w:t>(-) 13.57</w:t>
            </w:r>
          </w:p>
        </w:tc>
      </w:tr>
      <w:tr w:rsidR="00094D32" w:rsidRPr="00355BFB" w14:paraId="4564C2DF" w14:textId="77777777" w:rsidTr="009625A3">
        <w:trPr>
          <w:trHeight w:val="242"/>
        </w:trPr>
        <w:tc>
          <w:tcPr>
            <w:tcW w:w="807" w:type="dxa"/>
          </w:tcPr>
          <w:p w14:paraId="75A00EF8"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186B4133" w14:textId="55F955C6"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Bridge on Karuha Nalla of Durg – Dhamdha – Bemetara Road </w:t>
            </w:r>
          </w:p>
        </w:tc>
        <w:tc>
          <w:tcPr>
            <w:tcW w:w="1197" w:type="dxa"/>
            <w:gridSpan w:val="2"/>
            <w:vAlign w:val="bottom"/>
          </w:tcPr>
          <w:p w14:paraId="65B0F3CD" w14:textId="78DDA410" w:rsidR="00094D32" w:rsidRPr="00355BFB" w:rsidRDefault="00094D32" w:rsidP="00094D32">
            <w:pPr>
              <w:jc w:val="right"/>
              <w:rPr>
                <w:lang w:val="en-GB"/>
              </w:rPr>
            </w:pPr>
            <w:r w:rsidRPr="00355BFB">
              <w:rPr>
                <w:bCs/>
                <w:lang w:val="en-GB"/>
              </w:rPr>
              <w:t>0.00</w:t>
            </w:r>
          </w:p>
        </w:tc>
        <w:tc>
          <w:tcPr>
            <w:tcW w:w="1389" w:type="dxa"/>
            <w:gridSpan w:val="2"/>
            <w:vAlign w:val="bottom"/>
          </w:tcPr>
          <w:p w14:paraId="5085FB1B" w14:textId="2C5E1B23" w:rsidR="00094D32" w:rsidRPr="00355BFB" w:rsidRDefault="00094D32" w:rsidP="00094D32">
            <w:pPr>
              <w:jc w:val="right"/>
              <w:rPr>
                <w:lang w:val="en-GB"/>
              </w:rPr>
            </w:pPr>
            <w:r w:rsidRPr="00355BFB">
              <w:t>0.00</w:t>
            </w:r>
          </w:p>
        </w:tc>
        <w:tc>
          <w:tcPr>
            <w:tcW w:w="2017" w:type="dxa"/>
            <w:vAlign w:val="bottom"/>
          </w:tcPr>
          <w:p w14:paraId="3EFF0969" w14:textId="3143CF0E" w:rsidR="00094D32" w:rsidRPr="00355BFB" w:rsidRDefault="00094D32" w:rsidP="00094D32">
            <w:pPr>
              <w:jc w:val="right"/>
              <w:rPr>
                <w:lang w:val="en-GB"/>
              </w:rPr>
            </w:pPr>
            <w:r w:rsidRPr="00355BFB">
              <w:t>0.00</w:t>
            </w:r>
          </w:p>
        </w:tc>
        <w:tc>
          <w:tcPr>
            <w:tcW w:w="1336" w:type="dxa"/>
            <w:vAlign w:val="bottom"/>
          </w:tcPr>
          <w:p w14:paraId="5918C960" w14:textId="116B0E8D" w:rsidR="00094D32" w:rsidRPr="00355BFB" w:rsidRDefault="00094D32" w:rsidP="00094D32">
            <w:pPr>
              <w:jc w:val="right"/>
              <w:rPr>
                <w:lang w:val="en-GB"/>
              </w:rPr>
            </w:pPr>
            <w:r w:rsidRPr="00355BFB">
              <w:t>0.00</w:t>
            </w:r>
          </w:p>
        </w:tc>
        <w:tc>
          <w:tcPr>
            <w:tcW w:w="1514" w:type="dxa"/>
            <w:gridSpan w:val="3"/>
            <w:vAlign w:val="bottom"/>
          </w:tcPr>
          <w:p w14:paraId="26F2459D" w14:textId="77777777" w:rsidR="00094D32" w:rsidRPr="00355BFB" w:rsidRDefault="00094D32" w:rsidP="00094D32">
            <w:pPr>
              <w:jc w:val="right"/>
            </w:pPr>
            <w:r w:rsidRPr="00355BFB">
              <w:t>609.48</w:t>
            </w:r>
          </w:p>
        </w:tc>
        <w:tc>
          <w:tcPr>
            <w:tcW w:w="1513" w:type="dxa"/>
            <w:vAlign w:val="bottom"/>
          </w:tcPr>
          <w:p w14:paraId="3765546E" w14:textId="5FB95647" w:rsidR="00094D32" w:rsidRPr="00355BFB" w:rsidRDefault="00094D32" w:rsidP="00094D32">
            <w:pPr>
              <w:jc w:val="right"/>
            </w:pPr>
            <w:r w:rsidRPr="00355BFB">
              <w:t>0.00</w:t>
            </w:r>
          </w:p>
        </w:tc>
      </w:tr>
      <w:tr w:rsidR="00094D32" w:rsidRPr="00355BFB" w14:paraId="004F821D" w14:textId="77777777" w:rsidTr="009625A3">
        <w:trPr>
          <w:trHeight w:val="242"/>
        </w:trPr>
        <w:tc>
          <w:tcPr>
            <w:tcW w:w="807" w:type="dxa"/>
          </w:tcPr>
          <w:p w14:paraId="4594C6B8"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77985549" w14:textId="0C63D82A"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Bridge on Karra Nalla of Rajnandgaon – Kawardha -Pondi Road </w:t>
            </w:r>
          </w:p>
        </w:tc>
        <w:tc>
          <w:tcPr>
            <w:tcW w:w="1197" w:type="dxa"/>
            <w:gridSpan w:val="2"/>
            <w:vAlign w:val="bottom"/>
          </w:tcPr>
          <w:p w14:paraId="2A0CC68F" w14:textId="69EC01F4" w:rsidR="00094D32" w:rsidRPr="00355BFB" w:rsidRDefault="00094D32" w:rsidP="00094D32">
            <w:pPr>
              <w:jc w:val="right"/>
              <w:rPr>
                <w:lang w:val="en-GB"/>
              </w:rPr>
            </w:pPr>
            <w:r w:rsidRPr="00355BFB">
              <w:rPr>
                <w:bCs/>
                <w:lang w:val="en-GB"/>
              </w:rPr>
              <w:t>0.00</w:t>
            </w:r>
          </w:p>
        </w:tc>
        <w:tc>
          <w:tcPr>
            <w:tcW w:w="1389" w:type="dxa"/>
            <w:gridSpan w:val="2"/>
            <w:vAlign w:val="bottom"/>
          </w:tcPr>
          <w:p w14:paraId="472A2B4C" w14:textId="5319EF1E" w:rsidR="00094D32" w:rsidRPr="00355BFB" w:rsidRDefault="00094D32" w:rsidP="00094D32">
            <w:pPr>
              <w:jc w:val="right"/>
              <w:rPr>
                <w:lang w:val="en-GB"/>
              </w:rPr>
            </w:pPr>
            <w:r w:rsidRPr="00355BFB">
              <w:t>0.00</w:t>
            </w:r>
          </w:p>
        </w:tc>
        <w:tc>
          <w:tcPr>
            <w:tcW w:w="2017" w:type="dxa"/>
            <w:vAlign w:val="bottom"/>
          </w:tcPr>
          <w:p w14:paraId="37CBEA29" w14:textId="24F73F12" w:rsidR="00094D32" w:rsidRPr="00355BFB" w:rsidRDefault="00094D32" w:rsidP="00094D32">
            <w:pPr>
              <w:jc w:val="right"/>
              <w:rPr>
                <w:lang w:val="en-GB"/>
              </w:rPr>
            </w:pPr>
            <w:r w:rsidRPr="00355BFB">
              <w:t>0.00</w:t>
            </w:r>
          </w:p>
        </w:tc>
        <w:tc>
          <w:tcPr>
            <w:tcW w:w="1336" w:type="dxa"/>
            <w:vAlign w:val="bottom"/>
          </w:tcPr>
          <w:p w14:paraId="24E301C9" w14:textId="3C3B61F7" w:rsidR="00094D32" w:rsidRPr="00355BFB" w:rsidRDefault="00094D32" w:rsidP="00094D32">
            <w:pPr>
              <w:jc w:val="right"/>
              <w:rPr>
                <w:lang w:val="en-GB"/>
              </w:rPr>
            </w:pPr>
            <w:r w:rsidRPr="00355BFB">
              <w:t>0.00</w:t>
            </w:r>
          </w:p>
        </w:tc>
        <w:tc>
          <w:tcPr>
            <w:tcW w:w="1514" w:type="dxa"/>
            <w:gridSpan w:val="3"/>
            <w:vAlign w:val="bottom"/>
          </w:tcPr>
          <w:p w14:paraId="33C83C29" w14:textId="77777777" w:rsidR="00094D32" w:rsidRPr="00355BFB" w:rsidRDefault="00094D32" w:rsidP="00094D32">
            <w:pPr>
              <w:jc w:val="right"/>
            </w:pPr>
            <w:r w:rsidRPr="00355BFB">
              <w:t>481.64</w:t>
            </w:r>
          </w:p>
        </w:tc>
        <w:tc>
          <w:tcPr>
            <w:tcW w:w="1513" w:type="dxa"/>
            <w:vAlign w:val="bottom"/>
          </w:tcPr>
          <w:p w14:paraId="23B8B6F4" w14:textId="1F737286" w:rsidR="00094D32" w:rsidRPr="00355BFB" w:rsidRDefault="00094D32" w:rsidP="00094D32">
            <w:pPr>
              <w:jc w:val="right"/>
            </w:pPr>
            <w:r w:rsidRPr="00355BFB">
              <w:t>0.00</w:t>
            </w:r>
          </w:p>
        </w:tc>
      </w:tr>
      <w:tr w:rsidR="00094D32" w:rsidRPr="00355BFB" w14:paraId="6AB41338" w14:textId="77777777" w:rsidTr="009625A3">
        <w:trPr>
          <w:trHeight w:val="242"/>
        </w:trPr>
        <w:tc>
          <w:tcPr>
            <w:tcW w:w="807" w:type="dxa"/>
          </w:tcPr>
          <w:p w14:paraId="053F535A"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696D5BBE" w14:textId="4D9E6125"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Gharghora Bypass Road Upgradation work, Raigarh (6.50 KM) </w:t>
            </w:r>
          </w:p>
        </w:tc>
        <w:tc>
          <w:tcPr>
            <w:tcW w:w="1197" w:type="dxa"/>
            <w:gridSpan w:val="2"/>
            <w:vAlign w:val="bottom"/>
          </w:tcPr>
          <w:p w14:paraId="23656B24" w14:textId="1E13EF7E" w:rsidR="00094D32" w:rsidRPr="00355BFB" w:rsidRDefault="00094D32" w:rsidP="00094D32">
            <w:pPr>
              <w:jc w:val="right"/>
              <w:rPr>
                <w:lang w:val="en-GB"/>
              </w:rPr>
            </w:pPr>
            <w:r w:rsidRPr="00355BFB">
              <w:rPr>
                <w:lang w:val="en-GB"/>
              </w:rPr>
              <w:t>68.30</w:t>
            </w:r>
          </w:p>
        </w:tc>
        <w:tc>
          <w:tcPr>
            <w:tcW w:w="1389" w:type="dxa"/>
            <w:gridSpan w:val="2"/>
            <w:vAlign w:val="bottom"/>
          </w:tcPr>
          <w:p w14:paraId="04CC12FB" w14:textId="4D2A250F" w:rsidR="00094D32" w:rsidRPr="00355BFB" w:rsidRDefault="00094D32" w:rsidP="00094D32">
            <w:pPr>
              <w:jc w:val="right"/>
              <w:rPr>
                <w:lang w:val="en-GB"/>
              </w:rPr>
            </w:pPr>
            <w:r w:rsidRPr="00355BFB">
              <w:t>0.00</w:t>
            </w:r>
          </w:p>
        </w:tc>
        <w:tc>
          <w:tcPr>
            <w:tcW w:w="2017" w:type="dxa"/>
            <w:vAlign w:val="bottom"/>
          </w:tcPr>
          <w:p w14:paraId="2400E4ED" w14:textId="64DC929A" w:rsidR="00094D32" w:rsidRPr="00355BFB" w:rsidRDefault="00094D32" w:rsidP="00094D32">
            <w:pPr>
              <w:jc w:val="right"/>
              <w:rPr>
                <w:lang w:val="en-GB"/>
              </w:rPr>
            </w:pPr>
            <w:r w:rsidRPr="00355BFB">
              <w:t>0.00</w:t>
            </w:r>
          </w:p>
        </w:tc>
        <w:tc>
          <w:tcPr>
            <w:tcW w:w="1336" w:type="dxa"/>
            <w:vAlign w:val="bottom"/>
          </w:tcPr>
          <w:p w14:paraId="515B2559" w14:textId="7CF11C32" w:rsidR="00094D32" w:rsidRPr="00355BFB" w:rsidRDefault="00094D32" w:rsidP="00094D32">
            <w:pPr>
              <w:jc w:val="right"/>
              <w:rPr>
                <w:lang w:val="en-GB"/>
              </w:rPr>
            </w:pPr>
            <w:r w:rsidRPr="00355BFB">
              <w:t>0.00</w:t>
            </w:r>
          </w:p>
        </w:tc>
        <w:tc>
          <w:tcPr>
            <w:tcW w:w="1514" w:type="dxa"/>
            <w:gridSpan w:val="3"/>
            <w:vAlign w:val="bottom"/>
          </w:tcPr>
          <w:p w14:paraId="30B4AB96" w14:textId="6E6A8528" w:rsidR="00094D32" w:rsidRPr="00355BFB" w:rsidRDefault="00094D32" w:rsidP="00094D32">
            <w:pPr>
              <w:jc w:val="right"/>
              <w:rPr>
                <w:lang w:val="en-IN" w:eastAsia="en-IN" w:bidi="hi-IN"/>
              </w:rPr>
            </w:pPr>
            <w:r w:rsidRPr="00355BFB">
              <w:t>1,715.93</w:t>
            </w:r>
          </w:p>
        </w:tc>
        <w:tc>
          <w:tcPr>
            <w:tcW w:w="1513" w:type="dxa"/>
            <w:vAlign w:val="bottom"/>
          </w:tcPr>
          <w:p w14:paraId="1E2774AF" w14:textId="6E388F5B" w:rsidR="00094D32" w:rsidRPr="00355BFB" w:rsidRDefault="00094D32" w:rsidP="00094D32">
            <w:pPr>
              <w:jc w:val="right"/>
            </w:pPr>
            <w:r w:rsidRPr="00355BFB">
              <w:t>(-) 100.00</w:t>
            </w:r>
          </w:p>
        </w:tc>
      </w:tr>
      <w:tr w:rsidR="009973A8" w:rsidRPr="00355BFB" w14:paraId="3540DEB3" w14:textId="77777777" w:rsidTr="009625A3">
        <w:trPr>
          <w:trHeight w:val="242"/>
        </w:trPr>
        <w:tc>
          <w:tcPr>
            <w:tcW w:w="807" w:type="dxa"/>
          </w:tcPr>
          <w:p w14:paraId="78392F39" w14:textId="4A901012" w:rsidR="009973A8" w:rsidRPr="00355BFB" w:rsidRDefault="009973A8" w:rsidP="009973A8">
            <w:pPr>
              <w:pStyle w:val="Heading3"/>
              <w:spacing w:before="0" w:after="0"/>
              <w:jc w:val="center"/>
              <w:rPr>
                <w:rFonts w:ascii="Times New Roman" w:hAnsi="Times New Roman" w:cs="Times New Roman"/>
                <w:b w:val="0"/>
                <w:sz w:val="24"/>
                <w:szCs w:val="24"/>
                <w:lang w:val="en-GB"/>
              </w:rPr>
            </w:pPr>
          </w:p>
        </w:tc>
        <w:tc>
          <w:tcPr>
            <w:tcW w:w="4177" w:type="dxa"/>
          </w:tcPr>
          <w:p w14:paraId="44D59FB5" w14:textId="6D088FCE" w:rsidR="009973A8" w:rsidRPr="00355BFB" w:rsidRDefault="009973A8" w:rsidP="009973A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Upgradation of Durg Gunderdehi Road in Balod km 27 to 29 and 46 to 49 </w:t>
            </w:r>
          </w:p>
        </w:tc>
        <w:tc>
          <w:tcPr>
            <w:tcW w:w="1197" w:type="dxa"/>
            <w:gridSpan w:val="2"/>
            <w:vAlign w:val="bottom"/>
          </w:tcPr>
          <w:p w14:paraId="525CC249" w14:textId="7DD7864B" w:rsidR="009973A8" w:rsidRPr="00355BFB" w:rsidRDefault="009973A8" w:rsidP="009973A8">
            <w:pPr>
              <w:jc w:val="right"/>
            </w:pPr>
            <w:r w:rsidRPr="00355BFB">
              <w:rPr>
                <w:lang w:val="en-GB"/>
              </w:rPr>
              <w:t>2.17</w:t>
            </w:r>
          </w:p>
        </w:tc>
        <w:tc>
          <w:tcPr>
            <w:tcW w:w="1389" w:type="dxa"/>
            <w:gridSpan w:val="2"/>
            <w:vAlign w:val="bottom"/>
          </w:tcPr>
          <w:p w14:paraId="4B965B10" w14:textId="62A8949A" w:rsidR="009973A8" w:rsidRPr="00355BFB" w:rsidRDefault="001D30E4" w:rsidP="009973A8">
            <w:pPr>
              <w:jc w:val="right"/>
              <w:rPr>
                <w:lang w:val="en-GB"/>
              </w:rPr>
            </w:pPr>
            <w:r w:rsidRPr="00355BFB">
              <w:rPr>
                <w:lang w:val="en-GB"/>
              </w:rPr>
              <w:t>999.27</w:t>
            </w:r>
          </w:p>
        </w:tc>
        <w:tc>
          <w:tcPr>
            <w:tcW w:w="2017" w:type="dxa"/>
            <w:vAlign w:val="bottom"/>
          </w:tcPr>
          <w:p w14:paraId="623047E8" w14:textId="52581D43" w:rsidR="009973A8" w:rsidRPr="00355BFB" w:rsidRDefault="001D30E4" w:rsidP="009973A8">
            <w:pPr>
              <w:jc w:val="right"/>
              <w:rPr>
                <w:lang w:val="en-GB"/>
              </w:rPr>
            </w:pPr>
            <w:r w:rsidRPr="00355BFB">
              <w:rPr>
                <w:lang w:val="en-GB"/>
              </w:rPr>
              <w:t>0.00</w:t>
            </w:r>
          </w:p>
        </w:tc>
        <w:tc>
          <w:tcPr>
            <w:tcW w:w="1336" w:type="dxa"/>
            <w:vAlign w:val="bottom"/>
          </w:tcPr>
          <w:p w14:paraId="714379FA" w14:textId="0CA42D35" w:rsidR="009973A8" w:rsidRPr="00355BFB" w:rsidRDefault="001D30E4" w:rsidP="009973A8">
            <w:pPr>
              <w:jc w:val="right"/>
              <w:rPr>
                <w:lang w:val="en-GB"/>
              </w:rPr>
            </w:pPr>
            <w:r w:rsidRPr="00355BFB">
              <w:rPr>
                <w:lang w:val="en-GB"/>
              </w:rPr>
              <w:t>999.27</w:t>
            </w:r>
          </w:p>
        </w:tc>
        <w:tc>
          <w:tcPr>
            <w:tcW w:w="1514" w:type="dxa"/>
            <w:gridSpan w:val="3"/>
            <w:vAlign w:val="bottom"/>
          </w:tcPr>
          <w:p w14:paraId="44AB5ED6" w14:textId="019D4982" w:rsidR="009973A8" w:rsidRPr="00355BFB" w:rsidRDefault="001D30E4" w:rsidP="009973A8">
            <w:pPr>
              <w:jc w:val="right"/>
            </w:pPr>
            <w:r w:rsidRPr="00355BFB">
              <w:t>1,001.44</w:t>
            </w:r>
          </w:p>
        </w:tc>
        <w:tc>
          <w:tcPr>
            <w:tcW w:w="1513" w:type="dxa"/>
            <w:vAlign w:val="bottom"/>
          </w:tcPr>
          <w:p w14:paraId="7D620AAF" w14:textId="7A7B110F" w:rsidR="009973A8" w:rsidRPr="00355BFB" w:rsidRDefault="00E76A73" w:rsidP="009973A8">
            <w:pPr>
              <w:jc w:val="right"/>
            </w:pPr>
            <w:r w:rsidRPr="00355BFB">
              <w:t>(+) 45949.31</w:t>
            </w:r>
          </w:p>
        </w:tc>
      </w:tr>
      <w:tr w:rsidR="009973A8" w:rsidRPr="00355BFB" w14:paraId="18ECFBD8" w14:textId="77777777" w:rsidTr="009625A3">
        <w:trPr>
          <w:trHeight w:val="242"/>
        </w:trPr>
        <w:tc>
          <w:tcPr>
            <w:tcW w:w="807" w:type="dxa"/>
          </w:tcPr>
          <w:p w14:paraId="72054711" w14:textId="13C57149" w:rsidR="009973A8" w:rsidRPr="00355BFB" w:rsidRDefault="009973A8" w:rsidP="009973A8">
            <w:pPr>
              <w:pStyle w:val="Heading3"/>
              <w:spacing w:before="0" w:after="0"/>
              <w:jc w:val="center"/>
              <w:rPr>
                <w:rFonts w:ascii="Times New Roman" w:hAnsi="Times New Roman" w:cs="Times New Roman"/>
                <w:b w:val="0"/>
                <w:sz w:val="24"/>
                <w:szCs w:val="24"/>
                <w:lang w:val="en-GB"/>
              </w:rPr>
            </w:pPr>
          </w:p>
        </w:tc>
        <w:tc>
          <w:tcPr>
            <w:tcW w:w="4177" w:type="dxa"/>
          </w:tcPr>
          <w:p w14:paraId="4F8441CC" w14:textId="3F949A49" w:rsidR="009973A8" w:rsidRPr="00355BFB" w:rsidRDefault="009973A8" w:rsidP="009973A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Upgradation of K</w:t>
            </w:r>
            <w:r w:rsidR="00ED08FC" w:rsidRPr="00355BFB">
              <w:rPr>
                <w:rFonts w:ascii="Times New Roman" w:hAnsi="Times New Roman" w:cs="Times New Roman"/>
                <w:sz w:val="24"/>
                <w:szCs w:val="24"/>
              </w:rPr>
              <w:t>h</w:t>
            </w:r>
            <w:r w:rsidRPr="00355BFB">
              <w:rPr>
                <w:rFonts w:ascii="Times New Roman" w:hAnsi="Times New Roman" w:cs="Times New Roman"/>
                <w:sz w:val="24"/>
                <w:szCs w:val="24"/>
              </w:rPr>
              <w:t xml:space="preserve">apri Silwa Pathariya pasia Rampur Lalpur kharialin Bazaar Road </w:t>
            </w:r>
          </w:p>
        </w:tc>
        <w:tc>
          <w:tcPr>
            <w:tcW w:w="1197" w:type="dxa"/>
            <w:gridSpan w:val="2"/>
            <w:vAlign w:val="bottom"/>
          </w:tcPr>
          <w:p w14:paraId="1FDD1B3C" w14:textId="5047DD10" w:rsidR="009973A8" w:rsidRPr="00355BFB" w:rsidRDefault="009973A8" w:rsidP="009973A8">
            <w:pPr>
              <w:jc w:val="right"/>
            </w:pPr>
            <w:r w:rsidRPr="00355BFB">
              <w:rPr>
                <w:lang w:val="en-GB"/>
              </w:rPr>
              <w:t>1,017.64</w:t>
            </w:r>
          </w:p>
        </w:tc>
        <w:tc>
          <w:tcPr>
            <w:tcW w:w="1389" w:type="dxa"/>
            <w:gridSpan w:val="2"/>
            <w:vAlign w:val="bottom"/>
          </w:tcPr>
          <w:p w14:paraId="006A8466" w14:textId="3A045E5C" w:rsidR="009973A8" w:rsidRPr="00355BFB" w:rsidRDefault="001D30E4" w:rsidP="009973A8">
            <w:pPr>
              <w:jc w:val="right"/>
              <w:rPr>
                <w:lang w:val="en-GB"/>
              </w:rPr>
            </w:pPr>
            <w:r w:rsidRPr="00355BFB">
              <w:rPr>
                <w:lang w:val="en-GB"/>
              </w:rPr>
              <w:t>2,139.83</w:t>
            </w:r>
          </w:p>
        </w:tc>
        <w:tc>
          <w:tcPr>
            <w:tcW w:w="2017" w:type="dxa"/>
            <w:vAlign w:val="bottom"/>
          </w:tcPr>
          <w:p w14:paraId="1165E7FE" w14:textId="3F2512D9" w:rsidR="009973A8" w:rsidRPr="00355BFB" w:rsidRDefault="001D30E4" w:rsidP="009973A8">
            <w:pPr>
              <w:jc w:val="right"/>
              <w:rPr>
                <w:lang w:val="en-GB"/>
              </w:rPr>
            </w:pPr>
            <w:r w:rsidRPr="00355BFB">
              <w:rPr>
                <w:lang w:val="en-GB"/>
              </w:rPr>
              <w:t>0.00</w:t>
            </w:r>
          </w:p>
        </w:tc>
        <w:tc>
          <w:tcPr>
            <w:tcW w:w="1336" w:type="dxa"/>
            <w:vAlign w:val="bottom"/>
          </w:tcPr>
          <w:p w14:paraId="0D81B1D3" w14:textId="4621D649" w:rsidR="009973A8" w:rsidRPr="00355BFB" w:rsidRDefault="001D30E4" w:rsidP="009973A8">
            <w:pPr>
              <w:jc w:val="right"/>
              <w:rPr>
                <w:lang w:val="en-GB"/>
              </w:rPr>
            </w:pPr>
            <w:r w:rsidRPr="00355BFB">
              <w:rPr>
                <w:lang w:val="en-GB"/>
              </w:rPr>
              <w:t>2,139.83</w:t>
            </w:r>
          </w:p>
        </w:tc>
        <w:tc>
          <w:tcPr>
            <w:tcW w:w="1514" w:type="dxa"/>
            <w:gridSpan w:val="3"/>
            <w:vAlign w:val="bottom"/>
          </w:tcPr>
          <w:p w14:paraId="438FB39F" w14:textId="73C69BC8" w:rsidR="009973A8" w:rsidRPr="00355BFB" w:rsidRDefault="001D30E4" w:rsidP="009973A8">
            <w:pPr>
              <w:jc w:val="right"/>
            </w:pPr>
            <w:r w:rsidRPr="00355BFB">
              <w:t>3,157.47</w:t>
            </w:r>
          </w:p>
        </w:tc>
        <w:tc>
          <w:tcPr>
            <w:tcW w:w="1513" w:type="dxa"/>
            <w:vAlign w:val="bottom"/>
          </w:tcPr>
          <w:p w14:paraId="7AEAB349" w14:textId="72A35AC2" w:rsidR="009973A8" w:rsidRPr="00355BFB" w:rsidRDefault="00E76A73" w:rsidP="009973A8">
            <w:pPr>
              <w:jc w:val="right"/>
            </w:pPr>
            <w:r w:rsidRPr="00355BFB">
              <w:t>(+) 110.27</w:t>
            </w:r>
          </w:p>
        </w:tc>
      </w:tr>
      <w:tr w:rsidR="009973A8" w:rsidRPr="00355BFB" w14:paraId="7F207C3E" w14:textId="77777777" w:rsidTr="009625A3">
        <w:trPr>
          <w:trHeight w:val="242"/>
        </w:trPr>
        <w:tc>
          <w:tcPr>
            <w:tcW w:w="807" w:type="dxa"/>
          </w:tcPr>
          <w:p w14:paraId="7AF2BDC4" w14:textId="1897C2D5" w:rsidR="009973A8" w:rsidRPr="00355BFB" w:rsidRDefault="009973A8" w:rsidP="009973A8">
            <w:pPr>
              <w:pStyle w:val="Heading3"/>
              <w:spacing w:before="0" w:after="0"/>
              <w:jc w:val="center"/>
              <w:rPr>
                <w:rFonts w:ascii="Times New Roman" w:hAnsi="Times New Roman" w:cs="Times New Roman"/>
                <w:b w:val="0"/>
                <w:sz w:val="24"/>
                <w:szCs w:val="24"/>
                <w:lang w:val="en-GB"/>
              </w:rPr>
            </w:pPr>
          </w:p>
        </w:tc>
        <w:tc>
          <w:tcPr>
            <w:tcW w:w="4177" w:type="dxa"/>
          </w:tcPr>
          <w:p w14:paraId="4D670C27" w14:textId="4AB631EA" w:rsidR="009973A8" w:rsidRPr="00355BFB" w:rsidRDefault="009973A8" w:rsidP="009973A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Upgradation and Renewal of Pratappur Chandramedha Bhaiyathan Road </w:t>
            </w:r>
            <w:r w:rsidRPr="00355BFB">
              <w:rPr>
                <w:rFonts w:ascii="Times New Roman" w:hAnsi="Times New Roman" w:cs="Times New Roman"/>
                <w:sz w:val="24"/>
                <w:szCs w:val="24"/>
              </w:rPr>
              <w:br/>
              <w:t xml:space="preserve">(km 0 to 10 and 15 to 39/4 = 34.40 km) </w:t>
            </w:r>
          </w:p>
        </w:tc>
        <w:tc>
          <w:tcPr>
            <w:tcW w:w="1197" w:type="dxa"/>
            <w:gridSpan w:val="2"/>
            <w:vAlign w:val="bottom"/>
          </w:tcPr>
          <w:p w14:paraId="054A0911" w14:textId="6FF8855A" w:rsidR="009973A8" w:rsidRPr="00355BFB" w:rsidRDefault="009973A8" w:rsidP="009973A8">
            <w:pPr>
              <w:jc w:val="right"/>
            </w:pPr>
            <w:r w:rsidRPr="00355BFB">
              <w:rPr>
                <w:lang w:val="en-GB"/>
              </w:rPr>
              <w:t>1,153.25</w:t>
            </w:r>
          </w:p>
        </w:tc>
        <w:tc>
          <w:tcPr>
            <w:tcW w:w="1389" w:type="dxa"/>
            <w:gridSpan w:val="2"/>
            <w:vAlign w:val="bottom"/>
          </w:tcPr>
          <w:p w14:paraId="044A7CF0" w14:textId="331FB9AB" w:rsidR="009973A8" w:rsidRPr="00355BFB" w:rsidRDefault="00ED08FC" w:rsidP="009973A8">
            <w:pPr>
              <w:jc w:val="right"/>
              <w:rPr>
                <w:lang w:val="en-GB"/>
              </w:rPr>
            </w:pPr>
            <w:r w:rsidRPr="00355BFB">
              <w:rPr>
                <w:lang w:val="en-GB"/>
              </w:rPr>
              <w:t>1,557.33</w:t>
            </w:r>
          </w:p>
        </w:tc>
        <w:tc>
          <w:tcPr>
            <w:tcW w:w="2017" w:type="dxa"/>
            <w:vAlign w:val="bottom"/>
          </w:tcPr>
          <w:p w14:paraId="38A7B9A9" w14:textId="58162288" w:rsidR="009973A8" w:rsidRPr="00355BFB" w:rsidRDefault="00ED08FC" w:rsidP="009973A8">
            <w:pPr>
              <w:jc w:val="right"/>
              <w:rPr>
                <w:lang w:val="en-GB"/>
              </w:rPr>
            </w:pPr>
            <w:r w:rsidRPr="00355BFB">
              <w:rPr>
                <w:lang w:val="en-GB"/>
              </w:rPr>
              <w:t>0.00</w:t>
            </w:r>
          </w:p>
        </w:tc>
        <w:tc>
          <w:tcPr>
            <w:tcW w:w="1336" w:type="dxa"/>
            <w:vAlign w:val="bottom"/>
          </w:tcPr>
          <w:p w14:paraId="158A6442" w14:textId="59C55DE3" w:rsidR="009973A8" w:rsidRPr="00355BFB" w:rsidRDefault="00ED08FC" w:rsidP="009973A8">
            <w:pPr>
              <w:jc w:val="right"/>
              <w:rPr>
                <w:lang w:val="en-GB"/>
              </w:rPr>
            </w:pPr>
            <w:r w:rsidRPr="00355BFB">
              <w:rPr>
                <w:lang w:val="en-GB"/>
              </w:rPr>
              <w:t>1,557.33</w:t>
            </w:r>
          </w:p>
        </w:tc>
        <w:tc>
          <w:tcPr>
            <w:tcW w:w="1514" w:type="dxa"/>
            <w:gridSpan w:val="3"/>
            <w:vAlign w:val="bottom"/>
          </w:tcPr>
          <w:p w14:paraId="793505F9" w14:textId="78D6D109" w:rsidR="009973A8" w:rsidRPr="00355BFB" w:rsidRDefault="00ED08FC" w:rsidP="009973A8">
            <w:pPr>
              <w:jc w:val="right"/>
            </w:pPr>
            <w:r w:rsidRPr="00355BFB">
              <w:t>2,710.58</w:t>
            </w:r>
          </w:p>
        </w:tc>
        <w:tc>
          <w:tcPr>
            <w:tcW w:w="1513" w:type="dxa"/>
            <w:vAlign w:val="bottom"/>
          </w:tcPr>
          <w:p w14:paraId="02332509" w14:textId="2322CE62" w:rsidR="009973A8" w:rsidRPr="00355BFB" w:rsidRDefault="00E76A73" w:rsidP="009973A8">
            <w:pPr>
              <w:jc w:val="right"/>
            </w:pPr>
            <w:r w:rsidRPr="00355BFB">
              <w:t>(+) 35.04</w:t>
            </w:r>
          </w:p>
        </w:tc>
      </w:tr>
      <w:tr w:rsidR="00094D32" w:rsidRPr="00355BFB" w14:paraId="08EC5D98" w14:textId="77777777" w:rsidTr="009625A3">
        <w:trPr>
          <w:trHeight w:val="242"/>
        </w:trPr>
        <w:tc>
          <w:tcPr>
            <w:tcW w:w="807" w:type="dxa"/>
          </w:tcPr>
          <w:p w14:paraId="19524DA6"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057987EA" w14:textId="55147446"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Upgradation of Pandariya Dotopar Bhlukona Road, Raipur (35 KM) </w:t>
            </w:r>
          </w:p>
        </w:tc>
        <w:tc>
          <w:tcPr>
            <w:tcW w:w="1197" w:type="dxa"/>
            <w:gridSpan w:val="2"/>
            <w:vAlign w:val="bottom"/>
          </w:tcPr>
          <w:p w14:paraId="225FCEBD" w14:textId="2C20C608" w:rsidR="00094D32" w:rsidRPr="00355BFB" w:rsidRDefault="00094D32" w:rsidP="00094D32">
            <w:pPr>
              <w:jc w:val="right"/>
              <w:rPr>
                <w:lang w:val="en-GB"/>
              </w:rPr>
            </w:pPr>
            <w:r w:rsidRPr="00355BFB">
              <w:rPr>
                <w:lang w:val="en-GB"/>
              </w:rPr>
              <w:t>351.10</w:t>
            </w:r>
          </w:p>
        </w:tc>
        <w:tc>
          <w:tcPr>
            <w:tcW w:w="1389" w:type="dxa"/>
            <w:gridSpan w:val="2"/>
            <w:vAlign w:val="bottom"/>
          </w:tcPr>
          <w:p w14:paraId="508ADB03" w14:textId="56B93885" w:rsidR="00094D32" w:rsidRPr="00355BFB" w:rsidRDefault="00094D32" w:rsidP="00094D32">
            <w:pPr>
              <w:jc w:val="right"/>
              <w:rPr>
                <w:lang w:val="en-GB"/>
              </w:rPr>
            </w:pPr>
            <w:r w:rsidRPr="00355BFB">
              <w:t>0.00</w:t>
            </w:r>
          </w:p>
        </w:tc>
        <w:tc>
          <w:tcPr>
            <w:tcW w:w="2017" w:type="dxa"/>
            <w:vAlign w:val="bottom"/>
          </w:tcPr>
          <w:p w14:paraId="7A00DE53" w14:textId="1ABA3A02" w:rsidR="00094D32" w:rsidRPr="00355BFB" w:rsidRDefault="00094D32" w:rsidP="00094D32">
            <w:pPr>
              <w:jc w:val="right"/>
              <w:rPr>
                <w:lang w:val="en-GB"/>
              </w:rPr>
            </w:pPr>
            <w:r w:rsidRPr="00355BFB">
              <w:t>0.00</w:t>
            </w:r>
          </w:p>
        </w:tc>
        <w:tc>
          <w:tcPr>
            <w:tcW w:w="1336" w:type="dxa"/>
            <w:vAlign w:val="bottom"/>
          </w:tcPr>
          <w:p w14:paraId="0E5E06FF" w14:textId="75502395" w:rsidR="00094D32" w:rsidRPr="00355BFB" w:rsidRDefault="00094D32" w:rsidP="00094D32">
            <w:pPr>
              <w:jc w:val="right"/>
              <w:rPr>
                <w:lang w:val="en-GB"/>
              </w:rPr>
            </w:pPr>
            <w:r w:rsidRPr="00355BFB">
              <w:t>0.00</w:t>
            </w:r>
          </w:p>
        </w:tc>
        <w:tc>
          <w:tcPr>
            <w:tcW w:w="1514" w:type="dxa"/>
            <w:gridSpan w:val="3"/>
            <w:vAlign w:val="bottom"/>
          </w:tcPr>
          <w:p w14:paraId="483F2D64" w14:textId="62732A71" w:rsidR="00094D32" w:rsidRPr="00355BFB" w:rsidRDefault="00094D32" w:rsidP="00094D32">
            <w:pPr>
              <w:jc w:val="right"/>
            </w:pPr>
            <w:r w:rsidRPr="00355BFB">
              <w:rPr>
                <w:bCs/>
              </w:rPr>
              <w:t>4,673.35</w:t>
            </w:r>
          </w:p>
        </w:tc>
        <w:tc>
          <w:tcPr>
            <w:tcW w:w="1513" w:type="dxa"/>
            <w:vAlign w:val="bottom"/>
          </w:tcPr>
          <w:p w14:paraId="3ABD3D7B" w14:textId="3130E377" w:rsidR="00094D32" w:rsidRPr="00355BFB" w:rsidRDefault="00094D32" w:rsidP="00094D32">
            <w:pPr>
              <w:jc w:val="right"/>
            </w:pPr>
            <w:r w:rsidRPr="00355BFB">
              <w:t>(-) 100.00</w:t>
            </w:r>
          </w:p>
        </w:tc>
      </w:tr>
    </w:tbl>
    <w:p w14:paraId="6E1BD903" w14:textId="77777777" w:rsidR="009625A3" w:rsidRPr="00355BFB" w:rsidRDefault="009625A3"/>
    <w:p w14:paraId="2A878497" w14:textId="77777777" w:rsidR="00B56FE3" w:rsidRPr="00355BFB" w:rsidRDefault="00B56FE3"/>
    <w:p w14:paraId="1EB4DB66" w14:textId="77777777" w:rsidR="009B4C5D" w:rsidRPr="00355BFB" w:rsidRDefault="009B4C5D" w:rsidP="009625A3">
      <w:pPr>
        <w:jc w:val="center"/>
        <w:rPr>
          <w:b/>
        </w:rPr>
      </w:pPr>
    </w:p>
    <w:p w14:paraId="27066951" w14:textId="1B519F9D" w:rsidR="009625A3" w:rsidRPr="00355BFB" w:rsidRDefault="009625A3" w:rsidP="009625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C0310F5"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177"/>
        <w:gridCol w:w="1121"/>
        <w:gridCol w:w="76"/>
        <w:gridCol w:w="1337"/>
        <w:gridCol w:w="52"/>
        <w:gridCol w:w="2017"/>
        <w:gridCol w:w="1336"/>
        <w:gridCol w:w="95"/>
        <w:gridCol w:w="1358"/>
        <w:gridCol w:w="61"/>
        <w:gridCol w:w="1513"/>
      </w:tblGrid>
      <w:tr w:rsidR="00412AAE" w:rsidRPr="00355BFB" w14:paraId="3C16F163" w14:textId="77777777" w:rsidTr="009625A3">
        <w:tc>
          <w:tcPr>
            <w:tcW w:w="4984" w:type="dxa"/>
            <w:gridSpan w:val="2"/>
            <w:vMerge w:val="restart"/>
            <w:vAlign w:val="center"/>
          </w:tcPr>
          <w:p w14:paraId="5CAE5A3F" w14:textId="77777777" w:rsidR="009625A3" w:rsidRPr="00355BFB" w:rsidRDefault="009625A3" w:rsidP="008A4585">
            <w:pPr>
              <w:jc w:val="center"/>
              <w:rPr>
                <w:b/>
              </w:rPr>
            </w:pPr>
            <w:r w:rsidRPr="00355BFB">
              <w:rPr>
                <w:b/>
              </w:rPr>
              <w:t>Nature of Expenditure</w:t>
            </w:r>
          </w:p>
          <w:p w14:paraId="27C91B86" w14:textId="77777777" w:rsidR="009625A3" w:rsidRPr="00355BFB" w:rsidRDefault="009625A3" w:rsidP="008A4585">
            <w:pPr>
              <w:pStyle w:val="Header"/>
              <w:ind w:right="-274"/>
              <w:jc w:val="center"/>
              <w:rPr>
                <w:b/>
                <w:sz w:val="24"/>
                <w:szCs w:val="24"/>
              </w:rPr>
            </w:pPr>
          </w:p>
        </w:tc>
        <w:tc>
          <w:tcPr>
            <w:tcW w:w="1121" w:type="dxa"/>
            <w:vMerge w:val="restart"/>
          </w:tcPr>
          <w:p w14:paraId="6931A816"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310A4DFA"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735E3E91" w14:textId="19A62FD0"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3" w:type="dxa"/>
            <w:gridSpan w:val="6"/>
          </w:tcPr>
          <w:p w14:paraId="01933D36" w14:textId="3BE6A5F9"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089FEFE7" w14:textId="77777777" w:rsidR="009625A3" w:rsidRPr="00355BFB" w:rsidRDefault="009625A3" w:rsidP="008A4585">
            <w:pPr>
              <w:ind w:right="-134" w:hanging="18"/>
              <w:rPr>
                <w:b/>
              </w:rPr>
            </w:pPr>
            <w:r w:rsidRPr="00355BFB">
              <w:rPr>
                <w:b/>
              </w:rPr>
              <w:t>Expendi-</w:t>
            </w:r>
          </w:p>
          <w:p w14:paraId="7AC315A1" w14:textId="77777777" w:rsidR="009625A3" w:rsidRPr="00355BFB" w:rsidRDefault="009625A3" w:rsidP="008A4585">
            <w:pPr>
              <w:ind w:right="-134" w:hanging="18"/>
              <w:rPr>
                <w:b/>
              </w:rPr>
            </w:pPr>
            <w:r w:rsidRPr="00355BFB">
              <w:rPr>
                <w:b/>
              </w:rPr>
              <w:t>ture to the end of</w:t>
            </w:r>
          </w:p>
          <w:p w14:paraId="2921CD58" w14:textId="564B68C0" w:rsidR="009625A3" w:rsidRPr="00355BFB" w:rsidRDefault="00B07282" w:rsidP="008A4585">
            <w:pPr>
              <w:ind w:right="-134"/>
              <w:rPr>
                <w:b/>
              </w:rPr>
            </w:pPr>
            <w:r w:rsidRPr="00355BFB">
              <w:rPr>
                <w:b/>
              </w:rPr>
              <w:t>2023-24</w:t>
            </w:r>
          </w:p>
        </w:tc>
        <w:tc>
          <w:tcPr>
            <w:tcW w:w="1574" w:type="dxa"/>
            <w:gridSpan w:val="2"/>
            <w:vMerge w:val="restart"/>
          </w:tcPr>
          <w:p w14:paraId="10CF70FA" w14:textId="77777777" w:rsidR="009625A3" w:rsidRPr="00355BFB" w:rsidRDefault="009625A3" w:rsidP="008A4585">
            <w:pPr>
              <w:ind w:right="-108"/>
              <w:rPr>
                <w:b/>
              </w:rPr>
            </w:pPr>
            <w:r w:rsidRPr="00355BFB">
              <w:rPr>
                <w:b/>
              </w:rPr>
              <w:t>Increase (+)/ Decrease (-)</w:t>
            </w:r>
          </w:p>
          <w:p w14:paraId="012DEFA8"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5A4FA26C" w14:textId="2D76CAE8"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53C2E04A" w14:textId="77777777" w:rsidTr="009625A3">
        <w:tc>
          <w:tcPr>
            <w:tcW w:w="4984" w:type="dxa"/>
            <w:gridSpan w:val="2"/>
            <w:vMerge/>
          </w:tcPr>
          <w:p w14:paraId="57373456" w14:textId="77777777" w:rsidR="009625A3" w:rsidRPr="00355BFB" w:rsidRDefault="009625A3" w:rsidP="008A4585">
            <w:pPr>
              <w:pStyle w:val="Header"/>
              <w:ind w:right="-274"/>
              <w:jc w:val="right"/>
              <w:rPr>
                <w:b/>
                <w:sz w:val="24"/>
                <w:szCs w:val="24"/>
              </w:rPr>
            </w:pPr>
          </w:p>
        </w:tc>
        <w:tc>
          <w:tcPr>
            <w:tcW w:w="1121" w:type="dxa"/>
            <w:vMerge/>
          </w:tcPr>
          <w:p w14:paraId="7BDFAB1E" w14:textId="77777777" w:rsidR="009625A3" w:rsidRPr="00355BFB" w:rsidRDefault="009625A3" w:rsidP="008A4585">
            <w:pPr>
              <w:pStyle w:val="Header"/>
              <w:ind w:right="-274"/>
              <w:jc w:val="right"/>
              <w:rPr>
                <w:b/>
                <w:sz w:val="24"/>
                <w:szCs w:val="24"/>
              </w:rPr>
            </w:pPr>
          </w:p>
        </w:tc>
        <w:tc>
          <w:tcPr>
            <w:tcW w:w="1413" w:type="dxa"/>
            <w:gridSpan w:val="2"/>
            <w:vAlign w:val="center"/>
          </w:tcPr>
          <w:p w14:paraId="4EB4A2F8" w14:textId="77777777" w:rsidR="009625A3" w:rsidRPr="00355BFB" w:rsidRDefault="009625A3" w:rsidP="008A4585">
            <w:pPr>
              <w:ind w:right="-108"/>
              <w:rPr>
                <w:b/>
              </w:rPr>
            </w:pPr>
            <w:r w:rsidRPr="00355BFB">
              <w:rPr>
                <w:b/>
              </w:rPr>
              <w:t>State Fund Expenditure</w:t>
            </w:r>
          </w:p>
        </w:tc>
        <w:tc>
          <w:tcPr>
            <w:tcW w:w="2069" w:type="dxa"/>
            <w:gridSpan w:val="2"/>
          </w:tcPr>
          <w:p w14:paraId="02DCF4B7" w14:textId="77777777" w:rsidR="009625A3" w:rsidRPr="00355BFB" w:rsidRDefault="009625A3" w:rsidP="008A4585">
            <w:pPr>
              <w:ind w:right="-103"/>
              <w:rPr>
                <w:b/>
              </w:rPr>
            </w:pPr>
            <w:r w:rsidRPr="00355BFB">
              <w:rPr>
                <w:b/>
              </w:rPr>
              <w:t>Central Assistance (including Centrally Sponsored Scheme / Central Sector)</w:t>
            </w:r>
          </w:p>
        </w:tc>
        <w:tc>
          <w:tcPr>
            <w:tcW w:w="1431" w:type="dxa"/>
            <w:gridSpan w:val="2"/>
            <w:vAlign w:val="center"/>
          </w:tcPr>
          <w:p w14:paraId="71A4C42E" w14:textId="77777777" w:rsidR="009625A3" w:rsidRPr="00355BFB" w:rsidRDefault="009625A3" w:rsidP="008A4585">
            <w:pPr>
              <w:jc w:val="center"/>
              <w:rPr>
                <w:b/>
              </w:rPr>
            </w:pPr>
            <w:r w:rsidRPr="00355BFB">
              <w:rPr>
                <w:b/>
              </w:rPr>
              <w:t>Total</w:t>
            </w:r>
          </w:p>
        </w:tc>
        <w:tc>
          <w:tcPr>
            <w:tcW w:w="1358" w:type="dxa"/>
            <w:vMerge/>
          </w:tcPr>
          <w:p w14:paraId="5906FF4A" w14:textId="77777777" w:rsidR="009625A3" w:rsidRPr="00355BFB" w:rsidRDefault="009625A3" w:rsidP="008A4585">
            <w:pPr>
              <w:ind w:right="-134"/>
              <w:rPr>
                <w:b/>
              </w:rPr>
            </w:pPr>
          </w:p>
        </w:tc>
        <w:tc>
          <w:tcPr>
            <w:tcW w:w="1574" w:type="dxa"/>
            <w:gridSpan w:val="2"/>
            <w:vMerge/>
          </w:tcPr>
          <w:p w14:paraId="7C7C9DE9" w14:textId="77777777" w:rsidR="009625A3" w:rsidRPr="00355BFB" w:rsidRDefault="009625A3" w:rsidP="008A4585">
            <w:pPr>
              <w:ind w:right="-108" w:firstLine="5"/>
              <w:rPr>
                <w:b/>
              </w:rPr>
            </w:pPr>
          </w:p>
        </w:tc>
      </w:tr>
      <w:tr w:rsidR="00412AAE" w:rsidRPr="00355BFB" w14:paraId="6F1795D8" w14:textId="77777777" w:rsidTr="009625A3">
        <w:tc>
          <w:tcPr>
            <w:tcW w:w="807" w:type="dxa"/>
          </w:tcPr>
          <w:p w14:paraId="76235F68"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1"/>
          </w:tcPr>
          <w:p w14:paraId="46100188" w14:textId="77777777" w:rsidR="009625A3" w:rsidRPr="00355BFB" w:rsidRDefault="009625A3" w:rsidP="008A4585">
            <w:pPr>
              <w:rPr>
                <w:b/>
                <w:bCs/>
              </w:rPr>
            </w:pPr>
            <w:r w:rsidRPr="00355BFB">
              <w:rPr>
                <w:b/>
                <w:lang w:val="en-GB"/>
              </w:rPr>
              <w:t>CAPITAL ACCOUNT OF ECONOMIC SERVICES- contd.</w:t>
            </w:r>
          </w:p>
        </w:tc>
      </w:tr>
      <w:tr w:rsidR="00412AAE" w:rsidRPr="00355BFB" w14:paraId="76FD2628" w14:textId="77777777" w:rsidTr="009625A3">
        <w:trPr>
          <w:trHeight w:val="242"/>
        </w:trPr>
        <w:tc>
          <w:tcPr>
            <w:tcW w:w="807" w:type="dxa"/>
            <w:vAlign w:val="center"/>
          </w:tcPr>
          <w:p w14:paraId="76DC7EB2"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1"/>
          </w:tcPr>
          <w:p w14:paraId="03F55CFE" w14:textId="77777777" w:rsidR="009625A3" w:rsidRPr="00355BFB" w:rsidRDefault="009625A3" w:rsidP="008A4585">
            <w:pPr>
              <w:rPr>
                <w:b/>
                <w:lang w:val="en-GB"/>
              </w:rPr>
            </w:pPr>
            <w:r w:rsidRPr="00355BFB">
              <w:rPr>
                <w:b/>
                <w:lang w:val="en-GB"/>
              </w:rPr>
              <w:t>Capital Account of Transport- contd.</w:t>
            </w:r>
          </w:p>
        </w:tc>
      </w:tr>
      <w:tr w:rsidR="00412AAE" w:rsidRPr="00355BFB" w14:paraId="2B8AD024" w14:textId="77777777" w:rsidTr="009625A3">
        <w:trPr>
          <w:trHeight w:val="242"/>
        </w:trPr>
        <w:tc>
          <w:tcPr>
            <w:tcW w:w="807" w:type="dxa"/>
          </w:tcPr>
          <w:p w14:paraId="68ADBAF9"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1"/>
          </w:tcPr>
          <w:p w14:paraId="6BEAD8C4" w14:textId="604528A9"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2F8720BF" w14:textId="77777777" w:rsidTr="009625A3">
        <w:trPr>
          <w:trHeight w:val="242"/>
        </w:trPr>
        <w:tc>
          <w:tcPr>
            <w:tcW w:w="807" w:type="dxa"/>
            <w:vAlign w:val="center"/>
          </w:tcPr>
          <w:p w14:paraId="075FAF27"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3" w:type="dxa"/>
            <w:gridSpan w:val="11"/>
          </w:tcPr>
          <w:p w14:paraId="7CCF15E0" w14:textId="77777777" w:rsidR="009625A3" w:rsidRPr="00355BFB" w:rsidRDefault="007C7B6F" w:rsidP="008A4585">
            <w:r w:rsidRPr="00355BFB">
              <w:rPr>
                <w:b/>
                <w:bCs/>
                <w:i/>
              </w:rPr>
              <w:t>State Highways-contd.</w:t>
            </w:r>
          </w:p>
        </w:tc>
      </w:tr>
      <w:tr w:rsidR="00412AAE" w:rsidRPr="00355BFB" w14:paraId="60A4B21F" w14:textId="77777777" w:rsidTr="009625A3">
        <w:tc>
          <w:tcPr>
            <w:tcW w:w="807" w:type="dxa"/>
          </w:tcPr>
          <w:p w14:paraId="6E00084A"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3" w:type="dxa"/>
            <w:gridSpan w:val="11"/>
          </w:tcPr>
          <w:p w14:paraId="124AF4F9" w14:textId="248F95C2" w:rsidR="009625A3" w:rsidRPr="00355BFB" w:rsidRDefault="00C85A4C" w:rsidP="008A4585">
            <w:r w:rsidRPr="00355BFB">
              <w:rPr>
                <w:b/>
                <w:lang w:val="en-GB"/>
              </w:rPr>
              <w:t>Road</w:t>
            </w:r>
            <w:r w:rsidR="009625A3" w:rsidRPr="00355BFB">
              <w:rPr>
                <w:b/>
                <w:lang w:val="en-GB"/>
              </w:rPr>
              <w:t xml:space="preserve"> Works – contd.</w:t>
            </w:r>
          </w:p>
        </w:tc>
      </w:tr>
      <w:tr w:rsidR="00412AAE" w:rsidRPr="00355BFB" w14:paraId="3B1ED6D8" w14:textId="77777777" w:rsidTr="009625A3">
        <w:tc>
          <w:tcPr>
            <w:tcW w:w="807" w:type="dxa"/>
          </w:tcPr>
          <w:p w14:paraId="29523BE9"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3" w:type="dxa"/>
            <w:gridSpan w:val="11"/>
          </w:tcPr>
          <w:p w14:paraId="52D11BA8" w14:textId="77777777" w:rsidR="009625A3" w:rsidRPr="00355BFB" w:rsidRDefault="009625A3" w:rsidP="008A4585">
            <w:r w:rsidRPr="00355BFB">
              <w:rPr>
                <w:b/>
              </w:rPr>
              <w:t>Construction of</w:t>
            </w:r>
          </w:p>
        </w:tc>
      </w:tr>
      <w:tr w:rsidR="00094D32" w:rsidRPr="00355BFB" w14:paraId="696889FD" w14:textId="77777777" w:rsidTr="009625A3">
        <w:trPr>
          <w:trHeight w:val="242"/>
        </w:trPr>
        <w:tc>
          <w:tcPr>
            <w:tcW w:w="807" w:type="dxa"/>
          </w:tcPr>
          <w:p w14:paraId="49854ADA"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19956829" w14:textId="0E9AE1D5" w:rsidR="00094D32" w:rsidRPr="00355BFB" w:rsidRDefault="00094D32" w:rsidP="00094D32">
            <w:pPr>
              <w:pStyle w:val="Normalarial"/>
              <w:spacing w:before="0" w:after="0" w:line="240" w:lineRule="auto"/>
              <w:rPr>
                <w:rFonts w:ascii="Times New Roman" w:hAnsi="Times New Roman" w:cs="Times New Roman"/>
                <w:sz w:val="24"/>
                <w:szCs w:val="24"/>
                <w:lang w:val="en-US"/>
              </w:rPr>
            </w:pPr>
            <w:r w:rsidRPr="00355BFB">
              <w:rPr>
                <w:rFonts w:ascii="Times New Roman" w:hAnsi="Times New Roman" w:cs="Times New Roman"/>
                <w:sz w:val="24"/>
                <w:szCs w:val="24"/>
                <w:lang w:val="en-US"/>
              </w:rPr>
              <w:t xml:space="preserve">Pathalgaon Kapu Road Upgradation work, Raigarh (10.50 KM) </w:t>
            </w:r>
          </w:p>
        </w:tc>
        <w:tc>
          <w:tcPr>
            <w:tcW w:w="1197" w:type="dxa"/>
            <w:gridSpan w:val="2"/>
            <w:vAlign w:val="bottom"/>
          </w:tcPr>
          <w:p w14:paraId="13C9B401" w14:textId="21562196" w:rsidR="00094D32" w:rsidRPr="00355BFB" w:rsidRDefault="00094D32" w:rsidP="00094D32">
            <w:pPr>
              <w:jc w:val="right"/>
              <w:rPr>
                <w:lang w:val="en-GB"/>
              </w:rPr>
            </w:pPr>
            <w:r w:rsidRPr="00355BFB">
              <w:rPr>
                <w:bCs/>
                <w:lang w:val="en-GB"/>
              </w:rPr>
              <w:t>0.00</w:t>
            </w:r>
          </w:p>
        </w:tc>
        <w:tc>
          <w:tcPr>
            <w:tcW w:w="1389" w:type="dxa"/>
            <w:gridSpan w:val="2"/>
            <w:vAlign w:val="bottom"/>
          </w:tcPr>
          <w:p w14:paraId="3C0B4C4D" w14:textId="0482CE72" w:rsidR="00094D32" w:rsidRPr="00355BFB" w:rsidRDefault="00094D32" w:rsidP="00094D32">
            <w:pPr>
              <w:jc w:val="right"/>
              <w:rPr>
                <w:bCs/>
                <w:lang w:val="en-GB"/>
              </w:rPr>
            </w:pPr>
            <w:r w:rsidRPr="00355BFB">
              <w:t>0.00</w:t>
            </w:r>
          </w:p>
        </w:tc>
        <w:tc>
          <w:tcPr>
            <w:tcW w:w="2017" w:type="dxa"/>
            <w:vAlign w:val="bottom"/>
          </w:tcPr>
          <w:p w14:paraId="187AF9D2" w14:textId="29368EC8" w:rsidR="00094D32" w:rsidRPr="00355BFB" w:rsidRDefault="00094D32" w:rsidP="00094D32">
            <w:pPr>
              <w:jc w:val="right"/>
              <w:rPr>
                <w:bCs/>
                <w:lang w:val="en-GB"/>
              </w:rPr>
            </w:pPr>
            <w:r w:rsidRPr="00355BFB">
              <w:t>0.00</w:t>
            </w:r>
          </w:p>
        </w:tc>
        <w:tc>
          <w:tcPr>
            <w:tcW w:w="1336" w:type="dxa"/>
            <w:vAlign w:val="bottom"/>
          </w:tcPr>
          <w:p w14:paraId="40CEAA95" w14:textId="2D105E4E" w:rsidR="00094D32" w:rsidRPr="00355BFB" w:rsidRDefault="00094D32" w:rsidP="00094D32">
            <w:pPr>
              <w:jc w:val="right"/>
              <w:rPr>
                <w:bCs/>
                <w:lang w:val="en-GB"/>
              </w:rPr>
            </w:pPr>
            <w:r w:rsidRPr="00355BFB">
              <w:t>0.00</w:t>
            </w:r>
          </w:p>
        </w:tc>
        <w:tc>
          <w:tcPr>
            <w:tcW w:w="1514" w:type="dxa"/>
            <w:gridSpan w:val="3"/>
            <w:vAlign w:val="bottom"/>
          </w:tcPr>
          <w:p w14:paraId="5372DFEF" w14:textId="3F0447CA" w:rsidR="00094D32" w:rsidRPr="00355BFB" w:rsidRDefault="00094D32" w:rsidP="00094D32">
            <w:pPr>
              <w:jc w:val="right"/>
            </w:pPr>
            <w:r w:rsidRPr="00355BFB">
              <w:t>1,559.27</w:t>
            </w:r>
          </w:p>
        </w:tc>
        <w:tc>
          <w:tcPr>
            <w:tcW w:w="1513" w:type="dxa"/>
            <w:vAlign w:val="bottom"/>
          </w:tcPr>
          <w:p w14:paraId="7905AA70" w14:textId="0794F287" w:rsidR="00094D32" w:rsidRPr="00355BFB" w:rsidRDefault="00094D32" w:rsidP="00094D32">
            <w:pPr>
              <w:jc w:val="right"/>
              <w:rPr>
                <w:bCs/>
                <w:lang w:val="en-GB"/>
              </w:rPr>
            </w:pPr>
            <w:r w:rsidRPr="00355BFB">
              <w:rPr>
                <w:bCs/>
                <w:lang w:val="en-GB"/>
              </w:rPr>
              <w:t>0.00</w:t>
            </w:r>
          </w:p>
        </w:tc>
      </w:tr>
      <w:tr w:rsidR="00094D32" w:rsidRPr="00355BFB" w14:paraId="3F8698D6" w14:textId="77777777" w:rsidTr="009625A3">
        <w:trPr>
          <w:trHeight w:val="242"/>
        </w:trPr>
        <w:tc>
          <w:tcPr>
            <w:tcW w:w="807" w:type="dxa"/>
          </w:tcPr>
          <w:p w14:paraId="79C4E4D3"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118B793A" w14:textId="484F7513" w:rsidR="00094D32" w:rsidRPr="00355BFB" w:rsidRDefault="00094D32" w:rsidP="00094D32">
            <w:pPr>
              <w:pStyle w:val="Normalarial"/>
              <w:spacing w:before="0" w:after="0" w:line="240" w:lineRule="auto"/>
              <w:rPr>
                <w:rFonts w:ascii="Times New Roman" w:hAnsi="Times New Roman" w:cs="Times New Roman"/>
                <w:sz w:val="24"/>
                <w:szCs w:val="24"/>
                <w:lang w:val="en-US"/>
              </w:rPr>
            </w:pPr>
            <w:r w:rsidRPr="00355BFB">
              <w:rPr>
                <w:rFonts w:ascii="Times New Roman" w:hAnsi="Times New Roman" w:cs="Times New Roman"/>
                <w:sz w:val="24"/>
                <w:szCs w:val="24"/>
                <w:lang w:val="en-US"/>
              </w:rPr>
              <w:t xml:space="preserve">Upgradation of Bhatapara to Dhaneli Road (19.20 KM) </w:t>
            </w:r>
          </w:p>
        </w:tc>
        <w:tc>
          <w:tcPr>
            <w:tcW w:w="1197" w:type="dxa"/>
            <w:gridSpan w:val="2"/>
            <w:vAlign w:val="bottom"/>
          </w:tcPr>
          <w:p w14:paraId="2EB6623D" w14:textId="005349EB" w:rsidR="00094D32" w:rsidRPr="00355BFB" w:rsidRDefault="00094D32" w:rsidP="00094D32">
            <w:pPr>
              <w:jc w:val="right"/>
              <w:rPr>
                <w:lang w:val="en-GB"/>
              </w:rPr>
            </w:pPr>
            <w:r w:rsidRPr="00355BFB">
              <w:rPr>
                <w:bCs/>
                <w:lang w:val="en-GB"/>
              </w:rPr>
              <w:t>0.00</w:t>
            </w:r>
          </w:p>
        </w:tc>
        <w:tc>
          <w:tcPr>
            <w:tcW w:w="1389" w:type="dxa"/>
            <w:gridSpan w:val="2"/>
            <w:vAlign w:val="bottom"/>
          </w:tcPr>
          <w:p w14:paraId="25E39288" w14:textId="67FEB365" w:rsidR="00094D32" w:rsidRPr="00355BFB" w:rsidRDefault="00094D32" w:rsidP="00094D32">
            <w:pPr>
              <w:jc w:val="right"/>
              <w:rPr>
                <w:bCs/>
                <w:lang w:val="en-GB"/>
              </w:rPr>
            </w:pPr>
            <w:r w:rsidRPr="00355BFB">
              <w:t>0.00</w:t>
            </w:r>
          </w:p>
        </w:tc>
        <w:tc>
          <w:tcPr>
            <w:tcW w:w="2017" w:type="dxa"/>
            <w:vAlign w:val="bottom"/>
          </w:tcPr>
          <w:p w14:paraId="2679331D" w14:textId="31351A76" w:rsidR="00094D32" w:rsidRPr="00355BFB" w:rsidRDefault="00094D32" w:rsidP="00094D32">
            <w:pPr>
              <w:jc w:val="right"/>
              <w:rPr>
                <w:bCs/>
                <w:lang w:val="en-GB"/>
              </w:rPr>
            </w:pPr>
            <w:r w:rsidRPr="00355BFB">
              <w:t>0.00</w:t>
            </w:r>
          </w:p>
        </w:tc>
        <w:tc>
          <w:tcPr>
            <w:tcW w:w="1336" w:type="dxa"/>
            <w:vAlign w:val="bottom"/>
          </w:tcPr>
          <w:p w14:paraId="12AAB2DC" w14:textId="5D44E281" w:rsidR="00094D32" w:rsidRPr="00355BFB" w:rsidRDefault="00094D32" w:rsidP="00094D32">
            <w:pPr>
              <w:jc w:val="right"/>
              <w:rPr>
                <w:bCs/>
                <w:lang w:val="en-GB"/>
              </w:rPr>
            </w:pPr>
            <w:r w:rsidRPr="00355BFB">
              <w:t>0.00</w:t>
            </w:r>
          </w:p>
        </w:tc>
        <w:tc>
          <w:tcPr>
            <w:tcW w:w="1514" w:type="dxa"/>
            <w:gridSpan w:val="3"/>
            <w:vAlign w:val="bottom"/>
          </w:tcPr>
          <w:p w14:paraId="399C54CD" w14:textId="77D88C69" w:rsidR="00094D32" w:rsidRPr="00355BFB" w:rsidRDefault="00094D32" w:rsidP="00094D32">
            <w:pPr>
              <w:jc w:val="right"/>
            </w:pPr>
            <w:r w:rsidRPr="00355BFB">
              <w:t>3,246.55</w:t>
            </w:r>
          </w:p>
        </w:tc>
        <w:tc>
          <w:tcPr>
            <w:tcW w:w="1513" w:type="dxa"/>
            <w:vAlign w:val="bottom"/>
          </w:tcPr>
          <w:p w14:paraId="3D6DFCC3" w14:textId="1875C3B1" w:rsidR="00094D32" w:rsidRPr="00355BFB" w:rsidRDefault="00094D32" w:rsidP="00094D32">
            <w:pPr>
              <w:jc w:val="right"/>
              <w:rPr>
                <w:bCs/>
                <w:lang w:val="en-GB"/>
              </w:rPr>
            </w:pPr>
            <w:r w:rsidRPr="00355BFB">
              <w:rPr>
                <w:bCs/>
                <w:lang w:val="en-GB"/>
              </w:rPr>
              <w:t>0.00</w:t>
            </w:r>
          </w:p>
        </w:tc>
      </w:tr>
      <w:tr w:rsidR="00094D32" w:rsidRPr="00355BFB" w14:paraId="6C278CBE" w14:textId="77777777" w:rsidTr="009625A3">
        <w:trPr>
          <w:trHeight w:val="242"/>
        </w:trPr>
        <w:tc>
          <w:tcPr>
            <w:tcW w:w="807" w:type="dxa"/>
          </w:tcPr>
          <w:p w14:paraId="2924FC01"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0AE47C8C" w14:textId="01123A6C" w:rsidR="00094D32" w:rsidRPr="00355BFB" w:rsidRDefault="00094D32" w:rsidP="00094D32">
            <w:pPr>
              <w:pStyle w:val="Normalarial"/>
              <w:spacing w:before="0" w:after="0" w:line="240" w:lineRule="auto"/>
              <w:rPr>
                <w:rFonts w:ascii="Times New Roman" w:hAnsi="Times New Roman" w:cs="Times New Roman"/>
                <w:sz w:val="24"/>
                <w:szCs w:val="24"/>
                <w:lang w:val="en-US"/>
              </w:rPr>
            </w:pPr>
            <w:r w:rsidRPr="00355BFB">
              <w:rPr>
                <w:rFonts w:ascii="Times New Roman" w:hAnsi="Times New Roman" w:cs="Times New Roman"/>
                <w:sz w:val="24"/>
                <w:szCs w:val="24"/>
                <w:lang w:val="en-US"/>
              </w:rPr>
              <w:t xml:space="preserve">Construction of Bhatapara to Niponiya Road (19 KM) </w:t>
            </w:r>
          </w:p>
        </w:tc>
        <w:tc>
          <w:tcPr>
            <w:tcW w:w="1197" w:type="dxa"/>
            <w:gridSpan w:val="2"/>
            <w:vAlign w:val="bottom"/>
          </w:tcPr>
          <w:p w14:paraId="7A8AB397" w14:textId="1647685B" w:rsidR="00094D32" w:rsidRPr="00355BFB" w:rsidRDefault="00094D32" w:rsidP="00094D32">
            <w:pPr>
              <w:jc w:val="right"/>
              <w:rPr>
                <w:lang w:val="en-GB"/>
              </w:rPr>
            </w:pPr>
            <w:r w:rsidRPr="00355BFB">
              <w:rPr>
                <w:bCs/>
                <w:lang w:val="en-GB"/>
              </w:rPr>
              <w:t>0.00</w:t>
            </w:r>
          </w:p>
        </w:tc>
        <w:tc>
          <w:tcPr>
            <w:tcW w:w="1389" w:type="dxa"/>
            <w:gridSpan w:val="2"/>
            <w:vAlign w:val="bottom"/>
          </w:tcPr>
          <w:p w14:paraId="3618928E" w14:textId="36B24D33" w:rsidR="00094D32" w:rsidRPr="00355BFB" w:rsidRDefault="00094D32" w:rsidP="00094D32">
            <w:pPr>
              <w:jc w:val="right"/>
              <w:rPr>
                <w:lang w:val="en-GB"/>
              </w:rPr>
            </w:pPr>
            <w:r w:rsidRPr="00355BFB">
              <w:t>0.00</w:t>
            </w:r>
          </w:p>
        </w:tc>
        <w:tc>
          <w:tcPr>
            <w:tcW w:w="2017" w:type="dxa"/>
            <w:vAlign w:val="bottom"/>
          </w:tcPr>
          <w:p w14:paraId="67BB1E3C" w14:textId="71486B4D" w:rsidR="00094D32" w:rsidRPr="00355BFB" w:rsidRDefault="00094D32" w:rsidP="00094D32">
            <w:pPr>
              <w:jc w:val="right"/>
              <w:rPr>
                <w:lang w:val="en-GB"/>
              </w:rPr>
            </w:pPr>
            <w:r w:rsidRPr="00355BFB">
              <w:t>0.00</w:t>
            </w:r>
          </w:p>
        </w:tc>
        <w:tc>
          <w:tcPr>
            <w:tcW w:w="1336" w:type="dxa"/>
            <w:vAlign w:val="bottom"/>
          </w:tcPr>
          <w:p w14:paraId="1083DD09" w14:textId="024957A5" w:rsidR="00094D32" w:rsidRPr="00355BFB" w:rsidRDefault="00094D32" w:rsidP="00094D32">
            <w:pPr>
              <w:jc w:val="right"/>
              <w:rPr>
                <w:lang w:val="en-GB"/>
              </w:rPr>
            </w:pPr>
            <w:r w:rsidRPr="00355BFB">
              <w:t>0.00</w:t>
            </w:r>
          </w:p>
        </w:tc>
        <w:tc>
          <w:tcPr>
            <w:tcW w:w="1514" w:type="dxa"/>
            <w:gridSpan w:val="3"/>
            <w:vAlign w:val="bottom"/>
          </w:tcPr>
          <w:p w14:paraId="2DC351B3" w14:textId="77777777" w:rsidR="00094D32" w:rsidRPr="00355BFB" w:rsidRDefault="00094D32" w:rsidP="00094D32">
            <w:pPr>
              <w:jc w:val="right"/>
            </w:pPr>
            <w:r w:rsidRPr="00355BFB">
              <w:t>3,754.26</w:t>
            </w:r>
          </w:p>
        </w:tc>
        <w:tc>
          <w:tcPr>
            <w:tcW w:w="1513" w:type="dxa"/>
            <w:vAlign w:val="bottom"/>
          </w:tcPr>
          <w:p w14:paraId="3922190B" w14:textId="603AD11C" w:rsidR="00094D32" w:rsidRPr="00355BFB" w:rsidRDefault="00094D32" w:rsidP="00094D32">
            <w:pPr>
              <w:jc w:val="right"/>
            </w:pPr>
            <w:r w:rsidRPr="00355BFB">
              <w:t>0.00</w:t>
            </w:r>
          </w:p>
        </w:tc>
      </w:tr>
      <w:tr w:rsidR="00094D32" w:rsidRPr="00355BFB" w14:paraId="1EE827AC" w14:textId="77777777" w:rsidTr="009625A3">
        <w:trPr>
          <w:trHeight w:val="242"/>
        </w:trPr>
        <w:tc>
          <w:tcPr>
            <w:tcW w:w="807" w:type="dxa"/>
          </w:tcPr>
          <w:p w14:paraId="444F3562"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2DBFBADB" w14:textId="4E5412CF"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Mahasamund -Rajim Road</w:t>
            </w:r>
          </w:p>
        </w:tc>
        <w:tc>
          <w:tcPr>
            <w:tcW w:w="1197" w:type="dxa"/>
            <w:gridSpan w:val="2"/>
            <w:vAlign w:val="bottom"/>
          </w:tcPr>
          <w:p w14:paraId="2F703DA0" w14:textId="4C7B3670" w:rsidR="00094D32" w:rsidRPr="00355BFB" w:rsidRDefault="00094D32" w:rsidP="00094D32">
            <w:pPr>
              <w:jc w:val="right"/>
            </w:pPr>
            <w:r w:rsidRPr="00355BFB">
              <w:rPr>
                <w:bCs/>
                <w:lang w:val="en-GB"/>
              </w:rPr>
              <w:t>0.00</w:t>
            </w:r>
          </w:p>
        </w:tc>
        <w:tc>
          <w:tcPr>
            <w:tcW w:w="1389" w:type="dxa"/>
            <w:gridSpan w:val="2"/>
            <w:vAlign w:val="bottom"/>
          </w:tcPr>
          <w:p w14:paraId="7FF8E356" w14:textId="52B4135B" w:rsidR="00094D32" w:rsidRPr="00355BFB" w:rsidRDefault="00094D32" w:rsidP="00094D32">
            <w:pPr>
              <w:jc w:val="right"/>
            </w:pPr>
            <w:r w:rsidRPr="00355BFB">
              <w:t>0.00</w:t>
            </w:r>
          </w:p>
        </w:tc>
        <w:tc>
          <w:tcPr>
            <w:tcW w:w="2017" w:type="dxa"/>
            <w:vAlign w:val="bottom"/>
          </w:tcPr>
          <w:p w14:paraId="0A364DA3" w14:textId="61576FA9" w:rsidR="00094D32" w:rsidRPr="00355BFB" w:rsidRDefault="00094D32" w:rsidP="00094D32">
            <w:pPr>
              <w:jc w:val="right"/>
            </w:pPr>
            <w:r w:rsidRPr="00355BFB">
              <w:t>0.00</w:t>
            </w:r>
          </w:p>
        </w:tc>
        <w:tc>
          <w:tcPr>
            <w:tcW w:w="1336" w:type="dxa"/>
            <w:vAlign w:val="bottom"/>
          </w:tcPr>
          <w:p w14:paraId="604D0F33" w14:textId="7263A2EC" w:rsidR="00094D32" w:rsidRPr="00355BFB" w:rsidRDefault="00094D32" w:rsidP="00094D32">
            <w:pPr>
              <w:jc w:val="right"/>
            </w:pPr>
            <w:r w:rsidRPr="00355BFB">
              <w:t>0.00</w:t>
            </w:r>
          </w:p>
        </w:tc>
        <w:tc>
          <w:tcPr>
            <w:tcW w:w="1514" w:type="dxa"/>
            <w:gridSpan w:val="3"/>
            <w:vAlign w:val="bottom"/>
          </w:tcPr>
          <w:p w14:paraId="074CFF15" w14:textId="77777777" w:rsidR="00094D32" w:rsidRPr="00355BFB" w:rsidRDefault="00094D32" w:rsidP="00094D32">
            <w:pPr>
              <w:jc w:val="right"/>
              <w:rPr>
                <w:lang w:val="fr-FR"/>
              </w:rPr>
            </w:pPr>
            <w:r w:rsidRPr="00355BFB">
              <w:rPr>
                <w:lang w:val="fr-FR"/>
              </w:rPr>
              <w:t>1,783.80</w:t>
            </w:r>
          </w:p>
        </w:tc>
        <w:tc>
          <w:tcPr>
            <w:tcW w:w="1513" w:type="dxa"/>
            <w:vAlign w:val="bottom"/>
          </w:tcPr>
          <w:p w14:paraId="2FE27D28" w14:textId="4CCB33EC" w:rsidR="00094D32" w:rsidRPr="00355BFB" w:rsidRDefault="00094D32" w:rsidP="00094D32">
            <w:pPr>
              <w:jc w:val="right"/>
            </w:pPr>
            <w:r w:rsidRPr="00355BFB">
              <w:t>0.00</w:t>
            </w:r>
          </w:p>
        </w:tc>
      </w:tr>
      <w:tr w:rsidR="00094D32" w:rsidRPr="00355BFB" w14:paraId="6692F3E7" w14:textId="77777777" w:rsidTr="009625A3">
        <w:trPr>
          <w:trHeight w:val="242"/>
        </w:trPr>
        <w:tc>
          <w:tcPr>
            <w:tcW w:w="807" w:type="dxa"/>
          </w:tcPr>
          <w:p w14:paraId="4B46B78B"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72FC22F7" w14:textId="77777777"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Mungeli KM 51 to Pondi 105 KM</w:t>
            </w:r>
          </w:p>
        </w:tc>
        <w:tc>
          <w:tcPr>
            <w:tcW w:w="1197" w:type="dxa"/>
            <w:gridSpan w:val="2"/>
            <w:vAlign w:val="bottom"/>
          </w:tcPr>
          <w:p w14:paraId="4DD644E8" w14:textId="2DE4448E" w:rsidR="00094D32" w:rsidRPr="00355BFB" w:rsidRDefault="00094D32" w:rsidP="00094D32">
            <w:pPr>
              <w:jc w:val="right"/>
            </w:pPr>
            <w:r w:rsidRPr="00355BFB">
              <w:rPr>
                <w:bCs/>
                <w:lang w:val="en-GB"/>
              </w:rPr>
              <w:t>0.00</w:t>
            </w:r>
          </w:p>
        </w:tc>
        <w:tc>
          <w:tcPr>
            <w:tcW w:w="1389" w:type="dxa"/>
            <w:gridSpan w:val="2"/>
            <w:vAlign w:val="bottom"/>
          </w:tcPr>
          <w:p w14:paraId="301E56C4" w14:textId="736E3397" w:rsidR="00094D32" w:rsidRPr="00355BFB" w:rsidRDefault="00094D32" w:rsidP="00094D32">
            <w:pPr>
              <w:jc w:val="right"/>
            </w:pPr>
            <w:r w:rsidRPr="00355BFB">
              <w:t>0.00</w:t>
            </w:r>
          </w:p>
        </w:tc>
        <w:tc>
          <w:tcPr>
            <w:tcW w:w="2017" w:type="dxa"/>
            <w:vAlign w:val="bottom"/>
          </w:tcPr>
          <w:p w14:paraId="16F378EB" w14:textId="65BE0B6F" w:rsidR="00094D32" w:rsidRPr="00355BFB" w:rsidRDefault="00094D32" w:rsidP="00094D32">
            <w:pPr>
              <w:jc w:val="right"/>
            </w:pPr>
            <w:r w:rsidRPr="00355BFB">
              <w:t>0.00</w:t>
            </w:r>
          </w:p>
        </w:tc>
        <w:tc>
          <w:tcPr>
            <w:tcW w:w="1336" w:type="dxa"/>
            <w:vAlign w:val="bottom"/>
          </w:tcPr>
          <w:p w14:paraId="15728F70" w14:textId="46C98A99" w:rsidR="00094D32" w:rsidRPr="00355BFB" w:rsidRDefault="00094D32" w:rsidP="00094D32">
            <w:pPr>
              <w:jc w:val="right"/>
            </w:pPr>
            <w:r w:rsidRPr="00355BFB">
              <w:t>0.00</w:t>
            </w:r>
          </w:p>
        </w:tc>
        <w:tc>
          <w:tcPr>
            <w:tcW w:w="1514" w:type="dxa"/>
            <w:gridSpan w:val="3"/>
            <w:vAlign w:val="bottom"/>
          </w:tcPr>
          <w:p w14:paraId="66F57AC6" w14:textId="77777777" w:rsidR="00094D32" w:rsidRPr="00355BFB" w:rsidRDefault="00094D32" w:rsidP="00094D32">
            <w:pPr>
              <w:jc w:val="right"/>
              <w:rPr>
                <w:lang w:val="en-GB"/>
              </w:rPr>
            </w:pPr>
            <w:r w:rsidRPr="00355BFB">
              <w:rPr>
                <w:lang w:val="en-GB"/>
              </w:rPr>
              <w:t>1,259.70</w:t>
            </w:r>
          </w:p>
        </w:tc>
        <w:tc>
          <w:tcPr>
            <w:tcW w:w="1513" w:type="dxa"/>
            <w:vAlign w:val="bottom"/>
          </w:tcPr>
          <w:p w14:paraId="7273FBE2" w14:textId="7AB1B358" w:rsidR="00094D32" w:rsidRPr="00355BFB" w:rsidRDefault="00094D32" w:rsidP="00094D32">
            <w:pPr>
              <w:jc w:val="right"/>
            </w:pPr>
            <w:r w:rsidRPr="00355BFB">
              <w:t>0.00</w:t>
            </w:r>
          </w:p>
        </w:tc>
      </w:tr>
      <w:tr w:rsidR="00094D32" w:rsidRPr="00355BFB" w14:paraId="029C5E9A" w14:textId="77777777" w:rsidTr="009625A3">
        <w:trPr>
          <w:trHeight w:val="242"/>
        </w:trPr>
        <w:tc>
          <w:tcPr>
            <w:tcW w:w="807" w:type="dxa"/>
          </w:tcPr>
          <w:p w14:paraId="2EA3C6DA"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5C105C2E" w14:textId="7EBEAB3F" w:rsidR="00094D32" w:rsidRPr="00355BFB" w:rsidRDefault="00094D32" w:rsidP="00094D32">
            <w:pPr>
              <w:pStyle w:val="Normalarial"/>
              <w:spacing w:before="0" w:after="0" w:line="240" w:lineRule="auto"/>
              <w:ind w:right="-144"/>
              <w:rPr>
                <w:rFonts w:ascii="Times New Roman" w:hAnsi="Times New Roman" w:cs="Times New Roman"/>
                <w:sz w:val="24"/>
                <w:szCs w:val="24"/>
              </w:rPr>
            </w:pPr>
            <w:r w:rsidRPr="00355BFB">
              <w:rPr>
                <w:rFonts w:ascii="Times New Roman" w:hAnsi="Times New Roman" w:cs="Times New Roman"/>
                <w:sz w:val="24"/>
                <w:szCs w:val="24"/>
              </w:rPr>
              <w:t>Ambikapur- Samarsat Road</w:t>
            </w:r>
          </w:p>
        </w:tc>
        <w:tc>
          <w:tcPr>
            <w:tcW w:w="1197" w:type="dxa"/>
            <w:gridSpan w:val="2"/>
            <w:vAlign w:val="bottom"/>
          </w:tcPr>
          <w:p w14:paraId="7AAD3962" w14:textId="2926CDC9" w:rsidR="00094D32" w:rsidRPr="00355BFB" w:rsidRDefault="00094D32" w:rsidP="00094D32">
            <w:pPr>
              <w:jc w:val="right"/>
            </w:pPr>
            <w:r w:rsidRPr="00355BFB">
              <w:rPr>
                <w:bCs/>
                <w:lang w:val="en-GB"/>
              </w:rPr>
              <w:t>0.00</w:t>
            </w:r>
          </w:p>
        </w:tc>
        <w:tc>
          <w:tcPr>
            <w:tcW w:w="1389" w:type="dxa"/>
            <w:gridSpan w:val="2"/>
            <w:vAlign w:val="bottom"/>
          </w:tcPr>
          <w:p w14:paraId="627F5B49" w14:textId="3CD6F14A" w:rsidR="00094D32" w:rsidRPr="00355BFB" w:rsidRDefault="00094D32" w:rsidP="00094D32">
            <w:pPr>
              <w:jc w:val="right"/>
            </w:pPr>
            <w:r w:rsidRPr="00355BFB">
              <w:t>0.00</w:t>
            </w:r>
          </w:p>
        </w:tc>
        <w:tc>
          <w:tcPr>
            <w:tcW w:w="2017" w:type="dxa"/>
            <w:vAlign w:val="bottom"/>
          </w:tcPr>
          <w:p w14:paraId="4ADDF4EF" w14:textId="1CF37854" w:rsidR="00094D32" w:rsidRPr="00355BFB" w:rsidRDefault="00094D32" w:rsidP="00094D32">
            <w:pPr>
              <w:jc w:val="right"/>
            </w:pPr>
            <w:r w:rsidRPr="00355BFB">
              <w:t>0.00</w:t>
            </w:r>
          </w:p>
        </w:tc>
        <w:tc>
          <w:tcPr>
            <w:tcW w:w="1336" w:type="dxa"/>
            <w:vAlign w:val="bottom"/>
          </w:tcPr>
          <w:p w14:paraId="400A4081" w14:textId="435BFD31" w:rsidR="00094D32" w:rsidRPr="00355BFB" w:rsidRDefault="00094D32" w:rsidP="00094D32">
            <w:pPr>
              <w:jc w:val="right"/>
            </w:pPr>
            <w:r w:rsidRPr="00355BFB">
              <w:t>0.00</w:t>
            </w:r>
          </w:p>
        </w:tc>
        <w:tc>
          <w:tcPr>
            <w:tcW w:w="1514" w:type="dxa"/>
            <w:gridSpan w:val="3"/>
            <w:vAlign w:val="bottom"/>
          </w:tcPr>
          <w:p w14:paraId="645959DF" w14:textId="77777777" w:rsidR="00094D32" w:rsidRPr="00355BFB" w:rsidRDefault="00094D32" w:rsidP="00094D32">
            <w:pPr>
              <w:jc w:val="right"/>
              <w:rPr>
                <w:lang w:val="en-GB"/>
              </w:rPr>
            </w:pPr>
            <w:r w:rsidRPr="00355BFB">
              <w:rPr>
                <w:lang w:val="en-GB"/>
              </w:rPr>
              <w:t>2,543.61</w:t>
            </w:r>
          </w:p>
        </w:tc>
        <w:tc>
          <w:tcPr>
            <w:tcW w:w="1513" w:type="dxa"/>
            <w:vAlign w:val="bottom"/>
          </w:tcPr>
          <w:p w14:paraId="52D9A504" w14:textId="07201A22" w:rsidR="00094D32" w:rsidRPr="00355BFB" w:rsidRDefault="00094D32" w:rsidP="00094D32">
            <w:pPr>
              <w:jc w:val="right"/>
            </w:pPr>
            <w:r w:rsidRPr="00355BFB">
              <w:t>0.00</w:t>
            </w:r>
          </w:p>
        </w:tc>
      </w:tr>
      <w:tr w:rsidR="00094D32" w:rsidRPr="00355BFB" w14:paraId="026EE0CA" w14:textId="77777777" w:rsidTr="009625A3">
        <w:trPr>
          <w:trHeight w:val="242"/>
        </w:trPr>
        <w:tc>
          <w:tcPr>
            <w:tcW w:w="807" w:type="dxa"/>
          </w:tcPr>
          <w:p w14:paraId="43E5ECBF"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66B83B12" w14:textId="217DF04C"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Kupsara- Wadrafnagar- Dhanchar- Ramanujganj Road</w:t>
            </w:r>
          </w:p>
        </w:tc>
        <w:tc>
          <w:tcPr>
            <w:tcW w:w="1197" w:type="dxa"/>
            <w:gridSpan w:val="2"/>
            <w:vAlign w:val="bottom"/>
          </w:tcPr>
          <w:p w14:paraId="44BF10A8" w14:textId="50B15576" w:rsidR="00094D32" w:rsidRPr="00355BFB" w:rsidRDefault="00094D32" w:rsidP="00094D32">
            <w:pPr>
              <w:jc w:val="right"/>
            </w:pPr>
            <w:r w:rsidRPr="00355BFB">
              <w:rPr>
                <w:bCs/>
                <w:lang w:val="en-GB"/>
              </w:rPr>
              <w:t>0.00</w:t>
            </w:r>
          </w:p>
        </w:tc>
        <w:tc>
          <w:tcPr>
            <w:tcW w:w="1389" w:type="dxa"/>
            <w:gridSpan w:val="2"/>
            <w:vAlign w:val="bottom"/>
          </w:tcPr>
          <w:p w14:paraId="70EEE52E" w14:textId="3B0D1000" w:rsidR="00094D32" w:rsidRPr="00355BFB" w:rsidRDefault="00094D32" w:rsidP="00094D32">
            <w:pPr>
              <w:jc w:val="right"/>
            </w:pPr>
            <w:r w:rsidRPr="00355BFB">
              <w:t>0.00</w:t>
            </w:r>
          </w:p>
        </w:tc>
        <w:tc>
          <w:tcPr>
            <w:tcW w:w="2017" w:type="dxa"/>
            <w:vAlign w:val="bottom"/>
          </w:tcPr>
          <w:p w14:paraId="17DB01FC" w14:textId="7F2BA99C" w:rsidR="00094D32" w:rsidRPr="00355BFB" w:rsidRDefault="00094D32" w:rsidP="00094D32">
            <w:pPr>
              <w:jc w:val="right"/>
            </w:pPr>
            <w:r w:rsidRPr="00355BFB">
              <w:t>0.00</w:t>
            </w:r>
          </w:p>
        </w:tc>
        <w:tc>
          <w:tcPr>
            <w:tcW w:w="1336" w:type="dxa"/>
            <w:vAlign w:val="bottom"/>
          </w:tcPr>
          <w:p w14:paraId="47E7E628" w14:textId="4916CF2A" w:rsidR="00094D32" w:rsidRPr="00355BFB" w:rsidRDefault="00094D32" w:rsidP="00094D32">
            <w:pPr>
              <w:jc w:val="right"/>
            </w:pPr>
            <w:r w:rsidRPr="00355BFB">
              <w:t>0.00</w:t>
            </w:r>
          </w:p>
        </w:tc>
        <w:tc>
          <w:tcPr>
            <w:tcW w:w="1514" w:type="dxa"/>
            <w:gridSpan w:val="3"/>
            <w:vAlign w:val="bottom"/>
          </w:tcPr>
          <w:p w14:paraId="26755C8E" w14:textId="77777777" w:rsidR="00094D32" w:rsidRPr="00355BFB" w:rsidRDefault="00094D32" w:rsidP="00094D32">
            <w:pPr>
              <w:jc w:val="right"/>
              <w:rPr>
                <w:lang w:val="en-GB"/>
              </w:rPr>
            </w:pPr>
            <w:r w:rsidRPr="00355BFB">
              <w:rPr>
                <w:lang w:val="en-GB"/>
              </w:rPr>
              <w:t>2,596.85</w:t>
            </w:r>
          </w:p>
        </w:tc>
        <w:tc>
          <w:tcPr>
            <w:tcW w:w="1513" w:type="dxa"/>
            <w:vAlign w:val="bottom"/>
          </w:tcPr>
          <w:p w14:paraId="7F6C8D1F" w14:textId="724C8D75" w:rsidR="00094D32" w:rsidRPr="00355BFB" w:rsidRDefault="00094D32" w:rsidP="00094D32">
            <w:pPr>
              <w:jc w:val="right"/>
            </w:pPr>
            <w:r w:rsidRPr="00355BFB">
              <w:t>0.00</w:t>
            </w:r>
          </w:p>
        </w:tc>
      </w:tr>
      <w:tr w:rsidR="00094D32" w:rsidRPr="00355BFB" w14:paraId="13902E79" w14:textId="77777777" w:rsidTr="009625A3">
        <w:trPr>
          <w:trHeight w:val="242"/>
        </w:trPr>
        <w:tc>
          <w:tcPr>
            <w:tcW w:w="807" w:type="dxa"/>
          </w:tcPr>
          <w:p w14:paraId="72B2690A"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4174A5A9" w14:textId="5FB0019B"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Kumhari-Ahiwara-Bemetra-Berla Road</w:t>
            </w:r>
          </w:p>
        </w:tc>
        <w:tc>
          <w:tcPr>
            <w:tcW w:w="1197" w:type="dxa"/>
            <w:gridSpan w:val="2"/>
            <w:vAlign w:val="bottom"/>
          </w:tcPr>
          <w:p w14:paraId="33042D12" w14:textId="3E28679C" w:rsidR="00094D32" w:rsidRPr="00355BFB" w:rsidRDefault="00094D32" w:rsidP="00094D32">
            <w:pPr>
              <w:jc w:val="right"/>
            </w:pPr>
            <w:r w:rsidRPr="00355BFB">
              <w:rPr>
                <w:bCs/>
                <w:lang w:val="en-GB"/>
              </w:rPr>
              <w:t>0.00</w:t>
            </w:r>
          </w:p>
        </w:tc>
        <w:tc>
          <w:tcPr>
            <w:tcW w:w="1389" w:type="dxa"/>
            <w:gridSpan w:val="2"/>
            <w:vAlign w:val="bottom"/>
          </w:tcPr>
          <w:p w14:paraId="4241DBDD" w14:textId="0B166417" w:rsidR="00094D32" w:rsidRPr="00355BFB" w:rsidRDefault="00094D32" w:rsidP="00094D32">
            <w:pPr>
              <w:jc w:val="right"/>
            </w:pPr>
            <w:r w:rsidRPr="00355BFB">
              <w:t>0.00</w:t>
            </w:r>
          </w:p>
        </w:tc>
        <w:tc>
          <w:tcPr>
            <w:tcW w:w="2017" w:type="dxa"/>
            <w:vAlign w:val="bottom"/>
          </w:tcPr>
          <w:p w14:paraId="739C7C55" w14:textId="750A740F" w:rsidR="00094D32" w:rsidRPr="00355BFB" w:rsidRDefault="00094D32" w:rsidP="00094D32">
            <w:pPr>
              <w:jc w:val="right"/>
            </w:pPr>
            <w:r w:rsidRPr="00355BFB">
              <w:t>0.00</w:t>
            </w:r>
          </w:p>
        </w:tc>
        <w:tc>
          <w:tcPr>
            <w:tcW w:w="1336" w:type="dxa"/>
            <w:vAlign w:val="bottom"/>
          </w:tcPr>
          <w:p w14:paraId="555ABAEB" w14:textId="2D135C03" w:rsidR="00094D32" w:rsidRPr="00355BFB" w:rsidRDefault="00094D32" w:rsidP="00094D32">
            <w:pPr>
              <w:jc w:val="right"/>
            </w:pPr>
            <w:r w:rsidRPr="00355BFB">
              <w:t>0.00</w:t>
            </w:r>
          </w:p>
        </w:tc>
        <w:tc>
          <w:tcPr>
            <w:tcW w:w="1514" w:type="dxa"/>
            <w:gridSpan w:val="3"/>
            <w:vAlign w:val="bottom"/>
          </w:tcPr>
          <w:p w14:paraId="14C1B4E5" w14:textId="77777777" w:rsidR="00094D32" w:rsidRPr="00355BFB" w:rsidRDefault="00094D32" w:rsidP="00094D32">
            <w:pPr>
              <w:jc w:val="right"/>
              <w:rPr>
                <w:lang w:val="en-GB"/>
              </w:rPr>
            </w:pPr>
            <w:r w:rsidRPr="00355BFB">
              <w:rPr>
                <w:lang w:val="en-GB"/>
              </w:rPr>
              <w:t>1,698.89</w:t>
            </w:r>
          </w:p>
        </w:tc>
        <w:tc>
          <w:tcPr>
            <w:tcW w:w="1513" w:type="dxa"/>
            <w:vAlign w:val="bottom"/>
          </w:tcPr>
          <w:p w14:paraId="664581C4" w14:textId="730E6D03" w:rsidR="00094D32" w:rsidRPr="00355BFB" w:rsidRDefault="00094D32" w:rsidP="00094D32">
            <w:pPr>
              <w:jc w:val="right"/>
            </w:pPr>
            <w:r w:rsidRPr="00355BFB">
              <w:t>0.00</w:t>
            </w:r>
          </w:p>
        </w:tc>
      </w:tr>
      <w:tr w:rsidR="00094D32" w:rsidRPr="00355BFB" w14:paraId="602F0307" w14:textId="77777777" w:rsidTr="009625A3">
        <w:trPr>
          <w:trHeight w:val="242"/>
        </w:trPr>
        <w:tc>
          <w:tcPr>
            <w:tcW w:w="807" w:type="dxa"/>
          </w:tcPr>
          <w:p w14:paraId="1D538B83"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291BD2DE" w14:textId="26386C44"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Mohla -Maharashtra Border Road</w:t>
            </w:r>
          </w:p>
        </w:tc>
        <w:tc>
          <w:tcPr>
            <w:tcW w:w="1197" w:type="dxa"/>
            <w:gridSpan w:val="2"/>
            <w:vAlign w:val="bottom"/>
          </w:tcPr>
          <w:p w14:paraId="2B7563EB" w14:textId="2F1B9A0C" w:rsidR="00094D32" w:rsidRPr="00355BFB" w:rsidRDefault="00094D32" w:rsidP="00094D32">
            <w:pPr>
              <w:jc w:val="right"/>
              <w:rPr>
                <w:lang w:val="en-GB"/>
              </w:rPr>
            </w:pPr>
            <w:r w:rsidRPr="00355BFB">
              <w:rPr>
                <w:bCs/>
                <w:lang w:val="en-GB"/>
              </w:rPr>
              <w:t>0.00</w:t>
            </w:r>
          </w:p>
        </w:tc>
        <w:tc>
          <w:tcPr>
            <w:tcW w:w="1389" w:type="dxa"/>
            <w:gridSpan w:val="2"/>
            <w:vAlign w:val="bottom"/>
          </w:tcPr>
          <w:p w14:paraId="5186FCF8" w14:textId="5ABD9C9B" w:rsidR="00094D32" w:rsidRPr="00355BFB" w:rsidRDefault="00094D32" w:rsidP="00094D32">
            <w:pPr>
              <w:jc w:val="right"/>
              <w:rPr>
                <w:lang w:val="en-GB"/>
              </w:rPr>
            </w:pPr>
            <w:r w:rsidRPr="00355BFB">
              <w:t>0.00</w:t>
            </w:r>
          </w:p>
        </w:tc>
        <w:tc>
          <w:tcPr>
            <w:tcW w:w="2017" w:type="dxa"/>
            <w:vAlign w:val="bottom"/>
          </w:tcPr>
          <w:p w14:paraId="42A3A4B0" w14:textId="372DC505" w:rsidR="00094D32" w:rsidRPr="00355BFB" w:rsidRDefault="00094D32" w:rsidP="00094D32">
            <w:pPr>
              <w:jc w:val="right"/>
              <w:rPr>
                <w:lang w:val="en-GB"/>
              </w:rPr>
            </w:pPr>
            <w:r w:rsidRPr="00355BFB">
              <w:t>0.00</w:t>
            </w:r>
          </w:p>
        </w:tc>
        <w:tc>
          <w:tcPr>
            <w:tcW w:w="1336" w:type="dxa"/>
            <w:vAlign w:val="bottom"/>
          </w:tcPr>
          <w:p w14:paraId="1AF1D1AD" w14:textId="71EC1B11" w:rsidR="00094D32" w:rsidRPr="00355BFB" w:rsidRDefault="00094D32" w:rsidP="00094D32">
            <w:pPr>
              <w:jc w:val="right"/>
              <w:rPr>
                <w:lang w:val="en-GB"/>
              </w:rPr>
            </w:pPr>
            <w:r w:rsidRPr="00355BFB">
              <w:t>0.00</w:t>
            </w:r>
          </w:p>
        </w:tc>
        <w:tc>
          <w:tcPr>
            <w:tcW w:w="1514" w:type="dxa"/>
            <w:gridSpan w:val="3"/>
            <w:vAlign w:val="bottom"/>
          </w:tcPr>
          <w:p w14:paraId="4A05963D" w14:textId="77777777" w:rsidR="00094D32" w:rsidRPr="00355BFB" w:rsidRDefault="00094D32" w:rsidP="00094D32">
            <w:pPr>
              <w:jc w:val="right"/>
              <w:rPr>
                <w:lang w:val="en-GB"/>
              </w:rPr>
            </w:pPr>
            <w:r w:rsidRPr="00355BFB">
              <w:rPr>
                <w:lang w:val="en-GB"/>
              </w:rPr>
              <w:t>1,751.91</w:t>
            </w:r>
          </w:p>
        </w:tc>
        <w:tc>
          <w:tcPr>
            <w:tcW w:w="1513" w:type="dxa"/>
            <w:vAlign w:val="bottom"/>
          </w:tcPr>
          <w:p w14:paraId="53618B6F" w14:textId="568E0E4F" w:rsidR="00094D32" w:rsidRPr="00355BFB" w:rsidRDefault="00094D32" w:rsidP="00094D32">
            <w:pPr>
              <w:jc w:val="right"/>
            </w:pPr>
            <w:r w:rsidRPr="00355BFB">
              <w:t>0.00</w:t>
            </w:r>
          </w:p>
        </w:tc>
      </w:tr>
      <w:tr w:rsidR="00094D32" w:rsidRPr="00355BFB" w14:paraId="7A5172E5" w14:textId="77777777" w:rsidTr="009625A3">
        <w:trPr>
          <w:trHeight w:val="242"/>
        </w:trPr>
        <w:tc>
          <w:tcPr>
            <w:tcW w:w="807" w:type="dxa"/>
          </w:tcPr>
          <w:p w14:paraId="06941E5B"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7B5D315E" w14:textId="1B8699DC"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Rajnandgaon- Mohla Road</w:t>
            </w:r>
          </w:p>
        </w:tc>
        <w:tc>
          <w:tcPr>
            <w:tcW w:w="1197" w:type="dxa"/>
            <w:gridSpan w:val="2"/>
            <w:vAlign w:val="bottom"/>
          </w:tcPr>
          <w:p w14:paraId="413BD8B6" w14:textId="50F1980C" w:rsidR="00094D32" w:rsidRPr="00355BFB" w:rsidRDefault="00094D32" w:rsidP="00094D32">
            <w:pPr>
              <w:jc w:val="right"/>
              <w:rPr>
                <w:lang w:val="en-GB"/>
              </w:rPr>
            </w:pPr>
            <w:r w:rsidRPr="00355BFB">
              <w:rPr>
                <w:bCs/>
                <w:lang w:val="en-GB"/>
              </w:rPr>
              <w:t>0.00</w:t>
            </w:r>
          </w:p>
        </w:tc>
        <w:tc>
          <w:tcPr>
            <w:tcW w:w="1389" w:type="dxa"/>
            <w:gridSpan w:val="2"/>
            <w:vAlign w:val="bottom"/>
          </w:tcPr>
          <w:p w14:paraId="2FF597CF" w14:textId="09D75B9B" w:rsidR="00094D32" w:rsidRPr="00355BFB" w:rsidRDefault="00094D32" w:rsidP="00094D32">
            <w:pPr>
              <w:jc w:val="right"/>
              <w:rPr>
                <w:lang w:val="en-GB"/>
              </w:rPr>
            </w:pPr>
            <w:r w:rsidRPr="00355BFB">
              <w:t>0.00</w:t>
            </w:r>
          </w:p>
        </w:tc>
        <w:tc>
          <w:tcPr>
            <w:tcW w:w="2017" w:type="dxa"/>
            <w:vAlign w:val="bottom"/>
          </w:tcPr>
          <w:p w14:paraId="7BCDA3EE" w14:textId="25E209AD" w:rsidR="00094D32" w:rsidRPr="00355BFB" w:rsidRDefault="00094D32" w:rsidP="00094D32">
            <w:pPr>
              <w:jc w:val="right"/>
              <w:rPr>
                <w:lang w:val="en-GB"/>
              </w:rPr>
            </w:pPr>
            <w:r w:rsidRPr="00355BFB">
              <w:t>0.00</w:t>
            </w:r>
          </w:p>
        </w:tc>
        <w:tc>
          <w:tcPr>
            <w:tcW w:w="1336" w:type="dxa"/>
            <w:vAlign w:val="bottom"/>
          </w:tcPr>
          <w:p w14:paraId="1B16E975" w14:textId="6B99E672" w:rsidR="00094D32" w:rsidRPr="00355BFB" w:rsidRDefault="00094D32" w:rsidP="00094D32">
            <w:pPr>
              <w:jc w:val="right"/>
              <w:rPr>
                <w:lang w:val="en-GB"/>
              </w:rPr>
            </w:pPr>
            <w:r w:rsidRPr="00355BFB">
              <w:t>0.00</w:t>
            </w:r>
          </w:p>
        </w:tc>
        <w:tc>
          <w:tcPr>
            <w:tcW w:w="1514" w:type="dxa"/>
            <w:gridSpan w:val="3"/>
            <w:vAlign w:val="bottom"/>
          </w:tcPr>
          <w:p w14:paraId="5906FB0E" w14:textId="77777777" w:rsidR="00094D32" w:rsidRPr="00355BFB" w:rsidRDefault="00094D32" w:rsidP="00094D32">
            <w:pPr>
              <w:jc w:val="right"/>
              <w:rPr>
                <w:lang w:val="en-GB"/>
              </w:rPr>
            </w:pPr>
            <w:r w:rsidRPr="00355BFB">
              <w:rPr>
                <w:lang w:val="en-GB"/>
              </w:rPr>
              <w:t>5,082.34</w:t>
            </w:r>
          </w:p>
        </w:tc>
        <w:tc>
          <w:tcPr>
            <w:tcW w:w="1513" w:type="dxa"/>
            <w:vAlign w:val="bottom"/>
          </w:tcPr>
          <w:p w14:paraId="7BDA21D9" w14:textId="7418BFC7" w:rsidR="00094D32" w:rsidRPr="00355BFB" w:rsidRDefault="00094D32" w:rsidP="00094D32">
            <w:pPr>
              <w:jc w:val="right"/>
              <w:rPr>
                <w:lang w:val="en-GB"/>
              </w:rPr>
            </w:pPr>
            <w:r w:rsidRPr="00355BFB">
              <w:rPr>
                <w:lang w:val="en-GB"/>
              </w:rPr>
              <w:t>0.00</w:t>
            </w:r>
          </w:p>
        </w:tc>
      </w:tr>
      <w:tr w:rsidR="00094D32" w:rsidRPr="00355BFB" w14:paraId="034065C3" w14:textId="77777777" w:rsidTr="009625A3">
        <w:trPr>
          <w:trHeight w:val="242"/>
        </w:trPr>
        <w:tc>
          <w:tcPr>
            <w:tcW w:w="807" w:type="dxa"/>
          </w:tcPr>
          <w:p w14:paraId="21B1BF24"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3AFE9CF9" w14:textId="68D46B64" w:rsidR="00094D32" w:rsidRPr="00355BFB" w:rsidRDefault="00094D32" w:rsidP="00094D32">
            <w:pPr>
              <w:pStyle w:val="Normalarial"/>
              <w:spacing w:before="0" w:after="0" w:line="240" w:lineRule="auto"/>
              <w:ind w:right="-183"/>
              <w:rPr>
                <w:rFonts w:ascii="Times New Roman" w:hAnsi="Times New Roman" w:cs="Times New Roman"/>
                <w:sz w:val="24"/>
                <w:szCs w:val="24"/>
              </w:rPr>
            </w:pPr>
            <w:r w:rsidRPr="00355BFB">
              <w:rPr>
                <w:rFonts w:ascii="Times New Roman" w:hAnsi="Times New Roman" w:cs="Times New Roman"/>
                <w:sz w:val="24"/>
                <w:szCs w:val="24"/>
              </w:rPr>
              <w:t>Upgradation of Kukmera-Kawardha Road</w:t>
            </w:r>
          </w:p>
        </w:tc>
        <w:tc>
          <w:tcPr>
            <w:tcW w:w="1197" w:type="dxa"/>
            <w:gridSpan w:val="2"/>
            <w:vAlign w:val="bottom"/>
          </w:tcPr>
          <w:p w14:paraId="54D8CE94" w14:textId="5F62EE75" w:rsidR="00094D32" w:rsidRPr="00355BFB" w:rsidRDefault="00094D32" w:rsidP="00094D32">
            <w:pPr>
              <w:jc w:val="right"/>
              <w:rPr>
                <w:lang w:val="en-GB"/>
              </w:rPr>
            </w:pPr>
            <w:r w:rsidRPr="00355BFB">
              <w:rPr>
                <w:bCs/>
                <w:lang w:val="en-GB"/>
              </w:rPr>
              <w:t>0.00</w:t>
            </w:r>
          </w:p>
        </w:tc>
        <w:tc>
          <w:tcPr>
            <w:tcW w:w="1389" w:type="dxa"/>
            <w:gridSpan w:val="2"/>
            <w:vAlign w:val="bottom"/>
          </w:tcPr>
          <w:p w14:paraId="1C79E09B" w14:textId="0A2A90E3" w:rsidR="00094D32" w:rsidRPr="00355BFB" w:rsidRDefault="00094D32" w:rsidP="00094D32">
            <w:pPr>
              <w:jc w:val="right"/>
              <w:rPr>
                <w:lang w:val="en-GB"/>
              </w:rPr>
            </w:pPr>
            <w:r w:rsidRPr="00355BFB">
              <w:t>0.00</w:t>
            </w:r>
          </w:p>
        </w:tc>
        <w:tc>
          <w:tcPr>
            <w:tcW w:w="2017" w:type="dxa"/>
            <w:vAlign w:val="bottom"/>
          </w:tcPr>
          <w:p w14:paraId="0AAA4FD0" w14:textId="1E05167B" w:rsidR="00094D32" w:rsidRPr="00355BFB" w:rsidRDefault="00094D32" w:rsidP="00094D32">
            <w:pPr>
              <w:jc w:val="right"/>
              <w:rPr>
                <w:lang w:val="en-GB"/>
              </w:rPr>
            </w:pPr>
            <w:r w:rsidRPr="00355BFB">
              <w:t>0.00</w:t>
            </w:r>
          </w:p>
        </w:tc>
        <w:tc>
          <w:tcPr>
            <w:tcW w:w="1336" w:type="dxa"/>
            <w:vAlign w:val="bottom"/>
          </w:tcPr>
          <w:p w14:paraId="42C48633" w14:textId="443C2122" w:rsidR="00094D32" w:rsidRPr="00355BFB" w:rsidRDefault="00094D32" w:rsidP="00094D32">
            <w:pPr>
              <w:jc w:val="right"/>
              <w:rPr>
                <w:lang w:val="en-GB"/>
              </w:rPr>
            </w:pPr>
            <w:r w:rsidRPr="00355BFB">
              <w:t>0.00</w:t>
            </w:r>
          </w:p>
        </w:tc>
        <w:tc>
          <w:tcPr>
            <w:tcW w:w="1514" w:type="dxa"/>
            <w:gridSpan w:val="3"/>
            <w:vAlign w:val="bottom"/>
          </w:tcPr>
          <w:p w14:paraId="085D2FBE" w14:textId="77777777" w:rsidR="00094D32" w:rsidRPr="00355BFB" w:rsidRDefault="00094D32" w:rsidP="00094D32">
            <w:pPr>
              <w:jc w:val="right"/>
              <w:rPr>
                <w:lang w:val="en-GB"/>
              </w:rPr>
            </w:pPr>
            <w:r w:rsidRPr="00355BFB">
              <w:rPr>
                <w:lang w:val="en-GB"/>
              </w:rPr>
              <w:t>4,382.68</w:t>
            </w:r>
          </w:p>
        </w:tc>
        <w:tc>
          <w:tcPr>
            <w:tcW w:w="1513" w:type="dxa"/>
            <w:vAlign w:val="bottom"/>
          </w:tcPr>
          <w:p w14:paraId="79FD3DFF" w14:textId="65DEF5EB" w:rsidR="00094D32" w:rsidRPr="00355BFB" w:rsidRDefault="00094D32" w:rsidP="00094D32">
            <w:pPr>
              <w:jc w:val="right"/>
              <w:rPr>
                <w:lang w:val="en-GB"/>
              </w:rPr>
            </w:pPr>
            <w:r w:rsidRPr="00355BFB">
              <w:rPr>
                <w:lang w:val="en-GB"/>
              </w:rPr>
              <w:t>0.00</w:t>
            </w:r>
          </w:p>
        </w:tc>
      </w:tr>
      <w:tr w:rsidR="00094D32" w:rsidRPr="00355BFB" w14:paraId="37621D3B" w14:textId="77777777" w:rsidTr="009625A3">
        <w:trPr>
          <w:trHeight w:val="242"/>
        </w:trPr>
        <w:tc>
          <w:tcPr>
            <w:tcW w:w="807" w:type="dxa"/>
          </w:tcPr>
          <w:p w14:paraId="588CA2B6"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264AF4CA" w14:textId="1097D7CF"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Upgradation of Mungeli -Pondi Road</w:t>
            </w:r>
          </w:p>
        </w:tc>
        <w:tc>
          <w:tcPr>
            <w:tcW w:w="1197" w:type="dxa"/>
            <w:gridSpan w:val="2"/>
            <w:vAlign w:val="bottom"/>
          </w:tcPr>
          <w:p w14:paraId="249DBD9B" w14:textId="7162E022" w:rsidR="00094D32" w:rsidRPr="00355BFB" w:rsidRDefault="00094D32" w:rsidP="00094D32">
            <w:pPr>
              <w:jc w:val="right"/>
              <w:rPr>
                <w:lang w:val="en-GB"/>
              </w:rPr>
            </w:pPr>
            <w:r w:rsidRPr="00355BFB">
              <w:rPr>
                <w:bCs/>
                <w:lang w:val="en-GB"/>
              </w:rPr>
              <w:t>0.00</w:t>
            </w:r>
          </w:p>
        </w:tc>
        <w:tc>
          <w:tcPr>
            <w:tcW w:w="1389" w:type="dxa"/>
            <w:gridSpan w:val="2"/>
            <w:vAlign w:val="bottom"/>
          </w:tcPr>
          <w:p w14:paraId="527F9D14" w14:textId="51CFF4E2" w:rsidR="00094D32" w:rsidRPr="00355BFB" w:rsidRDefault="00094D32" w:rsidP="00094D32">
            <w:pPr>
              <w:jc w:val="right"/>
              <w:rPr>
                <w:lang w:val="en-GB"/>
              </w:rPr>
            </w:pPr>
            <w:r w:rsidRPr="00355BFB">
              <w:t>0.00</w:t>
            </w:r>
          </w:p>
        </w:tc>
        <w:tc>
          <w:tcPr>
            <w:tcW w:w="2017" w:type="dxa"/>
            <w:vAlign w:val="bottom"/>
          </w:tcPr>
          <w:p w14:paraId="04B9E3D5" w14:textId="31F272A5" w:rsidR="00094D32" w:rsidRPr="00355BFB" w:rsidRDefault="00094D32" w:rsidP="00094D32">
            <w:pPr>
              <w:jc w:val="right"/>
              <w:rPr>
                <w:lang w:val="en-GB"/>
              </w:rPr>
            </w:pPr>
            <w:r w:rsidRPr="00355BFB">
              <w:t>0.00</w:t>
            </w:r>
          </w:p>
        </w:tc>
        <w:tc>
          <w:tcPr>
            <w:tcW w:w="1336" w:type="dxa"/>
            <w:vAlign w:val="bottom"/>
          </w:tcPr>
          <w:p w14:paraId="6A661481" w14:textId="3D24F70A" w:rsidR="00094D32" w:rsidRPr="00355BFB" w:rsidRDefault="00094D32" w:rsidP="00094D32">
            <w:pPr>
              <w:jc w:val="right"/>
              <w:rPr>
                <w:lang w:val="en-GB"/>
              </w:rPr>
            </w:pPr>
            <w:r w:rsidRPr="00355BFB">
              <w:t>0.00</w:t>
            </w:r>
          </w:p>
        </w:tc>
        <w:tc>
          <w:tcPr>
            <w:tcW w:w="1514" w:type="dxa"/>
            <w:gridSpan w:val="3"/>
            <w:vAlign w:val="bottom"/>
          </w:tcPr>
          <w:p w14:paraId="692D868E" w14:textId="77777777" w:rsidR="00094D32" w:rsidRPr="00355BFB" w:rsidRDefault="00094D32" w:rsidP="00094D32">
            <w:pPr>
              <w:jc w:val="right"/>
              <w:rPr>
                <w:lang w:val="en-GB"/>
              </w:rPr>
            </w:pPr>
            <w:r w:rsidRPr="00355BFB">
              <w:rPr>
                <w:lang w:val="en-GB"/>
              </w:rPr>
              <w:t>1,295.29</w:t>
            </w:r>
          </w:p>
        </w:tc>
        <w:tc>
          <w:tcPr>
            <w:tcW w:w="1513" w:type="dxa"/>
            <w:vAlign w:val="bottom"/>
          </w:tcPr>
          <w:p w14:paraId="128FF2CB" w14:textId="1FA83D09" w:rsidR="00094D32" w:rsidRPr="00355BFB" w:rsidRDefault="00094D32" w:rsidP="00094D32">
            <w:pPr>
              <w:jc w:val="right"/>
              <w:rPr>
                <w:lang w:val="en-GB"/>
              </w:rPr>
            </w:pPr>
            <w:r w:rsidRPr="00355BFB">
              <w:rPr>
                <w:lang w:val="en-GB"/>
              </w:rPr>
              <w:t>0.00</w:t>
            </w:r>
          </w:p>
        </w:tc>
      </w:tr>
      <w:tr w:rsidR="00094D32" w:rsidRPr="00355BFB" w14:paraId="55E7F071" w14:textId="77777777" w:rsidTr="009625A3">
        <w:trPr>
          <w:trHeight w:val="242"/>
        </w:trPr>
        <w:tc>
          <w:tcPr>
            <w:tcW w:w="807" w:type="dxa"/>
          </w:tcPr>
          <w:p w14:paraId="4A081ED9"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34945070" w14:textId="017F2332"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Rajnandgoan-Kukmera Road</w:t>
            </w:r>
          </w:p>
        </w:tc>
        <w:tc>
          <w:tcPr>
            <w:tcW w:w="1197" w:type="dxa"/>
            <w:gridSpan w:val="2"/>
            <w:vAlign w:val="bottom"/>
          </w:tcPr>
          <w:p w14:paraId="38DE97DA" w14:textId="793D6C30" w:rsidR="00094D32" w:rsidRPr="00355BFB" w:rsidRDefault="00094D32" w:rsidP="00094D32">
            <w:pPr>
              <w:jc w:val="right"/>
              <w:rPr>
                <w:lang w:val="en-GB"/>
              </w:rPr>
            </w:pPr>
            <w:r w:rsidRPr="00355BFB">
              <w:rPr>
                <w:bCs/>
                <w:lang w:val="en-GB"/>
              </w:rPr>
              <w:t>0.00</w:t>
            </w:r>
          </w:p>
        </w:tc>
        <w:tc>
          <w:tcPr>
            <w:tcW w:w="1389" w:type="dxa"/>
            <w:gridSpan w:val="2"/>
            <w:vAlign w:val="bottom"/>
          </w:tcPr>
          <w:p w14:paraId="4E7464C1" w14:textId="4E25FEF8" w:rsidR="00094D32" w:rsidRPr="00355BFB" w:rsidRDefault="00094D32" w:rsidP="00094D32">
            <w:pPr>
              <w:jc w:val="right"/>
              <w:rPr>
                <w:lang w:val="en-GB"/>
              </w:rPr>
            </w:pPr>
            <w:r w:rsidRPr="00355BFB">
              <w:t>0.00</w:t>
            </w:r>
          </w:p>
        </w:tc>
        <w:tc>
          <w:tcPr>
            <w:tcW w:w="2017" w:type="dxa"/>
            <w:vAlign w:val="bottom"/>
          </w:tcPr>
          <w:p w14:paraId="624A22CB" w14:textId="22B33CBF" w:rsidR="00094D32" w:rsidRPr="00355BFB" w:rsidRDefault="00094D32" w:rsidP="00094D32">
            <w:pPr>
              <w:jc w:val="right"/>
              <w:rPr>
                <w:lang w:val="en-GB"/>
              </w:rPr>
            </w:pPr>
            <w:r w:rsidRPr="00355BFB">
              <w:t>0.00</w:t>
            </w:r>
          </w:p>
        </w:tc>
        <w:tc>
          <w:tcPr>
            <w:tcW w:w="1336" w:type="dxa"/>
            <w:vAlign w:val="bottom"/>
          </w:tcPr>
          <w:p w14:paraId="5125A80D" w14:textId="512E3E42" w:rsidR="00094D32" w:rsidRPr="00355BFB" w:rsidRDefault="00094D32" w:rsidP="00094D32">
            <w:pPr>
              <w:jc w:val="right"/>
              <w:rPr>
                <w:lang w:val="en-GB"/>
              </w:rPr>
            </w:pPr>
            <w:r w:rsidRPr="00355BFB">
              <w:t>0.00</w:t>
            </w:r>
          </w:p>
        </w:tc>
        <w:tc>
          <w:tcPr>
            <w:tcW w:w="1514" w:type="dxa"/>
            <w:gridSpan w:val="3"/>
            <w:vAlign w:val="bottom"/>
          </w:tcPr>
          <w:p w14:paraId="2CACE08D" w14:textId="77777777" w:rsidR="00094D32" w:rsidRPr="00355BFB" w:rsidRDefault="00094D32" w:rsidP="00094D32">
            <w:pPr>
              <w:jc w:val="right"/>
              <w:rPr>
                <w:lang w:val="en-GB"/>
              </w:rPr>
            </w:pPr>
            <w:r w:rsidRPr="00355BFB">
              <w:rPr>
                <w:lang w:val="en-GB"/>
              </w:rPr>
              <w:t>2,165.71</w:t>
            </w:r>
          </w:p>
        </w:tc>
        <w:tc>
          <w:tcPr>
            <w:tcW w:w="1513" w:type="dxa"/>
            <w:vAlign w:val="bottom"/>
          </w:tcPr>
          <w:p w14:paraId="7F2F554A" w14:textId="70371713" w:rsidR="00094D32" w:rsidRPr="00355BFB" w:rsidRDefault="00094D32" w:rsidP="00094D32">
            <w:pPr>
              <w:jc w:val="right"/>
              <w:rPr>
                <w:lang w:val="en-GB"/>
              </w:rPr>
            </w:pPr>
            <w:r w:rsidRPr="00355BFB">
              <w:rPr>
                <w:lang w:val="en-GB"/>
              </w:rPr>
              <w:t>0.00</w:t>
            </w:r>
          </w:p>
        </w:tc>
      </w:tr>
      <w:tr w:rsidR="00094D32" w:rsidRPr="00355BFB" w14:paraId="49EAF4B9" w14:textId="77777777" w:rsidTr="009625A3">
        <w:trPr>
          <w:trHeight w:val="242"/>
        </w:trPr>
        <w:tc>
          <w:tcPr>
            <w:tcW w:w="807" w:type="dxa"/>
          </w:tcPr>
          <w:p w14:paraId="3E0002EE"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217D432C" w14:textId="17BB29A2"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Dhaneli-Saddu Road</w:t>
            </w:r>
          </w:p>
        </w:tc>
        <w:tc>
          <w:tcPr>
            <w:tcW w:w="1197" w:type="dxa"/>
            <w:gridSpan w:val="2"/>
            <w:vAlign w:val="bottom"/>
          </w:tcPr>
          <w:p w14:paraId="5D86B93D" w14:textId="446C66BF" w:rsidR="00094D32" w:rsidRPr="00355BFB" w:rsidRDefault="00094D32" w:rsidP="00094D32">
            <w:pPr>
              <w:jc w:val="right"/>
              <w:rPr>
                <w:lang w:val="en-GB"/>
              </w:rPr>
            </w:pPr>
            <w:r w:rsidRPr="00355BFB">
              <w:rPr>
                <w:bCs/>
                <w:lang w:val="en-GB"/>
              </w:rPr>
              <w:t>0.00</w:t>
            </w:r>
          </w:p>
        </w:tc>
        <w:tc>
          <w:tcPr>
            <w:tcW w:w="1389" w:type="dxa"/>
            <w:gridSpan w:val="2"/>
            <w:vAlign w:val="bottom"/>
          </w:tcPr>
          <w:p w14:paraId="147D333A" w14:textId="76173FC4" w:rsidR="00094D32" w:rsidRPr="00355BFB" w:rsidRDefault="00094D32" w:rsidP="00094D32">
            <w:pPr>
              <w:jc w:val="right"/>
              <w:rPr>
                <w:lang w:val="en-GB"/>
              </w:rPr>
            </w:pPr>
            <w:r w:rsidRPr="00355BFB">
              <w:t>0.00</w:t>
            </w:r>
          </w:p>
        </w:tc>
        <w:tc>
          <w:tcPr>
            <w:tcW w:w="2017" w:type="dxa"/>
            <w:vAlign w:val="bottom"/>
          </w:tcPr>
          <w:p w14:paraId="2222F849" w14:textId="74F64194" w:rsidR="00094D32" w:rsidRPr="00355BFB" w:rsidRDefault="00094D32" w:rsidP="00094D32">
            <w:pPr>
              <w:jc w:val="right"/>
              <w:rPr>
                <w:lang w:val="en-GB"/>
              </w:rPr>
            </w:pPr>
            <w:r w:rsidRPr="00355BFB">
              <w:t>0.00</w:t>
            </w:r>
          </w:p>
        </w:tc>
        <w:tc>
          <w:tcPr>
            <w:tcW w:w="1336" w:type="dxa"/>
            <w:vAlign w:val="bottom"/>
          </w:tcPr>
          <w:p w14:paraId="329BD58C" w14:textId="263EC2E1" w:rsidR="00094D32" w:rsidRPr="00355BFB" w:rsidRDefault="00094D32" w:rsidP="00094D32">
            <w:pPr>
              <w:jc w:val="right"/>
              <w:rPr>
                <w:lang w:val="en-GB"/>
              </w:rPr>
            </w:pPr>
            <w:r w:rsidRPr="00355BFB">
              <w:t>0.00</w:t>
            </w:r>
          </w:p>
        </w:tc>
        <w:tc>
          <w:tcPr>
            <w:tcW w:w="1514" w:type="dxa"/>
            <w:gridSpan w:val="3"/>
            <w:vAlign w:val="bottom"/>
          </w:tcPr>
          <w:p w14:paraId="1F5C2B36" w14:textId="77777777" w:rsidR="00094D32" w:rsidRPr="00355BFB" w:rsidRDefault="00094D32" w:rsidP="00094D32">
            <w:pPr>
              <w:jc w:val="right"/>
              <w:rPr>
                <w:lang w:val="en-GB"/>
              </w:rPr>
            </w:pPr>
            <w:r w:rsidRPr="00355BFB">
              <w:rPr>
                <w:lang w:val="en-GB"/>
              </w:rPr>
              <w:t>2,188.86</w:t>
            </w:r>
          </w:p>
        </w:tc>
        <w:tc>
          <w:tcPr>
            <w:tcW w:w="1513" w:type="dxa"/>
            <w:vAlign w:val="bottom"/>
          </w:tcPr>
          <w:p w14:paraId="2DF277CE" w14:textId="089B5235" w:rsidR="00094D32" w:rsidRPr="00355BFB" w:rsidRDefault="00094D32" w:rsidP="00094D32">
            <w:pPr>
              <w:jc w:val="right"/>
              <w:rPr>
                <w:lang w:val="en-GB"/>
              </w:rPr>
            </w:pPr>
            <w:r w:rsidRPr="00355BFB">
              <w:rPr>
                <w:lang w:val="en-GB"/>
              </w:rPr>
              <w:t>0.00</w:t>
            </w:r>
          </w:p>
        </w:tc>
      </w:tr>
      <w:tr w:rsidR="00094D32" w:rsidRPr="00355BFB" w14:paraId="025DEE0D" w14:textId="77777777" w:rsidTr="009625A3">
        <w:trPr>
          <w:trHeight w:val="242"/>
        </w:trPr>
        <w:tc>
          <w:tcPr>
            <w:tcW w:w="807" w:type="dxa"/>
          </w:tcPr>
          <w:p w14:paraId="55BB43B5"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0C21632E" w14:textId="5C78BAA4"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Dhanora- Murumgaon Road</w:t>
            </w:r>
          </w:p>
        </w:tc>
        <w:tc>
          <w:tcPr>
            <w:tcW w:w="1197" w:type="dxa"/>
            <w:gridSpan w:val="2"/>
            <w:vAlign w:val="bottom"/>
          </w:tcPr>
          <w:p w14:paraId="77E688D1" w14:textId="0DAE8A3A" w:rsidR="00094D32" w:rsidRPr="00355BFB" w:rsidRDefault="00094D32" w:rsidP="00094D32">
            <w:pPr>
              <w:jc w:val="right"/>
              <w:rPr>
                <w:lang w:val="en-GB"/>
              </w:rPr>
            </w:pPr>
            <w:r w:rsidRPr="00355BFB">
              <w:rPr>
                <w:bCs/>
                <w:lang w:val="en-GB"/>
              </w:rPr>
              <w:t>0.00</w:t>
            </w:r>
          </w:p>
        </w:tc>
        <w:tc>
          <w:tcPr>
            <w:tcW w:w="1389" w:type="dxa"/>
            <w:gridSpan w:val="2"/>
            <w:vAlign w:val="bottom"/>
          </w:tcPr>
          <w:p w14:paraId="621BA11A" w14:textId="50C6EBCF" w:rsidR="00094D32" w:rsidRPr="00355BFB" w:rsidRDefault="00094D32" w:rsidP="00094D32">
            <w:pPr>
              <w:jc w:val="right"/>
              <w:rPr>
                <w:lang w:val="en-GB"/>
              </w:rPr>
            </w:pPr>
            <w:r w:rsidRPr="00355BFB">
              <w:t>0.00</w:t>
            </w:r>
          </w:p>
        </w:tc>
        <w:tc>
          <w:tcPr>
            <w:tcW w:w="2017" w:type="dxa"/>
            <w:vAlign w:val="bottom"/>
          </w:tcPr>
          <w:p w14:paraId="590040EE" w14:textId="7A513545" w:rsidR="00094D32" w:rsidRPr="00355BFB" w:rsidRDefault="00094D32" w:rsidP="00094D32">
            <w:pPr>
              <w:jc w:val="right"/>
              <w:rPr>
                <w:lang w:val="en-GB"/>
              </w:rPr>
            </w:pPr>
            <w:r w:rsidRPr="00355BFB">
              <w:t>0.00</w:t>
            </w:r>
          </w:p>
        </w:tc>
        <w:tc>
          <w:tcPr>
            <w:tcW w:w="1336" w:type="dxa"/>
            <w:vAlign w:val="bottom"/>
          </w:tcPr>
          <w:p w14:paraId="79C7C62C" w14:textId="18758670" w:rsidR="00094D32" w:rsidRPr="00355BFB" w:rsidRDefault="00094D32" w:rsidP="00094D32">
            <w:pPr>
              <w:jc w:val="right"/>
              <w:rPr>
                <w:lang w:val="en-GB"/>
              </w:rPr>
            </w:pPr>
            <w:r w:rsidRPr="00355BFB">
              <w:t>0.00</w:t>
            </w:r>
          </w:p>
        </w:tc>
        <w:tc>
          <w:tcPr>
            <w:tcW w:w="1514" w:type="dxa"/>
            <w:gridSpan w:val="3"/>
            <w:vAlign w:val="bottom"/>
          </w:tcPr>
          <w:p w14:paraId="000A6C6A" w14:textId="77777777" w:rsidR="00094D32" w:rsidRPr="00355BFB" w:rsidRDefault="00094D32" w:rsidP="00094D32">
            <w:pPr>
              <w:jc w:val="right"/>
              <w:rPr>
                <w:lang w:val="en-GB"/>
              </w:rPr>
            </w:pPr>
            <w:r w:rsidRPr="00355BFB">
              <w:rPr>
                <w:lang w:val="en-GB"/>
              </w:rPr>
              <w:t>1,340.81</w:t>
            </w:r>
          </w:p>
        </w:tc>
        <w:tc>
          <w:tcPr>
            <w:tcW w:w="1513" w:type="dxa"/>
            <w:vAlign w:val="bottom"/>
          </w:tcPr>
          <w:p w14:paraId="2AEDDDAD" w14:textId="0017D8C7" w:rsidR="00094D32" w:rsidRPr="00355BFB" w:rsidRDefault="00094D32" w:rsidP="00094D32">
            <w:pPr>
              <w:jc w:val="right"/>
              <w:rPr>
                <w:lang w:val="en-GB"/>
              </w:rPr>
            </w:pPr>
            <w:r w:rsidRPr="00355BFB">
              <w:rPr>
                <w:lang w:val="en-GB"/>
              </w:rPr>
              <w:t>0.00</w:t>
            </w:r>
          </w:p>
        </w:tc>
      </w:tr>
      <w:tr w:rsidR="00094D32" w:rsidRPr="00355BFB" w14:paraId="4C37B513" w14:textId="77777777" w:rsidTr="009625A3">
        <w:trPr>
          <w:trHeight w:val="242"/>
        </w:trPr>
        <w:tc>
          <w:tcPr>
            <w:tcW w:w="807" w:type="dxa"/>
          </w:tcPr>
          <w:p w14:paraId="68820C50"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7" w:type="dxa"/>
          </w:tcPr>
          <w:p w14:paraId="601F3D9E" w14:textId="09F5E5F8"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Kumhari- Behta -Bemetra –Nawagarh- Mungeli Road</w:t>
            </w:r>
          </w:p>
        </w:tc>
        <w:tc>
          <w:tcPr>
            <w:tcW w:w="1197" w:type="dxa"/>
            <w:gridSpan w:val="2"/>
            <w:vAlign w:val="bottom"/>
          </w:tcPr>
          <w:p w14:paraId="298BBE1A" w14:textId="7BF98891" w:rsidR="00094D32" w:rsidRPr="00355BFB" w:rsidRDefault="00094D32" w:rsidP="00094D32">
            <w:pPr>
              <w:jc w:val="right"/>
              <w:rPr>
                <w:lang w:val="en-GB"/>
              </w:rPr>
            </w:pPr>
            <w:r w:rsidRPr="00355BFB">
              <w:rPr>
                <w:bCs/>
                <w:lang w:val="en-GB"/>
              </w:rPr>
              <w:t>0.00</w:t>
            </w:r>
          </w:p>
        </w:tc>
        <w:tc>
          <w:tcPr>
            <w:tcW w:w="1389" w:type="dxa"/>
            <w:gridSpan w:val="2"/>
            <w:vAlign w:val="bottom"/>
          </w:tcPr>
          <w:p w14:paraId="7108ADE7" w14:textId="6FB33F97" w:rsidR="00094D32" w:rsidRPr="00355BFB" w:rsidRDefault="00094D32" w:rsidP="00094D32">
            <w:pPr>
              <w:jc w:val="right"/>
              <w:rPr>
                <w:lang w:val="en-GB"/>
              </w:rPr>
            </w:pPr>
            <w:r w:rsidRPr="00355BFB">
              <w:t>0.00</w:t>
            </w:r>
          </w:p>
        </w:tc>
        <w:tc>
          <w:tcPr>
            <w:tcW w:w="2017" w:type="dxa"/>
            <w:vAlign w:val="bottom"/>
          </w:tcPr>
          <w:p w14:paraId="75047B8A" w14:textId="4A9B79F1" w:rsidR="00094D32" w:rsidRPr="00355BFB" w:rsidRDefault="00094D32" w:rsidP="00094D32">
            <w:pPr>
              <w:jc w:val="right"/>
              <w:rPr>
                <w:lang w:val="en-GB"/>
              </w:rPr>
            </w:pPr>
            <w:r w:rsidRPr="00355BFB">
              <w:t>0.00</w:t>
            </w:r>
          </w:p>
        </w:tc>
        <w:tc>
          <w:tcPr>
            <w:tcW w:w="1336" w:type="dxa"/>
            <w:vAlign w:val="bottom"/>
          </w:tcPr>
          <w:p w14:paraId="48044A74" w14:textId="49A1F694" w:rsidR="00094D32" w:rsidRPr="00355BFB" w:rsidRDefault="00094D32" w:rsidP="00094D32">
            <w:pPr>
              <w:jc w:val="right"/>
              <w:rPr>
                <w:lang w:val="en-GB"/>
              </w:rPr>
            </w:pPr>
            <w:r w:rsidRPr="00355BFB">
              <w:t>0.00</w:t>
            </w:r>
          </w:p>
        </w:tc>
        <w:tc>
          <w:tcPr>
            <w:tcW w:w="1514" w:type="dxa"/>
            <w:gridSpan w:val="3"/>
            <w:vAlign w:val="bottom"/>
          </w:tcPr>
          <w:p w14:paraId="67A91E94" w14:textId="77777777" w:rsidR="00094D32" w:rsidRPr="00355BFB" w:rsidRDefault="00094D32" w:rsidP="00094D32">
            <w:pPr>
              <w:jc w:val="right"/>
              <w:rPr>
                <w:lang w:val="en-GB"/>
              </w:rPr>
            </w:pPr>
            <w:r w:rsidRPr="00355BFB">
              <w:rPr>
                <w:lang w:val="en-GB"/>
              </w:rPr>
              <w:t>1,237.32</w:t>
            </w:r>
          </w:p>
        </w:tc>
        <w:tc>
          <w:tcPr>
            <w:tcW w:w="1513" w:type="dxa"/>
            <w:vAlign w:val="bottom"/>
          </w:tcPr>
          <w:p w14:paraId="5E06F6D2" w14:textId="22FE372E" w:rsidR="00094D32" w:rsidRPr="00355BFB" w:rsidRDefault="00094D32" w:rsidP="00094D32">
            <w:pPr>
              <w:jc w:val="right"/>
              <w:rPr>
                <w:lang w:val="en-GB"/>
              </w:rPr>
            </w:pPr>
            <w:r w:rsidRPr="00355BFB">
              <w:rPr>
                <w:lang w:val="en-GB"/>
              </w:rPr>
              <w:t>0.00</w:t>
            </w:r>
          </w:p>
        </w:tc>
      </w:tr>
    </w:tbl>
    <w:p w14:paraId="4181ADA6" w14:textId="77777777" w:rsidR="007C4B2F" w:rsidRPr="00355BFB" w:rsidRDefault="007C4B2F"/>
    <w:p w14:paraId="40EE8F7B" w14:textId="78619D05" w:rsidR="009625A3" w:rsidRPr="00355BFB" w:rsidRDefault="009625A3" w:rsidP="009625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B03433E"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80"/>
        <w:gridCol w:w="1118"/>
        <w:gridCol w:w="158"/>
        <w:gridCol w:w="1255"/>
        <w:gridCol w:w="78"/>
        <w:gridCol w:w="1990"/>
        <w:gridCol w:w="19"/>
        <w:gridCol w:w="1328"/>
        <w:gridCol w:w="84"/>
        <w:gridCol w:w="1358"/>
        <w:gridCol w:w="68"/>
        <w:gridCol w:w="1508"/>
      </w:tblGrid>
      <w:tr w:rsidR="00412AAE" w:rsidRPr="00355BFB" w14:paraId="603C5B52" w14:textId="77777777" w:rsidTr="00BA23B7">
        <w:tc>
          <w:tcPr>
            <w:tcW w:w="4986" w:type="dxa"/>
            <w:gridSpan w:val="2"/>
            <w:vMerge w:val="restart"/>
            <w:vAlign w:val="center"/>
          </w:tcPr>
          <w:p w14:paraId="67376807" w14:textId="77777777" w:rsidR="009625A3" w:rsidRPr="00355BFB" w:rsidRDefault="009625A3" w:rsidP="008A4585">
            <w:pPr>
              <w:jc w:val="center"/>
              <w:rPr>
                <w:b/>
              </w:rPr>
            </w:pPr>
            <w:r w:rsidRPr="00355BFB">
              <w:rPr>
                <w:b/>
              </w:rPr>
              <w:t>Nature of Expenditure</w:t>
            </w:r>
          </w:p>
          <w:p w14:paraId="539ED1D2" w14:textId="77777777" w:rsidR="009625A3" w:rsidRPr="00355BFB" w:rsidRDefault="009625A3" w:rsidP="008A4585">
            <w:pPr>
              <w:pStyle w:val="Header"/>
              <w:ind w:right="-274"/>
              <w:jc w:val="center"/>
              <w:rPr>
                <w:b/>
                <w:sz w:val="24"/>
                <w:szCs w:val="24"/>
              </w:rPr>
            </w:pPr>
          </w:p>
        </w:tc>
        <w:tc>
          <w:tcPr>
            <w:tcW w:w="1118" w:type="dxa"/>
            <w:vMerge w:val="restart"/>
          </w:tcPr>
          <w:p w14:paraId="0EE45A1B"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6961781A"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5B49636C" w14:textId="6223BCDB"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2" w:type="dxa"/>
            <w:gridSpan w:val="7"/>
          </w:tcPr>
          <w:p w14:paraId="2978083E" w14:textId="257556C0"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7CE0FC79" w14:textId="77777777" w:rsidR="009625A3" w:rsidRPr="00355BFB" w:rsidRDefault="009625A3" w:rsidP="008A4585">
            <w:pPr>
              <w:ind w:right="-134" w:hanging="18"/>
              <w:rPr>
                <w:b/>
              </w:rPr>
            </w:pPr>
            <w:r w:rsidRPr="00355BFB">
              <w:rPr>
                <w:b/>
              </w:rPr>
              <w:t>Expendi-</w:t>
            </w:r>
          </w:p>
          <w:p w14:paraId="5E42B8DF" w14:textId="77777777" w:rsidR="009625A3" w:rsidRPr="00355BFB" w:rsidRDefault="009625A3" w:rsidP="008A4585">
            <w:pPr>
              <w:ind w:right="-134" w:hanging="18"/>
              <w:rPr>
                <w:b/>
              </w:rPr>
            </w:pPr>
            <w:r w:rsidRPr="00355BFB">
              <w:rPr>
                <w:b/>
              </w:rPr>
              <w:t>ture to the end of</w:t>
            </w:r>
          </w:p>
          <w:p w14:paraId="40BB3A39" w14:textId="571C6253" w:rsidR="009625A3" w:rsidRPr="00355BFB" w:rsidRDefault="00B07282" w:rsidP="008A4585">
            <w:pPr>
              <w:ind w:right="-134"/>
              <w:rPr>
                <w:b/>
              </w:rPr>
            </w:pPr>
            <w:r w:rsidRPr="00355BFB">
              <w:rPr>
                <w:b/>
              </w:rPr>
              <w:t>2023-24</w:t>
            </w:r>
          </w:p>
        </w:tc>
        <w:tc>
          <w:tcPr>
            <w:tcW w:w="1576" w:type="dxa"/>
            <w:gridSpan w:val="2"/>
            <w:vMerge w:val="restart"/>
          </w:tcPr>
          <w:p w14:paraId="69B5762B" w14:textId="77777777" w:rsidR="009625A3" w:rsidRPr="00355BFB" w:rsidRDefault="009625A3" w:rsidP="008A4585">
            <w:pPr>
              <w:ind w:right="-108"/>
              <w:rPr>
                <w:b/>
              </w:rPr>
            </w:pPr>
            <w:r w:rsidRPr="00355BFB">
              <w:rPr>
                <w:b/>
              </w:rPr>
              <w:t>Increase (+)/ Decrease (-)</w:t>
            </w:r>
          </w:p>
          <w:p w14:paraId="71834B2D"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54E7EB57" w14:textId="2D178AB9"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4C1CC300" w14:textId="77777777" w:rsidTr="00BA23B7">
        <w:tc>
          <w:tcPr>
            <w:tcW w:w="4986" w:type="dxa"/>
            <w:gridSpan w:val="2"/>
            <w:vMerge/>
          </w:tcPr>
          <w:p w14:paraId="06883627" w14:textId="77777777" w:rsidR="009625A3" w:rsidRPr="00355BFB" w:rsidRDefault="009625A3" w:rsidP="008A4585">
            <w:pPr>
              <w:pStyle w:val="Header"/>
              <w:ind w:right="-274"/>
              <w:jc w:val="right"/>
              <w:rPr>
                <w:b/>
                <w:sz w:val="24"/>
                <w:szCs w:val="24"/>
              </w:rPr>
            </w:pPr>
          </w:p>
        </w:tc>
        <w:tc>
          <w:tcPr>
            <w:tcW w:w="1118" w:type="dxa"/>
            <w:vMerge/>
          </w:tcPr>
          <w:p w14:paraId="32923615" w14:textId="77777777" w:rsidR="009625A3" w:rsidRPr="00355BFB" w:rsidRDefault="009625A3" w:rsidP="008A4585">
            <w:pPr>
              <w:pStyle w:val="Header"/>
              <w:ind w:right="-274"/>
              <w:jc w:val="right"/>
              <w:rPr>
                <w:b/>
                <w:sz w:val="24"/>
                <w:szCs w:val="24"/>
              </w:rPr>
            </w:pPr>
          </w:p>
        </w:tc>
        <w:tc>
          <w:tcPr>
            <w:tcW w:w="1413" w:type="dxa"/>
            <w:gridSpan w:val="2"/>
            <w:vAlign w:val="center"/>
          </w:tcPr>
          <w:p w14:paraId="2E319B26" w14:textId="77777777" w:rsidR="009625A3" w:rsidRPr="00355BFB" w:rsidRDefault="009625A3" w:rsidP="008A4585">
            <w:pPr>
              <w:ind w:right="-108"/>
              <w:rPr>
                <w:b/>
              </w:rPr>
            </w:pPr>
            <w:r w:rsidRPr="00355BFB">
              <w:rPr>
                <w:b/>
              </w:rPr>
              <w:t>State Fund Expenditure</w:t>
            </w:r>
          </w:p>
        </w:tc>
        <w:tc>
          <w:tcPr>
            <w:tcW w:w="2068" w:type="dxa"/>
            <w:gridSpan w:val="2"/>
          </w:tcPr>
          <w:p w14:paraId="4019BA46" w14:textId="77777777" w:rsidR="009625A3" w:rsidRPr="00355BFB" w:rsidRDefault="009625A3" w:rsidP="008A4585">
            <w:pPr>
              <w:ind w:right="-103"/>
              <w:rPr>
                <w:b/>
              </w:rPr>
            </w:pPr>
            <w:r w:rsidRPr="00355BFB">
              <w:rPr>
                <w:b/>
              </w:rPr>
              <w:t>Central Assistance (including Centrally Sponsored Scheme / Central Sector)</w:t>
            </w:r>
          </w:p>
        </w:tc>
        <w:tc>
          <w:tcPr>
            <w:tcW w:w="1431" w:type="dxa"/>
            <w:gridSpan w:val="3"/>
            <w:vAlign w:val="center"/>
          </w:tcPr>
          <w:p w14:paraId="360BF57C" w14:textId="77777777" w:rsidR="009625A3" w:rsidRPr="00355BFB" w:rsidRDefault="009625A3" w:rsidP="008A4585">
            <w:pPr>
              <w:jc w:val="center"/>
              <w:rPr>
                <w:b/>
              </w:rPr>
            </w:pPr>
            <w:r w:rsidRPr="00355BFB">
              <w:rPr>
                <w:b/>
              </w:rPr>
              <w:t>Total</w:t>
            </w:r>
          </w:p>
        </w:tc>
        <w:tc>
          <w:tcPr>
            <w:tcW w:w="1358" w:type="dxa"/>
            <w:vMerge/>
          </w:tcPr>
          <w:p w14:paraId="03D558AA" w14:textId="77777777" w:rsidR="009625A3" w:rsidRPr="00355BFB" w:rsidRDefault="009625A3" w:rsidP="008A4585">
            <w:pPr>
              <w:ind w:right="-134"/>
              <w:rPr>
                <w:b/>
              </w:rPr>
            </w:pPr>
          </w:p>
        </w:tc>
        <w:tc>
          <w:tcPr>
            <w:tcW w:w="1576" w:type="dxa"/>
            <w:gridSpan w:val="2"/>
            <w:vMerge/>
          </w:tcPr>
          <w:p w14:paraId="2AB7113B" w14:textId="77777777" w:rsidR="009625A3" w:rsidRPr="00355BFB" w:rsidRDefault="009625A3" w:rsidP="008A4585">
            <w:pPr>
              <w:ind w:right="-108" w:firstLine="5"/>
              <w:rPr>
                <w:b/>
              </w:rPr>
            </w:pPr>
          </w:p>
        </w:tc>
      </w:tr>
      <w:tr w:rsidR="00412AAE" w:rsidRPr="00355BFB" w14:paraId="2B943929" w14:textId="77777777" w:rsidTr="009625A3">
        <w:tc>
          <w:tcPr>
            <w:tcW w:w="806" w:type="dxa"/>
          </w:tcPr>
          <w:p w14:paraId="0671A42E"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50B42FA2" w14:textId="77777777" w:rsidR="009625A3" w:rsidRPr="00355BFB" w:rsidRDefault="009625A3" w:rsidP="008A4585">
            <w:pPr>
              <w:rPr>
                <w:b/>
                <w:bCs/>
              </w:rPr>
            </w:pPr>
            <w:r w:rsidRPr="00355BFB">
              <w:rPr>
                <w:b/>
                <w:lang w:val="en-GB"/>
              </w:rPr>
              <w:t>CAPITAL ACCOUNT OF ECONOMIC SERVICES- contd.</w:t>
            </w:r>
          </w:p>
        </w:tc>
      </w:tr>
      <w:tr w:rsidR="00412AAE" w:rsidRPr="00355BFB" w14:paraId="501A6502" w14:textId="77777777" w:rsidTr="009625A3">
        <w:trPr>
          <w:trHeight w:val="242"/>
        </w:trPr>
        <w:tc>
          <w:tcPr>
            <w:tcW w:w="806" w:type="dxa"/>
            <w:vAlign w:val="center"/>
          </w:tcPr>
          <w:p w14:paraId="7061B587"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6F7E01DD" w14:textId="77777777" w:rsidR="009625A3" w:rsidRPr="00355BFB" w:rsidRDefault="009625A3" w:rsidP="008A4585">
            <w:pPr>
              <w:rPr>
                <w:b/>
                <w:lang w:val="en-GB"/>
              </w:rPr>
            </w:pPr>
            <w:r w:rsidRPr="00355BFB">
              <w:rPr>
                <w:b/>
                <w:lang w:val="en-GB"/>
              </w:rPr>
              <w:t>Capital Account of Transport- contd.</w:t>
            </w:r>
          </w:p>
        </w:tc>
      </w:tr>
      <w:tr w:rsidR="00412AAE" w:rsidRPr="00355BFB" w14:paraId="4C0ABA1A" w14:textId="77777777" w:rsidTr="009625A3">
        <w:trPr>
          <w:trHeight w:val="242"/>
        </w:trPr>
        <w:tc>
          <w:tcPr>
            <w:tcW w:w="806" w:type="dxa"/>
          </w:tcPr>
          <w:p w14:paraId="1FA1E2F5"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208C93B1" w14:textId="1A552708"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52C4BC05" w14:textId="77777777" w:rsidTr="009625A3">
        <w:trPr>
          <w:trHeight w:val="242"/>
        </w:trPr>
        <w:tc>
          <w:tcPr>
            <w:tcW w:w="806" w:type="dxa"/>
            <w:vAlign w:val="center"/>
          </w:tcPr>
          <w:p w14:paraId="52925840"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2"/>
          </w:tcPr>
          <w:p w14:paraId="5350832A" w14:textId="77777777" w:rsidR="009625A3" w:rsidRPr="00355BFB" w:rsidRDefault="007C7B6F" w:rsidP="008A4585">
            <w:r w:rsidRPr="00355BFB">
              <w:rPr>
                <w:b/>
                <w:bCs/>
                <w:i/>
              </w:rPr>
              <w:t>State Highways-contd.</w:t>
            </w:r>
          </w:p>
        </w:tc>
      </w:tr>
      <w:tr w:rsidR="00412AAE" w:rsidRPr="00355BFB" w14:paraId="58471FE2" w14:textId="77777777" w:rsidTr="009625A3">
        <w:tc>
          <w:tcPr>
            <w:tcW w:w="806" w:type="dxa"/>
          </w:tcPr>
          <w:p w14:paraId="606DFCE2"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4" w:type="dxa"/>
            <w:gridSpan w:val="12"/>
          </w:tcPr>
          <w:p w14:paraId="768B479C" w14:textId="2659A717" w:rsidR="009625A3" w:rsidRPr="00355BFB" w:rsidRDefault="00C85A4C" w:rsidP="008A4585">
            <w:r w:rsidRPr="00355BFB">
              <w:rPr>
                <w:b/>
                <w:lang w:val="en-GB"/>
              </w:rPr>
              <w:t>Road</w:t>
            </w:r>
            <w:r w:rsidR="009625A3" w:rsidRPr="00355BFB">
              <w:rPr>
                <w:b/>
                <w:lang w:val="en-GB"/>
              </w:rPr>
              <w:t xml:space="preserve"> Works – contd.</w:t>
            </w:r>
          </w:p>
        </w:tc>
      </w:tr>
      <w:tr w:rsidR="00412AAE" w:rsidRPr="00355BFB" w14:paraId="320C606D" w14:textId="77777777" w:rsidTr="009625A3">
        <w:tc>
          <w:tcPr>
            <w:tcW w:w="806" w:type="dxa"/>
          </w:tcPr>
          <w:p w14:paraId="3B9F16D1"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4" w:type="dxa"/>
            <w:gridSpan w:val="12"/>
          </w:tcPr>
          <w:p w14:paraId="613B111D" w14:textId="77777777" w:rsidR="009625A3" w:rsidRPr="00355BFB" w:rsidRDefault="009625A3" w:rsidP="008A4585">
            <w:r w:rsidRPr="00355BFB">
              <w:rPr>
                <w:b/>
              </w:rPr>
              <w:t>Construction of</w:t>
            </w:r>
          </w:p>
        </w:tc>
      </w:tr>
      <w:tr w:rsidR="00094D32" w:rsidRPr="00355BFB" w14:paraId="51678D61" w14:textId="77777777" w:rsidTr="00BA23B7">
        <w:trPr>
          <w:trHeight w:val="242"/>
        </w:trPr>
        <w:tc>
          <w:tcPr>
            <w:tcW w:w="806" w:type="dxa"/>
          </w:tcPr>
          <w:p w14:paraId="4D813554"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70E7C43C" w14:textId="3DBE0FF4"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Ambikapur- Semarsot Road</w:t>
            </w:r>
          </w:p>
        </w:tc>
        <w:tc>
          <w:tcPr>
            <w:tcW w:w="1276" w:type="dxa"/>
            <w:gridSpan w:val="2"/>
            <w:vAlign w:val="bottom"/>
          </w:tcPr>
          <w:p w14:paraId="06602125" w14:textId="186CFBFC" w:rsidR="00094D32" w:rsidRPr="00355BFB" w:rsidRDefault="00094D32" w:rsidP="00094D32">
            <w:pPr>
              <w:jc w:val="right"/>
              <w:rPr>
                <w:lang w:val="en-GB"/>
              </w:rPr>
            </w:pPr>
            <w:r w:rsidRPr="00355BFB">
              <w:rPr>
                <w:bCs/>
                <w:lang w:val="en-GB"/>
              </w:rPr>
              <w:t>0.00</w:t>
            </w:r>
          </w:p>
        </w:tc>
        <w:tc>
          <w:tcPr>
            <w:tcW w:w="1333" w:type="dxa"/>
            <w:gridSpan w:val="2"/>
            <w:vAlign w:val="bottom"/>
          </w:tcPr>
          <w:p w14:paraId="30E438EC" w14:textId="0DB54D86" w:rsidR="00094D32" w:rsidRPr="00355BFB" w:rsidRDefault="00094D32" w:rsidP="00094D32">
            <w:pPr>
              <w:jc w:val="right"/>
              <w:rPr>
                <w:bCs/>
                <w:lang w:val="en-GB"/>
              </w:rPr>
            </w:pPr>
            <w:r w:rsidRPr="00355BFB">
              <w:t>0.00</w:t>
            </w:r>
          </w:p>
        </w:tc>
        <w:tc>
          <w:tcPr>
            <w:tcW w:w="2009" w:type="dxa"/>
            <w:gridSpan w:val="2"/>
            <w:vAlign w:val="bottom"/>
          </w:tcPr>
          <w:p w14:paraId="3E687D37" w14:textId="7F6BCABE" w:rsidR="00094D32" w:rsidRPr="00355BFB" w:rsidRDefault="00094D32" w:rsidP="00094D32">
            <w:pPr>
              <w:jc w:val="right"/>
              <w:rPr>
                <w:bCs/>
                <w:lang w:val="en-GB"/>
              </w:rPr>
            </w:pPr>
            <w:r w:rsidRPr="00355BFB">
              <w:t>0.00</w:t>
            </w:r>
          </w:p>
        </w:tc>
        <w:tc>
          <w:tcPr>
            <w:tcW w:w="1328" w:type="dxa"/>
            <w:vAlign w:val="bottom"/>
          </w:tcPr>
          <w:p w14:paraId="49988BC2" w14:textId="654DDCA6" w:rsidR="00094D32" w:rsidRPr="00355BFB" w:rsidRDefault="00094D32" w:rsidP="00094D32">
            <w:pPr>
              <w:jc w:val="right"/>
              <w:rPr>
                <w:bCs/>
                <w:lang w:val="en-GB"/>
              </w:rPr>
            </w:pPr>
            <w:r w:rsidRPr="00355BFB">
              <w:t>0.00</w:t>
            </w:r>
          </w:p>
        </w:tc>
        <w:tc>
          <w:tcPr>
            <w:tcW w:w="1510" w:type="dxa"/>
            <w:gridSpan w:val="3"/>
            <w:vAlign w:val="bottom"/>
          </w:tcPr>
          <w:p w14:paraId="7C367713" w14:textId="19CCAD8A" w:rsidR="00094D32" w:rsidRPr="00355BFB" w:rsidRDefault="00094D32" w:rsidP="00094D32">
            <w:pPr>
              <w:jc w:val="right"/>
              <w:rPr>
                <w:lang w:val="en-GB"/>
              </w:rPr>
            </w:pPr>
            <w:r w:rsidRPr="00355BFB">
              <w:rPr>
                <w:lang w:val="en-GB"/>
              </w:rPr>
              <w:t>2,099.40</w:t>
            </w:r>
          </w:p>
        </w:tc>
        <w:tc>
          <w:tcPr>
            <w:tcW w:w="1508" w:type="dxa"/>
            <w:vAlign w:val="bottom"/>
          </w:tcPr>
          <w:p w14:paraId="50831FCB" w14:textId="385C3359" w:rsidR="00094D32" w:rsidRPr="00355BFB" w:rsidRDefault="00094D32" w:rsidP="00094D32">
            <w:pPr>
              <w:jc w:val="right"/>
              <w:rPr>
                <w:bCs/>
                <w:lang w:val="en-GB"/>
              </w:rPr>
            </w:pPr>
            <w:r w:rsidRPr="00355BFB">
              <w:rPr>
                <w:bCs/>
                <w:lang w:val="en-GB"/>
              </w:rPr>
              <w:t>0.00</w:t>
            </w:r>
          </w:p>
        </w:tc>
      </w:tr>
      <w:tr w:rsidR="00094D32" w:rsidRPr="00355BFB" w14:paraId="5C357F3F" w14:textId="77777777" w:rsidTr="00BA23B7">
        <w:trPr>
          <w:trHeight w:val="242"/>
        </w:trPr>
        <w:tc>
          <w:tcPr>
            <w:tcW w:w="806" w:type="dxa"/>
          </w:tcPr>
          <w:p w14:paraId="1FDBF5BD"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546F19B8" w14:textId="3D83446D"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Hathbandh -Simga – Kapsara- Wadraf Nagar- Dhanwar Ramanujganj Road</w:t>
            </w:r>
          </w:p>
        </w:tc>
        <w:tc>
          <w:tcPr>
            <w:tcW w:w="1276" w:type="dxa"/>
            <w:gridSpan w:val="2"/>
            <w:vAlign w:val="bottom"/>
          </w:tcPr>
          <w:p w14:paraId="453A7B50" w14:textId="280BB562" w:rsidR="00094D32" w:rsidRPr="00355BFB" w:rsidRDefault="00094D32" w:rsidP="00094D32">
            <w:pPr>
              <w:jc w:val="right"/>
              <w:rPr>
                <w:lang w:val="en-GB"/>
              </w:rPr>
            </w:pPr>
            <w:r w:rsidRPr="00355BFB">
              <w:rPr>
                <w:bCs/>
                <w:lang w:val="en-GB"/>
              </w:rPr>
              <w:t>0.00</w:t>
            </w:r>
          </w:p>
        </w:tc>
        <w:tc>
          <w:tcPr>
            <w:tcW w:w="1333" w:type="dxa"/>
            <w:gridSpan w:val="2"/>
            <w:vAlign w:val="bottom"/>
          </w:tcPr>
          <w:p w14:paraId="6F99933C" w14:textId="7716AF6F" w:rsidR="00094D32" w:rsidRPr="00355BFB" w:rsidRDefault="00094D32" w:rsidP="00094D32">
            <w:pPr>
              <w:jc w:val="right"/>
              <w:rPr>
                <w:lang w:val="en-GB"/>
              </w:rPr>
            </w:pPr>
            <w:r w:rsidRPr="00355BFB">
              <w:t>0.00</w:t>
            </w:r>
          </w:p>
        </w:tc>
        <w:tc>
          <w:tcPr>
            <w:tcW w:w="2009" w:type="dxa"/>
            <w:gridSpan w:val="2"/>
            <w:vAlign w:val="bottom"/>
          </w:tcPr>
          <w:p w14:paraId="71B26991" w14:textId="3C551B14" w:rsidR="00094D32" w:rsidRPr="00355BFB" w:rsidRDefault="00094D32" w:rsidP="00094D32">
            <w:pPr>
              <w:jc w:val="right"/>
              <w:rPr>
                <w:lang w:val="en-GB"/>
              </w:rPr>
            </w:pPr>
            <w:r w:rsidRPr="00355BFB">
              <w:t>0.00</w:t>
            </w:r>
          </w:p>
        </w:tc>
        <w:tc>
          <w:tcPr>
            <w:tcW w:w="1328" w:type="dxa"/>
            <w:vAlign w:val="bottom"/>
          </w:tcPr>
          <w:p w14:paraId="6488DAC8" w14:textId="27FC9B85" w:rsidR="00094D32" w:rsidRPr="00355BFB" w:rsidRDefault="00094D32" w:rsidP="00094D32">
            <w:pPr>
              <w:jc w:val="right"/>
              <w:rPr>
                <w:lang w:val="en-GB"/>
              </w:rPr>
            </w:pPr>
            <w:r w:rsidRPr="00355BFB">
              <w:t>0.00</w:t>
            </w:r>
          </w:p>
        </w:tc>
        <w:tc>
          <w:tcPr>
            <w:tcW w:w="1510" w:type="dxa"/>
            <w:gridSpan w:val="3"/>
            <w:vAlign w:val="bottom"/>
          </w:tcPr>
          <w:p w14:paraId="713E1547" w14:textId="77777777" w:rsidR="00094D32" w:rsidRPr="00355BFB" w:rsidRDefault="00094D32" w:rsidP="00094D32">
            <w:pPr>
              <w:jc w:val="right"/>
              <w:rPr>
                <w:lang w:val="en-GB"/>
              </w:rPr>
            </w:pPr>
            <w:r w:rsidRPr="00355BFB">
              <w:rPr>
                <w:lang w:val="en-GB"/>
              </w:rPr>
              <w:t>3,078.71</w:t>
            </w:r>
          </w:p>
        </w:tc>
        <w:tc>
          <w:tcPr>
            <w:tcW w:w="1508" w:type="dxa"/>
            <w:vAlign w:val="bottom"/>
          </w:tcPr>
          <w:p w14:paraId="75C330D6" w14:textId="3E414219" w:rsidR="00094D32" w:rsidRPr="00355BFB" w:rsidRDefault="00094D32" w:rsidP="00094D32">
            <w:pPr>
              <w:jc w:val="right"/>
              <w:rPr>
                <w:lang w:val="en-GB"/>
              </w:rPr>
            </w:pPr>
            <w:r w:rsidRPr="00355BFB">
              <w:rPr>
                <w:lang w:val="en-GB"/>
              </w:rPr>
              <w:t>0.00</w:t>
            </w:r>
          </w:p>
        </w:tc>
      </w:tr>
      <w:tr w:rsidR="00094D32" w:rsidRPr="00355BFB" w14:paraId="7712AC77" w14:textId="77777777" w:rsidTr="00BA23B7">
        <w:trPr>
          <w:trHeight w:val="242"/>
        </w:trPr>
        <w:tc>
          <w:tcPr>
            <w:tcW w:w="806" w:type="dxa"/>
          </w:tcPr>
          <w:p w14:paraId="0B5F7752"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687139B0" w14:textId="0E2F8426" w:rsidR="00094D32" w:rsidRPr="00355BFB" w:rsidRDefault="00094D32" w:rsidP="00094D32">
            <w:pPr>
              <w:ind w:right="-93"/>
              <w:rPr>
                <w:bCs/>
                <w:lang w:val="en-GB"/>
              </w:rPr>
            </w:pPr>
            <w:r w:rsidRPr="00355BFB">
              <w:rPr>
                <w:bCs/>
                <w:lang w:val="en-GB"/>
              </w:rPr>
              <w:t>Padhri Pandriya- Mungeli -Takatpur Road</w:t>
            </w:r>
          </w:p>
        </w:tc>
        <w:tc>
          <w:tcPr>
            <w:tcW w:w="1276" w:type="dxa"/>
            <w:gridSpan w:val="2"/>
            <w:vAlign w:val="bottom"/>
          </w:tcPr>
          <w:p w14:paraId="5ABEF7EB" w14:textId="643A4B56" w:rsidR="00094D32" w:rsidRPr="00355BFB" w:rsidRDefault="00094D32" w:rsidP="00094D32">
            <w:pPr>
              <w:jc w:val="right"/>
              <w:rPr>
                <w:lang w:val="en-GB"/>
              </w:rPr>
            </w:pPr>
            <w:r w:rsidRPr="00355BFB">
              <w:rPr>
                <w:bCs/>
                <w:lang w:val="en-GB"/>
              </w:rPr>
              <w:t>0.00</w:t>
            </w:r>
          </w:p>
        </w:tc>
        <w:tc>
          <w:tcPr>
            <w:tcW w:w="1333" w:type="dxa"/>
            <w:gridSpan w:val="2"/>
            <w:vAlign w:val="bottom"/>
          </w:tcPr>
          <w:p w14:paraId="6B39CA2F" w14:textId="20E6FB36" w:rsidR="00094D32" w:rsidRPr="00355BFB" w:rsidRDefault="00094D32" w:rsidP="00094D32">
            <w:pPr>
              <w:jc w:val="right"/>
              <w:rPr>
                <w:lang w:val="en-GB"/>
              </w:rPr>
            </w:pPr>
            <w:r w:rsidRPr="00355BFB">
              <w:t>0.00</w:t>
            </w:r>
          </w:p>
        </w:tc>
        <w:tc>
          <w:tcPr>
            <w:tcW w:w="2009" w:type="dxa"/>
            <w:gridSpan w:val="2"/>
            <w:vAlign w:val="bottom"/>
          </w:tcPr>
          <w:p w14:paraId="230E68C8" w14:textId="583FFB71" w:rsidR="00094D32" w:rsidRPr="00355BFB" w:rsidRDefault="00094D32" w:rsidP="00094D32">
            <w:pPr>
              <w:jc w:val="right"/>
              <w:rPr>
                <w:lang w:val="en-GB"/>
              </w:rPr>
            </w:pPr>
            <w:r w:rsidRPr="00355BFB">
              <w:t>0.00</w:t>
            </w:r>
          </w:p>
        </w:tc>
        <w:tc>
          <w:tcPr>
            <w:tcW w:w="1328" w:type="dxa"/>
            <w:vAlign w:val="bottom"/>
          </w:tcPr>
          <w:p w14:paraId="7AD6964C" w14:textId="299DFA10" w:rsidR="00094D32" w:rsidRPr="00355BFB" w:rsidRDefault="00094D32" w:rsidP="00094D32">
            <w:pPr>
              <w:jc w:val="right"/>
              <w:rPr>
                <w:lang w:val="en-GB"/>
              </w:rPr>
            </w:pPr>
            <w:r w:rsidRPr="00355BFB">
              <w:t>0.00</w:t>
            </w:r>
          </w:p>
        </w:tc>
        <w:tc>
          <w:tcPr>
            <w:tcW w:w="1510" w:type="dxa"/>
            <w:gridSpan w:val="3"/>
            <w:vAlign w:val="bottom"/>
          </w:tcPr>
          <w:p w14:paraId="1550D30E" w14:textId="77777777" w:rsidR="00094D32" w:rsidRPr="00355BFB" w:rsidRDefault="00094D32" w:rsidP="00094D32">
            <w:pPr>
              <w:jc w:val="right"/>
              <w:rPr>
                <w:lang w:val="en-GB"/>
              </w:rPr>
            </w:pPr>
            <w:r w:rsidRPr="00355BFB">
              <w:rPr>
                <w:lang w:val="en-GB"/>
              </w:rPr>
              <w:t>1,366.15</w:t>
            </w:r>
          </w:p>
        </w:tc>
        <w:tc>
          <w:tcPr>
            <w:tcW w:w="1508" w:type="dxa"/>
            <w:vAlign w:val="bottom"/>
          </w:tcPr>
          <w:p w14:paraId="58BD73DC" w14:textId="11C39005" w:rsidR="00094D32" w:rsidRPr="00355BFB" w:rsidRDefault="00094D32" w:rsidP="00094D32">
            <w:pPr>
              <w:jc w:val="right"/>
              <w:rPr>
                <w:lang w:val="en-GB"/>
              </w:rPr>
            </w:pPr>
            <w:r w:rsidRPr="00355BFB">
              <w:rPr>
                <w:lang w:val="en-GB"/>
              </w:rPr>
              <w:t>0.00</w:t>
            </w:r>
          </w:p>
        </w:tc>
      </w:tr>
      <w:tr w:rsidR="00094D32" w:rsidRPr="00355BFB" w14:paraId="7AACDBBC" w14:textId="77777777" w:rsidTr="00BA23B7">
        <w:trPr>
          <w:trHeight w:val="242"/>
        </w:trPr>
        <w:tc>
          <w:tcPr>
            <w:tcW w:w="806" w:type="dxa"/>
          </w:tcPr>
          <w:p w14:paraId="226F4080"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210A3E4D" w14:textId="60811C94" w:rsidR="00094D32" w:rsidRPr="00355BFB" w:rsidRDefault="00094D32" w:rsidP="00094D32">
            <w:pPr>
              <w:ind w:right="-93"/>
              <w:rPr>
                <w:bCs/>
                <w:lang w:val="en-GB"/>
              </w:rPr>
            </w:pPr>
            <w:r w:rsidRPr="00355BFB">
              <w:rPr>
                <w:bCs/>
                <w:lang w:val="en-GB"/>
              </w:rPr>
              <w:t>Abhanpur- Rajim -Gariyaband Road</w:t>
            </w:r>
          </w:p>
        </w:tc>
        <w:tc>
          <w:tcPr>
            <w:tcW w:w="1276" w:type="dxa"/>
            <w:gridSpan w:val="2"/>
            <w:vAlign w:val="bottom"/>
          </w:tcPr>
          <w:p w14:paraId="2104D49C" w14:textId="2B69212C" w:rsidR="00094D32" w:rsidRPr="00355BFB" w:rsidRDefault="00094D32" w:rsidP="00094D32">
            <w:pPr>
              <w:jc w:val="right"/>
              <w:rPr>
                <w:lang w:val="en-GB"/>
              </w:rPr>
            </w:pPr>
            <w:r w:rsidRPr="00355BFB">
              <w:rPr>
                <w:bCs/>
                <w:lang w:val="en-GB"/>
              </w:rPr>
              <w:t>0.00</w:t>
            </w:r>
          </w:p>
        </w:tc>
        <w:tc>
          <w:tcPr>
            <w:tcW w:w="1333" w:type="dxa"/>
            <w:gridSpan w:val="2"/>
            <w:vAlign w:val="bottom"/>
          </w:tcPr>
          <w:p w14:paraId="515D26D5" w14:textId="2C8F13C0" w:rsidR="00094D32" w:rsidRPr="00355BFB" w:rsidRDefault="00094D32" w:rsidP="00094D32">
            <w:pPr>
              <w:jc w:val="right"/>
              <w:rPr>
                <w:lang w:val="en-GB"/>
              </w:rPr>
            </w:pPr>
            <w:r w:rsidRPr="00355BFB">
              <w:t>0.00</w:t>
            </w:r>
          </w:p>
        </w:tc>
        <w:tc>
          <w:tcPr>
            <w:tcW w:w="2009" w:type="dxa"/>
            <w:gridSpan w:val="2"/>
            <w:vAlign w:val="bottom"/>
          </w:tcPr>
          <w:p w14:paraId="7DA7A220" w14:textId="07F581B9" w:rsidR="00094D32" w:rsidRPr="00355BFB" w:rsidRDefault="00094D32" w:rsidP="00094D32">
            <w:pPr>
              <w:jc w:val="right"/>
              <w:rPr>
                <w:lang w:val="en-GB"/>
              </w:rPr>
            </w:pPr>
            <w:r w:rsidRPr="00355BFB">
              <w:t>0.00</w:t>
            </w:r>
          </w:p>
        </w:tc>
        <w:tc>
          <w:tcPr>
            <w:tcW w:w="1328" w:type="dxa"/>
            <w:vAlign w:val="bottom"/>
          </w:tcPr>
          <w:p w14:paraId="2303A348" w14:textId="707E48EE" w:rsidR="00094D32" w:rsidRPr="00355BFB" w:rsidRDefault="00094D32" w:rsidP="00094D32">
            <w:pPr>
              <w:jc w:val="right"/>
              <w:rPr>
                <w:lang w:val="en-GB"/>
              </w:rPr>
            </w:pPr>
            <w:r w:rsidRPr="00355BFB">
              <w:t>0.00</w:t>
            </w:r>
          </w:p>
        </w:tc>
        <w:tc>
          <w:tcPr>
            <w:tcW w:w="1510" w:type="dxa"/>
            <w:gridSpan w:val="3"/>
            <w:vAlign w:val="bottom"/>
          </w:tcPr>
          <w:p w14:paraId="5D9BCC28" w14:textId="77777777" w:rsidR="00094D32" w:rsidRPr="00355BFB" w:rsidRDefault="00094D32" w:rsidP="00094D32">
            <w:pPr>
              <w:jc w:val="right"/>
              <w:rPr>
                <w:lang w:val="en-GB"/>
              </w:rPr>
            </w:pPr>
            <w:r w:rsidRPr="00355BFB">
              <w:rPr>
                <w:lang w:val="en-GB"/>
              </w:rPr>
              <w:t>2,894.12</w:t>
            </w:r>
          </w:p>
        </w:tc>
        <w:tc>
          <w:tcPr>
            <w:tcW w:w="1508" w:type="dxa"/>
            <w:vAlign w:val="bottom"/>
          </w:tcPr>
          <w:p w14:paraId="3CF413EA" w14:textId="34162E45" w:rsidR="00094D32" w:rsidRPr="00355BFB" w:rsidRDefault="00094D32" w:rsidP="00094D32">
            <w:pPr>
              <w:jc w:val="right"/>
              <w:rPr>
                <w:lang w:val="en-GB"/>
              </w:rPr>
            </w:pPr>
            <w:r w:rsidRPr="00355BFB">
              <w:rPr>
                <w:lang w:val="en-GB"/>
              </w:rPr>
              <w:t>0.00</w:t>
            </w:r>
          </w:p>
        </w:tc>
      </w:tr>
      <w:tr w:rsidR="00094D32" w:rsidRPr="00355BFB" w14:paraId="6AE7D61F" w14:textId="77777777" w:rsidTr="00BA23B7">
        <w:trPr>
          <w:trHeight w:val="242"/>
        </w:trPr>
        <w:tc>
          <w:tcPr>
            <w:tcW w:w="806" w:type="dxa"/>
          </w:tcPr>
          <w:p w14:paraId="5476B26F"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68A81EF8" w14:textId="27487815"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Kapsari –Hathidad Road</w:t>
            </w:r>
          </w:p>
        </w:tc>
        <w:tc>
          <w:tcPr>
            <w:tcW w:w="1276" w:type="dxa"/>
            <w:gridSpan w:val="2"/>
            <w:vAlign w:val="bottom"/>
          </w:tcPr>
          <w:p w14:paraId="14B8F759" w14:textId="7B2A6348" w:rsidR="00094D32" w:rsidRPr="00355BFB" w:rsidRDefault="00094D32" w:rsidP="00094D32">
            <w:pPr>
              <w:jc w:val="right"/>
              <w:rPr>
                <w:lang w:val="en-GB"/>
              </w:rPr>
            </w:pPr>
            <w:r w:rsidRPr="00355BFB">
              <w:rPr>
                <w:bCs/>
                <w:lang w:val="en-GB"/>
              </w:rPr>
              <w:t>0.00</w:t>
            </w:r>
          </w:p>
        </w:tc>
        <w:tc>
          <w:tcPr>
            <w:tcW w:w="1333" w:type="dxa"/>
            <w:gridSpan w:val="2"/>
            <w:vAlign w:val="bottom"/>
          </w:tcPr>
          <w:p w14:paraId="16F5D059" w14:textId="37C0D18A" w:rsidR="00094D32" w:rsidRPr="00355BFB" w:rsidRDefault="00094D32" w:rsidP="00094D32">
            <w:pPr>
              <w:jc w:val="right"/>
              <w:rPr>
                <w:lang w:val="en-GB"/>
              </w:rPr>
            </w:pPr>
            <w:r w:rsidRPr="00355BFB">
              <w:t>0.00</w:t>
            </w:r>
          </w:p>
        </w:tc>
        <w:tc>
          <w:tcPr>
            <w:tcW w:w="2009" w:type="dxa"/>
            <w:gridSpan w:val="2"/>
            <w:vAlign w:val="bottom"/>
          </w:tcPr>
          <w:p w14:paraId="6F46B6F4" w14:textId="7B33775E" w:rsidR="00094D32" w:rsidRPr="00355BFB" w:rsidRDefault="00094D32" w:rsidP="00094D32">
            <w:pPr>
              <w:jc w:val="right"/>
              <w:rPr>
                <w:lang w:val="en-GB"/>
              </w:rPr>
            </w:pPr>
            <w:r w:rsidRPr="00355BFB">
              <w:t>0.00</w:t>
            </w:r>
          </w:p>
        </w:tc>
        <w:tc>
          <w:tcPr>
            <w:tcW w:w="1328" w:type="dxa"/>
            <w:vAlign w:val="bottom"/>
          </w:tcPr>
          <w:p w14:paraId="06E59991" w14:textId="007741FF" w:rsidR="00094D32" w:rsidRPr="00355BFB" w:rsidRDefault="00094D32" w:rsidP="00094D32">
            <w:pPr>
              <w:jc w:val="right"/>
              <w:rPr>
                <w:lang w:val="en-GB"/>
              </w:rPr>
            </w:pPr>
            <w:r w:rsidRPr="00355BFB">
              <w:t>0.00</w:t>
            </w:r>
          </w:p>
        </w:tc>
        <w:tc>
          <w:tcPr>
            <w:tcW w:w="1510" w:type="dxa"/>
            <w:gridSpan w:val="3"/>
            <w:vAlign w:val="bottom"/>
          </w:tcPr>
          <w:p w14:paraId="31410AF2" w14:textId="77777777" w:rsidR="00094D32" w:rsidRPr="00355BFB" w:rsidRDefault="00094D32" w:rsidP="00094D32">
            <w:pPr>
              <w:jc w:val="right"/>
              <w:rPr>
                <w:lang w:val="en-GB"/>
              </w:rPr>
            </w:pPr>
            <w:r w:rsidRPr="00355BFB">
              <w:rPr>
                <w:lang w:val="en-GB"/>
              </w:rPr>
              <w:t>2,731.00</w:t>
            </w:r>
          </w:p>
        </w:tc>
        <w:tc>
          <w:tcPr>
            <w:tcW w:w="1508" w:type="dxa"/>
            <w:vAlign w:val="bottom"/>
          </w:tcPr>
          <w:p w14:paraId="274DB364" w14:textId="7ED258E5" w:rsidR="00094D32" w:rsidRPr="00355BFB" w:rsidRDefault="00094D32" w:rsidP="00094D32">
            <w:pPr>
              <w:jc w:val="right"/>
              <w:rPr>
                <w:lang w:val="en-GB"/>
              </w:rPr>
            </w:pPr>
            <w:r w:rsidRPr="00355BFB">
              <w:rPr>
                <w:lang w:val="en-GB"/>
              </w:rPr>
              <w:t>0.00</w:t>
            </w:r>
          </w:p>
        </w:tc>
      </w:tr>
      <w:tr w:rsidR="00094D32" w:rsidRPr="00355BFB" w14:paraId="561085B9" w14:textId="77777777" w:rsidTr="00BA23B7">
        <w:trPr>
          <w:trHeight w:val="242"/>
        </w:trPr>
        <w:tc>
          <w:tcPr>
            <w:tcW w:w="806" w:type="dxa"/>
          </w:tcPr>
          <w:p w14:paraId="5B0E5873"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506410EA" w14:textId="2E3B7FCE"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 xml:space="preserve">Chhattisgarh State Road Development Sector Project (CSRDSP)- Phase II </w:t>
            </w:r>
          </w:p>
        </w:tc>
        <w:tc>
          <w:tcPr>
            <w:tcW w:w="1276" w:type="dxa"/>
            <w:gridSpan w:val="2"/>
            <w:vAlign w:val="bottom"/>
          </w:tcPr>
          <w:p w14:paraId="29E9B262" w14:textId="242FBA3E" w:rsidR="00094D32" w:rsidRPr="00355BFB" w:rsidRDefault="00094D32" w:rsidP="00094D32">
            <w:pPr>
              <w:jc w:val="right"/>
              <w:rPr>
                <w:bCs/>
              </w:rPr>
            </w:pPr>
            <w:r w:rsidRPr="00355BFB">
              <w:rPr>
                <w:bCs/>
              </w:rPr>
              <w:t>0.00</w:t>
            </w:r>
          </w:p>
        </w:tc>
        <w:tc>
          <w:tcPr>
            <w:tcW w:w="1333" w:type="dxa"/>
            <w:gridSpan w:val="2"/>
            <w:vAlign w:val="bottom"/>
          </w:tcPr>
          <w:p w14:paraId="056D171F" w14:textId="7A2B7607" w:rsidR="00094D32" w:rsidRPr="00355BFB" w:rsidRDefault="00094D32" w:rsidP="00094D32">
            <w:pPr>
              <w:jc w:val="right"/>
              <w:rPr>
                <w:bCs/>
              </w:rPr>
            </w:pPr>
            <w:r w:rsidRPr="00355BFB">
              <w:t>0.00</w:t>
            </w:r>
          </w:p>
        </w:tc>
        <w:tc>
          <w:tcPr>
            <w:tcW w:w="2009" w:type="dxa"/>
            <w:gridSpan w:val="2"/>
            <w:vAlign w:val="bottom"/>
          </w:tcPr>
          <w:p w14:paraId="451CB89C" w14:textId="705BD2B1" w:rsidR="00094D32" w:rsidRPr="00355BFB" w:rsidRDefault="00094D32" w:rsidP="00094D32">
            <w:pPr>
              <w:jc w:val="right"/>
              <w:rPr>
                <w:bCs/>
              </w:rPr>
            </w:pPr>
            <w:r w:rsidRPr="00355BFB">
              <w:t>0.00</w:t>
            </w:r>
          </w:p>
        </w:tc>
        <w:tc>
          <w:tcPr>
            <w:tcW w:w="1328" w:type="dxa"/>
            <w:vAlign w:val="bottom"/>
          </w:tcPr>
          <w:p w14:paraId="79E302EC" w14:textId="0DAEC81D" w:rsidR="00094D32" w:rsidRPr="00355BFB" w:rsidRDefault="00094D32" w:rsidP="00094D32">
            <w:pPr>
              <w:jc w:val="right"/>
              <w:rPr>
                <w:bCs/>
              </w:rPr>
            </w:pPr>
            <w:r w:rsidRPr="00355BFB">
              <w:t>0.00</w:t>
            </w:r>
          </w:p>
        </w:tc>
        <w:tc>
          <w:tcPr>
            <w:tcW w:w="1510" w:type="dxa"/>
            <w:gridSpan w:val="3"/>
            <w:vAlign w:val="bottom"/>
          </w:tcPr>
          <w:p w14:paraId="14F4182A" w14:textId="18DF497F" w:rsidR="00094D32" w:rsidRPr="00355BFB" w:rsidRDefault="00094D32" w:rsidP="00094D32">
            <w:pPr>
              <w:jc w:val="right"/>
            </w:pPr>
            <w:r w:rsidRPr="00355BFB">
              <w:t>90,614.39</w:t>
            </w:r>
          </w:p>
        </w:tc>
        <w:tc>
          <w:tcPr>
            <w:tcW w:w="1508" w:type="dxa"/>
            <w:vAlign w:val="bottom"/>
          </w:tcPr>
          <w:p w14:paraId="734FC39E" w14:textId="610E43F4" w:rsidR="00094D32" w:rsidRPr="00355BFB" w:rsidRDefault="00094D32" w:rsidP="00094D32">
            <w:pPr>
              <w:jc w:val="right"/>
            </w:pPr>
            <w:r w:rsidRPr="00355BFB">
              <w:t>0.00</w:t>
            </w:r>
          </w:p>
        </w:tc>
      </w:tr>
      <w:tr w:rsidR="00094D32" w:rsidRPr="00355BFB" w14:paraId="37266840" w14:textId="77777777" w:rsidTr="00BA23B7">
        <w:trPr>
          <w:trHeight w:val="242"/>
        </w:trPr>
        <w:tc>
          <w:tcPr>
            <w:tcW w:w="806" w:type="dxa"/>
          </w:tcPr>
          <w:p w14:paraId="52E6F7D4"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01BE4FE5" w14:textId="6F2BEC0A" w:rsidR="00094D32" w:rsidRPr="00355BFB" w:rsidRDefault="00094D32" w:rsidP="00094D32">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Kondagaon Road (CSRDSP)</w:t>
            </w:r>
          </w:p>
        </w:tc>
        <w:tc>
          <w:tcPr>
            <w:tcW w:w="1276" w:type="dxa"/>
            <w:gridSpan w:val="2"/>
            <w:vAlign w:val="bottom"/>
          </w:tcPr>
          <w:p w14:paraId="7D0BA96D" w14:textId="5608A461" w:rsidR="00094D32" w:rsidRPr="00355BFB" w:rsidRDefault="00094D32" w:rsidP="00094D32">
            <w:pPr>
              <w:jc w:val="right"/>
              <w:rPr>
                <w:lang w:val="en-GB"/>
              </w:rPr>
            </w:pPr>
            <w:r w:rsidRPr="00355BFB">
              <w:rPr>
                <w:bCs/>
                <w:lang w:val="en-GB"/>
              </w:rPr>
              <w:t>0.00</w:t>
            </w:r>
          </w:p>
        </w:tc>
        <w:tc>
          <w:tcPr>
            <w:tcW w:w="1333" w:type="dxa"/>
            <w:gridSpan w:val="2"/>
            <w:vAlign w:val="bottom"/>
          </w:tcPr>
          <w:p w14:paraId="436FC55E" w14:textId="053FC519" w:rsidR="00094D32" w:rsidRPr="00355BFB" w:rsidRDefault="00094D32" w:rsidP="00094D32">
            <w:pPr>
              <w:jc w:val="right"/>
              <w:rPr>
                <w:lang w:val="en-GB"/>
              </w:rPr>
            </w:pPr>
            <w:r w:rsidRPr="00355BFB">
              <w:t>0.00</w:t>
            </w:r>
          </w:p>
        </w:tc>
        <w:tc>
          <w:tcPr>
            <w:tcW w:w="2009" w:type="dxa"/>
            <w:gridSpan w:val="2"/>
            <w:vAlign w:val="bottom"/>
          </w:tcPr>
          <w:p w14:paraId="31F380FD" w14:textId="7A790B46" w:rsidR="00094D32" w:rsidRPr="00355BFB" w:rsidRDefault="00094D32" w:rsidP="00094D32">
            <w:pPr>
              <w:jc w:val="right"/>
              <w:rPr>
                <w:lang w:val="en-GB"/>
              </w:rPr>
            </w:pPr>
            <w:r w:rsidRPr="00355BFB">
              <w:t>0.00</w:t>
            </w:r>
          </w:p>
        </w:tc>
        <w:tc>
          <w:tcPr>
            <w:tcW w:w="1328" w:type="dxa"/>
            <w:vAlign w:val="bottom"/>
          </w:tcPr>
          <w:p w14:paraId="65A83B94" w14:textId="10B2694E" w:rsidR="00094D32" w:rsidRPr="00355BFB" w:rsidRDefault="00094D32" w:rsidP="00094D32">
            <w:pPr>
              <w:jc w:val="right"/>
              <w:rPr>
                <w:lang w:val="en-GB"/>
              </w:rPr>
            </w:pPr>
            <w:r w:rsidRPr="00355BFB">
              <w:t>0.00</w:t>
            </w:r>
          </w:p>
        </w:tc>
        <w:tc>
          <w:tcPr>
            <w:tcW w:w="1510" w:type="dxa"/>
            <w:gridSpan w:val="3"/>
            <w:vAlign w:val="bottom"/>
          </w:tcPr>
          <w:p w14:paraId="02029C86" w14:textId="77777777" w:rsidR="00094D32" w:rsidRPr="00355BFB" w:rsidRDefault="00094D32" w:rsidP="00094D32">
            <w:pPr>
              <w:jc w:val="right"/>
              <w:rPr>
                <w:lang w:val="en-GB"/>
              </w:rPr>
            </w:pPr>
            <w:r w:rsidRPr="00355BFB">
              <w:rPr>
                <w:lang w:val="en-GB"/>
              </w:rPr>
              <w:t>2,850.96</w:t>
            </w:r>
          </w:p>
        </w:tc>
        <w:tc>
          <w:tcPr>
            <w:tcW w:w="1508" w:type="dxa"/>
            <w:vAlign w:val="bottom"/>
          </w:tcPr>
          <w:p w14:paraId="393B688B" w14:textId="1CBD3E2D" w:rsidR="00094D32" w:rsidRPr="00355BFB" w:rsidRDefault="00094D32" w:rsidP="00094D32">
            <w:pPr>
              <w:jc w:val="right"/>
            </w:pPr>
            <w:r w:rsidRPr="00355BFB">
              <w:t>0.00</w:t>
            </w:r>
          </w:p>
        </w:tc>
      </w:tr>
      <w:tr w:rsidR="00094D32" w:rsidRPr="00355BFB" w14:paraId="50589739" w14:textId="77777777" w:rsidTr="00BA23B7">
        <w:trPr>
          <w:trHeight w:val="242"/>
        </w:trPr>
        <w:tc>
          <w:tcPr>
            <w:tcW w:w="806" w:type="dxa"/>
          </w:tcPr>
          <w:p w14:paraId="577A423B"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084BA941" w14:textId="5D37BE33"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Dhamtari-Nagri Road (CSRDSP)</w:t>
            </w:r>
          </w:p>
        </w:tc>
        <w:tc>
          <w:tcPr>
            <w:tcW w:w="1276" w:type="dxa"/>
            <w:gridSpan w:val="2"/>
            <w:vAlign w:val="bottom"/>
          </w:tcPr>
          <w:p w14:paraId="59A8D198" w14:textId="2496FE7F" w:rsidR="00094D32" w:rsidRPr="00355BFB" w:rsidRDefault="00094D32" w:rsidP="00094D32">
            <w:pPr>
              <w:jc w:val="right"/>
              <w:rPr>
                <w:lang w:val="en-GB"/>
              </w:rPr>
            </w:pPr>
            <w:r w:rsidRPr="00355BFB">
              <w:rPr>
                <w:bCs/>
                <w:lang w:val="en-GB"/>
              </w:rPr>
              <w:t>0.00</w:t>
            </w:r>
          </w:p>
        </w:tc>
        <w:tc>
          <w:tcPr>
            <w:tcW w:w="1333" w:type="dxa"/>
            <w:gridSpan w:val="2"/>
            <w:vAlign w:val="bottom"/>
          </w:tcPr>
          <w:p w14:paraId="3C7D89CA" w14:textId="277E85F7" w:rsidR="00094D32" w:rsidRPr="00355BFB" w:rsidRDefault="00094D32" w:rsidP="00094D32">
            <w:pPr>
              <w:jc w:val="right"/>
              <w:rPr>
                <w:lang w:val="en-GB"/>
              </w:rPr>
            </w:pPr>
            <w:r w:rsidRPr="00355BFB">
              <w:t>0.00</w:t>
            </w:r>
          </w:p>
        </w:tc>
        <w:tc>
          <w:tcPr>
            <w:tcW w:w="2009" w:type="dxa"/>
            <w:gridSpan w:val="2"/>
            <w:vAlign w:val="bottom"/>
          </w:tcPr>
          <w:p w14:paraId="371BCE7E" w14:textId="3BE62A26" w:rsidR="00094D32" w:rsidRPr="00355BFB" w:rsidRDefault="00094D32" w:rsidP="00094D32">
            <w:pPr>
              <w:jc w:val="right"/>
              <w:rPr>
                <w:lang w:val="en-GB"/>
              </w:rPr>
            </w:pPr>
            <w:r w:rsidRPr="00355BFB">
              <w:t>0.00</w:t>
            </w:r>
          </w:p>
        </w:tc>
        <w:tc>
          <w:tcPr>
            <w:tcW w:w="1328" w:type="dxa"/>
            <w:vAlign w:val="bottom"/>
          </w:tcPr>
          <w:p w14:paraId="40CD95E2" w14:textId="07EBD058" w:rsidR="00094D32" w:rsidRPr="00355BFB" w:rsidRDefault="00094D32" w:rsidP="00094D32">
            <w:pPr>
              <w:jc w:val="right"/>
              <w:rPr>
                <w:lang w:val="en-GB"/>
              </w:rPr>
            </w:pPr>
            <w:r w:rsidRPr="00355BFB">
              <w:t>0.00</w:t>
            </w:r>
          </w:p>
        </w:tc>
        <w:tc>
          <w:tcPr>
            <w:tcW w:w="1510" w:type="dxa"/>
            <w:gridSpan w:val="3"/>
            <w:vAlign w:val="bottom"/>
          </w:tcPr>
          <w:p w14:paraId="29FBDE56" w14:textId="77777777" w:rsidR="00094D32" w:rsidRPr="00355BFB" w:rsidRDefault="00094D32" w:rsidP="00094D32">
            <w:pPr>
              <w:jc w:val="right"/>
              <w:rPr>
                <w:lang w:val="en-GB"/>
              </w:rPr>
            </w:pPr>
            <w:r w:rsidRPr="00355BFB">
              <w:rPr>
                <w:lang w:val="en-GB"/>
              </w:rPr>
              <w:t>2,577.71</w:t>
            </w:r>
          </w:p>
        </w:tc>
        <w:tc>
          <w:tcPr>
            <w:tcW w:w="1508" w:type="dxa"/>
            <w:vAlign w:val="bottom"/>
          </w:tcPr>
          <w:p w14:paraId="3E8D5DE9" w14:textId="19BE29F3" w:rsidR="00094D32" w:rsidRPr="00355BFB" w:rsidRDefault="00094D32" w:rsidP="00094D32">
            <w:pPr>
              <w:jc w:val="right"/>
            </w:pPr>
            <w:r w:rsidRPr="00355BFB">
              <w:t>0.00</w:t>
            </w:r>
          </w:p>
        </w:tc>
      </w:tr>
      <w:tr w:rsidR="00094D32" w:rsidRPr="00355BFB" w14:paraId="7B63A02D" w14:textId="77777777" w:rsidTr="00BA23B7">
        <w:trPr>
          <w:trHeight w:val="242"/>
        </w:trPr>
        <w:tc>
          <w:tcPr>
            <w:tcW w:w="806" w:type="dxa"/>
          </w:tcPr>
          <w:p w14:paraId="71AE4EE7"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4715F505" w14:textId="190B3324"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Dhamdha- Rohda- Johratarai- Atariya- Khairagarh Road (CSRDSP) </w:t>
            </w:r>
          </w:p>
        </w:tc>
        <w:tc>
          <w:tcPr>
            <w:tcW w:w="1276" w:type="dxa"/>
            <w:gridSpan w:val="2"/>
            <w:vAlign w:val="bottom"/>
          </w:tcPr>
          <w:p w14:paraId="30659975" w14:textId="7167C52A" w:rsidR="00094D32" w:rsidRPr="00355BFB" w:rsidRDefault="00094D32" w:rsidP="00094D32">
            <w:pPr>
              <w:jc w:val="right"/>
              <w:rPr>
                <w:bCs/>
              </w:rPr>
            </w:pPr>
            <w:r w:rsidRPr="00355BFB">
              <w:rPr>
                <w:bCs/>
              </w:rPr>
              <w:t>(-) 11.71</w:t>
            </w:r>
          </w:p>
        </w:tc>
        <w:tc>
          <w:tcPr>
            <w:tcW w:w="1333" w:type="dxa"/>
            <w:gridSpan w:val="2"/>
            <w:vAlign w:val="bottom"/>
          </w:tcPr>
          <w:p w14:paraId="44BCF2C6" w14:textId="7CA47FF4" w:rsidR="00094D32" w:rsidRPr="00355BFB" w:rsidRDefault="00094D32" w:rsidP="00094D32">
            <w:pPr>
              <w:jc w:val="right"/>
              <w:rPr>
                <w:bCs/>
              </w:rPr>
            </w:pPr>
            <w:r w:rsidRPr="00355BFB">
              <w:t>0.00</w:t>
            </w:r>
          </w:p>
        </w:tc>
        <w:tc>
          <w:tcPr>
            <w:tcW w:w="2009" w:type="dxa"/>
            <w:gridSpan w:val="2"/>
            <w:vAlign w:val="bottom"/>
          </w:tcPr>
          <w:p w14:paraId="1FBA6488" w14:textId="4DCDB87D" w:rsidR="00094D32" w:rsidRPr="00355BFB" w:rsidRDefault="00094D32" w:rsidP="00094D32">
            <w:pPr>
              <w:jc w:val="right"/>
              <w:rPr>
                <w:bCs/>
              </w:rPr>
            </w:pPr>
            <w:r w:rsidRPr="00355BFB">
              <w:t>0.00</w:t>
            </w:r>
          </w:p>
        </w:tc>
        <w:tc>
          <w:tcPr>
            <w:tcW w:w="1328" w:type="dxa"/>
            <w:vAlign w:val="bottom"/>
          </w:tcPr>
          <w:p w14:paraId="4CAF7DA3" w14:textId="682B6F32" w:rsidR="00094D32" w:rsidRPr="00355BFB" w:rsidRDefault="00094D32" w:rsidP="00094D32">
            <w:pPr>
              <w:jc w:val="right"/>
              <w:rPr>
                <w:bCs/>
              </w:rPr>
            </w:pPr>
            <w:r w:rsidRPr="00355BFB">
              <w:t>0.00</w:t>
            </w:r>
          </w:p>
        </w:tc>
        <w:tc>
          <w:tcPr>
            <w:tcW w:w="1510" w:type="dxa"/>
            <w:gridSpan w:val="3"/>
            <w:vAlign w:val="bottom"/>
          </w:tcPr>
          <w:p w14:paraId="0373B3F4" w14:textId="09A8A766" w:rsidR="00094D32" w:rsidRPr="00355BFB" w:rsidRDefault="00094D32" w:rsidP="00094D32">
            <w:pPr>
              <w:tabs>
                <w:tab w:val="center" w:pos="612"/>
              </w:tabs>
              <w:jc w:val="right"/>
              <w:rPr>
                <w:lang w:val="en-IN"/>
              </w:rPr>
            </w:pPr>
            <w:r w:rsidRPr="00355BFB">
              <w:rPr>
                <w:lang w:val="en-IN"/>
              </w:rPr>
              <w:t>5,841.22</w:t>
            </w:r>
          </w:p>
        </w:tc>
        <w:tc>
          <w:tcPr>
            <w:tcW w:w="1508" w:type="dxa"/>
            <w:vAlign w:val="bottom"/>
          </w:tcPr>
          <w:p w14:paraId="08CB5409" w14:textId="21EB13E2" w:rsidR="00094D32" w:rsidRPr="00355BFB" w:rsidRDefault="00094D32" w:rsidP="00094D32">
            <w:pPr>
              <w:jc w:val="right"/>
            </w:pPr>
            <w:r w:rsidRPr="00355BFB">
              <w:t>(-) 100.00</w:t>
            </w:r>
          </w:p>
        </w:tc>
      </w:tr>
      <w:tr w:rsidR="00094D32" w:rsidRPr="00355BFB" w14:paraId="3BA1CB64" w14:textId="77777777" w:rsidTr="00BA23B7">
        <w:trPr>
          <w:trHeight w:val="242"/>
        </w:trPr>
        <w:tc>
          <w:tcPr>
            <w:tcW w:w="806" w:type="dxa"/>
          </w:tcPr>
          <w:p w14:paraId="3804E66B"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2F086B51" w14:textId="1E34FF8D"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Chandkhuri-Maro-Sambalpur-Navararh-Chirha- Umariya Road (CSRDSP) </w:t>
            </w:r>
          </w:p>
        </w:tc>
        <w:tc>
          <w:tcPr>
            <w:tcW w:w="1276" w:type="dxa"/>
            <w:gridSpan w:val="2"/>
            <w:vAlign w:val="bottom"/>
          </w:tcPr>
          <w:p w14:paraId="7109D119" w14:textId="461ECB0C" w:rsidR="00094D32" w:rsidRPr="00355BFB" w:rsidRDefault="00094D32" w:rsidP="00094D32">
            <w:pPr>
              <w:jc w:val="right"/>
              <w:rPr>
                <w:lang w:val="en-GB"/>
              </w:rPr>
            </w:pPr>
            <w:r w:rsidRPr="00355BFB">
              <w:rPr>
                <w:bCs/>
                <w:lang w:val="en-GB"/>
              </w:rPr>
              <w:t>0.00</w:t>
            </w:r>
          </w:p>
        </w:tc>
        <w:tc>
          <w:tcPr>
            <w:tcW w:w="1333" w:type="dxa"/>
            <w:gridSpan w:val="2"/>
            <w:vAlign w:val="bottom"/>
          </w:tcPr>
          <w:p w14:paraId="20A7A1A6" w14:textId="6555BE8F" w:rsidR="00094D32" w:rsidRPr="00355BFB" w:rsidRDefault="00094D32" w:rsidP="00094D32">
            <w:pPr>
              <w:jc w:val="right"/>
              <w:rPr>
                <w:lang w:val="en-GB"/>
              </w:rPr>
            </w:pPr>
            <w:r w:rsidRPr="00355BFB">
              <w:t>0.00</w:t>
            </w:r>
          </w:p>
        </w:tc>
        <w:tc>
          <w:tcPr>
            <w:tcW w:w="2009" w:type="dxa"/>
            <w:gridSpan w:val="2"/>
            <w:vAlign w:val="bottom"/>
          </w:tcPr>
          <w:p w14:paraId="59F110A1" w14:textId="257C5548" w:rsidR="00094D32" w:rsidRPr="00355BFB" w:rsidRDefault="00094D32" w:rsidP="00094D32">
            <w:pPr>
              <w:jc w:val="right"/>
              <w:rPr>
                <w:lang w:val="en-GB"/>
              </w:rPr>
            </w:pPr>
            <w:r w:rsidRPr="00355BFB">
              <w:t>0.00</w:t>
            </w:r>
          </w:p>
        </w:tc>
        <w:tc>
          <w:tcPr>
            <w:tcW w:w="1328" w:type="dxa"/>
            <w:vAlign w:val="bottom"/>
          </w:tcPr>
          <w:p w14:paraId="1017DA97" w14:textId="2DE08320" w:rsidR="00094D32" w:rsidRPr="00355BFB" w:rsidRDefault="00094D32" w:rsidP="00094D32">
            <w:pPr>
              <w:jc w:val="right"/>
              <w:rPr>
                <w:lang w:val="en-GB"/>
              </w:rPr>
            </w:pPr>
            <w:r w:rsidRPr="00355BFB">
              <w:t>0.00</w:t>
            </w:r>
          </w:p>
        </w:tc>
        <w:tc>
          <w:tcPr>
            <w:tcW w:w="1510" w:type="dxa"/>
            <w:gridSpan w:val="3"/>
            <w:vAlign w:val="bottom"/>
          </w:tcPr>
          <w:p w14:paraId="7E298E1F" w14:textId="77777777" w:rsidR="00094D32" w:rsidRPr="00355BFB" w:rsidRDefault="00094D32" w:rsidP="00094D32">
            <w:pPr>
              <w:jc w:val="right"/>
            </w:pPr>
            <w:r w:rsidRPr="00355BFB">
              <w:rPr>
                <w:lang w:val="en-GB"/>
              </w:rPr>
              <w:t>7,967.30</w:t>
            </w:r>
          </w:p>
        </w:tc>
        <w:tc>
          <w:tcPr>
            <w:tcW w:w="1508" w:type="dxa"/>
            <w:vAlign w:val="bottom"/>
          </w:tcPr>
          <w:p w14:paraId="1B3E2F1A" w14:textId="19F571B8" w:rsidR="00094D32" w:rsidRPr="00355BFB" w:rsidRDefault="00094D32" w:rsidP="00094D32">
            <w:pPr>
              <w:jc w:val="right"/>
            </w:pPr>
            <w:r w:rsidRPr="00355BFB">
              <w:t>0.00</w:t>
            </w:r>
          </w:p>
        </w:tc>
      </w:tr>
      <w:tr w:rsidR="00094D32" w:rsidRPr="00355BFB" w14:paraId="0583B5F5" w14:textId="77777777" w:rsidTr="00BA23B7">
        <w:trPr>
          <w:trHeight w:val="242"/>
        </w:trPr>
        <w:tc>
          <w:tcPr>
            <w:tcW w:w="806" w:type="dxa"/>
          </w:tcPr>
          <w:p w14:paraId="49049817"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504B7F40" w14:textId="1597D664"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Ratanpur-Kota-Lormi-Pandariya-Mungeli-Road (CSRDSP) </w:t>
            </w:r>
          </w:p>
        </w:tc>
        <w:tc>
          <w:tcPr>
            <w:tcW w:w="1276" w:type="dxa"/>
            <w:gridSpan w:val="2"/>
            <w:vAlign w:val="bottom"/>
          </w:tcPr>
          <w:p w14:paraId="7B5D8C5E" w14:textId="26605E02" w:rsidR="00094D32" w:rsidRPr="00355BFB" w:rsidRDefault="00094D32" w:rsidP="00094D32">
            <w:pPr>
              <w:jc w:val="right"/>
              <w:rPr>
                <w:lang w:val="en-GB"/>
              </w:rPr>
            </w:pPr>
            <w:r w:rsidRPr="00355BFB">
              <w:rPr>
                <w:lang w:val="en-GB"/>
              </w:rPr>
              <w:t>321.64</w:t>
            </w:r>
          </w:p>
        </w:tc>
        <w:tc>
          <w:tcPr>
            <w:tcW w:w="1333" w:type="dxa"/>
            <w:gridSpan w:val="2"/>
            <w:vAlign w:val="bottom"/>
          </w:tcPr>
          <w:p w14:paraId="4EDEF559" w14:textId="19131F8B" w:rsidR="00094D32" w:rsidRPr="00355BFB" w:rsidRDefault="00094D32" w:rsidP="00094D32">
            <w:pPr>
              <w:jc w:val="right"/>
              <w:rPr>
                <w:lang w:val="en-GB"/>
              </w:rPr>
            </w:pPr>
            <w:r w:rsidRPr="00355BFB">
              <w:t>0.00</w:t>
            </w:r>
          </w:p>
        </w:tc>
        <w:tc>
          <w:tcPr>
            <w:tcW w:w="2009" w:type="dxa"/>
            <w:gridSpan w:val="2"/>
            <w:vAlign w:val="bottom"/>
          </w:tcPr>
          <w:p w14:paraId="5A773345" w14:textId="0DADE4D3" w:rsidR="00094D32" w:rsidRPr="00355BFB" w:rsidRDefault="00094D32" w:rsidP="00094D32">
            <w:pPr>
              <w:jc w:val="right"/>
              <w:rPr>
                <w:lang w:val="en-GB"/>
              </w:rPr>
            </w:pPr>
            <w:r w:rsidRPr="00355BFB">
              <w:t>0.00</w:t>
            </w:r>
          </w:p>
        </w:tc>
        <w:tc>
          <w:tcPr>
            <w:tcW w:w="1328" w:type="dxa"/>
            <w:vAlign w:val="bottom"/>
          </w:tcPr>
          <w:p w14:paraId="29F6B309" w14:textId="63303782" w:rsidR="00094D32" w:rsidRPr="00355BFB" w:rsidRDefault="00094D32" w:rsidP="00094D32">
            <w:pPr>
              <w:jc w:val="right"/>
              <w:rPr>
                <w:lang w:val="en-GB"/>
              </w:rPr>
            </w:pPr>
            <w:r w:rsidRPr="00355BFB">
              <w:t>0.00</w:t>
            </w:r>
          </w:p>
        </w:tc>
        <w:tc>
          <w:tcPr>
            <w:tcW w:w="1510" w:type="dxa"/>
            <w:gridSpan w:val="3"/>
            <w:vAlign w:val="bottom"/>
          </w:tcPr>
          <w:p w14:paraId="783F395B" w14:textId="688B4E2C" w:rsidR="00094D32" w:rsidRPr="00355BFB" w:rsidRDefault="00094D32" w:rsidP="00094D32">
            <w:pPr>
              <w:jc w:val="right"/>
            </w:pPr>
            <w:r w:rsidRPr="00355BFB">
              <w:t>12,513.31</w:t>
            </w:r>
          </w:p>
        </w:tc>
        <w:tc>
          <w:tcPr>
            <w:tcW w:w="1508" w:type="dxa"/>
            <w:vAlign w:val="bottom"/>
          </w:tcPr>
          <w:p w14:paraId="2C885723" w14:textId="2D71EFE9" w:rsidR="00094D32" w:rsidRPr="00355BFB" w:rsidRDefault="00094D32" w:rsidP="00094D32">
            <w:pPr>
              <w:jc w:val="right"/>
            </w:pPr>
            <w:r w:rsidRPr="00355BFB">
              <w:t>(-) 100.00</w:t>
            </w:r>
          </w:p>
        </w:tc>
      </w:tr>
      <w:tr w:rsidR="00094D32" w:rsidRPr="00355BFB" w14:paraId="13B580A2" w14:textId="77777777" w:rsidTr="00BA23B7">
        <w:trPr>
          <w:trHeight w:val="242"/>
        </w:trPr>
        <w:tc>
          <w:tcPr>
            <w:tcW w:w="806" w:type="dxa"/>
          </w:tcPr>
          <w:p w14:paraId="28E81C1F"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80" w:type="dxa"/>
          </w:tcPr>
          <w:p w14:paraId="6B8B99DD" w14:textId="48E4B870"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Jayramnagar- Masturi-Malhar-Jodhara-Lawan Road (CSRDSP) </w:t>
            </w:r>
          </w:p>
        </w:tc>
        <w:tc>
          <w:tcPr>
            <w:tcW w:w="1276" w:type="dxa"/>
            <w:gridSpan w:val="2"/>
            <w:vAlign w:val="bottom"/>
          </w:tcPr>
          <w:p w14:paraId="659AB3DC" w14:textId="5A03339D" w:rsidR="00094D32" w:rsidRPr="00355BFB" w:rsidRDefault="00094D32" w:rsidP="00094D32">
            <w:pPr>
              <w:jc w:val="right"/>
              <w:rPr>
                <w:lang w:val="en-GB"/>
              </w:rPr>
            </w:pPr>
            <w:r w:rsidRPr="00355BFB">
              <w:rPr>
                <w:lang w:val="en-GB"/>
              </w:rPr>
              <w:t>12.92</w:t>
            </w:r>
          </w:p>
        </w:tc>
        <w:tc>
          <w:tcPr>
            <w:tcW w:w="1333" w:type="dxa"/>
            <w:gridSpan w:val="2"/>
            <w:vAlign w:val="bottom"/>
          </w:tcPr>
          <w:p w14:paraId="7AF2F36F" w14:textId="4BCE73A8" w:rsidR="00094D32" w:rsidRPr="00355BFB" w:rsidRDefault="00094D32" w:rsidP="00094D32">
            <w:pPr>
              <w:jc w:val="right"/>
              <w:rPr>
                <w:lang w:val="en-GB"/>
              </w:rPr>
            </w:pPr>
            <w:r w:rsidRPr="00355BFB">
              <w:t>0.00</w:t>
            </w:r>
          </w:p>
        </w:tc>
        <w:tc>
          <w:tcPr>
            <w:tcW w:w="2009" w:type="dxa"/>
            <w:gridSpan w:val="2"/>
            <w:vAlign w:val="bottom"/>
          </w:tcPr>
          <w:p w14:paraId="5571D479" w14:textId="4A37D06B" w:rsidR="00094D32" w:rsidRPr="00355BFB" w:rsidRDefault="00094D32" w:rsidP="00094D32">
            <w:pPr>
              <w:jc w:val="right"/>
              <w:rPr>
                <w:lang w:val="en-GB"/>
              </w:rPr>
            </w:pPr>
            <w:r w:rsidRPr="00355BFB">
              <w:t>0.00</w:t>
            </w:r>
          </w:p>
        </w:tc>
        <w:tc>
          <w:tcPr>
            <w:tcW w:w="1328" w:type="dxa"/>
            <w:vAlign w:val="bottom"/>
          </w:tcPr>
          <w:p w14:paraId="0AF0F635" w14:textId="5A437149" w:rsidR="00094D32" w:rsidRPr="00355BFB" w:rsidRDefault="00094D32" w:rsidP="00094D32">
            <w:pPr>
              <w:jc w:val="right"/>
              <w:rPr>
                <w:lang w:val="en-GB"/>
              </w:rPr>
            </w:pPr>
            <w:r w:rsidRPr="00355BFB">
              <w:t>0.00</w:t>
            </w:r>
          </w:p>
        </w:tc>
        <w:tc>
          <w:tcPr>
            <w:tcW w:w="1510" w:type="dxa"/>
            <w:gridSpan w:val="3"/>
            <w:vAlign w:val="bottom"/>
          </w:tcPr>
          <w:p w14:paraId="59221755" w14:textId="047391A5" w:rsidR="00094D32" w:rsidRPr="00355BFB" w:rsidRDefault="00094D32" w:rsidP="00094D32">
            <w:pPr>
              <w:jc w:val="right"/>
            </w:pPr>
            <w:r w:rsidRPr="00355BFB">
              <w:t>10,715.98</w:t>
            </w:r>
          </w:p>
        </w:tc>
        <w:tc>
          <w:tcPr>
            <w:tcW w:w="1508" w:type="dxa"/>
            <w:vAlign w:val="bottom"/>
          </w:tcPr>
          <w:p w14:paraId="0BE60E0B" w14:textId="592B3425" w:rsidR="00094D32" w:rsidRPr="00355BFB" w:rsidRDefault="00094D32" w:rsidP="00094D32">
            <w:pPr>
              <w:jc w:val="right"/>
            </w:pPr>
            <w:r w:rsidRPr="00355BFB">
              <w:t>(-) 100.00</w:t>
            </w:r>
          </w:p>
        </w:tc>
      </w:tr>
    </w:tbl>
    <w:p w14:paraId="6AC35028" w14:textId="77777777" w:rsidR="006706DD" w:rsidRPr="00355BFB" w:rsidRDefault="006706DD" w:rsidP="00B173FD">
      <w:pPr>
        <w:jc w:val="center"/>
        <w:rPr>
          <w:b/>
        </w:rPr>
      </w:pPr>
    </w:p>
    <w:p w14:paraId="6D00DD28" w14:textId="6FC5F144" w:rsidR="009625A3" w:rsidRPr="00355BFB" w:rsidRDefault="00094D32" w:rsidP="009625A3">
      <w:pPr>
        <w:jc w:val="center"/>
        <w:rPr>
          <w:b/>
        </w:rPr>
      </w:pPr>
      <w:r w:rsidRPr="00355BFB">
        <w:rPr>
          <w:b/>
        </w:rPr>
        <w:br/>
      </w:r>
      <w:r w:rsidRPr="00355BFB">
        <w:rPr>
          <w:b/>
        </w:rPr>
        <w:br/>
      </w:r>
      <w:r w:rsidR="009625A3" w:rsidRPr="00355BFB">
        <w:rPr>
          <w:b/>
        </w:rPr>
        <w:lastRenderedPageBreak/>
        <w:t>16. DETAILED STATEMENT OF CAPITAL EXPENDITURE – contd.</w:t>
      </w:r>
      <w:r w:rsidR="009625A3" w:rsidRPr="00355BFB">
        <w:rPr>
          <w:b/>
        </w:rPr>
        <w:br/>
        <w:t xml:space="preserve">(Figures in </w:t>
      </w:r>
      <w:r w:rsidR="009625A3" w:rsidRPr="00355BFB">
        <w:rPr>
          <w:b/>
          <w:i/>
        </w:rPr>
        <w:t>italics</w:t>
      </w:r>
      <w:r w:rsidR="009625A3" w:rsidRPr="00355BFB">
        <w:rPr>
          <w:b/>
        </w:rPr>
        <w:t xml:space="preserve"> represent Charged Expenditure)</w:t>
      </w:r>
    </w:p>
    <w:p w14:paraId="55313A18"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178"/>
        <w:gridCol w:w="1121"/>
        <w:gridCol w:w="76"/>
        <w:gridCol w:w="1337"/>
        <w:gridCol w:w="52"/>
        <w:gridCol w:w="2017"/>
        <w:gridCol w:w="1337"/>
        <w:gridCol w:w="94"/>
        <w:gridCol w:w="1358"/>
        <w:gridCol w:w="62"/>
        <w:gridCol w:w="1513"/>
      </w:tblGrid>
      <w:tr w:rsidR="00412AAE" w:rsidRPr="00355BFB" w14:paraId="17FAD3D4" w14:textId="77777777" w:rsidTr="00025F5D">
        <w:tc>
          <w:tcPr>
            <w:tcW w:w="4983" w:type="dxa"/>
            <w:gridSpan w:val="2"/>
            <w:vMerge w:val="restart"/>
            <w:vAlign w:val="center"/>
          </w:tcPr>
          <w:p w14:paraId="5C8EA094" w14:textId="77777777" w:rsidR="009625A3" w:rsidRPr="00355BFB" w:rsidRDefault="009625A3" w:rsidP="008A4585">
            <w:pPr>
              <w:jc w:val="center"/>
              <w:rPr>
                <w:b/>
              </w:rPr>
            </w:pPr>
            <w:r w:rsidRPr="00355BFB">
              <w:rPr>
                <w:b/>
              </w:rPr>
              <w:t>Nature of Expenditure</w:t>
            </w:r>
          </w:p>
          <w:p w14:paraId="66B34340" w14:textId="77777777" w:rsidR="009625A3" w:rsidRPr="00355BFB" w:rsidRDefault="009625A3" w:rsidP="008A4585">
            <w:pPr>
              <w:pStyle w:val="Header"/>
              <w:ind w:right="-274"/>
              <w:jc w:val="center"/>
              <w:rPr>
                <w:b/>
                <w:sz w:val="24"/>
                <w:szCs w:val="24"/>
              </w:rPr>
            </w:pPr>
          </w:p>
        </w:tc>
        <w:tc>
          <w:tcPr>
            <w:tcW w:w="1121" w:type="dxa"/>
            <w:vMerge w:val="restart"/>
          </w:tcPr>
          <w:p w14:paraId="0627E743"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43DFB63A"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785EB472" w14:textId="7788035C"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3" w:type="dxa"/>
            <w:gridSpan w:val="6"/>
          </w:tcPr>
          <w:p w14:paraId="643D7066" w14:textId="383895DE"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240DE3FB" w14:textId="77777777" w:rsidR="009625A3" w:rsidRPr="00355BFB" w:rsidRDefault="009625A3" w:rsidP="008A4585">
            <w:pPr>
              <w:ind w:right="-134" w:hanging="18"/>
              <w:rPr>
                <w:b/>
              </w:rPr>
            </w:pPr>
            <w:r w:rsidRPr="00355BFB">
              <w:rPr>
                <w:b/>
              </w:rPr>
              <w:t>Expendi-</w:t>
            </w:r>
          </w:p>
          <w:p w14:paraId="43EFCF61" w14:textId="77777777" w:rsidR="009625A3" w:rsidRPr="00355BFB" w:rsidRDefault="009625A3" w:rsidP="008A4585">
            <w:pPr>
              <w:ind w:right="-134" w:hanging="18"/>
              <w:rPr>
                <w:b/>
              </w:rPr>
            </w:pPr>
            <w:r w:rsidRPr="00355BFB">
              <w:rPr>
                <w:b/>
              </w:rPr>
              <w:t>ture to the end of</w:t>
            </w:r>
          </w:p>
          <w:p w14:paraId="61F382BE" w14:textId="661C0E9A" w:rsidR="009625A3" w:rsidRPr="00355BFB" w:rsidRDefault="00B07282" w:rsidP="008A4585">
            <w:pPr>
              <w:ind w:right="-134"/>
              <w:rPr>
                <w:b/>
              </w:rPr>
            </w:pPr>
            <w:r w:rsidRPr="00355BFB">
              <w:rPr>
                <w:b/>
              </w:rPr>
              <w:t>2023-24</w:t>
            </w:r>
          </w:p>
        </w:tc>
        <w:tc>
          <w:tcPr>
            <w:tcW w:w="1575" w:type="dxa"/>
            <w:gridSpan w:val="2"/>
            <w:vMerge w:val="restart"/>
          </w:tcPr>
          <w:p w14:paraId="55EBB04D" w14:textId="77777777" w:rsidR="009625A3" w:rsidRPr="00355BFB" w:rsidRDefault="009625A3" w:rsidP="008A4585">
            <w:pPr>
              <w:ind w:right="-108"/>
              <w:rPr>
                <w:b/>
              </w:rPr>
            </w:pPr>
            <w:r w:rsidRPr="00355BFB">
              <w:rPr>
                <w:b/>
              </w:rPr>
              <w:t>Increase (+)/ Decrease (-)</w:t>
            </w:r>
          </w:p>
          <w:p w14:paraId="4DD76EC9"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5CC1F5AD" w14:textId="22BCF0EF"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423B253B" w14:textId="77777777" w:rsidTr="00025F5D">
        <w:tc>
          <w:tcPr>
            <w:tcW w:w="4983" w:type="dxa"/>
            <w:gridSpan w:val="2"/>
            <w:vMerge/>
          </w:tcPr>
          <w:p w14:paraId="0C9D27A9" w14:textId="77777777" w:rsidR="009625A3" w:rsidRPr="00355BFB" w:rsidRDefault="009625A3" w:rsidP="008A4585">
            <w:pPr>
              <w:pStyle w:val="Header"/>
              <w:ind w:right="-274"/>
              <w:jc w:val="right"/>
              <w:rPr>
                <w:b/>
                <w:sz w:val="24"/>
                <w:szCs w:val="24"/>
              </w:rPr>
            </w:pPr>
          </w:p>
        </w:tc>
        <w:tc>
          <w:tcPr>
            <w:tcW w:w="1121" w:type="dxa"/>
            <w:vMerge/>
          </w:tcPr>
          <w:p w14:paraId="0407485A" w14:textId="77777777" w:rsidR="009625A3" w:rsidRPr="00355BFB" w:rsidRDefault="009625A3" w:rsidP="008A4585">
            <w:pPr>
              <w:pStyle w:val="Header"/>
              <w:ind w:right="-274"/>
              <w:jc w:val="right"/>
              <w:rPr>
                <w:b/>
                <w:sz w:val="24"/>
                <w:szCs w:val="24"/>
              </w:rPr>
            </w:pPr>
          </w:p>
        </w:tc>
        <w:tc>
          <w:tcPr>
            <w:tcW w:w="1413" w:type="dxa"/>
            <w:gridSpan w:val="2"/>
            <w:vAlign w:val="center"/>
          </w:tcPr>
          <w:p w14:paraId="266F62E3" w14:textId="77777777" w:rsidR="009625A3" w:rsidRPr="00355BFB" w:rsidRDefault="009625A3" w:rsidP="008A4585">
            <w:pPr>
              <w:ind w:right="-108"/>
              <w:rPr>
                <w:b/>
              </w:rPr>
            </w:pPr>
            <w:r w:rsidRPr="00355BFB">
              <w:rPr>
                <w:b/>
              </w:rPr>
              <w:t>State Fund Expenditure</w:t>
            </w:r>
          </w:p>
        </w:tc>
        <w:tc>
          <w:tcPr>
            <w:tcW w:w="2069" w:type="dxa"/>
            <w:gridSpan w:val="2"/>
          </w:tcPr>
          <w:p w14:paraId="1A316F2A" w14:textId="77777777" w:rsidR="009625A3" w:rsidRPr="00355BFB" w:rsidRDefault="009625A3" w:rsidP="008A4585">
            <w:pPr>
              <w:ind w:right="-103"/>
              <w:rPr>
                <w:b/>
              </w:rPr>
            </w:pPr>
            <w:r w:rsidRPr="00355BFB">
              <w:rPr>
                <w:b/>
              </w:rPr>
              <w:t>Central Assistance (including Centrally Sponsored Scheme / Central Sector)</w:t>
            </w:r>
          </w:p>
        </w:tc>
        <w:tc>
          <w:tcPr>
            <w:tcW w:w="1431" w:type="dxa"/>
            <w:gridSpan w:val="2"/>
            <w:vAlign w:val="center"/>
          </w:tcPr>
          <w:p w14:paraId="758269C8" w14:textId="77777777" w:rsidR="009625A3" w:rsidRPr="00355BFB" w:rsidRDefault="009625A3" w:rsidP="008A4585">
            <w:pPr>
              <w:jc w:val="center"/>
              <w:rPr>
                <w:b/>
              </w:rPr>
            </w:pPr>
            <w:r w:rsidRPr="00355BFB">
              <w:rPr>
                <w:b/>
              </w:rPr>
              <w:t>Total</w:t>
            </w:r>
          </w:p>
        </w:tc>
        <w:tc>
          <w:tcPr>
            <w:tcW w:w="1358" w:type="dxa"/>
            <w:vMerge/>
          </w:tcPr>
          <w:p w14:paraId="27212175" w14:textId="77777777" w:rsidR="009625A3" w:rsidRPr="00355BFB" w:rsidRDefault="009625A3" w:rsidP="008A4585">
            <w:pPr>
              <w:ind w:right="-134"/>
              <w:rPr>
                <w:b/>
              </w:rPr>
            </w:pPr>
          </w:p>
        </w:tc>
        <w:tc>
          <w:tcPr>
            <w:tcW w:w="1575" w:type="dxa"/>
            <w:gridSpan w:val="2"/>
            <w:vMerge/>
          </w:tcPr>
          <w:p w14:paraId="3D0D4C76" w14:textId="77777777" w:rsidR="009625A3" w:rsidRPr="00355BFB" w:rsidRDefault="009625A3" w:rsidP="008A4585">
            <w:pPr>
              <w:ind w:right="-108" w:firstLine="5"/>
              <w:rPr>
                <w:b/>
              </w:rPr>
            </w:pPr>
          </w:p>
        </w:tc>
      </w:tr>
      <w:tr w:rsidR="00412AAE" w:rsidRPr="00355BFB" w14:paraId="2A478C8E" w14:textId="77777777" w:rsidTr="00025F5D">
        <w:tc>
          <w:tcPr>
            <w:tcW w:w="805" w:type="dxa"/>
          </w:tcPr>
          <w:p w14:paraId="72102485"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1"/>
          </w:tcPr>
          <w:p w14:paraId="7055E538" w14:textId="77777777" w:rsidR="009625A3" w:rsidRPr="00355BFB" w:rsidRDefault="009625A3" w:rsidP="008A4585">
            <w:pPr>
              <w:rPr>
                <w:b/>
                <w:bCs/>
              </w:rPr>
            </w:pPr>
            <w:r w:rsidRPr="00355BFB">
              <w:rPr>
                <w:b/>
                <w:lang w:val="en-GB"/>
              </w:rPr>
              <w:t>CAPITAL ACCOUNT OF ECONOMIC SERVICES- contd.</w:t>
            </w:r>
          </w:p>
        </w:tc>
      </w:tr>
      <w:tr w:rsidR="00412AAE" w:rsidRPr="00355BFB" w14:paraId="4B4D58E5" w14:textId="77777777" w:rsidTr="00025F5D">
        <w:trPr>
          <w:trHeight w:val="242"/>
        </w:trPr>
        <w:tc>
          <w:tcPr>
            <w:tcW w:w="805" w:type="dxa"/>
            <w:vAlign w:val="center"/>
          </w:tcPr>
          <w:p w14:paraId="15E7FD21"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1"/>
          </w:tcPr>
          <w:p w14:paraId="7FE690C9" w14:textId="77777777" w:rsidR="009625A3" w:rsidRPr="00355BFB" w:rsidRDefault="009625A3" w:rsidP="008A4585">
            <w:pPr>
              <w:rPr>
                <w:b/>
                <w:lang w:val="en-GB"/>
              </w:rPr>
            </w:pPr>
            <w:r w:rsidRPr="00355BFB">
              <w:rPr>
                <w:b/>
                <w:lang w:val="en-GB"/>
              </w:rPr>
              <w:t>Capital Account of Transport- contd.</w:t>
            </w:r>
          </w:p>
        </w:tc>
      </w:tr>
      <w:tr w:rsidR="00412AAE" w:rsidRPr="00355BFB" w14:paraId="3D00FD2E" w14:textId="77777777" w:rsidTr="00025F5D">
        <w:trPr>
          <w:trHeight w:val="242"/>
        </w:trPr>
        <w:tc>
          <w:tcPr>
            <w:tcW w:w="805" w:type="dxa"/>
          </w:tcPr>
          <w:p w14:paraId="715815FD"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1"/>
          </w:tcPr>
          <w:p w14:paraId="5B509214" w14:textId="1A2404C6"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279CC9B1" w14:textId="77777777" w:rsidTr="00025F5D">
        <w:trPr>
          <w:trHeight w:val="242"/>
        </w:trPr>
        <w:tc>
          <w:tcPr>
            <w:tcW w:w="805" w:type="dxa"/>
            <w:vAlign w:val="center"/>
          </w:tcPr>
          <w:p w14:paraId="69FDA779"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1"/>
          </w:tcPr>
          <w:p w14:paraId="430EBE06" w14:textId="77777777" w:rsidR="009625A3" w:rsidRPr="00355BFB" w:rsidRDefault="007C7B6F" w:rsidP="008A4585">
            <w:r w:rsidRPr="00355BFB">
              <w:rPr>
                <w:b/>
                <w:bCs/>
                <w:i/>
              </w:rPr>
              <w:t>State Highways-contd.</w:t>
            </w:r>
          </w:p>
        </w:tc>
      </w:tr>
      <w:tr w:rsidR="00412AAE" w:rsidRPr="00355BFB" w14:paraId="2AAB5BA3" w14:textId="77777777" w:rsidTr="00025F5D">
        <w:tc>
          <w:tcPr>
            <w:tcW w:w="805" w:type="dxa"/>
          </w:tcPr>
          <w:p w14:paraId="44F25927"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5" w:type="dxa"/>
            <w:gridSpan w:val="11"/>
          </w:tcPr>
          <w:p w14:paraId="2052FC72" w14:textId="5F6570F7" w:rsidR="009625A3" w:rsidRPr="00355BFB" w:rsidRDefault="00C85A4C" w:rsidP="008A4585">
            <w:r w:rsidRPr="00355BFB">
              <w:rPr>
                <w:b/>
                <w:lang w:val="en-GB"/>
              </w:rPr>
              <w:t>Road</w:t>
            </w:r>
            <w:r w:rsidR="009625A3" w:rsidRPr="00355BFB">
              <w:rPr>
                <w:b/>
                <w:lang w:val="en-GB"/>
              </w:rPr>
              <w:t xml:space="preserve"> Works – contd.</w:t>
            </w:r>
          </w:p>
        </w:tc>
      </w:tr>
      <w:tr w:rsidR="00412AAE" w:rsidRPr="00355BFB" w14:paraId="5698364D" w14:textId="77777777" w:rsidTr="00025F5D">
        <w:tc>
          <w:tcPr>
            <w:tcW w:w="805" w:type="dxa"/>
          </w:tcPr>
          <w:p w14:paraId="0AE734DD"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5" w:type="dxa"/>
            <w:gridSpan w:val="11"/>
          </w:tcPr>
          <w:p w14:paraId="62E3C20C" w14:textId="77777777" w:rsidR="009625A3" w:rsidRPr="00355BFB" w:rsidRDefault="009625A3" w:rsidP="008A4585">
            <w:r w:rsidRPr="00355BFB">
              <w:rPr>
                <w:b/>
              </w:rPr>
              <w:t>Construction of</w:t>
            </w:r>
          </w:p>
        </w:tc>
      </w:tr>
      <w:tr w:rsidR="00094D32" w:rsidRPr="00355BFB" w14:paraId="7F40D5B1" w14:textId="77777777" w:rsidTr="00025F5D">
        <w:trPr>
          <w:trHeight w:val="242"/>
        </w:trPr>
        <w:tc>
          <w:tcPr>
            <w:tcW w:w="805" w:type="dxa"/>
          </w:tcPr>
          <w:p w14:paraId="2868100D"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3B3C81AA" w14:textId="2A28140C" w:rsidR="00094D32" w:rsidRPr="00355BFB" w:rsidRDefault="00094D32" w:rsidP="00094D32">
            <w:pPr>
              <w:rPr>
                <w:lang w:val="en-GB"/>
              </w:rPr>
            </w:pPr>
            <w:r w:rsidRPr="00355BFB">
              <w:rPr>
                <w:lang w:val="en-GB"/>
              </w:rPr>
              <w:t xml:space="preserve">Nandghat-Bhatapara-Baloda bazaar-Kasdol-Gidhori Road </w:t>
            </w:r>
            <w:r w:rsidRPr="00355BFB">
              <w:t xml:space="preserve">(CSRDSP) </w:t>
            </w:r>
          </w:p>
        </w:tc>
        <w:tc>
          <w:tcPr>
            <w:tcW w:w="1197" w:type="dxa"/>
            <w:gridSpan w:val="2"/>
            <w:vAlign w:val="bottom"/>
          </w:tcPr>
          <w:p w14:paraId="1B47206A" w14:textId="16AB1AC8" w:rsidR="00094D32" w:rsidRPr="00355BFB" w:rsidRDefault="00094D32" w:rsidP="00094D32">
            <w:pPr>
              <w:jc w:val="right"/>
              <w:rPr>
                <w:lang w:val="en-GB"/>
              </w:rPr>
            </w:pPr>
            <w:r w:rsidRPr="00355BFB">
              <w:rPr>
                <w:bCs/>
                <w:lang w:val="en-GB"/>
              </w:rPr>
              <w:t>0.00</w:t>
            </w:r>
          </w:p>
        </w:tc>
        <w:tc>
          <w:tcPr>
            <w:tcW w:w="1389" w:type="dxa"/>
            <w:gridSpan w:val="2"/>
            <w:vAlign w:val="bottom"/>
          </w:tcPr>
          <w:p w14:paraId="12B34B31" w14:textId="3EB0B6F8" w:rsidR="00094D32" w:rsidRPr="00355BFB" w:rsidRDefault="00094D32" w:rsidP="00094D32">
            <w:pPr>
              <w:jc w:val="right"/>
              <w:rPr>
                <w:lang w:val="en-GB"/>
              </w:rPr>
            </w:pPr>
            <w:r w:rsidRPr="00355BFB">
              <w:t>0.00</w:t>
            </w:r>
          </w:p>
        </w:tc>
        <w:tc>
          <w:tcPr>
            <w:tcW w:w="2017" w:type="dxa"/>
            <w:vAlign w:val="bottom"/>
          </w:tcPr>
          <w:p w14:paraId="035851A0" w14:textId="1C682D2D" w:rsidR="00094D32" w:rsidRPr="00355BFB" w:rsidRDefault="00094D32" w:rsidP="00094D32">
            <w:pPr>
              <w:jc w:val="right"/>
              <w:rPr>
                <w:lang w:val="en-GB"/>
              </w:rPr>
            </w:pPr>
            <w:r w:rsidRPr="00355BFB">
              <w:t>0.00</w:t>
            </w:r>
          </w:p>
        </w:tc>
        <w:tc>
          <w:tcPr>
            <w:tcW w:w="1337" w:type="dxa"/>
            <w:vAlign w:val="bottom"/>
          </w:tcPr>
          <w:p w14:paraId="6E400ACA" w14:textId="6399CC18" w:rsidR="00094D32" w:rsidRPr="00355BFB" w:rsidRDefault="00094D32" w:rsidP="00094D32">
            <w:pPr>
              <w:jc w:val="right"/>
              <w:rPr>
                <w:lang w:val="en-GB"/>
              </w:rPr>
            </w:pPr>
            <w:r w:rsidRPr="00355BFB">
              <w:t>0.00</w:t>
            </w:r>
          </w:p>
        </w:tc>
        <w:tc>
          <w:tcPr>
            <w:tcW w:w="1514" w:type="dxa"/>
            <w:gridSpan w:val="3"/>
            <w:vAlign w:val="bottom"/>
          </w:tcPr>
          <w:p w14:paraId="29EAD2E8" w14:textId="5BDBE530" w:rsidR="00094D32" w:rsidRPr="00355BFB" w:rsidRDefault="00094D32" w:rsidP="00094D32">
            <w:pPr>
              <w:jc w:val="right"/>
            </w:pPr>
            <w:r w:rsidRPr="00355BFB">
              <w:t>23,346.94</w:t>
            </w:r>
          </w:p>
        </w:tc>
        <w:tc>
          <w:tcPr>
            <w:tcW w:w="1513" w:type="dxa"/>
            <w:vAlign w:val="bottom"/>
          </w:tcPr>
          <w:p w14:paraId="30A9DAEF" w14:textId="4B5C445F" w:rsidR="00094D32" w:rsidRPr="00355BFB" w:rsidRDefault="00094D32" w:rsidP="00094D32">
            <w:pPr>
              <w:jc w:val="right"/>
            </w:pPr>
            <w:r w:rsidRPr="00355BFB">
              <w:t>0.00</w:t>
            </w:r>
          </w:p>
        </w:tc>
      </w:tr>
      <w:tr w:rsidR="00094D32" w:rsidRPr="00355BFB" w14:paraId="3C3E0178" w14:textId="77777777" w:rsidTr="00025F5D">
        <w:trPr>
          <w:trHeight w:val="242"/>
        </w:trPr>
        <w:tc>
          <w:tcPr>
            <w:tcW w:w="805" w:type="dxa"/>
          </w:tcPr>
          <w:p w14:paraId="330DB1A3"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2F647ACE" w14:textId="16C62179" w:rsidR="00094D32" w:rsidRPr="00355BFB" w:rsidRDefault="00094D32" w:rsidP="00094D32">
            <w:pPr>
              <w:rPr>
                <w:lang w:val="en-GB"/>
              </w:rPr>
            </w:pPr>
            <w:r w:rsidRPr="00355BFB">
              <w:rPr>
                <w:lang w:val="en-GB"/>
              </w:rPr>
              <w:t>Sheori Narayan-Birra-Champa Road</w:t>
            </w:r>
            <w:r w:rsidRPr="00355BFB">
              <w:t xml:space="preserve">-(CSRDSP) </w:t>
            </w:r>
          </w:p>
        </w:tc>
        <w:tc>
          <w:tcPr>
            <w:tcW w:w="1197" w:type="dxa"/>
            <w:gridSpan w:val="2"/>
            <w:vAlign w:val="bottom"/>
          </w:tcPr>
          <w:p w14:paraId="3CC7FA57" w14:textId="3D2F2BC5" w:rsidR="00094D32" w:rsidRPr="00355BFB" w:rsidRDefault="00094D32" w:rsidP="00094D32">
            <w:pPr>
              <w:jc w:val="right"/>
              <w:rPr>
                <w:lang w:val="en-GB"/>
              </w:rPr>
            </w:pPr>
            <w:r w:rsidRPr="00355BFB">
              <w:rPr>
                <w:bCs/>
                <w:lang w:val="en-GB"/>
              </w:rPr>
              <w:t>0.00</w:t>
            </w:r>
          </w:p>
        </w:tc>
        <w:tc>
          <w:tcPr>
            <w:tcW w:w="1389" w:type="dxa"/>
            <w:gridSpan w:val="2"/>
            <w:vAlign w:val="bottom"/>
          </w:tcPr>
          <w:p w14:paraId="5EDBBCB6" w14:textId="1E37B021" w:rsidR="00094D32" w:rsidRPr="00355BFB" w:rsidRDefault="00094D32" w:rsidP="00094D32">
            <w:pPr>
              <w:jc w:val="right"/>
              <w:rPr>
                <w:bCs/>
                <w:lang w:val="en-GB"/>
              </w:rPr>
            </w:pPr>
            <w:r w:rsidRPr="00355BFB">
              <w:t>0.00</w:t>
            </w:r>
          </w:p>
        </w:tc>
        <w:tc>
          <w:tcPr>
            <w:tcW w:w="2017" w:type="dxa"/>
            <w:vAlign w:val="bottom"/>
          </w:tcPr>
          <w:p w14:paraId="2EE37B8B" w14:textId="596C9BAF" w:rsidR="00094D32" w:rsidRPr="00355BFB" w:rsidRDefault="00094D32" w:rsidP="00094D32">
            <w:pPr>
              <w:jc w:val="right"/>
              <w:rPr>
                <w:bCs/>
                <w:lang w:val="en-GB"/>
              </w:rPr>
            </w:pPr>
            <w:r w:rsidRPr="00355BFB">
              <w:t>0.00</w:t>
            </w:r>
          </w:p>
        </w:tc>
        <w:tc>
          <w:tcPr>
            <w:tcW w:w="1337" w:type="dxa"/>
            <w:vAlign w:val="bottom"/>
          </w:tcPr>
          <w:p w14:paraId="68074CC6" w14:textId="369D5D2B" w:rsidR="00094D32" w:rsidRPr="00355BFB" w:rsidRDefault="00094D32" w:rsidP="00094D32">
            <w:pPr>
              <w:jc w:val="right"/>
              <w:rPr>
                <w:bCs/>
                <w:lang w:val="en-GB"/>
              </w:rPr>
            </w:pPr>
            <w:r w:rsidRPr="00355BFB">
              <w:t>0.00</w:t>
            </w:r>
          </w:p>
        </w:tc>
        <w:tc>
          <w:tcPr>
            <w:tcW w:w="1514" w:type="dxa"/>
            <w:gridSpan w:val="3"/>
            <w:vAlign w:val="bottom"/>
          </w:tcPr>
          <w:p w14:paraId="7B193A7E" w14:textId="680AFAA4" w:rsidR="00094D32" w:rsidRPr="00355BFB" w:rsidRDefault="00094D32" w:rsidP="00094D32">
            <w:pPr>
              <w:jc w:val="right"/>
            </w:pPr>
            <w:r w:rsidRPr="00355BFB">
              <w:t>10,445.38</w:t>
            </w:r>
          </w:p>
        </w:tc>
        <w:tc>
          <w:tcPr>
            <w:tcW w:w="1513" w:type="dxa"/>
            <w:vAlign w:val="bottom"/>
          </w:tcPr>
          <w:p w14:paraId="11E5E990" w14:textId="219BACC8" w:rsidR="00094D32" w:rsidRPr="00355BFB" w:rsidRDefault="00094D32" w:rsidP="00094D32">
            <w:pPr>
              <w:jc w:val="right"/>
            </w:pPr>
            <w:r w:rsidRPr="00355BFB">
              <w:t>0.00</w:t>
            </w:r>
          </w:p>
        </w:tc>
      </w:tr>
      <w:tr w:rsidR="00094D32" w:rsidRPr="00355BFB" w14:paraId="6B3478C0" w14:textId="77777777" w:rsidTr="00025F5D">
        <w:trPr>
          <w:trHeight w:val="242"/>
        </w:trPr>
        <w:tc>
          <w:tcPr>
            <w:tcW w:w="805" w:type="dxa"/>
          </w:tcPr>
          <w:p w14:paraId="7552E374"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07ECD899" w14:textId="48C7435C" w:rsidR="00094D32" w:rsidRPr="00355BFB" w:rsidRDefault="00094D32" w:rsidP="00094D32">
            <w:pPr>
              <w:rPr>
                <w:lang w:val="en-GB"/>
              </w:rPr>
            </w:pPr>
            <w:r w:rsidRPr="00355BFB">
              <w:rPr>
                <w:lang w:val="en-GB"/>
              </w:rPr>
              <w:t>Raipur-Urla-Pathridhi-Berla-Kotwa Road</w:t>
            </w:r>
            <w:r w:rsidRPr="00355BFB">
              <w:t xml:space="preserve">-(CSRDSP) </w:t>
            </w:r>
          </w:p>
        </w:tc>
        <w:tc>
          <w:tcPr>
            <w:tcW w:w="1197" w:type="dxa"/>
            <w:gridSpan w:val="2"/>
            <w:vAlign w:val="bottom"/>
          </w:tcPr>
          <w:p w14:paraId="243E1803" w14:textId="55AEF87C" w:rsidR="00094D32" w:rsidRPr="00355BFB" w:rsidRDefault="00094D32" w:rsidP="00094D32">
            <w:pPr>
              <w:jc w:val="right"/>
              <w:rPr>
                <w:lang w:val="en-GB"/>
              </w:rPr>
            </w:pPr>
            <w:r w:rsidRPr="00355BFB">
              <w:rPr>
                <w:bCs/>
                <w:lang w:val="en-GB"/>
              </w:rPr>
              <w:t>0.00</w:t>
            </w:r>
          </w:p>
        </w:tc>
        <w:tc>
          <w:tcPr>
            <w:tcW w:w="1389" w:type="dxa"/>
            <w:gridSpan w:val="2"/>
            <w:vAlign w:val="bottom"/>
          </w:tcPr>
          <w:p w14:paraId="7D2BE7EE" w14:textId="4E0C173B" w:rsidR="00094D32" w:rsidRPr="00355BFB" w:rsidRDefault="00094D32" w:rsidP="00094D32">
            <w:pPr>
              <w:jc w:val="right"/>
              <w:rPr>
                <w:lang w:val="en-GB"/>
              </w:rPr>
            </w:pPr>
            <w:r w:rsidRPr="00355BFB">
              <w:t>0.00</w:t>
            </w:r>
          </w:p>
        </w:tc>
        <w:tc>
          <w:tcPr>
            <w:tcW w:w="2017" w:type="dxa"/>
            <w:vAlign w:val="bottom"/>
          </w:tcPr>
          <w:p w14:paraId="186D822F" w14:textId="40E41FC1" w:rsidR="00094D32" w:rsidRPr="00355BFB" w:rsidRDefault="00094D32" w:rsidP="00094D32">
            <w:pPr>
              <w:jc w:val="right"/>
              <w:rPr>
                <w:lang w:val="en-GB"/>
              </w:rPr>
            </w:pPr>
            <w:r w:rsidRPr="00355BFB">
              <w:t>0.00</w:t>
            </w:r>
          </w:p>
        </w:tc>
        <w:tc>
          <w:tcPr>
            <w:tcW w:w="1337" w:type="dxa"/>
            <w:vAlign w:val="bottom"/>
          </w:tcPr>
          <w:p w14:paraId="3C280E21" w14:textId="0AA3097B" w:rsidR="00094D32" w:rsidRPr="00355BFB" w:rsidRDefault="00094D32" w:rsidP="00094D32">
            <w:pPr>
              <w:jc w:val="right"/>
              <w:rPr>
                <w:lang w:val="en-GB"/>
              </w:rPr>
            </w:pPr>
            <w:r w:rsidRPr="00355BFB">
              <w:t>0.00</w:t>
            </w:r>
          </w:p>
        </w:tc>
        <w:tc>
          <w:tcPr>
            <w:tcW w:w="1514" w:type="dxa"/>
            <w:gridSpan w:val="3"/>
            <w:vAlign w:val="bottom"/>
          </w:tcPr>
          <w:p w14:paraId="67B2E5A6" w14:textId="77777777" w:rsidR="00094D32" w:rsidRPr="00355BFB" w:rsidRDefault="00094D32" w:rsidP="00094D32">
            <w:pPr>
              <w:jc w:val="right"/>
            </w:pPr>
            <w:r w:rsidRPr="00355BFB">
              <w:t>7,948.81</w:t>
            </w:r>
          </w:p>
        </w:tc>
        <w:tc>
          <w:tcPr>
            <w:tcW w:w="1513" w:type="dxa"/>
            <w:vAlign w:val="bottom"/>
          </w:tcPr>
          <w:p w14:paraId="5520ED17" w14:textId="75771F2D" w:rsidR="00094D32" w:rsidRPr="00355BFB" w:rsidRDefault="00094D32" w:rsidP="00094D32">
            <w:pPr>
              <w:jc w:val="right"/>
            </w:pPr>
            <w:r w:rsidRPr="00355BFB">
              <w:t>0.00</w:t>
            </w:r>
          </w:p>
        </w:tc>
      </w:tr>
      <w:tr w:rsidR="00094D32" w:rsidRPr="00355BFB" w14:paraId="64376A76" w14:textId="77777777" w:rsidTr="00025F5D">
        <w:trPr>
          <w:trHeight w:val="242"/>
        </w:trPr>
        <w:tc>
          <w:tcPr>
            <w:tcW w:w="805" w:type="dxa"/>
          </w:tcPr>
          <w:p w14:paraId="57093F15"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18C5E0AC" w14:textId="26A42538" w:rsidR="00094D32" w:rsidRPr="00355BFB" w:rsidRDefault="00094D32" w:rsidP="00094D32">
            <w:pPr>
              <w:tabs>
                <w:tab w:val="left" w:pos="1735"/>
              </w:tabs>
              <w:rPr>
                <w:lang w:val="en-GB"/>
              </w:rPr>
            </w:pPr>
            <w:r w:rsidRPr="00355BFB">
              <w:rPr>
                <w:lang w:val="en-GB"/>
              </w:rPr>
              <w:t xml:space="preserve">Khairagarh-Dongargarh-Tumbibod Road </w:t>
            </w:r>
            <w:r w:rsidRPr="00355BFB">
              <w:t xml:space="preserve">-(CSRDSP) </w:t>
            </w:r>
          </w:p>
        </w:tc>
        <w:tc>
          <w:tcPr>
            <w:tcW w:w="1197" w:type="dxa"/>
            <w:gridSpan w:val="2"/>
            <w:vAlign w:val="bottom"/>
          </w:tcPr>
          <w:p w14:paraId="7A48EA5E" w14:textId="347F97AC" w:rsidR="00094D32" w:rsidRPr="00355BFB" w:rsidRDefault="00094D32" w:rsidP="00094D32">
            <w:pPr>
              <w:jc w:val="right"/>
              <w:rPr>
                <w:lang w:val="en-GB"/>
              </w:rPr>
            </w:pPr>
            <w:r w:rsidRPr="00355BFB">
              <w:rPr>
                <w:bCs/>
                <w:lang w:val="en-GB"/>
              </w:rPr>
              <w:t>0.00</w:t>
            </w:r>
          </w:p>
        </w:tc>
        <w:tc>
          <w:tcPr>
            <w:tcW w:w="1389" w:type="dxa"/>
            <w:gridSpan w:val="2"/>
            <w:vAlign w:val="bottom"/>
          </w:tcPr>
          <w:p w14:paraId="5A5407B7" w14:textId="2BAF6969" w:rsidR="00094D32" w:rsidRPr="00355BFB" w:rsidRDefault="00094D32" w:rsidP="00094D32">
            <w:pPr>
              <w:jc w:val="right"/>
              <w:rPr>
                <w:lang w:val="en-GB"/>
              </w:rPr>
            </w:pPr>
            <w:r w:rsidRPr="00355BFB">
              <w:t>0.00</w:t>
            </w:r>
          </w:p>
        </w:tc>
        <w:tc>
          <w:tcPr>
            <w:tcW w:w="2017" w:type="dxa"/>
            <w:vAlign w:val="bottom"/>
          </w:tcPr>
          <w:p w14:paraId="64B8E327" w14:textId="036B9DB1" w:rsidR="00094D32" w:rsidRPr="00355BFB" w:rsidRDefault="00094D32" w:rsidP="00094D32">
            <w:pPr>
              <w:jc w:val="right"/>
              <w:rPr>
                <w:lang w:val="en-GB"/>
              </w:rPr>
            </w:pPr>
            <w:r w:rsidRPr="00355BFB">
              <w:t>0.00</w:t>
            </w:r>
          </w:p>
        </w:tc>
        <w:tc>
          <w:tcPr>
            <w:tcW w:w="1337" w:type="dxa"/>
            <w:vAlign w:val="bottom"/>
          </w:tcPr>
          <w:p w14:paraId="23EF29AF" w14:textId="528D39C9" w:rsidR="00094D32" w:rsidRPr="00355BFB" w:rsidRDefault="00094D32" w:rsidP="00094D32">
            <w:pPr>
              <w:jc w:val="right"/>
              <w:rPr>
                <w:lang w:val="en-GB"/>
              </w:rPr>
            </w:pPr>
            <w:r w:rsidRPr="00355BFB">
              <w:t>0.00</w:t>
            </w:r>
          </w:p>
        </w:tc>
        <w:tc>
          <w:tcPr>
            <w:tcW w:w="1514" w:type="dxa"/>
            <w:gridSpan w:val="3"/>
            <w:vAlign w:val="bottom"/>
          </w:tcPr>
          <w:p w14:paraId="291EE23C" w14:textId="77777777" w:rsidR="00094D32" w:rsidRPr="00355BFB" w:rsidRDefault="00094D32" w:rsidP="00094D32">
            <w:pPr>
              <w:jc w:val="right"/>
            </w:pPr>
            <w:r w:rsidRPr="00355BFB">
              <w:t>7,887.36</w:t>
            </w:r>
          </w:p>
        </w:tc>
        <w:tc>
          <w:tcPr>
            <w:tcW w:w="1513" w:type="dxa"/>
            <w:vAlign w:val="bottom"/>
          </w:tcPr>
          <w:p w14:paraId="20D9F276" w14:textId="35519AE5" w:rsidR="00094D32" w:rsidRPr="00355BFB" w:rsidRDefault="00094D32" w:rsidP="00094D32">
            <w:pPr>
              <w:jc w:val="right"/>
            </w:pPr>
            <w:r w:rsidRPr="00355BFB">
              <w:t>0.00</w:t>
            </w:r>
          </w:p>
        </w:tc>
      </w:tr>
      <w:tr w:rsidR="00094D32" w:rsidRPr="00355BFB" w14:paraId="6367B280" w14:textId="77777777" w:rsidTr="00025F5D">
        <w:trPr>
          <w:trHeight w:val="242"/>
        </w:trPr>
        <w:tc>
          <w:tcPr>
            <w:tcW w:w="805" w:type="dxa"/>
          </w:tcPr>
          <w:p w14:paraId="3CFC29A7"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30D6BE04" w14:textId="385FC4B3" w:rsidR="00094D32" w:rsidRPr="00355BFB" w:rsidRDefault="00094D32" w:rsidP="00094D32">
            <w:pPr>
              <w:rPr>
                <w:lang w:val="en-GB"/>
              </w:rPr>
            </w:pPr>
            <w:r w:rsidRPr="00355BFB">
              <w:rPr>
                <w:lang w:val="en-GB"/>
              </w:rPr>
              <w:t>Simga-Tilda-Kharora-Arang-Nayapara-Kurud Road</w:t>
            </w:r>
            <w:r w:rsidRPr="00355BFB">
              <w:t xml:space="preserve"> (CSRDSP) </w:t>
            </w:r>
          </w:p>
        </w:tc>
        <w:tc>
          <w:tcPr>
            <w:tcW w:w="1197" w:type="dxa"/>
            <w:gridSpan w:val="2"/>
            <w:vAlign w:val="bottom"/>
          </w:tcPr>
          <w:p w14:paraId="39446AD5" w14:textId="1DEA672C" w:rsidR="00094D32" w:rsidRPr="00355BFB" w:rsidRDefault="00094D32" w:rsidP="00094D32">
            <w:pPr>
              <w:jc w:val="right"/>
              <w:rPr>
                <w:lang w:val="en-GB"/>
              </w:rPr>
            </w:pPr>
            <w:r w:rsidRPr="00355BFB">
              <w:rPr>
                <w:bCs/>
                <w:lang w:val="en-GB"/>
              </w:rPr>
              <w:t>0.00</w:t>
            </w:r>
          </w:p>
        </w:tc>
        <w:tc>
          <w:tcPr>
            <w:tcW w:w="1389" w:type="dxa"/>
            <w:gridSpan w:val="2"/>
            <w:vAlign w:val="bottom"/>
          </w:tcPr>
          <w:p w14:paraId="10C33CE2" w14:textId="0EEEAD7D" w:rsidR="00094D32" w:rsidRPr="00355BFB" w:rsidRDefault="00094D32" w:rsidP="00094D32">
            <w:pPr>
              <w:jc w:val="right"/>
              <w:rPr>
                <w:lang w:val="en-GB"/>
              </w:rPr>
            </w:pPr>
            <w:r w:rsidRPr="00355BFB">
              <w:t>0.00</w:t>
            </w:r>
          </w:p>
        </w:tc>
        <w:tc>
          <w:tcPr>
            <w:tcW w:w="2017" w:type="dxa"/>
            <w:vAlign w:val="bottom"/>
          </w:tcPr>
          <w:p w14:paraId="2D0352DD" w14:textId="7582433D" w:rsidR="00094D32" w:rsidRPr="00355BFB" w:rsidRDefault="00094D32" w:rsidP="00094D32">
            <w:pPr>
              <w:jc w:val="right"/>
              <w:rPr>
                <w:lang w:val="en-GB"/>
              </w:rPr>
            </w:pPr>
            <w:r w:rsidRPr="00355BFB">
              <w:t>0.00</w:t>
            </w:r>
          </w:p>
        </w:tc>
        <w:tc>
          <w:tcPr>
            <w:tcW w:w="1337" w:type="dxa"/>
            <w:vAlign w:val="bottom"/>
          </w:tcPr>
          <w:p w14:paraId="738EBAEE" w14:textId="215A6928" w:rsidR="00094D32" w:rsidRPr="00355BFB" w:rsidRDefault="00094D32" w:rsidP="00094D32">
            <w:pPr>
              <w:jc w:val="right"/>
              <w:rPr>
                <w:lang w:val="en-GB"/>
              </w:rPr>
            </w:pPr>
            <w:r w:rsidRPr="00355BFB">
              <w:t>0.00</w:t>
            </w:r>
          </w:p>
        </w:tc>
        <w:tc>
          <w:tcPr>
            <w:tcW w:w="1514" w:type="dxa"/>
            <w:gridSpan w:val="3"/>
            <w:vAlign w:val="bottom"/>
          </w:tcPr>
          <w:p w14:paraId="45A623B6" w14:textId="77777777" w:rsidR="00094D32" w:rsidRPr="00355BFB" w:rsidRDefault="00094D32" w:rsidP="00094D32">
            <w:pPr>
              <w:jc w:val="right"/>
            </w:pPr>
            <w:r w:rsidRPr="00355BFB">
              <w:t>25,237.61</w:t>
            </w:r>
          </w:p>
        </w:tc>
        <w:tc>
          <w:tcPr>
            <w:tcW w:w="1513" w:type="dxa"/>
            <w:vAlign w:val="bottom"/>
          </w:tcPr>
          <w:p w14:paraId="11B4E2A6" w14:textId="12C1FB07" w:rsidR="00094D32" w:rsidRPr="00355BFB" w:rsidRDefault="00094D32" w:rsidP="00094D32">
            <w:pPr>
              <w:jc w:val="right"/>
            </w:pPr>
            <w:r w:rsidRPr="00355BFB">
              <w:t>0.00</w:t>
            </w:r>
          </w:p>
        </w:tc>
      </w:tr>
      <w:tr w:rsidR="00094D32" w:rsidRPr="00355BFB" w14:paraId="72E8917C" w14:textId="77777777" w:rsidTr="00025F5D">
        <w:trPr>
          <w:trHeight w:val="242"/>
        </w:trPr>
        <w:tc>
          <w:tcPr>
            <w:tcW w:w="805" w:type="dxa"/>
          </w:tcPr>
          <w:p w14:paraId="1C37BB2F"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2114B605" w14:textId="0B83B5AD" w:rsidR="00094D32" w:rsidRPr="00355BFB" w:rsidRDefault="00094D32" w:rsidP="00094D32">
            <w:pPr>
              <w:rPr>
                <w:lang w:val="en-GB"/>
              </w:rPr>
            </w:pPr>
            <w:r w:rsidRPr="00355BFB">
              <w:rPr>
                <w:lang w:val="en-GB"/>
              </w:rPr>
              <w:t>Raipur-Baloda Bazar Road</w:t>
            </w:r>
            <w:r w:rsidRPr="00355BFB">
              <w:t xml:space="preserve"> (CSRDSP) </w:t>
            </w:r>
          </w:p>
        </w:tc>
        <w:tc>
          <w:tcPr>
            <w:tcW w:w="1197" w:type="dxa"/>
            <w:gridSpan w:val="2"/>
            <w:vAlign w:val="bottom"/>
          </w:tcPr>
          <w:p w14:paraId="32979D48" w14:textId="4484B39D" w:rsidR="00094D32" w:rsidRPr="00355BFB" w:rsidRDefault="00094D32" w:rsidP="00094D32">
            <w:pPr>
              <w:jc w:val="right"/>
              <w:rPr>
                <w:lang w:val="en-GB"/>
              </w:rPr>
            </w:pPr>
            <w:r w:rsidRPr="00355BFB">
              <w:rPr>
                <w:lang w:val="en-GB"/>
              </w:rPr>
              <w:t>83.41</w:t>
            </w:r>
          </w:p>
        </w:tc>
        <w:tc>
          <w:tcPr>
            <w:tcW w:w="1389" w:type="dxa"/>
            <w:gridSpan w:val="2"/>
            <w:vAlign w:val="bottom"/>
          </w:tcPr>
          <w:p w14:paraId="7D79A739" w14:textId="2480EFE3" w:rsidR="00094D32" w:rsidRPr="00355BFB" w:rsidRDefault="00094D32" w:rsidP="00094D32">
            <w:pPr>
              <w:jc w:val="right"/>
              <w:rPr>
                <w:lang w:val="en-GB"/>
              </w:rPr>
            </w:pPr>
            <w:r w:rsidRPr="00355BFB">
              <w:t>0.00</w:t>
            </w:r>
          </w:p>
        </w:tc>
        <w:tc>
          <w:tcPr>
            <w:tcW w:w="2017" w:type="dxa"/>
            <w:vAlign w:val="bottom"/>
          </w:tcPr>
          <w:p w14:paraId="3F112E44" w14:textId="017F8E77" w:rsidR="00094D32" w:rsidRPr="00355BFB" w:rsidRDefault="00094D32" w:rsidP="00094D32">
            <w:pPr>
              <w:jc w:val="right"/>
              <w:rPr>
                <w:lang w:val="en-GB"/>
              </w:rPr>
            </w:pPr>
            <w:r w:rsidRPr="00355BFB">
              <w:t>0.00</w:t>
            </w:r>
          </w:p>
        </w:tc>
        <w:tc>
          <w:tcPr>
            <w:tcW w:w="1337" w:type="dxa"/>
            <w:vAlign w:val="bottom"/>
          </w:tcPr>
          <w:p w14:paraId="1128CA96" w14:textId="15892B26" w:rsidR="00094D32" w:rsidRPr="00355BFB" w:rsidRDefault="00094D32" w:rsidP="00094D32">
            <w:pPr>
              <w:jc w:val="right"/>
              <w:rPr>
                <w:lang w:val="en-GB"/>
              </w:rPr>
            </w:pPr>
            <w:r w:rsidRPr="00355BFB">
              <w:t>0.00</w:t>
            </w:r>
          </w:p>
        </w:tc>
        <w:tc>
          <w:tcPr>
            <w:tcW w:w="1514" w:type="dxa"/>
            <w:gridSpan w:val="3"/>
            <w:vAlign w:val="bottom"/>
          </w:tcPr>
          <w:p w14:paraId="64F094D6" w14:textId="1125D087" w:rsidR="00094D32" w:rsidRPr="00355BFB" w:rsidRDefault="00094D32" w:rsidP="00094D32">
            <w:pPr>
              <w:jc w:val="right"/>
            </w:pPr>
            <w:r w:rsidRPr="00355BFB">
              <w:t>19,048.42</w:t>
            </w:r>
          </w:p>
        </w:tc>
        <w:tc>
          <w:tcPr>
            <w:tcW w:w="1513" w:type="dxa"/>
            <w:vAlign w:val="bottom"/>
          </w:tcPr>
          <w:p w14:paraId="7C8AC65B" w14:textId="297BF4BA" w:rsidR="00094D32" w:rsidRPr="00355BFB" w:rsidRDefault="00094D32" w:rsidP="00094D32">
            <w:pPr>
              <w:jc w:val="right"/>
            </w:pPr>
            <w:r w:rsidRPr="00355BFB">
              <w:t>(-) 100.00</w:t>
            </w:r>
          </w:p>
        </w:tc>
      </w:tr>
      <w:tr w:rsidR="00094D32" w:rsidRPr="00355BFB" w14:paraId="626AE855" w14:textId="77777777" w:rsidTr="00025F5D">
        <w:trPr>
          <w:trHeight w:val="242"/>
        </w:trPr>
        <w:tc>
          <w:tcPr>
            <w:tcW w:w="805" w:type="dxa"/>
          </w:tcPr>
          <w:p w14:paraId="5F2228C6"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3C830EF8" w14:textId="07754D1C" w:rsidR="00094D32" w:rsidRPr="00355BFB" w:rsidRDefault="00094D32" w:rsidP="00094D32">
            <w:pPr>
              <w:rPr>
                <w:lang w:val="en-GB"/>
              </w:rPr>
            </w:pPr>
            <w:r w:rsidRPr="00355BFB">
              <w:rPr>
                <w:lang w:val="en-GB"/>
              </w:rPr>
              <w:t xml:space="preserve">Rajnandgaon Road </w:t>
            </w:r>
            <w:r w:rsidRPr="00355BFB">
              <w:t xml:space="preserve">(CSRDSP) </w:t>
            </w:r>
          </w:p>
        </w:tc>
        <w:tc>
          <w:tcPr>
            <w:tcW w:w="1197" w:type="dxa"/>
            <w:gridSpan w:val="2"/>
            <w:vAlign w:val="bottom"/>
          </w:tcPr>
          <w:p w14:paraId="0AE20E2C" w14:textId="31EB6374" w:rsidR="00094D32" w:rsidRPr="00355BFB" w:rsidRDefault="00094D32" w:rsidP="00094D32">
            <w:pPr>
              <w:jc w:val="right"/>
              <w:rPr>
                <w:lang w:val="en-GB"/>
              </w:rPr>
            </w:pPr>
            <w:r w:rsidRPr="00355BFB">
              <w:rPr>
                <w:lang w:val="en-GB"/>
              </w:rPr>
              <w:t>126.50</w:t>
            </w:r>
          </w:p>
        </w:tc>
        <w:tc>
          <w:tcPr>
            <w:tcW w:w="1389" w:type="dxa"/>
            <w:gridSpan w:val="2"/>
            <w:vAlign w:val="bottom"/>
          </w:tcPr>
          <w:p w14:paraId="1D466BCD" w14:textId="4A4901F5" w:rsidR="00094D32" w:rsidRPr="00355BFB" w:rsidRDefault="00094D32" w:rsidP="00094D32">
            <w:pPr>
              <w:jc w:val="right"/>
              <w:rPr>
                <w:lang w:val="en-GB"/>
              </w:rPr>
            </w:pPr>
            <w:r w:rsidRPr="00355BFB">
              <w:t>0.00</w:t>
            </w:r>
          </w:p>
        </w:tc>
        <w:tc>
          <w:tcPr>
            <w:tcW w:w="2017" w:type="dxa"/>
            <w:vAlign w:val="bottom"/>
          </w:tcPr>
          <w:p w14:paraId="31A26BB1" w14:textId="6DDCFF56" w:rsidR="00094D32" w:rsidRPr="00355BFB" w:rsidRDefault="00094D32" w:rsidP="00094D32">
            <w:pPr>
              <w:jc w:val="right"/>
              <w:rPr>
                <w:lang w:val="en-GB"/>
              </w:rPr>
            </w:pPr>
            <w:r w:rsidRPr="00355BFB">
              <w:t>0.00</w:t>
            </w:r>
          </w:p>
        </w:tc>
        <w:tc>
          <w:tcPr>
            <w:tcW w:w="1337" w:type="dxa"/>
            <w:vAlign w:val="bottom"/>
          </w:tcPr>
          <w:p w14:paraId="3F0A456F" w14:textId="523C7AFB" w:rsidR="00094D32" w:rsidRPr="00355BFB" w:rsidRDefault="00094D32" w:rsidP="00094D32">
            <w:pPr>
              <w:jc w:val="right"/>
              <w:rPr>
                <w:lang w:val="en-GB"/>
              </w:rPr>
            </w:pPr>
            <w:r w:rsidRPr="00355BFB">
              <w:t>0.00</w:t>
            </w:r>
          </w:p>
        </w:tc>
        <w:tc>
          <w:tcPr>
            <w:tcW w:w="1514" w:type="dxa"/>
            <w:gridSpan w:val="3"/>
            <w:vAlign w:val="bottom"/>
          </w:tcPr>
          <w:p w14:paraId="08168EE4" w14:textId="7AABEDBB" w:rsidR="00094D32" w:rsidRPr="00355BFB" w:rsidRDefault="00094D32" w:rsidP="00094D32">
            <w:pPr>
              <w:jc w:val="right"/>
            </w:pPr>
            <w:r w:rsidRPr="00355BFB">
              <w:t>19,154.69</w:t>
            </w:r>
          </w:p>
        </w:tc>
        <w:tc>
          <w:tcPr>
            <w:tcW w:w="1513" w:type="dxa"/>
            <w:vAlign w:val="bottom"/>
          </w:tcPr>
          <w:p w14:paraId="647472F4" w14:textId="686FEE13" w:rsidR="00094D32" w:rsidRPr="00355BFB" w:rsidRDefault="00094D32" w:rsidP="00094D32">
            <w:pPr>
              <w:jc w:val="right"/>
            </w:pPr>
            <w:r w:rsidRPr="00355BFB">
              <w:t>(-) 100.00</w:t>
            </w:r>
          </w:p>
        </w:tc>
      </w:tr>
      <w:tr w:rsidR="00094D32" w:rsidRPr="00355BFB" w14:paraId="2980C6B8" w14:textId="77777777" w:rsidTr="00025F5D">
        <w:trPr>
          <w:trHeight w:val="242"/>
        </w:trPr>
        <w:tc>
          <w:tcPr>
            <w:tcW w:w="805" w:type="dxa"/>
          </w:tcPr>
          <w:p w14:paraId="3A600216"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103CCD7A" w14:textId="5BC8E600" w:rsidR="00094D32" w:rsidRPr="00355BFB" w:rsidRDefault="00094D32" w:rsidP="00094D32">
            <w:pPr>
              <w:rPr>
                <w:lang w:val="en-GB"/>
              </w:rPr>
            </w:pPr>
            <w:r w:rsidRPr="00355BFB">
              <w:rPr>
                <w:lang w:val="en-GB"/>
              </w:rPr>
              <w:t xml:space="preserve">Balod Dhamtari Road (CSRDSP) </w:t>
            </w:r>
          </w:p>
        </w:tc>
        <w:tc>
          <w:tcPr>
            <w:tcW w:w="1197" w:type="dxa"/>
            <w:gridSpan w:val="2"/>
            <w:vAlign w:val="bottom"/>
          </w:tcPr>
          <w:p w14:paraId="07A37FBD" w14:textId="728B71C4" w:rsidR="00094D32" w:rsidRPr="00355BFB" w:rsidRDefault="00094D32" w:rsidP="00094D32">
            <w:pPr>
              <w:jc w:val="right"/>
              <w:rPr>
                <w:lang w:val="en-GB"/>
              </w:rPr>
            </w:pPr>
            <w:r w:rsidRPr="00355BFB">
              <w:rPr>
                <w:lang w:val="en-GB"/>
              </w:rPr>
              <w:t>(-) 21.37</w:t>
            </w:r>
          </w:p>
        </w:tc>
        <w:tc>
          <w:tcPr>
            <w:tcW w:w="1389" w:type="dxa"/>
            <w:gridSpan w:val="2"/>
            <w:vAlign w:val="bottom"/>
          </w:tcPr>
          <w:p w14:paraId="266834E7" w14:textId="7546C905" w:rsidR="00094D32" w:rsidRPr="00355BFB" w:rsidRDefault="00094D32" w:rsidP="00094D32">
            <w:pPr>
              <w:jc w:val="right"/>
              <w:rPr>
                <w:lang w:val="en-GB"/>
              </w:rPr>
            </w:pPr>
            <w:r w:rsidRPr="00355BFB">
              <w:t>0.00</w:t>
            </w:r>
          </w:p>
        </w:tc>
        <w:tc>
          <w:tcPr>
            <w:tcW w:w="2017" w:type="dxa"/>
            <w:vAlign w:val="bottom"/>
          </w:tcPr>
          <w:p w14:paraId="06C24116" w14:textId="379ABCDA" w:rsidR="00094D32" w:rsidRPr="00355BFB" w:rsidRDefault="00094D32" w:rsidP="00094D32">
            <w:pPr>
              <w:jc w:val="right"/>
              <w:rPr>
                <w:lang w:val="en-GB"/>
              </w:rPr>
            </w:pPr>
            <w:r w:rsidRPr="00355BFB">
              <w:t>0.00</w:t>
            </w:r>
          </w:p>
        </w:tc>
        <w:tc>
          <w:tcPr>
            <w:tcW w:w="1337" w:type="dxa"/>
            <w:vAlign w:val="bottom"/>
          </w:tcPr>
          <w:p w14:paraId="6547A130" w14:textId="464BD0BC" w:rsidR="00094D32" w:rsidRPr="00355BFB" w:rsidRDefault="00094D32" w:rsidP="00094D32">
            <w:pPr>
              <w:jc w:val="right"/>
              <w:rPr>
                <w:lang w:val="en-GB"/>
              </w:rPr>
            </w:pPr>
            <w:r w:rsidRPr="00355BFB">
              <w:t>0.00</w:t>
            </w:r>
          </w:p>
        </w:tc>
        <w:tc>
          <w:tcPr>
            <w:tcW w:w="1514" w:type="dxa"/>
            <w:gridSpan w:val="3"/>
            <w:vAlign w:val="bottom"/>
          </w:tcPr>
          <w:p w14:paraId="07FF911F" w14:textId="67606127" w:rsidR="00094D32" w:rsidRPr="00355BFB" w:rsidRDefault="00094D32" w:rsidP="00094D32">
            <w:pPr>
              <w:jc w:val="right"/>
            </w:pPr>
            <w:r w:rsidRPr="00355BFB">
              <w:t>5,225.83</w:t>
            </w:r>
          </w:p>
        </w:tc>
        <w:tc>
          <w:tcPr>
            <w:tcW w:w="1513" w:type="dxa"/>
            <w:vAlign w:val="bottom"/>
          </w:tcPr>
          <w:p w14:paraId="726F0E34" w14:textId="2B94D904" w:rsidR="00094D32" w:rsidRPr="00355BFB" w:rsidRDefault="00094D32" w:rsidP="00094D32">
            <w:pPr>
              <w:jc w:val="right"/>
            </w:pPr>
            <w:r w:rsidRPr="00355BFB">
              <w:t>(-) 100.00</w:t>
            </w:r>
          </w:p>
        </w:tc>
      </w:tr>
      <w:tr w:rsidR="00094D32" w:rsidRPr="00355BFB" w14:paraId="746B0FA0" w14:textId="77777777" w:rsidTr="00025F5D">
        <w:trPr>
          <w:trHeight w:val="242"/>
        </w:trPr>
        <w:tc>
          <w:tcPr>
            <w:tcW w:w="805" w:type="dxa"/>
          </w:tcPr>
          <w:p w14:paraId="4C5454FD"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5A4D4713" w14:textId="53EBD107" w:rsidR="00094D32" w:rsidRPr="00355BFB" w:rsidRDefault="00094D32" w:rsidP="00094D32">
            <w:pPr>
              <w:rPr>
                <w:lang w:val="en-GB"/>
              </w:rPr>
            </w:pPr>
            <w:r w:rsidRPr="00355BFB">
              <w:rPr>
                <w:lang w:val="en-GB"/>
              </w:rPr>
              <w:t xml:space="preserve">Chilfi-Rengakhar-Selvehara Road </w:t>
            </w:r>
            <w:r w:rsidRPr="00355BFB">
              <w:t xml:space="preserve">(CSRDSP) </w:t>
            </w:r>
          </w:p>
        </w:tc>
        <w:tc>
          <w:tcPr>
            <w:tcW w:w="1197" w:type="dxa"/>
            <w:gridSpan w:val="2"/>
            <w:vAlign w:val="bottom"/>
          </w:tcPr>
          <w:p w14:paraId="61AC8396" w14:textId="493F1433" w:rsidR="00094D32" w:rsidRPr="00355BFB" w:rsidRDefault="00094D32" w:rsidP="00094D32">
            <w:pPr>
              <w:jc w:val="right"/>
              <w:rPr>
                <w:lang w:val="en-GB"/>
              </w:rPr>
            </w:pPr>
            <w:r w:rsidRPr="00355BFB">
              <w:rPr>
                <w:bCs/>
                <w:lang w:val="en-GB"/>
              </w:rPr>
              <w:t>0.00</w:t>
            </w:r>
          </w:p>
        </w:tc>
        <w:tc>
          <w:tcPr>
            <w:tcW w:w="1389" w:type="dxa"/>
            <w:gridSpan w:val="2"/>
            <w:vAlign w:val="bottom"/>
          </w:tcPr>
          <w:p w14:paraId="3240E99C" w14:textId="65939875" w:rsidR="00094D32" w:rsidRPr="00355BFB" w:rsidRDefault="00094D32" w:rsidP="00094D32">
            <w:pPr>
              <w:jc w:val="right"/>
              <w:rPr>
                <w:lang w:val="en-GB"/>
              </w:rPr>
            </w:pPr>
            <w:r w:rsidRPr="00355BFB">
              <w:t>0.00</w:t>
            </w:r>
          </w:p>
        </w:tc>
        <w:tc>
          <w:tcPr>
            <w:tcW w:w="2017" w:type="dxa"/>
            <w:vAlign w:val="bottom"/>
          </w:tcPr>
          <w:p w14:paraId="7F4ED086" w14:textId="6A4CAA60" w:rsidR="00094D32" w:rsidRPr="00355BFB" w:rsidRDefault="00094D32" w:rsidP="00094D32">
            <w:pPr>
              <w:jc w:val="right"/>
              <w:rPr>
                <w:lang w:val="en-GB"/>
              </w:rPr>
            </w:pPr>
            <w:r w:rsidRPr="00355BFB">
              <w:t>0.00</w:t>
            </w:r>
          </w:p>
        </w:tc>
        <w:tc>
          <w:tcPr>
            <w:tcW w:w="1337" w:type="dxa"/>
            <w:vAlign w:val="bottom"/>
          </w:tcPr>
          <w:p w14:paraId="0DA29021" w14:textId="1A3117F8" w:rsidR="00094D32" w:rsidRPr="00355BFB" w:rsidRDefault="00094D32" w:rsidP="00094D32">
            <w:pPr>
              <w:jc w:val="right"/>
              <w:rPr>
                <w:lang w:val="en-GB"/>
              </w:rPr>
            </w:pPr>
            <w:r w:rsidRPr="00355BFB">
              <w:t>0.00</w:t>
            </w:r>
          </w:p>
        </w:tc>
        <w:tc>
          <w:tcPr>
            <w:tcW w:w="1514" w:type="dxa"/>
            <w:gridSpan w:val="3"/>
            <w:vAlign w:val="bottom"/>
          </w:tcPr>
          <w:p w14:paraId="308007BF" w14:textId="77777777" w:rsidR="00094D32" w:rsidRPr="00355BFB" w:rsidRDefault="00094D32" w:rsidP="00094D32">
            <w:pPr>
              <w:jc w:val="right"/>
            </w:pPr>
            <w:r w:rsidRPr="00355BFB">
              <w:t>2,050.68</w:t>
            </w:r>
          </w:p>
        </w:tc>
        <w:tc>
          <w:tcPr>
            <w:tcW w:w="1513" w:type="dxa"/>
            <w:vAlign w:val="bottom"/>
          </w:tcPr>
          <w:p w14:paraId="3AB60859" w14:textId="3FBCF9C4" w:rsidR="00094D32" w:rsidRPr="00355BFB" w:rsidRDefault="00094D32" w:rsidP="00094D32">
            <w:pPr>
              <w:jc w:val="right"/>
            </w:pPr>
            <w:r w:rsidRPr="00355BFB">
              <w:t>0.00</w:t>
            </w:r>
          </w:p>
        </w:tc>
      </w:tr>
      <w:tr w:rsidR="00094D32" w:rsidRPr="00355BFB" w14:paraId="1BC633F7" w14:textId="77777777" w:rsidTr="00025F5D">
        <w:trPr>
          <w:trHeight w:val="242"/>
        </w:trPr>
        <w:tc>
          <w:tcPr>
            <w:tcW w:w="805" w:type="dxa"/>
          </w:tcPr>
          <w:p w14:paraId="4A437066"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183BDBE3" w14:textId="6B0550AD" w:rsidR="00094D32" w:rsidRPr="00355BFB" w:rsidRDefault="00094D32" w:rsidP="00094D32">
            <w:pPr>
              <w:rPr>
                <w:lang w:val="en-GB"/>
              </w:rPr>
            </w:pPr>
            <w:r w:rsidRPr="00355BFB">
              <w:rPr>
                <w:lang w:val="en-GB"/>
              </w:rPr>
              <w:t xml:space="preserve">Anda-Phunda Road </w:t>
            </w:r>
            <w:r w:rsidRPr="00355BFB">
              <w:t>(CSRDSP)</w:t>
            </w:r>
          </w:p>
        </w:tc>
        <w:tc>
          <w:tcPr>
            <w:tcW w:w="1197" w:type="dxa"/>
            <w:gridSpan w:val="2"/>
            <w:vAlign w:val="bottom"/>
          </w:tcPr>
          <w:p w14:paraId="4B6F5D58" w14:textId="12BCC1F8" w:rsidR="00094D32" w:rsidRPr="00355BFB" w:rsidRDefault="00094D32" w:rsidP="00094D32">
            <w:pPr>
              <w:jc w:val="right"/>
              <w:rPr>
                <w:lang w:val="en-GB"/>
              </w:rPr>
            </w:pPr>
            <w:r w:rsidRPr="00355BFB">
              <w:rPr>
                <w:lang w:val="en-GB"/>
              </w:rPr>
              <w:t>(-) 7.08</w:t>
            </w:r>
          </w:p>
        </w:tc>
        <w:tc>
          <w:tcPr>
            <w:tcW w:w="1389" w:type="dxa"/>
            <w:gridSpan w:val="2"/>
            <w:vAlign w:val="bottom"/>
          </w:tcPr>
          <w:p w14:paraId="0A5CD68F" w14:textId="68713891" w:rsidR="00094D32" w:rsidRPr="00355BFB" w:rsidRDefault="00094D32" w:rsidP="00094D32">
            <w:pPr>
              <w:jc w:val="right"/>
              <w:rPr>
                <w:lang w:val="en-GB"/>
              </w:rPr>
            </w:pPr>
            <w:r w:rsidRPr="00355BFB">
              <w:t>0.00</w:t>
            </w:r>
          </w:p>
        </w:tc>
        <w:tc>
          <w:tcPr>
            <w:tcW w:w="2017" w:type="dxa"/>
            <w:vAlign w:val="bottom"/>
          </w:tcPr>
          <w:p w14:paraId="269FDA68" w14:textId="5A940AB6" w:rsidR="00094D32" w:rsidRPr="00355BFB" w:rsidRDefault="00094D32" w:rsidP="00094D32">
            <w:pPr>
              <w:jc w:val="right"/>
              <w:rPr>
                <w:lang w:val="en-GB"/>
              </w:rPr>
            </w:pPr>
            <w:r w:rsidRPr="00355BFB">
              <w:t>0.00</w:t>
            </w:r>
          </w:p>
        </w:tc>
        <w:tc>
          <w:tcPr>
            <w:tcW w:w="1337" w:type="dxa"/>
            <w:vAlign w:val="bottom"/>
          </w:tcPr>
          <w:p w14:paraId="5D8A92EF" w14:textId="7C6BC181" w:rsidR="00094D32" w:rsidRPr="00355BFB" w:rsidRDefault="00094D32" w:rsidP="00094D32">
            <w:pPr>
              <w:jc w:val="right"/>
              <w:rPr>
                <w:lang w:val="en-GB"/>
              </w:rPr>
            </w:pPr>
            <w:r w:rsidRPr="00355BFB">
              <w:t>0.00</w:t>
            </w:r>
          </w:p>
        </w:tc>
        <w:tc>
          <w:tcPr>
            <w:tcW w:w="1514" w:type="dxa"/>
            <w:gridSpan w:val="3"/>
            <w:vAlign w:val="bottom"/>
          </w:tcPr>
          <w:p w14:paraId="2833BBC9" w14:textId="0DD6C041" w:rsidR="00094D32" w:rsidRPr="00355BFB" w:rsidRDefault="00094D32" w:rsidP="00094D32">
            <w:pPr>
              <w:jc w:val="right"/>
            </w:pPr>
            <w:r w:rsidRPr="00355BFB">
              <w:t>5,531.32</w:t>
            </w:r>
          </w:p>
        </w:tc>
        <w:tc>
          <w:tcPr>
            <w:tcW w:w="1513" w:type="dxa"/>
            <w:vAlign w:val="bottom"/>
          </w:tcPr>
          <w:p w14:paraId="63B7C324" w14:textId="1B2FE287" w:rsidR="00094D32" w:rsidRPr="00355BFB" w:rsidRDefault="00094D32" w:rsidP="00094D32">
            <w:pPr>
              <w:jc w:val="right"/>
            </w:pPr>
            <w:r w:rsidRPr="00355BFB">
              <w:t>(-) 100.00</w:t>
            </w:r>
          </w:p>
        </w:tc>
      </w:tr>
      <w:tr w:rsidR="00094D32" w:rsidRPr="00355BFB" w14:paraId="3A7EDB10" w14:textId="77777777" w:rsidTr="00025F5D">
        <w:trPr>
          <w:trHeight w:val="242"/>
        </w:trPr>
        <w:tc>
          <w:tcPr>
            <w:tcW w:w="805" w:type="dxa"/>
          </w:tcPr>
          <w:p w14:paraId="1DC45630"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178" w:type="dxa"/>
          </w:tcPr>
          <w:p w14:paraId="102B1F8B" w14:textId="62718F55" w:rsidR="00094D32" w:rsidRPr="00355BFB" w:rsidRDefault="00094D32" w:rsidP="00094D32">
            <w:pPr>
              <w:rPr>
                <w:lang w:val="en-GB"/>
              </w:rPr>
            </w:pPr>
            <w:r w:rsidRPr="00355BFB">
              <w:rPr>
                <w:lang w:val="en-GB"/>
              </w:rPr>
              <w:t xml:space="preserve">Bodla-Tarregaon- Daldali Road </w:t>
            </w:r>
            <w:r w:rsidRPr="00355BFB">
              <w:t xml:space="preserve">(CSRDSP) </w:t>
            </w:r>
          </w:p>
        </w:tc>
        <w:tc>
          <w:tcPr>
            <w:tcW w:w="1197" w:type="dxa"/>
            <w:gridSpan w:val="2"/>
            <w:vAlign w:val="bottom"/>
          </w:tcPr>
          <w:p w14:paraId="6165E27F" w14:textId="3F4233E6" w:rsidR="00094D32" w:rsidRPr="00355BFB" w:rsidRDefault="00094D32" w:rsidP="00094D32">
            <w:pPr>
              <w:jc w:val="right"/>
              <w:rPr>
                <w:lang w:val="en-GB"/>
              </w:rPr>
            </w:pPr>
            <w:r w:rsidRPr="00355BFB">
              <w:rPr>
                <w:bCs/>
                <w:lang w:val="en-GB"/>
              </w:rPr>
              <w:t>0.00</w:t>
            </w:r>
          </w:p>
        </w:tc>
        <w:tc>
          <w:tcPr>
            <w:tcW w:w="1389" w:type="dxa"/>
            <w:gridSpan w:val="2"/>
            <w:vAlign w:val="bottom"/>
          </w:tcPr>
          <w:p w14:paraId="1CAF1B86" w14:textId="4CEB6674" w:rsidR="00094D32" w:rsidRPr="00355BFB" w:rsidRDefault="00094D32" w:rsidP="00094D32">
            <w:pPr>
              <w:jc w:val="right"/>
              <w:rPr>
                <w:lang w:val="en-GB"/>
              </w:rPr>
            </w:pPr>
            <w:r w:rsidRPr="00355BFB">
              <w:t>0.00</w:t>
            </w:r>
          </w:p>
        </w:tc>
        <w:tc>
          <w:tcPr>
            <w:tcW w:w="2017" w:type="dxa"/>
            <w:vAlign w:val="bottom"/>
          </w:tcPr>
          <w:p w14:paraId="04BFA10D" w14:textId="7DC63BE4" w:rsidR="00094D32" w:rsidRPr="00355BFB" w:rsidRDefault="00094D32" w:rsidP="00094D32">
            <w:pPr>
              <w:jc w:val="right"/>
              <w:rPr>
                <w:lang w:val="en-GB"/>
              </w:rPr>
            </w:pPr>
            <w:r w:rsidRPr="00355BFB">
              <w:t>0.00</w:t>
            </w:r>
          </w:p>
        </w:tc>
        <w:tc>
          <w:tcPr>
            <w:tcW w:w="1337" w:type="dxa"/>
            <w:vAlign w:val="bottom"/>
          </w:tcPr>
          <w:p w14:paraId="46921A22" w14:textId="38F48C2B" w:rsidR="00094D32" w:rsidRPr="00355BFB" w:rsidRDefault="00094D32" w:rsidP="00094D32">
            <w:pPr>
              <w:jc w:val="right"/>
              <w:rPr>
                <w:lang w:val="en-GB"/>
              </w:rPr>
            </w:pPr>
            <w:r w:rsidRPr="00355BFB">
              <w:t>0.00</w:t>
            </w:r>
          </w:p>
        </w:tc>
        <w:tc>
          <w:tcPr>
            <w:tcW w:w="1514" w:type="dxa"/>
            <w:gridSpan w:val="3"/>
            <w:vAlign w:val="bottom"/>
          </w:tcPr>
          <w:p w14:paraId="6E015CD8" w14:textId="77777777" w:rsidR="00094D32" w:rsidRPr="00355BFB" w:rsidRDefault="00094D32" w:rsidP="00094D32">
            <w:pPr>
              <w:jc w:val="right"/>
            </w:pPr>
            <w:r w:rsidRPr="00355BFB">
              <w:t>6,053.02</w:t>
            </w:r>
          </w:p>
        </w:tc>
        <w:tc>
          <w:tcPr>
            <w:tcW w:w="1513" w:type="dxa"/>
            <w:vAlign w:val="bottom"/>
          </w:tcPr>
          <w:p w14:paraId="4553CA26" w14:textId="566818C7" w:rsidR="00094D32" w:rsidRPr="00355BFB" w:rsidRDefault="00094D32" w:rsidP="00094D32">
            <w:pPr>
              <w:jc w:val="right"/>
            </w:pPr>
            <w:r w:rsidRPr="00355BFB">
              <w:t>0.00</w:t>
            </w:r>
          </w:p>
        </w:tc>
      </w:tr>
    </w:tbl>
    <w:p w14:paraId="4B048CBE" w14:textId="77777777" w:rsidR="00B56FE3" w:rsidRPr="00355BFB" w:rsidRDefault="00B56FE3" w:rsidP="009625A3">
      <w:pPr>
        <w:jc w:val="center"/>
        <w:rPr>
          <w:b/>
        </w:rPr>
      </w:pPr>
    </w:p>
    <w:p w14:paraId="383E1411" w14:textId="73A08DAB" w:rsidR="009625A3" w:rsidRPr="00355BFB" w:rsidRDefault="00094D32" w:rsidP="009625A3">
      <w:pPr>
        <w:jc w:val="center"/>
        <w:rPr>
          <w:b/>
        </w:rPr>
      </w:pPr>
      <w:r w:rsidRPr="00355BFB">
        <w:rPr>
          <w:b/>
        </w:rPr>
        <w:br/>
      </w:r>
      <w:r w:rsidRPr="00355BFB">
        <w:rPr>
          <w:b/>
        </w:rPr>
        <w:br/>
      </w:r>
      <w:r w:rsidR="009625A3" w:rsidRPr="00355BFB">
        <w:rPr>
          <w:b/>
        </w:rPr>
        <w:lastRenderedPageBreak/>
        <w:t>16. DETAILED STATEMENT OF CAPITAL EXPENDITURE – contd.</w:t>
      </w:r>
      <w:r w:rsidR="009625A3" w:rsidRPr="00355BFB">
        <w:rPr>
          <w:b/>
        </w:rPr>
        <w:br/>
        <w:t xml:space="preserve">(Figures in </w:t>
      </w:r>
      <w:r w:rsidR="009625A3" w:rsidRPr="00355BFB">
        <w:rPr>
          <w:b/>
          <w:i/>
        </w:rPr>
        <w:t>italics</w:t>
      </w:r>
      <w:r w:rsidR="009625A3" w:rsidRPr="00355BFB">
        <w:rPr>
          <w:b/>
        </w:rPr>
        <w:t xml:space="preserve"> represent Charged Expenditure)</w:t>
      </w:r>
    </w:p>
    <w:p w14:paraId="4094A0F3"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34"/>
        <w:gridCol w:w="1121"/>
        <w:gridCol w:w="79"/>
        <w:gridCol w:w="1334"/>
        <w:gridCol w:w="55"/>
        <w:gridCol w:w="2018"/>
        <w:gridCol w:w="1337"/>
        <w:gridCol w:w="94"/>
        <w:gridCol w:w="1358"/>
        <w:gridCol w:w="62"/>
        <w:gridCol w:w="1513"/>
      </w:tblGrid>
      <w:tr w:rsidR="00412AAE" w:rsidRPr="00355BFB" w14:paraId="68BDCBD6" w14:textId="77777777" w:rsidTr="00025F5D">
        <w:tc>
          <w:tcPr>
            <w:tcW w:w="4979" w:type="dxa"/>
            <w:gridSpan w:val="3"/>
            <w:vMerge w:val="restart"/>
            <w:vAlign w:val="center"/>
          </w:tcPr>
          <w:p w14:paraId="20EF5CC7" w14:textId="77777777" w:rsidR="009625A3" w:rsidRPr="00355BFB" w:rsidRDefault="009625A3" w:rsidP="008A4585">
            <w:pPr>
              <w:jc w:val="center"/>
              <w:rPr>
                <w:b/>
              </w:rPr>
            </w:pPr>
            <w:r w:rsidRPr="00355BFB">
              <w:rPr>
                <w:b/>
              </w:rPr>
              <w:t>Nature of Expenditure</w:t>
            </w:r>
          </w:p>
          <w:p w14:paraId="19C6F13F" w14:textId="77777777" w:rsidR="009625A3" w:rsidRPr="00355BFB" w:rsidRDefault="009625A3" w:rsidP="008A4585">
            <w:pPr>
              <w:pStyle w:val="Header"/>
              <w:ind w:right="-274"/>
              <w:jc w:val="center"/>
              <w:rPr>
                <w:b/>
                <w:sz w:val="24"/>
                <w:szCs w:val="24"/>
              </w:rPr>
            </w:pPr>
          </w:p>
        </w:tc>
        <w:tc>
          <w:tcPr>
            <w:tcW w:w="1121" w:type="dxa"/>
            <w:vMerge w:val="restart"/>
          </w:tcPr>
          <w:p w14:paraId="0021C526"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2A94EC51"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2E3AAB08" w14:textId="6D303D75"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7" w:type="dxa"/>
            <w:gridSpan w:val="6"/>
          </w:tcPr>
          <w:p w14:paraId="1BC01E56" w14:textId="03517A38"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34588735" w14:textId="77777777" w:rsidR="009625A3" w:rsidRPr="00355BFB" w:rsidRDefault="009625A3" w:rsidP="008A4585">
            <w:pPr>
              <w:ind w:right="-134" w:hanging="18"/>
              <w:rPr>
                <w:b/>
              </w:rPr>
            </w:pPr>
            <w:r w:rsidRPr="00355BFB">
              <w:rPr>
                <w:b/>
              </w:rPr>
              <w:t>Expendi-</w:t>
            </w:r>
          </w:p>
          <w:p w14:paraId="4347DE69" w14:textId="77777777" w:rsidR="009625A3" w:rsidRPr="00355BFB" w:rsidRDefault="009625A3" w:rsidP="008A4585">
            <w:pPr>
              <w:ind w:right="-134" w:hanging="18"/>
              <w:rPr>
                <w:b/>
              </w:rPr>
            </w:pPr>
            <w:r w:rsidRPr="00355BFB">
              <w:rPr>
                <w:b/>
              </w:rPr>
              <w:t>ture to the end of</w:t>
            </w:r>
          </w:p>
          <w:p w14:paraId="372C3A09" w14:textId="5848119F" w:rsidR="009625A3" w:rsidRPr="00355BFB" w:rsidRDefault="00B07282" w:rsidP="008A4585">
            <w:pPr>
              <w:ind w:right="-134"/>
              <w:rPr>
                <w:b/>
              </w:rPr>
            </w:pPr>
            <w:r w:rsidRPr="00355BFB">
              <w:rPr>
                <w:b/>
              </w:rPr>
              <w:t>2023-24</w:t>
            </w:r>
          </w:p>
        </w:tc>
        <w:tc>
          <w:tcPr>
            <w:tcW w:w="1575" w:type="dxa"/>
            <w:gridSpan w:val="2"/>
            <w:vMerge w:val="restart"/>
          </w:tcPr>
          <w:p w14:paraId="36BB4795" w14:textId="77777777" w:rsidR="009625A3" w:rsidRPr="00355BFB" w:rsidRDefault="009625A3" w:rsidP="008A4585">
            <w:pPr>
              <w:ind w:right="-108"/>
              <w:rPr>
                <w:b/>
              </w:rPr>
            </w:pPr>
            <w:r w:rsidRPr="00355BFB">
              <w:rPr>
                <w:b/>
              </w:rPr>
              <w:t>Increase (+)/ Decrease (-)</w:t>
            </w:r>
          </w:p>
          <w:p w14:paraId="49B5F093"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63DB2240" w14:textId="1F71DEA9"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55A76E7A" w14:textId="77777777" w:rsidTr="00025F5D">
        <w:tc>
          <w:tcPr>
            <w:tcW w:w="4979" w:type="dxa"/>
            <w:gridSpan w:val="3"/>
            <w:vMerge/>
          </w:tcPr>
          <w:p w14:paraId="5441C1BC" w14:textId="77777777" w:rsidR="009625A3" w:rsidRPr="00355BFB" w:rsidRDefault="009625A3" w:rsidP="008A4585">
            <w:pPr>
              <w:pStyle w:val="Header"/>
              <w:ind w:right="-274"/>
              <w:jc w:val="right"/>
              <w:rPr>
                <w:b/>
                <w:sz w:val="24"/>
                <w:szCs w:val="24"/>
              </w:rPr>
            </w:pPr>
          </w:p>
        </w:tc>
        <w:tc>
          <w:tcPr>
            <w:tcW w:w="1121" w:type="dxa"/>
            <w:vMerge/>
          </w:tcPr>
          <w:p w14:paraId="79B21FD6" w14:textId="77777777" w:rsidR="009625A3" w:rsidRPr="00355BFB" w:rsidRDefault="009625A3" w:rsidP="008A4585">
            <w:pPr>
              <w:pStyle w:val="Header"/>
              <w:ind w:right="-274"/>
              <w:jc w:val="right"/>
              <w:rPr>
                <w:b/>
                <w:sz w:val="24"/>
                <w:szCs w:val="24"/>
              </w:rPr>
            </w:pPr>
          </w:p>
        </w:tc>
        <w:tc>
          <w:tcPr>
            <w:tcW w:w="1413" w:type="dxa"/>
            <w:gridSpan w:val="2"/>
            <w:vAlign w:val="center"/>
          </w:tcPr>
          <w:p w14:paraId="417C4D14" w14:textId="77777777" w:rsidR="009625A3" w:rsidRPr="00355BFB" w:rsidRDefault="009625A3" w:rsidP="008A4585">
            <w:pPr>
              <w:ind w:right="-108"/>
              <w:rPr>
                <w:b/>
              </w:rPr>
            </w:pPr>
            <w:r w:rsidRPr="00355BFB">
              <w:rPr>
                <w:b/>
              </w:rPr>
              <w:t>State Fund Expenditure</w:t>
            </w:r>
          </w:p>
        </w:tc>
        <w:tc>
          <w:tcPr>
            <w:tcW w:w="2073" w:type="dxa"/>
            <w:gridSpan w:val="2"/>
          </w:tcPr>
          <w:p w14:paraId="58A5C750" w14:textId="77777777" w:rsidR="009625A3" w:rsidRPr="00355BFB" w:rsidRDefault="009625A3" w:rsidP="008A4585">
            <w:pPr>
              <w:ind w:right="-103"/>
              <w:rPr>
                <w:b/>
              </w:rPr>
            </w:pPr>
            <w:r w:rsidRPr="00355BFB">
              <w:rPr>
                <w:b/>
              </w:rPr>
              <w:t>Central Assistance (including Centrally Sponsored Scheme / Central Sector)</w:t>
            </w:r>
          </w:p>
        </w:tc>
        <w:tc>
          <w:tcPr>
            <w:tcW w:w="1431" w:type="dxa"/>
            <w:gridSpan w:val="2"/>
            <w:vAlign w:val="center"/>
          </w:tcPr>
          <w:p w14:paraId="6ADC3A1A" w14:textId="77777777" w:rsidR="009625A3" w:rsidRPr="00355BFB" w:rsidRDefault="009625A3" w:rsidP="008A4585">
            <w:pPr>
              <w:jc w:val="center"/>
              <w:rPr>
                <w:b/>
              </w:rPr>
            </w:pPr>
            <w:r w:rsidRPr="00355BFB">
              <w:rPr>
                <w:b/>
              </w:rPr>
              <w:t>Total</w:t>
            </w:r>
          </w:p>
        </w:tc>
        <w:tc>
          <w:tcPr>
            <w:tcW w:w="1358" w:type="dxa"/>
            <w:vMerge/>
          </w:tcPr>
          <w:p w14:paraId="1DADE2D2" w14:textId="77777777" w:rsidR="009625A3" w:rsidRPr="00355BFB" w:rsidRDefault="009625A3" w:rsidP="008A4585">
            <w:pPr>
              <w:ind w:right="-134"/>
              <w:rPr>
                <w:b/>
              </w:rPr>
            </w:pPr>
          </w:p>
        </w:tc>
        <w:tc>
          <w:tcPr>
            <w:tcW w:w="1575" w:type="dxa"/>
            <w:gridSpan w:val="2"/>
            <w:vMerge/>
          </w:tcPr>
          <w:p w14:paraId="32E35101" w14:textId="77777777" w:rsidR="009625A3" w:rsidRPr="00355BFB" w:rsidRDefault="009625A3" w:rsidP="008A4585">
            <w:pPr>
              <w:ind w:right="-108" w:firstLine="5"/>
              <w:rPr>
                <w:b/>
              </w:rPr>
            </w:pPr>
          </w:p>
        </w:tc>
      </w:tr>
      <w:tr w:rsidR="00412AAE" w:rsidRPr="00355BFB" w14:paraId="79B0510F" w14:textId="77777777" w:rsidTr="009625A3">
        <w:tc>
          <w:tcPr>
            <w:tcW w:w="806" w:type="dxa"/>
          </w:tcPr>
          <w:p w14:paraId="1346135E"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0261B6D9" w14:textId="77777777" w:rsidR="009625A3" w:rsidRPr="00355BFB" w:rsidRDefault="009625A3" w:rsidP="008A4585">
            <w:pPr>
              <w:rPr>
                <w:b/>
                <w:bCs/>
              </w:rPr>
            </w:pPr>
            <w:r w:rsidRPr="00355BFB">
              <w:rPr>
                <w:b/>
                <w:lang w:val="en-GB"/>
              </w:rPr>
              <w:t>CAPITAL ACCOUNT OF ECONOMIC SERVICES- contd.</w:t>
            </w:r>
          </w:p>
        </w:tc>
      </w:tr>
      <w:tr w:rsidR="00412AAE" w:rsidRPr="00355BFB" w14:paraId="6DC10D31" w14:textId="77777777" w:rsidTr="009625A3">
        <w:trPr>
          <w:trHeight w:val="242"/>
        </w:trPr>
        <w:tc>
          <w:tcPr>
            <w:tcW w:w="806" w:type="dxa"/>
            <w:vAlign w:val="center"/>
          </w:tcPr>
          <w:p w14:paraId="7C22AF6C"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59B0C6A2" w14:textId="77777777" w:rsidR="009625A3" w:rsidRPr="00355BFB" w:rsidRDefault="009625A3" w:rsidP="008A4585">
            <w:pPr>
              <w:rPr>
                <w:b/>
                <w:lang w:val="en-GB"/>
              </w:rPr>
            </w:pPr>
            <w:r w:rsidRPr="00355BFB">
              <w:rPr>
                <w:b/>
                <w:lang w:val="en-GB"/>
              </w:rPr>
              <w:t>Capital Account of Transport- contd.</w:t>
            </w:r>
          </w:p>
        </w:tc>
      </w:tr>
      <w:tr w:rsidR="00412AAE" w:rsidRPr="00355BFB" w14:paraId="745F48BE" w14:textId="77777777" w:rsidTr="009625A3">
        <w:trPr>
          <w:trHeight w:val="242"/>
        </w:trPr>
        <w:tc>
          <w:tcPr>
            <w:tcW w:w="806" w:type="dxa"/>
          </w:tcPr>
          <w:p w14:paraId="2223F090"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57D07D2F" w14:textId="66B4D0A0"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5D37D30C" w14:textId="77777777" w:rsidTr="009625A3">
        <w:trPr>
          <w:trHeight w:val="242"/>
        </w:trPr>
        <w:tc>
          <w:tcPr>
            <w:tcW w:w="806" w:type="dxa"/>
            <w:vAlign w:val="center"/>
          </w:tcPr>
          <w:p w14:paraId="0676849B"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2"/>
          </w:tcPr>
          <w:p w14:paraId="0BC9F139" w14:textId="77777777" w:rsidR="009625A3" w:rsidRPr="00355BFB" w:rsidRDefault="007C7B6F" w:rsidP="008A4585">
            <w:r w:rsidRPr="00355BFB">
              <w:rPr>
                <w:b/>
                <w:bCs/>
                <w:i/>
              </w:rPr>
              <w:t>State Highways-contd.</w:t>
            </w:r>
          </w:p>
        </w:tc>
      </w:tr>
      <w:tr w:rsidR="00412AAE" w:rsidRPr="00355BFB" w14:paraId="450AD0CF" w14:textId="77777777" w:rsidTr="009625A3">
        <w:tc>
          <w:tcPr>
            <w:tcW w:w="806" w:type="dxa"/>
          </w:tcPr>
          <w:p w14:paraId="41A86E2B"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4" w:type="dxa"/>
            <w:gridSpan w:val="12"/>
          </w:tcPr>
          <w:p w14:paraId="7597364B" w14:textId="416BA0E4" w:rsidR="009625A3" w:rsidRPr="00355BFB" w:rsidRDefault="00C85A4C" w:rsidP="008A4585">
            <w:r w:rsidRPr="00355BFB">
              <w:rPr>
                <w:b/>
                <w:lang w:val="en-GB"/>
              </w:rPr>
              <w:t>Road</w:t>
            </w:r>
            <w:r w:rsidR="009625A3" w:rsidRPr="00355BFB">
              <w:rPr>
                <w:b/>
                <w:lang w:val="en-GB"/>
              </w:rPr>
              <w:t xml:space="preserve"> Works – contd.</w:t>
            </w:r>
          </w:p>
        </w:tc>
      </w:tr>
      <w:tr w:rsidR="00412AAE" w:rsidRPr="00355BFB" w14:paraId="089049F3" w14:textId="77777777" w:rsidTr="009625A3">
        <w:tc>
          <w:tcPr>
            <w:tcW w:w="806" w:type="dxa"/>
          </w:tcPr>
          <w:p w14:paraId="4AF96EE3"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4" w:type="dxa"/>
            <w:gridSpan w:val="12"/>
          </w:tcPr>
          <w:p w14:paraId="5E1FE490" w14:textId="77777777" w:rsidR="009625A3" w:rsidRPr="00355BFB" w:rsidRDefault="009625A3" w:rsidP="008A4585">
            <w:r w:rsidRPr="00355BFB">
              <w:rPr>
                <w:b/>
              </w:rPr>
              <w:t>Construction of</w:t>
            </w:r>
          </w:p>
        </w:tc>
      </w:tr>
      <w:tr w:rsidR="00094D32" w:rsidRPr="00355BFB" w14:paraId="3C805375" w14:textId="77777777" w:rsidTr="009625A3">
        <w:trPr>
          <w:trHeight w:val="242"/>
        </w:trPr>
        <w:tc>
          <w:tcPr>
            <w:tcW w:w="806" w:type="dxa"/>
          </w:tcPr>
          <w:p w14:paraId="22719664"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039" w:type="dxa"/>
          </w:tcPr>
          <w:p w14:paraId="7AA34D1F" w14:textId="15F3B5B5" w:rsidR="00094D32" w:rsidRPr="00355BFB" w:rsidRDefault="00094D32" w:rsidP="00094D32">
            <w:pPr>
              <w:rPr>
                <w:lang w:val="en-GB"/>
              </w:rPr>
            </w:pPr>
            <w:r w:rsidRPr="00355BFB">
              <w:rPr>
                <w:lang w:val="en-GB"/>
              </w:rPr>
              <w:t>Chhattisgarh State Road Development Sector Project</w:t>
            </w:r>
          </w:p>
        </w:tc>
        <w:tc>
          <w:tcPr>
            <w:tcW w:w="1334" w:type="dxa"/>
            <w:gridSpan w:val="3"/>
            <w:vAlign w:val="bottom"/>
          </w:tcPr>
          <w:p w14:paraId="65D29373" w14:textId="7F1708BB" w:rsidR="00094D32" w:rsidRPr="00355BFB" w:rsidRDefault="00094D32" w:rsidP="00094D32">
            <w:pPr>
              <w:jc w:val="right"/>
              <w:rPr>
                <w:lang w:val="en-GB"/>
              </w:rPr>
            </w:pPr>
            <w:r w:rsidRPr="00355BFB">
              <w:rPr>
                <w:bCs/>
                <w:lang w:val="en-GB"/>
              </w:rPr>
              <w:t>0.00</w:t>
            </w:r>
          </w:p>
        </w:tc>
        <w:tc>
          <w:tcPr>
            <w:tcW w:w="1389" w:type="dxa"/>
            <w:gridSpan w:val="2"/>
            <w:vAlign w:val="bottom"/>
          </w:tcPr>
          <w:p w14:paraId="5A6F7FE9" w14:textId="5E584F13" w:rsidR="00094D32" w:rsidRPr="00355BFB" w:rsidRDefault="00094D32" w:rsidP="00094D32">
            <w:pPr>
              <w:jc w:val="right"/>
              <w:rPr>
                <w:lang w:val="en-GB"/>
              </w:rPr>
            </w:pPr>
            <w:r w:rsidRPr="00355BFB">
              <w:t>0.00</w:t>
            </w:r>
          </w:p>
        </w:tc>
        <w:tc>
          <w:tcPr>
            <w:tcW w:w="2018" w:type="dxa"/>
            <w:vAlign w:val="bottom"/>
          </w:tcPr>
          <w:p w14:paraId="028B0562" w14:textId="7CDE7253" w:rsidR="00094D32" w:rsidRPr="00355BFB" w:rsidRDefault="00094D32" w:rsidP="00094D32">
            <w:pPr>
              <w:jc w:val="right"/>
              <w:rPr>
                <w:lang w:val="en-GB"/>
              </w:rPr>
            </w:pPr>
            <w:r w:rsidRPr="00355BFB">
              <w:t>0.00</w:t>
            </w:r>
          </w:p>
        </w:tc>
        <w:tc>
          <w:tcPr>
            <w:tcW w:w="1337" w:type="dxa"/>
            <w:vAlign w:val="bottom"/>
          </w:tcPr>
          <w:p w14:paraId="2A5A3E1F" w14:textId="7CD4E5F7" w:rsidR="00094D32" w:rsidRPr="00355BFB" w:rsidRDefault="00094D32" w:rsidP="00094D32">
            <w:pPr>
              <w:jc w:val="right"/>
              <w:rPr>
                <w:lang w:val="en-GB"/>
              </w:rPr>
            </w:pPr>
            <w:r w:rsidRPr="00355BFB">
              <w:t>0.00</w:t>
            </w:r>
          </w:p>
        </w:tc>
        <w:tc>
          <w:tcPr>
            <w:tcW w:w="1514" w:type="dxa"/>
            <w:gridSpan w:val="3"/>
            <w:vAlign w:val="bottom"/>
          </w:tcPr>
          <w:p w14:paraId="630DE39C" w14:textId="135ED806" w:rsidR="00094D32" w:rsidRPr="00355BFB" w:rsidRDefault="00094D32" w:rsidP="00094D32">
            <w:pPr>
              <w:jc w:val="right"/>
            </w:pPr>
            <w:r w:rsidRPr="00355BFB">
              <w:t>1,483.87</w:t>
            </w:r>
          </w:p>
        </w:tc>
        <w:tc>
          <w:tcPr>
            <w:tcW w:w="1513" w:type="dxa"/>
            <w:vAlign w:val="bottom"/>
          </w:tcPr>
          <w:p w14:paraId="26E1B8EE" w14:textId="60921E2B" w:rsidR="00094D32" w:rsidRPr="00355BFB" w:rsidRDefault="00094D32" w:rsidP="00094D32">
            <w:pPr>
              <w:jc w:val="right"/>
            </w:pPr>
            <w:r w:rsidRPr="00355BFB">
              <w:t>0.00</w:t>
            </w:r>
          </w:p>
        </w:tc>
      </w:tr>
      <w:tr w:rsidR="00094D32" w:rsidRPr="00355BFB" w14:paraId="23CB8D50" w14:textId="77777777" w:rsidTr="009625A3">
        <w:trPr>
          <w:trHeight w:val="242"/>
        </w:trPr>
        <w:tc>
          <w:tcPr>
            <w:tcW w:w="806" w:type="dxa"/>
          </w:tcPr>
          <w:p w14:paraId="453AA36F"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039" w:type="dxa"/>
          </w:tcPr>
          <w:p w14:paraId="759CADEA" w14:textId="55661B18" w:rsidR="00094D32" w:rsidRPr="00355BFB" w:rsidRDefault="00094D32" w:rsidP="00094D32">
            <w:pPr>
              <w:rPr>
                <w:lang w:val="en-GB"/>
              </w:rPr>
            </w:pPr>
            <w:r w:rsidRPr="00355BFB">
              <w:rPr>
                <w:lang w:val="en-GB"/>
              </w:rPr>
              <w:t xml:space="preserve">Road from Agrawal Transport Chowk to Lakholi Chowk at Rajnandgaon </w:t>
            </w:r>
          </w:p>
        </w:tc>
        <w:tc>
          <w:tcPr>
            <w:tcW w:w="1334" w:type="dxa"/>
            <w:gridSpan w:val="3"/>
            <w:vAlign w:val="bottom"/>
          </w:tcPr>
          <w:p w14:paraId="16C8ECFC" w14:textId="31B6D88F" w:rsidR="00094D32" w:rsidRPr="00355BFB" w:rsidRDefault="00094D32" w:rsidP="00094D32">
            <w:pPr>
              <w:jc w:val="right"/>
              <w:rPr>
                <w:lang w:val="en-GB"/>
              </w:rPr>
            </w:pPr>
            <w:r w:rsidRPr="00355BFB">
              <w:rPr>
                <w:bCs/>
                <w:lang w:val="en-GB"/>
              </w:rPr>
              <w:t>0.00</w:t>
            </w:r>
          </w:p>
        </w:tc>
        <w:tc>
          <w:tcPr>
            <w:tcW w:w="1389" w:type="dxa"/>
            <w:gridSpan w:val="2"/>
            <w:vAlign w:val="bottom"/>
          </w:tcPr>
          <w:p w14:paraId="35384681" w14:textId="0E8732D7" w:rsidR="00094D32" w:rsidRPr="00355BFB" w:rsidRDefault="00094D32" w:rsidP="00094D32">
            <w:pPr>
              <w:jc w:val="right"/>
              <w:rPr>
                <w:lang w:val="en-GB"/>
              </w:rPr>
            </w:pPr>
            <w:r w:rsidRPr="00355BFB">
              <w:t>0.00</w:t>
            </w:r>
          </w:p>
        </w:tc>
        <w:tc>
          <w:tcPr>
            <w:tcW w:w="2018" w:type="dxa"/>
            <w:vAlign w:val="bottom"/>
          </w:tcPr>
          <w:p w14:paraId="4AF59D3A" w14:textId="73B60A30" w:rsidR="00094D32" w:rsidRPr="00355BFB" w:rsidRDefault="00094D32" w:rsidP="00094D32">
            <w:pPr>
              <w:jc w:val="right"/>
              <w:rPr>
                <w:lang w:val="en-GB"/>
              </w:rPr>
            </w:pPr>
            <w:r w:rsidRPr="00355BFB">
              <w:t>0.00</w:t>
            </w:r>
          </w:p>
        </w:tc>
        <w:tc>
          <w:tcPr>
            <w:tcW w:w="1337" w:type="dxa"/>
            <w:vAlign w:val="bottom"/>
          </w:tcPr>
          <w:p w14:paraId="4B9D9628" w14:textId="29B1DA76" w:rsidR="00094D32" w:rsidRPr="00355BFB" w:rsidRDefault="00094D32" w:rsidP="00094D32">
            <w:pPr>
              <w:jc w:val="right"/>
              <w:rPr>
                <w:lang w:val="en-GB"/>
              </w:rPr>
            </w:pPr>
            <w:r w:rsidRPr="00355BFB">
              <w:t>0.00</w:t>
            </w:r>
          </w:p>
        </w:tc>
        <w:tc>
          <w:tcPr>
            <w:tcW w:w="1514" w:type="dxa"/>
            <w:gridSpan w:val="3"/>
            <w:vAlign w:val="bottom"/>
          </w:tcPr>
          <w:p w14:paraId="77965F6F" w14:textId="3611EF46" w:rsidR="00094D32" w:rsidRPr="00355BFB" w:rsidRDefault="00094D32" w:rsidP="00094D32">
            <w:pPr>
              <w:jc w:val="right"/>
            </w:pPr>
            <w:r w:rsidRPr="00355BFB">
              <w:t>2,528.16</w:t>
            </w:r>
          </w:p>
        </w:tc>
        <w:tc>
          <w:tcPr>
            <w:tcW w:w="1513" w:type="dxa"/>
            <w:vAlign w:val="bottom"/>
          </w:tcPr>
          <w:p w14:paraId="5ED81C89" w14:textId="6CDAAFEF" w:rsidR="00094D32" w:rsidRPr="00355BFB" w:rsidRDefault="00094D32" w:rsidP="00094D32">
            <w:pPr>
              <w:jc w:val="right"/>
            </w:pPr>
            <w:r w:rsidRPr="00355BFB">
              <w:t>0.00</w:t>
            </w:r>
          </w:p>
        </w:tc>
      </w:tr>
      <w:tr w:rsidR="00094D32" w:rsidRPr="00355BFB" w14:paraId="4FB5F627" w14:textId="77777777" w:rsidTr="009625A3">
        <w:trPr>
          <w:trHeight w:val="242"/>
        </w:trPr>
        <w:tc>
          <w:tcPr>
            <w:tcW w:w="806" w:type="dxa"/>
          </w:tcPr>
          <w:p w14:paraId="35E23711"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039" w:type="dxa"/>
          </w:tcPr>
          <w:p w14:paraId="42674631" w14:textId="293DE8BD" w:rsidR="00094D32" w:rsidRPr="00355BFB" w:rsidRDefault="00094D32" w:rsidP="00094D32">
            <w:pPr>
              <w:rPr>
                <w:lang w:val="en-GB"/>
              </w:rPr>
            </w:pPr>
            <w:r w:rsidRPr="00355BFB">
              <w:rPr>
                <w:lang w:val="en-GB"/>
              </w:rPr>
              <w:t xml:space="preserve">Four lane Road from Pandri to Zero Point Vidhan Sabha Road </w:t>
            </w:r>
          </w:p>
        </w:tc>
        <w:tc>
          <w:tcPr>
            <w:tcW w:w="1334" w:type="dxa"/>
            <w:gridSpan w:val="3"/>
            <w:vAlign w:val="bottom"/>
          </w:tcPr>
          <w:p w14:paraId="0EFC966D" w14:textId="4E9EABB5" w:rsidR="00094D32" w:rsidRPr="00355BFB" w:rsidRDefault="00094D32" w:rsidP="00094D32">
            <w:pPr>
              <w:jc w:val="right"/>
              <w:rPr>
                <w:lang w:val="en-GB"/>
              </w:rPr>
            </w:pPr>
            <w:r w:rsidRPr="00355BFB">
              <w:rPr>
                <w:bCs/>
                <w:lang w:val="en-GB"/>
              </w:rPr>
              <w:t>0.00</w:t>
            </w:r>
          </w:p>
        </w:tc>
        <w:tc>
          <w:tcPr>
            <w:tcW w:w="1389" w:type="dxa"/>
            <w:gridSpan w:val="2"/>
            <w:vAlign w:val="bottom"/>
          </w:tcPr>
          <w:p w14:paraId="0B239829" w14:textId="2716A0A2" w:rsidR="00094D32" w:rsidRPr="00355BFB" w:rsidRDefault="00094D32" w:rsidP="00094D32">
            <w:pPr>
              <w:jc w:val="right"/>
              <w:rPr>
                <w:bCs/>
                <w:lang w:val="en-GB"/>
              </w:rPr>
            </w:pPr>
            <w:r w:rsidRPr="00355BFB">
              <w:t>0.00</w:t>
            </w:r>
          </w:p>
        </w:tc>
        <w:tc>
          <w:tcPr>
            <w:tcW w:w="2018" w:type="dxa"/>
            <w:vAlign w:val="bottom"/>
          </w:tcPr>
          <w:p w14:paraId="6F911816" w14:textId="2A1D306F" w:rsidR="00094D32" w:rsidRPr="00355BFB" w:rsidRDefault="00094D32" w:rsidP="00094D32">
            <w:pPr>
              <w:jc w:val="right"/>
              <w:rPr>
                <w:bCs/>
                <w:lang w:val="en-GB"/>
              </w:rPr>
            </w:pPr>
            <w:r w:rsidRPr="00355BFB">
              <w:t>0.00</w:t>
            </w:r>
          </w:p>
        </w:tc>
        <w:tc>
          <w:tcPr>
            <w:tcW w:w="1337" w:type="dxa"/>
            <w:vAlign w:val="bottom"/>
          </w:tcPr>
          <w:p w14:paraId="2C55F0DD" w14:textId="3CD7D409" w:rsidR="00094D32" w:rsidRPr="00355BFB" w:rsidRDefault="00094D32" w:rsidP="00094D32">
            <w:pPr>
              <w:jc w:val="right"/>
              <w:rPr>
                <w:bCs/>
                <w:lang w:val="en-GB"/>
              </w:rPr>
            </w:pPr>
            <w:r w:rsidRPr="00355BFB">
              <w:t>0.00</w:t>
            </w:r>
          </w:p>
        </w:tc>
        <w:tc>
          <w:tcPr>
            <w:tcW w:w="1514" w:type="dxa"/>
            <w:gridSpan w:val="3"/>
            <w:vAlign w:val="bottom"/>
          </w:tcPr>
          <w:p w14:paraId="78062546" w14:textId="6EA66517" w:rsidR="00094D32" w:rsidRPr="00355BFB" w:rsidRDefault="00094D32" w:rsidP="00094D32">
            <w:pPr>
              <w:jc w:val="right"/>
            </w:pPr>
            <w:r w:rsidRPr="00355BFB">
              <w:t>3,654.12</w:t>
            </w:r>
          </w:p>
        </w:tc>
        <w:tc>
          <w:tcPr>
            <w:tcW w:w="1513" w:type="dxa"/>
            <w:vAlign w:val="bottom"/>
          </w:tcPr>
          <w:p w14:paraId="1ED0EA37" w14:textId="5C71F7F0" w:rsidR="00094D32" w:rsidRPr="00355BFB" w:rsidRDefault="00094D32" w:rsidP="00094D32">
            <w:pPr>
              <w:jc w:val="right"/>
            </w:pPr>
            <w:r w:rsidRPr="00355BFB">
              <w:t>0.00</w:t>
            </w:r>
          </w:p>
        </w:tc>
      </w:tr>
      <w:tr w:rsidR="00C822B7" w:rsidRPr="00355BFB" w14:paraId="44FB956A" w14:textId="77777777" w:rsidTr="009625A3">
        <w:trPr>
          <w:trHeight w:val="242"/>
        </w:trPr>
        <w:tc>
          <w:tcPr>
            <w:tcW w:w="806" w:type="dxa"/>
          </w:tcPr>
          <w:p w14:paraId="220E96E8"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9" w:type="dxa"/>
          </w:tcPr>
          <w:p w14:paraId="24C00F3C" w14:textId="69FE0C4E" w:rsidR="00C822B7" w:rsidRPr="00355BFB" w:rsidRDefault="00C822B7" w:rsidP="00C822B7">
            <w:pPr>
              <w:rPr>
                <w:bCs/>
                <w:lang w:val="en-GB"/>
              </w:rPr>
            </w:pPr>
            <w:r w:rsidRPr="00355BFB">
              <w:rPr>
                <w:bCs/>
                <w:lang w:val="en-GB"/>
              </w:rPr>
              <w:t xml:space="preserve">Construction of State Highway </w:t>
            </w:r>
          </w:p>
        </w:tc>
        <w:tc>
          <w:tcPr>
            <w:tcW w:w="1334" w:type="dxa"/>
            <w:gridSpan w:val="3"/>
            <w:vAlign w:val="bottom"/>
          </w:tcPr>
          <w:p w14:paraId="7715392D" w14:textId="382E1CB7" w:rsidR="00C822B7" w:rsidRPr="00355BFB" w:rsidRDefault="00C822B7" w:rsidP="00C822B7">
            <w:pPr>
              <w:jc w:val="right"/>
            </w:pPr>
            <w:r w:rsidRPr="00355BFB">
              <w:t>8,362.78</w:t>
            </w:r>
          </w:p>
        </w:tc>
        <w:tc>
          <w:tcPr>
            <w:tcW w:w="1389" w:type="dxa"/>
            <w:gridSpan w:val="2"/>
            <w:vAlign w:val="bottom"/>
          </w:tcPr>
          <w:p w14:paraId="043F5F06" w14:textId="7AC2A525" w:rsidR="00C822B7" w:rsidRPr="00355BFB" w:rsidRDefault="002F76E0" w:rsidP="00C822B7">
            <w:pPr>
              <w:jc w:val="right"/>
            </w:pPr>
            <w:r w:rsidRPr="00355BFB">
              <w:t>1,419.19</w:t>
            </w:r>
          </w:p>
        </w:tc>
        <w:tc>
          <w:tcPr>
            <w:tcW w:w="2018" w:type="dxa"/>
            <w:vAlign w:val="bottom"/>
          </w:tcPr>
          <w:p w14:paraId="0E2D1D68" w14:textId="0A9A53F9" w:rsidR="00C822B7" w:rsidRPr="00355BFB" w:rsidRDefault="002F76E0" w:rsidP="00C822B7">
            <w:pPr>
              <w:jc w:val="right"/>
              <w:rPr>
                <w:bCs/>
              </w:rPr>
            </w:pPr>
            <w:r w:rsidRPr="00355BFB">
              <w:rPr>
                <w:bCs/>
              </w:rPr>
              <w:t>0.00</w:t>
            </w:r>
          </w:p>
        </w:tc>
        <w:tc>
          <w:tcPr>
            <w:tcW w:w="1337" w:type="dxa"/>
            <w:vAlign w:val="bottom"/>
          </w:tcPr>
          <w:p w14:paraId="73CDE968" w14:textId="0AA8F9B1" w:rsidR="00C822B7" w:rsidRPr="00355BFB" w:rsidRDefault="002F76E0" w:rsidP="00C822B7">
            <w:pPr>
              <w:jc w:val="right"/>
            </w:pPr>
            <w:r w:rsidRPr="00355BFB">
              <w:t>1,419.19</w:t>
            </w:r>
          </w:p>
        </w:tc>
        <w:tc>
          <w:tcPr>
            <w:tcW w:w="1514" w:type="dxa"/>
            <w:gridSpan w:val="3"/>
            <w:vAlign w:val="bottom"/>
          </w:tcPr>
          <w:p w14:paraId="3D8037B0" w14:textId="71793664" w:rsidR="00C822B7" w:rsidRPr="00355BFB" w:rsidRDefault="004B3BEB" w:rsidP="00C822B7">
            <w:pPr>
              <w:jc w:val="right"/>
              <w:rPr>
                <w:lang w:val="en-IN" w:eastAsia="en-IN" w:bidi="hi-IN"/>
              </w:rPr>
            </w:pPr>
            <w:r w:rsidRPr="00355BFB">
              <w:t>59,176.68</w:t>
            </w:r>
            <w:r w:rsidR="001C7C4E" w:rsidRPr="00355BFB">
              <w:rPr>
                <w:rStyle w:val="FootnoteReference"/>
              </w:rPr>
              <w:footnoteReference w:id="80"/>
            </w:r>
          </w:p>
        </w:tc>
        <w:tc>
          <w:tcPr>
            <w:tcW w:w="1513" w:type="dxa"/>
            <w:vAlign w:val="bottom"/>
          </w:tcPr>
          <w:p w14:paraId="7AE52CFB" w14:textId="13DCB688" w:rsidR="00C822B7" w:rsidRPr="00355BFB" w:rsidRDefault="0019582E" w:rsidP="00C822B7">
            <w:pPr>
              <w:jc w:val="right"/>
            </w:pPr>
            <w:r w:rsidRPr="00355BFB">
              <w:t>(-) 83.03</w:t>
            </w:r>
          </w:p>
        </w:tc>
      </w:tr>
      <w:tr w:rsidR="00094D32" w:rsidRPr="00355BFB" w14:paraId="7B9A4627" w14:textId="77777777" w:rsidTr="009625A3">
        <w:trPr>
          <w:trHeight w:val="242"/>
        </w:trPr>
        <w:tc>
          <w:tcPr>
            <w:tcW w:w="806" w:type="dxa"/>
          </w:tcPr>
          <w:p w14:paraId="029FE3A5"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039" w:type="dxa"/>
          </w:tcPr>
          <w:p w14:paraId="4AECE624" w14:textId="0813C2B8" w:rsidR="00094D32" w:rsidRPr="00355BFB" w:rsidRDefault="001C7C4E" w:rsidP="00727013">
            <w:pPr>
              <w:pStyle w:val="Normalarial"/>
              <w:spacing w:before="0" w:after="0" w:line="240" w:lineRule="auto"/>
              <w:ind w:right="-119"/>
              <w:rPr>
                <w:rFonts w:ascii="Times New Roman" w:hAnsi="Times New Roman" w:cs="Times New Roman"/>
                <w:sz w:val="24"/>
                <w:szCs w:val="24"/>
              </w:rPr>
            </w:pPr>
            <w:r w:rsidRPr="00355BFB">
              <w:rPr>
                <w:rFonts w:ascii="Times New Roman" w:hAnsi="Times New Roman" w:cs="Times New Roman"/>
                <w:sz w:val="24"/>
                <w:szCs w:val="24"/>
              </w:rPr>
              <w:t>C</w:t>
            </w:r>
            <w:r w:rsidR="00094D32" w:rsidRPr="00355BFB">
              <w:rPr>
                <w:rFonts w:ascii="Times New Roman" w:hAnsi="Times New Roman" w:cs="Times New Roman"/>
                <w:sz w:val="24"/>
                <w:szCs w:val="24"/>
              </w:rPr>
              <w:t>ement concrete wall on four side of International Cricket Stadium at Parsada</w:t>
            </w:r>
          </w:p>
        </w:tc>
        <w:tc>
          <w:tcPr>
            <w:tcW w:w="1334" w:type="dxa"/>
            <w:gridSpan w:val="3"/>
            <w:vAlign w:val="bottom"/>
          </w:tcPr>
          <w:p w14:paraId="7D45CB91" w14:textId="5C1069C7" w:rsidR="00094D32" w:rsidRPr="00355BFB" w:rsidRDefault="00094D32" w:rsidP="00094D32">
            <w:pPr>
              <w:jc w:val="right"/>
              <w:rPr>
                <w:lang w:val="en-GB"/>
              </w:rPr>
            </w:pPr>
            <w:r w:rsidRPr="00355BFB">
              <w:rPr>
                <w:bCs/>
                <w:lang w:val="en-GB"/>
              </w:rPr>
              <w:t>0.00</w:t>
            </w:r>
          </w:p>
        </w:tc>
        <w:tc>
          <w:tcPr>
            <w:tcW w:w="1389" w:type="dxa"/>
            <w:gridSpan w:val="2"/>
            <w:vAlign w:val="bottom"/>
          </w:tcPr>
          <w:p w14:paraId="799F7E5F" w14:textId="60019D15" w:rsidR="00094D32" w:rsidRPr="00355BFB" w:rsidRDefault="00094D32" w:rsidP="00094D32">
            <w:pPr>
              <w:jc w:val="right"/>
              <w:rPr>
                <w:lang w:val="en-GB"/>
              </w:rPr>
            </w:pPr>
            <w:r w:rsidRPr="00355BFB">
              <w:t>0.00</w:t>
            </w:r>
          </w:p>
        </w:tc>
        <w:tc>
          <w:tcPr>
            <w:tcW w:w="2018" w:type="dxa"/>
            <w:vAlign w:val="bottom"/>
          </w:tcPr>
          <w:p w14:paraId="76BFF6B9" w14:textId="38F41D73" w:rsidR="00094D32" w:rsidRPr="00355BFB" w:rsidRDefault="00094D32" w:rsidP="00094D32">
            <w:pPr>
              <w:jc w:val="right"/>
              <w:rPr>
                <w:lang w:val="en-GB"/>
              </w:rPr>
            </w:pPr>
            <w:r w:rsidRPr="00355BFB">
              <w:t>0.00</w:t>
            </w:r>
          </w:p>
        </w:tc>
        <w:tc>
          <w:tcPr>
            <w:tcW w:w="1337" w:type="dxa"/>
            <w:vAlign w:val="bottom"/>
          </w:tcPr>
          <w:p w14:paraId="3D690CEB" w14:textId="081A910F" w:rsidR="00094D32" w:rsidRPr="00355BFB" w:rsidRDefault="00094D32" w:rsidP="00094D32">
            <w:pPr>
              <w:jc w:val="right"/>
              <w:rPr>
                <w:lang w:val="en-GB"/>
              </w:rPr>
            </w:pPr>
            <w:r w:rsidRPr="00355BFB">
              <w:t>0.00</w:t>
            </w:r>
          </w:p>
        </w:tc>
        <w:tc>
          <w:tcPr>
            <w:tcW w:w="1514" w:type="dxa"/>
            <w:gridSpan w:val="3"/>
            <w:vAlign w:val="bottom"/>
          </w:tcPr>
          <w:p w14:paraId="02217B00" w14:textId="77777777" w:rsidR="00094D32" w:rsidRPr="00355BFB" w:rsidRDefault="00094D32" w:rsidP="00094D32">
            <w:pPr>
              <w:jc w:val="right"/>
            </w:pPr>
            <w:r w:rsidRPr="00355BFB">
              <w:t>155.99</w:t>
            </w:r>
          </w:p>
        </w:tc>
        <w:tc>
          <w:tcPr>
            <w:tcW w:w="1513" w:type="dxa"/>
            <w:vAlign w:val="bottom"/>
          </w:tcPr>
          <w:p w14:paraId="59786A7E" w14:textId="5F490486" w:rsidR="00094D32" w:rsidRPr="00355BFB" w:rsidRDefault="00094D32" w:rsidP="00094D32">
            <w:pPr>
              <w:jc w:val="right"/>
            </w:pPr>
            <w:r w:rsidRPr="00355BFB">
              <w:t>0.00</w:t>
            </w:r>
          </w:p>
        </w:tc>
      </w:tr>
      <w:tr w:rsidR="00094D32" w:rsidRPr="00355BFB" w14:paraId="6B4D69AF" w14:textId="77777777" w:rsidTr="009625A3">
        <w:trPr>
          <w:trHeight w:val="242"/>
        </w:trPr>
        <w:tc>
          <w:tcPr>
            <w:tcW w:w="806" w:type="dxa"/>
          </w:tcPr>
          <w:p w14:paraId="688249F7"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039" w:type="dxa"/>
          </w:tcPr>
          <w:p w14:paraId="695C760C" w14:textId="0B88B7FA" w:rsidR="00094D32" w:rsidRPr="00355BFB" w:rsidRDefault="00094D32" w:rsidP="00094D3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Uttai-Patan-Tarri Ghat Road </w:t>
            </w:r>
          </w:p>
        </w:tc>
        <w:tc>
          <w:tcPr>
            <w:tcW w:w="1334" w:type="dxa"/>
            <w:gridSpan w:val="3"/>
            <w:vAlign w:val="bottom"/>
          </w:tcPr>
          <w:p w14:paraId="1B29AB17" w14:textId="7CB6D433" w:rsidR="00094D32" w:rsidRPr="00355BFB" w:rsidRDefault="00094D32" w:rsidP="00094D32">
            <w:pPr>
              <w:jc w:val="right"/>
              <w:rPr>
                <w:lang w:val="en-GB"/>
              </w:rPr>
            </w:pPr>
            <w:r w:rsidRPr="00355BFB">
              <w:rPr>
                <w:lang w:val="en-GB"/>
              </w:rPr>
              <w:t>794.39</w:t>
            </w:r>
          </w:p>
        </w:tc>
        <w:tc>
          <w:tcPr>
            <w:tcW w:w="1389" w:type="dxa"/>
            <w:gridSpan w:val="2"/>
            <w:vAlign w:val="bottom"/>
          </w:tcPr>
          <w:p w14:paraId="28954715" w14:textId="7E3B9C7A" w:rsidR="00094D32" w:rsidRPr="00355BFB" w:rsidRDefault="00094D32" w:rsidP="00094D32">
            <w:pPr>
              <w:jc w:val="right"/>
              <w:rPr>
                <w:lang w:val="en-GB"/>
              </w:rPr>
            </w:pPr>
            <w:r w:rsidRPr="00355BFB">
              <w:t>0.00</w:t>
            </w:r>
          </w:p>
        </w:tc>
        <w:tc>
          <w:tcPr>
            <w:tcW w:w="2018" w:type="dxa"/>
            <w:vAlign w:val="bottom"/>
          </w:tcPr>
          <w:p w14:paraId="01D4AD2D" w14:textId="4FEEDEB8" w:rsidR="00094D32" w:rsidRPr="00355BFB" w:rsidRDefault="00094D32" w:rsidP="00094D32">
            <w:pPr>
              <w:jc w:val="right"/>
              <w:rPr>
                <w:lang w:val="en-GB"/>
              </w:rPr>
            </w:pPr>
            <w:r w:rsidRPr="00355BFB">
              <w:t>0.00</w:t>
            </w:r>
          </w:p>
        </w:tc>
        <w:tc>
          <w:tcPr>
            <w:tcW w:w="1337" w:type="dxa"/>
            <w:vAlign w:val="bottom"/>
          </w:tcPr>
          <w:p w14:paraId="570441D5" w14:textId="19E30FFD" w:rsidR="00094D32" w:rsidRPr="00355BFB" w:rsidRDefault="00094D32" w:rsidP="00094D32">
            <w:pPr>
              <w:jc w:val="right"/>
              <w:rPr>
                <w:lang w:val="en-GB"/>
              </w:rPr>
            </w:pPr>
            <w:r w:rsidRPr="00355BFB">
              <w:t>0.00</w:t>
            </w:r>
          </w:p>
        </w:tc>
        <w:tc>
          <w:tcPr>
            <w:tcW w:w="1514" w:type="dxa"/>
            <w:gridSpan w:val="3"/>
            <w:vAlign w:val="bottom"/>
          </w:tcPr>
          <w:p w14:paraId="595E61D8" w14:textId="64DBBAF4" w:rsidR="00094D32" w:rsidRPr="00355BFB" w:rsidRDefault="00094D32" w:rsidP="00094D32">
            <w:pPr>
              <w:jc w:val="right"/>
            </w:pPr>
            <w:r w:rsidRPr="00355BFB">
              <w:t>4,553.32</w:t>
            </w:r>
          </w:p>
        </w:tc>
        <w:tc>
          <w:tcPr>
            <w:tcW w:w="1513" w:type="dxa"/>
            <w:vAlign w:val="bottom"/>
          </w:tcPr>
          <w:p w14:paraId="14DC87AB" w14:textId="2F36F310" w:rsidR="00094D32" w:rsidRPr="00355BFB" w:rsidRDefault="00094D32" w:rsidP="00094D32">
            <w:pPr>
              <w:jc w:val="right"/>
              <w:rPr>
                <w:lang w:val="en-GB"/>
              </w:rPr>
            </w:pPr>
            <w:r w:rsidRPr="00355BFB">
              <w:rPr>
                <w:lang w:val="en-GB"/>
              </w:rPr>
              <w:t>(-) 100.00</w:t>
            </w:r>
          </w:p>
        </w:tc>
      </w:tr>
      <w:tr w:rsidR="00094D32" w:rsidRPr="00355BFB" w14:paraId="6F35C4F5" w14:textId="77777777" w:rsidTr="009625A3">
        <w:trPr>
          <w:trHeight w:val="242"/>
        </w:trPr>
        <w:tc>
          <w:tcPr>
            <w:tcW w:w="806" w:type="dxa"/>
          </w:tcPr>
          <w:p w14:paraId="13DC521E"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039" w:type="dxa"/>
          </w:tcPr>
          <w:p w14:paraId="0646FFF9" w14:textId="7661B65F" w:rsidR="00094D32" w:rsidRPr="00355BFB" w:rsidRDefault="00094D32" w:rsidP="00094D32">
            <w:pPr>
              <w:rPr>
                <w:bCs/>
                <w:lang w:val="en-GB"/>
              </w:rPr>
            </w:pPr>
            <w:r w:rsidRPr="00355BFB">
              <w:rPr>
                <w:bCs/>
                <w:lang w:val="en-GB"/>
              </w:rPr>
              <w:t>Widening and Strengthening of Jalbandha Road</w:t>
            </w:r>
          </w:p>
        </w:tc>
        <w:tc>
          <w:tcPr>
            <w:tcW w:w="1334" w:type="dxa"/>
            <w:gridSpan w:val="3"/>
            <w:vAlign w:val="bottom"/>
          </w:tcPr>
          <w:p w14:paraId="6CD6BA56" w14:textId="0CF7B1B9" w:rsidR="00094D32" w:rsidRPr="00355BFB" w:rsidRDefault="00094D32" w:rsidP="00094D32">
            <w:pPr>
              <w:jc w:val="right"/>
              <w:rPr>
                <w:lang w:val="en-GB"/>
              </w:rPr>
            </w:pPr>
            <w:r w:rsidRPr="00355BFB">
              <w:rPr>
                <w:bCs/>
                <w:lang w:val="en-GB"/>
              </w:rPr>
              <w:t>0.00</w:t>
            </w:r>
          </w:p>
        </w:tc>
        <w:tc>
          <w:tcPr>
            <w:tcW w:w="1389" w:type="dxa"/>
            <w:gridSpan w:val="2"/>
            <w:vAlign w:val="bottom"/>
          </w:tcPr>
          <w:p w14:paraId="04B76F01" w14:textId="36E919E7" w:rsidR="00094D32" w:rsidRPr="00355BFB" w:rsidRDefault="00094D32" w:rsidP="00094D32">
            <w:pPr>
              <w:jc w:val="right"/>
              <w:rPr>
                <w:lang w:val="en-GB"/>
              </w:rPr>
            </w:pPr>
            <w:r w:rsidRPr="00355BFB">
              <w:t>0.00</w:t>
            </w:r>
          </w:p>
        </w:tc>
        <w:tc>
          <w:tcPr>
            <w:tcW w:w="2018" w:type="dxa"/>
            <w:vAlign w:val="bottom"/>
          </w:tcPr>
          <w:p w14:paraId="0C2A3349" w14:textId="27938737" w:rsidR="00094D32" w:rsidRPr="00355BFB" w:rsidRDefault="00094D32" w:rsidP="00094D32">
            <w:pPr>
              <w:jc w:val="right"/>
              <w:rPr>
                <w:lang w:val="en-GB"/>
              </w:rPr>
            </w:pPr>
            <w:r w:rsidRPr="00355BFB">
              <w:t>0.00</w:t>
            </w:r>
          </w:p>
        </w:tc>
        <w:tc>
          <w:tcPr>
            <w:tcW w:w="1337" w:type="dxa"/>
            <w:vAlign w:val="bottom"/>
          </w:tcPr>
          <w:p w14:paraId="49FE3AA8" w14:textId="61B709B7" w:rsidR="00094D32" w:rsidRPr="00355BFB" w:rsidRDefault="00094D32" w:rsidP="00094D32">
            <w:pPr>
              <w:jc w:val="right"/>
              <w:rPr>
                <w:lang w:val="en-GB"/>
              </w:rPr>
            </w:pPr>
            <w:r w:rsidRPr="00355BFB">
              <w:t>0.00</w:t>
            </w:r>
          </w:p>
        </w:tc>
        <w:tc>
          <w:tcPr>
            <w:tcW w:w="1514" w:type="dxa"/>
            <w:gridSpan w:val="3"/>
            <w:vAlign w:val="bottom"/>
          </w:tcPr>
          <w:p w14:paraId="391D0F48" w14:textId="77777777" w:rsidR="00094D32" w:rsidRPr="00355BFB" w:rsidRDefault="00094D32" w:rsidP="00094D32">
            <w:pPr>
              <w:jc w:val="right"/>
              <w:rPr>
                <w:lang w:val="en-GB"/>
              </w:rPr>
            </w:pPr>
            <w:r w:rsidRPr="00355BFB">
              <w:rPr>
                <w:lang w:val="en-GB"/>
              </w:rPr>
              <w:t>1,547.12</w:t>
            </w:r>
          </w:p>
        </w:tc>
        <w:tc>
          <w:tcPr>
            <w:tcW w:w="1513" w:type="dxa"/>
            <w:vAlign w:val="bottom"/>
          </w:tcPr>
          <w:p w14:paraId="2AE0053D" w14:textId="03FB0497" w:rsidR="00094D32" w:rsidRPr="00355BFB" w:rsidRDefault="00094D32" w:rsidP="00094D32">
            <w:pPr>
              <w:jc w:val="right"/>
            </w:pPr>
            <w:r w:rsidRPr="00355BFB">
              <w:t>0.00</w:t>
            </w:r>
          </w:p>
        </w:tc>
      </w:tr>
      <w:tr w:rsidR="00094D32" w:rsidRPr="00355BFB" w14:paraId="59E21F11" w14:textId="77777777" w:rsidTr="009625A3">
        <w:trPr>
          <w:trHeight w:val="242"/>
        </w:trPr>
        <w:tc>
          <w:tcPr>
            <w:tcW w:w="806" w:type="dxa"/>
          </w:tcPr>
          <w:p w14:paraId="7CD1D600"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039" w:type="dxa"/>
          </w:tcPr>
          <w:p w14:paraId="190BA687" w14:textId="5DC05F06" w:rsidR="00094D32" w:rsidRPr="00355BFB" w:rsidRDefault="00094D32" w:rsidP="00094D32">
            <w:pPr>
              <w:ind w:right="-93"/>
              <w:rPr>
                <w:bCs/>
                <w:lang w:val="en-GB"/>
              </w:rPr>
            </w:pPr>
            <w:r w:rsidRPr="00355BFB">
              <w:rPr>
                <w:bCs/>
                <w:lang w:val="en-GB"/>
              </w:rPr>
              <w:t>Widening and Strengthening of Ahirwara to Pathariya Chowk Road</w:t>
            </w:r>
          </w:p>
        </w:tc>
        <w:tc>
          <w:tcPr>
            <w:tcW w:w="1334" w:type="dxa"/>
            <w:gridSpan w:val="3"/>
            <w:vAlign w:val="bottom"/>
          </w:tcPr>
          <w:p w14:paraId="6F004B80" w14:textId="1569D02A" w:rsidR="00094D32" w:rsidRPr="00355BFB" w:rsidRDefault="00094D32" w:rsidP="00094D32">
            <w:pPr>
              <w:jc w:val="right"/>
            </w:pPr>
            <w:r w:rsidRPr="00355BFB">
              <w:rPr>
                <w:bCs/>
                <w:lang w:val="en-GB"/>
              </w:rPr>
              <w:t>0.00</w:t>
            </w:r>
          </w:p>
        </w:tc>
        <w:tc>
          <w:tcPr>
            <w:tcW w:w="1389" w:type="dxa"/>
            <w:gridSpan w:val="2"/>
            <w:vAlign w:val="bottom"/>
          </w:tcPr>
          <w:p w14:paraId="795D721F" w14:textId="45FCAF49" w:rsidR="00094D32" w:rsidRPr="00355BFB" w:rsidRDefault="00094D32" w:rsidP="00094D32">
            <w:pPr>
              <w:jc w:val="right"/>
            </w:pPr>
            <w:r w:rsidRPr="00355BFB">
              <w:t>0.00</w:t>
            </w:r>
          </w:p>
        </w:tc>
        <w:tc>
          <w:tcPr>
            <w:tcW w:w="2018" w:type="dxa"/>
            <w:vAlign w:val="bottom"/>
          </w:tcPr>
          <w:p w14:paraId="10EFFC96" w14:textId="09DD5C63" w:rsidR="00094D32" w:rsidRPr="00355BFB" w:rsidRDefault="00094D32" w:rsidP="00094D32">
            <w:pPr>
              <w:jc w:val="right"/>
            </w:pPr>
            <w:r w:rsidRPr="00355BFB">
              <w:t>0.00</w:t>
            </w:r>
          </w:p>
        </w:tc>
        <w:tc>
          <w:tcPr>
            <w:tcW w:w="1337" w:type="dxa"/>
            <w:vAlign w:val="bottom"/>
          </w:tcPr>
          <w:p w14:paraId="61B9BA91" w14:textId="0C2E05C7" w:rsidR="00094D32" w:rsidRPr="00355BFB" w:rsidRDefault="00094D32" w:rsidP="00094D32">
            <w:pPr>
              <w:jc w:val="right"/>
            </w:pPr>
            <w:r w:rsidRPr="00355BFB">
              <w:t>0.00</w:t>
            </w:r>
          </w:p>
        </w:tc>
        <w:tc>
          <w:tcPr>
            <w:tcW w:w="1514" w:type="dxa"/>
            <w:gridSpan w:val="3"/>
            <w:vAlign w:val="bottom"/>
          </w:tcPr>
          <w:p w14:paraId="2D372FBC" w14:textId="77777777" w:rsidR="00094D32" w:rsidRPr="00355BFB" w:rsidRDefault="00094D32" w:rsidP="00094D32">
            <w:pPr>
              <w:jc w:val="right"/>
              <w:rPr>
                <w:lang w:val="en-GB"/>
              </w:rPr>
            </w:pPr>
            <w:r w:rsidRPr="00355BFB">
              <w:rPr>
                <w:lang w:val="en-GB"/>
              </w:rPr>
              <w:t>1,173.01</w:t>
            </w:r>
          </w:p>
        </w:tc>
        <w:tc>
          <w:tcPr>
            <w:tcW w:w="1513" w:type="dxa"/>
            <w:vAlign w:val="bottom"/>
          </w:tcPr>
          <w:p w14:paraId="392EF7B8" w14:textId="7082A17B" w:rsidR="00094D32" w:rsidRPr="00355BFB" w:rsidRDefault="00094D32" w:rsidP="00094D32">
            <w:pPr>
              <w:jc w:val="right"/>
            </w:pPr>
            <w:r w:rsidRPr="00355BFB">
              <w:t>0.00</w:t>
            </w:r>
          </w:p>
        </w:tc>
      </w:tr>
      <w:tr w:rsidR="00094D32" w:rsidRPr="00355BFB" w14:paraId="612E1CCC" w14:textId="77777777" w:rsidTr="009625A3">
        <w:trPr>
          <w:trHeight w:val="242"/>
        </w:trPr>
        <w:tc>
          <w:tcPr>
            <w:tcW w:w="806" w:type="dxa"/>
          </w:tcPr>
          <w:p w14:paraId="52CEA51E" w14:textId="77777777" w:rsidR="00094D32" w:rsidRPr="00355BFB" w:rsidRDefault="00094D32" w:rsidP="00094D32">
            <w:pPr>
              <w:pStyle w:val="Heading3"/>
              <w:spacing w:before="0" w:after="0"/>
              <w:rPr>
                <w:rFonts w:ascii="Times New Roman" w:hAnsi="Times New Roman" w:cs="Times New Roman"/>
                <w:b w:val="0"/>
                <w:sz w:val="24"/>
                <w:szCs w:val="24"/>
                <w:lang w:val="en-GB"/>
              </w:rPr>
            </w:pPr>
          </w:p>
        </w:tc>
        <w:tc>
          <w:tcPr>
            <w:tcW w:w="4039" w:type="dxa"/>
          </w:tcPr>
          <w:p w14:paraId="5CA156D9" w14:textId="77777777" w:rsidR="00094D32" w:rsidRPr="00355BFB" w:rsidRDefault="00094D32" w:rsidP="00094D32">
            <w:pPr>
              <w:pStyle w:val="Normalarial"/>
              <w:spacing w:before="0" w:after="0" w:line="240" w:lineRule="auto"/>
              <w:ind w:right="-183"/>
              <w:rPr>
                <w:rFonts w:ascii="Times New Roman" w:hAnsi="Times New Roman" w:cs="Times New Roman"/>
                <w:sz w:val="24"/>
                <w:szCs w:val="24"/>
              </w:rPr>
            </w:pPr>
            <w:r w:rsidRPr="00355BFB">
              <w:rPr>
                <w:rFonts w:ascii="Times New Roman" w:hAnsi="Times New Roman" w:cs="Times New Roman"/>
                <w:sz w:val="24"/>
                <w:szCs w:val="24"/>
              </w:rPr>
              <w:t>Renovation of Bemetara-Durg-</w:t>
            </w:r>
          </w:p>
          <w:p w14:paraId="348DB2B3" w14:textId="7EB0F1DA" w:rsidR="00094D32" w:rsidRPr="00355BFB" w:rsidRDefault="00094D32" w:rsidP="00094D32">
            <w:pPr>
              <w:pStyle w:val="Normalarial"/>
              <w:spacing w:before="0" w:after="0" w:line="240" w:lineRule="auto"/>
              <w:ind w:right="-183"/>
              <w:rPr>
                <w:rFonts w:ascii="Times New Roman" w:hAnsi="Times New Roman" w:cs="Times New Roman"/>
                <w:sz w:val="24"/>
                <w:szCs w:val="24"/>
              </w:rPr>
            </w:pPr>
            <w:r w:rsidRPr="00355BFB">
              <w:rPr>
                <w:rFonts w:ascii="Times New Roman" w:hAnsi="Times New Roman" w:cs="Times New Roman"/>
                <w:sz w:val="24"/>
                <w:szCs w:val="24"/>
              </w:rPr>
              <w:t>Dhamdha Road</w:t>
            </w:r>
          </w:p>
        </w:tc>
        <w:tc>
          <w:tcPr>
            <w:tcW w:w="1334" w:type="dxa"/>
            <w:gridSpan w:val="3"/>
            <w:vAlign w:val="bottom"/>
          </w:tcPr>
          <w:p w14:paraId="3B0D5E23" w14:textId="17639973" w:rsidR="00094D32" w:rsidRPr="00355BFB" w:rsidRDefault="00094D32" w:rsidP="00094D32">
            <w:pPr>
              <w:jc w:val="right"/>
            </w:pPr>
            <w:r w:rsidRPr="00355BFB">
              <w:rPr>
                <w:bCs/>
                <w:lang w:val="en-GB"/>
              </w:rPr>
              <w:t>0.00</w:t>
            </w:r>
          </w:p>
        </w:tc>
        <w:tc>
          <w:tcPr>
            <w:tcW w:w="1389" w:type="dxa"/>
            <w:gridSpan w:val="2"/>
            <w:vAlign w:val="bottom"/>
          </w:tcPr>
          <w:p w14:paraId="0AE127C7" w14:textId="5CA06587" w:rsidR="00094D32" w:rsidRPr="00355BFB" w:rsidRDefault="00094D32" w:rsidP="00094D32">
            <w:pPr>
              <w:jc w:val="right"/>
            </w:pPr>
            <w:r w:rsidRPr="00355BFB">
              <w:t>0.00</w:t>
            </w:r>
          </w:p>
        </w:tc>
        <w:tc>
          <w:tcPr>
            <w:tcW w:w="2018" w:type="dxa"/>
            <w:vAlign w:val="bottom"/>
          </w:tcPr>
          <w:p w14:paraId="7ABFC692" w14:textId="1063DBC4" w:rsidR="00094D32" w:rsidRPr="00355BFB" w:rsidRDefault="00094D32" w:rsidP="00094D32">
            <w:pPr>
              <w:jc w:val="right"/>
            </w:pPr>
            <w:r w:rsidRPr="00355BFB">
              <w:t>0.00</w:t>
            </w:r>
          </w:p>
        </w:tc>
        <w:tc>
          <w:tcPr>
            <w:tcW w:w="1337" w:type="dxa"/>
            <w:vAlign w:val="bottom"/>
          </w:tcPr>
          <w:p w14:paraId="2A31C19B" w14:textId="61F29B02" w:rsidR="00094D32" w:rsidRPr="00355BFB" w:rsidRDefault="00094D32" w:rsidP="00094D32">
            <w:pPr>
              <w:jc w:val="right"/>
            </w:pPr>
            <w:r w:rsidRPr="00355BFB">
              <w:t>0.00</w:t>
            </w:r>
          </w:p>
        </w:tc>
        <w:tc>
          <w:tcPr>
            <w:tcW w:w="1514" w:type="dxa"/>
            <w:gridSpan w:val="3"/>
            <w:vAlign w:val="bottom"/>
          </w:tcPr>
          <w:p w14:paraId="51DD26CF" w14:textId="77777777" w:rsidR="00094D32" w:rsidRPr="00355BFB" w:rsidRDefault="00094D32" w:rsidP="00094D32">
            <w:pPr>
              <w:jc w:val="right"/>
              <w:rPr>
                <w:lang w:val="en-GB"/>
              </w:rPr>
            </w:pPr>
            <w:r w:rsidRPr="00355BFB">
              <w:rPr>
                <w:lang w:val="en-GB"/>
              </w:rPr>
              <w:t>1,848.53</w:t>
            </w:r>
          </w:p>
        </w:tc>
        <w:tc>
          <w:tcPr>
            <w:tcW w:w="1513" w:type="dxa"/>
            <w:vAlign w:val="bottom"/>
          </w:tcPr>
          <w:p w14:paraId="2C26A253" w14:textId="23C320B3" w:rsidR="00094D32" w:rsidRPr="00355BFB" w:rsidRDefault="00094D32" w:rsidP="00094D32">
            <w:pPr>
              <w:jc w:val="right"/>
              <w:rPr>
                <w:lang w:val="en-GB"/>
              </w:rPr>
            </w:pPr>
            <w:r w:rsidRPr="00355BFB">
              <w:rPr>
                <w:lang w:val="en-GB"/>
              </w:rPr>
              <w:t>0.00</w:t>
            </w:r>
          </w:p>
        </w:tc>
      </w:tr>
    </w:tbl>
    <w:p w14:paraId="0D719F10" w14:textId="77777777" w:rsidR="00B57790" w:rsidRDefault="00B57790"/>
    <w:p w14:paraId="423EA9E7" w14:textId="29502FCA" w:rsidR="009625A3" w:rsidRPr="00355BFB" w:rsidRDefault="009625A3" w:rsidP="009625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908D4F6"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34"/>
        <w:gridCol w:w="10"/>
        <w:gridCol w:w="126"/>
        <w:gridCol w:w="1119"/>
        <w:gridCol w:w="98"/>
        <w:gridCol w:w="1313"/>
        <w:gridCol w:w="73"/>
        <w:gridCol w:w="2005"/>
        <w:gridCol w:w="1338"/>
        <w:gridCol w:w="94"/>
        <w:gridCol w:w="1357"/>
        <w:gridCol w:w="66"/>
        <w:gridCol w:w="1512"/>
      </w:tblGrid>
      <w:tr w:rsidR="00412AAE" w:rsidRPr="00355BFB" w14:paraId="0707E56E" w14:textId="77777777" w:rsidTr="00025F5D">
        <w:tc>
          <w:tcPr>
            <w:tcW w:w="4975" w:type="dxa"/>
            <w:gridSpan w:val="4"/>
            <w:vMerge w:val="restart"/>
            <w:vAlign w:val="center"/>
          </w:tcPr>
          <w:p w14:paraId="62DEDD99" w14:textId="77777777" w:rsidR="009625A3" w:rsidRPr="00355BFB" w:rsidRDefault="009625A3" w:rsidP="008A4585">
            <w:pPr>
              <w:jc w:val="center"/>
              <w:rPr>
                <w:b/>
              </w:rPr>
            </w:pPr>
            <w:r w:rsidRPr="00355BFB">
              <w:rPr>
                <w:b/>
              </w:rPr>
              <w:t>Nature of Expenditure</w:t>
            </w:r>
          </w:p>
          <w:p w14:paraId="1AE816B8" w14:textId="77777777" w:rsidR="009625A3" w:rsidRPr="00355BFB" w:rsidRDefault="009625A3" w:rsidP="008A4585">
            <w:pPr>
              <w:pStyle w:val="Header"/>
              <w:ind w:right="-274"/>
              <w:jc w:val="center"/>
              <w:rPr>
                <w:b/>
                <w:sz w:val="24"/>
                <w:szCs w:val="24"/>
              </w:rPr>
            </w:pPr>
          </w:p>
        </w:tc>
        <w:tc>
          <w:tcPr>
            <w:tcW w:w="1119" w:type="dxa"/>
            <w:vMerge w:val="restart"/>
          </w:tcPr>
          <w:p w14:paraId="54BC460B"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55D7EC7C"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57983EBE" w14:textId="57136D30"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1" w:type="dxa"/>
            <w:gridSpan w:val="6"/>
          </w:tcPr>
          <w:p w14:paraId="06ABD5DF" w14:textId="01A847BF"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09386D22" w14:textId="77777777" w:rsidR="009625A3" w:rsidRPr="00355BFB" w:rsidRDefault="009625A3" w:rsidP="008A4585">
            <w:pPr>
              <w:ind w:right="-134" w:hanging="18"/>
              <w:rPr>
                <w:b/>
              </w:rPr>
            </w:pPr>
            <w:r w:rsidRPr="00355BFB">
              <w:rPr>
                <w:b/>
              </w:rPr>
              <w:t>Expendi-</w:t>
            </w:r>
          </w:p>
          <w:p w14:paraId="54BF6FC4" w14:textId="77777777" w:rsidR="009625A3" w:rsidRPr="00355BFB" w:rsidRDefault="009625A3" w:rsidP="008A4585">
            <w:pPr>
              <w:ind w:right="-134" w:hanging="18"/>
              <w:rPr>
                <w:b/>
              </w:rPr>
            </w:pPr>
            <w:r w:rsidRPr="00355BFB">
              <w:rPr>
                <w:b/>
              </w:rPr>
              <w:t>ture to the end of</w:t>
            </w:r>
          </w:p>
          <w:p w14:paraId="4F2F97CE" w14:textId="1D6EBE64" w:rsidR="009625A3" w:rsidRPr="00355BFB" w:rsidRDefault="00B07282" w:rsidP="008A4585">
            <w:pPr>
              <w:ind w:right="-134"/>
              <w:rPr>
                <w:b/>
              </w:rPr>
            </w:pPr>
            <w:r w:rsidRPr="00355BFB">
              <w:rPr>
                <w:b/>
              </w:rPr>
              <w:t>2023-24</w:t>
            </w:r>
          </w:p>
        </w:tc>
        <w:tc>
          <w:tcPr>
            <w:tcW w:w="1578" w:type="dxa"/>
            <w:gridSpan w:val="2"/>
            <w:vMerge w:val="restart"/>
          </w:tcPr>
          <w:p w14:paraId="6FDF9F5C" w14:textId="77777777" w:rsidR="009625A3" w:rsidRPr="00355BFB" w:rsidRDefault="009625A3" w:rsidP="008A4585">
            <w:pPr>
              <w:ind w:right="-108"/>
              <w:rPr>
                <w:b/>
              </w:rPr>
            </w:pPr>
            <w:r w:rsidRPr="00355BFB">
              <w:rPr>
                <w:b/>
              </w:rPr>
              <w:t>Increase (+)/ Decrease (-)</w:t>
            </w:r>
          </w:p>
          <w:p w14:paraId="70F19158"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7E61BFCC" w14:textId="35068C8D"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2E99C2E4" w14:textId="77777777" w:rsidTr="00025F5D">
        <w:tc>
          <w:tcPr>
            <w:tcW w:w="4975" w:type="dxa"/>
            <w:gridSpan w:val="4"/>
            <w:vMerge/>
          </w:tcPr>
          <w:p w14:paraId="54F96B3A" w14:textId="77777777" w:rsidR="009625A3" w:rsidRPr="00355BFB" w:rsidRDefault="009625A3" w:rsidP="008A4585">
            <w:pPr>
              <w:pStyle w:val="Header"/>
              <w:ind w:right="-274"/>
              <w:jc w:val="right"/>
              <w:rPr>
                <w:b/>
                <w:sz w:val="24"/>
                <w:szCs w:val="24"/>
              </w:rPr>
            </w:pPr>
          </w:p>
        </w:tc>
        <w:tc>
          <w:tcPr>
            <w:tcW w:w="1119" w:type="dxa"/>
            <w:vMerge/>
          </w:tcPr>
          <w:p w14:paraId="7F9367BC" w14:textId="77777777" w:rsidR="009625A3" w:rsidRPr="00355BFB" w:rsidRDefault="009625A3" w:rsidP="008A4585">
            <w:pPr>
              <w:pStyle w:val="Header"/>
              <w:ind w:right="-274"/>
              <w:jc w:val="right"/>
              <w:rPr>
                <w:b/>
                <w:sz w:val="24"/>
                <w:szCs w:val="24"/>
              </w:rPr>
            </w:pPr>
          </w:p>
        </w:tc>
        <w:tc>
          <w:tcPr>
            <w:tcW w:w="1411" w:type="dxa"/>
            <w:gridSpan w:val="2"/>
            <w:vAlign w:val="center"/>
          </w:tcPr>
          <w:p w14:paraId="54FF8511" w14:textId="77777777" w:rsidR="009625A3" w:rsidRPr="00355BFB" w:rsidRDefault="009625A3" w:rsidP="008A4585">
            <w:pPr>
              <w:ind w:right="-108"/>
              <w:rPr>
                <w:b/>
              </w:rPr>
            </w:pPr>
            <w:r w:rsidRPr="00355BFB">
              <w:rPr>
                <w:b/>
              </w:rPr>
              <w:t>State Fund Expenditure</w:t>
            </w:r>
          </w:p>
        </w:tc>
        <w:tc>
          <w:tcPr>
            <w:tcW w:w="2078" w:type="dxa"/>
            <w:gridSpan w:val="2"/>
          </w:tcPr>
          <w:p w14:paraId="69A0BB0F" w14:textId="77777777" w:rsidR="009625A3" w:rsidRPr="00355BFB" w:rsidRDefault="009625A3" w:rsidP="008A4585">
            <w:pPr>
              <w:ind w:right="-103"/>
              <w:rPr>
                <w:b/>
              </w:rPr>
            </w:pPr>
            <w:r w:rsidRPr="00355BFB">
              <w:rPr>
                <w:b/>
              </w:rPr>
              <w:t>Central Assistance (including Centrally Sponsored Scheme / Central Sector)</w:t>
            </w:r>
          </w:p>
        </w:tc>
        <w:tc>
          <w:tcPr>
            <w:tcW w:w="1432" w:type="dxa"/>
            <w:gridSpan w:val="2"/>
            <w:vAlign w:val="center"/>
          </w:tcPr>
          <w:p w14:paraId="56351F24" w14:textId="77777777" w:rsidR="009625A3" w:rsidRPr="00355BFB" w:rsidRDefault="009625A3" w:rsidP="008A4585">
            <w:pPr>
              <w:jc w:val="center"/>
              <w:rPr>
                <w:b/>
              </w:rPr>
            </w:pPr>
            <w:r w:rsidRPr="00355BFB">
              <w:rPr>
                <w:b/>
              </w:rPr>
              <w:t>Total</w:t>
            </w:r>
          </w:p>
        </w:tc>
        <w:tc>
          <w:tcPr>
            <w:tcW w:w="1357" w:type="dxa"/>
            <w:vMerge/>
          </w:tcPr>
          <w:p w14:paraId="4EF8891C" w14:textId="77777777" w:rsidR="009625A3" w:rsidRPr="00355BFB" w:rsidRDefault="009625A3" w:rsidP="008A4585">
            <w:pPr>
              <w:ind w:right="-134"/>
              <w:rPr>
                <w:b/>
              </w:rPr>
            </w:pPr>
          </w:p>
        </w:tc>
        <w:tc>
          <w:tcPr>
            <w:tcW w:w="1578" w:type="dxa"/>
            <w:gridSpan w:val="2"/>
            <w:vMerge/>
          </w:tcPr>
          <w:p w14:paraId="2FB0D9A1" w14:textId="77777777" w:rsidR="009625A3" w:rsidRPr="00355BFB" w:rsidRDefault="009625A3" w:rsidP="008A4585">
            <w:pPr>
              <w:ind w:right="-108" w:firstLine="5"/>
              <w:rPr>
                <w:b/>
              </w:rPr>
            </w:pPr>
          </w:p>
        </w:tc>
      </w:tr>
      <w:tr w:rsidR="00412AAE" w:rsidRPr="00355BFB" w14:paraId="17E7E696" w14:textId="77777777" w:rsidTr="00025F5D">
        <w:tc>
          <w:tcPr>
            <w:tcW w:w="805" w:type="dxa"/>
          </w:tcPr>
          <w:p w14:paraId="5BD670A7"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3"/>
          </w:tcPr>
          <w:p w14:paraId="4CACAFFA" w14:textId="77777777" w:rsidR="009625A3" w:rsidRPr="00355BFB" w:rsidRDefault="009625A3" w:rsidP="008A4585">
            <w:pPr>
              <w:rPr>
                <w:b/>
                <w:bCs/>
              </w:rPr>
            </w:pPr>
            <w:r w:rsidRPr="00355BFB">
              <w:rPr>
                <w:b/>
                <w:lang w:val="en-GB"/>
              </w:rPr>
              <w:t>CAPITAL ACCOUNT OF ECONOMIC SERVICES- contd.</w:t>
            </w:r>
          </w:p>
        </w:tc>
      </w:tr>
      <w:tr w:rsidR="00412AAE" w:rsidRPr="00355BFB" w14:paraId="087BEDD0" w14:textId="77777777" w:rsidTr="00025F5D">
        <w:trPr>
          <w:trHeight w:val="242"/>
        </w:trPr>
        <w:tc>
          <w:tcPr>
            <w:tcW w:w="805" w:type="dxa"/>
            <w:vAlign w:val="center"/>
          </w:tcPr>
          <w:p w14:paraId="3685B706"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3"/>
          </w:tcPr>
          <w:p w14:paraId="42CB334D" w14:textId="77777777" w:rsidR="009625A3" w:rsidRPr="00355BFB" w:rsidRDefault="009625A3" w:rsidP="008A4585">
            <w:pPr>
              <w:rPr>
                <w:b/>
                <w:lang w:val="en-GB"/>
              </w:rPr>
            </w:pPr>
            <w:r w:rsidRPr="00355BFB">
              <w:rPr>
                <w:b/>
                <w:lang w:val="en-GB"/>
              </w:rPr>
              <w:t>Capital Account of Transport- contd.</w:t>
            </w:r>
          </w:p>
        </w:tc>
      </w:tr>
      <w:tr w:rsidR="00412AAE" w:rsidRPr="00355BFB" w14:paraId="1D67D9C7" w14:textId="77777777" w:rsidTr="00025F5D">
        <w:trPr>
          <w:trHeight w:val="242"/>
        </w:trPr>
        <w:tc>
          <w:tcPr>
            <w:tcW w:w="805" w:type="dxa"/>
          </w:tcPr>
          <w:p w14:paraId="155EFA10"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3"/>
          </w:tcPr>
          <w:p w14:paraId="77AC05CF" w14:textId="6826AD2F"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2803FCBD" w14:textId="77777777" w:rsidTr="00025F5D">
        <w:trPr>
          <w:trHeight w:val="242"/>
        </w:trPr>
        <w:tc>
          <w:tcPr>
            <w:tcW w:w="805" w:type="dxa"/>
            <w:vAlign w:val="center"/>
          </w:tcPr>
          <w:p w14:paraId="341A5945"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3"/>
          </w:tcPr>
          <w:p w14:paraId="71DF8BD2" w14:textId="77777777" w:rsidR="009625A3" w:rsidRPr="00355BFB" w:rsidRDefault="007C7B6F" w:rsidP="008A4585">
            <w:r w:rsidRPr="00355BFB">
              <w:rPr>
                <w:b/>
                <w:bCs/>
                <w:i/>
              </w:rPr>
              <w:t>State Highways-contd.</w:t>
            </w:r>
          </w:p>
        </w:tc>
      </w:tr>
      <w:tr w:rsidR="00412AAE" w:rsidRPr="00355BFB" w14:paraId="7199D925" w14:textId="77777777" w:rsidTr="00025F5D">
        <w:tc>
          <w:tcPr>
            <w:tcW w:w="805" w:type="dxa"/>
          </w:tcPr>
          <w:p w14:paraId="3C03A578"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5" w:type="dxa"/>
            <w:gridSpan w:val="13"/>
          </w:tcPr>
          <w:p w14:paraId="72EFB905" w14:textId="4DFC38CC" w:rsidR="009625A3" w:rsidRPr="00355BFB" w:rsidRDefault="00C85A4C" w:rsidP="008A4585">
            <w:r w:rsidRPr="00355BFB">
              <w:rPr>
                <w:b/>
                <w:lang w:val="en-GB"/>
              </w:rPr>
              <w:t>Road</w:t>
            </w:r>
            <w:r w:rsidR="009625A3" w:rsidRPr="00355BFB">
              <w:rPr>
                <w:b/>
                <w:lang w:val="en-GB"/>
              </w:rPr>
              <w:t xml:space="preserve"> Works – contd.</w:t>
            </w:r>
          </w:p>
        </w:tc>
      </w:tr>
      <w:tr w:rsidR="00412AAE" w:rsidRPr="00355BFB" w14:paraId="281EAB08" w14:textId="77777777" w:rsidTr="00025F5D">
        <w:tc>
          <w:tcPr>
            <w:tcW w:w="805" w:type="dxa"/>
          </w:tcPr>
          <w:p w14:paraId="362C42AC"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5" w:type="dxa"/>
            <w:gridSpan w:val="13"/>
          </w:tcPr>
          <w:p w14:paraId="5B069F6B" w14:textId="77777777" w:rsidR="009625A3" w:rsidRPr="00355BFB" w:rsidRDefault="009625A3" w:rsidP="008A4585">
            <w:r w:rsidRPr="00355BFB">
              <w:rPr>
                <w:b/>
              </w:rPr>
              <w:t>Construction of</w:t>
            </w:r>
          </w:p>
        </w:tc>
      </w:tr>
      <w:tr w:rsidR="00B57790" w:rsidRPr="00355BFB" w14:paraId="56C10472" w14:textId="77777777" w:rsidTr="00025F5D">
        <w:trPr>
          <w:trHeight w:val="242"/>
        </w:trPr>
        <w:tc>
          <w:tcPr>
            <w:tcW w:w="805" w:type="dxa"/>
          </w:tcPr>
          <w:p w14:paraId="3B941F9C"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3C8D6503" w14:textId="13801EFC" w:rsidR="00B57790" w:rsidRPr="00355BFB" w:rsidRDefault="00B57790" w:rsidP="00B57790">
            <w:pPr>
              <w:ind w:right="-183"/>
              <w:rPr>
                <w:lang w:val="en-GB"/>
              </w:rPr>
            </w:pPr>
            <w:r w:rsidRPr="00355BFB">
              <w:t>Widening and renovation of Durg Bemetara Road</w:t>
            </w:r>
          </w:p>
        </w:tc>
        <w:tc>
          <w:tcPr>
            <w:tcW w:w="1353" w:type="dxa"/>
            <w:gridSpan w:val="4"/>
            <w:vAlign w:val="bottom"/>
          </w:tcPr>
          <w:p w14:paraId="1768E68E" w14:textId="35316DBC" w:rsidR="00B57790" w:rsidRPr="00355BFB" w:rsidRDefault="00B57790" w:rsidP="00B57790">
            <w:pPr>
              <w:jc w:val="right"/>
            </w:pPr>
            <w:r w:rsidRPr="00355BFB">
              <w:rPr>
                <w:bCs/>
                <w:lang w:val="en-GB"/>
              </w:rPr>
              <w:t>0.00</w:t>
            </w:r>
          </w:p>
        </w:tc>
        <w:tc>
          <w:tcPr>
            <w:tcW w:w="1386" w:type="dxa"/>
            <w:gridSpan w:val="2"/>
            <w:vAlign w:val="bottom"/>
          </w:tcPr>
          <w:p w14:paraId="2E618D7C" w14:textId="444B8403" w:rsidR="00B57790" w:rsidRPr="00355BFB" w:rsidRDefault="00B57790" w:rsidP="00B57790">
            <w:pPr>
              <w:jc w:val="right"/>
            </w:pPr>
            <w:r w:rsidRPr="00355BFB">
              <w:t>0.00</w:t>
            </w:r>
          </w:p>
        </w:tc>
        <w:tc>
          <w:tcPr>
            <w:tcW w:w="2005" w:type="dxa"/>
            <w:vAlign w:val="bottom"/>
          </w:tcPr>
          <w:p w14:paraId="6F7D94DA" w14:textId="20144234" w:rsidR="00B57790" w:rsidRPr="00355BFB" w:rsidRDefault="00B57790" w:rsidP="00B57790">
            <w:pPr>
              <w:jc w:val="right"/>
            </w:pPr>
            <w:r w:rsidRPr="00355BFB">
              <w:t>0.00</w:t>
            </w:r>
          </w:p>
        </w:tc>
        <w:tc>
          <w:tcPr>
            <w:tcW w:w="1338" w:type="dxa"/>
            <w:vAlign w:val="bottom"/>
          </w:tcPr>
          <w:p w14:paraId="3FC461FC" w14:textId="443C99EF" w:rsidR="00B57790" w:rsidRPr="00355BFB" w:rsidRDefault="00B57790" w:rsidP="00B57790">
            <w:pPr>
              <w:jc w:val="right"/>
            </w:pPr>
            <w:r w:rsidRPr="00355BFB">
              <w:t>0.00</w:t>
            </w:r>
          </w:p>
        </w:tc>
        <w:tc>
          <w:tcPr>
            <w:tcW w:w="1517" w:type="dxa"/>
            <w:gridSpan w:val="3"/>
            <w:vAlign w:val="bottom"/>
          </w:tcPr>
          <w:p w14:paraId="6BEFE4E0" w14:textId="63EA45E1" w:rsidR="00B57790" w:rsidRPr="00355BFB" w:rsidRDefault="00B57790" w:rsidP="00B57790">
            <w:pPr>
              <w:jc w:val="right"/>
              <w:rPr>
                <w:lang w:val="en-GB"/>
              </w:rPr>
            </w:pPr>
            <w:r w:rsidRPr="00355BFB">
              <w:rPr>
                <w:lang w:val="en-GB"/>
              </w:rPr>
              <w:t>1,295.85</w:t>
            </w:r>
          </w:p>
        </w:tc>
        <w:tc>
          <w:tcPr>
            <w:tcW w:w="1512" w:type="dxa"/>
            <w:vAlign w:val="bottom"/>
          </w:tcPr>
          <w:p w14:paraId="6D2C4787" w14:textId="2D87C3B2" w:rsidR="00B57790" w:rsidRPr="00355BFB" w:rsidRDefault="00B57790" w:rsidP="00B57790">
            <w:pPr>
              <w:jc w:val="right"/>
              <w:rPr>
                <w:lang w:val="en-GB"/>
              </w:rPr>
            </w:pPr>
            <w:r w:rsidRPr="00355BFB">
              <w:rPr>
                <w:lang w:val="en-GB"/>
              </w:rPr>
              <w:t>0.00</w:t>
            </w:r>
          </w:p>
        </w:tc>
      </w:tr>
      <w:tr w:rsidR="00B57790" w:rsidRPr="00355BFB" w14:paraId="7718A2B5" w14:textId="77777777" w:rsidTr="00025F5D">
        <w:trPr>
          <w:trHeight w:val="242"/>
        </w:trPr>
        <w:tc>
          <w:tcPr>
            <w:tcW w:w="805" w:type="dxa"/>
          </w:tcPr>
          <w:p w14:paraId="116A671F"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3A02C65D" w14:textId="5E4DC726" w:rsidR="00B57790" w:rsidRPr="00355BFB" w:rsidRDefault="00B57790" w:rsidP="00B57790">
            <w:pPr>
              <w:ind w:right="-183"/>
            </w:pPr>
            <w:r w:rsidRPr="00355BFB">
              <w:t>Road from Gaurinagar Vasiliyan School Motipur Pyarelal chowk to State School</w:t>
            </w:r>
          </w:p>
        </w:tc>
        <w:tc>
          <w:tcPr>
            <w:tcW w:w="1353" w:type="dxa"/>
            <w:gridSpan w:val="4"/>
            <w:vAlign w:val="bottom"/>
          </w:tcPr>
          <w:p w14:paraId="1780ADD0" w14:textId="68DDE03B" w:rsidR="00B57790" w:rsidRPr="00355BFB" w:rsidRDefault="00B57790" w:rsidP="00B57790">
            <w:pPr>
              <w:jc w:val="right"/>
              <w:rPr>
                <w:bCs/>
                <w:lang w:val="en-GB"/>
              </w:rPr>
            </w:pPr>
            <w:r w:rsidRPr="00355BFB">
              <w:rPr>
                <w:bCs/>
                <w:lang w:val="en-GB"/>
              </w:rPr>
              <w:t>0.00</w:t>
            </w:r>
          </w:p>
        </w:tc>
        <w:tc>
          <w:tcPr>
            <w:tcW w:w="1386" w:type="dxa"/>
            <w:gridSpan w:val="2"/>
            <w:vAlign w:val="bottom"/>
          </w:tcPr>
          <w:p w14:paraId="3E98B7BD" w14:textId="22F03910" w:rsidR="00B57790" w:rsidRPr="00355BFB" w:rsidRDefault="00B57790" w:rsidP="00B57790">
            <w:pPr>
              <w:jc w:val="right"/>
            </w:pPr>
            <w:r w:rsidRPr="00355BFB">
              <w:t>0.00</w:t>
            </w:r>
          </w:p>
        </w:tc>
        <w:tc>
          <w:tcPr>
            <w:tcW w:w="2005" w:type="dxa"/>
            <w:vAlign w:val="bottom"/>
          </w:tcPr>
          <w:p w14:paraId="03CDA9D3" w14:textId="74C9D76D" w:rsidR="00B57790" w:rsidRPr="00355BFB" w:rsidRDefault="00B57790" w:rsidP="00B57790">
            <w:pPr>
              <w:jc w:val="right"/>
            </w:pPr>
            <w:r w:rsidRPr="00355BFB">
              <w:t>0.00</w:t>
            </w:r>
          </w:p>
        </w:tc>
        <w:tc>
          <w:tcPr>
            <w:tcW w:w="1338" w:type="dxa"/>
            <w:vAlign w:val="bottom"/>
          </w:tcPr>
          <w:p w14:paraId="03F8C72B" w14:textId="7E5A6EC6" w:rsidR="00B57790" w:rsidRPr="00355BFB" w:rsidRDefault="00B57790" w:rsidP="00B57790">
            <w:pPr>
              <w:jc w:val="right"/>
            </w:pPr>
            <w:r w:rsidRPr="00355BFB">
              <w:t>0.00</w:t>
            </w:r>
          </w:p>
        </w:tc>
        <w:tc>
          <w:tcPr>
            <w:tcW w:w="1517" w:type="dxa"/>
            <w:gridSpan w:val="3"/>
            <w:vAlign w:val="bottom"/>
          </w:tcPr>
          <w:p w14:paraId="79FD62FB" w14:textId="6E589DA2" w:rsidR="00B57790" w:rsidRPr="00355BFB" w:rsidRDefault="00B57790" w:rsidP="00B57790">
            <w:pPr>
              <w:jc w:val="right"/>
              <w:rPr>
                <w:lang w:val="en-GB"/>
              </w:rPr>
            </w:pPr>
            <w:r w:rsidRPr="00355BFB">
              <w:rPr>
                <w:lang w:val="en-GB"/>
              </w:rPr>
              <w:t>946.37</w:t>
            </w:r>
          </w:p>
        </w:tc>
        <w:tc>
          <w:tcPr>
            <w:tcW w:w="1512" w:type="dxa"/>
            <w:vAlign w:val="bottom"/>
          </w:tcPr>
          <w:p w14:paraId="08CB3764" w14:textId="58A44BDB" w:rsidR="00B57790" w:rsidRPr="00355BFB" w:rsidRDefault="00B57790" w:rsidP="00B57790">
            <w:pPr>
              <w:jc w:val="right"/>
              <w:rPr>
                <w:lang w:val="en-GB"/>
              </w:rPr>
            </w:pPr>
            <w:r w:rsidRPr="00355BFB">
              <w:rPr>
                <w:lang w:val="en-GB"/>
              </w:rPr>
              <w:t>0.00</w:t>
            </w:r>
          </w:p>
        </w:tc>
      </w:tr>
      <w:tr w:rsidR="00B57790" w:rsidRPr="00355BFB" w14:paraId="31E8D921" w14:textId="77777777" w:rsidTr="00094D32">
        <w:trPr>
          <w:trHeight w:val="242"/>
        </w:trPr>
        <w:tc>
          <w:tcPr>
            <w:tcW w:w="805" w:type="dxa"/>
          </w:tcPr>
          <w:p w14:paraId="32F804BD"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6FDA89DE" w14:textId="72AF899B" w:rsidR="00B57790" w:rsidRPr="00355BFB" w:rsidRDefault="00B57790" w:rsidP="00B57790">
            <w:pPr>
              <w:ind w:right="-183"/>
              <w:rPr>
                <w:lang w:val="en-GB"/>
              </w:rPr>
            </w:pPr>
            <w:r w:rsidRPr="00355BFB">
              <w:t>Mahamaya Mandir –Ratanpur Bypass Road</w:t>
            </w:r>
          </w:p>
        </w:tc>
        <w:tc>
          <w:tcPr>
            <w:tcW w:w="1353" w:type="dxa"/>
            <w:gridSpan w:val="4"/>
            <w:vAlign w:val="bottom"/>
          </w:tcPr>
          <w:p w14:paraId="2DE8073B" w14:textId="7D000E6C" w:rsidR="00B57790" w:rsidRPr="00355BFB" w:rsidRDefault="00B57790" w:rsidP="00B57790">
            <w:pPr>
              <w:jc w:val="right"/>
            </w:pPr>
            <w:r w:rsidRPr="00355BFB">
              <w:rPr>
                <w:bCs/>
                <w:lang w:val="en-GB"/>
              </w:rPr>
              <w:t>0.00</w:t>
            </w:r>
          </w:p>
        </w:tc>
        <w:tc>
          <w:tcPr>
            <w:tcW w:w="1386" w:type="dxa"/>
            <w:gridSpan w:val="2"/>
            <w:vAlign w:val="bottom"/>
          </w:tcPr>
          <w:p w14:paraId="396A2665" w14:textId="7CDD3B87" w:rsidR="00B57790" w:rsidRPr="00355BFB" w:rsidRDefault="00B57790" w:rsidP="00B57790">
            <w:pPr>
              <w:jc w:val="right"/>
            </w:pPr>
            <w:r w:rsidRPr="00355BFB">
              <w:t>0.00</w:t>
            </w:r>
          </w:p>
        </w:tc>
        <w:tc>
          <w:tcPr>
            <w:tcW w:w="2005" w:type="dxa"/>
            <w:vAlign w:val="bottom"/>
          </w:tcPr>
          <w:p w14:paraId="384FC0DE" w14:textId="4E41945E" w:rsidR="00B57790" w:rsidRPr="00355BFB" w:rsidRDefault="00B57790" w:rsidP="00B57790">
            <w:pPr>
              <w:jc w:val="right"/>
            </w:pPr>
            <w:r w:rsidRPr="00355BFB">
              <w:t>0.00</w:t>
            </w:r>
          </w:p>
        </w:tc>
        <w:tc>
          <w:tcPr>
            <w:tcW w:w="1338" w:type="dxa"/>
            <w:vAlign w:val="bottom"/>
          </w:tcPr>
          <w:p w14:paraId="66A6C5C2" w14:textId="44E5AA66" w:rsidR="00B57790" w:rsidRPr="00355BFB" w:rsidRDefault="00B57790" w:rsidP="00B57790">
            <w:pPr>
              <w:jc w:val="right"/>
            </w:pPr>
            <w:r w:rsidRPr="00355BFB">
              <w:t>0.00</w:t>
            </w:r>
          </w:p>
        </w:tc>
        <w:tc>
          <w:tcPr>
            <w:tcW w:w="1517" w:type="dxa"/>
            <w:gridSpan w:val="3"/>
            <w:vAlign w:val="bottom"/>
          </w:tcPr>
          <w:p w14:paraId="26FD9DC3" w14:textId="771AE0D2" w:rsidR="00B57790" w:rsidRPr="00355BFB" w:rsidRDefault="00B57790" w:rsidP="00B57790">
            <w:pPr>
              <w:jc w:val="right"/>
              <w:rPr>
                <w:lang w:val="en-GB"/>
              </w:rPr>
            </w:pPr>
            <w:r w:rsidRPr="00355BFB">
              <w:rPr>
                <w:lang w:val="en-GB"/>
              </w:rPr>
              <w:t>2,060.90</w:t>
            </w:r>
          </w:p>
        </w:tc>
        <w:tc>
          <w:tcPr>
            <w:tcW w:w="1512" w:type="dxa"/>
            <w:vAlign w:val="bottom"/>
          </w:tcPr>
          <w:p w14:paraId="6A9A0619" w14:textId="21A4CE3F" w:rsidR="00B57790" w:rsidRPr="00355BFB" w:rsidRDefault="00B57790" w:rsidP="00B57790">
            <w:pPr>
              <w:jc w:val="right"/>
              <w:rPr>
                <w:lang w:val="en-GB"/>
              </w:rPr>
            </w:pPr>
            <w:r w:rsidRPr="00355BFB">
              <w:rPr>
                <w:lang w:val="en-GB"/>
              </w:rPr>
              <w:t>0.00</w:t>
            </w:r>
          </w:p>
        </w:tc>
      </w:tr>
      <w:tr w:rsidR="00B57790" w:rsidRPr="00355BFB" w14:paraId="7C024B75" w14:textId="77777777" w:rsidTr="00094D32">
        <w:trPr>
          <w:trHeight w:val="242"/>
        </w:trPr>
        <w:tc>
          <w:tcPr>
            <w:tcW w:w="805" w:type="dxa"/>
          </w:tcPr>
          <w:p w14:paraId="421752C0"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13CE7941" w14:textId="6BEBBD03" w:rsidR="00B57790" w:rsidRPr="00355BFB" w:rsidRDefault="00B57790" w:rsidP="00B57790">
            <w:pPr>
              <w:ind w:right="-183"/>
              <w:rPr>
                <w:lang w:val="en-GB"/>
              </w:rPr>
            </w:pPr>
            <w:r w:rsidRPr="00355BFB">
              <w:rPr>
                <w:lang w:val="en-GB"/>
              </w:rPr>
              <w:t xml:space="preserve">Khairagarh –Jalbandha Road </w:t>
            </w:r>
          </w:p>
        </w:tc>
        <w:tc>
          <w:tcPr>
            <w:tcW w:w="1353" w:type="dxa"/>
            <w:gridSpan w:val="4"/>
            <w:vAlign w:val="bottom"/>
          </w:tcPr>
          <w:p w14:paraId="730E5C7F" w14:textId="063639FA" w:rsidR="00B57790" w:rsidRPr="00355BFB" w:rsidRDefault="00B57790" w:rsidP="00B57790">
            <w:pPr>
              <w:jc w:val="right"/>
            </w:pPr>
            <w:r w:rsidRPr="00355BFB">
              <w:rPr>
                <w:bCs/>
                <w:lang w:val="en-GB"/>
              </w:rPr>
              <w:t>0.00</w:t>
            </w:r>
          </w:p>
        </w:tc>
        <w:tc>
          <w:tcPr>
            <w:tcW w:w="1386" w:type="dxa"/>
            <w:gridSpan w:val="2"/>
            <w:vAlign w:val="bottom"/>
          </w:tcPr>
          <w:p w14:paraId="08FF6296" w14:textId="39C6D323" w:rsidR="00B57790" w:rsidRPr="00355BFB" w:rsidRDefault="00B57790" w:rsidP="00B57790">
            <w:pPr>
              <w:jc w:val="right"/>
              <w:rPr>
                <w:bCs/>
                <w:lang w:val="en-GB"/>
              </w:rPr>
            </w:pPr>
            <w:r w:rsidRPr="00355BFB">
              <w:t>0.00</w:t>
            </w:r>
          </w:p>
        </w:tc>
        <w:tc>
          <w:tcPr>
            <w:tcW w:w="2005" w:type="dxa"/>
            <w:vAlign w:val="bottom"/>
          </w:tcPr>
          <w:p w14:paraId="4875BE14" w14:textId="1B9EB584" w:rsidR="00B57790" w:rsidRPr="00355BFB" w:rsidRDefault="00B57790" w:rsidP="00B57790">
            <w:pPr>
              <w:jc w:val="right"/>
              <w:rPr>
                <w:bCs/>
                <w:lang w:val="en-GB"/>
              </w:rPr>
            </w:pPr>
            <w:r w:rsidRPr="00355BFB">
              <w:t>0.00</w:t>
            </w:r>
          </w:p>
        </w:tc>
        <w:tc>
          <w:tcPr>
            <w:tcW w:w="1338" w:type="dxa"/>
            <w:vAlign w:val="bottom"/>
          </w:tcPr>
          <w:p w14:paraId="6809D7D6" w14:textId="32A64D97" w:rsidR="00B57790" w:rsidRPr="00355BFB" w:rsidRDefault="00B57790" w:rsidP="00B57790">
            <w:pPr>
              <w:jc w:val="right"/>
              <w:rPr>
                <w:bCs/>
                <w:lang w:val="en-GB"/>
              </w:rPr>
            </w:pPr>
            <w:r w:rsidRPr="00355BFB">
              <w:t>0.00</w:t>
            </w:r>
          </w:p>
        </w:tc>
        <w:tc>
          <w:tcPr>
            <w:tcW w:w="1517" w:type="dxa"/>
            <w:gridSpan w:val="3"/>
            <w:vAlign w:val="bottom"/>
          </w:tcPr>
          <w:p w14:paraId="5CAA0D06" w14:textId="3FB829B0" w:rsidR="00B57790" w:rsidRPr="00355BFB" w:rsidRDefault="00B57790" w:rsidP="00B57790">
            <w:pPr>
              <w:jc w:val="right"/>
              <w:rPr>
                <w:lang w:val="en-GB"/>
              </w:rPr>
            </w:pPr>
            <w:r w:rsidRPr="00355BFB">
              <w:rPr>
                <w:lang w:val="en-GB"/>
              </w:rPr>
              <w:t>1,625.27</w:t>
            </w:r>
          </w:p>
        </w:tc>
        <w:tc>
          <w:tcPr>
            <w:tcW w:w="1512" w:type="dxa"/>
            <w:vAlign w:val="bottom"/>
          </w:tcPr>
          <w:p w14:paraId="02C288AF" w14:textId="4A891BA1" w:rsidR="00B57790" w:rsidRPr="00355BFB" w:rsidRDefault="00B57790" w:rsidP="00B57790">
            <w:pPr>
              <w:jc w:val="right"/>
              <w:rPr>
                <w:bCs/>
                <w:lang w:val="en-GB"/>
              </w:rPr>
            </w:pPr>
            <w:r w:rsidRPr="00355BFB">
              <w:rPr>
                <w:lang w:val="en-GB"/>
              </w:rPr>
              <w:t>0.00</w:t>
            </w:r>
          </w:p>
        </w:tc>
      </w:tr>
      <w:tr w:rsidR="00B57790" w:rsidRPr="00355BFB" w14:paraId="4FACCA2E" w14:textId="77777777" w:rsidTr="00094D32">
        <w:trPr>
          <w:trHeight w:val="242"/>
        </w:trPr>
        <w:tc>
          <w:tcPr>
            <w:tcW w:w="805" w:type="dxa"/>
          </w:tcPr>
          <w:p w14:paraId="45D473BD"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0268E9D6" w14:textId="1C6E88E3" w:rsidR="00B57790" w:rsidRPr="00355BFB" w:rsidRDefault="00B57790" w:rsidP="00B57790">
            <w:pPr>
              <w:ind w:right="-183"/>
              <w:rPr>
                <w:lang w:val="en-GB"/>
              </w:rPr>
            </w:pPr>
            <w:r w:rsidRPr="00355BFB">
              <w:rPr>
                <w:lang w:val="en-GB"/>
              </w:rPr>
              <w:t>Two lane Road from Jora-Saddu-</w:t>
            </w:r>
            <w:r w:rsidRPr="00355BFB">
              <w:rPr>
                <w:lang w:val="en-GB"/>
              </w:rPr>
              <w:br/>
              <w:t xml:space="preserve">Dhaneli </w:t>
            </w:r>
          </w:p>
        </w:tc>
        <w:tc>
          <w:tcPr>
            <w:tcW w:w="1353" w:type="dxa"/>
            <w:gridSpan w:val="4"/>
            <w:vAlign w:val="bottom"/>
          </w:tcPr>
          <w:p w14:paraId="0DDF77DC" w14:textId="695AEAAF" w:rsidR="00B57790" w:rsidRPr="00355BFB" w:rsidRDefault="00B57790" w:rsidP="00B57790">
            <w:pPr>
              <w:jc w:val="right"/>
            </w:pPr>
            <w:r w:rsidRPr="00355BFB">
              <w:rPr>
                <w:bCs/>
                <w:lang w:val="en-GB"/>
              </w:rPr>
              <w:t>0.00</w:t>
            </w:r>
          </w:p>
        </w:tc>
        <w:tc>
          <w:tcPr>
            <w:tcW w:w="1386" w:type="dxa"/>
            <w:gridSpan w:val="2"/>
            <w:vAlign w:val="bottom"/>
          </w:tcPr>
          <w:p w14:paraId="5105E07B" w14:textId="30FB5C05" w:rsidR="00B57790" w:rsidRPr="00355BFB" w:rsidRDefault="00B57790" w:rsidP="00B57790">
            <w:pPr>
              <w:jc w:val="right"/>
            </w:pPr>
            <w:r w:rsidRPr="00355BFB">
              <w:t>0.00</w:t>
            </w:r>
          </w:p>
        </w:tc>
        <w:tc>
          <w:tcPr>
            <w:tcW w:w="2005" w:type="dxa"/>
            <w:vAlign w:val="bottom"/>
          </w:tcPr>
          <w:p w14:paraId="6981A9F2" w14:textId="3605EE34" w:rsidR="00B57790" w:rsidRPr="00355BFB" w:rsidRDefault="00B57790" w:rsidP="00B57790">
            <w:pPr>
              <w:jc w:val="right"/>
            </w:pPr>
            <w:r w:rsidRPr="00355BFB">
              <w:t>0.00</w:t>
            </w:r>
          </w:p>
        </w:tc>
        <w:tc>
          <w:tcPr>
            <w:tcW w:w="1338" w:type="dxa"/>
            <w:vAlign w:val="bottom"/>
          </w:tcPr>
          <w:p w14:paraId="2E618BE5" w14:textId="1C90182F" w:rsidR="00B57790" w:rsidRPr="00355BFB" w:rsidRDefault="00B57790" w:rsidP="00B57790">
            <w:pPr>
              <w:jc w:val="right"/>
            </w:pPr>
            <w:r w:rsidRPr="00355BFB">
              <w:t>0.00</w:t>
            </w:r>
          </w:p>
        </w:tc>
        <w:tc>
          <w:tcPr>
            <w:tcW w:w="1517" w:type="dxa"/>
            <w:gridSpan w:val="3"/>
            <w:vAlign w:val="bottom"/>
          </w:tcPr>
          <w:p w14:paraId="6F40A801" w14:textId="77777777" w:rsidR="00B57790" w:rsidRPr="00355BFB" w:rsidRDefault="00B57790" w:rsidP="00B57790">
            <w:pPr>
              <w:jc w:val="right"/>
              <w:rPr>
                <w:lang w:val="en-GB"/>
              </w:rPr>
            </w:pPr>
            <w:r w:rsidRPr="00355BFB">
              <w:rPr>
                <w:lang w:val="en-GB"/>
              </w:rPr>
              <w:t>1,909.55</w:t>
            </w:r>
          </w:p>
        </w:tc>
        <w:tc>
          <w:tcPr>
            <w:tcW w:w="1512" w:type="dxa"/>
            <w:vAlign w:val="bottom"/>
          </w:tcPr>
          <w:p w14:paraId="1E7A2A13" w14:textId="08F5DA0A" w:rsidR="00B57790" w:rsidRPr="00355BFB" w:rsidRDefault="00B57790" w:rsidP="00B57790">
            <w:pPr>
              <w:jc w:val="right"/>
              <w:rPr>
                <w:lang w:val="en-GB"/>
              </w:rPr>
            </w:pPr>
            <w:r w:rsidRPr="00355BFB">
              <w:rPr>
                <w:lang w:val="en-GB"/>
              </w:rPr>
              <w:t>0.00</w:t>
            </w:r>
          </w:p>
        </w:tc>
      </w:tr>
      <w:tr w:rsidR="00B57790" w:rsidRPr="00355BFB" w14:paraId="17DEF76B" w14:textId="77777777" w:rsidTr="00094D32">
        <w:trPr>
          <w:trHeight w:val="242"/>
        </w:trPr>
        <w:tc>
          <w:tcPr>
            <w:tcW w:w="805" w:type="dxa"/>
          </w:tcPr>
          <w:p w14:paraId="32D53827"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38D80A28" w14:textId="3B719660" w:rsidR="00B57790" w:rsidRPr="00355BFB" w:rsidRDefault="00B57790" w:rsidP="00B57790">
            <w:pPr>
              <w:ind w:right="-183"/>
              <w:rPr>
                <w:lang w:val="en-GB"/>
              </w:rPr>
            </w:pPr>
            <w:r w:rsidRPr="00355BFB">
              <w:rPr>
                <w:lang w:val="en-GB"/>
              </w:rPr>
              <w:t xml:space="preserve">Concrete Road including concrete drainage at Bemetara </w:t>
            </w:r>
          </w:p>
        </w:tc>
        <w:tc>
          <w:tcPr>
            <w:tcW w:w="1353" w:type="dxa"/>
            <w:gridSpan w:val="4"/>
            <w:vAlign w:val="bottom"/>
          </w:tcPr>
          <w:p w14:paraId="530A8024" w14:textId="5FEA249F" w:rsidR="00B57790" w:rsidRPr="00355BFB" w:rsidRDefault="00B57790" w:rsidP="00B57790">
            <w:pPr>
              <w:jc w:val="right"/>
            </w:pPr>
            <w:r w:rsidRPr="00355BFB">
              <w:rPr>
                <w:bCs/>
                <w:lang w:val="en-GB"/>
              </w:rPr>
              <w:t>0.00</w:t>
            </w:r>
          </w:p>
        </w:tc>
        <w:tc>
          <w:tcPr>
            <w:tcW w:w="1386" w:type="dxa"/>
            <w:gridSpan w:val="2"/>
            <w:vAlign w:val="bottom"/>
          </w:tcPr>
          <w:p w14:paraId="54E2B639" w14:textId="5EFC8E00" w:rsidR="00B57790" w:rsidRPr="00355BFB" w:rsidRDefault="00B57790" w:rsidP="00B57790">
            <w:pPr>
              <w:jc w:val="right"/>
            </w:pPr>
            <w:r w:rsidRPr="00355BFB">
              <w:t>0.00</w:t>
            </w:r>
          </w:p>
        </w:tc>
        <w:tc>
          <w:tcPr>
            <w:tcW w:w="2005" w:type="dxa"/>
            <w:vAlign w:val="bottom"/>
          </w:tcPr>
          <w:p w14:paraId="18759E0C" w14:textId="19E0886B" w:rsidR="00B57790" w:rsidRPr="00355BFB" w:rsidRDefault="00B57790" w:rsidP="00B57790">
            <w:pPr>
              <w:jc w:val="right"/>
            </w:pPr>
            <w:r w:rsidRPr="00355BFB">
              <w:t>0.00</w:t>
            </w:r>
          </w:p>
        </w:tc>
        <w:tc>
          <w:tcPr>
            <w:tcW w:w="1338" w:type="dxa"/>
            <w:vAlign w:val="bottom"/>
          </w:tcPr>
          <w:p w14:paraId="733CF711" w14:textId="55DE325B" w:rsidR="00B57790" w:rsidRPr="00355BFB" w:rsidRDefault="00B57790" w:rsidP="00B57790">
            <w:pPr>
              <w:jc w:val="right"/>
            </w:pPr>
            <w:r w:rsidRPr="00355BFB">
              <w:t>0.00</w:t>
            </w:r>
          </w:p>
        </w:tc>
        <w:tc>
          <w:tcPr>
            <w:tcW w:w="1517" w:type="dxa"/>
            <w:gridSpan w:val="3"/>
            <w:vAlign w:val="bottom"/>
          </w:tcPr>
          <w:p w14:paraId="04DF36AC" w14:textId="77777777" w:rsidR="00B57790" w:rsidRPr="00355BFB" w:rsidRDefault="00B57790" w:rsidP="00B57790">
            <w:pPr>
              <w:jc w:val="right"/>
              <w:rPr>
                <w:lang w:val="en-GB"/>
              </w:rPr>
            </w:pPr>
            <w:r w:rsidRPr="00355BFB">
              <w:rPr>
                <w:lang w:val="en-GB"/>
              </w:rPr>
              <w:t>503.35</w:t>
            </w:r>
          </w:p>
        </w:tc>
        <w:tc>
          <w:tcPr>
            <w:tcW w:w="1512" w:type="dxa"/>
            <w:vAlign w:val="bottom"/>
          </w:tcPr>
          <w:p w14:paraId="024122C1" w14:textId="5ABA7059" w:rsidR="00B57790" w:rsidRPr="00355BFB" w:rsidRDefault="00B57790" w:rsidP="00B57790">
            <w:pPr>
              <w:jc w:val="right"/>
              <w:rPr>
                <w:lang w:val="en-GB"/>
              </w:rPr>
            </w:pPr>
            <w:r w:rsidRPr="00355BFB">
              <w:rPr>
                <w:lang w:val="en-GB"/>
              </w:rPr>
              <w:t>0.00</w:t>
            </w:r>
          </w:p>
        </w:tc>
      </w:tr>
      <w:tr w:rsidR="00B57790" w:rsidRPr="00355BFB" w14:paraId="3006A27A" w14:textId="77777777" w:rsidTr="00094D32">
        <w:trPr>
          <w:trHeight w:val="242"/>
        </w:trPr>
        <w:tc>
          <w:tcPr>
            <w:tcW w:w="805" w:type="dxa"/>
          </w:tcPr>
          <w:p w14:paraId="5FC68B47"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5EDA179B" w14:textId="0FCEF47A" w:rsidR="00B57790" w:rsidRPr="00355BFB" w:rsidRDefault="00B57790" w:rsidP="00B5779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Baloda Bazar bypass Road </w:t>
            </w:r>
          </w:p>
        </w:tc>
        <w:tc>
          <w:tcPr>
            <w:tcW w:w="1353" w:type="dxa"/>
            <w:gridSpan w:val="4"/>
            <w:vAlign w:val="bottom"/>
          </w:tcPr>
          <w:p w14:paraId="6FC875F7" w14:textId="348BDAED" w:rsidR="00B57790" w:rsidRPr="00355BFB" w:rsidRDefault="00B57790" w:rsidP="00B57790">
            <w:pPr>
              <w:jc w:val="right"/>
              <w:rPr>
                <w:lang w:val="en-GB"/>
              </w:rPr>
            </w:pPr>
            <w:r w:rsidRPr="00355BFB">
              <w:rPr>
                <w:bCs/>
                <w:lang w:val="en-GB"/>
              </w:rPr>
              <w:t>0.00</w:t>
            </w:r>
          </w:p>
        </w:tc>
        <w:tc>
          <w:tcPr>
            <w:tcW w:w="1386" w:type="dxa"/>
            <w:gridSpan w:val="2"/>
            <w:vAlign w:val="bottom"/>
          </w:tcPr>
          <w:p w14:paraId="78626AB4" w14:textId="483EC3D2" w:rsidR="00B57790" w:rsidRPr="00355BFB" w:rsidRDefault="00B57790" w:rsidP="00B57790">
            <w:pPr>
              <w:jc w:val="right"/>
              <w:rPr>
                <w:lang w:val="en-GB"/>
              </w:rPr>
            </w:pPr>
            <w:r w:rsidRPr="00355BFB">
              <w:t>0.00</w:t>
            </w:r>
          </w:p>
        </w:tc>
        <w:tc>
          <w:tcPr>
            <w:tcW w:w="2005" w:type="dxa"/>
            <w:vAlign w:val="bottom"/>
          </w:tcPr>
          <w:p w14:paraId="72A483D5" w14:textId="2AEB254F" w:rsidR="00B57790" w:rsidRPr="00355BFB" w:rsidRDefault="00B57790" w:rsidP="00B57790">
            <w:pPr>
              <w:jc w:val="right"/>
              <w:rPr>
                <w:lang w:val="en-GB"/>
              </w:rPr>
            </w:pPr>
            <w:r w:rsidRPr="00355BFB">
              <w:t>0.00</w:t>
            </w:r>
          </w:p>
        </w:tc>
        <w:tc>
          <w:tcPr>
            <w:tcW w:w="1338" w:type="dxa"/>
            <w:vAlign w:val="bottom"/>
          </w:tcPr>
          <w:p w14:paraId="2C6279BE" w14:textId="1A030F42" w:rsidR="00B57790" w:rsidRPr="00355BFB" w:rsidRDefault="00B57790" w:rsidP="00B57790">
            <w:pPr>
              <w:jc w:val="right"/>
              <w:rPr>
                <w:lang w:val="en-GB"/>
              </w:rPr>
            </w:pPr>
            <w:r w:rsidRPr="00355BFB">
              <w:t>0.00</w:t>
            </w:r>
          </w:p>
        </w:tc>
        <w:tc>
          <w:tcPr>
            <w:tcW w:w="1517" w:type="dxa"/>
            <w:gridSpan w:val="3"/>
            <w:vAlign w:val="bottom"/>
          </w:tcPr>
          <w:p w14:paraId="58E52F23" w14:textId="77777777" w:rsidR="00B57790" w:rsidRPr="00355BFB" w:rsidRDefault="00B57790" w:rsidP="00B57790">
            <w:pPr>
              <w:jc w:val="right"/>
            </w:pPr>
            <w:r w:rsidRPr="00355BFB">
              <w:rPr>
                <w:rtl/>
                <w:cs/>
              </w:rPr>
              <w:t>3</w:t>
            </w:r>
            <w:r w:rsidRPr="00355BFB">
              <w:rPr>
                <w:rtl/>
              </w:rPr>
              <w:t>,</w:t>
            </w:r>
            <w:r w:rsidRPr="00355BFB">
              <w:rPr>
                <w:rtl/>
                <w:cs/>
              </w:rPr>
              <w:t>977</w:t>
            </w:r>
            <w:r w:rsidRPr="00355BFB">
              <w:t>.</w:t>
            </w:r>
            <w:r w:rsidRPr="00355BFB">
              <w:rPr>
                <w:rtl/>
                <w:cs/>
              </w:rPr>
              <w:t>66</w:t>
            </w:r>
          </w:p>
        </w:tc>
        <w:tc>
          <w:tcPr>
            <w:tcW w:w="1512" w:type="dxa"/>
            <w:vAlign w:val="bottom"/>
          </w:tcPr>
          <w:p w14:paraId="6B4E25A2" w14:textId="3D74E172" w:rsidR="00B57790" w:rsidRPr="00355BFB" w:rsidRDefault="00B57790" w:rsidP="00B57790">
            <w:pPr>
              <w:jc w:val="right"/>
            </w:pPr>
            <w:r w:rsidRPr="00355BFB">
              <w:rPr>
                <w:lang w:val="en-GB"/>
              </w:rPr>
              <w:t>0.00</w:t>
            </w:r>
          </w:p>
        </w:tc>
      </w:tr>
      <w:tr w:rsidR="00B57790" w:rsidRPr="00355BFB" w14:paraId="62721A7C" w14:textId="77777777" w:rsidTr="00094D32">
        <w:trPr>
          <w:trHeight w:val="242"/>
        </w:trPr>
        <w:tc>
          <w:tcPr>
            <w:tcW w:w="805" w:type="dxa"/>
          </w:tcPr>
          <w:p w14:paraId="0993E815"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0A3B253B" w14:textId="4F4A3B87" w:rsidR="00B57790" w:rsidRPr="00355BFB" w:rsidRDefault="00B57790" w:rsidP="00B5779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Katghora bypass Road </w:t>
            </w:r>
          </w:p>
        </w:tc>
        <w:tc>
          <w:tcPr>
            <w:tcW w:w="1353" w:type="dxa"/>
            <w:gridSpan w:val="4"/>
            <w:vAlign w:val="bottom"/>
          </w:tcPr>
          <w:p w14:paraId="1A0FF35F" w14:textId="745A96E7" w:rsidR="00B57790" w:rsidRPr="00355BFB" w:rsidRDefault="00B57790" w:rsidP="00B57790">
            <w:pPr>
              <w:jc w:val="right"/>
              <w:rPr>
                <w:lang w:val="en-GB"/>
              </w:rPr>
            </w:pPr>
            <w:r w:rsidRPr="00355BFB">
              <w:rPr>
                <w:bCs/>
                <w:lang w:val="en-GB"/>
              </w:rPr>
              <w:t>0.00</w:t>
            </w:r>
          </w:p>
        </w:tc>
        <w:tc>
          <w:tcPr>
            <w:tcW w:w="1386" w:type="dxa"/>
            <w:gridSpan w:val="2"/>
            <w:vAlign w:val="bottom"/>
          </w:tcPr>
          <w:p w14:paraId="70F83A0F" w14:textId="026D1C5D" w:rsidR="00B57790" w:rsidRPr="00355BFB" w:rsidRDefault="00B57790" w:rsidP="00B57790">
            <w:pPr>
              <w:jc w:val="right"/>
              <w:rPr>
                <w:lang w:val="en-GB"/>
              </w:rPr>
            </w:pPr>
            <w:r w:rsidRPr="00355BFB">
              <w:t>0.00</w:t>
            </w:r>
          </w:p>
        </w:tc>
        <w:tc>
          <w:tcPr>
            <w:tcW w:w="2005" w:type="dxa"/>
            <w:vAlign w:val="bottom"/>
          </w:tcPr>
          <w:p w14:paraId="7DD83447" w14:textId="2EE5D6E8" w:rsidR="00B57790" w:rsidRPr="00355BFB" w:rsidRDefault="00B57790" w:rsidP="00B57790">
            <w:pPr>
              <w:jc w:val="right"/>
              <w:rPr>
                <w:lang w:val="en-GB"/>
              </w:rPr>
            </w:pPr>
            <w:r w:rsidRPr="00355BFB">
              <w:t>0.00</w:t>
            </w:r>
          </w:p>
        </w:tc>
        <w:tc>
          <w:tcPr>
            <w:tcW w:w="1338" w:type="dxa"/>
            <w:vAlign w:val="bottom"/>
          </w:tcPr>
          <w:p w14:paraId="6A5A781C" w14:textId="427241D3" w:rsidR="00B57790" w:rsidRPr="00355BFB" w:rsidRDefault="00B57790" w:rsidP="00B57790">
            <w:pPr>
              <w:jc w:val="right"/>
              <w:rPr>
                <w:lang w:val="en-GB"/>
              </w:rPr>
            </w:pPr>
            <w:r w:rsidRPr="00355BFB">
              <w:t>0.00</w:t>
            </w:r>
          </w:p>
        </w:tc>
        <w:tc>
          <w:tcPr>
            <w:tcW w:w="1517" w:type="dxa"/>
            <w:gridSpan w:val="3"/>
            <w:vAlign w:val="bottom"/>
          </w:tcPr>
          <w:p w14:paraId="2BBEAECD" w14:textId="77777777" w:rsidR="00B57790" w:rsidRPr="00355BFB" w:rsidRDefault="00B57790" w:rsidP="00B57790">
            <w:pPr>
              <w:jc w:val="right"/>
              <w:rPr>
                <w:lang w:val="en-IN" w:eastAsia="en-IN" w:bidi="hi-IN"/>
              </w:rPr>
            </w:pPr>
            <w:r w:rsidRPr="00355BFB">
              <w:rPr>
                <w:bCs/>
                <w:lang w:val="en-GB"/>
              </w:rPr>
              <w:t>3,346.46</w:t>
            </w:r>
          </w:p>
        </w:tc>
        <w:tc>
          <w:tcPr>
            <w:tcW w:w="1512" w:type="dxa"/>
            <w:vAlign w:val="bottom"/>
          </w:tcPr>
          <w:p w14:paraId="4D44C623" w14:textId="47F9A775" w:rsidR="00B57790" w:rsidRPr="00355BFB" w:rsidRDefault="00B57790" w:rsidP="00B57790">
            <w:pPr>
              <w:jc w:val="right"/>
            </w:pPr>
            <w:r w:rsidRPr="00355BFB">
              <w:rPr>
                <w:lang w:val="en-GB"/>
              </w:rPr>
              <w:t>0.00</w:t>
            </w:r>
          </w:p>
        </w:tc>
      </w:tr>
      <w:tr w:rsidR="00B57790" w:rsidRPr="00355BFB" w14:paraId="74F2B85C" w14:textId="77777777" w:rsidTr="00094D32">
        <w:trPr>
          <w:trHeight w:val="242"/>
        </w:trPr>
        <w:tc>
          <w:tcPr>
            <w:tcW w:w="805" w:type="dxa"/>
          </w:tcPr>
          <w:p w14:paraId="4E6EE4DB"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0F4E8F49" w14:textId="4D0AF601" w:rsidR="00B57790" w:rsidRPr="00355BFB" w:rsidRDefault="00B57790" w:rsidP="00B57790">
            <w:pPr>
              <w:pStyle w:val="Normalarial"/>
              <w:spacing w:before="0" w:after="0" w:line="240" w:lineRule="auto"/>
              <w:ind w:right="-183"/>
              <w:rPr>
                <w:rFonts w:ascii="Times New Roman" w:hAnsi="Times New Roman" w:cs="Times New Roman"/>
                <w:sz w:val="24"/>
                <w:szCs w:val="24"/>
              </w:rPr>
            </w:pPr>
            <w:r w:rsidRPr="00355BFB">
              <w:rPr>
                <w:rFonts w:ascii="Times New Roman" w:hAnsi="Times New Roman" w:cs="Times New Roman"/>
                <w:sz w:val="24"/>
                <w:szCs w:val="24"/>
              </w:rPr>
              <w:t xml:space="preserve">Construction of Bijli Tiraha Bhatapara Patpar Naka Road </w:t>
            </w:r>
          </w:p>
        </w:tc>
        <w:tc>
          <w:tcPr>
            <w:tcW w:w="1353" w:type="dxa"/>
            <w:gridSpan w:val="4"/>
            <w:vAlign w:val="bottom"/>
          </w:tcPr>
          <w:p w14:paraId="53DBA24F" w14:textId="525C0FD5" w:rsidR="00B57790" w:rsidRPr="00355BFB" w:rsidRDefault="00B57790" w:rsidP="00B57790">
            <w:pPr>
              <w:jc w:val="right"/>
              <w:rPr>
                <w:lang w:val="en-GB"/>
              </w:rPr>
            </w:pPr>
            <w:r w:rsidRPr="00355BFB">
              <w:rPr>
                <w:bCs/>
                <w:lang w:val="en-GB"/>
              </w:rPr>
              <w:t>0.00</w:t>
            </w:r>
          </w:p>
        </w:tc>
        <w:tc>
          <w:tcPr>
            <w:tcW w:w="1386" w:type="dxa"/>
            <w:gridSpan w:val="2"/>
            <w:vAlign w:val="bottom"/>
          </w:tcPr>
          <w:p w14:paraId="2BEE92C8" w14:textId="34540755" w:rsidR="00B57790" w:rsidRPr="00355BFB" w:rsidRDefault="00B57790" w:rsidP="00B57790">
            <w:pPr>
              <w:jc w:val="right"/>
              <w:rPr>
                <w:lang w:val="en-GB"/>
              </w:rPr>
            </w:pPr>
            <w:r w:rsidRPr="00355BFB">
              <w:t>0.00</w:t>
            </w:r>
          </w:p>
        </w:tc>
        <w:tc>
          <w:tcPr>
            <w:tcW w:w="2005" w:type="dxa"/>
            <w:vAlign w:val="bottom"/>
          </w:tcPr>
          <w:p w14:paraId="7A81D393" w14:textId="16AA0CE4" w:rsidR="00B57790" w:rsidRPr="00355BFB" w:rsidRDefault="00B57790" w:rsidP="00B57790">
            <w:pPr>
              <w:jc w:val="right"/>
              <w:rPr>
                <w:lang w:val="en-GB"/>
              </w:rPr>
            </w:pPr>
            <w:r w:rsidRPr="00355BFB">
              <w:t>0.00</w:t>
            </w:r>
          </w:p>
        </w:tc>
        <w:tc>
          <w:tcPr>
            <w:tcW w:w="1338" w:type="dxa"/>
            <w:vAlign w:val="bottom"/>
          </w:tcPr>
          <w:p w14:paraId="619EB532" w14:textId="14BD4579" w:rsidR="00B57790" w:rsidRPr="00355BFB" w:rsidRDefault="00B57790" w:rsidP="00B57790">
            <w:pPr>
              <w:jc w:val="right"/>
              <w:rPr>
                <w:lang w:val="en-GB"/>
              </w:rPr>
            </w:pPr>
            <w:r w:rsidRPr="00355BFB">
              <w:t>0.00</w:t>
            </w:r>
          </w:p>
        </w:tc>
        <w:tc>
          <w:tcPr>
            <w:tcW w:w="1517" w:type="dxa"/>
            <w:gridSpan w:val="3"/>
            <w:vAlign w:val="bottom"/>
          </w:tcPr>
          <w:p w14:paraId="209A36AD" w14:textId="77777777" w:rsidR="00B57790" w:rsidRPr="00355BFB" w:rsidRDefault="00B57790" w:rsidP="00B57790">
            <w:pPr>
              <w:jc w:val="right"/>
            </w:pPr>
            <w:r w:rsidRPr="00355BFB">
              <w:rPr>
                <w:rtl/>
                <w:cs/>
              </w:rPr>
              <w:t>1</w:t>
            </w:r>
            <w:r w:rsidRPr="00355BFB">
              <w:rPr>
                <w:lang w:val="en-IN"/>
              </w:rPr>
              <w:t>,</w:t>
            </w:r>
            <w:r w:rsidRPr="00355BFB">
              <w:rPr>
                <w:rtl/>
                <w:cs/>
              </w:rPr>
              <w:t>331</w:t>
            </w:r>
            <w:r w:rsidRPr="00355BFB">
              <w:t>.</w:t>
            </w:r>
            <w:r w:rsidRPr="00355BFB">
              <w:rPr>
                <w:rtl/>
                <w:cs/>
              </w:rPr>
              <w:t>2</w:t>
            </w:r>
            <w:r w:rsidRPr="00355BFB">
              <w:t>9</w:t>
            </w:r>
          </w:p>
        </w:tc>
        <w:tc>
          <w:tcPr>
            <w:tcW w:w="1512" w:type="dxa"/>
            <w:vAlign w:val="bottom"/>
          </w:tcPr>
          <w:p w14:paraId="573059D2" w14:textId="4F9A1390" w:rsidR="00B57790" w:rsidRPr="00355BFB" w:rsidRDefault="00B57790" w:rsidP="00B57790">
            <w:pPr>
              <w:jc w:val="right"/>
            </w:pPr>
            <w:r w:rsidRPr="00355BFB">
              <w:rPr>
                <w:lang w:val="en-GB"/>
              </w:rPr>
              <w:t>0.00</w:t>
            </w:r>
          </w:p>
        </w:tc>
      </w:tr>
      <w:tr w:rsidR="00B57790" w:rsidRPr="00355BFB" w14:paraId="7A1DF45F" w14:textId="77777777" w:rsidTr="00094D32">
        <w:trPr>
          <w:trHeight w:val="242"/>
        </w:trPr>
        <w:tc>
          <w:tcPr>
            <w:tcW w:w="805" w:type="dxa"/>
          </w:tcPr>
          <w:p w14:paraId="1E9790EB"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379F45A3" w14:textId="7F56BC68" w:rsidR="00B57790" w:rsidRPr="00355BFB" w:rsidRDefault="00B57790" w:rsidP="00B5779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Cement concrete Road in Bemetara  </w:t>
            </w:r>
          </w:p>
        </w:tc>
        <w:tc>
          <w:tcPr>
            <w:tcW w:w="1353" w:type="dxa"/>
            <w:gridSpan w:val="4"/>
            <w:vAlign w:val="bottom"/>
          </w:tcPr>
          <w:p w14:paraId="743F55E1" w14:textId="30D83838" w:rsidR="00B57790" w:rsidRPr="00355BFB" w:rsidRDefault="00B57790" w:rsidP="00B57790">
            <w:pPr>
              <w:jc w:val="right"/>
            </w:pPr>
            <w:r w:rsidRPr="00355BFB">
              <w:rPr>
                <w:bCs/>
                <w:lang w:val="en-GB"/>
              </w:rPr>
              <w:t>0.00</w:t>
            </w:r>
          </w:p>
        </w:tc>
        <w:tc>
          <w:tcPr>
            <w:tcW w:w="1386" w:type="dxa"/>
            <w:gridSpan w:val="2"/>
            <w:vAlign w:val="bottom"/>
          </w:tcPr>
          <w:p w14:paraId="3CCE8682" w14:textId="3C1EE0BD" w:rsidR="00B57790" w:rsidRPr="00355BFB" w:rsidRDefault="00B57790" w:rsidP="00B57790">
            <w:pPr>
              <w:jc w:val="right"/>
            </w:pPr>
            <w:r w:rsidRPr="00355BFB">
              <w:t>0.00</w:t>
            </w:r>
          </w:p>
        </w:tc>
        <w:tc>
          <w:tcPr>
            <w:tcW w:w="2005" w:type="dxa"/>
            <w:vAlign w:val="bottom"/>
          </w:tcPr>
          <w:p w14:paraId="5A0B071C" w14:textId="07A08BD4" w:rsidR="00B57790" w:rsidRPr="00355BFB" w:rsidRDefault="00B57790" w:rsidP="00B57790">
            <w:pPr>
              <w:jc w:val="right"/>
            </w:pPr>
            <w:r w:rsidRPr="00355BFB">
              <w:t>0.00</w:t>
            </w:r>
          </w:p>
        </w:tc>
        <w:tc>
          <w:tcPr>
            <w:tcW w:w="1338" w:type="dxa"/>
            <w:vAlign w:val="bottom"/>
          </w:tcPr>
          <w:p w14:paraId="741CADDC" w14:textId="3520FD56" w:rsidR="00B57790" w:rsidRPr="00355BFB" w:rsidRDefault="00B57790" w:rsidP="00B57790">
            <w:pPr>
              <w:jc w:val="right"/>
            </w:pPr>
            <w:r w:rsidRPr="00355BFB">
              <w:t>0.00</w:t>
            </w:r>
          </w:p>
        </w:tc>
        <w:tc>
          <w:tcPr>
            <w:tcW w:w="1517" w:type="dxa"/>
            <w:gridSpan w:val="3"/>
            <w:vAlign w:val="bottom"/>
          </w:tcPr>
          <w:p w14:paraId="0B46D852" w14:textId="77777777" w:rsidR="00B57790" w:rsidRPr="00355BFB" w:rsidRDefault="00B57790" w:rsidP="00B57790">
            <w:pPr>
              <w:tabs>
                <w:tab w:val="center" w:pos="433"/>
              </w:tabs>
              <w:jc w:val="right"/>
            </w:pPr>
            <w:r w:rsidRPr="00355BFB">
              <w:t>150.79</w:t>
            </w:r>
          </w:p>
        </w:tc>
        <w:tc>
          <w:tcPr>
            <w:tcW w:w="1512" w:type="dxa"/>
            <w:vAlign w:val="bottom"/>
          </w:tcPr>
          <w:p w14:paraId="37E57DF5" w14:textId="64ED4FE8" w:rsidR="00B57790" w:rsidRPr="00355BFB" w:rsidRDefault="00B57790" w:rsidP="00B57790">
            <w:pPr>
              <w:jc w:val="right"/>
              <w:rPr>
                <w:lang w:val="en-GB"/>
              </w:rPr>
            </w:pPr>
            <w:r w:rsidRPr="00355BFB">
              <w:rPr>
                <w:lang w:val="en-GB"/>
              </w:rPr>
              <w:t>0.00</w:t>
            </w:r>
          </w:p>
        </w:tc>
      </w:tr>
      <w:tr w:rsidR="00B57790" w:rsidRPr="00355BFB" w14:paraId="510A5B41" w14:textId="77777777" w:rsidTr="00094D32">
        <w:trPr>
          <w:trHeight w:val="242"/>
        </w:trPr>
        <w:tc>
          <w:tcPr>
            <w:tcW w:w="805" w:type="dxa"/>
          </w:tcPr>
          <w:p w14:paraId="6A34CE94"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4" w:type="dxa"/>
          </w:tcPr>
          <w:p w14:paraId="06E5FD87" w14:textId="75AC74B1" w:rsidR="00B57790" w:rsidRPr="00355BFB" w:rsidRDefault="00B57790" w:rsidP="00B57790">
            <w:pPr>
              <w:pStyle w:val="Normalarial"/>
              <w:spacing w:before="0" w:after="0" w:line="240" w:lineRule="auto"/>
              <w:ind w:right="-183"/>
              <w:rPr>
                <w:rFonts w:ascii="Times New Roman" w:hAnsi="Times New Roman" w:cs="Times New Roman"/>
                <w:sz w:val="24"/>
                <w:szCs w:val="24"/>
              </w:rPr>
            </w:pPr>
            <w:r w:rsidRPr="00355BFB">
              <w:rPr>
                <w:rFonts w:ascii="Times New Roman" w:hAnsi="Times New Roman" w:cs="Times New Roman"/>
                <w:sz w:val="24"/>
                <w:szCs w:val="24"/>
              </w:rPr>
              <w:t xml:space="preserve">Construction of Kandul-Dudiya Road on Rajnandgaon Arjunda Gundardehi Road </w:t>
            </w:r>
          </w:p>
        </w:tc>
        <w:tc>
          <w:tcPr>
            <w:tcW w:w="1353" w:type="dxa"/>
            <w:gridSpan w:val="4"/>
            <w:vAlign w:val="bottom"/>
          </w:tcPr>
          <w:p w14:paraId="403BDDE3" w14:textId="6D881144" w:rsidR="00B57790" w:rsidRPr="00355BFB" w:rsidRDefault="00B57790" w:rsidP="00B57790">
            <w:pPr>
              <w:jc w:val="right"/>
            </w:pPr>
            <w:r w:rsidRPr="00355BFB">
              <w:rPr>
                <w:bCs/>
                <w:lang w:val="en-GB"/>
              </w:rPr>
              <w:t>0.00</w:t>
            </w:r>
          </w:p>
        </w:tc>
        <w:tc>
          <w:tcPr>
            <w:tcW w:w="1386" w:type="dxa"/>
            <w:gridSpan w:val="2"/>
            <w:vAlign w:val="bottom"/>
          </w:tcPr>
          <w:p w14:paraId="53BC2FFF" w14:textId="4DA3A45B" w:rsidR="00B57790" w:rsidRPr="00355BFB" w:rsidRDefault="00B57790" w:rsidP="00B57790">
            <w:pPr>
              <w:jc w:val="right"/>
            </w:pPr>
            <w:r w:rsidRPr="00355BFB">
              <w:t>0.00</w:t>
            </w:r>
          </w:p>
        </w:tc>
        <w:tc>
          <w:tcPr>
            <w:tcW w:w="2005" w:type="dxa"/>
            <w:vAlign w:val="bottom"/>
          </w:tcPr>
          <w:p w14:paraId="758A1E01" w14:textId="19E52847" w:rsidR="00B57790" w:rsidRPr="00355BFB" w:rsidRDefault="00B57790" w:rsidP="00B57790">
            <w:pPr>
              <w:jc w:val="right"/>
            </w:pPr>
            <w:r w:rsidRPr="00355BFB">
              <w:t>0.00</w:t>
            </w:r>
          </w:p>
        </w:tc>
        <w:tc>
          <w:tcPr>
            <w:tcW w:w="1338" w:type="dxa"/>
            <w:vAlign w:val="bottom"/>
          </w:tcPr>
          <w:p w14:paraId="4EADFA6F" w14:textId="0746F0E1" w:rsidR="00B57790" w:rsidRPr="00355BFB" w:rsidRDefault="00B57790" w:rsidP="00B57790">
            <w:pPr>
              <w:jc w:val="right"/>
            </w:pPr>
            <w:r w:rsidRPr="00355BFB">
              <w:t>0.00</w:t>
            </w:r>
          </w:p>
        </w:tc>
        <w:tc>
          <w:tcPr>
            <w:tcW w:w="1517" w:type="dxa"/>
            <w:gridSpan w:val="3"/>
            <w:vAlign w:val="bottom"/>
          </w:tcPr>
          <w:p w14:paraId="036D47B9" w14:textId="77777777" w:rsidR="00B57790" w:rsidRPr="00355BFB" w:rsidRDefault="00B57790" w:rsidP="00B57790">
            <w:pPr>
              <w:jc w:val="right"/>
              <w:rPr>
                <w:lang w:val="en-GB"/>
              </w:rPr>
            </w:pPr>
            <w:r w:rsidRPr="00355BFB">
              <w:rPr>
                <w:lang w:val="en-GB"/>
              </w:rPr>
              <w:t>340.57</w:t>
            </w:r>
          </w:p>
        </w:tc>
        <w:tc>
          <w:tcPr>
            <w:tcW w:w="1512" w:type="dxa"/>
            <w:vAlign w:val="bottom"/>
          </w:tcPr>
          <w:p w14:paraId="12653E0E" w14:textId="7F1F53E4" w:rsidR="00B57790" w:rsidRPr="00355BFB" w:rsidRDefault="00B57790" w:rsidP="00B57790">
            <w:pPr>
              <w:jc w:val="right"/>
              <w:rPr>
                <w:lang w:val="en-GB"/>
              </w:rPr>
            </w:pPr>
            <w:r w:rsidRPr="00355BFB">
              <w:rPr>
                <w:lang w:val="en-GB"/>
              </w:rPr>
              <w:t>0.00</w:t>
            </w:r>
          </w:p>
        </w:tc>
      </w:tr>
      <w:tr w:rsidR="00B57790" w:rsidRPr="00355BFB" w14:paraId="173D3608" w14:textId="77777777" w:rsidTr="00094D32">
        <w:trPr>
          <w:trHeight w:val="242"/>
        </w:trPr>
        <w:tc>
          <w:tcPr>
            <w:tcW w:w="805" w:type="dxa"/>
          </w:tcPr>
          <w:p w14:paraId="155BA0FC"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gridSpan w:val="2"/>
          </w:tcPr>
          <w:p w14:paraId="773BAB40" w14:textId="18230BEC" w:rsidR="00B57790" w:rsidRPr="00355BFB" w:rsidRDefault="00B57790" w:rsidP="00B5779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Dhamdha- Gandai- Saja Road </w:t>
            </w:r>
          </w:p>
        </w:tc>
        <w:tc>
          <w:tcPr>
            <w:tcW w:w="1343" w:type="dxa"/>
            <w:gridSpan w:val="3"/>
            <w:vAlign w:val="bottom"/>
          </w:tcPr>
          <w:p w14:paraId="4725AFEF" w14:textId="180B4089" w:rsidR="00B57790" w:rsidRPr="00355BFB" w:rsidRDefault="00B57790" w:rsidP="00B57790">
            <w:pPr>
              <w:jc w:val="right"/>
            </w:pPr>
            <w:r w:rsidRPr="00355BFB">
              <w:rPr>
                <w:bCs/>
                <w:lang w:val="en-GB"/>
              </w:rPr>
              <w:t>0.00</w:t>
            </w:r>
          </w:p>
        </w:tc>
        <w:tc>
          <w:tcPr>
            <w:tcW w:w="1386" w:type="dxa"/>
            <w:gridSpan w:val="2"/>
            <w:vAlign w:val="bottom"/>
          </w:tcPr>
          <w:p w14:paraId="0BDB3D11" w14:textId="4793AD59" w:rsidR="00B57790" w:rsidRPr="00355BFB" w:rsidRDefault="00B57790" w:rsidP="00B57790">
            <w:pPr>
              <w:jc w:val="right"/>
            </w:pPr>
            <w:r w:rsidRPr="00355BFB">
              <w:t>0.00</w:t>
            </w:r>
          </w:p>
        </w:tc>
        <w:tc>
          <w:tcPr>
            <w:tcW w:w="2005" w:type="dxa"/>
            <w:vAlign w:val="bottom"/>
          </w:tcPr>
          <w:p w14:paraId="74C27576" w14:textId="076DFF5C" w:rsidR="00B57790" w:rsidRPr="00355BFB" w:rsidRDefault="00B57790" w:rsidP="00B57790">
            <w:pPr>
              <w:jc w:val="right"/>
            </w:pPr>
            <w:r w:rsidRPr="00355BFB">
              <w:t>0.00</w:t>
            </w:r>
          </w:p>
        </w:tc>
        <w:tc>
          <w:tcPr>
            <w:tcW w:w="1338" w:type="dxa"/>
            <w:vAlign w:val="bottom"/>
          </w:tcPr>
          <w:p w14:paraId="63212A39" w14:textId="21EA1F9A" w:rsidR="00B57790" w:rsidRPr="00355BFB" w:rsidRDefault="00B57790" w:rsidP="00B57790">
            <w:pPr>
              <w:jc w:val="right"/>
            </w:pPr>
            <w:r w:rsidRPr="00355BFB">
              <w:t>0.00</w:t>
            </w:r>
          </w:p>
        </w:tc>
        <w:tc>
          <w:tcPr>
            <w:tcW w:w="1517" w:type="dxa"/>
            <w:gridSpan w:val="3"/>
            <w:vAlign w:val="bottom"/>
          </w:tcPr>
          <w:p w14:paraId="0A5DBE60" w14:textId="77777777" w:rsidR="00B57790" w:rsidRPr="00355BFB" w:rsidRDefault="00B57790" w:rsidP="00B57790">
            <w:pPr>
              <w:jc w:val="right"/>
              <w:rPr>
                <w:lang w:val="en-GB"/>
              </w:rPr>
            </w:pPr>
            <w:r w:rsidRPr="00355BFB">
              <w:rPr>
                <w:lang w:val="en-GB"/>
              </w:rPr>
              <w:t>667.18</w:t>
            </w:r>
          </w:p>
        </w:tc>
        <w:tc>
          <w:tcPr>
            <w:tcW w:w="1512" w:type="dxa"/>
            <w:vAlign w:val="bottom"/>
          </w:tcPr>
          <w:p w14:paraId="495D3168" w14:textId="6FE23F25" w:rsidR="00B57790" w:rsidRPr="00355BFB" w:rsidRDefault="00B57790" w:rsidP="00B57790">
            <w:pPr>
              <w:jc w:val="right"/>
              <w:rPr>
                <w:lang w:val="en-GB"/>
              </w:rPr>
            </w:pPr>
            <w:r w:rsidRPr="00355BFB">
              <w:rPr>
                <w:lang w:val="en-GB"/>
              </w:rPr>
              <w:t>0.00</w:t>
            </w:r>
          </w:p>
        </w:tc>
      </w:tr>
    </w:tbl>
    <w:p w14:paraId="53395B16" w14:textId="77777777" w:rsidR="00B57790" w:rsidRDefault="00B57790"/>
    <w:p w14:paraId="1913CD4E" w14:textId="77777777" w:rsidR="00B829C0" w:rsidRPr="00355BFB" w:rsidRDefault="00B829C0"/>
    <w:p w14:paraId="33175DE2" w14:textId="77777777" w:rsidR="009625A3" w:rsidRPr="00355BFB" w:rsidRDefault="009625A3" w:rsidP="009625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2797C39"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4"/>
        <w:gridCol w:w="4044"/>
        <w:gridCol w:w="124"/>
        <w:gridCol w:w="1121"/>
        <w:gridCol w:w="88"/>
        <w:gridCol w:w="1325"/>
        <w:gridCol w:w="64"/>
        <w:gridCol w:w="2015"/>
        <w:gridCol w:w="1338"/>
        <w:gridCol w:w="93"/>
        <w:gridCol w:w="1358"/>
        <w:gridCol w:w="63"/>
        <w:gridCol w:w="1513"/>
      </w:tblGrid>
      <w:tr w:rsidR="00412AAE" w:rsidRPr="00355BFB" w14:paraId="02904629" w14:textId="77777777" w:rsidTr="00025F5D">
        <w:tc>
          <w:tcPr>
            <w:tcW w:w="4972" w:type="dxa"/>
            <w:gridSpan w:val="3"/>
            <w:vMerge w:val="restart"/>
            <w:vAlign w:val="center"/>
          </w:tcPr>
          <w:p w14:paraId="299F575F" w14:textId="77777777" w:rsidR="009625A3" w:rsidRPr="00355BFB" w:rsidRDefault="009625A3" w:rsidP="008A4585">
            <w:pPr>
              <w:jc w:val="center"/>
              <w:rPr>
                <w:b/>
              </w:rPr>
            </w:pPr>
            <w:r w:rsidRPr="00355BFB">
              <w:rPr>
                <w:b/>
              </w:rPr>
              <w:t>Nature of Expenditure</w:t>
            </w:r>
          </w:p>
          <w:p w14:paraId="60E7A7FC" w14:textId="77777777" w:rsidR="009625A3" w:rsidRPr="00355BFB" w:rsidRDefault="009625A3" w:rsidP="008A4585">
            <w:pPr>
              <w:pStyle w:val="Header"/>
              <w:ind w:right="-274"/>
              <w:jc w:val="center"/>
              <w:rPr>
                <w:b/>
                <w:sz w:val="24"/>
                <w:szCs w:val="24"/>
              </w:rPr>
            </w:pPr>
          </w:p>
        </w:tc>
        <w:tc>
          <w:tcPr>
            <w:tcW w:w="1121" w:type="dxa"/>
            <w:vMerge w:val="restart"/>
          </w:tcPr>
          <w:p w14:paraId="32244B89"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35728A35"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062CD904" w14:textId="768F68DF"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3" w:type="dxa"/>
            <w:gridSpan w:val="6"/>
          </w:tcPr>
          <w:p w14:paraId="018E260E" w14:textId="6A4693B8"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45569205" w14:textId="77777777" w:rsidR="009625A3" w:rsidRPr="00355BFB" w:rsidRDefault="009625A3" w:rsidP="008A4585">
            <w:pPr>
              <w:ind w:right="-134" w:hanging="18"/>
              <w:rPr>
                <w:b/>
              </w:rPr>
            </w:pPr>
            <w:r w:rsidRPr="00355BFB">
              <w:rPr>
                <w:b/>
              </w:rPr>
              <w:t>Expendi-</w:t>
            </w:r>
          </w:p>
          <w:p w14:paraId="252CA6BB" w14:textId="77777777" w:rsidR="009625A3" w:rsidRPr="00355BFB" w:rsidRDefault="009625A3" w:rsidP="008A4585">
            <w:pPr>
              <w:ind w:right="-134" w:hanging="18"/>
              <w:rPr>
                <w:b/>
              </w:rPr>
            </w:pPr>
            <w:r w:rsidRPr="00355BFB">
              <w:rPr>
                <w:b/>
              </w:rPr>
              <w:t>ture to the end of</w:t>
            </w:r>
          </w:p>
          <w:p w14:paraId="3D051BDE" w14:textId="353B6ACD" w:rsidR="009625A3" w:rsidRPr="00355BFB" w:rsidRDefault="00B07282" w:rsidP="008A4585">
            <w:pPr>
              <w:ind w:right="-134"/>
              <w:rPr>
                <w:b/>
              </w:rPr>
            </w:pPr>
            <w:r w:rsidRPr="00355BFB">
              <w:rPr>
                <w:b/>
              </w:rPr>
              <w:t>2023-24</w:t>
            </w:r>
          </w:p>
        </w:tc>
        <w:tc>
          <w:tcPr>
            <w:tcW w:w="1576" w:type="dxa"/>
            <w:gridSpan w:val="2"/>
            <w:vMerge w:val="restart"/>
          </w:tcPr>
          <w:p w14:paraId="080AD584" w14:textId="77777777" w:rsidR="009625A3" w:rsidRPr="00355BFB" w:rsidRDefault="009625A3" w:rsidP="008A4585">
            <w:pPr>
              <w:ind w:right="-108"/>
              <w:rPr>
                <w:b/>
              </w:rPr>
            </w:pPr>
            <w:r w:rsidRPr="00355BFB">
              <w:rPr>
                <w:b/>
              </w:rPr>
              <w:t>Increase (+)/ Decrease (-)</w:t>
            </w:r>
          </w:p>
          <w:p w14:paraId="22ADCF78"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00FCF003" w14:textId="31CBA3DD"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02E7E926" w14:textId="77777777" w:rsidTr="00025F5D">
        <w:tc>
          <w:tcPr>
            <w:tcW w:w="4972" w:type="dxa"/>
            <w:gridSpan w:val="3"/>
            <w:vMerge/>
          </w:tcPr>
          <w:p w14:paraId="73E046AB" w14:textId="77777777" w:rsidR="009625A3" w:rsidRPr="00355BFB" w:rsidRDefault="009625A3" w:rsidP="008A4585">
            <w:pPr>
              <w:pStyle w:val="Header"/>
              <w:ind w:right="-274"/>
              <w:jc w:val="right"/>
              <w:rPr>
                <w:b/>
                <w:sz w:val="24"/>
                <w:szCs w:val="24"/>
              </w:rPr>
            </w:pPr>
          </w:p>
        </w:tc>
        <w:tc>
          <w:tcPr>
            <w:tcW w:w="1121" w:type="dxa"/>
            <w:vMerge/>
          </w:tcPr>
          <w:p w14:paraId="7E040729" w14:textId="77777777" w:rsidR="009625A3" w:rsidRPr="00355BFB" w:rsidRDefault="009625A3" w:rsidP="008A4585">
            <w:pPr>
              <w:pStyle w:val="Header"/>
              <w:ind w:right="-274"/>
              <w:jc w:val="right"/>
              <w:rPr>
                <w:b/>
                <w:sz w:val="24"/>
                <w:szCs w:val="24"/>
              </w:rPr>
            </w:pPr>
          </w:p>
        </w:tc>
        <w:tc>
          <w:tcPr>
            <w:tcW w:w="1413" w:type="dxa"/>
            <w:gridSpan w:val="2"/>
            <w:vAlign w:val="center"/>
          </w:tcPr>
          <w:p w14:paraId="7B93BD48" w14:textId="77777777" w:rsidR="009625A3" w:rsidRPr="00355BFB" w:rsidRDefault="009625A3" w:rsidP="008A4585">
            <w:pPr>
              <w:ind w:right="-108"/>
              <w:rPr>
                <w:b/>
              </w:rPr>
            </w:pPr>
            <w:r w:rsidRPr="00355BFB">
              <w:rPr>
                <w:b/>
              </w:rPr>
              <w:t>State Fund Expenditure</w:t>
            </w:r>
          </w:p>
        </w:tc>
        <w:tc>
          <w:tcPr>
            <w:tcW w:w="2079" w:type="dxa"/>
            <w:gridSpan w:val="2"/>
          </w:tcPr>
          <w:p w14:paraId="6DD16A11" w14:textId="77777777" w:rsidR="009625A3" w:rsidRPr="00355BFB" w:rsidRDefault="009625A3" w:rsidP="008A4585">
            <w:pPr>
              <w:ind w:right="-103"/>
              <w:rPr>
                <w:b/>
              </w:rPr>
            </w:pPr>
            <w:r w:rsidRPr="00355BFB">
              <w:rPr>
                <w:b/>
              </w:rPr>
              <w:t>Central Assistance (including Centrally Sponsored Scheme / Central Sector)</w:t>
            </w:r>
          </w:p>
        </w:tc>
        <w:tc>
          <w:tcPr>
            <w:tcW w:w="1431" w:type="dxa"/>
            <w:gridSpan w:val="2"/>
            <w:vAlign w:val="center"/>
          </w:tcPr>
          <w:p w14:paraId="15DEF235" w14:textId="77777777" w:rsidR="009625A3" w:rsidRPr="00355BFB" w:rsidRDefault="009625A3" w:rsidP="008A4585">
            <w:pPr>
              <w:jc w:val="center"/>
              <w:rPr>
                <w:b/>
              </w:rPr>
            </w:pPr>
            <w:r w:rsidRPr="00355BFB">
              <w:rPr>
                <w:b/>
              </w:rPr>
              <w:t>Total</w:t>
            </w:r>
          </w:p>
        </w:tc>
        <w:tc>
          <w:tcPr>
            <w:tcW w:w="1358" w:type="dxa"/>
            <w:vMerge/>
          </w:tcPr>
          <w:p w14:paraId="24FEA19D" w14:textId="77777777" w:rsidR="009625A3" w:rsidRPr="00355BFB" w:rsidRDefault="009625A3" w:rsidP="008A4585">
            <w:pPr>
              <w:ind w:right="-134"/>
              <w:rPr>
                <w:b/>
              </w:rPr>
            </w:pPr>
          </w:p>
        </w:tc>
        <w:tc>
          <w:tcPr>
            <w:tcW w:w="1576" w:type="dxa"/>
            <w:gridSpan w:val="2"/>
            <w:vMerge/>
          </w:tcPr>
          <w:p w14:paraId="578ACD04" w14:textId="77777777" w:rsidR="009625A3" w:rsidRPr="00355BFB" w:rsidRDefault="009625A3" w:rsidP="008A4585">
            <w:pPr>
              <w:ind w:right="-108" w:firstLine="5"/>
              <w:rPr>
                <w:b/>
              </w:rPr>
            </w:pPr>
          </w:p>
        </w:tc>
      </w:tr>
      <w:tr w:rsidR="00412AAE" w:rsidRPr="00355BFB" w14:paraId="509B5F8D" w14:textId="77777777" w:rsidTr="00025F5D">
        <w:tc>
          <w:tcPr>
            <w:tcW w:w="804" w:type="dxa"/>
          </w:tcPr>
          <w:p w14:paraId="15E8105A"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6" w:type="dxa"/>
            <w:gridSpan w:val="12"/>
          </w:tcPr>
          <w:p w14:paraId="02C8135C" w14:textId="77777777" w:rsidR="009625A3" w:rsidRPr="00355BFB" w:rsidRDefault="009625A3" w:rsidP="008A4585">
            <w:pPr>
              <w:rPr>
                <w:b/>
                <w:bCs/>
              </w:rPr>
            </w:pPr>
            <w:r w:rsidRPr="00355BFB">
              <w:rPr>
                <w:b/>
                <w:lang w:val="en-GB"/>
              </w:rPr>
              <w:t>CAPITAL ACCOUNT OF ECONOMIC SERVICES- contd.</w:t>
            </w:r>
          </w:p>
        </w:tc>
      </w:tr>
      <w:tr w:rsidR="00412AAE" w:rsidRPr="00355BFB" w14:paraId="31FC2BC8" w14:textId="77777777" w:rsidTr="00025F5D">
        <w:trPr>
          <w:trHeight w:val="242"/>
        </w:trPr>
        <w:tc>
          <w:tcPr>
            <w:tcW w:w="804" w:type="dxa"/>
            <w:vAlign w:val="center"/>
          </w:tcPr>
          <w:p w14:paraId="73AD87BA"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6" w:type="dxa"/>
            <w:gridSpan w:val="12"/>
          </w:tcPr>
          <w:p w14:paraId="633CE3CD" w14:textId="77777777" w:rsidR="009625A3" w:rsidRPr="00355BFB" w:rsidRDefault="009625A3" w:rsidP="008A4585">
            <w:pPr>
              <w:rPr>
                <w:b/>
                <w:lang w:val="en-GB"/>
              </w:rPr>
            </w:pPr>
            <w:r w:rsidRPr="00355BFB">
              <w:rPr>
                <w:b/>
                <w:lang w:val="en-GB"/>
              </w:rPr>
              <w:t>Capital Account of Transport- contd.</w:t>
            </w:r>
          </w:p>
        </w:tc>
      </w:tr>
      <w:tr w:rsidR="00412AAE" w:rsidRPr="00355BFB" w14:paraId="11700770" w14:textId="77777777" w:rsidTr="00025F5D">
        <w:trPr>
          <w:trHeight w:val="242"/>
        </w:trPr>
        <w:tc>
          <w:tcPr>
            <w:tcW w:w="804" w:type="dxa"/>
          </w:tcPr>
          <w:p w14:paraId="3228583F"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6" w:type="dxa"/>
            <w:gridSpan w:val="12"/>
          </w:tcPr>
          <w:p w14:paraId="50CE3264" w14:textId="17E3B272"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14DA381C" w14:textId="77777777" w:rsidTr="00025F5D">
        <w:trPr>
          <w:trHeight w:val="242"/>
        </w:trPr>
        <w:tc>
          <w:tcPr>
            <w:tcW w:w="804" w:type="dxa"/>
            <w:vAlign w:val="center"/>
          </w:tcPr>
          <w:p w14:paraId="11DA16C0"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6" w:type="dxa"/>
            <w:gridSpan w:val="12"/>
          </w:tcPr>
          <w:p w14:paraId="76A78D07" w14:textId="77777777" w:rsidR="009625A3" w:rsidRPr="00355BFB" w:rsidRDefault="007C7B6F" w:rsidP="008A4585">
            <w:r w:rsidRPr="00355BFB">
              <w:rPr>
                <w:b/>
                <w:bCs/>
                <w:i/>
              </w:rPr>
              <w:t>State Highways-contd.</w:t>
            </w:r>
          </w:p>
        </w:tc>
      </w:tr>
      <w:tr w:rsidR="00412AAE" w:rsidRPr="00355BFB" w14:paraId="4B603551" w14:textId="77777777" w:rsidTr="00025F5D">
        <w:tc>
          <w:tcPr>
            <w:tcW w:w="804" w:type="dxa"/>
          </w:tcPr>
          <w:p w14:paraId="12A759AD"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6" w:type="dxa"/>
            <w:gridSpan w:val="12"/>
          </w:tcPr>
          <w:p w14:paraId="3927EA9C" w14:textId="0B8AFEE0" w:rsidR="009625A3" w:rsidRPr="00355BFB" w:rsidRDefault="00C85A4C" w:rsidP="008A4585">
            <w:r w:rsidRPr="00355BFB">
              <w:rPr>
                <w:b/>
                <w:lang w:val="en-GB"/>
              </w:rPr>
              <w:t>Road</w:t>
            </w:r>
            <w:r w:rsidR="009625A3" w:rsidRPr="00355BFB">
              <w:rPr>
                <w:b/>
                <w:lang w:val="en-GB"/>
              </w:rPr>
              <w:t xml:space="preserve"> Works – contd.</w:t>
            </w:r>
          </w:p>
        </w:tc>
      </w:tr>
      <w:tr w:rsidR="00412AAE" w:rsidRPr="00355BFB" w14:paraId="45AFAEB1" w14:textId="77777777" w:rsidTr="00025F5D">
        <w:tc>
          <w:tcPr>
            <w:tcW w:w="804" w:type="dxa"/>
          </w:tcPr>
          <w:p w14:paraId="44EA4BAD"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6" w:type="dxa"/>
            <w:gridSpan w:val="12"/>
          </w:tcPr>
          <w:p w14:paraId="6B661139" w14:textId="77777777" w:rsidR="009625A3" w:rsidRPr="00355BFB" w:rsidRDefault="009625A3" w:rsidP="008A4585">
            <w:r w:rsidRPr="00355BFB">
              <w:rPr>
                <w:b/>
              </w:rPr>
              <w:t>Construction of</w:t>
            </w:r>
          </w:p>
        </w:tc>
      </w:tr>
      <w:tr w:rsidR="00B57790" w:rsidRPr="00355BFB" w14:paraId="7C6EBB47" w14:textId="77777777" w:rsidTr="00025F5D">
        <w:trPr>
          <w:trHeight w:val="242"/>
        </w:trPr>
        <w:tc>
          <w:tcPr>
            <w:tcW w:w="804" w:type="dxa"/>
          </w:tcPr>
          <w:p w14:paraId="7FCDA738"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0F951744" w14:textId="58FA7EA5" w:rsidR="00B57790" w:rsidRPr="00355BFB" w:rsidRDefault="00B57790" w:rsidP="00B57790">
            <w:pPr>
              <w:rPr>
                <w:bCs/>
              </w:rPr>
            </w:pPr>
            <w:r w:rsidRPr="00355BFB">
              <w:rPr>
                <w:iCs/>
              </w:rPr>
              <w:t xml:space="preserve">Strengthening and Renovation of Durg-Kotni (Urban Road) </w:t>
            </w:r>
          </w:p>
        </w:tc>
        <w:tc>
          <w:tcPr>
            <w:tcW w:w="1333" w:type="dxa"/>
            <w:gridSpan w:val="3"/>
            <w:vAlign w:val="bottom"/>
          </w:tcPr>
          <w:p w14:paraId="65AA525C" w14:textId="1CD95669" w:rsidR="00B57790" w:rsidRPr="00355BFB" w:rsidRDefault="00B57790" w:rsidP="00B57790">
            <w:pPr>
              <w:jc w:val="right"/>
            </w:pPr>
            <w:r w:rsidRPr="00355BFB">
              <w:rPr>
                <w:bCs/>
                <w:lang w:val="en-GB"/>
              </w:rPr>
              <w:t>0.00</w:t>
            </w:r>
          </w:p>
        </w:tc>
        <w:tc>
          <w:tcPr>
            <w:tcW w:w="1389" w:type="dxa"/>
            <w:gridSpan w:val="2"/>
            <w:vAlign w:val="bottom"/>
          </w:tcPr>
          <w:p w14:paraId="52267846" w14:textId="58D4C526" w:rsidR="00B57790" w:rsidRPr="00355BFB" w:rsidRDefault="00B57790" w:rsidP="00B57790">
            <w:pPr>
              <w:jc w:val="right"/>
            </w:pPr>
            <w:r w:rsidRPr="00355BFB">
              <w:t>0.00</w:t>
            </w:r>
          </w:p>
        </w:tc>
        <w:tc>
          <w:tcPr>
            <w:tcW w:w="2015" w:type="dxa"/>
            <w:vAlign w:val="bottom"/>
          </w:tcPr>
          <w:p w14:paraId="28E10201" w14:textId="759C15D3" w:rsidR="00B57790" w:rsidRPr="00355BFB" w:rsidRDefault="00B57790" w:rsidP="00B57790">
            <w:pPr>
              <w:jc w:val="right"/>
              <w:rPr>
                <w:lang w:val="en-GB"/>
              </w:rPr>
            </w:pPr>
            <w:r w:rsidRPr="00355BFB">
              <w:t>0.00</w:t>
            </w:r>
          </w:p>
        </w:tc>
        <w:tc>
          <w:tcPr>
            <w:tcW w:w="1338" w:type="dxa"/>
            <w:vAlign w:val="bottom"/>
          </w:tcPr>
          <w:p w14:paraId="5B169B68" w14:textId="7FFE2361" w:rsidR="00B57790" w:rsidRPr="00355BFB" w:rsidRDefault="00B57790" w:rsidP="00B57790">
            <w:pPr>
              <w:jc w:val="right"/>
            </w:pPr>
            <w:r w:rsidRPr="00355BFB">
              <w:t>0.00</w:t>
            </w:r>
          </w:p>
        </w:tc>
        <w:tc>
          <w:tcPr>
            <w:tcW w:w="1514" w:type="dxa"/>
            <w:gridSpan w:val="3"/>
            <w:vAlign w:val="bottom"/>
          </w:tcPr>
          <w:p w14:paraId="0D54C3B8" w14:textId="53A03773" w:rsidR="00B57790" w:rsidRPr="00355BFB" w:rsidRDefault="00B57790" w:rsidP="00B57790">
            <w:pPr>
              <w:jc w:val="right"/>
            </w:pPr>
            <w:r w:rsidRPr="00355BFB">
              <w:rPr>
                <w:lang w:val="en-GB"/>
              </w:rPr>
              <w:t>855.40</w:t>
            </w:r>
          </w:p>
        </w:tc>
        <w:tc>
          <w:tcPr>
            <w:tcW w:w="1513" w:type="dxa"/>
            <w:vAlign w:val="bottom"/>
          </w:tcPr>
          <w:p w14:paraId="07E522A5" w14:textId="447C1051" w:rsidR="00B57790" w:rsidRPr="00355BFB" w:rsidRDefault="00B57790" w:rsidP="00B57790">
            <w:pPr>
              <w:jc w:val="right"/>
            </w:pPr>
            <w:r w:rsidRPr="00355BFB">
              <w:rPr>
                <w:lang w:val="en-GB"/>
              </w:rPr>
              <w:t>0.00</w:t>
            </w:r>
          </w:p>
        </w:tc>
      </w:tr>
      <w:tr w:rsidR="00B57790" w:rsidRPr="00355BFB" w14:paraId="31BB7602" w14:textId="77777777" w:rsidTr="00025F5D">
        <w:trPr>
          <w:trHeight w:val="242"/>
        </w:trPr>
        <w:tc>
          <w:tcPr>
            <w:tcW w:w="804" w:type="dxa"/>
          </w:tcPr>
          <w:p w14:paraId="766084B7"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6FD05D03" w14:textId="30BCFDB5" w:rsidR="00B57790" w:rsidRPr="00355BFB" w:rsidRDefault="00B57790" w:rsidP="00B57790">
            <w:pPr>
              <w:rPr>
                <w:lang w:val="en-GB"/>
              </w:rPr>
            </w:pPr>
            <w:r w:rsidRPr="00355BFB">
              <w:rPr>
                <w:lang w:val="en-GB"/>
              </w:rPr>
              <w:t xml:space="preserve">Road from Shakti to Adbhar-Phaguram- Kharsia Road at Janjgir Champa  </w:t>
            </w:r>
          </w:p>
        </w:tc>
        <w:tc>
          <w:tcPr>
            <w:tcW w:w="1333" w:type="dxa"/>
            <w:gridSpan w:val="3"/>
            <w:vAlign w:val="bottom"/>
          </w:tcPr>
          <w:p w14:paraId="278D28AA" w14:textId="5D5DC2F9" w:rsidR="00B57790" w:rsidRPr="00355BFB" w:rsidRDefault="00B57790" w:rsidP="00B57790">
            <w:pPr>
              <w:jc w:val="right"/>
              <w:rPr>
                <w:bCs/>
                <w:lang w:val="en-GB"/>
              </w:rPr>
            </w:pPr>
            <w:r w:rsidRPr="00355BFB">
              <w:rPr>
                <w:bCs/>
                <w:lang w:val="en-GB"/>
              </w:rPr>
              <w:t>0.00</w:t>
            </w:r>
          </w:p>
        </w:tc>
        <w:tc>
          <w:tcPr>
            <w:tcW w:w="1389" w:type="dxa"/>
            <w:gridSpan w:val="2"/>
            <w:vAlign w:val="bottom"/>
          </w:tcPr>
          <w:p w14:paraId="6D5DBCE0" w14:textId="710DA977" w:rsidR="00B57790" w:rsidRPr="00355BFB" w:rsidRDefault="00B57790" w:rsidP="00B57790">
            <w:pPr>
              <w:jc w:val="right"/>
            </w:pPr>
            <w:r w:rsidRPr="00355BFB">
              <w:t>0.00</w:t>
            </w:r>
          </w:p>
        </w:tc>
        <w:tc>
          <w:tcPr>
            <w:tcW w:w="2015" w:type="dxa"/>
            <w:vAlign w:val="bottom"/>
          </w:tcPr>
          <w:p w14:paraId="4023C347" w14:textId="342B205C" w:rsidR="00B57790" w:rsidRPr="00355BFB" w:rsidRDefault="00B57790" w:rsidP="00B57790">
            <w:pPr>
              <w:jc w:val="right"/>
              <w:rPr>
                <w:lang w:val="en-GB"/>
              </w:rPr>
            </w:pPr>
            <w:r w:rsidRPr="00355BFB">
              <w:rPr>
                <w:lang w:val="en-GB"/>
              </w:rPr>
              <w:t>0.00</w:t>
            </w:r>
          </w:p>
        </w:tc>
        <w:tc>
          <w:tcPr>
            <w:tcW w:w="1338" w:type="dxa"/>
            <w:vAlign w:val="bottom"/>
          </w:tcPr>
          <w:p w14:paraId="370755D5" w14:textId="75853313" w:rsidR="00B57790" w:rsidRPr="00355BFB" w:rsidRDefault="00B57790" w:rsidP="00B57790">
            <w:pPr>
              <w:jc w:val="right"/>
            </w:pPr>
            <w:r w:rsidRPr="00355BFB">
              <w:t>0.00</w:t>
            </w:r>
          </w:p>
        </w:tc>
        <w:tc>
          <w:tcPr>
            <w:tcW w:w="1514" w:type="dxa"/>
            <w:gridSpan w:val="3"/>
            <w:vAlign w:val="bottom"/>
          </w:tcPr>
          <w:p w14:paraId="2F749A75" w14:textId="12054EF3" w:rsidR="00B57790" w:rsidRPr="00355BFB" w:rsidRDefault="00B57790" w:rsidP="00B57790">
            <w:pPr>
              <w:jc w:val="right"/>
              <w:rPr>
                <w:bCs/>
                <w:lang w:val="en-GB"/>
              </w:rPr>
            </w:pPr>
            <w:r w:rsidRPr="00355BFB">
              <w:rPr>
                <w:bCs/>
                <w:lang w:val="en-GB"/>
              </w:rPr>
              <w:t>2,812.20</w:t>
            </w:r>
          </w:p>
        </w:tc>
        <w:tc>
          <w:tcPr>
            <w:tcW w:w="1513" w:type="dxa"/>
            <w:vAlign w:val="bottom"/>
          </w:tcPr>
          <w:p w14:paraId="27563852" w14:textId="70B27B3E" w:rsidR="00B57790" w:rsidRPr="00355BFB" w:rsidRDefault="00B57790" w:rsidP="00B57790">
            <w:pPr>
              <w:jc w:val="right"/>
            </w:pPr>
            <w:r w:rsidRPr="00355BFB">
              <w:t>0.00</w:t>
            </w:r>
          </w:p>
        </w:tc>
      </w:tr>
      <w:tr w:rsidR="00B57790" w:rsidRPr="00355BFB" w14:paraId="60AF3A2A" w14:textId="77777777" w:rsidTr="00025F5D">
        <w:trPr>
          <w:trHeight w:val="242"/>
        </w:trPr>
        <w:tc>
          <w:tcPr>
            <w:tcW w:w="804" w:type="dxa"/>
          </w:tcPr>
          <w:p w14:paraId="33D2EA55"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3D749978" w14:textId="6C901AD6" w:rsidR="00B57790" w:rsidRPr="00355BFB" w:rsidRDefault="00B57790" w:rsidP="00B57790">
            <w:pPr>
              <w:rPr>
                <w:bCs/>
              </w:rPr>
            </w:pPr>
            <w:r w:rsidRPr="00355BFB">
              <w:t xml:space="preserve">Strengthening of Birejhar Sirri Maurrikala Road District Dhamtari </w:t>
            </w:r>
          </w:p>
        </w:tc>
        <w:tc>
          <w:tcPr>
            <w:tcW w:w="1333" w:type="dxa"/>
            <w:gridSpan w:val="3"/>
            <w:vAlign w:val="bottom"/>
          </w:tcPr>
          <w:p w14:paraId="3D305B39" w14:textId="6FCF9E9E" w:rsidR="00B57790" w:rsidRPr="00355BFB" w:rsidRDefault="00B57790" w:rsidP="00B57790">
            <w:pPr>
              <w:jc w:val="right"/>
            </w:pPr>
            <w:r w:rsidRPr="00355BFB">
              <w:rPr>
                <w:bCs/>
                <w:lang w:val="en-GB"/>
              </w:rPr>
              <w:t>0.00</w:t>
            </w:r>
          </w:p>
        </w:tc>
        <w:tc>
          <w:tcPr>
            <w:tcW w:w="1389" w:type="dxa"/>
            <w:gridSpan w:val="2"/>
            <w:vAlign w:val="bottom"/>
          </w:tcPr>
          <w:p w14:paraId="03287041" w14:textId="70EA6366" w:rsidR="00B57790" w:rsidRPr="00355BFB" w:rsidRDefault="00B57790" w:rsidP="00B57790">
            <w:pPr>
              <w:jc w:val="right"/>
            </w:pPr>
            <w:r w:rsidRPr="00355BFB">
              <w:t>0.00</w:t>
            </w:r>
          </w:p>
        </w:tc>
        <w:tc>
          <w:tcPr>
            <w:tcW w:w="2015" w:type="dxa"/>
            <w:vAlign w:val="bottom"/>
          </w:tcPr>
          <w:p w14:paraId="41671939" w14:textId="5E6BC48A" w:rsidR="00B57790" w:rsidRPr="00355BFB" w:rsidRDefault="00B57790" w:rsidP="00B57790">
            <w:pPr>
              <w:jc w:val="right"/>
              <w:rPr>
                <w:lang w:val="en-GB"/>
              </w:rPr>
            </w:pPr>
            <w:r w:rsidRPr="00355BFB">
              <w:rPr>
                <w:lang w:val="en-GB"/>
              </w:rPr>
              <w:t>0.00</w:t>
            </w:r>
          </w:p>
        </w:tc>
        <w:tc>
          <w:tcPr>
            <w:tcW w:w="1338" w:type="dxa"/>
            <w:vAlign w:val="bottom"/>
          </w:tcPr>
          <w:p w14:paraId="2B3F6E9C" w14:textId="5113FFB9" w:rsidR="00B57790" w:rsidRPr="00355BFB" w:rsidRDefault="00B57790" w:rsidP="00B57790">
            <w:pPr>
              <w:jc w:val="right"/>
            </w:pPr>
            <w:r w:rsidRPr="00355BFB">
              <w:t>0.00</w:t>
            </w:r>
          </w:p>
        </w:tc>
        <w:tc>
          <w:tcPr>
            <w:tcW w:w="1514" w:type="dxa"/>
            <w:gridSpan w:val="3"/>
            <w:vAlign w:val="bottom"/>
          </w:tcPr>
          <w:p w14:paraId="3B832B6B" w14:textId="0C1A4575" w:rsidR="00B57790" w:rsidRPr="00355BFB" w:rsidRDefault="00B57790" w:rsidP="00B57790">
            <w:pPr>
              <w:jc w:val="right"/>
            </w:pPr>
            <w:r w:rsidRPr="00355BFB">
              <w:t>4,060.50</w:t>
            </w:r>
          </w:p>
        </w:tc>
        <w:tc>
          <w:tcPr>
            <w:tcW w:w="1513" w:type="dxa"/>
            <w:vAlign w:val="bottom"/>
          </w:tcPr>
          <w:p w14:paraId="32256C0F" w14:textId="05DF3389" w:rsidR="00B57790" w:rsidRPr="00355BFB" w:rsidRDefault="00B57790" w:rsidP="00B57790">
            <w:pPr>
              <w:jc w:val="right"/>
            </w:pPr>
            <w:r w:rsidRPr="00355BFB">
              <w:t>0.00</w:t>
            </w:r>
          </w:p>
        </w:tc>
      </w:tr>
      <w:tr w:rsidR="00B57790" w:rsidRPr="00355BFB" w14:paraId="04BC97D6" w14:textId="77777777" w:rsidTr="00025F5D">
        <w:trPr>
          <w:trHeight w:val="242"/>
        </w:trPr>
        <w:tc>
          <w:tcPr>
            <w:tcW w:w="804" w:type="dxa"/>
          </w:tcPr>
          <w:p w14:paraId="09031D8B"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5791135E" w14:textId="27577FC2" w:rsidR="00B57790" w:rsidRPr="00355BFB" w:rsidRDefault="00B57790" w:rsidP="00B57790">
            <w:pPr>
              <w:rPr>
                <w:bCs/>
              </w:rPr>
            </w:pPr>
            <w:r w:rsidRPr="00355BFB">
              <w:rPr>
                <w:bCs/>
              </w:rPr>
              <w:t>Widening and strengthening of 8.10 km Road from Nehru Nagar Chowk to Rajendra nagar Park Ganj para mini mata chowk in Durg Town (2023-24)</w:t>
            </w:r>
          </w:p>
        </w:tc>
        <w:tc>
          <w:tcPr>
            <w:tcW w:w="1333" w:type="dxa"/>
            <w:gridSpan w:val="3"/>
            <w:vAlign w:val="bottom"/>
          </w:tcPr>
          <w:p w14:paraId="73A0EDFD" w14:textId="0B04F782" w:rsidR="00B57790" w:rsidRPr="00355BFB" w:rsidRDefault="00B57790" w:rsidP="00B57790">
            <w:pPr>
              <w:jc w:val="right"/>
            </w:pPr>
            <w:r w:rsidRPr="00355BFB">
              <w:t>357.25</w:t>
            </w:r>
          </w:p>
        </w:tc>
        <w:tc>
          <w:tcPr>
            <w:tcW w:w="1389" w:type="dxa"/>
            <w:gridSpan w:val="2"/>
            <w:vAlign w:val="bottom"/>
          </w:tcPr>
          <w:p w14:paraId="7FD6F1E0" w14:textId="6D4293AD" w:rsidR="00B57790" w:rsidRPr="00355BFB" w:rsidRDefault="00B57790" w:rsidP="00B57790">
            <w:pPr>
              <w:jc w:val="right"/>
            </w:pPr>
            <w:r w:rsidRPr="00355BFB">
              <w:t>217.93</w:t>
            </w:r>
          </w:p>
        </w:tc>
        <w:tc>
          <w:tcPr>
            <w:tcW w:w="2015" w:type="dxa"/>
            <w:vAlign w:val="bottom"/>
          </w:tcPr>
          <w:p w14:paraId="740A1F06" w14:textId="7BFB5E78" w:rsidR="00B57790" w:rsidRPr="00355BFB" w:rsidRDefault="00B57790" w:rsidP="00B57790">
            <w:pPr>
              <w:jc w:val="right"/>
              <w:rPr>
                <w:lang w:val="en-GB"/>
              </w:rPr>
            </w:pPr>
            <w:r w:rsidRPr="00355BFB">
              <w:rPr>
                <w:lang w:val="en-GB"/>
              </w:rPr>
              <w:t>0.00</w:t>
            </w:r>
          </w:p>
        </w:tc>
        <w:tc>
          <w:tcPr>
            <w:tcW w:w="1338" w:type="dxa"/>
            <w:vAlign w:val="bottom"/>
          </w:tcPr>
          <w:p w14:paraId="435524BD" w14:textId="14575CB0" w:rsidR="00B57790" w:rsidRPr="00355BFB" w:rsidRDefault="00B57790" w:rsidP="00B57790">
            <w:pPr>
              <w:jc w:val="right"/>
            </w:pPr>
            <w:r w:rsidRPr="00355BFB">
              <w:t>217.93</w:t>
            </w:r>
          </w:p>
        </w:tc>
        <w:tc>
          <w:tcPr>
            <w:tcW w:w="1514" w:type="dxa"/>
            <w:gridSpan w:val="3"/>
            <w:vAlign w:val="bottom"/>
          </w:tcPr>
          <w:p w14:paraId="346F2E5E" w14:textId="1DDC65FE" w:rsidR="00B57790" w:rsidRPr="00355BFB" w:rsidRDefault="00B57790" w:rsidP="00B57790">
            <w:pPr>
              <w:jc w:val="right"/>
            </w:pPr>
            <w:r w:rsidRPr="00355BFB">
              <w:t>638.13</w:t>
            </w:r>
          </w:p>
        </w:tc>
        <w:tc>
          <w:tcPr>
            <w:tcW w:w="1513" w:type="dxa"/>
            <w:vAlign w:val="bottom"/>
          </w:tcPr>
          <w:p w14:paraId="28529F78" w14:textId="7C7AED38" w:rsidR="00B57790" w:rsidRPr="00355BFB" w:rsidRDefault="00B57790" w:rsidP="00B57790">
            <w:pPr>
              <w:jc w:val="right"/>
            </w:pPr>
            <w:r w:rsidRPr="00355BFB">
              <w:t>(-) 39.00</w:t>
            </w:r>
          </w:p>
        </w:tc>
      </w:tr>
      <w:tr w:rsidR="00B57790" w:rsidRPr="00355BFB" w14:paraId="4969C4CD" w14:textId="77777777" w:rsidTr="00025F5D">
        <w:trPr>
          <w:trHeight w:val="242"/>
        </w:trPr>
        <w:tc>
          <w:tcPr>
            <w:tcW w:w="804" w:type="dxa"/>
          </w:tcPr>
          <w:p w14:paraId="49A26F4B" w14:textId="0AC1E6ED" w:rsidR="00B57790" w:rsidRPr="00355BFB" w:rsidRDefault="00B57790" w:rsidP="00B57790">
            <w:pPr>
              <w:pStyle w:val="Heading3"/>
              <w:spacing w:before="0" w:after="0"/>
              <w:jc w:val="center"/>
              <w:rPr>
                <w:rFonts w:ascii="Times New Roman" w:hAnsi="Times New Roman" w:cs="Times New Roman"/>
                <w:b w:val="0"/>
                <w:sz w:val="24"/>
                <w:szCs w:val="24"/>
                <w:lang w:val="en-GB"/>
              </w:rPr>
            </w:pPr>
          </w:p>
        </w:tc>
        <w:tc>
          <w:tcPr>
            <w:tcW w:w="4044" w:type="dxa"/>
          </w:tcPr>
          <w:p w14:paraId="77946643" w14:textId="513278A4" w:rsidR="00B57790" w:rsidRPr="00355BFB" w:rsidRDefault="00B57790" w:rsidP="00B57790">
            <w:pPr>
              <w:rPr>
                <w:bCs/>
              </w:rPr>
            </w:pPr>
            <w:r w:rsidRPr="00355BFB">
              <w:rPr>
                <w:bCs/>
              </w:rPr>
              <w:t>10.00 km Four lane Road from Khandoba Temple to Mahamaya Chowk, Ratanpur khuntaghat in Gourella Pendra Marwahi District</w:t>
            </w:r>
          </w:p>
        </w:tc>
        <w:tc>
          <w:tcPr>
            <w:tcW w:w="1333" w:type="dxa"/>
            <w:gridSpan w:val="3"/>
            <w:vAlign w:val="bottom"/>
          </w:tcPr>
          <w:p w14:paraId="13240643" w14:textId="5897DD1D" w:rsidR="00B57790" w:rsidRPr="00355BFB" w:rsidRDefault="00B57790" w:rsidP="00B57790">
            <w:pPr>
              <w:jc w:val="right"/>
            </w:pPr>
            <w:r w:rsidRPr="00355BFB">
              <w:t>251.64</w:t>
            </w:r>
          </w:p>
        </w:tc>
        <w:tc>
          <w:tcPr>
            <w:tcW w:w="1389" w:type="dxa"/>
            <w:gridSpan w:val="2"/>
            <w:vAlign w:val="bottom"/>
          </w:tcPr>
          <w:p w14:paraId="6810FDCC" w14:textId="0D3E6D64" w:rsidR="00B57790" w:rsidRPr="00355BFB" w:rsidRDefault="00B57790" w:rsidP="00B57790">
            <w:pPr>
              <w:jc w:val="right"/>
            </w:pPr>
            <w:r w:rsidRPr="00355BFB">
              <w:t>1,182.50</w:t>
            </w:r>
          </w:p>
        </w:tc>
        <w:tc>
          <w:tcPr>
            <w:tcW w:w="2015" w:type="dxa"/>
            <w:vAlign w:val="bottom"/>
          </w:tcPr>
          <w:p w14:paraId="6EE5638F" w14:textId="48988AA5" w:rsidR="00B57790" w:rsidRPr="00355BFB" w:rsidRDefault="00B57790" w:rsidP="00B57790">
            <w:pPr>
              <w:jc w:val="right"/>
              <w:rPr>
                <w:lang w:val="en-GB"/>
              </w:rPr>
            </w:pPr>
            <w:r w:rsidRPr="00355BFB">
              <w:rPr>
                <w:lang w:val="en-GB"/>
              </w:rPr>
              <w:t>0.00</w:t>
            </w:r>
          </w:p>
        </w:tc>
        <w:tc>
          <w:tcPr>
            <w:tcW w:w="1338" w:type="dxa"/>
            <w:vAlign w:val="bottom"/>
          </w:tcPr>
          <w:p w14:paraId="712946BA" w14:textId="2AEA6ED2" w:rsidR="00B57790" w:rsidRPr="00355BFB" w:rsidRDefault="00B57790" w:rsidP="00B57790">
            <w:pPr>
              <w:jc w:val="right"/>
            </w:pPr>
            <w:r w:rsidRPr="00355BFB">
              <w:t>1,182.50</w:t>
            </w:r>
          </w:p>
        </w:tc>
        <w:tc>
          <w:tcPr>
            <w:tcW w:w="1514" w:type="dxa"/>
            <w:gridSpan w:val="3"/>
            <w:vAlign w:val="bottom"/>
          </w:tcPr>
          <w:p w14:paraId="578B4F6C" w14:textId="151D6866" w:rsidR="00B57790" w:rsidRPr="00355BFB" w:rsidRDefault="00B57790" w:rsidP="00B57790">
            <w:pPr>
              <w:jc w:val="right"/>
            </w:pPr>
            <w:r w:rsidRPr="00355BFB">
              <w:t>1,434.14</w:t>
            </w:r>
          </w:p>
        </w:tc>
        <w:tc>
          <w:tcPr>
            <w:tcW w:w="1513" w:type="dxa"/>
            <w:vAlign w:val="bottom"/>
          </w:tcPr>
          <w:p w14:paraId="1672B3D6" w14:textId="2DF71C04" w:rsidR="00B57790" w:rsidRPr="00355BFB" w:rsidRDefault="00B57790" w:rsidP="00B57790">
            <w:pPr>
              <w:jc w:val="right"/>
            </w:pPr>
            <w:r w:rsidRPr="00355BFB">
              <w:t>(+) 369.92</w:t>
            </w:r>
          </w:p>
        </w:tc>
      </w:tr>
      <w:tr w:rsidR="00B57790" w:rsidRPr="00355BFB" w14:paraId="6475DBD5" w14:textId="77777777" w:rsidTr="00025F5D">
        <w:trPr>
          <w:trHeight w:val="242"/>
        </w:trPr>
        <w:tc>
          <w:tcPr>
            <w:tcW w:w="804" w:type="dxa"/>
          </w:tcPr>
          <w:p w14:paraId="26AFB8B8" w14:textId="4BC4C6B2" w:rsidR="00B57790" w:rsidRPr="00355BFB" w:rsidRDefault="00B57790" w:rsidP="00B57790">
            <w:pPr>
              <w:pStyle w:val="Heading3"/>
              <w:spacing w:before="0" w:after="0"/>
              <w:jc w:val="center"/>
              <w:rPr>
                <w:rFonts w:ascii="Times New Roman" w:hAnsi="Times New Roman" w:cs="Times New Roman"/>
                <w:b w:val="0"/>
                <w:sz w:val="24"/>
                <w:szCs w:val="24"/>
                <w:lang w:val="en-GB"/>
              </w:rPr>
            </w:pPr>
          </w:p>
        </w:tc>
        <w:tc>
          <w:tcPr>
            <w:tcW w:w="4044" w:type="dxa"/>
          </w:tcPr>
          <w:p w14:paraId="3E4E340D" w14:textId="184B159B" w:rsidR="00B57790" w:rsidRPr="00355BFB" w:rsidRDefault="00B57790" w:rsidP="00B57790">
            <w:pPr>
              <w:rPr>
                <w:bCs/>
              </w:rPr>
            </w:pPr>
            <w:r w:rsidRPr="00355BFB">
              <w:rPr>
                <w:bCs/>
              </w:rPr>
              <w:t>Four Lane Road from Pulgaon Naka to Anjora in Durg District, 8.00 km</w:t>
            </w:r>
          </w:p>
        </w:tc>
        <w:tc>
          <w:tcPr>
            <w:tcW w:w="1333" w:type="dxa"/>
            <w:gridSpan w:val="3"/>
            <w:vAlign w:val="bottom"/>
          </w:tcPr>
          <w:p w14:paraId="592F9BF5" w14:textId="550A85CA" w:rsidR="00B57790" w:rsidRPr="00355BFB" w:rsidRDefault="00B57790" w:rsidP="00B57790">
            <w:pPr>
              <w:jc w:val="right"/>
            </w:pPr>
            <w:r w:rsidRPr="00355BFB">
              <w:t>266.71</w:t>
            </w:r>
          </w:p>
        </w:tc>
        <w:tc>
          <w:tcPr>
            <w:tcW w:w="1389" w:type="dxa"/>
            <w:gridSpan w:val="2"/>
            <w:vAlign w:val="bottom"/>
          </w:tcPr>
          <w:p w14:paraId="127ED98D" w14:textId="05BB118B" w:rsidR="00B57790" w:rsidRPr="00355BFB" w:rsidRDefault="00B57790" w:rsidP="00B57790">
            <w:pPr>
              <w:jc w:val="right"/>
            </w:pPr>
            <w:r w:rsidRPr="00355BFB">
              <w:t>58.63</w:t>
            </w:r>
          </w:p>
        </w:tc>
        <w:tc>
          <w:tcPr>
            <w:tcW w:w="2015" w:type="dxa"/>
            <w:vAlign w:val="bottom"/>
          </w:tcPr>
          <w:p w14:paraId="276CBE01" w14:textId="6B028CC2" w:rsidR="00B57790" w:rsidRPr="00355BFB" w:rsidRDefault="00B57790" w:rsidP="00B57790">
            <w:pPr>
              <w:jc w:val="right"/>
              <w:rPr>
                <w:lang w:val="en-GB"/>
              </w:rPr>
            </w:pPr>
            <w:r w:rsidRPr="00355BFB">
              <w:rPr>
                <w:lang w:val="en-GB"/>
              </w:rPr>
              <w:t>0.00</w:t>
            </w:r>
          </w:p>
        </w:tc>
        <w:tc>
          <w:tcPr>
            <w:tcW w:w="1338" w:type="dxa"/>
            <w:vAlign w:val="bottom"/>
          </w:tcPr>
          <w:p w14:paraId="11C206A8" w14:textId="42A17301" w:rsidR="00B57790" w:rsidRPr="00355BFB" w:rsidRDefault="00B57790" w:rsidP="00B57790">
            <w:pPr>
              <w:jc w:val="right"/>
            </w:pPr>
            <w:r w:rsidRPr="00355BFB">
              <w:t>58.63</w:t>
            </w:r>
          </w:p>
        </w:tc>
        <w:tc>
          <w:tcPr>
            <w:tcW w:w="1514" w:type="dxa"/>
            <w:gridSpan w:val="3"/>
            <w:vAlign w:val="bottom"/>
          </w:tcPr>
          <w:p w14:paraId="5B8609C9" w14:textId="485C2FA8" w:rsidR="00B57790" w:rsidRPr="00355BFB" w:rsidRDefault="00B57790" w:rsidP="00B57790">
            <w:pPr>
              <w:jc w:val="right"/>
            </w:pPr>
            <w:r w:rsidRPr="00355BFB">
              <w:t>325.34</w:t>
            </w:r>
          </w:p>
        </w:tc>
        <w:tc>
          <w:tcPr>
            <w:tcW w:w="1513" w:type="dxa"/>
            <w:vAlign w:val="bottom"/>
          </w:tcPr>
          <w:p w14:paraId="40324B0C" w14:textId="494CBB0D" w:rsidR="00B57790" w:rsidRPr="00355BFB" w:rsidRDefault="00B57790" w:rsidP="00B57790">
            <w:pPr>
              <w:jc w:val="right"/>
            </w:pPr>
            <w:r w:rsidRPr="00355BFB">
              <w:t>(-) 78.02</w:t>
            </w:r>
          </w:p>
        </w:tc>
      </w:tr>
    </w:tbl>
    <w:p w14:paraId="4734070F" w14:textId="77777777" w:rsidR="00B57790" w:rsidRDefault="00B57790"/>
    <w:p w14:paraId="3590F09A" w14:textId="77777777" w:rsidR="00B57790" w:rsidRDefault="00B57790"/>
    <w:p w14:paraId="6A4EB19D" w14:textId="77777777" w:rsidR="00B57790" w:rsidRDefault="00B57790"/>
    <w:p w14:paraId="020EE305" w14:textId="77777777" w:rsidR="00B57790" w:rsidRDefault="00B57790"/>
    <w:p w14:paraId="641DCA65" w14:textId="77777777" w:rsidR="00B57790" w:rsidRDefault="00B57790"/>
    <w:p w14:paraId="7C4E29FD" w14:textId="77777777" w:rsidR="00B57790" w:rsidRPr="00355BFB" w:rsidRDefault="00B57790" w:rsidP="00B5779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DADD93A" w14:textId="77777777" w:rsidR="00B57790" w:rsidRPr="00355BFB" w:rsidRDefault="00B57790" w:rsidP="00B5779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4"/>
        <w:gridCol w:w="4044"/>
        <w:gridCol w:w="124"/>
        <w:gridCol w:w="1121"/>
        <w:gridCol w:w="88"/>
        <w:gridCol w:w="1325"/>
        <w:gridCol w:w="64"/>
        <w:gridCol w:w="2015"/>
        <w:gridCol w:w="1338"/>
        <w:gridCol w:w="93"/>
        <w:gridCol w:w="1358"/>
        <w:gridCol w:w="63"/>
        <w:gridCol w:w="1513"/>
      </w:tblGrid>
      <w:tr w:rsidR="00B57790" w:rsidRPr="00355BFB" w14:paraId="23DA95B4" w14:textId="77777777" w:rsidTr="00D07EF7">
        <w:tc>
          <w:tcPr>
            <w:tcW w:w="4972" w:type="dxa"/>
            <w:gridSpan w:val="3"/>
            <w:vMerge w:val="restart"/>
            <w:vAlign w:val="center"/>
          </w:tcPr>
          <w:p w14:paraId="71736BE5" w14:textId="77777777" w:rsidR="00B57790" w:rsidRPr="00355BFB" w:rsidRDefault="00B57790" w:rsidP="00D07EF7">
            <w:pPr>
              <w:jc w:val="center"/>
              <w:rPr>
                <w:b/>
              </w:rPr>
            </w:pPr>
            <w:r w:rsidRPr="00355BFB">
              <w:rPr>
                <w:b/>
              </w:rPr>
              <w:t>Nature of Expenditure</w:t>
            </w:r>
          </w:p>
          <w:p w14:paraId="73FF2A9F" w14:textId="77777777" w:rsidR="00B57790" w:rsidRPr="00355BFB" w:rsidRDefault="00B57790" w:rsidP="00D07EF7">
            <w:pPr>
              <w:pStyle w:val="Header"/>
              <w:ind w:right="-274"/>
              <w:jc w:val="center"/>
              <w:rPr>
                <w:b/>
                <w:sz w:val="24"/>
                <w:szCs w:val="24"/>
              </w:rPr>
            </w:pPr>
          </w:p>
        </w:tc>
        <w:tc>
          <w:tcPr>
            <w:tcW w:w="1121" w:type="dxa"/>
            <w:vMerge w:val="restart"/>
          </w:tcPr>
          <w:p w14:paraId="1F130E79" w14:textId="77777777" w:rsidR="00B57790" w:rsidRPr="00355BFB" w:rsidRDefault="00B57790" w:rsidP="00D07EF7">
            <w:pPr>
              <w:pStyle w:val="Header"/>
              <w:ind w:left="-18" w:right="-274"/>
              <w:jc w:val="both"/>
              <w:rPr>
                <w:b/>
                <w:sz w:val="24"/>
                <w:szCs w:val="24"/>
              </w:rPr>
            </w:pPr>
            <w:r w:rsidRPr="00355BFB">
              <w:rPr>
                <w:b/>
                <w:sz w:val="24"/>
                <w:szCs w:val="24"/>
              </w:rPr>
              <w:t xml:space="preserve">Expendi- </w:t>
            </w:r>
          </w:p>
          <w:p w14:paraId="391F0369" w14:textId="77777777" w:rsidR="00B57790" w:rsidRPr="00355BFB" w:rsidRDefault="00B57790" w:rsidP="00D07EF7">
            <w:pPr>
              <w:pStyle w:val="Header"/>
              <w:ind w:left="-18" w:right="-274"/>
              <w:jc w:val="both"/>
              <w:rPr>
                <w:b/>
                <w:sz w:val="24"/>
                <w:szCs w:val="24"/>
              </w:rPr>
            </w:pPr>
            <w:r w:rsidRPr="00355BFB">
              <w:rPr>
                <w:b/>
                <w:sz w:val="24"/>
                <w:szCs w:val="24"/>
              </w:rPr>
              <w:t xml:space="preserve">ture </w:t>
            </w:r>
          </w:p>
          <w:p w14:paraId="75D2A99C" w14:textId="77777777" w:rsidR="00B57790" w:rsidRPr="00355BFB" w:rsidRDefault="00B57790"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3" w:type="dxa"/>
            <w:gridSpan w:val="6"/>
          </w:tcPr>
          <w:p w14:paraId="2DC1B70A" w14:textId="77777777" w:rsidR="00B57790" w:rsidRPr="00355BFB" w:rsidRDefault="00B57790" w:rsidP="00D07EF7">
            <w:pPr>
              <w:pStyle w:val="Header"/>
              <w:ind w:right="-274"/>
              <w:jc w:val="center"/>
              <w:rPr>
                <w:b/>
                <w:sz w:val="24"/>
                <w:szCs w:val="24"/>
              </w:rPr>
            </w:pPr>
            <w:r w:rsidRPr="00355BFB">
              <w:rPr>
                <w:b/>
                <w:sz w:val="24"/>
                <w:szCs w:val="24"/>
              </w:rPr>
              <w:t>Expenditure during 2023-24</w:t>
            </w:r>
          </w:p>
        </w:tc>
        <w:tc>
          <w:tcPr>
            <w:tcW w:w="1358" w:type="dxa"/>
            <w:vMerge w:val="restart"/>
          </w:tcPr>
          <w:p w14:paraId="7B97CDBA" w14:textId="77777777" w:rsidR="00B57790" w:rsidRPr="00355BFB" w:rsidRDefault="00B57790" w:rsidP="00D07EF7">
            <w:pPr>
              <w:ind w:right="-134" w:hanging="18"/>
              <w:rPr>
                <w:b/>
              </w:rPr>
            </w:pPr>
            <w:r w:rsidRPr="00355BFB">
              <w:rPr>
                <w:b/>
              </w:rPr>
              <w:t>Expendi-</w:t>
            </w:r>
          </w:p>
          <w:p w14:paraId="09BC4346" w14:textId="77777777" w:rsidR="00B57790" w:rsidRPr="00355BFB" w:rsidRDefault="00B57790" w:rsidP="00D07EF7">
            <w:pPr>
              <w:ind w:right="-134" w:hanging="18"/>
              <w:rPr>
                <w:b/>
              </w:rPr>
            </w:pPr>
            <w:r w:rsidRPr="00355BFB">
              <w:rPr>
                <w:b/>
              </w:rPr>
              <w:t>ture to the end of</w:t>
            </w:r>
          </w:p>
          <w:p w14:paraId="166D7AB9" w14:textId="77777777" w:rsidR="00B57790" w:rsidRPr="00355BFB" w:rsidRDefault="00B57790" w:rsidP="00D07EF7">
            <w:pPr>
              <w:ind w:right="-134"/>
              <w:rPr>
                <w:b/>
              </w:rPr>
            </w:pPr>
            <w:r w:rsidRPr="00355BFB">
              <w:rPr>
                <w:b/>
              </w:rPr>
              <w:t>2023-24</w:t>
            </w:r>
          </w:p>
        </w:tc>
        <w:tc>
          <w:tcPr>
            <w:tcW w:w="1576" w:type="dxa"/>
            <w:gridSpan w:val="2"/>
            <w:vMerge w:val="restart"/>
          </w:tcPr>
          <w:p w14:paraId="0109B7B8" w14:textId="77777777" w:rsidR="00B57790" w:rsidRPr="00355BFB" w:rsidRDefault="00B57790" w:rsidP="00D07EF7">
            <w:pPr>
              <w:ind w:right="-108"/>
              <w:rPr>
                <w:b/>
              </w:rPr>
            </w:pPr>
            <w:r w:rsidRPr="00355BFB">
              <w:rPr>
                <w:b/>
              </w:rPr>
              <w:t>Increase (+)/ Decrease (-)</w:t>
            </w:r>
          </w:p>
          <w:p w14:paraId="6CD9BD45" w14:textId="77777777" w:rsidR="00B57790" w:rsidRPr="00355BFB" w:rsidRDefault="00B57790" w:rsidP="00D07EF7">
            <w:pPr>
              <w:ind w:right="-198" w:firstLine="5"/>
              <w:rPr>
                <w:b/>
              </w:rPr>
            </w:pPr>
            <w:r w:rsidRPr="00355BFB">
              <w:rPr>
                <w:b/>
              </w:rPr>
              <w:t xml:space="preserve">in </w:t>
            </w:r>
            <w:r w:rsidRPr="00355BFB">
              <w:rPr>
                <w:b/>
                <w:i/>
              </w:rPr>
              <w:t>per cent</w:t>
            </w:r>
            <w:r w:rsidRPr="00355BFB">
              <w:rPr>
                <w:b/>
              </w:rPr>
              <w:t xml:space="preserve"> during the </w:t>
            </w:r>
          </w:p>
          <w:p w14:paraId="783EFF71" w14:textId="77777777" w:rsidR="00B57790" w:rsidRPr="00355BFB" w:rsidRDefault="00B57790" w:rsidP="00D07EF7">
            <w:pPr>
              <w:ind w:right="-198" w:firstLine="5"/>
              <w:rPr>
                <w:b/>
              </w:rPr>
            </w:pPr>
            <w:r w:rsidRPr="00355BFB">
              <w:rPr>
                <w:b/>
              </w:rPr>
              <w:t>year 2023-24</w:t>
            </w:r>
          </w:p>
        </w:tc>
      </w:tr>
      <w:tr w:rsidR="00B57790" w:rsidRPr="00355BFB" w14:paraId="49418F00" w14:textId="77777777" w:rsidTr="00D07EF7">
        <w:tc>
          <w:tcPr>
            <w:tcW w:w="4972" w:type="dxa"/>
            <w:gridSpan w:val="3"/>
            <w:vMerge/>
          </w:tcPr>
          <w:p w14:paraId="13ADD36A" w14:textId="77777777" w:rsidR="00B57790" w:rsidRPr="00355BFB" w:rsidRDefault="00B57790" w:rsidP="00D07EF7">
            <w:pPr>
              <w:pStyle w:val="Header"/>
              <w:ind w:right="-274"/>
              <w:jc w:val="right"/>
              <w:rPr>
                <w:b/>
                <w:sz w:val="24"/>
                <w:szCs w:val="24"/>
              </w:rPr>
            </w:pPr>
          </w:p>
        </w:tc>
        <w:tc>
          <w:tcPr>
            <w:tcW w:w="1121" w:type="dxa"/>
            <w:vMerge/>
          </w:tcPr>
          <w:p w14:paraId="0E9445C1" w14:textId="77777777" w:rsidR="00B57790" w:rsidRPr="00355BFB" w:rsidRDefault="00B57790" w:rsidP="00D07EF7">
            <w:pPr>
              <w:pStyle w:val="Header"/>
              <w:ind w:right="-274"/>
              <w:jc w:val="right"/>
              <w:rPr>
                <w:b/>
                <w:sz w:val="24"/>
                <w:szCs w:val="24"/>
              </w:rPr>
            </w:pPr>
          </w:p>
        </w:tc>
        <w:tc>
          <w:tcPr>
            <w:tcW w:w="1413" w:type="dxa"/>
            <w:gridSpan w:val="2"/>
            <w:vAlign w:val="center"/>
          </w:tcPr>
          <w:p w14:paraId="6944B216" w14:textId="77777777" w:rsidR="00B57790" w:rsidRPr="00355BFB" w:rsidRDefault="00B57790" w:rsidP="00D07EF7">
            <w:pPr>
              <w:ind w:right="-108"/>
              <w:rPr>
                <w:b/>
              </w:rPr>
            </w:pPr>
            <w:r w:rsidRPr="00355BFB">
              <w:rPr>
                <w:b/>
              </w:rPr>
              <w:t>State Fund Expenditure</w:t>
            </w:r>
          </w:p>
        </w:tc>
        <w:tc>
          <w:tcPr>
            <w:tcW w:w="2079" w:type="dxa"/>
            <w:gridSpan w:val="2"/>
          </w:tcPr>
          <w:p w14:paraId="0B70DFF2" w14:textId="77777777" w:rsidR="00B57790" w:rsidRPr="00355BFB" w:rsidRDefault="00B57790" w:rsidP="00D07EF7">
            <w:pPr>
              <w:ind w:right="-103"/>
              <w:rPr>
                <w:b/>
              </w:rPr>
            </w:pPr>
            <w:r w:rsidRPr="00355BFB">
              <w:rPr>
                <w:b/>
              </w:rPr>
              <w:t>Central Assistance (including Centrally Sponsored Scheme / Central Sector)</w:t>
            </w:r>
          </w:p>
        </w:tc>
        <w:tc>
          <w:tcPr>
            <w:tcW w:w="1431" w:type="dxa"/>
            <w:gridSpan w:val="2"/>
            <w:vAlign w:val="center"/>
          </w:tcPr>
          <w:p w14:paraId="044BF440" w14:textId="77777777" w:rsidR="00B57790" w:rsidRPr="00355BFB" w:rsidRDefault="00B57790" w:rsidP="00D07EF7">
            <w:pPr>
              <w:jc w:val="center"/>
              <w:rPr>
                <w:b/>
              </w:rPr>
            </w:pPr>
            <w:r w:rsidRPr="00355BFB">
              <w:rPr>
                <w:b/>
              </w:rPr>
              <w:t>Total</w:t>
            </w:r>
          </w:p>
        </w:tc>
        <w:tc>
          <w:tcPr>
            <w:tcW w:w="1358" w:type="dxa"/>
            <w:vMerge/>
          </w:tcPr>
          <w:p w14:paraId="70E5EA9A" w14:textId="77777777" w:rsidR="00B57790" w:rsidRPr="00355BFB" w:rsidRDefault="00B57790" w:rsidP="00D07EF7">
            <w:pPr>
              <w:ind w:right="-134"/>
              <w:rPr>
                <w:b/>
              </w:rPr>
            </w:pPr>
          </w:p>
        </w:tc>
        <w:tc>
          <w:tcPr>
            <w:tcW w:w="1576" w:type="dxa"/>
            <w:gridSpan w:val="2"/>
            <w:vMerge/>
          </w:tcPr>
          <w:p w14:paraId="3F660E5B" w14:textId="77777777" w:rsidR="00B57790" w:rsidRPr="00355BFB" w:rsidRDefault="00B57790" w:rsidP="00D07EF7">
            <w:pPr>
              <w:ind w:right="-108" w:firstLine="5"/>
              <w:rPr>
                <w:b/>
              </w:rPr>
            </w:pPr>
          </w:p>
        </w:tc>
      </w:tr>
      <w:tr w:rsidR="00B57790" w:rsidRPr="00355BFB" w14:paraId="2F4A7FA0" w14:textId="77777777" w:rsidTr="00D07EF7">
        <w:tc>
          <w:tcPr>
            <w:tcW w:w="804" w:type="dxa"/>
          </w:tcPr>
          <w:p w14:paraId="7317D9F3" w14:textId="77777777" w:rsidR="00B57790" w:rsidRPr="00355BFB" w:rsidRDefault="00B57790"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6" w:type="dxa"/>
            <w:gridSpan w:val="12"/>
          </w:tcPr>
          <w:p w14:paraId="75112F24" w14:textId="77777777" w:rsidR="00B57790" w:rsidRPr="00355BFB" w:rsidRDefault="00B57790" w:rsidP="00D07EF7">
            <w:pPr>
              <w:rPr>
                <w:b/>
                <w:bCs/>
              </w:rPr>
            </w:pPr>
            <w:r w:rsidRPr="00355BFB">
              <w:rPr>
                <w:b/>
                <w:lang w:val="en-GB"/>
              </w:rPr>
              <w:t>CAPITAL ACCOUNT OF ECONOMIC SERVICES- contd.</w:t>
            </w:r>
          </w:p>
        </w:tc>
      </w:tr>
      <w:tr w:rsidR="00B57790" w:rsidRPr="00355BFB" w14:paraId="256EF2C5" w14:textId="77777777" w:rsidTr="00D07EF7">
        <w:trPr>
          <w:trHeight w:val="242"/>
        </w:trPr>
        <w:tc>
          <w:tcPr>
            <w:tcW w:w="804" w:type="dxa"/>
            <w:vAlign w:val="center"/>
          </w:tcPr>
          <w:p w14:paraId="580EE73A" w14:textId="77777777" w:rsidR="00B57790" w:rsidRPr="00355BFB" w:rsidRDefault="00B57790"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6" w:type="dxa"/>
            <w:gridSpan w:val="12"/>
          </w:tcPr>
          <w:p w14:paraId="4EC98E8F" w14:textId="77777777" w:rsidR="00B57790" w:rsidRPr="00355BFB" w:rsidRDefault="00B57790" w:rsidP="00D07EF7">
            <w:pPr>
              <w:rPr>
                <w:b/>
                <w:lang w:val="en-GB"/>
              </w:rPr>
            </w:pPr>
            <w:r w:rsidRPr="00355BFB">
              <w:rPr>
                <w:b/>
                <w:lang w:val="en-GB"/>
              </w:rPr>
              <w:t>Capital Account of Transport- contd.</w:t>
            </w:r>
          </w:p>
        </w:tc>
      </w:tr>
      <w:tr w:rsidR="00B57790" w:rsidRPr="00355BFB" w14:paraId="0F931953" w14:textId="77777777" w:rsidTr="00D07EF7">
        <w:trPr>
          <w:trHeight w:val="242"/>
        </w:trPr>
        <w:tc>
          <w:tcPr>
            <w:tcW w:w="804" w:type="dxa"/>
          </w:tcPr>
          <w:p w14:paraId="2C643BD8" w14:textId="77777777" w:rsidR="00B57790" w:rsidRPr="00355BFB" w:rsidRDefault="00B57790"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6" w:type="dxa"/>
            <w:gridSpan w:val="12"/>
          </w:tcPr>
          <w:p w14:paraId="1C58A3DD" w14:textId="77777777" w:rsidR="00B57790" w:rsidRPr="00355BFB" w:rsidRDefault="00B57790" w:rsidP="00D07EF7">
            <w:r w:rsidRPr="00355BFB">
              <w:rPr>
                <w:b/>
              </w:rPr>
              <w:t>Capital Outlay on Roads and Bridges</w:t>
            </w:r>
            <w:r w:rsidRPr="00355BFB">
              <w:rPr>
                <w:b/>
                <w:lang w:val="en-GB"/>
              </w:rPr>
              <w:t>- contd.</w:t>
            </w:r>
          </w:p>
        </w:tc>
      </w:tr>
      <w:tr w:rsidR="00B57790" w:rsidRPr="00355BFB" w14:paraId="387EFC39" w14:textId="77777777" w:rsidTr="00D07EF7">
        <w:trPr>
          <w:trHeight w:val="242"/>
        </w:trPr>
        <w:tc>
          <w:tcPr>
            <w:tcW w:w="804" w:type="dxa"/>
            <w:vAlign w:val="center"/>
          </w:tcPr>
          <w:p w14:paraId="193F35EF" w14:textId="77777777" w:rsidR="00B57790" w:rsidRPr="00355BFB" w:rsidRDefault="00B57790"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6" w:type="dxa"/>
            <w:gridSpan w:val="12"/>
          </w:tcPr>
          <w:p w14:paraId="2904CED1" w14:textId="77777777" w:rsidR="00B57790" w:rsidRPr="00355BFB" w:rsidRDefault="00B57790" w:rsidP="00D07EF7">
            <w:r w:rsidRPr="00355BFB">
              <w:rPr>
                <w:b/>
                <w:bCs/>
                <w:i/>
              </w:rPr>
              <w:t>State Highways-contd.</w:t>
            </w:r>
          </w:p>
        </w:tc>
      </w:tr>
      <w:tr w:rsidR="00B57790" w:rsidRPr="00355BFB" w14:paraId="5A86357F" w14:textId="77777777" w:rsidTr="00D07EF7">
        <w:tc>
          <w:tcPr>
            <w:tcW w:w="804" w:type="dxa"/>
          </w:tcPr>
          <w:p w14:paraId="7A9ED771" w14:textId="77777777" w:rsidR="00B57790" w:rsidRPr="00355BFB" w:rsidRDefault="00B57790" w:rsidP="00D07EF7">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6" w:type="dxa"/>
            <w:gridSpan w:val="12"/>
          </w:tcPr>
          <w:p w14:paraId="3ABC07DB" w14:textId="77777777" w:rsidR="00B57790" w:rsidRPr="00355BFB" w:rsidRDefault="00B57790" w:rsidP="00D07EF7">
            <w:r w:rsidRPr="00355BFB">
              <w:rPr>
                <w:b/>
                <w:lang w:val="en-GB"/>
              </w:rPr>
              <w:t>Road Works – contd.</w:t>
            </w:r>
          </w:p>
        </w:tc>
      </w:tr>
      <w:tr w:rsidR="00B57790" w:rsidRPr="00355BFB" w14:paraId="6BCA3928" w14:textId="77777777" w:rsidTr="00D07EF7">
        <w:tc>
          <w:tcPr>
            <w:tcW w:w="804" w:type="dxa"/>
          </w:tcPr>
          <w:p w14:paraId="69BF3A47" w14:textId="77777777" w:rsidR="00B57790" w:rsidRPr="00355BFB" w:rsidRDefault="00B57790" w:rsidP="00D07EF7">
            <w:pPr>
              <w:pStyle w:val="Heading3"/>
              <w:spacing w:before="0" w:after="0"/>
              <w:rPr>
                <w:rFonts w:ascii="Times New Roman" w:hAnsi="Times New Roman" w:cs="Times New Roman"/>
                <w:bCs w:val="0"/>
                <w:sz w:val="24"/>
                <w:szCs w:val="24"/>
                <w:lang w:val="en-GB"/>
              </w:rPr>
            </w:pPr>
          </w:p>
        </w:tc>
        <w:tc>
          <w:tcPr>
            <w:tcW w:w="13146" w:type="dxa"/>
            <w:gridSpan w:val="12"/>
          </w:tcPr>
          <w:p w14:paraId="682B9A45" w14:textId="77777777" w:rsidR="00B57790" w:rsidRPr="00355BFB" w:rsidRDefault="00B57790" w:rsidP="00D07EF7">
            <w:r w:rsidRPr="00355BFB">
              <w:rPr>
                <w:b/>
              </w:rPr>
              <w:t>Construction of</w:t>
            </w:r>
          </w:p>
        </w:tc>
      </w:tr>
      <w:tr w:rsidR="00B57790" w:rsidRPr="00355BFB" w14:paraId="7A5ED6E7" w14:textId="77777777" w:rsidTr="00025F5D">
        <w:trPr>
          <w:trHeight w:val="242"/>
        </w:trPr>
        <w:tc>
          <w:tcPr>
            <w:tcW w:w="804" w:type="dxa"/>
          </w:tcPr>
          <w:p w14:paraId="3F137A7E"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694F1C99" w14:textId="2A946B4F" w:rsidR="00B57790" w:rsidRPr="00355BFB" w:rsidRDefault="00B57790" w:rsidP="00B57790">
            <w:pPr>
              <w:rPr>
                <w:bCs/>
              </w:rPr>
            </w:pPr>
            <w:r w:rsidRPr="00355BFB">
              <w:t>Widening and Upgradation of 5.40 km Uttai Patan Tarrighat 4 lane Road in Durg</w:t>
            </w:r>
          </w:p>
        </w:tc>
        <w:tc>
          <w:tcPr>
            <w:tcW w:w="1333" w:type="dxa"/>
            <w:gridSpan w:val="3"/>
            <w:vAlign w:val="bottom"/>
          </w:tcPr>
          <w:p w14:paraId="1B08F7D8" w14:textId="0FBB7193" w:rsidR="00B57790" w:rsidRPr="00355BFB" w:rsidRDefault="00B57790" w:rsidP="00B57790">
            <w:pPr>
              <w:jc w:val="right"/>
            </w:pPr>
            <w:r w:rsidRPr="00355BFB">
              <w:rPr>
                <w:bCs/>
                <w:lang w:val="en-GB"/>
              </w:rPr>
              <w:t>0.00</w:t>
            </w:r>
          </w:p>
        </w:tc>
        <w:tc>
          <w:tcPr>
            <w:tcW w:w="1389" w:type="dxa"/>
            <w:gridSpan w:val="2"/>
            <w:vAlign w:val="bottom"/>
          </w:tcPr>
          <w:p w14:paraId="4218E047" w14:textId="6AE18B6F" w:rsidR="00B57790" w:rsidRPr="00355BFB" w:rsidRDefault="00B57790" w:rsidP="00B57790">
            <w:pPr>
              <w:jc w:val="right"/>
            </w:pPr>
            <w:r w:rsidRPr="00355BFB">
              <w:t>1,976.60</w:t>
            </w:r>
          </w:p>
        </w:tc>
        <w:tc>
          <w:tcPr>
            <w:tcW w:w="2015" w:type="dxa"/>
            <w:vAlign w:val="bottom"/>
          </w:tcPr>
          <w:p w14:paraId="4F60D038" w14:textId="7C5AA319" w:rsidR="00B57790" w:rsidRPr="00355BFB" w:rsidRDefault="00B57790" w:rsidP="00B57790">
            <w:pPr>
              <w:jc w:val="right"/>
              <w:rPr>
                <w:lang w:val="en-GB"/>
              </w:rPr>
            </w:pPr>
            <w:r w:rsidRPr="00355BFB">
              <w:rPr>
                <w:lang w:val="en-GB"/>
              </w:rPr>
              <w:t>0.00</w:t>
            </w:r>
          </w:p>
        </w:tc>
        <w:tc>
          <w:tcPr>
            <w:tcW w:w="1338" w:type="dxa"/>
            <w:vAlign w:val="bottom"/>
          </w:tcPr>
          <w:p w14:paraId="5020D8AC" w14:textId="39BD59C6" w:rsidR="00B57790" w:rsidRPr="00355BFB" w:rsidRDefault="00B57790" w:rsidP="00B57790">
            <w:pPr>
              <w:jc w:val="right"/>
            </w:pPr>
            <w:r w:rsidRPr="00355BFB">
              <w:t>1,976.60</w:t>
            </w:r>
          </w:p>
        </w:tc>
        <w:tc>
          <w:tcPr>
            <w:tcW w:w="1514" w:type="dxa"/>
            <w:gridSpan w:val="3"/>
            <w:vAlign w:val="bottom"/>
          </w:tcPr>
          <w:p w14:paraId="172520A5" w14:textId="62CD00DA" w:rsidR="00B57790" w:rsidRPr="00355BFB" w:rsidRDefault="00B57790" w:rsidP="00B57790">
            <w:pPr>
              <w:jc w:val="right"/>
            </w:pPr>
            <w:r w:rsidRPr="00355BFB">
              <w:t>4,893.09</w:t>
            </w:r>
            <w:r w:rsidRPr="00355BFB">
              <w:rPr>
                <w:rStyle w:val="FootnoteReference"/>
              </w:rPr>
              <w:footnoteReference w:id="81"/>
            </w:r>
          </w:p>
        </w:tc>
        <w:tc>
          <w:tcPr>
            <w:tcW w:w="1513" w:type="dxa"/>
            <w:vAlign w:val="bottom"/>
          </w:tcPr>
          <w:p w14:paraId="06620B79" w14:textId="79EE5ECF" w:rsidR="00B57790" w:rsidRPr="00355BFB" w:rsidRDefault="00B57790" w:rsidP="00B57790">
            <w:pPr>
              <w:jc w:val="right"/>
            </w:pPr>
            <w:r w:rsidRPr="00355BFB">
              <w:t>(+) 100.00</w:t>
            </w:r>
          </w:p>
        </w:tc>
      </w:tr>
      <w:tr w:rsidR="00B57790" w:rsidRPr="00355BFB" w14:paraId="51F7FF7C" w14:textId="77777777" w:rsidTr="00025F5D">
        <w:trPr>
          <w:trHeight w:val="242"/>
        </w:trPr>
        <w:tc>
          <w:tcPr>
            <w:tcW w:w="804" w:type="dxa"/>
          </w:tcPr>
          <w:p w14:paraId="236753BB"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4E03F17E" w14:textId="13888F9D" w:rsidR="00B57790" w:rsidRPr="00355BFB" w:rsidRDefault="00B57790" w:rsidP="00B57790">
            <w:r w:rsidRPr="00355BFB">
              <w:t xml:space="preserve">Fourlane Road from Basantpur Chowk to Farhad Chowk Length 4 km District Rajnandgaon </w:t>
            </w:r>
          </w:p>
        </w:tc>
        <w:tc>
          <w:tcPr>
            <w:tcW w:w="1333" w:type="dxa"/>
            <w:gridSpan w:val="3"/>
            <w:vAlign w:val="bottom"/>
          </w:tcPr>
          <w:p w14:paraId="08545055" w14:textId="2500CA0E" w:rsidR="00B57790" w:rsidRPr="00355BFB" w:rsidRDefault="00B57790" w:rsidP="00B57790">
            <w:pPr>
              <w:jc w:val="right"/>
              <w:rPr>
                <w:lang w:val="en-GB"/>
              </w:rPr>
            </w:pPr>
            <w:r w:rsidRPr="00355BFB">
              <w:rPr>
                <w:lang w:val="en-GB"/>
              </w:rPr>
              <w:t>44.13</w:t>
            </w:r>
          </w:p>
        </w:tc>
        <w:tc>
          <w:tcPr>
            <w:tcW w:w="1389" w:type="dxa"/>
            <w:gridSpan w:val="2"/>
            <w:vAlign w:val="bottom"/>
          </w:tcPr>
          <w:p w14:paraId="259A9363" w14:textId="10E4EC60" w:rsidR="00B57790" w:rsidRPr="00355BFB" w:rsidRDefault="00B57790" w:rsidP="00B57790">
            <w:pPr>
              <w:jc w:val="right"/>
              <w:rPr>
                <w:lang w:val="en-GB"/>
              </w:rPr>
            </w:pPr>
            <w:r w:rsidRPr="00355BFB">
              <w:rPr>
                <w:lang w:val="en-GB"/>
              </w:rPr>
              <w:t>0.00</w:t>
            </w:r>
          </w:p>
        </w:tc>
        <w:tc>
          <w:tcPr>
            <w:tcW w:w="2015" w:type="dxa"/>
            <w:vAlign w:val="bottom"/>
          </w:tcPr>
          <w:p w14:paraId="361513E2" w14:textId="1895B856" w:rsidR="00B57790" w:rsidRPr="00355BFB" w:rsidRDefault="00B57790" w:rsidP="00B57790">
            <w:pPr>
              <w:jc w:val="right"/>
              <w:rPr>
                <w:lang w:val="en-GB"/>
              </w:rPr>
            </w:pPr>
            <w:r w:rsidRPr="00355BFB">
              <w:rPr>
                <w:lang w:val="en-GB"/>
              </w:rPr>
              <w:t>0.00</w:t>
            </w:r>
          </w:p>
        </w:tc>
        <w:tc>
          <w:tcPr>
            <w:tcW w:w="1338" w:type="dxa"/>
            <w:vAlign w:val="bottom"/>
          </w:tcPr>
          <w:p w14:paraId="61A8938D" w14:textId="7CC8DB8D" w:rsidR="00B57790" w:rsidRPr="00355BFB" w:rsidRDefault="00B57790" w:rsidP="00B57790">
            <w:pPr>
              <w:jc w:val="right"/>
              <w:rPr>
                <w:lang w:val="en-GB"/>
              </w:rPr>
            </w:pPr>
            <w:r w:rsidRPr="00355BFB">
              <w:rPr>
                <w:lang w:val="en-GB"/>
              </w:rPr>
              <w:t>0.00</w:t>
            </w:r>
          </w:p>
        </w:tc>
        <w:tc>
          <w:tcPr>
            <w:tcW w:w="1514" w:type="dxa"/>
            <w:gridSpan w:val="3"/>
            <w:vAlign w:val="bottom"/>
          </w:tcPr>
          <w:p w14:paraId="1B3168E2" w14:textId="26AFB4E8" w:rsidR="00B57790" w:rsidRPr="00355BFB" w:rsidRDefault="00B57790" w:rsidP="00B57790">
            <w:pPr>
              <w:jc w:val="right"/>
            </w:pPr>
            <w:r w:rsidRPr="00355BFB">
              <w:t>1,403.84</w:t>
            </w:r>
          </w:p>
        </w:tc>
        <w:tc>
          <w:tcPr>
            <w:tcW w:w="1513" w:type="dxa"/>
            <w:vAlign w:val="bottom"/>
          </w:tcPr>
          <w:p w14:paraId="519165B7" w14:textId="3307BBC6" w:rsidR="00B57790" w:rsidRPr="00355BFB" w:rsidRDefault="00B57790" w:rsidP="00B57790">
            <w:pPr>
              <w:jc w:val="right"/>
            </w:pPr>
            <w:r w:rsidRPr="00355BFB">
              <w:t>(-) 100.00</w:t>
            </w:r>
          </w:p>
        </w:tc>
      </w:tr>
      <w:tr w:rsidR="00B57790" w:rsidRPr="00355BFB" w14:paraId="13A6D78A" w14:textId="77777777" w:rsidTr="00025F5D">
        <w:trPr>
          <w:trHeight w:val="242"/>
        </w:trPr>
        <w:tc>
          <w:tcPr>
            <w:tcW w:w="804" w:type="dxa"/>
          </w:tcPr>
          <w:p w14:paraId="3211285E"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57465C56" w14:textId="78FA2544" w:rsidR="00B57790" w:rsidRPr="00355BFB" w:rsidRDefault="00B57790" w:rsidP="00B57790">
            <w:r w:rsidRPr="00355BFB">
              <w:t xml:space="preserve">Road from Balod to Taraud Dehan (Balod By-pass) - 10.80 km </w:t>
            </w:r>
          </w:p>
        </w:tc>
        <w:tc>
          <w:tcPr>
            <w:tcW w:w="1333" w:type="dxa"/>
            <w:gridSpan w:val="3"/>
            <w:vAlign w:val="bottom"/>
          </w:tcPr>
          <w:p w14:paraId="4151464E" w14:textId="2A5430A9" w:rsidR="00B57790" w:rsidRPr="00355BFB" w:rsidRDefault="00B57790" w:rsidP="00B57790">
            <w:pPr>
              <w:jc w:val="right"/>
              <w:rPr>
                <w:lang w:val="en-GB"/>
              </w:rPr>
            </w:pPr>
            <w:r w:rsidRPr="00355BFB">
              <w:rPr>
                <w:lang w:val="en-GB"/>
              </w:rPr>
              <w:t>8.60</w:t>
            </w:r>
          </w:p>
        </w:tc>
        <w:tc>
          <w:tcPr>
            <w:tcW w:w="1389" w:type="dxa"/>
            <w:gridSpan w:val="2"/>
            <w:vAlign w:val="bottom"/>
          </w:tcPr>
          <w:p w14:paraId="6602E9DD" w14:textId="06B64898" w:rsidR="00B57790" w:rsidRPr="00355BFB" w:rsidRDefault="00B57790" w:rsidP="00B57790">
            <w:pPr>
              <w:jc w:val="right"/>
              <w:rPr>
                <w:lang w:val="en-GB"/>
              </w:rPr>
            </w:pPr>
            <w:r w:rsidRPr="00355BFB">
              <w:rPr>
                <w:lang w:val="en-GB"/>
              </w:rPr>
              <w:t>0.00</w:t>
            </w:r>
          </w:p>
        </w:tc>
        <w:tc>
          <w:tcPr>
            <w:tcW w:w="2015" w:type="dxa"/>
            <w:vAlign w:val="bottom"/>
          </w:tcPr>
          <w:p w14:paraId="18D2A0B9" w14:textId="7F27BAB7" w:rsidR="00B57790" w:rsidRPr="00355BFB" w:rsidRDefault="00B57790" w:rsidP="00B57790">
            <w:pPr>
              <w:jc w:val="right"/>
              <w:rPr>
                <w:lang w:val="en-GB"/>
              </w:rPr>
            </w:pPr>
            <w:r w:rsidRPr="00355BFB">
              <w:rPr>
                <w:lang w:val="en-GB"/>
              </w:rPr>
              <w:t>0.00</w:t>
            </w:r>
          </w:p>
        </w:tc>
        <w:tc>
          <w:tcPr>
            <w:tcW w:w="1338" w:type="dxa"/>
            <w:vAlign w:val="bottom"/>
          </w:tcPr>
          <w:p w14:paraId="636CA016" w14:textId="4DFA0C19" w:rsidR="00B57790" w:rsidRPr="00355BFB" w:rsidRDefault="00B57790" w:rsidP="00B57790">
            <w:pPr>
              <w:jc w:val="right"/>
              <w:rPr>
                <w:lang w:val="en-GB"/>
              </w:rPr>
            </w:pPr>
            <w:r w:rsidRPr="00355BFB">
              <w:rPr>
                <w:lang w:val="en-GB"/>
              </w:rPr>
              <w:t>0.00</w:t>
            </w:r>
          </w:p>
        </w:tc>
        <w:tc>
          <w:tcPr>
            <w:tcW w:w="1514" w:type="dxa"/>
            <w:gridSpan w:val="3"/>
            <w:vAlign w:val="bottom"/>
          </w:tcPr>
          <w:p w14:paraId="594665C0" w14:textId="663B3366" w:rsidR="00B57790" w:rsidRPr="00355BFB" w:rsidRDefault="00B57790" w:rsidP="00B57790">
            <w:pPr>
              <w:jc w:val="right"/>
            </w:pPr>
            <w:r w:rsidRPr="00355BFB">
              <w:t>217.51</w:t>
            </w:r>
          </w:p>
        </w:tc>
        <w:tc>
          <w:tcPr>
            <w:tcW w:w="1513" w:type="dxa"/>
            <w:vAlign w:val="bottom"/>
          </w:tcPr>
          <w:p w14:paraId="7CBA56F4" w14:textId="34BC790B" w:rsidR="00B57790" w:rsidRPr="00355BFB" w:rsidRDefault="00B57790" w:rsidP="00B57790">
            <w:pPr>
              <w:jc w:val="right"/>
            </w:pPr>
            <w:r w:rsidRPr="00355BFB">
              <w:t>(-) 100.00</w:t>
            </w:r>
          </w:p>
        </w:tc>
      </w:tr>
      <w:tr w:rsidR="00B57790" w:rsidRPr="00355BFB" w14:paraId="227C9D18" w14:textId="77777777" w:rsidTr="00025F5D">
        <w:trPr>
          <w:trHeight w:val="242"/>
        </w:trPr>
        <w:tc>
          <w:tcPr>
            <w:tcW w:w="804" w:type="dxa"/>
          </w:tcPr>
          <w:p w14:paraId="26BEDAC4"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02DB5744" w14:textId="409E9F3F" w:rsidR="00B57790" w:rsidRPr="00355BFB" w:rsidRDefault="00B57790" w:rsidP="00B57790">
            <w:r w:rsidRPr="00355BFB">
              <w:t>Strengthening and Renewal of Rajnandgaon-Arjunda-Gunderdehi Road in Rajnandgaon - 10.40 km</w:t>
            </w:r>
          </w:p>
        </w:tc>
        <w:tc>
          <w:tcPr>
            <w:tcW w:w="1333" w:type="dxa"/>
            <w:gridSpan w:val="3"/>
            <w:vAlign w:val="bottom"/>
          </w:tcPr>
          <w:p w14:paraId="33AF78D0" w14:textId="18C1819E" w:rsidR="00B57790" w:rsidRPr="00355BFB" w:rsidRDefault="00B57790" w:rsidP="00B57790">
            <w:pPr>
              <w:jc w:val="right"/>
              <w:rPr>
                <w:lang w:val="en-GB"/>
              </w:rPr>
            </w:pPr>
            <w:r w:rsidRPr="00355BFB">
              <w:rPr>
                <w:lang w:val="en-GB"/>
              </w:rPr>
              <w:t>0.00</w:t>
            </w:r>
          </w:p>
        </w:tc>
        <w:tc>
          <w:tcPr>
            <w:tcW w:w="1389" w:type="dxa"/>
            <w:gridSpan w:val="2"/>
            <w:vAlign w:val="bottom"/>
          </w:tcPr>
          <w:p w14:paraId="6DBA8460" w14:textId="7FC0B07D" w:rsidR="00B57790" w:rsidRPr="00355BFB" w:rsidRDefault="00B57790" w:rsidP="00B57790">
            <w:pPr>
              <w:jc w:val="right"/>
              <w:rPr>
                <w:lang w:val="en-GB"/>
              </w:rPr>
            </w:pPr>
            <w:r w:rsidRPr="00355BFB">
              <w:rPr>
                <w:lang w:val="en-GB"/>
              </w:rPr>
              <w:t>212.36</w:t>
            </w:r>
          </w:p>
        </w:tc>
        <w:tc>
          <w:tcPr>
            <w:tcW w:w="2015" w:type="dxa"/>
            <w:vAlign w:val="bottom"/>
          </w:tcPr>
          <w:p w14:paraId="27754C4A" w14:textId="0D3A1FA4" w:rsidR="00B57790" w:rsidRPr="00355BFB" w:rsidRDefault="00B57790" w:rsidP="00B57790">
            <w:pPr>
              <w:jc w:val="right"/>
              <w:rPr>
                <w:lang w:val="en-GB"/>
              </w:rPr>
            </w:pPr>
            <w:r w:rsidRPr="00355BFB">
              <w:rPr>
                <w:lang w:val="en-GB"/>
              </w:rPr>
              <w:t>0.00</w:t>
            </w:r>
          </w:p>
        </w:tc>
        <w:tc>
          <w:tcPr>
            <w:tcW w:w="1338" w:type="dxa"/>
            <w:vAlign w:val="bottom"/>
          </w:tcPr>
          <w:p w14:paraId="59FC7EA2" w14:textId="5C42BC12" w:rsidR="00B57790" w:rsidRPr="00355BFB" w:rsidRDefault="00B57790" w:rsidP="00B57790">
            <w:pPr>
              <w:jc w:val="right"/>
              <w:rPr>
                <w:lang w:val="en-GB"/>
              </w:rPr>
            </w:pPr>
            <w:r w:rsidRPr="00355BFB">
              <w:rPr>
                <w:lang w:val="en-GB"/>
              </w:rPr>
              <w:t>212.36</w:t>
            </w:r>
          </w:p>
        </w:tc>
        <w:tc>
          <w:tcPr>
            <w:tcW w:w="1514" w:type="dxa"/>
            <w:gridSpan w:val="3"/>
            <w:vAlign w:val="bottom"/>
          </w:tcPr>
          <w:p w14:paraId="4692FF31" w14:textId="7C19F718" w:rsidR="00B57790" w:rsidRPr="00355BFB" w:rsidRDefault="00B57790" w:rsidP="00B57790">
            <w:pPr>
              <w:jc w:val="right"/>
            </w:pPr>
            <w:r w:rsidRPr="00355BFB">
              <w:t>212.36</w:t>
            </w:r>
          </w:p>
        </w:tc>
        <w:tc>
          <w:tcPr>
            <w:tcW w:w="1513" w:type="dxa"/>
            <w:vAlign w:val="bottom"/>
          </w:tcPr>
          <w:p w14:paraId="1054DBB0" w14:textId="58F70A5F" w:rsidR="00B57790" w:rsidRPr="00355BFB" w:rsidRDefault="00B57790" w:rsidP="00B57790">
            <w:pPr>
              <w:jc w:val="right"/>
            </w:pPr>
            <w:r w:rsidRPr="00355BFB">
              <w:t>(+) 100.00</w:t>
            </w:r>
          </w:p>
        </w:tc>
      </w:tr>
      <w:tr w:rsidR="00B57790" w:rsidRPr="00355BFB" w14:paraId="4E4E9015" w14:textId="77777777" w:rsidTr="00025F5D">
        <w:trPr>
          <w:trHeight w:val="242"/>
        </w:trPr>
        <w:tc>
          <w:tcPr>
            <w:tcW w:w="804" w:type="dxa"/>
          </w:tcPr>
          <w:p w14:paraId="092DC887"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3C728DFA" w14:textId="49CD670A" w:rsidR="00B57790" w:rsidRPr="00355BFB" w:rsidRDefault="00B57790" w:rsidP="00B57790">
            <w:r w:rsidRPr="00355BFB">
              <w:t>Asphalting</w:t>
            </w:r>
          </w:p>
        </w:tc>
        <w:tc>
          <w:tcPr>
            <w:tcW w:w="1333" w:type="dxa"/>
            <w:gridSpan w:val="3"/>
            <w:vAlign w:val="bottom"/>
          </w:tcPr>
          <w:p w14:paraId="11BD8CBC" w14:textId="67F6CE5C" w:rsidR="00B57790" w:rsidRPr="00355BFB" w:rsidRDefault="00B57790" w:rsidP="00B57790">
            <w:pPr>
              <w:jc w:val="right"/>
              <w:rPr>
                <w:lang w:val="en-GB"/>
              </w:rPr>
            </w:pPr>
            <w:r w:rsidRPr="00355BFB">
              <w:rPr>
                <w:bCs/>
                <w:lang w:val="en-GB"/>
              </w:rPr>
              <w:t>0.00</w:t>
            </w:r>
          </w:p>
        </w:tc>
        <w:tc>
          <w:tcPr>
            <w:tcW w:w="1389" w:type="dxa"/>
            <w:gridSpan w:val="2"/>
            <w:vAlign w:val="bottom"/>
          </w:tcPr>
          <w:p w14:paraId="2FCCC4C4" w14:textId="02579690" w:rsidR="00B57790" w:rsidRPr="00355BFB" w:rsidRDefault="00B57790" w:rsidP="00B57790">
            <w:pPr>
              <w:jc w:val="right"/>
              <w:rPr>
                <w:lang w:val="en-GB"/>
              </w:rPr>
            </w:pPr>
            <w:r w:rsidRPr="00355BFB">
              <w:rPr>
                <w:bCs/>
                <w:lang w:val="en-GB"/>
              </w:rPr>
              <w:t>0.00</w:t>
            </w:r>
          </w:p>
        </w:tc>
        <w:tc>
          <w:tcPr>
            <w:tcW w:w="2015" w:type="dxa"/>
            <w:vAlign w:val="bottom"/>
          </w:tcPr>
          <w:p w14:paraId="5DA55D15" w14:textId="7537BE71" w:rsidR="00B57790" w:rsidRPr="00355BFB" w:rsidRDefault="00B57790" w:rsidP="00B57790">
            <w:pPr>
              <w:jc w:val="right"/>
              <w:rPr>
                <w:lang w:val="en-GB"/>
              </w:rPr>
            </w:pPr>
            <w:r w:rsidRPr="00355BFB">
              <w:rPr>
                <w:bCs/>
                <w:lang w:val="en-GB"/>
              </w:rPr>
              <w:t>0.00</w:t>
            </w:r>
          </w:p>
        </w:tc>
        <w:tc>
          <w:tcPr>
            <w:tcW w:w="1338" w:type="dxa"/>
            <w:vAlign w:val="bottom"/>
          </w:tcPr>
          <w:p w14:paraId="2BF0CC37" w14:textId="7691F4BA" w:rsidR="00B57790" w:rsidRPr="00355BFB" w:rsidRDefault="00B57790" w:rsidP="00B57790">
            <w:pPr>
              <w:jc w:val="right"/>
              <w:rPr>
                <w:lang w:val="en-GB"/>
              </w:rPr>
            </w:pPr>
            <w:r w:rsidRPr="00355BFB">
              <w:rPr>
                <w:lang w:val="en-GB"/>
              </w:rPr>
              <w:t>0.00</w:t>
            </w:r>
          </w:p>
        </w:tc>
        <w:tc>
          <w:tcPr>
            <w:tcW w:w="1514" w:type="dxa"/>
            <w:gridSpan w:val="3"/>
            <w:vAlign w:val="bottom"/>
          </w:tcPr>
          <w:p w14:paraId="4FD72ECC" w14:textId="58668844" w:rsidR="00B57790" w:rsidRPr="00355BFB" w:rsidRDefault="00B57790" w:rsidP="00B57790">
            <w:pPr>
              <w:jc w:val="right"/>
            </w:pPr>
            <w:r w:rsidRPr="00355BFB">
              <w:t>257.47</w:t>
            </w:r>
          </w:p>
        </w:tc>
        <w:tc>
          <w:tcPr>
            <w:tcW w:w="1513" w:type="dxa"/>
            <w:vAlign w:val="bottom"/>
          </w:tcPr>
          <w:p w14:paraId="0D2B39A1" w14:textId="70868CEA" w:rsidR="00B57790" w:rsidRPr="00355BFB" w:rsidRDefault="00B57790" w:rsidP="00B57790">
            <w:pPr>
              <w:jc w:val="right"/>
            </w:pPr>
            <w:r w:rsidRPr="00355BFB">
              <w:t>0.00</w:t>
            </w:r>
          </w:p>
        </w:tc>
      </w:tr>
      <w:tr w:rsidR="00B57790" w:rsidRPr="00355BFB" w14:paraId="07F88DB5" w14:textId="77777777" w:rsidTr="00025F5D">
        <w:trPr>
          <w:trHeight w:val="242"/>
        </w:trPr>
        <w:tc>
          <w:tcPr>
            <w:tcW w:w="804" w:type="dxa"/>
          </w:tcPr>
          <w:p w14:paraId="1A6FEBC4"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52B47B6B" w14:textId="656111C6" w:rsidR="00B57790" w:rsidRPr="00355BFB" w:rsidRDefault="00B57790" w:rsidP="00B57790">
            <w:r w:rsidRPr="00355BFB">
              <w:t>Development of ‘Ram Van Gaman Path’</w:t>
            </w:r>
          </w:p>
        </w:tc>
        <w:tc>
          <w:tcPr>
            <w:tcW w:w="1333" w:type="dxa"/>
            <w:gridSpan w:val="3"/>
            <w:vAlign w:val="bottom"/>
          </w:tcPr>
          <w:p w14:paraId="70EFA111" w14:textId="57F3BB89" w:rsidR="00B57790" w:rsidRPr="00355BFB" w:rsidRDefault="00B57790" w:rsidP="00B57790">
            <w:pPr>
              <w:jc w:val="right"/>
              <w:rPr>
                <w:bCs/>
                <w:lang w:val="en-GB"/>
              </w:rPr>
            </w:pPr>
            <w:r w:rsidRPr="00355BFB">
              <w:rPr>
                <w:bCs/>
                <w:lang w:val="en-GB"/>
              </w:rPr>
              <w:t>0.00</w:t>
            </w:r>
          </w:p>
        </w:tc>
        <w:tc>
          <w:tcPr>
            <w:tcW w:w="1389" w:type="dxa"/>
            <w:gridSpan w:val="2"/>
            <w:vAlign w:val="bottom"/>
          </w:tcPr>
          <w:p w14:paraId="34030A47" w14:textId="3C6E521C" w:rsidR="00B57790" w:rsidRPr="00355BFB" w:rsidRDefault="00B57790" w:rsidP="00B57790">
            <w:pPr>
              <w:jc w:val="right"/>
              <w:rPr>
                <w:bCs/>
                <w:lang w:val="en-GB"/>
              </w:rPr>
            </w:pPr>
            <w:r w:rsidRPr="00355BFB">
              <w:rPr>
                <w:bCs/>
                <w:lang w:val="en-GB"/>
              </w:rPr>
              <w:t>19.28</w:t>
            </w:r>
          </w:p>
        </w:tc>
        <w:tc>
          <w:tcPr>
            <w:tcW w:w="2015" w:type="dxa"/>
            <w:vAlign w:val="bottom"/>
          </w:tcPr>
          <w:p w14:paraId="73AE1E6E" w14:textId="6F50BFC1" w:rsidR="00B57790" w:rsidRPr="00355BFB" w:rsidRDefault="00B57790" w:rsidP="00B57790">
            <w:pPr>
              <w:jc w:val="right"/>
              <w:rPr>
                <w:bCs/>
                <w:lang w:val="en-GB"/>
              </w:rPr>
            </w:pPr>
            <w:r w:rsidRPr="00355BFB">
              <w:rPr>
                <w:bCs/>
                <w:lang w:val="en-GB"/>
              </w:rPr>
              <w:t>0.00</w:t>
            </w:r>
          </w:p>
        </w:tc>
        <w:tc>
          <w:tcPr>
            <w:tcW w:w="1338" w:type="dxa"/>
            <w:vAlign w:val="bottom"/>
          </w:tcPr>
          <w:p w14:paraId="79D25D97" w14:textId="07D9492D" w:rsidR="00B57790" w:rsidRPr="00355BFB" w:rsidRDefault="00B57790" w:rsidP="00B57790">
            <w:pPr>
              <w:jc w:val="right"/>
              <w:rPr>
                <w:lang w:val="en-GB"/>
              </w:rPr>
            </w:pPr>
            <w:r w:rsidRPr="00355BFB">
              <w:rPr>
                <w:lang w:val="en-GB"/>
              </w:rPr>
              <w:t>19.28</w:t>
            </w:r>
          </w:p>
        </w:tc>
        <w:tc>
          <w:tcPr>
            <w:tcW w:w="1514" w:type="dxa"/>
            <w:gridSpan w:val="3"/>
            <w:vAlign w:val="bottom"/>
          </w:tcPr>
          <w:p w14:paraId="165D5EF9" w14:textId="35D8F2C7" w:rsidR="00B57790" w:rsidRPr="00355BFB" w:rsidRDefault="00B57790" w:rsidP="00B57790">
            <w:pPr>
              <w:jc w:val="right"/>
            </w:pPr>
            <w:r w:rsidRPr="00355BFB">
              <w:t>19.28</w:t>
            </w:r>
          </w:p>
        </w:tc>
        <w:tc>
          <w:tcPr>
            <w:tcW w:w="1513" w:type="dxa"/>
            <w:vAlign w:val="bottom"/>
          </w:tcPr>
          <w:p w14:paraId="17112657" w14:textId="5EE6954E" w:rsidR="00B57790" w:rsidRPr="00355BFB" w:rsidRDefault="00B57790" w:rsidP="00B57790">
            <w:pPr>
              <w:jc w:val="right"/>
            </w:pPr>
            <w:r w:rsidRPr="00355BFB">
              <w:t>(+) 100.00</w:t>
            </w:r>
          </w:p>
        </w:tc>
      </w:tr>
      <w:tr w:rsidR="00B57790" w:rsidRPr="00355BFB" w14:paraId="4E60CBEE" w14:textId="77777777" w:rsidTr="00025F5D">
        <w:trPr>
          <w:trHeight w:val="242"/>
        </w:trPr>
        <w:tc>
          <w:tcPr>
            <w:tcW w:w="804" w:type="dxa"/>
          </w:tcPr>
          <w:p w14:paraId="025E0A0D"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6CB451C9" w14:textId="727C4A31" w:rsidR="00B57790" w:rsidRPr="00355BFB" w:rsidRDefault="00B57790" w:rsidP="00B57790">
            <w:r w:rsidRPr="00355BFB">
              <w:t>Strengthening (Surface Hardning)</w:t>
            </w:r>
          </w:p>
        </w:tc>
        <w:tc>
          <w:tcPr>
            <w:tcW w:w="1333" w:type="dxa"/>
            <w:gridSpan w:val="3"/>
            <w:vAlign w:val="bottom"/>
          </w:tcPr>
          <w:p w14:paraId="5CB28DA5" w14:textId="253726C0" w:rsidR="00B57790" w:rsidRPr="00355BFB" w:rsidRDefault="00B57790" w:rsidP="00B57790">
            <w:pPr>
              <w:jc w:val="right"/>
              <w:rPr>
                <w:bCs/>
                <w:lang w:val="en-GB"/>
              </w:rPr>
            </w:pPr>
            <w:r w:rsidRPr="00355BFB">
              <w:rPr>
                <w:bCs/>
                <w:lang w:val="en-GB"/>
              </w:rPr>
              <w:t>0.00</w:t>
            </w:r>
          </w:p>
        </w:tc>
        <w:tc>
          <w:tcPr>
            <w:tcW w:w="1389" w:type="dxa"/>
            <w:gridSpan w:val="2"/>
            <w:vAlign w:val="bottom"/>
          </w:tcPr>
          <w:p w14:paraId="48F0ED00" w14:textId="4FD64B6C" w:rsidR="00B57790" w:rsidRPr="00355BFB" w:rsidRDefault="00B57790" w:rsidP="00B57790">
            <w:pPr>
              <w:jc w:val="right"/>
              <w:rPr>
                <w:bCs/>
                <w:lang w:val="en-GB"/>
              </w:rPr>
            </w:pPr>
            <w:r w:rsidRPr="00355BFB">
              <w:rPr>
                <w:bCs/>
                <w:lang w:val="en-GB"/>
              </w:rPr>
              <w:t>1,690.02</w:t>
            </w:r>
          </w:p>
        </w:tc>
        <w:tc>
          <w:tcPr>
            <w:tcW w:w="2015" w:type="dxa"/>
            <w:vAlign w:val="bottom"/>
          </w:tcPr>
          <w:p w14:paraId="5DC0EEB7" w14:textId="6B18467F" w:rsidR="00B57790" w:rsidRPr="00355BFB" w:rsidRDefault="00B57790" w:rsidP="00B57790">
            <w:pPr>
              <w:jc w:val="right"/>
              <w:rPr>
                <w:bCs/>
                <w:lang w:val="en-GB"/>
              </w:rPr>
            </w:pPr>
            <w:r w:rsidRPr="00355BFB">
              <w:rPr>
                <w:bCs/>
                <w:lang w:val="en-GB"/>
              </w:rPr>
              <w:t>0.00</w:t>
            </w:r>
          </w:p>
        </w:tc>
        <w:tc>
          <w:tcPr>
            <w:tcW w:w="1338" w:type="dxa"/>
            <w:vAlign w:val="bottom"/>
          </w:tcPr>
          <w:p w14:paraId="4D92DAE4" w14:textId="1D55754B" w:rsidR="00B57790" w:rsidRPr="00355BFB" w:rsidRDefault="00B57790" w:rsidP="00B57790">
            <w:pPr>
              <w:jc w:val="right"/>
              <w:rPr>
                <w:lang w:val="en-GB"/>
              </w:rPr>
            </w:pPr>
            <w:r w:rsidRPr="00355BFB">
              <w:rPr>
                <w:lang w:val="en-GB"/>
              </w:rPr>
              <w:t>1,690.02</w:t>
            </w:r>
          </w:p>
        </w:tc>
        <w:tc>
          <w:tcPr>
            <w:tcW w:w="1514" w:type="dxa"/>
            <w:gridSpan w:val="3"/>
            <w:vAlign w:val="bottom"/>
          </w:tcPr>
          <w:p w14:paraId="15E432B3" w14:textId="72817B29" w:rsidR="00B57790" w:rsidRPr="00355BFB" w:rsidRDefault="00B57790" w:rsidP="00B57790">
            <w:pPr>
              <w:jc w:val="right"/>
            </w:pPr>
            <w:r w:rsidRPr="00355BFB">
              <w:t>1,690.02</w:t>
            </w:r>
          </w:p>
        </w:tc>
        <w:tc>
          <w:tcPr>
            <w:tcW w:w="1513" w:type="dxa"/>
            <w:vAlign w:val="bottom"/>
          </w:tcPr>
          <w:p w14:paraId="6E79B6A5" w14:textId="6C5EC795" w:rsidR="00B57790" w:rsidRPr="00355BFB" w:rsidRDefault="00B57790" w:rsidP="00B57790">
            <w:pPr>
              <w:jc w:val="right"/>
            </w:pPr>
            <w:r w:rsidRPr="00355BFB">
              <w:t>(+) 100.00</w:t>
            </w:r>
          </w:p>
        </w:tc>
      </w:tr>
      <w:tr w:rsidR="00B57790" w:rsidRPr="00355BFB" w14:paraId="2CE675FE" w14:textId="77777777" w:rsidTr="00025F5D">
        <w:trPr>
          <w:trHeight w:val="242"/>
        </w:trPr>
        <w:tc>
          <w:tcPr>
            <w:tcW w:w="804" w:type="dxa"/>
          </w:tcPr>
          <w:p w14:paraId="2BD9B48C"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4" w:type="dxa"/>
          </w:tcPr>
          <w:p w14:paraId="59F02990" w14:textId="3D11E11E" w:rsidR="00B57790" w:rsidRPr="00355BFB" w:rsidRDefault="00B57790" w:rsidP="00B57790">
            <w:r w:rsidRPr="00355BFB">
              <w:t>Strengthening of Ramanujganj Ring Road in Balrampur - 6.60 km</w:t>
            </w:r>
          </w:p>
        </w:tc>
        <w:tc>
          <w:tcPr>
            <w:tcW w:w="1333" w:type="dxa"/>
            <w:gridSpan w:val="3"/>
            <w:vAlign w:val="bottom"/>
          </w:tcPr>
          <w:p w14:paraId="6D7756D2" w14:textId="71F61B21" w:rsidR="00B57790" w:rsidRPr="00355BFB" w:rsidRDefault="00B57790" w:rsidP="00B57790">
            <w:pPr>
              <w:jc w:val="right"/>
              <w:rPr>
                <w:bCs/>
                <w:lang w:val="en-GB"/>
              </w:rPr>
            </w:pPr>
            <w:r w:rsidRPr="00355BFB">
              <w:rPr>
                <w:bCs/>
                <w:lang w:val="en-GB"/>
              </w:rPr>
              <w:t>0.00</w:t>
            </w:r>
          </w:p>
        </w:tc>
        <w:tc>
          <w:tcPr>
            <w:tcW w:w="1389" w:type="dxa"/>
            <w:gridSpan w:val="2"/>
            <w:vAlign w:val="bottom"/>
          </w:tcPr>
          <w:p w14:paraId="164AAA81" w14:textId="097BBC06" w:rsidR="00B57790" w:rsidRPr="00355BFB" w:rsidRDefault="00B57790" w:rsidP="00B57790">
            <w:pPr>
              <w:jc w:val="right"/>
              <w:rPr>
                <w:bCs/>
                <w:lang w:val="en-GB"/>
              </w:rPr>
            </w:pPr>
            <w:r w:rsidRPr="00355BFB">
              <w:rPr>
                <w:bCs/>
                <w:lang w:val="en-GB"/>
              </w:rPr>
              <w:t>135.74</w:t>
            </w:r>
          </w:p>
        </w:tc>
        <w:tc>
          <w:tcPr>
            <w:tcW w:w="2015" w:type="dxa"/>
            <w:vAlign w:val="bottom"/>
          </w:tcPr>
          <w:p w14:paraId="497BE636" w14:textId="6AE8EF8B" w:rsidR="00B57790" w:rsidRPr="00355BFB" w:rsidRDefault="00B57790" w:rsidP="00B57790">
            <w:pPr>
              <w:jc w:val="right"/>
              <w:rPr>
                <w:bCs/>
                <w:lang w:val="en-GB"/>
              </w:rPr>
            </w:pPr>
            <w:r w:rsidRPr="00355BFB">
              <w:rPr>
                <w:bCs/>
                <w:lang w:val="en-GB"/>
              </w:rPr>
              <w:t>0.00</w:t>
            </w:r>
          </w:p>
        </w:tc>
        <w:tc>
          <w:tcPr>
            <w:tcW w:w="1338" w:type="dxa"/>
            <w:vAlign w:val="bottom"/>
          </w:tcPr>
          <w:p w14:paraId="313B8D2B" w14:textId="053A9EA3" w:rsidR="00B57790" w:rsidRPr="00355BFB" w:rsidRDefault="00B57790" w:rsidP="00B57790">
            <w:pPr>
              <w:jc w:val="right"/>
              <w:rPr>
                <w:lang w:val="en-GB"/>
              </w:rPr>
            </w:pPr>
            <w:r w:rsidRPr="00355BFB">
              <w:rPr>
                <w:lang w:val="en-GB"/>
              </w:rPr>
              <w:t>135.74</w:t>
            </w:r>
          </w:p>
        </w:tc>
        <w:tc>
          <w:tcPr>
            <w:tcW w:w="1514" w:type="dxa"/>
            <w:gridSpan w:val="3"/>
            <w:vAlign w:val="bottom"/>
          </w:tcPr>
          <w:p w14:paraId="54A38582" w14:textId="34E47F80" w:rsidR="00B57790" w:rsidRPr="00355BFB" w:rsidRDefault="00B57790" w:rsidP="00B57790">
            <w:pPr>
              <w:jc w:val="right"/>
            </w:pPr>
            <w:r w:rsidRPr="00355BFB">
              <w:t>135.74</w:t>
            </w:r>
          </w:p>
        </w:tc>
        <w:tc>
          <w:tcPr>
            <w:tcW w:w="1513" w:type="dxa"/>
            <w:vAlign w:val="bottom"/>
          </w:tcPr>
          <w:p w14:paraId="2045B2BB" w14:textId="3CFC1263" w:rsidR="00B57790" w:rsidRPr="00355BFB" w:rsidRDefault="00B57790" w:rsidP="00B57790">
            <w:pPr>
              <w:jc w:val="right"/>
            </w:pPr>
            <w:r w:rsidRPr="00355BFB">
              <w:t>(+) 100.00</w:t>
            </w:r>
          </w:p>
        </w:tc>
      </w:tr>
    </w:tbl>
    <w:p w14:paraId="2CBC3739" w14:textId="77777777" w:rsidR="00B829C0" w:rsidRPr="00355BFB" w:rsidRDefault="00B829C0"/>
    <w:p w14:paraId="51682E0D" w14:textId="77777777" w:rsidR="008B00F5" w:rsidRPr="00355BFB" w:rsidRDefault="008B00F5">
      <w:pPr>
        <w:rPr>
          <w:b/>
        </w:rPr>
      </w:pPr>
      <w:r w:rsidRPr="00355BFB">
        <w:rPr>
          <w:b/>
        </w:rPr>
        <w:br w:type="page"/>
      </w:r>
    </w:p>
    <w:p w14:paraId="1B27B0C2" w14:textId="7645089C" w:rsidR="009625A3" w:rsidRPr="00355BFB" w:rsidRDefault="009625A3" w:rsidP="009625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CB4C982"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36"/>
        <w:gridCol w:w="6"/>
        <w:gridCol w:w="132"/>
        <w:gridCol w:w="1121"/>
        <w:gridCol w:w="80"/>
        <w:gridCol w:w="1332"/>
        <w:gridCol w:w="56"/>
        <w:gridCol w:w="2020"/>
        <w:gridCol w:w="1337"/>
        <w:gridCol w:w="93"/>
        <w:gridCol w:w="1357"/>
        <w:gridCol w:w="63"/>
        <w:gridCol w:w="1510"/>
      </w:tblGrid>
      <w:tr w:rsidR="00412AAE" w:rsidRPr="00355BFB" w14:paraId="273F83E8" w14:textId="77777777" w:rsidTr="00025F5D">
        <w:tc>
          <w:tcPr>
            <w:tcW w:w="4981" w:type="dxa"/>
            <w:gridSpan w:val="4"/>
            <w:vMerge w:val="restart"/>
            <w:vAlign w:val="center"/>
          </w:tcPr>
          <w:p w14:paraId="1EA36190" w14:textId="77777777" w:rsidR="009625A3" w:rsidRPr="00355BFB" w:rsidRDefault="009625A3" w:rsidP="008A4585">
            <w:pPr>
              <w:jc w:val="center"/>
              <w:rPr>
                <w:b/>
              </w:rPr>
            </w:pPr>
            <w:r w:rsidRPr="00355BFB">
              <w:rPr>
                <w:b/>
              </w:rPr>
              <w:t>Nature of Expenditure</w:t>
            </w:r>
          </w:p>
          <w:p w14:paraId="7CE282E9" w14:textId="77777777" w:rsidR="009625A3" w:rsidRPr="00355BFB" w:rsidRDefault="009625A3" w:rsidP="008A4585">
            <w:pPr>
              <w:pStyle w:val="Header"/>
              <w:ind w:right="-274"/>
              <w:jc w:val="center"/>
              <w:rPr>
                <w:b/>
                <w:sz w:val="24"/>
                <w:szCs w:val="24"/>
              </w:rPr>
            </w:pPr>
          </w:p>
        </w:tc>
        <w:tc>
          <w:tcPr>
            <w:tcW w:w="1121" w:type="dxa"/>
            <w:vMerge w:val="restart"/>
          </w:tcPr>
          <w:p w14:paraId="18C52E4A"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5F8D9A48"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5664AE59" w14:textId="6CBBDC28"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8" w:type="dxa"/>
            <w:gridSpan w:val="6"/>
          </w:tcPr>
          <w:p w14:paraId="6F815F46" w14:textId="5765712D"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131038E" w14:textId="77777777" w:rsidR="009625A3" w:rsidRPr="00355BFB" w:rsidRDefault="009625A3" w:rsidP="008A4585">
            <w:pPr>
              <w:ind w:right="-134" w:hanging="18"/>
              <w:rPr>
                <w:b/>
              </w:rPr>
            </w:pPr>
            <w:r w:rsidRPr="00355BFB">
              <w:rPr>
                <w:b/>
              </w:rPr>
              <w:t>Expendi-</w:t>
            </w:r>
          </w:p>
          <w:p w14:paraId="606233A1" w14:textId="77777777" w:rsidR="009625A3" w:rsidRPr="00355BFB" w:rsidRDefault="009625A3" w:rsidP="008A4585">
            <w:pPr>
              <w:ind w:right="-134" w:hanging="18"/>
              <w:rPr>
                <w:b/>
              </w:rPr>
            </w:pPr>
            <w:r w:rsidRPr="00355BFB">
              <w:rPr>
                <w:b/>
              </w:rPr>
              <w:t>ture to the end of</w:t>
            </w:r>
          </w:p>
          <w:p w14:paraId="3263878C" w14:textId="2FCE8654" w:rsidR="009625A3" w:rsidRPr="00355BFB" w:rsidRDefault="00B07282" w:rsidP="008A4585">
            <w:pPr>
              <w:ind w:right="-134"/>
              <w:rPr>
                <w:b/>
              </w:rPr>
            </w:pPr>
            <w:r w:rsidRPr="00355BFB">
              <w:rPr>
                <w:b/>
              </w:rPr>
              <w:t>2023-24</w:t>
            </w:r>
          </w:p>
        </w:tc>
        <w:tc>
          <w:tcPr>
            <w:tcW w:w="1573" w:type="dxa"/>
            <w:gridSpan w:val="2"/>
            <w:vMerge w:val="restart"/>
          </w:tcPr>
          <w:p w14:paraId="2F53DA74" w14:textId="77777777" w:rsidR="009625A3" w:rsidRPr="00355BFB" w:rsidRDefault="009625A3" w:rsidP="008A4585">
            <w:pPr>
              <w:ind w:right="-108"/>
              <w:rPr>
                <w:b/>
              </w:rPr>
            </w:pPr>
            <w:r w:rsidRPr="00355BFB">
              <w:rPr>
                <w:b/>
              </w:rPr>
              <w:t>Increase (+)/ Decrease (-)</w:t>
            </w:r>
          </w:p>
          <w:p w14:paraId="3EF070C1"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29226312" w14:textId="35D3DD51"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50BA5C62" w14:textId="77777777" w:rsidTr="00025F5D">
        <w:tc>
          <w:tcPr>
            <w:tcW w:w="4981" w:type="dxa"/>
            <w:gridSpan w:val="4"/>
            <w:vMerge/>
          </w:tcPr>
          <w:p w14:paraId="4AB41101" w14:textId="77777777" w:rsidR="009625A3" w:rsidRPr="00355BFB" w:rsidRDefault="009625A3" w:rsidP="008A4585">
            <w:pPr>
              <w:pStyle w:val="Header"/>
              <w:ind w:right="-274"/>
              <w:jc w:val="right"/>
              <w:rPr>
                <w:b/>
                <w:sz w:val="24"/>
                <w:szCs w:val="24"/>
              </w:rPr>
            </w:pPr>
          </w:p>
        </w:tc>
        <w:tc>
          <w:tcPr>
            <w:tcW w:w="1121" w:type="dxa"/>
            <w:vMerge/>
          </w:tcPr>
          <w:p w14:paraId="78FD3644" w14:textId="77777777" w:rsidR="009625A3" w:rsidRPr="00355BFB" w:rsidRDefault="009625A3" w:rsidP="008A4585">
            <w:pPr>
              <w:pStyle w:val="Header"/>
              <w:ind w:right="-274"/>
              <w:jc w:val="right"/>
              <w:rPr>
                <w:b/>
                <w:sz w:val="24"/>
                <w:szCs w:val="24"/>
              </w:rPr>
            </w:pPr>
          </w:p>
        </w:tc>
        <w:tc>
          <w:tcPr>
            <w:tcW w:w="1412" w:type="dxa"/>
            <w:gridSpan w:val="2"/>
            <w:vAlign w:val="center"/>
          </w:tcPr>
          <w:p w14:paraId="2517C5EA" w14:textId="77777777" w:rsidR="009625A3" w:rsidRPr="00355BFB" w:rsidRDefault="009625A3" w:rsidP="008A4585">
            <w:pPr>
              <w:ind w:right="-108"/>
              <w:rPr>
                <w:b/>
              </w:rPr>
            </w:pPr>
            <w:r w:rsidRPr="00355BFB">
              <w:rPr>
                <w:b/>
              </w:rPr>
              <w:t>State Fund Expenditure</w:t>
            </w:r>
          </w:p>
        </w:tc>
        <w:tc>
          <w:tcPr>
            <w:tcW w:w="2076" w:type="dxa"/>
            <w:gridSpan w:val="2"/>
          </w:tcPr>
          <w:p w14:paraId="1C107B8D" w14:textId="77777777" w:rsidR="009625A3" w:rsidRPr="00355BFB" w:rsidRDefault="009625A3" w:rsidP="008A4585">
            <w:pPr>
              <w:ind w:right="-103"/>
              <w:rPr>
                <w:b/>
              </w:rPr>
            </w:pPr>
            <w:r w:rsidRPr="00355BFB">
              <w:rPr>
                <w:b/>
              </w:rPr>
              <w:t>Central Assistance (including Centrally Sponsored Scheme / Central Sector)</w:t>
            </w:r>
          </w:p>
        </w:tc>
        <w:tc>
          <w:tcPr>
            <w:tcW w:w="1430" w:type="dxa"/>
            <w:gridSpan w:val="2"/>
            <w:vAlign w:val="center"/>
          </w:tcPr>
          <w:p w14:paraId="3F608606" w14:textId="77777777" w:rsidR="009625A3" w:rsidRPr="00355BFB" w:rsidRDefault="009625A3" w:rsidP="008A4585">
            <w:pPr>
              <w:jc w:val="center"/>
              <w:rPr>
                <w:b/>
              </w:rPr>
            </w:pPr>
            <w:r w:rsidRPr="00355BFB">
              <w:rPr>
                <w:b/>
              </w:rPr>
              <w:t>Total</w:t>
            </w:r>
          </w:p>
        </w:tc>
        <w:tc>
          <w:tcPr>
            <w:tcW w:w="1357" w:type="dxa"/>
            <w:vMerge/>
          </w:tcPr>
          <w:p w14:paraId="750257B0" w14:textId="77777777" w:rsidR="009625A3" w:rsidRPr="00355BFB" w:rsidRDefault="009625A3" w:rsidP="008A4585">
            <w:pPr>
              <w:ind w:right="-134"/>
              <w:rPr>
                <w:b/>
              </w:rPr>
            </w:pPr>
          </w:p>
        </w:tc>
        <w:tc>
          <w:tcPr>
            <w:tcW w:w="1573" w:type="dxa"/>
            <w:gridSpan w:val="2"/>
            <w:vMerge/>
          </w:tcPr>
          <w:p w14:paraId="75EAEE06" w14:textId="77777777" w:rsidR="009625A3" w:rsidRPr="00355BFB" w:rsidRDefault="009625A3" w:rsidP="008A4585">
            <w:pPr>
              <w:ind w:right="-108" w:firstLine="5"/>
              <w:rPr>
                <w:b/>
              </w:rPr>
            </w:pPr>
          </w:p>
        </w:tc>
      </w:tr>
      <w:tr w:rsidR="00412AAE" w:rsidRPr="00355BFB" w14:paraId="2D0A0368" w14:textId="77777777" w:rsidTr="00025F5D">
        <w:tc>
          <w:tcPr>
            <w:tcW w:w="807" w:type="dxa"/>
          </w:tcPr>
          <w:p w14:paraId="1876ED5A"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3"/>
          </w:tcPr>
          <w:p w14:paraId="257C4FB1" w14:textId="77777777" w:rsidR="009625A3" w:rsidRPr="00355BFB" w:rsidRDefault="009625A3" w:rsidP="008A4585">
            <w:pPr>
              <w:rPr>
                <w:b/>
                <w:bCs/>
              </w:rPr>
            </w:pPr>
            <w:r w:rsidRPr="00355BFB">
              <w:rPr>
                <w:b/>
                <w:lang w:val="en-GB"/>
              </w:rPr>
              <w:t>CAPITAL ACCOUNT OF ECONOMIC SERVICES- contd.</w:t>
            </w:r>
          </w:p>
        </w:tc>
      </w:tr>
      <w:tr w:rsidR="00412AAE" w:rsidRPr="00355BFB" w14:paraId="5865F0CC" w14:textId="77777777" w:rsidTr="00025F5D">
        <w:trPr>
          <w:trHeight w:val="242"/>
        </w:trPr>
        <w:tc>
          <w:tcPr>
            <w:tcW w:w="807" w:type="dxa"/>
            <w:vAlign w:val="center"/>
          </w:tcPr>
          <w:p w14:paraId="743178E8"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3"/>
          </w:tcPr>
          <w:p w14:paraId="28F84B1A" w14:textId="77777777" w:rsidR="009625A3" w:rsidRPr="00355BFB" w:rsidRDefault="009625A3" w:rsidP="008A4585">
            <w:pPr>
              <w:rPr>
                <w:b/>
                <w:lang w:val="en-GB"/>
              </w:rPr>
            </w:pPr>
            <w:r w:rsidRPr="00355BFB">
              <w:rPr>
                <w:b/>
                <w:lang w:val="en-GB"/>
              </w:rPr>
              <w:t>Capital Account of Transport- contd.</w:t>
            </w:r>
          </w:p>
        </w:tc>
      </w:tr>
      <w:tr w:rsidR="00412AAE" w:rsidRPr="00355BFB" w14:paraId="6F56D687" w14:textId="77777777" w:rsidTr="00025F5D">
        <w:trPr>
          <w:trHeight w:val="242"/>
        </w:trPr>
        <w:tc>
          <w:tcPr>
            <w:tcW w:w="807" w:type="dxa"/>
          </w:tcPr>
          <w:p w14:paraId="59D39F78"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3"/>
          </w:tcPr>
          <w:p w14:paraId="2699A4DF" w14:textId="412FC4EF"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69BCF184" w14:textId="77777777" w:rsidTr="00025F5D">
        <w:trPr>
          <w:trHeight w:val="242"/>
        </w:trPr>
        <w:tc>
          <w:tcPr>
            <w:tcW w:w="807" w:type="dxa"/>
            <w:vAlign w:val="center"/>
          </w:tcPr>
          <w:p w14:paraId="7170D8E0"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3" w:type="dxa"/>
            <w:gridSpan w:val="13"/>
          </w:tcPr>
          <w:p w14:paraId="113CEF81" w14:textId="77777777" w:rsidR="009625A3" w:rsidRPr="00355BFB" w:rsidRDefault="007C7B6F" w:rsidP="008A4585">
            <w:r w:rsidRPr="00355BFB">
              <w:rPr>
                <w:b/>
                <w:bCs/>
                <w:i/>
              </w:rPr>
              <w:t>State Highways-contd.</w:t>
            </w:r>
          </w:p>
        </w:tc>
      </w:tr>
      <w:tr w:rsidR="00412AAE" w:rsidRPr="00355BFB" w14:paraId="1F2B3852" w14:textId="77777777" w:rsidTr="00025F5D">
        <w:tc>
          <w:tcPr>
            <w:tcW w:w="807" w:type="dxa"/>
          </w:tcPr>
          <w:p w14:paraId="108A4400"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3" w:type="dxa"/>
            <w:gridSpan w:val="13"/>
          </w:tcPr>
          <w:p w14:paraId="235F6ED2" w14:textId="60651289" w:rsidR="009625A3" w:rsidRPr="00355BFB" w:rsidRDefault="00C85A4C" w:rsidP="008A4585">
            <w:r w:rsidRPr="00355BFB">
              <w:rPr>
                <w:b/>
                <w:lang w:val="en-GB"/>
              </w:rPr>
              <w:t>Road</w:t>
            </w:r>
            <w:r w:rsidR="009625A3" w:rsidRPr="00355BFB">
              <w:rPr>
                <w:b/>
                <w:lang w:val="en-GB"/>
              </w:rPr>
              <w:t xml:space="preserve"> Works – contd.</w:t>
            </w:r>
          </w:p>
        </w:tc>
      </w:tr>
      <w:tr w:rsidR="00412AAE" w:rsidRPr="00355BFB" w14:paraId="09AC5177" w14:textId="77777777" w:rsidTr="00025F5D">
        <w:tc>
          <w:tcPr>
            <w:tcW w:w="807" w:type="dxa"/>
          </w:tcPr>
          <w:p w14:paraId="581C66F2"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3" w:type="dxa"/>
            <w:gridSpan w:val="13"/>
          </w:tcPr>
          <w:p w14:paraId="54A644DA" w14:textId="77777777" w:rsidR="009625A3" w:rsidRPr="00355BFB" w:rsidRDefault="009625A3" w:rsidP="008A4585">
            <w:r w:rsidRPr="00355BFB">
              <w:rPr>
                <w:b/>
              </w:rPr>
              <w:t>Construction of</w:t>
            </w:r>
          </w:p>
        </w:tc>
      </w:tr>
      <w:tr w:rsidR="00B57790" w:rsidRPr="00355BFB" w14:paraId="6508BA13" w14:textId="77777777" w:rsidTr="00025F5D">
        <w:trPr>
          <w:trHeight w:val="242"/>
        </w:trPr>
        <w:tc>
          <w:tcPr>
            <w:tcW w:w="807" w:type="dxa"/>
          </w:tcPr>
          <w:p w14:paraId="466D6B1F"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2" w:type="dxa"/>
            <w:gridSpan w:val="2"/>
          </w:tcPr>
          <w:p w14:paraId="6EB352C9" w14:textId="4A5DA1AA" w:rsidR="00B57790" w:rsidRPr="00355BFB" w:rsidRDefault="00B57790" w:rsidP="00B57790">
            <w:pPr>
              <w:pStyle w:val="Normalarial"/>
              <w:spacing w:before="0" w:after="0" w:line="240" w:lineRule="auto"/>
              <w:ind w:right="-105"/>
              <w:rPr>
                <w:rFonts w:ascii="Times New Roman" w:hAnsi="Times New Roman" w:cs="Times New Roman"/>
                <w:sz w:val="24"/>
                <w:szCs w:val="24"/>
              </w:rPr>
            </w:pPr>
            <w:r w:rsidRPr="00355BFB">
              <w:rPr>
                <w:rFonts w:ascii="Times New Roman" w:hAnsi="Times New Roman" w:cs="Times New Roman"/>
                <w:bCs w:val="0"/>
                <w:sz w:val="24"/>
                <w:szCs w:val="24"/>
              </w:rPr>
              <w:t xml:space="preserve">Chhattisgarh State Road Development Sector Project Phase III </w:t>
            </w:r>
          </w:p>
        </w:tc>
        <w:tc>
          <w:tcPr>
            <w:tcW w:w="1333" w:type="dxa"/>
            <w:gridSpan w:val="3"/>
            <w:vAlign w:val="bottom"/>
          </w:tcPr>
          <w:p w14:paraId="707BD0A5" w14:textId="050FD65F" w:rsidR="00B57790" w:rsidRPr="00355BFB" w:rsidRDefault="00B57790" w:rsidP="00B57790">
            <w:pPr>
              <w:jc w:val="right"/>
              <w:rPr>
                <w:bCs/>
                <w:lang w:val="en-GB"/>
              </w:rPr>
            </w:pPr>
            <w:r w:rsidRPr="00355BFB">
              <w:rPr>
                <w:lang w:val="en-GB"/>
              </w:rPr>
              <w:t>43,988.21</w:t>
            </w:r>
          </w:p>
        </w:tc>
        <w:tc>
          <w:tcPr>
            <w:tcW w:w="1388" w:type="dxa"/>
            <w:gridSpan w:val="2"/>
            <w:vAlign w:val="bottom"/>
          </w:tcPr>
          <w:p w14:paraId="59002BDF" w14:textId="4B9FA54C" w:rsidR="00B57790" w:rsidRPr="00355BFB" w:rsidRDefault="00B57790" w:rsidP="00B57790">
            <w:pPr>
              <w:jc w:val="right"/>
              <w:rPr>
                <w:bCs/>
                <w:lang w:val="en-GB"/>
              </w:rPr>
            </w:pPr>
            <w:r w:rsidRPr="00355BFB">
              <w:rPr>
                <w:bCs/>
                <w:lang w:val="en-GB"/>
              </w:rPr>
              <w:t>27,425.42</w:t>
            </w:r>
          </w:p>
        </w:tc>
        <w:tc>
          <w:tcPr>
            <w:tcW w:w="2020" w:type="dxa"/>
            <w:vAlign w:val="bottom"/>
          </w:tcPr>
          <w:p w14:paraId="769FF36F" w14:textId="46952395" w:rsidR="00B57790" w:rsidRPr="00355BFB" w:rsidRDefault="00B57790" w:rsidP="00B57790">
            <w:pPr>
              <w:jc w:val="right"/>
              <w:rPr>
                <w:bCs/>
                <w:lang w:val="en-GB"/>
              </w:rPr>
            </w:pPr>
            <w:r w:rsidRPr="00355BFB">
              <w:rPr>
                <w:bCs/>
                <w:lang w:val="en-GB"/>
              </w:rPr>
              <w:t>0.00</w:t>
            </w:r>
          </w:p>
        </w:tc>
        <w:tc>
          <w:tcPr>
            <w:tcW w:w="1337" w:type="dxa"/>
            <w:vAlign w:val="bottom"/>
          </w:tcPr>
          <w:p w14:paraId="714AD8F7" w14:textId="6282F633" w:rsidR="00B57790" w:rsidRPr="00355BFB" w:rsidRDefault="00B57790" w:rsidP="00B57790">
            <w:pPr>
              <w:jc w:val="right"/>
              <w:rPr>
                <w:lang w:val="en-GB"/>
              </w:rPr>
            </w:pPr>
            <w:r w:rsidRPr="00355BFB">
              <w:rPr>
                <w:lang w:val="en-GB"/>
              </w:rPr>
              <w:t>27,425.42</w:t>
            </w:r>
          </w:p>
        </w:tc>
        <w:tc>
          <w:tcPr>
            <w:tcW w:w="1513" w:type="dxa"/>
            <w:gridSpan w:val="3"/>
            <w:vAlign w:val="bottom"/>
          </w:tcPr>
          <w:p w14:paraId="5F726E72" w14:textId="552BF205" w:rsidR="00B57790" w:rsidRPr="00355BFB" w:rsidRDefault="00B57790" w:rsidP="00B57790">
            <w:pPr>
              <w:jc w:val="right"/>
            </w:pPr>
            <w:r w:rsidRPr="00355BFB">
              <w:t>1,47,270.71</w:t>
            </w:r>
          </w:p>
        </w:tc>
        <w:tc>
          <w:tcPr>
            <w:tcW w:w="1510" w:type="dxa"/>
            <w:vAlign w:val="bottom"/>
          </w:tcPr>
          <w:p w14:paraId="4403E8DA" w14:textId="11F08E73" w:rsidR="00B57790" w:rsidRPr="00355BFB" w:rsidRDefault="00B57790" w:rsidP="00B57790">
            <w:pPr>
              <w:jc w:val="right"/>
            </w:pPr>
            <w:r w:rsidRPr="00355BFB">
              <w:t>(-) 37.65</w:t>
            </w:r>
          </w:p>
        </w:tc>
      </w:tr>
      <w:tr w:rsidR="00B57790" w:rsidRPr="00355BFB" w14:paraId="57E24DEA" w14:textId="77777777" w:rsidTr="00025F5D">
        <w:trPr>
          <w:trHeight w:val="242"/>
        </w:trPr>
        <w:tc>
          <w:tcPr>
            <w:tcW w:w="807" w:type="dxa"/>
          </w:tcPr>
          <w:p w14:paraId="6F4695E7"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2" w:type="dxa"/>
            <w:gridSpan w:val="2"/>
          </w:tcPr>
          <w:p w14:paraId="01F1A520" w14:textId="54958314" w:rsidR="00B57790" w:rsidRPr="00355BFB" w:rsidRDefault="00B57790" w:rsidP="00B57790">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rPr>
              <w:t xml:space="preserve">Upgradation and Reconstruction work of Thelkadih-Durg Road (31 KM) </w:t>
            </w:r>
          </w:p>
        </w:tc>
        <w:tc>
          <w:tcPr>
            <w:tcW w:w="1333" w:type="dxa"/>
            <w:gridSpan w:val="3"/>
            <w:vAlign w:val="bottom"/>
          </w:tcPr>
          <w:p w14:paraId="2E5866D0" w14:textId="06D2840A" w:rsidR="00B57790" w:rsidRPr="00355BFB" w:rsidRDefault="00B57790" w:rsidP="00B57790">
            <w:pPr>
              <w:jc w:val="right"/>
            </w:pPr>
            <w:r w:rsidRPr="00355BFB">
              <w:rPr>
                <w:lang w:val="en-GB"/>
              </w:rPr>
              <w:t>1,581.42</w:t>
            </w:r>
          </w:p>
        </w:tc>
        <w:tc>
          <w:tcPr>
            <w:tcW w:w="1388" w:type="dxa"/>
            <w:gridSpan w:val="2"/>
            <w:vAlign w:val="bottom"/>
          </w:tcPr>
          <w:p w14:paraId="106CF729" w14:textId="55202B14" w:rsidR="00B57790" w:rsidRPr="00355BFB" w:rsidRDefault="00B57790" w:rsidP="00B57790">
            <w:pPr>
              <w:jc w:val="right"/>
              <w:rPr>
                <w:bCs/>
                <w:lang w:val="en-GB"/>
              </w:rPr>
            </w:pPr>
            <w:r w:rsidRPr="00355BFB">
              <w:rPr>
                <w:bCs/>
                <w:lang w:val="en-GB"/>
              </w:rPr>
              <w:t>2,439.26</w:t>
            </w:r>
          </w:p>
        </w:tc>
        <w:tc>
          <w:tcPr>
            <w:tcW w:w="2020" w:type="dxa"/>
            <w:vAlign w:val="bottom"/>
          </w:tcPr>
          <w:p w14:paraId="3F528FD9" w14:textId="4E2187FD" w:rsidR="00B57790" w:rsidRPr="00355BFB" w:rsidRDefault="00B57790" w:rsidP="00B57790">
            <w:pPr>
              <w:jc w:val="right"/>
              <w:rPr>
                <w:bCs/>
                <w:lang w:val="en-GB"/>
              </w:rPr>
            </w:pPr>
            <w:r w:rsidRPr="00355BFB">
              <w:rPr>
                <w:bCs/>
                <w:lang w:val="en-GB"/>
              </w:rPr>
              <w:t>0.00</w:t>
            </w:r>
          </w:p>
        </w:tc>
        <w:tc>
          <w:tcPr>
            <w:tcW w:w="1337" w:type="dxa"/>
            <w:vAlign w:val="bottom"/>
          </w:tcPr>
          <w:p w14:paraId="5D655B43" w14:textId="776ADA0F" w:rsidR="00B57790" w:rsidRPr="00355BFB" w:rsidRDefault="00B57790" w:rsidP="00B57790">
            <w:pPr>
              <w:jc w:val="right"/>
              <w:rPr>
                <w:lang w:val="en-GB"/>
              </w:rPr>
            </w:pPr>
            <w:r w:rsidRPr="00355BFB">
              <w:rPr>
                <w:lang w:val="en-GB"/>
              </w:rPr>
              <w:t>2,439.26</w:t>
            </w:r>
          </w:p>
        </w:tc>
        <w:tc>
          <w:tcPr>
            <w:tcW w:w="1513" w:type="dxa"/>
            <w:gridSpan w:val="3"/>
            <w:vAlign w:val="bottom"/>
          </w:tcPr>
          <w:p w14:paraId="146AF49B" w14:textId="593C79E4" w:rsidR="00B57790" w:rsidRPr="00355BFB" w:rsidRDefault="00B57790" w:rsidP="00B57790">
            <w:pPr>
              <w:jc w:val="right"/>
            </w:pPr>
            <w:r w:rsidRPr="00355BFB">
              <w:t>8,736.17</w:t>
            </w:r>
          </w:p>
        </w:tc>
        <w:tc>
          <w:tcPr>
            <w:tcW w:w="1510" w:type="dxa"/>
            <w:vAlign w:val="bottom"/>
          </w:tcPr>
          <w:p w14:paraId="66369AEC" w14:textId="001D1731" w:rsidR="00B57790" w:rsidRPr="00355BFB" w:rsidRDefault="00B57790" w:rsidP="00B57790">
            <w:pPr>
              <w:jc w:val="right"/>
            </w:pPr>
            <w:r w:rsidRPr="00355BFB">
              <w:t>(+) 54.24</w:t>
            </w:r>
          </w:p>
        </w:tc>
      </w:tr>
      <w:tr w:rsidR="00B57790" w:rsidRPr="00355BFB" w14:paraId="7E63311B" w14:textId="77777777" w:rsidTr="00025F5D">
        <w:trPr>
          <w:trHeight w:val="242"/>
        </w:trPr>
        <w:tc>
          <w:tcPr>
            <w:tcW w:w="807" w:type="dxa"/>
          </w:tcPr>
          <w:p w14:paraId="3C67295A"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2" w:type="dxa"/>
            <w:gridSpan w:val="2"/>
          </w:tcPr>
          <w:p w14:paraId="5CAA3FF4" w14:textId="770F73D6" w:rsidR="00B57790" w:rsidRPr="00355BFB" w:rsidRDefault="00B57790" w:rsidP="00B57790">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Upgradation and Reconstruction work of Anda-Renchirai-Jamgaon Road </w:t>
            </w:r>
            <w:r w:rsidRPr="00355BFB">
              <w:rPr>
                <w:rFonts w:ascii="Times New Roman" w:hAnsi="Times New Roman" w:cs="Times New Roman"/>
                <w:bCs w:val="0"/>
                <w:sz w:val="24"/>
                <w:szCs w:val="24"/>
                <w:lang w:val="en-US"/>
              </w:rPr>
              <w:br/>
              <w:t xml:space="preserve">(33.60 KM) </w:t>
            </w:r>
          </w:p>
        </w:tc>
        <w:tc>
          <w:tcPr>
            <w:tcW w:w="1333" w:type="dxa"/>
            <w:gridSpan w:val="3"/>
            <w:vAlign w:val="bottom"/>
          </w:tcPr>
          <w:p w14:paraId="0A6460D1" w14:textId="26DBCC0F" w:rsidR="00B57790" w:rsidRPr="00355BFB" w:rsidRDefault="00B57790" w:rsidP="00B57790">
            <w:pPr>
              <w:jc w:val="right"/>
            </w:pPr>
            <w:r w:rsidRPr="00355BFB">
              <w:rPr>
                <w:lang w:val="en-GB"/>
              </w:rPr>
              <w:t>1,398.59</w:t>
            </w:r>
          </w:p>
        </w:tc>
        <w:tc>
          <w:tcPr>
            <w:tcW w:w="1388" w:type="dxa"/>
            <w:gridSpan w:val="2"/>
            <w:vAlign w:val="bottom"/>
          </w:tcPr>
          <w:p w14:paraId="47E2D7FD" w14:textId="5930324A" w:rsidR="00B57790" w:rsidRPr="00355BFB" w:rsidRDefault="00B57790" w:rsidP="00B57790">
            <w:pPr>
              <w:jc w:val="right"/>
              <w:rPr>
                <w:bCs/>
                <w:lang w:val="en-GB"/>
              </w:rPr>
            </w:pPr>
            <w:r w:rsidRPr="00355BFB">
              <w:rPr>
                <w:bCs/>
                <w:lang w:val="en-GB"/>
              </w:rPr>
              <w:t>1,270.15</w:t>
            </w:r>
          </w:p>
        </w:tc>
        <w:tc>
          <w:tcPr>
            <w:tcW w:w="2020" w:type="dxa"/>
            <w:vAlign w:val="bottom"/>
          </w:tcPr>
          <w:p w14:paraId="6484E93D" w14:textId="29062EBB" w:rsidR="00B57790" w:rsidRPr="00355BFB" w:rsidRDefault="00B57790" w:rsidP="00B57790">
            <w:pPr>
              <w:jc w:val="right"/>
              <w:rPr>
                <w:bCs/>
                <w:lang w:val="en-GB"/>
              </w:rPr>
            </w:pPr>
            <w:r w:rsidRPr="00355BFB">
              <w:rPr>
                <w:bCs/>
                <w:lang w:val="en-GB"/>
              </w:rPr>
              <w:t>0.00</w:t>
            </w:r>
          </w:p>
        </w:tc>
        <w:tc>
          <w:tcPr>
            <w:tcW w:w="1337" w:type="dxa"/>
            <w:vAlign w:val="bottom"/>
          </w:tcPr>
          <w:p w14:paraId="59F4AB51" w14:textId="6D3B7A59" w:rsidR="00B57790" w:rsidRPr="00355BFB" w:rsidRDefault="00B57790" w:rsidP="00B57790">
            <w:pPr>
              <w:jc w:val="right"/>
              <w:rPr>
                <w:lang w:val="en-GB"/>
              </w:rPr>
            </w:pPr>
            <w:r w:rsidRPr="00355BFB">
              <w:rPr>
                <w:lang w:val="en-GB"/>
              </w:rPr>
              <w:t>1,270.15</w:t>
            </w:r>
          </w:p>
        </w:tc>
        <w:tc>
          <w:tcPr>
            <w:tcW w:w="1513" w:type="dxa"/>
            <w:gridSpan w:val="3"/>
            <w:vAlign w:val="bottom"/>
          </w:tcPr>
          <w:p w14:paraId="1A5D1A52" w14:textId="1DD18DF0" w:rsidR="00B57790" w:rsidRPr="00355BFB" w:rsidRDefault="00B57790" w:rsidP="00B57790">
            <w:pPr>
              <w:jc w:val="right"/>
            </w:pPr>
            <w:r w:rsidRPr="00355BFB">
              <w:t>6,196.08</w:t>
            </w:r>
          </w:p>
        </w:tc>
        <w:tc>
          <w:tcPr>
            <w:tcW w:w="1510" w:type="dxa"/>
            <w:vAlign w:val="bottom"/>
          </w:tcPr>
          <w:p w14:paraId="00C771BE" w14:textId="0B3EEF5B" w:rsidR="00B57790" w:rsidRPr="00355BFB" w:rsidRDefault="00B57790" w:rsidP="00B57790">
            <w:pPr>
              <w:jc w:val="right"/>
            </w:pPr>
            <w:r w:rsidRPr="00355BFB">
              <w:t>(-) 9.18</w:t>
            </w:r>
          </w:p>
        </w:tc>
      </w:tr>
      <w:tr w:rsidR="00B57790" w:rsidRPr="00355BFB" w14:paraId="69696DCD" w14:textId="77777777" w:rsidTr="00025F5D">
        <w:trPr>
          <w:trHeight w:val="242"/>
        </w:trPr>
        <w:tc>
          <w:tcPr>
            <w:tcW w:w="807" w:type="dxa"/>
          </w:tcPr>
          <w:p w14:paraId="7C11C328"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42" w:type="dxa"/>
            <w:gridSpan w:val="2"/>
          </w:tcPr>
          <w:p w14:paraId="5078D848" w14:textId="08712E42" w:rsidR="00B57790" w:rsidRPr="00355BFB" w:rsidRDefault="00B57790" w:rsidP="00B57790">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Upgradation and Reconstruction work of Dongargaon-Khujji-Pinkapar-Jebartala Road (23 KM) </w:t>
            </w:r>
          </w:p>
        </w:tc>
        <w:tc>
          <w:tcPr>
            <w:tcW w:w="1333" w:type="dxa"/>
            <w:gridSpan w:val="3"/>
            <w:vAlign w:val="bottom"/>
          </w:tcPr>
          <w:p w14:paraId="470E1AA5" w14:textId="7908564A" w:rsidR="00B57790" w:rsidRPr="00355BFB" w:rsidRDefault="00B57790" w:rsidP="00B57790">
            <w:pPr>
              <w:jc w:val="right"/>
            </w:pPr>
            <w:r w:rsidRPr="00355BFB">
              <w:rPr>
                <w:lang w:val="en-GB"/>
              </w:rPr>
              <w:t>2,647.30</w:t>
            </w:r>
          </w:p>
        </w:tc>
        <w:tc>
          <w:tcPr>
            <w:tcW w:w="1388" w:type="dxa"/>
            <w:gridSpan w:val="2"/>
            <w:vAlign w:val="bottom"/>
          </w:tcPr>
          <w:p w14:paraId="032119A4" w14:textId="4FE35D8D" w:rsidR="00B57790" w:rsidRPr="00355BFB" w:rsidRDefault="00B57790" w:rsidP="00B57790">
            <w:pPr>
              <w:jc w:val="right"/>
              <w:rPr>
                <w:bCs/>
                <w:lang w:val="en-GB"/>
              </w:rPr>
            </w:pPr>
            <w:r w:rsidRPr="00355BFB">
              <w:rPr>
                <w:bCs/>
                <w:lang w:val="en-GB"/>
              </w:rPr>
              <w:t>879.30</w:t>
            </w:r>
          </w:p>
        </w:tc>
        <w:tc>
          <w:tcPr>
            <w:tcW w:w="2020" w:type="dxa"/>
            <w:vAlign w:val="bottom"/>
          </w:tcPr>
          <w:p w14:paraId="27E1590F" w14:textId="6088D00C" w:rsidR="00B57790" w:rsidRPr="00355BFB" w:rsidRDefault="00B57790" w:rsidP="00B57790">
            <w:pPr>
              <w:jc w:val="right"/>
              <w:rPr>
                <w:bCs/>
                <w:lang w:val="en-GB"/>
              </w:rPr>
            </w:pPr>
            <w:r w:rsidRPr="00355BFB">
              <w:rPr>
                <w:bCs/>
                <w:lang w:val="en-GB"/>
              </w:rPr>
              <w:t>0.00</w:t>
            </w:r>
          </w:p>
        </w:tc>
        <w:tc>
          <w:tcPr>
            <w:tcW w:w="1337" w:type="dxa"/>
            <w:vAlign w:val="bottom"/>
          </w:tcPr>
          <w:p w14:paraId="0B225BF0" w14:textId="7BA256CA" w:rsidR="00B57790" w:rsidRPr="00355BFB" w:rsidRDefault="00B57790" w:rsidP="00B57790">
            <w:pPr>
              <w:jc w:val="right"/>
              <w:rPr>
                <w:lang w:val="en-GB"/>
              </w:rPr>
            </w:pPr>
            <w:r w:rsidRPr="00355BFB">
              <w:rPr>
                <w:lang w:val="en-GB"/>
              </w:rPr>
              <w:t>879.30</w:t>
            </w:r>
          </w:p>
        </w:tc>
        <w:tc>
          <w:tcPr>
            <w:tcW w:w="1513" w:type="dxa"/>
            <w:gridSpan w:val="3"/>
            <w:vAlign w:val="bottom"/>
          </w:tcPr>
          <w:p w14:paraId="402DB53E" w14:textId="1DE87BF2" w:rsidR="00B57790" w:rsidRPr="00355BFB" w:rsidRDefault="00B57790" w:rsidP="00B57790">
            <w:pPr>
              <w:jc w:val="right"/>
            </w:pPr>
            <w:r w:rsidRPr="00355BFB">
              <w:t>9,006.95</w:t>
            </w:r>
          </w:p>
        </w:tc>
        <w:tc>
          <w:tcPr>
            <w:tcW w:w="1510" w:type="dxa"/>
            <w:vAlign w:val="bottom"/>
          </w:tcPr>
          <w:p w14:paraId="348EE810" w14:textId="7AE7B06D" w:rsidR="00B57790" w:rsidRPr="00355BFB" w:rsidRDefault="00B57790" w:rsidP="00B57790">
            <w:pPr>
              <w:jc w:val="right"/>
            </w:pPr>
            <w:r w:rsidRPr="00355BFB">
              <w:t>(-) 66.79</w:t>
            </w:r>
          </w:p>
        </w:tc>
      </w:tr>
      <w:tr w:rsidR="00B57790" w:rsidRPr="00355BFB" w14:paraId="2E23A708" w14:textId="77777777" w:rsidTr="00025F5D">
        <w:trPr>
          <w:trHeight w:val="242"/>
        </w:trPr>
        <w:tc>
          <w:tcPr>
            <w:tcW w:w="807" w:type="dxa"/>
          </w:tcPr>
          <w:p w14:paraId="06259289"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6" w:type="dxa"/>
          </w:tcPr>
          <w:p w14:paraId="6A733A14" w14:textId="25684AAC" w:rsidR="00B57790" w:rsidRPr="00355BFB" w:rsidRDefault="00B57790" w:rsidP="00B57790">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Upgradation and Reconstruction work of Chuikhadan-Udaipur-Bundeli Road (27 KM) </w:t>
            </w:r>
          </w:p>
        </w:tc>
        <w:tc>
          <w:tcPr>
            <w:tcW w:w="1339" w:type="dxa"/>
            <w:gridSpan w:val="4"/>
            <w:vAlign w:val="bottom"/>
          </w:tcPr>
          <w:p w14:paraId="618806D4" w14:textId="2D0572BD" w:rsidR="00B57790" w:rsidRPr="00355BFB" w:rsidRDefault="00B57790" w:rsidP="00B57790">
            <w:pPr>
              <w:jc w:val="right"/>
              <w:rPr>
                <w:lang w:val="en-GB"/>
              </w:rPr>
            </w:pPr>
            <w:r w:rsidRPr="00355BFB">
              <w:rPr>
                <w:lang w:val="en-GB"/>
              </w:rPr>
              <w:t>2,704.39</w:t>
            </w:r>
          </w:p>
        </w:tc>
        <w:tc>
          <w:tcPr>
            <w:tcW w:w="1388" w:type="dxa"/>
            <w:gridSpan w:val="2"/>
            <w:vAlign w:val="bottom"/>
          </w:tcPr>
          <w:p w14:paraId="3A7ACCA1" w14:textId="450F96B9" w:rsidR="00B57790" w:rsidRPr="00355BFB" w:rsidRDefault="00B57790" w:rsidP="00B57790">
            <w:pPr>
              <w:jc w:val="right"/>
              <w:rPr>
                <w:bCs/>
                <w:lang w:val="en-GB"/>
              </w:rPr>
            </w:pPr>
            <w:r w:rsidRPr="00355BFB">
              <w:rPr>
                <w:bCs/>
                <w:lang w:val="en-GB"/>
              </w:rPr>
              <w:t>1,918.04</w:t>
            </w:r>
          </w:p>
        </w:tc>
        <w:tc>
          <w:tcPr>
            <w:tcW w:w="2020" w:type="dxa"/>
            <w:vAlign w:val="bottom"/>
          </w:tcPr>
          <w:p w14:paraId="14091F9F" w14:textId="02161DCA" w:rsidR="00B57790" w:rsidRPr="00355BFB" w:rsidRDefault="00B57790" w:rsidP="00B57790">
            <w:pPr>
              <w:jc w:val="right"/>
              <w:rPr>
                <w:bCs/>
                <w:lang w:val="en-GB"/>
              </w:rPr>
            </w:pPr>
            <w:r w:rsidRPr="00355BFB">
              <w:rPr>
                <w:bCs/>
                <w:lang w:val="en-GB"/>
              </w:rPr>
              <w:t>0.00</w:t>
            </w:r>
          </w:p>
        </w:tc>
        <w:tc>
          <w:tcPr>
            <w:tcW w:w="1337" w:type="dxa"/>
            <w:vAlign w:val="bottom"/>
          </w:tcPr>
          <w:p w14:paraId="3D0ED627" w14:textId="2581750C" w:rsidR="00B57790" w:rsidRPr="00355BFB" w:rsidRDefault="00B57790" w:rsidP="00B57790">
            <w:pPr>
              <w:jc w:val="right"/>
              <w:rPr>
                <w:lang w:val="en-GB"/>
              </w:rPr>
            </w:pPr>
            <w:r w:rsidRPr="00355BFB">
              <w:rPr>
                <w:lang w:val="en-GB"/>
              </w:rPr>
              <w:t>1,918.04</w:t>
            </w:r>
          </w:p>
        </w:tc>
        <w:tc>
          <w:tcPr>
            <w:tcW w:w="1513" w:type="dxa"/>
            <w:gridSpan w:val="3"/>
            <w:vAlign w:val="bottom"/>
          </w:tcPr>
          <w:p w14:paraId="7D3A6344" w14:textId="72741CB5" w:rsidR="00B57790" w:rsidRPr="00355BFB" w:rsidRDefault="00B57790" w:rsidP="00B57790">
            <w:pPr>
              <w:jc w:val="right"/>
              <w:rPr>
                <w:lang w:val="en-IN" w:eastAsia="en-IN" w:bidi="hi-IN"/>
              </w:rPr>
            </w:pPr>
            <w:r w:rsidRPr="00355BFB">
              <w:t>9,131.76</w:t>
            </w:r>
          </w:p>
        </w:tc>
        <w:tc>
          <w:tcPr>
            <w:tcW w:w="1510" w:type="dxa"/>
            <w:vAlign w:val="bottom"/>
          </w:tcPr>
          <w:p w14:paraId="43FF2462" w14:textId="6B7E4A4E" w:rsidR="00B57790" w:rsidRPr="00355BFB" w:rsidRDefault="00B57790" w:rsidP="00B57790">
            <w:pPr>
              <w:jc w:val="right"/>
            </w:pPr>
            <w:r w:rsidRPr="00355BFB">
              <w:t>(-) 29.08</w:t>
            </w:r>
          </w:p>
        </w:tc>
      </w:tr>
      <w:tr w:rsidR="00B57790" w:rsidRPr="00355BFB" w14:paraId="511CE9ED" w14:textId="77777777" w:rsidTr="00025F5D">
        <w:trPr>
          <w:trHeight w:val="242"/>
        </w:trPr>
        <w:tc>
          <w:tcPr>
            <w:tcW w:w="807" w:type="dxa"/>
          </w:tcPr>
          <w:p w14:paraId="28CBB92C" w14:textId="77777777" w:rsidR="00B57790" w:rsidRPr="00355BFB" w:rsidRDefault="00B57790" w:rsidP="00B57790">
            <w:pPr>
              <w:pStyle w:val="Heading3"/>
              <w:spacing w:before="0" w:after="0"/>
              <w:rPr>
                <w:rFonts w:ascii="Times New Roman" w:hAnsi="Times New Roman" w:cs="Times New Roman"/>
                <w:b w:val="0"/>
                <w:sz w:val="24"/>
                <w:szCs w:val="24"/>
                <w:lang w:val="en-GB"/>
              </w:rPr>
            </w:pPr>
          </w:p>
        </w:tc>
        <w:tc>
          <w:tcPr>
            <w:tcW w:w="4036" w:type="dxa"/>
          </w:tcPr>
          <w:p w14:paraId="2A8B899A" w14:textId="66F58A98" w:rsidR="00B57790" w:rsidRPr="00355BFB" w:rsidRDefault="00B57790" w:rsidP="00B57790">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Upgradation and Reconstruction work of Karhibhadar-Nipani-Mokha-Batler-Jamgaon Road (31 KM)</w:t>
            </w:r>
          </w:p>
        </w:tc>
        <w:tc>
          <w:tcPr>
            <w:tcW w:w="1339" w:type="dxa"/>
            <w:gridSpan w:val="4"/>
            <w:vAlign w:val="bottom"/>
          </w:tcPr>
          <w:p w14:paraId="462AB0C3" w14:textId="74D2D796" w:rsidR="00B57790" w:rsidRPr="00355BFB" w:rsidRDefault="00B57790" w:rsidP="00B57790">
            <w:pPr>
              <w:jc w:val="right"/>
              <w:rPr>
                <w:lang w:val="en-GB"/>
              </w:rPr>
            </w:pPr>
            <w:r w:rsidRPr="00355BFB">
              <w:rPr>
                <w:lang w:val="en-GB"/>
              </w:rPr>
              <w:t>4,050.75</w:t>
            </w:r>
          </w:p>
        </w:tc>
        <w:tc>
          <w:tcPr>
            <w:tcW w:w="1388" w:type="dxa"/>
            <w:gridSpan w:val="2"/>
            <w:vAlign w:val="bottom"/>
          </w:tcPr>
          <w:p w14:paraId="6ECBFE2E" w14:textId="57A584AF" w:rsidR="00B57790" w:rsidRPr="00355BFB" w:rsidRDefault="00B57790" w:rsidP="00B57790">
            <w:pPr>
              <w:jc w:val="right"/>
              <w:rPr>
                <w:bCs/>
                <w:lang w:val="en-GB"/>
              </w:rPr>
            </w:pPr>
            <w:r w:rsidRPr="00355BFB">
              <w:rPr>
                <w:bCs/>
                <w:lang w:val="en-GB"/>
              </w:rPr>
              <w:t>2,807.49</w:t>
            </w:r>
          </w:p>
        </w:tc>
        <w:tc>
          <w:tcPr>
            <w:tcW w:w="2020" w:type="dxa"/>
            <w:vAlign w:val="bottom"/>
          </w:tcPr>
          <w:p w14:paraId="22E326A5" w14:textId="03E01CB2" w:rsidR="00B57790" w:rsidRPr="00355BFB" w:rsidRDefault="00B57790" w:rsidP="00B57790">
            <w:pPr>
              <w:jc w:val="right"/>
              <w:rPr>
                <w:bCs/>
                <w:lang w:val="en-GB"/>
              </w:rPr>
            </w:pPr>
            <w:r w:rsidRPr="00355BFB">
              <w:rPr>
                <w:bCs/>
                <w:lang w:val="en-GB"/>
              </w:rPr>
              <w:t>0.00</w:t>
            </w:r>
          </w:p>
        </w:tc>
        <w:tc>
          <w:tcPr>
            <w:tcW w:w="1337" w:type="dxa"/>
            <w:vAlign w:val="bottom"/>
          </w:tcPr>
          <w:p w14:paraId="7F4E4C33" w14:textId="47B99A73" w:rsidR="00B57790" w:rsidRPr="00355BFB" w:rsidRDefault="00B57790" w:rsidP="00B57790">
            <w:pPr>
              <w:jc w:val="right"/>
              <w:rPr>
                <w:lang w:val="en-GB"/>
              </w:rPr>
            </w:pPr>
            <w:r w:rsidRPr="00355BFB">
              <w:rPr>
                <w:lang w:val="en-GB"/>
              </w:rPr>
              <w:t>2,807.49</w:t>
            </w:r>
          </w:p>
        </w:tc>
        <w:tc>
          <w:tcPr>
            <w:tcW w:w="1513" w:type="dxa"/>
            <w:gridSpan w:val="3"/>
            <w:vAlign w:val="bottom"/>
          </w:tcPr>
          <w:p w14:paraId="79CE2C92" w14:textId="36671A0D" w:rsidR="00B57790" w:rsidRPr="00355BFB" w:rsidRDefault="00B57790" w:rsidP="00B57790">
            <w:pPr>
              <w:jc w:val="right"/>
            </w:pPr>
            <w:r w:rsidRPr="00355BFB">
              <w:t>13,920.28</w:t>
            </w:r>
          </w:p>
        </w:tc>
        <w:tc>
          <w:tcPr>
            <w:tcW w:w="1510" w:type="dxa"/>
            <w:vAlign w:val="bottom"/>
          </w:tcPr>
          <w:p w14:paraId="7590DA8A" w14:textId="2C5F2A42" w:rsidR="00B57790" w:rsidRPr="00355BFB" w:rsidRDefault="00B57790" w:rsidP="00B57790">
            <w:pPr>
              <w:jc w:val="right"/>
            </w:pPr>
            <w:r w:rsidRPr="00355BFB">
              <w:t>(-) 30.70</w:t>
            </w:r>
          </w:p>
        </w:tc>
      </w:tr>
      <w:tr w:rsidR="00715268" w:rsidRPr="00355BFB" w14:paraId="7EE2F12F" w14:textId="77777777" w:rsidTr="00025F5D">
        <w:trPr>
          <w:trHeight w:val="242"/>
        </w:trPr>
        <w:tc>
          <w:tcPr>
            <w:tcW w:w="807" w:type="dxa"/>
          </w:tcPr>
          <w:p w14:paraId="5D47046F" w14:textId="77777777" w:rsidR="00715268" w:rsidRPr="00355BFB" w:rsidRDefault="00715268" w:rsidP="00715268">
            <w:pPr>
              <w:pStyle w:val="Heading3"/>
              <w:spacing w:before="0" w:after="0"/>
              <w:rPr>
                <w:rFonts w:ascii="Times New Roman" w:hAnsi="Times New Roman" w:cs="Times New Roman"/>
                <w:b w:val="0"/>
                <w:sz w:val="24"/>
                <w:szCs w:val="24"/>
                <w:lang w:val="en-GB"/>
              </w:rPr>
            </w:pPr>
          </w:p>
        </w:tc>
        <w:tc>
          <w:tcPr>
            <w:tcW w:w="4036" w:type="dxa"/>
          </w:tcPr>
          <w:p w14:paraId="08820047" w14:textId="63838C40" w:rsidR="00715268" w:rsidRPr="00355BFB" w:rsidRDefault="00715268" w:rsidP="00715268">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Upgradation and Reconstruction work of Bihrikala-Dangarh-Somatola-Khadgaon Road (39 KM)</w:t>
            </w:r>
          </w:p>
        </w:tc>
        <w:tc>
          <w:tcPr>
            <w:tcW w:w="1339" w:type="dxa"/>
            <w:gridSpan w:val="4"/>
            <w:vAlign w:val="bottom"/>
          </w:tcPr>
          <w:p w14:paraId="7E51511F" w14:textId="48A86179" w:rsidR="00715268" w:rsidRPr="00355BFB" w:rsidRDefault="00715268" w:rsidP="00715268">
            <w:pPr>
              <w:jc w:val="right"/>
              <w:rPr>
                <w:lang w:val="en-GB"/>
              </w:rPr>
            </w:pPr>
            <w:r w:rsidRPr="00355BFB">
              <w:rPr>
                <w:lang w:val="en-GB"/>
              </w:rPr>
              <w:t>4,304.69</w:t>
            </w:r>
          </w:p>
        </w:tc>
        <w:tc>
          <w:tcPr>
            <w:tcW w:w="1388" w:type="dxa"/>
            <w:gridSpan w:val="2"/>
            <w:vAlign w:val="bottom"/>
          </w:tcPr>
          <w:p w14:paraId="10A20E59" w14:textId="7EB0283C" w:rsidR="00715268" w:rsidRPr="00355BFB" w:rsidRDefault="00715268" w:rsidP="00715268">
            <w:pPr>
              <w:jc w:val="right"/>
              <w:rPr>
                <w:bCs/>
                <w:lang w:val="en-GB"/>
              </w:rPr>
            </w:pPr>
            <w:r w:rsidRPr="00355BFB">
              <w:rPr>
                <w:bCs/>
                <w:lang w:val="en-GB"/>
              </w:rPr>
              <w:t>3,190.38</w:t>
            </w:r>
          </w:p>
        </w:tc>
        <w:tc>
          <w:tcPr>
            <w:tcW w:w="2020" w:type="dxa"/>
            <w:vAlign w:val="bottom"/>
          </w:tcPr>
          <w:p w14:paraId="340D1804" w14:textId="4704785D" w:rsidR="00715268" w:rsidRPr="00355BFB" w:rsidRDefault="00715268" w:rsidP="00715268">
            <w:pPr>
              <w:jc w:val="right"/>
              <w:rPr>
                <w:bCs/>
                <w:lang w:val="en-GB"/>
              </w:rPr>
            </w:pPr>
            <w:r w:rsidRPr="00355BFB">
              <w:rPr>
                <w:bCs/>
                <w:lang w:val="en-GB"/>
              </w:rPr>
              <w:t>0.00</w:t>
            </w:r>
          </w:p>
        </w:tc>
        <w:tc>
          <w:tcPr>
            <w:tcW w:w="1337" w:type="dxa"/>
            <w:vAlign w:val="bottom"/>
          </w:tcPr>
          <w:p w14:paraId="755F2751" w14:textId="118A574A" w:rsidR="00715268" w:rsidRPr="00355BFB" w:rsidRDefault="00715268" w:rsidP="00715268">
            <w:pPr>
              <w:jc w:val="right"/>
              <w:rPr>
                <w:lang w:val="en-GB"/>
              </w:rPr>
            </w:pPr>
            <w:r w:rsidRPr="00355BFB">
              <w:rPr>
                <w:lang w:val="en-GB"/>
              </w:rPr>
              <w:t>3,190.38</w:t>
            </w:r>
          </w:p>
        </w:tc>
        <w:tc>
          <w:tcPr>
            <w:tcW w:w="1513" w:type="dxa"/>
            <w:gridSpan w:val="3"/>
            <w:vAlign w:val="bottom"/>
          </w:tcPr>
          <w:p w14:paraId="5E7454C5" w14:textId="03435AA6" w:rsidR="00715268" w:rsidRPr="00355BFB" w:rsidRDefault="00715268" w:rsidP="00715268">
            <w:pPr>
              <w:jc w:val="right"/>
            </w:pPr>
            <w:r w:rsidRPr="00355BFB">
              <w:t>14,855.70</w:t>
            </w:r>
          </w:p>
        </w:tc>
        <w:tc>
          <w:tcPr>
            <w:tcW w:w="1510" w:type="dxa"/>
            <w:vAlign w:val="bottom"/>
          </w:tcPr>
          <w:p w14:paraId="2FE4FDA2" w14:textId="49F93E96" w:rsidR="00715268" w:rsidRPr="00355BFB" w:rsidRDefault="00715268" w:rsidP="00715268">
            <w:pPr>
              <w:jc w:val="right"/>
            </w:pPr>
            <w:r w:rsidRPr="00355BFB">
              <w:t>(-) 25.89</w:t>
            </w:r>
          </w:p>
        </w:tc>
      </w:tr>
    </w:tbl>
    <w:p w14:paraId="24F56B5F" w14:textId="77777777" w:rsidR="00B829C0" w:rsidRPr="00355BFB" w:rsidRDefault="00B829C0"/>
    <w:p w14:paraId="303680A5" w14:textId="77777777" w:rsidR="00B57790" w:rsidRDefault="00B57790" w:rsidP="009625A3">
      <w:pPr>
        <w:jc w:val="center"/>
        <w:rPr>
          <w:b/>
        </w:rPr>
      </w:pPr>
    </w:p>
    <w:p w14:paraId="1F197D6E" w14:textId="77777777" w:rsidR="00B57790" w:rsidRDefault="00B57790" w:rsidP="009625A3">
      <w:pPr>
        <w:jc w:val="center"/>
        <w:rPr>
          <w:b/>
        </w:rPr>
      </w:pPr>
    </w:p>
    <w:p w14:paraId="2BABD68E" w14:textId="35F1FA3B" w:rsidR="009625A3" w:rsidRPr="00355BFB" w:rsidRDefault="009625A3" w:rsidP="009625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A52D754"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6"/>
        <w:gridCol w:w="134"/>
        <w:gridCol w:w="1121"/>
        <w:gridCol w:w="79"/>
        <w:gridCol w:w="1334"/>
        <w:gridCol w:w="55"/>
        <w:gridCol w:w="2020"/>
        <w:gridCol w:w="1340"/>
        <w:gridCol w:w="91"/>
        <w:gridCol w:w="1358"/>
        <w:gridCol w:w="65"/>
        <w:gridCol w:w="1511"/>
      </w:tblGrid>
      <w:tr w:rsidR="00412AAE" w:rsidRPr="00355BFB" w14:paraId="3C604F62" w14:textId="77777777" w:rsidTr="00025F5D">
        <w:tc>
          <w:tcPr>
            <w:tcW w:w="4976" w:type="dxa"/>
            <w:gridSpan w:val="3"/>
            <w:vMerge w:val="restart"/>
            <w:vAlign w:val="center"/>
          </w:tcPr>
          <w:p w14:paraId="571BB83C" w14:textId="77777777" w:rsidR="009625A3" w:rsidRPr="00355BFB" w:rsidRDefault="009625A3" w:rsidP="008A4585">
            <w:pPr>
              <w:jc w:val="center"/>
              <w:rPr>
                <w:b/>
              </w:rPr>
            </w:pPr>
            <w:r w:rsidRPr="00355BFB">
              <w:rPr>
                <w:b/>
              </w:rPr>
              <w:t>Nature of Expenditure</w:t>
            </w:r>
          </w:p>
          <w:p w14:paraId="5D77C66A" w14:textId="77777777" w:rsidR="009625A3" w:rsidRPr="00355BFB" w:rsidRDefault="009625A3" w:rsidP="008A4585">
            <w:pPr>
              <w:pStyle w:val="Header"/>
              <w:ind w:right="-274"/>
              <w:jc w:val="center"/>
              <w:rPr>
                <w:b/>
                <w:sz w:val="24"/>
                <w:szCs w:val="24"/>
              </w:rPr>
            </w:pPr>
          </w:p>
        </w:tc>
        <w:tc>
          <w:tcPr>
            <w:tcW w:w="1121" w:type="dxa"/>
            <w:vMerge w:val="restart"/>
          </w:tcPr>
          <w:p w14:paraId="5703AA92"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42B3899E"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7CB33F6C" w14:textId="75DD54FE"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9" w:type="dxa"/>
            <w:gridSpan w:val="6"/>
          </w:tcPr>
          <w:p w14:paraId="039507F3" w14:textId="3A03A753"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075EB68B" w14:textId="77777777" w:rsidR="009625A3" w:rsidRPr="00355BFB" w:rsidRDefault="009625A3" w:rsidP="008A4585">
            <w:pPr>
              <w:ind w:right="-134" w:hanging="18"/>
              <w:rPr>
                <w:b/>
              </w:rPr>
            </w:pPr>
            <w:r w:rsidRPr="00355BFB">
              <w:rPr>
                <w:b/>
              </w:rPr>
              <w:t>Expendi-</w:t>
            </w:r>
          </w:p>
          <w:p w14:paraId="578DADFD" w14:textId="77777777" w:rsidR="009625A3" w:rsidRPr="00355BFB" w:rsidRDefault="009625A3" w:rsidP="008A4585">
            <w:pPr>
              <w:ind w:right="-134" w:hanging="18"/>
              <w:rPr>
                <w:b/>
              </w:rPr>
            </w:pPr>
            <w:r w:rsidRPr="00355BFB">
              <w:rPr>
                <w:b/>
              </w:rPr>
              <w:t>ture to the end of</w:t>
            </w:r>
          </w:p>
          <w:p w14:paraId="7158A54A" w14:textId="0953A920" w:rsidR="009625A3" w:rsidRPr="00355BFB" w:rsidRDefault="00B07282" w:rsidP="008A4585">
            <w:pPr>
              <w:ind w:right="-134"/>
              <w:rPr>
                <w:b/>
              </w:rPr>
            </w:pPr>
            <w:r w:rsidRPr="00355BFB">
              <w:rPr>
                <w:b/>
              </w:rPr>
              <w:t>2023-24</w:t>
            </w:r>
          </w:p>
        </w:tc>
        <w:tc>
          <w:tcPr>
            <w:tcW w:w="1576" w:type="dxa"/>
            <w:gridSpan w:val="2"/>
            <w:vMerge w:val="restart"/>
          </w:tcPr>
          <w:p w14:paraId="70C9F4AD" w14:textId="77777777" w:rsidR="009625A3" w:rsidRPr="00355BFB" w:rsidRDefault="009625A3" w:rsidP="008A4585">
            <w:pPr>
              <w:ind w:right="-108"/>
              <w:rPr>
                <w:b/>
              </w:rPr>
            </w:pPr>
            <w:r w:rsidRPr="00355BFB">
              <w:rPr>
                <w:b/>
              </w:rPr>
              <w:t>Increase (+)/ Decrease (-)</w:t>
            </w:r>
          </w:p>
          <w:p w14:paraId="0EBC872A"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719A028A" w14:textId="37EB3D69"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5DD08940" w14:textId="77777777" w:rsidTr="00025F5D">
        <w:tc>
          <w:tcPr>
            <w:tcW w:w="4976" w:type="dxa"/>
            <w:gridSpan w:val="3"/>
            <w:vMerge/>
          </w:tcPr>
          <w:p w14:paraId="55D24821" w14:textId="77777777" w:rsidR="009625A3" w:rsidRPr="00355BFB" w:rsidRDefault="009625A3" w:rsidP="008A4585">
            <w:pPr>
              <w:pStyle w:val="Header"/>
              <w:ind w:right="-274"/>
              <w:jc w:val="right"/>
              <w:rPr>
                <w:b/>
                <w:sz w:val="24"/>
                <w:szCs w:val="24"/>
              </w:rPr>
            </w:pPr>
          </w:p>
        </w:tc>
        <w:tc>
          <w:tcPr>
            <w:tcW w:w="1121" w:type="dxa"/>
            <w:vMerge/>
          </w:tcPr>
          <w:p w14:paraId="7F25F88B" w14:textId="77777777" w:rsidR="009625A3" w:rsidRPr="00355BFB" w:rsidRDefault="009625A3" w:rsidP="008A4585">
            <w:pPr>
              <w:pStyle w:val="Header"/>
              <w:ind w:right="-274"/>
              <w:jc w:val="right"/>
              <w:rPr>
                <w:b/>
                <w:sz w:val="24"/>
                <w:szCs w:val="24"/>
              </w:rPr>
            </w:pPr>
          </w:p>
        </w:tc>
        <w:tc>
          <w:tcPr>
            <w:tcW w:w="1413" w:type="dxa"/>
            <w:gridSpan w:val="2"/>
            <w:vAlign w:val="center"/>
          </w:tcPr>
          <w:p w14:paraId="6EBCF58A" w14:textId="77777777" w:rsidR="009625A3" w:rsidRPr="00355BFB" w:rsidRDefault="009625A3" w:rsidP="008A4585">
            <w:pPr>
              <w:ind w:right="-108"/>
              <w:rPr>
                <w:b/>
              </w:rPr>
            </w:pPr>
            <w:r w:rsidRPr="00355BFB">
              <w:rPr>
                <w:b/>
              </w:rPr>
              <w:t>State Fund Expenditure</w:t>
            </w:r>
          </w:p>
        </w:tc>
        <w:tc>
          <w:tcPr>
            <w:tcW w:w="2075" w:type="dxa"/>
            <w:gridSpan w:val="2"/>
          </w:tcPr>
          <w:p w14:paraId="62249183" w14:textId="77777777" w:rsidR="009625A3" w:rsidRPr="00355BFB" w:rsidRDefault="009625A3" w:rsidP="008A4585">
            <w:pPr>
              <w:ind w:right="-103"/>
              <w:rPr>
                <w:b/>
              </w:rPr>
            </w:pPr>
            <w:r w:rsidRPr="00355BFB">
              <w:rPr>
                <w:b/>
              </w:rPr>
              <w:t>Central Assistance (including Centrally Sponsored Scheme / Central Sector)</w:t>
            </w:r>
          </w:p>
        </w:tc>
        <w:tc>
          <w:tcPr>
            <w:tcW w:w="1431" w:type="dxa"/>
            <w:gridSpan w:val="2"/>
            <w:vAlign w:val="center"/>
          </w:tcPr>
          <w:p w14:paraId="2FEF3B76" w14:textId="77777777" w:rsidR="009625A3" w:rsidRPr="00355BFB" w:rsidRDefault="009625A3" w:rsidP="008A4585">
            <w:pPr>
              <w:jc w:val="center"/>
              <w:rPr>
                <w:b/>
              </w:rPr>
            </w:pPr>
            <w:r w:rsidRPr="00355BFB">
              <w:rPr>
                <w:b/>
              </w:rPr>
              <w:t>Total</w:t>
            </w:r>
          </w:p>
        </w:tc>
        <w:tc>
          <w:tcPr>
            <w:tcW w:w="1358" w:type="dxa"/>
            <w:vMerge/>
          </w:tcPr>
          <w:p w14:paraId="07C8F4CA" w14:textId="77777777" w:rsidR="009625A3" w:rsidRPr="00355BFB" w:rsidRDefault="009625A3" w:rsidP="008A4585">
            <w:pPr>
              <w:ind w:right="-134"/>
              <w:rPr>
                <w:b/>
              </w:rPr>
            </w:pPr>
          </w:p>
        </w:tc>
        <w:tc>
          <w:tcPr>
            <w:tcW w:w="1576" w:type="dxa"/>
            <w:gridSpan w:val="2"/>
            <w:vMerge/>
          </w:tcPr>
          <w:p w14:paraId="43639178" w14:textId="77777777" w:rsidR="009625A3" w:rsidRPr="00355BFB" w:rsidRDefault="009625A3" w:rsidP="008A4585">
            <w:pPr>
              <w:ind w:right="-108" w:firstLine="5"/>
              <w:rPr>
                <w:b/>
              </w:rPr>
            </w:pPr>
          </w:p>
        </w:tc>
      </w:tr>
      <w:tr w:rsidR="00412AAE" w:rsidRPr="00355BFB" w14:paraId="72C40238" w14:textId="77777777" w:rsidTr="009625A3">
        <w:tc>
          <w:tcPr>
            <w:tcW w:w="806" w:type="dxa"/>
          </w:tcPr>
          <w:p w14:paraId="242E423B"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1DAF8D14" w14:textId="77777777" w:rsidR="009625A3" w:rsidRPr="00355BFB" w:rsidRDefault="009625A3" w:rsidP="008A4585">
            <w:pPr>
              <w:rPr>
                <w:b/>
                <w:bCs/>
              </w:rPr>
            </w:pPr>
            <w:r w:rsidRPr="00355BFB">
              <w:rPr>
                <w:b/>
                <w:lang w:val="en-GB"/>
              </w:rPr>
              <w:t>CAPITAL ACCOUNT OF ECONOMIC SERVICES- contd.</w:t>
            </w:r>
          </w:p>
        </w:tc>
      </w:tr>
      <w:tr w:rsidR="00412AAE" w:rsidRPr="00355BFB" w14:paraId="373B02E2" w14:textId="77777777" w:rsidTr="009625A3">
        <w:trPr>
          <w:trHeight w:val="242"/>
        </w:trPr>
        <w:tc>
          <w:tcPr>
            <w:tcW w:w="806" w:type="dxa"/>
            <w:vAlign w:val="center"/>
          </w:tcPr>
          <w:p w14:paraId="649602E5"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69FA0266" w14:textId="77777777" w:rsidR="009625A3" w:rsidRPr="00355BFB" w:rsidRDefault="009625A3" w:rsidP="008A4585">
            <w:pPr>
              <w:rPr>
                <w:b/>
                <w:lang w:val="en-GB"/>
              </w:rPr>
            </w:pPr>
            <w:r w:rsidRPr="00355BFB">
              <w:rPr>
                <w:b/>
                <w:lang w:val="en-GB"/>
              </w:rPr>
              <w:t>Capital Account of Transport- contd.</w:t>
            </w:r>
          </w:p>
        </w:tc>
      </w:tr>
      <w:tr w:rsidR="00412AAE" w:rsidRPr="00355BFB" w14:paraId="3BC84AE0" w14:textId="77777777" w:rsidTr="009625A3">
        <w:trPr>
          <w:trHeight w:val="242"/>
        </w:trPr>
        <w:tc>
          <w:tcPr>
            <w:tcW w:w="806" w:type="dxa"/>
          </w:tcPr>
          <w:p w14:paraId="6DEA6D4B"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556FC43D" w14:textId="1F5374A3"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651E38EB" w14:textId="77777777" w:rsidTr="009625A3">
        <w:trPr>
          <w:trHeight w:val="242"/>
        </w:trPr>
        <w:tc>
          <w:tcPr>
            <w:tcW w:w="806" w:type="dxa"/>
            <w:vAlign w:val="center"/>
          </w:tcPr>
          <w:p w14:paraId="0DED50BD" w14:textId="77777777" w:rsidR="009625A3" w:rsidRPr="00355BFB" w:rsidRDefault="009625A3"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2"/>
          </w:tcPr>
          <w:p w14:paraId="643F2292" w14:textId="77777777" w:rsidR="009625A3" w:rsidRPr="00355BFB" w:rsidRDefault="007C7B6F" w:rsidP="008A4585">
            <w:r w:rsidRPr="00355BFB">
              <w:rPr>
                <w:b/>
                <w:bCs/>
                <w:i/>
              </w:rPr>
              <w:t>State Highways-contd.</w:t>
            </w:r>
          </w:p>
        </w:tc>
      </w:tr>
      <w:tr w:rsidR="00412AAE" w:rsidRPr="00355BFB" w14:paraId="43E91D87" w14:textId="77777777" w:rsidTr="009625A3">
        <w:tc>
          <w:tcPr>
            <w:tcW w:w="806" w:type="dxa"/>
          </w:tcPr>
          <w:p w14:paraId="537A6F34" w14:textId="77777777" w:rsidR="009625A3" w:rsidRPr="00355BFB" w:rsidRDefault="009625A3" w:rsidP="008A4585">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4" w:type="dxa"/>
            <w:gridSpan w:val="12"/>
          </w:tcPr>
          <w:p w14:paraId="1B0903F2" w14:textId="3B0CB1CB" w:rsidR="009625A3" w:rsidRPr="00355BFB" w:rsidRDefault="00C85A4C" w:rsidP="008A4585">
            <w:r w:rsidRPr="00355BFB">
              <w:rPr>
                <w:b/>
                <w:lang w:val="en-GB"/>
              </w:rPr>
              <w:t>Road</w:t>
            </w:r>
            <w:r w:rsidR="009625A3" w:rsidRPr="00355BFB">
              <w:rPr>
                <w:b/>
                <w:lang w:val="en-GB"/>
              </w:rPr>
              <w:t xml:space="preserve"> Works – concld.</w:t>
            </w:r>
          </w:p>
        </w:tc>
      </w:tr>
      <w:tr w:rsidR="00412AAE" w:rsidRPr="00355BFB" w14:paraId="639BEC83" w14:textId="77777777" w:rsidTr="009625A3">
        <w:tc>
          <w:tcPr>
            <w:tcW w:w="806" w:type="dxa"/>
          </w:tcPr>
          <w:p w14:paraId="611E89E0" w14:textId="77777777" w:rsidR="009625A3" w:rsidRPr="00355BFB" w:rsidRDefault="009625A3" w:rsidP="008A4585">
            <w:pPr>
              <w:pStyle w:val="Heading3"/>
              <w:spacing w:before="0" w:after="0"/>
              <w:rPr>
                <w:rFonts w:ascii="Times New Roman" w:hAnsi="Times New Roman" w:cs="Times New Roman"/>
                <w:bCs w:val="0"/>
                <w:sz w:val="24"/>
                <w:szCs w:val="24"/>
                <w:lang w:val="en-GB"/>
              </w:rPr>
            </w:pPr>
          </w:p>
        </w:tc>
        <w:tc>
          <w:tcPr>
            <w:tcW w:w="13144" w:type="dxa"/>
            <w:gridSpan w:val="12"/>
          </w:tcPr>
          <w:p w14:paraId="6B9C3B4D" w14:textId="77777777" w:rsidR="009625A3" w:rsidRPr="00355BFB" w:rsidRDefault="009625A3" w:rsidP="008A4585">
            <w:r w:rsidRPr="00355BFB">
              <w:rPr>
                <w:b/>
              </w:rPr>
              <w:t>Construction of</w:t>
            </w:r>
          </w:p>
        </w:tc>
      </w:tr>
      <w:tr w:rsidR="00C822B7" w:rsidRPr="00355BFB" w14:paraId="745392BE" w14:textId="77777777" w:rsidTr="009625A3">
        <w:trPr>
          <w:trHeight w:val="242"/>
        </w:trPr>
        <w:tc>
          <w:tcPr>
            <w:tcW w:w="806" w:type="dxa"/>
          </w:tcPr>
          <w:p w14:paraId="5EBDA068"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2BBF9877" w14:textId="0D63BE99" w:rsidR="00C822B7" w:rsidRPr="00355BFB" w:rsidRDefault="00C822B7" w:rsidP="00C822B7">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Upgradation and Reconstruction work of Ghotia-Palari-Batgan-Ghurpuri-Chikhli-Samoda- Acholi- Tumgaon Road (40 KM) </w:t>
            </w:r>
          </w:p>
        </w:tc>
        <w:tc>
          <w:tcPr>
            <w:tcW w:w="1334" w:type="dxa"/>
            <w:gridSpan w:val="3"/>
            <w:vAlign w:val="bottom"/>
          </w:tcPr>
          <w:p w14:paraId="7048C92C" w14:textId="2C6CF6AF" w:rsidR="00C822B7" w:rsidRPr="00355BFB" w:rsidRDefault="00C822B7" w:rsidP="00C822B7">
            <w:pPr>
              <w:jc w:val="right"/>
              <w:rPr>
                <w:lang w:val="en-GB"/>
              </w:rPr>
            </w:pPr>
            <w:r w:rsidRPr="00355BFB">
              <w:rPr>
                <w:lang w:val="en-GB"/>
              </w:rPr>
              <w:t>3,194.35</w:t>
            </w:r>
          </w:p>
        </w:tc>
        <w:tc>
          <w:tcPr>
            <w:tcW w:w="1389" w:type="dxa"/>
            <w:gridSpan w:val="2"/>
            <w:vAlign w:val="bottom"/>
          </w:tcPr>
          <w:p w14:paraId="335A82D0" w14:textId="52618849" w:rsidR="00C822B7" w:rsidRPr="00355BFB" w:rsidRDefault="003A28C9" w:rsidP="00C822B7">
            <w:pPr>
              <w:jc w:val="right"/>
              <w:rPr>
                <w:bCs/>
                <w:lang w:val="en-GB"/>
              </w:rPr>
            </w:pPr>
            <w:r w:rsidRPr="00355BFB">
              <w:rPr>
                <w:bCs/>
                <w:lang w:val="en-GB"/>
              </w:rPr>
              <w:t>2,383.22</w:t>
            </w:r>
          </w:p>
        </w:tc>
        <w:tc>
          <w:tcPr>
            <w:tcW w:w="2020" w:type="dxa"/>
            <w:vAlign w:val="bottom"/>
          </w:tcPr>
          <w:p w14:paraId="325939B5" w14:textId="00CC24BF" w:rsidR="00C822B7" w:rsidRPr="00355BFB" w:rsidRDefault="003A28C9" w:rsidP="00C822B7">
            <w:pPr>
              <w:jc w:val="right"/>
              <w:rPr>
                <w:bCs/>
                <w:lang w:val="en-GB"/>
              </w:rPr>
            </w:pPr>
            <w:r w:rsidRPr="00355BFB">
              <w:rPr>
                <w:bCs/>
                <w:lang w:val="en-GB"/>
              </w:rPr>
              <w:t>0.00</w:t>
            </w:r>
          </w:p>
        </w:tc>
        <w:tc>
          <w:tcPr>
            <w:tcW w:w="1340" w:type="dxa"/>
            <w:vAlign w:val="bottom"/>
          </w:tcPr>
          <w:p w14:paraId="2407ADEC" w14:textId="07BB9611" w:rsidR="00C822B7" w:rsidRPr="00355BFB" w:rsidRDefault="003A28C9" w:rsidP="00C822B7">
            <w:pPr>
              <w:jc w:val="right"/>
              <w:rPr>
                <w:lang w:val="en-GB"/>
              </w:rPr>
            </w:pPr>
            <w:r w:rsidRPr="00355BFB">
              <w:rPr>
                <w:lang w:val="en-GB"/>
              </w:rPr>
              <w:t>2,383.22</w:t>
            </w:r>
          </w:p>
        </w:tc>
        <w:tc>
          <w:tcPr>
            <w:tcW w:w="1514" w:type="dxa"/>
            <w:gridSpan w:val="3"/>
            <w:vAlign w:val="bottom"/>
          </w:tcPr>
          <w:p w14:paraId="55A7F00E" w14:textId="2C057EF3" w:rsidR="00C822B7" w:rsidRPr="00355BFB" w:rsidRDefault="003A28C9" w:rsidP="00C822B7">
            <w:pPr>
              <w:jc w:val="right"/>
            </w:pPr>
            <w:r w:rsidRPr="00355BFB">
              <w:t>15,795.03</w:t>
            </w:r>
          </w:p>
        </w:tc>
        <w:tc>
          <w:tcPr>
            <w:tcW w:w="1511" w:type="dxa"/>
            <w:vAlign w:val="bottom"/>
          </w:tcPr>
          <w:p w14:paraId="26B12134" w14:textId="45B17FB3" w:rsidR="00C822B7" w:rsidRPr="00355BFB" w:rsidRDefault="007E5591" w:rsidP="00C822B7">
            <w:pPr>
              <w:jc w:val="right"/>
            </w:pPr>
            <w:r w:rsidRPr="00355BFB">
              <w:t>(-) 25.39</w:t>
            </w:r>
          </w:p>
        </w:tc>
      </w:tr>
      <w:tr w:rsidR="00C822B7" w:rsidRPr="00355BFB" w14:paraId="64368718" w14:textId="77777777" w:rsidTr="009625A3">
        <w:trPr>
          <w:trHeight w:val="242"/>
        </w:trPr>
        <w:tc>
          <w:tcPr>
            <w:tcW w:w="806" w:type="dxa"/>
          </w:tcPr>
          <w:p w14:paraId="3D2EE787"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4B74F6F7" w14:textId="313C3D57" w:rsidR="00C822B7" w:rsidRPr="00355BFB" w:rsidRDefault="00C822B7" w:rsidP="00C822B7">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Upgradation and Reconstruction work of Budeni-Nayapara-Paraswani-Magar</w:t>
            </w:r>
            <w:r w:rsidR="00715268">
              <w:rPr>
                <w:rFonts w:ascii="Times New Roman" w:hAnsi="Times New Roman" w:cs="Times New Roman"/>
                <w:bCs w:val="0"/>
                <w:sz w:val="24"/>
                <w:szCs w:val="24"/>
                <w:lang w:val="en-US"/>
              </w:rPr>
              <w:t xml:space="preserve"> </w:t>
            </w:r>
            <w:r w:rsidRPr="00355BFB">
              <w:rPr>
                <w:rFonts w:ascii="Times New Roman" w:hAnsi="Times New Roman" w:cs="Times New Roman"/>
                <w:bCs w:val="0"/>
                <w:sz w:val="24"/>
                <w:szCs w:val="24"/>
                <w:lang w:val="en-US"/>
              </w:rPr>
              <w:t xml:space="preserve">load-Mohanadi-Borsi-Bhoyena Road </w:t>
            </w:r>
          </w:p>
        </w:tc>
        <w:tc>
          <w:tcPr>
            <w:tcW w:w="1334" w:type="dxa"/>
            <w:gridSpan w:val="3"/>
            <w:vAlign w:val="bottom"/>
          </w:tcPr>
          <w:p w14:paraId="61334229" w14:textId="6B40601A" w:rsidR="00C822B7" w:rsidRPr="00355BFB" w:rsidRDefault="00C822B7" w:rsidP="00C822B7">
            <w:pPr>
              <w:jc w:val="right"/>
            </w:pPr>
            <w:r w:rsidRPr="00355BFB">
              <w:rPr>
                <w:lang w:val="en-GB"/>
              </w:rPr>
              <w:t>4,525.08</w:t>
            </w:r>
          </w:p>
        </w:tc>
        <w:tc>
          <w:tcPr>
            <w:tcW w:w="1389" w:type="dxa"/>
            <w:gridSpan w:val="2"/>
            <w:vAlign w:val="bottom"/>
          </w:tcPr>
          <w:p w14:paraId="067E1656" w14:textId="44DAF2E2" w:rsidR="00C822B7" w:rsidRPr="00355BFB" w:rsidRDefault="003A28C9" w:rsidP="00C822B7">
            <w:pPr>
              <w:jc w:val="right"/>
              <w:rPr>
                <w:bCs/>
                <w:lang w:val="en-GB"/>
              </w:rPr>
            </w:pPr>
            <w:r w:rsidRPr="00355BFB">
              <w:rPr>
                <w:bCs/>
                <w:lang w:val="en-GB"/>
              </w:rPr>
              <w:t>2,994.02</w:t>
            </w:r>
          </w:p>
        </w:tc>
        <w:tc>
          <w:tcPr>
            <w:tcW w:w="2020" w:type="dxa"/>
            <w:vAlign w:val="bottom"/>
          </w:tcPr>
          <w:p w14:paraId="2E2B82E3" w14:textId="79DEFFEC" w:rsidR="00C822B7" w:rsidRPr="00355BFB" w:rsidRDefault="003A28C9" w:rsidP="00C822B7">
            <w:pPr>
              <w:jc w:val="right"/>
              <w:rPr>
                <w:bCs/>
                <w:lang w:val="en-GB"/>
              </w:rPr>
            </w:pPr>
            <w:r w:rsidRPr="00355BFB">
              <w:rPr>
                <w:bCs/>
                <w:lang w:val="en-GB"/>
              </w:rPr>
              <w:t>0.00</w:t>
            </w:r>
          </w:p>
        </w:tc>
        <w:tc>
          <w:tcPr>
            <w:tcW w:w="1340" w:type="dxa"/>
            <w:vAlign w:val="bottom"/>
          </w:tcPr>
          <w:p w14:paraId="5649074B" w14:textId="4D199A4E" w:rsidR="00C822B7" w:rsidRPr="00355BFB" w:rsidRDefault="003A28C9" w:rsidP="00C822B7">
            <w:pPr>
              <w:jc w:val="right"/>
              <w:rPr>
                <w:lang w:val="en-GB"/>
              </w:rPr>
            </w:pPr>
            <w:r w:rsidRPr="00355BFB">
              <w:rPr>
                <w:lang w:val="en-GB"/>
              </w:rPr>
              <w:t>2,994.02</w:t>
            </w:r>
          </w:p>
        </w:tc>
        <w:tc>
          <w:tcPr>
            <w:tcW w:w="1514" w:type="dxa"/>
            <w:gridSpan w:val="3"/>
            <w:vAlign w:val="bottom"/>
          </w:tcPr>
          <w:p w14:paraId="4AA9B75D" w14:textId="584B5D5C" w:rsidR="00C822B7" w:rsidRPr="00355BFB" w:rsidRDefault="003A28C9" w:rsidP="00C822B7">
            <w:pPr>
              <w:jc w:val="right"/>
            </w:pPr>
            <w:r w:rsidRPr="00355BFB">
              <w:t>20,521.61</w:t>
            </w:r>
          </w:p>
        </w:tc>
        <w:tc>
          <w:tcPr>
            <w:tcW w:w="1511" w:type="dxa"/>
            <w:vAlign w:val="bottom"/>
          </w:tcPr>
          <w:p w14:paraId="6BEC52EF" w14:textId="7284E260" w:rsidR="00C822B7" w:rsidRPr="00355BFB" w:rsidRDefault="007E5591" w:rsidP="00C822B7">
            <w:pPr>
              <w:jc w:val="right"/>
            </w:pPr>
            <w:r w:rsidRPr="00355BFB">
              <w:t>(-) 33.83</w:t>
            </w:r>
          </w:p>
        </w:tc>
      </w:tr>
      <w:tr w:rsidR="00C822B7" w:rsidRPr="00355BFB" w14:paraId="59335C87" w14:textId="77777777" w:rsidTr="009625A3">
        <w:trPr>
          <w:trHeight w:val="242"/>
        </w:trPr>
        <w:tc>
          <w:tcPr>
            <w:tcW w:w="806" w:type="dxa"/>
          </w:tcPr>
          <w:p w14:paraId="5FCB660D"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1916ECD9" w14:textId="537AA5F3" w:rsidR="00C822B7" w:rsidRPr="00355BFB" w:rsidRDefault="00C822B7" w:rsidP="00C822B7">
            <w:pPr>
              <w:pStyle w:val="Normalarial"/>
              <w:spacing w:before="0" w:after="0" w:line="240" w:lineRule="auto"/>
              <w:ind w:right="-93"/>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Upgradation and Reconstruction work of Rajim-Chura-Tarrighat Road (45KM) </w:t>
            </w:r>
          </w:p>
        </w:tc>
        <w:tc>
          <w:tcPr>
            <w:tcW w:w="1334" w:type="dxa"/>
            <w:gridSpan w:val="3"/>
            <w:vAlign w:val="bottom"/>
          </w:tcPr>
          <w:p w14:paraId="1F88F86E" w14:textId="1FB3BF0E" w:rsidR="00C822B7" w:rsidRPr="00355BFB" w:rsidRDefault="00C822B7" w:rsidP="00C822B7">
            <w:pPr>
              <w:jc w:val="right"/>
              <w:rPr>
                <w:lang w:val="en-GB"/>
              </w:rPr>
            </w:pPr>
            <w:r w:rsidRPr="00355BFB">
              <w:rPr>
                <w:lang w:val="en-GB"/>
              </w:rPr>
              <w:t>0.00</w:t>
            </w:r>
          </w:p>
        </w:tc>
        <w:tc>
          <w:tcPr>
            <w:tcW w:w="1389" w:type="dxa"/>
            <w:gridSpan w:val="2"/>
            <w:vAlign w:val="bottom"/>
          </w:tcPr>
          <w:p w14:paraId="64AF6542" w14:textId="248B09CC" w:rsidR="00C822B7" w:rsidRPr="00355BFB" w:rsidRDefault="00094D32" w:rsidP="00C822B7">
            <w:pPr>
              <w:jc w:val="right"/>
              <w:rPr>
                <w:bCs/>
                <w:lang w:val="en-GB"/>
              </w:rPr>
            </w:pPr>
            <w:r w:rsidRPr="00355BFB">
              <w:rPr>
                <w:bCs/>
                <w:lang w:val="en-GB"/>
              </w:rPr>
              <w:t>0.00</w:t>
            </w:r>
          </w:p>
        </w:tc>
        <w:tc>
          <w:tcPr>
            <w:tcW w:w="2020" w:type="dxa"/>
            <w:vAlign w:val="bottom"/>
          </w:tcPr>
          <w:p w14:paraId="37CC71E3" w14:textId="742F7771" w:rsidR="00C822B7" w:rsidRPr="00355BFB" w:rsidRDefault="00094D32" w:rsidP="00C822B7">
            <w:pPr>
              <w:jc w:val="right"/>
              <w:rPr>
                <w:bCs/>
                <w:lang w:val="en-GB"/>
              </w:rPr>
            </w:pPr>
            <w:r w:rsidRPr="00355BFB">
              <w:rPr>
                <w:bCs/>
                <w:lang w:val="en-GB"/>
              </w:rPr>
              <w:t>0.00</w:t>
            </w:r>
          </w:p>
        </w:tc>
        <w:tc>
          <w:tcPr>
            <w:tcW w:w="1340" w:type="dxa"/>
            <w:vAlign w:val="bottom"/>
          </w:tcPr>
          <w:p w14:paraId="3939F44C" w14:textId="6A2C168A" w:rsidR="00C822B7" w:rsidRPr="00355BFB" w:rsidRDefault="00094D32" w:rsidP="00C822B7">
            <w:pPr>
              <w:jc w:val="right"/>
              <w:rPr>
                <w:lang w:val="en-GB"/>
              </w:rPr>
            </w:pPr>
            <w:r w:rsidRPr="00355BFB">
              <w:rPr>
                <w:lang w:val="en-GB"/>
              </w:rPr>
              <w:t>0.00</w:t>
            </w:r>
          </w:p>
        </w:tc>
        <w:tc>
          <w:tcPr>
            <w:tcW w:w="1514" w:type="dxa"/>
            <w:gridSpan w:val="3"/>
            <w:vAlign w:val="bottom"/>
          </w:tcPr>
          <w:p w14:paraId="7F5DD17C" w14:textId="77777777" w:rsidR="00C822B7" w:rsidRPr="00355BFB" w:rsidRDefault="00C822B7" w:rsidP="00C822B7">
            <w:pPr>
              <w:jc w:val="right"/>
            </w:pPr>
            <w:r w:rsidRPr="00355BFB">
              <w:t>164.37</w:t>
            </w:r>
          </w:p>
        </w:tc>
        <w:tc>
          <w:tcPr>
            <w:tcW w:w="1511" w:type="dxa"/>
            <w:vAlign w:val="bottom"/>
          </w:tcPr>
          <w:p w14:paraId="4D3A85FF" w14:textId="321DB367" w:rsidR="00C822B7" w:rsidRPr="00355BFB" w:rsidRDefault="00094D32" w:rsidP="00C822B7">
            <w:pPr>
              <w:jc w:val="right"/>
            </w:pPr>
            <w:r w:rsidRPr="00355BFB">
              <w:t>0.00</w:t>
            </w:r>
          </w:p>
        </w:tc>
      </w:tr>
      <w:tr w:rsidR="00C822B7" w:rsidRPr="00355BFB" w14:paraId="0C96030E" w14:textId="77777777" w:rsidTr="009625A3">
        <w:trPr>
          <w:trHeight w:val="242"/>
        </w:trPr>
        <w:tc>
          <w:tcPr>
            <w:tcW w:w="806" w:type="dxa"/>
          </w:tcPr>
          <w:p w14:paraId="22719F88"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7C01DAE0" w14:textId="7D795996" w:rsidR="00C822B7" w:rsidRPr="00355BFB" w:rsidRDefault="00C822B7" w:rsidP="00C822B7">
            <w:pPr>
              <w:pStyle w:val="Normalarial"/>
              <w:spacing w:before="0" w:after="0" w:line="240" w:lineRule="auto"/>
              <w:ind w:right="-93"/>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Upgradation and Reconstruction work of Panduka-Jamtai-Ghatarani-Gaydabri-Mandeli-Mudagaon Road (40 KM) </w:t>
            </w:r>
          </w:p>
        </w:tc>
        <w:tc>
          <w:tcPr>
            <w:tcW w:w="1334" w:type="dxa"/>
            <w:gridSpan w:val="3"/>
            <w:vAlign w:val="bottom"/>
          </w:tcPr>
          <w:p w14:paraId="6E36C599" w14:textId="4DB54E6E" w:rsidR="00C822B7" w:rsidRPr="00355BFB" w:rsidRDefault="00C822B7" w:rsidP="00C822B7">
            <w:pPr>
              <w:jc w:val="right"/>
              <w:rPr>
                <w:lang w:val="en-GB"/>
              </w:rPr>
            </w:pPr>
            <w:r w:rsidRPr="00355BFB">
              <w:rPr>
                <w:lang w:val="en-GB"/>
              </w:rPr>
              <w:t>5,247.66</w:t>
            </w:r>
          </w:p>
        </w:tc>
        <w:tc>
          <w:tcPr>
            <w:tcW w:w="1389" w:type="dxa"/>
            <w:gridSpan w:val="2"/>
            <w:vAlign w:val="bottom"/>
          </w:tcPr>
          <w:p w14:paraId="46477318" w14:textId="472B85EF" w:rsidR="00C822B7" w:rsidRPr="00355BFB" w:rsidRDefault="003A28C9" w:rsidP="00C822B7">
            <w:pPr>
              <w:jc w:val="right"/>
              <w:rPr>
                <w:bCs/>
                <w:lang w:val="en-GB"/>
              </w:rPr>
            </w:pPr>
            <w:r w:rsidRPr="00355BFB">
              <w:rPr>
                <w:bCs/>
                <w:lang w:val="en-GB"/>
              </w:rPr>
              <w:t>1,503.32</w:t>
            </w:r>
          </w:p>
        </w:tc>
        <w:tc>
          <w:tcPr>
            <w:tcW w:w="2020" w:type="dxa"/>
            <w:vAlign w:val="bottom"/>
          </w:tcPr>
          <w:p w14:paraId="3E174AF1" w14:textId="570AEEFD" w:rsidR="00C822B7" w:rsidRPr="00355BFB" w:rsidRDefault="003A28C9" w:rsidP="00C822B7">
            <w:pPr>
              <w:jc w:val="right"/>
              <w:rPr>
                <w:bCs/>
                <w:lang w:val="en-GB"/>
              </w:rPr>
            </w:pPr>
            <w:r w:rsidRPr="00355BFB">
              <w:rPr>
                <w:bCs/>
                <w:lang w:val="en-GB"/>
              </w:rPr>
              <w:t>0.00</w:t>
            </w:r>
          </w:p>
        </w:tc>
        <w:tc>
          <w:tcPr>
            <w:tcW w:w="1340" w:type="dxa"/>
            <w:vAlign w:val="bottom"/>
          </w:tcPr>
          <w:p w14:paraId="1EA2D69F" w14:textId="168EBEAD" w:rsidR="00C822B7" w:rsidRPr="00355BFB" w:rsidRDefault="003A28C9" w:rsidP="00C822B7">
            <w:pPr>
              <w:jc w:val="right"/>
              <w:rPr>
                <w:lang w:val="en-GB"/>
              </w:rPr>
            </w:pPr>
            <w:r w:rsidRPr="00355BFB">
              <w:rPr>
                <w:lang w:val="en-GB"/>
              </w:rPr>
              <w:t>1,503.32</w:t>
            </w:r>
          </w:p>
        </w:tc>
        <w:tc>
          <w:tcPr>
            <w:tcW w:w="1514" w:type="dxa"/>
            <w:gridSpan w:val="3"/>
            <w:vAlign w:val="bottom"/>
          </w:tcPr>
          <w:p w14:paraId="681047C8" w14:textId="2FA56CB5" w:rsidR="00C822B7" w:rsidRPr="00355BFB" w:rsidRDefault="003A28C9" w:rsidP="00C822B7">
            <w:pPr>
              <w:jc w:val="right"/>
              <w:rPr>
                <w:lang w:val="en-IN" w:eastAsia="en-IN" w:bidi="hi-IN"/>
              </w:rPr>
            </w:pPr>
            <w:r w:rsidRPr="00355BFB">
              <w:t>8,127.39</w:t>
            </w:r>
          </w:p>
        </w:tc>
        <w:tc>
          <w:tcPr>
            <w:tcW w:w="1511" w:type="dxa"/>
            <w:vAlign w:val="bottom"/>
          </w:tcPr>
          <w:p w14:paraId="539EC26F" w14:textId="61AE9B45" w:rsidR="00C822B7" w:rsidRPr="00355BFB" w:rsidRDefault="007E5591" w:rsidP="00C822B7">
            <w:pPr>
              <w:jc w:val="right"/>
            </w:pPr>
            <w:r w:rsidRPr="00355BFB">
              <w:t>(-) 71.35</w:t>
            </w:r>
          </w:p>
        </w:tc>
      </w:tr>
      <w:tr w:rsidR="00C822B7" w:rsidRPr="00355BFB" w14:paraId="746C96BA" w14:textId="77777777" w:rsidTr="009625A3">
        <w:trPr>
          <w:trHeight w:val="242"/>
        </w:trPr>
        <w:tc>
          <w:tcPr>
            <w:tcW w:w="806" w:type="dxa"/>
          </w:tcPr>
          <w:p w14:paraId="71FFE4AF"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00F4FB0C" w14:textId="77777777" w:rsidR="00C822B7" w:rsidRPr="00355BFB" w:rsidRDefault="00C822B7" w:rsidP="00C822B7">
            <w:pPr>
              <w:pStyle w:val="Normalarial"/>
              <w:spacing w:before="0" w:after="0" w:line="240" w:lineRule="auto"/>
              <w:ind w:right="-183"/>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Upgradation and Reconstruction work </w:t>
            </w:r>
          </w:p>
          <w:p w14:paraId="514FBD5F" w14:textId="3B1D48B1" w:rsidR="00C822B7" w:rsidRPr="00355BFB" w:rsidRDefault="00C822B7" w:rsidP="00C822B7">
            <w:pPr>
              <w:pStyle w:val="Normalarial"/>
              <w:spacing w:before="0" w:after="0" w:line="240" w:lineRule="auto"/>
              <w:ind w:right="-183"/>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of Mangla to Bhesarjaar Road (26 KM) </w:t>
            </w:r>
          </w:p>
        </w:tc>
        <w:tc>
          <w:tcPr>
            <w:tcW w:w="1334" w:type="dxa"/>
            <w:gridSpan w:val="3"/>
            <w:vAlign w:val="bottom"/>
          </w:tcPr>
          <w:p w14:paraId="7B20C053" w14:textId="3F8EC3B4" w:rsidR="00C822B7" w:rsidRPr="00355BFB" w:rsidRDefault="00C822B7" w:rsidP="00C822B7">
            <w:pPr>
              <w:jc w:val="right"/>
              <w:rPr>
                <w:lang w:val="en-GB"/>
              </w:rPr>
            </w:pPr>
            <w:r w:rsidRPr="00355BFB">
              <w:rPr>
                <w:lang w:val="en-GB"/>
              </w:rPr>
              <w:t>2,230.02</w:t>
            </w:r>
          </w:p>
        </w:tc>
        <w:tc>
          <w:tcPr>
            <w:tcW w:w="1389" w:type="dxa"/>
            <w:gridSpan w:val="2"/>
            <w:vAlign w:val="bottom"/>
          </w:tcPr>
          <w:p w14:paraId="327F1B27" w14:textId="070343B2" w:rsidR="00C822B7" w:rsidRPr="00355BFB" w:rsidRDefault="00094D32" w:rsidP="00C822B7">
            <w:pPr>
              <w:jc w:val="right"/>
              <w:rPr>
                <w:bCs/>
                <w:lang w:val="en-GB"/>
              </w:rPr>
            </w:pPr>
            <w:r w:rsidRPr="00355BFB">
              <w:rPr>
                <w:bCs/>
                <w:lang w:val="en-GB"/>
              </w:rPr>
              <w:t>0.00</w:t>
            </w:r>
          </w:p>
        </w:tc>
        <w:tc>
          <w:tcPr>
            <w:tcW w:w="2020" w:type="dxa"/>
            <w:vAlign w:val="bottom"/>
          </w:tcPr>
          <w:p w14:paraId="51416954" w14:textId="76784794" w:rsidR="00C822B7" w:rsidRPr="00355BFB" w:rsidRDefault="00094D32" w:rsidP="00C822B7">
            <w:pPr>
              <w:jc w:val="right"/>
              <w:rPr>
                <w:bCs/>
                <w:lang w:val="en-GB"/>
              </w:rPr>
            </w:pPr>
            <w:r w:rsidRPr="00355BFB">
              <w:rPr>
                <w:bCs/>
                <w:lang w:val="en-GB"/>
              </w:rPr>
              <w:t>0.00</w:t>
            </w:r>
          </w:p>
        </w:tc>
        <w:tc>
          <w:tcPr>
            <w:tcW w:w="1340" w:type="dxa"/>
            <w:vAlign w:val="bottom"/>
          </w:tcPr>
          <w:p w14:paraId="5572A444" w14:textId="13D0FB16" w:rsidR="00C822B7" w:rsidRPr="00355BFB" w:rsidRDefault="00094D32" w:rsidP="00C822B7">
            <w:pPr>
              <w:jc w:val="right"/>
              <w:rPr>
                <w:lang w:val="en-GB"/>
              </w:rPr>
            </w:pPr>
            <w:r w:rsidRPr="00355BFB">
              <w:rPr>
                <w:lang w:val="en-GB"/>
              </w:rPr>
              <w:t>0.00</w:t>
            </w:r>
          </w:p>
        </w:tc>
        <w:tc>
          <w:tcPr>
            <w:tcW w:w="1514" w:type="dxa"/>
            <w:gridSpan w:val="3"/>
            <w:vAlign w:val="bottom"/>
          </w:tcPr>
          <w:p w14:paraId="2A149BFF" w14:textId="020BBB08" w:rsidR="00C822B7" w:rsidRPr="00355BFB" w:rsidRDefault="00C822B7" w:rsidP="00C822B7">
            <w:pPr>
              <w:jc w:val="right"/>
            </w:pPr>
            <w:r w:rsidRPr="00355BFB">
              <w:t>3,211.47</w:t>
            </w:r>
          </w:p>
        </w:tc>
        <w:tc>
          <w:tcPr>
            <w:tcW w:w="1511" w:type="dxa"/>
            <w:vAlign w:val="bottom"/>
          </w:tcPr>
          <w:p w14:paraId="73B15090" w14:textId="22FF0713" w:rsidR="00C822B7" w:rsidRPr="00355BFB" w:rsidRDefault="00094D32" w:rsidP="00C822B7">
            <w:pPr>
              <w:jc w:val="right"/>
            </w:pPr>
            <w:r w:rsidRPr="00355BFB">
              <w:t>(-) 100.00</w:t>
            </w:r>
          </w:p>
        </w:tc>
      </w:tr>
      <w:tr w:rsidR="00C822B7" w:rsidRPr="00355BFB" w14:paraId="7EF6A45F" w14:textId="77777777" w:rsidTr="00025F5D">
        <w:trPr>
          <w:trHeight w:val="242"/>
        </w:trPr>
        <w:tc>
          <w:tcPr>
            <w:tcW w:w="806" w:type="dxa"/>
          </w:tcPr>
          <w:p w14:paraId="04DF4580"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0479F095" w14:textId="116EF83D" w:rsidR="00C822B7" w:rsidRPr="00355BFB" w:rsidRDefault="00C822B7" w:rsidP="00C822B7">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Upgradation and Reconstruction work of Purur-Phgunda-Palari-Arkaar- Jamgaon Road (35 KM)</w:t>
            </w:r>
          </w:p>
        </w:tc>
        <w:tc>
          <w:tcPr>
            <w:tcW w:w="1334" w:type="dxa"/>
            <w:gridSpan w:val="3"/>
            <w:vAlign w:val="bottom"/>
          </w:tcPr>
          <w:p w14:paraId="550F36A1" w14:textId="62F69FE3" w:rsidR="00C822B7" w:rsidRPr="00355BFB" w:rsidRDefault="00C822B7" w:rsidP="00C822B7">
            <w:pPr>
              <w:jc w:val="right"/>
              <w:rPr>
                <w:lang w:val="en-GB"/>
              </w:rPr>
            </w:pPr>
            <w:r w:rsidRPr="00355BFB">
              <w:rPr>
                <w:lang w:val="en-GB"/>
              </w:rPr>
              <w:t>1,781.18</w:t>
            </w:r>
          </w:p>
        </w:tc>
        <w:tc>
          <w:tcPr>
            <w:tcW w:w="1389" w:type="dxa"/>
            <w:gridSpan w:val="2"/>
            <w:vAlign w:val="bottom"/>
          </w:tcPr>
          <w:p w14:paraId="43AFA8A9" w14:textId="47F485DF" w:rsidR="00C822B7" w:rsidRPr="00355BFB" w:rsidRDefault="00600D51" w:rsidP="00C822B7">
            <w:pPr>
              <w:jc w:val="right"/>
              <w:rPr>
                <w:bCs/>
                <w:lang w:val="en-GB"/>
              </w:rPr>
            </w:pPr>
            <w:r w:rsidRPr="00355BFB">
              <w:rPr>
                <w:bCs/>
                <w:lang w:val="en-GB"/>
              </w:rPr>
              <w:t>2,938.44</w:t>
            </w:r>
          </w:p>
        </w:tc>
        <w:tc>
          <w:tcPr>
            <w:tcW w:w="2020" w:type="dxa"/>
            <w:vAlign w:val="bottom"/>
          </w:tcPr>
          <w:p w14:paraId="44E643FF" w14:textId="640FABDC" w:rsidR="00C822B7" w:rsidRPr="00355BFB" w:rsidRDefault="00600D51" w:rsidP="00C822B7">
            <w:pPr>
              <w:jc w:val="right"/>
              <w:rPr>
                <w:bCs/>
                <w:lang w:val="en-GB"/>
              </w:rPr>
            </w:pPr>
            <w:r w:rsidRPr="00355BFB">
              <w:rPr>
                <w:bCs/>
                <w:lang w:val="en-GB"/>
              </w:rPr>
              <w:t>0.00</w:t>
            </w:r>
          </w:p>
        </w:tc>
        <w:tc>
          <w:tcPr>
            <w:tcW w:w="1340" w:type="dxa"/>
            <w:vAlign w:val="bottom"/>
          </w:tcPr>
          <w:p w14:paraId="50CB56FE" w14:textId="3FC208DD" w:rsidR="00C822B7" w:rsidRPr="00355BFB" w:rsidRDefault="00600D51" w:rsidP="00C822B7">
            <w:pPr>
              <w:jc w:val="right"/>
              <w:rPr>
                <w:lang w:val="en-GB"/>
              </w:rPr>
            </w:pPr>
            <w:r w:rsidRPr="00355BFB">
              <w:rPr>
                <w:lang w:val="en-GB"/>
              </w:rPr>
              <w:t>2,938.44</w:t>
            </w:r>
          </w:p>
        </w:tc>
        <w:tc>
          <w:tcPr>
            <w:tcW w:w="1514" w:type="dxa"/>
            <w:gridSpan w:val="3"/>
            <w:vAlign w:val="bottom"/>
          </w:tcPr>
          <w:p w14:paraId="23D52172" w14:textId="00196A45" w:rsidR="00C822B7" w:rsidRPr="00355BFB" w:rsidRDefault="00600D51" w:rsidP="00C822B7">
            <w:pPr>
              <w:jc w:val="right"/>
              <w:rPr>
                <w:lang w:val="en-IN" w:eastAsia="en-IN" w:bidi="hi-IN"/>
              </w:rPr>
            </w:pPr>
            <w:r w:rsidRPr="00355BFB">
              <w:t>8,562.05</w:t>
            </w:r>
          </w:p>
        </w:tc>
        <w:tc>
          <w:tcPr>
            <w:tcW w:w="1511" w:type="dxa"/>
            <w:vAlign w:val="bottom"/>
          </w:tcPr>
          <w:p w14:paraId="4270DDB8" w14:textId="50DCEE44" w:rsidR="00C822B7" w:rsidRPr="00355BFB" w:rsidRDefault="007E5591" w:rsidP="00C822B7">
            <w:pPr>
              <w:jc w:val="right"/>
            </w:pPr>
            <w:r w:rsidRPr="00355BFB">
              <w:t>(+) 64.97</w:t>
            </w:r>
          </w:p>
        </w:tc>
      </w:tr>
    </w:tbl>
    <w:p w14:paraId="6C7B8664" w14:textId="77777777" w:rsidR="00715268" w:rsidRDefault="00715268"/>
    <w:p w14:paraId="70AFE26A" w14:textId="77777777" w:rsidR="00715268" w:rsidRDefault="00715268"/>
    <w:p w14:paraId="2ECE932E" w14:textId="77777777" w:rsidR="00715268" w:rsidRDefault="00715268"/>
    <w:p w14:paraId="4DEA1306" w14:textId="77777777" w:rsidR="00715268" w:rsidRDefault="00715268"/>
    <w:p w14:paraId="268F77A2" w14:textId="77777777" w:rsidR="00715268" w:rsidRDefault="00715268"/>
    <w:p w14:paraId="2D3A7D06" w14:textId="77777777" w:rsidR="00715268" w:rsidRPr="00355BFB" w:rsidRDefault="00715268" w:rsidP="0071526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7DB1F94" w14:textId="77777777" w:rsidR="00715268" w:rsidRPr="00355BFB" w:rsidRDefault="00715268" w:rsidP="0071526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34"/>
        <w:gridCol w:w="134"/>
        <w:gridCol w:w="1121"/>
        <w:gridCol w:w="79"/>
        <w:gridCol w:w="1334"/>
        <w:gridCol w:w="55"/>
        <w:gridCol w:w="2023"/>
        <w:gridCol w:w="1340"/>
        <w:gridCol w:w="91"/>
        <w:gridCol w:w="1358"/>
        <w:gridCol w:w="65"/>
        <w:gridCol w:w="1511"/>
      </w:tblGrid>
      <w:tr w:rsidR="00715268" w:rsidRPr="00355BFB" w14:paraId="3A5AA95F" w14:textId="77777777" w:rsidTr="00D07EF7">
        <w:tc>
          <w:tcPr>
            <w:tcW w:w="4976" w:type="dxa"/>
            <w:gridSpan w:val="3"/>
            <w:vMerge w:val="restart"/>
            <w:vAlign w:val="center"/>
          </w:tcPr>
          <w:p w14:paraId="6C5746C8" w14:textId="77777777" w:rsidR="00715268" w:rsidRPr="00355BFB" w:rsidRDefault="00715268" w:rsidP="00D07EF7">
            <w:pPr>
              <w:jc w:val="center"/>
              <w:rPr>
                <w:b/>
              </w:rPr>
            </w:pPr>
            <w:r w:rsidRPr="00355BFB">
              <w:rPr>
                <w:b/>
              </w:rPr>
              <w:t>Nature of Expenditure</w:t>
            </w:r>
          </w:p>
          <w:p w14:paraId="6B435493" w14:textId="77777777" w:rsidR="00715268" w:rsidRPr="00355BFB" w:rsidRDefault="00715268" w:rsidP="00D07EF7">
            <w:pPr>
              <w:pStyle w:val="Header"/>
              <w:ind w:right="-274"/>
              <w:jc w:val="center"/>
              <w:rPr>
                <w:b/>
                <w:sz w:val="24"/>
                <w:szCs w:val="24"/>
              </w:rPr>
            </w:pPr>
          </w:p>
        </w:tc>
        <w:tc>
          <w:tcPr>
            <w:tcW w:w="1121" w:type="dxa"/>
            <w:vMerge w:val="restart"/>
          </w:tcPr>
          <w:p w14:paraId="1110773A" w14:textId="77777777" w:rsidR="00715268" w:rsidRPr="00355BFB" w:rsidRDefault="00715268" w:rsidP="00D07EF7">
            <w:pPr>
              <w:pStyle w:val="Header"/>
              <w:ind w:left="-18" w:right="-274"/>
              <w:jc w:val="both"/>
              <w:rPr>
                <w:b/>
                <w:sz w:val="24"/>
                <w:szCs w:val="24"/>
              </w:rPr>
            </w:pPr>
            <w:r w:rsidRPr="00355BFB">
              <w:rPr>
                <w:b/>
                <w:sz w:val="24"/>
                <w:szCs w:val="24"/>
              </w:rPr>
              <w:t xml:space="preserve">Expendi- </w:t>
            </w:r>
          </w:p>
          <w:p w14:paraId="3FBAAE3B" w14:textId="77777777" w:rsidR="00715268" w:rsidRPr="00355BFB" w:rsidRDefault="00715268" w:rsidP="00D07EF7">
            <w:pPr>
              <w:pStyle w:val="Header"/>
              <w:ind w:left="-18" w:right="-274"/>
              <w:jc w:val="both"/>
              <w:rPr>
                <w:b/>
                <w:sz w:val="24"/>
                <w:szCs w:val="24"/>
              </w:rPr>
            </w:pPr>
            <w:r w:rsidRPr="00355BFB">
              <w:rPr>
                <w:b/>
                <w:sz w:val="24"/>
                <w:szCs w:val="24"/>
              </w:rPr>
              <w:t xml:space="preserve">ture </w:t>
            </w:r>
          </w:p>
          <w:p w14:paraId="77BAF62E" w14:textId="77777777" w:rsidR="00715268" w:rsidRPr="00355BFB" w:rsidRDefault="00715268"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19" w:type="dxa"/>
            <w:gridSpan w:val="6"/>
          </w:tcPr>
          <w:p w14:paraId="5A83405D" w14:textId="77777777" w:rsidR="00715268" w:rsidRPr="00355BFB" w:rsidRDefault="00715268" w:rsidP="00D07EF7">
            <w:pPr>
              <w:pStyle w:val="Header"/>
              <w:ind w:right="-274"/>
              <w:jc w:val="center"/>
              <w:rPr>
                <w:b/>
                <w:sz w:val="24"/>
                <w:szCs w:val="24"/>
              </w:rPr>
            </w:pPr>
            <w:r w:rsidRPr="00355BFB">
              <w:rPr>
                <w:b/>
                <w:sz w:val="24"/>
                <w:szCs w:val="24"/>
              </w:rPr>
              <w:t>Expenditure during 2023-24</w:t>
            </w:r>
          </w:p>
        </w:tc>
        <w:tc>
          <w:tcPr>
            <w:tcW w:w="1358" w:type="dxa"/>
            <w:vMerge w:val="restart"/>
          </w:tcPr>
          <w:p w14:paraId="78492126" w14:textId="77777777" w:rsidR="00715268" w:rsidRPr="00355BFB" w:rsidRDefault="00715268" w:rsidP="00D07EF7">
            <w:pPr>
              <w:ind w:right="-134" w:hanging="18"/>
              <w:rPr>
                <w:b/>
              </w:rPr>
            </w:pPr>
            <w:r w:rsidRPr="00355BFB">
              <w:rPr>
                <w:b/>
              </w:rPr>
              <w:t>Expendi-</w:t>
            </w:r>
          </w:p>
          <w:p w14:paraId="2889A831" w14:textId="77777777" w:rsidR="00715268" w:rsidRPr="00355BFB" w:rsidRDefault="00715268" w:rsidP="00D07EF7">
            <w:pPr>
              <w:ind w:right="-134" w:hanging="18"/>
              <w:rPr>
                <w:b/>
              </w:rPr>
            </w:pPr>
            <w:r w:rsidRPr="00355BFB">
              <w:rPr>
                <w:b/>
              </w:rPr>
              <w:t>ture to the end of</w:t>
            </w:r>
          </w:p>
          <w:p w14:paraId="44061D2B" w14:textId="77777777" w:rsidR="00715268" w:rsidRPr="00355BFB" w:rsidRDefault="00715268" w:rsidP="00D07EF7">
            <w:pPr>
              <w:ind w:right="-134"/>
              <w:rPr>
                <w:b/>
              </w:rPr>
            </w:pPr>
            <w:r w:rsidRPr="00355BFB">
              <w:rPr>
                <w:b/>
              </w:rPr>
              <w:t>2023-24</w:t>
            </w:r>
          </w:p>
        </w:tc>
        <w:tc>
          <w:tcPr>
            <w:tcW w:w="1576" w:type="dxa"/>
            <w:gridSpan w:val="2"/>
            <w:vMerge w:val="restart"/>
          </w:tcPr>
          <w:p w14:paraId="3999CB65" w14:textId="77777777" w:rsidR="00715268" w:rsidRPr="00355BFB" w:rsidRDefault="00715268" w:rsidP="00D07EF7">
            <w:pPr>
              <w:ind w:right="-108"/>
              <w:rPr>
                <w:b/>
              </w:rPr>
            </w:pPr>
            <w:r w:rsidRPr="00355BFB">
              <w:rPr>
                <w:b/>
              </w:rPr>
              <w:t>Increase (+)/ Decrease (-)</w:t>
            </w:r>
          </w:p>
          <w:p w14:paraId="5C1CB430" w14:textId="77777777" w:rsidR="00715268" w:rsidRPr="00355BFB" w:rsidRDefault="00715268" w:rsidP="00D07EF7">
            <w:pPr>
              <w:ind w:right="-198" w:firstLine="5"/>
              <w:rPr>
                <w:b/>
              </w:rPr>
            </w:pPr>
            <w:r w:rsidRPr="00355BFB">
              <w:rPr>
                <w:b/>
              </w:rPr>
              <w:t xml:space="preserve">in </w:t>
            </w:r>
            <w:r w:rsidRPr="00355BFB">
              <w:rPr>
                <w:b/>
                <w:i/>
              </w:rPr>
              <w:t>per cent</w:t>
            </w:r>
            <w:r w:rsidRPr="00355BFB">
              <w:rPr>
                <w:b/>
              </w:rPr>
              <w:t xml:space="preserve"> during the </w:t>
            </w:r>
          </w:p>
          <w:p w14:paraId="54396EC0" w14:textId="77777777" w:rsidR="00715268" w:rsidRPr="00355BFB" w:rsidRDefault="00715268" w:rsidP="00D07EF7">
            <w:pPr>
              <w:ind w:right="-198" w:firstLine="5"/>
              <w:rPr>
                <w:b/>
              </w:rPr>
            </w:pPr>
            <w:r w:rsidRPr="00355BFB">
              <w:rPr>
                <w:b/>
              </w:rPr>
              <w:t>year 2023-24</w:t>
            </w:r>
          </w:p>
        </w:tc>
      </w:tr>
      <w:tr w:rsidR="00715268" w:rsidRPr="00355BFB" w14:paraId="79863B03" w14:textId="77777777" w:rsidTr="00D07EF7">
        <w:tc>
          <w:tcPr>
            <w:tcW w:w="4976" w:type="dxa"/>
            <w:gridSpan w:val="3"/>
            <w:vMerge/>
          </w:tcPr>
          <w:p w14:paraId="43207163" w14:textId="77777777" w:rsidR="00715268" w:rsidRPr="00355BFB" w:rsidRDefault="00715268" w:rsidP="00D07EF7">
            <w:pPr>
              <w:pStyle w:val="Header"/>
              <w:ind w:right="-274"/>
              <w:jc w:val="right"/>
              <w:rPr>
                <w:b/>
                <w:sz w:val="24"/>
                <w:szCs w:val="24"/>
              </w:rPr>
            </w:pPr>
          </w:p>
        </w:tc>
        <w:tc>
          <w:tcPr>
            <w:tcW w:w="1121" w:type="dxa"/>
            <w:vMerge/>
          </w:tcPr>
          <w:p w14:paraId="4EAAAE91" w14:textId="77777777" w:rsidR="00715268" w:rsidRPr="00355BFB" w:rsidRDefault="00715268" w:rsidP="00D07EF7">
            <w:pPr>
              <w:pStyle w:val="Header"/>
              <w:ind w:right="-274"/>
              <w:jc w:val="right"/>
              <w:rPr>
                <w:b/>
                <w:sz w:val="24"/>
                <w:szCs w:val="24"/>
              </w:rPr>
            </w:pPr>
          </w:p>
        </w:tc>
        <w:tc>
          <w:tcPr>
            <w:tcW w:w="1413" w:type="dxa"/>
            <w:gridSpan w:val="2"/>
            <w:vAlign w:val="center"/>
          </w:tcPr>
          <w:p w14:paraId="04F7D515" w14:textId="77777777" w:rsidR="00715268" w:rsidRPr="00355BFB" w:rsidRDefault="00715268" w:rsidP="00D07EF7">
            <w:pPr>
              <w:ind w:right="-108"/>
              <w:rPr>
                <w:b/>
              </w:rPr>
            </w:pPr>
            <w:r w:rsidRPr="00355BFB">
              <w:rPr>
                <w:b/>
              </w:rPr>
              <w:t>State Fund Expenditure</w:t>
            </w:r>
          </w:p>
        </w:tc>
        <w:tc>
          <w:tcPr>
            <w:tcW w:w="2075" w:type="dxa"/>
            <w:gridSpan w:val="2"/>
          </w:tcPr>
          <w:p w14:paraId="32B64964" w14:textId="77777777" w:rsidR="00715268" w:rsidRPr="00355BFB" w:rsidRDefault="00715268" w:rsidP="00D07EF7">
            <w:pPr>
              <w:ind w:right="-103"/>
              <w:rPr>
                <w:b/>
              </w:rPr>
            </w:pPr>
            <w:r w:rsidRPr="00355BFB">
              <w:rPr>
                <w:b/>
              </w:rPr>
              <w:t>Central Assistance (including Centrally Sponsored Scheme / Central Sector)</w:t>
            </w:r>
          </w:p>
        </w:tc>
        <w:tc>
          <w:tcPr>
            <w:tcW w:w="1431" w:type="dxa"/>
            <w:gridSpan w:val="2"/>
            <w:vAlign w:val="center"/>
          </w:tcPr>
          <w:p w14:paraId="162A551A" w14:textId="77777777" w:rsidR="00715268" w:rsidRPr="00355BFB" w:rsidRDefault="00715268" w:rsidP="00D07EF7">
            <w:pPr>
              <w:jc w:val="center"/>
              <w:rPr>
                <w:b/>
              </w:rPr>
            </w:pPr>
            <w:r w:rsidRPr="00355BFB">
              <w:rPr>
                <w:b/>
              </w:rPr>
              <w:t>Total</w:t>
            </w:r>
          </w:p>
        </w:tc>
        <w:tc>
          <w:tcPr>
            <w:tcW w:w="1358" w:type="dxa"/>
            <w:vMerge/>
          </w:tcPr>
          <w:p w14:paraId="710F7CC4" w14:textId="77777777" w:rsidR="00715268" w:rsidRPr="00355BFB" w:rsidRDefault="00715268" w:rsidP="00D07EF7">
            <w:pPr>
              <w:ind w:right="-134"/>
              <w:rPr>
                <w:b/>
              </w:rPr>
            </w:pPr>
          </w:p>
        </w:tc>
        <w:tc>
          <w:tcPr>
            <w:tcW w:w="1576" w:type="dxa"/>
            <w:gridSpan w:val="2"/>
            <w:vMerge/>
          </w:tcPr>
          <w:p w14:paraId="7A325F7D" w14:textId="77777777" w:rsidR="00715268" w:rsidRPr="00355BFB" w:rsidRDefault="00715268" w:rsidP="00D07EF7">
            <w:pPr>
              <w:ind w:right="-108" w:firstLine="5"/>
              <w:rPr>
                <w:b/>
              </w:rPr>
            </w:pPr>
          </w:p>
        </w:tc>
      </w:tr>
      <w:tr w:rsidR="00715268" w:rsidRPr="00355BFB" w14:paraId="5E185CB2" w14:textId="77777777" w:rsidTr="00D07EF7">
        <w:tc>
          <w:tcPr>
            <w:tcW w:w="806" w:type="dxa"/>
          </w:tcPr>
          <w:p w14:paraId="2D92E4FE" w14:textId="77777777" w:rsidR="00715268" w:rsidRPr="00355BFB" w:rsidRDefault="00715268"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7767A456" w14:textId="77777777" w:rsidR="00715268" w:rsidRPr="00355BFB" w:rsidRDefault="00715268" w:rsidP="00D07EF7">
            <w:pPr>
              <w:rPr>
                <w:b/>
                <w:bCs/>
              </w:rPr>
            </w:pPr>
            <w:r w:rsidRPr="00355BFB">
              <w:rPr>
                <w:b/>
                <w:lang w:val="en-GB"/>
              </w:rPr>
              <w:t>CAPITAL ACCOUNT OF ECONOMIC SERVICES- contd.</w:t>
            </w:r>
          </w:p>
        </w:tc>
      </w:tr>
      <w:tr w:rsidR="00715268" w:rsidRPr="00355BFB" w14:paraId="580F9C38" w14:textId="77777777" w:rsidTr="00D07EF7">
        <w:trPr>
          <w:trHeight w:val="242"/>
        </w:trPr>
        <w:tc>
          <w:tcPr>
            <w:tcW w:w="806" w:type="dxa"/>
            <w:vAlign w:val="center"/>
          </w:tcPr>
          <w:p w14:paraId="67A8F067" w14:textId="77777777" w:rsidR="00715268" w:rsidRPr="00355BFB" w:rsidRDefault="00715268"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571B9428" w14:textId="77777777" w:rsidR="00715268" w:rsidRPr="00355BFB" w:rsidRDefault="00715268" w:rsidP="00D07EF7">
            <w:pPr>
              <w:rPr>
                <w:b/>
                <w:lang w:val="en-GB"/>
              </w:rPr>
            </w:pPr>
            <w:r w:rsidRPr="00355BFB">
              <w:rPr>
                <w:b/>
                <w:lang w:val="en-GB"/>
              </w:rPr>
              <w:t>Capital Account of Transport- contd.</w:t>
            </w:r>
          </w:p>
        </w:tc>
      </w:tr>
      <w:tr w:rsidR="00715268" w:rsidRPr="00355BFB" w14:paraId="1059E10E" w14:textId="77777777" w:rsidTr="00D07EF7">
        <w:trPr>
          <w:trHeight w:val="242"/>
        </w:trPr>
        <w:tc>
          <w:tcPr>
            <w:tcW w:w="806" w:type="dxa"/>
          </w:tcPr>
          <w:p w14:paraId="69E8FA71" w14:textId="77777777" w:rsidR="00715268" w:rsidRPr="00355BFB" w:rsidRDefault="00715268"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29DCA2AF" w14:textId="77777777" w:rsidR="00715268" w:rsidRPr="00355BFB" w:rsidRDefault="00715268" w:rsidP="00D07EF7">
            <w:r w:rsidRPr="00355BFB">
              <w:rPr>
                <w:b/>
              </w:rPr>
              <w:t>Capital Outlay on Roads and Bridges</w:t>
            </w:r>
            <w:r w:rsidRPr="00355BFB">
              <w:rPr>
                <w:b/>
                <w:lang w:val="en-GB"/>
              </w:rPr>
              <w:t>- contd.</w:t>
            </w:r>
          </w:p>
        </w:tc>
      </w:tr>
      <w:tr w:rsidR="00715268" w:rsidRPr="00355BFB" w14:paraId="6F97FD36" w14:textId="77777777" w:rsidTr="00D07EF7">
        <w:trPr>
          <w:trHeight w:val="242"/>
        </w:trPr>
        <w:tc>
          <w:tcPr>
            <w:tcW w:w="806" w:type="dxa"/>
            <w:vAlign w:val="center"/>
          </w:tcPr>
          <w:p w14:paraId="631B8284" w14:textId="77777777" w:rsidR="00715268" w:rsidRPr="00355BFB" w:rsidRDefault="00715268"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2"/>
          </w:tcPr>
          <w:p w14:paraId="316AF724" w14:textId="77777777" w:rsidR="00715268" w:rsidRPr="00355BFB" w:rsidRDefault="00715268" w:rsidP="00D07EF7">
            <w:r w:rsidRPr="00355BFB">
              <w:rPr>
                <w:b/>
                <w:bCs/>
                <w:i/>
              </w:rPr>
              <w:t>State Highways-contd.</w:t>
            </w:r>
          </w:p>
        </w:tc>
      </w:tr>
      <w:tr w:rsidR="00715268" w:rsidRPr="00355BFB" w14:paraId="51393DDA" w14:textId="77777777" w:rsidTr="00D07EF7">
        <w:tc>
          <w:tcPr>
            <w:tcW w:w="806" w:type="dxa"/>
          </w:tcPr>
          <w:p w14:paraId="34D9F85B" w14:textId="77777777" w:rsidR="00715268" w:rsidRPr="00355BFB" w:rsidRDefault="00715268" w:rsidP="00D07EF7">
            <w:pPr>
              <w:pStyle w:val="Heading3"/>
              <w:spacing w:before="0" w:after="0"/>
              <w:ind w:right="-139"/>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4" w:type="dxa"/>
            <w:gridSpan w:val="12"/>
          </w:tcPr>
          <w:p w14:paraId="291978BA" w14:textId="77777777" w:rsidR="00715268" w:rsidRPr="00355BFB" w:rsidRDefault="00715268" w:rsidP="00D07EF7">
            <w:r w:rsidRPr="00355BFB">
              <w:rPr>
                <w:b/>
                <w:lang w:val="en-GB"/>
              </w:rPr>
              <w:t>Road Works – concld.</w:t>
            </w:r>
          </w:p>
        </w:tc>
      </w:tr>
      <w:tr w:rsidR="00715268" w:rsidRPr="00355BFB" w14:paraId="5CA315BA" w14:textId="77777777" w:rsidTr="00D07EF7">
        <w:tc>
          <w:tcPr>
            <w:tcW w:w="806" w:type="dxa"/>
          </w:tcPr>
          <w:p w14:paraId="1C06BC93" w14:textId="77777777" w:rsidR="00715268" w:rsidRPr="00355BFB" w:rsidRDefault="00715268" w:rsidP="00D07EF7">
            <w:pPr>
              <w:pStyle w:val="Heading3"/>
              <w:spacing w:before="0" w:after="0"/>
              <w:rPr>
                <w:rFonts w:ascii="Times New Roman" w:hAnsi="Times New Roman" w:cs="Times New Roman"/>
                <w:bCs w:val="0"/>
                <w:sz w:val="24"/>
                <w:szCs w:val="24"/>
                <w:lang w:val="en-GB"/>
              </w:rPr>
            </w:pPr>
          </w:p>
        </w:tc>
        <w:tc>
          <w:tcPr>
            <w:tcW w:w="13144" w:type="dxa"/>
            <w:gridSpan w:val="12"/>
          </w:tcPr>
          <w:p w14:paraId="497D07DA" w14:textId="77777777" w:rsidR="00715268" w:rsidRPr="00355BFB" w:rsidRDefault="00715268" w:rsidP="00D07EF7">
            <w:r w:rsidRPr="00355BFB">
              <w:rPr>
                <w:b/>
              </w:rPr>
              <w:t>Construction of</w:t>
            </w:r>
          </w:p>
        </w:tc>
      </w:tr>
      <w:tr w:rsidR="00C822B7" w:rsidRPr="00355BFB" w14:paraId="20F41E3B" w14:textId="77777777" w:rsidTr="00025F5D">
        <w:trPr>
          <w:trHeight w:val="242"/>
        </w:trPr>
        <w:tc>
          <w:tcPr>
            <w:tcW w:w="806" w:type="dxa"/>
          </w:tcPr>
          <w:p w14:paraId="570CCA1F"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20B2D99C" w14:textId="1E4EF193" w:rsidR="00C822B7" w:rsidRPr="00355BFB" w:rsidRDefault="00C822B7" w:rsidP="00C822B7">
            <w:pPr>
              <w:pStyle w:val="Normalarial"/>
              <w:spacing w:before="0" w:after="0" w:line="240" w:lineRule="auto"/>
              <w:rPr>
                <w:rFonts w:ascii="Times New Roman" w:hAnsi="Times New Roman" w:cs="Times New Roman"/>
                <w:bCs w:val="0"/>
                <w:sz w:val="24"/>
                <w:szCs w:val="24"/>
                <w:lang w:val="en-US"/>
              </w:rPr>
            </w:pPr>
            <w:r w:rsidRPr="00355BFB">
              <w:rPr>
                <w:rFonts w:ascii="Times New Roman" w:hAnsi="Times New Roman" w:cs="Times New Roman"/>
                <w:bCs w:val="0"/>
                <w:sz w:val="24"/>
                <w:szCs w:val="24"/>
                <w:lang w:val="en-US"/>
              </w:rPr>
              <w:t xml:space="preserve">Construction of express way and flyover Raipur RLY station – Telibanda to kendri in Raipur (new) </w:t>
            </w:r>
          </w:p>
        </w:tc>
        <w:tc>
          <w:tcPr>
            <w:tcW w:w="1334" w:type="dxa"/>
            <w:gridSpan w:val="3"/>
            <w:vAlign w:val="bottom"/>
          </w:tcPr>
          <w:p w14:paraId="0853010E" w14:textId="2A60BCF4" w:rsidR="00C822B7" w:rsidRPr="00355BFB" w:rsidRDefault="00C822B7" w:rsidP="00C822B7">
            <w:pPr>
              <w:jc w:val="right"/>
              <w:rPr>
                <w:lang w:val="en-GB"/>
              </w:rPr>
            </w:pPr>
            <w:r w:rsidRPr="00355BFB">
              <w:rPr>
                <w:lang w:val="en-GB"/>
              </w:rPr>
              <w:t>2,230.00</w:t>
            </w:r>
          </w:p>
        </w:tc>
        <w:tc>
          <w:tcPr>
            <w:tcW w:w="1389" w:type="dxa"/>
            <w:gridSpan w:val="2"/>
            <w:vAlign w:val="bottom"/>
          </w:tcPr>
          <w:p w14:paraId="735C1F38" w14:textId="25E8F489" w:rsidR="00C822B7" w:rsidRPr="00355BFB" w:rsidRDefault="00094D32" w:rsidP="00C822B7">
            <w:pPr>
              <w:jc w:val="right"/>
              <w:rPr>
                <w:bCs/>
                <w:lang w:val="en-GB"/>
              </w:rPr>
            </w:pPr>
            <w:r w:rsidRPr="00355BFB">
              <w:rPr>
                <w:bCs/>
                <w:lang w:val="en-GB"/>
              </w:rPr>
              <w:t>0.00</w:t>
            </w:r>
          </w:p>
        </w:tc>
        <w:tc>
          <w:tcPr>
            <w:tcW w:w="2020" w:type="dxa"/>
            <w:vAlign w:val="bottom"/>
          </w:tcPr>
          <w:p w14:paraId="30269CD5" w14:textId="2E9C6579" w:rsidR="00C822B7" w:rsidRPr="00355BFB" w:rsidRDefault="00094D32" w:rsidP="00C822B7">
            <w:pPr>
              <w:jc w:val="right"/>
              <w:rPr>
                <w:bCs/>
                <w:lang w:val="en-GB"/>
              </w:rPr>
            </w:pPr>
            <w:r w:rsidRPr="00355BFB">
              <w:rPr>
                <w:bCs/>
                <w:lang w:val="en-GB"/>
              </w:rPr>
              <w:t>0.00</w:t>
            </w:r>
          </w:p>
        </w:tc>
        <w:tc>
          <w:tcPr>
            <w:tcW w:w="1340" w:type="dxa"/>
            <w:vAlign w:val="bottom"/>
          </w:tcPr>
          <w:p w14:paraId="545B6A06" w14:textId="06D60891" w:rsidR="00C822B7" w:rsidRPr="00355BFB" w:rsidRDefault="00094D32" w:rsidP="00C822B7">
            <w:pPr>
              <w:jc w:val="right"/>
              <w:rPr>
                <w:lang w:val="en-GB"/>
              </w:rPr>
            </w:pPr>
            <w:r w:rsidRPr="00355BFB">
              <w:rPr>
                <w:lang w:val="en-GB"/>
              </w:rPr>
              <w:t>0.00</w:t>
            </w:r>
          </w:p>
        </w:tc>
        <w:tc>
          <w:tcPr>
            <w:tcW w:w="1514" w:type="dxa"/>
            <w:gridSpan w:val="3"/>
            <w:vAlign w:val="bottom"/>
          </w:tcPr>
          <w:p w14:paraId="51FF4F6E" w14:textId="2F90BC0A" w:rsidR="00C822B7" w:rsidRPr="00355BFB" w:rsidRDefault="00C822B7" w:rsidP="00C822B7">
            <w:pPr>
              <w:jc w:val="right"/>
            </w:pPr>
            <w:r w:rsidRPr="00355BFB">
              <w:t>2,930.00</w:t>
            </w:r>
          </w:p>
        </w:tc>
        <w:tc>
          <w:tcPr>
            <w:tcW w:w="1511" w:type="dxa"/>
            <w:vAlign w:val="bottom"/>
          </w:tcPr>
          <w:p w14:paraId="4A971457" w14:textId="4C9E7D31" w:rsidR="00C822B7" w:rsidRPr="00355BFB" w:rsidRDefault="00094D32" w:rsidP="00C822B7">
            <w:pPr>
              <w:jc w:val="right"/>
            </w:pPr>
            <w:r w:rsidRPr="00355BFB">
              <w:t>(-) 100.00</w:t>
            </w:r>
          </w:p>
        </w:tc>
      </w:tr>
      <w:tr w:rsidR="00C822B7" w:rsidRPr="00355BFB" w14:paraId="2EDE18CF" w14:textId="77777777" w:rsidTr="00025F5D">
        <w:trPr>
          <w:trHeight w:val="242"/>
        </w:trPr>
        <w:tc>
          <w:tcPr>
            <w:tcW w:w="806" w:type="dxa"/>
          </w:tcPr>
          <w:p w14:paraId="503881FE"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22DFCED5" w14:textId="77777777" w:rsidR="00C822B7" w:rsidRPr="00355BFB" w:rsidRDefault="00C822B7" w:rsidP="00C822B7">
            <w:pPr>
              <w:pStyle w:val="Normalarial"/>
              <w:spacing w:before="0" w:after="0" w:line="240" w:lineRule="auto"/>
              <w:ind w:right="-126"/>
              <w:rPr>
                <w:rFonts w:ascii="Times New Roman" w:hAnsi="Times New Roman" w:cs="Times New Roman"/>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4" w:type="dxa"/>
            <w:gridSpan w:val="3"/>
            <w:vAlign w:val="bottom"/>
          </w:tcPr>
          <w:p w14:paraId="7F0E87E2" w14:textId="5C3DAF49" w:rsidR="00C822B7" w:rsidRPr="00355BFB" w:rsidRDefault="00C822B7" w:rsidP="00C822B7">
            <w:pPr>
              <w:jc w:val="right"/>
            </w:pPr>
            <w:r w:rsidRPr="00355BFB">
              <w:t>0.00</w:t>
            </w:r>
          </w:p>
        </w:tc>
        <w:tc>
          <w:tcPr>
            <w:tcW w:w="1389" w:type="dxa"/>
            <w:gridSpan w:val="2"/>
            <w:vAlign w:val="bottom"/>
          </w:tcPr>
          <w:p w14:paraId="6B7FE661" w14:textId="02AC15BF" w:rsidR="00C822B7" w:rsidRPr="00355BFB" w:rsidRDefault="00094D32" w:rsidP="00C822B7">
            <w:pPr>
              <w:jc w:val="right"/>
            </w:pPr>
            <w:r w:rsidRPr="00355BFB">
              <w:t>0.00</w:t>
            </w:r>
          </w:p>
        </w:tc>
        <w:tc>
          <w:tcPr>
            <w:tcW w:w="2020" w:type="dxa"/>
            <w:vAlign w:val="bottom"/>
          </w:tcPr>
          <w:p w14:paraId="24B60C0E" w14:textId="626F174A" w:rsidR="00C822B7" w:rsidRPr="00355BFB" w:rsidRDefault="00094D32" w:rsidP="00C822B7">
            <w:pPr>
              <w:jc w:val="right"/>
            </w:pPr>
            <w:r w:rsidRPr="00355BFB">
              <w:t>0.00</w:t>
            </w:r>
          </w:p>
        </w:tc>
        <w:tc>
          <w:tcPr>
            <w:tcW w:w="1340" w:type="dxa"/>
            <w:vAlign w:val="bottom"/>
          </w:tcPr>
          <w:p w14:paraId="76F92F74" w14:textId="51C151C1" w:rsidR="00C822B7" w:rsidRPr="00355BFB" w:rsidRDefault="00094D32" w:rsidP="00C822B7">
            <w:pPr>
              <w:jc w:val="right"/>
            </w:pPr>
            <w:r w:rsidRPr="00355BFB">
              <w:t>0.00</w:t>
            </w:r>
          </w:p>
        </w:tc>
        <w:tc>
          <w:tcPr>
            <w:tcW w:w="1514" w:type="dxa"/>
            <w:gridSpan w:val="3"/>
            <w:vAlign w:val="bottom"/>
          </w:tcPr>
          <w:p w14:paraId="509E6216" w14:textId="77777777" w:rsidR="00C822B7" w:rsidRPr="00355BFB" w:rsidRDefault="00C822B7" w:rsidP="00C822B7">
            <w:pPr>
              <w:ind w:right="-70"/>
              <w:jc w:val="right"/>
            </w:pPr>
            <w:r w:rsidRPr="00355BFB">
              <w:t>65,816.11</w:t>
            </w:r>
          </w:p>
        </w:tc>
        <w:tc>
          <w:tcPr>
            <w:tcW w:w="1511" w:type="dxa"/>
            <w:vAlign w:val="bottom"/>
          </w:tcPr>
          <w:p w14:paraId="6725C406" w14:textId="42773611" w:rsidR="00C822B7" w:rsidRPr="00355BFB" w:rsidRDefault="00094D32" w:rsidP="00C822B7">
            <w:pPr>
              <w:jc w:val="right"/>
            </w:pPr>
            <w:r w:rsidRPr="00355BFB">
              <w:t>0.00</w:t>
            </w:r>
          </w:p>
        </w:tc>
      </w:tr>
      <w:tr w:rsidR="00C822B7" w:rsidRPr="00355BFB" w14:paraId="3CE9A0B2" w14:textId="77777777" w:rsidTr="00025F5D">
        <w:trPr>
          <w:trHeight w:val="242"/>
        </w:trPr>
        <w:tc>
          <w:tcPr>
            <w:tcW w:w="806" w:type="dxa"/>
          </w:tcPr>
          <w:p w14:paraId="196A95FE" w14:textId="77777777" w:rsidR="00C822B7" w:rsidRPr="00355BFB" w:rsidRDefault="00C822B7" w:rsidP="00C822B7">
            <w:pPr>
              <w:pStyle w:val="Heading3"/>
              <w:spacing w:before="0" w:after="0"/>
              <w:rPr>
                <w:rFonts w:ascii="Times New Roman" w:hAnsi="Times New Roman" w:cs="Times New Roman"/>
                <w:b w:val="0"/>
                <w:sz w:val="24"/>
                <w:szCs w:val="24"/>
                <w:lang w:val="en-GB"/>
              </w:rPr>
            </w:pPr>
          </w:p>
        </w:tc>
        <w:tc>
          <w:tcPr>
            <w:tcW w:w="4036" w:type="dxa"/>
          </w:tcPr>
          <w:p w14:paraId="2908EE1E" w14:textId="77777777" w:rsidR="00C822B7" w:rsidRPr="00355BFB" w:rsidRDefault="00C822B7" w:rsidP="00C822B7">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337</w:t>
            </w:r>
          </w:p>
        </w:tc>
        <w:tc>
          <w:tcPr>
            <w:tcW w:w="1334" w:type="dxa"/>
            <w:gridSpan w:val="3"/>
            <w:vAlign w:val="bottom"/>
          </w:tcPr>
          <w:p w14:paraId="56A3BB41" w14:textId="457A6AC5" w:rsidR="00C822B7" w:rsidRPr="00355BFB" w:rsidRDefault="00C822B7" w:rsidP="00C822B7">
            <w:pPr>
              <w:ind w:hanging="171"/>
              <w:jc w:val="right"/>
              <w:rPr>
                <w:b/>
                <w:bCs/>
              </w:rPr>
            </w:pPr>
            <w:r w:rsidRPr="00355BFB">
              <w:rPr>
                <w:b/>
                <w:bCs/>
              </w:rPr>
              <w:t>1,03,476.80</w:t>
            </w:r>
          </w:p>
        </w:tc>
        <w:tc>
          <w:tcPr>
            <w:tcW w:w="1389" w:type="dxa"/>
            <w:gridSpan w:val="2"/>
            <w:vAlign w:val="bottom"/>
          </w:tcPr>
          <w:p w14:paraId="62539BF4" w14:textId="4CDC1735" w:rsidR="00C822B7" w:rsidRPr="00355BFB" w:rsidRDefault="00094D32" w:rsidP="00C822B7">
            <w:pPr>
              <w:jc w:val="right"/>
              <w:rPr>
                <w:b/>
                <w:bCs/>
              </w:rPr>
            </w:pPr>
            <w:r w:rsidRPr="00355BFB">
              <w:rPr>
                <w:b/>
                <w:bCs/>
              </w:rPr>
              <w:t>83,929.30</w:t>
            </w:r>
          </w:p>
        </w:tc>
        <w:tc>
          <w:tcPr>
            <w:tcW w:w="2020" w:type="dxa"/>
            <w:vAlign w:val="bottom"/>
          </w:tcPr>
          <w:p w14:paraId="3C92DCB2" w14:textId="5FE0F38F" w:rsidR="00C822B7" w:rsidRPr="00355BFB" w:rsidRDefault="00094D32" w:rsidP="00C822B7">
            <w:pPr>
              <w:jc w:val="right"/>
              <w:rPr>
                <w:b/>
                <w:bCs/>
              </w:rPr>
            </w:pPr>
            <w:r w:rsidRPr="00355BFB">
              <w:rPr>
                <w:b/>
                <w:bCs/>
              </w:rPr>
              <w:t>0.00</w:t>
            </w:r>
          </w:p>
        </w:tc>
        <w:tc>
          <w:tcPr>
            <w:tcW w:w="1340" w:type="dxa"/>
            <w:vAlign w:val="bottom"/>
          </w:tcPr>
          <w:p w14:paraId="69297892" w14:textId="7A551A38" w:rsidR="00C822B7" w:rsidRPr="00355BFB" w:rsidRDefault="00094D32" w:rsidP="00C822B7">
            <w:pPr>
              <w:ind w:hanging="171"/>
              <w:jc w:val="right"/>
              <w:rPr>
                <w:b/>
                <w:bCs/>
              </w:rPr>
            </w:pPr>
            <w:r w:rsidRPr="00355BFB">
              <w:rPr>
                <w:b/>
                <w:bCs/>
              </w:rPr>
              <w:t>83,929.30</w:t>
            </w:r>
          </w:p>
        </w:tc>
        <w:tc>
          <w:tcPr>
            <w:tcW w:w="1514" w:type="dxa"/>
            <w:gridSpan w:val="3"/>
            <w:vAlign w:val="bottom"/>
          </w:tcPr>
          <w:p w14:paraId="7703660F" w14:textId="76AEFB67" w:rsidR="00C822B7" w:rsidRPr="00355BFB" w:rsidRDefault="00094D32" w:rsidP="00C822B7">
            <w:pPr>
              <w:jc w:val="right"/>
              <w:rPr>
                <w:b/>
                <w:bCs/>
              </w:rPr>
            </w:pPr>
            <w:r w:rsidRPr="00355BFB">
              <w:rPr>
                <w:b/>
                <w:bCs/>
              </w:rPr>
              <w:t>9,89,826.22</w:t>
            </w:r>
          </w:p>
        </w:tc>
        <w:tc>
          <w:tcPr>
            <w:tcW w:w="1511" w:type="dxa"/>
            <w:vAlign w:val="bottom"/>
          </w:tcPr>
          <w:p w14:paraId="586F324D" w14:textId="4B29896E" w:rsidR="00C822B7" w:rsidRPr="00355BFB" w:rsidRDefault="007E5591" w:rsidP="00C822B7">
            <w:pPr>
              <w:jc w:val="right"/>
              <w:rPr>
                <w:b/>
                <w:bCs/>
              </w:rPr>
            </w:pPr>
            <w:r w:rsidRPr="00355BFB">
              <w:rPr>
                <w:b/>
                <w:bCs/>
              </w:rPr>
              <w:t>(-) 18.89</w:t>
            </w:r>
          </w:p>
        </w:tc>
      </w:tr>
      <w:tr w:rsidR="00715268" w:rsidRPr="00355BFB" w14:paraId="7737BEBD" w14:textId="77777777" w:rsidTr="00D07EF7">
        <w:trPr>
          <w:trHeight w:val="242"/>
        </w:trPr>
        <w:tc>
          <w:tcPr>
            <w:tcW w:w="805" w:type="dxa"/>
            <w:vAlign w:val="center"/>
          </w:tcPr>
          <w:p w14:paraId="0DD8BFA7" w14:textId="77777777" w:rsidR="00715268" w:rsidRPr="00355BFB" w:rsidRDefault="00715268"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2"/>
          </w:tcPr>
          <w:p w14:paraId="4F3D216A" w14:textId="77777777" w:rsidR="00715268" w:rsidRPr="00355BFB" w:rsidRDefault="00715268" w:rsidP="00D07EF7">
            <w:r w:rsidRPr="00355BFB">
              <w:rPr>
                <w:b/>
                <w:bCs/>
                <w:i/>
              </w:rPr>
              <w:t>State Highways-contd.</w:t>
            </w:r>
          </w:p>
        </w:tc>
      </w:tr>
      <w:tr w:rsidR="00715268" w:rsidRPr="00355BFB" w14:paraId="70EA4906" w14:textId="77777777" w:rsidTr="00D07EF7">
        <w:trPr>
          <w:trHeight w:val="242"/>
        </w:trPr>
        <w:tc>
          <w:tcPr>
            <w:tcW w:w="805" w:type="dxa"/>
            <w:vAlign w:val="center"/>
          </w:tcPr>
          <w:p w14:paraId="309D53B2" w14:textId="77777777" w:rsidR="00715268" w:rsidRPr="00355BFB" w:rsidRDefault="00715268"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902</w:t>
            </w:r>
          </w:p>
        </w:tc>
        <w:tc>
          <w:tcPr>
            <w:tcW w:w="4035" w:type="dxa"/>
          </w:tcPr>
          <w:p w14:paraId="1EA09108" w14:textId="77777777" w:rsidR="00715268" w:rsidRPr="00355BFB" w:rsidRDefault="00715268" w:rsidP="00D07EF7">
            <w:pPr>
              <w:pStyle w:val="Normalarial"/>
              <w:spacing w:before="0" w:after="0" w:line="240" w:lineRule="auto"/>
              <w:rPr>
                <w:rFonts w:ascii="Times New Roman" w:hAnsi="Times New Roman" w:cs="Times New Roman"/>
                <w:b/>
                <w:bCs w:val="0"/>
                <w:sz w:val="24"/>
                <w:szCs w:val="24"/>
              </w:rPr>
            </w:pPr>
            <w:r w:rsidRPr="00355BFB">
              <w:rPr>
                <w:rFonts w:ascii="Times New Roman" w:hAnsi="Times New Roman" w:cs="Times New Roman"/>
                <w:b/>
                <w:bCs w:val="0"/>
                <w:sz w:val="24"/>
                <w:szCs w:val="24"/>
              </w:rPr>
              <w:t>Deduct- Amount met from Central Road and Infrastructure Fund</w:t>
            </w:r>
          </w:p>
        </w:tc>
        <w:tc>
          <w:tcPr>
            <w:tcW w:w="1333" w:type="dxa"/>
            <w:gridSpan w:val="3"/>
            <w:vAlign w:val="bottom"/>
          </w:tcPr>
          <w:p w14:paraId="10E8B0AF" w14:textId="77777777" w:rsidR="00715268" w:rsidRPr="00355BFB" w:rsidRDefault="00715268" w:rsidP="00715268">
            <w:pPr>
              <w:ind w:left="-174" w:right="-55" w:firstLine="66"/>
              <w:jc w:val="right"/>
              <w:rPr>
                <w:bCs/>
                <w:lang w:val="en-GB"/>
              </w:rPr>
            </w:pPr>
            <w:r w:rsidRPr="00355BFB">
              <w:rPr>
                <w:bCs/>
                <w:lang w:val="en-GB"/>
              </w:rPr>
              <w:t>(-) 13,003.35</w:t>
            </w:r>
          </w:p>
        </w:tc>
        <w:tc>
          <w:tcPr>
            <w:tcW w:w="1389" w:type="dxa"/>
            <w:gridSpan w:val="2"/>
            <w:vAlign w:val="bottom"/>
          </w:tcPr>
          <w:p w14:paraId="49CED5B5" w14:textId="77777777" w:rsidR="00715268" w:rsidRPr="00355BFB" w:rsidRDefault="00715268" w:rsidP="00D07EF7">
            <w:pPr>
              <w:ind w:hanging="108"/>
              <w:jc w:val="right"/>
              <w:rPr>
                <w:bCs/>
                <w:lang w:val="en-GB"/>
              </w:rPr>
            </w:pPr>
            <w:r w:rsidRPr="00355BFB">
              <w:rPr>
                <w:bCs/>
                <w:lang w:val="en-GB"/>
              </w:rPr>
              <w:t>(-) 27,268.01</w:t>
            </w:r>
          </w:p>
        </w:tc>
        <w:tc>
          <w:tcPr>
            <w:tcW w:w="2024" w:type="dxa"/>
            <w:vAlign w:val="bottom"/>
          </w:tcPr>
          <w:p w14:paraId="1EE95A12" w14:textId="77777777" w:rsidR="00715268" w:rsidRPr="00355BFB" w:rsidRDefault="00715268" w:rsidP="00D07EF7">
            <w:pPr>
              <w:jc w:val="right"/>
              <w:rPr>
                <w:bCs/>
                <w:lang w:val="en-GB"/>
              </w:rPr>
            </w:pPr>
            <w:r w:rsidRPr="00355BFB">
              <w:rPr>
                <w:bCs/>
                <w:lang w:val="en-GB"/>
              </w:rPr>
              <w:t>0.00</w:t>
            </w:r>
          </w:p>
        </w:tc>
        <w:tc>
          <w:tcPr>
            <w:tcW w:w="1340" w:type="dxa"/>
            <w:vAlign w:val="bottom"/>
          </w:tcPr>
          <w:p w14:paraId="79312BCB" w14:textId="77777777" w:rsidR="00715268" w:rsidRPr="00355BFB" w:rsidRDefault="00715268" w:rsidP="00D07EF7">
            <w:pPr>
              <w:ind w:left="-168" w:hanging="108"/>
              <w:jc w:val="right"/>
              <w:rPr>
                <w:bCs/>
                <w:lang w:val="en-GB"/>
              </w:rPr>
            </w:pPr>
            <w:r w:rsidRPr="00355BFB">
              <w:rPr>
                <w:bCs/>
                <w:lang w:val="en-GB"/>
              </w:rPr>
              <w:t>(-) 27,268.01</w:t>
            </w:r>
          </w:p>
        </w:tc>
        <w:tc>
          <w:tcPr>
            <w:tcW w:w="1514" w:type="dxa"/>
            <w:gridSpan w:val="3"/>
            <w:vAlign w:val="bottom"/>
          </w:tcPr>
          <w:p w14:paraId="6E6A00FB" w14:textId="77777777" w:rsidR="00715268" w:rsidRPr="00355BFB" w:rsidRDefault="00715268" w:rsidP="00D07EF7">
            <w:pPr>
              <w:ind w:left="-47" w:right="-137" w:hanging="75"/>
              <w:jc w:val="center"/>
              <w:rPr>
                <w:bCs/>
              </w:rPr>
            </w:pPr>
            <w:r w:rsidRPr="00355BFB">
              <w:rPr>
                <w:bCs/>
              </w:rPr>
              <w:t>(-) 1,60,264.39</w:t>
            </w:r>
          </w:p>
        </w:tc>
        <w:tc>
          <w:tcPr>
            <w:tcW w:w="1510" w:type="dxa"/>
            <w:vAlign w:val="bottom"/>
          </w:tcPr>
          <w:p w14:paraId="73B48F4C" w14:textId="77777777" w:rsidR="00715268" w:rsidRPr="00355BFB" w:rsidRDefault="00715268" w:rsidP="00D07EF7">
            <w:pPr>
              <w:jc w:val="right"/>
              <w:rPr>
                <w:bCs/>
              </w:rPr>
            </w:pPr>
            <w:r w:rsidRPr="00355BFB">
              <w:rPr>
                <w:bCs/>
              </w:rPr>
              <w:t>(+) 109.70</w:t>
            </w:r>
          </w:p>
        </w:tc>
      </w:tr>
      <w:tr w:rsidR="00715268" w:rsidRPr="00355BFB" w14:paraId="7B73121D" w14:textId="77777777" w:rsidTr="00D07EF7">
        <w:trPr>
          <w:trHeight w:val="242"/>
        </w:trPr>
        <w:tc>
          <w:tcPr>
            <w:tcW w:w="805" w:type="dxa"/>
            <w:vAlign w:val="center"/>
          </w:tcPr>
          <w:p w14:paraId="6700531A" w14:textId="77777777" w:rsidR="00715268" w:rsidRPr="00355BFB" w:rsidRDefault="00715268"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789</w:t>
            </w:r>
          </w:p>
        </w:tc>
        <w:tc>
          <w:tcPr>
            <w:tcW w:w="13145" w:type="dxa"/>
            <w:gridSpan w:val="12"/>
          </w:tcPr>
          <w:p w14:paraId="12810A41" w14:textId="77777777" w:rsidR="00715268" w:rsidRPr="00355BFB" w:rsidRDefault="00715268" w:rsidP="00D07EF7">
            <w:pPr>
              <w:rPr>
                <w:b/>
                <w:bCs/>
              </w:rPr>
            </w:pPr>
            <w:r w:rsidRPr="00355BFB">
              <w:rPr>
                <w:b/>
                <w:bCs/>
                <w:lang w:val="en-GB"/>
              </w:rPr>
              <w:t>Special Component Plan for Scheduled Castes</w:t>
            </w:r>
          </w:p>
        </w:tc>
      </w:tr>
      <w:tr w:rsidR="00715268" w:rsidRPr="00355BFB" w14:paraId="03C799A7" w14:textId="77777777" w:rsidTr="00D07EF7">
        <w:trPr>
          <w:trHeight w:val="242"/>
        </w:trPr>
        <w:tc>
          <w:tcPr>
            <w:tcW w:w="805" w:type="dxa"/>
          </w:tcPr>
          <w:p w14:paraId="088ACCB6" w14:textId="77777777" w:rsidR="00715268" w:rsidRPr="00355BFB" w:rsidRDefault="00715268" w:rsidP="00D07EF7">
            <w:pPr>
              <w:pStyle w:val="Heading3"/>
              <w:spacing w:before="0" w:after="0"/>
              <w:rPr>
                <w:rFonts w:ascii="Times New Roman" w:hAnsi="Times New Roman" w:cs="Times New Roman"/>
                <w:b w:val="0"/>
                <w:sz w:val="24"/>
                <w:szCs w:val="24"/>
                <w:lang w:val="en-GB"/>
              </w:rPr>
            </w:pPr>
          </w:p>
        </w:tc>
        <w:tc>
          <w:tcPr>
            <w:tcW w:w="4035" w:type="dxa"/>
          </w:tcPr>
          <w:p w14:paraId="4FDC246E" w14:textId="77777777" w:rsidR="00715268" w:rsidRPr="00355BFB" w:rsidRDefault="00715268" w:rsidP="00D07EF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Bridge on Mahanadi River at Samoda-Attola Road </w:t>
            </w:r>
          </w:p>
        </w:tc>
        <w:tc>
          <w:tcPr>
            <w:tcW w:w="1333" w:type="dxa"/>
            <w:gridSpan w:val="3"/>
            <w:vAlign w:val="bottom"/>
          </w:tcPr>
          <w:p w14:paraId="4B6E6049" w14:textId="77777777" w:rsidR="00715268" w:rsidRPr="00355BFB" w:rsidRDefault="00715268" w:rsidP="00D07EF7">
            <w:pPr>
              <w:jc w:val="right"/>
              <w:rPr>
                <w:lang w:val="en-GB"/>
              </w:rPr>
            </w:pPr>
            <w:r w:rsidRPr="00355BFB">
              <w:rPr>
                <w:bCs/>
                <w:lang w:val="en-GB"/>
              </w:rPr>
              <w:t>0.00</w:t>
            </w:r>
          </w:p>
        </w:tc>
        <w:tc>
          <w:tcPr>
            <w:tcW w:w="1389" w:type="dxa"/>
            <w:gridSpan w:val="2"/>
            <w:vAlign w:val="bottom"/>
          </w:tcPr>
          <w:p w14:paraId="64709F91" w14:textId="77777777" w:rsidR="00715268" w:rsidRPr="00355BFB" w:rsidRDefault="00715268" w:rsidP="00D07EF7">
            <w:pPr>
              <w:jc w:val="right"/>
              <w:rPr>
                <w:lang w:val="en-GB"/>
              </w:rPr>
            </w:pPr>
            <w:r w:rsidRPr="00355BFB">
              <w:rPr>
                <w:lang w:val="en-GB"/>
              </w:rPr>
              <w:t>0.00</w:t>
            </w:r>
          </w:p>
        </w:tc>
        <w:tc>
          <w:tcPr>
            <w:tcW w:w="2024" w:type="dxa"/>
            <w:vAlign w:val="bottom"/>
          </w:tcPr>
          <w:p w14:paraId="4FA66FB7" w14:textId="77777777" w:rsidR="00715268" w:rsidRPr="00355BFB" w:rsidRDefault="00715268" w:rsidP="00D07EF7">
            <w:pPr>
              <w:jc w:val="right"/>
              <w:rPr>
                <w:lang w:val="en-GB"/>
              </w:rPr>
            </w:pPr>
            <w:r w:rsidRPr="00355BFB">
              <w:rPr>
                <w:lang w:val="en-GB"/>
              </w:rPr>
              <w:t>0.00</w:t>
            </w:r>
          </w:p>
        </w:tc>
        <w:tc>
          <w:tcPr>
            <w:tcW w:w="1340" w:type="dxa"/>
            <w:vAlign w:val="bottom"/>
          </w:tcPr>
          <w:p w14:paraId="3F18AADA" w14:textId="77777777" w:rsidR="00715268" w:rsidRPr="00355BFB" w:rsidRDefault="00715268" w:rsidP="00D07EF7">
            <w:pPr>
              <w:jc w:val="right"/>
              <w:rPr>
                <w:lang w:val="en-GB"/>
              </w:rPr>
            </w:pPr>
            <w:r w:rsidRPr="00355BFB">
              <w:rPr>
                <w:lang w:val="en-GB"/>
              </w:rPr>
              <w:t>0.00</w:t>
            </w:r>
          </w:p>
        </w:tc>
        <w:tc>
          <w:tcPr>
            <w:tcW w:w="1514" w:type="dxa"/>
            <w:gridSpan w:val="3"/>
            <w:vAlign w:val="bottom"/>
          </w:tcPr>
          <w:p w14:paraId="305F5233" w14:textId="77777777" w:rsidR="00715268" w:rsidRPr="00355BFB" w:rsidRDefault="00715268" w:rsidP="00D07EF7">
            <w:pPr>
              <w:jc w:val="right"/>
            </w:pPr>
            <w:r w:rsidRPr="00355BFB">
              <w:t>1,436.35</w:t>
            </w:r>
          </w:p>
        </w:tc>
        <w:tc>
          <w:tcPr>
            <w:tcW w:w="1510" w:type="dxa"/>
            <w:vAlign w:val="bottom"/>
          </w:tcPr>
          <w:p w14:paraId="53E142AC" w14:textId="77777777" w:rsidR="00715268" w:rsidRPr="00355BFB" w:rsidRDefault="00715268" w:rsidP="00D07EF7">
            <w:pPr>
              <w:jc w:val="right"/>
              <w:rPr>
                <w:lang w:val="en-GB"/>
              </w:rPr>
            </w:pPr>
            <w:r w:rsidRPr="00355BFB">
              <w:rPr>
                <w:lang w:val="en-GB"/>
              </w:rPr>
              <w:t>0.00</w:t>
            </w:r>
          </w:p>
        </w:tc>
      </w:tr>
      <w:tr w:rsidR="00715268" w:rsidRPr="00355BFB" w14:paraId="64E53697" w14:textId="77777777" w:rsidTr="00D07EF7">
        <w:trPr>
          <w:trHeight w:val="242"/>
        </w:trPr>
        <w:tc>
          <w:tcPr>
            <w:tcW w:w="805" w:type="dxa"/>
          </w:tcPr>
          <w:p w14:paraId="74BD0BC7" w14:textId="77777777" w:rsidR="00715268" w:rsidRPr="00355BFB" w:rsidRDefault="00715268" w:rsidP="00715268">
            <w:pPr>
              <w:pStyle w:val="Heading3"/>
              <w:spacing w:before="0" w:after="0"/>
              <w:rPr>
                <w:rFonts w:ascii="Times New Roman" w:hAnsi="Times New Roman" w:cs="Times New Roman"/>
                <w:b w:val="0"/>
                <w:sz w:val="24"/>
                <w:szCs w:val="24"/>
                <w:lang w:val="en-GB"/>
              </w:rPr>
            </w:pPr>
          </w:p>
        </w:tc>
        <w:tc>
          <w:tcPr>
            <w:tcW w:w="4035" w:type="dxa"/>
          </w:tcPr>
          <w:p w14:paraId="1379CB0E" w14:textId="0E0B8C54" w:rsidR="00715268" w:rsidRPr="00715268" w:rsidRDefault="00715268" w:rsidP="00715268">
            <w:pPr>
              <w:pStyle w:val="Normalarial"/>
              <w:spacing w:before="0" w:after="0" w:line="240" w:lineRule="auto"/>
              <w:rPr>
                <w:rFonts w:ascii="Times New Roman" w:hAnsi="Times New Roman" w:cs="Times New Roman"/>
                <w:sz w:val="24"/>
                <w:szCs w:val="24"/>
              </w:rPr>
            </w:pPr>
            <w:r w:rsidRPr="00715268">
              <w:rPr>
                <w:rFonts w:ascii="Times New Roman" w:hAnsi="Times New Roman" w:cs="Times New Roman"/>
                <w:sz w:val="24"/>
                <w:szCs w:val="24"/>
              </w:rPr>
              <w:t xml:space="preserve">Construction of Bridge on Shivnath River from Rahatator to Naya Para Bilaspur </w:t>
            </w:r>
          </w:p>
        </w:tc>
        <w:tc>
          <w:tcPr>
            <w:tcW w:w="1333" w:type="dxa"/>
            <w:gridSpan w:val="3"/>
            <w:vAlign w:val="bottom"/>
          </w:tcPr>
          <w:p w14:paraId="426F9201" w14:textId="6C13301B" w:rsidR="00715268" w:rsidRPr="00355BFB" w:rsidRDefault="00715268" w:rsidP="00715268">
            <w:pPr>
              <w:jc w:val="right"/>
              <w:rPr>
                <w:bCs/>
                <w:lang w:val="en-GB"/>
              </w:rPr>
            </w:pPr>
            <w:r w:rsidRPr="00355BFB">
              <w:rPr>
                <w:lang w:val="en-GB"/>
              </w:rPr>
              <w:t>261.29</w:t>
            </w:r>
          </w:p>
        </w:tc>
        <w:tc>
          <w:tcPr>
            <w:tcW w:w="1389" w:type="dxa"/>
            <w:gridSpan w:val="2"/>
            <w:vAlign w:val="bottom"/>
          </w:tcPr>
          <w:p w14:paraId="4D4119DD" w14:textId="3729617D" w:rsidR="00715268" w:rsidRPr="00355BFB" w:rsidRDefault="00715268" w:rsidP="00715268">
            <w:pPr>
              <w:jc w:val="right"/>
              <w:rPr>
                <w:lang w:val="en-GB"/>
              </w:rPr>
            </w:pPr>
            <w:r w:rsidRPr="00355BFB">
              <w:rPr>
                <w:lang w:val="en-GB"/>
              </w:rPr>
              <w:t>46.70</w:t>
            </w:r>
          </w:p>
        </w:tc>
        <w:tc>
          <w:tcPr>
            <w:tcW w:w="2024" w:type="dxa"/>
            <w:vAlign w:val="bottom"/>
          </w:tcPr>
          <w:p w14:paraId="558A0388" w14:textId="498DBE9E" w:rsidR="00715268" w:rsidRPr="00355BFB" w:rsidRDefault="00715268" w:rsidP="00715268">
            <w:pPr>
              <w:jc w:val="right"/>
              <w:rPr>
                <w:lang w:val="en-GB"/>
              </w:rPr>
            </w:pPr>
            <w:r w:rsidRPr="00355BFB">
              <w:rPr>
                <w:lang w:val="en-GB"/>
              </w:rPr>
              <w:t>0.00</w:t>
            </w:r>
          </w:p>
        </w:tc>
        <w:tc>
          <w:tcPr>
            <w:tcW w:w="1340" w:type="dxa"/>
            <w:vAlign w:val="bottom"/>
          </w:tcPr>
          <w:p w14:paraId="2AB666DA" w14:textId="5DD694CE" w:rsidR="00715268" w:rsidRPr="00355BFB" w:rsidRDefault="00715268" w:rsidP="00715268">
            <w:pPr>
              <w:jc w:val="right"/>
              <w:rPr>
                <w:lang w:val="en-GB"/>
              </w:rPr>
            </w:pPr>
            <w:r w:rsidRPr="00355BFB">
              <w:rPr>
                <w:lang w:val="en-GB"/>
              </w:rPr>
              <w:t>46.70</w:t>
            </w:r>
          </w:p>
        </w:tc>
        <w:tc>
          <w:tcPr>
            <w:tcW w:w="1514" w:type="dxa"/>
            <w:gridSpan w:val="3"/>
            <w:vAlign w:val="bottom"/>
          </w:tcPr>
          <w:p w14:paraId="329488FF" w14:textId="0C1781C6" w:rsidR="00715268" w:rsidRPr="00355BFB" w:rsidRDefault="00715268" w:rsidP="00715268">
            <w:pPr>
              <w:jc w:val="right"/>
            </w:pPr>
            <w:r w:rsidRPr="00355BFB">
              <w:t>1,644.25</w:t>
            </w:r>
          </w:p>
        </w:tc>
        <w:tc>
          <w:tcPr>
            <w:tcW w:w="1510" w:type="dxa"/>
            <w:vAlign w:val="bottom"/>
          </w:tcPr>
          <w:p w14:paraId="07586346" w14:textId="7CDA41B9" w:rsidR="00715268" w:rsidRPr="00355BFB" w:rsidRDefault="00715268" w:rsidP="00715268">
            <w:pPr>
              <w:jc w:val="right"/>
              <w:rPr>
                <w:lang w:val="en-GB"/>
              </w:rPr>
            </w:pPr>
            <w:r w:rsidRPr="00355BFB">
              <w:t>(-) 82.13</w:t>
            </w:r>
          </w:p>
        </w:tc>
      </w:tr>
      <w:tr w:rsidR="00EB09A2" w:rsidRPr="00355BFB" w14:paraId="1CD1628B" w14:textId="77777777" w:rsidTr="00D07EF7">
        <w:trPr>
          <w:trHeight w:val="242"/>
        </w:trPr>
        <w:tc>
          <w:tcPr>
            <w:tcW w:w="805" w:type="dxa"/>
          </w:tcPr>
          <w:p w14:paraId="4D01335E" w14:textId="77777777" w:rsidR="00EB09A2" w:rsidRPr="00EB09A2" w:rsidRDefault="00EB09A2" w:rsidP="00EB09A2">
            <w:pPr>
              <w:pStyle w:val="Heading3"/>
              <w:spacing w:before="0" w:after="0"/>
              <w:rPr>
                <w:rFonts w:ascii="Times New Roman" w:hAnsi="Times New Roman" w:cs="Times New Roman"/>
                <w:b w:val="0"/>
                <w:sz w:val="24"/>
                <w:szCs w:val="24"/>
                <w:lang w:val="en-GB"/>
              </w:rPr>
            </w:pPr>
          </w:p>
        </w:tc>
        <w:tc>
          <w:tcPr>
            <w:tcW w:w="4035" w:type="dxa"/>
          </w:tcPr>
          <w:p w14:paraId="421C6ED2" w14:textId="688274C6" w:rsidR="00EB09A2" w:rsidRPr="00EB09A2" w:rsidRDefault="00EB09A2" w:rsidP="00EB09A2">
            <w:pPr>
              <w:pStyle w:val="Normalarial"/>
              <w:spacing w:before="0" w:after="0" w:line="240" w:lineRule="auto"/>
              <w:rPr>
                <w:rFonts w:ascii="Times New Roman" w:hAnsi="Times New Roman" w:cs="Times New Roman"/>
                <w:sz w:val="24"/>
                <w:szCs w:val="24"/>
              </w:rPr>
            </w:pPr>
            <w:r w:rsidRPr="00EB09A2">
              <w:rPr>
                <w:rFonts w:ascii="Times New Roman" w:hAnsi="Times New Roman" w:cs="Times New Roman"/>
                <w:sz w:val="24"/>
                <w:szCs w:val="24"/>
              </w:rPr>
              <w:t>Construction of Major Bridges</w:t>
            </w:r>
          </w:p>
        </w:tc>
        <w:tc>
          <w:tcPr>
            <w:tcW w:w="1333" w:type="dxa"/>
            <w:gridSpan w:val="3"/>
            <w:vAlign w:val="bottom"/>
          </w:tcPr>
          <w:p w14:paraId="57D447AD" w14:textId="6FC6D047" w:rsidR="00EB09A2" w:rsidRPr="00355BFB" w:rsidRDefault="00EB09A2" w:rsidP="00EB09A2">
            <w:pPr>
              <w:jc w:val="right"/>
              <w:rPr>
                <w:lang w:val="en-GB"/>
              </w:rPr>
            </w:pPr>
            <w:r w:rsidRPr="00355BFB">
              <w:rPr>
                <w:bCs/>
                <w:lang w:val="en-GB"/>
              </w:rPr>
              <w:t>978.80</w:t>
            </w:r>
          </w:p>
        </w:tc>
        <w:tc>
          <w:tcPr>
            <w:tcW w:w="1389" w:type="dxa"/>
            <w:gridSpan w:val="2"/>
            <w:vAlign w:val="bottom"/>
          </w:tcPr>
          <w:p w14:paraId="05CEAC71" w14:textId="393139C4" w:rsidR="00EB09A2" w:rsidRPr="00355BFB" w:rsidRDefault="00EB09A2" w:rsidP="00EB09A2">
            <w:pPr>
              <w:jc w:val="right"/>
              <w:rPr>
                <w:lang w:val="en-GB"/>
              </w:rPr>
            </w:pPr>
            <w:r w:rsidRPr="00355BFB">
              <w:rPr>
                <w:bCs/>
                <w:lang w:val="en-GB"/>
              </w:rPr>
              <w:t>704.62</w:t>
            </w:r>
          </w:p>
        </w:tc>
        <w:tc>
          <w:tcPr>
            <w:tcW w:w="2024" w:type="dxa"/>
            <w:vAlign w:val="bottom"/>
          </w:tcPr>
          <w:p w14:paraId="64BA1070" w14:textId="3081E55A" w:rsidR="00EB09A2" w:rsidRPr="00355BFB" w:rsidRDefault="00EB09A2" w:rsidP="00EB09A2">
            <w:pPr>
              <w:jc w:val="right"/>
              <w:rPr>
                <w:lang w:val="en-GB"/>
              </w:rPr>
            </w:pPr>
            <w:r w:rsidRPr="00355BFB">
              <w:rPr>
                <w:lang w:val="en-GB"/>
              </w:rPr>
              <w:t>0.00</w:t>
            </w:r>
          </w:p>
        </w:tc>
        <w:tc>
          <w:tcPr>
            <w:tcW w:w="1340" w:type="dxa"/>
            <w:vAlign w:val="bottom"/>
          </w:tcPr>
          <w:p w14:paraId="51158B07" w14:textId="02487CAC" w:rsidR="00EB09A2" w:rsidRPr="00355BFB" w:rsidRDefault="00EB09A2" w:rsidP="00EB09A2">
            <w:pPr>
              <w:jc w:val="right"/>
              <w:rPr>
                <w:lang w:val="en-GB"/>
              </w:rPr>
            </w:pPr>
            <w:r w:rsidRPr="00355BFB">
              <w:rPr>
                <w:bCs/>
                <w:lang w:val="en-GB"/>
              </w:rPr>
              <w:t>704.62</w:t>
            </w:r>
          </w:p>
        </w:tc>
        <w:tc>
          <w:tcPr>
            <w:tcW w:w="1514" w:type="dxa"/>
            <w:gridSpan w:val="3"/>
            <w:vAlign w:val="bottom"/>
          </w:tcPr>
          <w:p w14:paraId="42836C6D" w14:textId="31E39732" w:rsidR="00EB09A2" w:rsidRPr="00355BFB" w:rsidRDefault="00EB09A2" w:rsidP="00EB09A2">
            <w:pPr>
              <w:jc w:val="right"/>
            </w:pPr>
            <w:r w:rsidRPr="00355BFB">
              <w:t>20,477.29</w:t>
            </w:r>
          </w:p>
        </w:tc>
        <w:tc>
          <w:tcPr>
            <w:tcW w:w="1510" w:type="dxa"/>
            <w:vAlign w:val="bottom"/>
          </w:tcPr>
          <w:p w14:paraId="46E3661E" w14:textId="032C224D" w:rsidR="00EB09A2" w:rsidRPr="00355BFB" w:rsidRDefault="00EB09A2" w:rsidP="00EB09A2">
            <w:pPr>
              <w:jc w:val="right"/>
            </w:pPr>
            <w:r w:rsidRPr="00355BFB">
              <w:t>(-) 28.01</w:t>
            </w:r>
          </w:p>
        </w:tc>
      </w:tr>
      <w:tr w:rsidR="00EB09A2" w:rsidRPr="00355BFB" w14:paraId="67B0B0CA" w14:textId="77777777" w:rsidTr="00D07EF7">
        <w:trPr>
          <w:trHeight w:val="242"/>
        </w:trPr>
        <w:tc>
          <w:tcPr>
            <w:tcW w:w="805" w:type="dxa"/>
          </w:tcPr>
          <w:p w14:paraId="00FFFC69" w14:textId="77777777" w:rsidR="00EB09A2" w:rsidRPr="00EB09A2" w:rsidRDefault="00EB09A2" w:rsidP="00EB09A2">
            <w:pPr>
              <w:pStyle w:val="Heading3"/>
              <w:spacing w:before="0" w:after="0"/>
              <w:rPr>
                <w:rFonts w:ascii="Times New Roman" w:hAnsi="Times New Roman" w:cs="Times New Roman"/>
                <w:b w:val="0"/>
                <w:sz w:val="24"/>
                <w:szCs w:val="24"/>
                <w:lang w:val="en-GB"/>
              </w:rPr>
            </w:pPr>
          </w:p>
        </w:tc>
        <w:tc>
          <w:tcPr>
            <w:tcW w:w="4035" w:type="dxa"/>
          </w:tcPr>
          <w:p w14:paraId="7782F65F" w14:textId="007B3045" w:rsidR="00EB09A2" w:rsidRPr="00EB09A2" w:rsidRDefault="00EB09A2" w:rsidP="00EB09A2">
            <w:pPr>
              <w:pStyle w:val="Normalarial"/>
              <w:spacing w:before="0" w:after="0" w:line="240" w:lineRule="auto"/>
              <w:rPr>
                <w:rFonts w:ascii="Times New Roman" w:hAnsi="Times New Roman" w:cs="Times New Roman"/>
                <w:sz w:val="24"/>
                <w:szCs w:val="24"/>
              </w:rPr>
            </w:pPr>
            <w:r w:rsidRPr="00EB09A2">
              <w:rPr>
                <w:rFonts w:ascii="Times New Roman" w:hAnsi="Times New Roman" w:cs="Times New Roman"/>
                <w:sz w:val="24"/>
                <w:szCs w:val="24"/>
              </w:rPr>
              <w:t xml:space="preserve">Jawahar Setu Yojna </w:t>
            </w:r>
          </w:p>
        </w:tc>
        <w:tc>
          <w:tcPr>
            <w:tcW w:w="1333" w:type="dxa"/>
            <w:gridSpan w:val="3"/>
            <w:vAlign w:val="bottom"/>
          </w:tcPr>
          <w:p w14:paraId="76329D7C" w14:textId="10F77659" w:rsidR="00EB09A2" w:rsidRPr="00355BFB" w:rsidRDefault="00EB09A2" w:rsidP="00EB09A2">
            <w:pPr>
              <w:jc w:val="right"/>
              <w:rPr>
                <w:bCs/>
                <w:lang w:val="en-GB"/>
              </w:rPr>
            </w:pPr>
            <w:r w:rsidRPr="00355BFB">
              <w:rPr>
                <w:bCs/>
                <w:lang w:val="en-GB"/>
              </w:rPr>
              <w:t>751.77</w:t>
            </w:r>
          </w:p>
        </w:tc>
        <w:tc>
          <w:tcPr>
            <w:tcW w:w="1389" w:type="dxa"/>
            <w:gridSpan w:val="2"/>
            <w:vAlign w:val="bottom"/>
          </w:tcPr>
          <w:p w14:paraId="0ED096E9" w14:textId="0083FF6A" w:rsidR="00EB09A2" w:rsidRPr="00355BFB" w:rsidRDefault="00EB09A2" w:rsidP="00EB09A2">
            <w:pPr>
              <w:jc w:val="right"/>
              <w:rPr>
                <w:bCs/>
                <w:lang w:val="en-GB"/>
              </w:rPr>
            </w:pPr>
            <w:r w:rsidRPr="00355BFB">
              <w:rPr>
                <w:bCs/>
                <w:lang w:val="en-GB"/>
              </w:rPr>
              <w:t>232.09</w:t>
            </w:r>
          </w:p>
        </w:tc>
        <w:tc>
          <w:tcPr>
            <w:tcW w:w="2024" w:type="dxa"/>
            <w:vAlign w:val="bottom"/>
          </w:tcPr>
          <w:p w14:paraId="733A1BAB" w14:textId="62EA44A2" w:rsidR="00EB09A2" w:rsidRPr="00355BFB" w:rsidRDefault="00EB09A2" w:rsidP="00EB09A2">
            <w:pPr>
              <w:jc w:val="right"/>
              <w:rPr>
                <w:lang w:val="en-GB"/>
              </w:rPr>
            </w:pPr>
            <w:r w:rsidRPr="00355BFB">
              <w:rPr>
                <w:lang w:val="en-GB"/>
              </w:rPr>
              <w:t>0.00</w:t>
            </w:r>
          </w:p>
        </w:tc>
        <w:tc>
          <w:tcPr>
            <w:tcW w:w="1340" w:type="dxa"/>
            <w:vAlign w:val="bottom"/>
          </w:tcPr>
          <w:p w14:paraId="174463B6" w14:textId="5057E91C" w:rsidR="00EB09A2" w:rsidRPr="00355BFB" w:rsidRDefault="00EB09A2" w:rsidP="00EB09A2">
            <w:pPr>
              <w:jc w:val="right"/>
              <w:rPr>
                <w:bCs/>
                <w:lang w:val="en-GB"/>
              </w:rPr>
            </w:pPr>
            <w:r w:rsidRPr="00355BFB">
              <w:rPr>
                <w:bCs/>
                <w:lang w:val="en-GB"/>
              </w:rPr>
              <w:t>232.09</w:t>
            </w:r>
          </w:p>
        </w:tc>
        <w:tc>
          <w:tcPr>
            <w:tcW w:w="1514" w:type="dxa"/>
            <w:gridSpan w:val="3"/>
            <w:vAlign w:val="bottom"/>
          </w:tcPr>
          <w:p w14:paraId="35B208DF" w14:textId="5796B43B" w:rsidR="00EB09A2" w:rsidRPr="00355BFB" w:rsidRDefault="00EB09A2" w:rsidP="00EB09A2">
            <w:pPr>
              <w:jc w:val="right"/>
            </w:pPr>
            <w:r w:rsidRPr="00355BFB">
              <w:t>1,062.58</w:t>
            </w:r>
          </w:p>
        </w:tc>
        <w:tc>
          <w:tcPr>
            <w:tcW w:w="1510" w:type="dxa"/>
            <w:vAlign w:val="bottom"/>
          </w:tcPr>
          <w:p w14:paraId="0A0B1EFE" w14:textId="4B8D2C33" w:rsidR="00EB09A2" w:rsidRPr="00355BFB" w:rsidRDefault="00EB09A2" w:rsidP="00EB09A2">
            <w:pPr>
              <w:jc w:val="right"/>
            </w:pPr>
            <w:r w:rsidRPr="00355BFB">
              <w:t>(-) 69.13</w:t>
            </w:r>
          </w:p>
        </w:tc>
      </w:tr>
      <w:tr w:rsidR="00EB09A2" w:rsidRPr="00355BFB" w14:paraId="0263BE27" w14:textId="77777777" w:rsidTr="00D07EF7">
        <w:trPr>
          <w:trHeight w:val="242"/>
        </w:trPr>
        <w:tc>
          <w:tcPr>
            <w:tcW w:w="805" w:type="dxa"/>
          </w:tcPr>
          <w:p w14:paraId="7A81ED9B" w14:textId="77777777" w:rsidR="00EB09A2" w:rsidRPr="00EB09A2" w:rsidRDefault="00EB09A2" w:rsidP="00EB09A2">
            <w:pPr>
              <w:pStyle w:val="Heading3"/>
              <w:spacing w:before="0" w:after="0"/>
              <w:rPr>
                <w:rFonts w:ascii="Times New Roman" w:hAnsi="Times New Roman" w:cs="Times New Roman"/>
                <w:b w:val="0"/>
                <w:sz w:val="24"/>
                <w:szCs w:val="24"/>
                <w:lang w:val="en-GB"/>
              </w:rPr>
            </w:pPr>
          </w:p>
        </w:tc>
        <w:tc>
          <w:tcPr>
            <w:tcW w:w="4035" w:type="dxa"/>
          </w:tcPr>
          <w:p w14:paraId="658549EB" w14:textId="46CE0DBA" w:rsidR="00EB09A2" w:rsidRPr="00EB09A2" w:rsidRDefault="00EB09A2" w:rsidP="00EB09A2">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 xml:space="preserve">` </w:t>
            </w:r>
            <w:r w:rsidRPr="00355BFB">
              <w:rPr>
                <w:rFonts w:ascii="Times New Roman" w:hAnsi="Times New Roman" w:cs="Times New Roman"/>
                <w:bCs w:val="0"/>
                <w:sz w:val="24"/>
                <w:szCs w:val="24"/>
              </w:rPr>
              <w:t>10 Crore</w:t>
            </w:r>
          </w:p>
        </w:tc>
        <w:tc>
          <w:tcPr>
            <w:tcW w:w="1333" w:type="dxa"/>
            <w:gridSpan w:val="3"/>
            <w:vAlign w:val="bottom"/>
          </w:tcPr>
          <w:p w14:paraId="4571AAE4" w14:textId="69F167EB" w:rsidR="00EB09A2" w:rsidRPr="00355BFB" w:rsidRDefault="00EB09A2" w:rsidP="00EB09A2">
            <w:pPr>
              <w:jc w:val="right"/>
              <w:rPr>
                <w:bCs/>
                <w:lang w:val="en-GB"/>
              </w:rPr>
            </w:pPr>
            <w:r w:rsidRPr="00355BFB">
              <w:rPr>
                <w:bCs/>
                <w:lang w:val="en-GB"/>
              </w:rPr>
              <w:t>0.00</w:t>
            </w:r>
          </w:p>
        </w:tc>
        <w:tc>
          <w:tcPr>
            <w:tcW w:w="1389" w:type="dxa"/>
            <w:gridSpan w:val="2"/>
            <w:vAlign w:val="bottom"/>
          </w:tcPr>
          <w:p w14:paraId="34B5C399" w14:textId="6D2C89EB" w:rsidR="00EB09A2" w:rsidRPr="00355BFB" w:rsidRDefault="00EB09A2" w:rsidP="00EB09A2">
            <w:pPr>
              <w:jc w:val="right"/>
              <w:rPr>
                <w:bCs/>
                <w:lang w:val="en-GB"/>
              </w:rPr>
            </w:pPr>
            <w:r w:rsidRPr="00355BFB">
              <w:rPr>
                <w:lang w:val="en-GB"/>
              </w:rPr>
              <w:t>0.00</w:t>
            </w:r>
          </w:p>
        </w:tc>
        <w:tc>
          <w:tcPr>
            <w:tcW w:w="2024" w:type="dxa"/>
            <w:vAlign w:val="bottom"/>
          </w:tcPr>
          <w:p w14:paraId="3C1D8519" w14:textId="60B3FD9F" w:rsidR="00EB09A2" w:rsidRPr="00355BFB" w:rsidRDefault="00EB09A2" w:rsidP="00EB09A2">
            <w:pPr>
              <w:jc w:val="right"/>
              <w:rPr>
                <w:lang w:val="en-GB"/>
              </w:rPr>
            </w:pPr>
            <w:r w:rsidRPr="00355BFB">
              <w:rPr>
                <w:lang w:val="en-GB"/>
              </w:rPr>
              <w:t>0.00</w:t>
            </w:r>
          </w:p>
        </w:tc>
        <w:tc>
          <w:tcPr>
            <w:tcW w:w="1340" w:type="dxa"/>
            <w:vAlign w:val="bottom"/>
          </w:tcPr>
          <w:p w14:paraId="5387D29E" w14:textId="7415A356" w:rsidR="00EB09A2" w:rsidRPr="00355BFB" w:rsidRDefault="00EB09A2" w:rsidP="00EB09A2">
            <w:pPr>
              <w:jc w:val="right"/>
              <w:rPr>
                <w:bCs/>
                <w:lang w:val="en-GB"/>
              </w:rPr>
            </w:pPr>
            <w:r w:rsidRPr="00355BFB">
              <w:rPr>
                <w:lang w:val="en-GB"/>
              </w:rPr>
              <w:t>0.00</w:t>
            </w:r>
          </w:p>
        </w:tc>
        <w:tc>
          <w:tcPr>
            <w:tcW w:w="1514" w:type="dxa"/>
            <w:gridSpan w:val="3"/>
            <w:vAlign w:val="bottom"/>
          </w:tcPr>
          <w:p w14:paraId="1CA7DCA1" w14:textId="7D280DA1" w:rsidR="00EB09A2" w:rsidRPr="00355BFB" w:rsidRDefault="00EB09A2" w:rsidP="00EB09A2">
            <w:pPr>
              <w:jc w:val="right"/>
            </w:pPr>
            <w:r w:rsidRPr="00355BFB">
              <w:t>6,672.39</w:t>
            </w:r>
          </w:p>
        </w:tc>
        <w:tc>
          <w:tcPr>
            <w:tcW w:w="1510" w:type="dxa"/>
            <w:vAlign w:val="bottom"/>
          </w:tcPr>
          <w:p w14:paraId="6EC7CF2C" w14:textId="049FCF34" w:rsidR="00EB09A2" w:rsidRPr="00355BFB" w:rsidRDefault="00EB09A2" w:rsidP="00EB09A2">
            <w:pPr>
              <w:jc w:val="right"/>
            </w:pPr>
            <w:r w:rsidRPr="00355BFB">
              <w:t>0.00</w:t>
            </w:r>
          </w:p>
        </w:tc>
      </w:tr>
      <w:tr w:rsidR="00EB09A2" w:rsidRPr="00355BFB" w14:paraId="5A31DA57" w14:textId="77777777" w:rsidTr="00D07EF7">
        <w:trPr>
          <w:trHeight w:val="242"/>
        </w:trPr>
        <w:tc>
          <w:tcPr>
            <w:tcW w:w="805" w:type="dxa"/>
          </w:tcPr>
          <w:p w14:paraId="2A008248" w14:textId="77777777" w:rsidR="00EB09A2" w:rsidRPr="00EB09A2" w:rsidRDefault="00EB09A2" w:rsidP="00EB09A2">
            <w:pPr>
              <w:pStyle w:val="Heading3"/>
              <w:spacing w:before="0" w:after="0"/>
              <w:rPr>
                <w:rFonts w:ascii="Times New Roman" w:hAnsi="Times New Roman" w:cs="Times New Roman"/>
                <w:b w:val="0"/>
                <w:sz w:val="24"/>
                <w:szCs w:val="24"/>
                <w:lang w:val="en-GB"/>
              </w:rPr>
            </w:pPr>
          </w:p>
        </w:tc>
        <w:tc>
          <w:tcPr>
            <w:tcW w:w="4035" w:type="dxa"/>
          </w:tcPr>
          <w:p w14:paraId="7092C27E" w14:textId="45922A59" w:rsidR="00EB09A2" w:rsidRPr="00355BFB" w:rsidRDefault="00EB09A2" w:rsidP="00EB09A2">
            <w:pPr>
              <w:pStyle w:val="Normalarial"/>
              <w:spacing w:before="0" w:after="0" w:line="240" w:lineRule="auto"/>
              <w:jc w:val="center"/>
              <w:rPr>
                <w:rFonts w:ascii="Times New Roman" w:hAnsi="Times New Roman" w:cs="Times New Roman"/>
                <w:bCs w:val="0"/>
                <w:sz w:val="24"/>
                <w:szCs w:val="24"/>
              </w:rPr>
            </w:pPr>
            <w:r w:rsidRPr="00355BFB">
              <w:rPr>
                <w:rFonts w:ascii="Times New Roman" w:hAnsi="Times New Roman" w:cs="Times New Roman"/>
                <w:b/>
                <w:sz w:val="24"/>
                <w:szCs w:val="24"/>
              </w:rPr>
              <w:t>Total 789</w:t>
            </w:r>
          </w:p>
        </w:tc>
        <w:tc>
          <w:tcPr>
            <w:tcW w:w="1333" w:type="dxa"/>
            <w:gridSpan w:val="3"/>
            <w:vAlign w:val="bottom"/>
          </w:tcPr>
          <w:p w14:paraId="493C60C5" w14:textId="136F8402" w:rsidR="00EB09A2" w:rsidRPr="00355BFB" w:rsidRDefault="00EB09A2" w:rsidP="00EB09A2">
            <w:pPr>
              <w:jc w:val="right"/>
              <w:rPr>
                <w:bCs/>
                <w:lang w:val="en-GB"/>
              </w:rPr>
            </w:pPr>
            <w:r w:rsidRPr="00355BFB">
              <w:rPr>
                <w:b/>
                <w:bCs/>
              </w:rPr>
              <w:t>1,991.86</w:t>
            </w:r>
          </w:p>
        </w:tc>
        <w:tc>
          <w:tcPr>
            <w:tcW w:w="1389" w:type="dxa"/>
            <w:gridSpan w:val="2"/>
            <w:vAlign w:val="bottom"/>
          </w:tcPr>
          <w:p w14:paraId="2C594F4B" w14:textId="3827F4E1" w:rsidR="00EB09A2" w:rsidRPr="00355BFB" w:rsidRDefault="00EB09A2" w:rsidP="00EB09A2">
            <w:pPr>
              <w:jc w:val="right"/>
              <w:rPr>
                <w:lang w:val="en-GB"/>
              </w:rPr>
            </w:pPr>
            <w:r w:rsidRPr="00355BFB">
              <w:rPr>
                <w:b/>
                <w:bCs/>
              </w:rPr>
              <w:t>983.41</w:t>
            </w:r>
          </w:p>
        </w:tc>
        <w:tc>
          <w:tcPr>
            <w:tcW w:w="2024" w:type="dxa"/>
            <w:vAlign w:val="bottom"/>
          </w:tcPr>
          <w:p w14:paraId="7943AF08" w14:textId="6FEA1F65" w:rsidR="00EB09A2" w:rsidRPr="00355BFB" w:rsidRDefault="00EB09A2" w:rsidP="00EB09A2">
            <w:pPr>
              <w:jc w:val="right"/>
              <w:rPr>
                <w:lang w:val="en-GB"/>
              </w:rPr>
            </w:pPr>
            <w:r w:rsidRPr="00355BFB">
              <w:rPr>
                <w:b/>
                <w:bCs/>
              </w:rPr>
              <w:t>0.00</w:t>
            </w:r>
          </w:p>
        </w:tc>
        <w:tc>
          <w:tcPr>
            <w:tcW w:w="1340" w:type="dxa"/>
            <w:vAlign w:val="bottom"/>
          </w:tcPr>
          <w:p w14:paraId="349ECE5A" w14:textId="03C366B9" w:rsidR="00EB09A2" w:rsidRPr="00355BFB" w:rsidRDefault="00EB09A2" w:rsidP="00EB09A2">
            <w:pPr>
              <w:jc w:val="right"/>
              <w:rPr>
                <w:lang w:val="en-GB"/>
              </w:rPr>
            </w:pPr>
            <w:r w:rsidRPr="00355BFB">
              <w:rPr>
                <w:b/>
                <w:bCs/>
              </w:rPr>
              <w:t>983.41</w:t>
            </w:r>
          </w:p>
        </w:tc>
        <w:tc>
          <w:tcPr>
            <w:tcW w:w="1514" w:type="dxa"/>
            <w:gridSpan w:val="3"/>
            <w:vAlign w:val="bottom"/>
          </w:tcPr>
          <w:p w14:paraId="4B5F23B1" w14:textId="7A487296" w:rsidR="00EB09A2" w:rsidRPr="00355BFB" w:rsidRDefault="00EB09A2" w:rsidP="00EB09A2">
            <w:pPr>
              <w:jc w:val="right"/>
            </w:pPr>
            <w:r w:rsidRPr="00355BFB">
              <w:rPr>
                <w:b/>
                <w:bCs/>
              </w:rPr>
              <w:t>31,292.86</w:t>
            </w:r>
          </w:p>
        </w:tc>
        <w:tc>
          <w:tcPr>
            <w:tcW w:w="1510" w:type="dxa"/>
            <w:vAlign w:val="bottom"/>
          </w:tcPr>
          <w:p w14:paraId="1BE924B4" w14:textId="4860EB37" w:rsidR="00EB09A2" w:rsidRPr="00355BFB" w:rsidRDefault="00EB09A2" w:rsidP="00EB09A2">
            <w:pPr>
              <w:jc w:val="right"/>
            </w:pPr>
            <w:r w:rsidRPr="00355BFB">
              <w:rPr>
                <w:b/>
                <w:bCs/>
              </w:rPr>
              <w:t>(-) 50.63</w:t>
            </w:r>
          </w:p>
        </w:tc>
      </w:tr>
    </w:tbl>
    <w:p w14:paraId="10E16068" w14:textId="77777777" w:rsidR="00715268" w:rsidRDefault="00715268">
      <w:pPr>
        <w:rPr>
          <w:b/>
        </w:rPr>
      </w:pPr>
      <w:r>
        <w:rPr>
          <w:b/>
        </w:rPr>
        <w:br w:type="page"/>
      </w:r>
    </w:p>
    <w:p w14:paraId="7B63C67F" w14:textId="79E2E7BE" w:rsidR="009625A3" w:rsidRPr="00355BFB" w:rsidRDefault="009625A3" w:rsidP="009625A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DC2F1FE" w14:textId="77777777" w:rsidR="009625A3" w:rsidRPr="00355BFB" w:rsidRDefault="009625A3" w:rsidP="009625A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43"/>
        <w:gridCol w:w="131"/>
        <w:gridCol w:w="1121"/>
        <w:gridCol w:w="81"/>
        <w:gridCol w:w="1332"/>
        <w:gridCol w:w="57"/>
        <w:gridCol w:w="2016"/>
        <w:gridCol w:w="1340"/>
        <w:gridCol w:w="91"/>
        <w:gridCol w:w="1358"/>
        <w:gridCol w:w="65"/>
        <w:gridCol w:w="1510"/>
      </w:tblGrid>
      <w:tr w:rsidR="00412AAE" w:rsidRPr="00355BFB" w14:paraId="41B2E690" w14:textId="77777777" w:rsidTr="007C7B6F">
        <w:tc>
          <w:tcPr>
            <w:tcW w:w="4979" w:type="dxa"/>
            <w:gridSpan w:val="3"/>
            <w:vMerge w:val="restart"/>
            <w:vAlign w:val="center"/>
          </w:tcPr>
          <w:p w14:paraId="7ACA80DA" w14:textId="77777777" w:rsidR="009625A3" w:rsidRPr="00355BFB" w:rsidRDefault="009625A3" w:rsidP="008A4585">
            <w:pPr>
              <w:jc w:val="center"/>
              <w:rPr>
                <w:b/>
              </w:rPr>
            </w:pPr>
            <w:r w:rsidRPr="00355BFB">
              <w:rPr>
                <w:b/>
              </w:rPr>
              <w:t>Nature of Expenditure</w:t>
            </w:r>
          </w:p>
          <w:p w14:paraId="45BE1465" w14:textId="77777777" w:rsidR="009625A3" w:rsidRPr="00355BFB" w:rsidRDefault="009625A3" w:rsidP="008A4585">
            <w:pPr>
              <w:pStyle w:val="Header"/>
              <w:ind w:right="-274"/>
              <w:jc w:val="center"/>
              <w:rPr>
                <w:b/>
                <w:sz w:val="24"/>
                <w:szCs w:val="24"/>
              </w:rPr>
            </w:pPr>
          </w:p>
        </w:tc>
        <w:tc>
          <w:tcPr>
            <w:tcW w:w="1121" w:type="dxa"/>
            <w:vMerge w:val="restart"/>
          </w:tcPr>
          <w:p w14:paraId="2821416E" w14:textId="77777777" w:rsidR="009625A3" w:rsidRPr="00355BFB" w:rsidRDefault="009625A3" w:rsidP="008A4585">
            <w:pPr>
              <w:pStyle w:val="Header"/>
              <w:ind w:left="-18" w:right="-274"/>
              <w:jc w:val="both"/>
              <w:rPr>
                <w:b/>
                <w:sz w:val="24"/>
                <w:szCs w:val="24"/>
              </w:rPr>
            </w:pPr>
            <w:r w:rsidRPr="00355BFB">
              <w:rPr>
                <w:b/>
                <w:sz w:val="24"/>
                <w:szCs w:val="24"/>
              </w:rPr>
              <w:t xml:space="preserve">Expendi- </w:t>
            </w:r>
          </w:p>
          <w:p w14:paraId="1ED7F187" w14:textId="77777777" w:rsidR="009625A3" w:rsidRPr="00355BFB" w:rsidRDefault="009625A3" w:rsidP="008A4585">
            <w:pPr>
              <w:pStyle w:val="Header"/>
              <w:ind w:left="-18" w:right="-274"/>
              <w:jc w:val="both"/>
              <w:rPr>
                <w:b/>
                <w:sz w:val="24"/>
                <w:szCs w:val="24"/>
              </w:rPr>
            </w:pPr>
            <w:r w:rsidRPr="00355BFB">
              <w:rPr>
                <w:b/>
                <w:sz w:val="24"/>
                <w:szCs w:val="24"/>
              </w:rPr>
              <w:t xml:space="preserve">ture </w:t>
            </w:r>
          </w:p>
          <w:p w14:paraId="5D599657" w14:textId="2C643A43" w:rsidR="009625A3" w:rsidRPr="00355BFB" w:rsidRDefault="009625A3"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17" w:type="dxa"/>
            <w:gridSpan w:val="6"/>
          </w:tcPr>
          <w:p w14:paraId="50E980B0" w14:textId="4724359A" w:rsidR="009625A3" w:rsidRPr="00355BFB" w:rsidRDefault="009625A3"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28FACE29" w14:textId="77777777" w:rsidR="009625A3" w:rsidRPr="00355BFB" w:rsidRDefault="009625A3" w:rsidP="008A4585">
            <w:pPr>
              <w:ind w:right="-134" w:hanging="18"/>
              <w:rPr>
                <w:b/>
              </w:rPr>
            </w:pPr>
            <w:r w:rsidRPr="00355BFB">
              <w:rPr>
                <w:b/>
              </w:rPr>
              <w:t>Expendi-</w:t>
            </w:r>
          </w:p>
          <w:p w14:paraId="38C3B5CA" w14:textId="77777777" w:rsidR="009625A3" w:rsidRPr="00355BFB" w:rsidRDefault="009625A3" w:rsidP="008A4585">
            <w:pPr>
              <w:ind w:right="-134" w:hanging="18"/>
              <w:rPr>
                <w:b/>
              </w:rPr>
            </w:pPr>
            <w:r w:rsidRPr="00355BFB">
              <w:rPr>
                <w:b/>
              </w:rPr>
              <w:t>ture to the end of</w:t>
            </w:r>
          </w:p>
          <w:p w14:paraId="4721D761" w14:textId="6D64ED28" w:rsidR="009625A3" w:rsidRPr="00355BFB" w:rsidRDefault="00B07282" w:rsidP="008A4585">
            <w:pPr>
              <w:ind w:right="-134"/>
              <w:rPr>
                <w:b/>
              </w:rPr>
            </w:pPr>
            <w:r w:rsidRPr="00355BFB">
              <w:rPr>
                <w:b/>
              </w:rPr>
              <w:t>2023-24</w:t>
            </w:r>
          </w:p>
        </w:tc>
        <w:tc>
          <w:tcPr>
            <w:tcW w:w="1575" w:type="dxa"/>
            <w:gridSpan w:val="2"/>
            <w:vMerge w:val="restart"/>
          </w:tcPr>
          <w:p w14:paraId="78508BA3" w14:textId="77777777" w:rsidR="009625A3" w:rsidRPr="00355BFB" w:rsidRDefault="009625A3" w:rsidP="008A4585">
            <w:pPr>
              <w:ind w:right="-108"/>
              <w:rPr>
                <w:b/>
              </w:rPr>
            </w:pPr>
            <w:r w:rsidRPr="00355BFB">
              <w:rPr>
                <w:b/>
              </w:rPr>
              <w:t>Increase (+)/ Decrease (-)</w:t>
            </w:r>
          </w:p>
          <w:p w14:paraId="4509DF88" w14:textId="77777777" w:rsidR="009625A3" w:rsidRPr="00355BFB" w:rsidRDefault="009625A3" w:rsidP="008A4585">
            <w:pPr>
              <w:ind w:right="-198" w:firstLine="5"/>
              <w:rPr>
                <w:b/>
              </w:rPr>
            </w:pPr>
            <w:r w:rsidRPr="00355BFB">
              <w:rPr>
                <w:b/>
              </w:rPr>
              <w:t xml:space="preserve">in </w:t>
            </w:r>
            <w:r w:rsidRPr="00355BFB">
              <w:rPr>
                <w:b/>
                <w:i/>
              </w:rPr>
              <w:t>per cent</w:t>
            </w:r>
            <w:r w:rsidRPr="00355BFB">
              <w:rPr>
                <w:b/>
              </w:rPr>
              <w:t xml:space="preserve"> during the </w:t>
            </w:r>
          </w:p>
          <w:p w14:paraId="26D12CDD" w14:textId="794B8376" w:rsidR="009625A3" w:rsidRPr="00355BFB" w:rsidRDefault="009625A3" w:rsidP="008A4585">
            <w:pPr>
              <w:ind w:right="-198" w:firstLine="5"/>
              <w:rPr>
                <w:b/>
              </w:rPr>
            </w:pPr>
            <w:r w:rsidRPr="00355BFB">
              <w:rPr>
                <w:b/>
              </w:rPr>
              <w:t xml:space="preserve">year </w:t>
            </w:r>
            <w:r w:rsidR="00B07282" w:rsidRPr="00355BFB">
              <w:rPr>
                <w:b/>
              </w:rPr>
              <w:t>2023-24</w:t>
            </w:r>
          </w:p>
        </w:tc>
      </w:tr>
      <w:tr w:rsidR="00412AAE" w:rsidRPr="00355BFB" w14:paraId="4302D324" w14:textId="77777777" w:rsidTr="007C7B6F">
        <w:tc>
          <w:tcPr>
            <w:tcW w:w="4979" w:type="dxa"/>
            <w:gridSpan w:val="3"/>
            <w:vMerge/>
          </w:tcPr>
          <w:p w14:paraId="0743F8B5" w14:textId="77777777" w:rsidR="009625A3" w:rsidRPr="00355BFB" w:rsidRDefault="009625A3" w:rsidP="008A4585">
            <w:pPr>
              <w:pStyle w:val="Header"/>
              <w:ind w:right="-274"/>
              <w:jc w:val="right"/>
              <w:rPr>
                <w:b/>
                <w:sz w:val="24"/>
                <w:szCs w:val="24"/>
              </w:rPr>
            </w:pPr>
          </w:p>
        </w:tc>
        <w:tc>
          <w:tcPr>
            <w:tcW w:w="1121" w:type="dxa"/>
            <w:vMerge/>
          </w:tcPr>
          <w:p w14:paraId="55A8FBCA" w14:textId="77777777" w:rsidR="009625A3" w:rsidRPr="00355BFB" w:rsidRDefault="009625A3" w:rsidP="008A4585">
            <w:pPr>
              <w:pStyle w:val="Header"/>
              <w:ind w:right="-274"/>
              <w:jc w:val="right"/>
              <w:rPr>
                <w:b/>
                <w:sz w:val="24"/>
                <w:szCs w:val="24"/>
              </w:rPr>
            </w:pPr>
          </w:p>
        </w:tc>
        <w:tc>
          <w:tcPr>
            <w:tcW w:w="1413" w:type="dxa"/>
            <w:gridSpan w:val="2"/>
            <w:vAlign w:val="center"/>
          </w:tcPr>
          <w:p w14:paraId="4ED04B86" w14:textId="77777777" w:rsidR="009625A3" w:rsidRPr="00355BFB" w:rsidRDefault="009625A3" w:rsidP="008A4585">
            <w:pPr>
              <w:ind w:right="-108"/>
              <w:rPr>
                <w:b/>
              </w:rPr>
            </w:pPr>
            <w:r w:rsidRPr="00355BFB">
              <w:rPr>
                <w:b/>
              </w:rPr>
              <w:t>State Fund Expenditure</w:t>
            </w:r>
          </w:p>
        </w:tc>
        <w:tc>
          <w:tcPr>
            <w:tcW w:w="2073" w:type="dxa"/>
            <w:gridSpan w:val="2"/>
          </w:tcPr>
          <w:p w14:paraId="27EE3709" w14:textId="77777777" w:rsidR="009625A3" w:rsidRPr="00355BFB" w:rsidRDefault="009625A3" w:rsidP="008A4585">
            <w:pPr>
              <w:ind w:right="-103"/>
              <w:rPr>
                <w:b/>
              </w:rPr>
            </w:pPr>
            <w:r w:rsidRPr="00355BFB">
              <w:rPr>
                <w:b/>
              </w:rPr>
              <w:t>Central Assistance (including Centrally Sponsored Scheme / Central Sector)</w:t>
            </w:r>
          </w:p>
        </w:tc>
        <w:tc>
          <w:tcPr>
            <w:tcW w:w="1431" w:type="dxa"/>
            <w:gridSpan w:val="2"/>
            <w:vAlign w:val="center"/>
          </w:tcPr>
          <w:p w14:paraId="78C22890" w14:textId="77777777" w:rsidR="009625A3" w:rsidRPr="00355BFB" w:rsidRDefault="009625A3" w:rsidP="008A4585">
            <w:pPr>
              <w:jc w:val="center"/>
              <w:rPr>
                <w:b/>
              </w:rPr>
            </w:pPr>
            <w:r w:rsidRPr="00355BFB">
              <w:rPr>
                <w:b/>
              </w:rPr>
              <w:t>Total</w:t>
            </w:r>
          </w:p>
        </w:tc>
        <w:tc>
          <w:tcPr>
            <w:tcW w:w="1358" w:type="dxa"/>
            <w:vMerge/>
          </w:tcPr>
          <w:p w14:paraId="4B9B036A" w14:textId="77777777" w:rsidR="009625A3" w:rsidRPr="00355BFB" w:rsidRDefault="009625A3" w:rsidP="008A4585">
            <w:pPr>
              <w:ind w:right="-134"/>
              <w:rPr>
                <w:b/>
              </w:rPr>
            </w:pPr>
          </w:p>
        </w:tc>
        <w:tc>
          <w:tcPr>
            <w:tcW w:w="1575" w:type="dxa"/>
            <w:gridSpan w:val="2"/>
            <w:vMerge/>
          </w:tcPr>
          <w:p w14:paraId="14DED0F4" w14:textId="77777777" w:rsidR="009625A3" w:rsidRPr="00355BFB" w:rsidRDefault="009625A3" w:rsidP="008A4585">
            <w:pPr>
              <w:ind w:right="-108" w:firstLine="5"/>
              <w:rPr>
                <w:b/>
              </w:rPr>
            </w:pPr>
          </w:p>
        </w:tc>
      </w:tr>
      <w:tr w:rsidR="00412AAE" w:rsidRPr="00355BFB" w14:paraId="6CCCBD8C" w14:textId="77777777" w:rsidTr="007C7B6F">
        <w:tc>
          <w:tcPr>
            <w:tcW w:w="805" w:type="dxa"/>
          </w:tcPr>
          <w:p w14:paraId="5E6AF640" w14:textId="77777777" w:rsidR="009625A3" w:rsidRPr="00355BFB" w:rsidRDefault="009625A3"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2"/>
          </w:tcPr>
          <w:p w14:paraId="4875DDDA" w14:textId="77777777" w:rsidR="009625A3" w:rsidRPr="00355BFB" w:rsidRDefault="009625A3" w:rsidP="008A4585">
            <w:pPr>
              <w:rPr>
                <w:b/>
                <w:bCs/>
              </w:rPr>
            </w:pPr>
            <w:r w:rsidRPr="00355BFB">
              <w:rPr>
                <w:b/>
                <w:lang w:val="en-GB"/>
              </w:rPr>
              <w:t>CAPITAL ACCOUNT OF ECONOMIC SERVICES- contd.</w:t>
            </w:r>
          </w:p>
        </w:tc>
      </w:tr>
      <w:tr w:rsidR="00412AAE" w:rsidRPr="00355BFB" w14:paraId="5F001CE8" w14:textId="77777777" w:rsidTr="007C7B6F">
        <w:trPr>
          <w:trHeight w:val="242"/>
        </w:trPr>
        <w:tc>
          <w:tcPr>
            <w:tcW w:w="805" w:type="dxa"/>
            <w:vAlign w:val="center"/>
          </w:tcPr>
          <w:p w14:paraId="05909D66"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2"/>
          </w:tcPr>
          <w:p w14:paraId="17F2F726" w14:textId="77777777" w:rsidR="009625A3" w:rsidRPr="00355BFB" w:rsidRDefault="009625A3" w:rsidP="008A4585">
            <w:pPr>
              <w:rPr>
                <w:b/>
                <w:lang w:val="en-GB"/>
              </w:rPr>
            </w:pPr>
            <w:r w:rsidRPr="00355BFB">
              <w:rPr>
                <w:b/>
                <w:lang w:val="en-GB"/>
              </w:rPr>
              <w:t>Capital Account of Transport- contd.</w:t>
            </w:r>
          </w:p>
        </w:tc>
      </w:tr>
      <w:tr w:rsidR="00412AAE" w:rsidRPr="00355BFB" w14:paraId="315403E2" w14:textId="77777777" w:rsidTr="007C7B6F">
        <w:trPr>
          <w:trHeight w:val="242"/>
        </w:trPr>
        <w:tc>
          <w:tcPr>
            <w:tcW w:w="805" w:type="dxa"/>
          </w:tcPr>
          <w:p w14:paraId="2261E1A6" w14:textId="77777777" w:rsidR="009625A3" w:rsidRPr="00355BFB" w:rsidRDefault="009625A3"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2"/>
          </w:tcPr>
          <w:p w14:paraId="201A7054" w14:textId="5731A0DF" w:rsidR="009625A3" w:rsidRPr="00355BFB" w:rsidRDefault="009625A3"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79003AFB" w14:textId="77777777" w:rsidTr="007C7B6F">
        <w:trPr>
          <w:trHeight w:val="242"/>
        </w:trPr>
        <w:tc>
          <w:tcPr>
            <w:tcW w:w="805" w:type="dxa"/>
            <w:vAlign w:val="center"/>
          </w:tcPr>
          <w:p w14:paraId="0646C5DF" w14:textId="77777777" w:rsidR="00A60417" w:rsidRPr="00355BFB" w:rsidRDefault="00A60417" w:rsidP="00A6041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5" w:type="dxa"/>
            <w:gridSpan w:val="12"/>
          </w:tcPr>
          <w:p w14:paraId="64219FE7" w14:textId="77777777" w:rsidR="00A60417" w:rsidRPr="00355BFB" w:rsidRDefault="00A60417" w:rsidP="00A60417">
            <w:pPr>
              <w:rPr>
                <w:b/>
                <w:bCs/>
              </w:rPr>
            </w:pPr>
            <w:r w:rsidRPr="00355BFB">
              <w:rPr>
                <w:b/>
                <w:bCs/>
                <w:lang w:val="en-GB"/>
              </w:rPr>
              <w:t>Tribal Sub-plan</w:t>
            </w:r>
          </w:p>
        </w:tc>
      </w:tr>
      <w:tr w:rsidR="00C822B7" w:rsidRPr="00355BFB" w14:paraId="70846F52" w14:textId="77777777" w:rsidTr="007C7B6F">
        <w:trPr>
          <w:trHeight w:val="242"/>
        </w:trPr>
        <w:tc>
          <w:tcPr>
            <w:tcW w:w="805" w:type="dxa"/>
          </w:tcPr>
          <w:p w14:paraId="18E395C3" w14:textId="77777777" w:rsidR="00C822B7" w:rsidRPr="00355BFB" w:rsidRDefault="00C822B7" w:rsidP="00C822B7">
            <w:pPr>
              <w:pStyle w:val="Heading3"/>
              <w:spacing w:before="0" w:after="0"/>
              <w:rPr>
                <w:rFonts w:ascii="Times New Roman" w:hAnsi="Times New Roman" w:cs="Times New Roman"/>
                <w:bCs w:val="0"/>
                <w:sz w:val="24"/>
                <w:szCs w:val="24"/>
                <w:lang w:val="en-GB"/>
              </w:rPr>
            </w:pPr>
          </w:p>
        </w:tc>
        <w:tc>
          <w:tcPr>
            <w:tcW w:w="4043" w:type="dxa"/>
          </w:tcPr>
          <w:p w14:paraId="6DF526F0" w14:textId="15068FB2" w:rsidR="00C822B7" w:rsidRPr="00355BFB" w:rsidRDefault="00C822B7" w:rsidP="00C822B7">
            <w:pPr>
              <w:pStyle w:val="Heading3"/>
              <w:spacing w:before="0" w:after="0"/>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Construction of Major Bridges</w:t>
            </w:r>
          </w:p>
        </w:tc>
        <w:tc>
          <w:tcPr>
            <w:tcW w:w="1333" w:type="dxa"/>
            <w:gridSpan w:val="3"/>
            <w:vAlign w:val="bottom"/>
          </w:tcPr>
          <w:p w14:paraId="70E3C1DE" w14:textId="6282FBAB" w:rsidR="00C822B7" w:rsidRPr="00355BFB" w:rsidRDefault="00C822B7" w:rsidP="00C822B7">
            <w:pPr>
              <w:jc w:val="right"/>
            </w:pPr>
            <w:r w:rsidRPr="00355BFB">
              <w:t>5,884.98</w:t>
            </w:r>
          </w:p>
        </w:tc>
        <w:tc>
          <w:tcPr>
            <w:tcW w:w="1389" w:type="dxa"/>
            <w:gridSpan w:val="2"/>
            <w:vAlign w:val="bottom"/>
          </w:tcPr>
          <w:p w14:paraId="6C914513" w14:textId="5EE6C3F2" w:rsidR="00C822B7" w:rsidRPr="00355BFB" w:rsidRDefault="00B5060F" w:rsidP="00C822B7">
            <w:pPr>
              <w:jc w:val="right"/>
            </w:pPr>
            <w:r w:rsidRPr="00355BFB">
              <w:t>2,318.8</w:t>
            </w:r>
            <w:r w:rsidR="00B4537D" w:rsidRPr="00355BFB">
              <w:t>8</w:t>
            </w:r>
          </w:p>
        </w:tc>
        <w:tc>
          <w:tcPr>
            <w:tcW w:w="2016" w:type="dxa"/>
            <w:vAlign w:val="bottom"/>
          </w:tcPr>
          <w:p w14:paraId="1C13EB9B" w14:textId="4103E1D6" w:rsidR="00C822B7" w:rsidRPr="00355BFB" w:rsidRDefault="00B5060F" w:rsidP="00C822B7">
            <w:pPr>
              <w:ind w:hanging="158"/>
              <w:jc w:val="right"/>
            </w:pPr>
            <w:r w:rsidRPr="00355BFB">
              <w:t>0.00</w:t>
            </w:r>
          </w:p>
        </w:tc>
        <w:tc>
          <w:tcPr>
            <w:tcW w:w="1340" w:type="dxa"/>
            <w:vAlign w:val="bottom"/>
          </w:tcPr>
          <w:p w14:paraId="43425CF8" w14:textId="272462E1" w:rsidR="00C822B7" w:rsidRPr="00355BFB" w:rsidRDefault="00B5060F" w:rsidP="00C822B7">
            <w:pPr>
              <w:jc w:val="right"/>
            </w:pPr>
            <w:r w:rsidRPr="00355BFB">
              <w:t>2,318.8</w:t>
            </w:r>
            <w:r w:rsidR="00B4537D" w:rsidRPr="00355BFB">
              <w:t>8</w:t>
            </w:r>
          </w:p>
        </w:tc>
        <w:tc>
          <w:tcPr>
            <w:tcW w:w="1514" w:type="dxa"/>
            <w:gridSpan w:val="3"/>
            <w:vAlign w:val="bottom"/>
          </w:tcPr>
          <w:p w14:paraId="63F570C1" w14:textId="1A875466" w:rsidR="00C822B7" w:rsidRPr="00355BFB" w:rsidRDefault="00AD19B7" w:rsidP="00EB09A2">
            <w:pPr>
              <w:ind w:hanging="58"/>
              <w:jc w:val="right"/>
              <w:rPr>
                <w:lang w:val="en-IN" w:eastAsia="en-IN" w:bidi="hi-IN"/>
              </w:rPr>
            </w:pPr>
            <w:r w:rsidRPr="00355BFB">
              <w:rPr>
                <w:lang w:val="en-IN" w:eastAsia="en-IN" w:bidi="hi-IN"/>
              </w:rPr>
              <w:t>1,12,070.2</w:t>
            </w:r>
            <w:r w:rsidR="00B4537D" w:rsidRPr="00355BFB">
              <w:rPr>
                <w:lang w:val="en-IN" w:eastAsia="en-IN" w:bidi="hi-IN"/>
              </w:rPr>
              <w:t>7</w:t>
            </w:r>
            <w:r w:rsidR="00CE68CB" w:rsidRPr="00355BFB">
              <w:rPr>
                <w:rStyle w:val="FootnoteReference"/>
                <w:lang w:val="en-IN" w:eastAsia="en-IN" w:bidi="hi-IN"/>
              </w:rPr>
              <w:footnoteReference w:id="82"/>
            </w:r>
          </w:p>
        </w:tc>
        <w:tc>
          <w:tcPr>
            <w:tcW w:w="1510" w:type="dxa"/>
            <w:vAlign w:val="bottom"/>
          </w:tcPr>
          <w:p w14:paraId="59F39412" w14:textId="4F7E5750" w:rsidR="00C822B7" w:rsidRPr="00355BFB" w:rsidRDefault="00146A35" w:rsidP="00C822B7">
            <w:pPr>
              <w:jc w:val="right"/>
            </w:pPr>
            <w:r w:rsidRPr="00355BFB">
              <w:t>(-) 60.60</w:t>
            </w:r>
          </w:p>
        </w:tc>
      </w:tr>
      <w:tr w:rsidR="00B4537D" w:rsidRPr="00355BFB" w14:paraId="2906B94F" w14:textId="77777777" w:rsidTr="007C7B6F">
        <w:trPr>
          <w:trHeight w:val="242"/>
        </w:trPr>
        <w:tc>
          <w:tcPr>
            <w:tcW w:w="805" w:type="dxa"/>
          </w:tcPr>
          <w:p w14:paraId="23AF9580" w14:textId="77777777" w:rsidR="00B4537D" w:rsidRPr="00355BFB" w:rsidRDefault="00B4537D" w:rsidP="00B4537D">
            <w:pPr>
              <w:pStyle w:val="Heading3"/>
              <w:spacing w:before="0" w:after="0"/>
              <w:rPr>
                <w:rFonts w:ascii="Times New Roman" w:hAnsi="Times New Roman" w:cs="Times New Roman"/>
                <w:bCs w:val="0"/>
                <w:sz w:val="24"/>
                <w:szCs w:val="24"/>
                <w:lang w:val="en-GB"/>
              </w:rPr>
            </w:pPr>
          </w:p>
        </w:tc>
        <w:tc>
          <w:tcPr>
            <w:tcW w:w="4043" w:type="dxa"/>
          </w:tcPr>
          <w:p w14:paraId="22071AF4" w14:textId="77777777" w:rsidR="00B4537D" w:rsidRPr="00355BFB" w:rsidRDefault="00B4537D" w:rsidP="00B4537D">
            <w:pPr>
              <w:pStyle w:val="Heading3"/>
              <w:spacing w:before="0" w:after="0"/>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Construction of Bridges (NABARD)</w:t>
            </w:r>
          </w:p>
        </w:tc>
        <w:tc>
          <w:tcPr>
            <w:tcW w:w="1333" w:type="dxa"/>
            <w:gridSpan w:val="3"/>
            <w:vAlign w:val="bottom"/>
          </w:tcPr>
          <w:p w14:paraId="05A1D91D" w14:textId="55FDBFC6" w:rsidR="00B4537D" w:rsidRPr="00355BFB" w:rsidRDefault="00B4537D" w:rsidP="00B4537D">
            <w:pPr>
              <w:jc w:val="right"/>
              <w:rPr>
                <w:bCs/>
                <w:lang w:val="en-GB"/>
              </w:rPr>
            </w:pPr>
            <w:r w:rsidRPr="00355BFB">
              <w:rPr>
                <w:bCs/>
                <w:lang w:val="en-GB"/>
              </w:rPr>
              <w:t>0.00</w:t>
            </w:r>
          </w:p>
        </w:tc>
        <w:tc>
          <w:tcPr>
            <w:tcW w:w="1389" w:type="dxa"/>
            <w:gridSpan w:val="2"/>
            <w:vAlign w:val="bottom"/>
          </w:tcPr>
          <w:p w14:paraId="2D12D22D" w14:textId="5F961339" w:rsidR="00B4537D" w:rsidRPr="00355BFB" w:rsidRDefault="00B4537D" w:rsidP="00B4537D">
            <w:pPr>
              <w:jc w:val="right"/>
              <w:rPr>
                <w:bCs/>
                <w:lang w:val="en-GB"/>
              </w:rPr>
            </w:pPr>
            <w:r w:rsidRPr="00355BFB">
              <w:rPr>
                <w:bCs/>
                <w:lang w:val="en-GB"/>
              </w:rPr>
              <w:t>0.00</w:t>
            </w:r>
          </w:p>
        </w:tc>
        <w:tc>
          <w:tcPr>
            <w:tcW w:w="2016" w:type="dxa"/>
            <w:vAlign w:val="bottom"/>
          </w:tcPr>
          <w:p w14:paraId="4615DB5E" w14:textId="1B6C56A3" w:rsidR="00B4537D" w:rsidRPr="00355BFB" w:rsidRDefault="00B4537D" w:rsidP="00B4537D">
            <w:pPr>
              <w:jc w:val="right"/>
              <w:rPr>
                <w:bCs/>
                <w:lang w:val="en-GB"/>
              </w:rPr>
            </w:pPr>
            <w:r w:rsidRPr="00355BFB">
              <w:rPr>
                <w:bCs/>
                <w:lang w:val="en-GB"/>
              </w:rPr>
              <w:t>0.00</w:t>
            </w:r>
          </w:p>
        </w:tc>
        <w:tc>
          <w:tcPr>
            <w:tcW w:w="1340" w:type="dxa"/>
            <w:vAlign w:val="bottom"/>
          </w:tcPr>
          <w:p w14:paraId="4F8D88E1" w14:textId="26447865" w:rsidR="00B4537D" w:rsidRPr="00355BFB" w:rsidRDefault="00B4537D" w:rsidP="00B4537D">
            <w:pPr>
              <w:jc w:val="right"/>
              <w:rPr>
                <w:bCs/>
                <w:lang w:val="en-GB"/>
              </w:rPr>
            </w:pPr>
            <w:r w:rsidRPr="00355BFB">
              <w:rPr>
                <w:bCs/>
                <w:lang w:val="en-GB"/>
              </w:rPr>
              <w:t>0.00</w:t>
            </w:r>
          </w:p>
        </w:tc>
        <w:tc>
          <w:tcPr>
            <w:tcW w:w="1514" w:type="dxa"/>
            <w:gridSpan w:val="3"/>
            <w:vAlign w:val="bottom"/>
          </w:tcPr>
          <w:p w14:paraId="03C8F084" w14:textId="77777777" w:rsidR="00B4537D" w:rsidRPr="00355BFB" w:rsidRDefault="00B4537D" w:rsidP="00B4537D">
            <w:pPr>
              <w:jc w:val="right"/>
            </w:pPr>
            <w:r w:rsidRPr="00355BFB">
              <w:t>3,172.63</w:t>
            </w:r>
          </w:p>
        </w:tc>
        <w:tc>
          <w:tcPr>
            <w:tcW w:w="1510" w:type="dxa"/>
            <w:vAlign w:val="bottom"/>
          </w:tcPr>
          <w:p w14:paraId="4EBFA416" w14:textId="085F63C5" w:rsidR="00B4537D" w:rsidRPr="00355BFB" w:rsidRDefault="00B4537D" w:rsidP="00B4537D">
            <w:pPr>
              <w:jc w:val="right"/>
            </w:pPr>
            <w:r w:rsidRPr="00355BFB">
              <w:t>0.00</w:t>
            </w:r>
          </w:p>
        </w:tc>
      </w:tr>
      <w:tr w:rsidR="00B4537D" w:rsidRPr="00355BFB" w14:paraId="5BE505FF" w14:textId="77777777" w:rsidTr="007C7B6F">
        <w:trPr>
          <w:trHeight w:val="242"/>
        </w:trPr>
        <w:tc>
          <w:tcPr>
            <w:tcW w:w="805" w:type="dxa"/>
          </w:tcPr>
          <w:p w14:paraId="01FFD2F6" w14:textId="77777777" w:rsidR="00B4537D" w:rsidRPr="00355BFB" w:rsidRDefault="00B4537D" w:rsidP="00B4537D">
            <w:pPr>
              <w:pStyle w:val="Heading3"/>
              <w:spacing w:before="0" w:after="0"/>
              <w:rPr>
                <w:rFonts w:ascii="Times New Roman" w:hAnsi="Times New Roman" w:cs="Times New Roman"/>
                <w:bCs w:val="0"/>
                <w:sz w:val="24"/>
                <w:szCs w:val="24"/>
                <w:lang w:val="en-GB"/>
              </w:rPr>
            </w:pPr>
          </w:p>
        </w:tc>
        <w:tc>
          <w:tcPr>
            <w:tcW w:w="4043" w:type="dxa"/>
          </w:tcPr>
          <w:p w14:paraId="4E4CD0E0" w14:textId="6DDDD24B" w:rsidR="00B4537D" w:rsidRPr="00355BFB" w:rsidRDefault="00B4537D" w:rsidP="00B4537D">
            <w:pPr>
              <w:rPr>
                <w:bCs/>
              </w:rPr>
            </w:pPr>
            <w:r w:rsidRPr="00355BFB">
              <w:rPr>
                <w:bCs/>
              </w:rPr>
              <w:t xml:space="preserve">Construction of Bridge on Indravati River Bhairamgarh Satva Bedre in Bijapur </w:t>
            </w:r>
          </w:p>
        </w:tc>
        <w:tc>
          <w:tcPr>
            <w:tcW w:w="1333" w:type="dxa"/>
            <w:gridSpan w:val="3"/>
            <w:vAlign w:val="bottom"/>
          </w:tcPr>
          <w:p w14:paraId="73F61357" w14:textId="02B2FFA0" w:rsidR="00B4537D" w:rsidRPr="00355BFB" w:rsidRDefault="00B4537D" w:rsidP="00B4537D">
            <w:pPr>
              <w:jc w:val="right"/>
              <w:rPr>
                <w:bCs/>
                <w:lang w:val="en-GB"/>
              </w:rPr>
            </w:pPr>
            <w:r w:rsidRPr="00355BFB">
              <w:rPr>
                <w:bCs/>
                <w:lang w:val="en-GB"/>
              </w:rPr>
              <w:t>872.45</w:t>
            </w:r>
          </w:p>
        </w:tc>
        <w:tc>
          <w:tcPr>
            <w:tcW w:w="1389" w:type="dxa"/>
            <w:gridSpan w:val="2"/>
            <w:vAlign w:val="bottom"/>
          </w:tcPr>
          <w:p w14:paraId="4250EC03" w14:textId="376302A1" w:rsidR="00B4537D" w:rsidRPr="00355BFB" w:rsidRDefault="00B4537D" w:rsidP="00B4537D">
            <w:pPr>
              <w:jc w:val="right"/>
              <w:rPr>
                <w:bCs/>
                <w:lang w:val="en-GB"/>
              </w:rPr>
            </w:pPr>
            <w:r w:rsidRPr="00355BFB">
              <w:rPr>
                <w:bCs/>
                <w:lang w:val="en-GB"/>
              </w:rPr>
              <w:t>132.09</w:t>
            </w:r>
          </w:p>
        </w:tc>
        <w:tc>
          <w:tcPr>
            <w:tcW w:w="2016" w:type="dxa"/>
            <w:vAlign w:val="bottom"/>
          </w:tcPr>
          <w:p w14:paraId="357B0F39" w14:textId="39D76737" w:rsidR="00B4537D" w:rsidRPr="00355BFB" w:rsidRDefault="00B4537D" w:rsidP="00B4537D">
            <w:pPr>
              <w:jc w:val="right"/>
              <w:rPr>
                <w:bCs/>
                <w:lang w:val="en-GB"/>
              </w:rPr>
            </w:pPr>
            <w:r w:rsidRPr="00355BFB">
              <w:rPr>
                <w:bCs/>
                <w:lang w:val="en-GB"/>
              </w:rPr>
              <w:t>0.00</w:t>
            </w:r>
          </w:p>
        </w:tc>
        <w:tc>
          <w:tcPr>
            <w:tcW w:w="1340" w:type="dxa"/>
            <w:vAlign w:val="bottom"/>
          </w:tcPr>
          <w:p w14:paraId="4D03D945" w14:textId="0A91FE70" w:rsidR="00B4537D" w:rsidRPr="00355BFB" w:rsidRDefault="00B4537D" w:rsidP="00B4537D">
            <w:pPr>
              <w:jc w:val="right"/>
              <w:rPr>
                <w:bCs/>
                <w:lang w:val="en-GB"/>
              </w:rPr>
            </w:pPr>
            <w:r w:rsidRPr="00355BFB">
              <w:rPr>
                <w:bCs/>
                <w:lang w:val="en-GB"/>
              </w:rPr>
              <w:t>132.09</w:t>
            </w:r>
          </w:p>
        </w:tc>
        <w:tc>
          <w:tcPr>
            <w:tcW w:w="1514" w:type="dxa"/>
            <w:gridSpan w:val="3"/>
            <w:vAlign w:val="bottom"/>
          </w:tcPr>
          <w:p w14:paraId="27B3048F" w14:textId="07619208" w:rsidR="00B4537D" w:rsidRPr="00355BFB" w:rsidRDefault="00B4537D" w:rsidP="00B4537D">
            <w:pPr>
              <w:jc w:val="right"/>
            </w:pPr>
            <w:r w:rsidRPr="00355BFB">
              <w:t>1,021.74</w:t>
            </w:r>
          </w:p>
        </w:tc>
        <w:tc>
          <w:tcPr>
            <w:tcW w:w="1510" w:type="dxa"/>
            <w:vAlign w:val="bottom"/>
          </w:tcPr>
          <w:p w14:paraId="19C2A949" w14:textId="4802A3A7" w:rsidR="00B4537D" w:rsidRPr="00355BFB" w:rsidRDefault="00146A35" w:rsidP="00B4537D">
            <w:pPr>
              <w:jc w:val="right"/>
            </w:pPr>
            <w:r w:rsidRPr="00355BFB">
              <w:t>(-) 84.86</w:t>
            </w:r>
          </w:p>
        </w:tc>
      </w:tr>
      <w:tr w:rsidR="00B4537D" w:rsidRPr="00355BFB" w14:paraId="3E85345B" w14:textId="77777777" w:rsidTr="007C7B6F">
        <w:trPr>
          <w:trHeight w:val="242"/>
        </w:trPr>
        <w:tc>
          <w:tcPr>
            <w:tcW w:w="805" w:type="dxa"/>
          </w:tcPr>
          <w:p w14:paraId="228E8BE5" w14:textId="77777777" w:rsidR="00B4537D" w:rsidRPr="00355BFB" w:rsidRDefault="00B4537D" w:rsidP="00B4537D">
            <w:pPr>
              <w:pStyle w:val="Heading3"/>
              <w:spacing w:before="0" w:after="0"/>
              <w:rPr>
                <w:rFonts w:ascii="Times New Roman" w:hAnsi="Times New Roman" w:cs="Times New Roman"/>
                <w:bCs w:val="0"/>
                <w:sz w:val="24"/>
                <w:szCs w:val="24"/>
                <w:lang w:val="en-GB"/>
              </w:rPr>
            </w:pPr>
          </w:p>
        </w:tc>
        <w:tc>
          <w:tcPr>
            <w:tcW w:w="4043" w:type="dxa"/>
          </w:tcPr>
          <w:p w14:paraId="519984B7" w14:textId="7255A5B4" w:rsidR="00B4537D" w:rsidRPr="00355BFB" w:rsidRDefault="00B4537D" w:rsidP="00B4537D">
            <w:pPr>
              <w:rPr>
                <w:bCs/>
              </w:rPr>
            </w:pPr>
            <w:r w:rsidRPr="00355BFB">
              <w:rPr>
                <w:bCs/>
              </w:rPr>
              <w:t xml:space="preserve">High-Level Bridge on Indravati River from Bhairamgadh- Bodli to Bangoli Road </w:t>
            </w:r>
          </w:p>
        </w:tc>
        <w:tc>
          <w:tcPr>
            <w:tcW w:w="1333" w:type="dxa"/>
            <w:gridSpan w:val="3"/>
            <w:vAlign w:val="bottom"/>
          </w:tcPr>
          <w:p w14:paraId="098546FC" w14:textId="1B885EE9" w:rsidR="00B4537D" w:rsidRPr="00355BFB" w:rsidRDefault="00B4537D" w:rsidP="00B4537D">
            <w:pPr>
              <w:jc w:val="right"/>
              <w:rPr>
                <w:bCs/>
                <w:lang w:val="en-GB"/>
              </w:rPr>
            </w:pPr>
            <w:r w:rsidRPr="00355BFB">
              <w:rPr>
                <w:bCs/>
                <w:lang w:val="en-GB"/>
              </w:rPr>
              <w:t>0.00</w:t>
            </w:r>
          </w:p>
        </w:tc>
        <w:tc>
          <w:tcPr>
            <w:tcW w:w="1389" w:type="dxa"/>
            <w:gridSpan w:val="2"/>
            <w:vAlign w:val="bottom"/>
          </w:tcPr>
          <w:p w14:paraId="5900F79B" w14:textId="5CCBCAD8" w:rsidR="00B4537D" w:rsidRPr="00355BFB" w:rsidRDefault="00B4537D" w:rsidP="00B4537D">
            <w:pPr>
              <w:jc w:val="right"/>
              <w:rPr>
                <w:bCs/>
                <w:lang w:val="en-GB"/>
              </w:rPr>
            </w:pPr>
            <w:r w:rsidRPr="00355BFB">
              <w:rPr>
                <w:bCs/>
                <w:lang w:val="en-GB"/>
              </w:rPr>
              <w:t>208.12</w:t>
            </w:r>
          </w:p>
        </w:tc>
        <w:tc>
          <w:tcPr>
            <w:tcW w:w="2016" w:type="dxa"/>
            <w:vAlign w:val="bottom"/>
          </w:tcPr>
          <w:p w14:paraId="1527C8C8" w14:textId="2D3DF3F9" w:rsidR="00B4537D" w:rsidRPr="00355BFB" w:rsidRDefault="00B4537D" w:rsidP="00B4537D">
            <w:pPr>
              <w:jc w:val="right"/>
              <w:rPr>
                <w:bCs/>
                <w:lang w:val="en-GB"/>
              </w:rPr>
            </w:pPr>
            <w:r w:rsidRPr="00355BFB">
              <w:rPr>
                <w:bCs/>
                <w:lang w:val="en-GB"/>
              </w:rPr>
              <w:t>0.00</w:t>
            </w:r>
          </w:p>
        </w:tc>
        <w:tc>
          <w:tcPr>
            <w:tcW w:w="1340" w:type="dxa"/>
            <w:vAlign w:val="bottom"/>
          </w:tcPr>
          <w:p w14:paraId="324E6178" w14:textId="6E74B4C4" w:rsidR="00B4537D" w:rsidRPr="00355BFB" w:rsidRDefault="00B4537D" w:rsidP="00B4537D">
            <w:pPr>
              <w:jc w:val="right"/>
              <w:rPr>
                <w:bCs/>
                <w:lang w:val="en-GB"/>
              </w:rPr>
            </w:pPr>
            <w:r w:rsidRPr="00355BFB">
              <w:rPr>
                <w:bCs/>
                <w:lang w:val="en-GB"/>
              </w:rPr>
              <w:t>208.12</w:t>
            </w:r>
          </w:p>
        </w:tc>
        <w:tc>
          <w:tcPr>
            <w:tcW w:w="1514" w:type="dxa"/>
            <w:gridSpan w:val="3"/>
            <w:vAlign w:val="bottom"/>
          </w:tcPr>
          <w:p w14:paraId="03FE1702" w14:textId="51E19B11" w:rsidR="00B4537D" w:rsidRPr="00355BFB" w:rsidRDefault="00B4537D" w:rsidP="00B4537D">
            <w:pPr>
              <w:jc w:val="right"/>
            </w:pPr>
            <w:r w:rsidRPr="00355BFB">
              <w:t>2,827.14</w:t>
            </w:r>
            <w:r w:rsidR="00CE68CB" w:rsidRPr="00355BFB">
              <w:rPr>
                <w:rStyle w:val="FootnoteReference"/>
              </w:rPr>
              <w:footnoteReference w:id="83"/>
            </w:r>
          </w:p>
        </w:tc>
        <w:tc>
          <w:tcPr>
            <w:tcW w:w="1510" w:type="dxa"/>
            <w:vAlign w:val="bottom"/>
          </w:tcPr>
          <w:p w14:paraId="45C5561B" w14:textId="3ED5B0C6" w:rsidR="00B4537D" w:rsidRPr="00355BFB" w:rsidRDefault="002547FA" w:rsidP="00B4537D">
            <w:pPr>
              <w:jc w:val="right"/>
            </w:pPr>
            <w:r w:rsidRPr="00355BFB">
              <w:t>(+) 100.00</w:t>
            </w:r>
          </w:p>
        </w:tc>
      </w:tr>
      <w:tr w:rsidR="00B4537D" w:rsidRPr="00355BFB" w14:paraId="543CEE53" w14:textId="77777777" w:rsidTr="007C7B6F">
        <w:trPr>
          <w:trHeight w:val="242"/>
        </w:trPr>
        <w:tc>
          <w:tcPr>
            <w:tcW w:w="805" w:type="dxa"/>
          </w:tcPr>
          <w:p w14:paraId="7C23F57A" w14:textId="77777777" w:rsidR="00B4537D" w:rsidRPr="00355BFB" w:rsidRDefault="00B4537D" w:rsidP="00B4537D">
            <w:pPr>
              <w:pStyle w:val="Heading3"/>
              <w:spacing w:before="0" w:after="0"/>
              <w:rPr>
                <w:rFonts w:ascii="Times New Roman" w:hAnsi="Times New Roman" w:cs="Times New Roman"/>
                <w:bCs w:val="0"/>
                <w:sz w:val="24"/>
                <w:szCs w:val="24"/>
                <w:lang w:val="en-GB"/>
              </w:rPr>
            </w:pPr>
          </w:p>
        </w:tc>
        <w:tc>
          <w:tcPr>
            <w:tcW w:w="4043" w:type="dxa"/>
          </w:tcPr>
          <w:p w14:paraId="0A8D5477" w14:textId="18912476" w:rsidR="00B4537D" w:rsidRPr="00355BFB" w:rsidRDefault="00B4537D" w:rsidP="00B4537D">
            <w:pPr>
              <w:rPr>
                <w:bCs/>
              </w:rPr>
            </w:pPr>
            <w:r w:rsidRPr="00355BFB">
              <w:rPr>
                <w:bCs/>
              </w:rPr>
              <w:t xml:space="preserve">Bundi Pool Iragaon-arra in Kanker District </w:t>
            </w:r>
          </w:p>
        </w:tc>
        <w:tc>
          <w:tcPr>
            <w:tcW w:w="1333" w:type="dxa"/>
            <w:gridSpan w:val="3"/>
            <w:vAlign w:val="bottom"/>
          </w:tcPr>
          <w:p w14:paraId="6AEE188B" w14:textId="280557CC" w:rsidR="00B4537D" w:rsidRPr="00355BFB" w:rsidRDefault="00B4537D" w:rsidP="00B4537D">
            <w:pPr>
              <w:jc w:val="right"/>
              <w:rPr>
                <w:bCs/>
                <w:lang w:val="en-GB"/>
              </w:rPr>
            </w:pPr>
            <w:r w:rsidRPr="00355BFB">
              <w:rPr>
                <w:bCs/>
                <w:lang w:val="en-GB"/>
              </w:rPr>
              <w:t>196.83</w:t>
            </w:r>
          </w:p>
        </w:tc>
        <w:tc>
          <w:tcPr>
            <w:tcW w:w="1389" w:type="dxa"/>
            <w:gridSpan w:val="2"/>
            <w:vAlign w:val="bottom"/>
          </w:tcPr>
          <w:p w14:paraId="4B3078FE" w14:textId="73558BE8" w:rsidR="00B4537D" w:rsidRPr="00355BFB" w:rsidRDefault="00B4537D" w:rsidP="00B4537D">
            <w:pPr>
              <w:jc w:val="right"/>
              <w:rPr>
                <w:bCs/>
                <w:lang w:val="en-GB"/>
              </w:rPr>
            </w:pPr>
            <w:r w:rsidRPr="00355BFB">
              <w:rPr>
                <w:bCs/>
                <w:lang w:val="en-GB"/>
              </w:rPr>
              <w:t>50.37</w:t>
            </w:r>
          </w:p>
        </w:tc>
        <w:tc>
          <w:tcPr>
            <w:tcW w:w="2016" w:type="dxa"/>
            <w:vAlign w:val="bottom"/>
          </w:tcPr>
          <w:p w14:paraId="1D9E82B7" w14:textId="66644876" w:rsidR="00B4537D" w:rsidRPr="00355BFB" w:rsidRDefault="00B4537D" w:rsidP="00B4537D">
            <w:pPr>
              <w:jc w:val="right"/>
              <w:rPr>
                <w:bCs/>
                <w:lang w:val="en-GB"/>
              </w:rPr>
            </w:pPr>
            <w:r w:rsidRPr="00355BFB">
              <w:rPr>
                <w:bCs/>
                <w:lang w:val="en-GB"/>
              </w:rPr>
              <w:t>0.00</w:t>
            </w:r>
          </w:p>
        </w:tc>
        <w:tc>
          <w:tcPr>
            <w:tcW w:w="1340" w:type="dxa"/>
            <w:vAlign w:val="bottom"/>
          </w:tcPr>
          <w:p w14:paraId="6509632C" w14:textId="7E0266B3" w:rsidR="00B4537D" w:rsidRPr="00355BFB" w:rsidRDefault="00B4537D" w:rsidP="00B4537D">
            <w:pPr>
              <w:jc w:val="right"/>
              <w:rPr>
                <w:bCs/>
                <w:lang w:val="en-GB"/>
              </w:rPr>
            </w:pPr>
            <w:r w:rsidRPr="00355BFB">
              <w:rPr>
                <w:bCs/>
                <w:lang w:val="en-GB"/>
              </w:rPr>
              <w:t>50.37</w:t>
            </w:r>
          </w:p>
        </w:tc>
        <w:tc>
          <w:tcPr>
            <w:tcW w:w="1514" w:type="dxa"/>
            <w:gridSpan w:val="3"/>
            <w:vAlign w:val="bottom"/>
          </w:tcPr>
          <w:p w14:paraId="342E6DC5" w14:textId="37348E5C" w:rsidR="00B4537D" w:rsidRPr="00355BFB" w:rsidRDefault="00B4537D" w:rsidP="00B4537D">
            <w:pPr>
              <w:jc w:val="right"/>
            </w:pPr>
            <w:r w:rsidRPr="00355BFB">
              <w:t>480.10</w:t>
            </w:r>
          </w:p>
        </w:tc>
        <w:tc>
          <w:tcPr>
            <w:tcW w:w="1510" w:type="dxa"/>
            <w:vAlign w:val="bottom"/>
          </w:tcPr>
          <w:p w14:paraId="7435EFC9" w14:textId="1FBFC6BF" w:rsidR="00B4537D" w:rsidRPr="00355BFB" w:rsidRDefault="00146A35" w:rsidP="00B4537D">
            <w:pPr>
              <w:jc w:val="right"/>
            </w:pPr>
            <w:r w:rsidRPr="00355BFB">
              <w:t>(-) 74.41</w:t>
            </w:r>
          </w:p>
        </w:tc>
      </w:tr>
      <w:tr w:rsidR="00B4537D" w:rsidRPr="00355BFB" w14:paraId="022320AA" w14:textId="77777777" w:rsidTr="007C7B6F">
        <w:trPr>
          <w:trHeight w:val="242"/>
        </w:trPr>
        <w:tc>
          <w:tcPr>
            <w:tcW w:w="805" w:type="dxa"/>
          </w:tcPr>
          <w:p w14:paraId="7341701C" w14:textId="3A8A78D7" w:rsidR="00B4537D" w:rsidRPr="00355BFB" w:rsidRDefault="00B4537D" w:rsidP="00B4537D">
            <w:pPr>
              <w:pStyle w:val="Heading3"/>
              <w:spacing w:before="0" w:after="0"/>
              <w:rPr>
                <w:rFonts w:ascii="Times New Roman" w:hAnsi="Times New Roman" w:cs="Times New Roman"/>
                <w:bCs w:val="0"/>
                <w:sz w:val="24"/>
                <w:szCs w:val="24"/>
                <w:lang w:val="en-GB"/>
              </w:rPr>
            </w:pPr>
          </w:p>
        </w:tc>
        <w:tc>
          <w:tcPr>
            <w:tcW w:w="4043" w:type="dxa"/>
          </w:tcPr>
          <w:p w14:paraId="3076CBBF" w14:textId="3644D098" w:rsidR="00B4537D" w:rsidRPr="00355BFB" w:rsidRDefault="00B4537D" w:rsidP="00B4537D">
            <w:pPr>
              <w:rPr>
                <w:bCs/>
              </w:rPr>
            </w:pPr>
            <w:r w:rsidRPr="00355BFB">
              <w:rPr>
                <w:bCs/>
              </w:rPr>
              <w:t xml:space="preserve">Construction of High-Level bridge on Bokraveda river in Kondagaon </w:t>
            </w:r>
          </w:p>
        </w:tc>
        <w:tc>
          <w:tcPr>
            <w:tcW w:w="1333" w:type="dxa"/>
            <w:gridSpan w:val="3"/>
            <w:vAlign w:val="bottom"/>
          </w:tcPr>
          <w:p w14:paraId="587335AD" w14:textId="7005E934" w:rsidR="00B4537D" w:rsidRPr="00355BFB" w:rsidRDefault="00B4537D" w:rsidP="00B4537D">
            <w:pPr>
              <w:jc w:val="right"/>
              <w:rPr>
                <w:bCs/>
                <w:lang w:val="en-GB"/>
              </w:rPr>
            </w:pPr>
            <w:r w:rsidRPr="00355BFB">
              <w:rPr>
                <w:bCs/>
                <w:lang w:val="en-GB"/>
              </w:rPr>
              <w:t>120.06</w:t>
            </w:r>
          </w:p>
        </w:tc>
        <w:tc>
          <w:tcPr>
            <w:tcW w:w="1389" w:type="dxa"/>
            <w:gridSpan w:val="2"/>
            <w:vAlign w:val="bottom"/>
          </w:tcPr>
          <w:p w14:paraId="56DF1F23" w14:textId="2D343588" w:rsidR="00B4537D" w:rsidRPr="00355BFB" w:rsidRDefault="00B4537D" w:rsidP="00B4537D">
            <w:pPr>
              <w:jc w:val="right"/>
              <w:rPr>
                <w:bCs/>
                <w:lang w:val="en-GB"/>
              </w:rPr>
            </w:pPr>
            <w:r w:rsidRPr="00355BFB">
              <w:rPr>
                <w:bCs/>
                <w:lang w:val="en-GB"/>
              </w:rPr>
              <w:t>2.77</w:t>
            </w:r>
          </w:p>
        </w:tc>
        <w:tc>
          <w:tcPr>
            <w:tcW w:w="2016" w:type="dxa"/>
            <w:vAlign w:val="bottom"/>
          </w:tcPr>
          <w:p w14:paraId="48BA7421" w14:textId="79665F35" w:rsidR="00B4537D" w:rsidRPr="00355BFB" w:rsidRDefault="00B4537D" w:rsidP="00B4537D">
            <w:pPr>
              <w:jc w:val="right"/>
              <w:rPr>
                <w:bCs/>
                <w:lang w:val="en-GB"/>
              </w:rPr>
            </w:pPr>
            <w:r w:rsidRPr="00355BFB">
              <w:rPr>
                <w:bCs/>
                <w:lang w:val="en-GB"/>
              </w:rPr>
              <w:t>0.00</w:t>
            </w:r>
          </w:p>
        </w:tc>
        <w:tc>
          <w:tcPr>
            <w:tcW w:w="1340" w:type="dxa"/>
            <w:vAlign w:val="bottom"/>
          </w:tcPr>
          <w:p w14:paraId="3405FDD7" w14:textId="79C9CBDB" w:rsidR="00B4537D" w:rsidRPr="00355BFB" w:rsidRDefault="00B4537D" w:rsidP="00B4537D">
            <w:pPr>
              <w:jc w:val="right"/>
              <w:rPr>
                <w:bCs/>
                <w:lang w:val="en-GB"/>
              </w:rPr>
            </w:pPr>
            <w:r w:rsidRPr="00355BFB">
              <w:rPr>
                <w:bCs/>
                <w:lang w:val="en-GB"/>
              </w:rPr>
              <w:t>2.77</w:t>
            </w:r>
          </w:p>
        </w:tc>
        <w:tc>
          <w:tcPr>
            <w:tcW w:w="1514" w:type="dxa"/>
            <w:gridSpan w:val="3"/>
            <w:vAlign w:val="bottom"/>
          </w:tcPr>
          <w:p w14:paraId="64E7F180" w14:textId="72019B68" w:rsidR="00B4537D" w:rsidRPr="00355BFB" w:rsidRDefault="00B4537D" w:rsidP="00B4537D">
            <w:pPr>
              <w:jc w:val="right"/>
            </w:pPr>
            <w:r w:rsidRPr="00355BFB">
              <w:t>122.83</w:t>
            </w:r>
          </w:p>
        </w:tc>
        <w:tc>
          <w:tcPr>
            <w:tcW w:w="1510" w:type="dxa"/>
            <w:vAlign w:val="bottom"/>
          </w:tcPr>
          <w:p w14:paraId="3128B7E2" w14:textId="069A5A0A" w:rsidR="00B4537D" w:rsidRPr="00355BFB" w:rsidRDefault="00146A35" w:rsidP="00B4537D">
            <w:pPr>
              <w:jc w:val="right"/>
            </w:pPr>
            <w:r w:rsidRPr="00355BFB">
              <w:t>(-) 97.69</w:t>
            </w:r>
          </w:p>
        </w:tc>
      </w:tr>
      <w:tr w:rsidR="00B4537D" w:rsidRPr="00355BFB" w14:paraId="550F57D6" w14:textId="77777777" w:rsidTr="007C7B6F">
        <w:trPr>
          <w:trHeight w:val="242"/>
        </w:trPr>
        <w:tc>
          <w:tcPr>
            <w:tcW w:w="805" w:type="dxa"/>
          </w:tcPr>
          <w:p w14:paraId="59B7E50E" w14:textId="6D4AA1B3" w:rsidR="00B4537D" w:rsidRPr="00355BFB" w:rsidRDefault="00B4537D" w:rsidP="00B4537D">
            <w:pPr>
              <w:pStyle w:val="Heading3"/>
              <w:spacing w:before="0" w:after="0"/>
              <w:rPr>
                <w:rFonts w:ascii="Times New Roman" w:hAnsi="Times New Roman" w:cs="Times New Roman"/>
                <w:bCs w:val="0"/>
                <w:sz w:val="24"/>
                <w:szCs w:val="24"/>
                <w:lang w:val="en-GB"/>
              </w:rPr>
            </w:pPr>
          </w:p>
        </w:tc>
        <w:tc>
          <w:tcPr>
            <w:tcW w:w="4043" w:type="dxa"/>
          </w:tcPr>
          <w:p w14:paraId="7EDB2904" w14:textId="04B3D34A" w:rsidR="00B4537D" w:rsidRPr="00355BFB" w:rsidRDefault="00B4537D" w:rsidP="00B4537D">
            <w:pPr>
              <w:rPr>
                <w:bCs/>
              </w:rPr>
            </w:pPr>
            <w:r w:rsidRPr="00355BFB">
              <w:rPr>
                <w:bCs/>
              </w:rPr>
              <w:t xml:space="preserve">Construction of bridge on Semarghat river at Banskot (Keshkal vikaskhand Baderajpur) in Kondagaon </w:t>
            </w:r>
          </w:p>
        </w:tc>
        <w:tc>
          <w:tcPr>
            <w:tcW w:w="1333" w:type="dxa"/>
            <w:gridSpan w:val="3"/>
            <w:vAlign w:val="bottom"/>
          </w:tcPr>
          <w:p w14:paraId="38C183FA" w14:textId="2DD0544C" w:rsidR="00B4537D" w:rsidRPr="00355BFB" w:rsidRDefault="00B4537D" w:rsidP="00B4537D">
            <w:pPr>
              <w:jc w:val="right"/>
              <w:rPr>
                <w:bCs/>
                <w:lang w:val="en-GB"/>
              </w:rPr>
            </w:pPr>
            <w:r w:rsidRPr="00355BFB">
              <w:rPr>
                <w:bCs/>
                <w:lang w:val="en-GB"/>
              </w:rPr>
              <w:t>57.55</w:t>
            </w:r>
          </w:p>
        </w:tc>
        <w:tc>
          <w:tcPr>
            <w:tcW w:w="1389" w:type="dxa"/>
            <w:gridSpan w:val="2"/>
            <w:vAlign w:val="bottom"/>
          </w:tcPr>
          <w:p w14:paraId="72F0DBAB" w14:textId="4B9D65C4" w:rsidR="00B4537D" w:rsidRPr="00355BFB" w:rsidRDefault="00B4537D" w:rsidP="00B4537D">
            <w:pPr>
              <w:jc w:val="right"/>
              <w:rPr>
                <w:bCs/>
                <w:lang w:val="en-GB"/>
              </w:rPr>
            </w:pPr>
            <w:r w:rsidRPr="00355BFB">
              <w:rPr>
                <w:bCs/>
                <w:lang w:val="en-GB"/>
              </w:rPr>
              <w:t>258.68</w:t>
            </w:r>
          </w:p>
        </w:tc>
        <w:tc>
          <w:tcPr>
            <w:tcW w:w="2016" w:type="dxa"/>
            <w:vAlign w:val="bottom"/>
          </w:tcPr>
          <w:p w14:paraId="1D2824C3" w14:textId="7443AC85" w:rsidR="00B4537D" w:rsidRPr="00355BFB" w:rsidRDefault="00B4537D" w:rsidP="00B4537D">
            <w:pPr>
              <w:jc w:val="right"/>
              <w:rPr>
                <w:bCs/>
                <w:lang w:val="en-GB"/>
              </w:rPr>
            </w:pPr>
            <w:r w:rsidRPr="00355BFB">
              <w:rPr>
                <w:bCs/>
                <w:lang w:val="en-GB"/>
              </w:rPr>
              <w:t>0.00</w:t>
            </w:r>
          </w:p>
        </w:tc>
        <w:tc>
          <w:tcPr>
            <w:tcW w:w="1340" w:type="dxa"/>
            <w:vAlign w:val="bottom"/>
          </w:tcPr>
          <w:p w14:paraId="28170736" w14:textId="772683D4" w:rsidR="00B4537D" w:rsidRPr="00355BFB" w:rsidRDefault="00B4537D" w:rsidP="00B4537D">
            <w:pPr>
              <w:jc w:val="right"/>
              <w:rPr>
                <w:bCs/>
                <w:lang w:val="en-GB"/>
              </w:rPr>
            </w:pPr>
            <w:r w:rsidRPr="00355BFB">
              <w:rPr>
                <w:bCs/>
                <w:lang w:val="en-GB"/>
              </w:rPr>
              <w:t>258.68</w:t>
            </w:r>
          </w:p>
        </w:tc>
        <w:tc>
          <w:tcPr>
            <w:tcW w:w="1514" w:type="dxa"/>
            <w:gridSpan w:val="3"/>
            <w:vAlign w:val="bottom"/>
          </w:tcPr>
          <w:p w14:paraId="167C6934" w14:textId="26163121" w:rsidR="00B4537D" w:rsidRPr="00355BFB" w:rsidRDefault="00B4537D" w:rsidP="00B4537D">
            <w:pPr>
              <w:jc w:val="right"/>
            </w:pPr>
            <w:r w:rsidRPr="00355BFB">
              <w:t>316.23</w:t>
            </w:r>
          </w:p>
        </w:tc>
        <w:tc>
          <w:tcPr>
            <w:tcW w:w="1510" w:type="dxa"/>
            <w:vAlign w:val="bottom"/>
          </w:tcPr>
          <w:p w14:paraId="3DDCA76A" w14:textId="673B9180" w:rsidR="00B4537D" w:rsidRPr="00355BFB" w:rsidRDefault="00146A35" w:rsidP="00B4537D">
            <w:pPr>
              <w:jc w:val="right"/>
            </w:pPr>
            <w:r w:rsidRPr="00355BFB">
              <w:t>(+) 349.49</w:t>
            </w:r>
          </w:p>
        </w:tc>
      </w:tr>
      <w:tr w:rsidR="00EB09A2" w:rsidRPr="00355BFB" w14:paraId="06D4B6C1" w14:textId="77777777" w:rsidTr="007C7B6F">
        <w:trPr>
          <w:trHeight w:val="242"/>
        </w:trPr>
        <w:tc>
          <w:tcPr>
            <w:tcW w:w="805" w:type="dxa"/>
          </w:tcPr>
          <w:p w14:paraId="36E011DD" w14:textId="77777777" w:rsidR="00EB09A2" w:rsidRPr="00355BFB" w:rsidRDefault="00EB09A2" w:rsidP="00EB09A2">
            <w:pPr>
              <w:pStyle w:val="Heading3"/>
              <w:spacing w:before="0" w:after="0"/>
              <w:rPr>
                <w:rFonts w:ascii="Times New Roman" w:hAnsi="Times New Roman" w:cs="Times New Roman"/>
                <w:bCs w:val="0"/>
                <w:sz w:val="24"/>
                <w:szCs w:val="24"/>
                <w:lang w:val="en-GB"/>
              </w:rPr>
            </w:pPr>
          </w:p>
        </w:tc>
        <w:tc>
          <w:tcPr>
            <w:tcW w:w="4043" w:type="dxa"/>
          </w:tcPr>
          <w:p w14:paraId="4D1A0F8B" w14:textId="77F3FD8A" w:rsidR="00EB09A2" w:rsidRPr="00355BFB" w:rsidRDefault="00EB09A2" w:rsidP="00EB09A2">
            <w:pPr>
              <w:rPr>
                <w:bCs/>
              </w:rPr>
            </w:pPr>
            <w:r w:rsidRPr="00355BFB">
              <w:t>Construction of Causeway on Borkanala at Badedonagar- Urdabeda- Konguda Road in Kondagaon District</w:t>
            </w:r>
          </w:p>
        </w:tc>
        <w:tc>
          <w:tcPr>
            <w:tcW w:w="1333" w:type="dxa"/>
            <w:gridSpan w:val="3"/>
            <w:vAlign w:val="bottom"/>
          </w:tcPr>
          <w:p w14:paraId="7BD3338A" w14:textId="66528BDE" w:rsidR="00EB09A2" w:rsidRPr="00355BFB" w:rsidRDefault="00EB09A2" w:rsidP="00EB09A2">
            <w:pPr>
              <w:jc w:val="right"/>
              <w:rPr>
                <w:bCs/>
                <w:lang w:val="en-GB"/>
              </w:rPr>
            </w:pPr>
            <w:r w:rsidRPr="00355BFB">
              <w:rPr>
                <w:bCs/>
                <w:lang w:val="en-GB"/>
              </w:rPr>
              <w:t>267.85</w:t>
            </w:r>
          </w:p>
        </w:tc>
        <w:tc>
          <w:tcPr>
            <w:tcW w:w="1389" w:type="dxa"/>
            <w:gridSpan w:val="2"/>
            <w:vAlign w:val="bottom"/>
          </w:tcPr>
          <w:p w14:paraId="706D327C" w14:textId="07CCC3DB" w:rsidR="00EB09A2" w:rsidRPr="00355BFB" w:rsidRDefault="00EB09A2" w:rsidP="00EB09A2">
            <w:pPr>
              <w:jc w:val="right"/>
              <w:rPr>
                <w:bCs/>
                <w:lang w:val="en-GB"/>
              </w:rPr>
            </w:pPr>
            <w:r w:rsidRPr="00355BFB">
              <w:rPr>
                <w:bCs/>
                <w:lang w:val="en-GB"/>
              </w:rPr>
              <w:t>121.42</w:t>
            </w:r>
          </w:p>
        </w:tc>
        <w:tc>
          <w:tcPr>
            <w:tcW w:w="2016" w:type="dxa"/>
            <w:vAlign w:val="bottom"/>
          </w:tcPr>
          <w:p w14:paraId="2836BAE8" w14:textId="558253DE" w:rsidR="00EB09A2" w:rsidRPr="00355BFB" w:rsidRDefault="00EB09A2" w:rsidP="00EB09A2">
            <w:pPr>
              <w:jc w:val="right"/>
              <w:rPr>
                <w:bCs/>
                <w:lang w:val="en-GB"/>
              </w:rPr>
            </w:pPr>
            <w:r w:rsidRPr="00355BFB">
              <w:rPr>
                <w:bCs/>
                <w:lang w:val="en-GB"/>
              </w:rPr>
              <w:t>0.00</w:t>
            </w:r>
          </w:p>
        </w:tc>
        <w:tc>
          <w:tcPr>
            <w:tcW w:w="1340" w:type="dxa"/>
            <w:vAlign w:val="bottom"/>
          </w:tcPr>
          <w:p w14:paraId="56AD137F" w14:textId="03D8450B" w:rsidR="00EB09A2" w:rsidRPr="00355BFB" w:rsidRDefault="00EB09A2" w:rsidP="00EB09A2">
            <w:pPr>
              <w:jc w:val="right"/>
              <w:rPr>
                <w:bCs/>
                <w:lang w:val="en-GB"/>
              </w:rPr>
            </w:pPr>
            <w:r w:rsidRPr="00355BFB">
              <w:rPr>
                <w:bCs/>
                <w:lang w:val="en-GB"/>
              </w:rPr>
              <w:t>121.42</w:t>
            </w:r>
          </w:p>
        </w:tc>
        <w:tc>
          <w:tcPr>
            <w:tcW w:w="1514" w:type="dxa"/>
            <w:gridSpan w:val="3"/>
            <w:vAlign w:val="bottom"/>
          </w:tcPr>
          <w:p w14:paraId="48D1D856" w14:textId="1ADD5EDC" w:rsidR="00EB09A2" w:rsidRPr="00355BFB" w:rsidRDefault="00EB09A2" w:rsidP="00EB09A2">
            <w:pPr>
              <w:jc w:val="right"/>
            </w:pPr>
            <w:r w:rsidRPr="00355BFB">
              <w:t>389.27</w:t>
            </w:r>
          </w:p>
        </w:tc>
        <w:tc>
          <w:tcPr>
            <w:tcW w:w="1510" w:type="dxa"/>
            <w:vAlign w:val="bottom"/>
          </w:tcPr>
          <w:p w14:paraId="356535FB" w14:textId="398CE9AD" w:rsidR="00EB09A2" w:rsidRPr="00355BFB" w:rsidRDefault="00EB09A2" w:rsidP="00EB09A2">
            <w:pPr>
              <w:jc w:val="right"/>
            </w:pPr>
            <w:r w:rsidRPr="00355BFB">
              <w:t>(-) 54.67</w:t>
            </w:r>
          </w:p>
        </w:tc>
      </w:tr>
    </w:tbl>
    <w:p w14:paraId="701AE142" w14:textId="77777777" w:rsidR="00F4292D" w:rsidRPr="00355BFB" w:rsidRDefault="00F4292D"/>
    <w:p w14:paraId="02386070" w14:textId="44EED880"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7D84D07"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43"/>
        <w:gridCol w:w="128"/>
        <w:gridCol w:w="1121"/>
        <w:gridCol w:w="84"/>
        <w:gridCol w:w="1329"/>
        <w:gridCol w:w="60"/>
        <w:gridCol w:w="2016"/>
        <w:gridCol w:w="1336"/>
        <w:gridCol w:w="95"/>
        <w:gridCol w:w="1358"/>
        <w:gridCol w:w="61"/>
        <w:gridCol w:w="1514"/>
      </w:tblGrid>
      <w:tr w:rsidR="00412AAE" w:rsidRPr="00355BFB" w14:paraId="4A2A5B3E" w14:textId="77777777" w:rsidTr="007C7B6F">
        <w:tc>
          <w:tcPr>
            <w:tcW w:w="4976" w:type="dxa"/>
            <w:gridSpan w:val="3"/>
            <w:vMerge w:val="restart"/>
            <w:vAlign w:val="center"/>
          </w:tcPr>
          <w:p w14:paraId="500FE30E" w14:textId="77777777" w:rsidR="007C7B6F" w:rsidRPr="00355BFB" w:rsidRDefault="007C7B6F" w:rsidP="008A4585">
            <w:pPr>
              <w:jc w:val="center"/>
              <w:rPr>
                <w:b/>
              </w:rPr>
            </w:pPr>
            <w:r w:rsidRPr="00355BFB">
              <w:rPr>
                <w:b/>
              </w:rPr>
              <w:t>Nature of Expenditure</w:t>
            </w:r>
          </w:p>
          <w:p w14:paraId="0C8674F1" w14:textId="77777777" w:rsidR="007C7B6F" w:rsidRPr="00355BFB" w:rsidRDefault="007C7B6F" w:rsidP="008A4585">
            <w:pPr>
              <w:pStyle w:val="Header"/>
              <w:ind w:right="-274"/>
              <w:jc w:val="center"/>
              <w:rPr>
                <w:b/>
                <w:sz w:val="24"/>
                <w:szCs w:val="24"/>
              </w:rPr>
            </w:pPr>
          </w:p>
        </w:tc>
        <w:tc>
          <w:tcPr>
            <w:tcW w:w="1121" w:type="dxa"/>
            <w:vMerge w:val="restart"/>
          </w:tcPr>
          <w:p w14:paraId="1D4107C3"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62D37EE2"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66B78309" w14:textId="75618FAB"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0" w:type="dxa"/>
            <w:gridSpan w:val="6"/>
          </w:tcPr>
          <w:p w14:paraId="292ACF6E" w14:textId="38C339CE"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6A647CA9" w14:textId="77777777" w:rsidR="007C7B6F" w:rsidRPr="00355BFB" w:rsidRDefault="007C7B6F" w:rsidP="008A4585">
            <w:pPr>
              <w:ind w:right="-134" w:hanging="18"/>
              <w:rPr>
                <w:b/>
              </w:rPr>
            </w:pPr>
            <w:r w:rsidRPr="00355BFB">
              <w:rPr>
                <w:b/>
              </w:rPr>
              <w:t>Expendi-</w:t>
            </w:r>
          </w:p>
          <w:p w14:paraId="2C0F4719" w14:textId="77777777" w:rsidR="007C7B6F" w:rsidRPr="00355BFB" w:rsidRDefault="007C7B6F" w:rsidP="008A4585">
            <w:pPr>
              <w:ind w:right="-134" w:hanging="18"/>
              <w:rPr>
                <w:b/>
              </w:rPr>
            </w:pPr>
            <w:r w:rsidRPr="00355BFB">
              <w:rPr>
                <w:b/>
              </w:rPr>
              <w:t>ture to the end of</w:t>
            </w:r>
          </w:p>
          <w:p w14:paraId="61274C8B" w14:textId="315EEFE4" w:rsidR="007C7B6F" w:rsidRPr="00355BFB" w:rsidRDefault="00B07282" w:rsidP="008A4585">
            <w:pPr>
              <w:ind w:right="-134"/>
              <w:rPr>
                <w:b/>
              </w:rPr>
            </w:pPr>
            <w:r w:rsidRPr="00355BFB">
              <w:rPr>
                <w:b/>
              </w:rPr>
              <w:t>2023-24</w:t>
            </w:r>
          </w:p>
        </w:tc>
        <w:tc>
          <w:tcPr>
            <w:tcW w:w="1575" w:type="dxa"/>
            <w:gridSpan w:val="2"/>
            <w:vMerge w:val="restart"/>
          </w:tcPr>
          <w:p w14:paraId="3BB04EC2" w14:textId="77777777" w:rsidR="007C7B6F" w:rsidRPr="00355BFB" w:rsidRDefault="007C7B6F" w:rsidP="008A4585">
            <w:pPr>
              <w:ind w:right="-108"/>
              <w:rPr>
                <w:b/>
              </w:rPr>
            </w:pPr>
            <w:r w:rsidRPr="00355BFB">
              <w:rPr>
                <w:b/>
              </w:rPr>
              <w:t>Increase (+)/ Decrease (-)</w:t>
            </w:r>
          </w:p>
          <w:p w14:paraId="75CA2F48"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6884CFF2" w14:textId="1ECD03F2"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0BB11181" w14:textId="77777777" w:rsidTr="007C7B6F">
        <w:tc>
          <w:tcPr>
            <w:tcW w:w="4976" w:type="dxa"/>
            <w:gridSpan w:val="3"/>
            <w:vMerge/>
          </w:tcPr>
          <w:p w14:paraId="55FB3BAE" w14:textId="77777777" w:rsidR="007C7B6F" w:rsidRPr="00355BFB" w:rsidRDefault="007C7B6F" w:rsidP="008A4585">
            <w:pPr>
              <w:pStyle w:val="Header"/>
              <w:ind w:right="-274"/>
              <w:jc w:val="right"/>
              <w:rPr>
                <w:b/>
                <w:sz w:val="24"/>
                <w:szCs w:val="24"/>
              </w:rPr>
            </w:pPr>
          </w:p>
        </w:tc>
        <w:tc>
          <w:tcPr>
            <w:tcW w:w="1121" w:type="dxa"/>
            <w:vMerge/>
          </w:tcPr>
          <w:p w14:paraId="222D5A1B" w14:textId="77777777" w:rsidR="007C7B6F" w:rsidRPr="00355BFB" w:rsidRDefault="007C7B6F" w:rsidP="008A4585">
            <w:pPr>
              <w:pStyle w:val="Header"/>
              <w:ind w:right="-274"/>
              <w:jc w:val="right"/>
              <w:rPr>
                <w:b/>
                <w:sz w:val="24"/>
                <w:szCs w:val="24"/>
              </w:rPr>
            </w:pPr>
          </w:p>
        </w:tc>
        <w:tc>
          <w:tcPr>
            <w:tcW w:w="1413" w:type="dxa"/>
            <w:gridSpan w:val="2"/>
            <w:vAlign w:val="center"/>
          </w:tcPr>
          <w:p w14:paraId="40E673C2" w14:textId="77777777" w:rsidR="007C7B6F" w:rsidRPr="00355BFB" w:rsidRDefault="007C7B6F" w:rsidP="008A4585">
            <w:pPr>
              <w:ind w:right="-108"/>
              <w:rPr>
                <w:b/>
              </w:rPr>
            </w:pPr>
            <w:r w:rsidRPr="00355BFB">
              <w:rPr>
                <w:b/>
              </w:rPr>
              <w:t>State Fund Expenditure</w:t>
            </w:r>
          </w:p>
        </w:tc>
        <w:tc>
          <w:tcPr>
            <w:tcW w:w="2076" w:type="dxa"/>
            <w:gridSpan w:val="2"/>
          </w:tcPr>
          <w:p w14:paraId="63F3AAEC" w14:textId="77777777" w:rsidR="007C7B6F" w:rsidRPr="00355BFB" w:rsidRDefault="007C7B6F" w:rsidP="008A4585">
            <w:pPr>
              <w:ind w:right="-103"/>
              <w:rPr>
                <w:b/>
              </w:rPr>
            </w:pPr>
            <w:r w:rsidRPr="00355BFB">
              <w:rPr>
                <w:b/>
              </w:rPr>
              <w:t>Central Assistance (including Centrally Sponsored Scheme / Central Sector)</w:t>
            </w:r>
          </w:p>
        </w:tc>
        <w:tc>
          <w:tcPr>
            <w:tcW w:w="1431" w:type="dxa"/>
            <w:gridSpan w:val="2"/>
            <w:vAlign w:val="center"/>
          </w:tcPr>
          <w:p w14:paraId="15F10A96" w14:textId="77777777" w:rsidR="007C7B6F" w:rsidRPr="00355BFB" w:rsidRDefault="007C7B6F" w:rsidP="008A4585">
            <w:pPr>
              <w:jc w:val="center"/>
              <w:rPr>
                <w:b/>
              </w:rPr>
            </w:pPr>
            <w:r w:rsidRPr="00355BFB">
              <w:rPr>
                <w:b/>
              </w:rPr>
              <w:t>Total</w:t>
            </w:r>
          </w:p>
        </w:tc>
        <w:tc>
          <w:tcPr>
            <w:tcW w:w="1358" w:type="dxa"/>
            <w:vMerge/>
          </w:tcPr>
          <w:p w14:paraId="5B2FD0B7" w14:textId="77777777" w:rsidR="007C7B6F" w:rsidRPr="00355BFB" w:rsidRDefault="007C7B6F" w:rsidP="008A4585">
            <w:pPr>
              <w:ind w:right="-134"/>
              <w:rPr>
                <w:b/>
              </w:rPr>
            </w:pPr>
          </w:p>
        </w:tc>
        <w:tc>
          <w:tcPr>
            <w:tcW w:w="1575" w:type="dxa"/>
            <w:gridSpan w:val="2"/>
            <w:vMerge/>
          </w:tcPr>
          <w:p w14:paraId="5466ED79" w14:textId="77777777" w:rsidR="007C7B6F" w:rsidRPr="00355BFB" w:rsidRDefault="007C7B6F" w:rsidP="008A4585">
            <w:pPr>
              <w:ind w:right="-108" w:firstLine="5"/>
              <w:rPr>
                <w:b/>
              </w:rPr>
            </w:pPr>
          </w:p>
        </w:tc>
      </w:tr>
      <w:tr w:rsidR="00412AAE" w:rsidRPr="00355BFB" w14:paraId="0BE83AAB" w14:textId="77777777" w:rsidTr="008A4585">
        <w:tc>
          <w:tcPr>
            <w:tcW w:w="805" w:type="dxa"/>
          </w:tcPr>
          <w:p w14:paraId="22F92D79"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2"/>
          </w:tcPr>
          <w:p w14:paraId="4C5249DB" w14:textId="77777777" w:rsidR="007C7B6F" w:rsidRPr="00355BFB" w:rsidRDefault="007C7B6F" w:rsidP="008A4585">
            <w:pPr>
              <w:rPr>
                <w:b/>
                <w:bCs/>
              </w:rPr>
            </w:pPr>
            <w:r w:rsidRPr="00355BFB">
              <w:rPr>
                <w:b/>
                <w:lang w:val="en-GB"/>
              </w:rPr>
              <w:t>CAPITAL ACCOUNT OF ECONOMIC SERVICES- contd.</w:t>
            </w:r>
          </w:p>
        </w:tc>
      </w:tr>
      <w:tr w:rsidR="00412AAE" w:rsidRPr="00355BFB" w14:paraId="676EC95F" w14:textId="77777777" w:rsidTr="008A4585">
        <w:trPr>
          <w:trHeight w:val="242"/>
        </w:trPr>
        <w:tc>
          <w:tcPr>
            <w:tcW w:w="805" w:type="dxa"/>
            <w:vAlign w:val="center"/>
          </w:tcPr>
          <w:p w14:paraId="671F5902"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2"/>
          </w:tcPr>
          <w:p w14:paraId="38A685FB" w14:textId="77777777" w:rsidR="007C7B6F" w:rsidRPr="00355BFB" w:rsidRDefault="007C7B6F" w:rsidP="008A4585">
            <w:pPr>
              <w:rPr>
                <w:b/>
                <w:lang w:val="en-GB"/>
              </w:rPr>
            </w:pPr>
            <w:r w:rsidRPr="00355BFB">
              <w:rPr>
                <w:b/>
                <w:lang w:val="en-GB"/>
              </w:rPr>
              <w:t>Capital Account of Transport- contd.</w:t>
            </w:r>
          </w:p>
        </w:tc>
      </w:tr>
      <w:tr w:rsidR="00412AAE" w:rsidRPr="00355BFB" w14:paraId="47EB775E" w14:textId="77777777" w:rsidTr="008A4585">
        <w:trPr>
          <w:trHeight w:val="242"/>
        </w:trPr>
        <w:tc>
          <w:tcPr>
            <w:tcW w:w="805" w:type="dxa"/>
          </w:tcPr>
          <w:p w14:paraId="20301D87"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2"/>
          </w:tcPr>
          <w:p w14:paraId="70E9799D" w14:textId="372AC6E6"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7F49C764" w14:textId="77777777" w:rsidTr="008A4585">
        <w:trPr>
          <w:trHeight w:val="242"/>
        </w:trPr>
        <w:tc>
          <w:tcPr>
            <w:tcW w:w="805" w:type="dxa"/>
            <w:vAlign w:val="center"/>
          </w:tcPr>
          <w:p w14:paraId="2F4F2A64" w14:textId="77777777" w:rsidR="007C7B6F" w:rsidRPr="00355BFB" w:rsidRDefault="007C7B6F"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2"/>
          </w:tcPr>
          <w:p w14:paraId="0B19FE9F" w14:textId="77777777" w:rsidR="007C7B6F" w:rsidRPr="00355BFB" w:rsidRDefault="007C7B6F" w:rsidP="008A4585">
            <w:r w:rsidRPr="00355BFB">
              <w:rPr>
                <w:b/>
                <w:bCs/>
                <w:i/>
              </w:rPr>
              <w:t>State Highways-contd.</w:t>
            </w:r>
          </w:p>
        </w:tc>
      </w:tr>
      <w:tr w:rsidR="00412AAE" w:rsidRPr="00355BFB" w14:paraId="7EFC75F9" w14:textId="77777777" w:rsidTr="007C7B6F">
        <w:trPr>
          <w:trHeight w:val="242"/>
        </w:trPr>
        <w:tc>
          <w:tcPr>
            <w:tcW w:w="805" w:type="dxa"/>
            <w:vAlign w:val="center"/>
          </w:tcPr>
          <w:p w14:paraId="4C7338EB" w14:textId="77777777" w:rsidR="00F4292D" w:rsidRPr="00355BFB" w:rsidRDefault="00F4292D" w:rsidP="00F4292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5" w:type="dxa"/>
            <w:gridSpan w:val="12"/>
          </w:tcPr>
          <w:p w14:paraId="7B5B774B" w14:textId="77777777" w:rsidR="00F4292D" w:rsidRPr="00355BFB" w:rsidRDefault="00F4292D" w:rsidP="00F4292D">
            <w:pPr>
              <w:rPr>
                <w:b/>
                <w:bCs/>
              </w:rPr>
            </w:pPr>
            <w:r w:rsidRPr="00355BFB">
              <w:rPr>
                <w:b/>
                <w:bCs/>
                <w:lang w:val="en-GB"/>
              </w:rPr>
              <w:t>Tribal Sub-plan</w:t>
            </w:r>
            <w:r w:rsidR="007C7B6F" w:rsidRPr="00355BFB">
              <w:rPr>
                <w:b/>
                <w:bCs/>
                <w:lang w:val="en-GB"/>
              </w:rPr>
              <w:t>-contd.</w:t>
            </w:r>
          </w:p>
        </w:tc>
      </w:tr>
      <w:tr w:rsidR="00C822B7" w:rsidRPr="00355BFB" w14:paraId="55D256BE" w14:textId="77777777" w:rsidTr="007C7B6F">
        <w:trPr>
          <w:trHeight w:val="242"/>
        </w:trPr>
        <w:tc>
          <w:tcPr>
            <w:tcW w:w="805" w:type="dxa"/>
          </w:tcPr>
          <w:p w14:paraId="04B49962" w14:textId="77777777" w:rsidR="00C822B7" w:rsidRPr="00355BFB" w:rsidRDefault="00C822B7" w:rsidP="00C822B7">
            <w:pPr>
              <w:pStyle w:val="Heading3"/>
              <w:spacing w:before="0" w:after="0"/>
              <w:rPr>
                <w:rFonts w:ascii="Times New Roman" w:hAnsi="Times New Roman" w:cs="Times New Roman"/>
                <w:bCs w:val="0"/>
                <w:sz w:val="24"/>
                <w:szCs w:val="24"/>
                <w:lang w:val="en-GB"/>
              </w:rPr>
            </w:pPr>
          </w:p>
        </w:tc>
        <w:tc>
          <w:tcPr>
            <w:tcW w:w="4043" w:type="dxa"/>
          </w:tcPr>
          <w:p w14:paraId="1F6D0604" w14:textId="560A3FAA" w:rsidR="00C822B7" w:rsidRPr="00355BFB" w:rsidRDefault="00C822B7" w:rsidP="00C822B7">
            <w:pPr>
              <w:pStyle w:val="Heading3"/>
              <w:spacing w:before="0" w:after="0"/>
              <w:ind w:right="-93"/>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Bilaspur- Katghora- Ambikapur Marg</w:t>
            </w:r>
          </w:p>
        </w:tc>
        <w:tc>
          <w:tcPr>
            <w:tcW w:w="1333" w:type="dxa"/>
            <w:gridSpan w:val="3"/>
            <w:vAlign w:val="bottom"/>
          </w:tcPr>
          <w:p w14:paraId="348C90E2" w14:textId="54B8A090" w:rsidR="00C822B7" w:rsidRPr="00355BFB" w:rsidRDefault="00C822B7" w:rsidP="00C822B7">
            <w:pPr>
              <w:jc w:val="right"/>
              <w:rPr>
                <w:bCs/>
                <w:lang w:val="en-GB"/>
              </w:rPr>
            </w:pPr>
            <w:r w:rsidRPr="00355BFB">
              <w:rPr>
                <w:bCs/>
                <w:lang w:val="en-GB"/>
              </w:rPr>
              <w:t>0.00</w:t>
            </w:r>
          </w:p>
        </w:tc>
        <w:tc>
          <w:tcPr>
            <w:tcW w:w="1389" w:type="dxa"/>
            <w:gridSpan w:val="2"/>
            <w:vAlign w:val="bottom"/>
          </w:tcPr>
          <w:p w14:paraId="0F9F083E" w14:textId="4D3F14E1" w:rsidR="00C822B7" w:rsidRPr="00355BFB" w:rsidRDefault="00B4537D" w:rsidP="00C822B7">
            <w:pPr>
              <w:jc w:val="right"/>
              <w:rPr>
                <w:bCs/>
                <w:lang w:val="en-GB"/>
              </w:rPr>
            </w:pPr>
            <w:r w:rsidRPr="00355BFB">
              <w:rPr>
                <w:bCs/>
                <w:lang w:val="en-GB"/>
              </w:rPr>
              <w:t>0.00</w:t>
            </w:r>
          </w:p>
        </w:tc>
        <w:tc>
          <w:tcPr>
            <w:tcW w:w="2016" w:type="dxa"/>
            <w:vAlign w:val="bottom"/>
          </w:tcPr>
          <w:p w14:paraId="630BF9B4" w14:textId="147416E3" w:rsidR="00C822B7" w:rsidRPr="00355BFB" w:rsidRDefault="00B4537D" w:rsidP="00C822B7">
            <w:pPr>
              <w:jc w:val="right"/>
              <w:rPr>
                <w:bCs/>
                <w:lang w:val="en-GB"/>
              </w:rPr>
            </w:pPr>
            <w:r w:rsidRPr="00355BFB">
              <w:rPr>
                <w:bCs/>
                <w:lang w:val="en-GB"/>
              </w:rPr>
              <w:t>0.00</w:t>
            </w:r>
          </w:p>
        </w:tc>
        <w:tc>
          <w:tcPr>
            <w:tcW w:w="1336" w:type="dxa"/>
            <w:vAlign w:val="bottom"/>
          </w:tcPr>
          <w:p w14:paraId="5D775DA8" w14:textId="520B57C7" w:rsidR="00C822B7" w:rsidRPr="00355BFB" w:rsidRDefault="00B4537D" w:rsidP="00C822B7">
            <w:pPr>
              <w:jc w:val="right"/>
              <w:rPr>
                <w:bCs/>
                <w:lang w:val="en-GB"/>
              </w:rPr>
            </w:pPr>
            <w:r w:rsidRPr="00355BFB">
              <w:rPr>
                <w:bCs/>
                <w:lang w:val="en-GB"/>
              </w:rPr>
              <w:t>0.00</w:t>
            </w:r>
          </w:p>
        </w:tc>
        <w:tc>
          <w:tcPr>
            <w:tcW w:w="1514" w:type="dxa"/>
            <w:gridSpan w:val="3"/>
            <w:vAlign w:val="bottom"/>
          </w:tcPr>
          <w:p w14:paraId="4750EC1E" w14:textId="01C694C3" w:rsidR="00C822B7" w:rsidRPr="00355BFB" w:rsidRDefault="00C822B7" w:rsidP="00C822B7">
            <w:pPr>
              <w:jc w:val="right"/>
            </w:pPr>
            <w:r w:rsidRPr="00355BFB">
              <w:t>30,714.92</w:t>
            </w:r>
          </w:p>
        </w:tc>
        <w:tc>
          <w:tcPr>
            <w:tcW w:w="1514" w:type="dxa"/>
            <w:vAlign w:val="bottom"/>
          </w:tcPr>
          <w:p w14:paraId="067F1EEE" w14:textId="3EB9B9CB" w:rsidR="00C822B7" w:rsidRPr="00355BFB" w:rsidRDefault="00B4537D" w:rsidP="00C822B7">
            <w:pPr>
              <w:jc w:val="right"/>
              <w:rPr>
                <w:bCs/>
                <w:lang w:val="en-GB"/>
              </w:rPr>
            </w:pPr>
            <w:r w:rsidRPr="00355BFB">
              <w:rPr>
                <w:bCs/>
                <w:lang w:val="en-GB"/>
              </w:rPr>
              <w:t>0.00</w:t>
            </w:r>
          </w:p>
        </w:tc>
      </w:tr>
      <w:tr w:rsidR="00B4537D" w:rsidRPr="00355BFB" w14:paraId="118E89A9" w14:textId="77777777" w:rsidTr="007C7B6F">
        <w:trPr>
          <w:trHeight w:val="242"/>
        </w:trPr>
        <w:tc>
          <w:tcPr>
            <w:tcW w:w="805" w:type="dxa"/>
          </w:tcPr>
          <w:p w14:paraId="3646C9DE" w14:textId="77777777" w:rsidR="00B4537D" w:rsidRPr="00355BFB" w:rsidRDefault="00B4537D" w:rsidP="00B4537D">
            <w:pPr>
              <w:pStyle w:val="Heading3"/>
              <w:spacing w:before="0" w:after="0"/>
              <w:rPr>
                <w:rFonts w:ascii="Times New Roman" w:hAnsi="Times New Roman" w:cs="Times New Roman"/>
                <w:bCs w:val="0"/>
                <w:sz w:val="24"/>
                <w:szCs w:val="24"/>
                <w:lang w:val="en-GB"/>
              </w:rPr>
            </w:pPr>
          </w:p>
        </w:tc>
        <w:tc>
          <w:tcPr>
            <w:tcW w:w="4043" w:type="dxa"/>
          </w:tcPr>
          <w:p w14:paraId="54BB1F97" w14:textId="3762B9AE" w:rsidR="00B4537D" w:rsidRPr="00355BFB" w:rsidRDefault="00B4537D" w:rsidP="00B4537D">
            <w:pPr>
              <w:pStyle w:val="Heading3"/>
              <w:spacing w:before="0" w:after="0"/>
              <w:ind w:right="-93"/>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Ambikapur – Dhanbad – Varanasi Road</w:t>
            </w:r>
          </w:p>
        </w:tc>
        <w:tc>
          <w:tcPr>
            <w:tcW w:w="1333" w:type="dxa"/>
            <w:gridSpan w:val="3"/>
            <w:vAlign w:val="bottom"/>
          </w:tcPr>
          <w:p w14:paraId="29B7CACF" w14:textId="49F49665" w:rsidR="00B4537D" w:rsidRPr="00355BFB" w:rsidRDefault="00B4537D" w:rsidP="00B4537D">
            <w:pPr>
              <w:jc w:val="right"/>
              <w:rPr>
                <w:bCs/>
                <w:lang w:val="en-GB"/>
              </w:rPr>
            </w:pPr>
            <w:r w:rsidRPr="00355BFB">
              <w:rPr>
                <w:bCs/>
                <w:lang w:val="en-GB"/>
              </w:rPr>
              <w:t>0.00</w:t>
            </w:r>
          </w:p>
        </w:tc>
        <w:tc>
          <w:tcPr>
            <w:tcW w:w="1389" w:type="dxa"/>
            <w:gridSpan w:val="2"/>
            <w:vAlign w:val="bottom"/>
          </w:tcPr>
          <w:p w14:paraId="0AEC30B5" w14:textId="7D176C47" w:rsidR="00B4537D" w:rsidRPr="00355BFB" w:rsidRDefault="00B4537D" w:rsidP="00B4537D">
            <w:pPr>
              <w:jc w:val="right"/>
              <w:rPr>
                <w:bCs/>
                <w:lang w:val="en-GB"/>
              </w:rPr>
            </w:pPr>
            <w:r w:rsidRPr="00355BFB">
              <w:rPr>
                <w:bCs/>
                <w:lang w:val="en-GB"/>
              </w:rPr>
              <w:t>0.00</w:t>
            </w:r>
          </w:p>
        </w:tc>
        <w:tc>
          <w:tcPr>
            <w:tcW w:w="2016" w:type="dxa"/>
            <w:vAlign w:val="bottom"/>
          </w:tcPr>
          <w:p w14:paraId="22154A80" w14:textId="06A1CFE4" w:rsidR="00B4537D" w:rsidRPr="00355BFB" w:rsidRDefault="00B4537D" w:rsidP="00B4537D">
            <w:pPr>
              <w:jc w:val="right"/>
              <w:rPr>
                <w:bCs/>
                <w:lang w:val="en-GB"/>
              </w:rPr>
            </w:pPr>
            <w:r w:rsidRPr="00355BFB">
              <w:rPr>
                <w:bCs/>
                <w:lang w:val="en-GB"/>
              </w:rPr>
              <w:t>0.00</w:t>
            </w:r>
          </w:p>
        </w:tc>
        <w:tc>
          <w:tcPr>
            <w:tcW w:w="1336" w:type="dxa"/>
            <w:vAlign w:val="bottom"/>
          </w:tcPr>
          <w:p w14:paraId="25D7D390" w14:textId="08B1071E" w:rsidR="00B4537D" w:rsidRPr="00355BFB" w:rsidRDefault="00B4537D" w:rsidP="00B4537D">
            <w:pPr>
              <w:jc w:val="right"/>
              <w:rPr>
                <w:bCs/>
                <w:lang w:val="en-GB"/>
              </w:rPr>
            </w:pPr>
            <w:r w:rsidRPr="00355BFB">
              <w:rPr>
                <w:bCs/>
                <w:lang w:val="en-GB"/>
              </w:rPr>
              <w:t>0.00</w:t>
            </w:r>
          </w:p>
        </w:tc>
        <w:tc>
          <w:tcPr>
            <w:tcW w:w="1514" w:type="dxa"/>
            <w:gridSpan w:val="3"/>
            <w:vAlign w:val="bottom"/>
          </w:tcPr>
          <w:p w14:paraId="63DC0497" w14:textId="77777777" w:rsidR="00B4537D" w:rsidRPr="00355BFB" w:rsidRDefault="00B4537D" w:rsidP="00B4537D">
            <w:pPr>
              <w:jc w:val="right"/>
            </w:pPr>
            <w:r w:rsidRPr="00355BFB">
              <w:t>1,018.50</w:t>
            </w:r>
          </w:p>
        </w:tc>
        <w:tc>
          <w:tcPr>
            <w:tcW w:w="1514" w:type="dxa"/>
            <w:vAlign w:val="bottom"/>
          </w:tcPr>
          <w:p w14:paraId="0AA9076D" w14:textId="35FB3243" w:rsidR="00B4537D" w:rsidRPr="00355BFB" w:rsidRDefault="00B4537D" w:rsidP="00B4537D">
            <w:pPr>
              <w:jc w:val="right"/>
            </w:pPr>
            <w:r w:rsidRPr="00355BFB">
              <w:t>0.00</w:t>
            </w:r>
          </w:p>
        </w:tc>
      </w:tr>
      <w:tr w:rsidR="00B4537D" w:rsidRPr="00355BFB" w14:paraId="72F09785" w14:textId="77777777" w:rsidTr="007C7B6F">
        <w:trPr>
          <w:trHeight w:val="242"/>
        </w:trPr>
        <w:tc>
          <w:tcPr>
            <w:tcW w:w="805" w:type="dxa"/>
          </w:tcPr>
          <w:p w14:paraId="2443E08D" w14:textId="77777777" w:rsidR="00B4537D" w:rsidRPr="00355BFB" w:rsidRDefault="00B4537D" w:rsidP="00B4537D">
            <w:pPr>
              <w:pStyle w:val="Heading3"/>
              <w:spacing w:before="0" w:after="0"/>
              <w:rPr>
                <w:rFonts w:ascii="Times New Roman" w:hAnsi="Times New Roman" w:cs="Times New Roman"/>
                <w:bCs w:val="0"/>
                <w:sz w:val="24"/>
                <w:szCs w:val="24"/>
                <w:lang w:val="en-GB"/>
              </w:rPr>
            </w:pPr>
          </w:p>
        </w:tc>
        <w:tc>
          <w:tcPr>
            <w:tcW w:w="4043" w:type="dxa"/>
          </w:tcPr>
          <w:p w14:paraId="5B0A57FD" w14:textId="77777777" w:rsidR="00B4537D" w:rsidRPr="00355BFB" w:rsidRDefault="00B4537D" w:rsidP="00B4537D">
            <w:pPr>
              <w:pStyle w:val="Heading3"/>
              <w:spacing w:before="0" w:after="0"/>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 xml:space="preserve">Corridors to join four sides of the State </w:t>
            </w:r>
          </w:p>
        </w:tc>
        <w:tc>
          <w:tcPr>
            <w:tcW w:w="1333" w:type="dxa"/>
            <w:gridSpan w:val="3"/>
            <w:vAlign w:val="bottom"/>
          </w:tcPr>
          <w:p w14:paraId="36DE6BCA" w14:textId="473A719D" w:rsidR="00B4537D" w:rsidRPr="00355BFB" w:rsidRDefault="00B4537D" w:rsidP="00B4537D">
            <w:pPr>
              <w:jc w:val="right"/>
              <w:rPr>
                <w:bCs/>
                <w:lang w:val="en-GB"/>
              </w:rPr>
            </w:pPr>
            <w:r w:rsidRPr="00355BFB">
              <w:rPr>
                <w:bCs/>
                <w:lang w:val="en-GB"/>
              </w:rPr>
              <w:t>0.00</w:t>
            </w:r>
          </w:p>
        </w:tc>
        <w:tc>
          <w:tcPr>
            <w:tcW w:w="1389" w:type="dxa"/>
            <w:gridSpan w:val="2"/>
            <w:vAlign w:val="bottom"/>
          </w:tcPr>
          <w:p w14:paraId="0DD9E6EC" w14:textId="0A6AC09A" w:rsidR="00B4537D" w:rsidRPr="00355BFB" w:rsidRDefault="00B4537D" w:rsidP="00B4537D">
            <w:pPr>
              <w:jc w:val="right"/>
              <w:rPr>
                <w:bCs/>
                <w:lang w:val="en-GB"/>
              </w:rPr>
            </w:pPr>
            <w:r w:rsidRPr="00355BFB">
              <w:rPr>
                <w:bCs/>
                <w:lang w:val="en-GB"/>
              </w:rPr>
              <w:t>0.00</w:t>
            </w:r>
          </w:p>
        </w:tc>
        <w:tc>
          <w:tcPr>
            <w:tcW w:w="2016" w:type="dxa"/>
            <w:vAlign w:val="bottom"/>
          </w:tcPr>
          <w:p w14:paraId="7B7CAA99" w14:textId="3C6B77FD" w:rsidR="00B4537D" w:rsidRPr="00355BFB" w:rsidRDefault="00B4537D" w:rsidP="00B4537D">
            <w:pPr>
              <w:jc w:val="right"/>
              <w:rPr>
                <w:bCs/>
                <w:lang w:val="en-GB"/>
              </w:rPr>
            </w:pPr>
            <w:r w:rsidRPr="00355BFB">
              <w:rPr>
                <w:bCs/>
                <w:lang w:val="en-GB"/>
              </w:rPr>
              <w:t>0.00</w:t>
            </w:r>
          </w:p>
        </w:tc>
        <w:tc>
          <w:tcPr>
            <w:tcW w:w="1336" w:type="dxa"/>
            <w:vAlign w:val="bottom"/>
          </w:tcPr>
          <w:p w14:paraId="78A998A1" w14:textId="01E6E68D" w:rsidR="00B4537D" w:rsidRPr="00355BFB" w:rsidRDefault="00B4537D" w:rsidP="00B4537D">
            <w:pPr>
              <w:jc w:val="right"/>
              <w:rPr>
                <w:bCs/>
                <w:lang w:val="en-GB"/>
              </w:rPr>
            </w:pPr>
            <w:r w:rsidRPr="00355BFB">
              <w:rPr>
                <w:bCs/>
                <w:lang w:val="en-GB"/>
              </w:rPr>
              <w:t>0.00</w:t>
            </w:r>
          </w:p>
        </w:tc>
        <w:tc>
          <w:tcPr>
            <w:tcW w:w="1514" w:type="dxa"/>
            <w:gridSpan w:val="3"/>
            <w:vAlign w:val="bottom"/>
          </w:tcPr>
          <w:p w14:paraId="1D514BCE" w14:textId="77777777" w:rsidR="00B4537D" w:rsidRPr="00355BFB" w:rsidRDefault="00B4537D" w:rsidP="00B4537D">
            <w:pPr>
              <w:jc w:val="right"/>
            </w:pPr>
            <w:r w:rsidRPr="00355BFB">
              <w:t>1,378.84</w:t>
            </w:r>
          </w:p>
        </w:tc>
        <w:tc>
          <w:tcPr>
            <w:tcW w:w="1514" w:type="dxa"/>
            <w:vAlign w:val="bottom"/>
          </w:tcPr>
          <w:p w14:paraId="52D5E64A" w14:textId="22091AE1" w:rsidR="00B4537D" w:rsidRPr="00355BFB" w:rsidRDefault="00B4537D" w:rsidP="00B4537D">
            <w:pPr>
              <w:jc w:val="right"/>
            </w:pPr>
            <w:r w:rsidRPr="00355BFB">
              <w:t>0.00</w:t>
            </w:r>
          </w:p>
        </w:tc>
      </w:tr>
      <w:tr w:rsidR="00B4537D" w:rsidRPr="00355BFB" w14:paraId="6EBE1B4A" w14:textId="77777777" w:rsidTr="007C7B6F">
        <w:trPr>
          <w:trHeight w:val="242"/>
        </w:trPr>
        <w:tc>
          <w:tcPr>
            <w:tcW w:w="805" w:type="dxa"/>
          </w:tcPr>
          <w:p w14:paraId="12F1C613" w14:textId="77777777" w:rsidR="00B4537D" w:rsidRPr="00355BFB" w:rsidRDefault="00B4537D" w:rsidP="00B4537D">
            <w:pPr>
              <w:pStyle w:val="Heading3"/>
              <w:spacing w:before="0" w:afterLines="20" w:after="48"/>
              <w:rPr>
                <w:rFonts w:ascii="Times New Roman" w:hAnsi="Times New Roman" w:cs="Times New Roman"/>
                <w:bCs w:val="0"/>
                <w:sz w:val="24"/>
                <w:szCs w:val="24"/>
                <w:lang w:val="en-GB"/>
              </w:rPr>
            </w:pPr>
          </w:p>
        </w:tc>
        <w:tc>
          <w:tcPr>
            <w:tcW w:w="4043" w:type="dxa"/>
          </w:tcPr>
          <w:p w14:paraId="60488B03" w14:textId="6926C994" w:rsidR="00B4537D" w:rsidRPr="00355BFB" w:rsidRDefault="00B4537D" w:rsidP="00B4537D">
            <w:pPr>
              <w:pStyle w:val="Heading3"/>
              <w:spacing w:before="0" w:afterLines="20" w:after="48"/>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Baikunthpur-Sonhat-Ramgarh Road</w:t>
            </w:r>
          </w:p>
        </w:tc>
        <w:tc>
          <w:tcPr>
            <w:tcW w:w="1333" w:type="dxa"/>
            <w:gridSpan w:val="3"/>
            <w:vAlign w:val="bottom"/>
          </w:tcPr>
          <w:p w14:paraId="5A09D033" w14:textId="28257478" w:rsidR="00B4537D" w:rsidRPr="00355BFB" w:rsidRDefault="00B4537D" w:rsidP="00B4537D">
            <w:pPr>
              <w:jc w:val="right"/>
              <w:rPr>
                <w:bCs/>
                <w:lang w:val="en-GB"/>
              </w:rPr>
            </w:pPr>
            <w:r w:rsidRPr="00355BFB">
              <w:rPr>
                <w:bCs/>
                <w:lang w:val="en-GB"/>
              </w:rPr>
              <w:t>0.00</w:t>
            </w:r>
          </w:p>
        </w:tc>
        <w:tc>
          <w:tcPr>
            <w:tcW w:w="1389" w:type="dxa"/>
            <w:gridSpan w:val="2"/>
            <w:vAlign w:val="bottom"/>
          </w:tcPr>
          <w:p w14:paraId="458513C3" w14:textId="12276732" w:rsidR="00B4537D" w:rsidRPr="00355BFB" w:rsidRDefault="00B4537D" w:rsidP="00B4537D">
            <w:pPr>
              <w:jc w:val="right"/>
              <w:rPr>
                <w:bCs/>
                <w:lang w:val="en-GB"/>
              </w:rPr>
            </w:pPr>
            <w:r w:rsidRPr="00355BFB">
              <w:rPr>
                <w:bCs/>
                <w:lang w:val="en-GB"/>
              </w:rPr>
              <w:t>0.00</w:t>
            </w:r>
          </w:p>
        </w:tc>
        <w:tc>
          <w:tcPr>
            <w:tcW w:w="2016" w:type="dxa"/>
            <w:vAlign w:val="bottom"/>
          </w:tcPr>
          <w:p w14:paraId="1D53F483" w14:textId="0CAEB6F2" w:rsidR="00B4537D" w:rsidRPr="00355BFB" w:rsidRDefault="00B4537D" w:rsidP="00B4537D">
            <w:pPr>
              <w:jc w:val="right"/>
              <w:rPr>
                <w:bCs/>
                <w:lang w:val="en-GB"/>
              </w:rPr>
            </w:pPr>
            <w:r w:rsidRPr="00355BFB">
              <w:rPr>
                <w:bCs/>
                <w:lang w:val="en-GB"/>
              </w:rPr>
              <w:t>0.00</w:t>
            </w:r>
          </w:p>
        </w:tc>
        <w:tc>
          <w:tcPr>
            <w:tcW w:w="1336" w:type="dxa"/>
            <w:vAlign w:val="bottom"/>
          </w:tcPr>
          <w:p w14:paraId="38D802CF" w14:textId="25AD1ADD" w:rsidR="00B4537D" w:rsidRPr="00355BFB" w:rsidRDefault="00B4537D" w:rsidP="00B4537D">
            <w:pPr>
              <w:jc w:val="right"/>
              <w:rPr>
                <w:bCs/>
                <w:lang w:val="en-GB"/>
              </w:rPr>
            </w:pPr>
            <w:r w:rsidRPr="00355BFB">
              <w:rPr>
                <w:bCs/>
                <w:lang w:val="en-GB"/>
              </w:rPr>
              <w:t>0.00</w:t>
            </w:r>
          </w:p>
        </w:tc>
        <w:tc>
          <w:tcPr>
            <w:tcW w:w="1514" w:type="dxa"/>
            <w:gridSpan w:val="3"/>
            <w:vAlign w:val="bottom"/>
          </w:tcPr>
          <w:p w14:paraId="51F08209" w14:textId="77777777" w:rsidR="00B4537D" w:rsidRPr="00355BFB" w:rsidRDefault="00B4537D" w:rsidP="00B4537D">
            <w:pPr>
              <w:jc w:val="right"/>
            </w:pPr>
            <w:r w:rsidRPr="00355BFB">
              <w:t>2,803.45</w:t>
            </w:r>
          </w:p>
        </w:tc>
        <w:tc>
          <w:tcPr>
            <w:tcW w:w="1514" w:type="dxa"/>
            <w:vAlign w:val="bottom"/>
          </w:tcPr>
          <w:p w14:paraId="12B96E03" w14:textId="0C28E146" w:rsidR="00B4537D" w:rsidRPr="00355BFB" w:rsidRDefault="00B4537D" w:rsidP="00B4537D">
            <w:pPr>
              <w:jc w:val="right"/>
            </w:pPr>
            <w:r w:rsidRPr="00355BFB">
              <w:t>0.00</w:t>
            </w:r>
          </w:p>
        </w:tc>
      </w:tr>
      <w:tr w:rsidR="00C822B7" w:rsidRPr="00355BFB" w14:paraId="7039829C" w14:textId="77777777" w:rsidTr="007C7B6F">
        <w:trPr>
          <w:trHeight w:val="242"/>
        </w:trPr>
        <w:tc>
          <w:tcPr>
            <w:tcW w:w="805" w:type="dxa"/>
          </w:tcPr>
          <w:p w14:paraId="0E29DA8D" w14:textId="77777777" w:rsidR="00C822B7" w:rsidRPr="00355BFB" w:rsidRDefault="00C822B7" w:rsidP="00C822B7">
            <w:pPr>
              <w:pStyle w:val="Heading3"/>
              <w:spacing w:before="0" w:afterLines="20" w:after="48"/>
              <w:rPr>
                <w:rFonts w:ascii="Times New Roman" w:hAnsi="Times New Roman" w:cs="Times New Roman"/>
                <w:bCs w:val="0"/>
                <w:sz w:val="24"/>
                <w:szCs w:val="24"/>
                <w:lang w:val="en-GB"/>
              </w:rPr>
            </w:pPr>
          </w:p>
        </w:tc>
        <w:tc>
          <w:tcPr>
            <w:tcW w:w="4043" w:type="dxa"/>
          </w:tcPr>
          <w:p w14:paraId="76B1FFA7" w14:textId="2C897B32" w:rsidR="00C822B7" w:rsidRPr="00355BFB" w:rsidRDefault="00C822B7" w:rsidP="00C822B7">
            <w:pPr>
              <w:pStyle w:val="Heading3"/>
              <w:spacing w:before="0" w:after="0"/>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 xml:space="preserve">State Highways </w:t>
            </w:r>
          </w:p>
        </w:tc>
        <w:tc>
          <w:tcPr>
            <w:tcW w:w="1333" w:type="dxa"/>
            <w:gridSpan w:val="3"/>
            <w:vAlign w:val="bottom"/>
          </w:tcPr>
          <w:p w14:paraId="25A99EDC" w14:textId="3FF1F0AB" w:rsidR="00C822B7" w:rsidRPr="00355BFB" w:rsidRDefault="00C822B7" w:rsidP="00C822B7">
            <w:pPr>
              <w:jc w:val="right"/>
            </w:pPr>
            <w:r w:rsidRPr="00355BFB">
              <w:t>2,966.37</w:t>
            </w:r>
          </w:p>
        </w:tc>
        <w:tc>
          <w:tcPr>
            <w:tcW w:w="1389" w:type="dxa"/>
            <w:gridSpan w:val="2"/>
            <w:vAlign w:val="bottom"/>
          </w:tcPr>
          <w:p w14:paraId="774014B1" w14:textId="53B530D4" w:rsidR="00C822B7" w:rsidRPr="00355BFB" w:rsidRDefault="00AA4136" w:rsidP="00C822B7">
            <w:pPr>
              <w:jc w:val="right"/>
            </w:pPr>
            <w:r w:rsidRPr="00355BFB">
              <w:t>619.32</w:t>
            </w:r>
          </w:p>
        </w:tc>
        <w:tc>
          <w:tcPr>
            <w:tcW w:w="2016" w:type="dxa"/>
            <w:vAlign w:val="bottom"/>
          </w:tcPr>
          <w:p w14:paraId="7066C209" w14:textId="1D5AE5C4" w:rsidR="00C822B7" w:rsidRPr="00355BFB" w:rsidRDefault="007001D5" w:rsidP="00C822B7">
            <w:pPr>
              <w:spacing w:afterLines="20" w:after="48"/>
              <w:jc w:val="right"/>
              <w:rPr>
                <w:bCs/>
                <w:lang w:val="en-GB"/>
              </w:rPr>
            </w:pPr>
            <w:r w:rsidRPr="00355BFB">
              <w:rPr>
                <w:bCs/>
                <w:lang w:val="en-GB"/>
              </w:rPr>
              <w:t>0.00</w:t>
            </w:r>
          </w:p>
        </w:tc>
        <w:tc>
          <w:tcPr>
            <w:tcW w:w="1336" w:type="dxa"/>
            <w:vAlign w:val="bottom"/>
          </w:tcPr>
          <w:p w14:paraId="312EB74D" w14:textId="23CE91F1" w:rsidR="00C822B7" w:rsidRPr="00355BFB" w:rsidRDefault="00AA4136" w:rsidP="00C822B7">
            <w:pPr>
              <w:jc w:val="right"/>
            </w:pPr>
            <w:r w:rsidRPr="00355BFB">
              <w:t>619.32</w:t>
            </w:r>
          </w:p>
        </w:tc>
        <w:tc>
          <w:tcPr>
            <w:tcW w:w="1514" w:type="dxa"/>
            <w:gridSpan w:val="3"/>
            <w:vAlign w:val="bottom"/>
          </w:tcPr>
          <w:p w14:paraId="683ACB54" w14:textId="661B56AC" w:rsidR="00C822B7" w:rsidRPr="00355BFB" w:rsidRDefault="00AA4136" w:rsidP="00C822B7">
            <w:pPr>
              <w:jc w:val="right"/>
              <w:rPr>
                <w:lang w:val="en-IN" w:eastAsia="en-IN" w:bidi="hi-IN"/>
              </w:rPr>
            </w:pPr>
            <w:r w:rsidRPr="00355BFB">
              <w:t>27,268.89</w:t>
            </w:r>
            <w:r w:rsidR="009A2E59" w:rsidRPr="00355BFB">
              <w:rPr>
                <w:rStyle w:val="FootnoteReference"/>
              </w:rPr>
              <w:footnoteReference w:id="84"/>
            </w:r>
          </w:p>
        </w:tc>
        <w:tc>
          <w:tcPr>
            <w:tcW w:w="1514" w:type="dxa"/>
            <w:vAlign w:val="bottom"/>
          </w:tcPr>
          <w:p w14:paraId="329744DC" w14:textId="10036207" w:rsidR="00C822B7" w:rsidRPr="00355BFB" w:rsidRDefault="00F81ADD" w:rsidP="00C822B7">
            <w:pPr>
              <w:jc w:val="right"/>
            </w:pPr>
            <w:r w:rsidRPr="00355BFB">
              <w:t>(-) 49.81</w:t>
            </w:r>
          </w:p>
        </w:tc>
      </w:tr>
      <w:tr w:rsidR="007001D5" w:rsidRPr="00355BFB" w14:paraId="54BE5E86" w14:textId="77777777" w:rsidTr="007C7B6F">
        <w:trPr>
          <w:trHeight w:val="242"/>
        </w:trPr>
        <w:tc>
          <w:tcPr>
            <w:tcW w:w="805" w:type="dxa"/>
          </w:tcPr>
          <w:p w14:paraId="4C2461AC" w14:textId="77777777" w:rsidR="007001D5" w:rsidRPr="00355BFB" w:rsidRDefault="007001D5" w:rsidP="00C822B7">
            <w:pPr>
              <w:pStyle w:val="Heading3"/>
              <w:spacing w:before="0" w:afterLines="20" w:after="48"/>
              <w:rPr>
                <w:rFonts w:ascii="Times New Roman" w:hAnsi="Times New Roman" w:cs="Times New Roman"/>
                <w:bCs w:val="0"/>
                <w:sz w:val="24"/>
                <w:szCs w:val="24"/>
                <w:lang w:val="en-GB"/>
              </w:rPr>
            </w:pPr>
          </w:p>
        </w:tc>
        <w:tc>
          <w:tcPr>
            <w:tcW w:w="4043" w:type="dxa"/>
          </w:tcPr>
          <w:p w14:paraId="2AC3E0EC" w14:textId="69F78B2C" w:rsidR="007001D5" w:rsidRPr="00355BFB" w:rsidRDefault="007001D5" w:rsidP="007001D5">
            <w:pPr>
              <w:pStyle w:val="Heading3"/>
              <w:spacing w:before="0" w:after="0"/>
              <w:ind w:right="-105"/>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Construction of Bypass Road in Kondagaon</w:t>
            </w:r>
          </w:p>
        </w:tc>
        <w:tc>
          <w:tcPr>
            <w:tcW w:w="1333" w:type="dxa"/>
            <w:gridSpan w:val="3"/>
            <w:vAlign w:val="bottom"/>
          </w:tcPr>
          <w:p w14:paraId="3798849E" w14:textId="50E7A9F2" w:rsidR="007001D5" w:rsidRPr="00355BFB" w:rsidRDefault="007001D5" w:rsidP="00C822B7">
            <w:pPr>
              <w:jc w:val="right"/>
            </w:pPr>
            <w:r w:rsidRPr="00355BFB">
              <w:t>0.00</w:t>
            </w:r>
          </w:p>
        </w:tc>
        <w:tc>
          <w:tcPr>
            <w:tcW w:w="1389" w:type="dxa"/>
            <w:gridSpan w:val="2"/>
            <w:vAlign w:val="bottom"/>
          </w:tcPr>
          <w:p w14:paraId="712474CA" w14:textId="2600DD62" w:rsidR="007001D5" w:rsidRPr="00355BFB" w:rsidRDefault="007001D5" w:rsidP="00C822B7">
            <w:pPr>
              <w:jc w:val="right"/>
            </w:pPr>
            <w:r w:rsidRPr="00355BFB">
              <w:t>1,128.42</w:t>
            </w:r>
          </w:p>
        </w:tc>
        <w:tc>
          <w:tcPr>
            <w:tcW w:w="2016" w:type="dxa"/>
            <w:vAlign w:val="bottom"/>
          </w:tcPr>
          <w:p w14:paraId="1EA16FF5" w14:textId="732430BE" w:rsidR="007001D5" w:rsidRPr="00355BFB" w:rsidRDefault="007001D5" w:rsidP="00C822B7">
            <w:pPr>
              <w:spacing w:afterLines="20" w:after="48"/>
              <w:jc w:val="right"/>
              <w:rPr>
                <w:bCs/>
                <w:lang w:val="en-GB"/>
              </w:rPr>
            </w:pPr>
            <w:r w:rsidRPr="00355BFB">
              <w:rPr>
                <w:bCs/>
                <w:lang w:val="en-GB"/>
              </w:rPr>
              <w:t>0.00</w:t>
            </w:r>
          </w:p>
        </w:tc>
        <w:tc>
          <w:tcPr>
            <w:tcW w:w="1336" w:type="dxa"/>
            <w:vAlign w:val="bottom"/>
          </w:tcPr>
          <w:p w14:paraId="3250C62C" w14:textId="4DEDF550" w:rsidR="007001D5" w:rsidRPr="00355BFB" w:rsidRDefault="007001D5" w:rsidP="00C822B7">
            <w:pPr>
              <w:jc w:val="right"/>
            </w:pPr>
            <w:r w:rsidRPr="00355BFB">
              <w:t>1,128.42</w:t>
            </w:r>
          </w:p>
        </w:tc>
        <w:tc>
          <w:tcPr>
            <w:tcW w:w="1514" w:type="dxa"/>
            <w:gridSpan w:val="3"/>
            <w:vAlign w:val="bottom"/>
          </w:tcPr>
          <w:p w14:paraId="5FCF5A5A" w14:textId="58F7D560" w:rsidR="007001D5" w:rsidRPr="00355BFB" w:rsidRDefault="007001D5" w:rsidP="00C822B7">
            <w:pPr>
              <w:jc w:val="right"/>
            </w:pPr>
            <w:r w:rsidRPr="00355BFB">
              <w:t>1,734.43</w:t>
            </w:r>
            <w:r w:rsidR="009A2E59" w:rsidRPr="00355BFB">
              <w:rPr>
                <w:rStyle w:val="FootnoteReference"/>
              </w:rPr>
              <w:footnoteReference w:id="85"/>
            </w:r>
          </w:p>
        </w:tc>
        <w:tc>
          <w:tcPr>
            <w:tcW w:w="1514" w:type="dxa"/>
            <w:vAlign w:val="bottom"/>
          </w:tcPr>
          <w:p w14:paraId="30CA1CC4" w14:textId="2C9DC0EE" w:rsidR="007001D5" w:rsidRPr="00355BFB" w:rsidRDefault="007001D5" w:rsidP="00C822B7">
            <w:pPr>
              <w:jc w:val="right"/>
            </w:pPr>
            <w:r w:rsidRPr="00355BFB">
              <w:t>(+) 100.00</w:t>
            </w:r>
          </w:p>
        </w:tc>
      </w:tr>
      <w:tr w:rsidR="007001D5" w:rsidRPr="00355BFB" w14:paraId="22FE05B7" w14:textId="77777777" w:rsidTr="007C7B6F">
        <w:trPr>
          <w:trHeight w:val="242"/>
        </w:trPr>
        <w:tc>
          <w:tcPr>
            <w:tcW w:w="805" w:type="dxa"/>
          </w:tcPr>
          <w:p w14:paraId="147E70E8" w14:textId="77777777" w:rsidR="007001D5" w:rsidRPr="00355BFB" w:rsidRDefault="007001D5" w:rsidP="00C822B7">
            <w:pPr>
              <w:pStyle w:val="Heading3"/>
              <w:spacing w:before="0" w:afterLines="20" w:after="48"/>
              <w:rPr>
                <w:rFonts w:ascii="Times New Roman" w:hAnsi="Times New Roman" w:cs="Times New Roman"/>
                <w:bCs w:val="0"/>
                <w:sz w:val="24"/>
                <w:szCs w:val="24"/>
                <w:lang w:val="en-GB"/>
              </w:rPr>
            </w:pPr>
          </w:p>
        </w:tc>
        <w:tc>
          <w:tcPr>
            <w:tcW w:w="4043" w:type="dxa"/>
          </w:tcPr>
          <w:p w14:paraId="01FDAFEB" w14:textId="77777777" w:rsidR="00EB09A2" w:rsidRDefault="007001D5" w:rsidP="00EB09A2">
            <w:pPr>
              <w:pStyle w:val="Heading3"/>
              <w:spacing w:before="0" w:after="0"/>
              <w:ind w:right="-209"/>
              <w:rPr>
                <w:rFonts w:ascii="Times New Roman" w:hAnsi="Times New Roman" w:cs="Times New Roman"/>
                <w:b w:val="0"/>
                <w:sz w:val="23"/>
                <w:szCs w:val="23"/>
                <w:lang w:val="en-GB"/>
              </w:rPr>
            </w:pPr>
            <w:r w:rsidRPr="00EB09A2">
              <w:rPr>
                <w:rFonts w:ascii="Times New Roman" w:hAnsi="Times New Roman" w:cs="Times New Roman"/>
                <w:b w:val="0"/>
                <w:sz w:val="23"/>
                <w:szCs w:val="23"/>
                <w:lang w:val="en-GB"/>
              </w:rPr>
              <w:t xml:space="preserve">Construction of Kamalpur to Chapeta </w:t>
            </w:r>
          </w:p>
          <w:p w14:paraId="51BE41AE" w14:textId="2ABBCEEA" w:rsidR="007001D5" w:rsidRPr="00EB09A2" w:rsidRDefault="007001D5" w:rsidP="00EB09A2">
            <w:pPr>
              <w:pStyle w:val="Heading3"/>
              <w:spacing w:before="0" w:after="0"/>
              <w:ind w:right="-209"/>
              <w:rPr>
                <w:rFonts w:ascii="Times New Roman" w:hAnsi="Times New Roman" w:cs="Times New Roman"/>
                <w:b w:val="0"/>
                <w:sz w:val="23"/>
                <w:szCs w:val="23"/>
                <w:lang w:val="en-GB"/>
              </w:rPr>
            </w:pPr>
            <w:r w:rsidRPr="00EB09A2">
              <w:rPr>
                <w:rFonts w:ascii="Times New Roman" w:hAnsi="Times New Roman" w:cs="Times New Roman"/>
                <w:b w:val="0"/>
                <w:sz w:val="23"/>
                <w:szCs w:val="23"/>
                <w:lang w:val="en-GB"/>
              </w:rPr>
              <w:t>Road in Balrampur-Ramanujganj – 9.31 km</w:t>
            </w:r>
          </w:p>
        </w:tc>
        <w:tc>
          <w:tcPr>
            <w:tcW w:w="1333" w:type="dxa"/>
            <w:gridSpan w:val="3"/>
            <w:vAlign w:val="bottom"/>
          </w:tcPr>
          <w:p w14:paraId="0AEAA268" w14:textId="119BFC9A" w:rsidR="007001D5" w:rsidRPr="00355BFB" w:rsidRDefault="007001D5" w:rsidP="00C822B7">
            <w:pPr>
              <w:jc w:val="right"/>
            </w:pPr>
            <w:r w:rsidRPr="00355BFB">
              <w:t>0.00</w:t>
            </w:r>
          </w:p>
        </w:tc>
        <w:tc>
          <w:tcPr>
            <w:tcW w:w="1389" w:type="dxa"/>
            <w:gridSpan w:val="2"/>
            <w:vAlign w:val="bottom"/>
          </w:tcPr>
          <w:p w14:paraId="66651C5D" w14:textId="43B3E4D6" w:rsidR="007001D5" w:rsidRPr="00355BFB" w:rsidRDefault="007001D5" w:rsidP="00C822B7">
            <w:pPr>
              <w:jc w:val="right"/>
            </w:pPr>
            <w:r w:rsidRPr="00355BFB">
              <w:t>675.00</w:t>
            </w:r>
          </w:p>
        </w:tc>
        <w:tc>
          <w:tcPr>
            <w:tcW w:w="2016" w:type="dxa"/>
            <w:vAlign w:val="bottom"/>
          </w:tcPr>
          <w:p w14:paraId="4FFDF88C" w14:textId="2E0C6800" w:rsidR="007001D5" w:rsidRPr="00355BFB" w:rsidRDefault="007001D5" w:rsidP="00C822B7">
            <w:pPr>
              <w:spacing w:afterLines="20" w:after="48"/>
              <w:jc w:val="right"/>
              <w:rPr>
                <w:bCs/>
                <w:lang w:val="en-GB"/>
              </w:rPr>
            </w:pPr>
            <w:r w:rsidRPr="00355BFB">
              <w:rPr>
                <w:bCs/>
                <w:lang w:val="en-GB"/>
              </w:rPr>
              <w:t>0.00</w:t>
            </w:r>
          </w:p>
        </w:tc>
        <w:tc>
          <w:tcPr>
            <w:tcW w:w="1336" w:type="dxa"/>
            <w:vAlign w:val="bottom"/>
          </w:tcPr>
          <w:p w14:paraId="5D34E7C0" w14:textId="7CC2E7A4" w:rsidR="007001D5" w:rsidRPr="00355BFB" w:rsidRDefault="007001D5" w:rsidP="00C822B7">
            <w:pPr>
              <w:jc w:val="right"/>
            </w:pPr>
            <w:r w:rsidRPr="00355BFB">
              <w:t>675.00</w:t>
            </w:r>
          </w:p>
        </w:tc>
        <w:tc>
          <w:tcPr>
            <w:tcW w:w="1514" w:type="dxa"/>
            <w:gridSpan w:val="3"/>
            <w:vAlign w:val="bottom"/>
          </w:tcPr>
          <w:p w14:paraId="51ABA93C" w14:textId="1D48064D" w:rsidR="007001D5" w:rsidRPr="00355BFB" w:rsidRDefault="007001D5" w:rsidP="00C822B7">
            <w:pPr>
              <w:jc w:val="right"/>
            </w:pPr>
            <w:r w:rsidRPr="00355BFB">
              <w:t>675.00</w:t>
            </w:r>
          </w:p>
        </w:tc>
        <w:tc>
          <w:tcPr>
            <w:tcW w:w="1514" w:type="dxa"/>
            <w:vAlign w:val="bottom"/>
          </w:tcPr>
          <w:p w14:paraId="41883FA2" w14:textId="1052C0A7" w:rsidR="007001D5" w:rsidRPr="00355BFB" w:rsidRDefault="007001D5" w:rsidP="00C822B7">
            <w:pPr>
              <w:jc w:val="right"/>
            </w:pPr>
            <w:r w:rsidRPr="00355BFB">
              <w:t>(+) 100.00</w:t>
            </w:r>
          </w:p>
        </w:tc>
      </w:tr>
      <w:tr w:rsidR="007001D5" w:rsidRPr="00355BFB" w14:paraId="3F3ACD6E" w14:textId="77777777" w:rsidTr="007C7B6F">
        <w:trPr>
          <w:trHeight w:val="242"/>
        </w:trPr>
        <w:tc>
          <w:tcPr>
            <w:tcW w:w="805" w:type="dxa"/>
          </w:tcPr>
          <w:p w14:paraId="35F528A5" w14:textId="77777777" w:rsidR="007001D5" w:rsidRPr="00355BFB" w:rsidRDefault="007001D5" w:rsidP="00C822B7">
            <w:pPr>
              <w:pStyle w:val="Heading3"/>
              <w:spacing w:before="0" w:afterLines="20" w:after="48"/>
              <w:rPr>
                <w:rFonts w:ascii="Times New Roman" w:hAnsi="Times New Roman" w:cs="Times New Roman"/>
                <w:bCs w:val="0"/>
                <w:sz w:val="24"/>
                <w:szCs w:val="24"/>
                <w:lang w:val="en-GB"/>
              </w:rPr>
            </w:pPr>
          </w:p>
        </w:tc>
        <w:tc>
          <w:tcPr>
            <w:tcW w:w="4043" w:type="dxa"/>
          </w:tcPr>
          <w:p w14:paraId="192523F3" w14:textId="4C2382AA" w:rsidR="007001D5" w:rsidRPr="00355BFB" w:rsidRDefault="007001D5" w:rsidP="007001D5">
            <w:pPr>
              <w:pStyle w:val="Heading3"/>
              <w:spacing w:before="0" w:after="0"/>
              <w:ind w:right="-105"/>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Construction of Balrampur-Chando-Samri-Road in Balrampur-Ramanujganj - 6 km</w:t>
            </w:r>
          </w:p>
        </w:tc>
        <w:tc>
          <w:tcPr>
            <w:tcW w:w="1333" w:type="dxa"/>
            <w:gridSpan w:val="3"/>
            <w:vAlign w:val="bottom"/>
          </w:tcPr>
          <w:p w14:paraId="40E0EB3B" w14:textId="4C13A321" w:rsidR="007001D5" w:rsidRPr="00355BFB" w:rsidRDefault="007001D5" w:rsidP="00C822B7">
            <w:pPr>
              <w:jc w:val="right"/>
            </w:pPr>
            <w:r w:rsidRPr="00355BFB">
              <w:t>0.00</w:t>
            </w:r>
          </w:p>
        </w:tc>
        <w:tc>
          <w:tcPr>
            <w:tcW w:w="1389" w:type="dxa"/>
            <w:gridSpan w:val="2"/>
            <w:vAlign w:val="bottom"/>
          </w:tcPr>
          <w:p w14:paraId="0FAD1AFE" w14:textId="3EF13326" w:rsidR="007001D5" w:rsidRPr="00355BFB" w:rsidRDefault="00E522E8" w:rsidP="00C822B7">
            <w:pPr>
              <w:jc w:val="right"/>
            </w:pPr>
            <w:r w:rsidRPr="00355BFB">
              <w:t>4.80</w:t>
            </w:r>
          </w:p>
        </w:tc>
        <w:tc>
          <w:tcPr>
            <w:tcW w:w="2016" w:type="dxa"/>
            <w:vAlign w:val="bottom"/>
          </w:tcPr>
          <w:p w14:paraId="7EF12C9B" w14:textId="48B52881" w:rsidR="007001D5" w:rsidRPr="00355BFB" w:rsidRDefault="00E522E8" w:rsidP="00C822B7">
            <w:pPr>
              <w:spacing w:afterLines="20" w:after="48"/>
              <w:jc w:val="right"/>
              <w:rPr>
                <w:bCs/>
                <w:lang w:val="en-GB"/>
              </w:rPr>
            </w:pPr>
            <w:r w:rsidRPr="00355BFB">
              <w:rPr>
                <w:bCs/>
                <w:lang w:val="en-GB"/>
              </w:rPr>
              <w:t>0.00</w:t>
            </w:r>
          </w:p>
        </w:tc>
        <w:tc>
          <w:tcPr>
            <w:tcW w:w="1336" w:type="dxa"/>
            <w:vAlign w:val="bottom"/>
          </w:tcPr>
          <w:p w14:paraId="05492834" w14:textId="64FBD307" w:rsidR="007001D5" w:rsidRPr="00355BFB" w:rsidRDefault="00E522E8" w:rsidP="00C822B7">
            <w:pPr>
              <w:jc w:val="right"/>
            </w:pPr>
            <w:r w:rsidRPr="00355BFB">
              <w:t>4.80</w:t>
            </w:r>
          </w:p>
        </w:tc>
        <w:tc>
          <w:tcPr>
            <w:tcW w:w="1514" w:type="dxa"/>
            <w:gridSpan w:val="3"/>
            <w:vAlign w:val="bottom"/>
          </w:tcPr>
          <w:p w14:paraId="629809F6" w14:textId="20F26BC1" w:rsidR="007001D5" w:rsidRPr="00355BFB" w:rsidRDefault="00E522E8" w:rsidP="00C822B7">
            <w:pPr>
              <w:jc w:val="right"/>
            </w:pPr>
            <w:r w:rsidRPr="00355BFB">
              <w:t>4.80</w:t>
            </w:r>
          </w:p>
        </w:tc>
        <w:tc>
          <w:tcPr>
            <w:tcW w:w="1514" w:type="dxa"/>
            <w:vAlign w:val="bottom"/>
          </w:tcPr>
          <w:p w14:paraId="7DC30F9C" w14:textId="2A9E4C64" w:rsidR="007001D5" w:rsidRPr="00355BFB" w:rsidRDefault="007001D5" w:rsidP="00C822B7">
            <w:pPr>
              <w:jc w:val="right"/>
            </w:pPr>
            <w:r w:rsidRPr="00355BFB">
              <w:t>(+) 100.00</w:t>
            </w:r>
          </w:p>
        </w:tc>
      </w:tr>
      <w:tr w:rsidR="00B4537D" w:rsidRPr="00355BFB" w14:paraId="4CFE66BC" w14:textId="77777777" w:rsidTr="007C7B6F">
        <w:trPr>
          <w:trHeight w:val="242"/>
        </w:trPr>
        <w:tc>
          <w:tcPr>
            <w:tcW w:w="805" w:type="dxa"/>
          </w:tcPr>
          <w:p w14:paraId="6954A0F1" w14:textId="77777777" w:rsidR="00B4537D" w:rsidRPr="00355BFB" w:rsidRDefault="00B4537D" w:rsidP="00B4537D">
            <w:pPr>
              <w:pStyle w:val="Heading3"/>
              <w:spacing w:before="0" w:afterLines="20" w:after="48"/>
              <w:rPr>
                <w:rFonts w:ascii="Times New Roman" w:hAnsi="Times New Roman" w:cs="Times New Roman"/>
                <w:bCs w:val="0"/>
                <w:sz w:val="24"/>
                <w:szCs w:val="24"/>
                <w:lang w:val="en-GB"/>
              </w:rPr>
            </w:pPr>
          </w:p>
        </w:tc>
        <w:tc>
          <w:tcPr>
            <w:tcW w:w="4043" w:type="dxa"/>
          </w:tcPr>
          <w:p w14:paraId="6EAF2A92" w14:textId="3551944E" w:rsidR="00B4537D" w:rsidRPr="00355BFB" w:rsidRDefault="00B4537D" w:rsidP="00B4537D">
            <w:pPr>
              <w:pStyle w:val="Heading3"/>
              <w:spacing w:before="0" w:after="0"/>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 xml:space="preserve">Bridge on Sondur River on Saraibadar-Jadjada –Gariyaband Road </w:t>
            </w:r>
          </w:p>
        </w:tc>
        <w:tc>
          <w:tcPr>
            <w:tcW w:w="1333" w:type="dxa"/>
            <w:gridSpan w:val="3"/>
            <w:vAlign w:val="bottom"/>
          </w:tcPr>
          <w:p w14:paraId="510107E4" w14:textId="3FAA9821" w:rsidR="00B4537D" w:rsidRPr="00355BFB" w:rsidRDefault="00B4537D" w:rsidP="00B4537D">
            <w:pPr>
              <w:jc w:val="right"/>
              <w:rPr>
                <w:bCs/>
                <w:lang w:val="en-GB"/>
              </w:rPr>
            </w:pPr>
            <w:r w:rsidRPr="00355BFB">
              <w:rPr>
                <w:bCs/>
                <w:lang w:val="en-GB"/>
              </w:rPr>
              <w:t>0.00</w:t>
            </w:r>
          </w:p>
        </w:tc>
        <w:tc>
          <w:tcPr>
            <w:tcW w:w="1389" w:type="dxa"/>
            <w:gridSpan w:val="2"/>
            <w:vAlign w:val="bottom"/>
          </w:tcPr>
          <w:p w14:paraId="2F98A28D" w14:textId="49FC1A89" w:rsidR="00B4537D" w:rsidRPr="00355BFB" w:rsidRDefault="00B4537D" w:rsidP="00B4537D">
            <w:pPr>
              <w:jc w:val="right"/>
              <w:rPr>
                <w:bCs/>
                <w:lang w:val="en-GB"/>
              </w:rPr>
            </w:pPr>
            <w:r w:rsidRPr="00355BFB">
              <w:rPr>
                <w:bCs/>
                <w:lang w:val="en-GB"/>
              </w:rPr>
              <w:t>0.00</w:t>
            </w:r>
          </w:p>
        </w:tc>
        <w:tc>
          <w:tcPr>
            <w:tcW w:w="2016" w:type="dxa"/>
            <w:vAlign w:val="bottom"/>
          </w:tcPr>
          <w:p w14:paraId="0DA0C435" w14:textId="6792CAB1" w:rsidR="00B4537D" w:rsidRPr="00355BFB" w:rsidRDefault="00B4537D" w:rsidP="00B4537D">
            <w:pPr>
              <w:jc w:val="right"/>
              <w:rPr>
                <w:bCs/>
                <w:lang w:val="en-GB"/>
              </w:rPr>
            </w:pPr>
            <w:r w:rsidRPr="00355BFB">
              <w:rPr>
                <w:bCs/>
                <w:lang w:val="en-GB"/>
              </w:rPr>
              <w:t>0.00</w:t>
            </w:r>
          </w:p>
        </w:tc>
        <w:tc>
          <w:tcPr>
            <w:tcW w:w="1336" w:type="dxa"/>
            <w:vAlign w:val="bottom"/>
          </w:tcPr>
          <w:p w14:paraId="6B93D595" w14:textId="0576C8BD" w:rsidR="00B4537D" w:rsidRPr="00355BFB" w:rsidRDefault="00B4537D" w:rsidP="00B4537D">
            <w:pPr>
              <w:jc w:val="right"/>
              <w:rPr>
                <w:bCs/>
                <w:lang w:val="en-GB"/>
              </w:rPr>
            </w:pPr>
            <w:r w:rsidRPr="00355BFB">
              <w:rPr>
                <w:bCs/>
                <w:lang w:val="en-GB"/>
              </w:rPr>
              <w:t>0.00</w:t>
            </w:r>
          </w:p>
        </w:tc>
        <w:tc>
          <w:tcPr>
            <w:tcW w:w="1514" w:type="dxa"/>
            <w:gridSpan w:val="3"/>
            <w:vAlign w:val="bottom"/>
          </w:tcPr>
          <w:p w14:paraId="2175950A" w14:textId="77777777" w:rsidR="00B4537D" w:rsidRPr="00355BFB" w:rsidRDefault="00B4537D" w:rsidP="00B4537D">
            <w:pPr>
              <w:jc w:val="right"/>
            </w:pPr>
            <w:r w:rsidRPr="00355BFB">
              <w:t>1,024.91</w:t>
            </w:r>
          </w:p>
        </w:tc>
        <w:tc>
          <w:tcPr>
            <w:tcW w:w="1514" w:type="dxa"/>
            <w:vAlign w:val="bottom"/>
          </w:tcPr>
          <w:p w14:paraId="36E3674B" w14:textId="0579979C" w:rsidR="00B4537D" w:rsidRPr="00355BFB" w:rsidRDefault="00B4537D" w:rsidP="00B4537D">
            <w:pPr>
              <w:jc w:val="right"/>
            </w:pPr>
            <w:r w:rsidRPr="00355BFB">
              <w:t>0.00</w:t>
            </w:r>
          </w:p>
        </w:tc>
      </w:tr>
      <w:tr w:rsidR="00B4537D" w:rsidRPr="00355BFB" w14:paraId="1916A2CD" w14:textId="77777777" w:rsidTr="007C7B6F">
        <w:trPr>
          <w:trHeight w:val="242"/>
        </w:trPr>
        <w:tc>
          <w:tcPr>
            <w:tcW w:w="805" w:type="dxa"/>
          </w:tcPr>
          <w:p w14:paraId="56B826DE" w14:textId="77777777" w:rsidR="00B4537D" w:rsidRPr="00355BFB" w:rsidRDefault="00B4537D" w:rsidP="00B4537D">
            <w:pPr>
              <w:pStyle w:val="Heading3"/>
              <w:spacing w:before="0" w:afterLines="20" w:after="48"/>
              <w:rPr>
                <w:rFonts w:ascii="Times New Roman" w:hAnsi="Times New Roman" w:cs="Times New Roman"/>
                <w:bCs w:val="0"/>
                <w:sz w:val="24"/>
                <w:szCs w:val="24"/>
                <w:lang w:val="en-GB"/>
              </w:rPr>
            </w:pPr>
          </w:p>
        </w:tc>
        <w:tc>
          <w:tcPr>
            <w:tcW w:w="4043" w:type="dxa"/>
          </w:tcPr>
          <w:p w14:paraId="71B7F40D" w14:textId="422008C0" w:rsidR="00B4537D" w:rsidRPr="00355BFB" w:rsidRDefault="00B4537D" w:rsidP="00B4537D">
            <w:pPr>
              <w:pStyle w:val="Heading3"/>
              <w:spacing w:before="0" w:after="0"/>
              <w:ind w:right="-105"/>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 xml:space="preserve">5 culverts Sihawa-Manpur-Khariyar Road </w:t>
            </w:r>
          </w:p>
        </w:tc>
        <w:tc>
          <w:tcPr>
            <w:tcW w:w="1333" w:type="dxa"/>
            <w:gridSpan w:val="3"/>
            <w:vAlign w:val="bottom"/>
          </w:tcPr>
          <w:p w14:paraId="391A9C05" w14:textId="0E9AF2D2" w:rsidR="00B4537D" w:rsidRPr="00355BFB" w:rsidRDefault="00B4537D" w:rsidP="00B4537D">
            <w:pPr>
              <w:jc w:val="right"/>
              <w:rPr>
                <w:lang w:val="en-GB"/>
              </w:rPr>
            </w:pPr>
            <w:r w:rsidRPr="00355BFB">
              <w:rPr>
                <w:bCs/>
                <w:lang w:val="en-GB"/>
              </w:rPr>
              <w:t>0.00</w:t>
            </w:r>
          </w:p>
        </w:tc>
        <w:tc>
          <w:tcPr>
            <w:tcW w:w="1389" w:type="dxa"/>
            <w:gridSpan w:val="2"/>
            <w:vAlign w:val="bottom"/>
          </w:tcPr>
          <w:p w14:paraId="4CE04B0D" w14:textId="38FFA55F" w:rsidR="00B4537D" w:rsidRPr="00355BFB" w:rsidRDefault="00B4537D" w:rsidP="00B4537D">
            <w:pPr>
              <w:jc w:val="right"/>
              <w:rPr>
                <w:lang w:val="en-GB"/>
              </w:rPr>
            </w:pPr>
            <w:r w:rsidRPr="00355BFB">
              <w:rPr>
                <w:bCs/>
                <w:lang w:val="en-GB"/>
              </w:rPr>
              <w:t>0.00</w:t>
            </w:r>
          </w:p>
        </w:tc>
        <w:tc>
          <w:tcPr>
            <w:tcW w:w="2016" w:type="dxa"/>
            <w:vAlign w:val="bottom"/>
          </w:tcPr>
          <w:p w14:paraId="53AC0664" w14:textId="4277F585" w:rsidR="00B4537D" w:rsidRPr="00355BFB" w:rsidRDefault="00B4537D" w:rsidP="00B4537D">
            <w:pPr>
              <w:jc w:val="right"/>
              <w:rPr>
                <w:lang w:val="en-GB"/>
              </w:rPr>
            </w:pPr>
            <w:r w:rsidRPr="00355BFB">
              <w:rPr>
                <w:bCs/>
                <w:lang w:val="en-GB"/>
              </w:rPr>
              <w:t>0.00</w:t>
            </w:r>
          </w:p>
        </w:tc>
        <w:tc>
          <w:tcPr>
            <w:tcW w:w="1336" w:type="dxa"/>
            <w:vAlign w:val="bottom"/>
          </w:tcPr>
          <w:p w14:paraId="097E0DE9" w14:textId="0F12B826" w:rsidR="00B4537D" w:rsidRPr="00355BFB" w:rsidRDefault="00B4537D" w:rsidP="00B4537D">
            <w:pPr>
              <w:jc w:val="right"/>
              <w:rPr>
                <w:lang w:val="en-GB"/>
              </w:rPr>
            </w:pPr>
            <w:r w:rsidRPr="00355BFB">
              <w:rPr>
                <w:bCs/>
                <w:lang w:val="en-GB"/>
              </w:rPr>
              <w:t>0.00</w:t>
            </w:r>
          </w:p>
        </w:tc>
        <w:tc>
          <w:tcPr>
            <w:tcW w:w="1514" w:type="dxa"/>
            <w:gridSpan w:val="3"/>
            <w:vAlign w:val="bottom"/>
          </w:tcPr>
          <w:p w14:paraId="43E8667B" w14:textId="77777777" w:rsidR="00B4537D" w:rsidRPr="00355BFB" w:rsidRDefault="00B4537D" w:rsidP="00B4537D">
            <w:pPr>
              <w:jc w:val="right"/>
            </w:pPr>
            <w:r w:rsidRPr="00355BFB">
              <w:t>748.91</w:t>
            </w:r>
          </w:p>
        </w:tc>
        <w:tc>
          <w:tcPr>
            <w:tcW w:w="1514" w:type="dxa"/>
            <w:vAlign w:val="bottom"/>
          </w:tcPr>
          <w:p w14:paraId="45B0576C" w14:textId="652EDA91" w:rsidR="00B4537D" w:rsidRPr="00355BFB" w:rsidRDefault="00B4537D" w:rsidP="00B4537D">
            <w:pPr>
              <w:jc w:val="right"/>
            </w:pPr>
            <w:r w:rsidRPr="00355BFB">
              <w:t>0.00</w:t>
            </w:r>
          </w:p>
        </w:tc>
      </w:tr>
    </w:tbl>
    <w:p w14:paraId="7E44050F" w14:textId="77777777" w:rsidR="00EB09A2" w:rsidRDefault="00EB09A2"/>
    <w:p w14:paraId="244B05C4" w14:textId="60F11CA0"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D28E639"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9"/>
        <w:gridCol w:w="1121"/>
        <w:gridCol w:w="84"/>
        <w:gridCol w:w="1329"/>
        <w:gridCol w:w="60"/>
        <w:gridCol w:w="2018"/>
        <w:gridCol w:w="1336"/>
        <w:gridCol w:w="95"/>
        <w:gridCol w:w="1358"/>
        <w:gridCol w:w="61"/>
        <w:gridCol w:w="1514"/>
      </w:tblGrid>
      <w:tr w:rsidR="00412AAE" w:rsidRPr="00355BFB" w14:paraId="29F80CE3" w14:textId="77777777" w:rsidTr="00025F5D">
        <w:tc>
          <w:tcPr>
            <w:tcW w:w="4974" w:type="dxa"/>
            <w:gridSpan w:val="3"/>
            <w:vMerge w:val="restart"/>
            <w:vAlign w:val="center"/>
          </w:tcPr>
          <w:p w14:paraId="5515177C" w14:textId="77777777" w:rsidR="007C7B6F" w:rsidRPr="00355BFB" w:rsidRDefault="007C7B6F" w:rsidP="008A4585">
            <w:pPr>
              <w:jc w:val="center"/>
              <w:rPr>
                <w:b/>
              </w:rPr>
            </w:pPr>
            <w:r w:rsidRPr="00355BFB">
              <w:rPr>
                <w:b/>
              </w:rPr>
              <w:t>Nature of Expenditure</w:t>
            </w:r>
          </w:p>
          <w:p w14:paraId="2532D6C7" w14:textId="77777777" w:rsidR="007C7B6F" w:rsidRPr="00355BFB" w:rsidRDefault="007C7B6F" w:rsidP="008A4585">
            <w:pPr>
              <w:pStyle w:val="Header"/>
              <w:ind w:right="-274"/>
              <w:jc w:val="center"/>
              <w:rPr>
                <w:b/>
                <w:sz w:val="24"/>
                <w:szCs w:val="24"/>
              </w:rPr>
            </w:pPr>
          </w:p>
        </w:tc>
        <w:tc>
          <w:tcPr>
            <w:tcW w:w="1121" w:type="dxa"/>
            <w:vMerge w:val="restart"/>
          </w:tcPr>
          <w:p w14:paraId="2A6644E5"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306DCC4D"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7F4367E8" w14:textId="1310DFDE"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2" w:type="dxa"/>
            <w:gridSpan w:val="6"/>
          </w:tcPr>
          <w:p w14:paraId="57F6297D" w14:textId="08FCF5A6"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19A28424" w14:textId="77777777" w:rsidR="007C7B6F" w:rsidRPr="00355BFB" w:rsidRDefault="007C7B6F" w:rsidP="008A4585">
            <w:pPr>
              <w:ind w:right="-134" w:hanging="18"/>
              <w:rPr>
                <w:b/>
              </w:rPr>
            </w:pPr>
            <w:r w:rsidRPr="00355BFB">
              <w:rPr>
                <w:b/>
              </w:rPr>
              <w:t>Expendi-</w:t>
            </w:r>
          </w:p>
          <w:p w14:paraId="0AB429DB" w14:textId="77777777" w:rsidR="007C7B6F" w:rsidRPr="00355BFB" w:rsidRDefault="007C7B6F" w:rsidP="008A4585">
            <w:pPr>
              <w:ind w:right="-134" w:hanging="18"/>
              <w:rPr>
                <w:b/>
              </w:rPr>
            </w:pPr>
            <w:r w:rsidRPr="00355BFB">
              <w:rPr>
                <w:b/>
              </w:rPr>
              <w:t>ture to the end of</w:t>
            </w:r>
          </w:p>
          <w:p w14:paraId="3CB662B1" w14:textId="267F6A10" w:rsidR="007C7B6F" w:rsidRPr="00355BFB" w:rsidRDefault="00B07282" w:rsidP="008A4585">
            <w:pPr>
              <w:ind w:right="-134"/>
              <w:rPr>
                <w:b/>
              </w:rPr>
            </w:pPr>
            <w:r w:rsidRPr="00355BFB">
              <w:rPr>
                <w:b/>
              </w:rPr>
              <w:t>2023-24</w:t>
            </w:r>
          </w:p>
        </w:tc>
        <w:tc>
          <w:tcPr>
            <w:tcW w:w="1575" w:type="dxa"/>
            <w:gridSpan w:val="2"/>
            <w:vMerge w:val="restart"/>
          </w:tcPr>
          <w:p w14:paraId="3BF4F99E" w14:textId="77777777" w:rsidR="007C7B6F" w:rsidRPr="00355BFB" w:rsidRDefault="007C7B6F" w:rsidP="008A4585">
            <w:pPr>
              <w:ind w:right="-108"/>
              <w:rPr>
                <w:b/>
              </w:rPr>
            </w:pPr>
            <w:r w:rsidRPr="00355BFB">
              <w:rPr>
                <w:b/>
              </w:rPr>
              <w:t>Increase (+)/ Decrease (-)</w:t>
            </w:r>
          </w:p>
          <w:p w14:paraId="4018E9A8"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16C8A1E8" w14:textId="11259A12"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510EFBF1" w14:textId="77777777" w:rsidTr="00025F5D">
        <w:tc>
          <w:tcPr>
            <w:tcW w:w="4974" w:type="dxa"/>
            <w:gridSpan w:val="3"/>
            <w:vMerge/>
          </w:tcPr>
          <w:p w14:paraId="2C131E82" w14:textId="77777777" w:rsidR="007C7B6F" w:rsidRPr="00355BFB" w:rsidRDefault="007C7B6F" w:rsidP="008A4585">
            <w:pPr>
              <w:pStyle w:val="Header"/>
              <w:ind w:right="-274"/>
              <w:jc w:val="right"/>
              <w:rPr>
                <w:b/>
                <w:sz w:val="24"/>
                <w:szCs w:val="24"/>
              </w:rPr>
            </w:pPr>
          </w:p>
        </w:tc>
        <w:tc>
          <w:tcPr>
            <w:tcW w:w="1121" w:type="dxa"/>
            <w:vMerge/>
          </w:tcPr>
          <w:p w14:paraId="748623FC" w14:textId="77777777" w:rsidR="007C7B6F" w:rsidRPr="00355BFB" w:rsidRDefault="007C7B6F" w:rsidP="008A4585">
            <w:pPr>
              <w:pStyle w:val="Header"/>
              <w:ind w:right="-274"/>
              <w:jc w:val="right"/>
              <w:rPr>
                <w:b/>
                <w:sz w:val="24"/>
                <w:szCs w:val="24"/>
              </w:rPr>
            </w:pPr>
          </w:p>
        </w:tc>
        <w:tc>
          <w:tcPr>
            <w:tcW w:w="1413" w:type="dxa"/>
            <w:gridSpan w:val="2"/>
            <w:vAlign w:val="center"/>
          </w:tcPr>
          <w:p w14:paraId="591F74AE" w14:textId="77777777" w:rsidR="007C7B6F" w:rsidRPr="00355BFB" w:rsidRDefault="007C7B6F" w:rsidP="008A4585">
            <w:pPr>
              <w:ind w:right="-108"/>
              <w:rPr>
                <w:b/>
              </w:rPr>
            </w:pPr>
            <w:r w:rsidRPr="00355BFB">
              <w:rPr>
                <w:b/>
              </w:rPr>
              <w:t>State Fund Expenditure</w:t>
            </w:r>
          </w:p>
        </w:tc>
        <w:tc>
          <w:tcPr>
            <w:tcW w:w="2078" w:type="dxa"/>
            <w:gridSpan w:val="2"/>
          </w:tcPr>
          <w:p w14:paraId="26CC140D" w14:textId="77777777" w:rsidR="007C7B6F" w:rsidRPr="00355BFB" w:rsidRDefault="007C7B6F" w:rsidP="008A4585">
            <w:pPr>
              <w:ind w:right="-103"/>
              <w:rPr>
                <w:b/>
              </w:rPr>
            </w:pPr>
            <w:r w:rsidRPr="00355BFB">
              <w:rPr>
                <w:b/>
              </w:rPr>
              <w:t>Central Assistance (including Centrally Sponsored Scheme / Central Sector)</w:t>
            </w:r>
          </w:p>
        </w:tc>
        <w:tc>
          <w:tcPr>
            <w:tcW w:w="1431" w:type="dxa"/>
            <w:gridSpan w:val="2"/>
            <w:vAlign w:val="center"/>
          </w:tcPr>
          <w:p w14:paraId="7E29EC38" w14:textId="77777777" w:rsidR="007C7B6F" w:rsidRPr="00355BFB" w:rsidRDefault="007C7B6F" w:rsidP="008A4585">
            <w:pPr>
              <w:jc w:val="center"/>
              <w:rPr>
                <w:b/>
              </w:rPr>
            </w:pPr>
            <w:r w:rsidRPr="00355BFB">
              <w:rPr>
                <w:b/>
              </w:rPr>
              <w:t>Total</w:t>
            </w:r>
          </w:p>
        </w:tc>
        <w:tc>
          <w:tcPr>
            <w:tcW w:w="1358" w:type="dxa"/>
            <w:vMerge/>
          </w:tcPr>
          <w:p w14:paraId="295814B6" w14:textId="77777777" w:rsidR="007C7B6F" w:rsidRPr="00355BFB" w:rsidRDefault="007C7B6F" w:rsidP="008A4585">
            <w:pPr>
              <w:ind w:right="-134"/>
              <w:rPr>
                <w:b/>
              </w:rPr>
            </w:pPr>
          </w:p>
        </w:tc>
        <w:tc>
          <w:tcPr>
            <w:tcW w:w="1575" w:type="dxa"/>
            <w:gridSpan w:val="2"/>
            <w:vMerge/>
          </w:tcPr>
          <w:p w14:paraId="331F410A" w14:textId="77777777" w:rsidR="007C7B6F" w:rsidRPr="00355BFB" w:rsidRDefault="007C7B6F" w:rsidP="008A4585">
            <w:pPr>
              <w:ind w:right="-108" w:firstLine="5"/>
              <w:rPr>
                <w:b/>
              </w:rPr>
            </w:pPr>
          </w:p>
        </w:tc>
      </w:tr>
      <w:tr w:rsidR="00412AAE" w:rsidRPr="00355BFB" w14:paraId="5E8472C4" w14:textId="77777777" w:rsidTr="00025F5D">
        <w:tc>
          <w:tcPr>
            <w:tcW w:w="806" w:type="dxa"/>
          </w:tcPr>
          <w:p w14:paraId="46E42830"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39E698E6" w14:textId="77777777" w:rsidR="007C7B6F" w:rsidRPr="00355BFB" w:rsidRDefault="007C7B6F" w:rsidP="008A4585">
            <w:pPr>
              <w:rPr>
                <w:b/>
                <w:bCs/>
              </w:rPr>
            </w:pPr>
            <w:r w:rsidRPr="00355BFB">
              <w:rPr>
                <w:b/>
                <w:lang w:val="en-GB"/>
              </w:rPr>
              <w:t>CAPITAL ACCOUNT OF ECONOMIC SERVICES- contd.</w:t>
            </w:r>
          </w:p>
        </w:tc>
      </w:tr>
      <w:tr w:rsidR="00412AAE" w:rsidRPr="00355BFB" w14:paraId="50533556" w14:textId="77777777" w:rsidTr="00025F5D">
        <w:trPr>
          <w:trHeight w:val="242"/>
        </w:trPr>
        <w:tc>
          <w:tcPr>
            <w:tcW w:w="806" w:type="dxa"/>
            <w:vAlign w:val="center"/>
          </w:tcPr>
          <w:p w14:paraId="1A33A06C"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499E1332" w14:textId="77777777" w:rsidR="007C7B6F" w:rsidRPr="00355BFB" w:rsidRDefault="007C7B6F" w:rsidP="008A4585">
            <w:pPr>
              <w:rPr>
                <w:b/>
                <w:lang w:val="en-GB"/>
              </w:rPr>
            </w:pPr>
            <w:r w:rsidRPr="00355BFB">
              <w:rPr>
                <w:b/>
                <w:lang w:val="en-GB"/>
              </w:rPr>
              <w:t>Capital Account of Transport- contd.</w:t>
            </w:r>
          </w:p>
        </w:tc>
      </w:tr>
      <w:tr w:rsidR="00412AAE" w:rsidRPr="00355BFB" w14:paraId="4164D477" w14:textId="77777777" w:rsidTr="00025F5D">
        <w:trPr>
          <w:trHeight w:val="242"/>
        </w:trPr>
        <w:tc>
          <w:tcPr>
            <w:tcW w:w="806" w:type="dxa"/>
          </w:tcPr>
          <w:p w14:paraId="23320BB8"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51F865C3" w14:textId="3F9CAFDA"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29352B6C" w14:textId="77777777" w:rsidTr="00025F5D">
        <w:trPr>
          <w:trHeight w:val="242"/>
        </w:trPr>
        <w:tc>
          <w:tcPr>
            <w:tcW w:w="806" w:type="dxa"/>
            <w:vAlign w:val="center"/>
          </w:tcPr>
          <w:p w14:paraId="54379EEA" w14:textId="77777777" w:rsidR="007C7B6F" w:rsidRPr="00355BFB" w:rsidRDefault="007C7B6F"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2"/>
          </w:tcPr>
          <w:p w14:paraId="74D84DFF" w14:textId="77777777" w:rsidR="007C7B6F" w:rsidRPr="00355BFB" w:rsidRDefault="007C7B6F" w:rsidP="008A4585">
            <w:r w:rsidRPr="00355BFB">
              <w:rPr>
                <w:b/>
                <w:bCs/>
                <w:i/>
              </w:rPr>
              <w:t>State Highways-contd.</w:t>
            </w:r>
          </w:p>
        </w:tc>
      </w:tr>
      <w:tr w:rsidR="00412AAE" w:rsidRPr="00355BFB" w14:paraId="7135A6FC" w14:textId="77777777" w:rsidTr="00025F5D">
        <w:trPr>
          <w:trHeight w:val="242"/>
        </w:trPr>
        <w:tc>
          <w:tcPr>
            <w:tcW w:w="806" w:type="dxa"/>
            <w:vAlign w:val="center"/>
          </w:tcPr>
          <w:p w14:paraId="77CF8468"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2"/>
          </w:tcPr>
          <w:p w14:paraId="6F177021" w14:textId="77777777" w:rsidR="007C7B6F" w:rsidRPr="00355BFB" w:rsidRDefault="007C7B6F" w:rsidP="008A4585">
            <w:pPr>
              <w:rPr>
                <w:b/>
                <w:bCs/>
              </w:rPr>
            </w:pPr>
            <w:r w:rsidRPr="00355BFB">
              <w:rPr>
                <w:b/>
                <w:bCs/>
                <w:lang w:val="en-GB"/>
              </w:rPr>
              <w:t>Tribal Sub-plan-contd.</w:t>
            </w:r>
          </w:p>
        </w:tc>
      </w:tr>
      <w:tr w:rsidR="003136E0" w:rsidRPr="00355BFB" w14:paraId="2DD64FC0" w14:textId="77777777" w:rsidTr="00025F5D">
        <w:trPr>
          <w:trHeight w:val="242"/>
        </w:trPr>
        <w:tc>
          <w:tcPr>
            <w:tcW w:w="806" w:type="dxa"/>
          </w:tcPr>
          <w:p w14:paraId="3253FB46"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5ADB6B4B" w14:textId="286FA434" w:rsidR="003136E0" w:rsidRPr="00355BFB" w:rsidRDefault="003136E0" w:rsidP="003136E0">
            <w:pPr>
              <w:tabs>
                <w:tab w:val="left" w:pos="0"/>
              </w:tabs>
              <w:ind w:right="-126"/>
              <w:rPr>
                <w:bCs/>
                <w:lang w:val="en-GB"/>
              </w:rPr>
            </w:pPr>
            <w:r w:rsidRPr="00355BFB">
              <w:rPr>
                <w:lang w:val="en-GB"/>
              </w:rPr>
              <w:t xml:space="preserve">Bridge on Pairy River at Nahargaon-Nagabuda-Barula Road </w:t>
            </w:r>
          </w:p>
        </w:tc>
        <w:tc>
          <w:tcPr>
            <w:tcW w:w="1334" w:type="dxa"/>
            <w:gridSpan w:val="3"/>
            <w:vAlign w:val="bottom"/>
          </w:tcPr>
          <w:p w14:paraId="2EB0054C" w14:textId="5DFB32BC" w:rsidR="003136E0" w:rsidRPr="00355BFB" w:rsidRDefault="003136E0" w:rsidP="003136E0">
            <w:pPr>
              <w:jc w:val="right"/>
              <w:rPr>
                <w:bCs/>
                <w:lang w:val="en-GB"/>
              </w:rPr>
            </w:pPr>
            <w:r w:rsidRPr="00355BFB">
              <w:rPr>
                <w:bCs/>
                <w:lang w:val="en-GB"/>
              </w:rPr>
              <w:t>0.00</w:t>
            </w:r>
          </w:p>
        </w:tc>
        <w:tc>
          <w:tcPr>
            <w:tcW w:w="1389" w:type="dxa"/>
            <w:gridSpan w:val="2"/>
            <w:vAlign w:val="bottom"/>
          </w:tcPr>
          <w:p w14:paraId="31C80169" w14:textId="08D639F5" w:rsidR="003136E0" w:rsidRPr="00355BFB" w:rsidRDefault="003136E0" w:rsidP="003136E0">
            <w:pPr>
              <w:jc w:val="right"/>
              <w:rPr>
                <w:bCs/>
                <w:lang w:val="en-GB"/>
              </w:rPr>
            </w:pPr>
            <w:r w:rsidRPr="00355BFB">
              <w:rPr>
                <w:bCs/>
                <w:lang w:val="en-GB"/>
              </w:rPr>
              <w:t>0.00</w:t>
            </w:r>
          </w:p>
        </w:tc>
        <w:tc>
          <w:tcPr>
            <w:tcW w:w="2018" w:type="dxa"/>
            <w:vAlign w:val="bottom"/>
          </w:tcPr>
          <w:p w14:paraId="60EAF9F3" w14:textId="1D7A0F73" w:rsidR="003136E0" w:rsidRPr="00355BFB" w:rsidRDefault="003136E0" w:rsidP="003136E0">
            <w:pPr>
              <w:jc w:val="right"/>
              <w:rPr>
                <w:bCs/>
                <w:lang w:val="en-GB"/>
              </w:rPr>
            </w:pPr>
            <w:r w:rsidRPr="00355BFB">
              <w:rPr>
                <w:bCs/>
                <w:lang w:val="en-GB"/>
              </w:rPr>
              <w:t>0.00</w:t>
            </w:r>
          </w:p>
        </w:tc>
        <w:tc>
          <w:tcPr>
            <w:tcW w:w="1336" w:type="dxa"/>
            <w:vAlign w:val="bottom"/>
          </w:tcPr>
          <w:p w14:paraId="3183D331" w14:textId="6EAF5F07" w:rsidR="003136E0" w:rsidRPr="00355BFB" w:rsidRDefault="003136E0" w:rsidP="003136E0">
            <w:pPr>
              <w:jc w:val="right"/>
              <w:rPr>
                <w:bCs/>
                <w:lang w:val="en-GB"/>
              </w:rPr>
            </w:pPr>
            <w:r w:rsidRPr="00355BFB">
              <w:rPr>
                <w:bCs/>
                <w:lang w:val="en-GB"/>
              </w:rPr>
              <w:t>0.00</w:t>
            </w:r>
          </w:p>
        </w:tc>
        <w:tc>
          <w:tcPr>
            <w:tcW w:w="1514" w:type="dxa"/>
            <w:gridSpan w:val="3"/>
            <w:vAlign w:val="bottom"/>
          </w:tcPr>
          <w:p w14:paraId="2949D891" w14:textId="58DD8ED8" w:rsidR="003136E0" w:rsidRPr="00355BFB" w:rsidRDefault="003136E0" w:rsidP="003136E0">
            <w:pPr>
              <w:jc w:val="right"/>
              <w:rPr>
                <w:lang w:val="en-IN" w:eastAsia="en-IN" w:bidi="hi-IN"/>
              </w:rPr>
            </w:pPr>
            <w:r w:rsidRPr="00355BFB">
              <w:t>983.82</w:t>
            </w:r>
          </w:p>
        </w:tc>
        <w:tc>
          <w:tcPr>
            <w:tcW w:w="1514" w:type="dxa"/>
            <w:vAlign w:val="bottom"/>
          </w:tcPr>
          <w:p w14:paraId="1105FD62" w14:textId="46BDE5AF" w:rsidR="003136E0" w:rsidRPr="00355BFB" w:rsidRDefault="003136E0" w:rsidP="003136E0">
            <w:pPr>
              <w:jc w:val="right"/>
            </w:pPr>
            <w:r w:rsidRPr="00355BFB">
              <w:t>0.00</w:t>
            </w:r>
          </w:p>
        </w:tc>
      </w:tr>
      <w:tr w:rsidR="003136E0" w:rsidRPr="00355BFB" w14:paraId="1D6F3BB1" w14:textId="77777777" w:rsidTr="00025F5D">
        <w:trPr>
          <w:trHeight w:val="242"/>
        </w:trPr>
        <w:tc>
          <w:tcPr>
            <w:tcW w:w="806" w:type="dxa"/>
          </w:tcPr>
          <w:p w14:paraId="47EE73E1"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21E06624" w14:textId="7E215605" w:rsidR="003136E0" w:rsidRPr="00355BFB" w:rsidRDefault="003136E0" w:rsidP="003136E0">
            <w:pPr>
              <w:tabs>
                <w:tab w:val="left" w:pos="0"/>
              </w:tabs>
              <w:ind w:right="-126"/>
              <w:rPr>
                <w:bCs/>
                <w:lang w:val="en-GB"/>
              </w:rPr>
            </w:pPr>
            <w:r w:rsidRPr="00355BFB">
              <w:rPr>
                <w:lang w:val="en-GB"/>
              </w:rPr>
              <w:t xml:space="preserve">Bridge on Pairy River on Gariyaband-Kochway Road </w:t>
            </w:r>
          </w:p>
        </w:tc>
        <w:tc>
          <w:tcPr>
            <w:tcW w:w="1334" w:type="dxa"/>
            <w:gridSpan w:val="3"/>
            <w:vAlign w:val="bottom"/>
          </w:tcPr>
          <w:p w14:paraId="38BB4008" w14:textId="5FEDE9C9" w:rsidR="003136E0" w:rsidRPr="00355BFB" w:rsidRDefault="003136E0" w:rsidP="003136E0">
            <w:pPr>
              <w:jc w:val="right"/>
              <w:rPr>
                <w:bCs/>
                <w:lang w:val="en-GB"/>
              </w:rPr>
            </w:pPr>
            <w:r w:rsidRPr="00355BFB">
              <w:rPr>
                <w:bCs/>
                <w:lang w:val="en-GB"/>
              </w:rPr>
              <w:t>0.00</w:t>
            </w:r>
          </w:p>
        </w:tc>
        <w:tc>
          <w:tcPr>
            <w:tcW w:w="1389" w:type="dxa"/>
            <w:gridSpan w:val="2"/>
            <w:vAlign w:val="bottom"/>
          </w:tcPr>
          <w:p w14:paraId="02943B4B" w14:textId="452EBA7B" w:rsidR="003136E0" w:rsidRPr="00355BFB" w:rsidRDefault="003136E0" w:rsidP="003136E0">
            <w:pPr>
              <w:jc w:val="right"/>
              <w:rPr>
                <w:bCs/>
                <w:lang w:val="en-GB"/>
              </w:rPr>
            </w:pPr>
            <w:r w:rsidRPr="00355BFB">
              <w:rPr>
                <w:bCs/>
                <w:lang w:val="en-GB"/>
              </w:rPr>
              <w:t>0.00</w:t>
            </w:r>
          </w:p>
        </w:tc>
        <w:tc>
          <w:tcPr>
            <w:tcW w:w="2018" w:type="dxa"/>
            <w:vAlign w:val="bottom"/>
          </w:tcPr>
          <w:p w14:paraId="0BB34B32" w14:textId="2CB4E131" w:rsidR="003136E0" w:rsidRPr="00355BFB" w:rsidRDefault="003136E0" w:rsidP="003136E0">
            <w:pPr>
              <w:jc w:val="right"/>
              <w:rPr>
                <w:bCs/>
                <w:lang w:val="en-GB"/>
              </w:rPr>
            </w:pPr>
            <w:r w:rsidRPr="00355BFB">
              <w:rPr>
                <w:bCs/>
                <w:lang w:val="en-GB"/>
              </w:rPr>
              <w:t>0.00</w:t>
            </w:r>
          </w:p>
        </w:tc>
        <w:tc>
          <w:tcPr>
            <w:tcW w:w="1336" w:type="dxa"/>
            <w:vAlign w:val="bottom"/>
          </w:tcPr>
          <w:p w14:paraId="78587150" w14:textId="322FECD8" w:rsidR="003136E0" w:rsidRPr="00355BFB" w:rsidRDefault="003136E0" w:rsidP="003136E0">
            <w:pPr>
              <w:jc w:val="right"/>
              <w:rPr>
                <w:bCs/>
                <w:lang w:val="en-GB"/>
              </w:rPr>
            </w:pPr>
            <w:r w:rsidRPr="00355BFB">
              <w:rPr>
                <w:bCs/>
                <w:lang w:val="en-GB"/>
              </w:rPr>
              <w:t>0.00</w:t>
            </w:r>
          </w:p>
        </w:tc>
        <w:tc>
          <w:tcPr>
            <w:tcW w:w="1514" w:type="dxa"/>
            <w:gridSpan w:val="3"/>
            <w:vAlign w:val="bottom"/>
          </w:tcPr>
          <w:p w14:paraId="74000B14" w14:textId="739DDE5A" w:rsidR="003136E0" w:rsidRPr="00355BFB" w:rsidRDefault="003136E0" w:rsidP="003136E0">
            <w:pPr>
              <w:jc w:val="right"/>
            </w:pPr>
            <w:r w:rsidRPr="00355BFB">
              <w:t>1,253.01</w:t>
            </w:r>
          </w:p>
        </w:tc>
        <w:tc>
          <w:tcPr>
            <w:tcW w:w="1514" w:type="dxa"/>
            <w:vAlign w:val="bottom"/>
          </w:tcPr>
          <w:p w14:paraId="40B5E717" w14:textId="0A681244" w:rsidR="003136E0" w:rsidRPr="00355BFB" w:rsidRDefault="003136E0" w:rsidP="003136E0">
            <w:pPr>
              <w:jc w:val="right"/>
            </w:pPr>
            <w:r w:rsidRPr="00355BFB">
              <w:t>0.00</w:t>
            </w:r>
          </w:p>
        </w:tc>
      </w:tr>
      <w:tr w:rsidR="003136E0" w:rsidRPr="00355BFB" w14:paraId="091DA4EA" w14:textId="77777777" w:rsidTr="00025F5D">
        <w:trPr>
          <w:trHeight w:val="242"/>
        </w:trPr>
        <w:tc>
          <w:tcPr>
            <w:tcW w:w="806" w:type="dxa"/>
          </w:tcPr>
          <w:p w14:paraId="324C4E04"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3459C1E0" w14:textId="55918003" w:rsidR="003136E0" w:rsidRPr="00355BFB" w:rsidRDefault="003136E0" w:rsidP="003136E0">
            <w:pPr>
              <w:tabs>
                <w:tab w:val="left" w:pos="0"/>
              </w:tabs>
              <w:ind w:right="-126"/>
              <w:rPr>
                <w:bCs/>
                <w:lang w:val="en-GB"/>
              </w:rPr>
            </w:pPr>
            <w:r w:rsidRPr="00355BFB">
              <w:rPr>
                <w:lang w:val="en-GB"/>
              </w:rPr>
              <w:t xml:space="preserve">Bridge on Mahanadi River on Maragaon-Gariyaband Road </w:t>
            </w:r>
          </w:p>
        </w:tc>
        <w:tc>
          <w:tcPr>
            <w:tcW w:w="1334" w:type="dxa"/>
            <w:gridSpan w:val="3"/>
            <w:vAlign w:val="bottom"/>
          </w:tcPr>
          <w:p w14:paraId="726F80B8" w14:textId="49E8CD9A" w:rsidR="003136E0" w:rsidRPr="00355BFB" w:rsidRDefault="003136E0" w:rsidP="003136E0">
            <w:pPr>
              <w:jc w:val="right"/>
              <w:rPr>
                <w:bCs/>
                <w:lang w:val="en-GB"/>
              </w:rPr>
            </w:pPr>
            <w:r w:rsidRPr="00355BFB">
              <w:rPr>
                <w:bCs/>
                <w:lang w:val="en-GB"/>
              </w:rPr>
              <w:t>0.00</w:t>
            </w:r>
          </w:p>
        </w:tc>
        <w:tc>
          <w:tcPr>
            <w:tcW w:w="1389" w:type="dxa"/>
            <w:gridSpan w:val="2"/>
            <w:vAlign w:val="bottom"/>
          </w:tcPr>
          <w:p w14:paraId="3AAA0496" w14:textId="032476F9" w:rsidR="003136E0" w:rsidRPr="00355BFB" w:rsidRDefault="003136E0" w:rsidP="003136E0">
            <w:pPr>
              <w:jc w:val="right"/>
              <w:rPr>
                <w:bCs/>
                <w:lang w:val="en-GB"/>
              </w:rPr>
            </w:pPr>
            <w:r w:rsidRPr="00355BFB">
              <w:rPr>
                <w:bCs/>
                <w:lang w:val="en-GB"/>
              </w:rPr>
              <w:t>0.00</w:t>
            </w:r>
          </w:p>
        </w:tc>
        <w:tc>
          <w:tcPr>
            <w:tcW w:w="2018" w:type="dxa"/>
            <w:vAlign w:val="bottom"/>
          </w:tcPr>
          <w:p w14:paraId="277EBE25" w14:textId="28F4E2C2" w:rsidR="003136E0" w:rsidRPr="00355BFB" w:rsidRDefault="003136E0" w:rsidP="003136E0">
            <w:pPr>
              <w:jc w:val="right"/>
              <w:rPr>
                <w:bCs/>
                <w:lang w:val="en-GB"/>
              </w:rPr>
            </w:pPr>
            <w:r w:rsidRPr="00355BFB">
              <w:rPr>
                <w:bCs/>
                <w:lang w:val="en-GB"/>
              </w:rPr>
              <w:t>0.00</w:t>
            </w:r>
          </w:p>
        </w:tc>
        <w:tc>
          <w:tcPr>
            <w:tcW w:w="1336" w:type="dxa"/>
            <w:vAlign w:val="bottom"/>
          </w:tcPr>
          <w:p w14:paraId="44514824" w14:textId="55ABFE13" w:rsidR="003136E0" w:rsidRPr="00355BFB" w:rsidRDefault="003136E0" w:rsidP="003136E0">
            <w:pPr>
              <w:jc w:val="right"/>
              <w:rPr>
                <w:bCs/>
                <w:lang w:val="en-GB"/>
              </w:rPr>
            </w:pPr>
            <w:r w:rsidRPr="00355BFB">
              <w:rPr>
                <w:bCs/>
                <w:lang w:val="en-GB"/>
              </w:rPr>
              <w:t>0.00</w:t>
            </w:r>
          </w:p>
        </w:tc>
        <w:tc>
          <w:tcPr>
            <w:tcW w:w="1514" w:type="dxa"/>
            <w:gridSpan w:val="3"/>
            <w:vAlign w:val="bottom"/>
          </w:tcPr>
          <w:p w14:paraId="7D49577A" w14:textId="423F0854" w:rsidR="003136E0" w:rsidRPr="00355BFB" w:rsidRDefault="003136E0" w:rsidP="003136E0">
            <w:pPr>
              <w:jc w:val="right"/>
            </w:pPr>
            <w:r w:rsidRPr="00355BFB">
              <w:t>1,004.69</w:t>
            </w:r>
          </w:p>
        </w:tc>
        <w:tc>
          <w:tcPr>
            <w:tcW w:w="1514" w:type="dxa"/>
            <w:vAlign w:val="bottom"/>
          </w:tcPr>
          <w:p w14:paraId="01ADF1B0" w14:textId="072F47CD" w:rsidR="003136E0" w:rsidRPr="00355BFB" w:rsidRDefault="003136E0" w:rsidP="003136E0">
            <w:pPr>
              <w:jc w:val="right"/>
            </w:pPr>
            <w:r w:rsidRPr="00355BFB">
              <w:t>0.00</w:t>
            </w:r>
          </w:p>
        </w:tc>
      </w:tr>
      <w:tr w:rsidR="003136E0" w:rsidRPr="00355BFB" w14:paraId="52845FA9" w14:textId="77777777" w:rsidTr="00025F5D">
        <w:trPr>
          <w:trHeight w:val="242"/>
        </w:trPr>
        <w:tc>
          <w:tcPr>
            <w:tcW w:w="806" w:type="dxa"/>
          </w:tcPr>
          <w:p w14:paraId="1F8A7FF2"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1F5B1DFD" w14:textId="57FBF71E" w:rsidR="003136E0" w:rsidRPr="00355BFB" w:rsidRDefault="003136E0" w:rsidP="003136E0">
            <w:pPr>
              <w:tabs>
                <w:tab w:val="left" w:pos="0"/>
              </w:tabs>
              <w:ind w:right="-126"/>
              <w:rPr>
                <w:bCs/>
                <w:lang w:val="en-GB"/>
              </w:rPr>
            </w:pPr>
            <w:r w:rsidRPr="00355BFB">
              <w:rPr>
                <w:bCs/>
                <w:lang w:val="en-GB"/>
              </w:rPr>
              <w:t>Bridge on Mahanadi River of Shahwada – Tarasgaon – Road of Kanker</w:t>
            </w:r>
          </w:p>
        </w:tc>
        <w:tc>
          <w:tcPr>
            <w:tcW w:w="1334" w:type="dxa"/>
            <w:gridSpan w:val="3"/>
            <w:vAlign w:val="bottom"/>
          </w:tcPr>
          <w:p w14:paraId="059A39CC" w14:textId="78442FFB" w:rsidR="003136E0" w:rsidRPr="00355BFB" w:rsidRDefault="003136E0" w:rsidP="003136E0">
            <w:pPr>
              <w:jc w:val="right"/>
              <w:rPr>
                <w:bCs/>
                <w:lang w:val="en-GB"/>
              </w:rPr>
            </w:pPr>
            <w:r w:rsidRPr="00355BFB">
              <w:rPr>
                <w:bCs/>
                <w:lang w:val="en-GB"/>
              </w:rPr>
              <w:t>54.71</w:t>
            </w:r>
          </w:p>
        </w:tc>
        <w:tc>
          <w:tcPr>
            <w:tcW w:w="1389" w:type="dxa"/>
            <w:gridSpan w:val="2"/>
            <w:vAlign w:val="bottom"/>
          </w:tcPr>
          <w:p w14:paraId="08A7F425" w14:textId="6AF1BA93" w:rsidR="003136E0" w:rsidRPr="00355BFB" w:rsidRDefault="003136E0" w:rsidP="003136E0">
            <w:pPr>
              <w:jc w:val="right"/>
              <w:rPr>
                <w:bCs/>
                <w:lang w:val="en-GB"/>
              </w:rPr>
            </w:pPr>
            <w:r w:rsidRPr="00355BFB">
              <w:rPr>
                <w:bCs/>
                <w:lang w:val="en-GB"/>
              </w:rPr>
              <w:t>0.00</w:t>
            </w:r>
          </w:p>
        </w:tc>
        <w:tc>
          <w:tcPr>
            <w:tcW w:w="2018" w:type="dxa"/>
            <w:vAlign w:val="bottom"/>
          </w:tcPr>
          <w:p w14:paraId="2E4DE94A" w14:textId="568F861F" w:rsidR="003136E0" w:rsidRPr="00355BFB" w:rsidRDefault="003136E0" w:rsidP="003136E0">
            <w:pPr>
              <w:jc w:val="right"/>
              <w:rPr>
                <w:bCs/>
                <w:lang w:val="en-GB"/>
              </w:rPr>
            </w:pPr>
            <w:r w:rsidRPr="00355BFB">
              <w:rPr>
                <w:bCs/>
                <w:lang w:val="en-GB"/>
              </w:rPr>
              <w:t>0.00</w:t>
            </w:r>
          </w:p>
        </w:tc>
        <w:tc>
          <w:tcPr>
            <w:tcW w:w="1336" w:type="dxa"/>
            <w:vAlign w:val="bottom"/>
          </w:tcPr>
          <w:p w14:paraId="7DFB780C" w14:textId="5B1942AE" w:rsidR="003136E0" w:rsidRPr="00355BFB" w:rsidRDefault="003136E0" w:rsidP="003136E0">
            <w:pPr>
              <w:jc w:val="right"/>
              <w:rPr>
                <w:bCs/>
                <w:lang w:val="en-GB"/>
              </w:rPr>
            </w:pPr>
            <w:r w:rsidRPr="00355BFB">
              <w:rPr>
                <w:bCs/>
                <w:lang w:val="en-GB"/>
              </w:rPr>
              <w:t>0.00</w:t>
            </w:r>
          </w:p>
        </w:tc>
        <w:tc>
          <w:tcPr>
            <w:tcW w:w="1514" w:type="dxa"/>
            <w:gridSpan w:val="3"/>
            <w:vAlign w:val="bottom"/>
          </w:tcPr>
          <w:p w14:paraId="33395F18" w14:textId="405995B6" w:rsidR="003136E0" w:rsidRPr="00355BFB" w:rsidRDefault="00E33674" w:rsidP="003136E0">
            <w:pPr>
              <w:jc w:val="right"/>
            </w:pPr>
            <w:r>
              <w:t>2,133.54</w:t>
            </w:r>
          </w:p>
        </w:tc>
        <w:tc>
          <w:tcPr>
            <w:tcW w:w="1514" w:type="dxa"/>
            <w:vAlign w:val="bottom"/>
          </w:tcPr>
          <w:p w14:paraId="3B01E393" w14:textId="2A8248CD" w:rsidR="003136E0" w:rsidRPr="00355BFB" w:rsidRDefault="003136E0" w:rsidP="003136E0">
            <w:pPr>
              <w:jc w:val="right"/>
            </w:pPr>
            <w:r w:rsidRPr="00355BFB">
              <w:t>(-) 100.00</w:t>
            </w:r>
          </w:p>
        </w:tc>
      </w:tr>
      <w:tr w:rsidR="003136E0" w:rsidRPr="00355BFB" w14:paraId="614DDF57" w14:textId="77777777" w:rsidTr="00025F5D">
        <w:trPr>
          <w:trHeight w:val="242"/>
        </w:trPr>
        <w:tc>
          <w:tcPr>
            <w:tcW w:w="806" w:type="dxa"/>
          </w:tcPr>
          <w:p w14:paraId="6B3DD507"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3E2265CE" w14:textId="60415A01" w:rsidR="003136E0" w:rsidRPr="00355BFB" w:rsidRDefault="003136E0" w:rsidP="003136E0">
            <w:pPr>
              <w:tabs>
                <w:tab w:val="left" w:pos="0"/>
              </w:tabs>
              <w:ind w:right="-126"/>
              <w:rPr>
                <w:bCs/>
                <w:lang w:val="en-GB"/>
              </w:rPr>
            </w:pPr>
            <w:r w:rsidRPr="00355BFB">
              <w:rPr>
                <w:bCs/>
                <w:lang w:val="en-GB"/>
              </w:rPr>
              <w:t>Widening of National Highway passing through Kanker Town</w:t>
            </w:r>
          </w:p>
        </w:tc>
        <w:tc>
          <w:tcPr>
            <w:tcW w:w="1334" w:type="dxa"/>
            <w:gridSpan w:val="3"/>
            <w:vAlign w:val="bottom"/>
          </w:tcPr>
          <w:p w14:paraId="48A857D8" w14:textId="3CB215D8" w:rsidR="003136E0" w:rsidRPr="00355BFB" w:rsidRDefault="00E33674" w:rsidP="003136E0">
            <w:pPr>
              <w:jc w:val="right"/>
              <w:rPr>
                <w:bCs/>
                <w:lang w:val="en-GB"/>
              </w:rPr>
            </w:pPr>
            <w:r>
              <w:rPr>
                <w:bCs/>
                <w:lang w:val="en-GB"/>
              </w:rPr>
              <w:t>0.00</w:t>
            </w:r>
          </w:p>
        </w:tc>
        <w:tc>
          <w:tcPr>
            <w:tcW w:w="1389" w:type="dxa"/>
            <w:gridSpan w:val="2"/>
            <w:vAlign w:val="bottom"/>
          </w:tcPr>
          <w:p w14:paraId="7D3EC24C" w14:textId="56CE5835" w:rsidR="003136E0" w:rsidRPr="00355BFB" w:rsidRDefault="003136E0" w:rsidP="003136E0">
            <w:pPr>
              <w:jc w:val="right"/>
              <w:rPr>
                <w:bCs/>
                <w:lang w:val="en-GB"/>
              </w:rPr>
            </w:pPr>
            <w:r w:rsidRPr="00355BFB">
              <w:rPr>
                <w:bCs/>
                <w:lang w:val="en-GB"/>
              </w:rPr>
              <w:t>1,567.70</w:t>
            </w:r>
          </w:p>
        </w:tc>
        <w:tc>
          <w:tcPr>
            <w:tcW w:w="2018" w:type="dxa"/>
            <w:vAlign w:val="bottom"/>
          </w:tcPr>
          <w:p w14:paraId="6BB0CCBA" w14:textId="451AC591" w:rsidR="003136E0" w:rsidRPr="00355BFB" w:rsidRDefault="003136E0" w:rsidP="003136E0">
            <w:pPr>
              <w:jc w:val="right"/>
              <w:rPr>
                <w:bCs/>
                <w:lang w:val="en-GB"/>
              </w:rPr>
            </w:pPr>
            <w:r w:rsidRPr="00355BFB">
              <w:rPr>
                <w:bCs/>
                <w:lang w:val="en-GB"/>
              </w:rPr>
              <w:t>0.00</w:t>
            </w:r>
          </w:p>
        </w:tc>
        <w:tc>
          <w:tcPr>
            <w:tcW w:w="1336" w:type="dxa"/>
            <w:vAlign w:val="bottom"/>
          </w:tcPr>
          <w:p w14:paraId="78AAE3CB" w14:textId="2F1A1D20" w:rsidR="003136E0" w:rsidRPr="00355BFB" w:rsidRDefault="003136E0" w:rsidP="003136E0">
            <w:pPr>
              <w:jc w:val="right"/>
              <w:rPr>
                <w:bCs/>
                <w:lang w:val="en-GB"/>
              </w:rPr>
            </w:pPr>
            <w:r w:rsidRPr="00355BFB">
              <w:rPr>
                <w:bCs/>
                <w:lang w:val="en-GB"/>
              </w:rPr>
              <w:t>1,567.70</w:t>
            </w:r>
          </w:p>
        </w:tc>
        <w:tc>
          <w:tcPr>
            <w:tcW w:w="1514" w:type="dxa"/>
            <w:gridSpan w:val="3"/>
            <w:vAlign w:val="bottom"/>
          </w:tcPr>
          <w:p w14:paraId="4EF1D60F" w14:textId="5C597E87" w:rsidR="003136E0" w:rsidRPr="00355BFB" w:rsidRDefault="003136E0" w:rsidP="003136E0">
            <w:pPr>
              <w:jc w:val="right"/>
              <w:rPr>
                <w:lang w:val="en-IN" w:eastAsia="en-IN" w:bidi="hi-IN"/>
              </w:rPr>
            </w:pPr>
            <w:r w:rsidRPr="00355BFB">
              <w:rPr>
                <w:lang w:val="en-IN" w:eastAsia="en-IN" w:bidi="hi-IN"/>
              </w:rPr>
              <w:t>1,928.15</w:t>
            </w:r>
            <w:r w:rsidRPr="00355BFB">
              <w:rPr>
                <w:rStyle w:val="FootnoteReference"/>
                <w:lang w:val="en-IN" w:eastAsia="en-IN" w:bidi="hi-IN"/>
              </w:rPr>
              <w:footnoteReference w:id="86"/>
            </w:r>
          </w:p>
        </w:tc>
        <w:tc>
          <w:tcPr>
            <w:tcW w:w="1514" w:type="dxa"/>
            <w:vAlign w:val="bottom"/>
          </w:tcPr>
          <w:p w14:paraId="2EADEC45" w14:textId="751EA5A6" w:rsidR="003136E0" w:rsidRPr="00355BFB" w:rsidRDefault="003136E0" w:rsidP="003136E0">
            <w:pPr>
              <w:jc w:val="right"/>
            </w:pPr>
            <w:r w:rsidRPr="00355BFB">
              <w:t>(+) 334.93</w:t>
            </w:r>
          </w:p>
        </w:tc>
      </w:tr>
      <w:tr w:rsidR="003136E0" w:rsidRPr="00355BFB" w14:paraId="7204BC6F" w14:textId="77777777" w:rsidTr="00025F5D">
        <w:trPr>
          <w:trHeight w:val="242"/>
        </w:trPr>
        <w:tc>
          <w:tcPr>
            <w:tcW w:w="806" w:type="dxa"/>
          </w:tcPr>
          <w:p w14:paraId="0E469081"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44225112" w14:textId="64F06845" w:rsidR="003136E0" w:rsidRPr="00355BFB" w:rsidRDefault="003136E0" w:rsidP="003136E0">
            <w:pPr>
              <w:tabs>
                <w:tab w:val="left" w:pos="0"/>
              </w:tabs>
              <w:ind w:right="-126"/>
              <w:rPr>
                <w:bCs/>
                <w:lang w:val="en-GB"/>
              </w:rPr>
            </w:pPr>
            <w:r w:rsidRPr="00355BFB">
              <w:rPr>
                <w:bCs/>
                <w:lang w:val="en-GB"/>
              </w:rPr>
              <w:t xml:space="preserve">Bridge on Sheonath River on Pangri Chowk (Mahilaghat) </w:t>
            </w:r>
          </w:p>
        </w:tc>
        <w:tc>
          <w:tcPr>
            <w:tcW w:w="1334" w:type="dxa"/>
            <w:gridSpan w:val="3"/>
            <w:vAlign w:val="bottom"/>
          </w:tcPr>
          <w:p w14:paraId="738CFFD2" w14:textId="75DD1AD8" w:rsidR="003136E0" w:rsidRPr="00355BFB" w:rsidRDefault="003136E0" w:rsidP="003136E0">
            <w:pPr>
              <w:jc w:val="right"/>
              <w:rPr>
                <w:bCs/>
                <w:lang w:val="en-GB"/>
              </w:rPr>
            </w:pPr>
            <w:r w:rsidRPr="00355BFB">
              <w:rPr>
                <w:bCs/>
                <w:lang w:val="en-GB"/>
              </w:rPr>
              <w:t>0.00</w:t>
            </w:r>
          </w:p>
        </w:tc>
        <w:tc>
          <w:tcPr>
            <w:tcW w:w="1389" w:type="dxa"/>
            <w:gridSpan w:val="2"/>
            <w:vAlign w:val="bottom"/>
          </w:tcPr>
          <w:p w14:paraId="033F04CB" w14:textId="3E5BD35E" w:rsidR="003136E0" w:rsidRPr="00355BFB" w:rsidRDefault="003136E0" w:rsidP="003136E0">
            <w:pPr>
              <w:jc w:val="right"/>
              <w:rPr>
                <w:bCs/>
                <w:lang w:val="en-GB"/>
              </w:rPr>
            </w:pPr>
            <w:r w:rsidRPr="00355BFB">
              <w:rPr>
                <w:bCs/>
                <w:lang w:val="en-GB"/>
              </w:rPr>
              <w:t>0.00</w:t>
            </w:r>
          </w:p>
        </w:tc>
        <w:tc>
          <w:tcPr>
            <w:tcW w:w="2018" w:type="dxa"/>
            <w:vAlign w:val="bottom"/>
          </w:tcPr>
          <w:p w14:paraId="23A789A2" w14:textId="63C8A393" w:rsidR="003136E0" w:rsidRPr="00355BFB" w:rsidRDefault="003136E0" w:rsidP="003136E0">
            <w:pPr>
              <w:jc w:val="right"/>
              <w:rPr>
                <w:bCs/>
                <w:lang w:val="en-GB"/>
              </w:rPr>
            </w:pPr>
            <w:r w:rsidRPr="00355BFB">
              <w:rPr>
                <w:bCs/>
                <w:lang w:val="en-GB"/>
              </w:rPr>
              <w:t>0.00</w:t>
            </w:r>
          </w:p>
        </w:tc>
        <w:tc>
          <w:tcPr>
            <w:tcW w:w="1336" w:type="dxa"/>
            <w:vAlign w:val="bottom"/>
          </w:tcPr>
          <w:p w14:paraId="6D57D3EF" w14:textId="233823DB" w:rsidR="003136E0" w:rsidRPr="00355BFB" w:rsidRDefault="003136E0" w:rsidP="003136E0">
            <w:pPr>
              <w:jc w:val="right"/>
              <w:rPr>
                <w:bCs/>
                <w:lang w:val="en-GB"/>
              </w:rPr>
            </w:pPr>
            <w:r w:rsidRPr="00355BFB">
              <w:rPr>
                <w:bCs/>
                <w:lang w:val="en-GB"/>
              </w:rPr>
              <w:t>0.00</w:t>
            </w:r>
          </w:p>
        </w:tc>
        <w:tc>
          <w:tcPr>
            <w:tcW w:w="1514" w:type="dxa"/>
            <w:gridSpan w:val="3"/>
            <w:vAlign w:val="bottom"/>
          </w:tcPr>
          <w:p w14:paraId="5D6A5EA0" w14:textId="3BC46026" w:rsidR="003136E0" w:rsidRPr="00355BFB" w:rsidRDefault="003136E0" w:rsidP="003136E0">
            <w:pPr>
              <w:jc w:val="right"/>
            </w:pPr>
            <w:r w:rsidRPr="00355BFB">
              <w:t>1,415.91</w:t>
            </w:r>
          </w:p>
        </w:tc>
        <w:tc>
          <w:tcPr>
            <w:tcW w:w="1514" w:type="dxa"/>
            <w:vAlign w:val="bottom"/>
          </w:tcPr>
          <w:p w14:paraId="54BD020E" w14:textId="77A9789A" w:rsidR="003136E0" w:rsidRPr="00355BFB" w:rsidRDefault="003136E0" w:rsidP="003136E0">
            <w:pPr>
              <w:jc w:val="right"/>
            </w:pPr>
            <w:r w:rsidRPr="00355BFB">
              <w:t>0.00</w:t>
            </w:r>
          </w:p>
        </w:tc>
      </w:tr>
      <w:tr w:rsidR="003136E0" w:rsidRPr="00355BFB" w14:paraId="4BB1677F" w14:textId="77777777" w:rsidTr="00025F5D">
        <w:trPr>
          <w:trHeight w:val="242"/>
        </w:trPr>
        <w:tc>
          <w:tcPr>
            <w:tcW w:w="806" w:type="dxa"/>
          </w:tcPr>
          <w:p w14:paraId="1253330F"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1CDA8F95" w14:textId="0115C511" w:rsidR="003136E0" w:rsidRPr="00355BFB" w:rsidRDefault="003136E0" w:rsidP="003136E0">
            <w:pPr>
              <w:tabs>
                <w:tab w:val="left" w:pos="0"/>
              </w:tabs>
              <w:ind w:right="-126"/>
              <w:rPr>
                <w:bCs/>
                <w:lang w:val="en-GB"/>
              </w:rPr>
            </w:pPr>
            <w:r w:rsidRPr="00355BFB">
              <w:rPr>
                <w:bCs/>
                <w:lang w:val="en-GB"/>
              </w:rPr>
              <w:t xml:space="preserve">Bridge at Motughat on Shabri River from Nagar Panchyat Konta to OdishaRoad </w:t>
            </w:r>
          </w:p>
        </w:tc>
        <w:tc>
          <w:tcPr>
            <w:tcW w:w="1334" w:type="dxa"/>
            <w:gridSpan w:val="3"/>
            <w:vAlign w:val="bottom"/>
          </w:tcPr>
          <w:p w14:paraId="07C30566" w14:textId="71B22007" w:rsidR="003136E0" w:rsidRPr="00355BFB" w:rsidRDefault="003136E0" w:rsidP="003136E0">
            <w:pPr>
              <w:jc w:val="right"/>
              <w:rPr>
                <w:bCs/>
                <w:lang w:val="en-GB"/>
              </w:rPr>
            </w:pPr>
            <w:r w:rsidRPr="00355BFB">
              <w:rPr>
                <w:bCs/>
                <w:lang w:val="en-GB"/>
              </w:rPr>
              <w:t>454.08</w:t>
            </w:r>
          </w:p>
        </w:tc>
        <w:tc>
          <w:tcPr>
            <w:tcW w:w="1389" w:type="dxa"/>
            <w:gridSpan w:val="2"/>
            <w:vAlign w:val="bottom"/>
          </w:tcPr>
          <w:p w14:paraId="5FB2CB5B" w14:textId="12CE017A" w:rsidR="003136E0" w:rsidRPr="00355BFB" w:rsidRDefault="003136E0" w:rsidP="003136E0">
            <w:pPr>
              <w:jc w:val="right"/>
              <w:rPr>
                <w:bCs/>
                <w:lang w:val="en-GB"/>
              </w:rPr>
            </w:pPr>
            <w:r w:rsidRPr="00355BFB">
              <w:rPr>
                <w:bCs/>
                <w:lang w:val="en-GB"/>
              </w:rPr>
              <w:t>384.85</w:t>
            </w:r>
          </w:p>
        </w:tc>
        <w:tc>
          <w:tcPr>
            <w:tcW w:w="2018" w:type="dxa"/>
            <w:vAlign w:val="bottom"/>
          </w:tcPr>
          <w:p w14:paraId="69304FD4" w14:textId="31828914" w:rsidR="003136E0" w:rsidRPr="00355BFB" w:rsidRDefault="003136E0" w:rsidP="003136E0">
            <w:pPr>
              <w:jc w:val="right"/>
              <w:rPr>
                <w:bCs/>
                <w:lang w:val="en-GB"/>
              </w:rPr>
            </w:pPr>
            <w:r w:rsidRPr="00355BFB">
              <w:rPr>
                <w:bCs/>
                <w:lang w:val="en-GB"/>
              </w:rPr>
              <w:t>0.00</w:t>
            </w:r>
          </w:p>
        </w:tc>
        <w:tc>
          <w:tcPr>
            <w:tcW w:w="1336" w:type="dxa"/>
            <w:vAlign w:val="bottom"/>
          </w:tcPr>
          <w:p w14:paraId="7D7355D3" w14:textId="03951E0D" w:rsidR="003136E0" w:rsidRPr="00355BFB" w:rsidRDefault="003136E0" w:rsidP="003136E0">
            <w:pPr>
              <w:jc w:val="right"/>
              <w:rPr>
                <w:bCs/>
                <w:lang w:val="en-GB"/>
              </w:rPr>
            </w:pPr>
            <w:r w:rsidRPr="00355BFB">
              <w:rPr>
                <w:bCs/>
                <w:lang w:val="en-GB"/>
              </w:rPr>
              <w:t>384.85</w:t>
            </w:r>
          </w:p>
        </w:tc>
        <w:tc>
          <w:tcPr>
            <w:tcW w:w="1514" w:type="dxa"/>
            <w:gridSpan w:val="3"/>
            <w:vAlign w:val="bottom"/>
          </w:tcPr>
          <w:p w14:paraId="4CB06960" w14:textId="5AC35ECF" w:rsidR="003136E0" w:rsidRPr="00355BFB" w:rsidRDefault="003136E0" w:rsidP="003136E0">
            <w:pPr>
              <w:jc w:val="right"/>
            </w:pPr>
            <w:r w:rsidRPr="00355BFB">
              <w:t>2,646.90</w:t>
            </w:r>
          </w:p>
        </w:tc>
        <w:tc>
          <w:tcPr>
            <w:tcW w:w="1514" w:type="dxa"/>
            <w:vAlign w:val="bottom"/>
          </w:tcPr>
          <w:p w14:paraId="26C76D1B" w14:textId="1A1BC37C" w:rsidR="003136E0" w:rsidRPr="00355BFB" w:rsidRDefault="003136E0" w:rsidP="003136E0">
            <w:pPr>
              <w:jc w:val="right"/>
            </w:pPr>
            <w:r w:rsidRPr="00355BFB">
              <w:t>(-) 15.25</w:t>
            </w:r>
          </w:p>
        </w:tc>
      </w:tr>
      <w:tr w:rsidR="003136E0" w:rsidRPr="00355BFB" w14:paraId="7527CDF0" w14:textId="77777777" w:rsidTr="00025F5D">
        <w:trPr>
          <w:trHeight w:val="242"/>
        </w:trPr>
        <w:tc>
          <w:tcPr>
            <w:tcW w:w="806" w:type="dxa"/>
          </w:tcPr>
          <w:p w14:paraId="11BE469B"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4BA75138" w14:textId="75C044BA" w:rsidR="003136E0" w:rsidRPr="00355BFB" w:rsidRDefault="003136E0" w:rsidP="003136E0">
            <w:pPr>
              <w:rPr>
                <w:bCs/>
                <w:lang w:val="en-GB"/>
              </w:rPr>
            </w:pPr>
            <w:r w:rsidRPr="00355BFB">
              <w:rPr>
                <w:bCs/>
                <w:lang w:val="en-GB"/>
              </w:rPr>
              <w:t>Bridge including approach Road on Mahanadi River at Birgudi-Bhumka-Belgaon Road in Dhamtari</w:t>
            </w:r>
          </w:p>
        </w:tc>
        <w:tc>
          <w:tcPr>
            <w:tcW w:w="1334" w:type="dxa"/>
            <w:gridSpan w:val="3"/>
            <w:vAlign w:val="bottom"/>
          </w:tcPr>
          <w:p w14:paraId="6CE3B1ED" w14:textId="654238E5" w:rsidR="003136E0" w:rsidRPr="00355BFB" w:rsidRDefault="003136E0" w:rsidP="003136E0">
            <w:pPr>
              <w:jc w:val="right"/>
              <w:rPr>
                <w:bCs/>
                <w:lang w:val="en-GB"/>
              </w:rPr>
            </w:pPr>
            <w:r w:rsidRPr="00355BFB">
              <w:rPr>
                <w:bCs/>
                <w:lang w:val="en-GB"/>
              </w:rPr>
              <w:t>0.00</w:t>
            </w:r>
          </w:p>
        </w:tc>
        <w:tc>
          <w:tcPr>
            <w:tcW w:w="1389" w:type="dxa"/>
            <w:gridSpan w:val="2"/>
            <w:vAlign w:val="bottom"/>
          </w:tcPr>
          <w:p w14:paraId="762DB01B" w14:textId="084B584A" w:rsidR="003136E0" w:rsidRPr="00355BFB" w:rsidRDefault="003136E0" w:rsidP="003136E0">
            <w:pPr>
              <w:jc w:val="right"/>
              <w:rPr>
                <w:bCs/>
                <w:lang w:val="en-GB"/>
              </w:rPr>
            </w:pPr>
            <w:r w:rsidRPr="00355BFB">
              <w:rPr>
                <w:bCs/>
                <w:lang w:val="en-GB"/>
              </w:rPr>
              <w:t>0.00</w:t>
            </w:r>
          </w:p>
        </w:tc>
        <w:tc>
          <w:tcPr>
            <w:tcW w:w="2018" w:type="dxa"/>
            <w:vAlign w:val="bottom"/>
          </w:tcPr>
          <w:p w14:paraId="51C9E1EF" w14:textId="4D86D58A" w:rsidR="003136E0" w:rsidRPr="00355BFB" w:rsidRDefault="003136E0" w:rsidP="003136E0">
            <w:pPr>
              <w:jc w:val="right"/>
              <w:rPr>
                <w:bCs/>
                <w:lang w:val="en-GB"/>
              </w:rPr>
            </w:pPr>
            <w:r w:rsidRPr="00355BFB">
              <w:rPr>
                <w:bCs/>
                <w:lang w:val="en-GB"/>
              </w:rPr>
              <w:t>0.00</w:t>
            </w:r>
          </w:p>
        </w:tc>
        <w:tc>
          <w:tcPr>
            <w:tcW w:w="1336" w:type="dxa"/>
            <w:vAlign w:val="bottom"/>
          </w:tcPr>
          <w:p w14:paraId="48ED7DD7" w14:textId="48BAF3FC" w:rsidR="003136E0" w:rsidRPr="00355BFB" w:rsidRDefault="003136E0" w:rsidP="003136E0">
            <w:pPr>
              <w:jc w:val="right"/>
              <w:rPr>
                <w:bCs/>
                <w:lang w:val="en-GB"/>
              </w:rPr>
            </w:pPr>
            <w:r w:rsidRPr="00355BFB">
              <w:rPr>
                <w:bCs/>
                <w:lang w:val="en-GB"/>
              </w:rPr>
              <w:t>0.00</w:t>
            </w:r>
          </w:p>
        </w:tc>
        <w:tc>
          <w:tcPr>
            <w:tcW w:w="1514" w:type="dxa"/>
            <w:gridSpan w:val="3"/>
            <w:vAlign w:val="bottom"/>
          </w:tcPr>
          <w:p w14:paraId="5A019026" w14:textId="77777777" w:rsidR="003136E0" w:rsidRPr="00355BFB" w:rsidRDefault="003136E0" w:rsidP="003136E0">
            <w:pPr>
              <w:jc w:val="right"/>
              <w:rPr>
                <w:lang w:val="en-GB"/>
              </w:rPr>
            </w:pPr>
            <w:r w:rsidRPr="00355BFB">
              <w:rPr>
                <w:lang w:val="en-GB"/>
              </w:rPr>
              <w:t>2,430.35</w:t>
            </w:r>
          </w:p>
        </w:tc>
        <w:tc>
          <w:tcPr>
            <w:tcW w:w="1514" w:type="dxa"/>
            <w:vAlign w:val="bottom"/>
          </w:tcPr>
          <w:p w14:paraId="0903E2FE" w14:textId="76A45C4C" w:rsidR="003136E0" w:rsidRPr="00355BFB" w:rsidRDefault="003136E0" w:rsidP="003136E0">
            <w:pPr>
              <w:jc w:val="right"/>
              <w:rPr>
                <w:lang w:val="en-GB"/>
              </w:rPr>
            </w:pPr>
            <w:r w:rsidRPr="00355BFB">
              <w:rPr>
                <w:lang w:val="en-GB"/>
              </w:rPr>
              <w:t>0.00</w:t>
            </w:r>
          </w:p>
        </w:tc>
      </w:tr>
    </w:tbl>
    <w:p w14:paraId="4CCF04BC" w14:textId="77777777" w:rsidR="003136E0" w:rsidRDefault="003136E0"/>
    <w:p w14:paraId="3A10BA62" w14:textId="77777777" w:rsidR="003136E0" w:rsidRPr="00355BFB" w:rsidRDefault="003136E0" w:rsidP="003136E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ECB0902" w14:textId="77777777" w:rsidR="003136E0" w:rsidRPr="00355BFB" w:rsidRDefault="003136E0" w:rsidP="003136E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9"/>
        <w:gridCol w:w="1121"/>
        <w:gridCol w:w="84"/>
        <w:gridCol w:w="1329"/>
        <w:gridCol w:w="60"/>
        <w:gridCol w:w="2018"/>
        <w:gridCol w:w="1336"/>
        <w:gridCol w:w="95"/>
        <w:gridCol w:w="1358"/>
        <w:gridCol w:w="61"/>
        <w:gridCol w:w="1514"/>
      </w:tblGrid>
      <w:tr w:rsidR="003136E0" w:rsidRPr="00355BFB" w14:paraId="1A2B192A" w14:textId="77777777" w:rsidTr="00D07EF7">
        <w:tc>
          <w:tcPr>
            <w:tcW w:w="4974" w:type="dxa"/>
            <w:gridSpan w:val="3"/>
            <w:vMerge w:val="restart"/>
            <w:vAlign w:val="center"/>
          </w:tcPr>
          <w:p w14:paraId="3E256F8A" w14:textId="77777777" w:rsidR="003136E0" w:rsidRPr="00355BFB" w:rsidRDefault="003136E0" w:rsidP="00D07EF7">
            <w:pPr>
              <w:jc w:val="center"/>
              <w:rPr>
                <w:b/>
              </w:rPr>
            </w:pPr>
            <w:r w:rsidRPr="00355BFB">
              <w:rPr>
                <w:b/>
              </w:rPr>
              <w:t>Nature of Expenditure</w:t>
            </w:r>
          </w:p>
          <w:p w14:paraId="3D34C47E" w14:textId="77777777" w:rsidR="003136E0" w:rsidRPr="00355BFB" w:rsidRDefault="003136E0" w:rsidP="00D07EF7">
            <w:pPr>
              <w:pStyle w:val="Header"/>
              <w:ind w:right="-274"/>
              <w:jc w:val="center"/>
              <w:rPr>
                <w:b/>
                <w:sz w:val="24"/>
                <w:szCs w:val="24"/>
              </w:rPr>
            </w:pPr>
          </w:p>
        </w:tc>
        <w:tc>
          <w:tcPr>
            <w:tcW w:w="1121" w:type="dxa"/>
            <w:vMerge w:val="restart"/>
          </w:tcPr>
          <w:p w14:paraId="2C62FAEE" w14:textId="77777777" w:rsidR="003136E0" w:rsidRPr="00355BFB" w:rsidRDefault="003136E0" w:rsidP="00D07EF7">
            <w:pPr>
              <w:pStyle w:val="Header"/>
              <w:ind w:left="-18" w:right="-274"/>
              <w:jc w:val="both"/>
              <w:rPr>
                <w:b/>
                <w:sz w:val="24"/>
                <w:szCs w:val="24"/>
              </w:rPr>
            </w:pPr>
            <w:r w:rsidRPr="00355BFB">
              <w:rPr>
                <w:b/>
                <w:sz w:val="24"/>
                <w:szCs w:val="24"/>
              </w:rPr>
              <w:t xml:space="preserve">Expendi- </w:t>
            </w:r>
          </w:p>
          <w:p w14:paraId="6C41382D" w14:textId="77777777" w:rsidR="003136E0" w:rsidRPr="00355BFB" w:rsidRDefault="003136E0" w:rsidP="00D07EF7">
            <w:pPr>
              <w:pStyle w:val="Header"/>
              <w:ind w:left="-18" w:right="-274"/>
              <w:jc w:val="both"/>
              <w:rPr>
                <w:b/>
                <w:sz w:val="24"/>
                <w:szCs w:val="24"/>
              </w:rPr>
            </w:pPr>
            <w:r w:rsidRPr="00355BFB">
              <w:rPr>
                <w:b/>
                <w:sz w:val="24"/>
                <w:szCs w:val="24"/>
              </w:rPr>
              <w:t xml:space="preserve">ture </w:t>
            </w:r>
          </w:p>
          <w:p w14:paraId="1D150DA3" w14:textId="77777777" w:rsidR="003136E0" w:rsidRPr="00355BFB" w:rsidRDefault="003136E0"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2" w:type="dxa"/>
            <w:gridSpan w:val="6"/>
          </w:tcPr>
          <w:p w14:paraId="4BB8E049" w14:textId="77777777" w:rsidR="003136E0" w:rsidRPr="00355BFB" w:rsidRDefault="003136E0" w:rsidP="00D07EF7">
            <w:pPr>
              <w:pStyle w:val="Header"/>
              <w:ind w:right="-274"/>
              <w:jc w:val="center"/>
              <w:rPr>
                <w:b/>
                <w:sz w:val="24"/>
                <w:szCs w:val="24"/>
              </w:rPr>
            </w:pPr>
            <w:r w:rsidRPr="00355BFB">
              <w:rPr>
                <w:b/>
                <w:sz w:val="24"/>
                <w:szCs w:val="24"/>
              </w:rPr>
              <w:t>Expenditure during 2023-24</w:t>
            </w:r>
          </w:p>
        </w:tc>
        <w:tc>
          <w:tcPr>
            <w:tcW w:w="1358" w:type="dxa"/>
            <w:vMerge w:val="restart"/>
          </w:tcPr>
          <w:p w14:paraId="0E812198" w14:textId="77777777" w:rsidR="003136E0" w:rsidRPr="00355BFB" w:rsidRDefault="003136E0" w:rsidP="00D07EF7">
            <w:pPr>
              <w:ind w:right="-134" w:hanging="18"/>
              <w:rPr>
                <w:b/>
              </w:rPr>
            </w:pPr>
            <w:r w:rsidRPr="00355BFB">
              <w:rPr>
                <w:b/>
              </w:rPr>
              <w:t>Expendi-</w:t>
            </w:r>
          </w:p>
          <w:p w14:paraId="0AF28C3A" w14:textId="77777777" w:rsidR="003136E0" w:rsidRPr="00355BFB" w:rsidRDefault="003136E0" w:rsidP="00D07EF7">
            <w:pPr>
              <w:ind w:right="-134" w:hanging="18"/>
              <w:rPr>
                <w:b/>
              </w:rPr>
            </w:pPr>
            <w:r w:rsidRPr="00355BFB">
              <w:rPr>
                <w:b/>
              </w:rPr>
              <w:t>ture to the end of</w:t>
            </w:r>
          </w:p>
          <w:p w14:paraId="15FA55E7" w14:textId="77777777" w:rsidR="003136E0" w:rsidRPr="00355BFB" w:rsidRDefault="003136E0" w:rsidP="00D07EF7">
            <w:pPr>
              <w:ind w:right="-134"/>
              <w:rPr>
                <w:b/>
              </w:rPr>
            </w:pPr>
            <w:r w:rsidRPr="00355BFB">
              <w:rPr>
                <w:b/>
              </w:rPr>
              <w:t>2023-24</w:t>
            </w:r>
          </w:p>
        </w:tc>
        <w:tc>
          <w:tcPr>
            <w:tcW w:w="1575" w:type="dxa"/>
            <w:gridSpan w:val="2"/>
            <w:vMerge w:val="restart"/>
          </w:tcPr>
          <w:p w14:paraId="3FBE47AC" w14:textId="77777777" w:rsidR="003136E0" w:rsidRPr="00355BFB" w:rsidRDefault="003136E0" w:rsidP="00D07EF7">
            <w:pPr>
              <w:ind w:right="-108"/>
              <w:rPr>
                <w:b/>
              </w:rPr>
            </w:pPr>
            <w:r w:rsidRPr="00355BFB">
              <w:rPr>
                <w:b/>
              </w:rPr>
              <w:t>Increase (+)/ Decrease (-)</w:t>
            </w:r>
          </w:p>
          <w:p w14:paraId="01D079A4" w14:textId="77777777" w:rsidR="003136E0" w:rsidRPr="00355BFB" w:rsidRDefault="003136E0" w:rsidP="00D07EF7">
            <w:pPr>
              <w:ind w:right="-198" w:firstLine="5"/>
              <w:rPr>
                <w:b/>
              </w:rPr>
            </w:pPr>
            <w:r w:rsidRPr="00355BFB">
              <w:rPr>
                <w:b/>
              </w:rPr>
              <w:t xml:space="preserve">in </w:t>
            </w:r>
            <w:r w:rsidRPr="00355BFB">
              <w:rPr>
                <w:b/>
                <w:i/>
              </w:rPr>
              <w:t>per cent</w:t>
            </w:r>
            <w:r w:rsidRPr="00355BFB">
              <w:rPr>
                <w:b/>
              </w:rPr>
              <w:t xml:space="preserve"> during the </w:t>
            </w:r>
          </w:p>
          <w:p w14:paraId="35D72820" w14:textId="77777777" w:rsidR="003136E0" w:rsidRPr="00355BFB" w:rsidRDefault="003136E0" w:rsidP="00D07EF7">
            <w:pPr>
              <w:ind w:right="-198" w:firstLine="5"/>
              <w:rPr>
                <w:b/>
              </w:rPr>
            </w:pPr>
            <w:r w:rsidRPr="00355BFB">
              <w:rPr>
                <w:b/>
              </w:rPr>
              <w:t>year 2023-24</w:t>
            </w:r>
          </w:p>
        </w:tc>
      </w:tr>
      <w:tr w:rsidR="003136E0" w:rsidRPr="00355BFB" w14:paraId="354526BA" w14:textId="77777777" w:rsidTr="00D07EF7">
        <w:tc>
          <w:tcPr>
            <w:tcW w:w="4974" w:type="dxa"/>
            <w:gridSpan w:val="3"/>
            <w:vMerge/>
          </w:tcPr>
          <w:p w14:paraId="027119F5" w14:textId="77777777" w:rsidR="003136E0" w:rsidRPr="00355BFB" w:rsidRDefault="003136E0" w:rsidP="00D07EF7">
            <w:pPr>
              <w:pStyle w:val="Header"/>
              <w:ind w:right="-274"/>
              <w:jc w:val="right"/>
              <w:rPr>
                <w:b/>
                <w:sz w:val="24"/>
                <w:szCs w:val="24"/>
              </w:rPr>
            </w:pPr>
          </w:p>
        </w:tc>
        <w:tc>
          <w:tcPr>
            <w:tcW w:w="1121" w:type="dxa"/>
            <w:vMerge/>
          </w:tcPr>
          <w:p w14:paraId="47FD7A3C" w14:textId="77777777" w:rsidR="003136E0" w:rsidRPr="00355BFB" w:rsidRDefault="003136E0" w:rsidP="00D07EF7">
            <w:pPr>
              <w:pStyle w:val="Header"/>
              <w:ind w:right="-274"/>
              <w:jc w:val="right"/>
              <w:rPr>
                <w:b/>
                <w:sz w:val="24"/>
                <w:szCs w:val="24"/>
              </w:rPr>
            </w:pPr>
          </w:p>
        </w:tc>
        <w:tc>
          <w:tcPr>
            <w:tcW w:w="1413" w:type="dxa"/>
            <w:gridSpan w:val="2"/>
            <w:vAlign w:val="center"/>
          </w:tcPr>
          <w:p w14:paraId="62472C69" w14:textId="77777777" w:rsidR="003136E0" w:rsidRPr="00355BFB" w:rsidRDefault="003136E0" w:rsidP="00D07EF7">
            <w:pPr>
              <w:ind w:right="-108"/>
              <w:rPr>
                <w:b/>
              </w:rPr>
            </w:pPr>
            <w:r w:rsidRPr="00355BFB">
              <w:rPr>
                <w:b/>
              </w:rPr>
              <w:t>State Fund Expenditure</w:t>
            </w:r>
          </w:p>
        </w:tc>
        <w:tc>
          <w:tcPr>
            <w:tcW w:w="2078" w:type="dxa"/>
            <w:gridSpan w:val="2"/>
          </w:tcPr>
          <w:p w14:paraId="5F7F961A" w14:textId="77777777" w:rsidR="003136E0" w:rsidRPr="00355BFB" w:rsidRDefault="003136E0" w:rsidP="00D07EF7">
            <w:pPr>
              <w:ind w:right="-103"/>
              <w:rPr>
                <w:b/>
              </w:rPr>
            </w:pPr>
            <w:r w:rsidRPr="00355BFB">
              <w:rPr>
                <w:b/>
              </w:rPr>
              <w:t>Central Assistance (including Centrally Sponsored Scheme / Central Sector)</w:t>
            </w:r>
          </w:p>
        </w:tc>
        <w:tc>
          <w:tcPr>
            <w:tcW w:w="1431" w:type="dxa"/>
            <w:gridSpan w:val="2"/>
            <w:vAlign w:val="center"/>
          </w:tcPr>
          <w:p w14:paraId="3CAE5B1B" w14:textId="77777777" w:rsidR="003136E0" w:rsidRPr="00355BFB" w:rsidRDefault="003136E0" w:rsidP="00D07EF7">
            <w:pPr>
              <w:jc w:val="center"/>
              <w:rPr>
                <w:b/>
              </w:rPr>
            </w:pPr>
            <w:r w:rsidRPr="00355BFB">
              <w:rPr>
                <w:b/>
              </w:rPr>
              <w:t>Total</w:t>
            </w:r>
          </w:p>
        </w:tc>
        <w:tc>
          <w:tcPr>
            <w:tcW w:w="1358" w:type="dxa"/>
            <w:vMerge/>
          </w:tcPr>
          <w:p w14:paraId="07E9F7B9" w14:textId="77777777" w:rsidR="003136E0" w:rsidRPr="00355BFB" w:rsidRDefault="003136E0" w:rsidP="00D07EF7">
            <w:pPr>
              <w:ind w:right="-134"/>
              <w:rPr>
                <w:b/>
              </w:rPr>
            </w:pPr>
          </w:p>
        </w:tc>
        <w:tc>
          <w:tcPr>
            <w:tcW w:w="1575" w:type="dxa"/>
            <w:gridSpan w:val="2"/>
            <w:vMerge/>
          </w:tcPr>
          <w:p w14:paraId="35D130AD" w14:textId="77777777" w:rsidR="003136E0" w:rsidRPr="00355BFB" w:rsidRDefault="003136E0" w:rsidP="00D07EF7">
            <w:pPr>
              <w:ind w:right="-108" w:firstLine="5"/>
              <w:rPr>
                <w:b/>
              </w:rPr>
            </w:pPr>
          </w:p>
        </w:tc>
      </w:tr>
      <w:tr w:rsidR="003136E0" w:rsidRPr="00355BFB" w14:paraId="07D211DA" w14:textId="77777777" w:rsidTr="00D07EF7">
        <w:tc>
          <w:tcPr>
            <w:tcW w:w="806" w:type="dxa"/>
          </w:tcPr>
          <w:p w14:paraId="38EB8B28" w14:textId="77777777" w:rsidR="003136E0" w:rsidRPr="00355BFB" w:rsidRDefault="003136E0"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3F46525A" w14:textId="77777777" w:rsidR="003136E0" w:rsidRPr="00355BFB" w:rsidRDefault="003136E0" w:rsidP="00D07EF7">
            <w:pPr>
              <w:rPr>
                <w:b/>
                <w:bCs/>
              </w:rPr>
            </w:pPr>
            <w:r w:rsidRPr="00355BFB">
              <w:rPr>
                <w:b/>
                <w:lang w:val="en-GB"/>
              </w:rPr>
              <w:t>CAPITAL ACCOUNT OF ECONOMIC SERVICES- contd.</w:t>
            </w:r>
          </w:p>
        </w:tc>
      </w:tr>
      <w:tr w:rsidR="003136E0" w:rsidRPr="00355BFB" w14:paraId="5D307E88" w14:textId="77777777" w:rsidTr="00D07EF7">
        <w:trPr>
          <w:trHeight w:val="242"/>
        </w:trPr>
        <w:tc>
          <w:tcPr>
            <w:tcW w:w="806" w:type="dxa"/>
            <w:vAlign w:val="center"/>
          </w:tcPr>
          <w:p w14:paraId="210392CB" w14:textId="77777777" w:rsidR="003136E0" w:rsidRPr="00355BFB" w:rsidRDefault="003136E0"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21232ADF" w14:textId="77777777" w:rsidR="003136E0" w:rsidRPr="00355BFB" w:rsidRDefault="003136E0" w:rsidP="00D07EF7">
            <w:pPr>
              <w:rPr>
                <w:b/>
                <w:lang w:val="en-GB"/>
              </w:rPr>
            </w:pPr>
            <w:r w:rsidRPr="00355BFB">
              <w:rPr>
                <w:b/>
                <w:lang w:val="en-GB"/>
              </w:rPr>
              <w:t>Capital Account of Transport- contd.</w:t>
            </w:r>
          </w:p>
        </w:tc>
      </w:tr>
      <w:tr w:rsidR="003136E0" w:rsidRPr="00355BFB" w14:paraId="0111675B" w14:textId="77777777" w:rsidTr="00D07EF7">
        <w:trPr>
          <w:trHeight w:val="242"/>
        </w:trPr>
        <w:tc>
          <w:tcPr>
            <w:tcW w:w="806" w:type="dxa"/>
          </w:tcPr>
          <w:p w14:paraId="28731939" w14:textId="77777777" w:rsidR="003136E0" w:rsidRPr="00355BFB" w:rsidRDefault="003136E0"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629B762C" w14:textId="77777777" w:rsidR="003136E0" w:rsidRPr="00355BFB" w:rsidRDefault="003136E0" w:rsidP="00D07EF7">
            <w:r w:rsidRPr="00355BFB">
              <w:rPr>
                <w:b/>
              </w:rPr>
              <w:t>Capital Outlay on Roads and Bridges</w:t>
            </w:r>
            <w:r w:rsidRPr="00355BFB">
              <w:rPr>
                <w:b/>
                <w:lang w:val="en-GB"/>
              </w:rPr>
              <w:t>- contd.</w:t>
            </w:r>
          </w:p>
        </w:tc>
      </w:tr>
      <w:tr w:rsidR="003136E0" w:rsidRPr="00355BFB" w14:paraId="1C640DE5" w14:textId="77777777" w:rsidTr="00D07EF7">
        <w:trPr>
          <w:trHeight w:val="242"/>
        </w:trPr>
        <w:tc>
          <w:tcPr>
            <w:tcW w:w="806" w:type="dxa"/>
            <w:vAlign w:val="center"/>
          </w:tcPr>
          <w:p w14:paraId="13B6BAB8" w14:textId="77777777" w:rsidR="003136E0" w:rsidRPr="00355BFB" w:rsidRDefault="003136E0"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2"/>
          </w:tcPr>
          <w:p w14:paraId="6425E236" w14:textId="77777777" w:rsidR="003136E0" w:rsidRPr="00355BFB" w:rsidRDefault="003136E0" w:rsidP="00D07EF7">
            <w:r w:rsidRPr="00355BFB">
              <w:rPr>
                <w:b/>
                <w:bCs/>
                <w:i/>
              </w:rPr>
              <w:t>State Highways-contd.</w:t>
            </w:r>
          </w:p>
        </w:tc>
      </w:tr>
      <w:tr w:rsidR="003136E0" w:rsidRPr="00355BFB" w14:paraId="6E90D687" w14:textId="77777777" w:rsidTr="00D07EF7">
        <w:trPr>
          <w:trHeight w:val="242"/>
        </w:trPr>
        <w:tc>
          <w:tcPr>
            <w:tcW w:w="806" w:type="dxa"/>
            <w:vAlign w:val="center"/>
          </w:tcPr>
          <w:p w14:paraId="4575C4EF" w14:textId="77777777" w:rsidR="003136E0" w:rsidRPr="00355BFB" w:rsidRDefault="003136E0"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2"/>
          </w:tcPr>
          <w:p w14:paraId="5210EE3F" w14:textId="77777777" w:rsidR="003136E0" w:rsidRPr="00355BFB" w:rsidRDefault="003136E0" w:rsidP="00D07EF7">
            <w:pPr>
              <w:rPr>
                <w:b/>
                <w:bCs/>
              </w:rPr>
            </w:pPr>
            <w:r w:rsidRPr="00355BFB">
              <w:rPr>
                <w:b/>
                <w:bCs/>
                <w:lang w:val="en-GB"/>
              </w:rPr>
              <w:t>Tribal Sub-plan-contd.</w:t>
            </w:r>
          </w:p>
        </w:tc>
      </w:tr>
      <w:tr w:rsidR="003136E0" w:rsidRPr="00355BFB" w14:paraId="6265C009" w14:textId="77777777" w:rsidTr="00025F5D">
        <w:trPr>
          <w:trHeight w:val="242"/>
        </w:trPr>
        <w:tc>
          <w:tcPr>
            <w:tcW w:w="806" w:type="dxa"/>
          </w:tcPr>
          <w:p w14:paraId="13145BB6"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0F0F21C6" w14:textId="2D46B918" w:rsidR="003136E0" w:rsidRPr="00355BFB" w:rsidRDefault="003136E0" w:rsidP="003136E0">
            <w:pPr>
              <w:rPr>
                <w:bCs/>
                <w:lang w:val="en-GB"/>
              </w:rPr>
            </w:pPr>
            <w:r w:rsidRPr="00355BFB">
              <w:rPr>
                <w:bCs/>
                <w:lang w:val="en-GB"/>
              </w:rPr>
              <w:t xml:space="preserve">Bridge on Bangarsuta–Maharajganj Road </w:t>
            </w:r>
          </w:p>
        </w:tc>
        <w:tc>
          <w:tcPr>
            <w:tcW w:w="1334" w:type="dxa"/>
            <w:gridSpan w:val="3"/>
            <w:vAlign w:val="bottom"/>
          </w:tcPr>
          <w:p w14:paraId="528F5570" w14:textId="388DA19A" w:rsidR="003136E0" w:rsidRPr="00355BFB" w:rsidRDefault="003136E0" w:rsidP="003136E0">
            <w:pPr>
              <w:jc w:val="right"/>
              <w:rPr>
                <w:bCs/>
                <w:lang w:val="en-GB"/>
              </w:rPr>
            </w:pPr>
            <w:r w:rsidRPr="00355BFB">
              <w:rPr>
                <w:bCs/>
                <w:lang w:val="en-GB"/>
              </w:rPr>
              <w:t>238.23</w:t>
            </w:r>
          </w:p>
        </w:tc>
        <w:tc>
          <w:tcPr>
            <w:tcW w:w="1389" w:type="dxa"/>
            <w:gridSpan w:val="2"/>
            <w:vAlign w:val="bottom"/>
          </w:tcPr>
          <w:p w14:paraId="5FCD7F7B" w14:textId="2BB55C97" w:rsidR="003136E0" w:rsidRPr="00355BFB" w:rsidRDefault="003136E0" w:rsidP="003136E0">
            <w:pPr>
              <w:jc w:val="right"/>
              <w:rPr>
                <w:bCs/>
                <w:lang w:val="en-GB"/>
              </w:rPr>
            </w:pPr>
            <w:r w:rsidRPr="00355BFB">
              <w:rPr>
                <w:bCs/>
                <w:lang w:val="en-GB"/>
              </w:rPr>
              <w:t>115.34</w:t>
            </w:r>
          </w:p>
        </w:tc>
        <w:tc>
          <w:tcPr>
            <w:tcW w:w="2018" w:type="dxa"/>
            <w:vAlign w:val="bottom"/>
          </w:tcPr>
          <w:p w14:paraId="69A06AB2" w14:textId="651BD865" w:rsidR="003136E0" w:rsidRPr="00355BFB" w:rsidRDefault="003136E0" w:rsidP="003136E0">
            <w:pPr>
              <w:jc w:val="right"/>
              <w:rPr>
                <w:bCs/>
                <w:lang w:val="en-GB"/>
              </w:rPr>
            </w:pPr>
            <w:r w:rsidRPr="00355BFB">
              <w:rPr>
                <w:bCs/>
                <w:lang w:val="en-GB"/>
              </w:rPr>
              <w:t>0.00</w:t>
            </w:r>
          </w:p>
        </w:tc>
        <w:tc>
          <w:tcPr>
            <w:tcW w:w="1336" w:type="dxa"/>
            <w:vAlign w:val="bottom"/>
          </w:tcPr>
          <w:p w14:paraId="4A2A26C6" w14:textId="5694312C" w:rsidR="003136E0" w:rsidRPr="00355BFB" w:rsidRDefault="003136E0" w:rsidP="003136E0">
            <w:pPr>
              <w:jc w:val="right"/>
              <w:rPr>
                <w:bCs/>
                <w:lang w:val="en-GB"/>
              </w:rPr>
            </w:pPr>
            <w:r w:rsidRPr="00355BFB">
              <w:rPr>
                <w:bCs/>
                <w:lang w:val="en-GB"/>
              </w:rPr>
              <w:t>115.34</w:t>
            </w:r>
          </w:p>
        </w:tc>
        <w:tc>
          <w:tcPr>
            <w:tcW w:w="1514" w:type="dxa"/>
            <w:gridSpan w:val="3"/>
            <w:vAlign w:val="bottom"/>
          </w:tcPr>
          <w:p w14:paraId="4E1E5A49" w14:textId="17357004" w:rsidR="003136E0" w:rsidRPr="00355BFB" w:rsidRDefault="003136E0" w:rsidP="003136E0">
            <w:pPr>
              <w:jc w:val="right"/>
              <w:rPr>
                <w:lang w:val="en-IN" w:eastAsia="en-IN" w:bidi="hi-IN"/>
              </w:rPr>
            </w:pPr>
            <w:r w:rsidRPr="00355BFB">
              <w:t>939.30</w:t>
            </w:r>
          </w:p>
        </w:tc>
        <w:tc>
          <w:tcPr>
            <w:tcW w:w="1514" w:type="dxa"/>
            <w:vAlign w:val="bottom"/>
          </w:tcPr>
          <w:p w14:paraId="7D7A92FC" w14:textId="327C7B37" w:rsidR="003136E0" w:rsidRPr="00355BFB" w:rsidRDefault="003136E0" w:rsidP="003136E0">
            <w:pPr>
              <w:jc w:val="right"/>
            </w:pPr>
            <w:r w:rsidRPr="00355BFB">
              <w:t>(-) 51.58</w:t>
            </w:r>
          </w:p>
        </w:tc>
      </w:tr>
      <w:tr w:rsidR="003136E0" w:rsidRPr="00355BFB" w14:paraId="674B009A" w14:textId="77777777" w:rsidTr="00025F5D">
        <w:trPr>
          <w:trHeight w:val="242"/>
        </w:trPr>
        <w:tc>
          <w:tcPr>
            <w:tcW w:w="806" w:type="dxa"/>
          </w:tcPr>
          <w:p w14:paraId="74850816"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2E9426A2" w14:textId="27DC9063" w:rsidR="003136E0" w:rsidRPr="00355BFB" w:rsidRDefault="003136E0" w:rsidP="003136E0">
            <w:pPr>
              <w:ind w:right="-126"/>
              <w:rPr>
                <w:bCs/>
                <w:lang w:val="en-GB"/>
              </w:rPr>
            </w:pPr>
            <w:r w:rsidRPr="00355BFB">
              <w:rPr>
                <w:bCs/>
                <w:lang w:val="en-GB"/>
              </w:rPr>
              <w:t xml:space="preserve">Rihand bridge and appurtenant on WB Road </w:t>
            </w:r>
          </w:p>
        </w:tc>
        <w:tc>
          <w:tcPr>
            <w:tcW w:w="1334" w:type="dxa"/>
            <w:gridSpan w:val="3"/>
            <w:vAlign w:val="bottom"/>
          </w:tcPr>
          <w:p w14:paraId="049AEB66" w14:textId="2C7D66D1" w:rsidR="003136E0" w:rsidRPr="00355BFB" w:rsidRDefault="003136E0" w:rsidP="003136E0">
            <w:pPr>
              <w:jc w:val="right"/>
              <w:rPr>
                <w:bCs/>
                <w:lang w:val="en-GB"/>
              </w:rPr>
            </w:pPr>
            <w:r w:rsidRPr="00355BFB">
              <w:rPr>
                <w:bCs/>
                <w:lang w:val="en-GB"/>
              </w:rPr>
              <w:t>0.00</w:t>
            </w:r>
          </w:p>
        </w:tc>
        <w:tc>
          <w:tcPr>
            <w:tcW w:w="1389" w:type="dxa"/>
            <w:gridSpan w:val="2"/>
            <w:vAlign w:val="bottom"/>
          </w:tcPr>
          <w:p w14:paraId="464553AA" w14:textId="405E3B88" w:rsidR="003136E0" w:rsidRPr="00355BFB" w:rsidRDefault="003136E0" w:rsidP="003136E0">
            <w:pPr>
              <w:jc w:val="right"/>
              <w:rPr>
                <w:bCs/>
                <w:lang w:val="en-GB"/>
              </w:rPr>
            </w:pPr>
            <w:r w:rsidRPr="00355BFB">
              <w:rPr>
                <w:bCs/>
                <w:lang w:val="en-GB"/>
              </w:rPr>
              <w:t>0.00</w:t>
            </w:r>
          </w:p>
        </w:tc>
        <w:tc>
          <w:tcPr>
            <w:tcW w:w="2018" w:type="dxa"/>
            <w:vAlign w:val="bottom"/>
          </w:tcPr>
          <w:p w14:paraId="6CA76FA8" w14:textId="7A1E9EA1" w:rsidR="003136E0" w:rsidRPr="00355BFB" w:rsidRDefault="003136E0" w:rsidP="003136E0">
            <w:pPr>
              <w:jc w:val="right"/>
              <w:rPr>
                <w:bCs/>
                <w:lang w:val="en-GB"/>
              </w:rPr>
            </w:pPr>
            <w:r w:rsidRPr="00355BFB">
              <w:rPr>
                <w:bCs/>
                <w:lang w:val="en-GB"/>
              </w:rPr>
              <w:t>0.00</w:t>
            </w:r>
          </w:p>
        </w:tc>
        <w:tc>
          <w:tcPr>
            <w:tcW w:w="1336" w:type="dxa"/>
            <w:vAlign w:val="bottom"/>
          </w:tcPr>
          <w:p w14:paraId="6E736422" w14:textId="03B8789C" w:rsidR="003136E0" w:rsidRPr="00355BFB" w:rsidRDefault="003136E0" w:rsidP="003136E0">
            <w:pPr>
              <w:jc w:val="right"/>
              <w:rPr>
                <w:bCs/>
                <w:lang w:val="en-GB"/>
              </w:rPr>
            </w:pPr>
            <w:r w:rsidRPr="00355BFB">
              <w:rPr>
                <w:bCs/>
                <w:lang w:val="en-GB"/>
              </w:rPr>
              <w:t>0.00</w:t>
            </w:r>
          </w:p>
        </w:tc>
        <w:tc>
          <w:tcPr>
            <w:tcW w:w="1514" w:type="dxa"/>
            <w:gridSpan w:val="3"/>
            <w:vAlign w:val="bottom"/>
          </w:tcPr>
          <w:p w14:paraId="5BD55FF7" w14:textId="77777777" w:rsidR="003136E0" w:rsidRPr="00355BFB" w:rsidRDefault="003136E0" w:rsidP="003136E0">
            <w:pPr>
              <w:jc w:val="right"/>
              <w:rPr>
                <w:lang w:val="en-GB"/>
              </w:rPr>
            </w:pPr>
            <w:r w:rsidRPr="00355BFB">
              <w:rPr>
                <w:lang w:val="en-GB"/>
              </w:rPr>
              <w:t>838.36</w:t>
            </w:r>
          </w:p>
        </w:tc>
        <w:tc>
          <w:tcPr>
            <w:tcW w:w="1514" w:type="dxa"/>
            <w:vAlign w:val="bottom"/>
          </w:tcPr>
          <w:p w14:paraId="23CF6B10" w14:textId="31CE0A64" w:rsidR="003136E0" w:rsidRPr="00355BFB" w:rsidRDefault="003136E0" w:rsidP="003136E0">
            <w:pPr>
              <w:jc w:val="right"/>
              <w:rPr>
                <w:lang w:val="en-GB"/>
              </w:rPr>
            </w:pPr>
            <w:r w:rsidRPr="00355BFB">
              <w:rPr>
                <w:lang w:val="en-GB"/>
              </w:rPr>
              <w:t>0.00</w:t>
            </w:r>
          </w:p>
        </w:tc>
      </w:tr>
      <w:tr w:rsidR="003136E0" w:rsidRPr="00355BFB" w14:paraId="73EFBA7B" w14:textId="77777777" w:rsidTr="00025F5D">
        <w:trPr>
          <w:trHeight w:val="242"/>
        </w:trPr>
        <w:tc>
          <w:tcPr>
            <w:tcW w:w="806" w:type="dxa"/>
          </w:tcPr>
          <w:p w14:paraId="43631233"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4ABE0AD7" w14:textId="1EFCBE30" w:rsidR="003136E0" w:rsidRPr="00355BFB" w:rsidRDefault="003136E0" w:rsidP="003136E0">
            <w:pPr>
              <w:tabs>
                <w:tab w:val="left" w:pos="0"/>
              </w:tabs>
              <w:rPr>
                <w:bCs/>
                <w:lang w:val="en-GB"/>
              </w:rPr>
            </w:pPr>
            <w:r w:rsidRPr="00355BFB">
              <w:rPr>
                <w:bCs/>
                <w:lang w:val="en-GB"/>
              </w:rPr>
              <w:t xml:space="preserve">Upgradation of Katghora-Chotiya-Ambikapur Road </w:t>
            </w:r>
          </w:p>
        </w:tc>
        <w:tc>
          <w:tcPr>
            <w:tcW w:w="1334" w:type="dxa"/>
            <w:gridSpan w:val="3"/>
            <w:vAlign w:val="bottom"/>
          </w:tcPr>
          <w:p w14:paraId="77B2AB8D" w14:textId="61DE198B" w:rsidR="003136E0" w:rsidRPr="00355BFB" w:rsidRDefault="003136E0" w:rsidP="003136E0">
            <w:pPr>
              <w:jc w:val="right"/>
              <w:rPr>
                <w:bCs/>
                <w:lang w:val="en-GB"/>
              </w:rPr>
            </w:pPr>
            <w:r w:rsidRPr="00355BFB">
              <w:rPr>
                <w:bCs/>
                <w:lang w:val="en-GB"/>
              </w:rPr>
              <w:t>0.00</w:t>
            </w:r>
          </w:p>
        </w:tc>
        <w:tc>
          <w:tcPr>
            <w:tcW w:w="1389" w:type="dxa"/>
            <w:gridSpan w:val="2"/>
            <w:vAlign w:val="bottom"/>
          </w:tcPr>
          <w:p w14:paraId="1C6C2B13" w14:textId="56F79E5C" w:rsidR="003136E0" w:rsidRPr="00355BFB" w:rsidRDefault="003136E0" w:rsidP="003136E0">
            <w:pPr>
              <w:jc w:val="right"/>
              <w:rPr>
                <w:bCs/>
                <w:lang w:val="en-GB"/>
              </w:rPr>
            </w:pPr>
            <w:r w:rsidRPr="00355BFB">
              <w:rPr>
                <w:bCs/>
                <w:lang w:val="en-GB"/>
              </w:rPr>
              <w:t>0.00</w:t>
            </w:r>
          </w:p>
        </w:tc>
        <w:tc>
          <w:tcPr>
            <w:tcW w:w="2018" w:type="dxa"/>
            <w:vAlign w:val="bottom"/>
          </w:tcPr>
          <w:p w14:paraId="7CBD2C46" w14:textId="74831745" w:rsidR="003136E0" w:rsidRPr="00355BFB" w:rsidRDefault="003136E0" w:rsidP="003136E0">
            <w:pPr>
              <w:jc w:val="right"/>
              <w:rPr>
                <w:bCs/>
                <w:lang w:val="en-GB"/>
              </w:rPr>
            </w:pPr>
            <w:r w:rsidRPr="00355BFB">
              <w:rPr>
                <w:bCs/>
                <w:lang w:val="en-GB"/>
              </w:rPr>
              <w:t>0.00</w:t>
            </w:r>
          </w:p>
        </w:tc>
        <w:tc>
          <w:tcPr>
            <w:tcW w:w="1336" w:type="dxa"/>
            <w:vAlign w:val="bottom"/>
          </w:tcPr>
          <w:p w14:paraId="0058785D" w14:textId="6420A8D3" w:rsidR="003136E0" w:rsidRPr="00355BFB" w:rsidRDefault="003136E0" w:rsidP="003136E0">
            <w:pPr>
              <w:jc w:val="right"/>
              <w:rPr>
                <w:bCs/>
                <w:lang w:val="en-GB"/>
              </w:rPr>
            </w:pPr>
            <w:r w:rsidRPr="00355BFB">
              <w:rPr>
                <w:bCs/>
                <w:lang w:val="en-GB"/>
              </w:rPr>
              <w:t>0.00</w:t>
            </w:r>
          </w:p>
        </w:tc>
        <w:tc>
          <w:tcPr>
            <w:tcW w:w="1514" w:type="dxa"/>
            <w:gridSpan w:val="3"/>
            <w:vAlign w:val="bottom"/>
          </w:tcPr>
          <w:p w14:paraId="5D0E2FDF" w14:textId="77777777" w:rsidR="003136E0" w:rsidRPr="00355BFB" w:rsidRDefault="003136E0" w:rsidP="003136E0">
            <w:pPr>
              <w:jc w:val="right"/>
              <w:rPr>
                <w:lang w:val="en-GB"/>
              </w:rPr>
            </w:pPr>
            <w:r w:rsidRPr="00355BFB">
              <w:rPr>
                <w:lang w:val="en-GB"/>
              </w:rPr>
              <w:t>2,889.58</w:t>
            </w:r>
          </w:p>
        </w:tc>
        <w:tc>
          <w:tcPr>
            <w:tcW w:w="1514" w:type="dxa"/>
            <w:vAlign w:val="bottom"/>
          </w:tcPr>
          <w:p w14:paraId="044F5EAD" w14:textId="7DE6ADFC" w:rsidR="003136E0" w:rsidRPr="00355BFB" w:rsidRDefault="003136E0" w:rsidP="003136E0">
            <w:pPr>
              <w:jc w:val="right"/>
              <w:rPr>
                <w:lang w:val="en-GB"/>
              </w:rPr>
            </w:pPr>
            <w:r w:rsidRPr="00355BFB">
              <w:rPr>
                <w:lang w:val="en-GB"/>
              </w:rPr>
              <w:t>0.00</w:t>
            </w:r>
          </w:p>
        </w:tc>
      </w:tr>
      <w:tr w:rsidR="003136E0" w:rsidRPr="00355BFB" w14:paraId="3362AA21" w14:textId="77777777" w:rsidTr="00025F5D">
        <w:trPr>
          <w:trHeight w:val="242"/>
        </w:trPr>
        <w:tc>
          <w:tcPr>
            <w:tcW w:w="806" w:type="dxa"/>
          </w:tcPr>
          <w:p w14:paraId="4ED20442"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69FA3051" w14:textId="167CC7B7" w:rsidR="003136E0" w:rsidRPr="00355BFB" w:rsidRDefault="003136E0" w:rsidP="003136E0">
            <w:pPr>
              <w:tabs>
                <w:tab w:val="left" w:pos="0"/>
              </w:tabs>
              <w:rPr>
                <w:bCs/>
                <w:lang w:val="en-GB"/>
              </w:rPr>
            </w:pPr>
            <w:r w:rsidRPr="00355BFB">
              <w:rPr>
                <w:bCs/>
                <w:lang w:val="en-GB"/>
              </w:rPr>
              <w:t xml:space="preserve">Asphalting of Kotami-Pasan-Katghora Road </w:t>
            </w:r>
          </w:p>
        </w:tc>
        <w:tc>
          <w:tcPr>
            <w:tcW w:w="1334" w:type="dxa"/>
            <w:gridSpan w:val="3"/>
            <w:vAlign w:val="bottom"/>
          </w:tcPr>
          <w:p w14:paraId="3E1C732F" w14:textId="2086DD7D" w:rsidR="003136E0" w:rsidRPr="00355BFB" w:rsidRDefault="003136E0" w:rsidP="003136E0">
            <w:pPr>
              <w:jc w:val="right"/>
              <w:rPr>
                <w:bCs/>
                <w:lang w:val="en-GB"/>
              </w:rPr>
            </w:pPr>
            <w:r w:rsidRPr="00355BFB">
              <w:rPr>
                <w:bCs/>
                <w:lang w:val="en-GB"/>
              </w:rPr>
              <w:t>0.00</w:t>
            </w:r>
          </w:p>
        </w:tc>
        <w:tc>
          <w:tcPr>
            <w:tcW w:w="1389" w:type="dxa"/>
            <w:gridSpan w:val="2"/>
            <w:vAlign w:val="bottom"/>
          </w:tcPr>
          <w:p w14:paraId="647BB128" w14:textId="53F9A31B" w:rsidR="003136E0" w:rsidRPr="00355BFB" w:rsidRDefault="003136E0" w:rsidP="003136E0">
            <w:pPr>
              <w:jc w:val="right"/>
              <w:rPr>
                <w:bCs/>
                <w:lang w:val="en-GB"/>
              </w:rPr>
            </w:pPr>
            <w:r w:rsidRPr="00355BFB">
              <w:rPr>
                <w:bCs/>
                <w:lang w:val="en-GB"/>
              </w:rPr>
              <w:t>0.00</w:t>
            </w:r>
          </w:p>
        </w:tc>
        <w:tc>
          <w:tcPr>
            <w:tcW w:w="2018" w:type="dxa"/>
            <w:vAlign w:val="bottom"/>
          </w:tcPr>
          <w:p w14:paraId="784838A0" w14:textId="2AF337B3" w:rsidR="003136E0" w:rsidRPr="00355BFB" w:rsidRDefault="003136E0" w:rsidP="003136E0">
            <w:pPr>
              <w:jc w:val="right"/>
              <w:rPr>
                <w:bCs/>
                <w:lang w:val="en-GB"/>
              </w:rPr>
            </w:pPr>
            <w:r w:rsidRPr="00355BFB">
              <w:rPr>
                <w:bCs/>
                <w:lang w:val="en-GB"/>
              </w:rPr>
              <w:t>0.00</w:t>
            </w:r>
          </w:p>
        </w:tc>
        <w:tc>
          <w:tcPr>
            <w:tcW w:w="1336" w:type="dxa"/>
            <w:vAlign w:val="bottom"/>
          </w:tcPr>
          <w:p w14:paraId="05B13DF3" w14:textId="4FAC8F4A" w:rsidR="003136E0" w:rsidRPr="00355BFB" w:rsidRDefault="003136E0" w:rsidP="003136E0">
            <w:pPr>
              <w:jc w:val="right"/>
              <w:rPr>
                <w:bCs/>
                <w:lang w:val="en-GB"/>
              </w:rPr>
            </w:pPr>
            <w:r w:rsidRPr="00355BFB">
              <w:rPr>
                <w:bCs/>
                <w:lang w:val="en-GB"/>
              </w:rPr>
              <w:t>0.00</w:t>
            </w:r>
          </w:p>
        </w:tc>
        <w:tc>
          <w:tcPr>
            <w:tcW w:w="1514" w:type="dxa"/>
            <w:gridSpan w:val="3"/>
            <w:vAlign w:val="bottom"/>
          </w:tcPr>
          <w:p w14:paraId="7BA25570" w14:textId="77777777" w:rsidR="003136E0" w:rsidRPr="00355BFB" w:rsidRDefault="003136E0" w:rsidP="003136E0">
            <w:pPr>
              <w:jc w:val="right"/>
              <w:rPr>
                <w:lang w:val="en-GB"/>
              </w:rPr>
            </w:pPr>
            <w:r w:rsidRPr="00355BFB">
              <w:rPr>
                <w:lang w:val="en-GB"/>
              </w:rPr>
              <w:t>4,022.44</w:t>
            </w:r>
          </w:p>
        </w:tc>
        <w:tc>
          <w:tcPr>
            <w:tcW w:w="1514" w:type="dxa"/>
            <w:vAlign w:val="bottom"/>
          </w:tcPr>
          <w:p w14:paraId="1DB49271" w14:textId="673EAB82" w:rsidR="003136E0" w:rsidRPr="00355BFB" w:rsidRDefault="003136E0" w:rsidP="003136E0">
            <w:pPr>
              <w:jc w:val="right"/>
              <w:rPr>
                <w:lang w:val="en-GB"/>
              </w:rPr>
            </w:pPr>
            <w:r w:rsidRPr="00355BFB">
              <w:rPr>
                <w:lang w:val="en-GB"/>
              </w:rPr>
              <w:t>0.00</w:t>
            </w:r>
          </w:p>
        </w:tc>
      </w:tr>
      <w:tr w:rsidR="003136E0" w:rsidRPr="00355BFB" w14:paraId="3CB13BBD" w14:textId="77777777" w:rsidTr="00025F5D">
        <w:trPr>
          <w:trHeight w:val="242"/>
        </w:trPr>
        <w:tc>
          <w:tcPr>
            <w:tcW w:w="806" w:type="dxa"/>
          </w:tcPr>
          <w:p w14:paraId="6B258CDA"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1A99715F" w14:textId="2CD4CF97" w:rsidR="003136E0" w:rsidRPr="00355BFB" w:rsidRDefault="003136E0" w:rsidP="003136E0">
            <w:pPr>
              <w:tabs>
                <w:tab w:val="left" w:pos="0"/>
              </w:tabs>
              <w:rPr>
                <w:bCs/>
                <w:lang w:val="en-GB"/>
              </w:rPr>
            </w:pPr>
            <w:r w:rsidRPr="00355BFB">
              <w:rPr>
                <w:bCs/>
                <w:lang w:val="en-GB"/>
              </w:rPr>
              <w:t xml:space="preserve">Upgradation of Patnasar-Bhoka-Kundeli-Bhadi Road in Baikunthpur </w:t>
            </w:r>
          </w:p>
        </w:tc>
        <w:tc>
          <w:tcPr>
            <w:tcW w:w="1334" w:type="dxa"/>
            <w:gridSpan w:val="3"/>
            <w:vAlign w:val="bottom"/>
          </w:tcPr>
          <w:p w14:paraId="0B9F0BD4" w14:textId="70EBBEC7" w:rsidR="003136E0" w:rsidRPr="00355BFB" w:rsidRDefault="003136E0" w:rsidP="003136E0">
            <w:pPr>
              <w:jc w:val="right"/>
              <w:rPr>
                <w:bCs/>
                <w:lang w:val="en-GB"/>
              </w:rPr>
            </w:pPr>
            <w:r w:rsidRPr="00355BFB">
              <w:rPr>
                <w:bCs/>
                <w:lang w:val="en-GB"/>
              </w:rPr>
              <w:t>0.00</w:t>
            </w:r>
          </w:p>
        </w:tc>
        <w:tc>
          <w:tcPr>
            <w:tcW w:w="1389" w:type="dxa"/>
            <w:gridSpan w:val="2"/>
            <w:vAlign w:val="bottom"/>
          </w:tcPr>
          <w:p w14:paraId="6F956DF9" w14:textId="2A01EBBE" w:rsidR="003136E0" w:rsidRPr="00355BFB" w:rsidRDefault="003136E0" w:rsidP="003136E0">
            <w:pPr>
              <w:jc w:val="right"/>
              <w:rPr>
                <w:bCs/>
                <w:lang w:val="en-GB"/>
              </w:rPr>
            </w:pPr>
            <w:r w:rsidRPr="00355BFB">
              <w:rPr>
                <w:bCs/>
                <w:lang w:val="en-GB"/>
              </w:rPr>
              <w:t>0.00</w:t>
            </w:r>
          </w:p>
        </w:tc>
        <w:tc>
          <w:tcPr>
            <w:tcW w:w="2018" w:type="dxa"/>
            <w:vAlign w:val="bottom"/>
          </w:tcPr>
          <w:p w14:paraId="52A8DEDE" w14:textId="26BD940B" w:rsidR="003136E0" w:rsidRPr="00355BFB" w:rsidRDefault="003136E0" w:rsidP="003136E0">
            <w:pPr>
              <w:jc w:val="right"/>
              <w:rPr>
                <w:bCs/>
                <w:lang w:val="en-GB"/>
              </w:rPr>
            </w:pPr>
            <w:r w:rsidRPr="00355BFB">
              <w:rPr>
                <w:bCs/>
                <w:lang w:val="en-GB"/>
              </w:rPr>
              <w:t>0.00</w:t>
            </w:r>
          </w:p>
        </w:tc>
        <w:tc>
          <w:tcPr>
            <w:tcW w:w="1336" w:type="dxa"/>
            <w:vAlign w:val="bottom"/>
          </w:tcPr>
          <w:p w14:paraId="337ADCC4" w14:textId="51E5306E" w:rsidR="003136E0" w:rsidRPr="00355BFB" w:rsidRDefault="003136E0" w:rsidP="003136E0">
            <w:pPr>
              <w:jc w:val="right"/>
              <w:rPr>
                <w:bCs/>
                <w:lang w:val="en-GB"/>
              </w:rPr>
            </w:pPr>
            <w:r w:rsidRPr="00355BFB">
              <w:rPr>
                <w:bCs/>
                <w:lang w:val="en-GB"/>
              </w:rPr>
              <w:t>0.00</w:t>
            </w:r>
          </w:p>
        </w:tc>
        <w:tc>
          <w:tcPr>
            <w:tcW w:w="1514" w:type="dxa"/>
            <w:gridSpan w:val="3"/>
            <w:vAlign w:val="bottom"/>
          </w:tcPr>
          <w:p w14:paraId="0B74172F" w14:textId="77777777" w:rsidR="003136E0" w:rsidRPr="00355BFB" w:rsidRDefault="003136E0" w:rsidP="003136E0">
            <w:pPr>
              <w:jc w:val="right"/>
              <w:rPr>
                <w:lang w:val="en-GB"/>
              </w:rPr>
            </w:pPr>
            <w:r w:rsidRPr="00355BFB">
              <w:rPr>
                <w:lang w:val="en-GB"/>
              </w:rPr>
              <w:t>4,811.33</w:t>
            </w:r>
          </w:p>
        </w:tc>
        <w:tc>
          <w:tcPr>
            <w:tcW w:w="1514" w:type="dxa"/>
            <w:vAlign w:val="bottom"/>
          </w:tcPr>
          <w:p w14:paraId="7FAA2097" w14:textId="3CB19D00" w:rsidR="003136E0" w:rsidRPr="00355BFB" w:rsidRDefault="003136E0" w:rsidP="003136E0">
            <w:pPr>
              <w:jc w:val="right"/>
              <w:rPr>
                <w:lang w:val="en-GB"/>
              </w:rPr>
            </w:pPr>
            <w:r w:rsidRPr="00355BFB">
              <w:rPr>
                <w:lang w:val="en-GB"/>
              </w:rPr>
              <w:t>0.00</w:t>
            </w:r>
          </w:p>
        </w:tc>
      </w:tr>
      <w:tr w:rsidR="003136E0" w:rsidRPr="00355BFB" w14:paraId="0164CB8F" w14:textId="77777777" w:rsidTr="00025F5D">
        <w:trPr>
          <w:trHeight w:val="242"/>
        </w:trPr>
        <w:tc>
          <w:tcPr>
            <w:tcW w:w="806" w:type="dxa"/>
          </w:tcPr>
          <w:p w14:paraId="764D974D"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19B2566B" w14:textId="7C77D2AD" w:rsidR="003136E0" w:rsidRPr="00355BFB" w:rsidRDefault="003136E0" w:rsidP="003136E0">
            <w:pPr>
              <w:pStyle w:val="Heading3"/>
              <w:tabs>
                <w:tab w:val="left" w:pos="4038"/>
              </w:tabs>
              <w:spacing w:before="0" w:after="0"/>
              <w:rPr>
                <w:rFonts w:ascii="Times New Roman" w:hAnsi="Times New Roman" w:cs="Times New Roman"/>
                <w:b w:val="0"/>
                <w:sz w:val="24"/>
                <w:szCs w:val="24"/>
                <w:lang w:val="en-GB"/>
              </w:rPr>
            </w:pPr>
            <w:r w:rsidRPr="00355BFB">
              <w:rPr>
                <w:rFonts w:ascii="Times New Roman" w:hAnsi="Times New Roman" w:cs="Times New Roman"/>
                <w:b w:val="0"/>
                <w:sz w:val="24"/>
                <w:szCs w:val="24"/>
                <w:lang w:val="en-GB"/>
              </w:rPr>
              <w:t xml:space="preserve">Widening and Tarring of Katadol Janakpur Road </w:t>
            </w:r>
          </w:p>
        </w:tc>
        <w:tc>
          <w:tcPr>
            <w:tcW w:w="1334" w:type="dxa"/>
            <w:gridSpan w:val="3"/>
            <w:vAlign w:val="bottom"/>
          </w:tcPr>
          <w:p w14:paraId="69A9FAA5" w14:textId="1F02C53E" w:rsidR="003136E0" w:rsidRPr="00355BFB" w:rsidRDefault="003136E0" w:rsidP="003136E0">
            <w:pPr>
              <w:jc w:val="right"/>
              <w:rPr>
                <w:bCs/>
                <w:lang w:val="en-GB"/>
              </w:rPr>
            </w:pPr>
            <w:r w:rsidRPr="00355BFB">
              <w:rPr>
                <w:bCs/>
                <w:lang w:val="en-GB"/>
              </w:rPr>
              <w:t>0.00</w:t>
            </w:r>
          </w:p>
        </w:tc>
        <w:tc>
          <w:tcPr>
            <w:tcW w:w="1389" w:type="dxa"/>
            <w:gridSpan w:val="2"/>
            <w:vAlign w:val="bottom"/>
          </w:tcPr>
          <w:p w14:paraId="3901797D" w14:textId="607FBBE8" w:rsidR="003136E0" w:rsidRPr="00355BFB" w:rsidRDefault="003136E0" w:rsidP="003136E0">
            <w:pPr>
              <w:jc w:val="right"/>
              <w:rPr>
                <w:bCs/>
                <w:lang w:val="en-GB"/>
              </w:rPr>
            </w:pPr>
            <w:r w:rsidRPr="00355BFB">
              <w:rPr>
                <w:bCs/>
                <w:lang w:val="en-GB"/>
              </w:rPr>
              <w:t>0.00</w:t>
            </w:r>
          </w:p>
        </w:tc>
        <w:tc>
          <w:tcPr>
            <w:tcW w:w="2018" w:type="dxa"/>
            <w:vAlign w:val="bottom"/>
          </w:tcPr>
          <w:p w14:paraId="089E7952" w14:textId="1F58AC38" w:rsidR="003136E0" w:rsidRPr="00355BFB" w:rsidRDefault="003136E0" w:rsidP="003136E0">
            <w:pPr>
              <w:jc w:val="right"/>
              <w:rPr>
                <w:bCs/>
                <w:lang w:val="en-GB"/>
              </w:rPr>
            </w:pPr>
            <w:r w:rsidRPr="00355BFB">
              <w:rPr>
                <w:bCs/>
                <w:lang w:val="en-GB"/>
              </w:rPr>
              <w:t>0.00</w:t>
            </w:r>
          </w:p>
        </w:tc>
        <w:tc>
          <w:tcPr>
            <w:tcW w:w="1336" w:type="dxa"/>
            <w:vAlign w:val="bottom"/>
          </w:tcPr>
          <w:p w14:paraId="42A0E826" w14:textId="27D39A44" w:rsidR="003136E0" w:rsidRPr="00355BFB" w:rsidRDefault="003136E0" w:rsidP="003136E0">
            <w:pPr>
              <w:jc w:val="right"/>
              <w:rPr>
                <w:bCs/>
                <w:lang w:val="en-GB"/>
              </w:rPr>
            </w:pPr>
            <w:r w:rsidRPr="00355BFB">
              <w:rPr>
                <w:bCs/>
                <w:lang w:val="en-GB"/>
              </w:rPr>
              <w:t>0.00</w:t>
            </w:r>
          </w:p>
        </w:tc>
        <w:tc>
          <w:tcPr>
            <w:tcW w:w="1514" w:type="dxa"/>
            <w:gridSpan w:val="3"/>
            <w:vAlign w:val="bottom"/>
          </w:tcPr>
          <w:p w14:paraId="31F6DDD6" w14:textId="77777777" w:rsidR="003136E0" w:rsidRPr="00355BFB" w:rsidRDefault="003136E0" w:rsidP="003136E0">
            <w:pPr>
              <w:jc w:val="right"/>
            </w:pPr>
            <w:r w:rsidRPr="00355BFB">
              <w:rPr>
                <w:rtl/>
                <w:cs/>
              </w:rPr>
              <w:t>3</w:t>
            </w:r>
            <w:r w:rsidRPr="00355BFB">
              <w:rPr>
                <w:rtl/>
              </w:rPr>
              <w:t>,</w:t>
            </w:r>
            <w:r w:rsidRPr="00355BFB">
              <w:rPr>
                <w:rtl/>
                <w:cs/>
              </w:rPr>
              <w:t>503</w:t>
            </w:r>
            <w:r w:rsidRPr="00355BFB">
              <w:t>.</w:t>
            </w:r>
            <w:r w:rsidRPr="00355BFB">
              <w:rPr>
                <w:rtl/>
                <w:cs/>
              </w:rPr>
              <w:t>21</w:t>
            </w:r>
          </w:p>
        </w:tc>
        <w:tc>
          <w:tcPr>
            <w:tcW w:w="1514" w:type="dxa"/>
            <w:vAlign w:val="bottom"/>
          </w:tcPr>
          <w:p w14:paraId="66A92106" w14:textId="68DD2514" w:rsidR="003136E0" w:rsidRPr="00355BFB" w:rsidRDefault="003136E0" w:rsidP="003136E0">
            <w:pPr>
              <w:jc w:val="right"/>
            </w:pPr>
            <w:r w:rsidRPr="00355BFB">
              <w:t>0.00</w:t>
            </w:r>
          </w:p>
        </w:tc>
      </w:tr>
      <w:tr w:rsidR="003136E0" w:rsidRPr="00355BFB" w14:paraId="4A35E595" w14:textId="77777777" w:rsidTr="00025F5D">
        <w:trPr>
          <w:trHeight w:val="242"/>
        </w:trPr>
        <w:tc>
          <w:tcPr>
            <w:tcW w:w="806" w:type="dxa"/>
          </w:tcPr>
          <w:p w14:paraId="12E1E167"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7E90E596" w14:textId="1E36B732" w:rsidR="003136E0" w:rsidRPr="00355BFB" w:rsidRDefault="003136E0" w:rsidP="003136E0">
            <w:pPr>
              <w:tabs>
                <w:tab w:val="left" w:pos="0"/>
              </w:tabs>
              <w:ind w:right="-93"/>
              <w:rPr>
                <w:bCs/>
                <w:lang w:val="en-GB"/>
              </w:rPr>
            </w:pPr>
            <w:r w:rsidRPr="00355BFB">
              <w:rPr>
                <w:bCs/>
                <w:lang w:val="en-GB"/>
              </w:rPr>
              <w:t xml:space="preserve">Construction of Ring Road at Premnagar in Surajpur </w:t>
            </w:r>
          </w:p>
        </w:tc>
        <w:tc>
          <w:tcPr>
            <w:tcW w:w="1334" w:type="dxa"/>
            <w:gridSpan w:val="3"/>
            <w:vAlign w:val="bottom"/>
          </w:tcPr>
          <w:p w14:paraId="17C4A78A" w14:textId="48559332" w:rsidR="003136E0" w:rsidRPr="00355BFB" w:rsidRDefault="003136E0" w:rsidP="003136E0">
            <w:pPr>
              <w:jc w:val="right"/>
              <w:rPr>
                <w:lang w:val="en-GB"/>
              </w:rPr>
            </w:pPr>
            <w:r w:rsidRPr="00355BFB">
              <w:rPr>
                <w:bCs/>
                <w:lang w:val="en-GB"/>
              </w:rPr>
              <w:t>0.00</w:t>
            </w:r>
          </w:p>
        </w:tc>
        <w:tc>
          <w:tcPr>
            <w:tcW w:w="1389" w:type="dxa"/>
            <w:gridSpan w:val="2"/>
            <w:vAlign w:val="bottom"/>
          </w:tcPr>
          <w:p w14:paraId="6E5C148C" w14:textId="7BD1E5D6" w:rsidR="003136E0" w:rsidRPr="00355BFB" w:rsidRDefault="003136E0" w:rsidP="003136E0">
            <w:pPr>
              <w:jc w:val="right"/>
              <w:rPr>
                <w:bCs/>
                <w:lang w:val="en-GB"/>
              </w:rPr>
            </w:pPr>
            <w:r w:rsidRPr="00355BFB">
              <w:rPr>
                <w:bCs/>
                <w:lang w:val="en-GB"/>
              </w:rPr>
              <w:t>0.00</w:t>
            </w:r>
          </w:p>
        </w:tc>
        <w:tc>
          <w:tcPr>
            <w:tcW w:w="2018" w:type="dxa"/>
            <w:vAlign w:val="bottom"/>
          </w:tcPr>
          <w:p w14:paraId="5D8D40A2" w14:textId="3E6B395B" w:rsidR="003136E0" w:rsidRPr="00355BFB" w:rsidRDefault="003136E0" w:rsidP="003136E0">
            <w:pPr>
              <w:jc w:val="right"/>
              <w:rPr>
                <w:bCs/>
                <w:lang w:val="en-GB"/>
              </w:rPr>
            </w:pPr>
            <w:r w:rsidRPr="00355BFB">
              <w:rPr>
                <w:bCs/>
                <w:lang w:val="en-GB"/>
              </w:rPr>
              <w:t>0.00</w:t>
            </w:r>
          </w:p>
        </w:tc>
        <w:tc>
          <w:tcPr>
            <w:tcW w:w="1336" w:type="dxa"/>
            <w:vAlign w:val="bottom"/>
          </w:tcPr>
          <w:p w14:paraId="0EF577C6" w14:textId="32842037" w:rsidR="003136E0" w:rsidRPr="00355BFB" w:rsidRDefault="003136E0" w:rsidP="003136E0">
            <w:pPr>
              <w:jc w:val="right"/>
              <w:rPr>
                <w:lang w:val="en-GB"/>
              </w:rPr>
            </w:pPr>
            <w:r w:rsidRPr="00355BFB">
              <w:rPr>
                <w:bCs/>
                <w:lang w:val="en-GB"/>
              </w:rPr>
              <w:t>0.00</w:t>
            </w:r>
          </w:p>
        </w:tc>
        <w:tc>
          <w:tcPr>
            <w:tcW w:w="1514" w:type="dxa"/>
            <w:gridSpan w:val="3"/>
            <w:vAlign w:val="bottom"/>
          </w:tcPr>
          <w:p w14:paraId="7A009023" w14:textId="77777777" w:rsidR="003136E0" w:rsidRPr="00355BFB" w:rsidRDefault="003136E0" w:rsidP="003136E0">
            <w:pPr>
              <w:tabs>
                <w:tab w:val="center" w:pos="557"/>
              </w:tabs>
              <w:jc w:val="right"/>
            </w:pPr>
            <w:r w:rsidRPr="00355BFB">
              <w:t>3,924.20</w:t>
            </w:r>
          </w:p>
        </w:tc>
        <w:tc>
          <w:tcPr>
            <w:tcW w:w="1514" w:type="dxa"/>
            <w:vAlign w:val="bottom"/>
          </w:tcPr>
          <w:p w14:paraId="02A68B2D" w14:textId="058AAAAB" w:rsidR="003136E0" w:rsidRPr="00355BFB" w:rsidRDefault="003136E0" w:rsidP="003136E0">
            <w:pPr>
              <w:jc w:val="right"/>
              <w:rPr>
                <w:lang w:val="en-GB"/>
              </w:rPr>
            </w:pPr>
            <w:r w:rsidRPr="00355BFB">
              <w:rPr>
                <w:lang w:val="en-GB"/>
              </w:rPr>
              <w:t>0.00</w:t>
            </w:r>
          </w:p>
        </w:tc>
      </w:tr>
      <w:tr w:rsidR="003136E0" w:rsidRPr="00355BFB" w14:paraId="41D18228" w14:textId="77777777" w:rsidTr="00025F5D">
        <w:trPr>
          <w:trHeight w:val="242"/>
        </w:trPr>
        <w:tc>
          <w:tcPr>
            <w:tcW w:w="806" w:type="dxa"/>
          </w:tcPr>
          <w:p w14:paraId="0E815DED"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13FCFFE7" w14:textId="164B0B16" w:rsidR="003136E0" w:rsidRPr="00355BFB" w:rsidRDefault="003136E0" w:rsidP="003136E0">
            <w:pPr>
              <w:tabs>
                <w:tab w:val="left" w:pos="0"/>
              </w:tabs>
              <w:ind w:right="-93"/>
              <w:rPr>
                <w:bCs/>
                <w:lang w:val="en-GB"/>
              </w:rPr>
            </w:pPr>
            <w:r w:rsidRPr="00355BFB">
              <w:rPr>
                <w:bCs/>
                <w:lang w:val="en-GB"/>
              </w:rPr>
              <w:t>Patna-Sarbhoka-Kundeli Bhadi of Baikunthpur, Koriya</w:t>
            </w:r>
          </w:p>
        </w:tc>
        <w:tc>
          <w:tcPr>
            <w:tcW w:w="1334" w:type="dxa"/>
            <w:gridSpan w:val="3"/>
            <w:vAlign w:val="bottom"/>
          </w:tcPr>
          <w:p w14:paraId="6BF1FA3C" w14:textId="57F4FD7E" w:rsidR="003136E0" w:rsidRPr="00355BFB" w:rsidRDefault="003136E0" w:rsidP="003136E0">
            <w:pPr>
              <w:jc w:val="right"/>
              <w:rPr>
                <w:bCs/>
                <w:lang w:val="en-GB"/>
              </w:rPr>
            </w:pPr>
            <w:r w:rsidRPr="00355BFB">
              <w:rPr>
                <w:bCs/>
                <w:lang w:val="en-GB"/>
              </w:rPr>
              <w:t>0.00</w:t>
            </w:r>
          </w:p>
        </w:tc>
        <w:tc>
          <w:tcPr>
            <w:tcW w:w="1389" w:type="dxa"/>
            <w:gridSpan w:val="2"/>
            <w:vAlign w:val="bottom"/>
          </w:tcPr>
          <w:p w14:paraId="3D19CE47" w14:textId="6CADB4F2" w:rsidR="003136E0" w:rsidRPr="00355BFB" w:rsidRDefault="003136E0" w:rsidP="003136E0">
            <w:pPr>
              <w:jc w:val="right"/>
              <w:rPr>
                <w:bCs/>
                <w:lang w:val="en-GB"/>
              </w:rPr>
            </w:pPr>
            <w:r w:rsidRPr="00355BFB">
              <w:rPr>
                <w:bCs/>
                <w:lang w:val="en-GB"/>
              </w:rPr>
              <w:t>0.00</w:t>
            </w:r>
          </w:p>
        </w:tc>
        <w:tc>
          <w:tcPr>
            <w:tcW w:w="2018" w:type="dxa"/>
            <w:vAlign w:val="bottom"/>
          </w:tcPr>
          <w:p w14:paraId="220B44A6" w14:textId="5F039083" w:rsidR="003136E0" w:rsidRPr="00355BFB" w:rsidRDefault="003136E0" w:rsidP="003136E0">
            <w:pPr>
              <w:jc w:val="right"/>
              <w:rPr>
                <w:bCs/>
                <w:lang w:val="en-GB"/>
              </w:rPr>
            </w:pPr>
            <w:r w:rsidRPr="00355BFB">
              <w:rPr>
                <w:bCs/>
                <w:lang w:val="en-GB"/>
              </w:rPr>
              <w:t>0.00</w:t>
            </w:r>
          </w:p>
        </w:tc>
        <w:tc>
          <w:tcPr>
            <w:tcW w:w="1336" w:type="dxa"/>
            <w:vAlign w:val="bottom"/>
          </w:tcPr>
          <w:p w14:paraId="25555964" w14:textId="26CBE14F" w:rsidR="003136E0" w:rsidRPr="00355BFB" w:rsidRDefault="003136E0" w:rsidP="003136E0">
            <w:pPr>
              <w:jc w:val="right"/>
              <w:rPr>
                <w:bCs/>
                <w:lang w:val="en-GB"/>
              </w:rPr>
            </w:pPr>
            <w:r w:rsidRPr="00355BFB">
              <w:rPr>
                <w:lang w:val="en-GB"/>
              </w:rPr>
              <w:t>0.00</w:t>
            </w:r>
          </w:p>
        </w:tc>
        <w:tc>
          <w:tcPr>
            <w:tcW w:w="1514" w:type="dxa"/>
            <w:gridSpan w:val="3"/>
            <w:vAlign w:val="bottom"/>
          </w:tcPr>
          <w:p w14:paraId="565316EF" w14:textId="768F66DE" w:rsidR="003136E0" w:rsidRPr="00355BFB" w:rsidRDefault="003136E0" w:rsidP="003136E0">
            <w:pPr>
              <w:tabs>
                <w:tab w:val="center" w:pos="557"/>
              </w:tabs>
              <w:jc w:val="right"/>
            </w:pPr>
            <w:r w:rsidRPr="00355BFB">
              <w:rPr>
                <w:lang w:val="en-GB"/>
              </w:rPr>
              <w:t>2,258.78</w:t>
            </w:r>
          </w:p>
        </w:tc>
        <w:tc>
          <w:tcPr>
            <w:tcW w:w="1514" w:type="dxa"/>
            <w:vAlign w:val="bottom"/>
          </w:tcPr>
          <w:p w14:paraId="4CA3C536" w14:textId="766A4450" w:rsidR="003136E0" w:rsidRPr="00355BFB" w:rsidRDefault="003136E0" w:rsidP="003136E0">
            <w:pPr>
              <w:jc w:val="right"/>
              <w:rPr>
                <w:lang w:val="en-GB"/>
              </w:rPr>
            </w:pPr>
            <w:r w:rsidRPr="00355BFB">
              <w:rPr>
                <w:lang w:val="en-GB"/>
              </w:rPr>
              <w:t>0.00</w:t>
            </w:r>
          </w:p>
        </w:tc>
      </w:tr>
      <w:tr w:rsidR="003136E0" w:rsidRPr="00355BFB" w14:paraId="5A98758C" w14:textId="77777777" w:rsidTr="00025F5D">
        <w:trPr>
          <w:trHeight w:val="242"/>
        </w:trPr>
        <w:tc>
          <w:tcPr>
            <w:tcW w:w="806" w:type="dxa"/>
          </w:tcPr>
          <w:p w14:paraId="14F3D79E"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69A37355" w14:textId="25E25759" w:rsidR="003136E0" w:rsidRPr="00355BFB" w:rsidRDefault="003136E0" w:rsidP="003136E0">
            <w:pPr>
              <w:tabs>
                <w:tab w:val="left" w:pos="0"/>
              </w:tabs>
              <w:ind w:right="-93"/>
              <w:rPr>
                <w:bCs/>
                <w:lang w:val="en-GB"/>
              </w:rPr>
            </w:pPr>
            <w:r w:rsidRPr="00355BFB">
              <w:rPr>
                <w:bCs/>
                <w:lang w:val="en-GB"/>
              </w:rPr>
              <w:t xml:space="preserve">Concrete Road including concrete drain in Sukma </w:t>
            </w:r>
          </w:p>
        </w:tc>
        <w:tc>
          <w:tcPr>
            <w:tcW w:w="1334" w:type="dxa"/>
            <w:gridSpan w:val="3"/>
            <w:vAlign w:val="bottom"/>
          </w:tcPr>
          <w:p w14:paraId="3E8C60CA" w14:textId="773DC2DA" w:rsidR="003136E0" w:rsidRPr="00355BFB" w:rsidRDefault="003136E0" w:rsidP="003136E0">
            <w:pPr>
              <w:jc w:val="right"/>
              <w:rPr>
                <w:bCs/>
                <w:lang w:val="en-GB"/>
              </w:rPr>
            </w:pPr>
            <w:r w:rsidRPr="00355BFB">
              <w:rPr>
                <w:bCs/>
                <w:lang w:val="en-GB"/>
              </w:rPr>
              <w:t>0.00</w:t>
            </w:r>
          </w:p>
        </w:tc>
        <w:tc>
          <w:tcPr>
            <w:tcW w:w="1389" w:type="dxa"/>
            <w:gridSpan w:val="2"/>
            <w:vAlign w:val="bottom"/>
          </w:tcPr>
          <w:p w14:paraId="2A6A0837" w14:textId="17691704" w:rsidR="003136E0" w:rsidRPr="00355BFB" w:rsidRDefault="003136E0" w:rsidP="003136E0">
            <w:pPr>
              <w:jc w:val="right"/>
              <w:rPr>
                <w:bCs/>
                <w:lang w:val="en-GB"/>
              </w:rPr>
            </w:pPr>
            <w:r w:rsidRPr="00355BFB">
              <w:rPr>
                <w:bCs/>
                <w:lang w:val="en-GB"/>
              </w:rPr>
              <w:t>0.00</w:t>
            </w:r>
          </w:p>
        </w:tc>
        <w:tc>
          <w:tcPr>
            <w:tcW w:w="2018" w:type="dxa"/>
            <w:vAlign w:val="bottom"/>
          </w:tcPr>
          <w:p w14:paraId="40C9EFDC" w14:textId="35A4A4A2" w:rsidR="003136E0" w:rsidRPr="00355BFB" w:rsidRDefault="003136E0" w:rsidP="003136E0">
            <w:pPr>
              <w:jc w:val="right"/>
              <w:rPr>
                <w:bCs/>
                <w:lang w:val="en-GB"/>
              </w:rPr>
            </w:pPr>
            <w:r w:rsidRPr="00355BFB">
              <w:rPr>
                <w:bCs/>
                <w:lang w:val="en-GB"/>
              </w:rPr>
              <w:t>0.00</w:t>
            </w:r>
          </w:p>
        </w:tc>
        <w:tc>
          <w:tcPr>
            <w:tcW w:w="1336" w:type="dxa"/>
            <w:vAlign w:val="bottom"/>
          </w:tcPr>
          <w:p w14:paraId="1E03A882" w14:textId="084CACD4" w:rsidR="003136E0" w:rsidRPr="00355BFB" w:rsidRDefault="003136E0" w:rsidP="003136E0">
            <w:pPr>
              <w:jc w:val="right"/>
              <w:rPr>
                <w:lang w:val="en-GB"/>
              </w:rPr>
            </w:pPr>
            <w:r w:rsidRPr="00355BFB">
              <w:rPr>
                <w:lang w:val="en-GB"/>
              </w:rPr>
              <w:t>0.00</w:t>
            </w:r>
          </w:p>
        </w:tc>
        <w:tc>
          <w:tcPr>
            <w:tcW w:w="1514" w:type="dxa"/>
            <w:gridSpan w:val="3"/>
            <w:vAlign w:val="bottom"/>
          </w:tcPr>
          <w:p w14:paraId="0D64580C" w14:textId="008EE98E" w:rsidR="003136E0" w:rsidRPr="00355BFB" w:rsidRDefault="003136E0" w:rsidP="003136E0">
            <w:pPr>
              <w:tabs>
                <w:tab w:val="center" w:pos="557"/>
              </w:tabs>
              <w:jc w:val="right"/>
              <w:rPr>
                <w:lang w:val="en-GB"/>
              </w:rPr>
            </w:pPr>
            <w:r w:rsidRPr="00355BFB">
              <w:rPr>
                <w:lang w:val="en-GB"/>
              </w:rPr>
              <w:t>2,614.11</w:t>
            </w:r>
          </w:p>
        </w:tc>
        <w:tc>
          <w:tcPr>
            <w:tcW w:w="1514" w:type="dxa"/>
            <w:vAlign w:val="bottom"/>
          </w:tcPr>
          <w:p w14:paraId="5D928F83" w14:textId="05A2AA55" w:rsidR="003136E0" w:rsidRPr="00355BFB" w:rsidRDefault="003136E0" w:rsidP="003136E0">
            <w:pPr>
              <w:jc w:val="right"/>
              <w:rPr>
                <w:lang w:val="en-GB"/>
              </w:rPr>
            </w:pPr>
            <w:r w:rsidRPr="00355BFB">
              <w:rPr>
                <w:lang w:val="en-GB"/>
              </w:rPr>
              <w:t>0.00</w:t>
            </w:r>
          </w:p>
        </w:tc>
      </w:tr>
      <w:tr w:rsidR="003136E0" w:rsidRPr="00355BFB" w14:paraId="624726DF" w14:textId="77777777" w:rsidTr="00025F5D">
        <w:trPr>
          <w:trHeight w:val="242"/>
        </w:trPr>
        <w:tc>
          <w:tcPr>
            <w:tcW w:w="806" w:type="dxa"/>
          </w:tcPr>
          <w:p w14:paraId="03D0A92B" w14:textId="77777777" w:rsidR="003136E0" w:rsidRPr="00355BFB" w:rsidRDefault="003136E0" w:rsidP="003136E0">
            <w:pPr>
              <w:pStyle w:val="Heading3"/>
              <w:spacing w:before="0" w:after="0"/>
              <w:rPr>
                <w:rFonts w:ascii="Times New Roman" w:hAnsi="Times New Roman" w:cs="Times New Roman"/>
                <w:b w:val="0"/>
                <w:sz w:val="24"/>
                <w:szCs w:val="24"/>
                <w:lang w:val="en-GB"/>
              </w:rPr>
            </w:pPr>
          </w:p>
        </w:tc>
        <w:tc>
          <w:tcPr>
            <w:tcW w:w="4039" w:type="dxa"/>
          </w:tcPr>
          <w:p w14:paraId="76F69495" w14:textId="0197E229" w:rsidR="003136E0" w:rsidRPr="00355BFB" w:rsidRDefault="003136E0" w:rsidP="003136E0">
            <w:pPr>
              <w:tabs>
                <w:tab w:val="left" w:pos="0"/>
              </w:tabs>
              <w:ind w:right="-93"/>
              <w:rPr>
                <w:bCs/>
                <w:lang w:val="en-GB"/>
              </w:rPr>
            </w:pPr>
            <w:r w:rsidRPr="00355BFB">
              <w:t xml:space="preserve">Widening and strengthening of Chanti – Janakpur Road </w:t>
            </w:r>
          </w:p>
        </w:tc>
        <w:tc>
          <w:tcPr>
            <w:tcW w:w="1334" w:type="dxa"/>
            <w:gridSpan w:val="3"/>
            <w:vAlign w:val="bottom"/>
          </w:tcPr>
          <w:p w14:paraId="6CAF20A5" w14:textId="3ACBE7BB" w:rsidR="003136E0" w:rsidRPr="00355BFB" w:rsidRDefault="003136E0" w:rsidP="003136E0">
            <w:pPr>
              <w:jc w:val="right"/>
              <w:rPr>
                <w:bCs/>
                <w:lang w:val="en-GB"/>
              </w:rPr>
            </w:pPr>
            <w:r w:rsidRPr="00355BFB">
              <w:rPr>
                <w:bCs/>
                <w:lang w:val="en-GB"/>
              </w:rPr>
              <w:t>0.00</w:t>
            </w:r>
          </w:p>
        </w:tc>
        <w:tc>
          <w:tcPr>
            <w:tcW w:w="1389" w:type="dxa"/>
            <w:gridSpan w:val="2"/>
            <w:vAlign w:val="bottom"/>
          </w:tcPr>
          <w:p w14:paraId="15845859" w14:textId="3B85CA8D" w:rsidR="003136E0" w:rsidRPr="00355BFB" w:rsidRDefault="003136E0" w:rsidP="003136E0">
            <w:pPr>
              <w:jc w:val="right"/>
              <w:rPr>
                <w:bCs/>
                <w:lang w:val="en-GB"/>
              </w:rPr>
            </w:pPr>
            <w:r w:rsidRPr="00355BFB">
              <w:rPr>
                <w:bCs/>
                <w:lang w:val="en-GB"/>
              </w:rPr>
              <w:t>0.00</w:t>
            </w:r>
          </w:p>
        </w:tc>
        <w:tc>
          <w:tcPr>
            <w:tcW w:w="2018" w:type="dxa"/>
            <w:vAlign w:val="bottom"/>
          </w:tcPr>
          <w:p w14:paraId="113E124C" w14:textId="16B84B75" w:rsidR="003136E0" w:rsidRPr="00355BFB" w:rsidRDefault="003136E0" w:rsidP="003136E0">
            <w:pPr>
              <w:jc w:val="right"/>
              <w:rPr>
                <w:bCs/>
                <w:lang w:val="en-GB"/>
              </w:rPr>
            </w:pPr>
            <w:r w:rsidRPr="00355BFB">
              <w:rPr>
                <w:bCs/>
                <w:lang w:val="en-GB"/>
              </w:rPr>
              <w:t>0.00</w:t>
            </w:r>
          </w:p>
        </w:tc>
        <w:tc>
          <w:tcPr>
            <w:tcW w:w="1336" w:type="dxa"/>
            <w:vAlign w:val="bottom"/>
          </w:tcPr>
          <w:p w14:paraId="1550976C" w14:textId="37337EE0" w:rsidR="003136E0" w:rsidRPr="00355BFB" w:rsidRDefault="003136E0" w:rsidP="003136E0">
            <w:pPr>
              <w:jc w:val="right"/>
              <w:rPr>
                <w:lang w:val="en-GB"/>
              </w:rPr>
            </w:pPr>
            <w:r w:rsidRPr="00355BFB">
              <w:rPr>
                <w:lang w:val="en-GB"/>
              </w:rPr>
              <w:t>0.00</w:t>
            </w:r>
          </w:p>
        </w:tc>
        <w:tc>
          <w:tcPr>
            <w:tcW w:w="1514" w:type="dxa"/>
            <w:gridSpan w:val="3"/>
            <w:vAlign w:val="bottom"/>
          </w:tcPr>
          <w:p w14:paraId="4FCDCB59" w14:textId="4D973A21" w:rsidR="003136E0" w:rsidRPr="00355BFB" w:rsidRDefault="003136E0" w:rsidP="003136E0">
            <w:pPr>
              <w:tabs>
                <w:tab w:val="center" w:pos="557"/>
              </w:tabs>
              <w:jc w:val="right"/>
              <w:rPr>
                <w:lang w:val="en-GB"/>
              </w:rPr>
            </w:pPr>
            <w:r w:rsidRPr="00355BFB">
              <w:t>2,204.34</w:t>
            </w:r>
          </w:p>
        </w:tc>
        <w:tc>
          <w:tcPr>
            <w:tcW w:w="1514" w:type="dxa"/>
            <w:vAlign w:val="bottom"/>
          </w:tcPr>
          <w:p w14:paraId="24FEE941" w14:textId="3D9DED43" w:rsidR="003136E0" w:rsidRPr="00355BFB" w:rsidRDefault="003136E0" w:rsidP="003136E0">
            <w:pPr>
              <w:jc w:val="right"/>
              <w:rPr>
                <w:lang w:val="en-GB"/>
              </w:rPr>
            </w:pPr>
            <w:r w:rsidRPr="00355BFB">
              <w:t>0.00</w:t>
            </w:r>
          </w:p>
        </w:tc>
      </w:tr>
    </w:tbl>
    <w:p w14:paraId="10B573BB" w14:textId="77777777" w:rsidR="00E9214F" w:rsidRPr="00355BFB" w:rsidRDefault="00E9214F"/>
    <w:p w14:paraId="4A958F2C" w14:textId="77777777" w:rsidR="003136E0" w:rsidRDefault="003136E0">
      <w:pPr>
        <w:rPr>
          <w:b/>
        </w:rPr>
      </w:pPr>
      <w:r>
        <w:rPr>
          <w:b/>
        </w:rPr>
        <w:br w:type="page"/>
      </w:r>
    </w:p>
    <w:p w14:paraId="7929D6A0" w14:textId="4582EB9C"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51BABF7"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39"/>
        <w:gridCol w:w="130"/>
        <w:gridCol w:w="1121"/>
        <w:gridCol w:w="82"/>
        <w:gridCol w:w="1331"/>
        <w:gridCol w:w="58"/>
        <w:gridCol w:w="2019"/>
        <w:gridCol w:w="1340"/>
        <w:gridCol w:w="91"/>
        <w:gridCol w:w="1358"/>
        <w:gridCol w:w="65"/>
        <w:gridCol w:w="1511"/>
      </w:tblGrid>
      <w:tr w:rsidR="00412AAE" w:rsidRPr="00355BFB" w14:paraId="52072611" w14:textId="77777777" w:rsidTr="00025F5D">
        <w:tc>
          <w:tcPr>
            <w:tcW w:w="4974" w:type="dxa"/>
            <w:gridSpan w:val="3"/>
            <w:vMerge w:val="restart"/>
            <w:vAlign w:val="center"/>
          </w:tcPr>
          <w:p w14:paraId="21A0F5AE" w14:textId="77777777" w:rsidR="007C7B6F" w:rsidRPr="00355BFB" w:rsidRDefault="007C7B6F" w:rsidP="008A4585">
            <w:pPr>
              <w:jc w:val="center"/>
              <w:rPr>
                <w:b/>
              </w:rPr>
            </w:pPr>
            <w:r w:rsidRPr="00355BFB">
              <w:rPr>
                <w:b/>
              </w:rPr>
              <w:t>Nature of Expenditure</w:t>
            </w:r>
          </w:p>
          <w:p w14:paraId="36FDCA9C" w14:textId="77777777" w:rsidR="007C7B6F" w:rsidRPr="00355BFB" w:rsidRDefault="007C7B6F" w:rsidP="008A4585">
            <w:pPr>
              <w:pStyle w:val="Header"/>
              <w:ind w:right="-274"/>
              <w:jc w:val="center"/>
              <w:rPr>
                <w:b/>
                <w:sz w:val="24"/>
                <w:szCs w:val="24"/>
              </w:rPr>
            </w:pPr>
          </w:p>
        </w:tc>
        <w:tc>
          <w:tcPr>
            <w:tcW w:w="1121" w:type="dxa"/>
            <w:vMerge w:val="restart"/>
          </w:tcPr>
          <w:p w14:paraId="41529791"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188D67CD"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03D3D9F3" w14:textId="1D90541E"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1" w:type="dxa"/>
            <w:gridSpan w:val="6"/>
          </w:tcPr>
          <w:p w14:paraId="715CF4C6" w14:textId="5ADB8DC7"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1627444C" w14:textId="77777777" w:rsidR="007C7B6F" w:rsidRPr="00355BFB" w:rsidRDefault="007C7B6F" w:rsidP="008A4585">
            <w:pPr>
              <w:ind w:right="-134" w:hanging="18"/>
              <w:rPr>
                <w:b/>
              </w:rPr>
            </w:pPr>
            <w:r w:rsidRPr="00355BFB">
              <w:rPr>
                <w:b/>
              </w:rPr>
              <w:t>Expendi-</w:t>
            </w:r>
          </w:p>
          <w:p w14:paraId="7B73CE87" w14:textId="77777777" w:rsidR="007C7B6F" w:rsidRPr="00355BFB" w:rsidRDefault="007C7B6F" w:rsidP="008A4585">
            <w:pPr>
              <w:ind w:right="-134" w:hanging="18"/>
              <w:rPr>
                <w:b/>
              </w:rPr>
            </w:pPr>
            <w:r w:rsidRPr="00355BFB">
              <w:rPr>
                <w:b/>
              </w:rPr>
              <w:t>ture to the end of</w:t>
            </w:r>
          </w:p>
          <w:p w14:paraId="24C716B8" w14:textId="7010B576" w:rsidR="007C7B6F" w:rsidRPr="00355BFB" w:rsidRDefault="00B07282" w:rsidP="008A4585">
            <w:pPr>
              <w:ind w:right="-134"/>
              <w:rPr>
                <w:b/>
              </w:rPr>
            </w:pPr>
            <w:r w:rsidRPr="00355BFB">
              <w:rPr>
                <w:b/>
              </w:rPr>
              <w:t>2023-24</w:t>
            </w:r>
          </w:p>
        </w:tc>
        <w:tc>
          <w:tcPr>
            <w:tcW w:w="1576" w:type="dxa"/>
            <w:gridSpan w:val="2"/>
            <w:vMerge w:val="restart"/>
          </w:tcPr>
          <w:p w14:paraId="04BF461F" w14:textId="77777777" w:rsidR="007C7B6F" w:rsidRPr="00355BFB" w:rsidRDefault="007C7B6F" w:rsidP="008A4585">
            <w:pPr>
              <w:ind w:right="-108"/>
              <w:rPr>
                <w:b/>
              </w:rPr>
            </w:pPr>
            <w:r w:rsidRPr="00355BFB">
              <w:rPr>
                <w:b/>
              </w:rPr>
              <w:t>Increase (+)/ Decrease (-)</w:t>
            </w:r>
          </w:p>
          <w:p w14:paraId="38F1CC5C"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2F39A8A2" w14:textId="5D4DBDFB"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5F82CEA1" w14:textId="77777777" w:rsidTr="00025F5D">
        <w:tc>
          <w:tcPr>
            <w:tcW w:w="4974" w:type="dxa"/>
            <w:gridSpan w:val="3"/>
            <w:vMerge/>
          </w:tcPr>
          <w:p w14:paraId="774C447F" w14:textId="77777777" w:rsidR="007C7B6F" w:rsidRPr="00355BFB" w:rsidRDefault="007C7B6F" w:rsidP="008A4585">
            <w:pPr>
              <w:pStyle w:val="Header"/>
              <w:ind w:right="-274"/>
              <w:jc w:val="right"/>
              <w:rPr>
                <w:b/>
                <w:sz w:val="24"/>
                <w:szCs w:val="24"/>
              </w:rPr>
            </w:pPr>
          </w:p>
        </w:tc>
        <w:tc>
          <w:tcPr>
            <w:tcW w:w="1121" w:type="dxa"/>
            <w:vMerge/>
          </w:tcPr>
          <w:p w14:paraId="43ECB2AC" w14:textId="77777777" w:rsidR="007C7B6F" w:rsidRPr="00355BFB" w:rsidRDefault="007C7B6F" w:rsidP="008A4585">
            <w:pPr>
              <w:pStyle w:val="Header"/>
              <w:ind w:right="-274"/>
              <w:jc w:val="right"/>
              <w:rPr>
                <w:b/>
                <w:sz w:val="24"/>
                <w:szCs w:val="24"/>
              </w:rPr>
            </w:pPr>
          </w:p>
        </w:tc>
        <w:tc>
          <w:tcPr>
            <w:tcW w:w="1413" w:type="dxa"/>
            <w:gridSpan w:val="2"/>
            <w:vAlign w:val="center"/>
          </w:tcPr>
          <w:p w14:paraId="6A8F581C" w14:textId="77777777" w:rsidR="007C7B6F" w:rsidRPr="00355BFB" w:rsidRDefault="007C7B6F" w:rsidP="008A4585">
            <w:pPr>
              <w:ind w:right="-108"/>
              <w:rPr>
                <w:b/>
              </w:rPr>
            </w:pPr>
            <w:r w:rsidRPr="00355BFB">
              <w:rPr>
                <w:b/>
              </w:rPr>
              <w:t>State Fund Expenditure</w:t>
            </w:r>
          </w:p>
        </w:tc>
        <w:tc>
          <w:tcPr>
            <w:tcW w:w="2077" w:type="dxa"/>
            <w:gridSpan w:val="2"/>
          </w:tcPr>
          <w:p w14:paraId="18340C08" w14:textId="77777777" w:rsidR="007C7B6F" w:rsidRPr="00355BFB" w:rsidRDefault="007C7B6F" w:rsidP="008A4585">
            <w:pPr>
              <w:ind w:right="-103"/>
              <w:rPr>
                <w:b/>
              </w:rPr>
            </w:pPr>
            <w:r w:rsidRPr="00355BFB">
              <w:rPr>
                <w:b/>
              </w:rPr>
              <w:t>Central Assistance (including Centrally Sponsored Scheme / Central Sector)</w:t>
            </w:r>
          </w:p>
        </w:tc>
        <w:tc>
          <w:tcPr>
            <w:tcW w:w="1431" w:type="dxa"/>
            <w:gridSpan w:val="2"/>
            <w:vAlign w:val="center"/>
          </w:tcPr>
          <w:p w14:paraId="1FBE4AED" w14:textId="77777777" w:rsidR="007C7B6F" w:rsidRPr="00355BFB" w:rsidRDefault="007C7B6F" w:rsidP="008A4585">
            <w:pPr>
              <w:jc w:val="center"/>
              <w:rPr>
                <w:b/>
              </w:rPr>
            </w:pPr>
            <w:r w:rsidRPr="00355BFB">
              <w:rPr>
                <w:b/>
              </w:rPr>
              <w:t>Total</w:t>
            </w:r>
          </w:p>
        </w:tc>
        <w:tc>
          <w:tcPr>
            <w:tcW w:w="1358" w:type="dxa"/>
            <w:vMerge/>
          </w:tcPr>
          <w:p w14:paraId="624D2C87" w14:textId="77777777" w:rsidR="007C7B6F" w:rsidRPr="00355BFB" w:rsidRDefault="007C7B6F" w:rsidP="008A4585">
            <w:pPr>
              <w:ind w:right="-134"/>
              <w:rPr>
                <w:b/>
              </w:rPr>
            </w:pPr>
          </w:p>
        </w:tc>
        <w:tc>
          <w:tcPr>
            <w:tcW w:w="1576" w:type="dxa"/>
            <w:gridSpan w:val="2"/>
            <w:vMerge/>
          </w:tcPr>
          <w:p w14:paraId="45B22D5B" w14:textId="77777777" w:rsidR="007C7B6F" w:rsidRPr="00355BFB" w:rsidRDefault="007C7B6F" w:rsidP="008A4585">
            <w:pPr>
              <w:ind w:right="-108" w:firstLine="5"/>
              <w:rPr>
                <w:b/>
              </w:rPr>
            </w:pPr>
          </w:p>
        </w:tc>
      </w:tr>
      <w:tr w:rsidR="00412AAE" w:rsidRPr="00355BFB" w14:paraId="3F7EB56D" w14:textId="77777777" w:rsidTr="008A4585">
        <w:tc>
          <w:tcPr>
            <w:tcW w:w="805" w:type="dxa"/>
          </w:tcPr>
          <w:p w14:paraId="383DD6C6"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2"/>
          </w:tcPr>
          <w:p w14:paraId="37652D11" w14:textId="77777777" w:rsidR="007C7B6F" w:rsidRPr="00355BFB" w:rsidRDefault="007C7B6F" w:rsidP="008A4585">
            <w:pPr>
              <w:rPr>
                <w:b/>
                <w:bCs/>
              </w:rPr>
            </w:pPr>
            <w:r w:rsidRPr="00355BFB">
              <w:rPr>
                <w:b/>
                <w:lang w:val="en-GB"/>
              </w:rPr>
              <w:t>CAPITAL ACCOUNT OF ECONOMIC SERVICES- contd.</w:t>
            </w:r>
          </w:p>
        </w:tc>
      </w:tr>
      <w:tr w:rsidR="00412AAE" w:rsidRPr="00355BFB" w14:paraId="1305FCCD" w14:textId="77777777" w:rsidTr="008A4585">
        <w:trPr>
          <w:trHeight w:val="242"/>
        </w:trPr>
        <w:tc>
          <w:tcPr>
            <w:tcW w:w="805" w:type="dxa"/>
            <w:vAlign w:val="center"/>
          </w:tcPr>
          <w:p w14:paraId="7B02DEAD"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2"/>
          </w:tcPr>
          <w:p w14:paraId="38258903" w14:textId="77777777" w:rsidR="007C7B6F" w:rsidRPr="00355BFB" w:rsidRDefault="007C7B6F" w:rsidP="008A4585">
            <w:pPr>
              <w:rPr>
                <w:b/>
                <w:lang w:val="en-GB"/>
              </w:rPr>
            </w:pPr>
            <w:r w:rsidRPr="00355BFB">
              <w:rPr>
                <w:b/>
                <w:lang w:val="en-GB"/>
              </w:rPr>
              <w:t>Capital Account of Transport- contd.</w:t>
            </w:r>
          </w:p>
        </w:tc>
      </w:tr>
      <w:tr w:rsidR="00412AAE" w:rsidRPr="00355BFB" w14:paraId="40672C12" w14:textId="77777777" w:rsidTr="008A4585">
        <w:trPr>
          <w:trHeight w:val="242"/>
        </w:trPr>
        <w:tc>
          <w:tcPr>
            <w:tcW w:w="805" w:type="dxa"/>
          </w:tcPr>
          <w:p w14:paraId="67C00D9A"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2"/>
          </w:tcPr>
          <w:p w14:paraId="4DD6B193" w14:textId="1983EDB9"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59C67CEE" w14:textId="77777777" w:rsidTr="007C7B6F">
        <w:trPr>
          <w:trHeight w:val="242"/>
        </w:trPr>
        <w:tc>
          <w:tcPr>
            <w:tcW w:w="805" w:type="dxa"/>
            <w:vAlign w:val="center"/>
          </w:tcPr>
          <w:p w14:paraId="511275F2" w14:textId="77777777" w:rsidR="0016343D" w:rsidRPr="00355BFB" w:rsidRDefault="0016343D" w:rsidP="0078554D">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5" w:type="dxa"/>
            <w:gridSpan w:val="12"/>
          </w:tcPr>
          <w:p w14:paraId="4C43A2B9" w14:textId="77777777" w:rsidR="0016343D" w:rsidRPr="00355BFB" w:rsidRDefault="0016343D" w:rsidP="0078554D">
            <w:r w:rsidRPr="00355BFB">
              <w:rPr>
                <w:b/>
                <w:bCs/>
                <w:i/>
              </w:rPr>
              <w:t>State Highways</w:t>
            </w:r>
            <w:r w:rsidRPr="00355BFB">
              <w:rPr>
                <w:b/>
                <w:lang w:val="en-GB"/>
              </w:rPr>
              <w:t>- con</w:t>
            </w:r>
            <w:r w:rsidR="007C7B6F" w:rsidRPr="00355BFB">
              <w:rPr>
                <w:b/>
                <w:lang w:val="en-GB"/>
              </w:rPr>
              <w:t>t</w:t>
            </w:r>
            <w:r w:rsidR="00E9214F" w:rsidRPr="00355BFB">
              <w:rPr>
                <w:b/>
                <w:lang w:val="en-GB"/>
              </w:rPr>
              <w:t>d.</w:t>
            </w:r>
          </w:p>
        </w:tc>
      </w:tr>
      <w:tr w:rsidR="00412AAE" w:rsidRPr="00355BFB" w14:paraId="485527D2" w14:textId="77777777" w:rsidTr="007C7B6F">
        <w:trPr>
          <w:trHeight w:val="242"/>
        </w:trPr>
        <w:tc>
          <w:tcPr>
            <w:tcW w:w="805" w:type="dxa"/>
            <w:vAlign w:val="center"/>
          </w:tcPr>
          <w:p w14:paraId="2EB39B9E" w14:textId="77777777" w:rsidR="0016343D" w:rsidRPr="00355BFB" w:rsidRDefault="0016343D" w:rsidP="0078554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5" w:type="dxa"/>
            <w:gridSpan w:val="12"/>
          </w:tcPr>
          <w:p w14:paraId="3B65B81E" w14:textId="77777777" w:rsidR="0016343D" w:rsidRPr="00355BFB" w:rsidRDefault="0016343D" w:rsidP="0078554D">
            <w:pPr>
              <w:rPr>
                <w:b/>
                <w:bCs/>
              </w:rPr>
            </w:pPr>
            <w:r w:rsidRPr="00355BFB">
              <w:rPr>
                <w:b/>
                <w:bCs/>
                <w:lang w:val="en-GB"/>
              </w:rPr>
              <w:t>Tribal Sub-plan- con</w:t>
            </w:r>
            <w:r w:rsidR="007C7B6F" w:rsidRPr="00355BFB">
              <w:rPr>
                <w:b/>
                <w:bCs/>
                <w:lang w:val="en-GB"/>
              </w:rPr>
              <w:t>t</w:t>
            </w:r>
            <w:r w:rsidR="00E9214F" w:rsidRPr="00355BFB">
              <w:rPr>
                <w:b/>
                <w:bCs/>
                <w:lang w:val="en-GB"/>
              </w:rPr>
              <w:t>d.</w:t>
            </w:r>
          </w:p>
        </w:tc>
      </w:tr>
      <w:tr w:rsidR="00B4537D" w:rsidRPr="00355BFB" w14:paraId="122F2B5E" w14:textId="77777777" w:rsidTr="007C7B6F">
        <w:trPr>
          <w:trHeight w:val="242"/>
        </w:trPr>
        <w:tc>
          <w:tcPr>
            <w:tcW w:w="805" w:type="dxa"/>
          </w:tcPr>
          <w:p w14:paraId="07500535" w14:textId="77777777" w:rsidR="00B4537D" w:rsidRPr="00355BFB" w:rsidRDefault="00B4537D" w:rsidP="00B4537D">
            <w:pPr>
              <w:pStyle w:val="Heading3"/>
              <w:spacing w:before="0" w:after="0"/>
              <w:rPr>
                <w:rFonts w:ascii="Times New Roman" w:hAnsi="Times New Roman" w:cs="Times New Roman"/>
                <w:b w:val="0"/>
                <w:sz w:val="24"/>
                <w:szCs w:val="24"/>
                <w:lang w:val="en-GB"/>
              </w:rPr>
            </w:pPr>
          </w:p>
        </w:tc>
        <w:tc>
          <w:tcPr>
            <w:tcW w:w="4039" w:type="dxa"/>
          </w:tcPr>
          <w:p w14:paraId="23E47DE6" w14:textId="6B4C422D" w:rsidR="00B4537D" w:rsidRPr="00355BFB" w:rsidRDefault="00B4537D" w:rsidP="006054EF">
            <w:r w:rsidRPr="00355BFB">
              <w:t>Pendra Bypass Road (Length 14 km)</w:t>
            </w:r>
            <w:r w:rsidR="00D47A37">
              <w:t xml:space="preserve"> </w:t>
            </w:r>
            <w:r w:rsidRPr="00355BFB">
              <w:t>Bilaspur</w:t>
            </w:r>
          </w:p>
        </w:tc>
        <w:tc>
          <w:tcPr>
            <w:tcW w:w="1333" w:type="dxa"/>
            <w:gridSpan w:val="3"/>
            <w:vAlign w:val="bottom"/>
          </w:tcPr>
          <w:p w14:paraId="0FBEAA83" w14:textId="271EF3D9" w:rsidR="00B4537D" w:rsidRPr="00355BFB" w:rsidRDefault="00B4537D" w:rsidP="00B4537D">
            <w:pPr>
              <w:jc w:val="right"/>
              <w:rPr>
                <w:lang w:val="en-GB"/>
              </w:rPr>
            </w:pPr>
            <w:r w:rsidRPr="00355BFB">
              <w:rPr>
                <w:bCs/>
                <w:lang w:val="en-GB"/>
              </w:rPr>
              <w:t>0.00</w:t>
            </w:r>
          </w:p>
        </w:tc>
        <w:tc>
          <w:tcPr>
            <w:tcW w:w="1389" w:type="dxa"/>
            <w:gridSpan w:val="2"/>
            <w:vAlign w:val="bottom"/>
          </w:tcPr>
          <w:p w14:paraId="20A021C8" w14:textId="5F855E80" w:rsidR="00B4537D" w:rsidRPr="00355BFB" w:rsidRDefault="00B4537D" w:rsidP="00B4537D">
            <w:pPr>
              <w:jc w:val="right"/>
              <w:rPr>
                <w:bCs/>
                <w:lang w:val="en-GB"/>
              </w:rPr>
            </w:pPr>
            <w:r w:rsidRPr="00355BFB">
              <w:rPr>
                <w:bCs/>
                <w:lang w:val="en-GB"/>
              </w:rPr>
              <w:t>0.00</w:t>
            </w:r>
          </w:p>
        </w:tc>
        <w:tc>
          <w:tcPr>
            <w:tcW w:w="2019" w:type="dxa"/>
            <w:vAlign w:val="bottom"/>
          </w:tcPr>
          <w:p w14:paraId="3A3CC65B" w14:textId="1A873622" w:rsidR="00B4537D" w:rsidRPr="00355BFB" w:rsidRDefault="00B4537D" w:rsidP="00B4537D">
            <w:pPr>
              <w:jc w:val="right"/>
              <w:rPr>
                <w:bCs/>
                <w:lang w:val="en-GB"/>
              </w:rPr>
            </w:pPr>
            <w:r w:rsidRPr="00355BFB">
              <w:rPr>
                <w:bCs/>
                <w:lang w:val="en-GB"/>
              </w:rPr>
              <w:t>0.00</w:t>
            </w:r>
          </w:p>
        </w:tc>
        <w:tc>
          <w:tcPr>
            <w:tcW w:w="1340" w:type="dxa"/>
            <w:vAlign w:val="bottom"/>
          </w:tcPr>
          <w:p w14:paraId="48925C96" w14:textId="503483D4" w:rsidR="00B4537D" w:rsidRPr="00355BFB" w:rsidRDefault="00B4537D" w:rsidP="00B4537D">
            <w:pPr>
              <w:jc w:val="right"/>
              <w:rPr>
                <w:lang w:val="en-GB"/>
              </w:rPr>
            </w:pPr>
            <w:r w:rsidRPr="00355BFB">
              <w:rPr>
                <w:lang w:val="en-GB"/>
              </w:rPr>
              <w:t>0.00</w:t>
            </w:r>
          </w:p>
        </w:tc>
        <w:tc>
          <w:tcPr>
            <w:tcW w:w="1514" w:type="dxa"/>
            <w:gridSpan w:val="3"/>
            <w:vAlign w:val="bottom"/>
          </w:tcPr>
          <w:p w14:paraId="31F6C3EE" w14:textId="77777777" w:rsidR="00B4537D" w:rsidRPr="00355BFB" w:rsidRDefault="00B4537D" w:rsidP="00B4537D">
            <w:pPr>
              <w:jc w:val="right"/>
            </w:pPr>
            <w:r w:rsidRPr="00355BFB">
              <w:t>129.76</w:t>
            </w:r>
          </w:p>
        </w:tc>
        <w:tc>
          <w:tcPr>
            <w:tcW w:w="1511" w:type="dxa"/>
            <w:vAlign w:val="bottom"/>
          </w:tcPr>
          <w:p w14:paraId="62C74857" w14:textId="7E8076BA" w:rsidR="00B4537D" w:rsidRPr="00355BFB" w:rsidRDefault="00B4537D" w:rsidP="00B4537D">
            <w:pPr>
              <w:jc w:val="right"/>
              <w:rPr>
                <w:rtl/>
                <w:cs/>
              </w:rPr>
            </w:pPr>
            <w:r w:rsidRPr="00355BFB">
              <w:t>0.00</w:t>
            </w:r>
          </w:p>
        </w:tc>
      </w:tr>
      <w:tr w:rsidR="00B4537D" w:rsidRPr="00355BFB" w14:paraId="0D5147C2" w14:textId="77777777" w:rsidTr="007C7B6F">
        <w:trPr>
          <w:trHeight w:val="242"/>
        </w:trPr>
        <w:tc>
          <w:tcPr>
            <w:tcW w:w="805" w:type="dxa"/>
          </w:tcPr>
          <w:p w14:paraId="369F6EFE" w14:textId="77777777" w:rsidR="00B4537D" w:rsidRPr="00355BFB" w:rsidRDefault="00B4537D" w:rsidP="00B4537D">
            <w:pPr>
              <w:pStyle w:val="Heading3"/>
              <w:spacing w:before="0" w:after="0"/>
              <w:rPr>
                <w:rFonts w:ascii="Times New Roman" w:hAnsi="Times New Roman" w:cs="Times New Roman"/>
                <w:b w:val="0"/>
                <w:sz w:val="24"/>
                <w:szCs w:val="24"/>
                <w:lang w:val="en-GB"/>
              </w:rPr>
            </w:pPr>
          </w:p>
        </w:tc>
        <w:tc>
          <w:tcPr>
            <w:tcW w:w="4039" w:type="dxa"/>
          </w:tcPr>
          <w:p w14:paraId="1D71E8CE" w14:textId="30B1DF86" w:rsidR="00B4537D" w:rsidRPr="00355BFB" w:rsidRDefault="00B4537D" w:rsidP="00B4537D">
            <w:pPr>
              <w:tabs>
                <w:tab w:val="left" w:pos="0"/>
              </w:tabs>
            </w:pPr>
            <w:r w:rsidRPr="00355BFB">
              <w:t xml:space="preserve">Widening and Upgrading of Keskal- Banskot Makdi Amarwati Road </w:t>
            </w:r>
          </w:p>
        </w:tc>
        <w:tc>
          <w:tcPr>
            <w:tcW w:w="1333" w:type="dxa"/>
            <w:gridSpan w:val="3"/>
            <w:vAlign w:val="bottom"/>
          </w:tcPr>
          <w:p w14:paraId="35FCFB35" w14:textId="697D9F9A" w:rsidR="00B4537D" w:rsidRPr="00355BFB" w:rsidRDefault="00B4537D" w:rsidP="00B4537D">
            <w:pPr>
              <w:jc w:val="right"/>
              <w:rPr>
                <w:lang w:val="en-GB"/>
              </w:rPr>
            </w:pPr>
            <w:r w:rsidRPr="00355BFB">
              <w:rPr>
                <w:bCs/>
                <w:lang w:val="en-GB"/>
              </w:rPr>
              <w:t>0.00</w:t>
            </w:r>
          </w:p>
        </w:tc>
        <w:tc>
          <w:tcPr>
            <w:tcW w:w="1389" w:type="dxa"/>
            <w:gridSpan w:val="2"/>
            <w:vAlign w:val="bottom"/>
          </w:tcPr>
          <w:p w14:paraId="453DE7F6" w14:textId="09B22ED1" w:rsidR="00B4537D" w:rsidRPr="00355BFB" w:rsidRDefault="00B4537D" w:rsidP="00B4537D">
            <w:pPr>
              <w:jc w:val="right"/>
              <w:rPr>
                <w:bCs/>
                <w:lang w:val="en-GB"/>
              </w:rPr>
            </w:pPr>
            <w:r w:rsidRPr="00355BFB">
              <w:rPr>
                <w:bCs/>
                <w:lang w:val="en-GB"/>
              </w:rPr>
              <w:t>0.00</w:t>
            </w:r>
          </w:p>
        </w:tc>
        <w:tc>
          <w:tcPr>
            <w:tcW w:w="2019" w:type="dxa"/>
            <w:vAlign w:val="bottom"/>
          </w:tcPr>
          <w:p w14:paraId="72F89BAF" w14:textId="13BAB064" w:rsidR="00B4537D" w:rsidRPr="00355BFB" w:rsidRDefault="00B4537D" w:rsidP="00B4537D">
            <w:pPr>
              <w:jc w:val="right"/>
              <w:rPr>
                <w:bCs/>
                <w:lang w:val="en-GB"/>
              </w:rPr>
            </w:pPr>
            <w:r w:rsidRPr="00355BFB">
              <w:rPr>
                <w:bCs/>
                <w:lang w:val="en-GB"/>
              </w:rPr>
              <w:t>0.00</w:t>
            </w:r>
          </w:p>
        </w:tc>
        <w:tc>
          <w:tcPr>
            <w:tcW w:w="1340" w:type="dxa"/>
            <w:vAlign w:val="bottom"/>
          </w:tcPr>
          <w:p w14:paraId="4679882D" w14:textId="7C0DA319" w:rsidR="00B4537D" w:rsidRPr="00355BFB" w:rsidRDefault="00B4537D" w:rsidP="00B4537D">
            <w:pPr>
              <w:jc w:val="right"/>
              <w:rPr>
                <w:lang w:val="en-GB"/>
              </w:rPr>
            </w:pPr>
            <w:r w:rsidRPr="00355BFB">
              <w:rPr>
                <w:lang w:val="en-GB"/>
              </w:rPr>
              <w:t>0.00</w:t>
            </w:r>
          </w:p>
        </w:tc>
        <w:tc>
          <w:tcPr>
            <w:tcW w:w="1514" w:type="dxa"/>
            <w:gridSpan w:val="3"/>
            <w:vAlign w:val="bottom"/>
          </w:tcPr>
          <w:p w14:paraId="3F6A0D13" w14:textId="77777777" w:rsidR="00B4537D" w:rsidRPr="00355BFB" w:rsidRDefault="00B4537D" w:rsidP="00B4537D">
            <w:pPr>
              <w:jc w:val="right"/>
            </w:pPr>
            <w:r w:rsidRPr="00355BFB">
              <w:t>58.44</w:t>
            </w:r>
          </w:p>
        </w:tc>
        <w:tc>
          <w:tcPr>
            <w:tcW w:w="1511" w:type="dxa"/>
            <w:vAlign w:val="bottom"/>
          </w:tcPr>
          <w:p w14:paraId="62846CDD" w14:textId="70ED7F00" w:rsidR="00B4537D" w:rsidRPr="00355BFB" w:rsidRDefault="00B4537D" w:rsidP="00B4537D">
            <w:pPr>
              <w:jc w:val="right"/>
              <w:rPr>
                <w:lang w:val="en-GB"/>
              </w:rPr>
            </w:pPr>
            <w:r w:rsidRPr="00355BFB">
              <w:rPr>
                <w:lang w:val="en-GB"/>
              </w:rPr>
              <w:t>0.00</w:t>
            </w:r>
          </w:p>
        </w:tc>
      </w:tr>
      <w:tr w:rsidR="00B4537D" w:rsidRPr="00355BFB" w14:paraId="3D3A1D11" w14:textId="77777777" w:rsidTr="007C7B6F">
        <w:trPr>
          <w:trHeight w:val="242"/>
        </w:trPr>
        <w:tc>
          <w:tcPr>
            <w:tcW w:w="805" w:type="dxa"/>
          </w:tcPr>
          <w:p w14:paraId="023A9F6B" w14:textId="77777777" w:rsidR="00B4537D" w:rsidRPr="00355BFB" w:rsidRDefault="00B4537D" w:rsidP="00B4537D">
            <w:pPr>
              <w:pStyle w:val="Heading3"/>
              <w:spacing w:before="0" w:after="0"/>
              <w:rPr>
                <w:rFonts w:ascii="Times New Roman" w:hAnsi="Times New Roman" w:cs="Times New Roman"/>
                <w:b w:val="0"/>
                <w:sz w:val="24"/>
                <w:szCs w:val="24"/>
                <w:lang w:val="en-GB"/>
              </w:rPr>
            </w:pPr>
          </w:p>
        </w:tc>
        <w:tc>
          <w:tcPr>
            <w:tcW w:w="4039" w:type="dxa"/>
          </w:tcPr>
          <w:p w14:paraId="1E02795B" w14:textId="15F29D55" w:rsidR="00B4537D" w:rsidRPr="00355BFB" w:rsidRDefault="00B4537D" w:rsidP="00B4537D">
            <w:pPr>
              <w:tabs>
                <w:tab w:val="left" w:pos="0"/>
              </w:tabs>
              <w:rPr>
                <w:bCs/>
                <w:lang w:val="en-GB"/>
              </w:rPr>
            </w:pPr>
            <w:r w:rsidRPr="00355BFB">
              <w:rPr>
                <w:bCs/>
                <w:lang w:val="en-GB"/>
              </w:rPr>
              <w:t xml:space="preserve">High-Level Bridge on Indrawati River of Nagarnar-Bhejapadar Borgaon Road </w:t>
            </w:r>
          </w:p>
        </w:tc>
        <w:tc>
          <w:tcPr>
            <w:tcW w:w="1333" w:type="dxa"/>
            <w:gridSpan w:val="3"/>
            <w:vAlign w:val="bottom"/>
          </w:tcPr>
          <w:p w14:paraId="5FF6555A" w14:textId="1360B3A2" w:rsidR="00B4537D" w:rsidRPr="00355BFB" w:rsidRDefault="00B4537D" w:rsidP="00B4537D">
            <w:pPr>
              <w:jc w:val="right"/>
              <w:rPr>
                <w:lang w:val="en-GB"/>
              </w:rPr>
            </w:pPr>
            <w:r w:rsidRPr="00355BFB">
              <w:rPr>
                <w:bCs/>
                <w:lang w:val="en-GB"/>
              </w:rPr>
              <w:t>0.00</w:t>
            </w:r>
          </w:p>
        </w:tc>
        <w:tc>
          <w:tcPr>
            <w:tcW w:w="1389" w:type="dxa"/>
            <w:gridSpan w:val="2"/>
            <w:vAlign w:val="bottom"/>
          </w:tcPr>
          <w:p w14:paraId="08353E82" w14:textId="3236EDD2" w:rsidR="00B4537D" w:rsidRPr="00355BFB" w:rsidRDefault="00B4537D" w:rsidP="00B4537D">
            <w:pPr>
              <w:jc w:val="right"/>
              <w:rPr>
                <w:bCs/>
                <w:lang w:val="en-GB"/>
              </w:rPr>
            </w:pPr>
            <w:r w:rsidRPr="00355BFB">
              <w:rPr>
                <w:bCs/>
                <w:lang w:val="en-GB"/>
              </w:rPr>
              <w:t>0.00</w:t>
            </w:r>
          </w:p>
        </w:tc>
        <w:tc>
          <w:tcPr>
            <w:tcW w:w="2019" w:type="dxa"/>
            <w:vAlign w:val="bottom"/>
          </w:tcPr>
          <w:p w14:paraId="7DABA869" w14:textId="004E4EF6" w:rsidR="00B4537D" w:rsidRPr="00355BFB" w:rsidRDefault="00B4537D" w:rsidP="00B4537D">
            <w:pPr>
              <w:jc w:val="right"/>
              <w:rPr>
                <w:bCs/>
                <w:lang w:val="en-GB"/>
              </w:rPr>
            </w:pPr>
            <w:r w:rsidRPr="00355BFB">
              <w:rPr>
                <w:bCs/>
                <w:lang w:val="en-GB"/>
              </w:rPr>
              <w:t>0.00</w:t>
            </w:r>
          </w:p>
        </w:tc>
        <w:tc>
          <w:tcPr>
            <w:tcW w:w="1340" w:type="dxa"/>
            <w:vAlign w:val="bottom"/>
          </w:tcPr>
          <w:p w14:paraId="3D68C446" w14:textId="5737D349" w:rsidR="00B4537D" w:rsidRPr="00355BFB" w:rsidRDefault="00B4537D" w:rsidP="00B4537D">
            <w:pPr>
              <w:jc w:val="right"/>
              <w:rPr>
                <w:lang w:val="en-GB"/>
              </w:rPr>
            </w:pPr>
            <w:r w:rsidRPr="00355BFB">
              <w:rPr>
                <w:lang w:val="en-GB"/>
              </w:rPr>
              <w:t>0.00</w:t>
            </w:r>
          </w:p>
        </w:tc>
        <w:tc>
          <w:tcPr>
            <w:tcW w:w="1514" w:type="dxa"/>
            <w:gridSpan w:val="3"/>
            <w:vAlign w:val="bottom"/>
          </w:tcPr>
          <w:p w14:paraId="773E7C48" w14:textId="77777777" w:rsidR="00B4537D" w:rsidRPr="00355BFB" w:rsidRDefault="00B4537D" w:rsidP="00B4537D">
            <w:pPr>
              <w:jc w:val="right"/>
            </w:pPr>
            <w:r w:rsidRPr="00355BFB">
              <w:t>1,068.79</w:t>
            </w:r>
          </w:p>
        </w:tc>
        <w:tc>
          <w:tcPr>
            <w:tcW w:w="1511" w:type="dxa"/>
            <w:vAlign w:val="bottom"/>
          </w:tcPr>
          <w:p w14:paraId="3332C19B" w14:textId="5259C51C" w:rsidR="00B4537D" w:rsidRPr="00355BFB" w:rsidRDefault="00B4537D" w:rsidP="00B4537D">
            <w:pPr>
              <w:jc w:val="right"/>
              <w:rPr>
                <w:lang w:val="en-GB"/>
              </w:rPr>
            </w:pPr>
            <w:r w:rsidRPr="00355BFB">
              <w:rPr>
                <w:lang w:val="en-GB"/>
              </w:rPr>
              <w:t>0.00</w:t>
            </w:r>
          </w:p>
        </w:tc>
      </w:tr>
      <w:tr w:rsidR="00B4537D" w:rsidRPr="00355BFB" w14:paraId="5D6068E8" w14:textId="77777777" w:rsidTr="007C7B6F">
        <w:trPr>
          <w:trHeight w:val="242"/>
        </w:trPr>
        <w:tc>
          <w:tcPr>
            <w:tcW w:w="805" w:type="dxa"/>
          </w:tcPr>
          <w:p w14:paraId="7979F322" w14:textId="77777777" w:rsidR="00B4537D" w:rsidRPr="00355BFB" w:rsidRDefault="00B4537D" w:rsidP="00B4537D">
            <w:pPr>
              <w:pStyle w:val="Heading3"/>
              <w:spacing w:before="0" w:after="0"/>
              <w:rPr>
                <w:rFonts w:ascii="Times New Roman" w:hAnsi="Times New Roman" w:cs="Times New Roman"/>
                <w:b w:val="0"/>
                <w:sz w:val="24"/>
                <w:szCs w:val="24"/>
                <w:lang w:val="en-GB"/>
              </w:rPr>
            </w:pPr>
          </w:p>
        </w:tc>
        <w:tc>
          <w:tcPr>
            <w:tcW w:w="4039" w:type="dxa"/>
          </w:tcPr>
          <w:p w14:paraId="56715703" w14:textId="77777777" w:rsidR="00B4537D" w:rsidRPr="00355BFB" w:rsidRDefault="00B4537D" w:rsidP="00B4537D">
            <w:pPr>
              <w:jc w:val="both"/>
            </w:pPr>
            <w:r w:rsidRPr="00355BFB">
              <w:t xml:space="preserve">Construction of Bridge on Shabri River from Konta Ganjenar to Kodripal Ghat </w:t>
            </w:r>
          </w:p>
        </w:tc>
        <w:tc>
          <w:tcPr>
            <w:tcW w:w="1333" w:type="dxa"/>
            <w:gridSpan w:val="3"/>
            <w:vAlign w:val="bottom"/>
          </w:tcPr>
          <w:p w14:paraId="5523EB13" w14:textId="7FD81BC6" w:rsidR="00B4537D" w:rsidRPr="00355BFB" w:rsidRDefault="00B4537D" w:rsidP="00B4537D">
            <w:pPr>
              <w:jc w:val="right"/>
              <w:rPr>
                <w:bCs/>
                <w:lang w:val="en-GB"/>
              </w:rPr>
            </w:pPr>
            <w:r w:rsidRPr="00355BFB">
              <w:rPr>
                <w:bCs/>
                <w:lang w:val="en-GB"/>
              </w:rPr>
              <w:t>0.00</w:t>
            </w:r>
          </w:p>
        </w:tc>
        <w:tc>
          <w:tcPr>
            <w:tcW w:w="1389" w:type="dxa"/>
            <w:gridSpan w:val="2"/>
            <w:vAlign w:val="bottom"/>
          </w:tcPr>
          <w:p w14:paraId="5DFE21B3" w14:textId="13B17FE6" w:rsidR="00B4537D" w:rsidRPr="00355BFB" w:rsidRDefault="00B4537D" w:rsidP="00B4537D">
            <w:pPr>
              <w:jc w:val="right"/>
              <w:rPr>
                <w:bCs/>
                <w:lang w:val="en-GB"/>
              </w:rPr>
            </w:pPr>
            <w:r w:rsidRPr="00355BFB">
              <w:rPr>
                <w:bCs/>
                <w:lang w:val="en-GB"/>
              </w:rPr>
              <w:t>0.00</w:t>
            </w:r>
          </w:p>
        </w:tc>
        <w:tc>
          <w:tcPr>
            <w:tcW w:w="2019" w:type="dxa"/>
            <w:vAlign w:val="bottom"/>
          </w:tcPr>
          <w:p w14:paraId="795FBC25" w14:textId="1B845D65" w:rsidR="00B4537D" w:rsidRPr="00355BFB" w:rsidRDefault="00B4537D" w:rsidP="00B4537D">
            <w:pPr>
              <w:jc w:val="right"/>
              <w:rPr>
                <w:bCs/>
                <w:lang w:val="en-GB"/>
              </w:rPr>
            </w:pPr>
            <w:r w:rsidRPr="00355BFB">
              <w:rPr>
                <w:bCs/>
                <w:lang w:val="en-GB"/>
              </w:rPr>
              <w:t>0.00</w:t>
            </w:r>
          </w:p>
        </w:tc>
        <w:tc>
          <w:tcPr>
            <w:tcW w:w="1340" w:type="dxa"/>
            <w:vAlign w:val="bottom"/>
          </w:tcPr>
          <w:p w14:paraId="68C1DBC3" w14:textId="3FFFA011" w:rsidR="00B4537D" w:rsidRPr="00355BFB" w:rsidRDefault="00B4537D" w:rsidP="00B4537D">
            <w:pPr>
              <w:jc w:val="right"/>
              <w:rPr>
                <w:bCs/>
                <w:lang w:val="en-GB"/>
              </w:rPr>
            </w:pPr>
            <w:r w:rsidRPr="00355BFB">
              <w:rPr>
                <w:lang w:val="en-GB"/>
              </w:rPr>
              <w:t>0.00</w:t>
            </w:r>
          </w:p>
        </w:tc>
        <w:tc>
          <w:tcPr>
            <w:tcW w:w="1514" w:type="dxa"/>
            <w:gridSpan w:val="3"/>
            <w:vAlign w:val="bottom"/>
          </w:tcPr>
          <w:p w14:paraId="7018BFA6" w14:textId="77777777" w:rsidR="00B4537D" w:rsidRPr="00355BFB" w:rsidRDefault="00B4537D" w:rsidP="00B4537D">
            <w:pPr>
              <w:jc w:val="right"/>
              <w:rPr>
                <w:lang w:val="en-IN" w:eastAsia="en-IN" w:bidi="hi-IN"/>
              </w:rPr>
            </w:pPr>
            <w:r w:rsidRPr="00355BFB">
              <w:t>978.78</w:t>
            </w:r>
          </w:p>
        </w:tc>
        <w:tc>
          <w:tcPr>
            <w:tcW w:w="1511" w:type="dxa"/>
            <w:vAlign w:val="bottom"/>
          </w:tcPr>
          <w:p w14:paraId="007D2E28" w14:textId="0A16726A" w:rsidR="00B4537D" w:rsidRPr="00355BFB" w:rsidRDefault="00B4537D" w:rsidP="00B4537D">
            <w:pPr>
              <w:jc w:val="right"/>
            </w:pPr>
            <w:r w:rsidRPr="00355BFB">
              <w:t>0.00</w:t>
            </w:r>
          </w:p>
        </w:tc>
      </w:tr>
      <w:tr w:rsidR="00B4537D" w:rsidRPr="00355BFB" w14:paraId="7A371C76" w14:textId="77777777" w:rsidTr="00E678F2">
        <w:trPr>
          <w:trHeight w:val="512"/>
        </w:trPr>
        <w:tc>
          <w:tcPr>
            <w:tcW w:w="805" w:type="dxa"/>
          </w:tcPr>
          <w:p w14:paraId="56A564D9" w14:textId="77777777" w:rsidR="00B4537D" w:rsidRPr="00355BFB" w:rsidRDefault="00B4537D" w:rsidP="00B4537D">
            <w:pPr>
              <w:pStyle w:val="Heading3"/>
              <w:spacing w:before="0" w:after="0"/>
              <w:rPr>
                <w:rFonts w:ascii="Times New Roman" w:hAnsi="Times New Roman" w:cs="Times New Roman"/>
                <w:b w:val="0"/>
                <w:sz w:val="24"/>
                <w:szCs w:val="24"/>
                <w:lang w:val="en-GB"/>
              </w:rPr>
            </w:pPr>
          </w:p>
        </w:tc>
        <w:tc>
          <w:tcPr>
            <w:tcW w:w="4039" w:type="dxa"/>
          </w:tcPr>
          <w:p w14:paraId="221AB299" w14:textId="0FA3CC98" w:rsidR="00E678F2" w:rsidRPr="00355BFB" w:rsidRDefault="00B4537D" w:rsidP="00E678F2">
            <w:r w:rsidRPr="00355BFB">
              <w:t>Bridge on Kanker Dudhawa Road on 19/2,15/2,25/4 km of Nala District Kanker</w:t>
            </w:r>
          </w:p>
        </w:tc>
        <w:tc>
          <w:tcPr>
            <w:tcW w:w="1333" w:type="dxa"/>
            <w:gridSpan w:val="3"/>
            <w:vAlign w:val="center"/>
          </w:tcPr>
          <w:p w14:paraId="75426248" w14:textId="20AE778A" w:rsidR="00B4537D" w:rsidRPr="00355BFB" w:rsidRDefault="00B4537D" w:rsidP="00B4537D">
            <w:pPr>
              <w:jc w:val="right"/>
              <w:rPr>
                <w:bCs/>
                <w:lang w:val="en-GB"/>
              </w:rPr>
            </w:pPr>
            <w:r w:rsidRPr="00355BFB">
              <w:rPr>
                <w:bCs/>
                <w:lang w:val="en-GB"/>
              </w:rPr>
              <w:t>0.00</w:t>
            </w:r>
          </w:p>
        </w:tc>
        <w:tc>
          <w:tcPr>
            <w:tcW w:w="1389" w:type="dxa"/>
            <w:gridSpan w:val="2"/>
            <w:vAlign w:val="center"/>
          </w:tcPr>
          <w:p w14:paraId="0EC16809" w14:textId="4CAC84BE" w:rsidR="00B4537D" w:rsidRPr="00355BFB" w:rsidRDefault="00B4537D" w:rsidP="00B4537D">
            <w:pPr>
              <w:jc w:val="right"/>
              <w:rPr>
                <w:bCs/>
                <w:lang w:val="en-GB"/>
              </w:rPr>
            </w:pPr>
            <w:r w:rsidRPr="00355BFB">
              <w:rPr>
                <w:bCs/>
                <w:lang w:val="en-GB"/>
              </w:rPr>
              <w:t>0.00</w:t>
            </w:r>
          </w:p>
        </w:tc>
        <w:tc>
          <w:tcPr>
            <w:tcW w:w="2019" w:type="dxa"/>
            <w:vAlign w:val="center"/>
          </w:tcPr>
          <w:p w14:paraId="2CC0C8C2" w14:textId="116D3B54" w:rsidR="00B4537D" w:rsidRPr="00355BFB" w:rsidRDefault="00B4537D" w:rsidP="00B4537D">
            <w:pPr>
              <w:jc w:val="right"/>
              <w:rPr>
                <w:bCs/>
                <w:lang w:val="en-GB"/>
              </w:rPr>
            </w:pPr>
            <w:r w:rsidRPr="00355BFB">
              <w:rPr>
                <w:bCs/>
                <w:lang w:val="en-GB"/>
              </w:rPr>
              <w:t>0.00</w:t>
            </w:r>
          </w:p>
        </w:tc>
        <w:tc>
          <w:tcPr>
            <w:tcW w:w="1340" w:type="dxa"/>
            <w:vAlign w:val="center"/>
          </w:tcPr>
          <w:p w14:paraId="7AE289BF" w14:textId="2689B1E0" w:rsidR="00B4537D" w:rsidRPr="00355BFB" w:rsidRDefault="00B4537D" w:rsidP="00B4537D">
            <w:pPr>
              <w:jc w:val="right"/>
              <w:rPr>
                <w:bCs/>
                <w:lang w:val="en-GB"/>
              </w:rPr>
            </w:pPr>
            <w:r w:rsidRPr="00355BFB">
              <w:rPr>
                <w:lang w:val="en-GB"/>
              </w:rPr>
              <w:t>0.00</w:t>
            </w:r>
          </w:p>
        </w:tc>
        <w:tc>
          <w:tcPr>
            <w:tcW w:w="1514" w:type="dxa"/>
            <w:gridSpan w:val="3"/>
            <w:vAlign w:val="center"/>
          </w:tcPr>
          <w:p w14:paraId="5FCB6B55" w14:textId="77777777" w:rsidR="00B4537D" w:rsidRPr="00355BFB" w:rsidRDefault="00B4537D" w:rsidP="00B4537D">
            <w:pPr>
              <w:jc w:val="right"/>
            </w:pPr>
            <w:r w:rsidRPr="00355BFB">
              <w:t>1,686.79</w:t>
            </w:r>
          </w:p>
        </w:tc>
        <w:tc>
          <w:tcPr>
            <w:tcW w:w="1511" w:type="dxa"/>
            <w:vAlign w:val="center"/>
          </w:tcPr>
          <w:p w14:paraId="19E17AF7" w14:textId="73B53092" w:rsidR="00B4537D" w:rsidRPr="00355BFB" w:rsidRDefault="00B4537D" w:rsidP="00B4537D">
            <w:pPr>
              <w:jc w:val="right"/>
            </w:pPr>
            <w:r w:rsidRPr="00355BFB">
              <w:t>0.00</w:t>
            </w:r>
          </w:p>
        </w:tc>
      </w:tr>
      <w:tr w:rsidR="00E14AFC" w:rsidRPr="00355BFB" w14:paraId="6D39FE66" w14:textId="77777777" w:rsidTr="00025F5D">
        <w:trPr>
          <w:trHeight w:val="242"/>
        </w:trPr>
        <w:tc>
          <w:tcPr>
            <w:tcW w:w="805" w:type="dxa"/>
          </w:tcPr>
          <w:p w14:paraId="2F4BC6B1" w14:textId="77777777" w:rsidR="00E14AFC" w:rsidRPr="00355BFB" w:rsidRDefault="00E14AFC" w:rsidP="00E14AFC">
            <w:pPr>
              <w:pStyle w:val="Heading3"/>
              <w:spacing w:before="0" w:after="0"/>
              <w:rPr>
                <w:rFonts w:ascii="Times New Roman" w:hAnsi="Times New Roman" w:cs="Times New Roman"/>
                <w:b w:val="0"/>
                <w:sz w:val="24"/>
                <w:szCs w:val="24"/>
                <w:lang w:val="en-GB"/>
              </w:rPr>
            </w:pPr>
          </w:p>
        </w:tc>
        <w:tc>
          <w:tcPr>
            <w:tcW w:w="4039" w:type="dxa"/>
          </w:tcPr>
          <w:p w14:paraId="09123677" w14:textId="0ABDF1AE" w:rsidR="00E14AFC" w:rsidRPr="00355BFB" w:rsidRDefault="00E14AFC" w:rsidP="00E14AFC">
            <w:pPr>
              <w:rPr>
                <w:lang w:val="en-GB"/>
              </w:rPr>
            </w:pPr>
            <w:r w:rsidRPr="00355BFB">
              <w:rPr>
                <w:lang w:val="en-GB"/>
              </w:rPr>
              <w:t>Jawahar Setu Yojna</w:t>
            </w:r>
          </w:p>
        </w:tc>
        <w:tc>
          <w:tcPr>
            <w:tcW w:w="1333" w:type="dxa"/>
            <w:gridSpan w:val="3"/>
            <w:vAlign w:val="bottom"/>
          </w:tcPr>
          <w:p w14:paraId="1AC0359F" w14:textId="602C9F4E" w:rsidR="00E14AFC" w:rsidRPr="00355BFB" w:rsidRDefault="00E14AFC" w:rsidP="00E14AFC">
            <w:pPr>
              <w:jc w:val="right"/>
              <w:rPr>
                <w:bCs/>
                <w:lang w:val="en-GB"/>
              </w:rPr>
            </w:pPr>
            <w:r w:rsidRPr="00355BFB">
              <w:rPr>
                <w:bCs/>
                <w:lang w:val="en-GB"/>
              </w:rPr>
              <w:t>5,160.09</w:t>
            </w:r>
          </w:p>
        </w:tc>
        <w:tc>
          <w:tcPr>
            <w:tcW w:w="1389" w:type="dxa"/>
            <w:gridSpan w:val="2"/>
            <w:vAlign w:val="bottom"/>
          </w:tcPr>
          <w:p w14:paraId="5AD5C5B0" w14:textId="71DB6EE3" w:rsidR="00E14AFC" w:rsidRPr="00355BFB" w:rsidRDefault="00885B88" w:rsidP="00E14AFC">
            <w:pPr>
              <w:jc w:val="right"/>
              <w:rPr>
                <w:bCs/>
                <w:lang w:val="en-GB"/>
              </w:rPr>
            </w:pPr>
            <w:r w:rsidRPr="00355BFB">
              <w:rPr>
                <w:bCs/>
                <w:lang w:val="en-GB"/>
              </w:rPr>
              <w:t>6,733.97</w:t>
            </w:r>
          </w:p>
        </w:tc>
        <w:tc>
          <w:tcPr>
            <w:tcW w:w="2019" w:type="dxa"/>
            <w:vAlign w:val="bottom"/>
          </w:tcPr>
          <w:p w14:paraId="560DE23A" w14:textId="70F90C45" w:rsidR="00E14AFC" w:rsidRPr="00355BFB" w:rsidRDefault="00885B88" w:rsidP="00E14AFC">
            <w:pPr>
              <w:jc w:val="right"/>
              <w:rPr>
                <w:bCs/>
                <w:lang w:val="en-GB"/>
              </w:rPr>
            </w:pPr>
            <w:r w:rsidRPr="00355BFB">
              <w:rPr>
                <w:bCs/>
                <w:lang w:val="en-GB"/>
              </w:rPr>
              <w:t>0.00</w:t>
            </w:r>
          </w:p>
        </w:tc>
        <w:tc>
          <w:tcPr>
            <w:tcW w:w="1340" w:type="dxa"/>
            <w:vAlign w:val="bottom"/>
          </w:tcPr>
          <w:p w14:paraId="6DACBD7C" w14:textId="4F1ACF2E" w:rsidR="00E14AFC" w:rsidRPr="00355BFB" w:rsidRDefault="00885B88" w:rsidP="00E14AFC">
            <w:pPr>
              <w:jc w:val="right"/>
              <w:rPr>
                <w:bCs/>
                <w:lang w:val="en-GB"/>
              </w:rPr>
            </w:pPr>
            <w:r w:rsidRPr="00355BFB">
              <w:rPr>
                <w:bCs/>
                <w:lang w:val="en-GB"/>
              </w:rPr>
              <w:t>6,733.97</w:t>
            </w:r>
          </w:p>
        </w:tc>
        <w:tc>
          <w:tcPr>
            <w:tcW w:w="1514" w:type="dxa"/>
            <w:gridSpan w:val="3"/>
            <w:vAlign w:val="bottom"/>
          </w:tcPr>
          <w:p w14:paraId="16EE25E6" w14:textId="2725639A" w:rsidR="00E14AFC" w:rsidRPr="00355BFB" w:rsidRDefault="00F6140F" w:rsidP="00E14AFC">
            <w:pPr>
              <w:jc w:val="right"/>
            </w:pPr>
            <w:r w:rsidRPr="00355BFB">
              <w:t>16,349.95</w:t>
            </w:r>
            <w:r w:rsidR="00E678F2" w:rsidRPr="00355BFB">
              <w:rPr>
                <w:rStyle w:val="FootnoteReference"/>
              </w:rPr>
              <w:footnoteReference w:id="87"/>
            </w:r>
          </w:p>
        </w:tc>
        <w:tc>
          <w:tcPr>
            <w:tcW w:w="1511" w:type="dxa"/>
            <w:vAlign w:val="bottom"/>
          </w:tcPr>
          <w:p w14:paraId="4930B91A" w14:textId="744F1131" w:rsidR="00E14AFC" w:rsidRPr="00355BFB" w:rsidRDefault="00262C28" w:rsidP="00E14AFC">
            <w:pPr>
              <w:jc w:val="right"/>
            </w:pPr>
            <w:r w:rsidRPr="00355BFB">
              <w:t>(+) 30.50</w:t>
            </w:r>
          </w:p>
        </w:tc>
      </w:tr>
      <w:tr w:rsidR="00AC0864" w:rsidRPr="00355BFB" w14:paraId="29DB1FC9" w14:textId="77777777" w:rsidTr="00025F5D">
        <w:trPr>
          <w:trHeight w:val="242"/>
        </w:trPr>
        <w:tc>
          <w:tcPr>
            <w:tcW w:w="805" w:type="dxa"/>
          </w:tcPr>
          <w:p w14:paraId="54B63062" w14:textId="77777777" w:rsidR="00AC0864" w:rsidRPr="00355BFB" w:rsidRDefault="00AC0864" w:rsidP="00E14AFC">
            <w:pPr>
              <w:pStyle w:val="Heading3"/>
              <w:spacing w:before="0" w:after="0"/>
              <w:rPr>
                <w:rFonts w:ascii="Times New Roman" w:hAnsi="Times New Roman" w:cs="Times New Roman"/>
                <w:b w:val="0"/>
                <w:sz w:val="24"/>
                <w:szCs w:val="24"/>
                <w:lang w:val="en-GB"/>
              </w:rPr>
            </w:pPr>
          </w:p>
        </w:tc>
        <w:tc>
          <w:tcPr>
            <w:tcW w:w="4039" w:type="dxa"/>
          </w:tcPr>
          <w:p w14:paraId="6C6AF611" w14:textId="70A7C7B3" w:rsidR="00AC0864" w:rsidRPr="00355BFB" w:rsidRDefault="00AC0864" w:rsidP="00E14AFC">
            <w:pPr>
              <w:rPr>
                <w:lang w:val="en-GB"/>
              </w:rPr>
            </w:pPr>
            <w:r w:rsidRPr="00355BFB">
              <w:rPr>
                <w:lang w:val="en-GB"/>
              </w:rPr>
              <w:t>Strengthening (Surface Hardning)</w:t>
            </w:r>
          </w:p>
        </w:tc>
        <w:tc>
          <w:tcPr>
            <w:tcW w:w="1333" w:type="dxa"/>
            <w:gridSpan w:val="3"/>
            <w:vAlign w:val="bottom"/>
          </w:tcPr>
          <w:p w14:paraId="5E6EDB8A" w14:textId="1BF1DFF9" w:rsidR="00AC0864" w:rsidRPr="00355BFB" w:rsidRDefault="00AC0864" w:rsidP="00E14AFC">
            <w:pPr>
              <w:jc w:val="right"/>
              <w:rPr>
                <w:bCs/>
                <w:lang w:val="en-GB"/>
              </w:rPr>
            </w:pPr>
            <w:r w:rsidRPr="00355BFB">
              <w:rPr>
                <w:bCs/>
                <w:lang w:val="en-GB"/>
              </w:rPr>
              <w:t>0.00</w:t>
            </w:r>
          </w:p>
        </w:tc>
        <w:tc>
          <w:tcPr>
            <w:tcW w:w="1389" w:type="dxa"/>
            <w:gridSpan w:val="2"/>
            <w:vAlign w:val="bottom"/>
          </w:tcPr>
          <w:p w14:paraId="5DE93697" w14:textId="2772917A" w:rsidR="00AC0864" w:rsidRPr="00355BFB" w:rsidRDefault="00AC0864" w:rsidP="00E14AFC">
            <w:pPr>
              <w:jc w:val="right"/>
              <w:rPr>
                <w:bCs/>
                <w:lang w:val="en-GB"/>
              </w:rPr>
            </w:pPr>
            <w:r w:rsidRPr="00355BFB">
              <w:rPr>
                <w:bCs/>
                <w:lang w:val="en-GB"/>
              </w:rPr>
              <w:t>1.41</w:t>
            </w:r>
          </w:p>
        </w:tc>
        <w:tc>
          <w:tcPr>
            <w:tcW w:w="2019" w:type="dxa"/>
            <w:vAlign w:val="bottom"/>
          </w:tcPr>
          <w:p w14:paraId="56E0298D" w14:textId="0EED7D4D" w:rsidR="00AC0864" w:rsidRPr="00355BFB" w:rsidRDefault="00AC0864" w:rsidP="00E14AFC">
            <w:pPr>
              <w:jc w:val="right"/>
              <w:rPr>
                <w:bCs/>
                <w:lang w:val="en-GB"/>
              </w:rPr>
            </w:pPr>
            <w:r w:rsidRPr="00355BFB">
              <w:rPr>
                <w:bCs/>
                <w:lang w:val="en-GB"/>
              </w:rPr>
              <w:t>0.00</w:t>
            </w:r>
          </w:p>
        </w:tc>
        <w:tc>
          <w:tcPr>
            <w:tcW w:w="1340" w:type="dxa"/>
            <w:vAlign w:val="bottom"/>
          </w:tcPr>
          <w:p w14:paraId="70A6F93C" w14:textId="7A56E758" w:rsidR="00AC0864" w:rsidRPr="00355BFB" w:rsidRDefault="00AC0864" w:rsidP="00E14AFC">
            <w:pPr>
              <w:jc w:val="right"/>
              <w:rPr>
                <w:bCs/>
                <w:lang w:val="en-GB"/>
              </w:rPr>
            </w:pPr>
            <w:r w:rsidRPr="00355BFB">
              <w:rPr>
                <w:bCs/>
                <w:lang w:val="en-GB"/>
              </w:rPr>
              <w:t>1.41</w:t>
            </w:r>
          </w:p>
        </w:tc>
        <w:tc>
          <w:tcPr>
            <w:tcW w:w="1514" w:type="dxa"/>
            <w:gridSpan w:val="3"/>
            <w:vAlign w:val="bottom"/>
          </w:tcPr>
          <w:p w14:paraId="50B46C08" w14:textId="540E2E11" w:rsidR="00AC0864" w:rsidRPr="00355BFB" w:rsidRDefault="00AC0864" w:rsidP="00E14AFC">
            <w:pPr>
              <w:jc w:val="right"/>
            </w:pPr>
            <w:r w:rsidRPr="00355BFB">
              <w:t>1.41</w:t>
            </w:r>
          </w:p>
        </w:tc>
        <w:tc>
          <w:tcPr>
            <w:tcW w:w="1511" w:type="dxa"/>
            <w:vAlign w:val="bottom"/>
          </w:tcPr>
          <w:p w14:paraId="34A144DA" w14:textId="77FA39FE" w:rsidR="00AC0864" w:rsidRPr="00355BFB" w:rsidRDefault="00AC0864" w:rsidP="00E14AFC">
            <w:pPr>
              <w:jc w:val="right"/>
            </w:pPr>
            <w:r w:rsidRPr="00355BFB">
              <w:t>(+) 100.00</w:t>
            </w:r>
          </w:p>
        </w:tc>
      </w:tr>
      <w:tr w:rsidR="00AC0864" w:rsidRPr="00355BFB" w14:paraId="39B68D44" w14:textId="77777777" w:rsidTr="00025F5D">
        <w:trPr>
          <w:trHeight w:val="242"/>
        </w:trPr>
        <w:tc>
          <w:tcPr>
            <w:tcW w:w="805" w:type="dxa"/>
          </w:tcPr>
          <w:p w14:paraId="05641C05" w14:textId="77777777" w:rsidR="00AC0864" w:rsidRPr="00355BFB" w:rsidRDefault="00AC0864" w:rsidP="00E14AFC">
            <w:pPr>
              <w:pStyle w:val="Heading3"/>
              <w:spacing w:before="0" w:after="0"/>
              <w:rPr>
                <w:rFonts w:ascii="Times New Roman" w:hAnsi="Times New Roman" w:cs="Times New Roman"/>
                <w:b w:val="0"/>
                <w:sz w:val="24"/>
                <w:szCs w:val="24"/>
                <w:lang w:val="en-GB"/>
              </w:rPr>
            </w:pPr>
          </w:p>
        </w:tc>
        <w:tc>
          <w:tcPr>
            <w:tcW w:w="4039" w:type="dxa"/>
          </w:tcPr>
          <w:p w14:paraId="6C93AE6D" w14:textId="082CB453" w:rsidR="00AC0864" w:rsidRPr="00355BFB" w:rsidRDefault="00AC0864" w:rsidP="00AC0864">
            <w:pPr>
              <w:ind w:right="-105"/>
              <w:rPr>
                <w:lang w:val="en-GB"/>
              </w:rPr>
            </w:pPr>
            <w:r w:rsidRPr="00355BFB">
              <w:rPr>
                <w:lang w:val="en-GB"/>
              </w:rPr>
              <w:t>Strengthening and BT Renovation of Tara-Premnagar-Ramanujnagar-Krishnapur Road in Surajpur - 12.60 km</w:t>
            </w:r>
          </w:p>
        </w:tc>
        <w:tc>
          <w:tcPr>
            <w:tcW w:w="1333" w:type="dxa"/>
            <w:gridSpan w:val="3"/>
            <w:vAlign w:val="bottom"/>
          </w:tcPr>
          <w:p w14:paraId="789777CA" w14:textId="279D7E49" w:rsidR="00AC0864" w:rsidRPr="00355BFB" w:rsidRDefault="00AC0864" w:rsidP="00E14AFC">
            <w:pPr>
              <w:jc w:val="right"/>
              <w:rPr>
                <w:bCs/>
                <w:lang w:val="en-GB"/>
              </w:rPr>
            </w:pPr>
            <w:r w:rsidRPr="00355BFB">
              <w:rPr>
                <w:bCs/>
                <w:lang w:val="en-GB"/>
              </w:rPr>
              <w:t>0.00</w:t>
            </w:r>
          </w:p>
        </w:tc>
        <w:tc>
          <w:tcPr>
            <w:tcW w:w="1389" w:type="dxa"/>
            <w:gridSpan w:val="2"/>
            <w:vAlign w:val="bottom"/>
          </w:tcPr>
          <w:p w14:paraId="65DB8BAC" w14:textId="57E51013" w:rsidR="00AC0864" w:rsidRPr="00355BFB" w:rsidRDefault="00AC0864" w:rsidP="00E14AFC">
            <w:pPr>
              <w:jc w:val="right"/>
              <w:rPr>
                <w:bCs/>
                <w:lang w:val="en-GB"/>
              </w:rPr>
            </w:pPr>
            <w:r w:rsidRPr="00355BFB">
              <w:rPr>
                <w:bCs/>
                <w:lang w:val="en-GB"/>
              </w:rPr>
              <w:t>755.99</w:t>
            </w:r>
          </w:p>
        </w:tc>
        <w:tc>
          <w:tcPr>
            <w:tcW w:w="2019" w:type="dxa"/>
            <w:vAlign w:val="bottom"/>
          </w:tcPr>
          <w:p w14:paraId="328A391A" w14:textId="326BAEDC" w:rsidR="00AC0864" w:rsidRPr="00355BFB" w:rsidRDefault="00AC0864" w:rsidP="00E14AFC">
            <w:pPr>
              <w:jc w:val="right"/>
              <w:rPr>
                <w:bCs/>
                <w:lang w:val="en-GB"/>
              </w:rPr>
            </w:pPr>
            <w:r w:rsidRPr="00355BFB">
              <w:rPr>
                <w:bCs/>
                <w:lang w:val="en-GB"/>
              </w:rPr>
              <w:t>0.00</w:t>
            </w:r>
          </w:p>
        </w:tc>
        <w:tc>
          <w:tcPr>
            <w:tcW w:w="1340" w:type="dxa"/>
            <w:vAlign w:val="bottom"/>
          </w:tcPr>
          <w:p w14:paraId="7BBD5855" w14:textId="4835F284" w:rsidR="00AC0864" w:rsidRPr="00355BFB" w:rsidRDefault="00AC0864" w:rsidP="00E14AFC">
            <w:pPr>
              <w:jc w:val="right"/>
              <w:rPr>
                <w:bCs/>
                <w:lang w:val="en-GB"/>
              </w:rPr>
            </w:pPr>
            <w:r w:rsidRPr="00355BFB">
              <w:rPr>
                <w:bCs/>
                <w:lang w:val="en-GB"/>
              </w:rPr>
              <w:t>755.99</w:t>
            </w:r>
          </w:p>
        </w:tc>
        <w:tc>
          <w:tcPr>
            <w:tcW w:w="1514" w:type="dxa"/>
            <w:gridSpan w:val="3"/>
            <w:vAlign w:val="bottom"/>
          </w:tcPr>
          <w:p w14:paraId="29F2B66E" w14:textId="38B2CE55" w:rsidR="00AC0864" w:rsidRPr="00355BFB" w:rsidRDefault="00AC0864" w:rsidP="00E14AFC">
            <w:pPr>
              <w:jc w:val="right"/>
            </w:pPr>
            <w:r w:rsidRPr="00355BFB">
              <w:t>755.99</w:t>
            </w:r>
          </w:p>
        </w:tc>
        <w:tc>
          <w:tcPr>
            <w:tcW w:w="1511" w:type="dxa"/>
            <w:vAlign w:val="bottom"/>
          </w:tcPr>
          <w:p w14:paraId="5F4D760C" w14:textId="7608A9C7" w:rsidR="00AC0864" w:rsidRPr="00355BFB" w:rsidRDefault="00AC0864" w:rsidP="00E14AFC">
            <w:pPr>
              <w:jc w:val="right"/>
            </w:pPr>
            <w:r w:rsidRPr="00355BFB">
              <w:t>(+) 100.00</w:t>
            </w:r>
          </w:p>
        </w:tc>
      </w:tr>
      <w:tr w:rsidR="00AC0864" w:rsidRPr="00355BFB" w14:paraId="462F8843" w14:textId="77777777" w:rsidTr="00025F5D">
        <w:trPr>
          <w:trHeight w:val="242"/>
        </w:trPr>
        <w:tc>
          <w:tcPr>
            <w:tcW w:w="805" w:type="dxa"/>
          </w:tcPr>
          <w:p w14:paraId="03221AE6" w14:textId="77777777" w:rsidR="00AC0864" w:rsidRPr="00355BFB" w:rsidRDefault="00AC0864" w:rsidP="00E14AFC">
            <w:pPr>
              <w:pStyle w:val="Heading3"/>
              <w:spacing w:before="0" w:after="0"/>
              <w:rPr>
                <w:rFonts w:ascii="Times New Roman" w:hAnsi="Times New Roman" w:cs="Times New Roman"/>
                <w:b w:val="0"/>
                <w:sz w:val="24"/>
                <w:szCs w:val="24"/>
                <w:lang w:val="en-GB"/>
              </w:rPr>
            </w:pPr>
          </w:p>
        </w:tc>
        <w:tc>
          <w:tcPr>
            <w:tcW w:w="4039" w:type="dxa"/>
          </w:tcPr>
          <w:p w14:paraId="4E6E983C" w14:textId="5B6F09B9" w:rsidR="00AC0864" w:rsidRPr="00355BFB" w:rsidRDefault="00AC0864" w:rsidP="00E14AFC">
            <w:pPr>
              <w:rPr>
                <w:lang w:val="en-GB"/>
              </w:rPr>
            </w:pPr>
            <w:r w:rsidRPr="00355BFB">
              <w:rPr>
                <w:lang w:val="en-GB"/>
              </w:rPr>
              <w:t>Strengthening and BT Renovation of Jhilmili (Bhaiyathan)-Surajpur-Udaipur Road in Surajpur District - 36 km</w:t>
            </w:r>
          </w:p>
        </w:tc>
        <w:tc>
          <w:tcPr>
            <w:tcW w:w="1333" w:type="dxa"/>
            <w:gridSpan w:val="3"/>
            <w:vAlign w:val="bottom"/>
          </w:tcPr>
          <w:p w14:paraId="03D315DC" w14:textId="5A2C4EDA" w:rsidR="00AC0864" w:rsidRPr="00355BFB" w:rsidRDefault="00AC0864" w:rsidP="00E14AFC">
            <w:pPr>
              <w:jc w:val="right"/>
              <w:rPr>
                <w:bCs/>
                <w:lang w:val="en-GB"/>
              </w:rPr>
            </w:pPr>
            <w:r w:rsidRPr="00355BFB">
              <w:rPr>
                <w:bCs/>
                <w:lang w:val="en-GB"/>
              </w:rPr>
              <w:t>0.00</w:t>
            </w:r>
          </w:p>
        </w:tc>
        <w:tc>
          <w:tcPr>
            <w:tcW w:w="1389" w:type="dxa"/>
            <w:gridSpan w:val="2"/>
            <w:vAlign w:val="bottom"/>
          </w:tcPr>
          <w:p w14:paraId="53FA5E28" w14:textId="62CEC5CE" w:rsidR="00AC0864" w:rsidRPr="00355BFB" w:rsidRDefault="00AC0864" w:rsidP="00E14AFC">
            <w:pPr>
              <w:jc w:val="right"/>
              <w:rPr>
                <w:bCs/>
                <w:lang w:val="en-GB"/>
              </w:rPr>
            </w:pPr>
            <w:r w:rsidRPr="00355BFB">
              <w:rPr>
                <w:bCs/>
                <w:lang w:val="en-GB"/>
              </w:rPr>
              <w:t>2,478.21</w:t>
            </w:r>
          </w:p>
        </w:tc>
        <w:tc>
          <w:tcPr>
            <w:tcW w:w="2019" w:type="dxa"/>
            <w:vAlign w:val="bottom"/>
          </w:tcPr>
          <w:p w14:paraId="46FAF814" w14:textId="07B0F6D7" w:rsidR="00AC0864" w:rsidRPr="00355BFB" w:rsidRDefault="00AC0864" w:rsidP="00E14AFC">
            <w:pPr>
              <w:jc w:val="right"/>
              <w:rPr>
                <w:bCs/>
                <w:lang w:val="en-GB"/>
              </w:rPr>
            </w:pPr>
            <w:r w:rsidRPr="00355BFB">
              <w:rPr>
                <w:bCs/>
                <w:lang w:val="en-GB"/>
              </w:rPr>
              <w:t>0.00</w:t>
            </w:r>
          </w:p>
        </w:tc>
        <w:tc>
          <w:tcPr>
            <w:tcW w:w="1340" w:type="dxa"/>
            <w:vAlign w:val="bottom"/>
          </w:tcPr>
          <w:p w14:paraId="250BDF0D" w14:textId="12E97EF1" w:rsidR="00AC0864" w:rsidRPr="00355BFB" w:rsidRDefault="00AC0864" w:rsidP="00E14AFC">
            <w:pPr>
              <w:jc w:val="right"/>
              <w:rPr>
                <w:bCs/>
                <w:lang w:val="en-GB"/>
              </w:rPr>
            </w:pPr>
            <w:r w:rsidRPr="00355BFB">
              <w:rPr>
                <w:bCs/>
                <w:lang w:val="en-GB"/>
              </w:rPr>
              <w:t>2,478.21</w:t>
            </w:r>
          </w:p>
        </w:tc>
        <w:tc>
          <w:tcPr>
            <w:tcW w:w="1514" w:type="dxa"/>
            <w:gridSpan w:val="3"/>
            <w:vAlign w:val="bottom"/>
          </w:tcPr>
          <w:p w14:paraId="5378A9A6" w14:textId="70B69295" w:rsidR="00AC0864" w:rsidRPr="00355BFB" w:rsidRDefault="00AC0864" w:rsidP="00E14AFC">
            <w:pPr>
              <w:jc w:val="right"/>
            </w:pPr>
            <w:r w:rsidRPr="00355BFB">
              <w:t>2,478.21</w:t>
            </w:r>
          </w:p>
        </w:tc>
        <w:tc>
          <w:tcPr>
            <w:tcW w:w="1511" w:type="dxa"/>
            <w:vAlign w:val="bottom"/>
          </w:tcPr>
          <w:p w14:paraId="57111A6C" w14:textId="52DFF955" w:rsidR="00AC0864" w:rsidRPr="00355BFB" w:rsidRDefault="00AC0864" w:rsidP="00E14AFC">
            <w:pPr>
              <w:jc w:val="right"/>
            </w:pPr>
            <w:r w:rsidRPr="00355BFB">
              <w:t>(+) 100.00</w:t>
            </w:r>
          </w:p>
        </w:tc>
      </w:tr>
    </w:tbl>
    <w:p w14:paraId="64E174BB" w14:textId="77777777" w:rsidR="007C7B6F" w:rsidRPr="0038648C" w:rsidRDefault="007C7B6F">
      <w:pPr>
        <w:rPr>
          <w:sz w:val="8"/>
          <w:szCs w:val="8"/>
        </w:rPr>
      </w:pPr>
    </w:p>
    <w:p w14:paraId="40943445" w14:textId="247622CF" w:rsidR="007C7B6F" w:rsidRPr="00355BFB" w:rsidRDefault="00E678F2" w:rsidP="00E678F2">
      <w:pPr>
        <w:jc w:val="center"/>
        <w:rPr>
          <w:b/>
        </w:rPr>
      </w:pPr>
      <w:r w:rsidRPr="00355BFB">
        <w:rPr>
          <w:b/>
        </w:rPr>
        <w:br w:type="page"/>
      </w:r>
      <w:r w:rsidR="007C7B6F" w:rsidRPr="00355BFB">
        <w:rPr>
          <w:b/>
        </w:rPr>
        <w:lastRenderedPageBreak/>
        <w:t>16. DETAILED STATEMENT OF CAPITAL EXPENDITURE – contd.</w:t>
      </w:r>
      <w:r w:rsidR="007C7B6F" w:rsidRPr="00355BFB">
        <w:rPr>
          <w:b/>
        </w:rPr>
        <w:br/>
        <w:t xml:space="preserve">(Figures in </w:t>
      </w:r>
      <w:r w:rsidR="007C7B6F" w:rsidRPr="00355BFB">
        <w:rPr>
          <w:b/>
          <w:i/>
        </w:rPr>
        <w:t>italics</w:t>
      </w:r>
      <w:r w:rsidR="007C7B6F" w:rsidRPr="00355BFB">
        <w:rPr>
          <w:b/>
        </w:rPr>
        <w:t xml:space="preserve"> represent Charged Expenditure)</w:t>
      </w:r>
    </w:p>
    <w:p w14:paraId="10A61A01"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64"/>
        <w:gridCol w:w="15"/>
        <w:gridCol w:w="1106"/>
        <w:gridCol w:w="86"/>
        <w:gridCol w:w="1327"/>
        <w:gridCol w:w="62"/>
        <w:gridCol w:w="2018"/>
        <w:gridCol w:w="1340"/>
        <w:gridCol w:w="91"/>
        <w:gridCol w:w="1358"/>
        <w:gridCol w:w="65"/>
        <w:gridCol w:w="1512"/>
      </w:tblGrid>
      <w:tr w:rsidR="00412AAE" w:rsidRPr="00355BFB" w14:paraId="555DBB21" w14:textId="77777777" w:rsidTr="00881198">
        <w:tc>
          <w:tcPr>
            <w:tcW w:w="4970" w:type="dxa"/>
            <w:gridSpan w:val="2"/>
            <w:vMerge w:val="restart"/>
            <w:vAlign w:val="center"/>
          </w:tcPr>
          <w:p w14:paraId="4F405129" w14:textId="77777777" w:rsidR="007C7B6F" w:rsidRPr="00355BFB" w:rsidRDefault="007C7B6F" w:rsidP="008A4585">
            <w:pPr>
              <w:jc w:val="center"/>
              <w:rPr>
                <w:b/>
              </w:rPr>
            </w:pPr>
            <w:r w:rsidRPr="00355BFB">
              <w:rPr>
                <w:b/>
              </w:rPr>
              <w:t>Nature of Expenditure</w:t>
            </w:r>
          </w:p>
          <w:p w14:paraId="71765F98" w14:textId="77777777" w:rsidR="007C7B6F" w:rsidRPr="00355BFB" w:rsidRDefault="007C7B6F" w:rsidP="008A4585">
            <w:pPr>
              <w:pStyle w:val="Header"/>
              <w:ind w:right="-274"/>
              <w:jc w:val="center"/>
              <w:rPr>
                <w:b/>
                <w:sz w:val="24"/>
                <w:szCs w:val="24"/>
              </w:rPr>
            </w:pPr>
          </w:p>
        </w:tc>
        <w:tc>
          <w:tcPr>
            <w:tcW w:w="1121" w:type="dxa"/>
            <w:gridSpan w:val="2"/>
            <w:vMerge w:val="restart"/>
          </w:tcPr>
          <w:p w14:paraId="653E31EB"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1E0DED33"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1751756D" w14:textId="6D89B924"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4" w:type="dxa"/>
            <w:gridSpan w:val="6"/>
          </w:tcPr>
          <w:p w14:paraId="2B129D68" w14:textId="27904A76"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042D6B36" w14:textId="77777777" w:rsidR="007C7B6F" w:rsidRPr="00355BFB" w:rsidRDefault="007C7B6F" w:rsidP="008A4585">
            <w:pPr>
              <w:ind w:right="-134" w:hanging="18"/>
              <w:rPr>
                <w:b/>
              </w:rPr>
            </w:pPr>
            <w:r w:rsidRPr="00355BFB">
              <w:rPr>
                <w:b/>
              </w:rPr>
              <w:t>Expendi-</w:t>
            </w:r>
          </w:p>
          <w:p w14:paraId="5D76B495" w14:textId="77777777" w:rsidR="007C7B6F" w:rsidRPr="00355BFB" w:rsidRDefault="007C7B6F" w:rsidP="008A4585">
            <w:pPr>
              <w:ind w:right="-134" w:hanging="18"/>
              <w:rPr>
                <w:b/>
              </w:rPr>
            </w:pPr>
            <w:r w:rsidRPr="00355BFB">
              <w:rPr>
                <w:b/>
              </w:rPr>
              <w:t>ture to the end of</w:t>
            </w:r>
          </w:p>
          <w:p w14:paraId="2DFA9A49" w14:textId="463C82E3" w:rsidR="007C7B6F" w:rsidRPr="00355BFB" w:rsidRDefault="00B07282" w:rsidP="008A4585">
            <w:pPr>
              <w:ind w:right="-134"/>
              <w:rPr>
                <w:b/>
              </w:rPr>
            </w:pPr>
            <w:r w:rsidRPr="00355BFB">
              <w:rPr>
                <w:b/>
              </w:rPr>
              <w:t>2023-24</w:t>
            </w:r>
          </w:p>
        </w:tc>
        <w:tc>
          <w:tcPr>
            <w:tcW w:w="1577" w:type="dxa"/>
            <w:gridSpan w:val="2"/>
            <w:vMerge w:val="restart"/>
          </w:tcPr>
          <w:p w14:paraId="01FDBA6A" w14:textId="77777777" w:rsidR="007C7B6F" w:rsidRPr="00355BFB" w:rsidRDefault="007C7B6F" w:rsidP="008A4585">
            <w:pPr>
              <w:ind w:right="-108"/>
              <w:rPr>
                <w:b/>
              </w:rPr>
            </w:pPr>
            <w:r w:rsidRPr="00355BFB">
              <w:rPr>
                <w:b/>
              </w:rPr>
              <w:t>Increase (+)/ Decrease (-)</w:t>
            </w:r>
          </w:p>
          <w:p w14:paraId="7DE52A74"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5B9A9BF4" w14:textId="41EDBEB8"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2B3AF255" w14:textId="77777777" w:rsidTr="00881198">
        <w:tc>
          <w:tcPr>
            <w:tcW w:w="4970" w:type="dxa"/>
            <w:gridSpan w:val="2"/>
            <w:vMerge/>
          </w:tcPr>
          <w:p w14:paraId="07E0B284" w14:textId="77777777" w:rsidR="007C7B6F" w:rsidRPr="00355BFB" w:rsidRDefault="007C7B6F" w:rsidP="008A4585">
            <w:pPr>
              <w:pStyle w:val="Header"/>
              <w:ind w:right="-274"/>
              <w:jc w:val="right"/>
              <w:rPr>
                <w:b/>
                <w:sz w:val="24"/>
                <w:szCs w:val="24"/>
              </w:rPr>
            </w:pPr>
          </w:p>
        </w:tc>
        <w:tc>
          <w:tcPr>
            <w:tcW w:w="1121" w:type="dxa"/>
            <w:gridSpan w:val="2"/>
            <w:vMerge/>
          </w:tcPr>
          <w:p w14:paraId="522D170B" w14:textId="77777777" w:rsidR="007C7B6F" w:rsidRPr="00355BFB" w:rsidRDefault="007C7B6F" w:rsidP="008A4585">
            <w:pPr>
              <w:pStyle w:val="Header"/>
              <w:ind w:right="-274"/>
              <w:jc w:val="right"/>
              <w:rPr>
                <w:b/>
                <w:sz w:val="24"/>
                <w:szCs w:val="24"/>
              </w:rPr>
            </w:pPr>
          </w:p>
        </w:tc>
        <w:tc>
          <w:tcPr>
            <w:tcW w:w="1413" w:type="dxa"/>
            <w:gridSpan w:val="2"/>
            <w:vAlign w:val="center"/>
          </w:tcPr>
          <w:p w14:paraId="26D9D777" w14:textId="77777777" w:rsidR="007C7B6F" w:rsidRPr="00355BFB" w:rsidRDefault="007C7B6F" w:rsidP="008A4585">
            <w:pPr>
              <w:ind w:right="-108"/>
              <w:rPr>
                <w:b/>
              </w:rPr>
            </w:pPr>
            <w:r w:rsidRPr="00355BFB">
              <w:rPr>
                <w:b/>
              </w:rPr>
              <w:t>State Fund Expenditure</w:t>
            </w:r>
          </w:p>
        </w:tc>
        <w:tc>
          <w:tcPr>
            <w:tcW w:w="2080" w:type="dxa"/>
            <w:gridSpan w:val="2"/>
          </w:tcPr>
          <w:p w14:paraId="0E2BBB3D" w14:textId="77777777" w:rsidR="007C7B6F" w:rsidRPr="00355BFB" w:rsidRDefault="007C7B6F" w:rsidP="008A4585">
            <w:pPr>
              <w:ind w:right="-103"/>
              <w:rPr>
                <w:b/>
              </w:rPr>
            </w:pPr>
            <w:r w:rsidRPr="00355BFB">
              <w:rPr>
                <w:b/>
              </w:rPr>
              <w:t>Central Assistance (including Centrally Sponsored Scheme / Central Sector)</w:t>
            </w:r>
          </w:p>
        </w:tc>
        <w:tc>
          <w:tcPr>
            <w:tcW w:w="1431" w:type="dxa"/>
            <w:gridSpan w:val="2"/>
            <w:vAlign w:val="center"/>
          </w:tcPr>
          <w:p w14:paraId="3EBABFD1" w14:textId="77777777" w:rsidR="007C7B6F" w:rsidRPr="00355BFB" w:rsidRDefault="007C7B6F" w:rsidP="008A4585">
            <w:pPr>
              <w:jc w:val="center"/>
              <w:rPr>
                <w:b/>
              </w:rPr>
            </w:pPr>
            <w:r w:rsidRPr="00355BFB">
              <w:rPr>
                <w:b/>
              </w:rPr>
              <w:t>Total</w:t>
            </w:r>
          </w:p>
        </w:tc>
        <w:tc>
          <w:tcPr>
            <w:tcW w:w="1358" w:type="dxa"/>
            <w:vMerge/>
          </w:tcPr>
          <w:p w14:paraId="1D5D98A8" w14:textId="77777777" w:rsidR="007C7B6F" w:rsidRPr="00355BFB" w:rsidRDefault="007C7B6F" w:rsidP="008A4585">
            <w:pPr>
              <w:ind w:right="-134"/>
              <w:rPr>
                <w:b/>
              </w:rPr>
            </w:pPr>
          </w:p>
        </w:tc>
        <w:tc>
          <w:tcPr>
            <w:tcW w:w="1577" w:type="dxa"/>
            <w:gridSpan w:val="2"/>
            <w:vMerge/>
          </w:tcPr>
          <w:p w14:paraId="2AB635CE" w14:textId="77777777" w:rsidR="007C7B6F" w:rsidRPr="00355BFB" w:rsidRDefault="007C7B6F" w:rsidP="008A4585">
            <w:pPr>
              <w:ind w:right="-108" w:firstLine="5"/>
              <w:rPr>
                <w:b/>
              </w:rPr>
            </w:pPr>
          </w:p>
        </w:tc>
      </w:tr>
      <w:tr w:rsidR="00412AAE" w:rsidRPr="00355BFB" w14:paraId="63C3901B" w14:textId="77777777" w:rsidTr="007C7B6F">
        <w:tc>
          <w:tcPr>
            <w:tcW w:w="806" w:type="dxa"/>
          </w:tcPr>
          <w:p w14:paraId="0F6F8032"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4395C56C" w14:textId="77777777" w:rsidR="007C7B6F" w:rsidRPr="00355BFB" w:rsidRDefault="007C7B6F" w:rsidP="008A4585">
            <w:pPr>
              <w:rPr>
                <w:b/>
                <w:bCs/>
              </w:rPr>
            </w:pPr>
            <w:r w:rsidRPr="00355BFB">
              <w:rPr>
                <w:b/>
                <w:lang w:val="en-GB"/>
              </w:rPr>
              <w:t>CAPITAL ACCOUNT OF ECONOMIC SERVICES- contd.</w:t>
            </w:r>
          </w:p>
        </w:tc>
      </w:tr>
      <w:tr w:rsidR="00412AAE" w:rsidRPr="00355BFB" w14:paraId="44616B01" w14:textId="77777777" w:rsidTr="007C7B6F">
        <w:trPr>
          <w:trHeight w:val="242"/>
        </w:trPr>
        <w:tc>
          <w:tcPr>
            <w:tcW w:w="806" w:type="dxa"/>
            <w:vAlign w:val="center"/>
          </w:tcPr>
          <w:p w14:paraId="607C4DC6"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1BC08956" w14:textId="77777777" w:rsidR="007C7B6F" w:rsidRPr="00355BFB" w:rsidRDefault="007C7B6F" w:rsidP="008A4585">
            <w:pPr>
              <w:rPr>
                <w:b/>
                <w:lang w:val="en-GB"/>
              </w:rPr>
            </w:pPr>
            <w:r w:rsidRPr="00355BFB">
              <w:rPr>
                <w:b/>
                <w:lang w:val="en-GB"/>
              </w:rPr>
              <w:t>Capital Account of Transport- contd.</w:t>
            </w:r>
          </w:p>
        </w:tc>
      </w:tr>
      <w:tr w:rsidR="00412AAE" w:rsidRPr="00355BFB" w14:paraId="1533AF90" w14:textId="77777777" w:rsidTr="007C7B6F">
        <w:trPr>
          <w:trHeight w:val="242"/>
        </w:trPr>
        <w:tc>
          <w:tcPr>
            <w:tcW w:w="806" w:type="dxa"/>
          </w:tcPr>
          <w:p w14:paraId="6852D922"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4D60CA0A" w14:textId="69D93C72"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4EFB9CDF" w14:textId="77777777" w:rsidTr="007C7B6F">
        <w:trPr>
          <w:trHeight w:val="242"/>
        </w:trPr>
        <w:tc>
          <w:tcPr>
            <w:tcW w:w="806" w:type="dxa"/>
            <w:vAlign w:val="center"/>
          </w:tcPr>
          <w:p w14:paraId="7AE2D730" w14:textId="77777777" w:rsidR="007C7B6F" w:rsidRPr="00355BFB" w:rsidRDefault="007C7B6F" w:rsidP="008A4585">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2"/>
          </w:tcPr>
          <w:p w14:paraId="6B664F43" w14:textId="37748179" w:rsidR="007C7B6F" w:rsidRPr="00355BFB" w:rsidRDefault="007C7B6F" w:rsidP="008A4585">
            <w:r w:rsidRPr="00355BFB">
              <w:rPr>
                <w:b/>
                <w:bCs/>
                <w:i/>
              </w:rPr>
              <w:t>State Highways</w:t>
            </w:r>
            <w:r w:rsidRPr="00355BFB">
              <w:rPr>
                <w:b/>
                <w:lang w:val="en-GB"/>
              </w:rPr>
              <w:t>- con</w:t>
            </w:r>
            <w:r w:rsidR="002D270F">
              <w:rPr>
                <w:b/>
                <w:lang w:val="en-GB"/>
              </w:rPr>
              <w:t>t</w:t>
            </w:r>
            <w:r w:rsidRPr="00355BFB">
              <w:rPr>
                <w:b/>
                <w:lang w:val="en-GB"/>
              </w:rPr>
              <w:t>d.</w:t>
            </w:r>
          </w:p>
        </w:tc>
      </w:tr>
      <w:tr w:rsidR="00412AAE" w:rsidRPr="00355BFB" w14:paraId="1B0B58CD" w14:textId="77777777" w:rsidTr="007C7B6F">
        <w:trPr>
          <w:trHeight w:val="242"/>
        </w:trPr>
        <w:tc>
          <w:tcPr>
            <w:tcW w:w="806" w:type="dxa"/>
            <w:vAlign w:val="center"/>
          </w:tcPr>
          <w:p w14:paraId="25BE07A2"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2"/>
          </w:tcPr>
          <w:p w14:paraId="0637858E" w14:textId="612422DE" w:rsidR="007C7B6F" w:rsidRPr="00355BFB" w:rsidRDefault="007C7B6F" w:rsidP="008A4585">
            <w:pPr>
              <w:rPr>
                <w:b/>
                <w:bCs/>
              </w:rPr>
            </w:pPr>
            <w:r w:rsidRPr="00355BFB">
              <w:rPr>
                <w:b/>
                <w:bCs/>
                <w:lang w:val="en-GB"/>
              </w:rPr>
              <w:t>Tribal Sub-plan- co</w:t>
            </w:r>
            <w:r w:rsidR="002D270F">
              <w:rPr>
                <w:b/>
                <w:bCs/>
                <w:lang w:val="en-GB"/>
              </w:rPr>
              <w:t>nt</w:t>
            </w:r>
            <w:r w:rsidRPr="00355BFB">
              <w:rPr>
                <w:b/>
                <w:bCs/>
                <w:lang w:val="en-GB"/>
              </w:rPr>
              <w:t>d.</w:t>
            </w:r>
          </w:p>
        </w:tc>
      </w:tr>
      <w:tr w:rsidR="00E14AFC" w:rsidRPr="00355BFB" w14:paraId="48778120" w14:textId="77777777" w:rsidTr="00881198">
        <w:trPr>
          <w:trHeight w:val="242"/>
        </w:trPr>
        <w:tc>
          <w:tcPr>
            <w:tcW w:w="806" w:type="dxa"/>
          </w:tcPr>
          <w:p w14:paraId="1D5A7D80" w14:textId="77777777" w:rsidR="00E14AFC" w:rsidRPr="00355BFB" w:rsidRDefault="00E14AFC" w:rsidP="00E14AFC">
            <w:pPr>
              <w:pStyle w:val="Heading3"/>
              <w:spacing w:before="0" w:after="0"/>
              <w:rPr>
                <w:rFonts w:ascii="Times New Roman" w:hAnsi="Times New Roman" w:cs="Times New Roman"/>
                <w:b w:val="0"/>
                <w:sz w:val="24"/>
                <w:szCs w:val="24"/>
                <w:lang w:val="en-GB"/>
              </w:rPr>
            </w:pPr>
          </w:p>
        </w:tc>
        <w:tc>
          <w:tcPr>
            <w:tcW w:w="4179" w:type="dxa"/>
            <w:gridSpan w:val="2"/>
          </w:tcPr>
          <w:p w14:paraId="338D66DA" w14:textId="3CE02966" w:rsidR="00E14AFC" w:rsidRPr="00355BFB" w:rsidRDefault="00E14AFC" w:rsidP="00E14AFC">
            <w:pPr>
              <w:ind w:right="-109"/>
              <w:rPr>
                <w:bCs/>
              </w:rPr>
            </w:pPr>
            <w:r w:rsidRPr="00355BFB">
              <w:rPr>
                <w:bCs/>
              </w:rPr>
              <w:t xml:space="preserve">Construction of High-Level bridge on Mari River Pinkonda Talnar Road 2/2 km </w:t>
            </w:r>
          </w:p>
        </w:tc>
        <w:tc>
          <w:tcPr>
            <w:tcW w:w="1192" w:type="dxa"/>
            <w:gridSpan w:val="2"/>
            <w:vAlign w:val="bottom"/>
          </w:tcPr>
          <w:p w14:paraId="52AF7A62" w14:textId="2FAAFA5A" w:rsidR="00E14AFC" w:rsidRPr="00355BFB" w:rsidRDefault="00E14AFC" w:rsidP="00E14AFC">
            <w:pPr>
              <w:jc w:val="right"/>
              <w:rPr>
                <w:bCs/>
                <w:lang w:val="en-GB"/>
              </w:rPr>
            </w:pPr>
            <w:r w:rsidRPr="00355BFB">
              <w:rPr>
                <w:bCs/>
                <w:lang w:val="en-GB"/>
              </w:rPr>
              <w:t>547.53</w:t>
            </w:r>
          </w:p>
        </w:tc>
        <w:tc>
          <w:tcPr>
            <w:tcW w:w="1389" w:type="dxa"/>
            <w:gridSpan w:val="2"/>
            <w:vAlign w:val="bottom"/>
          </w:tcPr>
          <w:p w14:paraId="30F6DC7E" w14:textId="4D223BBA" w:rsidR="00E14AFC" w:rsidRPr="00355BFB" w:rsidRDefault="00F6140F" w:rsidP="00E14AFC">
            <w:pPr>
              <w:jc w:val="right"/>
              <w:rPr>
                <w:bCs/>
                <w:lang w:val="en-GB"/>
              </w:rPr>
            </w:pPr>
            <w:r w:rsidRPr="00355BFB">
              <w:rPr>
                <w:bCs/>
                <w:lang w:val="en-GB"/>
              </w:rPr>
              <w:t>304.72</w:t>
            </w:r>
          </w:p>
        </w:tc>
        <w:tc>
          <w:tcPr>
            <w:tcW w:w="2018" w:type="dxa"/>
            <w:vAlign w:val="bottom"/>
          </w:tcPr>
          <w:p w14:paraId="09758DEA" w14:textId="4AF77152" w:rsidR="00E14AFC" w:rsidRPr="00355BFB" w:rsidRDefault="00F6140F" w:rsidP="00E14AFC">
            <w:pPr>
              <w:jc w:val="right"/>
              <w:rPr>
                <w:bCs/>
                <w:lang w:val="en-GB"/>
              </w:rPr>
            </w:pPr>
            <w:r w:rsidRPr="00355BFB">
              <w:rPr>
                <w:bCs/>
                <w:lang w:val="en-GB"/>
              </w:rPr>
              <w:t>0.00</w:t>
            </w:r>
          </w:p>
        </w:tc>
        <w:tc>
          <w:tcPr>
            <w:tcW w:w="1340" w:type="dxa"/>
            <w:vAlign w:val="bottom"/>
          </w:tcPr>
          <w:p w14:paraId="7DD21010" w14:textId="45B0C1EF" w:rsidR="00E14AFC" w:rsidRPr="00355BFB" w:rsidRDefault="00F6140F" w:rsidP="00E14AFC">
            <w:pPr>
              <w:jc w:val="right"/>
              <w:rPr>
                <w:bCs/>
                <w:lang w:val="en-GB"/>
              </w:rPr>
            </w:pPr>
            <w:r w:rsidRPr="00355BFB">
              <w:rPr>
                <w:bCs/>
                <w:lang w:val="en-GB"/>
              </w:rPr>
              <w:t>304.72</w:t>
            </w:r>
          </w:p>
        </w:tc>
        <w:tc>
          <w:tcPr>
            <w:tcW w:w="1514" w:type="dxa"/>
            <w:gridSpan w:val="3"/>
            <w:vAlign w:val="bottom"/>
          </w:tcPr>
          <w:p w14:paraId="7EBF2FA4" w14:textId="117CADAE" w:rsidR="00E14AFC" w:rsidRPr="00355BFB" w:rsidRDefault="00F6140F" w:rsidP="00E14AFC">
            <w:pPr>
              <w:jc w:val="right"/>
            </w:pPr>
            <w:r w:rsidRPr="00355BFB">
              <w:t>974.91</w:t>
            </w:r>
          </w:p>
        </w:tc>
        <w:tc>
          <w:tcPr>
            <w:tcW w:w="1512" w:type="dxa"/>
            <w:vAlign w:val="bottom"/>
          </w:tcPr>
          <w:p w14:paraId="0793B445" w14:textId="6C361443" w:rsidR="00E14AFC" w:rsidRPr="00355BFB" w:rsidRDefault="00980D1F" w:rsidP="00E14AFC">
            <w:pPr>
              <w:jc w:val="right"/>
            </w:pPr>
            <w:r w:rsidRPr="00355BFB">
              <w:t>(-) 44.35</w:t>
            </w:r>
          </w:p>
        </w:tc>
      </w:tr>
      <w:tr w:rsidR="00E14AFC" w:rsidRPr="00355BFB" w14:paraId="5238EC73" w14:textId="77777777" w:rsidTr="00881198">
        <w:trPr>
          <w:trHeight w:val="242"/>
        </w:trPr>
        <w:tc>
          <w:tcPr>
            <w:tcW w:w="806" w:type="dxa"/>
          </w:tcPr>
          <w:p w14:paraId="2BA17C19" w14:textId="77777777" w:rsidR="00E14AFC" w:rsidRPr="00355BFB" w:rsidRDefault="00E14AFC" w:rsidP="00E14AFC">
            <w:pPr>
              <w:pStyle w:val="Heading3"/>
              <w:spacing w:before="0" w:after="0"/>
              <w:rPr>
                <w:rFonts w:ascii="Times New Roman" w:hAnsi="Times New Roman" w:cs="Times New Roman"/>
                <w:b w:val="0"/>
                <w:sz w:val="24"/>
                <w:szCs w:val="24"/>
                <w:lang w:val="en-GB"/>
              </w:rPr>
            </w:pPr>
          </w:p>
        </w:tc>
        <w:tc>
          <w:tcPr>
            <w:tcW w:w="4179" w:type="dxa"/>
            <w:gridSpan w:val="2"/>
          </w:tcPr>
          <w:p w14:paraId="6D228BE4" w14:textId="00404A52" w:rsidR="00E14AFC" w:rsidRPr="00355BFB" w:rsidRDefault="00E14AFC" w:rsidP="00E14AFC">
            <w:pPr>
              <w:rPr>
                <w:bCs/>
              </w:rPr>
            </w:pPr>
            <w:r w:rsidRPr="00355BFB">
              <w:rPr>
                <w:bCs/>
              </w:rPr>
              <w:t xml:space="preserve">Construction of High-Level bridge on Korenar Nala, Bhanupratappur in Kanker </w:t>
            </w:r>
          </w:p>
        </w:tc>
        <w:tc>
          <w:tcPr>
            <w:tcW w:w="1192" w:type="dxa"/>
            <w:gridSpan w:val="2"/>
            <w:vAlign w:val="bottom"/>
          </w:tcPr>
          <w:p w14:paraId="615DAE99" w14:textId="4D532157" w:rsidR="00E14AFC" w:rsidRPr="00355BFB" w:rsidRDefault="00E14AFC" w:rsidP="00E14AFC">
            <w:pPr>
              <w:jc w:val="right"/>
              <w:rPr>
                <w:bCs/>
                <w:lang w:val="en-GB"/>
              </w:rPr>
            </w:pPr>
            <w:r w:rsidRPr="00355BFB">
              <w:rPr>
                <w:bCs/>
                <w:lang w:val="en-GB"/>
              </w:rPr>
              <w:t>154.61</w:t>
            </w:r>
          </w:p>
        </w:tc>
        <w:tc>
          <w:tcPr>
            <w:tcW w:w="1389" w:type="dxa"/>
            <w:gridSpan w:val="2"/>
            <w:vAlign w:val="bottom"/>
          </w:tcPr>
          <w:p w14:paraId="62001EB0" w14:textId="444F2263" w:rsidR="00E14AFC" w:rsidRPr="00355BFB" w:rsidRDefault="00B4537D" w:rsidP="00E14AFC">
            <w:pPr>
              <w:jc w:val="right"/>
              <w:rPr>
                <w:bCs/>
                <w:lang w:val="en-GB"/>
              </w:rPr>
            </w:pPr>
            <w:r w:rsidRPr="00355BFB">
              <w:rPr>
                <w:bCs/>
                <w:lang w:val="en-GB"/>
              </w:rPr>
              <w:t>0.00</w:t>
            </w:r>
          </w:p>
        </w:tc>
        <w:tc>
          <w:tcPr>
            <w:tcW w:w="2018" w:type="dxa"/>
            <w:vAlign w:val="bottom"/>
          </w:tcPr>
          <w:p w14:paraId="39A6307C" w14:textId="0BFF2661" w:rsidR="00E14AFC" w:rsidRPr="00355BFB" w:rsidRDefault="00B4537D" w:rsidP="00E14AFC">
            <w:pPr>
              <w:jc w:val="right"/>
              <w:rPr>
                <w:bCs/>
                <w:lang w:val="en-GB"/>
              </w:rPr>
            </w:pPr>
            <w:r w:rsidRPr="00355BFB">
              <w:rPr>
                <w:bCs/>
                <w:lang w:val="en-GB"/>
              </w:rPr>
              <w:t>0.00</w:t>
            </w:r>
          </w:p>
        </w:tc>
        <w:tc>
          <w:tcPr>
            <w:tcW w:w="1340" w:type="dxa"/>
            <w:vAlign w:val="bottom"/>
          </w:tcPr>
          <w:p w14:paraId="379EEA20" w14:textId="4CB1568A" w:rsidR="00E14AFC" w:rsidRPr="00355BFB" w:rsidRDefault="00B4537D" w:rsidP="00E14AFC">
            <w:pPr>
              <w:jc w:val="right"/>
              <w:rPr>
                <w:bCs/>
                <w:lang w:val="en-GB"/>
              </w:rPr>
            </w:pPr>
            <w:r w:rsidRPr="00355BFB">
              <w:rPr>
                <w:bCs/>
                <w:lang w:val="en-GB"/>
              </w:rPr>
              <w:t>0.00</w:t>
            </w:r>
          </w:p>
        </w:tc>
        <w:tc>
          <w:tcPr>
            <w:tcW w:w="1514" w:type="dxa"/>
            <w:gridSpan w:val="3"/>
            <w:vAlign w:val="bottom"/>
          </w:tcPr>
          <w:p w14:paraId="6688A8BC" w14:textId="2E56E8EC" w:rsidR="00E14AFC" w:rsidRPr="00355BFB" w:rsidRDefault="00E14AFC" w:rsidP="00E14AFC">
            <w:pPr>
              <w:jc w:val="right"/>
            </w:pPr>
            <w:r w:rsidRPr="00355BFB">
              <w:t>285.07</w:t>
            </w:r>
          </w:p>
        </w:tc>
        <w:tc>
          <w:tcPr>
            <w:tcW w:w="1512" w:type="dxa"/>
            <w:vAlign w:val="bottom"/>
          </w:tcPr>
          <w:p w14:paraId="23BE2FB5" w14:textId="7EED1138" w:rsidR="00E14AFC" w:rsidRPr="00355BFB" w:rsidRDefault="00B4537D" w:rsidP="00E14AFC">
            <w:pPr>
              <w:jc w:val="right"/>
            </w:pPr>
            <w:r w:rsidRPr="00355BFB">
              <w:t>(-) 100.00</w:t>
            </w:r>
          </w:p>
        </w:tc>
      </w:tr>
      <w:tr w:rsidR="00E14AFC" w:rsidRPr="00355BFB" w14:paraId="31360892" w14:textId="77777777" w:rsidTr="00881198">
        <w:trPr>
          <w:trHeight w:val="242"/>
        </w:trPr>
        <w:tc>
          <w:tcPr>
            <w:tcW w:w="806" w:type="dxa"/>
          </w:tcPr>
          <w:p w14:paraId="4986AF1A" w14:textId="57D7F496" w:rsidR="00E14AFC" w:rsidRPr="00355BFB" w:rsidRDefault="00E14AFC" w:rsidP="00E14AFC">
            <w:pPr>
              <w:pStyle w:val="Heading3"/>
              <w:spacing w:before="0" w:after="0"/>
              <w:jc w:val="center"/>
              <w:rPr>
                <w:rFonts w:ascii="Times New Roman" w:hAnsi="Times New Roman" w:cs="Times New Roman"/>
                <w:b w:val="0"/>
                <w:sz w:val="24"/>
                <w:szCs w:val="24"/>
                <w:lang w:val="en-GB"/>
              </w:rPr>
            </w:pPr>
          </w:p>
        </w:tc>
        <w:tc>
          <w:tcPr>
            <w:tcW w:w="4179" w:type="dxa"/>
            <w:gridSpan w:val="2"/>
          </w:tcPr>
          <w:p w14:paraId="4EF84745" w14:textId="63221DB0" w:rsidR="00E14AFC" w:rsidRPr="00355BFB" w:rsidRDefault="00E14AFC" w:rsidP="00E14AFC">
            <w:pPr>
              <w:rPr>
                <w:bCs/>
              </w:rPr>
            </w:pPr>
            <w:r w:rsidRPr="00355BFB">
              <w:rPr>
                <w:bCs/>
              </w:rPr>
              <w:t>120.00 metre High</w:t>
            </w:r>
            <w:r w:rsidR="00AC0864" w:rsidRPr="00355BFB">
              <w:rPr>
                <w:bCs/>
              </w:rPr>
              <w:t>-</w:t>
            </w:r>
            <w:r w:rsidRPr="00355BFB">
              <w:rPr>
                <w:bCs/>
              </w:rPr>
              <w:t xml:space="preserve">Level bridge on Kernar Nala at Bhanupratappur, Pakhanjur Bande PV109 km 106/10 in Kanker </w:t>
            </w:r>
          </w:p>
        </w:tc>
        <w:tc>
          <w:tcPr>
            <w:tcW w:w="1192" w:type="dxa"/>
            <w:gridSpan w:val="2"/>
            <w:vAlign w:val="bottom"/>
          </w:tcPr>
          <w:p w14:paraId="25D2FF34" w14:textId="0932EDDC" w:rsidR="00E14AFC" w:rsidRPr="00355BFB" w:rsidRDefault="00E14AFC" w:rsidP="00E14AFC">
            <w:pPr>
              <w:jc w:val="right"/>
              <w:rPr>
                <w:bCs/>
                <w:lang w:val="en-GB"/>
              </w:rPr>
            </w:pPr>
            <w:r w:rsidRPr="00355BFB">
              <w:rPr>
                <w:bCs/>
                <w:lang w:val="en-GB"/>
              </w:rPr>
              <w:t>253.92</w:t>
            </w:r>
          </w:p>
        </w:tc>
        <w:tc>
          <w:tcPr>
            <w:tcW w:w="1389" w:type="dxa"/>
            <w:gridSpan w:val="2"/>
            <w:vAlign w:val="bottom"/>
          </w:tcPr>
          <w:p w14:paraId="2A953F44" w14:textId="5F2F0291" w:rsidR="00E14AFC" w:rsidRPr="00355BFB" w:rsidRDefault="004D7F55" w:rsidP="00E14AFC">
            <w:pPr>
              <w:jc w:val="right"/>
              <w:rPr>
                <w:bCs/>
                <w:lang w:val="en-GB"/>
              </w:rPr>
            </w:pPr>
            <w:r w:rsidRPr="00355BFB">
              <w:rPr>
                <w:bCs/>
                <w:lang w:val="en-GB"/>
              </w:rPr>
              <w:t>519.26</w:t>
            </w:r>
          </w:p>
        </w:tc>
        <w:tc>
          <w:tcPr>
            <w:tcW w:w="2018" w:type="dxa"/>
            <w:vAlign w:val="bottom"/>
          </w:tcPr>
          <w:p w14:paraId="3AA8D138" w14:textId="6D058D7C" w:rsidR="00E14AFC" w:rsidRPr="00355BFB" w:rsidRDefault="004D7F55" w:rsidP="00E14AFC">
            <w:pPr>
              <w:jc w:val="right"/>
              <w:rPr>
                <w:bCs/>
                <w:lang w:val="en-GB"/>
              </w:rPr>
            </w:pPr>
            <w:r w:rsidRPr="00355BFB">
              <w:rPr>
                <w:bCs/>
                <w:lang w:val="en-GB"/>
              </w:rPr>
              <w:t>0.00</w:t>
            </w:r>
          </w:p>
        </w:tc>
        <w:tc>
          <w:tcPr>
            <w:tcW w:w="1340" w:type="dxa"/>
            <w:vAlign w:val="bottom"/>
          </w:tcPr>
          <w:p w14:paraId="796F300D" w14:textId="65F55E2D" w:rsidR="00E14AFC" w:rsidRPr="00355BFB" w:rsidRDefault="004D7F55" w:rsidP="00E14AFC">
            <w:pPr>
              <w:jc w:val="right"/>
              <w:rPr>
                <w:bCs/>
                <w:lang w:val="en-GB"/>
              </w:rPr>
            </w:pPr>
            <w:r w:rsidRPr="00355BFB">
              <w:rPr>
                <w:bCs/>
                <w:lang w:val="en-GB"/>
              </w:rPr>
              <w:t>519.26</w:t>
            </w:r>
          </w:p>
        </w:tc>
        <w:tc>
          <w:tcPr>
            <w:tcW w:w="1514" w:type="dxa"/>
            <w:gridSpan w:val="3"/>
            <w:vAlign w:val="bottom"/>
          </w:tcPr>
          <w:p w14:paraId="39935357" w14:textId="2ED9D583" w:rsidR="00E14AFC" w:rsidRPr="00355BFB" w:rsidRDefault="00F6140F" w:rsidP="00E14AFC">
            <w:pPr>
              <w:jc w:val="right"/>
            </w:pPr>
            <w:r w:rsidRPr="00355BFB">
              <w:t>804.34</w:t>
            </w:r>
            <w:r w:rsidR="00E678F2" w:rsidRPr="00355BFB">
              <w:rPr>
                <w:rStyle w:val="FootnoteReference"/>
              </w:rPr>
              <w:footnoteReference w:id="88"/>
            </w:r>
          </w:p>
        </w:tc>
        <w:tc>
          <w:tcPr>
            <w:tcW w:w="1512" w:type="dxa"/>
            <w:vAlign w:val="bottom"/>
          </w:tcPr>
          <w:p w14:paraId="63F10ABE" w14:textId="0949FE6B" w:rsidR="00E14AFC" w:rsidRPr="00355BFB" w:rsidRDefault="00980D1F" w:rsidP="00E14AFC">
            <w:pPr>
              <w:jc w:val="right"/>
            </w:pPr>
            <w:r w:rsidRPr="00355BFB">
              <w:t>(+) 104.50</w:t>
            </w:r>
          </w:p>
        </w:tc>
      </w:tr>
      <w:tr w:rsidR="00E14AFC" w:rsidRPr="00355BFB" w14:paraId="7B29C48F" w14:textId="77777777" w:rsidTr="00881198">
        <w:trPr>
          <w:trHeight w:val="242"/>
        </w:trPr>
        <w:tc>
          <w:tcPr>
            <w:tcW w:w="806" w:type="dxa"/>
          </w:tcPr>
          <w:p w14:paraId="726DB33E" w14:textId="12CF12B6" w:rsidR="00E14AFC" w:rsidRPr="00355BFB" w:rsidRDefault="00E14AFC" w:rsidP="00E14AFC">
            <w:pPr>
              <w:pStyle w:val="Heading3"/>
              <w:spacing w:before="0" w:after="0"/>
              <w:jc w:val="center"/>
              <w:rPr>
                <w:rFonts w:ascii="Times New Roman" w:hAnsi="Times New Roman" w:cs="Times New Roman"/>
                <w:b w:val="0"/>
                <w:sz w:val="24"/>
                <w:szCs w:val="24"/>
                <w:lang w:val="en-GB"/>
              </w:rPr>
            </w:pPr>
          </w:p>
        </w:tc>
        <w:tc>
          <w:tcPr>
            <w:tcW w:w="4179" w:type="dxa"/>
            <w:gridSpan w:val="2"/>
          </w:tcPr>
          <w:p w14:paraId="75823699" w14:textId="7C88EE07" w:rsidR="00E14AFC" w:rsidRPr="00355BFB" w:rsidRDefault="00E14AFC" w:rsidP="00E14AFC">
            <w:pPr>
              <w:rPr>
                <w:bCs/>
              </w:rPr>
            </w:pPr>
            <w:r w:rsidRPr="00355BFB">
              <w:rPr>
                <w:bCs/>
              </w:rPr>
              <w:t xml:space="preserve">Construction of Bridge from Debdand to Pandri via Magora on Budhra river in Korea </w:t>
            </w:r>
          </w:p>
        </w:tc>
        <w:tc>
          <w:tcPr>
            <w:tcW w:w="1192" w:type="dxa"/>
            <w:gridSpan w:val="2"/>
            <w:vAlign w:val="bottom"/>
          </w:tcPr>
          <w:p w14:paraId="1F758D23" w14:textId="01DBCFF1" w:rsidR="00E14AFC" w:rsidRPr="00355BFB" w:rsidRDefault="00E14AFC" w:rsidP="00E14AFC">
            <w:pPr>
              <w:jc w:val="right"/>
              <w:rPr>
                <w:bCs/>
                <w:lang w:val="en-GB"/>
              </w:rPr>
            </w:pPr>
            <w:r w:rsidRPr="00355BFB">
              <w:rPr>
                <w:bCs/>
                <w:lang w:val="en-GB"/>
              </w:rPr>
              <w:t>435.29</w:t>
            </w:r>
          </w:p>
        </w:tc>
        <w:tc>
          <w:tcPr>
            <w:tcW w:w="1389" w:type="dxa"/>
            <w:gridSpan w:val="2"/>
            <w:vAlign w:val="bottom"/>
          </w:tcPr>
          <w:p w14:paraId="7BB42D6F" w14:textId="39E14A60" w:rsidR="00E14AFC" w:rsidRPr="00355BFB" w:rsidRDefault="004D7F55" w:rsidP="00E14AFC">
            <w:pPr>
              <w:jc w:val="right"/>
              <w:rPr>
                <w:bCs/>
                <w:lang w:val="en-GB"/>
              </w:rPr>
            </w:pPr>
            <w:r w:rsidRPr="00355BFB">
              <w:rPr>
                <w:bCs/>
                <w:lang w:val="en-GB"/>
              </w:rPr>
              <w:t>143.75</w:t>
            </w:r>
          </w:p>
        </w:tc>
        <w:tc>
          <w:tcPr>
            <w:tcW w:w="2018" w:type="dxa"/>
            <w:vAlign w:val="bottom"/>
          </w:tcPr>
          <w:p w14:paraId="4A400498" w14:textId="2C6E81F4" w:rsidR="00E14AFC" w:rsidRPr="00355BFB" w:rsidRDefault="004D7F55" w:rsidP="00E14AFC">
            <w:pPr>
              <w:jc w:val="right"/>
              <w:rPr>
                <w:bCs/>
                <w:lang w:val="en-GB"/>
              </w:rPr>
            </w:pPr>
            <w:r w:rsidRPr="00355BFB">
              <w:rPr>
                <w:bCs/>
                <w:lang w:val="en-GB"/>
              </w:rPr>
              <w:t>0.00</w:t>
            </w:r>
          </w:p>
        </w:tc>
        <w:tc>
          <w:tcPr>
            <w:tcW w:w="1340" w:type="dxa"/>
            <w:vAlign w:val="bottom"/>
          </w:tcPr>
          <w:p w14:paraId="14FD0C12" w14:textId="0E7AA82A" w:rsidR="00E14AFC" w:rsidRPr="00355BFB" w:rsidRDefault="004D7F55" w:rsidP="00E14AFC">
            <w:pPr>
              <w:jc w:val="right"/>
              <w:rPr>
                <w:bCs/>
                <w:lang w:val="en-GB"/>
              </w:rPr>
            </w:pPr>
            <w:r w:rsidRPr="00355BFB">
              <w:rPr>
                <w:bCs/>
                <w:lang w:val="en-GB"/>
              </w:rPr>
              <w:t>143.75</w:t>
            </w:r>
          </w:p>
        </w:tc>
        <w:tc>
          <w:tcPr>
            <w:tcW w:w="1514" w:type="dxa"/>
            <w:gridSpan w:val="3"/>
            <w:vAlign w:val="bottom"/>
          </w:tcPr>
          <w:p w14:paraId="4AC4C1A4" w14:textId="5DC5E17A" w:rsidR="00E14AFC" w:rsidRPr="00355BFB" w:rsidRDefault="004D7F55" w:rsidP="00E14AFC">
            <w:pPr>
              <w:jc w:val="right"/>
            </w:pPr>
            <w:r w:rsidRPr="00355BFB">
              <w:t>1,266.28</w:t>
            </w:r>
            <w:r w:rsidR="00E678F2" w:rsidRPr="00355BFB">
              <w:rPr>
                <w:rStyle w:val="FootnoteReference"/>
              </w:rPr>
              <w:footnoteReference w:id="89"/>
            </w:r>
          </w:p>
        </w:tc>
        <w:tc>
          <w:tcPr>
            <w:tcW w:w="1512" w:type="dxa"/>
            <w:vAlign w:val="bottom"/>
          </w:tcPr>
          <w:p w14:paraId="794585C5" w14:textId="0B9AF008" w:rsidR="00E14AFC" w:rsidRPr="00355BFB" w:rsidRDefault="00980D1F" w:rsidP="00E14AFC">
            <w:pPr>
              <w:jc w:val="right"/>
            </w:pPr>
            <w:r w:rsidRPr="00355BFB">
              <w:t>(-) 66.98</w:t>
            </w:r>
          </w:p>
        </w:tc>
      </w:tr>
      <w:tr w:rsidR="00AD19B7" w:rsidRPr="00355BFB" w14:paraId="4536C8E3" w14:textId="77777777" w:rsidTr="00881198">
        <w:trPr>
          <w:trHeight w:val="242"/>
        </w:trPr>
        <w:tc>
          <w:tcPr>
            <w:tcW w:w="806" w:type="dxa"/>
          </w:tcPr>
          <w:p w14:paraId="67F5B9A4" w14:textId="77777777" w:rsidR="00AD19B7" w:rsidRPr="00355BFB" w:rsidRDefault="00AD19B7" w:rsidP="00E14AFC">
            <w:pPr>
              <w:pStyle w:val="Heading3"/>
              <w:spacing w:before="0" w:after="0"/>
              <w:jc w:val="center"/>
              <w:rPr>
                <w:rFonts w:ascii="Times New Roman" w:hAnsi="Times New Roman" w:cs="Times New Roman"/>
                <w:b w:val="0"/>
                <w:sz w:val="24"/>
                <w:szCs w:val="24"/>
                <w:lang w:val="en-GB"/>
              </w:rPr>
            </w:pPr>
          </w:p>
        </w:tc>
        <w:tc>
          <w:tcPr>
            <w:tcW w:w="4179" w:type="dxa"/>
            <w:gridSpan w:val="2"/>
          </w:tcPr>
          <w:p w14:paraId="58DFC3D5" w14:textId="4F858A76" w:rsidR="00AD19B7" w:rsidRPr="00355BFB" w:rsidRDefault="00AD19B7" w:rsidP="00E14AFC">
            <w:pPr>
              <w:rPr>
                <w:bCs/>
              </w:rPr>
            </w:pPr>
            <w:r w:rsidRPr="00355BFB">
              <w:rPr>
                <w:bCs/>
              </w:rPr>
              <w:t>Construction of 3/7 km of Pawra-Randhna Road to access Bridge on Borda River (Pawra River) in Kondagaon</w:t>
            </w:r>
          </w:p>
        </w:tc>
        <w:tc>
          <w:tcPr>
            <w:tcW w:w="1192" w:type="dxa"/>
            <w:gridSpan w:val="2"/>
            <w:vAlign w:val="bottom"/>
          </w:tcPr>
          <w:p w14:paraId="1B68BADE" w14:textId="4EBB60F4" w:rsidR="00AD19B7" w:rsidRPr="00355BFB" w:rsidRDefault="00AD19B7" w:rsidP="00E14AFC">
            <w:pPr>
              <w:jc w:val="right"/>
              <w:rPr>
                <w:bCs/>
                <w:lang w:val="en-GB"/>
              </w:rPr>
            </w:pPr>
            <w:r w:rsidRPr="00355BFB">
              <w:rPr>
                <w:bCs/>
                <w:lang w:val="en-GB"/>
              </w:rPr>
              <w:t>0.00</w:t>
            </w:r>
          </w:p>
        </w:tc>
        <w:tc>
          <w:tcPr>
            <w:tcW w:w="1389" w:type="dxa"/>
            <w:gridSpan w:val="2"/>
            <w:vAlign w:val="bottom"/>
          </w:tcPr>
          <w:p w14:paraId="1BD58D20" w14:textId="00DA7465" w:rsidR="00AD19B7" w:rsidRPr="00355BFB" w:rsidRDefault="00AD19B7" w:rsidP="00E14AFC">
            <w:pPr>
              <w:jc w:val="right"/>
              <w:rPr>
                <w:bCs/>
                <w:lang w:val="en-GB"/>
              </w:rPr>
            </w:pPr>
            <w:r w:rsidRPr="00355BFB">
              <w:rPr>
                <w:bCs/>
                <w:lang w:val="en-GB"/>
              </w:rPr>
              <w:t>185.37</w:t>
            </w:r>
          </w:p>
        </w:tc>
        <w:tc>
          <w:tcPr>
            <w:tcW w:w="2018" w:type="dxa"/>
            <w:vAlign w:val="bottom"/>
          </w:tcPr>
          <w:p w14:paraId="6A93BA1F" w14:textId="0891D7B0" w:rsidR="00AD19B7" w:rsidRPr="00355BFB" w:rsidRDefault="00AD19B7" w:rsidP="00E14AFC">
            <w:pPr>
              <w:jc w:val="right"/>
              <w:rPr>
                <w:bCs/>
                <w:lang w:val="en-GB"/>
              </w:rPr>
            </w:pPr>
            <w:r w:rsidRPr="00355BFB">
              <w:rPr>
                <w:bCs/>
                <w:lang w:val="en-GB"/>
              </w:rPr>
              <w:t>0.00</w:t>
            </w:r>
          </w:p>
        </w:tc>
        <w:tc>
          <w:tcPr>
            <w:tcW w:w="1340" w:type="dxa"/>
            <w:vAlign w:val="bottom"/>
          </w:tcPr>
          <w:p w14:paraId="40582BA0" w14:textId="29DB21AE" w:rsidR="00AD19B7" w:rsidRPr="00355BFB" w:rsidRDefault="00AD19B7" w:rsidP="00E14AFC">
            <w:pPr>
              <w:jc w:val="right"/>
              <w:rPr>
                <w:bCs/>
                <w:lang w:val="en-GB"/>
              </w:rPr>
            </w:pPr>
            <w:r w:rsidRPr="00355BFB">
              <w:rPr>
                <w:bCs/>
                <w:lang w:val="en-GB"/>
              </w:rPr>
              <w:t>185.37</w:t>
            </w:r>
          </w:p>
        </w:tc>
        <w:tc>
          <w:tcPr>
            <w:tcW w:w="1514" w:type="dxa"/>
            <w:gridSpan w:val="3"/>
            <w:vAlign w:val="bottom"/>
          </w:tcPr>
          <w:p w14:paraId="118E7657" w14:textId="1FC9428E" w:rsidR="00AD19B7" w:rsidRPr="00355BFB" w:rsidRDefault="00AD19B7" w:rsidP="00E14AFC">
            <w:pPr>
              <w:jc w:val="right"/>
            </w:pPr>
            <w:r w:rsidRPr="00355BFB">
              <w:t>185.37</w:t>
            </w:r>
          </w:p>
        </w:tc>
        <w:tc>
          <w:tcPr>
            <w:tcW w:w="1512" w:type="dxa"/>
            <w:vAlign w:val="bottom"/>
          </w:tcPr>
          <w:p w14:paraId="215E9996" w14:textId="79B46E3D" w:rsidR="00AD19B7" w:rsidRPr="00355BFB" w:rsidRDefault="00AD19B7" w:rsidP="00E14AFC">
            <w:pPr>
              <w:jc w:val="right"/>
            </w:pPr>
            <w:r w:rsidRPr="00355BFB">
              <w:t>(+) 100.00</w:t>
            </w:r>
          </w:p>
        </w:tc>
      </w:tr>
      <w:tr w:rsidR="004D7F55" w:rsidRPr="00355BFB" w14:paraId="28809CDC" w14:textId="77777777" w:rsidTr="00881198">
        <w:trPr>
          <w:trHeight w:val="242"/>
        </w:trPr>
        <w:tc>
          <w:tcPr>
            <w:tcW w:w="806" w:type="dxa"/>
          </w:tcPr>
          <w:p w14:paraId="1F416F0F" w14:textId="77777777" w:rsidR="004D7F55" w:rsidRPr="00355BFB" w:rsidRDefault="004D7F55" w:rsidP="00E14AFC">
            <w:pPr>
              <w:pStyle w:val="Heading3"/>
              <w:spacing w:before="0" w:after="0"/>
              <w:jc w:val="center"/>
              <w:rPr>
                <w:rFonts w:ascii="Times New Roman" w:hAnsi="Times New Roman" w:cs="Times New Roman"/>
                <w:b w:val="0"/>
                <w:sz w:val="24"/>
                <w:szCs w:val="24"/>
                <w:lang w:val="en-GB"/>
              </w:rPr>
            </w:pPr>
          </w:p>
        </w:tc>
        <w:tc>
          <w:tcPr>
            <w:tcW w:w="4179" w:type="dxa"/>
            <w:gridSpan w:val="2"/>
          </w:tcPr>
          <w:p w14:paraId="2C4E670B" w14:textId="7A74BA97" w:rsidR="004D7F55" w:rsidRPr="00355BFB" w:rsidRDefault="004D7F55" w:rsidP="00E14AFC">
            <w:pPr>
              <w:rPr>
                <w:bCs/>
              </w:rPr>
            </w:pPr>
            <w:r w:rsidRPr="00355BFB">
              <w:rPr>
                <w:bCs/>
              </w:rPr>
              <w:t>Bridge on Kodki River from Gagoli to Kakni Road in Balrampur-Ramanujganj</w:t>
            </w:r>
          </w:p>
        </w:tc>
        <w:tc>
          <w:tcPr>
            <w:tcW w:w="1192" w:type="dxa"/>
            <w:gridSpan w:val="2"/>
            <w:vAlign w:val="bottom"/>
          </w:tcPr>
          <w:p w14:paraId="56D3ED9B" w14:textId="105E7121" w:rsidR="004D7F55" w:rsidRPr="00355BFB" w:rsidRDefault="004D7F55" w:rsidP="00E14AFC">
            <w:pPr>
              <w:jc w:val="right"/>
              <w:rPr>
                <w:bCs/>
                <w:lang w:val="en-GB"/>
              </w:rPr>
            </w:pPr>
            <w:r w:rsidRPr="00355BFB">
              <w:rPr>
                <w:bCs/>
                <w:lang w:val="en-GB"/>
              </w:rPr>
              <w:t>0.00</w:t>
            </w:r>
          </w:p>
        </w:tc>
        <w:tc>
          <w:tcPr>
            <w:tcW w:w="1389" w:type="dxa"/>
            <w:gridSpan w:val="2"/>
            <w:vAlign w:val="bottom"/>
          </w:tcPr>
          <w:p w14:paraId="1B4F40A2" w14:textId="798B2A9A" w:rsidR="004D7F55" w:rsidRPr="00355BFB" w:rsidRDefault="004D7F55" w:rsidP="00E14AFC">
            <w:pPr>
              <w:jc w:val="right"/>
              <w:rPr>
                <w:bCs/>
                <w:lang w:val="en-GB"/>
              </w:rPr>
            </w:pPr>
            <w:r w:rsidRPr="00355BFB">
              <w:rPr>
                <w:bCs/>
                <w:lang w:val="en-GB"/>
              </w:rPr>
              <w:t>489.31</w:t>
            </w:r>
          </w:p>
        </w:tc>
        <w:tc>
          <w:tcPr>
            <w:tcW w:w="2018" w:type="dxa"/>
            <w:vAlign w:val="bottom"/>
          </w:tcPr>
          <w:p w14:paraId="4A6F3ADA" w14:textId="033E2EA7" w:rsidR="004D7F55" w:rsidRPr="00355BFB" w:rsidRDefault="004D7F55" w:rsidP="00E14AFC">
            <w:pPr>
              <w:jc w:val="right"/>
              <w:rPr>
                <w:bCs/>
                <w:lang w:val="en-GB"/>
              </w:rPr>
            </w:pPr>
            <w:r w:rsidRPr="00355BFB">
              <w:rPr>
                <w:bCs/>
                <w:lang w:val="en-GB"/>
              </w:rPr>
              <w:t>0.00</w:t>
            </w:r>
          </w:p>
        </w:tc>
        <w:tc>
          <w:tcPr>
            <w:tcW w:w="1340" w:type="dxa"/>
            <w:vAlign w:val="bottom"/>
          </w:tcPr>
          <w:p w14:paraId="28319949" w14:textId="54994D30" w:rsidR="004D7F55" w:rsidRPr="00355BFB" w:rsidRDefault="004D7F55" w:rsidP="00E14AFC">
            <w:pPr>
              <w:jc w:val="right"/>
              <w:rPr>
                <w:bCs/>
                <w:lang w:val="en-GB"/>
              </w:rPr>
            </w:pPr>
            <w:r w:rsidRPr="00355BFB">
              <w:rPr>
                <w:bCs/>
                <w:lang w:val="en-GB"/>
              </w:rPr>
              <w:t>489.31</w:t>
            </w:r>
          </w:p>
        </w:tc>
        <w:tc>
          <w:tcPr>
            <w:tcW w:w="1514" w:type="dxa"/>
            <w:gridSpan w:val="3"/>
            <w:vAlign w:val="bottom"/>
          </w:tcPr>
          <w:p w14:paraId="11D24211" w14:textId="019B8D07" w:rsidR="004D7F55" w:rsidRPr="00355BFB" w:rsidRDefault="004D7F55" w:rsidP="00E14AFC">
            <w:pPr>
              <w:jc w:val="right"/>
            </w:pPr>
            <w:r w:rsidRPr="00355BFB">
              <w:t>489.31</w:t>
            </w:r>
          </w:p>
        </w:tc>
        <w:tc>
          <w:tcPr>
            <w:tcW w:w="1512" w:type="dxa"/>
            <w:vAlign w:val="bottom"/>
          </w:tcPr>
          <w:p w14:paraId="4A3D30A9" w14:textId="6F050FE8" w:rsidR="004D7F55" w:rsidRPr="00355BFB" w:rsidRDefault="004D7F55" w:rsidP="00E14AFC">
            <w:pPr>
              <w:jc w:val="right"/>
            </w:pPr>
            <w:r w:rsidRPr="00355BFB">
              <w:t>(+) 100.00</w:t>
            </w:r>
          </w:p>
        </w:tc>
      </w:tr>
    </w:tbl>
    <w:p w14:paraId="6EA2B1B1" w14:textId="77777777" w:rsidR="002D270F" w:rsidRDefault="002D270F"/>
    <w:p w14:paraId="4849B078" w14:textId="77777777" w:rsidR="002D270F" w:rsidRPr="00355BFB" w:rsidRDefault="002D270F" w:rsidP="002D270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E03C7C1" w14:textId="77777777" w:rsidR="002D270F" w:rsidRPr="00355BFB" w:rsidRDefault="002D270F" w:rsidP="002D270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64"/>
        <w:gridCol w:w="15"/>
        <w:gridCol w:w="1106"/>
        <w:gridCol w:w="86"/>
        <w:gridCol w:w="1327"/>
        <w:gridCol w:w="62"/>
        <w:gridCol w:w="2018"/>
        <w:gridCol w:w="1340"/>
        <w:gridCol w:w="91"/>
        <w:gridCol w:w="1358"/>
        <w:gridCol w:w="65"/>
        <w:gridCol w:w="1512"/>
      </w:tblGrid>
      <w:tr w:rsidR="002D270F" w:rsidRPr="00355BFB" w14:paraId="720E34E5" w14:textId="77777777" w:rsidTr="00D07EF7">
        <w:tc>
          <w:tcPr>
            <w:tcW w:w="4970" w:type="dxa"/>
            <w:gridSpan w:val="2"/>
            <w:vMerge w:val="restart"/>
            <w:vAlign w:val="center"/>
          </w:tcPr>
          <w:p w14:paraId="021320FE" w14:textId="77777777" w:rsidR="002D270F" w:rsidRPr="00355BFB" w:rsidRDefault="002D270F" w:rsidP="00D07EF7">
            <w:pPr>
              <w:jc w:val="center"/>
              <w:rPr>
                <w:b/>
              </w:rPr>
            </w:pPr>
            <w:r w:rsidRPr="00355BFB">
              <w:rPr>
                <w:b/>
              </w:rPr>
              <w:t>Nature of Expenditure</w:t>
            </w:r>
          </w:p>
          <w:p w14:paraId="32E556A3" w14:textId="77777777" w:rsidR="002D270F" w:rsidRPr="00355BFB" w:rsidRDefault="002D270F" w:rsidP="00D07EF7">
            <w:pPr>
              <w:pStyle w:val="Header"/>
              <w:ind w:right="-274"/>
              <w:jc w:val="center"/>
              <w:rPr>
                <w:b/>
                <w:sz w:val="24"/>
                <w:szCs w:val="24"/>
              </w:rPr>
            </w:pPr>
          </w:p>
        </w:tc>
        <w:tc>
          <w:tcPr>
            <w:tcW w:w="1121" w:type="dxa"/>
            <w:gridSpan w:val="2"/>
            <w:vMerge w:val="restart"/>
          </w:tcPr>
          <w:p w14:paraId="2339850F" w14:textId="77777777" w:rsidR="002D270F" w:rsidRPr="00355BFB" w:rsidRDefault="002D270F" w:rsidP="00D07EF7">
            <w:pPr>
              <w:pStyle w:val="Header"/>
              <w:ind w:left="-18" w:right="-274"/>
              <w:jc w:val="both"/>
              <w:rPr>
                <w:b/>
                <w:sz w:val="24"/>
                <w:szCs w:val="24"/>
              </w:rPr>
            </w:pPr>
            <w:r w:rsidRPr="00355BFB">
              <w:rPr>
                <w:b/>
                <w:sz w:val="24"/>
                <w:szCs w:val="24"/>
              </w:rPr>
              <w:t xml:space="preserve">Expendi- </w:t>
            </w:r>
          </w:p>
          <w:p w14:paraId="70B252C2" w14:textId="77777777" w:rsidR="002D270F" w:rsidRPr="00355BFB" w:rsidRDefault="002D270F" w:rsidP="00D07EF7">
            <w:pPr>
              <w:pStyle w:val="Header"/>
              <w:ind w:left="-18" w:right="-274"/>
              <w:jc w:val="both"/>
              <w:rPr>
                <w:b/>
                <w:sz w:val="24"/>
                <w:szCs w:val="24"/>
              </w:rPr>
            </w:pPr>
            <w:r w:rsidRPr="00355BFB">
              <w:rPr>
                <w:b/>
                <w:sz w:val="24"/>
                <w:szCs w:val="24"/>
              </w:rPr>
              <w:t xml:space="preserve">ture </w:t>
            </w:r>
          </w:p>
          <w:p w14:paraId="041DD32B" w14:textId="77777777" w:rsidR="002D270F" w:rsidRPr="00355BFB" w:rsidRDefault="002D270F"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4" w:type="dxa"/>
            <w:gridSpan w:val="6"/>
          </w:tcPr>
          <w:p w14:paraId="073AC150" w14:textId="77777777" w:rsidR="002D270F" w:rsidRPr="00355BFB" w:rsidRDefault="002D270F" w:rsidP="00D07EF7">
            <w:pPr>
              <w:pStyle w:val="Header"/>
              <w:ind w:right="-274"/>
              <w:jc w:val="center"/>
              <w:rPr>
                <w:b/>
                <w:sz w:val="24"/>
                <w:szCs w:val="24"/>
              </w:rPr>
            </w:pPr>
            <w:r w:rsidRPr="00355BFB">
              <w:rPr>
                <w:b/>
                <w:sz w:val="24"/>
                <w:szCs w:val="24"/>
              </w:rPr>
              <w:t>Expenditure during 2023-24</w:t>
            </w:r>
          </w:p>
        </w:tc>
        <w:tc>
          <w:tcPr>
            <w:tcW w:w="1358" w:type="dxa"/>
            <w:vMerge w:val="restart"/>
          </w:tcPr>
          <w:p w14:paraId="7416BF60" w14:textId="77777777" w:rsidR="002D270F" w:rsidRPr="00355BFB" w:rsidRDefault="002D270F" w:rsidP="00D07EF7">
            <w:pPr>
              <w:ind w:right="-134" w:hanging="18"/>
              <w:rPr>
                <w:b/>
              </w:rPr>
            </w:pPr>
            <w:r w:rsidRPr="00355BFB">
              <w:rPr>
                <w:b/>
              </w:rPr>
              <w:t>Expendi-</w:t>
            </w:r>
          </w:p>
          <w:p w14:paraId="27B8B140" w14:textId="77777777" w:rsidR="002D270F" w:rsidRPr="00355BFB" w:rsidRDefault="002D270F" w:rsidP="00D07EF7">
            <w:pPr>
              <w:ind w:right="-134" w:hanging="18"/>
              <w:rPr>
                <w:b/>
              </w:rPr>
            </w:pPr>
            <w:r w:rsidRPr="00355BFB">
              <w:rPr>
                <w:b/>
              </w:rPr>
              <w:t>ture to the end of</w:t>
            </w:r>
          </w:p>
          <w:p w14:paraId="7374A2F6" w14:textId="77777777" w:rsidR="002D270F" w:rsidRPr="00355BFB" w:rsidRDefault="002D270F" w:rsidP="00D07EF7">
            <w:pPr>
              <w:ind w:right="-134"/>
              <w:rPr>
                <w:b/>
              </w:rPr>
            </w:pPr>
            <w:r w:rsidRPr="00355BFB">
              <w:rPr>
                <w:b/>
              </w:rPr>
              <w:t>2023-24</w:t>
            </w:r>
          </w:p>
        </w:tc>
        <w:tc>
          <w:tcPr>
            <w:tcW w:w="1577" w:type="dxa"/>
            <w:gridSpan w:val="2"/>
            <w:vMerge w:val="restart"/>
          </w:tcPr>
          <w:p w14:paraId="5C9CB8D8" w14:textId="77777777" w:rsidR="002D270F" w:rsidRPr="00355BFB" w:rsidRDefault="002D270F" w:rsidP="00D07EF7">
            <w:pPr>
              <w:ind w:right="-108"/>
              <w:rPr>
                <w:b/>
              </w:rPr>
            </w:pPr>
            <w:r w:rsidRPr="00355BFB">
              <w:rPr>
                <w:b/>
              </w:rPr>
              <w:t>Increase (+)/ Decrease (-)</w:t>
            </w:r>
          </w:p>
          <w:p w14:paraId="036C0B84" w14:textId="77777777" w:rsidR="002D270F" w:rsidRPr="00355BFB" w:rsidRDefault="002D270F" w:rsidP="00D07EF7">
            <w:pPr>
              <w:ind w:right="-198" w:firstLine="5"/>
              <w:rPr>
                <w:b/>
              </w:rPr>
            </w:pPr>
            <w:r w:rsidRPr="00355BFB">
              <w:rPr>
                <w:b/>
              </w:rPr>
              <w:t xml:space="preserve">in </w:t>
            </w:r>
            <w:r w:rsidRPr="00355BFB">
              <w:rPr>
                <w:b/>
                <w:i/>
              </w:rPr>
              <w:t>per cent</w:t>
            </w:r>
            <w:r w:rsidRPr="00355BFB">
              <w:rPr>
                <w:b/>
              </w:rPr>
              <w:t xml:space="preserve"> during the </w:t>
            </w:r>
          </w:p>
          <w:p w14:paraId="630280A5" w14:textId="77777777" w:rsidR="002D270F" w:rsidRPr="00355BFB" w:rsidRDefault="002D270F" w:rsidP="00D07EF7">
            <w:pPr>
              <w:ind w:right="-198" w:firstLine="5"/>
              <w:rPr>
                <w:b/>
              </w:rPr>
            </w:pPr>
            <w:r w:rsidRPr="00355BFB">
              <w:rPr>
                <w:b/>
              </w:rPr>
              <w:t>year 2023-24</w:t>
            </w:r>
          </w:p>
        </w:tc>
      </w:tr>
      <w:tr w:rsidR="002D270F" w:rsidRPr="00355BFB" w14:paraId="241571F1" w14:textId="77777777" w:rsidTr="00D07EF7">
        <w:tc>
          <w:tcPr>
            <w:tcW w:w="4970" w:type="dxa"/>
            <w:gridSpan w:val="2"/>
            <w:vMerge/>
          </w:tcPr>
          <w:p w14:paraId="2610382B" w14:textId="77777777" w:rsidR="002D270F" w:rsidRPr="00355BFB" w:rsidRDefault="002D270F" w:rsidP="00D07EF7">
            <w:pPr>
              <w:pStyle w:val="Header"/>
              <w:ind w:right="-274"/>
              <w:jc w:val="right"/>
              <w:rPr>
                <w:b/>
                <w:sz w:val="24"/>
                <w:szCs w:val="24"/>
              </w:rPr>
            </w:pPr>
          </w:p>
        </w:tc>
        <w:tc>
          <w:tcPr>
            <w:tcW w:w="1121" w:type="dxa"/>
            <w:gridSpan w:val="2"/>
            <w:vMerge/>
          </w:tcPr>
          <w:p w14:paraId="57479094" w14:textId="77777777" w:rsidR="002D270F" w:rsidRPr="00355BFB" w:rsidRDefault="002D270F" w:rsidP="00D07EF7">
            <w:pPr>
              <w:pStyle w:val="Header"/>
              <w:ind w:right="-274"/>
              <w:jc w:val="right"/>
              <w:rPr>
                <w:b/>
                <w:sz w:val="24"/>
                <w:szCs w:val="24"/>
              </w:rPr>
            </w:pPr>
          </w:p>
        </w:tc>
        <w:tc>
          <w:tcPr>
            <w:tcW w:w="1413" w:type="dxa"/>
            <w:gridSpan w:val="2"/>
            <w:vAlign w:val="center"/>
          </w:tcPr>
          <w:p w14:paraId="6F825820" w14:textId="77777777" w:rsidR="002D270F" w:rsidRPr="00355BFB" w:rsidRDefault="002D270F" w:rsidP="00D07EF7">
            <w:pPr>
              <w:ind w:right="-108"/>
              <w:rPr>
                <w:b/>
              </w:rPr>
            </w:pPr>
            <w:r w:rsidRPr="00355BFB">
              <w:rPr>
                <w:b/>
              </w:rPr>
              <w:t>State Fund Expenditure</w:t>
            </w:r>
          </w:p>
        </w:tc>
        <w:tc>
          <w:tcPr>
            <w:tcW w:w="2080" w:type="dxa"/>
            <w:gridSpan w:val="2"/>
          </w:tcPr>
          <w:p w14:paraId="767BC612" w14:textId="77777777" w:rsidR="002D270F" w:rsidRPr="00355BFB" w:rsidRDefault="002D270F" w:rsidP="00D07EF7">
            <w:pPr>
              <w:ind w:right="-103"/>
              <w:rPr>
                <w:b/>
              </w:rPr>
            </w:pPr>
            <w:r w:rsidRPr="00355BFB">
              <w:rPr>
                <w:b/>
              </w:rPr>
              <w:t>Central Assistance (including Centrally Sponsored Scheme / Central Sector)</w:t>
            </w:r>
          </w:p>
        </w:tc>
        <w:tc>
          <w:tcPr>
            <w:tcW w:w="1431" w:type="dxa"/>
            <w:gridSpan w:val="2"/>
            <w:vAlign w:val="center"/>
          </w:tcPr>
          <w:p w14:paraId="056AA9E3" w14:textId="77777777" w:rsidR="002D270F" w:rsidRPr="00355BFB" w:rsidRDefault="002D270F" w:rsidP="00D07EF7">
            <w:pPr>
              <w:jc w:val="center"/>
              <w:rPr>
                <w:b/>
              </w:rPr>
            </w:pPr>
            <w:r w:rsidRPr="00355BFB">
              <w:rPr>
                <w:b/>
              </w:rPr>
              <w:t>Total</w:t>
            </w:r>
          </w:p>
        </w:tc>
        <w:tc>
          <w:tcPr>
            <w:tcW w:w="1358" w:type="dxa"/>
            <w:vMerge/>
          </w:tcPr>
          <w:p w14:paraId="68041AFE" w14:textId="77777777" w:rsidR="002D270F" w:rsidRPr="00355BFB" w:rsidRDefault="002D270F" w:rsidP="00D07EF7">
            <w:pPr>
              <w:ind w:right="-134"/>
              <w:rPr>
                <w:b/>
              </w:rPr>
            </w:pPr>
          </w:p>
        </w:tc>
        <w:tc>
          <w:tcPr>
            <w:tcW w:w="1577" w:type="dxa"/>
            <w:gridSpan w:val="2"/>
            <w:vMerge/>
          </w:tcPr>
          <w:p w14:paraId="008C5E97" w14:textId="77777777" w:rsidR="002D270F" w:rsidRPr="00355BFB" w:rsidRDefault="002D270F" w:rsidP="00D07EF7">
            <w:pPr>
              <w:ind w:right="-108" w:firstLine="5"/>
              <w:rPr>
                <w:b/>
              </w:rPr>
            </w:pPr>
          </w:p>
        </w:tc>
      </w:tr>
      <w:tr w:rsidR="002D270F" w:rsidRPr="00355BFB" w14:paraId="32902CBD" w14:textId="77777777" w:rsidTr="00D07EF7">
        <w:tc>
          <w:tcPr>
            <w:tcW w:w="806" w:type="dxa"/>
          </w:tcPr>
          <w:p w14:paraId="65C0EF09" w14:textId="77777777" w:rsidR="002D270F" w:rsidRPr="00355BFB" w:rsidRDefault="002D270F"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359F125C" w14:textId="77777777" w:rsidR="002D270F" w:rsidRPr="00355BFB" w:rsidRDefault="002D270F" w:rsidP="00D07EF7">
            <w:pPr>
              <w:rPr>
                <w:b/>
                <w:bCs/>
              </w:rPr>
            </w:pPr>
            <w:r w:rsidRPr="00355BFB">
              <w:rPr>
                <w:b/>
                <w:lang w:val="en-GB"/>
              </w:rPr>
              <w:t>CAPITAL ACCOUNT OF ECONOMIC SERVICES- contd.</w:t>
            </w:r>
          </w:p>
        </w:tc>
      </w:tr>
      <w:tr w:rsidR="002D270F" w:rsidRPr="00355BFB" w14:paraId="517D447D" w14:textId="77777777" w:rsidTr="00D07EF7">
        <w:trPr>
          <w:trHeight w:val="242"/>
        </w:trPr>
        <w:tc>
          <w:tcPr>
            <w:tcW w:w="806" w:type="dxa"/>
            <w:vAlign w:val="center"/>
          </w:tcPr>
          <w:p w14:paraId="601115EA" w14:textId="77777777" w:rsidR="002D270F" w:rsidRPr="00355BFB" w:rsidRDefault="002D270F"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0A82A840" w14:textId="77777777" w:rsidR="002D270F" w:rsidRPr="00355BFB" w:rsidRDefault="002D270F" w:rsidP="00D07EF7">
            <w:pPr>
              <w:rPr>
                <w:b/>
                <w:lang w:val="en-GB"/>
              </w:rPr>
            </w:pPr>
            <w:r w:rsidRPr="00355BFB">
              <w:rPr>
                <w:b/>
                <w:lang w:val="en-GB"/>
              </w:rPr>
              <w:t>Capital Account of Transport- contd.</w:t>
            </w:r>
          </w:p>
        </w:tc>
      </w:tr>
      <w:tr w:rsidR="002D270F" w:rsidRPr="00355BFB" w14:paraId="4AEBA2B5" w14:textId="77777777" w:rsidTr="00D07EF7">
        <w:trPr>
          <w:trHeight w:val="242"/>
        </w:trPr>
        <w:tc>
          <w:tcPr>
            <w:tcW w:w="806" w:type="dxa"/>
          </w:tcPr>
          <w:p w14:paraId="4DB953D0" w14:textId="77777777" w:rsidR="002D270F" w:rsidRPr="00355BFB" w:rsidRDefault="002D270F"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59D13BB0" w14:textId="77777777" w:rsidR="002D270F" w:rsidRPr="00355BFB" w:rsidRDefault="002D270F" w:rsidP="00D07EF7">
            <w:r w:rsidRPr="00355BFB">
              <w:rPr>
                <w:b/>
              </w:rPr>
              <w:t>Capital Outlay on Roads and Bridges</w:t>
            </w:r>
            <w:r w:rsidRPr="00355BFB">
              <w:rPr>
                <w:b/>
                <w:lang w:val="en-GB"/>
              </w:rPr>
              <w:t>- contd.</w:t>
            </w:r>
          </w:p>
        </w:tc>
      </w:tr>
      <w:tr w:rsidR="002D270F" w:rsidRPr="00355BFB" w14:paraId="4D829F10" w14:textId="77777777" w:rsidTr="00D07EF7">
        <w:trPr>
          <w:trHeight w:val="242"/>
        </w:trPr>
        <w:tc>
          <w:tcPr>
            <w:tcW w:w="806" w:type="dxa"/>
            <w:vAlign w:val="center"/>
          </w:tcPr>
          <w:p w14:paraId="4CCDD671" w14:textId="77777777" w:rsidR="002D270F" w:rsidRPr="00355BFB" w:rsidRDefault="002D270F" w:rsidP="00D07EF7">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03</w:t>
            </w:r>
          </w:p>
        </w:tc>
        <w:tc>
          <w:tcPr>
            <w:tcW w:w="13144" w:type="dxa"/>
            <w:gridSpan w:val="12"/>
          </w:tcPr>
          <w:p w14:paraId="0FA87AFB" w14:textId="77777777" w:rsidR="002D270F" w:rsidRPr="00355BFB" w:rsidRDefault="002D270F" w:rsidP="00D07EF7">
            <w:r w:rsidRPr="00355BFB">
              <w:rPr>
                <w:b/>
                <w:bCs/>
                <w:i/>
              </w:rPr>
              <w:t>State Highways</w:t>
            </w:r>
            <w:r w:rsidRPr="00355BFB">
              <w:rPr>
                <w:b/>
                <w:lang w:val="en-GB"/>
              </w:rPr>
              <w:t>- concld.</w:t>
            </w:r>
          </w:p>
        </w:tc>
      </w:tr>
      <w:tr w:rsidR="002D270F" w:rsidRPr="00355BFB" w14:paraId="47CA672B" w14:textId="77777777" w:rsidTr="00D07EF7">
        <w:trPr>
          <w:trHeight w:val="242"/>
        </w:trPr>
        <w:tc>
          <w:tcPr>
            <w:tcW w:w="806" w:type="dxa"/>
            <w:vAlign w:val="center"/>
          </w:tcPr>
          <w:p w14:paraId="271D0547" w14:textId="77777777" w:rsidR="002D270F" w:rsidRPr="00355BFB" w:rsidRDefault="002D270F"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2"/>
          </w:tcPr>
          <w:p w14:paraId="1F602DD1" w14:textId="77777777" w:rsidR="002D270F" w:rsidRPr="00355BFB" w:rsidRDefault="002D270F" w:rsidP="00D07EF7">
            <w:pPr>
              <w:rPr>
                <w:b/>
                <w:bCs/>
              </w:rPr>
            </w:pPr>
            <w:r w:rsidRPr="00355BFB">
              <w:rPr>
                <w:b/>
                <w:bCs/>
                <w:lang w:val="en-GB"/>
              </w:rPr>
              <w:t>Tribal Sub-plan- concld.</w:t>
            </w:r>
          </w:p>
        </w:tc>
      </w:tr>
      <w:tr w:rsidR="004D7F55" w:rsidRPr="00355BFB" w14:paraId="1998ECE9" w14:textId="77777777" w:rsidTr="00881198">
        <w:trPr>
          <w:trHeight w:val="242"/>
        </w:trPr>
        <w:tc>
          <w:tcPr>
            <w:tcW w:w="806" w:type="dxa"/>
          </w:tcPr>
          <w:p w14:paraId="7A501304" w14:textId="77777777" w:rsidR="004D7F55" w:rsidRPr="00355BFB" w:rsidRDefault="004D7F55" w:rsidP="00E14AFC">
            <w:pPr>
              <w:pStyle w:val="Heading3"/>
              <w:spacing w:before="0" w:after="0"/>
              <w:jc w:val="center"/>
              <w:rPr>
                <w:rFonts w:ascii="Times New Roman" w:hAnsi="Times New Roman" w:cs="Times New Roman"/>
                <w:b w:val="0"/>
                <w:sz w:val="24"/>
                <w:szCs w:val="24"/>
                <w:lang w:val="en-GB"/>
              </w:rPr>
            </w:pPr>
          </w:p>
        </w:tc>
        <w:tc>
          <w:tcPr>
            <w:tcW w:w="4179" w:type="dxa"/>
            <w:gridSpan w:val="2"/>
          </w:tcPr>
          <w:p w14:paraId="6CF680BA" w14:textId="531D26DA" w:rsidR="004D7F55" w:rsidRPr="00355BFB" w:rsidRDefault="004D7F55" w:rsidP="00E14AFC">
            <w:pPr>
              <w:rPr>
                <w:bCs/>
              </w:rPr>
            </w:pPr>
            <w:r w:rsidRPr="00355BFB">
              <w:rPr>
                <w:bCs/>
              </w:rPr>
              <w:t>Bridge Construction on Kanhar River from Ramchandrapur, Aniruddhpur Gaighat Road in Balrampur-Ramanujganj District</w:t>
            </w:r>
          </w:p>
        </w:tc>
        <w:tc>
          <w:tcPr>
            <w:tcW w:w="1192" w:type="dxa"/>
            <w:gridSpan w:val="2"/>
            <w:vAlign w:val="bottom"/>
          </w:tcPr>
          <w:p w14:paraId="47B55E93" w14:textId="01A1653B" w:rsidR="004D7F55" w:rsidRPr="00355BFB" w:rsidRDefault="004D7F55" w:rsidP="00E14AFC">
            <w:pPr>
              <w:jc w:val="right"/>
              <w:rPr>
                <w:bCs/>
                <w:lang w:val="en-GB"/>
              </w:rPr>
            </w:pPr>
            <w:r w:rsidRPr="00355BFB">
              <w:rPr>
                <w:bCs/>
                <w:lang w:val="en-GB"/>
              </w:rPr>
              <w:t>0.00</w:t>
            </w:r>
          </w:p>
        </w:tc>
        <w:tc>
          <w:tcPr>
            <w:tcW w:w="1389" w:type="dxa"/>
            <w:gridSpan w:val="2"/>
            <w:vAlign w:val="bottom"/>
          </w:tcPr>
          <w:p w14:paraId="13FA02C0" w14:textId="7C063366" w:rsidR="004D7F55" w:rsidRPr="00355BFB" w:rsidRDefault="004D7F55" w:rsidP="00E14AFC">
            <w:pPr>
              <w:jc w:val="right"/>
              <w:rPr>
                <w:bCs/>
                <w:lang w:val="en-GB"/>
              </w:rPr>
            </w:pPr>
            <w:r w:rsidRPr="00355BFB">
              <w:rPr>
                <w:bCs/>
                <w:lang w:val="en-GB"/>
              </w:rPr>
              <w:t>413.79</w:t>
            </w:r>
          </w:p>
        </w:tc>
        <w:tc>
          <w:tcPr>
            <w:tcW w:w="2018" w:type="dxa"/>
            <w:vAlign w:val="bottom"/>
          </w:tcPr>
          <w:p w14:paraId="79482EF4" w14:textId="1729B535" w:rsidR="004D7F55" w:rsidRPr="00355BFB" w:rsidRDefault="004D7F55" w:rsidP="00E14AFC">
            <w:pPr>
              <w:jc w:val="right"/>
              <w:rPr>
                <w:bCs/>
                <w:lang w:val="en-GB"/>
              </w:rPr>
            </w:pPr>
            <w:r w:rsidRPr="00355BFB">
              <w:rPr>
                <w:bCs/>
                <w:lang w:val="en-GB"/>
              </w:rPr>
              <w:t>0.00</w:t>
            </w:r>
          </w:p>
        </w:tc>
        <w:tc>
          <w:tcPr>
            <w:tcW w:w="1340" w:type="dxa"/>
            <w:vAlign w:val="bottom"/>
          </w:tcPr>
          <w:p w14:paraId="613E311D" w14:textId="46EAF465" w:rsidR="004D7F55" w:rsidRPr="00355BFB" w:rsidRDefault="004D7F55" w:rsidP="00E14AFC">
            <w:pPr>
              <w:jc w:val="right"/>
              <w:rPr>
                <w:bCs/>
                <w:lang w:val="en-GB"/>
              </w:rPr>
            </w:pPr>
            <w:r w:rsidRPr="00355BFB">
              <w:rPr>
                <w:bCs/>
                <w:lang w:val="en-GB"/>
              </w:rPr>
              <w:t>413.79</w:t>
            </w:r>
          </w:p>
        </w:tc>
        <w:tc>
          <w:tcPr>
            <w:tcW w:w="1514" w:type="dxa"/>
            <w:gridSpan w:val="3"/>
            <w:vAlign w:val="bottom"/>
          </w:tcPr>
          <w:p w14:paraId="29EF03B9" w14:textId="0D60B020" w:rsidR="004D7F55" w:rsidRPr="00355BFB" w:rsidRDefault="004D7F55" w:rsidP="00E14AFC">
            <w:pPr>
              <w:jc w:val="right"/>
            </w:pPr>
            <w:r w:rsidRPr="00355BFB">
              <w:t>413.79</w:t>
            </w:r>
          </w:p>
        </w:tc>
        <w:tc>
          <w:tcPr>
            <w:tcW w:w="1512" w:type="dxa"/>
            <w:vAlign w:val="bottom"/>
          </w:tcPr>
          <w:p w14:paraId="516E900C" w14:textId="49503985" w:rsidR="004D7F55" w:rsidRPr="00355BFB" w:rsidRDefault="004D7F55" w:rsidP="00E14AFC">
            <w:pPr>
              <w:jc w:val="right"/>
            </w:pPr>
            <w:r w:rsidRPr="00355BFB">
              <w:t>(+) 100.00</w:t>
            </w:r>
          </w:p>
        </w:tc>
      </w:tr>
      <w:tr w:rsidR="004D7F55" w:rsidRPr="00355BFB" w14:paraId="5AE38376" w14:textId="77777777" w:rsidTr="00881198">
        <w:trPr>
          <w:trHeight w:val="242"/>
        </w:trPr>
        <w:tc>
          <w:tcPr>
            <w:tcW w:w="806" w:type="dxa"/>
          </w:tcPr>
          <w:p w14:paraId="2B5E1A09" w14:textId="77777777" w:rsidR="004D7F55" w:rsidRPr="00355BFB" w:rsidRDefault="004D7F55" w:rsidP="00E14AFC">
            <w:pPr>
              <w:pStyle w:val="Heading3"/>
              <w:spacing w:before="0" w:after="0"/>
              <w:jc w:val="center"/>
              <w:rPr>
                <w:rFonts w:ascii="Times New Roman" w:hAnsi="Times New Roman" w:cs="Times New Roman"/>
                <w:b w:val="0"/>
                <w:sz w:val="24"/>
                <w:szCs w:val="24"/>
                <w:lang w:val="en-GB"/>
              </w:rPr>
            </w:pPr>
          </w:p>
        </w:tc>
        <w:tc>
          <w:tcPr>
            <w:tcW w:w="4179" w:type="dxa"/>
            <w:gridSpan w:val="2"/>
          </w:tcPr>
          <w:p w14:paraId="54198A0F" w14:textId="6C9A864E" w:rsidR="004D7F55" w:rsidRPr="00355BFB" w:rsidRDefault="004D7F55" w:rsidP="00E14AFC">
            <w:pPr>
              <w:rPr>
                <w:bCs/>
              </w:rPr>
            </w:pPr>
            <w:r w:rsidRPr="00355BFB">
              <w:rPr>
                <w:bCs/>
              </w:rPr>
              <w:t xml:space="preserve">Bridge Construction on Rehand River from Belaspur to Odgi accessed Road in Surajpur </w:t>
            </w:r>
          </w:p>
        </w:tc>
        <w:tc>
          <w:tcPr>
            <w:tcW w:w="1192" w:type="dxa"/>
            <w:gridSpan w:val="2"/>
            <w:vAlign w:val="bottom"/>
          </w:tcPr>
          <w:p w14:paraId="72D24387" w14:textId="6E3C1297" w:rsidR="004D7F55" w:rsidRPr="00355BFB" w:rsidRDefault="004D7F55" w:rsidP="00E14AFC">
            <w:pPr>
              <w:jc w:val="right"/>
              <w:rPr>
                <w:bCs/>
                <w:lang w:val="en-GB"/>
              </w:rPr>
            </w:pPr>
            <w:r w:rsidRPr="00355BFB">
              <w:rPr>
                <w:bCs/>
                <w:lang w:val="en-GB"/>
              </w:rPr>
              <w:t>0.00</w:t>
            </w:r>
          </w:p>
        </w:tc>
        <w:tc>
          <w:tcPr>
            <w:tcW w:w="1389" w:type="dxa"/>
            <w:gridSpan w:val="2"/>
            <w:vAlign w:val="bottom"/>
          </w:tcPr>
          <w:p w14:paraId="07758955" w14:textId="7EE7710A" w:rsidR="004D7F55" w:rsidRPr="00355BFB" w:rsidRDefault="004D7F55" w:rsidP="00E14AFC">
            <w:pPr>
              <w:jc w:val="right"/>
              <w:rPr>
                <w:bCs/>
                <w:lang w:val="en-GB"/>
              </w:rPr>
            </w:pPr>
            <w:r w:rsidRPr="00355BFB">
              <w:rPr>
                <w:bCs/>
                <w:lang w:val="en-GB"/>
              </w:rPr>
              <w:t>147.99</w:t>
            </w:r>
          </w:p>
        </w:tc>
        <w:tc>
          <w:tcPr>
            <w:tcW w:w="2018" w:type="dxa"/>
            <w:vAlign w:val="bottom"/>
          </w:tcPr>
          <w:p w14:paraId="43223BF3" w14:textId="05FFC2D4" w:rsidR="004D7F55" w:rsidRPr="00355BFB" w:rsidRDefault="004D7F55" w:rsidP="00E14AFC">
            <w:pPr>
              <w:jc w:val="right"/>
              <w:rPr>
                <w:bCs/>
                <w:lang w:val="en-GB"/>
              </w:rPr>
            </w:pPr>
            <w:r w:rsidRPr="00355BFB">
              <w:rPr>
                <w:bCs/>
                <w:lang w:val="en-GB"/>
              </w:rPr>
              <w:t>0.00</w:t>
            </w:r>
          </w:p>
        </w:tc>
        <w:tc>
          <w:tcPr>
            <w:tcW w:w="1340" w:type="dxa"/>
            <w:vAlign w:val="bottom"/>
          </w:tcPr>
          <w:p w14:paraId="1362AA5A" w14:textId="5946D5ED" w:rsidR="004D7F55" w:rsidRPr="00355BFB" w:rsidRDefault="004D7F55" w:rsidP="00E14AFC">
            <w:pPr>
              <w:jc w:val="right"/>
              <w:rPr>
                <w:bCs/>
                <w:lang w:val="en-GB"/>
              </w:rPr>
            </w:pPr>
            <w:r w:rsidRPr="00355BFB">
              <w:rPr>
                <w:bCs/>
                <w:lang w:val="en-GB"/>
              </w:rPr>
              <w:t>147.99</w:t>
            </w:r>
          </w:p>
        </w:tc>
        <w:tc>
          <w:tcPr>
            <w:tcW w:w="1514" w:type="dxa"/>
            <w:gridSpan w:val="3"/>
            <w:vAlign w:val="bottom"/>
          </w:tcPr>
          <w:p w14:paraId="4B2E06B3" w14:textId="7E4E5B66" w:rsidR="004D7F55" w:rsidRPr="00355BFB" w:rsidRDefault="004D7F55" w:rsidP="00E14AFC">
            <w:pPr>
              <w:jc w:val="right"/>
            </w:pPr>
            <w:r w:rsidRPr="00355BFB">
              <w:t>147.99</w:t>
            </w:r>
          </w:p>
        </w:tc>
        <w:tc>
          <w:tcPr>
            <w:tcW w:w="1512" w:type="dxa"/>
            <w:vAlign w:val="bottom"/>
          </w:tcPr>
          <w:p w14:paraId="3FC3F039" w14:textId="16A58E3C" w:rsidR="004D7F55" w:rsidRPr="00355BFB" w:rsidRDefault="004D7F55" w:rsidP="00E14AFC">
            <w:pPr>
              <w:jc w:val="right"/>
            </w:pPr>
            <w:r w:rsidRPr="00355BFB">
              <w:t>(+) 100.00</w:t>
            </w:r>
          </w:p>
        </w:tc>
      </w:tr>
      <w:tr w:rsidR="00F6140F" w:rsidRPr="00355BFB" w14:paraId="2D2D8566" w14:textId="77777777" w:rsidTr="00881198">
        <w:trPr>
          <w:trHeight w:val="242"/>
        </w:trPr>
        <w:tc>
          <w:tcPr>
            <w:tcW w:w="806" w:type="dxa"/>
          </w:tcPr>
          <w:p w14:paraId="38813E75" w14:textId="77777777" w:rsidR="00F6140F" w:rsidRPr="00355BFB" w:rsidRDefault="00F6140F" w:rsidP="00E14AFC">
            <w:pPr>
              <w:pStyle w:val="Heading3"/>
              <w:spacing w:before="0" w:after="0"/>
              <w:jc w:val="center"/>
              <w:rPr>
                <w:rFonts w:ascii="Times New Roman" w:hAnsi="Times New Roman" w:cs="Times New Roman"/>
                <w:b w:val="0"/>
                <w:sz w:val="24"/>
                <w:szCs w:val="24"/>
                <w:lang w:val="en-GB"/>
              </w:rPr>
            </w:pPr>
          </w:p>
        </w:tc>
        <w:tc>
          <w:tcPr>
            <w:tcW w:w="4179" w:type="dxa"/>
            <w:gridSpan w:val="2"/>
          </w:tcPr>
          <w:p w14:paraId="5145DCCE" w14:textId="15DDD258" w:rsidR="00F6140F" w:rsidRPr="00355BFB" w:rsidRDefault="00F6140F" w:rsidP="00E14AFC">
            <w:pPr>
              <w:rPr>
                <w:bCs/>
              </w:rPr>
            </w:pPr>
            <w:r w:rsidRPr="00355BFB">
              <w:rPr>
                <w:bCs/>
              </w:rPr>
              <w:t>Construction of High-Level Bridge long with Nala and Road Divider from Bakhrupara to Khadibahar in Narayanpur</w:t>
            </w:r>
          </w:p>
        </w:tc>
        <w:tc>
          <w:tcPr>
            <w:tcW w:w="1192" w:type="dxa"/>
            <w:gridSpan w:val="2"/>
            <w:vAlign w:val="bottom"/>
          </w:tcPr>
          <w:p w14:paraId="00349D90" w14:textId="0B5414B4" w:rsidR="00F6140F" w:rsidRPr="00355BFB" w:rsidRDefault="00F6140F" w:rsidP="00E14AFC">
            <w:pPr>
              <w:jc w:val="right"/>
              <w:rPr>
                <w:bCs/>
                <w:lang w:val="en-GB"/>
              </w:rPr>
            </w:pPr>
            <w:r w:rsidRPr="00355BFB">
              <w:rPr>
                <w:bCs/>
                <w:lang w:val="en-GB"/>
              </w:rPr>
              <w:t>0.00</w:t>
            </w:r>
          </w:p>
        </w:tc>
        <w:tc>
          <w:tcPr>
            <w:tcW w:w="1389" w:type="dxa"/>
            <w:gridSpan w:val="2"/>
            <w:vAlign w:val="bottom"/>
          </w:tcPr>
          <w:p w14:paraId="7D8D3ECD" w14:textId="5B14144F" w:rsidR="00F6140F" w:rsidRPr="00355BFB" w:rsidRDefault="00F6140F" w:rsidP="00E14AFC">
            <w:pPr>
              <w:jc w:val="right"/>
              <w:rPr>
                <w:bCs/>
                <w:lang w:val="en-GB"/>
              </w:rPr>
            </w:pPr>
            <w:r w:rsidRPr="00355BFB">
              <w:rPr>
                <w:bCs/>
                <w:lang w:val="en-GB"/>
              </w:rPr>
              <w:t>129.42</w:t>
            </w:r>
          </w:p>
        </w:tc>
        <w:tc>
          <w:tcPr>
            <w:tcW w:w="2018" w:type="dxa"/>
            <w:vAlign w:val="bottom"/>
          </w:tcPr>
          <w:p w14:paraId="2EAF4619" w14:textId="619FC638" w:rsidR="00F6140F" w:rsidRPr="00355BFB" w:rsidRDefault="00F6140F" w:rsidP="00E14AFC">
            <w:pPr>
              <w:jc w:val="right"/>
              <w:rPr>
                <w:bCs/>
                <w:lang w:val="en-GB"/>
              </w:rPr>
            </w:pPr>
            <w:r w:rsidRPr="00355BFB">
              <w:rPr>
                <w:bCs/>
                <w:lang w:val="en-GB"/>
              </w:rPr>
              <w:t>0.00</w:t>
            </w:r>
          </w:p>
        </w:tc>
        <w:tc>
          <w:tcPr>
            <w:tcW w:w="1340" w:type="dxa"/>
            <w:vAlign w:val="bottom"/>
          </w:tcPr>
          <w:p w14:paraId="1520E61B" w14:textId="64AC60AB" w:rsidR="00F6140F" w:rsidRPr="00355BFB" w:rsidRDefault="00F6140F" w:rsidP="00E14AFC">
            <w:pPr>
              <w:jc w:val="right"/>
              <w:rPr>
                <w:bCs/>
                <w:lang w:val="en-GB"/>
              </w:rPr>
            </w:pPr>
            <w:r w:rsidRPr="00355BFB">
              <w:rPr>
                <w:bCs/>
                <w:lang w:val="en-GB"/>
              </w:rPr>
              <w:t>129.42</w:t>
            </w:r>
          </w:p>
        </w:tc>
        <w:tc>
          <w:tcPr>
            <w:tcW w:w="1514" w:type="dxa"/>
            <w:gridSpan w:val="3"/>
            <w:vAlign w:val="bottom"/>
          </w:tcPr>
          <w:p w14:paraId="2A28560D" w14:textId="07921FE1" w:rsidR="00F6140F" w:rsidRPr="00355BFB" w:rsidRDefault="00F6140F" w:rsidP="00E14AFC">
            <w:pPr>
              <w:jc w:val="right"/>
            </w:pPr>
            <w:r w:rsidRPr="00355BFB">
              <w:t>129.42</w:t>
            </w:r>
          </w:p>
        </w:tc>
        <w:tc>
          <w:tcPr>
            <w:tcW w:w="1512" w:type="dxa"/>
            <w:vAlign w:val="bottom"/>
          </w:tcPr>
          <w:p w14:paraId="687A0C0F" w14:textId="007263E3" w:rsidR="00F6140F" w:rsidRPr="00355BFB" w:rsidRDefault="00F6140F" w:rsidP="00E14AFC">
            <w:pPr>
              <w:jc w:val="right"/>
            </w:pPr>
            <w:r w:rsidRPr="00355BFB">
              <w:t>(+) 100.00</w:t>
            </w:r>
          </w:p>
        </w:tc>
      </w:tr>
      <w:tr w:rsidR="00E14AFC" w:rsidRPr="00355BFB" w14:paraId="7DEAA1A0" w14:textId="77777777" w:rsidTr="00881198">
        <w:trPr>
          <w:trHeight w:val="242"/>
        </w:trPr>
        <w:tc>
          <w:tcPr>
            <w:tcW w:w="806" w:type="dxa"/>
          </w:tcPr>
          <w:p w14:paraId="6CD3CC5E" w14:textId="77777777" w:rsidR="00E14AFC" w:rsidRPr="00355BFB" w:rsidRDefault="00E14AFC" w:rsidP="00E14AFC">
            <w:pPr>
              <w:pStyle w:val="Heading3"/>
              <w:spacing w:before="0" w:after="0"/>
              <w:rPr>
                <w:rFonts w:ascii="Times New Roman" w:hAnsi="Times New Roman" w:cs="Times New Roman"/>
                <w:b w:val="0"/>
                <w:sz w:val="24"/>
                <w:szCs w:val="24"/>
                <w:lang w:val="en-GB"/>
              </w:rPr>
            </w:pPr>
          </w:p>
        </w:tc>
        <w:tc>
          <w:tcPr>
            <w:tcW w:w="4179" w:type="dxa"/>
            <w:gridSpan w:val="2"/>
          </w:tcPr>
          <w:p w14:paraId="14543520" w14:textId="77777777" w:rsidR="00E14AFC" w:rsidRPr="00355BFB" w:rsidRDefault="00E14AFC" w:rsidP="00E14AFC">
            <w:pPr>
              <w:pStyle w:val="Heading3"/>
              <w:spacing w:before="0" w:after="0"/>
              <w:ind w:right="-126"/>
              <w:rPr>
                <w:rFonts w:ascii="Times New Roman" w:hAnsi="Times New Roman" w:cs="Times New Roman"/>
                <w:b w:val="0"/>
                <w:sz w:val="24"/>
                <w:szCs w:val="24"/>
                <w:lang w:val="en-GB"/>
              </w:rPr>
            </w:pPr>
            <w:r w:rsidRPr="00355BFB">
              <w:rPr>
                <w:rFonts w:ascii="Times New Roman" w:hAnsi="Times New Roman" w:cs="Times New Roman"/>
                <w:b w:val="0"/>
                <w:bCs w:val="0"/>
                <w:sz w:val="24"/>
                <w:szCs w:val="24"/>
              </w:rPr>
              <w:t xml:space="preserve">Other works costing below </w:t>
            </w:r>
            <w:r w:rsidRPr="00355BFB">
              <w:rPr>
                <w:rFonts w:ascii="Rupee Foradian" w:hAnsi="Rupee Foradian" w:cs="Times New Roman"/>
                <w:b w:val="0"/>
                <w:bCs w:val="0"/>
                <w:sz w:val="24"/>
                <w:szCs w:val="24"/>
              </w:rPr>
              <w:t>`</w:t>
            </w:r>
            <w:r w:rsidRPr="00355BFB">
              <w:rPr>
                <w:rFonts w:ascii="Times New Roman" w:hAnsi="Times New Roman" w:cs="Times New Roman"/>
                <w:b w:val="0"/>
                <w:bCs w:val="0"/>
                <w:sz w:val="24"/>
                <w:szCs w:val="24"/>
              </w:rPr>
              <w:t xml:space="preserve"> 10 Crore</w:t>
            </w:r>
          </w:p>
        </w:tc>
        <w:tc>
          <w:tcPr>
            <w:tcW w:w="1192" w:type="dxa"/>
            <w:gridSpan w:val="2"/>
            <w:vAlign w:val="bottom"/>
          </w:tcPr>
          <w:p w14:paraId="7D86D394" w14:textId="68C4FACF" w:rsidR="00E14AFC" w:rsidRPr="00355BFB" w:rsidRDefault="00E14AFC" w:rsidP="00E14AFC">
            <w:pPr>
              <w:jc w:val="right"/>
              <w:rPr>
                <w:lang w:val="en-GB"/>
              </w:rPr>
            </w:pPr>
            <w:r w:rsidRPr="00355BFB">
              <w:rPr>
                <w:lang w:val="en-GB"/>
              </w:rPr>
              <w:t>0.00</w:t>
            </w:r>
          </w:p>
        </w:tc>
        <w:tc>
          <w:tcPr>
            <w:tcW w:w="1389" w:type="dxa"/>
            <w:gridSpan w:val="2"/>
            <w:vAlign w:val="bottom"/>
          </w:tcPr>
          <w:p w14:paraId="386FD57E" w14:textId="399C3BE6" w:rsidR="00E14AFC" w:rsidRPr="00355BFB" w:rsidRDefault="00B4537D" w:rsidP="00E14AFC">
            <w:pPr>
              <w:jc w:val="right"/>
              <w:rPr>
                <w:lang w:val="en-GB"/>
              </w:rPr>
            </w:pPr>
            <w:r w:rsidRPr="00355BFB">
              <w:rPr>
                <w:lang w:val="en-GB"/>
              </w:rPr>
              <w:t>0.00</w:t>
            </w:r>
          </w:p>
        </w:tc>
        <w:tc>
          <w:tcPr>
            <w:tcW w:w="2018" w:type="dxa"/>
            <w:vAlign w:val="bottom"/>
          </w:tcPr>
          <w:p w14:paraId="355E1F03" w14:textId="796A2661" w:rsidR="00E14AFC" w:rsidRPr="00355BFB" w:rsidRDefault="00B4537D" w:rsidP="00E14AFC">
            <w:pPr>
              <w:jc w:val="right"/>
              <w:rPr>
                <w:lang w:val="en-GB"/>
              </w:rPr>
            </w:pPr>
            <w:r w:rsidRPr="00355BFB">
              <w:rPr>
                <w:lang w:val="en-GB"/>
              </w:rPr>
              <w:t>0.00</w:t>
            </w:r>
          </w:p>
        </w:tc>
        <w:tc>
          <w:tcPr>
            <w:tcW w:w="1340" w:type="dxa"/>
            <w:vAlign w:val="bottom"/>
          </w:tcPr>
          <w:p w14:paraId="76D88091" w14:textId="39011E25" w:rsidR="00E14AFC" w:rsidRPr="00355BFB" w:rsidRDefault="00B4537D" w:rsidP="00E14AFC">
            <w:pPr>
              <w:jc w:val="right"/>
              <w:rPr>
                <w:lang w:val="en-GB"/>
              </w:rPr>
            </w:pPr>
            <w:r w:rsidRPr="00355BFB">
              <w:rPr>
                <w:lang w:val="en-GB"/>
              </w:rPr>
              <w:t>0.00</w:t>
            </w:r>
          </w:p>
        </w:tc>
        <w:tc>
          <w:tcPr>
            <w:tcW w:w="1514" w:type="dxa"/>
            <w:gridSpan w:val="3"/>
            <w:vAlign w:val="bottom"/>
          </w:tcPr>
          <w:p w14:paraId="6AC929A4" w14:textId="77777777" w:rsidR="00E14AFC" w:rsidRPr="00355BFB" w:rsidRDefault="00E14AFC" w:rsidP="00E14AFC">
            <w:pPr>
              <w:jc w:val="right"/>
            </w:pPr>
            <w:r w:rsidRPr="00355BFB">
              <w:t>34,680.86</w:t>
            </w:r>
          </w:p>
        </w:tc>
        <w:tc>
          <w:tcPr>
            <w:tcW w:w="1512" w:type="dxa"/>
            <w:vAlign w:val="bottom"/>
          </w:tcPr>
          <w:p w14:paraId="424F793B" w14:textId="29BD1948" w:rsidR="00E14AFC" w:rsidRPr="00355BFB" w:rsidRDefault="00B4537D" w:rsidP="00E14AFC">
            <w:pPr>
              <w:jc w:val="right"/>
              <w:rPr>
                <w:lang w:val="en-GB"/>
              </w:rPr>
            </w:pPr>
            <w:r w:rsidRPr="00355BFB">
              <w:rPr>
                <w:lang w:val="en-GB"/>
              </w:rPr>
              <w:t>0.00</w:t>
            </w:r>
          </w:p>
        </w:tc>
      </w:tr>
      <w:tr w:rsidR="00E14AFC" w:rsidRPr="00355BFB" w14:paraId="4026E78C" w14:textId="77777777" w:rsidTr="00881198">
        <w:trPr>
          <w:trHeight w:val="242"/>
        </w:trPr>
        <w:tc>
          <w:tcPr>
            <w:tcW w:w="806" w:type="dxa"/>
          </w:tcPr>
          <w:p w14:paraId="2D47651F" w14:textId="77777777" w:rsidR="00E14AFC" w:rsidRPr="00355BFB" w:rsidRDefault="00E14AFC" w:rsidP="00E14AFC">
            <w:pPr>
              <w:pStyle w:val="Heading3"/>
              <w:spacing w:before="0" w:after="0"/>
              <w:rPr>
                <w:rFonts w:ascii="Times New Roman" w:hAnsi="Times New Roman" w:cs="Times New Roman"/>
                <w:b w:val="0"/>
                <w:sz w:val="24"/>
                <w:szCs w:val="24"/>
                <w:lang w:val="en-GB"/>
              </w:rPr>
            </w:pPr>
          </w:p>
        </w:tc>
        <w:tc>
          <w:tcPr>
            <w:tcW w:w="4179" w:type="dxa"/>
            <w:gridSpan w:val="2"/>
            <w:vAlign w:val="center"/>
          </w:tcPr>
          <w:p w14:paraId="26FF229E" w14:textId="77777777" w:rsidR="00E14AFC" w:rsidRPr="00355BFB" w:rsidRDefault="00E14AFC" w:rsidP="00E14AFC">
            <w:pPr>
              <w:jc w:val="center"/>
              <w:rPr>
                <w:b/>
                <w:bCs/>
                <w:lang w:val="en-GB"/>
              </w:rPr>
            </w:pPr>
            <w:r w:rsidRPr="00355BFB">
              <w:rPr>
                <w:b/>
                <w:bCs/>
                <w:lang w:val="en-GB"/>
              </w:rPr>
              <w:t>Total 796</w:t>
            </w:r>
          </w:p>
        </w:tc>
        <w:tc>
          <w:tcPr>
            <w:tcW w:w="1192" w:type="dxa"/>
            <w:gridSpan w:val="2"/>
            <w:vAlign w:val="center"/>
          </w:tcPr>
          <w:p w14:paraId="24DFBE66" w14:textId="67D6C21F" w:rsidR="00E14AFC" w:rsidRPr="00355BFB" w:rsidRDefault="00E14AFC" w:rsidP="00E14AFC">
            <w:pPr>
              <w:jc w:val="right"/>
              <w:rPr>
                <w:b/>
                <w:bCs/>
              </w:rPr>
            </w:pPr>
            <w:r w:rsidRPr="00355BFB">
              <w:rPr>
                <w:b/>
                <w:bCs/>
              </w:rPr>
              <w:t>17,664.55</w:t>
            </w:r>
          </w:p>
        </w:tc>
        <w:tc>
          <w:tcPr>
            <w:tcW w:w="1389" w:type="dxa"/>
            <w:gridSpan w:val="2"/>
            <w:vAlign w:val="center"/>
          </w:tcPr>
          <w:p w14:paraId="36980EF8" w14:textId="6CCD9D62" w:rsidR="00E14AFC" w:rsidRPr="00355BFB" w:rsidRDefault="00B4537D" w:rsidP="00E14AFC">
            <w:pPr>
              <w:jc w:val="right"/>
              <w:rPr>
                <w:b/>
                <w:bCs/>
              </w:rPr>
            </w:pPr>
            <w:r w:rsidRPr="00355BFB">
              <w:rPr>
                <w:b/>
                <w:bCs/>
              </w:rPr>
              <w:t>19,890.95</w:t>
            </w:r>
          </w:p>
        </w:tc>
        <w:tc>
          <w:tcPr>
            <w:tcW w:w="2018" w:type="dxa"/>
            <w:vAlign w:val="center"/>
          </w:tcPr>
          <w:p w14:paraId="0283179D" w14:textId="730E874D" w:rsidR="00E14AFC" w:rsidRPr="00355BFB" w:rsidRDefault="00B4537D" w:rsidP="00E14AFC">
            <w:pPr>
              <w:jc w:val="right"/>
              <w:rPr>
                <w:b/>
                <w:bCs/>
              </w:rPr>
            </w:pPr>
            <w:r w:rsidRPr="00355BFB">
              <w:rPr>
                <w:b/>
                <w:bCs/>
              </w:rPr>
              <w:t>0.00</w:t>
            </w:r>
          </w:p>
        </w:tc>
        <w:tc>
          <w:tcPr>
            <w:tcW w:w="1340" w:type="dxa"/>
            <w:vAlign w:val="center"/>
          </w:tcPr>
          <w:p w14:paraId="7A2D9B80" w14:textId="1C8B8F96" w:rsidR="00E14AFC" w:rsidRPr="00355BFB" w:rsidRDefault="00B4537D" w:rsidP="00E14AFC">
            <w:pPr>
              <w:jc w:val="right"/>
              <w:rPr>
                <w:b/>
                <w:bCs/>
              </w:rPr>
            </w:pPr>
            <w:r w:rsidRPr="00355BFB">
              <w:rPr>
                <w:b/>
                <w:bCs/>
              </w:rPr>
              <w:t>19,890.95</w:t>
            </w:r>
          </w:p>
        </w:tc>
        <w:tc>
          <w:tcPr>
            <w:tcW w:w="1514" w:type="dxa"/>
            <w:gridSpan w:val="3"/>
            <w:vAlign w:val="center"/>
          </w:tcPr>
          <w:p w14:paraId="42B389EB" w14:textId="45ED7FCE" w:rsidR="00E14AFC" w:rsidRPr="00355BFB" w:rsidRDefault="00B4537D" w:rsidP="00E14AFC">
            <w:pPr>
              <w:jc w:val="right"/>
              <w:rPr>
                <w:b/>
                <w:bCs/>
              </w:rPr>
            </w:pPr>
            <w:r w:rsidRPr="00355BFB">
              <w:rPr>
                <w:b/>
                <w:bCs/>
              </w:rPr>
              <w:t>2,92,460.34</w:t>
            </w:r>
          </w:p>
        </w:tc>
        <w:tc>
          <w:tcPr>
            <w:tcW w:w="1512" w:type="dxa"/>
            <w:vAlign w:val="bottom"/>
          </w:tcPr>
          <w:p w14:paraId="7CBED60F" w14:textId="62C370BB" w:rsidR="00E14AFC" w:rsidRPr="00355BFB" w:rsidRDefault="00980D1F" w:rsidP="00E14AFC">
            <w:pPr>
              <w:jc w:val="right"/>
              <w:rPr>
                <w:b/>
                <w:bCs/>
              </w:rPr>
            </w:pPr>
            <w:r w:rsidRPr="00355BFB">
              <w:rPr>
                <w:b/>
                <w:bCs/>
              </w:rPr>
              <w:t>(+) 12.60</w:t>
            </w:r>
          </w:p>
        </w:tc>
      </w:tr>
      <w:tr w:rsidR="00E14AFC" w:rsidRPr="00355BFB" w14:paraId="704DF9E0" w14:textId="77777777" w:rsidTr="00881198">
        <w:trPr>
          <w:trHeight w:val="242"/>
        </w:trPr>
        <w:tc>
          <w:tcPr>
            <w:tcW w:w="806" w:type="dxa"/>
          </w:tcPr>
          <w:p w14:paraId="2F8DC77E" w14:textId="77777777" w:rsidR="00E14AFC" w:rsidRPr="00355BFB" w:rsidRDefault="00E14AFC" w:rsidP="00E14AFC">
            <w:pPr>
              <w:pStyle w:val="Heading3"/>
              <w:spacing w:before="0" w:after="0"/>
              <w:rPr>
                <w:rFonts w:ascii="Times New Roman" w:hAnsi="Times New Roman" w:cs="Times New Roman"/>
                <w:b w:val="0"/>
                <w:sz w:val="24"/>
                <w:szCs w:val="24"/>
                <w:lang w:val="en-GB"/>
              </w:rPr>
            </w:pPr>
          </w:p>
        </w:tc>
        <w:tc>
          <w:tcPr>
            <w:tcW w:w="4179" w:type="dxa"/>
            <w:gridSpan w:val="2"/>
            <w:vAlign w:val="center"/>
          </w:tcPr>
          <w:p w14:paraId="6D2AFA3F" w14:textId="3D6FD0E1" w:rsidR="00E14AFC" w:rsidRPr="00355BFB" w:rsidRDefault="00E14AFC" w:rsidP="00E14AFC">
            <w:pPr>
              <w:jc w:val="center"/>
              <w:rPr>
                <w:b/>
                <w:bCs/>
                <w:lang w:val="en-GB"/>
              </w:rPr>
            </w:pPr>
            <w:r w:rsidRPr="00355BFB">
              <w:rPr>
                <w:b/>
                <w:bCs/>
                <w:lang w:val="en-GB"/>
              </w:rPr>
              <w:t>Total 03</w:t>
            </w:r>
          </w:p>
        </w:tc>
        <w:tc>
          <w:tcPr>
            <w:tcW w:w="1192" w:type="dxa"/>
            <w:gridSpan w:val="2"/>
            <w:vAlign w:val="bottom"/>
          </w:tcPr>
          <w:p w14:paraId="24CF3C0C" w14:textId="34E217D3" w:rsidR="00E14AFC" w:rsidRPr="00355BFB" w:rsidRDefault="00E14AFC" w:rsidP="00E14AFC">
            <w:pPr>
              <w:ind w:right="-51" w:hanging="170"/>
              <w:jc w:val="right"/>
              <w:rPr>
                <w:b/>
                <w:bCs/>
              </w:rPr>
            </w:pPr>
            <w:r w:rsidRPr="00355BFB">
              <w:rPr>
                <w:b/>
                <w:bCs/>
              </w:rPr>
              <w:t>1,21,849.23</w:t>
            </w:r>
          </w:p>
        </w:tc>
        <w:tc>
          <w:tcPr>
            <w:tcW w:w="1389" w:type="dxa"/>
            <w:gridSpan w:val="2"/>
            <w:vAlign w:val="bottom"/>
          </w:tcPr>
          <w:p w14:paraId="3D3F6742" w14:textId="21AE8964" w:rsidR="00E14AFC" w:rsidRPr="00355BFB" w:rsidRDefault="00A10F0F" w:rsidP="00E14AFC">
            <w:pPr>
              <w:jc w:val="right"/>
              <w:rPr>
                <w:b/>
                <w:bCs/>
              </w:rPr>
            </w:pPr>
            <w:r w:rsidRPr="00355BFB">
              <w:rPr>
                <w:b/>
                <w:bCs/>
              </w:rPr>
              <w:t>88,620.86</w:t>
            </w:r>
          </w:p>
        </w:tc>
        <w:tc>
          <w:tcPr>
            <w:tcW w:w="2018" w:type="dxa"/>
            <w:vAlign w:val="bottom"/>
          </w:tcPr>
          <w:p w14:paraId="44693315" w14:textId="203E3622" w:rsidR="00E14AFC" w:rsidRPr="00355BFB" w:rsidRDefault="00A10F0F" w:rsidP="00E14AFC">
            <w:pPr>
              <w:jc w:val="right"/>
              <w:rPr>
                <w:b/>
                <w:bCs/>
              </w:rPr>
            </w:pPr>
            <w:r w:rsidRPr="00355BFB">
              <w:rPr>
                <w:b/>
                <w:bCs/>
              </w:rPr>
              <w:t>0.00</w:t>
            </w:r>
          </w:p>
        </w:tc>
        <w:tc>
          <w:tcPr>
            <w:tcW w:w="1340" w:type="dxa"/>
            <w:vAlign w:val="bottom"/>
          </w:tcPr>
          <w:p w14:paraId="12D979E2" w14:textId="029BC493" w:rsidR="00E14AFC" w:rsidRPr="00355BFB" w:rsidRDefault="00A10F0F" w:rsidP="00E14AFC">
            <w:pPr>
              <w:ind w:hanging="170"/>
              <w:jc w:val="right"/>
              <w:rPr>
                <w:b/>
                <w:bCs/>
              </w:rPr>
            </w:pPr>
            <w:r w:rsidRPr="00355BFB">
              <w:rPr>
                <w:b/>
                <w:bCs/>
              </w:rPr>
              <w:t>88,620.86</w:t>
            </w:r>
          </w:p>
        </w:tc>
        <w:tc>
          <w:tcPr>
            <w:tcW w:w="1514" w:type="dxa"/>
            <w:gridSpan w:val="3"/>
            <w:vAlign w:val="bottom"/>
          </w:tcPr>
          <w:p w14:paraId="3C2590FE" w14:textId="7D7CD99E" w:rsidR="00E14AFC" w:rsidRPr="00355BFB" w:rsidRDefault="00A10F0F" w:rsidP="00E14AFC">
            <w:pPr>
              <w:jc w:val="right"/>
              <w:rPr>
                <w:b/>
                <w:bCs/>
              </w:rPr>
            </w:pPr>
            <w:r w:rsidRPr="00355BFB">
              <w:rPr>
                <w:b/>
                <w:bCs/>
              </w:rPr>
              <w:t>14,15,766.6</w:t>
            </w:r>
            <w:r w:rsidR="00E33674">
              <w:rPr>
                <w:b/>
                <w:bCs/>
              </w:rPr>
              <w:t>6</w:t>
            </w:r>
          </w:p>
        </w:tc>
        <w:tc>
          <w:tcPr>
            <w:tcW w:w="1512" w:type="dxa"/>
            <w:vAlign w:val="bottom"/>
          </w:tcPr>
          <w:p w14:paraId="08383B77" w14:textId="40C6E256" w:rsidR="00E14AFC" w:rsidRPr="00355BFB" w:rsidRDefault="00980D1F" w:rsidP="00E14AFC">
            <w:pPr>
              <w:jc w:val="right"/>
              <w:rPr>
                <w:b/>
                <w:bCs/>
              </w:rPr>
            </w:pPr>
            <w:r w:rsidRPr="00355BFB">
              <w:rPr>
                <w:b/>
                <w:bCs/>
              </w:rPr>
              <w:t>(-) 27.27</w:t>
            </w:r>
          </w:p>
        </w:tc>
      </w:tr>
    </w:tbl>
    <w:p w14:paraId="150E5943" w14:textId="77777777" w:rsidR="00876DB6" w:rsidRPr="00355BFB" w:rsidRDefault="00876DB6"/>
    <w:p w14:paraId="34652BE3" w14:textId="77777777" w:rsidR="00E678F2" w:rsidRPr="00355BFB" w:rsidRDefault="00E678F2">
      <w:pPr>
        <w:rPr>
          <w:b/>
        </w:rPr>
      </w:pPr>
      <w:r w:rsidRPr="00355BFB">
        <w:rPr>
          <w:b/>
        </w:rPr>
        <w:br w:type="page"/>
      </w:r>
    </w:p>
    <w:p w14:paraId="439342DA" w14:textId="5AEF9648"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3787A05"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8"/>
        <w:gridCol w:w="122"/>
        <w:gridCol w:w="1121"/>
        <w:gridCol w:w="90"/>
        <w:gridCol w:w="1323"/>
        <w:gridCol w:w="66"/>
        <w:gridCol w:w="2018"/>
        <w:gridCol w:w="1339"/>
        <w:gridCol w:w="92"/>
        <w:gridCol w:w="1358"/>
        <w:gridCol w:w="64"/>
        <w:gridCol w:w="1513"/>
      </w:tblGrid>
      <w:tr w:rsidR="00412AAE" w:rsidRPr="00355BFB" w14:paraId="10BC1EE9" w14:textId="77777777" w:rsidTr="008A60AB">
        <w:tc>
          <w:tcPr>
            <w:tcW w:w="4966" w:type="dxa"/>
            <w:gridSpan w:val="3"/>
            <w:vMerge w:val="restart"/>
            <w:vAlign w:val="center"/>
          </w:tcPr>
          <w:p w14:paraId="3FEDB69B" w14:textId="77777777" w:rsidR="007C7B6F" w:rsidRPr="00355BFB" w:rsidRDefault="007C7B6F" w:rsidP="008A4585">
            <w:pPr>
              <w:jc w:val="center"/>
              <w:rPr>
                <w:b/>
              </w:rPr>
            </w:pPr>
            <w:r w:rsidRPr="00355BFB">
              <w:rPr>
                <w:b/>
              </w:rPr>
              <w:t>Nature of Expenditure</w:t>
            </w:r>
          </w:p>
          <w:p w14:paraId="1D833945" w14:textId="77777777" w:rsidR="007C7B6F" w:rsidRPr="00355BFB" w:rsidRDefault="007C7B6F" w:rsidP="008A4585">
            <w:pPr>
              <w:pStyle w:val="Header"/>
              <w:ind w:right="-274"/>
              <w:jc w:val="center"/>
              <w:rPr>
                <w:b/>
                <w:sz w:val="24"/>
                <w:szCs w:val="24"/>
              </w:rPr>
            </w:pPr>
          </w:p>
        </w:tc>
        <w:tc>
          <w:tcPr>
            <w:tcW w:w="1121" w:type="dxa"/>
            <w:vMerge w:val="restart"/>
          </w:tcPr>
          <w:p w14:paraId="4E38C131"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72584652"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3F8EA99B" w14:textId="5E6AD148"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5F0D75D9" w14:textId="05A8BFE9"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226EFE2B" w14:textId="77777777" w:rsidR="007C7B6F" w:rsidRPr="00355BFB" w:rsidRDefault="007C7B6F" w:rsidP="008A4585">
            <w:pPr>
              <w:ind w:right="-134" w:hanging="18"/>
              <w:rPr>
                <w:b/>
              </w:rPr>
            </w:pPr>
            <w:r w:rsidRPr="00355BFB">
              <w:rPr>
                <w:b/>
              </w:rPr>
              <w:t>Expendi-</w:t>
            </w:r>
          </w:p>
          <w:p w14:paraId="17198686" w14:textId="77777777" w:rsidR="007C7B6F" w:rsidRPr="00355BFB" w:rsidRDefault="007C7B6F" w:rsidP="008A4585">
            <w:pPr>
              <w:ind w:right="-134" w:hanging="18"/>
              <w:rPr>
                <w:b/>
              </w:rPr>
            </w:pPr>
            <w:r w:rsidRPr="00355BFB">
              <w:rPr>
                <w:b/>
              </w:rPr>
              <w:t>ture to the end of</w:t>
            </w:r>
          </w:p>
          <w:p w14:paraId="494A806C" w14:textId="15D6E27A" w:rsidR="007C7B6F" w:rsidRPr="00355BFB" w:rsidRDefault="00B07282" w:rsidP="008A4585">
            <w:pPr>
              <w:ind w:right="-134"/>
              <w:rPr>
                <w:b/>
              </w:rPr>
            </w:pPr>
            <w:r w:rsidRPr="00355BFB">
              <w:rPr>
                <w:b/>
              </w:rPr>
              <w:t>2023-24</w:t>
            </w:r>
          </w:p>
        </w:tc>
        <w:tc>
          <w:tcPr>
            <w:tcW w:w="1577" w:type="dxa"/>
            <w:gridSpan w:val="2"/>
            <w:vMerge w:val="restart"/>
          </w:tcPr>
          <w:p w14:paraId="4A2D7C7C" w14:textId="77777777" w:rsidR="007C7B6F" w:rsidRPr="00355BFB" w:rsidRDefault="007C7B6F" w:rsidP="008A4585">
            <w:pPr>
              <w:ind w:right="-108"/>
              <w:rPr>
                <w:b/>
              </w:rPr>
            </w:pPr>
            <w:r w:rsidRPr="00355BFB">
              <w:rPr>
                <w:b/>
              </w:rPr>
              <w:t>Increase (+)/ Decrease (-)</w:t>
            </w:r>
          </w:p>
          <w:p w14:paraId="4E0D854D"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77BFB628" w14:textId="7A0BC493"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3A66A65E" w14:textId="77777777" w:rsidTr="008A60AB">
        <w:tc>
          <w:tcPr>
            <w:tcW w:w="4966" w:type="dxa"/>
            <w:gridSpan w:val="3"/>
            <w:vMerge/>
          </w:tcPr>
          <w:p w14:paraId="1BFA8639" w14:textId="77777777" w:rsidR="007C7B6F" w:rsidRPr="00355BFB" w:rsidRDefault="007C7B6F" w:rsidP="008A4585">
            <w:pPr>
              <w:pStyle w:val="Header"/>
              <w:ind w:right="-274"/>
              <w:jc w:val="right"/>
              <w:rPr>
                <w:b/>
                <w:sz w:val="24"/>
                <w:szCs w:val="24"/>
              </w:rPr>
            </w:pPr>
          </w:p>
        </w:tc>
        <w:tc>
          <w:tcPr>
            <w:tcW w:w="1121" w:type="dxa"/>
            <w:vMerge/>
          </w:tcPr>
          <w:p w14:paraId="74FBE74F" w14:textId="77777777" w:rsidR="007C7B6F" w:rsidRPr="00355BFB" w:rsidRDefault="007C7B6F" w:rsidP="008A4585">
            <w:pPr>
              <w:pStyle w:val="Header"/>
              <w:ind w:right="-274"/>
              <w:jc w:val="right"/>
              <w:rPr>
                <w:b/>
                <w:sz w:val="24"/>
                <w:szCs w:val="24"/>
              </w:rPr>
            </w:pPr>
          </w:p>
        </w:tc>
        <w:tc>
          <w:tcPr>
            <w:tcW w:w="1413" w:type="dxa"/>
            <w:gridSpan w:val="2"/>
            <w:vAlign w:val="center"/>
          </w:tcPr>
          <w:p w14:paraId="7EE5C126" w14:textId="77777777" w:rsidR="007C7B6F" w:rsidRPr="00355BFB" w:rsidRDefault="007C7B6F" w:rsidP="008A4585">
            <w:pPr>
              <w:ind w:right="-108"/>
              <w:rPr>
                <w:b/>
              </w:rPr>
            </w:pPr>
            <w:r w:rsidRPr="00355BFB">
              <w:rPr>
                <w:b/>
              </w:rPr>
              <w:t>State Fund Expenditure</w:t>
            </w:r>
          </w:p>
        </w:tc>
        <w:tc>
          <w:tcPr>
            <w:tcW w:w="2084" w:type="dxa"/>
            <w:gridSpan w:val="2"/>
          </w:tcPr>
          <w:p w14:paraId="4F2FCDF5" w14:textId="77777777" w:rsidR="007C7B6F" w:rsidRPr="00355BFB" w:rsidRDefault="007C7B6F" w:rsidP="008A4585">
            <w:pPr>
              <w:ind w:right="-103"/>
              <w:rPr>
                <w:b/>
              </w:rPr>
            </w:pPr>
            <w:r w:rsidRPr="00355BFB">
              <w:rPr>
                <w:b/>
              </w:rPr>
              <w:t>Central Assistance (including Centrally Sponsored Scheme / Central Sector)</w:t>
            </w:r>
          </w:p>
        </w:tc>
        <w:tc>
          <w:tcPr>
            <w:tcW w:w="1431" w:type="dxa"/>
            <w:gridSpan w:val="2"/>
            <w:vAlign w:val="center"/>
          </w:tcPr>
          <w:p w14:paraId="77FD1348" w14:textId="77777777" w:rsidR="007C7B6F" w:rsidRPr="00355BFB" w:rsidRDefault="007C7B6F" w:rsidP="008A4585">
            <w:pPr>
              <w:jc w:val="center"/>
              <w:rPr>
                <w:b/>
              </w:rPr>
            </w:pPr>
            <w:r w:rsidRPr="00355BFB">
              <w:rPr>
                <w:b/>
              </w:rPr>
              <w:t>Total</w:t>
            </w:r>
          </w:p>
        </w:tc>
        <w:tc>
          <w:tcPr>
            <w:tcW w:w="1358" w:type="dxa"/>
            <w:vMerge/>
          </w:tcPr>
          <w:p w14:paraId="42D9A4D8" w14:textId="77777777" w:rsidR="007C7B6F" w:rsidRPr="00355BFB" w:rsidRDefault="007C7B6F" w:rsidP="008A4585">
            <w:pPr>
              <w:ind w:right="-134"/>
              <w:rPr>
                <w:b/>
              </w:rPr>
            </w:pPr>
          </w:p>
        </w:tc>
        <w:tc>
          <w:tcPr>
            <w:tcW w:w="1577" w:type="dxa"/>
            <w:gridSpan w:val="2"/>
            <w:vMerge/>
          </w:tcPr>
          <w:p w14:paraId="3295DDB1" w14:textId="77777777" w:rsidR="007C7B6F" w:rsidRPr="00355BFB" w:rsidRDefault="007C7B6F" w:rsidP="008A4585">
            <w:pPr>
              <w:ind w:right="-108" w:firstLine="5"/>
              <w:rPr>
                <w:b/>
              </w:rPr>
            </w:pPr>
          </w:p>
        </w:tc>
      </w:tr>
      <w:tr w:rsidR="00412AAE" w:rsidRPr="00355BFB" w14:paraId="4CF711CD" w14:textId="77777777" w:rsidTr="008A4585">
        <w:tc>
          <w:tcPr>
            <w:tcW w:w="806" w:type="dxa"/>
          </w:tcPr>
          <w:p w14:paraId="0F09408A"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70FDA02F" w14:textId="77777777" w:rsidR="007C7B6F" w:rsidRPr="00355BFB" w:rsidRDefault="007C7B6F" w:rsidP="008A4585">
            <w:pPr>
              <w:rPr>
                <w:b/>
                <w:bCs/>
              </w:rPr>
            </w:pPr>
            <w:r w:rsidRPr="00355BFB">
              <w:rPr>
                <w:b/>
                <w:lang w:val="en-GB"/>
              </w:rPr>
              <w:t>CAPITAL ACCOUNT OF ECONOMIC SERVICES- contd.</w:t>
            </w:r>
          </w:p>
        </w:tc>
      </w:tr>
      <w:tr w:rsidR="00412AAE" w:rsidRPr="00355BFB" w14:paraId="7D4170EF" w14:textId="77777777" w:rsidTr="008A4585">
        <w:trPr>
          <w:trHeight w:val="242"/>
        </w:trPr>
        <w:tc>
          <w:tcPr>
            <w:tcW w:w="806" w:type="dxa"/>
            <w:vAlign w:val="center"/>
          </w:tcPr>
          <w:p w14:paraId="3D72C083"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76502FAA" w14:textId="77777777" w:rsidR="007C7B6F" w:rsidRPr="00355BFB" w:rsidRDefault="007C7B6F" w:rsidP="008A4585">
            <w:pPr>
              <w:rPr>
                <w:b/>
                <w:lang w:val="en-GB"/>
              </w:rPr>
            </w:pPr>
            <w:r w:rsidRPr="00355BFB">
              <w:rPr>
                <w:b/>
                <w:lang w:val="en-GB"/>
              </w:rPr>
              <w:t>Capital Account of Transport- contd.</w:t>
            </w:r>
          </w:p>
        </w:tc>
      </w:tr>
      <w:tr w:rsidR="00412AAE" w:rsidRPr="00355BFB" w14:paraId="52234A55" w14:textId="77777777" w:rsidTr="008A4585">
        <w:trPr>
          <w:trHeight w:val="242"/>
        </w:trPr>
        <w:tc>
          <w:tcPr>
            <w:tcW w:w="806" w:type="dxa"/>
          </w:tcPr>
          <w:p w14:paraId="52967B7B"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720C04DB" w14:textId="0A2C27D9"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6C460CC6" w14:textId="77777777" w:rsidTr="008A4585">
        <w:trPr>
          <w:trHeight w:val="242"/>
        </w:trPr>
        <w:tc>
          <w:tcPr>
            <w:tcW w:w="806" w:type="dxa"/>
          </w:tcPr>
          <w:p w14:paraId="2EE773A0" w14:textId="77777777" w:rsidR="007C7B6F" w:rsidRPr="00355BFB" w:rsidRDefault="007C7B6F" w:rsidP="007C7B6F">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004B8550" w14:textId="2319B408" w:rsidR="007C7B6F" w:rsidRPr="00355BFB" w:rsidRDefault="00C85A4C" w:rsidP="007C7B6F">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w:t>
            </w:r>
            <w:r w:rsidR="00F6140F" w:rsidRPr="00355BFB">
              <w:rPr>
                <w:b/>
                <w:bCs/>
                <w:i/>
                <w:lang w:val="en-GB"/>
              </w:rPr>
              <w:t xml:space="preserve"> </w:t>
            </w:r>
          </w:p>
        </w:tc>
      </w:tr>
      <w:tr w:rsidR="00F6140F" w:rsidRPr="00355BFB" w14:paraId="41EC2982" w14:textId="77777777" w:rsidTr="008A4585">
        <w:trPr>
          <w:trHeight w:val="242"/>
        </w:trPr>
        <w:tc>
          <w:tcPr>
            <w:tcW w:w="806" w:type="dxa"/>
          </w:tcPr>
          <w:p w14:paraId="716645AD" w14:textId="0BBEC3D9" w:rsidR="00F6140F" w:rsidRPr="00355BFB" w:rsidRDefault="00F6140F" w:rsidP="007C7B6F">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101</w:t>
            </w:r>
          </w:p>
        </w:tc>
        <w:tc>
          <w:tcPr>
            <w:tcW w:w="13144" w:type="dxa"/>
            <w:gridSpan w:val="12"/>
          </w:tcPr>
          <w:p w14:paraId="7B8BEC10" w14:textId="74626296" w:rsidR="00F6140F" w:rsidRPr="00355BFB" w:rsidRDefault="00F6140F" w:rsidP="007C7B6F">
            <w:pPr>
              <w:rPr>
                <w:b/>
                <w:bCs/>
                <w:iCs/>
                <w:lang w:val="en-GB"/>
              </w:rPr>
            </w:pPr>
            <w:r w:rsidRPr="00355BFB">
              <w:rPr>
                <w:b/>
                <w:bCs/>
                <w:iCs/>
                <w:lang w:val="en-GB"/>
              </w:rPr>
              <w:t>Bridges</w:t>
            </w:r>
          </w:p>
        </w:tc>
      </w:tr>
      <w:tr w:rsidR="00F6140F" w:rsidRPr="00355BFB" w14:paraId="57714661" w14:textId="77777777" w:rsidTr="007C7B6F">
        <w:trPr>
          <w:trHeight w:val="242"/>
        </w:trPr>
        <w:tc>
          <w:tcPr>
            <w:tcW w:w="806" w:type="dxa"/>
            <w:vAlign w:val="center"/>
          </w:tcPr>
          <w:p w14:paraId="2D67B2DF" w14:textId="77777777" w:rsidR="00F6140F" w:rsidRPr="00355BFB" w:rsidRDefault="00F6140F" w:rsidP="00F6140F">
            <w:pPr>
              <w:pStyle w:val="Heading3"/>
              <w:spacing w:before="0" w:after="0"/>
              <w:jc w:val="center"/>
              <w:rPr>
                <w:rFonts w:ascii="Times New Roman" w:hAnsi="Times New Roman" w:cs="Times New Roman"/>
                <w:i/>
                <w:sz w:val="24"/>
                <w:szCs w:val="24"/>
                <w:lang w:val="en-GB"/>
              </w:rPr>
            </w:pPr>
          </w:p>
        </w:tc>
        <w:tc>
          <w:tcPr>
            <w:tcW w:w="4038" w:type="dxa"/>
          </w:tcPr>
          <w:p w14:paraId="7E45D466" w14:textId="177849EF" w:rsidR="00F6140F" w:rsidRPr="00355BFB" w:rsidRDefault="00F6140F" w:rsidP="00F6140F">
            <w:pPr>
              <w:pStyle w:val="Normalarial"/>
              <w:spacing w:before="0" w:after="0" w:line="240" w:lineRule="auto"/>
              <w:ind w:right="-183" w:hanging="106"/>
              <w:rPr>
                <w:rFonts w:ascii="Times New Roman" w:hAnsi="Times New Roman" w:cs="Times New Roman"/>
                <w:b/>
                <w:i/>
                <w:sz w:val="24"/>
                <w:szCs w:val="24"/>
              </w:rPr>
            </w:pPr>
            <w:r w:rsidRPr="00355BFB">
              <w:rPr>
                <w:rFonts w:ascii="Times New Roman" w:hAnsi="Times New Roman" w:cs="Times New Roman"/>
                <w:bCs w:val="0"/>
                <w:sz w:val="24"/>
                <w:szCs w:val="24"/>
              </w:rPr>
              <w:t xml:space="preserve">  Bridge on </w:t>
            </w:r>
            <w:r w:rsidR="003A1328" w:rsidRPr="00355BFB">
              <w:rPr>
                <w:rFonts w:ascii="Times New Roman" w:hAnsi="Times New Roman" w:cs="Times New Roman"/>
                <w:bCs w:val="0"/>
                <w:i/>
                <w:sz w:val="24"/>
                <w:szCs w:val="24"/>
              </w:rPr>
              <w:t>PMJSY</w:t>
            </w:r>
            <w:r w:rsidRPr="00355BFB">
              <w:rPr>
                <w:rFonts w:ascii="Times New Roman" w:hAnsi="Times New Roman" w:cs="Times New Roman"/>
                <w:bCs w:val="0"/>
                <w:i/>
                <w:sz w:val="24"/>
                <w:szCs w:val="24"/>
              </w:rPr>
              <w:t xml:space="preserve"> Roads</w:t>
            </w:r>
          </w:p>
        </w:tc>
        <w:tc>
          <w:tcPr>
            <w:tcW w:w="1333" w:type="dxa"/>
            <w:gridSpan w:val="3"/>
            <w:vAlign w:val="bottom"/>
          </w:tcPr>
          <w:p w14:paraId="57F24085" w14:textId="15272173" w:rsidR="00F6140F" w:rsidRPr="00355BFB" w:rsidRDefault="00F6140F" w:rsidP="00F6140F">
            <w:pPr>
              <w:jc w:val="right"/>
              <w:rPr>
                <w:bCs/>
                <w:lang w:val="en-GB"/>
              </w:rPr>
            </w:pPr>
            <w:r w:rsidRPr="00355BFB">
              <w:rPr>
                <w:bCs/>
                <w:lang w:val="en-GB"/>
              </w:rPr>
              <w:t>0.00</w:t>
            </w:r>
          </w:p>
        </w:tc>
        <w:tc>
          <w:tcPr>
            <w:tcW w:w="1389" w:type="dxa"/>
            <w:gridSpan w:val="2"/>
            <w:vAlign w:val="bottom"/>
          </w:tcPr>
          <w:p w14:paraId="03A204B6" w14:textId="193AF120" w:rsidR="00F6140F" w:rsidRPr="00355BFB" w:rsidRDefault="00F6140F" w:rsidP="00F6140F">
            <w:pPr>
              <w:jc w:val="right"/>
              <w:rPr>
                <w:bCs/>
                <w:lang w:val="en-GB"/>
              </w:rPr>
            </w:pPr>
            <w:r w:rsidRPr="00355BFB">
              <w:rPr>
                <w:lang w:val="en-GB"/>
              </w:rPr>
              <w:t>0.00</w:t>
            </w:r>
          </w:p>
        </w:tc>
        <w:tc>
          <w:tcPr>
            <w:tcW w:w="2018" w:type="dxa"/>
            <w:vAlign w:val="bottom"/>
          </w:tcPr>
          <w:p w14:paraId="799B7E26" w14:textId="054122E2" w:rsidR="00F6140F" w:rsidRPr="00355BFB" w:rsidRDefault="00F6140F" w:rsidP="00F6140F">
            <w:pPr>
              <w:jc w:val="right"/>
              <w:rPr>
                <w:bCs/>
                <w:lang w:val="en-GB"/>
              </w:rPr>
            </w:pPr>
            <w:r w:rsidRPr="00355BFB">
              <w:rPr>
                <w:lang w:val="en-GB"/>
              </w:rPr>
              <w:t>0.00</w:t>
            </w:r>
          </w:p>
        </w:tc>
        <w:tc>
          <w:tcPr>
            <w:tcW w:w="1339" w:type="dxa"/>
            <w:vAlign w:val="bottom"/>
          </w:tcPr>
          <w:p w14:paraId="5D43754F" w14:textId="2EE3EBCE" w:rsidR="00F6140F" w:rsidRPr="00355BFB" w:rsidRDefault="00F6140F" w:rsidP="00F6140F">
            <w:pPr>
              <w:jc w:val="right"/>
              <w:rPr>
                <w:bCs/>
                <w:lang w:val="en-GB"/>
              </w:rPr>
            </w:pPr>
            <w:r w:rsidRPr="00355BFB">
              <w:rPr>
                <w:lang w:val="en-GB"/>
              </w:rPr>
              <w:t>0.00</w:t>
            </w:r>
          </w:p>
        </w:tc>
        <w:tc>
          <w:tcPr>
            <w:tcW w:w="1514" w:type="dxa"/>
            <w:gridSpan w:val="3"/>
            <w:vAlign w:val="bottom"/>
          </w:tcPr>
          <w:p w14:paraId="7FF83B20" w14:textId="78D9FE0C" w:rsidR="00F6140F" w:rsidRPr="00355BFB" w:rsidRDefault="00F6140F" w:rsidP="00F6140F">
            <w:pPr>
              <w:jc w:val="right"/>
              <w:rPr>
                <w:lang w:val="en-IN" w:eastAsia="en-IN" w:bidi="hi-IN"/>
              </w:rPr>
            </w:pPr>
            <w:r w:rsidRPr="00355BFB">
              <w:t>7,109.78</w:t>
            </w:r>
          </w:p>
        </w:tc>
        <w:tc>
          <w:tcPr>
            <w:tcW w:w="1513" w:type="dxa"/>
            <w:vAlign w:val="bottom"/>
          </w:tcPr>
          <w:p w14:paraId="71013C40" w14:textId="5DF405BF" w:rsidR="00F6140F" w:rsidRPr="00355BFB" w:rsidRDefault="00F6140F" w:rsidP="00F6140F">
            <w:pPr>
              <w:jc w:val="right"/>
            </w:pPr>
            <w:r w:rsidRPr="00355BFB">
              <w:t>0.00</w:t>
            </w:r>
          </w:p>
        </w:tc>
      </w:tr>
      <w:tr w:rsidR="00F6140F" w:rsidRPr="00355BFB" w14:paraId="2CE5C965" w14:textId="77777777" w:rsidTr="007C7B6F">
        <w:trPr>
          <w:trHeight w:val="242"/>
        </w:trPr>
        <w:tc>
          <w:tcPr>
            <w:tcW w:w="806" w:type="dxa"/>
            <w:vAlign w:val="center"/>
          </w:tcPr>
          <w:p w14:paraId="3C69474D" w14:textId="77777777" w:rsidR="00F6140F" w:rsidRPr="00355BFB" w:rsidRDefault="00F6140F" w:rsidP="00F6140F">
            <w:pPr>
              <w:pStyle w:val="Heading3"/>
              <w:spacing w:before="0" w:after="0"/>
              <w:jc w:val="center"/>
              <w:rPr>
                <w:rFonts w:ascii="Times New Roman" w:hAnsi="Times New Roman" w:cs="Times New Roman"/>
                <w:i/>
                <w:sz w:val="24"/>
                <w:szCs w:val="24"/>
                <w:lang w:val="en-GB"/>
              </w:rPr>
            </w:pPr>
          </w:p>
        </w:tc>
        <w:tc>
          <w:tcPr>
            <w:tcW w:w="4038" w:type="dxa"/>
          </w:tcPr>
          <w:p w14:paraId="2DE133C2" w14:textId="758D6619" w:rsidR="00F6140F" w:rsidRPr="00355BFB" w:rsidRDefault="00F6140F" w:rsidP="00F6140F">
            <w:pPr>
              <w:pStyle w:val="Normalarial"/>
              <w:spacing w:before="0" w:after="0" w:line="240" w:lineRule="auto"/>
              <w:ind w:right="-183"/>
              <w:rPr>
                <w:rFonts w:ascii="Times New Roman" w:hAnsi="Times New Roman" w:cs="Times New Roman"/>
                <w:b/>
                <w:i/>
                <w:sz w:val="24"/>
                <w:szCs w:val="24"/>
              </w:rPr>
            </w:pPr>
            <w:r w:rsidRPr="00355BFB">
              <w:rPr>
                <w:rFonts w:ascii="Times New Roman" w:hAnsi="Times New Roman" w:cs="Times New Roman"/>
                <w:sz w:val="24"/>
                <w:szCs w:val="24"/>
              </w:rPr>
              <w:t>Jawahar Setu Yojna</w:t>
            </w:r>
          </w:p>
        </w:tc>
        <w:tc>
          <w:tcPr>
            <w:tcW w:w="1333" w:type="dxa"/>
            <w:gridSpan w:val="3"/>
            <w:vAlign w:val="bottom"/>
          </w:tcPr>
          <w:p w14:paraId="338B6AB3" w14:textId="4C92B4A2" w:rsidR="00F6140F" w:rsidRPr="00355BFB" w:rsidRDefault="00F6140F" w:rsidP="00F6140F">
            <w:pPr>
              <w:jc w:val="right"/>
              <w:rPr>
                <w:bCs/>
                <w:lang w:val="en-GB"/>
              </w:rPr>
            </w:pPr>
            <w:r w:rsidRPr="00355BFB">
              <w:rPr>
                <w:bCs/>
              </w:rPr>
              <w:t>941.79</w:t>
            </w:r>
          </w:p>
        </w:tc>
        <w:tc>
          <w:tcPr>
            <w:tcW w:w="1389" w:type="dxa"/>
            <w:gridSpan w:val="2"/>
            <w:vAlign w:val="bottom"/>
          </w:tcPr>
          <w:p w14:paraId="06892AF9" w14:textId="332885E4" w:rsidR="00F6140F" w:rsidRPr="00355BFB" w:rsidRDefault="00F6140F" w:rsidP="00F6140F">
            <w:pPr>
              <w:jc w:val="right"/>
              <w:rPr>
                <w:bCs/>
                <w:lang w:val="en-GB"/>
              </w:rPr>
            </w:pPr>
            <w:r w:rsidRPr="00355BFB">
              <w:rPr>
                <w:bCs/>
                <w:lang w:val="en-GB"/>
              </w:rPr>
              <w:t>315.10</w:t>
            </w:r>
          </w:p>
        </w:tc>
        <w:tc>
          <w:tcPr>
            <w:tcW w:w="2018" w:type="dxa"/>
            <w:vAlign w:val="bottom"/>
          </w:tcPr>
          <w:p w14:paraId="5742530B" w14:textId="34A549E8" w:rsidR="00F6140F" w:rsidRPr="00355BFB" w:rsidRDefault="00F6140F" w:rsidP="00F6140F">
            <w:pPr>
              <w:jc w:val="right"/>
              <w:rPr>
                <w:bCs/>
                <w:lang w:val="en-GB"/>
              </w:rPr>
            </w:pPr>
            <w:r w:rsidRPr="00355BFB">
              <w:rPr>
                <w:bCs/>
                <w:lang w:val="en-GB"/>
              </w:rPr>
              <w:t>0.00</w:t>
            </w:r>
          </w:p>
        </w:tc>
        <w:tc>
          <w:tcPr>
            <w:tcW w:w="1339" w:type="dxa"/>
            <w:vAlign w:val="bottom"/>
          </w:tcPr>
          <w:p w14:paraId="2678BCDE" w14:textId="44110719" w:rsidR="00F6140F" w:rsidRPr="00355BFB" w:rsidRDefault="00F6140F" w:rsidP="00F6140F">
            <w:pPr>
              <w:jc w:val="right"/>
              <w:rPr>
                <w:bCs/>
                <w:lang w:val="en-GB"/>
              </w:rPr>
            </w:pPr>
            <w:r w:rsidRPr="00355BFB">
              <w:rPr>
                <w:bCs/>
              </w:rPr>
              <w:t>315.10</w:t>
            </w:r>
          </w:p>
        </w:tc>
        <w:tc>
          <w:tcPr>
            <w:tcW w:w="1514" w:type="dxa"/>
            <w:gridSpan w:val="3"/>
            <w:vAlign w:val="bottom"/>
          </w:tcPr>
          <w:p w14:paraId="00F24B65" w14:textId="6CEA1FDF" w:rsidR="00F6140F" w:rsidRPr="00355BFB" w:rsidRDefault="00F6140F" w:rsidP="00F6140F">
            <w:pPr>
              <w:jc w:val="right"/>
              <w:rPr>
                <w:lang w:val="en-IN" w:eastAsia="en-IN" w:bidi="hi-IN"/>
              </w:rPr>
            </w:pPr>
            <w:r w:rsidRPr="00355BFB">
              <w:rPr>
                <w:bCs/>
              </w:rPr>
              <w:t>6,</w:t>
            </w:r>
            <w:r w:rsidR="002A71E3" w:rsidRPr="00355BFB">
              <w:rPr>
                <w:bCs/>
              </w:rPr>
              <w:t>187.18</w:t>
            </w:r>
            <w:r w:rsidR="002A71E3" w:rsidRPr="00355BFB">
              <w:rPr>
                <w:rStyle w:val="FootnoteReference"/>
                <w:bCs/>
              </w:rPr>
              <w:footnoteReference w:id="90"/>
            </w:r>
          </w:p>
        </w:tc>
        <w:tc>
          <w:tcPr>
            <w:tcW w:w="1513" w:type="dxa"/>
            <w:vAlign w:val="bottom"/>
          </w:tcPr>
          <w:p w14:paraId="6A4324C0" w14:textId="720EDC51" w:rsidR="00F6140F" w:rsidRPr="00355BFB" w:rsidRDefault="00307C9D" w:rsidP="00F6140F">
            <w:pPr>
              <w:jc w:val="right"/>
            </w:pPr>
            <w:r w:rsidRPr="00355BFB">
              <w:t>(-) 66.54</w:t>
            </w:r>
          </w:p>
        </w:tc>
      </w:tr>
      <w:tr w:rsidR="002A71E3" w:rsidRPr="00355BFB" w14:paraId="08D7EAAC" w14:textId="77777777" w:rsidTr="007C7B6F">
        <w:trPr>
          <w:trHeight w:val="242"/>
        </w:trPr>
        <w:tc>
          <w:tcPr>
            <w:tcW w:w="806" w:type="dxa"/>
            <w:vAlign w:val="center"/>
          </w:tcPr>
          <w:p w14:paraId="7F4C7D74" w14:textId="77777777" w:rsidR="002A71E3" w:rsidRPr="00355BFB" w:rsidRDefault="002A71E3" w:rsidP="00F6140F">
            <w:pPr>
              <w:pStyle w:val="Heading3"/>
              <w:spacing w:before="0" w:after="0"/>
              <w:jc w:val="center"/>
              <w:rPr>
                <w:rFonts w:ascii="Times New Roman" w:hAnsi="Times New Roman" w:cs="Times New Roman"/>
                <w:i/>
                <w:sz w:val="24"/>
                <w:szCs w:val="24"/>
                <w:lang w:val="en-GB"/>
              </w:rPr>
            </w:pPr>
          </w:p>
        </w:tc>
        <w:tc>
          <w:tcPr>
            <w:tcW w:w="4038" w:type="dxa"/>
          </w:tcPr>
          <w:p w14:paraId="3475D589" w14:textId="37955222" w:rsidR="002A71E3" w:rsidRPr="00355BFB" w:rsidRDefault="002A71E3" w:rsidP="00F6140F">
            <w:pPr>
              <w:pStyle w:val="Normalarial"/>
              <w:spacing w:before="0" w:after="0" w:line="240" w:lineRule="auto"/>
              <w:ind w:right="-183"/>
              <w:rPr>
                <w:rFonts w:ascii="Times New Roman" w:hAnsi="Times New Roman" w:cs="Times New Roman"/>
                <w:sz w:val="24"/>
                <w:szCs w:val="24"/>
              </w:rPr>
            </w:pPr>
            <w:r w:rsidRPr="00355BFB">
              <w:rPr>
                <w:rFonts w:ascii="Times New Roman" w:hAnsi="Times New Roman" w:cs="Times New Roman"/>
                <w:sz w:val="24"/>
                <w:szCs w:val="24"/>
              </w:rPr>
              <w:t>Construction of High-Level Bridge across Shivnath River on ¼ km of Rudra-Dhiri Road</w:t>
            </w:r>
          </w:p>
        </w:tc>
        <w:tc>
          <w:tcPr>
            <w:tcW w:w="1333" w:type="dxa"/>
            <w:gridSpan w:val="3"/>
            <w:vAlign w:val="bottom"/>
          </w:tcPr>
          <w:p w14:paraId="278DAF21" w14:textId="659AAE6B" w:rsidR="002A71E3" w:rsidRPr="00355BFB" w:rsidRDefault="002A71E3" w:rsidP="00F6140F">
            <w:pPr>
              <w:jc w:val="right"/>
              <w:rPr>
                <w:bCs/>
              </w:rPr>
            </w:pPr>
            <w:r w:rsidRPr="00355BFB">
              <w:rPr>
                <w:bCs/>
              </w:rPr>
              <w:t>0.00</w:t>
            </w:r>
          </w:p>
        </w:tc>
        <w:tc>
          <w:tcPr>
            <w:tcW w:w="1389" w:type="dxa"/>
            <w:gridSpan w:val="2"/>
            <w:vAlign w:val="bottom"/>
          </w:tcPr>
          <w:p w14:paraId="01844DF9" w14:textId="055E9B08" w:rsidR="002A71E3" w:rsidRPr="00355BFB" w:rsidRDefault="002A71E3" w:rsidP="00F6140F">
            <w:pPr>
              <w:jc w:val="right"/>
              <w:rPr>
                <w:bCs/>
                <w:lang w:val="en-GB"/>
              </w:rPr>
            </w:pPr>
            <w:r w:rsidRPr="00355BFB">
              <w:rPr>
                <w:bCs/>
                <w:lang w:val="en-GB"/>
              </w:rPr>
              <w:t>0.00</w:t>
            </w:r>
          </w:p>
        </w:tc>
        <w:tc>
          <w:tcPr>
            <w:tcW w:w="2018" w:type="dxa"/>
            <w:vAlign w:val="bottom"/>
          </w:tcPr>
          <w:p w14:paraId="4BAFF9C9" w14:textId="215C90CD" w:rsidR="002A71E3" w:rsidRPr="00355BFB" w:rsidRDefault="002A71E3" w:rsidP="00F6140F">
            <w:pPr>
              <w:jc w:val="right"/>
              <w:rPr>
                <w:bCs/>
                <w:lang w:val="en-GB"/>
              </w:rPr>
            </w:pPr>
            <w:r w:rsidRPr="00355BFB">
              <w:rPr>
                <w:bCs/>
                <w:lang w:val="en-GB"/>
              </w:rPr>
              <w:t>0.00</w:t>
            </w:r>
          </w:p>
        </w:tc>
        <w:tc>
          <w:tcPr>
            <w:tcW w:w="1339" w:type="dxa"/>
            <w:vAlign w:val="bottom"/>
          </w:tcPr>
          <w:p w14:paraId="390E73EE" w14:textId="4C1028BF" w:rsidR="002A71E3" w:rsidRPr="00355BFB" w:rsidRDefault="002A71E3" w:rsidP="00F6140F">
            <w:pPr>
              <w:jc w:val="right"/>
              <w:rPr>
                <w:bCs/>
              </w:rPr>
            </w:pPr>
            <w:r w:rsidRPr="00355BFB">
              <w:rPr>
                <w:bCs/>
              </w:rPr>
              <w:t>0.00</w:t>
            </w:r>
          </w:p>
        </w:tc>
        <w:tc>
          <w:tcPr>
            <w:tcW w:w="1514" w:type="dxa"/>
            <w:gridSpan w:val="3"/>
            <w:vAlign w:val="bottom"/>
          </w:tcPr>
          <w:p w14:paraId="7A824394" w14:textId="35D44CAC" w:rsidR="002A71E3" w:rsidRPr="00355BFB" w:rsidRDefault="002A71E3" w:rsidP="00F6140F">
            <w:pPr>
              <w:jc w:val="right"/>
              <w:rPr>
                <w:bCs/>
              </w:rPr>
            </w:pPr>
            <w:r w:rsidRPr="00355BFB">
              <w:rPr>
                <w:bCs/>
              </w:rPr>
              <w:t>649.96</w:t>
            </w:r>
            <w:r w:rsidRPr="00355BFB">
              <w:rPr>
                <w:rStyle w:val="FootnoteReference"/>
                <w:bCs/>
              </w:rPr>
              <w:footnoteReference w:id="91"/>
            </w:r>
          </w:p>
        </w:tc>
        <w:tc>
          <w:tcPr>
            <w:tcW w:w="1513" w:type="dxa"/>
            <w:vAlign w:val="bottom"/>
          </w:tcPr>
          <w:p w14:paraId="726787F6" w14:textId="3FD3A7AC" w:rsidR="002A71E3" w:rsidRPr="00355BFB" w:rsidRDefault="002A71E3" w:rsidP="00F6140F">
            <w:pPr>
              <w:jc w:val="right"/>
            </w:pPr>
            <w:r w:rsidRPr="00355BFB">
              <w:t>0.00</w:t>
            </w:r>
          </w:p>
        </w:tc>
      </w:tr>
      <w:tr w:rsidR="00F6140F" w:rsidRPr="00355BFB" w14:paraId="32BFACC9" w14:textId="77777777" w:rsidTr="007C7B6F">
        <w:trPr>
          <w:trHeight w:val="242"/>
        </w:trPr>
        <w:tc>
          <w:tcPr>
            <w:tcW w:w="806" w:type="dxa"/>
            <w:vAlign w:val="center"/>
          </w:tcPr>
          <w:p w14:paraId="5DA82A0F" w14:textId="77777777" w:rsidR="00F6140F" w:rsidRPr="00355BFB" w:rsidRDefault="00F6140F" w:rsidP="00F6140F">
            <w:pPr>
              <w:pStyle w:val="Heading3"/>
              <w:spacing w:before="0" w:after="0"/>
              <w:jc w:val="center"/>
              <w:rPr>
                <w:rFonts w:ascii="Times New Roman" w:hAnsi="Times New Roman" w:cs="Times New Roman"/>
                <w:i/>
                <w:sz w:val="24"/>
                <w:szCs w:val="24"/>
                <w:lang w:val="en-GB"/>
              </w:rPr>
            </w:pPr>
          </w:p>
        </w:tc>
        <w:tc>
          <w:tcPr>
            <w:tcW w:w="4038" w:type="dxa"/>
          </w:tcPr>
          <w:p w14:paraId="17625718" w14:textId="7CB91583" w:rsidR="00F6140F" w:rsidRPr="00355BFB" w:rsidRDefault="00F6140F" w:rsidP="00F6140F">
            <w:pPr>
              <w:pStyle w:val="Normalarial"/>
              <w:spacing w:before="0" w:after="0" w:line="240" w:lineRule="auto"/>
              <w:ind w:right="-183"/>
              <w:rPr>
                <w:rFonts w:ascii="Times New Roman" w:hAnsi="Times New Roman" w:cs="Times New Roman"/>
                <w:b/>
                <w:i/>
                <w:sz w:val="24"/>
                <w:szCs w:val="24"/>
              </w:rPr>
            </w:pPr>
            <w:r w:rsidRPr="00355BFB">
              <w:rPr>
                <w:rFonts w:ascii="Times New Roman" w:hAnsi="Times New Roman" w:cs="Times New Roman"/>
                <w:sz w:val="24"/>
                <w:szCs w:val="24"/>
              </w:rPr>
              <w:t xml:space="preserve">High Level Bridge Construction on Shivnath river in Bendarkatta-Kohka-Dongargarh Road </w:t>
            </w:r>
          </w:p>
        </w:tc>
        <w:tc>
          <w:tcPr>
            <w:tcW w:w="1333" w:type="dxa"/>
            <w:gridSpan w:val="3"/>
            <w:vAlign w:val="bottom"/>
          </w:tcPr>
          <w:p w14:paraId="32B3FECC" w14:textId="2302F760" w:rsidR="00F6140F" w:rsidRPr="00355BFB" w:rsidRDefault="00F6140F" w:rsidP="00F6140F">
            <w:pPr>
              <w:jc w:val="right"/>
              <w:rPr>
                <w:bCs/>
                <w:lang w:val="en-GB"/>
              </w:rPr>
            </w:pPr>
            <w:r w:rsidRPr="00355BFB">
              <w:rPr>
                <w:bCs/>
                <w:lang w:val="en-GB"/>
              </w:rPr>
              <w:t>371.17</w:t>
            </w:r>
          </w:p>
        </w:tc>
        <w:tc>
          <w:tcPr>
            <w:tcW w:w="1389" w:type="dxa"/>
            <w:gridSpan w:val="2"/>
            <w:vAlign w:val="bottom"/>
          </w:tcPr>
          <w:p w14:paraId="3E42B219" w14:textId="43D8D001" w:rsidR="00F6140F" w:rsidRPr="00355BFB" w:rsidRDefault="00F6140F" w:rsidP="00F6140F">
            <w:pPr>
              <w:jc w:val="right"/>
              <w:rPr>
                <w:bCs/>
                <w:lang w:val="en-GB"/>
              </w:rPr>
            </w:pPr>
            <w:r w:rsidRPr="00355BFB">
              <w:rPr>
                <w:bCs/>
                <w:lang w:val="en-GB"/>
              </w:rPr>
              <w:t>244.89</w:t>
            </w:r>
          </w:p>
        </w:tc>
        <w:tc>
          <w:tcPr>
            <w:tcW w:w="2018" w:type="dxa"/>
            <w:vAlign w:val="bottom"/>
          </w:tcPr>
          <w:p w14:paraId="1FB748B1" w14:textId="6FB07DB1" w:rsidR="00F6140F" w:rsidRPr="00355BFB" w:rsidRDefault="00F6140F" w:rsidP="00F6140F">
            <w:pPr>
              <w:jc w:val="right"/>
              <w:rPr>
                <w:bCs/>
                <w:lang w:val="en-GB"/>
              </w:rPr>
            </w:pPr>
            <w:r w:rsidRPr="00355BFB">
              <w:rPr>
                <w:bCs/>
                <w:lang w:val="en-GB"/>
              </w:rPr>
              <w:t>0.00</w:t>
            </w:r>
          </w:p>
        </w:tc>
        <w:tc>
          <w:tcPr>
            <w:tcW w:w="1339" w:type="dxa"/>
            <w:vAlign w:val="bottom"/>
          </w:tcPr>
          <w:p w14:paraId="556C7F72" w14:textId="60D2EC81" w:rsidR="00F6140F" w:rsidRPr="00355BFB" w:rsidRDefault="00F6140F" w:rsidP="00F6140F">
            <w:pPr>
              <w:jc w:val="right"/>
              <w:rPr>
                <w:bCs/>
                <w:lang w:val="en-GB"/>
              </w:rPr>
            </w:pPr>
            <w:r w:rsidRPr="00355BFB">
              <w:rPr>
                <w:bCs/>
                <w:lang w:val="en-GB"/>
              </w:rPr>
              <w:t>244.89</w:t>
            </w:r>
          </w:p>
        </w:tc>
        <w:tc>
          <w:tcPr>
            <w:tcW w:w="1514" w:type="dxa"/>
            <w:gridSpan w:val="3"/>
            <w:vAlign w:val="bottom"/>
          </w:tcPr>
          <w:p w14:paraId="3E622DC1" w14:textId="16C7FEC9" w:rsidR="00F6140F" w:rsidRPr="00355BFB" w:rsidRDefault="00F6140F" w:rsidP="00F6140F">
            <w:pPr>
              <w:jc w:val="right"/>
              <w:rPr>
                <w:lang w:val="en-IN" w:eastAsia="en-IN" w:bidi="hi-IN"/>
              </w:rPr>
            </w:pPr>
            <w:r w:rsidRPr="00355BFB">
              <w:t>967.66</w:t>
            </w:r>
          </w:p>
        </w:tc>
        <w:tc>
          <w:tcPr>
            <w:tcW w:w="1513" w:type="dxa"/>
            <w:vAlign w:val="bottom"/>
          </w:tcPr>
          <w:p w14:paraId="578209D2" w14:textId="224D8CDE" w:rsidR="00F6140F" w:rsidRPr="00355BFB" w:rsidRDefault="00307C9D" w:rsidP="00F6140F">
            <w:pPr>
              <w:jc w:val="right"/>
            </w:pPr>
            <w:r w:rsidRPr="00355BFB">
              <w:t>(-) 34.02</w:t>
            </w:r>
          </w:p>
        </w:tc>
      </w:tr>
      <w:tr w:rsidR="00F6140F" w:rsidRPr="00355BFB" w14:paraId="42A1EF42" w14:textId="77777777" w:rsidTr="007C7B6F">
        <w:trPr>
          <w:trHeight w:val="242"/>
        </w:trPr>
        <w:tc>
          <w:tcPr>
            <w:tcW w:w="806" w:type="dxa"/>
            <w:vAlign w:val="center"/>
          </w:tcPr>
          <w:p w14:paraId="58DD0D7E" w14:textId="77777777" w:rsidR="00F6140F" w:rsidRPr="00355BFB" w:rsidRDefault="00F6140F" w:rsidP="00F6140F">
            <w:pPr>
              <w:pStyle w:val="Heading3"/>
              <w:spacing w:before="0" w:after="0"/>
              <w:jc w:val="center"/>
              <w:rPr>
                <w:rFonts w:ascii="Times New Roman" w:hAnsi="Times New Roman" w:cs="Times New Roman"/>
                <w:i/>
                <w:sz w:val="24"/>
                <w:szCs w:val="24"/>
                <w:lang w:val="en-GB"/>
              </w:rPr>
            </w:pPr>
          </w:p>
        </w:tc>
        <w:tc>
          <w:tcPr>
            <w:tcW w:w="4038" w:type="dxa"/>
          </w:tcPr>
          <w:p w14:paraId="335B6EFE" w14:textId="11862A68" w:rsidR="00F6140F" w:rsidRPr="00355BFB" w:rsidRDefault="00F6140F" w:rsidP="00F6140F">
            <w:pPr>
              <w:pStyle w:val="Normalarial"/>
              <w:spacing w:before="0" w:after="0" w:line="240" w:lineRule="auto"/>
              <w:ind w:right="-183" w:hanging="106"/>
              <w:jc w:val="center"/>
              <w:rPr>
                <w:rFonts w:ascii="Times New Roman" w:hAnsi="Times New Roman" w:cs="Times New Roman"/>
                <w:b/>
                <w:i/>
                <w:sz w:val="24"/>
                <w:szCs w:val="24"/>
              </w:rPr>
            </w:pPr>
            <w:r w:rsidRPr="00355BFB">
              <w:rPr>
                <w:rFonts w:ascii="Times New Roman" w:hAnsi="Times New Roman" w:cs="Times New Roman"/>
                <w:b/>
                <w:sz w:val="24"/>
                <w:szCs w:val="24"/>
              </w:rPr>
              <w:t>Total 101</w:t>
            </w:r>
          </w:p>
        </w:tc>
        <w:tc>
          <w:tcPr>
            <w:tcW w:w="1333" w:type="dxa"/>
            <w:gridSpan w:val="3"/>
            <w:vAlign w:val="bottom"/>
          </w:tcPr>
          <w:p w14:paraId="55BDE668" w14:textId="631592E6" w:rsidR="00F6140F" w:rsidRPr="00355BFB" w:rsidRDefault="00F6140F" w:rsidP="00F6140F">
            <w:pPr>
              <w:jc w:val="right"/>
              <w:rPr>
                <w:bCs/>
                <w:lang w:val="en-GB"/>
              </w:rPr>
            </w:pPr>
            <w:r w:rsidRPr="00355BFB">
              <w:rPr>
                <w:b/>
              </w:rPr>
              <w:t>1,312.96</w:t>
            </w:r>
          </w:p>
        </w:tc>
        <w:tc>
          <w:tcPr>
            <w:tcW w:w="1389" w:type="dxa"/>
            <w:gridSpan w:val="2"/>
            <w:vAlign w:val="bottom"/>
          </w:tcPr>
          <w:p w14:paraId="713CFF57" w14:textId="4DB16775" w:rsidR="00F6140F" w:rsidRPr="00355BFB" w:rsidRDefault="00F6140F" w:rsidP="00F6140F">
            <w:pPr>
              <w:jc w:val="right"/>
              <w:rPr>
                <w:bCs/>
                <w:lang w:val="en-GB"/>
              </w:rPr>
            </w:pPr>
            <w:r w:rsidRPr="00355BFB">
              <w:rPr>
                <w:b/>
                <w:lang w:val="en-GB"/>
              </w:rPr>
              <w:t>559.99</w:t>
            </w:r>
          </w:p>
        </w:tc>
        <w:tc>
          <w:tcPr>
            <w:tcW w:w="2018" w:type="dxa"/>
            <w:vAlign w:val="bottom"/>
          </w:tcPr>
          <w:p w14:paraId="4C1CAB75" w14:textId="29DACE8B" w:rsidR="00F6140F" w:rsidRPr="00355BFB" w:rsidRDefault="00F6140F" w:rsidP="00F6140F">
            <w:pPr>
              <w:jc w:val="right"/>
              <w:rPr>
                <w:bCs/>
                <w:lang w:val="en-GB"/>
              </w:rPr>
            </w:pPr>
            <w:r w:rsidRPr="00355BFB">
              <w:rPr>
                <w:b/>
                <w:lang w:val="en-GB"/>
              </w:rPr>
              <w:t>0.00</w:t>
            </w:r>
          </w:p>
        </w:tc>
        <w:tc>
          <w:tcPr>
            <w:tcW w:w="1339" w:type="dxa"/>
            <w:vAlign w:val="bottom"/>
          </w:tcPr>
          <w:p w14:paraId="02EA9547" w14:textId="4A327892" w:rsidR="00F6140F" w:rsidRPr="00355BFB" w:rsidRDefault="00F6140F" w:rsidP="00F6140F">
            <w:pPr>
              <w:jc w:val="right"/>
              <w:rPr>
                <w:bCs/>
                <w:lang w:val="en-GB"/>
              </w:rPr>
            </w:pPr>
            <w:r w:rsidRPr="00355BFB">
              <w:rPr>
                <w:b/>
              </w:rPr>
              <w:t>559.99</w:t>
            </w:r>
          </w:p>
        </w:tc>
        <w:tc>
          <w:tcPr>
            <w:tcW w:w="1514" w:type="dxa"/>
            <w:gridSpan w:val="3"/>
            <w:vAlign w:val="bottom"/>
          </w:tcPr>
          <w:p w14:paraId="7C6D7C3D" w14:textId="0D485D39" w:rsidR="00F6140F" w:rsidRPr="00355BFB" w:rsidRDefault="00F6140F" w:rsidP="00F6140F">
            <w:pPr>
              <w:jc w:val="right"/>
              <w:rPr>
                <w:lang w:val="en-IN" w:eastAsia="en-IN" w:bidi="hi-IN"/>
              </w:rPr>
            </w:pPr>
            <w:r w:rsidRPr="00355BFB">
              <w:rPr>
                <w:b/>
                <w:bCs/>
              </w:rPr>
              <w:t>14,914.58</w:t>
            </w:r>
          </w:p>
        </w:tc>
        <w:tc>
          <w:tcPr>
            <w:tcW w:w="1513" w:type="dxa"/>
            <w:vAlign w:val="bottom"/>
          </w:tcPr>
          <w:p w14:paraId="0F4419E4" w14:textId="04943607" w:rsidR="00F6140F" w:rsidRPr="00355BFB" w:rsidRDefault="00307C9D" w:rsidP="00F6140F">
            <w:pPr>
              <w:jc w:val="right"/>
            </w:pPr>
            <w:r w:rsidRPr="00355BFB">
              <w:t>(-) 57.35</w:t>
            </w:r>
          </w:p>
        </w:tc>
      </w:tr>
      <w:tr w:rsidR="00F6140F" w:rsidRPr="00355BFB" w14:paraId="0E2B4CA8" w14:textId="77777777" w:rsidTr="002F76E0">
        <w:trPr>
          <w:trHeight w:val="242"/>
        </w:trPr>
        <w:tc>
          <w:tcPr>
            <w:tcW w:w="806" w:type="dxa"/>
            <w:vAlign w:val="center"/>
          </w:tcPr>
          <w:p w14:paraId="18BFB0FE" w14:textId="2BCF6D79" w:rsidR="00F6140F" w:rsidRPr="00355BFB" w:rsidRDefault="00F6140F" w:rsidP="00F6140F">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sz w:val="24"/>
                <w:szCs w:val="24"/>
                <w:lang w:val="en-GB"/>
              </w:rPr>
              <w:t>337</w:t>
            </w:r>
          </w:p>
        </w:tc>
        <w:tc>
          <w:tcPr>
            <w:tcW w:w="13144" w:type="dxa"/>
            <w:gridSpan w:val="12"/>
          </w:tcPr>
          <w:p w14:paraId="5D868F10" w14:textId="4FA7733A" w:rsidR="00F6140F" w:rsidRPr="00355BFB" w:rsidRDefault="00F6140F" w:rsidP="00F6140F">
            <w:r w:rsidRPr="00355BFB">
              <w:rPr>
                <w:b/>
              </w:rPr>
              <w:t>Road works</w:t>
            </w:r>
          </w:p>
        </w:tc>
      </w:tr>
      <w:tr w:rsidR="00F6140F" w:rsidRPr="00355BFB" w14:paraId="06508288" w14:textId="77777777" w:rsidTr="007C7B6F">
        <w:trPr>
          <w:trHeight w:val="242"/>
        </w:trPr>
        <w:tc>
          <w:tcPr>
            <w:tcW w:w="806" w:type="dxa"/>
            <w:vAlign w:val="center"/>
          </w:tcPr>
          <w:p w14:paraId="33A46130" w14:textId="77777777" w:rsidR="00F6140F" w:rsidRPr="00355BFB" w:rsidRDefault="00F6140F" w:rsidP="00F6140F">
            <w:pPr>
              <w:pStyle w:val="Heading3"/>
              <w:spacing w:before="0" w:after="0"/>
              <w:jc w:val="center"/>
              <w:rPr>
                <w:rFonts w:ascii="Times New Roman" w:hAnsi="Times New Roman" w:cs="Times New Roman"/>
                <w:i/>
                <w:sz w:val="24"/>
                <w:szCs w:val="24"/>
                <w:lang w:val="en-GB"/>
              </w:rPr>
            </w:pPr>
          </w:p>
        </w:tc>
        <w:tc>
          <w:tcPr>
            <w:tcW w:w="4038" w:type="dxa"/>
          </w:tcPr>
          <w:p w14:paraId="44313B77" w14:textId="6EC341E7" w:rsidR="00F6140F" w:rsidRPr="00355BFB" w:rsidRDefault="005A0B56" w:rsidP="00F6140F">
            <w:pPr>
              <w:pStyle w:val="Normalarial"/>
              <w:spacing w:before="0" w:after="0" w:line="240" w:lineRule="auto"/>
              <w:ind w:right="-183" w:hanging="106"/>
              <w:rPr>
                <w:rFonts w:ascii="Times New Roman" w:hAnsi="Times New Roman" w:cs="Times New Roman"/>
                <w:bCs w:val="0"/>
                <w:i/>
                <w:sz w:val="24"/>
                <w:szCs w:val="24"/>
              </w:rPr>
            </w:pPr>
            <w:r w:rsidRPr="00355BFB">
              <w:rPr>
                <w:rFonts w:ascii="Times New Roman" w:hAnsi="Times New Roman" w:cs="Times New Roman"/>
                <w:bCs w:val="0"/>
                <w:i/>
                <w:sz w:val="24"/>
                <w:szCs w:val="24"/>
              </w:rPr>
              <w:t xml:space="preserve">  </w:t>
            </w:r>
            <w:r w:rsidR="00F6140F" w:rsidRPr="00355BFB">
              <w:rPr>
                <w:rFonts w:ascii="Times New Roman" w:hAnsi="Times New Roman" w:cs="Times New Roman"/>
                <w:bCs w:val="0"/>
                <w:i/>
                <w:sz w:val="24"/>
                <w:szCs w:val="24"/>
              </w:rPr>
              <w:t>Mukhya Mantri Gram Sadak Vikas Yojna</w:t>
            </w:r>
          </w:p>
        </w:tc>
        <w:tc>
          <w:tcPr>
            <w:tcW w:w="1333" w:type="dxa"/>
            <w:gridSpan w:val="3"/>
            <w:vAlign w:val="bottom"/>
          </w:tcPr>
          <w:p w14:paraId="2FC31395" w14:textId="49F535AC" w:rsidR="00F6140F" w:rsidRPr="00355BFB" w:rsidRDefault="00F6140F" w:rsidP="00F6140F">
            <w:pPr>
              <w:jc w:val="right"/>
              <w:rPr>
                <w:bCs/>
                <w:lang w:val="en-GB"/>
              </w:rPr>
            </w:pPr>
            <w:r w:rsidRPr="00355BFB">
              <w:rPr>
                <w:bCs/>
                <w:lang w:val="en-GB"/>
              </w:rPr>
              <w:t>1,656.84</w:t>
            </w:r>
          </w:p>
        </w:tc>
        <w:tc>
          <w:tcPr>
            <w:tcW w:w="1389" w:type="dxa"/>
            <w:gridSpan w:val="2"/>
            <w:vAlign w:val="bottom"/>
          </w:tcPr>
          <w:p w14:paraId="69D2FC50" w14:textId="7ACCE268" w:rsidR="00F6140F" w:rsidRPr="00355BFB" w:rsidRDefault="005A0B56" w:rsidP="00F6140F">
            <w:pPr>
              <w:jc w:val="right"/>
              <w:rPr>
                <w:bCs/>
                <w:lang w:val="en-GB"/>
              </w:rPr>
            </w:pPr>
            <w:r w:rsidRPr="00355BFB">
              <w:rPr>
                <w:bCs/>
                <w:lang w:val="en-GB"/>
              </w:rPr>
              <w:t>2,198.64</w:t>
            </w:r>
          </w:p>
        </w:tc>
        <w:tc>
          <w:tcPr>
            <w:tcW w:w="2018" w:type="dxa"/>
            <w:vAlign w:val="bottom"/>
          </w:tcPr>
          <w:p w14:paraId="5E268A50" w14:textId="55A67773" w:rsidR="00F6140F" w:rsidRPr="00355BFB" w:rsidRDefault="005A0B56" w:rsidP="00F6140F">
            <w:pPr>
              <w:jc w:val="right"/>
              <w:rPr>
                <w:bCs/>
                <w:lang w:val="en-GB"/>
              </w:rPr>
            </w:pPr>
            <w:r w:rsidRPr="00355BFB">
              <w:rPr>
                <w:bCs/>
                <w:lang w:val="en-GB"/>
              </w:rPr>
              <w:t>0.00</w:t>
            </w:r>
          </w:p>
        </w:tc>
        <w:tc>
          <w:tcPr>
            <w:tcW w:w="1339" w:type="dxa"/>
            <w:vAlign w:val="bottom"/>
          </w:tcPr>
          <w:p w14:paraId="07950591" w14:textId="7CBD09BD" w:rsidR="00F6140F" w:rsidRPr="00355BFB" w:rsidRDefault="005A0B56" w:rsidP="00F6140F">
            <w:pPr>
              <w:jc w:val="right"/>
              <w:rPr>
                <w:bCs/>
                <w:lang w:val="en-GB"/>
              </w:rPr>
            </w:pPr>
            <w:r w:rsidRPr="00355BFB">
              <w:rPr>
                <w:bCs/>
                <w:lang w:val="en-GB"/>
              </w:rPr>
              <w:t>2,198.64</w:t>
            </w:r>
          </w:p>
        </w:tc>
        <w:tc>
          <w:tcPr>
            <w:tcW w:w="1514" w:type="dxa"/>
            <w:gridSpan w:val="3"/>
            <w:vAlign w:val="bottom"/>
          </w:tcPr>
          <w:p w14:paraId="7B0351BB" w14:textId="05C61AEF" w:rsidR="00F6140F" w:rsidRPr="00355BFB" w:rsidRDefault="005A0B56" w:rsidP="00F6140F">
            <w:pPr>
              <w:jc w:val="right"/>
            </w:pPr>
            <w:r w:rsidRPr="00355BFB">
              <w:t>1,21,695.38</w:t>
            </w:r>
          </w:p>
        </w:tc>
        <w:tc>
          <w:tcPr>
            <w:tcW w:w="1513" w:type="dxa"/>
            <w:vAlign w:val="bottom"/>
          </w:tcPr>
          <w:p w14:paraId="49636CC4" w14:textId="3C46D704" w:rsidR="00F6140F" w:rsidRPr="00355BFB" w:rsidRDefault="00307C9D" w:rsidP="00F6140F">
            <w:pPr>
              <w:jc w:val="right"/>
            </w:pPr>
            <w:r w:rsidRPr="00355BFB">
              <w:t>(+) 32.70</w:t>
            </w:r>
          </w:p>
        </w:tc>
      </w:tr>
      <w:tr w:rsidR="00E14AFC" w:rsidRPr="00355BFB" w14:paraId="004C9571" w14:textId="77777777" w:rsidTr="007C7B6F">
        <w:trPr>
          <w:trHeight w:val="242"/>
        </w:trPr>
        <w:tc>
          <w:tcPr>
            <w:tcW w:w="806" w:type="dxa"/>
            <w:vAlign w:val="center"/>
          </w:tcPr>
          <w:p w14:paraId="2FA5DD11"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091EA940" w14:textId="045B45C3" w:rsidR="00E14AFC" w:rsidRPr="00355BFB" w:rsidRDefault="00E14AFC" w:rsidP="00E14AFC">
            <w:pPr>
              <w:pStyle w:val="Normalarial"/>
              <w:spacing w:before="0" w:after="0" w:line="240" w:lineRule="auto"/>
              <w:rPr>
                <w:rFonts w:ascii="Times New Roman" w:hAnsi="Times New Roman" w:cs="Times New Roman"/>
                <w:bCs w:val="0"/>
                <w:iCs/>
                <w:sz w:val="24"/>
                <w:szCs w:val="24"/>
              </w:rPr>
            </w:pPr>
            <w:r w:rsidRPr="00355BFB">
              <w:rPr>
                <w:rFonts w:ascii="Times New Roman" w:hAnsi="Times New Roman" w:cs="Times New Roman"/>
                <w:bCs w:val="0"/>
                <w:iCs/>
                <w:sz w:val="24"/>
                <w:szCs w:val="24"/>
              </w:rPr>
              <w:t>Survey of Major Roads</w:t>
            </w:r>
          </w:p>
        </w:tc>
        <w:tc>
          <w:tcPr>
            <w:tcW w:w="1333" w:type="dxa"/>
            <w:gridSpan w:val="3"/>
            <w:vAlign w:val="bottom"/>
          </w:tcPr>
          <w:p w14:paraId="784FA814" w14:textId="6822314A" w:rsidR="00E14AFC" w:rsidRPr="00355BFB" w:rsidRDefault="00E14AFC" w:rsidP="00E14AFC">
            <w:pPr>
              <w:jc w:val="right"/>
              <w:rPr>
                <w:bCs/>
                <w:lang w:val="en-GB"/>
              </w:rPr>
            </w:pPr>
            <w:r w:rsidRPr="00355BFB">
              <w:rPr>
                <w:bCs/>
                <w:lang w:val="en-GB"/>
              </w:rPr>
              <w:t>13.10</w:t>
            </w:r>
          </w:p>
        </w:tc>
        <w:tc>
          <w:tcPr>
            <w:tcW w:w="1389" w:type="dxa"/>
            <w:gridSpan w:val="2"/>
            <w:vAlign w:val="bottom"/>
          </w:tcPr>
          <w:p w14:paraId="22F0116F" w14:textId="12464A14" w:rsidR="00E14AFC" w:rsidRPr="00355BFB" w:rsidRDefault="00D631B4" w:rsidP="00E14AFC">
            <w:pPr>
              <w:jc w:val="right"/>
              <w:rPr>
                <w:bCs/>
                <w:lang w:val="en-GB"/>
              </w:rPr>
            </w:pPr>
            <w:r w:rsidRPr="00355BFB">
              <w:rPr>
                <w:bCs/>
                <w:lang w:val="en-GB"/>
              </w:rPr>
              <w:t>0.00</w:t>
            </w:r>
          </w:p>
        </w:tc>
        <w:tc>
          <w:tcPr>
            <w:tcW w:w="2018" w:type="dxa"/>
            <w:vAlign w:val="bottom"/>
          </w:tcPr>
          <w:p w14:paraId="6ED9A710" w14:textId="0E57F7BD" w:rsidR="00E14AFC" w:rsidRPr="00355BFB" w:rsidRDefault="00D631B4" w:rsidP="00E14AFC">
            <w:pPr>
              <w:jc w:val="right"/>
              <w:rPr>
                <w:bCs/>
                <w:lang w:val="en-GB"/>
              </w:rPr>
            </w:pPr>
            <w:r w:rsidRPr="00355BFB">
              <w:rPr>
                <w:bCs/>
                <w:lang w:val="en-GB"/>
              </w:rPr>
              <w:t>0.00</w:t>
            </w:r>
          </w:p>
        </w:tc>
        <w:tc>
          <w:tcPr>
            <w:tcW w:w="1339" w:type="dxa"/>
            <w:vAlign w:val="bottom"/>
          </w:tcPr>
          <w:p w14:paraId="2EEB058D" w14:textId="5DB32573" w:rsidR="00E14AFC" w:rsidRPr="00355BFB" w:rsidRDefault="00D631B4" w:rsidP="00E14AFC">
            <w:pPr>
              <w:jc w:val="right"/>
              <w:rPr>
                <w:bCs/>
                <w:lang w:val="en-GB"/>
              </w:rPr>
            </w:pPr>
            <w:r w:rsidRPr="00355BFB">
              <w:rPr>
                <w:bCs/>
                <w:lang w:val="en-GB"/>
              </w:rPr>
              <w:t>0.00</w:t>
            </w:r>
          </w:p>
        </w:tc>
        <w:tc>
          <w:tcPr>
            <w:tcW w:w="1514" w:type="dxa"/>
            <w:gridSpan w:val="3"/>
            <w:vAlign w:val="bottom"/>
          </w:tcPr>
          <w:p w14:paraId="0940CC11" w14:textId="5B54F2D9" w:rsidR="00E14AFC" w:rsidRPr="00355BFB" w:rsidRDefault="00E14AFC" w:rsidP="00E14AFC">
            <w:pPr>
              <w:jc w:val="right"/>
            </w:pPr>
            <w:r w:rsidRPr="00355BFB">
              <w:rPr>
                <w:bCs/>
              </w:rPr>
              <w:t>149.11</w:t>
            </w:r>
          </w:p>
        </w:tc>
        <w:tc>
          <w:tcPr>
            <w:tcW w:w="1513" w:type="dxa"/>
            <w:vAlign w:val="bottom"/>
          </w:tcPr>
          <w:p w14:paraId="15E1537D" w14:textId="047AFE41" w:rsidR="00E14AFC" w:rsidRPr="00355BFB" w:rsidRDefault="00D631B4" w:rsidP="00E14AFC">
            <w:pPr>
              <w:jc w:val="right"/>
            </w:pPr>
            <w:r w:rsidRPr="00355BFB">
              <w:t>(-) 100.00</w:t>
            </w:r>
          </w:p>
        </w:tc>
      </w:tr>
      <w:tr w:rsidR="00E14AFC" w:rsidRPr="00355BFB" w14:paraId="618D5035" w14:textId="77777777" w:rsidTr="007C7B6F">
        <w:trPr>
          <w:trHeight w:val="242"/>
        </w:trPr>
        <w:tc>
          <w:tcPr>
            <w:tcW w:w="806" w:type="dxa"/>
            <w:vAlign w:val="center"/>
          </w:tcPr>
          <w:p w14:paraId="150DB7EA"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4A5557C3" w14:textId="77777777" w:rsidR="00E14AFC" w:rsidRPr="00355BFB" w:rsidRDefault="00E14AFC" w:rsidP="00E14AFC">
            <w:pPr>
              <w:pStyle w:val="Normalarial"/>
              <w:spacing w:before="0" w:after="0" w:line="240" w:lineRule="auto"/>
              <w:rPr>
                <w:rFonts w:ascii="Times New Roman" w:hAnsi="Times New Roman" w:cs="Times New Roman"/>
                <w:bCs w:val="0"/>
                <w:iCs/>
                <w:sz w:val="24"/>
                <w:szCs w:val="24"/>
              </w:rPr>
            </w:pPr>
            <w:r w:rsidRPr="00355BFB">
              <w:rPr>
                <w:rFonts w:ascii="Times New Roman" w:hAnsi="Times New Roman" w:cs="Times New Roman"/>
                <w:sz w:val="24"/>
                <w:szCs w:val="24"/>
              </w:rPr>
              <w:t xml:space="preserve">Asphalting  </w:t>
            </w:r>
          </w:p>
        </w:tc>
        <w:tc>
          <w:tcPr>
            <w:tcW w:w="1333" w:type="dxa"/>
            <w:gridSpan w:val="3"/>
            <w:vAlign w:val="bottom"/>
          </w:tcPr>
          <w:p w14:paraId="4714AE2F" w14:textId="02C9CFEF" w:rsidR="00E14AFC" w:rsidRPr="00355BFB" w:rsidRDefault="00E14AFC" w:rsidP="00E14AFC">
            <w:pPr>
              <w:jc w:val="right"/>
              <w:rPr>
                <w:lang w:val="en-GB"/>
              </w:rPr>
            </w:pPr>
            <w:r w:rsidRPr="00355BFB">
              <w:rPr>
                <w:lang w:val="en-GB"/>
              </w:rPr>
              <w:t>0.00</w:t>
            </w:r>
          </w:p>
        </w:tc>
        <w:tc>
          <w:tcPr>
            <w:tcW w:w="1389" w:type="dxa"/>
            <w:gridSpan w:val="2"/>
            <w:vAlign w:val="bottom"/>
          </w:tcPr>
          <w:p w14:paraId="7F6B2506" w14:textId="6E34746E" w:rsidR="00E14AFC" w:rsidRPr="00355BFB" w:rsidRDefault="00D631B4" w:rsidP="00E14AFC">
            <w:pPr>
              <w:jc w:val="right"/>
              <w:rPr>
                <w:lang w:val="en-GB"/>
              </w:rPr>
            </w:pPr>
            <w:r w:rsidRPr="00355BFB">
              <w:rPr>
                <w:lang w:val="en-GB"/>
              </w:rPr>
              <w:t>0.00</w:t>
            </w:r>
          </w:p>
        </w:tc>
        <w:tc>
          <w:tcPr>
            <w:tcW w:w="2018" w:type="dxa"/>
            <w:vAlign w:val="bottom"/>
          </w:tcPr>
          <w:p w14:paraId="4C786338" w14:textId="6EC3CA62" w:rsidR="00E14AFC" w:rsidRPr="00355BFB" w:rsidRDefault="00D631B4" w:rsidP="00E14AFC">
            <w:pPr>
              <w:jc w:val="right"/>
              <w:rPr>
                <w:lang w:val="en-GB"/>
              </w:rPr>
            </w:pPr>
            <w:r w:rsidRPr="00355BFB">
              <w:rPr>
                <w:lang w:val="en-GB"/>
              </w:rPr>
              <w:t>0.00</w:t>
            </w:r>
          </w:p>
        </w:tc>
        <w:tc>
          <w:tcPr>
            <w:tcW w:w="1339" w:type="dxa"/>
            <w:vAlign w:val="bottom"/>
          </w:tcPr>
          <w:p w14:paraId="418347EA" w14:textId="3D10CC6A" w:rsidR="00E14AFC" w:rsidRPr="00355BFB" w:rsidRDefault="00D631B4" w:rsidP="00E14AFC">
            <w:pPr>
              <w:jc w:val="right"/>
              <w:rPr>
                <w:lang w:val="en-GB"/>
              </w:rPr>
            </w:pPr>
            <w:r w:rsidRPr="00355BFB">
              <w:rPr>
                <w:lang w:val="en-GB"/>
              </w:rPr>
              <w:t>0.00</w:t>
            </w:r>
          </w:p>
        </w:tc>
        <w:tc>
          <w:tcPr>
            <w:tcW w:w="1514" w:type="dxa"/>
            <w:gridSpan w:val="3"/>
            <w:vAlign w:val="bottom"/>
          </w:tcPr>
          <w:p w14:paraId="646ABD6A" w14:textId="77777777" w:rsidR="00E14AFC" w:rsidRPr="00355BFB" w:rsidRDefault="00E14AFC" w:rsidP="00E14AFC">
            <w:pPr>
              <w:jc w:val="right"/>
            </w:pPr>
            <w:r w:rsidRPr="00355BFB">
              <w:t>889.12</w:t>
            </w:r>
          </w:p>
        </w:tc>
        <w:tc>
          <w:tcPr>
            <w:tcW w:w="1513" w:type="dxa"/>
            <w:vAlign w:val="bottom"/>
          </w:tcPr>
          <w:p w14:paraId="6DF16A71" w14:textId="017310BC" w:rsidR="00E14AFC" w:rsidRPr="00355BFB" w:rsidRDefault="00D631B4" w:rsidP="00E14AFC">
            <w:pPr>
              <w:jc w:val="right"/>
            </w:pPr>
            <w:r w:rsidRPr="00355BFB">
              <w:t>0.00</w:t>
            </w:r>
          </w:p>
        </w:tc>
      </w:tr>
      <w:tr w:rsidR="00E14AFC" w:rsidRPr="00355BFB" w14:paraId="7E0EC75A" w14:textId="77777777" w:rsidTr="007C7B6F">
        <w:trPr>
          <w:trHeight w:val="242"/>
        </w:trPr>
        <w:tc>
          <w:tcPr>
            <w:tcW w:w="806" w:type="dxa"/>
            <w:vAlign w:val="center"/>
          </w:tcPr>
          <w:p w14:paraId="054AF579"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27B7CBDF" w14:textId="717B1CA2" w:rsidR="00E14AFC" w:rsidRPr="00355BFB" w:rsidRDefault="00E14AFC" w:rsidP="00E14AFC">
            <w:pPr>
              <w:pStyle w:val="Normalarial"/>
              <w:spacing w:before="0" w:after="0" w:line="240" w:lineRule="auto"/>
              <w:ind w:right="-72"/>
              <w:rPr>
                <w:rFonts w:ascii="Times New Roman" w:hAnsi="Times New Roman" w:cs="Times New Roman"/>
                <w:bCs w:val="0"/>
                <w:i/>
                <w:sz w:val="24"/>
                <w:szCs w:val="24"/>
              </w:rPr>
            </w:pPr>
            <w:r w:rsidRPr="00355BFB">
              <w:rPr>
                <w:rFonts w:ascii="Times New Roman" w:hAnsi="Times New Roman" w:cs="Times New Roman"/>
                <w:bCs w:val="0"/>
                <w:i/>
                <w:sz w:val="24"/>
                <w:szCs w:val="24"/>
              </w:rPr>
              <w:t>Mukhya Mantri Gram Gaurav Path Yojana</w:t>
            </w:r>
          </w:p>
        </w:tc>
        <w:tc>
          <w:tcPr>
            <w:tcW w:w="1333" w:type="dxa"/>
            <w:gridSpan w:val="3"/>
            <w:vAlign w:val="bottom"/>
          </w:tcPr>
          <w:p w14:paraId="5114E43B" w14:textId="133AB475" w:rsidR="00E14AFC" w:rsidRPr="00355BFB" w:rsidRDefault="00E14AFC" w:rsidP="00E14AFC">
            <w:pPr>
              <w:jc w:val="right"/>
              <w:rPr>
                <w:bCs/>
                <w:lang w:val="en-GB"/>
              </w:rPr>
            </w:pPr>
            <w:r w:rsidRPr="00355BFB">
              <w:rPr>
                <w:bCs/>
                <w:lang w:val="en-GB"/>
              </w:rPr>
              <w:t>2,334.14</w:t>
            </w:r>
          </w:p>
        </w:tc>
        <w:tc>
          <w:tcPr>
            <w:tcW w:w="1389" w:type="dxa"/>
            <w:gridSpan w:val="2"/>
            <w:vAlign w:val="bottom"/>
          </w:tcPr>
          <w:p w14:paraId="29848A72" w14:textId="1E946D60" w:rsidR="00E14AFC" w:rsidRPr="00355BFB" w:rsidRDefault="005A0B56" w:rsidP="00E14AFC">
            <w:pPr>
              <w:jc w:val="right"/>
              <w:rPr>
                <w:bCs/>
                <w:lang w:val="en-GB"/>
              </w:rPr>
            </w:pPr>
            <w:r w:rsidRPr="00355BFB">
              <w:rPr>
                <w:bCs/>
                <w:lang w:val="en-GB"/>
              </w:rPr>
              <w:t>2,167.91</w:t>
            </w:r>
          </w:p>
        </w:tc>
        <w:tc>
          <w:tcPr>
            <w:tcW w:w="2018" w:type="dxa"/>
            <w:vAlign w:val="bottom"/>
          </w:tcPr>
          <w:p w14:paraId="5CBFF72D" w14:textId="72FCE761" w:rsidR="00E14AFC" w:rsidRPr="00355BFB" w:rsidRDefault="005A0B56" w:rsidP="00E14AFC">
            <w:pPr>
              <w:jc w:val="right"/>
              <w:rPr>
                <w:bCs/>
                <w:lang w:val="en-GB"/>
              </w:rPr>
            </w:pPr>
            <w:r w:rsidRPr="00355BFB">
              <w:rPr>
                <w:bCs/>
                <w:lang w:val="en-GB"/>
              </w:rPr>
              <w:t>0.00</w:t>
            </w:r>
          </w:p>
        </w:tc>
        <w:tc>
          <w:tcPr>
            <w:tcW w:w="1339" w:type="dxa"/>
            <w:vAlign w:val="bottom"/>
          </w:tcPr>
          <w:p w14:paraId="4B7A694A" w14:textId="518C55CE" w:rsidR="00E14AFC" w:rsidRPr="00355BFB" w:rsidRDefault="005A0B56" w:rsidP="00E14AFC">
            <w:pPr>
              <w:jc w:val="right"/>
              <w:rPr>
                <w:bCs/>
                <w:lang w:val="en-GB"/>
              </w:rPr>
            </w:pPr>
            <w:r w:rsidRPr="00355BFB">
              <w:rPr>
                <w:bCs/>
                <w:lang w:val="en-GB"/>
              </w:rPr>
              <w:t>2,167.91</w:t>
            </w:r>
          </w:p>
        </w:tc>
        <w:tc>
          <w:tcPr>
            <w:tcW w:w="1514" w:type="dxa"/>
            <w:gridSpan w:val="3"/>
            <w:vAlign w:val="bottom"/>
          </w:tcPr>
          <w:p w14:paraId="322623F6" w14:textId="5BA2D39C" w:rsidR="00E14AFC" w:rsidRPr="00355BFB" w:rsidRDefault="005A0B56" w:rsidP="00E14AFC">
            <w:pPr>
              <w:jc w:val="right"/>
              <w:rPr>
                <w:lang w:val="en-IN" w:eastAsia="en-IN" w:bidi="hi-IN"/>
              </w:rPr>
            </w:pPr>
            <w:r w:rsidRPr="00355BFB">
              <w:t>61,325.20</w:t>
            </w:r>
          </w:p>
        </w:tc>
        <w:tc>
          <w:tcPr>
            <w:tcW w:w="1513" w:type="dxa"/>
            <w:vAlign w:val="bottom"/>
          </w:tcPr>
          <w:p w14:paraId="7C3E534E" w14:textId="78138065" w:rsidR="00E14AFC" w:rsidRPr="00355BFB" w:rsidRDefault="00307C9D" w:rsidP="00E14AFC">
            <w:pPr>
              <w:jc w:val="right"/>
            </w:pPr>
            <w:r w:rsidRPr="00355BFB">
              <w:t>(-) 7.12</w:t>
            </w:r>
          </w:p>
        </w:tc>
      </w:tr>
      <w:tr w:rsidR="00E14AFC" w:rsidRPr="00355BFB" w14:paraId="0B384BA1" w14:textId="77777777" w:rsidTr="007C7B6F">
        <w:trPr>
          <w:trHeight w:val="242"/>
        </w:trPr>
        <w:tc>
          <w:tcPr>
            <w:tcW w:w="806" w:type="dxa"/>
            <w:vAlign w:val="center"/>
          </w:tcPr>
          <w:p w14:paraId="5C334540" w14:textId="11D6ADA5"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35F49486" w14:textId="7E4440FD" w:rsidR="00E14AFC" w:rsidRPr="00355BFB" w:rsidRDefault="00E14AFC" w:rsidP="00E14AFC">
            <w:pPr>
              <w:pStyle w:val="Normalarial"/>
              <w:spacing w:before="0" w:after="0" w:line="240" w:lineRule="auto"/>
              <w:ind w:right="-72"/>
              <w:rPr>
                <w:rFonts w:ascii="Times New Roman" w:hAnsi="Times New Roman" w:cs="Times New Roman"/>
                <w:bCs w:val="0"/>
                <w:iCs/>
                <w:sz w:val="24"/>
                <w:szCs w:val="24"/>
              </w:rPr>
            </w:pPr>
            <w:r w:rsidRPr="00355BFB">
              <w:rPr>
                <w:rFonts w:ascii="Times New Roman" w:hAnsi="Times New Roman" w:cs="Times New Roman"/>
                <w:bCs w:val="0"/>
                <w:iCs/>
                <w:sz w:val="24"/>
                <w:szCs w:val="24"/>
              </w:rPr>
              <w:t>Strengthening (Surface Hardening)</w:t>
            </w:r>
          </w:p>
        </w:tc>
        <w:tc>
          <w:tcPr>
            <w:tcW w:w="1333" w:type="dxa"/>
            <w:gridSpan w:val="3"/>
            <w:vAlign w:val="bottom"/>
          </w:tcPr>
          <w:p w14:paraId="02F29E38" w14:textId="4E299B90" w:rsidR="00E14AFC" w:rsidRPr="00355BFB" w:rsidRDefault="00E14AFC" w:rsidP="00E14AFC">
            <w:pPr>
              <w:jc w:val="right"/>
              <w:rPr>
                <w:bCs/>
                <w:lang w:val="en-GB"/>
              </w:rPr>
            </w:pPr>
            <w:r w:rsidRPr="00355BFB">
              <w:rPr>
                <w:bCs/>
                <w:lang w:val="en-GB"/>
              </w:rPr>
              <w:t>1,120.06</w:t>
            </w:r>
          </w:p>
        </w:tc>
        <w:tc>
          <w:tcPr>
            <w:tcW w:w="1389" w:type="dxa"/>
            <w:gridSpan w:val="2"/>
            <w:vAlign w:val="bottom"/>
          </w:tcPr>
          <w:p w14:paraId="30AC6D09" w14:textId="6287CD0C" w:rsidR="00E14AFC" w:rsidRPr="00355BFB" w:rsidRDefault="00161CFB" w:rsidP="00E14AFC">
            <w:pPr>
              <w:jc w:val="right"/>
              <w:rPr>
                <w:bCs/>
                <w:lang w:val="en-GB"/>
              </w:rPr>
            </w:pPr>
            <w:r w:rsidRPr="00355BFB">
              <w:rPr>
                <w:bCs/>
                <w:lang w:val="en-GB"/>
              </w:rPr>
              <w:t>6,697.74</w:t>
            </w:r>
          </w:p>
        </w:tc>
        <w:tc>
          <w:tcPr>
            <w:tcW w:w="2018" w:type="dxa"/>
            <w:vAlign w:val="bottom"/>
          </w:tcPr>
          <w:p w14:paraId="61DFCFEE" w14:textId="1AF6927A" w:rsidR="00E14AFC" w:rsidRPr="00355BFB" w:rsidRDefault="00161CFB" w:rsidP="00E14AFC">
            <w:pPr>
              <w:jc w:val="right"/>
              <w:rPr>
                <w:bCs/>
                <w:lang w:val="en-GB"/>
              </w:rPr>
            </w:pPr>
            <w:r w:rsidRPr="00355BFB">
              <w:rPr>
                <w:bCs/>
                <w:lang w:val="en-GB"/>
              </w:rPr>
              <w:t>0.00</w:t>
            </w:r>
          </w:p>
        </w:tc>
        <w:tc>
          <w:tcPr>
            <w:tcW w:w="1339" w:type="dxa"/>
            <w:vAlign w:val="bottom"/>
          </w:tcPr>
          <w:p w14:paraId="6238D040" w14:textId="7B31D7E1" w:rsidR="00E14AFC" w:rsidRPr="00355BFB" w:rsidRDefault="00161CFB" w:rsidP="00E14AFC">
            <w:pPr>
              <w:jc w:val="right"/>
              <w:rPr>
                <w:bCs/>
                <w:lang w:val="en-GB"/>
              </w:rPr>
            </w:pPr>
            <w:r w:rsidRPr="00355BFB">
              <w:rPr>
                <w:bCs/>
                <w:lang w:val="en-GB"/>
              </w:rPr>
              <w:t>6,697.74</w:t>
            </w:r>
          </w:p>
        </w:tc>
        <w:tc>
          <w:tcPr>
            <w:tcW w:w="1514" w:type="dxa"/>
            <w:gridSpan w:val="3"/>
            <w:vAlign w:val="bottom"/>
          </w:tcPr>
          <w:p w14:paraId="389A0B94" w14:textId="43CF1659" w:rsidR="00E14AFC" w:rsidRPr="00355BFB" w:rsidRDefault="00161CFB" w:rsidP="00E14AFC">
            <w:pPr>
              <w:jc w:val="right"/>
            </w:pPr>
            <w:r w:rsidRPr="00355BFB">
              <w:t>7,737.90</w:t>
            </w:r>
            <w:r w:rsidR="00C50CE1" w:rsidRPr="00355BFB">
              <w:rPr>
                <w:rStyle w:val="FootnoteReference"/>
              </w:rPr>
              <w:footnoteReference w:id="92"/>
            </w:r>
          </w:p>
        </w:tc>
        <w:tc>
          <w:tcPr>
            <w:tcW w:w="1513" w:type="dxa"/>
            <w:vAlign w:val="bottom"/>
          </w:tcPr>
          <w:p w14:paraId="08BB0EED" w14:textId="7DC60828" w:rsidR="00E14AFC" w:rsidRPr="00355BFB" w:rsidRDefault="00307C9D" w:rsidP="00E14AFC">
            <w:pPr>
              <w:jc w:val="right"/>
            </w:pPr>
            <w:r w:rsidRPr="00355BFB">
              <w:t>(+) 497.99</w:t>
            </w:r>
          </w:p>
        </w:tc>
      </w:tr>
      <w:tr w:rsidR="00E14AFC" w:rsidRPr="00355BFB" w14:paraId="10316B66" w14:textId="77777777" w:rsidTr="007C7B6F">
        <w:trPr>
          <w:trHeight w:val="242"/>
        </w:trPr>
        <w:tc>
          <w:tcPr>
            <w:tcW w:w="806" w:type="dxa"/>
            <w:vAlign w:val="center"/>
          </w:tcPr>
          <w:p w14:paraId="1802B6D1"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3B2C31CA" w14:textId="465F1215" w:rsidR="00E14AFC" w:rsidRPr="00355BFB" w:rsidRDefault="00E14AFC" w:rsidP="00E14AF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Dhurkote Pendurava Chandrapur Main District Road at Chandrapur </w:t>
            </w:r>
          </w:p>
        </w:tc>
        <w:tc>
          <w:tcPr>
            <w:tcW w:w="1333" w:type="dxa"/>
            <w:gridSpan w:val="3"/>
            <w:vAlign w:val="bottom"/>
          </w:tcPr>
          <w:p w14:paraId="297EDF43" w14:textId="2D41B07D" w:rsidR="00E14AFC" w:rsidRPr="00355BFB" w:rsidRDefault="00E14AFC" w:rsidP="00E14AFC">
            <w:pPr>
              <w:jc w:val="right"/>
              <w:rPr>
                <w:bCs/>
                <w:lang w:val="en-GB"/>
              </w:rPr>
            </w:pPr>
            <w:r w:rsidRPr="00355BFB">
              <w:rPr>
                <w:lang w:val="en-GB"/>
              </w:rPr>
              <w:t>0.00</w:t>
            </w:r>
          </w:p>
        </w:tc>
        <w:tc>
          <w:tcPr>
            <w:tcW w:w="1389" w:type="dxa"/>
            <w:gridSpan w:val="2"/>
            <w:vAlign w:val="bottom"/>
          </w:tcPr>
          <w:p w14:paraId="0347CEC2" w14:textId="5EDA94D6" w:rsidR="00E14AFC" w:rsidRPr="00355BFB" w:rsidRDefault="00D631B4" w:rsidP="00E14AFC">
            <w:pPr>
              <w:jc w:val="right"/>
              <w:rPr>
                <w:bCs/>
                <w:lang w:val="en-GB"/>
              </w:rPr>
            </w:pPr>
            <w:r w:rsidRPr="00355BFB">
              <w:rPr>
                <w:bCs/>
                <w:lang w:val="en-GB"/>
              </w:rPr>
              <w:t>0.00</w:t>
            </w:r>
          </w:p>
        </w:tc>
        <w:tc>
          <w:tcPr>
            <w:tcW w:w="2018" w:type="dxa"/>
            <w:vAlign w:val="bottom"/>
          </w:tcPr>
          <w:p w14:paraId="74D38B8A" w14:textId="50F0552D" w:rsidR="00E14AFC" w:rsidRPr="00355BFB" w:rsidRDefault="00D631B4" w:rsidP="00E14AFC">
            <w:pPr>
              <w:jc w:val="right"/>
              <w:rPr>
                <w:bCs/>
                <w:lang w:val="en-GB"/>
              </w:rPr>
            </w:pPr>
            <w:r w:rsidRPr="00355BFB">
              <w:rPr>
                <w:bCs/>
                <w:lang w:val="en-GB"/>
              </w:rPr>
              <w:t>0.00</w:t>
            </w:r>
          </w:p>
        </w:tc>
        <w:tc>
          <w:tcPr>
            <w:tcW w:w="1339" w:type="dxa"/>
            <w:vAlign w:val="bottom"/>
          </w:tcPr>
          <w:p w14:paraId="729D2DA2" w14:textId="724EEB6F" w:rsidR="00E14AFC" w:rsidRPr="00355BFB" w:rsidRDefault="00D631B4" w:rsidP="00E14AFC">
            <w:pPr>
              <w:jc w:val="right"/>
              <w:rPr>
                <w:bCs/>
                <w:lang w:val="en-GB"/>
              </w:rPr>
            </w:pPr>
            <w:r w:rsidRPr="00355BFB">
              <w:rPr>
                <w:bCs/>
                <w:lang w:val="en-GB"/>
              </w:rPr>
              <w:t>0.00</w:t>
            </w:r>
          </w:p>
        </w:tc>
        <w:tc>
          <w:tcPr>
            <w:tcW w:w="1514" w:type="dxa"/>
            <w:gridSpan w:val="3"/>
            <w:vAlign w:val="bottom"/>
          </w:tcPr>
          <w:p w14:paraId="12ECA467" w14:textId="77777777" w:rsidR="00E14AFC" w:rsidRPr="00355BFB" w:rsidRDefault="00E14AFC" w:rsidP="00E14AFC">
            <w:pPr>
              <w:jc w:val="right"/>
            </w:pPr>
            <w:r w:rsidRPr="00355BFB">
              <w:t>2,619.43</w:t>
            </w:r>
          </w:p>
        </w:tc>
        <w:tc>
          <w:tcPr>
            <w:tcW w:w="1513" w:type="dxa"/>
            <w:vAlign w:val="bottom"/>
          </w:tcPr>
          <w:p w14:paraId="1B6BC356" w14:textId="5ED93072" w:rsidR="00E14AFC" w:rsidRPr="00355BFB" w:rsidRDefault="00D631B4" w:rsidP="00E14AFC">
            <w:pPr>
              <w:jc w:val="right"/>
              <w:rPr>
                <w:bCs/>
                <w:lang w:val="en-GB"/>
              </w:rPr>
            </w:pPr>
            <w:r w:rsidRPr="00355BFB">
              <w:rPr>
                <w:bCs/>
                <w:lang w:val="en-GB"/>
              </w:rPr>
              <w:t>0.00</w:t>
            </w:r>
          </w:p>
        </w:tc>
      </w:tr>
    </w:tbl>
    <w:p w14:paraId="59EF2C98" w14:textId="77777777" w:rsidR="002D270F" w:rsidRDefault="002D270F"/>
    <w:p w14:paraId="67B5C48C" w14:textId="77777777" w:rsidR="00F64E3E" w:rsidRPr="00355BFB" w:rsidRDefault="00F64E3E" w:rsidP="00F64E3E">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3422792" w14:textId="77777777" w:rsidR="00F64E3E" w:rsidRPr="00355BFB" w:rsidRDefault="00F64E3E" w:rsidP="00F64E3E">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8"/>
        <w:gridCol w:w="122"/>
        <w:gridCol w:w="1121"/>
        <w:gridCol w:w="90"/>
        <w:gridCol w:w="1323"/>
        <w:gridCol w:w="66"/>
        <w:gridCol w:w="2018"/>
        <w:gridCol w:w="1339"/>
        <w:gridCol w:w="92"/>
        <w:gridCol w:w="1358"/>
        <w:gridCol w:w="64"/>
        <w:gridCol w:w="1513"/>
      </w:tblGrid>
      <w:tr w:rsidR="00F64E3E" w:rsidRPr="00355BFB" w14:paraId="2B569AC2" w14:textId="77777777" w:rsidTr="00D07EF7">
        <w:tc>
          <w:tcPr>
            <w:tcW w:w="4966" w:type="dxa"/>
            <w:gridSpan w:val="3"/>
            <w:vMerge w:val="restart"/>
            <w:vAlign w:val="center"/>
          </w:tcPr>
          <w:p w14:paraId="5BF4D76A" w14:textId="77777777" w:rsidR="00F64E3E" w:rsidRPr="00355BFB" w:rsidRDefault="00F64E3E" w:rsidP="00D07EF7">
            <w:pPr>
              <w:jc w:val="center"/>
              <w:rPr>
                <w:b/>
              </w:rPr>
            </w:pPr>
            <w:r w:rsidRPr="00355BFB">
              <w:rPr>
                <w:b/>
              </w:rPr>
              <w:t>Nature of Expenditure</w:t>
            </w:r>
          </w:p>
          <w:p w14:paraId="5AF8F35E" w14:textId="77777777" w:rsidR="00F64E3E" w:rsidRPr="00355BFB" w:rsidRDefault="00F64E3E" w:rsidP="00D07EF7">
            <w:pPr>
              <w:pStyle w:val="Header"/>
              <w:ind w:right="-274"/>
              <w:jc w:val="center"/>
              <w:rPr>
                <w:b/>
                <w:sz w:val="24"/>
                <w:szCs w:val="24"/>
              </w:rPr>
            </w:pPr>
          </w:p>
        </w:tc>
        <w:tc>
          <w:tcPr>
            <w:tcW w:w="1121" w:type="dxa"/>
            <w:vMerge w:val="restart"/>
          </w:tcPr>
          <w:p w14:paraId="1B9D52A3" w14:textId="77777777" w:rsidR="00F64E3E" w:rsidRPr="00355BFB" w:rsidRDefault="00F64E3E" w:rsidP="00D07EF7">
            <w:pPr>
              <w:pStyle w:val="Header"/>
              <w:ind w:left="-18" w:right="-274"/>
              <w:jc w:val="both"/>
              <w:rPr>
                <w:b/>
                <w:sz w:val="24"/>
                <w:szCs w:val="24"/>
              </w:rPr>
            </w:pPr>
            <w:r w:rsidRPr="00355BFB">
              <w:rPr>
                <w:b/>
                <w:sz w:val="24"/>
                <w:szCs w:val="24"/>
              </w:rPr>
              <w:t xml:space="preserve">Expendi- </w:t>
            </w:r>
          </w:p>
          <w:p w14:paraId="7D7809DB" w14:textId="77777777" w:rsidR="00F64E3E" w:rsidRPr="00355BFB" w:rsidRDefault="00F64E3E" w:rsidP="00D07EF7">
            <w:pPr>
              <w:pStyle w:val="Header"/>
              <w:ind w:left="-18" w:right="-274"/>
              <w:jc w:val="both"/>
              <w:rPr>
                <w:b/>
                <w:sz w:val="24"/>
                <w:szCs w:val="24"/>
              </w:rPr>
            </w:pPr>
            <w:r w:rsidRPr="00355BFB">
              <w:rPr>
                <w:b/>
                <w:sz w:val="24"/>
                <w:szCs w:val="24"/>
              </w:rPr>
              <w:t xml:space="preserve">ture </w:t>
            </w:r>
          </w:p>
          <w:p w14:paraId="011F242D" w14:textId="77777777" w:rsidR="00F64E3E" w:rsidRPr="00355BFB" w:rsidRDefault="00F64E3E"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8" w:type="dxa"/>
            <w:gridSpan w:val="6"/>
          </w:tcPr>
          <w:p w14:paraId="22BB9184" w14:textId="77777777" w:rsidR="00F64E3E" w:rsidRPr="00355BFB" w:rsidRDefault="00F64E3E" w:rsidP="00D07EF7">
            <w:pPr>
              <w:pStyle w:val="Header"/>
              <w:ind w:right="-274"/>
              <w:jc w:val="center"/>
              <w:rPr>
                <w:b/>
                <w:sz w:val="24"/>
                <w:szCs w:val="24"/>
              </w:rPr>
            </w:pPr>
            <w:r w:rsidRPr="00355BFB">
              <w:rPr>
                <w:b/>
                <w:sz w:val="24"/>
                <w:szCs w:val="24"/>
              </w:rPr>
              <w:t>Expenditure during 2023-24</w:t>
            </w:r>
          </w:p>
        </w:tc>
        <w:tc>
          <w:tcPr>
            <w:tcW w:w="1358" w:type="dxa"/>
            <w:vMerge w:val="restart"/>
          </w:tcPr>
          <w:p w14:paraId="10CA2D27" w14:textId="77777777" w:rsidR="00F64E3E" w:rsidRPr="00355BFB" w:rsidRDefault="00F64E3E" w:rsidP="00D07EF7">
            <w:pPr>
              <w:ind w:right="-134" w:hanging="18"/>
              <w:rPr>
                <w:b/>
              </w:rPr>
            </w:pPr>
            <w:r w:rsidRPr="00355BFB">
              <w:rPr>
                <w:b/>
              </w:rPr>
              <w:t>Expendi-</w:t>
            </w:r>
          </w:p>
          <w:p w14:paraId="3732F8FD" w14:textId="77777777" w:rsidR="00F64E3E" w:rsidRPr="00355BFB" w:rsidRDefault="00F64E3E" w:rsidP="00D07EF7">
            <w:pPr>
              <w:ind w:right="-134" w:hanging="18"/>
              <w:rPr>
                <w:b/>
              </w:rPr>
            </w:pPr>
            <w:r w:rsidRPr="00355BFB">
              <w:rPr>
                <w:b/>
              </w:rPr>
              <w:t>ture to the end of</w:t>
            </w:r>
          </w:p>
          <w:p w14:paraId="3986CC81" w14:textId="77777777" w:rsidR="00F64E3E" w:rsidRPr="00355BFB" w:rsidRDefault="00F64E3E" w:rsidP="00D07EF7">
            <w:pPr>
              <w:ind w:right="-134"/>
              <w:rPr>
                <w:b/>
              </w:rPr>
            </w:pPr>
            <w:r w:rsidRPr="00355BFB">
              <w:rPr>
                <w:b/>
              </w:rPr>
              <w:t>2023-24</w:t>
            </w:r>
          </w:p>
        </w:tc>
        <w:tc>
          <w:tcPr>
            <w:tcW w:w="1577" w:type="dxa"/>
            <w:gridSpan w:val="2"/>
            <w:vMerge w:val="restart"/>
          </w:tcPr>
          <w:p w14:paraId="036030B5" w14:textId="77777777" w:rsidR="00F64E3E" w:rsidRPr="00355BFB" w:rsidRDefault="00F64E3E" w:rsidP="00D07EF7">
            <w:pPr>
              <w:ind w:right="-108"/>
              <w:rPr>
                <w:b/>
              </w:rPr>
            </w:pPr>
            <w:r w:rsidRPr="00355BFB">
              <w:rPr>
                <w:b/>
              </w:rPr>
              <w:t>Increase (+)/ Decrease (-)</w:t>
            </w:r>
          </w:p>
          <w:p w14:paraId="1C3939F1" w14:textId="77777777" w:rsidR="00F64E3E" w:rsidRPr="00355BFB" w:rsidRDefault="00F64E3E" w:rsidP="00D07EF7">
            <w:pPr>
              <w:ind w:right="-198" w:firstLine="5"/>
              <w:rPr>
                <w:b/>
              </w:rPr>
            </w:pPr>
            <w:r w:rsidRPr="00355BFB">
              <w:rPr>
                <w:b/>
              </w:rPr>
              <w:t xml:space="preserve">in </w:t>
            </w:r>
            <w:r w:rsidRPr="00355BFB">
              <w:rPr>
                <w:b/>
                <w:i/>
              </w:rPr>
              <w:t>per cent</w:t>
            </w:r>
            <w:r w:rsidRPr="00355BFB">
              <w:rPr>
                <w:b/>
              </w:rPr>
              <w:t xml:space="preserve"> during the </w:t>
            </w:r>
          </w:p>
          <w:p w14:paraId="5A709024" w14:textId="77777777" w:rsidR="00F64E3E" w:rsidRPr="00355BFB" w:rsidRDefault="00F64E3E" w:rsidP="00D07EF7">
            <w:pPr>
              <w:ind w:right="-198" w:firstLine="5"/>
              <w:rPr>
                <w:b/>
              </w:rPr>
            </w:pPr>
            <w:r w:rsidRPr="00355BFB">
              <w:rPr>
                <w:b/>
              </w:rPr>
              <w:t>year 2023-24</w:t>
            </w:r>
          </w:p>
        </w:tc>
      </w:tr>
      <w:tr w:rsidR="00F64E3E" w:rsidRPr="00355BFB" w14:paraId="6619C246" w14:textId="77777777" w:rsidTr="00D07EF7">
        <w:tc>
          <w:tcPr>
            <w:tcW w:w="4966" w:type="dxa"/>
            <w:gridSpan w:val="3"/>
            <w:vMerge/>
          </w:tcPr>
          <w:p w14:paraId="347BCA9C" w14:textId="77777777" w:rsidR="00F64E3E" w:rsidRPr="00355BFB" w:rsidRDefault="00F64E3E" w:rsidP="00D07EF7">
            <w:pPr>
              <w:pStyle w:val="Header"/>
              <w:ind w:right="-274"/>
              <w:jc w:val="right"/>
              <w:rPr>
                <w:b/>
                <w:sz w:val="24"/>
                <w:szCs w:val="24"/>
              </w:rPr>
            </w:pPr>
          </w:p>
        </w:tc>
        <w:tc>
          <w:tcPr>
            <w:tcW w:w="1121" w:type="dxa"/>
            <w:vMerge/>
          </w:tcPr>
          <w:p w14:paraId="0C189D1D" w14:textId="77777777" w:rsidR="00F64E3E" w:rsidRPr="00355BFB" w:rsidRDefault="00F64E3E" w:rsidP="00D07EF7">
            <w:pPr>
              <w:pStyle w:val="Header"/>
              <w:ind w:right="-274"/>
              <w:jc w:val="right"/>
              <w:rPr>
                <w:b/>
                <w:sz w:val="24"/>
                <w:szCs w:val="24"/>
              </w:rPr>
            </w:pPr>
          </w:p>
        </w:tc>
        <w:tc>
          <w:tcPr>
            <w:tcW w:w="1413" w:type="dxa"/>
            <w:gridSpan w:val="2"/>
            <w:vAlign w:val="center"/>
          </w:tcPr>
          <w:p w14:paraId="27501E3B" w14:textId="77777777" w:rsidR="00F64E3E" w:rsidRPr="00355BFB" w:rsidRDefault="00F64E3E" w:rsidP="00D07EF7">
            <w:pPr>
              <w:ind w:right="-108"/>
              <w:rPr>
                <w:b/>
              </w:rPr>
            </w:pPr>
            <w:r w:rsidRPr="00355BFB">
              <w:rPr>
                <w:b/>
              </w:rPr>
              <w:t>State Fund Expenditure</w:t>
            </w:r>
          </w:p>
        </w:tc>
        <w:tc>
          <w:tcPr>
            <w:tcW w:w="2084" w:type="dxa"/>
            <w:gridSpan w:val="2"/>
          </w:tcPr>
          <w:p w14:paraId="47A475DB" w14:textId="77777777" w:rsidR="00F64E3E" w:rsidRPr="00355BFB" w:rsidRDefault="00F64E3E" w:rsidP="00D07EF7">
            <w:pPr>
              <w:ind w:right="-103"/>
              <w:rPr>
                <w:b/>
              </w:rPr>
            </w:pPr>
            <w:r w:rsidRPr="00355BFB">
              <w:rPr>
                <w:b/>
              </w:rPr>
              <w:t>Central Assistance (including Centrally Sponsored Scheme / Central Sector)</w:t>
            </w:r>
          </w:p>
        </w:tc>
        <w:tc>
          <w:tcPr>
            <w:tcW w:w="1431" w:type="dxa"/>
            <w:gridSpan w:val="2"/>
            <w:vAlign w:val="center"/>
          </w:tcPr>
          <w:p w14:paraId="0B4A23C9" w14:textId="77777777" w:rsidR="00F64E3E" w:rsidRPr="00355BFB" w:rsidRDefault="00F64E3E" w:rsidP="00D07EF7">
            <w:pPr>
              <w:jc w:val="center"/>
              <w:rPr>
                <w:b/>
              </w:rPr>
            </w:pPr>
            <w:r w:rsidRPr="00355BFB">
              <w:rPr>
                <w:b/>
              </w:rPr>
              <w:t>Total</w:t>
            </w:r>
          </w:p>
        </w:tc>
        <w:tc>
          <w:tcPr>
            <w:tcW w:w="1358" w:type="dxa"/>
            <w:vMerge/>
          </w:tcPr>
          <w:p w14:paraId="364B859A" w14:textId="77777777" w:rsidR="00F64E3E" w:rsidRPr="00355BFB" w:rsidRDefault="00F64E3E" w:rsidP="00D07EF7">
            <w:pPr>
              <w:ind w:right="-134"/>
              <w:rPr>
                <w:b/>
              </w:rPr>
            </w:pPr>
          </w:p>
        </w:tc>
        <w:tc>
          <w:tcPr>
            <w:tcW w:w="1577" w:type="dxa"/>
            <w:gridSpan w:val="2"/>
            <w:vMerge/>
          </w:tcPr>
          <w:p w14:paraId="0A512589" w14:textId="77777777" w:rsidR="00F64E3E" w:rsidRPr="00355BFB" w:rsidRDefault="00F64E3E" w:rsidP="00D07EF7">
            <w:pPr>
              <w:ind w:right="-108" w:firstLine="5"/>
              <w:rPr>
                <w:b/>
              </w:rPr>
            </w:pPr>
          </w:p>
        </w:tc>
      </w:tr>
      <w:tr w:rsidR="00F64E3E" w:rsidRPr="00355BFB" w14:paraId="18CFEC72" w14:textId="77777777" w:rsidTr="00D07EF7">
        <w:tc>
          <w:tcPr>
            <w:tcW w:w="806" w:type="dxa"/>
          </w:tcPr>
          <w:p w14:paraId="053ED88A" w14:textId="77777777" w:rsidR="00F64E3E" w:rsidRPr="00355BFB" w:rsidRDefault="00F64E3E"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5705E931" w14:textId="77777777" w:rsidR="00F64E3E" w:rsidRPr="00355BFB" w:rsidRDefault="00F64E3E" w:rsidP="00D07EF7">
            <w:pPr>
              <w:rPr>
                <w:b/>
                <w:bCs/>
              </w:rPr>
            </w:pPr>
            <w:r w:rsidRPr="00355BFB">
              <w:rPr>
                <w:b/>
                <w:lang w:val="en-GB"/>
              </w:rPr>
              <w:t>CAPITAL ACCOUNT OF ECONOMIC SERVICES- contd.</w:t>
            </w:r>
          </w:p>
        </w:tc>
      </w:tr>
      <w:tr w:rsidR="00F64E3E" w:rsidRPr="00355BFB" w14:paraId="0AD7B7D0" w14:textId="77777777" w:rsidTr="00D07EF7">
        <w:trPr>
          <w:trHeight w:val="242"/>
        </w:trPr>
        <w:tc>
          <w:tcPr>
            <w:tcW w:w="806" w:type="dxa"/>
            <w:vAlign w:val="center"/>
          </w:tcPr>
          <w:p w14:paraId="7BAE9D9D" w14:textId="77777777" w:rsidR="00F64E3E" w:rsidRPr="00355BFB" w:rsidRDefault="00F64E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74E185D2" w14:textId="77777777" w:rsidR="00F64E3E" w:rsidRPr="00355BFB" w:rsidRDefault="00F64E3E" w:rsidP="00D07EF7">
            <w:pPr>
              <w:rPr>
                <w:b/>
                <w:lang w:val="en-GB"/>
              </w:rPr>
            </w:pPr>
            <w:r w:rsidRPr="00355BFB">
              <w:rPr>
                <w:b/>
                <w:lang w:val="en-GB"/>
              </w:rPr>
              <w:t>Capital Account of Transport- contd.</w:t>
            </w:r>
          </w:p>
        </w:tc>
      </w:tr>
      <w:tr w:rsidR="00F64E3E" w:rsidRPr="00355BFB" w14:paraId="0095151A" w14:textId="77777777" w:rsidTr="00D07EF7">
        <w:trPr>
          <w:trHeight w:val="242"/>
        </w:trPr>
        <w:tc>
          <w:tcPr>
            <w:tcW w:w="806" w:type="dxa"/>
          </w:tcPr>
          <w:p w14:paraId="10B3570B" w14:textId="77777777" w:rsidR="00F64E3E" w:rsidRPr="00355BFB" w:rsidRDefault="00F64E3E"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4B1F087A" w14:textId="77777777" w:rsidR="00F64E3E" w:rsidRPr="00355BFB" w:rsidRDefault="00F64E3E" w:rsidP="00D07EF7">
            <w:r w:rsidRPr="00355BFB">
              <w:rPr>
                <w:b/>
              </w:rPr>
              <w:t>Capital Outlay on Roads and Bridges</w:t>
            </w:r>
            <w:r w:rsidRPr="00355BFB">
              <w:rPr>
                <w:b/>
                <w:lang w:val="en-GB"/>
              </w:rPr>
              <w:t>- contd.</w:t>
            </w:r>
          </w:p>
        </w:tc>
      </w:tr>
      <w:tr w:rsidR="00F64E3E" w:rsidRPr="00355BFB" w14:paraId="76573F9E" w14:textId="77777777" w:rsidTr="00D07EF7">
        <w:trPr>
          <w:trHeight w:val="242"/>
        </w:trPr>
        <w:tc>
          <w:tcPr>
            <w:tcW w:w="806" w:type="dxa"/>
          </w:tcPr>
          <w:p w14:paraId="725745AF" w14:textId="77777777" w:rsidR="00F64E3E" w:rsidRPr="00355BFB" w:rsidRDefault="00F64E3E" w:rsidP="00D07EF7">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1919301B" w14:textId="77777777" w:rsidR="00F64E3E" w:rsidRPr="00355BFB" w:rsidRDefault="00F64E3E" w:rsidP="00D07EF7">
            <w:pPr>
              <w:rPr>
                <w:b/>
                <w:bCs/>
              </w:rPr>
            </w:pPr>
            <w:r w:rsidRPr="00355BFB">
              <w:rPr>
                <w:b/>
                <w:bCs/>
                <w:i/>
                <w:lang w:val="en-GB"/>
              </w:rPr>
              <w:t xml:space="preserve">District and Other Roads </w:t>
            </w:r>
          </w:p>
        </w:tc>
      </w:tr>
      <w:tr w:rsidR="00F64E3E" w:rsidRPr="00355BFB" w14:paraId="57799F2A" w14:textId="77777777" w:rsidTr="00D07EF7">
        <w:trPr>
          <w:trHeight w:val="242"/>
        </w:trPr>
        <w:tc>
          <w:tcPr>
            <w:tcW w:w="806" w:type="dxa"/>
            <w:vAlign w:val="center"/>
          </w:tcPr>
          <w:p w14:paraId="0FB9E546" w14:textId="77777777" w:rsidR="00F64E3E" w:rsidRPr="00355BFB" w:rsidRDefault="00F64E3E" w:rsidP="00D07EF7">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sz w:val="24"/>
                <w:szCs w:val="24"/>
                <w:lang w:val="en-GB"/>
              </w:rPr>
              <w:t>337</w:t>
            </w:r>
          </w:p>
        </w:tc>
        <w:tc>
          <w:tcPr>
            <w:tcW w:w="13144" w:type="dxa"/>
            <w:gridSpan w:val="12"/>
          </w:tcPr>
          <w:p w14:paraId="699D6D5E" w14:textId="5D40BB53" w:rsidR="00F64E3E" w:rsidRPr="00355BFB" w:rsidRDefault="00F64E3E" w:rsidP="00D07EF7">
            <w:r w:rsidRPr="00355BFB">
              <w:rPr>
                <w:b/>
              </w:rPr>
              <w:t>Road works</w:t>
            </w:r>
            <w:r>
              <w:rPr>
                <w:b/>
              </w:rPr>
              <w:t xml:space="preserve"> – concld.</w:t>
            </w:r>
          </w:p>
        </w:tc>
      </w:tr>
      <w:tr w:rsidR="00E14AFC" w:rsidRPr="00355BFB" w14:paraId="10B064C9" w14:textId="77777777" w:rsidTr="007C7B6F">
        <w:trPr>
          <w:trHeight w:val="242"/>
        </w:trPr>
        <w:tc>
          <w:tcPr>
            <w:tcW w:w="806" w:type="dxa"/>
            <w:vAlign w:val="center"/>
          </w:tcPr>
          <w:p w14:paraId="52F1E186"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2465B7BC" w14:textId="77777777" w:rsidR="00E14AFC" w:rsidRPr="00355BFB" w:rsidRDefault="00E14AFC" w:rsidP="00E14AFC">
            <w:pPr>
              <w:pStyle w:val="Normalarial"/>
              <w:spacing w:before="0" w:after="0" w:line="240" w:lineRule="auto"/>
              <w:rPr>
                <w:rFonts w:ascii="Times New Roman" w:hAnsi="Times New Roman" w:cs="Times New Roman"/>
                <w:bCs w:val="0"/>
                <w:i/>
                <w:sz w:val="24"/>
                <w:szCs w:val="24"/>
              </w:rPr>
            </w:pPr>
            <w:r w:rsidRPr="00355BFB">
              <w:rPr>
                <w:rFonts w:ascii="Times New Roman" w:hAnsi="Times New Roman" w:cs="Times New Roman"/>
                <w:bCs w:val="0"/>
                <w:i/>
                <w:sz w:val="24"/>
                <w:szCs w:val="24"/>
              </w:rPr>
              <w:t>Pradhan Mantri Gram Sadak Yojana</w:t>
            </w:r>
          </w:p>
        </w:tc>
        <w:tc>
          <w:tcPr>
            <w:tcW w:w="1333" w:type="dxa"/>
            <w:gridSpan w:val="3"/>
            <w:vAlign w:val="bottom"/>
          </w:tcPr>
          <w:p w14:paraId="6D4669E8" w14:textId="4C1C88B2" w:rsidR="00E14AFC" w:rsidRPr="00355BFB" w:rsidRDefault="00E14AFC" w:rsidP="00E14AFC">
            <w:pPr>
              <w:jc w:val="right"/>
              <w:rPr>
                <w:bCs/>
                <w:lang w:val="en-GB"/>
              </w:rPr>
            </w:pPr>
            <w:r w:rsidRPr="00355BFB">
              <w:rPr>
                <w:bCs/>
                <w:lang w:val="en-GB"/>
              </w:rPr>
              <w:t>67,887.84</w:t>
            </w:r>
          </w:p>
        </w:tc>
        <w:tc>
          <w:tcPr>
            <w:tcW w:w="1389" w:type="dxa"/>
            <w:gridSpan w:val="2"/>
            <w:vAlign w:val="bottom"/>
          </w:tcPr>
          <w:p w14:paraId="4159D57A" w14:textId="1EAE532B" w:rsidR="00E14AFC" w:rsidRPr="00355BFB" w:rsidRDefault="005A0B56" w:rsidP="00E14AFC">
            <w:pPr>
              <w:jc w:val="right"/>
              <w:rPr>
                <w:bCs/>
                <w:lang w:val="en-GB"/>
              </w:rPr>
            </w:pPr>
            <w:r w:rsidRPr="00355BFB">
              <w:rPr>
                <w:bCs/>
                <w:lang w:val="en-GB"/>
              </w:rPr>
              <w:t>8,000.00</w:t>
            </w:r>
          </w:p>
        </w:tc>
        <w:tc>
          <w:tcPr>
            <w:tcW w:w="2018" w:type="dxa"/>
            <w:vAlign w:val="bottom"/>
          </w:tcPr>
          <w:p w14:paraId="2E5F8E40" w14:textId="20C96296" w:rsidR="00E14AFC" w:rsidRPr="00355BFB" w:rsidRDefault="005A0B56" w:rsidP="00E14AFC">
            <w:pPr>
              <w:jc w:val="right"/>
              <w:rPr>
                <w:bCs/>
                <w:lang w:val="en-GB"/>
              </w:rPr>
            </w:pPr>
            <w:r w:rsidRPr="00355BFB">
              <w:rPr>
                <w:bCs/>
                <w:lang w:val="en-GB"/>
              </w:rPr>
              <w:t>12,000.00</w:t>
            </w:r>
          </w:p>
        </w:tc>
        <w:tc>
          <w:tcPr>
            <w:tcW w:w="1339" w:type="dxa"/>
            <w:vAlign w:val="bottom"/>
          </w:tcPr>
          <w:p w14:paraId="22E0FA6E" w14:textId="6EF09B20" w:rsidR="00E14AFC" w:rsidRPr="00355BFB" w:rsidRDefault="005A0B56" w:rsidP="00E14AFC">
            <w:pPr>
              <w:jc w:val="right"/>
              <w:rPr>
                <w:bCs/>
                <w:lang w:val="en-GB"/>
              </w:rPr>
            </w:pPr>
            <w:r w:rsidRPr="00355BFB">
              <w:rPr>
                <w:bCs/>
                <w:lang w:val="en-GB"/>
              </w:rPr>
              <w:t>20,000.00</w:t>
            </w:r>
          </w:p>
        </w:tc>
        <w:tc>
          <w:tcPr>
            <w:tcW w:w="1514" w:type="dxa"/>
            <w:gridSpan w:val="3"/>
            <w:vAlign w:val="bottom"/>
          </w:tcPr>
          <w:p w14:paraId="2BF404E3" w14:textId="508688C5" w:rsidR="00E14AFC" w:rsidRPr="00355BFB" w:rsidRDefault="005A0B56" w:rsidP="00E14AFC">
            <w:pPr>
              <w:jc w:val="right"/>
              <w:rPr>
                <w:lang w:val="en-IN" w:eastAsia="en-IN" w:bidi="hi-IN"/>
              </w:rPr>
            </w:pPr>
            <w:r w:rsidRPr="00355BFB">
              <w:rPr>
                <w:bCs/>
                <w:lang w:val="en-GB"/>
              </w:rPr>
              <w:t>4,63,316.02</w:t>
            </w:r>
          </w:p>
        </w:tc>
        <w:tc>
          <w:tcPr>
            <w:tcW w:w="1513" w:type="dxa"/>
            <w:vAlign w:val="bottom"/>
          </w:tcPr>
          <w:p w14:paraId="4B6C3169" w14:textId="7C95D4D5" w:rsidR="00E14AFC" w:rsidRPr="00355BFB" w:rsidRDefault="00307C9D" w:rsidP="00E14AFC">
            <w:pPr>
              <w:jc w:val="right"/>
            </w:pPr>
            <w:r w:rsidRPr="00355BFB">
              <w:t>(-) 70.54</w:t>
            </w:r>
          </w:p>
        </w:tc>
      </w:tr>
      <w:tr w:rsidR="00E14AFC" w:rsidRPr="00355BFB" w14:paraId="05737523" w14:textId="77777777" w:rsidTr="007C7B6F">
        <w:trPr>
          <w:trHeight w:val="242"/>
        </w:trPr>
        <w:tc>
          <w:tcPr>
            <w:tcW w:w="806" w:type="dxa"/>
            <w:vAlign w:val="center"/>
          </w:tcPr>
          <w:p w14:paraId="5A172C1D"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46043E1C" w14:textId="709EB480" w:rsidR="00E14AFC" w:rsidRPr="00355BFB" w:rsidRDefault="00E14AFC" w:rsidP="00E14AF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Construction of Bypass Road.</w:t>
            </w:r>
          </w:p>
        </w:tc>
        <w:tc>
          <w:tcPr>
            <w:tcW w:w="1333" w:type="dxa"/>
            <w:gridSpan w:val="3"/>
            <w:vAlign w:val="bottom"/>
          </w:tcPr>
          <w:p w14:paraId="2BCF8F64" w14:textId="7DB4F3F8" w:rsidR="00E14AFC" w:rsidRPr="00355BFB" w:rsidRDefault="00E14AFC" w:rsidP="00E14AFC">
            <w:pPr>
              <w:jc w:val="right"/>
              <w:rPr>
                <w:lang w:val="en-GB"/>
              </w:rPr>
            </w:pPr>
            <w:r w:rsidRPr="00355BFB">
              <w:rPr>
                <w:lang w:val="en-GB"/>
              </w:rPr>
              <w:t>0.00</w:t>
            </w:r>
          </w:p>
        </w:tc>
        <w:tc>
          <w:tcPr>
            <w:tcW w:w="1389" w:type="dxa"/>
            <w:gridSpan w:val="2"/>
            <w:vAlign w:val="bottom"/>
          </w:tcPr>
          <w:p w14:paraId="54BCB34A" w14:textId="5202F361" w:rsidR="00E14AFC" w:rsidRPr="00355BFB" w:rsidRDefault="00075AC5" w:rsidP="00E14AFC">
            <w:pPr>
              <w:jc w:val="right"/>
              <w:rPr>
                <w:lang w:val="en-GB"/>
              </w:rPr>
            </w:pPr>
            <w:r w:rsidRPr="00355BFB">
              <w:rPr>
                <w:lang w:val="en-GB"/>
              </w:rPr>
              <w:t>0.00</w:t>
            </w:r>
          </w:p>
        </w:tc>
        <w:tc>
          <w:tcPr>
            <w:tcW w:w="2018" w:type="dxa"/>
            <w:vAlign w:val="bottom"/>
          </w:tcPr>
          <w:p w14:paraId="6636EE0E" w14:textId="130B519B" w:rsidR="00E14AFC" w:rsidRPr="00355BFB" w:rsidRDefault="00075AC5" w:rsidP="00E14AFC">
            <w:pPr>
              <w:jc w:val="right"/>
              <w:rPr>
                <w:lang w:val="en-GB"/>
              </w:rPr>
            </w:pPr>
            <w:r w:rsidRPr="00355BFB">
              <w:rPr>
                <w:lang w:val="en-GB"/>
              </w:rPr>
              <w:t>0.00</w:t>
            </w:r>
          </w:p>
        </w:tc>
        <w:tc>
          <w:tcPr>
            <w:tcW w:w="1339" w:type="dxa"/>
            <w:vAlign w:val="bottom"/>
          </w:tcPr>
          <w:p w14:paraId="6457768F" w14:textId="4412BBD0" w:rsidR="00E14AFC" w:rsidRPr="00355BFB" w:rsidRDefault="00075AC5" w:rsidP="00E14AFC">
            <w:pPr>
              <w:jc w:val="right"/>
              <w:rPr>
                <w:lang w:val="en-GB"/>
              </w:rPr>
            </w:pPr>
            <w:r w:rsidRPr="00355BFB">
              <w:rPr>
                <w:lang w:val="en-GB"/>
              </w:rPr>
              <w:t>0.00</w:t>
            </w:r>
          </w:p>
        </w:tc>
        <w:tc>
          <w:tcPr>
            <w:tcW w:w="1514" w:type="dxa"/>
            <w:gridSpan w:val="3"/>
            <w:vAlign w:val="bottom"/>
          </w:tcPr>
          <w:p w14:paraId="0A6C463C" w14:textId="77777777" w:rsidR="00E14AFC" w:rsidRPr="00355BFB" w:rsidRDefault="00E14AFC" w:rsidP="00E14AFC">
            <w:pPr>
              <w:jc w:val="right"/>
            </w:pPr>
            <w:r w:rsidRPr="00355BFB">
              <w:t>848.29</w:t>
            </w:r>
          </w:p>
        </w:tc>
        <w:tc>
          <w:tcPr>
            <w:tcW w:w="1513" w:type="dxa"/>
            <w:vAlign w:val="bottom"/>
          </w:tcPr>
          <w:p w14:paraId="76CF300E" w14:textId="26692BD3" w:rsidR="00E14AFC" w:rsidRPr="00355BFB" w:rsidRDefault="00075AC5" w:rsidP="00E14AFC">
            <w:pPr>
              <w:jc w:val="right"/>
            </w:pPr>
            <w:r w:rsidRPr="00355BFB">
              <w:t>0.00</w:t>
            </w:r>
          </w:p>
        </w:tc>
      </w:tr>
      <w:tr w:rsidR="00E14AFC" w:rsidRPr="00355BFB" w14:paraId="4B7E3D85" w14:textId="77777777" w:rsidTr="007C7B6F">
        <w:trPr>
          <w:trHeight w:val="242"/>
        </w:trPr>
        <w:tc>
          <w:tcPr>
            <w:tcW w:w="806" w:type="dxa"/>
            <w:vAlign w:val="center"/>
          </w:tcPr>
          <w:p w14:paraId="3961707E"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6A257520" w14:textId="20E0ED11" w:rsidR="00E14AFC" w:rsidRPr="00355BFB" w:rsidRDefault="00E14AFC" w:rsidP="00E14AFC">
            <w:pPr>
              <w:pStyle w:val="Normalarial"/>
              <w:spacing w:before="0" w:after="0" w:line="240" w:lineRule="auto"/>
              <w:ind w:right="-126"/>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Main Road in Districts </w:t>
            </w:r>
          </w:p>
        </w:tc>
        <w:tc>
          <w:tcPr>
            <w:tcW w:w="1333" w:type="dxa"/>
            <w:gridSpan w:val="3"/>
            <w:vAlign w:val="bottom"/>
          </w:tcPr>
          <w:p w14:paraId="3A0B4749" w14:textId="30935F38" w:rsidR="00E14AFC" w:rsidRPr="00355BFB" w:rsidRDefault="00E14AFC" w:rsidP="00E14AFC">
            <w:pPr>
              <w:jc w:val="right"/>
            </w:pPr>
            <w:r w:rsidRPr="00355BFB">
              <w:t>18,673.</w:t>
            </w:r>
            <w:r w:rsidR="00EE18E7">
              <w:t>24</w:t>
            </w:r>
          </w:p>
        </w:tc>
        <w:tc>
          <w:tcPr>
            <w:tcW w:w="1389" w:type="dxa"/>
            <w:gridSpan w:val="2"/>
            <w:vAlign w:val="bottom"/>
          </w:tcPr>
          <w:p w14:paraId="5DBA7C42" w14:textId="73ADC7C6" w:rsidR="00E14AFC" w:rsidRPr="00355BFB" w:rsidRDefault="007C15A7" w:rsidP="00E14AFC">
            <w:pPr>
              <w:jc w:val="right"/>
            </w:pPr>
            <w:r w:rsidRPr="00355BFB">
              <w:t>8,579.11</w:t>
            </w:r>
          </w:p>
        </w:tc>
        <w:tc>
          <w:tcPr>
            <w:tcW w:w="2018" w:type="dxa"/>
            <w:vAlign w:val="bottom"/>
          </w:tcPr>
          <w:p w14:paraId="563DC76B" w14:textId="6001A1B9" w:rsidR="00E14AFC" w:rsidRPr="00355BFB" w:rsidRDefault="007C15A7" w:rsidP="00E14AFC">
            <w:pPr>
              <w:jc w:val="right"/>
              <w:rPr>
                <w:bCs/>
                <w:lang w:val="en-GB"/>
              </w:rPr>
            </w:pPr>
            <w:r w:rsidRPr="00355BFB">
              <w:rPr>
                <w:bCs/>
                <w:lang w:val="en-GB"/>
              </w:rPr>
              <w:t>0.00</w:t>
            </w:r>
          </w:p>
        </w:tc>
        <w:tc>
          <w:tcPr>
            <w:tcW w:w="1339" w:type="dxa"/>
            <w:vAlign w:val="bottom"/>
          </w:tcPr>
          <w:p w14:paraId="1B182CBD" w14:textId="59D7A753" w:rsidR="00E14AFC" w:rsidRPr="00355BFB" w:rsidRDefault="007C15A7" w:rsidP="00E14AFC">
            <w:pPr>
              <w:jc w:val="right"/>
            </w:pPr>
            <w:r w:rsidRPr="00355BFB">
              <w:t>8,579.11</w:t>
            </w:r>
          </w:p>
        </w:tc>
        <w:tc>
          <w:tcPr>
            <w:tcW w:w="1514" w:type="dxa"/>
            <w:gridSpan w:val="3"/>
            <w:vAlign w:val="bottom"/>
          </w:tcPr>
          <w:p w14:paraId="09791279" w14:textId="036B8733" w:rsidR="00E14AFC" w:rsidRPr="00355BFB" w:rsidRDefault="009D1A48" w:rsidP="00E14AFC">
            <w:pPr>
              <w:ind w:hanging="91"/>
              <w:jc w:val="right"/>
              <w:rPr>
                <w:lang w:val="en-IN" w:eastAsia="en-IN" w:bidi="hi-IN"/>
              </w:rPr>
            </w:pPr>
            <w:r w:rsidRPr="00355BFB">
              <w:t>1,51,071.</w:t>
            </w:r>
            <w:r w:rsidR="00EE18E7">
              <w:t>36</w:t>
            </w:r>
            <w:r w:rsidR="00C50CE1" w:rsidRPr="00355BFB">
              <w:rPr>
                <w:rStyle w:val="FootnoteReference"/>
              </w:rPr>
              <w:footnoteReference w:id="93"/>
            </w:r>
          </w:p>
        </w:tc>
        <w:tc>
          <w:tcPr>
            <w:tcW w:w="1513" w:type="dxa"/>
            <w:vAlign w:val="bottom"/>
          </w:tcPr>
          <w:p w14:paraId="04C66E33" w14:textId="0DF2F7C0" w:rsidR="00E14AFC" w:rsidRPr="00355BFB" w:rsidRDefault="00307C9D" w:rsidP="00E14AFC">
            <w:pPr>
              <w:jc w:val="right"/>
            </w:pPr>
            <w:r w:rsidRPr="00355BFB">
              <w:t>(-) 54.06</w:t>
            </w:r>
          </w:p>
        </w:tc>
      </w:tr>
      <w:tr w:rsidR="00E14AFC" w:rsidRPr="00355BFB" w14:paraId="52A321F1" w14:textId="77777777" w:rsidTr="007C7B6F">
        <w:trPr>
          <w:trHeight w:val="242"/>
        </w:trPr>
        <w:tc>
          <w:tcPr>
            <w:tcW w:w="806" w:type="dxa"/>
            <w:vAlign w:val="center"/>
          </w:tcPr>
          <w:p w14:paraId="450AEA7D"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4ED288B6" w14:textId="56AFC5FD" w:rsidR="00E14AFC" w:rsidRPr="00355BFB" w:rsidRDefault="00E14AFC" w:rsidP="00E14AF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Deokar-Saja- Kamaria Road</w:t>
            </w:r>
          </w:p>
        </w:tc>
        <w:tc>
          <w:tcPr>
            <w:tcW w:w="1333" w:type="dxa"/>
            <w:gridSpan w:val="3"/>
            <w:vAlign w:val="bottom"/>
          </w:tcPr>
          <w:p w14:paraId="7DD39D02" w14:textId="064C3F42" w:rsidR="00E14AFC" w:rsidRPr="00355BFB" w:rsidRDefault="00E14AFC" w:rsidP="00E14AFC">
            <w:pPr>
              <w:jc w:val="right"/>
              <w:rPr>
                <w:lang w:val="en-GB"/>
              </w:rPr>
            </w:pPr>
            <w:r w:rsidRPr="00355BFB">
              <w:rPr>
                <w:lang w:val="en-GB"/>
              </w:rPr>
              <w:t>0.00</w:t>
            </w:r>
          </w:p>
        </w:tc>
        <w:tc>
          <w:tcPr>
            <w:tcW w:w="1389" w:type="dxa"/>
            <w:gridSpan w:val="2"/>
            <w:vAlign w:val="bottom"/>
          </w:tcPr>
          <w:p w14:paraId="3A3B4F56" w14:textId="4B8E1084" w:rsidR="00E14AFC" w:rsidRPr="00355BFB" w:rsidRDefault="00075AC5" w:rsidP="00E14AFC">
            <w:pPr>
              <w:jc w:val="right"/>
              <w:rPr>
                <w:lang w:val="en-GB"/>
              </w:rPr>
            </w:pPr>
            <w:r w:rsidRPr="00355BFB">
              <w:rPr>
                <w:lang w:val="en-GB"/>
              </w:rPr>
              <w:t>0.00</w:t>
            </w:r>
          </w:p>
        </w:tc>
        <w:tc>
          <w:tcPr>
            <w:tcW w:w="2018" w:type="dxa"/>
            <w:vAlign w:val="bottom"/>
          </w:tcPr>
          <w:p w14:paraId="105F6897" w14:textId="68283114" w:rsidR="00E14AFC" w:rsidRPr="00355BFB" w:rsidRDefault="00075AC5" w:rsidP="00E14AFC">
            <w:pPr>
              <w:jc w:val="right"/>
              <w:rPr>
                <w:lang w:val="en-GB"/>
              </w:rPr>
            </w:pPr>
            <w:r w:rsidRPr="00355BFB">
              <w:rPr>
                <w:lang w:val="en-GB"/>
              </w:rPr>
              <w:t>0.00</w:t>
            </w:r>
          </w:p>
        </w:tc>
        <w:tc>
          <w:tcPr>
            <w:tcW w:w="1339" w:type="dxa"/>
            <w:vAlign w:val="bottom"/>
          </w:tcPr>
          <w:p w14:paraId="373C343C" w14:textId="70BF1B24" w:rsidR="00E14AFC" w:rsidRPr="00355BFB" w:rsidRDefault="00075AC5" w:rsidP="00E14AFC">
            <w:pPr>
              <w:jc w:val="right"/>
              <w:rPr>
                <w:lang w:val="en-GB"/>
              </w:rPr>
            </w:pPr>
            <w:r w:rsidRPr="00355BFB">
              <w:rPr>
                <w:lang w:val="en-GB"/>
              </w:rPr>
              <w:t>0.00</w:t>
            </w:r>
          </w:p>
        </w:tc>
        <w:tc>
          <w:tcPr>
            <w:tcW w:w="1514" w:type="dxa"/>
            <w:gridSpan w:val="3"/>
            <w:vAlign w:val="bottom"/>
          </w:tcPr>
          <w:p w14:paraId="1BACB14C" w14:textId="77777777" w:rsidR="00E14AFC" w:rsidRPr="00355BFB" w:rsidRDefault="00E14AFC" w:rsidP="00E14AFC">
            <w:pPr>
              <w:jc w:val="right"/>
            </w:pPr>
            <w:r w:rsidRPr="00355BFB">
              <w:t>362.09</w:t>
            </w:r>
          </w:p>
        </w:tc>
        <w:tc>
          <w:tcPr>
            <w:tcW w:w="1513" w:type="dxa"/>
            <w:vAlign w:val="bottom"/>
          </w:tcPr>
          <w:p w14:paraId="4B1A7FBC" w14:textId="5ECC5F83" w:rsidR="00E14AFC" w:rsidRPr="00355BFB" w:rsidRDefault="00075AC5" w:rsidP="00E14AFC">
            <w:pPr>
              <w:spacing w:afterLines="20" w:after="48"/>
              <w:jc w:val="right"/>
              <w:rPr>
                <w:bCs/>
                <w:lang w:val="en-GB"/>
              </w:rPr>
            </w:pPr>
            <w:r w:rsidRPr="00355BFB">
              <w:rPr>
                <w:bCs/>
                <w:lang w:val="en-GB"/>
              </w:rPr>
              <w:t>0.00</w:t>
            </w:r>
          </w:p>
        </w:tc>
      </w:tr>
      <w:tr w:rsidR="00E14AFC" w:rsidRPr="00355BFB" w14:paraId="5F8A8520" w14:textId="77777777" w:rsidTr="007C7B6F">
        <w:trPr>
          <w:trHeight w:val="242"/>
        </w:trPr>
        <w:tc>
          <w:tcPr>
            <w:tcW w:w="806" w:type="dxa"/>
            <w:vAlign w:val="center"/>
          </w:tcPr>
          <w:p w14:paraId="575A01CD"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tcPr>
          <w:p w14:paraId="3303FADA" w14:textId="62F9FB5C" w:rsidR="00E14AFC" w:rsidRPr="00355BFB" w:rsidRDefault="00E14AFC" w:rsidP="00E14AFC">
            <w:pPr>
              <w:pStyle w:val="Normalarial"/>
              <w:spacing w:before="0" w:after="0" w:line="240" w:lineRule="auto"/>
              <w:ind w:right="-93"/>
              <w:rPr>
                <w:rFonts w:ascii="Times New Roman" w:hAnsi="Times New Roman" w:cs="Times New Roman"/>
                <w:bCs w:val="0"/>
                <w:sz w:val="24"/>
                <w:szCs w:val="24"/>
              </w:rPr>
            </w:pPr>
            <w:r w:rsidRPr="00355BFB">
              <w:rPr>
                <w:rFonts w:ascii="Times New Roman" w:hAnsi="Times New Roman" w:cs="Times New Roman"/>
                <w:bCs w:val="0"/>
                <w:sz w:val="24"/>
                <w:szCs w:val="24"/>
              </w:rPr>
              <w:t>Construction of Road on Canal at Raipur</w:t>
            </w:r>
          </w:p>
        </w:tc>
        <w:tc>
          <w:tcPr>
            <w:tcW w:w="1333" w:type="dxa"/>
            <w:gridSpan w:val="3"/>
            <w:vAlign w:val="bottom"/>
          </w:tcPr>
          <w:p w14:paraId="3ABB4DD2" w14:textId="36236ACB" w:rsidR="00E14AFC" w:rsidRPr="00355BFB" w:rsidRDefault="00E14AFC" w:rsidP="00E14AFC">
            <w:pPr>
              <w:jc w:val="right"/>
              <w:rPr>
                <w:lang w:val="en-GB"/>
              </w:rPr>
            </w:pPr>
            <w:r w:rsidRPr="00355BFB">
              <w:rPr>
                <w:lang w:val="en-GB"/>
              </w:rPr>
              <w:t>0.00</w:t>
            </w:r>
          </w:p>
        </w:tc>
        <w:tc>
          <w:tcPr>
            <w:tcW w:w="1389" w:type="dxa"/>
            <w:gridSpan w:val="2"/>
            <w:vAlign w:val="bottom"/>
          </w:tcPr>
          <w:p w14:paraId="3EA535D9" w14:textId="7EC7BFB6" w:rsidR="00E14AFC" w:rsidRPr="00355BFB" w:rsidRDefault="00075AC5" w:rsidP="00E14AFC">
            <w:pPr>
              <w:jc w:val="right"/>
              <w:rPr>
                <w:lang w:val="en-GB"/>
              </w:rPr>
            </w:pPr>
            <w:r w:rsidRPr="00355BFB">
              <w:rPr>
                <w:lang w:val="en-GB"/>
              </w:rPr>
              <w:t>0.00</w:t>
            </w:r>
          </w:p>
        </w:tc>
        <w:tc>
          <w:tcPr>
            <w:tcW w:w="2018" w:type="dxa"/>
            <w:vAlign w:val="bottom"/>
          </w:tcPr>
          <w:p w14:paraId="630FA763" w14:textId="58F1A072" w:rsidR="00E14AFC" w:rsidRPr="00355BFB" w:rsidRDefault="00075AC5" w:rsidP="00E14AFC">
            <w:pPr>
              <w:jc w:val="right"/>
              <w:rPr>
                <w:lang w:val="en-GB"/>
              </w:rPr>
            </w:pPr>
            <w:r w:rsidRPr="00355BFB">
              <w:rPr>
                <w:lang w:val="en-GB"/>
              </w:rPr>
              <w:t>0.00</w:t>
            </w:r>
          </w:p>
        </w:tc>
        <w:tc>
          <w:tcPr>
            <w:tcW w:w="1339" w:type="dxa"/>
            <w:vAlign w:val="bottom"/>
          </w:tcPr>
          <w:p w14:paraId="6A956DD5" w14:textId="00A50A3C" w:rsidR="00E14AFC" w:rsidRPr="00355BFB" w:rsidRDefault="00075AC5" w:rsidP="00E14AFC">
            <w:pPr>
              <w:jc w:val="right"/>
              <w:rPr>
                <w:lang w:val="en-GB"/>
              </w:rPr>
            </w:pPr>
            <w:r w:rsidRPr="00355BFB">
              <w:rPr>
                <w:lang w:val="en-GB"/>
              </w:rPr>
              <w:t>0.00</w:t>
            </w:r>
          </w:p>
        </w:tc>
        <w:tc>
          <w:tcPr>
            <w:tcW w:w="1514" w:type="dxa"/>
            <w:gridSpan w:val="3"/>
            <w:vAlign w:val="bottom"/>
          </w:tcPr>
          <w:p w14:paraId="01A381AA" w14:textId="77777777" w:rsidR="00E14AFC" w:rsidRPr="00355BFB" w:rsidRDefault="00E14AFC" w:rsidP="00E14AFC">
            <w:pPr>
              <w:jc w:val="right"/>
            </w:pPr>
            <w:r w:rsidRPr="00355BFB">
              <w:t>2,961.18</w:t>
            </w:r>
          </w:p>
        </w:tc>
        <w:tc>
          <w:tcPr>
            <w:tcW w:w="1513" w:type="dxa"/>
            <w:vAlign w:val="bottom"/>
          </w:tcPr>
          <w:p w14:paraId="78B1FED7" w14:textId="10901126" w:rsidR="00E14AFC" w:rsidRPr="00355BFB" w:rsidRDefault="00075AC5" w:rsidP="00E14AFC">
            <w:pPr>
              <w:jc w:val="right"/>
            </w:pPr>
            <w:r w:rsidRPr="00355BFB">
              <w:t>0.00</w:t>
            </w:r>
          </w:p>
        </w:tc>
      </w:tr>
      <w:tr w:rsidR="00E14AFC" w:rsidRPr="00355BFB" w14:paraId="3665D561" w14:textId="77777777" w:rsidTr="008A4585">
        <w:trPr>
          <w:trHeight w:val="242"/>
        </w:trPr>
        <w:tc>
          <w:tcPr>
            <w:tcW w:w="806" w:type="dxa"/>
            <w:vAlign w:val="center"/>
          </w:tcPr>
          <w:p w14:paraId="60220E24"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8" w:type="dxa"/>
            <w:vAlign w:val="bottom"/>
          </w:tcPr>
          <w:p w14:paraId="15855C0A" w14:textId="351F8307" w:rsidR="00E14AFC" w:rsidRPr="00355BFB" w:rsidRDefault="00E14AFC" w:rsidP="00E14AFC">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Chatauna-Kutesar-Badgaon-Kunda-Lakhauli Road </w:t>
            </w:r>
          </w:p>
        </w:tc>
        <w:tc>
          <w:tcPr>
            <w:tcW w:w="1333" w:type="dxa"/>
            <w:gridSpan w:val="3"/>
            <w:vAlign w:val="bottom"/>
          </w:tcPr>
          <w:p w14:paraId="3828A0C2" w14:textId="07C4C0D8" w:rsidR="00E14AFC" w:rsidRPr="00355BFB" w:rsidRDefault="00E14AFC" w:rsidP="00E14AFC">
            <w:pPr>
              <w:jc w:val="right"/>
              <w:rPr>
                <w:lang w:val="en-GB"/>
              </w:rPr>
            </w:pPr>
            <w:r w:rsidRPr="00355BFB">
              <w:rPr>
                <w:lang w:val="en-GB"/>
              </w:rPr>
              <w:t>0.00</w:t>
            </w:r>
          </w:p>
        </w:tc>
        <w:tc>
          <w:tcPr>
            <w:tcW w:w="1389" w:type="dxa"/>
            <w:gridSpan w:val="2"/>
            <w:vAlign w:val="bottom"/>
          </w:tcPr>
          <w:p w14:paraId="09AC0401" w14:textId="1DA0AC69" w:rsidR="00E14AFC" w:rsidRPr="00355BFB" w:rsidRDefault="00075AC5" w:rsidP="00E14AFC">
            <w:pPr>
              <w:jc w:val="right"/>
              <w:rPr>
                <w:lang w:val="en-GB"/>
              </w:rPr>
            </w:pPr>
            <w:r w:rsidRPr="00355BFB">
              <w:rPr>
                <w:lang w:val="en-GB"/>
              </w:rPr>
              <w:t>0.00</w:t>
            </w:r>
          </w:p>
        </w:tc>
        <w:tc>
          <w:tcPr>
            <w:tcW w:w="2018" w:type="dxa"/>
            <w:vAlign w:val="bottom"/>
          </w:tcPr>
          <w:p w14:paraId="27223F74" w14:textId="11E1A123" w:rsidR="00E14AFC" w:rsidRPr="00355BFB" w:rsidRDefault="00075AC5" w:rsidP="00E14AFC">
            <w:pPr>
              <w:jc w:val="right"/>
              <w:rPr>
                <w:lang w:val="en-GB"/>
              </w:rPr>
            </w:pPr>
            <w:r w:rsidRPr="00355BFB">
              <w:rPr>
                <w:lang w:val="en-GB"/>
              </w:rPr>
              <w:t>0.00</w:t>
            </w:r>
          </w:p>
        </w:tc>
        <w:tc>
          <w:tcPr>
            <w:tcW w:w="1339" w:type="dxa"/>
            <w:vAlign w:val="bottom"/>
          </w:tcPr>
          <w:p w14:paraId="67E91B9B" w14:textId="7197B137" w:rsidR="00E14AFC" w:rsidRPr="00355BFB" w:rsidRDefault="00075AC5" w:rsidP="00E14AFC">
            <w:pPr>
              <w:jc w:val="right"/>
              <w:rPr>
                <w:lang w:val="en-GB"/>
              </w:rPr>
            </w:pPr>
            <w:r w:rsidRPr="00355BFB">
              <w:rPr>
                <w:lang w:val="en-GB"/>
              </w:rPr>
              <w:t>0.00</w:t>
            </w:r>
          </w:p>
        </w:tc>
        <w:tc>
          <w:tcPr>
            <w:tcW w:w="1514" w:type="dxa"/>
            <w:gridSpan w:val="3"/>
            <w:vAlign w:val="bottom"/>
          </w:tcPr>
          <w:p w14:paraId="74D4FAAC" w14:textId="77777777" w:rsidR="00E14AFC" w:rsidRPr="00355BFB" w:rsidRDefault="00E14AFC" w:rsidP="00E14AFC">
            <w:pPr>
              <w:jc w:val="right"/>
            </w:pPr>
            <w:r w:rsidRPr="00355BFB">
              <w:t>3,091.45</w:t>
            </w:r>
          </w:p>
        </w:tc>
        <w:tc>
          <w:tcPr>
            <w:tcW w:w="1513" w:type="dxa"/>
            <w:vAlign w:val="bottom"/>
          </w:tcPr>
          <w:p w14:paraId="29A191DF" w14:textId="3FD4F68D" w:rsidR="00E14AFC" w:rsidRPr="00355BFB" w:rsidRDefault="00075AC5" w:rsidP="00E14AFC">
            <w:pPr>
              <w:spacing w:afterLines="20" w:after="48"/>
              <w:jc w:val="right"/>
              <w:rPr>
                <w:bCs/>
                <w:lang w:val="en-GB"/>
              </w:rPr>
            </w:pPr>
            <w:r w:rsidRPr="00355BFB">
              <w:rPr>
                <w:bCs/>
                <w:lang w:val="en-GB"/>
              </w:rPr>
              <w:t>0.00</w:t>
            </w:r>
          </w:p>
        </w:tc>
      </w:tr>
      <w:tr w:rsidR="00F64E3E" w:rsidRPr="00355BFB" w14:paraId="0DB465FA" w14:textId="77777777" w:rsidTr="008A4585">
        <w:trPr>
          <w:trHeight w:val="242"/>
        </w:trPr>
        <w:tc>
          <w:tcPr>
            <w:tcW w:w="806" w:type="dxa"/>
            <w:vAlign w:val="center"/>
          </w:tcPr>
          <w:p w14:paraId="2629E318" w14:textId="77777777" w:rsidR="00F64E3E" w:rsidRPr="00355BFB" w:rsidRDefault="00F64E3E" w:rsidP="00F64E3E">
            <w:pPr>
              <w:pStyle w:val="Heading3"/>
              <w:spacing w:before="0" w:after="0"/>
              <w:jc w:val="center"/>
              <w:rPr>
                <w:rFonts w:ascii="Times New Roman" w:hAnsi="Times New Roman" w:cs="Times New Roman"/>
                <w:i/>
                <w:sz w:val="24"/>
                <w:szCs w:val="24"/>
                <w:lang w:val="en-GB"/>
              </w:rPr>
            </w:pPr>
          </w:p>
        </w:tc>
        <w:tc>
          <w:tcPr>
            <w:tcW w:w="4038" w:type="dxa"/>
            <w:vAlign w:val="bottom"/>
          </w:tcPr>
          <w:p w14:paraId="2FF9CF7C" w14:textId="6DDE1793" w:rsidR="00F64E3E" w:rsidRPr="00355BFB" w:rsidRDefault="00F64E3E" w:rsidP="00F64E3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four lane Road on</w:t>
            </w:r>
            <w:r w:rsidRPr="00355BFB">
              <w:rPr>
                <w:rFonts w:ascii="Times New Roman" w:hAnsi="Times New Roman" w:cs="Times New Roman"/>
                <w:sz w:val="24"/>
                <w:szCs w:val="24"/>
              </w:rPr>
              <w:br/>
              <w:t xml:space="preserve"> Main Road – 45 km of Raipur</w:t>
            </w:r>
          </w:p>
        </w:tc>
        <w:tc>
          <w:tcPr>
            <w:tcW w:w="1333" w:type="dxa"/>
            <w:gridSpan w:val="3"/>
            <w:vAlign w:val="bottom"/>
          </w:tcPr>
          <w:p w14:paraId="1D9991A1" w14:textId="7C3B6200" w:rsidR="00F64E3E" w:rsidRPr="00355BFB" w:rsidRDefault="00F64E3E" w:rsidP="00F64E3E">
            <w:pPr>
              <w:jc w:val="right"/>
              <w:rPr>
                <w:lang w:val="en-GB"/>
              </w:rPr>
            </w:pPr>
            <w:r w:rsidRPr="00355BFB">
              <w:rPr>
                <w:lang w:val="en-GB"/>
              </w:rPr>
              <w:t>0.00</w:t>
            </w:r>
          </w:p>
        </w:tc>
        <w:tc>
          <w:tcPr>
            <w:tcW w:w="1389" w:type="dxa"/>
            <w:gridSpan w:val="2"/>
            <w:vAlign w:val="bottom"/>
          </w:tcPr>
          <w:p w14:paraId="27748F34" w14:textId="0D2BA718" w:rsidR="00F64E3E" w:rsidRPr="00355BFB" w:rsidRDefault="00F64E3E" w:rsidP="00F64E3E">
            <w:pPr>
              <w:jc w:val="right"/>
              <w:rPr>
                <w:lang w:val="en-GB"/>
              </w:rPr>
            </w:pPr>
            <w:r w:rsidRPr="00355BFB">
              <w:rPr>
                <w:lang w:val="en-GB"/>
              </w:rPr>
              <w:t>0.00</w:t>
            </w:r>
          </w:p>
        </w:tc>
        <w:tc>
          <w:tcPr>
            <w:tcW w:w="2018" w:type="dxa"/>
            <w:vAlign w:val="bottom"/>
          </w:tcPr>
          <w:p w14:paraId="3DA67CD5" w14:textId="5EB5F864" w:rsidR="00F64E3E" w:rsidRPr="00355BFB" w:rsidRDefault="00F64E3E" w:rsidP="00F64E3E">
            <w:pPr>
              <w:jc w:val="right"/>
              <w:rPr>
                <w:lang w:val="en-GB"/>
              </w:rPr>
            </w:pPr>
            <w:r w:rsidRPr="00355BFB">
              <w:rPr>
                <w:lang w:val="en-GB"/>
              </w:rPr>
              <w:t>0.00</w:t>
            </w:r>
          </w:p>
        </w:tc>
        <w:tc>
          <w:tcPr>
            <w:tcW w:w="1339" w:type="dxa"/>
            <w:vAlign w:val="bottom"/>
          </w:tcPr>
          <w:p w14:paraId="370FC109" w14:textId="060708C5" w:rsidR="00F64E3E" w:rsidRPr="00355BFB" w:rsidRDefault="00F64E3E" w:rsidP="00F64E3E">
            <w:pPr>
              <w:jc w:val="right"/>
              <w:rPr>
                <w:lang w:val="en-GB"/>
              </w:rPr>
            </w:pPr>
            <w:r w:rsidRPr="00355BFB">
              <w:rPr>
                <w:lang w:val="en-GB"/>
              </w:rPr>
              <w:t>0.00</w:t>
            </w:r>
          </w:p>
        </w:tc>
        <w:tc>
          <w:tcPr>
            <w:tcW w:w="1514" w:type="dxa"/>
            <w:gridSpan w:val="3"/>
            <w:vAlign w:val="bottom"/>
          </w:tcPr>
          <w:p w14:paraId="726D3EF2" w14:textId="56E82B62" w:rsidR="00F64E3E" w:rsidRPr="00355BFB" w:rsidRDefault="00F64E3E" w:rsidP="00F64E3E">
            <w:pPr>
              <w:jc w:val="right"/>
            </w:pPr>
            <w:r w:rsidRPr="00355BFB">
              <w:t>379.24</w:t>
            </w:r>
          </w:p>
        </w:tc>
        <w:tc>
          <w:tcPr>
            <w:tcW w:w="1513" w:type="dxa"/>
            <w:vAlign w:val="bottom"/>
          </w:tcPr>
          <w:p w14:paraId="6414D175" w14:textId="23D522D3" w:rsidR="00F64E3E" w:rsidRPr="00355BFB" w:rsidRDefault="00F64E3E" w:rsidP="00F64E3E">
            <w:pPr>
              <w:spacing w:afterLines="20" w:after="48"/>
              <w:jc w:val="right"/>
              <w:rPr>
                <w:bCs/>
                <w:lang w:val="en-GB"/>
              </w:rPr>
            </w:pPr>
            <w:r w:rsidRPr="00355BFB">
              <w:rPr>
                <w:bCs/>
                <w:lang w:val="en-GB"/>
              </w:rPr>
              <w:t>0.00</w:t>
            </w:r>
          </w:p>
        </w:tc>
      </w:tr>
      <w:tr w:rsidR="00F64E3E" w:rsidRPr="00355BFB" w14:paraId="39BA73DF" w14:textId="77777777" w:rsidTr="008A4585">
        <w:trPr>
          <w:trHeight w:val="242"/>
        </w:trPr>
        <w:tc>
          <w:tcPr>
            <w:tcW w:w="806" w:type="dxa"/>
            <w:vAlign w:val="center"/>
          </w:tcPr>
          <w:p w14:paraId="766C4431" w14:textId="77777777" w:rsidR="00F64E3E" w:rsidRPr="00355BFB" w:rsidRDefault="00F64E3E" w:rsidP="00F64E3E">
            <w:pPr>
              <w:pStyle w:val="Heading3"/>
              <w:spacing w:before="0" w:after="0"/>
              <w:jc w:val="center"/>
              <w:rPr>
                <w:rFonts w:ascii="Times New Roman" w:hAnsi="Times New Roman" w:cs="Times New Roman"/>
                <w:i/>
                <w:sz w:val="24"/>
                <w:szCs w:val="24"/>
                <w:lang w:val="en-GB"/>
              </w:rPr>
            </w:pPr>
          </w:p>
        </w:tc>
        <w:tc>
          <w:tcPr>
            <w:tcW w:w="4038" w:type="dxa"/>
            <w:vAlign w:val="bottom"/>
          </w:tcPr>
          <w:p w14:paraId="328110CD" w14:textId="40FC08C7" w:rsidR="00F64E3E" w:rsidRPr="00355BFB" w:rsidRDefault="00F64E3E" w:rsidP="00F64E3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 xml:space="preserve">Bodla Mohgaon Pratapur Road </w:t>
            </w:r>
          </w:p>
        </w:tc>
        <w:tc>
          <w:tcPr>
            <w:tcW w:w="1333" w:type="dxa"/>
            <w:gridSpan w:val="3"/>
            <w:vAlign w:val="bottom"/>
          </w:tcPr>
          <w:p w14:paraId="1C6E4BD6" w14:textId="1FE9A12C" w:rsidR="00F64E3E" w:rsidRPr="00355BFB" w:rsidRDefault="00F64E3E" w:rsidP="00F64E3E">
            <w:pPr>
              <w:jc w:val="right"/>
              <w:rPr>
                <w:lang w:val="en-GB"/>
              </w:rPr>
            </w:pPr>
            <w:r w:rsidRPr="00355BFB">
              <w:rPr>
                <w:lang w:val="en-GB"/>
              </w:rPr>
              <w:t>0.00</w:t>
            </w:r>
          </w:p>
        </w:tc>
        <w:tc>
          <w:tcPr>
            <w:tcW w:w="1389" w:type="dxa"/>
            <w:gridSpan w:val="2"/>
            <w:vAlign w:val="bottom"/>
          </w:tcPr>
          <w:p w14:paraId="4E600F88" w14:textId="60D8D785" w:rsidR="00F64E3E" w:rsidRPr="00355BFB" w:rsidRDefault="00F64E3E" w:rsidP="00F64E3E">
            <w:pPr>
              <w:jc w:val="right"/>
              <w:rPr>
                <w:lang w:val="en-GB"/>
              </w:rPr>
            </w:pPr>
            <w:r w:rsidRPr="00355BFB">
              <w:rPr>
                <w:bCs/>
              </w:rPr>
              <w:t>0.00</w:t>
            </w:r>
          </w:p>
        </w:tc>
        <w:tc>
          <w:tcPr>
            <w:tcW w:w="2018" w:type="dxa"/>
            <w:vAlign w:val="bottom"/>
          </w:tcPr>
          <w:p w14:paraId="5640B67D" w14:textId="79D0EE8B" w:rsidR="00F64E3E" w:rsidRPr="00355BFB" w:rsidRDefault="00F64E3E" w:rsidP="00F64E3E">
            <w:pPr>
              <w:jc w:val="right"/>
              <w:rPr>
                <w:lang w:val="en-GB"/>
              </w:rPr>
            </w:pPr>
            <w:r w:rsidRPr="00355BFB">
              <w:t>0.00</w:t>
            </w:r>
          </w:p>
        </w:tc>
        <w:tc>
          <w:tcPr>
            <w:tcW w:w="1339" w:type="dxa"/>
            <w:vAlign w:val="bottom"/>
          </w:tcPr>
          <w:p w14:paraId="0BA5AA56" w14:textId="5F5C338B" w:rsidR="00F64E3E" w:rsidRPr="00355BFB" w:rsidRDefault="00F64E3E" w:rsidP="00F64E3E">
            <w:pPr>
              <w:jc w:val="right"/>
              <w:rPr>
                <w:lang w:val="en-GB"/>
              </w:rPr>
            </w:pPr>
            <w:r w:rsidRPr="00355BFB">
              <w:rPr>
                <w:bCs/>
              </w:rPr>
              <w:t>0.00</w:t>
            </w:r>
          </w:p>
        </w:tc>
        <w:tc>
          <w:tcPr>
            <w:tcW w:w="1514" w:type="dxa"/>
            <w:gridSpan w:val="3"/>
            <w:vAlign w:val="bottom"/>
          </w:tcPr>
          <w:p w14:paraId="6D845F4F" w14:textId="6F324ECF" w:rsidR="00F64E3E" w:rsidRPr="00355BFB" w:rsidRDefault="00F64E3E" w:rsidP="00F64E3E">
            <w:pPr>
              <w:jc w:val="right"/>
            </w:pPr>
            <w:r w:rsidRPr="00355BFB">
              <w:t>1,751.57</w:t>
            </w:r>
          </w:p>
        </w:tc>
        <w:tc>
          <w:tcPr>
            <w:tcW w:w="1513" w:type="dxa"/>
            <w:vAlign w:val="bottom"/>
          </w:tcPr>
          <w:p w14:paraId="0A495123" w14:textId="780649F1" w:rsidR="00F64E3E" w:rsidRPr="00355BFB" w:rsidRDefault="00F64E3E" w:rsidP="00F64E3E">
            <w:pPr>
              <w:spacing w:afterLines="20" w:after="48"/>
              <w:jc w:val="right"/>
              <w:rPr>
                <w:bCs/>
                <w:lang w:val="en-GB"/>
              </w:rPr>
            </w:pPr>
            <w:r w:rsidRPr="00355BFB">
              <w:rPr>
                <w:bCs/>
                <w:lang w:val="en-GB"/>
              </w:rPr>
              <w:t>0.00</w:t>
            </w:r>
          </w:p>
        </w:tc>
      </w:tr>
      <w:tr w:rsidR="00F64E3E" w:rsidRPr="00355BFB" w14:paraId="7D5A59C3" w14:textId="77777777" w:rsidTr="008A4585">
        <w:trPr>
          <w:trHeight w:val="242"/>
        </w:trPr>
        <w:tc>
          <w:tcPr>
            <w:tcW w:w="806" w:type="dxa"/>
            <w:vAlign w:val="center"/>
          </w:tcPr>
          <w:p w14:paraId="51E77BB7" w14:textId="77777777" w:rsidR="00F64E3E" w:rsidRPr="00355BFB" w:rsidRDefault="00F64E3E" w:rsidP="00F64E3E">
            <w:pPr>
              <w:pStyle w:val="Heading3"/>
              <w:spacing w:before="0" w:after="0"/>
              <w:jc w:val="center"/>
              <w:rPr>
                <w:rFonts w:ascii="Times New Roman" w:hAnsi="Times New Roman" w:cs="Times New Roman"/>
                <w:i/>
                <w:sz w:val="24"/>
                <w:szCs w:val="24"/>
                <w:lang w:val="en-GB"/>
              </w:rPr>
            </w:pPr>
          </w:p>
        </w:tc>
        <w:tc>
          <w:tcPr>
            <w:tcW w:w="4038" w:type="dxa"/>
            <w:vAlign w:val="bottom"/>
          </w:tcPr>
          <w:p w14:paraId="38820967" w14:textId="0E327BC3" w:rsidR="00F64E3E" w:rsidRPr="00355BFB" w:rsidRDefault="00F64E3E" w:rsidP="00F64E3E">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Widening and Strengthening of Devkar- Gota-Jalbandha Marg</w:t>
            </w:r>
          </w:p>
        </w:tc>
        <w:tc>
          <w:tcPr>
            <w:tcW w:w="1333" w:type="dxa"/>
            <w:gridSpan w:val="3"/>
            <w:vAlign w:val="bottom"/>
          </w:tcPr>
          <w:p w14:paraId="6FAF79CD" w14:textId="41C2AD4C" w:rsidR="00F64E3E" w:rsidRPr="00355BFB" w:rsidRDefault="00F64E3E" w:rsidP="00F64E3E">
            <w:pPr>
              <w:jc w:val="right"/>
              <w:rPr>
                <w:lang w:val="en-GB"/>
              </w:rPr>
            </w:pPr>
            <w:r w:rsidRPr="00355BFB">
              <w:rPr>
                <w:lang w:val="en-GB"/>
              </w:rPr>
              <w:t>0.00</w:t>
            </w:r>
          </w:p>
        </w:tc>
        <w:tc>
          <w:tcPr>
            <w:tcW w:w="1389" w:type="dxa"/>
            <w:gridSpan w:val="2"/>
            <w:vAlign w:val="bottom"/>
          </w:tcPr>
          <w:p w14:paraId="39E08EF4" w14:textId="647F250F" w:rsidR="00F64E3E" w:rsidRPr="00355BFB" w:rsidRDefault="00F64E3E" w:rsidP="00F64E3E">
            <w:pPr>
              <w:jc w:val="right"/>
              <w:rPr>
                <w:bCs/>
              </w:rPr>
            </w:pPr>
            <w:r w:rsidRPr="00355BFB">
              <w:rPr>
                <w:bCs/>
              </w:rPr>
              <w:t>0.00</w:t>
            </w:r>
          </w:p>
        </w:tc>
        <w:tc>
          <w:tcPr>
            <w:tcW w:w="2018" w:type="dxa"/>
            <w:vAlign w:val="bottom"/>
          </w:tcPr>
          <w:p w14:paraId="76D90C9D" w14:textId="7CBD923A" w:rsidR="00F64E3E" w:rsidRPr="00355BFB" w:rsidRDefault="00F64E3E" w:rsidP="00F64E3E">
            <w:pPr>
              <w:jc w:val="right"/>
            </w:pPr>
            <w:r w:rsidRPr="00355BFB">
              <w:t>0.00</w:t>
            </w:r>
          </w:p>
        </w:tc>
        <w:tc>
          <w:tcPr>
            <w:tcW w:w="1339" w:type="dxa"/>
            <w:vAlign w:val="bottom"/>
          </w:tcPr>
          <w:p w14:paraId="7FC5EB67" w14:textId="0F9FBCD9" w:rsidR="00F64E3E" w:rsidRPr="00355BFB" w:rsidRDefault="00F64E3E" w:rsidP="00F64E3E">
            <w:pPr>
              <w:jc w:val="right"/>
              <w:rPr>
                <w:bCs/>
              </w:rPr>
            </w:pPr>
            <w:r w:rsidRPr="00355BFB">
              <w:rPr>
                <w:bCs/>
              </w:rPr>
              <w:t>0.00</w:t>
            </w:r>
          </w:p>
        </w:tc>
        <w:tc>
          <w:tcPr>
            <w:tcW w:w="1514" w:type="dxa"/>
            <w:gridSpan w:val="3"/>
            <w:vAlign w:val="bottom"/>
          </w:tcPr>
          <w:p w14:paraId="66E4BEBC" w14:textId="7E1C9B62" w:rsidR="00F64E3E" w:rsidRPr="00355BFB" w:rsidRDefault="00F64E3E" w:rsidP="00F64E3E">
            <w:pPr>
              <w:jc w:val="right"/>
            </w:pPr>
            <w:r w:rsidRPr="00355BFB">
              <w:t>2,168.50</w:t>
            </w:r>
          </w:p>
        </w:tc>
        <w:tc>
          <w:tcPr>
            <w:tcW w:w="1513" w:type="dxa"/>
            <w:vAlign w:val="bottom"/>
          </w:tcPr>
          <w:p w14:paraId="707616EC" w14:textId="2A81F48A" w:rsidR="00F64E3E" w:rsidRPr="00355BFB" w:rsidRDefault="00F64E3E" w:rsidP="00F64E3E">
            <w:pPr>
              <w:spacing w:afterLines="20" w:after="48"/>
              <w:jc w:val="right"/>
              <w:rPr>
                <w:bCs/>
                <w:lang w:val="en-GB"/>
              </w:rPr>
            </w:pPr>
            <w:r w:rsidRPr="00355BFB">
              <w:rPr>
                <w:bCs/>
                <w:lang w:val="en-GB"/>
              </w:rPr>
              <w:t>0.00</w:t>
            </w:r>
          </w:p>
        </w:tc>
      </w:tr>
      <w:tr w:rsidR="00F64E3E" w:rsidRPr="00355BFB" w14:paraId="100C4589" w14:textId="77777777" w:rsidTr="008A4585">
        <w:trPr>
          <w:trHeight w:val="242"/>
        </w:trPr>
        <w:tc>
          <w:tcPr>
            <w:tcW w:w="806" w:type="dxa"/>
            <w:vAlign w:val="center"/>
          </w:tcPr>
          <w:p w14:paraId="32E7E908" w14:textId="77777777" w:rsidR="00F64E3E" w:rsidRPr="00355BFB" w:rsidRDefault="00F64E3E" w:rsidP="00F64E3E">
            <w:pPr>
              <w:pStyle w:val="Heading3"/>
              <w:spacing w:before="0" w:after="0"/>
              <w:jc w:val="center"/>
              <w:rPr>
                <w:rFonts w:ascii="Times New Roman" w:hAnsi="Times New Roman" w:cs="Times New Roman"/>
                <w:i/>
                <w:sz w:val="24"/>
                <w:szCs w:val="24"/>
                <w:lang w:val="en-GB"/>
              </w:rPr>
            </w:pPr>
          </w:p>
        </w:tc>
        <w:tc>
          <w:tcPr>
            <w:tcW w:w="4038" w:type="dxa"/>
            <w:vAlign w:val="bottom"/>
          </w:tcPr>
          <w:p w14:paraId="05E3A59C" w14:textId="128EBA5D" w:rsidR="00F64E3E" w:rsidRPr="00355BFB" w:rsidRDefault="00F64E3E" w:rsidP="00F64E3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Rajnandgaon Bypass Road </w:t>
            </w:r>
          </w:p>
        </w:tc>
        <w:tc>
          <w:tcPr>
            <w:tcW w:w="1333" w:type="dxa"/>
            <w:gridSpan w:val="3"/>
            <w:vAlign w:val="bottom"/>
          </w:tcPr>
          <w:p w14:paraId="09551303" w14:textId="0890496C" w:rsidR="00F64E3E" w:rsidRPr="00355BFB" w:rsidRDefault="00F64E3E" w:rsidP="00F64E3E">
            <w:pPr>
              <w:jc w:val="right"/>
              <w:rPr>
                <w:lang w:val="en-GB"/>
              </w:rPr>
            </w:pPr>
            <w:r w:rsidRPr="00355BFB">
              <w:rPr>
                <w:lang w:val="en-GB"/>
              </w:rPr>
              <w:t>0.00</w:t>
            </w:r>
          </w:p>
        </w:tc>
        <w:tc>
          <w:tcPr>
            <w:tcW w:w="1389" w:type="dxa"/>
            <w:gridSpan w:val="2"/>
            <w:vAlign w:val="bottom"/>
          </w:tcPr>
          <w:p w14:paraId="1FC71C8E" w14:textId="225D5A3A" w:rsidR="00F64E3E" w:rsidRPr="00355BFB" w:rsidRDefault="00F64E3E" w:rsidP="00F64E3E">
            <w:pPr>
              <w:jc w:val="right"/>
              <w:rPr>
                <w:bCs/>
              </w:rPr>
            </w:pPr>
            <w:r w:rsidRPr="00355BFB">
              <w:rPr>
                <w:bCs/>
              </w:rPr>
              <w:t>0.00</w:t>
            </w:r>
          </w:p>
        </w:tc>
        <w:tc>
          <w:tcPr>
            <w:tcW w:w="2018" w:type="dxa"/>
            <w:vAlign w:val="bottom"/>
          </w:tcPr>
          <w:p w14:paraId="349F2B7C" w14:textId="725B1A11" w:rsidR="00F64E3E" w:rsidRPr="00355BFB" w:rsidRDefault="00F64E3E" w:rsidP="00F64E3E">
            <w:pPr>
              <w:jc w:val="right"/>
            </w:pPr>
            <w:r w:rsidRPr="00355BFB">
              <w:t>0.00</w:t>
            </w:r>
          </w:p>
        </w:tc>
        <w:tc>
          <w:tcPr>
            <w:tcW w:w="1339" w:type="dxa"/>
            <w:vAlign w:val="bottom"/>
          </w:tcPr>
          <w:p w14:paraId="5953FADA" w14:textId="2C03E474" w:rsidR="00F64E3E" w:rsidRPr="00355BFB" w:rsidRDefault="00F64E3E" w:rsidP="00F64E3E">
            <w:pPr>
              <w:jc w:val="right"/>
              <w:rPr>
                <w:bCs/>
              </w:rPr>
            </w:pPr>
            <w:r w:rsidRPr="00355BFB">
              <w:rPr>
                <w:bCs/>
              </w:rPr>
              <w:t>0.00</w:t>
            </w:r>
          </w:p>
        </w:tc>
        <w:tc>
          <w:tcPr>
            <w:tcW w:w="1514" w:type="dxa"/>
            <w:gridSpan w:val="3"/>
            <w:vAlign w:val="bottom"/>
          </w:tcPr>
          <w:p w14:paraId="05CB6FFD" w14:textId="2C600DBC" w:rsidR="00F64E3E" w:rsidRPr="00355BFB" w:rsidRDefault="00F64E3E" w:rsidP="00F64E3E">
            <w:pPr>
              <w:jc w:val="right"/>
            </w:pPr>
            <w:r w:rsidRPr="00355BFB">
              <w:t>7,048.78</w:t>
            </w:r>
          </w:p>
        </w:tc>
        <w:tc>
          <w:tcPr>
            <w:tcW w:w="1513" w:type="dxa"/>
            <w:vAlign w:val="bottom"/>
          </w:tcPr>
          <w:p w14:paraId="6893FAE0" w14:textId="7BFBA5BB" w:rsidR="00F64E3E" w:rsidRPr="00355BFB" w:rsidRDefault="00F64E3E" w:rsidP="00F64E3E">
            <w:pPr>
              <w:spacing w:afterLines="20" w:after="48"/>
              <w:jc w:val="right"/>
              <w:rPr>
                <w:bCs/>
                <w:lang w:val="en-GB"/>
              </w:rPr>
            </w:pPr>
            <w:r w:rsidRPr="00355BFB">
              <w:t>0.00</w:t>
            </w:r>
          </w:p>
        </w:tc>
      </w:tr>
      <w:tr w:rsidR="00F64E3E" w:rsidRPr="00355BFB" w14:paraId="64C10644" w14:textId="77777777" w:rsidTr="008A4585">
        <w:trPr>
          <w:trHeight w:val="242"/>
        </w:trPr>
        <w:tc>
          <w:tcPr>
            <w:tcW w:w="806" w:type="dxa"/>
            <w:vAlign w:val="center"/>
          </w:tcPr>
          <w:p w14:paraId="0CAD83F3" w14:textId="77777777" w:rsidR="00F64E3E" w:rsidRPr="00355BFB" w:rsidRDefault="00F64E3E" w:rsidP="00F64E3E">
            <w:pPr>
              <w:pStyle w:val="Heading3"/>
              <w:spacing w:before="0" w:after="0"/>
              <w:jc w:val="center"/>
              <w:rPr>
                <w:rFonts w:ascii="Times New Roman" w:hAnsi="Times New Roman" w:cs="Times New Roman"/>
                <w:i/>
                <w:sz w:val="24"/>
                <w:szCs w:val="24"/>
                <w:lang w:val="en-GB"/>
              </w:rPr>
            </w:pPr>
          </w:p>
        </w:tc>
        <w:tc>
          <w:tcPr>
            <w:tcW w:w="4038" w:type="dxa"/>
            <w:vAlign w:val="bottom"/>
          </w:tcPr>
          <w:p w14:paraId="77ABBE44" w14:textId="47047FF6" w:rsidR="00F64E3E" w:rsidRPr="00355BFB" w:rsidRDefault="00F64E3E" w:rsidP="00F64E3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Bitueinisation of Dhangar- Bhupdevpur Road </w:t>
            </w:r>
          </w:p>
        </w:tc>
        <w:tc>
          <w:tcPr>
            <w:tcW w:w="1333" w:type="dxa"/>
            <w:gridSpan w:val="3"/>
            <w:vAlign w:val="bottom"/>
          </w:tcPr>
          <w:p w14:paraId="12AF315D" w14:textId="12ADE6B9" w:rsidR="00F64E3E" w:rsidRPr="00355BFB" w:rsidRDefault="00F64E3E" w:rsidP="00F64E3E">
            <w:pPr>
              <w:jc w:val="right"/>
              <w:rPr>
                <w:lang w:val="en-GB"/>
              </w:rPr>
            </w:pPr>
            <w:r w:rsidRPr="00355BFB">
              <w:rPr>
                <w:lang w:val="en-GB"/>
              </w:rPr>
              <w:t>0.00</w:t>
            </w:r>
          </w:p>
        </w:tc>
        <w:tc>
          <w:tcPr>
            <w:tcW w:w="1389" w:type="dxa"/>
            <w:gridSpan w:val="2"/>
            <w:vAlign w:val="bottom"/>
          </w:tcPr>
          <w:p w14:paraId="66057D99" w14:textId="3478FF54" w:rsidR="00F64E3E" w:rsidRPr="00355BFB" w:rsidRDefault="00F64E3E" w:rsidP="00F64E3E">
            <w:pPr>
              <w:jc w:val="right"/>
              <w:rPr>
                <w:bCs/>
              </w:rPr>
            </w:pPr>
            <w:r w:rsidRPr="00355BFB">
              <w:rPr>
                <w:bCs/>
              </w:rPr>
              <w:t>0.00</w:t>
            </w:r>
          </w:p>
        </w:tc>
        <w:tc>
          <w:tcPr>
            <w:tcW w:w="2018" w:type="dxa"/>
            <w:vAlign w:val="bottom"/>
          </w:tcPr>
          <w:p w14:paraId="7BB034FD" w14:textId="20E8153B" w:rsidR="00F64E3E" w:rsidRPr="00355BFB" w:rsidRDefault="00F64E3E" w:rsidP="00F64E3E">
            <w:pPr>
              <w:jc w:val="right"/>
            </w:pPr>
            <w:r w:rsidRPr="00355BFB">
              <w:t>0.00</w:t>
            </w:r>
          </w:p>
        </w:tc>
        <w:tc>
          <w:tcPr>
            <w:tcW w:w="1339" w:type="dxa"/>
            <w:vAlign w:val="bottom"/>
          </w:tcPr>
          <w:p w14:paraId="31EDC905" w14:textId="02833880" w:rsidR="00F64E3E" w:rsidRPr="00355BFB" w:rsidRDefault="00F64E3E" w:rsidP="00F64E3E">
            <w:pPr>
              <w:jc w:val="right"/>
              <w:rPr>
                <w:bCs/>
              </w:rPr>
            </w:pPr>
            <w:r w:rsidRPr="00355BFB">
              <w:rPr>
                <w:bCs/>
              </w:rPr>
              <w:t>0.00</w:t>
            </w:r>
          </w:p>
        </w:tc>
        <w:tc>
          <w:tcPr>
            <w:tcW w:w="1514" w:type="dxa"/>
            <w:gridSpan w:val="3"/>
            <w:vAlign w:val="bottom"/>
          </w:tcPr>
          <w:p w14:paraId="0A458914" w14:textId="7F1B4596" w:rsidR="00F64E3E" w:rsidRPr="00355BFB" w:rsidRDefault="00F64E3E" w:rsidP="00F64E3E">
            <w:pPr>
              <w:jc w:val="right"/>
            </w:pPr>
            <w:r w:rsidRPr="00355BFB">
              <w:rPr>
                <w:lang w:val="en-GB"/>
              </w:rPr>
              <w:t>3,089.49</w:t>
            </w:r>
          </w:p>
        </w:tc>
        <w:tc>
          <w:tcPr>
            <w:tcW w:w="1513" w:type="dxa"/>
            <w:vAlign w:val="bottom"/>
          </w:tcPr>
          <w:p w14:paraId="28A889F3" w14:textId="54498973" w:rsidR="00F64E3E" w:rsidRPr="00355BFB" w:rsidRDefault="00F64E3E" w:rsidP="00F64E3E">
            <w:pPr>
              <w:spacing w:afterLines="20" w:after="48"/>
              <w:jc w:val="right"/>
            </w:pPr>
            <w:r w:rsidRPr="00355BFB">
              <w:rPr>
                <w:bCs/>
                <w:lang w:val="en-GB"/>
              </w:rPr>
              <w:t>0.00</w:t>
            </w:r>
          </w:p>
        </w:tc>
      </w:tr>
    </w:tbl>
    <w:p w14:paraId="699363BA" w14:textId="77777777" w:rsidR="00876DB6" w:rsidRPr="00355BFB" w:rsidRDefault="00876DB6"/>
    <w:p w14:paraId="5665D74C" w14:textId="77777777" w:rsidR="00B91FDA" w:rsidRPr="00355BFB" w:rsidRDefault="00B91FDA" w:rsidP="0016343D">
      <w:pPr>
        <w:tabs>
          <w:tab w:val="left" w:pos="7200"/>
        </w:tabs>
        <w:ind w:right="-360"/>
        <w:jc w:val="center"/>
        <w:rPr>
          <w:b/>
        </w:rPr>
      </w:pPr>
    </w:p>
    <w:p w14:paraId="7B014191" w14:textId="242AD838" w:rsidR="007C7B6F" w:rsidRPr="00355BFB" w:rsidRDefault="00F64E3E" w:rsidP="00F64E3E">
      <w:pPr>
        <w:jc w:val="center"/>
        <w:rPr>
          <w:b/>
        </w:rPr>
      </w:pPr>
      <w:r>
        <w:rPr>
          <w:b/>
        </w:rPr>
        <w:br w:type="page"/>
      </w:r>
      <w:r w:rsidR="007C7B6F" w:rsidRPr="00355BFB">
        <w:rPr>
          <w:b/>
        </w:rPr>
        <w:lastRenderedPageBreak/>
        <w:t>16. DETAILED STATEMENT OF CAPITAL EXPENDITURE – contd.</w:t>
      </w:r>
      <w:r w:rsidR="007C7B6F" w:rsidRPr="00355BFB">
        <w:rPr>
          <w:b/>
        </w:rPr>
        <w:br/>
        <w:t xml:space="preserve">(Figures in </w:t>
      </w:r>
      <w:r w:rsidR="007C7B6F" w:rsidRPr="00355BFB">
        <w:rPr>
          <w:b/>
          <w:i/>
        </w:rPr>
        <w:t>italics</w:t>
      </w:r>
      <w:r w:rsidR="007C7B6F" w:rsidRPr="00355BFB">
        <w:rPr>
          <w:b/>
        </w:rPr>
        <w:t xml:space="preserve"> represent Charged Expenditure)</w:t>
      </w:r>
    </w:p>
    <w:p w14:paraId="7A3D4EE2"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42"/>
        <w:gridCol w:w="108"/>
        <w:gridCol w:w="1121"/>
        <w:gridCol w:w="105"/>
        <w:gridCol w:w="1308"/>
        <w:gridCol w:w="81"/>
        <w:gridCol w:w="2013"/>
        <w:gridCol w:w="1336"/>
        <w:gridCol w:w="95"/>
        <w:gridCol w:w="1358"/>
        <w:gridCol w:w="61"/>
        <w:gridCol w:w="1516"/>
      </w:tblGrid>
      <w:tr w:rsidR="00412AAE" w:rsidRPr="00355BFB" w14:paraId="3F99A156" w14:textId="77777777" w:rsidTr="008A60AB">
        <w:tc>
          <w:tcPr>
            <w:tcW w:w="4956" w:type="dxa"/>
            <w:gridSpan w:val="3"/>
            <w:vMerge w:val="restart"/>
            <w:vAlign w:val="center"/>
          </w:tcPr>
          <w:p w14:paraId="1D083402" w14:textId="77777777" w:rsidR="007C7B6F" w:rsidRPr="00355BFB" w:rsidRDefault="007C7B6F" w:rsidP="008A4585">
            <w:pPr>
              <w:jc w:val="center"/>
              <w:rPr>
                <w:b/>
              </w:rPr>
            </w:pPr>
            <w:r w:rsidRPr="00355BFB">
              <w:rPr>
                <w:b/>
              </w:rPr>
              <w:t>Nature of Expenditure</w:t>
            </w:r>
          </w:p>
          <w:p w14:paraId="5EBFE699" w14:textId="77777777" w:rsidR="007C7B6F" w:rsidRPr="00355BFB" w:rsidRDefault="007C7B6F" w:rsidP="008A4585">
            <w:pPr>
              <w:pStyle w:val="Header"/>
              <w:ind w:right="-274"/>
              <w:jc w:val="center"/>
              <w:rPr>
                <w:b/>
                <w:sz w:val="24"/>
                <w:szCs w:val="24"/>
              </w:rPr>
            </w:pPr>
          </w:p>
        </w:tc>
        <w:tc>
          <w:tcPr>
            <w:tcW w:w="1121" w:type="dxa"/>
            <w:vMerge w:val="restart"/>
          </w:tcPr>
          <w:p w14:paraId="02FE6C6E"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75925A33"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0A9B571C" w14:textId="660BCB6E"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8" w:type="dxa"/>
            <w:gridSpan w:val="6"/>
          </w:tcPr>
          <w:p w14:paraId="04698C0A" w14:textId="6A3CEB04"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602E1E51" w14:textId="77777777" w:rsidR="007C7B6F" w:rsidRPr="00355BFB" w:rsidRDefault="007C7B6F" w:rsidP="008A4585">
            <w:pPr>
              <w:ind w:right="-134" w:hanging="18"/>
              <w:rPr>
                <w:b/>
              </w:rPr>
            </w:pPr>
            <w:r w:rsidRPr="00355BFB">
              <w:rPr>
                <w:b/>
              </w:rPr>
              <w:t>Expendi-</w:t>
            </w:r>
          </w:p>
          <w:p w14:paraId="644DFC97" w14:textId="77777777" w:rsidR="007C7B6F" w:rsidRPr="00355BFB" w:rsidRDefault="007C7B6F" w:rsidP="008A4585">
            <w:pPr>
              <w:ind w:right="-134" w:hanging="18"/>
              <w:rPr>
                <w:b/>
              </w:rPr>
            </w:pPr>
            <w:r w:rsidRPr="00355BFB">
              <w:rPr>
                <w:b/>
              </w:rPr>
              <w:t>ture to the end of</w:t>
            </w:r>
          </w:p>
          <w:p w14:paraId="1EE00DAA" w14:textId="2B42C0AA" w:rsidR="007C7B6F" w:rsidRPr="00355BFB" w:rsidRDefault="00B07282" w:rsidP="008A4585">
            <w:pPr>
              <w:ind w:right="-134"/>
              <w:rPr>
                <w:b/>
              </w:rPr>
            </w:pPr>
            <w:r w:rsidRPr="00355BFB">
              <w:rPr>
                <w:b/>
              </w:rPr>
              <w:t>2023-24</w:t>
            </w:r>
          </w:p>
        </w:tc>
        <w:tc>
          <w:tcPr>
            <w:tcW w:w="1577" w:type="dxa"/>
            <w:gridSpan w:val="2"/>
            <w:vMerge w:val="restart"/>
          </w:tcPr>
          <w:p w14:paraId="14790050" w14:textId="77777777" w:rsidR="007C7B6F" w:rsidRPr="00355BFB" w:rsidRDefault="007C7B6F" w:rsidP="008A4585">
            <w:pPr>
              <w:ind w:right="-108"/>
              <w:rPr>
                <w:b/>
              </w:rPr>
            </w:pPr>
            <w:r w:rsidRPr="00355BFB">
              <w:rPr>
                <w:b/>
              </w:rPr>
              <w:t>Increase (+)/ Decrease (-)</w:t>
            </w:r>
          </w:p>
          <w:p w14:paraId="010DB078"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05378FF0" w14:textId="23493745"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663C095E" w14:textId="77777777" w:rsidTr="008A60AB">
        <w:tc>
          <w:tcPr>
            <w:tcW w:w="4956" w:type="dxa"/>
            <w:gridSpan w:val="3"/>
            <w:vMerge/>
          </w:tcPr>
          <w:p w14:paraId="03CF3998" w14:textId="77777777" w:rsidR="007C7B6F" w:rsidRPr="00355BFB" w:rsidRDefault="007C7B6F" w:rsidP="008A4585">
            <w:pPr>
              <w:pStyle w:val="Header"/>
              <w:ind w:right="-274"/>
              <w:jc w:val="right"/>
              <w:rPr>
                <w:b/>
                <w:sz w:val="24"/>
                <w:szCs w:val="24"/>
              </w:rPr>
            </w:pPr>
          </w:p>
        </w:tc>
        <w:tc>
          <w:tcPr>
            <w:tcW w:w="1121" w:type="dxa"/>
            <w:vMerge/>
          </w:tcPr>
          <w:p w14:paraId="3FE12C2C" w14:textId="77777777" w:rsidR="007C7B6F" w:rsidRPr="00355BFB" w:rsidRDefault="007C7B6F" w:rsidP="008A4585">
            <w:pPr>
              <w:pStyle w:val="Header"/>
              <w:ind w:right="-274"/>
              <w:jc w:val="right"/>
              <w:rPr>
                <w:b/>
                <w:sz w:val="24"/>
                <w:szCs w:val="24"/>
              </w:rPr>
            </w:pPr>
          </w:p>
        </w:tc>
        <w:tc>
          <w:tcPr>
            <w:tcW w:w="1413" w:type="dxa"/>
            <w:gridSpan w:val="2"/>
            <w:vAlign w:val="center"/>
          </w:tcPr>
          <w:p w14:paraId="3C68776A" w14:textId="77777777" w:rsidR="007C7B6F" w:rsidRPr="00355BFB" w:rsidRDefault="007C7B6F" w:rsidP="008A4585">
            <w:pPr>
              <w:ind w:right="-108"/>
              <w:rPr>
                <w:b/>
              </w:rPr>
            </w:pPr>
            <w:r w:rsidRPr="00355BFB">
              <w:rPr>
                <w:b/>
              </w:rPr>
              <w:t>State Fund Expenditure</w:t>
            </w:r>
          </w:p>
        </w:tc>
        <w:tc>
          <w:tcPr>
            <w:tcW w:w="2094" w:type="dxa"/>
            <w:gridSpan w:val="2"/>
          </w:tcPr>
          <w:p w14:paraId="0EB9F8C6" w14:textId="77777777" w:rsidR="007C7B6F" w:rsidRPr="00355BFB" w:rsidRDefault="007C7B6F" w:rsidP="008A4585">
            <w:pPr>
              <w:ind w:right="-103"/>
              <w:rPr>
                <w:b/>
              </w:rPr>
            </w:pPr>
            <w:r w:rsidRPr="00355BFB">
              <w:rPr>
                <w:b/>
              </w:rPr>
              <w:t>Central Assistance (including Centrally Sponsored Scheme / Central Sector)</w:t>
            </w:r>
          </w:p>
        </w:tc>
        <w:tc>
          <w:tcPr>
            <w:tcW w:w="1431" w:type="dxa"/>
            <w:gridSpan w:val="2"/>
            <w:vAlign w:val="center"/>
          </w:tcPr>
          <w:p w14:paraId="0F89808D" w14:textId="77777777" w:rsidR="007C7B6F" w:rsidRPr="00355BFB" w:rsidRDefault="007C7B6F" w:rsidP="008A4585">
            <w:pPr>
              <w:jc w:val="center"/>
              <w:rPr>
                <w:b/>
              </w:rPr>
            </w:pPr>
            <w:r w:rsidRPr="00355BFB">
              <w:rPr>
                <w:b/>
              </w:rPr>
              <w:t>Total</w:t>
            </w:r>
          </w:p>
        </w:tc>
        <w:tc>
          <w:tcPr>
            <w:tcW w:w="1358" w:type="dxa"/>
            <w:vMerge/>
          </w:tcPr>
          <w:p w14:paraId="291552AD" w14:textId="77777777" w:rsidR="007C7B6F" w:rsidRPr="00355BFB" w:rsidRDefault="007C7B6F" w:rsidP="008A4585">
            <w:pPr>
              <w:ind w:right="-134"/>
              <w:rPr>
                <w:b/>
              </w:rPr>
            </w:pPr>
          </w:p>
        </w:tc>
        <w:tc>
          <w:tcPr>
            <w:tcW w:w="1577" w:type="dxa"/>
            <w:gridSpan w:val="2"/>
            <w:vMerge/>
          </w:tcPr>
          <w:p w14:paraId="32118C31" w14:textId="77777777" w:rsidR="007C7B6F" w:rsidRPr="00355BFB" w:rsidRDefault="007C7B6F" w:rsidP="008A4585">
            <w:pPr>
              <w:ind w:right="-108" w:firstLine="5"/>
              <w:rPr>
                <w:b/>
              </w:rPr>
            </w:pPr>
          </w:p>
        </w:tc>
      </w:tr>
      <w:tr w:rsidR="00412AAE" w:rsidRPr="00355BFB" w14:paraId="722FC43E" w14:textId="77777777" w:rsidTr="008A4585">
        <w:tc>
          <w:tcPr>
            <w:tcW w:w="806" w:type="dxa"/>
          </w:tcPr>
          <w:p w14:paraId="284045A0"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44BBC2DF" w14:textId="77777777" w:rsidR="007C7B6F" w:rsidRPr="00355BFB" w:rsidRDefault="007C7B6F" w:rsidP="008A4585">
            <w:pPr>
              <w:rPr>
                <w:b/>
                <w:bCs/>
              </w:rPr>
            </w:pPr>
            <w:r w:rsidRPr="00355BFB">
              <w:rPr>
                <w:b/>
                <w:lang w:val="en-GB"/>
              </w:rPr>
              <w:t>CAPITAL ACCOUNT OF ECONOMIC SERVICES- contd.</w:t>
            </w:r>
          </w:p>
        </w:tc>
      </w:tr>
      <w:tr w:rsidR="00412AAE" w:rsidRPr="00355BFB" w14:paraId="51609433" w14:textId="77777777" w:rsidTr="008A4585">
        <w:trPr>
          <w:trHeight w:val="242"/>
        </w:trPr>
        <w:tc>
          <w:tcPr>
            <w:tcW w:w="806" w:type="dxa"/>
            <w:vAlign w:val="center"/>
          </w:tcPr>
          <w:p w14:paraId="2D88798F"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67AC2050" w14:textId="77777777" w:rsidR="007C7B6F" w:rsidRPr="00355BFB" w:rsidRDefault="007C7B6F" w:rsidP="008A4585">
            <w:pPr>
              <w:rPr>
                <w:b/>
                <w:lang w:val="en-GB"/>
              </w:rPr>
            </w:pPr>
            <w:r w:rsidRPr="00355BFB">
              <w:rPr>
                <w:b/>
                <w:lang w:val="en-GB"/>
              </w:rPr>
              <w:t>Capital Account of Transport- contd.</w:t>
            </w:r>
          </w:p>
        </w:tc>
      </w:tr>
      <w:tr w:rsidR="00412AAE" w:rsidRPr="00355BFB" w14:paraId="27E78566" w14:textId="77777777" w:rsidTr="008A4585">
        <w:trPr>
          <w:trHeight w:val="242"/>
        </w:trPr>
        <w:tc>
          <w:tcPr>
            <w:tcW w:w="806" w:type="dxa"/>
          </w:tcPr>
          <w:p w14:paraId="01223B07"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193F2E7F" w14:textId="5713F658"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74C74F86" w14:textId="77777777" w:rsidTr="008A4585">
        <w:trPr>
          <w:trHeight w:val="242"/>
        </w:trPr>
        <w:tc>
          <w:tcPr>
            <w:tcW w:w="806" w:type="dxa"/>
          </w:tcPr>
          <w:p w14:paraId="77F54F10"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18E7196E" w14:textId="77F34E57"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5BFD2F89" w14:textId="77777777" w:rsidTr="008A4585">
        <w:trPr>
          <w:trHeight w:val="242"/>
        </w:trPr>
        <w:tc>
          <w:tcPr>
            <w:tcW w:w="806" w:type="dxa"/>
            <w:vAlign w:val="center"/>
          </w:tcPr>
          <w:p w14:paraId="1D42BB39"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2"/>
          </w:tcPr>
          <w:p w14:paraId="241530C8" w14:textId="503F4943"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D631B4" w:rsidRPr="00355BFB" w14:paraId="1D4DBC83" w14:textId="77777777" w:rsidTr="007C7B6F">
        <w:trPr>
          <w:trHeight w:val="260"/>
        </w:trPr>
        <w:tc>
          <w:tcPr>
            <w:tcW w:w="806" w:type="dxa"/>
            <w:vAlign w:val="center"/>
          </w:tcPr>
          <w:p w14:paraId="1B003493"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71EDA35F" w14:textId="0BC24862" w:rsidR="00D631B4" w:rsidRPr="00355BFB" w:rsidRDefault="00D631B4" w:rsidP="00D631B4">
            <w:pPr>
              <w:pStyle w:val="Normalarial"/>
              <w:spacing w:before="0" w:after="0" w:line="240" w:lineRule="auto"/>
              <w:ind w:right="-36"/>
              <w:rPr>
                <w:rFonts w:ascii="Times New Roman" w:hAnsi="Times New Roman" w:cs="Times New Roman"/>
                <w:sz w:val="24"/>
                <w:szCs w:val="24"/>
              </w:rPr>
            </w:pPr>
            <w:r w:rsidRPr="00355BFB">
              <w:rPr>
                <w:rFonts w:ascii="Times New Roman" w:hAnsi="Times New Roman" w:cs="Times New Roman"/>
                <w:sz w:val="24"/>
                <w:szCs w:val="24"/>
              </w:rPr>
              <w:t xml:space="preserve">Construction of Chiranchari-Pitepani-Piparkhar-Bortalao Road </w:t>
            </w:r>
          </w:p>
        </w:tc>
        <w:tc>
          <w:tcPr>
            <w:tcW w:w="1334" w:type="dxa"/>
            <w:gridSpan w:val="3"/>
            <w:vAlign w:val="bottom"/>
          </w:tcPr>
          <w:p w14:paraId="44A167A7" w14:textId="268A1979" w:rsidR="00D631B4" w:rsidRPr="00355BFB" w:rsidRDefault="00D631B4" w:rsidP="00D631B4">
            <w:pPr>
              <w:jc w:val="right"/>
              <w:rPr>
                <w:lang w:val="en-GB"/>
              </w:rPr>
            </w:pPr>
            <w:r w:rsidRPr="00355BFB">
              <w:rPr>
                <w:lang w:val="en-GB"/>
              </w:rPr>
              <w:t>0.00</w:t>
            </w:r>
          </w:p>
        </w:tc>
        <w:tc>
          <w:tcPr>
            <w:tcW w:w="1389" w:type="dxa"/>
            <w:gridSpan w:val="2"/>
            <w:vAlign w:val="bottom"/>
          </w:tcPr>
          <w:p w14:paraId="7F123A1F" w14:textId="65410C3A" w:rsidR="00D631B4" w:rsidRPr="00355BFB" w:rsidRDefault="00D631B4" w:rsidP="00D631B4">
            <w:pPr>
              <w:jc w:val="right"/>
              <w:rPr>
                <w:lang w:val="en-GB"/>
              </w:rPr>
            </w:pPr>
            <w:r w:rsidRPr="00355BFB">
              <w:rPr>
                <w:bCs/>
              </w:rPr>
              <w:t>0.00</w:t>
            </w:r>
          </w:p>
        </w:tc>
        <w:tc>
          <w:tcPr>
            <w:tcW w:w="2013" w:type="dxa"/>
            <w:vAlign w:val="bottom"/>
          </w:tcPr>
          <w:p w14:paraId="794CA9E6" w14:textId="0B7EE6FD" w:rsidR="00D631B4" w:rsidRPr="00355BFB" w:rsidRDefault="00D631B4" w:rsidP="00D631B4">
            <w:pPr>
              <w:jc w:val="right"/>
              <w:rPr>
                <w:lang w:val="en-GB"/>
              </w:rPr>
            </w:pPr>
            <w:r w:rsidRPr="00355BFB">
              <w:t>0.00</w:t>
            </w:r>
          </w:p>
        </w:tc>
        <w:tc>
          <w:tcPr>
            <w:tcW w:w="1336" w:type="dxa"/>
            <w:vAlign w:val="bottom"/>
          </w:tcPr>
          <w:p w14:paraId="0D1ED977" w14:textId="1E702A30" w:rsidR="00D631B4" w:rsidRPr="00355BFB" w:rsidRDefault="00D631B4" w:rsidP="00D631B4">
            <w:pPr>
              <w:jc w:val="right"/>
              <w:rPr>
                <w:lang w:val="en-GB"/>
              </w:rPr>
            </w:pPr>
            <w:r w:rsidRPr="00355BFB">
              <w:rPr>
                <w:bCs/>
              </w:rPr>
              <w:t>0.00</w:t>
            </w:r>
          </w:p>
        </w:tc>
        <w:tc>
          <w:tcPr>
            <w:tcW w:w="1514" w:type="dxa"/>
            <w:gridSpan w:val="3"/>
            <w:vAlign w:val="bottom"/>
          </w:tcPr>
          <w:p w14:paraId="738955E9" w14:textId="77777777" w:rsidR="00D631B4" w:rsidRPr="00355BFB" w:rsidRDefault="00D631B4" w:rsidP="00D631B4">
            <w:pPr>
              <w:jc w:val="right"/>
              <w:rPr>
                <w:lang w:val="en-GB"/>
              </w:rPr>
            </w:pPr>
            <w:r w:rsidRPr="00355BFB">
              <w:rPr>
                <w:lang w:val="en-GB"/>
              </w:rPr>
              <w:t>503.70</w:t>
            </w:r>
          </w:p>
        </w:tc>
        <w:tc>
          <w:tcPr>
            <w:tcW w:w="1516" w:type="dxa"/>
            <w:vAlign w:val="bottom"/>
          </w:tcPr>
          <w:p w14:paraId="76B1C7DF" w14:textId="07EE1F94" w:rsidR="00D631B4" w:rsidRPr="00355BFB" w:rsidRDefault="00D631B4" w:rsidP="00D631B4">
            <w:pPr>
              <w:spacing w:afterLines="20" w:after="48"/>
              <w:jc w:val="right"/>
              <w:rPr>
                <w:bCs/>
                <w:lang w:val="en-GB"/>
              </w:rPr>
            </w:pPr>
            <w:r w:rsidRPr="00355BFB">
              <w:rPr>
                <w:bCs/>
                <w:lang w:val="en-GB"/>
              </w:rPr>
              <w:t>0.00</w:t>
            </w:r>
          </w:p>
        </w:tc>
      </w:tr>
      <w:tr w:rsidR="00D631B4" w:rsidRPr="00355BFB" w14:paraId="02C0362D" w14:textId="77777777" w:rsidTr="007C7B6F">
        <w:trPr>
          <w:trHeight w:val="260"/>
        </w:trPr>
        <w:tc>
          <w:tcPr>
            <w:tcW w:w="806" w:type="dxa"/>
            <w:vAlign w:val="center"/>
          </w:tcPr>
          <w:p w14:paraId="4A45A2DD"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6C85D7BE" w14:textId="6772CF6B"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Balod to Padkibhat bypass Road  </w:t>
            </w:r>
          </w:p>
        </w:tc>
        <w:tc>
          <w:tcPr>
            <w:tcW w:w="1334" w:type="dxa"/>
            <w:gridSpan w:val="3"/>
            <w:vAlign w:val="bottom"/>
          </w:tcPr>
          <w:p w14:paraId="65B27D98" w14:textId="1AFFF6E0" w:rsidR="00D631B4" w:rsidRPr="00355BFB" w:rsidRDefault="00D631B4" w:rsidP="00D631B4">
            <w:pPr>
              <w:jc w:val="right"/>
              <w:rPr>
                <w:lang w:val="en-GB"/>
              </w:rPr>
            </w:pPr>
            <w:r w:rsidRPr="00355BFB">
              <w:rPr>
                <w:lang w:val="en-GB"/>
              </w:rPr>
              <w:t>0.00</w:t>
            </w:r>
          </w:p>
        </w:tc>
        <w:tc>
          <w:tcPr>
            <w:tcW w:w="1389" w:type="dxa"/>
            <w:gridSpan w:val="2"/>
            <w:vAlign w:val="bottom"/>
          </w:tcPr>
          <w:p w14:paraId="0B892DE1" w14:textId="500F48B5" w:rsidR="00D631B4" w:rsidRPr="00355BFB" w:rsidRDefault="00D631B4" w:rsidP="00D631B4">
            <w:pPr>
              <w:jc w:val="right"/>
              <w:rPr>
                <w:lang w:val="en-GB"/>
              </w:rPr>
            </w:pPr>
            <w:r w:rsidRPr="00355BFB">
              <w:rPr>
                <w:bCs/>
              </w:rPr>
              <w:t>0.00</w:t>
            </w:r>
          </w:p>
        </w:tc>
        <w:tc>
          <w:tcPr>
            <w:tcW w:w="2013" w:type="dxa"/>
            <w:vAlign w:val="bottom"/>
          </w:tcPr>
          <w:p w14:paraId="28B1B54E" w14:textId="7565165A" w:rsidR="00D631B4" w:rsidRPr="00355BFB" w:rsidRDefault="00D631B4" w:rsidP="00D631B4">
            <w:pPr>
              <w:jc w:val="right"/>
              <w:rPr>
                <w:lang w:val="en-GB"/>
              </w:rPr>
            </w:pPr>
            <w:r w:rsidRPr="00355BFB">
              <w:t>0.00</w:t>
            </w:r>
          </w:p>
        </w:tc>
        <w:tc>
          <w:tcPr>
            <w:tcW w:w="1336" w:type="dxa"/>
            <w:vAlign w:val="bottom"/>
          </w:tcPr>
          <w:p w14:paraId="44853D63" w14:textId="4217694A" w:rsidR="00D631B4" w:rsidRPr="00355BFB" w:rsidRDefault="00D631B4" w:rsidP="00D631B4">
            <w:pPr>
              <w:jc w:val="right"/>
              <w:rPr>
                <w:lang w:val="en-GB"/>
              </w:rPr>
            </w:pPr>
            <w:r w:rsidRPr="00355BFB">
              <w:rPr>
                <w:bCs/>
              </w:rPr>
              <w:t>0.00</w:t>
            </w:r>
          </w:p>
        </w:tc>
        <w:tc>
          <w:tcPr>
            <w:tcW w:w="1514" w:type="dxa"/>
            <w:gridSpan w:val="3"/>
            <w:vAlign w:val="bottom"/>
          </w:tcPr>
          <w:p w14:paraId="4690E6D1" w14:textId="77777777" w:rsidR="00D631B4" w:rsidRPr="00355BFB" w:rsidRDefault="00D631B4" w:rsidP="00D631B4">
            <w:pPr>
              <w:jc w:val="right"/>
              <w:rPr>
                <w:lang w:val="en-GB"/>
              </w:rPr>
            </w:pPr>
            <w:r w:rsidRPr="00355BFB">
              <w:rPr>
                <w:rtl/>
                <w:cs/>
              </w:rPr>
              <w:t>1</w:t>
            </w:r>
            <w:r w:rsidRPr="00355BFB">
              <w:rPr>
                <w:lang w:val="en-IN"/>
              </w:rPr>
              <w:t>,</w:t>
            </w:r>
            <w:r w:rsidRPr="00355BFB">
              <w:rPr>
                <w:rtl/>
                <w:cs/>
              </w:rPr>
              <w:t>9</w:t>
            </w:r>
            <w:r w:rsidRPr="00355BFB">
              <w:rPr>
                <w:lang w:val="en-GB"/>
              </w:rPr>
              <w:t>85.90</w:t>
            </w:r>
          </w:p>
        </w:tc>
        <w:tc>
          <w:tcPr>
            <w:tcW w:w="1516" w:type="dxa"/>
            <w:vAlign w:val="bottom"/>
          </w:tcPr>
          <w:p w14:paraId="3FF3B053" w14:textId="4AFEA75B" w:rsidR="00D631B4" w:rsidRPr="00355BFB" w:rsidRDefault="00D631B4" w:rsidP="00D631B4">
            <w:pPr>
              <w:jc w:val="right"/>
            </w:pPr>
            <w:r w:rsidRPr="00355BFB">
              <w:t>0.00</w:t>
            </w:r>
          </w:p>
        </w:tc>
      </w:tr>
      <w:tr w:rsidR="00D631B4" w:rsidRPr="00355BFB" w14:paraId="2E84C947" w14:textId="77777777" w:rsidTr="007C7B6F">
        <w:trPr>
          <w:trHeight w:val="242"/>
        </w:trPr>
        <w:tc>
          <w:tcPr>
            <w:tcW w:w="806" w:type="dxa"/>
            <w:vAlign w:val="center"/>
          </w:tcPr>
          <w:p w14:paraId="22EAFD8B"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2C0D82E2" w14:textId="2E5FD3CE"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Pasaud-Suregaon-Arjunda Road in Gundardehi </w:t>
            </w:r>
          </w:p>
        </w:tc>
        <w:tc>
          <w:tcPr>
            <w:tcW w:w="1334" w:type="dxa"/>
            <w:gridSpan w:val="3"/>
            <w:vAlign w:val="bottom"/>
          </w:tcPr>
          <w:p w14:paraId="1D62EA3A" w14:textId="68AEA087" w:rsidR="00D631B4" w:rsidRPr="00355BFB" w:rsidRDefault="00D631B4" w:rsidP="00D631B4">
            <w:pPr>
              <w:jc w:val="right"/>
              <w:rPr>
                <w:lang w:val="en-GB"/>
              </w:rPr>
            </w:pPr>
            <w:r w:rsidRPr="00355BFB">
              <w:rPr>
                <w:lang w:val="en-GB"/>
              </w:rPr>
              <w:t>0.00</w:t>
            </w:r>
          </w:p>
        </w:tc>
        <w:tc>
          <w:tcPr>
            <w:tcW w:w="1389" w:type="dxa"/>
            <w:gridSpan w:val="2"/>
            <w:vAlign w:val="bottom"/>
          </w:tcPr>
          <w:p w14:paraId="76C0698A" w14:textId="172F199F" w:rsidR="00D631B4" w:rsidRPr="00355BFB" w:rsidRDefault="00D631B4" w:rsidP="00D631B4">
            <w:pPr>
              <w:jc w:val="right"/>
              <w:rPr>
                <w:lang w:val="en-GB"/>
              </w:rPr>
            </w:pPr>
            <w:r w:rsidRPr="00355BFB">
              <w:rPr>
                <w:bCs/>
              </w:rPr>
              <w:t>0.00</w:t>
            </w:r>
          </w:p>
        </w:tc>
        <w:tc>
          <w:tcPr>
            <w:tcW w:w="2013" w:type="dxa"/>
            <w:vAlign w:val="bottom"/>
          </w:tcPr>
          <w:p w14:paraId="4E9DD55C" w14:textId="04F6A528" w:rsidR="00D631B4" w:rsidRPr="00355BFB" w:rsidRDefault="00D631B4" w:rsidP="00D631B4">
            <w:pPr>
              <w:jc w:val="right"/>
              <w:rPr>
                <w:lang w:val="en-GB"/>
              </w:rPr>
            </w:pPr>
            <w:r w:rsidRPr="00355BFB">
              <w:t>0.00</w:t>
            </w:r>
          </w:p>
        </w:tc>
        <w:tc>
          <w:tcPr>
            <w:tcW w:w="1336" w:type="dxa"/>
            <w:vAlign w:val="bottom"/>
          </w:tcPr>
          <w:p w14:paraId="180EF893" w14:textId="052AB272" w:rsidR="00D631B4" w:rsidRPr="00355BFB" w:rsidRDefault="00D631B4" w:rsidP="00D631B4">
            <w:pPr>
              <w:jc w:val="right"/>
              <w:rPr>
                <w:lang w:val="en-GB"/>
              </w:rPr>
            </w:pPr>
            <w:r w:rsidRPr="00355BFB">
              <w:rPr>
                <w:bCs/>
              </w:rPr>
              <w:t>0.00</w:t>
            </w:r>
          </w:p>
        </w:tc>
        <w:tc>
          <w:tcPr>
            <w:tcW w:w="1514" w:type="dxa"/>
            <w:gridSpan w:val="3"/>
            <w:vAlign w:val="bottom"/>
          </w:tcPr>
          <w:p w14:paraId="1162E431" w14:textId="77777777" w:rsidR="00D631B4" w:rsidRPr="00355BFB" w:rsidRDefault="00D631B4" w:rsidP="00D631B4">
            <w:pPr>
              <w:jc w:val="right"/>
              <w:rPr>
                <w:lang w:val="en-GB"/>
              </w:rPr>
            </w:pPr>
            <w:r w:rsidRPr="00355BFB">
              <w:rPr>
                <w:lang w:val="en-GB"/>
              </w:rPr>
              <w:t>2,866.64</w:t>
            </w:r>
          </w:p>
        </w:tc>
        <w:tc>
          <w:tcPr>
            <w:tcW w:w="1516" w:type="dxa"/>
            <w:vAlign w:val="bottom"/>
          </w:tcPr>
          <w:p w14:paraId="19D8D58A" w14:textId="71B0FCCE" w:rsidR="00D631B4" w:rsidRPr="00355BFB" w:rsidRDefault="00D631B4" w:rsidP="00D631B4">
            <w:pPr>
              <w:spacing w:afterLines="20" w:after="48"/>
              <w:jc w:val="right"/>
              <w:rPr>
                <w:bCs/>
                <w:lang w:val="en-GB"/>
              </w:rPr>
            </w:pPr>
            <w:r w:rsidRPr="00355BFB">
              <w:rPr>
                <w:bCs/>
                <w:lang w:val="en-GB"/>
              </w:rPr>
              <w:t>0.00</w:t>
            </w:r>
          </w:p>
        </w:tc>
      </w:tr>
      <w:tr w:rsidR="00D631B4" w:rsidRPr="00355BFB" w14:paraId="7448BDF4" w14:textId="77777777" w:rsidTr="007C7B6F">
        <w:trPr>
          <w:trHeight w:val="242"/>
        </w:trPr>
        <w:tc>
          <w:tcPr>
            <w:tcW w:w="806" w:type="dxa"/>
            <w:vAlign w:val="center"/>
          </w:tcPr>
          <w:p w14:paraId="372A80D6"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2D5F963A" w14:textId="4AF075BD" w:rsidR="00D631B4" w:rsidRPr="00355BFB" w:rsidRDefault="00D631B4" w:rsidP="00D631B4">
            <w:pPr>
              <w:pStyle w:val="Normalarial"/>
              <w:tabs>
                <w:tab w:val="left" w:pos="4254"/>
              </w:tabs>
              <w:spacing w:before="0" w:after="0" w:line="240" w:lineRule="auto"/>
              <w:ind w:left="-8" w:right="-306" w:firstLine="8"/>
              <w:rPr>
                <w:rFonts w:ascii="Times New Roman" w:hAnsi="Times New Roman" w:cs="Times New Roman"/>
                <w:sz w:val="24"/>
                <w:szCs w:val="24"/>
              </w:rPr>
            </w:pPr>
            <w:r w:rsidRPr="00355BFB">
              <w:rPr>
                <w:rFonts w:ascii="Times New Roman" w:hAnsi="Times New Roman" w:cs="Times New Roman"/>
                <w:sz w:val="24"/>
                <w:szCs w:val="24"/>
              </w:rPr>
              <w:t xml:space="preserve">Construction of six lane Road from Vidhansabha Road to Tekari-Dhaneli </w:t>
            </w:r>
          </w:p>
          <w:p w14:paraId="749D55A0" w14:textId="02B9CFA5" w:rsidR="00D631B4" w:rsidRPr="00355BFB" w:rsidRDefault="00D631B4" w:rsidP="00D631B4">
            <w:pPr>
              <w:pStyle w:val="Normalarial"/>
              <w:tabs>
                <w:tab w:val="left" w:pos="4254"/>
              </w:tabs>
              <w:spacing w:before="0" w:after="0" w:line="240" w:lineRule="auto"/>
              <w:ind w:left="-8" w:right="-306"/>
              <w:rPr>
                <w:rFonts w:ascii="Times New Roman" w:hAnsi="Times New Roman" w:cs="Times New Roman"/>
                <w:sz w:val="24"/>
                <w:szCs w:val="24"/>
              </w:rPr>
            </w:pPr>
            <w:r w:rsidRPr="00355BFB">
              <w:rPr>
                <w:rFonts w:ascii="Times New Roman" w:hAnsi="Times New Roman" w:cs="Times New Roman"/>
                <w:sz w:val="24"/>
                <w:szCs w:val="24"/>
              </w:rPr>
              <w:t xml:space="preserve">Marg  </w:t>
            </w:r>
          </w:p>
        </w:tc>
        <w:tc>
          <w:tcPr>
            <w:tcW w:w="1334" w:type="dxa"/>
            <w:gridSpan w:val="3"/>
            <w:vAlign w:val="bottom"/>
          </w:tcPr>
          <w:p w14:paraId="52EACAB1" w14:textId="0E513AE1" w:rsidR="00D631B4" w:rsidRPr="00355BFB" w:rsidRDefault="00D631B4" w:rsidP="00D631B4">
            <w:pPr>
              <w:jc w:val="right"/>
              <w:rPr>
                <w:lang w:val="en-GB"/>
              </w:rPr>
            </w:pPr>
            <w:r w:rsidRPr="00355BFB">
              <w:rPr>
                <w:lang w:val="en-GB"/>
              </w:rPr>
              <w:t>0.00</w:t>
            </w:r>
          </w:p>
        </w:tc>
        <w:tc>
          <w:tcPr>
            <w:tcW w:w="1389" w:type="dxa"/>
            <w:gridSpan w:val="2"/>
            <w:vAlign w:val="bottom"/>
          </w:tcPr>
          <w:p w14:paraId="146ED3FA" w14:textId="520C7AC2" w:rsidR="00D631B4" w:rsidRPr="00355BFB" w:rsidRDefault="00D631B4" w:rsidP="00D631B4">
            <w:pPr>
              <w:jc w:val="right"/>
              <w:rPr>
                <w:lang w:val="en-GB"/>
              </w:rPr>
            </w:pPr>
            <w:r w:rsidRPr="00355BFB">
              <w:rPr>
                <w:bCs/>
              </w:rPr>
              <w:t>0.00</w:t>
            </w:r>
          </w:p>
        </w:tc>
        <w:tc>
          <w:tcPr>
            <w:tcW w:w="2013" w:type="dxa"/>
            <w:vAlign w:val="bottom"/>
          </w:tcPr>
          <w:p w14:paraId="7AC6D1F8" w14:textId="43CE38EC" w:rsidR="00D631B4" w:rsidRPr="00355BFB" w:rsidRDefault="00D631B4" w:rsidP="00D631B4">
            <w:pPr>
              <w:jc w:val="right"/>
              <w:rPr>
                <w:lang w:val="en-GB"/>
              </w:rPr>
            </w:pPr>
            <w:r w:rsidRPr="00355BFB">
              <w:t>0.00</w:t>
            </w:r>
          </w:p>
        </w:tc>
        <w:tc>
          <w:tcPr>
            <w:tcW w:w="1336" w:type="dxa"/>
            <w:vAlign w:val="bottom"/>
          </w:tcPr>
          <w:p w14:paraId="3872011E" w14:textId="596A8468" w:rsidR="00D631B4" w:rsidRPr="00355BFB" w:rsidRDefault="00D631B4" w:rsidP="00D631B4">
            <w:pPr>
              <w:jc w:val="right"/>
              <w:rPr>
                <w:lang w:val="en-GB"/>
              </w:rPr>
            </w:pPr>
            <w:r w:rsidRPr="00355BFB">
              <w:rPr>
                <w:bCs/>
              </w:rPr>
              <w:t>0.00</w:t>
            </w:r>
          </w:p>
        </w:tc>
        <w:tc>
          <w:tcPr>
            <w:tcW w:w="1514" w:type="dxa"/>
            <w:gridSpan w:val="3"/>
            <w:vAlign w:val="bottom"/>
          </w:tcPr>
          <w:p w14:paraId="08A1B6A4" w14:textId="77777777" w:rsidR="00D631B4" w:rsidRPr="00355BFB" w:rsidRDefault="00D631B4" w:rsidP="00D631B4">
            <w:pPr>
              <w:ind w:right="2"/>
              <w:jc w:val="right"/>
              <w:rPr>
                <w:lang w:val="en-IN"/>
              </w:rPr>
            </w:pPr>
            <w:r w:rsidRPr="00355BFB">
              <w:rPr>
                <w:lang w:val="en-IN"/>
              </w:rPr>
              <w:t>3,821.17</w:t>
            </w:r>
          </w:p>
        </w:tc>
        <w:tc>
          <w:tcPr>
            <w:tcW w:w="1516" w:type="dxa"/>
            <w:vAlign w:val="bottom"/>
          </w:tcPr>
          <w:p w14:paraId="3EE863C8" w14:textId="07D07CCF" w:rsidR="00D631B4" w:rsidRPr="00355BFB" w:rsidRDefault="00D631B4" w:rsidP="00D631B4">
            <w:pPr>
              <w:jc w:val="right"/>
            </w:pPr>
            <w:r w:rsidRPr="00355BFB">
              <w:t>0.00</w:t>
            </w:r>
          </w:p>
        </w:tc>
      </w:tr>
      <w:tr w:rsidR="00D631B4" w:rsidRPr="00355BFB" w14:paraId="29C8357B" w14:textId="77777777" w:rsidTr="007C7B6F">
        <w:trPr>
          <w:trHeight w:val="242"/>
        </w:trPr>
        <w:tc>
          <w:tcPr>
            <w:tcW w:w="806" w:type="dxa"/>
            <w:vAlign w:val="center"/>
          </w:tcPr>
          <w:p w14:paraId="25AC32BA"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5A22D16D" w14:textId="3E496E83"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Upgradation of Saddu-Urkura Road and Dharsiwan Road</w:t>
            </w:r>
          </w:p>
        </w:tc>
        <w:tc>
          <w:tcPr>
            <w:tcW w:w="1334" w:type="dxa"/>
            <w:gridSpan w:val="3"/>
            <w:vAlign w:val="bottom"/>
          </w:tcPr>
          <w:p w14:paraId="04C923DC" w14:textId="5D4C896D" w:rsidR="00D631B4" w:rsidRPr="00355BFB" w:rsidRDefault="00D631B4" w:rsidP="00D631B4">
            <w:pPr>
              <w:jc w:val="right"/>
              <w:rPr>
                <w:lang w:val="en-GB"/>
              </w:rPr>
            </w:pPr>
            <w:r w:rsidRPr="00355BFB">
              <w:rPr>
                <w:lang w:val="en-GB"/>
              </w:rPr>
              <w:t>0.00</w:t>
            </w:r>
          </w:p>
        </w:tc>
        <w:tc>
          <w:tcPr>
            <w:tcW w:w="1389" w:type="dxa"/>
            <w:gridSpan w:val="2"/>
            <w:vAlign w:val="bottom"/>
          </w:tcPr>
          <w:p w14:paraId="3371598F" w14:textId="66667F57" w:rsidR="00D631B4" w:rsidRPr="00355BFB" w:rsidRDefault="00D631B4" w:rsidP="00D631B4">
            <w:pPr>
              <w:jc w:val="right"/>
              <w:rPr>
                <w:lang w:val="en-GB"/>
              </w:rPr>
            </w:pPr>
            <w:r w:rsidRPr="00355BFB">
              <w:rPr>
                <w:bCs/>
              </w:rPr>
              <w:t>0.00</w:t>
            </w:r>
          </w:p>
        </w:tc>
        <w:tc>
          <w:tcPr>
            <w:tcW w:w="2013" w:type="dxa"/>
            <w:vAlign w:val="bottom"/>
          </w:tcPr>
          <w:p w14:paraId="1E8583FD" w14:textId="05302C96" w:rsidR="00D631B4" w:rsidRPr="00355BFB" w:rsidRDefault="00D631B4" w:rsidP="00D631B4">
            <w:pPr>
              <w:jc w:val="right"/>
              <w:rPr>
                <w:lang w:val="en-GB"/>
              </w:rPr>
            </w:pPr>
            <w:r w:rsidRPr="00355BFB">
              <w:t>0.00</w:t>
            </w:r>
          </w:p>
        </w:tc>
        <w:tc>
          <w:tcPr>
            <w:tcW w:w="1336" w:type="dxa"/>
            <w:vAlign w:val="bottom"/>
          </w:tcPr>
          <w:p w14:paraId="03254DDE" w14:textId="242B3343" w:rsidR="00D631B4" w:rsidRPr="00355BFB" w:rsidRDefault="00D631B4" w:rsidP="00D631B4">
            <w:pPr>
              <w:jc w:val="right"/>
              <w:rPr>
                <w:lang w:val="en-GB"/>
              </w:rPr>
            </w:pPr>
            <w:r w:rsidRPr="00355BFB">
              <w:rPr>
                <w:bCs/>
              </w:rPr>
              <w:t>0.00</w:t>
            </w:r>
          </w:p>
        </w:tc>
        <w:tc>
          <w:tcPr>
            <w:tcW w:w="1514" w:type="dxa"/>
            <w:gridSpan w:val="3"/>
            <w:vAlign w:val="bottom"/>
          </w:tcPr>
          <w:p w14:paraId="4928DFAA" w14:textId="77777777" w:rsidR="00D631B4" w:rsidRPr="00355BFB" w:rsidRDefault="00D631B4" w:rsidP="00D631B4">
            <w:pPr>
              <w:jc w:val="right"/>
            </w:pPr>
            <w:r w:rsidRPr="00355BFB">
              <w:t>1,348.77</w:t>
            </w:r>
          </w:p>
        </w:tc>
        <w:tc>
          <w:tcPr>
            <w:tcW w:w="1516" w:type="dxa"/>
            <w:vAlign w:val="bottom"/>
          </w:tcPr>
          <w:p w14:paraId="4019686F" w14:textId="72345F7E" w:rsidR="00D631B4" w:rsidRPr="00355BFB" w:rsidRDefault="00D631B4" w:rsidP="00D631B4">
            <w:pPr>
              <w:jc w:val="right"/>
            </w:pPr>
            <w:r w:rsidRPr="00355BFB">
              <w:t>0.00</w:t>
            </w:r>
          </w:p>
        </w:tc>
      </w:tr>
      <w:tr w:rsidR="00D631B4" w:rsidRPr="00355BFB" w14:paraId="3583FCB1" w14:textId="77777777" w:rsidTr="007C7B6F">
        <w:trPr>
          <w:trHeight w:val="242"/>
        </w:trPr>
        <w:tc>
          <w:tcPr>
            <w:tcW w:w="806" w:type="dxa"/>
            <w:vAlign w:val="center"/>
          </w:tcPr>
          <w:p w14:paraId="00B86A48"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3DD20148" w14:textId="760F7164"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of Four lane Ring Road from Tatibandh to Khamtarai </w:t>
            </w:r>
          </w:p>
        </w:tc>
        <w:tc>
          <w:tcPr>
            <w:tcW w:w="1334" w:type="dxa"/>
            <w:gridSpan w:val="3"/>
            <w:vAlign w:val="bottom"/>
          </w:tcPr>
          <w:p w14:paraId="3C87F8AE" w14:textId="5C410392" w:rsidR="00D631B4" w:rsidRPr="00355BFB" w:rsidRDefault="00D631B4" w:rsidP="00D631B4">
            <w:pPr>
              <w:jc w:val="right"/>
              <w:rPr>
                <w:lang w:val="en-GB"/>
              </w:rPr>
            </w:pPr>
            <w:r w:rsidRPr="00355BFB">
              <w:rPr>
                <w:lang w:val="en-GB"/>
              </w:rPr>
              <w:t>0.00</w:t>
            </w:r>
          </w:p>
        </w:tc>
        <w:tc>
          <w:tcPr>
            <w:tcW w:w="1389" w:type="dxa"/>
            <w:gridSpan w:val="2"/>
            <w:vAlign w:val="bottom"/>
          </w:tcPr>
          <w:p w14:paraId="475C0221" w14:textId="285A50BB" w:rsidR="00D631B4" w:rsidRPr="00355BFB" w:rsidRDefault="00D631B4" w:rsidP="00D631B4">
            <w:pPr>
              <w:jc w:val="right"/>
              <w:rPr>
                <w:lang w:val="en-GB"/>
              </w:rPr>
            </w:pPr>
            <w:r w:rsidRPr="00355BFB">
              <w:rPr>
                <w:bCs/>
              </w:rPr>
              <w:t>0.00</w:t>
            </w:r>
          </w:p>
        </w:tc>
        <w:tc>
          <w:tcPr>
            <w:tcW w:w="2013" w:type="dxa"/>
            <w:vAlign w:val="bottom"/>
          </w:tcPr>
          <w:p w14:paraId="2FCA7A71" w14:textId="2BD7E309" w:rsidR="00D631B4" w:rsidRPr="00355BFB" w:rsidRDefault="00D631B4" w:rsidP="00D631B4">
            <w:pPr>
              <w:jc w:val="right"/>
              <w:rPr>
                <w:lang w:val="en-GB"/>
              </w:rPr>
            </w:pPr>
            <w:r w:rsidRPr="00355BFB">
              <w:t>0.00</w:t>
            </w:r>
          </w:p>
        </w:tc>
        <w:tc>
          <w:tcPr>
            <w:tcW w:w="1336" w:type="dxa"/>
            <w:vAlign w:val="bottom"/>
          </w:tcPr>
          <w:p w14:paraId="05C7FB59" w14:textId="142DA697" w:rsidR="00D631B4" w:rsidRPr="00355BFB" w:rsidRDefault="00D631B4" w:rsidP="00D631B4">
            <w:pPr>
              <w:jc w:val="right"/>
              <w:rPr>
                <w:lang w:val="en-GB"/>
              </w:rPr>
            </w:pPr>
            <w:r w:rsidRPr="00355BFB">
              <w:rPr>
                <w:bCs/>
              </w:rPr>
              <w:t>0.00</w:t>
            </w:r>
          </w:p>
        </w:tc>
        <w:tc>
          <w:tcPr>
            <w:tcW w:w="1514" w:type="dxa"/>
            <w:gridSpan w:val="3"/>
            <w:vAlign w:val="bottom"/>
          </w:tcPr>
          <w:p w14:paraId="640244F2" w14:textId="77777777" w:rsidR="00D631B4" w:rsidRPr="00355BFB" w:rsidRDefault="00D631B4" w:rsidP="00D631B4">
            <w:pPr>
              <w:tabs>
                <w:tab w:val="center" w:pos="561"/>
              </w:tabs>
              <w:jc w:val="right"/>
            </w:pPr>
            <w:r w:rsidRPr="00355BFB">
              <w:rPr>
                <w:rtl/>
              </w:rPr>
              <w:t>10,467.63</w:t>
            </w:r>
          </w:p>
        </w:tc>
        <w:tc>
          <w:tcPr>
            <w:tcW w:w="1516" w:type="dxa"/>
            <w:vAlign w:val="bottom"/>
          </w:tcPr>
          <w:p w14:paraId="461BD9EC" w14:textId="5A2A7976" w:rsidR="00D631B4" w:rsidRPr="00355BFB" w:rsidRDefault="00D631B4" w:rsidP="00D631B4">
            <w:pPr>
              <w:jc w:val="right"/>
            </w:pPr>
            <w:r w:rsidRPr="00355BFB">
              <w:t>0.00</w:t>
            </w:r>
          </w:p>
        </w:tc>
      </w:tr>
      <w:tr w:rsidR="00D631B4" w:rsidRPr="00355BFB" w14:paraId="389B6BAB" w14:textId="77777777" w:rsidTr="008A4585">
        <w:trPr>
          <w:trHeight w:val="242"/>
        </w:trPr>
        <w:tc>
          <w:tcPr>
            <w:tcW w:w="806" w:type="dxa"/>
            <w:vAlign w:val="center"/>
          </w:tcPr>
          <w:p w14:paraId="2381D07E"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tcPr>
          <w:p w14:paraId="46284279" w14:textId="02A53F24" w:rsidR="00D631B4" w:rsidRPr="00355BFB" w:rsidRDefault="00D631B4" w:rsidP="00D631B4">
            <w:pPr>
              <w:pStyle w:val="Normalarial"/>
              <w:spacing w:before="0" w:after="0" w:line="240" w:lineRule="auto"/>
              <w:ind w:firstLine="24"/>
              <w:rPr>
                <w:rFonts w:ascii="Times New Roman" w:hAnsi="Times New Roman" w:cs="Times New Roman"/>
                <w:bCs w:val="0"/>
                <w:sz w:val="24"/>
                <w:szCs w:val="24"/>
              </w:rPr>
            </w:pPr>
            <w:r w:rsidRPr="00355BFB">
              <w:rPr>
                <w:rFonts w:ascii="Times New Roman" w:hAnsi="Times New Roman" w:cs="Times New Roman"/>
                <w:bCs w:val="0"/>
                <w:sz w:val="24"/>
                <w:szCs w:val="24"/>
              </w:rPr>
              <w:t xml:space="preserve">Upgradation and Strengthening of Pirda-Bhanwarpur Road  </w:t>
            </w:r>
          </w:p>
        </w:tc>
        <w:tc>
          <w:tcPr>
            <w:tcW w:w="1334" w:type="dxa"/>
            <w:gridSpan w:val="3"/>
            <w:vAlign w:val="bottom"/>
          </w:tcPr>
          <w:p w14:paraId="118AE77D" w14:textId="4532E43C" w:rsidR="00D631B4" w:rsidRPr="00355BFB" w:rsidRDefault="00D631B4" w:rsidP="00D631B4">
            <w:pPr>
              <w:jc w:val="right"/>
              <w:rPr>
                <w:lang w:val="en-GB"/>
              </w:rPr>
            </w:pPr>
            <w:r w:rsidRPr="00355BFB">
              <w:rPr>
                <w:lang w:val="en-GB"/>
              </w:rPr>
              <w:t>0.00</w:t>
            </w:r>
          </w:p>
        </w:tc>
        <w:tc>
          <w:tcPr>
            <w:tcW w:w="1389" w:type="dxa"/>
            <w:gridSpan w:val="2"/>
            <w:vAlign w:val="bottom"/>
          </w:tcPr>
          <w:p w14:paraId="18DF5D7C" w14:textId="365CABEC" w:rsidR="00D631B4" w:rsidRPr="00355BFB" w:rsidRDefault="00D631B4" w:rsidP="00D631B4">
            <w:pPr>
              <w:jc w:val="right"/>
              <w:rPr>
                <w:lang w:val="en-GB"/>
              </w:rPr>
            </w:pPr>
            <w:r w:rsidRPr="00355BFB">
              <w:rPr>
                <w:bCs/>
              </w:rPr>
              <w:t>0.00</w:t>
            </w:r>
          </w:p>
        </w:tc>
        <w:tc>
          <w:tcPr>
            <w:tcW w:w="2013" w:type="dxa"/>
            <w:vAlign w:val="bottom"/>
          </w:tcPr>
          <w:p w14:paraId="4C1224EE" w14:textId="1C3C5800" w:rsidR="00D631B4" w:rsidRPr="00355BFB" w:rsidRDefault="00D631B4" w:rsidP="00D631B4">
            <w:pPr>
              <w:jc w:val="right"/>
              <w:rPr>
                <w:lang w:val="en-GB"/>
              </w:rPr>
            </w:pPr>
            <w:r w:rsidRPr="00355BFB">
              <w:t>0.00</w:t>
            </w:r>
          </w:p>
        </w:tc>
        <w:tc>
          <w:tcPr>
            <w:tcW w:w="1336" w:type="dxa"/>
            <w:vAlign w:val="bottom"/>
          </w:tcPr>
          <w:p w14:paraId="6F1F91DB" w14:textId="5208B49E" w:rsidR="00D631B4" w:rsidRPr="00355BFB" w:rsidRDefault="00D631B4" w:rsidP="00D631B4">
            <w:pPr>
              <w:jc w:val="right"/>
              <w:rPr>
                <w:lang w:val="en-GB"/>
              </w:rPr>
            </w:pPr>
            <w:r w:rsidRPr="00355BFB">
              <w:rPr>
                <w:bCs/>
              </w:rPr>
              <w:t>0.00</w:t>
            </w:r>
          </w:p>
        </w:tc>
        <w:tc>
          <w:tcPr>
            <w:tcW w:w="1514" w:type="dxa"/>
            <w:gridSpan w:val="3"/>
            <w:vAlign w:val="bottom"/>
          </w:tcPr>
          <w:p w14:paraId="292B5EC5" w14:textId="77777777" w:rsidR="00D631B4" w:rsidRPr="00355BFB" w:rsidRDefault="00D631B4" w:rsidP="00D631B4">
            <w:pPr>
              <w:jc w:val="right"/>
              <w:rPr>
                <w:lang w:val="en-GB"/>
              </w:rPr>
            </w:pPr>
            <w:r w:rsidRPr="00355BFB">
              <w:rPr>
                <w:lang w:val="en-GB"/>
              </w:rPr>
              <w:t>798.39</w:t>
            </w:r>
          </w:p>
        </w:tc>
        <w:tc>
          <w:tcPr>
            <w:tcW w:w="1516" w:type="dxa"/>
            <w:vAlign w:val="bottom"/>
          </w:tcPr>
          <w:p w14:paraId="7FDF67BB" w14:textId="0A12CCFD" w:rsidR="00D631B4" w:rsidRPr="00355BFB" w:rsidRDefault="00D631B4" w:rsidP="00D631B4">
            <w:pPr>
              <w:spacing w:afterLines="20" w:after="48"/>
              <w:jc w:val="right"/>
              <w:rPr>
                <w:bCs/>
                <w:lang w:val="en-GB"/>
              </w:rPr>
            </w:pPr>
            <w:r w:rsidRPr="00355BFB">
              <w:rPr>
                <w:bCs/>
                <w:lang w:val="en-GB"/>
              </w:rPr>
              <w:t>0.00</w:t>
            </w:r>
          </w:p>
        </w:tc>
      </w:tr>
      <w:tr w:rsidR="00F64E3E" w:rsidRPr="00355BFB" w14:paraId="4C200A3E" w14:textId="77777777" w:rsidTr="00D13CED">
        <w:trPr>
          <w:trHeight w:val="242"/>
        </w:trPr>
        <w:tc>
          <w:tcPr>
            <w:tcW w:w="806" w:type="dxa"/>
            <w:vAlign w:val="center"/>
          </w:tcPr>
          <w:p w14:paraId="43453342" w14:textId="77777777" w:rsidR="00F64E3E" w:rsidRPr="00355BFB" w:rsidRDefault="00F64E3E" w:rsidP="00F64E3E">
            <w:pPr>
              <w:pStyle w:val="Heading3"/>
              <w:spacing w:before="0" w:after="0"/>
              <w:jc w:val="center"/>
              <w:rPr>
                <w:rFonts w:ascii="Times New Roman" w:hAnsi="Times New Roman" w:cs="Times New Roman"/>
                <w:i/>
                <w:sz w:val="24"/>
                <w:szCs w:val="24"/>
                <w:lang w:val="en-GB"/>
              </w:rPr>
            </w:pPr>
          </w:p>
        </w:tc>
        <w:tc>
          <w:tcPr>
            <w:tcW w:w="4042" w:type="dxa"/>
            <w:vAlign w:val="bottom"/>
          </w:tcPr>
          <w:p w14:paraId="50CC481D" w14:textId="1BE15E4A" w:rsidR="00F64E3E" w:rsidRPr="00355BFB" w:rsidRDefault="00F64E3E" w:rsidP="00F64E3E">
            <w:pPr>
              <w:pStyle w:val="Normalarial"/>
              <w:spacing w:before="0" w:after="0" w:line="240" w:lineRule="auto"/>
              <w:ind w:firstLine="24"/>
              <w:rPr>
                <w:rFonts w:ascii="Times New Roman" w:hAnsi="Times New Roman" w:cs="Times New Roman"/>
                <w:bCs w:val="0"/>
                <w:sz w:val="24"/>
                <w:szCs w:val="24"/>
              </w:rPr>
            </w:pPr>
            <w:r w:rsidRPr="00355BFB">
              <w:rPr>
                <w:rFonts w:ascii="Times New Roman" w:hAnsi="Times New Roman" w:cs="Times New Roman"/>
                <w:bCs w:val="0"/>
                <w:sz w:val="24"/>
                <w:szCs w:val="24"/>
              </w:rPr>
              <w:t xml:space="preserve">Widening and Tarring of Motipur Patan Road of Durg District </w:t>
            </w:r>
          </w:p>
        </w:tc>
        <w:tc>
          <w:tcPr>
            <w:tcW w:w="1334" w:type="dxa"/>
            <w:gridSpan w:val="3"/>
            <w:vAlign w:val="bottom"/>
          </w:tcPr>
          <w:p w14:paraId="47F751E8" w14:textId="2FEB0F88" w:rsidR="00F64E3E" w:rsidRPr="00355BFB" w:rsidRDefault="00F64E3E" w:rsidP="00F64E3E">
            <w:pPr>
              <w:jc w:val="right"/>
              <w:rPr>
                <w:lang w:val="en-GB"/>
              </w:rPr>
            </w:pPr>
            <w:r w:rsidRPr="00355BFB">
              <w:rPr>
                <w:lang w:val="en-GB"/>
              </w:rPr>
              <w:t>0.00</w:t>
            </w:r>
          </w:p>
        </w:tc>
        <w:tc>
          <w:tcPr>
            <w:tcW w:w="1389" w:type="dxa"/>
            <w:gridSpan w:val="2"/>
            <w:vAlign w:val="bottom"/>
          </w:tcPr>
          <w:p w14:paraId="760E1528" w14:textId="67BF954B" w:rsidR="00F64E3E" w:rsidRPr="00355BFB" w:rsidRDefault="00F64E3E" w:rsidP="00F64E3E">
            <w:pPr>
              <w:jc w:val="right"/>
              <w:rPr>
                <w:bCs/>
              </w:rPr>
            </w:pPr>
            <w:r w:rsidRPr="00355BFB">
              <w:rPr>
                <w:bCs/>
              </w:rPr>
              <w:t>0.00</w:t>
            </w:r>
          </w:p>
        </w:tc>
        <w:tc>
          <w:tcPr>
            <w:tcW w:w="2013" w:type="dxa"/>
            <w:vAlign w:val="bottom"/>
          </w:tcPr>
          <w:p w14:paraId="154EA49B" w14:textId="3BCF43A0" w:rsidR="00F64E3E" w:rsidRPr="00355BFB" w:rsidRDefault="00F64E3E" w:rsidP="00F64E3E">
            <w:pPr>
              <w:jc w:val="right"/>
            </w:pPr>
            <w:r w:rsidRPr="00355BFB">
              <w:t>0.00</w:t>
            </w:r>
          </w:p>
        </w:tc>
        <w:tc>
          <w:tcPr>
            <w:tcW w:w="1336" w:type="dxa"/>
            <w:vAlign w:val="bottom"/>
          </w:tcPr>
          <w:p w14:paraId="050D9891" w14:textId="196221C0" w:rsidR="00F64E3E" w:rsidRPr="00355BFB" w:rsidRDefault="00F64E3E" w:rsidP="00F64E3E">
            <w:pPr>
              <w:jc w:val="right"/>
              <w:rPr>
                <w:bCs/>
              </w:rPr>
            </w:pPr>
            <w:r w:rsidRPr="00355BFB">
              <w:rPr>
                <w:bCs/>
              </w:rPr>
              <w:t>0.00</w:t>
            </w:r>
          </w:p>
        </w:tc>
        <w:tc>
          <w:tcPr>
            <w:tcW w:w="1514" w:type="dxa"/>
            <w:gridSpan w:val="3"/>
            <w:vAlign w:val="bottom"/>
          </w:tcPr>
          <w:p w14:paraId="75A2A660" w14:textId="64B5874F" w:rsidR="00F64E3E" w:rsidRPr="00355BFB" w:rsidRDefault="00F64E3E" w:rsidP="00F64E3E">
            <w:pPr>
              <w:jc w:val="right"/>
              <w:rPr>
                <w:lang w:val="en-GB"/>
              </w:rPr>
            </w:pPr>
            <w:r w:rsidRPr="00355BFB">
              <w:rPr>
                <w:rtl/>
                <w:cs/>
              </w:rPr>
              <w:t>2</w:t>
            </w:r>
            <w:r w:rsidRPr="00355BFB">
              <w:rPr>
                <w:lang w:val="en-IN"/>
              </w:rPr>
              <w:t>,</w:t>
            </w:r>
            <w:r w:rsidRPr="00355BFB">
              <w:rPr>
                <w:rtl/>
                <w:cs/>
              </w:rPr>
              <w:t>676</w:t>
            </w:r>
            <w:r w:rsidRPr="00355BFB">
              <w:t>.</w:t>
            </w:r>
            <w:r w:rsidRPr="00355BFB">
              <w:rPr>
                <w:rtl/>
                <w:cs/>
              </w:rPr>
              <w:t>64</w:t>
            </w:r>
          </w:p>
        </w:tc>
        <w:tc>
          <w:tcPr>
            <w:tcW w:w="1516" w:type="dxa"/>
            <w:vAlign w:val="bottom"/>
          </w:tcPr>
          <w:p w14:paraId="7BD59773" w14:textId="2314C342" w:rsidR="00F64E3E" w:rsidRPr="00355BFB" w:rsidRDefault="00F64E3E" w:rsidP="00F64E3E">
            <w:pPr>
              <w:spacing w:afterLines="20" w:after="48"/>
              <w:jc w:val="right"/>
              <w:rPr>
                <w:bCs/>
                <w:lang w:val="en-GB"/>
              </w:rPr>
            </w:pPr>
            <w:r w:rsidRPr="00355BFB">
              <w:t>0.00</w:t>
            </w:r>
          </w:p>
        </w:tc>
      </w:tr>
      <w:tr w:rsidR="00F64E3E" w:rsidRPr="00355BFB" w14:paraId="67B33A9A" w14:textId="77777777" w:rsidTr="00D13CED">
        <w:trPr>
          <w:trHeight w:val="242"/>
        </w:trPr>
        <w:tc>
          <w:tcPr>
            <w:tcW w:w="806" w:type="dxa"/>
            <w:vAlign w:val="center"/>
          </w:tcPr>
          <w:p w14:paraId="7FC16C3A" w14:textId="77777777" w:rsidR="00F64E3E" w:rsidRPr="00355BFB" w:rsidRDefault="00F64E3E" w:rsidP="00F64E3E">
            <w:pPr>
              <w:pStyle w:val="Heading3"/>
              <w:spacing w:before="0" w:after="0"/>
              <w:jc w:val="center"/>
              <w:rPr>
                <w:rFonts w:ascii="Times New Roman" w:hAnsi="Times New Roman" w:cs="Times New Roman"/>
                <w:i/>
                <w:sz w:val="24"/>
                <w:szCs w:val="24"/>
                <w:lang w:val="en-GB"/>
              </w:rPr>
            </w:pPr>
          </w:p>
        </w:tc>
        <w:tc>
          <w:tcPr>
            <w:tcW w:w="4042" w:type="dxa"/>
            <w:vAlign w:val="bottom"/>
          </w:tcPr>
          <w:p w14:paraId="3A61DB71" w14:textId="61DC167C" w:rsidR="00F64E3E" w:rsidRPr="00355BFB" w:rsidRDefault="00F64E3E" w:rsidP="00F64E3E">
            <w:pPr>
              <w:pStyle w:val="Normalarial"/>
              <w:spacing w:before="0" w:after="0" w:line="240" w:lineRule="auto"/>
              <w:ind w:firstLine="24"/>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cement concrete Road on four sides of Raipur City </w:t>
            </w:r>
          </w:p>
        </w:tc>
        <w:tc>
          <w:tcPr>
            <w:tcW w:w="1334" w:type="dxa"/>
            <w:gridSpan w:val="3"/>
            <w:vAlign w:val="bottom"/>
          </w:tcPr>
          <w:p w14:paraId="572C46F4" w14:textId="53578C81" w:rsidR="00F64E3E" w:rsidRPr="00355BFB" w:rsidRDefault="00F64E3E" w:rsidP="00F64E3E">
            <w:pPr>
              <w:jc w:val="right"/>
              <w:rPr>
                <w:lang w:val="en-GB"/>
              </w:rPr>
            </w:pPr>
            <w:r w:rsidRPr="00355BFB">
              <w:rPr>
                <w:lang w:val="en-GB"/>
              </w:rPr>
              <w:t>0.00</w:t>
            </w:r>
          </w:p>
        </w:tc>
        <w:tc>
          <w:tcPr>
            <w:tcW w:w="1389" w:type="dxa"/>
            <w:gridSpan w:val="2"/>
            <w:vAlign w:val="bottom"/>
          </w:tcPr>
          <w:p w14:paraId="58AAF4BA" w14:textId="60B61B8F" w:rsidR="00F64E3E" w:rsidRPr="00355BFB" w:rsidRDefault="00F64E3E" w:rsidP="00F64E3E">
            <w:pPr>
              <w:jc w:val="right"/>
              <w:rPr>
                <w:bCs/>
              </w:rPr>
            </w:pPr>
            <w:r w:rsidRPr="00355BFB">
              <w:rPr>
                <w:bCs/>
              </w:rPr>
              <w:t>0.00</w:t>
            </w:r>
          </w:p>
        </w:tc>
        <w:tc>
          <w:tcPr>
            <w:tcW w:w="2013" w:type="dxa"/>
            <w:vAlign w:val="bottom"/>
          </w:tcPr>
          <w:p w14:paraId="317B679A" w14:textId="454C2FF7" w:rsidR="00F64E3E" w:rsidRPr="00355BFB" w:rsidRDefault="00F64E3E" w:rsidP="00F64E3E">
            <w:pPr>
              <w:jc w:val="right"/>
            </w:pPr>
            <w:r w:rsidRPr="00355BFB">
              <w:t>0.00</w:t>
            </w:r>
          </w:p>
        </w:tc>
        <w:tc>
          <w:tcPr>
            <w:tcW w:w="1336" w:type="dxa"/>
            <w:vAlign w:val="bottom"/>
          </w:tcPr>
          <w:p w14:paraId="6642453A" w14:textId="16D8E99B" w:rsidR="00F64E3E" w:rsidRPr="00355BFB" w:rsidRDefault="00F64E3E" w:rsidP="00F64E3E">
            <w:pPr>
              <w:jc w:val="right"/>
              <w:rPr>
                <w:bCs/>
              </w:rPr>
            </w:pPr>
            <w:r w:rsidRPr="00355BFB">
              <w:rPr>
                <w:bCs/>
              </w:rPr>
              <w:t>0.00</w:t>
            </w:r>
          </w:p>
        </w:tc>
        <w:tc>
          <w:tcPr>
            <w:tcW w:w="1514" w:type="dxa"/>
            <w:gridSpan w:val="3"/>
            <w:vAlign w:val="bottom"/>
          </w:tcPr>
          <w:p w14:paraId="1766AA73" w14:textId="1A868EBE" w:rsidR="00F64E3E" w:rsidRPr="00355BFB" w:rsidRDefault="00F64E3E" w:rsidP="00F64E3E">
            <w:pPr>
              <w:jc w:val="right"/>
              <w:rPr>
                <w:rtl/>
                <w:cs/>
              </w:rPr>
            </w:pPr>
            <w:r w:rsidRPr="00355BFB">
              <w:t>2,087.73</w:t>
            </w:r>
          </w:p>
        </w:tc>
        <w:tc>
          <w:tcPr>
            <w:tcW w:w="1516" w:type="dxa"/>
            <w:vAlign w:val="bottom"/>
          </w:tcPr>
          <w:p w14:paraId="58A5B23A" w14:textId="371EC1AD" w:rsidR="00F64E3E" w:rsidRPr="00355BFB" w:rsidRDefault="00F64E3E" w:rsidP="00F64E3E">
            <w:pPr>
              <w:spacing w:afterLines="20" w:after="48"/>
              <w:jc w:val="right"/>
            </w:pPr>
            <w:r w:rsidRPr="00355BFB">
              <w:t>0.00</w:t>
            </w:r>
          </w:p>
        </w:tc>
      </w:tr>
      <w:tr w:rsidR="00F64E3E" w:rsidRPr="00355BFB" w14:paraId="5AD72930" w14:textId="77777777" w:rsidTr="00D13CED">
        <w:trPr>
          <w:trHeight w:val="242"/>
        </w:trPr>
        <w:tc>
          <w:tcPr>
            <w:tcW w:w="806" w:type="dxa"/>
            <w:vAlign w:val="center"/>
          </w:tcPr>
          <w:p w14:paraId="21657B80" w14:textId="77777777" w:rsidR="00F64E3E" w:rsidRPr="00355BFB" w:rsidRDefault="00F64E3E" w:rsidP="00F64E3E">
            <w:pPr>
              <w:pStyle w:val="Heading3"/>
              <w:spacing w:before="0" w:after="0"/>
              <w:jc w:val="center"/>
              <w:rPr>
                <w:rFonts w:ascii="Times New Roman" w:hAnsi="Times New Roman" w:cs="Times New Roman"/>
                <w:i/>
                <w:sz w:val="24"/>
                <w:szCs w:val="24"/>
                <w:lang w:val="en-GB"/>
              </w:rPr>
            </w:pPr>
          </w:p>
        </w:tc>
        <w:tc>
          <w:tcPr>
            <w:tcW w:w="4042" w:type="dxa"/>
            <w:vAlign w:val="bottom"/>
          </w:tcPr>
          <w:p w14:paraId="4D3F9579" w14:textId="68AB085A" w:rsidR="00F64E3E" w:rsidRPr="00355BFB" w:rsidRDefault="00F64E3E" w:rsidP="00F64E3E">
            <w:pPr>
              <w:pStyle w:val="Normalarial"/>
              <w:spacing w:before="0" w:after="0" w:line="240" w:lineRule="auto"/>
              <w:ind w:firstLine="24"/>
              <w:rPr>
                <w:rFonts w:ascii="Times New Roman" w:hAnsi="Times New Roman" w:cs="Times New Roman"/>
                <w:bCs w:val="0"/>
                <w:sz w:val="24"/>
                <w:szCs w:val="24"/>
              </w:rPr>
            </w:pPr>
            <w:r w:rsidRPr="00355BFB">
              <w:rPr>
                <w:rFonts w:ascii="Times New Roman" w:hAnsi="Times New Roman" w:cs="Times New Roman"/>
                <w:bCs w:val="0"/>
                <w:sz w:val="24"/>
                <w:szCs w:val="24"/>
              </w:rPr>
              <w:t xml:space="preserve">Sakra-Katari Road in Champa Janjgir </w:t>
            </w:r>
          </w:p>
        </w:tc>
        <w:tc>
          <w:tcPr>
            <w:tcW w:w="1334" w:type="dxa"/>
            <w:gridSpan w:val="3"/>
            <w:vAlign w:val="bottom"/>
          </w:tcPr>
          <w:p w14:paraId="1B5610BC" w14:textId="046C4608" w:rsidR="00F64E3E" w:rsidRPr="00355BFB" w:rsidRDefault="00F64E3E" w:rsidP="00F64E3E">
            <w:pPr>
              <w:jc w:val="right"/>
              <w:rPr>
                <w:lang w:val="en-GB"/>
              </w:rPr>
            </w:pPr>
            <w:r w:rsidRPr="00355BFB">
              <w:rPr>
                <w:lang w:val="en-GB"/>
              </w:rPr>
              <w:t>0.00</w:t>
            </w:r>
          </w:p>
        </w:tc>
        <w:tc>
          <w:tcPr>
            <w:tcW w:w="1389" w:type="dxa"/>
            <w:gridSpan w:val="2"/>
            <w:vAlign w:val="bottom"/>
          </w:tcPr>
          <w:p w14:paraId="4FCCC49A" w14:textId="48C75282" w:rsidR="00F64E3E" w:rsidRPr="00355BFB" w:rsidRDefault="00F64E3E" w:rsidP="00F64E3E">
            <w:pPr>
              <w:jc w:val="right"/>
              <w:rPr>
                <w:bCs/>
              </w:rPr>
            </w:pPr>
            <w:r w:rsidRPr="00355BFB">
              <w:rPr>
                <w:bCs/>
              </w:rPr>
              <w:t>0.00</w:t>
            </w:r>
          </w:p>
        </w:tc>
        <w:tc>
          <w:tcPr>
            <w:tcW w:w="2013" w:type="dxa"/>
            <w:vAlign w:val="bottom"/>
          </w:tcPr>
          <w:p w14:paraId="7D9F2CA5" w14:textId="21B52882" w:rsidR="00F64E3E" w:rsidRPr="00355BFB" w:rsidRDefault="00F64E3E" w:rsidP="00F64E3E">
            <w:pPr>
              <w:jc w:val="right"/>
            </w:pPr>
            <w:r w:rsidRPr="00355BFB">
              <w:t>0.00</w:t>
            </w:r>
          </w:p>
        </w:tc>
        <w:tc>
          <w:tcPr>
            <w:tcW w:w="1336" w:type="dxa"/>
            <w:vAlign w:val="bottom"/>
          </w:tcPr>
          <w:p w14:paraId="5E80BAF0" w14:textId="3DDFD08E" w:rsidR="00F64E3E" w:rsidRPr="00355BFB" w:rsidRDefault="00F64E3E" w:rsidP="00F64E3E">
            <w:pPr>
              <w:jc w:val="right"/>
              <w:rPr>
                <w:bCs/>
              </w:rPr>
            </w:pPr>
            <w:r w:rsidRPr="00355BFB">
              <w:rPr>
                <w:bCs/>
              </w:rPr>
              <w:t>0.00</w:t>
            </w:r>
          </w:p>
        </w:tc>
        <w:tc>
          <w:tcPr>
            <w:tcW w:w="1514" w:type="dxa"/>
            <w:gridSpan w:val="3"/>
            <w:vAlign w:val="bottom"/>
          </w:tcPr>
          <w:p w14:paraId="0B9072EA" w14:textId="4E509C72" w:rsidR="00F64E3E" w:rsidRPr="00355BFB" w:rsidRDefault="00F64E3E" w:rsidP="00F64E3E">
            <w:pPr>
              <w:jc w:val="right"/>
            </w:pPr>
            <w:r w:rsidRPr="00355BFB">
              <w:t>1,008.89</w:t>
            </w:r>
          </w:p>
        </w:tc>
        <w:tc>
          <w:tcPr>
            <w:tcW w:w="1516" w:type="dxa"/>
            <w:vAlign w:val="bottom"/>
          </w:tcPr>
          <w:p w14:paraId="3F9539CC" w14:textId="058E987C" w:rsidR="00F64E3E" w:rsidRPr="00355BFB" w:rsidRDefault="00F64E3E" w:rsidP="00F64E3E">
            <w:pPr>
              <w:spacing w:afterLines="20" w:after="48"/>
              <w:jc w:val="right"/>
            </w:pPr>
            <w:r w:rsidRPr="00355BFB">
              <w:t>0.00</w:t>
            </w:r>
          </w:p>
        </w:tc>
      </w:tr>
    </w:tbl>
    <w:p w14:paraId="3D7E46FA" w14:textId="77777777" w:rsidR="00876DB6" w:rsidRPr="00355BFB" w:rsidRDefault="00876DB6"/>
    <w:p w14:paraId="3075C614" w14:textId="77777777" w:rsidR="00876DB6" w:rsidRPr="00355BFB" w:rsidRDefault="00876DB6"/>
    <w:p w14:paraId="47F59C6D" w14:textId="77777777" w:rsidR="00F64E3E" w:rsidRDefault="00F64E3E" w:rsidP="007C7B6F">
      <w:pPr>
        <w:jc w:val="center"/>
        <w:rPr>
          <w:b/>
        </w:rPr>
      </w:pPr>
    </w:p>
    <w:p w14:paraId="1D3C00FA" w14:textId="1AB5B536"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1FE3F35"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40"/>
        <w:gridCol w:w="109"/>
        <w:gridCol w:w="1121"/>
        <w:gridCol w:w="104"/>
        <w:gridCol w:w="1309"/>
        <w:gridCol w:w="80"/>
        <w:gridCol w:w="2010"/>
        <w:gridCol w:w="7"/>
        <w:gridCol w:w="1329"/>
        <w:gridCol w:w="7"/>
        <w:gridCol w:w="89"/>
        <w:gridCol w:w="1358"/>
        <w:gridCol w:w="61"/>
        <w:gridCol w:w="7"/>
        <w:gridCol w:w="1512"/>
      </w:tblGrid>
      <w:tr w:rsidR="00412AAE" w:rsidRPr="00355BFB" w14:paraId="2DBA198D" w14:textId="77777777" w:rsidTr="008A60AB">
        <w:tc>
          <w:tcPr>
            <w:tcW w:w="4956" w:type="dxa"/>
            <w:gridSpan w:val="3"/>
            <w:vMerge w:val="restart"/>
            <w:vAlign w:val="center"/>
          </w:tcPr>
          <w:p w14:paraId="31CB8A34" w14:textId="77777777" w:rsidR="007C7B6F" w:rsidRPr="00355BFB" w:rsidRDefault="007C7B6F" w:rsidP="008A4585">
            <w:pPr>
              <w:jc w:val="center"/>
              <w:rPr>
                <w:b/>
              </w:rPr>
            </w:pPr>
            <w:r w:rsidRPr="00355BFB">
              <w:rPr>
                <w:b/>
              </w:rPr>
              <w:t>Nature of Expenditure</w:t>
            </w:r>
          </w:p>
          <w:p w14:paraId="6881BE56" w14:textId="77777777" w:rsidR="007C7B6F" w:rsidRPr="00355BFB" w:rsidRDefault="007C7B6F" w:rsidP="008A4585">
            <w:pPr>
              <w:pStyle w:val="Header"/>
              <w:ind w:right="-274"/>
              <w:jc w:val="center"/>
              <w:rPr>
                <w:b/>
                <w:sz w:val="24"/>
                <w:szCs w:val="24"/>
              </w:rPr>
            </w:pPr>
          </w:p>
        </w:tc>
        <w:tc>
          <w:tcPr>
            <w:tcW w:w="1121" w:type="dxa"/>
            <w:vMerge w:val="restart"/>
          </w:tcPr>
          <w:p w14:paraId="546FD417"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612850F1"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62B61E8A" w14:textId="1CABFEF1"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5" w:type="dxa"/>
            <w:gridSpan w:val="8"/>
          </w:tcPr>
          <w:p w14:paraId="7FBE9109" w14:textId="2D1B68BE"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4CCEFE9B" w14:textId="77777777" w:rsidR="007C7B6F" w:rsidRPr="00355BFB" w:rsidRDefault="007C7B6F" w:rsidP="008A4585">
            <w:pPr>
              <w:ind w:right="-134" w:hanging="18"/>
              <w:rPr>
                <w:b/>
              </w:rPr>
            </w:pPr>
            <w:r w:rsidRPr="00355BFB">
              <w:rPr>
                <w:b/>
              </w:rPr>
              <w:t>Expendi-</w:t>
            </w:r>
          </w:p>
          <w:p w14:paraId="3C0A4F5C" w14:textId="77777777" w:rsidR="007C7B6F" w:rsidRPr="00355BFB" w:rsidRDefault="007C7B6F" w:rsidP="008A4585">
            <w:pPr>
              <w:ind w:right="-134" w:hanging="18"/>
              <w:rPr>
                <w:b/>
              </w:rPr>
            </w:pPr>
            <w:r w:rsidRPr="00355BFB">
              <w:rPr>
                <w:b/>
              </w:rPr>
              <w:t>ture to the end of</w:t>
            </w:r>
          </w:p>
          <w:p w14:paraId="72934819" w14:textId="5659681B" w:rsidR="007C7B6F" w:rsidRPr="00355BFB" w:rsidRDefault="00B07282" w:rsidP="008A4585">
            <w:pPr>
              <w:ind w:right="-134"/>
              <w:rPr>
                <w:b/>
              </w:rPr>
            </w:pPr>
            <w:r w:rsidRPr="00355BFB">
              <w:rPr>
                <w:b/>
              </w:rPr>
              <w:t>2023-24</w:t>
            </w:r>
          </w:p>
        </w:tc>
        <w:tc>
          <w:tcPr>
            <w:tcW w:w="1580" w:type="dxa"/>
            <w:gridSpan w:val="3"/>
            <w:vMerge w:val="restart"/>
          </w:tcPr>
          <w:p w14:paraId="1741D275" w14:textId="77777777" w:rsidR="007C7B6F" w:rsidRPr="00355BFB" w:rsidRDefault="007C7B6F" w:rsidP="008A4585">
            <w:pPr>
              <w:ind w:right="-108"/>
              <w:rPr>
                <w:b/>
              </w:rPr>
            </w:pPr>
            <w:r w:rsidRPr="00355BFB">
              <w:rPr>
                <w:b/>
              </w:rPr>
              <w:t>Increase (+)/ Decrease (-)</w:t>
            </w:r>
          </w:p>
          <w:p w14:paraId="53339138"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7C56EC74" w14:textId="5C26FE19"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28C12B00" w14:textId="77777777" w:rsidTr="008A60AB">
        <w:tc>
          <w:tcPr>
            <w:tcW w:w="4956" w:type="dxa"/>
            <w:gridSpan w:val="3"/>
            <w:vMerge/>
          </w:tcPr>
          <w:p w14:paraId="5772EFFE" w14:textId="77777777" w:rsidR="007C7B6F" w:rsidRPr="00355BFB" w:rsidRDefault="007C7B6F" w:rsidP="008A4585">
            <w:pPr>
              <w:pStyle w:val="Header"/>
              <w:ind w:right="-274"/>
              <w:jc w:val="right"/>
              <w:rPr>
                <w:b/>
                <w:sz w:val="24"/>
                <w:szCs w:val="24"/>
              </w:rPr>
            </w:pPr>
          </w:p>
        </w:tc>
        <w:tc>
          <w:tcPr>
            <w:tcW w:w="1121" w:type="dxa"/>
            <w:vMerge/>
          </w:tcPr>
          <w:p w14:paraId="6F6DBED5" w14:textId="77777777" w:rsidR="007C7B6F" w:rsidRPr="00355BFB" w:rsidRDefault="007C7B6F" w:rsidP="008A4585">
            <w:pPr>
              <w:pStyle w:val="Header"/>
              <w:ind w:right="-274"/>
              <w:jc w:val="right"/>
              <w:rPr>
                <w:b/>
                <w:sz w:val="24"/>
                <w:szCs w:val="24"/>
              </w:rPr>
            </w:pPr>
          </w:p>
        </w:tc>
        <w:tc>
          <w:tcPr>
            <w:tcW w:w="1413" w:type="dxa"/>
            <w:gridSpan w:val="2"/>
            <w:vAlign w:val="center"/>
          </w:tcPr>
          <w:p w14:paraId="603EF03B" w14:textId="77777777" w:rsidR="007C7B6F" w:rsidRPr="00355BFB" w:rsidRDefault="007C7B6F" w:rsidP="008A4585">
            <w:pPr>
              <w:ind w:right="-108"/>
              <w:rPr>
                <w:b/>
              </w:rPr>
            </w:pPr>
            <w:r w:rsidRPr="00355BFB">
              <w:rPr>
                <w:b/>
              </w:rPr>
              <w:t>State Fund Expenditure</w:t>
            </w:r>
          </w:p>
        </w:tc>
        <w:tc>
          <w:tcPr>
            <w:tcW w:w="2090" w:type="dxa"/>
            <w:gridSpan w:val="2"/>
          </w:tcPr>
          <w:p w14:paraId="6992F534" w14:textId="77777777" w:rsidR="007C7B6F" w:rsidRPr="00355BFB" w:rsidRDefault="007C7B6F" w:rsidP="008A4585">
            <w:pPr>
              <w:ind w:right="-103"/>
              <w:rPr>
                <w:b/>
              </w:rPr>
            </w:pPr>
            <w:r w:rsidRPr="00355BFB">
              <w:rPr>
                <w:b/>
              </w:rPr>
              <w:t>Central Assistance (including Centrally Sponsored Scheme / Central Sector)</w:t>
            </w:r>
          </w:p>
        </w:tc>
        <w:tc>
          <w:tcPr>
            <w:tcW w:w="1432" w:type="dxa"/>
            <w:gridSpan w:val="4"/>
            <w:vAlign w:val="center"/>
          </w:tcPr>
          <w:p w14:paraId="45D5A9B3" w14:textId="77777777" w:rsidR="007C7B6F" w:rsidRPr="00355BFB" w:rsidRDefault="007C7B6F" w:rsidP="008A4585">
            <w:pPr>
              <w:jc w:val="center"/>
              <w:rPr>
                <w:b/>
              </w:rPr>
            </w:pPr>
            <w:r w:rsidRPr="00355BFB">
              <w:rPr>
                <w:b/>
              </w:rPr>
              <w:t>Total</w:t>
            </w:r>
          </w:p>
        </w:tc>
        <w:tc>
          <w:tcPr>
            <w:tcW w:w="1358" w:type="dxa"/>
            <w:vMerge/>
          </w:tcPr>
          <w:p w14:paraId="30DC21C1" w14:textId="77777777" w:rsidR="007C7B6F" w:rsidRPr="00355BFB" w:rsidRDefault="007C7B6F" w:rsidP="008A4585">
            <w:pPr>
              <w:ind w:right="-134"/>
              <w:rPr>
                <w:b/>
              </w:rPr>
            </w:pPr>
          </w:p>
        </w:tc>
        <w:tc>
          <w:tcPr>
            <w:tcW w:w="1580" w:type="dxa"/>
            <w:gridSpan w:val="3"/>
            <w:vMerge/>
          </w:tcPr>
          <w:p w14:paraId="0807A7E8" w14:textId="77777777" w:rsidR="007C7B6F" w:rsidRPr="00355BFB" w:rsidRDefault="007C7B6F" w:rsidP="008A4585">
            <w:pPr>
              <w:ind w:right="-108" w:firstLine="5"/>
              <w:rPr>
                <w:b/>
              </w:rPr>
            </w:pPr>
          </w:p>
        </w:tc>
      </w:tr>
      <w:tr w:rsidR="00412AAE" w:rsidRPr="00355BFB" w14:paraId="2DCAEFB2" w14:textId="77777777" w:rsidTr="007C7B6F">
        <w:tc>
          <w:tcPr>
            <w:tcW w:w="807" w:type="dxa"/>
          </w:tcPr>
          <w:p w14:paraId="159B6FED"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5"/>
          </w:tcPr>
          <w:p w14:paraId="0721912C" w14:textId="77777777" w:rsidR="007C7B6F" w:rsidRPr="00355BFB" w:rsidRDefault="007C7B6F" w:rsidP="008A4585">
            <w:pPr>
              <w:rPr>
                <w:b/>
                <w:bCs/>
              </w:rPr>
            </w:pPr>
            <w:r w:rsidRPr="00355BFB">
              <w:rPr>
                <w:b/>
                <w:lang w:val="en-GB"/>
              </w:rPr>
              <w:t>CAPITAL ACCOUNT OF ECONOMIC SERVICES- contd.</w:t>
            </w:r>
          </w:p>
        </w:tc>
      </w:tr>
      <w:tr w:rsidR="00412AAE" w:rsidRPr="00355BFB" w14:paraId="1CA19E2F" w14:textId="77777777" w:rsidTr="007C7B6F">
        <w:trPr>
          <w:trHeight w:val="242"/>
        </w:trPr>
        <w:tc>
          <w:tcPr>
            <w:tcW w:w="807" w:type="dxa"/>
            <w:vAlign w:val="center"/>
          </w:tcPr>
          <w:p w14:paraId="5D5A47AB"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5"/>
          </w:tcPr>
          <w:p w14:paraId="6B7C5A50" w14:textId="77777777" w:rsidR="007C7B6F" w:rsidRPr="00355BFB" w:rsidRDefault="007C7B6F" w:rsidP="008A4585">
            <w:pPr>
              <w:rPr>
                <w:b/>
                <w:lang w:val="en-GB"/>
              </w:rPr>
            </w:pPr>
            <w:r w:rsidRPr="00355BFB">
              <w:rPr>
                <w:b/>
                <w:lang w:val="en-GB"/>
              </w:rPr>
              <w:t>Capital Account of Transport- contd.</w:t>
            </w:r>
          </w:p>
        </w:tc>
      </w:tr>
      <w:tr w:rsidR="00412AAE" w:rsidRPr="00355BFB" w14:paraId="599DC3BD" w14:textId="77777777" w:rsidTr="007C7B6F">
        <w:trPr>
          <w:trHeight w:val="242"/>
        </w:trPr>
        <w:tc>
          <w:tcPr>
            <w:tcW w:w="807" w:type="dxa"/>
          </w:tcPr>
          <w:p w14:paraId="7F3E32EF"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5"/>
          </w:tcPr>
          <w:p w14:paraId="1034EE11" w14:textId="345B2A33"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44DC25FB" w14:textId="77777777" w:rsidTr="007C7B6F">
        <w:trPr>
          <w:trHeight w:val="242"/>
        </w:trPr>
        <w:tc>
          <w:tcPr>
            <w:tcW w:w="807" w:type="dxa"/>
          </w:tcPr>
          <w:p w14:paraId="146B0108"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3" w:type="dxa"/>
            <w:gridSpan w:val="15"/>
          </w:tcPr>
          <w:p w14:paraId="68133B70" w14:textId="3CFBDAA1"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66D19297" w14:textId="77777777" w:rsidTr="007C7B6F">
        <w:trPr>
          <w:trHeight w:val="242"/>
        </w:trPr>
        <w:tc>
          <w:tcPr>
            <w:tcW w:w="807" w:type="dxa"/>
            <w:vAlign w:val="center"/>
          </w:tcPr>
          <w:p w14:paraId="4CA9F669"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3" w:type="dxa"/>
            <w:gridSpan w:val="15"/>
          </w:tcPr>
          <w:p w14:paraId="2F5EE706" w14:textId="6C82621E"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D631B4" w:rsidRPr="00355BFB" w14:paraId="11BB17F0" w14:textId="77777777" w:rsidTr="008A60AB">
        <w:trPr>
          <w:trHeight w:val="242"/>
        </w:trPr>
        <w:tc>
          <w:tcPr>
            <w:tcW w:w="807" w:type="dxa"/>
            <w:vAlign w:val="center"/>
          </w:tcPr>
          <w:p w14:paraId="40787C52"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vAlign w:val="bottom"/>
          </w:tcPr>
          <w:p w14:paraId="694623B6" w14:textId="77777777" w:rsidR="00D631B4" w:rsidRPr="00355BFB" w:rsidRDefault="00D631B4" w:rsidP="00D631B4">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Widening and Strengthening of Arangkalai-Khamtarai-Bhothli-Gukhera</w:t>
            </w:r>
          </w:p>
        </w:tc>
        <w:tc>
          <w:tcPr>
            <w:tcW w:w="1334" w:type="dxa"/>
            <w:gridSpan w:val="3"/>
            <w:vAlign w:val="bottom"/>
          </w:tcPr>
          <w:p w14:paraId="42D4F9B9" w14:textId="001664F8" w:rsidR="00D631B4" w:rsidRPr="00355BFB" w:rsidRDefault="00D631B4" w:rsidP="00D631B4">
            <w:pPr>
              <w:jc w:val="right"/>
              <w:rPr>
                <w:lang w:val="en-GB"/>
              </w:rPr>
            </w:pPr>
            <w:r w:rsidRPr="00355BFB">
              <w:rPr>
                <w:lang w:val="en-GB"/>
              </w:rPr>
              <w:t>0.00</w:t>
            </w:r>
          </w:p>
        </w:tc>
        <w:tc>
          <w:tcPr>
            <w:tcW w:w="1389" w:type="dxa"/>
            <w:gridSpan w:val="2"/>
            <w:vAlign w:val="bottom"/>
          </w:tcPr>
          <w:p w14:paraId="7F7D0AAA" w14:textId="1F0FAACC" w:rsidR="00D631B4" w:rsidRPr="00355BFB" w:rsidRDefault="00D631B4" w:rsidP="00D631B4">
            <w:pPr>
              <w:jc w:val="right"/>
              <w:rPr>
                <w:lang w:val="en-GB"/>
              </w:rPr>
            </w:pPr>
            <w:r w:rsidRPr="00355BFB">
              <w:rPr>
                <w:bCs/>
              </w:rPr>
              <w:t>0.00</w:t>
            </w:r>
          </w:p>
        </w:tc>
        <w:tc>
          <w:tcPr>
            <w:tcW w:w="2010" w:type="dxa"/>
            <w:vAlign w:val="bottom"/>
          </w:tcPr>
          <w:p w14:paraId="7B0F2180" w14:textId="37182987" w:rsidR="00D631B4" w:rsidRPr="00355BFB" w:rsidRDefault="00D631B4" w:rsidP="00D631B4">
            <w:pPr>
              <w:jc w:val="right"/>
              <w:rPr>
                <w:lang w:val="en-GB"/>
              </w:rPr>
            </w:pPr>
            <w:r w:rsidRPr="00355BFB">
              <w:t>0.00</w:t>
            </w:r>
          </w:p>
        </w:tc>
        <w:tc>
          <w:tcPr>
            <w:tcW w:w="1336" w:type="dxa"/>
            <w:gridSpan w:val="2"/>
            <w:vAlign w:val="bottom"/>
          </w:tcPr>
          <w:p w14:paraId="0E85348C" w14:textId="34FDFC95" w:rsidR="00D631B4" w:rsidRPr="00355BFB" w:rsidRDefault="00D631B4" w:rsidP="00D631B4">
            <w:pPr>
              <w:jc w:val="right"/>
              <w:rPr>
                <w:lang w:val="en-GB"/>
              </w:rPr>
            </w:pPr>
            <w:r w:rsidRPr="00355BFB">
              <w:rPr>
                <w:bCs/>
              </w:rPr>
              <w:t>0.00</w:t>
            </w:r>
          </w:p>
        </w:tc>
        <w:tc>
          <w:tcPr>
            <w:tcW w:w="1515" w:type="dxa"/>
            <w:gridSpan w:val="4"/>
            <w:vAlign w:val="bottom"/>
          </w:tcPr>
          <w:p w14:paraId="273D9AE1" w14:textId="77777777" w:rsidR="00D631B4" w:rsidRPr="00355BFB" w:rsidRDefault="00D631B4" w:rsidP="00D631B4">
            <w:pPr>
              <w:jc w:val="right"/>
              <w:rPr>
                <w:lang w:val="en-GB"/>
              </w:rPr>
            </w:pPr>
            <w:r w:rsidRPr="00355BFB">
              <w:rPr>
                <w:lang w:val="en-GB"/>
              </w:rPr>
              <w:t>1,252.61</w:t>
            </w:r>
          </w:p>
        </w:tc>
        <w:tc>
          <w:tcPr>
            <w:tcW w:w="1519" w:type="dxa"/>
            <w:gridSpan w:val="2"/>
            <w:vAlign w:val="bottom"/>
          </w:tcPr>
          <w:p w14:paraId="016B702D" w14:textId="33220FC0" w:rsidR="00D631B4" w:rsidRPr="00355BFB" w:rsidRDefault="00D631B4" w:rsidP="00D631B4">
            <w:pPr>
              <w:spacing w:afterLines="20" w:after="48"/>
              <w:jc w:val="right"/>
              <w:rPr>
                <w:bCs/>
                <w:lang w:val="en-GB"/>
              </w:rPr>
            </w:pPr>
            <w:r w:rsidRPr="00355BFB">
              <w:rPr>
                <w:bCs/>
                <w:lang w:val="en-GB"/>
              </w:rPr>
              <w:t>0.00</w:t>
            </w:r>
          </w:p>
        </w:tc>
      </w:tr>
      <w:tr w:rsidR="00D631B4" w:rsidRPr="00355BFB" w14:paraId="48A2F8F6" w14:textId="77777777" w:rsidTr="008A60AB">
        <w:trPr>
          <w:trHeight w:val="242"/>
        </w:trPr>
        <w:tc>
          <w:tcPr>
            <w:tcW w:w="807" w:type="dxa"/>
            <w:vAlign w:val="center"/>
          </w:tcPr>
          <w:p w14:paraId="5191FE65"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vAlign w:val="bottom"/>
          </w:tcPr>
          <w:p w14:paraId="68D95479" w14:textId="46091BB2"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asphalting of Shakti-Tundra Road in Janjgir Champa </w:t>
            </w:r>
          </w:p>
        </w:tc>
        <w:tc>
          <w:tcPr>
            <w:tcW w:w="1334" w:type="dxa"/>
            <w:gridSpan w:val="3"/>
            <w:vAlign w:val="bottom"/>
          </w:tcPr>
          <w:p w14:paraId="748A9E24" w14:textId="762C2C2C" w:rsidR="00D631B4" w:rsidRPr="00355BFB" w:rsidRDefault="00D631B4" w:rsidP="00D631B4">
            <w:pPr>
              <w:jc w:val="right"/>
              <w:rPr>
                <w:lang w:val="en-GB"/>
              </w:rPr>
            </w:pPr>
            <w:r w:rsidRPr="00355BFB">
              <w:rPr>
                <w:lang w:val="en-GB"/>
              </w:rPr>
              <w:t>0.00</w:t>
            </w:r>
          </w:p>
        </w:tc>
        <w:tc>
          <w:tcPr>
            <w:tcW w:w="1389" w:type="dxa"/>
            <w:gridSpan w:val="2"/>
            <w:vAlign w:val="bottom"/>
          </w:tcPr>
          <w:p w14:paraId="04E1B268" w14:textId="0ECFA01F" w:rsidR="00D631B4" w:rsidRPr="00355BFB" w:rsidRDefault="00D631B4" w:rsidP="00D631B4">
            <w:pPr>
              <w:jc w:val="right"/>
              <w:rPr>
                <w:lang w:val="en-GB"/>
              </w:rPr>
            </w:pPr>
            <w:r w:rsidRPr="00355BFB">
              <w:rPr>
                <w:bCs/>
              </w:rPr>
              <w:t>0.00</w:t>
            </w:r>
          </w:p>
        </w:tc>
        <w:tc>
          <w:tcPr>
            <w:tcW w:w="2010" w:type="dxa"/>
            <w:vAlign w:val="bottom"/>
          </w:tcPr>
          <w:p w14:paraId="618605D6" w14:textId="4E3E7D62" w:rsidR="00D631B4" w:rsidRPr="00355BFB" w:rsidRDefault="00D631B4" w:rsidP="00D631B4">
            <w:pPr>
              <w:jc w:val="right"/>
              <w:rPr>
                <w:lang w:val="en-GB"/>
              </w:rPr>
            </w:pPr>
            <w:r w:rsidRPr="00355BFB">
              <w:t>0.00</w:t>
            </w:r>
          </w:p>
        </w:tc>
        <w:tc>
          <w:tcPr>
            <w:tcW w:w="1336" w:type="dxa"/>
            <w:gridSpan w:val="2"/>
            <w:vAlign w:val="bottom"/>
          </w:tcPr>
          <w:p w14:paraId="6D9ADC93" w14:textId="4E5CF450" w:rsidR="00D631B4" w:rsidRPr="00355BFB" w:rsidRDefault="00D631B4" w:rsidP="00D631B4">
            <w:pPr>
              <w:jc w:val="right"/>
              <w:rPr>
                <w:lang w:val="en-GB"/>
              </w:rPr>
            </w:pPr>
            <w:r w:rsidRPr="00355BFB">
              <w:rPr>
                <w:bCs/>
              </w:rPr>
              <w:t>0.00</w:t>
            </w:r>
          </w:p>
        </w:tc>
        <w:tc>
          <w:tcPr>
            <w:tcW w:w="1515" w:type="dxa"/>
            <w:gridSpan w:val="4"/>
            <w:vAlign w:val="bottom"/>
          </w:tcPr>
          <w:p w14:paraId="690CDA94" w14:textId="77777777" w:rsidR="00D631B4" w:rsidRPr="00355BFB" w:rsidRDefault="00D631B4" w:rsidP="00D631B4">
            <w:pPr>
              <w:jc w:val="right"/>
              <w:rPr>
                <w:lang w:val="en-GB"/>
              </w:rPr>
            </w:pPr>
            <w:r w:rsidRPr="00355BFB">
              <w:rPr>
                <w:lang w:val="en-GB"/>
              </w:rPr>
              <w:t>1,076.13</w:t>
            </w:r>
          </w:p>
        </w:tc>
        <w:tc>
          <w:tcPr>
            <w:tcW w:w="1519" w:type="dxa"/>
            <w:gridSpan w:val="2"/>
            <w:vAlign w:val="bottom"/>
          </w:tcPr>
          <w:p w14:paraId="2D2A3E40" w14:textId="4A7E486B" w:rsidR="00D631B4" w:rsidRPr="00355BFB" w:rsidRDefault="00D631B4" w:rsidP="00D631B4">
            <w:pPr>
              <w:jc w:val="right"/>
              <w:rPr>
                <w:bCs/>
                <w:lang w:val="en-GB"/>
              </w:rPr>
            </w:pPr>
            <w:r w:rsidRPr="00355BFB">
              <w:rPr>
                <w:bCs/>
                <w:lang w:val="en-GB"/>
              </w:rPr>
              <w:t>0.00</w:t>
            </w:r>
          </w:p>
        </w:tc>
      </w:tr>
      <w:tr w:rsidR="00D631B4" w:rsidRPr="00355BFB" w14:paraId="771A9ACA" w14:textId="77777777" w:rsidTr="008A60AB">
        <w:trPr>
          <w:trHeight w:val="242"/>
        </w:trPr>
        <w:tc>
          <w:tcPr>
            <w:tcW w:w="807" w:type="dxa"/>
            <w:vAlign w:val="center"/>
          </w:tcPr>
          <w:p w14:paraId="2F35DBCC"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vAlign w:val="bottom"/>
          </w:tcPr>
          <w:p w14:paraId="403DE033" w14:textId="7A1523FC" w:rsidR="00D631B4" w:rsidRPr="00355BFB" w:rsidRDefault="00D631B4" w:rsidP="00D631B4">
            <w:pPr>
              <w:pStyle w:val="Normalarial"/>
              <w:spacing w:before="0" w:after="0" w:line="240" w:lineRule="auto"/>
              <w:ind w:right="-126"/>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w:t>
            </w:r>
            <w:r w:rsidRPr="00355BFB">
              <w:rPr>
                <w:rFonts w:ascii="Times New Roman" w:hAnsi="Times New Roman" w:cs="Times New Roman"/>
                <w:sz w:val="24"/>
                <w:szCs w:val="24"/>
              </w:rPr>
              <w:br/>
              <w:t xml:space="preserve">Malkharata- Chhapara-Dabhara State Road in Chandrapur </w:t>
            </w:r>
          </w:p>
        </w:tc>
        <w:tc>
          <w:tcPr>
            <w:tcW w:w="1334" w:type="dxa"/>
            <w:gridSpan w:val="3"/>
            <w:vAlign w:val="bottom"/>
          </w:tcPr>
          <w:p w14:paraId="20CEDC1F" w14:textId="17A78907" w:rsidR="00D631B4" w:rsidRPr="00355BFB" w:rsidRDefault="00D631B4" w:rsidP="00D631B4">
            <w:pPr>
              <w:jc w:val="right"/>
              <w:rPr>
                <w:lang w:val="en-GB"/>
              </w:rPr>
            </w:pPr>
            <w:r w:rsidRPr="00355BFB">
              <w:rPr>
                <w:lang w:val="en-GB"/>
              </w:rPr>
              <w:t>0.00</w:t>
            </w:r>
          </w:p>
        </w:tc>
        <w:tc>
          <w:tcPr>
            <w:tcW w:w="1389" w:type="dxa"/>
            <w:gridSpan w:val="2"/>
            <w:vAlign w:val="bottom"/>
          </w:tcPr>
          <w:p w14:paraId="3ADF51B3" w14:textId="5F15877D" w:rsidR="00D631B4" w:rsidRPr="00355BFB" w:rsidRDefault="00D631B4" w:rsidP="00D631B4">
            <w:pPr>
              <w:jc w:val="right"/>
              <w:rPr>
                <w:lang w:val="en-GB"/>
              </w:rPr>
            </w:pPr>
            <w:r w:rsidRPr="00355BFB">
              <w:rPr>
                <w:bCs/>
              </w:rPr>
              <w:t>0.00</w:t>
            </w:r>
          </w:p>
        </w:tc>
        <w:tc>
          <w:tcPr>
            <w:tcW w:w="2010" w:type="dxa"/>
            <w:vAlign w:val="bottom"/>
          </w:tcPr>
          <w:p w14:paraId="244E21F6" w14:textId="57FBABDD" w:rsidR="00D631B4" w:rsidRPr="00355BFB" w:rsidRDefault="00D631B4" w:rsidP="00D631B4">
            <w:pPr>
              <w:jc w:val="right"/>
              <w:rPr>
                <w:lang w:val="en-GB"/>
              </w:rPr>
            </w:pPr>
            <w:r w:rsidRPr="00355BFB">
              <w:t>0.00</w:t>
            </w:r>
          </w:p>
        </w:tc>
        <w:tc>
          <w:tcPr>
            <w:tcW w:w="1336" w:type="dxa"/>
            <w:gridSpan w:val="2"/>
            <w:vAlign w:val="bottom"/>
          </w:tcPr>
          <w:p w14:paraId="64799D5A" w14:textId="6CFD14E0" w:rsidR="00D631B4" w:rsidRPr="00355BFB" w:rsidRDefault="00D631B4" w:rsidP="00D631B4">
            <w:pPr>
              <w:jc w:val="right"/>
              <w:rPr>
                <w:lang w:val="en-GB"/>
              </w:rPr>
            </w:pPr>
            <w:r w:rsidRPr="00355BFB">
              <w:rPr>
                <w:bCs/>
              </w:rPr>
              <w:t>0.00</w:t>
            </w:r>
          </w:p>
        </w:tc>
        <w:tc>
          <w:tcPr>
            <w:tcW w:w="1515" w:type="dxa"/>
            <w:gridSpan w:val="4"/>
            <w:vAlign w:val="bottom"/>
          </w:tcPr>
          <w:p w14:paraId="28966E5F" w14:textId="77777777" w:rsidR="00D631B4" w:rsidRPr="00355BFB" w:rsidRDefault="00D631B4" w:rsidP="00D631B4">
            <w:pPr>
              <w:jc w:val="right"/>
              <w:rPr>
                <w:lang w:val="en-GB"/>
              </w:rPr>
            </w:pPr>
            <w:r w:rsidRPr="00355BFB">
              <w:rPr>
                <w:lang w:val="en-GB"/>
              </w:rPr>
              <w:t>5,562.57</w:t>
            </w:r>
          </w:p>
        </w:tc>
        <w:tc>
          <w:tcPr>
            <w:tcW w:w="1519" w:type="dxa"/>
            <w:gridSpan w:val="2"/>
            <w:vAlign w:val="bottom"/>
          </w:tcPr>
          <w:p w14:paraId="2E1502D6" w14:textId="1EE3EAF2" w:rsidR="00D631B4" w:rsidRPr="00355BFB" w:rsidRDefault="00D631B4" w:rsidP="00D631B4">
            <w:pPr>
              <w:jc w:val="right"/>
              <w:rPr>
                <w:bCs/>
                <w:lang w:val="en-GB"/>
              </w:rPr>
            </w:pPr>
            <w:r w:rsidRPr="00355BFB">
              <w:rPr>
                <w:bCs/>
                <w:lang w:val="en-GB"/>
              </w:rPr>
              <w:t>0.00</w:t>
            </w:r>
          </w:p>
        </w:tc>
      </w:tr>
      <w:tr w:rsidR="00D631B4" w:rsidRPr="00355BFB" w14:paraId="1DE181A2" w14:textId="77777777" w:rsidTr="007C7B6F">
        <w:trPr>
          <w:trHeight w:val="242"/>
        </w:trPr>
        <w:tc>
          <w:tcPr>
            <w:tcW w:w="807" w:type="dxa"/>
            <w:vAlign w:val="center"/>
          </w:tcPr>
          <w:p w14:paraId="52B1296C"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vAlign w:val="bottom"/>
          </w:tcPr>
          <w:p w14:paraId="718EFFC1" w14:textId="140BEA46"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Kusmi-Khudmudi-Siltara Road in Bemetara </w:t>
            </w:r>
          </w:p>
        </w:tc>
        <w:tc>
          <w:tcPr>
            <w:tcW w:w="1334" w:type="dxa"/>
            <w:gridSpan w:val="3"/>
            <w:vAlign w:val="bottom"/>
          </w:tcPr>
          <w:p w14:paraId="15F6820E" w14:textId="0C15C414" w:rsidR="00D631B4" w:rsidRPr="00355BFB" w:rsidRDefault="00D631B4" w:rsidP="00D631B4">
            <w:pPr>
              <w:jc w:val="right"/>
              <w:rPr>
                <w:lang w:val="en-GB"/>
              </w:rPr>
            </w:pPr>
            <w:r w:rsidRPr="00355BFB">
              <w:rPr>
                <w:lang w:val="en-GB"/>
              </w:rPr>
              <w:t>0.00</w:t>
            </w:r>
          </w:p>
        </w:tc>
        <w:tc>
          <w:tcPr>
            <w:tcW w:w="1389" w:type="dxa"/>
            <w:gridSpan w:val="2"/>
            <w:vAlign w:val="bottom"/>
          </w:tcPr>
          <w:p w14:paraId="2CE81F24" w14:textId="4416BC2D" w:rsidR="00D631B4" w:rsidRPr="00355BFB" w:rsidRDefault="00D631B4" w:rsidP="00D631B4">
            <w:pPr>
              <w:jc w:val="right"/>
              <w:rPr>
                <w:lang w:val="en-GB"/>
              </w:rPr>
            </w:pPr>
            <w:r w:rsidRPr="00355BFB">
              <w:rPr>
                <w:bCs/>
              </w:rPr>
              <w:t>0.00</w:t>
            </w:r>
          </w:p>
        </w:tc>
        <w:tc>
          <w:tcPr>
            <w:tcW w:w="2017" w:type="dxa"/>
            <w:gridSpan w:val="2"/>
            <w:vAlign w:val="bottom"/>
          </w:tcPr>
          <w:p w14:paraId="5FFF6990" w14:textId="373DEC48" w:rsidR="00D631B4" w:rsidRPr="00355BFB" w:rsidRDefault="00D631B4" w:rsidP="00D631B4">
            <w:pPr>
              <w:jc w:val="right"/>
              <w:rPr>
                <w:lang w:val="en-GB"/>
              </w:rPr>
            </w:pPr>
            <w:r w:rsidRPr="00355BFB">
              <w:t>0.00</w:t>
            </w:r>
          </w:p>
        </w:tc>
        <w:tc>
          <w:tcPr>
            <w:tcW w:w="1336" w:type="dxa"/>
            <w:gridSpan w:val="2"/>
            <w:vAlign w:val="bottom"/>
          </w:tcPr>
          <w:p w14:paraId="6481B012" w14:textId="5D9E4924" w:rsidR="00D631B4" w:rsidRPr="00355BFB" w:rsidRDefault="00D631B4" w:rsidP="00D631B4">
            <w:pPr>
              <w:jc w:val="right"/>
              <w:rPr>
                <w:lang w:val="en-GB"/>
              </w:rPr>
            </w:pPr>
            <w:r w:rsidRPr="00355BFB">
              <w:rPr>
                <w:bCs/>
              </w:rPr>
              <w:t>0.00</w:t>
            </w:r>
          </w:p>
        </w:tc>
        <w:tc>
          <w:tcPr>
            <w:tcW w:w="1515" w:type="dxa"/>
            <w:gridSpan w:val="4"/>
            <w:vAlign w:val="bottom"/>
          </w:tcPr>
          <w:p w14:paraId="5E4C9EEB" w14:textId="77777777" w:rsidR="00D631B4" w:rsidRPr="00355BFB" w:rsidRDefault="00D631B4" w:rsidP="00D631B4">
            <w:pPr>
              <w:jc w:val="right"/>
              <w:rPr>
                <w:lang w:val="en-GB"/>
              </w:rPr>
            </w:pPr>
            <w:r w:rsidRPr="00355BFB">
              <w:rPr>
                <w:lang w:val="en-GB"/>
              </w:rPr>
              <w:t>1,625.66</w:t>
            </w:r>
          </w:p>
        </w:tc>
        <w:tc>
          <w:tcPr>
            <w:tcW w:w="1512" w:type="dxa"/>
            <w:vAlign w:val="bottom"/>
          </w:tcPr>
          <w:p w14:paraId="3C798B4B" w14:textId="7CE3BB6B" w:rsidR="00D631B4" w:rsidRPr="00355BFB" w:rsidRDefault="00D631B4" w:rsidP="00D631B4">
            <w:pPr>
              <w:jc w:val="right"/>
              <w:rPr>
                <w:bCs/>
                <w:lang w:val="en-GB"/>
              </w:rPr>
            </w:pPr>
            <w:r w:rsidRPr="00355BFB">
              <w:rPr>
                <w:bCs/>
                <w:lang w:val="en-GB"/>
              </w:rPr>
              <w:t>0.00</w:t>
            </w:r>
          </w:p>
        </w:tc>
      </w:tr>
      <w:tr w:rsidR="00D631B4" w:rsidRPr="00355BFB" w14:paraId="626E9FC7" w14:textId="77777777" w:rsidTr="007C7B6F">
        <w:trPr>
          <w:trHeight w:val="242"/>
        </w:trPr>
        <w:tc>
          <w:tcPr>
            <w:tcW w:w="807" w:type="dxa"/>
            <w:vAlign w:val="center"/>
          </w:tcPr>
          <w:p w14:paraId="6F36DEF8"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vAlign w:val="bottom"/>
          </w:tcPr>
          <w:p w14:paraId="2714B600" w14:textId="372B2273" w:rsidR="00D631B4" w:rsidRPr="00355BFB" w:rsidRDefault="00D631B4" w:rsidP="00D631B4">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Nawapara-Chata-Katiya Road in Arang</w:t>
            </w:r>
          </w:p>
        </w:tc>
        <w:tc>
          <w:tcPr>
            <w:tcW w:w="1334" w:type="dxa"/>
            <w:gridSpan w:val="3"/>
            <w:vAlign w:val="bottom"/>
          </w:tcPr>
          <w:p w14:paraId="6096D2AC" w14:textId="3A0FEBD6" w:rsidR="00D631B4" w:rsidRPr="00355BFB" w:rsidRDefault="00D631B4" w:rsidP="00D631B4">
            <w:pPr>
              <w:jc w:val="right"/>
              <w:rPr>
                <w:lang w:val="en-GB"/>
              </w:rPr>
            </w:pPr>
            <w:r w:rsidRPr="00355BFB">
              <w:rPr>
                <w:lang w:val="en-GB"/>
              </w:rPr>
              <w:t>0.00</w:t>
            </w:r>
          </w:p>
        </w:tc>
        <w:tc>
          <w:tcPr>
            <w:tcW w:w="1389" w:type="dxa"/>
            <w:gridSpan w:val="2"/>
            <w:vAlign w:val="bottom"/>
          </w:tcPr>
          <w:p w14:paraId="151D04ED" w14:textId="1C68D2C1" w:rsidR="00D631B4" w:rsidRPr="00355BFB" w:rsidRDefault="00D631B4" w:rsidP="00D631B4">
            <w:pPr>
              <w:jc w:val="right"/>
              <w:rPr>
                <w:lang w:val="en-GB"/>
              </w:rPr>
            </w:pPr>
            <w:r w:rsidRPr="00355BFB">
              <w:rPr>
                <w:bCs/>
              </w:rPr>
              <w:t>0.00</w:t>
            </w:r>
          </w:p>
        </w:tc>
        <w:tc>
          <w:tcPr>
            <w:tcW w:w="2017" w:type="dxa"/>
            <w:gridSpan w:val="2"/>
            <w:vAlign w:val="bottom"/>
          </w:tcPr>
          <w:p w14:paraId="1552B5EB" w14:textId="7C6A066F" w:rsidR="00D631B4" w:rsidRPr="00355BFB" w:rsidRDefault="00D631B4" w:rsidP="00D631B4">
            <w:pPr>
              <w:jc w:val="right"/>
              <w:rPr>
                <w:lang w:val="en-GB"/>
              </w:rPr>
            </w:pPr>
            <w:r w:rsidRPr="00355BFB">
              <w:t>0.00</w:t>
            </w:r>
          </w:p>
        </w:tc>
        <w:tc>
          <w:tcPr>
            <w:tcW w:w="1336" w:type="dxa"/>
            <w:gridSpan w:val="2"/>
            <w:vAlign w:val="bottom"/>
          </w:tcPr>
          <w:p w14:paraId="2119A63B" w14:textId="0A85C5BE" w:rsidR="00D631B4" w:rsidRPr="00355BFB" w:rsidRDefault="00D631B4" w:rsidP="00D631B4">
            <w:pPr>
              <w:jc w:val="right"/>
              <w:rPr>
                <w:lang w:val="en-GB"/>
              </w:rPr>
            </w:pPr>
            <w:r w:rsidRPr="00355BFB">
              <w:rPr>
                <w:bCs/>
              </w:rPr>
              <w:t>0.00</w:t>
            </w:r>
          </w:p>
        </w:tc>
        <w:tc>
          <w:tcPr>
            <w:tcW w:w="1515" w:type="dxa"/>
            <w:gridSpan w:val="4"/>
            <w:vAlign w:val="bottom"/>
          </w:tcPr>
          <w:p w14:paraId="700ADF33" w14:textId="77777777" w:rsidR="00D631B4" w:rsidRPr="00355BFB" w:rsidRDefault="00D631B4" w:rsidP="00D631B4">
            <w:pPr>
              <w:jc w:val="right"/>
              <w:rPr>
                <w:lang w:val="en-GB"/>
              </w:rPr>
            </w:pPr>
            <w:r w:rsidRPr="00355BFB">
              <w:rPr>
                <w:lang w:val="en-GB"/>
              </w:rPr>
              <w:t>1,536.03</w:t>
            </w:r>
          </w:p>
        </w:tc>
        <w:tc>
          <w:tcPr>
            <w:tcW w:w="1512" w:type="dxa"/>
            <w:vAlign w:val="bottom"/>
          </w:tcPr>
          <w:p w14:paraId="6C21A973" w14:textId="25D4493B" w:rsidR="00D631B4" w:rsidRPr="00355BFB" w:rsidRDefault="00D631B4" w:rsidP="00D631B4">
            <w:pPr>
              <w:jc w:val="right"/>
              <w:rPr>
                <w:bCs/>
                <w:lang w:val="en-GB"/>
              </w:rPr>
            </w:pPr>
            <w:r w:rsidRPr="00355BFB">
              <w:rPr>
                <w:bCs/>
                <w:lang w:val="en-GB"/>
              </w:rPr>
              <w:t>0.00</w:t>
            </w:r>
          </w:p>
        </w:tc>
      </w:tr>
      <w:tr w:rsidR="00D631B4" w:rsidRPr="00355BFB" w14:paraId="5261156D" w14:textId="77777777" w:rsidTr="007C7B6F">
        <w:trPr>
          <w:trHeight w:val="242"/>
        </w:trPr>
        <w:tc>
          <w:tcPr>
            <w:tcW w:w="807" w:type="dxa"/>
            <w:vAlign w:val="center"/>
          </w:tcPr>
          <w:p w14:paraId="48F49100"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vAlign w:val="bottom"/>
          </w:tcPr>
          <w:p w14:paraId="696B8291" w14:textId="6E1026C2"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Widening, Strengthening and asphalting of Datrenga-Raveli-Parsada-Khorpa Road including pul puliya</w:t>
            </w:r>
          </w:p>
        </w:tc>
        <w:tc>
          <w:tcPr>
            <w:tcW w:w="1334" w:type="dxa"/>
            <w:gridSpan w:val="3"/>
            <w:vAlign w:val="bottom"/>
          </w:tcPr>
          <w:p w14:paraId="5C7CDF26" w14:textId="0FD74FE8" w:rsidR="00D631B4" w:rsidRPr="00355BFB" w:rsidRDefault="00D631B4" w:rsidP="00D631B4">
            <w:pPr>
              <w:jc w:val="right"/>
              <w:rPr>
                <w:lang w:val="en-GB"/>
              </w:rPr>
            </w:pPr>
            <w:r w:rsidRPr="00355BFB">
              <w:rPr>
                <w:lang w:val="en-GB"/>
              </w:rPr>
              <w:t>0.00</w:t>
            </w:r>
          </w:p>
        </w:tc>
        <w:tc>
          <w:tcPr>
            <w:tcW w:w="1389" w:type="dxa"/>
            <w:gridSpan w:val="2"/>
            <w:vAlign w:val="bottom"/>
          </w:tcPr>
          <w:p w14:paraId="3D8992EA" w14:textId="48FFAF6A" w:rsidR="00D631B4" w:rsidRPr="00355BFB" w:rsidRDefault="00D631B4" w:rsidP="00D631B4">
            <w:pPr>
              <w:jc w:val="right"/>
              <w:rPr>
                <w:lang w:val="en-GB"/>
              </w:rPr>
            </w:pPr>
            <w:r w:rsidRPr="00355BFB">
              <w:rPr>
                <w:bCs/>
              </w:rPr>
              <w:t>0.00</w:t>
            </w:r>
          </w:p>
        </w:tc>
        <w:tc>
          <w:tcPr>
            <w:tcW w:w="2017" w:type="dxa"/>
            <w:gridSpan w:val="2"/>
            <w:vAlign w:val="bottom"/>
          </w:tcPr>
          <w:p w14:paraId="61D5FA3D" w14:textId="13F9417D" w:rsidR="00D631B4" w:rsidRPr="00355BFB" w:rsidRDefault="00D631B4" w:rsidP="00D631B4">
            <w:pPr>
              <w:jc w:val="right"/>
              <w:rPr>
                <w:lang w:val="en-GB"/>
              </w:rPr>
            </w:pPr>
            <w:r w:rsidRPr="00355BFB">
              <w:t>0.00</w:t>
            </w:r>
          </w:p>
        </w:tc>
        <w:tc>
          <w:tcPr>
            <w:tcW w:w="1336" w:type="dxa"/>
            <w:gridSpan w:val="2"/>
            <w:vAlign w:val="bottom"/>
          </w:tcPr>
          <w:p w14:paraId="68EDF131" w14:textId="5C5212EE" w:rsidR="00D631B4" w:rsidRPr="00355BFB" w:rsidRDefault="00D631B4" w:rsidP="00D631B4">
            <w:pPr>
              <w:jc w:val="right"/>
              <w:rPr>
                <w:lang w:val="en-GB"/>
              </w:rPr>
            </w:pPr>
            <w:r w:rsidRPr="00355BFB">
              <w:rPr>
                <w:bCs/>
              </w:rPr>
              <w:t>0.00</w:t>
            </w:r>
          </w:p>
        </w:tc>
        <w:tc>
          <w:tcPr>
            <w:tcW w:w="1515" w:type="dxa"/>
            <w:gridSpan w:val="4"/>
            <w:vAlign w:val="bottom"/>
          </w:tcPr>
          <w:p w14:paraId="0B4AC862" w14:textId="77777777" w:rsidR="00D631B4" w:rsidRPr="00355BFB" w:rsidRDefault="00D631B4" w:rsidP="00D631B4">
            <w:pPr>
              <w:jc w:val="right"/>
              <w:rPr>
                <w:lang w:val="en-GB"/>
              </w:rPr>
            </w:pPr>
            <w:r w:rsidRPr="00355BFB">
              <w:rPr>
                <w:lang w:val="en-GB"/>
              </w:rPr>
              <w:t>2,369.10</w:t>
            </w:r>
          </w:p>
        </w:tc>
        <w:tc>
          <w:tcPr>
            <w:tcW w:w="1512" w:type="dxa"/>
            <w:vAlign w:val="bottom"/>
          </w:tcPr>
          <w:p w14:paraId="4EF61A70" w14:textId="46828701" w:rsidR="00D631B4" w:rsidRPr="00355BFB" w:rsidRDefault="00D631B4" w:rsidP="00D631B4">
            <w:pPr>
              <w:jc w:val="right"/>
              <w:rPr>
                <w:bCs/>
                <w:lang w:val="en-GB"/>
              </w:rPr>
            </w:pPr>
            <w:r w:rsidRPr="00355BFB">
              <w:rPr>
                <w:bCs/>
                <w:lang w:val="en-GB"/>
              </w:rPr>
              <w:t>0.00</w:t>
            </w:r>
          </w:p>
        </w:tc>
      </w:tr>
      <w:tr w:rsidR="00161CFB" w:rsidRPr="00355BFB" w14:paraId="3A2E290B" w14:textId="77777777" w:rsidTr="007C7B6F">
        <w:trPr>
          <w:trHeight w:val="242"/>
        </w:trPr>
        <w:tc>
          <w:tcPr>
            <w:tcW w:w="807" w:type="dxa"/>
            <w:vAlign w:val="center"/>
          </w:tcPr>
          <w:p w14:paraId="5E37536E" w14:textId="77777777" w:rsidR="00161CFB" w:rsidRPr="00355BFB" w:rsidRDefault="00161CFB" w:rsidP="00E14AFC">
            <w:pPr>
              <w:pStyle w:val="Heading3"/>
              <w:spacing w:before="0" w:after="0"/>
              <w:jc w:val="center"/>
              <w:rPr>
                <w:rFonts w:ascii="Times New Roman" w:hAnsi="Times New Roman" w:cs="Times New Roman"/>
                <w:i/>
                <w:sz w:val="24"/>
                <w:szCs w:val="24"/>
                <w:lang w:val="en-GB"/>
              </w:rPr>
            </w:pPr>
          </w:p>
        </w:tc>
        <w:tc>
          <w:tcPr>
            <w:tcW w:w="4040" w:type="dxa"/>
            <w:vAlign w:val="bottom"/>
          </w:tcPr>
          <w:p w14:paraId="0B88841C" w14:textId="073D4C69" w:rsidR="00161CFB" w:rsidRPr="00355BFB" w:rsidRDefault="00161CFB" w:rsidP="00E14AFC">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Strengthening and Renovation of Bilaspur Sipat Road (19.40 km) 1/3 to 9/10 and 12/7 to 30/4 =15.30 km </w:t>
            </w:r>
          </w:p>
        </w:tc>
        <w:tc>
          <w:tcPr>
            <w:tcW w:w="1334" w:type="dxa"/>
            <w:gridSpan w:val="3"/>
            <w:vAlign w:val="bottom"/>
          </w:tcPr>
          <w:p w14:paraId="0F40D993" w14:textId="0FAADCB7" w:rsidR="00161CFB" w:rsidRPr="00355BFB" w:rsidRDefault="00161CFB" w:rsidP="00E14AFC">
            <w:pPr>
              <w:jc w:val="right"/>
              <w:rPr>
                <w:lang w:val="en-GB"/>
              </w:rPr>
            </w:pPr>
            <w:r w:rsidRPr="00355BFB">
              <w:rPr>
                <w:lang w:val="en-GB"/>
              </w:rPr>
              <w:t>0.00</w:t>
            </w:r>
          </w:p>
        </w:tc>
        <w:tc>
          <w:tcPr>
            <w:tcW w:w="1389" w:type="dxa"/>
            <w:gridSpan w:val="2"/>
            <w:vAlign w:val="bottom"/>
          </w:tcPr>
          <w:p w14:paraId="45E7A71B" w14:textId="172A8E10" w:rsidR="00161CFB" w:rsidRPr="00355BFB" w:rsidRDefault="00161CFB" w:rsidP="00E14AFC">
            <w:pPr>
              <w:jc w:val="right"/>
              <w:rPr>
                <w:lang w:val="en-GB"/>
              </w:rPr>
            </w:pPr>
            <w:r w:rsidRPr="00355BFB">
              <w:rPr>
                <w:lang w:val="en-GB"/>
              </w:rPr>
              <w:t>1,897.97</w:t>
            </w:r>
          </w:p>
        </w:tc>
        <w:tc>
          <w:tcPr>
            <w:tcW w:w="2017" w:type="dxa"/>
            <w:gridSpan w:val="2"/>
            <w:vAlign w:val="bottom"/>
          </w:tcPr>
          <w:p w14:paraId="63029451" w14:textId="41784023" w:rsidR="00161CFB" w:rsidRPr="00355BFB" w:rsidRDefault="00161CFB" w:rsidP="00E14AFC">
            <w:pPr>
              <w:jc w:val="right"/>
              <w:rPr>
                <w:lang w:val="en-GB"/>
              </w:rPr>
            </w:pPr>
            <w:r w:rsidRPr="00355BFB">
              <w:rPr>
                <w:lang w:val="en-GB"/>
              </w:rPr>
              <w:t>0.00</w:t>
            </w:r>
          </w:p>
        </w:tc>
        <w:tc>
          <w:tcPr>
            <w:tcW w:w="1336" w:type="dxa"/>
            <w:gridSpan w:val="2"/>
            <w:vAlign w:val="bottom"/>
          </w:tcPr>
          <w:p w14:paraId="7500DBA3" w14:textId="505C9098" w:rsidR="00161CFB" w:rsidRPr="00355BFB" w:rsidRDefault="00161CFB" w:rsidP="00E14AFC">
            <w:pPr>
              <w:jc w:val="right"/>
              <w:rPr>
                <w:lang w:val="en-GB"/>
              </w:rPr>
            </w:pPr>
            <w:r w:rsidRPr="00355BFB">
              <w:rPr>
                <w:lang w:val="en-GB"/>
              </w:rPr>
              <w:t>1,897.97</w:t>
            </w:r>
          </w:p>
        </w:tc>
        <w:tc>
          <w:tcPr>
            <w:tcW w:w="1515" w:type="dxa"/>
            <w:gridSpan w:val="4"/>
            <w:vAlign w:val="bottom"/>
          </w:tcPr>
          <w:p w14:paraId="3CF6F1DA" w14:textId="5EBC1077" w:rsidR="00161CFB" w:rsidRPr="00355BFB" w:rsidRDefault="00161CFB" w:rsidP="00E14AFC">
            <w:pPr>
              <w:jc w:val="right"/>
              <w:rPr>
                <w:lang w:val="en-GB"/>
              </w:rPr>
            </w:pPr>
            <w:r w:rsidRPr="00355BFB">
              <w:rPr>
                <w:lang w:val="en-GB"/>
              </w:rPr>
              <w:t>1,977.87</w:t>
            </w:r>
            <w:r w:rsidR="00C50CE1" w:rsidRPr="00355BFB">
              <w:rPr>
                <w:rStyle w:val="FootnoteReference"/>
                <w:lang w:val="en-GB"/>
              </w:rPr>
              <w:footnoteReference w:id="94"/>
            </w:r>
          </w:p>
        </w:tc>
        <w:tc>
          <w:tcPr>
            <w:tcW w:w="1512" w:type="dxa"/>
            <w:vAlign w:val="bottom"/>
          </w:tcPr>
          <w:p w14:paraId="68A918ED" w14:textId="09414AEF" w:rsidR="00161CFB" w:rsidRPr="00355BFB" w:rsidRDefault="00161CFB" w:rsidP="00E14AFC">
            <w:pPr>
              <w:jc w:val="right"/>
              <w:rPr>
                <w:bCs/>
                <w:lang w:val="en-GB"/>
              </w:rPr>
            </w:pPr>
            <w:r w:rsidRPr="00355BFB">
              <w:rPr>
                <w:bCs/>
                <w:lang w:val="en-GB"/>
              </w:rPr>
              <w:t>(+) 100.00</w:t>
            </w:r>
          </w:p>
        </w:tc>
      </w:tr>
      <w:tr w:rsidR="00161CFB" w:rsidRPr="00355BFB" w14:paraId="6A44CBA0" w14:textId="77777777" w:rsidTr="007C7B6F">
        <w:trPr>
          <w:trHeight w:val="242"/>
        </w:trPr>
        <w:tc>
          <w:tcPr>
            <w:tcW w:w="807" w:type="dxa"/>
            <w:vAlign w:val="center"/>
          </w:tcPr>
          <w:p w14:paraId="4FEADB25" w14:textId="77777777" w:rsidR="00161CFB" w:rsidRPr="00355BFB" w:rsidRDefault="00161CFB" w:rsidP="00E14AFC">
            <w:pPr>
              <w:pStyle w:val="Heading3"/>
              <w:spacing w:before="0" w:after="0"/>
              <w:jc w:val="center"/>
              <w:rPr>
                <w:rFonts w:ascii="Times New Roman" w:hAnsi="Times New Roman" w:cs="Times New Roman"/>
                <w:i/>
                <w:sz w:val="24"/>
                <w:szCs w:val="24"/>
                <w:lang w:val="en-GB"/>
              </w:rPr>
            </w:pPr>
          </w:p>
        </w:tc>
        <w:tc>
          <w:tcPr>
            <w:tcW w:w="4040" w:type="dxa"/>
            <w:vAlign w:val="bottom"/>
          </w:tcPr>
          <w:p w14:paraId="7FE60583" w14:textId="5CF29AD3" w:rsidR="00161CFB" w:rsidRPr="00355BFB" w:rsidRDefault="00161CFB" w:rsidP="00E14AFC">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Strengthening of Janjgir - Kera - Shiwrinarayan Road (19/2 km to 36/10 km) in Janjgir-Champa District - 18 km</w:t>
            </w:r>
          </w:p>
        </w:tc>
        <w:tc>
          <w:tcPr>
            <w:tcW w:w="1334" w:type="dxa"/>
            <w:gridSpan w:val="3"/>
            <w:vAlign w:val="bottom"/>
          </w:tcPr>
          <w:p w14:paraId="366E6216" w14:textId="19E6D049" w:rsidR="00161CFB" w:rsidRPr="00355BFB" w:rsidRDefault="00161CFB" w:rsidP="00E14AFC">
            <w:pPr>
              <w:jc w:val="right"/>
              <w:rPr>
                <w:lang w:val="en-GB"/>
              </w:rPr>
            </w:pPr>
            <w:r w:rsidRPr="00355BFB">
              <w:rPr>
                <w:lang w:val="en-GB"/>
              </w:rPr>
              <w:t>0.00</w:t>
            </w:r>
          </w:p>
        </w:tc>
        <w:tc>
          <w:tcPr>
            <w:tcW w:w="1389" w:type="dxa"/>
            <w:gridSpan w:val="2"/>
            <w:vAlign w:val="bottom"/>
          </w:tcPr>
          <w:p w14:paraId="43B5A442" w14:textId="73B51AF1" w:rsidR="00161CFB" w:rsidRPr="00355BFB" w:rsidRDefault="00161CFB" w:rsidP="00E14AFC">
            <w:pPr>
              <w:jc w:val="right"/>
              <w:rPr>
                <w:lang w:val="en-GB"/>
              </w:rPr>
            </w:pPr>
            <w:r w:rsidRPr="00355BFB">
              <w:rPr>
                <w:lang w:val="en-GB"/>
              </w:rPr>
              <w:t>1,006.15</w:t>
            </w:r>
          </w:p>
        </w:tc>
        <w:tc>
          <w:tcPr>
            <w:tcW w:w="2017" w:type="dxa"/>
            <w:gridSpan w:val="2"/>
            <w:vAlign w:val="bottom"/>
          </w:tcPr>
          <w:p w14:paraId="2A6B4FA5" w14:textId="0AE80048" w:rsidR="00161CFB" w:rsidRPr="00355BFB" w:rsidRDefault="00161CFB" w:rsidP="00E14AFC">
            <w:pPr>
              <w:jc w:val="right"/>
              <w:rPr>
                <w:lang w:val="en-GB"/>
              </w:rPr>
            </w:pPr>
            <w:r w:rsidRPr="00355BFB">
              <w:rPr>
                <w:lang w:val="en-GB"/>
              </w:rPr>
              <w:t>0.00</w:t>
            </w:r>
          </w:p>
        </w:tc>
        <w:tc>
          <w:tcPr>
            <w:tcW w:w="1336" w:type="dxa"/>
            <w:gridSpan w:val="2"/>
            <w:vAlign w:val="bottom"/>
          </w:tcPr>
          <w:p w14:paraId="71DB3458" w14:textId="466D57AA" w:rsidR="00161CFB" w:rsidRPr="00355BFB" w:rsidRDefault="00161CFB" w:rsidP="00E14AFC">
            <w:pPr>
              <w:jc w:val="right"/>
              <w:rPr>
                <w:lang w:val="en-GB"/>
              </w:rPr>
            </w:pPr>
            <w:r w:rsidRPr="00355BFB">
              <w:rPr>
                <w:lang w:val="en-GB"/>
              </w:rPr>
              <w:t>1,006.15</w:t>
            </w:r>
          </w:p>
        </w:tc>
        <w:tc>
          <w:tcPr>
            <w:tcW w:w="1515" w:type="dxa"/>
            <w:gridSpan w:val="4"/>
            <w:vAlign w:val="bottom"/>
          </w:tcPr>
          <w:p w14:paraId="01741825" w14:textId="7A1AA06D" w:rsidR="00161CFB" w:rsidRPr="00355BFB" w:rsidRDefault="00161CFB" w:rsidP="00E14AFC">
            <w:pPr>
              <w:jc w:val="right"/>
              <w:rPr>
                <w:lang w:val="en-GB"/>
              </w:rPr>
            </w:pPr>
            <w:r w:rsidRPr="00355BFB">
              <w:rPr>
                <w:lang w:val="en-GB"/>
              </w:rPr>
              <w:t>1,006.15</w:t>
            </w:r>
          </w:p>
        </w:tc>
        <w:tc>
          <w:tcPr>
            <w:tcW w:w="1512" w:type="dxa"/>
            <w:vAlign w:val="bottom"/>
          </w:tcPr>
          <w:p w14:paraId="5DCF06CD" w14:textId="47229787" w:rsidR="00161CFB" w:rsidRPr="00355BFB" w:rsidRDefault="00161CFB" w:rsidP="00E14AFC">
            <w:pPr>
              <w:jc w:val="right"/>
              <w:rPr>
                <w:bCs/>
                <w:lang w:val="en-GB"/>
              </w:rPr>
            </w:pPr>
            <w:r w:rsidRPr="00355BFB">
              <w:rPr>
                <w:bCs/>
                <w:lang w:val="en-GB"/>
              </w:rPr>
              <w:t>(+) 100.00</w:t>
            </w:r>
          </w:p>
        </w:tc>
      </w:tr>
    </w:tbl>
    <w:p w14:paraId="717FCF29" w14:textId="77777777" w:rsidR="00876DB6" w:rsidRPr="00F64E3E" w:rsidRDefault="00876DB6">
      <w:pPr>
        <w:rPr>
          <w:sz w:val="8"/>
          <w:szCs w:val="8"/>
        </w:rPr>
      </w:pPr>
    </w:p>
    <w:p w14:paraId="3CC55A36" w14:textId="77777777"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A22A6C0"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42"/>
        <w:gridCol w:w="117"/>
        <w:gridCol w:w="1121"/>
        <w:gridCol w:w="96"/>
        <w:gridCol w:w="1317"/>
        <w:gridCol w:w="72"/>
        <w:gridCol w:w="2010"/>
        <w:gridCol w:w="8"/>
        <w:gridCol w:w="1335"/>
        <w:gridCol w:w="88"/>
        <w:gridCol w:w="1358"/>
        <w:gridCol w:w="68"/>
        <w:gridCol w:w="1512"/>
      </w:tblGrid>
      <w:tr w:rsidR="00412AAE" w:rsidRPr="00355BFB" w14:paraId="21B42A43" w14:textId="77777777" w:rsidTr="007C7B6F">
        <w:tc>
          <w:tcPr>
            <w:tcW w:w="4965" w:type="dxa"/>
            <w:gridSpan w:val="3"/>
            <w:vMerge w:val="restart"/>
            <w:vAlign w:val="center"/>
          </w:tcPr>
          <w:p w14:paraId="1E640B7D" w14:textId="77777777" w:rsidR="007C7B6F" w:rsidRPr="00355BFB" w:rsidRDefault="007C7B6F" w:rsidP="008A4585">
            <w:pPr>
              <w:jc w:val="center"/>
              <w:rPr>
                <w:b/>
              </w:rPr>
            </w:pPr>
            <w:r w:rsidRPr="00355BFB">
              <w:rPr>
                <w:b/>
              </w:rPr>
              <w:t>Nature of Expenditure</w:t>
            </w:r>
          </w:p>
          <w:p w14:paraId="7F197813" w14:textId="77777777" w:rsidR="007C7B6F" w:rsidRPr="00355BFB" w:rsidRDefault="007C7B6F" w:rsidP="008A4585">
            <w:pPr>
              <w:pStyle w:val="Header"/>
              <w:ind w:right="-274"/>
              <w:jc w:val="center"/>
              <w:rPr>
                <w:b/>
                <w:sz w:val="24"/>
                <w:szCs w:val="24"/>
              </w:rPr>
            </w:pPr>
          </w:p>
        </w:tc>
        <w:tc>
          <w:tcPr>
            <w:tcW w:w="1121" w:type="dxa"/>
            <w:vMerge w:val="restart"/>
          </w:tcPr>
          <w:p w14:paraId="0F205D8D"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67B1AC62"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262F145A" w14:textId="3EDE057C"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6" w:type="dxa"/>
            <w:gridSpan w:val="7"/>
          </w:tcPr>
          <w:p w14:paraId="772C97FC" w14:textId="11040635"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04CF8FD8" w14:textId="77777777" w:rsidR="007C7B6F" w:rsidRPr="00355BFB" w:rsidRDefault="007C7B6F" w:rsidP="008A4585">
            <w:pPr>
              <w:ind w:right="-134" w:hanging="18"/>
              <w:rPr>
                <w:b/>
              </w:rPr>
            </w:pPr>
            <w:r w:rsidRPr="00355BFB">
              <w:rPr>
                <w:b/>
              </w:rPr>
              <w:t>Expendi-</w:t>
            </w:r>
          </w:p>
          <w:p w14:paraId="29CDF729" w14:textId="77777777" w:rsidR="007C7B6F" w:rsidRPr="00355BFB" w:rsidRDefault="007C7B6F" w:rsidP="008A4585">
            <w:pPr>
              <w:ind w:right="-134" w:hanging="18"/>
              <w:rPr>
                <w:b/>
              </w:rPr>
            </w:pPr>
            <w:r w:rsidRPr="00355BFB">
              <w:rPr>
                <w:b/>
              </w:rPr>
              <w:t>ture to the end of</w:t>
            </w:r>
          </w:p>
          <w:p w14:paraId="5D8FA161" w14:textId="4F525038" w:rsidR="007C7B6F" w:rsidRPr="00355BFB" w:rsidRDefault="00B07282" w:rsidP="008A4585">
            <w:pPr>
              <w:ind w:right="-134"/>
              <w:rPr>
                <w:b/>
              </w:rPr>
            </w:pPr>
            <w:r w:rsidRPr="00355BFB">
              <w:rPr>
                <w:b/>
              </w:rPr>
              <w:t>2023-24</w:t>
            </w:r>
          </w:p>
        </w:tc>
        <w:tc>
          <w:tcPr>
            <w:tcW w:w="1580" w:type="dxa"/>
            <w:gridSpan w:val="2"/>
            <w:vMerge w:val="restart"/>
          </w:tcPr>
          <w:p w14:paraId="6A2EFCFF" w14:textId="77777777" w:rsidR="007C7B6F" w:rsidRPr="00355BFB" w:rsidRDefault="007C7B6F" w:rsidP="008A4585">
            <w:pPr>
              <w:ind w:right="-108"/>
              <w:rPr>
                <w:b/>
              </w:rPr>
            </w:pPr>
            <w:r w:rsidRPr="00355BFB">
              <w:rPr>
                <w:b/>
              </w:rPr>
              <w:t>Increase (+)/ Decrease (-)</w:t>
            </w:r>
          </w:p>
          <w:p w14:paraId="27ACBF05"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2928EA60" w14:textId="566B0A57"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1F24F89A" w14:textId="77777777" w:rsidTr="007C7B6F">
        <w:tc>
          <w:tcPr>
            <w:tcW w:w="4965" w:type="dxa"/>
            <w:gridSpan w:val="3"/>
            <w:vMerge/>
          </w:tcPr>
          <w:p w14:paraId="17C60776" w14:textId="77777777" w:rsidR="007C7B6F" w:rsidRPr="00355BFB" w:rsidRDefault="007C7B6F" w:rsidP="008A4585">
            <w:pPr>
              <w:pStyle w:val="Header"/>
              <w:ind w:right="-274"/>
              <w:jc w:val="right"/>
              <w:rPr>
                <w:b/>
                <w:sz w:val="24"/>
                <w:szCs w:val="24"/>
              </w:rPr>
            </w:pPr>
          </w:p>
        </w:tc>
        <w:tc>
          <w:tcPr>
            <w:tcW w:w="1121" w:type="dxa"/>
            <w:vMerge/>
          </w:tcPr>
          <w:p w14:paraId="2318F969" w14:textId="77777777" w:rsidR="007C7B6F" w:rsidRPr="00355BFB" w:rsidRDefault="007C7B6F" w:rsidP="008A4585">
            <w:pPr>
              <w:pStyle w:val="Header"/>
              <w:ind w:right="-274"/>
              <w:jc w:val="right"/>
              <w:rPr>
                <w:b/>
                <w:sz w:val="24"/>
                <w:szCs w:val="24"/>
              </w:rPr>
            </w:pPr>
          </w:p>
        </w:tc>
        <w:tc>
          <w:tcPr>
            <w:tcW w:w="1413" w:type="dxa"/>
            <w:gridSpan w:val="2"/>
            <w:vAlign w:val="center"/>
          </w:tcPr>
          <w:p w14:paraId="1024E5D3" w14:textId="77777777" w:rsidR="007C7B6F" w:rsidRPr="00355BFB" w:rsidRDefault="007C7B6F" w:rsidP="008A4585">
            <w:pPr>
              <w:ind w:right="-108"/>
              <w:rPr>
                <w:b/>
              </w:rPr>
            </w:pPr>
            <w:r w:rsidRPr="00355BFB">
              <w:rPr>
                <w:b/>
              </w:rPr>
              <w:t>State Fund Expenditure</w:t>
            </w:r>
          </w:p>
        </w:tc>
        <w:tc>
          <w:tcPr>
            <w:tcW w:w="2082" w:type="dxa"/>
            <w:gridSpan w:val="2"/>
          </w:tcPr>
          <w:p w14:paraId="7291775D" w14:textId="77777777" w:rsidR="007C7B6F" w:rsidRPr="00355BFB" w:rsidRDefault="007C7B6F" w:rsidP="008A4585">
            <w:pPr>
              <w:ind w:right="-103"/>
              <w:rPr>
                <w:b/>
              </w:rPr>
            </w:pPr>
            <w:r w:rsidRPr="00355BFB">
              <w:rPr>
                <w:b/>
              </w:rPr>
              <w:t>Central Assistance (including Centrally Sponsored Scheme / Central Sector)</w:t>
            </w:r>
          </w:p>
        </w:tc>
        <w:tc>
          <w:tcPr>
            <w:tcW w:w="1431" w:type="dxa"/>
            <w:gridSpan w:val="3"/>
            <w:vAlign w:val="center"/>
          </w:tcPr>
          <w:p w14:paraId="519D0EF7" w14:textId="77777777" w:rsidR="007C7B6F" w:rsidRPr="00355BFB" w:rsidRDefault="007C7B6F" w:rsidP="008A4585">
            <w:pPr>
              <w:jc w:val="center"/>
              <w:rPr>
                <w:b/>
              </w:rPr>
            </w:pPr>
            <w:r w:rsidRPr="00355BFB">
              <w:rPr>
                <w:b/>
              </w:rPr>
              <w:t>Total</w:t>
            </w:r>
          </w:p>
        </w:tc>
        <w:tc>
          <w:tcPr>
            <w:tcW w:w="1358" w:type="dxa"/>
            <w:vMerge/>
          </w:tcPr>
          <w:p w14:paraId="1153EE07" w14:textId="77777777" w:rsidR="007C7B6F" w:rsidRPr="00355BFB" w:rsidRDefault="007C7B6F" w:rsidP="008A4585">
            <w:pPr>
              <w:ind w:right="-134"/>
              <w:rPr>
                <w:b/>
              </w:rPr>
            </w:pPr>
          </w:p>
        </w:tc>
        <w:tc>
          <w:tcPr>
            <w:tcW w:w="1580" w:type="dxa"/>
            <w:gridSpan w:val="2"/>
            <w:vMerge/>
          </w:tcPr>
          <w:p w14:paraId="5BDF4348" w14:textId="77777777" w:rsidR="007C7B6F" w:rsidRPr="00355BFB" w:rsidRDefault="007C7B6F" w:rsidP="008A4585">
            <w:pPr>
              <w:ind w:right="-108" w:firstLine="5"/>
              <w:rPr>
                <w:b/>
              </w:rPr>
            </w:pPr>
          </w:p>
        </w:tc>
      </w:tr>
      <w:tr w:rsidR="00412AAE" w:rsidRPr="00355BFB" w14:paraId="40A05418" w14:textId="77777777" w:rsidTr="007C7B6F">
        <w:tc>
          <w:tcPr>
            <w:tcW w:w="806" w:type="dxa"/>
          </w:tcPr>
          <w:p w14:paraId="6861DE72"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3"/>
          </w:tcPr>
          <w:p w14:paraId="0D9FA597" w14:textId="77777777" w:rsidR="007C7B6F" w:rsidRPr="00355BFB" w:rsidRDefault="007C7B6F" w:rsidP="008A4585">
            <w:pPr>
              <w:rPr>
                <w:b/>
                <w:bCs/>
              </w:rPr>
            </w:pPr>
            <w:r w:rsidRPr="00355BFB">
              <w:rPr>
                <w:b/>
                <w:lang w:val="en-GB"/>
              </w:rPr>
              <w:t>CAPITAL ACCOUNT OF ECONOMIC SERVICES- contd.</w:t>
            </w:r>
          </w:p>
        </w:tc>
      </w:tr>
      <w:tr w:rsidR="00412AAE" w:rsidRPr="00355BFB" w14:paraId="7A41B634" w14:textId="77777777" w:rsidTr="007C7B6F">
        <w:trPr>
          <w:trHeight w:val="242"/>
        </w:trPr>
        <w:tc>
          <w:tcPr>
            <w:tcW w:w="806" w:type="dxa"/>
            <w:vAlign w:val="center"/>
          </w:tcPr>
          <w:p w14:paraId="61C6E612"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3"/>
          </w:tcPr>
          <w:p w14:paraId="26753A13" w14:textId="77777777" w:rsidR="007C7B6F" w:rsidRPr="00355BFB" w:rsidRDefault="007C7B6F" w:rsidP="008A4585">
            <w:pPr>
              <w:rPr>
                <w:b/>
                <w:lang w:val="en-GB"/>
              </w:rPr>
            </w:pPr>
            <w:r w:rsidRPr="00355BFB">
              <w:rPr>
                <w:b/>
                <w:lang w:val="en-GB"/>
              </w:rPr>
              <w:t>Capital Account of Transport- contd.</w:t>
            </w:r>
          </w:p>
        </w:tc>
      </w:tr>
      <w:tr w:rsidR="00412AAE" w:rsidRPr="00355BFB" w14:paraId="2BEFBBFA" w14:textId="77777777" w:rsidTr="007C7B6F">
        <w:trPr>
          <w:trHeight w:val="242"/>
        </w:trPr>
        <w:tc>
          <w:tcPr>
            <w:tcW w:w="806" w:type="dxa"/>
          </w:tcPr>
          <w:p w14:paraId="45F7D7C9"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3"/>
          </w:tcPr>
          <w:p w14:paraId="501E0D44" w14:textId="64289AF6"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651600D5" w14:textId="77777777" w:rsidTr="007C7B6F">
        <w:trPr>
          <w:trHeight w:val="242"/>
        </w:trPr>
        <w:tc>
          <w:tcPr>
            <w:tcW w:w="806" w:type="dxa"/>
          </w:tcPr>
          <w:p w14:paraId="270B2A3B"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3"/>
          </w:tcPr>
          <w:p w14:paraId="725FED0D" w14:textId="61BB9E18"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7F6BAB1B" w14:textId="77777777" w:rsidTr="007C7B6F">
        <w:trPr>
          <w:trHeight w:val="242"/>
        </w:trPr>
        <w:tc>
          <w:tcPr>
            <w:tcW w:w="806" w:type="dxa"/>
            <w:vAlign w:val="center"/>
          </w:tcPr>
          <w:p w14:paraId="182AE7FD"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3"/>
          </w:tcPr>
          <w:p w14:paraId="41128B02" w14:textId="07B9C10D"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D631B4" w:rsidRPr="00355BFB" w14:paraId="40805FA8" w14:textId="77777777" w:rsidTr="007C7B6F">
        <w:trPr>
          <w:trHeight w:val="242"/>
        </w:trPr>
        <w:tc>
          <w:tcPr>
            <w:tcW w:w="806" w:type="dxa"/>
            <w:vAlign w:val="center"/>
          </w:tcPr>
          <w:p w14:paraId="609033C7"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171F34A2" w14:textId="4D6663F6"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Widening and Strengthening of Bilaspur Mungeli Lormi Road</w:t>
            </w:r>
          </w:p>
        </w:tc>
        <w:tc>
          <w:tcPr>
            <w:tcW w:w="1334" w:type="dxa"/>
            <w:gridSpan w:val="3"/>
            <w:vAlign w:val="bottom"/>
          </w:tcPr>
          <w:p w14:paraId="2332EE70" w14:textId="153A2CC5" w:rsidR="00D631B4" w:rsidRPr="00355BFB" w:rsidRDefault="00D631B4" w:rsidP="00D631B4">
            <w:pPr>
              <w:jc w:val="right"/>
              <w:rPr>
                <w:lang w:val="en-GB"/>
              </w:rPr>
            </w:pPr>
            <w:r w:rsidRPr="00355BFB">
              <w:rPr>
                <w:lang w:val="en-GB"/>
              </w:rPr>
              <w:t>0.00</w:t>
            </w:r>
          </w:p>
        </w:tc>
        <w:tc>
          <w:tcPr>
            <w:tcW w:w="1389" w:type="dxa"/>
            <w:gridSpan w:val="2"/>
            <w:vAlign w:val="bottom"/>
          </w:tcPr>
          <w:p w14:paraId="73F21261" w14:textId="52B5A4A2" w:rsidR="00D631B4" w:rsidRPr="00355BFB" w:rsidRDefault="00D631B4" w:rsidP="00D631B4">
            <w:pPr>
              <w:jc w:val="right"/>
              <w:rPr>
                <w:lang w:val="en-GB"/>
              </w:rPr>
            </w:pPr>
            <w:r w:rsidRPr="00355BFB">
              <w:rPr>
                <w:bCs/>
              </w:rPr>
              <w:t>0.00</w:t>
            </w:r>
          </w:p>
        </w:tc>
        <w:tc>
          <w:tcPr>
            <w:tcW w:w="2018" w:type="dxa"/>
            <w:gridSpan w:val="2"/>
            <w:vAlign w:val="bottom"/>
          </w:tcPr>
          <w:p w14:paraId="28B80F52" w14:textId="1D79C03B" w:rsidR="00D631B4" w:rsidRPr="00355BFB" w:rsidRDefault="00D631B4" w:rsidP="00D631B4">
            <w:pPr>
              <w:jc w:val="right"/>
              <w:rPr>
                <w:lang w:val="en-GB"/>
              </w:rPr>
            </w:pPr>
            <w:r w:rsidRPr="00355BFB">
              <w:t>0.00</w:t>
            </w:r>
          </w:p>
        </w:tc>
        <w:tc>
          <w:tcPr>
            <w:tcW w:w="1335" w:type="dxa"/>
            <w:vAlign w:val="bottom"/>
          </w:tcPr>
          <w:p w14:paraId="38308ED6" w14:textId="62D0680E" w:rsidR="00D631B4" w:rsidRPr="00355BFB" w:rsidRDefault="00D631B4" w:rsidP="00D631B4">
            <w:pPr>
              <w:jc w:val="right"/>
              <w:rPr>
                <w:lang w:val="en-GB"/>
              </w:rPr>
            </w:pPr>
            <w:r w:rsidRPr="00355BFB">
              <w:rPr>
                <w:bCs/>
              </w:rPr>
              <w:t>0.00</w:t>
            </w:r>
          </w:p>
        </w:tc>
        <w:tc>
          <w:tcPr>
            <w:tcW w:w="1514" w:type="dxa"/>
            <w:gridSpan w:val="3"/>
            <w:vAlign w:val="bottom"/>
          </w:tcPr>
          <w:p w14:paraId="39E47D9C" w14:textId="77777777" w:rsidR="00D631B4" w:rsidRPr="00355BFB" w:rsidRDefault="00D631B4" w:rsidP="00D631B4">
            <w:pPr>
              <w:jc w:val="right"/>
              <w:rPr>
                <w:lang w:val="en-GB"/>
              </w:rPr>
            </w:pPr>
            <w:r w:rsidRPr="00355BFB">
              <w:rPr>
                <w:lang w:val="en-GB"/>
              </w:rPr>
              <w:t>662.72</w:t>
            </w:r>
          </w:p>
        </w:tc>
        <w:tc>
          <w:tcPr>
            <w:tcW w:w="1512" w:type="dxa"/>
            <w:vAlign w:val="bottom"/>
          </w:tcPr>
          <w:p w14:paraId="0DB3A9A9" w14:textId="1C75A946" w:rsidR="00D631B4" w:rsidRPr="00355BFB" w:rsidRDefault="00D631B4" w:rsidP="00D631B4">
            <w:pPr>
              <w:jc w:val="right"/>
              <w:rPr>
                <w:bCs/>
                <w:lang w:val="en-GB"/>
              </w:rPr>
            </w:pPr>
            <w:r w:rsidRPr="00355BFB">
              <w:rPr>
                <w:bCs/>
                <w:lang w:val="en-GB"/>
              </w:rPr>
              <w:t>0.00</w:t>
            </w:r>
          </w:p>
        </w:tc>
      </w:tr>
      <w:tr w:rsidR="00D631B4" w:rsidRPr="00355BFB" w14:paraId="48C13712" w14:textId="77777777" w:rsidTr="007C7B6F">
        <w:trPr>
          <w:trHeight w:val="242"/>
        </w:trPr>
        <w:tc>
          <w:tcPr>
            <w:tcW w:w="806" w:type="dxa"/>
            <w:vAlign w:val="center"/>
          </w:tcPr>
          <w:p w14:paraId="17E290C4"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69D875C9" w14:textId="16337FA7"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Widening and Strengthening of Tadesara- Mudhpar-Kaldabri Road</w:t>
            </w:r>
          </w:p>
        </w:tc>
        <w:tc>
          <w:tcPr>
            <w:tcW w:w="1334" w:type="dxa"/>
            <w:gridSpan w:val="3"/>
            <w:vAlign w:val="bottom"/>
          </w:tcPr>
          <w:p w14:paraId="302B7DE8" w14:textId="73D44BBE" w:rsidR="00D631B4" w:rsidRPr="00355BFB" w:rsidRDefault="00D631B4" w:rsidP="00D631B4">
            <w:pPr>
              <w:jc w:val="right"/>
              <w:rPr>
                <w:lang w:val="en-GB"/>
              </w:rPr>
            </w:pPr>
            <w:r w:rsidRPr="00355BFB">
              <w:rPr>
                <w:lang w:val="en-GB"/>
              </w:rPr>
              <w:t>0.00</w:t>
            </w:r>
          </w:p>
        </w:tc>
        <w:tc>
          <w:tcPr>
            <w:tcW w:w="1389" w:type="dxa"/>
            <w:gridSpan w:val="2"/>
            <w:vAlign w:val="bottom"/>
          </w:tcPr>
          <w:p w14:paraId="0F89F79D" w14:textId="7034CC02" w:rsidR="00D631B4" w:rsidRPr="00355BFB" w:rsidRDefault="00D631B4" w:rsidP="00D631B4">
            <w:pPr>
              <w:jc w:val="right"/>
              <w:rPr>
                <w:lang w:val="en-GB"/>
              </w:rPr>
            </w:pPr>
            <w:r w:rsidRPr="00355BFB">
              <w:rPr>
                <w:bCs/>
              </w:rPr>
              <w:t>0.00</w:t>
            </w:r>
          </w:p>
        </w:tc>
        <w:tc>
          <w:tcPr>
            <w:tcW w:w="2018" w:type="dxa"/>
            <w:gridSpan w:val="2"/>
            <w:vAlign w:val="bottom"/>
          </w:tcPr>
          <w:p w14:paraId="3AECFCB4" w14:textId="34834A49" w:rsidR="00D631B4" w:rsidRPr="00355BFB" w:rsidRDefault="00D631B4" w:rsidP="00D631B4">
            <w:pPr>
              <w:jc w:val="right"/>
              <w:rPr>
                <w:lang w:val="en-GB"/>
              </w:rPr>
            </w:pPr>
            <w:r w:rsidRPr="00355BFB">
              <w:t>0.00</w:t>
            </w:r>
          </w:p>
        </w:tc>
        <w:tc>
          <w:tcPr>
            <w:tcW w:w="1335" w:type="dxa"/>
            <w:vAlign w:val="bottom"/>
          </w:tcPr>
          <w:p w14:paraId="30A767D9" w14:textId="2BC5992E" w:rsidR="00D631B4" w:rsidRPr="00355BFB" w:rsidRDefault="00D631B4" w:rsidP="00D631B4">
            <w:pPr>
              <w:jc w:val="right"/>
              <w:rPr>
                <w:lang w:val="en-GB"/>
              </w:rPr>
            </w:pPr>
            <w:r w:rsidRPr="00355BFB">
              <w:rPr>
                <w:bCs/>
              </w:rPr>
              <w:t>0.00</w:t>
            </w:r>
          </w:p>
        </w:tc>
        <w:tc>
          <w:tcPr>
            <w:tcW w:w="1514" w:type="dxa"/>
            <w:gridSpan w:val="3"/>
            <w:vAlign w:val="bottom"/>
          </w:tcPr>
          <w:p w14:paraId="2147BD3C" w14:textId="77777777" w:rsidR="00D631B4" w:rsidRPr="00355BFB" w:rsidRDefault="00D631B4" w:rsidP="00D631B4">
            <w:pPr>
              <w:jc w:val="right"/>
              <w:rPr>
                <w:lang w:val="en-GB"/>
              </w:rPr>
            </w:pPr>
            <w:r w:rsidRPr="00355BFB">
              <w:rPr>
                <w:lang w:val="en-GB"/>
              </w:rPr>
              <w:t>1,742.45</w:t>
            </w:r>
          </w:p>
        </w:tc>
        <w:tc>
          <w:tcPr>
            <w:tcW w:w="1512" w:type="dxa"/>
            <w:vAlign w:val="bottom"/>
          </w:tcPr>
          <w:p w14:paraId="583372A0" w14:textId="03041346" w:rsidR="00D631B4" w:rsidRPr="00355BFB" w:rsidRDefault="00D631B4" w:rsidP="00D631B4">
            <w:pPr>
              <w:jc w:val="right"/>
              <w:rPr>
                <w:bCs/>
                <w:lang w:val="en-GB"/>
              </w:rPr>
            </w:pPr>
            <w:r w:rsidRPr="00355BFB">
              <w:rPr>
                <w:bCs/>
                <w:lang w:val="en-GB"/>
              </w:rPr>
              <w:t>0.00</w:t>
            </w:r>
          </w:p>
        </w:tc>
      </w:tr>
      <w:tr w:rsidR="00D631B4" w:rsidRPr="00355BFB" w14:paraId="1E6A2C70" w14:textId="77777777" w:rsidTr="007C7B6F">
        <w:trPr>
          <w:trHeight w:val="242"/>
        </w:trPr>
        <w:tc>
          <w:tcPr>
            <w:tcW w:w="806" w:type="dxa"/>
            <w:vAlign w:val="center"/>
          </w:tcPr>
          <w:p w14:paraId="376A8A4D"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0D4880DF" w14:textId="77C07E63" w:rsidR="00D631B4" w:rsidRPr="00355BFB" w:rsidRDefault="00D631B4" w:rsidP="00D631B4">
            <w:pPr>
              <w:pStyle w:val="Normalarial"/>
              <w:spacing w:before="0" w:after="0" w:line="240" w:lineRule="auto"/>
              <w:ind w:right="-126"/>
              <w:rPr>
                <w:rFonts w:ascii="Times New Roman" w:hAnsi="Times New Roman" w:cs="Times New Roman"/>
                <w:sz w:val="24"/>
                <w:szCs w:val="24"/>
              </w:rPr>
            </w:pPr>
            <w:r w:rsidRPr="00355BFB">
              <w:rPr>
                <w:rFonts w:ascii="Times New Roman" w:hAnsi="Times New Roman" w:cs="Times New Roman"/>
                <w:sz w:val="24"/>
                <w:szCs w:val="24"/>
              </w:rPr>
              <w:t>Widening and Strengthening of Mahoba bazar -Kota -Gudhiyari fourlane Road including streetlight and Road divider</w:t>
            </w:r>
          </w:p>
        </w:tc>
        <w:tc>
          <w:tcPr>
            <w:tcW w:w="1334" w:type="dxa"/>
            <w:gridSpan w:val="3"/>
            <w:vAlign w:val="bottom"/>
          </w:tcPr>
          <w:p w14:paraId="318496C5" w14:textId="326AB17C" w:rsidR="00D631B4" w:rsidRPr="00355BFB" w:rsidRDefault="00D631B4" w:rsidP="00D631B4">
            <w:pPr>
              <w:jc w:val="right"/>
              <w:rPr>
                <w:bCs/>
                <w:lang w:val="en-GB"/>
              </w:rPr>
            </w:pPr>
            <w:r w:rsidRPr="00355BFB">
              <w:rPr>
                <w:lang w:val="en-GB"/>
              </w:rPr>
              <w:t>0.00</w:t>
            </w:r>
          </w:p>
        </w:tc>
        <w:tc>
          <w:tcPr>
            <w:tcW w:w="1389" w:type="dxa"/>
            <w:gridSpan w:val="2"/>
            <w:vAlign w:val="bottom"/>
          </w:tcPr>
          <w:p w14:paraId="4698E067" w14:textId="56923833" w:rsidR="00D631B4" w:rsidRPr="00355BFB" w:rsidRDefault="00D631B4" w:rsidP="00D631B4">
            <w:pPr>
              <w:jc w:val="right"/>
              <w:rPr>
                <w:bCs/>
                <w:lang w:val="en-GB"/>
              </w:rPr>
            </w:pPr>
            <w:r w:rsidRPr="00355BFB">
              <w:rPr>
                <w:bCs/>
              </w:rPr>
              <w:t>0.00</w:t>
            </w:r>
          </w:p>
        </w:tc>
        <w:tc>
          <w:tcPr>
            <w:tcW w:w="2018" w:type="dxa"/>
            <w:gridSpan w:val="2"/>
            <w:vAlign w:val="bottom"/>
          </w:tcPr>
          <w:p w14:paraId="71E5AB47" w14:textId="4282E919" w:rsidR="00D631B4" w:rsidRPr="00355BFB" w:rsidRDefault="00D631B4" w:rsidP="00D631B4">
            <w:pPr>
              <w:jc w:val="right"/>
              <w:rPr>
                <w:bCs/>
                <w:lang w:val="en-GB"/>
              </w:rPr>
            </w:pPr>
            <w:r w:rsidRPr="00355BFB">
              <w:t>0.00</w:t>
            </w:r>
          </w:p>
        </w:tc>
        <w:tc>
          <w:tcPr>
            <w:tcW w:w="1335" w:type="dxa"/>
            <w:vAlign w:val="bottom"/>
          </w:tcPr>
          <w:p w14:paraId="12E8B729" w14:textId="3335457D" w:rsidR="00D631B4" w:rsidRPr="00355BFB" w:rsidRDefault="00D631B4" w:rsidP="00D631B4">
            <w:pPr>
              <w:jc w:val="right"/>
              <w:rPr>
                <w:bCs/>
                <w:lang w:val="en-GB"/>
              </w:rPr>
            </w:pPr>
            <w:r w:rsidRPr="00355BFB">
              <w:rPr>
                <w:bCs/>
              </w:rPr>
              <w:t>0.00</w:t>
            </w:r>
          </w:p>
        </w:tc>
        <w:tc>
          <w:tcPr>
            <w:tcW w:w="1514" w:type="dxa"/>
            <w:gridSpan w:val="3"/>
            <w:vAlign w:val="bottom"/>
          </w:tcPr>
          <w:p w14:paraId="04C756D2" w14:textId="77777777" w:rsidR="00D631B4" w:rsidRPr="00355BFB" w:rsidRDefault="00D631B4" w:rsidP="00D631B4">
            <w:pPr>
              <w:jc w:val="right"/>
            </w:pPr>
            <w:r w:rsidRPr="00355BFB">
              <w:t>1,249.55</w:t>
            </w:r>
          </w:p>
        </w:tc>
        <w:tc>
          <w:tcPr>
            <w:tcW w:w="1512" w:type="dxa"/>
            <w:vAlign w:val="bottom"/>
          </w:tcPr>
          <w:p w14:paraId="6E5A6F3B" w14:textId="71085009" w:rsidR="00D631B4" w:rsidRPr="00355BFB" w:rsidRDefault="00D631B4" w:rsidP="00D631B4">
            <w:pPr>
              <w:jc w:val="right"/>
            </w:pPr>
            <w:r w:rsidRPr="00355BFB">
              <w:t>0.00</w:t>
            </w:r>
          </w:p>
        </w:tc>
      </w:tr>
      <w:tr w:rsidR="00D631B4" w:rsidRPr="00355BFB" w14:paraId="68E54261" w14:textId="77777777" w:rsidTr="007C7B6F">
        <w:trPr>
          <w:trHeight w:val="242"/>
        </w:trPr>
        <w:tc>
          <w:tcPr>
            <w:tcW w:w="806" w:type="dxa"/>
            <w:vAlign w:val="center"/>
          </w:tcPr>
          <w:p w14:paraId="6A377DDB"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6DE42B19" w14:textId="51973890" w:rsidR="00D631B4" w:rsidRPr="00355BFB" w:rsidRDefault="00D631B4" w:rsidP="00D631B4">
            <w:pPr>
              <w:pStyle w:val="Normalarial"/>
              <w:spacing w:before="0" w:after="0" w:line="240" w:lineRule="auto"/>
              <w:ind w:right="-126"/>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Amapara – Gudhiyaari Road including land Compensation </w:t>
            </w:r>
          </w:p>
        </w:tc>
        <w:tc>
          <w:tcPr>
            <w:tcW w:w="1334" w:type="dxa"/>
            <w:gridSpan w:val="3"/>
            <w:vAlign w:val="bottom"/>
          </w:tcPr>
          <w:p w14:paraId="6556578A" w14:textId="4227A675" w:rsidR="00D631B4" w:rsidRPr="00355BFB" w:rsidRDefault="00D631B4" w:rsidP="00D631B4">
            <w:pPr>
              <w:jc w:val="right"/>
            </w:pPr>
            <w:r w:rsidRPr="00355BFB">
              <w:rPr>
                <w:lang w:val="en-GB"/>
              </w:rPr>
              <w:t>0.00</w:t>
            </w:r>
          </w:p>
        </w:tc>
        <w:tc>
          <w:tcPr>
            <w:tcW w:w="1389" w:type="dxa"/>
            <w:gridSpan w:val="2"/>
            <w:vAlign w:val="bottom"/>
          </w:tcPr>
          <w:p w14:paraId="3C6933E8" w14:textId="1DB7AB59" w:rsidR="00D631B4" w:rsidRPr="00355BFB" w:rsidRDefault="00D631B4" w:rsidP="00D631B4">
            <w:pPr>
              <w:jc w:val="right"/>
            </w:pPr>
            <w:r w:rsidRPr="00355BFB">
              <w:rPr>
                <w:bCs/>
              </w:rPr>
              <w:t>0.00</w:t>
            </w:r>
          </w:p>
        </w:tc>
        <w:tc>
          <w:tcPr>
            <w:tcW w:w="2018" w:type="dxa"/>
            <w:gridSpan w:val="2"/>
            <w:vAlign w:val="bottom"/>
          </w:tcPr>
          <w:p w14:paraId="2AF91EE7" w14:textId="2A352E21" w:rsidR="00D631B4" w:rsidRPr="00355BFB" w:rsidRDefault="00D631B4" w:rsidP="00D631B4">
            <w:pPr>
              <w:jc w:val="right"/>
            </w:pPr>
            <w:r w:rsidRPr="00355BFB">
              <w:t>0.00</w:t>
            </w:r>
          </w:p>
        </w:tc>
        <w:tc>
          <w:tcPr>
            <w:tcW w:w="1335" w:type="dxa"/>
            <w:vAlign w:val="bottom"/>
          </w:tcPr>
          <w:p w14:paraId="322352AB" w14:textId="553775B0" w:rsidR="00D631B4" w:rsidRPr="00355BFB" w:rsidRDefault="00D631B4" w:rsidP="00D631B4">
            <w:pPr>
              <w:jc w:val="right"/>
            </w:pPr>
            <w:r w:rsidRPr="00355BFB">
              <w:rPr>
                <w:bCs/>
              </w:rPr>
              <w:t>0.00</w:t>
            </w:r>
          </w:p>
        </w:tc>
        <w:tc>
          <w:tcPr>
            <w:tcW w:w="1514" w:type="dxa"/>
            <w:gridSpan w:val="3"/>
            <w:vAlign w:val="bottom"/>
          </w:tcPr>
          <w:p w14:paraId="1027404B" w14:textId="77777777" w:rsidR="00D631B4" w:rsidRPr="00355BFB" w:rsidRDefault="00D631B4" w:rsidP="00D631B4">
            <w:pPr>
              <w:jc w:val="right"/>
              <w:rPr>
                <w:lang w:val="en-IN" w:eastAsia="en-IN" w:bidi="hi-IN"/>
              </w:rPr>
            </w:pPr>
            <w:r w:rsidRPr="00355BFB">
              <w:t>2,143.60</w:t>
            </w:r>
          </w:p>
        </w:tc>
        <w:tc>
          <w:tcPr>
            <w:tcW w:w="1512" w:type="dxa"/>
            <w:vAlign w:val="bottom"/>
          </w:tcPr>
          <w:p w14:paraId="4CDA2C60" w14:textId="7750568A" w:rsidR="00D631B4" w:rsidRPr="00355BFB" w:rsidRDefault="00D631B4" w:rsidP="00D631B4">
            <w:pPr>
              <w:jc w:val="right"/>
            </w:pPr>
            <w:r w:rsidRPr="00355BFB">
              <w:t>0.00</w:t>
            </w:r>
          </w:p>
        </w:tc>
      </w:tr>
      <w:tr w:rsidR="00D631B4" w:rsidRPr="00355BFB" w14:paraId="4CE8C74E" w14:textId="77777777" w:rsidTr="007C7B6F">
        <w:trPr>
          <w:trHeight w:val="242"/>
        </w:trPr>
        <w:tc>
          <w:tcPr>
            <w:tcW w:w="806" w:type="dxa"/>
            <w:vAlign w:val="center"/>
          </w:tcPr>
          <w:p w14:paraId="3E306578"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61B18B74" w14:textId="488031C5"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Tatibandh – Hirapur Fourlane Road  </w:t>
            </w:r>
          </w:p>
        </w:tc>
        <w:tc>
          <w:tcPr>
            <w:tcW w:w="1334" w:type="dxa"/>
            <w:gridSpan w:val="3"/>
            <w:vAlign w:val="bottom"/>
          </w:tcPr>
          <w:p w14:paraId="733FB954" w14:textId="0629AA21" w:rsidR="00D631B4" w:rsidRPr="00355BFB" w:rsidRDefault="00D631B4" w:rsidP="00D631B4">
            <w:pPr>
              <w:jc w:val="right"/>
              <w:rPr>
                <w:lang w:val="en-GB"/>
              </w:rPr>
            </w:pPr>
            <w:r w:rsidRPr="00355BFB">
              <w:rPr>
                <w:lang w:val="en-GB"/>
              </w:rPr>
              <w:t>0.00</w:t>
            </w:r>
          </w:p>
        </w:tc>
        <w:tc>
          <w:tcPr>
            <w:tcW w:w="1389" w:type="dxa"/>
            <w:gridSpan w:val="2"/>
            <w:vAlign w:val="bottom"/>
          </w:tcPr>
          <w:p w14:paraId="6EB5C3B3" w14:textId="4BAAC8A3" w:rsidR="00D631B4" w:rsidRPr="00355BFB" w:rsidRDefault="00D631B4" w:rsidP="00D631B4">
            <w:pPr>
              <w:jc w:val="right"/>
              <w:rPr>
                <w:lang w:val="en-GB"/>
              </w:rPr>
            </w:pPr>
            <w:r w:rsidRPr="00355BFB">
              <w:rPr>
                <w:bCs/>
              </w:rPr>
              <w:t>0.00</w:t>
            </w:r>
          </w:p>
        </w:tc>
        <w:tc>
          <w:tcPr>
            <w:tcW w:w="2018" w:type="dxa"/>
            <w:gridSpan w:val="2"/>
            <w:vAlign w:val="bottom"/>
          </w:tcPr>
          <w:p w14:paraId="4E21915A" w14:textId="71DFFE09" w:rsidR="00D631B4" w:rsidRPr="00355BFB" w:rsidRDefault="00D631B4" w:rsidP="00D631B4">
            <w:pPr>
              <w:jc w:val="right"/>
              <w:rPr>
                <w:lang w:val="en-GB"/>
              </w:rPr>
            </w:pPr>
            <w:r w:rsidRPr="00355BFB">
              <w:t>0.00</w:t>
            </w:r>
          </w:p>
        </w:tc>
        <w:tc>
          <w:tcPr>
            <w:tcW w:w="1335" w:type="dxa"/>
            <w:vAlign w:val="bottom"/>
          </w:tcPr>
          <w:p w14:paraId="78D2161D" w14:textId="3921A3E5" w:rsidR="00D631B4" w:rsidRPr="00355BFB" w:rsidRDefault="00D631B4" w:rsidP="00D631B4">
            <w:pPr>
              <w:jc w:val="right"/>
              <w:rPr>
                <w:lang w:val="en-GB"/>
              </w:rPr>
            </w:pPr>
            <w:r w:rsidRPr="00355BFB">
              <w:rPr>
                <w:bCs/>
              </w:rPr>
              <w:t>0.00</w:t>
            </w:r>
          </w:p>
        </w:tc>
        <w:tc>
          <w:tcPr>
            <w:tcW w:w="1514" w:type="dxa"/>
            <w:gridSpan w:val="3"/>
            <w:vAlign w:val="bottom"/>
          </w:tcPr>
          <w:p w14:paraId="2EA7505F" w14:textId="77777777" w:rsidR="00D631B4" w:rsidRPr="00355BFB" w:rsidRDefault="00D631B4" w:rsidP="00D631B4">
            <w:pPr>
              <w:jc w:val="right"/>
            </w:pPr>
            <w:r w:rsidRPr="00355BFB">
              <w:rPr>
                <w:rtl/>
                <w:cs/>
              </w:rPr>
              <w:t>139</w:t>
            </w:r>
            <w:r w:rsidRPr="00355BFB">
              <w:t>.</w:t>
            </w:r>
            <w:r w:rsidRPr="00355BFB">
              <w:rPr>
                <w:rtl/>
                <w:cs/>
              </w:rPr>
              <w:t>98</w:t>
            </w:r>
          </w:p>
        </w:tc>
        <w:tc>
          <w:tcPr>
            <w:tcW w:w="1512" w:type="dxa"/>
            <w:vAlign w:val="bottom"/>
          </w:tcPr>
          <w:p w14:paraId="63C30D79" w14:textId="23A0B8D0" w:rsidR="00D631B4" w:rsidRPr="00355BFB" w:rsidRDefault="00D631B4" w:rsidP="00D631B4">
            <w:pPr>
              <w:jc w:val="right"/>
            </w:pPr>
            <w:r w:rsidRPr="00355BFB">
              <w:t>0.00</w:t>
            </w:r>
          </w:p>
        </w:tc>
      </w:tr>
      <w:tr w:rsidR="00D631B4" w:rsidRPr="00355BFB" w14:paraId="49EE1140" w14:textId="77777777" w:rsidTr="008A4585">
        <w:trPr>
          <w:trHeight w:val="242"/>
        </w:trPr>
        <w:tc>
          <w:tcPr>
            <w:tcW w:w="806" w:type="dxa"/>
            <w:vAlign w:val="center"/>
          </w:tcPr>
          <w:p w14:paraId="1932C7D7" w14:textId="77777777" w:rsidR="00D631B4" w:rsidRPr="00355BFB" w:rsidRDefault="00D631B4" w:rsidP="00D631B4">
            <w:pPr>
              <w:rPr>
                <w:i/>
                <w:lang w:val="en-GB"/>
              </w:rPr>
            </w:pPr>
          </w:p>
        </w:tc>
        <w:tc>
          <w:tcPr>
            <w:tcW w:w="4042" w:type="dxa"/>
          </w:tcPr>
          <w:p w14:paraId="4C29480A" w14:textId="0937B478"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Gudhiyari – Gondwara fourlane Road </w:t>
            </w:r>
          </w:p>
        </w:tc>
        <w:tc>
          <w:tcPr>
            <w:tcW w:w="1334" w:type="dxa"/>
            <w:gridSpan w:val="3"/>
            <w:vAlign w:val="bottom"/>
          </w:tcPr>
          <w:p w14:paraId="66BD85AA" w14:textId="07705C61" w:rsidR="00D631B4" w:rsidRPr="00355BFB" w:rsidRDefault="00D631B4" w:rsidP="00D631B4">
            <w:pPr>
              <w:jc w:val="right"/>
              <w:rPr>
                <w:lang w:val="en-GB"/>
              </w:rPr>
            </w:pPr>
            <w:r w:rsidRPr="00355BFB">
              <w:rPr>
                <w:lang w:val="en-GB"/>
              </w:rPr>
              <w:t>0.00</w:t>
            </w:r>
          </w:p>
        </w:tc>
        <w:tc>
          <w:tcPr>
            <w:tcW w:w="1389" w:type="dxa"/>
            <w:gridSpan w:val="2"/>
            <w:vAlign w:val="bottom"/>
          </w:tcPr>
          <w:p w14:paraId="0FBDC964" w14:textId="5A994F26" w:rsidR="00D631B4" w:rsidRPr="00355BFB" w:rsidRDefault="00D631B4" w:rsidP="00D631B4">
            <w:pPr>
              <w:jc w:val="right"/>
              <w:rPr>
                <w:lang w:val="en-GB"/>
              </w:rPr>
            </w:pPr>
            <w:r w:rsidRPr="00355BFB">
              <w:rPr>
                <w:bCs/>
              </w:rPr>
              <w:t>0.00</w:t>
            </w:r>
          </w:p>
        </w:tc>
        <w:tc>
          <w:tcPr>
            <w:tcW w:w="2018" w:type="dxa"/>
            <w:gridSpan w:val="2"/>
            <w:vAlign w:val="bottom"/>
          </w:tcPr>
          <w:p w14:paraId="7EE3B3C0" w14:textId="467E3F2B" w:rsidR="00D631B4" w:rsidRPr="00355BFB" w:rsidRDefault="00D631B4" w:rsidP="00D631B4">
            <w:pPr>
              <w:jc w:val="right"/>
              <w:rPr>
                <w:lang w:val="en-GB"/>
              </w:rPr>
            </w:pPr>
            <w:r w:rsidRPr="00355BFB">
              <w:t>0.00</w:t>
            </w:r>
          </w:p>
        </w:tc>
        <w:tc>
          <w:tcPr>
            <w:tcW w:w="1335" w:type="dxa"/>
            <w:vAlign w:val="bottom"/>
          </w:tcPr>
          <w:p w14:paraId="0073D653" w14:textId="744A30B5" w:rsidR="00D631B4" w:rsidRPr="00355BFB" w:rsidRDefault="00D631B4" w:rsidP="00D631B4">
            <w:pPr>
              <w:jc w:val="right"/>
              <w:rPr>
                <w:lang w:val="en-GB"/>
              </w:rPr>
            </w:pPr>
            <w:r w:rsidRPr="00355BFB">
              <w:rPr>
                <w:bCs/>
              </w:rPr>
              <w:t>0.00</w:t>
            </w:r>
          </w:p>
        </w:tc>
        <w:tc>
          <w:tcPr>
            <w:tcW w:w="1514" w:type="dxa"/>
            <w:gridSpan w:val="3"/>
            <w:vAlign w:val="bottom"/>
          </w:tcPr>
          <w:p w14:paraId="76F1CE25" w14:textId="77777777" w:rsidR="00D631B4" w:rsidRPr="00355BFB" w:rsidRDefault="00D631B4" w:rsidP="00D631B4">
            <w:pPr>
              <w:jc w:val="right"/>
            </w:pPr>
            <w:r w:rsidRPr="00355BFB">
              <w:t>3,271.95</w:t>
            </w:r>
          </w:p>
        </w:tc>
        <w:tc>
          <w:tcPr>
            <w:tcW w:w="1512" w:type="dxa"/>
            <w:vAlign w:val="bottom"/>
          </w:tcPr>
          <w:p w14:paraId="357E50C9" w14:textId="7EB50A9C" w:rsidR="00D631B4" w:rsidRPr="00355BFB" w:rsidRDefault="00D631B4" w:rsidP="00D631B4">
            <w:pPr>
              <w:jc w:val="right"/>
            </w:pPr>
            <w:r w:rsidRPr="00355BFB">
              <w:t>0.00</w:t>
            </w:r>
          </w:p>
        </w:tc>
      </w:tr>
      <w:tr w:rsidR="00D631B4" w:rsidRPr="00355BFB" w14:paraId="4F38BD58" w14:textId="77777777" w:rsidTr="007C7B6F">
        <w:trPr>
          <w:trHeight w:val="242"/>
        </w:trPr>
        <w:tc>
          <w:tcPr>
            <w:tcW w:w="806" w:type="dxa"/>
            <w:vAlign w:val="center"/>
          </w:tcPr>
          <w:p w14:paraId="4D18A31C"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4536415D" w14:textId="2A203E9D" w:rsidR="00D631B4" w:rsidRPr="00355BFB" w:rsidRDefault="00D631B4" w:rsidP="00D631B4">
            <w:pPr>
              <w:pStyle w:val="Normalarial"/>
              <w:spacing w:before="0" w:after="0" w:line="240" w:lineRule="auto"/>
              <w:ind w:right="-126" w:hanging="30"/>
              <w:rPr>
                <w:rFonts w:ascii="Times New Roman" w:hAnsi="Times New Roman" w:cs="Times New Roman"/>
                <w:sz w:val="24"/>
                <w:szCs w:val="24"/>
              </w:rPr>
            </w:pPr>
            <w:r w:rsidRPr="00355BFB">
              <w:rPr>
                <w:rFonts w:ascii="Times New Roman" w:hAnsi="Times New Roman" w:cs="Times New Roman"/>
                <w:sz w:val="24"/>
                <w:szCs w:val="24"/>
              </w:rPr>
              <w:t>Construction of Road from NH 53 to Tenduwahi</w:t>
            </w:r>
          </w:p>
        </w:tc>
        <w:tc>
          <w:tcPr>
            <w:tcW w:w="1334" w:type="dxa"/>
            <w:gridSpan w:val="3"/>
            <w:vAlign w:val="bottom"/>
          </w:tcPr>
          <w:p w14:paraId="4D765E9B" w14:textId="7C94A50A" w:rsidR="00D631B4" w:rsidRPr="00355BFB" w:rsidRDefault="00D631B4" w:rsidP="00D631B4">
            <w:pPr>
              <w:jc w:val="right"/>
              <w:rPr>
                <w:lang w:val="en-GB"/>
              </w:rPr>
            </w:pPr>
            <w:r w:rsidRPr="00355BFB">
              <w:rPr>
                <w:lang w:val="en-GB"/>
              </w:rPr>
              <w:t>0.00</w:t>
            </w:r>
          </w:p>
        </w:tc>
        <w:tc>
          <w:tcPr>
            <w:tcW w:w="1389" w:type="dxa"/>
            <w:gridSpan w:val="2"/>
            <w:vAlign w:val="bottom"/>
          </w:tcPr>
          <w:p w14:paraId="511847A2" w14:textId="5D3B72A8" w:rsidR="00D631B4" w:rsidRPr="00355BFB" w:rsidRDefault="00D631B4" w:rsidP="00D631B4">
            <w:pPr>
              <w:jc w:val="right"/>
              <w:rPr>
                <w:lang w:val="en-GB"/>
              </w:rPr>
            </w:pPr>
            <w:r w:rsidRPr="00355BFB">
              <w:rPr>
                <w:bCs/>
              </w:rPr>
              <w:t>0.00</w:t>
            </w:r>
          </w:p>
        </w:tc>
        <w:tc>
          <w:tcPr>
            <w:tcW w:w="2018" w:type="dxa"/>
            <w:gridSpan w:val="2"/>
            <w:vAlign w:val="bottom"/>
          </w:tcPr>
          <w:p w14:paraId="2B80FE33" w14:textId="4CAA8E3E" w:rsidR="00D631B4" w:rsidRPr="00355BFB" w:rsidRDefault="00D631B4" w:rsidP="00D631B4">
            <w:pPr>
              <w:jc w:val="right"/>
              <w:rPr>
                <w:lang w:val="en-GB"/>
              </w:rPr>
            </w:pPr>
            <w:r w:rsidRPr="00355BFB">
              <w:t>0.00</w:t>
            </w:r>
          </w:p>
        </w:tc>
        <w:tc>
          <w:tcPr>
            <w:tcW w:w="1335" w:type="dxa"/>
            <w:vAlign w:val="bottom"/>
          </w:tcPr>
          <w:p w14:paraId="0EA4B708" w14:textId="461FB9FD" w:rsidR="00D631B4" w:rsidRPr="00355BFB" w:rsidRDefault="00D631B4" w:rsidP="00D631B4">
            <w:pPr>
              <w:jc w:val="right"/>
              <w:rPr>
                <w:lang w:val="en-GB"/>
              </w:rPr>
            </w:pPr>
            <w:r w:rsidRPr="00355BFB">
              <w:rPr>
                <w:bCs/>
              </w:rPr>
              <w:t>0.00</w:t>
            </w:r>
          </w:p>
        </w:tc>
        <w:tc>
          <w:tcPr>
            <w:tcW w:w="1514" w:type="dxa"/>
            <w:gridSpan w:val="3"/>
            <w:vAlign w:val="bottom"/>
          </w:tcPr>
          <w:p w14:paraId="600E72D7" w14:textId="77777777" w:rsidR="00D631B4" w:rsidRPr="00355BFB" w:rsidRDefault="00D631B4" w:rsidP="00D631B4">
            <w:pPr>
              <w:jc w:val="right"/>
            </w:pPr>
            <w:r w:rsidRPr="00355BFB">
              <w:t>89.03</w:t>
            </w:r>
          </w:p>
        </w:tc>
        <w:tc>
          <w:tcPr>
            <w:tcW w:w="1512" w:type="dxa"/>
            <w:vAlign w:val="bottom"/>
          </w:tcPr>
          <w:p w14:paraId="25588024" w14:textId="144E7667" w:rsidR="00D631B4" w:rsidRPr="00355BFB" w:rsidRDefault="00D631B4" w:rsidP="00D631B4">
            <w:pPr>
              <w:spacing w:afterLines="20" w:after="48"/>
              <w:jc w:val="right"/>
              <w:rPr>
                <w:bCs/>
                <w:lang w:val="en-GB"/>
              </w:rPr>
            </w:pPr>
            <w:r w:rsidRPr="00355BFB">
              <w:rPr>
                <w:bCs/>
                <w:lang w:val="en-GB"/>
              </w:rPr>
              <w:t>0.00</w:t>
            </w:r>
          </w:p>
        </w:tc>
      </w:tr>
      <w:tr w:rsidR="00D631B4" w:rsidRPr="00355BFB" w14:paraId="237F32C1" w14:textId="77777777" w:rsidTr="008A4585">
        <w:trPr>
          <w:trHeight w:val="242"/>
        </w:trPr>
        <w:tc>
          <w:tcPr>
            <w:tcW w:w="806" w:type="dxa"/>
            <w:vAlign w:val="center"/>
          </w:tcPr>
          <w:p w14:paraId="4EC4B1C2"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6AE442AE" w14:textId="7B91AC89"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Bhakhara city Road of Kurud </w:t>
            </w:r>
          </w:p>
        </w:tc>
        <w:tc>
          <w:tcPr>
            <w:tcW w:w="1334" w:type="dxa"/>
            <w:gridSpan w:val="3"/>
            <w:vAlign w:val="bottom"/>
          </w:tcPr>
          <w:p w14:paraId="51DEF9EE" w14:textId="6D8C6C7D" w:rsidR="00D631B4" w:rsidRPr="00355BFB" w:rsidRDefault="00D631B4" w:rsidP="00D631B4">
            <w:pPr>
              <w:jc w:val="right"/>
              <w:rPr>
                <w:lang w:val="en-GB"/>
              </w:rPr>
            </w:pPr>
            <w:r w:rsidRPr="00355BFB">
              <w:rPr>
                <w:lang w:val="en-GB"/>
              </w:rPr>
              <w:t>0.00</w:t>
            </w:r>
          </w:p>
        </w:tc>
        <w:tc>
          <w:tcPr>
            <w:tcW w:w="1389" w:type="dxa"/>
            <w:gridSpan w:val="2"/>
            <w:vAlign w:val="bottom"/>
          </w:tcPr>
          <w:p w14:paraId="72270EE0" w14:textId="4A2EF41A" w:rsidR="00D631B4" w:rsidRPr="00355BFB" w:rsidRDefault="00D631B4" w:rsidP="00D631B4">
            <w:pPr>
              <w:jc w:val="right"/>
              <w:rPr>
                <w:lang w:val="en-GB"/>
              </w:rPr>
            </w:pPr>
            <w:r w:rsidRPr="00355BFB">
              <w:rPr>
                <w:bCs/>
              </w:rPr>
              <w:t>0.00</w:t>
            </w:r>
          </w:p>
        </w:tc>
        <w:tc>
          <w:tcPr>
            <w:tcW w:w="2018" w:type="dxa"/>
            <w:gridSpan w:val="2"/>
            <w:vAlign w:val="bottom"/>
          </w:tcPr>
          <w:p w14:paraId="5F72AB66" w14:textId="06577772" w:rsidR="00D631B4" w:rsidRPr="00355BFB" w:rsidRDefault="00D631B4" w:rsidP="00D631B4">
            <w:pPr>
              <w:jc w:val="right"/>
              <w:rPr>
                <w:lang w:val="en-GB"/>
              </w:rPr>
            </w:pPr>
            <w:r w:rsidRPr="00355BFB">
              <w:t>0.00</w:t>
            </w:r>
          </w:p>
        </w:tc>
        <w:tc>
          <w:tcPr>
            <w:tcW w:w="1335" w:type="dxa"/>
            <w:vAlign w:val="bottom"/>
          </w:tcPr>
          <w:p w14:paraId="4D2643FE" w14:textId="648DF667" w:rsidR="00D631B4" w:rsidRPr="00355BFB" w:rsidRDefault="00D631B4" w:rsidP="00D631B4">
            <w:pPr>
              <w:jc w:val="right"/>
              <w:rPr>
                <w:lang w:val="en-GB"/>
              </w:rPr>
            </w:pPr>
            <w:r w:rsidRPr="00355BFB">
              <w:rPr>
                <w:bCs/>
              </w:rPr>
              <w:t>0.00</w:t>
            </w:r>
          </w:p>
        </w:tc>
        <w:tc>
          <w:tcPr>
            <w:tcW w:w="1514" w:type="dxa"/>
            <w:gridSpan w:val="3"/>
            <w:vAlign w:val="bottom"/>
          </w:tcPr>
          <w:p w14:paraId="500B3C3E" w14:textId="77777777" w:rsidR="00D631B4" w:rsidRPr="00355BFB" w:rsidRDefault="00D631B4" w:rsidP="00D631B4">
            <w:pPr>
              <w:jc w:val="right"/>
            </w:pPr>
            <w:r w:rsidRPr="00355BFB">
              <w:t>1,049.89</w:t>
            </w:r>
          </w:p>
        </w:tc>
        <w:tc>
          <w:tcPr>
            <w:tcW w:w="1512" w:type="dxa"/>
            <w:vAlign w:val="bottom"/>
          </w:tcPr>
          <w:p w14:paraId="5A12EF9D" w14:textId="52C37859" w:rsidR="00D631B4" w:rsidRPr="00355BFB" w:rsidRDefault="00D631B4" w:rsidP="00D631B4">
            <w:pPr>
              <w:jc w:val="right"/>
            </w:pPr>
            <w:r w:rsidRPr="00355BFB">
              <w:t>0.00</w:t>
            </w:r>
          </w:p>
        </w:tc>
      </w:tr>
      <w:tr w:rsidR="00D631B4" w:rsidRPr="00355BFB" w14:paraId="72C6ADEB" w14:textId="77777777" w:rsidTr="007C7B6F">
        <w:trPr>
          <w:trHeight w:val="242"/>
        </w:trPr>
        <w:tc>
          <w:tcPr>
            <w:tcW w:w="806" w:type="dxa"/>
            <w:vAlign w:val="center"/>
          </w:tcPr>
          <w:p w14:paraId="61CACBFC"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3C007364" w14:textId="5256A0C7"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Borsi – Dhanora – Utai Road </w:t>
            </w:r>
          </w:p>
        </w:tc>
        <w:tc>
          <w:tcPr>
            <w:tcW w:w="1334" w:type="dxa"/>
            <w:gridSpan w:val="3"/>
            <w:vAlign w:val="bottom"/>
          </w:tcPr>
          <w:p w14:paraId="78578BEE" w14:textId="3F2ADAFE" w:rsidR="00D631B4" w:rsidRPr="00355BFB" w:rsidRDefault="00D631B4" w:rsidP="00D631B4">
            <w:pPr>
              <w:jc w:val="right"/>
              <w:rPr>
                <w:bCs/>
                <w:lang w:val="en-GB"/>
              </w:rPr>
            </w:pPr>
            <w:r w:rsidRPr="00355BFB">
              <w:rPr>
                <w:lang w:val="en-GB"/>
              </w:rPr>
              <w:t>0.00</w:t>
            </w:r>
          </w:p>
        </w:tc>
        <w:tc>
          <w:tcPr>
            <w:tcW w:w="1389" w:type="dxa"/>
            <w:gridSpan w:val="2"/>
            <w:vAlign w:val="bottom"/>
          </w:tcPr>
          <w:p w14:paraId="51A02A0A" w14:textId="3532AAC8" w:rsidR="00D631B4" w:rsidRPr="00355BFB" w:rsidRDefault="00D631B4" w:rsidP="00D631B4">
            <w:pPr>
              <w:jc w:val="right"/>
              <w:rPr>
                <w:bCs/>
                <w:lang w:val="en-GB"/>
              </w:rPr>
            </w:pPr>
            <w:r w:rsidRPr="00355BFB">
              <w:rPr>
                <w:bCs/>
              </w:rPr>
              <w:t>0.00</w:t>
            </w:r>
          </w:p>
        </w:tc>
        <w:tc>
          <w:tcPr>
            <w:tcW w:w="2018" w:type="dxa"/>
            <w:gridSpan w:val="2"/>
            <w:vAlign w:val="bottom"/>
          </w:tcPr>
          <w:p w14:paraId="08798FC9" w14:textId="73CE7A91" w:rsidR="00D631B4" w:rsidRPr="00355BFB" w:rsidRDefault="00D631B4" w:rsidP="00D631B4">
            <w:pPr>
              <w:jc w:val="right"/>
              <w:rPr>
                <w:bCs/>
                <w:lang w:val="en-GB"/>
              </w:rPr>
            </w:pPr>
            <w:r w:rsidRPr="00355BFB">
              <w:t>0.00</w:t>
            </w:r>
          </w:p>
        </w:tc>
        <w:tc>
          <w:tcPr>
            <w:tcW w:w="1335" w:type="dxa"/>
            <w:vAlign w:val="bottom"/>
          </w:tcPr>
          <w:p w14:paraId="3A8DD6CE" w14:textId="53410A8E" w:rsidR="00D631B4" w:rsidRPr="00355BFB" w:rsidRDefault="00D631B4" w:rsidP="00D631B4">
            <w:pPr>
              <w:jc w:val="right"/>
              <w:rPr>
                <w:bCs/>
                <w:lang w:val="en-GB"/>
              </w:rPr>
            </w:pPr>
            <w:r w:rsidRPr="00355BFB">
              <w:rPr>
                <w:bCs/>
              </w:rPr>
              <w:t>0.00</w:t>
            </w:r>
          </w:p>
        </w:tc>
        <w:tc>
          <w:tcPr>
            <w:tcW w:w="1514" w:type="dxa"/>
            <w:gridSpan w:val="3"/>
            <w:vAlign w:val="bottom"/>
          </w:tcPr>
          <w:p w14:paraId="6E766CEF" w14:textId="77777777" w:rsidR="00D631B4" w:rsidRPr="00355BFB" w:rsidRDefault="00D631B4" w:rsidP="00D631B4">
            <w:pPr>
              <w:jc w:val="right"/>
            </w:pPr>
            <w:r w:rsidRPr="00355BFB">
              <w:t>753.58</w:t>
            </w:r>
          </w:p>
        </w:tc>
        <w:tc>
          <w:tcPr>
            <w:tcW w:w="1512" w:type="dxa"/>
            <w:vAlign w:val="bottom"/>
          </w:tcPr>
          <w:p w14:paraId="503DED55" w14:textId="52D50BD0" w:rsidR="00D631B4" w:rsidRPr="00355BFB" w:rsidRDefault="00D631B4" w:rsidP="00D631B4">
            <w:pPr>
              <w:spacing w:afterLines="20" w:after="48"/>
              <w:jc w:val="right"/>
              <w:rPr>
                <w:bCs/>
                <w:lang w:val="en-GB"/>
              </w:rPr>
            </w:pPr>
            <w:r w:rsidRPr="00355BFB">
              <w:rPr>
                <w:bCs/>
                <w:lang w:val="en-GB"/>
              </w:rPr>
              <w:t>0.00</w:t>
            </w:r>
          </w:p>
        </w:tc>
      </w:tr>
      <w:tr w:rsidR="00D631B4" w:rsidRPr="00355BFB" w14:paraId="2DDDC0EC" w14:textId="77777777" w:rsidTr="007C7B6F">
        <w:trPr>
          <w:trHeight w:val="242"/>
        </w:trPr>
        <w:tc>
          <w:tcPr>
            <w:tcW w:w="806" w:type="dxa"/>
            <w:vAlign w:val="center"/>
          </w:tcPr>
          <w:p w14:paraId="4B0AFA9E"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2" w:type="dxa"/>
            <w:vAlign w:val="bottom"/>
          </w:tcPr>
          <w:p w14:paraId="7F3D6F1D" w14:textId="497A634F"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Tarring work of Lawan – Dharsinwa-Odan-Khataura Road </w:t>
            </w:r>
          </w:p>
        </w:tc>
        <w:tc>
          <w:tcPr>
            <w:tcW w:w="1334" w:type="dxa"/>
            <w:gridSpan w:val="3"/>
            <w:vAlign w:val="bottom"/>
          </w:tcPr>
          <w:p w14:paraId="72DCA511" w14:textId="6A20052F" w:rsidR="00D631B4" w:rsidRPr="00355BFB" w:rsidRDefault="00D631B4" w:rsidP="00D631B4">
            <w:pPr>
              <w:jc w:val="right"/>
              <w:rPr>
                <w:lang w:val="en-GB"/>
              </w:rPr>
            </w:pPr>
            <w:r w:rsidRPr="00355BFB">
              <w:rPr>
                <w:lang w:val="en-GB"/>
              </w:rPr>
              <w:t>0.00</w:t>
            </w:r>
          </w:p>
        </w:tc>
        <w:tc>
          <w:tcPr>
            <w:tcW w:w="1389" w:type="dxa"/>
            <w:gridSpan w:val="2"/>
            <w:vAlign w:val="bottom"/>
          </w:tcPr>
          <w:p w14:paraId="15B56EFF" w14:textId="013EC96C" w:rsidR="00D631B4" w:rsidRPr="00355BFB" w:rsidRDefault="00D631B4" w:rsidP="00D631B4">
            <w:pPr>
              <w:jc w:val="right"/>
            </w:pPr>
            <w:r w:rsidRPr="00355BFB">
              <w:rPr>
                <w:bCs/>
              </w:rPr>
              <w:t>0.00</w:t>
            </w:r>
          </w:p>
        </w:tc>
        <w:tc>
          <w:tcPr>
            <w:tcW w:w="2018" w:type="dxa"/>
            <w:gridSpan w:val="2"/>
            <w:vAlign w:val="bottom"/>
          </w:tcPr>
          <w:p w14:paraId="6C6FDCD0" w14:textId="60C1F3EC" w:rsidR="00D631B4" w:rsidRPr="00355BFB" w:rsidRDefault="00D631B4" w:rsidP="00D631B4">
            <w:pPr>
              <w:jc w:val="right"/>
            </w:pPr>
            <w:r w:rsidRPr="00355BFB">
              <w:t>0.00</w:t>
            </w:r>
          </w:p>
        </w:tc>
        <w:tc>
          <w:tcPr>
            <w:tcW w:w="1335" w:type="dxa"/>
            <w:vAlign w:val="bottom"/>
          </w:tcPr>
          <w:p w14:paraId="1A770FE6" w14:textId="0BB78DB7" w:rsidR="00D631B4" w:rsidRPr="00355BFB" w:rsidRDefault="00D631B4" w:rsidP="00D631B4">
            <w:pPr>
              <w:jc w:val="right"/>
              <w:rPr>
                <w:lang w:val="en-GB"/>
              </w:rPr>
            </w:pPr>
            <w:r w:rsidRPr="00355BFB">
              <w:rPr>
                <w:bCs/>
              </w:rPr>
              <w:t>0.00</w:t>
            </w:r>
          </w:p>
        </w:tc>
        <w:tc>
          <w:tcPr>
            <w:tcW w:w="1514" w:type="dxa"/>
            <w:gridSpan w:val="3"/>
            <w:vAlign w:val="bottom"/>
          </w:tcPr>
          <w:p w14:paraId="64A9B99A" w14:textId="77777777" w:rsidR="00D631B4" w:rsidRPr="00355BFB" w:rsidRDefault="00D631B4" w:rsidP="00D631B4">
            <w:pPr>
              <w:jc w:val="right"/>
              <w:rPr>
                <w:lang w:val="en-GB"/>
              </w:rPr>
            </w:pPr>
            <w:r w:rsidRPr="00355BFB">
              <w:rPr>
                <w:lang w:val="en-GB"/>
              </w:rPr>
              <w:t>500.20</w:t>
            </w:r>
          </w:p>
        </w:tc>
        <w:tc>
          <w:tcPr>
            <w:tcW w:w="1512" w:type="dxa"/>
            <w:vAlign w:val="bottom"/>
          </w:tcPr>
          <w:p w14:paraId="5E423AFC" w14:textId="07D99507" w:rsidR="00D631B4" w:rsidRPr="00355BFB" w:rsidRDefault="00D631B4" w:rsidP="00D631B4">
            <w:pPr>
              <w:spacing w:afterLines="20" w:after="48"/>
              <w:jc w:val="right"/>
              <w:rPr>
                <w:bCs/>
                <w:lang w:val="en-GB"/>
              </w:rPr>
            </w:pPr>
            <w:r w:rsidRPr="00355BFB">
              <w:rPr>
                <w:bCs/>
                <w:lang w:val="en-GB"/>
              </w:rPr>
              <w:t>0.00</w:t>
            </w:r>
          </w:p>
        </w:tc>
      </w:tr>
    </w:tbl>
    <w:p w14:paraId="2F3EDC60" w14:textId="77777777" w:rsidR="00876DB6" w:rsidRPr="00355BFB" w:rsidRDefault="00876DB6"/>
    <w:p w14:paraId="19992306" w14:textId="77777777" w:rsidR="007C7B6F" w:rsidRPr="00355BFB" w:rsidRDefault="007C7B6F"/>
    <w:p w14:paraId="38C62FDE" w14:textId="77777777"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6272FC4"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40"/>
        <w:gridCol w:w="7"/>
        <w:gridCol w:w="113"/>
        <w:gridCol w:w="1121"/>
        <w:gridCol w:w="93"/>
        <w:gridCol w:w="6"/>
        <w:gridCol w:w="1314"/>
        <w:gridCol w:w="69"/>
        <w:gridCol w:w="6"/>
        <w:gridCol w:w="2006"/>
        <w:gridCol w:w="9"/>
        <w:gridCol w:w="1335"/>
        <w:gridCol w:w="87"/>
        <w:gridCol w:w="1358"/>
        <w:gridCol w:w="69"/>
        <w:gridCol w:w="1512"/>
      </w:tblGrid>
      <w:tr w:rsidR="00412AAE" w:rsidRPr="00355BFB" w14:paraId="4F574132" w14:textId="77777777" w:rsidTr="007C7B6F">
        <w:tc>
          <w:tcPr>
            <w:tcW w:w="4965" w:type="dxa"/>
            <w:gridSpan w:val="4"/>
            <w:vMerge w:val="restart"/>
            <w:vAlign w:val="center"/>
          </w:tcPr>
          <w:p w14:paraId="48603D0E" w14:textId="77777777" w:rsidR="007C7B6F" w:rsidRPr="00355BFB" w:rsidRDefault="007C7B6F" w:rsidP="008A4585">
            <w:pPr>
              <w:jc w:val="center"/>
              <w:rPr>
                <w:b/>
              </w:rPr>
            </w:pPr>
            <w:r w:rsidRPr="00355BFB">
              <w:rPr>
                <w:b/>
              </w:rPr>
              <w:t>Nature of Expenditure</w:t>
            </w:r>
          </w:p>
          <w:p w14:paraId="2F132D89" w14:textId="77777777" w:rsidR="007C7B6F" w:rsidRPr="00355BFB" w:rsidRDefault="007C7B6F" w:rsidP="008A4585">
            <w:pPr>
              <w:pStyle w:val="Header"/>
              <w:ind w:right="-274"/>
              <w:jc w:val="center"/>
              <w:rPr>
                <w:b/>
                <w:sz w:val="24"/>
                <w:szCs w:val="24"/>
              </w:rPr>
            </w:pPr>
          </w:p>
        </w:tc>
        <w:tc>
          <w:tcPr>
            <w:tcW w:w="1121" w:type="dxa"/>
            <w:vMerge w:val="restart"/>
          </w:tcPr>
          <w:p w14:paraId="0DC6A662"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18E9A744"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56C28EE1" w14:textId="210D77D8"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5" w:type="dxa"/>
            <w:gridSpan w:val="9"/>
          </w:tcPr>
          <w:p w14:paraId="00F029E7" w14:textId="21ACD7B3"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8" w:type="dxa"/>
            <w:vMerge w:val="restart"/>
          </w:tcPr>
          <w:p w14:paraId="1884466E" w14:textId="77777777" w:rsidR="007C7B6F" w:rsidRPr="00355BFB" w:rsidRDefault="007C7B6F" w:rsidP="008A4585">
            <w:pPr>
              <w:ind w:right="-134" w:hanging="18"/>
              <w:rPr>
                <w:b/>
              </w:rPr>
            </w:pPr>
            <w:r w:rsidRPr="00355BFB">
              <w:rPr>
                <w:b/>
              </w:rPr>
              <w:t>Expendi-</w:t>
            </w:r>
          </w:p>
          <w:p w14:paraId="258EB6B1" w14:textId="77777777" w:rsidR="007C7B6F" w:rsidRPr="00355BFB" w:rsidRDefault="007C7B6F" w:rsidP="008A4585">
            <w:pPr>
              <w:ind w:right="-134" w:hanging="18"/>
              <w:rPr>
                <w:b/>
              </w:rPr>
            </w:pPr>
            <w:r w:rsidRPr="00355BFB">
              <w:rPr>
                <w:b/>
              </w:rPr>
              <w:t>ture to the end of</w:t>
            </w:r>
          </w:p>
          <w:p w14:paraId="6F036347" w14:textId="4EA3D76F" w:rsidR="007C7B6F" w:rsidRPr="00355BFB" w:rsidRDefault="00B07282" w:rsidP="008A4585">
            <w:pPr>
              <w:ind w:right="-134"/>
              <w:rPr>
                <w:b/>
              </w:rPr>
            </w:pPr>
            <w:r w:rsidRPr="00355BFB">
              <w:rPr>
                <w:b/>
              </w:rPr>
              <w:t>2023-24</w:t>
            </w:r>
          </w:p>
        </w:tc>
        <w:tc>
          <w:tcPr>
            <w:tcW w:w="1581" w:type="dxa"/>
            <w:gridSpan w:val="2"/>
            <w:vMerge w:val="restart"/>
          </w:tcPr>
          <w:p w14:paraId="70047B1C" w14:textId="77777777" w:rsidR="007C7B6F" w:rsidRPr="00355BFB" w:rsidRDefault="007C7B6F" w:rsidP="008A4585">
            <w:pPr>
              <w:ind w:right="-108"/>
              <w:rPr>
                <w:b/>
              </w:rPr>
            </w:pPr>
            <w:r w:rsidRPr="00355BFB">
              <w:rPr>
                <w:b/>
              </w:rPr>
              <w:t>Increase (+)/ Decrease (-)</w:t>
            </w:r>
          </w:p>
          <w:p w14:paraId="76F3E15F"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0519F1A0" w14:textId="74A0E021"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52D18D7C" w14:textId="77777777" w:rsidTr="007C7B6F">
        <w:tc>
          <w:tcPr>
            <w:tcW w:w="4965" w:type="dxa"/>
            <w:gridSpan w:val="4"/>
            <w:vMerge/>
          </w:tcPr>
          <w:p w14:paraId="616CEC3C" w14:textId="77777777" w:rsidR="007C7B6F" w:rsidRPr="00355BFB" w:rsidRDefault="007C7B6F" w:rsidP="008A4585">
            <w:pPr>
              <w:pStyle w:val="Header"/>
              <w:ind w:right="-274"/>
              <w:jc w:val="right"/>
              <w:rPr>
                <w:b/>
                <w:sz w:val="24"/>
                <w:szCs w:val="24"/>
              </w:rPr>
            </w:pPr>
          </w:p>
        </w:tc>
        <w:tc>
          <w:tcPr>
            <w:tcW w:w="1121" w:type="dxa"/>
            <w:vMerge/>
          </w:tcPr>
          <w:p w14:paraId="2AAFA82B" w14:textId="77777777" w:rsidR="007C7B6F" w:rsidRPr="00355BFB" w:rsidRDefault="007C7B6F" w:rsidP="008A4585">
            <w:pPr>
              <w:pStyle w:val="Header"/>
              <w:ind w:right="-274"/>
              <w:jc w:val="right"/>
              <w:rPr>
                <w:b/>
                <w:sz w:val="24"/>
                <w:szCs w:val="24"/>
              </w:rPr>
            </w:pPr>
          </w:p>
        </w:tc>
        <w:tc>
          <w:tcPr>
            <w:tcW w:w="1413" w:type="dxa"/>
            <w:gridSpan w:val="3"/>
            <w:vAlign w:val="center"/>
          </w:tcPr>
          <w:p w14:paraId="2FD34274" w14:textId="77777777" w:rsidR="007C7B6F" w:rsidRPr="00355BFB" w:rsidRDefault="007C7B6F" w:rsidP="008A4585">
            <w:pPr>
              <w:ind w:right="-108"/>
              <w:rPr>
                <w:b/>
              </w:rPr>
            </w:pPr>
            <w:r w:rsidRPr="00355BFB">
              <w:rPr>
                <w:b/>
              </w:rPr>
              <w:t>State Fund Expenditure</w:t>
            </w:r>
          </w:p>
        </w:tc>
        <w:tc>
          <w:tcPr>
            <w:tcW w:w="2081" w:type="dxa"/>
            <w:gridSpan w:val="3"/>
          </w:tcPr>
          <w:p w14:paraId="56A924E5" w14:textId="77777777" w:rsidR="007C7B6F" w:rsidRPr="00355BFB" w:rsidRDefault="007C7B6F" w:rsidP="008A4585">
            <w:pPr>
              <w:ind w:right="-103"/>
              <w:rPr>
                <w:b/>
              </w:rPr>
            </w:pPr>
            <w:r w:rsidRPr="00355BFB">
              <w:rPr>
                <w:b/>
              </w:rPr>
              <w:t>Central Assistance (including Centrally Sponsored Scheme / Central Sector)</w:t>
            </w:r>
          </w:p>
        </w:tc>
        <w:tc>
          <w:tcPr>
            <w:tcW w:w="1431" w:type="dxa"/>
            <w:gridSpan w:val="3"/>
            <w:vAlign w:val="center"/>
          </w:tcPr>
          <w:p w14:paraId="31F94D58" w14:textId="77777777" w:rsidR="007C7B6F" w:rsidRPr="00355BFB" w:rsidRDefault="007C7B6F" w:rsidP="008A4585">
            <w:pPr>
              <w:jc w:val="center"/>
              <w:rPr>
                <w:b/>
              </w:rPr>
            </w:pPr>
            <w:r w:rsidRPr="00355BFB">
              <w:rPr>
                <w:b/>
              </w:rPr>
              <w:t>Total</w:t>
            </w:r>
          </w:p>
        </w:tc>
        <w:tc>
          <w:tcPr>
            <w:tcW w:w="1358" w:type="dxa"/>
            <w:vMerge/>
          </w:tcPr>
          <w:p w14:paraId="4418EEE0" w14:textId="77777777" w:rsidR="007C7B6F" w:rsidRPr="00355BFB" w:rsidRDefault="007C7B6F" w:rsidP="008A4585">
            <w:pPr>
              <w:ind w:right="-134"/>
              <w:rPr>
                <w:b/>
              </w:rPr>
            </w:pPr>
          </w:p>
        </w:tc>
        <w:tc>
          <w:tcPr>
            <w:tcW w:w="1581" w:type="dxa"/>
            <w:gridSpan w:val="2"/>
            <w:vMerge/>
          </w:tcPr>
          <w:p w14:paraId="0B90F346" w14:textId="77777777" w:rsidR="007C7B6F" w:rsidRPr="00355BFB" w:rsidRDefault="007C7B6F" w:rsidP="008A4585">
            <w:pPr>
              <w:ind w:right="-108" w:firstLine="5"/>
              <w:rPr>
                <w:b/>
              </w:rPr>
            </w:pPr>
          </w:p>
        </w:tc>
      </w:tr>
      <w:tr w:rsidR="00412AAE" w:rsidRPr="00355BFB" w14:paraId="04040D88" w14:textId="77777777" w:rsidTr="007C7B6F">
        <w:tc>
          <w:tcPr>
            <w:tcW w:w="805" w:type="dxa"/>
          </w:tcPr>
          <w:p w14:paraId="4C2DABB5"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6"/>
          </w:tcPr>
          <w:p w14:paraId="0F211A8B" w14:textId="77777777" w:rsidR="007C7B6F" w:rsidRPr="00355BFB" w:rsidRDefault="007C7B6F" w:rsidP="008A4585">
            <w:pPr>
              <w:rPr>
                <w:b/>
                <w:bCs/>
              </w:rPr>
            </w:pPr>
            <w:r w:rsidRPr="00355BFB">
              <w:rPr>
                <w:b/>
                <w:lang w:val="en-GB"/>
              </w:rPr>
              <w:t>CAPITAL ACCOUNT OF ECONOMIC SERVICES- contd.</w:t>
            </w:r>
          </w:p>
        </w:tc>
      </w:tr>
      <w:tr w:rsidR="00412AAE" w:rsidRPr="00355BFB" w14:paraId="16946A63" w14:textId="77777777" w:rsidTr="007C7B6F">
        <w:trPr>
          <w:trHeight w:val="242"/>
        </w:trPr>
        <w:tc>
          <w:tcPr>
            <w:tcW w:w="805" w:type="dxa"/>
            <w:vAlign w:val="center"/>
          </w:tcPr>
          <w:p w14:paraId="2A87D560"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6"/>
          </w:tcPr>
          <w:p w14:paraId="38119BD7" w14:textId="77777777" w:rsidR="007C7B6F" w:rsidRPr="00355BFB" w:rsidRDefault="007C7B6F" w:rsidP="008A4585">
            <w:pPr>
              <w:rPr>
                <w:b/>
                <w:lang w:val="en-GB"/>
              </w:rPr>
            </w:pPr>
            <w:r w:rsidRPr="00355BFB">
              <w:rPr>
                <w:b/>
                <w:lang w:val="en-GB"/>
              </w:rPr>
              <w:t>Capital Account of Transport- contd.</w:t>
            </w:r>
          </w:p>
        </w:tc>
      </w:tr>
      <w:tr w:rsidR="00412AAE" w:rsidRPr="00355BFB" w14:paraId="11D5A9E1" w14:textId="77777777" w:rsidTr="007C7B6F">
        <w:trPr>
          <w:trHeight w:val="242"/>
        </w:trPr>
        <w:tc>
          <w:tcPr>
            <w:tcW w:w="805" w:type="dxa"/>
          </w:tcPr>
          <w:p w14:paraId="56C2254A"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6"/>
          </w:tcPr>
          <w:p w14:paraId="711D731A" w14:textId="04DE5C87"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15928720" w14:textId="77777777" w:rsidTr="007C7B6F">
        <w:trPr>
          <w:trHeight w:val="242"/>
        </w:trPr>
        <w:tc>
          <w:tcPr>
            <w:tcW w:w="805" w:type="dxa"/>
          </w:tcPr>
          <w:p w14:paraId="4CE2D2E9"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5" w:type="dxa"/>
            <w:gridSpan w:val="16"/>
          </w:tcPr>
          <w:p w14:paraId="34C21AFF" w14:textId="783E4562"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4702848E" w14:textId="77777777" w:rsidTr="007C7B6F">
        <w:trPr>
          <w:trHeight w:val="242"/>
        </w:trPr>
        <w:tc>
          <w:tcPr>
            <w:tcW w:w="805" w:type="dxa"/>
            <w:vAlign w:val="center"/>
          </w:tcPr>
          <w:p w14:paraId="31568BFA"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5" w:type="dxa"/>
            <w:gridSpan w:val="16"/>
          </w:tcPr>
          <w:p w14:paraId="6044B5E2" w14:textId="6D9EE9DB"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E14AFC" w:rsidRPr="00355BFB" w14:paraId="18524831" w14:textId="77777777" w:rsidTr="007C7B6F">
        <w:trPr>
          <w:trHeight w:val="242"/>
        </w:trPr>
        <w:tc>
          <w:tcPr>
            <w:tcW w:w="805" w:type="dxa"/>
            <w:vAlign w:val="center"/>
          </w:tcPr>
          <w:p w14:paraId="46A4132D"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40" w:type="dxa"/>
          </w:tcPr>
          <w:p w14:paraId="1F808C27" w14:textId="003AA436" w:rsidR="00E14AFC" w:rsidRPr="00355BFB" w:rsidRDefault="00E14AFC" w:rsidP="00E14AFC">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Kathakoni – Mudhpar Road  </w:t>
            </w:r>
          </w:p>
        </w:tc>
        <w:tc>
          <w:tcPr>
            <w:tcW w:w="1334" w:type="dxa"/>
            <w:gridSpan w:val="4"/>
            <w:vAlign w:val="bottom"/>
          </w:tcPr>
          <w:p w14:paraId="218D6FBD" w14:textId="5286A18D" w:rsidR="00E14AFC" w:rsidRPr="00355BFB" w:rsidRDefault="00E14AFC" w:rsidP="00E14AFC">
            <w:pPr>
              <w:jc w:val="right"/>
              <w:rPr>
                <w:lang w:val="en-GB"/>
              </w:rPr>
            </w:pPr>
            <w:r w:rsidRPr="00355BFB">
              <w:rPr>
                <w:lang w:val="en-GB"/>
              </w:rPr>
              <w:t>0.00</w:t>
            </w:r>
          </w:p>
        </w:tc>
        <w:tc>
          <w:tcPr>
            <w:tcW w:w="1389" w:type="dxa"/>
            <w:gridSpan w:val="3"/>
            <w:vAlign w:val="bottom"/>
          </w:tcPr>
          <w:p w14:paraId="4A0468A5" w14:textId="120F103E" w:rsidR="00E14AFC" w:rsidRPr="00355BFB" w:rsidRDefault="00BA0CD6" w:rsidP="00E14AFC">
            <w:pPr>
              <w:jc w:val="right"/>
            </w:pPr>
            <w:r w:rsidRPr="00355BFB">
              <w:t>5.00</w:t>
            </w:r>
          </w:p>
        </w:tc>
        <w:tc>
          <w:tcPr>
            <w:tcW w:w="2021" w:type="dxa"/>
            <w:gridSpan w:val="3"/>
            <w:vAlign w:val="bottom"/>
          </w:tcPr>
          <w:p w14:paraId="262F6A9E" w14:textId="00B7AD6C" w:rsidR="00E14AFC" w:rsidRPr="00355BFB" w:rsidRDefault="00BA0CD6" w:rsidP="00E14AFC">
            <w:pPr>
              <w:jc w:val="right"/>
            </w:pPr>
            <w:r w:rsidRPr="00355BFB">
              <w:t>0.00</w:t>
            </w:r>
          </w:p>
        </w:tc>
        <w:tc>
          <w:tcPr>
            <w:tcW w:w="1335" w:type="dxa"/>
            <w:vAlign w:val="bottom"/>
          </w:tcPr>
          <w:p w14:paraId="0419FFBA" w14:textId="7DE293E7" w:rsidR="00E14AFC" w:rsidRPr="00355BFB" w:rsidRDefault="00BA0CD6" w:rsidP="00E14AFC">
            <w:pPr>
              <w:jc w:val="right"/>
              <w:rPr>
                <w:lang w:val="en-GB"/>
              </w:rPr>
            </w:pPr>
            <w:r w:rsidRPr="00355BFB">
              <w:rPr>
                <w:lang w:val="en-GB"/>
              </w:rPr>
              <w:t>5.00</w:t>
            </w:r>
          </w:p>
        </w:tc>
        <w:tc>
          <w:tcPr>
            <w:tcW w:w="1514" w:type="dxa"/>
            <w:gridSpan w:val="3"/>
            <w:vAlign w:val="bottom"/>
          </w:tcPr>
          <w:p w14:paraId="74742B41" w14:textId="1417852D" w:rsidR="00E14AFC" w:rsidRPr="00355BFB" w:rsidRDefault="00BA0CD6" w:rsidP="00E14AFC">
            <w:pPr>
              <w:jc w:val="right"/>
            </w:pPr>
            <w:r w:rsidRPr="00355BFB">
              <w:t>2,121.83</w:t>
            </w:r>
          </w:p>
        </w:tc>
        <w:tc>
          <w:tcPr>
            <w:tcW w:w="1512" w:type="dxa"/>
            <w:vAlign w:val="bottom"/>
          </w:tcPr>
          <w:p w14:paraId="27AC4EA8" w14:textId="588038B3" w:rsidR="00E14AFC" w:rsidRPr="00355BFB" w:rsidRDefault="00D63795" w:rsidP="00E14AFC">
            <w:pPr>
              <w:jc w:val="right"/>
            </w:pPr>
            <w:r w:rsidRPr="00355BFB">
              <w:t>(+) 100.00</w:t>
            </w:r>
          </w:p>
        </w:tc>
      </w:tr>
      <w:tr w:rsidR="00D631B4" w:rsidRPr="00355BFB" w14:paraId="1EEF42D5" w14:textId="77777777" w:rsidTr="007C7B6F">
        <w:trPr>
          <w:trHeight w:val="242"/>
        </w:trPr>
        <w:tc>
          <w:tcPr>
            <w:tcW w:w="805" w:type="dxa"/>
            <w:vAlign w:val="center"/>
          </w:tcPr>
          <w:p w14:paraId="27A84C61"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tcPr>
          <w:p w14:paraId="7E86F123" w14:textId="5E34FE00" w:rsidR="00D631B4" w:rsidRPr="00355BFB" w:rsidRDefault="00D631B4" w:rsidP="00D631B4">
            <w:pPr>
              <w:jc w:val="both"/>
            </w:pPr>
            <w:r w:rsidRPr="00355BFB">
              <w:t xml:space="preserve">Upgradation of Seepat Beltara Road (Length 10 km) District Bilaspur </w:t>
            </w:r>
          </w:p>
        </w:tc>
        <w:tc>
          <w:tcPr>
            <w:tcW w:w="1334" w:type="dxa"/>
            <w:gridSpan w:val="4"/>
            <w:vAlign w:val="bottom"/>
          </w:tcPr>
          <w:p w14:paraId="19DDCBFF" w14:textId="11F0749E" w:rsidR="00D631B4" w:rsidRPr="00355BFB" w:rsidRDefault="00D631B4" w:rsidP="00D631B4">
            <w:pPr>
              <w:jc w:val="right"/>
              <w:rPr>
                <w:lang w:val="en-GB"/>
              </w:rPr>
            </w:pPr>
            <w:r w:rsidRPr="00355BFB">
              <w:rPr>
                <w:lang w:val="en-GB"/>
              </w:rPr>
              <w:t>0.00</w:t>
            </w:r>
          </w:p>
        </w:tc>
        <w:tc>
          <w:tcPr>
            <w:tcW w:w="1389" w:type="dxa"/>
            <w:gridSpan w:val="3"/>
            <w:vAlign w:val="bottom"/>
          </w:tcPr>
          <w:p w14:paraId="6CE7A7E9" w14:textId="5A35D054" w:rsidR="00D631B4" w:rsidRPr="00355BFB" w:rsidRDefault="00D631B4" w:rsidP="00D631B4">
            <w:pPr>
              <w:jc w:val="right"/>
            </w:pPr>
            <w:r w:rsidRPr="00355BFB">
              <w:rPr>
                <w:bCs/>
              </w:rPr>
              <w:t>0.00</w:t>
            </w:r>
          </w:p>
        </w:tc>
        <w:tc>
          <w:tcPr>
            <w:tcW w:w="2021" w:type="dxa"/>
            <w:gridSpan w:val="3"/>
            <w:vAlign w:val="bottom"/>
          </w:tcPr>
          <w:p w14:paraId="0E219148" w14:textId="5D861AE1" w:rsidR="00D631B4" w:rsidRPr="00355BFB" w:rsidRDefault="00D631B4" w:rsidP="00D631B4">
            <w:pPr>
              <w:jc w:val="right"/>
            </w:pPr>
            <w:r w:rsidRPr="00355BFB">
              <w:t>0.00</w:t>
            </w:r>
          </w:p>
        </w:tc>
        <w:tc>
          <w:tcPr>
            <w:tcW w:w="1335" w:type="dxa"/>
            <w:vAlign w:val="bottom"/>
          </w:tcPr>
          <w:p w14:paraId="38CF1F8B" w14:textId="7CC206F2" w:rsidR="00D631B4" w:rsidRPr="00355BFB" w:rsidRDefault="00D631B4" w:rsidP="00D631B4">
            <w:pPr>
              <w:jc w:val="right"/>
              <w:rPr>
                <w:lang w:val="en-GB"/>
              </w:rPr>
            </w:pPr>
            <w:r w:rsidRPr="00355BFB">
              <w:rPr>
                <w:bCs/>
              </w:rPr>
              <w:t>0.00</w:t>
            </w:r>
          </w:p>
        </w:tc>
        <w:tc>
          <w:tcPr>
            <w:tcW w:w="1514" w:type="dxa"/>
            <w:gridSpan w:val="3"/>
            <w:vAlign w:val="bottom"/>
          </w:tcPr>
          <w:p w14:paraId="7CF9EDA9" w14:textId="77777777" w:rsidR="00D631B4" w:rsidRPr="00355BFB" w:rsidRDefault="00D631B4" w:rsidP="00D631B4">
            <w:pPr>
              <w:jc w:val="right"/>
            </w:pPr>
            <w:r w:rsidRPr="00355BFB">
              <w:t>1,479.47</w:t>
            </w:r>
          </w:p>
        </w:tc>
        <w:tc>
          <w:tcPr>
            <w:tcW w:w="1512" w:type="dxa"/>
            <w:vAlign w:val="bottom"/>
          </w:tcPr>
          <w:p w14:paraId="1B1F6841" w14:textId="100C29CC" w:rsidR="00D631B4" w:rsidRPr="00355BFB" w:rsidRDefault="00D631B4" w:rsidP="00D631B4">
            <w:pPr>
              <w:jc w:val="right"/>
            </w:pPr>
            <w:r w:rsidRPr="00355BFB">
              <w:t>0.00</w:t>
            </w:r>
          </w:p>
        </w:tc>
      </w:tr>
      <w:tr w:rsidR="00D631B4" w:rsidRPr="00355BFB" w14:paraId="6CADB2B5" w14:textId="77777777" w:rsidTr="007C7B6F">
        <w:trPr>
          <w:trHeight w:val="242"/>
        </w:trPr>
        <w:tc>
          <w:tcPr>
            <w:tcW w:w="805" w:type="dxa"/>
            <w:vAlign w:val="center"/>
          </w:tcPr>
          <w:p w14:paraId="5BE3A837"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tcPr>
          <w:p w14:paraId="47B920B8" w14:textId="7385065D" w:rsidR="00D631B4" w:rsidRPr="00355BFB" w:rsidRDefault="00D631B4" w:rsidP="00D631B4">
            <w:pPr>
              <w:jc w:val="both"/>
            </w:pPr>
            <w:r w:rsidRPr="00355BFB">
              <w:t xml:space="preserve">Construction of Four Lane Ramnagar-Kota Road District Raipur </w:t>
            </w:r>
          </w:p>
        </w:tc>
        <w:tc>
          <w:tcPr>
            <w:tcW w:w="1334" w:type="dxa"/>
            <w:gridSpan w:val="4"/>
            <w:vAlign w:val="bottom"/>
          </w:tcPr>
          <w:p w14:paraId="24290B69" w14:textId="50B6956F" w:rsidR="00D631B4" w:rsidRPr="00355BFB" w:rsidRDefault="00D631B4" w:rsidP="00D631B4">
            <w:pPr>
              <w:jc w:val="right"/>
              <w:rPr>
                <w:bCs/>
                <w:lang w:val="en-GB"/>
              </w:rPr>
            </w:pPr>
            <w:r w:rsidRPr="00355BFB">
              <w:rPr>
                <w:lang w:val="en-GB"/>
              </w:rPr>
              <w:t>0.00</w:t>
            </w:r>
          </w:p>
        </w:tc>
        <w:tc>
          <w:tcPr>
            <w:tcW w:w="1389" w:type="dxa"/>
            <w:gridSpan w:val="3"/>
            <w:vAlign w:val="bottom"/>
          </w:tcPr>
          <w:p w14:paraId="55A78972" w14:textId="3A91709E" w:rsidR="00D631B4" w:rsidRPr="00355BFB" w:rsidRDefault="00D631B4" w:rsidP="00D631B4">
            <w:pPr>
              <w:jc w:val="right"/>
              <w:rPr>
                <w:bCs/>
                <w:lang w:val="en-GB"/>
              </w:rPr>
            </w:pPr>
            <w:r w:rsidRPr="00355BFB">
              <w:rPr>
                <w:bCs/>
              </w:rPr>
              <w:t>0.00</w:t>
            </w:r>
          </w:p>
        </w:tc>
        <w:tc>
          <w:tcPr>
            <w:tcW w:w="2021" w:type="dxa"/>
            <w:gridSpan w:val="3"/>
            <w:vAlign w:val="bottom"/>
          </w:tcPr>
          <w:p w14:paraId="1750AD23" w14:textId="789A3D3B" w:rsidR="00D631B4" w:rsidRPr="00355BFB" w:rsidRDefault="00D631B4" w:rsidP="00D631B4">
            <w:pPr>
              <w:jc w:val="right"/>
              <w:rPr>
                <w:bCs/>
                <w:lang w:val="en-GB"/>
              </w:rPr>
            </w:pPr>
            <w:r w:rsidRPr="00355BFB">
              <w:t>0.00</w:t>
            </w:r>
          </w:p>
        </w:tc>
        <w:tc>
          <w:tcPr>
            <w:tcW w:w="1335" w:type="dxa"/>
            <w:vAlign w:val="bottom"/>
          </w:tcPr>
          <w:p w14:paraId="0D0EDF93" w14:textId="502BE67C" w:rsidR="00D631B4" w:rsidRPr="00355BFB" w:rsidRDefault="00D631B4" w:rsidP="00D631B4">
            <w:pPr>
              <w:jc w:val="right"/>
              <w:rPr>
                <w:bCs/>
                <w:lang w:val="en-GB"/>
              </w:rPr>
            </w:pPr>
            <w:r w:rsidRPr="00355BFB">
              <w:rPr>
                <w:bCs/>
              </w:rPr>
              <w:t>0.00</w:t>
            </w:r>
          </w:p>
        </w:tc>
        <w:tc>
          <w:tcPr>
            <w:tcW w:w="1514" w:type="dxa"/>
            <w:gridSpan w:val="3"/>
            <w:vAlign w:val="bottom"/>
          </w:tcPr>
          <w:p w14:paraId="0EA3C54D" w14:textId="77777777" w:rsidR="00D631B4" w:rsidRPr="00355BFB" w:rsidRDefault="00D631B4" w:rsidP="00D631B4">
            <w:pPr>
              <w:jc w:val="right"/>
            </w:pPr>
            <w:r w:rsidRPr="00355BFB">
              <w:t>1,679.80</w:t>
            </w:r>
          </w:p>
        </w:tc>
        <w:tc>
          <w:tcPr>
            <w:tcW w:w="1512" w:type="dxa"/>
            <w:vAlign w:val="bottom"/>
          </w:tcPr>
          <w:p w14:paraId="3BD4C59C" w14:textId="79ECAD19" w:rsidR="00D631B4" w:rsidRPr="00355BFB" w:rsidRDefault="00D631B4" w:rsidP="00D631B4">
            <w:pPr>
              <w:jc w:val="right"/>
            </w:pPr>
            <w:r w:rsidRPr="00355BFB">
              <w:t>0.00</w:t>
            </w:r>
          </w:p>
        </w:tc>
      </w:tr>
      <w:tr w:rsidR="00D631B4" w:rsidRPr="00355BFB" w14:paraId="698FD510" w14:textId="77777777" w:rsidTr="007C7B6F">
        <w:trPr>
          <w:trHeight w:val="242"/>
        </w:trPr>
        <w:tc>
          <w:tcPr>
            <w:tcW w:w="805" w:type="dxa"/>
            <w:vAlign w:val="center"/>
          </w:tcPr>
          <w:p w14:paraId="5EADBD11"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tcPr>
          <w:p w14:paraId="4A3B23FF" w14:textId="77777777" w:rsidR="00D631B4" w:rsidRPr="00355BFB" w:rsidRDefault="00D631B4" w:rsidP="00D631B4">
            <w:r w:rsidRPr="00355BFB">
              <w:t xml:space="preserve">Widening and Strenghtening of Kaldabari-Ghumka-Patewa Route (Length 14.80 km) Dongargarh </w:t>
            </w:r>
          </w:p>
        </w:tc>
        <w:tc>
          <w:tcPr>
            <w:tcW w:w="1334" w:type="dxa"/>
            <w:gridSpan w:val="4"/>
            <w:vAlign w:val="bottom"/>
          </w:tcPr>
          <w:p w14:paraId="59E0B9EA" w14:textId="078F9A78" w:rsidR="00D631B4" w:rsidRPr="00355BFB" w:rsidRDefault="00D631B4" w:rsidP="00D631B4">
            <w:pPr>
              <w:jc w:val="right"/>
              <w:rPr>
                <w:bCs/>
                <w:lang w:val="en-GB"/>
              </w:rPr>
            </w:pPr>
            <w:r w:rsidRPr="00355BFB">
              <w:rPr>
                <w:lang w:val="en-GB"/>
              </w:rPr>
              <w:t>0.00</w:t>
            </w:r>
          </w:p>
        </w:tc>
        <w:tc>
          <w:tcPr>
            <w:tcW w:w="1389" w:type="dxa"/>
            <w:gridSpan w:val="3"/>
            <w:vAlign w:val="bottom"/>
          </w:tcPr>
          <w:p w14:paraId="1D491C67" w14:textId="3F360C2C" w:rsidR="00D631B4" w:rsidRPr="00355BFB" w:rsidRDefault="00D631B4" w:rsidP="00D631B4">
            <w:pPr>
              <w:jc w:val="right"/>
              <w:rPr>
                <w:bCs/>
                <w:lang w:val="en-GB"/>
              </w:rPr>
            </w:pPr>
            <w:r w:rsidRPr="00355BFB">
              <w:rPr>
                <w:bCs/>
              </w:rPr>
              <w:t>0.00</w:t>
            </w:r>
          </w:p>
        </w:tc>
        <w:tc>
          <w:tcPr>
            <w:tcW w:w="2021" w:type="dxa"/>
            <w:gridSpan w:val="3"/>
            <w:vAlign w:val="bottom"/>
          </w:tcPr>
          <w:p w14:paraId="18D35F75" w14:textId="177DC7C2" w:rsidR="00D631B4" w:rsidRPr="00355BFB" w:rsidRDefault="00D631B4" w:rsidP="00D631B4">
            <w:pPr>
              <w:jc w:val="right"/>
              <w:rPr>
                <w:bCs/>
                <w:lang w:val="en-GB"/>
              </w:rPr>
            </w:pPr>
            <w:r w:rsidRPr="00355BFB">
              <w:t>0.00</w:t>
            </w:r>
          </w:p>
        </w:tc>
        <w:tc>
          <w:tcPr>
            <w:tcW w:w="1335" w:type="dxa"/>
            <w:vAlign w:val="bottom"/>
          </w:tcPr>
          <w:p w14:paraId="0001BC49" w14:textId="4F6513CD" w:rsidR="00D631B4" w:rsidRPr="00355BFB" w:rsidRDefault="00D631B4" w:rsidP="00D631B4">
            <w:pPr>
              <w:jc w:val="right"/>
              <w:rPr>
                <w:bCs/>
                <w:lang w:val="en-GB"/>
              </w:rPr>
            </w:pPr>
            <w:r w:rsidRPr="00355BFB">
              <w:rPr>
                <w:bCs/>
              </w:rPr>
              <w:t>0.00</w:t>
            </w:r>
          </w:p>
        </w:tc>
        <w:tc>
          <w:tcPr>
            <w:tcW w:w="1514" w:type="dxa"/>
            <w:gridSpan w:val="3"/>
            <w:vAlign w:val="bottom"/>
          </w:tcPr>
          <w:p w14:paraId="5DA0F982" w14:textId="77777777" w:rsidR="00D631B4" w:rsidRPr="00355BFB" w:rsidRDefault="00D631B4" w:rsidP="00D631B4">
            <w:pPr>
              <w:jc w:val="right"/>
            </w:pPr>
            <w:r w:rsidRPr="00355BFB">
              <w:t>3,081.56</w:t>
            </w:r>
          </w:p>
        </w:tc>
        <w:tc>
          <w:tcPr>
            <w:tcW w:w="1512" w:type="dxa"/>
            <w:vAlign w:val="bottom"/>
          </w:tcPr>
          <w:p w14:paraId="0390EAE4" w14:textId="774640D5" w:rsidR="00D631B4" w:rsidRPr="00355BFB" w:rsidRDefault="00D631B4" w:rsidP="00D631B4">
            <w:pPr>
              <w:jc w:val="right"/>
            </w:pPr>
            <w:r w:rsidRPr="00355BFB">
              <w:t>0.00</w:t>
            </w:r>
          </w:p>
        </w:tc>
      </w:tr>
      <w:tr w:rsidR="00E14AFC" w:rsidRPr="00355BFB" w14:paraId="5FA31B31" w14:textId="77777777" w:rsidTr="007C7B6F">
        <w:trPr>
          <w:trHeight w:val="242"/>
        </w:trPr>
        <w:tc>
          <w:tcPr>
            <w:tcW w:w="805" w:type="dxa"/>
            <w:vAlign w:val="center"/>
          </w:tcPr>
          <w:p w14:paraId="4DEDB568"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40" w:type="dxa"/>
          </w:tcPr>
          <w:p w14:paraId="33553485" w14:textId="77777777" w:rsidR="00E14AFC" w:rsidRPr="00355BFB" w:rsidRDefault="00E14AFC" w:rsidP="00E14AFC">
            <w:pPr>
              <w:jc w:val="both"/>
            </w:pPr>
            <w:r w:rsidRPr="00355BFB">
              <w:t>Upgradation of Saja Somaikala Chilfi Bendarchi Ranbirpur Route 18 km</w:t>
            </w:r>
          </w:p>
        </w:tc>
        <w:tc>
          <w:tcPr>
            <w:tcW w:w="1334" w:type="dxa"/>
            <w:gridSpan w:val="4"/>
            <w:vAlign w:val="bottom"/>
          </w:tcPr>
          <w:p w14:paraId="66CC8EB5" w14:textId="2B25AA96" w:rsidR="00E14AFC" w:rsidRPr="00355BFB" w:rsidRDefault="00E14AFC" w:rsidP="00E14AFC">
            <w:pPr>
              <w:jc w:val="right"/>
              <w:rPr>
                <w:bCs/>
                <w:lang w:val="en-GB"/>
              </w:rPr>
            </w:pPr>
            <w:r w:rsidRPr="00355BFB">
              <w:rPr>
                <w:lang w:val="en-GB"/>
              </w:rPr>
              <w:t>0.00</w:t>
            </w:r>
          </w:p>
        </w:tc>
        <w:tc>
          <w:tcPr>
            <w:tcW w:w="1389" w:type="dxa"/>
            <w:gridSpan w:val="3"/>
            <w:vAlign w:val="bottom"/>
          </w:tcPr>
          <w:p w14:paraId="508B9F07" w14:textId="0AE5F286" w:rsidR="00E14AFC" w:rsidRPr="00355BFB" w:rsidRDefault="00D3681C" w:rsidP="00E14AFC">
            <w:pPr>
              <w:jc w:val="right"/>
              <w:rPr>
                <w:bCs/>
                <w:lang w:val="en-GB"/>
              </w:rPr>
            </w:pPr>
            <w:r w:rsidRPr="00355BFB">
              <w:rPr>
                <w:bCs/>
                <w:lang w:val="en-GB"/>
              </w:rPr>
              <w:t>44.41</w:t>
            </w:r>
          </w:p>
        </w:tc>
        <w:tc>
          <w:tcPr>
            <w:tcW w:w="2021" w:type="dxa"/>
            <w:gridSpan w:val="3"/>
            <w:vAlign w:val="bottom"/>
          </w:tcPr>
          <w:p w14:paraId="1760B141" w14:textId="4398C1CB" w:rsidR="00E14AFC" w:rsidRPr="00355BFB" w:rsidRDefault="00D3681C" w:rsidP="00E14AFC">
            <w:pPr>
              <w:jc w:val="right"/>
              <w:rPr>
                <w:bCs/>
                <w:lang w:val="en-GB"/>
              </w:rPr>
            </w:pPr>
            <w:r w:rsidRPr="00355BFB">
              <w:rPr>
                <w:bCs/>
                <w:lang w:val="en-GB"/>
              </w:rPr>
              <w:t>0.00</w:t>
            </w:r>
          </w:p>
        </w:tc>
        <w:tc>
          <w:tcPr>
            <w:tcW w:w="1335" w:type="dxa"/>
            <w:vAlign w:val="bottom"/>
          </w:tcPr>
          <w:p w14:paraId="737CB8B1" w14:textId="3D5D69DD" w:rsidR="00E14AFC" w:rsidRPr="00355BFB" w:rsidRDefault="00D3681C" w:rsidP="00E14AFC">
            <w:pPr>
              <w:jc w:val="right"/>
              <w:rPr>
                <w:bCs/>
                <w:lang w:val="en-GB"/>
              </w:rPr>
            </w:pPr>
            <w:r w:rsidRPr="00355BFB">
              <w:rPr>
                <w:bCs/>
                <w:lang w:val="en-GB"/>
              </w:rPr>
              <w:t>44.41</w:t>
            </w:r>
          </w:p>
        </w:tc>
        <w:tc>
          <w:tcPr>
            <w:tcW w:w="1514" w:type="dxa"/>
            <w:gridSpan w:val="3"/>
            <w:vAlign w:val="bottom"/>
          </w:tcPr>
          <w:p w14:paraId="12C65358" w14:textId="6F9891BF" w:rsidR="00E14AFC" w:rsidRPr="00355BFB" w:rsidRDefault="00D3681C" w:rsidP="00E14AFC">
            <w:pPr>
              <w:jc w:val="right"/>
              <w:rPr>
                <w:lang w:val="en-IN" w:eastAsia="en-IN" w:bidi="hi-IN"/>
              </w:rPr>
            </w:pPr>
            <w:r w:rsidRPr="00355BFB">
              <w:t>1,409.83</w:t>
            </w:r>
          </w:p>
        </w:tc>
        <w:tc>
          <w:tcPr>
            <w:tcW w:w="1512" w:type="dxa"/>
            <w:vAlign w:val="bottom"/>
          </w:tcPr>
          <w:p w14:paraId="5D77FFF4" w14:textId="1E111120" w:rsidR="00E14AFC" w:rsidRPr="00355BFB" w:rsidRDefault="00D631B4" w:rsidP="00E14AFC">
            <w:pPr>
              <w:jc w:val="right"/>
            </w:pPr>
            <w:r w:rsidRPr="00355BFB">
              <w:t>(+) 100.00</w:t>
            </w:r>
          </w:p>
        </w:tc>
      </w:tr>
      <w:tr w:rsidR="00D631B4" w:rsidRPr="00355BFB" w14:paraId="4E7A6601" w14:textId="77777777" w:rsidTr="007C7B6F">
        <w:trPr>
          <w:trHeight w:val="242"/>
        </w:trPr>
        <w:tc>
          <w:tcPr>
            <w:tcW w:w="805" w:type="dxa"/>
            <w:vAlign w:val="center"/>
          </w:tcPr>
          <w:p w14:paraId="0F5701B1"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0" w:type="dxa"/>
          </w:tcPr>
          <w:p w14:paraId="17E8A371" w14:textId="1F4B6BF7" w:rsidR="00D631B4" w:rsidRPr="00355BFB" w:rsidRDefault="00D631B4" w:rsidP="00D631B4">
            <w:r w:rsidRPr="00355BFB">
              <w:t xml:space="preserve">Construction of Bypass Route in Khairagarh (Length 4.65 km) </w:t>
            </w:r>
          </w:p>
        </w:tc>
        <w:tc>
          <w:tcPr>
            <w:tcW w:w="1334" w:type="dxa"/>
            <w:gridSpan w:val="4"/>
            <w:vAlign w:val="bottom"/>
          </w:tcPr>
          <w:p w14:paraId="52D2EC1C" w14:textId="5F0E10C9" w:rsidR="00D631B4" w:rsidRPr="00355BFB" w:rsidRDefault="00D631B4" w:rsidP="00D631B4">
            <w:pPr>
              <w:ind w:hanging="72"/>
              <w:jc w:val="right"/>
              <w:rPr>
                <w:bCs/>
                <w:lang w:val="en-GB"/>
              </w:rPr>
            </w:pPr>
            <w:r w:rsidRPr="00355BFB">
              <w:rPr>
                <w:bCs/>
                <w:lang w:val="en-GB"/>
              </w:rPr>
              <w:t>12.66</w:t>
            </w:r>
          </w:p>
        </w:tc>
        <w:tc>
          <w:tcPr>
            <w:tcW w:w="1389" w:type="dxa"/>
            <w:gridSpan w:val="3"/>
            <w:vAlign w:val="bottom"/>
          </w:tcPr>
          <w:p w14:paraId="00B8C1A5" w14:textId="3E37024C" w:rsidR="00D631B4" w:rsidRPr="00355BFB" w:rsidRDefault="00D631B4" w:rsidP="00D631B4">
            <w:pPr>
              <w:jc w:val="right"/>
              <w:rPr>
                <w:bCs/>
                <w:lang w:val="en-GB"/>
              </w:rPr>
            </w:pPr>
            <w:r w:rsidRPr="00355BFB">
              <w:rPr>
                <w:bCs/>
              </w:rPr>
              <w:t>0.00</w:t>
            </w:r>
          </w:p>
        </w:tc>
        <w:tc>
          <w:tcPr>
            <w:tcW w:w="2021" w:type="dxa"/>
            <w:gridSpan w:val="3"/>
            <w:vAlign w:val="bottom"/>
          </w:tcPr>
          <w:p w14:paraId="4AE997C1" w14:textId="5F5FE6AA" w:rsidR="00D631B4" w:rsidRPr="00355BFB" w:rsidRDefault="00D631B4" w:rsidP="00D631B4">
            <w:pPr>
              <w:jc w:val="right"/>
              <w:rPr>
                <w:bCs/>
                <w:lang w:val="en-GB"/>
              </w:rPr>
            </w:pPr>
            <w:r w:rsidRPr="00355BFB">
              <w:t>0.00</w:t>
            </w:r>
          </w:p>
        </w:tc>
        <w:tc>
          <w:tcPr>
            <w:tcW w:w="1335" w:type="dxa"/>
            <w:vAlign w:val="bottom"/>
          </w:tcPr>
          <w:p w14:paraId="7E6FA585" w14:textId="7D20E56A" w:rsidR="00D631B4" w:rsidRPr="00355BFB" w:rsidRDefault="00D631B4" w:rsidP="00D631B4">
            <w:pPr>
              <w:ind w:hanging="72"/>
              <w:jc w:val="right"/>
              <w:rPr>
                <w:bCs/>
                <w:lang w:val="en-GB"/>
              </w:rPr>
            </w:pPr>
            <w:r w:rsidRPr="00355BFB">
              <w:rPr>
                <w:bCs/>
              </w:rPr>
              <w:t>0.00</w:t>
            </w:r>
          </w:p>
        </w:tc>
        <w:tc>
          <w:tcPr>
            <w:tcW w:w="1514" w:type="dxa"/>
            <w:gridSpan w:val="3"/>
            <w:vAlign w:val="bottom"/>
          </w:tcPr>
          <w:p w14:paraId="1C2DE5E4" w14:textId="36A5CB24" w:rsidR="00D631B4" w:rsidRPr="00355BFB" w:rsidRDefault="00D631B4" w:rsidP="00D631B4">
            <w:pPr>
              <w:jc w:val="right"/>
            </w:pPr>
            <w:r w:rsidRPr="00355BFB">
              <w:t>1,802.37</w:t>
            </w:r>
          </w:p>
        </w:tc>
        <w:tc>
          <w:tcPr>
            <w:tcW w:w="1512" w:type="dxa"/>
            <w:vAlign w:val="bottom"/>
          </w:tcPr>
          <w:p w14:paraId="27D917FF" w14:textId="69C35BB3" w:rsidR="00D631B4" w:rsidRPr="00355BFB" w:rsidRDefault="00D631B4" w:rsidP="00D631B4">
            <w:pPr>
              <w:jc w:val="right"/>
            </w:pPr>
            <w:r w:rsidRPr="00355BFB">
              <w:t>(-) 100.00</w:t>
            </w:r>
          </w:p>
        </w:tc>
      </w:tr>
      <w:tr w:rsidR="00D631B4" w:rsidRPr="00355BFB" w14:paraId="4755D85E" w14:textId="77777777" w:rsidTr="007C7B6F">
        <w:trPr>
          <w:trHeight w:val="242"/>
        </w:trPr>
        <w:tc>
          <w:tcPr>
            <w:tcW w:w="805" w:type="dxa"/>
            <w:vAlign w:val="center"/>
          </w:tcPr>
          <w:p w14:paraId="02F98F5F" w14:textId="0D32D484" w:rsidR="00D631B4" w:rsidRPr="00355BFB" w:rsidRDefault="00D631B4" w:rsidP="00D631B4">
            <w:pPr>
              <w:pStyle w:val="Heading3"/>
              <w:spacing w:before="0" w:after="0"/>
              <w:jc w:val="center"/>
              <w:rPr>
                <w:rFonts w:ascii="Times New Roman" w:hAnsi="Times New Roman" w:cs="Times New Roman"/>
                <w:iCs/>
                <w:sz w:val="24"/>
                <w:szCs w:val="24"/>
                <w:lang w:val="en-GB"/>
              </w:rPr>
            </w:pPr>
          </w:p>
        </w:tc>
        <w:tc>
          <w:tcPr>
            <w:tcW w:w="4040" w:type="dxa"/>
          </w:tcPr>
          <w:p w14:paraId="3AFDF499" w14:textId="32822DC1" w:rsidR="00D631B4" w:rsidRPr="00355BFB" w:rsidRDefault="00D631B4" w:rsidP="00D631B4">
            <w:r w:rsidRPr="00355BFB">
              <w:t xml:space="preserve">Strengthening and widening of Manth-Tiladadih bithia asouda Road, Length 11 km </w:t>
            </w:r>
          </w:p>
        </w:tc>
        <w:tc>
          <w:tcPr>
            <w:tcW w:w="1334" w:type="dxa"/>
            <w:gridSpan w:val="4"/>
            <w:vAlign w:val="bottom"/>
          </w:tcPr>
          <w:p w14:paraId="3B9D5731" w14:textId="39A6D61F" w:rsidR="00D631B4" w:rsidRPr="00355BFB" w:rsidRDefault="00D631B4" w:rsidP="00D631B4">
            <w:pPr>
              <w:ind w:right="-31" w:hanging="72"/>
              <w:jc w:val="right"/>
            </w:pPr>
            <w:r w:rsidRPr="00355BFB">
              <w:rPr>
                <w:bCs/>
                <w:lang w:val="en-GB"/>
              </w:rPr>
              <w:t>910.95</w:t>
            </w:r>
          </w:p>
        </w:tc>
        <w:tc>
          <w:tcPr>
            <w:tcW w:w="1389" w:type="dxa"/>
            <w:gridSpan w:val="3"/>
            <w:vAlign w:val="bottom"/>
          </w:tcPr>
          <w:p w14:paraId="1E26D9D4" w14:textId="0093034A" w:rsidR="00D631B4" w:rsidRPr="00355BFB" w:rsidRDefault="00D631B4" w:rsidP="00D631B4">
            <w:pPr>
              <w:jc w:val="right"/>
              <w:rPr>
                <w:bCs/>
                <w:lang w:val="en-GB"/>
              </w:rPr>
            </w:pPr>
            <w:r w:rsidRPr="00355BFB">
              <w:rPr>
                <w:bCs/>
                <w:lang w:val="en-GB"/>
              </w:rPr>
              <w:t>548.40</w:t>
            </w:r>
          </w:p>
        </w:tc>
        <w:tc>
          <w:tcPr>
            <w:tcW w:w="2021" w:type="dxa"/>
            <w:gridSpan w:val="3"/>
            <w:vAlign w:val="bottom"/>
          </w:tcPr>
          <w:p w14:paraId="537F6A7D" w14:textId="5E8BEB19" w:rsidR="00D631B4" w:rsidRPr="00355BFB" w:rsidRDefault="00D631B4" w:rsidP="00D631B4">
            <w:pPr>
              <w:jc w:val="right"/>
              <w:rPr>
                <w:bCs/>
                <w:lang w:val="en-GB"/>
              </w:rPr>
            </w:pPr>
            <w:r w:rsidRPr="00355BFB">
              <w:rPr>
                <w:bCs/>
                <w:lang w:val="en-GB"/>
              </w:rPr>
              <w:t>0.00</w:t>
            </w:r>
          </w:p>
        </w:tc>
        <w:tc>
          <w:tcPr>
            <w:tcW w:w="1335" w:type="dxa"/>
            <w:vAlign w:val="bottom"/>
          </w:tcPr>
          <w:p w14:paraId="5A251A65" w14:textId="50676D40" w:rsidR="00D631B4" w:rsidRPr="00355BFB" w:rsidRDefault="00D631B4" w:rsidP="00D631B4">
            <w:pPr>
              <w:ind w:hanging="72"/>
              <w:jc w:val="right"/>
              <w:rPr>
                <w:bCs/>
                <w:lang w:val="en-GB"/>
              </w:rPr>
            </w:pPr>
            <w:r w:rsidRPr="00355BFB">
              <w:rPr>
                <w:bCs/>
                <w:lang w:val="en-GB"/>
              </w:rPr>
              <w:t>548.40</w:t>
            </w:r>
          </w:p>
        </w:tc>
        <w:tc>
          <w:tcPr>
            <w:tcW w:w="1514" w:type="dxa"/>
            <w:gridSpan w:val="3"/>
            <w:vAlign w:val="bottom"/>
          </w:tcPr>
          <w:p w14:paraId="5C727E7D" w14:textId="1B8CD188" w:rsidR="00D631B4" w:rsidRPr="00355BFB" w:rsidRDefault="00D631B4" w:rsidP="00D631B4">
            <w:pPr>
              <w:jc w:val="right"/>
            </w:pPr>
            <w:r w:rsidRPr="00355BFB">
              <w:t>1,459.35</w:t>
            </w:r>
          </w:p>
        </w:tc>
        <w:tc>
          <w:tcPr>
            <w:tcW w:w="1512" w:type="dxa"/>
            <w:vAlign w:val="bottom"/>
          </w:tcPr>
          <w:p w14:paraId="2F6B6D88" w14:textId="35BF47D7" w:rsidR="00D631B4" w:rsidRPr="00355BFB" w:rsidRDefault="002B760E" w:rsidP="00D631B4">
            <w:pPr>
              <w:jc w:val="right"/>
            </w:pPr>
            <w:r w:rsidRPr="00355BFB">
              <w:t>(-) 39.80</w:t>
            </w:r>
          </w:p>
        </w:tc>
      </w:tr>
      <w:tr w:rsidR="00D631B4" w:rsidRPr="00355BFB" w14:paraId="3C846D38" w14:textId="77777777" w:rsidTr="007C7B6F">
        <w:trPr>
          <w:trHeight w:val="242"/>
        </w:trPr>
        <w:tc>
          <w:tcPr>
            <w:tcW w:w="805" w:type="dxa"/>
            <w:vAlign w:val="center"/>
          </w:tcPr>
          <w:p w14:paraId="6FFDA730" w14:textId="720F7409" w:rsidR="00D631B4" w:rsidRPr="00355BFB" w:rsidRDefault="00D631B4" w:rsidP="00D631B4">
            <w:pPr>
              <w:pStyle w:val="Heading3"/>
              <w:spacing w:before="0" w:after="0"/>
              <w:jc w:val="center"/>
              <w:rPr>
                <w:rFonts w:ascii="Times New Roman" w:hAnsi="Times New Roman" w:cs="Times New Roman"/>
                <w:iCs/>
                <w:sz w:val="24"/>
                <w:szCs w:val="24"/>
                <w:lang w:val="en-GB"/>
              </w:rPr>
            </w:pPr>
          </w:p>
        </w:tc>
        <w:tc>
          <w:tcPr>
            <w:tcW w:w="4040" w:type="dxa"/>
          </w:tcPr>
          <w:p w14:paraId="7103D359" w14:textId="121AC60C" w:rsidR="00D631B4" w:rsidRPr="00355BFB" w:rsidRDefault="00D631B4" w:rsidP="00D631B4">
            <w:pPr>
              <w:ind w:right="-124"/>
            </w:pPr>
            <w:r w:rsidRPr="00355BFB">
              <w:t>Upgradation of 10 km Pahanda Bargaon Khadmuda Road in Bemetera District</w:t>
            </w:r>
          </w:p>
        </w:tc>
        <w:tc>
          <w:tcPr>
            <w:tcW w:w="1334" w:type="dxa"/>
            <w:gridSpan w:val="4"/>
            <w:vAlign w:val="bottom"/>
          </w:tcPr>
          <w:p w14:paraId="3ACFE15D" w14:textId="50713AB4" w:rsidR="00D631B4" w:rsidRPr="00355BFB" w:rsidRDefault="00D631B4" w:rsidP="00D631B4">
            <w:pPr>
              <w:ind w:right="-31" w:hanging="72"/>
              <w:jc w:val="right"/>
            </w:pPr>
            <w:r w:rsidRPr="00355BFB">
              <w:rPr>
                <w:bCs/>
                <w:lang w:val="en-GB"/>
              </w:rPr>
              <w:t>145.76</w:t>
            </w:r>
          </w:p>
        </w:tc>
        <w:tc>
          <w:tcPr>
            <w:tcW w:w="1389" w:type="dxa"/>
            <w:gridSpan w:val="3"/>
            <w:vAlign w:val="bottom"/>
          </w:tcPr>
          <w:p w14:paraId="54057324" w14:textId="40AD1BD4" w:rsidR="00D631B4" w:rsidRPr="00355BFB" w:rsidRDefault="00D631B4" w:rsidP="00D631B4">
            <w:pPr>
              <w:jc w:val="right"/>
              <w:rPr>
                <w:bCs/>
                <w:lang w:val="en-GB"/>
              </w:rPr>
            </w:pPr>
            <w:r w:rsidRPr="00355BFB">
              <w:rPr>
                <w:bCs/>
                <w:lang w:val="en-GB"/>
              </w:rPr>
              <w:t>168.29</w:t>
            </w:r>
          </w:p>
        </w:tc>
        <w:tc>
          <w:tcPr>
            <w:tcW w:w="2021" w:type="dxa"/>
            <w:gridSpan w:val="3"/>
            <w:vAlign w:val="bottom"/>
          </w:tcPr>
          <w:p w14:paraId="701F1B6B" w14:textId="5EC7BA84" w:rsidR="00D631B4" w:rsidRPr="00355BFB" w:rsidRDefault="00D631B4" w:rsidP="00D631B4">
            <w:pPr>
              <w:jc w:val="right"/>
              <w:rPr>
                <w:bCs/>
                <w:lang w:val="en-GB"/>
              </w:rPr>
            </w:pPr>
            <w:r w:rsidRPr="00355BFB">
              <w:rPr>
                <w:bCs/>
                <w:lang w:val="en-GB"/>
              </w:rPr>
              <w:t>0.00</w:t>
            </w:r>
          </w:p>
        </w:tc>
        <w:tc>
          <w:tcPr>
            <w:tcW w:w="1335" w:type="dxa"/>
            <w:vAlign w:val="bottom"/>
          </w:tcPr>
          <w:p w14:paraId="746BD4EC" w14:textId="3B367E1F" w:rsidR="00D631B4" w:rsidRPr="00355BFB" w:rsidRDefault="00D631B4" w:rsidP="00D631B4">
            <w:pPr>
              <w:ind w:hanging="72"/>
              <w:jc w:val="right"/>
              <w:rPr>
                <w:bCs/>
                <w:lang w:val="en-GB"/>
              </w:rPr>
            </w:pPr>
            <w:r w:rsidRPr="00355BFB">
              <w:rPr>
                <w:bCs/>
                <w:lang w:val="en-GB"/>
              </w:rPr>
              <w:t>168.29</w:t>
            </w:r>
          </w:p>
        </w:tc>
        <w:tc>
          <w:tcPr>
            <w:tcW w:w="1514" w:type="dxa"/>
            <w:gridSpan w:val="3"/>
            <w:vAlign w:val="bottom"/>
          </w:tcPr>
          <w:p w14:paraId="67D46814" w14:textId="4CAAD0ED" w:rsidR="00D631B4" w:rsidRPr="00355BFB" w:rsidRDefault="00D631B4" w:rsidP="00D631B4">
            <w:pPr>
              <w:jc w:val="right"/>
            </w:pPr>
            <w:r w:rsidRPr="00355BFB">
              <w:t>314.05</w:t>
            </w:r>
          </w:p>
        </w:tc>
        <w:tc>
          <w:tcPr>
            <w:tcW w:w="1512" w:type="dxa"/>
            <w:vAlign w:val="bottom"/>
          </w:tcPr>
          <w:p w14:paraId="5AA9BB54" w14:textId="7ACE19DE" w:rsidR="00D631B4" w:rsidRPr="00355BFB" w:rsidRDefault="002B760E" w:rsidP="00D631B4">
            <w:pPr>
              <w:jc w:val="right"/>
            </w:pPr>
            <w:r w:rsidRPr="00355BFB">
              <w:t>(+) 15.45</w:t>
            </w:r>
          </w:p>
        </w:tc>
      </w:tr>
      <w:tr w:rsidR="00D631B4" w:rsidRPr="00355BFB" w14:paraId="2B03EDF3" w14:textId="77777777" w:rsidTr="007C7B6F">
        <w:trPr>
          <w:trHeight w:val="242"/>
        </w:trPr>
        <w:tc>
          <w:tcPr>
            <w:tcW w:w="805" w:type="dxa"/>
            <w:vAlign w:val="center"/>
          </w:tcPr>
          <w:p w14:paraId="5227D3D7" w14:textId="55E3844A" w:rsidR="00D631B4" w:rsidRPr="00355BFB" w:rsidRDefault="00D631B4" w:rsidP="00D631B4">
            <w:pPr>
              <w:pStyle w:val="Heading3"/>
              <w:spacing w:before="0" w:after="0"/>
              <w:jc w:val="center"/>
              <w:rPr>
                <w:rFonts w:ascii="Times New Roman" w:hAnsi="Times New Roman" w:cs="Times New Roman"/>
                <w:iCs/>
                <w:sz w:val="24"/>
                <w:szCs w:val="24"/>
                <w:lang w:val="en-GB"/>
              </w:rPr>
            </w:pPr>
          </w:p>
        </w:tc>
        <w:tc>
          <w:tcPr>
            <w:tcW w:w="4040" w:type="dxa"/>
          </w:tcPr>
          <w:p w14:paraId="5CF6C156" w14:textId="4C75AC0D" w:rsidR="00D631B4" w:rsidRPr="00355BFB" w:rsidRDefault="00D631B4" w:rsidP="00D631B4">
            <w:r w:rsidRPr="00355BFB">
              <w:t xml:space="preserve">Strengthening and widening of Kathauli-Kurra-Sonesilly-Jamgaon Road, km 17/2, 12.20 km </w:t>
            </w:r>
          </w:p>
        </w:tc>
        <w:tc>
          <w:tcPr>
            <w:tcW w:w="1334" w:type="dxa"/>
            <w:gridSpan w:val="4"/>
            <w:vAlign w:val="bottom"/>
          </w:tcPr>
          <w:p w14:paraId="0163DF1B" w14:textId="22E5E442" w:rsidR="00D631B4" w:rsidRPr="00355BFB" w:rsidRDefault="00D631B4" w:rsidP="00D631B4">
            <w:pPr>
              <w:ind w:right="-31" w:hanging="72"/>
              <w:jc w:val="right"/>
            </w:pPr>
            <w:r w:rsidRPr="00355BFB">
              <w:rPr>
                <w:bCs/>
                <w:lang w:val="en-GB"/>
              </w:rPr>
              <w:t>318.28</w:t>
            </w:r>
          </w:p>
        </w:tc>
        <w:tc>
          <w:tcPr>
            <w:tcW w:w="1389" w:type="dxa"/>
            <w:gridSpan w:val="3"/>
            <w:vAlign w:val="bottom"/>
          </w:tcPr>
          <w:p w14:paraId="6F72C0A2" w14:textId="45C04B42" w:rsidR="00D631B4" w:rsidRPr="00355BFB" w:rsidRDefault="00D631B4" w:rsidP="00D631B4">
            <w:pPr>
              <w:jc w:val="right"/>
              <w:rPr>
                <w:bCs/>
                <w:lang w:val="en-GB"/>
              </w:rPr>
            </w:pPr>
            <w:r w:rsidRPr="00355BFB">
              <w:rPr>
                <w:bCs/>
                <w:lang w:val="en-GB"/>
              </w:rPr>
              <w:t>1,303.61</w:t>
            </w:r>
          </w:p>
        </w:tc>
        <w:tc>
          <w:tcPr>
            <w:tcW w:w="2021" w:type="dxa"/>
            <w:gridSpan w:val="3"/>
            <w:vAlign w:val="bottom"/>
          </w:tcPr>
          <w:p w14:paraId="2054FF0A" w14:textId="193643A6" w:rsidR="00D631B4" w:rsidRPr="00355BFB" w:rsidRDefault="00D631B4" w:rsidP="00D631B4">
            <w:pPr>
              <w:jc w:val="right"/>
              <w:rPr>
                <w:bCs/>
                <w:lang w:val="en-GB"/>
              </w:rPr>
            </w:pPr>
            <w:r w:rsidRPr="00355BFB">
              <w:rPr>
                <w:bCs/>
                <w:lang w:val="en-GB"/>
              </w:rPr>
              <w:t>0.00</w:t>
            </w:r>
          </w:p>
        </w:tc>
        <w:tc>
          <w:tcPr>
            <w:tcW w:w="1335" w:type="dxa"/>
            <w:vAlign w:val="bottom"/>
          </w:tcPr>
          <w:p w14:paraId="77C8EF22" w14:textId="41BB2CD0" w:rsidR="00D631B4" w:rsidRPr="00355BFB" w:rsidRDefault="00D631B4" w:rsidP="00D631B4">
            <w:pPr>
              <w:ind w:hanging="72"/>
              <w:jc w:val="right"/>
              <w:rPr>
                <w:bCs/>
                <w:lang w:val="en-GB"/>
              </w:rPr>
            </w:pPr>
            <w:r w:rsidRPr="00355BFB">
              <w:rPr>
                <w:bCs/>
                <w:lang w:val="en-GB"/>
              </w:rPr>
              <w:t>1,303.61</w:t>
            </w:r>
          </w:p>
        </w:tc>
        <w:tc>
          <w:tcPr>
            <w:tcW w:w="1514" w:type="dxa"/>
            <w:gridSpan w:val="3"/>
            <w:vAlign w:val="bottom"/>
          </w:tcPr>
          <w:p w14:paraId="728AD6A5" w14:textId="18A7E065" w:rsidR="00D631B4" w:rsidRPr="00355BFB" w:rsidRDefault="00D631B4" w:rsidP="00D631B4">
            <w:pPr>
              <w:jc w:val="right"/>
            </w:pPr>
            <w:r w:rsidRPr="00355BFB">
              <w:t>1,621.89</w:t>
            </w:r>
          </w:p>
        </w:tc>
        <w:tc>
          <w:tcPr>
            <w:tcW w:w="1512" w:type="dxa"/>
            <w:vAlign w:val="bottom"/>
          </w:tcPr>
          <w:p w14:paraId="53597C57" w14:textId="27F277AB" w:rsidR="00D631B4" w:rsidRPr="00355BFB" w:rsidRDefault="002B760E" w:rsidP="00D631B4">
            <w:pPr>
              <w:jc w:val="right"/>
            </w:pPr>
            <w:r w:rsidRPr="00355BFB">
              <w:t>(+) 309.58</w:t>
            </w:r>
          </w:p>
        </w:tc>
      </w:tr>
      <w:tr w:rsidR="00D631B4" w:rsidRPr="00355BFB" w14:paraId="222C3386" w14:textId="77777777" w:rsidTr="007C7B6F">
        <w:trPr>
          <w:trHeight w:val="242"/>
        </w:trPr>
        <w:tc>
          <w:tcPr>
            <w:tcW w:w="805" w:type="dxa"/>
            <w:vAlign w:val="center"/>
          </w:tcPr>
          <w:p w14:paraId="48A8226F" w14:textId="77777777" w:rsidR="00D631B4" w:rsidRPr="00355BFB" w:rsidRDefault="00D631B4" w:rsidP="00D631B4">
            <w:pPr>
              <w:rPr>
                <w:i/>
                <w:lang w:val="en-GB"/>
              </w:rPr>
            </w:pPr>
          </w:p>
        </w:tc>
        <w:tc>
          <w:tcPr>
            <w:tcW w:w="4047" w:type="dxa"/>
            <w:gridSpan w:val="2"/>
          </w:tcPr>
          <w:p w14:paraId="753DCFA4" w14:textId="694A8B10" w:rsidR="00D631B4" w:rsidRPr="00355BFB" w:rsidRDefault="00D631B4" w:rsidP="00490DC8">
            <w:pPr>
              <w:ind w:right="-29"/>
            </w:pPr>
            <w:r w:rsidRPr="00355BFB">
              <w:t xml:space="preserve">Upgradation work of Jora-Pirda-Tulsi -Baradera to CRPF camp District Raipur </w:t>
            </w:r>
          </w:p>
        </w:tc>
        <w:tc>
          <w:tcPr>
            <w:tcW w:w="1333" w:type="dxa"/>
            <w:gridSpan w:val="4"/>
            <w:vAlign w:val="bottom"/>
          </w:tcPr>
          <w:p w14:paraId="5F53C62E" w14:textId="2E2AB1E0" w:rsidR="00D631B4" w:rsidRPr="00355BFB" w:rsidRDefault="00D631B4" w:rsidP="00D631B4">
            <w:pPr>
              <w:jc w:val="right"/>
              <w:rPr>
                <w:bCs/>
                <w:lang w:val="en-GB"/>
              </w:rPr>
            </w:pPr>
            <w:r w:rsidRPr="00355BFB">
              <w:rPr>
                <w:bCs/>
              </w:rPr>
              <w:t>0.00</w:t>
            </w:r>
          </w:p>
        </w:tc>
        <w:tc>
          <w:tcPr>
            <w:tcW w:w="1389" w:type="dxa"/>
            <w:gridSpan w:val="3"/>
            <w:vAlign w:val="bottom"/>
          </w:tcPr>
          <w:p w14:paraId="2BE6B970" w14:textId="1285E2C5" w:rsidR="00D631B4" w:rsidRPr="00355BFB" w:rsidRDefault="00D631B4" w:rsidP="00D631B4">
            <w:pPr>
              <w:jc w:val="right"/>
              <w:rPr>
                <w:bCs/>
                <w:lang w:val="en-GB"/>
              </w:rPr>
            </w:pPr>
            <w:r w:rsidRPr="00355BFB">
              <w:rPr>
                <w:bCs/>
              </w:rPr>
              <w:t>0.00</w:t>
            </w:r>
          </w:p>
        </w:tc>
        <w:tc>
          <w:tcPr>
            <w:tcW w:w="2015" w:type="dxa"/>
            <w:gridSpan w:val="2"/>
            <w:vAlign w:val="bottom"/>
          </w:tcPr>
          <w:p w14:paraId="4D64D8A6" w14:textId="35596ACC" w:rsidR="00D631B4" w:rsidRPr="00355BFB" w:rsidRDefault="00D631B4" w:rsidP="00D631B4">
            <w:pPr>
              <w:jc w:val="right"/>
              <w:rPr>
                <w:bCs/>
                <w:lang w:val="en-GB"/>
              </w:rPr>
            </w:pPr>
            <w:r w:rsidRPr="00355BFB">
              <w:t>0.00</w:t>
            </w:r>
          </w:p>
        </w:tc>
        <w:tc>
          <w:tcPr>
            <w:tcW w:w="1335" w:type="dxa"/>
            <w:vAlign w:val="bottom"/>
          </w:tcPr>
          <w:p w14:paraId="30D845C7" w14:textId="4262D5AC" w:rsidR="00D631B4" w:rsidRPr="00355BFB" w:rsidRDefault="00D631B4" w:rsidP="00D631B4">
            <w:pPr>
              <w:jc w:val="right"/>
              <w:rPr>
                <w:bCs/>
                <w:lang w:val="en-GB"/>
              </w:rPr>
            </w:pPr>
            <w:r w:rsidRPr="00355BFB">
              <w:rPr>
                <w:bCs/>
              </w:rPr>
              <w:t>0.00</w:t>
            </w:r>
          </w:p>
        </w:tc>
        <w:tc>
          <w:tcPr>
            <w:tcW w:w="1514" w:type="dxa"/>
            <w:gridSpan w:val="3"/>
            <w:vAlign w:val="bottom"/>
          </w:tcPr>
          <w:p w14:paraId="73F9A53A" w14:textId="77777777" w:rsidR="00D631B4" w:rsidRPr="00355BFB" w:rsidRDefault="00D631B4" w:rsidP="00D631B4">
            <w:pPr>
              <w:jc w:val="right"/>
            </w:pPr>
            <w:r w:rsidRPr="00355BFB">
              <w:t>1,702.86</w:t>
            </w:r>
          </w:p>
        </w:tc>
        <w:tc>
          <w:tcPr>
            <w:tcW w:w="1512" w:type="dxa"/>
            <w:vAlign w:val="bottom"/>
          </w:tcPr>
          <w:p w14:paraId="4B449C47" w14:textId="3D24C388" w:rsidR="00D631B4" w:rsidRPr="00355BFB" w:rsidRDefault="00D631B4" w:rsidP="00D631B4">
            <w:pPr>
              <w:jc w:val="right"/>
            </w:pPr>
            <w:r w:rsidRPr="00355BFB">
              <w:t>0.00</w:t>
            </w:r>
          </w:p>
        </w:tc>
      </w:tr>
    </w:tbl>
    <w:p w14:paraId="36DD22AE" w14:textId="77777777"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C883BCF"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45"/>
        <w:gridCol w:w="115"/>
        <w:gridCol w:w="1121"/>
        <w:gridCol w:w="97"/>
        <w:gridCol w:w="1315"/>
        <w:gridCol w:w="73"/>
        <w:gridCol w:w="2014"/>
        <w:gridCol w:w="1334"/>
        <w:gridCol w:w="96"/>
        <w:gridCol w:w="1357"/>
        <w:gridCol w:w="60"/>
        <w:gridCol w:w="1516"/>
      </w:tblGrid>
      <w:tr w:rsidR="00412AAE" w:rsidRPr="00355BFB" w14:paraId="217AA368" w14:textId="77777777" w:rsidTr="008A60AB">
        <w:tc>
          <w:tcPr>
            <w:tcW w:w="4967" w:type="dxa"/>
            <w:gridSpan w:val="3"/>
            <w:vMerge w:val="restart"/>
            <w:vAlign w:val="center"/>
          </w:tcPr>
          <w:p w14:paraId="716B62CA" w14:textId="77777777" w:rsidR="007C7B6F" w:rsidRPr="00355BFB" w:rsidRDefault="007C7B6F" w:rsidP="008A4585">
            <w:pPr>
              <w:jc w:val="center"/>
              <w:rPr>
                <w:b/>
              </w:rPr>
            </w:pPr>
            <w:r w:rsidRPr="00355BFB">
              <w:rPr>
                <w:b/>
              </w:rPr>
              <w:t>Nature of Expenditure</w:t>
            </w:r>
          </w:p>
          <w:p w14:paraId="3FB9E37B" w14:textId="77777777" w:rsidR="007C7B6F" w:rsidRPr="00355BFB" w:rsidRDefault="007C7B6F" w:rsidP="008A4585">
            <w:pPr>
              <w:pStyle w:val="Header"/>
              <w:ind w:right="-274"/>
              <w:jc w:val="center"/>
              <w:rPr>
                <w:b/>
                <w:sz w:val="24"/>
                <w:szCs w:val="24"/>
              </w:rPr>
            </w:pPr>
          </w:p>
        </w:tc>
        <w:tc>
          <w:tcPr>
            <w:tcW w:w="1121" w:type="dxa"/>
            <w:vMerge w:val="restart"/>
          </w:tcPr>
          <w:p w14:paraId="5958C883"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3E1139D5"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35E47DF7" w14:textId="5DC4F50F"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9" w:type="dxa"/>
            <w:gridSpan w:val="6"/>
          </w:tcPr>
          <w:p w14:paraId="19C1418D" w14:textId="1382648C"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25FC8961" w14:textId="77777777" w:rsidR="007C7B6F" w:rsidRPr="00355BFB" w:rsidRDefault="007C7B6F" w:rsidP="008A4585">
            <w:pPr>
              <w:ind w:right="-134" w:hanging="18"/>
              <w:rPr>
                <w:b/>
              </w:rPr>
            </w:pPr>
            <w:r w:rsidRPr="00355BFB">
              <w:rPr>
                <w:b/>
              </w:rPr>
              <w:t>Expendi-</w:t>
            </w:r>
          </w:p>
          <w:p w14:paraId="642F08D5" w14:textId="77777777" w:rsidR="007C7B6F" w:rsidRPr="00355BFB" w:rsidRDefault="007C7B6F" w:rsidP="008A4585">
            <w:pPr>
              <w:ind w:right="-134" w:hanging="18"/>
              <w:rPr>
                <w:b/>
              </w:rPr>
            </w:pPr>
            <w:r w:rsidRPr="00355BFB">
              <w:rPr>
                <w:b/>
              </w:rPr>
              <w:t>ture to the end of</w:t>
            </w:r>
          </w:p>
          <w:p w14:paraId="7B72AEDD" w14:textId="2B71DFF8" w:rsidR="007C7B6F" w:rsidRPr="00355BFB" w:rsidRDefault="00B07282" w:rsidP="008A4585">
            <w:pPr>
              <w:ind w:right="-134"/>
              <w:rPr>
                <w:b/>
              </w:rPr>
            </w:pPr>
            <w:r w:rsidRPr="00355BFB">
              <w:rPr>
                <w:b/>
              </w:rPr>
              <w:t>2023-24</w:t>
            </w:r>
          </w:p>
        </w:tc>
        <w:tc>
          <w:tcPr>
            <w:tcW w:w="1576" w:type="dxa"/>
            <w:gridSpan w:val="2"/>
            <w:vMerge w:val="restart"/>
          </w:tcPr>
          <w:p w14:paraId="79AB4C2B" w14:textId="77777777" w:rsidR="007C7B6F" w:rsidRPr="00355BFB" w:rsidRDefault="007C7B6F" w:rsidP="008A4585">
            <w:pPr>
              <w:ind w:right="-108"/>
              <w:rPr>
                <w:b/>
              </w:rPr>
            </w:pPr>
            <w:r w:rsidRPr="00355BFB">
              <w:rPr>
                <w:b/>
              </w:rPr>
              <w:t>Increase (+)/ Decrease (-)</w:t>
            </w:r>
          </w:p>
          <w:p w14:paraId="3B95FF70"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0475423C" w14:textId="77D030E2"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0A8DAAD4" w14:textId="77777777" w:rsidTr="008A60AB">
        <w:tc>
          <w:tcPr>
            <w:tcW w:w="4967" w:type="dxa"/>
            <w:gridSpan w:val="3"/>
            <w:vMerge/>
          </w:tcPr>
          <w:p w14:paraId="78DB9BAD" w14:textId="77777777" w:rsidR="007C7B6F" w:rsidRPr="00355BFB" w:rsidRDefault="007C7B6F" w:rsidP="008A4585">
            <w:pPr>
              <w:pStyle w:val="Header"/>
              <w:ind w:right="-274"/>
              <w:jc w:val="right"/>
              <w:rPr>
                <w:b/>
                <w:sz w:val="24"/>
                <w:szCs w:val="24"/>
              </w:rPr>
            </w:pPr>
          </w:p>
        </w:tc>
        <w:tc>
          <w:tcPr>
            <w:tcW w:w="1121" w:type="dxa"/>
            <w:vMerge/>
          </w:tcPr>
          <w:p w14:paraId="1BF04651" w14:textId="77777777" w:rsidR="007C7B6F" w:rsidRPr="00355BFB" w:rsidRDefault="007C7B6F" w:rsidP="008A4585">
            <w:pPr>
              <w:pStyle w:val="Header"/>
              <w:ind w:right="-274"/>
              <w:jc w:val="right"/>
              <w:rPr>
                <w:b/>
                <w:sz w:val="24"/>
                <w:szCs w:val="24"/>
              </w:rPr>
            </w:pPr>
          </w:p>
        </w:tc>
        <w:tc>
          <w:tcPr>
            <w:tcW w:w="1412" w:type="dxa"/>
            <w:gridSpan w:val="2"/>
            <w:vAlign w:val="center"/>
          </w:tcPr>
          <w:p w14:paraId="6BC65EAD" w14:textId="77777777" w:rsidR="007C7B6F" w:rsidRPr="00355BFB" w:rsidRDefault="007C7B6F" w:rsidP="008A4585">
            <w:pPr>
              <w:ind w:right="-108"/>
              <w:rPr>
                <w:b/>
              </w:rPr>
            </w:pPr>
            <w:r w:rsidRPr="00355BFB">
              <w:rPr>
                <w:b/>
              </w:rPr>
              <w:t>State Fund Expenditure</w:t>
            </w:r>
          </w:p>
        </w:tc>
        <w:tc>
          <w:tcPr>
            <w:tcW w:w="2087" w:type="dxa"/>
            <w:gridSpan w:val="2"/>
          </w:tcPr>
          <w:p w14:paraId="342AF71A" w14:textId="77777777" w:rsidR="007C7B6F" w:rsidRPr="00355BFB" w:rsidRDefault="007C7B6F" w:rsidP="008A4585">
            <w:pPr>
              <w:ind w:right="-103"/>
              <w:rPr>
                <w:b/>
              </w:rPr>
            </w:pPr>
            <w:r w:rsidRPr="00355BFB">
              <w:rPr>
                <w:b/>
              </w:rPr>
              <w:t>Central Assistance (including Centrally Sponsored Scheme / Central Sector)</w:t>
            </w:r>
          </w:p>
        </w:tc>
        <w:tc>
          <w:tcPr>
            <w:tcW w:w="1430" w:type="dxa"/>
            <w:gridSpan w:val="2"/>
            <w:vAlign w:val="center"/>
          </w:tcPr>
          <w:p w14:paraId="6F567BC8" w14:textId="77777777" w:rsidR="007C7B6F" w:rsidRPr="00355BFB" w:rsidRDefault="007C7B6F" w:rsidP="008A4585">
            <w:pPr>
              <w:jc w:val="center"/>
              <w:rPr>
                <w:b/>
              </w:rPr>
            </w:pPr>
            <w:r w:rsidRPr="00355BFB">
              <w:rPr>
                <w:b/>
              </w:rPr>
              <w:t>Total</w:t>
            </w:r>
          </w:p>
        </w:tc>
        <w:tc>
          <w:tcPr>
            <w:tcW w:w="1357" w:type="dxa"/>
            <w:vMerge/>
          </w:tcPr>
          <w:p w14:paraId="63D7919A" w14:textId="77777777" w:rsidR="007C7B6F" w:rsidRPr="00355BFB" w:rsidRDefault="007C7B6F" w:rsidP="008A4585">
            <w:pPr>
              <w:ind w:right="-134"/>
              <w:rPr>
                <w:b/>
              </w:rPr>
            </w:pPr>
          </w:p>
        </w:tc>
        <w:tc>
          <w:tcPr>
            <w:tcW w:w="1576" w:type="dxa"/>
            <w:gridSpan w:val="2"/>
            <w:vMerge/>
          </w:tcPr>
          <w:p w14:paraId="5FF9BB27" w14:textId="77777777" w:rsidR="007C7B6F" w:rsidRPr="00355BFB" w:rsidRDefault="007C7B6F" w:rsidP="008A4585">
            <w:pPr>
              <w:ind w:right="-108" w:firstLine="5"/>
              <w:rPr>
                <w:b/>
              </w:rPr>
            </w:pPr>
          </w:p>
        </w:tc>
      </w:tr>
      <w:tr w:rsidR="00412AAE" w:rsidRPr="00355BFB" w14:paraId="2D6DFB34" w14:textId="77777777" w:rsidTr="008A60AB">
        <w:tc>
          <w:tcPr>
            <w:tcW w:w="807" w:type="dxa"/>
          </w:tcPr>
          <w:p w14:paraId="77DF2A74"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2"/>
          </w:tcPr>
          <w:p w14:paraId="476CA11F" w14:textId="77777777" w:rsidR="007C7B6F" w:rsidRPr="00355BFB" w:rsidRDefault="007C7B6F" w:rsidP="008A4585">
            <w:pPr>
              <w:rPr>
                <w:b/>
                <w:bCs/>
              </w:rPr>
            </w:pPr>
            <w:r w:rsidRPr="00355BFB">
              <w:rPr>
                <w:b/>
                <w:lang w:val="en-GB"/>
              </w:rPr>
              <w:t>CAPITAL ACCOUNT OF ECONOMIC SERVICES- contd.</w:t>
            </w:r>
          </w:p>
        </w:tc>
      </w:tr>
      <w:tr w:rsidR="00412AAE" w:rsidRPr="00355BFB" w14:paraId="0021B5C1" w14:textId="77777777" w:rsidTr="008A60AB">
        <w:trPr>
          <w:trHeight w:val="242"/>
        </w:trPr>
        <w:tc>
          <w:tcPr>
            <w:tcW w:w="807" w:type="dxa"/>
            <w:vAlign w:val="center"/>
          </w:tcPr>
          <w:p w14:paraId="6F4AC4AB"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2"/>
          </w:tcPr>
          <w:p w14:paraId="2267B89A" w14:textId="77777777" w:rsidR="007C7B6F" w:rsidRPr="00355BFB" w:rsidRDefault="007C7B6F" w:rsidP="008A4585">
            <w:pPr>
              <w:rPr>
                <w:b/>
                <w:lang w:val="en-GB"/>
              </w:rPr>
            </w:pPr>
            <w:r w:rsidRPr="00355BFB">
              <w:rPr>
                <w:b/>
                <w:lang w:val="en-GB"/>
              </w:rPr>
              <w:t>Capital Account of Transport- contd.</w:t>
            </w:r>
          </w:p>
        </w:tc>
      </w:tr>
      <w:tr w:rsidR="00412AAE" w:rsidRPr="00355BFB" w14:paraId="683B2385" w14:textId="77777777" w:rsidTr="008A60AB">
        <w:trPr>
          <w:trHeight w:val="242"/>
        </w:trPr>
        <w:tc>
          <w:tcPr>
            <w:tcW w:w="807" w:type="dxa"/>
          </w:tcPr>
          <w:p w14:paraId="28465D5E"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2"/>
          </w:tcPr>
          <w:p w14:paraId="2E78B817" w14:textId="72394229"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23232EC1" w14:textId="77777777" w:rsidTr="008A60AB">
        <w:trPr>
          <w:trHeight w:val="242"/>
        </w:trPr>
        <w:tc>
          <w:tcPr>
            <w:tcW w:w="807" w:type="dxa"/>
          </w:tcPr>
          <w:p w14:paraId="3FCE8500"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3" w:type="dxa"/>
            <w:gridSpan w:val="12"/>
          </w:tcPr>
          <w:p w14:paraId="70D1291D" w14:textId="7849553F"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2787D9A1" w14:textId="77777777" w:rsidTr="008A60AB">
        <w:trPr>
          <w:trHeight w:val="242"/>
        </w:trPr>
        <w:tc>
          <w:tcPr>
            <w:tcW w:w="807" w:type="dxa"/>
            <w:vAlign w:val="center"/>
          </w:tcPr>
          <w:p w14:paraId="17C56746"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3" w:type="dxa"/>
            <w:gridSpan w:val="12"/>
          </w:tcPr>
          <w:p w14:paraId="0B17B503" w14:textId="463B3AB9"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D631B4" w:rsidRPr="00355BFB" w14:paraId="23ED33E0" w14:textId="77777777" w:rsidTr="008A60AB">
        <w:trPr>
          <w:trHeight w:val="242"/>
        </w:trPr>
        <w:tc>
          <w:tcPr>
            <w:tcW w:w="807" w:type="dxa"/>
            <w:vAlign w:val="center"/>
          </w:tcPr>
          <w:p w14:paraId="46CC5777"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28443996" w14:textId="21A03E2A" w:rsidR="00D631B4" w:rsidRPr="00355BFB" w:rsidRDefault="00D631B4" w:rsidP="00D631B4">
            <w:r w:rsidRPr="00355BFB">
              <w:t>Upgradation work of chandkhuri to khauli Road District Raipur</w:t>
            </w:r>
          </w:p>
        </w:tc>
        <w:tc>
          <w:tcPr>
            <w:tcW w:w="1333" w:type="dxa"/>
            <w:gridSpan w:val="3"/>
            <w:vAlign w:val="bottom"/>
          </w:tcPr>
          <w:p w14:paraId="5C6202A9" w14:textId="6D524C96" w:rsidR="00D631B4" w:rsidRPr="00355BFB" w:rsidRDefault="00D631B4" w:rsidP="00D631B4">
            <w:pPr>
              <w:jc w:val="right"/>
            </w:pPr>
            <w:r w:rsidRPr="00355BFB">
              <w:rPr>
                <w:lang w:val="en-GB"/>
              </w:rPr>
              <w:t>0.00</w:t>
            </w:r>
          </w:p>
        </w:tc>
        <w:tc>
          <w:tcPr>
            <w:tcW w:w="1388" w:type="dxa"/>
            <w:gridSpan w:val="2"/>
            <w:vAlign w:val="bottom"/>
          </w:tcPr>
          <w:p w14:paraId="370CFF10" w14:textId="79C787B8" w:rsidR="00D631B4" w:rsidRPr="00355BFB" w:rsidRDefault="00D631B4" w:rsidP="00D631B4">
            <w:pPr>
              <w:jc w:val="right"/>
            </w:pPr>
            <w:r w:rsidRPr="00355BFB">
              <w:rPr>
                <w:bCs/>
              </w:rPr>
              <w:t>0.00</w:t>
            </w:r>
          </w:p>
        </w:tc>
        <w:tc>
          <w:tcPr>
            <w:tcW w:w="2014" w:type="dxa"/>
            <w:vAlign w:val="bottom"/>
          </w:tcPr>
          <w:p w14:paraId="08A1D159" w14:textId="76AE8A1D" w:rsidR="00D631B4" w:rsidRPr="00355BFB" w:rsidRDefault="00D631B4" w:rsidP="00D631B4">
            <w:pPr>
              <w:jc w:val="right"/>
            </w:pPr>
            <w:r w:rsidRPr="00355BFB">
              <w:t>0.00</w:t>
            </w:r>
          </w:p>
        </w:tc>
        <w:tc>
          <w:tcPr>
            <w:tcW w:w="1334" w:type="dxa"/>
            <w:vAlign w:val="bottom"/>
          </w:tcPr>
          <w:p w14:paraId="42E8F037" w14:textId="20F56682" w:rsidR="00D631B4" w:rsidRPr="00355BFB" w:rsidRDefault="00D631B4" w:rsidP="00D631B4">
            <w:pPr>
              <w:jc w:val="right"/>
            </w:pPr>
            <w:r w:rsidRPr="00355BFB">
              <w:rPr>
                <w:bCs/>
              </w:rPr>
              <w:t>0.00</w:t>
            </w:r>
          </w:p>
        </w:tc>
        <w:tc>
          <w:tcPr>
            <w:tcW w:w="1513" w:type="dxa"/>
            <w:gridSpan w:val="3"/>
            <w:vAlign w:val="bottom"/>
          </w:tcPr>
          <w:p w14:paraId="7D544040" w14:textId="55250A35" w:rsidR="00D631B4" w:rsidRPr="00355BFB" w:rsidRDefault="00D631B4" w:rsidP="00D631B4">
            <w:pPr>
              <w:ind w:left="-108" w:firstLine="108"/>
              <w:jc w:val="right"/>
            </w:pPr>
            <w:r w:rsidRPr="00355BFB">
              <w:t>2,832.24</w:t>
            </w:r>
          </w:p>
        </w:tc>
        <w:tc>
          <w:tcPr>
            <w:tcW w:w="1516" w:type="dxa"/>
            <w:vAlign w:val="bottom"/>
          </w:tcPr>
          <w:p w14:paraId="2431C206" w14:textId="3B26CDCE" w:rsidR="00D631B4" w:rsidRPr="00355BFB" w:rsidRDefault="00D631B4" w:rsidP="00D631B4">
            <w:pPr>
              <w:jc w:val="right"/>
            </w:pPr>
            <w:r w:rsidRPr="00355BFB">
              <w:t>0.00</w:t>
            </w:r>
          </w:p>
        </w:tc>
      </w:tr>
      <w:tr w:rsidR="00D631B4" w:rsidRPr="00355BFB" w14:paraId="267B1DD5" w14:textId="77777777" w:rsidTr="008A60AB">
        <w:trPr>
          <w:trHeight w:val="242"/>
        </w:trPr>
        <w:tc>
          <w:tcPr>
            <w:tcW w:w="807" w:type="dxa"/>
            <w:vAlign w:val="center"/>
          </w:tcPr>
          <w:p w14:paraId="6B4CC1E4"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7AB73C0A" w14:textId="3C8D2D1D" w:rsidR="00D631B4" w:rsidRPr="00355BFB" w:rsidRDefault="00D631B4" w:rsidP="00D631B4">
            <w:r w:rsidRPr="00355BFB">
              <w:rPr>
                <w:bCs/>
              </w:rPr>
              <w:t xml:space="preserve">Construction of 22 km Bamhindih Afrid Road in Janjgir, champa District </w:t>
            </w:r>
          </w:p>
        </w:tc>
        <w:tc>
          <w:tcPr>
            <w:tcW w:w="1333" w:type="dxa"/>
            <w:gridSpan w:val="3"/>
            <w:vAlign w:val="bottom"/>
          </w:tcPr>
          <w:p w14:paraId="62874158" w14:textId="09511008" w:rsidR="00D631B4" w:rsidRPr="00355BFB" w:rsidRDefault="00D631B4" w:rsidP="00D631B4">
            <w:pPr>
              <w:jc w:val="right"/>
            </w:pPr>
            <w:r w:rsidRPr="00355BFB">
              <w:rPr>
                <w:bCs/>
              </w:rPr>
              <w:t>649.41</w:t>
            </w:r>
          </w:p>
        </w:tc>
        <w:tc>
          <w:tcPr>
            <w:tcW w:w="1388" w:type="dxa"/>
            <w:gridSpan w:val="2"/>
            <w:vAlign w:val="bottom"/>
          </w:tcPr>
          <w:p w14:paraId="79E2B497" w14:textId="016A5954" w:rsidR="00D631B4" w:rsidRPr="00355BFB" w:rsidRDefault="00D631B4" w:rsidP="00D631B4">
            <w:pPr>
              <w:jc w:val="right"/>
            </w:pPr>
            <w:r w:rsidRPr="00355BFB">
              <w:rPr>
                <w:bCs/>
              </w:rPr>
              <w:t>0.00</w:t>
            </w:r>
          </w:p>
        </w:tc>
        <w:tc>
          <w:tcPr>
            <w:tcW w:w="2014" w:type="dxa"/>
            <w:vAlign w:val="bottom"/>
          </w:tcPr>
          <w:p w14:paraId="09370D14" w14:textId="67F1A5A8" w:rsidR="00D631B4" w:rsidRPr="00355BFB" w:rsidRDefault="00D631B4" w:rsidP="00D631B4">
            <w:pPr>
              <w:jc w:val="right"/>
            </w:pPr>
            <w:r w:rsidRPr="00355BFB">
              <w:t>0.00</w:t>
            </w:r>
          </w:p>
        </w:tc>
        <w:tc>
          <w:tcPr>
            <w:tcW w:w="1334" w:type="dxa"/>
            <w:vAlign w:val="bottom"/>
          </w:tcPr>
          <w:p w14:paraId="1FFD746F" w14:textId="3C6D1C70" w:rsidR="00D631B4" w:rsidRPr="00355BFB" w:rsidRDefault="00D631B4" w:rsidP="00D631B4">
            <w:pPr>
              <w:jc w:val="right"/>
            </w:pPr>
            <w:r w:rsidRPr="00355BFB">
              <w:rPr>
                <w:bCs/>
              </w:rPr>
              <w:t>0.00</w:t>
            </w:r>
          </w:p>
        </w:tc>
        <w:tc>
          <w:tcPr>
            <w:tcW w:w="1513" w:type="dxa"/>
            <w:gridSpan w:val="3"/>
            <w:vAlign w:val="bottom"/>
          </w:tcPr>
          <w:p w14:paraId="59689AB1" w14:textId="2B4C0080" w:rsidR="00D631B4" w:rsidRPr="00355BFB" w:rsidRDefault="00D631B4" w:rsidP="00D631B4">
            <w:pPr>
              <w:ind w:left="-108" w:firstLine="108"/>
              <w:jc w:val="right"/>
            </w:pPr>
            <w:r w:rsidRPr="00355BFB">
              <w:rPr>
                <w:bCs/>
              </w:rPr>
              <w:t>3,893.25</w:t>
            </w:r>
          </w:p>
        </w:tc>
        <w:tc>
          <w:tcPr>
            <w:tcW w:w="1516" w:type="dxa"/>
            <w:vAlign w:val="bottom"/>
          </w:tcPr>
          <w:p w14:paraId="1D03665F" w14:textId="0C38E3D6" w:rsidR="00D631B4" w:rsidRPr="00355BFB" w:rsidRDefault="00D631B4" w:rsidP="00D631B4">
            <w:pPr>
              <w:jc w:val="right"/>
            </w:pPr>
            <w:r w:rsidRPr="00355BFB">
              <w:t>(-) 100.00</w:t>
            </w:r>
          </w:p>
        </w:tc>
      </w:tr>
      <w:tr w:rsidR="00D631B4" w:rsidRPr="00355BFB" w14:paraId="0840EE0E" w14:textId="77777777" w:rsidTr="008A60AB">
        <w:trPr>
          <w:trHeight w:val="242"/>
        </w:trPr>
        <w:tc>
          <w:tcPr>
            <w:tcW w:w="807" w:type="dxa"/>
            <w:vAlign w:val="center"/>
          </w:tcPr>
          <w:p w14:paraId="21B4CF68"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30857B0F" w14:textId="523CFD0F" w:rsidR="00D631B4" w:rsidRPr="00355BFB" w:rsidRDefault="00D631B4" w:rsidP="00D631B4">
            <w:r w:rsidRPr="00355BFB">
              <w:t xml:space="preserve">Construction of Banjaridand Chirmiri Road with Bridge (length 16 km) Baikunthpur </w:t>
            </w:r>
          </w:p>
        </w:tc>
        <w:tc>
          <w:tcPr>
            <w:tcW w:w="1333" w:type="dxa"/>
            <w:gridSpan w:val="3"/>
            <w:vAlign w:val="bottom"/>
          </w:tcPr>
          <w:p w14:paraId="0BCEC3B9" w14:textId="05E0A800" w:rsidR="00D631B4" w:rsidRPr="00355BFB" w:rsidRDefault="00D631B4" w:rsidP="00D631B4">
            <w:pPr>
              <w:jc w:val="right"/>
            </w:pPr>
            <w:r w:rsidRPr="00355BFB">
              <w:t>0.00</w:t>
            </w:r>
          </w:p>
        </w:tc>
        <w:tc>
          <w:tcPr>
            <w:tcW w:w="1388" w:type="dxa"/>
            <w:gridSpan w:val="2"/>
            <w:vAlign w:val="bottom"/>
          </w:tcPr>
          <w:p w14:paraId="16373872" w14:textId="40E8C409" w:rsidR="00D631B4" w:rsidRPr="00355BFB" w:rsidRDefault="00D631B4" w:rsidP="00D631B4">
            <w:pPr>
              <w:jc w:val="right"/>
            </w:pPr>
            <w:r w:rsidRPr="00355BFB">
              <w:rPr>
                <w:bCs/>
              </w:rPr>
              <w:t>0.00</w:t>
            </w:r>
          </w:p>
        </w:tc>
        <w:tc>
          <w:tcPr>
            <w:tcW w:w="2014" w:type="dxa"/>
            <w:vAlign w:val="bottom"/>
          </w:tcPr>
          <w:p w14:paraId="5F7D35A5" w14:textId="3CB574D2" w:rsidR="00D631B4" w:rsidRPr="00355BFB" w:rsidRDefault="00D631B4" w:rsidP="00D631B4">
            <w:pPr>
              <w:jc w:val="right"/>
            </w:pPr>
            <w:r w:rsidRPr="00355BFB">
              <w:t>0.00</w:t>
            </w:r>
          </w:p>
        </w:tc>
        <w:tc>
          <w:tcPr>
            <w:tcW w:w="1334" w:type="dxa"/>
            <w:vAlign w:val="bottom"/>
          </w:tcPr>
          <w:p w14:paraId="617FD8AD" w14:textId="184F772E" w:rsidR="00D631B4" w:rsidRPr="00355BFB" w:rsidRDefault="00D631B4" w:rsidP="00D631B4">
            <w:pPr>
              <w:jc w:val="right"/>
            </w:pPr>
            <w:r w:rsidRPr="00355BFB">
              <w:rPr>
                <w:bCs/>
              </w:rPr>
              <w:t>0.00</w:t>
            </w:r>
          </w:p>
        </w:tc>
        <w:tc>
          <w:tcPr>
            <w:tcW w:w="1513" w:type="dxa"/>
            <w:gridSpan w:val="3"/>
            <w:vAlign w:val="bottom"/>
          </w:tcPr>
          <w:p w14:paraId="00A8479B" w14:textId="77777777" w:rsidR="00D631B4" w:rsidRPr="00355BFB" w:rsidRDefault="00D631B4" w:rsidP="00D631B4">
            <w:pPr>
              <w:ind w:left="-108" w:firstLine="108"/>
              <w:jc w:val="right"/>
            </w:pPr>
            <w:r w:rsidRPr="00355BFB">
              <w:t>267.43</w:t>
            </w:r>
          </w:p>
        </w:tc>
        <w:tc>
          <w:tcPr>
            <w:tcW w:w="1516" w:type="dxa"/>
            <w:vAlign w:val="bottom"/>
          </w:tcPr>
          <w:p w14:paraId="52CFC838" w14:textId="5E14C218" w:rsidR="00D631B4" w:rsidRPr="00355BFB" w:rsidRDefault="00D631B4" w:rsidP="00D631B4">
            <w:pPr>
              <w:jc w:val="right"/>
            </w:pPr>
            <w:r w:rsidRPr="00355BFB">
              <w:t>0.00</w:t>
            </w:r>
          </w:p>
        </w:tc>
      </w:tr>
      <w:tr w:rsidR="00E14AFC" w:rsidRPr="00355BFB" w14:paraId="016BE4FD" w14:textId="77777777" w:rsidTr="008A60AB">
        <w:trPr>
          <w:trHeight w:val="242"/>
        </w:trPr>
        <w:tc>
          <w:tcPr>
            <w:tcW w:w="807" w:type="dxa"/>
            <w:vAlign w:val="center"/>
          </w:tcPr>
          <w:p w14:paraId="3DF948A2"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45" w:type="dxa"/>
          </w:tcPr>
          <w:p w14:paraId="1F643583" w14:textId="72F401D7" w:rsidR="00E14AFC" w:rsidRPr="00355BFB" w:rsidRDefault="00E14AFC" w:rsidP="00E14AFC">
            <w:pPr>
              <w:jc w:val="both"/>
              <w:rPr>
                <w:bCs/>
              </w:rPr>
            </w:pPr>
            <w:r w:rsidRPr="00355BFB">
              <w:rPr>
                <w:bCs/>
              </w:rPr>
              <w:t>Widening and strengthening of 11 km Marra Kharra Road in Durg District</w:t>
            </w:r>
          </w:p>
        </w:tc>
        <w:tc>
          <w:tcPr>
            <w:tcW w:w="1333" w:type="dxa"/>
            <w:gridSpan w:val="3"/>
            <w:vAlign w:val="bottom"/>
          </w:tcPr>
          <w:p w14:paraId="6265A114" w14:textId="1699B81B" w:rsidR="00E14AFC" w:rsidRPr="00355BFB" w:rsidRDefault="00E14AFC" w:rsidP="00E14AFC">
            <w:pPr>
              <w:jc w:val="right"/>
              <w:rPr>
                <w:bCs/>
              </w:rPr>
            </w:pPr>
            <w:r w:rsidRPr="00355BFB">
              <w:rPr>
                <w:bCs/>
              </w:rPr>
              <w:t>1,727.01</w:t>
            </w:r>
          </w:p>
        </w:tc>
        <w:tc>
          <w:tcPr>
            <w:tcW w:w="1388" w:type="dxa"/>
            <w:gridSpan w:val="2"/>
            <w:vAlign w:val="bottom"/>
          </w:tcPr>
          <w:p w14:paraId="6FE168D6" w14:textId="28C60B86" w:rsidR="00E14AFC" w:rsidRPr="00355BFB" w:rsidRDefault="007C15A7" w:rsidP="00E14AFC">
            <w:pPr>
              <w:jc w:val="right"/>
              <w:rPr>
                <w:bCs/>
              </w:rPr>
            </w:pPr>
            <w:r w:rsidRPr="00355BFB">
              <w:rPr>
                <w:bCs/>
              </w:rPr>
              <w:t>506.69</w:t>
            </w:r>
          </w:p>
        </w:tc>
        <w:tc>
          <w:tcPr>
            <w:tcW w:w="2014" w:type="dxa"/>
            <w:vAlign w:val="bottom"/>
          </w:tcPr>
          <w:p w14:paraId="357FBB26" w14:textId="286D0E6D" w:rsidR="00E14AFC" w:rsidRPr="00355BFB" w:rsidRDefault="007C15A7" w:rsidP="00E14AFC">
            <w:pPr>
              <w:jc w:val="right"/>
            </w:pPr>
            <w:r w:rsidRPr="00355BFB">
              <w:t>0.00</w:t>
            </w:r>
          </w:p>
        </w:tc>
        <w:tc>
          <w:tcPr>
            <w:tcW w:w="1334" w:type="dxa"/>
            <w:vAlign w:val="bottom"/>
          </w:tcPr>
          <w:p w14:paraId="003B7FBE" w14:textId="356BABCD" w:rsidR="00E14AFC" w:rsidRPr="00355BFB" w:rsidRDefault="007C15A7" w:rsidP="00E14AFC">
            <w:pPr>
              <w:jc w:val="right"/>
              <w:rPr>
                <w:bCs/>
              </w:rPr>
            </w:pPr>
            <w:r w:rsidRPr="00355BFB">
              <w:rPr>
                <w:bCs/>
              </w:rPr>
              <w:t>506.69</w:t>
            </w:r>
          </w:p>
        </w:tc>
        <w:tc>
          <w:tcPr>
            <w:tcW w:w="1513" w:type="dxa"/>
            <w:gridSpan w:val="3"/>
            <w:vAlign w:val="bottom"/>
          </w:tcPr>
          <w:p w14:paraId="05A054D3" w14:textId="5F56CE21" w:rsidR="00E14AFC" w:rsidRPr="00355BFB" w:rsidRDefault="007C15A7" w:rsidP="00E14AFC">
            <w:pPr>
              <w:ind w:left="-108" w:firstLine="108"/>
              <w:jc w:val="right"/>
            </w:pPr>
            <w:r w:rsidRPr="00355BFB">
              <w:rPr>
                <w:bCs/>
              </w:rPr>
              <w:t>3,239.85</w:t>
            </w:r>
          </w:p>
        </w:tc>
        <w:tc>
          <w:tcPr>
            <w:tcW w:w="1516" w:type="dxa"/>
            <w:vAlign w:val="bottom"/>
          </w:tcPr>
          <w:p w14:paraId="72E2C9FD" w14:textId="641797AA" w:rsidR="00E14AFC" w:rsidRPr="00355BFB" w:rsidRDefault="00C313E8" w:rsidP="00E14AFC">
            <w:pPr>
              <w:jc w:val="right"/>
            </w:pPr>
            <w:r w:rsidRPr="00355BFB">
              <w:t>(-) 70.66</w:t>
            </w:r>
          </w:p>
        </w:tc>
      </w:tr>
      <w:tr w:rsidR="00D631B4" w:rsidRPr="00355BFB" w14:paraId="73523DE3" w14:textId="77777777" w:rsidTr="008A60AB">
        <w:trPr>
          <w:trHeight w:val="242"/>
        </w:trPr>
        <w:tc>
          <w:tcPr>
            <w:tcW w:w="807" w:type="dxa"/>
            <w:vAlign w:val="center"/>
          </w:tcPr>
          <w:p w14:paraId="233C64CD"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5EF3CA5D" w14:textId="6DEFA755" w:rsidR="00D631B4" w:rsidRPr="00355BFB" w:rsidRDefault="00D631B4" w:rsidP="00D631B4">
            <w:pPr>
              <w:rPr>
                <w:bCs/>
              </w:rPr>
            </w:pPr>
            <w:r w:rsidRPr="00355BFB">
              <w:rPr>
                <w:bCs/>
              </w:rPr>
              <w:t>Widening and strengthening of 07 km Gabdi Balodi Amalori Road in Durg District</w:t>
            </w:r>
          </w:p>
        </w:tc>
        <w:tc>
          <w:tcPr>
            <w:tcW w:w="1333" w:type="dxa"/>
            <w:gridSpan w:val="3"/>
            <w:vAlign w:val="bottom"/>
          </w:tcPr>
          <w:p w14:paraId="49A73879" w14:textId="2238AED0" w:rsidR="00D631B4" w:rsidRPr="00355BFB" w:rsidRDefault="00D631B4" w:rsidP="00D631B4">
            <w:pPr>
              <w:jc w:val="right"/>
              <w:rPr>
                <w:bCs/>
              </w:rPr>
            </w:pPr>
            <w:r w:rsidRPr="00355BFB">
              <w:rPr>
                <w:bCs/>
              </w:rPr>
              <w:t>829.32</w:t>
            </w:r>
          </w:p>
        </w:tc>
        <w:tc>
          <w:tcPr>
            <w:tcW w:w="1388" w:type="dxa"/>
            <w:gridSpan w:val="2"/>
            <w:vAlign w:val="bottom"/>
          </w:tcPr>
          <w:p w14:paraId="2F2E64A8" w14:textId="7EC76328" w:rsidR="00D631B4" w:rsidRPr="00355BFB" w:rsidRDefault="00D631B4" w:rsidP="00D631B4">
            <w:pPr>
              <w:jc w:val="right"/>
              <w:rPr>
                <w:bCs/>
              </w:rPr>
            </w:pPr>
            <w:r w:rsidRPr="00355BFB">
              <w:rPr>
                <w:bCs/>
              </w:rPr>
              <w:t>0.00</w:t>
            </w:r>
          </w:p>
        </w:tc>
        <w:tc>
          <w:tcPr>
            <w:tcW w:w="2014" w:type="dxa"/>
            <w:vAlign w:val="bottom"/>
          </w:tcPr>
          <w:p w14:paraId="21D84DAF" w14:textId="4233EAF2" w:rsidR="00D631B4" w:rsidRPr="00355BFB" w:rsidRDefault="00D631B4" w:rsidP="00D631B4">
            <w:pPr>
              <w:jc w:val="right"/>
            </w:pPr>
            <w:r w:rsidRPr="00355BFB">
              <w:t>0.00</w:t>
            </w:r>
          </w:p>
        </w:tc>
        <w:tc>
          <w:tcPr>
            <w:tcW w:w="1334" w:type="dxa"/>
            <w:vAlign w:val="bottom"/>
          </w:tcPr>
          <w:p w14:paraId="02290573" w14:textId="5CC911AA" w:rsidR="00D631B4" w:rsidRPr="00355BFB" w:rsidRDefault="00D631B4" w:rsidP="00D631B4">
            <w:pPr>
              <w:jc w:val="right"/>
              <w:rPr>
                <w:bCs/>
              </w:rPr>
            </w:pPr>
            <w:r w:rsidRPr="00355BFB">
              <w:rPr>
                <w:bCs/>
              </w:rPr>
              <w:t>0.00</w:t>
            </w:r>
          </w:p>
        </w:tc>
        <w:tc>
          <w:tcPr>
            <w:tcW w:w="1513" w:type="dxa"/>
            <w:gridSpan w:val="3"/>
            <w:vAlign w:val="bottom"/>
          </w:tcPr>
          <w:p w14:paraId="7AC2BC34" w14:textId="0A05FF37" w:rsidR="00D631B4" w:rsidRPr="00355BFB" w:rsidRDefault="00D631B4" w:rsidP="00D631B4">
            <w:pPr>
              <w:ind w:left="-108" w:firstLine="108"/>
              <w:jc w:val="right"/>
            </w:pPr>
            <w:r w:rsidRPr="00355BFB">
              <w:rPr>
                <w:bCs/>
              </w:rPr>
              <w:t>2,549.07</w:t>
            </w:r>
          </w:p>
        </w:tc>
        <w:tc>
          <w:tcPr>
            <w:tcW w:w="1516" w:type="dxa"/>
            <w:vAlign w:val="bottom"/>
          </w:tcPr>
          <w:p w14:paraId="1BBB1646" w14:textId="3ECB014A" w:rsidR="00D631B4" w:rsidRPr="00355BFB" w:rsidRDefault="00D631B4" w:rsidP="00D631B4">
            <w:pPr>
              <w:jc w:val="right"/>
            </w:pPr>
            <w:r w:rsidRPr="00355BFB">
              <w:t>(-) 100.00</w:t>
            </w:r>
          </w:p>
        </w:tc>
      </w:tr>
      <w:tr w:rsidR="00D631B4" w:rsidRPr="00355BFB" w14:paraId="3CE814F6" w14:textId="77777777" w:rsidTr="008A60AB">
        <w:trPr>
          <w:trHeight w:val="242"/>
        </w:trPr>
        <w:tc>
          <w:tcPr>
            <w:tcW w:w="807" w:type="dxa"/>
            <w:vAlign w:val="center"/>
          </w:tcPr>
          <w:p w14:paraId="351D3217"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3C176350" w14:textId="7FD67BA0" w:rsidR="00D631B4" w:rsidRPr="00355BFB" w:rsidRDefault="00D631B4" w:rsidP="00D631B4">
            <w:pPr>
              <w:rPr>
                <w:bCs/>
              </w:rPr>
            </w:pPr>
            <w:r w:rsidRPr="00355BFB">
              <w:rPr>
                <w:bCs/>
              </w:rPr>
              <w:t>Widening and strengthening of 8 km Teligundra Kesra Road in Durg District</w:t>
            </w:r>
          </w:p>
        </w:tc>
        <w:tc>
          <w:tcPr>
            <w:tcW w:w="1333" w:type="dxa"/>
            <w:gridSpan w:val="3"/>
            <w:vAlign w:val="bottom"/>
          </w:tcPr>
          <w:p w14:paraId="6849CE6D" w14:textId="73973495" w:rsidR="00D631B4" w:rsidRPr="00355BFB" w:rsidRDefault="00D631B4" w:rsidP="00D631B4">
            <w:pPr>
              <w:jc w:val="right"/>
              <w:rPr>
                <w:bCs/>
              </w:rPr>
            </w:pPr>
            <w:r w:rsidRPr="00355BFB">
              <w:rPr>
                <w:bCs/>
              </w:rPr>
              <w:t>1,067.57</w:t>
            </w:r>
          </w:p>
        </w:tc>
        <w:tc>
          <w:tcPr>
            <w:tcW w:w="1388" w:type="dxa"/>
            <w:gridSpan w:val="2"/>
            <w:vAlign w:val="bottom"/>
          </w:tcPr>
          <w:p w14:paraId="728107AF" w14:textId="28B7991A" w:rsidR="00D631B4" w:rsidRPr="00355BFB" w:rsidRDefault="00D631B4" w:rsidP="00D631B4">
            <w:pPr>
              <w:jc w:val="right"/>
              <w:rPr>
                <w:bCs/>
              </w:rPr>
            </w:pPr>
            <w:r w:rsidRPr="00355BFB">
              <w:rPr>
                <w:bCs/>
              </w:rPr>
              <w:t>0.00</w:t>
            </w:r>
          </w:p>
        </w:tc>
        <w:tc>
          <w:tcPr>
            <w:tcW w:w="2014" w:type="dxa"/>
            <w:vAlign w:val="bottom"/>
          </w:tcPr>
          <w:p w14:paraId="5B10A77A" w14:textId="267934F7" w:rsidR="00D631B4" w:rsidRPr="00355BFB" w:rsidRDefault="00D631B4" w:rsidP="00D631B4">
            <w:pPr>
              <w:jc w:val="right"/>
            </w:pPr>
            <w:r w:rsidRPr="00355BFB">
              <w:t>0.00</w:t>
            </w:r>
          </w:p>
        </w:tc>
        <w:tc>
          <w:tcPr>
            <w:tcW w:w="1334" w:type="dxa"/>
            <w:vAlign w:val="bottom"/>
          </w:tcPr>
          <w:p w14:paraId="28F5EA88" w14:textId="12F1BC41" w:rsidR="00D631B4" w:rsidRPr="00355BFB" w:rsidRDefault="00D631B4" w:rsidP="00D631B4">
            <w:pPr>
              <w:jc w:val="right"/>
              <w:rPr>
                <w:bCs/>
              </w:rPr>
            </w:pPr>
            <w:r w:rsidRPr="00355BFB">
              <w:rPr>
                <w:bCs/>
              </w:rPr>
              <w:t>0.00</w:t>
            </w:r>
          </w:p>
        </w:tc>
        <w:tc>
          <w:tcPr>
            <w:tcW w:w="1513" w:type="dxa"/>
            <w:gridSpan w:val="3"/>
            <w:vAlign w:val="bottom"/>
          </w:tcPr>
          <w:p w14:paraId="7D333CDE" w14:textId="46DF5128" w:rsidR="00D631B4" w:rsidRPr="00355BFB" w:rsidRDefault="00D631B4" w:rsidP="00D631B4">
            <w:pPr>
              <w:ind w:left="-108" w:firstLine="108"/>
              <w:jc w:val="right"/>
            </w:pPr>
            <w:r w:rsidRPr="00355BFB">
              <w:t>2,499.43</w:t>
            </w:r>
          </w:p>
        </w:tc>
        <w:tc>
          <w:tcPr>
            <w:tcW w:w="1516" w:type="dxa"/>
            <w:vAlign w:val="bottom"/>
          </w:tcPr>
          <w:p w14:paraId="31B30C35" w14:textId="052A3833" w:rsidR="00D631B4" w:rsidRPr="00355BFB" w:rsidRDefault="00D631B4" w:rsidP="00D631B4">
            <w:pPr>
              <w:jc w:val="right"/>
            </w:pPr>
            <w:r w:rsidRPr="00355BFB">
              <w:t>(-) 100.00</w:t>
            </w:r>
          </w:p>
        </w:tc>
      </w:tr>
      <w:tr w:rsidR="00E14AFC" w:rsidRPr="00355BFB" w14:paraId="3403500D" w14:textId="77777777" w:rsidTr="008A60AB">
        <w:trPr>
          <w:trHeight w:val="242"/>
        </w:trPr>
        <w:tc>
          <w:tcPr>
            <w:tcW w:w="807" w:type="dxa"/>
            <w:vAlign w:val="center"/>
          </w:tcPr>
          <w:p w14:paraId="2E78F4B0"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45" w:type="dxa"/>
          </w:tcPr>
          <w:p w14:paraId="714FDD2D" w14:textId="5727DE66" w:rsidR="00E14AFC" w:rsidRPr="00355BFB" w:rsidRDefault="00E14AFC" w:rsidP="00E14AFC">
            <w:pPr>
              <w:ind w:right="-111"/>
              <w:rPr>
                <w:bCs/>
              </w:rPr>
            </w:pPr>
            <w:r w:rsidRPr="00355BFB">
              <w:rPr>
                <w:bCs/>
              </w:rPr>
              <w:t xml:space="preserve">Widening and strengthening of 8.60 km Patan Bathena Sawni Road in Durg District </w:t>
            </w:r>
          </w:p>
        </w:tc>
        <w:tc>
          <w:tcPr>
            <w:tcW w:w="1333" w:type="dxa"/>
            <w:gridSpan w:val="3"/>
            <w:vAlign w:val="bottom"/>
          </w:tcPr>
          <w:p w14:paraId="1FE4EE00" w14:textId="0AC91BDD" w:rsidR="00E14AFC" w:rsidRPr="00355BFB" w:rsidRDefault="00E14AFC" w:rsidP="00E14AFC">
            <w:pPr>
              <w:jc w:val="right"/>
              <w:rPr>
                <w:bCs/>
              </w:rPr>
            </w:pPr>
            <w:r w:rsidRPr="00355BFB">
              <w:rPr>
                <w:bCs/>
              </w:rPr>
              <w:t>820.63</w:t>
            </w:r>
          </w:p>
        </w:tc>
        <w:tc>
          <w:tcPr>
            <w:tcW w:w="1388" w:type="dxa"/>
            <w:gridSpan w:val="2"/>
            <w:vAlign w:val="bottom"/>
          </w:tcPr>
          <w:p w14:paraId="2C8B4A25" w14:textId="507C33DE" w:rsidR="00E14AFC" w:rsidRPr="00355BFB" w:rsidRDefault="007C15A7" w:rsidP="00E14AFC">
            <w:pPr>
              <w:jc w:val="right"/>
              <w:rPr>
                <w:bCs/>
              </w:rPr>
            </w:pPr>
            <w:r w:rsidRPr="00355BFB">
              <w:rPr>
                <w:bCs/>
              </w:rPr>
              <w:t>126.72</w:t>
            </w:r>
          </w:p>
        </w:tc>
        <w:tc>
          <w:tcPr>
            <w:tcW w:w="2014" w:type="dxa"/>
            <w:vAlign w:val="bottom"/>
          </w:tcPr>
          <w:p w14:paraId="76A8469A" w14:textId="0154B00F" w:rsidR="00E14AFC" w:rsidRPr="00355BFB" w:rsidRDefault="007C15A7" w:rsidP="00E14AFC">
            <w:pPr>
              <w:jc w:val="right"/>
            </w:pPr>
            <w:r w:rsidRPr="00355BFB">
              <w:t>0.00</w:t>
            </w:r>
          </w:p>
        </w:tc>
        <w:tc>
          <w:tcPr>
            <w:tcW w:w="1334" w:type="dxa"/>
            <w:vAlign w:val="bottom"/>
          </w:tcPr>
          <w:p w14:paraId="30A987FE" w14:textId="74C37036" w:rsidR="00E14AFC" w:rsidRPr="00355BFB" w:rsidRDefault="007C15A7" w:rsidP="00E14AFC">
            <w:pPr>
              <w:jc w:val="right"/>
              <w:rPr>
                <w:bCs/>
              </w:rPr>
            </w:pPr>
            <w:r w:rsidRPr="00355BFB">
              <w:rPr>
                <w:bCs/>
              </w:rPr>
              <w:t>126.72</w:t>
            </w:r>
          </w:p>
        </w:tc>
        <w:tc>
          <w:tcPr>
            <w:tcW w:w="1513" w:type="dxa"/>
            <w:gridSpan w:val="3"/>
            <w:vAlign w:val="bottom"/>
          </w:tcPr>
          <w:p w14:paraId="72D2F376" w14:textId="0631FF86" w:rsidR="00E14AFC" w:rsidRPr="00355BFB" w:rsidRDefault="007C15A7" w:rsidP="00E14AFC">
            <w:pPr>
              <w:ind w:left="-108" w:firstLine="108"/>
              <w:jc w:val="right"/>
            </w:pPr>
            <w:r w:rsidRPr="00355BFB">
              <w:rPr>
                <w:bCs/>
              </w:rPr>
              <w:t>3,025.86</w:t>
            </w:r>
          </w:p>
        </w:tc>
        <w:tc>
          <w:tcPr>
            <w:tcW w:w="1516" w:type="dxa"/>
            <w:vAlign w:val="bottom"/>
          </w:tcPr>
          <w:p w14:paraId="21D2EE0E" w14:textId="619C5ED5" w:rsidR="00E14AFC" w:rsidRPr="00355BFB" w:rsidRDefault="00C313E8" w:rsidP="00E14AFC">
            <w:pPr>
              <w:jc w:val="right"/>
            </w:pPr>
            <w:r w:rsidRPr="00355BFB">
              <w:t>(-) 84.56</w:t>
            </w:r>
          </w:p>
        </w:tc>
      </w:tr>
      <w:tr w:rsidR="00E14AFC" w:rsidRPr="00355BFB" w14:paraId="0D0BDAB8" w14:textId="77777777" w:rsidTr="008A60AB">
        <w:trPr>
          <w:trHeight w:val="242"/>
        </w:trPr>
        <w:tc>
          <w:tcPr>
            <w:tcW w:w="807" w:type="dxa"/>
            <w:vAlign w:val="center"/>
          </w:tcPr>
          <w:p w14:paraId="7E22C8B4"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45" w:type="dxa"/>
          </w:tcPr>
          <w:p w14:paraId="177A9442" w14:textId="32555CE6" w:rsidR="00E14AFC" w:rsidRPr="00355BFB" w:rsidRDefault="00E14AFC" w:rsidP="00E14AFC">
            <w:pPr>
              <w:ind w:right="-111"/>
              <w:rPr>
                <w:bCs/>
              </w:rPr>
            </w:pPr>
            <w:r w:rsidRPr="00355BFB">
              <w:rPr>
                <w:bCs/>
              </w:rPr>
              <w:t>Widening and strengthening of 3.60 km Sawni Ruhi Jamgaon Road in Durg District</w:t>
            </w:r>
          </w:p>
        </w:tc>
        <w:tc>
          <w:tcPr>
            <w:tcW w:w="1333" w:type="dxa"/>
            <w:gridSpan w:val="3"/>
            <w:vAlign w:val="bottom"/>
          </w:tcPr>
          <w:p w14:paraId="54966CFC" w14:textId="603E97C5" w:rsidR="00E14AFC" w:rsidRPr="00355BFB" w:rsidRDefault="00E14AFC" w:rsidP="00E14AFC">
            <w:pPr>
              <w:jc w:val="right"/>
              <w:rPr>
                <w:bCs/>
              </w:rPr>
            </w:pPr>
            <w:r w:rsidRPr="00355BFB">
              <w:rPr>
                <w:bCs/>
              </w:rPr>
              <w:t>208.49</w:t>
            </w:r>
          </w:p>
        </w:tc>
        <w:tc>
          <w:tcPr>
            <w:tcW w:w="1388" w:type="dxa"/>
            <w:gridSpan w:val="2"/>
            <w:vAlign w:val="bottom"/>
          </w:tcPr>
          <w:p w14:paraId="29DFE48D" w14:textId="5947E6BE" w:rsidR="00E14AFC" w:rsidRPr="00355BFB" w:rsidRDefault="007C15A7" w:rsidP="00E14AFC">
            <w:pPr>
              <w:jc w:val="right"/>
              <w:rPr>
                <w:bCs/>
              </w:rPr>
            </w:pPr>
            <w:r w:rsidRPr="00355BFB">
              <w:rPr>
                <w:bCs/>
              </w:rPr>
              <w:t>830.15</w:t>
            </w:r>
          </w:p>
        </w:tc>
        <w:tc>
          <w:tcPr>
            <w:tcW w:w="2014" w:type="dxa"/>
            <w:vAlign w:val="bottom"/>
          </w:tcPr>
          <w:p w14:paraId="0D4FC95F" w14:textId="6C0D18E9" w:rsidR="00E14AFC" w:rsidRPr="00355BFB" w:rsidRDefault="007C15A7" w:rsidP="00E14AFC">
            <w:pPr>
              <w:jc w:val="right"/>
            </w:pPr>
            <w:r w:rsidRPr="00355BFB">
              <w:t>0.00</w:t>
            </w:r>
          </w:p>
        </w:tc>
        <w:tc>
          <w:tcPr>
            <w:tcW w:w="1334" w:type="dxa"/>
            <w:vAlign w:val="bottom"/>
          </w:tcPr>
          <w:p w14:paraId="48ECF450" w14:textId="68FE6E5E" w:rsidR="00E14AFC" w:rsidRPr="00355BFB" w:rsidRDefault="007C15A7" w:rsidP="00E14AFC">
            <w:pPr>
              <w:jc w:val="right"/>
              <w:rPr>
                <w:bCs/>
              </w:rPr>
            </w:pPr>
            <w:r w:rsidRPr="00355BFB">
              <w:rPr>
                <w:bCs/>
              </w:rPr>
              <w:t>830.15</w:t>
            </w:r>
          </w:p>
        </w:tc>
        <w:tc>
          <w:tcPr>
            <w:tcW w:w="1513" w:type="dxa"/>
            <w:gridSpan w:val="3"/>
            <w:vAlign w:val="bottom"/>
          </w:tcPr>
          <w:p w14:paraId="456580BF" w14:textId="39D17C49" w:rsidR="00E14AFC" w:rsidRPr="00355BFB" w:rsidRDefault="007C15A7" w:rsidP="00E14AFC">
            <w:pPr>
              <w:ind w:left="-108" w:firstLine="108"/>
              <w:jc w:val="right"/>
            </w:pPr>
            <w:r w:rsidRPr="00355BFB">
              <w:rPr>
                <w:bCs/>
              </w:rPr>
              <w:t>1,697.89</w:t>
            </w:r>
          </w:p>
        </w:tc>
        <w:tc>
          <w:tcPr>
            <w:tcW w:w="1516" w:type="dxa"/>
            <w:vAlign w:val="bottom"/>
          </w:tcPr>
          <w:p w14:paraId="6208F780" w14:textId="47B1A55B" w:rsidR="00E14AFC" w:rsidRPr="00355BFB" w:rsidRDefault="00C313E8" w:rsidP="00E14AFC">
            <w:pPr>
              <w:jc w:val="right"/>
            </w:pPr>
            <w:r w:rsidRPr="00355BFB">
              <w:t>(+) 298.17</w:t>
            </w:r>
          </w:p>
        </w:tc>
      </w:tr>
    </w:tbl>
    <w:p w14:paraId="1AD289EE" w14:textId="77777777" w:rsidR="00876DB6" w:rsidRPr="00355BFB" w:rsidRDefault="00876DB6"/>
    <w:p w14:paraId="1A023512" w14:textId="77777777" w:rsidR="00876DB6" w:rsidRPr="00355BFB" w:rsidRDefault="00876DB6"/>
    <w:p w14:paraId="61BAC390" w14:textId="77777777" w:rsidR="00876DB6" w:rsidRPr="00355BFB" w:rsidRDefault="00876DB6"/>
    <w:p w14:paraId="522CFBEE" w14:textId="0FD9C304" w:rsidR="007C7B6F" w:rsidRPr="00355BFB" w:rsidRDefault="007C7B6F" w:rsidP="00876DB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2C9CC8E"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45"/>
        <w:gridCol w:w="115"/>
        <w:gridCol w:w="1121"/>
        <w:gridCol w:w="97"/>
        <w:gridCol w:w="1315"/>
        <w:gridCol w:w="73"/>
        <w:gridCol w:w="2014"/>
        <w:gridCol w:w="1334"/>
        <w:gridCol w:w="96"/>
        <w:gridCol w:w="1357"/>
        <w:gridCol w:w="60"/>
        <w:gridCol w:w="1516"/>
      </w:tblGrid>
      <w:tr w:rsidR="00412AAE" w:rsidRPr="00355BFB" w14:paraId="6BFC9123" w14:textId="77777777" w:rsidTr="007C7B6F">
        <w:tc>
          <w:tcPr>
            <w:tcW w:w="4967" w:type="dxa"/>
            <w:gridSpan w:val="3"/>
            <w:vMerge w:val="restart"/>
            <w:vAlign w:val="center"/>
          </w:tcPr>
          <w:p w14:paraId="32B91710" w14:textId="77777777" w:rsidR="007C7B6F" w:rsidRPr="00355BFB" w:rsidRDefault="007C7B6F" w:rsidP="008A4585">
            <w:pPr>
              <w:jc w:val="center"/>
              <w:rPr>
                <w:b/>
              </w:rPr>
            </w:pPr>
            <w:r w:rsidRPr="00355BFB">
              <w:rPr>
                <w:b/>
              </w:rPr>
              <w:t>Nature of Expenditure</w:t>
            </w:r>
          </w:p>
          <w:p w14:paraId="01B6927D" w14:textId="77777777" w:rsidR="007C7B6F" w:rsidRPr="00355BFB" w:rsidRDefault="007C7B6F" w:rsidP="008A4585">
            <w:pPr>
              <w:pStyle w:val="Header"/>
              <w:ind w:right="-274"/>
              <w:jc w:val="center"/>
              <w:rPr>
                <w:b/>
                <w:sz w:val="24"/>
                <w:szCs w:val="24"/>
              </w:rPr>
            </w:pPr>
          </w:p>
        </w:tc>
        <w:tc>
          <w:tcPr>
            <w:tcW w:w="1121" w:type="dxa"/>
            <w:vMerge w:val="restart"/>
          </w:tcPr>
          <w:p w14:paraId="541E786F"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2FFF2EEB"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6BB7A9C3" w14:textId="04EB6B3A"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9" w:type="dxa"/>
            <w:gridSpan w:val="6"/>
          </w:tcPr>
          <w:p w14:paraId="7FF8871C" w14:textId="4113F4D1"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7C644550" w14:textId="77777777" w:rsidR="007C7B6F" w:rsidRPr="00355BFB" w:rsidRDefault="007C7B6F" w:rsidP="008A4585">
            <w:pPr>
              <w:ind w:right="-134" w:hanging="18"/>
              <w:rPr>
                <w:b/>
              </w:rPr>
            </w:pPr>
            <w:r w:rsidRPr="00355BFB">
              <w:rPr>
                <w:b/>
              </w:rPr>
              <w:t>Expendi-</w:t>
            </w:r>
          </w:p>
          <w:p w14:paraId="2DC40FEA" w14:textId="77777777" w:rsidR="007C7B6F" w:rsidRPr="00355BFB" w:rsidRDefault="007C7B6F" w:rsidP="008A4585">
            <w:pPr>
              <w:ind w:right="-134" w:hanging="18"/>
              <w:rPr>
                <w:b/>
              </w:rPr>
            </w:pPr>
            <w:r w:rsidRPr="00355BFB">
              <w:rPr>
                <w:b/>
              </w:rPr>
              <w:t>ture to the end of</w:t>
            </w:r>
          </w:p>
          <w:p w14:paraId="55A3559B" w14:textId="66107EC6" w:rsidR="007C7B6F" w:rsidRPr="00355BFB" w:rsidRDefault="00B07282" w:rsidP="008A4585">
            <w:pPr>
              <w:ind w:right="-134"/>
              <w:rPr>
                <w:b/>
              </w:rPr>
            </w:pPr>
            <w:r w:rsidRPr="00355BFB">
              <w:rPr>
                <w:b/>
              </w:rPr>
              <w:t>2023-24</w:t>
            </w:r>
          </w:p>
        </w:tc>
        <w:tc>
          <w:tcPr>
            <w:tcW w:w="1576" w:type="dxa"/>
            <w:gridSpan w:val="2"/>
            <w:vMerge w:val="restart"/>
          </w:tcPr>
          <w:p w14:paraId="7617EDBA" w14:textId="77777777" w:rsidR="007C7B6F" w:rsidRPr="00355BFB" w:rsidRDefault="007C7B6F" w:rsidP="008A4585">
            <w:pPr>
              <w:ind w:right="-108"/>
              <w:rPr>
                <w:b/>
              </w:rPr>
            </w:pPr>
            <w:r w:rsidRPr="00355BFB">
              <w:rPr>
                <w:b/>
              </w:rPr>
              <w:t>Increase (+)/ Decrease (-)</w:t>
            </w:r>
          </w:p>
          <w:p w14:paraId="0F07F148"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3EC0229C" w14:textId="1D3C4041"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267E0E11" w14:textId="77777777" w:rsidTr="007C7B6F">
        <w:tc>
          <w:tcPr>
            <w:tcW w:w="4967" w:type="dxa"/>
            <w:gridSpan w:val="3"/>
            <w:vMerge/>
          </w:tcPr>
          <w:p w14:paraId="5358DD15" w14:textId="77777777" w:rsidR="007C7B6F" w:rsidRPr="00355BFB" w:rsidRDefault="007C7B6F" w:rsidP="008A4585">
            <w:pPr>
              <w:pStyle w:val="Header"/>
              <w:ind w:right="-274"/>
              <w:jc w:val="right"/>
              <w:rPr>
                <w:b/>
                <w:sz w:val="24"/>
                <w:szCs w:val="24"/>
              </w:rPr>
            </w:pPr>
          </w:p>
        </w:tc>
        <w:tc>
          <w:tcPr>
            <w:tcW w:w="1121" w:type="dxa"/>
            <w:vMerge/>
          </w:tcPr>
          <w:p w14:paraId="132641BA" w14:textId="77777777" w:rsidR="007C7B6F" w:rsidRPr="00355BFB" w:rsidRDefault="007C7B6F" w:rsidP="008A4585">
            <w:pPr>
              <w:pStyle w:val="Header"/>
              <w:ind w:right="-274"/>
              <w:jc w:val="right"/>
              <w:rPr>
                <w:b/>
                <w:sz w:val="24"/>
                <w:szCs w:val="24"/>
              </w:rPr>
            </w:pPr>
          </w:p>
        </w:tc>
        <w:tc>
          <w:tcPr>
            <w:tcW w:w="1412" w:type="dxa"/>
            <w:gridSpan w:val="2"/>
            <w:vAlign w:val="center"/>
          </w:tcPr>
          <w:p w14:paraId="3DB440E8" w14:textId="77777777" w:rsidR="007C7B6F" w:rsidRPr="00355BFB" w:rsidRDefault="007C7B6F" w:rsidP="008A4585">
            <w:pPr>
              <w:ind w:right="-108"/>
              <w:rPr>
                <w:b/>
              </w:rPr>
            </w:pPr>
            <w:r w:rsidRPr="00355BFB">
              <w:rPr>
                <w:b/>
              </w:rPr>
              <w:t>State Fund Expenditure</w:t>
            </w:r>
          </w:p>
        </w:tc>
        <w:tc>
          <w:tcPr>
            <w:tcW w:w="2087" w:type="dxa"/>
            <w:gridSpan w:val="2"/>
          </w:tcPr>
          <w:p w14:paraId="472AD0EF" w14:textId="77777777" w:rsidR="007C7B6F" w:rsidRPr="00355BFB" w:rsidRDefault="007C7B6F" w:rsidP="008A4585">
            <w:pPr>
              <w:ind w:right="-103"/>
              <w:rPr>
                <w:b/>
              </w:rPr>
            </w:pPr>
            <w:r w:rsidRPr="00355BFB">
              <w:rPr>
                <w:b/>
              </w:rPr>
              <w:t>Central Assistance (including Centrally Sponsored Scheme / Central Sector)</w:t>
            </w:r>
          </w:p>
        </w:tc>
        <w:tc>
          <w:tcPr>
            <w:tcW w:w="1430" w:type="dxa"/>
            <w:gridSpan w:val="2"/>
            <w:vAlign w:val="center"/>
          </w:tcPr>
          <w:p w14:paraId="509E33B2" w14:textId="77777777" w:rsidR="007C7B6F" w:rsidRPr="00355BFB" w:rsidRDefault="007C7B6F" w:rsidP="008A4585">
            <w:pPr>
              <w:jc w:val="center"/>
              <w:rPr>
                <w:b/>
              </w:rPr>
            </w:pPr>
            <w:r w:rsidRPr="00355BFB">
              <w:rPr>
                <w:b/>
              </w:rPr>
              <w:t>Total</w:t>
            </w:r>
          </w:p>
        </w:tc>
        <w:tc>
          <w:tcPr>
            <w:tcW w:w="1357" w:type="dxa"/>
            <w:vMerge/>
          </w:tcPr>
          <w:p w14:paraId="60320975" w14:textId="77777777" w:rsidR="007C7B6F" w:rsidRPr="00355BFB" w:rsidRDefault="007C7B6F" w:rsidP="008A4585">
            <w:pPr>
              <w:ind w:right="-134"/>
              <w:rPr>
                <w:b/>
              </w:rPr>
            </w:pPr>
          </w:p>
        </w:tc>
        <w:tc>
          <w:tcPr>
            <w:tcW w:w="1576" w:type="dxa"/>
            <w:gridSpan w:val="2"/>
            <w:vMerge/>
          </w:tcPr>
          <w:p w14:paraId="7AA1A684" w14:textId="77777777" w:rsidR="007C7B6F" w:rsidRPr="00355BFB" w:rsidRDefault="007C7B6F" w:rsidP="008A4585">
            <w:pPr>
              <w:ind w:right="-108" w:firstLine="5"/>
              <w:rPr>
                <w:b/>
              </w:rPr>
            </w:pPr>
          </w:p>
        </w:tc>
      </w:tr>
      <w:tr w:rsidR="00412AAE" w:rsidRPr="00355BFB" w14:paraId="44FF7E60" w14:textId="77777777" w:rsidTr="007C7B6F">
        <w:tc>
          <w:tcPr>
            <w:tcW w:w="807" w:type="dxa"/>
          </w:tcPr>
          <w:p w14:paraId="4CEE5C3F"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2"/>
          </w:tcPr>
          <w:p w14:paraId="6F55ADF5" w14:textId="77777777" w:rsidR="007C7B6F" w:rsidRPr="00355BFB" w:rsidRDefault="007C7B6F" w:rsidP="008A4585">
            <w:pPr>
              <w:rPr>
                <w:b/>
                <w:bCs/>
              </w:rPr>
            </w:pPr>
            <w:r w:rsidRPr="00355BFB">
              <w:rPr>
                <w:b/>
                <w:lang w:val="en-GB"/>
              </w:rPr>
              <w:t>CAPITAL ACCOUNT OF ECONOMIC SERVICES- contd.</w:t>
            </w:r>
          </w:p>
        </w:tc>
      </w:tr>
      <w:tr w:rsidR="00412AAE" w:rsidRPr="00355BFB" w14:paraId="0CD74E45" w14:textId="77777777" w:rsidTr="007C7B6F">
        <w:trPr>
          <w:trHeight w:val="242"/>
        </w:trPr>
        <w:tc>
          <w:tcPr>
            <w:tcW w:w="807" w:type="dxa"/>
            <w:vAlign w:val="center"/>
          </w:tcPr>
          <w:p w14:paraId="189FF1C8"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2"/>
          </w:tcPr>
          <w:p w14:paraId="4B0B5561" w14:textId="77777777" w:rsidR="007C7B6F" w:rsidRPr="00355BFB" w:rsidRDefault="007C7B6F" w:rsidP="008A4585">
            <w:pPr>
              <w:rPr>
                <w:b/>
                <w:lang w:val="en-GB"/>
              </w:rPr>
            </w:pPr>
            <w:r w:rsidRPr="00355BFB">
              <w:rPr>
                <w:b/>
                <w:lang w:val="en-GB"/>
              </w:rPr>
              <w:t>Capital Account of Transport- contd.</w:t>
            </w:r>
          </w:p>
        </w:tc>
      </w:tr>
      <w:tr w:rsidR="00412AAE" w:rsidRPr="00355BFB" w14:paraId="1097CB92" w14:textId="77777777" w:rsidTr="007C7B6F">
        <w:trPr>
          <w:trHeight w:val="242"/>
        </w:trPr>
        <w:tc>
          <w:tcPr>
            <w:tcW w:w="807" w:type="dxa"/>
          </w:tcPr>
          <w:p w14:paraId="3AE2735A"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2"/>
          </w:tcPr>
          <w:p w14:paraId="1C7005B6" w14:textId="1304D3A9"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05930335" w14:textId="77777777" w:rsidTr="007C7B6F">
        <w:trPr>
          <w:trHeight w:val="242"/>
        </w:trPr>
        <w:tc>
          <w:tcPr>
            <w:tcW w:w="807" w:type="dxa"/>
          </w:tcPr>
          <w:p w14:paraId="2A695936"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3" w:type="dxa"/>
            <w:gridSpan w:val="12"/>
          </w:tcPr>
          <w:p w14:paraId="269036CC" w14:textId="0A532017"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4047132C" w14:textId="77777777" w:rsidTr="007C7B6F">
        <w:trPr>
          <w:trHeight w:val="242"/>
        </w:trPr>
        <w:tc>
          <w:tcPr>
            <w:tcW w:w="807" w:type="dxa"/>
            <w:vAlign w:val="center"/>
          </w:tcPr>
          <w:p w14:paraId="73EECC96"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3" w:type="dxa"/>
            <w:gridSpan w:val="12"/>
          </w:tcPr>
          <w:p w14:paraId="2B2B8982" w14:textId="2FB42AD2"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E14AFC" w:rsidRPr="00355BFB" w14:paraId="74D62A6B" w14:textId="77777777" w:rsidTr="007C7B6F">
        <w:trPr>
          <w:trHeight w:val="242"/>
        </w:trPr>
        <w:tc>
          <w:tcPr>
            <w:tcW w:w="807" w:type="dxa"/>
            <w:vAlign w:val="center"/>
          </w:tcPr>
          <w:p w14:paraId="01B75BC0"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45" w:type="dxa"/>
          </w:tcPr>
          <w:p w14:paraId="72478347" w14:textId="5D55C9C2" w:rsidR="00E14AFC" w:rsidRPr="00355BFB" w:rsidRDefault="00E14AFC" w:rsidP="00E14AFC">
            <w:pPr>
              <w:ind w:right="-111"/>
              <w:rPr>
                <w:bCs/>
              </w:rPr>
            </w:pPr>
            <w:r w:rsidRPr="00355BFB">
              <w:rPr>
                <w:bCs/>
              </w:rPr>
              <w:t>Widening and strengthening of Bhansuli Khamhriya Sipkona Road in Durg District</w:t>
            </w:r>
            <w:r w:rsidR="009D1A48" w:rsidRPr="00355BFB">
              <w:rPr>
                <w:bCs/>
              </w:rPr>
              <w:t xml:space="preserve"> - 9.20 km</w:t>
            </w:r>
          </w:p>
        </w:tc>
        <w:tc>
          <w:tcPr>
            <w:tcW w:w="1333" w:type="dxa"/>
            <w:gridSpan w:val="3"/>
            <w:vAlign w:val="bottom"/>
          </w:tcPr>
          <w:p w14:paraId="3C843348" w14:textId="0A547EE9" w:rsidR="00E14AFC" w:rsidRPr="00355BFB" w:rsidRDefault="00E14AFC" w:rsidP="00E14AFC">
            <w:pPr>
              <w:jc w:val="right"/>
              <w:rPr>
                <w:bCs/>
              </w:rPr>
            </w:pPr>
            <w:r w:rsidRPr="00355BFB">
              <w:rPr>
                <w:bCs/>
              </w:rPr>
              <w:t>1,459.27</w:t>
            </w:r>
          </w:p>
        </w:tc>
        <w:tc>
          <w:tcPr>
            <w:tcW w:w="1388" w:type="dxa"/>
            <w:gridSpan w:val="2"/>
            <w:vAlign w:val="bottom"/>
          </w:tcPr>
          <w:p w14:paraId="36B01EB5" w14:textId="0E3AE165" w:rsidR="00E14AFC" w:rsidRPr="00355BFB" w:rsidRDefault="007C15A7" w:rsidP="00E14AFC">
            <w:pPr>
              <w:jc w:val="right"/>
              <w:rPr>
                <w:bCs/>
              </w:rPr>
            </w:pPr>
            <w:r w:rsidRPr="00355BFB">
              <w:rPr>
                <w:bCs/>
              </w:rPr>
              <w:t>588.11</w:t>
            </w:r>
          </w:p>
        </w:tc>
        <w:tc>
          <w:tcPr>
            <w:tcW w:w="2014" w:type="dxa"/>
            <w:vAlign w:val="bottom"/>
          </w:tcPr>
          <w:p w14:paraId="1D96DF85" w14:textId="657BA81F" w:rsidR="00E14AFC" w:rsidRPr="00355BFB" w:rsidRDefault="007C15A7" w:rsidP="00E14AFC">
            <w:pPr>
              <w:jc w:val="right"/>
            </w:pPr>
            <w:r w:rsidRPr="00355BFB">
              <w:t>0.00</w:t>
            </w:r>
          </w:p>
        </w:tc>
        <w:tc>
          <w:tcPr>
            <w:tcW w:w="1334" w:type="dxa"/>
            <w:vAlign w:val="bottom"/>
          </w:tcPr>
          <w:p w14:paraId="4009BC05" w14:textId="0511B70E" w:rsidR="00E14AFC" w:rsidRPr="00355BFB" w:rsidRDefault="007C15A7" w:rsidP="00E14AFC">
            <w:pPr>
              <w:jc w:val="right"/>
              <w:rPr>
                <w:bCs/>
              </w:rPr>
            </w:pPr>
            <w:r w:rsidRPr="00355BFB">
              <w:rPr>
                <w:bCs/>
              </w:rPr>
              <w:t>588.11</w:t>
            </w:r>
          </w:p>
        </w:tc>
        <w:tc>
          <w:tcPr>
            <w:tcW w:w="1513" w:type="dxa"/>
            <w:gridSpan w:val="3"/>
            <w:vAlign w:val="bottom"/>
          </w:tcPr>
          <w:p w14:paraId="507EE954" w14:textId="65B1BB29" w:rsidR="00E14AFC" w:rsidRPr="00355BFB" w:rsidRDefault="007C15A7" w:rsidP="00E14AFC">
            <w:pPr>
              <w:ind w:left="-108" w:firstLine="108"/>
              <w:jc w:val="right"/>
            </w:pPr>
            <w:r w:rsidRPr="00355BFB">
              <w:t>3,319.63</w:t>
            </w:r>
          </w:p>
        </w:tc>
        <w:tc>
          <w:tcPr>
            <w:tcW w:w="1516" w:type="dxa"/>
            <w:vAlign w:val="bottom"/>
          </w:tcPr>
          <w:p w14:paraId="2FCA095E" w14:textId="21EC8CAF" w:rsidR="00E14AFC" w:rsidRPr="00355BFB" w:rsidRDefault="00B145CD" w:rsidP="00E14AFC">
            <w:pPr>
              <w:jc w:val="right"/>
            </w:pPr>
            <w:r w:rsidRPr="00355BFB">
              <w:t>(-) 59.70</w:t>
            </w:r>
          </w:p>
        </w:tc>
      </w:tr>
      <w:tr w:rsidR="00D631B4" w:rsidRPr="00355BFB" w14:paraId="4ECB7A2D" w14:textId="77777777" w:rsidTr="007C7B6F">
        <w:trPr>
          <w:trHeight w:val="242"/>
        </w:trPr>
        <w:tc>
          <w:tcPr>
            <w:tcW w:w="807" w:type="dxa"/>
            <w:vAlign w:val="center"/>
          </w:tcPr>
          <w:p w14:paraId="572651D1"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741D9E02" w14:textId="2AE5AED8" w:rsidR="00D631B4" w:rsidRPr="00355BFB" w:rsidRDefault="00D631B4" w:rsidP="00D631B4">
            <w:pPr>
              <w:ind w:right="-111"/>
              <w:rPr>
                <w:bCs/>
              </w:rPr>
            </w:pPr>
            <w:r w:rsidRPr="00355BFB">
              <w:rPr>
                <w:bCs/>
              </w:rPr>
              <w:t xml:space="preserve">Widening and strengthening of 9.20 km Belhari Nipani Ranitrai Road in Durg </w:t>
            </w:r>
          </w:p>
        </w:tc>
        <w:tc>
          <w:tcPr>
            <w:tcW w:w="1333" w:type="dxa"/>
            <w:gridSpan w:val="3"/>
            <w:vAlign w:val="bottom"/>
          </w:tcPr>
          <w:p w14:paraId="2F439FD3" w14:textId="669562EB" w:rsidR="00D631B4" w:rsidRPr="00355BFB" w:rsidRDefault="00D631B4" w:rsidP="00D631B4">
            <w:pPr>
              <w:jc w:val="right"/>
              <w:rPr>
                <w:bCs/>
              </w:rPr>
            </w:pPr>
            <w:r w:rsidRPr="00355BFB">
              <w:rPr>
                <w:bCs/>
              </w:rPr>
              <w:t>1,255.93</w:t>
            </w:r>
          </w:p>
        </w:tc>
        <w:tc>
          <w:tcPr>
            <w:tcW w:w="1388" w:type="dxa"/>
            <w:gridSpan w:val="2"/>
            <w:vAlign w:val="bottom"/>
          </w:tcPr>
          <w:p w14:paraId="5057271C" w14:textId="024556AE" w:rsidR="00D631B4" w:rsidRPr="00355BFB" w:rsidRDefault="00D631B4" w:rsidP="00D631B4">
            <w:pPr>
              <w:jc w:val="right"/>
              <w:rPr>
                <w:bCs/>
              </w:rPr>
            </w:pPr>
            <w:r w:rsidRPr="00355BFB">
              <w:rPr>
                <w:bCs/>
              </w:rPr>
              <w:t>0.00</w:t>
            </w:r>
          </w:p>
        </w:tc>
        <w:tc>
          <w:tcPr>
            <w:tcW w:w="2014" w:type="dxa"/>
            <w:vAlign w:val="bottom"/>
          </w:tcPr>
          <w:p w14:paraId="3A84459F" w14:textId="391AF97C" w:rsidR="00D631B4" w:rsidRPr="00355BFB" w:rsidRDefault="00D631B4" w:rsidP="00D631B4">
            <w:pPr>
              <w:jc w:val="right"/>
            </w:pPr>
            <w:r w:rsidRPr="00355BFB">
              <w:t>0.00</w:t>
            </w:r>
          </w:p>
        </w:tc>
        <w:tc>
          <w:tcPr>
            <w:tcW w:w="1334" w:type="dxa"/>
            <w:vAlign w:val="bottom"/>
          </w:tcPr>
          <w:p w14:paraId="7F6FC68A" w14:textId="5AE1E8F2" w:rsidR="00D631B4" w:rsidRPr="00355BFB" w:rsidRDefault="00D631B4" w:rsidP="00D631B4">
            <w:pPr>
              <w:jc w:val="right"/>
              <w:rPr>
                <w:bCs/>
              </w:rPr>
            </w:pPr>
            <w:r w:rsidRPr="00355BFB">
              <w:rPr>
                <w:bCs/>
              </w:rPr>
              <w:t>0.00</w:t>
            </w:r>
          </w:p>
        </w:tc>
        <w:tc>
          <w:tcPr>
            <w:tcW w:w="1513" w:type="dxa"/>
            <w:gridSpan w:val="3"/>
            <w:vAlign w:val="bottom"/>
          </w:tcPr>
          <w:p w14:paraId="7E209DE8" w14:textId="283F62E9" w:rsidR="00D631B4" w:rsidRPr="00355BFB" w:rsidRDefault="00D631B4" w:rsidP="00D631B4">
            <w:pPr>
              <w:ind w:left="-108" w:firstLine="108"/>
              <w:jc w:val="right"/>
            </w:pPr>
            <w:r w:rsidRPr="00355BFB">
              <w:rPr>
                <w:bCs/>
              </w:rPr>
              <w:t>3,042.46</w:t>
            </w:r>
          </w:p>
        </w:tc>
        <w:tc>
          <w:tcPr>
            <w:tcW w:w="1516" w:type="dxa"/>
            <w:vAlign w:val="bottom"/>
          </w:tcPr>
          <w:p w14:paraId="4456BE33" w14:textId="3820AE87" w:rsidR="00D631B4" w:rsidRPr="00355BFB" w:rsidRDefault="00D631B4" w:rsidP="00D631B4">
            <w:pPr>
              <w:jc w:val="right"/>
            </w:pPr>
            <w:r w:rsidRPr="00355BFB">
              <w:t>(-) 100.00</w:t>
            </w:r>
          </w:p>
        </w:tc>
      </w:tr>
      <w:tr w:rsidR="00D631B4" w:rsidRPr="00355BFB" w14:paraId="195BE8B9" w14:textId="77777777" w:rsidTr="007C7B6F">
        <w:trPr>
          <w:trHeight w:val="242"/>
        </w:trPr>
        <w:tc>
          <w:tcPr>
            <w:tcW w:w="807" w:type="dxa"/>
            <w:vAlign w:val="center"/>
          </w:tcPr>
          <w:p w14:paraId="6F1AED68"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77129F8C" w14:textId="30727845" w:rsidR="00D631B4" w:rsidRPr="00355BFB" w:rsidRDefault="00D631B4" w:rsidP="00D631B4">
            <w:pPr>
              <w:rPr>
                <w:bCs/>
              </w:rPr>
            </w:pPr>
            <w:r w:rsidRPr="00355BFB">
              <w:rPr>
                <w:bCs/>
              </w:rPr>
              <w:t xml:space="preserve">Upgradation and Reconstruction of </w:t>
            </w:r>
            <w:r w:rsidRPr="00355BFB">
              <w:rPr>
                <w:bCs/>
              </w:rPr>
              <w:br/>
              <w:t xml:space="preserve">17 km Patan Motipur Road in Durg </w:t>
            </w:r>
          </w:p>
        </w:tc>
        <w:tc>
          <w:tcPr>
            <w:tcW w:w="1333" w:type="dxa"/>
            <w:gridSpan w:val="3"/>
            <w:vAlign w:val="bottom"/>
          </w:tcPr>
          <w:p w14:paraId="207FA5F0" w14:textId="0C00CD02" w:rsidR="00D631B4" w:rsidRPr="00355BFB" w:rsidRDefault="00D631B4" w:rsidP="00D631B4">
            <w:pPr>
              <w:jc w:val="right"/>
              <w:rPr>
                <w:bCs/>
              </w:rPr>
            </w:pPr>
            <w:r w:rsidRPr="00355BFB">
              <w:rPr>
                <w:bCs/>
              </w:rPr>
              <w:t>0.00</w:t>
            </w:r>
          </w:p>
        </w:tc>
        <w:tc>
          <w:tcPr>
            <w:tcW w:w="1388" w:type="dxa"/>
            <w:gridSpan w:val="2"/>
            <w:vAlign w:val="bottom"/>
          </w:tcPr>
          <w:p w14:paraId="5C0DA733" w14:textId="27B26B60" w:rsidR="00D631B4" w:rsidRPr="00355BFB" w:rsidRDefault="00D631B4" w:rsidP="00D631B4">
            <w:pPr>
              <w:jc w:val="right"/>
              <w:rPr>
                <w:bCs/>
              </w:rPr>
            </w:pPr>
            <w:r w:rsidRPr="00355BFB">
              <w:rPr>
                <w:bCs/>
              </w:rPr>
              <w:t>0.00</w:t>
            </w:r>
          </w:p>
        </w:tc>
        <w:tc>
          <w:tcPr>
            <w:tcW w:w="2014" w:type="dxa"/>
            <w:vAlign w:val="bottom"/>
          </w:tcPr>
          <w:p w14:paraId="12D44684" w14:textId="02CE0517" w:rsidR="00D631B4" w:rsidRPr="00355BFB" w:rsidRDefault="00D631B4" w:rsidP="00D631B4">
            <w:pPr>
              <w:jc w:val="right"/>
            </w:pPr>
            <w:r w:rsidRPr="00355BFB">
              <w:t>0.00</w:t>
            </w:r>
          </w:p>
        </w:tc>
        <w:tc>
          <w:tcPr>
            <w:tcW w:w="1334" w:type="dxa"/>
            <w:vAlign w:val="bottom"/>
          </w:tcPr>
          <w:p w14:paraId="74A1FA82" w14:textId="34A5F436" w:rsidR="00D631B4" w:rsidRPr="00355BFB" w:rsidRDefault="00D631B4" w:rsidP="00D631B4">
            <w:pPr>
              <w:jc w:val="right"/>
              <w:rPr>
                <w:bCs/>
              </w:rPr>
            </w:pPr>
            <w:r w:rsidRPr="00355BFB">
              <w:rPr>
                <w:bCs/>
              </w:rPr>
              <w:t>0.00</w:t>
            </w:r>
          </w:p>
        </w:tc>
        <w:tc>
          <w:tcPr>
            <w:tcW w:w="1513" w:type="dxa"/>
            <w:gridSpan w:val="3"/>
            <w:vAlign w:val="bottom"/>
          </w:tcPr>
          <w:p w14:paraId="05145527" w14:textId="77777777" w:rsidR="00D631B4" w:rsidRPr="00355BFB" w:rsidRDefault="00D631B4" w:rsidP="00D631B4">
            <w:pPr>
              <w:ind w:left="-108" w:firstLine="108"/>
              <w:jc w:val="right"/>
            </w:pPr>
            <w:r w:rsidRPr="00355BFB">
              <w:t>1,244.46</w:t>
            </w:r>
          </w:p>
        </w:tc>
        <w:tc>
          <w:tcPr>
            <w:tcW w:w="1516" w:type="dxa"/>
            <w:vAlign w:val="bottom"/>
          </w:tcPr>
          <w:p w14:paraId="78135975" w14:textId="0467B6AA" w:rsidR="00D631B4" w:rsidRPr="00355BFB" w:rsidRDefault="00D631B4" w:rsidP="00D631B4">
            <w:pPr>
              <w:jc w:val="right"/>
            </w:pPr>
            <w:r w:rsidRPr="00355BFB">
              <w:t>0.00</w:t>
            </w:r>
          </w:p>
        </w:tc>
      </w:tr>
      <w:tr w:rsidR="00E14AFC" w:rsidRPr="00355BFB" w14:paraId="7540A3B6" w14:textId="77777777" w:rsidTr="007C7B6F">
        <w:trPr>
          <w:trHeight w:val="242"/>
        </w:trPr>
        <w:tc>
          <w:tcPr>
            <w:tcW w:w="807" w:type="dxa"/>
            <w:vAlign w:val="center"/>
          </w:tcPr>
          <w:p w14:paraId="75FBC790"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45" w:type="dxa"/>
          </w:tcPr>
          <w:p w14:paraId="5723CEA8" w14:textId="146ED6CD" w:rsidR="00E14AFC" w:rsidRPr="00355BFB" w:rsidRDefault="00E14AFC" w:rsidP="00E14AFC">
            <w:pPr>
              <w:rPr>
                <w:bCs/>
              </w:rPr>
            </w:pPr>
            <w:r w:rsidRPr="00355BFB">
              <w:rPr>
                <w:bCs/>
              </w:rPr>
              <w:t>Upgradation work of Mahasamund Basan</w:t>
            </w:r>
            <w:r w:rsidR="007C15A7" w:rsidRPr="00355BFB">
              <w:rPr>
                <w:bCs/>
              </w:rPr>
              <w:t>-</w:t>
            </w:r>
            <w:r w:rsidRPr="00355BFB">
              <w:rPr>
                <w:bCs/>
              </w:rPr>
              <w:t xml:space="preserve">padampur Marg </w:t>
            </w:r>
            <w:r w:rsidR="009D1A48" w:rsidRPr="00355BFB">
              <w:rPr>
                <w:bCs/>
              </w:rPr>
              <w:t>-</w:t>
            </w:r>
            <w:r w:rsidRPr="00355BFB">
              <w:rPr>
                <w:bCs/>
              </w:rPr>
              <w:t xml:space="preserve"> 14.80 </w:t>
            </w:r>
            <w:r w:rsidR="009D1A48" w:rsidRPr="00355BFB">
              <w:rPr>
                <w:bCs/>
              </w:rPr>
              <w:t>km</w:t>
            </w:r>
          </w:p>
        </w:tc>
        <w:tc>
          <w:tcPr>
            <w:tcW w:w="1333" w:type="dxa"/>
            <w:gridSpan w:val="3"/>
            <w:vAlign w:val="bottom"/>
          </w:tcPr>
          <w:p w14:paraId="13BBD9E0" w14:textId="15C56DF7" w:rsidR="00E14AFC" w:rsidRPr="00355BFB" w:rsidRDefault="00E14AFC" w:rsidP="00E14AFC">
            <w:pPr>
              <w:jc w:val="right"/>
              <w:rPr>
                <w:bCs/>
              </w:rPr>
            </w:pPr>
            <w:r w:rsidRPr="00355BFB">
              <w:rPr>
                <w:bCs/>
              </w:rPr>
              <w:t>1,295.00</w:t>
            </w:r>
          </w:p>
        </w:tc>
        <w:tc>
          <w:tcPr>
            <w:tcW w:w="1388" w:type="dxa"/>
            <w:gridSpan w:val="2"/>
            <w:vAlign w:val="bottom"/>
          </w:tcPr>
          <w:p w14:paraId="28A22DDC" w14:textId="784F0978" w:rsidR="00E14AFC" w:rsidRPr="00355BFB" w:rsidRDefault="00D3681C" w:rsidP="00E14AFC">
            <w:pPr>
              <w:jc w:val="right"/>
              <w:rPr>
                <w:bCs/>
              </w:rPr>
            </w:pPr>
            <w:r w:rsidRPr="00355BFB">
              <w:rPr>
                <w:bCs/>
              </w:rPr>
              <w:t>0.60</w:t>
            </w:r>
          </w:p>
        </w:tc>
        <w:tc>
          <w:tcPr>
            <w:tcW w:w="2014" w:type="dxa"/>
            <w:vAlign w:val="bottom"/>
          </w:tcPr>
          <w:p w14:paraId="70C60F56" w14:textId="333BF263" w:rsidR="00E14AFC" w:rsidRPr="00355BFB" w:rsidRDefault="00D3681C" w:rsidP="00E14AFC">
            <w:pPr>
              <w:jc w:val="right"/>
            </w:pPr>
            <w:r w:rsidRPr="00355BFB">
              <w:t>0.00</w:t>
            </w:r>
          </w:p>
        </w:tc>
        <w:tc>
          <w:tcPr>
            <w:tcW w:w="1334" w:type="dxa"/>
            <w:vAlign w:val="bottom"/>
          </w:tcPr>
          <w:p w14:paraId="79473BD7" w14:textId="245B0286" w:rsidR="00E14AFC" w:rsidRPr="00355BFB" w:rsidRDefault="00D3681C" w:rsidP="00E14AFC">
            <w:pPr>
              <w:jc w:val="right"/>
              <w:rPr>
                <w:bCs/>
              </w:rPr>
            </w:pPr>
            <w:r w:rsidRPr="00355BFB">
              <w:rPr>
                <w:bCs/>
              </w:rPr>
              <w:t>0.60</w:t>
            </w:r>
          </w:p>
        </w:tc>
        <w:tc>
          <w:tcPr>
            <w:tcW w:w="1513" w:type="dxa"/>
            <w:gridSpan w:val="3"/>
            <w:vAlign w:val="bottom"/>
          </w:tcPr>
          <w:p w14:paraId="3CCFB2FF" w14:textId="799CB52E" w:rsidR="00E14AFC" w:rsidRPr="00355BFB" w:rsidRDefault="00D3681C" w:rsidP="00E14AFC">
            <w:pPr>
              <w:ind w:left="-108" w:firstLine="108"/>
              <w:jc w:val="right"/>
            </w:pPr>
            <w:r w:rsidRPr="00355BFB">
              <w:rPr>
                <w:bCs/>
              </w:rPr>
              <w:t>2,077.18</w:t>
            </w:r>
          </w:p>
        </w:tc>
        <w:tc>
          <w:tcPr>
            <w:tcW w:w="1516" w:type="dxa"/>
            <w:vAlign w:val="bottom"/>
          </w:tcPr>
          <w:p w14:paraId="0712BF46" w14:textId="69AC0D60" w:rsidR="00E14AFC" w:rsidRPr="00355BFB" w:rsidRDefault="00B145CD" w:rsidP="00E14AFC">
            <w:pPr>
              <w:jc w:val="right"/>
            </w:pPr>
            <w:r w:rsidRPr="00355BFB">
              <w:t>(-) 99.95</w:t>
            </w:r>
          </w:p>
        </w:tc>
      </w:tr>
      <w:tr w:rsidR="00D631B4" w:rsidRPr="00355BFB" w14:paraId="05888C7E" w14:textId="77777777" w:rsidTr="007C7B6F">
        <w:trPr>
          <w:trHeight w:val="242"/>
        </w:trPr>
        <w:tc>
          <w:tcPr>
            <w:tcW w:w="807" w:type="dxa"/>
            <w:vAlign w:val="center"/>
          </w:tcPr>
          <w:p w14:paraId="4BD581AA"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58DC3D09" w14:textId="3E282556" w:rsidR="00D631B4" w:rsidRPr="00355BFB" w:rsidRDefault="00D631B4" w:rsidP="00D631B4">
            <w:pPr>
              <w:pStyle w:val="Normalarial"/>
              <w:spacing w:before="0" w:after="0" w:line="240" w:lineRule="auto"/>
              <w:ind w:right="-126"/>
              <w:rPr>
                <w:rFonts w:ascii="Times New Roman" w:hAnsi="Times New Roman" w:cs="Times New Roman"/>
                <w:bCs w:val="0"/>
                <w:sz w:val="24"/>
                <w:szCs w:val="24"/>
              </w:rPr>
            </w:pPr>
            <w:r w:rsidRPr="00355BFB">
              <w:rPr>
                <w:rFonts w:ascii="Times New Roman" w:hAnsi="Times New Roman" w:cs="Times New Roman"/>
                <w:sz w:val="24"/>
                <w:szCs w:val="24"/>
              </w:rPr>
              <w:t xml:space="preserve">Widening and strengthening </w:t>
            </w:r>
            <w:r w:rsidRPr="00355BFB">
              <w:rPr>
                <w:rFonts w:ascii="Times New Roman" w:hAnsi="Times New Roman" w:cs="Times New Roman"/>
                <w:bCs w:val="0"/>
                <w:sz w:val="24"/>
                <w:szCs w:val="24"/>
              </w:rPr>
              <w:t>of Abhanpur- Jamgaon-Sunderkera-Mandlorpod- Daganya Road</w:t>
            </w:r>
          </w:p>
        </w:tc>
        <w:tc>
          <w:tcPr>
            <w:tcW w:w="1333" w:type="dxa"/>
            <w:gridSpan w:val="3"/>
            <w:vAlign w:val="bottom"/>
          </w:tcPr>
          <w:p w14:paraId="141E59CA" w14:textId="521864F6" w:rsidR="00D631B4" w:rsidRPr="00355BFB" w:rsidRDefault="00D631B4" w:rsidP="00D631B4">
            <w:pPr>
              <w:jc w:val="right"/>
            </w:pPr>
            <w:r w:rsidRPr="00355BFB">
              <w:rPr>
                <w:bCs/>
              </w:rPr>
              <w:t>0.00</w:t>
            </w:r>
          </w:p>
        </w:tc>
        <w:tc>
          <w:tcPr>
            <w:tcW w:w="1388" w:type="dxa"/>
            <w:gridSpan w:val="2"/>
            <w:vAlign w:val="bottom"/>
          </w:tcPr>
          <w:p w14:paraId="6B6753DA" w14:textId="7CFF27BF" w:rsidR="00D631B4" w:rsidRPr="00355BFB" w:rsidRDefault="00D631B4" w:rsidP="00D631B4">
            <w:pPr>
              <w:jc w:val="right"/>
            </w:pPr>
            <w:r w:rsidRPr="00355BFB">
              <w:rPr>
                <w:bCs/>
              </w:rPr>
              <w:t>0.00</w:t>
            </w:r>
          </w:p>
        </w:tc>
        <w:tc>
          <w:tcPr>
            <w:tcW w:w="2014" w:type="dxa"/>
            <w:vAlign w:val="bottom"/>
          </w:tcPr>
          <w:p w14:paraId="7608B83F" w14:textId="63A4C44B" w:rsidR="00D631B4" w:rsidRPr="00355BFB" w:rsidRDefault="00D631B4" w:rsidP="00D631B4">
            <w:pPr>
              <w:jc w:val="right"/>
            </w:pPr>
            <w:r w:rsidRPr="00355BFB">
              <w:t>0.00</w:t>
            </w:r>
          </w:p>
        </w:tc>
        <w:tc>
          <w:tcPr>
            <w:tcW w:w="1334" w:type="dxa"/>
            <w:vAlign w:val="bottom"/>
          </w:tcPr>
          <w:p w14:paraId="47913203" w14:textId="430B5F77" w:rsidR="00D631B4" w:rsidRPr="00355BFB" w:rsidRDefault="00D631B4" w:rsidP="00D631B4">
            <w:pPr>
              <w:jc w:val="right"/>
            </w:pPr>
            <w:r w:rsidRPr="00355BFB">
              <w:rPr>
                <w:bCs/>
              </w:rPr>
              <w:t>0.00</w:t>
            </w:r>
          </w:p>
        </w:tc>
        <w:tc>
          <w:tcPr>
            <w:tcW w:w="1513" w:type="dxa"/>
            <w:gridSpan w:val="3"/>
            <w:vAlign w:val="bottom"/>
          </w:tcPr>
          <w:p w14:paraId="283870F0" w14:textId="77777777" w:rsidR="00D631B4" w:rsidRPr="00355BFB" w:rsidRDefault="00D631B4" w:rsidP="00D631B4">
            <w:pPr>
              <w:jc w:val="right"/>
              <w:rPr>
                <w:lang w:val="en-GB"/>
              </w:rPr>
            </w:pPr>
            <w:r w:rsidRPr="00355BFB">
              <w:rPr>
                <w:lang w:val="en-GB"/>
              </w:rPr>
              <w:t>1,098.17</w:t>
            </w:r>
          </w:p>
        </w:tc>
        <w:tc>
          <w:tcPr>
            <w:tcW w:w="1516" w:type="dxa"/>
            <w:vAlign w:val="bottom"/>
          </w:tcPr>
          <w:p w14:paraId="1851647B" w14:textId="27B69B0A" w:rsidR="00D631B4" w:rsidRPr="00355BFB" w:rsidRDefault="00D631B4" w:rsidP="00D631B4">
            <w:pPr>
              <w:spacing w:afterLines="20" w:after="48"/>
              <w:jc w:val="right"/>
              <w:rPr>
                <w:bCs/>
                <w:lang w:val="en-GB"/>
              </w:rPr>
            </w:pPr>
            <w:r w:rsidRPr="00355BFB">
              <w:rPr>
                <w:bCs/>
                <w:lang w:val="en-GB"/>
              </w:rPr>
              <w:t>0.00</w:t>
            </w:r>
          </w:p>
        </w:tc>
      </w:tr>
      <w:tr w:rsidR="00D631B4" w:rsidRPr="00355BFB" w14:paraId="794D242E" w14:textId="77777777" w:rsidTr="007C7B6F">
        <w:trPr>
          <w:trHeight w:val="242"/>
        </w:trPr>
        <w:tc>
          <w:tcPr>
            <w:tcW w:w="807" w:type="dxa"/>
            <w:vAlign w:val="center"/>
          </w:tcPr>
          <w:p w14:paraId="62826E07"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45" w:type="dxa"/>
          </w:tcPr>
          <w:p w14:paraId="40C3DB7C" w14:textId="0125DFE1" w:rsidR="00D631B4" w:rsidRPr="00355BFB" w:rsidRDefault="00D631B4" w:rsidP="00D631B4">
            <w:pPr>
              <w:pStyle w:val="Normalarial"/>
              <w:spacing w:before="0" w:after="0" w:line="240" w:lineRule="auto"/>
              <w:ind w:right="-72"/>
              <w:rPr>
                <w:rFonts w:ascii="Times New Roman" w:hAnsi="Times New Roman" w:cs="Times New Roman"/>
                <w:bCs w:val="0"/>
                <w:sz w:val="24"/>
                <w:szCs w:val="24"/>
              </w:rPr>
            </w:pPr>
            <w:r w:rsidRPr="00355BFB">
              <w:rPr>
                <w:rFonts w:ascii="Times New Roman" w:hAnsi="Times New Roman" w:cs="Times New Roman"/>
                <w:sz w:val="24"/>
                <w:szCs w:val="24"/>
              </w:rPr>
              <w:t xml:space="preserve">Widening </w:t>
            </w:r>
            <w:r w:rsidRPr="00355BFB">
              <w:rPr>
                <w:rFonts w:ascii="Times New Roman" w:hAnsi="Times New Roman" w:cs="Times New Roman"/>
                <w:bCs w:val="0"/>
                <w:sz w:val="24"/>
                <w:szCs w:val="24"/>
              </w:rPr>
              <w:t xml:space="preserve">and asphalting of Bilha-Bartpro-Amlidih Road </w:t>
            </w:r>
          </w:p>
        </w:tc>
        <w:tc>
          <w:tcPr>
            <w:tcW w:w="1333" w:type="dxa"/>
            <w:gridSpan w:val="3"/>
            <w:vAlign w:val="bottom"/>
          </w:tcPr>
          <w:p w14:paraId="34C7EED4" w14:textId="0CE60F1B" w:rsidR="00D631B4" w:rsidRPr="00355BFB" w:rsidRDefault="00D631B4" w:rsidP="00D631B4">
            <w:pPr>
              <w:jc w:val="right"/>
            </w:pPr>
            <w:r w:rsidRPr="00355BFB">
              <w:rPr>
                <w:bCs/>
              </w:rPr>
              <w:t>0.00</w:t>
            </w:r>
          </w:p>
        </w:tc>
        <w:tc>
          <w:tcPr>
            <w:tcW w:w="1388" w:type="dxa"/>
            <w:gridSpan w:val="2"/>
            <w:vAlign w:val="bottom"/>
          </w:tcPr>
          <w:p w14:paraId="7521F921" w14:textId="265A397D" w:rsidR="00D631B4" w:rsidRPr="00355BFB" w:rsidRDefault="00D631B4" w:rsidP="00D631B4">
            <w:pPr>
              <w:jc w:val="right"/>
            </w:pPr>
            <w:r w:rsidRPr="00355BFB">
              <w:rPr>
                <w:bCs/>
              </w:rPr>
              <w:t>0.00</w:t>
            </w:r>
          </w:p>
        </w:tc>
        <w:tc>
          <w:tcPr>
            <w:tcW w:w="2014" w:type="dxa"/>
            <w:vAlign w:val="bottom"/>
          </w:tcPr>
          <w:p w14:paraId="335F5715" w14:textId="6E5C4168" w:rsidR="00D631B4" w:rsidRPr="00355BFB" w:rsidRDefault="00D631B4" w:rsidP="00D631B4">
            <w:pPr>
              <w:jc w:val="right"/>
            </w:pPr>
            <w:r w:rsidRPr="00355BFB">
              <w:t>0.00</w:t>
            </w:r>
          </w:p>
        </w:tc>
        <w:tc>
          <w:tcPr>
            <w:tcW w:w="1334" w:type="dxa"/>
            <w:vAlign w:val="bottom"/>
          </w:tcPr>
          <w:p w14:paraId="6B9C9046" w14:textId="64461A2E" w:rsidR="00D631B4" w:rsidRPr="00355BFB" w:rsidRDefault="00D631B4" w:rsidP="00D631B4">
            <w:pPr>
              <w:jc w:val="right"/>
            </w:pPr>
            <w:r w:rsidRPr="00355BFB">
              <w:rPr>
                <w:bCs/>
              </w:rPr>
              <w:t>0.00</w:t>
            </w:r>
          </w:p>
        </w:tc>
        <w:tc>
          <w:tcPr>
            <w:tcW w:w="1513" w:type="dxa"/>
            <w:gridSpan w:val="3"/>
            <w:vAlign w:val="bottom"/>
          </w:tcPr>
          <w:p w14:paraId="7057D0DA" w14:textId="77777777" w:rsidR="00D631B4" w:rsidRPr="00355BFB" w:rsidRDefault="00D631B4" w:rsidP="00D631B4">
            <w:pPr>
              <w:jc w:val="right"/>
              <w:rPr>
                <w:lang w:val="en-GB"/>
              </w:rPr>
            </w:pPr>
            <w:r w:rsidRPr="00355BFB">
              <w:rPr>
                <w:lang w:val="en-GB"/>
              </w:rPr>
              <w:t>1,598.16</w:t>
            </w:r>
          </w:p>
        </w:tc>
        <w:tc>
          <w:tcPr>
            <w:tcW w:w="1516" w:type="dxa"/>
            <w:vAlign w:val="bottom"/>
          </w:tcPr>
          <w:p w14:paraId="73F42C1C" w14:textId="0780DBA5" w:rsidR="00D631B4" w:rsidRPr="00355BFB" w:rsidRDefault="00D631B4" w:rsidP="00D631B4">
            <w:pPr>
              <w:spacing w:afterLines="20" w:after="48"/>
              <w:jc w:val="right"/>
              <w:rPr>
                <w:bCs/>
                <w:lang w:val="en-GB"/>
              </w:rPr>
            </w:pPr>
            <w:r w:rsidRPr="00355BFB">
              <w:rPr>
                <w:bCs/>
                <w:lang w:val="en-GB"/>
              </w:rPr>
              <w:t>0.00</w:t>
            </w:r>
          </w:p>
        </w:tc>
      </w:tr>
      <w:tr w:rsidR="009D1A48" w:rsidRPr="00355BFB" w14:paraId="44C74814" w14:textId="77777777" w:rsidTr="007C7B6F">
        <w:trPr>
          <w:trHeight w:val="242"/>
        </w:trPr>
        <w:tc>
          <w:tcPr>
            <w:tcW w:w="807" w:type="dxa"/>
            <w:vAlign w:val="center"/>
          </w:tcPr>
          <w:p w14:paraId="29B877C3" w14:textId="77777777" w:rsidR="009D1A48" w:rsidRPr="00355BFB" w:rsidRDefault="009D1A48" w:rsidP="00E14AFC">
            <w:pPr>
              <w:pStyle w:val="Heading3"/>
              <w:spacing w:before="0" w:after="0"/>
              <w:jc w:val="center"/>
              <w:rPr>
                <w:rFonts w:ascii="Times New Roman" w:hAnsi="Times New Roman" w:cs="Times New Roman"/>
                <w:i/>
                <w:sz w:val="24"/>
                <w:szCs w:val="24"/>
                <w:lang w:val="en-GB"/>
              </w:rPr>
            </w:pPr>
          </w:p>
        </w:tc>
        <w:tc>
          <w:tcPr>
            <w:tcW w:w="4045" w:type="dxa"/>
          </w:tcPr>
          <w:p w14:paraId="24D7485C" w14:textId="302B54BC" w:rsidR="009D1A48" w:rsidRPr="00355BFB" w:rsidRDefault="009D1A48" w:rsidP="00E14AFC">
            <w:pPr>
              <w:pStyle w:val="Normalarial"/>
              <w:spacing w:before="0" w:after="0" w:line="240" w:lineRule="auto"/>
              <w:ind w:right="-72"/>
              <w:rPr>
                <w:rFonts w:ascii="Times New Roman" w:hAnsi="Times New Roman" w:cs="Times New Roman"/>
                <w:sz w:val="24"/>
                <w:szCs w:val="24"/>
              </w:rPr>
            </w:pPr>
            <w:r w:rsidRPr="00355BFB">
              <w:rPr>
                <w:rFonts w:ascii="Times New Roman" w:hAnsi="Times New Roman" w:cs="Times New Roman"/>
                <w:sz w:val="24"/>
                <w:szCs w:val="24"/>
              </w:rPr>
              <w:t>Construction of Four Lane Road of Mana-Dumartarai in Raipur</w:t>
            </w:r>
          </w:p>
        </w:tc>
        <w:tc>
          <w:tcPr>
            <w:tcW w:w="1333" w:type="dxa"/>
            <w:gridSpan w:val="3"/>
            <w:vAlign w:val="bottom"/>
          </w:tcPr>
          <w:p w14:paraId="71FFC710" w14:textId="5ADC2E67" w:rsidR="009D1A48" w:rsidRPr="00355BFB" w:rsidRDefault="009D1A48" w:rsidP="00E14AFC">
            <w:pPr>
              <w:jc w:val="right"/>
              <w:rPr>
                <w:bCs/>
              </w:rPr>
            </w:pPr>
            <w:r w:rsidRPr="00355BFB">
              <w:rPr>
                <w:bCs/>
              </w:rPr>
              <w:t>0.00</w:t>
            </w:r>
          </w:p>
        </w:tc>
        <w:tc>
          <w:tcPr>
            <w:tcW w:w="1388" w:type="dxa"/>
            <w:gridSpan w:val="2"/>
            <w:vAlign w:val="bottom"/>
          </w:tcPr>
          <w:p w14:paraId="7C84A240" w14:textId="7330A04A" w:rsidR="009D1A48" w:rsidRPr="00355BFB" w:rsidRDefault="009D1A48" w:rsidP="00E14AFC">
            <w:pPr>
              <w:jc w:val="right"/>
            </w:pPr>
            <w:r w:rsidRPr="00355BFB">
              <w:t>50.29</w:t>
            </w:r>
          </w:p>
        </w:tc>
        <w:tc>
          <w:tcPr>
            <w:tcW w:w="2014" w:type="dxa"/>
            <w:vAlign w:val="bottom"/>
          </w:tcPr>
          <w:p w14:paraId="075171C1" w14:textId="2B71C055" w:rsidR="009D1A48" w:rsidRPr="00355BFB" w:rsidRDefault="009D1A48" w:rsidP="00E14AFC">
            <w:pPr>
              <w:jc w:val="right"/>
            </w:pPr>
            <w:r w:rsidRPr="00355BFB">
              <w:t>0.00</w:t>
            </w:r>
          </w:p>
        </w:tc>
        <w:tc>
          <w:tcPr>
            <w:tcW w:w="1334" w:type="dxa"/>
            <w:vAlign w:val="bottom"/>
          </w:tcPr>
          <w:p w14:paraId="5A85C05E" w14:textId="39D721EE" w:rsidR="009D1A48" w:rsidRPr="00355BFB" w:rsidRDefault="009D1A48" w:rsidP="00E14AFC">
            <w:pPr>
              <w:jc w:val="right"/>
            </w:pPr>
            <w:r w:rsidRPr="00355BFB">
              <w:t>50.29</w:t>
            </w:r>
          </w:p>
        </w:tc>
        <w:tc>
          <w:tcPr>
            <w:tcW w:w="1513" w:type="dxa"/>
            <w:gridSpan w:val="3"/>
            <w:vAlign w:val="bottom"/>
          </w:tcPr>
          <w:p w14:paraId="5831CC62" w14:textId="1A45F63C" w:rsidR="009D1A48" w:rsidRPr="00355BFB" w:rsidRDefault="009D1A48" w:rsidP="00E14AFC">
            <w:pPr>
              <w:jc w:val="right"/>
              <w:rPr>
                <w:lang w:val="en-GB"/>
              </w:rPr>
            </w:pPr>
            <w:r w:rsidRPr="00355BFB">
              <w:rPr>
                <w:lang w:val="en-GB"/>
              </w:rPr>
              <w:t>1,881.60</w:t>
            </w:r>
            <w:r w:rsidR="00C50CE1" w:rsidRPr="00355BFB">
              <w:rPr>
                <w:rStyle w:val="FootnoteReference"/>
                <w:lang w:val="en-GB"/>
              </w:rPr>
              <w:footnoteReference w:id="95"/>
            </w:r>
          </w:p>
        </w:tc>
        <w:tc>
          <w:tcPr>
            <w:tcW w:w="1516" w:type="dxa"/>
            <w:vAlign w:val="bottom"/>
          </w:tcPr>
          <w:p w14:paraId="097ABD92" w14:textId="199B1BA2" w:rsidR="009D1A48" w:rsidRPr="00355BFB" w:rsidRDefault="00D631B4" w:rsidP="00E14AFC">
            <w:pPr>
              <w:spacing w:afterLines="20" w:after="48"/>
              <w:jc w:val="right"/>
              <w:rPr>
                <w:bCs/>
                <w:lang w:val="en-GB"/>
              </w:rPr>
            </w:pPr>
            <w:r w:rsidRPr="00355BFB">
              <w:rPr>
                <w:bCs/>
                <w:lang w:val="en-GB"/>
              </w:rPr>
              <w:t>(+) 100.00</w:t>
            </w:r>
          </w:p>
        </w:tc>
      </w:tr>
    </w:tbl>
    <w:p w14:paraId="1C977709" w14:textId="77777777" w:rsidR="00490DC8" w:rsidRDefault="00490DC8"/>
    <w:p w14:paraId="1F71FC36" w14:textId="77777777" w:rsidR="00876DB6" w:rsidRPr="00355BFB" w:rsidRDefault="00876DB6"/>
    <w:p w14:paraId="72E57510" w14:textId="77777777" w:rsidR="00876DB6" w:rsidRPr="00355BFB" w:rsidRDefault="00876DB6" w:rsidP="00876DB6">
      <w:pPr>
        <w:jc w:val="center"/>
        <w:rPr>
          <w:b/>
        </w:rPr>
      </w:pPr>
    </w:p>
    <w:p w14:paraId="1E201B23" w14:textId="501395A9" w:rsidR="00876DB6" w:rsidRPr="00355BFB" w:rsidRDefault="00490DC8" w:rsidP="00490DC8">
      <w:pPr>
        <w:jc w:val="center"/>
        <w:rPr>
          <w:b/>
        </w:rPr>
      </w:pPr>
      <w:r>
        <w:rPr>
          <w:b/>
        </w:rPr>
        <w:br w:type="page"/>
      </w:r>
      <w:r w:rsidR="00876DB6" w:rsidRPr="00355BFB">
        <w:rPr>
          <w:b/>
        </w:rPr>
        <w:lastRenderedPageBreak/>
        <w:t>16. DETAILED STATEMENT OF CAPITAL EXPENDITURE – contd.</w:t>
      </w:r>
      <w:r w:rsidR="00876DB6" w:rsidRPr="00355BFB">
        <w:rPr>
          <w:b/>
        </w:rPr>
        <w:br/>
        <w:t xml:space="preserve">(Figures in </w:t>
      </w:r>
      <w:r w:rsidR="00876DB6" w:rsidRPr="00355BFB">
        <w:rPr>
          <w:b/>
          <w:i/>
        </w:rPr>
        <w:t>italics</w:t>
      </w:r>
      <w:r w:rsidR="00876DB6" w:rsidRPr="00355BFB">
        <w:rPr>
          <w:b/>
        </w:rPr>
        <w:t xml:space="preserve"> represent Charged Expenditure)</w:t>
      </w:r>
    </w:p>
    <w:p w14:paraId="50BDBFEB" w14:textId="77777777" w:rsidR="00876DB6" w:rsidRPr="00355BFB" w:rsidRDefault="00876DB6" w:rsidP="00876DB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45"/>
        <w:gridCol w:w="115"/>
        <w:gridCol w:w="1121"/>
        <w:gridCol w:w="97"/>
        <w:gridCol w:w="1315"/>
        <w:gridCol w:w="73"/>
        <w:gridCol w:w="2014"/>
        <w:gridCol w:w="1334"/>
        <w:gridCol w:w="96"/>
        <w:gridCol w:w="1357"/>
        <w:gridCol w:w="60"/>
        <w:gridCol w:w="1516"/>
      </w:tblGrid>
      <w:tr w:rsidR="00412AAE" w:rsidRPr="00355BFB" w14:paraId="1F8401B6" w14:textId="77777777" w:rsidTr="008A4585">
        <w:tc>
          <w:tcPr>
            <w:tcW w:w="4967" w:type="dxa"/>
            <w:gridSpan w:val="3"/>
            <w:vMerge w:val="restart"/>
            <w:vAlign w:val="center"/>
          </w:tcPr>
          <w:p w14:paraId="1A7868AC" w14:textId="77777777" w:rsidR="00876DB6" w:rsidRPr="00355BFB" w:rsidRDefault="00876DB6" w:rsidP="008A4585">
            <w:pPr>
              <w:jc w:val="center"/>
              <w:rPr>
                <w:b/>
              </w:rPr>
            </w:pPr>
            <w:r w:rsidRPr="00355BFB">
              <w:rPr>
                <w:b/>
              </w:rPr>
              <w:t>Nature of Expenditure</w:t>
            </w:r>
          </w:p>
          <w:p w14:paraId="18546135" w14:textId="77777777" w:rsidR="00876DB6" w:rsidRPr="00355BFB" w:rsidRDefault="00876DB6" w:rsidP="008A4585">
            <w:pPr>
              <w:pStyle w:val="Header"/>
              <w:ind w:right="-274"/>
              <w:jc w:val="center"/>
              <w:rPr>
                <w:b/>
                <w:sz w:val="24"/>
                <w:szCs w:val="24"/>
              </w:rPr>
            </w:pPr>
          </w:p>
        </w:tc>
        <w:tc>
          <w:tcPr>
            <w:tcW w:w="1121" w:type="dxa"/>
            <w:vMerge w:val="restart"/>
          </w:tcPr>
          <w:p w14:paraId="7821F61B" w14:textId="77777777" w:rsidR="00876DB6" w:rsidRPr="00355BFB" w:rsidRDefault="00876DB6" w:rsidP="008A4585">
            <w:pPr>
              <w:pStyle w:val="Header"/>
              <w:ind w:left="-18" w:right="-274"/>
              <w:jc w:val="both"/>
              <w:rPr>
                <w:b/>
                <w:sz w:val="24"/>
                <w:szCs w:val="24"/>
              </w:rPr>
            </w:pPr>
            <w:r w:rsidRPr="00355BFB">
              <w:rPr>
                <w:b/>
                <w:sz w:val="24"/>
                <w:szCs w:val="24"/>
              </w:rPr>
              <w:t xml:space="preserve">Expendi- </w:t>
            </w:r>
          </w:p>
          <w:p w14:paraId="49EB716E" w14:textId="77777777" w:rsidR="00876DB6" w:rsidRPr="00355BFB" w:rsidRDefault="00876DB6" w:rsidP="008A4585">
            <w:pPr>
              <w:pStyle w:val="Header"/>
              <w:ind w:left="-18" w:right="-274"/>
              <w:jc w:val="both"/>
              <w:rPr>
                <w:b/>
                <w:sz w:val="24"/>
                <w:szCs w:val="24"/>
              </w:rPr>
            </w:pPr>
            <w:r w:rsidRPr="00355BFB">
              <w:rPr>
                <w:b/>
                <w:sz w:val="24"/>
                <w:szCs w:val="24"/>
              </w:rPr>
              <w:t xml:space="preserve">ture </w:t>
            </w:r>
          </w:p>
          <w:p w14:paraId="686B5A1B" w14:textId="1CB23943" w:rsidR="00876DB6" w:rsidRPr="00355BFB" w:rsidRDefault="00876DB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9" w:type="dxa"/>
            <w:gridSpan w:val="6"/>
          </w:tcPr>
          <w:p w14:paraId="796CB325" w14:textId="4C79EC0E" w:rsidR="00876DB6" w:rsidRPr="00355BFB" w:rsidRDefault="00876DB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A217D83" w14:textId="77777777" w:rsidR="00876DB6" w:rsidRPr="00355BFB" w:rsidRDefault="00876DB6" w:rsidP="008A4585">
            <w:pPr>
              <w:ind w:right="-134" w:hanging="18"/>
              <w:rPr>
                <w:b/>
              </w:rPr>
            </w:pPr>
            <w:r w:rsidRPr="00355BFB">
              <w:rPr>
                <w:b/>
              </w:rPr>
              <w:t>Expendi-</w:t>
            </w:r>
          </w:p>
          <w:p w14:paraId="51D8FA28" w14:textId="77777777" w:rsidR="00876DB6" w:rsidRPr="00355BFB" w:rsidRDefault="00876DB6" w:rsidP="008A4585">
            <w:pPr>
              <w:ind w:right="-134" w:hanging="18"/>
              <w:rPr>
                <w:b/>
              </w:rPr>
            </w:pPr>
            <w:r w:rsidRPr="00355BFB">
              <w:rPr>
                <w:b/>
              </w:rPr>
              <w:t>ture to the end of</w:t>
            </w:r>
          </w:p>
          <w:p w14:paraId="0C01BC22" w14:textId="4C6935C9" w:rsidR="00876DB6" w:rsidRPr="00355BFB" w:rsidRDefault="00B07282" w:rsidP="008A4585">
            <w:pPr>
              <w:ind w:right="-134"/>
              <w:rPr>
                <w:b/>
              </w:rPr>
            </w:pPr>
            <w:r w:rsidRPr="00355BFB">
              <w:rPr>
                <w:b/>
              </w:rPr>
              <w:t>2023-24</w:t>
            </w:r>
          </w:p>
        </w:tc>
        <w:tc>
          <w:tcPr>
            <w:tcW w:w="1576" w:type="dxa"/>
            <w:gridSpan w:val="2"/>
            <w:vMerge w:val="restart"/>
          </w:tcPr>
          <w:p w14:paraId="399B1189" w14:textId="77777777" w:rsidR="00876DB6" w:rsidRPr="00355BFB" w:rsidRDefault="00876DB6" w:rsidP="008A4585">
            <w:pPr>
              <w:ind w:right="-108"/>
              <w:rPr>
                <w:b/>
              </w:rPr>
            </w:pPr>
            <w:r w:rsidRPr="00355BFB">
              <w:rPr>
                <w:b/>
              </w:rPr>
              <w:t>Increase (+)/ Decrease (-)</w:t>
            </w:r>
          </w:p>
          <w:p w14:paraId="0CFC7C8E" w14:textId="77777777" w:rsidR="00876DB6" w:rsidRPr="00355BFB" w:rsidRDefault="00876DB6" w:rsidP="008A4585">
            <w:pPr>
              <w:ind w:right="-198" w:firstLine="5"/>
              <w:rPr>
                <w:b/>
              </w:rPr>
            </w:pPr>
            <w:r w:rsidRPr="00355BFB">
              <w:rPr>
                <w:b/>
              </w:rPr>
              <w:t xml:space="preserve">in </w:t>
            </w:r>
            <w:r w:rsidRPr="00355BFB">
              <w:rPr>
                <w:b/>
                <w:i/>
              </w:rPr>
              <w:t>per cent</w:t>
            </w:r>
            <w:r w:rsidRPr="00355BFB">
              <w:rPr>
                <w:b/>
              </w:rPr>
              <w:t xml:space="preserve"> during the </w:t>
            </w:r>
          </w:p>
          <w:p w14:paraId="4D430783" w14:textId="0EC310B4" w:rsidR="00876DB6" w:rsidRPr="00355BFB" w:rsidRDefault="00876DB6" w:rsidP="008A4585">
            <w:pPr>
              <w:ind w:right="-198" w:firstLine="5"/>
              <w:rPr>
                <w:b/>
              </w:rPr>
            </w:pPr>
            <w:r w:rsidRPr="00355BFB">
              <w:rPr>
                <w:b/>
              </w:rPr>
              <w:t xml:space="preserve">year </w:t>
            </w:r>
            <w:r w:rsidR="00B07282" w:rsidRPr="00355BFB">
              <w:rPr>
                <w:b/>
              </w:rPr>
              <w:t>2023-24</w:t>
            </w:r>
          </w:p>
        </w:tc>
      </w:tr>
      <w:tr w:rsidR="00412AAE" w:rsidRPr="00355BFB" w14:paraId="34E6D215" w14:textId="77777777" w:rsidTr="008A4585">
        <w:tc>
          <w:tcPr>
            <w:tcW w:w="4967" w:type="dxa"/>
            <w:gridSpan w:val="3"/>
            <w:vMerge/>
          </w:tcPr>
          <w:p w14:paraId="264263C8" w14:textId="77777777" w:rsidR="00876DB6" w:rsidRPr="00355BFB" w:rsidRDefault="00876DB6" w:rsidP="008A4585">
            <w:pPr>
              <w:pStyle w:val="Header"/>
              <w:ind w:right="-274"/>
              <w:jc w:val="right"/>
              <w:rPr>
                <w:b/>
                <w:sz w:val="24"/>
                <w:szCs w:val="24"/>
              </w:rPr>
            </w:pPr>
          </w:p>
        </w:tc>
        <w:tc>
          <w:tcPr>
            <w:tcW w:w="1121" w:type="dxa"/>
            <w:vMerge/>
          </w:tcPr>
          <w:p w14:paraId="5BFAC021" w14:textId="77777777" w:rsidR="00876DB6" w:rsidRPr="00355BFB" w:rsidRDefault="00876DB6" w:rsidP="008A4585">
            <w:pPr>
              <w:pStyle w:val="Header"/>
              <w:ind w:right="-274"/>
              <w:jc w:val="right"/>
              <w:rPr>
                <w:b/>
                <w:sz w:val="24"/>
                <w:szCs w:val="24"/>
              </w:rPr>
            </w:pPr>
          </w:p>
        </w:tc>
        <w:tc>
          <w:tcPr>
            <w:tcW w:w="1412" w:type="dxa"/>
            <w:gridSpan w:val="2"/>
            <w:vAlign w:val="center"/>
          </w:tcPr>
          <w:p w14:paraId="3DA98EFA" w14:textId="77777777" w:rsidR="00876DB6" w:rsidRPr="00355BFB" w:rsidRDefault="00876DB6" w:rsidP="008A4585">
            <w:pPr>
              <w:ind w:right="-108"/>
              <w:rPr>
                <w:b/>
              </w:rPr>
            </w:pPr>
            <w:r w:rsidRPr="00355BFB">
              <w:rPr>
                <w:b/>
              </w:rPr>
              <w:t>State Fund Expenditure</w:t>
            </w:r>
          </w:p>
        </w:tc>
        <w:tc>
          <w:tcPr>
            <w:tcW w:w="2087" w:type="dxa"/>
            <w:gridSpan w:val="2"/>
          </w:tcPr>
          <w:p w14:paraId="2CDED042" w14:textId="77777777" w:rsidR="00876DB6" w:rsidRPr="00355BFB" w:rsidRDefault="00876DB6" w:rsidP="008A4585">
            <w:pPr>
              <w:ind w:right="-103"/>
              <w:rPr>
                <w:b/>
              </w:rPr>
            </w:pPr>
            <w:r w:rsidRPr="00355BFB">
              <w:rPr>
                <w:b/>
              </w:rPr>
              <w:t>Central Assistance (including Centrally Sponsored Scheme / Central Sector)</w:t>
            </w:r>
          </w:p>
        </w:tc>
        <w:tc>
          <w:tcPr>
            <w:tcW w:w="1430" w:type="dxa"/>
            <w:gridSpan w:val="2"/>
            <w:vAlign w:val="center"/>
          </w:tcPr>
          <w:p w14:paraId="7AE839BB" w14:textId="77777777" w:rsidR="00876DB6" w:rsidRPr="00355BFB" w:rsidRDefault="00876DB6" w:rsidP="008A4585">
            <w:pPr>
              <w:jc w:val="center"/>
              <w:rPr>
                <w:b/>
              </w:rPr>
            </w:pPr>
            <w:r w:rsidRPr="00355BFB">
              <w:rPr>
                <w:b/>
              </w:rPr>
              <w:t>Total</w:t>
            </w:r>
          </w:p>
        </w:tc>
        <w:tc>
          <w:tcPr>
            <w:tcW w:w="1357" w:type="dxa"/>
            <w:vMerge/>
          </w:tcPr>
          <w:p w14:paraId="39FBBF42" w14:textId="77777777" w:rsidR="00876DB6" w:rsidRPr="00355BFB" w:rsidRDefault="00876DB6" w:rsidP="008A4585">
            <w:pPr>
              <w:ind w:right="-134"/>
              <w:rPr>
                <w:b/>
              </w:rPr>
            </w:pPr>
          </w:p>
        </w:tc>
        <w:tc>
          <w:tcPr>
            <w:tcW w:w="1576" w:type="dxa"/>
            <w:gridSpan w:val="2"/>
            <w:vMerge/>
          </w:tcPr>
          <w:p w14:paraId="09E5186D" w14:textId="77777777" w:rsidR="00876DB6" w:rsidRPr="00355BFB" w:rsidRDefault="00876DB6" w:rsidP="008A4585">
            <w:pPr>
              <w:ind w:right="-108" w:firstLine="5"/>
              <w:rPr>
                <w:b/>
              </w:rPr>
            </w:pPr>
          </w:p>
        </w:tc>
      </w:tr>
      <w:tr w:rsidR="00412AAE" w:rsidRPr="00355BFB" w14:paraId="18D9F700" w14:textId="77777777" w:rsidTr="008A4585">
        <w:tc>
          <w:tcPr>
            <w:tcW w:w="807" w:type="dxa"/>
          </w:tcPr>
          <w:p w14:paraId="16164A38" w14:textId="77777777" w:rsidR="00876DB6" w:rsidRPr="00355BFB" w:rsidRDefault="00876DB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2"/>
          </w:tcPr>
          <w:p w14:paraId="702A10F8" w14:textId="77777777" w:rsidR="00876DB6" w:rsidRPr="00355BFB" w:rsidRDefault="00876DB6" w:rsidP="008A4585">
            <w:pPr>
              <w:rPr>
                <w:b/>
                <w:bCs/>
              </w:rPr>
            </w:pPr>
            <w:r w:rsidRPr="00355BFB">
              <w:rPr>
                <w:b/>
                <w:lang w:val="en-GB"/>
              </w:rPr>
              <w:t>CAPITAL ACCOUNT OF ECONOMIC SERVICES- contd.</w:t>
            </w:r>
          </w:p>
        </w:tc>
      </w:tr>
      <w:tr w:rsidR="00412AAE" w:rsidRPr="00355BFB" w14:paraId="57C72034" w14:textId="77777777" w:rsidTr="008A4585">
        <w:trPr>
          <w:trHeight w:val="242"/>
        </w:trPr>
        <w:tc>
          <w:tcPr>
            <w:tcW w:w="807" w:type="dxa"/>
            <w:vAlign w:val="center"/>
          </w:tcPr>
          <w:p w14:paraId="7CE58D0B" w14:textId="77777777" w:rsidR="00876DB6" w:rsidRPr="00355BFB" w:rsidRDefault="00876DB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2"/>
          </w:tcPr>
          <w:p w14:paraId="0D60DB3B" w14:textId="77777777" w:rsidR="00876DB6" w:rsidRPr="00355BFB" w:rsidRDefault="00876DB6" w:rsidP="008A4585">
            <w:pPr>
              <w:rPr>
                <w:b/>
                <w:lang w:val="en-GB"/>
              </w:rPr>
            </w:pPr>
            <w:r w:rsidRPr="00355BFB">
              <w:rPr>
                <w:b/>
                <w:lang w:val="en-GB"/>
              </w:rPr>
              <w:t>Capital Account of Transport- contd.</w:t>
            </w:r>
          </w:p>
        </w:tc>
      </w:tr>
      <w:tr w:rsidR="00412AAE" w:rsidRPr="00355BFB" w14:paraId="7564162E" w14:textId="77777777" w:rsidTr="008A4585">
        <w:trPr>
          <w:trHeight w:val="242"/>
        </w:trPr>
        <w:tc>
          <w:tcPr>
            <w:tcW w:w="807" w:type="dxa"/>
          </w:tcPr>
          <w:p w14:paraId="0D2B4675" w14:textId="77777777" w:rsidR="00876DB6" w:rsidRPr="00355BFB" w:rsidRDefault="00876DB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2"/>
          </w:tcPr>
          <w:p w14:paraId="503AA8A1" w14:textId="56E9F8DB" w:rsidR="00876DB6" w:rsidRPr="00355BFB" w:rsidRDefault="00876DB6"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0830CCD9" w14:textId="77777777" w:rsidTr="008A4585">
        <w:trPr>
          <w:trHeight w:val="242"/>
        </w:trPr>
        <w:tc>
          <w:tcPr>
            <w:tcW w:w="807" w:type="dxa"/>
          </w:tcPr>
          <w:p w14:paraId="1BB3DFEB" w14:textId="77777777" w:rsidR="00876DB6" w:rsidRPr="00355BFB" w:rsidRDefault="00876DB6"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3" w:type="dxa"/>
            <w:gridSpan w:val="12"/>
          </w:tcPr>
          <w:p w14:paraId="5EA201ED" w14:textId="43C9F2C3" w:rsidR="00876DB6" w:rsidRPr="00355BFB" w:rsidRDefault="00C85A4C" w:rsidP="008A4585">
            <w:pPr>
              <w:rPr>
                <w:b/>
                <w:bCs/>
              </w:rPr>
            </w:pPr>
            <w:r w:rsidRPr="00355BFB">
              <w:rPr>
                <w:b/>
                <w:bCs/>
                <w:i/>
                <w:lang w:val="en-GB"/>
              </w:rPr>
              <w:t>District</w:t>
            </w:r>
            <w:r w:rsidR="00876DB6" w:rsidRPr="00355BFB">
              <w:rPr>
                <w:b/>
                <w:bCs/>
                <w:i/>
                <w:lang w:val="en-GB"/>
              </w:rPr>
              <w:t xml:space="preserve"> and Other </w:t>
            </w:r>
            <w:r w:rsidRPr="00355BFB">
              <w:rPr>
                <w:b/>
                <w:bCs/>
                <w:i/>
                <w:lang w:val="en-GB"/>
              </w:rPr>
              <w:t>Road</w:t>
            </w:r>
            <w:r w:rsidR="00876DB6" w:rsidRPr="00355BFB">
              <w:rPr>
                <w:b/>
                <w:bCs/>
                <w:i/>
                <w:lang w:val="en-GB"/>
              </w:rPr>
              <w:t>s-contd.</w:t>
            </w:r>
          </w:p>
        </w:tc>
      </w:tr>
      <w:tr w:rsidR="00412AAE" w:rsidRPr="00355BFB" w14:paraId="793B42BF" w14:textId="77777777" w:rsidTr="008A4585">
        <w:trPr>
          <w:trHeight w:val="242"/>
        </w:trPr>
        <w:tc>
          <w:tcPr>
            <w:tcW w:w="807" w:type="dxa"/>
            <w:vAlign w:val="center"/>
          </w:tcPr>
          <w:p w14:paraId="532F5BF3" w14:textId="77777777" w:rsidR="00876DB6" w:rsidRPr="00355BFB" w:rsidRDefault="00876DB6"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3" w:type="dxa"/>
            <w:gridSpan w:val="12"/>
          </w:tcPr>
          <w:p w14:paraId="5AE75F2E" w14:textId="16743AF9" w:rsidR="00876DB6"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876DB6" w:rsidRPr="00355BFB">
              <w:rPr>
                <w:rFonts w:ascii="Times New Roman" w:hAnsi="Times New Roman" w:cs="Times New Roman"/>
                <w:b/>
                <w:sz w:val="24"/>
                <w:szCs w:val="24"/>
              </w:rPr>
              <w:t xml:space="preserve"> works-contd.</w:t>
            </w:r>
          </w:p>
        </w:tc>
      </w:tr>
      <w:tr w:rsidR="00490DC8" w:rsidRPr="00355BFB" w14:paraId="3DB8F022" w14:textId="77777777" w:rsidTr="007C7B6F">
        <w:trPr>
          <w:trHeight w:val="242"/>
        </w:trPr>
        <w:tc>
          <w:tcPr>
            <w:tcW w:w="807" w:type="dxa"/>
            <w:vAlign w:val="center"/>
          </w:tcPr>
          <w:p w14:paraId="717C8DD3"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tcPr>
          <w:p w14:paraId="5259BBFB" w14:textId="5F45222C" w:rsidR="00490DC8" w:rsidRPr="00355BFB" w:rsidRDefault="00490DC8" w:rsidP="00490DC8">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Construction of Four Lane Road on the canal of Kota-Hirapur Singh Road No. 2 in Raipur</w:t>
            </w:r>
          </w:p>
        </w:tc>
        <w:tc>
          <w:tcPr>
            <w:tcW w:w="1333" w:type="dxa"/>
            <w:gridSpan w:val="3"/>
            <w:vAlign w:val="bottom"/>
          </w:tcPr>
          <w:p w14:paraId="578D6E6A" w14:textId="7A3CDEC7" w:rsidR="00490DC8" w:rsidRPr="00355BFB" w:rsidRDefault="00490DC8" w:rsidP="00490DC8">
            <w:pPr>
              <w:jc w:val="right"/>
            </w:pPr>
            <w:r w:rsidRPr="00355BFB">
              <w:rPr>
                <w:bCs/>
              </w:rPr>
              <w:t>0.00</w:t>
            </w:r>
          </w:p>
        </w:tc>
        <w:tc>
          <w:tcPr>
            <w:tcW w:w="1388" w:type="dxa"/>
            <w:gridSpan w:val="2"/>
            <w:vAlign w:val="bottom"/>
          </w:tcPr>
          <w:p w14:paraId="67D1B75D" w14:textId="0C3B6E9C" w:rsidR="00490DC8" w:rsidRPr="00355BFB" w:rsidRDefault="00490DC8" w:rsidP="00490DC8">
            <w:pPr>
              <w:jc w:val="right"/>
            </w:pPr>
            <w:r w:rsidRPr="00355BFB">
              <w:t>82.00</w:t>
            </w:r>
          </w:p>
        </w:tc>
        <w:tc>
          <w:tcPr>
            <w:tcW w:w="2014" w:type="dxa"/>
            <w:vAlign w:val="bottom"/>
          </w:tcPr>
          <w:p w14:paraId="73746956" w14:textId="5F0F02F4" w:rsidR="00490DC8" w:rsidRPr="00355BFB" w:rsidRDefault="00490DC8" w:rsidP="00490DC8">
            <w:pPr>
              <w:jc w:val="right"/>
            </w:pPr>
            <w:r w:rsidRPr="00355BFB">
              <w:t>0.00</w:t>
            </w:r>
          </w:p>
        </w:tc>
        <w:tc>
          <w:tcPr>
            <w:tcW w:w="1334" w:type="dxa"/>
            <w:vAlign w:val="bottom"/>
          </w:tcPr>
          <w:p w14:paraId="53FA006D" w14:textId="5DF131E4" w:rsidR="00490DC8" w:rsidRPr="00355BFB" w:rsidRDefault="00490DC8" w:rsidP="00490DC8">
            <w:pPr>
              <w:jc w:val="right"/>
            </w:pPr>
            <w:r w:rsidRPr="00355BFB">
              <w:t>82.00</w:t>
            </w:r>
          </w:p>
        </w:tc>
        <w:tc>
          <w:tcPr>
            <w:tcW w:w="1513" w:type="dxa"/>
            <w:gridSpan w:val="3"/>
            <w:vAlign w:val="bottom"/>
          </w:tcPr>
          <w:p w14:paraId="38EF3CED" w14:textId="2023F19F" w:rsidR="00490DC8" w:rsidRPr="00355BFB" w:rsidRDefault="00490DC8" w:rsidP="00490DC8">
            <w:pPr>
              <w:jc w:val="right"/>
              <w:rPr>
                <w:lang w:val="en-GB"/>
              </w:rPr>
            </w:pPr>
            <w:r w:rsidRPr="00355BFB">
              <w:rPr>
                <w:lang w:val="en-GB"/>
              </w:rPr>
              <w:t>1,273.40</w:t>
            </w:r>
            <w:r w:rsidRPr="00355BFB">
              <w:rPr>
                <w:rStyle w:val="FootnoteReference"/>
                <w:lang w:val="en-GB"/>
              </w:rPr>
              <w:footnoteReference w:id="96"/>
            </w:r>
          </w:p>
        </w:tc>
        <w:tc>
          <w:tcPr>
            <w:tcW w:w="1516" w:type="dxa"/>
            <w:vAlign w:val="bottom"/>
          </w:tcPr>
          <w:p w14:paraId="4D011615" w14:textId="7C94DFC3" w:rsidR="00490DC8" w:rsidRPr="00355BFB" w:rsidRDefault="00490DC8" w:rsidP="00490DC8">
            <w:pPr>
              <w:jc w:val="right"/>
              <w:rPr>
                <w:bCs/>
                <w:lang w:val="en-GB"/>
              </w:rPr>
            </w:pPr>
            <w:r w:rsidRPr="00355BFB">
              <w:rPr>
                <w:bCs/>
                <w:lang w:val="en-GB"/>
              </w:rPr>
              <w:t>(+) 100.00</w:t>
            </w:r>
          </w:p>
        </w:tc>
      </w:tr>
      <w:tr w:rsidR="00490DC8" w:rsidRPr="00355BFB" w14:paraId="5F724BED" w14:textId="77777777" w:rsidTr="007C7B6F">
        <w:trPr>
          <w:trHeight w:val="242"/>
        </w:trPr>
        <w:tc>
          <w:tcPr>
            <w:tcW w:w="807" w:type="dxa"/>
            <w:vAlign w:val="center"/>
          </w:tcPr>
          <w:p w14:paraId="125D36F9"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tcPr>
          <w:p w14:paraId="1D12B7D0" w14:textId="765932AC" w:rsidR="00490DC8" w:rsidRPr="00355BFB" w:rsidRDefault="00490DC8" w:rsidP="00490DC8">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Upgradation of 11.2 km Road from Chandkhuri to Khouli in Raipur</w:t>
            </w:r>
          </w:p>
        </w:tc>
        <w:tc>
          <w:tcPr>
            <w:tcW w:w="1333" w:type="dxa"/>
            <w:gridSpan w:val="3"/>
            <w:vAlign w:val="bottom"/>
          </w:tcPr>
          <w:p w14:paraId="722279BB" w14:textId="56F9F3FC" w:rsidR="00490DC8" w:rsidRPr="00355BFB" w:rsidRDefault="00490DC8" w:rsidP="00490DC8">
            <w:pPr>
              <w:jc w:val="right"/>
            </w:pPr>
            <w:r w:rsidRPr="00355BFB">
              <w:rPr>
                <w:bCs/>
              </w:rPr>
              <w:t>0.00</w:t>
            </w:r>
          </w:p>
        </w:tc>
        <w:tc>
          <w:tcPr>
            <w:tcW w:w="1388" w:type="dxa"/>
            <w:gridSpan w:val="2"/>
            <w:vAlign w:val="bottom"/>
          </w:tcPr>
          <w:p w14:paraId="2FA4EC9A" w14:textId="4E11DBFE" w:rsidR="00490DC8" w:rsidRPr="00355BFB" w:rsidRDefault="00490DC8" w:rsidP="00490DC8">
            <w:pPr>
              <w:jc w:val="right"/>
            </w:pPr>
            <w:r w:rsidRPr="00355BFB">
              <w:t>79.85</w:t>
            </w:r>
          </w:p>
        </w:tc>
        <w:tc>
          <w:tcPr>
            <w:tcW w:w="2014" w:type="dxa"/>
            <w:vAlign w:val="bottom"/>
          </w:tcPr>
          <w:p w14:paraId="6515988D" w14:textId="1E318A20" w:rsidR="00490DC8" w:rsidRPr="00355BFB" w:rsidRDefault="00490DC8" w:rsidP="00490DC8">
            <w:pPr>
              <w:jc w:val="right"/>
            </w:pPr>
            <w:r w:rsidRPr="00355BFB">
              <w:t>0.00</w:t>
            </w:r>
          </w:p>
        </w:tc>
        <w:tc>
          <w:tcPr>
            <w:tcW w:w="1334" w:type="dxa"/>
            <w:vAlign w:val="bottom"/>
          </w:tcPr>
          <w:p w14:paraId="088A3371" w14:textId="6D8CA1D9" w:rsidR="00490DC8" w:rsidRPr="00355BFB" w:rsidRDefault="00490DC8" w:rsidP="00490DC8">
            <w:pPr>
              <w:jc w:val="right"/>
            </w:pPr>
            <w:r w:rsidRPr="00355BFB">
              <w:t>79.85</w:t>
            </w:r>
          </w:p>
        </w:tc>
        <w:tc>
          <w:tcPr>
            <w:tcW w:w="1513" w:type="dxa"/>
            <w:gridSpan w:val="3"/>
            <w:vAlign w:val="bottom"/>
          </w:tcPr>
          <w:p w14:paraId="38E41DD7" w14:textId="4729F2D3" w:rsidR="00490DC8" w:rsidRPr="00355BFB" w:rsidRDefault="00490DC8" w:rsidP="00490DC8">
            <w:pPr>
              <w:jc w:val="right"/>
              <w:rPr>
                <w:lang w:val="en-GB"/>
              </w:rPr>
            </w:pPr>
            <w:r w:rsidRPr="00355BFB">
              <w:rPr>
                <w:lang w:val="en-GB"/>
              </w:rPr>
              <w:t>2,912.09</w:t>
            </w:r>
            <w:r w:rsidRPr="00355BFB">
              <w:rPr>
                <w:rStyle w:val="FootnoteReference"/>
                <w:lang w:val="en-GB"/>
              </w:rPr>
              <w:footnoteReference w:id="97"/>
            </w:r>
          </w:p>
        </w:tc>
        <w:tc>
          <w:tcPr>
            <w:tcW w:w="1516" w:type="dxa"/>
            <w:vAlign w:val="bottom"/>
          </w:tcPr>
          <w:p w14:paraId="225985E4" w14:textId="077DB49E" w:rsidR="00490DC8" w:rsidRPr="00355BFB" w:rsidRDefault="00490DC8" w:rsidP="00490DC8">
            <w:pPr>
              <w:jc w:val="right"/>
              <w:rPr>
                <w:bCs/>
                <w:lang w:val="en-GB"/>
              </w:rPr>
            </w:pPr>
            <w:r w:rsidRPr="00355BFB">
              <w:rPr>
                <w:bCs/>
                <w:lang w:val="en-GB"/>
              </w:rPr>
              <w:t>(+) 100.00</w:t>
            </w:r>
          </w:p>
        </w:tc>
      </w:tr>
      <w:tr w:rsidR="00490DC8" w:rsidRPr="00355BFB" w14:paraId="562E54FF" w14:textId="77777777" w:rsidTr="007C7B6F">
        <w:trPr>
          <w:trHeight w:val="242"/>
        </w:trPr>
        <w:tc>
          <w:tcPr>
            <w:tcW w:w="807" w:type="dxa"/>
            <w:vAlign w:val="center"/>
          </w:tcPr>
          <w:p w14:paraId="69DDF885"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tcPr>
          <w:p w14:paraId="0393E3C2" w14:textId="5C6AAA87" w:rsidR="00490DC8" w:rsidRPr="00355BFB" w:rsidRDefault="00490DC8" w:rsidP="00490DC8">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Upgradation and Widening of Four Lane Road of Dongargaon Basti in Rajnandgaon District - 3.60 km</w:t>
            </w:r>
          </w:p>
        </w:tc>
        <w:tc>
          <w:tcPr>
            <w:tcW w:w="1333" w:type="dxa"/>
            <w:gridSpan w:val="3"/>
            <w:vAlign w:val="bottom"/>
          </w:tcPr>
          <w:p w14:paraId="5B9529FE" w14:textId="031CE74C" w:rsidR="00490DC8" w:rsidRPr="00355BFB" w:rsidRDefault="00490DC8" w:rsidP="00490DC8">
            <w:pPr>
              <w:jc w:val="right"/>
            </w:pPr>
            <w:r w:rsidRPr="00355BFB">
              <w:t>0.00</w:t>
            </w:r>
          </w:p>
        </w:tc>
        <w:tc>
          <w:tcPr>
            <w:tcW w:w="1388" w:type="dxa"/>
            <w:gridSpan w:val="2"/>
            <w:vAlign w:val="bottom"/>
          </w:tcPr>
          <w:p w14:paraId="0478EF09" w14:textId="06E1F174" w:rsidR="00490DC8" w:rsidRPr="00355BFB" w:rsidRDefault="00490DC8" w:rsidP="00490DC8">
            <w:pPr>
              <w:jc w:val="right"/>
            </w:pPr>
            <w:r w:rsidRPr="00355BFB">
              <w:t>207.37</w:t>
            </w:r>
          </w:p>
        </w:tc>
        <w:tc>
          <w:tcPr>
            <w:tcW w:w="2014" w:type="dxa"/>
            <w:vAlign w:val="bottom"/>
          </w:tcPr>
          <w:p w14:paraId="2E76E61E" w14:textId="24F8B461" w:rsidR="00490DC8" w:rsidRPr="00355BFB" w:rsidRDefault="00490DC8" w:rsidP="00490DC8">
            <w:pPr>
              <w:jc w:val="right"/>
            </w:pPr>
            <w:r w:rsidRPr="00355BFB">
              <w:t>0.00</w:t>
            </w:r>
          </w:p>
        </w:tc>
        <w:tc>
          <w:tcPr>
            <w:tcW w:w="1334" w:type="dxa"/>
            <w:vAlign w:val="bottom"/>
          </w:tcPr>
          <w:p w14:paraId="2266C911" w14:textId="742CB169" w:rsidR="00490DC8" w:rsidRPr="00355BFB" w:rsidRDefault="00490DC8" w:rsidP="00490DC8">
            <w:pPr>
              <w:jc w:val="right"/>
            </w:pPr>
            <w:r w:rsidRPr="00355BFB">
              <w:t>207.37</w:t>
            </w:r>
          </w:p>
        </w:tc>
        <w:tc>
          <w:tcPr>
            <w:tcW w:w="1513" w:type="dxa"/>
            <w:gridSpan w:val="3"/>
            <w:vAlign w:val="bottom"/>
          </w:tcPr>
          <w:p w14:paraId="5C3C658B" w14:textId="719F0556" w:rsidR="00490DC8" w:rsidRPr="00355BFB" w:rsidRDefault="00490DC8" w:rsidP="00490DC8">
            <w:pPr>
              <w:jc w:val="right"/>
              <w:rPr>
                <w:lang w:val="en-GB"/>
              </w:rPr>
            </w:pPr>
            <w:r w:rsidRPr="00355BFB">
              <w:rPr>
                <w:lang w:val="en-GB"/>
              </w:rPr>
              <w:t>207.37</w:t>
            </w:r>
          </w:p>
        </w:tc>
        <w:tc>
          <w:tcPr>
            <w:tcW w:w="1516" w:type="dxa"/>
            <w:vAlign w:val="bottom"/>
          </w:tcPr>
          <w:p w14:paraId="14107392" w14:textId="7C9CA3F5" w:rsidR="00490DC8" w:rsidRPr="00355BFB" w:rsidRDefault="00490DC8" w:rsidP="00490DC8">
            <w:pPr>
              <w:jc w:val="right"/>
              <w:rPr>
                <w:bCs/>
                <w:lang w:val="en-GB"/>
              </w:rPr>
            </w:pPr>
            <w:r w:rsidRPr="00355BFB">
              <w:rPr>
                <w:bCs/>
                <w:lang w:val="en-GB"/>
              </w:rPr>
              <w:t>(+) 100.00</w:t>
            </w:r>
          </w:p>
        </w:tc>
      </w:tr>
      <w:tr w:rsidR="00490DC8" w:rsidRPr="00355BFB" w14:paraId="66789A0D" w14:textId="77777777" w:rsidTr="007C7B6F">
        <w:trPr>
          <w:trHeight w:val="242"/>
        </w:trPr>
        <w:tc>
          <w:tcPr>
            <w:tcW w:w="807" w:type="dxa"/>
            <w:vAlign w:val="center"/>
          </w:tcPr>
          <w:p w14:paraId="27EE2347"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tcPr>
          <w:p w14:paraId="75CC19E1" w14:textId="2081D6D6"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Lolesara-Dholiya-Bilai-Bhoinbhata-Piparbhattha-Chorbhatthi Road in Bemetera District - 10 km</w:t>
            </w:r>
          </w:p>
        </w:tc>
        <w:tc>
          <w:tcPr>
            <w:tcW w:w="1333" w:type="dxa"/>
            <w:gridSpan w:val="3"/>
            <w:vAlign w:val="bottom"/>
          </w:tcPr>
          <w:p w14:paraId="3209CAB2" w14:textId="3C79EB49" w:rsidR="00490DC8" w:rsidRPr="00355BFB" w:rsidRDefault="00490DC8" w:rsidP="00490DC8">
            <w:pPr>
              <w:jc w:val="right"/>
              <w:rPr>
                <w:bCs/>
              </w:rPr>
            </w:pPr>
            <w:r w:rsidRPr="00355BFB">
              <w:rPr>
                <w:bCs/>
              </w:rPr>
              <w:t>0.00</w:t>
            </w:r>
          </w:p>
        </w:tc>
        <w:tc>
          <w:tcPr>
            <w:tcW w:w="1388" w:type="dxa"/>
            <w:gridSpan w:val="2"/>
            <w:vAlign w:val="bottom"/>
          </w:tcPr>
          <w:p w14:paraId="3CB1CF2E" w14:textId="02DD2243" w:rsidR="00490DC8" w:rsidRPr="00355BFB" w:rsidRDefault="00490DC8" w:rsidP="00490DC8">
            <w:pPr>
              <w:jc w:val="right"/>
            </w:pPr>
            <w:r w:rsidRPr="00355BFB">
              <w:t>2,693.01</w:t>
            </w:r>
          </w:p>
        </w:tc>
        <w:tc>
          <w:tcPr>
            <w:tcW w:w="2014" w:type="dxa"/>
            <w:vAlign w:val="bottom"/>
          </w:tcPr>
          <w:p w14:paraId="0C65DA40" w14:textId="4EC6700C" w:rsidR="00490DC8" w:rsidRPr="00355BFB" w:rsidRDefault="00490DC8" w:rsidP="00490DC8">
            <w:pPr>
              <w:jc w:val="right"/>
            </w:pPr>
            <w:r w:rsidRPr="00355BFB">
              <w:t>0.00</w:t>
            </w:r>
          </w:p>
        </w:tc>
        <w:tc>
          <w:tcPr>
            <w:tcW w:w="1334" w:type="dxa"/>
            <w:vAlign w:val="bottom"/>
          </w:tcPr>
          <w:p w14:paraId="3A72881E" w14:textId="093B43E3" w:rsidR="00490DC8" w:rsidRPr="00355BFB" w:rsidRDefault="00490DC8" w:rsidP="00490DC8">
            <w:pPr>
              <w:jc w:val="right"/>
            </w:pPr>
            <w:r w:rsidRPr="00355BFB">
              <w:t>2,693.01</w:t>
            </w:r>
          </w:p>
        </w:tc>
        <w:tc>
          <w:tcPr>
            <w:tcW w:w="1513" w:type="dxa"/>
            <w:gridSpan w:val="3"/>
            <w:vAlign w:val="bottom"/>
          </w:tcPr>
          <w:p w14:paraId="56DCA995" w14:textId="2EB6B82D" w:rsidR="00490DC8" w:rsidRPr="00355BFB" w:rsidRDefault="00490DC8" w:rsidP="00490DC8">
            <w:pPr>
              <w:jc w:val="right"/>
              <w:rPr>
                <w:lang w:val="en-GB"/>
              </w:rPr>
            </w:pPr>
            <w:r w:rsidRPr="00355BFB">
              <w:rPr>
                <w:lang w:val="en-GB"/>
              </w:rPr>
              <w:t>2,693.01</w:t>
            </w:r>
          </w:p>
        </w:tc>
        <w:tc>
          <w:tcPr>
            <w:tcW w:w="1516" w:type="dxa"/>
            <w:vAlign w:val="bottom"/>
          </w:tcPr>
          <w:p w14:paraId="6A62AC4B" w14:textId="77991B81" w:rsidR="00490DC8" w:rsidRPr="00355BFB" w:rsidRDefault="00490DC8" w:rsidP="00490DC8">
            <w:pPr>
              <w:jc w:val="right"/>
              <w:rPr>
                <w:bCs/>
                <w:lang w:val="en-GB"/>
              </w:rPr>
            </w:pPr>
            <w:r w:rsidRPr="00355BFB">
              <w:rPr>
                <w:bCs/>
                <w:lang w:val="en-GB"/>
              </w:rPr>
              <w:t>(+) 100.00</w:t>
            </w:r>
          </w:p>
        </w:tc>
      </w:tr>
      <w:tr w:rsidR="00490DC8" w:rsidRPr="00355BFB" w14:paraId="447595E6" w14:textId="77777777" w:rsidTr="007C7B6F">
        <w:trPr>
          <w:trHeight w:val="242"/>
        </w:trPr>
        <w:tc>
          <w:tcPr>
            <w:tcW w:w="807" w:type="dxa"/>
            <w:vAlign w:val="center"/>
          </w:tcPr>
          <w:p w14:paraId="77DD96E0"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tcPr>
          <w:p w14:paraId="0AF2011F" w14:textId="069274E5"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w:t>
            </w:r>
            <w:r w:rsidRPr="00355BFB">
              <w:rPr>
                <w:rFonts w:ascii="Times New Roman" w:hAnsi="Times New Roman" w:cs="Times New Roman"/>
                <w:bCs w:val="0"/>
                <w:sz w:val="24"/>
                <w:szCs w:val="24"/>
              </w:rPr>
              <w:t>of Two lane Birgaon-Urla-Bendri-Karabera-Gomchi-Nandanvan Road</w:t>
            </w:r>
          </w:p>
        </w:tc>
        <w:tc>
          <w:tcPr>
            <w:tcW w:w="1333" w:type="dxa"/>
            <w:gridSpan w:val="3"/>
            <w:vAlign w:val="bottom"/>
          </w:tcPr>
          <w:p w14:paraId="0121AB8D" w14:textId="3B9B1EDA" w:rsidR="00490DC8" w:rsidRPr="00355BFB" w:rsidRDefault="00490DC8" w:rsidP="00490DC8">
            <w:pPr>
              <w:jc w:val="right"/>
              <w:rPr>
                <w:bCs/>
              </w:rPr>
            </w:pPr>
            <w:r w:rsidRPr="00355BFB">
              <w:rPr>
                <w:bCs/>
              </w:rPr>
              <w:t>0.00</w:t>
            </w:r>
          </w:p>
        </w:tc>
        <w:tc>
          <w:tcPr>
            <w:tcW w:w="1388" w:type="dxa"/>
            <w:gridSpan w:val="2"/>
            <w:vAlign w:val="bottom"/>
          </w:tcPr>
          <w:p w14:paraId="03BEF6ED" w14:textId="08D0505F" w:rsidR="00490DC8" w:rsidRPr="00355BFB" w:rsidRDefault="00490DC8" w:rsidP="00490DC8">
            <w:pPr>
              <w:jc w:val="right"/>
            </w:pPr>
            <w:r w:rsidRPr="00355BFB">
              <w:rPr>
                <w:bCs/>
              </w:rPr>
              <w:t>0.00</w:t>
            </w:r>
          </w:p>
        </w:tc>
        <w:tc>
          <w:tcPr>
            <w:tcW w:w="2014" w:type="dxa"/>
            <w:vAlign w:val="bottom"/>
          </w:tcPr>
          <w:p w14:paraId="50138624" w14:textId="3AA7F3C6" w:rsidR="00490DC8" w:rsidRPr="00355BFB" w:rsidRDefault="00490DC8" w:rsidP="00490DC8">
            <w:pPr>
              <w:jc w:val="right"/>
            </w:pPr>
            <w:r w:rsidRPr="00355BFB">
              <w:t>0.00</w:t>
            </w:r>
          </w:p>
        </w:tc>
        <w:tc>
          <w:tcPr>
            <w:tcW w:w="1334" w:type="dxa"/>
            <w:vAlign w:val="bottom"/>
          </w:tcPr>
          <w:p w14:paraId="180DE037" w14:textId="583FD3A9" w:rsidR="00490DC8" w:rsidRPr="00355BFB" w:rsidRDefault="00490DC8" w:rsidP="00490DC8">
            <w:pPr>
              <w:jc w:val="right"/>
            </w:pPr>
            <w:r w:rsidRPr="00355BFB">
              <w:rPr>
                <w:bCs/>
              </w:rPr>
              <w:t>0.00</w:t>
            </w:r>
          </w:p>
        </w:tc>
        <w:tc>
          <w:tcPr>
            <w:tcW w:w="1513" w:type="dxa"/>
            <w:gridSpan w:val="3"/>
            <w:vAlign w:val="bottom"/>
          </w:tcPr>
          <w:p w14:paraId="675F5CFE" w14:textId="48FB6ABC" w:rsidR="00490DC8" w:rsidRPr="00355BFB" w:rsidRDefault="00490DC8" w:rsidP="00490DC8">
            <w:pPr>
              <w:jc w:val="right"/>
              <w:rPr>
                <w:lang w:val="en-GB"/>
              </w:rPr>
            </w:pPr>
            <w:r w:rsidRPr="00355BFB">
              <w:rPr>
                <w:lang w:val="en-GB"/>
              </w:rPr>
              <w:t>4,615.11</w:t>
            </w:r>
          </w:p>
        </w:tc>
        <w:tc>
          <w:tcPr>
            <w:tcW w:w="1516" w:type="dxa"/>
            <w:vAlign w:val="bottom"/>
          </w:tcPr>
          <w:p w14:paraId="507F7342" w14:textId="20A4130A" w:rsidR="00490DC8" w:rsidRPr="00355BFB" w:rsidRDefault="00490DC8" w:rsidP="00490DC8">
            <w:pPr>
              <w:jc w:val="right"/>
              <w:rPr>
                <w:bCs/>
                <w:lang w:val="en-GB"/>
              </w:rPr>
            </w:pPr>
            <w:r w:rsidRPr="00355BFB">
              <w:rPr>
                <w:bCs/>
                <w:lang w:val="en-GB"/>
              </w:rPr>
              <w:t>0.00</w:t>
            </w:r>
          </w:p>
        </w:tc>
      </w:tr>
      <w:tr w:rsidR="00490DC8" w:rsidRPr="00355BFB" w14:paraId="0993D9F5" w14:textId="77777777" w:rsidTr="007C7B6F">
        <w:trPr>
          <w:trHeight w:val="242"/>
        </w:trPr>
        <w:tc>
          <w:tcPr>
            <w:tcW w:w="807" w:type="dxa"/>
            <w:vAlign w:val="center"/>
          </w:tcPr>
          <w:p w14:paraId="7AE10D48"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tcPr>
          <w:p w14:paraId="26C7878E" w14:textId="277B4764" w:rsidR="00490DC8" w:rsidRPr="00355BFB" w:rsidRDefault="00490DC8" w:rsidP="00490DC8">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Tilda –Tandwa- Kirana-Raita-Dharsiwa Road </w:t>
            </w:r>
          </w:p>
        </w:tc>
        <w:tc>
          <w:tcPr>
            <w:tcW w:w="1333" w:type="dxa"/>
            <w:gridSpan w:val="3"/>
            <w:vAlign w:val="bottom"/>
          </w:tcPr>
          <w:p w14:paraId="4FA82AED" w14:textId="0B1869CE" w:rsidR="00490DC8" w:rsidRPr="00355BFB" w:rsidRDefault="00490DC8" w:rsidP="00490DC8">
            <w:pPr>
              <w:jc w:val="right"/>
              <w:rPr>
                <w:lang w:val="en-GB"/>
              </w:rPr>
            </w:pPr>
            <w:r w:rsidRPr="00355BFB">
              <w:rPr>
                <w:bCs/>
              </w:rPr>
              <w:t>0.00</w:t>
            </w:r>
          </w:p>
        </w:tc>
        <w:tc>
          <w:tcPr>
            <w:tcW w:w="1388" w:type="dxa"/>
            <w:gridSpan w:val="2"/>
            <w:vAlign w:val="bottom"/>
          </w:tcPr>
          <w:p w14:paraId="0183A5DC" w14:textId="23A7E758" w:rsidR="00490DC8" w:rsidRPr="00355BFB" w:rsidRDefault="00490DC8" w:rsidP="00490DC8">
            <w:pPr>
              <w:jc w:val="right"/>
              <w:rPr>
                <w:lang w:val="en-GB"/>
              </w:rPr>
            </w:pPr>
            <w:r w:rsidRPr="00355BFB">
              <w:rPr>
                <w:bCs/>
              </w:rPr>
              <w:t>0.00</w:t>
            </w:r>
          </w:p>
        </w:tc>
        <w:tc>
          <w:tcPr>
            <w:tcW w:w="2014" w:type="dxa"/>
            <w:vAlign w:val="bottom"/>
          </w:tcPr>
          <w:p w14:paraId="327EA1A5" w14:textId="7B62D27D" w:rsidR="00490DC8" w:rsidRPr="00355BFB" w:rsidRDefault="00490DC8" w:rsidP="00490DC8">
            <w:pPr>
              <w:jc w:val="right"/>
              <w:rPr>
                <w:lang w:val="en-GB"/>
              </w:rPr>
            </w:pPr>
            <w:r w:rsidRPr="00355BFB">
              <w:t>0.00</w:t>
            </w:r>
          </w:p>
        </w:tc>
        <w:tc>
          <w:tcPr>
            <w:tcW w:w="1334" w:type="dxa"/>
            <w:vAlign w:val="bottom"/>
          </w:tcPr>
          <w:p w14:paraId="3F0BFDAD" w14:textId="1931F61B" w:rsidR="00490DC8" w:rsidRPr="00355BFB" w:rsidRDefault="00490DC8" w:rsidP="00490DC8">
            <w:pPr>
              <w:jc w:val="right"/>
              <w:rPr>
                <w:lang w:val="en-GB"/>
              </w:rPr>
            </w:pPr>
            <w:r w:rsidRPr="00355BFB">
              <w:rPr>
                <w:bCs/>
              </w:rPr>
              <w:t>0.00</w:t>
            </w:r>
          </w:p>
        </w:tc>
        <w:tc>
          <w:tcPr>
            <w:tcW w:w="1513" w:type="dxa"/>
            <w:gridSpan w:val="3"/>
            <w:vAlign w:val="bottom"/>
          </w:tcPr>
          <w:p w14:paraId="4A0FA6CF" w14:textId="77777777" w:rsidR="00490DC8" w:rsidRPr="00355BFB" w:rsidRDefault="00490DC8" w:rsidP="00490DC8">
            <w:pPr>
              <w:jc w:val="right"/>
              <w:rPr>
                <w:lang w:val="en-GB"/>
              </w:rPr>
            </w:pPr>
            <w:r w:rsidRPr="00355BFB">
              <w:rPr>
                <w:lang w:val="en-GB"/>
              </w:rPr>
              <w:t>0.98</w:t>
            </w:r>
          </w:p>
        </w:tc>
        <w:tc>
          <w:tcPr>
            <w:tcW w:w="1516" w:type="dxa"/>
            <w:vAlign w:val="bottom"/>
          </w:tcPr>
          <w:p w14:paraId="557F23F9" w14:textId="3631DA34" w:rsidR="00490DC8" w:rsidRPr="00355BFB" w:rsidRDefault="00490DC8" w:rsidP="00490DC8">
            <w:pPr>
              <w:jc w:val="right"/>
              <w:rPr>
                <w:bCs/>
                <w:lang w:val="en-GB"/>
              </w:rPr>
            </w:pPr>
            <w:r w:rsidRPr="00355BFB">
              <w:rPr>
                <w:bCs/>
                <w:lang w:val="en-GB"/>
              </w:rPr>
              <w:t>0.00</w:t>
            </w:r>
          </w:p>
        </w:tc>
      </w:tr>
      <w:tr w:rsidR="00490DC8" w:rsidRPr="00355BFB" w14:paraId="02383033" w14:textId="77777777" w:rsidTr="007C7B6F">
        <w:trPr>
          <w:trHeight w:val="242"/>
        </w:trPr>
        <w:tc>
          <w:tcPr>
            <w:tcW w:w="807" w:type="dxa"/>
            <w:vAlign w:val="center"/>
          </w:tcPr>
          <w:p w14:paraId="081D3EF5"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tcPr>
          <w:p w14:paraId="65050442" w14:textId="0E91E9AE" w:rsidR="00490DC8" w:rsidRPr="00355BFB" w:rsidRDefault="00490DC8" w:rsidP="00490DC8">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Kawardha-Rengakhar via Madhaghat Road </w:t>
            </w:r>
          </w:p>
        </w:tc>
        <w:tc>
          <w:tcPr>
            <w:tcW w:w="1333" w:type="dxa"/>
            <w:gridSpan w:val="3"/>
            <w:vAlign w:val="bottom"/>
          </w:tcPr>
          <w:p w14:paraId="0C814E38" w14:textId="429FAA20" w:rsidR="00490DC8" w:rsidRPr="00355BFB" w:rsidRDefault="00490DC8" w:rsidP="00490DC8">
            <w:pPr>
              <w:jc w:val="right"/>
              <w:rPr>
                <w:lang w:val="en-GB"/>
              </w:rPr>
            </w:pPr>
            <w:r w:rsidRPr="00355BFB">
              <w:rPr>
                <w:bCs/>
              </w:rPr>
              <w:t>0.00</w:t>
            </w:r>
          </w:p>
        </w:tc>
        <w:tc>
          <w:tcPr>
            <w:tcW w:w="1388" w:type="dxa"/>
            <w:gridSpan w:val="2"/>
            <w:vAlign w:val="bottom"/>
          </w:tcPr>
          <w:p w14:paraId="57A25F95" w14:textId="2CBB247B" w:rsidR="00490DC8" w:rsidRPr="00355BFB" w:rsidRDefault="00490DC8" w:rsidP="00490DC8">
            <w:pPr>
              <w:jc w:val="right"/>
              <w:rPr>
                <w:lang w:val="en-GB"/>
              </w:rPr>
            </w:pPr>
            <w:r w:rsidRPr="00355BFB">
              <w:rPr>
                <w:bCs/>
              </w:rPr>
              <w:t>0.00</w:t>
            </w:r>
          </w:p>
        </w:tc>
        <w:tc>
          <w:tcPr>
            <w:tcW w:w="2014" w:type="dxa"/>
            <w:vAlign w:val="bottom"/>
          </w:tcPr>
          <w:p w14:paraId="0B39BB89" w14:textId="22733EC7" w:rsidR="00490DC8" w:rsidRPr="00355BFB" w:rsidRDefault="00490DC8" w:rsidP="00490DC8">
            <w:pPr>
              <w:jc w:val="right"/>
              <w:rPr>
                <w:lang w:val="en-GB"/>
              </w:rPr>
            </w:pPr>
            <w:r w:rsidRPr="00355BFB">
              <w:t>0.00</w:t>
            </w:r>
          </w:p>
        </w:tc>
        <w:tc>
          <w:tcPr>
            <w:tcW w:w="1334" w:type="dxa"/>
            <w:vAlign w:val="bottom"/>
          </w:tcPr>
          <w:p w14:paraId="40DC3988" w14:textId="3A3C25B2" w:rsidR="00490DC8" w:rsidRPr="00355BFB" w:rsidRDefault="00490DC8" w:rsidP="00490DC8">
            <w:pPr>
              <w:jc w:val="right"/>
              <w:rPr>
                <w:lang w:val="en-GB"/>
              </w:rPr>
            </w:pPr>
            <w:r w:rsidRPr="00355BFB">
              <w:rPr>
                <w:bCs/>
              </w:rPr>
              <w:t>0.00</w:t>
            </w:r>
          </w:p>
        </w:tc>
        <w:tc>
          <w:tcPr>
            <w:tcW w:w="1513" w:type="dxa"/>
            <w:gridSpan w:val="3"/>
            <w:vAlign w:val="bottom"/>
          </w:tcPr>
          <w:p w14:paraId="5B97EA2D" w14:textId="77777777" w:rsidR="00490DC8" w:rsidRPr="00355BFB" w:rsidRDefault="00490DC8" w:rsidP="00490DC8">
            <w:pPr>
              <w:jc w:val="right"/>
              <w:rPr>
                <w:lang w:val="en-GB"/>
              </w:rPr>
            </w:pPr>
            <w:r w:rsidRPr="00355BFB">
              <w:rPr>
                <w:lang w:val="en-GB"/>
              </w:rPr>
              <w:t>82.71</w:t>
            </w:r>
          </w:p>
        </w:tc>
        <w:tc>
          <w:tcPr>
            <w:tcW w:w="1516" w:type="dxa"/>
            <w:vAlign w:val="bottom"/>
          </w:tcPr>
          <w:p w14:paraId="6DFF9D08" w14:textId="0D2C0477" w:rsidR="00490DC8" w:rsidRPr="00355BFB" w:rsidRDefault="00490DC8" w:rsidP="00490DC8">
            <w:pPr>
              <w:jc w:val="right"/>
              <w:rPr>
                <w:bCs/>
                <w:lang w:val="en-GB"/>
              </w:rPr>
            </w:pPr>
            <w:r w:rsidRPr="00355BFB">
              <w:rPr>
                <w:bCs/>
                <w:lang w:val="en-GB"/>
              </w:rPr>
              <w:t>0.00</w:t>
            </w:r>
          </w:p>
        </w:tc>
      </w:tr>
    </w:tbl>
    <w:p w14:paraId="1A614FF6" w14:textId="77777777" w:rsidR="00490DC8" w:rsidRDefault="00490DC8"/>
    <w:p w14:paraId="2743CCCD" w14:textId="77777777" w:rsidR="00490DC8" w:rsidRPr="00355BFB" w:rsidRDefault="00490DC8" w:rsidP="00490DC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F14A82A" w14:textId="77777777" w:rsidR="00490DC8" w:rsidRPr="00355BFB" w:rsidRDefault="00490DC8" w:rsidP="00490DC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45"/>
        <w:gridCol w:w="115"/>
        <w:gridCol w:w="1121"/>
        <w:gridCol w:w="97"/>
        <w:gridCol w:w="1315"/>
        <w:gridCol w:w="73"/>
        <w:gridCol w:w="2014"/>
        <w:gridCol w:w="1334"/>
        <w:gridCol w:w="96"/>
        <w:gridCol w:w="1357"/>
        <w:gridCol w:w="60"/>
        <w:gridCol w:w="1516"/>
      </w:tblGrid>
      <w:tr w:rsidR="00490DC8" w:rsidRPr="00355BFB" w14:paraId="229D9EFD" w14:textId="77777777" w:rsidTr="00D07EF7">
        <w:tc>
          <w:tcPr>
            <w:tcW w:w="4967" w:type="dxa"/>
            <w:gridSpan w:val="3"/>
            <w:vMerge w:val="restart"/>
            <w:vAlign w:val="center"/>
          </w:tcPr>
          <w:p w14:paraId="06844F58" w14:textId="77777777" w:rsidR="00490DC8" w:rsidRPr="00355BFB" w:rsidRDefault="00490DC8" w:rsidP="00D07EF7">
            <w:pPr>
              <w:jc w:val="center"/>
              <w:rPr>
                <w:b/>
              </w:rPr>
            </w:pPr>
            <w:r w:rsidRPr="00355BFB">
              <w:rPr>
                <w:b/>
              </w:rPr>
              <w:t>Nature of Expenditure</w:t>
            </w:r>
          </w:p>
          <w:p w14:paraId="1CE48EA8" w14:textId="77777777" w:rsidR="00490DC8" w:rsidRPr="00355BFB" w:rsidRDefault="00490DC8" w:rsidP="00D07EF7">
            <w:pPr>
              <w:pStyle w:val="Header"/>
              <w:ind w:right="-274"/>
              <w:jc w:val="center"/>
              <w:rPr>
                <w:b/>
                <w:sz w:val="24"/>
                <w:szCs w:val="24"/>
              </w:rPr>
            </w:pPr>
          </w:p>
        </w:tc>
        <w:tc>
          <w:tcPr>
            <w:tcW w:w="1121" w:type="dxa"/>
            <w:vMerge w:val="restart"/>
          </w:tcPr>
          <w:p w14:paraId="0741728A" w14:textId="77777777" w:rsidR="00490DC8" w:rsidRPr="00355BFB" w:rsidRDefault="00490DC8" w:rsidP="00D07EF7">
            <w:pPr>
              <w:pStyle w:val="Header"/>
              <w:ind w:left="-18" w:right="-274"/>
              <w:jc w:val="both"/>
              <w:rPr>
                <w:b/>
                <w:sz w:val="24"/>
                <w:szCs w:val="24"/>
              </w:rPr>
            </w:pPr>
            <w:r w:rsidRPr="00355BFB">
              <w:rPr>
                <w:b/>
                <w:sz w:val="24"/>
                <w:szCs w:val="24"/>
              </w:rPr>
              <w:t xml:space="preserve">Expendi- </w:t>
            </w:r>
          </w:p>
          <w:p w14:paraId="74D3D1C0" w14:textId="77777777" w:rsidR="00490DC8" w:rsidRPr="00355BFB" w:rsidRDefault="00490DC8" w:rsidP="00D07EF7">
            <w:pPr>
              <w:pStyle w:val="Header"/>
              <w:ind w:left="-18" w:right="-274"/>
              <w:jc w:val="both"/>
              <w:rPr>
                <w:b/>
                <w:sz w:val="24"/>
                <w:szCs w:val="24"/>
              </w:rPr>
            </w:pPr>
            <w:r w:rsidRPr="00355BFB">
              <w:rPr>
                <w:b/>
                <w:sz w:val="24"/>
                <w:szCs w:val="24"/>
              </w:rPr>
              <w:t xml:space="preserve">ture </w:t>
            </w:r>
          </w:p>
          <w:p w14:paraId="7D22A6BC" w14:textId="77777777" w:rsidR="00490DC8" w:rsidRPr="00355BFB" w:rsidRDefault="00490DC8" w:rsidP="00D07EF7">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9" w:type="dxa"/>
            <w:gridSpan w:val="6"/>
          </w:tcPr>
          <w:p w14:paraId="35638165" w14:textId="77777777" w:rsidR="00490DC8" w:rsidRPr="00355BFB" w:rsidRDefault="00490DC8" w:rsidP="00D07EF7">
            <w:pPr>
              <w:pStyle w:val="Header"/>
              <w:ind w:right="-274"/>
              <w:jc w:val="center"/>
              <w:rPr>
                <w:b/>
                <w:sz w:val="24"/>
                <w:szCs w:val="24"/>
              </w:rPr>
            </w:pPr>
            <w:r w:rsidRPr="00355BFB">
              <w:rPr>
                <w:b/>
                <w:sz w:val="24"/>
                <w:szCs w:val="24"/>
              </w:rPr>
              <w:t>Expenditure during 2023-24</w:t>
            </w:r>
          </w:p>
        </w:tc>
        <w:tc>
          <w:tcPr>
            <w:tcW w:w="1357" w:type="dxa"/>
            <w:vMerge w:val="restart"/>
          </w:tcPr>
          <w:p w14:paraId="4567C659" w14:textId="77777777" w:rsidR="00490DC8" w:rsidRPr="00355BFB" w:rsidRDefault="00490DC8" w:rsidP="00D07EF7">
            <w:pPr>
              <w:ind w:right="-134" w:hanging="18"/>
              <w:rPr>
                <w:b/>
              </w:rPr>
            </w:pPr>
            <w:r w:rsidRPr="00355BFB">
              <w:rPr>
                <w:b/>
              </w:rPr>
              <w:t>Expendi-</w:t>
            </w:r>
          </w:p>
          <w:p w14:paraId="39312930" w14:textId="77777777" w:rsidR="00490DC8" w:rsidRPr="00355BFB" w:rsidRDefault="00490DC8" w:rsidP="00D07EF7">
            <w:pPr>
              <w:ind w:right="-134" w:hanging="18"/>
              <w:rPr>
                <w:b/>
              </w:rPr>
            </w:pPr>
            <w:r w:rsidRPr="00355BFB">
              <w:rPr>
                <w:b/>
              </w:rPr>
              <w:t>ture to the end of</w:t>
            </w:r>
          </w:p>
          <w:p w14:paraId="2E05DCA6" w14:textId="77777777" w:rsidR="00490DC8" w:rsidRPr="00355BFB" w:rsidRDefault="00490DC8" w:rsidP="00D07EF7">
            <w:pPr>
              <w:ind w:right="-134"/>
              <w:rPr>
                <w:b/>
              </w:rPr>
            </w:pPr>
            <w:r w:rsidRPr="00355BFB">
              <w:rPr>
                <w:b/>
              </w:rPr>
              <w:t>2023-24</w:t>
            </w:r>
          </w:p>
        </w:tc>
        <w:tc>
          <w:tcPr>
            <w:tcW w:w="1576" w:type="dxa"/>
            <w:gridSpan w:val="2"/>
            <w:vMerge w:val="restart"/>
          </w:tcPr>
          <w:p w14:paraId="31EE8759" w14:textId="77777777" w:rsidR="00490DC8" w:rsidRPr="00355BFB" w:rsidRDefault="00490DC8" w:rsidP="00D07EF7">
            <w:pPr>
              <w:ind w:right="-108"/>
              <w:rPr>
                <w:b/>
              </w:rPr>
            </w:pPr>
            <w:r w:rsidRPr="00355BFB">
              <w:rPr>
                <w:b/>
              </w:rPr>
              <w:t>Increase (+)/ Decrease (-)</w:t>
            </w:r>
          </w:p>
          <w:p w14:paraId="26CB4045" w14:textId="77777777" w:rsidR="00490DC8" w:rsidRPr="00355BFB" w:rsidRDefault="00490DC8" w:rsidP="00D07EF7">
            <w:pPr>
              <w:ind w:right="-198" w:firstLine="5"/>
              <w:rPr>
                <w:b/>
              </w:rPr>
            </w:pPr>
            <w:r w:rsidRPr="00355BFB">
              <w:rPr>
                <w:b/>
              </w:rPr>
              <w:t xml:space="preserve">in </w:t>
            </w:r>
            <w:r w:rsidRPr="00355BFB">
              <w:rPr>
                <w:b/>
                <w:i/>
              </w:rPr>
              <w:t>per cent</w:t>
            </w:r>
            <w:r w:rsidRPr="00355BFB">
              <w:rPr>
                <w:b/>
              </w:rPr>
              <w:t xml:space="preserve"> during the </w:t>
            </w:r>
          </w:p>
          <w:p w14:paraId="5E6D4FDC" w14:textId="77777777" w:rsidR="00490DC8" w:rsidRPr="00355BFB" w:rsidRDefault="00490DC8" w:rsidP="00D07EF7">
            <w:pPr>
              <w:ind w:right="-198" w:firstLine="5"/>
              <w:rPr>
                <w:b/>
              </w:rPr>
            </w:pPr>
            <w:r w:rsidRPr="00355BFB">
              <w:rPr>
                <w:b/>
              </w:rPr>
              <w:t>year 2023-24</w:t>
            </w:r>
          </w:p>
        </w:tc>
      </w:tr>
      <w:tr w:rsidR="00490DC8" w:rsidRPr="00355BFB" w14:paraId="3C2EA70A" w14:textId="77777777" w:rsidTr="00D07EF7">
        <w:tc>
          <w:tcPr>
            <w:tcW w:w="4967" w:type="dxa"/>
            <w:gridSpan w:val="3"/>
            <w:vMerge/>
          </w:tcPr>
          <w:p w14:paraId="13E91140" w14:textId="77777777" w:rsidR="00490DC8" w:rsidRPr="00355BFB" w:rsidRDefault="00490DC8" w:rsidP="00D07EF7">
            <w:pPr>
              <w:pStyle w:val="Header"/>
              <w:ind w:right="-274"/>
              <w:jc w:val="right"/>
              <w:rPr>
                <w:b/>
                <w:sz w:val="24"/>
                <w:szCs w:val="24"/>
              </w:rPr>
            </w:pPr>
          </w:p>
        </w:tc>
        <w:tc>
          <w:tcPr>
            <w:tcW w:w="1121" w:type="dxa"/>
            <w:vMerge/>
          </w:tcPr>
          <w:p w14:paraId="6F4786B5" w14:textId="77777777" w:rsidR="00490DC8" w:rsidRPr="00355BFB" w:rsidRDefault="00490DC8" w:rsidP="00D07EF7">
            <w:pPr>
              <w:pStyle w:val="Header"/>
              <w:ind w:right="-274"/>
              <w:jc w:val="right"/>
              <w:rPr>
                <w:b/>
                <w:sz w:val="24"/>
                <w:szCs w:val="24"/>
              </w:rPr>
            </w:pPr>
          </w:p>
        </w:tc>
        <w:tc>
          <w:tcPr>
            <w:tcW w:w="1412" w:type="dxa"/>
            <w:gridSpan w:val="2"/>
            <w:vAlign w:val="center"/>
          </w:tcPr>
          <w:p w14:paraId="2607D261" w14:textId="77777777" w:rsidR="00490DC8" w:rsidRPr="00355BFB" w:rsidRDefault="00490DC8" w:rsidP="00D07EF7">
            <w:pPr>
              <w:ind w:right="-108"/>
              <w:rPr>
                <w:b/>
              </w:rPr>
            </w:pPr>
            <w:r w:rsidRPr="00355BFB">
              <w:rPr>
                <w:b/>
              </w:rPr>
              <w:t>State Fund Expenditure</w:t>
            </w:r>
          </w:p>
        </w:tc>
        <w:tc>
          <w:tcPr>
            <w:tcW w:w="2087" w:type="dxa"/>
            <w:gridSpan w:val="2"/>
          </w:tcPr>
          <w:p w14:paraId="151E9A33" w14:textId="77777777" w:rsidR="00490DC8" w:rsidRPr="00355BFB" w:rsidRDefault="00490DC8" w:rsidP="00D07EF7">
            <w:pPr>
              <w:ind w:right="-103"/>
              <w:rPr>
                <w:b/>
              </w:rPr>
            </w:pPr>
            <w:r w:rsidRPr="00355BFB">
              <w:rPr>
                <w:b/>
              </w:rPr>
              <w:t>Central Assistance (including Centrally Sponsored Scheme / Central Sector)</w:t>
            </w:r>
          </w:p>
        </w:tc>
        <w:tc>
          <w:tcPr>
            <w:tcW w:w="1430" w:type="dxa"/>
            <w:gridSpan w:val="2"/>
            <w:vAlign w:val="center"/>
          </w:tcPr>
          <w:p w14:paraId="520E4A87" w14:textId="77777777" w:rsidR="00490DC8" w:rsidRPr="00355BFB" w:rsidRDefault="00490DC8" w:rsidP="00D07EF7">
            <w:pPr>
              <w:jc w:val="center"/>
              <w:rPr>
                <w:b/>
              </w:rPr>
            </w:pPr>
            <w:r w:rsidRPr="00355BFB">
              <w:rPr>
                <w:b/>
              </w:rPr>
              <w:t>Total</w:t>
            </w:r>
          </w:p>
        </w:tc>
        <w:tc>
          <w:tcPr>
            <w:tcW w:w="1357" w:type="dxa"/>
            <w:vMerge/>
          </w:tcPr>
          <w:p w14:paraId="094DF922" w14:textId="77777777" w:rsidR="00490DC8" w:rsidRPr="00355BFB" w:rsidRDefault="00490DC8" w:rsidP="00D07EF7">
            <w:pPr>
              <w:ind w:right="-134"/>
              <w:rPr>
                <w:b/>
              </w:rPr>
            </w:pPr>
          </w:p>
        </w:tc>
        <w:tc>
          <w:tcPr>
            <w:tcW w:w="1576" w:type="dxa"/>
            <w:gridSpan w:val="2"/>
            <w:vMerge/>
          </w:tcPr>
          <w:p w14:paraId="0F5B49E6" w14:textId="77777777" w:rsidR="00490DC8" w:rsidRPr="00355BFB" w:rsidRDefault="00490DC8" w:rsidP="00D07EF7">
            <w:pPr>
              <w:ind w:right="-108" w:firstLine="5"/>
              <w:rPr>
                <w:b/>
              </w:rPr>
            </w:pPr>
          </w:p>
        </w:tc>
      </w:tr>
      <w:tr w:rsidR="00490DC8" w:rsidRPr="00355BFB" w14:paraId="676F536C" w14:textId="77777777" w:rsidTr="00D07EF7">
        <w:tc>
          <w:tcPr>
            <w:tcW w:w="807" w:type="dxa"/>
          </w:tcPr>
          <w:p w14:paraId="64CB0418" w14:textId="77777777" w:rsidR="00490DC8" w:rsidRPr="00355BFB" w:rsidRDefault="00490DC8" w:rsidP="00D07EF7">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2"/>
          </w:tcPr>
          <w:p w14:paraId="5B690846" w14:textId="77777777" w:rsidR="00490DC8" w:rsidRPr="00355BFB" w:rsidRDefault="00490DC8" w:rsidP="00D07EF7">
            <w:pPr>
              <w:rPr>
                <w:b/>
                <w:bCs/>
              </w:rPr>
            </w:pPr>
            <w:r w:rsidRPr="00355BFB">
              <w:rPr>
                <w:b/>
                <w:lang w:val="en-GB"/>
              </w:rPr>
              <w:t>CAPITAL ACCOUNT OF ECONOMIC SERVICES- contd.</w:t>
            </w:r>
          </w:p>
        </w:tc>
      </w:tr>
      <w:tr w:rsidR="00490DC8" w:rsidRPr="00355BFB" w14:paraId="1DD6A67F" w14:textId="77777777" w:rsidTr="00D07EF7">
        <w:trPr>
          <w:trHeight w:val="242"/>
        </w:trPr>
        <w:tc>
          <w:tcPr>
            <w:tcW w:w="807" w:type="dxa"/>
            <w:vAlign w:val="center"/>
          </w:tcPr>
          <w:p w14:paraId="34E048F3" w14:textId="77777777" w:rsidR="00490DC8" w:rsidRPr="00355BFB" w:rsidRDefault="00490DC8"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2"/>
          </w:tcPr>
          <w:p w14:paraId="1B5B6FA4" w14:textId="77777777" w:rsidR="00490DC8" w:rsidRPr="00355BFB" w:rsidRDefault="00490DC8" w:rsidP="00D07EF7">
            <w:pPr>
              <w:rPr>
                <w:b/>
                <w:lang w:val="en-GB"/>
              </w:rPr>
            </w:pPr>
            <w:r w:rsidRPr="00355BFB">
              <w:rPr>
                <w:b/>
                <w:lang w:val="en-GB"/>
              </w:rPr>
              <w:t>Capital Account of Transport- contd.</w:t>
            </w:r>
          </w:p>
        </w:tc>
      </w:tr>
      <w:tr w:rsidR="00490DC8" w:rsidRPr="00355BFB" w14:paraId="58BF2F88" w14:textId="77777777" w:rsidTr="00D07EF7">
        <w:trPr>
          <w:trHeight w:val="242"/>
        </w:trPr>
        <w:tc>
          <w:tcPr>
            <w:tcW w:w="807" w:type="dxa"/>
          </w:tcPr>
          <w:p w14:paraId="4EBE074A" w14:textId="77777777" w:rsidR="00490DC8" w:rsidRPr="00355BFB" w:rsidRDefault="00490DC8" w:rsidP="00D07EF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2"/>
          </w:tcPr>
          <w:p w14:paraId="6B2A81B7" w14:textId="77777777" w:rsidR="00490DC8" w:rsidRPr="00355BFB" w:rsidRDefault="00490DC8" w:rsidP="00D07EF7">
            <w:r w:rsidRPr="00355BFB">
              <w:rPr>
                <w:b/>
              </w:rPr>
              <w:t>Capital Outlay on Roads and Bridges</w:t>
            </w:r>
            <w:r w:rsidRPr="00355BFB">
              <w:rPr>
                <w:b/>
                <w:lang w:val="en-GB"/>
              </w:rPr>
              <w:t>- contd.</w:t>
            </w:r>
          </w:p>
        </w:tc>
      </w:tr>
      <w:tr w:rsidR="00490DC8" w:rsidRPr="00355BFB" w14:paraId="503AE109" w14:textId="77777777" w:rsidTr="00D07EF7">
        <w:trPr>
          <w:trHeight w:val="242"/>
        </w:trPr>
        <w:tc>
          <w:tcPr>
            <w:tcW w:w="807" w:type="dxa"/>
          </w:tcPr>
          <w:p w14:paraId="398F5D88" w14:textId="77777777" w:rsidR="00490DC8" w:rsidRPr="00355BFB" w:rsidRDefault="00490DC8" w:rsidP="00D07EF7">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3" w:type="dxa"/>
            <w:gridSpan w:val="12"/>
          </w:tcPr>
          <w:p w14:paraId="4C03FE2D" w14:textId="77777777" w:rsidR="00490DC8" w:rsidRPr="00355BFB" w:rsidRDefault="00490DC8" w:rsidP="00D07EF7">
            <w:pPr>
              <w:rPr>
                <w:b/>
                <w:bCs/>
              </w:rPr>
            </w:pPr>
            <w:r w:rsidRPr="00355BFB">
              <w:rPr>
                <w:b/>
                <w:bCs/>
                <w:i/>
                <w:lang w:val="en-GB"/>
              </w:rPr>
              <w:t>District and Other Roads-contd.</w:t>
            </w:r>
          </w:p>
        </w:tc>
      </w:tr>
      <w:tr w:rsidR="00490DC8" w:rsidRPr="00355BFB" w14:paraId="43CCFA51" w14:textId="77777777" w:rsidTr="00D07EF7">
        <w:trPr>
          <w:trHeight w:val="242"/>
        </w:trPr>
        <w:tc>
          <w:tcPr>
            <w:tcW w:w="807" w:type="dxa"/>
            <w:vAlign w:val="center"/>
          </w:tcPr>
          <w:p w14:paraId="7DD7E431" w14:textId="77777777" w:rsidR="00490DC8" w:rsidRPr="00355BFB" w:rsidRDefault="00490DC8" w:rsidP="00D07EF7">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3" w:type="dxa"/>
            <w:gridSpan w:val="12"/>
          </w:tcPr>
          <w:p w14:paraId="5E5A2868" w14:textId="77777777" w:rsidR="00490DC8" w:rsidRPr="00355BFB" w:rsidRDefault="00490DC8" w:rsidP="00D07EF7">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 works-contd.</w:t>
            </w:r>
          </w:p>
        </w:tc>
      </w:tr>
      <w:tr w:rsidR="00490DC8" w:rsidRPr="00355BFB" w14:paraId="501D2811" w14:textId="77777777" w:rsidTr="008A4585">
        <w:trPr>
          <w:trHeight w:val="242"/>
        </w:trPr>
        <w:tc>
          <w:tcPr>
            <w:tcW w:w="807" w:type="dxa"/>
            <w:vAlign w:val="center"/>
          </w:tcPr>
          <w:p w14:paraId="409DC468"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vAlign w:val="bottom"/>
          </w:tcPr>
          <w:p w14:paraId="7F84A63E" w14:textId="3C4CB88E"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Widening and Strengthening of Gujara-Dhamini-Kotni-Palod Road</w:t>
            </w:r>
          </w:p>
        </w:tc>
        <w:tc>
          <w:tcPr>
            <w:tcW w:w="1333" w:type="dxa"/>
            <w:gridSpan w:val="3"/>
            <w:vAlign w:val="bottom"/>
          </w:tcPr>
          <w:p w14:paraId="1EEA8EEA" w14:textId="024E6080" w:rsidR="00490DC8" w:rsidRPr="00355BFB" w:rsidRDefault="00490DC8" w:rsidP="00490DC8">
            <w:pPr>
              <w:jc w:val="right"/>
              <w:rPr>
                <w:lang w:val="en-GB"/>
              </w:rPr>
            </w:pPr>
            <w:r w:rsidRPr="00355BFB">
              <w:rPr>
                <w:bCs/>
              </w:rPr>
              <w:t>0.00</w:t>
            </w:r>
          </w:p>
        </w:tc>
        <w:tc>
          <w:tcPr>
            <w:tcW w:w="1388" w:type="dxa"/>
            <w:gridSpan w:val="2"/>
            <w:vAlign w:val="bottom"/>
          </w:tcPr>
          <w:p w14:paraId="27795A30" w14:textId="307EE97E" w:rsidR="00490DC8" w:rsidRPr="00355BFB" w:rsidRDefault="00490DC8" w:rsidP="00490DC8">
            <w:pPr>
              <w:jc w:val="right"/>
              <w:rPr>
                <w:lang w:val="en-GB"/>
              </w:rPr>
            </w:pPr>
            <w:r w:rsidRPr="00355BFB">
              <w:rPr>
                <w:bCs/>
              </w:rPr>
              <w:t>0.00</w:t>
            </w:r>
          </w:p>
        </w:tc>
        <w:tc>
          <w:tcPr>
            <w:tcW w:w="2014" w:type="dxa"/>
            <w:vAlign w:val="bottom"/>
          </w:tcPr>
          <w:p w14:paraId="7585993C" w14:textId="0FD059B9" w:rsidR="00490DC8" w:rsidRPr="00355BFB" w:rsidRDefault="00490DC8" w:rsidP="00490DC8">
            <w:pPr>
              <w:jc w:val="right"/>
              <w:rPr>
                <w:lang w:val="en-GB"/>
              </w:rPr>
            </w:pPr>
            <w:r w:rsidRPr="00355BFB">
              <w:t>0.00</w:t>
            </w:r>
          </w:p>
        </w:tc>
        <w:tc>
          <w:tcPr>
            <w:tcW w:w="1334" w:type="dxa"/>
            <w:vAlign w:val="bottom"/>
          </w:tcPr>
          <w:p w14:paraId="21547CAC" w14:textId="470EC49B" w:rsidR="00490DC8" w:rsidRPr="00355BFB" w:rsidRDefault="00490DC8" w:rsidP="00490DC8">
            <w:pPr>
              <w:jc w:val="right"/>
              <w:rPr>
                <w:lang w:val="en-GB"/>
              </w:rPr>
            </w:pPr>
            <w:r w:rsidRPr="00355BFB">
              <w:rPr>
                <w:bCs/>
              </w:rPr>
              <w:t>0.00</w:t>
            </w:r>
          </w:p>
        </w:tc>
        <w:tc>
          <w:tcPr>
            <w:tcW w:w="1513" w:type="dxa"/>
            <w:gridSpan w:val="3"/>
            <w:vAlign w:val="bottom"/>
          </w:tcPr>
          <w:p w14:paraId="413F9F49" w14:textId="77777777" w:rsidR="00490DC8" w:rsidRPr="00355BFB" w:rsidRDefault="00490DC8" w:rsidP="00490DC8">
            <w:pPr>
              <w:jc w:val="right"/>
              <w:rPr>
                <w:lang w:val="en-GB"/>
              </w:rPr>
            </w:pPr>
            <w:r w:rsidRPr="00355BFB">
              <w:rPr>
                <w:lang w:val="en-GB"/>
              </w:rPr>
              <w:t>842.66</w:t>
            </w:r>
          </w:p>
        </w:tc>
        <w:tc>
          <w:tcPr>
            <w:tcW w:w="1516" w:type="dxa"/>
            <w:vAlign w:val="bottom"/>
          </w:tcPr>
          <w:p w14:paraId="40CE9454" w14:textId="2EDC08DA" w:rsidR="00490DC8" w:rsidRPr="00355BFB" w:rsidRDefault="00490DC8" w:rsidP="00490DC8">
            <w:pPr>
              <w:jc w:val="right"/>
              <w:rPr>
                <w:bCs/>
                <w:lang w:val="en-GB"/>
              </w:rPr>
            </w:pPr>
            <w:r w:rsidRPr="00355BFB">
              <w:rPr>
                <w:bCs/>
                <w:lang w:val="en-GB"/>
              </w:rPr>
              <w:t>0.00</w:t>
            </w:r>
          </w:p>
        </w:tc>
      </w:tr>
      <w:tr w:rsidR="00490DC8" w:rsidRPr="00355BFB" w14:paraId="71D0EF24" w14:textId="77777777" w:rsidTr="008A4585">
        <w:trPr>
          <w:trHeight w:val="242"/>
        </w:trPr>
        <w:tc>
          <w:tcPr>
            <w:tcW w:w="807" w:type="dxa"/>
            <w:vAlign w:val="center"/>
          </w:tcPr>
          <w:p w14:paraId="0996EDF2"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vAlign w:val="bottom"/>
          </w:tcPr>
          <w:p w14:paraId="7E330140" w14:textId="3185BD91" w:rsidR="00490DC8" w:rsidRPr="00355BFB" w:rsidRDefault="00490DC8" w:rsidP="00490DC8">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Shankar nagar to Raipur –Baloda Bazar Road </w:t>
            </w:r>
          </w:p>
        </w:tc>
        <w:tc>
          <w:tcPr>
            <w:tcW w:w="1333" w:type="dxa"/>
            <w:gridSpan w:val="3"/>
            <w:vAlign w:val="bottom"/>
          </w:tcPr>
          <w:p w14:paraId="05C3F821" w14:textId="13D8BDEF" w:rsidR="00490DC8" w:rsidRPr="00355BFB" w:rsidRDefault="00490DC8" w:rsidP="00490DC8">
            <w:pPr>
              <w:jc w:val="right"/>
              <w:rPr>
                <w:lang w:val="en-GB"/>
              </w:rPr>
            </w:pPr>
            <w:r w:rsidRPr="00355BFB">
              <w:rPr>
                <w:bCs/>
              </w:rPr>
              <w:t>0.00</w:t>
            </w:r>
          </w:p>
        </w:tc>
        <w:tc>
          <w:tcPr>
            <w:tcW w:w="1388" w:type="dxa"/>
            <w:gridSpan w:val="2"/>
            <w:vAlign w:val="bottom"/>
          </w:tcPr>
          <w:p w14:paraId="4A12B17A" w14:textId="1C994334" w:rsidR="00490DC8" w:rsidRPr="00355BFB" w:rsidRDefault="00490DC8" w:rsidP="00490DC8">
            <w:pPr>
              <w:jc w:val="right"/>
              <w:rPr>
                <w:lang w:val="en-GB"/>
              </w:rPr>
            </w:pPr>
            <w:r w:rsidRPr="00355BFB">
              <w:rPr>
                <w:bCs/>
              </w:rPr>
              <w:t>0.00</w:t>
            </w:r>
          </w:p>
        </w:tc>
        <w:tc>
          <w:tcPr>
            <w:tcW w:w="2014" w:type="dxa"/>
            <w:vAlign w:val="bottom"/>
          </w:tcPr>
          <w:p w14:paraId="4A2F6498" w14:textId="3EB3F403" w:rsidR="00490DC8" w:rsidRPr="00355BFB" w:rsidRDefault="00490DC8" w:rsidP="00490DC8">
            <w:pPr>
              <w:jc w:val="right"/>
              <w:rPr>
                <w:lang w:val="en-GB"/>
              </w:rPr>
            </w:pPr>
            <w:r w:rsidRPr="00355BFB">
              <w:t>0.00</w:t>
            </w:r>
          </w:p>
        </w:tc>
        <w:tc>
          <w:tcPr>
            <w:tcW w:w="1334" w:type="dxa"/>
            <w:vAlign w:val="bottom"/>
          </w:tcPr>
          <w:p w14:paraId="1732FBCE" w14:textId="18A4F3EE" w:rsidR="00490DC8" w:rsidRPr="00355BFB" w:rsidRDefault="00490DC8" w:rsidP="00490DC8">
            <w:pPr>
              <w:jc w:val="right"/>
              <w:rPr>
                <w:lang w:val="en-GB"/>
              </w:rPr>
            </w:pPr>
            <w:r w:rsidRPr="00355BFB">
              <w:rPr>
                <w:bCs/>
              </w:rPr>
              <w:t>0.00</w:t>
            </w:r>
          </w:p>
        </w:tc>
        <w:tc>
          <w:tcPr>
            <w:tcW w:w="1513" w:type="dxa"/>
            <w:gridSpan w:val="3"/>
            <w:vAlign w:val="bottom"/>
          </w:tcPr>
          <w:p w14:paraId="19F2C67C" w14:textId="77777777" w:rsidR="00490DC8" w:rsidRPr="00355BFB" w:rsidRDefault="00490DC8" w:rsidP="00490DC8">
            <w:pPr>
              <w:jc w:val="right"/>
              <w:rPr>
                <w:lang w:val="en-GB"/>
              </w:rPr>
            </w:pPr>
            <w:r w:rsidRPr="00355BFB">
              <w:rPr>
                <w:lang w:val="en-GB"/>
              </w:rPr>
              <w:t>1,243.69</w:t>
            </w:r>
          </w:p>
        </w:tc>
        <w:tc>
          <w:tcPr>
            <w:tcW w:w="1516" w:type="dxa"/>
            <w:vAlign w:val="bottom"/>
          </w:tcPr>
          <w:p w14:paraId="11B542D0" w14:textId="1CAFE328" w:rsidR="00490DC8" w:rsidRPr="00355BFB" w:rsidRDefault="00490DC8" w:rsidP="00490DC8">
            <w:pPr>
              <w:jc w:val="right"/>
              <w:rPr>
                <w:bCs/>
                <w:lang w:val="en-GB"/>
              </w:rPr>
            </w:pPr>
            <w:r w:rsidRPr="00355BFB">
              <w:rPr>
                <w:bCs/>
                <w:lang w:val="en-GB"/>
              </w:rPr>
              <w:t>0.00</w:t>
            </w:r>
          </w:p>
        </w:tc>
      </w:tr>
      <w:tr w:rsidR="00490DC8" w:rsidRPr="00355BFB" w14:paraId="2F514BE2" w14:textId="77777777" w:rsidTr="008A4585">
        <w:trPr>
          <w:trHeight w:val="242"/>
        </w:trPr>
        <w:tc>
          <w:tcPr>
            <w:tcW w:w="807" w:type="dxa"/>
            <w:vAlign w:val="center"/>
          </w:tcPr>
          <w:p w14:paraId="77732027"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vAlign w:val="bottom"/>
          </w:tcPr>
          <w:p w14:paraId="16A55D8C" w14:textId="24F67B6E"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Concreting of various </w:t>
            </w:r>
            <w:r w:rsidRPr="00355BFB">
              <w:rPr>
                <w:rFonts w:ascii="Times New Roman" w:hAnsi="Times New Roman" w:cs="Times New Roman"/>
                <w:i/>
                <w:sz w:val="24"/>
                <w:szCs w:val="24"/>
              </w:rPr>
              <w:t>chaturdik</w:t>
            </w:r>
            <w:r w:rsidRPr="00355BFB">
              <w:rPr>
                <w:rFonts w:ascii="Times New Roman" w:hAnsi="Times New Roman" w:cs="Times New Roman"/>
                <w:sz w:val="24"/>
                <w:szCs w:val="24"/>
              </w:rPr>
              <w:t xml:space="preserve"> Roads in Raipur</w:t>
            </w:r>
          </w:p>
        </w:tc>
        <w:tc>
          <w:tcPr>
            <w:tcW w:w="1333" w:type="dxa"/>
            <w:gridSpan w:val="3"/>
            <w:vAlign w:val="bottom"/>
          </w:tcPr>
          <w:p w14:paraId="6102948E" w14:textId="7CFB2C7A" w:rsidR="00490DC8" w:rsidRPr="00355BFB" w:rsidRDefault="00490DC8" w:rsidP="00490DC8">
            <w:pPr>
              <w:jc w:val="right"/>
              <w:rPr>
                <w:lang w:val="en-GB"/>
              </w:rPr>
            </w:pPr>
            <w:r w:rsidRPr="00355BFB">
              <w:rPr>
                <w:bCs/>
              </w:rPr>
              <w:t>0.00</w:t>
            </w:r>
          </w:p>
        </w:tc>
        <w:tc>
          <w:tcPr>
            <w:tcW w:w="1388" w:type="dxa"/>
            <w:gridSpan w:val="2"/>
            <w:vAlign w:val="bottom"/>
          </w:tcPr>
          <w:p w14:paraId="3B09FD7A" w14:textId="0B2EA6F7" w:rsidR="00490DC8" w:rsidRPr="00355BFB" w:rsidRDefault="00490DC8" w:rsidP="00490DC8">
            <w:pPr>
              <w:jc w:val="right"/>
              <w:rPr>
                <w:lang w:val="en-GB"/>
              </w:rPr>
            </w:pPr>
            <w:r w:rsidRPr="00355BFB">
              <w:rPr>
                <w:bCs/>
              </w:rPr>
              <w:t>0.00</w:t>
            </w:r>
          </w:p>
        </w:tc>
        <w:tc>
          <w:tcPr>
            <w:tcW w:w="2014" w:type="dxa"/>
            <w:vAlign w:val="bottom"/>
          </w:tcPr>
          <w:p w14:paraId="094E0EC2" w14:textId="17C7F95F" w:rsidR="00490DC8" w:rsidRPr="00355BFB" w:rsidRDefault="00490DC8" w:rsidP="00490DC8">
            <w:pPr>
              <w:jc w:val="right"/>
              <w:rPr>
                <w:lang w:val="en-GB"/>
              </w:rPr>
            </w:pPr>
            <w:r w:rsidRPr="00355BFB">
              <w:t>0.00</w:t>
            </w:r>
          </w:p>
        </w:tc>
        <w:tc>
          <w:tcPr>
            <w:tcW w:w="1334" w:type="dxa"/>
            <w:vAlign w:val="bottom"/>
          </w:tcPr>
          <w:p w14:paraId="1298EF5D" w14:textId="6DB6685B" w:rsidR="00490DC8" w:rsidRPr="00355BFB" w:rsidRDefault="00490DC8" w:rsidP="00490DC8">
            <w:pPr>
              <w:jc w:val="right"/>
              <w:rPr>
                <w:lang w:val="en-GB"/>
              </w:rPr>
            </w:pPr>
            <w:r w:rsidRPr="00355BFB">
              <w:rPr>
                <w:bCs/>
              </w:rPr>
              <w:t>0.00</w:t>
            </w:r>
          </w:p>
        </w:tc>
        <w:tc>
          <w:tcPr>
            <w:tcW w:w="1513" w:type="dxa"/>
            <w:gridSpan w:val="3"/>
            <w:vAlign w:val="bottom"/>
          </w:tcPr>
          <w:p w14:paraId="10236FD2" w14:textId="77777777" w:rsidR="00490DC8" w:rsidRPr="00355BFB" w:rsidRDefault="00490DC8" w:rsidP="00490DC8">
            <w:pPr>
              <w:jc w:val="right"/>
              <w:rPr>
                <w:lang w:val="en-GB"/>
              </w:rPr>
            </w:pPr>
            <w:r w:rsidRPr="00355BFB">
              <w:rPr>
                <w:lang w:val="en-GB"/>
              </w:rPr>
              <w:t>1,429.69</w:t>
            </w:r>
          </w:p>
        </w:tc>
        <w:tc>
          <w:tcPr>
            <w:tcW w:w="1516" w:type="dxa"/>
            <w:vAlign w:val="bottom"/>
          </w:tcPr>
          <w:p w14:paraId="3A858522" w14:textId="0424E295" w:rsidR="00490DC8" w:rsidRPr="00355BFB" w:rsidRDefault="00490DC8" w:rsidP="00490DC8">
            <w:pPr>
              <w:jc w:val="right"/>
              <w:rPr>
                <w:bCs/>
                <w:lang w:val="en-GB"/>
              </w:rPr>
            </w:pPr>
            <w:r w:rsidRPr="00355BFB">
              <w:rPr>
                <w:bCs/>
                <w:lang w:val="en-GB"/>
              </w:rPr>
              <w:t>0.00</w:t>
            </w:r>
          </w:p>
        </w:tc>
      </w:tr>
      <w:tr w:rsidR="00490DC8" w:rsidRPr="00355BFB" w14:paraId="7FC5BA1D" w14:textId="77777777" w:rsidTr="008A4585">
        <w:trPr>
          <w:trHeight w:val="242"/>
        </w:trPr>
        <w:tc>
          <w:tcPr>
            <w:tcW w:w="807" w:type="dxa"/>
            <w:vAlign w:val="center"/>
          </w:tcPr>
          <w:p w14:paraId="5CD8F178"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vAlign w:val="bottom"/>
          </w:tcPr>
          <w:p w14:paraId="09B476AB" w14:textId="38B5792D"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various </w:t>
            </w:r>
            <w:r w:rsidRPr="00355BFB">
              <w:rPr>
                <w:rFonts w:ascii="Times New Roman" w:hAnsi="Times New Roman" w:cs="Times New Roman"/>
                <w:i/>
                <w:sz w:val="24"/>
                <w:szCs w:val="24"/>
              </w:rPr>
              <w:t>chaturdik</w:t>
            </w:r>
            <w:r w:rsidRPr="00355BFB">
              <w:rPr>
                <w:rFonts w:ascii="Times New Roman" w:hAnsi="Times New Roman" w:cs="Times New Roman"/>
                <w:sz w:val="24"/>
                <w:szCs w:val="24"/>
              </w:rPr>
              <w:t xml:space="preserve"> Roads in Raipur </w:t>
            </w:r>
          </w:p>
        </w:tc>
        <w:tc>
          <w:tcPr>
            <w:tcW w:w="1333" w:type="dxa"/>
            <w:gridSpan w:val="3"/>
            <w:vAlign w:val="bottom"/>
          </w:tcPr>
          <w:p w14:paraId="6B392B13" w14:textId="4AE62D12" w:rsidR="00490DC8" w:rsidRPr="00355BFB" w:rsidRDefault="00490DC8" w:rsidP="00490DC8">
            <w:pPr>
              <w:jc w:val="right"/>
              <w:rPr>
                <w:lang w:val="en-GB"/>
              </w:rPr>
            </w:pPr>
            <w:r w:rsidRPr="00355BFB">
              <w:rPr>
                <w:bCs/>
              </w:rPr>
              <w:t>0.00</w:t>
            </w:r>
          </w:p>
        </w:tc>
        <w:tc>
          <w:tcPr>
            <w:tcW w:w="1388" w:type="dxa"/>
            <w:gridSpan w:val="2"/>
            <w:vAlign w:val="bottom"/>
          </w:tcPr>
          <w:p w14:paraId="0B367782" w14:textId="09CE69C4" w:rsidR="00490DC8" w:rsidRPr="00355BFB" w:rsidRDefault="00490DC8" w:rsidP="00490DC8">
            <w:pPr>
              <w:jc w:val="right"/>
              <w:rPr>
                <w:lang w:val="en-GB"/>
              </w:rPr>
            </w:pPr>
            <w:r w:rsidRPr="00355BFB">
              <w:rPr>
                <w:bCs/>
              </w:rPr>
              <w:t>0.00</w:t>
            </w:r>
          </w:p>
        </w:tc>
        <w:tc>
          <w:tcPr>
            <w:tcW w:w="2014" w:type="dxa"/>
            <w:vAlign w:val="bottom"/>
          </w:tcPr>
          <w:p w14:paraId="43937697" w14:textId="4EBC3DAC" w:rsidR="00490DC8" w:rsidRPr="00355BFB" w:rsidRDefault="00490DC8" w:rsidP="00490DC8">
            <w:pPr>
              <w:jc w:val="right"/>
              <w:rPr>
                <w:lang w:val="en-GB"/>
              </w:rPr>
            </w:pPr>
            <w:r w:rsidRPr="00355BFB">
              <w:t>0.00</w:t>
            </w:r>
          </w:p>
        </w:tc>
        <w:tc>
          <w:tcPr>
            <w:tcW w:w="1334" w:type="dxa"/>
            <w:vAlign w:val="bottom"/>
          </w:tcPr>
          <w:p w14:paraId="0B3959D2" w14:textId="2696D58A" w:rsidR="00490DC8" w:rsidRPr="00355BFB" w:rsidRDefault="00490DC8" w:rsidP="00490DC8">
            <w:pPr>
              <w:jc w:val="right"/>
              <w:rPr>
                <w:lang w:val="en-GB"/>
              </w:rPr>
            </w:pPr>
            <w:r w:rsidRPr="00355BFB">
              <w:rPr>
                <w:bCs/>
              </w:rPr>
              <w:t>0.00</w:t>
            </w:r>
          </w:p>
        </w:tc>
        <w:tc>
          <w:tcPr>
            <w:tcW w:w="1513" w:type="dxa"/>
            <w:gridSpan w:val="3"/>
            <w:vAlign w:val="bottom"/>
          </w:tcPr>
          <w:p w14:paraId="32379466" w14:textId="77777777" w:rsidR="00490DC8" w:rsidRPr="00355BFB" w:rsidRDefault="00490DC8" w:rsidP="00490DC8">
            <w:pPr>
              <w:jc w:val="right"/>
              <w:rPr>
                <w:lang w:val="en-GB"/>
              </w:rPr>
            </w:pPr>
            <w:r w:rsidRPr="00355BFB">
              <w:rPr>
                <w:lang w:val="en-GB"/>
              </w:rPr>
              <w:t>168.01</w:t>
            </w:r>
          </w:p>
        </w:tc>
        <w:tc>
          <w:tcPr>
            <w:tcW w:w="1516" w:type="dxa"/>
            <w:vAlign w:val="bottom"/>
          </w:tcPr>
          <w:p w14:paraId="1944CEFF" w14:textId="25425A65" w:rsidR="00490DC8" w:rsidRPr="00355BFB" w:rsidRDefault="00490DC8" w:rsidP="00490DC8">
            <w:pPr>
              <w:jc w:val="right"/>
              <w:rPr>
                <w:bCs/>
                <w:lang w:val="en-GB"/>
              </w:rPr>
            </w:pPr>
            <w:r w:rsidRPr="00355BFB">
              <w:rPr>
                <w:bCs/>
                <w:lang w:val="en-GB"/>
              </w:rPr>
              <w:t>0.00</w:t>
            </w:r>
          </w:p>
        </w:tc>
      </w:tr>
      <w:tr w:rsidR="00490DC8" w:rsidRPr="00355BFB" w14:paraId="2FCDA605" w14:textId="77777777" w:rsidTr="008A4585">
        <w:trPr>
          <w:trHeight w:val="242"/>
        </w:trPr>
        <w:tc>
          <w:tcPr>
            <w:tcW w:w="807" w:type="dxa"/>
            <w:vAlign w:val="center"/>
          </w:tcPr>
          <w:p w14:paraId="5F81F48D"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vAlign w:val="bottom"/>
          </w:tcPr>
          <w:p w14:paraId="178FB58B" w14:textId="6836A348"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Asphalting of Pirada-Bhanwarpur Road in Mahasamund</w:t>
            </w:r>
          </w:p>
        </w:tc>
        <w:tc>
          <w:tcPr>
            <w:tcW w:w="1333" w:type="dxa"/>
            <w:gridSpan w:val="3"/>
            <w:vAlign w:val="bottom"/>
          </w:tcPr>
          <w:p w14:paraId="7F3453AF" w14:textId="7B5BE2FA" w:rsidR="00490DC8" w:rsidRPr="00355BFB" w:rsidRDefault="00490DC8" w:rsidP="00490DC8">
            <w:pPr>
              <w:jc w:val="right"/>
              <w:rPr>
                <w:lang w:val="en-GB"/>
              </w:rPr>
            </w:pPr>
            <w:r w:rsidRPr="00355BFB">
              <w:rPr>
                <w:bCs/>
              </w:rPr>
              <w:t>0.00</w:t>
            </w:r>
          </w:p>
        </w:tc>
        <w:tc>
          <w:tcPr>
            <w:tcW w:w="1388" w:type="dxa"/>
            <w:gridSpan w:val="2"/>
            <w:vAlign w:val="bottom"/>
          </w:tcPr>
          <w:p w14:paraId="157B57A3" w14:textId="038AD1C0" w:rsidR="00490DC8" w:rsidRPr="00355BFB" w:rsidRDefault="00490DC8" w:rsidP="00490DC8">
            <w:pPr>
              <w:jc w:val="right"/>
              <w:rPr>
                <w:lang w:val="en-GB"/>
              </w:rPr>
            </w:pPr>
            <w:r w:rsidRPr="00355BFB">
              <w:rPr>
                <w:bCs/>
              </w:rPr>
              <w:t>0.00</w:t>
            </w:r>
          </w:p>
        </w:tc>
        <w:tc>
          <w:tcPr>
            <w:tcW w:w="2014" w:type="dxa"/>
            <w:vAlign w:val="bottom"/>
          </w:tcPr>
          <w:p w14:paraId="37DDD3D1" w14:textId="7F9D5237" w:rsidR="00490DC8" w:rsidRPr="00355BFB" w:rsidRDefault="00490DC8" w:rsidP="00490DC8">
            <w:pPr>
              <w:jc w:val="right"/>
              <w:rPr>
                <w:lang w:val="en-GB"/>
              </w:rPr>
            </w:pPr>
            <w:r w:rsidRPr="00355BFB">
              <w:t>0.00</w:t>
            </w:r>
          </w:p>
        </w:tc>
        <w:tc>
          <w:tcPr>
            <w:tcW w:w="1334" w:type="dxa"/>
            <w:vAlign w:val="bottom"/>
          </w:tcPr>
          <w:p w14:paraId="5413DD54" w14:textId="51681345" w:rsidR="00490DC8" w:rsidRPr="00355BFB" w:rsidRDefault="00490DC8" w:rsidP="00490DC8">
            <w:pPr>
              <w:jc w:val="right"/>
              <w:rPr>
                <w:lang w:val="en-GB"/>
              </w:rPr>
            </w:pPr>
            <w:r w:rsidRPr="00355BFB">
              <w:rPr>
                <w:bCs/>
              </w:rPr>
              <w:t>0.00</w:t>
            </w:r>
          </w:p>
        </w:tc>
        <w:tc>
          <w:tcPr>
            <w:tcW w:w="1513" w:type="dxa"/>
            <w:gridSpan w:val="3"/>
            <w:vAlign w:val="bottom"/>
          </w:tcPr>
          <w:p w14:paraId="191EC8A5" w14:textId="77777777" w:rsidR="00490DC8" w:rsidRPr="00355BFB" w:rsidRDefault="00490DC8" w:rsidP="00490DC8">
            <w:pPr>
              <w:jc w:val="right"/>
              <w:rPr>
                <w:lang w:val="en-GB"/>
              </w:rPr>
            </w:pPr>
            <w:r w:rsidRPr="00355BFB">
              <w:rPr>
                <w:lang w:val="en-GB"/>
              </w:rPr>
              <w:t>328.72</w:t>
            </w:r>
          </w:p>
        </w:tc>
        <w:tc>
          <w:tcPr>
            <w:tcW w:w="1516" w:type="dxa"/>
            <w:vAlign w:val="bottom"/>
          </w:tcPr>
          <w:p w14:paraId="4D040F59" w14:textId="6359399A" w:rsidR="00490DC8" w:rsidRPr="00355BFB" w:rsidRDefault="00490DC8" w:rsidP="00490DC8">
            <w:pPr>
              <w:jc w:val="right"/>
              <w:rPr>
                <w:bCs/>
                <w:lang w:val="en-GB"/>
              </w:rPr>
            </w:pPr>
            <w:r w:rsidRPr="00355BFB">
              <w:rPr>
                <w:bCs/>
                <w:lang w:val="en-GB"/>
              </w:rPr>
              <w:t>0.00</w:t>
            </w:r>
          </w:p>
        </w:tc>
      </w:tr>
      <w:tr w:rsidR="00490DC8" w:rsidRPr="00355BFB" w14:paraId="2C903A53" w14:textId="77777777" w:rsidTr="008A4585">
        <w:trPr>
          <w:trHeight w:val="242"/>
        </w:trPr>
        <w:tc>
          <w:tcPr>
            <w:tcW w:w="807" w:type="dxa"/>
            <w:vAlign w:val="center"/>
          </w:tcPr>
          <w:p w14:paraId="7F66DBBD"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vAlign w:val="bottom"/>
          </w:tcPr>
          <w:p w14:paraId="2808DE45" w14:textId="5C37A934"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tarring and Strengthening of Malviya Nagar chowk, Jail Tiraha and Minimata chowk Road </w:t>
            </w:r>
          </w:p>
        </w:tc>
        <w:tc>
          <w:tcPr>
            <w:tcW w:w="1333" w:type="dxa"/>
            <w:gridSpan w:val="3"/>
            <w:vAlign w:val="bottom"/>
          </w:tcPr>
          <w:p w14:paraId="7743B33D" w14:textId="0F1F900D" w:rsidR="00490DC8" w:rsidRPr="00355BFB" w:rsidRDefault="00490DC8" w:rsidP="00490DC8">
            <w:pPr>
              <w:jc w:val="right"/>
              <w:rPr>
                <w:lang w:val="en-GB"/>
              </w:rPr>
            </w:pPr>
            <w:r w:rsidRPr="00355BFB">
              <w:rPr>
                <w:bCs/>
              </w:rPr>
              <w:t>0.00</w:t>
            </w:r>
          </w:p>
        </w:tc>
        <w:tc>
          <w:tcPr>
            <w:tcW w:w="1388" w:type="dxa"/>
            <w:gridSpan w:val="2"/>
            <w:vAlign w:val="bottom"/>
          </w:tcPr>
          <w:p w14:paraId="7B401182" w14:textId="20B831AF" w:rsidR="00490DC8" w:rsidRPr="00355BFB" w:rsidRDefault="00490DC8" w:rsidP="00490DC8">
            <w:pPr>
              <w:jc w:val="right"/>
              <w:rPr>
                <w:lang w:val="en-GB"/>
              </w:rPr>
            </w:pPr>
            <w:r w:rsidRPr="00355BFB">
              <w:rPr>
                <w:bCs/>
              </w:rPr>
              <w:t>0.00</w:t>
            </w:r>
          </w:p>
        </w:tc>
        <w:tc>
          <w:tcPr>
            <w:tcW w:w="2014" w:type="dxa"/>
            <w:vAlign w:val="bottom"/>
          </w:tcPr>
          <w:p w14:paraId="63ECAD39" w14:textId="5556C477" w:rsidR="00490DC8" w:rsidRPr="00355BFB" w:rsidRDefault="00490DC8" w:rsidP="00490DC8">
            <w:pPr>
              <w:jc w:val="right"/>
              <w:rPr>
                <w:lang w:val="en-GB"/>
              </w:rPr>
            </w:pPr>
            <w:r w:rsidRPr="00355BFB">
              <w:t>0.00</w:t>
            </w:r>
          </w:p>
        </w:tc>
        <w:tc>
          <w:tcPr>
            <w:tcW w:w="1334" w:type="dxa"/>
            <w:vAlign w:val="bottom"/>
          </w:tcPr>
          <w:p w14:paraId="09BE4D6F" w14:textId="7CBBE46A" w:rsidR="00490DC8" w:rsidRPr="00355BFB" w:rsidRDefault="00490DC8" w:rsidP="00490DC8">
            <w:pPr>
              <w:jc w:val="right"/>
              <w:rPr>
                <w:lang w:val="en-GB"/>
              </w:rPr>
            </w:pPr>
            <w:r w:rsidRPr="00355BFB">
              <w:rPr>
                <w:bCs/>
              </w:rPr>
              <w:t>0.00</w:t>
            </w:r>
          </w:p>
        </w:tc>
        <w:tc>
          <w:tcPr>
            <w:tcW w:w="1513" w:type="dxa"/>
            <w:gridSpan w:val="3"/>
            <w:vAlign w:val="bottom"/>
          </w:tcPr>
          <w:p w14:paraId="64AD5A1D" w14:textId="77777777" w:rsidR="00490DC8" w:rsidRPr="00355BFB" w:rsidRDefault="00490DC8" w:rsidP="00490DC8">
            <w:pPr>
              <w:jc w:val="right"/>
              <w:rPr>
                <w:lang w:val="en-GB"/>
              </w:rPr>
            </w:pPr>
            <w:r w:rsidRPr="00355BFB">
              <w:rPr>
                <w:lang w:val="en-GB"/>
              </w:rPr>
              <w:t>1,074.30</w:t>
            </w:r>
          </w:p>
        </w:tc>
        <w:tc>
          <w:tcPr>
            <w:tcW w:w="1516" w:type="dxa"/>
            <w:vAlign w:val="bottom"/>
          </w:tcPr>
          <w:p w14:paraId="6966EC9D" w14:textId="092C39EF" w:rsidR="00490DC8" w:rsidRPr="00355BFB" w:rsidRDefault="00490DC8" w:rsidP="00490DC8">
            <w:pPr>
              <w:jc w:val="right"/>
              <w:rPr>
                <w:lang w:val="en-GB"/>
              </w:rPr>
            </w:pPr>
            <w:r w:rsidRPr="00355BFB">
              <w:rPr>
                <w:lang w:val="en-GB"/>
              </w:rPr>
              <w:t>0.00</w:t>
            </w:r>
          </w:p>
        </w:tc>
      </w:tr>
      <w:tr w:rsidR="00490DC8" w:rsidRPr="00355BFB" w14:paraId="455854CB" w14:textId="77777777" w:rsidTr="008A4585">
        <w:trPr>
          <w:trHeight w:val="242"/>
        </w:trPr>
        <w:tc>
          <w:tcPr>
            <w:tcW w:w="807" w:type="dxa"/>
            <w:vAlign w:val="center"/>
          </w:tcPr>
          <w:p w14:paraId="65450570"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vAlign w:val="bottom"/>
          </w:tcPr>
          <w:p w14:paraId="23EE81D7" w14:textId="495D3436"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Widening and strengthening of Lohara-Balod Road</w:t>
            </w:r>
          </w:p>
        </w:tc>
        <w:tc>
          <w:tcPr>
            <w:tcW w:w="1333" w:type="dxa"/>
            <w:gridSpan w:val="3"/>
            <w:vAlign w:val="bottom"/>
          </w:tcPr>
          <w:p w14:paraId="0FF7DB04" w14:textId="17A8D409" w:rsidR="00490DC8" w:rsidRPr="00355BFB" w:rsidRDefault="00490DC8" w:rsidP="00490DC8">
            <w:pPr>
              <w:jc w:val="right"/>
              <w:rPr>
                <w:bCs/>
              </w:rPr>
            </w:pPr>
            <w:r w:rsidRPr="00355BFB">
              <w:rPr>
                <w:bCs/>
              </w:rPr>
              <w:t>0.00</w:t>
            </w:r>
          </w:p>
        </w:tc>
        <w:tc>
          <w:tcPr>
            <w:tcW w:w="1388" w:type="dxa"/>
            <w:gridSpan w:val="2"/>
            <w:vAlign w:val="bottom"/>
          </w:tcPr>
          <w:p w14:paraId="3299EDFD" w14:textId="42DB1DA2" w:rsidR="00490DC8" w:rsidRPr="00355BFB" w:rsidRDefault="00490DC8" w:rsidP="00490DC8">
            <w:pPr>
              <w:jc w:val="right"/>
              <w:rPr>
                <w:bCs/>
              </w:rPr>
            </w:pPr>
            <w:r w:rsidRPr="00355BFB">
              <w:rPr>
                <w:bCs/>
              </w:rPr>
              <w:t>0.00</w:t>
            </w:r>
          </w:p>
        </w:tc>
        <w:tc>
          <w:tcPr>
            <w:tcW w:w="2014" w:type="dxa"/>
            <w:vAlign w:val="bottom"/>
          </w:tcPr>
          <w:p w14:paraId="564BCBF7" w14:textId="6B0CAAD0" w:rsidR="00490DC8" w:rsidRPr="00355BFB" w:rsidRDefault="00490DC8" w:rsidP="00490DC8">
            <w:pPr>
              <w:jc w:val="right"/>
            </w:pPr>
            <w:r w:rsidRPr="00355BFB">
              <w:t>0.00</w:t>
            </w:r>
          </w:p>
        </w:tc>
        <w:tc>
          <w:tcPr>
            <w:tcW w:w="1334" w:type="dxa"/>
            <w:vAlign w:val="bottom"/>
          </w:tcPr>
          <w:p w14:paraId="34DCA064" w14:textId="6001DB08" w:rsidR="00490DC8" w:rsidRPr="00355BFB" w:rsidRDefault="00490DC8" w:rsidP="00490DC8">
            <w:pPr>
              <w:jc w:val="right"/>
              <w:rPr>
                <w:bCs/>
              </w:rPr>
            </w:pPr>
            <w:r w:rsidRPr="00355BFB">
              <w:rPr>
                <w:bCs/>
              </w:rPr>
              <w:t>0.00</w:t>
            </w:r>
          </w:p>
        </w:tc>
        <w:tc>
          <w:tcPr>
            <w:tcW w:w="1513" w:type="dxa"/>
            <w:gridSpan w:val="3"/>
            <w:vAlign w:val="bottom"/>
          </w:tcPr>
          <w:p w14:paraId="0F01F81E" w14:textId="423CAA48" w:rsidR="00490DC8" w:rsidRPr="00355BFB" w:rsidRDefault="00490DC8" w:rsidP="00490DC8">
            <w:pPr>
              <w:jc w:val="right"/>
              <w:rPr>
                <w:lang w:val="en-GB"/>
              </w:rPr>
            </w:pPr>
            <w:r w:rsidRPr="00355BFB">
              <w:rPr>
                <w:lang w:val="en-GB"/>
              </w:rPr>
              <w:t>1,922.72</w:t>
            </w:r>
          </w:p>
        </w:tc>
        <w:tc>
          <w:tcPr>
            <w:tcW w:w="1516" w:type="dxa"/>
            <w:vAlign w:val="bottom"/>
          </w:tcPr>
          <w:p w14:paraId="59985DEE" w14:textId="2C5D66F9" w:rsidR="00490DC8" w:rsidRPr="00355BFB" w:rsidRDefault="00490DC8" w:rsidP="00490DC8">
            <w:pPr>
              <w:jc w:val="right"/>
              <w:rPr>
                <w:lang w:val="en-GB"/>
              </w:rPr>
            </w:pPr>
            <w:r w:rsidRPr="00355BFB">
              <w:rPr>
                <w:lang w:val="en-GB"/>
              </w:rPr>
              <w:t>0.00</w:t>
            </w:r>
          </w:p>
        </w:tc>
      </w:tr>
      <w:tr w:rsidR="00490DC8" w:rsidRPr="00355BFB" w14:paraId="3B260057" w14:textId="77777777" w:rsidTr="008A4585">
        <w:trPr>
          <w:trHeight w:val="242"/>
        </w:trPr>
        <w:tc>
          <w:tcPr>
            <w:tcW w:w="807" w:type="dxa"/>
            <w:vAlign w:val="center"/>
          </w:tcPr>
          <w:p w14:paraId="46A6EC5E"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5" w:type="dxa"/>
            <w:vAlign w:val="bottom"/>
          </w:tcPr>
          <w:p w14:paraId="0CC6B282" w14:textId="3BE7E8D7"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Sikosa-Arjunda Road in Gundardehi</w:t>
            </w:r>
          </w:p>
        </w:tc>
        <w:tc>
          <w:tcPr>
            <w:tcW w:w="1333" w:type="dxa"/>
            <w:gridSpan w:val="3"/>
            <w:vAlign w:val="bottom"/>
          </w:tcPr>
          <w:p w14:paraId="3DBAEF55" w14:textId="4ADC54C6" w:rsidR="00490DC8" w:rsidRPr="00355BFB" w:rsidRDefault="00490DC8" w:rsidP="00490DC8">
            <w:pPr>
              <w:jc w:val="right"/>
              <w:rPr>
                <w:bCs/>
              </w:rPr>
            </w:pPr>
            <w:r w:rsidRPr="00355BFB">
              <w:rPr>
                <w:bCs/>
              </w:rPr>
              <w:t>0.00</w:t>
            </w:r>
          </w:p>
        </w:tc>
        <w:tc>
          <w:tcPr>
            <w:tcW w:w="1388" w:type="dxa"/>
            <w:gridSpan w:val="2"/>
            <w:vAlign w:val="bottom"/>
          </w:tcPr>
          <w:p w14:paraId="477C5C02" w14:textId="01AD1383" w:rsidR="00490DC8" w:rsidRPr="00355BFB" w:rsidRDefault="00490DC8" w:rsidP="00490DC8">
            <w:pPr>
              <w:jc w:val="right"/>
              <w:rPr>
                <w:bCs/>
              </w:rPr>
            </w:pPr>
            <w:r w:rsidRPr="00355BFB">
              <w:rPr>
                <w:bCs/>
              </w:rPr>
              <w:t>0.00</w:t>
            </w:r>
          </w:p>
        </w:tc>
        <w:tc>
          <w:tcPr>
            <w:tcW w:w="2014" w:type="dxa"/>
            <w:vAlign w:val="bottom"/>
          </w:tcPr>
          <w:p w14:paraId="08E28130" w14:textId="67D24B6C" w:rsidR="00490DC8" w:rsidRPr="00355BFB" w:rsidRDefault="00490DC8" w:rsidP="00490DC8">
            <w:pPr>
              <w:jc w:val="right"/>
            </w:pPr>
            <w:r w:rsidRPr="00355BFB">
              <w:t>0.00</w:t>
            </w:r>
          </w:p>
        </w:tc>
        <w:tc>
          <w:tcPr>
            <w:tcW w:w="1334" w:type="dxa"/>
            <w:vAlign w:val="bottom"/>
          </w:tcPr>
          <w:p w14:paraId="7482B459" w14:textId="09A46F58" w:rsidR="00490DC8" w:rsidRPr="00355BFB" w:rsidRDefault="00490DC8" w:rsidP="00490DC8">
            <w:pPr>
              <w:jc w:val="right"/>
              <w:rPr>
                <w:bCs/>
              </w:rPr>
            </w:pPr>
            <w:r w:rsidRPr="00355BFB">
              <w:rPr>
                <w:bCs/>
              </w:rPr>
              <w:t>0.00</w:t>
            </w:r>
          </w:p>
        </w:tc>
        <w:tc>
          <w:tcPr>
            <w:tcW w:w="1513" w:type="dxa"/>
            <w:gridSpan w:val="3"/>
            <w:vAlign w:val="bottom"/>
          </w:tcPr>
          <w:p w14:paraId="554DB716" w14:textId="045025D0" w:rsidR="00490DC8" w:rsidRPr="00355BFB" w:rsidRDefault="00490DC8" w:rsidP="00490DC8">
            <w:pPr>
              <w:jc w:val="right"/>
              <w:rPr>
                <w:lang w:val="en-GB"/>
              </w:rPr>
            </w:pPr>
            <w:r w:rsidRPr="00355BFB">
              <w:rPr>
                <w:lang w:val="en-GB"/>
              </w:rPr>
              <w:t>1,236.37</w:t>
            </w:r>
          </w:p>
        </w:tc>
        <w:tc>
          <w:tcPr>
            <w:tcW w:w="1516" w:type="dxa"/>
            <w:vAlign w:val="bottom"/>
          </w:tcPr>
          <w:p w14:paraId="2175B178" w14:textId="11C761CD" w:rsidR="00490DC8" w:rsidRPr="00355BFB" w:rsidRDefault="00490DC8" w:rsidP="00490DC8">
            <w:pPr>
              <w:jc w:val="right"/>
              <w:rPr>
                <w:lang w:val="en-GB"/>
              </w:rPr>
            </w:pPr>
            <w:r w:rsidRPr="00355BFB">
              <w:rPr>
                <w:lang w:val="en-GB"/>
              </w:rPr>
              <w:t>0.00</w:t>
            </w:r>
          </w:p>
        </w:tc>
      </w:tr>
    </w:tbl>
    <w:p w14:paraId="341A3C39" w14:textId="77777777" w:rsidR="00E9214F" w:rsidRPr="00355BFB" w:rsidRDefault="00E9214F"/>
    <w:p w14:paraId="411B3FC7" w14:textId="77777777" w:rsidR="00490DC8" w:rsidRDefault="00490DC8">
      <w:pPr>
        <w:rPr>
          <w:b/>
        </w:rPr>
      </w:pPr>
      <w:r>
        <w:rPr>
          <w:b/>
        </w:rPr>
        <w:br w:type="page"/>
      </w:r>
    </w:p>
    <w:p w14:paraId="193AC67C" w14:textId="29ABDBC8"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EDD40B6"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40"/>
        <w:gridCol w:w="114"/>
        <w:gridCol w:w="1121"/>
        <w:gridCol w:w="99"/>
        <w:gridCol w:w="1313"/>
        <w:gridCol w:w="76"/>
        <w:gridCol w:w="2017"/>
        <w:gridCol w:w="1335"/>
        <w:gridCol w:w="95"/>
        <w:gridCol w:w="1357"/>
        <w:gridCol w:w="62"/>
        <w:gridCol w:w="1514"/>
      </w:tblGrid>
      <w:tr w:rsidR="00412AAE" w:rsidRPr="00355BFB" w14:paraId="4E4524AF" w14:textId="77777777" w:rsidTr="008A60AB">
        <w:tc>
          <w:tcPr>
            <w:tcW w:w="4961" w:type="dxa"/>
            <w:gridSpan w:val="3"/>
            <w:vMerge w:val="restart"/>
            <w:vAlign w:val="center"/>
          </w:tcPr>
          <w:p w14:paraId="090872C4" w14:textId="77777777" w:rsidR="007C7B6F" w:rsidRPr="00355BFB" w:rsidRDefault="007C7B6F" w:rsidP="008A4585">
            <w:pPr>
              <w:jc w:val="center"/>
              <w:rPr>
                <w:b/>
              </w:rPr>
            </w:pPr>
            <w:r w:rsidRPr="00355BFB">
              <w:rPr>
                <w:b/>
              </w:rPr>
              <w:t>Nature of Expenditure</w:t>
            </w:r>
          </w:p>
          <w:p w14:paraId="24278B5E" w14:textId="77777777" w:rsidR="007C7B6F" w:rsidRPr="00355BFB" w:rsidRDefault="007C7B6F" w:rsidP="008A4585">
            <w:pPr>
              <w:pStyle w:val="Header"/>
              <w:ind w:right="-274"/>
              <w:jc w:val="center"/>
              <w:rPr>
                <w:b/>
                <w:sz w:val="24"/>
                <w:szCs w:val="24"/>
              </w:rPr>
            </w:pPr>
          </w:p>
        </w:tc>
        <w:tc>
          <w:tcPr>
            <w:tcW w:w="1121" w:type="dxa"/>
            <w:vMerge w:val="restart"/>
          </w:tcPr>
          <w:p w14:paraId="1C1A578A"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399CFA10"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563202BD" w14:textId="75B44B44"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5" w:type="dxa"/>
            <w:gridSpan w:val="6"/>
          </w:tcPr>
          <w:p w14:paraId="579FFF13" w14:textId="66452040"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300963C1" w14:textId="77777777" w:rsidR="007C7B6F" w:rsidRPr="00355BFB" w:rsidRDefault="007C7B6F" w:rsidP="008A4585">
            <w:pPr>
              <w:ind w:right="-134" w:hanging="18"/>
              <w:rPr>
                <w:b/>
              </w:rPr>
            </w:pPr>
            <w:r w:rsidRPr="00355BFB">
              <w:rPr>
                <w:b/>
              </w:rPr>
              <w:t>Expendi-</w:t>
            </w:r>
          </w:p>
          <w:p w14:paraId="7344B382" w14:textId="77777777" w:rsidR="007C7B6F" w:rsidRPr="00355BFB" w:rsidRDefault="007C7B6F" w:rsidP="008A4585">
            <w:pPr>
              <w:ind w:right="-134" w:hanging="18"/>
              <w:rPr>
                <w:b/>
              </w:rPr>
            </w:pPr>
            <w:r w:rsidRPr="00355BFB">
              <w:rPr>
                <w:b/>
              </w:rPr>
              <w:t>ture to the end of</w:t>
            </w:r>
          </w:p>
          <w:p w14:paraId="2DA77E9C" w14:textId="7D75DEEB" w:rsidR="007C7B6F" w:rsidRPr="00355BFB" w:rsidRDefault="00B07282" w:rsidP="008A4585">
            <w:pPr>
              <w:ind w:right="-134"/>
              <w:rPr>
                <w:b/>
              </w:rPr>
            </w:pPr>
            <w:r w:rsidRPr="00355BFB">
              <w:rPr>
                <w:b/>
              </w:rPr>
              <w:t>2023-24</w:t>
            </w:r>
          </w:p>
        </w:tc>
        <w:tc>
          <w:tcPr>
            <w:tcW w:w="1576" w:type="dxa"/>
            <w:gridSpan w:val="2"/>
            <w:vMerge w:val="restart"/>
          </w:tcPr>
          <w:p w14:paraId="0DB0EE3B" w14:textId="77777777" w:rsidR="007C7B6F" w:rsidRPr="00355BFB" w:rsidRDefault="007C7B6F" w:rsidP="008A4585">
            <w:pPr>
              <w:ind w:right="-108"/>
              <w:rPr>
                <w:b/>
              </w:rPr>
            </w:pPr>
            <w:r w:rsidRPr="00355BFB">
              <w:rPr>
                <w:b/>
              </w:rPr>
              <w:t>Increase (+)/ Decrease (-)</w:t>
            </w:r>
          </w:p>
          <w:p w14:paraId="57B012D1"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18CEBD69" w14:textId="4BF76583"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16F8EDE0" w14:textId="77777777" w:rsidTr="008A60AB">
        <w:tc>
          <w:tcPr>
            <w:tcW w:w="4961" w:type="dxa"/>
            <w:gridSpan w:val="3"/>
            <w:vMerge/>
          </w:tcPr>
          <w:p w14:paraId="4D9D289D" w14:textId="77777777" w:rsidR="007C7B6F" w:rsidRPr="00355BFB" w:rsidRDefault="007C7B6F" w:rsidP="008A4585">
            <w:pPr>
              <w:pStyle w:val="Header"/>
              <w:ind w:right="-274"/>
              <w:jc w:val="right"/>
              <w:rPr>
                <w:b/>
                <w:sz w:val="24"/>
                <w:szCs w:val="24"/>
              </w:rPr>
            </w:pPr>
          </w:p>
        </w:tc>
        <w:tc>
          <w:tcPr>
            <w:tcW w:w="1121" w:type="dxa"/>
            <w:vMerge/>
          </w:tcPr>
          <w:p w14:paraId="212BDD1D" w14:textId="77777777" w:rsidR="007C7B6F" w:rsidRPr="00355BFB" w:rsidRDefault="007C7B6F" w:rsidP="008A4585">
            <w:pPr>
              <w:pStyle w:val="Header"/>
              <w:ind w:right="-274"/>
              <w:jc w:val="right"/>
              <w:rPr>
                <w:b/>
                <w:sz w:val="24"/>
                <w:szCs w:val="24"/>
              </w:rPr>
            </w:pPr>
          </w:p>
        </w:tc>
        <w:tc>
          <w:tcPr>
            <w:tcW w:w="1412" w:type="dxa"/>
            <w:gridSpan w:val="2"/>
            <w:vAlign w:val="center"/>
          </w:tcPr>
          <w:p w14:paraId="2ACE5F5A" w14:textId="77777777" w:rsidR="007C7B6F" w:rsidRPr="00355BFB" w:rsidRDefault="007C7B6F" w:rsidP="008A4585">
            <w:pPr>
              <w:ind w:right="-108"/>
              <w:rPr>
                <w:b/>
              </w:rPr>
            </w:pPr>
            <w:r w:rsidRPr="00355BFB">
              <w:rPr>
                <w:b/>
              </w:rPr>
              <w:t>State Fund Expenditure</w:t>
            </w:r>
          </w:p>
        </w:tc>
        <w:tc>
          <w:tcPr>
            <w:tcW w:w="2093" w:type="dxa"/>
            <w:gridSpan w:val="2"/>
          </w:tcPr>
          <w:p w14:paraId="4A2CD3EA" w14:textId="77777777" w:rsidR="007C7B6F" w:rsidRPr="00355BFB" w:rsidRDefault="007C7B6F" w:rsidP="008A4585">
            <w:pPr>
              <w:ind w:right="-103"/>
              <w:rPr>
                <w:b/>
              </w:rPr>
            </w:pPr>
            <w:r w:rsidRPr="00355BFB">
              <w:rPr>
                <w:b/>
              </w:rPr>
              <w:t>Central Assistance (including Centrally Sponsored Scheme / Central Sector)</w:t>
            </w:r>
          </w:p>
        </w:tc>
        <w:tc>
          <w:tcPr>
            <w:tcW w:w="1430" w:type="dxa"/>
            <w:gridSpan w:val="2"/>
            <w:vAlign w:val="center"/>
          </w:tcPr>
          <w:p w14:paraId="34CA9824" w14:textId="77777777" w:rsidR="007C7B6F" w:rsidRPr="00355BFB" w:rsidRDefault="007C7B6F" w:rsidP="008A4585">
            <w:pPr>
              <w:jc w:val="center"/>
              <w:rPr>
                <w:b/>
              </w:rPr>
            </w:pPr>
            <w:r w:rsidRPr="00355BFB">
              <w:rPr>
                <w:b/>
              </w:rPr>
              <w:t>Total</w:t>
            </w:r>
          </w:p>
        </w:tc>
        <w:tc>
          <w:tcPr>
            <w:tcW w:w="1357" w:type="dxa"/>
            <w:vMerge/>
          </w:tcPr>
          <w:p w14:paraId="5B3B78A4" w14:textId="77777777" w:rsidR="007C7B6F" w:rsidRPr="00355BFB" w:rsidRDefault="007C7B6F" w:rsidP="008A4585">
            <w:pPr>
              <w:ind w:right="-134"/>
              <w:rPr>
                <w:b/>
              </w:rPr>
            </w:pPr>
          </w:p>
        </w:tc>
        <w:tc>
          <w:tcPr>
            <w:tcW w:w="1576" w:type="dxa"/>
            <w:gridSpan w:val="2"/>
            <w:vMerge/>
          </w:tcPr>
          <w:p w14:paraId="13900412" w14:textId="77777777" w:rsidR="007C7B6F" w:rsidRPr="00355BFB" w:rsidRDefault="007C7B6F" w:rsidP="008A4585">
            <w:pPr>
              <w:ind w:right="-108" w:firstLine="5"/>
              <w:rPr>
                <w:b/>
              </w:rPr>
            </w:pPr>
          </w:p>
        </w:tc>
      </w:tr>
      <w:tr w:rsidR="00412AAE" w:rsidRPr="00355BFB" w14:paraId="7EA7A368" w14:textId="77777777" w:rsidTr="008A4585">
        <w:tc>
          <w:tcPr>
            <w:tcW w:w="807" w:type="dxa"/>
          </w:tcPr>
          <w:p w14:paraId="66CA5ADA"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2"/>
          </w:tcPr>
          <w:p w14:paraId="7C0C4B09" w14:textId="77777777" w:rsidR="007C7B6F" w:rsidRPr="00355BFB" w:rsidRDefault="007C7B6F" w:rsidP="008A4585">
            <w:pPr>
              <w:rPr>
                <w:b/>
                <w:bCs/>
              </w:rPr>
            </w:pPr>
            <w:r w:rsidRPr="00355BFB">
              <w:rPr>
                <w:b/>
                <w:lang w:val="en-GB"/>
              </w:rPr>
              <w:t>CAPITAL ACCOUNT OF ECONOMIC SERVICES- contd.</w:t>
            </w:r>
          </w:p>
        </w:tc>
      </w:tr>
      <w:tr w:rsidR="00412AAE" w:rsidRPr="00355BFB" w14:paraId="661BC554" w14:textId="77777777" w:rsidTr="008A4585">
        <w:trPr>
          <w:trHeight w:val="242"/>
        </w:trPr>
        <w:tc>
          <w:tcPr>
            <w:tcW w:w="807" w:type="dxa"/>
            <w:vAlign w:val="center"/>
          </w:tcPr>
          <w:p w14:paraId="0034D8D4"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2"/>
          </w:tcPr>
          <w:p w14:paraId="066EDCDD" w14:textId="77777777" w:rsidR="007C7B6F" w:rsidRPr="00355BFB" w:rsidRDefault="007C7B6F" w:rsidP="008A4585">
            <w:pPr>
              <w:rPr>
                <w:b/>
                <w:lang w:val="en-GB"/>
              </w:rPr>
            </w:pPr>
            <w:r w:rsidRPr="00355BFB">
              <w:rPr>
                <w:b/>
                <w:lang w:val="en-GB"/>
              </w:rPr>
              <w:t>Capital Account of Transport- contd.</w:t>
            </w:r>
          </w:p>
        </w:tc>
      </w:tr>
      <w:tr w:rsidR="00412AAE" w:rsidRPr="00355BFB" w14:paraId="79F065FB" w14:textId="77777777" w:rsidTr="008A4585">
        <w:trPr>
          <w:trHeight w:val="242"/>
        </w:trPr>
        <w:tc>
          <w:tcPr>
            <w:tcW w:w="807" w:type="dxa"/>
          </w:tcPr>
          <w:p w14:paraId="526E14D2"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2"/>
          </w:tcPr>
          <w:p w14:paraId="6421A629" w14:textId="1C27F230"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5A3E0F79" w14:textId="77777777" w:rsidTr="008A4585">
        <w:trPr>
          <w:trHeight w:val="242"/>
        </w:trPr>
        <w:tc>
          <w:tcPr>
            <w:tcW w:w="807" w:type="dxa"/>
          </w:tcPr>
          <w:p w14:paraId="16854E64"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3" w:type="dxa"/>
            <w:gridSpan w:val="12"/>
          </w:tcPr>
          <w:p w14:paraId="131CFDB7" w14:textId="109E46C3"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0D411208" w14:textId="77777777" w:rsidTr="008A4585">
        <w:trPr>
          <w:trHeight w:val="242"/>
        </w:trPr>
        <w:tc>
          <w:tcPr>
            <w:tcW w:w="807" w:type="dxa"/>
            <w:vAlign w:val="center"/>
          </w:tcPr>
          <w:p w14:paraId="19E4856D"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3" w:type="dxa"/>
            <w:gridSpan w:val="12"/>
          </w:tcPr>
          <w:p w14:paraId="6EDF72B9" w14:textId="55510470"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490DC8" w:rsidRPr="00355BFB" w14:paraId="62618E72" w14:textId="77777777" w:rsidTr="007C7B6F">
        <w:trPr>
          <w:trHeight w:val="242"/>
        </w:trPr>
        <w:tc>
          <w:tcPr>
            <w:tcW w:w="807" w:type="dxa"/>
            <w:vAlign w:val="center"/>
          </w:tcPr>
          <w:p w14:paraId="145D62E6"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5DA7C88D" w14:textId="74C4C6D5" w:rsidR="00490DC8" w:rsidRPr="00355BFB" w:rsidRDefault="00490DC8" w:rsidP="00490DC8">
            <w:pPr>
              <w:pStyle w:val="Normalarial"/>
              <w:spacing w:before="0" w:after="0" w:line="240" w:lineRule="auto"/>
              <w:ind w:right="-36"/>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Dharsiwa-Kunra-Paderbhata-Kharikhut-Sungera-Lakhara-Bhumiya Road including pul Puliya </w:t>
            </w:r>
          </w:p>
        </w:tc>
        <w:tc>
          <w:tcPr>
            <w:tcW w:w="1334" w:type="dxa"/>
            <w:gridSpan w:val="3"/>
            <w:vAlign w:val="bottom"/>
          </w:tcPr>
          <w:p w14:paraId="08C5AF81" w14:textId="3C0CC9EC" w:rsidR="00490DC8" w:rsidRPr="00355BFB" w:rsidRDefault="00490DC8" w:rsidP="00490DC8">
            <w:pPr>
              <w:jc w:val="right"/>
              <w:rPr>
                <w:lang w:val="en-GB"/>
              </w:rPr>
            </w:pPr>
            <w:r w:rsidRPr="00355BFB">
              <w:rPr>
                <w:bCs/>
              </w:rPr>
              <w:t>0.00</w:t>
            </w:r>
          </w:p>
        </w:tc>
        <w:tc>
          <w:tcPr>
            <w:tcW w:w="1389" w:type="dxa"/>
            <w:gridSpan w:val="2"/>
            <w:vAlign w:val="bottom"/>
          </w:tcPr>
          <w:p w14:paraId="22EA9905" w14:textId="51AB35FB" w:rsidR="00490DC8" w:rsidRPr="00355BFB" w:rsidRDefault="00490DC8" w:rsidP="00490DC8">
            <w:pPr>
              <w:jc w:val="right"/>
              <w:rPr>
                <w:lang w:val="en-GB"/>
              </w:rPr>
            </w:pPr>
            <w:r w:rsidRPr="00355BFB">
              <w:rPr>
                <w:bCs/>
              </w:rPr>
              <w:t>0.00</w:t>
            </w:r>
          </w:p>
        </w:tc>
        <w:tc>
          <w:tcPr>
            <w:tcW w:w="2017" w:type="dxa"/>
            <w:vAlign w:val="bottom"/>
          </w:tcPr>
          <w:p w14:paraId="1CFD0E4A" w14:textId="3042B075" w:rsidR="00490DC8" w:rsidRPr="00355BFB" w:rsidRDefault="00490DC8" w:rsidP="00490DC8">
            <w:pPr>
              <w:jc w:val="right"/>
              <w:rPr>
                <w:lang w:val="en-GB"/>
              </w:rPr>
            </w:pPr>
            <w:r w:rsidRPr="00355BFB">
              <w:t>0.00</w:t>
            </w:r>
          </w:p>
        </w:tc>
        <w:tc>
          <w:tcPr>
            <w:tcW w:w="1335" w:type="dxa"/>
            <w:vAlign w:val="bottom"/>
          </w:tcPr>
          <w:p w14:paraId="3319EC93" w14:textId="09783CEB" w:rsidR="00490DC8" w:rsidRPr="00355BFB" w:rsidRDefault="00490DC8" w:rsidP="00490DC8">
            <w:pPr>
              <w:jc w:val="right"/>
              <w:rPr>
                <w:lang w:val="en-GB"/>
              </w:rPr>
            </w:pPr>
            <w:r w:rsidRPr="00355BFB">
              <w:rPr>
                <w:bCs/>
              </w:rPr>
              <w:t>0.00</w:t>
            </w:r>
          </w:p>
        </w:tc>
        <w:tc>
          <w:tcPr>
            <w:tcW w:w="1514" w:type="dxa"/>
            <w:gridSpan w:val="3"/>
            <w:vAlign w:val="bottom"/>
          </w:tcPr>
          <w:p w14:paraId="04958604" w14:textId="64C5B0A0" w:rsidR="00490DC8" w:rsidRPr="00355BFB" w:rsidRDefault="00490DC8" w:rsidP="00490DC8">
            <w:pPr>
              <w:jc w:val="right"/>
              <w:rPr>
                <w:lang w:val="en-GB"/>
              </w:rPr>
            </w:pPr>
            <w:r w:rsidRPr="00355BFB">
              <w:rPr>
                <w:lang w:val="en-GB"/>
              </w:rPr>
              <w:t>2,033.02</w:t>
            </w:r>
          </w:p>
        </w:tc>
        <w:tc>
          <w:tcPr>
            <w:tcW w:w="1514" w:type="dxa"/>
            <w:vAlign w:val="bottom"/>
          </w:tcPr>
          <w:p w14:paraId="77430D49" w14:textId="0F15DF3E" w:rsidR="00490DC8" w:rsidRPr="00355BFB" w:rsidRDefault="00490DC8" w:rsidP="00490DC8">
            <w:pPr>
              <w:jc w:val="right"/>
              <w:rPr>
                <w:lang w:val="en-GB"/>
              </w:rPr>
            </w:pPr>
            <w:r w:rsidRPr="00355BFB">
              <w:rPr>
                <w:lang w:val="en-GB"/>
              </w:rPr>
              <w:t>0.00</w:t>
            </w:r>
          </w:p>
        </w:tc>
      </w:tr>
      <w:tr w:rsidR="00490DC8" w:rsidRPr="00355BFB" w14:paraId="171D4039" w14:textId="77777777" w:rsidTr="007C7B6F">
        <w:trPr>
          <w:trHeight w:val="242"/>
        </w:trPr>
        <w:tc>
          <w:tcPr>
            <w:tcW w:w="807" w:type="dxa"/>
            <w:vAlign w:val="center"/>
          </w:tcPr>
          <w:p w14:paraId="53A29F07"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20BBB3CD" w14:textId="5521FD54"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Tilda-Tandwa-Kirana-Ratiya-Dharsiwa Road </w:t>
            </w:r>
          </w:p>
        </w:tc>
        <w:tc>
          <w:tcPr>
            <w:tcW w:w="1334" w:type="dxa"/>
            <w:gridSpan w:val="3"/>
            <w:vAlign w:val="bottom"/>
          </w:tcPr>
          <w:p w14:paraId="5BED744C" w14:textId="14005503" w:rsidR="00490DC8" w:rsidRPr="00355BFB" w:rsidRDefault="00490DC8" w:rsidP="00490DC8">
            <w:pPr>
              <w:jc w:val="right"/>
              <w:rPr>
                <w:lang w:val="en-GB"/>
              </w:rPr>
            </w:pPr>
            <w:r w:rsidRPr="00355BFB">
              <w:rPr>
                <w:bCs/>
              </w:rPr>
              <w:t>0.00</w:t>
            </w:r>
          </w:p>
        </w:tc>
        <w:tc>
          <w:tcPr>
            <w:tcW w:w="1389" w:type="dxa"/>
            <w:gridSpan w:val="2"/>
            <w:vAlign w:val="bottom"/>
          </w:tcPr>
          <w:p w14:paraId="3F93639F" w14:textId="6BCA113B" w:rsidR="00490DC8" w:rsidRPr="00355BFB" w:rsidRDefault="00490DC8" w:rsidP="00490DC8">
            <w:pPr>
              <w:jc w:val="right"/>
              <w:rPr>
                <w:lang w:val="en-GB"/>
              </w:rPr>
            </w:pPr>
            <w:r w:rsidRPr="00355BFB">
              <w:rPr>
                <w:bCs/>
              </w:rPr>
              <w:t>0.00</w:t>
            </w:r>
          </w:p>
        </w:tc>
        <w:tc>
          <w:tcPr>
            <w:tcW w:w="2017" w:type="dxa"/>
            <w:vAlign w:val="bottom"/>
          </w:tcPr>
          <w:p w14:paraId="1461A6B4" w14:textId="4203E6AA" w:rsidR="00490DC8" w:rsidRPr="00355BFB" w:rsidRDefault="00490DC8" w:rsidP="00490DC8">
            <w:pPr>
              <w:jc w:val="right"/>
              <w:rPr>
                <w:lang w:val="en-GB"/>
              </w:rPr>
            </w:pPr>
            <w:r w:rsidRPr="00355BFB">
              <w:t>0.00</w:t>
            </w:r>
          </w:p>
        </w:tc>
        <w:tc>
          <w:tcPr>
            <w:tcW w:w="1335" w:type="dxa"/>
            <w:vAlign w:val="bottom"/>
          </w:tcPr>
          <w:p w14:paraId="0144F600" w14:textId="2AB4E6B2" w:rsidR="00490DC8" w:rsidRPr="00355BFB" w:rsidRDefault="00490DC8" w:rsidP="00490DC8">
            <w:pPr>
              <w:jc w:val="right"/>
              <w:rPr>
                <w:lang w:val="en-GB"/>
              </w:rPr>
            </w:pPr>
            <w:r w:rsidRPr="00355BFB">
              <w:rPr>
                <w:bCs/>
              </w:rPr>
              <w:t>0.00</w:t>
            </w:r>
          </w:p>
        </w:tc>
        <w:tc>
          <w:tcPr>
            <w:tcW w:w="1514" w:type="dxa"/>
            <w:gridSpan w:val="3"/>
            <w:vAlign w:val="bottom"/>
          </w:tcPr>
          <w:p w14:paraId="4D9E10BA" w14:textId="7902F375" w:rsidR="00490DC8" w:rsidRPr="00355BFB" w:rsidRDefault="00490DC8" w:rsidP="00490DC8">
            <w:pPr>
              <w:jc w:val="right"/>
              <w:rPr>
                <w:lang w:val="en-GB"/>
              </w:rPr>
            </w:pPr>
            <w:r w:rsidRPr="00355BFB">
              <w:rPr>
                <w:lang w:val="en-GB"/>
              </w:rPr>
              <w:t>2,009.01</w:t>
            </w:r>
          </w:p>
        </w:tc>
        <w:tc>
          <w:tcPr>
            <w:tcW w:w="1514" w:type="dxa"/>
            <w:vAlign w:val="bottom"/>
          </w:tcPr>
          <w:p w14:paraId="43F48849" w14:textId="0142C392" w:rsidR="00490DC8" w:rsidRPr="00355BFB" w:rsidRDefault="00490DC8" w:rsidP="00490DC8">
            <w:pPr>
              <w:jc w:val="right"/>
              <w:rPr>
                <w:lang w:val="en-GB"/>
              </w:rPr>
            </w:pPr>
            <w:r w:rsidRPr="00355BFB">
              <w:rPr>
                <w:lang w:val="en-GB"/>
              </w:rPr>
              <w:t>0.00</w:t>
            </w:r>
          </w:p>
        </w:tc>
      </w:tr>
      <w:tr w:rsidR="00490DC8" w:rsidRPr="00355BFB" w14:paraId="22114F8D" w14:textId="77777777" w:rsidTr="007C7B6F">
        <w:trPr>
          <w:trHeight w:val="242"/>
        </w:trPr>
        <w:tc>
          <w:tcPr>
            <w:tcW w:w="807" w:type="dxa"/>
            <w:vAlign w:val="center"/>
          </w:tcPr>
          <w:p w14:paraId="58358D2B"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197588E2" w14:textId="79557973" w:rsidR="00490DC8" w:rsidRPr="00355BFB" w:rsidRDefault="00490DC8" w:rsidP="00490DC8">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Tilda-Nevra-Champa-Manpur-Kokha-Parwani-Chingori-Chachanpairi-Mohra Road </w:t>
            </w:r>
          </w:p>
        </w:tc>
        <w:tc>
          <w:tcPr>
            <w:tcW w:w="1334" w:type="dxa"/>
            <w:gridSpan w:val="3"/>
            <w:vAlign w:val="bottom"/>
          </w:tcPr>
          <w:p w14:paraId="4D110CE9" w14:textId="5F212092" w:rsidR="00490DC8" w:rsidRPr="00355BFB" w:rsidRDefault="00490DC8" w:rsidP="00490DC8">
            <w:pPr>
              <w:jc w:val="right"/>
              <w:rPr>
                <w:lang w:val="en-GB"/>
              </w:rPr>
            </w:pPr>
            <w:r w:rsidRPr="00355BFB">
              <w:rPr>
                <w:bCs/>
              </w:rPr>
              <w:t>0.00</w:t>
            </w:r>
          </w:p>
        </w:tc>
        <w:tc>
          <w:tcPr>
            <w:tcW w:w="1389" w:type="dxa"/>
            <w:gridSpan w:val="2"/>
            <w:vAlign w:val="bottom"/>
          </w:tcPr>
          <w:p w14:paraId="22291313" w14:textId="14EB66B8" w:rsidR="00490DC8" w:rsidRPr="00355BFB" w:rsidRDefault="00490DC8" w:rsidP="00490DC8">
            <w:pPr>
              <w:jc w:val="right"/>
              <w:rPr>
                <w:lang w:val="en-GB"/>
              </w:rPr>
            </w:pPr>
            <w:r w:rsidRPr="00355BFB">
              <w:rPr>
                <w:bCs/>
              </w:rPr>
              <w:t>0.00</w:t>
            </w:r>
          </w:p>
        </w:tc>
        <w:tc>
          <w:tcPr>
            <w:tcW w:w="2017" w:type="dxa"/>
            <w:vAlign w:val="bottom"/>
          </w:tcPr>
          <w:p w14:paraId="1CCD7DDF" w14:textId="25D066FB" w:rsidR="00490DC8" w:rsidRPr="00355BFB" w:rsidRDefault="00490DC8" w:rsidP="00490DC8">
            <w:pPr>
              <w:jc w:val="right"/>
              <w:rPr>
                <w:lang w:val="en-GB"/>
              </w:rPr>
            </w:pPr>
            <w:r w:rsidRPr="00355BFB">
              <w:t>0.00</w:t>
            </w:r>
          </w:p>
        </w:tc>
        <w:tc>
          <w:tcPr>
            <w:tcW w:w="1335" w:type="dxa"/>
            <w:vAlign w:val="bottom"/>
          </w:tcPr>
          <w:p w14:paraId="12628FCF" w14:textId="470B5F42" w:rsidR="00490DC8" w:rsidRPr="00355BFB" w:rsidRDefault="00490DC8" w:rsidP="00490DC8">
            <w:pPr>
              <w:jc w:val="right"/>
              <w:rPr>
                <w:lang w:val="en-GB"/>
              </w:rPr>
            </w:pPr>
            <w:r w:rsidRPr="00355BFB">
              <w:rPr>
                <w:bCs/>
              </w:rPr>
              <w:t>0.00</w:t>
            </w:r>
          </w:p>
        </w:tc>
        <w:tc>
          <w:tcPr>
            <w:tcW w:w="1514" w:type="dxa"/>
            <w:gridSpan w:val="3"/>
            <w:vAlign w:val="bottom"/>
          </w:tcPr>
          <w:p w14:paraId="6A33A9B9" w14:textId="1A524A09" w:rsidR="00490DC8" w:rsidRPr="00355BFB" w:rsidRDefault="00490DC8" w:rsidP="00490DC8">
            <w:pPr>
              <w:jc w:val="right"/>
              <w:rPr>
                <w:lang w:val="en-GB"/>
              </w:rPr>
            </w:pPr>
            <w:r w:rsidRPr="00355BFB">
              <w:rPr>
                <w:lang w:val="en-GB"/>
              </w:rPr>
              <w:t>2,647.03</w:t>
            </w:r>
          </w:p>
        </w:tc>
        <w:tc>
          <w:tcPr>
            <w:tcW w:w="1514" w:type="dxa"/>
            <w:vAlign w:val="bottom"/>
          </w:tcPr>
          <w:p w14:paraId="5B0320E1" w14:textId="61EEF3B0" w:rsidR="00490DC8" w:rsidRPr="00355BFB" w:rsidRDefault="00490DC8" w:rsidP="00490DC8">
            <w:pPr>
              <w:jc w:val="right"/>
              <w:rPr>
                <w:lang w:val="en-GB"/>
              </w:rPr>
            </w:pPr>
            <w:r w:rsidRPr="00355BFB">
              <w:rPr>
                <w:lang w:val="en-GB"/>
              </w:rPr>
              <w:t>0.00</w:t>
            </w:r>
          </w:p>
        </w:tc>
      </w:tr>
      <w:tr w:rsidR="00490DC8" w:rsidRPr="00355BFB" w14:paraId="400831DE" w14:textId="77777777" w:rsidTr="007C7B6F">
        <w:trPr>
          <w:trHeight w:val="242"/>
        </w:trPr>
        <w:tc>
          <w:tcPr>
            <w:tcW w:w="807" w:type="dxa"/>
            <w:vAlign w:val="center"/>
          </w:tcPr>
          <w:p w14:paraId="0D2598B6"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76603257" w14:textId="27079E86"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Birgaon-Urla-Bendri-Karebera-Gomchi-Nandanvan Road </w:t>
            </w:r>
          </w:p>
        </w:tc>
        <w:tc>
          <w:tcPr>
            <w:tcW w:w="1334" w:type="dxa"/>
            <w:gridSpan w:val="3"/>
            <w:vAlign w:val="bottom"/>
          </w:tcPr>
          <w:p w14:paraId="63782498" w14:textId="6A59509F" w:rsidR="00490DC8" w:rsidRPr="00355BFB" w:rsidRDefault="00490DC8" w:rsidP="00490DC8">
            <w:pPr>
              <w:jc w:val="right"/>
              <w:rPr>
                <w:lang w:val="en-GB"/>
              </w:rPr>
            </w:pPr>
            <w:r w:rsidRPr="00355BFB">
              <w:rPr>
                <w:bCs/>
              </w:rPr>
              <w:t>0.00</w:t>
            </w:r>
          </w:p>
        </w:tc>
        <w:tc>
          <w:tcPr>
            <w:tcW w:w="1389" w:type="dxa"/>
            <w:gridSpan w:val="2"/>
            <w:vAlign w:val="bottom"/>
          </w:tcPr>
          <w:p w14:paraId="1320D821" w14:textId="7F76CAB6" w:rsidR="00490DC8" w:rsidRPr="00355BFB" w:rsidRDefault="00490DC8" w:rsidP="00490DC8">
            <w:pPr>
              <w:jc w:val="right"/>
              <w:rPr>
                <w:lang w:val="en-GB"/>
              </w:rPr>
            </w:pPr>
            <w:r w:rsidRPr="00355BFB">
              <w:rPr>
                <w:bCs/>
              </w:rPr>
              <w:t>0.00</w:t>
            </w:r>
          </w:p>
        </w:tc>
        <w:tc>
          <w:tcPr>
            <w:tcW w:w="2017" w:type="dxa"/>
            <w:vAlign w:val="bottom"/>
          </w:tcPr>
          <w:p w14:paraId="6E101598" w14:textId="0B4B97FD" w:rsidR="00490DC8" w:rsidRPr="00355BFB" w:rsidRDefault="00490DC8" w:rsidP="00490DC8">
            <w:pPr>
              <w:jc w:val="right"/>
              <w:rPr>
                <w:lang w:val="en-GB"/>
              </w:rPr>
            </w:pPr>
            <w:r w:rsidRPr="00355BFB">
              <w:t>0.00</w:t>
            </w:r>
          </w:p>
        </w:tc>
        <w:tc>
          <w:tcPr>
            <w:tcW w:w="1335" w:type="dxa"/>
            <w:vAlign w:val="bottom"/>
          </w:tcPr>
          <w:p w14:paraId="7A195D7A" w14:textId="6E127FBA" w:rsidR="00490DC8" w:rsidRPr="00355BFB" w:rsidRDefault="00490DC8" w:rsidP="00490DC8">
            <w:pPr>
              <w:jc w:val="right"/>
              <w:rPr>
                <w:lang w:val="en-GB"/>
              </w:rPr>
            </w:pPr>
            <w:r w:rsidRPr="00355BFB">
              <w:rPr>
                <w:bCs/>
              </w:rPr>
              <w:t>0.00</w:t>
            </w:r>
          </w:p>
        </w:tc>
        <w:tc>
          <w:tcPr>
            <w:tcW w:w="1514" w:type="dxa"/>
            <w:gridSpan w:val="3"/>
            <w:vAlign w:val="bottom"/>
          </w:tcPr>
          <w:p w14:paraId="3A241BDD" w14:textId="56BAF2F6" w:rsidR="00490DC8" w:rsidRPr="00355BFB" w:rsidRDefault="00490DC8" w:rsidP="00490DC8">
            <w:pPr>
              <w:jc w:val="right"/>
              <w:rPr>
                <w:lang w:val="en-GB"/>
              </w:rPr>
            </w:pPr>
            <w:r w:rsidRPr="00355BFB">
              <w:rPr>
                <w:lang w:val="en-GB"/>
              </w:rPr>
              <w:t>4,615.12</w:t>
            </w:r>
          </w:p>
        </w:tc>
        <w:tc>
          <w:tcPr>
            <w:tcW w:w="1514" w:type="dxa"/>
            <w:vAlign w:val="bottom"/>
          </w:tcPr>
          <w:p w14:paraId="164DC195" w14:textId="5D07B2E3" w:rsidR="00490DC8" w:rsidRPr="00355BFB" w:rsidRDefault="00490DC8" w:rsidP="00490DC8">
            <w:pPr>
              <w:jc w:val="right"/>
              <w:rPr>
                <w:lang w:val="en-GB"/>
              </w:rPr>
            </w:pPr>
            <w:r w:rsidRPr="00355BFB">
              <w:rPr>
                <w:lang w:val="en-GB"/>
              </w:rPr>
              <w:t>0.00</w:t>
            </w:r>
          </w:p>
        </w:tc>
      </w:tr>
      <w:tr w:rsidR="00490DC8" w:rsidRPr="00355BFB" w14:paraId="79427049" w14:textId="77777777" w:rsidTr="007C7B6F">
        <w:trPr>
          <w:trHeight w:val="242"/>
        </w:trPr>
        <w:tc>
          <w:tcPr>
            <w:tcW w:w="807" w:type="dxa"/>
            <w:vAlign w:val="center"/>
          </w:tcPr>
          <w:p w14:paraId="156DE918"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3493F039" w14:textId="0B66A169" w:rsidR="00490DC8" w:rsidRPr="00355BFB" w:rsidRDefault="00490DC8" w:rsidP="00490DC8">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Saragaon -Devari Road </w:t>
            </w:r>
          </w:p>
        </w:tc>
        <w:tc>
          <w:tcPr>
            <w:tcW w:w="1334" w:type="dxa"/>
            <w:gridSpan w:val="3"/>
            <w:vAlign w:val="bottom"/>
          </w:tcPr>
          <w:p w14:paraId="2A737E85" w14:textId="7B4ADEAE" w:rsidR="00490DC8" w:rsidRPr="00355BFB" w:rsidRDefault="00490DC8" w:rsidP="00490DC8">
            <w:pPr>
              <w:jc w:val="right"/>
              <w:rPr>
                <w:lang w:val="en-GB"/>
              </w:rPr>
            </w:pPr>
            <w:r w:rsidRPr="00355BFB">
              <w:rPr>
                <w:bCs/>
              </w:rPr>
              <w:t>0.00</w:t>
            </w:r>
          </w:p>
        </w:tc>
        <w:tc>
          <w:tcPr>
            <w:tcW w:w="1389" w:type="dxa"/>
            <w:gridSpan w:val="2"/>
            <w:vAlign w:val="bottom"/>
          </w:tcPr>
          <w:p w14:paraId="2BC9768E" w14:textId="024DB97E" w:rsidR="00490DC8" w:rsidRPr="00355BFB" w:rsidRDefault="00490DC8" w:rsidP="00490DC8">
            <w:pPr>
              <w:jc w:val="right"/>
              <w:rPr>
                <w:lang w:val="en-GB"/>
              </w:rPr>
            </w:pPr>
            <w:r w:rsidRPr="00355BFB">
              <w:rPr>
                <w:bCs/>
              </w:rPr>
              <w:t>0.00</w:t>
            </w:r>
          </w:p>
        </w:tc>
        <w:tc>
          <w:tcPr>
            <w:tcW w:w="2017" w:type="dxa"/>
            <w:vAlign w:val="bottom"/>
          </w:tcPr>
          <w:p w14:paraId="6AD5EEF0" w14:textId="7AD1C90C" w:rsidR="00490DC8" w:rsidRPr="00355BFB" w:rsidRDefault="00490DC8" w:rsidP="00490DC8">
            <w:pPr>
              <w:jc w:val="right"/>
              <w:rPr>
                <w:lang w:val="en-GB"/>
              </w:rPr>
            </w:pPr>
            <w:r w:rsidRPr="00355BFB">
              <w:t>0.00</w:t>
            </w:r>
          </w:p>
        </w:tc>
        <w:tc>
          <w:tcPr>
            <w:tcW w:w="1335" w:type="dxa"/>
            <w:vAlign w:val="bottom"/>
          </w:tcPr>
          <w:p w14:paraId="2C3C66B9" w14:textId="5D1ACCFE" w:rsidR="00490DC8" w:rsidRPr="00355BFB" w:rsidRDefault="00490DC8" w:rsidP="00490DC8">
            <w:pPr>
              <w:jc w:val="right"/>
              <w:rPr>
                <w:lang w:val="en-GB"/>
              </w:rPr>
            </w:pPr>
            <w:r w:rsidRPr="00355BFB">
              <w:rPr>
                <w:bCs/>
              </w:rPr>
              <w:t>0.00</w:t>
            </w:r>
          </w:p>
        </w:tc>
        <w:tc>
          <w:tcPr>
            <w:tcW w:w="1514" w:type="dxa"/>
            <w:gridSpan w:val="3"/>
            <w:vAlign w:val="bottom"/>
          </w:tcPr>
          <w:p w14:paraId="243D92A9" w14:textId="683711F3" w:rsidR="00490DC8" w:rsidRPr="00355BFB" w:rsidRDefault="00490DC8" w:rsidP="00490DC8">
            <w:pPr>
              <w:jc w:val="right"/>
              <w:rPr>
                <w:lang w:val="en-GB"/>
              </w:rPr>
            </w:pPr>
            <w:r w:rsidRPr="00355BFB">
              <w:rPr>
                <w:lang w:val="en-GB"/>
              </w:rPr>
              <w:t>1,662.01</w:t>
            </w:r>
          </w:p>
        </w:tc>
        <w:tc>
          <w:tcPr>
            <w:tcW w:w="1514" w:type="dxa"/>
            <w:vAlign w:val="bottom"/>
          </w:tcPr>
          <w:p w14:paraId="693033DC" w14:textId="23B883C7" w:rsidR="00490DC8" w:rsidRPr="00355BFB" w:rsidRDefault="00490DC8" w:rsidP="00490DC8">
            <w:pPr>
              <w:jc w:val="right"/>
              <w:rPr>
                <w:lang w:val="en-GB"/>
              </w:rPr>
            </w:pPr>
            <w:r w:rsidRPr="00355BFB">
              <w:rPr>
                <w:lang w:val="en-GB"/>
              </w:rPr>
              <w:t>0.00</w:t>
            </w:r>
          </w:p>
        </w:tc>
      </w:tr>
      <w:tr w:rsidR="00490DC8" w:rsidRPr="00355BFB" w14:paraId="7FB7AB35" w14:textId="77777777" w:rsidTr="008A60AB">
        <w:trPr>
          <w:trHeight w:val="242"/>
        </w:trPr>
        <w:tc>
          <w:tcPr>
            <w:tcW w:w="807" w:type="dxa"/>
            <w:vAlign w:val="center"/>
          </w:tcPr>
          <w:p w14:paraId="04DA99E8"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514F16A6" w14:textId="6350B6FC" w:rsidR="00490DC8" w:rsidRPr="00355BFB" w:rsidRDefault="00490DC8" w:rsidP="00490DC8">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 xml:space="preserve">Construction of Gadua-Kharjhiti-Daganiya-Boriya-Siyapurkapa-Navgaonkala Road </w:t>
            </w:r>
          </w:p>
        </w:tc>
        <w:tc>
          <w:tcPr>
            <w:tcW w:w="1334" w:type="dxa"/>
            <w:gridSpan w:val="3"/>
            <w:vAlign w:val="bottom"/>
          </w:tcPr>
          <w:p w14:paraId="6224AF13" w14:textId="2A88BD1C" w:rsidR="00490DC8" w:rsidRPr="00355BFB" w:rsidRDefault="00490DC8" w:rsidP="00490DC8">
            <w:pPr>
              <w:jc w:val="right"/>
              <w:rPr>
                <w:lang w:val="en-GB"/>
              </w:rPr>
            </w:pPr>
            <w:r w:rsidRPr="00355BFB">
              <w:rPr>
                <w:bCs/>
              </w:rPr>
              <w:t>0.00</w:t>
            </w:r>
          </w:p>
        </w:tc>
        <w:tc>
          <w:tcPr>
            <w:tcW w:w="1389" w:type="dxa"/>
            <w:gridSpan w:val="2"/>
            <w:vAlign w:val="bottom"/>
          </w:tcPr>
          <w:p w14:paraId="345D64C3" w14:textId="5ACBB3A9" w:rsidR="00490DC8" w:rsidRPr="00355BFB" w:rsidRDefault="00490DC8" w:rsidP="00490DC8">
            <w:pPr>
              <w:jc w:val="right"/>
              <w:rPr>
                <w:lang w:val="en-GB"/>
              </w:rPr>
            </w:pPr>
            <w:r w:rsidRPr="00355BFB">
              <w:rPr>
                <w:bCs/>
              </w:rPr>
              <w:t>0.00</w:t>
            </w:r>
          </w:p>
        </w:tc>
        <w:tc>
          <w:tcPr>
            <w:tcW w:w="2017" w:type="dxa"/>
            <w:vAlign w:val="bottom"/>
          </w:tcPr>
          <w:p w14:paraId="7DEF6627" w14:textId="53B84817" w:rsidR="00490DC8" w:rsidRPr="00355BFB" w:rsidRDefault="00490DC8" w:rsidP="00490DC8">
            <w:pPr>
              <w:jc w:val="right"/>
              <w:rPr>
                <w:lang w:val="en-GB"/>
              </w:rPr>
            </w:pPr>
            <w:r w:rsidRPr="00355BFB">
              <w:t>0.00</w:t>
            </w:r>
          </w:p>
        </w:tc>
        <w:tc>
          <w:tcPr>
            <w:tcW w:w="1335" w:type="dxa"/>
            <w:vAlign w:val="bottom"/>
          </w:tcPr>
          <w:p w14:paraId="642ED3C9" w14:textId="5FB27132" w:rsidR="00490DC8" w:rsidRPr="00355BFB" w:rsidRDefault="00490DC8" w:rsidP="00490DC8">
            <w:pPr>
              <w:jc w:val="right"/>
              <w:rPr>
                <w:lang w:val="en-GB"/>
              </w:rPr>
            </w:pPr>
            <w:r w:rsidRPr="00355BFB">
              <w:rPr>
                <w:bCs/>
              </w:rPr>
              <w:t>0.00</w:t>
            </w:r>
          </w:p>
        </w:tc>
        <w:tc>
          <w:tcPr>
            <w:tcW w:w="1514" w:type="dxa"/>
            <w:gridSpan w:val="3"/>
            <w:vAlign w:val="bottom"/>
          </w:tcPr>
          <w:p w14:paraId="737FBC54" w14:textId="5BAD7902" w:rsidR="00490DC8" w:rsidRPr="00355BFB" w:rsidRDefault="00490DC8" w:rsidP="00490DC8">
            <w:pPr>
              <w:jc w:val="right"/>
              <w:rPr>
                <w:lang w:val="en-GB"/>
              </w:rPr>
            </w:pPr>
            <w:r w:rsidRPr="00355BFB">
              <w:rPr>
                <w:lang w:val="en-GB"/>
              </w:rPr>
              <w:t>995.20</w:t>
            </w:r>
          </w:p>
        </w:tc>
        <w:tc>
          <w:tcPr>
            <w:tcW w:w="1514" w:type="dxa"/>
            <w:vAlign w:val="bottom"/>
          </w:tcPr>
          <w:p w14:paraId="0668DB74" w14:textId="29082682" w:rsidR="00490DC8" w:rsidRPr="00355BFB" w:rsidRDefault="00490DC8" w:rsidP="00490DC8">
            <w:pPr>
              <w:jc w:val="right"/>
              <w:rPr>
                <w:lang w:val="en-GB"/>
              </w:rPr>
            </w:pPr>
            <w:r w:rsidRPr="00355BFB">
              <w:rPr>
                <w:lang w:val="en-GB"/>
              </w:rPr>
              <w:t>0.00</w:t>
            </w:r>
          </w:p>
        </w:tc>
      </w:tr>
      <w:tr w:rsidR="00490DC8" w:rsidRPr="00355BFB" w14:paraId="7D0B2517" w14:textId="77777777" w:rsidTr="008A60AB">
        <w:trPr>
          <w:trHeight w:val="242"/>
        </w:trPr>
        <w:tc>
          <w:tcPr>
            <w:tcW w:w="807" w:type="dxa"/>
            <w:vAlign w:val="center"/>
          </w:tcPr>
          <w:p w14:paraId="443007B1"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01A3D976" w14:textId="38BA0878"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four lane Jora to Vidhan sabha Road </w:t>
            </w:r>
          </w:p>
        </w:tc>
        <w:tc>
          <w:tcPr>
            <w:tcW w:w="1334" w:type="dxa"/>
            <w:gridSpan w:val="3"/>
            <w:vAlign w:val="bottom"/>
          </w:tcPr>
          <w:p w14:paraId="05DA3446" w14:textId="53E3A2C2" w:rsidR="00490DC8" w:rsidRPr="00355BFB" w:rsidRDefault="00490DC8" w:rsidP="00490DC8">
            <w:pPr>
              <w:jc w:val="right"/>
              <w:rPr>
                <w:bCs/>
                <w:lang w:val="en-GB"/>
              </w:rPr>
            </w:pPr>
            <w:r w:rsidRPr="00355BFB">
              <w:rPr>
                <w:bCs/>
              </w:rPr>
              <w:t>0.00</w:t>
            </w:r>
          </w:p>
        </w:tc>
        <w:tc>
          <w:tcPr>
            <w:tcW w:w="1389" w:type="dxa"/>
            <w:gridSpan w:val="2"/>
            <w:vAlign w:val="bottom"/>
          </w:tcPr>
          <w:p w14:paraId="1F1421F2" w14:textId="5EE7CB09" w:rsidR="00490DC8" w:rsidRPr="00355BFB" w:rsidRDefault="00490DC8" w:rsidP="00490DC8">
            <w:pPr>
              <w:jc w:val="right"/>
              <w:rPr>
                <w:lang w:val="en-GB"/>
              </w:rPr>
            </w:pPr>
            <w:r w:rsidRPr="00355BFB">
              <w:rPr>
                <w:bCs/>
              </w:rPr>
              <w:t>0.00</w:t>
            </w:r>
          </w:p>
        </w:tc>
        <w:tc>
          <w:tcPr>
            <w:tcW w:w="2017" w:type="dxa"/>
            <w:vAlign w:val="bottom"/>
          </w:tcPr>
          <w:p w14:paraId="62670EF2" w14:textId="7D64FAF2" w:rsidR="00490DC8" w:rsidRPr="00355BFB" w:rsidRDefault="00490DC8" w:rsidP="00490DC8">
            <w:pPr>
              <w:jc w:val="right"/>
              <w:rPr>
                <w:lang w:val="en-GB"/>
              </w:rPr>
            </w:pPr>
            <w:r w:rsidRPr="00355BFB">
              <w:t>0.00</w:t>
            </w:r>
          </w:p>
        </w:tc>
        <w:tc>
          <w:tcPr>
            <w:tcW w:w="1335" w:type="dxa"/>
            <w:vAlign w:val="bottom"/>
          </w:tcPr>
          <w:p w14:paraId="26B54626" w14:textId="25FC1E96" w:rsidR="00490DC8" w:rsidRPr="00355BFB" w:rsidRDefault="00490DC8" w:rsidP="00490DC8">
            <w:pPr>
              <w:jc w:val="right"/>
              <w:rPr>
                <w:lang w:val="en-GB"/>
              </w:rPr>
            </w:pPr>
            <w:r w:rsidRPr="00355BFB">
              <w:rPr>
                <w:bCs/>
              </w:rPr>
              <w:t>0.00</w:t>
            </w:r>
          </w:p>
        </w:tc>
        <w:tc>
          <w:tcPr>
            <w:tcW w:w="1514" w:type="dxa"/>
            <w:gridSpan w:val="3"/>
            <w:vAlign w:val="bottom"/>
          </w:tcPr>
          <w:p w14:paraId="1350F513" w14:textId="542E1FF5" w:rsidR="00490DC8" w:rsidRPr="00355BFB" w:rsidRDefault="00490DC8" w:rsidP="00490DC8">
            <w:pPr>
              <w:jc w:val="right"/>
              <w:rPr>
                <w:lang w:val="en-GB"/>
              </w:rPr>
            </w:pPr>
            <w:r w:rsidRPr="00355BFB">
              <w:rPr>
                <w:lang w:val="en-GB"/>
              </w:rPr>
              <w:t>5,640.27</w:t>
            </w:r>
          </w:p>
        </w:tc>
        <w:tc>
          <w:tcPr>
            <w:tcW w:w="1514" w:type="dxa"/>
            <w:vAlign w:val="bottom"/>
          </w:tcPr>
          <w:p w14:paraId="23D6A881" w14:textId="088CCE14" w:rsidR="00490DC8" w:rsidRPr="00355BFB" w:rsidRDefault="00490DC8" w:rsidP="00490DC8">
            <w:pPr>
              <w:jc w:val="right"/>
              <w:rPr>
                <w:lang w:val="en-GB"/>
              </w:rPr>
            </w:pPr>
            <w:r w:rsidRPr="00355BFB">
              <w:rPr>
                <w:lang w:val="en-GB"/>
              </w:rPr>
              <w:t>0.00</w:t>
            </w:r>
          </w:p>
        </w:tc>
      </w:tr>
    </w:tbl>
    <w:p w14:paraId="2F9AE775" w14:textId="77777777" w:rsidR="00C52ECC" w:rsidRPr="00355BFB" w:rsidRDefault="00C52ECC"/>
    <w:p w14:paraId="64AE2FF8" w14:textId="77777777" w:rsidR="00876DB6" w:rsidRPr="00355BFB" w:rsidRDefault="00876DB6"/>
    <w:p w14:paraId="09732D57" w14:textId="77777777" w:rsidR="008A60AB" w:rsidRPr="00355BFB" w:rsidRDefault="008A60AB"/>
    <w:p w14:paraId="647612E5" w14:textId="77777777"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0BFBC27"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40"/>
        <w:gridCol w:w="108"/>
        <w:gridCol w:w="1121"/>
        <w:gridCol w:w="105"/>
        <w:gridCol w:w="1307"/>
        <w:gridCol w:w="82"/>
        <w:gridCol w:w="2017"/>
        <w:gridCol w:w="1335"/>
        <w:gridCol w:w="95"/>
        <w:gridCol w:w="1357"/>
        <w:gridCol w:w="62"/>
        <w:gridCol w:w="1514"/>
      </w:tblGrid>
      <w:tr w:rsidR="00412AAE" w:rsidRPr="00355BFB" w14:paraId="5A383250" w14:textId="77777777" w:rsidTr="008A60AB">
        <w:tc>
          <w:tcPr>
            <w:tcW w:w="4955" w:type="dxa"/>
            <w:gridSpan w:val="3"/>
            <w:vMerge w:val="restart"/>
            <w:vAlign w:val="center"/>
          </w:tcPr>
          <w:p w14:paraId="76A1D94A" w14:textId="77777777" w:rsidR="007C7B6F" w:rsidRPr="00355BFB" w:rsidRDefault="007C7B6F" w:rsidP="008A4585">
            <w:pPr>
              <w:jc w:val="center"/>
              <w:rPr>
                <w:b/>
              </w:rPr>
            </w:pPr>
            <w:r w:rsidRPr="00355BFB">
              <w:rPr>
                <w:b/>
              </w:rPr>
              <w:t>Nature of Expenditure</w:t>
            </w:r>
          </w:p>
          <w:p w14:paraId="3A19E3C5" w14:textId="77777777" w:rsidR="007C7B6F" w:rsidRPr="00355BFB" w:rsidRDefault="007C7B6F" w:rsidP="008A4585">
            <w:pPr>
              <w:pStyle w:val="Header"/>
              <w:ind w:right="-274"/>
              <w:jc w:val="center"/>
              <w:rPr>
                <w:b/>
                <w:sz w:val="24"/>
                <w:szCs w:val="24"/>
              </w:rPr>
            </w:pPr>
          </w:p>
        </w:tc>
        <w:tc>
          <w:tcPr>
            <w:tcW w:w="1121" w:type="dxa"/>
            <w:vMerge w:val="restart"/>
          </w:tcPr>
          <w:p w14:paraId="0E43C806"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595D3E48"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692B4185" w14:textId="5EFA6568"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41" w:type="dxa"/>
            <w:gridSpan w:val="6"/>
          </w:tcPr>
          <w:p w14:paraId="3B7D84B3" w14:textId="6DC4AC16"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958AAC1" w14:textId="77777777" w:rsidR="007C7B6F" w:rsidRPr="00355BFB" w:rsidRDefault="007C7B6F" w:rsidP="008A4585">
            <w:pPr>
              <w:ind w:right="-134" w:hanging="18"/>
              <w:rPr>
                <w:b/>
              </w:rPr>
            </w:pPr>
            <w:r w:rsidRPr="00355BFB">
              <w:rPr>
                <w:b/>
              </w:rPr>
              <w:t>Expendi-</w:t>
            </w:r>
          </w:p>
          <w:p w14:paraId="399BA540" w14:textId="77777777" w:rsidR="007C7B6F" w:rsidRPr="00355BFB" w:rsidRDefault="007C7B6F" w:rsidP="008A4585">
            <w:pPr>
              <w:ind w:right="-134" w:hanging="18"/>
              <w:rPr>
                <w:b/>
              </w:rPr>
            </w:pPr>
            <w:r w:rsidRPr="00355BFB">
              <w:rPr>
                <w:b/>
              </w:rPr>
              <w:t>ture to the end of</w:t>
            </w:r>
          </w:p>
          <w:p w14:paraId="231F5AC0" w14:textId="11DCF5D8" w:rsidR="007C7B6F" w:rsidRPr="00355BFB" w:rsidRDefault="00B07282" w:rsidP="008A4585">
            <w:pPr>
              <w:ind w:right="-134"/>
              <w:rPr>
                <w:b/>
              </w:rPr>
            </w:pPr>
            <w:r w:rsidRPr="00355BFB">
              <w:rPr>
                <w:b/>
              </w:rPr>
              <w:t>2023-24</w:t>
            </w:r>
          </w:p>
        </w:tc>
        <w:tc>
          <w:tcPr>
            <w:tcW w:w="1576" w:type="dxa"/>
            <w:gridSpan w:val="2"/>
            <w:vMerge w:val="restart"/>
          </w:tcPr>
          <w:p w14:paraId="04E92AB5" w14:textId="77777777" w:rsidR="007C7B6F" w:rsidRPr="00355BFB" w:rsidRDefault="007C7B6F" w:rsidP="008A4585">
            <w:pPr>
              <w:ind w:right="-108"/>
              <w:rPr>
                <w:b/>
              </w:rPr>
            </w:pPr>
            <w:r w:rsidRPr="00355BFB">
              <w:rPr>
                <w:b/>
              </w:rPr>
              <w:t>Increase (+)/ Decrease (-)</w:t>
            </w:r>
          </w:p>
          <w:p w14:paraId="001802A7"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342A6A2E" w14:textId="200BA1B7"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6E19B784" w14:textId="77777777" w:rsidTr="008A60AB">
        <w:tc>
          <w:tcPr>
            <w:tcW w:w="4955" w:type="dxa"/>
            <w:gridSpan w:val="3"/>
            <w:vMerge/>
          </w:tcPr>
          <w:p w14:paraId="38EF191B" w14:textId="77777777" w:rsidR="007C7B6F" w:rsidRPr="00355BFB" w:rsidRDefault="007C7B6F" w:rsidP="008A4585">
            <w:pPr>
              <w:pStyle w:val="Header"/>
              <w:ind w:right="-274"/>
              <w:jc w:val="right"/>
              <w:rPr>
                <w:b/>
                <w:sz w:val="24"/>
                <w:szCs w:val="24"/>
              </w:rPr>
            </w:pPr>
          </w:p>
        </w:tc>
        <w:tc>
          <w:tcPr>
            <w:tcW w:w="1121" w:type="dxa"/>
            <w:vMerge/>
          </w:tcPr>
          <w:p w14:paraId="47A2E5D1" w14:textId="77777777" w:rsidR="007C7B6F" w:rsidRPr="00355BFB" w:rsidRDefault="007C7B6F" w:rsidP="008A4585">
            <w:pPr>
              <w:pStyle w:val="Header"/>
              <w:ind w:right="-274"/>
              <w:jc w:val="right"/>
              <w:rPr>
                <w:b/>
                <w:sz w:val="24"/>
                <w:szCs w:val="24"/>
              </w:rPr>
            </w:pPr>
          </w:p>
        </w:tc>
        <w:tc>
          <w:tcPr>
            <w:tcW w:w="1412" w:type="dxa"/>
            <w:gridSpan w:val="2"/>
            <w:vAlign w:val="center"/>
          </w:tcPr>
          <w:p w14:paraId="4F5767EE" w14:textId="77777777" w:rsidR="007C7B6F" w:rsidRPr="00355BFB" w:rsidRDefault="007C7B6F" w:rsidP="008A4585">
            <w:pPr>
              <w:ind w:right="-108"/>
              <w:rPr>
                <w:b/>
              </w:rPr>
            </w:pPr>
            <w:r w:rsidRPr="00355BFB">
              <w:rPr>
                <w:b/>
              </w:rPr>
              <w:t>State Fund Expenditure</w:t>
            </w:r>
          </w:p>
        </w:tc>
        <w:tc>
          <w:tcPr>
            <w:tcW w:w="2099" w:type="dxa"/>
            <w:gridSpan w:val="2"/>
          </w:tcPr>
          <w:p w14:paraId="673AE99A" w14:textId="77777777" w:rsidR="007C7B6F" w:rsidRPr="00355BFB" w:rsidRDefault="007C7B6F" w:rsidP="008A4585">
            <w:pPr>
              <w:ind w:right="-103"/>
              <w:rPr>
                <w:b/>
              </w:rPr>
            </w:pPr>
            <w:r w:rsidRPr="00355BFB">
              <w:rPr>
                <w:b/>
              </w:rPr>
              <w:t>Central Assistance (including Centrally Sponsored Scheme / Central Sector)</w:t>
            </w:r>
          </w:p>
        </w:tc>
        <w:tc>
          <w:tcPr>
            <w:tcW w:w="1430" w:type="dxa"/>
            <w:gridSpan w:val="2"/>
            <w:vAlign w:val="center"/>
          </w:tcPr>
          <w:p w14:paraId="5A20B879" w14:textId="77777777" w:rsidR="007C7B6F" w:rsidRPr="00355BFB" w:rsidRDefault="007C7B6F" w:rsidP="008A4585">
            <w:pPr>
              <w:jc w:val="center"/>
              <w:rPr>
                <w:b/>
              </w:rPr>
            </w:pPr>
            <w:r w:rsidRPr="00355BFB">
              <w:rPr>
                <w:b/>
              </w:rPr>
              <w:t>Total</w:t>
            </w:r>
          </w:p>
        </w:tc>
        <w:tc>
          <w:tcPr>
            <w:tcW w:w="1357" w:type="dxa"/>
            <w:vMerge/>
          </w:tcPr>
          <w:p w14:paraId="3451D9A4" w14:textId="77777777" w:rsidR="007C7B6F" w:rsidRPr="00355BFB" w:rsidRDefault="007C7B6F" w:rsidP="008A4585">
            <w:pPr>
              <w:ind w:right="-134"/>
              <w:rPr>
                <w:b/>
              </w:rPr>
            </w:pPr>
          </w:p>
        </w:tc>
        <w:tc>
          <w:tcPr>
            <w:tcW w:w="1576" w:type="dxa"/>
            <w:gridSpan w:val="2"/>
            <w:vMerge/>
          </w:tcPr>
          <w:p w14:paraId="431740B2" w14:textId="77777777" w:rsidR="007C7B6F" w:rsidRPr="00355BFB" w:rsidRDefault="007C7B6F" w:rsidP="008A4585">
            <w:pPr>
              <w:ind w:right="-108" w:firstLine="5"/>
              <w:rPr>
                <w:b/>
              </w:rPr>
            </w:pPr>
          </w:p>
        </w:tc>
      </w:tr>
      <w:tr w:rsidR="00412AAE" w:rsidRPr="00355BFB" w14:paraId="347CFB62" w14:textId="77777777" w:rsidTr="008A4585">
        <w:tc>
          <w:tcPr>
            <w:tcW w:w="807" w:type="dxa"/>
          </w:tcPr>
          <w:p w14:paraId="6BA22E66"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2"/>
          </w:tcPr>
          <w:p w14:paraId="47DAEB2D" w14:textId="77777777" w:rsidR="007C7B6F" w:rsidRPr="00355BFB" w:rsidRDefault="007C7B6F" w:rsidP="008A4585">
            <w:pPr>
              <w:rPr>
                <w:b/>
                <w:bCs/>
              </w:rPr>
            </w:pPr>
            <w:r w:rsidRPr="00355BFB">
              <w:rPr>
                <w:b/>
                <w:lang w:val="en-GB"/>
              </w:rPr>
              <w:t>CAPITAL ACCOUNT OF ECONOMIC SERVICES- contd.</w:t>
            </w:r>
          </w:p>
        </w:tc>
      </w:tr>
      <w:tr w:rsidR="00412AAE" w:rsidRPr="00355BFB" w14:paraId="32FD1AE5" w14:textId="77777777" w:rsidTr="008A4585">
        <w:trPr>
          <w:trHeight w:val="242"/>
        </w:trPr>
        <w:tc>
          <w:tcPr>
            <w:tcW w:w="807" w:type="dxa"/>
            <w:vAlign w:val="center"/>
          </w:tcPr>
          <w:p w14:paraId="39C4B6DE"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2"/>
          </w:tcPr>
          <w:p w14:paraId="4AA83B70" w14:textId="77777777" w:rsidR="007C7B6F" w:rsidRPr="00355BFB" w:rsidRDefault="007C7B6F" w:rsidP="008A4585">
            <w:pPr>
              <w:rPr>
                <w:b/>
                <w:lang w:val="en-GB"/>
              </w:rPr>
            </w:pPr>
            <w:r w:rsidRPr="00355BFB">
              <w:rPr>
                <w:b/>
                <w:lang w:val="en-GB"/>
              </w:rPr>
              <w:t>Capital Account of Transport- contd.</w:t>
            </w:r>
          </w:p>
        </w:tc>
      </w:tr>
      <w:tr w:rsidR="00412AAE" w:rsidRPr="00355BFB" w14:paraId="6D583495" w14:textId="77777777" w:rsidTr="008A4585">
        <w:trPr>
          <w:trHeight w:val="242"/>
        </w:trPr>
        <w:tc>
          <w:tcPr>
            <w:tcW w:w="807" w:type="dxa"/>
          </w:tcPr>
          <w:p w14:paraId="32FD898D"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2"/>
          </w:tcPr>
          <w:p w14:paraId="4392AF34" w14:textId="42F2CDB8"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0D0C41D1" w14:textId="77777777" w:rsidTr="008A4585">
        <w:trPr>
          <w:trHeight w:val="242"/>
        </w:trPr>
        <w:tc>
          <w:tcPr>
            <w:tcW w:w="807" w:type="dxa"/>
          </w:tcPr>
          <w:p w14:paraId="6BE61809"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3" w:type="dxa"/>
            <w:gridSpan w:val="12"/>
          </w:tcPr>
          <w:p w14:paraId="7534FE4A" w14:textId="3BF1923B"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3F0A9D1D" w14:textId="77777777" w:rsidTr="008A4585">
        <w:trPr>
          <w:trHeight w:val="242"/>
        </w:trPr>
        <w:tc>
          <w:tcPr>
            <w:tcW w:w="807" w:type="dxa"/>
            <w:vAlign w:val="center"/>
          </w:tcPr>
          <w:p w14:paraId="2A4595D1"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3" w:type="dxa"/>
            <w:gridSpan w:val="12"/>
          </w:tcPr>
          <w:p w14:paraId="4A9130D1" w14:textId="03242D8D"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490DC8" w:rsidRPr="00355BFB" w14:paraId="0175A9C1" w14:textId="77777777" w:rsidTr="007C7B6F">
        <w:trPr>
          <w:trHeight w:val="242"/>
        </w:trPr>
        <w:tc>
          <w:tcPr>
            <w:tcW w:w="807" w:type="dxa"/>
            <w:vAlign w:val="center"/>
          </w:tcPr>
          <w:p w14:paraId="153A3D8D"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7657FFCB" w14:textId="4099EA33"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Uparwara -Cheriya-Kuru Road in Raipur </w:t>
            </w:r>
          </w:p>
        </w:tc>
        <w:tc>
          <w:tcPr>
            <w:tcW w:w="1334" w:type="dxa"/>
            <w:gridSpan w:val="3"/>
            <w:vAlign w:val="bottom"/>
          </w:tcPr>
          <w:p w14:paraId="28FD0A14" w14:textId="6BBA7F9D" w:rsidR="00490DC8" w:rsidRPr="00355BFB" w:rsidRDefault="00490DC8" w:rsidP="00490DC8">
            <w:pPr>
              <w:jc w:val="right"/>
              <w:rPr>
                <w:bCs/>
                <w:lang w:val="en-GB"/>
              </w:rPr>
            </w:pPr>
            <w:r w:rsidRPr="00355BFB">
              <w:rPr>
                <w:bCs/>
              </w:rPr>
              <w:t>0.00</w:t>
            </w:r>
          </w:p>
        </w:tc>
        <w:tc>
          <w:tcPr>
            <w:tcW w:w="1389" w:type="dxa"/>
            <w:gridSpan w:val="2"/>
            <w:vAlign w:val="bottom"/>
          </w:tcPr>
          <w:p w14:paraId="0E787A82" w14:textId="6CBEA91C" w:rsidR="00490DC8" w:rsidRPr="00355BFB" w:rsidRDefault="00490DC8" w:rsidP="00490DC8">
            <w:pPr>
              <w:jc w:val="right"/>
              <w:rPr>
                <w:lang w:val="en-GB"/>
              </w:rPr>
            </w:pPr>
            <w:r w:rsidRPr="00355BFB">
              <w:rPr>
                <w:bCs/>
              </w:rPr>
              <w:t>0.00</w:t>
            </w:r>
          </w:p>
        </w:tc>
        <w:tc>
          <w:tcPr>
            <w:tcW w:w="2017" w:type="dxa"/>
            <w:vAlign w:val="bottom"/>
          </w:tcPr>
          <w:p w14:paraId="3F008D84" w14:textId="696A99C5" w:rsidR="00490DC8" w:rsidRPr="00355BFB" w:rsidRDefault="00490DC8" w:rsidP="00490DC8">
            <w:pPr>
              <w:jc w:val="right"/>
              <w:rPr>
                <w:lang w:val="en-GB"/>
              </w:rPr>
            </w:pPr>
            <w:r w:rsidRPr="00355BFB">
              <w:t>0.00</w:t>
            </w:r>
          </w:p>
        </w:tc>
        <w:tc>
          <w:tcPr>
            <w:tcW w:w="1335" w:type="dxa"/>
            <w:vAlign w:val="bottom"/>
          </w:tcPr>
          <w:p w14:paraId="1341D4F3" w14:textId="399A0B7C" w:rsidR="00490DC8" w:rsidRPr="00355BFB" w:rsidRDefault="00490DC8" w:rsidP="00490DC8">
            <w:pPr>
              <w:jc w:val="right"/>
              <w:rPr>
                <w:lang w:val="en-GB"/>
              </w:rPr>
            </w:pPr>
            <w:r w:rsidRPr="00355BFB">
              <w:rPr>
                <w:bCs/>
              </w:rPr>
              <w:t>0.00</w:t>
            </w:r>
          </w:p>
        </w:tc>
        <w:tc>
          <w:tcPr>
            <w:tcW w:w="1514" w:type="dxa"/>
            <w:gridSpan w:val="3"/>
            <w:vAlign w:val="bottom"/>
          </w:tcPr>
          <w:p w14:paraId="5F933981" w14:textId="65B7639E" w:rsidR="00490DC8" w:rsidRPr="00355BFB" w:rsidRDefault="00490DC8" w:rsidP="00490DC8">
            <w:pPr>
              <w:jc w:val="right"/>
              <w:rPr>
                <w:lang w:val="en-GB"/>
              </w:rPr>
            </w:pPr>
            <w:r w:rsidRPr="00355BFB">
              <w:rPr>
                <w:bCs/>
                <w:lang w:val="en-GB"/>
              </w:rPr>
              <w:t>337.13</w:t>
            </w:r>
          </w:p>
        </w:tc>
        <w:tc>
          <w:tcPr>
            <w:tcW w:w="1514" w:type="dxa"/>
            <w:vAlign w:val="bottom"/>
          </w:tcPr>
          <w:p w14:paraId="2E11F1CA" w14:textId="4775A0DB" w:rsidR="00490DC8" w:rsidRPr="00355BFB" w:rsidRDefault="00490DC8" w:rsidP="00490DC8">
            <w:pPr>
              <w:jc w:val="right"/>
              <w:rPr>
                <w:lang w:val="en-GB"/>
              </w:rPr>
            </w:pPr>
            <w:r w:rsidRPr="00355BFB">
              <w:t>0.00</w:t>
            </w:r>
          </w:p>
        </w:tc>
      </w:tr>
      <w:tr w:rsidR="00490DC8" w:rsidRPr="00355BFB" w14:paraId="40A5C4A7" w14:textId="77777777" w:rsidTr="007C7B6F">
        <w:trPr>
          <w:trHeight w:val="242"/>
        </w:trPr>
        <w:tc>
          <w:tcPr>
            <w:tcW w:w="807" w:type="dxa"/>
            <w:vAlign w:val="center"/>
          </w:tcPr>
          <w:p w14:paraId="19FDFCA6"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3FD2343D" w14:textId="06A8C016"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Torla-Tila-Champaran Road in Abhanpur </w:t>
            </w:r>
          </w:p>
        </w:tc>
        <w:tc>
          <w:tcPr>
            <w:tcW w:w="1334" w:type="dxa"/>
            <w:gridSpan w:val="3"/>
            <w:vAlign w:val="bottom"/>
          </w:tcPr>
          <w:p w14:paraId="7E2AD585" w14:textId="12DDCD42" w:rsidR="00490DC8" w:rsidRPr="00355BFB" w:rsidRDefault="00490DC8" w:rsidP="00490DC8">
            <w:pPr>
              <w:jc w:val="right"/>
              <w:rPr>
                <w:bCs/>
                <w:lang w:val="en-GB"/>
              </w:rPr>
            </w:pPr>
            <w:r w:rsidRPr="00355BFB">
              <w:rPr>
                <w:bCs/>
              </w:rPr>
              <w:t>0.00</w:t>
            </w:r>
          </w:p>
        </w:tc>
        <w:tc>
          <w:tcPr>
            <w:tcW w:w="1389" w:type="dxa"/>
            <w:gridSpan w:val="2"/>
            <w:vAlign w:val="bottom"/>
          </w:tcPr>
          <w:p w14:paraId="4C4E513E" w14:textId="62181878" w:rsidR="00490DC8" w:rsidRPr="00355BFB" w:rsidRDefault="00490DC8" w:rsidP="00490DC8">
            <w:pPr>
              <w:jc w:val="right"/>
              <w:rPr>
                <w:lang w:val="en-GB"/>
              </w:rPr>
            </w:pPr>
            <w:r w:rsidRPr="00355BFB">
              <w:rPr>
                <w:bCs/>
              </w:rPr>
              <w:t>0.00</w:t>
            </w:r>
          </w:p>
        </w:tc>
        <w:tc>
          <w:tcPr>
            <w:tcW w:w="2017" w:type="dxa"/>
            <w:vAlign w:val="bottom"/>
          </w:tcPr>
          <w:p w14:paraId="738F9029" w14:textId="516F95F9" w:rsidR="00490DC8" w:rsidRPr="00355BFB" w:rsidRDefault="00490DC8" w:rsidP="00490DC8">
            <w:pPr>
              <w:jc w:val="right"/>
              <w:rPr>
                <w:lang w:val="en-GB"/>
              </w:rPr>
            </w:pPr>
            <w:r w:rsidRPr="00355BFB">
              <w:t>0.00</w:t>
            </w:r>
          </w:p>
        </w:tc>
        <w:tc>
          <w:tcPr>
            <w:tcW w:w="1335" w:type="dxa"/>
            <w:vAlign w:val="bottom"/>
          </w:tcPr>
          <w:p w14:paraId="659A7086" w14:textId="40D95E41" w:rsidR="00490DC8" w:rsidRPr="00355BFB" w:rsidRDefault="00490DC8" w:rsidP="00490DC8">
            <w:pPr>
              <w:jc w:val="right"/>
              <w:rPr>
                <w:lang w:val="en-GB"/>
              </w:rPr>
            </w:pPr>
            <w:r w:rsidRPr="00355BFB">
              <w:rPr>
                <w:bCs/>
              </w:rPr>
              <w:t>0.00</w:t>
            </w:r>
          </w:p>
        </w:tc>
        <w:tc>
          <w:tcPr>
            <w:tcW w:w="1514" w:type="dxa"/>
            <w:gridSpan w:val="3"/>
            <w:vAlign w:val="bottom"/>
          </w:tcPr>
          <w:p w14:paraId="70DBB9CA" w14:textId="6E01B38F" w:rsidR="00490DC8" w:rsidRPr="00355BFB" w:rsidRDefault="00490DC8" w:rsidP="00490DC8">
            <w:pPr>
              <w:jc w:val="right"/>
              <w:rPr>
                <w:lang w:val="en-GB"/>
              </w:rPr>
            </w:pPr>
            <w:r w:rsidRPr="00355BFB">
              <w:rPr>
                <w:lang w:val="en-GB"/>
              </w:rPr>
              <w:t>1,277.54</w:t>
            </w:r>
          </w:p>
        </w:tc>
        <w:tc>
          <w:tcPr>
            <w:tcW w:w="1514" w:type="dxa"/>
            <w:vAlign w:val="bottom"/>
          </w:tcPr>
          <w:p w14:paraId="387376EA" w14:textId="52526DE2" w:rsidR="00490DC8" w:rsidRPr="00355BFB" w:rsidRDefault="00490DC8" w:rsidP="00490DC8">
            <w:pPr>
              <w:jc w:val="right"/>
              <w:rPr>
                <w:lang w:val="en-GB"/>
              </w:rPr>
            </w:pPr>
            <w:r w:rsidRPr="00355BFB">
              <w:rPr>
                <w:lang w:val="en-GB"/>
              </w:rPr>
              <w:t>0.00</w:t>
            </w:r>
          </w:p>
        </w:tc>
      </w:tr>
      <w:tr w:rsidR="00490DC8" w:rsidRPr="00355BFB" w14:paraId="6B508402" w14:textId="77777777" w:rsidTr="007C7B6F">
        <w:trPr>
          <w:trHeight w:val="242"/>
        </w:trPr>
        <w:tc>
          <w:tcPr>
            <w:tcW w:w="807" w:type="dxa"/>
            <w:vAlign w:val="center"/>
          </w:tcPr>
          <w:p w14:paraId="327605BF"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74C74A5F" w14:textId="3F4E5789" w:rsidR="00490DC8" w:rsidRPr="00355BFB" w:rsidRDefault="00490DC8" w:rsidP="00490DC8">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Khilora-Sonperi-Tikeri-Kolar Road in Raipur </w:t>
            </w:r>
          </w:p>
        </w:tc>
        <w:tc>
          <w:tcPr>
            <w:tcW w:w="1334" w:type="dxa"/>
            <w:gridSpan w:val="3"/>
            <w:vAlign w:val="bottom"/>
          </w:tcPr>
          <w:p w14:paraId="1C7D247C" w14:textId="3B80F3D8" w:rsidR="00490DC8" w:rsidRPr="00355BFB" w:rsidRDefault="00490DC8" w:rsidP="00490DC8">
            <w:pPr>
              <w:jc w:val="right"/>
              <w:rPr>
                <w:bCs/>
                <w:lang w:val="en-GB"/>
              </w:rPr>
            </w:pPr>
            <w:r w:rsidRPr="00355BFB">
              <w:rPr>
                <w:bCs/>
              </w:rPr>
              <w:t>0.00</w:t>
            </w:r>
          </w:p>
        </w:tc>
        <w:tc>
          <w:tcPr>
            <w:tcW w:w="1389" w:type="dxa"/>
            <w:gridSpan w:val="2"/>
            <w:vAlign w:val="bottom"/>
          </w:tcPr>
          <w:p w14:paraId="07ED7A33" w14:textId="5D176D79" w:rsidR="00490DC8" w:rsidRPr="00355BFB" w:rsidRDefault="00490DC8" w:rsidP="00490DC8">
            <w:pPr>
              <w:jc w:val="right"/>
              <w:rPr>
                <w:lang w:val="en-GB"/>
              </w:rPr>
            </w:pPr>
            <w:r w:rsidRPr="00355BFB">
              <w:rPr>
                <w:bCs/>
              </w:rPr>
              <w:t>0.00</w:t>
            </w:r>
          </w:p>
        </w:tc>
        <w:tc>
          <w:tcPr>
            <w:tcW w:w="2017" w:type="dxa"/>
            <w:vAlign w:val="bottom"/>
          </w:tcPr>
          <w:p w14:paraId="3C759F24" w14:textId="66CFAA26" w:rsidR="00490DC8" w:rsidRPr="00355BFB" w:rsidRDefault="00490DC8" w:rsidP="00490DC8">
            <w:pPr>
              <w:jc w:val="right"/>
              <w:rPr>
                <w:lang w:val="en-GB"/>
              </w:rPr>
            </w:pPr>
            <w:r w:rsidRPr="00355BFB">
              <w:t>0.00</w:t>
            </w:r>
          </w:p>
        </w:tc>
        <w:tc>
          <w:tcPr>
            <w:tcW w:w="1335" w:type="dxa"/>
            <w:vAlign w:val="bottom"/>
          </w:tcPr>
          <w:p w14:paraId="0766ECCB" w14:textId="47BF62EC" w:rsidR="00490DC8" w:rsidRPr="00355BFB" w:rsidRDefault="00490DC8" w:rsidP="00490DC8">
            <w:pPr>
              <w:jc w:val="right"/>
              <w:rPr>
                <w:lang w:val="en-GB"/>
              </w:rPr>
            </w:pPr>
            <w:r w:rsidRPr="00355BFB">
              <w:rPr>
                <w:bCs/>
              </w:rPr>
              <w:t>0.00</w:t>
            </w:r>
          </w:p>
        </w:tc>
        <w:tc>
          <w:tcPr>
            <w:tcW w:w="1514" w:type="dxa"/>
            <w:gridSpan w:val="3"/>
            <w:vAlign w:val="bottom"/>
          </w:tcPr>
          <w:p w14:paraId="1296CA84" w14:textId="1442DFE3" w:rsidR="00490DC8" w:rsidRPr="00355BFB" w:rsidRDefault="00490DC8" w:rsidP="00490DC8">
            <w:pPr>
              <w:jc w:val="right"/>
              <w:rPr>
                <w:bCs/>
                <w:lang w:val="en-GB"/>
              </w:rPr>
            </w:pPr>
            <w:r w:rsidRPr="00355BFB">
              <w:rPr>
                <w:lang w:val="en-GB"/>
              </w:rPr>
              <w:t>620.70</w:t>
            </w:r>
          </w:p>
        </w:tc>
        <w:tc>
          <w:tcPr>
            <w:tcW w:w="1514" w:type="dxa"/>
            <w:vAlign w:val="bottom"/>
          </w:tcPr>
          <w:p w14:paraId="3DE3E838" w14:textId="6493CD5F" w:rsidR="00490DC8" w:rsidRPr="00355BFB" w:rsidRDefault="00490DC8" w:rsidP="00490DC8">
            <w:pPr>
              <w:jc w:val="right"/>
            </w:pPr>
            <w:r w:rsidRPr="00355BFB">
              <w:rPr>
                <w:lang w:val="en-GB"/>
              </w:rPr>
              <w:t>0.00</w:t>
            </w:r>
          </w:p>
        </w:tc>
      </w:tr>
      <w:tr w:rsidR="00490DC8" w:rsidRPr="00355BFB" w14:paraId="7D8A44C2" w14:textId="77777777" w:rsidTr="007C7B6F">
        <w:trPr>
          <w:trHeight w:val="242"/>
        </w:trPr>
        <w:tc>
          <w:tcPr>
            <w:tcW w:w="807" w:type="dxa"/>
            <w:vAlign w:val="center"/>
          </w:tcPr>
          <w:p w14:paraId="0AE52E80"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15359C06" w14:textId="153AA169"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four lane Road from Gariyaband to Nayapara Rajim </w:t>
            </w:r>
          </w:p>
        </w:tc>
        <w:tc>
          <w:tcPr>
            <w:tcW w:w="1334" w:type="dxa"/>
            <w:gridSpan w:val="3"/>
            <w:vAlign w:val="bottom"/>
          </w:tcPr>
          <w:p w14:paraId="44AF5C82" w14:textId="054F0234" w:rsidR="00490DC8" w:rsidRPr="00355BFB" w:rsidRDefault="00490DC8" w:rsidP="00490DC8">
            <w:pPr>
              <w:jc w:val="right"/>
              <w:rPr>
                <w:bCs/>
                <w:lang w:val="en-GB"/>
              </w:rPr>
            </w:pPr>
            <w:r w:rsidRPr="00355BFB">
              <w:rPr>
                <w:bCs/>
              </w:rPr>
              <w:t>0.00</w:t>
            </w:r>
          </w:p>
        </w:tc>
        <w:tc>
          <w:tcPr>
            <w:tcW w:w="1389" w:type="dxa"/>
            <w:gridSpan w:val="2"/>
            <w:vAlign w:val="bottom"/>
          </w:tcPr>
          <w:p w14:paraId="167CC843" w14:textId="43143C30" w:rsidR="00490DC8" w:rsidRPr="00355BFB" w:rsidRDefault="00490DC8" w:rsidP="00490DC8">
            <w:pPr>
              <w:jc w:val="right"/>
              <w:rPr>
                <w:lang w:val="en-GB"/>
              </w:rPr>
            </w:pPr>
            <w:r w:rsidRPr="00355BFB">
              <w:rPr>
                <w:bCs/>
              </w:rPr>
              <w:t>0.00</w:t>
            </w:r>
          </w:p>
        </w:tc>
        <w:tc>
          <w:tcPr>
            <w:tcW w:w="2017" w:type="dxa"/>
            <w:vAlign w:val="bottom"/>
          </w:tcPr>
          <w:p w14:paraId="4C1B6E6F" w14:textId="7A55D939" w:rsidR="00490DC8" w:rsidRPr="00355BFB" w:rsidRDefault="00490DC8" w:rsidP="00490DC8">
            <w:pPr>
              <w:jc w:val="right"/>
              <w:rPr>
                <w:lang w:val="en-GB"/>
              </w:rPr>
            </w:pPr>
            <w:r w:rsidRPr="00355BFB">
              <w:t>0.00</w:t>
            </w:r>
          </w:p>
        </w:tc>
        <w:tc>
          <w:tcPr>
            <w:tcW w:w="1335" w:type="dxa"/>
            <w:vAlign w:val="bottom"/>
          </w:tcPr>
          <w:p w14:paraId="536865B9" w14:textId="4A7B4D1A" w:rsidR="00490DC8" w:rsidRPr="00355BFB" w:rsidRDefault="00490DC8" w:rsidP="00490DC8">
            <w:pPr>
              <w:jc w:val="right"/>
              <w:rPr>
                <w:lang w:val="en-GB"/>
              </w:rPr>
            </w:pPr>
            <w:r w:rsidRPr="00355BFB">
              <w:rPr>
                <w:bCs/>
              </w:rPr>
              <w:t>0.00</w:t>
            </w:r>
          </w:p>
        </w:tc>
        <w:tc>
          <w:tcPr>
            <w:tcW w:w="1514" w:type="dxa"/>
            <w:gridSpan w:val="3"/>
            <w:vAlign w:val="bottom"/>
          </w:tcPr>
          <w:p w14:paraId="67135C65" w14:textId="7749BFC6" w:rsidR="00490DC8" w:rsidRPr="00355BFB" w:rsidRDefault="00490DC8" w:rsidP="00490DC8">
            <w:pPr>
              <w:jc w:val="right"/>
              <w:rPr>
                <w:lang w:val="en-GB"/>
              </w:rPr>
            </w:pPr>
            <w:r w:rsidRPr="00355BFB">
              <w:rPr>
                <w:lang w:val="en-GB"/>
              </w:rPr>
              <w:t>205.67</w:t>
            </w:r>
          </w:p>
        </w:tc>
        <w:tc>
          <w:tcPr>
            <w:tcW w:w="1514" w:type="dxa"/>
            <w:vAlign w:val="bottom"/>
          </w:tcPr>
          <w:p w14:paraId="6CCC87FF" w14:textId="634F0D42" w:rsidR="00490DC8" w:rsidRPr="00355BFB" w:rsidRDefault="00490DC8" w:rsidP="00490DC8">
            <w:pPr>
              <w:jc w:val="right"/>
              <w:rPr>
                <w:lang w:val="en-GB"/>
              </w:rPr>
            </w:pPr>
            <w:r w:rsidRPr="00355BFB">
              <w:rPr>
                <w:lang w:val="en-GB"/>
              </w:rPr>
              <w:t>0.00</w:t>
            </w:r>
          </w:p>
        </w:tc>
      </w:tr>
      <w:tr w:rsidR="00490DC8" w:rsidRPr="00355BFB" w14:paraId="4A5E3337" w14:textId="77777777" w:rsidTr="007C7B6F">
        <w:trPr>
          <w:trHeight w:val="242"/>
        </w:trPr>
        <w:tc>
          <w:tcPr>
            <w:tcW w:w="807" w:type="dxa"/>
            <w:vAlign w:val="center"/>
          </w:tcPr>
          <w:p w14:paraId="3C7CC1E2"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1926DB3D" w14:textId="6ABC8067"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Arang-Gulu-Samoda-Chikli lane</w:t>
            </w:r>
          </w:p>
        </w:tc>
        <w:tc>
          <w:tcPr>
            <w:tcW w:w="1334" w:type="dxa"/>
            <w:gridSpan w:val="3"/>
            <w:vAlign w:val="bottom"/>
          </w:tcPr>
          <w:p w14:paraId="02B5685D" w14:textId="5C96F10B" w:rsidR="00490DC8" w:rsidRPr="00355BFB" w:rsidRDefault="00490DC8" w:rsidP="00490DC8">
            <w:pPr>
              <w:jc w:val="right"/>
              <w:rPr>
                <w:bCs/>
                <w:lang w:val="en-GB"/>
              </w:rPr>
            </w:pPr>
            <w:r w:rsidRPr="00355BFB">
              <w:rPr>
                <w:bCs/>
              </w:rPr>
              <w:t>0.00</w:t>
            </w:r>
          </w:p>
        </w:tc>
        <w:tc>
          <w:tcPr>
            <w:tcW w:w="1389" w:type="dxa"/>
            <w:gridSpan w:val="2"/>
            <w:vAlign w:val="bottom"/>
          </w:tcPr>
          <w:p w14:paraId="047169EB" w14:textId="25AA15FA" w:rsidR="00490DC8" w:rsidRPr="00355BFB" w:rsidRDefault="00490DC8" w:rsidP="00490DC8">
            <w:pPr>
              <w:jc w:val="right"/>
              <w:rPr>
                <w:lang w:val="en-GB"/>
              </w:rPr>
            </w:pPr>
            <w:r w:rsidRPr="00355BFB">
              <w:rPr>
                <w:bCs/>
              </w:rPr>
              <w:t>0.00</w:t>
            </w:r>
          </w:p>
        </w:tc>
        <w:tc>
          <w:tcPr>
            <w:tcW w:w="2017" w:type="dxa"/>
            <w:vAlign w:val="bottom"/>
          </w:tcPr>
          <w:p w14:paraId="0DF8FD58" w14:textId="0919EFA4" w:rsidR="00490DC8" w:rsidRPr="00355BFB" w:rsidRDefault="00490DC8" w:rsidP="00490DC8">
            <w:pPr>
              <w:jc w:val="right"/>
              <w:rPr>
                <w:lang w:val="en-GB"/>
              </w:rPr>
            </w:pPr>
            <w:r w:rsidRPr="00355BFB">
              <w:t>0.00</w:t>
            </w:r>
          </w:p>
        </w:tc>
        <w:tc>
          <w:tcPr>
            <w:tcW w:w="1335" w:type="dxa"/>
            <w:vAlign w:val="bottom"/>
          </w:tcPr>
          <w:p w14:paraId="241BE071" w14:textId="430B158F" w:rsidR="00490DC8" w:rsidRPr="00355BFB" w:rsidRDefault="00490DC8" w:rsidP="00490DC8">
            <w:pPr>
              <w:jc w:val="right"/>
              <w:rPr>
                <w:lang w:val="en-GB"/>
              </w:rPr>
            </w:pPr>
            <w:r w:rsidRPr="00355BFB">
              <w:rPr>
                <w:bCs/>
              </w:rPr>
              <w:t>0.00</w:t>
            </w:r>
          </w:p>
        </w:tc>
        <w:tc>
          <w:tcPr>
            <w:tcW w:w="1514" w:type="dxa"/>
            <w:gridSpan w:val="3"/>
            <w:vAlign w:val="bottom"/>
          </w:tcPr>
          <w:p w14:paraId="5C7E2494" w14:textId="1B46E485" w:rsidR="00490DC8" w:rsidRPr="00355BFB" w:rsidRDefault="00490DC8" w:rsidP="00490DC8">
            <w:pPr>
              <w:jc w:val="right"/>
              <w:rPr>
                <w:lang w:val="en-GB"/>
              </w:rPr>
            </w:pPr>
            <w:r w:rsidRPr="00355BFB">
              <w:rPr>
                <w:lang w:val="en-GB"/>
              </w:rPr>
              <w:t>14.00</w:t>
            </w:r>
          </w:p>
        </w:tc>
        <w:tc>
          <w:tcPr>
            <w:tcW w:w="1514" w:type="dxa"/>
            <w:vAlign w:val="bottom"/>
          </w:tcPr>
          <w:p w14:paraId="6E4E3BEF" w14:textId="09B9866E" w:rsidR="00490DC8" w:rsidRPr="00355BFB" w:rsidRDefault="00490DC8" w:rsidP="00490DC8">
            <w:pPr>
              <w:jc w:val="right"/>
              <w:rPr>
                <w:lang w:val="en-GB"/>
              </w:rPr>
            </w:pPr>
            <w:r w:rsidRPr="00355BFB">
              <w:rPr>
                <w:lang w:val="en-GB"/>
              </w:rPr>
              <w:t>0.00</w:t>
            </w:r>
          </w:p>
        </w:tc>
      </w:tr>
      <w:tr w:rsidR="00490DC8" w:rsidRPr="00355BFB" w14:paraId="1354273C" w14:textId="77777777" w:rsidTr="007C7B6F">
        <w:trPr>
          <w:trHeight w:val="242"/>
        </w:trPr>
        <w:tc>
          <w:tcPr>
            <w:tcW w:w="807" w:type="dxa"/>
            <w:vAlign w:val="center"/>
          </w:tcPr>
          <w:p w14:paraId="1ADF9455"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0E4A4212" w14:textId="2D66E1B6"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Abhanpur -Torla Road </w:t>
            </w:r>
          </w:p>
        </w:tc>
        <w:tc>
          <w:tcPr>
            <w:tcW w:w="1334" w:type="dxa"/>
            <w:gridSpan w:val="3"/>
            <w:vAlign w:val="bottom"/>
          </w:tcPr>
          <w:p w14:paraId="51D56110" w14:textId="5EEDBBFC" w:rsidR="00490DC8" w:rsidRPr="00355BFB" w:rsidRDefault="00490DC8" w:rsidP="00490DC8">
            <w:pPr>
              <w:jc w:val="right"/>
              <w:rPr>
                <w:bCs/>
                <w:lang w:val="en-GB"/>
              </w:rPr>
            </w:pPr>
            <w:r w:rsidRPr="00355BFB">
              <w:rPr>
                <w:bCs/>
              </w:rPr>
              <w:t>0.00</w:t>
            </w:r>
          </w:p>
        </w:tc>
        <w:tc>
          <w:tcPr>
            <w:tcW w:w="1389" w:type="dxa"/>
            <w:gridSpan w:val="2"/>
            <w:vAlign w:val="bottom"/>
          </w:tcPr>
          <w:p w14:paraId="01F98952" w14:textId="6151AD94" w:rsidR="00490DC8" w:rsidRPr="00355BFB" w:rsidRDefault="00490DC8" w:rsidP="00490DC8">
            <w:pPr>
              <w:jc w:val="right"/>
              <w:rPr>
                <w:lang w:val="en-GB"/>
              </w:rPr>
            </w:pPr>
            <w:r w:rsidRPr="00355BFB">
              <w:rPr>
                <w:bCs/>
              </w:rPr>
              <w:t>0.00</w:t>
            </w:r>
          </w:p>
        </w:tc>
        <w:tc>
          <w:tcPr>
            <w:tcW w:w="2017" w:type="dxa"/>
            <w:vAlign w:val="bottom"/>
          </w:tcPr>
          <w:p w14:paraId="5D15AE7B" w14:textId="157CEA59" w:rsidR="00490DC8" w:rsidRPr="00355BFB" w:rsidRDefault="00490DC8" w:rsidP="00490DC8">
            <w:pPr>
              <w:jc w:val="right"/>
              <w:rPr>
                <w:lang w:val="en-GB"/>
              </w:rPr>
            </w:pPr>
            <w:r w:rsidRPr="00355BFB">
              <w:t>0.00</w:t>
            </w:r>
          </w:p>
        </w:tc>
        <w:tc>
          <w:tcPr>
            <w:tcW w:w="1335" w:type="dxa"/>
            <w:vAlign w:val="bottom"/>
          </w:tcPr>
          <w:p w14:paraId="23D39E85" w14:textId="74371B2A" w:rsidR="00490DC8" w:rsidRPr="00355BFB" w:rsidRDefault="00490DC8" w:rsidP="00490DC8">
            <w:pPr>
              <w:jc w:val="right"/>
              <w:rPr>
                <w:lang w:val="en-GB"/>
              </w:rPr>
            </w:pPr>
            <w:r w:rsidRPr="00355BFB">
              <w:rPr>
                <w:bCs/>
              </w:rPr>
              <w:t>0.00</w:t>
            </w:r>
          </w:p>
        </w:tc>
        <w:tc>
          <w:tcPr>
            <w:tcW w:w="1514" w:type="dxa"/>
            <w:gridSpan w:val="3"/>
            <w:vAlign w:val="bottom"/>
          </w:tcPr>
          <w:p w14:paraId="08752C23" w14:textId="011A1B5D" w:rsidR="00490DC8" w:rsidRPr="00355BFB" w:rsidRDefault="00490DC8" w:rsidP="00490DC8">
            <w:pPr>
              <w:jc w:val="right"/>
              <w:rPr>
                <w:lang w:val="en-GB"/>
              </w:rPr>
            </w:pPr>
            <w:r w:rsidRPr="00355BFB">
              <w:rPr>
                <w:lang w:val="en-GB"/>
              </w:rPr>
              <w:t>374.03</w:t>
            </w:r>
          </w:p>
        </w:tc>
        <w:tc>
          <w:tcPr>
            <w:tcW w:w="1514" w:type="dxa"/>
            <w:vAlign w:val="bottom"/>
          </w:tcPr>
          <w:p w14:paraId="122AE9B3" w14:textId="6198710F" w:rsidR="00490DC8" w:rsidRPr="00355BFB" w:rsidRDefault="00490DC8" w:rsidP="00490DC8">
            <w:pPr>
              <w:jc w:val="right"/>
              <w:rPr>
                <w:lang w:val="en-GB"/>
              </w:rPr>
            </w:pPr>
            <w:r w:rsidRPr="00355BFB">
              <w:rPr>
                <w:lang w:val="en-GB"/>
              </w:rPr>
              <w:t>0.00</w:t>
            </w:r>
          </w:p>
        </w:tc>
      </w:tr>
      <w:tr w:rsidR="00490DC8" w:rsidRPr="00355BFB" w14:paraId="5469836F" w14:textId="77777777" w:rsidTr="007C7B6F">
        <w:trPr>
          <w:trHeight w:val="242"/>
        </w:trPr>
        <w:tc>
          <w:tcPr>
            <w:tcW w:w="807" w:type="dxa"/>
            <w:vAlign w:val="center"/>
          </w:tcPr>
          <w:p w14:paraId="1E71ECE9"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139A5E65" w14:textId="30364815"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Abhanpur-Purulidih Road </w:t>
            </w:r>
          </w:p>
        </w:tc>
        <w:tc>
          <w:tcPr>
            <w:tcW w:w="1334" w:type="dxa"/>
            <w:gridSpan w:val="3"/>
            <w:vAlign w:val="bottom"/>
          </w:tcPr>
          <w:p w14:paraId="24240190" w14:textId="2D7827B2" w:rsidR="00490DC8" w:rsidRPr="00355BFB" w:rsidRDefault="00490DC8" w:rsidP="00490DC8">
            <w:pPr>
              <w:jc w:val="right"/>
              <w:rPr>
                <w:bCs/>
                <w:lang w:val="en-GB"/>
              </w:rPr>
            </w:pPr>
            <w:r w:rsidRPr="00355BFB">
              <w:rPr>
                <w:bCs/>
              </w:rPr>
              <w:t>0.00</w:t>
            </w:r>
          </w:p>
        </w:tc>
        <w:tc>
          <w:tcPr>
            <w:tcW w:w="1389" w:type="dxa"/>
            <w:gridSpan w:val="2"/>
            <w:vAlign w:val="bottom"/>
          </w:tcPr>
          <w:p w14:paraId="145CC5FC" w14:textId="759797E0" w:rsidR="00490DC8" w:rsidRPr="00355BFB" w:rsidRDefault="00490DC8" w:rsidP="00490DC8">
            <w:pPr>
              <w:jc w:val="right"/>
              <w:rPr>
                <w:lang w:val="en-GB"/>
              </w:rPr>
            </w:pPr>
            <w:r w:rsidRPr="00355BFB">
              <w:rPr>
                <w:bCs/>
              </w:rPr>
              <w:t>0.00</w:t>
            </w:r>
          </w:p>
        </w:tc>
        <w:tc>
          <w:tcPr>
            <w:tcW w:w="2017" w:type="dxa"/>
            <w:vAlign w:val="bottom"/>
          </w:tcPr>
          <w:p w14:paraId="462411C3" w14:textId="53AA5FC4" w:rsidR="00490DC8" w:rsidRPr="00355BFB" w:rsidRDefault="00490DC8" w:rsidP="00490DC8">
            <w:pPr>
              <w:jc w:val="right"/>
              <w:rPr>
                <w:lang w:val="en-GB"/>
              </w:rPr>
            </w:pPr>
            <w:r w:rsidRPr="00355BFB">
              <w:t>0.00</w:t>
            </w:r>
          </w:p>
        </w:tc>
        <w:tc>
          <w:tcPr>
            <w:tcW w:w="1335" w:type="dxa"/>
            <w:vAlign w:val="bottom"/>
          </w:tcPr>
          <w:p w14:paraId="70CA4F09" w14:textId="4A28B18D" w:rsidR="00490DC8" w:rsidRPr="00355BFB" w:rsidRDefault="00490DC8" w:rsidP="00490DC8">
            <w:pPr>
              <w:jc w:val="right"/>
              <w:rPr>
                <w:lang w:val="en-GB"/>
              </w:rPr>
            </w:pPr>
            <w:r w:rsidRPr="00355BFB">
              <w:rPr>
                <w:bCs/>
              </w:rPr>
              <w:t>0.00</w:t>
            </w:r>
          </w:p>
        </w:tc>
        <w:tc>
          <w:tcPr>
            <w:tcW w:w="1514" w:type="dxa"/>
            <w:gridSpan w:val="3"/>
            <w:vAlign w:val="bottom"/>
          </w:tcPr>
          <w:p w14:paraId="1C470D60" w14:textId="163055C7" w:rsidR="00490DC8" w:rsidRPr="00355BFB" w:rsidRDefault="00490DC8" w:rsidP="00490DC8">
            <w:pPr>
              <w:jc w:val="right"/>
              <w:rPr>
                <w:lang w:val="en-GB"/>
              </w:rPr>
            </w:pPr>
            <w:r w:rsidRPr="00355BFB">
              <w:rPr>
                <w:lang w:val="en-GB"/>
              </w:rPr>
              <w:t>1,302.64</w:t>
            </w:r>
          </w:p>
        </w:tc>
        <w:tc>
          <w:tcPr>
            <w:tcW w:w="1514" w:type="dxa"/>
            <w:vAlign w:val="bottom"/>
          </w:tcPr>
          <w:p w14:paraId="6CD8CE26" w14:textId="575767D1" w:rsidR="00490DC8" w:rsidRPr="00355BFB" w:rsidRDefault="00490DC8" w:rsidP="00490DC8">
            <w:pPr>
              <w:jc w:val="right"/>
              <w:rPr>
                <w:lang w:val="en-GB"/>
              </w:rPr>
            </w:pPr>
            <w:r w:rsidRPr="00355BFB">
              <w:rPr>
                <w:lang w:val="en-GB"/>
              </w:rPr>
              <w:t>0.00</w:t>
            </w:r>
          </w:p>
        </w:tc>
      </w:tr>
      <w:tr w:rsidR="00490DC8" w:rsidRPr="00355BFB" w14:paraId="7580808E" w14:textId="77777777" w:rsidTr="008A60AB">
        <w:trPr>
          <w:trHeight w:val="242"/>
        </w:trPr>
        <w:tc>
          <w:tcPr>
            <w:tcW w:w="807" w:type="dxa"/>
            <w:vAlign w:val="center"/>
          </w:tcPr>
          <w:p w14:paraId="6EE42E6F"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42D654DB" w14:textId="4F36A36D"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strengthening of Raipur-Kendri-Singerbhata- Chachanperi Road </w:t>
            </w:r>
          </w:p>
        </w:tc>
        <w:tc>
          <w:tcPr>
            <w:tcW w:w="1334" w:type="dxa"/>
            <w:gridSpan w:val="3"/>
            <w:vAlign w:val="bottom"/>
          </w:tcPr>
          <w:p w14:paraId="33822B34" w14:textId="7E287904" w:rsidR="00490DC8" w:rsidRPr="00355BFB" w:rsidRDefault="00490DC8" w:rsidP="00490DC8">
            <w:pPr>
              <w:jc w:val="right"/>
              <w:rPr>
                <w:bCs/>
                <w:lang w:val="en-GB"/>
              </w:rPr>
            </w:pPr>
            <w:r w:rsidRPr="00355BFB">
              <w:rPr>
                <w:bCs/>
              </w:rPr>
              <w:t>0.00</w:t>
            </w:r>
          </w:p>
        </w:tc>
        <w:tc>
          <w:tcPr>
            <w:tcW w:w="1389" w:type="dxa"/>
            <w:gridSpan w:val="2"/>
            <w:vAlign w:val="bottom"/>
          </w:tcPr>
          <w:p w14:paraId="23C034F9" w14:textId="71B78849" w:rsidR="00490DC8" w:rsidRPr="00355BFB" w:rsidRDefault="00490DC8" w:rsidP="00490DC8">
            <w:pPr>
              <w:jc w:val="right"/>
              <w:rPr>
                <w:lang w:val="en-GB"/>
              </w:rPr>
            </w:pPr>
            <w:r w:rsidRPr="00355BFB">
              <w:rPr>
                <w:bCs/>
              </w:rPr>
              <w:t>0.00</w:t>
            </w:r>
          </w:p>
        </w:tc>
        <w:tc>
          <w:tcPr>
            <w:tcW w:w="2017" w:type="dxa"/>
            <w:vAlign w:val="bottom"/>
          </w:tcPr>
          <w:p w14:paraId="1FBCE816" w14:textId="28F43FD9" w:rsidR="00490DC8" w:rsidRPr="00355BFB" w:rsidRDefault="00490DC8" w:rsidP="00490DC8">
            <w:pPr>
              <w:jc w:val="right"/>
              <w:rPr>
                <w:lang w:val="en-GB"/>
              </w:rPr>
            </w:pPr>
            <w:r w:rsidRPr="00355BFB">
              <w:t>0.00</w:t>
            </w:r>
          </w:p>
        </w:tc>
        <w:tc>
          <w:tcPr>
            <w:tcW w:w="1335" w:type="dxa"/>
            <w:vAlign w:val="bottom"/>
          </w:tcPr>
          <w:p w14:paraId="2D204D3D" w14:textId="3D422DE4" w:rsidR="00490DC8" w:rsidRPr="00355BFB" w:rsidRDefault="00490DC8" w:rsidP="00490DC8">
            <w:pPr>
              <w:jc w:val="right"/>
              <w:rPr>
                <w:lang w:val="en-GB"/>
              </w:rPr>
            </w:pPr>
            <w:r w:rsidRPr="00355BFB">
              <w:rPr>
                <w:bCs/>
              </w:rPr>
              <w:t>0.00</w:t>
            </w:r>
          </w:p>
        </w:tc>
        <w:tc>
          <w:tcPr>
            <w:tcW w:w="1514" w:type="dxa"/>
            <w:gridSpan w:val="3"/>
            <w:vAlign w:val="bottom"/>
          </w:tcPr>
          <w:p w14:paraId="4B3FEE4F" w14:textId="2EE7574D" w:rsidR="00490DC8" w:rsidRPr="00355BFB" w:rsidRDefault="00490DC8" w:rsidP="00490DC8">
            <w:pPr>
              <w:jc w:val="right"/>
              <w:rPr>
                <w:lang w:val="en-GB"/>
              </w:rPr>
            </w:pPr>
            <w:r w:rsidRPr="00355BFB">
              <w:rPr>
                <w:lang w:val="en-GB"/>
              </w:rPr>
              <w:t>711.80</w:t>
            </w:r>
          </w:p>
        </w:tc>
        <w:tc>
          <w:tcPr>
            <w:tcW w:w="1514" w:type="dxa"/>
            <w:vAlign w:val="bottom"/>
          </w:tcPr>
          <w:p w14:paraId="6EA61BAC" w14:textId="7C0CE5C8" w:rsidR="00490DC8" w:rsidRPr="00355BFB" w:rsidRDefault="00490DC8" w:rsidP="00490DC8">
            <w:pPr>
              <w:jc w:val="right"/>
              <w:rPr>
                <w:lang w:val="en-GB"/>
              </w:rPr>
            </w:pPr>
            <w:r w:rsidRPr="00355BFB">
              <w:rPr>
                <w:lang w:val="en-GB"/>
              </w:rPr>
              <w:t>0.00</w:t>
            </w:r>
          </w:p>
        </w:tc>
      </w:tr>
      <w:tr w:rsidR="00490DC8" w:rsidRPr="00355BFB" w14:paraId="2475BEB9" w14:textId="77777777" w:rsidTr="008A60AB">
        <w:trPr>
          <w:trHeight w:val="242"/>
        </w:trPr>
        <w:tc>
          <w:tcPr>
            <w:tcW w:w="807" w:type="dxa"/>
            <w:vAlign w:val="center"/>
          </w:tcPr>
          <w:p w14:paraId="5DD0B727"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2B0F3ED7" w14:textId="6B42518B"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Bhatapara-Jaraud-Suhela-Hirmi-Mohra Road </w:t>
            </w:r>
          </w:p>
        </w:tc>
        <w:tc>
          <w:tcPr>
            <w:tcW w:w="1334" w:type="dxa"/>
            <w:gridSpan w:val="3"/>
            <w:vAlign w:val="bottom"/>
          </w:tcPr>
          <w:p w14:paraId="02EA989F" w14:textId="6A3F2DEA" w:rsidR="00490DC8" w:rsidRPr="00355BFB" w:rsidRDefault="00490DC8" w:rsidP="00490DC8">
            <w:pPr>
              <w:jc w:val="right"/>
              <w:rPr>
                <w:lang w:val="en-GB"/>
              </w:rPr>
            </w:pPr>
            <w:r w:rsidRPr="00355BFB">
              <w:rPr>
                <w:bCs/>
              </w:rPr>
              <w:t>0.00</w:t>
            </w:r>
          </w:p>
        </w:tc>
        <w:tc>
          <w:tcPr>
            <w:tcW w:w="1389" w:type="dxa"/>
            <w:gridSpan w:val="2"/>
            <w:vAlign w:val="bottom"/>
          </w:tcPr>
          <w:p w14:paraId="7CEDCF6B" w14:textId="14D163EB" w:rsidR="00490DC8" w:rsidRPr="00355BFB" w:rsidRDefault="00490DC8" w:rsidP="00490DC8">
            <w:pPr>
              <w:jc w:val="right"/>
              <w:rPr>
                <w:lang w:val="en-GB"/>
              </w:rPr>
            </w:pPr>
            <w:r w:rsidRPr="00355BFB">
              <w:rPr>
                <w:bCs/>
              </w:rPr>
              <w:t>0.00</w:t>
            </w:r>
          </w:p>
        </w:tc>
        <w:tc>
          <w:tcPr>
            <w:tcW w:w="2017" w:type="dxa"/>
            <w:vAlign w:val="bottom"/>
          </w:tcPr>
          <w:p w14:paraId="4A3B3CE6" w14:textId="3FF2F627" w:rsidR="00490DC8" w:rsidRPr="00355BFB" w:rsidRDefault="00490DC8" w:rsidP="00490DC8">
            <w:pPr>
              <w:jc w:val="right"/>
              <w:rPr>
                <w:lang w:val="en-GB"/>
              </w:rPr>
            </w:pPr>
            <w:r w:rsidRPr="00355BFB">
              <w:t>0.00</w:t>
            </w:r>
          </w:p>
        </w:tc>
        <w:tc>
          <w:tcPr>
            <w:tcW w:w="1335" w:type="dxa"/>
            <w:vAlign w:val="bottom"/>
          </w:tcPr>
          <w:p w14:paraId="5D9C2C3A" w14:textId="66DA1074" w:rsidR="00490DC8" w:rsidRPr="00355BFB" w:rsidRDefault="00490DC8" w:rsidP="00490DC8">
            <w:pPr>
              <w:jc w:val="right"/>
              <w:rPr>
                <w:lang w:val="en-GB"/>
              </w:rPr>
            </w:pPr>
            <w:r w:rsidRPr="00355BFB">
              <w:rPr>
                <w:bCs/>
              </w:rPr>
              <w:t>0.00</w:t>
            </w:r>
          </w:p>
        </w:tc>
        <w:tc>
          <w:tcPr>
            <w:tcW w:w="1514" w:type="dxa"/>
            <w:gridSpan w:val="3"/>
            <w:vAlign w:val="bottom"/>
          </w:tcPr>
          <w:p w14:paraId="4B59A3C2" w14:textId="56B62D9F" w:rsidR="00490DC8" w:rsidRPr="00355BFB" w:rsidRDefault="00490DC8" w:rsidP="00490DC8">
            <w:pPr>
              <w:jc w:val="right"/>
              <w:rPr>
                <w:lang w:val="en-GB"/>
              </w:rPr>
            </w:pPr>
            <w:r w:rsidRPr="00355BFB">
              <w:rPr>
                <w:lang w:val="en-GB"/>
              </w:rPr>
              <w:t>1,565.57</w:t>
            </w:r>
          </w:p>
        </w:tc>
        <w:tc>
          <w:tcPr>
            <w:tcW w:w="1514" w:type="dxa"/>
            <w:vAlign w:val="bottom"/>
          </w:tcPr>
          <w:p w14:paraId="48EC1887" w14:textId="260113CA" w:rsidR="00490DC8" w:rsidRPr="00355BFB" w:rsidRDefault="00490DC8" w:rsidP="00490DC8">
            <w:pPr>
              <w:jc w:val="right"/>
              <w:rPr>
                <w:lang w:val="en-GB"/>
              </w:rPr>
            </w:pPr>
            <w:r w:rsidRPr="00355BFB">
              <w:rPr>
                <w:lang w:val="en-GB"/>
              </w:rPr>
              <w:t>0.00</w:t>
            </w:r>
          </w:p>
        </w:tc>
      </w:tr>
    </w:tbl>
    <w:p w14:paraId="65B6235E" w14:textId="77777777" w:rsidR="007C7B6F" w:rsidRPr="00355BFB" w:rsidRDefault="007C7B6F"/>
    <w:p w14:paraId="1777CD0E" w14:textId="77777777" w:rsidR="007C7B6F" w:rsidRPr="00355BFB" w:rsidRDefault="007C7B6F"/>
    <w:p w14:paraId="63A9D7B1" w14:textId="77777777" w:rsidR="00490DC8" w:rsidRDefault="00490DC8" w:rsidP="007C7B6F">
      <w:pPr>
        <w:jc w:val="center"/>
        <w:rPr>
          <w:b/>
        </w:rPr>
      </w:pPr>
    </w:p>
    <w:p w14:paraId="748C92F9" w14:textId="5AD62081"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FEF4D8C"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7"/>
        <w:gridCol w:w="4040"/>
        <w:gridCol w:w="117"/>
        <w:gridCol w:w="1121"/>
        <w:gridCol w:w="96"/>
        <w:gridCol w:w="1316"/>
        <w:gridCol w:w="73"/>
        <w:gridCol w:w="2017"/>
        <w:gridCol w:w="1335"/>
        <w:gridCol w:w="95"/>
        <w:gridCol w:w="1357"/>
        <w:gridCol w:w="62"/>
        <w:gridCol w:w="1514"/>
      </w:tblGrid>
      <w:tr w:rsidR="00412AAE" w:rsidRPr="00355BFB" w14:paraId="3C41570F" w14:textId="77777777" w:rsidTr="007C7B6F">
        <w:tc>
          <w:tcPr>
            <w:tcW w:w="4964" w:type="dxa"/>
            <w:gridSpan w:val="3"/>
            <w:vMerge w:val="restart"/>
            <w:vAlign w:val="center"/>
          </w:tcPr>
          <w:p w14:paraId="2A7ECDB3" w14:textId="77777777" w:rsidR="007C7B6F" w:rsidRPr="00355BFB" w:rsidRDefault="007C7B6F" w:rsidP="008A4585">
            <w:pPr>
              <w:jc w:val="center"/>
              <w:rPr>
                <w:b/>
              </w:rPr>
            </w:pPr>
            <w:r w:rsidRPr="00355BFB">
              <w:rPr>
                <w:b/>
              </w:rPr>
              <w:t>Nature of Expenditure</w:t>
            </w:r>
          </w:p>
          <w:p w14:paraId="5DA61DB3" w14:textId="77777777" w:rsidR="007C7B6F" w:rsidRPr="00355BFB" w:rsidRDefault="007C7B6F" w:rsidP="008A4585">
            <w:pPr>
              <w:pStyle w:val="Header"/>
              <w:ind w:right="-274"/>
              <w:jc w:val="center"/>
              <w:rPr>
                <w:b/>
                <w:sz w:val="24"/>
                <w:szCs w:val="24"/>
              </w:rPr>
            </w:pPr>
          </w:p>
        </w:tc>
        <w:tc>
          <w:tcPr>
            <w:tcW w:w="1121" w:type="dxa"/>
            <w:vMerge w:val="restart"/>
          </w:tcPr>
          <w:p w14:paraId="48CE356B"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29E41819"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2E7D42D6" w14:textId="780BDAB2"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2" w:type="dxa"/>
            <w:gridSpan w:val="6"/>
          </w:tcPr>
          <w:p w14:paraId="1679D7B9" w14:textId="4C5D092A"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B558EBA" w14:textId="77777777" w:rsidR="007C7B6F" w:rsidRPr="00355BFB" w:rsidRDefault="007C7B6F" w:rsidP="008A4585">
            <w:pPr>
              <w:ind w:right="-134" w:hanging="18"/>
              <w:rPr>
                <w:b/>
              </w:rPr>
            </w:pPr>
            <w:r w:rsidRPr="00355BFB">
              <w:rPr>
                <w:b/>
              </w:rPr>
              <w:t>Expendi-</w:t>
            </w:r>
          </w:p>
          <w:p w14:paraId="7C514A16" w14:textId="77777777" w:rsidR="007C7B6F" w:rsidRPr="00355BFB" w:rsidRDefault="007C7B6F" w:rsidP="008A4585">
            <w:pPr>
              <w:ind w:right="-134" w:hanging="18"/>
              <w:rPr>
                <w:b/>
              </w:rPr>
            </w:pPr>
            <w:r w:rsidRPr="00355BFB">
              <w:rPr>
                <w:b/>
              </w:rPr>
              <w:t>ture to the end of</w:t>
            </w:r>
          </w:p>
          <w:p w14:paraId="559429FF" w14:textId="26AC764E" w:rsidR="007C7B6F" w:rsidRPr="00355BFB" w:rsidRDefault="00B07282" w:rsidP="008A4585">
            <w:pPr>
              <w:ind w:right="-134"/>
              <w:rPr>
                <w:b/>
              </w:rPr>
            </w:pPr>
            <w:r w:rsidRPr="00355BFB">
              <w:rPr>
                <w:b/>
              </w:rPr>
              <w:t>2023-24</w:t>
            </w:r>
          </w:p>
        </w:tc>
        <w:tc>
          <w:tcPr>
            <w:tcW w:w="1576" w:type="dxa"/>
            <w:gridSpan w:val="2"/>
            <w:vMerge w:val="restart"/>
          </w:tcPr>
          <w:p w14:paraId="301C0D28" w14:textId="77777777" w:rsidR="007C7B6F" w:rsidRPr="00355BFB" w:rsidRDefault="007C7B6F" w:rsidP="008A4585">
            <w:pPr>
              <w:ind w:right="-108"/>
              <w:rPr>
                <w:b/>
              </w:rPr>
            </w:pPr>
            <w:r w:rsidRPr="00355BFB">
              <w:rPr>
                <w:b/>
              </w:rPr>
              <w:t>Increase (+)/ Decrease (-)</w:t>
            </w:r>
          </w:p>
          <w:p w14:paraId="3F317220"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66F4111C" w14:textId="4E4BC2B2"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33BEDBFC" w14:textId="77777777" w:rsidTr="007C7B6F">
        <w:tc>
          <w:tcPr>
            <w:tcW w:w="4964" w:type="dxa"/>
            <w:gridSpan w:val="3"/>
            <w:vMerge/>
          </w:tcPr>
          <w:p w14:paraId="31B5A5E7" w14:textId="77777777" w:rsidR="007C7B6F" w:rsidRPr="00355BFB" w:rsidRDefault="007C7B6F" w:rsidP="008A4585">
            <w:pPr>
              <w:pStyle w:val="Header"/>
              <w:ind w:right="-274"/>
              <w:jc w:val="right"/>
              <w:rPr>
                <w:b/>
                <w:sz w:val="24"/>
                <w:szCs w:val="24"/>
              </w:rPr>
            </w:pPr>
          </w:p>
        </w:tc>
        <w:tc>
          <w:tcPr>
            <w:tcW w:w="1121" w:type="dxa"/>
            <w:vMerge/>
          </w:tcPr>
          <w:p w14:paraId="20AA6563" w14:textId="77777777" w:rsidR="007C7B6F" w:rsidRPr="00355BFB" w:rsidRDefault="007C7B6F" w:rsidP="008A4585">
            <w:pPr>
              <w:pStyle w:val="Header"/>
              <w:ind w:right="-274"/>
              <w:jc w:val="right"/>
              <w:rPr>
                <w:b/>
                <w:sz w:val="24"/>
                <w:szCs w:val="24"/>
              </w:rPr>
            </w:pPr>
          </w:p>
        </w:tc>
        <w:tc>
          <w:tcPr>
            <w:tcW w:w="1412" w:type="dxa"/>
            <w:gridSpan w:val="2"/>
            <w:vAlign w:val="center"/>
          </w:tcPr>
          <w:p w14:paraId="440051F8" w14:textId="77777777" w:rsidR="007C7B6F" w:rsidRPr="00355BFB" w:rsidRDefault="007C7B6F" w:rsidP="008A4585">
            <w:pPr>
              <w:ind w:right="-108"/>
              <w:rPr>
                <w:b/>
              </w:rPr>
            </w:pPr>
            <w:r w:rsidRPr="00355BFB">
              <w:rPr>
                <w:b/>
              </w:rPr>
              <w:t>State Fund Expenditure</w:t>
            </w:r>
          </w:p>
        </w:tc>
        <w:tc>
          <w:tcPr>
            <w:tcW w:w="2090" w:type="dxa"/>
            <w:gridSpan w:val="2"/>
          </w:tcPr>
          <w:p w14:paraId="5B556A1D" w14:textId="77777777" w:rsidR="007C7B6F" w:rsidRPr="00355BFB" w:rsidRDefault="007C7B6F" w:rsidP="008A4585">
            <w:pPr>
              <w:ind w:right="-103"/>
              <w:rPr>
                <w:b/>
              </w:rPr>
            </w:pPr>
            <w:r w:rsidRPr="00355BFB">
              <w:rPr>
                <w:b/>
              </w:rPr>
              <w:t>Central Assistance (including Centrally Sponsored Scheme / Central Sector)</w:t>
            </w:r>
          </w:p>
        </w:tc>
        <w:tc>
          <w:tcPr>
            <w:tcW w:w="1430" w:type="dxa"/>
            <w:gridSpan w:val="2"/>
            <w:vAlign w:val="center"/>
          </w:tcPr>
          <w:p w14:paraId="76D4BE43" w14:textId="77777777" w:rsidR="007C7B6F" w:rsidRPr="00355BFB" w:rsidRDefault="007C7B6F" w:rsidP="008A4585">
            <w:pPr>
              <w:jc w:val="center"/>
              <w:rPr>
                <w:b/>
              </w:rPr>
            </w:pPr>
            <w:r w:rsidRPr="00355BFB">
              <w:rPr>
                <w:b/>
              </w:rPr>
              <w:t>Total</w:t>
            </w:r>
          </w:p>
        </w:tc>
        <w:tc>
          <w:tcPr>
            <w:tcW w:w="1357" w:type="dxa"/>
            <w:vMerge/>
          </w:tcPr>
          <w:p w14:paraId="5A940779" w14:textId="77777777" w:rsidR="007C7B6F" w:rsidRPr="00355BFB" w:rsidRDefault="007C7B6F" w:rsidP="008A4585">
            <w:pPr>
              <w:ind w:right="-134"/>
              <w:rPr>
                <w:b/>
              </w:rPr>
            </w:pPr>
          </w:p>
        </w:tc>
        <w:tc>
          <w:tcPr>
            <w:tcW w:w="1576" w:type="dxa"/>
            <w:gridSpan w:val="2"/>
            <w:vMerge/>
          </w:tcPr>
          <w:p w14:paraId="7BEFA5F6" w14:textId="77777777" w:rsidR="007C7B6F" w:rsidRPr="00355BFB" w:rsidRDefault="007C7B6F" w:rsidP="008A4585">
            <w:pPr>
              <w:ind w:right="-108" w:firstLine="5"/>
              <w:rPr>
                <w:b/>
              </w:rPr>
            </w:pPr>
          </w:p>
        </w:tc>
      </w:tr>
      <w:tr w:rsidR="00412AAE" w:rsidRPr="00355BFB" w14:paraId="2F883C88" w14:textId="77777777" w:rsidTr="008A4585">
        <w:tc>
          <w:tcPr>
            <w:tcW w:w="807" w:type="dxa"/>
          </w:tcPr>
          <w:p w14:paraId="3C0A11B6"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3" w:type="dxa"/>
            <w:gridSpan w:val="12"/>
          </w:tcPr>
          <w:p w14:paraId="695651AD" w14:textId="77777777" w:rsidR="007C7B6F" w:rsidRPr="00355BFB" w:rsidRDefault="007C7B6F" w:rsidP="008A4585">
            <w:pPr>
              <w:rPr>
                <w:b/>
                <w:bCs/>
              </w:rPr>
            </w:pPr>
            <w:r w:rsidRPr="00355BFB">
              <w:rPr>
                <w:b/>
                <w:lang w:val="en-GB"/>
              </w:rPr>
              <w:t>CAPITAL ACCOUNT OF ECONOMIC SERVICES- contd.</w:t>
            </w:r>
          </w:p>
        </w:tc>
      </w:tr>
      <w:tr w:rsidR="00412AAE" w:rsidRPr="00355BFB" w14:paraId="0B74B5F8" w14:textId="77777777" w:rsidTr="008A4585">
        <w:trPr>
          <w:trHeight w:val="242"/>
        </w:trPr>
        <w:tc>
          <w:tcPr>
            <w:tcW w:w="807" w:type="dxa"/>
            <w:vAlign w:val="center"/>
          </w:tcPr>
          <w:p w14:paraId="1886E95A"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3" w:type="dxa"/>
            <w:gridSpan w:val="12"/>
          </w:tcPr>
          <w:p w14:paraId="0AB2E12A" w14:textId="77777777" w:rsidR="007C7B6F" w:rsidRPr="00355BFB" w:rsidRDefault="007C7B6F" w:rsidP="008A4585">
            <w:pPr>
              <w:rPr>
                <w:b/>
                <w:lang w:val="en-GB"/>
              </w:rPr>
            </w:pPr>
            <w:r w:rsidRPr="00355BFB">
              <w:rPr>
                <w:b/>
                <w:lang w:val="en-GB"/>
              </w:rPr>
              <w:t>Capital Account of Transport- contd.</w:t>
            </w:r>
          </w:p>
        </w:tc>
      </w:tr>
      <w:tr w:rsidR="00412AAE" w:rsidRPr="00355BFB" w14:paraId="501FA6A9" w14:textId="77777777" w:rsidTr="008A4585">
        <w:trPr>
          <w:trHeight w:val="242"/>
        </w:trPr>
        <w:tc>
          <w:tcPr>
            <w:tcW w:w="807" w:type="dxa"/>
          </w:tcPr>
          <w:p w14:paraId="177596EE"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3" w:type="dxa"/>
            <w:gridSpan w:val="12"/>
          </w:tcPr>
          <w:p w14:paraId="152BE5E8" w14:textId="0813E938"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763051B5" w14:textId="77777777" w:rsidTr="008A4585">
        <w:trPr>
          <w:trHeight w:val="242"/>
        </w:trPr>
        <w:tc>
          <w:tcPr>
            <w:tcW w:w="807" w:type="dxa"/>
          </w:tcPr>
          <w:p w14:paraId="69496FC4"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3" w:type="dxa"/>
            <w:gridSpan w:val="12"/>
          </w:tcPr>
          <w:p w14:paraId="4151B241" w14:textId="7403802D"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068FFEBE" w14:textId="77777777" w:rsidTr="008A4585">
        <w:trPr>
          <w:trHeight w:val="242"/>
        </w:trPr>
        <w:tc>
          <w:tcPr>
            <w:tcW w:w="807" w:type="dxa"/>
            <w:vAlign w:val="center"/>
          </w:tcPr>
          <w:p w14:paraId="36BB94C0"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3" w:type="dxa"/>
            <w:gridSpan w:val="12"/>
          </w:tcPr>
          <w:p w14:paraId="5546574D" w14:textId="08BF1BA2"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490DC8" w:rsidRPr="00355BFB" w14:paraId="1CD053A3" w14:textId="77777777" w:rsidTr="007C7B6F">
        <w:trPr>
          <w:trHeight w:val="242"/>
        </w:trPr>
        <w:tc>
          <w:tcPr>
            <w:tcW w:w="807" w:type="dxa"/>
            <w:vAlign w:val="center"/>
          </w:tcPr>
          <w:p w14:paraId="5D2C635D"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0AECC44D" w14:textId="38527A15"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Bawli-Umariya-Kharsaul Road in Bilha </w:t>
            </w:r>
          </w:p>
        </w:tc>
        <w:tc>
          <w:tcPr>
            <w:tcW w:w="1334" w:type="dxa"/>
            <w:gridSpan w:val="3"/>
            <w:vAlign w:val="bottom"/>
          </w:tcPr>
          <w:p w14:paraId="38336576" w14:textId="4F22555D" w:rsidR="00490DC8" w:rsidRPr="00355BFB" w:rsidRDefault="00490DC8" w:rsidP="00490DC8">
            <w:pPr>
              <w:jc w:val="right"/>
              <w:rPr>
                <w:lang w:val="en-GB"/>
              </w:rPr>
            </w:pPr>
            <w:r w:rsidRPr="00355BFB">
              <w:rPr>
                <w:bCs/>
              </w:rPr>
              <w:t>0.00</w:t>
            </w:r>
          </w:p>
        </w:tc>
        <w:tc>
          <w:tcPr>
            <w:tcW w:w="1389" w:type="dxa"/>
            <w:gridSpan w:val="2"/>
            <w:vAlign w:val="bottom"/>
          </w:tcPr>
          <w:p w14:paraId="26C82F25" w14:textId="7331B38A" w:rsidR="00490DC8" w:rsidRPr="00355BFB" w:rsidRDefault="00490DC8" w:rsidP="00490DC8">
            <w:pPr>
              <w:jc w:val="right"/>
              <w:rPr>
                <w:lang w:val="en-GB"/>
              </w:rPr>
            </w:pPr>
            <w:r w:rsidRPr="00355BFB">
              <w:rPr>
                <w:bCs/>
              </w:rPr>
              <w:t>0.00</w:t>
            </w:r>
          </w:p>
        </w:tc>
        <w:tc>
          <w:tcPr>
            <w:tcW w:w="2017" w:type="dxa"/>
            <w:vAlign w:val="bottom"/>
          </w:tcPr>
          <w:p w14:paraId="68C558A9" w14:textId="54C19E68" w:rsidR="00490DC8" w:rsidRPr="00355BFB" w:rsidRDefault="00490DC8" w:rsidP="00490DC8">
            <w:pPr>
              <w:jc w:val="right"/>
              <w:rPr>
                <w:lang w:val="en-GB"/>
              </w:rPr>
            </w:pPr>
            <w:r w:rsidRPr="00355BFB">
              <w:t>0.00</w:t>
            </w:r>
          </w:p>
        </w:tc>
        <w:tc>
          <w:tcPr>
            <w:tcW w:w="1335" w:type="dxa"/>
            <w:vAlign w:val="bottom"/>
          </w:tcPr>
          <w:p w14:paraId="75E72A67" w14:textId="22E6DD91" w:rsidR="00490DC8" w:rsidRPr="00355BFB" w:rsidRDefault="00490DC8" w:rsidP="00490DC8">
            <w:pPr>
              <w:jc w:val="right"/>
              <w:rPr>
                <w:lang w:val="en-GB"/>
              </w:rPr>
            </w:pPr>
            <w:r w:rsidRPr="00355BFB">
              <w:rPr>
                <w:bCs/>
              </w:rPr>
              <w:t>0.00</w:t>
            </w:r>
          </w:p>
        </w:tc>
        <w:tc>
          <w:tcPr>
            <w:tcW w:w="1514" w:type="dxa"/>
            <w:gridSpan w:val="3"/>
            <w:vAlign w:val="bottom"/>
          </w:tcPr>
          <w:p w14:paraId="4052978C" w14:textId="0DCEB8BA" w:rsidR="00490DC8" w:rsidRPr="00355BFB" w:rsidRDefault="00490DC8" w:rsidP="00490DC8">
            <w:pPr>
              <w:jc w:val="right"/>
              <w:rPr>
                <w:lang w:val="en-GB"/>
              </w:rPr>
            </w:pPr>
            <w:r w:rsidRPr="00355BFB">
              <w:rPr>
                <w:lang w:val="en-GB"/>
              </w:rPr>
              <w:t>1,062.59</w:t>
            </w:r>
          </w:p>
        </w:tc>
        <w:tc>
          <w:tcPr>
            <w:tcW w:w="1514" w:type="dxa"/>
            <w:vAlign w:val="bottom"/>
          </w:tcPr>
          <w:p w14:paraId="3B8C9F84" w14:textId="4E918220" w:rsidR="00490DC8" w:rsidRPr="00355BFB" w:rsidRDefault="00490DC8" w:rsidP="00490DC8">
            <w:pPr>
              <w:jc w:val="right"/>
              <w:rPr>
                <w:lang w:val="en-GB"/>
              </w:rPr>
            </w:pPr>
            <w:r w:rsidRPr="00355BFB">
              <w:rPr>
                <w:lang w:val="en-GB"/>
              </w:rPr>
              <w:t>0.00</w:t>
            </w:r>
          </w:p>
        </w:tc>
      </w:tr>
      <w:tr w:rsidR="00490DC8" w:rsidRPr="00355BFB" w14:paraId="08132AEF" w14:textId="77777777" w:rsidTr="007C7B6F">
        <w:trPr>
          <w:trHeight w:val="242"/>
        </w:trPr>
        <w:tc>
          <w:tcPr>
            <w:tcW w:w="807" w:type="dxa"/>
            <w:vAlign w:val="center"/>
          </w:tcPr>
          <w:p w14:paraId="7F254F08"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5555D64C" w14:textId="3F39D533"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Khapri-Bija-Kargi Road inTakhatpur </w:t>
            </w:r>
          </w:p>
        </w:tc>
        <w:tc>
          <w:tcPr>
            <w:tcW w:w="1334" w:type="dxa"/>
            <w:gridSpan w:val="3"/>
            <w:vAlign w:val="bottom"/>
          </w:tcPr>
          <w:p w14:paraId="590B0D21" w14:textId="28B4DB9F" w:rsidR="00490DC8" w:rsidRPr="00355BFB" w:rsidRDefault="00490DC8" w:rsidP="00490DC8">
            <w:pPr>
              <w:jc w:val="right"/>
              <w:rPr>
                <w:lang w:val="en-GB"/>
              </w:rPr>
            </w:pPr>
            <w:r w:rsidRPr="00355BFB">
              <w:rPr>
                <w:bCs/>
              </w:rPr>
              <w:t>0.00</w:t>
            </w:r>
          </w:p>
        </w:tc>
        <w:tc>
          <w:tcPr>
            <w:tcW w:w="1389" w:type="dxa"/>
            <w:gridSpan w:val="2"/>
            <w:vAlign w:val="bottom"/>
          </w:tcPr>
          <w:p w14:paraId="18039DEE" w14:textId="3D5A3149" w:rsidR="00490DC8" w:rsidRPr="00355BFB" w:rsidRDefault="00490DC8" w:rsidP="00490DC8">
            <w:pPr>
              <w:jc w:val="right"/>
              <w:rPr>
                <w:lang w:val="en-GB"/>
              </w:rPr>
            </w:pPr>
            <w:r w:rsidRPr="00355BFB">
              <w:rPr>
                <w:bCs/>
              </w:rPr>
              <w:t>0.00</w:t>
            </w:r>
          </w:p>
        </w:tc>
        <w:tc>
          <w:tcPr>
            <w:tcW w:w="2017" w:type="dxa"/>
            <w:vAlign w:val="bottom"/>
          </w:tcPr>
          <w:p w14:paraId="5DCE7F5D" w14:textId="4821A525" w:rsidR="00490DC8" w:rsidRPr="00355BFB" w:rsidRDefault="00490DC8" w:rsidP="00490DC8">
            <w:pPr>
              <w:jc w:val="right"/>
              <w:rPr>
                <w:lang w:val="en-GB"/>
              </w:rPr>
            </w:pPr>
            <w:r w:rsidRPr="00355BFB">
              <w:t>0.00</w:t>
            </w:r>
          </w:p>
        </w:tc>
        <w:tc>
          <w:tcPr>
            <w:tcW w:w="1335" w:type="dxa"/>
            <w:vAlign w:val="bottom"/>
          </w:tcPr>
          <w:p w14:paraId="55F8ECB3" w14:textId="4DC95E4C" w:rsidR="00490DC8" w:rsidRPr="00355BFB" w:rsidRDefault="00490DC8" w:rsidP="00490DC8">
            <w:pPr>
              <w:jc w:val="right"/>
              <w:rPr>
                <w:lang w:val="en-GB"/>
              </w:rPr>
            </w:pPr>
            <w:r w:rsidRPr="00355BFB">
              <w:rPr>
                <w:bCs/>
              </w:rPr>
              <w:t>0.00</w:t>
            </w:r>
          </w:p>
        </w:tc>
        <w:tc>
          <w:tcPr>
            <w:tcW w:w="1514" w:type="dxa"/>
            <w:gridSpan w:val="3"/>
            <w:vAlign w:val="bottom"/>
          </w:tcPr>
          <w:p w14:paraId="499D67AB" w14:textId="41336BFE" w:rsidR="00490DC8" w:rsidRPr="00355BFB" w:rsidRDefault="00490DC8" w:rsidP="00490DC8">
            <w:pPr>
              <w:jc w:val="right"/>
              <w:rPr>
                <w:lang w:val="en-GB"/>
              </w:rPr>
            </w:pPr>
            <w:r w:rsidRPr="00355BFB">
              <w:rPr>
                <w:lang w:val="en-GB"/>
              </w:rPr>
              <w:t>2,117.47</w:t>
            </w:r>
          </w:p>
        </w:tc>
        <w:tc>
          <w:tcPr>
            <w:tcW w:w="1514" w:type="dxa"/>
            <w:vAlign w:val="bottom"/>
          </w:tcPr>
          <w:p w14:paraId="369EE064" w14:textId="6CC2B5B4" w:rsidR="00490DC8" w:rsidRPr="00355BFB" w:rsidRDefault="00490DC8" w:rsidP="00490DC8">
            <w:pPr>
              <w:jc w:val="right"/>
              <w:rPr>
                <w:lang w:val="en-GB"/>
              </w:rPr>
            </w:pPr>
            <w:r w:rsidRPr="00355BFB">
              <w:rPr>
                <w:lang w:val="en-GB"/>
              </w:rPr>
              <w:t>0.00</w:t>
            </w:r>
          </w:p>
        </w:tc>
      </w:tr>
      <w:tr w:rsidR="00490DC8" w:rsidRPr="00355BFB" w14:paraId="235DA6A8" w14:textId="77777777" w:rsidTr="007C7B6F">
        <w:trPr>
          <w:trHeight w:val="242"/>
        </w:trPr>
        <w:tc>
          <w:tcPr>
            <w:tcW w:w="807" w:type="dxa"/>
            <w:vAlign w:val="center"/>
          </w:tcPr>
          <w:p w14:paraId="6262B4B1"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7FBAC808" w14:textId="04C1B0B5"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Strengthening and Asphalting of Chakrabhata to Dagori Road </w:t>
            </w:r>
          </w:p>
        </w:tc>
        <w:tc>
          <w:tcPr>
            <w:tcW w:w="1334" w:type="dxa"/>
            <w:gridSpan w:val="3"/>
            <w:vAlign w:val="bottom"/>
          </w:tcPr>
          <w:p w14:paraId="3B98E407" w14:textId="15A4BC0A" w:rsidR="00490DC8" w:rsidRPr="00355BFB" w:rsidRDefault="00490DC8" w:rsidP="00490DC8">
            <w:pPr>
              <w:jc w:val="right"/>
              <w:rPr>
                <w:lang w:val="en-GB"/>
              </w:rPr>
            </w:pPr>
            <w:r w:rsidRPr="00355BFB">
              <w:rPr>
                <w:bCs/>
              </w:rPr>
              <w:t>0.00</w:t>
            </w:r>
          </w:p>
        </w:tc>
        <w:tc>
          <w:tcPr>
            <w:tcW w:w="1389" w:type="dxa"/>
            <w:gridSpan w:val="2"/>
            <w:vAlign w:val="bottom"/>
          </w:tcPr>
          <w:p w14:paraId="7370A39A" w14:textId="6BCE8C85" w:rsidR="00490DC8" w:rsidRPr="00355BFB" w:rsidRDefault="00490DC8" w:rsidP="00490DC8">
            <w:pPr>
              <w:jc w:val="right"/>
            </w:pPr>
            <w:r w:rsidRPr="00355BFB">
              <w:rPr>
                <w:bCs/>
              </w:rPr>
              <w:t>0.00</w:t>
            </w:r>
          </w:p>
        </w:tc>
        <w:tc>
          <w:tcPr>
            <w:tcW w:w="2017" w:type="dxa"/>
            <w:vAlign w:val="bottom"/>
          </w:tcPr>
          <w:p w14:paraId="43413A97" w14:textId="6DF1AFB1" w:rsidR="00490DC8" w:rsidRPr="00355BFB" w:rsidRDefault="00490DC8" w:rsidP="00490DC8">
            <w:pPr>
              <w:jc w:val="right"/>
            </w:pPr>
            <w:r w:rsidRPr="00355BFB">
              <w:t>0.00</w:t>
            </w:r>
          </w:p>
        </w:tc>
        <w:tc>
          <w:tcPr>
            <w:tcW w:w="1335" w:type="dxa"/>
            <w:vAlign w:val="bottom"/>
          </w:tcPr>
          <w:p w14:paraId="38717F35" w14:textId="6BEE105C" w:rsidR="00490DC8" w:rsidRPr="00355BFB" w:rsidRDefault="00490DC8" w:rsidP="00490DC8">
            <w:pPr>
              <w:jc w:val="right"/>
            </w:pPr>
            <w:r w:rsidRPr="00355BFB">
              <w:rPr>
                <w:bCs/>
              </w:rPr>
              <w:t>0.00</w:t>
            </w:r>
          </w:p>
        </w:tc>
        <w:tc>
          <w:tcPr>
            <w:tcW w:w="1514" w:type="dxa"/>
            <w:gridSpan w:val="3"/>
            <w:vAlign w:val="bottom"/>
          </w:tcPr>
          <w:p w14:paraId="7529F19D" w14:textId="26F68B64" w:rsidR="00490DC8" w:rsidRPr="00355BFB" w:rsidRDefault="00490DC8" w:rsidP="00490DC8">
            <w:pPr>
              <w:jc w:val="right"/>
              <w:rPr>
                <w:lang w:val="en-GB"/>
              </w:rPr>
            </w:pPr>
            <w:r w:rsidRPr="00355BFB">
              <w:rPr>
                <w:lang w:val="en-GB"/>
              </w:rPr>
              <w:t>1,947.79</w:t>
            </w:r>
          </w:p>
        </w:tc>
        <w:tc>
          <w:tcPr>
            <w:tcW w:w="1514" w:type="dxa"/>
            <w:vAlign w:val="bottom"/>
          </w:tcPr>
          <w:p w14:paraId="6526FA4F" w14:textId="5B4E3971" w:rsidR="00490DC8" w:rsidRPr="00355BFB" w:rsidRDefault="00490DC8" w:rsidP="00490DC8">
            <w:pPr>
              <w:jc w:val="right"/>
              <w:rPr>
                <w:lang w:val="en-GB"/>
              </w:rPr>
            </w:pPr>
            <w:r w:rsidRPr="00355BFB">
              <w:rPr>
                <w:lang w:val="en-GB"/>
              </w:rPr>
              <w:t>0.00</w:t>
            </w:r>
          </w:p>
        </w:tc>
      </w:tr>
      <w:tr w:rsidR="00490DC8" w:rsidRPr="00355BFB" w14:paraId="398DFF35" w14:textId="77777777" w:rsidTr="007C7B6F">
        <w:trPr>
          <w:trHeight w:val="242"/>
        </w:trPr>
        <w:tc>
          <w:tcPr>
            <w:tcW w:w="807" w:type="dxa"/>
            <w:vAlign w:val="center"/>
          </w:tcPr>
          <w:p w14:paraId="5ACF3B78"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5B294C86" w14:textId="62FE9424"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Bilha-Mahmad-Fadakhar via Haritona- Sarwane Road of Butena-Dhaurabhata Road </w:t>
            </w:r>
          </w:p>
        </w:tc>
        <w:tc>
          <w:tcPr>
            <w:tcW w:w="1334" w:type="dxa"/>
            <w:gridSpan w:val="3"/>
            <w:vAlign w:val="bottom"/>
          </w:tcPr>
          <w:p w14:paraId="5A699A07" w14:textId="5B861F17" w:rsidR="00490DC8" w:rsidRPr="00355BFB" w:rsidRDefault="00490DC8" w:rsidP="00490DC8">
            <w:pPr>
              <w:jc w:val="right"/>
              <w:rPr>
                <w:lang w:val="en-GB"/>
              </w:rPr>
            </w:pPr>
            <w:r w:rsidRPr="00355BFB">
              <w:rPr>
                <w:bCs/>
              </w:rPr>
              <w:t>0.00</w:t>
            </w:r>
          </w:p>
        </w:tc>
        <w:tc>
          <w:tcPr>
            <w:tcW w:w="1389" w:type="dxa"/>
            <w:gridSpan w:val="2"/>
            <w:vAlign w:val="bottom"/>
          </w:tcPr>
          <w:p w14:paraId="2046E738" w14:textId="4363926B" w:rsidR="00490DC8" w:rsidRPr="00355BFB" w:rsidRDefault="00490DC8" w:rsidP="00490DC8">
            <w:pPr>
              <w:jc w:val="right"/>
              <w:rPr>
                <w:lang w:val="en-GB"/>
              </w:rPr>
            </w:pPr>
            <w:r w:rsidRPr="00355BFB">
              <w:rPr>
                <w:bCs/>
              </w:rPr>
              <w:t>0.00</w:t>
            </w:r>
          </w:p>
        </w:tc>
        <w:tc>
          <w:tcPr>
            <w:tcW w:w="2017" w:type="dxa"/>
            <w:vAlign w:val="bottom"/>
          </w:tcPr>
          <w:p w14:paraId="5B211FAA" w14:textId="5DF4DD46" w:rsidR="00490DC8" w:rsidRPr="00355BFB" w:rsidRDefault="00490DC8" w:rsidP="00490DC8">
            <w:pPr>
              <w:jc w:val="right"/>
              <w:rPr>
                <w:lang w:val="en-GB"/>
              </w:rPr>
            </w:pPr>
            <w:r w:rsidRPr="00355BFB">
              <w:t>0.00</w:t>
            </w:r>
          </w:p>
        </w:tc>
        <w:tc>
          <w:tcPr>
            <w:tcW w:w="1335" w:type="dxa"/>
            <w:vAlign w:val="bottom"/>
          </w:tcPr>
          <w:p w14:paraId="20C8B22C" w14:textId="15D9AE6F" w:rsidR="00490DC8" w:rsidRPr="00355BFB" w:rsidRDefault="00490DC8" w:rsidP="00490DC8">
            <w:pPr>
              <w:jc w:val="right"/>
              <w:rPr>
                <w:lang w:val="en-GB"/>
              </w:rPr>
            </w:pPr>
            <w:r w:rsidRPr="00355BFB">
              <w:rPr>
                <w:bCs/>
              </w:rPr>
              <w:t>0.00</w:t>
            </w:r>
          </w:p>
        </w:tc>
        <w:tc>
          <w:tcPr>
            <w:tcW w:w="1514" w:type="dxa"/>
            <w:gridSpan w:val="3"/>
            <w:vAlign w:val="bottom"/>
          </w:tcPr>
          <w:p w14:paraId="4E680DA9" w14:textId="5B05904B" w:rsidR="00490DC8" w:rsidRPr="00355BFB" w:rsidRDefault="00490DC8" w:rsidP="00490DC8">
            <w:pPr>
              <w:jc w:val="right"/>
              <w:rPr>
                <w:lang w:val="en-GB"/>
              </w:rPr>
            </w:pPr>
            <w:r w:rsidRPr="00355BFB">
              <w:rPr>
                <w:lang w:val="en-GB"/>
              </w:rPr>
              <w:t>1,666.33</w:t>
            </w:r>
          </w:p>
        </w:tc>
        <w:tc>
          <w:tcPr>
            <w:tcW w:w="1514" w:type="dxa"/>
            <w:vAlign w:val="bottom"/>
          </w:tcPr>
          <w:p w14:paraId="08E0F7C5" w14:textId="7F7D8162" w:rsidR="00490DC8" w:rsidRPr="00355BFB" w:rsidRDefault="00490DC8" w:rsidP="00490DC8">
            <w:pPr>
              <w:jc w:val="right"/>
              <w:rPr>
                <w:lang w:val="en-GB"/>
              </w:rPr>
            </w:pPr>
            <w:r w:rsidRPr="00355BFB">
              <w:rPr>
                <w:lang w:val="en-GB"/>
              </w:rPr>
              <w:t>0.00</w:t>
            </w:r>
          </w:p>
        </w:tc>
      </w:tr>
      <w:tr w:rsidR="00490DC8" w:rsidRPr="00355BFB" w14:paraId="67FC08E2" w14:textId="77777777" w:rsidTr="007C7B6F">
        <w:trPr>
          <w:trHeight w:val="242"/>
        </w:trPr>
        <w:tc>
          <w:tcPr>
            <w:tcW w:w="807" w:type="dxa"/>
            <w:vAlign w:val="center"/>
          </w:tcPr>
          <w:p w14:paraId="17846867"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4DA5EA38" w14:textId="0CD97B46" w:rsidR="00490DC8" w:rsidRPr="00355BFB" w:rsidRDefault="00490DC8" w:rsidP="00490DC8">
            <w:pPr>
              <w:pStyle w:val="Normalarial"/>
              <w:spacing w:before="0" w:after="0" w:line="240" w:lineRule="auto"/>
              <w:ind w:right="-126"/>
              <w:rPr>
                <w:rFonts w:ascii="Times New Roman" w:hAnsi="Times New Roman" w:cs="Times New Roman"/>
                <w:sz w:val="24"/>
                <w:szCs w:val="24"/>
              </w:rPr>
            </w:pPr>
            <w:r w:rsidRPr="00355BFB">
              <w:rPr>
                <w:rFonts w:ascii="Times New Roman" w:hAnsi="Times New Roman" w:cs="Times New Roman"/>
                <w:sz w:val="24"/>
                <w:szCs w:val="24"/>
              </w:rPr>
              <w:t xml:space="preserve">Strengthening and asphalting of Butena-Dhaurabhata Road </w:t>
            </w:r>
          </w:p>
        </w:tc>
        <w:tc>
          <w:tcPr>
            <w:tcW w:w="1334" w:type="dxa"/>
            <w:gridSpan w:val="3"/>
            <w:vAlign w:val="bottom"/>
          </w:tcPr>
          <w:p w14:paraId="71174606" w14:textId="0E5AEAD9" w:rsidR="00490DC8" w:rsidRPr="00355BFB" w:rsidRDefault="00490DC8" w:rsidP="00490DC8">
            <w:pPr>
              <w:jc w:val="right"/>
              <w:rPr>
                <w:lang w:val="en-GB"/>
              </w:rPr>
            </w:pPr>
            <w:r w:rsidRPr="00355BFB">
              <w:rPr>
                <w:bCs/>
              </w:rPr>
              <w:t>0.00</w:t>
            </w:r>
          </w:p>
        </w:tc>
        <w:tc>
          <w:tcPr>
            <w:tcW w:w="1389" w:type="dxa"/>
            <w:gridSpan w:val="2"/>
            <w:vAlign w:val="bottom"/>
          </w:tcPr>
          <w:p w14:paraId="24E652A9" w14:textId="50F04612" w:rsidR="00490DC8" w:rsidRPr="00355BFB" w:rsidRDefault="00490DC8" w:rsidP="00490DC8">
            <w:pPr>
              <w:jc w:val="right"/>
              <w:rPr>
                <w:lang w:val="en-GB"/>
              </w:rPr>
            </w:pPr>
            <w:r w:rsidRPr="00355BFB">
              <w:rPr>
                <w:bCs/>
              </w:rPr>
              <w:t>0.00</w:t>
            </w:r>
          </w:p>
        </w:tc>
        <w:tc>
          <w:tcPr>
            <w:tcW w:w="2017" w:type="dxa"/>
            <w:vAlign w:val="bottom"/>
          </w:tcPr>
          <w:p w14:paraId="32FDE840" w14:textId="2CBD0612" w:rsidR="00490DC8" w:rsidRPr="00355BFB" w:rsidRDefault="00490DC8" w:rsidP="00490DC8">
            <w:pPr>
              <w:jc w:val="right"/>
              <w:rPr>
                <w:lang w:val="en-GB"/>
              </w:rPr>
            </w:pPr>
            <w:r w:rsidRPr="00355BFB">
              <w:t>0.00</w:t>
            </w:r>
          </w:p>
        </w:tc>
        <w:tc>
          <w:tcPr>
            <w:tcW w:w="1335" w:type="dxa"/>
            <w:vAlign w:val="bottom"/>
          </w:tcPr>
          <w:p w14:paraId="51C3A455" w14:textId="6A9E98BC" w:rsidR="00490DC8" w:rsidRPr="00355BFB" w:rsidRDefault="00490DC8" w:rsidP="00490DC8">
            <w:pPr>
              <w:jc w:val="right"/>
              <w:rPr>
                <w:lang w:val="en-GB"/>
              </w:rPr>
            </w:pPr>
            <w:r w:rsidRPr="00355BFB">
              <w:rPr>
                <w:bCs/>
              </w:rPr>
              <w:t>0.00</w:t>
            </w:r>
          </w:p>
        </w:tc>
        <w:tc>
          <w:tcPr>
            <w:tcW w:w="1514" w:type="dxa"/>
            <w:gridSpan w:val="3"/>
            <w:vAlign w:val="bottom"/>
          </w:tcPr>
          <w:p w14:paraId="59843CD9" w14:textId="615646FA" w:rsidR="00490DC8" w:rsidRPr="00355BFB" w:rsidRDefault="00490DC8" w:rsidP="00490DC8">
            <w:pPr>
              <w:jc w:val="right"/>
              <w:rPr>
                <w:lang w:val="en-GB"/>
              </w:rPr>
            </w:pPr>
            <w:r w:rsidRPr="00355BFB">
              <w:rPr>
                <w:lang w:val="en-GB"/>
              </w:rPr>
              <w:t>625.05</w:t>
            </w:r>
          </w:p>
        </w:tc>
        <w:tc>
          <w:tcPr>
            <w:tcW w:w="1514" w:type="dxa"/>
            <w:vAlign w:val="bottom"/>
          </w:tcPr>
          <w:p w14:paraId="411F4738" w14:textId="45EDC720" w:rsidR="00490DC8" w:rsidRPr="00355BFB" w:rsidRDefault="00490DC8" w:rsidP="00490DC8">
            <w:pPr>
              <w:jc w:val="right"/>
              <w:rPr>
                <w:lang w:val="en-GB"/>
              </w:rPr>
            </w:pPr>
            <w:r w:rsidRPr="00355BFB">
              <w:rPr>
                <w:lang w:val="en-GB"/>
              </w:rPr>
              <w:t>0.00</w:t>
            </w:r>
          </w:p>
        </w:tc>
      </w:tr>
      <w:tr w:rsidR="00490DC8" w:rsidRPr="00355BFB" w14:paraId="5365AE4B" w14:textId="77777777" w:rsidTr="007C7B6F">
        <w:trPr>
          <w:trHeight w:val="242"/>
        </w:trPr>
        <w:tc>
          <w:tcPr>
            <w:tcW w:w="807" w:type="dxa"/>
            <w:vAlign w:val="center"/>
          </w:tcPr>
          <w:p w14:paraId="4AEDA243"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1976CE37" w14:textId="4DFCFC74"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Upgrading and asphalting of Bhojpur to Amlidih Road in Bilaspur </w:t>
            </w:r>
          </w:p>
        </w:tc>
        <w:tc>
          <w:tcPr>
            <w:tcW w:w="1334" w:type="dxa"/>
            <w:gridSpan w:val="3"/>
            <w:vAlign w:val="bottom"/>
          </w:tcPr>
          <w:p w14:paraId="7DD1E0B4" w14:textId="7D6DC235" w:rsidR="00490DC8" w:rsidRPr="00355BFB" w:rsidRDefault="00490DC8" w:rsidP="00490DC8">
            <w:pPr>
              <w:jc w:val="right"/>
              <w:rPr>
                <w:lang w:val="en-GB"/>
              </w:rPr>
            </w:pPr>
            <w:r w:rsidRPr="00355BFB">
              <w:rPr>
                <w:bCs/>
              </w:rPr>
              <w:t>0.00</w:t>
            </w:r>
          </w:p>
        </w:tc>
        <w:tc>
          <w:tcPr>
            <w:tcW w:w="1389" w:type="dxa"/>
            <w:gridSpan w:val="2"/>
            <w:vAlign w:val="bottom"/>
          </w:tcPr>
          <w:p w14:paraId="77A65997" w14:textId="76C063CF" w:rsidR="00490DC8" w:rsidRPr="00355BFB" w:rsidRDefault="00490DC8" w:rsidP="00490DC8">
            <w:pPr>
              <w:jc w:val="right"/>
              <w:rPr>
                <w:lang w:val="en-GB"/>
              </w:rPr>
            </w:pPr>
            <w:r w:rsidRPr="00355BFB">
              <w:rPr>
                <w:bCs/>
              </w:rPr>
              <w:t>0.00</w:t>
            </w:r>
          </w:p>
        </w:tc>
        <w:tc>
          <w:tcPr>
            <w:tcW w:w="2017" w:type="dxa"/>
            <w:vAlign w:val="bottom"/>
          </w:tcPr>
          <w:p w14:paraId="43C7EDF7" w14:textId="4DC20671" w:rsidR="00490DC8" w:rsidRPr="00355BFB" w:rsidRDefault="00490DC8" w:rsidP="00490DC8">
            <w:pPr>
              <w:jc w:val="right"/>
              <w:rPr>
                <w:lang w:val="en-GB"/>
              </w:rPr>
            </w:pPr>
            <w:r w:rsidRPr="00355BFB">
              <w:t>0.00</w:t>
            </w:r>
          </w:p>
        </w:tc>
        <w:tc>
          <w:tcPr>
            <w:tcW w:w="1335" w:type="dxa"/>
            <w:vAlign w:val="bottom"/>
          </w:tcPr>
          <w:p w14:paraId="6800FD29" w14:textId="277DFBD6" w:rsidR="00490DC8" w:rsidRPr="00355BFB" w:rsidRDefault="00490DC8" w:rsidP="00490DC8">
            <w:pPr>
              <w:jc w:val="right"/>
              <w:rPr>
                <w:lang w:val="en-GB"/>
              </w:rPr>
            </w:pPr>
            <w:r w:rsidRPr="00355BFB">
              <w:rPr>
                <w:bCs/>
              </w:rPr>
              <w:t>0.00</w:t>
            </w:r>
          </w:p>
        </w:tc>
        <w:tc>
          <w:tcPr>
            <w:tcW w:w="1514" w:type="dxa"/>
            <w:gridSpan w:val="3"/>
            <w:vAlign w:val="bottom"/>
          </w:tcPr>
          <w:p w14:paraId="08FD0555" w14:textId="273311F7" w:rsidR="00490DC8" w:rsidRPr="00355BFB" w:rsidRDefault="00490DC8" w:rsidP="00490DC8">
            <w:pPr>
              <w:jc w:val="right"/>
              <w:rPr>
                <w:lang w:val="en-GB"/>
              </w:rPr>
            </w:pPr>
            <w:r w:rsidRPr="00355BFB">
              <w:rPr>
                <w:lang w:val="en-GB"/>
              </w:rPr>
              <w:t>1,178.61</w:t>
            </w:r>
          </w:p>
        </w:tc>
        <w:tc>
          <w:tcPr>
            <w:tcW w:w="1514" w:type="dxa"/>
            <w:vAlign w:val="bottom"/>
          </w:tcPr>
          <w:p w14:paraId="6DC255E2" w14:textId="6D4506AC" w:rsidR="00490DC8" w:rsidRPr="00355BFB" w:rsidRDefault="00490DC8" w:rsidP="00490DC8">
            <w:pPr>
              <w:jc w:val="right"/>
              <w:rPr>
                <w:lang w:val="en-GB"/>
              </w:rPr>
            </w:pPr>
            <w:r w:rsidRPr="00355BFB">
              <w:rPr>
                <w:lang w:val="en-GB"/>
              </w:rPr>
              <w:t>0.00</w:t>
            </w:r>
          </w:p>
        </w:tc>
      </w:tr>
      <w:tr w:rsidR="00490DC8" w:rsidRPr="00355BFB" w14:paraId="0B831E07" w14:textId="77777777" w:rsidTr="007C7B6F">
        <w:trPr>
          <w:trHeight w:val="242"/>
        </w:trPr>
        <w:tc>
          <w:tcPr>
            <w:tcW w:w="807" w:type="dxa"/>
            <w:vAlign w:val="center"/>
          </w:tcPr>
          <w:p w14:paraId="7EDC625C"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67B671EF" w14:textId="0C1DDB70"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Bituminisation of Chapli-Bayang-Nandeli Road</w:t>
            </w:r>
          </w:p>
        </w:tc>
        <w:tc>
          <w:tcPr>
            <w:tcW w:w="1334" w:type="dxa"/>
            <w:gridSpan w:val="3"/>
            <w:vAlign w:val="bottom"/>
          </w:tcPr>
          <w:p w14:paraId="5D3DCA3E" w14:textId="70782157" w:rsidR="00490DC8" w:rsidRPr="00355BFB" w:rsidRDefault="00490DC8" w:rsidP="00490DC8">
            <w:pPr>
              <w:jc w:val="right"/>
              <w:rPr>
                <w:lang w:val="en-GB"/>
              </w:rPr>
            </w:pPr>
            <w:r w:rsidRPr="00355BFB">
              <w:rPr>
                <w:bCs/>
              </w:rPr>
              <w:t>0.00</w:t>
            </w:r>
          </w:p>
        </w:tc>
        <w:tc>
          <w:tcPr>
            <w:tcW w:w="1389" w:type="dxa"/>
            <w:gridSpan w:val="2"/>
            <w:vAlign w:val="bottom"/>
          </w:tcPr>
          <w:p w14:paraId="2684A65C" w14:textId="4BA3F5A6" w:rsidR="00490DC8" w:rsidRPr="00355BFB" w:rsidRDefault="00490DC8" w:rsidP="00490DC8">
            <w:pPr>
              <w:jc w:val="right"/>
              <w:rPr>
                <w:lang w:val="en-GB"/>
              </w:rPr>
            </w:pPr>
            <w:r w:rsidRPr="00355BFB">
              <w:rPr>
                <w:bCs/>
              </w:rPr>
              <w:t>0.00</w:t>
            </w:r>
          </w:p>
        </w:tc>
        <w:tc>
          <w:tcPr>
            <w:tcW w:w="2017" w:type="dxa"/>
            <w:vAlign w:val="bottom"/>
          </w:tcPr>
          <w:p w14:paraId="49EED83C" w14:textId="6C13C2A2" w:rsidR="00490DC8" w:rsidRPr="00355BFB" w:rsidRDefault="00490DC8" w:rsidP="00490DC8">
            <w:pPr>
              <w:jc w:val="right"/>
              <w:rPr>
                <w:lang w:val="en-GB"/>
              </w:rPr>
            </w:pPr>
            <w:r w:rsidRPr="00355BFB">
              <w:t>0.00</w:t>
            </w:r>
          </w:p>
        </w:tc>
        <w:tc>
          <w:tcPr>
            <w:tcW w:w="1335" w:type="dxa"/>
            <w:vAlign w:val="bottom"/>
          </w:tcPr>
          <w:p w14:paraId="6AEA5434" w14:textId="4D1EBF2E" w:rsidR="00490DC8" w:rsidRPr="00355BFB" w:rsidRDefault="00490DC8" w:rsidP="00490DC8">
            <w:pPr>
              <w:jc w:val="right"/>
              <w:rPr>
                <w:lang w:val="en-GB"/>
              </w:rPr>
            </w:pPr>
            <w:r w:rsidRPr="00355BFB">
              <w:rPr>
                <w:bCs/>
              </w:rPr>
              <w:t>0.00</w:t>
            </w:r>
          </w:p>
        </w:tc>
        <w:tc>
          <w:tcPr>
            <w:tcW w:w="1514" w:type="dxa"/>
            <w:gridSpan w:val="3"/>
            <w:vAlign w:val="bottom"/>
          </w:tcPr>
          <w:p w14:paraId="3AAD4A00" w14:textId="2F992B24" w:rsidR="00490DC8" w:rsidRPr="00355BFB" w:rsidRDefault="00490DC8" w:rsidP="00490DC8">
            <w:pPr>
              <w:jc w:val="right"/>
              <w:rPr>
                <w:lang w:val="en-GB"/>
              </w:rPr>
            </w:pPr>
            <w:r w:rsidRPr="00355BFB">
              <w:rPr>
                <w:lang w:val="en-GB"/>
              </w:rPr>
              <w:t>1,457.24</w:t>
            </w:r>
          </w:p>
        </w:tc>
        <w:tc>
          <w:tcPr>
            <w:tcW w:w="1514" w:type="dxa"/>
            <w:vAlign w:val="bottom"/>
          </w:tcPr>
          <w:p w14:paraId="24FCA643" w14:textId="2218DF58" w:rsidR="00490DC8" w:rsidRPr="00355BFB" w:rsidRDefault="00490DC8" w:rsidP="00490DC8">
            <w:pPr>
              <w:jc w:val="right"/>
              <w:rPr>
                <w:lang w:val="en-GB"/>
              </w:rPr>
            </w:pPr>
            <w:r w:rsidRPr="00355BFB">
              <w:rPr>
                <w:lang w:val="en-GB"/>
              </w:rPr>
              <w:t>0.00</w:t>
            </w:r>
          </w:p>
        </w:tc>
      </w:tr>
      <w:tr w:rsidR="00490DC8" w:rsidRPr="00355BFB" w14:paraId="0D7D4941" w14:textId="77777777" w:rsidTr="007C7B6F">
        <w:trPr>
          <w:trHeight w:val="242"/>
        </w:trPr>
        <w:tc>
          <w:tcPr>
            <w:tcW w:w="807" w:type="dxa"/>
            <w:vAlign w:val="center"/>
          </w:tcPr>
          <w:p w14:paraId="4023A32C"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3237A467" w14:textId="6E8D8934"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of Sahanam -Takhatpur-Pathriya Road in Bilaspur </w:t>
            </w:r>
          </w:p>
        </w:tc>
        <w:tc>
          <w:tcPr>
            <w:tcW w:w="1334" w:type="dxa"/>
            <w:gridSpan w:val="3"/>
            <w:vAlign w:val="bottom"/>
          </w:tcPr>
          <w:p w14:paraId="1BAADFF5" w14:textId="46D58527" w:rsidR="00490DC8" w:rsidRPr="00355BFB" w:rsidRDefault="00490DC8" w:rsidP="00490DC8">
            <w:pPr>
              <w:jc w:val="right"/>
              <w:rPr>
                <w:lang w:val="en-GB"/>
              </w:rPr>
            </w:pPr>
            <w:r w:rsidRPr="00355BFB">
              <w:rPr>
                <w:bCs/>
              </w:rPr>
              <w:t>0.00</w:t>
            </w:r>
          </w:p>
        </w:tc>
        <w:tc>
          <w:tcPr>
            <w:tcW w:w="1389" w:type="dxa"/>
            <w:gridSpan w:val="2"/>
            <w:vAlign w:val="bottom"/>
          </w:tcPr>
          <w:p w14:paraId="055E79FF" w14:textId="08620D5A" w:rsidR="00490DC8" w:rsidRPr="00355BFB" w:rsidRDefault="00490DC8" w:rsidP="00490DC8">
            <w:pPr>
              <w:jc w:val="right"/>
              <w:rPr>
                <w:lang w:val="en-GB"/>
              </w:rPr>
            </w:pPr>
            <w:r w:rsidRPr="00355BFB">
              <w:rPr>
                <w:bCs/>
              </w:rPr>
              <w:t>0.00</w:t>
            </w:r>
          </w:p>
        </w:tc>
        <w:tc>
          <w:tcPr>
            <w:tcW w:w="2017" w:type="dxa"/>
            <w:vAlign w:val="bottom"/>
          </w:tcPr>
          <w:p w14:paraId="147AE3C3" w14:textId="34A6E38D" w:rsidR="00490DC8" w:rsidRPr="00355BFB" w:rsidRDefault="00490DC8" w:rsidP="00490DC8">
            <w:pPr>
              <w:jc w:val="right"/>
              <w:rPr>
                <w:lang w:val="en-GB"/>
              </w:rPr>
            </w:pPr>
            <w:r w:rsidRPr="00355BFB">
              <w:t>0.00</w:t>
            </w:r>
          </w:p>
        </w:tc>
        <w:tc>
          <w:tcPr>
            <w:tcW w:w="1335" w:type="dxa"/>
            <w:vAlign w:val="bottom"/>
          </w:tcPr>
          <w:p w14:paraId="49806530" w14:textId="0174785C" w:rsidR="00490DC8" w:rsidRPr="00355BFB" w:rsidRDefault="00490DC8" w:rsidP="00490DC8">
            <w:pPr>
              <w:jc w:val="right"/>
              <w:rPr>
                <w:lang w:val="en-GB"/>
              </w:rPr>
            </w:pPr>
            <w:r w:rsidRPr="00355BFB">
              <w:rPr>
                <w:bCs/>
              </w:rPr>
              <w:t>0.00</w:t>
            </w:r>
          </w:p>
        </w:tc>
        <w:tc>
          <w:tcPr>
            <w:tcW w:w="1514" w:type="dxa"/>
            <w:gridSpan w:val="3"/>
            <w:vAlign w:val="bottom"/>
          </w:tcPr>
          <w:p w14:paraId="5DB6C8DD" w14:textId="6C3A169E" w:rsidR="00490DC8" w:rsidRPr="00355BFB" w:rsidRDefault="00490DC8" w:rsidP="00490DC8">
            <w:pPr>
              <w:jc w:val="right"/>
              <w:rPr>
                <w:lang w:val="en-GB"/>
              </w:rPr>
            </w:pPr>
            <w:r w:rsidRPr="00355BFB">
              <w:rPr>
                <w:lang w:val="en-GB"/>
              </w:rPr>
              <w:t>1,322.99</w:t>
            </w:r>
          </w:p>
        </w:tc>
        <w:tc>
          <w:tcPr>
            <w:tcW w:w="1514" w:type="dxa"/>
            <w:vAlign w:val="bottom"/>
          </w:tcPr>
          <w:p w14:paraId="4844ABBD" w14:textId="0B82AA42" w:rsidR="00490DC8" w:rsidRPr="00355BFB" w:rsidRDefault="00490DC8" w:rsidP="00490DC8">
            <w:pPr>
              <w:jc w:val="right"/>
              <w:rPr>
                <w:lang w:val="en-GB"/>
              </w:rPr>
            </w:pPr>
            <w:r w:rsidRPr="00355BFB">
              <w:rPr>
                <w:lang w:val="en-GB"/>
              </w:rPr>
              <w:t>0.00</w:t>
            </w:r>
          </w:p>
        </w:tc>
      </w:tr>
      <w:tr w:rsidR="00490DC8" w:rsidRPr="00355BFB" w14:paraId="72DA0C45" w14:textId="77777777" w:rsidTr="007C7B6F">
        <w:trPr>
          <w:trHeight w:val="242"/>
        </w:trPr>
        <w:tc>
          <w:tcPr>
            <w:tcW w:w="807" w:type="dxa"/>
            <w:vAlign w:val="center"/>
          </w:tcPr>
          <w:p w14:paraId="7AB850F9" w14:textId="77777777" w:rsidR="00490DC8" w:rsidRPr="00355BFB" w:rsidRDefault="00490DC8" w:rsidP="00490DC8">
            <w:pPr>
              <w:pStyle w:val="Heading3"/>
              <w:spacing w:before="0" w:after="0"/>
              <w:jc w:val="center"/>
              <w:rPr>
                <w:rFonts w:ascii="Times New Roman" w:hAnsi="Times New Roman" w:cs="Times New Roman"/>
                <w:i/>
                <w:sz w:val="24"/>
                <w:szCs w:val="24"/>
                <w:lang w:val="en-GB"/>
              </w:rPr>
            </w:pPr>
          </w:p>
        </w:tc>
        <w:tc>
          <w:tcPr>
            <w:tcW w:w="4040" w:type="dxa"/>
            <w:vAlign w:val="bottom"/>
          </w:tcPr>
          <w:p w14:paraId="0C0766A8" w14:textId="3215A389" w:rsidR="00490DC8" w:rsidRPr="00355BFB" w:rsidRDefault="00490DC8" w:rsidP="00490DC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Chandrapur-Kanchanpur Road </w:t>
            </w:r>
          </w:p>
        </w:tc>
        <w:tc>
          <w:tcPr>
            <w:tcW w:w="1334" w:type="dxa"/>
            <w:gridSpan w:val="3"/>
            <w:vAlign w:val="bottom"/>
          </w:tcPr>
          <w:p w14:paraId="12F9FACC" w14:textId="032F8AFA" w:rsidR="00490DC8" w:rsidRPr="00355BFB" w:rsidRDefault="00490DC8" w:rsidP="00490DC8">
            <w:pPr>
              <w:jc w:val="right"/>
              <w:rPr>
                <w:bCs/>
              </w:rPr>
            </w:pPr>
            <w:r w:rsidRPr="00355BFB">
              <w:rPr>
                <w:bCs/>
              </w:rPr>
              <w:t>0.00</w:t>
            </w:r>
          </w:p>
        </w:tc>
        <w:tc>
          <w:tcPr>
            <w:tcW w:w="1389" w:type="dxa"/>
            <w:gridSpan w:val="2"/>
            <w:vAlign w:val="bottom"/>
          </w:tcPr>
          <w:p w14:paraId="1B172DB1" w14:textId="51F341E1" w:rsidR="00490DC8" w:rsidRPr="00355BFB" w:rsidRDefault="00490DC8" w:rsidP="00490DC8">
            <w:pPr>
              <w:jc w:val="right"/>
              <w:rPr>
                <w:bCs/>
              </w:rPr>
            </w:pPr>
            <w:r w:rsidRPr="00355BFB">
              <w:rPr>
                <w:bCs/>
              </w:rPr>
              <w:t>0.00</w:t>
            </w:r>
          </w:p>
        </w:tc>
        <w:tc>
          <w:tcPr>
            <w:tcW w:w="2017" w:type="dxa"/>
            <w:vAlign w:val="bottom"/>
          </w:tcPr>
          <w:p w14:paraId="6340A103" w14:textId="7C334342" w:rsidR="00490DC8" w:rsidRPr="00355BFB" w:rsidRDefault="00490DC8" w:rsidP="00490DC8">
            <w:pPr>
              <w:jc w:val="right"/>
            </w:pPr>
            <w:r w:rsidRPr="00355BFB">
              <w:t>0.00</w:t>
            </w:r>
          </w:p>
        </w:tc>
        <w:tc>
          <w:tcPr>
            <w:tcW w:w="1335" w:type="dxa"/>
            <w:vAlign w:val="bottom"/>
          </w:tcPr>
          <w:p w14:paraId="416DD565" w14:textId="55A828BF" w:rsidR="00490DC8" w:rsidRPr="00355BFB" w:rsidRDefault="00490DC8" w:rsidP="00490DC8">
            <w:pPr>
              <w:jc w:val="right"/>
              <w:rPr>
                <w:bCs/>
              </w:rPr>
            </w:pPr>
            <w:r w:rsidRPr="00355BFB">
              <w:rPr>
                <w:bCs/>
              </w:rPr>
              <w:t>0.00</w:t>
            </w:r>
          </w:p>
        </w:tc>
        <w:tc>
          <w:tcPr>
            <w:tcW w:w="1514" w:type="dxa"/>
            <w:gridSpan w:val="3"/>
            <w:vAlign w:val="bottom"/>
          </w:tcPr>
          <w:p w14:paraId="2DA04D59" w14:textId="2F300546" w:rsidR="00490DC8" w:rsidRPr="00355BFB" w:rsidRDefault="00490DC8" w:rsidP="00490DC8">
            <w:pPr>
              <w:jc w:val="right"/>
              <w:rPr>
                <w:lang w:val="en-GB"/>
              </w:rPr>
            </w:pPr>
            <w:r w:rsidRPr="00355BFB">
              <w:rPr>
                <w:lang w:val="en-GB"/>
              </w:rPr>
              <w:t>1,767.25</w:t>
            </w:r>
          </w:p>
        </w:tc>
        <w:tc>
          <w:tcPr>
            <w:tcW w:w="1514" w:type="dxa"/>
            <w:vAlign w:val="bottom"/>
          </w:tcPr>
          <w:p w14:paraId="79C41802" w14:textId="604718C2" w:rsidR="00490DC8" w:rsidRPr="00355BFB" w:rsidRDefault="00490DC8" w:rsidP="00490DC8">
            <w:pPr>
              <w:jc w:val="right"/>
              <w:rPr>
                <w:lang w:val="en-GB"/>
              </w:rPr>
            </w:pPr>
            <w:r w:rsidRPr="00355BFB">
              <w:rPr>
                <w:lang w:val="en-GB"/>
              </w:rPr>
              <w:t>0.00</w:t>
            </w:r>
          </w:p>
        </w:tc>
      </w:tr>
    </w:tbl>
    <w:p w14:paraId="1A70030E" w14:textId="77777777" w:rsidR="007C7B6F" w:rsidRPr="00355BFB" w:rsidRDefault="007C7B6F"/>
    <w:p w14:paraId="5631EBA7" w14:textId="77777777" w:rsidR="008A60AB" w:rsidRPr="00355BFB" w:rsidRDefault="008A60AB"/>
    <w:p w14:paraId="14738DC7" w14:textId="77777777" w:rsidR="00C85A4C" w:rsidRPr="00355BFB" w:rsidRDefault="00C85A4C">
      <w:pPr>
        <w:rPr>
          <w:b/>
        </w:rPr>
      </w:pPr>
      <w:r w:rsidRPr="00355BFB">
        <w:rPr>
          <w:b/>
        </w:rPr>
        <w:br w:type="page"/>
      </w:r>
    </w:p>
    <w:p w14:paraId="1778E31D" w14:textId="235BD127"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3AD9B37"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6"/>
        <w:gridCol w:w="122"/>
        <w:gridCol w:w="1121"/>
        <w:gridCol w:w="91"/>
        <w:gridCol w:w="1321"/>
        <w:gridCol w:w="68"/>
        <w:gridCol w:w="2018"/>
        <w:gridCol w:w="1339"/>
        <w:gridCol w:w="91"/>
        <w:gridCol w:w="1357"/>
        <w:gridCol w:w="66"/>
        <w:gridCol w:w="1514"/>
      </w:tblGrid>
      <w:tr w:rsidR="00412AAE" w:rsidRPr="00355BFB" w14:paraId="2B9FB360" w14:textId="77777777" w:rsidTr="007C7B6F">
        <w:tc>
          <w:tcPr>
            <w:tcW w:w="4964" w:type="dxa"/>
            <w:gridSpan w:val="3"/>
            <w:vMerge w:val="restart"/>
            <w:vAlign w:val="center"/>
          </w:tcPr>
          <w:p w14:paraId="062851FE" w14:textId="77777777" w:rsidR="007C7B6F" w:rsidRPr="00355BFB" w:rsidRDefault="007C7B6F" w:rsidP="008A4585">
            <w:pPr>
              <w:jc w:val="center"/>
              <w:rPr>
                <w:b/>
              </w:rPr>
            </w:pPr>
            <w:r w:rsidRPr="00355BFB">
              <w:rPr>
                <w:b/>
              </w:rPr>
              <w:t>Nature of Expenditure</w:t>
            </w:r>
          </w:p>
          <w:p w14:paraId="53DE3BEA" w14:textId="77777777" w:rsidR="007C7B6F" w:rsidRPr="00355BFB" w:rsidRDefault="007C7B6F" w:rsidP="008A4585">
            <w:pPr>
              <w:pStyle w:val="Header"/>
              <w:ind w:right="-274"/>
              <w:jc w:val="center"/>
              <w:rPr>
                <w:b/>
                <w:sz w:val="24"/>
                <w:szCs w:val="24"/>
              </w:rPr>
            </w:pPr>
          </w:p>
        </w:tc>
        <w:tc>
          <w:tcPr>
            <w:tcW w:w="1121" w:type="dxa"/>
            <w:vMerge w:val="restart"/>
          </w:tcPr>
          <w:p w14:paraId="0FAD5428"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07823556"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2944DD90" w14:textId="03CA178A"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51F4B56D" w14:textId="7E990990"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33E107D1" w14:textId="77777777" w:rsidR="007C7B6F" w:rsidRPr="00355BFB" w:rsidRDefault="007C7B6F" w:rsidP="008A4585">
            <w:pPr>
              <w:ind w:right="-134" w:hanging="18"/>
              <w:rPr>
                <w:b/>
              </w:rPr>
            </w:pPr>
            <w:r w:rsidRPr="00355BFB">
              <w:rPr>
                <w:b/>
              </w:rPr>
              <w:t>Expendi-</w:t>
            </w:r>
          </w:p>
          <w:p w14:paraId="5AF5A202" w14:textId="77777777" w:rsidR="007C7B6F" w:rsidRPr="00355BFB" w:rsidRDefault="007C7B6F" w:rsidP="008A4585">
            <w:pPr>
              <w:ind w:right="-134" w:hanging="18"/>
              <w:rPr>
                <w:b/>
              </w:rPr>
            </w:pPr>
            <w:r w:rsidRPr="00355BFB">
              <w:rPr>
                <w:b/>
              </w:rPr>
              <w:t>ture to the end of</w:t>
            </w:r>
          </w:p>
          <w:p w14:paraId="1C5512B3" w14:textId="3108339E" w:rsidR="007C7B6F" w:rsidRPr="00355BFB" w:rsidRDefault="00B07282" w:rsidP="008A4585">
            <w:pPr>
              <w:ind w:right="-134"/>
              <w:rPr>
                <w:b/>
              </w:rPr>
            </w:pPr>
            <w:r w:rsidRPr="00355BFB">
              <w:rPr>
                <w:b/>
              </w:rPr>
              <w:t>2023-24</w:t>
            </w:r>
          </w:p>
        </w:tc>
        <w:tc>
          <w:tcPr>
            <w:tcW w:w="1580" w:type="dxa"/>
            <w:gridSpan w:val="2"/>
            <w:vMerge w:val="restart"/>
          </w:tcPr>
          <w:p w14:paraId="06BB2D0E" w14:textId="77777777" w:rsidR="007C7B6F" w:rsidRPr="00355BFB" w:rsidRDefault="007C7B6F" w:rsidP="008A4585">
            <w:pPr>
              <w:ind w:right="-108"/>
              <w:rPr>
                <w:b/>
              </w:rPr>
            </w:pPr>
            <w:r w:rsidRPr="00355BFB">
              <w:rPr>
                <w:b/>
              </w:rPr>
              <w:t>Increase (+)/ Decrease (-)</w:t>
            </w:r>
          </w:p>
          <w:p w14:paraId="55BC2543"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2DEE5781" w14:textId="792F1D5C"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3F28FEE0" w14:textId="77777777" w:rsidTr="007C7B6F">
        <w:tc>
          <w:tcPr>
            <w:tcW w:w="4964" w:type="dxa"/>
            <w:gridSpan w:val="3"/>
            <w:vMerge/>
          </w:tcPr>
          <w:p w14:paraId="28B1369A" w14:textId="77777777" w:rsidR="007C7B6F" w:rsidRPr="00355BFB" w:rsidRDefault="007C7B6F" w:rsidP="008A4585">
            <w:pPr>
              <w:pStyle w:val="Header"/>
              <w:ind w:right="-274"/>
              <w:jc w:val="right"/>
              <w:rPr>
                <w:b/>
                <w:sz w:val="24"/>
                <w:szCs w:val="24"/>
              </w:rPr>
            </w:pPr>
          </w:p>
        </w:tc>
        <w:tc>
          <w:tcPr>
            <w:tcW w:w="1121" w:type="dxa"/>
            <w:vMerge/>
          </w:tcPr>
          <w:p w14:paraId="31888BC9" w14:textId="77777777" w:rsidR="007C7B6F" w:rsidRPr="00355BFB" w:rsidRDefault="007C7B6F" w:rsidP="008A4585">
            <w:pPr>
              <w:pStyle w:val="Header"/>
              <w:ind w:right="-274"/>
              <w:jc w:val="right"/>
              <w:rPr>
                <w:b/>
                <w:sz w:val="24"/>
                <w:szCs w:val="24"/>
              </w:rPr>
            </w:pPr>
          </w:p>
        </w:tc>
        <w:tc>
          <w:tcPr>
            <w:tcW w:w="1412" w:type="dxa"/>
            <w:gridSpan w:val="2"/>
            <w:vAlign w:val="center"/>
          </w:tcPr>
          <w:p w14:paraId="5E676FB1" w14:textId="77777777" w:rsidR="007C7B6F" w:rsidRPr="00355BFB" w:rsidRDefault="007C7B6F" w:rsidP="008A4585">
            <w:pPr>
              <w:ind w:right="-108"/>
              <w:rPr>
                <w:b/>
              </w:rPr>
            </w:pPr>
            <w:r w:rsidRPr="00355BFB">
              <w:rPr>
                <w:b/>
              </w:rPr>
              <w:t>State Fund Expenditure</w:t>
            </w:r>
          </w:p>
        </w:tc>
        <w:tc>
          <w:tcPr>
            <w:tcW w:w="2086" w:type="dxa"/>
            <w:gridSpan w:val="2"/>
          </w:tcPr>
          <w:p w14:paraId="4134B2B1" w14:textId="77777777" w:rsidR="007C7B6F" w:rsidRPr="00355BFB" w:rsidRDefault="007C7B6F" w:rsidP="008A4585">
            <w:pPr>
              <w:ind w:right="-103"/>
              <w:rPr>
                <w:b/>
              </w:rPr>
            </w:pPr>
            <w:r w:rsidRPr="00355BFB">
              <w:rPr>
                <w:b/>
              </w:rPr>
              <w:t>Central Assistance (including Centrally Sponsored Scheme / Central Sector)</w:t>
            </w:r>
          </w:p>
        </w:tc>
        <w:tc>
          <w:tcPr>
            <w:tcW w:w="1430" w:type="dxa"/>
            <w:gridSpan w:val="2"/>
            <w:vAlign w:val="center"/>
          </w:tcPr>
          <w:p w14:paraId="1DB7FE87" w14:textId="77777777" w:rsidR="007C7B6F" w:rsidRPr="00355BFB" w:rsidRDefault="007C7B6F" w:rsidP="008A4585">
            <w:pPr>
              <w:jc w:val="center"/>
              <w:rPr>
                <w:b/>
              </w:rPr>
            </w:pPr>
            <w:r w:rsidRPr="00355BFB">
              <w:rPr>
                <w:b/>
              </w:rPr>
              <w:t>Total</w:t>
            </w:r>
          </w:p>
        </w:tc>
        <w:tc>
          <w:tcPr>
            <w:tcW w:w="1357" w:type="dxa"/>
            <w:vMerge/>
          </w:tcPr>
          <w:p w14:paraId="36AC4CCC" w14:textId="77777777" w:rsidR="007C7B6F" w:rsidRPr="00355BFB" w:rsidRDefault="007C7B6F" w:rsidP="008A4585">
            <w:pPr>
              <w:ind w:right="-134"/>
              <w:rPr>
                <w:b/>
              </w:rPr>
            </w:pPr>
          </w:p>
        </w:tc>
        <w:tc>
          <w:tcPr>
            <w:tcW w:w="1580" w:type="dxa"/>
            <w:gridSpan w:val="2"/>
            <w:vMerge/>
          </w:tcPr>
          <w:p w14:paraId="0B0AFA17" w14:textId="77777777" w:rsidR="007C7B6F" w:rsidRPr="00355BFB" w:rsidRDefault="007C7B6F" w:rsidP="008A4585">
            <w:pPr>
              <w:ind w:right="-108" w:firstLine="5"/>
              <w:rPr>
                <w:b/>
              </w:rPr>
            </w:pPr>
          </w:p>
        </w:tc>
      </w:tr>
      <w:tr w:rsidR="00412AAE" w:rsidRPr="00355BFB" w14:paraId="0A2CEDD3" w14:textId="77777777" w:rsidTr="007C7B6F">
        <w:tc>
          <w:tcPr>
            <w:tcW w:w="806" w:type="dxa"/>
          </w:tcPr>
          <w:p w14:paraId="22C6ABE5"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3ABD45D6" w14:textId="77777777" w:rsidR="007C7B6F" w:rsidRPr="00355BFB" w:rsidRDefault="007C7B6F" w:rsidP="008A4585">
            <w:pPr>
              <w:rPr>
                <w:b/>
                <w:bCs/>
              </w:rPr>
            </w:pPr>
            <w:r w:rsidRPr="00355BFB">
              <w:rPr>
                <w:b/>
                <w:lang w:val="en-GB"/>
              </w:rPr>
              <w:t>CAPITAL ACCOUNT OF ECONOMIC SERVICES- contd.</w:t>
            </w:r>
          </w:p>
        </w:tc>
      </w:tr>
      <w:tr w:rsidR="00412AAE" w:rsidRPr="00355BFB" w14:paraId="4F77DA91" w14:textId="77777777" w:rsidTr="007C7B6F">
        <w:trPr>
          <w:trHeight w:val="242"/>
        </w:trPr>
        <w:tc>
          <w:tcPr>
            <w:tcW w:w="806" w:type="dxa"/>
            <w:vAlign w:val="center"/>
          </w:tcPr>
          <w:p w14:paraId="78AC6B46"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099C6268" w14:textId="77777777" w:rsidR="007C7B6F" w:rsidRPr="00355BFB" w:rsidRDefault="007C7B6F" w:rsidP="008A4585">
            <w:pPr>
              <w:rPr>
                <w:b/>
                <w:lang w:val="en-GB"/>
              </w:rPr>
            </w:pPr>
            <w:r w:rsidRPr="00355BFB">
              <w:rPr>
                <w:b/>
                <w:lang w:val="en-GB"/>
              </w:rPr>
              <w:t>Capital Account of Transport- contd.</w:t>
            </w:r>
          </w:p>
        </w:tc>
      </w:tr>
      <w:tr w:rsidR="00412AAE" w:rsidRPr="00355BFB" w14:paraId="75E1E45E" w14:textId="77777777" w:rsidTr="007C7B6F">
        <w:trPr>
          <w:trHeight w:val="242"/>
        </w:trPr>
        <w:tc>
          <w:tcPr>
            <w:tcW w:w="806" w:type="dxa"/>
          </w:tcPr>
          <w:p w14:paraId="4408BBA6"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1E13BA61" w14:textId="5A20CD4D"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3B13A7B8" w14:textId="77777777" w:rsidTr="007C7B6F">
        <w:trPr>
          <w:trHeight w:val="242"/>
        </w:trPr>
        <w:tc>
          <w:tcPr>
            <w:tcW w:w="806" w:type="dxa"/>
          </w:tcPr>
          <w:p w14:paraId="7602CEC6"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64C38008" w14:textId="0363203E"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5C41FC66" w14:textId="77777777" w:rsidTr="007C7B6F">
        <w:trPr>
          <w:trHeight w:val="242"/>
        </w:trPr>
        <w:tc>
          <w:tcPr>
            <w:tcW w:w="806" w:type="dxa"/>
            <w:vAlign w:val="center"/>
          </w:tcPr>
          <w:p w14:paraId="7C161E7F"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2"/>
          </w:tcPr>
          <w:p w14:paraId="779CFA79" w14:textId="6CD35BF0"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D631B4" w:rsidRPr="00355BFB" w14:paraId="2FC27B65" w14:textId="77777777" w:rsidTr="007C7B6F">
        <w:trPr>
          <w:trHeight w:val="242"/>
        </w:trPr>
        <w:tc>
          <w:tcPr>
            <w:tcW w:w="806" w:type="dxa"/>
            <w:vAlign w:val="center"/>
          </w:tcPr>
          <w:p w14:paraId="77DF69A6"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36" w:type="dxa"/>
            <w:vAlign w:val="bottom"/>
          </w:tcPr>
          <w:p w14:paraId="50E4EFC7" w14:textId="1371D8F2"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Widening and Upgradation of Kondatarai-Surajgarh Road </w:t>
            </w:r>
          </w:p>
        </w:tc>
        <w:tc>
          <w:tcPr>
            <w:tcW w:w="1334" w:type="dxa"/>
            <w:gridSpan w:val="3"/>
            <w:vAlign w:val="bottom"/>
          </w:tcPr>
          <w:p w14:paraId="79CF837A" w14:textId="7C66E0E2" w:rsidR="00D631B4" w:rsidRPr="00355BFB" w:rsidRDefault="00D631B4" w:rsidP="00D631B4">
            <w:pPr>
              <w:jc w:val="right"/>
              <w:rPr>
                <w:lang w:val="en-GB"/>
              </w:rPr>
            </w:pPr>
            <w:r w:rsidRPr="00355BFB">
              <w:rPr>
                <w:bCs/>
              </w:rPr>
              <w:t>0.00</w:t>
            </w:r>
          </w:p>
        </w:tc>
        <w:tc>
          <w:tcPr>
            <w:tcW w:w="1389" w:type="dxa"/>
            <w:gridSpan w:val="2"/>
            <w:vAlign w:val="bottom"/>
          </w:tcPr>
          <w:p w14:paraId="28F3C586" w14:textId="32964A78" w:rsidR="00D631B4" w:rsidRPr="00355BFB" w:rsidRDefault="00D631B4" w:rsidP="00D631B4">
            <w:pPr>
              <w:jc w:val="right"/>
              <w:rPr>
                <w:lang w:val="en-GB"/>
              </w:rPr>
            </w:pPr>
            <w:r w:rsidRPr="00355BFB">
              <w:rPr>
                <w:bCs/>
              </w:rPr>
              <w:t>0.00</w:t>
            </w:r>
          </w:p>
        </w:tc>
        <w:tc>
          <w:tcPr>
            <w:tcW w:w="2018" w:type="dxa"/>
            <w:vAlign w:val="bottom"/>
          </w:tcPr>
          <w:p w14:paraId="2AED763B" w14:textId="4AB3B9D5" w:rsidR="00D631B4" w:rsidRPr="00355BFB" w:rsidRDefault="00D631B4" w:rsidP="00D631B4">
            <w:pPr>
              <w:jc w:val="right"/>
              <w:rPr>
                <w:lang w:val="en-GB"/>
              </w:rPr>
            </w:pPr>
            <w:r w:rsidRPr="00355BFB">
              <w:t>0.00</w:t>
            </w:r>
          </w:p>
        </w:tc>
        <w:tc>
          <w:tcPr>
            <w:tcW w:w="1339" w:type="dxa"/>
            <w:vAlign w:val="bottom"/>
          </w:tcPr>
          <w:p w14:paraId="72DD7306" w14:textId="6BECEADB" w:rsidR="00D631B4" w:rsidRPr="00355BFB" w:rsidRDefault="00D631B4" w:rsidP="00D631B4">
            <w:pPr>
              <w:jc w:val="right"/>
              <w:rPr>
                <w:lang w:val="en-GB"/>
              </w:rPr>
            </w:pPr>
            <w:r w:rsidRPr="00355BFB">
              <w:rPr>
                <w:bCs/>
              </w:rPr>
              <w:t>0.00</w:t>
            </w:r>
          </w:p>
        </w:tc>
        <w:tc>
          <w:tcPr>
            <w:tcW w:w="1514" w:type="dxa"/>
            <w:gridSpan w:val="3"/>
            <w:vAlign w:val="bottom"/>
          </w:tcPr>
          <w:p w14:paraId="349292DC" w14:textId="77777777" w:rsidR="00D631B4" w:rsidRPr="00355BFB" w:rsidRDefault="00D631B4" w:rsidP="00D631B4">
            <w:pPr>
              <w:jc w:val="right"/>
              <w:rPr>
                <w:lang w:val="en-GB"/>
              </w:rPr>
            </w:pPr>
            <w:r w:rsidRPr="00355BFB">
              <w:rPr>
                <w:lang w:val="en-GB"/>
              </w:rPr>
              <w:t>2,050.52</w:t>
            </w:r>
          </w:p>
        </w:tc>
        <w:tc>
          <w:tcPr>
            <w:tcW w:w="1514" w:type="dxa"/>
            <w:vAlign w:val="bottom"/>
          </w:tcPr>
          <w:p w14:paraId="7618C820" w14:textId="488FDC15" w:rsidR="00D631B4" w:rsidRPr="00355BFB" w:rsidRDefault="00D631B4" w:rsidP="00D631B4">
            <w:pPr>
              <w:jc w:val="right"/>
              <w:rPr>
                <w:lang w:val="en-GB"/>
              </w:rPr>
            </w:pPr>
            <w:r w:rsidRPr="00355BFB">
              <w:rPr>
                <w:lang w:val="en-GB"/>
              </w:rPr>
              <w:t>0.00</w:t>
            </w:r>
          </w:p>
        </w:tc>
      </w:tr>
      <w:tr w:rsidR="00D631B4" w:rsidRPr="00355BFB" w14:paraId="5E59FBE0" w14:textId="77777777" w:rsidTr="007C7B6F">
        <w:trPr>
          <w:trHeight w:val="242"/>
        </w:trPr>
        <w:tc>
          <w:tcPr>
            <w:tcW w:w="806" w:type="dxa"/>
            <w:vAlign w:val="center"/>
          </w:tcPr>
          <w:p w14:paraId="5304B0A0"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36" w:type="dxa"/>
            <w:vAlign w:val="bottom"/>
          </w:tcPr>
          <w:p w14:paraId="75F8C948" w14:textId="3C5E1EFD" w:rsidR="00D631B4" w:rsidRPr="00355BFB" w:rsidRDefault="00D631B4" w:rsidP="00D631B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Upgradation of Bhakhara-Rampur-Silghat Road </w:t>
            </w:r>
          </w:p>
        </w:tc>
        <w:tc>
          <w:tcPr>
            <w:tcW w:w="1334" w:type="dxa"/>
            <w:gridSpan w:val="3"/>
            <w:vAlign w:val="bottom"/>
          </w:tcPr>
          <w:p w14:paraId="644EC338" w14:textId="11CE4A5F" w:rsidR="00D631B4" w:rsidRPr="00355BFB" w:rsidRDefault="00D631B4" w:rsidP="00D631B4">
            <w:pPr>
              <w:jc w:val="right"/>
              <w:rPr>
                <w:lang w:val="en-GB"/>
              </w:rPr>
            </w:pPr>
            <w:r w:rsidRPr="00355BFB">
              <w:rPr>
                <w:bCs/>
              </w:rPr>
              <w:t>0.00</w:t>
            </w:r>
          </w:p>
        </w:tc>
        <w:tc>
          <w:tcPr>
            <w:tcW w:w="1389" w:type="dxa"/>
            <w:gridSpan w:val="2"/>
            <w:vAlign w:val="bottom"/>
          </w:tcPr>
          <w:p w14:paraId="3CA4231F" w14:textId="7AFAC286" w:rsidR="00D631B4" w:rsidRPr="00355BFB" w:rsidRDefault="00D631B4" w:rsidP="00D631B4">
            <w:pPr>
              <w:jc w:val="right"/>
              <w:rPr>
                <w:lang w:val="en-GB"/>
              </w:rPr>
            </w:pPr>
            <w:r w:rsidRPr="00355BFB">
              <w:rPr>
                <w:bCs/>
              </w:rPr>
              <w:t>0.00</w:t>
            </w:r>
          </w:p>
        </w:tc>
        <w:tc>
          <w:tcPr>
            <w:tcW w:w="2018" w:type="dxa"/>
            <w:vAlign w:val="bottom"/>
          </w:tcPr>
          <w:p w14:paraId="7FE425B0" w14:textId="01058F56" w:rsidR="00D631B4" w:rsidRPr="00355BFB" w:rsidRDefault="00D631B4" w:rsidP="00D631B4">
            <w:pPr>
              <w:jc w:val="right"/>
              <w:rPr>
                <w:lang w:val="en-GB"/>
              </w:rPr>
            </w:pPr>
            <w:r w:rsidRPr="00355BFB">
              <w:t>0.00</w:t>
            </w:r>
          </w:p>
        </w:tc>
        <w:tc>
          <w:tcPr>
            <w:tcW w:w="1339" w:type="dxa"/>
            <w:vAlign w:val="bottom"/>
          </w:tcPr>
          <w:p w14:paraId="6E86D170" w14:textId="4D588512" w:rsidR="00D631B4" w:rsidRPr="00355BFB" w:rsidRDefault="00D631B4" w:rsidP="00D631B4">
            <w:pPr>
              <w:jc w:val="right"/>
              <w:rPr>
                <w:lang w:val="en-GB"/>
              </w:rPr>
            </w:pPr>
            <w:r w:rsidRPr="00355BFB">
              <w:rPr>
                <w:bCs/>
              </w:rPr>
              <w:t>0.00</w:t>
            </w:r>
          </w:p>
        </w:tc>
        <w:tc>
          <w:tcPr>
            <w:tcW w:w="1514" w:type="dxa"/>
            <w:gridSpan w:val="3"/>
            <w:vAlign w:val="bottom"/>
          </w:tcPr>
          <w:p w14:paraId="451DA34F" w14:textId="77777777" w:rsidR="00D631B4" w:rsidRPr="00355BFB" w:rsidRDefault="00D631B4" w:rsidP="00D631B4">
            <w:pPr>
              <w:jc w:val="right"/>
              <w:rPr>
                <w:lang w:val="en-GB"/>
              </w:rPr>
            </w:pPr>
            <w:r w:rsidRPr="00355BFB">
              <w:rPr>
                <w:lang w:val="en-GB"/>
              </w:rPr>
              <w:t>1,931.47</w:t>
            </w:r>
          </w:p>
        </w:tc>
        <w:tc>
          <w:tcPr>
            <w:tcW w:w="1514" w:type="dxa"/>
            <w:vAlign w:val="bottom"/>
          </w:tcPr>
          <w:p w14:paraId="1D0EDDA6" w14:textId="6362B07B" w:rsidR="00D631B4" w:rsidRPr="00355BFB" w:rsidRDefault="00D631B4" w:rsidP="00D631B4">
            <w:pPr>
              <w:jc w:val="right"/>
              <w:rPr>
                <w:lang w:val="en-GB"/>
              </w:rPr>
            </w:pPr>
            <w:r w:rsidRPr="00355BFB">
              <w:rPr>
                <w:lang w:val="en-GB"/>
              </w:rPr>
              <w:t>0.00</w:t>
            </w:r>
          </w:p>
        </w:tc>
      </w:tr>
      <w:tr w:rsidR="00D631B4" w:rsidRPr="00355BFB" w14:paraId="56FE672A" w14:textId="77777777" w:rsidTr="007C7B6F">
        <w:trPr>
          <w:trHeight w:val="242"/>
        </w:trPr>
        <w:tc>
          <w:tcPr>
            <w:tcW w:w="806" w:type="dxa"/>
            <w:vAlign w:val="center"/>
          </w:tcPr>
          <w:p w14:paraId="3D20A0A9"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36" w:type="dxa"/>
            <w:vAlign w:val="bottom"/>
          </w:tcPr>
          <w:p w14:paraId="27C03688" w14:textId="4813EDE1" w:rsidR="00D631B4" w:rsidRPr="00355BFB" w:rsidRDefault="00D631B4" w:rsidP="00D631B4">
            <w:pPr>
              <w:pStyle w:val="Normalarial"/>
              <w:spacing w:before="0" w:after="0" w:line="240" w:lineRule="auto"/>
              <w:ind w:right="-111"/>
              <w:rPr>
                <w:rFonts w:ascii="Times New Roman" w:hAnsi="Times New Roman" w:cs="Times New Roman"/>
                <w:sz w:val="24"/>
                <w:szCs w:val="24"/>
              </w:rPr>
            </w:pPr>
            <w:r w:rsidRPr="00355BFB">
              <w:rPr>
                <w:rFonts w:ascii="Times New Roman" w:hAnsi="Times New Roman" w:cs="Times New Roman"/>
                <w:sz w:val="24"/>
                <w:szCs w:val="24"/>
              </w:rPr>
              <w:t>Construction of Kawardha Bypass Road</w:t>
            </w:r>
          </w:p>
        </w:tc>
        <w:tc>
          <w:tcPr>
            <w:tcW w:w="1334" w:type="dxa"/>
            <w:gridSpan w:val="3"/>
            <w:vAlign w:val="bottom"/>
          </w:tcPr>
          <w:p w14:paraId="13F8CFA8" w14:textId="3207D330" w:rsidR="00D631B4" w:rsidRPr="00355BFB" w:rsidRDefault="00D631B4" w:rsidP="00D631B4">
            <w:pPr>
              <w:jc w:val="right"/>
              <w:rPr>
                <w:lang w:val="en-GB"/>
              </w:rPr>
            </w:pPr>
            <w:r w:rsidRPr="00355BFB">
              <w:rPr>
                <w:bCs/>
              </w:rPr>
              <w:t>0.00</w:t>
            </w:r>
          </w:p>
        </w:tc>
        <w:tc>
          <w:tcPr>
            <w:tcW w:w="1389" w:type="dxa"/>
            <w:gridSpan w:val="2"/>
            <w:vAlign w:val="bottom"/>
          </w:tcPr>
          <w:p w14:paraId="4B43281D" w14:textId="57F5F189" w:rsidR="00D631B4" w:rsidRPr="00355BFB" w:rsidRDefault="00D631B4" w:rsidP="00D631B4">
            <w:pPr>
              <w:jc w:val="right"/>
              <w:rPr>
                <w:lang w:val="en-GB"/>
              </w:rPr>
            </w:pPr>
            <w:r w:rsidRPr="00355BFB">
              <w:rPr>
                <w:bCs/>
              </w:rPr>
              <w:t>0.00</w:t>
            </w:r>
          </w:p>
        </w:tc>
        <w:tc>
          <w:tcPr>
            <w:tcW w:w="2018" w:type="dxa"/>
            <w:vAlign w:val="bottom"/>
          </w:tcPr>
          <w:p w14:paraId="6A66B055" w14:textId="113FEC97" w:rsidR="00D631B4" w:rsidRPr="00355BFB" w:rsidRDefault="00D631B4" w:rsidP="00D631B4">
            <w:pPr>
              <w:jc w:val="right"/>
              <w:rPr>
                <w:lang w:val="en-GB"/>
              </w:rPr>
            </w:pPr>
            <w:r w:rsidRPr="00355BFB">
              <w:t>0.00</w:t>
            </w:r>
          </w:p>
        </w:tc>
        <w:tc>
          <w:tcPr>
            <w:tcW w:w="1339" w:type="dxa"/>
            <w:vAlign w:val="bottom"/>
          </w:tcPr>
          <w:p w14:paraId="008797E1" w14:textId="5C640BD6" w:rsidR="00D631B4" w:rsidRPr="00355BFB" w:rsidRDefault="00D631B4" w:rsidP="00D631B4">
            <w:pPr>
              <w:jc w:val="right"/>
              <w:rPr>
                <w:lang w:val="en-GB"/>
              </w:rPr>
            </w:pPr>
            <w:r w:rsidRPr="00355BFB">
              <w:rPr>
                <w:bCs/>
              </w:rPr>
              <w:t>0.00</w:t>
            </w:r>
          </w:p>
        </w:tc>
        <w:tc>
          <w:tcPr>
            <w:tcW w:w="1514" w:type="dxa"/>
            <w:gridSpan w:val="3"/>
            <w:vAlign w:val="bottom"/>
          </w:tcPr>
          <w:p w14:paraId="6CDA54E6" w14:textId="77777777" w:rsidR="00D631B4" w:rsidRPr="00355BFB" w:rsidRDefault="00D631B4" w:rsidP="00D631B4">
            <w:pPr>
              <w:jc w:val="right"/>
              <w:rPr>
                <w:lang w:val="en-GB"/>
              </w:rPr>
            </w:pPr>
            <w:r w:rsidRPr="00355BFB">
              <w:rPr>
                <w:lang w:val="en-GB"/>
              </w:rPr>
              <w:t>903.25</w:t>
            </w:r>
          </w:p>
        </w:tc>
        <w:tc>
          <w:tcPr>
            <w:tcW w:w="1514" w:type="dxa"/>
            <w:vAlign w:val="bottom"/>
          </w:tcPr>
          <w:p w14:paraId="0EF7E44F" w14:textId="37A614F3" w:rsidR="00D631B4" w:rsidRPr="00355BFB" w:rsidRDefault="00D631B4" w:rsidP="00D631B4">
            <w:pPr>
              <w:jc w:val="right"/>
              <w:rPr>
                <w:lang w:val="en-GB"/>
              </w:rPr>
            </w:pPr>
            <w:r w:rsidRPr="00355BFB">
              <w:rPr>
                <w:lang w:val="en-GB"/>
              </w:rPr>
              <w:t>0.00</w:t>
            </w:r>
          </w:p>
        </w:tc>
      </w:tr>
      <w:tr w:rsidR="00E14AFC" w:rsidRPr="00355BFB" w14:paraId="307B1A3A" w14:textId="77777777" w:rsidTr="008A4585">
        <w:trPr>
          <w:trHeight w:val="242"/>
        </w:trPr>
        <w:tc>
          <w:tcPr>
            <w:tcW w:w="806" w:type="dxa"/>
            <w:vAlign w:val="center"/>
          </w:tcPr>
          <w:p w14:paraId="78C8A67F"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6" w:type="dxa"/>
          </w:tcPr>
          <w:p w14:paraId="44A85A16" w14:textId="419F416F" w:rsidR="00E14AFC" w:rsidRPr="00355BFB" w:rsidRDefault="00E14AFC" w:rsidP="00E14AF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Minimum Needs Programme </w:t>
            </w:r>
          </w:p>
        </w:tc>
        <w:tc>
          <w:tcPr>
            <w:tcW w:w="1334" w:type="dxa"/>
            <w:gridSpan w:val="3"/>
            <w:vAlign w:val="bottom"/>
          </w:tcPr>
          <w:p w14:paraId="0994D2E4" w14:textId="61FDDB3C" w:rsidR="00E14AFC" w:rsidRPr="00355BFB" w:rsidRDefault="0050757A" w:rsidP="00E14AFC">
            <w:pPr>
              <w:jc w:val="right"/>
            </w:pPr>
            <w:r>
              <w:t>25,082.13</w:t>
            </w:r>
          </w:p>
        </w:tc>
        <w:tc>
          <w:tcPr>
            <w:tcW w:w="1389" w:type="dxa"/>
            <w:gridSpan w:val="2"/>
            <w:vAlign w:val="bottom"/>
          </w:tcPr>
          <w:p w14:paraId="2D6B2096" w14:textId="36786BB5" w:rsidR="00E14AFC" w:rsidRPr="00355BFB" w:rsidRDefault="00C701C4" w:rsidP="00E14AFC">
            <w:pPr>
              <w:jc w:val="right"/>
            </w:pPr>
            <w:r w:rsidRPr="00355BFB">
              <w:t>27,416.72</w:t>
            </w:r>
          </w:p>
        </w:tc>
        <w:tc>
          <w:tcPr>
            <w:tcW w:w="2018" w:type="dxa"/>
            <w:vAlign w:val="bottom"/>
          </w:tcPr>
          <w:p w14:paraId="01CDF755" w14:textId="06678AD9" w:rsidR="00E14AFC" w:rsidRPr="00355BFB" w:rsidRDefault="00C701C4" w:rsidP="00E14AFC">
            <w:pPr>
              <w:jc w:val="right"/>
              <w:rPr>
                <w:bCs/>
                <w:lang w:val="en-GB"/>
              </w:rPr>
            </w:pPr>
            <w:r w:rsidRPr="00355BFB">
              <w:rPr>
                <w:bCs/>
                <w:lang w:val="en-GB"/>
              </w:rPr>
              <w:t>0.00</w:t>
            </w:r>
          </w:p>
        </w:tc>
        <w:tc>
          <w:tcPr>
            <w:tcW w:w="1339" w:type="dxa"/>
            <w:vAlign w:val="bottom"/>
          </w:tcPr>
          <w:p w14:paraId="55962D60" w14:textId="716FC967" w:rsidR="00E14AFC" w:rsidRPr="00355BFB" w:rsidRDefault="00C701C4" w:rsidP="00E14AFC">
            <w:pPr>
              <w:jc w:val="right"/>
            </w:pPr>
            <w:r w:rsidRPr="00355BFB">
              <w:t>27,416.72</w:t>
            </w:r>
          </w:p>
        </w:tc>
        <w:tc>
          <w:tcPr>
            <w:tcW w:w="1514" w:type="dxa"/>
            <w:gridSpan w:val="3"/>
            <w:vAlign w:val="bottom"/>
          </w:tcPr>
          <w:p w14:paraId="7D57B03D" w14:textId="43B38BC1" w:rsidR="00E14AFC" w:rsidRPr="00355BFB" w:rsidRDefault="00136122" w:rsidP="00423D27">
            <w:pPr>
              <w:ind w:hanging="134"/>
              <w:jc w:val="right"/>
              <w:rPr>
                <w:lang w:val="en-IN" w:eastAsia="en-IN" w:bidi="hi-IN"/>
              </w:rPr>
            </w:pPr>
            <w:r w:rsidRPr="00355BFB">
              <w:t>1,2</w:t>
            </w:r>
            <w:r w:rsidR="0062033C">
              <w:t>3</w:t>
            </w:r>
            <w:r w:rsidRPr="00355BFB">
              <w:t>,</w:t>
            </w:r>
            <w:r w:rsidR="0062033C">
              <w:t>67</w:t>
            </w:r>
            <w:r w:rsidRPr="00355BFB">
              <w:t>5.0</w:t>
            </w:r>
            <w:r w:rsidR="0062033C">
              <w:t>9</w:t>
            </w:r>
            <w:r w:rsidR="00AA7A6C" w:rsidRPr="00355BFB">
              <w:rPr>
                <w:rStyle w:val="FootnoteReference"/>
              </w:rPr>
              <w:footnoteReference w:id="98"/>
            </w:r>
          </w:p>
        </w:tc>
        <w:tc>
          <w:tcPr>
            <w:tcW w:w="1514" w:type="dxa"/>
            <w:vAlign w:val="bottom"/>
          </w:tcPr>
          <w:p w14:paraId="28110860" w14:textId="38B75107" w:rsidR="00E14AFC" w:rsidRPr="00355BFB" w:rsidRDefault="008F78FC" w:rsidP="00E14AFC">
            <w:pPr>
              <w:jc w:val="right"/>
            </w:pPr>
            <w:r w:rsidRPr="00355BFB">
              <w:t>(+) 5.61</w:t>
            </w:r>
          </w:p>
        </w:tc>
      </w:tr>
      <w:tr w:rsidR="00E25243" w:rsidRPr="00355BFB" w14:paraId="28831FB6" w14:textId="77777777" w:rsidTr="008A4585">
        <w:trPr>
          <w:trHeight w:val="242"/>
        </w:trPr>
        <w:tc>
          <w:tcPr>
            <w:tcW w:w="806" w:type="dxa"/>
            <w:vAlign w:val="center"/>
          </w:tcPr>
          <w:p w14:paraId="353C5600" w14:textId="77777777" w:rsidR="00E25243" w:rsidRPr="00355BFB" w:rsidRDefault="00E25243" w:rsidP="00E14AFC">
            <w:pPr>
              <w:pStyle w:val="Heading3"/>
              <w:spacing w:before="0" w:after="0"/>
              <w:jc w:val="center"/>
              <w:rPr>
                <w:rFonts w:ascii="Times New Roman" w:hAnsi="Times New Roman" w:cs="Times New Roman"/>
                <w:i/>
                <w:sz w:val="24"/>
                <w:szCs w:val="24"/>
                <w:lang w:val="en-GB"/>
              </w:rPr>
            </w:pPr>
          </w:p>
        </w:tc>
        <w:tc>
          <w:tcPr>
            <w:tcW w:w="4036" w:type="dxa"/>
          </w:tcPr>
          <w:p w14:paraId="66BC16F0" w14:textId="65A8054F" w:rsidR="00E25243" w:rsidRPr="00355BFB" w:rsidRDefault="00E25243" w:rsidP="00E14AF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Construction of High</w:t>
            </w:r>
            <w:r w:rsidR="005A5BB0" w:rsidRPr="00355BFB">
              <w:rPr>
                <w:rFonts w:ascii="Times New Roman" w:hAnsi="Times New Roman" w:cs="Times New Roman"/>
                <w:bCs w:val="0"/>
                <w:sz w:val="24"/>
                <w:szCs w:val="24"/>
              </w:rPr>
              <w:t>-</w:t>
            </w:r>
            <w:r w:rsidRPr="00355BFB">
              <w:rPr>
                <w:rFonts w:ascii="Times New Roman" w:hAnsi="Times New Roman" w:cs="Times New Roman"/>
                <w:bCs w:val="0"/>
                <w:sz w:val="24"/>
                <w:szCs w:val="24"/>
              </w:rPr>
              <w:t>Level Bridge from Kumdoba to Argoti Road on Rehand River in Sarguja District</w:t>
            </w:r>
          </w:p>
        </w:tc>
        <w:tc>
          <w:tcPr>
            <w:tcW w:w="1334" w:type="dxa"/>
            <w:gridSpan w:val="3"/>
            <w:vAlign w:val="bottom"/>
          </w:tcPr>
          <w:p w14:paraId="58C8E654" w14:textId="10C197DB" w:rsidR="00E25243" w:rsidRPr="00355BFB" w:rsidRDefault="00E25243" w:rsidP="00E14AFC">
            <w:pPr>
              <w:jc w:val="right"/>
            </w:pPr>
            <w:r w:rsidRPr="00355BFB">
              <w:t>0.00</w:t>
            </w:r>
          </w:p>
        </w:tc>
        <w:tc>
          <w:tcPr>
            <w:tcW w:w="1389" w:type="dxa"/>
            <w:gridSpan w:val="2"/>
            <w:vAlign w:val="bottom"/>
          </w:tcPr>
          <w:p w14:paraId="2E3908FF" w14:textId="7702EA5C" w:rsidR="00E25243" w:rsidRPr="00355BFB" w:rsidRDefault="00E25243" w:rsidP="00E14AFC">
            <w:pPr>
              <w:jc w:val="right"/>
            </w:pPr>
            <w:r w:rsidRPr="00355BFB">
              <w:t>711.17</w:t>
            </w:r>
          </w:p>
        </w:tc>
        <w:tc>
          <w:tcPr>
            <w:tcW w:w="2018" w:type="dxa"/>
            <w:vAlign w:val="bottom"/>
          </w:tcPr>
          <w:p w14:paraId="5D1AE85D" w14:textId="1B1B077A" w:rsidR="00E25243" w:rsidRPr="00355BFB" w:rsidRDefault="00E25243" w:rsidP="00E14AFC">
            <w:pPr>
              <w:jc w:val="right"/>
              <w:rPr>
                <w:bCs/>
                <w:lang w:val="en-GB"/>
              </w:rPr>
            </w:pPr>
            <w:r w:rsidRPr="00355BFB">
              <w:rPr>
                <w:bCs/>
                <w:lang w:val="en-GB"/>
              </w:rPr>
              <w:t>0.00</w:t>
            </w:r>
          </w:p>
        </w:tc>
        <w:tc>
          <w:tcPr>
            <w:tcW w:w="1339" w:type="dxa"/>
            <w:vAlign w:val="bottom"/>
          </w:tcPr>
          <w:p w14:paraId="6C512DCB" w14:textId="5ACFDC20" w:rsidR="00E25243" w:rsidRPr="00355BFB" w:rsidRDefault="00E25243" w:rsidP="00E14AFC">
            <w:pPr>
              <w:jc w:val="right"/>
            </w:pPr>
            <w:r w:rsidRPr="00355BFB">
              <w:t>711.17</w:t>
            </w:r>
          </w:p>
        </w:tc>
        <w:tc>
          <w:tcPr>
            <w:tcW w:w="1514" w:type="dxa"/>
            <w:gridSpan w:val="3"/>
            <w:vAlign w:val="bottom"/>
          </w:tcPr>
          <w:p w14:paraId="0156C82D" w14:textId="7889AEDB" w:rsidR="00E25243" w:rsidRPr="00355BFB" w:rsidRDefault="00E25243" w:rsidP="00E14AFC">
            <w:pPr>
              <w:jc w:val="right"/>
            </w:pPr>
            <w:r w:rsidRPr="00355BFB">
              <w:t>711.17</w:t>
            </w:r>
          </w:p>
        </w:tc>
        <w:tc>
          <w:tcPr>
            <w:tcW w:w="1514" w:type="dxa"/>
            <w:vAlign w:val="bottom"/>
          </w:tcPr>
          <w:p w14:paraId="794A0A89" w14:textId="08E64CC6" w:rsidR="00E25243" w:rsidRPr="00355BFB" w:rsidRDefault="00E25243" w:rsidP="00E14AFC">
            <w:pPr>
              <w:jc w:val="right"/>
            </w:pPr>
            <w:r w:rsidRPr="00355BFB">
              <w:t>(+) 100.00</w:t>
            </w:r>
          </w:p>
        </w:tc>
      </w:tr>
      <w:tr w:rsidR="00E25243" w:rsidRPr="00355BFB" w14:paraId="6AD07E63" w14:textId="77777777" w:rsidTr="008A4585">
        <w:trPr>
          <w:trHeight w:val="242"/>
        </w:trPr>
        <w:tc>
          <w:tcPr>
            <w:tcW w:w="806" w:type="dxa"/>
            <w:vAlign w:val="center"/>
          </w:tcPr>
          <w:p w14:paraId="0B16CB33" w14:textId="77777777" w:rsidR="00E25243" w:rsidRPr="00355BFB" w:rsidRDefault="00E25243" w:rsidP="00E14AFC">
            <w:pPr>
              <w:pStyle w:val="Heading3"/>
              <w:spacing w:before="0" w:after="0"/>
              <w:jc w:val="center"/>
              <w:rPr>
                <w:rFonts w:ascii="Times New Roman" w:hAnsi="Times New Roman" w:cs="Times New Roman"/>
                <w:i/>
                <w:sz w:val="24"/>
                <w:szCs w:val="24"/>
                <w:lang w:val="en-GB"/>
              </w:rPr>
            </w:pPr>
          </w:p>
        </w:tc>
        <w:tc>
          <w:tcPr>
            <w:tcW w:w="4036" w:type="dxa"/>
          </w:tcPr>
          <w:p w14:paraId="047E13B6" w14:textId="7C72B2B9" w:rsidR="00E25243" w:rsidRPr="00355BFB" w:rsidRDefault="00E25243" w:rsidP="00E14AF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Construction of Road</w:t>
            </w:r>
            <w:r w:rsidR="005A5BB0" w:rsidRPr="00355BFB">
              <w:rPr>
                <w:rFonts w:ascii="Times New Roman" w:hAnsi="Times New Roman" w:cs="Times New Roman"/>
                <w:bCs w:val="0"/>
                <w:sz w:val="24"/>
                <w:szCs w:val="24"/>
              </w:rPr>
              <w:t xml:space="preserve"> and </w:t>
            </w:r>
            <w:r w:rsidRPr="00355BFB">
              <w:rPr>
                <w:rFonts w:ascii="Times New Roman" w:hAnsi="Times New Roman" w:cs="Times New Roman"/>
                <w:bCs w:val="0"/>
                <w:sz w:val="24"/>
                <w:szCs w:val="24"/>
              </w:rPr>
              <w:t xml:space="preserve">Pool-puliya from Bodtara to Kukrachunda </w:t>
            </w:r>
            <w:r w:rsidR="005A5BB0" w:rsidRPr="00355BFB">
              <w:rPr>
                <w:rFonts w:ascii="Times New Roman" w:hAnsi="Times New Roman" w:cs="Times New Roman"/>
                <w:bCs w:val="0"/>
                <w:sz w:val="24"/>
                <w:szCs w:val="24"/>
              </w:rPr>
              <w:t xml:space="preserve">- </w:t>
            </w:r>
            <w:r w:rsidRPr="00355BFB">
              <w:rPr>
                <w:rFonts w:ascii="Times New Roman" w:hAnsi="Times New Roman" w:cs="Times New Roman"/>
                <w:bCs w:val="0"/>
                <w:sz w:val="24"/>
                <w:szCs w:val="24"/>
              </w:rPr>
              <w:t>8 km</w:t>
            </w:r>
          </w:p>
        </w:tc>
        <w:tc>
          <w:tcPr>
            <w:tcW w:w="1334" w:type="dxa"/>
            <w:gridSpan w:val="3"/>
            <w:vAlign w:val="bottom"/>
          </w:tcPr>
          <w:p w14:paraId="73C6D8B9" w14:textId="670EF40F" w:rsidR="00E25243" w:rsidRPr="00355BFB" w:rsidRDefault="00E25243" w:rsidP="00E14AFC">
            <w:pPr>
              <w:jc w:val="right"/>
            </w:pPr>
            <w:r w:rsidRPr="00355BFB">
              <w:t>0.00</w:t>
            </w:r>
          </w:p>
        </w:tc>
        <w:tc>
          <w:tcPr>
            <w:tcW w:w="1389" w:type="dxa"/>
            <w:gridSpan w:val="2"/>
            <w:vAlign w:val="bottom"/>
          </w:tcPr>
          <w:p w14:paraId="2E752679" w14:textId="009AA426" w:rsidR="00E25243" w:rsidRPr="00355BFB" w:rsidRDefault="00E25243" w:rsidP="00E14AFC">
            <w:pPr>
              <w:jc w:val="right"/>
            </w:pPr>
            <w:r w:rsidRPr="00355BFB">
              <w:t>656.88</w:t>
            </w:r>
          </w:p>
        </w:tc>
        <w:tc>
          <w:tcPr>
            <w:tcW w:w="2018" w:type="dxa"/>
            <w:vAlign w:val="bottom"/>
          </w:tcPr>
          <w:p w14:paraId="5F51ADC5" w14:textId="3A5FD46F" w:rsidR="00E25243" w:rsidRPr="00355BFB" w:rsidRDefault="00E25243" w:rsidP="00E14AFC">
            <w:pPr>
              <w:jc w:val="right"/>
              <w:rPr>
                <w:bCs/>
                <w:lang w:val="en-GB"/>
              </w:rPr>
            </w:pPr>
            <w:r w:rsidRPr="00355BFB">
              <w:rPr>
                <w:bCs/>
                <w:lang w:val="en-GB"/>
              </w:rPr>
              <w:t>0.00</w:t>
            </w:r>
          </w:p>
        </w:tc>
        <w:tc>
          <w:tcPr>
            <w:tcW w:w="1339" w:type="dxa"/>
            <w:vAlign w:val="bottom"/>
          </w:tcPr>
          <w:p w14:paraId="5B845926" w14:textId="4EBA28E7" w:rsidR="00E25243" w:rsidRPr="00355BFB" w:rsidRDefault="00E25243" w:rsidP="00E14AFC">
            <w:pPr>
              <w:jc w:val="right"/>
            </w:pPr>
            <w:r w:rsidRPr="00355BFB">
              <w:t>656.88</w:t>
            </w:r>
          </w:p>
        </w:tc>
        <w:tc>
          <w:tcPr>
            <w:tcW w:w="1514" w:type="dxa"/>
            <w:gridSpan w:val="3"/>
            <w:vAlign w:val="bottom"/>
          </w:tcPr>
          <w:p w14:paraId="7F5CE6EF" w14:textId="27F13360" w:rsidR="00E25243" w:rsidRPr="00355BFB" w:rsidRDefault="00E25243" w:rsidP="00E14AFC">
            <w:pPr>
              <w:jc w:val="right"/>
            </w:pPr>
            <w:r w:rsidRPr="00355BFB">
              <w:t>656.88</w:t>
            </w:r>
          </w:p>
        </w:tc>
        <w:tc>
          <w:tcPr>
            <w:tcW w:w="1514" w:type="dxa"/>
            <w:vAlign w:val="bottom"/>
          </w:tcPr>
          <w:p w14:paraId="2A1460C0" w14:textId="509DD6BA" w:rsidR="00E25243" w:rsidRPr="00355BFB" w:rsidRDefault="00E25243" w:rsidP="00E14AFC">
            <w:pPr>
              <w:jc w:val="right"/>
            </w:pPr>
            <w:r w:rsidRPr="00355BFB">
              <w:t>(+) 100.00</w:t>
            </w:r>
          </w:p>
        </w:tc>
      </w:tr>
      <w:tr w:rsidR="005A5BB0" w:rsidRPr="00355BFB" w14:paraId="59B3D8B6" w14:textId="77777777" w:rsidTr="008A4585">
        <w:trPr>
          <w:trHeight w:val="242"/>
        </w:trPr>
        <w:tc>
          <w:tcPr>
            <w:tcW w:w="806" w:type="dxa"/>
            <w:vAlign w:val="center"/>
          </w:tcPr>
          <w:p w14:paraId="230AF67F" w14:textId="77777777" w:rsidR="005A5BB0" w:rsidRPr="00355BFB" w:rsidRDefault="005A5BB0" w:rsidP="00E14AFC">
            <w:pPr>
              <w:pStyle w:val="Heading3"/>
              <w:spacing w:before="0" w:after="0"/>
              <w:jc w:val="center"/>
              <w:rPr>
                <w:rFonts w:ascii="Times New Roman" w:hAnsi="Times New Roman" w:cs="Times New Roman"/>
                <w:i/>
                <w:sz w:val="24"/>
                <w:szCs w:val="24"/>
                <w:lang w:val="en-GB"/>
              </w:rPr>
            </w:pPr>
          </w:p>
        </w:tc>
        <w:tc>
          <w:tcPr>
            <w:tcW w:w="4036" w:type="dxa"/>
          </w:tcPr>
          <w:p w14:paraId="769F1903" w14:textId="708BD6C6" w:rsidR="005A5BB0" w:rsidRPr="00355BFB" w:rsidRDefault="005A5BB0" w:rsidP="00E14AF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Upgradation of Road from Laripur in Mahasamund to Bahadurpur - 9 km</w:t>
            </w:r>
          </w:p>
        </w:tc>
        <w:tc>
          <w:tcPr>
            <w:tcW w:w="1334" w:type="dxa"/>
            <w:gridSpan w:val="3"/>
            <w:vAlign w:val="bottom"/>
          </w:tcPr>
          <w:p w14:paraId="508F6EBE" w14:textId="54916855" w:rsidR="005A5BB0" w:rsidRPr="00355BFB" w:rsidRDefault="005A5BB0" w:rsidP="00E14AFC">
            <w:pPr>
              <w:jc w:val="right"/>
            </w:pPr>
            <w:r w:rsidRPr="00355BFB">
              <w:t>0.00</w:t>
            </w:r>
          </w:p>
        </w:tc>
        <w:tc>
          <w:tcPr>
            <w:tcW w:w="1389" w:type="dxa"/>
            <w:gridSpan w:val="2"/>
            <w:vAlign w:val="bottom"/>
          </w:tcPr>
          <w:p w14:paraId="2998432B" w14:textId="7D6C2152" w:rsidR="005A5BB0" w:rsidRPr="00355BFB" w:rsidRDefault="005A5BB0" w:rsidP="00E14AFC">
            <w:pPr>
              <w:jc w:val="right"/>
            </w:pPr>
            <w:r w:rsidRPr="00355BFB">
              <w:t>6.05</w:t>
            </w:r>
          </w:p>
        </w:tc>
        <w:tc>
          <w:tcPr>
            <w:tcW w:w="2018" w:type="dxa"/>
            <w:vAlign w:val="bottom"/>
          </w:tcPr>
          <w:p w14:paraId="5155A1C9" w14:textId="0604F1EE" w:rsidR="005A5BB0" w:rsidRPr="00355BFB" w:rsidRDefault="005A5BB0" w:rsidP="00E14AFC">
            <w:pPr>
              <w:jc w:val="right"/>
              <w:rPr>
                <w:bCs/>
                <w:lang w:val="en-GB"/>
              </w:rPr>
            </w:pPr>
            <w:r w:rsidRPr="00355BFB">
              <w:rPr>
                <w:bCs/>
                <w:lang w:val="en-GB"/>
              </w:rPr>
              <w:t>0.00</w:t>
            </w:r>
          </w:p>
        </w:tc>
        <w:tc>
          <w:tcPr>
            <w:tcW w:w="1339" w:type="dxa"/>
            <w:vAlign w:val="bottom"/>
          </w:tcPr>
          <w:p w14:paraId="5D2C7BB4" w14:textId="6923CB01" w:rsidR="005A5BB0" w:rsidRPr="00355BFB" w:rsidRDefault="005A5BB0" w:rsidP="00E14AFC">
            <w:pPr>
              <w:jc w:val="right"/>
            </w:pPr>
            <w:r w:rsidRPr="00355BFB">
              <w:t>6.05</w:t>
            </w:r>
          </w:p>
        </w:tc>
        <w:tc>
          <w:tcPr>
            <w:tcW w:w="1514" w:type="dxa"/>
            <w:gridSpan w:val="3"/>
            <w:vAlign w:val="bottom"/>
          </w:tcPr>
          <w:p w14:paraId="0E928082" w14:textId="7E7BB83B" w:rsidR="005A5BB0" w:rsidRPr="00355BFB" w:rsidRDefault="005A5BB0" w:rsidP="00E14AFC">
            <w:pPr>
              <w:jc w:val="right"/>
            </w:pPr>
            <w:r w:rsidRPr="00355BFB">
              <w:t>819.07</w:t>
            </w:r>
            <w:r w:rsidR="00AA7A6C" w:rsidRPr="00355BFB">
              <w:rPr>
                <w:rStyle w:val="FootnoteReference"/>
              </w:rPr>
              <w:footnoteReference w:id="99"/>
            </w:r>
          </w:p>
        </w:tc>
        <w:tc>
          <w:tcPr>
            <w:tcW w:w="1514" w:type="dxa"/>
            <w:vAlign w:val="bottom"/>
          </w:tcPr>
          <w:p w14:paraId="2558C615" w14:textId="23A6D318" w:rsidR="005A5BB0" w:rsidRPr="00355BFB" w:rsidRDefault="005A5BB0" w:rsidP="00E14AFC">
            <w:pPr>
              <w:jc w:val="right"/>
            </w:pPr>
            <w:r w:rsidRPr="00355BFB">
              <w:t>(+) 100.00</w:t>
            </w:r>
          </w:p>
        </w:tc>
      </w:tr>
      <w:tr w:rsidR="00D631B4" w:rsidRPr="00355BFB" w14:paraId="69B9645E" w14:textId="77777777" w:rsidTr="007C7B6F">
        <w:trPr>
          <w:trHeight w:val="242"/>
        </w:trPr>
        <w:tc>
          <w:tcPr>
            <w:tcW w:w="806" w:type="dxa"/>
            <w:vAlign w:val="center"/>
          </w:tcPr>
          <w:p w14:paraId="7DA9E441"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36" w:type="dxa"/>
            <w:vAlign w:val="bottom"/>
          </w:tcPr>
          <w:p w14:paraId="79A692DD" w14:textId="080357FC" w:rsidR="00D631B4" w:rsidRPr="00355BFB" w:rsidRDefault="00D631B4" w:rsidP="00D631B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Jalso- Bharari Road</w:t>
            </w:r>
          </w:p>
        </w:tc>
        <w:tc>
          <w:tcPr>
            <w:tcW w:w="1334" w:type="dxa"/>
            <w:gridSpan w:val="3"/>
            <w:vAlign w:val="bottom"/>
          </w:tcPr>
          <w:p w14:paraId="065D0EDE" w14:textId="6529D3C4" w:rsidR="00D631B4" w:rsidRPr="00355BFB" w:rsidRDefault="00D631B4" w:rsidP="00D631B4">
            <w:pPr>
              <w:jc w:val="right"/>
            </w:pPr>
            <w:r w:rsidRPr="00355BFB">
              <w:rPr>
                <w:bCs/>
              </w:rPr>
              <w:t>0.00</w:t>
            </w:r>
          </w:p>
        </w:tc>
        <w:tc>
          <w:tcPr>
            <w:tcW w:w="1389" w:type="dxa"/>
            <w:gridSpan w:val="2"/>
            <w:vAlign w:val="bottom"/>
          </w:tcPr>
          <w:p w14:paraId="3B100163" w14:textId="00F264EF" w:rsidR="00D631B4" w:rsidRPr="00355BFB" w:rsidRDefault="00D631B4" w:rsidP="00D631B4">
            <w:pPr>
              <w:jc w:val="right"/>
            </w:pPr>
            <w:r w:rsidRPr="00355BFB">
              <w:rPr>
                <w:bCs/>
              </w:rPr>
              <w:t>0.00</w:t>
            </w:r>
          </w:p>
        </w:tc>
        <w:tc>
          <w:tcPr>
            <w:tcW w:w="2018" w:type="dxa"/>
            <w:vAlign w:val="bottom"/>
          </w:tcPr>
          <w:p w14:paraId="70120948" w14:textId="6E16C44B" w:rsidR="00D631B4" w:rsidRPr="00355BFB" w:rsidRDefault="00D631B4" w:rsidP="00D631B4">
            <w:pPr>
              <w:jc w:val="right"/>
            </w:pPr>
            <w:r w:rsidRPr="00355BFB">
              <w:t>0.00</w:t>
            </w:r>
          </w:p>
        </w:tc>
        <w:tc>
          <w:tcPr>
            <w:tcW w:w="1339" w:type="dxa"/>
            <w:vAlign w:val="bottom"/>
          </w:tcPr>
          <w:p w14:paraId="7EFAF295" w14:textId="7A75562C" w:rsidR="00D631B4" w:rsidRPr="00355BFB" w:rsidRDefault="00D631B4" w:rsidP="00D631B4">
            <w:pPr>
              <w:jc w:val="right"/>
            </w:pPr>
            <w:r w:rsidRPr="00355BFB">
              <w:rPr>
                <w:bCs/>
              </w:rPr>
              <w:t>0.00</w:t>
            </w:r>
          </w:p>
        </w:tc>
        <w:tc>
          <w:tcPr>
            <w:tcW w:w="1514" w:type="dxa"/>
            <w:gridSpan w:val="3"/>
            <w:vAlign w:val="bottom"/>
          </w:tcPr>
          <w:p w14:paraId="7C393FD4" w14:textId="77777777" w:rsidR="00D631B4" w:rsidRPr="00355BFB" w:rsidRDefault="00D631B4" w:rsidP="00D631B4">
            <w:pPr>
              <w:jc w:val="right"/>
            </w:pPr>
            <w:r w:rsidRPr="00355BFB">
              <w:t>21.49</w:t>
            </w:r>
          </w:p>
        </w:tc>
        <w:tc>
          <w:tcPr>
            <w:tcW w:w="1514" w:type="dxa"/>
            <w:vAlign w:val="bottom"/>
          </w:tcPr>
          <w:p w14:paraId="3B52920A" w14:textId="7272188E" w:rsidR="00D631B4" w:rsidRPr="00355BFB" w:rsidRDefault="00D631B4" w:rsidP="00D631B4">
            <w:pPr>
              <w:jc w:val="right"/>
            </w:pPr>
            <w:r w:rsidRPr="00355BFB">
              <w:t>0.00</w:t>
            </w:r>
          </w:p>
        </w:tc>
      </w:tr>
      <w:tr w:rsidR="00D631B4" w:rsidRPr="00355BFB" w14:paraId="60F45476" w14:textId="77777777" w:rsidTr="007C7B6F">
        <w:trPr>
          <w:trHeight w:val="242"/>
        </w:trPr>
        <w:tc>
          <w:tcPr>
            <w:tcW w:w="806" w:type="dxa"/>
            <w:vAlign w:val="center"/>
          </w:tcPr>
          <w:p w14:paraId="084C6915"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36" w:type="dxa"/>
            <w:vAlign w:val="bottom"/>
          </w:tcPr>
          <w:p w14:paraId="7667F290" w14:textId="13FB1A78" w:rsidR="00D631B4" w:rsidRPr="00355BFB" w:rsidRDefault="00D631B4" w:rsidP="00D631B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NH 30 Bhatagaon Dhaneli (5KM) </w:t>
            </w:r>
          </w:p>
        </w:tc>
        <w:tc>
          <w:tcPr>
            <w:tcW w:w="1334" w:type="dxa"/>
            <w:gridSpan w:val="3"/>
            <w:vAlign w:val="bottom"/>
          </w:tcPr>
          <w:p w14:paraId="0CD17766" w14:textId="10AE00DD" w:rsidR="00D631B4" w:rsidRPr="00355BFB" w:rsidRDefault="00D631B4" w:rsidP="00D631B4">
            <w:pPr>
              <w:jc w:val="right"/>
              <w:rPr>
                <w:lang w:val="en-GB"/>
              </w:rPr>
            </w:pPr>
            <w:r w:rsidRPr="00355BFB">
              <w:rPr>
                <w:lang w:val="en-GB"/>
              </w:rPr>
              <w:t>85.84</w:t>
            </w:r>
          </w:p>
        </w:tc>
        <w:tc>
          <w:tcPr>
            <w:tcW w:w="1389" w:type="dxa"/>
            <w:gridSpan w:val="2"/>
            <w:vAlign w:val="bottom"/>
          </w:tcPr>
          <w:p w14:paraId="5ADE4BE9" w14:textId="0277D524" w:rsidR="00D631B4" w:rsidRPr="00355BFB" w:rsidRDefault="00D631B4" w:rsidP="00D631B4">
            <w:pPr>
              <w:jc w:val="right"/>
              <w:rPr>
                <w:lang w:val="en-GB"/>
              </w:rPr>
            </w:pPr>
            <w:r w:rsidRPr="00355BFB">
              <w:rPr>
                <w:bCs/>
              </w:rPr>
              <w:t>0.00</w:t>
            </w:r>
          </w:p>
        </w:tc>
        <w:tc>
          <w:tcPr>
            <w:tcW w:w="2018" w:type="dxa"/>
            <w:vAlign w:val="bottom"/>
          </w:tcPr>
          <w:p w14:paraId="1D130AE7" w14:textId="4A3882FF" w:rsidR="00D631B4" w:rsidRPr="00355BFB" w:rsidRDefault="00D631B4" w:rsidP="00D631B4">
            <w:pPr>
              <w:jc w:val="right"/>
              <w:rPr>
                <w:lang w:val="en-GB"/>
              </w:rPr>
            </w:pPr>
            <w:r w:rsidRPr="00355BFB">
              <w:t>0.00</w:t>
            </w:r>
          </w:p>
        </w:tc>
        <w:tc>
          <w:tcPr>
            <w:tcW w:w="1339" w:type="dxa"/>
            <w:vAlign w:val="bottom"/>
          </w:tcPr>
          <w:p w14:paraId="7E9610E9" w14:textId="75063DF6" w:rsidR="00D631B4" w:rsidRPr="00355BFB" w:rsidRDefault="00D631B4" w:rsidP="00D631B4">
            <w:pPr>
              <w:jc w:val="right"/>
              <w:rPr>
                <w:lang w:val="en-GB"/>
              </w:rPr>
            </w:pPr>
            <w:r w:rsidRPr="00355BFB">
              <w:rPr>
                <w:bCs/>
              </w:rPr>
              <w:t>0.00</w:t>
            </w:r>
          </w:p>
        </w:tc>
        <w:tc>
          <w:tcPr>
            <w:tcW w:w="1514" w:type="dxa"/>
            <w:gridSpan w:val="3"/>
            <w:vAlign w:val="bottom"/>
          </w:tcPr>
          <w:p w14:paraId="5E13C868" w14:textId="1A7DF4D2" w:rsidR="00D631B4" w:rsidRPr="00355BFB" w:rsidRDefault="00D631B4" w:rsidP="00D631B4">
            <w:pPr>
              <w:jc w:val="right"/>
              <w:rPr>
                <w:lang w:val="en-IN" w:eastAsia="en-IN" w:bidi="hi-IN"/>
              </w:rPr>
            </w:pPr>
            <w:r w:rsidRPr="00355BFB">
              <w:t>461.63</w:t>
            </w:r>
          </w:p>
        </w:tc>
        <w:tc>
          <w:tcPr>
            <w:tcW w:w="1514" w:type="dxa"/>
            <w:vAlign w:val="bottom"/>
          </w:tcPr>
          <w:p w14:paraId="37FC3119" w14:textId="4B855829" w:rsidR="00D631B4" w:rsidRPr="00355BFB" w:rsidRDefault="00D631B4" w:rsidP="00D631B4">
            <w:pPr>
              <w:jc w:val="right"/>
            </w:pPr>
            <w:r w:rsidRPr="00355BFB">
              <w:t>(-) 100.00</w:t>
            </w:r>
          </w:p>
        </w:tc>
      </w:tr>
      <w:tr w:rsidR="00D631B4" w:rsidRPr="00355BFB" w14:paraId="5D0F1E23" w14:textId="77777777" w:rsidTr="007C7B6F">
        <w:trPr>
          <w:trHeight w:val="242"/>
        </w:trPr>
        <w:tc>
          <w:tcPr>
            <w:tcW w:w="806" w:type="dxa"/>
            <w:vAlign w:val="center"/>
          </w:tcPr>
          <w:p w14:paraId="18591E8B" w14:textId="77777777" w:rsidR="00D631B4" w:rsidRPr="00355BFB" w:rsidRDefault="00D631B4" w:rsidP="00D631B4">
            <w:pPr>
              <w:pStyle w:val="Heading3"/>
              <w:spacing w:before="0" w:after="0"/>
              <w:jc w:val="center"/>
              <w:rPr>
                <w:rFonts w:ascii="Times New Roman" w:hAnsi="Times New Roman" w:cs="Times New Roman"/>
                <w:i/>
                <w:sz w:val="24"/>
                <w:szCs w:val="24"/>
                <w:lang w:val="en-GB"/>
              </w:rPr>
            </w:pPr>
          </w:p>
        </w:tc>
        <w:tc>
          <w:tcPr>
            <w:tcW w:w="4036" w:type="dxa"/>
            <w:vAlign w:val="bottom"/>
          </w:tcPr>
          <w:p w14:paraId="2DF56EA6" w14:textId="2BD7EC0A" w:rsidR="00D631B4" w:rsidRPr="00355BFB" w:rsidRDefault="00D631B4" w:rsidP="00D631B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lang w:val="en-US"/>
              </w:rPr>
              <w:t xml:space="preserve">Sundereli to Manisiyakala Road, Bridge  </w:t>
            </w:r>
          </w:p>
        </w:tc>
        <w:tc>
          <w:tcPr>
            <w:tcW w:w="1334" w:type="dxa"/>
            <w:gridSpan w:val="3"/>
            <w:vAlign w:val="bottom"/>
          </w:tcPr>
          <w:p w14:paraId="3BA299F7" w14:textId="7E63DF05" w:rsidR="00D631B4" w:rsidRPr="00355BFB" w:rsidRDefault="00D631B4" w:rsidP="00D631B4">
            <w:pPr>
              <w:jc w:val="right"/>
              <w:rPr>
                <w:bCs/>
                <w:lang w:val="en-GB"/>
              </w:rPr>
            </w:pPr>
            <w:r w:rsidRPr="00355BFB">
              <w:rPr>
                <w:bCs/>
                <w:lang w:val="en-GB"/>
              </w:rPr>
              <w:t>580.58</w:t>
            </w:r>
          </w:p>
        </w:tc>
        <w:tc>
          <w:tcPr>
            <w:tcW w:w="1389" w:type="dxa"/>
            <w:gridSpan w:val="2"/>
            <w:vAlign w:val="bottom"/>
          </w:tcPr>
          <w:p w14:paraId="67F97364" w14:textId="0B840899" w:rsidR="00D631B4" w:rsidRPr="00355BFB" w:rsidRDefault="00D631B4" w:rsidP="00D631B4">
            <w:pPr>
              <w:jc w:val="right"/>
              <w:rPr>
                <w:bCs/>
                <w:lang w:val="en-GB"/>
              </w:rPr>
            </w:pPr>
            <w:r w:rsidRPr="00355BFB">
              <w:rPr>
                <w:bCs/>
              </w:rPr>
              <w:t>0.00</w:t>
            </w:r>
          </w:p>
        </w:tc>
        <w:tc>
          <w:tcPr>
            <w:tcW w:w="2018" w:type="dxa"/>
            <w:vAlign w:val="bottom"/>
          </w:tcPr>
          <w:p w14:paraId="67CCBB49" w14:textId="634A7D5E" w:rsidR="00D631B4" w:rsidRPr="00355BFB" w:rsidRDefault="00D631B4" w:rsidP="00D631B4">
            <w:pPr>
              <w:jc w:val="right"/>
              <w:rPr>
                <w:bCs/>
                <w:lang w:val="en-GB"/>
              </w:rPr>
            </w:pPr>
            <w:r w:rsidRPr="00355BFB">
              <w:t>0.00</w:t>
            </w:r>
          </w:p>
        </w:tc>
        <w:tc>
          <w:tcPr>
            <w:tcW w:w="1339" w:type="dxa"/>
            <w:vAlign w:val="bottom"/>
          </w:tcPr>
          <w:p w14:paraId="3439D84E" w14:textId="3BB86A4C" w:rsidR="00D631B4" w:rsidRPr="00355BFB" w:rsidRDefault="00D631B4" w:rsidP="00D631B4">
            <w:pPr>
              <w:jc w:val="right"/>
              <w:rPr>
                <w:bCs/>
                <w:lang w:val="en-GB"/>
              </w:rPr>
            </w:pPr>
            <w:r w:rsidRPr="00355BFB">
              <w:rPr>
                <w:bCs/>
              </w:rPr>
              <w:t>0.00</w:t>
            </w:r>
          </w:p>
        </w:tc>
        <w:tc>
          <w:tcPr>
            <w:tcW w:w="1514" w:type="dxa"/>
            <w:gridSpan w:val="3"/>
            <w:vAlign w:val="bottom"/>
          </w:tcPr>
          <w:p w14:paraId="2A2BFAAF" w14:textId="67FA90D7" w:rsidR="00D631B4" w:rsidRPr="00355BFB" w:rsidRDefault="00D631B4" w:rsidP="00D631B4">
            <w:pPr>
              <w:jc w:val="right"/>
            </w:pPr>
            <w:r w:rsidRPr="00355BFB">
              <w:t>1,480.51</w:t>
            </w:r>
          </w:p>
        </w:tc>
        <w:tc>
          <w:tcPr>
            <w:tcW w:w="1514" w:type="dxa"/>
            <w:vAlign w:val="bottom"/>
          </w:tcPr>
          <w:p w14:paraId="743CD6F3" w14:textId="64848191" w:rsidR="00D631B4" w:rsidRPr="00355BFB" w:rsidRDefault="00D631B4" w:rsidP="00D631B4">
            <w:pPr>
              <w:jc w:val="right"/>
            </w:pPr>
            <w:r w:rsidRPr="00355BFB">
              <w:t>(-) 100.00</w:t>
            </w:r>
          </w:p>
        </w:tc>
      </w:tr>
    </w:tbl>
    <w:p w14:paraId="0BD0C5A5" w14:textId="77777777" w:rsidR="00D333EB" w:rsidRDefault="00D333EB"/>
    <w:p w14:paraId="59FEC5A9" w14:textId="77777777" w:rsidR="007C7B6F" w:rsidRPr="00355BFB" w:rsidRDefault="007C7B6F" w:rsidP="007C7B6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DF1C7A4" w14:textId="77777777" w:rsidR="007C7B6F" w:rsidRPr="00355BFB" w:rsidRDefault="007C7B6F" w:rsidP="007C7B6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4"/>
        <w:gridCol w:w="124"/>
        <w:gridCol w:w="1121"/>
        <w:gridCol w:w="89"/>
        <w:gridCol w:w="1323"/>
        <w:gridCol w:w="66"/>
        <w:gridCol w:w="2020"/>
        <w:gridCol w:w="1339"/>
        <w:gridCol w:w="91"/>
        <w:gridCol w:w="1357"/>
        <w:gridCol w:w="66"/>
        <w:gridCol w:w="1514"/>
      </w:tblGrid>
      <w:tr w:rsidR="00412AAE" w:rsidRPr="00355BFB" w14:paraId="4071574D" w14:textId="77777777" w:rsidTr="007C7B6F">
        <w:tc>
          <w:tcPr>
            <w:tcW w:w="4964" w:type="dxa"/>
            <w:gridSpan w:val="3"/>
            <w:vMerge w:val="restart"/>
            <w:vAlign w:val="center"/>
          </w:tcPr>
          <w:p w14:paraId="5F849546" w14:textId="77777777" w:rsidR="007C7B6F" w:rsidRPr="00355BFB" w:rsidRDefault="007C7B6F" w:rsidP="008A4585">
            <w:pPr>
              <w:jc w:val="center"/>
              <w:rPr>
                <w:b/>
              </w:rPr>
            </w:pPr>
            <w:r w:rsidRPr="00355BFB">
              <w:rPr>
                <w:b/>
              </w:rPr>
              <w:t>Nature of Expenditure</w:t>
            </w:r>
          </w:p>
          <w:p w14:paraId="7C5F8F32" w14:textId="77777777" w:rsidR="007C7B6F" w:rsidRPr="00355BFB" w:rsidRDefault="007C7B6F" w:rsidP="008A4585">
            <w:pPr>
              <w:pStyle w:val="Header"/>
              <w:ind w:right="-274"/>
              <w:jc w:val="center"/>
              <w:rPr>
                <w:b/>
                <w:sz w:val="24"/>
                <w:szCs w:val="24"/>
              </w:rPr>
            </w:pPr>
          </w:p>
        </w:tc>
        <w:tc>
          <w:tcPr>
            <w:tcW w:w="1121" w:type="dxa"/>
            <w:vMerge w:val="restart"/>
          </w:tcPr>
          <w:p w14:paraId="79055929" w14:textId="77777777" w:rsidR="007C7B6F" w:rsidRPr="00355BFB" w:rsidRDefault="007C7B6F" w:rsidP="008A4585">
            <w:pPr>
              <w:pStyle w:val="Header"/>
              <w:ind w:left="-18" w:right="-274"/>
              <w:jc w:val="both"/>
              <w:rPr>
                <w:b/>
                <w:sz w:val="24"/>
                <w:szCs w:val="24"/>
              </w:rPr>
            </w:pPr>
            <w:r w:rsidRPr="00355BFB">
              <w:rPr>
                <w:b/>
                <w:sz w:val="24"/>
                <w:szCs w:val="24"/>
              </w:rPr>
              <w:t xml:space="preserve">Expendi- </w:t>
            </w:r>
          </w:p>
          <w:p w14:paraId="5D3A7E97" w14:textId="77777777" w:rsidR="007C7B6F" w:rsidRPr="00355BFB" w:rsidRDefault="007C7B6F" w:rsidP="008A4585">
            <w:pPr>
              <w:pStyle w:val="Header"/>
              <w:ind w:left="-18" w:right="-274"/>
              <w:jc w:val="both"/>
              <w:rPr>
                <w:b/>
                <w:sz w:val="24"/>
                <w:szCs w:val="24"/>
              </w:rPr>
            </w:pPr>
            <w:r w:rsidRPr="00355BFB">
              <w:rPr>
                <w:b/>
                <w:sz w:val="24"/>
                <w:szCs w:val="24"/>
              </w:rPr>
              <w:t xml:space="preserve">ture </w:t>
            </w:r>
          </w:p>
          <w:p w14:paraId="28175B12" w14:textId="40687D4F" w:rsidR="007C7B6F" w:rsidRPr="00355BFB" w:rsidRDefault="007C7B6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230D90D1" w14:textId="7FDD2D47" w:rsidR="007C7B6F" w:rsidRPr="00355BFB" w:rsidRDefault="007C7B6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A795C25" w14:textId="77777777" w:rsidR="007C7B6F" w:rsidRPr="00355BFB" w:rsidRDefault="007C7B6F" w:rsidP="008A4585">
            <w:pPr>
              <w:ind w:right="-134" w:hanging="18"/>
              <w:rPr>
                <w:b/>
              </w:rPr>
            </w:pPr>
            <w:r w:rsidRPr="00355BFB">
              <w:rPr>
                <w:b/>
              </w:rPr>
              <w:t>Expendi-</w:t>
            </w:r>
          </w:p>
          <w:p w14:paraId="7CD0D672" w14:textId="77777777" w:rsidR="007C7B6F" w:rsidRPr="00355BFB" w:rsidRDefault="007C7B6F" w:rsidP="008A4585">
            <w:pPr>
              <w:ind w:right="-134" w:hanging="18"/>
              <w:rPr>
                <w:b/>
              </w:rPr>
            </w:pPr>
            <w:r w:rsidRPr="00355BFB">
              <w:rPr>
                <w:b/>
              </w:rPr>
              <w:t>ture to the end of</w:t>
            </w:r>
          </w:p>
          <w:p w14:paraId="72BFDFE7" w14:textId="37BFAA3E" w:rsidR="007C7B6F" w:rsidRPr="00355BFB" w:rsidRDefault="00B07282" w:rsidP="008A4585">
            <w:pPr>
              <w:ind w:right="-134"/>
              <w:rPr>
                <w:b/>
              </w:rPr>
            </w:pPr>
            <w:r w:rsidRPr="00355BFB">
              <w:rPr>
                <w:b/>
              </w:rPr>
              <w:t>2023-24</w:t>
            </w:r>
          </w:p>
        </w:tc>
        <w:tc>
          <w:tcPr>
            <w:tcW w:w="1580" w:type="dxa"/>
            <w:gridSpan w:val="2"/>
            <w:vMerge w:val="restart"/>
          </w:tcPr>
          <w:p w14:paraId="45FD90F0" w14:textId="77777777" w:rsidR="007C7B6F" w:rsidRPr="00355BFB" w:rsidRDefault="007C7B6F" w:rsidP="008A4585">
            <w:pPr>
              <w:ind w:right="-108"/>
              <w:rPr>
                <w:b/>
              </w:rPr>
            </w:pPr>
            <w:r w:rsidRPr="00355BFB">
              <w:rPr>
                <w:b/>
              </w:rPr>
              <w:t>Increase (+)/ Decrease (-)</w:t>
            </w:r>
          </w:p>
          <w:p w14:paraId="2BAE0FF2" w14:textId="77777777" w:rsidR="007C7B6F" w:rsidRPr="00355BFB" w:rsidRDefault="007C7B6F" w:rsidP="008A4585">
            <w:pPr>
              <w:ind w:right="-198" w:firstLine="5"/>
              <w:rPr>
                <w:b/>
              </w:rPr>
            </w:pPr>
            <w:r w:rsidRPr="00355BFB">
              <w:rPr>
                <w:b/>
              </w:rPr>
              <w:t xml:space="preserve">in </w:t>
            </w:r>
            <w:r w:rsidRPr="00355BFB">
              <w:rPr>
                <w:b/>
                <w:i/>
              </w:rPr>
              <w:t>per cent</w:t>
            </w:r>
            <w:r w:rsidRPr="00355BFB">
              <w:rPr>
                <w:b/>
              </w:rPr>
              <w:t xml:space="preserve"> during the </w:t>
            </w:r>
          </w:p>
          <w:p w14:paraId="4FA678B3" w14:textId="56B5F861" w:rsidR="007C7B6F" w:rsidRPr="00355BFB" w:rsidRDefault="007C7B6F" w:rsidP="008A4585">
            <w:pPr>
              <w:ind w:right="-198" w:firstLine="5"/>
              <w:rPr>
                <w:b/>
              </w:rPr>
            </w:pPr>
            <w:r w:rsidRPr="00355BFB">
              <w:rPr>
                <w:b/>
              </w:rPr>
              <w:t xml:space="preserve">year </w:t>
            </w:r>
            <w:r w:rsidR="00B07282" w:rsidRPr="00355BFB">
              <w:rPr>
                <w:b/>
              </w:rPr>
              <w:t>2023-24</w:t>
            </w:r>
          </w:p>
        </w:tc>
      </w:tr>
      <w:tr w:rsidR="00412AAE" w:rsidRPr="00355BFB" w14:paraId="47218696" w14:textId="77777777" w:rsidTr="007C7B6F">
        <w:tc>
          <w:tcPr>
            <w:tcW w:w="4964" w:type="dxa"/>
            <w:gridSpan w:val="3"/>
            <w:vMerge/>
          </w:tcPr>
          <w:p w14:paraId="572EEA81" w14:textId="77777777" w:rsidR="007C7B6F" w:rsidRPr="00355BFB" w:rsidRDefault="007C7B6F" w:rsidP="008A4585">
            <w:pPr>
              <w:pStyle w:val="Header"/>
              <w:ind w:right="-274"/>
              <w:jc w:val="right"/>
              <w:rPr>
                <w:b/>
                <w:sz w:val="24"/>
                <w:szCs w:val="24"/>
              </w:rPr>
            </w:pPr>
          </w:p>
        </w:tc>
        <w:tc>
          <w:tcPr>
            <w:tcW w:w="1121" w:type="dxa"/>
            <w:vMerge/>
          </w:tcPr>
          <w:p w14:paraId="3DE74648" w14:textId="77777777" w:rsidR="007C7B6F" w:rsidRPr="00355BFB" w:rsidRDefault="007C7B6F" w:rsidP="008A4585">
            <w:pPr>
              <w:pStyle w:val="Header"/>
              <w:ind w:right="-274"/>
              <w:jc w:val="right"/>
              <w:rPr>
                <w:b/>
                <w:sz w:val="24"/>
                <w:szCs w:val="24"/>
              </w:rPr>
            </w:pPr>
          </w:p>
        </w:tc>
        <w:tc>
          <w:tcPr>
            <w:tcW w:w="1412" w:type="dxa"/>
            <w:gridSpan w:val="2"/>
            <w:vAlign w:val="center"/>
          </w:tcPr>
          <w:p w14:paraId="6C8015D0" w14:textId="77777777" w:rsidR="007C7B6F" w:rsidRPr="00355BFB" w:rsidRDefault="007C7B6F" w:rsidP="008A4585">
            <w:pPr>
              <w:ind w:right="-108"/>
              <w:rPr>
                <w:b/>
              </w:rPr>
            </w:pPr>
            <w:r w:rsidRPr="00355BFB">
              <w:rPr>
                <w:b/>
              </w:rPr>
              <w:t>State Fund Expenditure</w:t>
            </w:r>
          </w:p>
        </w:tc>
        <w:tc>
          <w:tcPr>
            <w:tcW w:w="2086" w:type="dxa"/>
            <w:gridSpan w:val="2"/>
          </w:tcPr>
          <w:p w14:paraId="08D1CEB7" w14:textId="77777777" w:rsidR="007C7B6F" w:rsidRPr="00355BFB" w:rsidRDefault="007C7B6F" w:rsidP="008A4585">
            <w:pPr>
              <w:ind w:right="-103"/>
              <w:rPr>
                <w:b/>
              </w:rPr>
            </w:pPr>
            <w:r w:rsidRPr="00355BFB">
              <w:rPr>
                <w:b/>
              </w:rPr>
              <w:t>Central Assistance (including Centrally Sponsored Scheme / Central Sector)</w:t>
            </w:r>
          </w:p>
        </w:tc>
        <w:tc>
          <w:tcPr>
            <w:tcW w:w="1430" w:type="dxa"/>
            <w:gridSpan w:val="2"/>
            <w:vAlign w:val="center"/>
          </w:tcPr>
          <w:p w14:paraId="73F40996" w14:textId="77777777" w:rsidR="007C7B6F" w:rsidRPr="00355BFB" w:rsidRDefault="007C7B6F" w:rsidP="008A4585">
            <w:pPr>
              <w:jc w:val="center"/>
              <w:rPr>
                <w:b/>
              </w:rPr>
            </w:pPr>
            <w:r w:rsidRPr="00355BFB">
              <w:rPr>
                <w:b/>
              </w:rPr>
              <w:t>Total</w:t>
            </w:r>
          </w:p>
        </w:tc>
        <w:tc>
          <w:tcPr>
            <w:tcW w:w="1357" w:type="dxa"/>
            <w:vMerge/>
          </w:tcPr>
          <w:p w14:paraId="7420A7CA" w14:textId="77777777" w:rsidR="007C7B6F" w:rsidRPr="00355BFB" w:rsidRDefault="007C7B6F" w:rsidP="008A4585">
            <w:pPr>
              <w:ind w:right="-134"/>
              <w:rPr>
                <w:b/>
              </w:rPr>
            </w:pPr>
          </w:p>
        </w:tc>
        <w:tc>
          <w:tcPr>
            <w:tcW w:w="1580" w:type="dxa"/>
            <w:gridSpan w:val="2"/>
            <w:vMerge/>
          </w:tcPr>
          <w:p w14:paraId="23D1EA98" w14:textId="77777777" w:rsidR="007C7B6F" w:rsidRPr="00355BFB" w:rsidRDefault="007C7B6F" w:rsidP="008A4585">
            <w:pPr>
              <w:ind w:right="-108" w:firstLine="5"/>
              <w:rPr>
                <w:b/>
              </w:rPr>
            </w:pPr>
          </w:p>
        </w:tc>
      </w:tr>
      <w:tr w:rsidR="00412AAE" w:rsidRPr="00355BFB" w14:paraId="354F15EB" w14:textId="77777777" w:rsidTr="007C7B6F">
        <w:tc>
          <w:tcPr>
            <w:tcW w:w="806" w:type="dxa"/>
          </w:tcPr>
          <w:p w14:paraId="6C34F943" w14:textId="77777777" w:rsidR="007C7B6F" w:rsidRPr="00355BFB" w:rsidRDefault="007C7B6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474B7833" w14:textId="77777777" w:rsidR="007C7B6F" w:rsidRPr="00355BFB" w:rsidRDefault="007C7B6F" w:rsidP="008A4585">
            <w:pPr>
              <w:rPr>
                <w:b/>
                <w:bCs/>
              </w:rPr>
            </w:pPr>
            <w:r w:rsidRPr="00355BFB">
              <w:rPr>
                <w:b/>
                <w:lang w:val="en-GB"/>
              </w:rPr>
              <w:t>CAPITAL ACCOUNT OF ECONOMIC SERVICES- contd.</w:t>
            </w:r>
          </w:p>
        </w:tc>
      </w:tr>
      <w:tr w:rsidR="00412AAE" w:rsidRPr="00355BFB" w14:paraId="6DE23A38" w14:textId="77777777" w:rsidTr="007C7B6F">
        <w:trPr>
          <w:trHeight w:val="242"/>
        </w:trPr>
        <w:tc>
          <w:tcPr>
            <w:tcW w:w="806" w:type="dxa"/>
            <w:vAlign w:val="center"/>
          </w:tcPr>
          <w:p w14:paraId="3608A699"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04EC0757" w14:textId="77777777" w:rsidR="007C7B6F" w:rsidRPr="00355BFB" w:rsidRDefault="007C7B6F" w:rsidP="008A4585">
            <w:pPr>
              <w:rPr>
                <w:b/>
                <w:lang w:val="en-GB"/>
              </w:rPr>
            </w:pPr>
            <w:r w:rsidRPr="00355BFB">
              <w:rPr>
                <w:b/>
                <w:lang w:val="en-GB"/>
              </w:rPr>
              <w:t>Capital Account of Transport- contd.</w:t>
            </w:r>
          </w:p>
        </w:tc>
      </w:tr>
      <w:tr w:rsidR="00412AAE" w:rsidRPr="00355BFB" w14:paraId="4714F65E" w14:textId="77777777" w:rsidTr="007C7B6F">
        <w:trPr>
          <w:trHeight w:val="242"/>
        </w:trPr>
        <w:tc>
          <w:tcPr>
            <w:tcW w:w="806" w:type="dxa"/>
          </w:tcPr>
          <w:p w14:paraId="1AE0573B" w14:textId="77777777" w:rsidR="007C7B6F" w:rsidRPr="00355BFB" w:rsidRDefault="007C7B6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2B7F20AA" w14:textId="3A4BDDAE" w:rsidR="007C7B6F" w:rsidRPr="00355BFB" w:rsidRDefault="007C7B6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05081D18" w14:textId="77777777" w:rsidTr="007C7B6F">
        <w:trPr>
          <w:trHeight w:val="242"/>
        </w:trPr>
        <w:tc>
          <w:tcPr>
            <w:tcW w:w="806" w:type="dxa"/>
          </w:tcPr>
          <w:p w14:paraId="0A3C6179" w14:textId="77777777" w:rsidR="007C7B6F" w:rsidRPr="00355BFB" w:rsidRDefault="007C7B6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497412F5" w14:textId="69CCC5E2" w:rsidR="007C7B6F" w:rsidRPr="00355BFB" w:rsidRDefault="00C85A4C" w:rsidP="008A4585">
            <w:pPr>
              <w:rPr>
                <w:b/>
                <w:bCs/>
              </w:rPr>
            </w:pPr>
            <w:r w:rsidRPr="00355BFB">
              <w:rPr>
                <w:b/>
                <w:bCs/>
                <w:i/>
                <w:lang w:val="en-GB"/>
              </w:rPr>
              <w:t>District</w:t>
            </w:r>
            <w:r w:rsidR="007C7B6F" w:rsidRPr="00355BFB">
              <w:rPr>
                <w:b/>
                <w:bCs/>
                <w:i/>
                <w:lang w:val="en-GB"/>
              </w:rPr>
              <w:t xml:space="preserve"> and Other </w:t>
            </w:r>
            <w:r w:rsidRPr="00355BFB">
              <w:rPr>
                <w:b/>
                <w:bCs/>
                <w:i/>
                <w:lang w:val="en-GB"/>
              </w:rPr>
              <w:t>Road</w:t>
            </w:r>
            <w:r w:rsidR="007C7B6F" w:rsidRPr="00355BFB">
              <w:rPr>
                <w:b/>
                <w:bCs/>
                <w:i/>
                <w:lang w:val="en-GB"/>
              </w:rPr>
              <w:t>s-contd.</w:t>
            </w:r>
          </w:p>
        </w:tc>
      </w:tr>
      <w:tr w:rsidR="00412AAE" w:rsidRPr="00355BFB" w14:paraId="6747E7E6" w14:textId="77777777" w:rsidTr="007C7B6F">
        <w:trPr>
          <w:trHeight w:val="242"/>
        </w:trPr>
        <w:tc>
          <w:tcPr>
            <w:tcW w:w="806" w:type="dxa"/>
            <w:vAlign w:val="center"/>
          </w:tcPr>
          <w:p w14:paraId="2350DE43" w14:textId="77777777" w:rsidR="007C7B6F" w:rsidRPr="00355BFB" w:rsidRDefault="007C7B6F"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2"/>
          </w:tcPr>
          <w:p w14:paraId="706B812F" w14:textId="29A6FC62" w:rsidR="007C7B6F"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7C7B6F" w:rsidRPr="00355BFB">
              <w:rPr>
                <w:rFonts w:ascii="Times New Roman" w:hAnsi="Times New Roman" w:cs="Times New Roman"/>
                <w:b/>
                <w:sz w:val="24"/>
                <w:szCs w:val="24"/>
              </w:rPr>
              <w:t xml:space="preserve"> works-contd.</w:t>
            </w:r>
          </w:p>
        </w:tc>
      </w:tr>
      <w:tr w:rsidR="00423D27" w:rsidRPr="00355BFB" w14:paraId="4AE0B490" w14:textId="77777777" w:rsidTr="007C7B6F">
        <w:trPr>
          <w:trHeight w:val="242"/>
        </w:trPr>
        <w:tc>
          <w:tcPr>
            <w:tcW w:w="806" w:type="dxa"/>
            <w:vAlign w:val="center"/>
          </w:tcPr>
          <w:p w14:paraId="4C985E43"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vAlign w:val="bottom"/>
          </w:tcPr>
          <w:p w14:paraId="0C6505E9" w14:textId="5F0D851E" w:rsidR="00423D27" w:rsidRPr="00355BFB" w:rsidRDefault="00423D27" w:rsidP="00423D27">
            <w:pPr>
              <w:pStyle w:val="Normalarial"/>
              <w:spacing w:before="0" w:after="0" w:line="240" w:lineRule="auto"/>
              <w:ind w:right="-36"/>
              <w:rPr>
                <w:rFonts w:ascii="Times New Roman" w:hAnsi="Times New Roman" w:cs="Times New Roman"/>
                <w:sz w:val="24"/>
                <w:szCs w:val="24"/>
              </w:rPr>
            </w:pPr>
            <w:r w:rsidRPr="00355BFB">
              <w:rPr>
                <w:rFonts w:ascii="Times New Roman" w:hAnsi="Times New Roman" w:cs="Times New Roman"/>
                <w:sz w:val="24"/>
                <w:szCs w:val="24"/>
              </w:rPr>
              <w:t xml:space="preserve">Various Roads in Urban areas of Bilaspur </w:t>
            </w:r>
          </w:p>
        </w:tc>
        <w:tc>
          <w:tcPr>
            <w:tcW w:w="1334" w:type="dxa"/>
            <w:gridSpan w:val="3"/>
            <w:vAlign w:val="bottom"/>
          </w:tcPr>
          <w:p w14:paraId="1AA07FC2" w14:textId="24B8AE9C" w:rsidR="00423D27" w:rsidRPr="00355BFB" w:rsidRDefault="00423D27" w:rsidP="00423D27">
            <w:pPr>
              <w:jc w:val="right"/>
              <w:rPr>
                <w:lang w:val="en-GB"/>
              </w:rPr>
            </w:pPr>
            <w:r w:rsidRPr="00355BFB">
              <w:rPr>
                <w:bCs/>
              </w:rPr>
              <w:t>0.00</w:t>
            </w:r>
          </w:p>
        </w:tc>
        <w:tc>
          <w:tcPr>
            <w:tcW w:w="1389" w:type="dxa"/>
            <w:gridSpan w:val="2"/>
            <w:vAlign w:val="bottom"/>
          </w:tcPr>
          <w:p w14:paraId="1A51ED3A" w14:textId="5C0F60ED" w:rsidR="00423D27" w:rsidRPr="00355BFB" w:rsidRDefault="00423D27" w:rsidP="00423D27">
            <w:pPr>
              <w:jc w:val="right"/>
            </w:pPr>
            <w:r w:rsidRPr="00355BFB">
              <w:rPr>
                <w:bCs/>
              </w:rPr>
              <w:t>0.00</w:t>
            </w:r>
          </w:p>
        </w:tc>
        <w:tc>
          <w:tcPr>
            <w:tcW w:w="2020" w:type="dxa"/>
            <w:vAlign w:val="bottom"/>
          </w:tcPr>
          <w:p w14:paraId="540682F1" w14:textId="55063E29" w:rsidR="00423D27" w:rsidRPr="00355BFB" w:rsidRDefault="00423D27" w:rsidP="00423D27">
            <w:pPr>
              <w:jc w:val="right"/>
            </w:pPr>
            <w:r w:rsidRPr="00355BFB">
              <w:t>0.00</w:t>
            </w:r>
          </w:p>
        </w:tc>
        <w:tc>
          <w:tcPr>
            <w:tcW w:w="1339" w:type="dxa"/>
            <w:vAlign w:val="bottom"/>
          </w:tcPr>
          <w:p w14:paraId="18DA2C39" w14:textId="6B8B9178" w:rsidR="00423D27" w:rsidRPr="00355BFB" w:rsidRDefault="00423D27" w:rsidP="00423D27">
            <w:pPr>
              <w:jc w:val="right"/>
              <w:rPr>
                <w:lang w:val="en-GB"/>
              </w:rPr>
            </w:pPr>
            <w:r w:rsidRPr="00355BFB">
              <w:rPr>
                <w:bCs/>
              </w:rPr>
              <w:t>0.00</w:t>
            </w:r>
          </w:p>
        </w:tc>
        <w:tc>
          <w:tcPr>
            <w:tcW w:w="1514" w:type="dxa"/>
            <w:gridSpan w:val="3"/>
            <w:vAlign w:val="bottom"/>
          </w:tcPr>
          <w:p w14:paraId="04DF43ED" w14:textId="64589BFB" w:rsidR="00423D27" w:rsidRPr="00355BFB" w:rsidRDefault="00423D27" w:rsidP="00423D27">
            <w:pPr>
              <w:jc w:val="right"/>
            </w:pPr>
            <w:r w:rsidRPr="00355BFB">
              <w:rPr>
                <w:lang w:val="en-GB"/>
              </w:rPr>
              <w:t>2,342.53</w:t>
            </w:r>
          </w:p>
        </w:tc>
        <w:tc>
          <w:tcPr>
            <w:tcW w:w="1514" w:type="dxa"/>
            <w:vAlign w:val="bottom"/>
          </w:tcPr>
          <w:p w14:paraId="043D9DF0" w14:textId="3664E1E6" w:rsidR="00423D27" w:rsidRPr="00355BFB" w:rsidRDefault="00423D27" w:rsidP="00423D27">
            <w:pPr>
              <w:jc w:val="right"/>
            </w:pPr>
            <w:r w:rsidRPr="00355BFB">
              <w:rPr>
                <w:lang w:val="en-GB"/>
              </w:rPr>
              <w:t>0.00</w:t>
            </w:r>
          </w:p>
        </w:tc>
      </w:tr>
      <w:tr w:rsidR="00423D27" w:rsidRPr="00355BFB" w14:paraId="4A854B31" w14:textId="77777777" w:rsidTr="007C7B6F">
        <w:trPr>
          <w:trHeight w:val="242"/>
        </w:trPr>
        <w:tc>
          <w:tcPr>
            <w:tcW w:w="806" w:type="dxa"/>
            <w:vAlign w:val="center"/>
          </w:tcPr>
          <w:p w14:paraId="3BA5CB92"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vAlign w:val="bottom"/>
          </w:tcPr>
          <w:p w14:paraId="627F7980" w14:textId="573AF5BE" w:rsidR="00423D27" w:rsidRPr="00355BFB" w:rsidRDefault="00423D27" w:rsidP="00423D27">
            <w:pPr>
              <w:pStyle w:val="Normalarial"/>
              <w:spacing w:before="0" w:after="0" w:line="240" w:lineRule="auto"/>
              <w:ind w:right="-36"/>
              <w:rPr>
                <w:rFonts w:ascii="Times New Roman" w:hAnsi="Times New Roman" w:cs="Times New Roman"/>
                <w:sz w:val="24"/>
                <w:szCs w:val="24"/>
              </w:rPr>
            </w:pPr>
            <w:r w:rsidRPr="00355BFB">
              <w:rPr>
                <w:rFonts w:ascii="Times New Roman" w:hAnsi="Times New Roman" w:cs="Times New Roman"/>
                <w:sz w:val="24"/>
                <w:szCs w:val="24"/>
              </w:rPr>
              <w:t xml:space="preserve">Upgradation of Bilha-Dhodki-Paunsri Road   </w:t>
            </w:r>
          </w:p>
        </w:tc>
        <w:tc>
          <w:tcPr>
            <w:tcW w:w="1334" w:type="dxa"/>
            <w:gridSpan w:val="3"/>
            <w:vAlign w:val="bottom"/>
          </w:tcPr>
          <w:p w14:paraId="4F651F0E" w14:textId="0BF254EA" w:rsidR="00423D27" w:rsidRPr="00355BFB" w:rsidRDefault="00423D27" w:rsidP="00423D27">
            <w:pPr>
              <w:jc w:val="right"/>
              <w:rPr>
                <w:lang w:val="en-GB"/>
              </w:rPr>
            </w:pPr>
            <w:r w:rsidRPr="00355BFB">
              <w:rPr>
                <w:bCs/>
              </w:rPr>
              <w:t>0.00</w:t>
            </w:r>
          </w:p>
        </w:tc>
        <w:tc>
          <w:tcPr>
            <w:tcW w:w="1389" w:type="dxa"/>
            <w:gridSpan w:val="2"/>
            <w:vAlign w:val="bottom"/>
          </w:tcPr>
          <w:p w14:paraId="75654A14" w14:textId="6AB05525" w:rsidR="00423D27" w:rsidRPr="00355BFB" w:rsidRDefault="00423D27" w:rsidP="00423D27">
            <w:pPr>
              <w:jc w:val="right"/>
            </w:pPr>
            <w:r w:rsidRPr="00355BFB">
              <w:rPr>
                <w:bCs/>
              </w:rPr>
              <w:t>0.00</w:t>
            </w:r>
          </w:p>
        </w:tc>
        <w:tc>
          <w:tcPr>
            <w:tcW w:w="2020" w:type="dxa"/>
            <w:vAlign w:val="bottom"/>
          </w:tcPr>
          <w:p w14:paraId="49D7D3FB" w14:textId="09BF58DE" w:rsidR="00423D27" w:rsidRPr="00355BFB" w:rsidRDefault="00423D27" w:rsidP="00423D27">
            <w:pPr>
              <w:jc w:val="right"/>
            </w:pPr>
            <w:r w:rsidRPr="00355BFB">
              <w:t>0.00</w:t>
            </w:r>
          </w:p>
        </w:tc>
        <w:tc>
          <w:tcPr>
            <w:tcW w:w="1339" w:type="dxa"/>
            <w:vAlign w:val="bottom"/>
          </w:tcPr>
          <w:p w14:paraId="77EC219E" w14:textId="0CC0E9C2" w:rsidR="00423D27" w:rsidRPr="00355BFB" w:rsidRDefault="00423D27" w:rsidP="00423D27">
            <w:pPr>
              <w:jc w:val="right"/>
              <w:rPr>
                <w:lang w:val="en-GB"/>
              </w:rPr>
            </w:pPr>
            <w:r w:rsidRPr="00355BFB">
              <w:rPr>
                <w:bCs/>
              </w:rPr>
              <w:t>0.00</w:t>
            </w:r>
          </w:p>
        </w:tc>
        <w:tc>
          <w:tcPr>
            <w:tcW w:w="1514" w:type="dxa"/>
            <w:gridSpan w:val="3"/>
            <w:vAlign w:val="bottom"/>
          </w:tcPr>
          <w:p w14:paraId="38D297A5" w14:textId="5FD4784A" w:rsidR="00423D27" w:rsidRPr="00355BFB" w:rsidRDefault="00423D27" w:rsidP="00423D27">
            <w:pPr>
              <w:jc w:val="right"/>
            </w:pPr>
            <w:r w:rsidRPr="00355BFB">
              <w:rPr>
                <w:lang w:val="en-GB"/>
              </w:rPr>
              <w:t>138.14</w:t>
            </w:r>
          </w:p>
        </w:tc>
        <w:tc>
          <w:tcPr>
            <w:tcW w:w="1514" w:type="dxa"/>
            <w:vAlign w:val="bottom"/>
          </w:tcPr>
          <w:p w14:paraId="0210687E" w14:textId="75178D4A" w:rsidR="00423D27" w:rsidRPr="00355BFB" w:rsidRDefault="00423D27" w:rsidP="00423D27">
            <w:pPr>
              <w:jc w:val="right"/>
            </w:pPr>
            <w:r w:rsidRPr="00355BFB">
              <w:rPr>
                <w:lang w:val="en-GB"/>
              </w:rPr>
              <w:t>0.00</w:t>
            </w:r>
          </w:p>
        </w:tc>
      </w:tr>
      <w:tr w:rsidR="00423D27" w:rsidRPr="00355BFB" w14:paraId="42550610" w14:textId="77777777" w:rsidTr="007C7B6F">
        <w:trPr>
          <w:trHeight w:val="242"/>
        </w:trPr>
        <w:tc>
          <w:tcPr>
            <w:tcW w:w="806" w:type="dxa"/>
            <w:vAlign w:val="center"/>
          </w:tcPr>
          <w:p w14:paraId="31A8361B"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vAlign w:val="bottom"/>
          </w:tcPr>
          <w:p w14:paraId="1D3082AD" w14:textId="23944AFE" w:rsidR="00423D27" w:rsidRPr="00355BFB" w:rsidRDefault="00423D27" w:rsidP="00423D27">
            <w:pPr>
              <w:pStyle w:val="Normalarial"/>
              <w:spacing w:before="0" w:after="0" w:line="240" w:lineRule="auto"/>
              <w:ind w:right="-36"/>
              <w:rPr>
                <w:rFonts w:ascii="Times New Roman" w:hAnsi="Times New Roman" w:cs="Times New Roman"/>
                <w:sz w:val="24"/>
                <w:szCs w:val="24"/>
              </w:rPr>
            </w:pPr>
            <w:r w:rsidRPr="00355BFB">
              <w:rPr>
                <w:rFonts w:ascii="Times New Roman" w:hAnsi="Times New Roman" w:cs="Times New Roman"/>
                <w:sz w:val="24"/>
                <w:szCs w:val="24"/>
              </w:rPr>
              <w:t xml:space="preserve">Bilaspur-Beltara-Jayramnagar Road </w:t>
            </w:r>
          </w:p>
        </w:tc>
        <w:tc>
          <w:tcPr>
            <w:tcW w:w="1334" w:type="dxa"/>
            <w:gridSpan w:val="3"/>
            <w:vAlign w:val="bottom"/>
          </w:tcPr>
          <w:p w14:paraId="6911EAA8" w14:textId="0B0DB689" w:rsidR="00423D27" w:rsidRPr="00355BFB" w:rsidRDefault="00423D27" w:rsidP="00423D27">
            <w:pPr>
              <w:jc w:val="right"/>
              <w:rPr>
                <w:lang w:val="en-GB"/>
              </w:rPr>
            </w:pPr>
            <w:r w:rsidRPr="00355BFB">
              <w:rPr>
                <w:bCs/>
              </w:rPr>
              <w:t>0.00</w:t>
            </w:r>
          </w:p>
        </w:tc>
        <w:tc>
          <w:tcPr>
            <w:tcW w:w="1389" w:type="dxa"/>
            <w:gridSpan w:val="2"/>
            <w:vAlign w:val="bottom"/>
          </w:tcPr>
          <w:p w14:paraId="6F6417A1" w14:textId="28206B74" w:rsidR="00423D27" w:rsidRPr="00355BFB" w:rsidRDefault="00423D27" w:rsidP="00423D27">
            <w:pPr>
              <w:jc w:val="right"/>
            </w:pPr>
            <w:r w:rsidRPr="00355BFB">
              <w:rPr>
                <w:bCs/>
              </w:rPr>
              <w:t>0.00</w:t>
            </w:r>
          </w:p>
        </w:tc>
        <w:tc>
          <w:tcPr>
            <w:tcW w:w="2020" w:type="dxa"/>
            <w:vAlign w:val="bottom"/>
          </w:tcPr>
          <w:p w14:paraId="6DEB6B34" w14:textId="7EC71821" w:rsidR="00423D27" w:rsidRPr="00355BFB" w:rsidRDefault="00423D27" w:rsidP="00423D27">
            <w:pPr>
              <w:jc w:val="right"/>
            </w:pPr>
            <w:r w:rsidRPr="00355BFB">
              <w:t>0.00</w:t>
            </w:r>
          </w:p>
        </w:tc>
        <w:tc>
          <w:tcPr>
            <w:tcW w:w="1339" w:type="dxa"/>
            <w:vAlign w:val="bottom"/>
          </w:tcPr>
          <w:p w14:paraId="7B7CA37F" w14:textId="36F5A5C5" w:rsidR="00423D27" w:rsidRPr="00355BFB" w:rsidRDefault="00423D27" w:rsidP="00423D27">
            <w:pPr>
              <w:jc w:val="right"/>
              <w:rPr>
                <w:lang w:val="en-GB"/>
              </w:rPr>
            </w:pPr>
            <w:r w:rsidRPr="00355BFB">
              <w:rPr>
                <w:bCs/>
              </w:rPr>
              <w:t>0.00</w:t>
            </w:r>
          </w:p>
        </w:tc>
        <w:tc>
          <w:tcPr>
            <w:tcW w:w="1514" w:type="dxa"/>
            <w:gridSpan w:val="3"/>
            <w:vAlign w:val="bottom"/>
          </w:tcPr>
          <w:p w14:paraId="779937D8" w14:textId="08E5531B" w:rsidR="00423D27" w:rsidRPr="00355BFB" w:rsidRDefault="00423D27" w:rsidP="00423D27">
            <w:pPr>
              <w:jc w:val="right"/>
            </w:pPr>
            <w:r w:rsidRPr="00355BFB">
              <w:rPr>
                <w:lang w:val="en-GB"/>
              </w:rPr>
              <w:t>1,935.17</w:t>
            </w:r>
          </w:p>
        </w:tc>
        <w:tc>
          <w:tcPr>
            <w:tcW w:w="1514" w:type="dxa"/>
            <w:vAlign w:val="bottom"/>
          </w:tcPr>
          <w:p w14:paraId="4C004B49" w14:textId="60B1F2CC" w:rsidR="00423D27" w:rsidRPr="00355BFB" w:rsidRDefault="00423D27" w:rsidP="00423D27">
            <w:pPr>
              <w:jc w:val="right"/>
            </w:pPr>
            <w:r w:rsidRPr="00355BFB">
              <w:rPr>
                <w:lang w:val="en-GB"/>
              </w:rPr>
              <w:t>0.00</w:t>
            </w:r>
          </w:p>
        </w:tc>
      </w:tr>
      <w:tr w:rsidR="00423D27" w:rsidRPr="00355BFB" w14:paraId="0A6E7110" w14:textId="77777777" w:rsidTr="007C7B6F">
        <w:trPr>
          <w:trHeight w:val="242"/>
        </w:trPr>
        <w:tc>
          <w:tcPr>
            <w:tcW w:w="806" w:type="dxa"/>
            <w:vAlign w:val="center"/>
          </w:tcPr>
          <w:p w14:paraId="090C4D9C"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vAlign w:val="bottom"/>
          </w:tcPr>
          <w:p w14:paraId="380A02E2" w14:textId="4590D3F0" w:rsidR="00423D27" w:rsidRPr="00355BFB" w:rsidRDefault="00423D27" w:rsidP="00423D27">
            <w:pPr>
              <w:pStyle w:val="Normalarial"/>
              <w:spacing w:before="0" w:after="0" w:line="240" w:lineRule="auto"/>
              <w:ind w:right="-36"/>
              <w:rPr>
                <w:rFonts w:ascii="Times New Roman" w:hAnsi="Times New Roman" w:cs="Times New Roman"/>
                <w:sz w:val="24"/>
                <w:szCs w:val="24"/>
              </w:rPr>
            </w:pPr>
            <w:r w:rsidRPr="00355BFB">
              <w:rPr>
                <w:rFonts w:ascii="Times New Roman" w:hAnsi="Times New Roman" w:cs="Times New Roman"/>
                <w:sz w:val="24"/>
                <w:szCs w:val="24"/>
              </w:rPr>
              <w:t>Widening of Four Lane Road from Atmanand Chowk, Patan to Khorpa Marg - 1.80 km</w:t>
            </w:r>
          </w:p>
        </w:tc>
        <w:tc>
          <w:tcPr>
            <w:tcW w:w="1334" w:type="dxa"/>
            <w:gridSpan w:val="3"/>
            <w:vAlign w:val="bottom"/>
          </w:tcPr>
          <w:p w14:paraId="731D6E31" w14:textId="601F70FB" w:rsidR="00423D27" w:rsidRPr="00355BFB" w:rsidRDefault="00423D27" w:rsidP="00423D27">
            <w:pPr>
              <w:jc w:val="right"/>
              <w:rPr>
                <w:lang w:val="en-GB"/>
              </w:rPr>
            </w:pPr>
            <w:r w:rsidRPr="00355BFB">
              <w:rPr>
                <w:lang w:val="en-GB"/>
              </w:rPr>
              <w:t>0.00</w:t>
            </w:r>
          </w:p>
        </w:tc>
        <w:tc>
          <w:tcPr>
            <w:tcW w:w="1389" w:type="dxa"/>
            <w:gridSpan w:val="2"/>
            <w:vAlign w:val="bottom"/>
          </w:tcPr>
          <w:p w14:paraId="4B1942B0" w14:textId="313E425F" w:rsidR="00423D27" w:rsidRPr="00355BFB" w:rsidRDefault="00423D27" w:rsidP="00423D27">
            <w:pPr>
              <w:jc w:val="right"/>
            </w:pPr>
            <w:r w:rsidRPr="00355BFB">
              <w:t>173.89</w:t>
            </w:r>
          </w:p>
        </w:tc>
        <w:tc>
          <w:tcPr>
            <w:tcW w:w="2020" w:type="dxa"/>
            <w:vAlign w:val="bottom"/>
          </w:tcPr>
          <w:p w14:paraId="23204191" w14:textId="3C8513A6" w:rsidR="00423D27" w:rsidRPr="00355BFB" w:rsidRDefault="00423D27" w:rsidP="00423D27">
            <w:pPr>
              <w:jc w:val="right"/>
            </w:pPr>
            <w:r w:rsidRPr="00355BFB">
              <w:t>0.00</w:t>
            </w:r>
          </w:p>
        </w:tc>
        <w:tc>
          <w:tcPr>
            <w:tcW w:w="1339" w:type="dxa"/>
            <w:vAlign w:val="bottom"/>
          </w:tcPr>
          <w:p w14:paraId="2780132C" w14:textId="584F98AD" w:rsidR="00423D27" w:rsidRPr="00355BFB" w:rsidRDefault="00423D27" w:rsidP="00423D27">
            <w:pPr>
              <w:jc w:val="right"/>
              <w:rPr>
                <w:lang w:val="en-GB"/>
              </w:rPr>
            </w:pPr>
            <w:r w:rsidRPr="00355BFB">
              <w:rPr>
                <w:lang w:val="en-GB"/>
              </w:rPr>
              <w:t>173.89</w:t>
            </w:r>
          </w:p>
        </w:tc>
        <w:tc>
          <w:tcPr>
            <w:tcW w:w="1514" w:type="dxa"/>
            <w:gridSpan w:val="3"/>
            <w:vAlign w:val="bottom"/>
          </w:tcPr>
          <w:p w14:paraId="776C3B00" w14:textId="00A108BB" w:rsidR="00423D27" w:rsidRPr="00355BFB" w:rsidRDefault="00423D27" w:rsidP="00423D27">
            <w:pPr>
              <w:jc w:val="right"/>
            </w:pPr>
            <w:r w:rsidRPr="00355BFB">
              <w:t>419.47</w:t>
            </w:r>
            <w:r w:rsidRPr="00355BFB">
              <w:rPr>
                <w:rStyle w:val="FootnoteReference"/>
              </w:rPr>
              <w:footnoteReference w:id="100"/>
            </w:r>
          </w:p>
        </w:tc>
        <w:tc>
          <w:tcPr>
            <w:tcW w:w="1514" w:type="dxa"/>
            <w:vAlign w:val="bottom"/>
          </w:tcPr>
          <w:p w14:paraId="0E205BCD" w14:textId="5E6FE269" w:rsidR="00423D27" w:rsidRPr="00355BFB" w:rsidRDefault="00423D27" w:rsidP="00423D27">
            <w:pPr>
              <w:jc w:val="right"/>
            </w:pPr>
            <w:r w:rsidRPr="00355BFB">
              <w:t>(+) 100.00</w:t>
            </w:r>
          </w:p>
        </w:tc>
      </w:tr>
      <w:tr w:rsidR="00423D27" w:rsidRPr="00355BFB" w14:paraId="124CA417" w14:textId="77777777" w:rsidTr="007C7B6F">
        <w:trPr>
          <w:trHeight w:val="242"/>
        </w:trPr>
        <w:tc>
          <w:tcPr>
            <w:tcW w:w="806" w:type="dxa"/>
            <w:vAlign w:val="center"/>
          </w:tcPr>
          <w:p w14:paraId="24405ABA"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vAlign w:val="bottom"/>
          </w:tcPr>
          <w:p w14:paraId="53E55408" w14:textId="784D2177" w:rsidR="00423D27" w:rsidRPr="00355BFB" w:rsidRDefault="00423D27" w:rsidP="00423D27">
            <w:pPr>
              <w:pStyle w:val="Normalarial"/>
              <w:spacing w:before="0" w:after="0" w:line="240" w:lineRule="auto"/>
              <w:ind w:right="-36"/>
              <w:rPr>
                <w:rFonts w:ascii="Times New Roman" w:hAnsi="Times New Roman" w:cs="Times New Roman"/>
                <w:sz w:val="24"/>
                <w:szCs w:val="24"/>
              </w:rPr>
            </w:pPr>
            <w:r w:rsidRPr="00355BFB">
              <w:rPr>
                <w:rFonts w:ascii="Times New Roman" w:hAnsi="Times New Roman" w:cs="Times New Roman"/>
                <w:sz w:val="24"/>
                <w:szCs w:val="24"/>
              </w:rPr>
              <w:t>Widening and Upgradation of Anda-Chingri-Ulbaras Road in Durg - 4 km</w:t>
            </w:r>
          </w:p>
        </w:tc>
        <w:tc>
          <w:tcPr>
            <w:tcW w:w="1334" w:type="dxa"/>
            <w:gridSpan w:val="3"/>
            <w:vAlign w:val="bottom"/>
          </w:tcPr>
          <w:p w14:paraId="1FD5952B" w14:textId="2A011C13" w:rsidR="00423D27" w:rsidRPr="00355BFB" w:rsidRDefault="00423D27" w:rsidP="00423D27">
            <w:pPr>
              <w:jc w:val="right"/>
              <w:rPr>
                <w:bCs/>
              </w:rPr>
            </w:pPr>
            <w:r w:rsidRPr="00355BFB">
              <w:rPr>
                <w:bCs/>
              </w:rPr>
              <w:t>0.00</w:t>
            </w:r>
          </w:p>
        </w:tc>
        <w:tc>
          <w:tcPr>
            <w:tcW w:w="1389" w:type="dxa"/>
            <w:gridSpan w:val="2"/>
            <w:vAlign w:val="bottom"/>
          </w:tcPr>
          <w:p w14:paraId="5FC8596D" w14:textId="73D4E398" w:rsidR="00423D27" w:rsidRPr="00355BFB" w:rsidRDefault="00423D27" w:rsidP="00423D27">
            <w:pPr>
              <w:jc w:val="right"/>
            </w:pPr>
            <w:r w:rsidRPr="00355BFB">
              <w:t>485.06</w:t>
            </w:r>
          </w:p>
        </w:tc>
        <w:tc>
          <w:tcPr>
            <w:tcW w:w="2020" w:type="dxa"/>
            <w:vAlign w:val="bottom"/>
          </w:tcPr>
          <w:p w14:paraId="241B9D64" w14:textId="65D85A88" w:rsidR="00423D27" w:rsidRPr="00355BFB" w:rsidRDefault="00423D27" w:rsidP="00423D27">
            <w:pPr>
              <w:jc w:val="right"/>
            </w:pPr>
            <w:r w:rsidRPr="00355BFB">
              <w:t>0.00</w:t>
            </w:r>
          </w:p>
        </w:tc>
        <w:tc>
          <w:tcPr>
            <w:tcW w:w="1339" w:type="dxa"/>
            <w:vAlign w:val="bottom"/>
          </w:tcPr>
          <w:p w14:paraId="5271C34B" w14:textId="0407B624" w:rsidR="00423D27" w:rsidRPr="00355BFB" w:rsidRDefault="00423D27" w:rsidP="00423D27">
            <w:pPr>
              <w:jc w:val="right"/>
              <w:rPr>
                <w:lang w:val="en-GB"/>
              </w:rPr>
            </w:pPr>
            <w:r w:rsidRPr="00355BFB">
              <w:rPr>
                <w:lang w:val="en-GB"/>
              </w:rPr>
              <w:t>485.06</w:t>
            </w:r>
          </w:p>
        </w:tc>
        <w:tc>
          <w:tcPr>
            <w:tcW w:w="1514" w:type="dxa"/>
            <w:gridSpan w:val="3"/>
            <w:vAlign w:val="bottom"/>
          </w:tcPr>
          <w:p w14:paraId="715DF666" w14:textId="24F1D84D" w:rsidR="00423D27" w:rsidRPr="00355BFB" w:rsidRDefault="00423D27" w:rsidP="00423D27">
            <w:pPr>
              <w:jc w:val="right"/>
              <w:rPr>
                <w:rtl/>
                <w:cs/>
              </w:rPr>
            </w:pPr>
            <w:r w:rsidRPr="00355BFB">
              <w:t>570.46</w:t>
            </w:r>
            <w:r w:rsidRPr="00355BFB">
              <w:rPr>
                <w:rStyle w:val="FootnoteReference"/>
              </w:rPr>
              <w:footnoteReference w:id="101"/>
            </w:r>
          </w:p>
        </w:tc>
        <w:tc>
          <w:tcPr>
            <w:tcW w:w="1514" w:type="dxa"/>
            <w:vAlign w:val="bottom"/>
          </w:tcPr>
          <w:p w14:paraId="3CC2A54F" w14:textId="6D6AE68A" w:rsidR="00423D27" w:rsidRPr="00355BFB" w:rsidRDefault="00423D27" w:rsidP="00423D27">
            <w:pPr>
              <w:jc w:val="right"/>
            </w:pPr>
            <w:r w:rsidRPr="00355BFB">
              <w:t>(+) 100.00</w:t>
            </w:r>
          </w:p>
        </w:tc>
      </w:tr>
      <w:tr w:rsidR="00423D27" w:rsidRPr="00355BFB" w14:paraId="53D309FE" w14:textId="77777777" w:rsidTr="007C7B6F">
        <w:trPr>
          <w:trHeight w:val="242"/>
        </w:trPr>
        <w:tc>
          <w:tcPr>
            <w:tcW w:w="806" w:type="dxa"/>
            <w:vAlign w:val="center"/>
          </w:tcPr>
          <w:p w14:paraId="38521F7A"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vAlign w:val="bottom"/>
          </w:tcPr>
          <w:p w14:paraId="418E5367" w14:textId="65AFC273" w:rsidR="00423D27" w:rsidRPr="00355BFB" w:rsidRDefault="00423D27" w:rsidP="00423D27">
            <w:pPr>
              <w:pStyle w:val="Normalarial"/>
              <w:spacing w:before="0" w:after="0" w:line="240" w:lineRule="auto"/>
              <w:ind w:right="-36"/>
              <w:rPr>
                <w:rFonts w:ascii="Times New Roman" w:hAnsi="Times New Roman" w:cs="Times New Roman"/>
                <w:sz w:val="24"/>
                <w:szCs w:val="24"/>
              </w:rPr>
            </w:pPr>
            <w:r w:rsidRPr="00355BFB">
              <w:rPr>
                <w:rFonts w:ascii="Times New Roman" w:hAnsi="Times New Roman" w:cs="Times New Roman"/>
                <w:sz w:val="24"/>
                <w:szCs w:val="24"/>
              </w:rPr>
              <w:t xml:space="preserve">Construction of Lengwara –Taralim- Berla Road </w:t>
            </w:r>
          </w:p>
        </w:tc>
        <w:tc>
          <w:tcPr>
            <w:tcW w:w="1334" w:type="dxa"/>
            <w:gridSpan w:val="3"/>
            <w:vAlign w:val="bottom"/>
          </w:tcPr>
          <w:p w14:paraId="0C226638" w14:textId="22C39E3B" w:rsidR="00423D27" w:rsidRPr="00355BFB" w:rsidRDefault="00423D27" w:rsidP="00423D27">
            <w:pPr>
              <w:jc w:val="right"/>
              <w:rPr>
                <w:bCs/>
              </w:rPr>
            </w:pPr>
            <w:r w:rsidRPr="00355BFB">
              <w:rPr>
                <w:bCs/>
              </w:rPr>
              <w:t>0.00</w:t>
            </w:r>
          </w:p>
        </w:tc>
        <w:tc>
          <w:tcPr>
            <w:tcW w:w="1389" w:type="dxa"/>
            <w:gridSpan w:val="2"/>
            <w:vAlign w:val="bottom"/>
          </w:tcPr>
          <w:p w14:paraId="1EB836FB" w14:textId="1F75A54A" w:rsidR="00423D27" w:rsidRPr="00355BFB" w:rsidRDefault="00423D27" w:rsidP="00423D27">
            <w:pPr>
              <w:jc w:val="right"/>
            </w:pPr>
            <w:r w:rsidRPr="00355BFB">
              <w:rPr>
                <w:bCs/>
              </w:rPr>
              <w:t>0.00</w:t>
            </w:r>
          </w:p>
        </w:tc>
        <w:tc>
          <w:tcPr>
            <w:tcW w:w="2020" w:type="dxa"/>
            <w:vAlign w:val="bottom"/>
          </w:tcPr>
          <w:p w14:paraId="1C21FD59" w14:textId="7F52B8A8" w:rsidR="00423D27" w:rsidRPr="00355BFB" w:rsidRDefault="00423D27" w:rsidP="00423D27">
            <w:pPr>
              <w:jc w:val="right"/>
            </w:pPr>
            <w:r w:rsidRPr="00355BFB">
              <w:t>0.00</w:t>
            </w:r>
          </w:p>
        </w:tc>
        <w:tc>
          <w:tcPr>
            <w:tcW w:w="1339" w:type="dxa"/>
            <w:vAlign w:val="bottom"/>
          </w:tcPr>
          <w:p w14:paraId="5F0101B8" w14:textId="23830EC0" w:rsidR="00423D27" w:rsidRPr="00355BFB" w:rsidRDefault="00423D27" w:rsidP="00423D27">
            <w:pPr>
              <w:jc w:val="right"/>
              <w:rPr>
                <w:lang w:val="en-GB"/>
              </w:rPr>
            </w:pPr>
            <w:r w:rsidRPr="00355BFB">
              <w:rPr>
                <w:bCs/>
              </w:rPr>
              <w:t>0.00</w:t>
            </w:r>
          </w:p>
        </w:tc>
        <w:tc>
          <w:tcPr>
            <w:tcW w:w="1514" w:type="dxa"/>
            <w:gridSpan w:val="3"/>
            <w:vAlign w:val="bottom"/>
          </w:tcPr>
          <w:p w14:paraId="44ABC723" w14:textId="4599F8DA" w:rsidR="00423D27" w:rsidRPr="00355BFB" w:rsidRDefault="00423D27" w:rsidP="00423D27">
            <w:pPr>
              <w:jc w:val="right"/>
              <w:rPr>
                <w:rtl/>
                <w:cs/>
              </w:rPr>
            </w:pPr>
            <w:r w:rsidRPr="00355BFB">
              <w:rPr>
                <w:rtl/>
                <w:cs/>
              </w:rPr>
              <w:t>744</w:t>
            </w:r>
            <w:r w:rsidRPr="00355BFB">
              <w:t>.</w:t>
            </w:r>
            <w:r w:rsidRPr="00355BFB">
              <w:rPr>
                <w:rtl/>
                <w:cs/>
              </w:rPr>
              <w:t>3</w:t>
            </w:r>
            <w:r w:rsidRPr="00355BFB">
              <w:t>6</w:t>
            </w:r>
          </w:p>
        </w:tc>
        <w:tc>
          <w:tcPr>
            <w:tcW w:w="1514" w:type="dxa"/>
            <w:vAlign w:val="bottom"/>
          </w:tcPr>
          <w:p w14:paraId="0D0354A6" w14:textId="30A3A340" w:rsidR="00423D27" w:rsidRPr="00355BFB" w:rsidRDefault="00423D27" w:rsidP="00423D27">
            <w:pPr>
              <w:jc w:val="right"/>
            </w:pPr>
            <w:r w:rsidRPr="00355BFB">
              <w:t>0.00</w:t>
            </w:r>
          </w:p>
        </w:tc>
      </w:tr>
      <w:tr w:rsidR="00423D27" w:rsidRPr="00355BFB" w14:paraId="289E9464" w14:textId="77777777" w:rsidTr="008A4585">
        <w:trPr>
          <w:trHeight w:val="242"/>
        </w:trPr>
        <w:tc>
          <w:tcPr>
            <w:tcW w:w="806" w:type="dxa"/>
            <w:vAlign w:val="center"/>
          </w:tcPr>
          <w:p w14:paraId="297BD0E1"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tcPr>
          <w:p w14:paraId="0E09160B" w14:textId="4C9BB2C0" w:rsidR="00423D27" w:rsidRPr="00355BFB" w:rsidRDefault="00423D27" w:rsidP="00423D27">
            <w:pPr>
              <w:ind w:right="-34"/>
            </w:pPr>
            <w:r w:rsidRPr="00355BFB">
              <w:t>Upgradation of Sakti to Basanipat Road (Length 5 km) District Janjgir Champa</w:t>
            </w:r>
          </w:p>
        </w:tc>
        <w:tc>
          <w:tcPr>
            <w:tcW w:w="1334" w:type="dxa"/>
            <w:gridSpan w:val="3"/>
            <w:vAlign w:val="bottom"/>
          </w:tcPr>
          <w:p w14:paraId="0D9F505B" w14:textId="18F75A11" w:rsidR="00423D27" w:rsidRPr="00355BFB" w:rsidRDefault="00423D27" w:rsidP="00423D27">
            <w:pPr>
              <w:jc w:val="right"/>
              <w:rPr>
                <w:lang w:val="en-GB"/>
              </w:rPr>
            </w:pPr>
            <w:r w:rsidRPr="00355BFB">
              <w:rPr>
                <w:bCs/>
              </w:rPr>
              <w:t>0.00</w:t>
            </w:r>
          </w:p>
        </w:tc>
        <w:tc>
          <w:tcPr>
            <w:tcW w:w="1389" w:type="dxa"/>
            <w:gridSpan w:val="2"/>
            <w:vAlign w:val="bottom"/>
          </w:tcPr>
          <w:p w14:paraId="33DA7AEA" w14:textId="75D9B031" w:rsidR="00423D27" w:rsidRPr="00355BFB" w:rsidRDefault="00423D27" w:rsidP="00423D27">
            <w:pPr>
              <w:jc w:val="right"/>
              <w:rPr>
                <w:lang w:val="en-GB"/>
              </w:rPr>
            </w:pPr>
            <w:r w:rsidRPr="00355BFB">
              <w:rPr>
                <w:bCs/>
              </w:rPr>
              <w:t>0.00</w:t>
            </w:r>
          </w:p>
        </w:tc>
        <w:tc>
          <w:tcPr>
            <w:tcW w:w="2020" w:type="dxa"/>
            <w:vAlign w:val="bottom"/>
          </w:tcPr>
          <w:p w14:paraId="5FAA4443" w14:textId="3B493CD7" w:rsidR="00423D27" w:rsidRPr="00355BFB" w:rsidRDefault="00423D27" w:rsidP="00423D27">
            <w:pPr>
              <w:jc w:val="right"/>
              <w:rPr>
                <w:lang w:val="en-GB"/>
              </w:rPr>
            </w:pPr>
            <w:r w:rsidRPr="00355BFB">
              <w:t>0.00</w:t>
            </w:r>
          </w:p>
        </w:tc>
        <w:tc>
          <w:tcPr>
            <w:tcW w:w="1339" w:type="dxa"/>
            <w:vAlign w:val="bottom"/>
          </w:tcPr>
          <w:p w14:paraId="2209B5B4" w14:textId="03AFD375" w:rsidR="00423D27" w:rsidRPr="00355BFB" w:rsidRDefault="00423D27" w:rsidP="00423D27">
            <w:pPr>
              <w:jc w:val="right"/>
              <w:rPr>
                <w:lang w:val="en-GB"/>
              </w:rPr>
            </w:pPr>
            <w:r w:rsidRPr="00355BFB">
              <w:rPr>
                <w:bCs/>
              </w:rPr>
              <w:t>0.00</w:t>
            </w:r>
          </w:p>
        </w:tc>
        <w:tc>
          <w:tcPr>
            <w:tcW w:w="1514" w:type="dxa"/>
            <w:gridSpan w:val="3"/>
            <w:vAlign w:val="bottom"/>
          </w:tcPr>
          <w:p w14:paraId="698C7B6D" w14:textId="77777777" w:rsidR="00423D27" w:rsidRPr="00355BFB" w:rsidRDefault="00423D27" w:rsidP="00423D27">
            <w:pPr>
              <w:jc w:val="right"/>
            </w:pPr>
            <w:r w:rsidRPr="00355BFB">
              <w:t>742.70</w:t>
            </w:r>
          </w:p>
        </w:tc>
        <w:tc>
          <w:tcPr>
            <w:tcW w:w="1514" w:type="dxa"/>
            <w:vAlign w:val="bottom"/>
          </w:tcPr>
          <w:p w14:paraId="4D67F7E9" w14:textId="7FD652B3" w:rsidR="00423D27" w:rsidRPr="00355BFB" w:rsidRDefault="00423D27" w:rsidP="00423D27">
            <w:pPr>
              <w:jc w:val="right"/>
            </w:pPr>
            <w:r w:rsidRPr="00355BFB">
              <w:t>0.00</w:t>
            </w:r>
          </w:p>
        </w:tc>
      </w:tr>
      <w:tr w:rsidR="00423D27" w:rsidRPr="00355BFB" w14:paraId="361B2723" w14:textId="77777777" w:rsidTr="008A4585">
        <w:trPr>
          <w:trHeight w:val="242"/>
        </w:trPr>
        <w:tc>
          <w:tcPr>
            <w:tcW w:w="806" w:type="dxa"/>
            <w:vAlign w:val="center"/>
          </w:tcPr>
          <w:p w14:paraId="66AF85A2"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tcPr>
          <w:p w14:paraId="76A698BA" w14:textId="409759BD" w:rsidR="00423D27" w:rsidRPr="00355BFB" w:rsidRDefault="00423D27" w:rsidP="00423D27">
            <w:r w:rsidRPr="00355BFB">
              <w:t xml:space="preserve">Upgradation of Dhaneli-Girod-Tekari- Baroda Road Raipur – 11 km </w:t>
            </w:r>
          </w:p>
        </w:tc>
        <w:tc>
          <w:tcPr>
            <w:tcW w:w="1334" w:type="dxa"/>
            <w:gridSpan w:val="3"/>
            <w:vAlign w:val="bottom"/>
          </w:tcPr>
          <w:p w14:paraId="703E0197" w14:textId="64470668" w:rsidR="00423D27" w:rsidRPr="00355BFB" w:rsidRDefault="00423D27" w:rsidP="00423D27">
            <w:pPr>
              <w:jc w:val="right"/>
              <w:rPr>
                <w:lang w:val="en-GB"/>
              </w:rPr>
            </w:pPr>
            <w:r w:rsidRPr="00355BFB">
              <w:rPr>
                <w:bCs/>
              </w:rPr>
              <w:t>0.00</w:t>
            </w:r>
          </w:p>
        </w:tc>
        <w:tc>
          <w:tcPr>
            <w:tcW w:w="1389" w:type="dxa"/>
            <w:gridSpan w:val="2"/>
            <w:vAlign w:val="bottom"/>
          </w:tcPr>
          <w:p w14:paraId="15CFFEF6" w14:textId="0B4FF0B2" w:rsidR="00423D27" w:rsidRPr="00355BFB" w:rsidRDefault="00423D27" w:rsidP="00423D27">
            <w:pPr>
              <w:jc w:val="right"/>
              <w:rPr>
                <w:lang w:val="en-GB"/>
              </w:rPr>
            </w:pPr>
            <w:r w:rsidRPr="00355BFB">
              <w:rPr>
                <w:bCs/>
              </w:rPr>
              <w:t>0.00</w:t>
            </w:r>
          </w:p>
        </w:tc>
        <w:tc>
          <w:tcPr>
            <w:tcW w:w="2020" w:type="dxa"/>
            <w:vAlign w:val="bottom"/>
          </w:tcPr>
          <w:p w14:paraId="6774D5A4" w14:textId="14D19131" w:rsidR="00423D27" w:rsidRPr="00355BFB" w:rsidRDefault="00423D27" w:rsidP="00423D27">
            <w:pPr>
              <w:jc w:val="right"/>
              <w:rPr>
                <w:lang w:val="en-GB"/>
              </w:rPr>
            </w:pPr>
            <w:r w:rsidRPr="00355BFB">
              <w:t>0.00</w:t>
            </w:r>
          </w:p>
        </w:tc>
        <w:tc>
          <w:tcPr>
            <w:tcW w:w="1339" w:type="dxa"/>
            <w:vAlign w:val="bottom"/>
          </w:tcPr>
          <w:p w14:paraId="0834F037" w14:textId="46BBC4F0" w:rsidR="00423D27" w:rsidRPr="00355BFB" w:rsidRDefault="00423D27" w:rsidP="00423D27">
            <w:pPr>
              <w:jc w:val="right"/>
              <w:rPr>
                <w:lang w:val="en-GB"/>
              </w:rPr>
            </w:pPr>
            <w:r w:rsidRPr="00355BFB">
              <w:rPr>
                <w:bCs/>
              </w:rPr>
              <w:t>0.00</w:t>
            </w:r>
          </w:p>
        </w:tc>
        <w:tc>
          <w:tcPr>
            <w:tcW w:w="1514" w:type="dxa"/>
            <w:gridSpan w:val="3"/>
            <w:vAlign w:val="bottom"/>
          </w:tcPr>
          <w:p w14:paraId="71F01637" w14:textId="77777777" w:rsidR="00423D27" w:rsidRPr="00355BFB" w:rsidRDefault="00423D27" w:rsidP="00423D27">
            <w:pPr>
              <w:jc w:val="right"/>
            </w:pPr>
            <w:r w:rsidRPr="00355BFB">
              <w:t>1,537.41</w:t>
            </w:r>
          </w:p>
        </w:tc>
        <w:tc>
          <w:tcPr>
            <w:tcW w:w="1514" w:type="dxa"/>
            <w:vAlign w:val="bottom"/>
          </w:tcPr>
          <w:p w14:paraId="22912A94" w14:textId="438474B0" w:rsidR="00423D27" w:rsidRPr="00355BFB" w:rsidRDefault="00423D27" w:rsidP="00423D27">
            <w:pPr>
              <w:jc w:val="right"/>
            </w:pPr>
            <w:r w:rsidRPr="00355BFB">
              <w:t>0.00</w:t>
            </w:r>
          </w:p>
        </w:tc>
      </w:tr>
      <w:tr w:rsidR="00423D27" w:rsidRPr="00355BFB" w14:paraId="05798D76" w14:textId="77777777" w:rsidTr="008A4585">
        <w:trPr>
          <w:trHeight w:val="242"/>
        </w:trPr>
        <w:tc>
          <w:tcPr>
            <w:tcW w:w="806" w:type="dxa"/>
            <w:vAlign w:val="center"/>
          </w:tcPr>
          <w:p w14:paraId="4AB94C78" w14:textId="77777777" w:rsidR="00423D27" w:rsidRPr="00355BFB" w:rsidRDefault="00423D27" w:rsidP="00423D27">
            <w:pPr>
              <w:pStyle w:val="Heading3"/>
              <w:spacing w:before="0" w:after="0"/>
              <w:jc w:val="center"/>
              <w:rPr>
                <w:rFonts w:ascii="Times New Roman" w:hAnsi="Times New Roman" w:cs="Times New Roman"/>
                <w:i/>
                <w:sz w:val="24"/>
                <w:szCs w:val="24"/>
                <w:lang w:val="en-GB"/>
              </w:rPr>
            </w:pPr>
          </w:p>
        </w:tc>
        <w:tc>
          <w:tcPr>
            <w:tcW w:w="4034" w:type="dxa"/>
          </w:tcPr>
          <w:p w14:paraId="37D7A65B" w14:textId="5817201C" w:rsidR="00423D27" w:rsidRPr="00355BFB" w:rsidRDefault="00423D27" w:rsidP="003A62E8">
            <w:pPr>
              <w:ind w:right="-46"/>
            </w:pPr>
            <w:r w:rsidRPr="00355BFB">
              <w:t>Sondh Rewe-Dewarbija Road in Bemetara - 9 km</w:t>
            </w:r>
          </w:p>
        </w:tc>
        <w:tc>
          <w:tcPr>
            <w:tcW w:w="1334" w:type="dxa"/>
            <w:gridSpan w:val="3"/>
            <w:vAlign w:val="bottom"/>
          </w:tcPr>
          <w:p w14:paraId="6715C580" w14:textId="13CDA185" w:rsidR="00423D27" w:rsidRPr="00355BFB" w:rsidRDefault="00423D27" w:rsidP="00423D27">
            <w:pPr>
              <w:jc w:val="right"/>
              <w:rPr>
                <w:bCs/>
                <w:lang w:val="en-GB"/>
              </w:rPr>
            </w:pPr>
            <w:r w:rsidRPr="00355BFB">
              <w:rPr>
                <w:bCs/>
                <w:lang w:val="en-GB"/>
              </w:rPr>
              <w:t>193.15</w:t>
            </w:r>
          </w:p>
        </w:tc>
        <w:tc>
          <w:tcPr>
            <w:tcW w:w="1389" w:type="dxa"/>
            <w:gridSpan w:val="2"/>
            <w:vAlign w:val="bottom"/>
          </w:tcPr>
          <w:p w14:paraId="4946B48A" w14:textId="31DC7B20" w:rsidR="00423D27" w:rsidRPr="00355BFB" w:rsidRDefault="00423D27" w:rsidP="00423D27">
            <w:pPr>
              <w:jc w:val="right"/>
              <w:rPr>
                <w:bCs/>
                <w:lang w:val="en-GB"/>
              </w:rPr>
            </w:pPr>
            <w:r w:rsidRPr="00355BFB">
              <w:rPr>
                <w:bCs/>
                <w:lang w:val="en-GB"/>
              </w:rPr>
              <w:t>128.58</w:t>
            </w:r>
          </w:p>
        </w:tc>
        <w:tc>
          <w:tcPr>
            <w:tcW w:w="2020" w:type="dxa"/>
            <w:vAlign w:val="bottom"/>
          </w:tcPr>
          <w:p w14:paraId="3888E155" w14:textId="207FCD81" w:rsidR="00423D27" w:rsidRPr="00355BFB" w:rsidRDefault="00423D27" w:rsidP="00423D27">
            <w:pPr>
              <w:jc w:val="right"/>
              <w:rPr>
                <w:bCs/>
                <w:lang w:val="en-GB"/>
              </w:rPr>
            </w:pPr>
            <w:r w:rsidRPr="00355BFB">
              <w:rPr>
                <w:bCs/>
                <w:lang w:val="en-GB"/>
              </w:rPr>
              <w:t>0.00</w:t>
            </w:r>
          </w:p>
        </w:tc>
        <w:tc>
          <w:tcPr>
            <w:tcW w:w="1339" w:type="dxa"/>
            <w:vAlign w:val="bottom"/>
          </w:tcPr>
          <w:p w14:paraId="7639537D" w14:textId="0722A82E" w:rsidR="00423D27" w:rsidRPr="00355BFB" w:rsidRDefault="00423D27" w:rsidP="00423D27">
            <w:pPr>
              <w:jc w:val="right"/>
              <w:rPr>
                <w:bCs/>
                <w:lang w:val="en-GB"/>
              </w:rPr>
            </w:pPr>
            <w:r w:rsidRPr="00355BFB">
              <w:rPr>
                <w:bCs/>
                <w:lang w:val="en-GB"/>
              </w:rPr>
              <w:t>128.58</w:t>
            </w:r>
          </w:p>
        </w:tc>
        <w:tc>
          <w:tcPr>
            <w:tcW w:w="1514" w:type="dxa"/>
            <w:gridSpan w:val="3"/>
            <w:vAlign w:val="bottom"/>
          </w:tcPr>
          <w:p w14:paraId="1044EBE8" w14:textId="54D84BD8" w:rsidR="00423D27" w:rsidRPr="00355BFB" w:rsidRDefault="00423D27" w:rsidP="00423D27">
            <w:pPr>
              <w:jc w:val="right"/>
            </w:pPr>
            <w:r w:rsidRPr="00355BFB">
              <w:t>2,899.25</w:t>
            </w:r>
          </w:p>
        </w:tc>
        <w:tc>
          <w:tcPr>
            <w:tcW w:w="1514" w:type="dxa"/>
            <w:vAlign w:val="bottom"/>
          </w:tcPr>
          <w:p w14:paraId="3F1AE2BF" w14:textId="09282436" w:rsidR="00423D27" w:rsidRPr="00355BFB" w:rsidRDefault="00423D27" w:rsidP="00423D27">
            <w:pPr>
              <w:jc w:val="right"/>
            </w:pPr>
            <w:r w:rsidRPr="00355BFB">
              <w:t>(-) 33.43</w:t>
            </w:r>
          </w:p>
        </w:tc>
      </w:tr>
    </w:tbl>
    <w:p w14:paraId="147B3F8D" w14:textId="77777777" w:rsidR="003A62E8" w:rsidRDefault="003A62E8"/>
    <w:p w14:paraId="4A459350" w14:textId="77777777" w:rsidR="003A62E8" w:rsidRPr="00355BFB" w:rsidRDefault="003A62E8" w:rsidP="003A62E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A3138CE" w14:textId="77777777" w:rsidR="003A62E8" w:rsidRPr="00355BFB" w:rsidRDefault="003A62E8" w:rsidP="003A62E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4"/>
        <w:gridCol w:w="124"/>
        <w:gridCol w:w="1121"/>
        <w:gridCol w:w="89"/>
        <w:gridCol w:w="1323"/>
        <w:gridCol w:w="66"/>
        <w:gridCol w:w="2020"/>
        <w:gridCol w:w="1339"/>
        <w:gridCol w:w="91"/>
        <w:gridCol w:w="1357"/>
        <w:gridCol w:w="66"/>
        <w:gridCol w:w="1514"/>
      </w:tblGrid>
      <w:tr w:rsidR="003A62E8" w:rsidRPr="00355BFB" w14:paraId="2F83DFC1" w14:textId="77777777" w:rsidTr="0042473A">
        <w:tc>
          <w:tcPr>
            <w:tcW w:w="4964" w:type="dxa"/>
            <w:gridSpan w:val="3"/>
            <w:vMerge w:val="restart"/>
            <w:vAlign w:val="center"/>
          </w:tcPr>
          <w:p w14:paraId="7D5D2161" w14:textId="77777777" w:rsidR="003A62E8" w:rsidRPr="00355BFB" w:rsidRDefault="003A62E8" w:rsidP="0042473A">
            <w:pPr>
              <w:jc w:val="center"/>
              <w:rPr>
                <w:b/>
              </w:rPr>
            </w:pPr>
            <w:r w:rsidRPr="00355BFB">
              <w:rPr>
                <w:b/>
              </w:rPr>
              <w:t>Nature of Expenditure</w:t>
            </w:r>
          </w:p>
          <w:p w14:paraId="78D691AD" w14:textId="77777777" w:rsidR="003A62E8" w:rsidRPr="00355BFB" w:rsidRDefault="003A62E8" w:rsidP="0042473A">
            <w:pPr>
              <w:pStyle w:val="Header"/>
              <w:ind w:right="-274"/>
              <w:jc w:val="center"/>
              <w:rPr>
                <w:b/>
                <w:sz w:val="24"/>
                <w:szCs w:val="24"/>
              </w:rPr>
            </w:pPr>
          </w:p>
        </w:tc>
        <w:tc>
          <w:tcPr>
            <w:tcW w:w="1121" w:type="dxa"/>
            <w:vMerge w:val="restart"/>
          </w:tcPr>
          <w:p w14:paraId="5A9F9B66" w14:textId="77777777" w:rsidR="003A62E8" w:rsidRPr="00355BFB" w:rsidRDefault="003A62E8" w:rsidP="0042473A">
            <w:pPr>
              <w:pStyle w:val="Header"/>
              <w:ind w:left="-18" w:right="-274"/>
              <w:jc w:val="both"/>
              <w:rPr>
                <w:b/>
                <w:sz w:val="24"/>
                <w:szCs w:val="24"/>
              </w:rPr>
            </w:pPr>
            <w:r w:rsidRPr="00355BFB">
              <w:rPr>
                <w:b/>
                <w:sz w:val="24"/>
                <w:szCs w:val="24"/>
              </w:rPr>
              <w:t xml:space="preserve">Expendi- </w:t>
            </w:r>
          </w:p>
          <w:p w14:paraId="38197424" w14:textId="77777777" w:rsidR="003A62E8" w:rsidRPr="00355BFB" w:rsidRDefault="003A62E8" w:rsidP="0042473A">
            <w:pPr>
              <w:pStyle w:val="Header"/>
              <w:ind w:left="-18" w:right="-274"/>
              <w:jc w:val="both"/>
              <w:rPr>
                <w:b/>
                <w:sz w:val="24"/>
                <w:szCs w:val="24"/>
              </w:rPr>
            </w:pPr>
            <w:r w:rsidRPr="00355BFB">
              <w:rPr>
                <w:b/>
                <w:sz w:val="24"/>
                <w:szCs w:val="24"/>
              </w:rPr>
              <w:t xml:space="preserve">ture </w:t>
            </w:r>
          </w:p>
          <w:p w14:paraId="43896BFC" w14:textId="77777777" w:rsidR="003A62E8" w:rsidRPr="00355BFB" w:rsidRDefault="003A62E8" w:rsidP="0042473A">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8" w:type="dxa"/>
            <w:gridSpan w:val="6"/>
          </w:tcPr>
          <w:p w14:paraId="0A007366" w14:textId="77777777" w:rsidR="003A62E8" w:rsidRPr="00355BFB" w:rsidRDefault="003A62E8" w:rsidP="0042473A">
            <w:pPr>
              <w:pStyle w:val="Header"/>
              <w:ind w:right="-274"/>
              <w:jc w:val="center"/>
              <w:rPr>
                <w:b/>
                <w:sz w:val="24"/>
                <w:szCs w:val="24"/>
              </w:rPr>
            </w:pPr>
            <w:r w:rsidRPr="00355BFB">
              <w:rPr>
                <w:b/>
                <w:sz w:val="24"/>
                <w:szCs w:val="24"/>
              </w:rPr>
              <w:t>Expenditure during 2023-24</w:t>
            </w:r>
          </w:p>
        </w:tc>
        <w:tc>
          <w:tcPr>
            <w:tcW w:w="1357" w:type="dxa"/>
            <w:vMerge w:val="restart"/>
          </w:tcPr>
          <w:p w14:paraId="4E57C328" w14:textId="77777777" w:rsidR="003A62E8" w:rsidRPr="00355BFB" w:rsidRDefault="003A62E8" w:rsidP="0042473A">
            <w:pPr>
              <w:ind w:right="-134" w:hanging="18"/>
              <w:rPr>
                <w:b/>
              </w:rPr>
            </w:pPr>
            <w:r w:rsidRPr="00355BFB">
              <w:rPr>
                <w:b/>
              </w:rPr>
              <w:t>Expendi-</w:t>
            </w:r>
          </w:p>
          <w:p w14:paraId="17E6AABA" w14:textId="77777777" w:rsidR="003A62E8" w:rsidRPr="00355BFB" w:rsidRDefault="003A62E8" w:rsidP="0042473A">
            <w:pPr>
              <w:ind w:right="-134" w:hanging="18"/>
              <w:rPr>
                <w:b/>
              </w:rPr>
            </w:pPr>
            <w:r w:rsidRPr="00355BFB">
              <w:rPr>
                <w:b/>
              </w:rPr>
              <w:t>ture to the end of</w:t>
            </w:r>
          </w:p>
          <w:p w14:paraId="07306935" w14:textId="77777777" w:rsidR="003A62E8" w:rsidRPr="00355BFB" w:rsidRDefault="003A62E8" w:rsidP="0042473A">
            <w:pPr>
              <w:ind w:right="-134"/>
              <w:rPr>
                <w:b/>
              </w:rPr>
            </w:pPr>
            <w:r w:rsidRPr="00355BFB">
              <w:rPr>
                <w:b/>
              </w:rPr>
              <w:t>2023-24</w:t>
            </w:r>
          </w:p>
        </w:tc>
        <w:tc>
          <w:tcPr>
            <w:tcW w:w="1580" w:type="dxa"/>
            <w:gridSpan w:val="2"/>
            <w:vMerge w:val="restart"/>
          </w:tcPr>
          <w:p w14:paraId="6740BC3E" w14:textId="77777777" w:rsidR="003A62E8" w:rsidRPr="00355BFB" w:rsidRDefault="003A62E8" w:rsidP="0042473A">
            <w:pPr>
              <w:ind w:right="-108"/>
              <w:rPr>
                <w:b/>
              </w:rPr>
            </w:pPr>
            <w:r w:rsidRPr="00355BFB">
              <w:rPr>
                <w:b/>
              </w:rPr>
              <w:t>Increase (+)/ Decrease (-)</w:t>
            </w:r>
          </w:p>
          <w:p w14:paraId="398273E3" w14:textId="77777777" w:rsidR="003A62E8" w:rsidRPr="00355BFB" w:rsidRDefault="003A62E8" w:rsidP="0042473A">
            <w:pPr>
              <w:ind w:right="-198" w:firstLine="5"/>
              <w:rPr>
                <w:b/>
              </w:rPr>
            </w:pPr>
            <w:r w:rsidRPr="00355BFB">
              <w:rPr>
                <w:b/>
              </w:rPr>
              <w:t xml:space="preserve">in </w:t>
            </w:r>
            <w:r w:rsidRPr="00355BFB">
              <w:rPr>
                <w:b/>
                <w:i/>
              </w:rPr>
              <w:t>per cent</w:t>
            </w:r>
            <w:r w:rsidRPr="00355BFB">
              <w:rPr>
                <w:b/>
              </w:rPr>
              <w:t xml:space="preserve"> during the </w:t>
            </w:r>
          </w:p>
          <w:p w14:paraId="5CA48B61" w14:textId="77777777" w:rsidR="003A62E8" w:rsidRPr="00355BFB" w:rsidRDefault="003A62E8" w:rsidP="0042473A">
            <w:pPr>
              <w:ind w:right="-198" w:firstLine="5"/>
              <w:rPr>
                <w:b/>
              </w:rPr>
            </w:pPr>
            <w:r w:rsidRPr="00355BFB">
              <w:rPr>
                <w:b/>
              </w:rPr>
              <w:t>year 2023-24</w:t>
            </w:r>
          </w:p>
        </w:tc>
      </w:tr>
      <w:tr w:rsidR="003A62E8" w:rsidRPr="00355BFB" w14:paraId="393D8529" w14:textId="77777777" w:rsidTr="0042473A">
        <w:tc>
          <w:tcPr>
            <w:tcW w:w="4964" w:type="dxa"/>
            <w:gridSpan w:val="3"/>
            <w:vMerge/>
          </w:tcPr>
          <w:p w14:paraId="712BCEF2" w14:textId="77777777" w:rsidR="003A62E8" w:rsidRPr="00355BFB" w:rsidRDefault="003A62E8" w:rsidP="0042473A">
            <w:pPr>
              <w:pStyle w:val="Header"/>
              <w:ind w:right="-274"/>
              <w:jc w:val="right"/>
              <w:rPr>
                <w:b/>
                <w:sz w:val="24"/>
                <w:szCs w:val="24"/>
              </w:rPr>
            </w:pPr>
          </w:p>
        </w:tc>
        <w:tc>
          <w:tcPr>
            <w:tcW w:w="1121" w:type="dxa"/>
            <w:vMerge/>
          </w:tcPr>
          <w:p w14:paraId="38AEFFF8" w14:textId="77777777" w:rsidR="003A62E8" w:rsidRPr="00355BFB" w:rsidRDefault="003A62E8" w:rsidP="0042473A">
            <w:pPr>
              <w:pStyle w:val="Header"/>
              <w:ind w:right="-274"/>
              <w:jc w:val="right"/>
              <w:rPr>
                <w:b/>
                <w:sz w:val="24"/>
                <w:szCs w:val="24"/>
              </w:rPr>
            </w:pPr>
          </w:p>
        </w:tc>
        <w:tc>
          <w:tcPr>
            <w:tcW w:w="1412" w:type="dxa"/>
            <w:gridSpan w:val="2"/>
            <w:vAlign w:val="center"/>
          </w:tcPr>
          <w:p w14:paraId="2C9E8FDB" w14:textId="77777777" w:rsidR="003A62E8" w:rsidRPr="00355BFB" w:rsidRDefault="003A62E8" w:rsidP="0042473A">
            <w:pPr>
              <w:ind w:right="-108"/>
              <w:rPr>
                <w:b/>
              </w:rPr>
            </w:pPr>
            <w:r w:rsidRPr="00355BFB">
              <w:rPr>
                <w:b/>
              </w:rPr>
              <w:t>State Fund Expenditure</w:t>
            </w:r>
          </w:p>
        </w:tc>
        <w:tc>
          <w:tcPr>
            <w:tcW w:w="2086" w:type="dxa"/>
            <w:gridSpan w:val="2"/>
          </w:tcPr>
          <w:p w14:paraId="5A019854" w14:textId="77777777" w:rsidR="003A62E8" w:rsidRPr="00355BFB" w:rsidRDefault="003A62E8" w:rsidP="0042473A">
            <w:pPr>
              <w:ind w:right="-103"/>
              <w:rPr>
                <w:b/>
              </w:rPr>
            </w:pPr>
            <w:r w:rsidRPr="00355BFB">
              <w:rPr>
                <w:b/>
              </w:rPr>
              <w:t>Central Assistance (including Centrally Sponsored Scheme / Central Sector)</w:t>
            </w:r>
          </w:p>
        </w:tc>
        <w:tc>
          <w:tcPr>
            <w:tcW w:w="1430" w:type="dxa"/>
            <w:gridSpan w:val="2"/>
            <w:vAlign w:val="center"/>
          </w:tcPr>
          <w:p w14:paraId="0A3DAB35" w14:textId="77777777" w:rsidR="003A62E8" w:rsidRPr="00355BFB" w:rsidRDefault="003A62E8" w:rsidP="0042473A">
            <w:pPr>
              <w:jc w:val="center"/>
              <w:rPr>
                <w:b/>
              </w:rPr>
            </w:pPr>
            <w:r w:rsidRPr="00355BFB">
              <w:rPr>
                <w:b/>
              </w:rPr>
              <w:t>Total</w:t>
            </w:r>
          </w:p>
        </w:tc>
        <w:tc>
          <w:tcPr>
            <w:tcW w:w="1357" w:type="dxa"/>
            <w:vMerge/>
          </w:tcPr>
          <w:p w14:paraId="7ADDB7D0" w14:textId="77777777" w:rsidR="003A62E8" w:rsidRPr="00355BFB" w:rsidRDefault="003A62E8" w:rsidP="0042473A">
            <w:pPr>
              <w:ind w:right="-134"/>
              <w:rPr>
                <w:b/>
              </w:rPr>
            </w:pPr>
          </w:p>
        </w:tc>
        <w:tc>
          <w:tcPr>
            <w:tcW w:w="1580" w:type="dxa"/>
            <w:gridSpan w:val="2"/>
            <w:vMerge/>
          </w:tcPr>
          <w:p w14:paraId="26E1A32C" w14:textId="77777777" w:rsidR="003A62E8" w:rsidRPr="00355BFB" w:rsidRDefault="003A62E8" w:rsidP="0042473A">
            <w:pPr>
              <w:ind w:right="-108" w:firstLine="5"/>
              <w:rPr>
                <w:b/>
              </w:rPr>
            </w:pPr>
          </w:p>
        </w:tc>
      </w:tr>
      <w:tr w:rsidR="003A62E8" w:rsidRPr="00355BFB" w14:paraId="084A3F35" w14:textId="77777777" w:rsidTr="0042473A">
        <w:tc>
          <w:tcPr>
            <w:tcW w:w="806" w:type="dxa"/>
          </w:tcPr>
          <w:p w14:paraId="082A35E3" w14:textId="77777777" w:rsidR="003A62E8" w:rsidRPr="00355BFB" w:rsidRDefault="003A62E8" w:rsidP="0042473A">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5661FD96" w14:textId="77777777" w:rsidR="003A62E8" w:rsidRPr="00355BFB" w:rsidRDefault="003A62E8" w:rsidP="0042473A">
            <w:pPr>
              <w:rPr>
                <w:b/>
                <w:bCs/>
              </w:rPr>
            </w:pPr>
            <w:r w:rsidRPr="00355BFB">
              <w:rPr>
                <w:b/>
                <w:lang w:val="en-GB"/>
              </w:rPr>
              <w:t>CAPITAL ACCOUNT OF ECONOMIC SERVICES- contd.</w:t>
            </w:r>
          </w:p>
        </w:tc>
      </w:tr>
      <w:tr w:rsidR="003A62E8" w:rsidRPr="00355BFB" w14:paraId="5B0DAB54" w14:textId="77777777" w:rsidTr="0042473A">
        <w:trPr>
          <w:trHeight w:val="242"/>
        </w:trPr>
        <w:tc>
          <w:tcPr>
            <w:tcW w:w="806" w:type="dxa"/>
            <w:vAlign w:val="center"/>
          </w:tcPr>
          <w:p w14:paraId="23679452" w14:textId="77777777" w:rsidR="003A62E8" w:rsidRPr="00355BFB" w:rsidRDefault="003A62E8"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57B1CCE1" w14:textId="77777777" w:rsidR="003A62E8" w:rsidRPr="00355BFB" w:rsidRDefault="003A62E8" w:rsidP="0042473A">
            <w:pPr>
              <w:rPr>
                <w:b/>
                <w:lang w:val="en-GB"/>
              </w:rPr>
            </w:pPr>
            <w:r w:rsidRPr="00355BFB">
              <w:rPr>
                <w:b/>
                <w:lang w:val="en-GB"/>
              </w:rPr>
              <w:t>Capital Account of Transport- contd.</w:t>
            </w:r>
          </w:p>
        </w:tc>
      </w:tr>
      <w:tr w:rsidR="003A62E8" w:rsidRPr="00355BFB" w14:paraId="6B17D968" w14:textId="77777777" w:rsidTr="0042473A">
        <w:trPr>
          <w:trHeight w:val="242"/>
        </w:trPr>
        <w:tc>
          <w:tcPr>
            <w:tcW w:w="806" w:type="dxa"/>
          </w:tcPr>
          <w:p w14:paraId="36729C51" w14:textId="77777777" w:rsidR="003A62E8" w:rsidRPr="00355BFB" w:rsidRDefault="003A62E8"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65E3B15B" w14:textId="77777777" w:rsidR="003A62E8" w:rsidRPr="00355BFB" w:rsidRDefault="003A62E8" w:rsidP="0042473A">
            <w:r w:rsidRPr="00355BFB">
              <w:rPr>
                <w:b/>
              </w:rPr>
              <w:t>Capital Outlay on Roads and Bridges</w:t>
            </w:r>
            <w:r w:rsidRPr="00355BFB">
              <w:rPr>
                <w:b/>
                <w:lang w:val="en-GB"/>
              </w:rPr>
              <w:t>- contd.</w:t>
            </w:r>
          </w:p>
        </w:tc>
      </w:tr>
      <w:tr w:rsidR="003A62E8" w:rsidRPr="00355BFB" w14:paraId="5EA996EF" w14:textId="77777777" w:rsidTr="0042473A">
        <w:trPr>
          <w:trHeight w:val="242"/>
        </w:trPr>
        <w:tc>
          <w:tcPr>
            <w:tcW w:w="806" w:type="dxa"/>
          </w:tcPr>
          <w:p w14:paraId="0CFC5376" w14:textId="77777777" w:rsidR="003A62E8" w:rsidRPr="00355BFB" w:rsidRDefault="003A62E8" w:rsidP="0042473A">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471A7FE7" w14:textId="77777777" w:rsidR="003A62E8" w:rsidRPr="00355BFB" w:rsidRDefault="003A62E8" w:rsidP="0042473A">
            <w:pPr>
              <w:rPr>
                <w:b/>
                <w:bCs/>
              </w:rPr>
            </w:pPr>
            <w:r w:rsidRPr="00355BFB">
              <w:rPr>
                <w:b/>
                <w:bCs/>
                <w:i/>
                <w:lang w:val="en-GB"/>
              </w:rPr>
              <w:t>District and Other Roads-contd.</w:t>
            </w:r>
          </w:p>
        </w:tc>
      </w:tr>
      <w:tr w:rsidR="003A62E8" w:rsidRPr="00355BFB" w14:paraId="2E16D70D" w14:textId="77777777" w:rsidTr="0042473A">
        <w:trPr>
          <w:trHeight w:val="242"/>
        </w:trPr>
        <w:tc>
          <w:tcPr>
            <w:tcW w:w="806" w:type="dxa"/>
            <w:vAlign w:val="center"/>
          </w:tcPr>
          <w:p w14:paraId="2B103CBF" w14:textId="77777777" w:rsidR="003A62E8" w:rsidRPr="00355BFB" w:rsidRDefault="003A62E8" w:rsidP="0042473A">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2"/>
          </w:tcPr>
          <w:p w14:paraId="28F730C6" w14:textId="77777777" w:rsidR="003A62E8" w:rsidRPr="00355BFB" w:rsidRDefault="003A62E8" w:rsidP="0042473A">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 works-contd.</w:t>
            </w:r>
          </w:p>
        </w:tc>
      </w:tr>
      <w:tr w:rsidR="00423D27" w:rsidRPr="00355BFB" w14:paraId="15059212" w14:textId="77777777" w:rsidTr="008A4585">
        <w:trPr>
          <w:trHeight w:val="242"/>
        </w:trPr>
        <w:tc>
          <w:tcPr>
            <w:tcW w:w="806" w:type="dxa"/>
            <w:vAlign w:val="center"/>
          </w:tcPr>
          <w:p w14:paraId="032816FA" w14:textId="5C7976F1" w:rsidR="00423D27" w:rsidRPr="00355BFB" w:rsidRDefault="00423D27" w:rsidP="00423D27">
            <w:pPr>
              <w:pStyle w:val="Heading3"/>
              <w:spacing w:before="0" w:after="0"/>
              <w:rPr>
                <w:rFonts w:ascii="Times New Roman" w:hAnsi="Times New Roman" w:cs="Times New Roman"/>
                <w:iCs/>
                <w:sz w:val="24"/>
                <w:szCs w:val="24"/>
                <w:lang w:val="en-GB"/>
              </w:rPr>
            </w:pPr>
          </w:p>
        </w:tc>
        <w:tc>
          <w:tcPr>
            <w:tcW w:w="4034" w:type="dxa"/>
          </w:tcPr>
          <w:p w14:paraId="3406205B" w14:textId="08B0CFC0" w:rsidR="00423D27" w:rsidRPr="00355BFB" w:rsidRDefault="00423D27" w:rsidP="00423D27">
            <w:pPr>
              <w:jc w:val="both"/>
              <w:rPr>
                <w:iCs/>
              </w:rPr>
            </w:pPr>
            <w:r w:rsidRPr="00355BFB">
              <w:rPr>
                <w:iCs/>
              </w:rPr>
              <w:t xml:space="preserve">Strengthening and Asphaltisation of the Jamgaon-Belhari Road in Durg - 8 km </w:t>
            </w:r>
          </w:p>
        </w:tc>
        <w:tc>
          <w:tcPr>
            <w:tcW w:w="1334" w:type="dxa"/>
            <w:gridSpan w:val="3"/>
            <w:vAlign w:val="bottom"/>
          </w:tcPr>
          <w:p w14:paraId="6A140AFD" w14:textId="52BA27B5" w:rsidR="00423D27" w:rsidRPr="00355BFB" w:rsidRDefault="00423D27" w:rsidP="00423D27">
            <w:pPr>
              <w:jc w:val="right"/>
              <w:rPr>
                <w:bCs/>
                <w:iCs/>
                <w:lang w:val="en-GB"/>
              </w:rPr>
            </w:pPr>
            <w:r w:rsidRPr="00355BFB">
              <w:rPr>
                <w:bCs/>
                <w:iCs/>
                <w:lang w:val="en-GB"/>
              </w:rPr>
              <w:t>596.84</w:t>
            </w:r>
          </w:p>
        </w:tc>
        <w:tc>
          <w:tcPr>
            <w:tcW w:w="1389" w:type="dxa"/>
            <w:gridSpan w:val="2"/>
            <w:vAlign w:val="bottom"/>
          </w:tcPr>
          <w:p w14:paraId="1DF68B24" w14:textId="2EA6A450" w:rsidR="00423D27" w:rsidRPr="00355BFB" w:rsidRDefault="00423D27" w:rsidP="00423D27">
            <w:pPr>
              <w:jc w:val="right"/>
              <w:rPr>
                <w:bCs/>
                <w:iCs/>
                <w:lang w:val="en-GB"/>
              </w:rPr>
            </w:pPr>
            <w:r w:rsidRPr="00355BFB">
              <w:rPr>
                <w:bCs/>
                <w:iCs/>
                <w:lang w:val="en-GB"/>
              </w:rPr>
              <w:t>229.99</w:t>
            </w:r>
          </w:p>
        </w:tc>
        <w:tc>
          <w:tcPr>
            <w:tcW w:w="2020" w:type="dxa"/>
            <w:vAlign w:val="bottom"/>
          </w:tcPr>
          <w:p w14:paraId="1644A7E4" w14:textId="0D29B693" w:rsidR="00423D27" w:rsidRPr="00355BFB" w:rsidRDefault="00423D27" w:rsidP="00423D27">
            <w:pPr>
              <w:jc w:val="right"/>
              <w:rPr>
                <w:bCs/>
                <w:iCs/>
                <w:lang w:val="en-GB"/>
              </w:rPr>
            </w:pPr>
            <w:r w:rsidRPr="00355BFB">
              <w:rPr>
                <w:bCs/>
                <w:iCs/>
                <w:lang w:val="en-GB"/>
              </w:rPr>
              <w:t>0.00</w:t>
            </w:r>
          </w:p>
        </w:tc>
        <w:tc>
          <w:tcPr>
            <w:tcW w:w="1339" w:type="dxa"/>
            <w:vAlign w:val="bottom"/>
          </w:tcPr>
          <w:p w14:paraId="62E99810" w14:textId="7B4D9B99" w:rsidR="00423D27" w:rsidRPr="00355BFB" w:rsidRDefault="00423D27" w:rsidP="00423D27">
            <w:pPr>
              <w:jc w:val="right"/>
              <w:rPr>
                <w:bCs/>
                <w:iCs/>
                <w:lang w:val="en-GB"/>
              </w:rPr>
            </w:pPr>
            <w:r w:rsidRPr="00355BFB">
              <w:rPr>
                <w:bCs/>
                <w:iCs/>
                <w:lang w:val="en-GB"/>
              </w:rPr>
              <w:t>229.99</w:t>
            </w:r>
          </w:p>
        </w:tc>
        <w:tc>
          <w:tcPr>
            <w:tcW w:w="1514" w:type="dxa"/>
            <w:gridSpan w:val="3"/>
            <w:vAlign w:val="bottom"/>
          </w:tcPr>
          <w:p w14:paraId="367B8D88" w14:textId="65EBBB89" w:rsidR="00423D27" w:rsidRPr="00355BFB" w:rsidRDefault="00423D27" w:rsidP="00423D27">
            <w:pPr>
              <w:jc w:val="right"/>
              <w:rPr>
                <w:iCs/>
              </w:rPr>
            </w:pPr>
            <w:r w:rsidRPr="00355BFB">
              <w:rPr>
                <w:bCs/>
                <w:iCs/>
                <w:lang w:val="en-GB"/>
              </w:rPr>
              <w:t>826.83</w:t>
            </w:r>
          </w:p>
        </w:tc>
        <w:tc>
          <w:tcPr>
            <w:tcW w:w="1514" w:type="dxa"/>
            <w:vAlign w:val="bottom"/>
          </w:tcPr>
          <w:p w14:paraId="3CF16D94" w14:textId="246BBABC" w:rsidR="00423D27" w:rsidRPr="00355BFB" w:rsidRDefault="00423D27" w:rsidP="00423D27">
            <w:pPr>
              <w:jc w:val="right"/>
              <w:rPr>
                <w:iCs/>
              </w:rPr>
            </w:pPr>
            <w:r w:rsidRPr="00355BFB">
              <w:rPr>
                <w:iCs/>
              </w:rPr>
              <w:t>(-) 61.47</w:t>
            </w:r>
          </w:p>
        </w:tc>
      </w:tr>
      <w:tr w:rsidR="00423D27" w:rsidRPr="00355BFB" w14:paraId="762F7FDC" w14:textId="77777777" w:rsidTr="008A4585">
        <w:trPr>
          <w:trHeight w:val="242"/>
        </w:trPr>
        <w:tc>
          <w:tcPr>
            <w:tcW w:w="806" w:type="dxa"/>
            <w:vAlign w:val="center"/>
          </w:tcPr>
          <w:p w14:paraId="1DC7E2AA" w14:textId="3AD4ED25" w:rsidR="00423D27" w:rsidRPr="00355BFB" w:rsidRDefault="00423D27" w:rsidP="00423D27">
            <w:pPr>
              <w:pStyle w:val="Heading3"/>
              <w:spacing w:before="0" w:after="0"/>
              <w:rPr>
                <w:rFonts w:ascii="Times New Roman" w:hAnsi="Times New Roman" w:cs="Times New Roman"/>
                <w:iCs/>
                <w:sz w:val="24"/>
                <w:szCs w:val="24"/>
                <w:lang w:val="en-GB"/>
              </w:rPr>
            </w:pPr>
          </w:p>
        </w:tc>
        <w:tc>
          <w:tcPr>
            <w:tcW w:w="4034" w:type="dxa"/>
          </w:tcPr>
          <w:p w14:paraId="184F534D" w14:textId="1727F389" w:rsidR="00423D27" w:rsidRPr="00355BFB" w:rsidRDefault="00423D27" w:rsidP="00423D27">
            <w:pPr>
              <w:ind w:right="-122"/>
              <w:rPr>
                <w:iCs/>
              </w:rPr>
            </w:pPr>
            <w:r w:rsidRPr="00355BFB">
              <w:rPr>
                <w:iCs/>
              </w:rPr>
              <w:t>Construction of Kotti, Jarway-Bhansuli - Sonpur Road of Durg District 13.50 km</w:t>
            </w:r>
          </w:p>
        </w:tc>
        <w:tc>
          <w:tcPr>
            <w:tcW w:w="1334" w:type="dxa"/>
            <w:gridSpan w:val="3"/>
            <w:vAlign w:val="bottom"/>
          </w:tcPr>
          <w:p w14:paraId="363B7126" w14:textId="4A923407" w:rsidR="00423D27" w:rsidRPr="00355BFB" w:rsidRDefault="00423D27" w:rsidP="00423D27">
            <w:pPr>
              <w:jc w:val="right"/>
              <w:rPr>
                <w:bCs/>
                <w:iCs/>
                <w:lang w:val="en-GB"/>
              </w:rPr>
            </w:pPr>
            <w:r w:rsidRPr="00355BFB">
              <w:rPr>
                <w:bCs/>
                <w:iCs/>
                <w:lang w:val="en-GB"/>
              </w:rPr>
              <w:t>881.40</w:t>
            </w:r>
          </w:p>
        </w:tc>
        <w:tc>
          <w:tcPr>
            <w:tcW w:w="1389" w:type="dxa"/>
            <w:gridSpan w:val="2"/>
            <w:vAlign w:val="bottom"/>
          </w:tcPr>
          <w:p w14:paraId="21709B88" w14:textId="0CF9C3AB" w:rsidR="00423D27" w:rsidRPr="00355BFB" w:rsidRDefault="00423D27" w:rsidP="00423D27">
            <w:pPr>
              <w:jc w:val="right"/>
              <w:rPr>
                <w:bCs/>
                <w:iCs/>
                <w:lang w:val="en-GB"/>
              </w:rPr>
            </w:pPr>
            <w:r w:rsidRPr="00355BFB">
              <w:rPr>
                <w:bCs/>
                <w:iCs/>
                <w:lang w:val="en-GB"/>
              </w:rPr>
              <w:t>944.50</w:t>
            </w:r>
          </w:p>
        </w:tc>
        <w:tc>
          <w:tcPr>
            <w:tcW w:w="2020" w:type="dxa"/>
            <w:vAlign w:val="bottom"/>
          </w:tcPr>
          <w:p w14:paraId="780B6E98" w14:textId="31D64537" w:rsidR="00423D27" w:rsidRPr="00355BFB" w:rsidRDefault="00423D27" w:rsidP="00423D27">
            <w:pPr>
              <w:jc w:val="right"/>
              <w:rPr>
                <w:bCs/>
                <w:iCs/>
                <w:lang w:val="en-GB"/>
              </w:rPr>
            </w:pPr>
            <w:r w:rsidRPr="00355BFB">
              <w:rPr>
                <w:bCs/>
                <w:iCs/>
                <w:lang w:val="en-GB"/>
              </w:rPr>
              <w:t>0.00</w:t>
            </w:r>
          </w:p>
        </w:tc>
        <w:tc>
          <w:tcPr>
            <w:tcW w:w="1339" w:type="dxa"/>
            <w:vAlign w:val="bottom"/>
          </w:tcPr>
          <w:p w14:paraId="699EB447" w14:textId="1D0CCB88" w:rsidR="00423D27" w:rsidRPr="00355BFB" w:rsidRDefault="00423D27" w:rsidP="00423D27">
            <w:pPr>
              <w:jc w:val="right"/>
              <w:rPr>
                <w:bCs/>
                <w:iCs/>
                <w:lang w:val="en-GB"/>
              </w:rPr>
            </w:pPr>
            <w:r w:rsidRPr="00355BFB">
              <w:rPr>
                <w:bCs/>
                <w:iCs/>
                <w:lang w:val="en-GB"/>
              </w:rPr>
              <w:t>944.50</w:t>
            </w:r>
          </w:p>
        </w:tc>
        <w:tc>
          <w:tcPr>
            <w:tcW w:w="1514" w:type="dxa"/>
            <w:gridSpan w:val="3"/>
            <w:vAlign w:val="bottom"/>
          </w:tcPr>
          <w:p w14:paraId="0876F9C3" w14:textId="47DD0855" w:rsidR="00423D27" w:rsidRPr="00355BFB" w:rsidRDefault="00423D27" w:rsidP="00423D27">
            <w:pPr>
              <w:jc w:val="right"/>
              <w:rPr>
                <w:iCs/>
              </w:rPr>
            </w:pPr>
            <w:r w:rsidRPr="00355BFB">
              <w:rPr>
                <w:bCs/>
                <w:iCs/>
                <w:lang w:val="en-GB"/>
              </w:rPr>
              <w:t>1,825.90</w:t>
            </w:r>
          </w:p>
        </w:tc>
        <w:tc>
          <w:tcPr>
            <w:tcW w:w="1514" w:type="dxa"/>
            <w:vAlign w:val="bottom"/>
          </w:tcPr>
          <w:p w14:paraId="57586BE1" w14:textId="5CB3788C" w:rsidR="00423D27" w:rsidRPr="00355BFB" w:rsidRDefault="00423D27" w:rsidP="00423D27">
            <w:pPr>
              <w:jc w:val="right"/>
              <w:rPr>
                <w:iCs/>
              </w:rPr>
            </w:pPr>
            <w:r w:rsidRPr="00355BFB">
              <w:rPr>
                <w:iCs/>
              </w:rPr>
              <w:t>(+) 7.16</w:t>
            </w:r>
          </w:p>
        </w:tc>
      </w:tr>
      <w:tr w:rsidR="00423D27" w:rsidRPr="00355BFB" w14:paraId="2FDBA965" w14:textId="77777777" w:rsidTr="008A4585">
        <w:trPr>
          <w:trHeight w:val="242"/>
        </w:trPr>
        <w:tc>
          <w:tcPr>
            <w:tcW w:w="806" w:type="dxa"/>
            <w:vAlign w:val="center"/>
          </w:tcPr>
          <w:p w14:paraId="5F08E1A9" w14:textId="159A6602" w:rsidR="00423D27" w:rsidRPr="00355BFB" w:rsidRDefault="00423D27" w:rsidP="00423D27">
            <w:pPr>
              <w:pStyle w:val="Heading3"/>
              <w:spacing w:before="0" w:after="0"/>
              <w:rPr>
                <w:rFonts w:ascii="Times New Roman" w:hAnsi="Times New Roman" w:cs="Times New Roman"/>
                <w:iCs/>
                <w:sz w:val="24"/>
                <w:szCs w:val="24"/>
                <w:lang w:val="en-GB"/>
              </w:rPr>
            </w:pPr>
          </w:p>
        </w:tc>
        <w:tc>
          <w:tcPr>
            <w:tcW w:w="4034" w:type="dxa"/>
          </w:tcPr>
          <w:p w14:paraId="72C5FC97" w14:textId="061F765A" w:rsidR="00423D27" w:rsidRPr="00355BFB" w:rsidRDefault="00423D27" w:rsidP="00423D27">
            <w:pPr>
              <w:ind w:right="-256"/>
              <w:rPr>
                <w:iCs/>
              </w:rPr>
            </w:pPr>
            <w:r w:rsidRPr="00355BFB">
              <w:rPr>
                <w:iCs/>
              </w:rPr>
              <w:t>Construction of Road surrounding the Patan vidhansabha in Patan Durg-12 km</w:t>
            </w:r>
          </w:p>
        </w:tc>
        <w:tc>
          <w:tcPr>
            <w:tcW w:w="1334" w:type="dxa"/>
            <w:gridSpan w:val="3"/>
            <w:vAlign w:val="bottom"/>
          </w:tcPr>
          <w:p w14:paraId="307811C9" w14:textId="65E2D23F" w:rsidR="00423D27" w:rsidRPr="00355BFB" w:rsidRDefault="00423D27" w:rsidP="00423D27">
            <w:pPr>
              <w:jc w:val="right"/>
              <w:rPr>
                <w:bCs/>
                <w:iCs/>
                <w:lang w:val="en-GB"/>
              </w:rPr>
            </w:pPr>
            <w:r w:rsidRPr="00355BFB">
              <w:rPr>
                <w:bCs/>
                <w:iCs/>
                <w:lang w:val="en-GB"/>
              </w:rPr>
              <w:t>975.31</w:t>
            </w:r>
          </w:p>
        </w:tc>
        <w:tc>
          <w:tcPr>
            <w:tcW w:w="1389" w:type="dxa"/>
            <w:gridSpan w:val="2"/>
            <w:vAlign w:val="bottom"/>
          </w:tcPr>
          <w:p w14:paraId="094F1946" w14:textId="3EFF8BA4" w:rsidR="00423D27" w:rsidRPr="00355BFB" w:rsidRDefault="00423D27" w:rsidP="00423D27">
            <w:pPr>
              <w:jc w:val="right"/>
              <w:rPr>
                <w:bCs/>
                <w:iCs/>
                <w:lang w:val="en-GB"/>
              </w:rPr>
            </w:pPr>
            <w:r w:rsidRPr="00355BFB">
              <w:rPr>
                <w:bCs/>
                <w:iCs/>
                <w:lang w:val="en-GB"/>
              </w:rPr>
              <w:t>429.01</w:t>
            </w:r>
          </w:p>
        </w:tc>
        <w:tc>
          <w:tcPr>
            <w:tcW w:w="2020" w:type="dxa"/>
            <w:vAlign w:val="bottom"/>
          </w:tcPr>
          <w:p w14:paraId="3A895052" w14:textId="2B639CF0" w:rsidR="00423D27" w:rsidRPr="00355BFB" w:rsidRDefault="00423D27" w:rsidP="00423D27">
            <w:pPr>
              <w:jc w:val="right"/>
              <w:rPr>
                <w:bCs/>
                <w:iCs/>
                <w:lang w:val="en-GB"/>
              </w:rPr>
            </w:pPr>
            <w:r w:rsidRPr="00355BFB">
              <w:rPr>
                <w:bCs/>
                <w:iCs/>
                <w:lang w:val="en-GB"/>
              </w:rPr>
              <w:t>0.00</w:t>
            </w:r>
          </w:p>
        </w:tc>
        <w:tc>
          <w:tcPr>
            <w:tcW w:w="1339" w:type="dxa"/>
            <w:vAlign w:val="bottom"/>
          </w:tcPr>
          <w:p w14:paraId="40DB34FA" w14:textId="62EECE06" w:rsidR="00423D27" w:rsidRPr="00355BFB" w:rsidRDefault="00423D27" w:rsidP="00423D27">
            <w:pPr>
              <w:jc w:val="right"/>
              <w:rPr>
                <w:bCs/>
                <w:iCs/>
                <w:lang w:val="en-GB"/>
              </w:rPr>
            </w:pPr>
            <w:r w:rsidRPr="00355BFB">
              <w:rPr>
                <w:bCs/>
                <w:iCs/>
                <w:lang w:val="en-GB"/>
              </w:rPr>
              <w:t>429.01</w:t>
            </w:r>
          </w:p>
        </w:tc>
        <w:tc>
          <w:tcPr>
            <w:tcW w:w="1514" w:type="dxa"/>
            <w:gridSpan w:val="3"/>
            <w:vAlign w:val="bottom"/>
          </w:tcPr>
          <w:p w14:paraId="348C36D5" w14:textId="68FECD47" w:rsidR="00423D27" w:rsidRPr="00355BFB" w:rsidRDefault="00423D27" w:rsidP="00423D27">
            <w:pPr>
              <w:jc w:val="right"/>
              <w:rPr>
                <w:iCs/>
              </w:rPr>
            </w:pPr>
            <w:r w:rsidRPr="00355BFB">
              <w:rPr>
                <w:bCs/>
                <w:iCs/>
                <w:lang w:val="en-GB"/>
              </w:rPr>
              <w:t>1,404.32</w:t>
            </w:r>
          </w:p>
        </w:tc>
        <w:tc>
          <w:tcPr>
            <w:tcW w:w="1514" w:type="dxa"/>
            <w:vAlign w:val="bottom"/>
          </w:tcPr>
          <w:p w14:paraId="02206552" w14:textId="0E4E44D7" w:rsidR="00423D27" w:rsidRPr="00355BFB" w:rsidRDefault="00423D27" w:rsidP="00423D27">
            <w:pPr>
              <w:jc w:val="right"/>
              <w:rPr>
                <w:iCs/>
              </w:rPr>
            </w:pPr>
            <w:r w:rsidRPr="00355BFB">
              <w:rPr>
                <w:iCs/>
              </w:rPr>
              <w:t>(-) 56.01</w:t>
            </w:r>
          </w:p>
        </w:tc>
      </w:tr>
      <w:tr w:rsidR="00423D27" w:rsidRPr="00355BFB" w14:paraId="597FF669" w14:textId="77777777" w:rsidTr="008A4585">
        <w:trPr>
          <w:trHeight w:val="242"/>
        </w:trPr>
        <w:tc>
          <w:tcPr>
            <w:tcW w:w="806" w:type="dxa"/>
            <w:vAlign w:val="center"/>
          </w:tcPr>
          <w:p w14:paraId="50BEF0EE" w14:textId="5F480BBA" w:rsidR="00423D27" w:rsidRPr="00355BFB" w:rsidRDefault="00423D27" w:rsidP="00423D27">
            <w:pPr>
              <w:pStyle w:val="Heading3"/>
              <w:spacing w:before="0" w:after="0"/>
              <w:rPr>
                <w:rFonts w:ascii="Times New Roman" w:hAnsi="Times New Roman" w:cs="Times New Roman"/>
                <w:iCs/>
                <w:sz w:val="24"/>
                <w:szCs w:val="24"/>
                <w:lang w:val="en-GB"/>
              </w:rPr>
            </w:pPr>
          </w:p>
        </w:tc>
        <w:tc>
          <w:tcPr>
            <w:tcW w:w="4034" w:type="dxa"/>
          </w:tcPr>
          <w:p w14:paraId="482DADC8" w14:textId="51908B54" w:rsidR="00423D27" w:rsidRPr="00355BFB" w:rsidRDefault="00423D27" w:rsidP="00423D27">
            <w:pPr>
              <w:jc w:val="both"/>
              <w:rPr>
                <w:iCs/>
              </w:rPr>
            </w:pPr>
            <w:r w:rsidRPr="00355BFB">
              <w:rPr>
                <w:iCs/>
              </w:rPr>
              <w:t xml:space="preserve">Construiction of Road from Patan (Akhra) to Gujra in Durg District 8 km </w:t>
            </w:r>
          </w:p>
        </w:tc>
        <w:tc>
          <w:tcPr>
            <w:tcW w:w="1334" w:type="dxa"/>
            <w:gridSpan w:val="3"/>
            <w:vAlign w:val="bottom"/>
          </w:tcPr>
          <w:p w14:paraId="1B70AAE6" w14:textId="49A8B5B2" w:rsidR="00423D27" w:rsidRPr="00355BFB" w:rsidRDefault="00423D27" w:rsidP="00423D27">
            <w:pPr>
              <w:jc w:val="right"/>
              <w:rPr>
                <w:bCs/>
                <w:iCs/>
                <w:lang w:val="en-GB"/>
              </w:rPr>
            </w:pPr>
            <w:r w:rsidRPr="00355BFB">
              <w:rPr>
                <w:bCs/>
                <w:iCs/>
                <w:lang w:val="en-GB"/>
              </w:rPr>
              <w:t>30.05</w:t>
            </w:r>
          </w:p>
        </w:tc>
        <w:tc>
          <w:tcPr>
            <w:tcW w:w="1389" w:type="dxa"/>
            <w:gridSpan w:val="2"/>
            <w:vAlign w:val="bottom"/>
          </w:tcPr>
          <w:p w14:paraId="4C58F9D8" w14:textId="3C94A450" w:rsidR="00423D27" w:rsidRPr="00355BFB" w:rsidRDefault="00423D27" w:rsidP="00423D27">
            <w:pPr>
              <w:jc w:val="right"/>
              <w:rPr>
                <w:bCs/>
                <w:iCs/>
                <w:lang w:val="en-GB"/>
              </w:rPr>
            </w:pPr>
            <w:r w:rsidRPr="00355BFB">
              <w:rPr>
                <w:bCs/>
                <w:iCs/>
                <w:lang w:val="en-GB"/>
              </w:rPr>
              <w:t>1,554.29</w:t>
            </w:r>
          </w:p>
        </w:tc>
        <w:tc>
          <w:tcPr>
            <w:tcW w:w="2020" w:type="dxa"/>
            <w:vAlign w:val="bottom"/>
          </w:tcPr>
          <w:p w14:paraId="0C75A778" w14:textId="198BF376" w:rsidR="00423D27" w:rsidRPr="00355BFB" w:rsidRDefault="00423D27" w:rsidP="00423D27">
            <w:pPr>
              <w:jc w:val="right"/>
              <w:rPr>
                <w:bCs/>
                <w:iCs/>
                <w:lang w:val="en-GB"/>
              </w:rPr>
            </w:pPr>
            <w:r w:rsidRPr="00355BFB">
              <w:rPr>
                <w:bCs/>
                <w:iCs/>
                <w:lang w:val="en-GB"/>
              </w:rPr>
              <w:t>0.00</w:t>
            </w:r>
          </w:p>
        </w:tc>
        <w:tc>
          <w:tcPr>
            <w:tcW w:w="1339" w:type="dxa"/>
            <w:vAlign w:val="bottom"/>
          </w:tcPr>
          <w:p w14:paraId="18A64B76" w14:textId="18C8F066" w:rsidR="00423D27" w:rsidRPr="00355BFB" w:rsidRDefault="00423D27" w:rsidP="00423D27">
            <w:pPr>
              <w:jc w:val="right"/>
              <w:rPr>
                <w:bCs/>
                <w:iCs/>
                <w:lang w:val="en-GB"/>
              </w:rPr>
            </w:pPr>
            <w:r w:rsidRPr="00355BFB">
              <w:rPr>
                <w:bCs/>
                <w:iCs/>
                <w:lang w:val="en-GB"/>
              </w:rPr>
              <w:t>1,554.29</w:t>
            </w:r>
          </w:p>
        </w:tc>
        <w:tc>
          <w:tcPr>
            <w:tcW w:w="1514" w:type="dxa"/>
            <w:gridSpan w:val="3"/>
            <w:vAlign w:val="bottom"/>
          </w:tcPr>
          <w:p w14:paraId="3EA9AF6E" w14:textId="0F81BF43" w:rsidR="00423D27" w:rsidRPr="00355BFB" w:rsidRDefault="00423D27" w:rsidP="00423D27">
            <w:pPr>
              <w:jc w:val="right"/>
              <w:rPr>
                <w:iCs/>
              </w:rPr>
            </w:pPr>
            <w:r w:rsidRPr="00355BFB">
              <w:rPr>
                <w:bCs/>
                <w:iCs/>
                <w:lang w:val="en-GB"/>
              </w:rPr>
              <w:t>1,584.34</w:t>
            </w:r>
          </w:p>
        </w:tc>
        <w:tc>
          <w:tcPr>
            <w:tcW w:w="1514" w:type="dxa"/>
            <w:vAlign w:val="bottom"/>
          </w:tcPr>
          <w:p w14:paraId="0EBBE655" w14:textId="19B9BA3D" w:rsidR="00423D27" w:rsidRPr="00355BFB" w:rsidRDefault="00423D27" w:rsidP="00423D27">
            <w:pPr>
              <w:jc w:val="right"/>
              <w:rPr>
                <w:iCs/>
              </w:rPr>
            </w:pPr>
            <w:r w:rsidRPr="00355BFB">
              <w:rPr>
                <w:iCs/>
              </w:rPr>
              <w:t>(+) 5072.35</w:t>
            </w:r>
          </w:p>
        </w:tc>
      </w:tr>
      <w:tr w:rsidR="00423D27" w:rsidRPr="00355BFB" w14:paraId="52540AA9" w14:textId="77777777" w:rsidTr="008A4585">
        <w:trPr>
          <w:trHeight w:val="242"/>
        </w:trPr>
        <w:tc>
          <w:tcPr>
            <w:tcW w:w="806" w:type="dxa"/>
            <w:vAlign w:val="center"/>
          </w:tcPr>
          <w:p w14:paraId="50296696" w14:textId="69F6D6D4" w:rsidR="00423D27" w:rsidRPr="00355BFB" w:rsidRDefault="00423D27" w:rsidP="00423D27">
            <w:pPr>
              <w:pStyle w:val="Heading3"/>
              <w:spacing w:before="0" w:after="0"/>
              <w:rPr>
                <w:rFonts w:ascii="Times New Roman" w:hAnsi="Times New Roman" w:cs="Times New Roman"/>
                <w:iCs/>
                <w:sz w:val="24"/>
                <w:szCs w:val="24"/>
                <w:lang w:val="en-GB"/>
              </w:rPr>
            </w:pPr>
          </w:p>
        </w:tc>
        <w:tc>
          <w:tcPr>
            <w:tcW w:w="4034" w:type="dxa"/>
          </w:tcPr>
          <w:p w14:paraId="5F517A4F" w14:textId="285CA52E" w:rsidR="00423D27" w:rsidRPr="00355BFB" w:rsidRDefault="00423D27" w:rsidP="00423D27">
            <w:pPr>
              <w:jc w:val="both"/>
              <w:rPr>
                <w:iCs/>
              </w:rPr>
            </w:pPr>
            <w:r w:rsidRPr="00355BFB">
              <w:rPr>
                <w:iCs/>
              </w:rPr>
              <w:t xml:space="preserve">Construction of Roads to reach the Crematory of the 20 villages in Patan Vidhansabha of Durg -18.50 km </w:t>
            </w:r>
          </w:p>
        </w:tc>
        <w:tc>
          <w:tcPr>
            <w:tcW w:w="1334" w:type="dxa"/>
            <w:gridSpan w:val="3"/>
            <w:vAlign w:val="bottom"/>
          </w:tcPr>
          <w:p w14:paraId="53CDFF2A" w14:textId="684F3C56" w:rsidR="00423D27" w:rsidRPr="00355BFB" w:rsidRDefault="00423D27" w:rsidP="00423D27">
            <w:pPr>
              <w:jc w:val="right"/>
              <w:rPr>
                <w:bCs/>
                <w:iCs/>
                <w:lang w:val="en-GB"/>
              </w:rPr>
            </w:pPr>
            <w:r w:rsidRPr="00355BFB">
              <w:rPr>
                <w:bCs/>
                <w:iCs/>
                <w:lang w:val="en-GB"/>
              </w:rPr>
              <w:t>655.80</w:t>
            </w:r>
          </w:p>
        </w:tc>
        <w:tc>
          <w:tcPr>
            <w:tcW w:w="1389" w:type="dxa"/>
            <w:gridSpan w:val="2"/>
            <w:vAlign w:val="bottom"/>
          </w:tcPr>
          <w:p w14:paraId="20C2DFA0" w14:textId="3DF608A1" w:rsidR="00423D27" w:rsidRPr="00355BFB" w:rsidRDefault="00423D27" w:rsidP="00423D27">
            <w:pPr>
              <w:jc w:val="right"/>
              <w:rPr>
                <w:bCs/>
                <w:iCs/>
                <w:lang w:val="en-GB"/>
              </w:rPr>
            </w:pPr>
            <w:r w:rsidRPr="00355BFB">
              <w:rPr>
                <w:bCs/>
                <w:iCs/>
                <w:lang w:val="en-GB"/>
              </w:rPr>
              <w:t>1,257.84</w:t>
            </w:r>
          </w:p>
        </w:tc>
        <w:tc>
          <w:tcPr>
            <w:tcW w:w="2020" w:type="dxa"/>
            <w:vAlign w:val="bottom"/>
          </w:tcPr>
          <w:p w14:paraId="6F09D025" w14:textId="0956969E" w:rsidR="00423D27" w:rsidRPr="00355BFB" w:rsidRDefault="00423D27" w:rsidP="00423D27">
            <w:pPr>
              <w:jc w:val="right"/>
              <w:rPr>
                <w:bCs/>
                <w:iCs/>
                <w:lang w:val="en-GB"/>
              </w:rPr>
            </w:pPr>
            <w:r w:rsidRPr="00355BFB">
              <w:rPr>
                <w:bCs/>
                <w:iCs/>
                <w:lang w:val="en-GB"/>
              </w:rPr>
              <w:t>0.00</w:t>
            </w:r>
          </w:p>
        </w:tc>
        <w:tc>
          <w:tcPr>
            <w:tcW w:w="1339" w:type="dxa"/>
            <w:vAlign w:val="bottom"/>
          </w:tcPr>
          <w:p w14:paraId="6682FF2B" w14:textId="437399E2" w:rsidR="00423D27" w:rsidRPr="00355BFB" w:rsidRDefault="00423D27" w:rsidP="00423D27">
            <w:pPr>
              <w:jc w:val="right"/>
              <w:rPr>
                <w:bCs/>
                <w:iCs/>
                <w:lang w:val="en-GB"/>
              </w:rPr>
            </w:pPr>
            <w:r w:rsidRPr="00355BFB">
              <w:rPr>
                <w:bCs/>
                <w:iCs/>
                <w:lang w:val="en-GB"/>
              </w:rPr>
              <w:t>1,257.84</w:t>
            </w:r>
          </w:p>
        </w:tc>
        <w:tc>
          <w:tcPr>
            <w:tcW w:w="1514" w:type="dxa"/>
            <w:gridSpan w:val="3"/>
            <w:vAlign w:val="bottom"/>
          </w:tcPr>
          <w:p w14:paraId="4A840BD5" w14:textId="3A591C8E" w:rsidR="00423D27" w:rsidRPr="00355BFB" w:rsidRDefault="00423D27" w:rsidP="00423D27">
            <w:pPr>
              <w:jc w:val="right"/>
              <w:rPr>
                <w:iCs/>
              </w:rPr>
            </w:pPr>
            <w:r w:rsidRPr="00355BFB">
              <w:rPr>
                <w:bCs/>
                <w:iCs/>
                <w:lang w:val="en-GB"/>
              </w:rPr>
              <w:t>1,913.64</w:t>
            </w:r>
          </w:p>
        </w:tc>
        <w:tc>
          <w:tcPr>
            <w:tcW w:w="1514" w:type="dxa"/>
            <w:vAlign w:val="bottom"/>
          </w:tcPr>
          <w:p w14:paraId="46C6C3D8" w14:textId="7DCB5F7E" w:rsidR="00423D27" w:rsidRPr="00355BFB" w:rsidRDefault="00423D27" w:rsidP="00423D27">
            <w:pPr>
              <w:jc w:val="right"/>
              <w:rPr>
                <w:iCs/>
              </w:rPr>
            </w:pPr>
            <w:r w:rsidRPr="00355BFB">
              <w:rPr>
                <w:iCs/>
              </w:rPr>
              <w:t>(+) 91.80</w:t>
            </w:r>
          </w:p>
        </w:tc>
      </w:tr>
      <w:tr w:rsidR="003A62E8" w:rsidRPr="00355BFB" w14:paraId="679CBD8C" w14:textId="77777777" w:rsidTr="008A4585">
        <w:trPr>
          <w:trHeight w:val="242"/>
        </w:trPr>
        <w:tc>
          <w:tcPr>
            <w:tcW w:w="806" w:type="dxa"/>
            <w:vAlign w:val="center"/>
          </w:tcPr>
          <w:p w14:paraId="7236667E" w14:textId="77777777" w:rsidR="003A62E8" w:rsidRPr="00355BFB" w:rsidRDefault="003A62E8" w:rsidP="003A62E8">
            <w:pPr>
              <w:pStyle w:val="Heading3"/>
              <w:spacing w:before="0" w:after="0"/>
              <w:rPr>
                <w:rFonts w:ascii="Times New Roman" w:hAnsi="Times New Roman" w:cs="Times New Roman"/>
                <w:iCs/>
                <w:sz w:val="24"/>
                <w:szCs w:val="24"/>
                <w:lang w:val="en-GB"/>
              </w:rPr>
            </w:pPr>
          </w:p>
        </w:tc>
        <w:tc>
          <w:tcPr>
            <w:tcW w:w="4034" w:type="dxa"/>
          </w:tcPr>
          <w:p w14:paraId="2C06E4D0" w14:textId="4A7B41C8" w:rsidR="003A62E8" w:rsidRPr="00355BFB" w:rsidRDefault="003A62E8" w:rsidP="003A62E8">
            <w:pPr>
              <w:jc w:val="both"/>
              <w:rPr>
                <w:iCs/>
              </w:rPr>
            </w:pPr>
            <w:r w:rsidRPr="00355BFB">
              <w:rPr>
                <w:iCs/>
              </w:rPr>
              <w:t xml:space="preserve">Strengthening and Widening of Somni Arjunda Balod Road from 4/4 km to 9/10 km </w:t>
            </w:r>
          </w:p>
        </w:tc>
        <w:tc>
          <w:tcPr>
            <w:tcW w:w="1334" w:type="dxa"/>
            <w:gridSpan w:val="3"/>
            <w:vAlign w:val="bottom"/>
          </w:tcPr>
          <w:p w14:paraId="1F84CEEA" w14:textId="7597635B" w:rsidR="003A62E8" w:rsidRPr="00355BFB" w:rsidRDefault="003A62E8" w:rsidP="003A62E8">
            <w:pPr>
              <w:jc w:val="right"/>
              <w:rPr>
                <w:bCs/>
                <w:iCs/>
                <w:lang w:val="en-GB"/>
              </w:rPr>
            </w:pPr>
            <w:r w:rsidRPr="00355BFB">
              <w:rPr>
                <w:bCs/>
                <w:iCs/>
                <w:lang w:val="en-GB"/>
              </w:rPr>
              <w:t>793.75</w:t>
            </w:r>
          </w:p>
        </w:tc>
        <w:tc>
          <w:tcPr>
            <w:tcW w:w="1389" w:type="dxa"/>
            <w:gridSpan w:val="2"/>
            <w:vAlign w:val="bottom"/>
          </w:tcPr>
          <w:p w14:paraId="4502A832" w14:textId="4BCB81C2" w:rsidR="003A62E8" w:rsidRPr="00355BFB" w:rsidRDefault="003A62E8" w:rsidP="003A62E8">
            <w:pPr>
              <w:jc w:val="right"/>
              <w:rPr>
                <w:bCs/>
                <w:iCs/>
                <w:lang w:val="en-GB"/>
              </w:rPr>
            </w:pPr>
            <w:r w:rsidRPr="00355BFB">
              <w:rPr>
                <w:bCs/>
              </w:rPr>
              <w:t>698.10</w:t>
            </w:r>
          </w:p>
        </w:tc>
        <w:tc>
          <w:tcPr>
            <w:tcW w:w="2020" w:type="dxa"/>
            <w:vAlign w:val="bottom"/>
          </w:tcPr>
          <w:p w14:paraId="11FB610E" w14:textId="593DD84D" w:rsidR="003A62E8" w:rsidRPr="00355BFB" w:rsidRDefault="003A62E8" w:rsidP="003A62E8">
            <w:pPr>
              <w:jc w:val="right"/>
              <w:rPr>
                <w:bCs/>
                <w:iCs/>
                <w:lang w:val="en-GB"/>
              </w:rPr>
            </w:pPr>
            <w:r w:rsidRPr="00355BFB">
              <w:t>0.00</w:t>
            </w:r>
          </w:p>
        </w:tc>
        <w:tc>
          <w:tcPr>
            <w:tcW w:w="1339" w:type="dxa"/>
            <w:vAlign w:val="bottom"/>
          </w:tcPr>
          <w:p w14:paraId="73C71639" w14:textId="349FE03C" w:rsidR="003A62E8" w:rsidRPr="00355BFB" w:rsidRDefault="003A62E8" w:rsidP="003A62E8">
            <w:pPr>
              <w:jc w:val="right"/>
              <w:rPr>
                <w:bCs/>
                <w:iCs/>
                <w:lang w:val="en-GB"/>
              </w:rPr>
            </w:pPr>
            <w:r w:rsidRPr="00355BFB">
              <w:rPr>
                <w:bCs/>
              </w:rPr>
              <w:t>698.10</w:t>
            </w:r>
          </w:p>
        </w:tc>
        <w:tc>
          <w:tcPr>
            <w:tcW w:w="1514" w:type="dxa"/>
            <w:gridSpan w:val="3"/>
            <w:vAlign w:val="bottom"/>
          </w:tcPr>
          <w:p w14:paraId="37AC7521" w14:textId="746A249A" w:rsidR="003A62E8" w:rsidRPr="00355BFB" w:rsidRDefault="003A62E8" w:rsidP="003A62E8">
            <w:pPr>
              <w:jc w:val="right"/>
              <w:rPr>
                <w:bCs/>
                <w:iCs/>
                <w:lang w:val="en-GB"/>
              </w:rPr>
            </w:pPr>
            <w:r w:rsidRPr="00355BFB">
              <w:rPr>
                <w:bCs/>
                <w:iCs/>
                <w:lang w:val="en-GB"/>
              </w:rPr>
              <w:t>1,491.85</w:t>
            </w:r>
          </w:p>
        </w:tc>
        <w:tc>
          <w:tcPr>
            <w:tcW w:w="1514" w:type="dxa"/>
            <w:vAlign w:val="bottom"/>
          </w:tcPr>
          <w:p w14:paraId="6E164688" w14:textId="270B1ABD" w:rsidR="003A62E8" w:rsidRPr="00355BFB" w:rsidRDefault="003A62E8" w:rsidP="003A62E8">
            <w:pPr>
              <w:jc w:val="right"/>
              <w:rPr>
                <w:iCs/>
              </w:rPr>
            </w:pPr>
            <w:r w:rsidRPr="00355BFB">
              <w:t>(-) 12.05</w:t>
            </w:r>
          </w:p>
        </w:tc>
      </w:tr>
      <w:tr w:rsidR="003A62E8" w:rsidRPr="00355BFB" w14:paraId="3F0D03F4" w14:textId="77777777" w:rsidTr="008A4585">
        <w:trPr>
          <w:trHeight w:val="242"/>
        </w:trPr>
        <w:tc>
          <w:tcPr>
            <w:tcW w:w="806" w:type="dxa"/>
            <w:vAlign w:val="center"/>
          </w:tcPr>
          <w:p w14:paraId="05B17D8E" w14:textId="77777777" w:rsidR="003A62E8" w:rsidRPr="00355BFB" w:rsidRDefault="003A62E8" w:rsidP="003A62E8">
            <w:pPr>
              <w:pStyle w:val="Heading3"/>
              <w:spacing w:before="0" w:after="0"/>
              <w:rPr>
                <w:rFonts w:ascii="Times New Roman" w:hAnsi="Times New Roman" w:cs="Times New Roman"/>
                <w:iCs/>
                <w:sz w:val="24"/>
                <w:szCs w:val="24"/>
                <w:lang w:val="en-GB"/>
              </w:rPr>
            </w:pPr>
          </w:p>
        </w:tc>
        <w:tc>
          <w:tcPr>
            <w:tcW w:w="4034" w:type="dxa"/>
          </w:tcPr>
          <w:p w14:paraId="052A7274" w14:textId="700D82A0" w:rsidR="003A62E8" w:rsidRPr="00355BFB" w:rsidRDefault="003A62E8" w:rsidP="003A62E8">
            <w:pPr>
              <w:jc w:val="both"/>
              <w:rPr>
                <w:iCs/>
              </w:rPr>
            </w:pPr>
            <w:r w:rsidRPr="00355BFB">
              <w:t xml:space="preserve">Rural Roads Under Basic Minimum Services </w:t>
            </w:r>
          </w:p>
        </w:tc>
        <w:tc>
          <w:tcPr>
            <w:tcW w:w="1334" w:type="dxa"/>
            <w:gridSpan w:val="3"/>
            <w:vAlign w:val="bottom"/>
          </w:tcPr>
          <w:p w14:paraId="487572A7" w14:textId="51591648" w:rsidR="003A62E8" w:rsidRPr="00355BFB" w:rsidRDefault="003A62E8" w:rsidP="003A62E8">
            <w:pPr>
              <w:jc w:val="right"/>
              <w:rPr>
                <w:bCs/>
                <w:iCs/>
                <w:lang w:val="en-GB"/>
              </w:rPr>
            </w:pPr>
            <w:r w:rsidRPr="00355BFB">
              <w:t>11,433.47</w:t>
            </w:r>
          </w:p>
        </w:tc>
        <w:tc>
          <w:tcPr>
            <w:tcW w:w="1389" w:type="dxa"/>
            <w:gridSpan w:val="2"/>
            <w:vAlign w:val="bottom"/>
          </w:tcPr>
          <w:p w14:paraId="5CBC5871" w14:textId="61B8A032" w:rsidR="003A62E8" w:rsidRPr="00355BFB" w:rsidRDefault="003A62E8" w:rsidP="003A62E8">
            <w:pPr>
              <w:jc w:val="right"/>
              <w:rPr>
                <w:bCs/>
                <w:iCs/>
                <w:lang w:val="en-GB"/>
              </w:rPr>
            </w:pPr>
            <w:r w:rsidRPr="00355BFB">
              <w:t>14,389.63</w:t>
            </w:r>
          </w:p>
        </w:tc>
        <w:tc>
          <w:tcPr>
            <w:tcW w:w="2020" w:type="dxa"/>
            <w:vAlign w:val="bottom"/>
          </w:tcPr>
          <w:p w14:paraId="4099D6D8" w14:textId="02E6886B" w:rsidR="003A62E8" w:rsidRPr="00355BFB" w:rsidRDefault="003A62E8" w:rsidP="003A62E8">
            <w:pPr>
              <w:jc w:val="right"/>
              <w:rPr>
                <w:bCs/>
                <w:iCs/>
                <w:lang w:val="en-GB"/>
              </w:rPr>
            </w:pPr>
            <w:r w:rsidRPr="00355BFB">
              <w:rPr>
                <w:bCs/>
                <w:lang w:val="en-GB"/>
              </w:rPr>
              <w:t>0.00</w:t>
            </w:r>
          </w:p>
        </w:tc>
        <w:tc>
          <w:tcPr>
            <w:tcW w:w="1339" w:type="dxa"/>
            <w:vAlign w:val="bottom"/>
          </w:tcPr>
          <w:p w14:paraId="68D3F69B" w14:textId="610C13B6" w:rsidR="003A62E8" w:rsidRPr="00355BFB" w:rsidRDefault="003A62E8" w:rsidP="003A62E8">
            <w:pPr>
              <w:jc w:val="right"/>
              <w:rPr>
                <w:bCs/>
                <w:iCs/>
                <w:lang w:val="en-GB"/>
              </w:rPr>
            </w:pPr>
            <w:r w:rsidRPr="00355BFB">
              <w:t>14,389.63</w:t>
            </w:r>
          </w:p>
        </w:tc>
        <w:tc>
          <w:tcPr>
            <w:tcW w:w="1514" w:type="dxa"/>
            <w:gridSpan w:val="3"/>
            <w:vAlign w:val="bottom"/>
          </w:tcPr>
          <w:p w14:paraId="26A885DB" w14:textId="243DF2C5" w:rsidR="003A62E8" w:rsidRPr="00355BFB" w:rsidRDefault="003A62E8" w:rsidP="003A62E8">
            <w:pPr>
              <w:ind w:hanging="44"/>
              <w:jc w:val="right"/>
              <w:rPr>
                <w:bCs/>
                <w:iCs/>
                <w:lang w:val="en-GB"/>
              </w:rPr>
            </w:pPr>
            <w:r w:rsidRPr="00355BFB">
              <w:rPr>
                <w:lang w:val="en-IN" w:eastAsia="en-IN" w:bidi="hi-IN"/>
              </w:rPr>
              <w:t>1,03,</w:t>
            </w:r>
            <w:r w:rsidR="00F1276B">
              <w:rPr>
                <w:lang w:val="en-IN" w:eastAsia="en-IN" w:bidi="hi-IN"/>
              </w:rPr>
              <w:t>94</w:t>
            </w:r>
            <w:r w:rsidRPr="00355BFB">
              <w:rPr>
                <w:lang w:val="en-IN" w:eastAsia="en-IN" w:bidi="hi-IN"/>
              </w:rPr>
              <w:t>3.</w:t>
            </w:r>
            <w:r w:rsidR="00F1276B">
              <w:rPr>
                <w:lang w:val="en-IN" w:eastAsia="en-IN" w:bidi="hi-IN"/>
              </w:rPr>
              <w:t>82</w:t>
            </w:r>
          </w:p>
        </w:tc>
        <w:tc>
          <w:tcPr>
            <w:tcW w:w="1514" w:type="dxa"/>
            <w:vAlign w:val="bottom"/>
          </w:tcPr>
          <w:p w14:paraId="2A23EB77" w14:textId="33DA2CD3" w:rsidR="003A62E8" w:rsidRPr="00355BFB" w:rsidRDefault="003A62E8" w:rsidP="003A62E8">
            <w:pPr>
              <w:jc w:val="right"/>
              <w:rPr>
                <w:iCs/>
              </w:rPr>
            </w:pPr>
            <w:r w:rsidRPr="00355BFB">
              <w:t>(+) 25.86</w:t>
            </w:r>
          </w:p>
        </w:tc>
      </w:tr>
      <w:tr w:rsidR="003A62E8" w:rsidRPr="00355BFB" w14:paraId="25FAB2A7" w14:textId="77777777" w:rsidTr="008A4585">
        <w:trPr>
          <w:trHeight w:val="242"/>
        </w:trPr>
        <w:tc>
          <w:tcPr>
            <w:tcW w:w="806" w:type="dxa"/>
            <w:vAlign w:val="center"/>
          </w:tcPr>
          <w:p w14:paraId="7CA13E54" w14:textId="77777777" w:rsidR="003A62E8" w:rsidRPr="00355BFB" w:rsidRDefault="003A62E8" w:rsidP="003A62E8">
            <w:pPr>
              <w:pStyle w:val="Heading3"/>
              <w:spacing w:before="0" w:after="0"/>
              <w:rPr>
                <w:rFonts w:ascii="Times New Roman" w:hAnsi="Times New Roman" w:cs="Times New Roman"/>
                <w:iCs/>
                <w:sz w:val="24"/>
                <w:szCs w:val="24"/>
                <w:lang w:val="en-GB"/>
              </w:rPr>
            </w:pPr>
          </w:p>
        </w:tc>
        <w:tc>
          <w:tcPr>
            <w:tcW w:w="4034" w:type="dxa"/>
          </w:tcPr>
          <w:p w14:paraId="50E1160C" w14:textId="53F65C4A" w:rsidR="003A62E8" w:rsidRPr="00355BFB" w:rsidRDefault="003A62E8" w:rsidP="003A62E8">
            <w:pPr>
              <w:rPr>
                <w:iCs/>
              </w:rPr>
            </w:pPr>
            <w:r w:rsidRPr="00355BFB">
              <w:t>Upgradation of Charouda Nandori Limtara kandarka Road 11.20 KM</w:t>
            </w:r>
          </w:p>
        </w:tc>
        <w:tc>
          <w:tcPr>
            <w:tcW w:w="1334" w:type="dxa"/>
            <w:gridSpan w:val="3"/>
            <w:vAlign w:val="bottom"/>
          </w:tcPr>
          <w:p w14:paraId="6617BC2C" w14:textId="2D3F6138" w:rsidR="003A62E8" w:rsidRPr="00355BFB" w:rsidRDefault="003A62E8" w:rsidP="003A62E8">
            <w:pPr>
              <w:jc w:val="right"/>
              <w:rPr>
                <w:bCs/>
                <w:iCs/>
                <w:lang w:val="en-GB"/>
              </w:rPr>
            </w:pPr>
            <w:r w:rsidRPr="00355BFB">
              <w:rPr>
                <w:bCs/>
              </w:rPr>
              <w:t>0.00</w:t>
            </w:r>
          </w:p>
        </w:tc>
        <w:tc>
          <w:tcPr>
            <w:tcW w:w="1389" w:type="dxa"/>
            <w:gridSpan w:val="2"/>
            <w:vAlign w:val="bottom"/>
          </w:tcPr>
          <w:p w14:paraId="379AE0D1" w14:textId="73816F1E" w:rsidR="003A62E8" w:rsidRPr="00355BFB" w:rsidRDefault="003A62E8" w:rsidP="003A62E8">
            <w:pPr>
              <w:jc w:val="right"/>
              <w:rPr>
                <w:bCs/>
                <w:iCs/>
                <w:lang w:val="en-GB"/>
              </w:rPr>
            </w:pPr>
            <w:r w:rsidRPr="00355BFB">
              <w:rPr>
                <w:bCs/>
              </w:rPr>
              <w:t>0.00</w:t>
            </w:r>
          </w:p>
        </w:tc>
        <w:tc>
          <w:tcPr>
            <w:tcW w:w="2020" w:type="dxa"/>
            <w:vAlign w:val="bottom"/>
          </w:tcPr>
          <w:p w14:paraId="4BAF7CEE" w14:textId="4790C091" w:rsidR="003A62E8" w:rsidRPr="00355BFB" w:rsidRDefault="003A62E8" w:rsidP="003A62E8">
            <w:pPr>
              <w:jc w:val="right"/>
              <w:rPr>
                <w:bCs/>
                <w:iCs/>
                <w:lang w:val="en-GB"/>
              </w:rPr>
            </w:pPr>
            <w:r w:rsidRPr="00355BFB">
              <w:t>0.00</w:t>
            </w:r>
          </w:p>
        </w:tc>
        <w:tc>
          <w:tcPr>
            <w:tcW w:w="1339" w:type="dxa"/>
            <w:vAlign w:val="bottom"/>
          </w:tcPr>
          <w:p w14:paraId="2658897C" w14:textId="17385F75" w:rsidR="003A62E8" w:rsidRPr="00355BFB" w:rsidRDefault="003A62E8" w:rsidP="003A62E8">
            <w:pPr>
              <w:jc w:val="right"/>
              <w:rPr>
                <w:bCs/>
                <w:iCs/>
                <w:lang w:val="en-GB"/>
              </w:rPr>
            </w:pPr>
            <w:r w:rsidRPr="00355BFB">
              <w:rPr>
                <w:bCs/>
              </w:rPr>
              <w:t>0.00</w:t>
            </w:r>
          </w:p>
        </w:tc>
        <w:tc>
          <w:tcPr>
            <w:tcW w:w="1514" w:type="dxa"/>
            <w:gridSpan w:val="3"/>
            <w:vAlign w:val="bottom"/>
          </w:tcPr>
          <w:p w14:paraId="2D9F176A" w14:textId="68B2CABE" w:rsidR="003A62E8" w:rsidRPr="00355BFB" w:rsidRDefault="003A62E8" w:rsidP="003A62E8">
            <w:pPr>
              <w:jc w:val="right"/>
              <w:rPr>
                <w:bCs/>
                <w:iCs/>
                <w:lang w:val="en-GB"/>
              </w:rPr>
            </w:pPr>
            <w:r w:rsidRPr="00355BFB">
              <w:rPr>
                <w:lang w:val="en-IN" w:eastAsia="en-IN" w:bidi="hi-IN"/>
              </w:rPr>
              <w:t>1,690.15</w:t>
            </w:r>
          </w:p>
        </w:tc>
        <w:tc>
          <w:tcPr>
            <w:tcW w:w="1514" w:type="dxa"/>
            <w:vAlign w:val="bottom"/>
          </w:tcPr>
          <w:p w14:paraId="4B520E48" w14:textId="2E18C08D" w:rsidR="003A62E8" w:rsidRPr="00355BFB" w:rsidRDefault="003A62E8" w:rsidP="003A62E8">
            <w:pPr>
              <w:jc w:val="right"/>
              <w:rPr>
                <w:iCs/>
              </w:rPr>
            </w:pPr>
            <w:r w:rsidRPr="00355BFB">
              <w:rPr>
                <w:lang w:val="en-GB"/>
              </w:rPr>
              <w:t>0.00</w:t>
            </w:r>
          </w:p>
        </w:tc>
      </w:tr>
    </w:tbl>
    <w:p w14:paraId="1938C6AE" w14:textId="77777777" w:rsidR="00D66635" w:rsidRPr="00355BFB" w:rsidRDefault="00D66635"/>
    <w:p w14:paraId="7E1C5829" w14:textId="77777777" w:rsidR="006972BC" w:rsidRDefault="006972BC" w:rsidP="001E310B">
      <w:pPr>
        <w:jc w:val="center"/>
        <w:rPr>
          <w:b/>
        </w:rPr>
      </w:pPr>
    </w:p>
    <w:p w14:paraId="6371062B" w14:textId="77777777" w:rsidR="006972BC" w:rsidRDefault="006972BC" w:rsidP="001E310B">
      <w:pPr>
        <w:jc w:val="center"/>
        <w:rPr>
          <w:b/>
        </w:rPr>
      </w:pPr>
    </w:p>
    <w:p w14:paraId="52455DCC" w14:textId="77777777" w:rsidR="006972BC" w:rsidRDefault="006972BC" w:rsidP="001E310B">
      <w:pPr>
        <w:jc w:val="center"/>
        <w:rPr>
          <w:b/>
        </w:rPr>
      </w:pPr>
    </w:p>
    <w:p w14:paraId="52BB2854" w14:textId="020699C2" w:rsidR="001E310B" w:rsidRPr="00355BFB" w:rsidRDefault="001E310B" w:rsidP="001E310B">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1070C35" w14:textId="77777777" w:rsidR="001E310B" w:rsidRPr="00355BFB" w:rsidRDefault="001E310B" w:rsidP="001E310B">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4"/>
        <w:gridCol w:w="124"/>
        <w:gridCol w:w="1121"/>
        <w:gridCol w:w="89"/>
        <w:gridCol w:w="1323"/>
        <w:gridCol w:w="66"/>
        <w:gridCol w:w="2020"/>
        <w:gridCol w:w="1339"/>
        <w:gridCol w:w="91"/>
        <w:gridCol w:w="1357"/>
        <w:gridCol w:w="66"/>
        <w:gridCol w:w="1514"/>
      </w:tblGrid>
      <w:tr w:rsidR="00412AAE" w:rsidRPr="00355BFB" w14:paraId="510832A3" w14:textId="77777777" w:rsidTr="008A4585">
        <w:tc>
          <w:tcPr>
            <w:tcW w:w="4964" w:type="dxa"/>
            <w:gridSpan w:val="3"/>
            <w:vMerge w:val="restart"/>
            <w:vAlign w:val="center"/>
          </w:tcPr>
          <w:p w14:paraId="366C4A76" w14:textId="77777777" w:rsidR="001E310B" w:rsidRPr="00355BFB" w:rsidRDefault="001E310B" w:rsidP="008A4585">
            <w:pPr>
              <w:jc w:val="center"/>
              <w:rPr>
                <w:b/>
              </w:rPr>
            </w:pPr>
            <w:r w:rsidRPr="00355BFB">
              <w:rPr>
                <w:b/>
              </w:rPr>
              <w:t>Nature of Expenditure</w:t>
            </w:r>
          </w:p>
          <w:p w14:paraId="7371586C" w14:textId="77777777" w:rsidR="001E310B" w:rsidRPr="00355BFB" w:rsidRDefault="001E310B" w:rsidP="008A4585">
            <w:pPr>
              <w:pStyle w:val="Header"/>
              <w:ind w:right="-274"/>
              <w:jc w:val="center"/>
              <w:rPr>
                <w:b/>
                <w:sz w:val="24"/>
                <w:szCs w:val="24"/>
              </w:rPr>
            </w:pPr>
          </w:p>
        </w:tc>
        <w:tc>
          <w:tcPr>
            <w:tcW w:w="1121" w:type="dxa"/>
            <w:vMerge w:val="restart"/>
          </w:tcPr>
          <w:p w14:paraId="5E5A12FB" w14:textId="77777777" w:rsidR="001E310B" w:rsidRPr="00355BFB" w:rsidRDefault="001E310B" w:rsidP="008A4585">
            <w:pPr>
              <w:pStyle w:val="Header"/>
              <w:ind w:left="-18" w:right="-274"/>
              <w:jc w:val="both"/>
              <w:rPr>
                <w:b/>
                <w:sz w:val="24"/>
                <w:szCs w:val="24"/>
              </w:rPr>
            </w:pPr>
            <w:r w:rsidRPr="00355BFB">
              <w:rPr>
                <w:b/>
                <w:sz w:val="24"/>
                <w:szCs w:val="24"/>
              </w:rPr>
              <w:t xml:space="preserve">Expendi- </w:t>
            </w:r>
          </w:p>
          <w:p w14:paraId="409708D1" w14:textId="77777777" w:rsidR="001E310B" w:rsidRPr="00355BFB" w:rsidRDefault="001E310B" w:rsidP="008A4585">
            <w:pPr>
              <w:pStyle w:val="Header"/>
              <w:ind w:left="-18" w:right="-274"/>
              <w:jc w:val="both"/>
              <w:rPr>
                <w:b/>
                <w:sz w:val="24"/>
                <w:szCs w:val="24"/>
              </w:rPr>
            </w:pPr>
            <w:r w:rsidRPr="00355BFB">
              <w:rPr>
                <w:b/>
                <w:sz w:val="24"/>
                <w:szCs w:val="24"/>
              </w:rPr>
              <w:t xml:space="preserve">ture </w:t>
            </w:r>
          </w:p>
          <w:p w14:paraId="7D3A0766" w14:textId="17500C03" w:rsidR="001E310B" w:rsidRPr="00355BFB" w:rsidRDefault="001E310B"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363ACD37" w14:textId="7BF9C56C" w:rsidR="001E310B" w:rsidRPr="00355BFB" w:rsidRDefault="001E310B"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08DF85E2" w14:textId="77777777" w:rsidR="001E310B" w:rsidRPr="00355BFB" w:rsidRDefault="001E310B" w:rsidP="008A4585">
            <w:pPr>
              <w:ind w:right="-134" w:hanging="18"/>
              <w:rPr>
                <w:b/>
              </w:rPr>
            </w:pPr>
            <w:r w:rsidRPr="00355BFB">
              <w:rPr>
                <w:b/>
              </w:rPr>
              <w:t>Expendi-</w:t>
            </w:r>
          </w:p>
          <w:p w14:paraId="021FECD9" w14:textId="77777777" w:rsidR="001E310B" w:rsidRPr="00355BFB" w:rsidRDefault="001E310B" w:rsidP="008A4585">
            <w:pPr>
              <w:ind w:right="-134" w:hanging="18"/>
              <w:rPr>
                <w:b/>
              </w:rPr>
            </w:pPr>
            <w:r w:rsidRPr="00355BFB">
              <w:rPr>
                <w:b/>
              </w:rPr>
              <w:t>ture to the end of</w:t>
            </w:r>
          </w:p>
          <w:p w14:paraId="1DCDE7B9" w14:textId="020D7CB6" w:rsidR="001E310B" w:rsidRPr="00355BFB" w:rsidRDefault="00B07282" w:rsidP="008A4585">
            <w:pPr>
              <w:ind w:right="-134"/>
              <w:rPr>
                <w:b/>
              </w:rPr>
            </w:pPr>
            <w:r w:rsidRPr="00355BFB">
              <w:rPr>
                <w:b/>
              </w:rPr>
              <w:t>2023-24</w:t>
            </w:r>
          </w:p>
        </w:tc>
        <w:tc>
          <w:tcPr>
            <w:tcW w:w="1580" w:type="dxa"/>
            <w:gridSpan w:val="2"/>
            <w:vMerge w:val="restart"/>
          </w:tcPr>
          <w:p w14:paraId="7F3F6219" w14:textId="77777777" w:rsidR="001E310B" w:rsidRPr="00355BFB" w:rsidRDefault="001E310B" w:rsidP="008A4585">
            <w:pPr>
              <w:ind w:right="-108"/>
              <w:rPr>
                <w:b/>
              </w:rPr>
            </w:pPr>
            <w:r w:rsidRPr="00355BFB">
              <w:rPr>
                <w:b/>
              </w:rPr>
              <w:t>Increase (+)/ Decrease (-)</w:t>
            </w:r>
          </w:p>
          <w:p w14:paraId="3DA34B46" w14:textId="77777777" w:rsidR="001E310B" w:rsidRPr="00355BFB" w:rsidRDefault="001E310B" w:rsidP="008A4585">
            <w:pPr>
              <w:ind w:right="-198" w:firstLine="5"/>
              <w:rPr>
                <w:b/>
              </w:rPr>
            </w:pPr>
            <w:r w:rsidRPr="00355BFB">
              <w:rPr>
                <w:b/>
              </w:rPr>
              <w:t xml:space="preserve">in </w:t>
            </w:r>
            <w:r w:rsidRPr="00355BFB">
              <w:rPr>
                <w:b/>
                <w:i/>
              </w:rPr>
              <w:t>per cent</w:t>
            </w:r>
            <w:r w:rsidRPr="00355BFB">
              <w:rPr>
                <w:b/>
              </w:rPr>
              <w:t xml:space="preserve"> during the </w:t>
            </w:r>
          </w:p>
          <w:p w14:paraId="3C8B8F60" w14:textId="7DC6FE1F" w:rsidR="001E310B" w:rsidRPr="00355BFB" w:rsidRDefault="001E310B" w:rsidP="008A4585">
            <w:pPr>
              <w:ind w:right="-198" w:firstLine="5"/>
              <w:rPr>
                <w:b/>
              </w:rPr>
            </w:pPr>
            <w:r w:rsidRPr="00355BFB">
              <w:rPr>
                <w:b/>
              </w:rPr>
              <w:t xml:space="preserve">year </w:t>
            </w:r>
            <w:r w:rsidR="00B07282" w:rsidRPr="00355BFB">
              <w:rPr>
                <w:b/>
              </w:rPr>
              <w:t>2023-24</w:t>
            </w:r>
          </w:p>
        </w:tc>
      </w:tr>
      <w:tr w:rsidR="00412AAE" w:rsidRPr="00355BFB" w14:paraId="48DA0800" w14:textId="77777777" w:rsidTr="008A4585">
        <w:tc>
          <w:tcPr>
            <w:tcW w:w="4964" w:type="dxa"/>
            <w:gridSpan w:val="3"/>
            <w:vMerge/>
          </w:tcPr>
          <w:p w14:paraId="428B6C1C" w14:textId="77777777" w:rsidR="001E310B" w:rsidRPr="00355BFB" w:rsidRDefault="001E310B" w:rsidP="008A4585">
            <w:pPr>
              <w:pStyle w:val="Header"/>
              <w:ind w:right="-274"/>
              <w:jc w:val="right"/>
              <w:rPr>
                <w:b/>
                <w:sz w:val="24"/>
                <w:szCs w:val="24"/>
              </w:rPr>
            </w:pPr>
          </w:p>
        </w:tc>
        <w:tc>
          <w:tcPr>
            <w:tcW w:w="1121" w:type="dxa"/>
            <w:vMerge/>
          </w:tcPr>
          <w:p w14:paraId="79BF404A" w14:textId="77777777" w:rsidR="001E310B" w:rsidRPr="00355BFB" w:rsidRDefault="001E310B" w:rsidP="008A4585">
            <w:pPr>
              <w:pStyle w:val="Header"/>
              <w:ind w:right="-274"/>
              <w:jc w:val="right"/>
              <w:rPr>
                <w:b/>
                <w:sz w:val="24"/>
                <w:szCs w:val="24"/>
              </w:rPr>
            </w:pPr>
          </w:p>
        </w:tc>
        <w:tc>
          <w:tcPr>
            <w:tcW w:w="1412" w:type="dxa"/>
            <w:gridSpan w:val="2"/>
            <w:vAlign w:val="center"/>
          </w:tcPr>
          <w:p w14:paraId="39125A15" w14:textId="77777777" w:rsidR="001E310B" w:rsidRPr="00355BFB" w:rsidRDefault="001E310B" w:rsidP="008A4585">
            <w:pPr>
              <w:ind w:right="-108"/>
              <w:rPr>
                <w:b/>
              </w:rPr>
            </w:pPr>
            <w:r w:rsidRPr="00355BFB">
              <w:rPr>
                <w:b/>
              </w:rPr>
              <w:t>State Fund Expenditure</w:t>
            </w:r>
          </w:p>
        </w:tc>
        <w:tc>
          <w:tcPr>
            <w:tcW w:w="2086" w:type="dxa"/>
            <w:gridSpan w:val="2"/>
          </w:tcPr>
          <w:p w14:paraId="1016B392" w14:textId="77777777" w:rsidR="001E310B" w:rsidRPr="00355BFB" w:rsidRDefault="001E310B" w:rsidP="008A4585">
            <w:pPr>
              <w:ind w:right="-103"/>
              <w:rPr>
                <w:b/>
              </w:rPr>
            </w:pPr>
            <w:r w:rsidRPr="00355BFB">
              <w:rPr>
                <w:b/>
              </w:rPr>
              <w:t>Central Assistance (including Centrally Sponsored Scheme / Central Sector)</w:t>
            </w:r>
          </w:p>
        </w:tc>
        <w:tc>
          <w:tcPr>
            <w:tcW w:w="1430" w:type="dxa"/>
            <w:gridSpan w:val="2"/>
            <w:vAlign w:val="center"/>
          </w:tcPr>
          <w:p w14:paraId="51F396A5" w14:textId="77777777" w:rsidR="001E310B" w:rsidRPr="00355BFB" w:rsidRDefault="001E310B" w:rsidP="008A4585">
            <w:pPr>
              <w:jc w:val="center"/>
              <w:rPr>
                <w:b/>
              </w:rPr>
            </w:pPr>
            <w:r w:rsidRPr="00355BFB">
              <w:rPr>
                <w:b/>
              </w:rPr>
              <w:t>Total</w:t>
            </w:r>
          </w:p>
        </w:tc>
        <w:tc>
          <w:tcPr>
            <w:tcW w:w="1357" w:type="dxa"/>
            <w:vMerge/>
          </w:tcPr>
          <w:p w14:paraId="08E71109" w14:textId="77777777" w:rsidR="001E310B" w:rsidRPr="00355BFB" w:rsidRDefault="001E310B" w:rsidP="008A4585">
            <w:pPr>
              <w:ind w:right="-134"/>
              <w:rPr>
                <w:b/>
              </w:rPr>
            </w:pPr>
          </w:p>
        </w:tc>
        <w:tc>
          <w:tcPr>
            <w:tcW w:w="1580" w:type="dxa"/>
            <w:gridSpan w:val="2"/>
            <w:vMerge/>
          </w:tcPr>
          <w:p w14:paraId="238538A0" w14:textId="77777777" w:rsidR="001E310B" w:rsidRPr="00355BFB" w:rsidRDefault="001E310B" w:rsidP="008A4585">
            <w:pPr>
              <w:ind w:right="-108" w:firstLine="5"/>
              <w:rPr>
                <w:b/>
              </w:rPr>
            </w:pPr>
          </w:p>
        </w:tc>
      </w:tr>
      <w:tr w:rsidR="00412AAE" w:rsidRPr="00355BFB" w14:paraId="5647AE2C" w14:textId="77777777" w:rsidTr="008A4585">
        <w:tc>
          <w:tcPr>
            <w:tcW w:w="806" w:type="dxa"/>
          </w:tcPr>
          <w:p w14:paraId="6F71B27A" w14:textId="77777777" w:rsidR="001E310B" w:rsidRPr="00355BFB" w:rsidRDefault="001E310B"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77D8E149" w14:textId="77777777" w:rsidR="001E310B" w:rsidRPr="00355BFB" w:rsidRDefault="001E310B" w:rsidP="008A4585">
            <w:pPr>
              <w:rPr>
                <w:b/>
                <w:bCs/>
              </w:rPr>
            </w:pPr>
            <w:r w:rsidRPr="00355BFB">
              <w:rPr>
                <w:b/>
                <w:lang w:val="en-GB"/>
              </w:rPr>
              <w:t>CAPITAL ACCOUNT OF ECONOMIC SERVICES- contd.</w:t>
            </w:r>
          </w:p>
        </w:tc>
      </w:tr>
      <w:tr w:rsidR="00412AAE" w:rsidRPr="00355BFB" w14:paraId="62D77352" w14:textId="77777777" w:rsidTr="008A4585">
        <w:trPr>
          <w:trHeight w:val="242"/>
        </w:trPr>
        <w:tc>
          <w:tcPr>
            <w:tcW w:w="806" w:type="dxa"/>
            <w:vAlign w:val="center"/>
          </w:tcPr>
          <w:p w14:paraId="16F1A32E" w14:textId="77777777" w:rsidR="001E310B" w:rsidRPr="00355BFB" w:rsidRDefault="001E310B"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4F0DE357" w14:textId="77777777" w:rsidR="001E310B" w:rsidRPr="00355BFB" w:rsidRDefault="001E310B" w:rsidP="008A4585">
            <w:pPr>
              <w:rPr>
                <w:b/>
                <w:lang w:val="en-GB"/>
              </w:rPr>
            </w:pPr>
            <w:r w:rsidRPr="00355BFB">
              <w:rPr>
                <w:b/>
                <w:lang w:val="en-GB"/>
              </w:rPr>
              <w:t>Capital Account of Transport- contd.</w:t>
            </w:r>
          </w:p>
        </w:tc>
      </w:tr>
      <w:tr w:rsidR="00412AAE" w:rsidRPr="00355BFB" w14:paraId="2DF91339" w14:textId="77777777" w:rsidTr="008A4585">
        <w:trPr>
          <w:trHeight w:val="242"/>
        </w:trPr>
        <w:tc>
          <w:tcPr>
            <w:tcW w:w="806" w:type="dxa"/>
          </w:tcPr>
          <w:p w14:paraId="7E6FEE25" w14:textId="77777777" w:rsidR="001E310B" w:rsidRPr="00355BFB" w:rsidRDefault="001E310B"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27100E15" w14:textId="3F4F887D" w:rsidR="001E310B" w:rsidRPr="00355BFB" w:rsidRDefault="001E310B"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43C700DC" w14:textId="77777777" w:rsidTr="008A4585">
        <w:trPr>
          <w:trHeight w:val="242"/>
        </w:trPr>
        <w:tc>
          <w:tcPr>
            <w:tcW w:w="806" w:type="dxa"/>
          </w:tcPr>
          <w:p w14:paraId="47633225" w14:textId="77777777" w:rsidR="001E310B" w:rsidRPr="00355BFB" w:rsidRDefault="001E310B"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4387975F" w14:textId="0A4DD483" w:rsidR="001E310B" w:rsidRPr="00355BFB" w:rsidRDefault="00C85A4C" w:rsidP="008A4585">
            <w:pPr>
              <w:rPr>
                <w:b/>
                <w:bCs/>
              </w:rPr>
            </w:pPr>
            <w:r w:rsidRPr="00355BFB">
              <w:rPr>
                <w:b/>
                <w:bCs/>
                <w:i/>
                <w:lang w:val="en-GB"/>
              </w:rPr>
              <w:t>District</w:t>
            </w:r>
            <w:r w:rsidR="001E310B" w:rsidRPr="00355BFB">
              <w:rPr>
                <w:b/>
                <w:bCs/>
                <w:i/>
                <w:lang w:val="en-GB"/>
              </w:rPr>
              <w:t xml:space="preserve"> and Other </w:t>
            </w:r>
            <w:r w:rsidRPr="00355BFB">
              <w:rPr>
                <w:b/>
                <w:bCs/>
                <w:i/>
                <w:lang w:val="en-GB"/>
              </w:rPr>
              <w:t>Road</w:t>
            </w:r>
            <w:r w:rsidR="001E310B" w:rsidRPr="00355BFB">
              <w:rPr>
                <w:b/>
                <w:bCs/>
                <w:i/>
                <w:lang w:val="en-GB"/>
              </w:rPr>
              <w:t>s-contd.</w:t>
            </w:r>
          </w:p>
        </w:tc>
      </w:tr>
      <w:tr w:rsidR="00412AAE" w:rsidRPr="00355BFB" w14:paraId="65811C54" w14:textId="77777777" w:rsidTr="008A4585">
        <w:trPr>
          <w:trHeight w:val="242"/>
        </w:trPr>
        <w:tc>
          <w:tcPr>
            <w:tcW w:w="806" w:type="dxa"/>
            <w:vAlign w:val="center"/>
          </w:tcPr>
          <w:p w14:paraId="4478E099" w14:textId="77777777" w:rsidR="001E310B" w:rsidRPr="00355BFB" w:rsidRDefault="001E310B"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2"/>
          </w:tcPr>
          <w:p w14:paraId="6C4D1DE7" w14:textId="7BD4E9CB" w:rsidR="001E310B"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1E310B" w:rsidRPr="00355BFB">
              <w:rPr>
                <w:rFonts w:ascii="Times New Roman" w:hAnsi="Times New Roman" w:cs="Times New Roman"/>
                <w:b/>
                <w:sz w:val="24"/>
                <w:szCs w:val="24"/>
              </w:rPr>
              <w:t xml:space="preserve"> works-contd.</w:t>
            </w:r>
          </w:p>
        </w:tc>
      </w:tr>
      <w:tr w:rsidR="003A62E8" w:rsidRPr="00355BFB" w14:paraId="119D2037" w14:textId="77777777" w:rsidTr="000615C0">
        <w:trPr>
          <w:trHeight w:val="242"/>
        </w:trPr>
        <w:tc>
          <w:tcPr>
            <w:tcW w:w="806" w:type="dxa"/>
            <w:vAlign w:val="center"/>
          </w:tcPr>
          <w:p w14:paraId="7161AE1D"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vAlign w:val="bottom"/>
          </w:tcPr>
          <w:p w14:paraId="4B618C1D" w14:textId="14B2E4BF" w:rsidR="003A62E8" w:rsidRPr="003A62E8" w:rsidRDefault="003A62E8" w:rsidP="003A62E8">
            <w:pPr>
              <w:pStyle w:val="Normalarial"/>
              <w:spacing w:before="0" w:after="0" w:line="240" w:lineRule="auto"/>
              <w:rPr>
                <w:rFonts w:ascii="Times New Roman" w:hAnsi="Times New Roman" w:cs="Times New Roman"/>
                <w:bCs w:val="0"/>
                <w:sz w:val="24"/>
                <w:szCs w:val="24"/>
              </w:rPr>
            </w:pPr>
            <w:r w:rsidRPr="003A62E8">
              <w:rPr>
                <w:rFonts w:ascii="Times New Roman" w:hAnsi="Times New Roman" w:cs="Times New Roman"/>
                <w:sz w:val="24"/>
                <w:szCs w:val="24"/>
              </w:rPr>
              <w:t>Koni-Mopka Road in Bilaspur</w:t>
            </w:r>
          </w:p>
        </w:tc>
        <w:tc>
          <w:tcPr>
            <w:tcW w:w="1334" w:type="dxa"/>
            <w:gridSpan w:val="3"/>
            <w:vAlign w:val="bottom"/>
          </w:tcPr>
          <w:p w14:paraId="78491EDB" w14:textId="2DFE2E6F" w:rsidR="003A62E8" w:rsidRPr="00355BFB" w:rsidRDefault="003A62E8" w:rsidP="003A62E8">
            <w:pPr>
              <w:jc w:val="right"/>
            </w:pPr>
            <w:r w:rsidRPr="00355BFB">
              <w:rPr>
                <w:bCs/>
              </w:rPr>
              <w:t>0.00</w:t>
            </w:r>
          </w:p>
        </w:tc>
        <w:tc>
          <w:tcPr>
            <w:tcW w:w="1389" w:type="dxa"/>
            <w:gridSpan w:val="2"/>
            <w:vAlign w:val="bottom"/>
          </w:tcPr>
          <w:p w14:paraId="2831AE19" w14:textId="0B4810E6" w:rsidR="003A62E8" w:rsidRPr="00355BFB" w:rsidRDefault="003A62E8" w:rsidP="003A62E8">
            <w:pPr>
              <w:jc w:val="right"/>
              <w:rPr>
                <w:bCs/>
              </w:rPr>
            </w:pPr>
            <w:r w:rsidRPr="00355BFB">
              <w:rPr>
                <w:bCs/>
              </w:rPr>
              <w:t>0.00</w:t>
            </w:r>
          </w:p>
        </w:tc>
        <w:tc>
          <w:tcPr>
            <w:tcW w:w="2020" w:type="dxa"/>
            <w:vAlign w:val="bottom"/>
          </w:tcPr>
          <w:p w14:paraId="14F0B659" w14:textId="66BD0059" w:rsidR="003A62E8" w:rsidRPr="00355BFB" w:rsidRDefault="003A62E8" w:rsidP="003A62E8">
            <w:pPr>
              <w:jc w:val="right"/>
            </w:pPr>
            <w:r w:rsidRPr="00355BFB">
              <w:t>0.00</w:t>
            </w:r>
          </w:p>
        </w:tc>
        <w:tc>
          <w:tcPr>
            <w:tcW w:w="1339" w:type="dxa"/>
            <w:vAlign w:val="bottom"/>
          </w:tcPr>
          <w:p w14:paraId="71902FD3" w14:textId="7BC34A65" w:rsidR="003A62E8" w:rsidRPr="00355BFB" w:rsidRDefault="003A62E8" w:rsidP="003A62E8">
            <w:pPr>
              <w:jc w:val="right"/>
              <w:rPr>
                <w:bCs/>
              </w:rPr>
            </w:pPr>
            <w:r w:rsidRPr="00355BFB">
              <w:rPr>
                <w:bCs/>
              </w:rPr>
              <w:t>0.00</w:t>
            </w:r>
          </w:p>
        </w:tc>
        <w:tc>
          <w:tcPr>
            <w:tcW w:w="1514" w:type="dxa"/>
            <w:gridSpan w:val="3"/>
            <w:vAlign w:val="bottom"/>
          </w:tcPr>
          <w:p w14:paraId="43879409" w14:textId="0E09EC65" w:rsidR="003A62E8" w:rsidRPr="00355BFB" w:rsidRDefault="003A62E8" w:rsidP="003A62E8">
            <w:pPr>
              <w:jc w:val="right"/>
              <w:rPr>
                <w:lang w:val="en-IN" w:eastAsia="en-IN" w:bidi="hi-IN"/>
              </w:rPr>
            </w:pPr>
            <w:r w:rsidRPr="00355BFB">
              <w:rPr>
                <w:lang w:val="en-GB"/>
              </w:rPr>
              <w:t>2,108.53</w:t>
            </w:r>
          </w:p>
        </w:tc>
        <w:tc>
          <w:tcPr>
            <w:tcW w:w="1514" w:type="dxa"/>
            <w:vAlign w:val="bottom"/>
          </w:tcPr>
          <w:p w14:paraId="4346E3C7" w14:textId="2DBEA127" w:rsidR="003A62E8" w:rsidRPr="00355BFB" w:rsidRDefault="003A62E8" w:rsidP="003A62E8">
            <w:pPr>
              <w:jc w:val="right"/>
            </w:pPr>
            <w:r w:rsidRPr="00355BFB">
              <w:rPr>
                <w:lang w:val="en-GB"/>
              </w:rPr>
              <w:t>0.00</w:t>
            </w:r>
          </w:p>
        </w:tc>
      </w:tr>
      <w:tr w:rsidR="003A62E8" w:rsidRPr="00355BFB" w14:paraId="3B707D15" w14:textId="77777777" w:rsidTr="000615C0">
        <w:trPr>
          <w:trHeight w:val="242"/>
        </w:trPr>
        <w:tc>
          <w:tcPr>
            <w:tcW w:w="806" w:type="dxa"/>
            <w:vAlign w:val="center"/>
          </w:tcPr>
          <w:p w14:paraId="7FFE256E"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vAlign w:val="bottom"/>
          </w:tcPr>
          <w:p w14:paraId="53EEF40E" w14:textId="0539336F" w:rsidR="003A62E8" w:rsidRPr="003A62E8" w:rsidRDefault="003A62E8" w:rsidP="003A62E8">
            <w:pPr>
              <w:pStyle w:val="Normalarial"/>
              <w:spacing w:before="0" w:after="0" w:line="240" w:lineRule="auto"/>
              <w:rPr>
                <w:rFonts w:ascii="Times New Roman" w:hAnsi="Times New Roman" w:cs="Times New Roman"/>
                <w:bCs w:val="0"/>
                <w:sz w:val="24"/>
                <w:szCs w:val="24"/>
              </w:rPr>
            </w:pPr>
            <w:r w:rsidRPr="003A62E8">
              <w:rPr>
                <w:rFonts w:ascii="Times New Roman" w:hAnsi="Times New Roman" w:cs="Times New Roman"/>
                <w:sz w:val="24"/>
                <w:szCs w:val="24"/>
              </w:rPr>
              <w:t xml:space="preserve">Chaple-Banspalli-Sonka Road at Raigarh </w:t>
            </w:r>
          </w:p>
        </w:tc>
        <w:tc>
          <w:tcPr>
            <w:tcW w:w="1334" w:type="dxa"/>
            <w:gridSpan w:val="3"/>
            <w:vAlign w:val="bottom"/>
          </w:tcPr>
          <w:p w14:paraId="1115AA1C" w14:textId="7E76C9C4" w:rsidR="003A62E8" w:rsidRPr="00355BFB" w:rsidRDefault="003A62E8" w:rsidP="003A62E8">
            <w:pPr>
              <w:jc w:val="right"/>
            </w:pPr>
            <w:r w:rsidRPr="00355BFB">
              <w:rPr>
                <w:bCs/>
              </w:rPr>
              <w:t>0.00</w:t>
            </w:r>
          </w:p>
        </w:tc>
        <w:tc>
          <w:tcPr>
            <w:tcW w:w="1389" w:type="dxa"/>
            <w:gridSpan w:val="2"/>
            <w:vAlign w:val="bottom"/>
          </w:tcPr>
          <w:p w14:paraId="072BB2AA" w14:textId="2E2756FF" w:rsidR="003A62E8" w:rsidRPr="00355BFB" w:rsidRDefault="003A62E8" w:rsidP="003A62E8">
            <w:pPr>
              <w:jc w:val="right"/>
            </w:pPr>
            <w:r w:rsidRPr="00355BFB">
              <w:rPr>
                <w:bCs/>
              </w:rPr>
              <w:t>0.00</w:t>
            </w:r>
          </w:p>
        </w:tc>
        <w:tc>
          <w:tcPr>
            <w:tcW w:w="2020" w:type="dxa"/>
            <w:vAlign w:val="bottom"/>
          </w:tcPr>
          <w:p w14:paraId="3271E9F7" w14:textId="3641329A" w:rsidR="003A62E8" w:rsidRPr="00355BFB" w:rsidRDefault="003A62E8" w:rsidP="003A62E8">
            <w:pPr>
              <w:jc w:val="right"/>
              <w:rPr>
                <w:bCs/>
                <w:lang w:val="en-GB"/>
              </w:rPr>
            </w:pPr>
            <w:r w:rsidRPr="00355BFB">
              <w:t>0.00</w:t>
            </w:r>
          </w:p>
        </w:tc>
        <w:tc>
          <w:tcPr>
            <w:tcW w:w="1339" w:type="dxa"/>
            <w:vAlign w:val="bottom"/>
          </w:tcPr>
          <w:p w14:paraId="57298A23" w14:textId="7E3F2019" w:rsidR="003A62E8" w:rsidRPr="00355BFB" w:rsidRDefault="003A62E8" w:rsidP="003A62E8">
            <w:pPr>
              <w:jc w:val="right"/>
            </w:pPr>
            <w:r w:rsidRPr="00355BFB">
              <w:rPr>
                <w:bCs/>
              </w:rPr>
              <w:t>0.00</w:t>
            </w:r>
          </w:p>
        </w:tc>
        <w:tc>
          <w:tcPr>
            <w:tcW w:w="1514" w:type="dxa"/>
            <w:gridSpan w:val="3"/>
            <w:vAlign w:val="bottom"/>
          </w:tcPr>
          <w:p w14:paraId="6FA53FA5" w14:textId="56BF5D56" w:rsidR="003A62E8" w:rsidRPr="00355BFB" w:rsidRDefault="003A62E8" w:rsidP="003A62E8">
            <w:pPr>
              <w:jc w:val="right"/>
              <w:rPr>
                <w:lang w:val="en-IN" w:eastAsia="en-IN" w:bidi="hi-IN"/>
              </w:rPr>
            </w:pPr>
            <w:r w:rsidRPr="00355BFB">
              <w:rPr>
                <w:rtl/>
                <w:cs/>
              </w:rPr>
              <w:t>858</w:t>
            </w:r>
            <w:r w:rsidRPr="00355BFB">
              <w:t>.</w:t>
            </w:r>
            <w:r w:rsidRPr="00355BFB">
              <w:rPr>
                <w:rtl/>
                <w:cs/>
              </w:rPr>
              <w:t>33</w:t>
            </w:r>
          </w:p>
        </w:tc>
        <w:tc>
          <w:tcPr>
            <w:tcW w:w="1514" w:type="dxa"/>
            <w:vAlign w:val="bottom"/>
          </w:tcPr>
          <w:p w14:paraId="3187A277" w14:textId="066C88A2" w:rsidR="003A62E8" w:rsidRPr="00355BFB" w:rsidRDefault="003A62E8" w:rsidP="003A62E8">
            <w:pPr>
              <w:jc w:val="right"/>
            </w:pPr>
            <w:r w:rsidRPr="00355BFB">
              <w:rPr>
                <w:lang w:val="en-GB"/>
              </w:rPr>
              <w:t>0.00</w:t>
            </w:r>
          </w:p>
        </w:tc>
      </w:tr>
      <w:tr w:rsidR="003A62E8" w:rsidRPr="00355BFB" w14:paraId="5FE9DE3C" w14:textId="77777777" w:rsidTr="000615C0">
        <w:trPr>
          <w:trHeight w:val="242"/>
        </w:trPr>
        <w:tc>
          <w:tcPr>
            <w:tcW w:w="806" w:type="dxa"/>
            <w:vAlign w:val="center"/>
          </w:tcPr>
          <w:p w14:paraId="0F868BC9"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vAlign w:val="bottom"/>
          </w:tcPr>
          <w:p w14:paraId="37AD66ED" w14:textId="0CC260E8" w:rsidR="003A62E8" w:rsidRPr="003A62E8" w:rsidRDefault="003A62E8" w:rsidP="003A62E8">
            <w:pPr>
              <w:pStyle w:val="Normalarial"/>
              <w:spacing w:before="0" w:after="0" w:line="240" w:lineRule="auto"/>
              <w:rPr>
                <w:rFonts w:ascii="Times New Roman" w:hAnsi="Times New Roman" w:cs="Times New Roman"/>
                <w:sz w:val="24"/>
                <w:szCs w:val="24"/>
              </w:rPr>
            </w:pPr>
            <w:r w:rsidRPr="003A62E8">
              <w:rPr>
                <w:rFonts w:ascii="Times New Roman" w:hAnsi="Times New Roman" w:cs="Times New Roman"/>
                <w:sz w:val="24"/>
                <w:szCs w:val="24"/>
              </w:rPr>
              <w:t xml:space="preserve">Construction of Gauravpath Bhakhara Road in Kurud  </w:t>
            </w:r>
          </w:p>
        </w:tc>
        <w:tc>
          <w:tcPr>
            <w:tcW w:w="1334" w:type="dxa"/>
            <w:gridSpan w:val="3"/>
            <w:vAlign w:val="bottom"/>
          </w:tcPr>
          <w:p w14:paraId="125261D3" w14:textId="180C64A6" w:rsidR="003A62E8" w:rsidRPr="00355BFB" w:rsidRDefault="003A62E8" w:rsidP="003A62E8">
            <w:pPr>
              <w:jc w:val="right"/>
              <w:rPr>
                <w:lang w:val="en-GB"/>
              </w:rPr>
            </w:pPr>
            <w:r w:rsidRPr="00355BFB">
              <w:rPr>
                <w:bCs/>
              </w:rPr>
              <w:t>0.00</w:t>
            </w:r>
          </w:p>
        </w:tc>
        <w:tc>
          <w:tcPr>
            <w:tcW w:w="1389" w:type="dxa"/>
            <w:gridSpan w:val="2"/>
            <w:vAlign w:val="bottom"/>
          </w:tcPr>
          <w:p w14:paraId="7D7F9951" w14:textId="2E7DE8E8" w:rsidR="003A62E8" w:rsidRPr="00355BFB" w:rsidRDefault="003A62E8" w:rsidP="003A62E8">
            <w:pPr>
              <w:jc w:val="right"/>
              <w:rPr>
                <w:bCs/>
              </w:rPr>
            </w:pPr>
            <w:r w:rsidRPr="00355BFB">
              <w:rPr>
                <w:bCs/>
              </w:rPr>
              <w:t>0.00</w:t>
            </w:r>
          </w:p>
        </w:tc>
        <w:tc>
          <w:tcPr>
            <w:tcW w:w="2020" w:type="dxa"/>
            <w:vAlign w:val="bottom"/>
          </w:tcPr>
          <w:p w14:paraId="2329A513" w14:textId="2F5CD364" w:rsidR="003A62E8" w:rsidRPr="00355BFB" w:rsidRDefault="003A62E8" w:rsidP="003A62E8">
            <w:pPr>
              <w:jc w:val="right"/>
            </w:pPr>
            <w:r w:rsidRPr="00355BFB">
              <w:t>0.00</w:t>
            </w:r>
          </w:p>
        </w:tc>
        <w:tc>
          <w:tcPr>
            <w:tcW w:w="1339" w:type="dxa"/>
            <w:vAlign w:val="bottom"/>
          </w:tcPr>
          <w:p w14:paraId="0FAE8C11" w14:textId="17266545" w:rsidR="003A62E8" w:rsidRPr="00355BFB" w:rsidRDefault="003A62E8" w:rsidP="003A62E8">
            <w:pPr>
              <w:jc w:val="right"/>
              <w:rPr>
                <w:bCs/>
              </w:rPr>
            </w:pPr>
            <w:r w:rsidRPr="00355BFB">
              <w:rPr>
                <w:bCs/>
              </w:rPr>
              <w:t>0.00</w:t>
            </w:r>
          </w:p>
        </w:tc>
        <w:tc>
          <w:tcPr>
            <w:tcW w:w="1514" w:type="dxa"/>
            <w:gridSpan w:val="3"/>
            <w:vAlign w:val="bottom"/>
          </w:tcPr>
          <w:p w14:paraId="36402A90" w14:textId="3707B58C" w:rsidR="003A62E8" w:rsidRPr="00355BFB" w:rsidRDefault="003A62E8" w:rsidP="003A62E8">
            <w:pPr>
              <w:jc w:val="right"/>
              <w:rPr>
                <w:lang w:val="en-GB"/>
              </w:rPr>
            </w:pPr>
            <w:r w:rsidRPr="00355BFB">
              <w:rPr>
                <w:lang w:val="en-GB"/>
              </w:rPr>
              <w:t>523.54</w:t>
            </w:r>
          </w:p>
        </w:tc>
        <w:tc>
          <w:tcPr>
            <w:tcW w:w="1514" w:type="dxa"/>
            <w:vAlign w:val="bottom"/>
          </w:tcPr>
          <w:p w14:paraId="56ADAD9A" w14:textId="3DCC9F84" w:rsidR="003A62E8" w:rsidRPr="00355BFB" w:rsidRDefault="003A62E8" w:rsidP="003A62E8">
            <w:pPr>
              <w:jc w:val="right"/>
              <w:rPr>
                <w:lang w:val="en-GB"/>
              </w:rPr>
            </w:pPr>
            <w:r w:rsidRPr="00355BFB">
              <w:rPr>
                <w:lang w:val="en-GB"/>
              </w:rPr>
              <w:t>0.00</w:t>
            </w:r>
          </w:p>
        </w:tc>
      </w:tr>
      <w:tr w:rsidR="003A62E8" w:rsidRPr="00355BFB" w14:paraId="47DC39CA" w14:textId="77777777" w:rsidTr="008A4585">
        <w:trPr>
          <w:trHeight w:val="242"/>
        </w:trPr>
        <w:tc>
          <w:tcPr>
            <w:tcW w:w="806" w:type="dxa"/>
            <w:vAlign w:val="center"/>
          </w:tcPr>
          <w:p w14:paraId="1181646F"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vAlign w:val="bottom"/>
          </w:tcPr>
          <w:p w14:paraId="2BF6BAA9" w14:textId="6E1054C1" w:rsidR="003A62E8" w:rsidRPr="003A62E8" w:rsidRDefault="003A62E8" w:rsidP="003A62E8">
            <w:pPr>
              <w:pStyle w:val="Normalarial"/>
              <w:spacing w:before="0" w:after="0" w:line="240" w:lineRule="auto"/>
              <w:rPr>
                <w:rFonts w:ascii="Times New Roman" w:hAnsi="Times New Roman" w:cs="Times New Roman"/>
                <w:sz w:val="24"/>
                <w:szCs w:val="24"/>
              </w:rPr>
            </w:pPr>
            <w:r w:rsidRPr="003A62E8">
              <w:rPr>
                <w:rFonts w:ascii="Times New Roman" w:hAnsi="Times New Roman" w:cs="Times New Roman"/>
                <w:sz w:val="24"/>
                <w:szCs w:val="24"/>
              </w:rPr>
              <w:t xml:space="preserve">Construction of Bhakhara Supela – Silghat Road in Kurud </w:t>
            </w:r>
          </w:p>
        </w:tc>
        <w:tc>
          <w:tcPr>
            <w:tcW w:w="1334" w:type="dxa"/>
            <w:gridSpan w:val="3"/>
            <w:vAlign w:val="bottom"/>
          </w:tcPr>
          <w:p w14:paraId="3363B20C" w14:textId="03906D19" w:rsidR="003A62E8" w:rsidRPr="00355BFB" w:rsidRDefault="003A62E8" w:rsidP="003A62E8">
            <w:pPr>
              <w:jc w:val="right"/>
              <w:rPr>
                <w:lang w:val="en-GB"/>
              </w:rPr>
            </w:pPr>
            <w:r w:rsidRPr="00355BFB">
              <w:rPr>
                <w:bCs/>
              </w:rPr>
              <w:t>0.00</w:t>
            </w:r>
          </w:p>
        </w:tc>
        <w:tc>
          <w:tcPr>
            <w:tcW w:w="1389" w:type="dxa"/>
            <w:gridSpan w:val="2"/>
            <w:vAlign w:val="bottom"/>
          </w:tcPr>
          <w:p w14:paraId="12B2493C" w14:textId="56B60AA8" w:rsidR="003A62E8" w:rsidRPr="00355BFB" w:rsidRDefault="003A62E8" w:rsidP="003A62E8">
            <w:pPr>
              <w:jc w:val="right"/>
              <w:rPr>
                <w:bCs/>
              </w:rPr>
            </w:pPr>
            <w:r w:rsidRPr="00355BFB">
              <w:rPr>
                <w:lang w:val="en-GB"/>
              </w:rPr>
              <w:t>43.49</w:t>
            </w:r>
          </w:p>
        </w:tc>
        <w:tc>
          <w:tcPr>
            <w:tcW w:w="2020" w:type="dxa"/>
            <w:vAlign w:val="bottom"/>
          </w:tcPr>
          <w:p w14:paraId="5CB0323A" w14:textId="20C3C02D" w:rsidR="003A62E8" w:rsidRPr="00355BFB" w:rsidRDefault="003A62E8" w:rsidP="003A62E8">
            <w:pPr>
              <w:jc w:val="right"/>
            </w:pPr>
            <w:r w:rsidRPr="00355BFB">
              <w:rPr>
                <w:lang w:val="en-GB"/>
              </w:rPr>
              <w:t>0.00</w:t>
            </w:r>
          </w:p>
        </w:tc>
        <w:tc>
          <w:tcPr>
            <w:tcW w:w="1339" w:type="dxa"/>
            <w:vAlign w:val="bottom"/>
          </w:tcPr>
          <w:p w14:paraId="6E83B415" w14:textId="10B03C77" w:rsidR="003A62E8" w:rsidRPr="00355BFB" w:rsidRDefault="003A62E8" w:rsidP="003A62E8">
            <w:pPr>
              <w:jc w:val="right"/>
              <w:rPr>
                <w:bCs/>
              </w:rPr>
            </w:pPr>
            <w:r w:rsidRPr="00355BFB">
              <w:rPr>
                <w:lang w:val="en-GB"/>
              </w:rPr>
              <w:t>43.49</w:t>
            </w:r>
          </w:p>
        </w:tc>
        <w:tc>
          <w:tcPr>
            <w:tcW w:w="1514" w:type="dxa"/>
            <w:gridSpan w:val="3"/>
            <w:vAlign w:val="bottom"/>
          </w:tcPr>
          <w:p w14:paraId="4DA081BD" w14:textId="540C6AF6" w:rsidR="003A62E8" w:rsidRPr="00355BFB" w:rsidRDefault="003A62E8" w:rsidP="003A62E8">
            <w:pPr>
              <w:jc w:val="right"/>
              <w:rPr>
                <w:lang w:val="en-GB"/>
              </w:rPr>
            </w:pPr>
            <w:r w:rsidRPr="00355BFB">
              <w:t>995.65</w:t>
            </w:r>
          </w:p>
        </w:tc>
        <w:tc>
          <w:tcPr>
            <w:tcW w:w="1514" w:type="dxa"/>
            <w:vAlign w:val="bottom"/>
          </w:tcPr>
          <w:p w14:paraId="219E1018" w14:textId="7B702F03" w:rsidR="003A62E8" w:rsidRPr="00355BFB" w:rsidRDefault="003A62E8" w:rsidP="003A62E8">
            <w:pPr>
              <w:jc w:val="right"/>
              <w:rPr>
                <w:lang w:val="en-GB"/>
              </w:rPr>
            </w:pPr>
            <w:r w:rsidRPr="00355BFB">
              <w:t>(+) 100.00</w:t>
            </w:r>
          </w:p>
        </w:tc>
      </w:tr>
      <w:tr w:rsidR="003A62E8" w:rsidRPr="00355BFB" w14:paraId="12B2A3A2" w14:textId="77777777" w:rsidTr="000615C0">
        <w:trPr>
          <w:trHeight w:val="242"/>
        </w:trPr>
        <w:tc>
          <w:tcPr>
            <w:tcW w:w="806" w:type="dxa"/>
            <w:vAlign w:val="center"/>
          </w:tcPr>
          <w:p w14:paraId="0656EC3C"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4FB16EB2" w14:textId="19C88984" w:rsidR="003A62E8" w:rsidRPr="003A62E8" w:rsidRDefault="003A62E8" w:rsidP="003A62E8">
            <w:pPr>
              <w:pStyle w:val="Normalarial"/>
              <w:spacing w:before="0" w:after="0" w:line="240" w:lineRule="auto"/>
              <w:rPr>
                <w:rFonts w:ascii="Times New Roman" w:hAnsi="Times New Roman" w:cs="Times New Roman"/>
                <w:sz w:val="24"/>
                <w:szCs w:val="24"/>
              </w:rPr>
            </w:pPr>
            <w:r w:rsidRPr="003A62E8">
              <w:rPr>
                <w:rFonts w:ascii="Times New Roman" w:hAnsi="Times New Roman" w:cs="Times New Roman"/>
                <w:sz w:val="24"/>
                <w:szCs w:val="24"/>
              </w:rPr>
              <w:t xml:space="preserve">Widening and Strengthening of Anjora – Birejhar –Chungori Road, 10.00 km </w:t>
            </w:r>
          </w:p>
        </w:tc>
        <w:tc>
          <w:tcPr>
            <w:tcW w:w="1334" w:type="dxa"/>
            <w:gridSpan w:val="3"/>
            <w:vAlign w:val="bottom"/>
          </w:tcPr>
          <w:p w14:paraId="64F085A4" w14:textId="3D505782" w:rsidR="003A62E8" w:rsidRPr="00355BFB" w:rsidRDefault="003A62E8" w:rsidP="003A62E8">
            <w:pPr>
              <w:jc w:val="right"/>
              <w:rPr>
                <w:lang w:val="en-GB"/>
              </w:rPr>
            </w:pPr>
            <w:r w:rsidRPr="00355BFB">
              <w:rPr>
                <w:bCs/>
                <w:lang w:val="en-GB"/>
              </w:rPr>
              <w:t>10.68</w:t>
            </w:r>
          </w:p>
        </w:tc>
        <w:tc>
          <w:tcPr>
            <w:tcW w:w="1389" w:type="dxa"/>
            <w:gridSpan w:val="2"/>
            <w:vAlign w:val="bottom"/>
          </w:tcPr>
          <w:p w14:paraId="7A43E2C1" w14:textId="4E39E5CD" w:rsidR="003A62E8" w:rsidRPr="00355BFB" w:rsidRDefault="003A62E8" w:rsidP="003A62E8">
            <w:pPr>
              <w:jc w:val="right"/>
              <w:rPr>
                <w:bCs/>
              </w:rPr>
            </w:pPr>
            <w:r w:rsidRPr="00355BFB">
              <w:rPr>
                <w:bCs/>
                <w:lang w:val="en-GB"/>
              </w:rPr>
              <w:t>164.88</w:t>
            </w:r>
          </w:p>
        </w:tc>
        <w:tc>
          <w:tcPr>
            <w:tcW w:w="2020" w:type="dxa"/>
            <w:vAlign w:val="bottom"/>
          </w:tcPr>
          <w:p w14:paraId="195F01D3" w14:textId="1E31BF91" w:rsidR="003A62E8" w:rsidRPr="00355BFB" w:rsidRDefault="003A62E8" w:rsidP="003A62E8">
            <w:pPr>
              <w:jc w:val="right"/>
            </w:pPr>
            <w:r w:rsidRPr="00355BFB">
              <w:rPr>
                <w:bCs/>
                <w:lang w:val="en-GB"/>
              </w:rPr>
              <w:t>0.00</w:t>
            </w:r>
          </w:p>
        </w:tc>
        <w:tc>
          <w:tcPr>
            <w:tcW w:w="1339" w:type="dxa"/>
            <w:vAlign w:val="bottom"/>
          </w:tcPr>
          <w:p w14:paraId="6CD5AAEE" w14:textId="758EEC33" w:rsidR="003A62E8" w:rsidRPr="00355BFB" w:rsidRDefault="003A62E8" w:rsidP="003A62E8">
            <w:pPr>
              <w:jc w:val="right"/>
              <w:rPr>
                <w:bCs/>
              </w:rPr>
            </w:pPr>
            <w:r w:rsidRPr="00355BFB">
              <w:rPr>
                <w:bCs/>
                <w:lang w:val="en-GB"/>
              </w:rPr>
              <w:t>164.88</w:t>
            </w:r>
          </w:p>
        </w:tc>
        <w:tc>
          <w:tcPr>
            <w:tcW w:w="1514" w:type="dxa"/>
            <w:gridSpan w:val="3"/>
            <w:vAlign w:val="bottom"/>
          </w:tcPr>
          <w:p w14:paraId="5C0B5DE7" w14:textId="07084828" w:rsidR="003A62E8" w:rsidRPr="00355BFB" w:rsidRDefault="003A62E8" w:rsidP="003A62E8">
            <w:pPr>
              <w:jc w:val="right"/>
              <w:rPr>
                <w:lang w:val="en-GB"/>
              </w:rPr>
            </w:pPr>
            <w:r w:rsidRPr="00355BFB">
              <w:t>1,242.94</w:t>
            </w:r>
          </w:p>
        </w:tc>
        <w:tc>
          <w:tcPr>
            <w:tcW w:w="1514" w:type="dxa"/>
            <w:vAlign w:val="bottom"/>
          </w:tcPr>
          <w:p w14:paraId="3B1E410F" w14:textId="63C4E219" w:rsidR="003A62E8" w:rsidRPr="00355BFB" w:rsidRDefault="003A62E8" w:rsidP="003A62E8">
            <w:pPr>
              <w:jc w:val="right"/>
              <w:rPr>
                <w:lang w:val="en-GB"/>
              </w:rPr>
            </w:pPr>
            <w:r w:rsidRPr="00355BFB">
              <w:t>(+) 1443.82</w:t>
            </w:r>
          </w:p>
        </w:tc>
      </w:tr>
      <w:tr w:rsidR="003A62E8" w:rsidRPr="00355BFB" w14:paraId="23448BEF" w14:textId="77777777" w:rsidTr="000615C0">
        <w:trPr>
          <w:trHeight w:val="242"/>
        </w:trPr>
        <w:tc>
          <w:tcPr>
            <w:tcW w:w="806" w:type="dxa"/>
            <w:vAlign w:val="center"/>
          </w:tcPr>
          <w:p w14:paraId="2528B4A2"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25A676D5" w14:textId="1322C26F" w:rsidR="003A62E8" w:rsidRPr="003A62E8" w:rsidRDefault="003A62E8" w:rsidP="003A62E8">
            <w:pPr>
              <w:pStyle w:val="Normalarial"/>
              <w:spacing w:before="0" w:after="0" w:line="240" w:lineRule="auto"/>
              <w:rPr>
                <w:rFonts w:ascii="Times New Roman" w:hAnsi="Times New Roman" w:cs="Times New Roman"/>
                <w:sz w:val="24"/>
                <w:szCs w:val="24"/>
              </w:rPr>
            </w:pPr>
            <w:r w:rsidRPr="003A62E8">
              <w:rPr>
                <w:rFonts w:ascii="Times New Roman" w:hAnsi="Times New Roman" w:cs="Times New Roman"/>
                <w:sz w:val="24"/>
                <w:szCs w:val="24"/>
              </w:rPr>
              <w:t xml:space="preserve">Construction of Road from Gram Nagarda to Baradwar (length 11 km) District Janjgir Champa </w:t>
            </w:r>
          </w:p>
        </w:tc>
        <w:tc>
          <w:tcPr>
            <w:tcW w:w="1334" w:type="dxa"/>
            <w:gridSpan w:val="3"/>
            <w:vAlign w:val="bottom"/>
          </w:tcPr>
          <w:p w14:paraId="7E2983E5" w14:textId="3789DEA3" w:rsidR="003A62E8" w:rsidRPr="00355BFB" w:rsidRDefault="003A62E8" w:rsidP="003A62E8">
            <w:pPr>
              <w:jc w:val="right"/>
              <w:rPr>
                <w:lang w:val="en-GB"/>
              </w:rPr>
            </w:pPr>
            <w:r w:rsidRPr="00355BFB">
              <w:rPr>
                <w:bCs/>
              </w:rPr>
              <w:t>0.00</w:t>
            </w:r>
          </w:p>
        </w:tc>
        <w:tc>
          <w:tcPr>
            <w:tcW w:w="1389" w:type="dxa"/>
            <w:gridSpan w:val="2"/>
            <w:vAlign w:val="bottom"/>
          </w:tcPr>
          <w:p w14:paraId="19B5E314" w14:textId="3F2EE38A" w:rsidR="003A62E8" w:rsidRPr="00355BFB" w:rsidRDefault="003A62E8" w:rsidP="003A62E8">
            <w:pPr>
              <w:jc w:val="right"/>
              <w:rPr>
                <w:lang w:val="en-GB"/>
              </w:rPr>
            </w:pPr>
            <w:r w:rsidRPr="00355BFB">
              <w:rPr>
                <w:bCs/>
                <w:lang w:val="en-GB"/>
              </w:rPr>
              <w:t>47.81</w:t>
            </w:r>
          </w:p>
        </w:tc>
        <w:tc>
          <w:tcPr>
            <w:tcW w:w="2020" w:type="dxa"/>
            <w:vAlign w:val="bottom"/>
          </w:tcPr>
          <w:p w14:paraId="71D5258B" w14:textId="04DBF430" w:rsidR="003A62E8" w:rsidRPr="00355BFB" w:rsidRDefault="003A62E8" w:rsidP="003A62E8">
            <w:pPr>
              <w:jc w:val="right"/>
              <w:rPr>
                <w:lang w:val="en-GB"/>
              </w:rPr>
            </w:pPr>
            <w:r w:rsidRPr="00355BFB">
              <w:rPr>
                <w:bCs/>
                <w:lang w:val="en-GB"/>
              </w:rPr>
              <w:t>0.00</w:t>
            </w:r>
          </w:p>
        </w:tc>
        <w:tc>
          <w:tcPr>
            <w:tcW w:w="1339" w:type="dxa"/>
            <w:vAlign w:val="bottom"/>
          </w:tcPr>
          <w:p w14:paraId="190E36F1" w14:textId="05337AC1" w:rsidR="003A62E8" w:rsidRPr="00355BFB" w:rsidRDefault="003A62E8" w:rsidP="003A62E8">
            <w:pPr>
              <w:jc w:val="right"/>
              <w:rPr>
                <w:lang w:val="en-GB"/>
              </w:rPr>
            </w:pPr>
            <w:r w:rsidRPr="00355BFB">
              <w:rPr>
                <w:bCs/>
                <w:lang w:val="en-GB"/>
              </w:rPr>
              <w:t>47.81</w:t>
            </w:r>
          </w:p>
        </w:tc>
        <w:tc>
          <w:tcPr>
            <w:tcW w:w="1514" w:type="dxa"/>
            <w:gridSpan w:val="3"/>
            <w:vAlign w:val="bottom"/>
          </w:tcPr>
          <w:p w14:paraId="515E6F53" w14:textId="22F90320" w:rsidR="003A62E8" w:rsidRPr="00355BFB" w:rsidRDefault="003A62E8" w:rsidP="003A62E8">
            <w:pPr>
              <w:jc w:val="right"/>
              <w:rPr>
                <w:lang w:val="en-GB"/>
              </w:rPr>
            </w:pPr>
            <w:r w:rsidRPr="00355BFB">
              <w:t>2,052.21</w:t>
            </w:r>
          </w:p>
        </w:tc>
        <w:tc>
          <w:tcPr>
            <w:tcW w:w="1514" w:type="dxa"/>
            <w:vAlign w:val="bottom"/>
          </w:tcPr>
          <w:p w14:paraId="2EE1B0B3" w14:textId="45F9A144" w:rsidR="003A62E8" w:rsidRPr="00355BFB" w:rsidRDefault="003A62E8" w:rsidP="003A62E8">
            <w:pPr>
              <w:jc w:val="right"/>
              <w:rPr>
                <w:lang w:val="en-GB"/>
              </w:rPr>
            </w:pPr>
            <w:r w:rsidRPr="00355BFB">
              <w:t>(+) 100.00</w:t>
            </w:r>
          </w:p>
        </w:tc>
      </w:tr>
      <w:tr w:rsidR="003A62E8" w:rsidRPr="00355BFB" w14:paraId="3C08A386" w14:textId="77777777" w:rsidTr="006F7845">
        <w:trPr>
          <w:trHeight w:val="242"/>
        </w:trPr>
        <w:tc>
          <w:tcPr>
            <w:tcW w:w="806" w:type="dxa"/>
            <w:vAlign w:val="center"/>
          </w:tcPr>
          <w:p w14:paraId="17B91F8D"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33FC21E4" w14:textId="31B804D3" w:rsidR="003A62E8" w:rsidRPr="003A62E8" w:rsidRDefault="003A62E8" w:rsidP="003A62E8">
            <w:pPr>
              <w:pStyle w:val="Normalarial"/>
              <w:spacing w:before="0" w:after="0" w:line="240" w:lineRule="auto"/>
              <w:rPr>
                <w:rFonts w:ascii="Times New Roman" w:hAnsi="Times New Roman" w:cs="Times New Roman"/>
                <w:sz w:val="24"/>
                <w:szCs w:val="24"/>
              </w:rPr>
            </w:pPr>
            <w:r w:rsidRPr="003A62E8">
              <w:rPr>
                <w:rFonts w:ascii="Times New Roman" w:hAnsi="Times New Roman" w:cs="Times New Roman"/>
                <w:sz w:val="24"/>
                <w:szCs w:val="24"/>
              </w:rPr>
              <w:t>Strengthening of Bhilai-3 to Motipur Road (1 km 15/6,100 m)</w:t>
            </w:r>
            <w:r w:rsidRPr="003A62E8">
              <w:rPr>
                <w:rFonts w:ascii="Times New Roman" w:hAnsi="Times New Roman" w:cs="Times New Roman"/>
                <w:sz w:val="24"/>
                <w:szCs w:val="24"/>
              </w:rPr>
              <w:br/>
              <w:t>(Length 14.50 km)</w:t>
            </w:r>
          </w:p>
        </w:tc>
        <w:tc>
          <w:tcPr>
            <w:tcW w:w="1334" w:type="dxa"/>
            <w:gridSpan w:val="3"/>
            <w:vAlign w:val="bottom"/>
          </w:tcPr>
          <w:p w14:paraId="6AACEE1C" w14:textId="7B9DF0AF" w:rsidR="003A62E8" w:rsidRPr="00355BFB" w:rsidRDefault="003A62E8" w:rsidP="003A62E8">
            <w:pPr>
              <w:jc w:val="right"/>
              <w:rPr>
                <w:lang w:val="en-GB"/>
              </w:rPr>
            </w:pPr>
            <w:r w:rsidRPr="00355BFB">
              <w:rPr>
                <w:bCs/>
              </w:rPr>
              <w:t>0.00</w:t>
            </w:r>
          </w:p>
        </w:tc>
        <w:tc>
          <w:tcPr>
            <w:tcW w:w="1389" w:type="dxa"/>
            <w:gridSpan w:val="2"/>
            <w:vAlign w:val="bottom"/>
          </w:tcPr>
          <w:p w14:paraId="0737908D" w14:textId="75276833" w:rsidR="003A62E8" w:rsidRPr="00355BFB" w:rsidRDefault="003A62E8" w:rsidP="003A62E8">
            <w:pPr>
              <w:jc w:val="right"/>
              <w:rPr>
                <w:lang w:val="en-GB"/>
              </w:rPr>
            </w:pPr>
            <w:r w:rsidRPr="00355BFB">
              <w:t>37.95</w:t>
            </w:r>
          </w:p>
        </w:tc>
        <w:tc>
          <w:tcPr>
            <w:tcW w:w="2020" w:type="dxa"/>
            <w:vAlign w:val="bottom"/>
          </w:tcPr>
          <w:p w14:paraId="79B125AB" w14:textId="03D56BD6" w:rsidR="003A62E8" w:rsidRPr="00355BFB" w:rsidRDefault="003A62E8" w:rsidP="003A62E8">
            <w:pPr>
              <w:jc w:val="right"/>
              <w:rPr>
                <w:lang w:val="en-GB"/>
              </w:rPr>
            </w:pPr>
            <w:r w:rsidRPr="00355BFB">
              <w:t>0.00</w:t>
            </w:r>
          </w:p>
        </w:tc>
        <w:tc>
          <w:tcPr>
            <w:tcW w:w="1339" w:type="dxa"/>
            <w:vAlign w:val="bottom"/>
          </w:tcPr>
          <w:p w14:paraId="1BFF1705" w14:textId="2D96953C" w:rsidR="003A62E8" w:rsidRPr="00355BFB" w:rsidRDefault="003A62E8" w:rsidP="003A62E8">
            <w:pPr>
              <w:jc w:val="right"/>
              <w:rPr>
                <w:lang w:val="en-GB"/>
              </w:rPr>
            </w:pPr>
            <w:r w:rsidRPr="00355BFB">
              <w:rPr>
                <w:lang w:val="en-GB"/>
              </w:rPr>
              <w:t>37.95</w:t>
            </w:r>
          </w:p>
        </w:tc>
        <w:tc>
          <w:tcPr>
            <w:tcW w:w="1514" w:type="dxa"/>
            <w:gridSpan w:val="3"/>
            <w:vAlign w:val="bottom"/>
          </w:tcPr>
          <w:p w14:paraId="2422E513" w14:textId="04E7E3E2" w:rsidR="003A62E8" w:rsidRPr="00355BFB" w:rsidRDefault="003A62E8" w:rsidP="003A62E8">
            <w:pPr>
              <w:jc w:val="right"/>
            </w:pPr>
            <w:r w:rsidRPr="00355BFB">
              <w:t>2,524.76</w:t>
            </w:r>
          </w:p>
        </w:tc>
        <w:tc>
          <w:tcPr>
            <w:tcW w:w="1514" w:type="dxa"/>
            <w:vAlign w:val="bottom"/>
          </w:tcPr>
          <w:p w14:paraId="69BABD9A" w14:textId="4F1E1AB6" w:rsidR="003A62E8" w:rsidRPr="00355BFB" w:rsidRDefault="003A62E8" w:rsidP="003A62E8">
            <w:pPr>
              <w:jc w:val="right"/>
            </w:pPr>
            <w:r w:rsidRPr="00355BFB">
              <w:rPr>
                <w:lang w:val="en-GB"/>
              </w:rPr>
              <w:t>(+) 100.00</w:t>
            </w:r>
          </w:p>
        </w:tc>
      </w:tr>
      <w:tr w:rsidR="003A62E8" w:rsidRPr="00355BFB" w14:paraId="4AFC9B74" w14:textId="77777777" w:rsidTr="008A4585">
        <w:trPr>
          <w:trHeight w:val="242"/>
        </w:trPr>
        <w:tc>
          <w:tcPr>
            <w:tcW w:w="806" w:type="dxa"/>
            <w:vAlign w:val="center"/>
          </w:tcPr>
          <w:p w14:paraId="327618B5"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779EA71A" w14:textId="50F38824" w:rsidR="003A62E8" w:rsidRPr="003A62E8" w:rsidRDefault="003A62E8" w:rsidP="003A62E8">
            <w:pPr>
              <w:pStyle w:val="Normalarial"/>
              <w:spacing w:before="0" w:after="0" w:line="240" w:lineRule="auto"/>
              <w:rPr>
                <w:rFonts w:ascii="Times New Roman" w:hAnsi="Times New Roman" w:cs="Times New Roman"/>
                <w:bCs w:val="0"/>
                <w:sz w:val="24"/>
                <w:szCs w:val="24"/>
              </w:rPr>
            </w:pPr>
            <w:r w:rsidRPr="003A62E8">
              <w:rPr>
                <w:rFonts w:ascii="Times New Roman" w:hAnsi="Times New Roman" w:cs="Times New Roman"/>
                <w:sz w:val="24"/>
                <w:szCs w:val="24"/>
              </w:rPr>
              <w:t xml:space="preserve">Construction of 5 km Surpa Karela Road in Durg District. </w:t>
            </w:r>
          </w:p>
        </w:tc>
        <w:tc>
          <w:tcPr>
            <w:tcW w:w="1334" w:type="dxa"/>
            <w:gridSpan w:val="3"/>
            <w:vAlign w:val="bottom"/>
          </w:tcPr>
          <w:p w14:paraId="1C7D7800" w14:textId="29BAA69E" w:rsidR="003A62E8" w:rsidRPr="00355BFB" w:rsidRDefault="003A62E8" w:rsidP="003A62E8">
            <w:pPr>
              <w:jc w:val="right"/>
              <w:rPr>
                <w:bCs/>
                <w:lang w:val="en-GB"/>
              </w:rPr>
            </w:pPr>
            <w:r w:rsidRPr="00355BFB">
              <w:t>581.58</w:t>
            </w:r>
          </w:p>
        </w:tc>
        <w:tc>
          <w:tcPr>
            <w:tcW w:w="1389" w:type="dxa"/>
            <w:gridSpan w:val="2"/>
            <w:vAlign w:val="bottom"/>
          </w:tcPr>
          <w:p w14:paraId="14714CAD" w14:textId="7896D78F" w:rsidR="003A62E8" w:rsidRPr="00355BFB" w:rsidRDefault="003A62E8" w:rsidP="003A62E8">
            <w:pPr>
              <w:jc w:val="right"/>
              <w:rPr>
                <w:bCs/>
                <w:lang w:val="en-GB"/>
              </w:rPr>
            </w:pPr>
            <w:r w:rsidRPr="00355BFB">
              <w:t>0.00</w:t>
            </w:r>
          </w:p>
        </w:tc>
        <w:tc>
          <w:tcPr>
            <w:tcW w:w="2020" w:type="dxa"/>
            <w:vAlign w:val="bottom"/>
          </w:tcPr>
          <w:p w14:paraId="599756EC" w14:textId="4DD872D3" w:rsidR="003A62E8" w:rsidRPr="00355BFB" w:rsidRDefault="003A62E8" w:rsidP="003A62E8">
            <w:pPr>
              <w:jc w:val="right"/>
              <w:rPr>
                <w:bCs/>
                <w:lang w:val="en-GB"/>
              </w:rPr>
            </w:pPr>
            <w:r w:rsidRPr="00355BFB">
              <w:t>0.00</w:t>
            </w:r>
          </w:p>
        </w:tc>
        <w:tc>
          <w:tcPr>
            <w:tcW w:w="1339" w:type="dxa"/>
            <w:vAlign w:val="bottom"/>
          </w:tcPr>
          <w:p w14:paraId="1DEE7FEA" w14:textId="03B9D575" w:rsidR="003A62E8" w:rsidRPr="00355BFB" w:rsidRDefault="003A62E8" w:rsidP="003A62E8">
            <w:pPr>
              <w:jc w:val="right"/>
              <w:rPr>
                <w:bCs/>
                <w:lang w:val="en-GB"/>
              </w:rPr>
            </w:pPr>
            <w:r w:rsidRPr="00355BFB">
              <w:t>0.00</w:t>
            </w:r>
          </w:p>
        </w:tc>
        <w:tc>
          <w:tcPr>
            <w:tcW w:w="1514" w:type="dxa"/>
            <w:gridSpan w:val="3"/>
            <w:vAlign w:val="bottom"/>
          </w:tcPr>
          <w:p w14:paraId="61AE083A" w14:textId="0B3EA3F4" w:rsidR="003A62E8" w:rsidRPr="00355BFB" w:rsidRDefault="003A62E8" w:rsidP="003A62E8">
            <w:pPr>
              <w:jc w:val="right"/>
              <w:rPr>
                <w:lang w:val="en-IN" w:eastAsia="en-IN" w:bidi="hi-IN"/>
              </w:rPr>
            </w:pPr>
            <w:r w:rsidRPr="00355BFB">
              <w:rPr>
                <w:bCs/>
              </w:rPr>
              <w:t>1,683.06</w:t>
            </w:r>
          </w:p>
        </w:tc>
        <w:tc>
          <w:tcPr>
            <w:tcW w:w="1514" w:type="dxa"/>
            <w:vAlign w:val="bottom"/>
          </w:tcPr>
          <w:p w14:paraId="6C7E7933" w14:textId="7D246ED3" w:rsidR="003A62E8" w:rsidRPr="00355BFB" w:rsidRDefault="003A62E8" w:rsidP="003A62E8">
            <w:pPr>
              <w:jc w:val="right"/>
            </w:pPr>
            <w:r w:rsidRPr="00355BFB">
              <w:rPr>
                <w:lang w:val="en-GB"/>
              </w:rPr>
              <w:t>(-) 100.00</w:t>
            </w:r>
          </w:p>
        </w:tc>
      </w:tr>
      <w:tr w:rsidR="003A62E8" w:rsidRPr="00355BFB" w14:paraId="02E4DA80" w14:textId="77777777" w:rsidTr="008A4585">
        <w:trPr>
          <w:trHeight w:val="242"/>
        </w:trPr>
        <w:tc>
          <w:tcPr>
            <w:tcW w:w="806" w:type="dxa"/>
            <w:vAlign w:val="center"/>
          </w:tcPr>
          <w:p w14:paraId="57E489C8" w14:textId="77777777" w:rsidR="003A62E8" w:rsidRPr="003A62E8"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758692EC" w14:textId="79BC94C7" w:rsidR="003A62E8" w:rsidRPr="003A62E8" w:rsidRDefault="003A62E8" w:rsidP="003A62E8">
            <w:r w:rsidRPr="003A62E8">
              <w:rPr>
                <w:bCs/>
              </w:rPr>
              <w:t xml:space="preserve">Construction of 3.40 km Sawani Tarra Road in Durg District </w:t>
            </w:r>
          </w:p>
        </w:tc>
        <w:tc>
          <w:tcPr>
            <w:tcW w:w="1334" w:type="dxa"/>
            <w:gridSpan w:val="3"/>
            <w:vAlign w:val="bottom"/>
          </w:tcPr>
          <w:p w14:paraId="46BF5CB3" w14:textId="52A48782" w:rsidR="003A62E8" w:rsidRPr="00355BFB" w:rsidRDefault="003A62E8" w:rsidP="003A62E8">
            <w:pPr>
              <w:jc w:val="right"/>
              <w:rPr>
                <w:bCs/>
                <w:lang w:val="en-GB"/>
              </w:rPr>
            </w:pPr>
            <w:r w:rsidRPr="00355BFB">
              <w:t>3.20</w:t>
            </w:r>
          </w:p>
        </w:tc>
        <w:tc>
          <w:tcPr>
            <w:tcW w:w="1389" w:type="dxa"/>
            <w:gridSpan w:val="2"/>
            <w:vAlign w:val="bottom"/>
          </w:tcPr>
          <w:p w14:paraId="36540756" w14:textId="0CEF71C1" w:rsidR="003A62E8" w:rsidRPr="00355BFB" w:rsidRDefault="003A62E8" w:rsidP="003A62E8">
            <w:pPr>
              <w:jc w:val="right"/>
              <w:rPr>
                <w:bCs/>
                <w:lang w:val="en-GB"/>
              </w:rPr>
            </w:pPr>
            <w:r w:rsidRPr="00355BFB">
              <w:t>0.00</w:t>
            </w:r>
          </w:p>
        </w:tc>
        <w:tc>
          <w:tcPr>
            <w:tcW w:w="2020" w:type="dxa"/>
            <w:vAlign w:val="bottom"/>
          </w:tcPr>
          <w:p w14:paraId="50AA2C95" w14:textId="58EB9F53" w:rsidR="003A62E8" w:rsidRPr="00355BFB" w:rsidRDefault="003A62E8" w:rsidP="003A62E8">
            <w:pPr>
              <w:jc w:val="right"/>
              <w:rPr>
                <w:bCs/>
                <w:lang w:val="en-GB"/>
              </w:rPr>
            </w:pPr>
            <w:r w:rsidRPr="00355BFB">
              <w:t>0.00</w:t>
            </w:r>
          </w:p>
        </w:tc>
        <w:tc>
          <w:tcPr>
            <w:tcW w:w="1339" w:type="dxa"/>
            <w:vAlign w:val="bottom"/>
          </w:tcPr>
          <w:p w14:paraId="2B7D2EC4" w14:textId="624C256B" w:rsidR="003A62E8" w:rsidRPr="00355BFB" w:rsidRDefault="003A62E8" w:rsidP="003A62E8">
            <w:pPr>
              <w:jc w:val="right"/>
              <w:rPr>
                <w:bCs/>
                <w:lang w:val="en-GB"/>
              </w:rPr>
            </w:pPr>
            <w:r w:rsidRPr="00355BFB">
              <w:t>0.00</w:t>
            </w:r>
          </w:p>
        </w:tc>
        <w:tc>
          <w:tcPr>
            <w:tcW w:w="1514" w:type="dxa"/>
            <w:gridSpan w:val="3"/>
            <w:vAlign w:val="bottom"/>
          </w:tcPr>
          <w:p w14:paraId="7C77D87C" w14:textId="1E4453CA" w:rsidR="003A62E8" w:rsidRPr="00355BFB" w:rsidRDefault="003A62E8" w:rsidP="003A62E8">
            <w:pPr>
              <w:jc w:val="right"/>
            </w:pPr>
            <w:r w:rsidRPr="00355BFB">
              <w:rPr>
                <w:bCs/>
              </w:rPr>
              <w:t>1,075.08</w:t>
            </w:r>
          </w:p>
        </w:tc>
        <w:tc>
          <w:tcPr>
            <w:tcW w:w="1514" w:type="dxa"/>
            <w:vAlign w:val="bottom"/>
          </w:tcPr>
          <w:p w14:paraId="1CB91199" w14:textId="3E4F1EA9" w:rsidR="003A62E8" w:rsidRPr="00355BFB" w:rsidRDefault="003A62E8" w:rsidP="003A62E8">
            <w:pPr>
              <w:jc w:val="right"/>
            </w:pPr>
            <w:r w:rsidRPr="00355BFB">
              <w:rPr>
                <w:lang w:val="en-GB"/>
              </w:rPr>
              <w:t>(-) 100.00</w:t>
            </w:r>
          </w:p>
        </w:tc>
      </w:tr>
    </w:tbl>
    <w:p w14:paraId="2EEE8CD1" w14:textId="77777777" w:rsidR="00FB0733" w:rsidRPr="00355BFB" w:rsidRDefault="00FB0733"/>
    <w:p w14:paraId="6ED32ED4" w14:textId="77777777" w:rsidR="00FB0733" w:rsidRPr="00355BFB" w:rsidRDefault="00FB0733"/>
    <w:p w14:paraId="5A68129D" w14:textId="77777777" w:rsidR="00FB0733" w:rsidRPr="00355BFB" w:rsidRDefault="00FB0733"/>
    <w:p w14:paraId="1C8B8637" w14:textId="77777777" w:rsidR="00FB0733" w:rsidRPr="00355BFB" w:rsidRDefault="00FB0733"/>
    <w:p w14:paraId="17EA9D41" w14:textId="77777777" w:rsidR="00FB0733" w:rsidRPr="00355BFB" w:rsidRDefault="00FB0733" w:rsidP="00FB073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E9F8C60" w14:textId="77777777" w:rsidR="00FB0733" w:rsidRPr="00355BFB" w:rsidRDefault="00FB0733" w:rsidP="00FB073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4"/>
        <w:gridCol w:w="124"/>
        <w:gridCol w:w="1121"/>
        <w:gridCol w:w="89"/>
        <w:gridCol w:w="1323"/>
        <w:gridCol w:w="66"/>
        <w:gridCol w:w="2020"/>
        <w:gridCol w:w="1339"/>
        <w:gridCol w:w="91"/>
        <w:gridCol w:w="1357"/>
        <w:gridCol w:w="66"/>
        <w:gridCol w:w="1514"/>
      </w:tblGrid>
      <w:tr w:rsidR="00FB0733" w:rsidRPr="00355BFB" w14:paraId="67CCE58E" w14:textId="77777777" w:rsidTr="00E71C64">
        <w:tc>
          <w:tcPr>
            <w:tcW w:w="4964" w:type="dxa"/>
            <w:gridSpan w:val="3"/>
            <w:vMerge w:val="restart"/>
            <w:vAlign w:val="center"/>
          </w:tcPr>
          <w:p w14:paraId="69D8F678" w14:textId="77777777" w:rsidR="00FB0733" w:rsidRPr="00355BFB" w:rsidRDefault="00FB0733" w:rsidP="00E71C64">
            <w:pPr>
              <w:jc w:val="center"/>
              <w:rPr>
                <w:b/>
              </w:rPr>
            </w:pPr>
            <w:r w:rsidRPr="00355BFB">
              <w:rPr>
                <w:b/>
              </w:rPr>
              <w:t>Nature of Expenditure</w:t>
            </w:r>
          </w:p>
          <w:p w14:paraId="43745141" w14:textId="77777777" w:rsidR="00FB0733" w:rsidRPr="00355BFB" w:rsidRDefault="00FB0733" w:rsidP="00E71C64">
            <w:pPr>
              <w:pStyle w:val="Header"/>
              <w:ind w:right="-274"/>
              <w:jc w:val="center"/>
              <w:rPr>
                <w:b/>
                <w:sz w:val="24"/>
                <w:szCs w:val="24"/>
              </w:rPr>
            </w:pPr>
          </w:p>
        </w:tc>
        <w:tc>
          <w:tcPr>
            <w:tcW w:w="1121" w:type="dxa"/>
            <w:vMerge w:val="restart"/>
          </w:tcPr>
          <w:p w14:paraId="605E0786" w14:textId="77777777" w:rsidR="00FB0733" w:rsidRPr="00355BFB" w:rsidRDefault="00FB0733" w:rsidP="00E71C64">
            <w:pPr>
              <w:pStyle w:val="Header"/>
              <w:ind w:left="-18" w:right="-274"/>
              <w:jc w:val="both"/>
              <w:rPr>
                <w:b/>
                <w:sz w:val="24"/>
                <w:szCs w:val="24"/>
              </w:rPr>
            </w:pPr>
            <w:r w:rsidRPr="00355BFB">
              <w:rPr>
                <w:b/>
                <w:sz w:val="24"/>
                <w:szCs w:val="24"/>
              </w:rPr>
              <w:t xml:space="preserve">Expendi- </w:t>
            </w:r>
          </w:p>
          <w:p w14:paraId="12538283" w14:textId="77777777" w:rsidR="00FB0733" w:rsidRPr="00355BFB" w:rsidRDefault="00FB0733" w:rsidP="00E71C64">
            <w:pPr>
              <w:pStyle w:val="Header"/>
              <w:ind w:left="-18" w:right="-274"/>
              <w:jc w:val="both"/>
              <w:rPr>
                <w:b/>
                <w:sz w:val="24"/>
                <w:szCs w:val="24"/>
              </w:rPr>
            </w:pPr>
            <w:r w:rsidRPr="00355BFB">
              <w:rPr>
                <w:b/>
                <w:sz w:val="24"/>
                <w:szCs w:val="24"/>
              </w:rPr>
              <w:t xml:space="preserve">ture </w:t>
            </w:r>
          </w:p>
          <w:p w14:paraId="28C2A579" w14:textId="4130D915" w:rsidR="00FB0733" w:rsidRPr="00355BFB" w:rsidRDefault="00FB0733" w:rsidP="00E71C64">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4E52CA2E" w14:textId="3AB51265" w:rsidR="00FB0733" w:rsidRPr="00355BFB" w:rsidRDefault="00FB0733" w:rsidP="00E71C64">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9231B87" w14:textId="77777777" w:rsidR="00FB0733" w:rsidRPr="00355BFB" w:rsidRDefault="00FB0733" w:rsidP="00E71C64">
            <w:pPr>
              <w:ind w:right="-134" w:hanging="18"/>
              <w:rPr>
                <w:b/>
              </w:rPr>
            </w:pPr>
            <w:r w:rsidRPr="00355BFB">
              <w:rPr>
                <w:b/>
              </w:rPr>
              <w:t>Expendi-</w:t>
            </w:r>
          </w:p>
          <w:p w14:paraId="32E3FB8F" w14:textId="77777777" w:rsidR="00FB0733" w:rsidRPr="00355BFB" w:rsidRDefault="00FB0733" w:rsidP="00E71C64">
            <w:pPr>
              <w:ind w:right="-134" w:hanging="18"/>
              <w:rPr>
                <w:b/>
              </w:rPr>
            </w:pPr>
            <w:r w:rsidRPr="00355BFB">
              <w:rPr>
                <w:b/>
              </w:rPr>
              <w:t>ture to the end of</w:t>
            </w:r>
          </w:p>
          <w:p w14:paraId="6F367DE7" w14:textId="4D2F2359" w:rsidR="00FB0733" w:rsidRPr="00355BFB" w:rsidRDefault="00B07282" w:rsidP="00E71C64">
            <w:pPr>
              <w:ind w:right="-134"/>
              <w:rPr>
                <w:b/>
              </w:rPr>
            </w:pPr>
            <w:r w:rsidRPr="00355BFB">
              <w:rPr>
                <w:b/>
              </w:rPr>
              <w:t>2023-24</w:t>
            </w:r>
          </w:p>
        </w:tc>
        <w:tc>
          <w:tcPr>
            <w:tcW w:w="1580" w:type="dxa"/>
            <w:gridSpan w:val="2"/>
            <w:vMerge w:val="restart"/>
          </w:tcPr>
          <w:p w14:paraId="188908C5" w14:textId="77777777" w:rsidR="00FB0733" w:rsidRPr="00355BFB" w:rsidRDefault="00FB0733" w:rsidP="00E71C64">
            <w:pPr>
              <w:ind w:right="-108"/>
              <w:rPr>
                <w:b/>
              </w:rPr>
            </w:pPr>
            <w:r w:rsidRPr="00355BFB">
              <w:rPr>
                <w:b/>
              </w:rPr>
              <w:t>Increase (+)/ Decrease (-)</w:t>
            </w:r>
          </w:p>
          <w:p w14:paraId="5C223F29" w14:textId="77777777" w:rsidR="00FB0733" w:rsidRPr="00355BFB" w:rsidRDefault="00FB0733" w:rsidP="00E71C64">
            <w:pPr>
              <w:ind w:right="-198" w:firstLine="5"/>
              <w:rPr>
                <w:b/>
              </w:rPr>
            </w:pPr>
            <w:r w:rsidRPr="00355BFB">
              <w:rPr>
                <w:b/>
              </w:rPr>
              <w:t xml:space="preserve">in </w:t>
            </w:r>
            <w:r w:rsidRPr="00355BFB">
              <w:rPr>
                <w:b/>
                <w:i/>
              </w:rPr>
              <w:t>per cent</w:t>
            </w:r>
            <w:r w:rsidRPr="00355BFB">
              <w:rPr>
                <w:b/>
              </w:rPr>
              <w:t xml:space="preserve"> during the </w:t>
            </w:r>
          </w:p>
          <w:p w14:paraId="28DE00AE" w14:textId="5D2E1686" w:rsidR="00FB0733" w:rsidRPr="00355BFB" w:rsidRDefault="00FB0733" w:rsidP="00E71C64">
            <w:pPr>
              <w:ind w:right="-198" w:firstLine="5"/>
              <w:rPr>
                <w:b/>
              </w:rPr>
            </w:pPr>
            <w:r w:rsidRPr="00355BFB">
              <w:rPr>
                <w:b/>
              </w:rPr>
              <w:t xml:space="preserve">year </w:t>
            </w:r>
            <w:r w:rsidR="00B07282" w:rsidRPr="00355BFB">
              <w:rPr>
                <w:b/>
              </w:rPr>
              <w:t>2023-24</w:t>
            </w:r>
          </w:p>
        </w:tc>
      </w:tr>
      <w:tr w:rsidR="00FB0733" w:rsidRPr="00355BFB" w14:paraId="162A0DD2" w14:textId="77777777" w:rsidTr="00E71C64">
        <w:tc>
          <w:tcPr>
            <w:tcW w:w="4964" w:type="dxa"/>
            <w:gridSpan w:val="3"/>
            <w:vMerge/>
          </w:tcPr>
          <w:p w14:paraId="3A8F6A54" w14:textId="77777777" w:rsidR="00FB0733" w:rsidRPr="00355BFB" w:rsidRDefault="00FB0733" w:rsidP="00E71C64">
            <w:pPr>
              <w:pStyle w:val="Header"/>
              <w:ind w:right="-274"/>
              <w:jc w:val="right"/>
              <w:rPr>
                <w:b/>
                <w:sz w:val="24"/>
                <w:szCs w:val="24"/>
              </w:rPr>
            </w:pPr>
          </w:p>
        </w:tc>
        <w:tc>
          <w:tcPr>
            <w:tcW w:w="1121" w:type="dxa"/>
            <w:vMerge/>
          </w:tcPr>
          <w:p w14:paraId="2AEEE804" w14:textId="77777777" w:rsidR="00FB0733" w:rsidRPr="00355BFB" w:rsidRDefault="00FB0733" w:rsidP="00E71C64">
            <w:pPr>
              <w:pStyle w:val="Header"/>
              <w:ind w:right="-274"/>
              <w:jc w:val="right"/>
              <w:rPr>
                <w:b/>
                <w:sz w:val="24"/>
                <w:szCs w:val="24"/>
              </w:rPr>
            </w:pPr>
          </w:p>
        </w:tc>
        <w:tc>
          <w:tcPr>
            <w:tcW w:w="1412" w:type="dxa"/>
            <w:gridSpan w:val="2"/>
            <w:vAlign w:val="center"/>
          </w:tcPr>
          <w:p w14:paraId="2A47B094" w14:textId="77777777" w:rsidR="00FB0733" w:rsidRPr="00355BFB" w:rsidRDefault="00FB0733" w:rsidP="00E71C64">
            <w:pPr>
              <w:ind w:right="-108"/>
              <w:rPr>
                <w:b/>
              </w:rPr>
            </w:pPr>
            <w:r w:rsidRPr="00355BFB">
              <w:rPr>
                <w:b/>
              </w:rPr>
              <w:t>State Fund Expenditure</w:t>
            </w:r>
          </w:p>
        </w:tc>
        <w:tc>
          <w:tcPr>
            <w:tcW w:w="2086" w:type="dxa"/>
            <w:gridSpan w:val="2"/>
          </w:tcPr>
          <w:p w14:paraId="1B4DF06A" w14:textId="77777777" w:rsidR="00FB0733" w:rsidRPr="00355BFB" w:rsidRDefault="00FB0733" w:rsidP="00E71C64">
            <w:pPr>
              <w:ind w:right="-103"/>
              <w:rPr>
                <w:b/>
              </w:rPr>
            </w:pPr>
            <w:r w:rsidRPr="00355BFB">
              <w:rPr>
                <w:b/>
              </w:rPr>
              <w:t>Central Assistance (including Centrally Sponsored Scheme / Central Sector)</w:t>
            </w:r>
          </w:p>
        </w:tc>
        <w:tc>
          <w:tcPr>
            <w:tcW w:w="1430" w:type="dxa"/>
            <w:gridSpan w:val="2"/>
            <w:vAlign w:val="center"/>
          </w:tcPr>
          <w:p w14:paraId="180CD366" w14:textId="77777777" w:rsidR="00FB0733" w:rsidRPr="00355BFB" w:rsidRDefault="00FB0733" w:rsidP="00E71C64">
            <w:pPr>
              <w:jc w:val="center"/>
              <w:rPr>
                <w:b/>
              </w:rPr>
            </w:pPr>
            <w:r w:rsidRPr="00355BFB">
              <w:rPr>
                <w:b/>
              </w:rPr>
              <w:t>Total</w:t>
            </w:r>
          </w:p>
        </w:tc>
        <w:tc>
          <w:tcPr>
            <w:tcW w:w="1357" w:type="dxa"/>
            <w:vMerge/>
          </w:tcPr>
          <w:p w14:paraId="3F16AF12" w14:textId="77777777" w:rsidR="00FB0733" w:rsidRPr="00355BFB" w:rsidRDefault="00FB0733" w:rsidP="00E71C64">
            <w:pPr>
              <w:ind w:right="-134"/>
              <w:rPr>
                <w:b/>
              </w:rPr>
            </w:pPr>
          </w:p>
        </w:tc>
        <w:tc>
          <w:tcPr>
            <w:tcW w:w="1580" w:type="dxa"/>
            <w:gridSpan w:val="2"/>
            <w:vMerge/>
          </w:tcPr>
          <w:p w14:paraId="64471629" w14:textId="77777777" w:rsidR="00FB0733" w:rsidRPr="00355BFB" w:rsidRDefault="00FB0733" w:rsidP="00E71C64">
            <w:pPr>
              <w:ind w:right="-108" w:firstLine="5"/>
              <w:rPr>
                <w:b/>
              </w:rPr>
            </w:pPr>
          </w:p>
        </w:tc>
      </w:tr>
      <w:tr w:rsidR="00FB0733" w:rsidRPr="00355BFB" w14:paraId="215D7981" w14:textId="77777777" w:rsidTr="00E71C64">
        <w:tc>
          <w:tcPr>
            <w:tcW w:w="806" w:type="dxa"/>
          </w:tcPr>
          <w:p w14:paraId="6660EC7B" w14:textId="77777777" w:rsidR="00FB0733" w:rsidRPr="00355BFB" w:rsidRDefault="00FB0733" w:rsidP="00E71C64">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2F5D178E" w14:textId="77777777" w:rsidR="00FB0733" w:rsidRPr="00355BFB" w:rsidRDefault="00FB0733" w:rsidP="00E71C64">
            <w:pPr>
              <w:rPr>
                <w:b/>
                <w:bCs/>
              </w:rPr>
            </w:pPr>
            <w:r w:rsidRPr="00355BFB">
              <w:rPr>
                <w:b/>
                <w:lang w:val="en-GB"/>
              </w:rPr>
              <w:t>CAPITAL ACCOUNT OF ECONOMIC SERVICES- contd.</w:t>
            </w:r>
          </w:p>
        </w:tc>
      </w:tr>
      <w:tr w:rsidR="00FB0733" w:rsidRPr="00355BFB" w14:paraId="2F6C99D3" w14:textId="77777777" w:rsidTr="00E71C64">
        <w:trPr>
          <w:trHeight w:val="242"/>
        </w:trPr>
        <w:tc>
          <w:tcPr>
            <w:tcW w:w="806" w:type="dxa"/>
            <w:vAlign w:val="center"/>
          </w:tcPr>
          <w:p w14:paraId="1A0B1851" w14:textId="77777777" w:rsidR="00FB0733" w:rsidRPr="00355BFB" w:rsidRDefault="00FB0733" w:rsidP="00E71C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36B095B9" w14:textId="77777777" w:rsidR="00FB0733" w:rsidRPr="00355BFB" w:rsidRDefault="00FB0733" w:rsidP="00E71C64">
            <w:pPr>
              <w:rPr>
                <w:b/>
                <w:lang w:val="en-GB"/>
              </w:rPr>
            </w:pPr>
            <w:r w:rsidRPr="00355BFB">
              <w:rPr>
                <w:b/>
                <w:lang w:val="en-GB"/>
              </w:rPr>
              <w:t>Capital Account of Transport- contd.</w:t>
            </w:r>
          </w:p>
        </w:tc>
      </w:tr>
      <w:tr w:rsidR="00FB0733" w:rsidRPr="00355BFB" w14:paraId="238478F1" w14:textId="77777777" w:rsidTr="00E71C64">
        <w:trPr>
          <w:trHeight w:val="242"/>
        </w:trPr>
        <w:tc>
          <w:tcPr>
            <w:tcW w:w="806" w:type="dxa"/>
          </w:tcPr>
          <w:p w14:paraId="7455EF4B" w14:textId="77777777" w:rsidR="00FB0733" w:rsidRPr="00355BFB" w:rsidRDefault="00FB0733" w:rsidP="00E71C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1FCA0091" w14:textId="64C46497" w:rsidR="00FB0733" w:rsidRPr="00355BFB" w:rsidRDefault="00FB0733" w:rsidP="00E71C64">
            <w:r w:rsidRPr="00355BFB">
              <w:rPr>
                <w:b/>
              </w:rPr>
              <w:t xml:space="preserve">Capital Outlay on </w:t>
            </w:r>
            <w:r w:rsidR="00C85A4C" w:rsidRPr="00355BFB">
              <w:rPr>
                <w:b/>
              </w:rPr>
              <w:t>Road</w:t>
            </w:r>
            <w:r w:rsidRPr="00355BFB">
              <w:rPr>
                <w:b/>
              </w:rPr>
              <w:t>s and Bridges</w:t>
            </w:r>
            <w:r w:rsidRPr="00355BFB">
              <w:rPr>
                <w:b/>
                <w:lang w:val="en-GB"/>
              </w:rPr>
              <w:t>- contd.</w:t>
            </w:r>
          </w:p>
        </w:tc>
      </w:tr>
      <w:tr w:rsidR="00FB0733" w:rsidRPr="00355BFB" w14:paraId="76E3F78F" w14:textId="77777777" w:rsidTr="00E71C64">
        <w:trPr>
          <w:trHeight w:val="242"/>
        </w:trPr>
        <w:tc>
          <w:tcPr>
            <w:tcW w:w="806" w:type="dxa"/>
          </w:tcPr>
          <w:p w14:paraId="2C208D38" w14:textId="77777777" w:rsidR="00FB0733" w:rsidRPr="00355BFB" w:rsidRDefault="00FB0733" w:rsidP="00E71C64">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77D664BF" w14:textId="76271210" w:rsidR="00FB0733" w:rsidRPr="00355BFB" w:rsidRDefault="00C85A4C" w:rsidP="00E71C64">
            <w:pPr>
              <w:rPr>
                <w:b/>
                <w:bCs/>
              </w:rPr>
            </w:pPr>
            <w:r w:rsidRPr="00355BFB">
              <w:rPr>
                <w:b/>
                <w:bCs/>
                <w:i/>
                <w:lang w:val="en-GB"/>
              </w:rPr>
              <w:t>District</w:t>
            </w:r>
            <w:r w:rsidR="00FB0733" w:rsidRPr="00355BFB">
              <w:rPr>
                <w:b/>
                <w:bCs/>
                <w:i/>
                <w:lang w:val="en-GB"/>
              </w:rPr>
              <w:t xml:space="preserve"> and Other </w:t>
            </w:r>
            <w:r w:rsidRPr="00355BFB">
              <w:rPr>
                <w:b/>
                <w:bCs/>
                <w:i/>
                <w:lang w:val="en-GB"/>
              </w:rPr>
              <w:t>Road</w:t>
            </w:r>
            <w:r w:rsidR="00FB0733" w:rsidRPr="00355BFB">
              <w:rPr>
                <w:b/>
                <w:bCs/>
                <w:i/>
                <w:lang w:val="en-GB"/>
              </w:rPr>
              <w:t>s-contd.</w:t>
            </w:r>
          </w:p>
        </w:tc>
      </w:tr>
      <w:tr w:rsidR="00FB0733" w:rsidRPr="00355BFB" w14:paraId="4733702B" w14:textId="77777777" w:rsidTr="00E71C64">
        <w:trPr>
          <w:trHeight w:val="242"/>
        </w:trPr>
        <w:tc>
          <w:tcPr>
            <w:tcW w:w="806" w:type="dxa"/>
            <w:vAlign w:val="center"/>
          </w:tcPr>
          <w:p w14:paraId="229D12AD" w14:textId="77777777" w:rsidR="00FB0733" w:rsidRPr="00355BFB" w:rsidRDefault="00FB0733" w:rsidP="00E71C64">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2"/>
          </w:tcPr>
          <w:p w14:paraId="7EE235B5" w14:textId="41005AF6" w:rsidR="00FB0733" w:rsidRPr="00355BFB" w:rsidRDefault="00C85A4C" w:rsidP="00E71C64">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FB0733" w:rsidRPr="00355BFB">
              <w:rPr>
                <w:rFonts w:ascii="Times New Roman" w:hAnsi="Times New Roman" w:cs="Times New Roman"/>
                <w:b/>
                <w:sz w:val="24"/>
                <w:szCs w:val="24"/>
              </w:rPr>
              <w:t xml:space="preserve"> works-contd.</w:t>
            </w:r>
          </w:p>
        </w:tc>
      </w:tr>
      <w:tr w:rsidR="003A62E8" w:rsidRPr="00355BFB" w14:paraId="097DE057" w14:textId="77777777" w:rsidTr="008A4585">
        <w:trPr>
          <w:trHeight w:val="242"/>
        </w:trPr>
        <w:tc>
          <w:tcPr>
            <w:tcW w:w="806" w:type="dxa"/>
            <w:vAlign w:val="center"/>
          </w:tcPr>
          <w:p w14:paraId="209F11A8" w14:textId="77777777" w:rsidR="003A62E8" w:rsidRPr="00355BFB"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11751382" w14:textId="4EF8EB0F" w:rsidR="003A62E8" w:rsidRPr="00355BFB" w:rsidRDefault="003A62E8" w:rsidP="003A62E8">
            <w:r w:rsidRPr="00355BFB">
              <w:rPr>
                <w:bCs/>
              </w:rPr>
              <w:t xml:space="preserve">Construction of 7 km Semri Gujra Pandar Road in Durg District </w:t>
            </w:r>
          </w:p>
        </w:tc>
        <w:tc>
          <w:tcPr>
            <w:tcW w:w="1334" w:type="dxa"/>
            <w:gridSpan w:val="3"/>
            <w:vAlign w:val="bottom"/>
          </w:tcPr>
          <w:p w14:paraId="537A128E" w14:textId="3E5E8314" w:rsidR="003A62E8" w:rsidRPr="00355BFB" w:rsidRDefault="003A62E8" w:rsidP="003A62E8">
            <w:pPr>
              <w:jc w:val="right"/>
              <w:rPr>
                <w:lang w:val="en-GB"/>
              </w:rPr>
            </w:pPr>
            <w:r w:rsidRPr="00355BFB">
              <w:t>195.05</w:t>
            </w:r>
          </w:p>
        </w:tc>
        <w:tc>
          <w:tcPr>
            <w:tcW w:w="1389" w:type="dxa"/>
            <w:gridSpan w:val="2"/>
            <w:vAlign w:val="bottom"/>
          </w:tcPr>
          <w:p w14:paraId="0D26B17F" w14:textId="4AD76DEE" w:rsidR="003A62E8" w:rsidRPr="00355BFB" w:rsidRDefault="003A62E8" w:rsidP="003A62E8">
            <w:pPr>
              <w:jc w:val="right"/>
            </w:pPr>
            <w:r w:rsidRPr="00355BFB">
              <w:t>631.08</w:t>
            </w:r>
          </w:p>
        </w:tc>
        <w:tc>
          <w:tcPr>
            <w:tcW w:w="2020" w:type="dxa"/>
            <w:vAlign w:val="bottom"/>
          </w:tcPr>
          <w:p w14:paraId="20741BCC" w14:textId="45A1313B" w:rsidR="003A62E8" w:rsidRPr="00355BFB" w:rsidRDefault="003A62E8" w:rsidP="003A62E8">
            <w:pPr>
              <w:jc w:val="right"/>
            </w:pPr>
            <w:r w:rsidRPr="00355BFB">
              <w:t>0.00</w:t>
            </w:r>
          </w:p>
        </w:tc>
        <w:tc>
          <w:tcPr>
            <w:tcW w:w="1339" w:type="dxa"/>
            <w:vAlign w:val="bottom"/>
          </w:tcPr>
          <w:p w14:paraId="215B1F9A" w14:textId="53EA823E" w:rsidR="003A62E8" w:rsidRPr="00355BFB" w:rsidRDefault="003A62E8" w:rsidP="003A62E8">
            <w:pPr>
              <w:jc w:val="right"/>
              <w:rPr>
                <w:lang w:val="en-GB"/>
              </w:rPr>
            </w:pPr>
            <w:r w:rsidRPr="00355BFB">
              <w:t>631.08</w:t>
            </w:r>
          </w:p>
        </w:tc>
        <w:tc>
          <w:tcPr>
            <w:tcW w:w="1514" w:type="dxa"/>
            <w:gridSpan w:val="3"/>
            <w:vAlign w:val="bottom"/>
          </w:tcPr>
          <w:p w14:paraId="3FD81D27" w14:textId="66936E3F" w:rsidR="003A62E8" w:rsidRPr="00355BFB" w:rsidRDefault="003A62E8" w:rsidP="003A62E8">
            <w:pPr>
              <w:jc w:val="right"/>
            </w:pPr>
            <w:r w:rsidRPr="00355BFB">
              <w:rPr>
                <w:bCs/>
              </w:rPr>
              <w:t>1,831.79</w:t>
            </w:r>
          </w:p>
        </w:tc>
        <w:tc>
          <w:tcPr>
            <w:tcW w:w="1514" w:type="dxa"/>
            <w:vAlign w:val="bottom"/>
          </w:tcPr>
          <w:p w14:paraId="60E34293" w14:textId="40F94C0A" w:rsidR="003A62E8" w:rsidRPr="00355BFB" w:rsidRDefault="003A62E8" w:rsidP="003A62E8">
            <w:pPr>
              <w:jc w:val="right"/>
              <w:rPr>
                <w:lang w:val="en-GB"/>
              </w:rPr>
            </w:pPr>
            <w:r w:rsidRPr="00355BFB">
              <w:rPr>
                <w:lang w:val="en-GB"/>
              </w:rPr>
              <w:t>(+) 223.55</w:t>
            </w:r>
          </w:p>
        </w:tc>
      </w:tr>
      <w:tr w:rsidR="003A62E8" w:rsidRPr="00355BFB" w14:paraId="394B825A" w14:textId="77777777" w:rsidTr="008A4585">
        <w:trPr>
          <w:trHeight w:val="242"/>
        </w:trPr>
        <w:tc>
          <w:tcPr>
            <w:tcW w:w="806" w:type="dxa"/>
            <w:vAlign w:val="center"/>
          </w:tcPr>
          <w:p w14:paraId="3D142267" w14:textId="77777777" w:rsidR="003A62E8" w:rsidRPr="00355BFB"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4878971E" w14:textId="36E6FDB7" w:rsidR="003A62E8" w:rsidRPr="00355BFB" w:rsidRDefault="003A62E8" w:rsidP="003A62E8">
            <w:pPr>
              <w:rPr>
                <w:bCs/>
              </w:rPr>
            </w:pPr>
            <w:r w:rsidRPr="00355BFB">
              <w:rPr>
                <w:bCs/>
              </w:rPr>
              <w:t xml:space="preserve">Construction of 4.60 km Phunda </w:t>
            </w:r>
            <w:r w:rsidRPr="00355BFB">
              <w:rPr>
                <w:bCs/>
              </w:rPr>
              <w:br/>
              <w:t xml:space="preserve">Godpendri Road in Durg District </w:t>
            </w:r>
          </w:p>
        </w:tc>
        <w:tc>
          <w:tcPr>
            <w:tcW w:w="1334" w:type="dxa"/>
            <w:gridSpan w:val="3"/>
            <w:vAlign w:val="bottom"/>
          </w:tcPr>
          <w:p w14:paraId="554A4199" w14:textId="56A02667" w:rsidR="003A62E8" w:rsidRPr="00355BFB" w:rsidRDefault="003A62E8" w:rsidP="003A62E8">
            <w:pPr>
              <w:jc w:val="right"/>
            </w:pPr>
            <w:r w:rsidRPr="00355BFB">
              <w:t>49.73</w:t>
            </w:r>
          </w:p>
        </w:tc>
        <w:tc>
          <w:tcPr>
            <w:tcW w:w="1389" w:type="dxa"/>
            <w:gridSpan w:val="2"/>
            <w:vAlign w:val="bottom"/>
          </w:tcPr>
          <w:p w14:paraId="1CC37369" w14:textId="58EE1DD9" w:rsidR="003A62E8" w:rsidRPr="00355BFB" w:rsidRDefault="003A62E8" w:rsidP="003A62E8">
            <w:pPr>
              <w:jc w:val="right"/>
            </w:pPr>
            <w:r w:rsidRPr="00355BFB">
              <w:t>848.60</w:t>
            </w:r>
          </w:p>
        </w:tc>
        <w:tc>
          <w:tcPr>
            <w:tcW w:w="2020" w:type="dxa"/>
            <w:vAlign w:val="bottom"/>
          </w:tcPr>
          <w:p w14:paraId="112F3B0B" w14:textId="41FC0545" w:rsidR="003A62E8" w:rsidRPr="00355BFB" w:rsidRDefault="003A62E8" w:rsidP="003A62E8">
            <w:pPr>
              <w:jc w:val="right"/>
            </w:pPr>
            <w:r w:rsidRPr="00355BFB">
              <w:t>0.00</w:t>
            </w:r>
          </w:p>
        </w:tc>
        <w:tc>
          <w:tcPr>
            <w:tcW w:w="1339" w:type="dxa"/>
            <w:vAlign w:val="bottom"/>
          </w:tcPr>
          <w:p w14:paraId="5BF8DBCD" w14:textId="7C62F012" w:rsidR="003A62E8" w:rsidRPr="00355BFB" w:rsidRDefault="003A62E8" w:rsidP="003A62E8">
            <w:pPr>
              <w:jc w:val="right"/>
            </w:pPr>
            <w:r w:rsidRPr="00355BFB">
              <w:t>848.60</w:t>
            </w:r>
          </w:p>
        </w:tc>
        <w:tc>
          <w:tcPr>
            <w:tcW w:w="1514" w:type="dxa"/>
            <w:gridSpan w:val="3"/>
            <w:vAlign w:val="bottom"/>
          </w:tcPr>
          <w:p w14:paraId="75153A43" w14:textId="7AA0D1BB" w:rsidR="003A62E8" w:rsidRPr="00355BFB" w:rsidRDefault="003A62E8" w:rsidP="003A62E8">
            <w:pPr>
              <w:jc w:val="right"/>
            </w:pPr>
            <w:r w:rsidRPr="00355BFB">
              <w:rPr>
                <w:bCs/>
              </w:rPr>
              <w:t>954.85</w:t>
            </w:r>
          </w:p>
        </w:tc>
        <w:tc>
          <w:tcPr>
            <w:tcW w:w="1514" w:type="dxa"/>
            <w:vAlign w:val="bottom"/>
          </w:tcPr>
          <w:p w14:paraId="4A6900AB" w14:textId="069AE20E" w:rsidR="003A62E8" w:rsidRPr="00355BFB" w:rsidRDefault="003A62E8" w:rsidP="003A62E8">
            <w:pPr>
              <w:jc w:val="right"/>
              <w:rPr>
                <w:lang w:val="en-GB"/>
              </w:rPr>
            </w:pPr>
            <w:r w:rsidRPr="00355BFB">
              <w:rPr>
                <w:lang w:val="en-GB"/>
              </w:rPr>
              <w:t>(+) 1606.41</w:t>
            </w:r>
          </w:p>
        </w:tc>
      </w:tr>
      <w:tr w:rsidR="003A62E8" w:rsidRPr="00355BFB" w14:paraId="2E8B8EB0" w14:textId="77777777" w:rsidTr="008A4585">
        <w:trPr>
          <w:trHeight w:val="242"/>
        </w:trPr>
        <w:tc>
          <w:tcPr>
            <w:tcW w:w="806" w:type="dxa"/>
            <w:vAlign w:val="center"/>
          </w:tcPr>
          <w:p w14:paraId="20D4958F" w14:textId="77777777" w:rsidR="003A62E8" w:rsidRPr="00355BFB"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167A40C8" w14:textId="7EDEF4F2" w:rsidR="003A62E8" w:rsidRPr="00355BFB" w:rsidRDefault="003A62E8" w:rsidP="003A62E8">
            <w:pPr>
              <w:rPr>
                <w:bCs/>
              </w:rPr>
            </w:pPr>
            <w:r w:rsidRPr="00355BFB">
              <w:rPr>
                <w:bCs/>
              </w:rPr>
              <w:t xml:space="preserve">Construction of 3.20 km Kumhli Bhainsbod Ranchirai Road in Durg District </w:t>
            </w:r>
          </w:p>
        </w:tc>
        <w:tc>
          <w:tcPr>
            <w:tcW w:w="1334" w:type="dxa"/>
            <w:gridSpan w:val="3"/>
            <w:vAlign w:val="bottom"/>
          </w:tcPr>
          <w:p w14:paraId="6B13E41D" w14:textId="4A67DB27" w:rsidR="003A62E8" w:rsidRPr="00355BFB" w:rsidRDefault="003A62E8" w:rsidP="003A62E8">
            <w:pPr>
              <w:jc w:val="right"/>
            </w:pPr>
            <w:r w:rsidRPr="00355BFB">
              <w:t>393.24</w:t>
            </w:r>
          </w:p>
        </w:tc>
        <w:tc>
          <w:tcPr>
            <w:tcW w:w="1389" w:type="dxa"/>
            <w:gridSpan w:val="2"/>
            <w:vAlign w:val="bottom"/>
          </w:tcPr>
          <w:p w14:paraId="752313DC" w14:textId="0D4F4F19" w:rsidR="003A62E8" w:rsidRPr="00355BFB" w:rsidRDefault="003A62E8" w:rsidP="003A62E8">
            <w:pPr>
              <w:jc w:val="right"/>
            </w:pPr>
            <w:r w:rsidRPr="00355BFB">
              <w:t>18.97</w:t>
            </w:r>
          </w:p>
        </w:tc>
        <w:tc>
          <w:tcPr>
            <w:tcW w:w="2020" w:type="dxa"/>
            <w:vAlign w:val="bottom"/>
          </w:tcPr>
          <w:p w14:paraId="5DBDCB57" w14:textId="369A2316" w:rsidR="003A62E8" w:rsidRPr="00355BFB" w:rsidRDefault="003A62E8" w:rsidP="003A62E8">
            <w:pPr>
              <w:jc w:val="right"/>
            </w:pPr>
            <w:r w:rsidRPr="00355BFB">
              <w:t>0.00</w:t>
            </w:r>
          </w:p>
        </w:tc>
        <w:tc>
          <w:tcPr>
            <w:tcW w:w="1339" w:type="dxa"/>
            <w:vAlign w:val="bottom"/>
          </w:tcPr>
          <w:p w14:paraId="552EC283" w14:textId="5240D4E3" w:rsidR="003A62E8" w:rsidRPr="00355BFB" w:rsidRDefault="003A62E8" w:rsidP="003A62E8">
            <w:pPr>
              <w:jc w:val="right"/>
            </w:pPr>
            <w:r w:rsidRPr="00355BFB">
              <w:t>18.97</w:t>
            </w:r>
          </w:p>
        </w:tc>
        <w:tc>
          <w:tcPr>
            <w:tcW w:w="1514" w:type="dxa"/>
            <w:gridSpan w:val="3"/>
            <w:vAlign w:val="bottom"/>
          </w:tcPr>
          <w:p w14:paraId="7DE909BB" w14:textId="1C33F6C3" w:rsidR="003A62E8" w:rsidRPr="00355BFB" w:rsidRDefault="003A62E8" w:rsidP="003A62E8">
            <w:pPr>
              <w:jc w:val="right"/>
            </w:pPr>
            <w:r w:rsidRPr="00355BFB">
              <w:t>1,148.53</w:t>
            </w:r>
          </w:p>
        </w:tc>
        <w:tc>
          <w:tcPr>
            <w:tcW w:w="1514" w:type="dxa"/>
            <w:vAlign w:val="bottom"/>
          </w:tcPr>
          <w:p w14:paraId="70274B95" w14:textId="108E58B4" w:rsidR="003A62E8" w:rsidRPr="00355BFB" w:rsidRDefault="003A62E8" w:rsidP="003A62E8">
            <w:pPr>
              <w:jc w:val="right"/>
              <w:rPr>
                <w:lang w:val="en-GB"/>
              </w:rPr>
            </w:pPr>
            <w:r w:rsidRPr="00355BFB">
              <w:rPr>
                <w:lang w:val="en-GB"/>
              </w:rPr>
              <w:t>(-) 95.18</w:t>
            </w:r>
          </w:p>
        </w:tc>
      </w:tr>
      <w:tr w:rsidR="003A62E8" w:rsidRPr="00355BFB" w14:paraId="72481D80" w14:textId="77777777" w:rsidTr="008A4585">
        <w:trPr>
          <w:trHeight w:val="242"/>
        </w:trPr>
        <w:tc>
          <w:tcPr>
            <w:tcW w:w="806" w:type="dxa"/>
            <w:vAlign w:val="center"/>
          </w:tcPr>
          <w:p w14:paraId="3AEDBDA5" w14:textId="77777777" w:rsidR="003A62E8" w:rsidRPr="00355BFB"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4D913643" w14:textId="3FEDBE44" w:rsidR="003A62E8" w:rsidRPr="00355BFB" w:rsidRDefault="003A62E8" w:rsidP="003A62E8">
            <w:pPr>
              <w:ind w:right="-113"/>
              <w:rPr>
                <w:bCs/>
              </w:rPr>
            </w:pPr>
            <w:r w:rsidRPr="00355BFB">
              <w:rPr>
                <w:bCs/>
              </w:rPr>
              <w:t xml:space="preserve">Widening and strengthening of 11.50 km Road with Pool puliya from Urla Kurudih Batang Bhatagaon Ameri in Durg District </w:t>
            </w:r>
          </w:p>
        </w:tc>
        <w:tc>
          <w:tcPr>
            <w:tcW w:w="1334" w:type="dxa"/>
            <w:gridSpan w:val="3"/>
            <w:vAlign w:val="bottom"/>
          </w:tcPr>
          <w:p w14:paraId="56DB8194" w14:textId="1EA91E7B" w:rsidR="003A62E8" w:rsidRPr="00355BFB" w:rsidRDefault="003A62E8" w:rsidP="003A62E8">
            <w:pPr>
              <w:jc w:val="right"/>
            </w:pPr>
            <w:r w:rsidRPr="00355BFB">
              <w:t>659.86</w:t>
            </w:r>
          </w:p>
        </w:tc>
        <w:tc>
          <w:tcPr>
            <w:tcW w:w="1389" w:type="dxa"/>
            <w:gridSpan w:val="2"/>
            <w:vAlign w:val="bottom"/>
          </w:tcPr>
          <w:p w14:paraId="3E06F16B" w14:textId="59031E1D" w:rsidR="003A62E8" w:rsidRPr="00355BFB" w:rsidRDefault="003A62E8" w:rsidP="003A62E8">
            <w:pPr>
              <w:jc w:val="right"/>
            </w:pPr>
            <w:r w:rsidRPr="00355BFB">
              <w:t>9.07</w:t>
            </w:r>
          </w:p>
        </w:tc>
        <w:tc>
          <w:tcPr>
            <w:tcW w:w="2020" w:type="dxa"/>
            <w:vAlign w:val="bottom"/>
          </w:tcPr>
          <w:p w14:paraId="2B6869DE" w14:textId="67A718AC" w:rsidR="003A62E8" w:rsidRPr="00355BFB" w:rsidRDefault="003A62E8" w:rsidP="003A62E8">
            <w:pPr>
              <w:jc w:val="right"/>
            </w:pPr>
            <w:r w:rsidRPr="00355BFB">
              <w:t>0.00</w:t>
            </w:r>
          </w:p>
        </w:tc>
        <w:tc>
          <w:tcPr>
            <w:tcW w:w="1339" w:type="dxa"/>
            <w:vAlign w:val="bottom"/>
          </w:tcPr>
          <w:p w14:paraId="5FB234E0" w14:textId="106A6C08" w:rsidR="003A62E8" w:rsidRPr="00355BFB" w:rsidRDefault="003A62E8" w:rsidP="003A62E8">
            <w:pPr>
              <w:jc w:val="right"/>
            </w:pPr>
            <w:r w:rsidRPr="00355BFB">
              <w:t>9.07</w:t>
            </w:r>
          </w:p>
        </w:tc>
        <w:tc>
          <w:tcPr>
            <w:tcW w:w="1514" w:type="dxa"/>
            <w:gridSpan w:val="3"/>
            <w:vAlign w:val="bottom"/>
          </w:tcPr>
          <w:p w14:paraId="52A35D4D" w14:textId="5DBF37CF" w:rsidR="003A62E8" w:rsidRPr="00355BFB" w:rsidRDefault="003A62E8" w:rsidP="003A62E8">
            <w:pPr>
              <w:jc w:val="right"/>
            </w:pPr>
            <w:r w:rsidRPr="00355BFB">
              <w:rPr>
                <w:bCs/>
              </w:rPr>
              <w:t>2,005.79</w:t>
            </w:r>
          </w:p>
        </w:tc>
        <w:tc>
          <w:tcPr>
            <w:tcW w:w="1514" w:type="dxa"/>
            <w:vAlign w:val="bottom"/>
          </w:tcPr>
          <w:p w14:paraId="603F2A56" w14:textId="0BCCF64A" w:rsidR="003A62E8" w:rsidRPr="00355BFB" w:rsidRDefault="003A62E8" w:rsidP="003A62E8">
            <w:pPr>
              <w:jc w:val="right"/>
              <w:rPr>
                <w:lang w:val="en-GB"/>
              </w:rPr>
            </w:pPr>
            <w:r w:rsidRPr="00355BFB">
              <w:rPr>
                <w:lang w:val="en-GB"/>
              </w:rPr>
              <w:t>(-) 98.63</w:t>
            </w:r>
          </w:p>
        </w:tc>
      </w:tr>
      <w:tr w:rsidR="003A62E8" w:rsidRPr="00355BFB" w14:paraId="435AA892" w14:textId="77777777" w:rsidTr="008A4585">
        <w:trPr>
          <w:trHeight w:val="242"/>
        </w:trPr>
        <w:tc>
          <w:tcPr>
            <w:tcW w:w="806" w:type="dxa"/>
            <w:vAlign w:val="center"/>
          </w:tcPr>
          <w:p w14:paraId="5B7F69BB" w14:textId="77777777" w:rsidR="003A62E8" w:rsidRPr="00355BFB"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4207FF01" w14:textId="5111328C" w:rsidR="003A62E8" w:rsidRPr="00355BFB" w:rsidRDefault="003A62E8" w:rsidP="003A62E8">
            <w:pPr>
              <w:ind w:right="-113"/>
              <w:rPr>
                <w:bCs/>
              </w:rPr>
            </w:pPr>
            <w:r w:rsidRPr="00355BFB">
              <w:rPr>
                <w:bCs/>
              </w:rPr>
              <w:t xml:space="preserve">Upgradation of 5 km Sirsa to Ganiyari Road in Durg District </w:t>
            </w:r>
          </w:p>
        </w:tc>
        <w:tc>
          <w:tcPr>
            <w:tcW w:w="1334" w:type="dxa"/>
            <w:gridSpan w:val="3"/>
            <w:vAlign w:val="bottom"/>
          </w:tcPr>
          <w:p w14:paraId="47CE9B8F" w14:textId="1BCD1182" w:rsidR="003A62E8" w:rsidRPr="00355BFB" w:rsidRDefault="003A62E8" w:rsidP="003A62E8">
            <w:pPr>
              <w:jc w:val="right"/>
            </w:pPr>
            <w:r w:rsidRPr="00355BFB">
              <w:t>588.34</w:t>
            </w:r>
          </w:p>
        </w:tc>
        <w:tc>
          <w:tcPr>
            <w:tcW w:w="1389" w:type="dxa"/>
            <w:gridSpan w:val="2"/>
            <w:vAlign w:val="bottom"/>
          </w:tcPr>
          <w:p w14:paraId="5C32A0C1" w14:textId="25256A3E" w:rsidR="003A62E8" w:rsidRPr="00355BFB" w:rsidRDefault="003A62E8" w:rsidP="003A62E8">
            <w:pPr>
              <w:jc w:val="right"/>
            </w:pPr>
            <w:r w:rsidRPr="00355BFB">
              <w:t>0.00</w:t>
            </w:r>
          </w:p>
        </w:tc>
        <w:tc>
          <w:tcPr>
            <w:tcW w:w="2020" w:type="dxa"/>
            <w:vAlign w:val="bottom"/>
          </w:tcPr>
          <w:p w14:paraId="1D4DE3DB" w14:textId="276980FA" w:rsidR="003A62E8" w:rsidRPr="00355BFB" w:rsidRDefault="003A62E8" w:rsidP="003A62E8">
            <w:pPr>
              <w:jc w:val="right"/>
            </w:pPr>
            <w:r w:rsidRPr="00355BFB">
              <w:t>0.00</w:t>
            </w:r>
          </w:p>
        </w:tc>
        <w:tc>
          <w:tcPr>
            <w:tcW w:w="1339" w:type="dxa"/>
            <w:vAlign w:val="bottom"/>
          </w:tcPr>
          <w:p w14:paraId="502B16EF" w14:textId="1585AFFE" w:rsidR="003A62E8" w:rsidRPr="00355BFB" w:rsidRDefault="003A62E8" w:rsidP="003A62E8">
            <w:pPr>
              <w:jc w:val="right"/>
            </w:pPr>
            <w:r w:rsidRPr="00355BFB">
              <w:t>0.00</w:t>
            </w:r>
          </w:p>
        </w:tc>
        <w:tc>
          <w:tcPr>
            <w:tcW w:w="1514" w:type="dxa"/>
            <w:gridSpan w:val="3"/>
            <w:vAlign w:val="bottom"/>
          </w:tcPr>
          <w:p w14:paraId="201BA884" w14:textId="44BD6D74" w:rsidR="003A62E8" w:rsidRPr="00355BFB" w:rsidRDefault="003A62E8" w:rsidP="003A62E8">
            <w:pPr>
              <w:jc w:val="right"/>
              <w:rPr>
                <w:bCs/>
              </w:rPr>
            </w:pPr>
            <w:r w:rsidRPr="00355BFB">
              <w:rPr>
                <w:bCs/>
              </w:rPr>
              <w:t>1,659.69</w:t>
            </w:r>
          </w:p>
        </w:tc>
        <w:tc>
          <w:tcPr>
            <w:tcW w:w="1514" w:type="dxa"/>
            <w:vAlign w:val="bottom"/>
          </w:tcPr>
          <w:p w14:paraId="601C93B0" w14:textId="321CCE3D" w:rsidR="003A62E8" w:rsidRPr="00355BFB" w:rsidRDefault="003A62E8" w:rsidP="003A62E8">
            <w:pPr>
              <w:jc w:val="right"/>
              <w:rPr>
                <w:lang w:val="en-GB"/>
              </w:rPr>
            </w:pPr>
            <w:r w:rsidRPr="00355BFB">
              <w:rPr>
                <w:lang w:val="en-GB"/>
              </w:rPr>
              <w:t>(-) 100.00</w:t>
            </w:r>
          </w:p>
        </w:tc>
      </w:tr>
      <w:tr w:rsidR="003A62E8" w:rsidRPr="00355BFB" w14:paraId="116B54C5" w14:textId="77777777" w:rsidTr="008A4585">
        <w:trPr>
          <w:trHeight w:val="242"/>
        </w:trPr>
        <w:tc>
          <w:tcPr>
            <w:tcW w:w="806" w:type="dxa"/>
            <w:vAlign w:val="center"/>
          </w:tcPr>
          <w:p w14:paraId="65AFC4C7" w14:textId="77777777" w:rsidR="003A62E8" w:rsidRPr="00355BFB"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231CFF28" w14:textId="51C089BF" w:rsidR="003A62E8" w:rsidRPr="00355BFB" w:rsidRDefault="003A62E8" w:rsidP="003A62E8">
            <w:pPr>
              <w:ind w:right="-113"/>
              <w:rPr>
                <w:bCs/>
              </w:rPr>
            </w:pPr>
            <w:r w:rsidRPr="00355BFB">
              <w:rPr>
                <w:bCs/>
              </w:rPr>
              <w:t xml:space="preserve">Construction of 5.50 km Barbaspur Ranitarai Road in Durg District </w:t>
            </w:r>
          </w:p>
        </w:tc>
        <w:tc>
          <w:tcPr>
            <w:tcW w:w="1334" w:type="dxa"/>
            <w:gridSpan w:val="3"/>
            <w:vAlign w:val="bottom"/>
          </w:tcPr>
          <w:p w14:paraId="2A75547C" w14:textId="62714F4F" w:rsidR="003A62E8" w:rsidRPr="00355BFB" w:rsidRDefault="003A62E8" w:rsidP="003A62E8">
            <w:pPr>
              <w:jc w:val="right"/>
            </w:pPr>
            <w:r w:rsidRPr="00355BFB">
              <w:t>410.15</w:t>
            </w:r>
          </w:p>
        </w:tc>
        <w:tc>
          <w:tcPr>
            <w:tcW w:w="1389" w:type="dxa"/>
            <w:gridSpan w:val="2"/>
            <w:vAlign w:val="bottom"/>
          </w:tcPr>
          <w:p w14:paraId="7236E04D" w14:textId="2FFC6B42" w:rsidR="003A62E8" w:rsidRPr="00355BFB" w:rsidRDefault="003A62E8" w:rsidP="003A62E8">
            <w:pPr>
              <w:jc w:val="right"/>
            </w:pPr>
            <w:r w:rsidRPr="00355BFB">
              <w:t>643.07</w:t>
            </w:r>
          </w:p>
        </w:tc>
        <w:tc>
          <w:tcPr>
            <w:tcW w:w="2020" w:type="dxa"/>
            <w:vAlign w:val="bottom"/>
          </w:tcPr>
          <w:p w14:paraId="3E47E036" w14:textId="01AB897D" w:rsidR="003A62E8" w:rsidRPr="00355BFB" w:rsidRDefault="003A62E8" w:rsidP="003A62E8">
            <w:pPr>
              <w:jc w:val="right"/>
            </w:pPr>
            <w:r w:rsidRPr="00355BFB">
              <w:t>0.00</w:t>
            </w:r>
          </w:p>
        </w:tc>
        <w:tc>
          <w:tcPr>
            <w:tcW w:w="1339" w:type="dxa"/>
            <w:vAlign w:val="bottom"/>
          </w:tcPr>
          <w:p w14:paraId="6671435E" w14:textId="2CC630F7" w:rsidR="003A62E8" w:rsidRPr="00355BFB" w:rsidRDefault="003A62E8" w:rsidP="003A62E8">
            <w:pPr>
              <w:jc w:val="right"/>
            </w:pPr>
            <w:r w:rsidRPr="00355BFB">
              <w:t>643.07</w:t>
            </w:r>
          </w:p>
        </w:tc>
        <w:tc>
          <w:tcPr>
            <w:tcW w:w="1514" w:type="dxa"/>
            <w:gridSpan w:val="3"/>
            <w:vAlign w:val="bottom"/>
          </w:tcPr>
          <w:p w14:paraId="22325F7E" w14:textId="10334B3B" w:rsidR="003A62E8" w:rsidRPr="00355BFB" w:rsidRDefault="003A62E8" w:rsidP="003A62E8">
            <w:pPr>
              <w:jc w:val="right"/>
              <w:rPr>
                <w:bCs/>
              </w:rPr>
            </w:pPr>
            <w:r w:rsidRPr="00355BFB">
              <w:t>1,900.70</w:t>
            </w:r>
            <w:r w:rsidRPr="00355BFB">
              <w:rPr>
                <w:rStyle w:val="FootnoteReference"/>
              </w:rPr>
              <w:footnoteReference w:id="102"/>
            </w:r>
          </w:p>
        </w:tc>
        <w:tc>
          <w:tcPr>
            <w:tcW w:w="1514" w:type="dxa"/>
            <w:vAlign w:val="bottom"/>
          </w:tcPr>
          <w:p w14:paraId="01861F4C" w14:textId="33205EEB" w:rsidR="003A62E8" w:rsidRPr="00355BFB" w:rsidRDefault="003A62E8" w:rsidP="003A62E8">
            <w:pPr>
              <w:jc w:val="right"/>
              <w:rPr>
                <w:lang w:val="en-GB"/>
              </w:rPr>
            </w:pPr>
            <w:r w:rsidRPr="00355BFB">
              <w:rPr>
                <w:lang w:val="en-GB"/>
              </w:rPr>
              <w:t>(+) 56.79</w:t>
            </w:r>
          </w:p>
        </w:tc>
      </w:tr>
      <w:tr w:rsidR="003A62E8" w:rsidRPr="00355BFB" w14:paraId="10C94F0E" w14:textId="77777777" w:rsidTr="008A4585">
        <w:trPr>
          <w:trHeight w:val="242"/>
        </w:trPr>
        <w:tc>
          <w:tcPr>
            <w:tcW w:w="806" w:type="dxa"/>
            <w:vAlign w:val="center"/>
          </w:tcPr>
          <w:p w14:paraId="33C46E9D" w14:textId="77777777" w:rsidR="003A62E8" w:rsidRPr="00355BFB"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11D449D7" w14:textId="48B41D17" w:rsidR="003A62E8" w:rsidRPr="00355BFB" w:rsidRDefault="003A62E8" w:rsidP="003A62E8">
            <w:pPr>
              <w:ind w:right="-113"/>
              <w:rPr>
                <w:bCs/>
              </w:rPr>
            </w:pPr>
            <w:r w:rsidRPr="00355BFB">
              <w:rPr>
                <w:bCs/>
              </w:rPr>
              <w:t xml:space="preserve">Upgrdation of Khoplib to Dhourabhatha Road of Durg District, 6.60 km </w:t>
            </w:r>
          </w:p>
        </w:tc>
        <w:tc>
          <w:tcPr>
            <w:tcW w:w="1334" w:type="dxa"/>
            <w:gridSpan w:val="3"/>
            <w:vAlign w:val="bottom"/>
          </w:tcPr>
          <w:p w14:paraId="1821778D" w14:textId="40CCC622" w:rsidR="003A62E8" w:rsidRPr="00355BFB" w:rsidRDefault="003A62E8" w:rsidP="003A62E8">
            <w:pPr>
              <w:jc w:val="right"/>
            </w:pPr>
            <w:r w:rsidRPr="00355BFB">
              <w:t>1,360.20</w:t>
            </w:r>
          </w:p>
        </w:tc>
        <w:tc>
          <w:tcPr>
            <w:tcW w:w="1389" w:type="dxa"/>
            <w:gridSpan w:val="2"/>
            <w:vAlign w:val="bottom"/>
          </w:tcPr>
          <w:p w14:paraId="56F429C6" w14:textId="0AD9EAD5" w:rsidR="003A62E8" w:rsidRPr="00355BFB" w:rsidRDefault="003A62E8" w:rsidP="003A62E8">
            <w:pPr>
              <w:jc w:val="right"/>
            </w:pPr>
            <w:r w:rsidRPr="00355BFB">
              <w:t>393.95</w:t>
            </w:r>
          </w:p>
        </w:tc>
        <w:tc>
          <w:tcPr>
            <w:tcW w:w="2020" w:type="dxa"/>
            <w:vAlign w:val="bottom"/>
          </w:tcPr>
          <w:p w14:paraId="6FF36AB1" w14:textId="6512B71B" w:rsidR="003A62E8" w:rsidRPr="00355BFB" w:rsidRDefault="003A62E8" w:rsidP="003A62E8">
            <w:pPr>
              <w:jc w:val="right"/>
            </w:pPr>
            <w:r w:rsidRPr="00355BFB">
              <w:t>0.00</w:t>
            </w:r>
          </w:p>
        </w:tc>
        <w:tc>
          <w:tcPr>
            <w:tcW w:w="1339" w:type="dxa"/>
            <w:vAlign w:val="bottom"/>
          </w:tcPr>
          <w:p w14:paraId="6850F95E" w14:textId="1A077CD3" w:rsidR="003A62E8" w:rsidRPr="00355BFB" w:rsidRDefault="003A62E8" w:rsidP="003A62E8">
            <w:pPr>
              <w:jc w:val="right"/>
            </w:pPr>
            <w:r w:rsidRPr="00355BFB">
              <w:t>393.95</w:t>
            </w:r>
          </w:p>
        </w:tc>
        <w:tc>
          <w:tcPr>
            <w:tcW w:w="1514" w:type="dxa"/>
            <w:gridSpan w:val="3"/>
            <w:vAlign w:val="bottom"/>
          </w:tcPr>
          <w:p w14:paraId="057B68BD" w14:textId="2C4C615A" w:rsidR="003A62E8" w:rsidRPr="00355BFB" w:rsidRDefault="003A62E8" w:rsidP="003A62E8">
            <w:pPr>
              <w:jc w:val="right"/>
              <w:rPr>
                <w:bCs/>
              </w:rPr>
            </w:pPr>
            <w:r w:rsidRPr="00355BFB">
              <w:t>1,754.15</w:t>
            </w:r>
          </w:p>
        </w:tc>
        <w:tc>
          <w:tcPr>
            <w:tcW w:w="1514" w:type="dxa"/>
            <w:vAlign w:val="bottom"/>
          </w:tcPr>
          <w:p w14:paraId="6A6DC91D" w14:textId="093F841A" w:rsidR="003A62E8" w:rsidRPr="00355BFB" w:rsidRDefault="003A62E8" w:rsidP="003A62E8">
            <w:pPr>
              <w:jc w:val="right"/>
              <w:rPr>
                <w:lang w:val="en-GB"/>
              </w:rPr>
            </w:pPr>
            <w:r w:rsidRPr="00355BFB">
              <w:rPr>
                <w:lang w:val="en-GB"/>
              </w:rPr>
              <w:t>(-) 71.04</w:t>
            </w:r>
          </w:p>
        </w:tc>
      </w:tr>
      <w:tr w:rsidR="003A62E8" w:rsidRPr="00355BFB" w14:paraId="015E8121" w14:textId="77777777" w:rsidTr="008A4585">
        <w:trPr>
          <w:trHeight w:val="242"/>
        </w:trPr>
        <w:tc>
          <w:tcPr>
            <w:tcW w:w="806" w:type="dxa"/>
            <w:vAlign w:val="center"/>
          </w:tcPr>
          <w:p w14:paraId="03CDAD86" w14:textId="77777777" w:rsidR="003A62E8" w:rsidRPr="00355BFB" w:rsidRDefault="003A62E8" w:rsidP="003A62E8">
            <w:pPr>
              <w:pStyle w:val="Heading3"/>
              <w:spacing w:before="0" w:after="0"/>
              <w:jc w:val="center"/>
              <w:rPr>
                <w:rFonts w:ascii="Times New Roman" w:hAnsi="Times New Roman" w:cs="Times New Roman"/>
                <w:i/>
                <w:sz w:val="24"/>
                <w:szCs w:val="24"/>
                <w:lang w:val="en-GB"/>
              </w:rPr>
            </w:pPr>
          </w:p>
        </w:tc>
        <w:tc>
          <w:tcPr>
            <w:tcW w:w="4034" w:type="dxa"/>
          </w:tcPr>
          <w:p w14:paraId="0486A64B" w14:textId="36BB475A" w:rsidR="003A62E8" w:rsidRPr="00355BFB" w:rsidRDefault="003A62E8" w:rsidP="003A62E8">
            <w:pPr>
              <w:ind w:right="-113"/>
              <w:rPr>
                <w:bCs/>
              </w:rPr>
            </w:pPr>
            <w:r w:rsidRPr="00355BFB">
              <w:rPr>
                <w:bCs/>
              </w:rPr>
              <w:t xml:space="preserve">Construction of Utai By-pass Road in Durg District </w:t>
            </w:r>
          </w:p>
        </w:tc>
        <w:tc>
          <w:tcPr>
            <w:tcW w:w="1334" w:type="dxa"/>
            <w:gridSpan w:val="3"/>
            <w:vAlign w:val="bottom"/>
          </w:tcPr>
          <w:p w14:paraId="3CA63458" w14:textId="49AD1F10" w:rsidR="003A62E8" w:rsidRPr="00355BFB" w:rsidRDefault="003A62E8" w:rsidP="003A62E8">
            <w:pPr>
              <w:jc w:val="right"/>
            </w:pPr>
            <w:r w:rsidRPr="00355BFB">
              <w:t>45.77</w:t>
            </w:r>
          </w:p>
        </w:tc>
        <w:tc>
          <w:tcPr>
            <w:tcW w:w="1389" w:type="dxa"/>
            <w:gridSpan w:val="2"/>
            <w:vAlign w:val="bottom"/>
          </w:tcPr>
          <w:p w14:paraId="4F32F2CA" w14:textId="118D7AB6" w:rsidR="003A62E8" w:rsidRPr="00355BFB" w:rsidRDefault="003A62E8" w:rsidP="003A62E8">
            <w:pPr>
              <w:jc w:val="right"/>
            </w:pPr>
            <w:r w:rsidRPr="00355BFB">
              <w:t>1,143.15</w:t>
            </w:r>
          </w:p>
        </w:tc>
        <w:tc>
          <w:tcPr>
            <w:tcW w:w="2020" w:type="dxa"/>
            <w:vAlign w:val="bottom"/>
          </w:tcPr>
          <w:p w14:paraId="7099173B" w14:textId="7BA9600C" w:rsidR="003A62E8" w:rsidRPr="00355BFB" w:rsidRDefault="003A62E8" w:rsidP="003A62E8">
            <w:pPr>
              <w:jc w:val="right"/>
            </w:pPr>
            <w:r w:rsidRPr="00355BFB">
              <w:t>0.00</w:t>
            </w:r>
          </w:p>
        </w:tc>
        <w:tc>
          <w:tcPr>
            <w:tcW w:w="1339" w:type="dxa"/>
            <w:vAlign w:val="bottom"/>
          </w:tcPr>
          <w:p w14:paraId="3C1D2932" w14:textId="2BD69496" w:rsidR="003A62E8" w:rsidRPr="00355BFB" w:rsidRDefault="003A62E8" w:rsidP="003A62E8">
            <w:pPr>
              <w:jc w:val="right"/>
            </w:pPr>
            <w:r w:rsidRPr="00355BFB">
              <w:t>1,143.15</w:t>
            </w:r>
          </w:p>
        </w:tc>
        <w:tc>
          <w:tcPr>
            <w:tcW w:w="1514" w:type="dxa"/>
            <w:gridSpan w:val="3"/>
            <w:vAlign w:val="bottom"/>
          </w:tcPr>
          <w:p w14:paraId="45C23942" w14:textId="620F0B71" w:rsidR="003A62E8" w:rsidRPr="00355BFB" w:rsidRDefault="003A62E8" w:rsidP="003A62E8">
            <w:pPr>
              <w:jc w:val="right"/>
            </w:pPr>
            <w:r w:rsidRPr="00355BFB">
              <w:t>1,188.92</w:t>
            </w:r>
          </w:p>
        </w:tc>
        <w:tc>
          <w:tcPr>
            <w:tcW w:w="1514" w:type="dxa"/>
            <w:vAlign w:val="bottom"/>
          </w:tcPr>
          <w:p w14:paraId="471B6780" w14:textId="7636DCCB" w:rsidR="003A62E8" w:rsidRPr="00355BFB" w:rsidRDefault="003A62E8" w:rsidP="003A62E8">
            <w:pPr>
              <w:jc w:val="right"/>
              <w:rPr>
                <w:lang w:val="en-GB"/>
              </w:rPr>
            </w:pPr>
            <w:r w:rsidRPr="00355BFB">
              <w:rPr>
                <w:lang w:val="en-GB"/>
              </w:rPr>
              <w:t>(+) 2</w:t>
            </w:r>
            <w:r>
              <w:rPr>
                <w:lang w:val="en-GB"/>
              </w:rPr>
              <w:t>,</w:t>
            </w:r>
            <w:r w:rsidRPr="00355BFB">
              <w:rPr>
                <w:lang w:val="en-GB"/>
              </w:rPr>
              <w:t>397.60</w:t>
            </w:r>
          </w:p>
        </w:tc>
      </w:tr>
    </w:tbl>
    <w:p w14:paraId="27D3F6F9" w14:textId="77777777" w:rsidR="00FB0733" w:rsidRPr="003A62E8" w:rsidRDefault="00FB0733">
      <w:pPr>
        <w:rPr>
          <w:sz w:val="16"/>
          <w:szCs w:val="16"/>
        </w:rPr>
      </w:pPr>
    </w:p>
    <w:p w14:paraId="4CF291A7" w14:textId="0195C09F" w:rsidR="001E310B" w:rsidRPr="00355BFB" w:rsidRDefault="001E310B" w:rsidP="001E310B">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0CAA377" w14:textId="77777777" w:rsidR="001E310B" w:rsidRPr="00355BFB" w:rsidRDefault="001E310B" w:rsidP="001E310B">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58"/>
        <w:gridCol w:w="22"/>
        <w:gridCol w:w="1099"/>
        <w:gridCol w:w="89"/>
        <w:gridCol w:w="1323"/>
        <w:gridCol w:w="66"/>
        <w:gridCol w:w="2020"/>
        <w:gridCol w:w="1339"/>
        <w:gridCol w:w="91"/>
        <w:gridCol w:w="1357"/>
        <w:gridCol w:w="66"/>
        <w:gridCol w:w="1514"/>
      </w:tblGrid>
      <w:tr w:rsidR="00412AAE" w:rsidRPr="00355BFB" w14:paraId="7796814E" w14:textId="77777777" w:rsidTr="008A4585">
        <w:tc>
          <w:tcPr>
            <w:tcW w:w="4964" w:type="dxa"/>
            <w:gridSpan w:val="2"/>
            <w:vMerge w:val="restart"/>
            <w:vAlign w:val="center"/>
          </w:tcPr>
          <w:p w14:paraId="48EDC001" w14:textId="77777777" w:rsidR="001E310B" w:rsidRPr="00355BFB" w:rsidRDefault="001E310B" w:rsidP="008A4585">
            <w:pPr>
              <w:jc w:val="center"/>
              <w:rPr>
                <w:b/>
              </w:rPr>
            </w:pPr>
            <w:r w:rsidRPr="00355BFB">
              <w:rPr>
                <w:b/>
              </w:rPr>
              <w:t>Nature of Expenditure</w:t>
            </w:r>
          </w:p>
          <w:p w14:paraId="63EBD3E8" w14:textId="77777777" w:rsidR="001E310B" w:rsidRPr="00355BFB" w:rsidRDefault="001E310B" w:rsidP="008A4585">
            <w:pPr>
              <w:pStyle w:val="Header"/>
              <w:ind w:right="-274"/>
              <w:jc w:val="center"/>
              <w:rPr>
                <w:b/>
                <w:sz w:val="24"/>
                <w:szCs w:val="24"/>
              </w:rPr>
            </w:pPr>
          </w:p>
        </w:tc>
        <w:tc>
          <w:tcPr>
            <w:tcW w:w="1121" w:type="dxa"/>
            <w:gridSpan w:val="2"/>
            <w:vMerge w:val="restart"/>
          </w:tcPr>
          <w:p w14:paraId="692D5A8C" w14:textId="77777777" w:rsidR="001E310B" w:rsidRPr="00355BFB" w:rsidRDefault="001E310B" w:rsidP="008A4585">
            <w:pPr>
              <w:pStyle w:val="Header"/>
              <w:ind w:left="-18" w:right="-274"/>
              <w:jc w:val="both"/>
              <w:rPr>
                <w:b/>
                <w:sz w:val="24"/>
                <w:szCs w:val="24"/>
              </w:rPr>
            </w:pPr>
            <w:r w:rsidRPr="00355BFB">
              <w:rPr>
                <w:b/>
                <w:sz w:val="24"/>
                <w:szCs w:val="24"/>
              </w:rPr>
              <w:t xml:space="preserve">Expendi- </w:t>
            </w:r>
          </w:p>
          <w:p w14:paraId="0BF7A2F3" w14:textId="77777777" w:rsidR="001E310B" w:rsidRPr="00355BFB" w:rsidRDefault="001E310B" w:rsidP="008A4585">
            <w:pPr>
              <w:pStyle w:val="Header"/>
              <w:ind w:left="-18" w:right="-274"/>
              <w:jc w:val="both"/>
              <w:rPr>
                <w:b/>
                <w:sz w:val="24"/>
                <w:szCs w:val="24"/>
              </w:rPr>
            </w:pPr>
            <w:r w:rsidRPr="00355BFB">
              <w:rPr>
                <w:b/>
                <w:sz w:val="24"/>
                <w:szCs w:val="24"/>
              </w:rPr>
              <w:t xml:space="preserve">ture </w:t>
            </w:r>
          </w:p>
          <w:p w14:paraId="363301F2" w14:textId="7896B766" w:rsidR="001E310B" w:rsidRPr="00355BFB" w:rsidRDefault="001E310B"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5DDE6732" w14:textId="729C1EB4" w:rsidR="001E310B" w:rsidRPr="00355BFB" w:rsidRDefault="001E310B"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3829D18A" w14:textId="77777777" w:rsidR="001E310B" w:rsidRPr="00355BFB" w:rsidRDefault="001E310B" w:rsidP="008A4585">
            <w:pPr>
              <w:ind w:right="-134" w:hanging="18"/>
              <w:rPr>
                <w:b/>
              </w:rPr>
            </w:pPr>
            <w:r w:rsidRPr="00355BFB">
              <w:rPr>
                <w:b/>
              </w:rPr>
              <w:t>Expendi-</w:t>
            </w:r>
          </w:p>
          <w:p w14:paraId="375875F2" w14:textId="77777777" w:rsidR="001E310B" w:rsidRPr="00355BFB" w:rsidRDefault="001E310B" w:rsidP="008A4585">
            <w:pPr>
              <w:ind w:right="-134" w:hanging="18"/>
              <w:rPr>
                <w:b/>
              </w:rPr>
            </w:pPr>
            <w:r w:rsidRPr="00355BFB">
              <w:rPr>
                <w:b/>
              </w:rPr>
              <w:t>ture to the end of</w:t>
            </w:r>
          </w:p>
          <w:p w14:paraId="57B1A472" w14:textId="04002DF2" w:rsidR="001E310B" w:rsidRPr="00355BFB" w:rsidRDefault="00B07282" w:rsidP="008A4585">
            <w:pPr>
              <w:ind w:right="-134"/>
              <w:rPr>
                <w:b/>
              </w:rPr>
            </w:pPr>
            <w:r w:rsidRPr="00355BFB">
              <w:rPr>
                <w:b/>
              </w:rPr>
              <w:t>2023-24</w:t>
            </w:r>
          </w:p>
        </w:tc>
        <w:tc>
          <w:tcPr>
            <w:tcW w:w="1580" w:type="dxa"/>
            <w:gridSpan w:val="2"/>
            <w:vMerge w:val="restart"/>
          </w:tcPr>
          <w:p w14:paraId="54FE99F5" w14:textId="77777777" w:rsidR="001E310B" w:rsidRPr="00355BFB" w:rsidRDefault="001E310B" w:rsidP="008A4585">
            <w:pPr>
              <w:ind w:right="-108"/>
              <w:rPr>
                <w:b/>
              </w:rPr>
            </w:pPr>
            <w:r w:rsidRPr="00355BFB">
              <w:rPr>
                <w:b/>
              </w:rPr>
              <w:t>Increase (+)/ Decrease (-)</w:t>
            </w:r>
          </w:p>
          <w:p w14:paraId="46651F19" w14:textId="77777777" w:rsidR="001E310B" w:rsidRPr="00355BFB" w:rsidRDefault="001E310B" w:rsidP="008A4585">
            <w:pPr>
              <w:ind w:right="-198" w:firstLine="5"/>
              <w:rPr>
                <w:b/>
              </w:rPr>
            </w:pPr>
            <w:r w:rsidRPr="00355BFB">
              <w:rPr>
                <w:b/>
              </w:rPr>
              <w:t xml:space="preserve">in </w:t>
            </w:r>
            <w:r w:rsidRPr="00355BFB">
              <w:rPr>
                <w:b/>
                <w:i/>
              </w:rPr>
              <w:t>per cent</w:t>
            </w:r>
            <w:r w:rsidRPr="00355BFB">
              <w:rPr>
                <w:b/>
              </w:rPr>
              <w:t xml:space="preserve"> during the </w:t>
            </w:r>
          </w:p>
          <w:p w14:paraId="3066ECC8" w14:textId="16651B1A" w:rsidR="001E310B" w:rsidRPr="00355BFB" w:rsidRDefault="001E310B" w:rsidP="008A4585">
            <w:pPr>
              <w:ind w:right="-198" w:firstLine="5"/>
              <w:rPr>
                <w:b/>
              </w:rPr>
            </w:pPr>
            <w:r w:rsidRPr="00355BFB">
              <w:rPr>
                <w:b/>
              </w:rPr>
              <w:t xml:space="preserve">year </w:t>
            </w:r>
            <w:r w:rsidR="00B07282" w:rsidRPr="00355BFB">
              <w:rPr>
                <w:b/>
              </w:rPr>
              <w:t>2023-24</w:t>
            </w:r>
          </w:p>
        </w:tc>
      </w:tr>
      <w:tr w:rsidR="00412AAE" w:rsidRPr="00355BFB" w14:paraId="50B45E63" w14:textId="77777777" w:rsidTr="008A4585">
        <w:tc>
          <w:tcPr>
            <w:tcW w:w="4964" w:type="dxa"/>
            <w:gridSpan w:val="2"/>
            <w:vMerge/>
          </w:tcPr>
          <w:p w14:paraId="63EB8691" w14:textId="77777777" w:rsidR="001E310B" w:rsidRPr="00355BFB" w:rsidRDefault="001E310B" w:rsidP="008A4585">
            <w:pPr>
              <w:pStyle w:val="Header"/>
              <w:ind w:right="-274"/>
              <w:jc w:val="right"/>
              <w:rPr>
                <w:b/>
                <w:sz w:val="24"/>
                <w:szCs w:val="24"/>
              </w:rPr>
            </w:pPr>
          </w:p>
        </w:tc>
        <w:tc>
          <w:tcPr>
            <w:tcW w:w="1121" w:type="dxa"/>
            <w:gridSpan w:val="2"/>
            <w:vMerge/>
          </w:tcPr>
          <w:p w14:paraId="5D9664FB" w14:textId="77777777" w:rsidR="001E310B" w:rsidRPr="00355BFB" w:rsidRDefault="001E310B" w:rsidP="008A4585">
            <w:pPr>
              <w:pStyle w:val="Header"/>
              <w:ind w:right="-274"/>
              <w:jc w:val="right"/>
              <w:rPr>
                <w:b/>
                <w:sz w:val="24"/>
                <w:szCs w:val="24"/>
              </w:rPr>
            </w:pPr>
          </w:p>
        </w:tc>
        <w:tc>
          <w:tcPr>
            <w:tcW w:w="1412" w:type="dxa"/>
            <w:gridSpan w:val="2"/>
            <w:vAlign w:val="center"/>
          </w:tcPr>
          <w:p w14:paraId="6DACD822" w14:textId="77777777" w:rsidR="001E310B" w:rsidRPr="00355BFB" w:rsidRDefault="001E310B" w:rsidP="008A4585">
            <w:pPr>
              <w:ind w:right="-108"/>
              <w:rPr>
                <w:b/>
              </w:rPr>
            </w:pPr>
            <w:r w:rsidRPr="00355BFB">
              <w:rPr>
                <w:b/>
              </w:rPr>
              <w:t>State Fund Expenditure</w:t>
            </w:r>
          </w:p>
        </w:tc>
        <w:tc>
          <w:tcPr>
            <w:tcW w:w="2086" w:type="dxa"/>
            <w:gridSpan w:val="2"/>
          </w:tcPr>
          <w:p w14:paraId="1AEC8039" w14:textId="77777777" w:rsidR="001E310B" w:rsidRPr="00355BFB" w:rsidRDefault="001E310B" w:rsidP="008A4585">
            <w:pPr>
              <w:ind w:right="-103"/>
              <w:rPr>
                <w:b/>
              </w:rPr>
            </w:pPr>
            <w:r w:rsidRPr="00355BFB">
              <w:rPr>
                <w:b/>
              </w:rPr>
              <w:t>Central Assistance (including Centrally Sponsored Scheme / Central Sector)</w:t>
            </w:r>
          </w:p>
        </w:tc>
        <w:tc>
          <w:tcPr>
            <w:tcW w:w="1430" w:type="dxa"/>
            <w:gridSpan w:val="2"/>
            <w:vAlign w:val="center"/>
          </w:tcPr>
          <w:p w14:paraId="7DFFC586" w14:textId="77777777" w:rsidR="001E310B" w:rsidRPr="00355BFB" w:rsidRDefault="001E310B" w:rsidP="008A4585">
            <w:pPr>
              <w:jc w:val="center"/>
              <w:rPr>
                <w:b/>
              </w:rPr>
            </w:pPr>
            <w:r w:rsidRPr="00355BFB">
              <w:rPr>
                <w:b/>
              </w:rPr>
              <w:t>Total</w:t>
            </w:r>
          </w:p>
        </w:tc>
        <w:tc>
          <w:tcPr>
            <w:tcW w:w="1357" w:type="dxa"/>
            <w:vMerge/>
          </w:tcPr>
          <w:p w14:paraId="58499612" w14:textId="77777777" w:rsidR="001E310B" w:rsidRPr="00355BFB" w:rsidRDefault="001E310B" w:rsidP="008A4585">
            <w:pPr>
              <w:ind w:right="-134"/>
              <w:rPr>
                <w:b/>
              </w:rPr>
            </w:pPr>
          </w:p>
        </w:tc>
        <w:tc>
          <w:tcPr>
            <w:tcW w:w="1580" w:type="dxa"/>
            <w:gridSpan w:val="2"/>
            <w:vMerge/>
          </w:tcPr>
          <w:p w14:paraId="1A0F1C10" w14:textId="77777777" w:rsidR="001E310B" w:rsidRPr="00355BFB" w:rsidRDefault="001E310B" w:rsidP="008A4585">
            <w:pPr>
              <w:ind w:right="-108" w:firstLine="5"/>
              <w:rPr>
                <w:b/>
              </w:rPr>
            </w:pPr>
          </w:p>
        </w:tc>
      </w:tr>
      <w:tr w:rsidR="00412AAE" w:rsidRPr="00355BFB" w14:paraId="24AF59F9" w14:textId="77777777" w:rsidTr="008A4585">
        <w:tc>
          <w:tcPr>
            <w:tcW w:w="806" w:type="dxa"/>
          </w:tcPr>
          <w:p w14:paraId="3295EE3B" w14:textId="77777777" w:rsidR="001E310B" w:rsidRPr="00355BFB" w:rsidRDefault="001E310B"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3CE12759" w14:textId="77777777" w:rsidR="001E310B" w:rsidRPr="00355BFB" w:rsidRDefault="001E310B" w:rsidP="008A4585">
            <w:pPr>
              <w:rPr>
                <w:b/>
                <w:bCs/>
              </w:rPr>
            </w:pPr>
            <w:r w:rsidRPr="00355BFB">
              <w:rPr>
                <w:b/>
                <w:lang w:val="en-GB"/>
              </w:rPr>
              <w:t>CAPITAL ACCOUNT OF ECONOMIC SERVICES- contd.</w:t>
            </w:r>
          </w:p>
        </w:tc>
      </w:tr>
      <w:tr w:rsidR="00412AAE" w:rsidRPr="00355BFB" w14:paraId="0D53604B" w14:textId="77777777" w:rsidTr="008A4585">
        <w:trPr>
          <w:trHeight w:val="242"/>
        </w:trPr>
        <w:tc>
          <w:tcPr>
            <w:tcW w:w="806" w:type="dxa"/>
            <w:vAlign w:val="center"/>
          </w:tcPr>
          <w:p w14:paraId="761B7AB9" w14:textId="77777777" w:rsidR="001E310B" w:rsidRPr="00355BFB" w:rsidRDefault="001E310B"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1740002C" w14:textId="77777777" w:rsidR="001E310B" w:rsidRPr="00355BFB" w:rsidRDefault="001E310B" w:rsidP="008A4585">
            <w:pPr>
              <w:rPr>
                <w:b/>
                <w:lang w:val="en-GB"/>
              </w:rPr>
            </w:pPr>
            <w:r w:rsidRPr="00355BFB">
              <w:rPr>
                <w:b/>
                <w:lang w:val="en-GB"/>
              </w:rPr>
              <w:t>Capital Account of Transport- contd.</w:t>
            </w:r>
          </w:p>
        </w:tc>
      </w:tr>
      <w:tr w:rsidR="00412AAE" w:rsidRPr="00355BFB" w14:paraId="7AE2FD45" w14:textId="77777777" w:rsidTr="008A4585">
        <w:trPr>
          <w:trHeight w:val="242"/>
        </w:trPr>
        <w:tc>
          <w:tcPr>
            <w:tcW w:w="806" w:type="dxa"/>
          </w:tcPr>
          <w:p w14:paraId="52A1DB96" w14:textId="77777777" w:rsidR="001E310B" w:rsidRPr="00355BFB" w:rsidRDefault="001E310B"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2671E821" w14:textId="71E5FADC" w:rsidR="001E310B" w:rsidRPr="00355BFB" w:rsidRDefault="001E310B"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0B1ED1A8" w14:textId="77777777" w:rsidTr="008A4585">
        <w:trPr>
          <w:trHeight w:val="242"/>
        </w:trPr>
        <w:tc>
          <w:tcPr>
            <w:tcW w:w="806" w:type="dxa"/>
          </w:tcPr>
          <w:p w14:paraId="711B449D" w14:textId="77777777" w:rsidR="001E310B" w:rsidRPr="00355BFB" w:rsidRDefault="001E310B"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3E242150" w14:textId="0B4AAFC8" w:rsidR="001E310B" w:rsidRPr="00355BFB" w:rsidRDefault="00C85A4C" w:rsidP="008A4585">
            <w:pPr>
              <w:rPr>
                <w:b/>
                <w:bCs/>
              </w:rPr>
            </w:pPr>
            <w:r w:rsidRPr="00355BFB">
              <w:rPr>
                <w:b/>
                <w:bCs/>
                <w:i/>
                <w:lang w:val="en-GB"/>
              </w:rPr>
              <w:t>District</w:t>
            </w:r>
            <w:r w:rsidR="001E310B" w:rsidRPr="00355BFB">
              <w:rPr>
                <w:b/>
                <w:bCs/>
                <w:i/>
                <w:lang w:val="en-GB"/>
              </w:rPr>
              <w:t xml:space="preserve"> and Other </w:t>
            </w:r>
            <w:r w:rsidRPr="00355BFB">
              <w:rPr>
                <w:b/>
                <w:bCs/>
                <w:i/>
                <w:lang w:val="en-GB"/>
              </w:rPr>
              <w:t>Road</w:t>
            </w:r>
            <w:r w:rsidR="001E310B" w:rsidRPr="00355BFB">
              <w:rPr>
                <w:b/>
                <w:bCs/>
                <w:i/>
                <w:lang w:val="en-GB"/>
              </w:rPr>
              <w:t>s-contd.</w:t>
            </w:r>
          </w:p>
        </w:tc>
      </w:tr>
      <w:tr w:rsidR="00412AAE" w:rsidRPr="00355BFB" w14:paraId="3BC77108" w14:textId="77777777" w:rsidTr="008A4585">
        <w:trPr>
          <w:trHeight w:val="242"/>
        </w:trPr>
        <w:tc>
          <w:tcPr>
            <w:tcW w:w="806" w:type="dxa"/>
            <w:vAlign w:val="center"/>
          </w:tcPr>
          <w:p w14:paraId="385DDA78" w14:textId="77777777" w:rsidR="001E310B" w:rsidRPr="00355BFB" w:rsidRDefault="001E310B"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2"/>
          </w:tcPr>
          <w:p w14:paraId="03930F87" w14:textId="638E8EE3" w:rsidR="001E310B"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1E310B" w:rsidRPr="00355BFB">
              <w:rPr>
                <w:rFonts w:ascii="Times New Roman" w:hAnsi="Times New Roman" w:cs="Times New Roman"/>
                <w:b/>
                <w:sz w:val="24"/>
                <w:szCs w:val="24"/>
              </w:rPr>
              <w:t xml:space="preserve"> works-contd.</w:t>
            </w:r>
          </w:p>
        </w:tc>
      </w:tr>
      <w:tr w:rsidR="00797FA9" w:rsidRPr="00355BFB" w14:paraId="04190F16" w14:textId="77777777" w:rsidTr="001E310B">
        <w:trPr>
          <w:trHeight w:val="242"/>
        </w:trPr>
        <w:tc>
          <w:tcPr>
            <w:tcW w:w="806" w:type="dxa"/>
            <w:vAlign w:val="center"/>
          </w:tcPr>
          <w:p w14:paraId="09628BD6"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71A96021" w14:textId="627EEE96" w:rsidR="00797FA9" w:rsidRPr="00797FA9" w:rsidRDefault="00797FA9" w:rsidP="00797FA9">
            <w:pPr>
              <w:rPr>
                <w:bCs/>
              </w:rPr>
            </w:pPr>
            <w:r w:rsidRPr="00797FA9">
              <w:rPr>
                <w:bCs/>
              </w:rPr>
              <w:t xml:space="preserve">Upgradation of Deobaloda to Auri Road in Durg District, 3.00 km </w:t>
            </w:r>
          </w:p>
        </w:tc>
        <w:tc>
          <w:tcPr>
            <w:tcW w:w="1188" w:type="dxa"/>
            <w:gridSpan w:val="2"/>
            <w:vAlign w:val="bottom"/>
          </w:tcPr>
          <w:p w14:paraId="09D9B98B" w14:textId="3A93D62C" w:rsidR="00797FA9" w:rsidRPr="00797FA9" w:rsidRDefault="00797FA9" w:rsidP="00797FA9">
            <w:pPr>
              <w:jc w:val="right"/>
            </w:pPr>
            <w:r w:rsidRPr="00797FA9">
              <w:t>506.39</w:t>
            </w:r>
          </w:p>
        </w:tc>
        <w:tc>
          <w:tcPr>
            <w:tcW w:w="1389" w:type="dxa"/>
            <w:gridSpan w:val="2"/>
            <w:vAlign w:val="bottom"/>
          </w:tcPr>
          <w:p w14:paraId="00AFBE2D" w14:textId="548C1C1E" w:rsidR="00797FA9" w:rsidRPr="00797FA9" w:rsidRDefault="00797FA9" w:rsidP="00797FA9">
            <w:pPr>
              <w:jc w:val="right"/>
            </w:pPr>
            <w:r w:rsidRPr="00797FA9">
              <w:t>293.23</w:t>
            </w:r>
          </w:p>
        </w:tc>
        <w:tc>
          <w:tcPr>
            <w:tcW w:w="2020" w:type="dxa"/>
            <w:vAlign w:val="bottom"/>
          </w:tcPr>
          <w:p w14:paraId="711F6C0F" w14:textId="1E1F8557" w:rsidR="00797FA9" w:rsidRPr="00797FA9" w:rsidRDefault="00797FA9" w:rsidP="00797FA9">
            <w:pPr>
              <w:jc w:val="right"/>
            </w:pPr>
            <w:r w:rsidRPr="00797FA9">
              <w:t>0.00</w:t>
            </w:r>
          </w:p>
        </w:tc>
        <w:tc>
          <w:tcPr>
            <w:tcW w:w="1339" w:type="dxa"/>
            <w:vAlign w:val="bottom"/>
          </w:tcPr>
          <w:p w14:paraId="5D815FA1" w14:textId="3A4B174C" w:rsidR="00797FA9" w:rsidRPr="00797FA9" w:rsidRDefault="00797FA9" w:rsidP="00797FA9">
            <w:pPr>
              <w:jc w:val="right"/>
            </w:pPr>
            <w:r w:rsidRPr="00797FA9">
              <w:t>293.23</w:t>
            </w:r>
          </w:p>
        </w:tc>
        <w:tc>
          <w:tcPr>
            <w:tcW w:w="1514" w:type="dxa"/>
            <w:gridSpan w:val="3"/>
            <w:vAlign w:val="bottom"/>
          </w:tcPr>
          <w:p w14:paraId="473E8352" w14:textId="6DC99D64" w:rsidR="00797FA9" w:rsidRPr="00797FA9" w:rsidRDefault="00797FA9" w:rsidP="00797FA9">
            <w:pPr>
              <w:jc w:val="right"/>
            </w:pPr>
            <w:r w:rsidRPr="00797FA9">
              <w:t>799.62</w:t>
            </w:r>
          </w:p>
        </w:tc>
        <w:tc>
          <w:tcPr>
            <w:tcW w:w="1514" w:type="dxa"/>
            <w:vAlign w:val="bottom"/>
          </w:tcPr>
          <w:p w14:paraId="4440C6D7" w14:textId="6AA7FCE9" w:rsidR="00797FA9" w:rsidRPr="00797FA9" w:rsidRDefault="00797FA9" w:rsidP="00797FA9">
            <w:pPr>
              <w:jc w:val="right"/>
              <w:rPr>
                <w:lang w:val="en-GB"/>
              </w:rPr>
            </w:pPr>
            <w:r w:rsidRPr="00797FA9">
              <w:rPr>
                <w:lang w:val="en-GB"/>
              </w:rPr>
              <w:t>(-) 42.09</w:t>
            </w:r>
          </w:p>
        </w:tc>
      </w:tr>
      <w:tr w:rsidR="00797FA9" w:rsidRPr="00355BFB" w14:paraId="4904FD94" w14:textId="77777777" w:rsidTr="001E310B">
        <w:trPr>
          <w:trHeight w:val="242"/>
        </w:trPr>
        <w:tc>
          <w:tcPr>
            <w:tcW w:w="806" w:type="dxa"/>
            <w:vAlign w:val="center"/>
          </w:tcPr>
          <w:p w14:paraId="2354B45A" w14:textId="3A29505E" w:rsidR="00797FA9" w:rsidRPr="00355BFB" w:rsidRDefault="00797FA9" w:rsidP="00797FA9">
            <w:pPr>
              <w:pStyle w:val="Heading3"/>
              <w:spacing w:before="0" w:after="0"/>
              <w:jc w:val="center"/>
              <w:rPr>
                <w:rFonts w:ascii="Times New Roman" w:hAnsi="Times New Roman" w:cs="Times New Roman"/>
                <w:iCs/>
                <w:sz w:val="24"/>
                <w:szCs w:val="24"/>
                <w:lang w:val="en-GB"/>
              </w:rPr>
            </w:pPr>
          </w:p>
        </w:tc>
        <w:tc>
          <w:tcPr>
            <w:tcW w:w="4180" w:type="dxa"/>
            <w:gridSpan w:val="2"/>
          </w:tcPr>
          <w:p w14:paraId="0397A82E" w14:textId="499E72F3" w:rsidR="00797FA9" w:rsidRPr="00797FA9" w:rsidRDefault="00797FA9" w:rsidP="00797FA9">
            <w:pPr>
              <w:rPr>
                <w:bCs/>
              </w:rPr>
            </w:pPr>
            <w:r w:rsidRPr="00797FA9">
              <w:rPr>
                <w:bCs/>
              </w:rPr>
              <w:t>Construction of 15 km Jhilmila Jamhari Sajapali Road in Mahasamund 25 km</w:t>
            </w:r>
          </w:p>
        </w:tc>
        <w:tc>
          <w:tcPr>
            <w:tcW w:w="1188" w:type="dxa"/>
            <w:gridSpan w:val="2"/>
            <w:vAlign w:val="bottom"/>
          </w:tcPr>
          <w:p w14:paraId="6C1BAB20" w14:textId="5EACBB3A" w:rsidR="00797FA9" w:rsidRPr="00797FA9" w:rsidRDefault="00797FA9" w:rsidP="00797FA9">
            <w:pPr>
              <w:jc w:val="right"/>
            </w:pPr>
            <w:r w:rsidRPr="00797FA9">
              <w:t>877.99</w:t>
            </w:r>
          </w:p>
        </w:tc>
        <w:tc>
          <w:tcPr>
            <w:tcW w:w="1389" w:type="dxa"/>
            <w:gridSpan w:val="2"/>
            <w:vAlign w:val="bottom"/>
          </w:tcPr>
          <w:p w14:paraId="7C80D039" w14:textId="23978FF1" w:rsidR="00797FA9" w:rsidRPr="00797FA9" w:rsidRDefault="00797FA9" w:rsidP="00797FA9">
            <w:pPr>
              <w:jc w:val="right"/>
            </w:pPr>
            <w:r w:rsidRPr="00797FA9">
              <w:t>1,607.11</w:t>
            </w:r>
          </w:p>
        </w:tc>
        <w:tc>
          <w:tcPr>
            <w:tcW w:w="2020" w:type="dxa"/>
            <w:vAlign w:val="bottom"/>
          </w:tcPr>
          <w:p w14:paraId="74C12698" w14:textId="0879CB4C" w:rsidR="00797FA9" w:rsidRPr="00797FA9" w:rsidRDefault="00797FA9" w:rsidP="00797FA9">
            <w:pPr>
              <w:jc w:val="right"/>
            </w:pPr>
            <w:r w:rsidRPr="00797FA9">
              <w:t>0.00</w:t>
            </w:r>
          </w:p>
        </w:tc>
        <w:tc>
          <w:tcPr>
            <w:tcW w:w="1339" w:type="dxa"/>
            <w:vAlign w:val="bottom"/>
          </w:tcPr>
          <w:p w14:paraId="30F29A38" w14:textId="4378E5AC" w:rsidR="00797FA9" w:rsidRPr="00797FA9" w:rsidRDefault="00797FA9" w:rsidP="00797FA9">
            <w:pPr>
              <w:jc w:val="right"/>
            </w:pPr>
            <w:r w:rsidRPr="00797FA9">
              <w:t>1,607.11</w:t>
            </w:r>
          </w:p>
        </w:tc>
        <w:tc>
          <w:tcPr>
            <w:tcW w:w="1514" w:type="dxa"/>
            <w:gridSpan w:val="3"/>
            <w:vAlign w:val="bottom"/>
          </w:tcPr>
          <w:p w14:paraId="661319B4" w14:textId="100FC0C4" w:rsidR="00797FA9" w:rsidRPr="00797FA9" w:rsidRDefault="00797FA9" w:rsidP="00797FA9">
            <w:pPr>
              <w:jc w:val="right"/>
            </w:pPr>
            <w:r w:rsidRPr="00797FA9">
              <w:t>2,485.10</w:t>
            </w:r>
          </w:p>
        </w:tc>
        <w:tc>
          <w:tcPr>
            <w:tcW w:w="1514" w:type="dxa"/>
            <w:vAlign w:val="bottom"/>
          </w:tcPr>
          <w:p w14:paraId="05CDF38C" w14:textId="4762EB68" w:rsidR="00797FA9" w:rsidRPr="00797FA9" w:rsidRDefault="00797FA9" w:rsidP="00797FA9">
            <w:pPr>
              <w:jc w:val="right"/>
              <w:rPr>
                <w:lang w:val="en-GB"/>
              </w:rPr>
            </w:pPr>
            <w:r w:rsidRPr="00797FA9">
              <w:rPr>
                <w:lang w:val="en-GB"/>
              </w:rPr>
              <w:t>(+) 83.04</w:t>
            </w:r>
          </w:p>
        </w:tc>
      </w:tr>
      <w:tr w:rsidR="00797FA9" w:rsidRPr="00355BFB" w14:paraId="1F955E00" w14:textId="77777777" w:rsidTr="00CF31B3">
        <w:trPr>
          <w:trHeight w:val="242"/>
        </w:trPr>
        <w:tc>
          <w:tcPr>
            <w:tcW w:w="806" w:type="dxa"/>
            <w:vAlign w:val="center"/>
          </w:tcPr>
          <w:p w14:paraId="231FD81A" w14:textId="5DFCFCEA" w:rsidR="00797FA9" w:rsidRPr="00355BFB" w:rsidRDefault="00797FA9" w:rsidP="00797FA9">
            <w:pPr>
              <w:pStyle w:val="Heading3"/>
              <w:spacing w:before="0" w:after="0"/>
              <w:jc w:val="center"/>
              <w:rPr>
                <w:rFonts w:ascii="Times New Roman" w:hAnsi="Times New Roman" w:cs="Times New Roman"/>
                <w:iCs/>
                <w:sz w:val="24"/>
                <w:szCs w:val="24"/>
                <w:lang w:val="en-GB"/>
              </w:rPr>
            </w:pPr>
          </w:p>
        </w:tc>
        <w:tc>
          <w:tcPr>
            <w:tcW w:w="4180" w:type="dxa"/>
            <w:gridSpan w:val="2"/>
            <w:vAlign w:val="bottom"/>
          </w:tcPr>
          <w:p w14:paraId="17B210B3" w14:textId="38EDC435" w:rsidR="00797FA9" w:rsidRPr="00797FA9" w:rsidRDefault="00797FA9" w:rsidP="00797FA9">
            <w:pPr>
              <w:rPr>
                <w:bCs/>
              </w:rPr>
            </w:pPr>
            <w:r w:rsidRPr="00797FA9">
              <w:t>Construction of Sitagaon-Madanwada Road at Rajnandgaon</w:t>
            </w:r>
          </w:p>
        </w:tc>
        <w:tc>
          <w:tcPr>
            <w:tcW w:w="1188" w:type="dxa"/>
            <w:gridSpan w:val="2"/>
            <w:vAlign w:val="bottom"/>
          </w:tcPr>
          <w:p w14:paraId="25375FCC" w14:textId="148CED6A" w:rsidR="00797FA9" w:rsidRPr="00797FA9" w:rsidRDefault="00797FA9" w:rsidP="00797FA9">
            <w:pPr>
              <w:jc w:val="right"/>
            </w:pPr>
            <w:r w:rsidRPr="00797FA9">
              <w:rPr>
                <w:lang w:val="en-GB"/>
              </w:rPr>
              <w:t>0.00</w:t>
            </w:r>
          </w:p>
        </w:tc>
        <w:tc>
          <w:tcPr>
            <w:tcW w:w="1389" w:type="dxa"/>
            <w:gridSpan w:val="2"/>
            <w:vAlign w:val="bottom"/>
          </w:tcPr>
          <w:p w14:paraId="5862D47F" w14:textId="7D7CABE8" w:rsidR="00797FA9" w:rsidRPr="00797FA9" w:rsidRDefault="00797FA9" w:rsidP="00797FA9">
            <w:pPr>
              <w:jc w:val="right"/>
            </w:pPr>
            <w:r w:rsidRPr="00797FA9">
              <w:t>0.00</w:t>
            </w:r>
          </w:p>
        </w:tc>
        <w:tc>
          <w:tcPr>
            <w:tcW w:w="2020" w:type="dxa"/>
            <w:vAlign w:val="bottom"/>
          </w:tcPr>
          <w:p w14:paraId="627EFF99" w14:textId="32DBF086" w:rsidR="00797FA9" w:rsidRPr="00797FA9" w:rsidRDefault="00797FA9" w:rsidP="00797FA9">
            <w:pPr>
              <w:jc w:val="right"/>
            </w:pPr>
            <w:r w:rsidRPr="00797FA9">
              <w:t>0.00</w:t>
            </w:r>
          </w:p>
        </w:tc>
        <w:tc>
          <w:tcPr>
            <w:tcW w:w="1339" w:type="dxa"/>
            <w:vAlign w:val="bottom"/>
          </w:tcPr>
          <w:p w14:paraId="3D208D43" w14:textId="3AA7074B" w:rsidR="00797FA9" w:rsidRPr="00797FA9" w:rsidRDefault="00797FA9" w:rsidP="00797FA9">
            <w:pPr>
              <w:jc w:val="right"/>
            </w:pPr>
            <w:r w:rsidRPr="00797FA9">
              <w:rPr>
                <w:lang w:val="en-GB"/>
              </w:rPr>
              <w:t>0.00</w:t>
            </w:r>
          </w:p>
        </w:tc>
        <w:tc>
          <w:tcPr>
            <w:tcW w:w="1514" w:type="dxa"/>
            <w:gridSpan w:val="3"/>
            <w:vAlign w:val="bottom"/>
          </w:tcPr>
          <w:p w14:paraId="24D826C6" w14:textId="34CF8E15" w:rsidR="00797FA9" w:rsidRPr="00797FA9" w:rsidRDefault="00797FA9" w:rsidP="00797FA9">
            <w:pPr>
              <w:jc w:val="right"/>
            </w:pPr>
            <w:r w:rsidRPr="00797FA9">
              <w:t>1,197.84</w:t>
            </w:r>
          </w:p>
        </w:tc>
        <w:tc>
          <w:tcPr>
            <w:tcW w:w="1514" w:type="dxa"/>
            <w:vAlign w:val="bottom"/>
          </w:tcPr>
          <w:p w14:paraId="13542ED5" w14:textId="198A7A32" w:rsidR="00797FA9" w:rsidRPr="00797FA9" w:rsidRDefault="00797FA9" w:rsidP="00797FA9">
            <w:pPr>
              <w:jc w:val="right"/>
              <w:rPr>
                <w:lang w:val="en-GB"/>
              </w:rPr>
            </w:pPr>
            <w:r w:rsidRPr="00797FA9">
              <w:rPr>
                <w:lang w:val="en-GB"/>
              </w:rPr>
              <w:t>0.00</w:t>
            </w:r>
          </w:p>
        </w:tc>
      </w:tr>
      <w:tr w:rsidR="00797FA9" w:rsidRPr="00355BFB" w14:paraId="3F84DF4E" w14:textId="77777777" w:rsidTr="00CF31B3">
        <w:trPr>
          <w:trHeight w:val="242"/>
        </w:trPr>
        <w:tc>
          <w:tcPr>
            <w:tcW w:w="806" w:type="dxa"/>
            <w:vAlign w:val="center"/>
          </w:tcPr>
          <w:p w14:paraId="67D33D9B" w14:textId="4D7F83E2" w:rsidR="00797FA9" w:rsidRPr="00355BFB" w:rsidRDefault="00797FA9" w:rsidP="00797FA9">
            <w:pPr>
              <w:pStyle w:val="Heading3"/>
              <w:spacing w:before="0" w:after="0"/>
              <w:jc w:val="center"/>
              <w:rPr>
                <w:rFonts w:ascii="Times New Roman" w:hAnsi="Times New Roman" w:cs="Times New Roman"/>
                <w:iCs/>
                <w:sz w:val="24"/>
                <w:szCs w:val="24"/>
                <w:lang w:val="en-GB"/>
              </w:rPr>
            </w:pPr>
          </w:p>
        </w:tc>
        <w:tc>
          <w:tcPr>
            <w:tcW w:w="4180" w:type="dxa"/>
            <w:gridSpan w:val="2"/>
            <w:vAlign w:val="bottom"/>
          </w:tcPr>
          <w:p w14:paraId="2DEF6469" w14:textId="707E9D56" w:rsidR="00797FA9" w:rsidRPr="00797FA9" w:rsidRDefault="00797FA9" w:rsidP="00797FA9">
            <w:pPr>
              <w:rPr>
                <w:bCs/>
              </w:rPr>
            </w:pPr>
            <w:r w:rsidRPr="00797FA9">
              <w:t>Upgrading of Pod-Bhuraka-Tamaseoni Road in Abhanpur</w:t>
            </w:r>
          </w:p>
        </w:tc>
        <w:tc>
          <w:tcPr>
            <w:tcW w:w="1188" w:type="dxa"/>
            <w:gridSpan w:val="2"/>
            <w:vAlign w:val="bottom"/>
          </w:tcPr>
          <w:p w14:paraId="53EBE8B5" w14:textId="4466EFE4" w:rsidR="00797FA9" w:rsidRPr="00797FA9" w:rsidRDefault="00797FA9" w:rsidP="00797FA9">
            <w:pPr>
              <w:jc w:val="right"/>
            </w:pPr>
            <w:r w:rsidRPr="00797FA9">
              <w:rPr>
                <w:lang w:val="en-GB"/>
              </w:rPr>
              <w:t>0.00</w:t>
            </w:r>
          </w:p>
        </w:tc>
        <w:tc>
          <w:tcPr>
            <w:tcW w:w="1389" w:type="dxa"/>
            <w:gridSpan w:val="2"/>
            <w:vAlign w:val="bottom"/>
          </w:tcPr>
          <w:p w14:paraId="1C4B5C6B" w14:textId="3C0DDD36" w:rsidR="00797FA9" w:rsidRPr="00797FA9" w:rsidRDefault="00797FA9" w:rsidP="00797FA9">
            <w:pPr>
              <w:jc w:val="right"/>
            </w:pPr>
            <w:r w:rsidRPr="00797FA9">
              <w:t>0.00</w:t>
            </w:r>
          </w:p>
        </w:tc>
        <w:tc>
          <w:tcPr>
            <w:tcW w:w="2020" w:type="dxa"/>
            <w:vAlign w:val="bottom"/>
          </w:tcPr>
          <w:p w14:paraId="12254798" w14:textId="7AEC4338" w:rsidR="00797FA9" w:rsidRPr="00797FA9" w:rsidRDefault="00797FA9" w:rsidP="00797FA9">
            <w:pPr>
              <w:jc w:val="right"/>
            </w:pPr>
            <w:r w:rsidRPr="00797FA9">
              <w:t>0.00</w:t>
            </w:r>
          </w:p>
        </w:tc>
        <w:tc>
          <w:tcPr>
            <w:tcW w:w="1339" w:type="dxa"/>
            <w:vAlign w:val="bottom"/>
          </w:tcPr>
          <w:p w14:paraId="3B385A13" w14:textId="54DBBD0B" w:rsidR="00797FA9" w:rsidRPr="00797FA9" w:rsidRDefault="00797FA9" w:rsidP="00797FA9">
            <w:pPr>
              <w:jc w:val="right"/>
            </w:pPr>
            <w:r w:rsidRPr="00797FA9">
              <w:rPr>
                <w:lang w:val="en-GB"/>
              </w:rPr>
              <w:t>0.00</w:t>
            </w:r>
          </w:p>
        </w:tc>
        <w:tc>
          <w:tcPr>
            <w:tcW w:w="1514" w:type="dxa"/>
            <w:gridSpan w:val="3"/>
            <w:vAlign w:val="bottom"/>
          </w:tcPr>
          <w:p w14:paraId="7BE46C28" w14:textId="0CF03906" w:rsidR="00797FA9" w:rsidRPr="00797FA9" w:rsidRDefault="00797FA9" w:rsidP="00797FA9">
            <w:pPr>
              <w:jc w:val="right"/>
            </w:pPr>
            <w:r w:rsidRPr="00797FA9">
              <w:t>1,048.37</w:t>
            </w:r>
          </w:p>
        </w:tc>
        <w:tc>
          <w:tcPr>
            <w:tcW w:w="1514" w:type="dxa"/>
            <w:vAlign w:val="bottom"/>
          </w:tcPr>
          <w:p w14:paraId="051631E5" w14:textId="76C84F7A" w:rsidR="00797FA9" w:rsidRPr="00797FA9" w:rsidRDefault="00797FA9" w:rsidP="00797FA9">
            <w:pPr>
              <w:jc w:val="right"/>
              <w:rPr>
                <w:lang w:val="en-GB"/>
              </w:rPr>
            </w:pPr>
            <w:r w:rsidRPr="00797FA9">
              <w:rPr>
                <w:lang w:val="en-GB"/>
              </w:rPr>
              <w:t>0.00</w:t>
            </w:r>
          </w:p>
        </w:tc>
      </w:tr>
      <w:tr w:rsidR="00797FA9" w:rsidRPr="00355BFB" w14:paraId="1A8403FD" w14:textId="77777777" w:rsidTr="001E310B">
        <w:trPr>
          <w:trHeight w:val="242"/>
        </w:trPr>
        <w:tc>
          <w:tcPr>
            <w:tcW w:w="806" w:type="dxa"/>
            <w:vAlign w:val="center"/>
          </w:tcPr>
          <w:p w14:paraId="76731742" w14:textId="2FF35E01" w:rsidR="00797FA9" w:rsidRPr="00355BFB" w:rsidRDefault="00797FA9" w:rsidP="00797FA9">
            <w:pPr>
              <w:pStyle w:val="Heading3"/>
              <w:spacing w:before="0" w:after="0"/>
              <w:jc w:val="center"/>
              <w:rPr>
                <w:rFonts w:ascii="Times New Roman" w:hAnsi="Times New Roman" w:cs="Times New Roman"/>
                <w:iCs/>
                <w:sz w:val="24"/>
                <w:szCs w:val="24"/>
                <w:lang w:val="en-GB"/>
              </w:rPr>
            </w:pPr>
          </w:p>
        </w:tc>
        <w:tc>
          <w:tcPr>
            <w:tcW w:w="4180" w:type="dxa"/>
            <w:gridSpan w:val="2"/>
          </w:tcPr>
          <w:p w14:paraId="38502807" w14:textId="7D9DF347" w:rsidR="00797FA9" w:rsidRPr="00797FA9" w:rsidRDefault="00797FA9" w:rsidP="00797FA9">
            <w:pPr>
              <w:rPr>
                <w:bCs/>
              </w:rPr>
            </w:pPr>
            <w:r w:rsidRPr="00797FA9">
              <w:t xml:space="preserve">Construction of Rural Road under NABARD Loan Assistance </w:t>
            </w:r>
          </w:p>
        </w:tc>
        <w:tc>
          <w:tcPr>
            <w:tcW w:w="1188" w:type="dxa"/>
            <w:gridSpan w:val="2"/>
            <w:vAlign w:val="bottom"/>
          </w:tcPr>
          <w:p w14:paraId="761C617E" w14:textId="2F8AE3A7" w:rsidR="00797FA9" w:rsidRPr="00797FA9" w:rsidRDefault="00797FA9" w:rsidP="00797FA9">
            <w:pPr>
              <w:jc w:val="right"/>
            </w:pPr>
            <w:r w:rsidRPr="00797FA9">
              <w:t>3,606.61</w:t>
            </w:r>
          </w:p>
        </w:tc>
        <w:tc>
          <w:tcPr>
            <w:tcW w:w="1389" w:type="dxa"/>
            <w:gridSpan w:val="2"/>
            <w:vAlign w:val="bottom"/>
          </w:tcPr>
          <w:p w14:paraId="39D50D85" w14:textId="7E4C570E" w:rsidR="00797FA9" w:rsidRPr="00797FA9" w:rsidRDefault="00797FA9" w:rsidP="00797FA9">
            <w:pPr>
              <w:jc w:val="right"/>
            </w:pPr>
            <w:r w:rsidRPr="00797FA9">
              <w:t>4,330.25</w:t>
            </w:r>
          </w:p>
        </w:tc>
        <w:tc>
          <w:tcPr>
            <w:tcW w:w="2020" w:type="dxa"/>
            <w:vAlign w:val="bottom"/>
          </w:tcPr>
          <w:p w14:paraId="3D746CC7" w14:textId="51B4A8AC" w:rsidR="00797FA9" w:rsidRPr="00797FA9" w:rsidRDefault="00797FA9" w:rsidP="00797FA9">
            <w:pPr>
              <w:jc w:val="right"/>
            </w:pPr>
            <w:r w:rsidRPr="00797FA9">
              <w:t>0.00</w:t>
            </w:r>
          </w:p>
        </w:tc>
        <w:tc>
          <w:tcPr>
            <w:tcW w:w="1339" w:type="dxa"/>
            <w:vAlign w:val="bottom"/>
          </w:tcPr>
          <w:p w14:paraId="367DD061" w14:textId="1AB7C09A" w:rsidR="00797FA9" w:rsidRPr="00797FA9" w:rsidRDefault="00797FA9" w:rsidP="00797FA9">
            <w:pPr>
              <w:jc w:val="right"/>
            </w:pPr>
            <w:r w:rsidRPr="00797FA9">
              <w:rPr>
                <w:lang w:val="en-GB"/>
              </w:rPr>
              <w:t>4,330.25</w:t>
            </w:r>
          </w:p>
        </w:tc>
        <w:tc>
          <w:tcPr>
            <w:tcW w:w="1514" w:type="dxa"/>
            <w:gridSpan w:val="3"/>
            <w:vAlign w:val="bottom"/>
          </w:tcPr>
          <w:p w14:paraId="13AFFB06" w14:textId="16649FED" w:rsidR="00797FA9" w:rsidRPr="00797FA9" w:rsidRDefault="00797FA9" w:rsidP="00797FA9">
            <w:pPr>
              <w:jc w:val="right"/>
            </w:pPr>
            <w:r w:rsidRPr="00797FA9">
              <w:t>48,613.04</w:t>
            </w:r>
          </w:p>
        </w:tc>
        <w:tc>
          <w:tcPr>
            <w:tcW w:w="1514" w:type="dxa"/>
            <w:vAlign w:val="bottom"/>
          </w:tcPr>
          <w:p w14:paraId="613DCA3A" w14:textId="2D58019E" w:rsidR="00797FA9" w:rsidRPr="00797FA9" w:rsidRDefault="00797FA9" w:rsidP="00797FA9">
            <w:pPr>
              <w:jc w:val="right"/>
              <w:rPr>
                <w:lang w:val="en-GB"/>
              </w:rPr>
            </w:pPr>
            <w:r w:rsidRPr="00797FA9">
              <w:rPr>
                <w:lang w:val="en-GB"/>
              </w:rPr>
              <w:t>(+) 20.06</w:t>
            </w:r>
          </w:p>
        </w:tc>
      </w:tr>
      <w:tr w:rsidR="00797FA9" w:rsidRPr="00355BFB" w14:paraId="28A055E0" w14:textId="77777777" w:rsidTr="00CF31B3">
        <w:trPr>
          <w:trHeight w:val="242"/>
        </w:trPr>
        <w:tc>
          <w:tcPr>
            <w:tcW w:w="806" w:type="dxa"/>
            <w:vAlign w:val="center"/>
          </w:tcPr>
          <w:p w14:paraId="50645E76"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3588B9CC" w14:textId="2442DEEB" w:rsidR="00797FA9" w:rsidRPr="00797FA9" w:rsidRDefault="00797FA9" w:rsidP="00797FA9">
            <w:pPr>
              <w:pStyle w:val="Normalarial"/>
              <w:spacing w:before="0" w:after="0" w:line="240" w:lineRule="auto"/>
              <w:ind w:right="-36"/>
              <w:rPr>
                <w:rFonts w:ascii="Times New Roman" w:hAnsi="Times New Roman" w:cs="Times New Roman"/>
                <w:sz w:val="24"/>
                <w:szCs w:val="24"/>
              </w:rPr>
            </w:pPr>
            <w:r w:rsidRPr="00797FA9">
              <w:rPr>
                <w:rFonts w:ascii="Times New Roman" w:hAnsi="Times New Roman" w:cs="Times New Roman"/>
                <w:bCs w:val="0"/>
                <w:sz w:val="24"/>
                <w:szCs w:val="24"/>
              </w:rPr>
              <w:t>Construction of Road from Thakurtola to Lavatra including Pool-puliya in Rajnandgaon District - 9.50 km</w:t>
            </w:r>
          </w:p>
        </w:tc>
        <w:tc>
          <w:tcPr>
            <w:tcW w:w="1188" w:type="dxa"/>
            <w:gridSpan w:val="2"/>
            <w:vAlign w:val="bottom"/>
          </w:tcPr>
          <w:p w14:paraId="594C9449" w14:textId="346EB304" w:rsidR="00797FA9" w:rsidRPr="00797FA9" w:rsidRDefault="00797FA9" w:rsidP="00797FA9">
            <w:pPr>
              <w:jc w:val="right"/>
              <w:rPr>
                <w:lang w:val="en-GB"/>
              </w:rPr>
            </w:pPr>
            <w:r w:rsidRPr="00797FA9">
              <w:t>0.00</w:t>
            </w:r>
          </w:p>
        </w:tc>
        <w:tc>
          <w:tcPr>
            <w:tcW w:w="1389" w:type="dxa"/>
            <w:gridSpan w:val="2"/>
            <w:vAlign w:val="bottom"/>
          </w:tcPr>
          <w:p w14:paraId="69E191CE" w14:textId="15D66B89" w:rsidR="00797FA9" w:rsidRPr="00797FA9" w:rsidRDefault="00797FA9" w:rsidP="00797FA9">
            <w:pPr>
              <w:jc w:val="right"/>
            </w:pPr>
            <w:r w:rsidRPr="00797FA9">
              <w:t>532.52</w:t>
            </w:r>
          </w:p>
        </w:tc>
        <w:tc>
          <w:tcPr>
            <w:tcW w:w="2020" w:type="dxa"/>
            <w:vAlign w:val="bottom"/>
          </w:tcPr>
          <w:p w14:paraId="0DA36B26" w14:textId="5DE81A65" w:rsidR="00797FA9" w:rsidRPr="00797FA9" w:rsidRDefault="00797FA9" w:rsidP="00797FA9">
            <w:pPr>
              <w:jc w:val="right"/>
            </w:pPr>
            <w:r w:rsidRPr="00797FA9">
              <w:t>0.00</w:t>
            </w:r>
          </w:p>
        </w:tc>
        <w:tc>
          <w:tcPr>
            <w:tcW w:w="1339" w:type="dxa"/>
            <w:vAlign w:val="bottom"/>
          </w:tcPr>
          <w:p w14:paraId="51524614" w14:textId="2C49744D" w:rsidR="00797FA9" w:rsidRPr="00797FA9" w:rsidRDefault="00797FA9" w:rsidP="00797FA9">
            <w:pPr>
              <w:jc w:val="right"/>
              <w:rPr>
                <w:lang w:val="en-GB"/>
              </w:rPr>
            </w:pPr>
            <w:r w:rsidRPr="00797FA9">
              <w:rPr>
                <w:lang w:val="en-GB"/>
              </w:rPr>
              <w:t>532.52</w:t>
            </w:r>
          </w:p>
        </w:tc>
        <w:tc>
          <w:tcPr>
            <w:tcW w:w="1514" w:type="dxa"/>
            <w:gridSpan w:val="3"/>
            <w:vAlign w:val="bottom"/>
          </w:tcPr>
          <w:p w14:paraId="5C574CB9" w14:textId="18FF7F1F" w:rsidR="00797FA9" w:rsidRPr="00797FA9" w:rsidRDefault="00797FA9" w:rsidP="00797FA9">
            <w:pPr>
              <w:jc w:val="right"/>
            </w:pPr>
            <w:r w:rsidRPr="00797FA9">
              <w:t>532.52</w:t>
            </w:r>
          </w:p>
        </w:tc>
        <w:tc>
          <w:tcPr>
            <w:tcW w:w="1514" w:type="dxa"/>
            <w:vAlign w:val="bottom"/>
          </w:tcPr>
          <w:p w14:paraId="1C273EC9" w14:textId="1CBC973D" w:rsidR="00797FA9" w:rsidRPr="00797FA9" w:rsidRDefault="00797FA9" w:rsidP="00797FA9">
            <w:pPr>
              <w:jc w:val="right"/>
              <w:rPr>
                <w:lang w:val="en-GB"/>
              </w:rPr>
            </w:pPr>
            <w:r w:rsidRPr="00797FA9">
              <w:rPr>
                <w:lang w:val="en-GB"/>
              </w:rPr>
              <w:t>(+) 100.00</w:t>
            </w:r>
          </w:p>
        </w:tc>
      </w:tr>
      <w:tr w:rsidR="00797FA9" w:rsidRPr="00355BFB" w14:paraId="39E74889" w14:textId="77777777" w:rsidTr="00CF31B3">
        <w:trPr>
          <w:trHeight w:val="242"/>
        </w:trPr>
        <w:tc>
          <w:tcPr>
            <w:tcW w:w="806" w:type="dxa"/>
            <w:vAlign w:val="center"/>
          </w:tcPr>
          <w:p w14:paraId="5CBBF8B0"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32406F13" w14:textId="0A02C3DF" w:rsidR="00797FA9" w:rsidRPr="00797FA9" w:rsidRDefault="00797FA9" w:rsidP="00797FA9">
            <w:pPr>
              <w:pStyle w:val="Normalarial"/>
              <w:spacing w:before="0" w:after="0" w:line="240" w:lineRule="auto"/>
              <w:ind w:right="-36"/>
              <w:rPr>
                <w:rFonts w:ascii="Times New Roman" w:hAnsi="Times New Roman" w:cs="Times New Roman"/>
                <w:sz w:val="24"/>
                <w:szCs w:val="24"/>
              </w:rPr>
            </w:pPr>
            <w:r w:rsidRPr="00797FA9">
              <w:rPr>
                <w:rFonts w:ascii="Times New Roman" w:hAnsi="Times New Roman" w:cs="Times New Roman"/>
                <w:bCs w:val="0"/>
                <w:sz w:val="24"/>
                <w:szCs w:val="24"/>
              </w:rPr>
              <w:t>Construction of Fulidumar-Chera-Salwahi Road in Balrampur-Ramanujganj District - 20.60 km</w:t>
            </w:r>
          </w:p>
        </w:tc>
        <w:tc>
          <w:tcPr>
            <w:tcW w:w="1188" w:type="dxa"/>
            <w:gridSpan w:val="2"/>
            <w:vAlign w:val="bottom"/>
          </w:tcPr>
          <w:p w14:paraId="6CF1FE65" w14:textId="27210B25" w:rsidR="00797FA9" w:rsidRPr="00797FA9" w:rsidRDefault="00797FA9" w:rsidP="00797FA9">
            <w:pPr>
              <w:jc w:val="right"/>
              <w:rPr>
                <w:lang w:val="en-GB"/>
              </w:rPr>
            </w:pPr>
            <w:r w:rsidRPr="00797FA9">
              <w:t>0.00</w:t>
            </w:r>
          </w:p>
        </w:tc>
        <w:tc>
          <w:tcPr>
            <w:tcW w:w="1389" w:type="dxa"/>
            <w:gridSpan w:val="2"/>
            <w:vAlign w:val="bottom"/>
          </w:tcPr>
          <w:p w14:paraId="1AB9685F" w14:textId="39B548B5" w:rsidR="00797FA9" w:rsidRPr="00797FA9" w:rsidRDefault="00797FA9" w:rsidP="00797FA9">
            <w:pPr>
              <w:jc w:val="right"/>
            </w:pPr>
            <w:r w:rsidRPr="00797FA9">
              <w:t>888.53</w:t>
            </w:r>
          </w:p>
        </w:tc>
        <w:tc>
          <w:tcPr>
            <w:tcW w:w="2020" w:type="dxa"/>
            <w:vAlign w:val="bottom"/>
          </w:tcPr>
          <w:p w14:paraId="55E5CBC4" w14:textId="7AB31F6B" w:rsidR="00797FA9" w:rsidRPr="00797FA9" w:rsidRDefault="00797FA9" w:rsidP="00797FA9">
            <w:pPr>
              <w:jc w:val="right"/>
            </w:pPr>
            <w:r w:rsidRPr="00797FA9">
              <w:t>0.00</w:t>
            </w:r>
          </w:p>
        </w:tc>
        <w:tc>
          <w:tcPr>
            <w:tcW w:w="1339" w:type="dxa"/>
            <w:vAlign w:val="bottom"/>
          </w:tcPr>
          <w:p w14:paraId="6BC71470" w14:textId="44C939A4" w:rsidR="00797FA9" w:rsidRPr="00797FA9" w:rsidRDefault="00797FA9" w:rsidP="00797FA9">
            <w:pPr>
              <w:jc w:val="right"/>
              <w:rPr>
                <w:lang w:val="en-GB"/>
              </w:rPr>
            </w:pPr>
            <w:r w:rsidRPr="00797FA9">
              <w:rPr>
                <w:lang w:val="en-GB"/>
              </w:rPr>
              <w:t>888.53</w:t>
            </w:r>
          </w:p>
        </w:tc>
        <w:tc>
          <w:tcPr>
            <w:tcW w:w="1514" w:type="dxa"/>
            <w:gridSpan w:val="3"/>
            <w:vAlign w:val="bottom"/>
          </w:tcPr>
          <w:p w14:paraId="4F67FEA7" w14:textId="76B52676" w:rsidR="00797FA9" w:rsidRPr="00797FA9" w:rsidRDefault="00797FA9" w:rsidP="00797FA9">
            <w:pPr>
              <w:jc w:val="right"/>
            </w:pPr>
            <w:r w:rsidRPr="00797FA9">
              <w:t>888.53</w:t>
            </w:r>
          </w:p>
        </w:tc>
        <w:tc>
          <w:tcPr>
            <w:tcW w:w="1514" w:type="dxa"/>
            <w:vAlign w:val="bottom"/>
          </w:tcPr>
          <w:p w14:paraId="63A13125" w14:textId="1E916D90" w:rsidR="00797FA9" w:rsidRPr="00797FA9" w:rsidRDefault="00797FA9" w:rsidP="00797FA9">
            <w:pPr>
              <w:jc w:val="right"/>
              <w:rPr>
                <w:lang w:val="en-GB"/>
              </w:rPr>
            </w:pPr>
            <w:r w:rsidRPr="00797FA9">
              <w:rPr>
                <w:lang w:val="en-GB"/>
              </w:rPr>
              <w:t>(+) 100.00</w:t>
            </w:r>
          </w:p>
        </w:tc>
      </w:tr>
      <w:tr w:rsidR="00797FA9" w:rsidRPr="00355BFB" w14:paraId="2147B2AA" w14:textId="77777777" w:rsidTr="00E71C64">
        <w:trPr>
          <w:trHeight w:val="242"/>
        </w:trPr>
        <w:tc>
          <w:tcPr>
            <w:tcW w:w="806" w:type="dxa"/>
            <w:vAlign w:val="center"/>
          </w:tcPr>
          <w:p w14:paraId="43124556"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2EFAC3E4" w14:textId="311AE68A" w:rsidR="00797FA9" w:rsidRPr="00797FA9" w:rsidRDefault="00797FA9" w:rsidP="00797FA9">
            <w:pPr>
              <w:pStyle w:val="Normalarial"/>
              <w:spacing w:before="0" w:after="0" w:line="240" w:lineRule="auto"/>
              <w:ind w:right="-36"/>
              <w:rPr>
                <w:rFonts w:ascii="Times New Roman" w:hAnsi="Times New Roman" w:cs="Times New Roman"/>
                <w:sz w:val="24"/>
                <w:szCs w:val="24"/>
              </w:rPr>
            </w:pPr>
            <w:r w:rsidRPr="00797FA9">
              <w:rPr>
                <w:rFonts w:ascii="Times New Roman" w:hAnsi="Times New Roman" w:cs="Times New Roman"/>
                <w:sz w:val="24"/>
                <w:szCs w:val="24"/>
              </w:rPr>
              <w:t xml:space="preserve">Urban Area Routes </w:t>
            </w:r>
          </w:p>
        </w:tc>
        <w:tc>
          <w:tcPr>
            <w:tcW w:w="1188" w:type="dxa"/>
            <w:gridSpan w:val="2"/>
            <w:vAlign w:val="bottom"/>
          </w:tcPr>
          <w:p w14:paraId="6539DEE3" w14:textId="700AF706" w:rsidR="00797FA9" w:rsidRPr="00797FA9" w:rsidRDefault="00797FA9" w:rsidP="00797FA9">
            <w:pPr>
              <w:jc w:val="right"/>
              <w:rPr>
                <w:lang w:val="en-GB"/>
              </w:rPr>
            </w:pPr>
            <w:r w:rsidRPr="00797FA9">
              <w:t>3,725.37</w:t>
            </w:r>
          </w:p>
        </w:tc>
        <w:tc>
          <w:tcPr>
            <w:tcW w:w="1389" w:type="dxa"/>
            <w:gridSpan w:val="2"/>
            <w:vAlign w:val="bottom"/>
          </w:tcPr>
          <w:p w14:paraId="78289B3B" w14:textId="6FB3988A" w:rsidR="00797FA9" w:rsidRPr="00797FA9" w:rsidRDefault="00797FA9" w:rsidP="00797FA9">
            <w:pPr>
              <w:jc w:val="right"/>
            </w:pPr>
            <w:r w:rsidRPr="00797FA9">
              <w:t>3,959.81</w:t>
            </w:r>
          </w:p>
        </w:tc>
        <w:tc>
          <w:tcPr>
            <w:tcW w:w="2020" w:type="dxa"/>
            <w:vAlign w:val="bottom"/>
          </w:tcPr>
          <w:p w14:paraId="48D80E6F" w14:textId="57EFCD9C" w:rsidR="00797FA9" w:rsidRPr="00797FA9" w:rsidRDefault="00797FA9" w:rsidP="00797FA9">
            <w:pPr>
              <w:jc w:val="right"/>
            </w:pPr>
            <w:r w:rsidRPr="00797FA9">
              <w:rPr>
                <w:bCs/>
                <w:lang w:val="en-GB"/>
              </w:rPr>
              <w:t>0.00</w:t>
            </w:r>
          </w:p>
        </w:tc>
        <w:tc>
          <w:tcPr>
            <w:tcW w:w="1339" w:type="dxa"/>
            <w:vAlign w:val="bottom"/>
          </w:tcPr>
          <w:p w14:paraId="23AE96A9" w14:textId="25AFADAB" w:rsidR="00797FA9" w:rsidRPr="00797FA9" w:rsidRDefault="00797FA9" w:rsidP="00797FA9">
            <w:pPr>
              <w:jc w:val="right"/>
              <w:rPr>
                <w:lang w:val="en-GB"/>
              </w:rPr>
            </w:pPr>
            <w:r w:rsidRPr="00797FA9">
              <w:t>3,959.81</w:t>
            </w:r>
          </w:p>
        </w:tc>
        <w:tc>
          <w:tcPr>
            <w:tcW w:w="1514" w:type="dxa"/>
            <w:gridSpan w:val="3"/>
            <w:vAlign w:val="bottom"/>
          </w:tcPr>
          <w:p w14:paraId="7BD69F2B" w14:textId="5FA64459" w:rsidR="00797FA9" w:rsidRPr="00797FA9" w:rsidRDefault="00797FA9" w:rsidP="00797FA9">
            <w:pPr>
              <w:jc w:val="right"/>
            </w:pPr>
            <w:r w:rsidRPr="00797FA9">
              <w:t>14,925.19</w:t>
            </w:r>
          </w:p>
        </w:tc>
        <w:tc>
          <w:tcPr>
            <w:tcW w:w="1514" w:type="dxa"/>
            <w:vAlign w:val="bottom"/>
          </w:tcPr>
          <w:p w14:paraId="73A5234A" w14:textId="0898F243" w:rsidR="00797FA9" w:rsidRPr="00797FA9" w:rsidRDefault="00797FA9" w:rsidP="00797FA9">
            <w:pPr>
              <w:jc w:val="right"/>
              <w:rPr>
                <w:lang w:val="en-GB"/>
              </w:rPr>
            </w:pPr>
            <w:r w:rsidRPr="00797FA9">
              <w:rPr>
                <w:lang w:val="en-GB"/>
              </w:rPr>
              <w:t>(+) 6.29</w:t>
            </w:r>
          </w:p>
        </w:tc>
      </w:tr>
      <w:tr w:rsidR="00797FA9" w:rsidRPr="00355BFB" w14:paraId="3A1B3D5E" w14:textId="77777777" w:rsidTr="00E71C64">
        <w:trPr>
          <w:trHeight w:val="242"/>
        </w:trPr>
        <w:tc>
          <w:tcPr>
            <w:tcW w:w="806" w:type="dxa"/>
            <w:vAlign w:val="center"/>
          </w:tcPr>
          <w:p w14:paraId="06B29F28"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0D90643A" w14:textId="208E7FC3" w:rsidR="00797FA9" w:rsidRPr="00797FA9" w:rsidRDefault="00797FA9" w:rsidP="00797FA9">
            <w:pPr>
              <w:pStyle w:val="Normalarial"/>
              <w:spacing w:before="0" w:after="0" w:line="240" w:lineRule="auto"/>
              <w:ind w:right="-36"/>
              <w:rPr>
                <w:rFonts w:ascii="Times New Roman" w:hAnsi="Times New Roman" w:cs="Times New Roman"/>
                <w:bCs w:val="0"/>
                <w:sz w:val="24"/>
                <w:szCs w:val="24"/>
              </w:rPr>
            </w:pPr>
            <w:r w:rsidRPr="00797FA9">
              <w:rPr>
                <w:rFonts w:ascii="Times New Roman" w:hAnsi="Times New Roman" w:cs="Times New Roman"/>
                <w:iCs/>
                <w:sz w:val="24"/>
                <w:szCs w:val="24"/>
              </w:rPr>
              <w:t xml:space="preserve">Strengthening and widening of the NH Road in Bametara District. 8 km </w:t>
            </w:r>
          </w:p>
        </w:tc>
        <w:tc>
          <w:tcPr>
            <w:tcW w:w="1188" w:type="dxa"/>
            <w:gridSpan w:val="2"/>
            <w:vAlign w:val="bottom"/>
          </w:tcPr>
          <w:p w14:paraId="7761BC5D" w14:textId="15C825DF" w:rsidR="00797FA9" w:rsidRPr="00797FA9" w:rsidRDefault="00797FA9" w:rsidP="00797FA9">
            <w:pPr>
              <w:jc w:val="right"/>
            </w:pPr>
            <w:r w:rsidRPr="00797FA9">
              <w:t>110.98</w:t>
            </w:r>
          </w:p>
        </w:tc>
        <w:tc>
          <w:tcPr>
            <w:tcW w:w="1389" w:type="dxa"/>
            <w:gridSpan w:val="2"/>
            <w:vAlign w:val="bottom"/>
          </w:tcPr>
          <w:p w14:paraId="7B843DEF" w14:textId="3A61A12C" w:rsidR="00797FA9" w:rsidRPr="00797FA9" w:rsidRDefault="00797FA9" w:rsidP="00797FA9">
            <w:pPr>
              <w:jc w:val="right"/>
            </w:pPr>
            <w:r w:rsidRPr="00797FA9">
              <w:t>9.92</w:t>
            </w:r>
          </w:p>
        </w:tc>
        <w:tc>
          <w:tcPr>
            <w:tcW w:w="2020" w:type="dxa"/>
            <w:vAlign w:val="bottom"/>
          </w:tcPr>
          <w:p w14:paraId="1B48E74C" w14:textId="4E70E18F" w:rsidR="00797FA9" w:rsidRPr="00797FA9" w:rsidRDefault="00797FA9" w:rsidP="00797FA9">
            <w:pPr>
              <w:jc w:val="right"/>
            </w:pPr>
            <w:r w:rsidRPr="00797FA9">
              <w:rPr>
                <w:bCs/>
                <w:lang w:val="en-GB"/>
              </w:rPr>
              <w:t>0.00</w:t>
            </w:r>
          </w:p>
        </w:tc>
        <w:tc>
          <w:tcPr>
            <w:tcW w:w="1339" w:type="dxa"/>
            <w:vAlign w:val="bottom"/>
          </w:tcPr>
          <w:p w14:paraId="56DE109F" w14:textId="5B8A1D37" w:rsidR="00797FA9" w:rsidRPr="00797FA9" w:rsidRDefault="00797FA9" w:rsidP="00797FA9">
            <w:pPr>
              <w:jc w:val="right"/>
              <w:rPr>
                <w:lang w:val="en-GB"/>
              </w:rPr>
            </w:pPr>
            <w:r w:rsidRPr="00797FA9">
              <w:t>9.92</w:t>
            </w:r>
          </w:p>
        </w:tc>
        <w:tc>
          <w:tcPr>
            <w:tcW w:w="1514" w:type="dxa"/>
            <w:gridSpan w:val="3"/>
            <w:vAlign w:val="bottom"/>
          </w:tcPr>
          <w:p w14:paraId="20307E94" w14:textId="5C8FA0E5" w:rsidR="00797FA9" w:rsidRPr="00797FA9" w:rsidRDefault="00797FA9" w:rsidP="00797FA9">
            <w:pPr>
              <w:jc w:val="right"/>
            </w:pPr>
            <w:r w:rsidRPr="00797FA9">
              <w:t>120.90</w:t>
            </w:r>
          </w:p>
        </w:tc>
        <w:tc>
          <w:tcPr>
            <w:tcW w:w="1514" w:type="dxa"/>
            <w:vAlign w:val="bottom"/>
          </w:tcPr>
          <w:p w14:paraId="7F74ACEF" w14:textId="0D1C49D6" w:rsidR="00797FA9" w:rsidRPr="00797FA9" w:rsidRDefault="00797FA9" w:rsidP="00797FA9">
            <w:pPr>
              <w:jc w:val="right"/>
              <w:rPr>
                <w:lang w:val="en-GB"/>
              </w:rPr>
            </w:pPr>
            <w:r w:rsidRPr="00797FA9">
              <w:t>(-) 91.06</w:t>
            </w:r>
          </w:p>
        </w:tc>
      </w:tr>
    </w:tbl>
    <w:p w14:paraId="2A0B3656" w14:textId="77777777" w:rsidR="001E310B" w:rsidRPr="00355BFB" w:rsidRDefault="001E310B"/>
    <w:p w14:paraId="147D15A0" w14:textId="77777777" w:rsidR="0092677E" w:rsidRPr="00355BFB" w:rsidRDefault="0092677E">
      <w:pPr>
        <w:rPr>
          <w:b/>
        </w:rPr>
      </w:pPr>
      <w:r w:rsidRPr="00355BFB">
        <w:rPr>
          <w:b/>
        </w:rPr>
        <w:br w:type="page"/>
      </w:r>
    </w:p>
    <w:p w14:paraId="317BCF2A" w14:textId="761EBE72" w:rsidR="007B59AC" w:rsidRPr="00355BFB" w:rsidRDefault="007B59AC" w:rsidP="007B59AC">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5C74476" w14:textId="77777777" w:rsidR="007B59AC" w:rsidRPr="00355BFB" w:rsidRDefault="007B59AC" w:rsidP="007B59AC">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158"/>
        <w:gridCol w:w="22"/>
        <w:gridCol w:w="1099"/>
        <w:gridCol w:w="89"/>
        <w:gridCol w:w="1323"/>
        <w:gridCol w:w="66"/>
        <w:gridCol w:w="2020"/>
        <w:gridCol w:w="1339"/>
        <w:gridCol w:w="91"/>
        <w:gridCol w:w="1357"/>
        <w:gridCol w:w="66"/>
        <w:gridCol w:w="1514"/>
      </w:tblGrid>
      <w:tr w:rsidR="007B59AC" w:rsidRPr="00355BFB" w14:paraId="30B9FEF5" w14:textId="77777777" w:rsidTr="00D631B4">
        <w:tc>
          <w:tcPr>
            <w:tcW w:w="4964" w:type="dxa"/>
            <w:gridSpan w:val="2"/>
            <w:vMerge w:val="restart"/>
            <w:vAlign w:val="center"/>
          </w:tcPr>
          <w:p w14:paraId="789A6AA2" w14:textId="77777777" w:rsidR="007B59AC" w:rsidRPr="00355BFB" w:rsidRDefault="007B59AC" w:rsidP="00D631B4">
            <w:pPr>
              <w:jc w:val="center"/>
              <w:rPr>
                <w:b/>
              </w:rPr>
            </w:pPr>
            <w:r w:rsidRPr="00355BFB">
              <w:rPr>
                <w:b/>
              </w:rPr>
              <w:t>Nature of Expenditure</w:t>
            </w:r>
          </w:p>
          <w:p w14:paraId="56F9CE26" w14:textId="77777777" w:rsidR="007B59AC" w:rsidRPr="00355BFB" w:rsidRDefault="007B59AC" w:rsidP="00D631B4">
            <w:pPr>
              <w:pStyle w:val="Header"/>
              <w:ind w:right="-274"/>
              <w:jc w:val="center"/>
              <w:rPr>
                <w:b/>
                <w:sz w:val="24"/>
                <w:szCs w:val="24"/>
              </w:rPr>
            </w:pPr>
          </w:p>
        </w:tc>
        <w:tc>
          <w:tcPr>
            <w:tcW w:w="1121" w:type="dxa"/>
            <w:gridSpan w:val="2"/>
            <w:vMerge w:val="restart"/>
          </w:tcPr>
          <w:p w14:paraId="4866670A" w14:textId="77777777" w:rsidR="007B59AC" w:rsidRPr="00355BFB" w:rsidRDefault="007B59AC" w:rsidP="00D631B4">
            <w:pPr>
              <w:pStyle w:val="Header"/>
              <w:ind w:left="-18" w:right="-274"/>
              <w:jc w:val="both"/>
              <w:rPr>
                <w:b/>
                <w:sz w:val="24"/>
                <w:szCs w:val="24"/>
              </w:rPr>
            </w:pPr>
            <w:r w:rsidRPr="00355BFB">
              <w:rPr>
                <w:b/>
                <w:sz w:val="24"/>
                <w:szCs w:val="24"/>
              </w:rPr>
              <w:t xml:space="preserve">Expendi- </w:t>
            </w:r>
          </w:p>
          <w:p w14:paraId="1B8BBF4E" w14:textId="77777777" w:rsidR="007B59AC" w:rsidRPr="00355BFB" w:rsidRDefault="007B59AC" w:rsidP="00D631B4">
            <w:pPr>
              <w:pStyle w:val="Header"/>
              <w:ind w:left="-18" w:right="-274"/>
              <w:jc w:val="both"/>
              <w:rPr>
                <w:b/>
                <w:sz w:val="24"/>
                <w:szCs w:val="24"/>
              </w:rPr>
            </w:pPr>
            <w:r w:rsidRPr="00355BFB">
              <w:rPr>
                <w:b/>
                <w:sz w:val="24"/>
                <w:szCs w:val="24"/>
              </w:rPr>
              <w:t xml:space="preserve">ture </w:t>
            </w:r>
          </w:p>
          <w:p w14:paraId="5B36D08D" w14:textId="77777777" w:rsidR="007B59AC" w:rsidRPr="00355BFB" w:rsidRDefault="007B59AC" w:rsidP="00D631B4">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8" w:type="dxa"/>
            <w:gridSpan w:val="6"/>
          </w:tcPr>
          <w:p w14:paraId="60EB9A6C" w14:textId="77777777" w:rsidR="007B59AC" w:rsidRPr="00355BFB" w:rsidRDefault="007B59AC" w:rsidP="00D631B4">
            <w:pPr>
              <w:pStyle w:val="Header"/>
              <w:ind w:right="-274"/>
              <w:jc w:val="center"/>
              <w:rPr>
                <w:b/>
                <w:sz w:val="24"/>
                <w:szCs w:val="24"/>
              </w:rPr>
            </w:pPr>
            <w:r w:rsidRPr="00355BFB">
              <w:rPr>
                <w:b/>
                <w:sz w:val="24"/>
                <w:szCs w:val="24"/>
              </w:rPr>
              <w:t>Expenditure during 2023-24</w:t>
            </w:r>
          </w:p>
        </w:tc>
        <w:tc>
          <w:tcPr>
            <w:tcW w:w="1357" w:type="dxa"/>
            <w:vMerge w:val="restart"/>
          </w:tcPr>
          <w:p w14:paraId="498FFBF9" w14:textId="77777777" w:rsidR="007B59AC" w:rsidRPr="00355BFB" w:rsidRDefault="007B59AC" w:rsidP="00D631B4">
            <w:pPr>
              <w:ind w:right="-134" w:hanging="18"/>
              <w:rPr>
                <w:b/>
              </w:rPr>
            </w:pPr>
            <w:r w:rsidRPr="00355BFB">
              <w:rPr>
                <w:b/>
              </w:rPr>
              <w:t>Expendi-</w:t>
            </w:r>
          </w:p>
          <w:p w14:paraId="33C25806" w14:textId="77777777" w:rsidR="007B59AC" w:rsidRPr="00355BFB" w:rsidRDefault="007B59AC" w:rsidP="00D631B4">
            <w:pPr>
              <w:ind w:right="-134" w:hanging="18"/>
              <w:rPr>
                <w:b/>
              </w:rPr>
            </w:pPr>
            <w:r w:rsidRPr="00355BFB">
              <w:rPr>
                <w:b/>
              </w:rPr>
              <w:t>ture to the end of</w:t>
            </w:r>
          </w:p>
          <w:p w14:paraId="41B7AC7B" w14:textId="77777777" w:rsidR="007B59AC" w:rsidRPr="00355BFB" w:rsidRDefault="007B59AC" w:rsidP="00D631B4">
            <w:pPr>
              <w:ind w:right="-134"/>
              <w:rPr>
                <w:b/>
              </w:rPr>
            </w:pPr>
            <w:r w:rsidRPr="00355BFB">
              <w:rPr>
                <w:b/>
              </w:rPr>
              <w:t>2023-24</w:t>
            </w:r>
          </w:p>
        </w:tc>
        <w:tc>
          <w:tcPr>
            <w:tcW w:w="1580" w:type="dxa"/>
            <w:gridSpan w:val="2"/>
            <w:vMerge w:val="restart"/>
          </w:tcPr>
          <w:p w14:paraId="3E60BD68" w14:textId="77777777" w:rsidR="007B59AC" w:rsidRPr="00355BFB" w:rsidRDefault="007B59AC" w:rsidP="00D631B4">
            <w:pPr>
              <w:ind w:right="-108"/>
              <w:rPr>
                <w:b/>
              </w:rPr>
            </w:pPr>
            <w:r w:rsidRPr="00355BFB">
              <w:rPr>
                <w:b/>
              </w:rPr>
              <w:t>Increase (+)/ Decrease (-)</w:t>
            </w:r>
          </w:p>
          <w:p w14:paraId="204F06A4" w14:textId="77777777" w:rsidR="007B59AC" w:rsidRPr="00355BFB" w:rsidRDefault="007B59AC" w:rsidP="00D631B4">
            <w:pPr>
              <w:ind w:right="-198" w:firstLine="5"/>
              <w:rPr>
                <w:b/>
              </w:rPr>
            </w:pPr>
            <w:r w:rsidRPr="00355BFB">
              <w:rPr>
                <w:b/>
              </w:rPr>
              <w:t xml:space="preserve">in </w:t>
            </w:r>
            <w:r w:rsidRPr="00355BFB">
              <w:rPr>
                <w:b/>
                <w:i/>
              </w:rPr>
              <w:t>per cent</w:t>
            </w:r>
            <w:r w:rsidRPr="00355BFB">
              <w:rPr>
                <w:b/>
              </w:rPr>
              <w:t xml:space="preserve"> during the </w:t>
            </w:r>
          </w:p>
          <w:p w14:paraId="12BE7C7A" w14:textId="77777777" w:rsidR="007B59AC" w:rsidRPr="00355BFB" w:rsidRDefault="007B59AC" w:rsidP="00D631B4">
            <w:pPr>
              <w:ind w:right="-198" w:firstLine="5"/>
              <w:rPr>
                <w:b/>
              </w:rPr>
            </w:pPr>
            <w:r w:rsidRPr="00355BFB">
              <w:rPr>
                <w:b/>
              </w:rPr>
              <w:t>year 2023-24</w:t>
            </w:r>
          </w:p>
        </w:tc>
      </w:tr>
      <w:tr w:rsidR="007B59AC" w:rsidRPr="00355BFB" w14:paraId="38B7DFBA" w14:textId="77777777" w:rsidTr="00D631B4">
        <w:tc>
          <w:tcPr>
            <w:tcW w:w="4964" w:type="dxa"/>
            <w:gridSpan w:val="2"/>
            <w:vMerge/>
          </w:tcPr>
          <w:p w14:paraId="6A76BE0A" w14:textId="77777777" w:rsidR="007B59AC" w:rsidRPr="00355BFB" w:rsidRDefault="007B59AC" w:rsidP="00D631B4">
            <w:pPr>
              <w:pStyle w:val="Header"/>
              <w:ind w:right="-274"/>
              <w:jc w:val="right"/>
              <w:rPr>
                <w:b/>
                <w:sz w:val="24"/>
                <w:szCs w:val="24"/>
              </w:rPr>
            </w:pPr>
          </w:p>
        </w:tc>
        <w:tc>
          <w:tcPr>
            <w:tcW w:w="1121" w:type="dxa"/>
            <w:gridSpan w:val="2"/>
            <w:vMerge/>
          </w:tcPr>
          <w:p w14:paraId="686578F2" w14:textId="77777777" w:rsidR="007B59AC" w:rsidRPr="00355BFB" w:rsidRDefault="007B59AC" w:rsidP="00D631B4">
            <w:pPr>
              <w:pStyle w:val="Header"/>
              <w:ind w:right="-274"/>
              <w:jc w:val="right"/>
              <w:rPr>
                <w:b/>
                <w:sz w:val="24"/>
                <w:szCs w:val="24"/>
              </w:rPr>
            </w:pPr>
          </w:p>
        </w:tc>
        <w:tc>
          <w:tcPr>
            <w:tcW w:w="1412" w:type="dxa"/>
            <w:gridSpan w:val="2"/>
            <w:vAlign w:val="center"/>
          </w:tcPr>
          <w:p w14:paraId="17DDCAA9" w14:textId="77777777" w:rsidR="007B59AC" w:rsidRPr="00355BFB" w:rsidRDefault="007B59AC" w:rsidP="00D631B4">
            <w:pPr>
              <w:ind w:right="-108"/>
              <w:rPr>
                <w:b/>
              </w:rPr>
            </w:pPr>
            <w:r w:rsidRPr="00355BFB">
              <w:rPr>
                <w:b/>
              </w:rPr>
              <w:t>State Fund Expenditure</w:t>
            </w:r>
          </w:p>
        </w:tc>
        <w:tc>
          <w:tcPr>
            <w:tcW w:w="2086" w:type="dxa"/>
            <w:gridSpan w:val="2"/>
          </w:tcPr>
          <w:p w14:paraId="32B47AB4" w14:textId="77777777" w:rsidR="007B59AC" w:rsidRPr="00355BFB" w:rsidRDefault="007B59AC" w:rsidP="00D631B4">
            <w:pPr>
              <w:ind w:right="-103"/>
              <w:rPr>
                <w:b/>
              </w:rPr>
            </w:pPr>
            <w:r w:rsidRPr="00355BFB">
              <w:rPr>
                <w:b/>
              </w:rPr>
              <w:t>Central Assistance (including Centrally Sponsored Scheme / Central Sector)</w:t>
            </w:r>
          </w:p>
        </w:tc>
        <w:tc>
          <w:tcPr>
            <w:tcW w:w="1430" w:type="dxa"/>
            <w:gridSpan w:val="2"/>
            <w:vAlign w:val="center"/>
          </w:tcPr>
          <w:p w14:paraId="50D425E7" w14:textId="77777777" w:rsidR="007B59AC" w:rsidRPr="00355BFB" w:rsidRDefault="007B59AC" w:rsidP="00D631B4">
            <w:pPr>
              <w:jc w:val="center"/>
              <w:rPr>
                <w:b/>
              </w:rPr>
            </w:pPr>
            <w:r w:rsidRPr="00355BFB">
              <w:rPr>
                <w:b/>
              </w:rPr>
              <w:t>Total</w:t>
            </w:r>
          </w:p>
        </w:tc>
        <w:tc>
          <w:tcPr>
            <w:tcW w:w="1357" w:type="dxa"/>
            <w:vMerge/>
          </w:tcPr>
          <w:p w14:paraId="75BEF8F0" w14:textId="77777777" w:rsidR="007B59AC" w:rsidRPr="00355BFB" w:rsidRDefault="007B59AC" w:rsidP="00D631B4">
            <w:pPr>
              <w:ind w:right="-134"/>
              <w:rPr>
                <w:b/>
              </w:rPr>
            </w:pPr>
          </w:p>
        </w:tc>
        <w:tc>
          <w:tcPr>
            <w:tcW w:w="1580" w:type="dxa"/>
            <w:gridSpan w:val="2"/>
            <w:vMerge/>
          </w:tcPr>
          <w:p w14:paraId="3A611037" w14:textId="77777777" w:rsidR="007B59AC" w:rsidRPr="00355BFB" w:rsidRDefault="007B59AC" w:rsidP="00D631B4">
            <w:pPr>
              <w:ind w:right="-108" w:firstLine="5"/>
              <w:rPr>
                <w:b/>
              </w:rPr>
            </w:pPr>
          </w:p>
        </w:tc>
      </w:tr>
      <w:tr w:rsidR="007B59AC" w:rsidRPr="00355BFB" w14:paraId="24C4FCCE" w14:textId="77777777" w:rsidTr="00D631B4">
        <w:tc>
          <w:tcPr>
            <w:tcW w:w="806" w:type="dxa"/>
          </w:tcPr>
          <w:p w14:paraId="010EC2EF" w14:textId="77777777" w:rsidR="007B59AC" w:rsidRPr="00355BFB" w:rsidRDefault="007B59AC" w:rsidP="00D631B4">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2"/>
          </w:tcPr>
          <w:p w14:paraId="2E58EE91" w14:textId="77777777" w:rsidR="007B59AC" w:rsidRPr="00355BFB" w:rsidRDefault="007B59AC" w:rsidP="00D631B4">
            <w:pPr>
              <w:rPr>
                <w:b/>
                <w:bCs/>
              </w:rPr>
            </w:pPr>
            <w:r w:rsidRPr="00355BFB">
              <w:rPr>
                <w:b/>
                <w:lang w:val="en-GB"/>
              </w:rPr>
              <w:t>CAPITAL ACCOUNT OF ECONOMIC SERVICES- contd.</w:t>
            </w:r>
          </w:p>
        </w:tc>
      </w:tr>
      <w:tr w:rsidR="007B59AC" w:rsidRPr="00355BFB" w14:paraId="1CB4B94B" w14:textId="77777777" w:rsidTr="00D631B4">
        <w:trPr>
          <w:trHeight w:val="242"/>
        </w:trPr>
        <w:tc>
          <w:tcPr>
            <w:tcW w:w="806" w:type="dxa"/>
            <w:vAlign w:val="center"/>
          </w:tcPr>
          <w:p w14:paraId="34233ECB" w14:textId="77777777" w:rsidR="007B59AC" w:rsidRPr="00355BFB" w:rsidRDefault="007B59AC" w:rsidP="00D631B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2"/>
          </w:tcPr>
          <w:p w14:paraId="472CCCAC" w14:textId="77777777" w:rsidR="007B59AC" w:rsidRPr="00355BFB" w:rsidRDefault="007B59AC" w:rsidP="00D631B4">
            <w:pPr>
              <w:rPr>
                <w:b/>
                <w:lang w:val="en-GB"/>
              </w:rPr>
            </w:pPr>
            <w:r w:rsidRPr="00355BFB">
              <w:rPr>
                <w:b/>
                <w:lang w:val="en-GB"/>
              </w:rPr>
              <w:t>Capital Account of Transport- contd.</w:t>
            </w:r>
          </w:p>
        </w:tc>
      </w:tr>
      <w:tr w:rsidR="007B59AC" w:rsidRPr="00355BFB" w14:paraId="26CF45F5" w14:textId="77777777" w:rsidTr="00D631B4">
        <w:trPr>
          <w:trHeight w:val="242"/>
        </w:trPr>
        <w:tc>
          <w:tcPr>
            <w:tcW w:w="806" w:type="dxa"/>
          </w:tcPr>
          <w:p w14:paraId="5C352319" w14:textId="77777777" w:rsidR="007B59AC" w:rsidRPr="00355BFB" w:rsidRDefault="007B59AC" w:rsidP="00D631B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2"/>
          </w:tcPr>
          <w:p w14:paraId="7D906067" w14:textId="77777777" w:rsidR="007B59AC" w:rsidRPr="00355BFB" w:rsidRDefault="007B59AC" w:rsidP="00D631B4">
            <w:r w:rsidRPr="00355BFB">
              <w:rPr>
                <w:b/>
              </w:rPr>
              <w:t>Capital Outlay on Roads and Bridges</w:t>
            </w:r>
            <w:r w:rsidRPr="00355BFB">
              <w:rPr>
                <w:b/>
                <w:lang w:val="en-GB"/>
              </w:rPr>
              <w:t>- contd.</w:t>
            </w:r>
          </w:p>
        </w:tc>
      </w:tr>
      <w:tr w:rsidR="007B59AC" w:rsidRPr="00355BFB" w14:paraId="55936B7B" w14:textId="77777777" w:rsidTr="00D631B4">
        <w:trPr>
          <w:trHeight w:val="242"/>
        </w:trPr>
        <w:tc>
          <w:tcPr>
            <w:tcW w:w="806" w:type="dxa"/>
          </w:tcPr>
          <w:p w14:paraId="78BB8943" w14:textId="77777777" w:rsidR="007B59AC" w:rsidRPr="00355BFB" w:rsidRDefault="007B59AC" w:rsidP="00D631B4">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2"/>
          </w:tcPr>
          <w:p w14:paraId="4D8DD78F" w14:textId="77777777" w:rsidR="007B59AC" w:rsidRPr="00355BFB" w:rsidRDefault="007B59AC" w:rsidP="00D631B4">
            <w:pPr>
              <w:rPr>
                <w:b/>
                <w:bCs/>
              </w:rPr>
            </w:pPr>
            <w:r w:rsidRPr="00355BFB">
              <w:rPr>
                <w:b/>
                <w:bCs/>
                <w:i/>
                <w:lang w:val="en-GB"/>
              </w:rPr>
              <w:t>District and Other Roads-contd.</w:t>
            </w:r>
          </w:p>
        </w:tc>
      </w:tr>
      <w:tr w:rsidR="007B59AC" w:rsidRPr="00355BFB" w14:paraId="0A4E5112" w14:textId="77777777" w:rsidTr="00D631B4">
        <w:trPr>
          <w:trHeight w:val="242"/>
        </w:trPr>
        <w:tc>
          <w:tcPr>
            <w:tcW w:w="806" w:type="dxa"/>
            <w:vAlign w:val="center"/>
          </w:tcPr>
          <w:p w14:paraId="138F220E" w14:textId="77777777" w:rsidR="007B59AC" w:rsidRPr="00355BFB" w:rsidRDefault="007B59AC" w:rsidP="00D631B4">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2"/>
          </w:tcPr>
          <w:p w14:paraId="751A3ACA" w14:textId="77777777" w:rsidR="007B59AC" w:rsidRPr="00355BFB" w:rsidRDefault="007B59AC" w:rsidP="00D631B4">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 works-contd.</w:t>
            </w:r>
          </w:p>
        </w:tc>
      </w:tr>
      <w:tr w:rsidR="00797FA9" w:rsidRPr="00355BFB" w14:paraId="5AC92BDD" w14:textId="77777777" w:rsidTr="00D631B4">
        <w:trPr>
          <w:trHeight w:val="242"/>
        </w:trPr>
        <w:tc>
          <w:tcPr>
            <w:tcW w:w="806" w:type="dxa"/>
            <w:vAlign w:val="center"/>
          </w:tcPr>
          <w:p w14:paraId="7988D26A"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10FD132A" w14:textId="793B9582" w:rsidR="00797FA9" w:rsidRPr="00355BFB" w:rsidRDefault="00797FA9" w:rsidP="00797FA9">
            <w:pPr>
              <w:rPr>
                <w:bCs/>
              </w:rPr>
            </w:pPr>
            <w:r w:rsidRPr="00355BFB">
              <w:rPr>
                <w:bCs/>
              </w:rPr>
              <w:t>Construction of Road from Dongripali in Mahasamund to Jharmuda - 3 km</w:t>
            </w:r>
          </w:p>
        </w:tc>
        <w:tc>
          <w:tcPr>
            <w:tcW w:w="1188" w:type="dxa"/>
            <w:gridSpan w:val="2"/>
            <w:vAlign w:val="bottom"/>
          </w:tcPr>
          <w:p w14:paraId="57D4E00A" w14:textId="7DE3A2CB" w:rsidR="00797FA9" w:rsidRPr="00355BFB" w:rsidRDefault="00797FA9" w:rsidP="00797FA9">
            <w:pPr>
              <w:jc w:val="right"/>
            </w:pPr>
            <w:r w:rsidRPr="00355BFB">
              <w:t>0.00</w:t>
            </w:r>
          </w:p>
        </w:tc>
        <w:tc>
          <w:tcPr>
            <w:tcW w:w="1389" w:type="dxa"/>
            <w:gridSpan w:val="2"/>
            <w:vAlign w:val="bottom"/>
          </w:tcPr>
          <w:p w14:paraId="1CA3B8CD" w14:textId="20E94EA4" w:rsidR="00797FA9" w:rsidRPr="00355BFB" w:rsidRDefault="00797FA9" w:rsidP="00797FA9">
            <w:pPr>
              <w:jc w:val="right"/>
            </w:pPr>
            <w:r w:rsidRPr="00355BFB">
              <w:t>9.09</w:t>
            </w:r>
          </w:p>
        </w:tc>
        <w:tc>
          <w:tcPr>
            <w:tcW w:w="2020" w:type="dxa"/>
            <w:vAlign w:val="bottom"/>
          </w:tcPr>
          <w:p w14:paraId="4FF549CB" w14:textId="317ABE06" w:rsidR="00797FA9" w:rsidRPr="00355BFB" w:rsidRDefault="00797FA9" w:rsidP="00797FA9">
            <w:pPr>
              <w:jc w:val="right"/>
            </w:pPr>
            <w:r w:rsidRPr="00355BFB">
              <w:t>0.00</w:t>
            </w:r>
          </w:p>
        </w:tc>
        <w:tc>
          <w:tcPr>
            <w:tcW w:w="1339" w:type="dxa"/>
            <w:vAlign w:val="bottom"/>
          </w:tcPr>
          <w:p w14:paraId="101CC8DD" w14:textId="4CD8BADB" w:rsidR="00797FA9" w:rsidRPr="00355BFB" w:rsidRDefault="00797FA9" w:rsidP="00797FA9">
            <w:pPr>
              <w:jc w:val="right"/>
            </w:pPr>
            <w:r w:rsidRPr="00355BFB">
              <w:t>9.09</w:t>
            </w:r>
          </w:p>
        </w:tc>
        <w:tc>
          <w:tcPr>
            <w:tcW w:w="1514" w:type="dxa"/>
            <w:gridSpan w:val="3"/>
            <w:vAlign w:val="bottom"/>
          </w:tcPr>
          <w:p w14:paraId="3B529124" w14:textId="318532C2" w:rsidR="00797FA9" w:rsidRPr="00355BFB" w:rsidRDefault="00797FA9" w:rsidP="00797FA9">
            <w:pPr>
              <w:jc w:val="right"/>
            </w:pPr>
            <w:r w:rsidRPr="00355BFB">
              <w:t>9.09</w:t>
            </w:r>
          </w:p>
        </w:tc>
        <w:tc>
          <w:tcPr>
            <w:tcW w:w="1514" w:type="dxa"/>
            <w:vAlign w:val="bottom"/>
          </w:tcPr>
          <w:p w14:paraId="6996D729" w14:textId="5DF91617" w:rsidR="00797FA9" w:rsidRPr="00355BFB" w:rsidRDefault="00797FA9" w:rsidP="00797FA9">
            <w:pPr>
              <w:jc w:val="right"/>
              <w:rPr>
                <w:lang w:val="en-GB"/>
              </w:rPr>
            </w:pPr>
            <w:r w:rsidRPr="00355BFB">
              <w:rPr>
                <w:lang w:val="en-GB"/>
              </w:rPr>
              <w:t>(+) 100.00</w:t>
            </w:r>
          </w:p>
        </w:tc>
      </w:tr>
      <w:tr w:rsidR="00797FA9" w:rsidRPr="00355BFB" w14:paraId="6FA6FE93" w14:textId="77777777" w:rsidTr="00D631B4">
        <w:trPr>
          <w:trHeight w:val="242"/>
        </w:trPr>
        <w:tc>
          <w:tcPr>
            <w:tcW w:w="806" w:type="dxa"/>
            <w:vAlign w:val="center"/>
          </w:tcPr>
          <w:p w14:paraId="708C577F"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53059135" w14:textId="37D1537D" w:rsidR="00797FA9" w:rsidRPr="00355BFB" w:rsidRDefault="00797FA9" w:rsidP="00797FA9">
            <w:pPr>
              <w:rPr>
                <w:bCs/>
              </w:rPr>
            </w:pPr>
            <w:r w:rsidRPr="00355BFB">
              <w:rPr>
                <w:bCs/>
              </w:rPr>
              <w:t>Construction of Road from Village Khursul to reach Ganiyari Road-5.22 km</w:t>
            </w:r>
          </w:p>
        </w:tc>
        <w:tc>
          <w:tcPr>
            <w:tcW w:w="1188" w:type="dxa"/>
            <w:gridSpan w:val="2"/>
            <w:vAlign w:val="bottom"/>
          </w:tcPr>
          <w:p w14:paraId="17A071A7" w14:textId="747CA1CC" w:rsidR="00797FA9" w:rsidRPr="00355BFB" w:rsidRDefault="00797FA9" w:rsidP="00797FA9">
            <w:pPr>
              <w:jc w:val="right"/>
            </w:pPr>
            <w:r w:rsidRPr="00355BFB">
              <w:t>0.00</w:t>
            </w:r>
          </w:p>
        </w:tc>
        <w:tc>
          <w:tcPr>
            <w:tcW w:w="1389" w:type="dxa"/>
            <w:gridSpan w:val="2"/>
            <w:vAlign w:val="bottom"/>
          </w:tcPr>
          <w:p w14:paraId="0134CD84" w14:textId="6C580292" w:rsidR="00797FA9" w:rsidRPr="00355BFB" w:rsidRDefault="00797FA9" w:rsidP="00797FA9">
            <w:pPr>
              <w:jc w:val="right"/>
            </w:pPr>
            <w:r w:rsidRPr="00355BFB">
              <w:t>469.22</w:t>
            </w:r>
          </w:p>
        </w:tc>
        <w:tc>
          <w:tcPr>
            <w:tcW w:w="2020" w:type="dxa"/>
            <w:vAlign w:val="bottom"/>
          </w:tcPr>
          <w:p w14:paraId="61BCFD1E" w14:textId="076797CC" w:rsidR="00797FA9" w:rsidRPr="00355BFB" w:rsidRDefault="00797FA9" w:rsidP="00797FA9">
            <w:pPr>
              <w:jc w:val="right"/>
              <w:rPr>
                <w:bCs/>
                <w:lang w:val="en-GB"/>
              </w:rPr>
            </w:pPr>
            <w:r w:rsidRPr="00355BFB">
              <w:t>0.00</w:t>
            </w:r>
          </w:p>
        </w:tc>
        <w:tc>
          <w:tcPr>
            <w:tcW w:w="1339" w:type="dxa"/>
            <w:vAlign w:val="bottom"/>
          </w:tcPr>
          <w:p w14:paraId="2A4762A2" w14:textId="2C373139" w:rsidR="00797FA9" w:rsidRPr="00355BFB" w:rsidRDefault="00797FA9" w:rsidP="00797FA9">
            <w:pPr>
              <w:jc w:val="right"/>
            </w:pPr>
            <w:r w:rsidRPr="00355BFB">
              <w:t>469.22</w:t>
            </w:r>
          </w:p>
        </w:tc>
        <w:tc>
          <w:tcPr>
            <w:tcW w:w="1514" w:type="dxa"/>
            <w:gridSpan w:val="3"/>
            <w:vAlign w:val="bottom"/>
          </w:tcPr>
          <w:p w14:paraId="0F9FB406" w14:textId="5C680F74" w:rsidR="00797FA9" w:rsidRPr="00355BFB" w:rsidRDefault="00797FA9" w:rsidP="00797FA9">
            <w:pPr>
              <w:jc w:val="right"/>
            </w:pPr>
            <w:r w:rsidRPr="00355BFB">
              <w:t>469.22</w:t>
            </w:r>
          </w:p>
        </w:tc>
        <w:tc>
          <w:tcPr>
            <w:tcW w:w="1514" w:type="dxa"/>
            <w:vAlign w:val="bottom"/>
          </w:tcPr>
          <w:p w14:paraId="7CCA157B" w14:textId="1F25B460" w:rsidR="00797FA9" w:rsidRPr="00355BFB" w:rsidRDefault="00797FA9" w:rsidP="00797FA9">
            <w:pPr>
              <w:jc w:val="right"/>
              <w:rPr>
                <w:lang w:val="en-GB"/>
              </w:rPr>
            </w:pPr>
            <w:r w:rsidRPr="00355BFB">
              <w:rPr>
                <w:lang w:val="en-GB"/>
              </w:rPr>
              <w:t>(+) 100.00</w:t>
            </w:r>
          </w:p>
        </w:tc>
      </w:tr>
      <w:tr w:rsidR="00797FA9" w:rsidRPr="00355BFB" w14:paraId="7783BE71" w14:textId="77777777" w:rsidTr="00D631B4">
        <w:trPr>
          <w:trHeight w:val="242"/>
        </w:trPr>
        <w:tc>
          <w:tcPr>
            <w:tcW w:w="806" w:type="dxa"/>
            <w:vAlign w:val="center"/>
          </w:tcPr>
          <w:p w14:paraId="7BC5ABB1"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69588EF3" w14:textId="04859B8C" w:rsidR="00797FA9" w:rsidRPr="00355BFB" w:rsidRDefault="00797FA9" w:rsidP="00797FA9">
            <w:pPr>
              <w:rPr>
                <w:bCs/>
              </w:rPr>
            </w:pPr>
            <w:r w:rsidRPr="00355BFB">
              <w:rPr>
                <w:bCs/>
              </w:rPr>
              <w:t>Construction of Rural Road from Chhata to Achanakpur in Durg District- 3.30 km</w:t>
            </w:r>
          </w:p>
        </w:tc>
        <w:tc>
          <w:tcPr>
            <w:tcW w:w="1188" w:type="dxa"/>
            <w:gridSpan w:val="2"/>
            <w:vAlign w:val="bottom"/>
          </w:tcPr>
          <w:p w14:paraId="0570DE9E" w14:textId="14AD0714" w:rsidR="00797FA9" w:rsidRPr="00355BFB" w:rsidRDefault="00797FA9" w:rsidP="00797FA9">
            <w:pPr>
              <w:jc w:val="right"/>
            </w:pPr>
            <w:r w:rsidRPr="00355BFB">
              <w:t>0.00</w:t>
            </w:r>
          </w:p>
        </w:tc>
        <w:tc>
          <w:tcPr>
            <w:tcW w:w="1389" w:type="dxa"/>
            <w:gridSpan w:val="2"/>
            <w:vAlign w:val="bottom"/>
          </w:tcPr>
          <w:p w14:paraId="5618FACF" w14:textId="4CF54D1A" w:rsidR="00797FA9" w:rsidRPr="00355BFB" w:rsidRDefault="00797FA9" w:rsidP="00797FA9">
            <w:pPr>
              <w:jc w:val="right"/>
            </w:pPr>
            <w:r w:rsidRPr="00355BFB">
              <w:t>253.46</w:t>
            </w:r>
          </w:p>
        </w:tc>
        <w:tc>
          <w:tcPr>
            <w:tcW w:w="2020" w:type="dxa"/>
            <w:vAlign w:val="bottom"/>
          </w:tcPr>
          <w:p w14:paraId="175AC5DF" w14:textId="799BB92E" w:rsidR="00797FA9" w:rsidRPr="00355BFB" w:rsidRDefault="00797FA9" w:rsidP="00797FA9">
            <w:pPr>
              <w:jc w:val="right"/>
            </w:pPr>
            <w:r w:rsidRPr="00355BFB">
              <w:t>0.00</w:t>
            </w:r>
          </w:p>
        </w:tc>
        <w:tc>
          <w:tcPr>
            <w:tcW w:w="1339" w:type="dxa"/>
            <w:vAlign w:val="bottom"/>
          </w:tcPr>
          <w:p w14:paraId="1065BA5B" w14:textId="661C18A3" w:rsidR="00797FA9" w:rsidRPr="00355BFB" w:rsidRDefault="00797FA9" w:rsidP="00797FA9">
            <w:pPr>
              <w:jc w:val="right"/>
            </w:pPr>
            <w:r w:rsidRPr="00355BFB">
              <w:t>253.46</w:t>
            </w:r>
          </w:p>
        </w:tc>
        <w:tc>
          <w:tcPr>
            <w:tcW w:w="1514" w:type="dxa"/>
            <w:gridSpan w:val="3"/>
            <w:vAlign w:val="bottom"/>
          </w:tcPr>
          <w:p w14:paraId="29AAED55" w14:textId="5EEA1A07" w:rsidR="00797FA9" w:rsidRPr="00355BFB" w:rsidRDefault="00797FA9" w:rsidP="00797FA9">
            <w:pPr>
              <w:jc w:val="right"/>
            </w:pPr>
            <w:r w:rsidRPr="00355BFB">
              <w:t>253.46</w:t>
            </w:r>
          </w:p>
        </w:tc>
        <w:tc>
          <w:tcPr>
            <w:tcW w:w="1514" w:type="dxa"/>
            <w:vAlign w:val="bottom"/>
          </w:tcPr>
          <w:p w14:paraId="1D5F992B" w14:textId="55F55F33" w:rsidR="00797FA9" w:rsidRPr="00355BFB" w:rsidRDefault="00797FA9" w:rsidP="00797FA9">
            <w:pPr>
              <w:jc w:val="right"/>
              <w:rPr>
                <w:lang w:val="en-GB"/>
              </w:rPr>
            </w:pPr>
            <w:r w:rsidRPr="00355BFB">
              <w:rPr>
                <w:lang w:val="en-GB"/>
              </w:rPr>
              <w:t>(+) 100.00</w:t>
            </w:r>
          </w:p>
        </w:tc>
      </w:tr>
      <w:tr w:rsidR="00797FA9" w:rsidRPr="00355BFB" w14:paraId="105006C7" w14:textId="77777777" w:rsidTr="00D631B4">
        <w:trPr>
          <w:trHeight w:val="242"/>
        </w:trPr>
        <w:tc>
          <w:tcPr>
            <w:tcW w:w="806" w:type="dxa"/>
            <w:vAlign w:val="center"/>
          </w:tcPr>
          <w:p w14:paraId="19676AD0"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2F7978DE" w14:textId="41520D81" w:rsidR="00797FA9" w:rsidRPr="00355BFB" w:rsidRDefault="00797FA9" w:rsidP="00797FA9">
            <w:pPr>
              <w:rPr>
                <w:bCs/>
              </w:rPr>
            </w:pPr>
            <w:r w:rsidRPr="00355BFB">
              <w:rPr>
                <w:bCs/>
              </w:rPr>
              <w:t>Construction of Road from Chicha to Changori in Durg District- 3.60 km</w:t>
            </w:r>
          </w:p>
        </w:tc>
        <w:tc>
          <w:tcPr>
            <w:tcW w:w="1188" w:type="dxa"/>
            <w:gridSpan w:val="2"/>
            <w:vAlign w:val="bottom"/>
          </w:tcPr>
          <w:p w14:paraId="621EA52D" w14:textId="03DCEFE0" w:rsidR="00797FA9" w:rsidRPr="00355BFB" w:rsidRDefault="00797FA9" w:rsidP="00797FA9">
            <w:pPr>
              <w:jc w:val="right"/>
            </w:pPr>
            <w:r w:rsidRPr="00355BFB">
              <w:t>0.00</w:t>
            </w:r>
          </w:p>
        </w:tc>
        <w:tc>
          <w:tcPr>
            <w:tcW w:w="1389" w:type="dxa"/>
            <w:gridSpan w:val="2"/>
            <w:vAlign w:val="bottom"/>
          </w:tcPr>
          <w:p w14:paraId="4CB3A8F5" w14:textId="4DEB07F7" w:rsidR="00797FA9" w:rsidRPr="00355BFB" w:rsidRDefault="00797FA9" w:rsidP="00797FA9">
            <w:pPr>
              <w:jc w:val="right"/>
            </w:pPr>
            <w:r w:rsidRPr="00355BFB">
              <w:t>184.01</w:t>
            </w:r>
          </w:p>
        </w:tc>
        <w:tc>
          <w:tcPr>
            <w:tcW w:w="2020" w:type="dxa"/>
            <w:vAlign w:val="bottom"/>
          </w:tcPr>
          <w:p w14:paraId="23659147" w14:textId="4C9D7349" w:rsidR="00797FA9" w:rsidRPr="00355BFB" w:rsidRDefault="00797FA9" w:rsidP="00797FA9">
            <w:pPr>
              <w:jc w:val="right"/>
            </w:pPr>
            <w:r w:rsidRPr="00355BFB">
              <w:t>0.00</w:t>
            </w:r>
          </w:p>
        </w:tc>
        <w:tc>
          <w:tcPr>
            <w:tcW w:w="1339" w:type="dxa"/>
            <w:vAlign w:val="bottom"/>
          </w:tcPr>
          <w:p w14:paraId="0A831535" w14:textId="4F5C8837" w:rsidR="00797FA9" w:rsidRPr="00355BFB" w:rsidRDefault="00797FA9" w:rsidP="00797FA9">
            <w:pPr>
              <w:jc w:val="right"/>
            </w:pPr>
            <w:r w:rsidRPr="00355BFB">
              <w:t>184.01</w:t>
            </w:r>
          </w:p>
        </w:tc>
        <w:tc>
          <w:tcPr>
            <w:tcW w:w="1514" w:type="dxa"/>
            <w:gridSpan w:val="3"/>
            <w:vAlign w:val="bottom"/>
          </w:tcPr>
          <w:p w14:paraId="61D13F82" w14:textId="2BE297DF" w:rsidR="00797FA9" w:rsidRPr="00355BFB" w:rsidRDefault="00797FA9" w:rsidP="00797FA9">
            <w:pPr>
              <w:jc w:val="right"/>
            </w:pPr>
            <w:r w:rsidRPr="00355BFB">
              <w:t>184.01</w:t>
            </w:r>
          </w:p>
        </w:tc>
        <w:tc>
          <w:tcPr>
            <w:tcW w:w="1514" w:type="dxa"/>
            <w:vAlign w:val="bottom"/>
          </w:tcPr>
          <w:p w14:paraId="337E5357" w14:textId="2EE92373" w:rsidR="00797FA9" w:rsidRPr="00355BFB" w:rsidRDefault="00797FA9" w:rsidP="00797FA9">
            <w:pPr>
              <w:jc w:val="right"/>
              <w:rPr>
                <w:lang w:val="en-GB"/>
              </w:rPr>
            </w:pPr>
            <w:r w:rsidRPr="00355BFB">
              <w:rPr>
                <w:lang w:val="en-GB"/>
              </w:rPr>
              <w:t>(+) 100.00</w:t>
            </w:r>
          </w:p>
        </w:tc>
      </w:tr>
      <w:tr w:rsidR="00797FA9" w:rsidRPr="00355BFB" w14:paraId="55688279" w14:textId="77777777" w:rsidTr="00D631B4">
        <w:trPr>
          <w:trHeight w:val="242"/>
        </w:trPr>
        <w:tc>
          <w:tcPr>
            <w:tcW w:w="806" w:type="dxa"/>
            <w:vAlign w:val="center"/>
          </w:tcPr>
          <w:p w14:paraId="08D26FCC"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0C17893A" w14:textId="4101B9A9" w:rsidR="00797FA9" w:rsidRPr="00355BFB" w:rsidRDefault="00797FA9" w:rsidP="00797FA9">
            <w:pPr>
              <w:rPr>
                <w:bCs/>
              </w:rPr>
            </w:pPr>
            <w:r w:rsidRPr="00355BFB">
              <w:rPr>
                <w:bCs/>
              </w:rPr>
              <w:t>Construction of Parsahi - Sirri Road in Durg District - 4 km</w:t>
            </w:r>
          </w:p>
        </w:tc>
        <w:tc>
          <w:tcPr>
            <w:tcW w:w="1188" w:type="dxa"/>
            <w:gridSpan w:val="2"/>
            <w:vAlign w:val="bottom"/>
          </w:tcPr>
          <w:p w14:paraId="7DF83EAC" w14:textId="7A3C5BC9" w:rsidR="00797FA9" w:rsidRPr="00355BFB" w:rsidRDefault="00797FA9" w:rsidP="00797FA9">
            <w:pPr>
              <w:jc w:val="right"/>
            </w:pPr>
            <w:r w:rsidRPr="00355BFB">
              <w:t>0.00</w:t>
            </w:r>
          </w:p>
        </w:tc>
        <w:tc>
          <w:tcPr>
            <w:tcW w:w="1389" w:type="dxa"/>
            <w:gridSpan w:val="2"/>
            <w:vAlign w:val="bottom"/>
          </w:tcPr>
          <w:p w14:paraId="37894D10" w14:textId="789A3496" w:rsidR="00797FA9" w:rsidRPr="00355BFB" w:rsidRDefault="00797FA9" w:rsidP="00797FA9">
            <w:pPr>
              <w:jc w:val="right"/>
            </w:pPr>
            <w:r w:rsidRPr="00355BFB">
              <w:t>394.07</w:t>
            </w:r>
          </w:p>
        </w:tc>
        <w:tc>
          <w:tcPr>
            <w:tcW w:w="2020" w:type="dxa"/>
            <w:vAlign w:val="bottom"/>
          </w:tcPr>
          <w:p w14:paraId="295E2CF7" w14:textId="4EE06763" w:rsidR="00797FA9" w:rsidRPr="00355BFB" w:rsidRDefault="00797FA9" w:rsidP="00797FA9">
            <w:pPr>
              <w:jc w:val="right"/>
            </w:pPr>
            <w:r w:rsidRPr="00355BFB">
              <w:t>0.00</w:t>
            </w:r>
          </w:p>
        </w:tc>
        <w:tc>
          <w:tcPr>
            <w:tcW w:w="1339" w:type="dxa"/>
            <w:vAlign w:val="bottom"/>
          </w:tcPr>
          <w:p w14:paraId="1CEFC484" w14:textId="11EB156A" w:rsidR="00797FA9" w:rsidRPr="00355BFB" w:rsidRDefault="00797FA9" w:rsidP="00797FA9">
            <w:pPr>
              <w:jc w:val="right"/>
            </w:pPr>
            <w:r w:rsidRPr="00355BFB">
              <w:t>394.07</w:t>
            </w:r>
          </w:p>
        </w:tc>
        <w:tc>
          <w:tcPr>
            <w:tcW w:w="1514" w:type="dxa"/>
            <w:gridSpan w:val="3"/>
            <w:vAlign w:val="bottom"/>
          </w:tcPr>
          <w:p w14:paraId="3552CC0D" w14:textId="02A12BD3" w:rsidR="00797FA9" w:rsidRPr="00355BFB" w:rsidRDefault="00797FA9" w:rsidP="00797FA9">
            <w:pPr>
              <w:jc w:val="right"/>
            </w:pPr>
            <w:r w:rsidRPr="00355BFB">
              <w:t>394.07</w:t>
            </w:r>
          </w:p>
        </w:tc>
        <w:tc>
          <w:tcPr>
            <w:tcW w:w="1514" w:type="dxa"/>
            <w:vAlign w:val="bottom"/>
          </w:tcPr>
          <w:p w14:paraId="446AEF3B" w14:textId="7C1AE67C" w:rsidR="00797FA9" w:rsidRPr="00355BFB" w:rsidRDefault="00797FA9" w:rsidP="00797FA9">
            <w:pPr>
              <w:jc w:val="right"/>
              <w:rPr>
                <w:lang w:val="en-GB"/>
              </w:rPr>
            </w:pPr>
            <w:r w:rsidRPr="00355BFB">
              <w:rPr>
                <w:lang w:val="en-GB"/>
              </w:rPr>
              <w:t>(+) 100.00</w:t>
            </w:r>
          </w:p>
        </w:tc>
      </w:tr>
      <w:tr w:rsidR="00797FA9" w:rsidRPr="00355BFB" w14:paraId="50621D28" w14:textId="77777777" w:rsidTr="00D631B4">
        <w:trPr>
          <w:trHeight w:val="242"/>
        </w:trPr>
        <w:tc>
          <w:tcPr>
            <w:tcW w:w="806" w:type="dxa"/>
            <w:vAlign w:val="center"/>
          </w:tcPr>
          <w:p w14:paraId="3C3848BF"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564B8BCC" w14:textId="2F092307" w:rsidR="00797FA9" w:rsidRPr="00355BFB" w:rsidRDefault="00797FA9" w:rsidP="00797FA9">
            <w:pPr>
              <w:rPr>
                <w:bCs/>
              </w:rPr>
            </w:pPr>
            <w:r w:rsidRPr="00355BFB">
              <w:rPr>
                <w:bCs/>
              </w:rPr>
              <w:t>Construction and Upgradation of Road from Village Nikum to Ruda in Durg District - 3 km/ 3.50 km</w:t>
            </w:r>
          </w:p>
        </w:tc>
        <w:tc>
          <w:tcPr>
            <w:tcW w:w="1188" w:type="dxa"/>
            <w:gridSpan w:val="2"/>
            <w:vAlign w:val="bottom"/>
          </w:tcPr>
          <w:p w14:paraId="2B3EE4BB" w14:textId="0C919764" w:rsidR="00797FA9" w:rsidRPr="00355BFB" w:rsidRDefault="00797FA9" w:rsidP="00797FA9">
            <w:pPr>
              <w:jc w:val="right"/>
            </w:pPr>
            <w:r w:rsidRPr="00355BFB">
              <w:t>0.00</w:t>
            </w:r>
          </w:p>
        </w:tc>
        <w:tc>
          <w:tcPr>
            <w:tcW w:w="1389" w:type="dxa"/>
            <w:gridSpan w:val="2"/>
            <w:vAlign w:val="bottom"/>
          </w:tcPr>
          <w:p w14:paraId="26D9A8AF" w14:textId="4869949F" w:rsidR="00797FA9" w:rsidRPr="00355BFB" w:rsidRDefault="00797FA9" w:rsidP="00797FA9">
            <w:pPr>
              <w:jc w:val="right"/>
            </w:pPr>
            <w:r w:rsidRPr="00355BFB">
              <w:t>177.67</w:t>
            </w:r>
          </w:p>
        </w:tc>
        <w:tc>
          <w:tcPr>
            <w:tcW w:w="2020" w:type="dxa"/>
            <w:vAlign w:val="bottom"/>
          </w:tcPr>
          <w:p w14:paraId="072917BF" w14:textId="15776192" w:rsidR="00797FA9" w:rsidRPr="00355BFB" w:rsidRDefault="00797FA9" w:rsidP="00797FA9">
            <w:pPr>
              <w:jc w:val="right"/>
            </w:pPr>
            <w:r w:rsidRPr="00355BFB">
              <w:t>0.00</w:t>
            </w:r>
          </w:p>
        </w:tc>
        <w:tc>
          <w:tcPr>
            <w:tcW w:w="1339" w:type="dxa"/>
            <w:vAlign w:val="bottom"/>
          </w:tcPr>
          <w:p w14:paraId="4E80A984" w14:textId="1FE6CE4C" w:rsidR="00797FA9" w:rsidRPr="00355BFB" w:rsidRDefault="00797FA9" w:rsidP="00797FA9">
            <w:pPr>
              <w:jc w:val="right"/>
            </w:pPr>
            <w:r w:rsidRPr="00355BFB">
              <w:t>177.67</w:t>
            </w:r>
          </w:p>
        </w:tc>
        <w:tc>
          <w:tcPr>
            <w:tcW w:w="1514" w:type="dxa"/>
            <w:gridSpan w:val="3"/>
            <w:vAlign w:val="bottom"/>
          </w:tcPr>
          <w:p w14:paraId="38F41075" w14:textId="7484EC2F" w:rsidR="00797FA9" w:rsidRPr="00355BFB" w:rsidRDefault="00797FA9" w:rsidP="00797FA9">
            <w:pPr>
              <w:jc w:val="right"/>
            </w:pPr>
            <w:r w:rsidRPr="00355BFB">
              <w:t>177.67</w:t>
            </w:r>
          </w:p>
        </w:tc>
        <w:tc>
          <w:tcPr>
            <w:tcW w:w="1514" w:type="dxa"/>
            <w:vAlign w:val="bottom"/>
          </w:tcPr>
          <w:p w14:paraId="06283ABD" w14:textId="2A65B838" w:rsidR="00797FA9" w:rsidRPr="00355BFB" w:rsidRDefault="00797FA9" w:rsidP="00797FA9">
            <w:pPr>
              <w:jc w:val="right"/>
              <w:rPr>
                <w:lang w:val="en-GB"/>
              </w:rPr>
            </w:pPr>
            <w:r w:rsidRPr="00355BFB">
              <w:rPr>
                <w:lang w:val="en-GB"/>
              </w:rPr>
              <w:t>(+) 100.00</w:t>
            </w:r>
          </w:p>
        </w:tc>
      </w:tr>
      <w:tr w:rsidR="00797FA9" w:rsidRPr="00355BFB" w14:paraId="1293282C" w14:textId="77777777" w:rsidTr="00D631B4">
        <w:trPr>
          <w:trHeight w:val="242"/>
        </w:trPr>
        <w:tc>
          <w:tcPr>
            <w:tcW w:w="806" w:type="dxa"/>
            <w:vAlign w:val="center"/>
          </w:tcPr>
          <w:p w14:paraId="4E6F6A7E"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23552FFA" w14:textId="1B58FA9D" w:rsidR="00797FA9" w:rsidRPr="00355BFB" w:rsidRDefault="00797FA9" w:rsidP="00797FA9">
            <w:pPr>
              <w:rPr>
                <w:bCs/>
              </w:rPr>
            </w:pPr>
            <w:r w:rsidRPr="00355BFB">
              <w:rPr>
                <w:bCs/>
              </w:rPr>
              <w:t>Construction of Road including Pool-puliya from Village Madwa Tendubhata to Kamradi via Lachhanpur Village Chowk under Balouda Development Block in Janjgir-Champa District - 2 km</w:t>
            </w:r>
          </w:p>
        </w:tc>
        <w:tc>
          <w:tcPr>
            <w:tcW w:w="1188" w:type="dxa"/>
            <w:gridSpan w:val="2"/>
            <w:vAlign w:val="bottom"/>
          </w:tcPr>
          <w:p w14:paraId="161E593F" w14:textId="3F930A57" w:rsidR="00797FA9" w:rsidRPr="00355BFB" w:rsidRDefault="00797FA9" w:rsidP="00797FA9">
            <w:pPr>
              <w:jc w:val="right"/>
            </w:pPr>
            <w:r w:rsidRPr="00355BFB">
              <w:t>0.00</w:t>
            </w:r>
          </w:p>
        </w:tc>
        <w:tc>
          <w:tcPr>
            <w:tcW w:w="1389" w:type="dxa"/>
            <w:gridSpan w:val="2"/>
            <w:vAlign w:val="bottom"/>
          </w:tcPr>
          <w:p w14:paraId="25528E0B" w14:textId="07007304" w:rsidR="00797FA9" w:rsidRPr="00355BFB" w:rsidRDefault="00797FA9" w:rsidP="00797FA9">
            <w:pPr>
              <w:jc w:val="right"/>
            </w:pPr>
            <w:r w:rsidRPr="00355BFB">
              <w:t>308.39</w:t>
            </w:r>
          </w:p>
        </w:tc>
        <w:tc>
          <w:tcPr>
            <w:tcW w:w="2020" w:type="dxa"/>
            <w:vAlign w:val="bottom"/>
          </w:tcPr>
          <w:p w14:paraId="6B2012C3" w14:textId="374917E7" w:rsidR="00797FA9" w:rsidRPr="00355BFB" w:rsidRDefault="00797FA9" w:rsidP="00797FA9">
            <w:pPr>
              <w:jc w:val="right"/>
            </w:pPr>
            <w:r w:rsidRPr="00355BFB">
              <w:t>0.00</w:t>
            </w:r>
          </w:p>
        </w:tc>
        <w:tc>
          <w:tcPr>
            <w:tcW w:w="1339" w:type="dxa"/>
            <w:vAlign w:val="bottom"/>
          </w:tcPr>
          <w:p w14:paraId="487CA9B7" w14:textId="0A26BC48" w:rsidR="00797FA9" w:rsidRPr="00355BFB" w:rsidRDefault="00797FA9" w:rsidP="00797FA9">
            <w:pPr>
              <w:jc w:val="right"/>
            </w:pPr>
            <w:r w:rsidRPr="00355BFB">
              <w:t>308.39</w:t>
            </w:r>
          </w:p>
        </w:tc>
        <w:tc>
          <w:tcPr>
            <w:tcW w:w="1514" w:type="dxa"/>
            <w:gridSpan w:val="3"/>
            <w:vAlign w:val="bottom"/>
          </w:tcPr>
          <w:p w14:paraId="7187BA74" w14:textId="0B11D4F3" w:rsidR="00797FA9" w:rsidRPr="00355BFB" w:rsidRDefault="00797FA9" w:rsidP="00797FA9">
            <w:pPr>
              <w:jc w:val="right"/>
            </w:pPr>
            <w:r w:rsidRPr="00355BFB">
              <w:t>308.39</w:t>
            </w:r>
          </w:p>
        </w:tc>
        <w:tc>
          <w:tcPr>
            <w:tcW w:w="1514" w:type="dxa"/>
            <w:vAlign w:val="bottom"/>
          </w:tcPr>
          <w:p w14:paraId="7F08E055" w14:textId="462329FF" w:rsidR="00797FA9" w:rsidRPr="00355BFB" w:rsidRDefault="00797FA9" w:rsidP="00797FA9">
            <w:pPr>
              <w:jc w:val="right"/>
              <w:rPr>
                <w:lang w:val="en-GB"/>
              </w:rPr>
            </w:pPr>
            <w:r w:rsidRPr="00355BFB">
              <w:rPr>
                <w:lang w:val="en-GB"/>
              </w:rPr>
              <w:t>(+) 100.00</w:t>
            </w:r>
          </w:p>
        </w:tc>
      </w:tr>
      <w:tr w:rsidR="00797FA9" w:rsidRPr="00355BFB" w14:paraId="18D6D351" w14:textId="77777777" w:rsidTr="00D631B4">
        <w:trPr>
          <w:trHeight w:val="242"/>
        </w:trPr>
        <w:tc>
          <w:tcPr>
            <w:tcW w:w="806" w:type="dxa"/>
            <w:vAlign w:val="center"/>
          </w:tcPr>
          <w:p w14:paraId="1D154FAE"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180" w:type="dxa"/>
            <w:gridSpan w:val="2"/>
          </w:tcPr>
          <w:p w14:paraId="559E8DB1" w14:textId="3DC9DA72" w:rsidR="00797FA9" w:rsidRPr="00355BFB" w:rsidRDefault="00797FA9" w:rsidP="00797FA9">
            <w:pPr>
              <w:rPr>
                <w:bCs/>
              </w:rPr>
            </w:pPr>
            <w:r w:rsidRPr="00355BFB">
              <w:rPr>
                <w:i/>
              </w:rPr>
              <w:t xml:space="preserve">Mukhya Mantri Sugam Sadak Yojna </w:t>
            </w:r>
          </w:p>
        </w:tc>
        <w:tc>
          <w:tcPr>
            <w:tcW w:w="1188" w:type="dxa"/>
            <w:gridSpan w:val="2"/>
            <w:vAlign w:val="bottom"/>
          </w:tcPr>
          <w:p w14:paraId="3EAEA414" w14:textId="03CE21A2" w:rsidR="00797FA9" w:rsidRPr="00355BFB" w:rsidRDefault="00797FA9" w:rsidP="00797FA9">
            <w:pPr>
              <w:jc w:val="right"/>
            </w:pPr>
            <w:r w:rsidRPr="00355BFB">
              <w:t>8,967.19</w:t>
            </w:r>
          </w:p>
        </w:tc>
        <w:tc>
          <w:tcPr>
            <w:tcW w:w="1389" w:type="dxa"/>
            <w:gridSpan w:val="2"/>
            <w:vAlign w:val="bottom"/>
          </w:tcPr>
          <w:p w14:paraId="4CD978DE" w14:textId="15ECEBA4" w:rsidR="00797FA9" w:rsidRPr="00355BFB" w:rsidRDefault="00797FA9" w:rsidP="00797FA9">
            <w:pPr>
              <w:jc w:val="right"/>
            </w:pPr>
            <w:r w:rsidRPr="00355BFB">
              <w:t>4,725.47</w:t>
            </w:r>
          </w:p>
        </w:tc>
        <w:tc>
          <w:tcPr>
            <w:tcW w:w="2020" w:type="dxa"/>
            <w:vAlign w:val="bottom"/>
          </w:tcPr>
          <w:p w14:paraId="4DFEC22D" w14:textId="3D18B75D" w:rsidR="00797FA9" w:rsidRPr="00355BFB" w:rsidRDefault="00797FA9" w:rsidP="00797FA9">
            <w:pPr>
              <w:jc w:val="right"/>
            </w:pPr>
            <w:r w:rsidRPr="00355BFB">
              <w:rPr>
                <w:bCs/>
                <w:lang w:val="en-GB"/>
              </w:rPr>
              <w:t>0.00</w:t>
            </w:r>
          </w:p>
        </w:tc>
        <w:tc>
          <w:tcPr>
            <w:tcW w:w="1339" w:type="dxa"/>
            <w:vAlign w:val="bottom"/>
          </w:tcPr>
          <w:p w14:paraId="416C16E8" w14:textId="783F3AE1" w:rsidR="00797FA9" w:rsidRPr="00355BFB" w:rsidRDefault="00797FA9" w:rsidP="00797FA9">
            <w:pPr>
              <w:jc w:val="right"/>
            </w:pPr>
            <w:r w:rsidRPr="00355BFB">
              <w:t>4,725.47</w:t>
            </w:r>
          </w:p>
        </w:tc>
        <w:tc>
          <w:tcPr>
            <w:tcW w:w="1514" w:type="dxa"/>
            <w:gridSpan w:val="3"/>
            <w:vAlign w:val="bottom"/>
          </w:tcPr>
          <w:p w14:paraId="6AB7A4F6" w14:textId="2CC2D09C" w:rsidR="00797FA9" w:rsidRPr="00355BFB" w:rsidRDefault="00797FA9" w:rsidP="00797FA9">
            <w:pPr>
              <w:jc w:val="right"/>
            </w:pPr>
            <w:r w:rsidRPr="00355BFB">
              <w:t>24,184.38</w:t>
            </w:r>
          </w:p>
        </w:tc>
        <w:tc>
          <w:tcPr>
            <w:tcW w:w="1514" w:type="dxa"/>
            <w:vAlign w:val="bottom"/>
          </w:tcPr>
          <w:p w14:paraId="224053AD" w14:textId="48C9C8B6" w:rsidR="00797FA9" w:rsidRPr="00355BFB" w:rsidRDefault="00797FA9" w:rsidP="00797FA9">
            <w:pPr>
              <w:jc w:val="right"/>
              <w:rPr>
                <w:lang w:val="en-GB"/>
              </w:rPr>
            </w:pPr>
            <w:r w:rsidRPr="00355BFB">
              <w:t>(-) 47.30</w:t>
            </w:r>
          </w:p>
        </w:tc>
      </w:tr>
    </w:tbl>
    <w:p w14:paraId="44DB709B" w14:textId="72A4B3AB" w:rsidR="007B59AC" w:rsidRPr="00355BFB" w:rsidRDefault="007B59AC" w:rsidP="001E310B">
      <w:pPr>
        <w:jc w:val="center"/>
        <w:rPr>
          <w:b/>
        </w:rPr>
      </w:pPr>
    </w:p>
    <w:p w14:paraId="338DA706" w14:textId="5C4D6D6A" w:rsidR="007B59AC" w:rsidRPr="00355BFB" w:rsidRDefault="007B59AC" w:rsidP="001E310B">
      <w:pPr>
        <w:jc w:val="center"/>
        <w:rPr>
          <w:b/>
        </w:rPr>
      </w:pPr>
    </w:p>
    <w:p w14:paraId="216B6C5A" w14:textId="3128814D" w:rsidR="007B59AC" w:rsidRPr="00355BFB" w:rsidRDefault="007B59AC" w:rsidP="001E310B">
      <w:pPr>
        <w:jc w:val="center"/>
        <w:rPr>
          <w:b/>
        </w:rPr>
      </w:pPr>
    </w:p>
    <w:p w14:paraId="1E3A3578" w14:textId="13126C8F" w:rsidR="001E310B" w:rsidRPr="00355BFB" w:rsidRDefault="001E310B" w:rsidP="001E310B">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A2200DB" w14:textId="77777777" w:rsidR="001E310B" w:rsidRPr="00355BFB" w:rsidRDefault="001E310B" w:rsidP="001E310B">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348FAAA1" w14:textId="77777777" w:rsidTr="001E310B">
        <w:tc>
          <w:tcPr>
            <w:tcW w:w="4845" w:type="dxa"/>
            <w:gridSpan w:val="2"/>
            <w:vMerge w:val="restart"/>
            <w:vAlign w:val="center"/>
          </w:tcPr>
          <w:p w14:paraId="4587973E" w14:textId="77777777" w:rsidR="001E310B" w:rsidRPr="00355BFB" w:rsidRDefault="001E310B" w:rsidP="008A4585">
            <w:pPr>
              <w:jc w:val="center"/>
              <w:rPr>
                <w:b/>
              </w:rPr>
            </w:pPr>
            <w:r w:rsidRPr="00355BFB">
              <w:rPr>
                <w:b/>
              </w:rPr>
              <w:t>Nature of Expenditure</w:t>
            </w:r>
          </w:p>
          <w:p w14:paraId="7DC1FC83" w14:textId="77777777" w:rsidR="001E310B" w:rsidRPr="00355BFB" w:rsidRDefault="001E310B" w:rsidP="008A4585">
            <w:pPr>
              <w:pStyle w:val="Header"/>
              <w:ind w:right="-274"/>
              <w:jc w:val="center"/>
              <w:rPr>
                <w:b/>
                <w:sz w:val="24"/>
                <w:szCs w:val="24"/>
              </w:rPr>
            </w:pPr>
          </w:p>
        </w:tc>
        <w:tc>
          <w:tcPr>
            <w:tcW w:w="1240" w:type="dxa"/>
            <w:vMerge w:val="restart"/>
          </w:tcPr>
          <w:p w14:paraId="16012960" w14:textId="77777777" w:rsidR="001E310B" w:rsidRPr="00355BFB" w:rsidRDefault="001E310B" w:rsidP="008A4585">
            <w:pPr>
              <w:pStyle w:val="Header"/>
              <w:ind w:left="-18" w:right="-274"/>
              <w:jc w:val="both"/>
              <w:rPr>
                <w:b/>
                <w:sz w:val="24"/>
                <w:szCs w:val="24"/>
              </w:rPr>
            </w:pPr>
            <w:r w:rsidRPr="00355BFB">
              <w:rPr>
                <w:b/>
                <w:sz w:val="24"/>
                <w:szCs w:val="24"/>
              </w:rPr>
              <w:t xml:space="preserve">Expendi- </w:t>
            </w:r>
          </w:p>
          <w:p w14:paraId="459CFE0C" w14:textId="77777777" w:rsidR="001E310B" w:rsidRPr="00355BFB" w:rsidRDefault="001E310B" w:rsidP="008A4585">
            <w:pPr>
              <w:pStyle w:val="Header"/>
              <w:ind w:left="-18" w:right="-274"/>
              <w:jc w:val="both"/>
              <w:rPr>
                <w:b/>
                <w:sz w:val="24"/>
                <w:szCs w:val="24"/>
              </w:rPr>
            </w:pPr>
            <w:r w:rsidRPr="00355BFB">
              <w:rPr>
                <w:b/>
                <w:sz w:val="24"/>
                <w:szCs w:val="24"/>
              </w:rPr>
              <w:t xml:space="preserve">ture </w:t>
            </w:r>
          </w:p>
          <w:p w14:paraId="32CAF8B6" w14:textId="20C9CA93" w:rsidR="001E310B" w:rsidRPr="00355BFB" w:rsidRDefault="001E310B"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2FB43C9A" w14:textId="47016FEE" w:rsidR="001E310B" w:rsidRPr="00355BFB" w:rsidRDefault="001E310B"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3085BBA9" w14:textId="77777777" w:rsidR="001E310B" w:rsidRPr="00355BFB" w:rsidRDefault="001E310B" w:rsidP="008A4585">
            <w:pPr>
              <w:ind w:right="-134" w:hanging="18"/>
              <w:rPr>
                <w:b/>
              </w:rPr>
            </w:pPr>
            <w:r w:rsidRPr="00355BFB">
              <w:rPr>
                <w:b/>
              </w:rPr>
              <w:t>Expendi-</w:t>
            </w:r>
          </w:p>
          <w:p w14:paraId="157D0276" w14:textId="77777777" w:rsidR="001E310B" w:rsidRPr="00355BFB" w:rsidRDefault="001E310B" w:rsidP="008A4585">
            <w:pPr>
              <w:ind w:right="-134" w:hanging="18"/>
              <w:rPr>
                <w:b/>
              </w:rPr>
            </w:pPr>
            <w:r w:rsidRPr="00355BFB">
              <w:rPr>
                <w:b/>
              </w:rPr>
              <w:t>ture to the end of</w:t>
            </w:r>
          </w:p>
          <w:p w14:paraId="77D427F4" w14:textId="510A03A2" w:rsidR="001E310B" w:rsidRPr="00355BFB" w:rsidRDefault="00B07282" w:rsidP="008A4585">
            <w:pPr>
              <w:ind w:right="-134"/>
              <w:rPr>
                <w:b/>
              </w:rPr>
            </w:pPr>
            <w:r w:rsidRPr="00355BFB">
              <w:rPr>
                <w:b/>
              </w:rPr>
              <w:t>2023-24</w:t>
            </w:r>
          </w:p>
        </w:tc>
        <w:tc>
          <w:tcPr>
            <w:tcW w:w="1580" w:type="dxa"/>
            <w:gridSpan w:val="2"/>
            <w:vMerge w:val="restart"/>
          </w:tcPr>
          <w:p w14:paraId="210DB999" w14:textId="77777777" w:rsidR="001E310B" w:rsidRPr="00355BFB" w:rsidRDefault="001E310B" w:rsidP="008A4585">
            <w:pPr>
              <w:ind w:right="-108"/>
              <w:rPr>
                <w:b/>
              </w:rPr>
            </w:pPr>
            <w:r w:rsidRPr="00355BFB">
              <w:rPr>
                <w:b/>
              </w:rPr>
              <w:t>Increase (+)/ Decrease (-)</w:t>
            </w:r>
          </w:p>
          <w:p w14:paraId="2695E319" w14:textId="77777777" w:rsidR="001E310B" w:rsidRPr="00355BFB" w:rsidRDefault="001E310B" w:rsidP="008A4585">
            <w:pPr>
              <w:ind w:right="-198" w:firstLine="5"/>
              <w:rPr>
                <w:b/>
              </w:rPr>
            </w:pPr>
            <w:r w:rsidRPr="00355BFB">
              <w:rPr>
                <w:b/>
              </w:rPr>
              <w:t xml:space="preserve">in </w:t>
            </w:r>
            <w:r w:rsidRPr="00355BFB">
              <w:rPr>
                <w:b/>
                <w:i/>
              </w:rPr>
              <w:t>per cent</w:t>
            </w:r>
            <w:r w:rsidRPr="00355BFB">
              <w:rPr>
                <w:b/>
              </w:rPr>
              <w:t xml:space="preserve"> during the </w:t>
            </w:r>
          </w:p>
          <w:p w14:paraId="5F35F89E" w14:textId="3D99A5E9" w:rsidR="001E310B" w:rsidRPr="00355BFB" w:rsidRDefault="001E310B" w:rsidP="008A4585">
            <w:pPr>
              <w:ind w:right="-198" w:firstLine="5"/>
              <w:rPr>
                <w:b/>
              </w:rPr>
            </w:pPr>
            <w:r w:rsidRPr="00355BFB">
              <w:rPr>
                <w:b/>
              </w:rPr>
              <w:t xml:space="preserve">year </w:t>
            </w:r>
            <w:r w:rsidR="00B07282" w:rsidRPr="00355BFB">
              <w:rPr>
                <w:b/>
              </w:rPr>
              <w:t>2023-24</w:t>
            </w:r>
          </w:p>
        </w:tc>
      </w:tr>
      <w:tr w:rsidR="00412AAE" w:rsidRPr="00355BFB" w14:paraId="633EBA3A" w14:textId="77777777" w:rsidTr="001E310B">
        <w:tc>
          <w:tcPr>
            <w:tcW w:w="4845" w:type="dxa"/>
            <w:gridSpan w:val="2"/>
            <w:vMerge/>
          </w:tcPr>
          <w:p w14:paraId="0691A52E" w14:textId="77777777" w:rsidR="001E310B" w:rsidRPr="00355BFB" w:rsidRDefault="001E310B" w:rsidP="008A4585">
            <w:pPr>
              <w:pStyle w:val="Header"/>
              <w:ind w:right="-274"/>
              <w:jc w:val="right"/>
              <w:rPr>
                <w:b/>
                <w:sz w:val="24"/>
                <w:szCs w:val="24"/>
              </w:rPr>
            </w:pPr>
          </w:p>
        </w:tc>
        <w:tc>
          <w:tcPr>
            <w:tcW w:w="1240" w:type="dxa"/>
            <w:vMerge/>
          </w:tcPr>
          <w:p w14:paraId="1C7A7C27" w14:textId="77777777" w:rsidR="001E310B" w:rsidRPr="00355BFB" w:rsidRDefault="001E310B" w:rsidP="008A4585">
            <w:pPr>
              <w:pStyle w:val="Header"/>
              <w:ind w:right="-274"/>
              <w:jc w:val="right"/>
              <w:rPr>
                <w:b/>
                <w:sz w:val="24"/>
                <w:szCs w:val="24"/>
              </w:rPr>
            </w:pPr>
          </w:p>
        </w:tc>
        <w:tc>
          <w:tcPr>
            <w:tcW w:w="1412" w:type="dxa"/>
            <w:gridSpan w:val="2"/>
            <w:vAlign w:val="center"/>
          </w:tcPr>
          <w:p w14:paraId="21F99E9D" w14:textId="77777777" w:rsidR="001E310B" w:rsidRPr="00355BFB" w:rsidRDefault="001E310B" w:rsidP="008A4585">
            <w:pPr>
              <w:ind w:right="-108"/>
              <w:rPr>
                <w:b/>
              </w:rPr>
            </w:pPr>
            <w:r w:rsidRPr="00355BFB">
              <w:rPr>
                <w:b/>
              </w:rPr>
              <w:t>State Fund Expenditure</w:t>
            </w:r>
          </w:p>
        </w:tc>
        <w:tc>
          <w:tcPr>
            <w:tcW w:w="2086" w:type="dxa"/>
            <w:gridSpan w:val="2"/>
          </w:tcPr>
          <w:p w14:paraId="0046BA97" w14:textId="7FE3A365" w:rsidR="001E310B" w:rsidRPr="00355BFB" w:rsidRDefault="001E310B" w:rsidP="008A4585">
            <w:pPr>
              <w:ind w:right="-103"/>
              <w:rPr>
                <w:b/>
              </w:rPr>
            </w:pPr>
            <w:r w:rsidRPr="00355BFB">
              <w:rPr>
                <w:b/>
              </w:rPr>
              <w:t>Central Assistance (including Centrally Sponsored Scheme/ Central Sector)</w:t>
            </w:r>
          </w:p>
        </w:tc>
        <w:tc>
          <w:tcPr>
            <w:tcW w:w="1430" w:type="dxa"/>
            <w:gridSpan w:val="2"/>
            <w:vAlign w:val="center"/>
          </w:tcPr>
          <w:p w14:paraId="3470E642" w14:textId="77777777" w:rsidR="001E310B" w:rsidRPr="00355BFB" w:rsidRDefault="001E310B" w:rsidP="008A4585">
            <w:pPr>
              <w:jc w:val="center"/>
              <w:rPr>
                <w:b/>
              </w:rPr>
            </w:pPr>
            <w:r w:rsidRPr="00355BFB">
              <w:rPr>
                <w:b/>
              </w:rPr>
              <w:t>Total</w:t>
            </w:r>
          </w:p>
        </w:tc>
        <w:tc>
          <w:tcPr>
            <w:tcW w:w="1357" w:type="dxa"/>
            <w:vMerge/>
          </w:tcPr>
          <w:p w14:paraId="6A3E3CAE" w14:textId="77777777" w:rsidR="001E310B" w:rsidRPr="00355BFB" w:rsidRDefault="001E310B" w:rsidP="008A4585">
            <w:pPr>
              <w:ind w:right="-134"/>
              <w:rPr>
                <w:b/>
              </w:rPr>
            </w:pPr>
          </w:p>
        </w:tc>
        <w:tc>
          <w:tcPr>
            <w:tcW w:w="1580" w:type="dxa"/>
            <w:gridSpan w:val="2"/>
            <w:vMerge/>
          </w:tcPr>
          <w:p w14:paraId="70AACB1B" w14:textId="77777777" w:rsidR="001E310B" w:rsidRPr="00355BFB" w:rsidRDefault="001E310B" w:rsidP="008A4585">
            <w:pPr>
              <w:ind w:right="-108" w:firstLine="5"/>
              <w:rPr>
                <w:b/>
              </w:rPr>
            </w:pPr>
          </w:p>
        </w:tc>
      </w:tr>
      <w:tr w:rsidR="00412AAE" w:rsidRPr="00355BFB" w14:paraId="57FAC747" w14:textId="77777777" w:rsidTr="008A4585">
        <w:tc>
          <w:tcPr>
            <w:tcW w:w="806" w:type="dxa"/>
          </w:tcPr>
          <w:p w14:paraId="787B20CD" w14:textId="77777777" w:rsidR="001E310B" w:rsidRPr="00355BFB" w:rsidRDefault="001E310B"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26A66198" w14:textId="77777777" w:rsidR="001E310B" w:rsidRPr="00355BFB" w:rsidRDefault="001E310B" w:rsidP="008A4585">
            <w:pPr>
              <w:rPr>
                <w:b/>
                <w:bCs/>
              </w:rPr>
            </w:pPr>
            <w:r w:rsidRPr="00355BFB">
              <w:rPr>
                <w:b/>
                <w:lang w:val="en-GB"/>
              </w:rPr>
              <w:t>CAPITAL ACCOUNT OF ECONOMIC SERVICES- contd.</w:t>
            </w:r>
          </w:p>
        </w:tc>
      </w:tr>
      <w:tr w:rsidR="00412AAE" w:rsidRPr="00355BFB" w14:paraId="5B4D0C40" w14:textId="77777777" w:rsidTr="008A4585">
        <w:trPr>
          <w:trHeight w:val="242"/>
        </w:trPr>
        <w:tc>
          <w:tcPr>
            <w:tcW w:w="806" w:type="dxa"/>
            <w:vAlign w:val="center"/>
          </w:tcPr>
          <w:p w14:paraId="4ABBDE70" w14:textId="77777777" w:rsidR="001E310B" w:rsidRPr="00355BFB" w:rsidRDefault="001E310B"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24513AE4" w14:textId="77777777" w:rsidR="001E310B" w:rsidRPr="00355BFB" w:rsidRDefault="001E310B" w:rsidP="008A4585">
            <w:pPr>
              <w:rPr>
                <w:b/>
                <w:lang w:val="en-GB"/>
              </w:rPr>
            </w:pPr>
            <w:r w:rsidRPr="00355BFB">
              <w:rPr>
                <w:b/>
                <w:lang w:val="en-GB"/>
              </w:rPr>
              <w:t>Capital Account of Transport- contd.</w:t>
            </w:r>
          </w:p>
        </w:tc>
      </w:tr>
      <w:tr w:rsidR="00412AAE" w:rsidRPr="00355BFB" w14:paraId="40E5B8C1" w14:textId="77777777" w:rsidTr="008A4585">
        <w:trPr>
          <w:trHeight w:val="242"/>
        </w:trPr>
        <w:tc>
          <w:tcPr>
            <w:tcW w:w="806" w:type="dxa"/>
          </w:tcPr>
          <w:p w14:paraId="35DBE1C5" w14:textId="77777777" w:rsidR="001E310B" w:rsidRPr="00355BFB" w:rsidRDefault="001E310B"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4F711955" w14:textId="2FA98B09" w:rsidR="001E310B" w:rsidRPr="00355BFB" w:rsidRDefault="001E310B"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6F57D979" w14:textId="77777777" w:rsidTr="008A4585">
        <w:trPr>
          <w:trHeight w:val="242"/>
        </w:trPr>
        <w:tc>
          <w:tcPr>
            <w:tcW w:w="806" w:type="dxa"/>
          </w:tcPr>
          <w:p w14:paraId="47EDAD03" w14:textId="77777777" w:rsidR="001E310B" w:rsidRPr="00355BFB" w:rsidRDefault="001E310B"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04133152" w14:textId="52DA03C6" w:rsidR="001E310B" w:rsidRPr="00355BFB" w:rsidRDefault="00C85A4C" w:rsidP="008A4585">
            <w:pPr>
              <w:rPr>
                <w:b/>
                <w:bCs/>
              </w:rPr>
            </w:pPr>
            <w:r w:rsidRPr="00355BFB">
              <w:rPr>
                <w:b/>
                <w:bCs/>
                <w:i/>
                <w:lang w:val="en-GB"/>
              </w:rPr>
              <w:t>District</w:t>
            </w:r>
            <w:r w:rsidR="001E310B" w:rsidRPr="00355BFB">
              <w:rPr>
                <w:b/>
                <w:bCs/>
                <w:i/>
                <w:lang w:val="en-GB"/>
              </w:rPr>
              <w:t xml:space="preserve"> and Other </w:t>
            </w:r>
            <w:r w:rsidRPr="00355BFB">
              <w:rPr>
                <w:b/>
                <w:bCs/>
                <w:i/>
                <w:lang w:val="en-GB"/>
              </w:rPr>
              <w:t>Road</w:t>
            </w:r>
            <w:r w:rsidR="001E310B" w:rsidRPr="00355BFB">
              <w:rPr>
                <w:b/>
                <w:bCs/>
                <w:i/>
                <w:lang w:val="en-GB"/>
              </w:rPr>
              <w:t>s-contd.</w:t>
            </w:r>
          </w:p>
        </w:tc>
      </w:tr>
      <w:tr w:rsidR="00412AAE" w:rsidRPr="00355BFB" w14:paraId="1C7BC7F7" w14:textId="77777777" w:rsidTr="008A4585">
        <w:trPr>
          <w:trHeight w:val="242"/>
        </w:trPr>
        <w:tc>
          <w:tcPr>
            <w:tcW w:w="806" w:type="dxa"/>
            <w:vAlign w:val="center"/>
          </w:tcPr>
          <w:p w14:paraId="183EEA20" w14:textId="77777777" w:rsidR="001E310B" w:rsidRPr="00355BFB" w:rsidRDefault="001E310B" w:rsidP="008A4585">
            <w:pPr>
              <w:pStyle w:val="Heading3"/>
              <w:spacing w:before="0" w:after="0"/>
              <w:jc w:val="center"/>
              <w:rPr>
                <w:rFonts w:ascii="Times New Roman" w:hAnsi="Times New Roman" w:cs="Times New Roman"/>
                <w:sz w:val="24"/>
                <w:szCs w:val="24"/>
                <w:lang w:val="en-GB"/>
              </w:rPr>
            </w:pPr>
            <w:r w:rsidRPr="00355BFB">
              <w:rPr>
                <w:rFonts w:ascii="Times New Roman" w:hAnsi="Times New Roman" w:cs="Times New Roman"/>
                <w:sz w:val="24"/>
                <w:szCs w:val="24"/>
                <w:lang w:val="en-GB"/>
              </w:rPr>
              <w:t>337</w:t>
            </w:r>
          </w:p>
        </w:tc>
        <w:tc>
          <w:tcPr>
            <w:tcW w:w="13144" w:type="dxa"/>
            <w:gridSpan w:val="11"/>
          </w:tcPr>
          <w:p w14:paraId="40A88825" w14:textId="067EF199" w:rsidR="001E310B" w:rsidRPr="00355BFB" w:rsidRDefault="00C85A4C" w:rsidP="008A4585">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
                <w:sz w:val="24"/>
                <w:szCs w:val="24"/>
              </w:rPr>
              <w:t>Road</w:t>
            </w:r>
            <w:r w:rsidR="001E310B" w:rsidRPr="00355BFB">
              <w:rPr>
                <w:rFonts w:ascii="Times New Roman" w:hAnsi="Times New Roman" w:cs="Times New Roman"/>
                <w:b/>
                <w:sz w:val="24"/>
                <w:szCs w:val="24"/>
              </w:rPr>
              <w:t xml:space="preserve"> works-concld.</w:t>
            </w:r>
          </w:p>
        </w:tc>
      </w:tr>
      <w:tr w:rsidR="00E14AFC" w:rsidRPr="00355BFB" w14:paraId="184C7C95" w14:textId="77777777" w:rsidTr="001E310B">
        <w:trPr>
          <w:trHeight w:val="242"/>
        </w:trPr>
        <w:tc>
          <w:tcPr>
            <w:tcW w:w="806" w:type="dxa"/>
            <w:vAlign w:val="center"/>
          </w:tcPr>
          <w:p w14:paraId="6FEA8323" w14:textId="77777777" w:rsidR="00E14AFC" w:rsidRPr="00355BFB" w:rsidRDefault="00E14AFC" w:rsidP="00E14AFC">
            <w:pPr>
              <w:pStyle w:val="Heading3"/>
              <w:spacing w:before="0" w:after="0"/>
              <w:jc w:val="center"/>
              <w:rPr>
                <w:rFonts w:ascii="Times New Roman" w:hAnsi="Times New Roman" w:cs="Times New Roman"/>
                <w:iCs/>
                <w:sz w:val="24"/>
                <w:szCs w:val="24"/>
                <w:lang w:val="en-GB"/>
              </w:rPr>
            </w:pPr>
          </w:p>
        </w:tc>
        <w:tc>
          <w:tcPr>
            <w:tcW w:w="4039" w:type="dxa"/>
          </w:tcPr>
          <w:p w14:paraId="12B5DA44" w14:textId="205C3E51" w:rsidR="00E14AFC" w:rsidRPr="00355BFB" w:rsidRDefault="00E14AFC" w:rsidP="00E14AFC">
            <w:pPr>
              <w:pStyle w:val="Normalarial"/>
              <w:spacing w:before="0" w:after="0" w:line="240" w:lineRule="auto"/>
              <w:rPr>
                <w:rFonts w:ascii="Times New Roman" w:hAnsi="Times New Roman" w:cs="Times New Roman"/>
                <w:bCs w:val="0"/>
                <w:i/>
                <w:sz w:val="24"/>
                <w:szCs w:val="24"/>
              </w:rPr>
            </w:pPr>
            <w:r w:rsidRPr="00355BFB">
              <w:rPr>
                <w:rFonts w:ascii="Times New Roman" w:hAnsi="Times New Roman" w:cs="Times New Roman"/>
                <w:sz w:val="24"/>
                <w:szCs w:val="24"/>
                <w:lang w:val="en-US"/>
              </w:rPr>
              <w:t xml:space="preserve">Widening and Strengthening </w:t>
            </w:r>
            <w:r w:rsidR="00E25243" w:rsidRPr="00355BFB">
              <w:rPr>
                <w:rFonts w:ascii="Times New Roman" w:hAnsi="Times New Roman" w:cs="Times New Roman"/>
                <w:sz w:val="24"/>
                <w:szCs w:val="24"/>
                <w:lang w:val="en-US"/>
              </w:rPr>
              <w:t xml:space="preserve">of </w:t>
            </w:r>
            <w:r w:rsidRPr="00355BFB">
              <w:rPr>
                <w:rFonts w:ascii="Times New Roman" w:hAnsi="Times New Roman" w:cs="Times New Roman"/>
                <w:sz w:val="24"/>
                <w:szCs w:val="24"/>
                <w:lang w:val="en-US"/>
              </w:rPr>
              <w:t xml:space="preserve">Chandkhuri </w:t>
            </w:r>
            <w:r w:rsidR="00E25243" w:rsidRPr="00355BFB">
              <w:rPr>
                <w:rFonts w:ascii="Times New Roman" w:hAnsi="Times New Roman" w:cs="Times New Roman"/>
                <w:sz w:val="24"/>
                <w:szCs w:val="24"/>
                <w:lang w:val="en-US"/>
              </w:rPr>
              <w:t>Pacheda</w:t>
            </w:r>
            <w:r w:rsidRPr="00355BFB">
              <w:rPr>
                <w:rFonts w:ascii="Times New Roman" w:hAnsi="Times New Roman" w:cs="Times New Roman"/>
                <w:sz w:val="24"/>
                <w:szCs w:val="24"/>
                <w:lang w:val="en-US"/>
              </w:rPr>
              <w:t xml:space="preserve"> Nardha 4 Lane Road Length 10.00 km in Raipur </w:t>
            </w:r>
          </w:p>
        </w:tc>
        <w:tc>
          <w:tcPr>
            <w:tcW w:w="1329" w:type="dxa"/>
            <w:gridSpan w:val="2"/>
            <w:vAlign w:val="bottom"/>
          </w:tcPr>
          <w:p w14:paraId="6583229D" w14:textId="6688EE33" w:rsidR="00E14AFC" w:rsidRPr="00355BFB" w:rsidRDefault="00E14AFC" w:rsidP="00E14AFC">
            <w:pPr>
              <w:jc w:val="right"/>
            </w:pPr>
            <w:r w:rsidRPr="00355BFB">
              <w:t>363.08</w:t>
            </w:r>
          </w:p>
        </w:tc>
        <w:tc>
          <w:tcPr>
            <w:tcW w:w="1389" w:type="dxa"/>
            <w:gridSpan w:val="2"/>
            <w:vAlign w:val="bottom"/>
          </w:tcPr>
          <w:p w14:paraId="72D3DEE9" w14:textId="3B1A0C53" w:rsidR="00E14AFC" w:rsidRPr="00355BFB" w:rsidRDefault="00E25243" w:rsidP="00E14AFC">
            <w:pPr>
              <w:jc w:val="right"/>
            </w:pPr>
            <w:r w:rsidRPr="00355BFB">
              <w:t>1,493.6</w:t>
            </w:r>
            <w:r w:rsidR="00F5497C" w:rsidRPr="00355BFB">
              <w:t>8</w:t>
            </w:r>
          </w:p>
        </w:tc>
        <w:tc>
          <w:tcPr>
            <w:tcW w:w="2020" w:type="dxa"/>
            <w:vAlign w:val="bottom"/>
          </w:tcPr>
          <w:p w14:paraId="451B96D7" w14:textId="7676F2AB" w:rsidR="00E14AFC" w:rsidRPr="00355BFB" w:rsidRDefault="00E25243" w:rsidP="00E14AFC">
            <w:pPr>
              <w:jc w:val="right"/>
              <w:rPr>
                <w:bCs/>
                <w:lang w:val="en-GB"/>
              </w:rPr>
            </w:pPr>
            <w:r w:rsidRPr="00355BFB">
              <w:rPr>
                <w:bCs/>
                <w:lang w:val="en-GB"/>
              </w:rPr>
              <w:t>0.00</w:t>
            </w:r>
          </w:p>
        </w:tc>
        <w:tc>
          <w:tcPr>
            <w:tcW w:w="1339" w:type="dxa"/>
            <w:vAlign w:val="bottom"/>
          </w:tcPr>
          <w:p w14:paraId="4E769C3B" w14:textId="48C48740" w:rsidR="00E14AFC" w:rsidRPr="00355BFB" w:rsidRDefault="00E25243" w:rsidP="00E14AFC">
            <w:pPr>
              <w:jc w:val="right"/>
            </w:pPr>
            <w:r w:rsidRPr="00355BFB">
              <w:t>1,493.6</w:t>
            </w:r>
            <w:r w:rsidR="00F5497C" w:rsidRPr="00355BFB">
              <w:t>8</w:t>
            </w:r>
          </w:p>
        </w:tc>
        <w:tc>
          <w:tcPr>
            <w:tcW w:w="1514" w:type="dxa"/>
            <w:gridSpan w:val="3"/>
            <w:vAlign w:val="bottom"/>
          </w:tcPr>
          <w:p w14:paraId="37547361" w14:textId="39219999" w:rsidR="00E14AFC" w:rsidRPr="00355BFB" w:rsidRDefault="00E25243" w:rsidP="00E14AFC">
            <w:pPr>
              <w:jc w:val="right"/>
            </w:pPr>
            <w:r w:rsidRPr="00355BFB">
              <w:t>1,867.3</w:t>
            </w:r>
            <w:r w:rsidR="00F5497C" w:rsidRPr="00355BFB">
              <w:t>5</w:t>
            </w:r>
          </w:p>
        </w:tc>
        <w:tc>
          <w:tcPr>
            <w:tcW w:w="1514" w:type="dxa"/>
            <w:vAlign w:val="bottom"/>
          </w:tcPr>
          <w:p w14:paraId="3DDB11F3" w14:textId="392BA306" w:rsidR="00E14AFC" w:rsidRPr="00355BFB" w:rsidRDefault="00927CD2" w:rsidP="00E14AFC">
            <w:pPr>
              <w:jc w:val="right"/>
            </w:pPr>
            <w:r w:rsidRPr="00355BFB">
              <w:t>(+) 311.39</w:t>
            </w:r>
          </w:p>
        </w:tc>
      </w:tr>
      <w:tr w:rsidR="00E14AFC" w:rsidRPr="00355BFB" w14:paraId="3DC29510" w14:textId="77777777" w:rsidTr="001E310B">
        <w:trPr>
          <w:trHeight w:val="242"/>
        </w:trPr>
        <w:tc>
          <w:tcPr>
            <w:tcW w:w="806" w:type="dxa"/>
            <w:vAlign w:val="center"/>
          </w:tcPr>
          <w:p w14:paraId="495429C8"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9" w:type="dxa"/>
          </w:tcPr>
          <w:p w14:paraId="3CD3CCB3" w14:textId="77777777" w:rsidR="00E14AFC" w:rsidRPr="00355BFB" w:rsidRDefault="00E14AFC" w:rsidP="00E14AFC">
            <w:pPr>
              <w:pStyle w:val="Normalarial"/>
              <w:spacing w:before="0" w:after="0" w:line="240" w:lineRule="auto"/>
              <w:ind w:firstLine="24"/>
              <w:rPr>
                <w:rFonts w:ascii="Times New Roman" w:hAnsi="Times New Roman" w:cs="Times New Roman"/>
                <w:bCs w:val="0"/>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29" w:type="dxa"/>
            <w:gridSpan w:val="2"/>
            <w:vAlign w:val="bottom"/>
          </w:tcPr>
          <w:p w14:paraId="2460D036" w14:textId="2E27059A" w:rsidR="00E14AFC" w:rsidRPr="00355BFB" w:rsidRDefault="00E14AFC" w:rsidP="00E14AFC">
            <w:pPr>
              <w:jc w:val="right"/>
              <w:rPr>
                <w:lang w:val="en-GB"/>
              </w:rPr>
            </w:pPr>
            <w:r w:rsidRPr="00355BFB">
              <w:rPr>
                <w:lang w:val="en-GB"/>
              </w:rPr>
              <w:t>0.00</w:t>
            </w:r>
          </w:p>
        </w:tc>
        <w:tc>
          <w:tcPr>
            <w:tcW w:w="1389" w:type="dxa"/>
            <w:gridSpan w:val="2"/>
            <w:vAlign w:val="bottom"/>
          </w:tcPr>
          <w:p w14:paraId="312071A6" w14:textId="5FD3B679" w:rsidR="00E14AFC" w:rsidRPr="00355BFB" w:rsidRDefault="000E1C8C" w:rsidP="00E14AFC">
            <w:pPr>
              <w:jc w:val="right"/>
              <w:rPr>
                <w:lang w:val="en-GB"/>
              </w:rPr>
            </w:pPr>
            <w:r w:rsidRPr="00355BFB">
              <w:rPr>
                <w:lang w:val="en-GB"/>
              </w:rPr>
              <w:t>0.00</w:t>
            </w:r>
          </w:p>
        </w:tc>
        <w:tc>
          <w:tcPr>
            <w:tcW w:w="2020" w:type="dxa"/>
            <w:vAlign w:val="bottom"/>
          </w:tcPr>
          <w:p w14:paraId="44B4B277" w14:textId="0596EE7D" w:rsidR="00E14AFC" w:rsidRPr="00355BFB" w:rsidRDefault="000E1C8C" w:rsidP="00E14AFC">
            <w:pPr>
              <w:jc w:val="right"/>
              <w:rPr>
                <w:lang w:val="en-GB"/>
              </w:rPr>
            </w:pPr>
            <w:r w:rsidRPr="00355BFB">
              <w:rPr>
                <w:lang w:val="en-GB"/>
              </w:rPr>
              <w:t>0.00</w:t>
            </w:r>
          </w:p>
        </w:tc>
        <w:tc>
          <w:tcPr>
            <w:tcW w:w="1339" w:type="dxa"/>
            <w:vAlign w:val="bottom"/>
          </w:tcPr>
          <w:p w14:paraId="632F4BCE" w14:textId="2BCAC727" w:rsidR="00E14AFC" w:rsidRPr="00355BFB" w:rsidRDefault="000E1C8C" w:rsidP="00E14AFC">
            <w:pPr>
              <w:jc w:val="right"/>
              <w:rPr>
                <w:lang w:val="en-GB"/>
              </w:rPr>
            </w:pPr>
            <w:r w:rsidRPr="00355BFB">
              <w:rPr>
                <w:lang w:val="en-GB"/>
              </w:rPr>
              <w:t>0.00</w:t>
            </w:r>
          </w:p>
        </w:tc>
        <w:tc>
          <w:tcPr>
            <w:tcW w:w="1514" w:type="dxa"/>
            <w:gridSpan w:val="3"/>
            <w:vAlign w:val="bottom"/>
          </w:tcPr>
          <w:p w14:paraId="287C101A" w14:textId="77777777" w:rsidR="00E14AFC" w:rsidRPr="00355BFB" w:rsidRDefault="00E14AFC" w:rsidP="00E14AFC">
            <w:pPr>
              <w:jc w:val="right"/>
            </w:pPr>
            <w:r w:rsidRPr="00355BFB">
              <w:t>792.73</w:t>
            </w:r>
          </w:p>
        </w:tc>
        <w:tc>
          <w:tcPr>
            <w:tcW w:w="1514" w:type="dxa"/>
            <w:vAlign w:val="bottom"/>
          </w:tcPr>
          <w:p w14:paraId="3A828F5C" w14:textId="6F2D9C32" w:rsidR="00E14AFC" w:rsidRPr="00355BFB" w:rsidRDefault="000E1C8C" w:rsidP="00E14AFC">
            <w:pPr>
              <w:jc w:val="right"/>
              <w:rPr>
                <w:lang w:val="en-GB"/>
              </w:rPr>
            </w:pPr>
            <w:r w:rsidRPr="00355BFB">
              <w:rPr>
                <w:lang w:val="en-GB"/>
              </w:rPr>
              <w:t>0.00</w:t>
            </w:r>
          </w:p>
        </w:tc>
      </w:tr>
      <w:tr w:rsidR="00E14AFC" w:rsidRPr="00355BFB" w14:paraId="0FFB241D" w14:textId="77777777" w:rsidTr="001E310B">
        <w:trPr>
          <w:trHeight w:val="242"/>
        </w:trPr>
        <w:tc>
          <w:tcPr>
            <w:tcW w:w="806" w:type="dxa"/>
            <w:vAlign w:val="center"/>
          </w:tcPr>
          <w:p w14:paraId="6CDD5C14"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9" w:type="dxa"/>
            <w:vAlign w:val="bottom"/>
          </w:tcPr>
          <w:p w14:paraId="0322603C" w14:textId="77777777" w:rsidR="00E14AFC" w:rsidRPr="00355BFB" w:rsidRDefault="00E14AFC" w:rsidP="00E14AFC">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337</w:t>
            </w:r>
          </w:p>
        </w:tc>
        <w:tc>
          <w:tcPr>
            <w:tcW w:w="1329" w:type="dxa"/>
            <w:gridSpan w:val="2"/>
            <w:vAlign w:val="center"/>
          </w:tcPr>
          <w:p w14:paraId="58D27FBD" w14:textId="5A260B17" w:rsidR="00E14AFC" w:rsidRPr="00355BFB" w:rsidRDefault="00E14AFC" w:rsidP="00E14AFC">
            <w:pPr>
              <w:ind w:hanging="108"/>
              <w:jc w:val="right"/>
              <w:rPr>
                <w:b/>
                <w:bCs/>
              </w:rPr>
            </w:pPr>
            <w:r w:rsidRPr="00355BFB">
              <w:rPr>
                <w:b/>
                <w:bCs/>
              </w:rPr>
              <w:t>1,66,149.2</w:t>
            </w:r>
            <w:r w:rsidR="001F236E">
              <w:rPr>
                <w:b/>
                <w:bCs/>
              </w:rPr>
              <w:t>3</w:t>
            </w:r>
          </w:p>
        </w:tc>
        <w:tc>
          <w:tcPr>
            <w:tcW w:w="1389" w:type="dxa"/>
            <w:gridSpan w:val="2"/>
            <w:vAlign w:val="center"/>
          </w:tcPr>
          <w:p w14:paraId="1E7B5A5E" w14:textId="2D5A8929" w:rsidR="00E14AFC" w:rsidRPr="00355BFB" w:rsidRDefault="0087069C" w:rsidP="00E14AFC">
            <w:pPr>
              <w:jc w:val="right"/>
              <w:rPr>
                <w:b/>
                <w:bCs/>
              </w:rPr>
            </w:pPr>
            <w:r w:rsidRPr="00355BFB">
              <w:rPr>
                <w:b/>
                <w:bCs/>
              </w:rPr>
              <w:t>1,10,482.1</w:t>
            </w:r>
            <w:r w:rsidR="00F5497C" w:rsidRPr="00355BFB">
              <w:rPr>
                <w:b/>
                <w:bCs/>
              </w:rPr>
              <w:t>8</w:t>
            </w:r>
          </w:p>
        </w:tc>
        <w:tc>
          <w:tcPr>
            <w:tcW w:w="2020" w:type="dxa"/>
            <w:vAlign w:val="center"/>
          </w:tcPr>
          <w:p w14:paraId="7D46976B" w14:textId="118B4455" w:rsidR="00E14AFC" w:rsidRPr="00355BFB" w:rsidRDefault="0087069C" w:rsidP="00E14AFC">
            <w:pPr>
              <w:jc w:val="right"/>
              <w:rPr>
                <w:b/>
                <w:bCs/>
              </w:rPr>
            </w:pPr>
            <w:r w:rsidRPr="00355BFB">
              <w:rPr>
                <w:b/>
                <w:bCs/>
              </w:rPr>
              <w:t>12,000.00</w:t>
            </w:r>
          </w:p>
        </w:tc>
        <w:tc>
          <w:tcPr>
            <w:tcW w:w="1339" w:type="dxa"/>
            <w:vAlign w:val="center"/>
          </w:tcPr>
          <w:p w14:paraId="182BEAD2" w14:textId="69D8F92D" w:rsidR="00E14AFC" w:rsidRPr="00355BFB" w:rsidRDefault="0087069C" w:rsidP="00E14AFC">
            <w:pPr>
              <w:ind w:hanging="108"/>
              <w:jc w:val="right"/>
              <w:rPr>
                <w:b/>
                <w:bCs/>
              </w:rPr>
            </w:pPr>
            <w:r w:rsidRPr="00355BFB">
              <w:rPr>
                <w:b/>
                <w:bCs/>
              </w:rPr>
              <w:t>1,22,482.1</w:t>
            </w:r>
            <w:r w:rsidR="00F5497C" w:rsidRPr="00355BFB">
              <w:rPr>
                <w:b/>
                <w:bCs/>
              </w:rPr>
              <w:t>8</w:t>
            </w:r>
          </w:p>
        </w:tc>
        <w:tc>
          <w:tcPr>
            <w:tcW w:w="1514" w:type="dxa"/>
            <w:gridSpan w:val="3"/>
            <w:vAlign w:val="center"/>
          </w:tcPr>
          <w:p w14:paraId="67DC3302" w14:textId="7214357F" w:rsidR="00E14AFC" w:rsidRPr="00355BFB" w:rsidRDefault="0087069C" w:rsidP="00E14AFC">
            <w:pPr>
              <w:jc w:val="right"/>
              <w:rPr>
                <w:b/>
                <w:bCs/>
              </w:rPr>
            </w:pPr>
            <w:r w:rsidRPr="00355BFB">
              <w:rPr>
                <w:b/>
                <w:bCs/>
              </w:rPr>
              <w:t>13,79,686.6</w:t>
            </w:r>
            <w:r w:rsidR="00F5497C" w:rsidRPr="00355BFB">
              <w:rPr>
                <w:b/>
                <w:bCs/>
              </w:rPr>
              <w:t>4</w:t>
            </w:r>
          </w:p>
        </w:tc>
        <w:tc>
          <w:tcPr>
            <w:tcW w:w="1514" w:type="dxa"/>
            <w:vAlign w:val="bottom"/>
          </w:tcPr>
          <w:p w14:paraId="059DC0D3" w14:textId="4520C2A3" w:rsidR="00E14AFC" w:rsidRPr="00355BFB" w:rsidRDefault="00927CD2" w:rsidP="00E14AFC">
            <w:pPr>
              <w:jc w:val="right"/>
              <w:rPr>
                <w:b/>
                <w:bCs/>
              </w:rPr>
            </w:pPr>
            <w:r w:rsidRPr="00355BFB">
              <w:rPr>
                <w:b/>
                <w:bCs/>
              </w:rPr>
              <w:t>(-) 26.28</w:t>
            </w:r>
          </w:p>
        </w:tc>
      </w:tr>
      <w:tr w:rsidR="00412AAE" w:rsidRPr="00355BFB" w14:paraId="60FC8EE8" w14:textId="77777777" w:rsidTr="008A4585">
        <w:trPr>
          <w:trHeight w:val="242"/>
        </w:trPr>
        <w:tc>
          <w:tcPr>
            <w:tcW w:w="806" w:type="dxa"/>
            <w:vAlign w:val="center"/>
          </w:tcPr>
          <w:p w14:paraId="30A52EA0" w14:textId="77777777" w:rsidR="001E310B" w:rsidRPr="00355BFB" w:rsidRDefault="001E310B" w:rsidP="001E310B">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789</w:t>
            </w:r>
          </w:p>
        </w:tc>
        <w:tc>
          <w:tcPr>
            <w:tcW w:w="13144" w:type="dxa"/>
            <w:gridSpan w:val="11"/>
          </w:tcPr>
          <w:p w14:paraId="4BFA6B8B" w14:textId="77777777" w:rsidR="001E310B" w:rsidRPr="00355BFB" w:rsidRDefault="001E310B" w:rsidP="001E310B">
            <w:pPr>
              <w:rPr>
                <w:b/>
                <w:bCs/>
              </w:rPr>
            </w:pPr>
            <w:r w:rsidRPr="00355BFB">
              <w:rPr>
                <w:b/>
                <w:bCs/>
              </w:rPr>
              <w:t>Special Component Plan for Scheduled Castes</w:t>
            </w:r>
          </w:p>
        </w:tc>
      </w:tr>
      <w:tr w:rsidR="000C0010" w:rsidRPr="00355BFB" w14:paraId="04210170" w14:textId="77777777" w:rsidTr="008A4585">
        <w:trPr>
          <w:trHeight w:val="242"/>
        </w:trPr>
        <w:tc>
          <w:tcPr>
            <w:tcW w:w="806" w:type="dxa"/>
            <w:vAlign w:val="center"/>
          </w:tcPr>
          <w:p w14:paraId="54034B33"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1D68B31B" w14:textId="300FB9F9" w:rsidR="000C0010" w:rsidRPr="00355BFB" w:rsidRDefault="000C0010" w:rsidP="000C001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Approach Road to Kharra-Datan Road</w:t>
            </w:r>
          </w:p>
        </w:tc>
        <w:tc>
          <w:tcPr>
            <w:tcW w:w="1329" w:type="dxa"/>
            <w:gridSpan w:val="2"/>
            <w:vAlign w:val="bottom"/>
          </w:tcPr>
          <w:p w14:paraId="54ABC289" w14:textId="338FD47A" w:rsidR="000C0010" w:rsidRPr="00355BFB" w:rsidRDefault="000C0010" w:rsidP="000C0010">
            <w:pPr>
              <w:jc w:val="right"/>
              <w:rPr>
                <w:lang w:val="en-GB"/>
              </w:rPr>
            </w:pPr>
            <w:r w:rsidRPr="00355BFB">
              <w:rPr>
                <w:lang w:val="en-GB"/>
              </w:rPr>
              <w:t>0.00</w:t>
            </w:r>
          </w:p>
        </w:tc>
        <w:tc>
          <w:tcPr>
            <w:tcW w:w="1389" w:type="dxa"/>
            <w:gridSpan w:val="2"/>
            <w:vAlign w:val="bottom"/>
          </w:tcPr>
          <w:p w14:paraId="5C52F6A8" w14:textId="52A357E4" w:rsidR="000C0010" w:rsidRPr="00355BFB" w:rsidRDefault="000C0010" w:rsidP="000C0010">
            <w:pPr>
              <w:jc w:val="right"/>
            </w:pPr>
            <w:r w:rsidRPr="00355BFB">
              <w:t>0.00</w:t>
            </w:r>
          </w:p>
        </w:tc>
        <w:tc>
          <w:tcPr>
            <w:tcW w:w="2020" w:type="dxa"/>
            <w:vAlign w:val="bottom"/>
          </w:tcPr>
          <w:p w14:paraId="75CD72A7" w14:textId="5F6FAD4D" w:rsidR="000C0010" w:rsidRPr="00355BFB" w:rsidRDefault="000C0010" w:rsidP="000C0010">
            <w:pPr>
              <w:jc w:val="right"/>
            </w:pPr>
            <w:r w:rsidRPr="00355BFB">
              <w:t>0.00</w:t>
            </w:r>
          </w:p>
        </w:tc>
        <w:tc>
          <w:tcPr>
            <w:tcW w:w="1339" w:type="dxa"/>
            <w:vAlign w:val="bottom"/>
          </w:tcPr>
          <w:p w14:paraId="65B478E3" w14:textId="5A585D41" w:rsidR="000C0010" w:rsidRPr="00355BFB" w:rsidRDefault="000C0010" w:rsidP="000C0010">
            <w:pPr>
              <w:jc w:val="right"/>
              <w:rPr>
                <w:lang w:val="en-GB"/>
              </w:rPr>
            </w:pPr>
            <w:r w:rsidRPr="00355BFB">
              <w:rPr>
                <w:lang w:val="en-GB"/>
              </w:rPr>
              <w:t>0.00</w:t>
            </w:r>
          </w:p>
        </w:tc>
        <w:tc>
          <w:tcPr>
            <w:tcW w:w="1514" w:type="dxa"/>
            <w:gridSpan w:val="3"/>
            <w:vAlign w:val="bottom"/>
          </w:tcPr>
          <w:p w14:paraId="578E7EFF" w14:textId="77777777" w:rsidR="000C0010" w:rsidRPr="00355BFB" w:rsidRDefault="000C0010" w:rsidP="000C0010">
            <w:pPr>
              <w:jc w:val="right"/>
            </w:pPr>
            <w:r w:rsidRPr="00355BFB">
              <w:t>1,269.73</w:t>
            </w:r>
          </w:p>
        </w:tc>
        <w:tc>
          <w:tcPr>
            <w:tcW w:w="1514" w:type="dxa"/>
            <w:vAlign w:val="bottom"/>
          </w:tcPr>
          <w:p w14:paraId="10AAD102" w14:textId="2B74D62C" w:rsidR="000C0010" w:rsidRPr="00355BFB" w:rsidRDefault="000C0010" w:rsidP="000C0010">
            <w:pPr>
              <w:jc w:val="right"/>
              <w:rPr>
                <w:lang w:val="en-GB"/>
              </w:rPr>
            </w:pPr>
            <w:r w:rsidRPr="00355BFB">
              <w:rPr>
                <w:lang w:val="en-GB"/>
              </w:rPr>
              <w:t>0.00</w:t>
            </w:r>
          </w:p>
        </w:tc>
      </w:tr>
      <w:tr w:rsidR="000C0010" w:rsidRPr="00355BFB" w14:paraId="64C48555" w14:textId="77777777" w:rsidTr="008A4585">
        <w:trPr>
          <w:trHeight w:val="242"/>
        </w:trPr>
        <w:tc>
          <w:tcPr>
            <w:tcW w:w="806" w:type="dxa"/>
            <w:vAlign w:val="center"/>
          </w:tcPr>
          <w:p w14:paraId="0140D2A6"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2EDDDD2F" w14:textId="4CC8804D" w:rsidR="000C0010" w:rsidRPr="00355BFB" w:rsidRDefault="000C0010" w:rsidP="000C001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Janjgir –Kera Road </w:t>
            </w:r>
          </w:p>
        </w:tc>
        <w:tc>
          <w:tcPr>
            <w:tcW w:w="1329" w:type="dxa"/>
            <w:gridSpan w:val="2"/>
            <w:vAlign w:val="bottom"/>
          </w:tcPr>
          <w:p w14:paraId="107B145E" w14:textId="2FD7282F" w:rsidR="000C0010" w:rsidRPr="00355BFB" w:rsidRDefault="000C0010" w:rsidP="000C0010">
            <w:pPr>
              <w:jc w:val="right"/>
              <w:rPr>
                <w:lang w:val="en-GB"/>
              </w:rPr>
            </w:pPr>
            <w:r w:rsidRPr="00355BFB">
              <w:rPr>
                <w:lang w:val="en-GB"/>
              </w:rPr>
              <w:t>0.00</w:t>
            </w:r>
          </w:p>
        </w:tc>
        <w:tc>
          <w:tcPr>
            <w:tcW w:w="1389" w:type="dxa"/>
            <w:gridSpan w:val="2"/>
            <w:vAlign w:val="bottom"/>
          </w:tcPr>
          <w:p w14:paraId="5CC91348" w14:textId="0AFE713D" w:rsidR="000C0010" w:rsidRPr="00355BFB" w:rsidRDefault="000C0010" w:rsidP="000C0010">
            <w:pPr>
              <w:jc w:val="right"/>
            </w:pPr>
            <w:r w:rsidRPr="00355BFB">
              <w:t>0.00</w:t>
            </w:r>
          </w:p>
        </w:tc>
        <w:tc>
          <w:tcPr>
            <w:tcW w:w="2020" w:type="dxa"/>
            <w:vAlign w:val="bottom"/>
          </w:tcPr>
          <w:p w14:paraId="28F58B09" w14:textId="5E4AF6D8" w:rsidR="000C0010" w:rsidRPr="00355BFB" w:rsidRDefault="000C0010" w:rsidP="000C0010">
            <w:pPr>
              <w:jc w:val="right"/>
            </w:pPr>
            <w:r w:rsidRPr="00355BFB">
              <w:t>0.00</w:t>
            </w:r>
          </w:p>
        </w:tc>
        <w:tc>
          <w:tcPr>
            <w:tcW w:w="1339" w:type="dxa"/>
            <w:vAlign w:val="bottom"/>
          </w:tcPr>
          <w:p w14:paraId="6EE39A34" w14:textId="7CEC9375" w:rsidR="000C0010" w:rsidRPr="00355BFB" w:rsidRDefault="000C0010" w:rsidP="000C0010">
            <w:pPr>
              <w:jc w:val="right"/>
              <w:rPr>
                <w:lang w:val="en-GB"/>
              </w:rPr>
            </w:pPr>
            <w:r w:rsidRPr="00355BFB">
              <w:rPr>
                <w:lang w:val="en-GB"/>
              </w:rPr>
              <w:t>0.00</w:t>
            </w:r>
          </w:p>
        </w:tc>
        <w:tc>
          <w:tcPr>
            <w:tcW w:w="1514" w:type="dxa"/>
            <w:gridSpan w:val="3"/>
            <w:vAlign w:val="bottom"/>
          </w:tcPr>
          <w:p w14:paraId="2C9FB71A" w14:textId="77777777" w:rsidR="000C0010" w:rsidRPr="00355BFB" w:rsidRDefault="000C0010" w:rsidP="000C0010">
            <w:pPr>
              <w:jc w:val="right"/>
            </w:pPr>
            <w:r w:rsidRPr="00355BFB">
              <w:t>1,267.30</w:t>
            </w:r>
          </w:p>
        </w:tc>
        <w:tc>
          <w:tcPr>
            <w:tcW w:w="1514" w:type="dxa"/>
            <w:vAlign w:val="bottom"/>
          </w:tcPr>
          <w:p w14:paraId="06401DD1" w14:textId="5254D7CA" w:rsidR="000C0010" w:rsidRPr="00355BFB" w:rsidRDefault="000C0010" w:rsidP="000C0010">
            <w:pPr>
              <w:jc w:val="right"/>
              <w:rPr>
                <w:lang w:val="en-GB"/>
              </w:rPr>
            </w:pPr>
            <w:r w:rsidRPr="00355BFB">
              <w:rPr>
                <w:lang w:val="en-GB"/>
              </w:rPr>
              <w:t>0.00</w:t>
            </w:r>
          </w:p>
        </w:tc>
      </w:tr>
      <w:tr w:rsidR="00E14AFC" w:rsidRPr="00355BFB" w14:paraId="3162AF28" w14:textId="77777777" w:rsidTr="008A4585">
        <w:trPr>
          <w:trHeight w:val="242"/>
        </w:trPr>
        <w:tc>
          <w:tcPr>
            <w:tcW w:w="806" w:type="dxa"/>
            <w:vAlign w:val="center"/>
          </w:tcPr>
          <w:p w14:paraId="623C06BD"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9" w:type="dxa"/>
          </w:tcPr>
          <w:p w14:paraId="33DB59FA" w14:textId="3FC53A43" w:rsidR="00E14AFC" w:rsidRPr="00355BFB" w:rsidRDefault="00E14AFC" w:rsidP="00E14AFC">
            <w:pPr>
              <w:pStyle w:val="Normalarial"/>
              <w:spacing w:before="0" w:after="0" w:line="240" w:lineRule="auto"/>
              <w:ind w:right="-126"/>
              <w:rPr>
                <w:rFonts w:ascii="Times New Roman" w:hAnsi="Times New Roman" w:cs="Times New Roman"/>
                <w:i/>
                <w:sz w:val="24"/>
                <w:szCs w:val="24"/>
              </w:rPr>
            </w:pPr>
            <w:r w:rsidRPr="00355BFB">
              <w:rPr>
                <w:rFonts w:ascii="Times New Roman" w:hAnsi="Times New Roman" w:cs="Times New Roman"/>
                <w:i/>
                <w:sz w:val="24"/>
                <w:szCs w:val="24"/>
              </w:rPr>
              <w:t>Mukhya Mantri Gram Sadak Evam Vikas Yojana</w:t>
            </w:r>
          </w:p>
        </w:tc>
        <w:tc>
          <w:tcPr>
            <w:tcW w:w="1329" w:type="dxa"/>
            <w:gridSpan w:val="2"/>
            <w:vAlign w:val="bottom"/>
          </w:tcPr>
          <w:p w14:paraId="01179315" w14:textId="6C2D6112" w:rsidR="00E14AFC" w:rsidRPr="00355BFB" w:rsidRDefault="00E14AFC" w:rsidP="00E14AFC">
            <w:pPr>
              <w:jc w:val="right"/>
              <w:rPr>
                <w:bCs/>
                <w:lang w:val="en-GB"/>
              </w:rPr>
            </w:pPr>
            <w:r w:rsidRPr="00355BFB">
              <w:rPr>
                <w:bCs/>
                <w:lang w:val="en-GB"/>
              </w:rPr>
              <w:t>292.00</w:t>
            </w:r>
          </w:p>
        </w:tc>
        <w:tc>
          <w:tcPr>
            <w:tcW w:w="1389" w:type="dxa"/>
            <w:gridSpan w:val="2"/>
            <w:vAlign w:val="bottom"/>
          </w:tcPr>
          <w:p w14:paraId="00723625" w14:textId="1900EB76" w:rsidR="00E14AFC" w:rsidRPr="00355BFB" w:rsidRDefault="008F424A" w:rsidP="00E14AFC">
            <w:pPr>
              <w:jc w:val="right"/>
              <w:rPr>
                <w:bCs/>
                <w:lang w:val="en-GB"/>
              </w:rPr>
            </w:pPr>
            <w:r w:rsidRPr="00355BFB">
              <w:rPr>
                <w:bCs/>
                <w:lang w:val="en-GB"/>
              </w:rPr>
              <w:t>489.64</w:t>
            </w:r>
          </w:p>
        </w:tc>
        <w:tc>
          <w:tcPr>
            <w:tcW w:w="2020" w:type="dxa"/>
            <w:vAlign w:val="bottom"/>
          </w:tcPr>
          <w:p w14:paraId="3893CEAF" w14:textId="5B9900B7" w:rsidR="00E14AFC" w:rsidRPr="00355BFB" w:rsidRDefault="008F424A" w:rsidP="00E14AFC">
            <w:pPr>
              <w:jc w:val="right"/>
              <w:rPr>
                <w:bCs/>
                <w:lang w:val="en-GB"/>
              </w:rPr>
            </w:pPr>
            <w:r w:rsidRPr="00355BFB">
              <w:rPr>
                <w:bCs/>
                <w:lang w:val="en-GB"/>
              </w:rPr>
              <w:t>0.00</w:t>
            </w:r>
          </w:p>
        </w:tc>
        <w:tc>
          <w:tcPr>
            <w:tcW w:w="1339" w:type="dxa"/>
            <w:vAlign w:val="bottom"/>
          </w:tcPr>
          <w:p w14:paraId="196CD91E" w14:textId="2487B267" w:rsidR="00E14AFC" w:rsidRPr="00355BFB" w:rsidRDefault="008F424A" w:rsidP="00E14AFC">
            <w:pPr>
              <w:jc w:val="right"/>
              <w:rPr>
                <w:bCs/>
                <w:lang w:val="en-GB"/>
              </w:rPr>
            </w:pPr>
            <w:r w:rsidRPr="00355BFB">
              <w:rPr>
                <w:bCs/>
                <w:lang w:val="en-GB"/>
              </w:rPr>
              <w:t>489.64</w:t>
            </w:r>
          </w:p>
        </w:tc>
        <w:tc>
          <w:tcPr>
            <w:tcW w:w="1514" w:type="dxa"/>
            <w:gridSpan w:val="3"/>
            <w:vAlign w:val="bottom"/>
          </w:tcPr>
          <w:p w14:paraId="7FD20E57" w14:textId="0613FDE9" w:rsidR="00E14AFC" w:rsidRPr="00355BFB" w:rsidRDefault="008F424A" w:rsidP="00E14AFC">
            <w:pPr>
              <w:jc w:val="right"/>
              <w:rPr>
                <w:lang w:val="en-IN" w:eastAsia="en-IN" w:bidi="hi-IN"/>
              </w:rPr>
            </w:pPr>
            <w:r w:rsidRPr="00355BFB">
              <w:t>27,615.8</w:t>
            </w:r>
            <w:r w:rsidR="00BB5DEB" w:rsidRPr="00355BFB">
              <w:t>8</w:t>
            </w:r>
          </w:p>
        </w:tc>
        <w:tc>
          <w:tcPr>
            <w:tcW w:w="1514" w:type="dxa"/>
            <w:vAlign w:val="bottom"/>
          </w:tcPr>
          <w:p w14:paraId="387D1385" w14:textId="629F6CC8" w:rsidR="00E14AFC" w:rsidRPr="00355BFB" w:rsidRDefault="00927CD2" w:rsidP="00E14AFC">
            <w:pPr>
              <w:jc w:val="right"/>
            </w:pPr>
            <w:r w:rsidRPr="00355BFB">
              <w:t>(+) 67.68</w:t>
            </w:r>
          </w:p>
        </w:tc>
      </w:tr>
      <w:tr w:rsidR="00E14AFC" w:rsidRPr="00355BFB" w14:paraId="30059B35" w14:textId="77777777" w:rsidTr="008A4585">
        <w:trPr>
          <w:trHeight w:val="242"/>
        </w:trPr>
        <w:tc>
          <w:tcPr>
            <w:tcW w:w="806" w:type="dxa"/>
            <w:vAlign w:val="center"/>
          </w:tcPr>
          <w:p w14:paraId="31E66334" w14:textId="77777777" w:rsidR="00E14AFC" w:rsidRPr="00355BFB" w:rsidRDefault="00E14AFC" w:rsidP="00E14AFC">
            <w:pPr>
              <w:pStyle w:val="Heading3"/>
              <w:spacing w:before="0" w:after="0"/>
              <w:jc w:val="center"/>
              <w:rPr>
                <w:rFonts w:ascii="Times New Roman" w:hAnsi="Times New Roman" w:cs="Times New Roman"/>
                <w:i/>
                <w:sz w:val="24"/>
                <w:szCs w:val="24"/>
                <w:lang w:val="en-GB"/>
              </w:rPr>
            </w:pPr>
          </w:p>
        </w:tc>
        <w:tc>
          <w:tcPr>
            <w:tcW w:w="4039" w:type="dxa"/>
          </w:tcPr>
          <w:p w14:paraId="6E789B47" w14:textId="77777777" w:rsidR="00E14AFC" w:rsidRPr="00355BFB" w:rsidRDefault="00E14AFC" w:rsidP="00E14AFC">
            <w:pPr>
              <w:pStyle w:val="Normalarial"/>
              <w:spacing w:before="0" w:after="0" w:line="240" w:lineRule="auto"/>
              <w:rPr>
                <w:rFonts w:ascii="Times New Roman" w:hAnsi="Times New Roman" w:cs="Times New Roman"/>
                <w:i/>
                <w:sz w:val="24"/>
                <w:szCs w:val="24"/>
              </w:rPr>
            </w:pPr>
            <w:r w:rsidRPr="00355BFB">
              <w:rPr>
                <w:rFonts w:ascii="Times New Roman" w:hAnsi="Times New Roman" w:cs="Times New Roman"/>
                <w:i/>
                <w:sz w:val="24"/>
                <w:szCs w:val="24"/>
              </w:rPr>
              <w:t>Pradhan Mantri Gram Sadak Yojna</w:t>
            </w:r>
          </w:p>
        </w:tc>
        <w:tc>
          <w:tcPr>
            <w:tcW w:w="1329" w:type="dxa"/>
            <w:gridSpan w:val="2"/>
            <w:vAlign w:val="bottom"/>
          </w:tcPr>
          <w:p w14:paraId="23E9E762" w14:textId="23F1F31D" w:rsidR="00E14AFC" w:rsidRPr="00355BFB" w:rsidRDefault="00E14AFC" w:rsidP="00E14AFC">
            <w:pPr>
              <w:jc w:val="right"/>
              <w:rPr>
                <w:bCs/>
                <w:lang w:val="en-GB"/>
              </w:rPr>
            </w:pPr>
            <w:r w:rsidRPr="00355BFB">
              <w:rPr>
                <w:bCs/>
                <w:lang w:val="en-GB"/>
              </w:rPr>
              <w:t>16,282.19</w:t>
            </w:r>
          </w:p>
        </w:tc>
        <w:tc>
          <w:tcPr>
            <w:tcW w:w="1389" w:type="dxa"/>
            <w:gridSpan w:val="2"/>
            <w:vAlign w:val="bottom"/>
          </w:tcPr>
          <w:p w14:paraId="5F5E665A" w14:textId="691271FB" w:rsidR="00E14AFC" w:rsidRPr="00355BFB" w:rsidRDefault="008F424A" w:rsidP="00E14AFC">
            <w:pPr>
              <w:jc w:val="right"/>
              <w:rPr>
                <w:bCs/>
                <w:lang w:val="en-GB"/>
              </w:rPr>
            </w:pPr>
            <w:r w:rsidRPr="00355BFB">
              <w:rPr>
                <w:bCs/>
                <w:lang w:val="en-GB"/>
              </w:rPr>
              <w:t>1,920.00</w:t>
            </w:r>
          </w:p>
        </w:tc>
        <w:tc>
          <w:tcPr>
            <w:tcW w:w="2020" w:type="dxa"/>
            <w:vAlign w:val="bottom"/>
          </w:tcPr>
          <w:p w14:paraId="43897D09" w14:textId="2059F0DE" w:rsidR="00E14AFC" w:rsidRPr="00355BFB" w:rsidRDefault="008F424A" w:rsidP="00E14AFC">
            <w:pPr>
              <w:jc w:val="right"/>
              <w:rPr>
                <w:bCs/>
                <w:lang w:val="en-GB"/>
              </w:rPr>
            </w:pPr>
            <w:r w:rsidRPr="00355BFB">
              <w:rPr>
                <w:bCs/>
                <w:lang w:val="en-GB"/>
              </w:rPr>
              <w:t>2,880.00</w:t>
            </w:r>
          </w:p>
        </w:tc>
        <w:tc>
          <w:tcPr>
            <w:tcW w:w="1339" w:type="dxa"/>
            <w:vAlign w:val="bottom"/>
          </w:tcPr>
          <w:p w14:paraId="0C8EA328" w14:textId="1C8CE7AE" w:rsidR="00E14AFC" w:rsidRPr="00355BFB" w:rsidRDefault="008F424A" w:rsidP="00E14AFC">
            <w:pPr>
              <w:jc w:val="right"/>
              <w:rPr>
                <w:bCs/>
                <w:lang w:val="en-GB"/>
              </w:rPr>
            </w:pPr>
            <w:r w:rsidRPr="00355BFB">
              <w:rPr>
                <w:bCs/>
                <w:lang w:val="en-GB"/>
              </w:rPr>
              <w:t>4,800.00</w:t>
            </w:r>
          </w:p>
        </w:tc>
        <w:tc>
          <w:tcPr>
            <w:tcW w:w="1514" w:type="dxa"/>
            <w:gridSpan w:val="3"/>
            <w:vAlign w:val="bottom"/>
          </w:tcPr>
          <w:p w14:paraId="5715E3B0" w14:textId="7025993C" w:rsidR="00E14AFC" w:rsidRPr="00355BFB" w:rsidRDefault="008F424A" w:rsidP="00E14AFC">
            <w:pPr>
              <w:jc w:val="right"/>
            </w:pPr>
            <w:r w:rsidRPr="00355BFB">
              <w:t>1,17,061.1</w:t>
            </w:r>
            <w:r w:rsidR="001F236E">
              <w:t>2</w:t>
            </w:r>
          </w:p>
        </w:tc>
        <w:tc>
          <w:tcPr>
            <w:tcW w:w="1514" w:type="dxa"/>
            <w:vAlign w:val="bottom"/>
          </w:tcPr>
          <w:p w14:paraId="7DCCAC94" w14:textId="1DB4F252" w:rsidR="00E14AFC" w:rsidRPr="00355BFB" w:rsidRDefault="00927CD2" w:rsidP="00E14AFC">
            <w:pPr>
              <w:jc w:val="right"/>
            </w:pPr>
            <w:r w:rsidRPr="00355BFB">
              <w:t>(-) 70.52</w:t>
            </w:r>
          </w:p>
        </w:tc>
      </w:tr>
      <w:tr w:rsidR="000C0010" w:rsidRPr="00355BFB" w14:paraId="160B04B6" w14:textId="77777777" w:rsidTr="008A4585">
        <w:trPr>
          <w:trHeight w:val="242"/>
        </w:trPr>
        <w:tc>
          <w:tcPr>
            <w:tcW w:w="806" w:type="dxa"/>
            <w:vAlign w:val="center"/>
          </w:tcPr>
          <w:p w14:paraId="62201A64"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04A15BE1" w14:textId="5FA10B83" w:rsidR="000C0010" w:rsidRPr="00355BFB" w:rsidRDefault="000C0010" w:rsidP="000C0010">
            <w:pPr>
              <w:pStyle w:val="Normalarial"/>
              <w:spacing w:before="0" w:after="0" w:line="240" w:lineRule="auto"/>
              <w:ind w:right="-72"/>
              <w:rPr>
                <w:rFonts w:ascii="Times New Roman" w:hAnsi="Times New Roman" w:cs="Times New Roman"/>
                <w:sz w:val="24"/>
                <w:szCs w:val="24"/>
              </w:rPr>
            </w:pPr>
            <w:r w:rsidRPr="00355BFB">
              <w:rPr>
                <w:rFonts w:ascii="Times New Roman" w:hAnsi="Times New Roman" w:cs="Times New Roman"/>
                <w:sz w:val="24"/>
                <w:szCs w:val="24"/>
              </w:rPr>
              <w:t>Widening of Kawardha- Bhoramdev Road</w:t>
            </w:r>
          </w:p>
        </w:tc>
        <w:tc>
          <w:tcPr>
            <w:tcW w:w="1329" w:type="dxa"/>
            <w:gridSpan w:val="2"/>
            <w:vAlign w:val="bottom"/>
          </w:tcPr>
          <w:p w14:paraId="3D4E6948" w14:textId="140877E1" w:rsidR="000C0010" w:rsidRPr="00355BFB" w:rsidRDefault="000C0010" w:rsidP="000C0010">
            <w:pPr>
              <w:jc w:val="right"/>
            </w:pPr>
            <w:r w:rsidRPr="00355BFB">
              <w:rPr>
                <w:lang w:val="en-GB"/>
              </w:rPr>
              <w:t>0.00</w:t>
            </w:r>
          </w:p>
        </w:tc>
        <w:tc>
          <w:tcPr>
            <w:tcW w:w="1389" w:type="dxa"/>
            <w:gridSpan w:val="2"/>
            <w:vAlign w:val="bottom"/>
          </w:tcPr>
          <w:p w14:paraId="0429BEE2" w14:textId="4889DB47" w:rsidR="000C0010" w:rsidRPr="00355BFB" w:rsidRDefault="000C0010" w:rsidP="000C0010">
            <w:pPr>
              <w:jc w:val="right"/>
            </w:pPr>
            <w:r w:rsidRPr="00355BFB">
              <w:t>0.00</w:t>
            </w:r>
          </w:p>
        </w:tc>
        <w:tc>
          <w:tcPr>
            <w:tcW w:w="2020" w:type="dxa"/>
            <w:vAlign w:val="bottom"/>
          </w:tcPr>
          <w:p w14:paraId="508CA1C4" w14:textId="6BAE1BB1" w:rsidR="000C0010" w:rsidRPr="00355BFB" w:rsidRDefault="000C0010" w:rsidP="000C0010">
            <w:pPr>
              <w:jc w:val="right"/>
            </w:pPr>
            <w:r w:rsidRPr="00355BFB">
              <w:t>0.00</w:t>
            </w:r>
          </w:p>
        </w:tc>
        <w:tc>
          <w:tcPr>
            <w:tcW w:w="1339" w:type="dxa"/>
            <w:vAlign w:val="bottom"/>
          </w:tcPr>
          <w:p w14:paraId="3E26C8D9" w14:textId="11693A88" w:rsidR="000C0010" w:rsidRPr="00355BFB" w:rsidRDefault="000C0010" w:rsidP="000C0010">
            <w:pPr>
              <w:jc w:val="right"/>
            </w:pPr>
            <w:r w:rsidRPr="00355BFB">
              <w:rPr>
                <w:lang w:val="en-GB"/>
              </w:rPr>
              <w:t>0.00</w:t>
            </w:r>
          </w:p>
        </w:tc>
        <w:tc>
          <w:tcPr>
            <w:tcW w:w="1514" w:type="dxa"/>
            <w:gridSpan w:val="3"/>
            <w:vAlign w:val="bottom"/>
          </w:tcPr>
          <w:p w14:paraId="70F41534" w14:textId="77777777" w:rsidR="000C0010" w:rsidRPr="00355BFB" w:rsidRDefault="000C0010" w:rsidP="000C0010">
            <w:pPr>
              <w:jc w:val="right"/>
            </w:pPr>
            <w:r w:rsidRPr="00355BFB">
              <w:t>1,129.55</w:t>
            </w:r>
          </w:p>
        </w:tc>
        <w:tc>
          <w:tcPr>
            <w:tcW w:w="1514" w:type="dxa"/>
            <w:vAlign w:val="bottom"/>
          </w:tcPr>
          <w:p w14:paraId="5EDE6D11" w14:textId="72777761" w:rsidR="000C0010" w:rsidRPr="00355BFB" w:rsidRDefault="000C0010" w:rsidP="000C0010">
            <w:pPr>
              <w:jc w:val="right"/>
            </w:pPr>
            <w:r w:rsidRPr="00355BFB">
              <w:t>0.00</w:t>
            </w:r>
          </w:p>
        </w:tc>
      </w:tr>
      <w:tr w:rsidR="000C0010" w:rsidRPr="00355BFB" w14:paraId="7F67FED1" w14:textId="77777777" w:rsidTr="008A4585">
        <w:trPr>
          <w:trHeight w:val="242"/>
        </w:trPr>
        <w:tc>
          <w:tcPr>
            <w:tcW w:w="806" w:type="dxa"/>
            <w:vAlign w:val="center"/>
          </w:tcPr>
          <w:p w14:paraId="32E3FE8A"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6FA8D310" w14:textId="6097EF51" w:rsidR="000C0010" w:rsidRPr="00355BFB" w:rsidRDefault="000C0010" w:rsidP="000C0010">
            <w:pPr>
              <w:pStyle w:val="Normalarial"/>
              <w:spacing w:before="0" w:after="0" w:line="240" w:lineRule="auto"/>
              <w:ind w:right="-72"/>
              <w:rPr>
                <w:rFonts w:ascii="Times New Roman" w:hAnsi="Times New Roman" w:cs="Times New Roman"/>
                <w:sz w:val="24"/>
                <w:szCs w:val="24"/>
              </w:rPr>
            </w:pPr>
            <w:r w:rsidRPr="00355BFB">
              <w:rPr>
                <w:rFonts w:ascii="Times New Roman" w:hAnsi="Times New Roman" w:cs="Times New Roman"/>
                <w:sz w:val="24"/>
                <w:szCs w:val="24"/>
              </w:rPr>
              <w:t>Construction of Road including Pool-puliya from Jourela to Dhabadih by passing the Canal in Janjgir-Champa District-9 km</w:t>
            </w:r>
          </w:p>
        </w:tc>
        <w:tc>
          <w:tcPr>
            <w:tcW w:w="1329" w:type="dxa"/>
            <w:gridSpan w:val="2"/>
            <w:vAlign w:val="bottom"/>
          </w:tcPr>
          <w:p w14:paraId="3AB61256" w14:textId="57A3F5F1" w:rsidR="000C0010" w:rsidRPr="00355BFB" w:rsidRDefault="000C0010" w:rsidP="000C0010">
            <w:pPr>
              <w:jc w:val="right"/>
              <w:rPr>
                <w:lang w:val="en-GB"/>
              </w:rPr>
            </w:pPr>
            <w:r w:rsidRPr="00355BFB">
              <w:rPr>
                <w:lang w:val="en-GB"/>
              </w:rPr>
              <w:t>0.00</w:t>
            </w:r>
          </w:p>
        </w:tc>
        <w:tc>
          <w:tcPr>
            <w:tcW w:w="1389" w:type="dxa"/>
            <w:gridSpan w:val="2"/>
            <w:vAlign w:val="bottom"/>
          </w:tcPr>
          <w:p w14:paraId="75EA3B17" w14:textId="5821DBA0" w:rsidR="000C0010" w:rsidRPr="00355BFB" w:rsidRDefault="000C0010" w:rsidP="000C0010">
            <w:pPr>
              <w:jc w:val="right"/>
            </w:pPr>
            <w:r w:rsidRPr="00355BFB">
              <w:t>121.30</w:t>
            </w:r>
          </w:p>
        </w:tc>
        <w:tc>
          <w:tcPr>
            <w:tcW w:w="2020" w:type="dxa"/>
            <w:vAlign w:val="bottom"/>
          </w:tcPr>
          <w:p w14:paraId="35E9D6FE" w14:textId="4BAA791E" w:rsidR="000C0010" w:rsidRPr="00355BFB" w:rsidRDefault="000C0010" w:rsidP="000C0010">
            <w:pPr>
              <w:jc w:val="right"/>
            </w:pPr>
            <w:r w:rsidRPr="00355BFB">
              <w:t>0.00</w:t>
            </w:r>
          </w:p>
        </w:tc>
        <w:tc>
          <w:tcPr>
            <w:tcW w:w="1339" w:type="dxa"/>
            <w:vAlign w:val="bottom"/>
          </w:tcPr>
          <w:p w14:paraId="66E9AF01" w14:textId="50EAAAF8" w:rsidR="000C0010" w:rsidRPr="00355BFB" w:rsidRDefault="000C0010" w:rsidP="000C0010">
            <w:pPr>
              <w:jc w:val="right"/>
            </w:pPr>
            <w:r w:rsidRPr="00355BFB">
              <w:t>121.30</w:t>
            </w:r>
          </w:p>
        </w:tc>
        <w:tc>
          <w:tcPr>
            <w:tcW w:w="1514" w:type="dxa"/>
            <w:gridSpan w:val="3"/>
            <w:vAlign w:val="bottom"/>
          </w:tcPr>
          <w:p w14:paraId="2DEBA64F" w14:textId="02E6662A" w:rsidR="000C0010" w:rsidRPr="00355BFB" w:rsidRDefault="000C0010" w:rsidP="000C0010">
            <w:pPr>
              <w:jc w:val="right"/>
            </w:pPr>
            <w:r w:rsidRPr="00355BFB">
              <w:t>199.99</w:t>
            </w:r>
            <w:r w:rsidR="00FB2F7F" w:rsidRPr="00355BFB">
              <w:rPr>
                <w:rStyle w:val="FootnoteReference"/>
              </w:rPr>
              <w:footnoteReference w:id="103"/>
            </w:r>
          </w:p>
        </w:tc>
        <w:tc>
          <w:tcPr>
            <w:tcW w:w="1514" w:type="dxa"/>
            <w:vAlign w:val="bottom"/>
          </w:tcPr>
          <w:p w14:paraId="44580296" w14:textId="2079672A" w:rsidR="000C0010" w:rsidRPr="00355BFB" w:rsidRDefault="000C0010" w:rsidP="000C0010">
            <w:pPr>
              <w:jc w:val="right"/>
            </w:pPr>
            <w:r w:rsidRPr="00355BFB">
              <w:t>(+) 100.00</w:t>
            </w:r>
          </w:p>
        </w:tc>
      </w:tr>
      <w:tr w:rsidR="00797FA9" w:rsidRPr="00355BFB" w14:paraId="3D63C3C0" w14:textId="77777777" w:rsidTr="008A4585">
        <w:trPr>
          <w:trHeight w:val="242"/>
        </w:trPr>
        <w:tc>
          <w:tcPr>
            <w:tcW w:w="806" w:type="dxa"/>
            <w:vAlign w:val="center"/>
          </w:tcPr>
          <w:p w14:paraId="28342517"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039" w:type="dxa"/>
          </w:tcPr>
          <w:p w14:paraId="737FA4D7" w14:textId="63539059" w:rsidR="00797FA9" w:rsidRPr="00355BFB" w:rsidRDefault="00797FA9" w:rsidP="00797FA9">
            <w:pPr>
              <w:pStyle w:val="Normalarial"/>
              <w:spacing w:before="0" w:after="0" w:line="240" w:lineRule="auto"/>
              <w:ind w:right="-72"/>
              <w:rPr>
                <w:rFonts w:ascii="Times New Roman" w:hAnsi="Times New Roman" w:cs="Times New Roman"/>
                <w:sz w:val="24"/>
                <w:szCs w:val="24"/>
              </w:rPr>
            </w:pPr>
            <w:r w:rsidRPr="00355BFB">
              <w:rPr>
                <w:rFonts w:ascii="Times New Roman" w:hAnsi="Times New Roman" w:cs="Times New Roman"/>
                <w:sz w:val="24"/>
                <w:szCs w:val="24"/>
              </w:rPr>
              <w:t>Baradawar Jaijipur Hasaud Road</w:t>
            </w:r>
          </w:p>
        </w:tc>
        <w:tc>
          <w:tcPr>
            <w:tcW w:w="1329" w:type="dxa"/>
            <w:gridSpan w:val="2"/>
            <w:vAlign w:val="bottom"/>
          </w:tcPr>
          <w:p w14:paraId="02E3C2DF" w14:textId="17D59681" w:rsidR="00797FA9" w:rsidRPr="00355BFB" w:rsidRDefault="00797FA9" w:rsidP="00797FA9">
            <w:pPr>
              <w:jc w:val="right"/>
              <w:rPr>
                <w:lang w:val="en-GB"/>
              </w:rPr>
            </w:pPr>
            <w:r w:rsidRPr="00355BFB">
              <w:rPr>
                <w:lang w:val="en-GB"/>
              </w:rPr>
              <w:t>0.00</w:t>
            </w:r>
          </w:p>
        </w:tc>
        <w:tc>
          <w:tcPr>
            <w:tcW w:w="1389" w:type="dxa"/>
            <w:gridSpan w:val="2"/>
            <w:vAlign w:val="bottom"/>
          </w:tcPr>
          <w:p w14:paraId="76B794BD" w14:textId="77FB831D" w:rsidR="00797FA9" w:rsidRPr="00355BFB" w:rsidRDefault="00797FA9" w:rsidP="00797FA9">
            <w:pPr>
              <w:jc w:val="right"/>
            </w:pPr>
            <w:r w:rsidRPr="00355BFB">
              <w:t>0.00</w:t>
            </w:r>
          </w:p>
        </w:tc>
        <w:tc>
          <w:tcPr>
            <w:tcW w:w="2020" w:type="dxa"/>
            <w:vAlign w:val="bottom"/>
          </w:tcPr>
          <w:p w14:paraId="7BD20B8C" w14:textId="06E1EED8" w:rsidR="00797FA9" w:rsidRPr="00355BFB" w:rsidRDefault="00797FA9" w:rsidP="00797FA9">
            <w:pPr>
              <w:jc w:val="right"/>
            </w:pPr>
            <w:r w:rsidRPr="00355BFB">
              <w:t>0.00</w:t>
            </w:r>
          </w:p>
        </w:tc>
        <w:tc>
          <w:tcPr>
            <w:tcW w:w="1339" w:type="dxa"/>
            <w:vAlign w:val="bottom"/>
          </w:tcPr>
          <w:p w14:paraId="4411F890" w14:textId="249478F6" w:rsidR="00797FA9" w:rsidRPr="00355BFB" w:rsidRDefault="00797FA9" w:rsidP="00797FA9">
            <w:pPr>
              <w:jc w:val="right"/>
            </w:pPr>
            <w:r w:rsidRPr="00355BFB">
              <w:rPr>
                <w:lang w:val="en-GB"/>
              </w:rPr>
              <w:t>0.00</w:t>
            </w:r>
          </w:p>
        </w:tc>
        <w:tc>
          <w:tcPr>
            <w:tcW w:w="1514" w:type="dxa"/>
            <w:gridSpan w:val="3"/>
            <w:vAlign w:val="bottom"/>
          </w:tcPr>
          <w:p w14:paraId="00798C26" w14:textId="6EF13A73" w:rsidR="00797FA9" w:rsidRPr="00355BFB" w:rsidRDefault="00797FA9" w:rsidP="00797FA9">
            <w:pPr>
              <w:jc w:val="right"/>
            </w:pPr>
            <w:r w:rsidRPr="00355BFB">
              <w:t>4,274.16</w:t>
            </w:r>
          </w:p>
        </w:tc>
        <w:tc>
          <w:tcPr>
            <w:tcW w:w="1514" w:type="dxa"/>
            <w:vAlign w:val="bottom"/>
          </w:tcPr>
          <w:p w14:paraId="52024D7E" w14:textId="375C39C0" w:rsidR="00797FA9" w:rsidRPr="00355BFB" w:rsidRDefault="00797FA9" w:rsidP="00797FA9">
            <w:pPr>
              <w:jc w:val="right"/>
            </w:pPr>
            <w:r w:rsidRPr="00355BFB">
              <w:t>0.00</w:t>
            </w:r>
          </w:p>
        </w:tc>
      </w:tr>
    </w:tbl>
    <w:p w14:paraId="3FC0844C" w14:textId="77777777" w:rsidR="00651688" w:rsidRPr="00797FA9" w:rsidRDefault="00651688">
      <w:pPr>
        <w:rPr>
          <w:sz w:val="2"/>
          <w:szCs w:val="2"/>
        </w:rPr>
      </w:pPr>
    </w:p>
    <w:p w14:paraId="063F0DC4" w14:textId="77777777" w:rsidR="00797FA9" w:rsidRPr="00797FA9" w:rsidRDefault="00797FA9" w:rsidP="00797FA9">
      <w:pPr>
        <w:rPr>
          <w:b/>
          <w:sz w:val="2"/>
          <w:szCs w:val="2"/>
        </w:rPr>
      </w:pPr>
    </w:p>
    <w:p w14:paraId="2FE4D899" w14:textId="07A2A921" w:rsidR="00651688" w:rsidRPr="00355BFB" w:rsidRDefault="00651688" w:rsidP="00651688">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9563B5F" w14:textId="77777777" w:rsidR="00651688" w:rsidRPr="00355BFB" w:rsidRDefault="00651688" w:rsidP="00651688">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29DF625C" w14:textId="77777777" w:rsidTr="008A4585">
        <w:tc>
          <w:tcPr>
            <w:tcW w:w="4845" w:type="dxa"/>
            <w:gridSpan w:val="2"/>
            <w:vMerge w:val="restart"/>
            <w:vAlign w:val="center"/>
          </w:tcPr>
          <w:p w14:paraId="7C30AAE3" w14:textId="77777777" w:rsidR="00651688" w:rsidRPr="00355BFB" w:rsidRDefault="00651688" w:rsidP="008A4585">
            <w:pPr>
              <w:jc w:val="center"/>
              <w:rPr>
                <w:b/>
              </w:rPr>
            </w:pPr>
            <w:r w:rsidRPr="00355BFB">
              <w:rPr>
                <w:b/>
              </w:rPr>
              <w:t>Nature of Expenditure</w:t>
            </w:r>
          </w:p>
          <w:p w14:paraId="7218BE92" w14:textId="77777777" w:rsidR="00651688" w:rsidRPr="00355BFB" w:rsidRDefault="00651688" w:rsidP="008A4585">
            <w:pPr>
              <w:pStyle w:val="Header"/>
              <w:ind w:right="-274"/>
              <w:jc w:val="center"/>
              <w:rPr>
                <w:b/>
                <w:sz w:val="24"/>
                <w:szCs w:val="24"/>
              </w:rPr>
            </w:pPr>
          </w:p>
        </w:tc>
        <w:tc>
          <w:tcPr>
            <w:tcW w:w="1240" w:type="dxa"/>
            <w:vMerge w:val="restart"/>
          </w:tcPr>
          <w:p w14:paraId="3A53EDD6" w14:textId="77777777" w:rsidR="00651688" w:rsidRPr="00355BFB" w:rsidRDefault="00651688" w:rsidP="008A4585">
            <w:pPr>
              <w:pStyle w:val="Header"/>
              <w:ind w:left="-18" w:right="-274"/>
              <w:jc w:val="both"/>
              <w:rPr>
                <w:b/>
                <w:sz w:val="24"/>
                <w:szCs w:val="24"/>
              </w:rPr>
            </w:pPr>
            <w:r w:rsidRPr="00355BFB">
              <w:rPr>
                <w:b/>
                <w:sz w:val="24"/>
                <w:szCs w:val="24"/>
              </w:rPr>
              <w:t xml:space="preserve">Expendi- </w:t>
            </w:r>
          </w:p>
          <w:p w14:paraId="40D7FBE4" w14:textId="77777777" w:rsidR="00651688" w:rsidRPr="00355BFB" w:rsidRDefault="00651688" w:rsidP="008A4585">
            <w:pPr>
              <w:pStyle w:val="Header"/>
              <w:ind w:left="-18" w:right="-274"/>
              <w:jc w:val="both"/>
              <w:rPr>
                <w:b/>
                <w:sz w:val="24"/>
                <w:szCs w:val="24"/>
              </w:rPr>
            </w:pPr>
            <w:r w:rsidRPr="00355BFB">
              <w:rPr>
                <w:b/>
                <w:sz w:val="24"/>
                <w:szCs w:val="24"/>
              </w:rPr>
              <w:t xml:space="preserve">ture </w:t>
            </w:r>
          </w:p>
          <w:p w14:paraId="38E728CE" w14:textId="0F977748" w:rsidR="00651688" w:rsidRPr="00355BFB" w:rsidRDefault="00651688"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17152B8C" w14:textId="7AD13E89" w:rsidR="00651688" w:rsidRPr="00355BFB" w:rsidRDefault="00651688"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223462FE" w14:textId="77777777" w:rsidR="00651688" w:rsidRPr="00355BFB" w:rsidRDefault="00651688" w:rsidP="008A4585">
            <w:pPr>
              <w:ind w:right="-134" w:hanging="18"/>
              <w:rPr>
                <w:b/>
              </w:rPr>
            </w:pPr>
            <w:r w:rsidRPr="00355BFB">
              <w:rPr>
                <w:b/>
              </w:rPr>
              <w:t>Expendi-</w:t>
            </w:r>
          </w:p>
          <w:p w14:paraId="4EC6688A" w14:textId="77777777" w:rsidR="00651688" w:rsidRPr="00355BFB" w:rsidRDefault="00651688" w:rsidP="008A4585">
            <w:pPr>
              <w:ind w:right="-134" w:hanging="18"/>
              <w:rPr>
                <w:b/>
              </w:rPr>
            </w:pPr>
            <w:r w:rsidRPr="00355BFB">
              <w:rPr>
                <w:b/>
              </w:rPr>
              <w:t>ture to the end of</w:t>
            </w:r>
          </w:p>
          <w:p w14:paraId="2CA54DCD" w14:textId="17CDE56C" w:rsidR="00651688" w:rsidRPr="00355BFB" w:rsidRDefault="00B07282" w:rsidP="008A4585">
            <w:pPr>
              <w:ind w:right="-134"/>
              <w:rPr>
                <w:b/>
              </w:rPr>
            </w:pPr>
            <w:r w:rsidRPr="00355BFB">
              <w:rPr>
                <w:b/>
              </w:rPr>
              <w:t>2023-24</w:t>
            </w:r>
          </w:p>
        </w:tc>
        <w:tc>
          <w:tcPr>
            <w:tcW w:w="1580" w:type="dxa"/>
            <w:gridSpan w:val="2"/>
            <w:vMerge w:val="restart"/>
          </w:tcPr>
          <w:p w14:paraId="5CA678E1" w14:textId="77777777" w:rsidR="00651688" w:rsidRPr="00355BFB" w:rsidRDefault="00651688" w:rsidP="008A4585">
            <w:pPr>
              <w:ind w:right="-108"/>
              <w:rPr>
                <w:b/>
              </w:rPr>
            </w:pPr>
            <w:r w:rsidRPr="00355BFB">
              <w:rPr>
                <w:b/>
              </w:rPr>
              <w:t>Increase (+)/ Decrease (-)</w:t>
            </w:r>
          </w:p>
          <w:p w14:paraId="79782D8C" w14:textId="77777777" w:rsidR="00651688" w:rsidRPr="00355BFB" w:rsidRDefault="00651688" w:rsidP="008A4585">
            <w:pPr>
              <w:ind w:right="-198" w:firstLine="5"/>
              <w:rPr>
                <w:b/>
              </w:rPr>
            </w:pPr>
            <w:r w:rsidRPr="00355BFB">
              <w:rPr>
                <w:b/>
              </w:rPr>
              <w:t xml:space="preserve">in </w:t>
            </w:r>
            <w:r w:rsidRPr="00355BFB">
              <w:rPr>
                <w:b/>
                <w:i/>
              </w:rPr>
              <w:t>per cent</w:t>
            </w:r>
            <w:r w:rsidRPr="00355BFB">
              <w:rPr>
                <w:b/>
              </w:rPr>
              <w:t xml:space="preserve"> during the </w:t>
            </w:r>
          </w:p>
          <w:p w14:paraId="12783D96" w14:textId="4C959729" w:rsidR="00651688" w:rsidRPr="00355BFB" w:rsidRDefault="00651688" w:rsidP="008A4585">
            <w:pPr>
              <w:ind w:right="-198" w:firstLine="5"/>
              <w:rPr>
                <w:b/>
              </w:rPr>
            </w:pPr>
            <w:r w:rsidRPr="00355BFB">
              <w:rPr>
                <w:b/>
              </w:rPr>
              <w:t xml:space="preserve">year </w:t>
            </w:r>
            <w:r w:rsidR="00B07282" w:rsidRPr="00355BFB">
              <w:rPr>
                <w:b/>
              </w:rPr>
              <w:t>2023-24</w:t>
            </w:r>
          </w:p>
        </w:tc>
      </w:tr>
      <w:tr w:rsidR="00412AAE" w:rsidRPr="00355BFB" w14:paraId="38A86A92" w14:textId="77777777" w:rsidTr="008A4585">
        <w:tc>
          <w:tcPr>
            <w:tcW w:w="4845" w:type="dxa"/>
            <w:gridSpan w:val="2"/>
            <w:vMerge/>
          </w:tcPr>
          <w:p w14:paraId="79CD261B" w14:textId="77777777" w:rsidR="00651688" w:rsidRPr="00355BFB" w:rsidRDefault="00651688" w:rsidP="008A4585">
            <w:pPr>
              <w:pStyle w:val="Header"/>
              <w:ind w:right="-274"/>
              <w:jc w:val="right"/>
              <w:rPr>
                <w:b/>
                <w:sz w:val="24"/>
                <w:szCs w:val="24"/>
              </w:rPr>
            </w:pPr>
          </w:p>
        </w:tc>
        <w:tc>
          <w:tcPr>
            <w:tcW w:w="1240" w:type="dxa"/>
            <w:vMerge/>
          </w:tcPr>
          <w:p w14:paraId="4E3BCCF9" w14:textId="77777777" w:rsidR="00651688" w:rsidRPr="00355BFB" w:rsidRDefault="00651688" w:rsidP="008A4585">
            <w:pPr>
              <w:pStyle w:val="Header"/>
              <w:ind w:right="-274"/>
              <w:jc w:val="right"/>
              <w:rPr>
                <w:b/>
                <w:sz w:val="24"/>
                <w:szCs w:val="24"/>
              </w:rPr>
            </w:pPr>
          </w:p>
        </w:tc>
        <w:tc>
          <w:tcPr>
            <w:tcW w:w="1412" w:type="dxa"/>
            <w:gridSpan w:val="2"/>
            <w:vAlign w:val="center"/>
          </w:tcPr>
          <w:p w14:paraId="67334D56" w14:textId="77777777" w:rsidR="00651688" w:rsidRPr="00355BFB" w:rsidRDefault="00651688" w:rsidP="008A4585">
            <w:pPr>
              <w:ind w:right="-108"/>
              <w:rPr>
                <w:b/>
              </w:rPr>
            </w:pPr>
            <w:r w:rsidRPr="00355BFB">
              <w:rPr>
                <w:b/>
              </w:rPr>
              <w:t>State Fund Expenditure</w:t>
            </w:r>
          </w:p>
        </w:tc>
        <w:tc>
          <w:tcPr>
            <w:tcW w:w="2086" w:type="dxa"/>
            <w:gridSpan w:val="2"/>
          </w:tcPr>
          <w:p w14:paraId="362AD720" w14:textId="77777777" w:rsidR="00651688" w:rsidRPr="00355BFB" w:rsidRDefault="00651688" w:rsidP="008A4585">
            <w:pPr>
              <w:ind w:right="-103"/>
              <w:rPr>
                <w:b/>
              </w:rPr>
            </w:pPr>
            <w:r w:rsidRPr="00355BFB">
              <w:rPr>
                <w:b/>
              </w:rPr>
              <w:t>Central Assistance (including Centrally Sponsored Scheme / Central Sector)</w:t>
            </w:r>
          </w:p>
        </w:tc>
        <w:tc>
          <w:tcPr>
            <w:tcW w:w="1430" w:type="dxa"/>
            <w:gridSpan w:val="2"/>
            <w:vAlign w:val="center"/>
          </w:tcPr>
          <w:p w14:paraId="248BBC45" w14:textId="77777777" w:rsidR="00651688" w:rsidRPr="00355BFB" w:rsidRDefault="00651688" w:rsidP="008A4585">
            <w:pPr>
              <w:jc w:val="center"/>
              <w:rPr>
                <w:b/>
              </w:rPr>
            </w:pPr>
            <w:r w:rsidRPr="00355BFB">
              <w:rPr>
                <w:b/>
              </w:rPr>
              <w:t>Total</w:t>
            </w:r>
          </w:p>
        </w:tc>
        <w:tc>
          <w:tcPr>
            <w:tcW w:w="1357" w:type="dxa"/>
            <w:vMerge/>
          </w:tcPr>
          <w:p w14:paraId="1FC26E26" w14:textId="77777777" w:rsidR="00651688" w:rsidRPr="00355BFB" w:rsidRDefault="00651688" w:rsidP="008A4585">
            <w:pPr>
              <w:ind w:right="-134"/>
              <w:rPr>
                <w:b/>
              </w:rPr>
            </w:pPr>
          </w:p>
        </w:tc>
        <w:tc>
          <w:tcPr>
            <w:tcW w:w="1580" w:type="dxa"/>
            <w:gridSpan w:val="2"/>
            <w:vMerge/>
          </w:tcPr>
          <w:p w14:paraId="01085B6F" w14:textId="77777777" w:rsidR="00651688" w:rsidRPr="00355BFB" w:rsidRDefault="00651688" w:rsidP="008A4585">
            <w:pPr>
              <w:ind w:right="-108" w:firstLine="5"/>
              <w:rPr>
                <w:b/>
              </w:rPr>
            </w:pPr>
          </w:p>
        </w:tc>
      </w:tr>
      <w:tr w:rsidR="00412AAE" w:rsidRPr="00355BFB" w14:paraId="30DA476E" w14:textId="77777777" w:rsidTr="008A4585">
        <w:tc>
          <w:tcPr>
            <w:tcW w:w="806" w:type="dxa"/>
          </w:tcPr>
          <w:p w14:paraId="300D3430" w14:textId="77777777" w:rsidR="00651688" w:rsidRPr="00355BFB" w:rsidRDefault="00651688"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0597EFE1" w14:textId="77777777" w:rsidR="00651688" w:rsidRPr="00355BFB" w:rsidRDefault="00651688" w:rsidP="008A4585">
            <w:pPr>
              <w:rPr>
                <w:b/>
                <w:bCs/>
              </w:rPr>
            </w:pPr>
            <w:r w:rsidRPr="00355BFB">
              <w:rPr>
                <w:b/>
                <w:lang w:val="en-GB"/>
              </w:rPr>
              <w:t>CAPITAL ACCOUNT OF ECONOMIC SERVICES- contd.</w:t>
            </w:r>
          </w:p>
        </w:tc>
      </w:tr>
      <w:tr w:rsidR="00412AAE" w:rsidRPr="00355BFB" w14:paraId="3C0AF39D" w14:textId="77777777" w:rsidTr="008A4585">
        <w:trPr>
          <w:trHeight w:val="242"/>
        </w:trPr>
        <w:tc>
          <w:tcPr>
            <w:tcW w:w="806" w:type="dxa"/>
            <w:vAlign w:val="center"/>
          </w:tcPr>
          <w:p w14:paraId="40F325BF" w14:textId="77777777" w:rsidR="00651688" w:rsidRPr="00355BFB" w:rsidRDefault="0065168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4AFBE19C" w14:textId="77777777" w:rsidR="00651688" w:rsidRPr="00355BFB" w:rsidRDefault="00651688" w:rsidP="008A4585">
            <w:pPr>
              <w:rPr>
                <w:b/>
                <w:lang w:val="en-GB"/>
              </w:rPr>
            </w:pPr>
            <w:r w:rsidRPr="00355BFB">
              <w:rPr>
                <w:b/>
                <w:lang w:val="en-GB"/>
              </w:rPr>
              <w:t>Capital Account of Transport- contd.</w:t>
            </w:r>
          </w:p>
        </w:tc>
      </w:tr>
      <w:tr w:rsidR="00412AAE" w:rsidRPr="00355BFB" w14:paraId="0D3B1E9E" w14:textId="77777777" w:rsidTr="008A4585">
        <w:trPr>
          <w:trHeight w:val="242"/>
        </w:trPr>
        <w:tc>
          <w:tcPr>
            <w:tcW w:w="806" w:type="dxa"/>
          </w:tcPr>
          <w:p w14:paraId="0B30B4FD" w14:textId="77777777" w:rsidR="00651688" w:rsidRPr="00355BFB" w:rsidRDefault="0065168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669C176A" w14:textId="7999CA29" w:rsidR="00651688" w:rsidRPr="00355BFB" w:rsidRDefault="00651688"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6CD79C01" w14:textId="77777777" w:rsidTr="008A4585">
        <w:trPr>
          <w:trHeight w:val="242"/>
        </w:trPr>
        <w:tc>
          <w:tcPr>
            <w:tcW w:w="806" w:type="dxa"/>
          </w:tcPr>
          <w:p w14:paraId="30125676" w14:textId="77777777" w:rsidR="00651688" w:rsidRPr="00355BFB" w:rsidRDefault="00651688"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4A8BB626" w14:textId="034A917D" w:rsidR="00651688" w:rsidRPr="00355BFB" w:rsidRDefault="00C85A4C" w:rsidP="008A4585">
            <w:pPr>
              <w:rPr>
                <w:b/>
                <w:bCs/>
              </w:rPr>
            </w:pPr>
            <w:r w:rsidRPr="00355BFB">
              <w:rPr>
                <w:b/>
                <w:bCs/>
                <w:i/>
                <w:lang w:val="en-GB"/>
              </w:rPr>
              <w:t>District</w:t>
            </w:r>
            <w:r w:rsidR="00651688" w:rsidRPr="00355BFB">
              <w:rPr>
                <w:b/>
                <w:bCs/>
                <w:i/>
                <w:lang w:val="en-GB"/>
              </w:rPr>
              <w:t xml:space="preserve"> and Other </w:t>
            </w:r>
            <w:r w:rsidRPr="00355BFB">
              <w:rPr>
                <w:b/>
                <w:bCs/>
                <w:i/>
                <w:lang w:val="en-GB"/>
              </w:rPr>
              <w:t>Road</w:t>
            </w:r>
            <w:r w:rsidR="00651688" w:rsidRPr="00355BFB">
              <w:rPr>
                <w:b/>
                <w:bCs/>
                <w:i/>
                <w:lang w:val="en-GB"/>
              </w:rPr>
              <w:t>s-contd.</w:t>
            </w:r>
          </w:p>
        </w:tc>
      </w:tr>
      <w:tr w:rsidR="00412AAE" w:rsidRPr="00355BFB" w14:paraId="29AA6EEC" w14:textId="77777777" w:rsidTr="008A4585">
        <w:trPr>
          <w:trHeight w:val="242"/>
        </w:trPr>
        <w:tc>
          <w:tcPr>
            <w:tcW w:w="806" w:type="dxa"/>
            <w:vAlign w:val="center"/>
          </w:tcPr>
          <w:p w14:paraId="2688C827" w14:textId="77777777" w:rsidR="00651688" w:rsidRPr="00355BFB" w:rsidRDefault="00651688"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789</w:t>
            </w:r>
          </w:p>
        </w:tc>
        <w:tc>
          <w:tcPr>
            <w:tcW w:w="13144" w:type="dxa"/>
            <w:gridSpan w:val="11"/>
          </w:tcPr>
          <w:p w14:paraId="68734852" w14:textId="77777777" w:rsidR="00651688" w:rsidRPr="00355BFB" w:rsidRDefault="00651688" w:rsidP="008A4585">
            <w:pPr>
              <w:rPr>
                <w:b/>
                <w:bCs/>
              </w:rPr>
            </w:pPr>
            <w:r w:rsidRPr="00355BFB">
              <w:rPr>
                <w:b/>
                <w:bCs/>
              </w:rPr>
              <w:t>Special Component Plan for Scheduled Castes</w:t>
            </w:r>
            <w:r w:rsidR="00081A5F" w:rsidRPr="00355BFB">
              <w:rPr>
                <w:b/>
                <w:bCs/>
              </w:rPr>
              <w:t>-contd.</w:t>
            </w:r>
          </w:p>
        </w:tc>
      </w:tr>
      <w:tr w:rsidR="000C0010" w:rsidRPr="00355BFB" w14:paraId="41E05F7B" w14:textId="77777777" w:rsidTr="008A4585">
        <w:trPr>
          <w:trHeight w:val="242"/>
        </w:trPr>
        <w:tc>
          <w:tcPr>
            <w:tcW w:w="806" w:type="dxa"/>
            <w:vAlign w:val="center"/>
          </w:tcPr>
          <w:p w14:paraId="3756E4D7"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4EA2504F" w14:textId="77777777" w:rsidR="00797FA9" w:rsidRDefault="000C0010" w:rsidP="000C0010">
            <w:pPr>
              <w:pStyle w:val="Normalarial"/>
              <w:spacing w:before="0" w:after="0" w:line="240" w:lineRule="auto"/>
              <w:ind w:right="-246"/>
              <w:rPr>
                <w:rFonts w:ascii="Times New Roman" w:hAnsi="Times New Roman" w:cs="Times New Roman"/>
                <w:i/>
                <w:sz w:val="24"/>
                <w:szCs w:val="24"/>
              </w:rPr>
            </w:pPr>
            <w:r w:rsidRPr="00355BFB">
              <w:rPr>
                <w:rFonts w:ascii="Times New Roman" w:hAnsi="Times New Roman" w:cs="Times New Roman"/>
                <w:i/>
                <w:sz w:val="24"/>
                <w:szCs w:val="24"/>
              </w:rPr>
              <w:t xml:space="preserve">Mukhya Mantri Gram Gaurav Path </w:t>
            </w:r>
          </w:p>
          <w:p w14:paraId="1B95E100" w14:textId="221D0700" w:rsidR="000C0010" w:rsidRPr="00355BFB" w:rsidRDefault="000C0010" w:rsidP="000C0010">
            <w:pPr>
              <w:pStyle w:val="Normalarial"/>
              <w:spacing w:before="0" w:after="0" w:line="240" w:lineRule="auto"/>
              <w:ind w:right="-246"/>
              <w:rPr>
                <w:rFonts w:ascii="Times New Roman" w:hAnsi="Times New Roman" w:cs="Times New Roman"/>
                <w:i/>
                <w:sz w:val="24"/>
                <w:szCs w:val="24"/>
              </w:rPr>
            </w:pPr>
            <w:r w:rsidRPr="00355BFB">
              <w:rPr>
                <w:rFonts w:ascii="Times New Roman" w:hAnsi="Times New Roman" w:cs="Times New Roman"/>
                <w:i/>
                <w:sz w:val="24"/>
                <w:szCs w:val="24"/>
              </w:rPr>
              <w:t>Yojna</w:t>
            </w:r>
          </w:p>
        </w:tc>
        <w:tc>
          <w:tcPr>
            <w:tcW w:w="1329" w:type="dxa"/>
            <w:gridSpan w:val="2"/>
            <w:vAlign w:val="bottom"/>
          </w:tcPr>
          <w:p w14:paraId="5FE58F1F" w14:textId="7F69649C" w:rsidR="000C0010" w:rsidRPr="00355BFB" w:rsidRDefault="000C0010" w:rsidP="000C0010">
            <w:pPr>
              <w:jc w:val="right"/>
              <w:rPr>
                <w:bCs/>
                <w:lang w:val="en-GB"/>
              </w:rPr>
            </w:pPr>
            <w:r w:rsidRPr="00355BFB">
              <w:rPr>
                <w:bCs/>
                <w:lang w:val="en-GB"/>
              </w:rPr>
              <w:t>677.33</w:t>
            </w:r>
          </w:p>
        </w:tc>
        <w:tc>
          <w:tcPr>
            <w:tcW w:w="1389" w:type="dxa"/>
            <w:gridSpan w:val="2"/>
            <w:vAlign w:val="bottom"/>
          </w:tcPr>
          <w:p w14:paraId="04B0751A" w14:textId="0CE09CB0" w:rsidR="000C0010" w:rsidRPr="00355BFB" w:rsidRDefault="000C0010" w:rsidP="000C0010">
            <w:pPr>
              <w:jc w:val="right"/>
              <w:rPr>
                <w:bCs/>
                <w:lang w:val="en-GB"/>
              </w:rPr>
            </w:pPr>
            <w:r w:rsidRPr="00355BFB">
              <w:rPr>
                <w:bCs/>
                <w:lang w:val="en-GB"/>
              </w:rPr>
              <w:t>295.55</w:t>
            </w:r>
          </w:p>
        </w:tc>
        <w:tc>
          <w:tcPr>
            <w:tcW w:w="2020" w:type="dxa"/>
            <w:vAlign w:val="bottom"/>
          </w:tcPr>
          <w:p w14:paraId="00891BF3" w14:textId="4517694F" w:rsidR="000C0010" w:rsidRPr="00355BFB" w:rsidRDefault="000C0010" w:rsidP="000C0010">
            <w:pPr>
              <w:jc w:val="right"/>
              <w:rPr>
                <w:bCs/>
                <w:lang w:val="en-GB"/>
              </w:rPr>
            </w:pPr>
            <w:r w:rsidRPr="00355BFB">
              <w:rPr>
                <w:bCs/>
                <w:lang w:val="en-GB"/>
              </w:rPr>
              <w:t>0.00</w:t>
            </w:r>
          </w:p>
        </w:tc>
        <w:tc>
          <w:tcPr>
            <w:tcW w:w="1339" w:type="dxa"/>
            <w:vAlign w:val="bottom"/>
          </w:tcPr>
          <w:p w14:paraId="2701E0EB" w14:textId="1AC09F00" w:rsidR="000C0010" w:rsidRPr="00355BFB" w:rsidRDefault="000C0010" w:rsidP="000C0010">
            <w:pPr>
              <w:jc w:val="right"/>
              <w:rPr>
                <w:bCs/>
                <w:lang w:val="en-GB"/>
              </w:rPr>
            </w:pPr>
            <w:r w:rsidRPr="00355BFB">
              <w:rPr>
                <w:bCs/>
                <w:lang w:val="en-GB"/>
              </w:rPr>
              <w:t>295.55</w:t>
            </w:r>
          </w:p>
        </w:tc>
        <w:tc>
          <w:tcPr>
            <w:tcW w:w="1514" w:type="dxa"/>
            <w:gridSpan w:val="3"/>
            <w:vAlign w:val="bottom"/>
          </w:tcPr>
          <w:p w14:paraId="0E1E4E39" w14:textId="285B5E97" w:rsidR="000C0010" w:rsidRPr="00355BFB" w:rsidRDefault="000C0010" w:rsidP="000C0010">
            <w:pPr>
              <w:jc w:val="right"/>
              <w:rPr>
                <w:lang w:val="en-IN" w:eastAsia="en-IN" w:bidi="hi-IN"/>
              </w:rPr>
            </w:pPr>
            <w:r w:rsidRPr="00355BFB">
              <w:t>7,496.88</w:t>
            </w:r>
          </w:p>
        </w:tc>
        <w:tc>
          <w:tcPr>
            <w:tcW w:w="1514" w:type="dxa"/>
            <w:vAlign w:val="bottom"/>
          </w:tcPr>
          <w:p w14:paraId="3BAB9E30" w14:textId="2302E8BA" w:rsidR="000C0010" w:rsidRPr="00355BFB" w:rsidRDefault="00172A69" w:rsidP="000C0010">
            <w:pPr>
              <w:ind w:right="-88" w:hanging="112"/>
              <w:jc w:val="right"/>
            </w:pPr>
            <w:r w:rsidRPr="00355BFB">
              <w:t>(-) 56.37</w:t>
            </w:r>
          </w:p>
        </w:tc>
      </w:tr>
      <w:tr w:rsidR="000C0010" w:rsidRPr="00355BFB" w14:paraId="2DAC2689" w14:textId="77777777" w:rsidTr="008A4585">
        <w:trPr>
          <w:trHeight w:val="242"/>
        </w:trPr>
        <w:tc>
          <w:tcPr>
            <w:tcW w:w="806" w:type="dxa"/>
            <w:vAlign w:val="center"/>
          </w:tcPr>
          <w:p w14:paraId="57BBD124"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5B533BA7" w14:textId="7D7E9B67" w:rsidR="000C0010" w:rsidRPr="00355BFB" w:rsidRDefault="000C0010" w:rsidP="000C001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Roads in Scheduled Caste Predominant Areas</w:t>
            </w:r>
          </w:p>
        </w:tc>
        <w:tc>
          <w:tcPr>
            <w:tcW w:w="1329" w:type="dxa"/>
            <w:gridSpan w:val="2"/>
            <w:vAlign w:val="bottom"/>
          </w:tcPr>
          <w:p w14:paraId="23244CE3" w14:textId="0945B733" w:rsidR="000C0010" w:rsidRPr="00355BFB" w:rsidRDefault="000C0010" w:rsidP="000C0010">
            <w:pPr>
              <w:jc w:val="right"/>
              <w:rPr>
                <w:bCs/>
              </w:rPr>
            </w:pPr>
            <w:r w:rsidRPr="00355BFB">
              <w:rPr>
                <w:bCs/>
              </w:rPr>
              <w:t>5,159.53</w:t>
            </w:r>
          </w:p>
        </w:tc>
        <w:tc>
          <w:tcPr>
            <w:tcW w:w="1389" w:type="dxa"/>
            <w:gridSpan w:val="2"/>
            <w:vAlign w:val="bottom"/>
          </w:tcPr>
          <w:p w14:paraId="42A6646D" w14:textId="6C411898" w:rsidR="000C0010" w:rsidRPr="00355BFB" w:rsidRDefault="000C0010" w:rsidP="000C0010">
            <w:pPr>
              <w:jc w:val="right"/>
              <w:rPr>
                <w:bCs/>
              </w:rPr>
            </w:pPr>
            <w:r w:rsidRPr="00355BFB">
              <w:rPr>
                <w:bCs/>
              </w:rPr>
              <w:t>6,833.59</w:t>
            </w:r>
          </w:p>
        </w:tc>
        <w:tc>
          <w:tcPr>
            <w:tcW w:w="2020" w:type="dxa"/>
            <w:vAlign w:val="bottom"/>
          </w:tcPr>
          <w:p w14:paraId="046779C6" w14:textId="6259F07D" w:rsidR="000C0010" w:rsidRPr="00355BFB" w:rsidRDefault="000C0010" w:rsidP="000C0010">
            <w:pPr>
              <w:jc w:val="right"/>
              <w:rPr>
                <w:bCs/>
                <w:lang w:val="en-GB"/>
              </w:rPr>
            </w:pPr>
            <w:r w:rsidRPr="00355BFB">
              <w:rPr>
                <w:bCs/>
                <w:lang w:val="en-GB"/>
              </w:rPr>
              <w:t>0.00</w:t>
            </w:r>
          </w:p>
        </w:tc>
        <w:tc>
          <w:tcPr>
            <w:tcW w:w="1339" w:type="dxa"/>
            <w:vAlign w:val="bottom"/>
          </w:tcPr>
          <w:p w14:paraId="10B7620C" w14:textId="48970620" w:rsidR="000C0010" w:rsidRPr="00355BFB" w:rsidRDefault="000C0010" w:rsidP="000C0010">
            <w:pPr>
              <w:jc w:val="right"/>
              <w:rPr>
                <w:bCs/>
              </w:rPr>
            </w:pPr>
            <w:r w:rsidRPr="00355BFB">
              <w:rPr>
                <w:bCs/>
              </w:rPr>
              <w:t>6,833.59</w:t>
            </w:r>
          </w:p>
        </w:tc>
        <w:tc>
          <w:tcPr>
            <w:tcW w:w="1514" w:type="dxa"/>
            <w:gridSpan w:val="3"/>
            <w:vAlign w:val="bottom"/>
          </w:tcPr>
          <w:p w14:paraId="663913EA" w14:textId="4554B1A3" w:rsidR="000C0010" w:rsidRPr="00355BFB" w:rsidRDefault="000C0010" w:rsidP="000C0010">
            <w:pPr>
              <w:jc w:val="right"/>
            </w:pPr>
            <w:r w:rsidRPr="00355BFB">
              <w:t>76,825.27</w:t>
            </w:r>
            <w:r w:rsidR="00FB2F7F" w:rsidRPr="00355BFB">
              <w:rPr>
                <w:rStyle w:val="FootnoteReference"/>
              </w:rPr>
              <w:footnoteReference w:id="104"/>
            </w:r>
          </w:p>
        </w:tc>
        <w:tc>
          <w:tcPr>
            <w:tcW w:w="1514" w:type="dxa"/>
            <w:vAlign w:val="bottom"/>
          </w:tcPr>
          <w:p w14:paraId="36BDE2A2" w14:textId="5545FA22" w:rsidR="000C0010" w:rsidRPr="00355BFB" w:rsidRDefault="00172A69" w:rsidP="000C0010">
            <w:pPr>
              <w:jc w:val="right"/>
            </w:pPr>
            <w:r w:rsidRPr="00355BFB">
              <w:t>(+) 32.45</w:t>
            </w:r>
          </w:p>
        </w:tc>
      </w:tr>
      <w:tr w:rsidR="000C0010" w:rsidRPr="00355BFB" w14:paraId="10B6E7F5" w14:textId="77777777" w:rsidTr="008A4585">
        <w:trPr>
          <w:trHeight w:val="242"/>
        </w:trPr>
        <w:tc>
          <w:tcPr>
            <w:tcW w:w="806" w:type="dxa"/>
            <w:vAlign w:val="center"/>
          </w:tcPr>
          <w:p w14:paraId="404F2CC3"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38750A42" w14:textId="51625BC0" w:rsidR="000C0010" w:rsidRPr="00355BFB" w:rsidRDefault="000C0010" w:rsidP="000C0010">
            <w:pPr>
              <w:rPr>
                <w:bCs/>
              </w:rPr>
            </w:pPr>
            <w:r w:rsidRPr="00355BFB">
              <w:rPr>
                <w:bCs/>
              </w:rPr>
              <w:t>Chherkapur Chamari Road in Bemetera District 13 km to 5 km</w:t>
            </w:r>
          </w:p>
        </w:tc>
        <w:tc>
          <w:tcPr>
            <w:tcW w:w="1329" w:type="dxa"/>
            <w:gridSpan w:val="2"/>
            <w:vAlign w:val="bottom"/>
          </w:tcPr>
          <w:p w14:paraId="7D176282" w14:textId="5291E330" w:rsidR="000C0010" w:rsidRPr="00355BFB" w:rsidRDefault="000C0010" w:rsidP="000C0010">
            <w:pPr>
              <w:jc w:val="right"/>
              <w:rPr>
                <w:bCs/>
              </w:rPr>
            </w:pPr>
            <w:r w:rsidRPr="00355BFB">
              <w:rPr>
                <w:bCs/>
              </w:rPr>
              <w:t>388.11</w:t>
            </w:r>
          </w:p>
        </w:tc>
        <w:tc>
          <w:tcPr>
            <w:tcW w:w="1389" w:type="dxa"/>
            <w:gridSpan w:val="2"/>
            <w:vAlign w:val="bottom"/>
          </w:tcPr>
          <w:p w14:paraId="052B21F2" w14:textId="17648B00" w:rsidR="000C0010" w:rsidRPr="00355BFB" w:rsidRDefault="000C0010" w:rsidP="000C0010">
            <w:pPr>
              <w:jc w:val="right"/>
              <w:rPr>
                <w:bCs/>
              </w:rPr>
            </w:pPr>
            <w:r w:rsidRPr="00355BFB">
              <w:rPr>
                <w:bCs/>
              </w:rPr>
              <w:t>778.63</w:t>
            </w:r>
          </w:p>
        </w:tc>
        <w:tc>
          <w:tcPr>
            <w:tcW w:w="2020" w:type="dxa"/>
            <w:vAlign w:val="bottom"/>
          </w:tcPr>
          <w:p w14:paraId="62C1F92F" w14:textId="4AC04DBC" w:rsidR="000C0010" w:rsidRPr="00355BFB" w:rsidRDefault="000C0010" w:rsidP="000C0010">
            <w:pPr>
              <w:jc w:val="right"/>
              <w:rPr>
                <w:bCs/>
                <w:lang w:val="en-GB"/>
              </w:rPr>
            </w:pPr>
            <w:r w:rsidRPr="00355BFB">
              <w:rPr>
                <w:bCs/>
                <w:lang w:val="en-GB"/>
              </w:rPr>
              <w:t>0.00</w:t>
            </w:r>
          </w:p>
        </w:tc>
        <w:tc>
          <w:tcPr>
            <w:tcW w:w="1339" w:type="dxa"/>
            <w:vAlign w:val="bottom"/>
          </w:tcPr>
          <w:p w14:paraId="468169B9" w14:textId="29292DDD" w:rsidR="000C0010" w:rsidRPr="00355BFB" w:rsidRDefault="000C0010" w:rsidP="000C0010">
            <w:pPr>
              <w:jc w:val="right"/>
              <w:rPr>
                <w:bCs/>
              </w:rPr>
            </w:pPr>
            <w:r w:rsidRPr="00355BFB">
              <w:rPr>
                <w:bCs/>
              </w:rPr>
              <w:t>778.63</w:t>
            </w:r>
          </w:p>
        </w:tc>
        <w:tc>
          <w:tcPr>
            <w:tcW w:w="1514" w:type="dxa"/>
            <w:gridSpan w:val="3"/>
            <w:vAlign w:val="bottom"/>
          </w:tcPr>
          <w:p w14:paraId="6DC1BC64" w14:textId="238ACF40" w:rsidR="000C0010" w:rsidRPr="00355BFB" w:rsidRDefault="000C0010" w:rsidP="000C0010">
            <w:pPr>
              <w:jc w:val="right"/>
            </w:pPr>
            <w:r w:rsidRPr="00355BFB">
              <w:t>1,689.65</w:t>
            </w:r>
          </w:p>
        </w:tc>
        <w:tc>
          <w:tcPr>
            <w:tcW w:w="1514" w:type="dxa"/>
            <w:vAlign w:val="bottom"/>
          </w:tcPr>
          <w:p w14:paraId="3C652E88" w14:textId="3D8DF0E3" w:rsidR="000C0010" w:rsidRPr="00355BFB" w:rsidRDefault="00172A69" w:rsidP="000C0010">
            <w:pPr>
              <w:jc w:val="right"/>
            </w:pPr>
            <w:r w:rsidRPr="00355BFB">
              <w:t>(+) 100.62</w:t>
            </w:r>
          </w:p>
        </w:tc>
      </w:tr>
      <w:tr w:rsidR="000C0010" w:rsidRPr="00355BFB" w14:paraId="452621FB" w14:textId="77777777" w:rsidTr="008A4585">
        <w:trPr>
          <w:trHeight w:val="242"/>
        </w:trPr>
        <w:tc>
          <w:tcPr>
            <w:tcW w:w="806" w:type="dxa"/>
            <w:vAlign w:val="center"/>
          </w:tcPr>
          <w:p w14:paraId="34F77C10" w14:textId="3012BF25" w:rsidR="000C0010" w:rsidRPr="00355BFB" w:rsidRDefault="000C0010" w:rsidP="000C0010">
            <w:pPr>
              <w:pStyle w:val="Heading3"/>
              <w:spacing w:before="0" w:after="0"/>
              <w:jc w:val="center"/>
              <w:rPr>
                <w:rFonts w:ascii="Times New Roman" w:hAnsi="Times New Roman" w:cs="Times New Roman"/>
                <w:iCs/>
                <w:sz w:val="24"/>
                <w:szCs w:val="24"/>
                <w:lang w:val="en-GB"/>
              </w:rPr>
            </w:pPr>
          </w:p>
        </w:tc>
        <w:tc>
          <w:tcPr>
            <w:tcW w:w="4039" w:type="dxa"/>
          </w:tcPr>
          <w:p w14:paraId="155F4343" w14:textId="0E02B704" w:rsidR="000C0010" w:rsidRPr="00355BFB" w:rsidRDefault="000C0010" w:rsidP="000C0010">
            <w:pPr>
              <w:rPr>
                <w:bCs/>
              </w:rPr>
            </w:pPr>
            <w:r w:rsidRPr="00355BFB">
              <w:rPr>
                <w:bCs/>
              </w:rPr>
              <w:t xml:space="preserve">Widening and strengthening of 15.00 km access Road from Dundari-madkadi to soniadih alikund girbani with pool puliya </w:t>
            </w:r>
          </w:p>
        </w:tc>
        <w:tc>
          <w:tcPr>
            <w:tcW w:w="1329" w:type="dxa"/>
            <w:gridSpan w:val="2"/>
            <w:vAlign w:val="bottom"/>
          </w:tcPr>
          <w:p w14:paraId="02A43154" w14:textId="41C5831A" w:rsidR="000C0010" w:rsidRPr="00355BFB" w:rsidRDefault="000C0010" w:rsidP="000C0010">
            <w:pPr>
              <w:jc w:val="right"/>
              <w:rPr>
                <w:bCs/>
              </w:rPr>
            </w:pPr>
            <w:r w:rsidRPr="00355BFB">
              <w:rPr>
                <w:bCs/>
              </w:rPr>
              <w:t>92.58</w:t>
            </w:r>
          </w:p>
        </w:tc>
        <w:tc>
          <w:tcPr>
            <w:tcW w:w="1389" w:type="dxa"/>
            <w:gridSpan w:val="2"/>
            <w:vAlign w:val="bottom"/>
          </w:tcPr>
          <w:p w14:paraId="70052663" w14:textId="210FF697" w:rsidR="000C0010" w:rsidRPr="00355BFB" w:rsidRDefault="000C0010" w:rsidP="000C0010">
            <w:pPr>
              <w:jc w:val="right"/>
              <w:rPr>
                <w:bCs/>
              </w:rPr>
            </w:pPr>
            <w:r w:rsidRPr="00355BFB">
              <w:rPr>
                <w:bCs/>
              </w:rPr>
              <w:t>51.18</w:t>
            </w:r>
          </w:p>
        </w:tc>
        <w:tc>
          <w:tcPr>
            <w:tcW w:w="2020" w:type="dxa"/>
            <w:vAlign w:val="bottom"/>
          </w:tcPr>
          <w:p w14:paraId="109E9560" w14:textId="2575F64E" w:rsidR="000C0010" w:rsidRPr="00355BFB" w:rsidRDefault="000C0010" w:rsidP="000C0010">
            <w:pPr>
              <w:jc w:val="right"/>
              <w:rPr>
                <w:bCs/>
                <w:lang w:val="en-GB"/>
              </w:rPr>
            </w:pPr>
            <w:r w:rsidRPr="00355BFB">
              <w:rPr>
                <w:bCs/>
                <w:lang w:val="en-GB"/>
              </w:rPr>
              <w:t>0.00</w:t>
            </w:r>
          </w:p>
        </w:tc>
        <w:tc>
          <w:tcPr>
            <w:tcW w:w="1339" w:type="dxa"/>
            <w:vAlign w:val="bottom"/>
          </w:tcPr>
          <w:p w14:paraId="2ED537F4" w14:textId="74672E87" w:rsidR="000C0010" w:rsidRPr="00355BFB" w:rsidRDefault="000C0010" w:rsidP="000C0010">
            <w:pPr>
              <w:jc w:val="right"/>
              <w:rPr>
                <w:bCs/>
              </w:rPr>
            </w:pPr>
            <w:r w:rsidRPr="00355BFB">
              <w:rPr>
                <w:bCs/>
              </w:rPr>
              <w:t>51.18</w:t>
            </w:r>
          </w:p>
        </w:tc>
        <w:tc>
          <w:tcPr>
            <w:tcW w:w="1514" w:type="dxa"/>
            <w:gridSpan w:val="3"/>
            <w:vAlign w:val="bottom"/>
          </w:tcPr>
          <w:p w14:paraId="44D04855" w14:textId="3460F05B" w:rsidR="000C0010" w:rsidRPr="00355BFB" w:rsidRDefault="000C0010" w:rsidP="000C0010">
            <w:pPr>
              <w:jc w:val="right"/>
            </w:pPr>
            <w:r w:rsidRPr="00355BFB">
              <w:t>143.76</w:t>
            </w:r>
          </w:p>
        </w:tc>
        <w:tc>
          <w:tcPr>
            <w:tcW w:w="1514" w:type="dxa"/>
            <w:vAlign w:val="bottom"/>
          </w:tcPr>
          <w:p w14:paraId="0573C3AB" w14:textId="72AFE10C" w:rsidR="000C0010" w:rsidRPr="00355BFB" w:rsidRDefault="00172A69" w:rsidP="000C0010">
            <w:pPr>
              <w:jc w:val="right"/>
            </w:pPr>
            <w:r w:rsidRPr="00355BFB">
              <w:t>(-) 44.72</w:t>
            </w:r>
          </w:p>
        </w:tc>
      </w:tr>
      <w:tr w:rsidR="000C0010" w:rsidRPr="00355BFB" w14:paraId="6C2D7D7C" w14:textId="77777777" w:rsidTr="008A4585">
        <w:trPr>
          <w:trHeight w:val="242"/>
        </w:trPr>
        <w:tc>
          <w:tcPr>
            <w:tcW w:w="806" w:type="dxa"/>
            <w:vAlign w:val="center"/>
          </w:tcPr>
          <w:p w14:paraId="53ED5F98"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54792FE5" w14:textId="72A685D6" w:rsidR="000C0010" w:rsidRPr="00355BFB" w:rsidRDefault="000C0010" w:rsidP="000C001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Constructon of Akaltara-Balod Road </w:t>
            </w:r>
          </w:p>
        </w:tc>
        <w:tc>
          <w:tcPr>
            <w:tcW w:w="1329" w:type="dxa"/>
            <w:gridSpan w:val="2"/>
            <w:vAlign w:val="bottom"/>
          </w:tcPr>
          <w:p w14:paraId="482F50B0" w14:textId="51434E0B" w:rsidR="000C0010" w:rsidRPr="00355BFB" w:rsidRDefault="000C0010" w:rsidP="000C0010">
            <w:pPr>
              <w:jc w:val="right"/>
            </w:pPr>
            <w:r w:rsidRPr="00355BFB">
              <w:rPr>
                <w:lang w:val="en-GB"/>
              </w:rPr>
              <w:t>0.00</w:t>
            </w:r>
          </w:p>
        </w:tc>
        <w:tc>
          <w:tcPr>
            <w:tcW w:w="1389" w:type="dxa"/>
            <w:gridSpan w:val="2"/>
            <w:vAlign w:val="bottom"/>
          </w:tcPr>
          <w:p w14:paraId="5A374A60" w14:textId="523B3689" w:rsidR="000C0010" w:rsidRPr="00355BFB" w:rsidRDefault="000C0010" w:rsidP="000C0010">
            <w:pPr>
              <w:jc w:val="right"/>
            </w:pPr>
            <w:r w:rsidRPr="00355BFB">
              <w:t>0.00</w:t>
            </w:r>
          </w:p>
        </w:tc>
        <w:tc>
          <w:tcPr>
            <w:tcW w:w="2020" w:type="dxa"/>
            <w:vAlign w:val="bottom"/>
          </w:tcPr>
          <w:p w14:paraId="162D27EF" w14:textId="44A81543" w:rsidR="000C0010" w:rsidRPr="00355BFB" w:rsidRDefault="000C0010" w:rsidP="000C0010">
            <w:pPr>
              <w:jc w:val="right"/>
            </w:pPr>
            <w:r w:rsidRPr="00355BFB">
              <w:t>0.00</w:t>
            </w:r>
          </w:p>
        </w:tc>
        <w:tc>
          <w:tcPr>
            <w:tcW w:w="1339" w:type="dxa"/>
            <w:vAlign w:val="bottom"/>
          </w:tcPr>
          <w:p w14:paraId="5D61B43E" w14:textId="7F448FF7" w:rsidR="000C0010" w:rsidRPr="00355BFB" w:rsidRDefault="000C0010" w:rsidP="000C0010">
            <w:pPr>
              <w:jc w:val="right"/>
            </w:pPr>
            <w:r w:rsidRPr="00355BFB">
              <w:rPr>
                <w:lang w:val="en-GB"/>
              </w:rPr>
              <w:t>0.00</w:t>
            </w:r>
          </w:p>
        </w:tc>
        <w:tc>
          <w:tcPr>
            <w:tcW w:w="1514" w:type="dxa"/>
            <w:gridSpan w:val="3"/>
            <w:vAlign w:val="bottom"/>
          </w:tcPr>
          <w:p w14:paraId="084CA61D" w14:textId="77777777" w:rsidR="000C0010" w:rsidRPr="00355BFB" w:rsidRDefault="000C0010" w:rsidP="000C0010">
            <w:pPr>
              <w:jc w:val="right"/>
            </w:pPr>
            <w:r w:rsidRPr="00355BFB">
              <w:t>2,190.67</w:t>
            </w:r>
          </w:p>
        </w:tc>
        <w:tc>
          <w:tcPr>
            <w:tcW w:w="1514" w:type="dxa"/>
            <w:vAlign w:val="bottom"/>
          </w:tcPr>
          <w:p w14:paraId="7F8D561C" w14:textId="3CA0842B" w:rsidR="000C0010" w:rsidRPr="00355BFB" w:rsidRDefault="000C0010" w:rsidP="000C0010">
            <w:pPr>
              <w:jc w:val="right"/>
            </w:pPr>
            <w:r w:rsidRPr="00355BFB">
              <w:t>0.00</w:t>
            </w:r>
          </w:p>
        </w:tc>
      </w:tr>
      <w:tr w:rsidR="000C0010" w:rsidRPr="00355BFB" w14:paraId="1621E7D1" w14:textId="77777777" w:rsidTr="008A4585">
        <w:trPr>
          <w:trHeight w:val="242"/>
        </w:trPr>
        <w:tc>
          <w:tcPr>
            <w:tcW w:w="806" w:type="dxa"/>
            <w:vAlign w:val="center"/>
          </w:tcPr>
          <w:p w14:paraId="66A221F1"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74FD1342" w14:textId="2645459D" w:rsidR="000C0010" w:rsidRPr="00355BFB" w:rsidRDefault="000C0010" w:rsidP="000C0010">
            <w:pPr>
              <w:pStyle w:val="Normalarial"/>
              <w:spacing w:before="0" w:after="0" w:line="240" w:lineRule="auto"/>
              <w:rPr>
                <w:rFonts w:ascii="Times New Roman" w:hAnsi="Times New Roman" w:cs="Times New Roman"/>
                <w:sz w:val="24"/>
                <w:szCs w:val="24"/>
              </w:rPr>
            </w:pPr>
            <w:r w:rsidRPr="00797FA9">
              <w:rPr>
                <w:rFonts w:ascii="Times New Roman" w:hAnsi="Times New Roman" w:cs="Times New Roman"/>
                <w:szCs w:val="22"/>
              </w:rPr>
              <w:t>Widening of Nagpura-Jawa Village Road</w:t>
            </w:r>
          </w:p>
        </w:tc>
        <w:tc>
          <w:tcPr>
            <w:tcW w:w="1329" w:type="dxa"/>
            <w:gridSpan w:val="2"/>
            <w:vAlign w:val="bottom"/>
          </w:tcPr>
          <w:p w14:paraId="2BD8BCB8" w14:textId="7C246D27" w:rsidR="000C0010" w:rsidRPr="00355BFB" w:rsidRDefault="000C0010" w:rsidP="000C0010">
            <w:pPr>
              <w:jc w:val="right"/>
              <w:rPr>
                <w:lang w:val="en-GB"/>
              </w:rPr>
            </w:pPr>
            <w:r w:rsidRPr="00355BFB">
              <w:rPr>
                <w:lang w:val="en-GB"/>
              </w:rPr>
              <w:t>0.00</w:t>
            </w:r>
          </w:p>
        </w:tc>
        <w:tc>
          <w:tcPr>
            <w:tcW w:w="1389" w:type="dxa"/>
            <w:gridSpan w:val="2"/>
            <w:vAlign w:val="bottom"/>
          </w:tcPr>
          <w:p w14:paraId="34CCAE7E" w14:textId="57E21F1E" w:rsidR="000C0010" w:rsidRPr="00355BFB" w:rsidRDefault="000C0010" w:rsidP="000C0010">
            <w:pPr>
              <w:jc w:val="right"/>
            </w:pPr>
            <w:r w:rsidRPr="00355BFB">
              <w:t>13.18</w:t>
            </w:r>
          </w:p>
        </w:tc>
        <w:tc>
          <w:tcPr>
            <w:tcW w:w="2020" w:type="dxa"/>
            <w:vAlign w:val="bottom"/>
          </w:tcPr>
          <w:p w14:paraId="2B4EF4D6" w14:textId="526ECAAE" w:rsidR="000C0010" w:rsidRPr="00355BFB" w:rsidRDefault="000C0010" w:rsidP="000C0010">
            <w:pPr>
              <w:jc w:val="right"/>
            </w:pPr>
            <w:r w:rsidRPr="00355BFB">
              <w:t>0.00</w:t>
            </w:r>
          </w:p>
        </w:tc>
        <w:tc>
          <w:tcPr>
            <w:tcW w:w="1339" w:type="dxa"/>
            <w:vAlign w:val="bottom"/>
          </w:tcPr>
          <w:p w14:paraId="0F138026" w14:textId="43B68DB6" w:rsidR="000C0010" w:rsidRPr="00355BFB" w:rsidRDefault="000C0010" w:rsidP="000C0010">
            <w:pPr>
              <w:jc w:val="right"/>
            </w:pPr>
            <w:r w:rsidRPr="00355BFB">
              <w:t>13.18</w:t>
            </w:r>
          </w:p>
        </w:tc>
        <w:tc>
          <w:tcPr>
            <w:tcW w:w="1514" w:type="dxa"/>
            <w:gridSpan w:val="3"/>
            <w:vAlign w:val="bottom"/>
          </w:tcPr>
          <w:p w14:paraId="7A27F370" w14:textId="55376358" w:rsidR="000C0010" w:rsidRPr="00355BFB" w:rsidRDefault="000C0010" w:rsidP="000C0010">
            <w:pPr>
              <w:jc w:val="right"/>
            </w:pPr>
            <w:r w:rsidRPr="00355BFB">
              <w:t>1,152.16</w:t>
            </w:r>
            <w:r w:rsidR="00FB2F7F" w:rsidRPr="00355BFB">
              <w:rPr>
                <w:rStyle w:val="FootnoteReference"/>
              </w:rPr>
              <w:footnoteReference w:id="105"/>
            </w:r>
          </w:p>
        </w:tc>
        <w:tc>
          <w:tcPr>
            <w:tcW w:w="1514" w:type="dxa"/>
            <w:vAlign w:val="bottom"/>
          </w:tcPr>
          <w:p w14:paraId="69B31462" w14:textId="6B57A6C1" w:rsidR="000C0010" w:rsidRPr="00355BFB" w:rsidRDefault="000C0010" w:rsidP="000C0010">
            <w:pPr>
              <w:jc w:val="right"/>
            </w:pPr>
            <w:r w:rsidRPr="00355BFB">
              <w:t>(+) 100.00</w:t>
            </w:r>
          </w:p>
        </w:tc>
      </w:tr>
      <w:tr w:rsidR="000C0010" w:rsidRPr="00355BFB" w14:paraId="0D96997D" w14:textId="77777777" w:rsidTr="008A4585">
        <w:trPr>
          <w:trHeight w:val="242"/>
        </w:trPr>
        <w:tc>
          <w:tcPr>
            <w:tcW w:w="806" w:type="dxa"/>
            <w:vAlign w:val="center"/>
          </w:tcPr>
          <w:p w14:paraId="2833EE11" w14:textId="77777777" w:rsidR="000C0010" w:rsidRPr="00355BFB" w:rsidRDefault="000C0010" w:rsidP="000C0010">
            <w:pPr>
              <w:pStyle w:val="Heading3"/>
              <w:spacing w:before="0" w:after="0"/>
              <w:jc w:val="center"/>
              <w:rPr>
                <w:rFonts w:ascii="Times New Roman" w:hAnsi="Times New Roman" w:cs="Times New Roman"/>
                <w:i/>
                <w:sz w:val="24"/>
                <w:szCs w:val="24"/>
                <w:lang w:val="en-GB"/>
              </w:rPr>
            </w:pPr>
          </w:p>
        </w:tc>
        <w:tc>
          <w:tcPr>
            <w:tcW w:w="4039" w:type="dxa"/>
          </w:tcPr>
          <w:p w14:paraId="6B40CAEE" w14:textId="5A87355A" w:rsidR="000C0010" w:rsidRPr="00355BFB" w:rsidRDefault="000C0010" w:rsidP="000C0010">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Widening of Bhansoj Jarod Kalei Road</w:t>
            </w:r>
            <w:r w:rsidRPr="00355BFB">
              <w:rPr>
                <w:rFonts w:ascii="Times New Roman" w:hAnsi="Times New Roman" w:cs="Times New Roman"/>
                <w:sz w:val="24"/>
                <w:szCs w:val="24"/>
              </w:rPr>
              <w:br/>
              <w:t xml:space="preserve">(8 KM) </w:t>
            </w:r>
          </w:p>
        </w:tc>
        <w:tc>
          <w:tcPr>
            <w:tcW w:w="1329" w:type="dxa"/>
            <w:gridSpan w:val="2"/>
            <w:vAlign w:val="bottom"/>
          </w:tcPr>
          <w:p w14:paraId="2FB5F49D" w14:textId="1E15CE6B" w:rsidR="000C0010" w:rsidRPr="00355BFB" w:rsidRDefault="000C0010" w:rsidP="000C0010">
            <w:pPr>
              <w:jc w:val="right"/>
              <w:rPr>
                <w:lang w:val="en-GB"/>
              </w:rPr>
            </w:pPr>
            <w:r w:rsidRPr="00355BFB">
              <w:rPr>
                <w:lang w:val="en-GB"/>
              </w:rPr>
              <w:t>0.00</w:t>
            </w:r>
          </w:p>
        </w:tc>
        <w:tc>
          <w:tcPr>
            <w:tcW w:w="1389" w:type="dxa"/>
            <w:gridSpan w:val="2"/>
            <w:vAlign w:val="bottom"/>
          </w:tcPr>
          <w:p w14:paraId="7275F117" w14:textId="3F442AF4" w:rsidR="000C0010" w:rsidRPr="00355BFB" w:rsidRDefault="000C0010" w:rsidP="000C0010">
            <w:pPr>
              <w:jc w:val="right"/>
              <w:rPr>
                <w:lang w:val="en-GB"/>
              </w:rPr>
            </w:pPr>
            <w:r w:rsidRPr="00355BFB">
              <w:rPr>
                <w:lang w:val="en-GB"/>
              </w:rPr>
              <w:t>12.96</w:t>
            </w:r>
          </w:p>
        </w:tc>
        <w:tc>
          <w:tcPr>
            <w:tcW w:w="2020" w:type="dxa"/>
            <w:vAlign w:val="bottom"/>
          </w:tcPr>
          <w:p w14:paraId="31AEF931" w14:textId="4077D0C9" w:rsidR="000C0010" w:rsidRPr="00355BFB" w:rsidRDefault="000C0010" w:rsidP="000C0010">
            <w:pPr>
              <w:jc w:val="right"/>
              <w:rPr>
                <w:lang w:val="en-GB"/>
              </w:rPr>
            </w:pPr>
            <w:r w:rsidRPr="00355BFB">
              <w:rPr>
                <w:lang w:val="en-GB"/>
              </w:rPr>
              <w:t>0.00</w:t>
            </w:r>
          </w:p>
        </w:tc>
        <w:tc>
          <w:tcPr>
            <w:tcW w:w="1339" w:type="dxa"/>
            <w:vAlign w:val="bottom"/>
          </w:tcPr>
          <w:p w14:paraId="209A8DC4" w14:textId="3CC4A2FE" w:rsidR="000C0010" w:rsidRPr="00355BFB" w:rsidRDefault="000C0010" w:rsidP="000C0010">
            <w:pPr>
              <w:jc w:val="right"/>
              <w:rPr>
                <w:lang w:val="en-GB"/>
              </w:rPr>
            </w:pPr>
            <w:r w:rsidRPr="00355BFB">
              <w:rPr>
                <w:lang w:val="en-GB"/>
              </w:rPr>
              <w:t>12.96</w:t>
            </w:r>
          </w:p>
        </w:tc>
        <w:tc>
          <w:tcPr>
            <w:tcW w:w="1514" w:type="dxa"/>
            <w:gridSpan w:val="3"/>
            <w:vAlign w:val="bottom"/>
          </w:tcPr>
          <w:p w14:paraId="643D5E2F" w14:textId="59872CDC" w:rsidR="000C0010" w:rsidRPr="00355BFB" w:rsidRDefault="000C0010" w:rsidP="000C0010">
            <w:pPr>
              <w:jc w:val="right"/>
            </w:pPr>
            <w:r w:rsidRPr="00355BFB">
              <w:t>1,372.57</w:t>
            </w:r>
            <w:r w:rsidR="00FB2F7F" w:rsidRPr="00355BFB">
              <w:rPr>
                <w:rStyle w:val="FootnoteReference"/>
              </w:rPr>
              <w:footnoteReference w:id="106"/>
            </w:r>
          </w:p>
        </w:tc>
        <w:tc>
          <w:tcPr>
            <w:tcW w:w="1514" w:type="dxa"/>
            <w:vAlign w:val="bottom"/>
          </w:tcPr>
          <w:p w14:paraId="215323F1" w14:textId="60E793F5" w:rsidR="000C0010" w:rsidRPr="00355BFB" w:rsidRDefault="000C0010" w:rsidP="000C0010">
            <w:pPr>
              <w:jc w:val="right"/>
            </w:pPr>
            <w:r w:rsidRPr="00355BFB">
              <w:t>(+) 100.00</w:t>
            </w:r>
          </w:p>
        </w:tc>
      </w:tr>
      <w:tr w:rsidR="00797FA9" w:rsidRPr="00355BFB" w14:paraId="79A207D3" w14:textId="77777777" w:rsidTr="008A4585">
        <w:trPr>
          <w:trHeight w:val="242"/>
        </w:trPr>
        <w:tc>
          <w:tcPr>
            <w:tcW w:w="806" w:type="dxa"/>
            <w:vAlign w:val="center"/>
          </w:tcPr>
          <w:p w14:paraId="31B6FB1E" w14:textId="77777777" w:rsidR="00797FA9" w:rsidRPr="00355BFB" w:rsidRDefault="00797FA9" w:rsidP="00797FA9">
            <w:pPr>
              <w:pStyle w:val="Heading3"/>
              <w:spacing w:before="0" w:after="0"/>
              <w:jc w:val="center"/>
              <w:rPr>
                <w:rFonts w:ascii="Times New Roman" w:hAnsi="Times New Roman" w:cs="Times New Roman"/>
                <w:i/>
                <w:sz w:val="24"/>
                <w:szCs w:val="24"/>
                <w:lang w:val="en-GB"/>
              </w:rPr>
            </w:pPr>
          </w:p>
        </w:tc>
        <w:tc>
          <w:tcPr>
            <w:tcW w:w="4039" w:type="dxa"/>
          </w:tcPr>
          <w:p w14:paraId="53CC7741" w14:textId="75D77C64" w:rsidR="00797FA9" w:rsidRPr="00355BFB" w:rsidRDefault="00797FA9" w:rsidP="00797FA9">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lang w:val="en-US"/>
              </w:rPr>
              <w:t xml:space="preserve">Widening of Rasni Koira Farfoud Fardaha Road, Raipur </w:t>
            </w:r>
          </w:p>
        </w:tc>
        <w:tc>
          <w:tcPr>
            <w:tcW w:w="1329" w:type="dxa"/>
            <w:gridSpan w:val="2"/>
            <w:vAlign w:val="bottom"/>
          </w:tcPr>
          <w:p w14:paraId="6607CBC8" w14:textId="66CC0B9A" w:rsidR="00797FA9" w:rsidRPr="00355BFB" w:rsidRDefault="00797FA9" w:rsidP="00797FA9">
            <w:pPr>
              <w:jc w:val="right"/>
              <w:rPr>
                <w:lang w:val="en-GB"/>
              </w:rPr>
            </w:pPr>
            <w:r w:rsidRPr="00355BFB">
              <w:rPr>
                <w:lang w:val="en-GB"/>
              </w:rPr>
              <w:t>0.00</w:t>
            </w:r>
          </w:p>
        </w:tc>
        <w:tc>
          <w:tcPr>
            <w:tcW w:w="1389" w:type="dxa"/>
            <w:gridSpan w:val="2"/>
            <w:vAlign w:val="bottom"/>
          </w:tcPr>
          <w:p w14:paraId="5421A952" w14:textId="3CE5F5C7" w:rsidR="00797FA9" w:rsidRPr="00355BFB" w:rsidRDefault="00797FA9" w:rsidP="00797FA9">
            <w:pPr>
              <w:jc w:val="right"/>
              <w:rPr>
                <w:lang w:val="en-GB"/>
              </w:rPr>
            </w:pPr>
            <w:r w:rsidRPr="00355BFB">
              <w:rPr>
                <w:bCs/>
                <w:lang w:val="en-GB"/>
              </w:rPr>
              <w:t>40.91</w:t>
            </w:r>
          </w:p>
        </w:tc>
        <w:tc>
          <w:tcPr>
            <w:tcW w:w="2020" w:type="dxa"/>
            <w:vAlign w:val="bottom"/>
          </w:tcPr>
          <w:p w14:paraId="2A699DAF" w14:textId="5D129D2C" w:rsidR="00797FA9" w:rsidRPr="00355BFB" w:rsidRDefault="00797FA9" w:rsidP="00797FA9">
            <w:pPr>
              <w:jc w:val="right"/>
              <w:rPr>
                <w:lang w:val="en-GB"/>
              </w:rPr>
            </w:pPr>
            <w:r w:rsidRPr="00355BFB">
              <w:rPr>
                <w:bCs/>
                <w:lang w:val="en-GB"/>
              </w:rPr>
              <w:t>0.00</w:t>
            </w:r>
          </w:p>
        </w:tc>
        <w:tc>
          <w:tcPr>
            <w:tcW w:w="1339" w:type="dxa"/>
            <w:vAlign w:val="bottom"/>
          </w:tcPr>
          <w:p w14:paraId="30D315D2" w14:textId="2E247E92" w:rsidR="00797FA9" w:rsidRPr="00355BFB" w:rsidRDefault="00797FA9" w:rsidP="00797FA9">
            <w:pPr>
              <w:jc w:val="right"/>
              <w:rPr>
                <w:lang w:val="en-GB"/>
              </w:rPr>
            </w:pPr>
            <w:r w:rsidRPr="00355BFB">
              <w:rPr>
                <w:bCs/>
                <w:lang w:val="en-GB"/>
              </w:rPr>
              <w:t>40.91</w:t>
            </w:r>
          </w:p>
        </w:tc>
        <w:tc>
          <w:tcPr>
            <w:tcW w:w="1514" w:type="dxa"/>
            <w:gridSpan w:val="3"/>
            <w:vAlign w:val="bottom"/>
          </w:tcPr>
          <w:p w14:paraId="2CF8EB90" w14:textId="47179014" w:rsidR="00797FA9" w:rsidRPr="00355BFB" w:rsidRDefault="00797FA9" w:rsidP="00797FA9">
            <w:pPr>
              <w:jc w:val="right"/>
            </w:pPr>
            <w:r w:rsidRPr="00355BFB">
              <w:t>4,041.73</w:t>
            </w:r>
            <w:r w:rsidRPr="00355BFB">
              <w:rPr>
                <w:rStyle w:val="FootnoteReference"/>
              </w:rPr>
              <w:footnoteReference w:id="107"/>
            </w:r>
          </w:p>
        </w:tc>
        <w:tc>
          <w:tcPr>
            <w:tcW w:w="1514" w:type="dxa"/>
            <w:vAlign w:val="bottom"/>
          </w:tcPr>
          <w:p w14:paraId="6471B7B8" w14:textId="6FF88C91" w:rsidR="00797FA9" w:rsidRPr="00355BFB" w:rsidRDefault="00797FA9" w:rsidP="00797FA9">
            <w:pPr>
              <w:jc w:val="right"/>
            </w:pPr>
            <w:r w:rsidRPr="00355BFB">
              <w:t>(+) 100.00</w:t>
            </w:r>
          </w:p>
        </w:tc>
      </w:tr>
    </w:tbl>
    <w:p w14:paraId="67A8543D" w14:textId="77777777" w:rsidR="00797FA9" w:rsidRDefault="00797FA9"/>
    <w:p w14:paraId="2310CEFA" w14:textId="43EFC136" w:rsidR="00081A5F" w:rsidRPr="00355BFB" w:rsidRDefault="00081A5F" w:rsidP="00081A5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6E1113B" w14:textId="77777777" w:rsidR="00081A5F" w:rsidRPr="00355BFB" w:rsidRDefault="00081A5F" w:rsidP="00081A5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629F4E52" w14:textId="77777777" w:rsidTr="008A4585">
        <w:tc>
          <w:tcPr>
            <w:tcW w:w="4845" w:type="dxa"/>
            <w:gridSpan w:val="2"/>
            <w:vMerge w:val="restart"/>
            <w:vAlign w:val="center"/>
          </w:tcPr>
          <w:p w14:paraId="135ED80E" w14:textId="77777777" w:rsidR="00081A5F" w:rsidRPr="00355BFB" w:rsidRDefault="00081A5F" w:rsidP="008A4585">
            <w:pPr>
              <w:jc w:val="center"/>
              <w:rPr>
                <w:b/>
              </w:rPr>
            </w:pPr>
            <w:r w:rsidRPr="00355BFB">
              <w:rPr>
                <w:b/>
              </w:rPr>
              <w:t>Nature of Expenditure</w:t>
            </w:r>
          </w:p>
          <w:p w14:paraId="38935FD6" w14:textId="77777777" w:rsidR="00081A5F" w:rsidRPr="00355BFB" w:rsidRDefault="00081A5F" w:rsidP="008A4585">
            <w:pPr>
              <w:pStyle w:val="Header"/>
              <w:ind w:right="-274"/>
              <w:jc w:val="center"/>
              <w:rPr>
                <w:b/>
                <w:sz w:val="24"/>
                <w:szCs w:val="24"/>
              </w:rPr>
            </w:pPr>
          </w:p>
        </w:tc>
        <w:tc>
          <w:tcPr>
            <w:tcW w:w="1240" w:type="dxa"/>
            <w:vMerge w:val="restart"/>
          </w:tcPr>
          <w:p w14:paraId="08D06AEA" w14:textId="77777777" w:rsidR="00081A5F" w:rsidRPr="00355BFB" w:rsidRDefault="00081A5F" w:rsidP="008A4585">
            <w:pPr>
              <w:pStyle w:val="Header"/>
              <w:ind w:left="-18" w:right="-274"/>
              <w:jc w:val="both"/>
              <w:rPr>
                <w:b/>
                <w:sz w:val="24"/>
                <w:szCs w:val="24"/>
              </w:rPr>
            </w:pPr>
            <w:r w:rsidRPr="00355BFB">
              <w:rPr>
                <w:b/>
                <w:sz w:val="24"/>
                <w:szCs w:val="24"/>
              </w:rPr>
              <w:t xml:space="preserve">Expendi- </w:t>
            </w:r>
          </w:p>
          <w:p w14:paraId="3EA24223" w14:textId="77777777" w:rsidR="00081A5F" w:rsidRPr="00355BFB" w:rsidRDefault="00081A5F" w:rsidP="008A4585">
            <w:pPr>
              <w:pStyle w:val="Header"/>
              <w:ind w:left="-18" w:right="-274"/>
              <w:jc w:val="both"/>
              <w:rPr>
                <w:b/>
                <w:sz w:val="24"/>
                <w:szCs w:val="24"/>
              </w:rPr>
            </w:pPr>
            <w:r w:rsidRPr="00355BFB">
              <w:rPr>
                <w:b/>
                <w:sz w:val="24"/>
                <w:szCs w:val="24"/>
              </w:rPr>
              <w:t xml:space="preserve">ture </w:t>
            </w:r>
          </w:p>
          <w:p w14:paraId="71D01C38" w14:textId="48C9731C" w:rsidR="00081A5F" w:rsidRPr="00355BFB" w:rsidRDefault="00081A5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57D77293" w14:textId="7BAF4A1D" w:rsidR="00081A5F" w:rsidRPr="00355BFB" w:rsidRDefault="00081A5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7F535055" w14:textId="77777777" w:rsidR="00081A5F" w:rsidRPr="00355BFB" w:rsidRDefault="00081A5F" w:rsidP="008A4585">
            <w:pPr>
              <w:ind w:right="-134" w:hanging="18"/>
              <w:rPr>
                <w:b/>
              </w:rPr>
            </w:pPr>
            <w:r w:rsidRPr="00355BFB">
              <w:rPr>
                <w:b/>
              </w:rPr>
              <w:t>Expendi-</w:t>
            </w:r>
          </w:p>
          <w:p w14:paraId="3A3DD267" w14:textId="77777777" w:rsidR="00081A5F" w:rsidRPr="00355BFB" w:rsidRDefault="00081A5F" w:rsidP="008A4585">
            <w:pPr>
              <w:ind w:right="-134" w:hanging="18"/>
              <w:rPr>
                <w:b/>
              </w:rPr>
            </w:pPr>
            <w:r w:rsidRPr="00355BFB">
              <w:rPr>
                <w:b/>
              </w:rPr>
              <w:t>ture to the end of</w:t>
            </w:r>
          </w:p>
          <w:p w14:paraId="70BD8744" w14:textId="41084820" w:rsidR="00081A5F" w:rsidRPr="00355BFB" w:rsidRDefault="00B07282" w:rsidP="008A4585">
            <w:pPr>
              <w:ind w:right="-134"/>
              <w:rPr>
                <w:b/>
              </w:rPr>
            </w:pPr>
            <w:r w:rsidRPr="00355BFB">
              <w:rPr>
                <w:b/>
              </w:rPr>
              <w:t>2023-24</w:t>
            </w:r>
          </w:p>
        </w:tc>
        <w:tc>
          <w:tcPr>
            <w:tcW w:w="1580" w:type="dxa"/>
            <w:gridSpan w:val="2"/>
            <w:vMerge w:val="restart"/>
          </w:tcPr>
          <w:p w14:paraId="31FB3157" w14:textId="77777777" w:rsidR="00081A5F" w:rsidRPr="00355BFB" w:rsidRDefault="00081A5F" w:rsidP="008A4585">
            <w:pPr>
              <w:ind w:right="-108"/>
              <w:rPr>
                <w:b/>
              </w:rPr>
            </w:pPr>
            <w:r w:rsidRPr="00355BFB">
              <w:rPr>
                <w:b/>
              </w:rPr>
              <w:t>Increase (+)/ Decrease (-)</w:t>
            </w:r>
          </w:p>
          <w:p w14:paraId="0CA0B757" w14:textId="77777777" w:rsidR="00081A5F" w:rsidRPr="00355BFB" w:rsidRDefault="00081A5F" w:rsidP="008A4585">
            <w:pPr>
              <w:ind w:right="-198" w:firstLine="5"/>
              <w:rPr>
                <w:b/>
              </w:rPr>
            </w:pPr>
            <w:r w:rsidRPr="00355BFB">
              <w:rPr>
                <w:b/>
              </w:rPr>
              <w:t xml:space="preserve">in </w:t>
            </w:r>
            <w:r w:rsidRPr="00355BFB">
              <w:rPr>
                <w:b/>
                <w:i/>
              </w:rPr>
              <w:t>per cent</w:t>
            </w:r>
            <w:r w:rsidRPr="00355BFB">
              <w:rPr>
                <w:b/>
              </w:rPr>
              <w:t xml:space="preserve"> during the </w:t>
            </w:r>
          </w:p>
          <w:p w14:paraId="0CA64B31" w14:textId="7623A394" w:rsidR="00081A5F" w:rsidRPr="00355BFB" w:rsidRDefault="00081A5F" w:rsidP="008A4585">
            <w:pPr>
              <w:ind w:right="-198" w:firstLine="5"/>
              <w:rPr>
                <w:b/>
              </w:rPr>
            </w:pPr>
            <w:r w:rsidRPr="00355BFB">
              <w:rPr>
                <w:b/>
              </w:rPr>
              <w:t xml:space="preserve">year </w:t>
            </w:r>
            <w:r w:rsidR="00B07282" w:rsidRPr="00355BFB">
              <w:rPr>
                <w:b/>
              </w:rPr>
              <w:t>2023-24</w:t>
            </w:r>
          </w:p>
        </w:tc>
      </w:tr>
      <w:tr w:rsidR="00412AAE" w:rsidRPr="00355BFB" w14:paraId="7ABF9AD7" w14:textId="77777777" w:rsidTr="008A4585">
        <w:tc>
          <w:tcPr>
            <w:tcW w:w="4845" w:type="dxa"/>
            <w:gridSpan w:val="2"/>
            <w:vMerge/>
          </w:tcPr>
          <w:p w14:paraId="148C907C" w14:textId="77777777" w:rsidR="00081A5F" w:rsidRPr="00355BFB" w:rsidRDefault="00081A5F" w:rsidP="008A4585">
            <w:pPr>
              <w:pStyle w:val="Header"/>
              <w:ind w:right="-274"/>
              <w:jc w:val="right"/>
              <w:rPr>
                <w:b/>
                <w:sz w:val="24"/>
                <w:szCs w:val="24"/>
              </w:rPr>
            </w:pPr>
          </w:p>
        </w:tc>
        <w:tc>
          <w:tcPr>
            <w:tcW w:w="1240" w:type="dxa"/>
            <w:vMerge/>
          </w:tcPr>
          <w:p w14:paraId="6F8F9FB7" w14:textId="77777777" w:rsidR="00081A5F" w:rsidRPr="00355BFB" w:rsidRDefault="00081A5F" w:rsidP="008A4585">
            <w:pPr>
              <w:pStyle w:val="Header"/>
              <w:ind w:right="-274"/>
              <w:jc w:val="right"/>
              <w:rPr>
                <w:b/>
                <w:sz w:val="24"/>
                <w:szCs w:val="24"/>
              </w:rPr>
            </w:pPr>
          </w:p>
        </w:tc>
        <w:tc>
          <w:tcPr>
            <w:tcW w:w="1412" w:type="dxa"/>
            <w:gridSpan w:val="2"/>
            <w:vAlign w:val="center"/>
          </w:tcPr>
          <w:p w14:paraId="73EF11EF" w14:textId="77777777" w:rsidR="00081A5F" w:rsidRPr="00355BFB" w:rsidRDefault="00081A5F" w:rsidP="008A4585">
            <w:pPr>
              <w:ind w:right="-108"/>
              <w:rPr>
                <w:b/>
              </w:rPr>
            </w:pPr>
            <w:r w:rsidRPr="00355BFB">
              <w:rPr>
                <w:b/>
              </w:rPr>
              <w:t>State Fund Expenditure</w:t>
            </w:r>
          </w:p>
        </w:tc>
        <w:tc>
          <w:tcPr>
            <w:tcW w:w="2086" w:type="dxa"/>
            <w:gridSpan w:val="2"/>
          </w:tcPr>
          <w:p w14:paraId="358FF1BD" w14:textId="77777777" w:rsidR="00081A5F" w:rsidRPr="00355BFB" w:rsidRDefault="00081A5F" w:rsidP="008A4585">
            <w:pPr>
              <w:ind w:right="-103"/>
              <w:rPr>
                <w:b/>
              </w:rPr>
            </w:pPr>
            <w:r w:rsidRPr="00355BFB">
              <w:rPr>
                <w:b/>
              </w:rPr>
              <w:t>Central Assistance (including Centrally Sponsored Scheme / Central Sector)</w:t>
            </w:r>
          </w:p>
        </w:tc>
        <w:tc>
          <w:tcPr>
            <w:tcW w:w="1430" w:type="dxa"/>
            <w:gridSpan w:val="2"/>
            <w:vAlign w:val="center"/>
          </w:tcPr>
          <w:p w14:paraId="6E39B97F" w14:textId="77777777" w:rsidR="00081A5F" w:rsidRPr="00355BFB" w:rsidRDefault="00081A5F" w:rsidP="008A4585">
            <w:pPr>
              <w:jc w:val="center"/>
              <w:rPr>
                <w:b/>
              </w:rPr>
            </w:pPr>
            <w:r w:rsidRPr="00355BFB">
              <w:rPr>
                <w:b/>
              </w:rPr>
              <w:t>Total</w:t>
            </w:r>
          </w:p>
        </w:tc>
        <w:tc>
          <w:tcPr>
            <w:tcW w:w="1357" w:type="dxa"/>
            <w:vMerge/>
          </w:tcPr>
          <w:p w14:paraId="378E352C" w14:textId="77777777" w:rsidR="00081A5F" w:rsidRPr="00355BFB" w:rsidRDefault="00081A5F" w:rsidP="008A4585">
            <w:pPr>
              <w:ind w:right="-134"/>
              <w:rPr>
                <w:b/>
              </w:rPr>
            </w:pPr>
          </w:p>
        </w:tc>
        <w:tc>
          <w:tcPr>
            <w:tcW w:w="1580" w:type="dxa"/>
            <w:gridSpan w:val="2"/>
            <w:vMerge/>
          </w:tcPr>
          <w:p w14:paraId="659AB286" w14:textId="77777777" w:rsidR="00081A5F" w:rsidRPr="00355BFB" w:rsidRDefault="00081A5F" w:rsidP="008A4585">
            <w:pPr>
              <w:ind w:right="-108" w:firstLine="5"/>
              <w:rPr>
                <w:b/>
              </w:rPr>
            </w:pPr>
          </w:p>
        </w:tc>
      </w:tr>
      <w:tr w:rsidR="00412AAE" w:rsidRPr="00355BFB" w14:paraId="42F2B45B" w14:textId="77777777" w:rsidTr="008A4585">
        <w:tc>
          <w:tcPr>
            <w:tcW w:w="806" w:type="dxa"/>
          </w:tcPr>
          <w:p w14:paraId="23A413FB" w14:textId="77777777" w:rsidR="00081A5F" w:rsidRPr="00355BFB" w:rsidRDefault="00081A5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689F50FC" w14:textId="77777777" w:rsidR="00081A5F" w:rsidRPr="00355BFB" w:rsidRDefault="00081A5F" w:rsidP="008A4585">
            <w:pPr>
              <w:rPr>
                <w:b/>
                <w:bCs/>
              </w:rPr>
            </w:pPr>
            <w:r w:rsidRPr="00355BFB">
              <w:rPr>
                <w:b/>
                <w:lang w:val="en-GB"/>
              </w:rPr>
              <w:t>CAPITAL ACCOUNT OF ECONOMIC SERVICES- contd.</w:t>
            </w:r>
          </w:p>
        </w:tc>
      </w:tr>
      <w:tr w:rsidR="00412AAE" w:rsidRPr="00355BFB" w14:paraId="7BB2198A" w14:textId="77777777" w:rsidTr="008A4585">
        <w:trPr>
          <w:trHeight w:val="242"/>
        </w:trPr>
        <w:tc>
          <w:tcPr>
            <w:tcW w:w="806" w:type="dxa"/>
            <w:vAlign w:val="center"/>
          </w:tcPr>
          <w:p w14:paraId="73FDD49B"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6BD23E6F" w14:textId="77777777" w:rsidR="00081A5F" w:rsidRPr="00355BFB" w:rsidRDefault="00081A5F" w:rsidP="008A4585">
            <w:pPr>
              <w:rPr>
                <w:b/>
                <w:lang w:val="en-GB"/>
              </w:rPr>
            </w:pPr>
            <w:r w:rsidRPr="00355BFB">
              <w:rPr>
                <w:b/>
                <w:lang w:val="en-GB"/>
              </w:rPr>
              <w:t>Capital Account of Transport- contd.</w:t>
            </w:r>
          </w:p>
        </w:tc>
      </w:tr>
      <w:tr w:rsidR="00412AAE" w:rsidRPr="00355BFB" w14:paraId="06411F86" w14:textId="77777777" w:rsidTr="008A4585">
        <w:trPr>
          <w:trHeight w:val="242"/>
        </w:trPr>
        <w:tc>
          <w:tcPr>
            <w:tcW w:w="806" w:type="dxa"/>
          </w:tcPr>
          <w:p w14:paraId="7A8AAEA7"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355B2FAF" w14:textId="6CE743C6" w:rsidR="00081A5F" w:rsidRPr="00355BFB" w:rsidRDefault="00081A5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4D66F904" w14:textId="77777777" w:rsidTr="008A4585">
        <w:trPr>
          <w:trHeight w:val="242"/>
        </w:trPr>
        <w:tc>
          <w:tcPr>
            <w:tcW w:w="806" w:type="dxa"/>
          </w:tcPr>
          <w:p w14:paraId="0B630E15" w14:textId="77777777" w:rsidR="00081A5F" w:rsidRPr="00355BFB" w:rsidRDefault="00081A5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721FEA28" w14:textId="09252CB0" w:rsidR="00081A5F" w:rsidRPr="00355BFB" w:rsidRDefault="00C85A4C" w:rsidP="008A4585">
            <w:pPr>
              <w:rPr>
                <w:b/>
                <w:bCs/>
              </w:rPr>
            </w:pPr>
            <w:r w:rsidRPr="00355BFB">
              <w:rPr>
                <w:b/>
                <w:bCs/>
                <w:i/>
                <w:lang w:val="en-GB"/>
              </w:rPr>
              <w:t>District</w:t>
            </w:r>
            <w:r w:rsidR="00081A5F" w:rsidRPr="00355BFB">
              <w:rPr>
                <w:b/>
                <w:bCs/>
                <w:i/>
                <w:lang w:val="en-GB"/>
              </w:rPr>
              <w:t xml:space="preserve"> and Other </w:t>
            </w:r>
            <w:r w:rsidRPr="00355BFB">
              <w:rPr>
                <w:b/>
                <w:bCs/>
                <w:i/>
                <w:lang w:val="en-GB"/>
              </w:rPr>
              <w:t>Road</w:t>
            </w:r>
            <w:r w:rsidR="00081A5F" w:rsidRPr="00355BFB">
              <w:rPr>
                <w:b/>
                <w:bCs/>
                <w:i/>
                <w:lang w:val="en-GB"/>
              </w:rPr>
              <w:t>s-contd.</w:t>
            </w:r>
          </w:p>
        </w:tc>
      </w:tr>
      <w:tr w:rsidR="00412AAE" w:rsidRPr="00355BFB" w14:paraId="6902DA63" w14:textId="77777777" w:rsidTr="008A4585">
        <w:trPr>
          <w:trHeight w:val="242"/>
        </w:trPr>
        <w:tc>
          <w:tcPr>
            <w:tcW w:w="806" w:type="dxa"/>
            <w:vAlign w:val="center"/>
          </w:tcPr>
          <w:p w14:paraId="026BEB4B"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789</w:t>
            </w:r>
          </w:p>
        </w:tc>
        <w:tc>
          <w:tcPr>
            <w:tcW w:w="13144" w:type="dxa"/>
            <w:gridSpan w:val="11"/>
          </w:tcPr>
          <w:p w14:paraId="012E51C0" w14:textId="77777777" w:rsidR="00081A5F" w:rsidRPr="00355BFB" w:rsidRDefault="00081A5F" w:rsidP="008A4585">
            <w:pPr>
              <w:rPr>
                <w:b/>
                <w:bCs/>
              </w:rPr>
            </w:pPr>
            <w:r w:rsidRPr="00355BFB">
              <w:rPr>
                <w:b/>
                <w:bCs/>
              </w:rPr>
              <w:t>Special Component Plan for Scheduled Castes-contd.</w:t>
            </w:r>
          </w:p>
        </w:tc>
      </w:tr>
      <w:tr w:rsidR="00746C77" w:rsidRPr="00355BFB" w14:paraId="590177CB" w14:textId="77777777" w:rsidTr="008A4585">
        <w:trPr>
          <w:trHeight w:val="242"/>
        </w:trPr>
        <w:tc>
          <w:tcPr>
            <w:tcW w:w="806" w:type="dxa"/>
            <w:vAlign w:val="center"/>
          </w:tcPr>
          <w:p w14:paraId="2D80FC2D"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48570684" w14:textId="108D1CDB" w:rsidR="00746C77" w:rsidRPr="00355BFB" w:rsidRDefault="00746C77" w:rsidP="00746C77">
            <w:pPr>
              <w:rPr>
                <w:bCs/>
                <w:lang w:val="en-GB"/>
              </w:rPr>
            </w:pPr>
            <w:r w:rsidRPr="00355BFB">
              <w:t>Construction of Pota Singhra Marg and pool pulia lenth 3.00 km in in Jangir champa</w:t>
            </w:r>
          </w:p>
        </w:tc>
        <w:tc>
          <w:tcPr>
            <w:tcW w:w="1329" w:type="dxa"/>
            <w:gridSpan w:val="2"/>
            <w:vAlign w:val="bottom"/>
          </w:tcPr>
          <w:p w14:paraId="4DA1CA52" w14:textId="1098C8B7" w:rsidR="00746C77" w:rsidRPr="00355BFB" w:rsidRDefault="00746C77" w:rsidP="00746C77">
            <w:pPr>
              <w:jc w:val="right"/>
            </w:pPr>
            <w:r w:rsidRPr="00355BFB">
              <w:rPr>
                <w:bCs/>
              </w:rPr>
              <w:t>641.66</w:t>
            </w:r>
          </w:p>
        </w:tc>
        <w:tc>
          <w:tcPr>
            <w:tcW w:w="1389" w:type="dxa"/>
            <w:gridSpan w:val="2"/>
            <w:vAlign w:val="bottom"/>
          </w:tcPr>
          <w:p w14:paraId="52DB99DC" w14:textId="5058CF13" w:rsidR="00746C77" w:rsidRPr="00355BFB" w:rsidRDefault="00746C77" w:rsidP="00746C77">
            <w:pPr>
              <w:jc w:val="right"/>
            </w:pPr>
            <w:r w:rsidRPr="00355BFB">
              <w:rPr>
                <w:bCs/>
              </w:rPr>
              <w:t>456.65</w:t>
            </w:r>
          </w:p>
        </w:tc>
        <w:tc>
          <w:tcPr>
            <w:tcW w:w="2020" w:type="dxa"/>
            <w:vAlign w:val="bottom"/>
          </w:tcPr>
          <w:p w14:paraId="4DAA603E" w14:textId="7A0CE763" w:rsidR="00746C77" w:rsidRPr="00355BFB" w:rsidRDefault="00746C77" w:rsidP="00746C77">
            <w:pPr>
              <w:jc w:val="right"/>
            </w:pPr>
            <w:r w:rsidRPr="00355BFB">
              <w:rPr>
                <w:bCs/>
                <w:lang w:val="en-GB"/>
              </w:rPr>
              <w:t>0.00</w:t>
            </w:r>
          </w:p>
        </w:tc>
        <w:tc>
          <w:tcPr>
            <w:tcW w:w="1339" w:type="dxa"/>
            <w:vAlign w:val="bottom"/>
          </w:tcPr>
          <w:p w14:paraId="1C3B03C4" w14:textId="5C15B8D9" w:rsidR="00746C77" w:rsidRPr="00355BFB" w:rsidRDefault="00746C77" w:rsidP="00746C77">
            <w:pPr>
              <w:jc w:val="right"/>
            </w:pPr>
            <w:r w:rsidRPr="00355BFB">
              <w:rPr>
                <w:bCs/>
              </w:rPr>
              <w:t>456.65</w:t>
            </w:r>
          </w:p>
        </w:tc>
        <w:tc>
          <w:tcPr>
            <w:tcW w:w="1514" w:type="dxa"/>
            <w:gridSpan w:val="3"/>
            <w:vAlign w:val="bottom"/>
          </w:tcPr>
          <w:p w14:paraId="1F0C367E" w14:textId="48614EA6" w:rsidR="00746C77" w:rsidRPr="00355BFB" w:rsidRDefault="00746C77" w:rsidP="00746C77">
            <w:pPr>
              <w:jc w:val="right"/>
            </w:pPr>
            <w:r w:rsidRPr="00355BFB">
              <w:t>1,167.31</w:t>
            </w:r>
          </w:p>
        </w:tc>
        <w:tc>
          <w:tcPr>
            <w:tcW w:w="1514" w:type="dxa"/>
            <w:vAlign w:val="bottom"/>
          </w:tcPr>
          <w:p w14:paraId="329353C5" w14:textId="58130CC5" w:rsidR="00746C77" w:rsidRPr="00355BFB" w:rsidRDefault="00746C77" w:rsidP="00746C77">
            <w:pPr>
              <w:jc w:val="right"/>
              <w:rPr>
                <w:lang w:val="en-GB"/>
              </w:rPr>
            </w:pPr>
            <w:r w:rsidRPr="00355BFB">
              <w:t>(-) 28.83</w:t>
            </w:r>
          </w:p>
        </w:tc>
      </w:tr>
      <w:tr w:rsidR="00746C77" w:rsidRPr="00355BFB" w14:paraId="6D5A3D82" w14:textId="77777777" w:rsidTr="008A4585">
        <w:trPr>
          <w:trHeight w:val="242"/>
        </w:trPr>
        <w:tc>
          <w:tcPr>
            <w:tcW w:w="806" w:type="dxa"/>
            <w:vAlign w:val="center"/>
          </w:tcPr>
          <w:p w14:paraId="5AA24F3B"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1FC67F19" w14:textId="6DDDD2EE" w:rsidR="00746C77" w:rsidRPr="00355BFB" w:rsidRDefault="00746C77" w:rsidP="00746C77">
            <w:pPr>
              <w:rPr>
                <w:bCs/>
                <w:lang w:val="en-GB"/>
              </w:rPr>
            </w:pPr>
            <w:r w:rsidRPr="00355BFB">
              <w:rPr>
                <w:bCs/>
              </w:rPr>
              <w:t xml:space="preserve">Darhi Semoriya Bansapur Karchwa Marg lenth 5km in Bemetara </w:t>
            </w:r>
          </w:p>
        </w:tc>
        <w:tc>
          <w:tcPr>
            <w:tcW w:w="1329" w:type="dxa"/>
            <w:gridSpan w:val="2"/>
            <w:vAlign w:val="bottom"/>
          </w:tcPr>
          <w:p w14:paraId="1D06B4CE" w14:textId="71F1EDD8" w:rsidR="00746C77" w:rsidRPr="00355BFB" w:rsidRDefault="00746C77" w:rsidP="00746C77">
            <w:pPr>
              <w:jc w:val="right"/>
              <w:rPr>
                <w:lang w:val="en-GB"/>
              </w:rPr>
            </w:pPr>
            <w:r w:rsidRPr="00355BFB">
              <w:rPr>
                <w:bCs/>
              </w:rPr>
              <w:t>653.10</w:t>
            </w:r>
          </w:p>
        </w:tc>
        <w:tc>
          <w:tcPr>
            <w:tcW w:w="1389" w:type="dxa"/>
            <w:gridSpan w:val="2"/>
            <w:vAlign w:val="bottom"/>
          </w:tcPr>
          <w:p w14:paraId="25530AB2" w14:textId="693E5B32" w:rsidR="00746C77" w:rsidRPr="00355BFB" w:rsidRDefault="00746C77" w:rsidP="00746C77">
            <w:pPr>
              <w:jc w:val="right"/>
            </w:pPr>
            <w:r w:rsidRPr="00355BFB">
              <w:rPr>
                <w:bCs/>
              </w:rPr>
              <w:t>144.33</w:t>
            </w:r>
          </w:p>
        </w:tc>
        <w:tc>
          <w:tcPr>
            <w:tcW w:w="2020" w:type="dxa"/>
            <w:vAlign w:val="bottom"/>
          </w:tcPr>
          <w:p w14:paraId="7DCE098E" w14:textId="183D8461" w:rsidR="00746C77" w:rsidRPr="00355BFB" w:rsidRDefault="00746C77" w:rsidP="00746C77">
            <w:pPr>
              <w:jc w:val="right"/>
            </w:pPr>
            <w:r w:rsidRPr="00355BFB">
              <w:rPr>
                <w:bCs/>
                <w:lang w:val="en-GB"/>
              </w:rPr>
              <w:t>0.00</w:t>
            </w:r>
          </w:p>
        </w:tc>
        <w:tc>
          <w:tcPr>
            <w:tcW w:w="1339" w:type="dxa"/>
            <w:vAlign w:val="bottom"/>
          </w:tcPr>
          <w:p w14:paraId="645183F2" w14:textId="0B0C3058" w:rsidR="00746C77" w:rsidRPr="00355BFB" w:rsidRDefault="00746C77" w:rsidP="00746C77">
            <w:pPr>
              <w:jc w:val="right"/>
              <w:rPr>
                <w:lang w:val="en-GB"/>
              </w:rPr>
            </w:pPr>
            <w:r w:rsidRPr="00355BFB">
              <w:rPr>
                <w:bCs/>
              </w:rPr>
              <w:t>144.33</w:t>
            </w:r>
          </w:p>
        </w:tc>
        <w:tc>
          <w:tcPr>
            <w:tcW w:w="1514" w:type="dxa"/>
            <w:gridSpan w:val="3"/>
            <w:vAlign w:val="bottom"/>
          </w:tcPr>
          <w:p w14:paraId="263FC264" w14:textId="6DA74ECC" w:rsidR="00746C77" w:rsidRPr="00355BFB" w:rsidRDefault="00746C77" w:rsidP="00746C77">
            <w:pPr>
              <w:jc w:val="right"/>
            </w:pPr>
            <w:r w:rsidRPr="00355BFB">
              <w:t>1,002.21</w:t>
            </w:r>
          </w:p>
        </w:tc>
        <w:tc>
          <w:tcPr>
            <w:tcW w:w="1514" w:type="dxa"/>
            <w:vAlign w:val="bottom"/>
          </w:tcPr>
          <w:p w14:paraId="77114A3F" w14:textId="4686D61B" w:rsidR="00746C77" w:rsidRPr="00355BFB" w:rsidRDefault="00746C77" w:rsidP="00746C77">
            <w:pPr>
              <w:jc w:val="right"/>
              <w:rPr>
                <w:lang w:val="en-GB"/>
              </w:rPr>
            </w:pPr>
            <w:r w:rsidRPr="00355BFB">
              <w:t>(-) 77.90</w:t>
            </w:r>
          </w:p>
        </w:tc>
      </w:tr>
      <w:tr w:rsidR="00746C77" w:rsidRPr="00355BFB" w14:paraId="6C46CFC3" w14:textId="77777777" w:rsidTr="008A4585">
        <w:trPr>
          <w:trHeight w:val="242"/>
        </w:trPr>
        <w:tc>
          <w:tcPr>
            <w:tcW w:w="806" w:type="dxa"/>
            <w:vAlign w:val="center"/>
          </w:tcPr>
          <w:p w14:paraId="1BCB3870"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5E40E04D" w14:textId="3DD09629" w:rsidR="00746C77" w:rsidRPr="00355BFB" w:rsidRDefault="00746C77" w:rsidP="00746C77">
            <w:pPr>
              <w:rPr>
                <w:bCs/>
                <w:lang w:val="en-GB"/>
              </w:rPr>
            </w:pPr>
            <w:r w:rsidRPr="00355BFB">
              <w:rPr>
                <w:bCs/>
                <w:lang w:val="en-GB"/>
              </w:rPr>
              <w:t xml:space="preserve">Baradawar-Hasaud-Bhatgaon Road </w:t>
            </w:r>
          </w:p>
        </w:tc>
        <w:tc>
          <w:tcPr>
            <w:tcW w:w="1329" w:type="dxa"/>
            <w:gridSpan w:val="2"/>
            <w:vAlign w:val="bottom"/>
          </w:tcPr>
          <w:p w14:paraId="79E9CBFA" w14:textId="061D8042" w:rsidR="00746C77" w:rsidRPr="00355BFB" w:rsidRDefault="00746C77" w:rsidP="00746C77">
            <w:pPr>
              <w:jc w:val="right"/>
              <w:rPr>
                <w:lang w:val="en-GB"/>
              </w:rPr>
            </w:pPr>
            <w:r w:rsidRPr="00355BFB">
              <w:rPr>
                <w:lang w:val="en-GB"/>
              </w:rPr>
              <w:t>0.00</w:t>
            </w:r>
          </w:p>
        </w:tc>
        <w:tc>
          <w:tcPr>
            <w:tcW w:w="1389" w:type="dxa"/>
            <w:gridSpan w:val="2"/>
            <w:vAlign w:val="bottom"/>
          </w:tcPr>
          <w:p w14:paraId="19432624" w14:textId="34CE23E4" w:rsidR="00746C77" w:rsidRPr="00355BFB" w:rsidRDefault="00746C77" w:rsidP="00746C77">
            <w:pPr>
              <w:jc w:val="right"/>
            </w:pPr>
            <w:r w:rsidRPr="00355BFB">
              <w:t>0.00</w:t>
            </w:r>
          </w:p>
        </w:tc>
        <w:tc>
          <w:tcPr>
            <w:tcW w:w="2020" w:type="dxa"/>
            <w:vAlign w:val="bottom"/>
          </w:tcPr>
          <w:p w14:paraId="401AF158" w14:textId="6343B958" w:rsidR="00746C77" w:rsidRPr="00355BFB" w:rsidRDefault="00746C77" w:rsidP="00746C77">
            <w:pPr>
              <w:jc w:val="right"/>
            </w:pPr>
            <w:r w:rsidRPr="00355BFB">
              <w:t>0.00</w:t>
            </w:r>
          </w:p>
        </w:tc>
        <w:tc>
          <w:tcPr>
            <w:tcW w:w="1339" w:type="dxa"/>
            <w:vAlign w:val="bottom"/>
          </w:tcPr>
          <w:p w14:paraId="64A994A2" w14:textId="382A44CE" w:rsidR="00746C77" w:rsidRPr="00355BFB" w:rsidRDefault="00746C77" w:rsidP="00746C77">
            <w:pPr>
              <w:jc w:val="right"/>
              <w:rPr>
                <w:lang w:val="en-GB"/>
              </w:rPr>
            </w:pPr>
            <w:r w:rsidRPr="00355BFB">
              <w:rPr>
                <w:lang w:val="en-GB"/>
              </w:rPr>
              <w:t>0.00</w:t>
            </w:r>
          </w:p>
        </w:tc>
        <w:tc>
          <w:tcPr>
            <w:tcW w:w="1514" w:type="dxa"/>
            <w:gridSpan w:val="3"/>
            <w:vAlign w:val="bottom"/>
          </w:tcPr>
          <w:p w14:paraId="58B7F89F" w14:textId="489E5286" w:rsidR="00746C77" w:rsidRPr="00355BFB" w:rsidRDefault="00746C77" w:rsidP="00746C77">
            <w:pPr>
              <w:jc w:val="right"/>
            </w:pPr>
            <w:r w:rsidRPr="00355BFB">
              <w:t>3,505.43</w:t>
            </w:r>
          </w:p>
        </w:tc>
        <w:tc>
          <w:tcPr>
            <w:tcW w:w="1514" w:type="dxa"/>
            <w:vAlign w:val="bottom"/>
          </w:tcPr>
          <w:p w14:paraId="24C9C993" w14:textId="7CD0C7A7" w:rsidR="00746C77" w:rsidRPr="00355BFB" w:rsidRDefault="00746C77" w:rsidP="00746C77">
            <w:pPr>
              <w:jc w:val="right"/>
              <w:rPr>
                <w:lang w:val="en-GB"/>
              </w:rPr>
            </w:pPr>
            <w:r w:rsidRPr="00355BFB">
              <w:rPr>
                <w:lang w:val="en-GB"/>
              </w:rPr>
              <w:t>0.00</w:t>
            </w:r>
          </w:p>
        </w:tc>
      </w:tr>
      <w:tr w:rsidR="00746C77" w:rsidRPr="00355BFB" w14:paraId="4BA4ACDC" w14:textId="77777777" w:rsidTr="008A4585">
        <w:trPr>
          <w:trHeight w:val="242"/>
        </w:trPr>
        <w:tc>
          <w:tcPr>
            <w:tcW w:w="806" w:type="dxa"/>
            <w:vAlign w:val="center"/>
          </w:tcPr>
          <w:p w14:paraId="7BAE2347"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628C51DA" w14:textId="507CACED" w:rsidR="00746C77" w:rsidRPr="00355BFB" w:rsidRDefault="00746C77" w:rsidP="00746C77">
            <w:pPr>
              <w:rPr>
                <w:bCs/>
                <w:lang w:val="en-GB"/>
              </w:rPr>
            </w:pPr>
            <w:r w:rsidRPr="00355BFB">
              <w:rPr>
                <w:bCs/>
                <w:lang w:val="en-GB"/>
              </w:rPr>
              <w:t xml:space="preserve">Asphalting of Taraud-Taga-Dharsiwan Road in Janjgir </w:t>
            </w:r>
          </w:p>
        </w:tc>
        <w:tc>
          <w:tcPr>
            <w:tcW w:w="1329" w:type="dxa"/>
            <w:gridSpan w:val="2"/>
            <w:vAlign w:val="bottom"/>
          </w:tcPr>
          <w:p w14:paraId="3C2D0A29" w14:textId="5A02F25D" w:rsidR="00746C77" w:rsidRPr="00355BFB" w:rsidRDefault="00746C77" w:rsidP="00746C77">
            <w:pPr>
              <w:jc w:val="right"/>
              <w:rPr>
                <w:lang w:val="en-GB"/>
              </w:rPr>
            </w:pPr>
            <w:r w:rsidRPr="00355BFB">
              <w:rPr>
                <w:lang w:val="en-GB"/>
              </w:rPr>
              <w:t>0.00</w:t>
            </w:r>
          </w:p>
        </w:tc>
        <w:tc>
          <w:tcPr>
            <w:tcW w:w="1389" w:type="dxa"/>
            <w:gridSpan w:val="2"/>
            <w:vAlign w:val="bottom"/>
          </w:tcPr>
          <w:p w14:paraId="26EBAB4D" w14:textId="3E18B3B3" w:rsidR="00746C77" w:rsidRPr="00355BFB" w:rsidRDefault="00746C77" w:rsidP="00746C77">
            <w:pPr>
              <w:jc w:val="right"/>
            </w:pPr>
            <w:r w:rsidRPr="00355BFB">
              <w:t>0.00</w:t>
            </w:r>
          </w:p>
        </w:tc>
        <w:tc>
          <w:tcPr>
            <w:tcW w:w="2020" w:type="dxa"/>
            <w:vAlign w:val="bottom"/>
          </w:tcPr>
          <w:p w14:paraId="3A176BBC" w14:textId="54B2B2AB" w:rsidR="00746C77" w:rsidRPr="00355BFB" w:rsidRDefault="00746C77" w:rsidP="00746C77">
            <w:pPr>
              <w:jc w:val="right"/>
            </w:pPr>
            <w:r w:rsidRPr="00355BFB">
              <w:t>0.00</w:t>
            </w:r>
          </w:p>
        </w:tc>
        <w:tc>
          <w:tcPr>
            <w:tcW w:w="1339" w:type="dxa"/>
            <w:vAlign w:val="bottom"/>
          </w:tcPr>
          <w:p w14:paraId="2F8CDF11" w14:textId="667D1F63" w:rsidR="00746C77" w:rsidRPr="00355BFB" w:rsidRDefault="00746C77" w:rsidP="00746C77">
            <w:pPr>
              <w:jc w:val="right"/>
              <w:rPr>
                <w:lang w:val="en-GB"/>
              </w:rPr>
            </w:pPr>
            <w:r w:rsidRPr="00355BFB">
              <w:rPr>
                <w:lang w:val="en-GB"/>
              </w:rPr>
              <w:t>0.00</w:t>
            </w:r>
          </w:p>
        </w:tc>
        <w:tc>
          <w:tcPr>
            <w:tcW w:w="1514" w:type="dxa"/>
            <w:gridSpan w:val="3"/>
            <w:vAlign w:val="bottom"/>
          </w:tcPr>
          <w:p w14:paraId="4A566BDD" w14:textId="692A0DED" w:rsidR="00746C77" w:rsidRPr="00355BFB" w:rsidRDefault="00746C77" w:rsidP="00746C77">
            <w:pPr>
              <w:jc w:val="right"/>
            </w:pPr>
            <w:r w:rsidRPr="00355BFB">
              <w:t>1,354.72</w:t>
            </w:r>
          </w:p>
        </w:tc>
        <w:tc>
          <w:tcPr>
            <w:tcW w:w="1514" w:type="dxa"/>
            <w:vAlign w:val="bottom"/>
          </w:tcPr>
          <w:p w14:paraId="7074CB35" w14:textId="0D652BB2" w:rsidR="00746C77" w:rsidRPr="00355BFB" w:rsidRDefault="00746C77" w:rsidP="00746C77">
            <w:pPr>
              <w:jc w:val="right"/>
              <w:rPr>
                <w:lang w:val="en-GB"/>
              </w:rPr>
            </w:pPr>
            <w:r w:rsidRPr="00355BFB">
              <w:rPr>
                <w:lang w:val="en-GB"/>
              </w:rPr>
              <w:t>0.00</w:t>
            </w:r>
          </w:p>
        </w:tc>
      </w:tr>
      <w:tr w:rsidR="00746C77" w:rsidRPr="00355BFB" w14:paraId="3DD679B3" w14:textId="77777777" w:rsidTr="008A4585">
        <w:trPr>
          <w:trHeight w:val="242"/>
        </w:trPr>
        <w:tc>
          <w:tcPr>
            <w:tcW w:w="806" w:type="dxa"/>
            <w:vAlign w:val="center"/>
          </w:tcPr>
          <w:p w14:paraId="2B2BC875"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49B60180" w14:textId="7D4A0308" w:rsidR="00746C77" w:rsidRPr="00355BFB" w:rsidRDefault="00746C77" w:rsidP="00746C77">
            <w:pPr>
              <w:rPr>
                <w:bCs/>
                <w:lang w:val="en-GB"/>
              </w:rPr>
            </w:pPr>
            <w:r w:rsidRPr="00355BFB">
              <w:rPr>
                <w:bCs/>
                <w:lang w:val="en-GB"/>
              </w:rPr>
              <w:t xml:space="preserve">Construction of Rogada-Birghani Road, Naila-Baloda-Mahuda Road and Naila-Pantora Road </w:t>
            </w:r>
          </w:p>
        </w:tc>
        <w:tc>
          <w:tcPr>
            <w:tcW w:w="1329" w:type="dxa"/>
            <w:gridSpan w:val="2"/>
            <w:vAlign w:val="bottom"/>
          </w:tcPr>
          <w:p w14:paraId="666472E6" w14:textId="1B635307" w:rsidR="00746C77" w:rsidRPr="00355BFB" w:rsidRDefault="00746C77" w:rsidP="00746C77">
            <w:pPr>
              <w:jc w:val="right"/>
              <w:rPr>
                <w:lang w:val="en-GB"/>
              </w:rPr>
            </w:pPr>
            <w:r w:rsidRPr="00355BFB">
              <w:rPr>
                <w:lang w:val="en-GB"/>
              </w:rPr>
              <w:t>0.00</w:t>
            </w:r>
          </w:p>
        </w:tc>
        <w:tc>
          <w:tcPr>
            <w:tcW w:w="1389" w:type="dxa"/>
            <w:gridSpan w:val="2"/>
            <w:vAlign w:val="bottom"/>
          </w:tcPr>
          <w:p w14:paraId="3698D4DF" w14:textId="4C74F69A" w:rsidR="00746C77" w:rsidRPr="00355BFB" w:rsidRDefault="00746C77" w:rsidP="00746C77">
            <w:pPr>
              <w:jc w:val="right"/>
            </w:pPr>
            <w:r w:rsidRPr="00355BFB">
              <w:t>0.00</w:t>
            </w:r>
          </w:p>
        </w:tc>
        <w:tc>
          <w:tcPr>
            <w:tcW w:w="2020" w:type="dxa"/>
            <w:vAlign w:val="bottom"/>
          </w:tcPr>
          <w:p w14:paraId="202B3765" w14:textId="3E256197" w:rsidR="00746C77" w:rsidRPr="00355BFB" w:rsidRDefault="00746C77" w:rsidP="00746C77">
            <w:pPr>
              <w:jc w:val="right"/>
            </w:pPr>
            <w:r w:rsidRPr="00355BFB">
              <w:t>0.00</w:t>
            </w:r>
          </w:p>
        </w:tc>
        <w:tc>
          <w:tcPr>
            <w:tcW w:w="1339" w:type="dxa"/>
            <w:vAlign w:val="bottom"/>
          </w:tcPr>
          <w:p w14:paraId="34F8E300" w14:textId="3B1DAA0F" w:rsidR="00746C77" w:rsidRPr="00355BFB" w:rsidRDefault="00746C77" w:rsidP="00746C77">
            <w:pPr>
              <w:jc w:val="right"/>
              <w:rPr>
                <w:lang w:val="en-GB"/>
              </w:rPr>
            </w:pPr>
            <w:r w:rsidRPr="00355BFB">
              <w:rPr>
                <w:lang w:val="en-GB"/>
              </w:rPr>
              <w:t>0.00</w:t>
            </w:r>
          </w:p>
        </w:tc>
        <w:tc>
          <w:tcPr>
            <w:tcW w:w="1514" w:type="dxa"/>
            <w:gridSpan w:val="3"/>
            <w:vAlign w:val="bottom"/>
          </w:tcPr>
          <w:p w14:paraId="4B295183" w14:textId="7C11D0DF" w:rsidR="00746C77" w:rsidRPr="00355BFB" w:rsidRDefault="00746C77" w:rsidP="00746C77">
            <w:pPr>
              <w:jc w:val="right"/>
            </w:pPr>
            <w:r w:rsidRPr="00355BFB">
              <w:rPr>
                <w:bCs/>
                <w:lang w:val="en-GB"/>
              </w:rPr>
              <w:t>5,599.36</w:t>
            </w:r>
          </w:p>
        </w:tc>
        <w:tc>
          <w:tcPr>
            <w:tcW w:w="1514" w:type="dxa"/>
            <w:vAlign w:val="bottom"/>
          </w:tcPr>
          <w:p w14:paraId="0B28F89E" w14:textId="5286E988" w:rsidR="00746C77" w:rsidRPr="00355BFB" w:rsidRDefault="00746C77" w:rsidP="00746C77">
            <w:pPr>
              <w:jc w:val="right"/>
              <w:rPr>
                <w:lang w:val="en-GB"/>
              </w:rPr>
            </w:pPr>
            <w:r w:rsidRPr="00355BFB">
              <w:rPr>
                <w:lang w:val="en-GB"/>
              </w:rPr>
              <w:t>0.00</w:t>
            </w:r>
          </w:p>
        </w:tc>
      </w:tr>
      <w:tr w:rsidR="00746C77" w:rsidRPr="00355BFB" w14:paraId="5D59F535" w14:textId="77777777" w:rsidTr="008A4585">
        <w:trPr>
          <w:trHeight w:val="242"/>
        </w:trPr>
        <w:tc>
          <w:tcPr>
            <w:tcW w:w="806" w:type="dxa"/>
            <w:vAlign w:val="center"/>
          </w:tcPr>
          <w:p w14:paraId="09CFEAC3"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086DE1BB" w14:textId="1CB9DD40" w:rsidR="00746C77" w:rsidRPr="00355BFB" w:rsidRDefault="00746C77" w:rsidP="00746C77">
            <w:pPr>
              <w:rPr>
                <w:bCs/>
                <w:lang w:val="en-GB"/>
              </w:rPr>
            </w:pPr>
            <w:r w:rsidRPr="00355BFB">
              <w:rPr>
                <w:bCs/>
                <w:lang w:val="en-GB"/>
              </w:rPr>
              <w:t xml:space="preserve">Construction of Champa Amoda Road </w:t>
            </w:r>
          </w:p>
        </w:tc>
        <w:tc>
          <w:tcPr>
            <w:tcW w:w="1329" w:type="dxa"/>
            <w:gridSpan w:val="2"/>
            <w:vAlign w:val="bottom"/>
          </w:tcPr>
          <w:p w14:paraId="7A7980D2" w14:textId="2169A7BC" w:rsidR="00746C77" w:rsidRPr="00355BFB" w:rsidRDefault="00746C77" w:rsidP="00746C77">
            <w:pPr>
              <w:jc w:val="right"/>
              <w:rPr>
                <w:lang w:val="en-GB"/>
              </w:rPr>
            </w:pPr>
            <w:r w:rsidRPr="00355BFB">
              <w:rPr>
                <w:lang w:val="en-GB"/>
              </w:rPr>
              <w:t>0.00</w:t>
            </w:r>
          </w:p>
        </w:tc>
        <w:tc>
          <w:tcPr>
            <w:tcW w:w="1389" w:type="dxa"/>
            <w:gridSpan w:val="2"/>
            <w:vAlign w:val="bottom"/>
          </w:tcPr>
          <w:p w14:paraId="224FF9D8" w14:textId="6D5495B6" w:rsidR="00746C77" w:rsidRPr="00355BFB" w:rsidRDefault="00746C77" w:rsidP="00746C77">
            <w:pPr>
              <w:jc w:val="right"/>
            </w:pPr>
            <w:r w:rsidRPr="00355BFB">
              <w:t>0.00</w:t>
            </w:r>
          </w:p>
        </w:tc>
        <w:tc>
          <w:tcPr>
            <w:tcW w:w="2020" w:type="dxa"/>
            <w:vAlign w:val="bottom"/>
          </w:tcPr>
          <w:p w14:paraId="71308931" w14:textId="61004CB8" w:rsidR="00746C77" w:rsidRPr="00355BFB" w:rsidRDefault="00746C77" w:rsidP="00746C77">
            <w:pPr>
              <w:jc w:val="right"/>
            </w:pPr>
            <w:r w:rsidRPr="00355BFB">
              <w:t>0.00</w:t>
            </w:r>
          </w:p>
        </w:tc>
        <w:tc>
          <w:tcPr>
            <w:tcW w:w="1339" w:type="dxa"/>
            <w:vAlign w:val="bottom"/>
          </w:tcPr>
          <w:p w14:paraId="6E0BFFB4" w14:textId="638C145F" w:rsidR="00746C77" w:rsidRPr="00355BFB" w:rsidRDefault="00746C77" w:rsidP="00746C77">
            <w:pPr>
              <w:jc w:val="right"/>
              <w:rPr>
                <w:lang w:val="en-GB"/>
              </w:rPr>
            </w:pPr>
            <w:r w:rsidRPr="00355BFB">
              <w:rPr>
                <w:lang w:val="en-GB"/>
              </w:rPr>
              <w:t>0.00</w:t>
            </w:r>
          </w:p>
        </w:tc>
        <w:tc>
          <w:tcPr>
            <w:tcW w:w="1514" w:type="dxa"/>
            <w:gridSpan w:val="3"/>
            <w:vAlign w:val="bottom"/>
          </w:tcPr>
          <w:p w14:paraId="5D5D939A" w14:textId="0FF65F13" w:rsidR="00746C77" w:rsidRPr="00355BFB" w:rsidRDefault="00746C77" w:rsidP="00746C77">
            <w:pPr>
              <w:jc w:val="right"/>
            </w:pPr>
            <w:r w:rsidRPr="00355BFB">
              <w:rPr>
                <w:bCs/>
                <w:lang w:val="en-GB"/>
              </w:rPr>
              <w:t>142.66</w:t>
            </w:r>
          </w:p>
        </w:tc>
        <w:tc>
          <w:tcPr>
            <w:tcW w:w="1514" w:type="dxa"/>
            <w:vAlign w:val="bottom"/>
          </w:tcPr>
          <w:p w14:paraId="69F4547B" w14:textId="79AA1837" w:rsidR="00746C77" w:rsidRPr="00355BFB" w:rsidRDefault="00746C77" w:rsidP="00746C77">
            <w:pPr>
              <w:jc w:val="right"/>
              <w:rPr>
                <w:lang w:val="en-GB"/>
              </w:rPr>
            </w:pPr>
            <w:r w:rsidRPr="00355BFB">
              <w:rPr>
                <w:lang w:val="en-GB"/>
              </w:rPr>
              <w:t>0.00</w:t>
            </w:r>
          </w:p>
        </w:tc>
      </w:tr>
      <w:tr w:rsidR="00746C77" w:rsidRPr="00355BFB" w14:paraId="5442C888" w14:textId="77777777" w:rsidTr="008A4585">
        <w:trPr>
          <w:trHeight w:val="242"/>
        </w:trPr>
        <w:tc>
          <w:tcPr>
            <w:tcW w:w="806" w:type="dxa"/>
            <w:vAlign w:val="center"/>
          </w:tcPr>
          <w:p w14:paraId="285D8EAC"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283733DA" w14:textId="0D6FFEA7" w:rsidR="00746C77" w:rsidRPr="00355BFB" w:rsidRDefault="00746C77" w:rsidP="00746C77">
            <w:pPr>
              <w:rPr>
                <w:bCs/>
                <w:lang w:val="en-GB"/>
              </w:rPr>
            </w:pPr>
            <w:r w:rsidRPr="00355BFB">
              <w:rPr>
                <w:bCs/>
                <w:lang w:val="en-GB"/>
              </w:rPr>
              <w:t xml:space="preserve">Construction of Mahanadi Bridge on Birra-Bhatgaon Road </w:t>
            </w:r>
          </w:p>
        </w:tc>
        <w:tc>
          <w:tcPr>
            <w:tcW w:w="1329" w:type="dxa"/>
            <w:gridSpan w:val="2"/>
            <w:vAlign w:val="bottom"/>
          </w:tcPr>
          <w:p w14:paraId="68CD0417" w14:textId="1C890C22" w:rsidR="00746C77" w:rsidRPr="00355BFB" w:rsidRDefault="00746C77" w:rsidP="00746C77">
            <w:pPr>
              <w:jc w:val="right"/>
            </w:pPr>
            <w:r w:rsidRPr="00355BFB">
              <w:rPr>
                <w:lang w:val="en-GB"/>
              </w:rPr>
              <w:t>0.00</w:t>
            </w:r>
          </w:p>
        </w:tc>
        <w:tc>
          <w:tcPr>
            <w:tcW w:w="1389" w:type="dxa"/>
            <w:gridSpan w:val="2"/>
            <w:vAlign w:val="bottom"/>
          </w:tcPr>
          <w:p w14:paraId="1C22D4A7" w14:textId="50A3486C" w:rsidR="00746C77" w:rsidRPr="00355BFB" w:rsidRDefault="00746C77" w:rsidP="00746C77">
            <w:pPr>
              <w:jc w:val="right"/>
            </w:pPr>
            <w:r w:rsidRPr="00355BFB">
              <w:t>0.00</w:t>
            </w:r>
          </w:p>
        </w:tc>
        <w:tc>
          <w:tcPr>
            <w:tcW w:w="2020" w:type="dxa"/>
            <w:vAlign w:val="bottom"/>
          </w:tcPr>
          <w:p w14:paraId="7F44CC87" w14:textId="231E296F" w:rsidR="00746C77" w:rsidRPr="00355BFB" w:rsidRDefault="00746C77" w:rsidP="00746C77">
            <w:pPr>
              <w:jc w:val="right"/>
            </w:pPr>
            <w:r w:rsidRPr="00355BFB">
              <w:t>0.00</w:t>
            </w:r>
          </w:p>
        </w:tc>
        <w:tc>
          <w:tcPr>
            <w:tcW w:w="1339" w:type="dxa"/>
            <w:vAlign w:val="bottom"/>
          </w:tcPr>
          <w:p w14:paraId="0D674A49" w14:textId="572844C4" w:rsidR="00746C77" w:rsidRPr="00355BFB" w:rsidRDefault="00746C77" w:rsidP="00746C77">
            <w:pPr>
              <w:jc w:val="right"/>
            </w:pPr>
            <w:r w:rsidRPr="00355BFB">
              <w:rPr>
                <w:lang w:val="en-GB"/>
              </w:rPr>
              <w:t>0.00</w:t>
            </w:r>
          </w:p>
        </w:tc>
        <w:tc>
          <w:tcPr>
            <w:tcW w:w="1514" w:type="dxa"/>
            <w:gridSpan w:val="3"/>
            <w:vAlign w:val="bottom"/>
          </w:tcPr>
          <w:p w14:paraId="4E999415" w14:textId="3EE2EAF2" w:rsidR="00746C77" w:rsidRPr="00355BFB" w:rsidRDefault="00746C77" w:rsidP="00746C77">
            <w:pPr>
              <w:jc w:val="right"/>
              <w:rPr>
                <w:bCs/>
                <w:lang w:val="en-GB"/>
              </w:rPr>
            </w:pPr>
            <w:r w:rsidRPr="00355BFB">
              <w:rPr>
                <w:bCs/>
                <w:lang w:val="en-GB"/>
              </w:rPr>
              <w:t>1,300.05</w:t>
            </w:r>
          </w:p>
        </w:tc>
        <w:tc>
          <w:tcPr>
            <w:tcW w:w="1514" w:type="dxa"/>
            <w:vAlign w:val="bottom"/>
          </w:tcPr>
          <w:p w14:paraId="74D2C0FE" w14:textId="225C144B" w:rsidR="00746C77" w:rsidRPr="00355BFB" w:rsidRDefault="00746C77" w:rsidP="00746C77">
            <w:pPr>
              <w:jc w:val="right"/>
              <w:rPr>
                <w:lang w:val="en-GB"/>
              </w:rPr>
            </w:pPr>
            <w:r w:rsidRPr="00355BFB">
              <w:rPr>
                <w:lang w:val="en-GB"/>
              </w:rPr>
              <w:t>0.00</w:t>
            </w:r>
          </w:p>
        </w:tc>
      </w:tr>
      <w:tr w:rsidR="00746C77" w:rsidRPr="00355BFB" w14:paraId="389ECBA7" w14:textId="77777777" w:rsidTr="008A4585">
        <w:trPr>
          <w:trHeight w:val="242"/>
        </w:trPr>
        <w:tc>
          <w:tcPr>
            <w:tcW w:w="806" w:type="dxa"/>
            <w:vAlign w:val="center"/>
          </w:tcPr>
          <w:p w14:paraId="2113F7C7"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16155620" w14:textId="41833492" w:rsidR="00746C77" w:rsidRPr="00355BFB" w:rsidRDefault="00746C77" w:rsidP="00746C77">
            <w:pPr>
              <w:rPr>
                <w:bCs/>
                <w:lang w:val="en-GB"/>
              </w:rPr>
            </w:pPr>
            <w:r w:rsidRPr="00355BFB">
              <w:rPr>
                <w:bCs/>
                <w:lang w:val="en-GB"/>
              </w:rPr>
              <w:t xml:space="preserve">Construction of Bemetara-Balsamund-Chandikhurd Road </w:t>
            </w:r>
          </w:p>
        </w:tc>
        <w:tc>
          <w:tcPr>
            <w:tcW w:w="1329" w:type="dxa"/>
            <w:gridSpan w:val="2"/>
            <w:vAlign w:val="bottom"/>
          </w:tcPr>
          <w:p w14:paraId="4B95D261" w14:textId="6184AF23" w:rsidR="00746C77" w:rsidRPr="00355BFB" w:rsidRDefault="00746C77" w:rsidP="00746C77">
            <w:pPr>
              <w:jc w:val="right"/>
            </w:pPr>
            <w:r w:rsidRPr="00355BFB">
              <w:rPr>
                <w:lang w:val="en-GB"/>
              </w:rPr>
              <w:t>0.00</w:t>
            </w:r>
          </w:p>
        </w:tc>
        <w:tc>
          <w:tcPr>
            <w:tcW w:w="1389" w:type="dxa"/>
            <w:gridSpan w:val="2"/>
            <w:vAlign w:val="bottom"/>
          </w:tcPr>
          <w:p w14:paraId="4DB4BB63" w14:textId="3A3FB359" w:rsidR="00746C77" w:rsidRPr="00355BFB" w:rsidRDefault="00746C77" w:rsidP="00746C77">
            <w:pPr>
              <w:jc w:val="right"/>
            </w:pPr>
            <w:r w:rsidRPr="00355BFB">
              <w:t>0.00</w:t>
            </w:r>
          </w:p>
        </w:tc>
        <w:tc>
          <w:tcPr>
            <w:tcW w:w="2020" w:type="dxa"/>
            <w:vAlign w:val="bottom"/>
          </w:tcPr>
          <w:p w14:paraId="2985B13D" w14:textId="38D02ACF" w:rsidR="00746C77" w:rsidRPr="00355BFB" w:rsidRDefault="00746C77" w:rsidP="00746C77">
            <w:pPr>
              <w:jc w:val="right"/>
            </w:pPr>
            <w:r w:rsidRPr="00355BFB">
              <w:t>0.00</w:t>
            </w:r>
          </w:p>
        </w:tc>
        <w:tc>
          <w:tcPr>
            <w:tcW w:w="1339" w:type="dxa"/>
            <w:vAlign w:val="bottom"/>
          </w:tcPr>
          <w:p w14:paraId="08ED36B3" w14:textId="250719FF" w:rsidR="00746C77" w:rsidRPr="00355BFB" w:rsidRDefault="00746C77" w:rsidP="00746C77">
            <w:pPr>
              <w:jc w:val="right"/>
            </w:pPr>
            <w:r w:rsidRPr="00355BFB">
              <w:rPr>
                <w:lang w:val="en-GB"/>
              </w:rPr>
              <w:t>0.00</w:t>
            </w:r>
          </w:p>
        </w:tc>
        <w:tc>
          <w:tcPr>
            <w:tcW w:w="1514" w:type="dxa"/>
            <w:gridSpan w:val="3"/>
            <w:vAlign w:val="bottom"/>
          </w:tcPr>
          <w:p w14:paraId="0F5813B9" w14:textId="1C7D1A77" w:rsidR="00746C77" w:rsidRPr="00355BFB" w:rsidRDefault="00746C77" w:rsidP="00746C77">
            <w:pPr>
              <w:jc w:val="right"/>
              <w:rPr>
                <w:bCs/>
                <w:lang w:val="en-GB"/>
              </w:rPr>
            </w:pPr>
            <w:r w:rsidRPr="00355BFB">
              <w:rPr>
                <w:bCs/>
                <w:lang w:val="en-GB"/>
              </w:rPr>
              <w:t>3,947.44</w:t>
            </w:r>
          </w:p>
        </w:tc>
        <w:tc>
          <w:tcPr>
            <w:tcW w:w="1514" w:type="dxa"/>
            <w:vAlign w:val="bottom"/>
          </w:tcPr>
          <w:p w14:paraId="40F95781" w14:textId="066CFE02" w:rsidR="00746C77" w:rsidRPr="00355BFB" w:rsidRDefault="00746C77" w:rsidP="00746C77">
            <w:pPr>
              <w:jc w:val="right"/>
              <w:rPr>
                <w:lang w:val="en-GB"/>
              </w:rPr>
            </w:pPr>
            <w:r w:rsidRPr="00355BFB">
              <w:rPr>
                <w:lang w:val="en-GB"/>
              </w:rPr>
              <w:t>0.00</w:t>
            </w:r>
          </w:p>
        </w:tc>
      </w:tr>
      <w:tr w:rsidR="00746C77" w:rsidRPr="00355BFB" w14:paraId="457E35AB" w14:textId="77777777" w:rsidTr="008A4585">
        <w:trPr>
          <w:trHeight w:val="242"/>
        </w:trPr>
        <w:tc>
          <w:tcPr>
            <w:tcW w:w="806" w:type="dxa"/>
            <w:vAlign w:val="center"/>
          </w:tcPr>
          <w:p w14:paraId="3EF78CB3"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39DD905C" w14:textId="1E593DBD" w:rsidR="00746C77" w:rsidRPr="00355BFB" w:rsidRDefault="00746C77" w:rsidP="00746C77">
            <w:pPr>
              <w:rPr>
                <w:bCs/>
                <w:lang w:val="en-GB"/>
              </w:rPr>
            </w:pPr>
            <w:r w:rsidRPr="00355BFB">
              <w:rPr>
                <w:bCs/>
                <w:lang w:val="en-GB"/>
              </w:rPr>
              <w:t xml:space="preserve">Construction of Beltukri – Putpura – Bundeli – Gidwara Road  </w:t>
            </w:r>
          </w:p>
        </w:tc>
        <w:tc>
          <w:tcPr>
            <w:tcW w:w="1329" w:type="dxa"/>
            <w:gridSpan w:val="2"/>
            <w:vAlign w:val="bottom"/>
          </w:tcPr>
          <w:p w14:paraId="03F7F164" w14:textId="60A2392D" w:rsidR="00746C77" w:rsidRPr="00355BFB" w:rsidRDefault="00746C77" w:rsidP="00746C77">
            <w:pPr>
              <w:jc w:val="right"/>
            </w:pPr>
            <w:r w:rsidRPr="00355BFB">
              <w:t>353.49</w:t>
            </w:r>
          </w:p>
        </w:tc>
        <w:tc>
          <w:tcPr>
            <w:tcW w:w="1389" w:type="dxa"/>
            <w:gridSpan w:val="2"/>
            <w:vAlign w:val="bottom"/>
          </w:tcPr>
          <w:p w14:paraId="59F4463E" w14:textId="4A78520F" w:rsidR="00746C77" w:rsidRPr="00355BFB" w:rsidRDefault="00746C77" w:rsidP="00746C77">
            <w:pPr>
              <w:jc w:val="right"/>
            </w:pPr>
            <w:r w:rsidRPr="00355BFB">
              <w:t>0.00</w:t>
            </w:r>
          </w:p>
        </w:tc>
        <w:tc>
          <w:tcPr>
            <w:tcW w:w="2020" w:type="dxa"/>
            <w:vAlign w:val="bottom"/>
          </w:tcPr>
          <w:p w14:paraId="0B37AC37" w14:textId="04F0D3B5" w:rsidR="00746C77" w:rsidRPr="00355BFB" w:rsidRDefault="00746C77" w:rsidP="00746C77">
            <w:pPr>
              <w:jc w:val="right"/>
            </w:pPr>
            <w:r w:rsidRPr="00355BFB">
              <w:t>0.00</w:t>
            </w:r>
          </w:p>
        </w:tc>
        <w:tc>
          <w:tcPr>
            <w:tcW w:w="1339" w:type="dxa"/>
            <w:vAlign w:val="bottom"/>
          </w:tcPr>
          <w:p w14:paraId="71D67ED6" w14:textId="25F67A75" w:rsidR="00746C77" w:rsidRPr="00355BFB" w:rsidRDefault="00746C77" w:rsidP="00746C77">
            <w:pPr>
              <w:jc w:val="right"/>
            </w:pPr>
            <w:r w:rsidRPr="00355BFB">
              <w:rPr>
                <w:lang w:val="en-GB"/>
              </w:rPr>
              <w:t>0.00</w:t>
            </w:r>
          </w:p>
        </w:tc>
        <w:tc>
          <w:tcPr>
            <w:tcW w:w="1514" w:type="dxa"/>
            <w:gridSpan w:val="3"/>
            <w:vAlign w:val="bottom"/>
          </w:tcPr>
          <w:p w14:paraId="4CCCD52C" w14:textId="7BC49AB7" w:rsidR="00746C77" w:rsidRPr="00355BFB" w:rsidRDefault="00746C77" w:rsidP="00746C77">
            <w:pPr>
              <w:jc w:val="right"/>
              <w:rPr>
                <w:bCs/>
                <w:lang w:val="en-GB"/>
              </w:rPr>
            </w:pPr>
            <w:r w:rsidRPr="00355BFB">
              <w:t>909.67</w:t>
            </w:r>
          </w:p>
        </w:tc>
        <w:tc>
          <w:tcPr>
            <w:tcW w:w="1514" w:type="dxa"/>
            <w:vAlign w:val="bottom"/>
          </w:tcPr>
          <w:p w14:paraId="691AD585" w14:textId="407051DF" w:rsidR="00746C77" w:rsidRPr="00355BFB" w:rsidRDefault="00746C77" w:rsidP="00746C77">
            <w:pPr>
              <w:jc w:val="right"/>
              <w:rPr>
                <w:lang w:val="en-GB"/>
              </w:rPr>
            </w:pPr>
            <w:r w:rsidRPr="00355BFB">
              <w:t>(-) 100.00</w:t>
            </w:r>
          </w:p>
        </w:tc>
      </w:tr>
      <w:tr w:rsidR="00746C77" w:rsidRPr="00355BFB" w14:paraId="434733BB" w14:textId="77777777" w:rsidTr="008A4585">
        <w:trPr>
          <w:trHeight w:val="242"/>
        </w:trPr>
        <w:tc>
          <w:tcPr>
            <w:tcW w:w="806" w:type="dxa"/>
            <w:vAlign w:val="center"/>
          </w:tcPr>
          <w:p w14:paraId="15DDBF9C"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770C7905" w14:textId="3001A75D" w:rsidR="00746C77" w:rsidRPr="00355BFB" w:rsidRDefault="00746C77" w:rsidP="00746C77">
            <w:pPr>
              <w:rPr>
                <w:bCs/>
                <w:lang w:val="en-GB"/>
              </w:rPr>
            </w:pPr>
            <w:r w:rsidRPr="00355BFB">
              <w:rPr>
                <w:bCs/>
                <w:lang w:val="en-GB"/>
              </w:rPr>
              <w:t xml:space="preserve">Tarrring of Shivrinarayan Sarangarh State Road District Baloda Bazar </w:t>
            </w:r>
          </w:p>
        </w:tc>
        <w:tc>
          <w:tcPr>
            <w:tcW w:w="1329" w:type="dxa"/>
            <w:gridSpan w:val="2"/>
            <w:vAlign w:val="bottom"/>
          </w:tcPr>
          <w:p w14:paraId="348B9B3F" w14:textId="4A7E5BF9" w:rsidR="00746C77" w:rsidRPr="00355BFB" w:rsidRDefault="00746C77" w:rsidP="00746C77">
            <w:pPr>
              <w:jc w:val="right"/>
            </w:pPr>
            <w:r w:rsidRPr="00355BFB">
              <w:rPr>
                <w:lang w:val="en-GB"/>
              </w:rPr>
              <w:t>0.00</w:t>
            </w:r>
          </w:p>
        </w:tc>
        <w:tc>
          <w:tcPr>
            <w:tcW w:w="1389" w:type="dxa"/>
            <w:gridSpan w:val="2"/>
            <w:vAlign w:val="bottom"/>
          </w:tcPr>
          <w:p w14:paraId="6ACF7F0D" w14:textId="6C9B3A58" w:rsidR="00746C77" w:rsidRPr="00355BFB" w:rsidRDefault="00746C77" w:rsidP="00746C77">
            <w:pPr>
              <w:jc w:val="right"/>
            </w:pPr>
            <w:r w:rsidRPr="00355BFB">
              <w:t>0.00</w:t>
            </w:r>
          </w:p>
        </w:tc>
        <w:tc>
          <w:tcPr>
            <w:tcW w:w="2020" w:type="dxa"/>
            <w:vAlign w:val="bottom"/>
          </w:tcPr>
          <w:p w14:paraId="3549F448" w14:textId="1A1A2879" w:rsidR="00746C77" w:rsidRPr="00355BFB" w:rsidRDefault="00746C77" w:rsidP="00746C77">
            <w:pPr>
              <w:jc w:val="right"/>
            </w:pPr>
            <w:r w:rsidRPr="00355BFB">
              <w:t>0.00</w:t>
            </w:r>
          </w:p>
        </w:tc>
        <w:tc>
          <w:tcPr>
            <w:tcW w:w="1339" w:type="dxa"/>
            <w:vAlign w:val="bottom"/>
          </w:tcPr>
          <w:p w14:paraId="712D50FC" w14:textId="788F7003" w:rsidR="00746C77" w:rsidRPr="00355BFB" w:rsidRDefault="00746C77" w:rsidP="00746C77">
            <w:pPr>
              <w:jc w:val="right"/>
            </w:pPr>
            <w:r w:rsidRPr="00355BFB">
              <w:rPr>
                <w:lang w:val="en-GB"/>
              </w:rPr>
              <w:t>0.00</w:t>
            </w:r>
          </w:p>
        </w:tc>
        <w:tc>
          <w:tcPr>
            <w:tcW w:w="1514" w:type="dxa"/>
            <w:gridSpan w:val="3"/>
            <w:vAlign w:val="bottom"/>
          </w:tcPr>
          <w:p w14:paraId="7288C3C9" w14:textId="31C91CED" w:rsidR="00746C77" w:rsidRPr="00355BFB" w:rsidRDefault="00746C77" w:rsidP="00746C77">
            <w:pPr>
              <w:jc w:val="right"/>
              <w:rPr>
                <w:bCs/>
                <w:lang w:val="en-GB"/>
              </w:rPr>
            </w:pPr>
            <w:r w:rsidRPr="00355BFB">
              <w:t>10.06</w:t>
            </w:r>
          </w:p>
        </w:tc>
        <w:tc>
          <w:tcPr>
            <w:tcW w:w="1514" w:type="dxa"/>
            <w:vAlign w:val="bottom"/>
          </w:tcPr>
          <w:p w14:paraId="03CBFA1F" w14:textId="0B677110" w:rsidR="00746C77" w:rsidRPr="00355BFB" w:rsidRDefault="00746C77" w:rsidP="00746C77">
            <w:pPr>
              <w:jc w:val="right"/>
              <w:rPr>
                <w:lang w:val="en-GB"/>
              </w:rPr>
            </w:pPr>
            <w:r w:rsidRPr="00355BFB">
              <w:t>0.00</w:t>
            </w:r>
          </w:p>
        </w:tc>
      </w:tr>
    </w:tbl>
    <w:p w14:paraId="1595C343" w14:textId="77777777" w:rsidR="00746C77" w:rsidRDefault="00746C77"/>
    <w:p w14:paraId="4F45E2F0" w14:textId="77777777" w:rsidR="00081A5F" w:rsidRPr="00355BFB" w:rsidRDefault="00081A5F"/>
    <w:p w14:paraId="471FEE8C" w14:textId="77777777" w:rsidR="00081A5F" w:rsidRPr="00355BFB" w:rsidRDefault="00081A5F"/>
    <w:p w14:paraId="4CDA8AD4" w14:textId="77777777" w:rsidR="00081A5F" w:rsidRPr="00355BFB" w:rsidRDefault="00081A5F" w:rsidP="00081A5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70CD6F5" w14:textId="77777777" w:rsidR="00081A5F" w:rsidRPr="00355BFB" w:rsidRDefault="00081A5F" w:rsidP="00081A5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4791FD1D" w14:textId="77777777" w:rsidTr="008A4585">
        <w:tc>
          <w:tcPr>
            <w:tcW w:w="4845" w:type="dxa"/>
            <w:gridSpan w:val="2"/>
            <w:vMerge w:val="restart"/>
            <w:vAlign w:val="center"/>
          </w:tcPr>
          <w:p w14:paraId="429F5D14" w14:textId="77777777" w:rsidR="00081A5F" w:rsidRPr="00355BFB" w:rsidRDefault="00081A5F" w:rsidP="008A4585">
            <w:pPr>
              <w:jc w:val="center"/>
              <w:rPr>
                <w:b/>
              </w:rPr>
            </w:pPr>
            <w:r w:rsidRPr="00355BFB">
              <w:rPr>
                <w:b/>
              </w:rPr>
              <w:t>Nature of Expenditure</w:t>
            </w:r>
          </w:p>
          <w:p w14:paraId="76C2ADA4" w14:textId="77777777" w:rsidR="00081A5F" w:rsidRPr="00355BFB" w:rsidRDefault="00081A5F" w:rsidP="008A4585">
            <w:pPr>
              <w:pStyle w:val="Header"/>
              <w:ind w:right="-274"/>
              <w:jc w:val="center"/>
              <w:rPr>
                <w:b/>
                <w:sz w:val="24"/>
                <w:szCs w:val="24"/>
              </w:rPr>
            </w:pPr>
          </w:p>
        </w:tc>
        <w:tc>
          <w:tcPr>
            <w:tcW w:w="1240" w:type="dxa"/>
            <w:vMerge w:val="restart"/>
          </w:tcPr>
          <w:p w14:paraId="258C6391" w14:textId="77777777" w:rsidR="00081A5F" w:rsidRPr="00355BFB" w:rsidRDefault="00081A5F" w:rsidP="008A4585">
            <w:pPr>
              <w:pStyle w:val="Header"/>
              <w:ind w:left="-18" w:right="-274"/>
              <w:jc w:val="both"/>
              <w:rPr>
                <w:b/>
                <w:sz w:val="24"/>
                <w:szCs w:val="24"/>
              </w:rPr>
            </w:pPr>
            <w:r w:rsidRPr="00355BFB">
              <w:rPr>
                <w:b/>
                <w:sz w:val="24"/>
                <w:szCs w:val="24"/>
              </w:rPr>
              <w:t xml:space="preserve">Expendi- </w:t>
            </w:r>
          </w:p>
          <w:p w14:paraId="15D4763D" w14:textId="77777777" w:rsidR="00081A5F" w:rsidRPr="00355BFB" w:rsidRDefault="00081A5F" w:rsidP="008A4585">
            <w:pPr>
              <w:pStyle w:val="Header"/>
              <w:ind w:left="-18" w:right="-274"/>
              <w:jc w:val="both"/>
              <w:rPr>
                <w:b/>
                <w:sz w:val="24"/>
                <w:szCs w:val="24"/>
              </w:rPr>
            </w:pPr>
            <w:r w:rsidRPr="00355BFB">
              <w:rPr>
                <w:b/>
                <w:sz w:val="24"/>
                <w:szCs w:val="24"/>
              </w:rPr>
              <w:t xml:space="preserve">ture </w:t>
            </w:r>
          </w:p>
          <w:p w14:paraId="12C8BD5B" w14:textId="25E222B6" w:rsidR="00081A5F" w:rsidRPr="00355BFB" w:rsidRDefault="00081A5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3A151291" w14:textId="5AE5B346" w:rsidR="00081A5F" w:rsidRPr="00355BFB" w:rsidRDefault="00081A5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5761B97" w14:textId="77777777" w:rsidR="00081A5F" w:rsidRPr="00355BFB" w:rsidRDefault="00081A5F" w:rsidP="008A4585">
            <w:pPr>
              <w:ind w:right="-134" w:hanging="18"/>
              <w:rPr>
                <w:b/>
              </w:rPr>
            </w:pPr>
            <w:r w:rsidRPr="00355BFB">
              <w:rPr>
                <w:b/>
              </w:rPr>
              <w:t>Expendi-</w:t>
            </w:r>
          </w:p>
          <w:p w14:paraId="2F0D64AC" w14:textId="77777777" w:rsidR="00081A5F" w:rsidRPr="00355BFB" w:rsidRDefault="00081A5F" w:rsidP="008A4585">
            <w:pPr>
              <w:ind w:right="-134" w:hanging="18"/>
              <w:rPr>
                <w:b/>
              </w:rPr>
            </w:pPr>
            <w:r w:rsidRPr="00355BFB">
              <w:rPr>
                <w:b/>
              </w:rPr>
              <w:t>ture to the end of</w:t>
            </w:r>
          </w:p>
          <w:p w14:paraId="2FDBD4C8" w14:textId="6D7486C6" w:rsidR="00081A5F" w:rsidRPr="00355BFB" w:rsidRDefault="00B07282" w:rsidP="008A4585">
            <w:pPr>
              <w:ind w:right="-134"/>
              <w:rPr>
                <w:b/>
              </w:rPr>
            </w:pPr>
            <w:r w:rsidRPr="00355BFB">
              <w:rPr>
                <w:b/>
              </w:rPr>
              <w:t>2023-24</w:t>
            </w:r>
          </w:p>
        </w:tc>
        <w:tc>
          <w:tcPr>
            <w:tcW w:w="1580" w:type="dxa"/>
            <w:gridSpan w:val="2"/>
            <w:vMerge w:val="restart"/>
          </w:tcPr>
          <w:p w14:paraId="1F7EBC46" w14:textId="77777777" w:rsidR="00081A5F" w:rsidRPr="00355BFB" w:rsidRDefault="00081A5F" w:rsidP="008A4585">
            <w:pPr>
              <w:ind w:right="-108"/>
              <w:rPr>
                <w:b/>
              </w:rPr>
            </w:pPr>
            <w:r w:rsidRPr="00355BFB">
              <w:rPr>
                <w:b/>
              </w:rPr>
              <w:t>Increase (+)/ Decrease (-)</w:t>
            </w:r>
          </w:p>
          <w:p w14:paraId="5C098512" w14:textId="77777777" w:rsidR="00081A5F" w:rsidRPr="00355BFB" w:rsidRDefault="00081A5F" w:rsidP="008A4585">
            <w:pPr>
              <w:ind w:right="-198" w:firstLine="5"/>
              <w:rPr>
                <w:b/>
              </w:rPr>
            </w:pPr>
            <w:r w:rsidRPr="00355BFB">
              <w:rPr>
                <w:b/>
              </w:rPr>
              <w:t xml:space="preserve">in </w:t>
            </w:r>
            <w:r w:rsidRPr="00355BFB">
              <w:rPr>
                <w:b/>
                <w:i/>
              </w:rPr>
              <w:t>per cent</w:t>
            </w:r>
            <w:r w:rsidRPr="00355BFB">
              <w:rPr>
                <w:b/>
              </w:rPr>
              <w:t xml:space="preserve"> during the </w:t>
            </w:r>
          </w:p>
          <w:p w14:paraId="7442F3DB" w14:textId="3F57C9C1" w:rsidR="00081A5F" w:rsidRPr="00355BFB" w:rsidRDefault="00081A5F" w:rsidP="008A4585">
            <w:pPr>
              <w:ind w:right="-198" w:firstLine="5"/>
              <w:rPr>
                <w:b/>
              </w:rPr>
            </w:pPr>
            <w:r w:rsidRPr="00355BFB">
              <w:rPr>
                <w:b/>
              </w:rPr>
              <w:t xml:space="preserve">year </w:t>
            </w:r>
            <w:r w:rsidR="00B07282" w:rsidRPr="00355BFB">
              <w:rPr>
                <w:b/>
              </w:rPr>
              <w:t>2023-24</w:t>
            </w:r>
          </w:p>
        </w:tc>
      </w:tr>
      <w:tr w:rsidR="00412AAE" w:rsidRPr="00355BFB" w14:paraId="66D9BD3F" w14:textId="77777777" w:rsidTr="008A4585">
        <w:tc>
          <w:tcPr>
            <w:tcW w:w="4845" w:type="dxa"/>
            <w:gridSpan w:val="2"/>
            <w:vMerge/>
          </w:tcPr>
          <w:p w14:paraId="46A81262" w14:textId="77777777" w:rsidR="00081A5F" w:rsidRPr="00355BFB" w:rsidRDefault="00081A5F" w:rsidP="008A4585">
            <w:pPr>
              <w:pStyle w:val="Header"/>
              <w:ind w:right="-274"/>
              <w:jc w:val="right"/>
              <w:rPr>
                <w:b/>
                <w:sz w:val="24"/>
                <w:szCs w:val="24"/>
              </w:rPr>
            </w:pPr>
          </w:p>
        </w:tc>
        <w:tc>
          <w:tcPr>
            <w:tcW w:w="1240" w:type="dxa"/>
            <w:vMerge/>
          </w:tcPr>
          <w:p w14:paraId="38D61311" w14:textId="77777777" w:rsidR="00081A5F" w:rsidRPr="00355BFB" w:rsidRDefault="00081A5F" w:rsidP="008A4585">
            <w:pPr>
              <w:pStyle w:val="Header"/>
              <w:ind w:right="-274"/>
              <w:jc w:val="right"/>
              <w:rPr>
                <w:b/>
                <w:sz w:val="24"/>
                <w:szCs w:val="24"/>
              </w:rPr>
            </w:pPr>
          </w:p>
        </w:tc>
        <w:tc>
          <w:tcPr>
            <w:tcW w:w="1412" w:type="dxa"/>
            <w:gridSpan w:val="2"/>
            <w:vAlign w:val="center"/>
          </w:tcPr>
          <w:p w14:paraId="07A6485F" w14:textId="77777777" w:rsidR="00081A5F" w:rsidRPr="00355BFB" w:rsidRDefault="00081A5F" w:rsidP="008A4585">
            <w:pPr>
              <w:ind w:right="-108"/>
              <w:rPr>
                <w:b/>
              </w:rPr>
            </w:pPr>
            <w:r w:rsidRPr="00355BFB">
              <w:rPr>
                <w:b/>
              </w:rPr>
              <w:t>State Fund Expenditure</w:t>
            </w:r>
          </w:p>
        </w:tc>
        <w:tc>
          <w:tcPr>
            <w:tcW w:w="2086" w:type="dxa"/>
            <w:gridSpan w:val="2"/>
          </w:tcPr>
          <w:p w14:paraId="11332C25" w14:textId="77777777" w:rsidR="00081A5F" w:rsidRPr="00355BFB" w:rsidRDefault="00081A5F" w:rsidP="008A4585">
            <w:pPr>
              <w:ind w:right="-103"/>
              <w:rPr>
                <w:b/>
              </w:rPr>
            </w:pPr>
            <w:r w:rsidRPr="00355BFB">
              <w:rPr>
                <w:b/>
              </w:rPr>
              <w:t>Central Assistance (inclu</w:t>
            </w:r>
            <w:r w:rsidR="00936ED6" w:rsidRPr="00355BFB">
              <w:rPr>
                <w:b/>
              </w:rPr>
              <w:t>ding Centrally Sponsored Scheme</w:t>
            </w:r>
            <w:r w:rsidRPr="00355BFB">
              <w:rPr>
                <w:b/>
              </w:rPr>
              <w:t>/ Central Sector)</w:t>
            </w:r>
          </w:p>
        </w:tc>
        <w:tc>
          <w:tcPr>
            <w:tcW w:w="1430" w:type="dxa"/>
            <w:gridSpan w:val="2"/>
            <w:vAlign w:val="center"/>
          </w:tcPr>
          <w:p w14:paraId="733153CA" w14:textId="77777777" w:rsidR="00081A5F" w:rsidRPr="00355BFB" w:rsidRDefault="00081A5F" w:rsidP="008A4585">
            <w:pPr>
              <w:jc w:val="center"/>
              <w:rPr>
                <w:b/>
              </w:rPr>
            </w:pPr>
            <w:r w:rsidRPr="00355BFB">
              <w:rPr>
                <w:b/>
              </w:rPr>
              <w:t>Total</w:t>
            </w:r>
          </w:p>
        </w:tc>
        <w:tc>
          <w:tcPr>
            <w:tcW w:w="1357" w:type="dxa"/>
            <w:vMerge/>
          </w:tcPr>
          <w:p w14:paraId="4668701B" w14:textId="77777777" w:rsidR="00081A5F" w:rsidRPr="00355BFB" w:rsidRDefault="00081A5F" w:rsidP="008A4585">
            <w:pPr>
              <w:ind w:right="-134"/>
              <w:rPr>
                <w:b/>
              </w:rPr>
            </w:pPr>
          </w:p>
        </w:tc>
        <w:tc>
          <w:tcPr>
            <w:tcW w:w="1580" w:type="dxa"/>
            <w:gridSpan w:val="2"/>
            <w:vMerge/>
          </w:tcPr>
          <w:p w14:paraId="2FA1A23D" w14:textId="77777777" w:rsidR="00081A5F" w:rsidRPr="00355BFB" w:rsidRDefault="00081A5F" w:rsidP="008A4585">
            <w:pPr>
              <w:ind w:right="-108" w:firstLine="5"/>
              <w:rPr>
                <w:b/>
              </w:rPr>
            </w:pPr>
          </w:p>
        </w:tc>
      </w:tr>
      <w:tr w:rsidR="00412AAE" w:rsidRPr="00355BFB" w14:paraId="77C29B36" w14:textId="77777777" w:rsidTr="008A4585">
        <w:tc>
          <w:tcPr>
            <w:tcW w:w="806" w:type="dxa"/>
          </w:tcPr>
          <w:p w14:paraId="4A3E17D7" w14:textId="77777777" w:rsidR="00081A5F" w:rsidRPr="00355BFB" w:rsidRDefault="00081A5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4B2579E8" w14:textId="77777777" w:rsidR="00081A5F" w:rsidRPr="00355BFB" w:rsidRDefault="00081A5F" w:rsidP="008A4585">
            <w:pPr>
              <w:rPr>
                <w:b/>
                <w:bCs/>
              </w:rPr>
            </w:pPr>
            <w:r w:rsidRPr="00355BFB">
              <w:rPr>
                <w:b/>
                <w:lang w:val="en-GB"/>
              </w:rPr>
              <w:t>CAPITAL ACCOUNT OF ECONOMIC SERVICES- contd.</w:t>
            </w:r>
          </w:p>
        </w:tc>
      </w:tr>
      <w:tr w:rsidR="00412AAE" w:rsidRPr="00355BFB" w14:paraId="4AAEE8EC" w14:textId="77777777" w:rsidTr="008A4585">
        <w:trPr>
          <w:trHeight w:val="242"/>
        </w:trPr>
        <w:tc>
          <w:tcPr>
            <w:tcW w:w="806" w:type="dxa"/>
            <w:vAlign w:val="center"/>
          </w:tcPr>
          <w:p w14:paraId="7FC94FF6"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690D9F8E" w14:textId="77777777" w:rsidR="00081A5F" w:rsidRPr="00355BFB" w:rsidRDefault="00081A5F" w:rsidP="008A4585">
            <w:pPr>
              <w:rPr>
                <w:b/>
                <w:lang w:val="en-GB"/>
              </w:rPr>
            </w:pPr>
            <w:r w:rsidRPr="00355BFB">
              <w:rPr>
                <w:b/>
                <w:lang w:val="en-GB"/>
              </w:rPr>
              <w:t>Capital Account of Transport- contd.</w:t>
            </w:r>
          </w:p>
        </w:tc>
      </w:tr>
      <w:tr w:rsidR="00412AAE" w:rsidRPr="00355BFB" w14:paraId="15C6A5E6" w14:textId="77777777" w:rsidTr="008A4585">
        <w:trPr>
          <w:trHeight w:val="242"/>
        </w:trPr>
        <w:tc>
          <w:tcPr>
            <w:tcW w:w="806" w:type="dxa"/>
          </w:tcPr>
          <w:p w14:paraId="332A7383"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7E9E30E4" w14:textId="18831044" w:rsidR="00081A5F" w:rsidRPr="00355BFB" w:rsidRDefault="00081A5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71FDF028" w14:textId="77777777" w:rsidTr="008A4585">
        <w:trPr>
          <w:trHeight w:val="242"/>
        </w:trPr>
        <w:tc>
          <w:tcPr>
            <w:tcW w:w="806" w:type="dxa"/>
          </w:tcPr>
          <w:p w14:paraId="00D720D4" w14:textId="77777777" w:rsidR="00081A5F" w:rsidRPr="00355BFB" w:rsidRDefault="00081A5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5813284D" w14:textId="4BEE039F" w:rsidR="00081A5F" w:rsidRPr="00355BFB" w:rsidRDefault="00C85A4C" w:rsidP="008A4585">
            <w:pPr>
              <w:rPr>
                <w:b/>
                <w:bCs/>
              </w:rPr>
            </w:pPr>
            <w:r w:rsidRPr="00355BFB">
              <w:rPr>
                <w:b/>
                <w:bCs/>
                <w:i/>
                <w:lang w:val="en-GB"/>
              </w:rPr>
              <w:t>District</w:t>
            </w:r>
            <w:r w:rsidR="00081A5F" w:rsidRPr="00355BFB">
              <w:rPr>
                <w:b/>
                <w:bCs/>
                <w:i/>
                <w:lang w:val="en-GB"/>
              </w:rPr>
              <w:t xml:space="preserve"> and Other </w:t>
            </w:r>
            <w:r w:rsidRPr="00355BFB">
              <w:rPr>
                <w:b/>
                <w:bCs/>
                <w:i/>
                <w:lang w:val="en-GB"/>
              </w:rPr>
              <w:t>Road</w:t>
            </w:r>
            <w:r w:rsidR="00081A5F" w:rsidRPr="00355BFB">
              <w:rPr>
                <w:b/>
                <w:bCs/>
                <w:i/>
                <w:lang w:val="en-GB"/>
              </w:rPr>
              <w:t>s-contd.</w:t>
            </w:r>
          </w:p>
        </w:tc>
      </w:tr>
      <w:tr w:rsidR="00412AAE" w:rsidRPr="00355BFB" w14:paraId="342FAB91" w14:textId="77777777" w:rsidTr="008A4585">
        <w:trPr>
          <w:trHeight w:val="242"/>
        </w:trPr>
        <w:tc>
          <w:tcPr>
            <w:tcW w:w="806" w:type="dxa"/>
            <w:vAlign w:val="center"/>
          </w:tcPr>
          <w:p w14:paraId="35F32033"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789</w:t>
            </w:r>
          </w:p>
        </w:tc>
        <w:tc>
          <w:tcPr>
            <w:tcW w:w="13144" w:type="dxa"/>
            <w:gridSpan w:val="11"/>
          </w:tcPr>
          <w:p w14:paraId="4B270D22" w14:textId="77777777" w:rsidR="00081A5F" w:rsidRPr="00355BFB" w:rsidRDefault="00081A5F" w:rsidP="008A4585">
            <w:pPr>
              <w:rPr>
                <w:b/>
                <w:bCs/>
              </w:rPr>
            </w:pPr>
            <w:r w:rsidRPr="00355BFB">
              <w:rPr>
                <w:b/>
                <w:bCs/>
              </w:rPr>
              <w:t>Special Component Plan for Scheduled Castes-contd.</w:t>
            </w:r>
          </w:p>
        </w:tc>
      </w:tr>
      <w:tr w:rsidR="00746C77" w:rsidRPr="00355BFB" w14:paraId="533001FA" w14:textId="77777777" w:rsidTr="008A4585">
        <w:trPr>
          <w:trHeight w:val="242"/>
        </w:trPr>
        <w:tc>
          <w:tcPr>
            <w:tcW w:w="806" w:type="dxa"/>
            <w:vAlign w:val="center"/>
          </w:tcPr>
          <w:p w14:paraId="23D5A7D4"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569434CC" w14:textId="7BD04533" w:rsidR="00746C77" w:rsidRPr="00355BFB" w:rsidRDefault="00746C77" w:rsidP="00746C77">
            <w:r w:rsidRPr="00355BFB">
              <w:rPr>
                <w:bCs/>
                <w:lang w:val="en-GB"/>
              </w:rPr>
              <w:t xml:space="preserve">Construction of Bhaisa – Bhandar – Telasi – Sirpur Road </w:t>
            </w:r>
          </w:p>
        </w:tc>
        <w:tc>
          <w:tcPr>
            <w:tcW w:w="1329" w:type="dxa"/>
            <w:gridSpan w:val="2"/>
            <w:vAlign w:val="bottom"/>
          </w:tcPr>
          <w:p w14:paraId="0EBA6C93" w14:textId="7FFBA637" w:rsidR="00746C77" w:rsidRPr="00355BFB" w:rsidRDefault="00746C77" w:rsidP="00746C77">
            <w:pPr>
              <w:jc w:val="right"/>
              <w:rPr>
                <w:lang w:val="en-GB"/>
              </w:rPr>
            </w:pPr>
            <w:r w:rsidRPr="00355BFB">
              <w:rPr>
                <w:lang w:val="en-GB"/>
              </w:rPr>
              <w:t>0.00</w:t>
            </w:r>
          </w:p>
        </w:tc>
        <w:tc>
          <w:tcPr>
            <w:tcW w:w="1389" w:type="dxa"/>
            <w:gridSpan w:val="2"/>
            <w:vAlign w:val="bottom"/>
          </w:tcPr>
          <w:p w14:paraId="20E3FD8D" w14:textId="7424935F" w:rsidR="00746C77" w:rsidRPr="00355BFB" w:rsidRDefault="00746C77" w:rsidP="00746C77">
            <w:pPr>
              <w:jc w:val="right"/>
              <w:rPr>
                <w:lang w:val="en-GB"/>
              </w:rPr>
            </w:pPr>
            <w:r w:rsidRPr="00355BFB">
              <w:t>0.00</w:t>
            </w:r>
          </w:p>
        </w:tc>
        <w:tc>
          <w:tcPr>
            <w:tcW w:w="2020" w:type="dxa"/>
            <w:vAlign w:val="bottom"/>
          </w:tcPr>
          <w:p w14:paraId="6582BBE6" w14:textId="3A36AC68" w:rsidR="00746C77" w:rsidRPr="00355BFB" w:rsidRDefault="00746C77" w:rsidP="00746C77">
            <w:pPr>
              <w:jc w:val="right"/>
              <w:rPr>
                <w:lang w:val="en-GB"/>
              </w:rPr>
            </w:pPr>
            <w:r w:rsidRPr="00355BFB">
              <w:t>0.00</w:t>
            </w:r>
          </w:p>
        </w:tc>
        <w:tc>
          <w:tcPr>
            <w:tcW w:w="1339" w:type="dxa"/>
            <w:vAlign w:val="bottom"/>
          </w:tcPr>
          <w:p w14:paraId="636F50CD" w14:textId="5E80E639" w:rsidR="00746C77" w:rsidRPr="00355BFB" w:rsidRDefault="00746C77" w:rsidP="00746C77">
            <w:pPr>
              <w:jc w:val="right"/>
              <w:rPr>
                <w:lang w:val="en-GB"/>
              </w:rPr>
            </w:pPr>
            <w:r w:rsidRPr="00355BFB">
              <w:rPr>
                <w:lang w:val="en-GB"/>
              </w:rPr>
              <w:t>0.00</w:t>
            </w:r>
          </w:p>
        </w:tc>
        <w:tc>
          <w:tcPr>
            <w:tcW w:w="1514" w:type="dxa"/>
            <w:gridSpan w:val="3"/>
            <w:vAlign w:val="bottom"/>
          </w:tcPr>
          <w:p w14:paraId="407BB80B" w14:textId="120D0DC0" w:rsidR="00746C77" w:rsidRPr="00355BFB" w:rsidRDefault="00746C77" w:rsidP="00746C77">
            <w:pPr>
              <w:jc w:val="right"/>
            </w:pPr>
            <w:r w:rsidRPr="00355BFB">
              <w:t>2,459.84</w:t>
            </w:r>
          </w:p>
        </w:tc>
        <w:tc>
          <w:tcPr>
            <w:tcW w:w="1514" w:type="dxa"/>
            <w:vAlign w:val="bottom"/>
          </w:tcPr>
          <w:p w14:paraId="6550433A" w14:textId="19D52797" w:rsidR="00746C77" w:rsidRPr="00355BFB" w:rsidRDefault="00746C77" w:rsidP="00746C77">
            <w:pPr>
              <w:jc w:val="right"/>
              <w:rPr>
                <w:lang w:val="en-GB"/>
              </w:rPr>
            </w:pPr>
            <w:r w:rsidRPr="00355BFB">
              <w:t>0.00</w:t>
            </w:r>
          </w:p>
        </w:tc>
      </w:tr>
      <w:tr w:rsidR="00746C77" w:rsidRPr="00355BFB" w14:paraId="18D6D1E6" w14:textId="77777777" w:rsidTr="008A4585">
        <w:trPr>
          <w:trHeight w:val="242"/>
        </w:trPr>
        <w:tc>
          <w:tcPr>
            <w:tcW w:w="806" w:type="dxa"/>
            <w:vAlign w:val="center"/>
          </w:tcPr>
          <w:p w14:paraId="54F80F45"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4B6EA089" w14:textId="215C7F1C" w:rsidR="00746C77" w:rsidRPr="00355BFB" w:rsidRDefault="00746C77" w:rsidP="00746C77">
            <w:r w:rsidRPr="00355BFB">
              <w:t xml:space="preserve">Upgradation of Maqalpurika- Murmunda to Khodamara – Nankatti – Daniya Road </w:t>
            </w:r>
          </w:p>
        </w:tc>
        <w:tc>
          <w:tcPr>
            <w:tcW w:w="1329" w:type="dxa"/>
            <w:gridSpan w:val="2"/>
            <w:vAlign w:val="bottom"/>
          </w:tcPr>
          <w:p w14:paraId="6E1172C5" w14:textId="748511F0" w:rsidR="00746C77" w:rsidRPr="00355BFB" w:rsidRDefault="00746C77" w:rsidP="00746C77">
            <w:pPr>
              <w:jc w:val="right"/>
              <w:rPr>
                <w:lang w:val="en-GB"/>
              </w:rPr>
            </w:pPr>
            <w:r w:rsidRPr="00355BFB">
              <w:rPr>
                <w:lang w:val="en-GB"/>
              </w:rPr>
              <w:t>0.00</w:t>
            </w:r>
          </w:p>
        </w:tc>
        <w:tc>
          <w:tcPr>
            <w:tcW w:w="1389" w:type="dxa"/>
            <w:gridSpan w:val="2"/>
            <w:vAlign w:val="bottom"/>
          </w:tcPr>
          <w:p w14:paraId="2E6CE8F4" w14:textId="300E09F1" w:rsidR="00746C77" w:rsidRPr="00355BFB" w:rsidRDefault="00746C77" w:rsidP="00746C77">
            <w:pPr>
              <w:jc w:val="right"/>
            </w:pPr>
            <w:r w:rsidRPr="00355BFB">
              <w:t>0.00</w:t>
            </w:r>
          </w:p>
        </w:tc>
        <w:tc>
          <w:tcPr>
            <w:tcW w:w="2020" w:type="dxa"/>
            <w:vAlign w:val="bottom"/>
          </w:tcPr>
          <w:p w14:paraId="23319602" w14:textId="25A02FCE" w:rsidR="00746C77" w:rsidRPr="00355BFB" w:rsidRDefault="00746C77" w:rsidP="00746C77">
            <w:pPr>
              <w:jc w:val="right"/>
            </w:pPr>
            <w:r w:rsidRPr="00355BFB">
              <w:t>0.00</w:t>
            </w:r>
          </w:p>
        </w:tc>
        <w:tc>
          <w:tcPr>
            <w:tcW w:w="1339" w:type="dxa"/>
            <w:vAlign w:val="bottom"/>
          </w:tcPr>
          <w:p w14:paraId="40549B80" w14:textId="0D56AFBB" w:rsidR="00746C77" w:rsidRPr="00355BFB" w:rsidRDefault="00746C77" w:rsidP="00746C77">
            <w:pPr>
              <w:jc w:val="right"/>
              <w:rPr>
                <w:lang w:val="en-GB"/>
              </w:rPr>
            </w:pPr>
            <w:r w:rsidRPr="00355BFB">
              <w:rPr>
                <w:lang w:val="en-GB"/>
              </w:rPr>
              <w:t>0.00</w:t>
            </w:r>
          </w:p>
        </w:tc>
        <w:tc>
          <w:tcPr>
            <w:tcW w:w="1514" w:type="dxa"/>
            <w:gridSpan w:val="3"/>
            <w:vAlign w:val="bottom"/>
          </w:tcPr>
          <w:p w14:paraId="08DE5000" w14:textId="51A04DC2" w:rsidR="00746C77" w:rsidRPr="00355BFB" w:rsidRDefault="00746C77" w:rsidP="00746C77">
            <w:pPr>
              <w:jc w:val="right"/>
            </w:pPr>
            <w:r w:rsidRPr="00355BFB">
              <w:t>2,594.87</w:t>
            </w:r>
          </w:p>
        </w:tc>
        <w:tc>
          <w:tcPr>
            <w:tcW w:w="1514" w:type="dxa"/>
            <w:vAlign w:val="bottom"/>
          </w:tcPr>
          <w:p w14:paraId="53AFC2F3" w14:textId="0DD3E77E" w:rsidR="00746C77" w:rsidRPr="00355BFB" w:rsidRDefault="00746C77" w:rsidP="00746C77">
            <w:pPr>
              <w:jc w:val="right"/>
              <w:rPr>
                <w:lang w:val="en-GB"/>
              </w:rPr>
            </w:pPr>
            <w:r w:rsidRPr="00355BFB">
              <w:t>0.00</w:t>
            </w:r>
          </w:p>
        </w:tc>
      </w:tr>
      <w:tr w:rsidR="00746C77" w:rsidRPr="00355BFB" w14:paraId="4370BCAF" w14:textId="77777777" w:rsidTr="008A4585">
        <w:trPr>
          <w:trHeight w:val="242"/>
        </w:trPr>
        <w:tc>
          <w:tcPr>
            <w:tcW w:w="806" w:type="dxa"/>
            <w:vAlign w:val="center"/>
          </w:tcPr>
          <w:p w14:paraId="789F8780"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1B1E40E6" w14:textId="1564825A" w:rsidR="00746C77" w:rsidRPr="00355BFB" w:rsidRDefault="00746C77" w:rsidP="00746C77">
            <w:r w:rsidRPr="00355BFB">
              <w:t>Construction of Basantpur Paparsada Ghoghari DMR Road</w:t>
            </w:r>
          </w:p>
        </w:tc>
        <w:tc>
          <w:tcPr>
            <w:tcW w:w="1329" w:type="dxa"/>
            <w:gridSpan w:val="2"/>
            <w:vAlign w:val="bottom"/>
          </w:tcPr>
          <w:p w14:paraId="72AC73B8" w14:textId="4BE9654D" w:rsidR="00746C77" w:rsidRPr="00355BFB" w:rsidRDefault="00746C77" w:rsidP="00746C77">
            <w:pPr>
              <w:jc w:val="right"/>
              <w:rPr>
                <w:lang w:val="en-GB"/>
              </w:rPr>
            </w:pPr>
            <w:r w:rsidRPr="00355BFB">
              <w:rPr>
                <w:lang w:val="en-GB"/>
              </w:rPr>
              <w:t>0.00</w:t>
            </w:r>
          </w:p>
        </w:tc>
        <w:tc>
          <w:tcPr>
            <w:tcW w:w="1389" w:type="dxa"/>
            <w:gridSpan w:val="2"/>
            <w:vAlign w:val="bottom"/>
          </w:tcPr>
          <w:p w14:paraId="5CE05493" w14:textId="53E01410" w:rsidR="00746C77" w:rsidRPr="00355BFB" w:rsidRDefault="00746C77" w:rsidP="00746C77">
            <w:pPr>
              <w:jc w:val="right"/>
            </w:pPr>
            <w:r w:rsidRPr="00355BFB">
              <w:t>0.00</w:t>
            </w:r>
          </w:p>
        </w:tc>
        <w:tc>
          <w:tcPr>
            <w:tcW w:w="2020" w:type="dxa"/>
            <w:vAlign w:val="bottom"/>
          </w:tcPr>
          <w:p w14:paraId="251979A0" w14:textId="566E8287" w:rsidR="00746C77" w:rsidRPr="00355BFB" w:rsidRDefault="00746C77" w:rsidP="00746C77">
            <w:pPr>
              <w:jc w:val="right"/>
            </w:pPr>
            <w:r w:rsidRPr="00355BFB">
              <w:t>0.00</w:t>
            </w:r>
          </w:p>
        </w:tc>
        <w:tc>
          <w:tcPr>
            <w:tcW w:w="1339" w:type="dxa"/>
            <w:vAlign w:val="bottom"/>
          </w:tcPr>
          <w:p w14:paraId="5D5BAA04" w14:textId="68925147" w:rsidR="00746C77" w:rsidRPr="00355BFB" w:rsidRDefault="00746C77" w:rsidP="00746C77">
            <w:pPr>
              <w:jc w:val="right"/>
              <w:rPr>
                <w:lang w:val="en-GB"/>
              </w:rPr>
            </w:pPr>
            <w:r w:rsidRPr="00355BFB">
              <w:rPr>
                <w:lang w:val="en-GB"/>
              </w:rPr>
              <w:t>0.00</w:t>
            </w:r>
          </w:p>
        </w:tc>
        <w:tc>
          <w:tcPr>
            <w:tcW w:w="1514" w:type="dxa"/>
            <w:gridSpan w:val="3"/>
            <w:vAlign w:val="bottom"/>
          </w:tcPr>
          <w:p w14:paraId="209652D1" w14:textId="504501A2" w:rsidR="00746C77" w:rsidRPr="00355BFB" w:rsidRDefault="00746C77" w:rsidP="00746C77">
            <w:pPr>
              <w:jc w:val="right"/>
            </w:pPr>
            <w:r w:rsidRPr="00355BFB">
              <w:t>5,464.79</w:t>
            </w:r>
          </w:p>
        </w:tc>
        <w:tc>
          <w:tcPr>
            <w:tcW w:w="1514" w:type="dxa"/>
            <w:vAlign w:val="bottom"/>
          </w:tcPr>
          <w:p w14:paraId="41F3DCF7" w14:textId="025C92D3" w:rsidR="00746C77" w:rsidRPr="00355BFB" w:rsidRDefault="00746C77" w:rsidP="00746C77">
            <w:pPr>
              <w:jc w:val="right"/>
              <w:rPr>
                <w:lang w:val="en-GB"/>
              </w:rPr>
            </w:pPr>
            <w:r w:rsidRPr="00355BFB">
              <w:t>0.00</w:t>
            </w:r>
          </w:p>
        </w:tc>
      </w:tr>
      <w:tr w:rsidR="00746C77" w:rsidRPr="00355BFB" w14:paraId="50F44AA7" w14:textId="77777777" w:rsidTr="008A4585">
        <w:trPr>
          <w:trHeight w:val="242"/>
        </w:trPr>
        <w:tc>
          <w:tcPr>
            <w:tcW w:w="806" w:type="dxa"/>
            <w:vAlign w:val="center"/>
          </w:tcPr>
          <w:p w14:paraId="1681BEC7"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0A80A40D" w14:textId="41ABBCFF" w:rsidR="00746C77" w:rsidRPr="00355BFB" w:rsidRDefault="00746C77" w:rsidP="00746C77">
            <w:r w:rsidRPr="00355BFB">
              <w:t xml:space="preserve">Construction of Shivarinarayan Bypass Road (Length 8 km) District Janjgir Champa </w:t>
            </w:r>
          </w:p>
        </w:tc>
        <w:tc>
          <w:tcPr>
            <w:tcW w:w="1329" w:type="dxa"/>
            <w:gridSpan w:val="2"/>
            <w:vAlign w:val="bottom"/>
          </w:tcPr>
          <w:p w14:paraId="04222C57" w14:textId="747E640A" w:rsidR="00746C77" w:rsidRPr="00355BFB" w:rsidRDefault="00746C77" w:rsidP="00746C77">
            <w:pPr>
              <w:jc w:val="right"/>
              <w:rPr>
                <w:lang w:val="en-GB"/>
              </w:rPr>
            </w:pPr>
            <w:r w:rsidRPr="00355BFB">
              <w:rPr>
                <w:lang w:val="en-GB"/>
              </w:rPr>
              <w:t>0.00</w:t>
            </w:r>
          </w:p>
        </w:tc>
        <w:tc>
          <w:tcPr>
            <w:tcW w:w="1389" w:type="dxa"/>
            <w:gridSpan w:val="2"/>
            <w:vAlign w:val="bottom"/>
          </w:tcPr>
          <w:p w14:paraId="2E0BC020" w14:textId="2FD0D8EE" w:rsidR="00746C77" w:rsidRPr="00355BFB" w:rsidRDefault="00746C77" w:rsidP="00746C77">
            <w:pPr>
              <w:jc w:val="right"/>
            </w:pPr>
            <w:r w:rsidRPr="00355BFB">
              <w:t>0.00</w:t>
            </w:r>
          </w:p>
        </w:tc>
        <w:tc>
          <w:tcPr>
            <w:tcW w:w="2020" w:type="dxa"/>
            <w:vAlign w:val="bottom"/>
          </w:tcPr>
          <w:p w14:paraId="13D66026" w14:textId="7A1F01B1" w:rsidR="00746C77" w:rsidRPr="00355BFB" w:rsidRDefault="00746C77" w:rsidP="00746C77">
            <w:pPr>
              <w:jc w:val="right"/>
            </w:pPr>
            <w:r w:rsidRPr="00355BFB">
              <w:t>0.00</w:t>
            </w:r>
          </w:p>
        </w:tc>
        <w:tc>
          <w:tcPr>
            <w:tcW w:w="1339" w:type="dxa"/>
            <w:vAlign w:val="bottom"/>
          </w:tcPr>
          <w:p w14:paraId="22334116" w14:textId="1290DE56" w:rsidR="00746C77" w:rsidRPr="00355BFB" w:rsidRDefault="00746C77" w:rsidP="00746C77">
            <w:pPr>
              <w:jc w:val="right"/>
              <w:rPr>
                <w:lang w:val="en-GB"/>
              </w:rPr>
            </w:pPr>
            <w:r w:rsidRPr="00355BFB">
              <w:rPr>
                <w:lang w:val="en-GB"/>
              </w:rPr>
              <w:t>0.00</w:t>
            </w:r>
          </w:p>
        </w:tc>
        <w:tc>
          <w:tcPr>
            <w:tcW w:w="1514" w:type="dxa"/>
            <w:gridSpan w:val="3"/>
            <w:vAlign w:val="bottom"/>
          </w:tcPr>
          <w:p w14:paraId="2354B413" w14:textId="5AAE469B" w:rsidR="00746C77" w:rsidRPr="00355BFB" w:rsidRDefault="00746C77" w:rsidP="00746C77">
            <w:pPr>
              <w:jc w:val="right"/>
            </w:pPr>
            <w:r w:rsidRPr="00355BFB">
              <w:t>2,014.30</w:t>
            </w:r>
          </w:p>
        </w:tc>
        <w:tc>
          <w:tcPr>
            <w:tcW w:w="1514" w:type="dxa"/>
            <w:vAlign w:val="bottom"/>
          </w:tcPr>
          <w:p w14:paraId="038CF088" w14:textId="6AD79F71" w:rsidR="00746C77" w:rsidRPr="00355BFB" w:rsidRDefault="00746C77" w:rsidP="00746C77">
            <w:pPr>
              <w:jc w:val="right"/>
              <w:rPr>
                <w:lang w:val="en-GB"/>
              </w:rPr>
            </w:pPr>
            <w:r w:rsidRPr="00355BFB">
              <w:rPr>
                <w:lang w:val="en-GB"/>
              </w:rPr>
              <w:t>0.00</w:t>
            </w:r>
          </w:p>
        </w:tc>
      </w:tr>
      <w:tr w:rsidR="00746C77" w:rsidRPr="00355BFB" w14:paraId="68F0999D" w14:textId="77777777" w:rsidTr="008A4585">
        <w:trPr>
          <w:trHeight w:val="242"/>
        </w:trPr>
        <w:tc>
          <w:tcPr>
            <w:tcW w:w="806" w:type="dxa"/>
            <w:vAlign w:val="center"/>
          </w:tcPr>
          <w:p w14:paraId="52AFF985"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440434C3" w14:textId="6D0CAAE8" w:rsidR="00746C77" w:rsidRPr="00355BFB" w:rsidRDefault="00746C77" w:rsidP="00746C77">
            <w:r w:rsidRPr="00355BFB">
              <w:t xml:space="preserve">Strengthening and Upgradation of Auraikala Uslapur Jarwe Road </w:t>
            </w:r>
            <w:r w:rsidRPr="00355BFB">
              <w:br/>
              <w:t>(Length 6.50 km) District Janjgir Champa</w:t>
            </w:r>
          </w:p>
        </w:tc>
        <w:tc>
          <w:tcPr>
            <w:tcW w:w="1329" w:type="dxa"/>
            <w:gridSpan w:val="2"/>
            <w:vAlign w:val="bottom"/>
          </w:tcPr>
          <w:p w14:paraId="706907AF" w14:textId="1A058609" w:rsidR="00746C77" w:rsidRPr="00355BFB" w:rsidRDefault="00746C77" w:rsidP="00746C77">
            <w:pPr>
              <w:jc w:val="right"/>
              <w:rPr>
                <w:lang w:val="en-GB"/>
              </w:rPr>
            </w:pPr>
            <w:r w:rsidRPr="00355BFB">
              <w:rPr>
                <w:lang w:val="en-GB"/>
              </w:rPr>
              <w:t>0.00</w:t>
            </w:r>
          </w:p>
        </w:tc>
        <w:tc>
          <w:tcPr>
            <w:tcW w:w="1389" w:type="dxa"/>
            <w:gridSpan w:val="2"/>
            <w:vAlign w:val="bottom"/>
          </w:tcPr>
          <w:p w14:paraId="0858C588" w14:textId="60F3D591" w:rsidR="00746C77" w:rsidRPr="00355BFB" w:rsidRDefault="00746C77" w:rsidP="00746C77">
            <w:pPr>
              <w:jc w:val="right"/>
            </w:pPr>
            <w:r w:rsidRPr="00355BFB">
              <w:t>0.00</w:t>
            </w:r>
          </w:p>
        </w:tc>
        <w:tc>
          <w:tcPr>
            <w:tcW w:w="2020" w:type="dxa"/>
            <w:vAlign w:val="bottom"/>
          </w:tcPr>
          <w:p w14:paraId="509E96BF" w14:textId="055514C4" w:rsidR="00746C77" w:rsidRPr="00355BFB" w:rsidRDefault="00746C77" w:rsidP="00746C77">
            <w:pPr>
              <w:jc w:val="right"/>
            </w:pPr>
            <w:r w:rsidRPr="00355BFB">
              <w:t>0.00</w:t>
            </w:r>
          </w:p>
        </w:tc>
        <w:tc>
          <w:tcPr>
            <w:tcW w:w="1339" w:type="dxa"/>
            <w:vAlign w:val="bottom"/>
          </w:tcPr>
          <w:p w14:paraId="6F09FAE5" w14:textId="2C0A44B3" w:rsidR="00746C77" w:rsidRPr="00355BFB" w:rsidRDefault="00746C77" w:rsidP="00746C77">
            <w:pPr>
              <w:jc w:val="right"/>
              <w:rPr>
                <w:lang w:val="en-GB"/>
              </w:rPr>
            </w:pPr>
            <w:r w:rsidRPr="00355BFB">
              <w:rPr>
                <w:lang w:val="en-GB"/>
              </w:rPr>
              <w:t>0.00</w:t>
            </w:r>
          </w:p>
        </w:tc>
        <w:tc>
          <w:tcPr>
            <w:tcW w:w="1514" w:type="dxa"/>
            <w:gridSpan w:val="3"/>
            <w:vAlign w:val="bottom"/>
          </w:tcPr>
          <w:p w14:paraId="6CEB1767" w14:textId="20FA41EC" w:rsidR="00746C77" w:rsidRPr="00355BFB" w:rsidRDefault="00746C77" w:rsidP="00746C77">
            <w:pPr>
              <w:jc w:val="right"/>
            </w:pPr>
            <w:r w:rsidRPr="00355BFB">
              <w:t>772.43</w:t>
            </w:r>
          </w:p>
        </w:tc>
        <w:tc>
          <w:tcPr>
            <w:tcW w:w="1514" w:type="dxa"/>
            <w:vAlign w:val="bottom"/>
          </w:tcPr>
          <w:p w14:paraId="11EDC022" w14:textId="3BBFCBBC" w:rsidR="00746C77" w:rsidRPr="00355BFB" w:rsidRDefault="00746C77" w:rsidP="00746C77">
            <w:pPr>
              <w:jc w:val="right"/>
              <w:rPr>
                <w:lang w:val="en-GB"/>
              </w:rPr>
            </w:pPr>
            <w:r w:rsidRPr="00355BFB">
              <w:t>0.00</w:t>
            </w:r>
          </w:p>
        </w:tc>
      </w:tr>
      <w:tr w:rsidR="00746C77" w:rsidRPr="00355BFB" w14:paraId="575EA7E8" w14:textId="77777777" w:rsidTr="008A4585">
        <w:trPr>
          <w:trHeight w:val="242"/>
        </w:trPr>
        <w:tc>
          <w:tcPr>
            <w:tcW w:w="806" w:type="dxa"/>
            <w:vAlign w:val="center"/>
          </w:tcPr>
          <w:p w14:paraId="44DB1D18"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24F801A1" w14:textId="47F7AC56" w:rsidR="00746C77" w:rsidRPr="00355BFB" w:rsidRDefault="00746C77" w:rsidP="00746C77">
            <w:r w:rsidRPr="00355BFB">
              <w:t>Widening and Upgradation of Navagaon Godhi Bhansoj Road (Length 8.40 km) Arang</w:t>
            </w:r>
          </w:p>
        </w:tc>
        <w:tc>
          <w:tcPr>
            <w:tcW w:w="1329" w:type="dxa"/>
            <w:gridSpan w:val="2"/>
            <w:vAlign w:val="bottom"/>
          </w:tcPr>
          <w:p w14:paraId="59634425" w14:textId="039B2C33" w:rsidR="00746C77" w:rsidRPr="00355BFB" w:rsidRDefault="00746C77" w:rsidP="00746C77">
            <w:pPr>
              <w:jc w:val="right"/>
              <w:rPr>
                <w:lang w:val="en-GB"/>
              </w:rPr>
            </w:pPr>
            <w:r w:rsidRPr="00355BFB">
              <w:rPr>
                <w:lang w:val="en-GB"/>
              </w:rPr>
              <w:t>0.00</w:t>
            </w:r>
          </w:p>
        </w:tc>
        <w:tc>
          <w:tcPr>
            <w:tcW w:w="1389" w:type="dxa"/>
            <w:gridSpan w:val="2"/>
            <w:vAlign w:val="bottom"/>
          </w:tcPr>
          <w:p w14:paraId="503A244B" w14:textId="72FB428B" w:rsidR="00746C77" w:rsidRPr="00355BFB" w:rsidRDefault="00746C77" w:rsidP="00746C77">
            <w:pPr>
              <w:jc w:val="right"/>
            </w:pPr>
            <w:r w:rsidRPr="00355BFB">
              <w:t>0.00</w:t>
            </w:r>
          </w:p>
        </w:tc>
        <w:tc>
          <w:tcPr>
            <w:tcW w:w="2020" w:type="dxa"/>
            <w:vAlign w:val="bottom"/>
          </w:tcPr>
          <w:p w14:paraId="618F3DD1" w14:textId="2C34BA2B" w:rsidR="00746C77" w:rsidRPr="00355BFB" w:rsidRDefault="00746C77" w:rsidP="00746C77">
            <w:pPr>
              <w:jc w:val="right"/>
            </w:pPr>
            <w:r w:rsidRPr="00355BFB">
              <w:t>0.00</w:t>
            </w:r>
          </w:p>
        </w:tc>
        <w:tc>
          <w:tcPr>
            <w:tcW w:w="1339" w:type="dxa"/>
            <w:vAlign w:val="bottom"/>
          </w:tcPr>
          <w:p w14:paraId="4F435C55" w14:textId="7DD6DE35" w:rsidR="00746C77" w:rsidRPr="00355BFB" w:rsidRDefault="00746C77" w:rsidP="00746C77">
            <w:pPr>
              <w:jc w:val="right"/>
              <w:rPr>
                <w:lang w:val="en-GB"/>
              </w:rPr>
            </w:pPr>
            <w:r w:rsidRPr="00355BFB">
              <w:rPr>
                <w:lang w:val="en-GB"/>
              </w:rPr>
              <w:t>0.00</w:t>
            </w:r>
          </w:p>
        </w:tc>
        <w:tc>
          <w:tcPr>
            <w:tcW w:w="1514" w:type="dxa"/>
            <w:gridSpan w:val="3"/>
            <w:vAlign w:val="bottom"/>
          </w:tcPr>
          <w:p w14:paraId="663A07D0" w14:textId="3717883F" w:rsidR="00746C77" w:rsidRPr="00355BFB" w:rsidRDefault="00746C77" w:rsidP="00746C77">
            <w:pPr>
              <w:jc w:val="right"/>
            </w:pPr>
            <w:r w:rsidRPr="00355BFB">
              <w:t>1,289.34</w:t>
            </w:r>
          </w:p>
        </w:tc>
        <w:tc>
          <w:tcPr>
            <w:tcW w:w="1514" w:type="dxa"/>
            <w:vAlign w:val="bottom"/>
          </w:tcPr>
          <w:p w14:paraId="5B4A95B8" w14:textId="1CD2AF6E" w:rsidR="00746C77" w:rsidRPr="00355BFB" w:rsidRDefault="00746C77" w:rsidP="00746C77">
            <w:pPr>
              <w:jc w:val="right"/>
              <w:rPr>
                <w:lang w:val="en-GB"/>
              </w:rPr>
            </w:pPr>
            <w:r w:rsidRPr="00355BFB">
              <w:t>0.00</w:t>
            </w:r>
          </w:p>
        </w:tc>
      </w:tr>
      <w:tr w:rsidR="00746C77" w:rsidRPr="00355BFB" w14:paraId="521AF90E" w14:textId="77777777" w:rsidTr="008A4585">
        <w:trPr>
          <w:trHeight w:val="242"/>
        </w:trPr>
        <w:tc>
          <w:tcPr>
            <w:tcW w:w="806" w:type="dxa"/>
            <w:vAlign w:val="center"/>
          </w:tcPr>
          <w:p w14:paraId="459AD56D"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5FFA8E0A" w14:textId="38FA2844" w:rsidR="00746C77" w:rsidRPr="00355BFB" w:rsidRDefault="00746C77" w:rsidP="00746C77">
            <w:r w:rsidRPr="00355BFB">
              <w:rPr>
                <w:bCs/>
                <w:lang w:val="en-GB"/>
              </w:rPr>
              <w:t>Construction of Bhilona-Chakrawayi-Badnera Road</w:t>
            </w:r>
          </w:p>
        </w:tc>
        <w:tc>
          <w:tcPr>
            <w:tcW w:w="1329" w:type="dxa"/>
            <w:gridSpan w:val="2"/>
            <w:vAlign w:val="bottom"/>
          </w:tcPr>
          <w:p w14:paraId="2A27EE80" w14:textId="6FE79550" w:rsidR="00746C77" w:rsidRPr="00355BFB" w:rsidRDefault="00746C77" w:rsidP="00746C77">
            <w:pPr>
              <w:jc w:val="right"/>
              <w:rPr>
                <w:lang w:val="en-GB"/>
              </w:rPr>
            </w:pPr>
            <w:r w:rsidRPr="00355BFB">
              <w:rPr>
                <w:lang w:val="en-GB"/>
              </w:rPr>
              <w:t>0.00</w:t>
            </w:r>
          </w:p>
        </w:tc>
        <w:tc>
          <w:tcPr>
            <w:tcW w:w="1389" w:type="dxa"/>
            <w:gridSpan w:val="2"/>
            <w:vAlign w:val="bottom"/>
          </w:tcPr>
          <w:p w14:paraId="58F5684F" w14:textId="22580B63" w:rsidR="00746C77" w:rsidRPr="00355BFB" w:rsidRDefault="00746C77" w:rsidP="00746C77">
            <w:pPr>
              <w:jc w:val="right"/>
            </w:pPr>
            <w:r w:rsidRPr="00355BFB">
              <w:t>0.00</w:t>
            </w:r>
          </w:p>
        </w:tc>
        <w:tc>
          <w:tcPr>
            <w:tcW w:w="2020" w:type="dxa"/>
            <w:vAlign w:val="bottom"/>
          </w:tcPr>
          <w:p w14:paraId="59AF874C" w14:textId="26B9890B" w:rsidR="00746C77" w:rsidRPr="00355BFB" w:rsidRDefault="00746C77" w:rsidP="00746C77">
            <w:pPr>
              <w:jc w:val="right"/>
            </w:pPr>
            <w:r w:rsidRPr="00355BFB">
              <w:t>0.00</w:t>
            </w:r>
          </w:p>
        </w:tc>
        <w:tc>
          <w:tcPr>
            <w:tcW w:w="1339" w:type="dxa"/>
            <w:vAlign w:val="bottom"/>
          </w:tcPr>
          <w:p w14:paraId="3DE65E54" w14:textId="36CB27B0" w:rsidR="00746C77" w:rsidRPr="00355BFB" w:rsidRDefault="00746C77" w:rsidP="00746C77">
            <w:pPr>
              <w:jc w:val="right"/>
              <w:rPr>
                <w:lang w:val="en-GB"/>
              </w:rPr>
            </w:pPr>
            <w:r w:rsidRPr="00355BFB">
              <w:rPr>
                <w:lang w:val="en-GB"/>
              </w:rPr>
              <w:t>0.00</w:t>
            </w:r>
          </w:p>
        </w:tc>
        <w:tc>
          <w:tcPr>
            <w:tcW w:w="1514" w:type="dxa"/>
            <w:gridSpan w:val="3"/>
            <w:vAlign w:val="bottom"/>
          </w:tcPr>
          <w:p w14:paraId="49BD8FB0" w14:textId="2ABE69B9" w:rsidR="00746C77" w:rsidRPr="00355BFB" w:rsidRDefault="00746C77" w:rsidP="00746C77">
            <w:pPr>
              <w:jc w:val="right"/>
            </w:pPr>
            <w:r w:rsidRPr="00355BFB">
              <w:rPr>
                <w:lang w:val="en-GB"/>
              </w:rPr>
              <w:t>938.33</w:t>
            </w:r>
          </w:p>
        </w:tc>
        <w:tc>
          <w:tcPr>
            <w:tcW w:w="1514" w:type="dxa"/>
            <w:vAlign w:val="bottom"/>
          </w:tcPr>
          <w:p w14:paraId="083E1E3F" w14:textId="65EAAF6D" w:rsidR="00746C77" w:rsidRPr="00355BFB" w:rsidRDefault="00746C77" w:rsidP="00746C77">
            <w:pPr>
              <w:jc w:val="right"/>
              <w:rPr>
                <w:lang w:val="en-GB"/>
              </w:rPr>
            </w:pPr>
            <w:r w:rsidRPr="00355BFB">
              <w:t>0.00</w:t>
            </w:r>
          </w:p>
        </w:tc>
      </w:tr>
      <w:tr w:rsidR="00746C77" w:rsidRPr="00355BFB" w14:paraId="63C779C9" w14:textId="77777777" w:rsidTr="008A4585">
        <w:trPr>
          <w:trHeight w:val="242"/>
        </w:trPr>
        <w:tc>
          <w:tcPr>
            <w:tcW w:w="806" w:type="dxa"/>
            <w:vAlign w:val="center"/>
          </w:tcPr>
          <w:p w14:paraId="3BCB7F76"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08E5AFAE" w14:textId="7758E4E7" w:rsidR="00746C77" w:rsidRPr="00355BFB" w:rsidRDefault="00746C77" w:rsidP="00746C77">
            <w:r w:rsidRPr="00355BFB">
              <w:rPr>
                <w:bCs/>
                <w:lang w:val="en-GB"/>
              </w:rPr>
              <w:t>Construction of Nandghat-Malda-Bitkuli Road</w:t>
            </w:r>
          </w:p>
        </w:tc>
        <w:tc>
          <w:tcPr>
            <w:tcW w:w="1329" w:type="dxa"/>
            <w:gridSpan w:val="2"/>
            <w:vAlign w:val="bottom"/>
          </w:tcPr>
          <w:p w14:paraId="6E916992" w14:textId="285258DF" w:rsidR="00746C77" w:rsidRPr="00355BFB" w:rsidRDefault="00746C77" w:rsidP="00746C77">
            <w:pPr>
              <w:jc w:val="right"/>
              <w:rPr>
                <w:lang w:val="en-GB"/>
              </w:rPr>
            </w:pPr>
            <w:r w:rsidRPr="00355BFB">
              <w:rPr>
                <w:lang w:val="en-GB"/>
              </w:rPr>
              <w:t>0.00</w:t>
            </w:r>
          </w:p>
        </w:tc>
        <w:tc>
          <w:tcPr>
            <w:tcW w:w="1389" w:type="dxa"/>
            <w:gridSpan w:val="2"/>
            <w:vAlign w:val="bottom"/>
          </w:tcPr>
          <w:p w14:paraId="5B8BEB31" w14:textId="7A282CAA" w:rsidR="00746C77" w:rsidRPr="00355BFB" w:rsidRDefault="00746C77" w:rsidP="00746C77">
            <w:pPr>
              <w:jc w:val="right"/>
            </w:pPr>
            <w:r w:rsidRPr="00355BFB">
              <w:t>0.00</w:t>
            </w:r>
          </w:p>
        </w:tc>
        <w:tc>
          <w:tcPr>
            <w:tcW w:w="2020" w:type="dxa"/>
            <w:vAlign w:val="bottom"/>
          </w:tcPr>
          <w:p w14:paraId="21CA9909" w14:textId="724664CC" w:rsidR="00746C77" w:rsidRPr="00355BFB" w:rsidRDefault="00746C77" w:rsidP="00746C77">
            <w:pPr>
              <w:jc w:val="right"/>
            </w:pPr>
            <w:r w:rsidRPr="00355BFB">
              <w:t>0.00</w:t>
            </w:r>
          </w:p>
        </w:tc>
        <w:tc>
          <w:tcPr>
            <w:tcW w:w="1339" w:type="dxa"/>
            <w:vAlign w:val="bottom"/>
          </w:tcPr>
          <w:p w14:paraId="745DA6C3" w14:textId="1195EDCF" w:rsidR="00746C77" w:rsidRPr="00355BFB" w:rsidRDefault="00746C77" w:rsidP="00746C77">
            <w:pPr>
              <w:jc w:val="right"/>
              <w:rPr>
                <w:lang w:val="en-GB"/>
              </w:rPr>
            </w:pPr>
            <w:r w:rsidRPr="00355BFB">
              <w:rPr>
                <w:lang w:val="en-GB"/>
              </w:rPr>
              <w:t>0.00</w:t>
            </w:r>
          </w:p>
        </w:tc>
        <w:tc>
          <w:tcPr>
            <w:tcW w:w="1514" w:type="dxa"/>
            <w:gridSpan w:val="3"/>
            <w:vAlign w:val="bottom"/>
          </w:tcPr>
          <w:p w14:paraId="47D38565" w14:textId="3FD0CFE1" w:rsidR="00746C77" w:rsidRPr="00355BFB" w:rsidRDefault="00746C77" w:rsidP="00746C77">
            <w:pPr>
              <w:jc w:val="right"/>
            </w:pPr>
            <w:r w:rsidRPr="00355BFB">
              <w:rPr>
                <w:lang w:val="en-GB"/>
              </w:rPr>
              <w:t>1,577.32</w:t>
            </w:r>
          </w:p>
        </w:tc>
        <w:tc>
          <w:tcPr>
            <w:tcW w:w="1514" w:type="dxa"/>
            <w:vAlign w:val="bottom"/>
          </w:tcPr>
          <w:p w14:paraId="18B14597" w14:textId="48C3AEA0" w:rsidR="00746C77" w:rsidRPr="00355BFB" w:rsidRDefault="00746C77" w:rsidP="00746C77">
            <w:pPr>
              <w:jc w:val="right"/>
              <w:rPr>
                <w:lang w:val="en-GB"/>
              </w:rPr>
            </w:pPr>
            <w:r w:rsidRPr="00355BFB">
              <w:rPr>
                <w:lang w:val="en-GB"/>
              </w:rPr>
              <w:t>0.00</w:t>
            </w:r>
          </w:p>
        </w:tc>
      </w:tr>
    </w:tbl>
    <w:p w14:paraId="160EF955" w14:textId="77777777" w:rsidR="00746C77" w:rsidRDefault="00746C77"/>
    <w:p w14:paraId="2697A4AA" w14:textId="77777777" w:rsidR="00081A5F" w:rsidRPr="00355BFB" w:rsidRDefault="00081A5F" w:rsidP="00081A5F">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294D624" w14:textId="77777777" w:rsidR="00081A5F" w:rsidRPr="00355BFB" w:rsidRDefault="00081A5F" w:rsidP="00081A5F">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7FEE5443" w14:textId="77777777" w:rsidTr="008A4585">
        <w:tc>
          <w:tcPr>
            <w:tcW w:w="4845" w:type="dxa"/>
            <w:gridSpan w:val="2"/>
            <w:vMerge w:val="restart"/>
            <w:vAlign w:val="center"/>
          </w:tcPr>
          <w:p w14:paraId="42E7F3E3" w14:textId="77777777" w:rsidR="00081A5F" w:rsidRPr="00355BFB" w:rsidRDefault="00081A5F" w:rsidP="008A4585">
            <w:pPr>
              <w:jc w:val="center"/>
              <w:rPr>
                <w:b/>
              </w:rPr>
            </w:pPr>
            <w:r w:rsidRPr="00355BFB">
              <w:rPr>
                <w:b/>
              </w:rPr>
              <w:t>Nature of Expenditure</w:t>
            </w:r>
          </w:p>
          <w:p w14:paraId="578434A0" w14:textId="77777777" w:rsidR="00081A5F" w:rsidRPr="00355BFB" w:rsidRDefault="00081A5F" w:rsidP="008A4585">
            <w:pPr>
              <w:pStyle w:val="Header"/>
              <w:ind w:right="-274"/>
              <w:jc w:val="center"/>
              <w:rPr>
                <w:b/>
                <w:sz w:val="24"/>
                <w:szCs w:val="24"/>
              </w:rPr>
            </w:pPr>
          </w:p>
        </w:tc>
        <w:tc>
          <w:tcPr>
            <w:tcW w:w="1240" w:type="dxa"/>
            <w:vMerge w:val="restart"/>
          </w:tcPr>
          <w:p w14:paraId="05E3C887" w14:textId="77777777" w:rsidR="00081A5F" w:rsidRPr="00355BFB" w:rsidRDefault="00081A5F" w:rsidP="008A4585">
            <w:pPr>
              <w:pStyle w:val="Header"/>
              <w:ind w:left="-18" w:right="-274"/>
              <w:jc w:val="both"/>
              <w:rPr>
                <w:b/>
                <w:sz w:val="24"/>
                <w:szCs w:val="24"/>
              </w:rPr>
            </w:pPr>
            <w:r w:rsidRPr="00355BFB">
              <w:rPr>
                <w:b/>
                <w:sz w:val="24"/>
                <w:szCs w:val="24"/>
              </w:rPr>
              <w:t xml:space="preserve">Expendi- </w:t>
            </w:r>
          </w:p>
          <w:p w14:paraId="0E9093D3" w14:textId="77777777" w:rsidR="00081A5F" w:rsidRPr="00355BFB" w:rsidRDefault="00081A5F" w:rsidP="008A4585">
            <w:pPr>
              <w:pStyle w:val="Header"/>
              <w:ind w:left="-18" w:right="-274"/>
              <w:jc w:val="both"/>
              <w:rPr>
                <w:b/>
                <w:sz w:val="24"/>
                <w:szCs w:val="24"/>
              </w:rPr>
            </w:pPr>
            <w:r w:rsidRPr="00355BFB">
              <w:rPr>
                <w:b/>
                <w:sz w:val="24"/>
                <w:szCs w:val="24"/>
              </w:rPr>
              <w:t xml:space="preserve">ture </w:t>
            </w:r>
          </w:p>
          <w:p w14:paraId="5B83C2A5" w14:textId="79F7A0D9" w:rsidR="00081A5F" w:rsidRPr="00355BFB" w:rsidRDefault="00081A5F"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68CF083C" w14:textId="2CCE7CC2" w:rsidR="00081A5F" w:rsidRPr="00355BFB" w:rsidRDefault="00081A5F"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697BCCE5" w14:textId="77777777" w:rsidR="00081A5F" w:rsidRPr="00355BFB" w:rsidRDefault="00081A5F" w:rsidP="008A4585">
            <w:pPr>
              <w:ind w:right="-134" w:hanging="18"/>
              <w:rPr>
                <w:b/>
              </w:rPr>
            </w:pPr>
            <w:r w:rsidRPr="00355BFB">
              <w:rPr>
                <w:b/>
              </w:rPr>
              <w:t>Expendi-</w:t>
            </w:r>
          </w:p>
          <w:p w14:paraId="4D706AFF" w14:textId="77777777" w:rsidR="00081A5F" w:rsidRPr="00355BFB" w:rsidRDefault="00081A5F" w:rsidP="008A4585">
            <w:pPr>
              <w:ind w:right="-134" w:hanging="18"/>
              <w:rPr>
                <w:b/>
              </w:rPr>
            </w:pPr>
            <w:r w:rsidRPr="00355BFB">
              <w:rPr>
                <w:b/>
              </w:rPr>
              <w:t>ture to the end of</w:t>
            </w:r>
          </w:p>
          <w:p w14:paraId="6CC59180" w14:textId="51F39C0B" w:rsidR="00081A5F" w:rsidRPr="00355BFB" w:rsidRDefault="00B07282" w:rsidP="008A4585">
            <w:pPr>
              <w:ind w:right="-134"/>
              <w:rPr>
                <w:b/>
              </w:rPr>
            </w:pPr>
            <w:r w:rsidRPr="00355BFB">
              <w:rPr>
                <w:b/>
              </w:rPr>
              <w:t>2023-24</w:t>
            </w:r>
          </w:p>
        </w:tc>
        <w:tc>
          <w:tcPr>
            <w:tcW w:w="1580" w:type="dxa"/>
            <w:gridSpan w:val="2"/>
            <w:vMerge w:val="restart"/>
          </w:tcPr>
          <w:p w14:paraId="726BC5AC" w14:textId="77777777" w:rsidR="00081A5F" w:rsidRPr="00355BFB" w:rsidRDefault="00081A5F" w:rsidP="008A4585">
            <w:pPr>
              <w:ind w:right="-108"/>
              <w:rPr>
                <w:b/>
              </w:rPr>
            </w:pPr>
            <w:r w:rsidRPr="00355BFB">
              <w:rPr>
                <w:b/>
              </w:rPr>
              <w:t>Increase (+)/ Decrease (-)</w:t>
            </w:r>
          </w:p>
          <w:p w14:paraId="2B8B4029" w14:textId="77777777" w:rsidR="00081A5F" w:rsidRPr="00355BFB" w:rsidRDefault="00081A5F" w:rsidP="008A4585">
            <w:pPr>
              <w:ind w:right="-198" w:firstLine="5"/>
              <w:rPr>
                <w:b/>
              </w:rPr>
            </w:pPr>
            <w:r w:rsidRPr="00355BFB">
              <w:rPr>
                <w:b/>
              </w:rPr>
              <w:t xml:space="preserve">in </w:t>
            </w:r>
            <w:r w:rsidRPr="00355BFB">
              <w:rPr>
                <w:b/>
                <w:i/>
              </w:rPr>
              <w:t>per cent</w:t>
            </w:r>
            <w:r w:rsidRPr="00355BFB">
              <w:rPr>
                <w:b/>
              </w:rPr>
              <w:t xml:space="preserve"> during the </w:t>
            </w:r>
          </w:p>
          <w:p w14:paraId="1829354C" w14:textId="2CA2A394" w:rsidR="00081A5F" w:rsidRPr="00355BFB" w:rsidRDefault="00081A5F" w:rsidP="008A4585">
            <w:pPr>
              <w:ind w:right="-198" w:firstLine="5"/>
              <w:rPr>
                <w:b/>
              </w:rPr>
            </w:pPr>
            <w:r w:rsidRPr="00355BFB">
              <w:rPr>
                <w:b/>
              </w:rPr>
              <w:t xml:space="preserve">year </w:t>
            </w:r>
            <w:r w:rsidR="00B07282" w:rsidRPr="00355BFB">
              <w:rPr>
                <w:b/>
              </w:rPr>
              <w:t>2023-24</w:t>
            </w:r>
          </w:p>
        </w:tc>
      </w:tr>
      <w:tr w:rsidR="00412AAE" w:rsidRPr="00355BFB" w14:paraId="3682CD00" w14:textId="77777777" w:rsidTr="008A4585">
        <w:tc>
          <w:tcPr>
            <w:tcW w:w="4845" w:type="dxa"/>
            <w:gridSpan w:val="2"/>
            <w:vMerge/>
          </w:tcPr>
          <w:p w14:paraId="75237C42" w14:textId="77777777" w:rsidR="00081A5F" w:rsidRPr="00355BFB" w:rsidRDefault="00081A5F" w:rsidP="008A4585">
            <w:pPr>
              <w:pStyle w:val="Header"/>
              <w:ind w:right="-274"/>
              <w:jc w:val="right"/>
              <w:rPr>
                <w:b/>
                <w:sz w:val="24"/>
                <w:szCs w:val="24"/>
              </w:rPr>
            </w:pPr>
          </w:p>
        </w:tc>
        <w:tc>
          <w:tcPr>
            <w:tcW w:w="1240" w:type="dxa"/>
            <w:vMerge/>
          </w:tcPr>
          <w:p w14:paraId="6D62DBCC" w14:textId="77777777" w:rsidR="00081A5F" w:rsidRPr="00355BFB" w:rsidRDefault="00081A5F" w:rsidP="008A4585">
            <w:pPr>
              <w:pStyle w:val="Header"/>
              <w:ind w:right="-274"/>
              <w:jc w:val="right"/>
              <w:rPr>
                <w:b/>
                <w:sz w:val="24"/>
                <w:szCs w:val="24"/>
              </w:rPr>
            </w:pPr>
          </w:p>
        </w:tc>
        <w:tc>
          <w:tcPr>
            <w:tcW w:w="1412" w:type="dxa"/>
            <w:gridSpan w:val="2"/>
            <w:vAlign w:val="center"/>
          </w:tcPr>
          <w:p w14:paraId="049709A3" w14:textId="77777777" w:rsidR="00081A5F" w:rsidRPr="00355BFB" w:rsidRDefault="00081A5F" w:rsidP="008A4585">
            <w:pPr>
              <w:ind w:right="-108"/>
              <w:rPr>
                <w:b/>
              </w:rPr>
            </w:pPr>
            <w:r w:rsidRPr="00355BFB">
              <w:rPr>
                <w:b/>
              </w:rPr>
              <w:t>State Fund Expenditure</w:t>
            </w:r>
          </w:p>
        </w:tc>
        <w:tc>
          <w:tcPr>
            <w:tcW w:w="2086" w:type="dxa"/>
            <w:gridSpan w:val="2"/>
          </w:tcPr>
          <w:p w14:paraId="315974AD" w14:textId="77777777" w:rsidR="00081A5F" w:rsidRPr="00355BFB" w:rsidRDefault="00081A5F" w:rsidP="008A4585">
            <w:pPr>
              <w:ind w:right="-103"/>
              <w:rPr>
                <w:b/>
              </w:rPr>
            </w:pPr>
            <w:r w:rsidRPr="00355BFB">
              <w:rPr>
                <w:b/>
              </w:rPr>
              <w:t>Central Assistance (including Centrally Sponsored Scheme / Central Sector)</w:t>
            </w:r>
          </w:p>
        </w:tc>
        <w:tc>
          <w:tcPr>
            <w:tcW w:w="1430" w:type="dxa"/>
            <w:gridSpan w:val="2"/>
            <w:vAlign w:val="center"/>
          </w:tcPr>
          <w:p w14:paraId="4FDDEF1B" w14:textId="77777777" w:rsidR="00081A5F" w:rsidRPr="00355BFB" w:rsidRDefault="00081A5F" w:rsidP="008A4585">
            <w:pPr>
              <w:jc w:val="center"/>
              <w:rPr>
                <w:b/>
              </w:rPr>
            </w:pPr>
            <w:r w:rsidRPr="00355BFB">
              <w:rPr>
                <w:b/>
              </w:rPr>
              <w:t>Total</w:t>
            </w:r>
          </w:p>
        </w:tc>
        <w:tc>
          <w:tcPr>
            <w:tcW w:w="1357" w:type="dxa"/>
            <w:vMerge/>
          </w:tcPr>
          <w:p w14:paraId="102ACBFB" w14:textId="77777777" w:rsidR="00081A5F" w:rsidRPr="00355BFB" w:rsidRDefault="00081A5F" w:rsidP="008A4585">
            <w:pPr>
              <w:ind w:right="-134"/>
              <w:rPr>
                <w:b/>
              </w:rPr>
            </w:pPr>
          </w:p>
        </w:tc>
        <w:tc>
          <w:tcPr>
            <w:tcW w:w="1580" w:type="dxa"/>
            <w:gridSpan w:val="2"/>
            <w:vMerge/>
          </w:tcPr>
          <w:p w14:paraId="54E0289C" w14:textId="77777777" w:rsidR="00081A5F" w:rsidRPr="00355BFB" w:rsidRDefault="00081A5F" w:rsidP="008A4585">
            <w:pPr>
              <w:ind w:right="-108" w:firstLine="5"/>
              <w:rPr>
                <w:b/>
              </w:rPr>
            </w:pPr>
          </w:p>
        </w:tc>
      </w:tr>
      <w:tr w:rsidR="00412AAE" w:rsidRPr="00355BFB" w14:paraId="52663C8C" w14:textId="77777777" w:rsidTr="008A4585">
        <w:tc>
          <w:tcPr>
            <w:tcW w:w="806" w:type="dxa"/>
          </w:tcPr>
          <w:p w14:paraId="52FF5B28" w14:textId="77777777" w:rsidR="00081A5F" w:rsidRPr="00355BFB" w:rsidRDefault="00081A5F"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2958E56D" w14:textId="77777777" w:rsidR="00081A5F" w:rsidRPr="00355BFB" w:rsidRDefault="00081A5F" w:rsidP="008A4585">
            <w:pPr>
              <w:rPr>
                <w:b/>
                <w:bCs/>
              </w:rPr>
            </w:pPr>
            <w:r w:rsidRPr="00355BFB">
              <w:rPr>
                <w:b/>
                <w:lang w:val="en-GB"/>
              </w:rPr>
              <w:t>CAPITAL ACCOUNT OF ECONOMIC SERVICES- contd.</w:t>
            </w:r>
          </w:p>
        </w:tc>
      </w:tr>
      <w:tr w:rsidR="00412AAE" w:rsidRPr="00355BFB" w14:paraId="7E0A8CA9" w14:textId="77777777" w:rsidTr="008A4585">
        <w:trPr>
          <w:trHeight w:val="242"/>
        </w:trPr>
        <w:tc>
          <w:tcPr>
            <w:tcW w:w="806" w:type="dxa"/>
            <w:vAlign w:val="center"/>
          </w:tcPr>
          <w:p w14:paraId="372D984F"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6B38D32E" w14:textId="77777777" w:rsidR="00081A5F" w:rsidRPr="00355BFB" w:rsidRDefault="00081A5F" w:rsidP="008A4585">
            <w:pPr>
              <w:rPr>
                <w:b/>
                <w:lang w:val="en-GB"/>
              </w:rPr>
            </w:pPr>
            <w:r w:rsidRPr="00355BFB">
              <w:rPr>
                <w:b/>
                <w:lang w:val="en-GB"/>
              </w:rPr>
              <w:t>Capital Account of Transport- contd.</w:t>
            </w:r>
          </w:p>
        </w:tc>
      </w:tr>
      <w:tr w:rsidR="00412AAE" w:rsidRPr="00355BFB" w14:paraId="62D33308" w14:textId="77777777" w:rsidTr="008A4585">
        <w:trPr>
          <w:trHeight w:val="242"/>
        </w:trPr>
        <w:tc>
          <w:tcPr>
            <w:tcW w:w="806" w:type="dxa"/>
          </w:tcPr>
          <w:p w14:paraId="75C32075"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59C12C74" w14:textId="7C56D388" w:rsidR="00081A5F" w:rsidRPr="00355BFB" w:rsidRDefault="00081A5F"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563DBE1E" w14:textId="77777777" w:rsidTr="008A4585">
        <w:trPr>
          <w:trHeight w:val="242"/>
        </w:trPr>
        <w:tc>
          <w:tcPr>
            <w:tcW w:w="806" w:type="dxa"/>
          </w:tcPr>
          <w:p w14:paraId="5B59B264" w14:textId="77777777" w:rsidR="00081A5F" w:rsidRPr="00355BFB" w:rsidRDefault="00081A5F"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1B1D832B" w14:textId="0F9D7171" w:rsidR="00081A5F" w:rsidRPr="00355BFB" w:rsidRDefault="00C85A4C" w:rsidP="008A4585">
            <w:pPr>
              <w:rPr>
                <w:b/>
                <w:bCs/>
              </w:rPr>
            </w:pPr>
            <w:r w:rsidRPr="00355BFB">
              <w:rPr>
                <w:b/>
                <w:bCs/>
                <w:i/>
                <w:lang w:val="en-GB"/>
              </w:rPr>
              <w:t>District</w:t>
            </w:r>
            <w:r w:rsidR="00081A5F" w:rsidRPr="00355BFB">
              <w:rPr>
                <w:b/>
                <w:bCs/>
                <w:i/>
                <w:lang w:val="en-GB"/>
              </w:rPr>
              <w:t xml:space="preserve"> and Other </w:t>
            </w:r>
            <w:r w:rsidRPr="00355BFB">
              <w:rPr>
                <w:b/>
                <w:bCs/>
                <w:i/>
                <w:lang w:val="en-GB"/>
              </w:rPr>
              <w:t>Road</w:t>
            </w:r>
            <w:r w:rsidR="00081A5F" w:rsidRPr="00355BFB">
              <w:rPr>
                <w:b/>
                <w:bCs/>
                <w:i/>
                <w:lang w:val="en-GB"/>
              </w:rPr>
              <w:t>s-contd.</w:t>
            </w:r>
          </w:p>
        </w:tc>
      </w:tr>
      <w:tr w:rsidR="00412AAE" w:rsidRPr="00355BFB" w14:paraId="4DFCE590" w14:textId="77777777" w:rsidTr="008A4585">
        <w:trPr>
          <w:trHeight w:val="242"/>
        </w:trPr>
        <w:tc>
          <w:tcPr>
            <w:tcW w:w="806" w:type="dxa"/>
            <w:vAlign w:val="center"/>
          </w:tcPr>
          <w:p w14:paraId="19B37944" w14:textId="77777777" w:rsidR="00081A5F" w:rsidRPr="00355BFB" w:rsidRDefault="00081A5F"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sz w:val="24"/>
                <w:szCs w:val="24"/>
                <w:lang w:val="en-GB"/>
              </w:rPr>
              <w:br w:type="page"/>
            </w:r>
            <w:r w:rsidRPr="00355BFB">
              <w:rPr>
                <w:rFonts w:ascii="Times New Roman" w:hAnsi="Times New Roman" w:cs="Times New Roman"/>
                <w:bCs w:val="0"/>
                <w:sz w:val="24"/>
                <w:szCs w:val="24"/>
                <w:lang w:val="en-GB"/>
              </w:rPr>
              <w:t>789</w:t>
            </w:r>
          </w:p>
        </w:tc>
        <w:tc>
          <w:tcPr>
            <w:tcW w:w="13144" w:type="dxa"/>
            <w:gridSpan w:val="11"/>
          </w:tcPr>
          <w:p w14:paraId="153FDC8E" w14:textId="77777777" w:rsidR="00081A5F" w:rsidRPr="00355BFB" w:rsidRDefault="00081A5F" w:rsidP="008A4585">
            <w:pPr>
              <w:rPr>
                <w:b/>
                <w:bCs/>
              </w:rPr>
            </w:pPr>
            <w:r w:rsidRPr="00355BFB">
              <w:rPr>
                <w:b/>
                <w:bCs/>
              </w:rPr>
              <w:t>Special Component Plan for Scheduled Castes-concld.</w:t>
            </w:r>
          </w:p>
        </w:tc>
      </w:tr>
      <w:tr w:rsidR="00746C77" w:rsidRPr="00355BFB" w14:paraId="66B77E14" w14:textId="77777777" w:rsidTr="008A4585">
        <w:trPr>
          <w:trHeight w:val="242"/>
        </w:trPr>
        <w:tc>
          <w:tcPr>
            <w:tcW w:w="806" w:type="dxa"/>
            <w:vAlign w:val="center"/>
          </w:tcPr>
          <w:p w14:paraId="79FFA511"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5F6C829F" w14:textId="78B9D6B8"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Mungeli Bypass Road </w:t>
            </w:r>
          </w:p>
        </w:tc>
        <w:tc>
          <w:tcPr>
            <w:tcW w:w="1329" w:type="dxa"/>
            <w:gridSpan w:val="2"/>
            <w:vAlign w:val="bottom"/>
          </w:tcPr>
          <w:p w14:paraId="60DBFAEE" w14:textId="0C6F37E0" w:rsidR="00746C77" w:rsidRPr="00355BFB" w:rsidRDefault="00746C77" w:rsidP="00746C77">
            <w:pPr>
              <w:jc w:val="right"/>
              <w:rPr>
                <w:bCs/>
                <w:lang w:val="en-GB"/>
              </w:rPr>
            </w:pPr>
            <w:r w:rsidRPr="00355BFB">
              <w:rPr>
                <w:lang w:val="en-GB"/>
              </w:rPr>
              <w:t>0.00</w:t>
            </w:r>
          </w:p>
        </w:tc>
        <w:tc>
          <w:tcPr>
            <w:tcW w:w="1389" w:type="dxa"/>
            <w:gridSpan w:val="2"/>
            <w:vAlign w:val="bottom"/>
          </w:tcPr>
          <w:p w14:paraId="72366F40" w14:textId="21BF3690" w:rsidR="00746C77" w:rsidRPr="00355BFB" w:rsidRDefault="00746C77" w:rsidP="00746C77">
            <w:pPr>
              <w:jc w:val="right"/>
              <w:rPr>
                <w:bCs/>
                <w:lang w:val="en-GB"/>
              </w:rPr>
            </w:pPr>
            <w:r w:rsidRPr="00355BFB">
              <w:t>0.00</w:t>
            </w:r>
          </w:p>
        </w:tc>
        <w:tc>
          <w:tcPr>
            <w:tcW w:w="2020" w:type="dxa"/>
            <w:vAlign w:val="bottom"/>
          </w:tcPr>
          <w:p w14:paraId="2D56CE95" w14:textId="3F9CEFE7" w:rsidR="00746C77" w:rsidRPr="00355BFB" w:rsidRDefault="00746C77" w:rsidP="00746C77">
            <w:pPr>
              <w:jc w:val="right"/>
              <w:rPr>
                <w:bCs/>
                <w:lang w:val="en-GB"/>
              </w:rPr>
            </w:pPr>
            <w:r w:rsidRPr="00355BFB">
              <w:t>0.00</w:t>
            </w:r>
          </w:p>
        </w:tc>
        <w:tc>
          <w:tcPr>
            <w:tcW w:w="1339" w:type="dxa"/>
            <w:vAlign w:val="bottom"/>
          </w:tcPr>
          <w:p w14:paraId="763FE5FE" w14:textId="02AC569A" w:rsidR="00746C77" w:rsidRPr="00355BFB" w:rsidRDefault="00746C77" w:rsidP="00746C77">
            <w:pPr>
              <w:jc w:val="right"/>
              <w:rPr>
                <w:bCs/>
                <w:lang w:val="en-GB"/>
              </w:rPr>
            </w:pPr>
            <w:r w:rsidRPr="00355BFB">
              <w:rPr>
                <w:lang w:val="en-GB"/>
              </w:rPr>
              <w:t>0.00</w:t>
            </w:r>
          </w:p>
        </w:tc>
        <w:tc>
          <w:tcPr>
            <w:tcW w:w="1514" w:type="dxa"/>
            <w:gridSpan w:val="3"/>
            <w:vAlign w:val="bottom"/>
          </w:tcPr>
          <w:p w14:paraId="0C674680" w14:textId="2882F1B7" w:rsidR="00746C77" w:rsidRPr="00355BFB" w:rsidRDefault="00746C77" w:rsidP="00746C77">
            <w:pPr>
              <w:jc w:val="right"/>
            </w:pPr>
            <w:r w:rsidRPr="00355BFB">
              <w:rPr>
                <w:bCs/>
                <w:lang w:val="en-GB"/>
              </w:rPr>
              <w:t>4,409.13</w:t>
            </w:r>
          </w:p>
        </w:tc>
        <w:tc>
          <w:tcPr>
            <w:tcW w:w="1514" w:type="dxa"/>
            <w:vAlign w:val="bottom"/>
          </w:tcPr>
          <w:p w14:paraId="71084E79" w14:textId="427FD3EC" w:rsidR="00746C77" w:rsidRPr="00355BFB" w:rsidRDefault="00746C77" w:rsidP="00746C77">
            <w:pPr>
              <w:jc w:val="right"/>
            </w:pPr>
            <w:r w:rsidRPr="00355BFB">
              <w:rPr>
                <w:lang w:val="en-GB"/>
              </w:rPr>
              <w:t>0.00</w:t>
            </w:r>
          </w:p>
        </w:tc>
      </w:tr>
      <w:tr w:rsidR="00746C77" w:rsidRPr="00355BFB" w14:paraId="45C8F57C" w14:textId="77777777" w:rsidTr="008A4585">
        <w:trPr>
          <w:trHeight w:val="242"/>
        </w:trPr>
        <w:tc>
          <w:tcPr>
            <w:tcW w:w="806" w:type="dxa"/>
            <w:vAlign w:val="center"/>
          </w:tcPr>
          <w:p w14:paraId="2951A0C9"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3B92109E" w14:textId="3CF1D86E"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Naila Balod approach Roadat Janjgir Champa </w:t>
            </w:r>
          </w:p>
        </w:tc>
        <w:tc>
          <w:tcPr>
            <w:tcW w:w="1329" w:type="dxa"/>
            <w:gridSpan w:val="2"/>
            <w:vAlign w:val="bottom"/>
          </w:tcPr>
          <w:p w14:paraId="6D944FD1" w14:textId="2508C9AE" w:rsidR="00746C77" w:rsidRPr="00355BFB" w:rsidRDefault="00746C77" w:rsidP="00746C77">
            <w:pPr>
              <w:jc w:val="right"/>
              <w:rPr>
                <w:bCs/>
                <w:lang w:val="en-GB"/>
              </w:rPr>
            </w:pPr>
            <w:r w:rsidRPr="00355BFB">
              <w:rPr>
                <w:lang w:val="en-GB"/>
              </w:rPr>
              <w:t>0.00</w:t>
            </w:r>
          </w:p>
        </w:tc>
        <w:tc>
          <w:tcPr>
            <w:tcW w:w="1389" w:type="dxa"/>
            <w:gridSpan w:val="2"/>
            <w:vAlign w:val="bottom"/>
          </w:tcPr>
          <w:p w14:paraId="6DC6FDA2" w14:textId="5D2DEA42" w:rsidR="00746C77" w:rsidRPr="00355BFB" w:rsidRDefault="00746C77" w:rsidP="00746C77">
            <w:pPr>
              <w:jc w:val="right"/>
              <w:rPr>
                <w:bCs/>
                <w:lang w:val="en-GB"/>
              </w:rPr>
            </w:pPr>
            <w:r w:rsidRPr="00355BFB">
              <w:t>0.00</w:t>
            </w:r>
          </w:p>
        </w:tc>
        <w:tc>
          <w:tcPr>
            <w:tcW w:w="2020" w:type="dxa"/>
            <w:vAlign w:val="bottom"/>
          </w:tcPr>
          <w:p w14:paraId="05FD21AC" w14:textId="4580BBD8" w:rsidR="00746C77" w:rsidRPr="00355BFB" w:rsidRDefault="00746C77" w:rsidP="00746C77">
            <w:pPr>
              <w:jc w:val="right"/>
              <w:rPr>
                <w:bCs/>
                <w:lang w:val="en-GB"/>
              </w:rPr>
            </w:pPr>
            <w:r w:rsidRPr="00355BFB">
              <w:t>0.00</w:t>
            </w:r>
          </w:p>
        </w:tc>
        <w:tc>
          <w:tcPr>
            <w:tcW w:w="1339" w:type="dxa"/>
            <w:vAlign w:val="bottom"/>
          </w:tcPr>
          <w:p w14:paraId="5B0173A9" w14:textId="76B32D73" w:rsidR="00746C77" w:rsidRPr="00355BFB" w:rsidRDefault="00746C77" w:rsidP="00746C77">
            <w:pPr>
              <w:jc w:val="right"/>
              <w:rPr>
                <w:bCs/>
                <w:lang w:val="en-GB"/>
              </w:rPr>
            </w:pPr>
            <w:r w:rsidRPr="00355BFB">
              <w:rPr>
                <w:lang w:val="en-GB"/>
              </w:rPr>
              <w:t>0.00</w:t>
            </w:r>
          </w:p>
        </w:tc>
        <w:tc>
          <w:tcPr>
            <w:tcW w:w="1514" w:type="dxa"/>
            <w:gridSpan w:val="3"/>
            <w:vAlign w:val="bottom"/>
          </w:tcPr>
          <w:p w14:paraId="61BF12BA" w14:textId="52E388C4" w:rsidR="00746C77" w:rsidRPr="00355BFB" w:rsidRDefault="00746C77" w:rsidP="00746C77">
            <w:pPr>
              <w:jc w:val="right"/>
            </w:pPr>
            <w:r w:rsidRPr="00355BFB">
              <w:rPr>
                <w:lang w:val="en-GB"/>
              </w:rPr>
              <w:t>2,034.80</w:t>
            </w:r>
          </w:p>
        </w:tc>
        <w:tc>
          <w:tcPr>
            <w:tcW w:w="1514" w:type="dxa"/>
            <w:vAlign w:val="bottom"/>
          </w:tcPr>
          <w:p w14:paraId="7A3E5ED4" w14:textId="7E02A7EF" w:rsidR="00746C77" w:rsidRPr="00355BFB" w:rsidRDefault="00746C77" w:rsidP="00746C77">
            <w:pPr>
              <w:jc w:val="right"/>
            </w:pPr>
            <w:r w:rsidRPr="00355BFB">
              <w:t>0.00</w:t>
            </w:r>
          </w:p>
        </w:tc>
      </w:tr>
      <w:tr w:rsidR="00746C77" w:rsidRPr="00355BFB" w14:paraId="0480659E" w14:textId="77777777" w:rsidTr="008A4585">
        <w:trPr>
          <w:trHeight w:val="242"/>
        </w:trPr>
        <w:tc>
          <w:tcPr>
            <w:tcW w:w="806" w:type="dxa"/>
            <w:vAlign w:val="center"/>
          </w:tcPr>
          <w:p w14:paraId="6F966BF2"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78B80AE9" w14:textId="0E87EA23"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Widening and Strengthening of Tumgaon Achhola Road</w:t>
            </w:r>
          </w:p>
        </w:tc>
        <w:tc>
          <w:tcPr>
            <w:tcW w:w="1329" w:type="dxa"/>
            <w:gridSpan w:val="2"/>
            <w:vAlign w:val="bottom"/>
          </w:tcPr>
          <w:p w14:paraId="47879158" w14:textId="0F2E074D" w:rsidR="00746C77" w:rsidRPr="00355BFB" w:rsidRDefault="00746C77" w:rsidP="00746C77">
            <w:pPr>
              <w:jc w:val="right"/>
              <w:rPr>
                <w:bCs/>
                <w:lang w:val="en-GB"/>
              </w:rPr>
            </w:pPr>
            <w:r w:rsidRPr="00355BFB">
              <w:rPr>
                <w:lang w:val="en-GB"/>
              </w:rPr>
              <w:t>0.00</w:t>
            </w:r>
          </w:p>
        </w:tc>
        <w:tc>
          <w:tcPr>
            <w:tcW w:w="1389" w:type="dxa"/>
            <w:gridSpan w:val="2"/>
            <w:vAlign w:val="bottom"/>
          </w:tcPr>
          <w:p w14:paraId="36DFAAD2" w14:textId="73DACC7E" w:rsidR="00746C77" w:rsidRPr="00355BFB" w:rsidRDefault="00746C77" w:rsidP="00746C77">
            <w:pPr>
              <w:jc w:val="right"/>
              <w:rPr>
                <w:bCs/>
                <w:lang w:val="en-GB"/>
              </w:rPr>
            </w:pPr>
            <w:r w:rsidRPr="00355BFB">
              <w:t>0.00</w:t>
            </w:r>
          </w:p>
        </w:tc>
        <w:tc>
          <w:tcPr>
            <w:tcW w:w="2020" w:type="dxa"/>
            <w:vAlign w:val="bottom"/>
          </w:tcPr>
          <w:p w14:paraId="3DA90990" w14:textId="2BE3EE78" w:rsidR="00746C77" w:rsidRPr="00355BFB" w:rsidRDefault="00746C77" w:rsidP="00746C77">
            <w:pPr>
              <w:jc w:val="right"/>
              <w:rPr>
                <w:bCs/>
                <w:lang w:val="en-GB"/>
              </w:rPr>
            </w:pPr>
            <w:r w:rsidRPr="00355BFB">
              <w:t>0.00</w:t>
            </w:r>
          </w:p>
        </w:tc>
        <w:tc>
          <w:tcPr>
            <w:tcW w:w="1339" w:type="dxa"/>
            <w:vAlign w:val="bottom"/>
          </w:tcPr>
          <w:p w14:paraId="18E0B9E6" w14:textId="62402C43" w:rsidR="00746C77" w:rsidRPr="00355BFB" w:rsidRDefault="00746C77" w:rsidP="00746C77">
            <w:pPr>
              <w:jc w:val="right"/>
              <w:rPr>
                <w:bCs/>
                <w:lang w:val="en-GB"/>
              </w:rPr>
            </w:pPr>
            <w:r w:rsidRPr="00355BFB">
              <w:rPr>
                <w:lang w:val="en-GB"/>
              </w:rPr>
              <w:t>0.00</w:t>
            </w:r>
          </w:p>
        </w:tc>
        <w:tc>
          <w:tcPr>
            <w:tcW w:w="1514" w:type="dxa"/>
            <w:gridSpan w:val="3"/>
            <w:vAlign w:val="bottom"/>
          </w:tcPr>
          <w:p w14:paraId="00486534" w14:textId="52EEE8CB" w:rsidR="00746C77" w:rsidRPr="00355BFB" w:rsidRDefault="00746C77" w:rsidP="00746C77">
            <w:pPr>
              <w:jc w:val="right"/>
            </w:pPr>
            <w:r w:rsidRPr="00355BFB">
              <w:rPr>
                <w:lang w:val="en-GB"/>
              </w:rPr>
              <w:t>836.67</w:t>
            </w:r>
          </w:p>
        </w:tc>
        <w:tc>
          <w:tcPr>
            <w:tcW w:w="1514" w:type="dxa"/>
            <w:vAlign w:val="bottom"/>
          </w:tcPr>
          <w:p w14:paraId="745F3BA7" w14:textId="3265A783" w:rsidR="00746C77" w:rsidRPr="00355BFB" w:rsidRDefault="00746C77" w:rsidP="00746C77">
            <w:pPr>
              <w:jc w:val="right"/>
            </w:pPr>
            <w:r w:rsidRPr="00355BFB">
              <w:rPr>
                <w:lang w:val="en-GB"/>
              </w:rPr>
              <w:t>0.00</w:t>
            </w:r>
          </w:p>
        </w:tc>
      </w:tr>
      <w:tr w:rsidR="00746C77" w:rsidRPr="00355BFB" w14:paraId="02909E22" w14:textId="77777777" w:rsidTr="008A4585">
        <w:trPr>
          <w:trHeight w:val="242"/>
        </w:trPr>
        <w:tc>
          <w:tcPr>
            <w:tcW w:w="806" w:type="dxa"/>
            <w:vAlign w:val="center"/>
          </w:tcPr>
          <w:p w14:paraId="2F408C3A"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5A5056B9" w14:textId="00D8186C"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Rural Roads under NABARD Loan Assistance</w:t>
            </w:r>
          </w:p>
        </w:tc>
        <w:tc>
          <w:tcPr>
            <w:tcW w:w="1329" w:type="dxa"/>
            <w:gridSpan w:val="2"/>
            <w:vAlign w:val="bottom"/>
          </w:tcPr>
          <w:p w14:paraId="571BE640" w14:textId="7D2D93D0" w:rsidR="00746C77" w:rsidRPr="00355BFB" w:rsidRDefault="00746C77" w:rsidP="00746C77">
            <w:pPr>
              <w:jc w:val="right"/>
              <w:rPr>
                <w:bCs/>
                <w:lang w:val="en-GB"/>
              </w:rPr>
            </w:pPr>
            <w:r w:rsidRPr="00355BFB">
              <w:rPr>
                <w:lang w:val="en-GB"/>
              </w:rPr>
              <w:t>0.00</w:t>
            </w:r>
          </w:p>
        </w:tc>
        <w:tc>
          <w:tcPr>
            <w:tcW w:w="1389" w:type="dxa"/>
            <w:gridSpan w:val="2"/>
            <w:vAlign w:val="bottom"/>
          </w:tcPr>
          <w:p w14:paraId="645D066E" w14:textId="588C95B0" w:rsidR="00746C77" w:rsidRPr="00355BFB" w:rsidRDefault="00746C77" w:rsidP="00746C77">
            <w:pPr>
              <w:jc w:val="right"/>
              <w:rPr>
                <w:bCs/>
                <w:lang w:val="en-GB"/>
              </w:rPr>
            </w:pPr>
            <w:r w:rsidRPr="00355BFB">
              <w:t>0.00</w:t>
            </w:r>
          </w:p>
        </w:tc>
        <w:tc>
          <w:tcPr>
            <w:tcW w:w="2020" w:type="dxa"/>
            <w:vAlign w:val="bottom"/>
          </w:tcPr>
          <w:p w14:paraId="5FCC9A5A" w14:textId="2457615F" w:rsidR="00746C77" w:rsidRPr="00355BFB" w:rsidRDefault="00746C77" w:rsidP="00746C77">
            <w:pPr>
              <w:jc w:val="right"/>
              <w:rPr>
                <w:bCs/>
                <w:lang w:val="en-GB"/>
              </w:rPr>
            </w:pPr>
            <w:r w:rsidRPr="00355BFB">
              <w:t>0.00</w:t>
            </w:r>
          </w:p>
        </w:tc>
        <w:tc>
          <w:tcPr>
            <w:tcW w:w="1339" w:type="dxa"/>
            <w:vAlign w:val="bottom"/>
          </w:tcPr>
          <w:p w14:paraId="474A5A38" w14:textId="473F4A96" w:rsidR="00746C77" w:rsidRPr="00355BFB" w:rsidRDefault="00746C77" w:rsidP="00746C77">
            <w:pPr>
              <w:jc w:val="right"/>
              <w:rPr>
                <w:bCs/>
                <w:lang w:val="en-GB"/>
              </w:rPr>
            </w:pPr>
            <w:r w:rsidRPr="00355BFB">
              <w:rPr>
                <w:lang w:val="en-GB"/>
              </w:rPr>
              <w:t>0.00</w:t>
            </w:r>
          </w:p>
        </w:tc>
        <w:tc>
          <w:tcPr>
            <w:tcW w:w="1514" w:type="dxa"/>
            <w:gridSpan w:val="3"/>
            <w:vAlign w:val="bottom"/>
          </w:tcPr>
          <w:p w14:paraId="0A73E2ED" w14:textId="621D247F" w:rsidR="00746C77" w:rsidRPr="00355BFB" w:rsidRDefault="00746C77" w:rsidP="00746C77">
            <w:pPr>
              <w:jc w:val="right"/>
            </w:pPr>
            <w:r w:rsidRPr="00355BFB">
              <w:t>8,450.71</w:t>
            </w:r>
          </w:p>
        </w:tc>
        <w:tc>
          <w:tcPr>
            <w:tcW w:w="1514" w:type="dxa"/>
            <w:vAlign w:val="bottom"/>
          </w:tcPr>
          <w:p w14:paraId="1AD543A4" w14:textId="130E0B55" w:rsidR="00746C77" w:rsidRPr="00355BFB" w:rsidRDefault="00746C77" w:rsidP="00746C77">
            <w:pPr>
              <w:jc w:val="right"/>
            </w:pPr>
            <w:r w:rsidRPr="00355BFB">
              <w:t>0.00</w:t>
            </w:r>
          </w:p>
        </w:tc>
      </w:tr>
      <w:tr w:rsidR="00746C77" w:rsidRPr="00355BFB" w14:paraId="29B132D6" w14:textId="77777777" w:rsidTr="008A4585">
        <w:trPr>
          <w:trHeight w:val="242"/>
        </w:trPr>
        <w:tc>
          <w:tcPr>
            <w:tcW w:w="806" w:type="dxa"/>
            <w:vAlign w:val="center"/>
          </w:tcPr>
          <w:p w14:paraId="3543601C"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74CAE9AF" w14:textId="75595116"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Mukhyamantri Sugam Sadak Yojana</w:t>
            </w:r>
          </w:p>
        </w:tc>
        <w:tc>
          <w:tcPr>
            <w:tcW w:w="1329" w:type="dxa"/>
            <w:gridSpan w:val="2"/>
            <w:vAlign w:val="bottom"/>
          </w:tcPr>
          <w:p w14:paraId="2773E4C6" w14:textId="7E88C21C" w:rsidR="00746C77" w:rsidRPr="00355BFB" w:rsidRDefault="00746C77" w:rsidP="00746C77">
            <w:pPr>
              <w:jc w:val="right"/>
              <w:rPr>
                <w:bCs/>
                <w:lang w:val="en-GB"/>
              </w:rPr>
            </w:pPr>
            <w:r w:rsidRPr="00355BFB">
              <w:rPr>
                <w:bCs/>
                <w:lang w:val="en-GB"/>
              </w:rPr>
              <w:t>983.15</w:t>
            </w:r>
          </w:p>
        </w:tc>
        <w:tc>
          <w:tcPr>
            <w:tcW w:w="1389" w:type="dxa"/>
            <w:gridSpan w:val="2"/>
            <w:vAlign w:val="bottom"/>
          </w:tcPr>
          <w:p w14:paraId="241C3FB2" w14:textId="5F8B9598" w:rsidR="00746C77" w:rsidRPr="00355BFB" w:rsidRDefault="00746C77" w:rsidP="00746C77">
            <w:pPr>
              <w:jc w:val="right"/>
              <w:rPr>
                <w:bCs/>
                <w:lang w:val="en-GB"/>
              </w:rPr>
            </w:pPr>
            <w:r w:rsidRPr="00355BFB">
              <w:rPr>
                <w:bCs/>
                <w:lang w:val="en-GB"/>
              </w:rPr>
              <w:t>905.77</w:t>
            </w:r>
          </w:p>
        </w:tc>
        <w:tc>
          <w:tcPr>
            <w:tcW w:w="2020" w:type="dxa"/>
            <w:vAlign w:val="bottom"/>
          </w:tcPr>
          <w:p w14:paraId="6AC4593E" w14:textId="08F6D7F1" w:rsidR="00746C77" w:rsidRPr="00355BFB" w:rsidRDefault="00746C77" w:rsidP="00746C77">
            <w:pPr>
              <w:jc w:val="right"/>
              <w:rPr>
                <w:bCs/>
                <w:lang w:val="en-GB"/>
              </w:rPr>
            </w:pPr>
            <w:r w:rsidRPr="00355BFB">
              <w:rPr>
                <w:bCs/>
                <w:lang w:val="en-GB"/>
              </w:rPr>
              <w:t>0.00</w:t>
            </w:r>
          </w:p>
        </w:tc>
        <w:tc>
          <w:tcPr>
            <w:tcW w:w="1339" w:type="dxa"/>
            <w:vAlign w:val="bottom"/>
          </w:tcPr>
          <w:p w14:paraId="09A0879A" w14:textId="00C6E55D" w:rsidR="00746C77" w:rsidRPr="00355BFB" w:rsidRDefault="00746C77" w:rsidP="00746C77">
            <w:pPr>
              <w:jc w:val="right"/>
              <w:rPr>
                <w:bCs/>
                <w:lang w:val="en-GB"/>
              </w:rPr>
            </w:pPr>
            <w:r w:rsidRPr="00355BFB">
              <w:rPr>
                <w:bCs/>
                <w:lang w:val="en-GB"/>
              </w:rPr>
              <w:t>905.77</w:t>
            </w:r>
          </w:p>
        </w:tc>
        <w:tc>
          <w:tcPr>
            <w:tcW w:w="1514" w:type="dxa"/>
            <w:gridSpan w:val="3"/>
            <w:vAlign w:val="bottom"/>
          </w:tcPr>
          <w:p w14:paraId="6E7EDDF5" w14:textId="6959C5B9" w:rsidR="00746C77" w:rsidRPr="00355BFB" w:rsidRDefault="00746C77" w:rsidP="00746C77">
            <w:pPr>
              <w:jc w:val="right"/>
            </w:pPr>
            <w:r w:rsidRPr="00355BFB">
              <w:t>2,526.82</w:t>
            </w:r>
          </w:p>
        </w:tc>
        <w:tc>
          <w:tcPr>
            <w:tcW w:w="1514" w:type="dxa"/>
            <w:vAlign w:val="bottom"/>
          </w:tcPr>
          <w:p w14:paraId="1415F6FE" w14:textId="3403391A" w:rsidR="00746C77" w:rsidRPr="00355BFB" w:rsidRDefault="00746C77" w:rsidP="00746C77">
            <w:pPr>
              <w:jc w:val="right"/>
            </w:pPr>
            <w:r w:rsidRPr="00355BFB">
              <w:t>(-) 7.87</w:t>
            </w:r>
          </w:p>
        </w:tc>
      </w:tr>
      <w:tr w:rsidR="00746C77" w:rsidRPr="00355BFB" w14:paraId="1213FFD0" w14:textId="77777777" w:rsidTr="008A4585">
        <w:trPr>
          <w:trHeight w:val="242"/>
        </w:trPr>
        <w:tc>
          <w:tcPr>
            <w:tcW w:w="806" w:type="dxa"/>
            <w:vAlign w:val="center"/>
          </w:tcPr>
          <w:p w14:paraId="3AEECCAD"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762EE994" w14:textId="3741E0C4"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Strengthening (Surface Hardening)</w:t>
            </w:r>
          </w:p>
        </w:tc>
        <w:tc>
          <w:tcPr>
            <w:tcW w:w="1329" w:type="dxa"/>
            <w:gridSpan w:val="2"/>
            <w:vAlign w:val="bottom"/>
          </w:tcPr>
          <w:p w14:paraId="00C3BFB7" w14:textId="753C1798" w:rsidR="00746C77" w:rsidRPr="00355BFB" w:rsidRDefault="00746C77" w:rsidP="00746C77">
            <w:pPr>
              <w:jc w:val="right"/>
              <w:rPr>
                <w:bCs/>
                <w:lang w:val="en-GB"/>
              </w:rPr>
            </w:pPr>
            <w:r w:rsidRPr="00355BFB">
              <w:rPr>
                <w:bCs/>
                <w:lang w:val="en-GB"/>
              </w:rPr>
              <w:t>0.00</w:t>
            </w:r>
          </w:p>
        </w:tc>
        <w:tc>
          <w:tcPr>
            <w:tcW w:w="1389" w:type="dxa"/>
            <w:gridSpan w:val="2"/>
            <w:vAlign w:val="bottom"/>
          </w:tcPr>
          <w:p w14:paraId="709E8726" w14:textId="1A7AE2E0" w:rsidR="00746C77" w:rsidRPr="00355BFB" w:rsidRDefault="00746C77" w:rsidP="00746C77">
            <w:pPr>
              <w:jc w:val="right"/>
              <w:rPr>
                <w:bCs/>
                <w:lang w:val="en-GB"/>
              </w:rPr>
            </w:pPr>
            <w:r w:rsidRPr="00355BFB">
              <w:rPr>
                <w:bCs/>
                <w:lang w:val="en-GB"/>
              </w:rPr>
              <w:t>399.22</w:t>
            </w:r>
          </w:p>
        </w:tc>
        <w:tc>
          <w:tcPr>
            <w:tcW w:w="2020" w:type="dxa"/>
            <w:vAlign w:val="bottom"/>
          </w:tcPr>
          <w:p w14:paraId="0CB3BB70" w14:textId="702CEF2F" w:rsidR="00746C77" w:rsidRPr="00355BFB" w:rsidRDefault="00746C77" w:rsidP="00746C77">
            <w:pPr>
              <w:jc w:val="right"/>
              <w:rPr>
                <w:bCs/>
                <w:lang w:val="en-GB"/>
              </w:rPr>
            </w:pPr>
            <w:r w:rsidRPr="00355BFB">
              <w:rPr>
                <w:bCs/>
                <w:lang w:val="en-GB"/>
              </w:rPr>
              <w:t>0.00</w:t>
            </w:r>
          </w:p>
        </w:tc>
        <w:tc>
          <w:tcPr>
            <w:tcW w:w="1339" w:type="dxa"/>
            <w:vAlign w:val="bottom"/>
          </w:tcPr>
          <w:p w14:paraId="662A75A7" w14:textId="070E6086" w:rsidR="00746C77" w:rsidRPr="00355BFB" w:rsidRDefault="00746C77" w:rsidP="00746C77">
            <w:pPr>
              <w:jc w:val="right"/>
              <w:rPr>
                <w:bCs/>
                <w:lang w:val="en-GB"/>
              </w:rPr>
            </w:pPr>
            <w:r w:rsidRPr="00355BFB">
              <w:rPr>
                <w:bCs/>
                <w:lang w:val="en-GB"/>
              </w:rPr>
              <w:t>399.22</w:t>
            </w:r>
          </w:p>
        </w:tc>
        <w:tc>
          <w:tcPr>
            <w:tcW w:w="1514" w:type="dxa"/>
            <w:gridSpan w:val="3"/>
            <w:vAlign w:val="bottom"/>
          </w:tcPr>
          <w:p w14:paraId="05F069D4" w14:textId="29C03188" w:rsidR="00746C77" w:rsidRPr="00355BFB" w:rsidRDefault="00746C77" w:rsidP="00746C77">
            <w:pPr>
              <w:jc w:val="right"/>
            </w:pPr>
            <w:r w:rsidRPr="00355BFB">
              <w:t>399.22</w:t>
            </w:r>
          </w:p>
        </w:tc>
        <w:tc>
          <w:tcPr>
            <w:tcW w:w="1514" w:type="dxa"/>
            <w:vAlign w:val="bottom"/>
          </w:tcPr>
          <w:p w14:paraId="73189B8A" w14:textId="74EE10C8" w:rsidR="00746C77" w:rsidRPr="00355BFB" w:rsidRDefault="00746C77" w:rsidP="00746C77">
            <w:pPr>
              <w:jc w:val="right"/>
            </w:pPr>
            <w:r w:rsidRPr="00355BFB">
              <w:t>(+) 100.00</w:t>
            </w:r>
          </w:p>
        </w:tc>
      </w:tr>
      <w:tr w:rsidR="00746C77" w:rsidRPr="00355BFB" w14:paraId="388380C1" w14:textId="77777777" w:rsidTr="008A4585">
        <w:trPr>
          <w:trHeight w:val="242"/>
        </w:trPr>
        <w:tc>
          <w:tcPr>
            <w:tcW w:w="806" w:type="dxa"/>
            <w:vAlign w:val="center"/>
          </w:tcPr>
          <w:p w14:paraId="286CA480"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6AEF972B" w14:textId="77777777"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Other works costing below </w:t>
            </w:r>
            <w:r w:rsidRPr="00355BFB">
              <w:rPr>
                <w:rFonts w:ascii="Rupee Foradian" w:hAnsi="Rupee Foradian" w:cs="Times New Roman"/>
                <w:sz w:val="24"/>
                <w:szCs w:val="24"/>
              </w:rPr>
              <w:t xml:space="preserve">` </w:t>
            </w:r>
            <w:r w:rsidRPr="00355BFB">
              <w:rPr>
                <w:rFonts w:ascii="Times New Roman" w:hAnsi="Times New Roman" w:cs="Times New Roman"/>
                <w:sz w:val="24"/>
                <w:szCs w:val="24"/>
              </w:rPr>
              <w:t>10 crore</w:t>
            </w:r>
          </w:p>
        </w:tc>
        <w:tc>
          <w:tcPr>
            <w:tcW w:w="1329" w:type="dxa"/>
            <w:gridSpan w:val="2"/>
            <w:vAlign w:val="bottom"/>
          </w:tcPr>
          <w:p w14:paraId="04873034" w14:textId="2B2133ED" w:rsidR="00746C77" w:rsidRPr="00355BFB" w:rsidRDefault="00746C77" w:rsidP="00746C77">
            <w:pPr>
              <w:jc w:val="right"/>
              <w:rPr>
                <w:bCs/>
                <w:lang w:val="en-GB"/>
              </w:rPr>
            </w:pPr>
            <w:r w:rsidRPr="00355BFB">
              <w:rPr>
                <w:lang w:val="en-GB"/>
              </w:rPr>
              <w:t>0.00</w:t>
            </w:r>
          </w:p>
        </w:tc>
        <w:tc>
          <w:tcPr>
            <w:tcW w:w="1389" w:type="dxa"/>
            <w:gridSpan w:val="2"/>
            <w:vAlign w:val="bottom"/>
          </w:tcPr>
          <w:p w14:paraId="5150FDCD" w14:textId="724A020B" w:rsidR="00746C77" w:rsidRPr="00355BFB" w:rsidRDefault="00746C77" w:rsidP="00746C77">
            <w:pPr>
              <w:jc w:val="right"/>
              <w:rPr>
                <w:bCs/>
                <w:lang w:val="en-GB"/>
              </w:rPr>
            </w:pPr>
            <w:r w:rsidRPr="00355BFB">
              <w:rPr>
                <w:bCs/>
                <w:lang w:val="en-GB"/>
              </w:rPr>
              <w:t>0.00</w:t>
            </w:r>
          </w:p>
        </w:tc>
        <w:tc>
          <w:tcPr>
            <w:tcW w:w="2020" w:type="dxa"/>
            <w:vAlign w:val="bottom"/>
          </w:tcPr>
          <w:p w14:paraId="2B25832E" w14:textId="3572ED19" w:rsidR="00746C77" w:rsidRPr="00355BFB" w:rsidRDefault="00746C77" w:rsidP="00746C77">
            <w:pPr>
              <w:jc w:val="right"/>
              <w:rPr>
                <w:bCs/>
                <w:lang w:val="en-GB"/>
              </w:rPr>
            </w:pPr>
            <w:r w:rsidRPr="00355BFB">
              <w:rPr>
                <w:bCs/>
                <w:lang w:val="en-GB"/>
              </w:rPr>
              <w:t>0.00</w:t>
            </w:r>
          </w:p>
        </w:tc>
        <w:tc>
          <w:tcPr>
            <w:tcW w:w="1339" w:type="dxa"/>
            <w:vAlign w:val="bottom"/>
          </w:tcPr>
          <w:p w14:paraId="59265027" w14:textId="62854396" w:rsidR="00746C77" w:rsidRPr="00355BFB" w:rsidRDefault="00746C77" w:rsidP="00746C77">
            <w:pPr>
              <w:jc w:val="right"/>
              <w:rPr>
                <w:bCs/>
                <w:lang w:val="en-GB"/>
              </w:rPr>
            </w:pPr>
            <w:r w:rsidRPr="00355BFB">
              <w:rPr>
                <w:bCs/>
                <w:lang w:val="en-GB"/>
              </w:rPr>
              <w:t>0.00</w:t>
            </w:r>
          </w:p>
        </w:tc>
        <w:tc>
          <w:tcPr>
            <w:tcW w:w="1514" w:type="dxa"/>
            <w:gridSpan w:val="3"/>
            <w:vAlign w:val="bottom"/>
          </w:tcPr>
          <w:p w14:paraId="2DDDDD35" w14:textId="415CFF5E" w:rsidR="00746C77" w:rsidRPr="00355BFB" w:rsidRDefault="00746C77" w:rsidP="00746C77">
            <w:pPr>
              <w:jc w:val="right"/>
            </w:pPr>
            <w:r w:rsidRPr="00355BFB">
              <w:t>23,417.26</w:t>
            </w:r>
          </w:p>
        </w:tc>
        <w:tc>
          <w:tcPr>
            <w:tcW w:w="1514" w:type="dxa"/>
            <w:vAlign w:val="bottom"/>
          </w:tcPr>
          <w:p w14:paraId="337C0974" w14:textId="030A5C76" w:rsidR="00746C77" w:rsidRPr="00355BFB" w:rsidRDefault="00746C77" w:rsidP="00746C77">
            <w:pPr>
              <w:jc w:val="right"/>
            </w:pPr>
            <w:r w:rsidRPr="00355BFB">
              <w:t>(+) 100.00</w:t>
            </w:r>
          </w:p>
        </w:tc>
      </w:tr>
      <w:tr w:rsidR="00746C77" w:rsidRPr="00355BFB" w14:paraId="195EF1D0" w14:textId="77777777" w:rsidTr="008A4585">
        <w:trPr>
          <w:trHeight w:val="242"/>
        </w:trPr>
        <w:tc>
          <w:tcPr>
            <w:tcW w:w="806" w:type="dxa"/>
            <w:vAlign w:val="center"/>
          </w:tcPr>
          <w:p w14:paraId="27EF4F3F" w14:textId="77777777" w:rsidR="00746C77" w:rsidRPr="00355BFB" w:rsidRDefault="00746C77" w:rsidP="00746C77">
            <w:pPr>
              <w:pStyle w:val="Heading3"/>
              <w:spacing w:before="0" w:after="0"/>
              <w:jc w:val="center"/>
              <w:rPr>
                <w:rFonts w:ascii="Times New Roman" w:hAnsi="Times New Roman" w:cs="Times New Roman"/>
                <w:i/>
                <w:sz w:val="24"/>
                <w:szCs w:val="24"/>
                <w:lang w:val="en-GB"/>
              </w:rPr>
            </w:pPr>
          </w:p>
        </w:tc>
        <w:tc>
          <w:tcPr>
            <w:tcW w:w="4039" w:type="dxa"/>
          </w:tcPr>
          <w:p w14:paraId="22BFE347" w14:textId="77777777" w:rsidR="00746C77" w:rsidRPr="00355BFB" w:rsidRDefault="00746C77" w:rsidP="00746C77">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789</w:t>
            </w:r>
          </w:p>
        </w:tc>
        <w:tc>
          <w:tcPr>
            <w:tcW w:w="1329" w:type="dxa"/>
            <w:gridSpan w:val="2"/>
            <w:vAlign w:val="bottom"/>
          </w:tcPr>
          <w:p w14:paraId="367EE7E5" w14:textId="33D1DA00" w:rsidR="00746C77" w:rsidRPr="00355BFB" w:rsidRDefault="00746C77" w:rsidP="00746C77">
            <w:pPr>
              <w:jc w:val="right"/>
              <w:rPr>
                <w:b/>
                <w:bCs/>
              </w:rPr>
            </w:pPr>
            <w:r w:rsidRPr="00355BFB">
              <w:rPr>
                <w:b/>
                <w:bCs/>
              </w:rPr>
              <w:t>25,523.13</w:t>
            </w:r>
          </w:p>
        </w:tc>
        <w:tc>
          <w:tcPr>
            <w:tcW w:w="1389" w:type="dxa"/>
            <w:gridSpan w:val="2"/>
            <w:vAlign w:val="bottom"/>
          </w:tcPr>
          <w:p w14:paraId="3D931282" w14:textId="27737EBF" w:rsidR="00746C77" w:rsidRPr="00355BFB" w:rsidRDefault="00746C77" w:rsidP="00746C77">
            <w:pPr>
              <w:jc w:val="right"/>
              <w:rPr>
                <w:b/>
                <w:bCs/>
              </w:rPr>
            </w:pPr>
            <w:r w:rsidRPr="00355BFB">
              <w:rPr>
                <w:b/>
                <w:bCs/>
              </w:rPr>
              <w:t>12,462.91</w:t>
            </w:r>
          </w:p>
        </w:tc>
        <w:tc>
          <w:tcPr>
            <w:tcW w:w="2020" w:type="dxa"/>
            <w:vAlign w:val="bottom"/>
          </w:tcPr>
          <w:p w14:paraId="4E39E8A8" w14:textId="75F766ED" w:rsidR="00746C77" w:rsidRPr="00355BFB" w:rsidRDefault="00746C77" w:rsidP="00746C77">
            <w:pPr>
              <w:jc w:val="right"/>
              <w:rPr>
                <w:b/>
                <w:bCs/>
              </w:rPr>
            </w:pPr>
            <w:r w:rsidRPr="00355BFB">
              <w:rPr>
                <w:b/>
                <w:bCs/>
              </w:rPr>
              <w:t>2,880.00</w:t>
            </w:r>
          </w:p>
        </w:tc>
        <w:tc>
          <w:tcPr>
            <w:tcW w:w="1339" w:type="dxa"/>
            <w:vAlign w:val="bottom"/>
          </w:tcPr>
          <w:p w14:paraId="1E9F504C" w14:textId="6D119012" w:rsidR="00746C77" w:rsidRPr="00355BFB" w:rsidRDefault="00746C77" w:rsidP="00746C77">
            <w:pPr>
              <w:jc w:val="right"/>
              <w:rPr>
                <w:b/>
                <w:bCs/>
              </w:rPr>
            </w:pPr>
            <w:r w:rsidRPr="00355BFB">
              <w:rPr>
                <w:b/>
                <w:bCs/>
              </w:rPr>
              <w:t>15,342.91</w:t>
            </w:r>
          </w:p>
        </w:tc>
        <w:tc>
          <w:tcPr>
            <w:tcW w:w="1514" w:type="dxa"/>
            <w:gridSpan w:val="3"/>
            <w:vAlign w:val="bottom"/>
          </w:tcPr>
          <w:p w14:paraId="60D8303A" w14:textId="2C8020FB" w:rsidR="00746C77" w:rsidRPr="00355BFB" w:rsidRDefault="00746C77" w:rsidP="00746C77">
            <w:pPr>
              <w:jc w:val="right"/>
              <w:rPr>
                <w:b/>
                <w:bCs/>
              </w:rPr>
            </w:pPr>
            <w:r w:rsidRPr="00355BFB">
              <w:rPr>
                <w:b/>
                <w:bCs/>
              </w:rPr>
              <w:t>3,25,855.1</w:t>
            </w:r>
            <w:r w:rsidR="001F236E">
              <w:rPr>
                <w:b/>
                <w:bCs/>
              </w:rPr>
              <w:t>6</w:t>
            </w:r>
          </w:p>
        </w:tc>
        <w:tc>
          <w:tcPr>
            <w:tcW w:w="1514" w:type="dxa"/>
            <w:vAlign w:val="bottom"/>
          </w:tcPr>
          <w:p w14:paraId="60BEF8E2" w14:textId="5DD17A3A" w:rsidR="00746C77" w:rsidRPr="00355BFB" w:rsidRDefault="00746C77" w:rsidP="00746C77">
            <w:pPr>
              <w:jc w:val="right"/>
              <w:rPr>
                <w:b/>
                <w:bCs/>
              </w:rPr>
            </w:pPr>
            <w:r w:rsidRPr="00355BFB">
              <w:rPr>
                <w:b/>
                <w:bCs/>
              </w:rPr>
              <w:t>(-) 39.89</w:t>
            </w:r>
          </w:p>
        </w:tc>
      </w:tr>
      <w:tr w:rsidR="00746C77" w:rsidRPr="00355BFB" w14:paraId="69DC2EF5" w14:textId="77777777" w:rsidTr="008A4585">
        <w:trPr>
          <w:trHeight w:val="242"/>
        </w:trPr>
        <w:tc>
          <w:tcPr>
            <w:tcW w:w="806" w:type="dxa"/>
            <w:vAlign w:val="center"/>
          </w:tcPr>
          <w:p w14:paraId="6A6F67C4" w14:textId="77777777" w:rsidR="00746C77" w:rsidRPr="00355BFB" w:rsidRDefault="00746C77" w:rsidP="00746C7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794</w:t>
            </w:r>
          </w:p>
        </w:tc>
        <w:tc>
          <w:tcPr>
            <w:tcW w:w="13144" w:type="dxa"/>
            <w:gridSpan w:val="11"/>
          </w:tcPr>
          <w:p w14:paraId="4EECB4AD" w14:textId="77777777" w:rsidR="00746C77" w:rsidRPr="00355BFB" w:rsidRDefault="00746C77" w:rsidP="00746C77">
            <w:pPr>
              <w:rPr>
                <w:b/>
                <w:bCs/>
              </w:rPr>
            </w:pPr>
            <w:r w:rsidRPr="00355BFB">
              <w:rPr>
                <w:b/>
              </w:rPr>
              <w:t>Special Central Assistance for Tribal Sub-Plan</w:t>
            </w:r>
          </w:p>
        </w:tc>
      </w:tr>
      <w:tr w:rsidR="00746C77" w:rsidRPr="00355BFB" w14:paraId="1D7833B7" w14:textId="77777777" w:rsidTr="008A4585">
        <w:trPr>
          <w:trHeight w:val="242"/>
        </w:trPr>
        <w:tc>
          <w:tcPr>
            <w:tcW w:w="806" w:type="dxa"/>
            <w:vAlign w:val="center"/>
          </w:tcPr>
          <w:p w14:paraId="3F024C3D" w14:textId="77777777" w:rsidR="00746C77" w:rsidRPr="00355BFB" w:rsidRDefault="00746C77" w:rsidP="00746C77">
            <w:pPr>
              <w:pStyle w:val="Heading3"/>
              <w:spacing w:before="0" w:after="0"/>
              <w:jc w:val="center"/>
              <w:rPr>
                <w:rFonts w:ascii="Times New Roman" w:hAnsi="Times New Roman" w:cs="Times New Roman"/>
                <w:bCs w:val="0"/>
                <w:sz w:val="24"/>
                <w:szCs w:val="24"/>
                <w:lang w:val="en-GB"/>
              </w:rPr>
            </w:pPr>
          </w:p>
        </w:tc>
        <w:tc>
          <w:tcPr>
            <w:tcW w:w="4039" w:type="dxa"/>
          </w:tcPr>
          <w:p w14:paraId="563394D4" w14:textId="77777777" w:rsidR="00746C77" w:rsidRPr="00355BFB" w:rsidRDefault="00746C77" w:rsidP="00746C77">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29" w:type="dxa"/>
            <w:gridSpan w:val="2"/>
            <w:vAlign w:val="bottom"/>
          </w:tcPr>
          <w:p w14:paraId="13E16C99" w14:textId="77777777" w:rsidR="00746C77" w:rsidRPr="00355BFB" w:rsidRDefault="00746C77" w:rsidP="00746C77">
            <w:pPr>
              <w:ind w:hanging="144"/>
              <w:jc w:val="right"/>
              <w:rPr>
                <w:bCs/>
                <w:lang w:val="en-GB"/>
              </w:rPr>
            </w:pPr>
            <w:r w:rsidRPr="00355BFB">
              <w:rPr>
                <w:bCs/>
                <w:lang w:val="en-GB"/>
              </w:rPr>
              <w:t>0.00</w:t>
            </w:r>
          </w:p>
        </w:tc>
        <w:tc>
          <w:tcPr>
            <w:tcW w:w="1389" w:type="dxa"/>
            <w:gridSpan w:val="2"/>
            <w:vAlign w:val="bottom"/>
          </w:tcPr>
          <w:p w14:paraId="4A0FEC6B" w14:textId="2D4E12D5" w:rsidR="00746C77" w:rsidRPr="00355BFB" w:rsidRDefault="00746C77" w:rsidP="00746C77">
            <w:pPr>
              <w:jc w:val="right"/>
            </w:pPr>
            <w:r w:rsidRPr="00355BFB">
              <w:t>0.00</w:t>
            </w:r>
          </w:p>
        </w:tc>
        <w:tc>
          <w:tcPr>
            <w:tcW w:w="2020" w:type="dxa"/>
            <w:vAlign w:val="bottom"/>
          </w:tcPr>
          <w:p w14:paraId="5FED9F9C" w14:textId="77EE550B" w:rsidR="00746C77" w:rsidRPr="00355BFB" w:rsidRDefault="00746C77" w:rsidP="00746C77">
            <w:pPr>
              <w:jc w:val="right"/>
            </w:pPr>
            <w:r w:rsidRPr="00355BFB">
              <w:t>0.00</w:t>
            </w:r>
          </w:p>
        </w:tc>
        <w:tc>
          <w:tcPr>
            <w:tcW w:w="1339" w:type="dxa"/>
            <w:vAlign w:val="bottom"/>
          </w:tcPr>
          <w:p w14:paraId="3A10FC3D" w14:textId="0D4191B1" w:rsidR="00746C77" w:rsidRPr="00355BFB" w:rsidRDefault="00746C77" w:rsidP="00746C77">
            <w:pPr>
              <w:jc w:val="right"/>
              <w:rPr>
                <w:lang w:val="en-GB"/>
              </w:rPr>
            </w:pPr>
            <w:r w:rsidRPr="00355BFB">
              <w:rPr>
                <w:lang w:val="en-GB"/>
              </w:rPr>
              <w:t>0.00</w:t>
            </w:r>
          </w:p>
        </w:tc>
        <w:tc>
          <w:tcPr>
            <w:tcW w:w="1514" w:type="dxa"/>
            <w:gridSpan w:val="3"/>
            <w:vAlign w:val="bottom"/>
          </w:tcPr>
          <w:p w14:paraId="38A97E76" w14:textId="77777777" w:rsidR="00746C77" w:rsidRPr="00355BFB" w:rsidRDefault="00746C77" w:rsidP="00746C77">
            <w:pPr>
              <w:ind w:hanging="179"/>
              <w:jc w:val="right"/>
              <w:rPr>
                <w:bCs/>
                <w:lang w:val="en-GB"/>
              </w:rPr>
            </w:pPr>
            <w:r w:rsidRPr="00355BFB">
              <w:rPr>
                <w:bCs/>
                <w:lang w:val="en-GB"/>
              </w:rPr>
              <w:t>2,231.74</w:t>
            </w:r>
          </w:p>
        </w:tc>
        <w:tc>
          <w:tcPr>
            <w:tcW w:w="1514" w:type="dxa"/>
            <w:vAlign w:val="bottom"/>
          </w:tcPr>
          <w:p w14:paraId="59654796" w14:textId="3B5B4C33" w:rsidR="00746C77" w:rsidRPr="00355BFB" w:rsidRDefault="00746C77" w:rsidP="00746C77">
            <w:pPr>
              <w:jc w:val="right"/>
            </w:pPr>
            <w:r w:rsidRPr="00355BFB">
              <w:t>0.00</w:t>
            </w:r>
          </w:p>
        </w:tc>
      </w:tr>
      <w:tr w:rsidR="00746C77" w:rsidRPr="00355BFB" w14:paraId="1224776A" w14:textId="77777777" w:rsidTr="008A4585">
        <w:trPr>
          <w:trHeight w:val="242"/>
        </w:trPr>
        <w:tc>
          <w:tcPr>
            <w:tcW w:w="806" w:type="dxa"/>
            <w:vAlign w:val="center"/>
          </w:tcPr>
          <w:p w14:paraId="2764AE60" w14:textId="3184F3F4" w:rsidR="00746C77" w:rsidRPr="00355BFB" w:rsidRDefault="00746C77" w:rsidP="00746C7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1"/>
          </w:tcPr>
          <w:p w14:paraId="5C8269DF" w14:textId="77777777" w:rsidR="00746C77" w:rsidRPr="00355BFB" w:rsidRDefault="00746C77" w:rsidP="00746C77">
            <w:r w:rsidRPr="00355BFB">
              <w:rPr>
                <w:b/>
                <w:bCs/>
              </w:rPr>
              <w:t>Tribal Sub-plan</w:t>
            </w:r>
          </w:p>
        </w:tc>
      </w:tr>
      <w:tr w:rsidR="00746C77" w:rsidRPr="00355BFB" w14:paraId="7D05062B" w14:textId="77777777" w:rsidTr="008A4585">
        <w:trPr>
          <w:trHeight w:val="242"/>
        </w:trPr>
        <w:tc>
          <w:tcPr>
            <w:tcW w:w="806" w:type="dxa"/>
          </w:tcPr>
          <w:p w14:paraId="1C05EA76"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2A007940" w14:textId="2AA7EC72" w:rsidR="00746C77" w:rsidRPr="00355BFB" w:rsidRDefault="00746C77" w:rsidP="00746C77">
            <w:pPr>
              <w:pStyle w:val="Normalarial"/>
              <w:spacing w:before="0" w:after="0" w:line="240" w:lineRule="auto"/>
              <w:ind w:right="-93"/>
              <w:rPr>
                <w:rFonts w:ascii="Times New Roman" w:hAnsi="Times New Roman" w:cs="Times New Roman"/>
                <w:sz w:val="24"/>
                <w:szCs w:val="24"/>
              </w:rPr>
            </w:pPr>
            <w:r w:rsidRPr="00355BFB">
              <w:rPr>
                <w:rFonts w:ascii="Times New Roman" w:hAnsi="Times New Roman" w:cs="Times New Roman"/>
                <w:sz w:val="24"/>
                <w:szCs w:val="24"/>
              </w:rPr>
              <w:t>Widening and Strengthening of Bilaspur-Ratanpur-Majwani-Kenda-Kewachi Road</w:t>
            </w:r>
          </w:p>
        </w:tc>
        <w:tc>
          <w:tcPr>
            <w:tcW w:w="1329" w:type="dxa"/>
            <w:gridSpan w:val="2"/>
            <w:vAlign w:val="bottom"/>
          </w:tcPr>
          <w:p w14:paraId="6F38518E" w14:textId="768532BB" w:rsidR="00746C77" w:rsidRPr="00355BFB" w:rsidRDefault="00746C77" w:rsidP="00746C77">
            <w:pPr>
              <w:jc w:val="right"/>
            </w:pPr>
            <w:r w:rsidRPr="00355BFB">
              <w:rPr>
                <w:lang w:val="en-GB"/>
              </w:rPr>
              <w:t>0.00</w:t>
            </w:r>
          </w:p>
        </w:tc>
        <w:tc>
          <w:tcPr>
            <w:tcW w:w="1389" w:type="dxa"/>
            <w:gridSpan w:val="2"/>
            <w:vAlign w:val="bottom"/>
          </w:tcPr>
          <w:p w14:paraId="5E9DB576" w14:textId="489C15EB" w:rsidR="00746C77" w:rsidRPr="00355BFB" w:rsidRDefault="00746C77" w:rsidP="00746C77">
            <w:pPr>
              <w:jc w:val="right"/>
            </w:pPr>
            <w:r w:rsidRPr="00355BFB">
              <w:rPr>
                <w:bCs/>
              </w:rPr>
              <w:t>0.00</w:t>
            </w:r>
          </w:p>
        </w:tc>
        <w:tc>
          <w:tcPr>
            <w:tcW w:w="2020" w:type="dxa"/>
            <w:vAlign w:val="bottom"/>
          </w:tcPr>
          <w:p w14:paraId="634759E4" w14:textId="2701C445" w:rsidR="00746C77" w:rsidRPr="00355BFB" w:rsidRDefault="00746C77" w:rsidP="00746C77">
            <w:pPr>
              <w:jc w:val="right"/>
            </w:pPr>
            <w:r w:rsidRPr="00355BFB">
              <w:rPr>
                <w:bCs/>
                <w:lang w:val="en-GB"/>
              </w:rPr>
              <w:t>0.00</w:t>
            </w:r>
          </w:p>
        </w:tc>
        <w:tc>
          <w:tcPr>
            <w:tcW w:w="1339" w:type="dxa"/>
            <w:vAlign w:val="bottom"/>
          </w:tcPr>
          <w:p w14:paraId="43505A7E" w14:textId="09D35420" w:rsidR="00746C77" w:rsidRPr="00355BFB" w:rsidRDefault="00746C77" w:rsidP="00746C77">
            <w:pPr>
              <w:jc w:val="right"/>
            </w:pPr>
            <w:r w:rsidRPr="00355BFB">
              <w:rPr>
                <w:bCs/>
              </w:rPr>
              <w:t>0.00</w:t>
            </w:r>
          </w:p>
        </w:tc>
        <w:tc>
          <w:tcPr>
            <w:tcW w:w="1514" w:type="dxa"/>
            <w:gridSpan w:val="3"/>
            <w:vAlign w:val="bottom"/>
          </w:tcPr>
          <w:p w14:paraId="7CAC655E" w14:textId="77777777" w:rsidR="00746C77" w:rsidRPr="00355BFB" w:rsidRDefault="00746C77" w:rsidP="00746C77">
            <w:pPr>
              <w:jc w:val="right"/>
              <w:rPr>
                <w:bCs/>
                <w:lang w:val="en-GB"/>
              </w:rPr>
            </w:pPr>
            <w:r w:rsidRPr="00355BFB">
              <w:rPr>
                <w:bCs/>
                <w:lang w:val="en-GB"/>
              </w:rPr>
              <w:t>4,978.53</w:t>
            </w:r>
          </w:p>
        </w:tc>
        <w:tc>
          <w:tcPr>
            <w:tcW w:w="1514" w:type="dxa"/>
            <w:vAlign w:val="bottom"/>
          </w:tcPr>
          <w:p w14:paraId="7CB9BFEE" w14:textId="36C38F94" w:rsidR="00746C77" w:rsidRPr="00355BFB" w:rsidRDefault="00746C77" w:rsidP="00746C77">
            <w:pPr>
              <w:jc w:val="right"/>
              <w:rPr>
                <w:lang w:val="en-GB"/>
              </w:rPr>
            </w:pPr>
            <w:r w:rsidRPr="00355BFB">
              <w:rPr>
                <w:lang w:val="en-GB"/>
              </w:rPr>
              <w:t>0.00</w:t>
            </w:r>
          </w:p>
        </w:tc>
      </w:tr>
      <w:tr w:rsidR="00746C77" w:rsidRPr="00355BFB" w14:paraId="4B11A3DD" w14:textId="77777777" w:rsidTr="008A4585">
        <w:trPr>
          <w:trHeight w:val="242"/>
        </w:trPr>
        <w:tc>
          <w:tcPr>
            <w:tcW w:w="806" w:type="dxa"/>
          </w:tcPr>
          <w:p w14:paraId="44CA9170"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2A3A4C3B" w14:textId="14653834"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Basantpur-Kariam Road at Marwahi </w:t>
            </w:r>
          </w:p>
        </w:tc>
        <w:tc>
          <w:tcPr>
            <w:tcW w:w="1329" w:type="dxa"/>
            <w:gridSpan w:val="2"/>
            <w:vAlign w:val="bottom"/>
          </w:tcPr>
          <w:p w14:paraId="198B4568" w14:textId="6EF81888" w:rsidR="00746C77" w:rsidRPr="00355BFB" w:rsidRDefault="00746C77" w:rsidP="00746C77">
            <w:pPr>
              <w:jc w:val="right"/>
              <w:rPr>
                <w:lang w:val="en-GB"/>
              </w:rPr>
            </w:pPr>
            <w:r w:rsidRPr="00355BFB">
              <w:rPr>
                <w:lang w:val="en-GB"/>
              </w:rPr>
              <w:t>0.00</w:t>
            </w:r>
          </w:p>
        </w:tc>
        <w:tc>
          <w:tcPr>
            <w:tcW w:w="1389" w:type="dxa"/>
            <w:gridSpan w:val="2"/>
            <w:vAlign w:val="bottom"/>
          </w:tcPr>
          <w:p w14:paraId="0EF275AF" w14:textId="0B4F06ED" w:rsidR="00746C77" w:rsidRPr="00355BFB" w:rsidRDefault="00746C77" w:rsidP="00746C77">
            <w:pPr>
              <w:jc w:val="right"/>
            </w:pPr>
            <w:r w:rsidRPr="00355BFB">
              <w:rPr>
                <w:bCs/>
              </w:rPr>
              <w:t>0.00</w:t>
            </w:r>
          </w:p>
        </w:tc>
        <w:tc>
          <w:tcPr>
            <w:tcW w:w="2020" w:type="dxa"/>
            <w:vAlign w:val="bottom"/>
          </w:tcPr>
          <w:p w14:paraId="06997852" w14:textId="71C96785" w:rsidR="00746C77" w:rsidRPr="00355BFB" w:rsidRDefault="00746C77" w:rsidP="00746C77">
            <w:pPr>
              <w:jc w:val="right"/>
            </w:pPr>
            <w:r w:rsidRPr="00355BFB">
              <w:rPr>
                <w:bCs/>
                <w:lang w:val="en-GB"/>
              </w:rPr>
              <w:t>0.00</w:t>
            </w:r>
          </w:p>
        </w:tc>
        <w:tc>
          <w:tcPr>
            <w:tcW w:w="1339" w:type="dxa"/>
            <w:vAlign w:val="bottom"/>
          </w:tcPr>
          <w:p w14:paraId="48A988AD" w14:textId="569546B6" w:rsidR="00746C77" w:rsidRPr="00355BFB" w:rsidRDefault="00746C77" w:rsidP="00746C77">
            <w:pPr>
              <w:jc w:val="right"/>
              <w:rPr>
                <w:lang w:val="en-GB"/>
              </w:rPr>
            </w:pPr>
            <w:r w:rsidRPr="00355BFB">
              <w:rPr>
                <w:bCs/>
              </w:rPr>
              <w:t>0.00</w:t>
            </w:r>
          </w:p>
        </w:tc>
        <w:tc>
          <w:tcPr>
            <w:tcW w:w="1514" w:type="dxa"/>
            <w:gridSpan w:val="3"/>
            <w:vAlign w:val="bottom"/>
          </w:tcPr>
          <w:p w14:paraId="2AED391A" w14:textId="77777777" w:rsidR="00746C77" w:rsidRPr="00355BFB" w:rsidRDefault="00746C77" w:rsidP="00746C77">
            <w:pPr>
              <w:jc w:val="right"/>
              <w:rPr>
                <w:bCs/>
                <w:lang w:val="en-GB"/>
              </w:rPr>
            </w:pPr>
            <w:r w:rsidRPr="00355BFB">
              <w:rPr>
                <w:bCs/>
                <w:lang w:val="en-GB"/>
              </w:rPr>
              <w:t>2,152.54</w:t>
            </w:r>
          </w:p>
        </w:tc>
        <w:tc>
          <w:tcPr>
            <w:tcW w:w="1514" w:type="dxa"/>
            <w:vAlign w:val="bottom"/>
          </w:tcPr>
          <w:p w14:paraId="69B475A1" w14:textId="38CC4331" w:rsidR="00746C77" w:rsidRPr="00355BFB" w:rsidRDefault="00746C77" w:rsidP="00746C77">
            <w:pPr>
              <w:jc w:val="right"/>
              <w:rPr>
                <w:bCs/>
              </w:rPr>
            </w:pPr>
            <w:r w:rsidRPr="00355BFB">
              <w:rPr>
                <w:bCs/>
              </w:rPr>
              <w:t>0.00</w:t>
            </w:r>
          </w:p>
        </w:tc>
      </w:tr>
      <w:tr w:rsidR="00746C77" w:rsidRPr="00355BFB" w14:paraId="74260A32" w14:textId="77777777" w:rsidTr="008A4585">
        <w:trPr>
          <w:trHeight w:val="242"/>
        </w:trPr>
        <w:tc>
          <w:tcPr>
            <w:tcW w:w="806" w:type="dxa"/>
          </w:tcPr>
          <w:p w14:paraId="7EC83138"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61152CAD" w14:textId="449D8A0B"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District Roads</w:t>
            </w:r>
          </w:p>
        </w:tc>
        <w:tc>
          <w:tcPr>
            <w:tcW w:w="1329" w:type="dxa"/>
            <w:gridSpan w:val="2"/>
            <w:vAlign w:val="bottom"/>
          </w:tcPr>
          <w:p w14:paraId="045FC217" w14:textId="3ED20920" w:rsidR="00746C77" w:rsidRPr="00355BFB" w:rsidRDefault="00746C77" w:rsidP="00746C77">
            <w:pPr>
              <w:jc w:val="right"/>
            </w:pPr>
            <w:r w:rsidRPr="00355BFB">
              <w:rPr>
                <w:lang w:val="en-GB"/>
              </w:rPr>
              <w:t>0.00</w:t>
            </w:r>
          </w:p>
        </w:tc>
        <w:tc>
          <w:tcPr>
            <w:tcW w:w="1389" w:type="dxa"/>
            <w:gridSpan w:val="2"/>
            <w:vAlign w:val="bottom"/>
          </w:tcPr>
          <w:p w14:paraId="68A5ACA4" w14:textId="37C69573" w:rsidR="00746C77" w:rsidRPr="00355BFB" w:rsidRDefault="00746C77" w:rsidP="00746C77">
            <w:pPr>
              <w:jc w:val="right"/>
            </w:pPr>
            <w:r w:rsidRPr="00355BFB">
              <w:rPr>
                <w:bCs/>
              </w:rPr>
              <w:t>0.00</w:t>
            </w:r>
          </w:p>
        </w:tc>
        <w:tc>
          <w:tcPr>
            <w:tcW w:w="2020" w:type="dxa"/>
            <w:vAlign w:val="bottom"/>
          </w:tcPr>
          <w:p w14:paraId="36DD09F0" w14:textId="586034BE" w:rsidR="00746C77" w:rsidRPr="00355BFB" w:rsidRDefault="00746C77" w:rsidP="00746C77">
            <w:pPr>
              <w:jc w:val="right"/>
            </w:pPr>
            <w:r w:rsidRPr="00355BFB">
              <w:rPr>
                <w:bCs/>
                <w:lang w:val="en-GB"/>
              </w:rPr>
              <w:t>0.00</w:t>
            </w:r>
          </w:p>
        </w:tc>
        <w:tc>
          <w:tcPr>
            <w:tcW w:w="1339" w:type="dxa"/>
            <w:vAlign w:val="bottom"/>
          </w:tcPr>
          <w:p w14:paraId="58D3076A" w14:textId="7DD4404D" w:rsidR="00746C77" w:rsidRPr="00355BFB" w:rsidRDefault="00746C77" w:rsidP="00746C77">
            <w:pPr>
              <w:jc w:val="right"/>
            </w:pPr>
            <w:r w:rsidRPr="00355BFB">
              <w:rPr>
                <w:bCs/>
              </w:rPr>
              <w:t>0.00</w:t>
            </w:r>
          </w:p>
        </w:tc>
        <w:tc>
          <w:tcPr>
            <w:tcW w:w="1514" w:type="dxa"/>
            <w:gridSpan w:val="3"/>
            <w:vAlign w:val="bottom"/>
          </w:tcPr>
          <w:p w14:paraId="32D0556F" w14:textId="77777777" w:rsidR="00746C77" w:rsidRPr="00355BFB" w:rsidRDefault="00746C77" w:rsidP="00746C77">
            <w:pPr>
              <w:jc w:val="right"/>
              <w:rPr>
                <w:bCs/>
                <w:lang w:val="en-GB"/>
              </w:rPr>
            </w:pPr>
            <w:r w:rsidRPr="00355BFB">
              <w:rPr>
                <w:bCs/>
                <w:lang w:val="en-GB"/>
              </w:rPr>
              <w:t>11,954.47</w:t>
            </w:r>
          </w:p>
        </w:tc>
        <w:tc>
          <w:tcPr>
            <w:tcW w:w="1514" w:type="dxa"/>
            <w:vAlign w:val="bottom"/>
          </w:tcPr>
          <w:p w14:paraId="7D6A5AB0" w14:textId="15530E0D" w:rsidR="00746C77" w:rsidRPr="00355BFB" w:rsidRDefault="00746C77" w:rsidP="00746C77">
            <w:pPr>
              <w:jc w:val="right"/>
              <w:rPr>
                <w:lang w:val="en-GB"/>
              </w:rPr>
            </w:pPr>
            <w:r w:rsidRPr="00355BFB">
              <w:rPr>
                <w:lang w:val="en-GB"/>
              </w:rPr>
              <w:t>0.00</w:t>
            </w:r>
          </w:p>
        </w:tc>
      </w:tr>
      <w:tr w:rsidR="00746C77" w:rsidRPr="00355BFB" w14:paraId="6B8538BC" w14:textId="77777777" w:rsidTr="008A4585">
        <w:trPr>
          <w:trHeight w:val="242"/>
        </w:trPr>
        <w:tc>
          <w:tcPr>
            <w:tcW w:w="806" w:type="dxa"/>
          </w:tcPr>
          <w:p w14:paraId="72620E88"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36D466AD" w14:textId="3D81E206"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Roads in Tribal Areas</w:t>
            </w:r>
          </w:p>
        </w:tc>
        <w:tc>
          <w:tcPr>
            <w:tcW w:w="1329" w:type="dxa"/>
            <w:gridSpan w:val="2"/>
            <w:vAlign w:val="bottom"/>
          </w:tcPr>
          <w:p w14:paraId="0D73CAA6" w14:textId="1AB4E3DF" w:rsidR="00746C77" w:rsidRPr="00355BFB" w:rsidRDefault="00746C77" w:rsidP="00746C77">
            <w:pPr>
              <w:jc w:val="right"/>
            </w:pPr>
            <w:r w:rsidRPr="00355BFB">
              <w:rPr>
                <w:lang w:val="en-GB"/>
              </w:rPr>
              <w:t>0.00</w:t>
            </w:r>
          </w:p>
        </w:tc>
        <w:tc>
          <w:tcPr>
            <w:tcW w:w="1389" w:type="dxa"/>
            <w:gridSpan w:val="2"/>
            <w:vAlign w:val="bottom"/>
          </w:tcPr>
          <w:p w14:paraId="2E3206F1" w14:textId="52B3BDA9" w:rsidR="00746C77" w:rsidRPr="00355BFB" w:rsidRDefault="00746C77" w:rsidP="00746C77">
            <w:pPr>
              <w:jc w:val="right"/>
            </w:pPr>
            <w:r w:rsidRPr="00355BFB">
              <w:rPr>
                <w:bCs/>
              </w:rPr>
              <w:t>0.00</w:t>
            </w:r>
          </w:p>
        </w:tc>
        <w:tc>
          <w:tcPr>
            <w:tcW w:w="2020" w:type="dxa"/>
            <w:vAlign w:val="bottom"/>
          </w:tcPr>
          <w:p w14:paraId="50410DB6" w14:textId="547FE79E" w:rsidR="00746C77" w:rsidRPr="00355BFB" w:rsidRDefault="00746C77" w:rsidP="00746C77">
            <w:pPr>
              <w:jc w:val="right"/>
            </w:pPr>
            <w:r w:rsidRPr="00355BFB">
              <w:rPr>
                <w:bCs/>
                <w:lang w:val="en-GB"/>
              </w:rPr>
              <w:t>0.00</w:t>
            </w:r>
          </w:p>
        </w:tc>
        <w:tc>
          <w:tcPr>
            <w:tcW w:w="1339" w:type="dxa"/>
            <w:vAlign w:val="bottom"/>
          </w:tcPr>
          <w:p w14:paraId="6AB7E7DD" w14:textId="49E56F77" w:rsidR="00746C77" w:rsidRPr="00355BFB" w:rsidRDefault="00746C77" w:rsidP="00746C77">
            <w:pPr>
              <w:jc w:val="right"/>
            </w:pPr>
            <w:r w:rsidRPr="00355BFB">
              <w:rPr>
                <w:bCs/>
              </w:rPr>
              <w:t>0.00</w:t>
            </w:r>
          </w:p>
        </w:tc>
        <w:tc>
          <w:tcPr>
            <w:tcW w:w="1514" w:type="dxa"/>
            <w:gridSpan w:val="3"/>
            <w:vAlign w:val="bottom"/>
          </w:tcPr>
          <w:p w14:paraId="2C4706F1" w14:textId="77777777" w:rsidR="00746C77" w:rsidRPr="00355BFB" w:rsidRDefault="00746C77" w:rsidP="00746C77">
            <w:pPr>
              <w:jc w:val="right"/>
              <w:rPr>
                <w:bCs/>
                <w:lang w:val="en-GB"/>
              </w:rPr>
            </w:pPr>
            <w:r w:rsidRPr="00355BFB">
              <w:rPr>
                <w:bCs/>
                <w:lang w:val="en-GB"/>
              </w:rPr>
              <w:t>2,128.04</w:t>
            </w:r>
          </w:p>
        </w:tc>
        <w:tc>
          <w:tcPr>
            <w:tcW w:w="1514" w:type="dxa"/>
            <w:vAlign w:val="bottom"/>
          </w:tcPr>
          <w:p w14:paraId="3BE2167B" w14:textId="50993951" w:rsidR="00746C77" w:rsidRPr="00355BFB" w:rsidRDefault="00746C77" w:rsidP="00746C77">
            <w:pPr>
              <w:jc w:val="right"/>
            </w:pPr>
            <w:r w:rsidRPr="00355BFB">
              <w:t>0.00</w:t>
            </w:r>
          </w:p>
        </w:tc>
      </w:tr>
    </w:tbl>
    <w:p w14:paraId="464E2300" w14:textId="77777777" w:rsidR="00746C77" w:rsidRDefault="00746C77"/>
    <w:p w14:paraId="514946ED" w14:textId="77777777" w:rsidR="000B3B26" w:rsidRPr="00355BFB" w:rsidRDefault="000B3B26"/>
    <w:p w14:paraId="7C685432" w14:textId="6A321DDE" w:rsidR="000B3B26" w:rsidRPr="00355BFB" w:rsidRDefault="000B3B26" w:rsidP="000B3B2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973048A" w14:textId="77777777" w:rsidR="000B3B26" w:rsidRPr="00355BFB" w:rsidRDefault="000B3B26" w:rsidP="000B3B2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48CD5D65" w14:textId="77777777" w:rsidTr="008A4585">
        <w:tc>
          <w:tcPr>
            <w:tcW w:w="4845" w:type="dxa"/>
            <w:gridSpan w:val="2"/>
            <w:vMerge w:val="restart"/>
            <w:vAlign w:val="center"/>
          </w:tcPr>
          <w:p w14:paraId="5C81FE12" w14:textId="77777777" w:rsidR="000B3B26" w:rsidRPr="00355BFB" w:rsidRDefault="000B3B26" w:rsidP="008A4585">
            <w:pPr>
              <w:jc w:val="center"/>
              <w:rPr>
                <w:b/>
              </w:rPr>
            </w:pPr>
            <w:r w:rsidRPr="00355BFB">
              <w:rPr>
                <w:b/>
              </w:rPr>
              <w:t>Nature of Expenditure</w:t>
            </w:r>
          </w:p>
          <w:p w14:paraId="01FCCD83" w14:textId="77777777" w:rsidR="000B3B26" w:rsidRPr="00355BFB" w:rsidRDefault="000B3B26" w:rsidP="008A4585">
            <w:pPr>
              <w:pStyle w:val="Header"/>
              <w:ind w:right="-274"/>
              <w:jc w:val="center"/>
              <w:rPr>
                <w:b/>
                <w:sz w:val="24"/>
                <w:szCs w:val="24"/>
              </w:rPr>
            </w:pPr>
          </w:p>
        </w:tc>
        <w:tc>
          <w:tcPr>
            <w:tcW w:w="1240" w:type="dxa"/>
            <w:vMerge w:val="restart"/>
          </w:tcPr>
          <w:p w14:paraId="5A64CD51" w14:textId="77777777" w:rsidR="000B3B26" w:rsidRPr="00355BFB" w:rsidRDefault="000B3B26" w:rsidP="008A4585">
            <w:pPr>
              <w:pStyle w:val="Header"/>
              <w:ind w:left="-18" w:right="-274"/>
              <w:jc w:val="both"/>
              <w:rPr>
                <w:b/>
                <w:sz w:val="24"/>
                <w:szCs w:val="24"/>
              </w:rPr>
            </w:pPr>
            <w:r w:rsidRPr="00355BFB">
              <w:rPr>
                <w:b/>
                <w:sz w:val="24"/>
                <w:szCs w:val="24"/>
              </w:rPr>
              <w:t xml:space="preserve">Expendi- </w:t>
            </w:r>
          </w:p>
          <w:p w14:paraId="68257524" w14:textId="77777777" w:rsidR="000B3B26" w:rsidRPr="00355BFB" w:rsidRDefault="000B3B26" w:rsidP="008A4585">
            <w:pPr>
              <w:pStyle w:val="Header"/>
              <w:ind w:left="-18" w:right="-274"/>
              <w:jc w:val="both"/>
              <w:rPr>
                <w:b/>
                <w:sz w:val="24"/>
                <w:szCs w:val="24"/>
              </w:rPr>
            </w:pPr>
            <w:r w:rsidRPr="00355BFB">
              <w:rPr>
                <w:b/>
                <w:sz w:val="24"/>
                <w:szCs w:val="24"/>
              </w:rPr>
              <w:t xml:space="preserve">ture </w:t>
            </w:r>
          </w:p>
          <w:p w14:paraId="000BD952" w14:textId="32188E0D" w:rsidR="000B3B26" w:rsidRPr="00355BFB" w:rsidRDefault="000B3B2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619CE033" w14:textId="64AE74F4" w:rsidR="000B3B26" w:rsidRPr="00355BFB" w:rsidRDefault="000B3B2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A51F452" w14:textId="77777777" w:rsidR="000B3B26" w:rsidRPr="00355BFB" w:rsidRDefault="000B3B26" w:rsidP="008A4585">
            <w:pPr>
              <w:ind w:right="-134" w:hanging="18"/>
              <w:rPr>
                <w:b/>
              </w:rPr>
            </w:pPr>
            <w:r w:rsidRPr="00355BFB">
              <w:rPr>
                <w:b/>
              </w:rPr>
              <w:t>Expendi-</w:t>
            </w:r>
          </w:p>
          <w:p w14:paraId="1516D591" w14:textId="77777777" w:rsidR="000B3B26" w:rsidRPr="00355BFB" w:rsidRDefault="000B3B26" w:rsidP="008A4585">
            <w:pPr>
              <w:ind w:right="-134" w:hanging="18"/>
              <w:rPr>
                <w:b/>
              </w:rPr>
            </w:pPr>
            <w:r w:rsidRPr="00355BFB">
              <w:rPr>
                <w:b/>
              </w:rPr>
              <w:t>ture to the end of</w:t>
            </w:r>
          </w:p>
          <w:p w14:paraId="280BE51B" w14:textId="391237D6" w:rsidR="000B3B26" w:rsidRPr="00355BFB" w:rsidRDefault="00B07282" w:rsidP="008A4585">
            <w:pPr>
              <w:ind w:right="-134"/>
              <w:rPr>
                <w:b/>
              </w:rPr>
            </w:pPr>
            <w:r w:rsidRPr="00355BFB">
              <w:rPr>
                <w:b/>
              </w:rPr>
              <w:t>2023-24</w:t>
            </w:r>
          </w:p>
        </w:tc>
        <w:tc>
          <w:tcPr>
            <w:tcW w:w="1580" w:type="dxa"/>
            <w:gridSpan w:val="2"/>
            <w:vMerge w:val="restart"/>
          </w:tcPr>
          <w:p w14:paraId="6B6116F2" w14:textId="77777777" w:rsidR="000B3B26" w:rsidRPr="00355BFB" w:rsidRDefault="000B3B26" w:rsidP="008A4585">
            <w:pPr>
              <w:ind w:right="-108"/>
              <w:rPr>
                <w:b/>
              </w:rPr>
            </w:pPr>
            <w:r w:rsidRPr="00355BFB">
              <w:rPr>
                <w:b/>
              </w:rPr>
              <w:t>Increase (+)/ Decrease (-)</w:t>
            </w:r>
          </w:p>
          <w:p w14:paraId="06BA2F77" w14:textId="77777777" w:rsidR="000B3B26" w:rsidRPr="00355BFB" w:rsidRDefault="000B3B26" w:rsidP="008A4585">
            <w:pPr>
              <w:ind w:right="-198" w:firstLine="5"/>
              <w:rPr>
                <w:b/>
              </w:rPr>
            </w:pPr>
            <w:r w:rsidRPr="00355BFB">
              <w:rPr>
                <w:b/>
              </w:rPr>
              <w:t xml:space="preserve">in </w:t>
            </w:r>
            <w:r w:rsidRPr="00355BFB">
              <w:rPr>
                <w:b/>
                <w:i/>
              </w:rPr>
              <w:t>per cent</w:t>
            </w:r>
            <w:r w:rsidRPr="00355BFB">
              <w:rPr>
                <w:b/>
              </w:rPr>
              <w:t xml:space="preserve"> during the </w:t>
            </w:r>
          </w:p>
          <w:p w14:paraId="2FBB8AEC" w14:textId="6E280BDA" w:rsidR="000B3B26" w:rsidRPr="00355BFB" w:rsidRDefault="000B3B26" w:rsidP="008A4585">
            <w:pPr>
              <w:ind w:right="-198" w:firstLine="5"/>
              <w:rPr>
                <w:b/>
              </w:rPr>
            </w:pPr>
            <w:r w:rsidRPr="00355BFB">
              <w:rPr>
                <w:b/>
              </w:rPr>
              <w:t xml:space="preserve">year </w:t>
            </w:r>
            <w:r w:rsidR="00B07282" w:rsidRPr="00355BFB">
              <w:rPr>
                <w:b/>
              </w:rPr>
              <w:t>2023-24</w:t>
            </w:r>
          </w:p>
        </w:tc>
      </w:tr>
      <w:tr w:rsidR="00412AAE" w:rsidRPr="00355BFB" w14:paraId="4660E990" w14:textId="77777777" w:rsidTr="008A4585">
        <w:tc>
          <w:tcPr>
            <w:tcW w:w="4845" w:type="dxa"/>
            <w:gridSpan w:val="2"/>
            <w:vMerge/>
          </w:tcPr>
          <w:p w14:paraId="0984C77B" w14:textId="77777777" w:rsidR="000B3B26" w:rsidRPr="00355BFB" w:rsidRDefault="000B3B26" w:rsidP="008A4585">
            <w:pPr>
              <w:pStyle w:val="Header"/>
              <w:ind w:right="-274"/>
              <w:jc w:val="right"/>
              <w:rPr>
                <w:b/>
                <w:sz w:val="24"/>
                <w:szCs w:val="24"/>
              </w:rPr>
            </w:pPr>
          </w:p>
        </w:tc>
        <w:tc>
          <w:tcPr>
            <w:tcW w:w="1240" w:type="dxa"/>
            <w:vMerge/>
          </w:tcPr>
          <w:p w14:paraId="45E580B7" w14:textId="77777777" w:rsidR="000B3B26" w:rsidRPr="00355BFB" w:rsidRDefault="000B3B26" w:rsidP="008A4585">
            <w:pPr>
              <w:pStyle w:val="Header"/>
              <w:ind w:right="-274"/>
              <w:jc w:val="right"/>
              <w:rPr>
                <w:b/>
                <w:sz w:val="24"/>
                <w:szCs w:val="24"/>
              </w:rPr>
            </w:pPr>
          </w:p>
        </w:tc>
        <w:tc>
          <w:tcPr>
            <w:tcW w:w="1412" w:type="dxa"/>
            <w:gridSpan w:val="2"/>
            <w:vAlign w:val="center"/>
          </w:tcPr>
          <w:p w14:paraId="1087CDD1" w14:textId="77777777" w:rsidR="000B3B26" w:rsidRPr="00355BFB" w:rsidRDefault="000B3B26" w:rsidP="008A4585">
            <w:pPr>
              <w:ind w:right="-108"/>
              <w:rPr>
                <w:b/>
              </w:rPr>
            </w:pPr>
            <w:r w:rsidRPr="00355BFB">
              <w:rPr>
                <w:b/>
              </w:rPr>
              <w:t>State Fund Expenditure</w:t>
            </w:r>
          </w:p>
        </w:tc>
        <w:tc>
          <w:tcPr>
            <w:tcW w:w="2086" w:type="dxa"/>
            <w:gridSpan w:val="2"/>
          </w:tcPr>
          <w:p w14:paraId="44EF7C87" w14:textId="77777777" w:rsidR="000B3B26" w:rsidRPr="00355BFB" w:rsidRDefault="000B3B26" w:rsidP="008A4585">
            <w:pPr>
              <w:ind w:right="-103"/>
              <w:rPr>
                <w:b/>
              </w:rPr>
            </w:pPr>
            <w:r w:rsidRPr="00355BFB">
              <w:rPr>
                <w:b/>
              </w:rPr>
              <w:t>Central Assistance (including Centrally Sponsored Scheme / Central Sector)</w:t>
            </w:r>
          </w:p>
        </w:tc>
        <w:tc>
          <w:tcPr>
            <w:tcW w:w="1430" w:type="dxa"/>
            <w:gridSpan w:val="2"/>
            <w:vAlign w:val="center"/>
          </w:tcPr>
          <w:p w14:paraId="32892A53" w14:textId="77777777" w:rsidR="000B3B26" w:rsidRPr="00355BFB" w:rsidRDefault="000B3B26" w:rsidP="008A4585">
            <w:pPr>
              <w:jc w:val="center"/>
              <w:rPr>
                <w:b/>
              </w:rPr>
            </w:pPr>
            <w:r w:rsidRPr="00355BFB">
              <w:rPr>
                <w:b/>
              </w:rPr>
              <w:t>Total</w:t>
            </w:r>
          </w:p>
        </w:tc>
        <w:tc>
          <w:tcPr>
            <w:tcW w:w="1357" w:type="dxa"/>
            <w:vMerge/>
          </w:tcPr>
          <w:p w14:paraId="53297F7A" w14:textId="77777777" w:rsidR="000B3B26" w:rsidRPr="00355BFB" w:rsidRDefault="000B3B26" w:rsidP="008A4585">
            <w:pPr>
              <w:ind w:right="-134"/>
              <w:rPr>
                <w:b/>
              </w:rPr>
            </w:pPr>
          </w:p>
        </w:tc>
        <w:tc>
          <w:tcPr>
            <w:tcW w:w="1580" w:type="dxa"/>
            <w:gridSpan w:val="2"/>
            <w:vMerge/>
          </w:tcPr>
          <w:p w14:paraId="7A0C568A" w14:textId="77777777" w:rsidR="000B3B26" w:rsidRPr="00355BFB" w:rsidRDefault="000B3B26" w:rsidP="008A4585">
            <w:pPr>
              <w:ind w:right="-108" w:firstLine="5"/>
              <w:rPr>
                <w:b/>
              </w:rPr>
            </w:pPr>
          </w:p>
        </w:tc>
      </w:tr>
      <w:tr w:rsidR="00412AAE" w:rsidRPr="00355BFB" w14:paraId="241C4590" w14:textId="77777777" w:rsidTr="008A4585">
        <w:tc>
          <w:tcPr>
            <w:tcW w:w="806" w:type="dxa"/>
          </w:tcPr>
          <w:p w14:paraId="0EED15DA" w14:textId="77777777" w:rsidR="000B3B26" w:rsidRPr="00355BFB" w:rsidRDefault="000B3B2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386C0C2F" w14:textId="77777777" w:rsidR="000B3B26" w:rsidRPr="00355BFB" w:rsidRDefault="000B3B26" w:rsidP="008A4585">
            <w:pPr>
              <w:rPr>
                <w:b/>
                <w:bCs/>
              </w:rPr>
            </w:pPr>
            <w:r w:rsidRPr="00355BFB">
              <w:rPr>
                <w:b/>
                <w:lang w:val="en-GB"/>
              </w:rPr>
              <w:t>CAPITAL ACCOUNT OF ECONOMIC SERVICES- contd.</w:t>
            </w:r>
          </w:p>
        </w:tc>
      </w:tr>
      <w:tr w:rsidR="00412AAE" w:rsidRPr="00355BFB" w14:paraId="62CABCD1" w14:textId="77777777" w:rsidTr="008A4585">
        <w:trPr>
          <w:trHeight w:val="242"/>
        </w:trPr>
        <w:tc>
          <w:tcPr>
            <w:tcW w:w="806" w:type="dxa"/>
            <w:vAlign w:val="center"/>
          </w:tcPr>
          <w:p w14:paraId="6BA55AA9"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4193EBD2" w14:textId="77777777" w:rsidR="000B3B26" w:rsidRPr="00355BFB" w:rsidRDefault="000B3B26" w:rsidP="008A4585">
            <w:pPr>
              <w:rPr>
                <w:b/>
                <w:lang w:val="en-GB"/>
              </w:rPr>
            </w:pPr>
            <w:r w:rsidRPr="00355BFB">
              <w:rPr>
                <w:b/>
                <w:lang w:val="en-GB"/>
              </w:rPr>
              <w:t>Capital Account of Transport- contd.</w:t>
            </w:r>
          </w:p>
        </w:tc>
      </w:tr>
      <w:tr w:rsidR="00412AAE" w:rsidRPr="00355BFB" w14:paraId="2B3858E1" w14:textId="77777777" w:rsidTr="008A4585">
        <w:trPr>
          <w:trHeight w:val="242"/>
        </w:trPr>
        <w:tc>
          <w:tcPr>
            <w:tcW w:w="806" w:type="dxa"/>
          </w:tcPr>
          <w:p w14:paraId="16BA7C7D"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0B4683BB" w14:textId="79E17DCB" w:rsidR="000B3B26" w:rsidRPr="00355BFB" w:rsidRDefault="000B3B26"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54533C90" w14:textId="77777777" w:rsidTr="008A4585">
        <w:trPr>
          <w:trHeight w:val="242"/>
        </w:trPr>
        <w:tc>
          <w:tcPr>
            <w:tcW w:w="806" w:type="dxa"/>
          </w:tcPr>
          <w:p w14:paraId="2BB66F34" w14:textId="77777777" w:rsidR="000B3B26" w:rsidRPr="00355BFB" w:rsidRDefault="000B3B26"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10D4F1F7" w14:textId="593BCAE3" w:rsidR="000B3B26" w:rsidRPr="00355BFB" w:rsidRDefault="00C85A4C" w:rsidP="008A4585">
            <w:pPr>
              <w:rPr>
                <w:b/>
                <w:bCs/>
              </w:rPr>
            </w:pPr>
            <w:r w:rsidRPr="00355BFB">
              <w:rPr>
                <w:b/>
                <w:bCs/>
                <w:i/>
                <w:lang w:val="en-GB"/>
              </w:rPr>
              <w:t>District</w:t>
            </w:r>
            <w:r w:rsidR="000B3B26" w:rsidRPr="00355BFB">
              <w:rPr>
                <w:b/>
                <w:bCs/>
                <w:i/>
                <w:lang w:val="en-GB"/>
              </w:rPr>
              <w:t xml:space="preserve"> and Other </w:t>
            </w:r>
            <w:r w:rsidRPr="00355BFB">
              <w:rPr>
                <w:b/>
                <w:bCs/>
                <w:i/>
                <w:lang w:val="en-GB"/>
              </w:rPr>
              <w:t>Road</w:t>
            </w:r>
            <w:r w:rsidR="000B3B26" w:rsidRPr="00355BFB">
              <w:rPr>
                <w:b/>
                <w:bCs/>
                <w:i/>
                <w:lang w:val="en-GB"/>
              </w:rPr>
              <w:t>s-contd.</w:t>
            </w:r>
          </w:p>
        </w:tc>
      </w:tr>
      <w:tr w:rsidR="00412AAE" w:rsidRPr="00355BFB" w14:paraId="6C5E03F3" w14:textId="77777777" w:rsidTr="008A4585">
        <w:trPr>
          <w:trHeight w:val="242"/>
        </w:trPr>
        <w:tc>
          <w:tcPr>
            <w:tcW w:w="806" w:type="dxa"/>
            <w:vAlign w:val="center"/>
          </w:tcPr>
          <w:p w14:paraId="1847441F"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1"/>
          </w:tcPr>
          <w:p w14:paraId="010D0AA5" w14:textId="77777777" w:rsidR="000B3B26" w:rsidRPr="00355BFB" w:rsidRDefault="000B3B26" w:rsidP="008A4585">
            <w:r w:rsidRPr="00355BFB">
              <w:rPr>
                <w:b/>
                <w:bCs/>
              </w:rPr>
              <w:t>Tribal Sub-plan- contd.</w:t>
            </w:r>
          </w:p>
        </w:tc>
      </w:tr>
      <w:tr w:rsidR="00746C77" w:rsidRPr="00355BFB" w14:paraId="7D448249" w14:textId="77777777" w:rsidTr="008A4585">
        <w:trPr>
          <w:trHeight w:val="242"/>
        </w:trPr>
        <w:tc>
          <w:tcPr>
            <w:tcW w:w="806" w:type="dxa"/>
          </w:tcPr>
          <w:p w14:paraId="6DCA8154"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0CD0693B" w14:textId="6D90A95E"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Bridge on </w:t>
            </w:r>
            <w:r w:rsidRPr="00355BFB">
              <w:rPr>
                <w:rFonts w:ascii="Times New Roman" w:hAnsi="Times New Roman" w:cs="Times New Roman"/>
                <w:i/>
                <w:sz w:val="24"/>
                <w:szCs w:val="24"/>
              </w:rPr>
              <w:t xml:space="preserve">Pradhan Mantri Gram Sadak Yojana </w:t>
            </w:r>
            <w:r w:rsidRPr="00355BFB">
              <w:rPr>
                <w:rFonts w:ascii="Times New Roman" w:hAnsi="Times New Roman" w:cs="Times New Roman"/>
                <w:sz w:val="24"/>
                <w:szCs w:val="24"/>
              </w:rPr>
              <w:t>Roads</w:t>
            </w:r>
          </w:p>
        </w:tc>
        <w:tc>
          <w:tcPr>
            <w:tcW w:w="1329" w:type="dxa"/>
            <w:gridSpan w:val="2"/>
            <w:vAlign w:val="bottom"/>
          </w:tcPr>
          <w:p w14:paraId="3261BDB3" w14:textId="61BE792D" w:rsidR="00746C77" w:rsidRPr="00355BFB" w:rsidRDefault="00746C77" w:rsidP="00746C77">
            <w:pPr>
              <w:jc w:val="right"/>
            </w:pPr>
            <w:r w:rsidRPr="00355BFB">
              <w:rPr>
                <w:lang w:val="en-GB"/>
              </w:rPr>
              <w:t>0.00</w:t>
            </w:r>
          </w:p>
        </w:tc>
        <w:tc>
          <w:tcPr>
            <w:tcW w:w="1389" w:type="dxa"/>
            <w:gridSpan w:val="2"/>
            <w:vAlign w:val="bottom"/>
          </w:tcPr>
          <w:p w14:paraId="6AB73785" w14:textId="633BA144" w:rsidR="00746C77" w:rsidRPr="00355BFB" w:rsidRDefault="00746C77" w:rsidP="00746C77">
            <w:pPr>
              <w:jc w:val="right"/>
            </w:pPr>
            <w:r w:rsidRPr="00355BFB">
              <w:rPr>
                <w:bCs/>
              </w:rPr>
              <w:t>0.00</w:t>
            </w:r>
          </w:p>
        </w:tc>
        <w:tc>
          <w:tcPr>
            <w:tcW w:w="2020" w:type="dxa"/>
            <w:vAlign w:val="bottom"/>
          </w:tcPr>
          <w:p w14:paraId="11D9CBB3" w14:textId="01A69974" w:rsidR="00746C77" w:rsidRPr="00355BFB" w:rsidRDefault="00746C77" w:rsidP="00746C77">
            <w:pPr>
              <w:jc w:val="right"/>
            </w:pPr>
            <w:r w:rsidRPr="00355BFB">
              <w:rPr>
                <w:bCs/>
                <w:lang w:val="en-GB"/>
              </w:rPr>
              <w:t>0.00</w:t>
            </w:r>
          </w:p>
        </w:tc>
        <w:tc>
          <w:tcPr>
            <w:tcW w:w="1339" w:type="dxa"/>
            <w:vAlign w:val="bottom"/>
          </w:tcPr>
          <w:p w14:paraId="6B685875" w14:textId="6F59B242" w:rsidR="00746C77" w:rsidRPr="00355BFB" w:rsidRDefault="00746C77" w:rsidP="00746C77">
            <w:pPr>
              <w:jc w:val="right"/>
            </w:pPr>
            <w:r w:rsidRPr="00355BFB">
              <w:rPr>
                <w:bCs/>
              </w:rPr>
              <w:t>0.00</w:t>
            </w:r>
          </w:p>
        </w:tc>
        <w:tc>
          <w:tcPr>
            <w:tcW w:w="1514" w:type="dxa"/>
            <w:gridSpan w:val="3"/>
            <w:vAlign w:val="bottom"/>
          </w:tcPr>
          <w:p w14:paraId="1D1676D1" w14:textId="5F1873E1" w:rsidR="00746C77" w:rsidRPr="00355BFB" w:rsidRDefault="00746C77" w:rsidP="00746C77">
            <w:pPr>
              <w:jc w:val="right"/>
            </w:pPr>
            <w:r w:rsidRPr="00355BFB">
              <w:t>5,519.94</w:t>
            </w:r>
          </w:p>
        </w:tc>
        <w:tc>
          <w:tcPr>
            <w:tcW w:w="1514" w:type="dxa"/>
            <w:vAlign w:val="bottom"/>
          </w:tcPr>
          <w:p w14:paraId="01D90293" w14:textId="48226551" w:rsidR="00746C77" w:rsidRPr="00355BFB" w:rsidRDefault="00746C77" w:rsidP="00746C77">
            <w:pPr>
              <w:jc w:val="right"/>
            </w:pPr>
            <w:r w:rsidRPr="00355BFB">
              <w:t>0.00</w:t>
            </w:r>
          </w:p>
        </w:tc>
      </w:tr>
      <w:tr w:rsidR="00746C77" w:rsidRPr="00355BFB" w14:paraId="08F01633" w14:textId="77777777" w:rsidTr="008A4585">
        <w:trPr>
          <w:trHeight w:val="242"/>
        </w:trPr>
        <w:tc>
          <w:tcPr>
            <w:tcW w:w="806" w:type="dxa"/>
          </w:tcPr>
          <w:p w14:paraId="0BDF1301"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07E8BBD3" w14:textId="6A95A173"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i/>
                <w:sz w:val="24"/>
                <w:szCs w:val="24"/>
              </w:rPr>
              <w:t xml:space="preserve">Mukhya Mantri Gram Sadak Evam Vikas Yojana </w:t>
            </w:r>
          </w:p>
        </w:tc>
        <w:tc>
          <w:tcPr>
            <w:tcW w:w="1329" w:type="dxa"/>
            <w:gridSpan w:val="2"/>
            <w:vAlign w:val="bottom"/>
          </w:tcPr>
          <w:p w14:paraId="067A3272" w14:textId="095FAE7E" w:rsidR="00746C77" w:rsidRPr="00355BFB" w:rsidRDefault="00746C77" w:rsidP="00746C77">
            <w:pPr>
              <w:jc w:val="right"/>
              <w:rPr>
                <w:lang w:val="en-GB"/>
              </w:rPr>
            </w:pPr>
            <w:r w:rsidRPr="00355BFB">
              <w:rPr>
                <w:bCs/>
                <w:lang w:val="en-GB"/>
              </w:rPr>
              <w:t>1,296.38</w:t>
            </w:r>
          </w:p>
        </w:tc>
        <w:tc>
          <w:tcPr>
            <w:tcW w:w="1389" w:type="dxa"/>
            <w:gridSpan w:val="2"/>
            <w:vAlign w:val="bottom"/>
          </w:tcPr>
          <w:p w14:paraId="18EDFA03" w14:textId="36B5D8F6" w:rsidR="00746C77" w:rsidRPr="00355BFB" w:rsidRDefault="00746C77" w:rsidP="00746C77">
            <w:pPr>
              <w:jc w:val="right"/>
              <w:rPr>
                <w:bCs/>
              </w:rPr>
            </w:pPr>
            <w:r w:rsidRPr="00355BFB">
              <w:rPr>
                <w:bCs/>
                <w:lang w:val="en-GB"/>
              </w:rPr>
              <w:t>3,921.79</w:t>
            </w:r>
          </w:p>
        </w:tc>
        <w:tc>
          <w:tcPr>
            <w:tcW w:w="2020" w:type="dxa"/>
            <w:vAlign w:val="bottom"/>
          </w:tcPr>
          <w:p w14:paraId="7C9CFA36" w14:textId="79513041" w:rsidR="00746C77" w:rsidRPr="00355BFB" w:rsidRDefault="00746C77" w:rsidP="00746C77">
            <w:pPr>
              <w:jc w:val="right"/>
              <w:rPr>
                <w:bCs/>
                <w:lang w:val="en-GB"/>
              </w:rPr>
            </w:pPr>
            <w:r w:rsidRPr="00355BFB">
              <w:t>0.00</w:t>
            </w:r>
          </w:p>
        </w:tc>
        <w:tc>
          <w:tcPr>
            <w:tcW w:w="1339" w:type="dxa"/>
            <w:vAlign w:val="bottom"/>
          </w:tcPr>
          <w:p w14:paraId="2D37E181" w14:textId="3AB5141E" w:rsidR="00746C77" w:rsidRPr="00355BFB" w:rsidRDefault="00746C77" w:rsidP="00746C77">
            <w:pPr>
              <w:jc w:val="right"/>
              <w:rPr>
                <w:bCs/>
              </w:rPr>
            </w:pPr>
            <w:r w:rsidRPr="00355BFB">
              <w:rPr>
                <w:bCs/>
                <w:lang w:val="en-GB"/>
              </w:rPr>
              <w:t>3,921.79</w:t>
            </w:r>
          </w:p>
        </w:tc>
        <w:tc>
          <w:tcPr>
            <w:tcW w:w="1514" w:type="dxa"/>
            <w:gridSpan w:val="3"/>
            <w:vAlign w:val="bottom"/>
          </w:tcPr>
          <w:p w14:paraId="53D2DD51" w14:textId="4FD188F5" w:rsidR="00746C77" w:rsidRPr="00355BFB" w:rsidRDefault="00746C77" w:rsidP="00746C77">
            <w:pPr>
              <w:jc w:val="right"/>
            </w:pPr>
            <w:r w:rsidRPr="00355BFB">
              <w:t>60,154.78</w:t>
            </w:r>
          </w:p>
        </w:tc>
        <w:tc>
          <w:tcPr>
            <w:tcW w:w="1514" w:type="dxa"/>
            <w:vAlign w:val="bottom"/>
          </w:tcPr>
          <w:p w14:paraId="5B8142E4" w14:textId="347FF27A" w:rsidR="00746C77" w:rsidRPr="00355BFB" w:rsidRDefault="00746C77" w:rsidP="00746C77">
            <w:pPr>
              <w:jc w:val="right"/>
            </w:pPr>
            <w:r w:rsidRPr="00355BFB">
              <w:t>(+) 202.52</w:t>
            </w:r>
          </w:p>
        </w:tc>
      </w:tr>
      <w:tr w:rsidR="00746C77" w:rsidRPr="00355BFB" w14:paraId="77391CCA" w14:textId="77777777" w:rsidTr="008A4585">
        <w:trPr>
          <w:trHeight w:val="242"/>
        </w:trPr>
        <w:tc>
          <w:tcPr>
            <w:tcW w:w="806" w:type="dxa"/>
          </w:tcPr>
          <w:p w14:paraId="0A4CE95A"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2B85F323" w14:textId="77777777" w:rsidR="00746C77" w:rsidRPr="00355BFB" w:rsidRDefault="00746C77" w:rsidP="00746C77">
            <w:pPr>
              <w:pStyle w:val="Normalarial"/>
              <w:spacing w:before="0" w:after="0" w:line="240" w:lineRule="auto"/>
              <w:ind w:right="-388" w:hanging="34"/>
              <w:rPr>
                <w:rFonts w:ascii="Times New Roman" w:hAnsi="Times New Roman" w:cs="Times New Roman"/>
                <w:i/>
                <w:sz w:val="24"/>
                <w:szCs w:val="24"/>
              </w:rPr>
            </w:pPr>
            <w:r w:rsidRPr="00355BFB">
              <w:rPr>
                <w:rFonts w:ascii="Times New Roman" w:hAnsi="Times New Roman" w:cs="Times New Roman"/>
                <w:i/>
                <w:sz w:val="24"/>
                <w:szCs w:val="24"/>
              </w:rPr>
              <w:t xml:space="preserve">Mukhya Mantri Gram Gaurav Path </w:t>
            </w:r>
          </w:p>
          <w:p w14:paraId="43A0E7E7" w14:textId="4CCD3DC3"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i/>
                <w:sz w:val="24"/>
                <w:szCs w:val="24"/>
              </w:rPr>
              <w:t xml:space="preserve">Yojna </w:t>
            </w:r>
          </w:p>
        </w:tc>
        <w:tc>
          <w:tcPr>
            <w:tcW w:w="1329" w:type="dxa"/>
            <w:gridSpan w:val="2"/>
            <w:vAlign w:val="bottom"/>
          </w:tcPr>
          <w:p w14:paraId="0EED6A54" w14:textId="78C73695" w:rsidR="00746C77" w:rsidRPr="00355BFB" w:rsidRDefault="00746C77" w:rsidP="00746C77">
            <w:pPr>
              <w:jc w:val="right"/>
              <w:rPr>
                <w:lang w:val="en-GB"/>
              </w:rPr>
            </w:pPr>
            <w:r w:rsidRPr="00355BFB">
              <w:rPr>
                <w:bCs/>
                <w:lang w:val="en-GB"/>
              </w:rPr>
              <w:t>1,761.39</w:t>
            </w:r>
          </w:p>
        </w:tc>
        <w:tc>
          <w:tcPr>
            <w:tcW w:w="1389" w:type="dxa"/>
            <w:gridSpan w:val="2"/>
            <w:vAlign w:val="bottom"/>
          </w:tcPr>
          <w:p w14:paraId="4514D116" w14:textId="0D85DCAE" w:rsidR="00746C77" w:rsidRPr="00355BFB" w:rsidRDefault="00746C77" w:rsidP="00746C77">
            <w:pPr>
              <w:jc w:val="right"/>
              <w:rPr>
                <w:bCs/>
              </w:rPr>
            </w:pPr>
            <w:r w:rsidRPr="00355BFB">
              <w:rPr>
                <w:bCs/>
                <w:lang w:val="en-GB"/>
              </w:rPr>
              <w:t>1,638.12</w:t>
            </w:r>
          </w:p>
        </w:tc>
        <w:tc>
          <w:tcPr>
            <w:tcW w:w="2020" w:type="dxa"/>
            <w:vAlign w:val="bottom"/>
          </w:tcPr>
          <w:p w14:paraId="4AA61827" w14:textId="636FBE13" w:rsidR="00746C77" w:rsidRPr="00355BFB" w:rsidRDefault="00746C77" w:rsidP="00746C77">
            <w:pPr>
              <w:jc w:val="right"/>
              <w:rPr>
                <w:bCs/>
                <w:lang w:val="en-GB"/>
              </w:rPr>
            </w:pPr>
            <w:r w:rsidRPr="00355BFB">
              <w:t>0.00</w:t>
            </w:r>
          </w:p>
        </w:tc>
        <w:tc>
          <w:tcPr>
            <w:tcW w:w="1339" w:type="dxa"/>
            <w:vAlign w:val="bottom"/>
          </w:tcPr>
          <w:p w14:paraId="60F95DDE" w14:textId="50DBC7F3" w:rsidR="00746C77" w:rsidRPr="00355BFB" w:rsidRDefault="00746C77" w:rsidP="00746C77">
            <w:pPr>
              <w:jc w:val="right"/>
              <w:rPr>
                <w:bCs/>
              </w:rPr>
            </w:pPr>
            <w:r w:rsidRPr="00355BFB">
              <w:rPr>
                <w:bCs/>
                <w:lang w:val="en-GB"/>
              </w:rPr>
              <w:t>1,638.12</w:t>
            </w:r>
          </w:p>
        </w:tc>
        <w:tc>
          <w:tcPr>
            <w:tcW w:w="1514" w:type="dxa"/>
            <w:gridSpan w:val="3"/>
            <w:vAlign w:val="bottom"/>
          </w:tcPr>
          <w:p w14:paraId="5992F559" w14:textId="4A720A94" w:rsidR="00746C77" w:rsidRPr="00355BFB" w:rsidRDefault="00746C77" w:rsidP="00746C77">
            <w:pPr>
              <w:jc w:val="right"/>
            </w:pPr>
            <w:r w:rsidRPr="00355BFB">
              <w:t>44,921.9</w:t>
            </w:r>
            <w:r w:rsidR="003C6B8B">
              <w:t>1</w:t>
            </w:r>
          </w:p>
        </w:tc>
        <w:tc>
          <w:tcPr>
            <w:tcW w:w="1514" w:type="dxa"/>
            <w:vAlign w:val="bottom"/>
          </w:tcPr>
          <w:p w14:paraId="75DB4027" w14:textId="0754D7DD" w:rsidR="00746C77" w:rsidRPr="00355BFB" w:rsidRDefault="00746C77" w:rsidP="00746C77">
            <w:pPr>
              <w:jc w:val="right"/>
            </w:pPr>
            <w:r w:rsidRPr="00355BFB">
              <w:t>(-) 7.00</w:t>
            </w:r>
          </w:p>
        </w:tc>
      </w:tr>
      <w:tr w:rsidR="00746C77" w:rsidRPr="00355BFB" w14:paraId="055BFB66" w14:textId="77777777" w:rsidTr="008A4585">
        <w:trPr>
          <w:trHeight w:val="242"/>
        </w:trPr>
        <w:tc>
          <w:tcPr>
            <w:tcW w:w="806" w:type="dxa"/>
          </w:tcPr>
          <w:p w14:paraId="11DF9810"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49D945AD" w14:textId="7C61B67A"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Rural Roads under NABARD Loan Assistance </w:t>
            </w:r>
          </w:p>
        </w:tc>
        <w:tc>
          <w:tcPr>
            <w:tcW w:w="1329" w:type="dxa"/>
            <w:gridSpan w:val="2"/>
            <w:vAlign w:val="bottom"/>
          </w:tcPr>
          <w:p w14:paraId="2F52C99A" w14:textId="4BA26878" w:rsidR="00746C77" w:rsidRPr="00355BFB" w:rsidRDefault="00746C77" w:rsidP="00746C77">
            <w:pPr>
              <w:jc w:val="right"/>
              <w:rPr>
                <w:lang w:val="en-GB"/>
              </w:rPr>
            </w:pPr>
            <w:r w:rsidRPr="00355BFB">
              <w:rPr>
                <w:bCs/>
              </w:rPr>
              <w:t>3,739.66</w:t>
            </w:r>
          </w:p>
        </w:tc>
        <w:tc>
          <w:tcPr>
            <w:tcW w:w="1389" w:type="dxa"/>
            <w:gridSpan w:val="2"/>
            <w:vAlign w:val="bottom"/>
          </w:tcPr>
          <w:p w14:paraId="160CE4ED" w14:textId="308EB111" w:rsidR="00746C77" w:rsidRPr="00355BFB" w:rsidRDefault="00746C77" w:rsidP="00746C77">
            <w:pPr>
              <w:jc w:val="right"/>
              <w:rPr>
                <w:bCs/>
              </w:rPr>
            </w:pPr>
            <w:r w:rsidRPr="00355BFB">
              <w:rPr>
                <w:bCs/>
              </w:rPr>
              <w:t>5,174.15</w:t>
            </w:r>
          </w:p>
        </w:tc>
        <w:tc>
          <w:tcPr>
            <w:tcW w:w="2020" w:type="dxa"/>
            <w:vAlign w:val="bottom"/>
          </w:tcPr>
          <w:p w14:paraId="07B7129F" w14:textId="6D2B9B1C" w:rsidR="00746C77" w:rsidRPr="00355BFB" w:rsidRDefault="00746C77" w:rsidP="00746C77">
            <w:pPr>
              <w:jc w:val="right"/>
              <w:rPr>
                <w:bCs/>
                <w:lang w:val="en-GB"/>
              </w:rPr>
            </w:pPr>
            <w:r w:rsidRPr="00355BFB">
              <w:t>0.00</w:t>
            </w:r>
          </w:p>
        </w:tc>
        <w:tc>
          <w:tcPr>
            <w:tcW w:w="1339" w:type="dxa"/>
            <w:vAlign w:val="bottom"/>
          </w:tcPr>
          <w:p w14:paraId="15520BEC" w14:textId="3CEA7B61" w:rsidR="00746C77" w:rsidRPr="00355BFB" w:rsidRDefault="00746C77" w:rsidP="00746C77">
            <w:pPr>
              <w:jc w:val="right"/>
              <w:rPr>
                <w:bCs/>
              </w:rPr>
            </w:pPr>
            <w:r w:rsidRPr="00355BFB">
              <w:rPr>
                <w:bCs/>
              </w:rPr>
              <w:t>5,174.15</w:t>
            </w:r>
          </w:p>
        </w:tc>
        <w:tc>
          <w:tcPr>
            <w:tcW w:w="1514" w:type="dxa"/>
            <w:gridSpan w:val="3"/>
            <w:vAlign w:val="bottom"/>
          </w:tcPr>
          <w:p w14:paraId="07A00C05" w14:textId="0A8C1BF9" w:rsidR="00746C77" w:rsidRPr="00355BFB" w:rsidRDefault="00746C77" w:rsidP="00746C77">
            <w:pPr>
              <w:jc w:val="right"/>
            </w:pPr>
            <w:r w:rsidRPr="00355BFB">
              <w:t>41,685.44</w:t>
            </w:r>
            <w:r w:rsidRPr="00355BFB">
              <w:rPr>
                <w:rStyle w:val="FootnoteReference"/>
              </w:rPr>
              <w:footnoteReference w:id="108"/>
            </w:r>
          </w:p>
        </w:tc>
        <w:tc>
          <w:tcPr>
            <w:tcW w:w="1514" w:type="dxa"/>
            <w:vAlign w:val="bottom"/>
          </w:tcPr>
          <w:p w14:paraId="21F9C089" w14:textId="44621C25" w:rsidR="00746C77" w:rsidRPr="00355BFB" w:rsidRDefault="00746C77" w:rsidP="00746C77">
            <w:pPr>
              <w:jc w:val="right"/>
            </w:pPr>
            <w:r w:rsidRPr="00355BFB">
              <w:t>(+) 38.36</w:t>
            </w:r>
          </w:p>
        </w:tc>
      </w:tr>
      <w:tr w:rsidR="00746C77" w:rsidRPr="00355BFB" w14:paraId="7025ABC2" w14:textId="77777777" w:rsidTr="008A4585">
        <w:trPr>
          <w:trHeight w:val="242"/>
        </w:trPr>
        <w:tc>
          <w:tcPr>
            <w:tcW w:w="806" w:type="dxa"/>
          </w:tcPr>
          <w:p w14:paraId="6C994D67"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503B6B8B" w14:textId="0B85051C"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Strengthening (Surface Hardening)</w:t>
            </w:r>
          </w:p>
        </w:tc>
        <w:tc>
          <w:tcPr>
            <w:tcW w:w="1329" w:type="dxa"/>
            <w:gridSpan w:val="2"/>
            <w:vAlign w:val="bottom"/>
          </w:tcPr>
          <w:p w14:paraId="1299888B" w14:textId="0921C6B0" w:rsidR="00746C77" w:rsidRPr="00355BFB" w:rsidRDefault="00746C77" w:rsidP="00746C77">
            <w:pPr>
              <w:jc w:val="right"/>
              <w:rPr>
                <w:lang w:val="en-GB"/>
              </w:rPr>
            </w:pPr>
            <w:r w:rsidRPr="00355BFB">
              <w:rPr>
                <w:bCs/>
              </w:rPr>
              <w:t>37.11</w:t>
            </w:r>
          </w:p>
        </w:tc>
        <w:tc>
          <w:tcPr>
            <w:tcW w:w="1389" w:type="dxa"/>
            <w:gridSpan w:val="2"/>
            <w:vAlign w:val="bottom"/>
          </w:tcPr>
          <w:p w14:paraId="2717F631" w14:textId="6FCFF44C" w:rsidR="00746C77" w:rsidRPr="00355BFB" w:rsidRDefault="00746C77" w:rsidP="00746C77">
            <w:pPr>
              <w:jc w:val="right"/>
              <w:rPr>
                <w:bCs/>
              </w:rPr>
            </w:pPr>
            <w:r w:rsidRPr="00355BFB">
              <w:rPr>
                <w:bCs/>
              </w:rPr>
              <w:t>1,194.81</w:t>
            </w:r>
          </w:p>
        </w:tc>
        <w:tc>
          <w:tcPr>
            <w:tcW w:w="2020" w:type="dxa"/>
            <w:vAlign w:val="bottom"/>
          </w:tcPr>
          <w:p w14:paraId="5D4C8A65" w14:textId="17DC07D1" w:rsidR="00746C77" w:rsidRPr="00355BFB" w:rsidRDefault="00746C77" w:rsidP="00746C77">
            <w:pPr>
              <w:jc w:val="right"/>
              <w:rPr>
                <w:bCs/>
                <w:lang w:val="en-GB"/>
              </w:rPr>
            </w:pPr>
            <w:r w:rsidRPr="00355BFB">
              <w:t>0.00</w:t>
            </w:r>
          </w:p>
        </w:tc>
        <w:tc>
          <w:tcPr>
            <w:tcW w:w="1339" w:type="dxa"/>
            <w:vAlign w:val="bottom"/>
          </w:tcPr>
          <w:p w14:paraId="5C66214D" w14:textId="6F24884F" w:rsidR="00746C77" w:rsidRPr="00355BFB" w:rsidRDefault="00746C77" w:rsidP="00746C77">
            <w:pPr>
              <w:jc w:val="right"/>
              <w:rPr>
                <w:bCs/>
              </w:rPr>
            </w:pPr>
            <w:r w:rsidRPr="00355BFB">
              <w:rPr>
                <w:bCs/>
              </w:rPr>
              <w:t>1,194.81</w:t>
            </w:r>
          </w:p>
        </w:tc>
        <w:tc>
          <w:tcPr>
            <w:tcW w:w="1514" w:type="dxa"/>
            <w:gridSpan w:val="3"/>
            <w:vAlign w:val="bottom"/>
          </w:tcPr>
          <w:p w14:paraId="5518744B" w14:textId="678E1F0E" w:rsidR="00746C77" w:rsidRPr="00355BFB" w:rsidRDefault="00746C77" w:rsidP="00746C77">
            <w:pPr>
              <w:jc w:val="right"/>
            </w:pPr>
            <w:r w:rsidRPr="00355BFB">
              <w:t>1,231.92</w:t>
            </w:r>
          </w:p>
        </w:tc>
        <w:tc>
          <w:tcPr>
            <w:tcW w:w="1514" w:type="dxa"/>
            <w:vAlign w:val="bottom"/>
          </w:tcPr>
          <w:p w14:paraId="26323B9D" w14:textId="524A4CB4" w:rsidR="00746C77" w:rsidRPr="00355BFB" w:rsidRDefault="00746C77" w:rsidP="00746C77">
            <w:pPr>
              <w:jc w:val="right"/>
            </w:pPr>
            <w:r w:rsidRPr="00355BFB">
              <w:t>(+) 3119.65</w:t>
            </w:r>
          </w:p>
        </w:tc>
      </w:tr>
      <w:tr w:rsidR="00746C77" w:rsidRPr="00355BFB" w14:paraId="50F5EB2B" w14:textId="77777777" w:rsidTr="008A4585">
        <w:trPr>
          <w:trHeight w:val="242"/>
        </w:trPr>
        <w:tc>
          <w:tcPr>
            <w:tcW w:w="806" w:type="dxa"/>
          </w:tcPr>
          <w:p w14:paraId="49D4ACEC"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7EFABA20" w14:textId="5D3D1390"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Chendra Chowki to Karauti Darra Ghat, District Sarguja </w:t>
            </w:r>
          </w:p>
        </w:tc>
        <w:tc>
          <w:tcPr>
            <w:tcW w:w="1329" w:type="dxa"/>
            <w:gridSpan w:val="2"/>
            <w:vAlign w:val="bottom"/>
          </w:tcPr>
          <w:p w14:paraId="73C34DCA" w14:textId="0B245D66" w:rsidR="00746C77" w:rsidRPr="00355BFB" w:rsidRDefault="00746C77" w:rsidP="00746C77">
            <w:pPr>
              <w:jc w:val="right"/>
              <w:rPr>
                <w:lang w:val="en-GB"/>
              </w:rPr>
            </w:pPr>
            <w:r w:rsidRPr="00355BFB">
              <w:rPr>
                <w:lang w:val="en-GB"/>
              </w:rPr>
              <w:t>0.00</w:t>
            </w:r>
          </w:p>
        </w:tc>
        <w:tc>
          <w:tcPr>
            <w:tcW w:w="1389" w:type="dxa"/>
            <w:gridSpan w:val="2"/>
            <w:vAlign w:val="bottom"/>
          </w:tcPr>
          <w:p w14:paraId="268C3B71" w14:textId="0D1FBC9E" w:rsidR="00746C77" w:rsidRPr="00355BFB" w:rsidRDefault="00746C77" w:rsidP="00746C77">
            <w:pPr>
              <w:jc w:val="right"/>
              <w:rPr>
                <w:bCs/>
              </w:rPr>
            </w:pPr>
            <w:r w:rsidRPr="00355BFB">
              <w:rPr>
                <w:bCs/>
              </w:rPr>
              <w:t>0.00</w:t>
            </w:r>
          </w:p>
        </w:tc>
        <w:tc>
          <w:tcPr>
            <w:tcW w:w="2020" w:type="dxa"/>
            <w:vAlign w:val="bottom"/>
          </w:tcPr>
          <w:p w14:paraId="6CD117AB" w14:textId="1593B379" w:rsidR="00746C77" w:rsidRPr="00355BFB" w:rsidRDefault="00746C77" w:rsidP="00746C77">
            <w:pPr>
              <w:jc w:val="right"/>
              <w:rPr>
                <w:bCs/>
                <w:lang w:val="en-GB"/>
              </w:rPr>
            </w:pPr>
            <w:r w:rsidRPr="00355BFB">
              <w:rPr>
                <w:bCs/>
                <w:lang w:val="en-GB"/>
              </w:rPr>
              <w:t>0.00</w:t>
            </w:r>
          </w:p>
        </w:tc>
        <w:tc>
          <w:tcPr>
            <w:tcW w:w="1339" w:type="dxa"/>
            <w:vAlign w:val="bottom"/>
          </w:tcPr>
          <w:p w14:paraId="2C85EF1D" w14:textId="5E58D3AA" w:rsidR="00746C77" w:rsidRPr="00355BFB" w:rsidRDefault="00746C77" w:rsidP="00746C77">
            <w:pPr>
              <w:jc w:val="right"/>
              <w:rPr>
                <w:bCs/>
              </w:rPr>
            </w:pPr>
            <w:r w:rsidRPr="00355BFB">
              <w:rPr>
                <w:bCs/>
              </w:rPr>
              <w:t>0.00</w:t>
            </w:r>
          </w:p>
        </w:tc>
        <w:tc>
          <w:tcPr>
            <w:tcW w:w="1514" w:type="dxa"/>
            <w:gridSpan w:val="3"/>
            <w:vAlign w:val="bottom"/>
          </w:tcPr>
          <w:p w14:paraId="2932E5E8" w14:textId="10BD0F21" w:rsidR="00746C77" w:rsidRPr="00355BFB" w:rsidRDefault="00746C77" w:rsidP="00746C77">
            <w:pPr>
              <w:jc w:val="right"/>
            </w:pPr>
            <w:r w:rsidRPr="00355BFB">
              <w:t>554.97</w:t>
            </w:r>
          </w:p>
        </w:tc>
        <w:tc>
          <w:tcPr>
            <w:tcW w:w="1514" w:type="dxa"/>
            <w:vAlign w:val="bottom"/>
          </w:tcPr>
          <w:p w14:paraId="20AABBDE" w14:textId="3FFA2DD2" w:rsidR="00746C77" w:rsidRPr="00355BFB" w:rsidRDefault="00746C77" w:rsidP="00746C77">
            <w:pPr>
              <w:jc w:val="right"/>
            </w:pPr>
            <w:r w:rsidRPr="00355BFB">
              <w:t>0.00</w:t>
            </w:r>
          </w:p>
        </w:tc>
      </w:tr>
      <w:tr w:rsidR="00746C77" w:rsidRPr="00355BFB" w14:paraId="318F1DCB" w14:textId="77777777" w:rsidTr="008A4585">
        <w:trPr>
          <w:trHeight w:val="242"/>
        </w:trPr>
        <w:tc>
          <w:tcPr>
            <w:tcW w:w="806" w:type="dxa"/>
          </w:tcPr>
          <w:p w14:paraId="70E015E7"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5FB5329B" w14:textId="7BBC9A0B" w:rsidR="00746C77" w:rsidRPr="00355BFB" w:rsidRDefault="00746C77" w:rsidP="00746C77">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Keskal-Baskot-Makadi -Amravati Road </w:t>
            </w:r>
          </w:p>
        </w:tc>
        <w:tc>
          <w:tcPr>
            <w:tcW w:w="1329" w:type="dxa"/>
            <w:gridSpan w:val="2"/>
            <w:vAlign w:val="bottom"/>
          </w:tcPr>
          <w:p w14:paraId="45634F88" w14:textId="0D6E8026" w:rsidR="00746C77" w:rsidRPr="00355BFB" w:rsidRDefault="00746C77" w:rsidP="00746C77">
            <w:pPr>
              <w:jc w:val="right"/>
              <w:rPr>
                <w:lang w:val="en-GB"/>
              </w:rPr>
            </w:pPr>
            <w:r w:rsidRPr="00355BFB">
              <w:t>0.00</w:t>
            </w:r>
          </w:p>
        </w:tc>
        <w:tc>
          <w:tcPr>
            <w:tcW w:w="1389" w:type="dxa"/>
            <w:gridSpan w:val="2"/>
            <w:vAlign w:val="bottom"/>
          </w:tcPr>
          <w:p w14:paraId="0DEEEB7A" w14:textId="6336F7DC" w:rsidR="00746C77" w:rsidRPr="00355BFB" w:rsidRDefault="00746C77" w:rsidP="00746C77">
            <w:pPr>
              <w:jc w:val="right"/>
              <w:rPr>
                <w:bCs/>
              </w:rPr>
            </w:pPr>
            <w:r w:rsidRPr="00355BFB">
              <w:rPr>
                <w:bCs/>
              </w:rPr>
              <w:t>0.00</w:t>
            </w:r>
          </w:p>
        </w:tc>
        <w:tc>
          <w:tcPr>
            <w:tcW w:w="2020" w:type="dxa"/>
            <w:vAlign w:val="bottom"/>
          </w:tcPr>
          <w:p w14:paraId="21CC5D59" w14:textId="4ECFACC1" w:rsidR="00746C77" w:rsidRPr="00355BFB" w:rsidRDefault="00746C77" w:rsidP="00746C77">
            <w:pPr>
              <w:jc w:val="right"/>
              <w:rPr>
                <w:bCs/>
                <w:lang w:val="en-GB"/>
              </w:rPr>
            </w:pPr>
            <w:r w:rsidRPr="00355BFB">
              <w:rPr>
                <w:bCs/>
                <w:lang w:val="en-GB"/>
              </w:rPr>
              <w:t>0.00</w:t>
            </w:r>
          </w:p>
        </w:tc>
        <w:tc>
          <w:tcPr>
            <w:tcW w:w="1339" w:type="dxa"/>
            <w:vAlign w:val="bottom"/>
          </w:tcPr>
          <w:p w14:paraId="3825D163" w14:textId="10234F4B" w:rsidR="00746C77" w:rsidRPr="00355BFB" w:rsidRDefault="00746C77" w:rsidP="00746C77">
            <w:pPr>
              <w:jc w:val="right"/>
              <w:rPr>
                <w:bCs/>
              </w:rPr>
            </w:pPr>
            <w:r w:rsidRPr="00355BFB">
              <w:rPr>
                <w:bCs/>
              </w:rPr>
              <w:t>0.00</w:t>
            </w:r>
          </w:p>
        </w:tc>
        <w:tc>
          <w:tcPr>
            <w:tcW w:w="1514" w:type="dxa"/>
            <w:gridSpan w:val="3"/>
            <w:vAlign w:val="bottom"/>
          </w:tcPr>
          <w:p w14:paraId="1DDE8355" w14:textId="35A5A84B" w:rsidR="00746C77" w:rsidRPr="00355BFB" w:rsidRDefault="00746C77" w:rsidP="00746C77">
            <w:pPr>
              <w:jc w:val="right"/>
            </w:pPr>
            <w:r w:rsidRPr="00355BFB">
              <w:t>3,738.93</w:t>
            </w:r>
          </w:p>
        </w:tc>
        <w:tc>
          <w:tcPr>
            <w:tcW w:w="1514" w:type="dxa"/>
            <w:vAlign w:val="bottom"/>
          </w:tcPr>
          <w:p w14:paraId="7C61087A" w14:textId="2F3619FE" w:rsidR="00746C77" w:rsidRPr="00355BFB" w:rsidRDefault="00746C77" w:rsidP="00746C77">
            <w:pPr>
              <w:jc w:val="right"/>
            </w:pPr>
            <w:r w:rsidRPr="00355BFB">
              <w:t>0.00</w:t>
            </w:r>
          </w:p>
        </w:tc>
      </w:tr>
      <w:tr w:rsidR="00746C77" w:rsidRPr="00355BFB" w14:paraId="7692047D" w14:textId="77777777" w:rsidTr="008A4585">
        <w:trPr>
          <w:trHeight w:val="242"/>
        </w:trPr>
        <w:tc>
          <w:tcPr>
            <w:tcW w:w="806" w:type="dxa"/>
          </w:tcPr>
          <w:p w14:paraId="48473643"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6EF98FF7" w14:textId="498FE975" w:rsidR="00746C77" w:rsidRPr="00355BFB" w:rsidRDefault="00746C77" w:rsidP="00746C77">
            <w:pPr>
              <w:pStyle w:val="Normalarial"/>
              <w:spacing w:before="0" w:after="0" w:line="240" w:lineRule="auto"/>
              <w:ind w:right="-57"/>
              <w:rPr>
                <w:rFonts w:ascii="Times New Roman" w:hAnsi="Times New Roman" w:cs="Times New Roman"/>
                <w:sz w:val="24"/>
                <w:szCs w:val="24"/>
              </w:rPr>
            </w:pPr>
            <w:r w:rsidRPr="00355BFB">
              <w:rPr>
                <w:rFonts w:ascii="Times New Roman" w:hAnsi="Times New Roman" w:cs="Times New Roman"/>
                <w:sz w:val="24"/>
                <w:szCs w:val="24"/>
              </w:rPr>
              <w:t>Bedma – Dhanora – Iragaon Road</w:t>
            </w:r>
          </w:p>
        </w:tc>
        <w:tc>
          <w:tcPr>
            <w:tcW w:w="1329" w:type="dxa"/>
            <w:gridSpan w:val="2"/>
            <w:vAlign w:val="bottom"/>
          </w:tcPr>
          <w:p w14:paraId="7714D895" w14:textId="30FC1295" w:rsidR="00746C77" w:rsidRPr="00355BFB" w:rsidRDefault="00746C77" w:rsidP="00746C77">
            <w:pPr>
              <w:jc w:val="right"/>
            </w:pPr>
            <w:r w:rsidRPr="00355BFB">
              <w:rPr>
                <w:lang w:val="en-GB"/>
              </w:rPr>
              <w:t>0.00</w:t>
            </w:r>
          </w:p>
        </w:tc>
        <w:tc>
          <w:tcPr>
            <w:tcW w:w="1389" w:type="dxa"/>
            <w:gridSpan w:val="2"/>
            <w:vAlign w:val="bottom"/>
          </w:tcPr>
          <w:p w14:paraId="75C5D505" w14:textId="5161B93E" w:rsidR="00746C77" w:rsidRPr="00355BFB" w:rsidRDefault="00746C77" w:rsidP="00746C77">
            <w:pPr>
              <w:jc w:val="right"/>
            </w:pPr>
            <w:r w:rsidRPr="00355BFB">
              <w:rPr>
                <w:bCs/>
              </w:rPr>
              <w:t>0.00</w:t>
            </w:r>
          </w:p>
        </w:tc>
        <w:tc>
          <w:tcPr>
            <w:tcW w:w="2020" w:type="dxa"/>
            <w:vAlign w:val="bottom"/>
          </w:tcPr>
          <w:p w14:paraId="418A1BA0" w14:textId="2D0C5492" w:rsidR="00746C77" w:rsidRPr="00355BFB" w:rsidRDefault="00746C77" w:rsidP="00746C77">
            <w:pPr>
              <w:jc w:val="right"/>
            </w:pPr>
            <w:r w:rsidRPr="00355BFB">
              <w:rPr>
                <w:bCs/>
                <w:lang w:val="en-GB"/>
              </w:rPr>
              <w:t>0.00</w:t>
            </w:r>
          </w:p>
        </w:tc>
        <w:tc>
          <w:tcPr>
            <w:tcW w:w="1339" w:type="dxa"/>
            <w:vAlign w:val="bottom"/>
          </w:tcPr>
          <w:p w14:paraId="6A5297DF" w14:textId="4D151EBC" w:rsidR="00746C77" w:rsidRPr="00355BFB" w:rsidRDefault="00746C77" w:rsidP="00746C77">
            <w:pPr>
              <w:jc w:val="right"/>
            </w:pPr>
            <w:r w:rsidRPr="00355BFB">
              <w:rPr>
                <w:bCs/>
              </w:rPr>
              <w:t>0.00</w:t>
            </w:r>
          </w:p>
        </w:tc>
        <w:tc>
          <w:tcPr>
            <w:tcW w:w="1514" w:type="dxa"/>
            <w:gridSpan w:val="3"/>
            <w:vAlign w:val="bottom"/>
          </w:tcPr>
          <w:p w14:paraId="7D99428A" w14:textId="3E48E6E4" w:rsidR="00746C77" w:rsidRPr="00355BFB" w:rsidRDefault="00746C77" w:rsidP="00746C77">
            <w:pPr>
              <w:jc w:val="right"/>
              <w:rPr>
                <w:lang w:val="en-IN" w:eastAsia="en-IN" w:bidi="hi-IN"/>
              </w:rPr>
            </w:pPr>
            <w:r w:rsidRPr="00355BFB">
              <w:t>1,530.85</w:t>
            </w:r>
          </w:p>
        </w:tc>
        <w:tc>
          <w:tcPr>
            <w:tcW w:w="1514" w:type="dxa"/>
            <w:vAlign w:val="bottom"/>
          </w:tcPr>
          <w:p w14:paraId="7B9AA3FC" w14:textId="0DCE9571" w:rsidR="00746C77" w:rsidRPr="00355BFB" w:rsidRDefault="00746C77" w:rsidP="00746C77">
            <w:pPr>
              <w:jc w:val="right"/>
            </w:pPr>
            <w:r w:rsidRPr="00355BFB">
              <w:t>0.00</w:t>
            </w:r>
          </w:p>
        </w:tc>
      </w:tr>
      <w:tr w:rsidR="00746C77" w:rsidRPr="00355BFB" w14:paraId="7635E430" w14:textId="77777777" w:rsidTr="008A4585">
        <w:trPr>
          <w:trHeight w:val="242"/>
        </w:trPr>
        <w:tc>
          <w:tcPr>
            <w:tcW w:w="806" w:type="dxa"/>
          </w:tcPr>
          <w:p w14:paraId="5AC318AF"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0996D35C" w14:textId="4947D702" w:rsidR="00746C77" w:rsidRPr="00355BFB" w:rsidRDefault="00746C77" w:rsidP="00746C77">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i/>
                <w:sz w:val="24"/>
                <w:szCs w:val="24"/>
              </w:rPr>
              <w:t>Pradhan Mantri Gram Sadak Yojana</w:t>
            </w:r>
          </w:p>
        </w:tc>
        <w:tc>
          <w:tcPr>
            <w:tcW w:w="1329" w:type="dxa"/>
            <w:gridSpan w:val="2"/>
            <w:vAlign w:val="bottom"/>
          </w:tcPr>
          <w:p w14:paraId="7A372578" w14:textId="64104217" w:rsidR="00746C77" w:rsidRPr="00355BFB" w:rsidRDefault="00746C77" w:rsidP="00746C77">
            <w:pPr>
              <w:jc w:val="right"/>
            </w:pPr>
            <w:r w:rsidRPr="00355BFB">
              <w:rPr>
                <w:bCs/>
                <w:lang w:val="en-GB"/>
              </w:rPr>
              <w:t>51,560.24</w:t>
            </w:r>
          </w:p>
        </w:tc>
        <w:tc>
          <w:tcPr>
            <w:tcW w:w="1389" w:type="dxa"/>
            <w:gridSpan w:val="2"/>
            <w:vAlign w:val="bottom"/>
          </w:tcPr>
          <w:p w14:paraId="30A55D83" w14:textId="5EC44871" w:rsidR="00746C77" w:rsidRPr="00355BFB" w:rsidRDefault="00746C77" w:rsidP="00746C77">
            <w:pPr>
              <w:jc w:val="right"/>
            </w:pPr>
            <w:r w:rsidRPr="00355BFB">
              <w:rPr>
                <w:bCs/>
                <w:lang w:val="en-GB"/>
              </w:rPr>
              <w:t>6,080.00</w:t>
            </w:r>
          </w:p>
        </w:tc>
        <w:tc>
          <w:tcPr>
            <w:tcW w:w="2020" w:type="dxa"/>
            <w:vAlign w:val="bottom"/>
          </w:tcPr>
          <w:p w14:paraId="53013A3D" w14:textId="2B1BF9F5" w:rsidR="00746C77" w:rsidRPr="00355BFB" w:rsidRDefault="00746C77" w:rsidP="00746C77">
            <w:pPr>
              <w:jc w:val="right"/>
            </w:pPr>
            <w:r w:rsidRPr="00355BFB">
              <w:rPr>
                <w:bCs/>
                <w:lang w:val="en-GB"/>
              </w:rPr>
              <w:t>9,120.00</w:t>
            </w:r>
          </w:p>
        </w:tc>
        <w:tc>
          <w:tcPr>
            <w:tcW w:w="1339" w:type="dxa"/>
            <w:vAlign w:val="bottom"/>
          </w:tcPr>
          <w:p w14:paraId="71241338" w14:textId="6B50FCD9" w:rsidR="00746C77" w:rsidRPr="00355BFB" w:rsidRDefault="00746C77" w:rsidP="00746C77">
            <w:pPr>
              <w:jc w:val="right"/>
            </w:pPr>
            <w:r w:rsidRPr="00355BFB">
              <w:rPr>
                <w:bCs/>
                <w:lang w:val="en-GB"/>
              </w:rPr>
              <w:t>15,200.00</w:t>
            </w:r>
          </w:p>
        </w:tc>
        <w:tc>
          <w:tcPr>
            <w:tcW w:w="1514" w:type="dxa"/>
            <w:gridSpan w:val="3"/>
            <w:vAlign w:val="bottom"/>
          </w:tcPr>
          <w:p w14:paraId="10023C1D" w14:textId="1D0110AA" w:rsidR="00746C77" w:rsidRPr="00355BFB" w:rsidRDefault="00746C77" w:rsidP="00746C77">
            <w:pPr>
              <w:jc w:val="right"/>
            </w:pPr>
            <w:r w:rsidRPr="00355BFB">
              <w:t>3,68,292.35</w:t>
            </w:r>
          </w:p>
        </w:tc>
        <w:tc>
          <w:tcPr>
            <w:tcW w:w="1514" w:type="dxa"/>
            <w:vAlign w:val="bottom"/>
          </w:tcPr>
          <w:p w14:paraId="40C8E63F" w14:textId="4CE8F8BD" w:rsidR="00746C77" w:rsidRPr="00355BFB" w:rsidRDefault="00746C77" w:rsidP="00746C77">
            <w:pPr>
              <w:jc w:val="right"/>
            </w:pPr>
            <w:r w:rsidRPr="00355BFB">
              <w:t>(-) 70.52</w:t>
            </w:r>
          </w:p>
        </w:tc>
      </w:tr>
      <w:tr w:rsidR="00746C77" w:rsidRPr="00355BFB" w14:paraId="5E02793B" w14:textId="77777777" w:rsidTr="008A4585">
        <w:trPr>
          <w:trHeight w:val="242"/>
        </w:trPr>
        <w:tc>
          <w:tcPr>
            <w:tcW w:w="806" w:type="dxa"/>
          </w:tcPr>
          <w:p w14:paraId="0C7FF575"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23F85243" w14:textId="328381D2" w:rsidR="00746C77" w:rsidRPr="00355BFB" w:rsidRDefault="00746C77" w:rsidP="00746C77">
            <w:pPr>
              <w:pStyle w:val="Normalarial"/>
              <w:spacing w:before="0" w:after="0" w:line="240" w:lineRule="auto"/>
              <w:ind w:right="-108"/>
              <w:rPr>
                <w:rFonts w:ascii="Times New Roman" w:hAnsi="Times New Roman" w:cs="Times New Roman"/>
                <w:i/>
                <w:sz w:val="24"/>
                <w:szCs w:val="24"/>
              </w:rPr>
            </w:pPr>
            <w:r w:rsidRPr="00355BFB">
              <w:rPr>
                <w:rFonts w:ascii="Times New Roman" w:hAnsi="Times New Roman" w:cs="Times New Roman"/>
                <w:sz w:val="24"/>
                <w:szCs w:val="24"/>
              </w:rPr>
              <w:t>Compensation for Land Acquisition</w:t>
            </w:r>
          </w:p>
        </w:tc>
        <w:tc>
          <w:tcPr>
            <w:tcW w:w="1329" w:type="dxa"/>
            <w:gridSpan w:val="2"/>
            <w:vAlign w:val="bottom"/>
          </w:tcPr>
          <w:p w14:paraId="08789621" w14:textId="7A181294" w:rsidR="00746C77" w:rsidRPr="00355BFB" w:rsidRDefault="00746C77" w:rsidP="00746C77">
            <w:pPr>
              <w:jc w:val="right"/>
              <w:rPr>
                <w:bCs/>
                <w:lang w:val="en-GB"/>
              </w:rPr>
            </w:pPr>
            <w:r w:rsidRPr="00355BFB">
              <w:rPr>
                <w:lang w:val="en-GB"/>
              </w:rPr>
              <w:t>18.02</w:t>
            </w:r>
          </w:p>
        </w:tc>
        <w:tc>
          <w:tcPr>
            <w:tcW w:w="1389" w:type="dxa"/>
            <w:gridSpan w:val="2"/>
            <w:vAlign w:val="bottom"/>
          </w:tcPr>
          <w:p w14:paraId="152435E6" w14:textId="088DA7F0" w:rsidR="00746C77" w:rsidRPr="00355BFB" w:rsidRDefault="00746C77" w:rsidP="00746C77">
            <w:pPr>
              <w:jc w:val="right"/>
              <w:rPr>
                <w:bCs/>
                <w:lang w:val="en-GB"/>
              </w:rPr>
            </w:pPr>
            <w:r w:rsidRPr="00355BFB">
              <w:rPr>
                <w:bCs/>
              </w:rPr>
              <w:t>0.00</w:t>
            </w:r>
          </w:p>
        </w:tc>
        <w:tc>
          <w:tcPr>
            <w:tcW w:w="2020" w:type="dxa"/>
            <w:vAlign w:val="bottom"/>
          </w:tcPr>
          <w:p w14:paraId="29347E17" w14:textId="3D705284" w:rsidR="00746C77" w:rsidRPr="00355BFB" w:rsidRDefault="00746C77" w:rsidP="00746C77">
            <w:pPr>
              <w:jc w:val="right"/>
              <w:rPr>
                <w:bCs/>
                <w:lang w:val="en-GB"/>
              </w:rPr>
            </w:pPr>
            <w:r w:rsidRPr="00355BFB">
              <w:rPr>
                <w:bCs/>
                <w:lang w:val="en-GB"/>
              </w:rPr>
              <w:t>0.00</w:t>
            </w:r>
          </w:p>
        </w:tc>
        <w:tc>
          <w:tcPr>
            <w:tcW w:w="1339" w:type="dxa"/>
            <w:vAlign w:val="bottom"/>
          </w:tcPr>
          <w:p w14:paraId="5DD60169" w14:textId="191A71DD" w:rsidR="00746C77" w:rsidRPr="00355BFB" w:rsidRDefault="00746C77" w:rsidP="00746C77">
            <w:pPr>
              <w:jc w:val="right"/>
              <w:rPr>
                <w:bCs/>
                <w:lang w:val="en-GB"/>
              </w:rPr>
            </w:pPr>
            <w:r w:rsidRPr="00355BFB">
              <w:rPr>
                <w:bCs/>
              </w:rPr>
              <w:t>0.00</w:t>
            </w:r>
          </w:p>
        </w:tc>
        <w:tc>
          <w:tcPr>
            <w:tcW w:w="1514" w:type="dxa"/>
            <w:gridSpan w:val="3"/>
            <w:vAlign w:val="bottom"/>
          </w:tcPr>
          <w:p w14:paraId="7600F6CD" w14:textId="268EF1F2" w:rsidR="00746C77" w:rsidRPr="00355BFB" w:rsidRDefault="00746C77" w:rsidP="00746C77">
            <w:pPr>
              <w:jc w:val="right"/>
              <w:rPr>
                <w:lang w:val="en-IN" w:eastAsia="en-IN" w:bidi="hi-IN"/>
              </w:rPr>
            </w:pPr>
            <w:r w:rsidRPr="00355BFB">
              <w:t>2,017.56</w:t>
            </w:r>
          </w:p>
        </w:tc>
        <w:tc>
          <w:tcPr>
            <w:tcW w:w="1514" w:type="dxa"/>
            <w:vAlign w:val="bottom"/>
          </w:tcPr>
          <w:p w14:paraId="1E0918A0" w14:textId="54E48F67" w:rsidR="00746C77" w:rsidRPr="00355BFB" w:rsidRDefault="00746C77" w:rsidP="00746C77">
            <w:pPr>
              <w:jc w:val="right"/>
            </w:pPr>
            <w:r w:rsidRPr="00355BFB">
              <w:t>(-) 100.00</w:t>
            </w:r>
          </w:p>
        </w:tc>
      </w:tr>
      <w:tr w:rsidR="00746C77" w:rsidRPr="00355BFB" w14:paraId="7FAF9DA4" w14:textId="77777777" w:rsidTr="008A4585">
        <w:trPr>
          <w:trHeight w:val="242"/>
        </w:trPr>
        <w:tc>
          <w:tcPr>
            <w:tcW w:w="806" w:type="dxa"/>
          </w:tcPr>
          <w:p w14:paraId="26D0C364" w14:textId="77777777" w:rsidR="00746C77" w:rsidRPr="00355BFB" w:rsidRDefault="00746C77" w:rsidP="00746C77">
            <w:pPr>
              <w:pStyle w:val="Heading3"/>
              <w:spacing w:before="0" w:after="0"/>
              <w:rPr>
                <w:rFonts w:ascii="Times New Roman" w:hAnsi="Times New Roman" w:cs="Times New Roman"/>
                <w:bCs w:val="0"/>
                <w:sz w:val="24"/>
                <w:szCs w:val="24"/>
                <w:lang w:val="en-GB"/>
              </w:rPr>
            </w:pPr>
          </w:p>
        </w:tc>
        <w:tc>
          <w:tcPr>
            <w:tcW w:w="4039" w:type="dxa"/>
          </w:tcPr>
          <w:p w14:paraId="31E49FC2" w14:textId="0F3F906C" w:rsidR="00746C77" w:rsidRPr="00355BFB" w:rsidRDefault="00746C77" w:rsidP="00746C77">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sz w:val="24"/>
                <w:szCs w:val="24"/>
              </w:rPr>
              <w:t>Survey</w:t>
            </w:r>
          </w:p>
        </w:tc>
        <w:tc>
          <w:tcPr>
            <w:tcW w:w="1329" w:type="dxa"/>
            <w:gridSpan w:val="2"/>
            <w:vAlign w:val="bottom"/>
          </w:tcPr>
          <w:p w14:paraId="2AD19372" w14:textId="14942BD2" w:rsidR="00746C77" w:rsidRPr="00355BFB" w:rsidRDefault="00746C77" w:rsidP="00746C77">
            <w:pPr>
              <w:jc w:val="right"/>
              <w:rPr>
                <w:lang w:val="en-GB"/>
              </w:rPr>
            </w:pPr>
            <w:r w:rsidRPr="00355BFB">
              <w:rPr>
                <w:bCs/>
                <w:lang w:val="en-GB"/>
              </w:rPr>
              <w:t>223.50</w:t>
            </w:r>
          </w:p>
        </w:tc>
        <w:tc>
          <w:tcPr>
            <w:tcW w:w="1389" w:type="dxa"/>
            <w:gridSpan w:val="2"/>
            <w:vAlign w:val="bottom"/>
          </w:tcPr>
          <w:p w14:paraId="45123835" w14:textId="1361CDB1" w:rsidR="00746C77" w:rsidRPr="00355BFB" w:rsidRDefault="00746C77" w:rsidP="00746C77">
            <w:pPr>
              <w:jc w:val="right"/>
              <w:rPr>
                <w:bCs/>
              </w:rPr>
            </w:pPr>
            <w:r w:rsidRPr="00355BFB">
              <w:rPr>
                <w:bCs/>
                <w:lang w:val="en-GB"/>
              </w:rPr>
              <w:t>236.55</w:t>
            </w:r>
          </w:p>
        </w:tc>
        <w:tc>
          <w:tcPr>
            <w:tcW w:w="2020" w:type="dxa"/>
            <w:vAlign w:val="bottom"/>
          </w:tcPr>
          <w:p w14:paraId="67032125" w14:textId="2A1CADD5" w:rsidR="00746C77" w:rsidRPr="00355BFB" w:rsidRDefault="00746C77" w:rsidP="00746C77">
            <w:pPr>
              <w:jc w:val="right"/>
              <w:rPr>
                <w:bCs/>
                <w:lang w:val="en-GB"/>
              </w:rPr>
            </w:pPr>
            <w:r w:rsidRPr="00355BFB">
              <w:rPr>
                <w:bCs/>
                <w:lang w:val="en-GB"/>
              </w:rPr>
              <w:t>0.00</w:t>
            </w:r>
          </w:p>
        </w:tc>
        <w:tc>
          <w:tcPr>
            <w:tcW w:w="1339" w:type="dxa"/>
            <w:vAlign w:val="bottom"/>
          </w:tcPr>
          <w:p w14:paraId="7E1B64C0" w14:textId="29459681" w:rsidR="00746C77" w:rsidRPr="00355BFB" w:rsidRDefault="00746C77" w:rsidP="00746C77">
            <w:pPr>
              <w:jc w:val="right"/>
              <w:rPr>
                <w:bCs/>
              </w:rPr>
            </w:pPr>
            <w:r w:rsidRPr="00355BFB">
              <w:rPr>
                <w:bCs/>
                <w:lang w:val="en-GB"/>
              </w:rPr>
              <w:t>236.55</w:t>
            </w:r>
          </w:p>
        </w:tc>
        <w:tc>
          <w:tcPr>
            <w:tcW w:w="1514" w:type="dxa"/>
            <w:gridSpan w:val="3"/>
            <w:vAlign w:val="bottom"/>
          </w:tcPr>
          <w:p w14:paraId="7BF5118F" w14:textId="6DAB8955" w:rsidR="00746C77" w:rsidRPr="00355BFB" w:rsidRDefault="00746C77" w:rsidP="00746C77">
            <w:pPr>
              <w:jc w:val="right"/>
            </w:pPr>
            <w:r w:rsidRPr="00355BFB">
              <w:t>1,191.67</w:t>
            </w:r>
          </w:p>
        </w:tc>
        <w:tc>
          <w:tcPr>
            <w:tcW w:w="1514" w:type="dxa"/>
            <w:vAlign w:val="bottom"/>
          </w:tcPr>
          <w:p w14:paraId="03AF85E0" w14:textId="68C0841A" w:rsidR="00746C77" w:rsidRPr="00355BFB" w:rsidRDefault="00746C77" w:rsidP="00746C77">
            <w:pPr>
              <w:jc w:val="right"/>
            </w:pPr>
            <w:r w:rsidRPr="00355BFB">
              <w:t>(+) 5.84</w:t>
            </w:r>
          </w:p>
        </w:tc>
      </w:tr>
    </w:tbl>
    <w:p w14:paraId="1F06C1B6" w14:textId="77777777" w:rsidR="00746C77" w:rsidRDefault="00746C77"/>
    <w:p w14:paraId="4CF5F6EC" w14:textId="77777777" w:rsidR="00746C77" w:rsidRDefault="00746C77"/>
    <w:p w14:paraId="394802A0" w14:textId="77777777" w:rsidR="00746C77" w:rsidRPr="00355BFB" w:rsidRDefault="00746C77" w:rsidP="00746C77">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A9987D3" w14:textId="77777777" w:rsidR="00746C77" w:rsidRPr="00355BFB" w:rsidRDefault="00746C77" w:rsidP="00746C77">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746C77" w:rsidRPr="00355BFB" w14:paraId="43C0ED3F" w14:textId="77777777" w:rsidTr="0042473A">
        <w:tc>
          <w:tcPr>
            <w:tcW w:w="4845" w:type="dxa"/>
            <w:gridSpan w:val="2"/>
            <w:vMerge w:val="restart"/>
            <w:vAlign w:val="center"/>
          </w:tcPr>
          <w:p w14:paraId="0EFC5903" w14:textId="77777777" w:rsidR="00746C77" w:rsidRPr="00355BFB" w:rsidRDefault="00746C77" w:rsidP="0042473A">
            <w:pPr>
              <w:jc w:val="center"/>
              <w:rPr>
                <w:b/>
              </w:rPr>
            </w:pPr>
            <w:r w:rsidRPr="00355BFB">
              <w:rPr>
                <w:b/>
              </w:rPr>
              <w:t>Nature of Expenditure</w:t>
            </w:r>
          </w:p>
          <w:p w14:paraId="01EF73C7" w14:textId="77777777" w:rsidR="00746C77" w:rsidRPr="00355BFB" w:rsidRDefault="00746C77" w:rsidP="0042473A">
            <w:pPr>
              <w:pStyle w:val="Header"/>
              <w:ind w:right="-274"/>
              <w:jc w:val="center"/>
              <w:rPr>
                <w:b/>
                <w:sz w:val="24"/>
                <w:szCs w:val="24"/>
              </w:rPr>
            </w:pPr>
          </w:p>
        </w:tc>
        <w:tc>
          <w:tcPr>
            <w:tcW w:w="1240" w:type="dxa"/>
            <w:vMerge w:val="restart"/>
          </w:tcPr>
          <w:p w14:paraId="5A3948CC" w14:textId="77777777" w:rsidR="00746C77" w:rsidRPr="00355BFB" w:rsidRDefault="00746C77" w:rsidP="0042473A">
            <w:pPr>
              <w:pStyle w:val="Header"/>
              <w:ind w:left="-18" w:right="-274"/>
              <w:jc w:val="both"/>
              <w:rPr>
                <w:b/>
                <w:sz w:val="24"/>
                <w:szCs w:val="24"/>
              </w:rPr>
            </w:pPr>
            <w:r w:rsidRPr="00355BFB">
              <w:rPr>
                <w:b/>
                <w:sz w:val="24"/>
                <w:szCs w:val="24"/>
              </w:rPr>
              <w:t xml:space="preserve">Expendi- </w:t>
            </w:r>
          </w:p>
          <w:p w14:paraId="62AA9A18" w14:textId="77777777" w:rsidR="00746C77" w:rsidRPr="00355BFB" w:rsidRDefault="00746C77" w:rsidP="0042473A">
            <w:pPr>
              <w:pStyle w:val="Header"/>
              <w:ind w:left="-18" w:right="-274"/>
              <w:jc w:val="both"/>
              <w:rPr>
                <w:b/>
                <w:sz w:val="24"/>
                <w:szCs w:val="24"/>
              </w:rPr>
            </w:pPr>
            <w:r w:rsidRPr="00355BFB">
              <w:rPr>
                <w:b/>
                <w:sz w:val="24"/>
                <w:szCs w:val="24"/>
              </w:rPr>
              <w:t xml:space="preserve">ture </w:t>
            </w:r>
          </w:p>
          <w:p w14:paraId="45E66F59" w14:textId="77777777" w:rsidR="00746C77" w:rsidRPr="00355BFB" w:rsidRDefault="00746C77" w:rsidP="0042473A">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8" w:type="dxa"/>
            <w:gridSpan w:val="6"/>
          </w:tcPr>
          <w:p w14:paraId="344A8100" w14:textId="77777777" w:rsidR="00746C77" w:rsidRPr="00355BFB" w:rsidRDefault="00746C77" w:rsidP="0042473A">
            <w:pPr>
              <w:pStyle w:val="Header"/>
              <w:ind w:right="-274"/>
              <w:jc w:val="center"/>
              <w:rPr>
                <w:b/>
                <w:sz w:val="24"/>
                <w:szCs w:val="24"/>
              </w:rPr>
            </w:pPr>
            <w:r w:rsidRPr="00355BFB">
              <w:rPr>
                <w:b/>
                <w:sz w:val="24"/>
                <w:szCs w:val="24"/>
              </w:rPr>
              <w:t>Expenditure during 2023-24</w:t>
            </w:r>
          </w:p>
        </w:tc>
        <w:tc>
          <w:tcPr>
            <w:tcW w:w="1357" w:type="dxa"/>
            <w:vMerge w:val="restart"/>
          </w:tcPr>
          <w:p w14:paraId="2943A469" w14:textId="77777777" w:rsidR="00746C77" w:rsidRPr="00355BFB" w:rsidRDefault="00746C77" w:rsidP="0042473A">
            <w:pPr>
              <w:ind w:right="-134" w:hanging="18"/>
              <w:rPr>
                <w:b/>
              </w:rPr>
            </w:pPr>
            <w:r w:rsidRPr="00355BFB">
              <w:rPr>
                <w:b/>
              </w:rPr>
              <w:t>Expendi-</w:t>
            </w:r>
          </w:p>
          <w:p w14:paraId="23070798" w14:textId="77777777" w:rsidR="00746C77" w:rsidRPr="00355BFB" w:rsidRDefault="00746C77" w:rsidP="0042473A">
            <w:pPr>
              <w:ind w:right="-134" w:hanging="18"/>
              <w:rPr>
                <w:b/>
              </w:rPr>
            </w:pPr>
            <w:r w:rsidRPr="00355BFB">
              <w:rPr>
                <w:b/>
              </w:rPr>
              <w:t>ture to the end of</w:t>
            </w:r>
          </w:p>
          <w:p w14:paraId="5FBB1594" w14:textId="77777777" w:rsidR="00746C77" w:rsidRPr="00355BFB" w:rsidRDefault="00746C77" w:rsidP="0042473A">
            <w:pPr>
              <w:ind w:right="-134"/>
              <w:rPr>
                <w:b/>
              </w:rPr>
            </w:pPr>
            <w:r w:rsidRPr="00355BFB">
              <w:rPr>
                <w:b/>
              </w:rPr>
              <w:t>2023-24</w:t>
            </w:r>
          </w:p>
        </w:tc>
        <w:tc>
          <w:tcPr>
            <w:tcW w:w="1580" w:type="dxa"/>
            <w:gridSpan w:val="2"/>
            <w:vMerge w:val="restart"/>
          </w:tcPr>
          <w:p w14:paraId="2737B3EC" w14:textId="77777777" w:rsidR="00746C77" w:rsidRPr="00355BFB" w:rsidRDefault="00746C77" w:rsidP="0042473A">
            <w:pPr>
              <w:ind w:right="-108"/>
              <w:rPr>
                <w:b/>
              </w:rPr>
            </w:pPr>
            <w:r w:rsidRPr="00355BFB">
              <w:rPr>
                <w:b/>
              </w:rPr>
              <w:t>Increase (+)/ Decrease (-)</w:t>
            </w:r>
          </w:p>
          <w:p w14:paraId="1EFE2074" w14:textId="77777777" w:rsidR="00746C77" w:rsidRPr="00355BFB" w:rsidRDefault="00746C77" w:rsidP="0042473A">
            <w:pPr>
              <w:ind w:right="-198" w:firstLine="5"/>
              <w:rPr>
                <w:b/>
              </w:rPr>
            </w:pPr>
            <w:r w:rsidRPr="00355BFB">
              <w:rPr>
                <w:b/>
              </w:rPr>
              <w:t xml:space="preserve">in </w:t>
            </w:r>
            <w:r w:rsidRPr="00355BFB">
              <w:rPr>
                <w:b/>
                <w:i/>
              </w:rPr>
              <w:t>per cent</w:t>
            </w:r>
            <w:r w:rsidRPr="00355BFB">
              <w:rPr>
                <w:b/>
              </w:rPr>
              <w:t xml:space="preserve"> during the </w:t>
            </w:r>
          </w:p>
          <w:p w14:paraId="162FD311" w14:textId="77777777" w:rsidR="00746C77" w:rsidRPr="00355BFB" w:rsidRDefault="00746C77" w:rsidP="0042473A">
            <w:pPr>
              <w:ind w:right="-198" w:firstLine="5"/>
              <w:rPr>
                <w:b/>
              </w:rPr>
            </w:pPr>
            <w:r w:rsidRPr="00355BFB">
              <w:rPr>
                <w:b/>
              </w:rPr>
              <w:t>year 2023-24</w:t>
            </w:r>
          </w:p>
        </w:tc>
      </w:tr>
      <w:tr w:rsidR="00746C77" w:rsidRPr="00355BFB" w14:paraId="194309DE" w14:textId="77777777" w:rsidTr="0042473A">
        <w:tc>
          <w:tcPr>
            <w:tcW w:w="4845" w:type="dxa"/>
            <w:gridSpan w:val="2"/>
            <w:vMerge/>
          </w:tcPr>
          <w:p w14:paraId="5B5A5AF5" w14:textId="77777777" w:rsidR="00746C77" w:rsidRPr="00355BFB" w:rsidRDefault="00746C77" w:rsidP="0042473A">
            <w:pPr>
              <w:pStyle w:val="Header"/>
              <w:ind w:right="-274"/>
              <w:jc w:val="right"/>
              <w:rPr>
                <w:b/>
                <w:sz w:val="24"/>
                <w:szCs w:val="24"/>
              </w:rPr>
            </w:pPr>
          </w:p>
        </w:tc>
        <w:tc>
          <w:tcPr>
            <w:tcW w:w="1240" w:type="dxa"/>
            <w:vMerge/>
          </w:tcPr>
          <w:p w14:paraId="34605760" w14:textId="77777777" w:rsidR="00746C77" w:rsidRPr="00355BFB" w:rsidRDefault="00746C77" w:rsidP="0042473A">
            <w:pPr>
              <w:pStyle w:val="Header"/>
              <w:ind w:right="-274"/>
              <w:jc w:val="right"/>
              <w:rPr>
                <w:b/>
                <w:sz w:val="24"/>
                <w:szCs w:val="24"/>
              </w:rPr>
            </w:pPr>
          </w:p>
        </w:tc>
        <w:tc>
          <w:tcPr>
            <w:tcW w:w="1412" w:type="dxa"/>
            <w:gridSpan w:val="2"/>
            <w:vAlign w:val="center"/>
          </w:tcPr>
          <w:p w14:paraId="6F04C6B4" w14:textId="77777777" w:rsidR="00746C77" w:rsidRPr="00355BFB" w:rsidRDefault="00746C77" w:rsidP="0042473A">
            <w:pPr>
              <w:ind w:right="-108"/>
              <w:rPr>
                <w:b/>
              </w:rPr>
            </w:pPr>
            <w:r w:rsidRPr="00355BFB">
              <w:rPr>
                <w:b/>
              </w:rPr>
              <w:t>State Fund Expenditure</w:t>
            </w:r>
          </w:p>
        </w:tc>
        <w:tc>
          <w:tcPr>
            <w:tcW w:w="2086" w:type="dxa"/>
            <w:gridSpan w:val="2"/>
          </w:tcPr>
          <w:p w14:paraId="2547D683" w14:textId="77777777" w:rsidR="00746C77" w:rsidRPr="00355BFB" w:rsidRDefault="00746C77" w:rsidP="0042473A">
            <w:pPr>
              <w:ind w:right="-103"/>
              <w:rPr>
                <w:b/>
              </w:rPr>
            </w:pPr>
            <w:r w:rsidRPr="00355BFB">
              <w:rPr>
                <w:b/>
              </w:rPr>
              <w:t>Central Assistance (including Centrally Sponsored Scheme / Central Sector)</w:t>
            </w:r>
          </w:p>
        </w:tc>
        <w:tc>
          <w:tcPr>
            <w:tcW w:w="1430" w:type="dxa"/>
            <w:gridSpan w:val="2"/>
            <w:vAlign w:val="center"/>
          </w:tcPr>
          <w:p w14:paraId="4FFD2173" w14:textId="77777777" w:rsidR="00746C77" w:rsidRPr="00355BFB" w:rsidRDefault="00746C77" w:rsidP="0042473A">
            <w:pPr>
              <w:jc w:val="center"/>
              <w:rPr>
                <w:b/>
              </w:rPr>
            </w:pPr>
            <w:r w:rsidRPr="00355BFB">
              <w:rPr>
                <w:b/>
              </w:rPr>
              <w:t>Total</w:t>
            </w:r>
          </w:p>
        </w:tc>
        <w:tc>
          <w:tcPr>
            <w:tcW w:w="1357" w:type="dxa"/>
            <w:vMerge/>
          </w:tcPr>
          <w:p w14:paraId="3CF92C04" w14:textId="77777777" w:rsidR="00746C77" w:rsidRPr="00355BFB" w:rsidRDefault="00746C77" w:rsidP="0042473A">
            <w:pPr>
              <w:ind w:right="-134"/>
              <w:rPr>
                <w:b/>
              </w:rPr>
            </w:pPr>
          </w:p>
        </w:tc>
        <w:tc>
          <w:tcPr>
            <w:tcW w:w="1580" w:type="dxa"/>
            <w:gridSpan w:val="2"/>
            <w:vMerge/>
          </w:tcPr>
          <w:p w14:paraId="3E1A7D3B" w14:textId="77777777" w:rsidR="00746C77" w:rsidRPr="00355BFB" w:rsidRDefault="00746C77" w:rsidP="0042473A">
            <w:pPr>
              <w:ind w:right="-108" w:firstLine="5"/>
              <w:rPr>
                <w:b/>
              </w:rPr>
            </w:pPr>
          </w:p>
        </w:tc>
      </w:tr>
      <w:tr w:rsidR="00746C77" w:rsidRPr="00355BFB" w14:paraId="5E6CD28F" w14:textId="77777777" w:rsidTr="0042473A">
        <w:tc>
          <w:tcPr>
            <w:tcW w:w="806" w:type="dxa"/>
          </w:tcPr>
          <w:p w14:paraId="3BDE3D6D" w14:textId="77777777" w:rsidR="00746C77" w:rsidRPr="00355BFB" w:rsidRDefault="00746C77" w:rsidP="0042473A">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57E745C7" w14:textId="77777777" w:rsidR="00746C77" w:rsidRPr="00355BFB" w:rsidRDefault="00746C77" w:rsidP="0042473A">
            <w:pPr>
              <w:rPr>
                <w:b/>
                <w:bCs/>
              </w:rPr>
            </w:pPr>
            <w:r w:rsidRPr="00355BFB">
              <w:rPr>
                <w:b/>
                <w:lang w:val="en-GB"/>
              </w:rPr>
              <w:t>CAPITAL ACCOUNT OF ECONOMIC SERVICES- contd.</w:t>
            </w:r>
          </w:p>
        </w:tc>
      </w:tr>
      <w:tr w:rsidR="00746C77" w:rsidRPr="00355BFB" w14:paraId="4C571741" w14:textId="77777777" w:rsidTr="0042473A">
        <w:trPr>
          <w:trHeight w:val="242"/>
        </w:trPr>
        <w:tc>
          <w:tcPr>
            <w:tcW w:w="806" w:type="dxa"/>
            <w:vAlign w:val="center"/>
          </w:tcPr>
          <w:p w14:paraId="0FD6AE0A" w14:textId="77777777" w:rsidR="00746C77" w:rsidRPr="00355BFB" w:rsidRDefault="00746C77"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39DF734D" w14:textId="77777777" w:rsidR="00746C77" w:rsidRPr="00355BFB" w:rsidRDefault="00746C77" w:rsidP="0042473A">
            <w:pPr>
              <w:rPr>
                <w:b/>
                <w:lang w:val="en-GB"/>
              </w:rPr>
            </w:pPr>
            <w:r w:rsidRPr="00355BFB">
              <w:rPr>
                <w:b/>
                <w:lang w:val="en-GB"/>
              </w:rPr>
              <w:t>Capital Account of Transport- contd.</w:t>
            </w:r>
          </w:p>
        </w:tc>
      </w:tr>
      <w:tr w:rsidR="00746C77" w:rsidRPr="00355BFB" w14:paraId="19F5CCBE" w14:textId="77777777" w:rsidTr="0042473A">
        <w:trPr>
          <w:trHeight w:val="242"/>
        </w:trPr>
        <w:tc>
          <w:tcPr>
            <w:tcW w:w="806" w:type="dxa"/>
          </w:tcPr>
          <w:p w14:paraId="442400FD" w14:textId="77777777" w:rsidR="00746C77" w:rsidRPr="00355BFB" w:rsidRDefault="00746C77"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3446C4B9" w14:textId="77777777" w:rsidR="00746C77" w:rsidRPr="00355BFB" w:rsidRDefault="00746C77" w:rsidP="0042473A">
            <w:r w:rsidRPr="00355BFB">
              <w:rPr>
                <w:b/>
              </w:rPr>
              <w:t>Capital Outlay on Roads and Bridges</w:t>
            </w:r>
            <w:r w:rsidRPr="00355BFB">
              <w:rPr>
                <w:b/>
                <w:lang w:val="en-GB"/>
              </w:rPr>
              <w:t>- contd.</w:t>
            </w:r>
          </w:p>
        </w:tc>
      </w:tr>
      <w:tr w:rsidR="00746C77" w:rsidRPr="00355BFB" w14:paraId="75074E3E" w14:textId="77777777" w:rsidTr="0042473A">
        <w:trPr>
          <w:trHeight w:val="242"/>
        </w:trPr>
        <w:tc>
          <w:tcPr>
            <w:tcW w:w="806" w:type="dxa"/>
          </w:tcPr>
          <w:p w14:paraId="05BC5F35" w14:textId="77777777" w:rsidR="00746C77" w:rsidRPr="00355BFB" w:rsidRDefault="00746C77" w:rsidP="0042473A">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269D20FD" w14:textId="77777777" w:rsidR="00746C77" w:rsidRPr="00355BFB" w:rsidRDefault="00746C77" w:rsidP="0042473A">
            <w:pPr>
              <w:rPr>
                <w:b/>
                <w:bCs/>
              </w:rPr>
            </w:pPr>
            <w:r w:rsidRPr="00355BFB">
              <w:rPr>
                <w:b/>
                <w:bCs/>
                <w:i/>
                <w:lang w:val="en-GB"/>
              </w:rPr>
              <w:t>District and Other Roads-contd.</w:t>
            </w:r>
          </w:p>
        </w:tc>
      </w:tr>
      <w:tr w:rsidR="00746C77" w:rsidRPr="00355BFB" w14:paraId="69F52406" w14:textId="77777777" w:rsidTr="0042473A">
        <w:trPr>
          <w:trHeight w:val="242"/>
        </w:trPr>
        <w:tc>
          <w:tcPr>
            <w:tcW w:w="806" w:type="dxa"/>
            <w:vAlign w:val="center"/>
          </w:tcPr>
          <w:p w14:paraId="3451938A" w14:textId="77777777" w:rsidR="00746C77" w:rsidRPr="00355BFB" w:rsidRDefault="00746C77"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1"/>
          </w:tcPr>
          <w:p w14:paraId="3895E814" w14:textId="77777777" w:rsidR="00746C77" w:rsidRPr="00355BFB" w:rsidRDefault="00746C77" w:rsidP="0042473A">
            <w:r w:rsidRPr="00355BFB">
              <w:rPr>
                <w:b/>
                <w:bCs/>
              </w:rPr>
              <w:t>Tribal Sub-plan- contd.</w:t>
            </w:r>
          </w:p>
        </w:tc>
      </w:tr>
      <w:tr w:rsidR="00DE5CB5" w:rsidRPr="00355BFB" w14:paraId="0FAEA56F" w14:textId="77777777" w:rsidTr="008A4585">
        <w:trPr>
          <w:trHeight w:val="242"/>
        </w:trPr>
        <w:tc>
          <w:tcPr>
            <w:tcW w:w="806" w:type="dxa"/>
          </w:tcPr>
          <w:p w14:paraId="1FF1B4BC"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16AF6425" w14:textId="7C1E26EC" w:rsidR="00DE5CB5" w:rsidRPr="00355BFB" w:rsidRDefault="00DE5CB5" w:rsidP="00DE5CB5">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Minimum Needs Programme </w:t>
            </w:r>
          </w:p>
        </w:tc>
        <w:tc>
          <w:tcPr>
            <w:tcW w:w="1329" w:type="dxa"/>
            <w:gridSpan w:val="2"/>
            <w:vAlign w:val="bottom"/>
          </w:tcPr>
          <w:p w14:paraId="61A19CBB" w14:textId="2BC81E60" w:rsidR="00DE5CB5" w:rsidRPr="00355BFB" w:rsidRDefault="00DE5CB5" w:rsidP="00DE5CB5">
            <w:pPr>
              <w:jc w:val="right"/>
            </w:pPr>
            <w:r w:rsidRPr="00355BFB">
              <w:rPr>
                <w:bCs/>
              </w:rPr>
              <w:t>12,134.85</w:t>
            </w:r>
          </w:p>
        </w:tc>
        <w:tc>
          <w:tcPr>
            <w:tcW w:w="1389" w:type="dxa"/>
            <w:gridSpan w:val="2"/>
            <w:vAlign w:val="bottom"/>
          </w:tcPr>
          <w:p w14:paraId="1006A21B" w14:textId="37421F6B" w:rsidR="00DE5CB5" w:rsidRPr="00355BFB" w:rsidRDefault="00DE5CB5" w:rsidP="00DE5CB5">
            <w:pPr>
              <w:jc w:val="right"/>
              <w:rPr>
                <w:i/>
                <w:iCs/>
              </w:rPr>
            </w:pPr>
            <w:r w:rsidRPr="00355BFB">
              <w:rPr>
                <w:bCs/>
              </w:rPr>
              <w:t>16,783.33</w:t>
            </w:r>
          </w:p>
        </w:tc>
        <w:tc>
          <w:tcPr>
            <w:tcW w:w="2020" w:type="dxa"/>
            <w:vAlign w:val="bottom"/>
          </w:tcPr>
          <w:p w14:paraId="6985960F" w14:textId="7EBC1DD7" w:rsidR="00DE5CB5" w:rsidRPr="00355BFB" w:rsidRDefault="00DE5CB5" w:rsidP="00DE5CB5">
            <w:pPr>
              <w:jc w:val="right"/>
            </w:pPr>
            <w:r w:rsidRPr="00355BFB">
              <w:rPr>
                <w:bCs/>
                <w:lang w:val="en-GB"/>
              </w:rPr>
              <w:t>0.00</w:t>
            </w:r>
          </w:p>
        </w:tc>
        <w:tc>
          <w:tcPr>
            <w:tcW w:w="1339" w:type="dxa"/>
            <w:vAlign w:val="bottom"/>
          </w:tcPr>
          <w:p w14:paraId="44DABCC1" w14:textId="11D1B65F" w:rsidR="00DE5CB5" w:rsidRPr="00355BFB" w:rsidRDefault="00DE5CB5" w:rsidP="00DE5CB5">
            <w:pPr>
              <w:jc w:val="right"/>
            </w:pPr>
            <w:r w:rsidRPr="00355BFB">
              <w:rPr>
                <w:bCs/>
              </w:rPr>
              <w:t>16,783.33</w:t>
            </w:r>
          </w:p>
        </w:tc>
        <w:tc>
          <w:tcPr>
            <w:tcW w:w="1514" w:type="dxa"/>
            <w:gridSpan w:val="3"/>
            <w:vAlign w:val="bottom"/>
          </w:tcPr>
          <w:p w14:paraId="168802E5" w14:textId="354E1854" w:rsidR="00DE5CB5" w:rsidRPr="00355BFB" w:rsidRDefault="00DE5CB5" w:rsidP="00DE5CB5">
            <w:pPr>
              <w:ind w:right="-176" w:hanging="224"/>
              <w:jc w:val="center"/>
            </w:pPr>
            <w:r w:rsidRPr="00355BFB">
              <w:t>1,26,103.96</w:t>
            </w:r>
            <w:r w:rsidRPr="00355BFB">
              <w:rPr>
                <w:rStyle w:val="FootnoteReference"/>
              </w:rPr>
              <w:footnoteReference w:id="109"/>
            </w:r>
          </w:p>
        </w:tc>
        <w:tc>
          <w:tcPr>
            <w:tcW w:w="1514" w:type="dxa"/>
            <w:vAlign w:val="bottom"/>
          </w:tcPr>
          <w:p w14:paraId="7AE3C94E" w14:textId="2329666F" w:rsidR="00DE5CB5" w:rsidRPr="00355BFB" w:rsidRDefault="00DE5CB5" w:rsidP="00DE5CB5">
            <w:pPr>
              <w:jc w:val="right"/>
            </w:pPr>
            <w:r w:rsidRPr="00355BFB">
              <w:t>(+) 38.31</w:t>
            </w:r>
          </w:p>
        </w:tc>
      </w:tr>
      <w:tr w:rsidR="00DE5CB5" w:rsidRPr="00355BFB" w14:paraId="230C2ED9" w14:textId="77777777" w:rsidTr="008A4585">
        <w:trPr>
          <w:trHeight w:val="242"/>
        </w:trPr>
        <w:tc>
          <w:tcPr>
            <w:tcW w:w="806" w:type="dxa"/>
          </w:tcPr>
          <w:p w14:paraId="3A0D3C9C"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28DB09BC" w14:textId="064B6587" w:rsidR="00DE5CB5" w:rsidRPr="00355BFB" w:rsidRDefault="00DE5CB5" w:rsidP="00DE5CB5">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Dhanpunji- Tikripadar Road</w:t>
            </w:r>
          </w:p>
        </w:tc>
        <w:tc>
          <w:tcPr>
            <w:tcW w:w="1329" w:type="dxa"/>
            <w:gridSpan w:val="2"/>
            <w:vAlign w:val="bottom"/>
          </w:tcPr>
          <w:p w14:paraId="76113BB3" w14:textId="15829E2C" w:rsidR="00DE5CB5" w:rsidRPr="00355BFB" w:rsidRDefault="00DE5CB5" w:rsidP="00DE5CB5">
            <w:pPr>
              <w:jc w:val="right"/>
              <w:rPr>
                <w:bCs/>
                <w:lang w:val="en-GB"/>
              </w:rPr>
            </w:pPr>
            <w:r w:rsidRPr="00355BFB">
              <w:rPr>
                <w:lang w:val="en-GB"/>
              </w:rPr>
              <w:t>0.00</w:t>
            </w:r>
          </w:p>
        </w:tc>
        <w:tc>
          <w:tcPr>
            <w:tcW w:w="1389" w:type="dxa"/>
            <w:gridSpan w:val="2"/>
            <w:vAlign w:val="bottom"/>
          </w:tcPr>
          <w:p w14:paraId="0E2C2A08" w14:textId="4EFAC551" w:rsidR="00DE5CB5" w:rsidRPr="00355BFB" w:rsidRDefault="00DE5CB5" w:rsidP="00DE5CB5">
            <w:pPr>
              <w:jc w:val="right"/>
              <w:rPr>
                <w:bCs/>
                <w:lang w:val="en-GB"/>
              </w:rPr>
            </w:pPr>
            <w:r w:rsidRPr="00355BFB">
              <w:rPr>
                <w:bCs/>
              </w:rPr>
              <w:t>0.00</w:t>
            </w:r>
          </w:p>
        </w:tc>
        <w:tc>
          <w:tcPr>
            <w:tcW w:w="2020" w:type="dxa"/>
            <w:vAlign w:val="bottom"/>
          </w:tcPr>
          <w:p w14:paraId="4F552CE1" w14:textId="05708B46" w:rsidR="00DE5CB5" w:rsidRPr="00355BFB" w:rsidRDefault="00DE5CB5" w:rsidP="00DE5CB5">
            <w:pPr>
              <w:jc w:val="right"/>
              <w:rPr>
                <w:bCs/>
                <w:lang w:val="en-GB"/>
              </w:rPr>
            </w:pPr>
            <w:r w:rsidRPr="00355BFB">
              <w:rPr>
                <w:bCs/>
                <w:lang w:val="en-GB"/>
              </w:rPr>
              <w:t>0.00</w:t>
            </w:r>
          </w:p>
        </w:tc>
        <w:tc>
          <w:tcPr>
            <w:tcW w:w="1339" w:type="dxa"/>
            <w:vAlign w:val="bottom"/>
          </w:tcPr>
          <w:p w14:paraId="11A78184" w14:textId="499B9D8C" w:rsidR="00DE5CB5" w:rsidRPr="00355BFB" w:rsidRDefault="00DE5CB5" w:rsidP="00DE5CB5">
            <w:pPr>
              <w:jc w:val="right"/>
              <w:rPr>
                <w:bCs/>
                <w:lang w:val="en-GB"/>
              </w:rPr>
            </w:pPr>
            <w:r w:rsidRPr="00355BFB">
              <w:rPr>
                <w:bCs/>
              </w:rPr>
              <w:t>0.00</w:t>
            </w:r>
          </w:p>
        </w:tc>
        <w:tc>
          <w:tcPr>
            <w:tcW w:w="1514" w:type="dxa"/>
            <w:gridSpan w:val="3"/>
            <w:vAlign w:val="bottom"/>
          </w:tcPr>
          <w:p w14:paraId="62206D42" w14:textId="71F7E8A3" w:rsidR="00DE5CB5" w:rsidRPr="00355BFB" w:rsidRDefault="00DE5CB5" w:rsidP="00DE5CB5">
            <w:pPr>
              <w:jc w:val="right"/>
              <w:rPr>
                <w:lang w:val="en-IN" w:eastAsia="en-IN" w:bidi="hi-IN"/>
              </w:rPr>
            </w:pPr>
            <w:r w:rsidRPr="00355BFB">
              <w:t>36.58</w:t>
            </w:r>
          </w:p>
        </w:tc>
        <w:tc>
          <w:tcPr>
            <w:tcW w:w="1514" w:type="dxa"/>
            <w:vAlign w:val="bottom"/>
          </w:tcPr>
          <w:p w14:paraId="110C61AF" w14:textId="4EA49AD1" w:rsidR="00DE5CB5" w:rsidRPr="00355BFB" w:rsidRDefault="00DE5CB5" w:rsidP="00DE5CB5">
            <w:pPr>
              <w:jc w:val="right"/>
            </w:pPr>
            <w:r w:rsidRPr="00355BFB">
              <w:t>0.00</w:t>
            </w:r>
          </w:p>
        </w:tc>
      </w:tr>
      <w:tr w:rsidR="00DE5CB5" w:rsidRPr="00355BFB" w14:paraId="3848B373" w14:textId="77777777" w:rsidTr="008A4585">
        <w:trPr>
          <w:trHeight w:val="242"/>
        </w:trPr>
        <w:tc>
          <w:tcPr>
            <w:tcW w:w="806" w:type="dxa"/>
          </w:tcPr>
          <w:p w14:paraId="256DFE1F"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07BAA316" w14:textId="1BD42975" w:rsidR="00DE5CB5" w:rsidRPr="00355BFB" w:rsidRDefault="00DE5CB5" w:rsidP="00DE5CB5">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Ramgarh-Kota-Dolma Road</w:t>
            </w:r>
          </w:p>
        </w:tc>
        <w:tc>
          <w:tcPr>
            <w:tcW w:w="1329" w:type="dxa"/>
            <w:gridSpan w:val="2"/>
            <w:vAlign w:val="bottom"/>
          </w:tcPr>
          <w:p w14:paraId="1E0F42D5" w14:textId="354725B3" w:rsidR="00DE5CB5" w:rsidRPr="00355BFB" w:rsidRDefault="00DE5CB5" w:rsidP="00DE5CB5">
            <w:pPr>
              <w:jc w:val="right"/>
              <w:rPr>
                <w:bCs/>
              </w:rPr>
            </w:pPr>
            <w:r w:rsidRPr="00355BFB">
              <w:rPr>
                <w:lang w:val="en-GB"/>
              </w:rPr>
              <w:t>0.00</w:t>
            </w:r>
          </w:p>
        </w:tc>
        <w:tc>
          <w:tcPr>
            <w:tcW w:w="1389" w:type="dxa"/>
            <w:gridSpan w:val="2"/>
            <w:vAlign w:val="bottom"/>
          </w:tcPr>
          <w:p w14:paraId="4A83B5ED" w14:textId="057E26B6" w:rsidR="00DE5CB5" w:rsidRPr="00355BFB" w:rsidRDefault="00DE5CB5" w:rsidP="00DE5CB5">
            <w:pPr>
              <w:jc w:val="right"/>
              <w:rPr>
                <w:bCs/>
              </w:rPr>
            </w:pPr>
            <w:r w:rsidRPr="00355BFB">
              <w:rPr>
                <w:bCs/>
              </w:rPr>
              <w:t>0.00</w:t>
            </w:r>
          </w:p>
        </w:tc>
        <w:tc>
          <w:tcPr>
            <w:tcW w:w="2020" w:type="dxa"/>
            <w:vAlign w:val="bottom"/>
          </w:tcPr>
          <w:p w14:paraId="39E7290D" w14:textId="539FD00F" w:rsidR="00DE5CB5" w:rsidRPr="00355BFB" w:rsidRDefault="00DE5CB5" w:rsidP="00DE5CB5">
            <w:pPr>
              <w:jc w:val="right"/>
              <w:rPr>
                <w:bCs/>
                <w:lang w:val="en-GB"/>
              </w:rPr>
            </w:pPr>
            <w:r w:rsidRPr="00355BFB">
              <w:rPr>
                <w:bCs/>
                <w:lang w:val="en-GB"/>
              </w:rPr>
              <w:t>0.00</w:t>
            </w:r>
          </w:p>
        </w:tc>
        <w:tc>
          <w:tcPr>
            <w:tcW w:w="1339" w:type="dxa"/>
            <w:vAlign w:val="bottom"/>
          </w:tcPr>
          <w:p w14:paraId="741EBD66" w14:textId="34FDB547" w:rsidR="00DE5CB5" w:rsidRPr="00355BFB" w:rsidRDefault="00DE5CB5" w:rsidP="00DE5CB5">
            <w:pPr>
              <w:jc w:val="right"/>
              <w:rPr>
                <w:bCs/>
              </w:rPr>
            </w:pPr>
            <w:r w:rsidRPr="00355BFB">
              <w:rPr>
                <w:bCs/>
              </w:rPr>
              <w:t>0.00</w:t>
            </w:r>
          </w:p>
        </w:tc>
        <w:tc>
          <w:tcPr>
            <w:tcW w:w="1514" w:type="dxa"/>
            <w:gridSpan w:val="3"/>
            <w:vAlign w:val="bottom"/>
          </w:tcPr>
          <w:p w14:paraId="5A54DE8D" w14:textId="042038DE" w:rsidR="00DE5CB5" w:rsidRPr="00355BFB" w:rsidRDefault="00DE5CB5" w:rsidP="00DE5CB5">
            <w:pPr>
              <w:ind w:right="-74"/>
              <w:jc w:val="right"/>
            </w:pPr>
            <w:r w:rsidRPr="00355BFB">
              <w:t>190.10</w:t>
            </w:r>
          </w:p>
        </w:tc>
        <w:tc>
          <w:tcPr>
            <w:tcW w:w="1514" w:type="dxa"/>
            <w:vAlign w:val="bottom"/>
          </w:tcPr>
          <w:p w14:paraId="04EAA1AA" w14:textId="6332487B" w:rsidR="00DE5CB5" w:rsidRPr="00355BFB" w:rsidRDefault="00DE5CB5" w:rsidP="00DE5CB5">
            <w:pPr>
              <w:jc w:val="right"/>
            </w:pPr>
            <w:r w:rsidRPr="00355BFB">
              <w:t>0.00</w:t>
            </w:r>
          </w:p>
        </w:tc>
      </w:tr>
      <w:tr w:rsidR="00DE5CB5" w:rsidRPr="00355BFB" w14:paraId="62DC5272" w14:textId="77777777" w:rsidTr="008A4585">
        <w:trPr>
          <w:trHeight w:val="242"/>
        </w:trPr>
        <w:tc>
          <w:tcPr>
            <w:tcW w:w="806" w:type="dxa"/>
          </w:tcPr>
          <w:p w14:paraId="5819218F"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57296289" w14:textId="1B137A7E" w:rsidR="00DE5CB5" w:rsidRPr="00355BFB" w:rsidRDefault="00DE5CB5" w:rsidP="00DE5CB5">
            <w:pPr>
              <w:pStyle w:val="Normalarial"/>
              <w:spacing w:before="0" w:after="0" w:line="240" w:lineRule="auto"/>
              <w:ind w:right="-163"/>
              <w:rPr>
                <w:rFonts w:ascii="Times New Roman" w:hAnsi="Times New Roman" w:cs="Times New Roman"/>
                <w:bCs w:val="0"/>
                <w:sz w:val="24"/>
                <w:szCs w:val="24"/>
              </w:rPr>
            </w:pPr>
            <w:r w:rsidRPr="00355BFB">
              <w:rPr>
                <w:rFonts w:ascii="Times New Roman" w:hAnsi="Times New Roman" w:cs="Times New Roman"/>
                <w:bCs w:val="0"/>
                <w:sz w:val="24"/>
                <w:szCs w:val="24"/>
              </w:rPr>
              <w:t>Construction of Ring Road in Border of Ambikapur</w:t>
            </w:r>
          </w:p>
        </w:tc>
        <w:tc>
          <w:tcPr>
            <w:tcW w:w="1329" w:type="dxa"/>
            <w:gridSpan w:val="2"/>
            <w:vAlign w:val="bottom"/>
          </w:tcPr>
          <w:p w14:paraId="69B5F7B6" w14:textId="554EE526" w:rsidR="00DE5CB5" w:rsidRPr="00355BFB" w:rsidRDefault="00DE5CB5" w:rsidP="00DE5CB5">
            <w:pPr>
              <w:jc w:val="right"/>
            </w:pPr>
            <w:r w:rsidRPr="00355BFB">
              <w:rPr>
                <w:lang w:val="en-GB"/>
              </w:rPr>
              <w:t>0.00</w:t>
            </w:r>
          </w:p>
        </w:tc>
        <w:tc>
          <w:tcPr>
            <w:tcW w:w="1389" w:type="dxa"/>
            <w:gridSpan w:val="2"/>
            <w:vAlign w:val="bottom"/>
          </w:tcPr>
          <w:p w14:paraId="04ECE813" w14:textId="4EB9D78B" w:rsidR="00DE5CB5" w:rsidRPr="00355BFB" w:rsidRDefault="00DE5CB5" w:rsidP="00DE5CB5">
            <w:pPr>
              <w:jc w:val="right"/>
            </w:pPr>
            <w:r w:rsidRPr="00355BFB">
              <w:rPr>
                <w:bCs/>
              </w:rPr>
              <w:t>0.00</w:t>
            </w:r>
          </w:p>
        </w:tc>
        <w:tc>
          <w:tcPr>
            <w:tcW w:w="2020" w:type="dxa"/>
            <w:vAlign w:val="bottom"/>
          </w:tcPr>
          <w:p w14:paraId="0F8FC40C" w14:textId="4A8EC92F" w:rsidR="00DE5CB5" w:rsidRPr="00355BFB" w:rsidRDefault="00DE5CB5" w:rsidP="00DE5CB5">
            <w:pPr>
              <w:jc w:val="right"/>
            </w:pPr>
            <w:r w:rsidRPr="00355BFB">
              <w:rPr>
                <w:bCs/>
                <w:lang w:val="en-GB"/>
              </w:rPr>
              <w:t>0.00</w:t>
            </w:r>
          </w:p>
        </w:tc>
        <w:tc>
          <w:tcPr>
            <w:tcW w:w="1339" w:type="dxa"/>
            <w:vAlign w:val="bottom"/>
          </w:tcPr>
          <w:p w14:paraId="1960BB1B" w14:textId="62C8FA2C" w:rsidR="00DE5CB5" w:rsidRPr="00355BFB" w:rsidRDefault="00DE5CB5" w:rsidP="00DE5CB5">
            <w:pPr>
              <w:jc w:val="right"/>
            </w:pPr>
            <w:r w:rsidRPr="00355BFB">
              <w:rPr>
                <w:bCs/>
              </w:rPr>
              <w:t>0.00</w:t>
            </w:r>
          </w:p>
        </w:tc>
        <w:tc>
          <w:tcPr>
            <w:tcW w:w="1514" w:type="dxa"/>
            <w:gridSpan w:val="3"/>
            <w:vAlign w:val="bottom"/>
          </w:tcPr>
          <w:p w14:paraId="2EF6BDDF" w14:textId="53324B9D" w:rsidR="00DE5CB5" w:rsidRPr="00355BFB" w:rsidRDefault="00DE5CB5" w:rsidP="00DE5CB5">
            <w:pPr>
              <w:jc w:val="right"/>
            </w:pPr>
            <w:r w:rsidRPr="00355BFB">
              <w:t>954.64</w:t>
            </w:r>
          </w:p>
        </w:tc>
        <w:tc>
          <w:tcPr>
            <w:tcW w:w="1514" w:type="dxa"/>
            <w:vAlign w:val="bottom"/>
          </w:tcPr>
          <w:p w14:paraId="4ADEDD4B" w14:textId="4B8BB9E0" w:rsidR="00DE5CB5" w:rsidRPr="00355BFB" w:rsidRDefault="00DE5CB5" w:rsidP="00DE5CB5">
            <w:pPr>
              <w:jc w:val="right"/>
            </w:pPr>
            <w:r w:rsidRPr="00355BFB">
              <w:rPr>
                <w:lang w:val="en-GB"/>
              </w:rPr>
              <w:t>0.00</w:t>
            </w:r>
          </w:p>
        </w:tc>
      </w:tr>
      <w:tr w:rsidR="00DE5CB5" w:rsidRPr="00355BFB" w14:paraId="65F4F0E4" w14:textId="77777777" w:rsidTr="008A4585">
        <w:trPr>
          <w:trHeight w:val="242"/>
        </w:trPr>
        <w:tc>
          <w:tcPr>
            <w:tcW w:w="806" w:type="dxa"/>
          </w:tcPr>
          <w:p w14:paraId="3953D534"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6026F40C" w14:textId="7557554F" w:rsidR="00DE5CB5" w:rsidRPr="00355BFB" w:rsidRDefault="00DE5CB5" w:rsidP="00DE5C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Bilaspur-Ratanpur-Majwani-Kendra-Kewdih Road </w:t>
            </w:r>
          </w:p>
        </w:tc>
        <w:tc>
          <w:tcPr>
            <w:tcW w:w="1329" w:type="dxa"/>
            <w:gridSpan w:val="2"/>
            <w:vAlign w:val="bottom"/>
          </w:tcPr>
          <w:p w14:paraId="516D4720" w14:textId="3270BC53" w:rsidR="00DE5CB5" w:rsidRPr="00355BFB" w:rsidRDefault="00DE5CB5" w:rsidP="00DE5CB5">
            <w:pPr>
              <w:jc w:val="right"/>
            </w:pPr>
            <w:r w:rsidRPr="00355BFB">
              <w:rPr>
                <w:lang w:val="en-GB"/>
              </w:rPr>
              <w:t>0.00</w:t>
            </w:r>
          </w:p>
        </w:tc>
        <w:tc>
          <w:tcPr>
            <w:tcW w:w="1389" w:type="dxa"/>
            <w:gridSpan w:val="2"/>
            <w:vAlign w:val="bottom"/>
          </w:tcPr>
          <w:p w14:paraId="684E7D80" w14:textId="29F5831C" w:rsidR="00DE5CB5" w:rsidRPr="00355BFB" w:rsidRDefault="00DE5CB5" w:rsidP="00DE5CB5">
            <w:pPr>
              <w:jc w:val="right"/>
            </w:pPr>
            <w:r w:rsidRPr="00355BFB">
              <w:rPr>
                <w:bCs/>
              </w:rPr>
              <w:t>0.00</w:t>
            </w:r>
          </w:p>
        </w:tc>
        <w:tc>
          <w:tcPr>
            <w:tcW w:w="2020" w:type="dxa"/>
            <w:vAlign w:val="bottom"/>
          </w:tcPr>
          <w:p w14:paraId="26318067" w14:textId="4AB3A389" w:rsidR="00DE5CB5" w:rsidRPr="00355BFB" w:rsidRDefault="00DE5CB5" w:rsidP="00DE5CB5">
            <w:pPr>
              <w:jc w:val="right"/>
            </w:pPr>
            <w:r w:rsidRPr="00355BFB">
              <w:rPr>
                <w:bCs/>
                <w:lang w:val="en-GB"/>
              </w:rPr>
              <w:t>0.00</w:t>
            </w:r>
          </w:p>
        </w:tc>
        <w:tc>
          <w:tcPr>
            <w:tcW w:w="1339" w:type="dxa"/>
            <w:vAlign w:val="bottom"/>
          </w:tcPr>
          <w:p w14:paraId="5417AE48" w14:textId="68959ADB" w:rsidR="00DE5CB5" w:rsidRPr="00355BFB" w:rsidRDefault="00DE5CB5" w:rsidP="00DE5CB5">
            <w:pPr>
              <w:jc w:val="right"/>
            </w:pPr>
            <w:r w:rsidRPr="00355BFB">
              <w:rPr>
                <w:bCs/>
              </w:rPr>
              <w:t>0.00</w:t>
            </w:r>
          </w:p>
        </w:tc>
        <w:tc>
          <w:tcPr>
            <w:tcW w:w="1514" w:type="dxa"/>
            <w:gridSpan w:val="3"/>
            <w:vAlign w:val="bottom"/>
          </w:tcPr>
          <w:p w14:paraId="2B85E935" w14:textId="4E62A677" w:rsidR="00DE5CB5" w:rsidRPr="00355BFB" w:rsidRDefault="00DE5CB5" w:rsidP="00DE5CB5">
            <w:pPr>
              <w:jc w:val="right"/>
            </w:pPr>
            <w:r w:rsidRPr="00355BFB">
              <w:t>1,629.76</w:t>
            </w:r>
          </w:p>
        </w:tc>
        <w:tc>
          <w:tcPr>
            <w:tcW w:w="1514" w:type="dxa"/>
            <w:vAlign w:val="bottom"/>
          </w:tcPr>
          <w:p w14:paraId="4B50630E" w14:textId="3998F414" w:rsidR="00DE5CB5" w:rsidRPr="00355BFB" w:rsidRDefault="00DE5CB5" w:rsidP="00DE5CB5">
            <w:pPr>
              <w:jc w:val="right"/>
            </w:pPr>
            <w:r w:rsidRPr="00355BFB">
              <w:rPr>
                <w:lang w:val="en-GB"/>
              </w:rPr>
              <w:t>0.00</w:t>
            </w:r>
          </w:p>
        </w:tc>
      </w:tr>
      <w:tr w:rsidR="00DE5CB5" w:rsidRPr="00355BFB" w14:paraId="024C1030" w14:textId="77777777" w:rsidTr="008A4585">
        <w:trPr>
          <w:trHeight w:val="242"/>
        </w:trPr>
        <w:tc>
          <w:tcPr>
            <w:tcW w:w="806" w:type="dxa"/>
          </w:tcPr>
          <w:p w14:paraId="00CA4EBF"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6C3BA8C9" w14:textId="3BD87CBB" w:rsidR="00DE5CB5" w:rsidRPr="00355BFB" w:rsidRDefault="00DE5CB5" w:rsidP="00DE5C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 xml:space="preserve">District Main Roads </w:t>
            </w:r>
          </w:p>
        </w:tc>
        <w:tc>
          <w:tcPr>
            <w:tcW w:w="1329" w:type="dxa"/>
            <w:gridSpan w:val="2"/>
            <w:vAlign w:val="bottom"/>
          </w:tcPr>
          <w:p w14:paraId="47C71816" w14:textId="7B35E720" w:rsidR="00DE5CB5" w:rsidRPr="00355BFB" w:rsidRDefault="00DE5CB5" w:rsidP="00DE5CB5">
            <w:pPr>
              <w:jc w:val="right"/>
            </w:pPr>
            <w:r w:rsidRPr="00355BFB">
              <w:t>540.45</w:t>
            </w:r>
          </w:p>
        </w:tc>
        <w:tc>
          <w:tcPr>
            <w:tcW w:w="1389" w:type="dxa"/>
            <w:gridSpan w:val="2"/>
            <w:vAlign w:val="bottom"/>
          </w:tcPr>
          <w:p w14:paraId="3BF3ED1E" w14:textId="5DF0A49E" w:rsidR="00DE5CB5" w:rsidRPr="00355BFB" w:rsidRDefault="00DE5CB5" w:rsidP="00DE5CB5">
            <w:pPr>
              <w:jc w:val="right"/>
            </w:pPr>
            <w:r w:rsidRPr="00355BFB">
              <w:t>2,101.07</w:t>
            </w:r>
          </w:p>
        </w:tc>
        <w:tc>
          <w:tcPr>
            <w:tcW w:w="2020" w:type="dxa"/>
            <w:vAlign w:val="bottom"/>
          </w:tcPr>
          <w:p w14:paraId="17DC6BAC" w14:textId="73E8341C" w:rsidR="00DE5CB5" w:rsidRPr="00355BFB" w:rsidRDefault="00DE5CB5" w:rsidP="00DE5CB5">
            <w:pPr>
              <w:jc w:val="right"/>
            </w:pPr>
            <w:r w:rsidRPr="00355BFB">
              <w:rPr>
                <w:bCs/>
                <w:lang w:val="en-GB"/>
              </w:rPr>
              <w:t>0.00</w:t>
            </w:r>
          </w:p>
        </w:tc>
        <w:tc>
          <w:tcPr>
            <w:tcW w:w="1339" w:type="dxa"/>
            <w:vAlign w:val="bottom"/>
          </w:tcPr>
          <w:p w14:paraId="7E1B5BCE" w14:textId="2E2419E6" w:rsidR="00DE5CB5" w:rsidRPr="00355BFB" w:rsidRDefault="00DE5CB5" w:rsidP="00DE5CB5">
            <w:pPr>
              <w:jc w:val="right"/>
            </w:pPr>
            <w:r w:rsidRPr="00355BFB">
              <w:t>2,101.07</w:t>
            </w:r>
          </w:p>
        </w:tc>
        <w:tc>
          <w:tcPr>
            <w:tcW w:w="1514" w:type="dxa"/>
            <w:gridSpan w:val="3"/>
            <w:vAlign w:val="bottom"/>
          </w:tcPr>
          <w:p w14:paraId="7A9DE21F" w14:textId="6EBC7FF2" w:rsidR="00DE5CB5" w:rsidRPr="00355BFB" w:rsidRDefault="00DE5CB5" w:rsidP="00DE5CB5">
            <w:pPr>
              <w:jc w:val="right"/>
            </w:pPr>
            <w:r w:rsidRPr="00355BFB">
              <w:rPr>
                <w:bCs/>
              </w:rPr>
              <w:t>57,687.29</w:t>
            </w:r>
            <w:r w:rsidRPr="00355BFB">
              <w:rPr>
                <w:rStyle w:val="FootnoteReference"/>
                <w:bCs/>
              </w:rPr>
              <w:footnoteReference w:id="110"/>
            </w:r>
          </w:p>
        </w:tc>
        <w:tc>
          <w:tcPr>
            <w:tcW w:w="1514" w:type="dxa"/>
            <w:vAlign w:val="bottom"/>
          </w:tcPr>
          <w:p w14:paraId="15F8BBDF" w14:textId="26ACB446" w:rsidR="00DE5CB5" w:rsidRPr="00355BFB" w:rsidRDefault="00DE5CB5" w:rsidP="00DE5CB5">
            <w:pPr>
              <w:jc w:val="right"/>
              <w:rPr>
                <w:lang w:val="en-GB"/>
              </w:rPr>
            </w:pPr>
            <w:r w:rsidRPr="00355BFB">
              <w:t>(+) 288.76</w:t>
            </w:r>
          </w:p>
        </w:tc>
      </w:tr>
      <w:tr w:rsidR="00DE5CB5" w:rsidRPr="00355BFB" w14:paraId="212D533F" w14:textId="77777777" w:rsidTr="008A4585">
        <w:trPr>
          <w:trHeight w:val="242"/>
        </w:trPr>
        <w:tc>
          <w:tcPr>
            <w:tcW w:w="806" w:type="dxa"/>
          </w:tcPr>
          <w:p w14:paraId="3B15C16D"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4CAA5116" w14:textId="4A8CA850" w:rsidR="00DE5CB5" w:rsidRPr="00355BFB" w:rsidRDefault="00DE5CB5" w:rsidP="00DE5C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Kunkuri-Kaliba-Ranpur Road – 18 km</w:t>
            </w:r>
          </w:p>
        </w:tc>
        <w:tc>
          <w:tcPr>
            <w:tcW w:w="1329" w:type="dxa"/>
            <w:gridSpan w:val="2"/>
            <w:vAlign w:val="bottom"/>
          </w:tcPr>
          <w:p w14:paraId="3CF58558" w14:textId="1121D876" w:rsidR="00DE5CB5" w:rsidRPr="00355BFB" w:rsidRDefault="00DE5CB5" w:rsidP="00DE5CB5">
            <w:pPr>
              <w:jc w:val="right"/>
            </w:pPr>
            <w:r w:rsidRPr="00355BFB">
              <w:t>0.00</w:t>
            </w:r>
          </w:p>
        </w:tc>
        <w:tc>
          <w:tcPr>
            <w:tcW w:w="1389" w:type="dxa"/>
            <w:gridSpan w:val="2"/>
            <w:vAlign w:val="bottom"/>
          </w:tcPr>
          <w:p w14:paraId="32095E55" w14:textId="5A79E0B6" w:rsidR="00DE5CB5" w:rsidRPr="00355BFB" w:rsidRDefault="00DE5CB5" w:rsidP="00DE5CB5">
            <w:pPr>
              <w:jc w:val="right"/>
            </w:pPr>
            <w:r w:rsidRPr="00355BFB">
              <w:t>0.00</w:t>
            </w:r>
          </w:p>
        </w:tc>
        <w:tc>
          <w:tcPr>
            <w:tcW w:w="2020" w:type="dxa"/>
            <w:vAlign w:val="bottom"/>
          </w:tcPr>
          <w:p w14:paraId="2C74A2CB" w14:textId="10AE88A7" w:rsidR="00DE5CB5" w:rsidRPr="00355BFB" w:rsidRDefault="00DE5CB5" w:rsidP="00DE5CB5">
            <w:pPr>
              <w:jc w:val="right"/>
            </w:pPr>
            <w:r w:rsidRPr="00355BFB">
              <w:rPr>
                <w:bCs/>
                <w:lang w:val="en-GB"/>
              </w:rPr>
              <w:t>0.00</w:t>
            </w:r>
          </w:p>
        </w:tc>
        <w:tc>
          <w:tcPr>
            <w:tcW w:w="1339" w:type="dxa"/>
            <w:vAlign w:val="bottom"/>
          </w:tcPr>
          <w:p w14:paraId="11961D44" w14:textId="12BD1CAD" w:rsidR="00DE5CB5" w:rsidRPr="00355BFB" w:rsidRDefault="00DE5CB5" w:rsidP="00DE5CB5">
            <w:pPr>
              <w:jc w:val="right"/>
            </w:pPr>
            <w:r w:rsidRPr="00355BFB">
              <w:t>0.00</w:t>
            </w:r>
          </w:p>
        </w:tc>
        <w:tc>
          <w:tcPr>
            <w:tcW w:w="1514" w:type="dxa"/>
            <w:gridSpan w:val="3"/>
            <w:vAlign w:val="bottom"/>
          </w:tcPr>
          <w:p w14:paraId="46ED732C" w14:textId="7C01E08D" w:rsidR="00DE5CB5" w:rsidRPr="00355BFB" w:rsidRDefault="00DE5CB5" w:rsidP="00DE5CB5">
            <w:pPr>
              <w:jc w:val="right"/>
            </w:pPr>
            <w:r w:rsidRPr="00355BFB">
              <w:rPr>
                <w:bCs/>
              </w:rPr>
              <w:t>1,610.98</w:t>
            </w:r>
            <w:r w:rsidRPr="00355BFB">
              <w:rPr>
                <w:rStyle w:val="FootnoteReference"/>
                <w:bCs/>
              </w:rPr>
              <w:footnoteReference w:id="111"/>
            </w:r>
          </w:p>
        </w:tc>
        <w:tc>
          <w:tcPr>
            <w:tcW w:w="1514" w:type="dxa"/>
            <w:vAlign w:val="bottom"/>
          </w:tcPr>
          <w:p w14:paraId="1E68450A" w14:textId="70BCA80A" w:rsidR="00DE5CB5" w:rsidRPr="00355BFB" w:rsidRDefault="00DE5CB5" w:rsidP="00DE5CB5">
            <w:pPr>
              <w:jc w:val="right"/>
              <w:rPr>
                <w:lang w:val="en-GB"/>
              </w:rPr>
            </w:pPr>
            <w:r w:rsidRPr="00355BFB">
              <w:t>0.00</w:t>
            </w:r>
          </w:p>
        </w:tc>
      </w:tr>
      <w:tr w:rsidR="00DE5CB5" w:rsidRPr="00355BFB" w14:paraId="4B4C99D8" w14:textId="77777777" w:rsidTr="008A4585">
        <w:trPr>
          <w:trHeight w:val="242"/>
        </w:trPr>
        <w:tc>
          <w:tcPr>
            <w:tcW w:w="806" w:type="dxa"/>
          </w:tcPr>
          <w:p w14:paraId="62DF5DB8"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2E1B40C6" w14:textId="108788F6" w:rsidR="00DE5CB5" w:rsidRPr="00355BFB" w:rsidRDefault="00DE5CB5" w:rsidP="00DE5CB5">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Upgradation and Widening of Salka-Ketka-Rajapur-Parshurampur-Ramanujnagar-Manja-Kudeli Road in Surajpur District – 36 km</w:t>
            </w:r>
          </w:p>
        </w:tc>
        <w:tc>
          <w:tcPr>
            <w:tcW w:w="1329" w:type="dxa"/>
            <w:gridSpan w:val="2"/>
            <w:vAlign w:val="bottom"/>
          </w:tcPr>
          <w:p w14:paraId="6690B91B" w14:textId="3A9E0CA0" w:rsidR="00DE5CB5" w:rsidRPr="00355BFB" w:rsidRDefault="00DE5CB5" w:rsidP="00DE5CB5">
            <w:pPr>
              <w:jc w:val="right"/>
            </w:pPr>
            <w:r w:rsidRPr="00355BFB">
              <w:t>0.00</w:t>
            </w:r>
          </w:p>
        </w:tc>
        <w:tc>
          <w:tcPr>
            <w:tcW w:w="1389" w:type="dxa"/>
            <w:gridSpan w:val="2"/>
            <w:vAlign w:val="bottom"/>
          </w:tcPr>
          <w:p w14:paraId="591A1E18" w14:textId="5C5725FF" w:rsidR="00DE5CB5" w:rsidRPr="00355BFB" w:rsidRDefault="00DE5CB5" w:rsidP="00DE5CB5">
            <w:pPr>
              <w:jc w:val="right"/>
            </w:pPr>
            <w:r w:rsidRPr="00355BFB">
              <w:t>198.27</w:t>
            </w:r>
          </w:p>
        </w:tc>
        <w:tc>
          <w:tcPr>
            <w:tcW w:w="2020" w:type="dxa"/>
            <w:vAlign w:val="bottom"/>
          </w:tcPr>
          <w:p w14:paraId="5A015E07" w14:textId="1659999B" w:rsidR="00DE5CB5" w:rsidRPr="00355BFB" w:rsidRDefault="00DE5CB5" w:rsidP="00DE5CB5">
            <w:pPr>
              <w:jc w:val="right"/>
              <w:rPr>
                <w:bCs/>
                <w:lang w:val="en-GB"/>
              </w:rPr>
            </w:pPr>
            <w:r w:rsidRPr="00355BFB">
              <w:rPr>
                <w:bCs/>
                <w:lang w:val="en-GB"/>
              </w:rPr>
              <w:t>0.00</w:t>
            </w:r>
          </w:p>
        </w:tc>
        <w:tc>
          <w:tcPr>
            <w:tcW w:w="1339" w:type="dxa"/>
            <w:vAlign w:val="bottom"/>
          </w:tcPr>
          <w:p w14:paraId="01810E2F" w14:textId="06668D5A" w:rsidR="00DE5CB5" w:rsidRPr="00355BFB" w:rsidRDefault="00DE5CB5" w:rsidP="00DE5CB5">
            <w:pPr>
              <w:jc w:val="right"/>
            </w:pPr>
            <w:r w:rsidRPr="00355BFB">
              <w:t>198.27</w:t>
            </w:r>
          </w:p>
        </w:tc>
        <w:tc>
          <w:tcPr>
            <w:tcW w:w="1514" w:type="dxa"/>
            <w:gridSpan w:val="3"/>
            <w:vAlign w:val="bottom"/>
          </w:tcPr>
          <w:p w14:paraId="4F09DA2B" w14:textId="27497875" w:rsidR="00DE5CB5" w:rsidRPr="00355BFB" w:rsidRDefault="00DE5CB5" w:rsidP="00DE5CB5">
            <w:pPr>
              <w:jc w:val="right"/>
              <w:rPr>
                <w:lang w:val="en-IN" w:eastAsia="en-IN" w:bidi="hi-IN"/>
              </w:rPr>
            </w:pPr>
            <w:r w:rsidRPr="00355BFB">
              <w:rPr>
                <w:bCs/>
              </w:rPr>
              <w:t>198.27</w:t>
            </w:r>
          </w:p>
        </w:tc>
        <w:tc>
          <w:tcPr>
            <w:tcW w:w="1514" w:type="dxa"/>
            <w:vAlign w:val="bottom"/>
          </w:tcPr>
          <w:p w14:paraId="48038D32" w14:textId="489EF446" w:rsidR="00DE5CB5" w:rsidRPr="00355BFB" w:rsidRDefault="00DE5CB5" w:rsidP="00DE5CB5">
            <w:pPr>
              <w:jc w:val="right"/>
            </w:pPr>
            <w:r w:rsidRPr="00355BFB">
              <w:t>(+) 100.00</w:t>
            </w:r>
          </w:p>
        </w:tc>
      </w:tr>
      <w:tr w:rsidR="00DE5CB5" w:rsidRPr="00355BFB" w14:paraId="6262C45C" w14:textId="77777777" w:rsidTr="008A4585">
        <w:trPr>
          <w:trHeight w:val="242"/>
        </w:trPr>
        <w:tc>
          <w:tcPr>
            <w:tcW w:w="806" w:type="dxa"/>
          </w:tcPr>
          <w:p w14:paraId="6BB7256E" w14:textId="77777777" w:rsidR="00DE5CB5" w:rsidRPr="00355BFB" w:rsidRDefault="00DE5CB5" w:rsidP="00DE5CB5">
            <w:pPr>
              <w:pStyle w:val="Heading3"/>
              <w:spacing w:before="0" w:after="0"/>
              <w:rPr>
                <w:rFonts w:ascii="Times New Roman" w:hAnsi="Times New Roman" w:cs="Times New Roman"/>
                <w:bCs w:val="0"/>
                <w:sz w:val="24"/>
                <w:szCs w:val="24"/>
                <w:lang w:val="en-GB"/>
              </w:rPr>
            </w:pPr>
          </w:p>
        </w:tc>
        <w:tc>
          <w:tcPr>
            <w:tcW w:w="4039" w:type="dxa"/>
          </w:tcPr>
          <w:p w14:paraId="6C23CBD1" w14:textId="054B1C41" w:rsidR="00DE5CB5" w:rsidRPr="00355BFB" w:rsidRDefault="00DE5CB5" w:rsidP="00DE5CB5">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Widening of Kamalpur -Podi-Devnagar Road in Ramanujnagar of Surajpur District – 14.10 km</w:t>
            </w:r>
          </w:p>
        </w:tc>
        <w:tc>
          <w:tcPr>
            <w:tcW w:w="1329" w:type="dxa"/>
            <w:gridSpan w:val="2"/>
            <w:vAlign w:val="bottom"/>
          </w:tcPr>
          <w:p w14:paraId="344F0FA1" w14:textId="2D878E4B" w:rsidR="00DE5CB5" w:rsidRPr="00355BFB" w:rsidRDefault="00DE5CB5" w:rsidP="00DE5CB5">
            <w:pPr>
              <w:jc w:val="right"/>
            </w:pPr>
            <w:r w:rsidRPr="00355BFB">
              <w:t>0.00</w:t>
            </w:r>
          </w:p>
        </w:tc>
        <w:tc>
          <w:tcPr>
            <w:tcW w:w="1389" w:type="dxa"/>
            <w:gridSpan w:val="2"/>
            <w:vAlign w:val="bottom"/>
          </w:tcPr>
          <w:p w14:paraId="58177352" w14:textId="446A9692" w:rsidR="00DE5CB5" w:rsidRPr="00355BFB" w:rsidRDefault="00DE5CB5" w:rsidP="00DE5CB5">
            <w:pPr>
              <w:jc w:val="right"/>
            </w:pPr>
            <w:r w:rsidRPr="00355BFB">
              <w:t>152.90</w:t>
            </w:r>
          </w:p>
        </w:tc>
        <w:tc>
          <w:tcPr>
            <w:tcW w:w="2020" w:type="dxa"/>
            <w:vAlign w:val="bottom"/>
          </w:tcPr>
          <w:p w14:paraId="16AFF6D8" w14:textId="481F2D87" w:rsidR="00DE5CB5" w:rsidRPr="00355BFB" w:rsidRDefault="00DE5CB5" w:rsidP="00DE5CB5">
            <w:pPr>
              <w:jc w:val="right"/>
              <w:rPr>
                <w:bCs/>
                <w:lang w:val="en-GB"/>
              </w:rPr>
            </w:pPr>
            <w:r w:rsidRPr="00355BFB">
              <w:t>0.00</w:t>
            </w:r>
          </w:p>
        </w:tc>
        <w:tc>
          <w:tcPr>
            <w:tcW w:w="1339" w:type="dxa"/>
            <w:vAlign w:val="bottom"/>
          </w:tcPr>
          <w:p w14:paraId="779D7F14" w14:textId="6F2264F7" w:rsidR="00DE5CB5" w:rsidRPr="00355BFB" w:rsidRDefault="00DE5CB5" w:rsidP="00DE5CB5">
            <w:pPr>
              <w:jc w:val="right"/>
            </w:pPr>
            <w:r w:rsidRPr="00355BFB">
              <w:t>152.90</w:t>
            </w:r>
          </w:p>
        </w:tc>
        <w:tc>
          <w:tcPr>
            <w:tcW w:w="1514" w:type="dxa"/>
            <w:gridSpan w:val="3"/>
            <w:vAlign w:val="bottom"/>
          </w:tcPr>
          <w:p w14:paraId="70210E76" w14:textId="1588382B" w:rsidR="00DE5CB5" w:rsidRPr="00355BFB" w:rsidRDefault="00DE5CB5" w:rsidP="00DE5CB5">
            <w:pPr>
              <w:jc w:val="right"/>
              <w:rPr>
                <w:bCs/>
              </w:rPr>
            </w:pPr>
            <w:r w:rsidRPr="00355BFB">
              <w:t>152.90</w:t>
            </w:r>
          </w:p>
        </w:tc>
        <w:tc>
          <w:tcPr>
            <w:tcW w:w="1514" w:type="dxa"/>
            <w:vAlign w:val="bottom"/>
          </w:tcPr>
          <w:p w14:paraId="3F34A9CC" w14:textId="25DF7468" w:rsidR="00DE5CB5" w:rsidRPr="00355BFB" w:rsidRDefault="00DE5CB5" w:rsidP="00DE5CB5">
            <w:pPr>
              <w:jc w:val="right"/>
            </w:pPr>
            <w:r w:rsidRPr="00355BFB">
              <w:rPr>
                <w:lang w:val="en-GB"/>
              </w:rPr>
              <w:t>(+) 100.00</w:t>
            </w:r>
          </w:p>
        </w:tc>
      </w:tr>
    </w:tbl>
    <w:p w14:paraId="54B6D5C6" w14:textId="77777777" w:rsidR="00C52A15" w:rsidRPr="00355BFB" w:rsidRDefault="00C52A15" w:rsidP="000B3B26">
      <w:pPr>
        <w:pStyle w:val="BlockText"/>
        <w:tabs>
          <w:tab w:val="left" w:pos="781"/>
          <w:tab w:val="center" w:pos="6975"/>
        </w:tabs>
        <w:spacing w:after="0" w:line="240" w:lineRule="auto"/>
        <w:ind w:left="0"/>
        <w:jc w:val="left"/>
      </w:pPr>
    </w:p>
    <w:p w14:paraId="19339392" w14:textId="2C7B38AC" w:rsidR="000B3B26" w:rsidRPr="00355BFB" w:rsidRDefault="000B3B26" w:rsidP="000B3B2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AB1167D" w14:textId="77777777" w:rsidR="000B3B26" w:rsidRPr="00355BFB" w:rsidRDefault="000B3B26" w:rsidP="000B3B2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3ED48D54" w14:textId="77777777" w:rsidTr="008A4585">
        <w:tc>
          <w:tcPr>
            <w:tcW w:w="4845" w:type="dxa"/>
            <w:gridSpan w:val="2"/>
            <w:vMerge w:val="restart"/>
            <w:vAlign w:val="center"/>
          </w:tcPr>
          <w:p w14:paraId="26B89A12" w14:textId="77777777" w:rsidR="000B3B26" w:rsidRPr="00355BFB" w:rsidRDefault="000B3B26" w:rsidP="008A4585">
            <w:pPr>
              <w:jc w:val="center"/>
              <w:rPr>
                <w:b/>
              </w:rPr>
            </w:pPr>
            <w:r w:rsidRPr="00355BFB">
              <w:rPr>
                <w:b/>
              </w:rPr>
              <w:t>Nature of Expenditure</w:t>
            </w:r>
          </w:p>
          <w:p w14:paraId="12FB6428" w14:textId="77777777" w:rsidR="000B3B26" w:rsidRPr="00355BFB" w:rsidRDefault="000B3B26" w:rsidP="008A4585">
            <w:pPr>
              <w:pStyle w:val="Header"/>
              <w:ind w:right="-274"/>
              <w:jc w:val="center"/>
              <w:rPr>
                <w:b/>
                <w:sz w:val="24"/>
                <w:szCs w:val="24"/>
              </w:rPr>
            </w:pPr>
          </w:p>
        </w:tc>
        <w:tc>
          <w:tcPr>
            <w:tcW w:w="1240" w:type="dxa"/>
            <w:vMerge w:val="restart"/>
          </w:tcPr>
          <w:p w14:paraId="513E0E2C" w14:textId="77777777" w:rsidR="000B3B26" w:rsidRPr="00355BFB" w:rsidRDefault="000B3B26" w:rsidP="008A4585">
            <w:pPr>
              <w:pStyle w:val="Header"/>
              <w:ind w:left="-18" w:right="-274"/>
              <w:jc w:val="both"/>
              <w:rPr>
                <w:b/>
                <w:sz w:val="24"/>
                <w:szCs w:val="24"/>
              </w:rPr>
            </w:pPr>
            <w:r w:rsidRPr="00355BFB">
              <w:rPr>
                <w:b/>
                <w:sz w:val="24"/>
                <w:szCs w:val="24"/>
              </w:rPr>
              <w:t xml:space="preserve">Expendi- </w:t>
            </w:r>
          </w:p>
          <w:p w14:paraId="54B29E4D" w14:textId="77777777" w:rsidR="000B3B26" w:rsidRPr="00355BFB" w:rsidRDefault="000B3B26" w:rsidP="008A4585">
            <w:pPr>
              <w:pStyle w:val="Header"/>
              <w:ind w:left="-18" w:right="-274"/>
              <w:jc w:val="both"/>
              <w:rPr>
                <w:b/>
                <w:sz w:val="24"/>
                <w:szCs w:val="24"/>
              </w:rPr>
            </w:pPr>
            <w:r w:rsidRPr="00355BFB">
              <w:rPr>
                <w:b/>
                <w:sz w:val="24"/>
                <w:szCs w:val="24"/>
              </w:rPr>
              <w:t xml:space="preserve">ture </w:t>
            </w:r>
          </w:p>
          <w:p w14:paraId="636FD486" w14:textId="076CBC92" w:rsidR="000B3B26" w:rsidRPr="00355BFB" w:rsidRDefault="000B3B2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54390FBD" w14:textId="0476DEE0" w:rsidR="000B3B26" w:rsidRPr="00355BFB" w:rsidRDefault="000B3B2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2C1DB78D" w14:textId="77777777" w:rsidR="000B3B26" w:rsidRPr="00355BFB" w:rsidRDefault="000B3B26" w:rsidP="008A4585">
            <w:pPr>
              <w:ind w:right="-134" w:hanging="18"/>
              <w:rPr>
                <w:b/>
              </w:rPr>
            </w:pPr>
            <w:r w:rsidRPr="00355BFB">
              <w:rPr>
                <w:b/>
              </w:rPr>
              <w:t>Expendi-</w:t>
            </w:r>
          </w:p>
          <w:p w14:paraId="0B1779A9" w14:textId="77777777" w:rsidR="000B3B26" w:rsidRPr="00355BFB" w:rsidRDefault="000B3B26" w:rsidP="008A4585">
            <w:pPr>
              <w:ind w:right="-134" w:hanging="18"/>
              <w:rPr>
                <w:b/>
              </w:rPr>
            </w:pPr>
            <w:r w:rsidRPr="00355BFB">
              <w:rPr>
                <w:b/>
              </w:rPr>
              <w:t>ture to the end of</w:t>
            </w:r>
          </w:p>
          <w:p w14:paraId="1EA30F47" w14:textId="3DAAA63D" w:rsidR="000B3B26" w:rsidRPr="00355BFB" w:rsidRDefault="00B07282" w:rsidP="008A4585">
            <w:pPr>
              <w:ind w:right="-134"/>
              <w:rPr>
                <w:b/>
              </w:rPr>
            </w:pPr>
            <w:r w:rsidRPr="00355BFB">
              <w:rPr>
                <w:b/>
              </w:rPr>
              <w:t>2023-24</w:t>
            </w:r>
          </w:p>
        </w:tc>
        <w:tc>
          <w:tcPr>
            <w:tcW w:w="1580" w:type="dxa"/>
            <w:gridSpan w:val="2"/>
            <w:vMerge w:val="restart"/>
          </w:tcPr>
          <w:p w14:paraId="708DEA2F" w14:textId="77777777" w:rsidR="000B3B26" w:rsidRPr="00355BFB" w:rsidRDefault="000B3B26" w:rsidP="008A4585">
            <w:pPr>
              <w:ind w:right="-108"/>
              <w:rPr>
                <w:b/>
              </w:rPr>
            </w:pPr>
            <w:r w:rsidRPr="00355BFB">
              <w:rPr>
                <w:b/>
              </w:rPr>
              <w:t>Increase (+)/ Decrease (-)</w:t>
            </w:r>
          </w:p>
          <w:p w14:paraId="0F5E13A6" w14:textId="77777777" w:rsidR="000B3B26" w:rsidRPr="00355BFB" w:rsidRDefault="000B3B26" w:rsidP="008A4585">
            <w:pPr>
              <w:ind w:right="-198" w:firstLine="5"/>
              <w:rPr>
                <w:b/>
              </w:rPr>
            </w:pPr>
            <w:r w:rsidRPr="00355BFB">
              <w:rPr>
                <w:b/>
              </w:rPr>
              <w:t xml:space="preserve">in </w:t>
            </w:r>
            <w:r w:rsidRPr="00355BFB">
              <w:rPr>
                <w:b/>
                <w:i/>
              </w:rPr>
              <w:t>per cent</w:t>
            </w:r>
            <w:r w:rsidRPr="00355BFB">
              <w:rPr>
                <w:b/>
              </w:rPr>
              <w:t xml:space="preserve"> during the </w:t>
            </w:r>
          </w:p>
          <w:p w14:paraId="27248379" w14:textId="77EC464C" w:rsidR="000B3B26" w:rsidRPr="00355BFB" w:rsidRDefault="000B3B26" w:rsidP="008A4585">
            <w:pPr>
              <w:ind w:right="-198" w:firstLine="5"/>
              <w:rPr>
                <w:b/>
              </w:rPr>
            </w:pPr>
            <w:r w:rsidRPr="00355BFB">
              <w:rPr>
                <w:b/>
              </w:rPr>
              <w:t xml:space="preserve">year </w:t>
            </w:r>
            <w:r w:rsidR="00B07282" w:rsidRPr="00355BFB">
              <w:rPr>
                <w:b/>
              </w:rPr>
              <w:t>2023-24</w:t>
            </w:r>
          </w:p>
        </w:tc>
      </w:tr>
      <w:tr w:rsidR="00412AAE" w:rsidRPr="00355BFB" w14:paraId="064C1960" w14:textId="77777777" w:rsidTr="008A4585">
        <w:tc>
          <w:tcPr>
            <w:tcW w:w="4845" w:type="dxa"/>
            <w:gridSpan w:val="2"/>
            <w:vMerge/>
          </w:tcPr>
          <w:p w14:paraId="7B3E9738" w14:textId="77777777" w:rsidR="000B3B26" w:rsidRPr="00355BFB" w:rsidRDefault="000B3B26" w:rsidP="008A4585">
            <w:pPr>
              <w:pStyle w:val="Header"/>
              <w:ind w:right="-274"/>
              <w:jc w:val="right"/>
              <w:rPr>
                <w:b/>
                <w:sz w:val="24"/>
                <w:szCs w:val="24"/>
              </w:rPr>
            </w:pPr>
          </w:p>
        </w:tc>
        <w:tc>
          <w:tcPr>
            <w:tcW w:w="1240" w:type="dxa"/>
            <w:vMerge/>
          </w:tcPr>
          <w:p w14:paraId="2B3C3907" w14:textId="77777777" w:rsidR="000B3B26" w:rsidRPr="00355BFB" w:rsidRDefault="000B3B26" w:rsidP="008A4585">
            <w:pPr>
              <w:pStyle w:val="Header"/>
              <w:ind w:right="-274"/>
              <w:jc w:val="right"/>
              <w:rPr>
                <w:b/>
                <w:sz w:val="24"/>
                <w:szCs w:val="24"/>
              </w:rPr>
            </w:pPr>
          </w:p>
        </w:tc>
        <w:tc>
          <w:tcPr>
            <w:tcW w:w="1412" w:type="dxa"/>
            <w:gridSpan w:val="2"/>
            <w:vAlign w:val="center"/>
          </w:tcPr>
          <w:p w14:paraId="40649AC8" w14:textId="77777777" w:rsidR="000B3B26" w:rsidRPr="00355BFB" w:rsidRDefault="000B3B26" w:rsidP="008A4585">
            <w:pPr>
              <w:ind w:right="-108"/>
              <w:rPr>
                <w:b/>
              </w:rPr>
            </w:pPr>
            <w:r w:rsidRPr="00355BFB">
              <w:rPr>
                <w:b/>
              </w:rPr>
              <w:t>State Fund Expenditure</w:t>
            </w:r>
          </w:p>
        </w:tc>
        <w:tc>
          <w:tcPr>
            <w:tcW w:w="2086" w:type="dxa"/>
            <w:gridSpan w:val="2"/>
          </w:tcPr>
          <w:p w14:paraId="6E92D14E" w14:textId="77777777" w:rsidR="000B3B26" w:rsidRPr="00355BFB" w:rsidRDefault="000B3B26" w:rsidP="008A4585">
            <w:pPr>
              <w:ind w:right="-103"/>
              <w:rPr>
                <w:b/>
              </w:rPr>
            </w:pPr>
            <w:r w:rsidRPr="00355BFB">
              <w:rPr>
                <w:b/>
              </w:rPr>
              <w:t>Central Assistance (including Centrally Sponsored Scheme / Central Sector)</w:t>
            </w:r>
          </w:p>
        </w:tc>
        <w:tc>
          <w:tcPr>
            <w:tcW w:w="1430" w:type="dxa"/>
            <w:gridSpan w:val="2"/>
            <w:vAlign w:val="center"/>
          </w:tcPr>
          <w:p w14:paraId="117497B2" w14:textId="77777777" w:rsidR="000B3B26" w:rsidRPr="00355BFB" w:rsidRDefault="000B3B26" w:rsidP="008A4585">
            <w:pPr>
              <w:jc w:val="center"/>
              <w:rPr>
                <w:b/>
              </w:rPr>
            </w:pPr>
            <w:r w:rsidRPr="00355BFB">
              <w:rPr>
                <w:b/>
              </w:rPr>
              <w:t>Total</w:t>
            </w:r>
          </w:p>
        </w:tc>
        <w:tc>
          <w:tcPr>
            <w:tcW w:w="1357" w:type="dxa"/>
            <w:vMerge/>
          </w:tcPr>
          <w:p w14:paraId="40EC52F8" w14:textId="77777777" w:rsidR="000B3B26" w:rsidRPr="00355BFB" w:rsidRDefault="000B3B26" w:rsidP="008A4585">
            <w:pPr>
              <w:ind w:right="-134"/>
              <w:rPr>
                <w:b/>
              </w:rPr>
            </w:pPr>
          </w:p>
        </w:tc>
        <w:tc>
          <w:tcPr>
            <w:tcW w:w="1580" w:type="dxa"/>
            <w:gridSpan w:val="2"/>
            <w:vMerge/>
          </w:tcPr>
          <w:p w14:paraId="4537BCA0" w14:textId="77777777" w:rsidR="000B3B26" w:rsidRPr="00355BFB" w:rsidRDefault="000B3B26" w:rsidP="008A4585">
            <w:pPr>
              <w:ind w:right="-108" w:firstLine="5"/>
              <w:rPr>
                <w:b/>
              </w:rPr>
            </w:pPr>
          </w:p>
        </w:tc>
      </w:tr>
      <w:tr w:rsidR="00412AAE" w:rsidRPr="00355BFB" w14:paraId="38FC4195" w14:textId="77777777" w:rsidTr="008A4585">
        <w:tc>
          <w:tcPr>
            <w:tcW w:w="806" w:type="dxa"/>
          </w:tcPr>
          <w:p w14:paraId="307623C9" w14:textId="77777777" w:rsidR="000B3B26" w:rsidRPr="00355BFB" w:rsidRDefault="000B3B2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3F479A6E" w14:textId="77777777" w:rsidR="000B3B26" w:rsidRPr="00355BFB" w:rsidRDefault="000B3B26" w:rsidP="008A4585">
            <w:pPr>
              <w:rPr>
                <w:b/>
                <w:bCs/>
              </w:rPr>
            </w:pPr>
            <w:r w:rsidRPr="00355BFB">
              <w:rPr>
                <w:b/>
                <w:lang w:val="en-GB"/>
              </w:rPr>
              <w:t>CAPITAL ACCOUNT OF ECONOMIC SERVICES- contd.</w:t>
            </w:r>
          </w:p>
        </w:tc>
      </w:tr>
      <w:tr w:rsidR="00412AAE" w:rsidRPr="00355BFB" w14:paraId="436BC9C6" w14:textId="77777777" w:rsidTr="008A4585">
        <w:trPr>
          <w:trHeight w:val="242"/>
        </w:trPr>
        <w:tc>
          <w:tcPr>
            <w:tcW w:w="806" w:type="dxa"/>
            <w:vAlign w:val="center"/>
          </w:tcPr>
          <w:p w14:paraId="406CBFE1"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2709F0E8" w14:textId="77777777" w:rsidR="000B3B26" w:rsidRPr="00355BFB" w:rsidRDefault="000B3B26" w:rsidP="008A4585">
            <w:pPr>
              <w:rPr>
                <w:b/>
                <w:lang w:val="en-GB"/>
              </w:rPr>
            </w:pPr>
            <w:r w:rsidRPr="00355BFB">
              <w:rPr>
                <w:b/>
                <w:lang w:val="en-GB"/>
              </w:rPr>
              <w:t>Capital Account of Transport- contd.</w:t>
            </w:r>
          </w:p>
        </w:tc>
      </w:tr>
      <w:tr w:rsidR="00412AAE" w:rsidRPr="00355BFB" w14:paraId="78934E71" w14:textId="77777777" w:rsidTr="008A4585">
        <w:trPr>
          <w:trHeight w:val="242"/>
        </w:trPr>
        <w:tc>
          <w:tcPr>
            <w:tcW w:w="806" w:type="dxa"/>
          </w:tcPr>
          <w:p w14:paraId="19289470"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44D3488E" w14:textId="538E00C6" w:rsidR="000B3B26" w:rsidRPr="00355BFB" w:rsidRDefault="000B3B26"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403DB02F" w14:textId="77777777" w:rsidTr="008A4585">
        <w:trPr>
          <w:trHeight w:val="242"/>
        </w:trPr>
        <w:tc>
          <w:tcPr>
            <w:tcW w:w="806" w:type="dxa"/>
          </w:tcPr>
          <w:p w14:paraId="4635439B" w14:textId="77777777" w:rsidR="000B3B26" w:rsidRPr="00355BFB" w:rsidRDefault="000B3B26"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046F6336" w14:textId="3BAA5EC1" w:rsidR="000B3B26" w:rsidRPr="00355BFB" w:rsidRDefault="00C85A4C" w:rsidP="008A4585">
            <w:pPr>
              <w:rPr>
                <w:b/>
                <w:bCs/>
              </w:rPr>
            </w:pPr>
            <w:r w:rsidRPr="00355BFB">
              <w:rPr>
                <w:b/>
                <w:bCs/>
                <w:i/>
                <w:lang w:val="en-GB"/>
              </w:rPr>
              <w:t>District</w:t>
            </w:r>
            <w:r w:rsidR="000B3B26" w:rsidRPr="00355BFB">
              <w:rPr>
                <w:b/>
                <w:bCs/>
                <w:i/>
                <w:lang w:val="en-GB"/>
              </w:rPr>
              <w:t xml:space="preserve"> and Other </w:t>
            </w:r>
            <w:r w:rsidRPr="00355BFB">
              <w:rPr>
                <w:b/>
                <w:bCs/>
                <w:i/>
                <w:lang w:val="en-GB"/>
              </w:rPr>
              <w:t>Road</w:t>
            </w:r>
            <w:r w:rsidR="000B3B26" w:rsidRPr="00355BFB">
              <w:rPr>
                <w:b/>
                <w:bCs/>
                <w:i/>
                <w:lang w:val="en-GB"/>
              </w:rPr>
              <w:t>s-contd.</w:t>
            </w:r>
          </w:p>
        </w:tc>
      </w:tr>
      <w:tr w:rsidR="00412AAE" w:rsidRPr="00355BFB" w14:paraId="5C8DE59B" w14:textId="77777777" w:rsidTr="008A4585">
        <w:trPr>
          <w:trHeight w:val="242"/>
        </w:trPr>
        <w:tc>
          <w:tcPr>
            <w:tcW w:w="806" w:type="dxa"/>
            <w:vAlign w:val="center"/>
          </w:tcPr>
          <w:p w14:paraId="199CE34D"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1"/>
          </w:tcPr>
          <w:p w14:paraId="32C8CDDA" w14:textId="77777777" w:rsidR="000B3B26" w:rsidRPr="00355BFB" w:rsidRDefault="000B3B26" w:rsidP="008A4585">
            <w:r w:rsidRPr="00355BFB">
              <w:rPr>
                <w:b/>
                <w:bCs/>
              </w:rPr>
              <w:t>Tribal Sub-plan- contd.</w:t>
            </w:r>
          </w:p>
        </w:tc>
      </w:tr>
      <w:tr w:rsidR="00C954C6" w:rsidRPr="00355BFB" w14:paraId="768B13D3" w14:textId="77777777" w:rsidTr="008A4585">
        <w:trPr>
          <w:trHeight w:val="242"/>
        </w:trPr>
        <w:tc>
          <w:tcPr>
            <w:tcW w:w="806" w:type="dxa"/>
          </w:tcPr>
          <w:p w14:paraId="4AAE5B1A"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1DE9CE96" w14:textId="1970DDB3" w:rsidR="00C954C6" w:rsidRPr="00355BFB" w:rsidRDefault="00C954C6" w:rsidP="00C954C6">
            <w:pPr>
              <w:pStyle w:val="Normalarial"/>
              <w:spacing w:before="0" w:after="0" w:line="240" w:lineRule="auto"/>
              <w:ind w:right="-105"/>
              <w:rPr>
                <w:rFonts w:ascii="Times New Roman" w:hAnsi="Times New Roman" w:cs="Times New Roman"/>
                <w:sz w:val="24"/>
                <w:szCs w:val="24"/>
              </w:rPr>
            </w:pPr>
            <w:r w:rsidRPr="00355BFB">
              <w:rPr>
                <w:rFonts w:ascii="Times New Roman" w:hAnsi="Times New Roman" w:cs="Times New Roman"/>
                <w:sz w:val="24"/>
                <w:szCs w:val="24"/>
              </w:rPr>
              <w:t>Widening and Strengthening of Lailunga-Kotba-Lavakera Road</w:t>
            </w:r>
          </w:p>
        </w:tc>
        <w:tc>
          <w:tcPr>
            <w:tcW w:w="1329" w:type="dxa"/>
            <w:gridSpan w:val="2"/>
            <w:vAlign w:val="bottom"/>
          </w:tcPr>
          <w:p w14:paraId="2DA717AD" w14:textId="19F5D2CD" w:rsidR="00C954C6" w:rsidRPr="00355BFB" w:rsidRDefault="00C954C6" w:rsidP="00C954C6">
            <w:pPr>
              <w:jc w:val="right"/>
            </w:pPr>
            <w:r w:rsidRPr="00355BFB">
              <w:rPr>
                <w:lang w:val="en-GB"/>
              </w:rPr>
              <w:t>0.00</w:t>
            </w:r>
          </w:p>
        </w:tc>
        <w:tc>
          <w:tcPr>
            <w:tcW w:w="1389" w:type="dxa"/>
            <w:gridSpan w:val="2"/>
            <w:vAlign w:val="bottom"/>
          </w:tcPr>
          <w:p w14:paraId="7E4410C0" w14:textId="06A4D3D9" w:rsidR="00C954C6" w:rsidRPr="00355BFB" w:rsidRDefault="00C954C6" w:rsidP="00C954C6">
            <w:pPr>
              <w:jc w:val="right"/>
            </w:pPr>
            <w:r w:rsidRPr="00355BFB">
              <w:rPr>
                <w:bCs/>
              </w:rPr>
              <w:t>0.00</w:t>
            </w:r>
          </w:p>
        </w:tc>
        <w:tc>
          <w:tcPr>
            <w:tcW w:w="2020" w:type="dxa"/>
            <w:vAlign w:val="bottom"/>
          </w:tcPr>
          <w:p w14:paraId="14438BD7" w14:textId="7C5FE958" w:rsidR="00C954C6" w:rsidRPr="00355BFB" w:rsidRDefault="00C954C6" w:rsidP="00C954C6">
            <w:pPr>
              <w:jc w:val="right"/>
            </w:pPr>
            <w:r w:rsidRPr="00355BFB">
              <w:rPr>
                <w:bCs/>
                <w:lang w:val="en-GB"/>
              </w:rPr>
              <w:t>0.00</w:t>
            </w:r>
          </w:p>
        </w:tc>
        <w:tc>
          <w:tcPr>
            <w:tcW w:w="1339" w:type="dxa"/>
            <w:vAlign w:val="bottom"/>
          </w:tcPr>
          <w:p w14:paraId="7E5874C5" w14:textId="0687DA0C" w:rsidR="00C954C6" w:rsidRPr="00355BFB" w:rsidRDefault="00C954C6" w:rsidP="00C954C6">
            <w:pPr>
              <w:jc w:val="right"/>
            </w:pPr>
            <w:r w:rsidRPr="00355BFB">
              <w:rPr>
                <w:bCs/>
              </w:rPr>
              <w:t>0.00</w:t>
            </w:r>
          </w:p>
        </w:tc>
        <w:tc>
          <w:tcPr>
            <w:tcW w:w="1514" w:type="dxa"/>
            <w:gridSpan w:val="3"/>
            <w:vAlign w:val="bottom"/>
          </w:tcPr>
          <w:p w14:paraId="22849637" w14:textId="24C4A241" w:rsidR="00C954C6" w:rsidRPr="00355BFB" w:rsidRDefault="00C954C6" w:rsidP="00C954C6">
            <w:pPr>
              <w:jc w:val="right"/>
            </w:pPr>
            <w:r w:rsidRPr="00355BFB">
              <w:t>2,402.59</w:t>
            </w:r>
          </w:p>
        </w:tc>
        <w:tc>
          <w:tcPr>
            <w:tcW w:w="1514" w:type="dxa"/>
            <w:vAlign w:val="bottom"/>
          </w:tcPr>
          <w:p w14:paraId="53837E24" w14:textId="26914B51" w:rsidR="00C954C6" w:rsidRPr="00355BFB" w:rsidRDefault="00C954C6" w:rsidP="00C954C6">
            <w:pPr>
              <w:jc w:val="right"/>
              <w:rPr>
                <w:lang w:val="en-GB"/>
              </w:rPr>
            </w:pPr>
            <w:r w:rsidRPr="00355BFB">
              <w:rPr>
                <w:bCs/>
              </w:rPr>
              <w:t>0.00</w:t>
            </w:r>
          </w:p>
        </w:tc>
      </w:tr>
      <w:tr w:rsidR="00C954C6" w:rsidRPr="00355BFB" w14:paraId="301A2CC8" w14:textId="77777777" w:rsidTr="00132FCE">
        <w:trPr>
          <w:trHeight w:val="242"/>
        </w:trPr>
        <w:tc>
          <w:tcPr>
            <w:tcW w:w="806" w:type="dxa"/>
          </w:tcPr>
          <w:p w14:paraId="2E85867D"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538545F2" w14:textId="2F0322A4" w:rsidR="00C954C6" w:rsidRPr="00355BFB" w:rsidRDefault="00C954C6" w:rsidP="00C954C6">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 xml:space="preserve">Widening and Upgradation of Dudhawa-Murumsilli Road in Kanker  </w:t>
            </w:r>
          </w:p>
        </w:tc>
        <w:tc>
          <w:tcPr>
            <w:tcW w:w="1329" w:type="dxa"/>
            <w:gridSpan w:val="2"/>
            <w:vAlign w:val="bottom"/>
          </w:tcPr>
          <w:p w14:paraId="3AD93B44" w14:textId="2654BA9B" w:rsidR="00C954C6" w:rsidRPr="00355BFB" w:rsidRDefault="00C954C6" w:rsidP="00C954C6">
            <w:pPr>
              <w:jc w:val="right"/>
              <w:rPr>
                <w:lang w:val="en-GB"/>
              </w:rPr>
            </w:pPr>
            <w:r w:rsidRPr="00355BFB">
              <w:rPr>
                <w:lang w:val="en-GB"/>
              </w:rPr>
              <w:t>0.00</w:t>
            </w:r>
          </w:p>
        </w:tc>
        <w:tc>
          <w:tcPr>
            <w:tcW w:w="1389" w:type="dxa"/>
            <w:gridSpan w:val="2"/>
            <w:vAlign w:val="bottom"/>
          </w:tcPr>
          <w:p w14:paraId="3AC37E30" w14:textId="1B879BA9" w:rsidR="00C954C6" w:rsidRPr="00355BFB" w:rsidRDefault="00C954C6" w:rsidP="00C954C6">
            <w:pPr>
              <w:jc w:val="right"/>
            </w:pPr>
            <w:r w:rsidRPr="00355BFB">
              <w:rPr>
                <w:bCs/>
              </w:rPr>
              <w:t>0.00</w:t>
            </w:r>
          </w:p>
        </w:tc>
        <w:tc>
          <w:tcPr>
            <w:tcW w:w="2020" w:type="dxa"/>
            <w:vAlign w:val="bottom"/>
          </w:tcPr>
          <w:p w14:paraId="78CCD326" w14:textId="3C6B6395" w:rsidR="00C954C6" w:rsidRPr="00355BFB" w:rsidRDefault="00C954C6" w:rsidP="00C954C6">
            <w:pPr>
              <w:jc w:val="right"/>
            </w:pPr>
            <w:r w:rsidRPr="00355BFB">
              <w:rPr>
                <w:bCs/>
                <w:lang w:val="en-GB"/>
              </w:rPr>
              <w:t>0.00</w:t>
            </w:r>
          </w:p>
        </w:tc>
        <w:tc>
          <w:tcPr>
            <w:tcW w:w="1339" w:type="dxa"/>
            <w:vAlign w:val="bottom"/>
          </w:tcPr>
          <w:p w14:paraId="64CD3F3B" w14:textId="7ED82603" w:rsidR="00C954C6" w:rsidRPr="00355BFB" w:rsidRDefault="00C954C6" w:rsidP="00C954C6">
            <w:pPr>
              <w:jc w:val="right"/>
            </w:pPr>
            <w:r w:rsidRPr="00355BFB">
              <w:rPr>
                <w:bCs/>
              </w:rPr>
              <w:t>0.00</w:t>
            </w:r>
          </w:p>
        </w:tc>
        <w:tc>
          <w:tcPr>
            <w:tcW w:w="1514" w:type="dxa"/>
            <w:gridSpan w:val="3"/>
            <w:vAlign w:val="bottom"/>
          </w:tcPr>
          <w:p w14:paraId="30FF9FF6" w14:textId="45374DF4" w:rsidR="00C954C6" w:rsidRPr="00355BFB" w:rsidRDefault="00C954C6" w:rsidP="00C954C6">
            <w:pPr>
              <w:jc w:val="right"/>
            </w:pPr>
            <w:r w:rsidRPr="00355BFB">
              <w:t>3,726.21</w:t>
            </w:r>
          </w:p>
        </w:tc>
        <w:tc>
          <w:tcPr>
            <w:tcW w:w="1514" w:type="dxa"/>
            <w:vAlign w:val="bottom"/>
          </w:tcPr>
          <w:p w14:paraId="59A87EED" w14:textId="75B6760F" w:rsidR="00C954C6" w:rsidRPr="00355BFB" w:rsidRDefault="00C954C6" w:rsidP="00C954C6">
            <w:pPr>
              <w:jc w:val="right"/>
              <w:rPr>
                <w:lang w:val="en-GB"/>
              </w:rPr>
            </w:pPr>
            <w:r w:rsidRPr="00355BFB">
              <w:rPr>
                <w:bCs/>
              </w:rPr>
              <w:t>0.00</w:t>
            </w:r>
          </w:p>
        </w:tc>
      </w:tr>
      <w:tr w:rsidR="00C954C6" w:rsidRPr="00355BFB" w14:paraId="00E7AF2B" w14:textId="77777777" w:rsidTr="00132FCE">
        <w:trPr>
          <w:trHeight w:val="242"/>
        </w:trPr>
        <w:tc>
          <w:tcPr>
            <w:tcW w:w="806" w:type="dxa"/>
          </w:tcPr>
          <w:p w14:paraId="5084834E"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06AE38B5" w14:textId="73DC1748" w:rsidR="00C954C6" w:rsidRPr="00355BFB" w:rsidRDefault="00C954C6" w:rsidP="00C954C6">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Widening and Upgradation of Kondagaon-Farsagaon-Randhwa-Makdi-Erla Road </w:t>
            </w:r>
          </w:p>
        </w:tc>
        <w:tc>
          <w:tcPr>
            <w:tcW w:w="1329" w:type="dxa"/>
            <w:gridSpan w:val="2"/>
            <w:vAlign w:val="bottom"/>
          </w:tcPr>
          <w:p w14:paraId="64C22469" w14:textId="5D760C7B" w:rsidR="00C954C6" w:rsidRPr="00355BFB" w:rsidRDefault="00C954C6" w:rsidP="00C954C6">
            <w:pPr>
              <w:jc w:val="right"/>
            </w:pPr>
            <w:r w:rsidRPr="00355BFB">
              <w:rPr>
                <w:lang w:val="en-GB"/>
              </w:rPr>
              <w:t>0.00</w:t>
            </w:r>
          </w:p>
        </w:tc>
        <w:tc>
          <w:tcPr>
            <w:tcW w:w="1389" w:type="dxa"/>
            <w:gridSpan w:val="2"/>
            <w:vAlign w:val="bottom"/>
          </w:tcPr>
          <w:p w14:paraId="06FBB3E1" w14:textId="14C9B71C" w:rsidR="00C954C6" w:rsidRPr="00355BFB" w:rsidRDefault="00C954C6" w:rsidP="00C954C6">
            <w:pPr>
              <w:jc w:val="right"/>
            </w:pPr>
            <w:r w:rsidRPr="00355BFB">
              <w:rPr>
                <w:bCs/>
              </w:rPr>
              <w:t>0.00</w:t>
            </w:r>
          </w:p>
        </w:tc>
        <w:tc>
          <w:tcPr>
            <w:tcW w:w="2020" w:type="dxa"/>
            <w:vAlign w:val="bottom"/>
          </w:tcPr>
          <w:p w14:paraId="01306927" w14:textId="19825A48" w:rsidR="00C954C6" w:rsidRPr="00355BFB" w:rsidRDefault="00C954C6" w:rsidP="00C954C6">
            <w:pPr>
              <w:jc w:val="right"/>
            </w:pPr>
            <w:r w:rsidRPr="00355BFB">
              <w:rPr>
                <w:bCs/>
                <w:lang w:val="en-GB"/>
              </w:rPr>
              <w:t>0.00</w:t>
            </w:r>
          </w:p>
        </w:tc>
        <w:tc>
          <w:tcPr>
            <w:tcW w:w="1339" w:type="dxa"/>
            <w:vAlign w:val="bottom"/>
          </w:tcPr>
          <w:p w14:paraId="393EA94D" w14:textId="38CE3CF8" w:rsidR="00C954C6" w:rsidRPr="00355BFB" w:rsidRDefault="00C954C6" w:rsidP="00C954C6">
            <w:pPr>
              <w:jc w:val="right"/>
            </w:pPr>
            <w:r w:rsidRPr="00355BFB">
              <w:rPr>
                <w:bCs/>
              </w:rPr>
              <w:t>0.00</w:t>
            </w:r>
          </w:p>
        </w:tc>
        <w:tc>
          <w:tcPr>
            <w:tcW w:w="1514" w:type="dxa"/>
            <w:gridSpan w:val="3"/>
            <w:vAlign w:val="bottom"/>
          </w:tcPr>
          <w:p w14:paraId="33F1C84A" w14:textId="5B05D481" w:rsidR="00C954C6" w:rsidRPr="00355BFB" w:rsidRDefault="00C954C6" w:rsidP="00C954C6">
            <w:pPr>
              <w:jc w:val="right"/>
            </w:pPr>
            <w:r w:rsidRPr="00355BFB">
              <w:rPr>
                <w:lang w:val="en-GB"/>
              </w:rPr>
              <w:t>4,017.12</w:t>
            </w:r>
          </w:p>
        </w:tc>
        <w:tc>
          <w:tcPr>
            <w:tcW w:w="1514" w:type="dxa"/>
            <w:vAlign w:val="bottom"/>
          </w:tcPr>
          <w:p w14:paraId="5D9D919A" w14:textId="09B62D9C" w:rsidR="00C954C6" w:rsidRPr="00355BFB" w:rsidRDefault="00C954C6" w:rsidP="00C954C6">
            <w:pPr>
              <w:jc w:val="right"/>
            </w:pPr>
            <w:r w:rsidRPr="00355BFB">
              <w:rPr>
                <w:bCs/>
              </w:rPr>
              <w:t>0.00</w:t>
            </w:r>
          </w:p>
        </w:tc>
      </w:tr>
      <w:tr w:rsidR="00C954C6" w:rsidRPr="00355BFB" w14:paraId="4A6F59C3" w14:textId="77777777" w:rsidTr="00132FCE">
        <w:trPr>
          <w:trHeight w:val="242"/>
        </w:trPr>
        <w:tc>
          <w:tcPr>
            <w:tcW w:w="806" w:type="dxa"/>
          </w:tcPr>
          <w:p w14:paraId="5337BF84"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1CBAFBF4" w14:textId="2D007DDC" w:rsidR="00C954C6" w:rsidRPr="00355BFB" w:rsidRDefault="00C954C6" w:rsidP="00C954C6">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Peeparkhut-Amagohan -Khugsara Road </w:t>
            </w:r>
          </w:p>
        </w:tc>
        <w:tc>
          <w:tcPr>
            <w:tcW w:w="1329" w:type="dxa"/>
            <w:gridSpan w:val="2"/>
            <w:vAlign w:val="bottom"/>
          </w:tcPr>
          <w:p w14:paraId="4C608C24" w14:textId="06E91FA4" w:rsidR="00C954C6" w:rsidRPr="00355BFB" w:rsidRDefault="00C954C6" w:rsidP="00C954C6">
            <w:pPr>
              <w:jc w:val="right"/>
            </w:pPr>
            <w:r w:rsidRPr="00355BFB">
              <w:rPr>
                <w:lang w:val="en-GB"/>
              </w:rPr>
              <w:t>0.00</w:t>
            </w:r>
          </w:p>
        </w:tc>
        <w:tc>
          <w:tcPr>
            <w:tcW w:w="1389" w:type="dxa"/>
            <w:gridSpan w:val="2"/>
            <w:vAlign w:val="bottom"/>
          </w:tcPr>
          <w:p w14:paraId="2EED2C60" w14:textId="386F8B54" w:rsidR="00C954C6" w:rsidRPr="00355BFB" w:rsidRDefault="00C954C6" w:rsidP="00C954C6">
            <w:pPr>
              <w:jc w:val="right"/>
            </w:pPr>
            <w:r w:rsidRPr="00355BFB">
              <w:rPr>
                <w:bCs/>
              </w:rPr>
              <w:t>0.00</w:t>
            </w:r>
          </w:p>
        </w:tc>
        <w:tc>
          <w:tcPr>
            <w:tcW w:w="2020" w:type="dxa"/>
            <w:vAlign w:val="bottom"/>
          </w:tcPr>
          <w:p w14:paraId="5BCC3CE9" w14:textId="2A40EA90" w:rsidR="00C954C6" w:rsidRPr="00355BFB" w:rsidRDefault="00C954C6" w:rsidP="00C954C6">
            <w:pPr>
              <w:jc w:val="right"/>
            </w:pPr>
            <w:r w:rsidRPr="00355BFB">
              <w:rPr>
                <w:bCs/>
                <w:lang w:val="en-GB"/>
              </w:rPr>
              <w:t>0.00</w:t>
            </w:r>
          </w:p>
        </w:tc>
        <w:tc>
          <w:tcPr>
            <w:tcW w:w="1339" w:type="dxa"/>
            <w:vAlign w:val="bottom"/>
          </w:tcPr>
          <w:p w14:paraId="45498EE9" w14:textId="17735003" w:rsidR="00C954C6" w:rsidRPr="00355BFB" w:rsidRDefault="00C954C6" w:rsidP="00C954C6">
            <w:pPr>
              <w:jc w:val="right"/>
            </w:pPr>
            <w:r w:rsidRPr="00355BFB">
              <w:rPr>
                <w:bCs/>
              </w:rPr>
              <w:t>0.00</w:t>
            </w:r>
          </w:p>
        </w:tc>
        <w:tc>
          <w:tcPr>
            <w:tcW w:w="1514" w:type="dxa"/>
            <w:gridSpan w:val="3"/>
            <w:vAlign w:val="bottom"/>
          </w:tcPr>
          <w:p w14:paraId="31FC5970" w14:textId="3DD13152" w:rsidR="00C954C6" w:rsidRPr="00355BFB" w:rsidRDefault="00C954C6" w:rsidP="00C954C6">
            <w:pPr>
              <w:jc w:val="right"/>
              <w:rPr>
                <w:lang w:val="en-GB"/>
              </w:rPr>
            </w:pPr>
            <w:r w:rsidRPr="00355BFB">
              <w:rPr>
                <w:lang w:val="en-GB"/>
              </w:rPr>
              <w:t>2,112.69</w:t>
            </w:r>
          </w:p>
        </w:tc>
        <w:tc>
          <w:tcPr>
            <w:tcW w:w="1514" w:type="dxa"/>
            <w:vAlign w:val="bottom"/>
          </w:tcPr>
          <w:p w14:paraId="38FFDA88" w14:textId="1D5DF367" w:rsidR="00C954C6" w:rsidRPr="00355BFB" w:rsidRDefault="00C954C6" w:rsidP="00C954C6">
            <w:pPr>
              <w:jc w:val="right"/>
              <w:rPr>
                <w:lang w:val="en-GB"/>
              </w:rPr>
            </w:pPr>
            <w:r w:rsidRPr="00355BFB">
              <w:rPr>
                <w:bCs/>
              </w:rPr>
              <w:t>0.00</w:t>
            </w:r>
          </w:p>
        </w:tc>
      </w:tr>
      <w:tr w:rsidR="00C954C6" w:rsidRPr="00355BFB" w14:paraId="72C12011" w14:textId="77777777" w:rsidTr="00132FCE">
        <w:trPr>
          <w:trHeight w:val="242"/>
        </w:trPr>
        <w:tc>
          <w:tcPr>
            <w:tcW w:w="806" w:type="dxa"/>
          </w:tcPr>
          <w:p w14:paraId="2CD37D2F"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48764AC4" w14:textId="384F7D60" w:rsidR="00C954C6" w:rsidRPr="00355BFB" w:rsidRDefault="00C954C6" w:rsidP="00C954C6">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Upgradation of Sewra-Dhanpur-Seoni Road in Marwahi </w:t>
            </w:r>
          </w:p>
        </w:tc>
        <w:tc>
          <w:tcPr>
            <w:tcW w:w="1329" w:type="dxa"/>
            <w:gridSpan w:val="2"/>
            <w:vAlign w:val="bottom"/>
          </w:tcPr>
          <w:p w14:paraId="7D1F211C" w14:textId="5C89A63D" w:rsidR="00C954C6" w:rsidRPr="00355BFB" w:rsidRDefault="00C954C6" w:rsidP="00C954C6">
            <w:pPr>
              <w:jc w:val="right"/>
            </w:pPr>
            <w:r w:rsidRPr="00355BFB">
              <w:rPr>
                <w:lang w:val="en-GB"/>
              </w:rPr>
              <w:t>0.00</w:t>
            </w:r>
          </w:p>
        </w:tc>
        <w:tc>
          <w:tcPr>
            <w:tcW w:w="1389" w:type="dxa"/>
            <w:gridSpan w:val="2"/>
            <w:vAlign w:val="bottom"/>
          </w:tcPr>
          <w:p w14:paraId="2E461C32" w14:textId="27BB4E40" w:rsidR="00C954C6" w:rsidRPr="00355BFB" w:rsidRDefault="00C954C6" w:rsidP="00C954C6">
            <w:pPr>
              <w:jc w:val="right"/>
            </w:pPr>
            <w:r w:rsidRPr="00355BFB">
              <w:rPr>
                <w:bCs/>
              </w:rPr>
              <w:t>0.00</w:t>
            </w:r>
          </w:p>
        </w:tc>
        <w:tc>
          <w:tcPr>
            <w:tcW w:w="2020" w:type="dxa"/>
            <w:vAlign w:val="bottom"/>
          </w:tcPr>
          <w:p w14:paraId="52B468BA" w14:textId="57B5A9CA" w:rsidR="00C954C6" w:rsidRPr="00355BFB" w:rsidRDefault="00C954C6" w:rsidP="00C954C6">
            <w:pPr>
              <w:jc w:val="right"/>
            </w:pPr>
            <w:r w:rsidRPr="00355BFB">
              <w:rPr>
                <w:bCs/>
                <w:lang w:val="en-GB"/>
              </w:rPr>
              <w:t>0.00</w:t>
            </w:r>
          </w:p>
        </w:tc>
        <w:tc>
          <w:tcPr>
            <w:tcW w:w="1339" w:type="dxa"/>
            <w:vAlign w:val="bottom"/>
          </w:tcPr>
          <w:p w14:paraId="6E229B1B" w14:textId="6F3FA197" w:rsidR="00C954C6" w:rsidRPr="00355BFB" w:rsidRDefault="00C954C6" w:rsidP="00C954C6">
            <w:pPr>
              <w:jc w:val="right"/>
            </w:pPr>
            <w:r w:rsidRPr="00355BFB">
              <w:rPr>
                <w:bCs/>
              </w:rPr>
              <w:t>0.00</w:t>
            </w:r>
          </w:p>
        </w:tc>
        <w:tc>
          <w:tcPr>
            <w:tcW w:w="1514" w:type="dxa"/>
            <w:gridSpan w:val="3"/>
            <w:vAlign w:val="bottom"/>
          </w:tcPr>
          <w:p w14:paraId="40A55E75" w14:textId="77271DAE" w:rsidR="00C954C6" w:rsidRPr="00355BFB" w:rsidRDefault="00C954C6" w:rsidP="00C954C6">
            <w:pPr>
              <w:jc w:val="right"/>
              <w:rPr>
                <w:lang w:val="en-GB"/>
              </w:rPr>
            </w:pPr>
            <w:r w:rsidRPr="00355BFB">
              <w:rPr>
                <w:lang w:val="en-GB"/>
              </w:rPr>
              <w:t>2,594.78</w:t>
            </w:r>
          </w:p>
        </w:tc>
        <w:tc>
          <w:tcPr>
            <w:tcW w:w="1514" w:type="dxa"/>
            <w:vAlign w:val="bottom"/>
          </w:tcPr>
          <w:p w14:paraId="23258DE4" w14:textId="32AA97EB" w:rsidR="00C954C6" w:rsidRPr="00355BFB" w:rsidRDefault="00C954C6" w:rsidP="00C954C6">
            <w:pPr>
              <w:jc w:val="right"/>
              <w:rPr>
                <w:lang w:val="en-GB"/>
              </w:rPr>
            </w:pPr>
            <w:r w:rsidRPr="00355BFB">
              <w:rPr>
                <w:bCs/>
              </w:rPr>
              <w:t>0.00</w:t>
            </w:r>
          </w:p>
        </w:tc>
      </w:tr>
      <w:tr w:rsidR="00C954C6" w:rsidRPr="00355BFB" w14:paraId="5EAFE676" w14:textId="77777777" w:rsidTr="00132FCE">
        <w:trPr>
          <w:trHeight w:val="242"/>
        </w:trPr>
        <w:tc>
          <w:tcPr>
            <w:tcW w:w="806" w:type="dxa"/>
          </w:tcPr>
          <w:p w14:paraId="75F82DE0"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4D04D466" w14:textId="5592E803" w:rsidR="00C954C6" w:rsidRPr="00355BFB" w:rsidRDefault="00C954C6" w:rsidP="00C954C6">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Upgradation of Gharghoda-Lailunga Road</w:t>
            </w:r>
          </w:p>
        </w:tc>
        <w:tc>
          <w:tcPr>
            <w:tcW w:w="1329" w:type="dxa"/>
            <w:gridSpan w:val="2"/>
            <w:vAlign w:val="bottom"/>
          </w:tcPr>
          <w:p w14:paraId="4D5527CB" w14:textId="7FDBAC87" w:rsidR="00C954C6" w:rsidRPr="00355BFB" w:rsidRDefault="00C954C6" w:rsidP="00C954C6">
            <w:pPr>
              <w:jc w:val="right"/>
            </w:pPr>
            <w:r w:rsidRPr="00355BFB">
              <w:rPr>
                <w:lang w:val="en-GB"/>
              </w:rPr>
              <w:t>0.00</w:t>
            </w:r>
          </w:p>
        </w:tc>
        <w:tc>
          <w:tcPr>
            <w:tcW w:w="1389" w:type="dxa"/>
            <w:gridSpan w:val="2"/>
            <w:vAlign w:val="bottom"/>
          </w:tcPr>
          <w:p w14:paraId="56E46F4F" w14:textId="2976B766" w:rsidR="00C954C6" w:rsidRPr="00355BFB" w:rsidRDefault="00C954C6" w:rsidP="00C954C6">
            <w:pPr>
              <w:jc w:val="right"/>
            </w:pPr>
            <w:r w:rsidRPr="00355BFB">
              <w:rPr>
                <w:bCs/>
              </w:rPr>
              <w:t>0.00</w:t>
            </w:r>
          </w:p>
        </w:tc>
        <w:tc>
          <w:tcPr>
            <w:tcW w:w="2020" w:type="dxa"/>
            <w:vAlign w:val="bottom"/>
          </w:tcPr>
          <w:p w14:paraId="148F1E5E" w14:textId="4A667D60" w:rsidR="00C954C6" w:rsidRPr="00355BFB" w:rsidRDefault="00C954C6" w:rsidP="00C954C6">
            <w:pPr>
              <w:jc w:val="right"/>
            </w:pPr>
            <w:r w:rsidRPr="00355BFB">
              <w:rPr>
                <w:bCs/>
                <w:lang w:val="en-GB"/>
              </w:rPr>
              <w:t>0.00</w:t>
            </w:r>
          </w:p>
        </w:tc>
        <w:tc>
          <w:tcPr>
            <w:tcW w:w="1339" w:type="dxa"/>
            <w:vAlign w:val="bottom"/>
          </w:tcPr>
          <w:p w14:paraId="518CA881" w14:textId="58E4A3FD" w:rsidR="00C954C6" w:rsidRPr="00355BFB" w:rsidRDefault="00C954C6" w:rsidP="00C954C6">
            <w:pPr>
              <w:jc w:val="right"/>
            </w:pPr>
            <w:r w:rsidRPr="00355BFB">
              <w:rPr>
                <w:bCs/>
              </w:rPr>
              <w:t>0.00</w:t>
            </w:r>
          </w:p>
        </w:tc>
        <w:tc>
          <w:tcPr>
            <w:tcW w:w="1514" w:type="dxa"/>
            <w:gridSpan w:val="3"/>
            <w:vAlign w:val="bottom"/>
          </w:tcPr>
          <w:p w14:paraId="1C294B16" w14:textId="56741220" w:rsidR="00C954C6" w:rsidRPr="00355BFB" w:rsidRDefault="00C954C6" w:rsidP="00C954C6">
            <w:pPr>
              <w:jc w:val="right"/>
              <w:rPr>
                <w:lang w:val="en-GB"/>
              </w:rPr>
            </w:pPr>
            <w:r w:rsidRPr="00355BFB">
              <w:rPr>
                <w:lang w:val="en-GB"/>
              </w:rPr>
              <w:t>2,515.42</w:t>
            </w:r>
          </w:p>
        </w:tc>
        <w:tc>
          <w:tcPr>
            <w:tcW w:w="1514" w:type="dxa"/>
            <w:vAlign w:val="bottom"/>
          </w:tcPr>
          <w:p w14:paraId="773245E2" w14:textId="3DE84113" w:rsidR="00C954C6" w:rsidRPr="00355BFB" w:rsidRDefault="00C954C6" w:rsidP="00C954C6">
            <w:pPr>
              <w:jc w:val="right"/>
              <w:rPr>
                <w:bCs/>
                <w:lang w:val="en-GB"/>
              </w:rPr>
            </w:pPr>
            <w:r w:rsidRPr="00355BFB">
              <w:rPr>
                <w:bCs/>
              </w:rPr>
              <w:t>0.00</w:t>
            </w:r>
          </w:p>
        </w:tc>
      </w:tr>
      <w:tr w:rsidR="00C954C6" w:rsidRPr="00355BFB" w14:paraId="1F44D234" w14:textId="77777777" w:rsidTr="00132FCE">
        <w:trPr>
          <w:trHeight w:val="242"/>
        </w:trPr>
        <w:tc>
          <w:tcPr>
            <w:tcW w:w="806" w:type="dxa"/>
          </w:tcPr>
          <w:p w14:paraId="1D292458"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4E6417E3" w14:textId="12153B84" w:rsidR="00C954C6" w:rsidRPr="00355BFB" w:rsidRDefault="00C954C6" w:rsidP="00C954C6">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Construction of Ramanujganj Ring Road</w:t>
            </w:r>
          </w:p>
        </w:tc>
        <w:tc>
          <w:tcPr>
            <w:tcW w:w="1329" w:type="dxa"/>
            <w:gridSpan w:val="2"/>
            <w:vAlign w:val="bottom"/>
          </w:tcPr>
          <w:p w14:paraId="70F54A16" w14:textId="5398E09D" w:rsidR="00C954C6" w:rsidRPr="00355BFB" w:rsidRDefault="00C954C6" w:rsidP="00C954C6">
            <w:pPr>
              <w:jc w:val="right"/>
            </w:pPr>
            <w:r w:rsidRPr="00355BFB">
              <w:rPr>
                <w:lang w:val="en-GB"/>
              </w:rPr>
              <w:t>0.00</w:t>
            </w:r>
          </w:p>
        </w:tc>
        <w:tc>
          <w:tcPr>
            <w:tcW w:w="1389" w:type="dxa"/>
            <w:gridSpan w:val="2"/>
            <w:vAlign w:val="bottom"/>
          </w:tcPr>
          <w:p w14:paraId="0D281A0B" w14:textId="2AEDC093" w:rsidR="00C954C6" w:rsidRPr="00355BFB" w:rsidRDefault="00C954C6" w:rsidP="00C954C6">
            <w:pPr>
              <w:jc w:val="right"/>
            </w:pPr>
            <w:r w:rsidRPr="00355BFB">
              <w:rPr>
                <w:bCs/>
              </w:rPr>
              <w:t>0.00</w:t>
            </w:r>
          </w:p>
        </w:tc>
        <w:tc>
          <w:tcPr>
            <w:tcW w:w="2020" w:type="dxa"/>
            <w:vAlign w:val="bottom"/>
          </w:tcPr>
          <w:p w14:paraId="567BC8C6" w14:textId="7E01A390" w:rsidR="00C954C6" w:rsidRPr="00355BFB" w:rsidRDefault="00C954C6" w:rsidP="00C954C6">
            <w:pPr>
              <w:jc w:val="right"/>
            </w:pPr>
            <w:r w:rsidRPr="00355BFB">
              <w:rPr>
                <w:bCs/>
                <w:lang w:val="en-GB"/>
              </w:rPr>
              <w:t>0.00</w:t>
            </w:r>
          </w:p>
        </w:tc>
        <w:tc>
          <w:tcPr>
            <w:tcW w:w="1339" w:type="dxa"/>
            <w:vAlign w:val="bottom"/>
          </w:tcPr>
          <w:p w14:paraId="65D23748" w14:textId="1FECB530" w:rsidR="00C954C6" w:rsidRPr="00355BFB" w:rsidRDefault="00C954C6" w:rsidP="00C954C6">
            <w:pPr>
              <w:jc w:val="right"/>
            </w:pPr>
            <w:r w:rsidRPr="00355BFB">
              <w:rPr>
                <w:bCs/>
              </w:rPr>
              <w:t>0.00</w:t>
            </w:r>
          </w:p>
        </w:tc>
        <w:tc>
          <w:tcPr>
            <w:tcW w:w="1514" w:type="dxa"/>
            <w:gridSpan w:val="3"/>
            <w:vAlign w:val="bottom"/>
          </w:tcPr>
          <w:p w14:paraId="4C9FBFD0" w14:textId="56EFBF3D" w:rsidR="00C954C6" w:rsidRPr="00355BFB" w:rsidRDefault="00C954C6" w:rsidP="00C954C6">
            <w:pPr>
              <w:jc w:val="right"/>
              <w:rPr>
                <w:lang w:val="en-GB"/>
              </w:rPr>
            </w:pPr>
            <w:r w:rsidRPr="00355BFB">
              <w:rPr>
                <w:lang w:val="en-GB"/>
              </w:rPr>
              <w:t>89.24</w:t>
            </w:r>
          </w:p>
        </w:tc>
        <w:tc>
          <w:tcPr>
            <w:tcW w:w="1514" w:type="dxa"/>
            <w:vAlign w:val="bottom"/>
          </w:tcPr>
          <w:p w14:paraId="278E75AA" w14:textId="468867F8" w:rsidR="00C954C6" w:rsidRPr="00355BFB" w:rsidRDefault="00C954C6" w:rsidP="00C954C6">
            <w:pPr>
              <w:jc w:val="right"/>
              <w:rPr>
                <w:bCs/>
                <w:lang w:val="en-GB"/>
              </w:rPr>
            </w:pPr>
            <w:r w:rsidRPr="00355BFB">
              <w:rPr>
                <w:bCs/>
              </w:rPr>
              <w:t>0.00</w:t>
            </w:r>
          </w:p>
        </w:tc>
      </w:tr>
      <w:tr w:rsidR="00C954C6" w:rsidRPr="00355BFB" w14:paraId="7BCE6C2B" w14:textId="77777777" w:rsidTr="00132FCE">
        <w:trPr>
          <w:trHeight w:val="242"/>
        </w:trPr>
        <w:tc>
          <w:tcPr>
            <w:tcW w:w="806" w:type="dxa"/>
          </w:tcPr>
          <w:p w14:paraId="2E40C765"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062E3181" w14:textId="7A0962A4" w:rsidR="00C954C6" w:rsidRPr="00355BFB" w:rsidRDefault="00C954C6" w:rsidP="00C954C6">
            <w:pPr>
              <w:pStyle w:val="Normalarial"/>
              <w:spacing w:before="0" w:after="0" w:line="240" w:lineRule="auto"/>
              <w:ind w:right="-246"/>
              <w:rPr>
                <w:rFonts w:ascii="Times New Roman" w:hAnsi="Times New Roman" w:cs="Times New Roman"/>
                <w:bCs w:val="0"/>
                <w:sz w:val="24"/>
                <w:szCs w:val="24"/>
              </w:rPr>
            </w:pPr>
            <w:r w:rsidRPr="00355BFB">
              <w:rPr>
                <w:rFonts w:ascii="Times New Roman" w:hAnsi="Times New Roman" w:cs="Times New Roman"/>
                <w:bCs w:val="0"/>
                <w:sz w:val="24"/>
                <w:szCs w:val="24"/>
              </w:rPr>
              <w:t xml:space="preserve">Widening and asphalting of Jashpur-Sanna Road </w:t>
            </w:r>
          </w:p>
        </w:tc>
        <w:tc>
          <w:tcPr>
            <w:tcW w:w="1329" w:type="dxa"/>
            <w:gridSpan w:val="2"/>
            <w:vAlign w:val="bottom"/>
          </w:tcPr>
          <w:p w14:paraId="352DE41A" w14:textId="551A2DB4" w:rsidR="00C954C6" w:rsidRPr="00355BFB" w:rsidRDefault="00C954C6" w:rsidP="00C954C6">
            <w:pPr>
              <w:jc w:val="right"/>
            </w:pPr>
            <w:r w:rsidRPr="00355BFB">
              <w:rPr>
                <w:lang w:val="en-GB"/>
              </w:rPr>
              <w:t>0.00</w:t>
            </w:r>
          </w:p>
        </w:tc>
        <w:tc>
          <w:tcPr>
            <w:tcW w:w="1389" w:type="dxa"/>
            <w:gridSpan w:val="2"/>
            <w:vAlign w:val="bottom"/>
          </w:tcPr>
          <w:p w14:paraId="3C9482CD" w14:textId="6858439B" w:rsidR="00C954C6" w:rsidRPr="00355BFB" w:rsidRDefault="00C954C6" w:rsidP="00C954C6">
            <w:pPr>
              <w:jc w:val="right"/>
            </w:pPr>
            <w:r w:rsidRPr="00355BFB">
              <w:rPr>
                <w:bCs/>
              </w:rPr>
              <w:t>0.00</w:t>
            </w:r>
          </w:p>
        </w:tc>
        <w:tc>
          <w:tcPr>
            <w:tcW w:w="2020" w:type="dxa"/>
            <w:vAlign w:val="bottom"/>
          </w:tcPr>
          <w:p w14:paraId="286AC5A5" w14:textId="1D267CC2" w:rsidR="00C954C6" w:rsidRPr="00355BFB" w:rsidRDefault="00C954C6" w:rsidP="00C954C6">
            <w:pPr>
              <w:jc w:val="right"/>
            </w:pPr>
            <w:r w:rsidRPr="00355BFB">
              <w:rPr>
                <w:bCs/>
                <w:lang w:val="en-GB"/>
              </w:rPr>
              <w:t>0.00</w:t>
            </w:r>
          </w:p>
        </w:tc>
        <w:tc>
          <w:tcPr>
            <w:tcW w:w="1339" w:type="dxa"/>
            <w:vAlign w:val="bottom"/>
          </w:tcPr>
          <w:p w14:paraId="232D163F" w14:textId="688CE415" w:rsidR="00C954C6" w:rsidRPr="00355BFB" w:rsidRDefault="00C954C6" w:rsidP="00C954C6">
            <w:pPr>
              <w:jc w:val="right"/>
            </w:pPr>
            <w:r w:rsidRPr="00355BFB">
              <w:rPr>
                <w:bCs/>
              </w:rPr>
              <w:t>0.00</w:t>
            </w:r>
          </w:p>
        </w:tc>
        <w:tc>
          <w:tcPr>
            <w:tcW w:w="1514" w:type="dxa"/>
            <w:gridSpan w:val="3"/>
            <w:vAlign w:val="bottom"/>
          </w:tcPr>
          <w:p w14:paraId="13BB376C" w14:textId="0016F005" w:rsidR="00C954C6" w:rsidRPr="00355BFB" w:rsidRDefault="00C954C6" w:rsidP="00C954C6">
            <w:pPr>
              <w:jc w:val="right"/>
              <w:rPr>
                <w:lang w:val="en-GB"/>
              </w:rPr>
            </w:pPr>
            <w:r w:rsidRPr="00355BFB">
              <w:rPr>
                <w:lang w:val="en-GB"/>
              </w:rPr>
              <w:t>1,702.19</w:t>
            </w:r>
          </w:p>
        </w:tc>
        <w:tc>
          <w:tcPr>
            <w:tcW w:w="1514" w:type="dxa"/>
            <w:vAlign w:val="bottom"/>
          </w:tcPr>
          <w:p w14:paraId="1049D71F" w14:textId="0B02A2FF" w:rsidR="00C954C6" w:rsidRPr="00355BFB" w:rsidRDefault="00C954C6" w:rsidP="00C954C6">
            <w:pPr>
              <w:jc w:val="right"/>
              <w:rPr>
                <w:bCs/>
                <w:lang w:val="en-GB"/>
              </w:rPr>
            </w:pPr>
            <w:r w:rsidRPr="00355BFB">
              <w:rPr>
                <w:bCs/>
              </w:rPr>
              <w:t>0.00</w:t>
            </w:r>
          </w:p>
        </w:tc>
      </w:tr>
      <w:tr w:rsidR="00C954C6" w:rsidRPr="00355BFB" w14:paraId="3E7CE83D" w14:textId="77777777" w:rsidTr="00132FCE">
        <w:trPr>
          <w:trHeight w:val="242"/>
        </w:trPr>
        <w:tc>
          <w:tcPr>
            <w:tcW w:w="806" w:type="dxa"/>
          </w:tcPr>
          <w:p w14:paraId="39189865"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Pr>
          <w:p w14:paraId="7F9B2E62" w14:textId="7F33C66F" w:rsidR="00C954C6" w:rsidRPr="00355BFB" w:rsidRDefault="00C954C6" w:rsidP="00C954C6">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Dudhawa-Murumsilli-Banrod Road</w:t>
            </w:r>
          </w:p>
        </w:tc>
        <w:tc>
          <w:tcPr>
            <w:tcW w:w="1329" w:type="dxa"/>
            <w:gridSpan w:val="2"/>
            <w:vAlign w:val="bottom"/>
          </w:tcPr>
          <w:p w14:paraId="7F4F61AE" w14:textId="005087DC" w:rsidR="00C954C6" w:rsidRPr="00355BFB" w:rsidRDefault="00C954C6" w:rsidP="00C954C6">
            <w:pPr>
              <w:jc w:val="right"/>
            </w:pPr>
            <w:r w:rsidRPr="00355BFB">
              <w:rPr>
                <w:lang w:val="en-GB"/>
              </w:rPr>
              <w:t>0.00</w:t>
            </w:r>
          </w:p>
        </w:tc>
        <w:tc>
          <w:tcPr>
            <w:tcW w:w="1389" w:type="dxa"/>
            <w:gridSpan w:val="2"/>
            <w:vAlign w:val="bottom"/>
          </w:tcPr>
          <w:p w14:paraId="2363489F" w14:textId="2C78A3D1" w:rsidR="00C954C6" w:rsidRPr="00355BFB" w:rsidRDefault="00C954C6" w:rsidP="00C954C6">
            <w:pPr>
              <w:jc w:val="right"/>
            </w:pPr>
            <w:r w:rsidRPr="00355BFB">
              <w:rPr>
                <w:bCs/>
              </w:rPr>
              <w:t>0.00</w:t>
            </w:r>
          </w:p>
        </w:tc>
        <w:tc>
          <w:tcPr>
            <w:tcW w:w="2020" w:type="dxa"/>
            <w:vAlign w:val="bottom"/>
          </w:tcPr>
          <w:p w14:paraId="32E5D1B5" w14:textId="2B3158CD" w:rsidR="00C954C6" w:rsidRPr="00355BFB" w:rsidRDefault="00C954C6" w:rsidP="00C954C6">
            <w:pPr>
              <w:jc w:val="right"/>
            </w:pPr>
            <w:r w:rsidRPr="00355BFB">
              <w:rPr>
                <w:bCs/>
                <w:lang w:val="en-GB"/>
              </w:rPr>
              <w:t>0.00</w:t>
            </w:r>
          </w:p>
        </w:tc>
        <w:tc>
          <w:tcPr>
            <w:tcW w:w="1339" w:type="dxa"/>
            <w:vAlign w:val="bottom"/>
          </w:tcPr>
          <w:p w14:paraId="35AACD58" w14:textId="1F288A77" w:rsidR="00C954C6" w:rsidRPr="00355BFB" w:rsidRDefault="00C954C6" w:rsidP="00C954C6">
            <w:pPr>
              <w:jc w:val="right"/>
            </w:pPr>
            <w:r w:rsidRPr="00355BFB">
              <w:rPr>
                <w:bCs/>
              </w:rPr>
              <w:t>0.00</w:t>
            </w:r>
          </w:p>
        </w:tc>
        <w:tc>
          <w:tcPr>
            <w:tcW w:w="1514" w:type="dxa"/>
            <w:gridSpan w:val="3"/>
            <w:vAlign w:val="bottom"/>
          </w:tcPr>
          <w:p w14:paraId="74947278" w14:textId="7154B079" w:rsidR="00C954C6" w:rsidRPr="00355BFB" w:rsidRDefault="00C954C6" w:rsidP="00C954C6">
            <w:pPr>
              <w:jc w:val="right"/>
              <w:rPr>
                <w:lang w:val="en-GB"/>
              </w:rPr>
            </w:pPr>
            <w:r w:rsidRPr="00355BFB">
              <w:rPr>
                <w:lang w:val="en-GB"/>
              </w:rPr>
              <w:t>555.99</w:t>
            </w:r>
          </w:p>
        </w:tc>
        <w:tc>
          <w:tcPr>
            <w:tcW w:w="1514" w:type="dxa"/>
            <w:vAlign w:val="bottom"/>
          </w:tcPr>
          <w:p w14:paraId="7DF86D10" w14:textId="59030977" w:rsidR="00C954C6" w:rsidRPr="00355BFB" w:rsidRDefault="00C954C6" w:rsidP="00C954C6">
            <w:pPr>
              <w:jc w:val="right"/>
            </w:pPr>
            <w:r w:rsidRPr="00355BFB">
              <w:rPr>
                <w:bCs/>
              </w:rPr>
              <w:t>0.00</w:t>
            </w:r>
          </w:p>
        </w:tc>
      </w:tr>
      <w:tr w:rsidR="00C954C6" w:rsidRPr="00355BFB" w14:paraId="08174EE8" w14:textId="77777777" w:rsidTr="007A4743">
        <w:trPr>
          <w:trHeight w:val="242"/>
        </w:trPr>
        <w:tc>
          <w:tcPr>
            <w:tcW w:w="806" w:type="dxa"/>
            <w:tcBorders>
              <w:bottom w:val="single" w:sz="4" w:space="0" w:color="auto"/>
            </w:tcBorders>
          </w:tcPr>
          <w:p w14:paraId="58E63584"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Borders>
              <w:bottom w:val="single" w:sz="4" w:space="0" w:color="auto"/>
            </w:tcBorders>
          </w:tcPr>
          <w:p w14:paraId="129FDC20" w14:textId="648F0FA4" w:rsidR="00C954C6" w:rsidRPr="00355BFB" w:rsidRDefault="00C954C6" w:rsidP="00C954C6">
            <w:pPr>
              <w:pStyle w:val="Normalarial"/>
              <w:spacing w:before="0" w:after="0" w:line="240" w:lineRule="auto"/>
              <w:rPr>
                <w:rFonts w:ascii="Times New Roman" w:hAnsi="Times New Roman" w:cs="Times New Roman"/>
                <w:b/>
                <w:bCs w:val="0"/>
                <w:sz w:val="24"/>
                <w:szCs w:val="24"/>
              </w:rPr>
            </w:pPr>
            <w:r w:rsidRPr="00355BFB">
              <w:rPr>
                <w:rFonts w:ascii="Times New Roman" w:hAnsi="Times New Roman" w:cs="Times New Roman"/>
                <w:bCs w:val="0"/>
                <w:sz w:val="24"/>
                <w:szCs w:val="24"/>
              </w:rPr>
              <w:t xml:space="preserve">Widening and Strengthening of Sihawa -Sitanadi- Borai Road and pool-puliya </w:t>
            </w:r>
          </w:p>
        </w:tc>
        <w:tc>
          <w:tcPr>
            <w:tcW w:w="1329" w:type="dxa"/>
            <w:gridSpan w:val="2"/>
            <w:tcBorders>
              <w:bottom w:val="single" w:sz="4" w:space="0" w:color="auto"/>
            </w:tcBorders>
            <w:vAlign w:val="bottom"/>
          </w:tcPr>
          <w:p w14:paraId="19CC82EE" w14:textId="5F57F89E" w:rsidR="00C954C6" w:rsidRPr="00355BFB" w:rsidRDefault="00C954C6" w:rsidP="00C954C6">
            <w:pPr>
              <w:jc w:val="right"/>
            </w:pPr>
            <w:r w:rsidRPr="00355BFB">
              <w:rPr>
                <w:lang w:val="en-GB"/>
              </w:rPr>
              <w:t>0.00</w:t>
            </w:r>
          </w:p>
        </w:tc>
        <w:tc>
          <w:tcPr>
            <w:tcW w:w="1389" w:type="dxa"/>
            <w:gridSpan w:val="2"/>
            <w:tcBorders>
              <w:bottom w:val="single" w:sz="4" w:space="0" w:color="auto"/>
            </w:tcBorders>
            <w:vAlign w:val="bottom"/>
          </w:tcPr>
          <w:p w14:paraId="55C7ACFE" w14:textId="4CE9B0C5" w:rsidR="00C954C6" w:rsidRPr="00355BFB" w:rsidRDefault="00C954C6" w:rsidP="00C954C6">
            <w:pPr>
              <w:jc w:val="right"/>
            </w:pPr>
            <w:r w:rsidRPr="00355BFB">
              <w:rPr>
                <w:bCs/>
              </w:rPr>
              <w:t>0.00</w:t>
            </w:r>
          </w:p>
        </w:tc>
        <w:tc>
          <w:tcPr>
            <w:tcW w:w="2020" w:type="dxa"/>
            <w:tcBorders>
              <w:bottom w:val="single" w:sz="4" w:space="0" w:color="auto"/>
            </w:tcBorders>
            <w:vAlign w:val="bottom"/>
          </w:tcPr>
          <w:p w14:paraId="68445F84" w14:textId="3C2F5A92" w:rsidR="00C954C6" w:rsidRPr="00355BFB" w:rsidRDefault="00C954C6" w:rsidP="00C954C6">
            <w:pPr>
              <w:jc w:val="right"/>
            </w:pPr>
            <w:r w:rsidRPr="00355BFB">
              <w:rPr>
                <w:bCs/>
                <w:lang w:val="en-GB"/>
              </w:rPr>
              <w:t>0.00</w:t>
            </w:r>
          </w:p>
        </w:tc>
        <w:tc>
          <w:tcPr>
            <w:tcW w:w="1339" w:type="dxa"/>
            <w:tcBorders>
              <w:bottom w:val="single" w:sz="4" w:space="0" w:color="auto"/>
            </w:tcBorders>
            <w:vAlign w:val="bottom"/>
          </w:tcPr>
          <w:p w14:paraId="22114397" w14:textId="7FB2672E" w:rsidR="00C954C6" w:rsidRPr="00355BFB" w:rsidRDefault="00C954C6" w:rsidP="00C954C6">
            <w:pPr>
              <w:jc w:val="right"/>
            </w:pPr>
            <w:r w:rsidRPr="00355BFB">
              <w:rPr>
                <w:bCs/>
              </w:rPr>
              <w:t>0.00</w:t>
            </w:r>
          </w:p>
        </w:tc>
        <w:tc>
          <w:tcPr>
            <w:tcW w:w="1514" w:type="dxa"/>
            <w:gridSpan w:val="3"/>
            <w:tcBorders>
              <w:bottom w:val="single" w:sz="4" w:space="0" w:color="auto"/>
            </w:tcBorders>
            <w:vAlign w:val="bottom"/>
          </w:tcPr>
          <w:p w14:paraId="0B5ABC45" w14:textId="7A2D4F3C" w:rsidR="00C954C6" w:rsidRPr="00355BFB" w:rsidRDefault="00C954C6" w:rsidP="00C954C6">
            <w:pPr>
              <w:jc w:val="right"/>
              <w:rPr>
                <w:lang w:val="en-GB"/>
              </w:rPr>
            </w:pPr>
            <w:r w:rsidRPr="00355BFB">
              <w:t>1,629.43</w:t>
            </w:r>
          </w:p>
        </w:tc>
        <w:tc>
          <w:tcPr>
            <w:tcW w:w="1514" w:type="dxa"/>
            <w:tcBorders>
              <w:bottom w:val="single" w:sz="4" w:space="0" w:color="auto"/>
            </w:tcBorders>
            <w:vAlign w:val="bottom"/>
          </w:tcPr>
          <w:p w14:paraId="32F55053" w14:textId="3745B6FF" w:rsidR="00C954C6" w:rsidRPr="00355BFB" w:rsidRDefault="00C954C6" w:rsidP="00C954C6">
            <w:pPr>
              <w:jc w:val="right"/>
              <w:rPr>
                <w:bCs/>
                <w:lang w:val="en-GB"/>
              </w:rPr>
            </w:pPr>
            <w:r w:rsidRPr="00355BFB">
              <w:rPr>
                <w:bCs/>
              </w:rPr>
              <w:t>0.00</w:t>
            </w:r>
          </w:p>
        </w:tc>
      </w:tr>
      <w:tr w:rsidR="00C954C6" w:rsidRPr="00355BFB" w14:paraId="7369DC05" w14:textId="77777777" w:rsidTr="007A4743">
        <w:trPr>
          <w:trHeight w:val="242"/>
        </w:trPr>
        <w:tc>
          <w:tcPr>
            <w:tcW w:w="806" w:type="dxa"/>
            <w:tcBorders>
              <w:bottom w:val="single" w:sz="4" w:space="0" w:color="auto"/>
            </w:tcBorders>
          </w:tcPr>
          <w:p w14:paraId="013ACA17" w14:textId="77777777" w:rsidR="00C954C6" w:rsidRPr="00355BFB" w:rsidRDefault="00C954C6" w:rsidP="00C954C6">
            <w:pPr>
              <w:pStyle w:val="Heading3"/>
              <w:spacing w:before="0" w:after="0"/>
              <w:rPr>
                <w:rFonts w:ascii="Times New Roman" w:hAnsi="Times New Roman" w:cs="Times New Roman"/>
                <w:bCs w:val="0"/>
                <w:sz w:val="24"/>
                <w:szCs w:val="24"/>
                <w:lang w:val="en-GB"/>
              </w:rPr>
            </w:pPr>
          </w:p>
        </w:tc>
        <w:tc>
          <w:tcPr>
            <w:tcW w:w="4039" w:type="dxa"/>
            <w:tcBorders>
              <w:bottom w:val="single" w:sz="4" w:space="0" w:color="auto"/>
            </w:tcBorders>
          </w:tcPr>
          <w:p w14:paraId="4767837C" w14:textId="10C112CF" w:rsidR="00C954C6" w:rsidRPr="00355BFB" w:rsidRDefault="00C954C6" w:rsidP="00C954C6">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sz w:val="24"/>
                <w:szCs w:val="24"/>
              </w:rPr>
              <w:t xml:space="preserve">Upgradation work of Amarpur Chirmiri Road of Manendragarh </w:t>
            </w:r>
          </w:p>
        </w:tc>
        <w:tc>
          <w:tcPr>
            <w:tcW w:w="1329" w:type="dxa"/>
            <w:gridSpan w:val="2"/>
            <w:tcBorders>
              <w:bottom w:val="single" w:sz="4" w:space="0" w:color="auto"/>
            </w:tcBorders>
            <w:vAlign w:val="bottom"/>
          </w:tcPr>
          <w:p w14:paraId="692C0F8D" w14:textId="59FB4AC4" w:rsidR="00C954C6" w:rsidRPr="00355BFB" w:rsidRDefault="00C954C6" w:rsidP="00C954C6">
            <w:pPr>
              <w:jc w:val="right"/>
              <w:rPr>
                <w:lang w:val="en-GB"/>
              </w:rPr>
            </w:pPr>
            <w:r w:rsidRPr="00355BFB">
              <w:rPr>
                <w:lang w:val="en-GB"/>
              </w:rPr>
              <w:t>0.00</w:t>
            </w:r>
          </w:p>
        </w:tc>
        <w:tc>
          <w:tcPr>
            <w:tcW w:w="1389" w:type="dxa"/>
            <w:gridSpan w:val="2"/>
            <w:tcBorders>
              <w:bottom w:val="single" w:sz="4" w:space="0" w:color="auto"/>
            </w:tcBorders>
            <w:vAlign w:val="bottom"/>
          </w:tcPr>
          <w:p w14:paraId="5A5D81EB" w14:textId="18702A8E" w:rsidR="00C954C6" w:rsidRPr="00355BFB" w:rsidRDefault="00C954C6" w:rsidP="00C954C6">
            <w:pPr>
              <w:jc w:val="right"/>
              <w:rPr>
                <w:lang w:val="en-GB"/>
              </w:rPr>
            </w:pPr>
            <w:r w:rsidRPr="00355BFB">
              <w:rPr>
                <w:bCs/>
              </w:rPr>
              <w:t>0.00</w:t>
            </w:r>
          </w:p>
        </w:tc>
        <w:tc>
          <w:tcPr>
            <w:tcW w:w="2020" w:type="dxa"/>
            <w:tcBorders>
              <w:bottom w:val="single" w:sz="4" w:space="0" w:color="auto"/>
            </w:tcBorders>
            <w:vAlign w:val="bottom"/>
          </w:tcPr>
          <w:p w14:paraId="504DEB36" w14:textId="221D4BE6" w:rsidR="00C954C6" w:rsidRPr="00355BFB" w:rsidRDefault="00C954C6" w:rsidP="00C954C6">
            <w:pPr>
              <w:jc w:val="right"/>
              <w:rPr>
                <w:lang w:val="en-GB"/>
              </w:rPr>
            </w:pPr>
            <w:r w:rsidRPr="00355BFB">
              <w:rPr>
                <w:bCs/>
                <w:lang w:val="en-GB"/>
              </w:rPr>
              <w:t>0.00</w:t>
            </w:r>
          </w:p>
        </w:tc>
        <w:tc>
          <w:tcPr>
            <w:tcW w:w="1339" w:type="dxa"/>
            <w:tcBorders>
              <w:bottom w:val="single" w:sz="4" w:space="0" w:color="auto"/>
            </w:tcBorders>
            <w:vAlign w:val="bottom"/>
          </w:tcPr>
          <w:p w14:paraId="58456476" w14:textId="58F586E0" w:rsidR="00C954C6" w:rsidRPr="00355BFB" w:rsidRDefault="00C954C6" w:rsidP="00C954C6">
            <w:pPr>
              <w:jc w:val="right"/>
              <w:rPr>
                <w:lang w:val="en-GB"/>
              </w:rPr>
            </w:pPr>
            <w:r w:rsidRPr="00355BFB">
              <w:rPr>
                <w:bCs/>
              </w:rPr>
              <w:t>0.00</w:t>
            </w:r>
          </w:p>
        </w:tc>
        <w:tc>
          <w:tcPr>
            <w:tcW w:w="1514" w:type="dxa"/>
            <w:gridSpan w:val="3"/>
            <w:tcBorders>
              <w:bottom w:val="single" w:sz="4" w:space="0" w:color="auto"/>
            </w:tcBorders>
            <w:vAlign w:val="bottom"/>
          </w:tcPr>
          <w:p w14:paraId="792BE7A4" w14:textId="5E4434C9" w:rsidR="00C954C6" w:rsidRPr="00355BFB" w:rsidRDefault="00C954C6" w:rsidP="00C954C6">
            <w:pPr>
              <w:jc w:val="right"/>
            </w:pPr>
            <w:r w:rsidRPr="00355BFB">
              <w:t>766.09</w:t>
            </w:r>
          </w:p>
        </w:tc>
        <w:tc>
          <w:tcPr>
            <w:tcW w:w="1514" w:type="dxa"/>
            <w:tcBorders>
              <w:bottom w:val="single" w:sz="4" w:space="0" w:color="auto"/>
            </w:tcBorders>
            <w:vAlign w:val="bottom"/>
          </w:tcPr>
          <w:p w14:paraId="24628A8C" w14:textId="79A9F50F" w:rsidR="00C954C6" w:rsidRPr="00355BFB" w:rsidRDefault="00C954C6" w:rsidP="00C954C6">
            <w:pPr>
              <w:jc w:val="right"/>
            </w:pPr>
            <w:r w:rsidRPr="00355BFB">
              <w:t>0.00</w:t>
            </w:r>
          </w:p>
        </w:tc>
      </w:tr>
    </w:tbl>
    <w:p w14:paraId="3F2AB0BD" w14:textId="77777777" w:rsidR="000B3B26" w:rsidRPr="00355BFB" w:rsidRDefault="000B3B26"/>
    <w:p w14:paraId="18DA1042" w14:textId="77777777" w:rsidR="000B3B26" w:rsidRPr="00355BFB" w:rsidRDefault="000B3B26" w:rsidP="000B3B2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0AE6270" w14:textId="77777777" w:rsidR="000B3B26" w:rsidRPr="00355BFB" w:rsidRDefault="000B3B26" w:rsidP="000B3B2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2539AA5C" w14:textId="77777777" w:rsidTr="008A4585">
        <w:tc>
          <w:tcPr>
            <w:tcW w:w="4845" w:type="dxa"/>
            <w:gridSpan w:val="2"/>
            <w:vMerge w:val="restart"/>
            <w:vAlign w:val="center"/>
          </w:tcPr>
          <w:p w14:paraId="3D03077A" w14:textId="77777777" w:rsidR="000B3B26" w:rsidRPr="00355BFB" w:rsidRDefault="000B3B26" w:rsidP="008A4585">
            <w:pPr>
              <w:jc w:val="center"/>
              <w:rPr>
                <w:b/>
              </w:rPr>
            </w:pPr>
            <w:r w:rsidRPr="00355BFB">
              <w:rPr>
                <w:b/>
              </w:rPr>
              <w:t>Nature of Expenditure</w:t>
            </w:r>
          </w:p>
          <w:p w14:paraId="3842B448" w14:textId="77777777" w:rsidR="000B3B26" w:rsidRPr="00355BFB" w:rsidRDefault="000B3B26" w:rsidP="008A4585">
            <w:pPr>
              <w:pStyle w:val="Header"/>
              <w:ind w:right="-274"/>
              <w:jc w:val="center"/>
              <w:rPr>
                <w:b/>
                <w:sz w:val="24"/>
                <w:szCs w:val="24"/>
              </w:rPr>
            </w:pPr>
          </w:p>
        </w:tc>
        <w:tc>
          <w:tcPr>
            <w:tcW w:w="1240" w:type="dxa"/>
            <w:vMerge w:val="restart"/>
          </w:tcPr>
          <w:p w14:paraId="720AEEBE" w14:textId="77777777" w:rsidR="000B3B26" w:rsidRPr="00355BFB" w:rsidRDefault="000B3B26" w:rsidP="008A4585">
            <w:pPr>
              <w:pStyle w:val="Header"/>
              <w:ind w:left="-18" w:right="-274"/>
              <w:jc w:val="both"/>
              <w:rPr>
                <w:b/>
                <w:sz w:val="24"/>
                <w:szCs w:val="24"/>
              </w:rPr>
            </w:pPr>
            <w:r w:rsidRPr="00355BFB">
              <w:rPr>
                <w:b/>
                <w:sz w:val="24"/>
                <w:szCs w:val="24"/>
              </w:rPr>
              <w:t xml:space="preserve">Expendi- </w:t>
            </w:r>
          </w:p>
          <w:p w14:paraId="2875DEE5" w14:textId="77777777" w:rsidR="000B3B26" w:rsidRPr="00355BFB" w:rsidRDefault="000B3B26" w:rsidP="008A4585">
            <w:pPr>
              <w:pStyle w:val="Header"/>
              <w:ind w:left="-18" w:right="-274"/>
              <w:jc w:val="both"/>
              <w:rPr>
                <w:b/>
                <w:sz w:val="24"/>
                <w:szCs w:val="24"/>
              </w:rPr>
            </w:pPr>
            <w:r w:rsidRPr="00355BFB">
              <w:rPr>
                <w:b/>
                <w:sz w:val="24"/>
                <w:szCs w:val="24"/>
              </w:rPr>
              <w:t xml:space="preserve">ture </w:t>
            </w:r>
          </w:p>
          <w:p w14:paraId="4CF4B202" w14:textId="76474B78" w:rsidR="000B3B26" w:rsidRPr="00355BFB" w:rsidRDefault="000B3B2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625DE71E" w14:textId="6324934E" w:rsidR="000B3B26" w:rsidRPr="00355BFB" w:rsidRDefault="000B3B2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4778556C" w14:textId="77777777" w:rsidR="000B3B26" w:rsidRPr="00355BFB" w:rsidRDefault="000B3B26" w:rsidP="008A4585">
            <w:pPr>
              <w:ind w:right="-134" w:hanging="18"/>
              <w:rPr>
                <w:b/>
              </w:rPr>
            </w:pPr>
            <w:r w:rsidRPr="00355BFB">
              <w:rPr>
                <w:b/>
              </w:rPr>
              <w:t>Expendi-</w:t>
            </w:r>
          </w:p>
          <w:p w14:paraId="6E71DCCF" w14:textId="77777777" w:rsidR="000B3B26" w:rsidRPr="00355BFB" w:rsidRDefault="000B3B26" w:rsidP="008A4585">
            <w:pPr>
              <w:ind w:right="-134" w:hanging="18"/>
              <w:rPr>
                <w:b/>
              </w:rPr>
            </w:pPr>
            <w:r w:rsidRPr="00355BFB">
              <w:rPr>
                <w:b/>
              </w:rPr>
              <w:t>ture to the end of</w:t>
            </w:r>
          </w:p>
          <w:p w14:paraId="2130E378" w14:textId="211C0A75" w:rsidR="000B3B26" w:rsidRPr="00355BFB" w:rsidRDefault="00B07282" w:rsidP="008A4585">
            <w:pPr>
              <w:ind w:right="-134"/>
              <w:rPr>
                <w:b/>
              </w:rPr>
            </w:pPr>
            <w:r w:rsidRPr="00355BFB">
              <w:rPr>
                <w:b/>
              </w:rPr>
              <w:t>2023-24</w:t>
            </w:r>
          </w:p>
        </w:tc>
        <w:tc>
          <w:tcPr>
            <w:tcW w:w="1580" w:type="dxa"/>
            <w:gridSpan w:val="2"/>
            <w:vMerge w:val="restart"/>
          </w:tcPr>
          <w:p w14:paraId="6B932638" w14:textId="77777777" w:rsidR="000B3B26" w:rsidRPr="00355BFB" w:rsidRDefault="000B3B26" w:rsidP="008A4585">
            <w:pPr>
              <w:ind w:right="-108"/>
              <w:rPr>
                <w:b/>
              </w:rPr>
            </w:pPr>
            <w:r w:rsidRPr="00355BFB">
              <w:rPr>
                <w:b/>
              </w:rPr>
              <w:t>Increase (+)/ Decrease (-)</w:t>
            </w:r>
          </w:p>
          <w:p w14:paraId="072E11F5" w14:textId="77777777" w:rsidR="000B3B26" w:rsidRPr="00355BFB" w:rsidRDefault="000B3B26" w:rsidP="008A4585">
            <w:pPr>
              <w:ind w:right="-198" w:firstLine="5"/>
              <w:rPr>
                <w:b/>
              </w:rPr>
            </w:pPr>
            <w:r w:rsidRPr="00355BFB">
              <w:rPr>
                <w:b/>
              </w:rPr>
              <w:t xml:space="preserve">in </w:t>
            </w:r>
            <w:r w:rsidRPr="00355BFB">
              <w:rPr>
                <w:b/>
                <w:i/>
              </w:rPr>
              <w:t>per cent</w:t>
            </w:r>
            <w:r w:rsidRPr="00355BFB">
              <w:rPr>
                <w:b/>
              </w:rPr>
              <w:t xml:space="preserve"> during the </w:t>
            </w:r>
          </w:p>
          <w:p w14:paraId="0D738ECB" w14:textId="1A4198C3" w:rsidR="000B3B26" w:rsidRPr="00355BFB" w:rsidRDefault="000B3B26" w:rsidP="008A4585">
            <w:pPr>
              <w:ind w:right="-198" w:firstLine="5"/>
              <w:rPr>
                <w:b/>
              </w:rPr>
            </w:pPr>
            <w:r w:rsidRPr="00355BFB">
              <w:rPr>
                <w:b/>
              </w:rPr>
              <w:t xml:space="preserve">year </w:t>
            </w:r>
            <w:r w:rsidR="00B07282" w:rsidRPr="00355BFB">
              <w:rPr>
                <w:b/>
              </w:rPr>
              <w:t>2023-24</w:t>
            </w:r>
          </w:p>
        </w:tc>
      </w:tr>
      <w:tr w:rsidR="00412AAE" w:rsidRPr="00355BFB" w14:paraId="2370AC97" w14:textId="77777777" w:rsidTr="008A4585">
        <w:tc>
          <w:tcPr>
            <w:tcW w:w="4845" w:type="dxa"/>
            <w:gridSpan w:val="2"/>
            <w:vMerge/>
          </w:tcPr>
          <w:p w14:paraId="30495022" w14:textId="77777777" w:rsidR="000B3B26" w:rsidRPr="00355BFB" w:rsidRDefault="000B3B26" w:rsidP="008A4585">
            <w:pPr>
              <w:pStyle w:val="Header"/>
              <w:ind w:right="-274"/>
              <w:jc w:val="right"/>
              <w:rPr>
                <w:b/>
                <w:sz w:val="24"/>
                <w:szCs w:val="24"/>
              </w:rPr>
            </w:pPr>
          </w:p>
        </w:tc>
        <w:tc>
          <w:tcPr>
            <w:tcW w:w="1240" w:type="dxa"/>
            <w:vMerge/>
          </w:tcPr>
          <w:p w14:paraId="0793F17C" w14:textId="77777777" w:rsidR="000B3B26" w:rsidRPr="00355BFB" w:rsidRDefault="000B3B26" w:rsidP="008A4585">
            <w:pPr>
              <w:pStyle w:val="Header"/>
              <w:ind w:right="-274"/>
              <w:jc w:val="right"/>
              <w:rPr>
                <w:b/>
                <w:sz w:val="24"/>
                <w:szCs w:val="24"/>
              </w:rPr>
            </w:pPr>
          </w:p>
        </w:tc>
        <w:tc>
          <w:tcPr>
            <w:tcW w:w="1412" w:type="dxa"/>
            <w:gridSpan w:val="2"/>
            <w:vAlign w:val="center"/>
          </w:tcPr>
          <w:p w14:paraId="51A3E050" w14:textId="77777777" w:rsidR="000B3B26" w:rsidRPr="00355BFB" w:rsidRDefault="000B3B26" w:rsidP="008A4585">
            <w:pPr>
              <w:ind w:right="-108"/>
              <w:rPr>
                <w:b/>
              </w:rPr>
            </w:pPr>
            <w:r w:rsidRPr="00355BFB">
              <w:rPr>
                <w:b/>
              </w:rPr>
              <w:t>State Fund Expenditure</w:t>
            </w:r>
          </w:p>
        </w:tc>
        <w:tc>
          <w:tcPr>
            <w:tcW w:w="2086" w:type="dxa"/>
            <w:gridSpan w:val="2"/>
          </w:tcPr>
          <w:p w14:paraId="16E134BB" w14:textId="77777777" w:rsidR="000B3B26" w:rsidRPr="00355BFB" w:rsidRDefault="000B3B26" w:rsidP="008A4585">
            <w:pPr>
              <w:ind w:right="-103"/>
              <w:rPr>
                <w:b/>
              </w:rPr>
            </w:pPr>
            <w:r w:rsidRPr="00355BFB">
              <w:rPr>
                <w:b/>
              </w:rPr>
              <w:t>Central Assistance (including Centrally Sponsored Scheme / Central Sector)</w:t>
            </w:r>
          </w:p>
        </w:tc>
        <w:tc>
          <w:tcPr>
            <w:tcW w:w="1430" w:type="dxa"/>
            <w:gridSpan w:val="2"/>
            <w:vAlign w:val="center"/>
          </w:tcPr>
          <w:p w14:paraId="58B0B157" w14:textId="77777777" w:rsidR="000B3B26" w:rsidRPr="00355BFB" w:rsidRDefault="000B3B26" w:rsidP="008A4585">
            <w:pPr>
              <w:jc w:val="center"/>
              <w:rPr>
                <w:b/>
              </w:rPr>
            </w:pPr>
            <w:r w:rsidRPr="00355BFB">
              <w:rPr>
                <w:b/>
              </w:rPr>
              <w:t>Total</w:t>
            </w:r>
          </w:p>
        </w:tc>
        <w:tc>
          <w:tcPr>
            <w:tcW w:w="1357" w:type="dxa"/>
            <w:vMerge/>
          </w:tcPr>
          <w:p w14:paraId="0D90346B" w14:textId="77777777" w:rsidR="000B3B26" w:rsidRPr="00355BFB" w:rsidRDefault="000B3B26" w:rsidP="008A4585">
            <w:pPr>
              <w:ind w:right="-134"/>
              <w:rPr>
                <w:b/>
              </w:rPr>
            </w:pPr>
          </w:p>
        </w:tc>
        <w:tc>
          <w:tcPr>
            <w:tcW w:w="1580" w:type="dxa"/>
            <w:gridSpan w:val="2"/>
            <w:vMerge/>
          </w:tcPr>
          <w:p w14:paraId="7037B03B" w14:textId="77777777" w:rsidR="000B3B26" w:rsidRPr="00355BFB" w:rsidRDefault="000B3B26" w:rsidP="008A4585">
            <w:pPr>
              <w:ind w:right="-108" w:firstLine="5"/>
              <w:rPr>
                <w:b/>
              </w:rPr>
            </w:pPr>
          </w:p>
        </w:tc>
      </w:tr>
      <w:tr w:rsidR="00412AAE" w:rsidRPr="00355BFB" w14:paraId="08A1345F" w14:textId="77777777" w:rsidTr="008A4585">
        <w:tc>
          <w:tcPr>
            <w:tcW w:w="806" w:type="dxa"/>
          </w:tcPr>
          <w:p w14:paraId="3499D8B9" w14:textId="77777777" w:rsidR="000B3B26" w:rsidRPr="00355BFB" w:rsidRDefault="000B3B2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0D1C1012" w14:textId="77777777" w:rsidR="000B3B26" w:rsidRPr="00355BFB" w:rsidRDefault="000B3B26" w:rsidP="008A4585">
            <w:pPr>
              <w:rPr>
                <w:b/>
                <w:bCs/>
              </w:rPr>
            </w:pPr>
            <w:r w:rsidRPr="00355BFB">
              <w:rPr>
                <w:b/>
                <w:lang w:val="en-GB"/>
              </w:rPr>
              <w:t>CAPITAL ACCOUNT OF ECONOMIC SERVICES- contd.</w:t>
            </w:r>
          </w:p>
        </w:tc>
      </w:tr>
      <w:tr w:rsidR="00412AAE" w:rsidRPr="00355BFB" w14:paraId="60438537" w14:textId="77777777" w:rsidTr="008A4585">
        <w:trPr>
          <w:trHeight w:val="242"/>
        </w:trPr>
        <w:tc>
          <w:tcPr>
            <w:tcW w:w="806" w:type="dxa"/>
            <w:vAlign w:val="center"/>
          </w:tcPr>
          <w:p w14:paraId="2B62CBF9"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0837D06C" w14:textId="77777777" w:rsidR="000B3B26" w:rsidRPr="00355BFB" w:rsidRDefault="000B3B26" w:rsidP="008A4585">
            <w:pPr>
              <w:rPr>
                <w:b/>
                <w:lang w:val="en-GB"/>
              </w:rPr>
            </w:pPr>
            <w:r w:rsidRPr="00355BFB">
              <w:rPr>
                <w:b/>
                <w:lang w:val="en-GB"/>
              </w:rPr>
              <w:t>Capital Account of Transport- contd.</w:t>
            </w:r>
          </w:p>
        </w:tc>
      </w:tr>
      <w:tr w:rsidR="00412AAE" w:rsidRPr="00355BFB" w14:paraId="2BC00B3D" w14:textId="77777777" w:rsidTr="008A4585">
        <w:trPr>
          <w:trHeight w:val="242"/>
        </w:trPr>
        <w:tc>
          <w:tcPr>
            <w:tcW w:w="806" w:type="dxa"/>
          </w:tcPr>
          <w:p w14:paraId="195A81D9"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403426C4" w14:textId="4406E06C" w:rsidR="000B3B26" w:rsidRPr="00355BFB" w:rsidRDefault="000B3B26"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4130822C" w14:textId="77777777" w:rsidTr="008A4585">
        <w:trPr>
          <w:trHeight w:val="242"/>
        </w:trPr>
        <w:tc>
          <w:tcPr>
            <w:tcW w:w="806" w:type="dxa"/>
          </w:tcPr>
          <w:p w14:paraId="017BFB6E" w14:textId="77777777" w:rsidR="000B3B26" w:rsidRPr="00355BFB" w:rsidRDefault="000B3B26"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0C695D64" w14:textId="607E5229" w:rsidR="000B3B26" w:rsidRPr="00355BFB" w:rsidRDefault="00C85A4C" w:rsidP="008A4585">
            <w:pPr>
              <w:rPr>
                <w:b/>
                <w:bCs/>
              </w:rPr>
            </w:pPr>
            <w:r w:rsidRPr="00355BFB">
              <w:rPr>
                <w:b/>
                <w:bCs/>
                <w:i/>
                <w:lang w:val="en-GB"/>
              </w:rPr>
              <w:t>District</w:t>
            </w:r>
            <w:r w:rsidR="000B3B26" w:rsidRPr="00355BFB">
              <w:rPr>
                <w:b/>
                <w:bCs/>
                <w:i/>
                <w:lang w:val="en-GB"/>
              </w:rPr>
              <w:t xml:space="preserve"> and Other </w:t>
            </w:r>
            <w:r w:rsidRPr="00355BFB">
              <w:rPr>
                <w:b/>
                <w:bCs/>
                <w:i/>
                <w:lang w:val="en-GB"/>
              </w:rPr>
              <w:t>Road</w:t>
            </w:r>
            <w:r w:rsidR="000B3B26" w:rsidRPr="00355BFB">
              <w:rPr>
                <w:b/>
                <w:bCs/>
                <w:i/>
                <w:lang w:val="en-GB"/>
              </w:rPr>
              <w:t>s-contd.</w:t>
            </w:r>
          </w:p>
        </w:tc>
      </w:tr>
      <w:tr w:rsidR="00412AAE" w:rsidRPr="00355BFB" w14:paraId="6FC79F45" w14:textId="77777777" w:rsidTr="008A4585">
        <w:trPr>
          <w:trHeight w:val="242"/>
        </w:trPr>
        <w:tc>
          <w:tcPr>
            <w:tcW w:w="806" w:type="dxa"/>
            <w:vAlign w:val="center"/>
          </w:tcPr>
          <w:p w14:paraId="7CFEA3D7"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1"/>
          </w:tcPr>
          <w:p w14:paraId="4FE06D22" w14:textId="77777777" w:rsidR="000B3B26" w:rsidRPr="00355BFB" w:rsidRDefault="000B3B26" w:rsidP="008A4585">
            <w:r w:rsidRPr="00355BFB">
              <w:rPr>
                <w:b/>
                <w:bCs/>
              </w:rPr>
              <w:t>Tribal Sub-plan- contd.</w:t>
            </w:r>
          </w:p>
        </w:tc>
      </w:tr>
      <w:tr w:rsidR="00132FCE" w:rsidRPr="00355BFB" w14:paraId="46827EDD" w14:textId="77777777" w:rsidTr="008A4585">
        <w:trPr>
          <w:trHeight w:val="242"/>
        </w:trPr>
        <w:tc>
          <w:tcPr>
            <w:tcW w:w="806" w:type="dxa"/>
          </w:tcPr>
          <w:p w14:paraId="61BAB1F5"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5249DED1" w14:textId="3A7FF58B" w:rsidR="00132FCE" w:rsidRPr="00355BFB" w:rsidRDefault="00132FCE" w:rsidP="00132FC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Domnara Barra Johi Kopharmar Road of Kharsia </w:t>
            </w:r>
          </w:p>
        </w:tc>
        <w:tc>
          <w:tcPr>
            <w:tcW w:w="1329" w:type="dxa"/>
            <w:gridSpan w:val="2"/>
            <w:vAlign w:val="bottom"/>
          </w:tcPr>
          <w:p w14:paraId="76F5D775" w14:textId="34974F40" w:rsidR="00132FCE" w:rsidRPr="00355BFB" w:rsidRDefault="00132FCE" w:rsidP="00132FCE">
            <w:pPr>
              <w:jc w:val="right"/>
              <w:rPr>
                <w:lang w:val="en-GB"/>
              </w:rPr>
            </w:pPr>
            <w:r w:rsidRPr="00355BFB">
              <w:rPr>
                <w:lang w:val="en-GB"/>
              </w:rPr>
              <w:t>0.00</w:t>
            </w:r>
          </w:p>
        </w:tc>
        <w:tc>
          <w:tcPr>
            <w:tcW w:w="1389" w:type="dxa"/>
            <w:gridSpan w:val="2"/>
            <w:vAlign w:val="bottom"/>
          </w:tcPr>
          <w:p w14:paraId="5057940C" w14:textId="03DB619E" w:rsidR="00132FCE" w:rsidRPr="00355BFB" w:rsidRDefault="00132FCE" w:rsidP="00132FCE">
            <w:pPr>
              <w:jc w:val="right"/>
            </w:pPr>
            <w:r w:rsidRPr="00355BFB">
              <w:rPr>
                <w:bCs/>
              </w:rPr>
              <w:t>0.00</w:t>
            </w:r>
          </w:p>
        </w:tc>
        <w:tc>
          <w:tcPr>
            <w:tcW w:w="2020" w:type="dxa"/>
            <w:vAlign w:val="bottom"/>
          </w:tcPr>
          <w:p w14:paraId="4AD7639B" w14:textId="123C9735" w:rsidR="00132FCE" w:rsidRPr="00355BFB" w:rsidRDefault="00132FCE" w:rsidP="00132FCE">
            <w:pPr>
              <w:jc w:val="right"/>
            </w:pPr>
            <w:r w:rsidRPr="00355BFB">
              <w:rPr>
                <w:bCs/>
                <w:lang w:val="en-GB"/>
              </w:rPr>
              <w:t>0.00</w:t>
            </w:r>
          </w:p>
        </w:tc>
        <w:tc>
          <w:tcPr>
            <w:tcW w:w="1339" w:type="dxa"/>
            <w:vAlign w:val="bottom"/>
          </w:tcPr>
          <w:p w14:paraId="44150394" w14:textId="3981978F" w:rsidR="00132FCE" w:rsidRPr="00355BFB" w:rsidRDefault="00132FCE" w:rsidP="00132FCE">
            <w:pPr>
              <w:jc w:val="right"/>
              <w:rPr>
                <w:lang w:val="en-GB"/>
              </w:rPr>
            </w:pPr>
            <w:r w:rsidRPr="00355BFB">
              <w:rPr>
                <w:bCs/>
              </w:rPr>
              <w:t>0.00</w:t>
            </w:r>
          </w:p>
        </w:tc>
        <w:tc>
          <w:tcPr>
            <w:tcW w:w="1514" w:type="dxa"/>
            <w:gridSpan w:val="3"/>
            <w:vAlign w:val="bottom"/>
          </w:tcPr>
          <w:p w14:paraId="75372F89" w14:textId="77777777" w:rsidR="00132FCE" w:rsidRPr="00355BFB" w:rsidRDefault="00132FCE" w:rsidP="00132FCE">
            <w:pPr>
              <w:jc w:val="right"/>
            </w:pPr>
            <w:r w:rsidRPr="00355BFB">
              <w:t>2,395.04</w:t>
            </w:r>
          </w:p>
        </w:tc>
        <w:tc>
          <w:tcPr>
            <w:tcW w:w="1514" w:type="dxa"/>
            <w:vAlign w:val="bottom"/>
          </w:tcPr>
          <w:p w14:paraId="612794C0" w14:textId="38F6C846" w:rsidR="00132FCE" w:rsidRPr="00355BFB" w:rsidRDefault="00132FCE" w:rsidP="00132FCE">
            <w:pPr>
              <w:jc w:val="right"/>
            </w:pPr>
            <w:r w:rsidRPr="00355BFB">
              <w:t>0.00</w:t>
            </w:r>
          </w:p>
        </w:tc>
      </w:tr>
      <w:tr w:rsidR="00132FCE" w:rsidRPr="00355BFB" w14:paraId="115CF0F1" w14:textId="77777777" w:rsidTr="00C60436">
        <w:trPr>
          <w:trHeight w:val="242"/>
        </w:trPr>
        <w:tc>
          <w:tcPr>
            <w:tcW w:w="806" w:type="dxa"/>
          </w:tcPr>
          <w:p w14:paraId="1749BA75"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0282C9A3" w14:textId="23FE9065" w:rsidR="00132FCE" w:rsidRPr="00355BFB" w:rsidRDefault="00132FCE" w:rsidP="00132FC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Baikhuntpur Pacharapori Road </w:t>
            </w:r>
          </w:p>
        </w:tc>
        <w:tc>
          <w:tcPr>
            <w:tcW w:w="1329" w:type="dxa"/>
            <w:gridSpan w:val="2"/>
            <w:vAlign w:val="bottom"/>
          </w:tcPr>
          <w:p w14:paraId="6E7E2F5B" w14:textId="2BC81016" w:rsidR="00132FCE" w:rsidRPr="00355BFB" w:rsidRDefault="00132FCE" w:rsidP="00132FCE">
            <w:pPr>
              <w:jc w:val="right"/>
              <w:rPr>
                <w:lang w:val="en-GB"/>
              </w:rPr>
            </w:pPr>
            <w:r w:rsidRPr="00355BFB">
              <w:rPr>
                <w:lang w:val="en-GB"/>
              </w:rPr>
              <w:t>0.00</w:t>
            </w:r>
          </w:p>
        </w:tc>
        <w:tc>
          <w:tcPr>
            <w:tcW w:w="1389" w:type="dxa"/>
            <w:gridSpan w:val="2"/>
            <w:vAlign w:val="bottom"/>
          </w:tcPr>
          <w:p w14:paraId="79EB984A" w14:textId="3BA0117B" w:rsidR="00132FCE" w:rsidRPr="00355BFB" w:rsidRDefault="00132FCE" w:rsidP="00132FCE">
            <w:pPr>
              <w:jc w:val="right"/>
            </w:pPr>
            <w:r w:rsidRPr="00355BFB">
              <w:rPr>
                <w:bCs/>
              </w:rPr>
              <w:t>0.00</w:t>
            </w:r>
          </w:p>
        </w:tc>
        <w:tc>
          <w:tcPr>
            <w:tcW w:w="2020" w:type="dxa"/>
            <w:vAlign w:val="bottom"/>
          </w:tcPr>
          <w:p w14:paraId="5E3E44BE" w14:textId="06CB6EEF" w:rsidR="00132FCE" w:rsidRPr="00355BFB" w:rsidRDefault="00132FCE" w:rsidP="00132FCE">
            <w:pPr>
              <w:jc w:val="right"/>
            </w:pPr>
            <w:r w:rsidRPr="00355BFB">
              <w:rPr>
                <w:bCs/>
                <w:lang w:val="en-GB"/>
              </w:rPr>
              <w:t>0.00</w:t>
            </w:r>
          </w:p>
        </w:tc>
        <w:tc>
          <w:tcPr>
            <w:tcW w:w="1339" w:type="dxa"/>
            <w:vAlign w:val="bottom"/>
          </w:tcPr>
          <w:p w14:paraId="15E02297" w14:textId="456B72BB" w:rsidR="00132FCE" w:rsidRPr="00355BFB" w:rsidRDefault="00132FCE" w:rsidP="00132FCE">
            <w:pPr>
              <w:jc w:val="right"/>
              <w:rPr>
                <w:lang w:val="en-GB"/>
              </w:rPr>
            </w:pPr>
            <w:r w:rsidRPr="00355BFB">
              <w:rPr>
                <w:bCs/>
              </w:rPr>
              <w:t>0.00</w:t>
            </w:r>
          </w:p>
        </w:tc>
        <w:tc>
          <w:tcPr>
            <w:tcW w:w="1514" w:type="dxa"/>
            <w:gridSpan w:val="3"/>
            <w:vAlign w:val="bottom"/>
          </w:tcPr>
          <w:p w14:paraId="529BAE1B" w14:textId="77777777" w:rsidR="00132FCE" w:rsidRPr="00355BFB" w:rsidRDefault="00132FCE" w:rsidP="00132FCE">
            <w:pPr>
              <w:jc w:val="right"/>
            </w:pPr>
            <w:r w:rsidRPr="00355BFB">
              <w:t>4,579.70</w:t>
            </w:r>
          </w:p>
        </w:tc>
        <w:tc>
          <w:tcPr>
            <w:tcW w:w="1514" w:type="dxa"/>
            <w:vAlign w:val="bottom"/>
          </w:tcPr>
          <w:p w14:paraId="397324F0" w14:textId="0A4DAF1A" w:rsidR="00132FCE" w:rsidRPr="00355BFB" w:rsidRDefault="00132FCE" w:rsidP="00132FCE">
            <w:pPr>
              <w:jc w:val="right"/>
            </w:pPr>
            <w:r w:rsidRPr="00355BFB">
              <w:t>0.00</w:t>
            </w:r>
          </w:p>
        </w:tc>
      </w:tr>
      <w:tr w:rsidR="00132FCE" w:rsidRPr="00355BFB" w14:paraId="418750AF" w14:textId="77777777" w:rsidTr="00C60436">
        <w:trPr>
          <w:trHeight w:val="242"/>
        </w:trPr>
        <w:tc>
          <w:tcPr>
            <w:tcW w:w="806" w:type="dxa"/>
          </w:tcPr>
          <w:p w14:paraId="35941AA7"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0DCF4EFD" w14:textId="3CA6C8D1" w:rsidR="00132FCE" w:rsidRPr="00355BFB" w:rsidRDefault="00132FCE" w:rsidP="00132FC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Korbi Jalke Road </w:t>
            </w:r>
          </w:p>
        </w:tc>
        <w:tc>
          <w:tcPr>
            <w:tcW w:w="1329" w:type="dxa"/>
            <w:gridSpan w:val="2"/>
            <w:vAlign w:val="bottom"/>
          </w:tcPr>
          <w:p w14:paraId="6515FCFA" w14:textId="351DE60F" w:rsidR="00132FCE" w:rsidRPr="00355BFB" w:rsidRDefault="00132FCE" w:rsidP="00132FCE">
            <w:pPr>
              <w:jc w:val="right"/>
              <w:rPr>
                <w:lang w:val="en-GB"/>
              </w:rPr>
            </w:pPr>
            <w:r w:rsidRPr="00355BFB">
              <w:rPr>
                <w:lang w:val="en-GB"/>
              </w:rPr>
              <w:t>0.00</w:t>
            </w:r>
          </w:p>
        </w:tc>
        <w:tc>
          <w:tcPr>
            <w:tcW w:w="1389" w:type="dxa"/>
            <w:gridSpan w:val="2"/>
            <w:vAlign w:val="bottom"/>
          </w:tcPr>
          <w:p w14:paraId="1796DE16" w14:textId="461D5AB5" w:rsidR="00132FCE" w:rsidRPr="00355BFB" w:rsidRDefault="00132FCE" w:rsidP="00132FCE">
            <w:pPr>
              <w:jc w:val="right"/>
            </w:pPr>
            <w:r w:rsidRPr="00355BFB">
              <w:rPr>
                <w:bCs/>
              </w:rPr>
              <w:t>0.00</w:t>
            </w:r>
          </w:p>
        </w:tc>
        <w:tc>
          <w:tcPr>
            <w:tcW w:w="2020" w:type="dxa"/>
            <w:vAlign w:val="bottom"/>
          </w:tcPr>
          <w:p w14:paraId="11D2AE9D" w14:textId="6F2DA55F" w:rsidR="00132FCE" w:rsidRPr="00355BFB" w:rsidRDefault="00132FCE" w:rsidP="00132FCE">
            <w:pPr>
              <w:jc w:val="right"/>
            </w:pPr>
            <w:r w:rsidRPr="00355BFB">
              <w:rPr>
                <w:bCs/>
                <w:lang w:val="en-GB"/>
              </w:rPr>
              <w:t>0.00</w:t>
            </w:r>
          </w:p>
        </w:tc>
        <w:tc>
          <w:tcPr>
            <w:tcW w:w="1339" w:type="dxa"/>
            <w:vAlign w:val="bottom"/>
          </w:tcPr>
          <w:p w14:paraId="5A816E7D" w14:textId="452E22A0" w:rsidR="00132FCE" w:rsidRPr="00355BFB" w:rsidRDefault="00132FCE" w:rsidP="00132FCE">
            <w:pPr>
              <w:jc w:val="right"/>
              <w:rPr>
                <w:lang w:val="en-GB"/>
              </w:rPr>
            </w:pPr>
            <w:r w:rsidRPr="00355BFB">
              <w:rPr>
                <w:bCs/>
              </w:rPr>
              <w:t>0.00</w:t>
            </w:r>
          </w:p>
        </w:tc>
        <w:tc>
          <w:tcPr>
            <w:tcW w:w="1514" w:type="dxa"/>
            <w:gridSpan w:val="3"/>
            <w:vAlign w:val="bottom"/>
          </w:tcPr>
          <w:p w14:paraId="327886C1" w14:textId="77777777" w:rsidR="00132FCE" w:rsidRPr="00355BFB" w:rsidRDefault="00132FCE" w:rsidP="00132FCE">
            <w:pPr>
              <w:jc w:val="right"/>
            </w:pPr>
            <w:r w:rsidRPr="00355BFB">
              <w:t>686.47</w:t>
            </w:r>
          </w:p>
        </w:tc>
        <w:tc>
          <w:tcPr>
            <w:tcW w:w="1514" w:type="dxa"/>
            <w:vAlign w:val="bottom"/>
          </w:tcPr>
          <w:p w14:paraId="54D66FAE" w14:textId="63B0451C" w:rsidR="00132FCE" w:rsidRPr="00355BFB" w:rsidRDefault="00132FCE" w:rsidP="00132FCE">
            <w:pPr>
              <w:jc w:val="right"/>
            </w:pPr>
            <w:r w:rsidRPr="00355BFB">
              <w:t>0.00</w:t>
            </w:r>
          </w:p>
        </w:tc>
      </w:tr>
      <w:tr w:rsidR="00132FCE" w:rsidRPr="00355BFB" w14:paraId="3E2F64B8" w14:textId="77777777" w:rsidTr="008A4585">
        <w:trPr>
          <w:trHeight w:val="242"/>
        </w:trPr>
        <w:tc>
          <w:tcPr>
            <w:tcW w:w="806" w:type="dxa"/>
          </w:tcPr>
          <w:p w14:paraId="7F2F27AE"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4F1243CF" w14:textId="7D8F81C6" w:rsidR="00132FCE" w:rsidRPr="00355BFB" w:rsidRDefault="00132FCE" w:rsidP="00132FC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Syahi Sanwal Road </w:t>
            </w:r>
          </w:p>
        </w:tc>
        <w:tc>
          <w:tcPr>
            <w:tcW w:w="1329" w:type="dxa"/>
            <w:gridSpan w:val="2"/>
            <w:vAlign w:val="bottom"/>
          </w:tcPr>
          <w:p w14:paraId="0AC030F2" w14:textId="570FA946" w:rsidR="00132FCE" w:rsidRPr="00355BFB" w:rsidRDefault="00132FCE" w:rsidP="00132FCE">
            <w:pPr>
              <w:jc w:val="right"/>
              <w:rPr>
                <w:lang w:val="en-GB"/>
              </w:rPr>
            </w:pPr>
            <w:r w:rsidRPr="00355BFB">
              <w:rPr>
                <w:lang w:val="en-GB"/>
              </w:rPr>
              <w:t>0.00</w:t>
            </w:r>
          </w:p>
        </w:tc>
        <w:tc>
          <w:tcPr>
            <w:tcW w:w="1389" w:type="dxa"/>
            <w:gridSpan w:val="2"/>
            <w:vAlign w:val="bottom"/>
          </w:tcPr>
          <w:p w14:paraId="0A22781A" w14:textId="15F32A5F" w:rsidR="00132FCE" w:rsidRPr="00355BFB" w:rsidRDefault="00132FCE" w:rsidP="00132FCE">
            <w:pPr>
              <w:jc w:val="right"/>
              <w:rPr>
                <w:lang w:val="en-GB"/>
              </w:rPr>
            </w:pPr>
            <w:r w:rsidRPr="00355BFB">
              <w:rPr>
                <w:bCs/>
              </w:rPr>
              <w:t>0.00</w:t>
            </w:r>
          </w:p>
        </w:tc>
        <w:tc>
          <w:tcPr>
            <w:tcW w:w="2020" w:type="dxa"/>
            <w:vAlign w:val="bottom"/>
          </w:tcPr>
          <w:p w14:paraId="67663C29" w14:textId="2CAD349D" w:rsidR="00132FCE" w:rsidRPr="00355BFB" w:rsidRDefault="00132FCE" w:rsidP="00132FCE">
            <w:pPr>
              <w:jc w:val="right"/>
              <w:rPr>
                <w:lang w:val="en-GB"/>
              </w:rPr>
            </w:pPr>
            <w:r w:rsidRPr="00355BFB">
              <w:rPr>
                <w:bCs/>
                <w:lang w:val="en-GB"/>
              </w:rPr>
              <w:t>0.00</w:t>
            </w:r>
          </w:p>
        </w:tc>
        <w:tc>
          <w:tcPr>
            <w:tcW w:w="1339" w:type="dxa"/>
            <w:vAlign w:val="bottom"/>
          </w:tcPr>
          <w:p w14:paraId="581ECC02" w14:textId="0BC8240F" w:rsidR="00132FCE" w:rsidRPr="00355BFB" w:rsidRDefault="00132FCE" w:rsidP="00132FCE">
            <w:pPr>
              <w:jc w:val="right"/>
              <w:rPr>
                <w:lang w:val="en-GB"/>
              </w:rPr>
            </w:pPr>
            <w:r w:rsidRPr="00355BFB">
              <w:rPr>
                <w:bCs/>
              </w:rPr>
              <w:t>0.00</w:t>
            </w:r>
          </w:p>
        </w:tc>
        <w:tc>
          <w:tcPr>
            <w:tcW w:w="1514" w:type="dxa"/>
            <w:gridSpan w:val="3"/>
            <w:vAlign w:val="bottom"/>
          </w:tcPr>
          <w:p w14:paraId="30853DC5" w14:textId="77777777" w:rsidR="00132FCE" w:rsidRPr="00355BFB" w:rsidRDefault="00132FCE" w:rsidP="00132FCE">
            <w:pPr>
              <w:jc w:val="right"/>
            </w:pPr>
            <w:r w:rsidRPr="00355BFB">
              <w:t>4,815.14</w:t>
            </w:r>
          </w:p>
        </w:tc>
        <w:tc>
          <w:tcPr>
            <w:tcW w:w="1514" w:type="dxa"/>
            <w:vAlign w:val="bottom"/>
          </w:tcPr>
          <w:p w14:paraId="029F8EA1" w14:textId="1B7AFBA1" w:rsidR="00132FCE" w:rsidRPr="00355BFB" w:rsidRDefault="00132FCE" w:rsidP="00132FCE">
            <w:pPr>
              <w:jc w:val="right"/>
            </w:pPr>
            <w:r w:rsidRPr="00355BFB">
              <w:t>0.00</w:t>
            </w:r>
          </w:p>
        </w:tc>
      </w:tr>
      <w:tr w:rsidR="00132FCE" w:rsidRPr="00355BFB" w14:paraId="6DC21057" w14:textId="77777777" w:rsidTr="008A4585">
        <w:trPr>
          <w:trHeight w:val="242"/>
        </w:trPr>
        <w:tc>
          <w:tcPr>
            <w:tcW w:w="806" w:type="dxa"/>
          </w:tcPr>
          <w:p w14:paraId="3B37C375"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vAlign w:val="bottom"/>
          </w:tcPr>
          <w:p w14:paraId="65523D76" w14:textId="14D2FCCF" w:rsidR="00132FCE" w:rsidRPr="00355BFB" w:rsidRDefault="00132FCE" w:rsidP="00132FCE">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Construction of Bijapur Bypass Road  </w:t>
            </w:r>
          </w:p>
        </w:tc>
        <w:tc>
          <w:tcPr>
            <w:tcW w:w="1329" w:type="dxa"/>
            <w:gridSpan w:val="2"/>
            <w:vAlign w:val="bottom"/>
          </w:tcPr>
          <w:p w14:paraId="1F0CCF88" w14:textId="0EDDC021" w:rsidR="00132FCE" w:rsidRPr="00355BFB" w:rsidRDefault="00132FCE" w:rsidP="00132FCE">
            <w:pPr>
              <w:jc w:val="right"/>
              <w:rPr>
                <w:lang w:val="en-GB"/>
              </w:rPr>
            </w:pPr>
            <w:r w:rsidRPr="00355BFB">
              <w:rPr>
                <w:lang w:val="en-GB"/>
              </w:rPr>
              <w:t>0.00</w:t>
            </w:r>
          </w:p>
        </w:tc>
        <w:tc>
          <w:tcPr>
            <w:tcW w:w="1389" w:type="dxa"/>
            <w:gridSpan w:val="2"/>
            <w:vAlign w:val="bottom"/>
          </w:tcPr>
          <w:p w14:paraId="49824AF4" w14:textId="181C0FB2" w:rsidR="00132FCE" w:rsidRPr="00355BFB" w:rsidRDefault="00132FCE" w:rsidP="00132FCE">
            <w:pPr>
              <w:jc w:val="right"/>
              <w:rPr>
                <w:lang w:val="en-GB"/>
              </w:rPr>
            </w:pPr>
            <w:r w:rsidRPr="00355BFB">
              <w:rPr>
                <w:bCs/>
              </w:rPr>
              <w:t>0.00</w:t>
            </w:r>
          </w:p>
        </w:tc>
        <w:tc>
          <w:tcPr>
            <w:tcW w:w="2020" w:type="dxa"/>
            <w:vAlign w:val="bottom"/>
          </w:tcPr>
          <w:p w14:paraId="26825579" w14:textId="0792D4A4" w:rsidR="00132FCE" w:rsidRPr="00355BFB" w:rsidRDefault="00132FCE" w:rsidP="00132FCE">
            <w:pPr>
              <w:jc w:val="right"/>
              <w:rPr>
                <w:lang w:val="en-GB"/>
              </w:rPr>
            </w:pPr>
            <w:r w:rsidRPr="00355BFB">
              <w:rPr>
                <w:bCs/>
                <w:lang w:val="en-GB"/>
              </w:rPr>
              <w:t>0.00</w:t>
            </w:r>
          </w:p>
        </w:tc>
        <w:tc>
          <w:tcPr>
            <w:tcW w:w="1339" w:type="dxa"/>
            <w:vAlign w:val="bottom"/>
          </w:tcPr>
          <w:p w14:paraId="7115CCD5" w14:textId="26F45B2A" w:rsidR="00132FCE" w:rsidRPr="00355BFB" w:rsidRDefault="00132FCE" w:rsidP="00132FCE">
            <w:pPr>
              <w:jc w:val="right"/>
              <w:rPr>
                <w:lang w:val="en-GB"/>
              </w:rPr>
            </w:pPr>
            <w:r w:rsidRPr="00355BFB">
              <w:rPr>
                <w:bCs/>
              </w:rPr>
              <w:t>0.00</w:t>
            </w:r>
          </w:p>
        </w:tc>
        <w:tc>
          <w:tcPr>
            <w:tcW w:w="1514" w:type="dxa"/>
            <w:gridSpan w:val="3"/>
            <w:vAlign w:val="bottom"/>
          </w:tcPr>
          <w:p w14:paraId="6C600B53" w14:textId="77777777" w:rsidR="00132FCE" w:rsidRPr="00355BFB" w:rsidRDefault="00132FCE" w:rsidP="00132FCE">
            <w:pPr>
              <w:jc w:val="right"/>
            </w:pPr>
            <w:r w:rsidRPr="00355BFB">
              <w:t>615.01</w:t>
            </w:r>
          </w:p>
        </w:tc>
        <w:tc>
          <w:tcPr>
            <w:tcW w:w="1514" w:type="dxa"/>
            <w:vAlign w:val="bottom"/>
          </w:tcPr>
          <w:p w14:paraId="3B9F6A69" w14:textId="462962DE" w:rsidR="00132FCE" w:rsidRPr="00355BFB" w:rsidRDefault="00132FCE" w:rsidP="00132FCE">
            <w:pPr>
              <w:jc w:val="right"/>
            </w:pPr>
            <w:r w:rsidRPr="00355BFB">
              <w:t>0.00</w:t>
            </w:r>
          </w:p>
        </w:tc>
      </w:tr>
      <w:tr w:rsidR="00132FCE" w:rsidRPr="00355BFB" w14:paraId="647A2EC5" w14:textId="77777777" w:rsidTr="008A4585">
        <w:trPr>
          <w:trHeight w:val="242"/>
        </w:trPr>
        <w:tc>
          <w:tcPr>
            <w:tcW w:w="806" w:type="dxa"/>
          </w:tcPr>
          <w:p w14:paraId="48F9BD69"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2FE43CE3" w14:textId="1C3FADAA" w:rsidR="00132FCE" w:rsidRPr="00355BFB" w:rsidRDefault="00132FCE" w:rsidP="00132FCE">
            <w:r w:rsidRPr="00355BFB">
              <w:t xml:space="preserve">Widening and Upgradation of Darima, Baredmali, Lakhanpur Road </w:t>
            </w:r>
          </w:p>
          <w:p w14:paraId="62009ED7" w14:textId="44A62B8F" w:rsidR="00132FCE" w:rsidRPr="00355BFB" w:rsidRDefault="00132FCE" w:rsidP="00132FCE">
            <w:r w:rsidRPr="00355BFB">
              <w:t xml:space="preserve">(Length 10 km) District Sarguja </w:t>
            </w:r>
          </w:p>
        </w:tc>
        <w:tc>
          <w:tcPr>
            <w:tcW w:w="1329" w:type="dxa"/>
            <w:gridSpan w:val="2"/>
            <w:vAlign w:val="bottom"/>
          </w:tcPr>
          <w:p w14:paraId="4CDA77CB" w14:textId="6C207E1D" w:rsidR="00132FCE" w:rsidRPr="00355BFB" w:rsidRDefault="00132FCE" w:rsidP="00132FCE">
            <w:pPr>
              <w:jc w:val="right"/>
            </w:pPr>
            <w:r w:rsidRPr="00355BFB">
              <w:rPr>
                <w:lang w:val="en-GB"/>
              </w:rPr>
              <w:t>0.00</w:t>
            </w:r>
          </w:p>
        </w:tc>
        <w:tc>
          <w:tcPr>
            <w:tcW w:w="1389" w:type="dxa"/>
            <w:gridSpan w:val="2"/>
            <w:vAlign w:val="bottom"/>
          </w:tcPr>
          <w:p w14:paraId="743290D7" w14:textId="075A2DF5" w:rsidR="00132FCE" w:rsidRPr="00355BFB" w:rsidRDefault="00132FCE" w:rsidP="00132FCE">
            <w:pPr>
              <w:jc w:val="right"/>
            </w:pPr>
            <w:r w:rsidRPr="00355BFB">
              <w:rPr>
                <w:bCs/>
              </w:rPr>
              <w:t>0.00</w:t>
            </w:r>
          </w:p>
        </w:tc>
        <w:tc>
          <w:tcPr>
            <w:tcW w:w="2020" w:type="dxa"/>
            <w:vAlign w:val="bottom"/>
          </w:tcPr>
          <w:p w14:paraId="52EB9019" w14:textId="29A1BF5C" w:rsidR="00132FCE" w:rsidRPr="00355BFB" w:rsidRDefault="00132FCE" w:rsidP="00132FCE">
            <w:pPr>
              <w:jc w:val="right"/>
            </w:pPr>
            <w:r w:rsidRPr="00355BFB">
              <w:rPr>
                <w:bCs/>
                <w:lang w:val="en-GB"/>
              </w:rPr>
              <w:t>0.00</w:t>
            </w:r>
          </w:p>
        </w:tc>
        <w:tc>
          <w:tcPr>
            <w:tcW w:w="1339" w:type="dxa"/>
            <w:vAlign w:val="bottom"/>
          </w:tcPr>
          <w:p w14:paraId="320402FF" w14:textId="3D36FE78" w:rsidR="00132FCE" w:rsidRPr="00355BFB" w:rsidRDefault="00132FCE" w:rsidP="00132FCE">
            <w:pPr>
              <w:jc w:val="right"/>
            </w:pPr>
            <w:r w:rsidRPr="00355BFB">
              <w:rPr>
                <w:bCs/>
              </w:rPr>
              <w:t>0.00</w:t>
            </w:r>
          </w:p>
        </w:tc>
        <w:tc>
          <w:tcPr>
            <w:tcW w:w="1514" w:type="dxa"/>
            <w:gridSpan w:val="3"/>
            <w:vAlign w:val="bottom"/>
          </w:tcPr>
          <w:p w14:paraId="5EF3CA66" w14:textId="77777777" w:rsidR="00132FCE" w:rsidRPr="00355BFB" w:rsidRDefault="00132FCE" w:rsidP="00132FCE">
            <w:pPr>
              <w:jc w:val="right"/>
            </w:pPr>
            <w:r w:rsidRPr="00355BFB">
              <w:t>1,659.29</w:t>
            </w:r>
          </w:p>
        </w:tc>
        <w:tc>
          <w:tcPr>
            <w:tcW w:w="1514" w:type="dxa"/>
            <w:vAlign w:val="bottom"/>
          </w:tcPr>
          <w:p w14:paraId="49A89C1F" w14:textId="34CAB85D" w:rsidR="00132FCE" w:rsidRPr="00355BFB" w:rsidRDefault="00132FCE" w:rsidP="00132FCE">
            <w:pPr>
              <w:jc w:val="right"/>
            </w:pPr>
            <w:r w:rsidRPr="00355BFB">
              <w:t>0.00</w:t>
            </w:r>
          </w:p>
        </w:tc>
      </w:tr>
      <w:tr w:rsidR="005862E1" w:rsidRPr="00355BFB" w14:paraId="1F5943DF" w14:textId="77777777" w:rsidTr="008A4585">
        <w:trPr>
          <w:trHeight w:val="242"/>
        </w:trPr>
        <w:tc>
          <w:tcPr>
            <w:tcW w:w="806" w:type="dxa"/>
          </w:tcPr>
          <w:p w14:paraId="3E612FC8" w14:textId="77777777" w:rsidR="005862E1" w:rsidRPr="00355BFB" w:rsidRDefault="005862E1" w:rsidP="005862E1">
            <w:pPr>
              <w:pStyle w:val="Heading3"/>
              <w:spacing w:before="0" w:after="0"/>
              <w:rPr>
                <w:rFonts w:ascii="Times New Roman" w:hAnsi="Times New Roman" w:cs="Times New Roman"/>
                <w:bCs w:val="0"/>
                <w:sz w:val="24"/>
                <w:szCs w:val="24"/>
                <w:lang w:val="en-GB"/>
              </w:rPr>
            </w:pPr>
          </w:p>
        </w:tc>
        <w:tc>
          <w:tcPr>
            <w:tcW w:w="4039" w:type="dxa"/>
          </w:tcPr>
          <w:p w14:paraId="3172DAEE" w14:textId="6881E4A3" w:rsidR="005862E1" w:rsidRPr="00355BFB" w:rsidRDefault="005862E1" w:rsidP="00C954C6">
            <w:r w:rsidRPr="00355BFB">
              <w:t xml:space="preserve">Construction of Road from Jarahadand to Mundardand (Bakoi) of District Sarguja (Length 13 km) </w:t>
            </w:r>
          </w:p>
        </w:tc>
        <w:tc>
          <w:tcPr>
            <w:tcW w:w="1329" w:type="dxa"/>
            <w:gridSpan w:val="2"/>
            <w:vAlign w:val="bottom"/>
          </w:tcPr>
          <w:p w14:paraId="1E45BD0C" w14:textId="35930D5B" w:rsidR="005862E1" w:rsidRPr="00355BFB" w:rsidRDefault="005862E1" w:rsidP="005862E1">
            <w:pPr>
              <w:jc w:val="right"/>
            </w:pPr>
            <w:r w:rsidRPr="00355BFB">
              <w:t>11.69</w:t>
            </w:r>
          </w:p>
        </w:tc>
        <w:tc>
          <w:tcPr>
            <w:tcW w:w="1389" w:type="dxa"/>
            <w:gridSpan w:val="2"/>
            <w:vAlign w:val="bottom"/>
          </w:tcPr>
          <w:p w14:paraId="74722E01" w14:textId="489F7FE5" w:rsidR="005862E1" w:rsidRPr="00355BFB" w:rsidRDefault="00D31BDE" w:rsidP="005862E1">
            <w:pPr>
              <w:jc w:val="right"/>
            </w:pPr>
            <w:r w:rsidRPr="00355BFB">
              <w:t>42.14</w:t>
            </w:r>
          </w:p>
        </w:tc>
        <w:tc>
          <w:tcPr>
            <w:tcW w:w="2020" w:type="dxa"/>
            <w:vAlign w:val="bottom"/>
          </w:tcPr>
          <w:p w14:paraId="5B5BC27D" w14:textId="7EC11390" w:rsidR="005862E1" w:rsidRPr="00355BFB" w:rsidRDefault="00D31BDE" w:rsidP="005862E1">
            <w:pPr>
              <w:jc w:val="right"/>
            </w:pPr>
            <w:r w:rsidRPr="00355BFB">
              <w:t>0.00</w:t>
            </w:r>
          </w:p>
        </w:tc>
        <w:tc>
          <w:tcPr>
            <w:tcW w:w="1339" w:type="dxa"/>
            <w:vAlign w:val="bottom"/>
          </w:tcPr>
          <w:p w14:paraId="6A41256D" w14:textId="689007E3" w:rsidR="005862E1" w:rsidRPr="00355BFB" w:rsidRDefault="00D31BDE" w:rsidP="005862E1">
            <w:pPr>
              <w:jc w:val="right"/>
            </w:pPr>
            <w:r w:rsidRPr="00355BFB">
              <w:t>42.14</w:t>
            </w:r>
          </w:p>
        </w:tc>
        <w:tc>
          <w:tcPr>
            <w:tcW w:w="1514" w:type="dxa"/>
            <w:gridSpan w:val="3"/>
            <w:vAlign w:val="bottom"/>
          </w:tcPr>
          <w:p w14:paraId="6045B5A4" w14:textId="3BDE9D95" w:rsidR="005862E1" w:rsidRPr="00355BFB" w:rsidRDefault="00D31BDE" w:rsidP="005862E1">
            <w:pPr>
              <w:jc w:val="right"/>
              <w:rPr>
                <w:lang w:val="en-IN" w:eastAsia="en-IN" w:bidi="hi-IN"/>
              </w:rPr>
            </w:pPr>
            <w:r w:rsidRPr="00355BFB">
              <w:t>2,754.83</w:t>
            </w:r>
          </w:p>
        </w:tc>
        <w:tc>
          <w:tcPr>
            <w:tcW w:w="1514" w:type="dxa"/>
            <w:vAlign w:val="bottom"/>
          </w:tcPr>
          <w:p w14:paraId="6D5635C2" w14:textId="38C84943" w:rsidR="005862E1" w:rsidRPr="00355BFB" w:rsidRDefault="00EA355F" w:rsidP="005862E1">
            <w:pPr>
              <w:jc w:val="right"/>
            </w:pPr>
            <w:r w:rsidRPr="00355BFB">
              <w:t>(+) 260.48</w:t>
            </w:r>
          </w:p>
        </w:tc>
      </w:tr>
      <w:tr w:rsidR="00132FCE" w:rsidRPr="00355BFB" w14:paraId="018F5282" w14:textId="77777777" w:rsidTr="008A4585">
        <w:trPr>
          <w:trHeight w:val="242"/>
        </w:trPr>
        <w:tc>
          <w:tcPr>
            <w:tcW w:w="806" w:type="dxa"/>
          </w:tcPr>
          <w:p w14:paraId="1FC6C7FB" w14:textId="150B99FB"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27F2A33B" w14:textId="391E29B6" w:rsidR="00132FCE" w:rsidRPr="00355BFB" w:rsidRDefault="00132FCE" w:rsidP="00132FCE">
            <w:pPr>
              <w:jc w:val="both"/>
            </w:pPr>
            <w:r w:rsidRPr="00355BFB">
              <w:t xml:space="preserve">Upgradation and Widening of 31 km Road from Jungera to Ajunda in Balod </w:t>
            </w:r>
          </w:p>
        </w:tc>
        <w:tc>
          <w:tcPr>
            <w:tcW w:w="1329" w:type="dxa"/>
            <w:gridSpan w:val="2"/>
            <w:vAlign w:val="bottom"/>
          </w:tcPr>
          <w:p w14:paraId="226CC702" w14:textId="65742869" w:rsidR="00132FCE" w:rsidRPr="00355BFB" w:rsidRDefault="00132FCE" w:rsidP="00132FCE">
            <w:pPr>
              <w:jc w:val="right"/>
            </w:pPr>
            <w:r w:rsidRPr="00355BFB">
              <w:t>3,904.88</w:t>
            </w:r>
          </w:p>
        </w:tc>
        <w:tc>
          <w:tcPr>
            <w:tcW w:w="1389" w:type="dxa"/>
            <w:gridSpan w:val="2"/>
            <w:vAlign w:val="bottom"/>
          </w:tcPr>
          <w:p w14:paraId="421B5086" w14:textId="0C7620B4" w:rsidR="00132FCE" w:rsidRPr="00355BFB" w:rsidRDefault="00132FCE" w:rsidP="00132FCE">
            <w:pPr>
              <w:jc w:val="right"/>
            </w:pPr>
            <w:r w:rsidRPr="00355BFB">
              <w:rPr>
                <w:bCs/>
              </w:rPr>
              <w:t>0.00</w:t>
            </w:r>
          </w:p>
        </w:tc>
        <w:tc>
          <w:tcPr>
            <w:tcW w:w="2020" w:type="dxa"/>
            <w:vAlign w:val="bottom"/>
          </w:tcPr>
          <w:p w14:paraId="2CECF262" w14:textId="2AD1447A" w:rsidR="00132FCE" w:rsidRPr="00355BFB" w:rsidRDefault="00132FCE" w:rsidP="00132FCE">
            <w:pPr>
              <w:jc w:val="right"/>
            </w:pPr>
            <w:r w:rsidRPr="00355BFB">
              <w:rPr>
                <w:bCs/>
                <w:lang w:val="en-GB"/>
              </w:rPr>
              <w:t>0.00</w:t>
            </w:r>
          </w:p>
        </w:tc>
        <w:tc>
          <w:tcPr>
            <w:tcW w:w="1339" w:type="dxa"/>
            <w:vAlign w:val="bottom"/>
          </w:tcPr>
          <w:p w14:paraId="191B5AF1" w14:textId="393CC0CE" w:rsidR="00132FCE" w:rsidRPr="00355BFB" w:rsidRDefault="00132FCE" w:rsidP="00132FCE">
            <w:pPr>
              <w:jc w:val="right"/>
            </w:pPr>
            <w:r w:rsidRPr="00355BFB">
              <w:rPr>
                <w:bCs/>
              </w:rPr>
              <w:t>0.00</w:t>
            </w:r>
          </w:p>
        </w:tc>
        <w:tc>
          <w:tcPr>
            <w:tcW w:w="1514" w:type="dxa"/>
            <w:gridSpan w:val="3"/>
            <w:vAlign w:val="bottom"/>
          </w:tcPr>
          <w:p w14:paraId="497C9203" w14:textId="3F091141" w:rsidR="00132FCE" w:rsidRPr="00355BFB" w:rsidRDefault="00132FCE" w:rsidP="00132FCE">
            <w:pPr>
              <w:jc w:val="right"/>
            </w:pPr>
            <w:r w:rsidRPr="00355BFB">
              <w:t>3,904.88</w:t>
            </w:r>
          </w:p>
        </w:tc>
        <w:tc>
          <w:tcPr>
            <w:tcW w:w="1514" w:type="dxa"/>
            <w:vAlign w:val="bottom"/>
          </w:tcPr>
          <w:p w14:paraId="4AFA5B59" w14:textId="467BBC80" w:rsidR="00132FCE" w:rsidRPr="00355BFB" w:rsidRDefault="00132FCE" w:rsidP="00132FCE">
            <w:pPr>
              <w:jc w:val="right"/>
            </w:pPr>
            <w:r w:rsidRPr="00355BFB">
              <w:t>(-) 100.00</w:t>
            </w:r>
          </w:p>
        </w:tc>
      </w:tr>
      <w:tr w:rsidR="00132FCE" w:rsidRPr="00355BFB" w14:paraId="113ED833" w14:textId="77777777" w:rsidTr="008A4585">
        <w:trPr>
          <w:trHeight w:val="242"/>
        </w:trPr>
        <w:tc>
          <w:tcPr>
            <w:tcW w:w="806" w:type="dxa"/>
          </w:tcPr>
          <w:p w14:paraId="3E8D872C"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56876F8F" w14:textId="32BC86AB" w:rsidR="00132FCE" w:rsidRPr="00355BFB" w:rsidRDefault="00132FCE" w:rsidP="00132FCE">
            <w:pPr>
              <w:jc w:val="both"/>
              <w:rPr>
                <w:bCs/>
              </w:rPr>
            </w:pPr>
            <w:r w:rsidRPr="00355BFB">
              <w:rPr>
                <w:bCs/>
              </w:rPr>
              <w:t xml:space="preserve">Asphalting and Upgradation of 40 km Road from Pendra to Marwahi </w:t>
            </w:r>
          </w:p>
        </w:tc>
        <w:tc>
          <w:tcPr>
            <w:tcW w:w="1329" w:type="dxa"/>
            <w:gridSpan w:val="2"/>
            <w:vAlign w:val="bottom"/>
          </w:tcPr>
          <w:p w14:paraId="24CFB338" w14:textId="343F2182" w:rsidR="00132FCE" w:rsidRPr="00355BFB" w:rsidRDefault="00132FCE" w:rsidP="00132FCE">
            <w:pPr>
              <w:jc w:val="right"/>
            </w:pPr>
            <w:r w:rsidRPr="00355BFB">
              <w:rPr>
                <w:lang w:val="en-GB"/>
              </w:rPr>
              <w:t>0.00</w:t>
            </w:r>
          </w:p>
        </w:tc>
        <w:tc>
          <w:tcPr>
            <w:tcW w:w="1389" w:type="dxa"/>
            <w:gridSpan w:val="2"/>
            <w:vAlign w:val="bottom"/>
          </w:tcPr>
          <w:p w14:paraId="4F1B1EE5" w14:textId="6ABD796C" w:rsidR="00132FCE" w:rsidRPr="00355BFB" w:rsidRDefault="00132FCE" w:rsidP="00132FCE">
            <w:pPr>
              <w:jc w:val="right"/>
            </w:pPr>
            <w:r w:rsidRPr="00355BFB">
              <w:rPr>
                <w:bCs/>
              </w:rPr>
              <w:t>0.00</w:t>
            </w:r>
          </w:p>
        </w:tc>
        <w:tc>
          <w:tcPr>
            <w:tcW w:w="2020" w:type="dxa"/>
            <w:vAlign w:val="bottom"/>
          </w:tcPr>
          <w:p w14:paraId="5E7D0FD4" w14:textId="01E8153B" w:rsidR="00132FCE" w:rsidRPr="00355BFB" w:rsidRDefault="00132FCE" w:rsidP="00132FCE">
            <w:pPr>
              <w:jc w:val="right"/>
            </w:pPr>
            <w:r w:rsidRPr="00355BFB">
              <w:rPr>
                <w:bCs/>
                <w:lang w:val="en-GB"/>
              </w:rPr>
              <w:t>0.00</w:t>
            </w:r>
          </w:p>
        </w:tc>
        <w:tc>
          <w:tcPr>
            <w:tcW w:w="1339" w:type="dxa"/>
            <w:vAlign w:val="bottom"/>
          </w:tcPr>
          <w:p w14:paraId="7ED533A5" w14:textId="3F83289D" w:rsidR="00132FCE" w:rsidRPr="00355BFB" w:rsidRDefault="00132FCE" w:rsidP="00132FCE">
            <w:pPr>
              <w:jc w:val="right"/>
            </w:pPr>
            <w:r w:rsidRPr="00355BFB">
              <w:rPr>
                <w:bCs/>
              </w:rPr>
              <w:t>0.00</w:t>
            </w:r>
          </w:p>
        </w:tc>
        <w:tc>
          <w:tcPr>
            <w:tcW w:w="1514" w:type="dxa"/>
            <w:gridSpan w:val="3"/>
            <w:vAlign w:val="bottom"/>
          </w:tcPr>
          <w:p w14:paraId="542B35E7" w14:textId="336CBE48" w:rsidR="00132FCE" w:rsidRPr="00355BFB" w:rsidRDefault="00132FCE" w:rsidP="00132FCE">
            <w:pPr>
              <w:jc w:val="right"/>
            </w:pPr>
            <w:r w:rsidRPr="00355BFB">
              <w:rPr>
                <w:bCs/>
              </w:rPr>
              <w:t>3,008.23</w:t>
            </w:r>
          </w:p>
        </w:tc>
        <w:tc>
          <w:tcPr>
            <w:tcW w:w="1514" w:type="dxa"/>
            <w:vAlign w:val="bottom"/>
          </w:tcPr>
          <w:p w14:paraId="18BFCD97" w14:textId="247600FD" w:rsidR="00132FCE" w:rsidRPr="00355BFB" w:rsidRDefault="00132FCE" w:rsidP="00132FCE">
            <w:pPr>
              <w:jc w:val="right"/>
            </w:pPr>
            <w:r w:rsidRPr="00355BFB">
              <w:t>0.00</w:t>
            </w:r>
          </w:p>
        </w:tc>
      </w:tr>
      <w:tr w:rsidR="00D31BDE" w:rsidRPr="00355BFB" w14:paraId="12440865" w14:textId="77777777" w:rsidTr="008A4585">
        <w:trPr>
          <w:trHeight w:val="242"/>
        </w:trPr>
        <w:tc>
          <w:tcPr>
            <w:tcW w:w="806" w:type="dxa"/>
          </w:tcPr>
          <w:p w14:paraId="25B83866" w14:textId="77777777" w:rsidR="00D31BDE" w:rsidRPr="00355BFB" w:rsidRDefault="00D31BDE" w:rsidP="005862E1">
            <w:pPr>
              <w:pStyle w:val="Heading3"/>
              <w:spacing w:before="0" w:after="0"/>
              <w:rPr>
                <w:rFonts w:ascii="Times New Roman" w:hAnsi="Times New Roman" w:cs="Times New Roman"/>
                <w:bCs w:val="0"/>
                <w:sz w:val="24"/>
                <w:szCs w:val="24"/>
                <w:lang w:val="en-GB"/>
              </w:rPr>
            </w:pPr>
          </w:p>
        </w:tc>
        <w:tc>
          <w:tcPr>
            <w:tcW w:w="4039" w:type="dxa"/>
          </w:tcPr>
          <w:p w14:paraId="27587640" w14:textId="519EB0ED" w:rsidR="00D31BDE" w:rsidRPr="00355BFB" w:rsidRDefault="00D31BDE" w:rsidP="005862E1">
            <w:pPr>
              <w:jc w:val="both"/>
              <w:rPr>
                <w:bCs/>
              </w:rPr>
            </w:pPr>
            <w:r w:rsidRPr="00355BFB">
              <w:rPr>
                <w:bCs/>
              </w:rPr>
              <w:t>Construction of Bypass Road at Wadrafnagar in Balrampur-7 km</w:t>
            </w:r>
          </w:p>
        </w:tc>
        <w:tc>
          <w:tcPr>
            <w:tcW w:w="1329" w:type="dxa"/>
            <w:gridSpan w:val="2"/>
            <w:vAlign w:val="bottom"/>
          </w:tcPr>
          <w:p w14:paraId="07BD3CE3" w14:textId="5AAA690C" w:rsidR="00D31BDE" w:rsidRPr="00355BFB" w:rsidRDefault="00D31BDE" w:rsidP="005862E1">
            <w:pPr>
              <w:jc w:val="right"/>
              <w:rPr>
                <w:lang w:val="en-GB"/>
              </w:rPr>
            </w:pPr>
            <w:r w:rsidRPr="00355BFB">
              <w:rPr>
                <w:lang w:val="en-GB"/>
              </w:rPr>
              <w:t>0.00</w:t>
            </w:r>
          </w:p>
        </w:tc>
        <w:tc>
          <w:tcPr>
            <w:tcW w:w="1389" w:type="dxa"/>
            <w:gridSpan w:val="2"/>
            <w:vAlign w:val="bottom"/>
          </w:tcPr>
          <w:p w14:paraId="01D57675" w14:textId="5DEF22C3" w:rsidR="00D31BDE" w:rsidRPr="00355BFB" w:rsidRDefault="00D31BDE" w:rsidP="005862E1">
            <w:pPr>
              <w:jc w:val="right"/>
            </w:pPr>
            <w:r w:rsidRPr="00355BFB">
              <w:t>45.55</w:t>
            </w:r>
          </w:p>
        </w:tc>
        <w:tc>
          <w:tcPr>
            <w:tcW w:w="2020" w:type="dxa"/>
            <w:vAlign w:val="bottom"/>
          </w:tcPr>
          <w:p w14:paraId="752E1D80" w14:textId="7093D9AB" w:rsidR="00D31BDE" w:rsidRPr="00355BFB" w:rsidRDefault="00D31BDE" w:rsidP="005862E1">
            <w:pPr>
              <w:jc w:val="right"/>
            </w:pPr>
            <w:r w:rsidRPr="00355BFB">
              <w:t>0.00</w:t>
            </w:r>
          </w:p>
        </w:tc>
        <w:tc>
          <w:tcPr>
            <w:tcW w:w="1339" w:type="dxa"/>
            <w:vAlign w:val="bottom"/>
          </w:tcPr>
          <w:p w14:paraId="052E9DC9" w14:textId="4213F181" w:rsidR="00D31BDE" w:rsidRPr="00355BFB" w:rsidRDefault="00D31BDE" w:rsidP="005862E1">
            <w:pPr>
              <w:jc w:val="right"/>
            </w:pPr>
            <w:r w:rsidRPr="00355BFB">
              <w:t>45.55</w:t>
            </w:r>
          </w:p>
        </w:tc>
        <w:tc>
          <w:tcPr>
            <w:tcW w:w="1514" w:type="dxa"/>
            <w:gridSpan w:val="3"/>
            <w:vAlign w:val="bottom"/>
          </w:tcPr>
          <w:p w14:paraId="6867C9CF" w14:textId="4DEDEF1F" w:rsidR="00D31BDE" w:rsidRPr="00355BFB" w:rsidRDefault="00D31BDE" w:rsidP="005862E1">
            <w:pPr>
              <w:jc w:val="right"/>
              <w:rPr>
                <w:bCs/>
              </w:rPr>
            </w:pPr>
            <w:r w:rsidRPr="00355BFB">
              <w:rPr>
                <w:bCs/>
              </w:rPr>
              <w:t>595.99</w:t>
            </w:r>
            <w:r w:rsidR="00075C4D" w:rsidRPr="00355BFB">
              <w:rPr>
                <w:rStyle w:val="FootnoteReference"/>
                <w:bCs/>
              </w:rPr>
              <w:footnoteReference w:id="112"/>
            </w:r>
          </w:p>
        </w:tc>
        <w:tc>
          <w:tcPr>
            <w:tcW w:w="1514" w:type="dxa"/>
            <w:vAlign w:val="bottom"/>
          </w:tcPr>
          <w:p w14:paraId="70B60754" w14:textId="347CD73C" w:rsidR="00D31BDE" w:rsidRPr="00355BFB" w:rsidRDefault="00D31BDE" w:rsidP="005862E1">
            <w:pPr>
              <w:jc w:val="right"/>
            </w:pPr>
            <w:r w:rsidRPr="00355BFB">
              <w:t>(+) 100.00</w:t>
            </w:r>
          </w:p>
        </w:tc>
      </w:tr>
      <w:tr w:rsidR="008A3802" w:rsidRPr="00355BFB" w14:paraId="5CDA3EA3" w14:textId="77777777" w:rsidTr="008A4585">
        <w:trPr>
          <w:trHeight w:val="242"/>
        </w:trPr>
        <w:tc>
          <w:tcPr>
            <w:tcW w:w="806" w:type="dxa"/>
          </w:tcPr>
          <w:p w14:paraId="141DFA99" w14:textId="77777777" w:rsidR="008A3802" w:rsidRPr="00355BFB" w:rsidRDefault="008A3802" w:rsidP="005862E1">
            <w:pPr>
              <w:pStyle w:val="Heading3"/>
              <w:spacing w:before="0" w:after="0"/>
              <w:rPr>
                <w:rFonts w:ascii="Times New Roman" w:hAnsi="Times New Roman" w:cs="Times New Roman"/>
                <w:bCs w:val="0"/>
                <w:sz w:val="24"/>
                <w:szCs w:val="24"/>
                <w:lang w:val="en-GB"/>
              </w:rPr>
            </w:pPr>
          </w:p>
        </w:tc>
        <w:tc>
          <w:tcPr>
            <w:tcW w:w="4039" w:type="dxa"/>
          </w:tcPr>
          <w:p w14:paraId="5D23730E" w14:textId="336487DA" w:rsidR="008A3802" w:rsidRPr="00355BFB" w:rsidRDefault="008A3802" w:rsidP="005862E1">
            <w:pPr>
              <w:jc w:val="both"/>
              <w:rPr>
                <w:bCs/>
              </w:rPr>
            </w:pPr>
            <w:r w:rsidRPr="00355BFB">
              <w:rPr>
                <w:bCs/>
              </w:rPr>
              <w:t>Harrapath to Sanna in Jashpur - 9 km</w:t>
            </w:r>
          </w:p>
        </w:tc>
        <w:tc>
          <w:tcPr>
            <w:tcW w:w="1329" w:type="dxa"/>
            <w:gridSpan w:val="2"/>
            <w:vAlign w:val="bottom"/>
          </w:tcPr>
          <w:p w14:paraId="3401D81F" w14:textId="06153DAE" w:rsidR="008A3802" w:rsidRPr="00355BFB" w:rsidRDefault="008A3802" w:rsidP="005862E1">
            <w:pPr>
              <w:jc w:val="right"/>
              <w:rPr>
                <w:lang w:val="en-GB"/>
              </w:rPr>
            </w:pPr>
            <w:r w:rsidRPr="00355BFB">
              <w:rPr>
                <w:lang w:val="en-GB"/>
              </w:rPr>
              <w:t>0.00</w:t>
            </w:r>
          </w:p>
        </w:tc>
        <w:tc>
          <w:tcPr>
            <w:tcW w:w="1389" w:type="dxa"/>
            <w:gridSpan w:val="2"/>
            <w:vAlign w:val="bottom"/>
          </w:tcPr>
          <w:p w14:paraId="45CCF6A7" w14:textId="2E759C57" w:rsidR="008A3802" w:rsidRPr="00355BFB" w:rsidRDefault="008A3802" w:rsidP="005862E1">
            <w:pPr>
              <w:jc w:val="right"/>
            </w:pPr>
            <w:r w:rsidRPr="00355BFB">
              <w:t>915.81</w:t>
            </w:r>
          </w:p>
        </w:tc>
        <w:tc>
          <w:tcPr>
            <w:tcW w:w="2020" w:type="dxa"/>
            <w:vAlign w:val="bottom"/>
          </w:tcPr>
          <w:p w14:paraId="631F32E4" w14:textId="323FE24E" w:rsidR="008A3802" w:rsidRPr="00355BFB" w:rsidRDefault="008A3802" w:rsidP="005862E1">
            <w:pPr>
              <w:jc w:val="right"/>
            </w:pPr>
            <w:r w:rsidRPr="00355BFB">
              <w:t>0.00</w:t>
            </w:r>
          </w:p>
        </w:tc>
        <w:tc>
          <w:tcPr>
            <w:tcW w:w="1339" w:type="dxa"/>
            <w:vAlign w:val="bottom"/>
          </w:tcPr>
          <w:p w14:paraId="3EF046F2" w14:textId="5E9F19EE" w:rsidR="008A3802" w:rsidRPr="00355BFB" w:rsidRDefault="008A3802" w:rsidP="005862E1">
            <w:pPr>
              <w:jc w:val="right"/>
            </w:pPr>
            <w:r w:rsidRPr="00355BFB">
              <w:t>915.81</w:t>
            </w:r>
          </w:p>
        </w:tc>
        <w:tc>
          <w:tcPr>
            <w:tcW w:w="1514" w:type="dxa"/>
            <w:gridSpan w:val="3"/>
            <w:vAlign w:val="bottom"/>
          </w:tcPr>
          <w:p w14:paraId="22DE7DE5" w14:textId="7628EA17" w:rsidR="008A3802" w:rsidRPr="00355BFB" w:rsidRDefault="008A3802" w:rsidP="005862E1">
            <w:pPr>
              <w:jc w:val="right"/>
              <w:rPr>
                <w:bCs/>
              </w:rPr>
            </w:pPr>
            <w:r w:rsidRPr="00355BFB">
              <w:rPr>
                <w:bCs/>
              </w:rPr>
              <w:t>915.81</w:t>
            </w:r>
          </w:p>
        </w:tc>
        <w:tc>
          <w:tcPr>
            <w:tcW w:w="1514" w:type="dxa"/>
            <w:vAlign w:val="bottom"/>
          </w:tcPr>
          <w:p w14:paraId="4C9074B6" w14:textId="4248CF8C" w:rsidR="008A3802" w:rsidRPr="00355BFB" w:rsidRDefault="008A3802" w:rsidP="005862E1">
            <w:pPr>
              <w:jc w:val="right"/>
            </w:pPr>
            <w:r w:rsidRPr="00355BFB">
              <w:t>(+) 100.00</w:t>
            </w:r>
          </w:p>
        </w:tc>
      </w:tr>
    </w:tbl>
    <w:p w14:paraId="2347351E" w14:textId="77777777" w:rsidR="000B3B26" w:rsidRPr="00355BFB" w:rsidRDefault="000B3B26"/>
    <w:p w14:paraId="7BD97316" w14:textId="06E8CA4A" w:rsidR="000B3B26" w:rsidRPr="00355BFB" w:rsidRDefault="000B3B26" w:rsidP="000B3B2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0210BA0" w14:textId="77777777" w:rsidR="000B3B26" w:rsidRPr="00355BFB" w:rsidRDefault="000B3B26" w:rsidP="000B3B2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6E948633" w14:textId="77777777" w:rsidTr="008A4585">
        <w:tc>
          <w:tcPr>
            <w:tcW w:w="4845" w:type="dxa"/>
            <w:gridSpan w:val="2"/>
            <w:vMerge w:val="restart"/>
            <w:vAlign w:val="center"/>
          </w:tcPr>
          <w:p w14:paraId="6EC7E40C" w14:textId="77777777" w:rsidR="000B3B26" w:rsidRPr="00355BFB" w:rsidRDefault="000B3B26" w:rsidP="008A4585">
            <w:pPr>
              <w:jc w:val="center"/>
              <w:rPr>
                <w:b/>
              </w:rPr>
            </w:pPr>
            <w:r w:rsidRPr="00355BFB">
              <w:rPr>
                <w:b/>
              </w:rPr>
              <w:t>Nature of Expenditure</w:t>
            </w:r>
          </w:p>
          <w:p w14:paraId="058481EB" w14:textId="77777777" w:rsidR="000B3B26" w:rsidRPr="00355BFB" w:rsidRDefault="000B3B26" w:rsidP="008A4585">
            <w:pPr>
              <w:pStyle w:val="Header"/>
              <w:ind w:right="-274"/>
              <w:jc w:val="center"/>
              <w:rPr>
                <w:b/>
                <w:sz w:val="24"/>
                <w:szCs w:val="24"/>
              </w:rPr>
            </w:pPr>
          </w:p>
        </w:tc>
        <w:tc>
          <w:tcPr>
            <w:tcW w:w="1240" w:type="dxa"/>
            <w:vMerge w:val="restart"/>
          </w:tcPr>
          <w:p w14:paraId="4778DB07" w14:textId="77777777" w:rsidR="000B3B26" w:rsidRPr="00355BFB" w:rsidRDefault="000B3B26" w:rsidP="008A4585">
            <w:pPr>
              <w:pStyle w:val="Header"/>
              <w:ind w:left="-18" w:right="-274"/>
              <w:jc w:val="both"/>
              <w:rPr>
                <w:b/>
                <w:sz w:val="24"/>
                <w:szCs w:val="24"/>
              </w:rPr>
            </w:pPr>
            <w:r w:rsidRPr="00355BFB">
              <w:rPr>
                <w:b/>
                <w:sz w:val="24"/>
                <w:szCs w:val="24"/>
              </w:rPr>
              <w:t xml:space="preserve">Expendi- </w:t>
            </w:r>
          </w:p>
          <w:p w14:paraId="02778067" w14:textId="77777777" w:rsidR="000B3B26" w:rsidRPr="00355BFB" w:rsidRDefault="000B3B26" w:rsidP="008A4585">
            <w:pPr>
              <w:pStyle w:val="Header"/>
              <w:ind w:left="-18" w:right="-274"/>
              <w:jc w:val="both"/>
              <w:rPr>
                <w:b/>
                <w:sz w:val="24"/>
                <w:szCs w:val="24"/>
              </w:rPr>
            </w:pPr>
            <w:r w:rsidRPr="00355BFB">
              <w:rPr>
                <w:b/>
                <w:sz w:val="24"/>
                <w:szCs w:val="24"/>
              </w:rPr>
              <w:t xml:space="preserve">ture </w:t>
            </w:r>
          </w:p>
          <w:p w14:paraId="3D858F43" w14:textId="02F38247" w:rsidR="000B3B26" w:rsidRPr="00355BFB" w:rsidRDefault="000B3B2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47D5DEC0" w14:textId="29557816" w:rsidR="000B3B26" w:rsidRPr="00355BFB" w:rsidRDefault="000B3B2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72CF3B52" w14:textId="77777777" w:rsidR="000B3B26" w:rsidRPr="00355BFB" w:rsidRDefault="000B3B26" w:rsidP="008A4585">
            <w:pPr>
              <w:ind w:right="-134" w:hanging="18"/>
              <w:rPr>
                <w:b/>
              </w:rPr>
            </w:pPr>
            <w:r w:rsidRPr="00355BFB">
              <w:rPr>
                <w:b/>
              </w:rPr>
              <w:t>Expendi-</w:t>
            </w:r>
          </w:p>
          <w:p w14:paraId="1323B53F" w14:textId="77777777" w:rsidR="000B3B26" w:rsidRPr="00355BFB" w:rsidRDefault="000B3B26" w:rsidP="008A4585">
            <w:pPr>
              <w:ind w:right="-134" w:hanging="18"/>
              <w:rPr>
                <w:b/>
              </w:rPr>
            </w:pPr>
            <w:r w:rsidRPr="00355BFB">
              <w:rPr>
                <w:b/>
              </w:rPr>
              <w:t>ture to the end of</w:t>
            </w:r>
          </w:p>
          <w:p w14:paraId="5BED007C" w14:textId="6710F607" w:rsidR="000B3B26" w:rsidRPr="00355BFB" w:rsidRDefault="00B07282" w:rsidP="008A4585">
            <w:pPr>
              <w:ind w:right="-134"/>
              <w:rPr>
                <w:b/>
              </w:rPr>
            </w:pPr>
            <w:r w:rsidRPr="00355BFB">
              <w:rPr>
                <w:b/>
              </w:rPr>
              <w:t>2023-24</w:t>
            </w:r>
          </w:p>
        </w:tc>
        <w:tc>
          <w:tcPr>
            <w:tcW w:w="1580" w:type="dxa"/>
            <w:gridSpan w:val="2"/>
            <w:vMerge w:val="restart"/>
          </w:tcPr>
          <w:p w14:paraId="2E3883A4" w14:textId="77777777" w:rsidR="000B3B26" w:rsidRPr="00355BFB" w:rsidRDefault="000B3B26" w:rsidP="008A4585">
            <w:pPr>
              <w:ind w:right="-108"/>
              <w:rPr>
                <w:b/>
              </w:rPr>
            </w:pPr>
            <w:r w:rsidRPr="00355BFB">
              <w:rPr>
                <w:b/>
              </w:rPr>
              <w:t>Increase (+)/ Decrease (-)</w:t>
            </w:r>
          </w:p>
          <w:p w14:paraId="491F0850" w14:textId="77777777" w:rsidR="000B3B26" w:rsidRPr="00355BFB" w:rsidRDefault="000B3B26" w:rsidP="008A4585">
            <w:pPr>
              <w:ind w:right="-198" w:firstLine="5"/>
              <w:rPr>
                <w:b/>
              </w:rPr>
            </w:pPr>
            <w:r w:rsidRPr="00355BFB">
              <w:rPr>
                <w:b/>
              </w:rPr>
              <w:t xml:space="preserve">in </w:t>
            </w:r>
            <w:r w:rsidRPr="00355BFB">
              <w:rPr>
                <w:b/>
                <w:i/>
              </w:rPr>
              <w:t>per cent</w:t>
            </w:r>
            <w:r w:rsidRPr="00355BFB">
              <w:rPr>
                <w:b/>
              </w:rPr>
              <w:t xml:space="preserve"> during the </w:t>
            </w:r>
          </w:p>
          <w:p w14:paraId="468EC7D1" w14:textId="00121D8A" w:rsidR="000B3B26" w:rsidRPr="00355BFB" w:rsidRDefault="000B3B26" w:rsidP="008A4585">
            <w:pPr>
              <w:ind w:right="-198" w:firstLine="5"/>
              <w:rPr>
                <w:b/>
              </w:rPr>
            </w:pPr>
            <w:r w:rsidRPr="00355BFB">
              <w:rPr>
                <w:b/>
              </w:rPr>
              <w:t xml:space="preserve">year </w:t>
            </w:r>
            <w:r w:rsidR="00B07282" w:rsidRPr="00355BFB">
              <w:rPr>
                <w:b/>
              </w:rPr>
              <w:t>2023-24</w:t>
            </w:r>
          </w:p>
        </w:tc>
      </w:tr>
      <w:tr w:rsidR="00412AAE" w:rsidRPr="00355BFB" w14:paraId="6BC56EC7" w14:textId="77777777" w:rsidTr="008A4585">
        <w:tc>
          <w:tcPr>
            <w:tcW w:w="4845" w:type="dxa"/>
            <w:gridSpan w:val="2"/>
            <w:vMerge/>
          </w:tcPr>
          <w:p w14:paraId="52ED343C" w14:textId="77777777" w:rsidR="000B3B26" w:rsidRPr="00355BFB" w:rsidRDefault="000B3B26" w:rsidP="008A4585">
            <w:pPr>
              <w:pStyle w:val="Header"/>
              <w:ind w:right="-274"/>
              <w:jc w:val="right"/>
              <w:rPr>
                <w:b/>
                <w:sz w:val="24"/>
                <w:szCs w:val="24"/>
              </w:rPr>
            </w:pPr>
          </w:p>
        </w:tc>
        <w:tc>
          <w:tcPr>
            <w:tcW w:w="1240" w:type="dxa"/>
            <w:vMerge/>
          </w:tcPr>
          <w:p w14:paraId="70F9B63D" w14:textId="77777777" w:rsidR="000B3B26" w:rsidRPr="00355BFB" w:rsidRDefault="000B3B26" w:rsidP="008A4585">
            <w:pPr>
              <w:pStyle w:val="Header"/>
              <w:ind w:right="-274"/>
              <w:jc w:val="right"/>
              <w:rPr>
                <w:b/>
                <w:sz w:val="24"/>
                <w:szCs w:val="24"/>
              </w:rPr>
            </w:pPr>
          </w:p>
        </w:tc>
        <w:tc>
          <w:tcPr>
            <w:tcW w:w="1412" w:type="dxa"/>
            <w:gridSpan w:val="2"/>
            <w:vAlign w:val="center"/>
          </w:tcPr>
          <w:p w14:paraId="36D13733" w14:textId="77777777" w:rsidR="000B3B26" w:rsidRPr="00355BFB" w:rsidRDefault="000B3B26" w:rsidP="008A4585">
            <w:pPr>
              <w:ind w:right="-108"/>
              <w:rPr>
                <w:b/>
              </w:rPr>
            </w:pPr>
            <w:r w:rsidRPr="00355BFB">
              <w:rPr>
                <w:b/>
              </w:rPr>
              <w:t>State Fund Expenditure</w:t>
            </w:r>
          </w:p>
        </w:tc>
        <w:tc>
          <w:tcPr>
            <w:tcW w:w="2086" w:type="dxa"/>
            <w:gridSpan w:val="2"/>
          </w:tcPr>
          <w:p w14:paraId="133F6EE1" w14:textId="77777777" w:rsidR="000B3B26" w:rsidRPr="00355BFB" w:rsidRDefault="000B3B26" w:rsidP="008A4585">
            <w:pPr>
              <w:ind w:right="-103"/>
              <w:rPr>
                <w:b/>
              </w:rPr>
            </w:pPr>
            <w:r w:rsidRPr="00355BFB">
              <w:rPr>
                <w:b/>
              </w:rPr>
              <w:t>Central Assistance (including Centrally Sponsored Scheme / Central Sector)</w:t>
            </w:r>
          </w:p>
        </w:tc>
        <w:tc>
          <w:tcPr>
            <w:tcW w:w="1430" w:type="dxa"/>
            <w:gridSpan w:val="2"/>
            <w:vAlign w:val="center"/>
          </w:tcPr>
          <w:p w14:paraId="038D6EEE" w14:textId="77777777" w:rsidR="000B3B26" w:rsidRPr="00355BFB" w:rsidRDefault="000B3B26" w:rsidP="008A4585">
            <w:pPr>
              <w:jc w:val="center"/>
              <w:rPr>
                <w:b/>
              </w:rPr>
            </w:pPr>
            <w:r w:rsidRPr="00355BFB">
              <w:rPr>
                <w:b/>
              </w:rPr>
              <w:t>Total</w:t>
            </w:r>
          </w:p>
        </w:tc>
        <w:tc>
          <w:tcPr>
            <w:tcW w:w="1357" w:type="dxa"/>
            <w:vMerge/>
          </w:tcPr>
          <w:p w14:paraId="63E554FC" w14:textId="77777777" w:rsidR="000B3B26" w:rsidRPr="00355BFB" w:rsidRDefault="000B3B26" w:rsidP="008A4585">
            <w:pPr>
              <w:ind w:right="-134"/>
              <w:rPr>
                <w:b/>
              </w:rPr>
            </w:pPr>
          </w:p>
        </w:tc>
        <w:tc>
          <w:tcPr>
            <w:tcW w:w="1580" w:type="dxa"/>
            <w:gridSpan w:val="2"/>
            <w:vMerge/>
          </w:tcPr>
          <w:p w14:paraId="6FFA2E0C" w14:textId="77777777" w:rsidR="000B3B26" w:rsidRPr="00355BFB" w:rsidRDefault="000B3B26" w:rsidP="008A4585">
            <w:pPr>
              <w:ind w:right="-108" w:firstLine="5"/>
              <w:rPr>
                <w:b/>
              </w:rPr>
            </w:pPr>
          </w:p>
        </w:tc>
      </w:tr>
      <w:tr w:rsidR="00412AAE" w:rsidRPr="00355BFB" w14:paraId="234FDCA5" w14:textId="77777777" w:rsidTr="008A4585">
        <w:tc>
          <w:tcPr>
            <w:tcW w:w="806" w:type="dxa"/>
          </w:tcPr>
          <w:p w14:paraId="1037C234" w14:textId="77777777" w:rsidR="000B3B26" w:rsidRPr="00355BFB" w:rsidRDefault="000B3B2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46220CBF" w14:textId="77777777" w:rsidR="000B3B26" w:rsidRPr="00355BFB" w:rsidRDefault="000B3B26" w:rsidP="008A4585">
            <w:pPr>
              <w:rPr>
                <w:b/>
                <w:bCs/>
              </w:rPr>
            </w:pPr>
            <w:r w:rsidRPr="00355BFB">
              <w:rPr>
                <w:b/>
                <w:lang w:val="en-GB"/>
              </w:rPr>
              <w:t>CAPITAL ACCOUNT OF ECONOMIC SERVICES- contd.</w:t>
            </w:r>
          </w:p>
        </w:tc>
      </w:tr>
      <w:tr w:rsidR="00412AAE" w:rsidRPr="00355BFB" w14:paraId="22A2B9CF" w14:textId="77777777" w:rsidTr="008A4585">
        <w:trPr>
          <w:trHeight w:val="242"/>
        </w:trPr>
        <w:tc>
          <w:tcPr>
            <w:tcW w:w="806" w:type="dxa"/>
            <w:vAlign w:val="center"/>
          </w:tcPr>
          <w:p w14:paraId="49D076F0"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5D6FBC96" w14:textId="77777777" w:rsidR="000B3B26" w:rsidRPr="00355BFB" w:rsidRDefault="000B3B26" w:rsidP="008A4585">
            <w:pPr>
              <w:rPr>
                <w:b/>
                <w:lang w:val="en-GB"/>
              </w:rPr>
            </w:pPr>
            <w:r w:rsidRPr="00355BFB">
              <w:rPr>
                <w:b/>
                <w:lang w:val="en-GB"/>
              </w:rPr>
              <w:t>Capital Account of Transport- contd.</w:t>
            </w:r>
          </w:p>
        </w:tc>
      </w:tr>
      <w:tr w:rsidR="00412AAE" w:rsidRPr="00355BFB" w14:paraId="14064A34" w14:textId="77777777" w:rsidTr="008A4585">
        <w:trPr>
          <w:trHeight w:val="242"/>
        </w:trPr>
        <w:tc>
          <w:tcPr>
            <w:tcW w:w="806" w:type="dxa"/>
          </w:tcPr>
          <w:p w14:paraId="57BF0294"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55D2D370" w14:textId="79605B40" w:rsidR="000B3B26" w:rsidRPr="00355BFB" w:rsidRDefault="000B3B26"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2FB1F510" w14:textId="77777777" w:rsidTr="008A4585">
        <w:trPr>
          <w:trHeight w:val="242"/>
        </w:trPr>
        <w:tc>
          <w:tcPr>
            <w:tcW w:w="806" w:type="dxa"/>
          </w:tcPr>
          <w:p w14:paraId="5059708D" w14:textId="77777777" w:rsidR="000B3B26" w:rsidRPr="00355BFB" w:rsidRDefault="000B3B26"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123FABE4" w14:textId="1E016B04" w:rsidR="000B3B26" w:rsidRPr="00355BFB" w:rsidRDefault="00C85A4C" w:rsidP="008A4585">
            <w:pPr>
              <w:rPr>
                <w:b/>
                <w:bCs/>
              </w:rPr>
            </w:pPr>
            <w:r w:rsidRPr="00355BFB">
              <w:rPr>
                <w:b/>
                <w:bCs/>
                <w:i/>
                <w:lang w:val="en-GB"/>
              </w:rPr>
              <w:t>District</w:t>
            </w:r>
            <w:r w:rsidR="000B3B26" w:rsidRPr="00355BFB">
              <w:rPr>
                <w:b/>
                <w:bCs/>
                <w:i/>
                <w:lang w:val="en-GB"/>
              </w:rPr>
              <w:t xml:space="preserve"> and Other </w:t>
            </w:r>
            <w:r w:rsidRPr="00355BFB">
              <w:rPr>
                <w:b/>
                <w:bCs/>
                <w:i/>
                <w:lang w:val="en-GB"/>
              </w:rPr>
              <w:t>Road</w:t>
            </w:r>
            <w:r w:rsidR="000B3B26" w:rsidRPr="00355BFB">
              <w:rPr>
                <w:b/>
                <w:bCs/>
                <w:i/>
                <w:lang w:val="en-GB"/>
              </w:rPr>
              <w:t>s-contd.</w:t>
            </w:r>
          </w:p>
        </w:tc>
      </w:tr>
      <w:tr w:rsidR="00412AAE" w:rsidRPr="00355BFB" w14:paraId="570BA7D1" w14:textId="77777777" w:rsidTr="008A4585">
        <w:trPr>
          <w:trHeight w:val="242"/>
        </w:trPr>
        <w:tc>
          <w:tcPr>
            <w:tcW w:w="806" w:type="dxa"/>
            <w:vAlign w:val="center"/>
          </w:tcPr>
          <w:p w14:paraId="5913393B"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1"/>
          </w:tcPr>
          <w:p w14:paraId="51878524" w14:textId="77777777" w:rsidR="000B3B26" w:rsidRPr="00355BFB" w:rsidRDefault="000B3B26" w:rsidP="008A4585">
            <w:r w:rsidRPr="00355BFB">
              <w:rPr>
                <w:b/>
                <w:bCs/>
              </w:rPr>
              <w:t>Tribal Sub-plan- contd.</w:t>
            </w:r>
          </w:p>
        </w:tc>
      </w:tr>
      <w:tr w:rsidR="00132FCE" w:rsidRPr="00355BFB" w14:paraId="2D76CDF3" w14:textId="77777777" w:rsidTr="008A4585">
        <w:trPr>
          <w:trHeight w:val="242"/>
        </w:trPr>
        <w:tc>
          <w:tcPr>
            <w:tcW w:w="806" w:type="dxa"/>
          </w:tcPr>
          <w:p w14:paraId="7531F2C9"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183BFE83" w14:textId="3D473E6B" w:rsidR="00132FCE" w:rsidRPr="00355BFB" w:rsidRDefault="008A3802" w:rsidP="00132FCE">
            <w:pPr>
              <w:ind w:right="-163"/>
            </w:pPr>
            <w:r w:rsidRPr="00355BFB">
              <w:t>Construction of Sulesa-Burjudih Road including Pool-puliya in Jashpur - 13 km</w:t>
            </w:r>
          </w:p>
        </w:tc>
        <w:tc>
          <w:tcPr>
            <w:tcW w:w="1329" w:type="dxa"/>
            <w:gridSpan w:val="2"/>
            <w:vAlign w:val="bottom"/>
          </w:tcPr>
          <w:p w14:paraId="509F93DF" w14:textId="797E798A" w:rsidR="00132FCE" w:rsidRPr="00355BFB" w:rsidRDefault="008A3802" w:rsidP="00132FCE">
            <w:pPr>
              <w:jc w:val="right"/>
              <w:rPr>
                <w:lang w:val="en-GB"/>
              </w:rPr>
            </w:pPr>
            <w:r w:rsidRPr="00355BFB">
              <w:rPr>
                <w:lang w:val="en-GB"/>
              </w:rPr>
              <w:t>0.00</w:t>
            </w:r>
          </w:p>
        </w:tc>
        <w:tc>
          <w:tcPr>
            <w:tcW w:w="1389" w:type="dxa"/>
            <w:gridSpan w:val="2"/>
            <w:vAlign w:val="bottom"/>
          </w:tcPr>
          <w:p w14:paraId="14F8B944" w14:textId="44776B99" w:rsidR="00132FCE" w:rsidRPr="00355BFB" w:rsidRDefault="008A3802" w:rsidP="00132FCE">
            <w:pPr>
              <w:jc w:val="right"/>
              <w:rPr>
                <w:lang w:val="en-GB"/>
              </w:rPr>
            </w:pPr>
            <w:r w:rsidRPr="00355BFB">
              <w:rPr>
                <w:lang w:val="en-GB"/>
              </w:rPr>
              <w:t>106.93</w:t>
            </w:r>
          </w:p>
        </w:tc>
        <w:tc>
          <w:tcPr>
            <w:tcW w:w="2020" w:type="dxa"/>
            <w:vAlign w:val="bottom"/>
          </w:tcPr>
          <w:p w14:paraId="24E824B8" w14:textId="50860778" w:rsidR="00132FCE" w:rsidRPr="00355BFB" w:rsidRDefault="008A3802" w:rsidP="00132FCE">
            <w:pPr>
              <w:jc w:val="right"/>
              <w:rPr>
                <w:lang w:val="en-GB"/>
              </w:rPr>
            </w:pPr>
            <w:r w:rsidRPr="00355BFB">
              <w:rPr>
                <w:lang w:val="en-GB"/>
              </w:rPr>
              <w:t>0.00</w:t>
            </w:r>
          </w:p>
        </w:tc>
        <w:tc>
          <w:tcPr>
            <w:tcW w:w="1339" w:type="dxa"/>
            <w:vAlign w:val="bottom"/>
          </w:tcPr>
          <w:p w14:paraId="78D57777" w14:textId="614174DF" w:rsidR="00132FCE" w:rsidRPr="00355BFB" w:rsidRDefault="008A3802" w:rsidP="00132FCE">
            <w:pPr>
              <w:jc w:val="right"/>
              <w:rPr>
                <w:lang w:val="en-GB"/>
              </w:rPr>
            </w:pPr>
            <w:r w:rsidRPr="00355BFB">
              <w:rPr>
                <w:lang w:val="en-GB"/>
              </w:rPr>
              <w:t>106.93</w:t>
            </w:r>
          </w:p>
        </w:tc>
        <w:tc>
          <w:tcPr>
            <w:tcW w:w="1514" w:type="dxa"/>
            <w:gridSpan w:val="3"/>
            <w:vAlign w:val="bottom"/>
          </w:tcPr>
          <w:p w14:paraId="3054FB28" w14:textId="1B51A653" w:rsidR="00132FCE" w:rsidRPr="00355BFB" w:rsidRDefault="008A3802" w:rsidP="00132FCE">
            <w:pPr>
              <w:jc w:val="right"/>
            </w:pPr>
            <w:r w:rsidRPr="00355BFB">
              <w:t>106.93</w:t>
            </w:r>
          </w:p>
        </w:tc>
        <w:tc>
          <w:tcPr>
            <w:tcW w:w="1514" w:type="dxa"/>
            <w:vAlign w:val="bottom"/>
          </w:tcPr>
          <w:p w14:paraId="4733E8CD" w14:textId="01BC241A" w:rsidR="00132FCE" w:rsidRPr="00355BFB" w:rsidRDefault="008A3802" w:rsidP="00132FCE">
            <w:pPr>
              <w:jc w:val="right"/>
            </w:pPr>
            <w:r w:rsidRPr="00355BFB">
              <w:t>(+) 100.00</w:t>
            </w:r>
          </w:p>
        </w:tc>
      </w:tr>
      <w:tr w:rsidR="008A3802" w:rsidRPr="00355BFB" w14:paraId="5BA3B921" w14:textId="77777777" w:rsidTr="008A4585">
        <w:trPr>
          <w:trHeight w:val="242"/>
        </w:trPr>
        <w:tc>
          <w:tcPr>
            <w:tcW w:w="806" w:type="dxa"/>
          </w:tcPr>
          <w:p w14:paraId="6AC61920" w14:textId="77777777" w:rsidR="008A3802" w:rsidRPr="00355BFB" w:rsidRDefault="008A3802" w:rsidP="008A3802">
            <w:pPr>
              <w:pStyle w:val="Heading3"/>
              <w:spacing w:before="0" w:after="0"/>
              <w:rPr>
                <w:rFonts w:ascii="Times New Roman" w:hAnsi="Times New Roman" w:cs="Times New Roman"/>
                <w:bCs w:val="0"/>
                <w:sz w:val="24"/>
                <w:szCs w:val="24"/>
                <w:lang w:val="en-GB"/>
              </w:rPr>
            </w:pPr>
          </w:p>
        </w:tc>
        <w:tc>
          <w:tcPr>
            <w:tcW w:w="4039" w:type="dxa"/>
          </w:tcPr>
          <w:p w14:paraId="4CBEDDC1" w14:textId="0968F47F" w:rsidR="008A3802" w:rsidRPr="00355BFB" w:rsidRDefault="008A3802" w:rsidP="008A3802">
            <w:pPr>
              <w:ind w:right="-163"/>
            </w:pPr>
            <w:r w:rsidRPr="00355BFB">
              <w:t>Upgradation of Road from Sitanadi to Odisha Border in Dhamtari – 5 km</w:t>
            </w:r>
          </w:p>
        </w:tc>
        <w:tc>
          <w:tcPr>
            <w:tcW w:w="1329" w:type="dxa"/>
            <w:gridSpan w:val="2"/>
            <w:vAlign w:val="bottom"/>
          </w:tcPr>
          <w:p w14:paraId="514E1C24" w14:textId="1A786B88" w:rsidR="008A3802" w:rsidRPr="00355BFB" w:rsidRDefault="008A3802" w:rsidP="008A3802">
            <w:pPr>
              <w:jc w:val="right"/>
              <w:rPr>
                <w:lang w:val="en-GB"/>
              </w:rPr>
            </w:pPr>
            <w:r w:rsidRPr="00355BFB">
              <w:rPr>
                <w:lang w:val="en-GB"/>
              </w:rPr>
              <w:t>0.00</w:t>
            </w:r>
          </w:p>
        </w:tc>
        <w:tc>
          <w:tcPr>
            <w:tcW w:w="1389" w:type="dxa"/>
            <w:gridSpan w:val="2"/>
            <w:vAlign w:val="bottom"/>
          </w:tcPr>
          <w:p w14:paraId="3C9A618D" w14:textId="18C1FE24" w:rsidR="008A3802" w:rsidRPr="00355BFB" w:rsidRDefault="008A3802" w:rsidP="008A3802">
            <w:pPr>
              <w:jc w:val="right"/>
              <w:rPr>
                <w:bCs/>
              </w:rPr>
            </w:pPr>
            <w:r w:rsidRPr="00355BFB">
              <w:rPr>
                <w:bCs/>
              </w:rPr>
              <w:t>0.00</w:t>
            </w:r>
          </w:p>
        </w:tc>
        <w:tc>
          <w:tcPr>
            <w:tcW w:w="2020" w:type="dxa"/>
            <w:vAlign w:val="bottom"/>
          </w:tcPr>
          <w:p w14:paraId="099D3B36" w14:textId="653F6914" w:rsidR="008A3802" w:rsidRPr="00355BFB" w:rsidRDefault="008A3802" w:rsidP="008A3802">
            <w:pPr>
              <w:jc w:val="right"/>
              <w:rPr>
                <w:bCs/>
                <w:lang w:val="en-GB"/>
              </w:rPr>
            </w:pPr>
            <w:r w:rsidRPr="00355BFB">
              <w:rPr>
                <w:bCs/>
                <w:lang w:val="en-GB"/>
              </w:rPr>
              <w:t>0.00</w:t>
            </w:r>
          </w:p>
        </w:tc>
        <w:tc>
          <w:tcPr>
            <w:tcW w:w="1339" w:type="dxa"/>
            <w:vAlign w:val="bottom"/>
          </w:tcPr>
          <w:p w14:paraId="6FF54A0D" w14:textId="4CAF1D16" w:rsidR="008A3802" w:rsidRPr="00355BFB" w:rsidRDefault="008A3802" w:rsidP="008A3802">
            <w:pPr>
              <w:jc w:val="right"/>
              <w:rPr>
                <w:bCs/>
              </w:rPr>
            </w:pPr>
            <w:r w:rsidRPr="00355BFB">
              <w:rPr>
                <w:bCs/>
              </w:rPr>
              <w:t>0.00</w:t>
            </w:r>
          </w:p>
        </w:tc>
        <w:tc>
          <w:tcPr>
            <w:tcW w:w="1514" w:type="dxa"/>
            <w:gridSpan w:val="3"/>
            <w:vAlign w:val="bottom"/>
          </w:tcPr>
          <w:p w14:paraId="3026C0D8" w14:textId="74FBBE0A" w:rsidR="008A3802" w:rsidRPr="00355BFB" w:rsidRDefault="008A3802" w:rsidP="008A3802">
            <w:pPr>
              <w:jc w:val="right"/>
            </w:pPr>
            <w:r w:rsidRPr="00355BFB">
              <w:t>856.50</w:t>
            </w:r>
          </w:p>
        </w:tc>
        <w:tc>
          <w:tcPr>
            <w:tcW w:w="1514" w:type="dxa"/>
            <w:vAlign w:val="bottom"/>
          </w:tcPr>
          <w:p w14:paraId="59C0FC81" w14:textId="78B678CB" w:rsidR="008A3802" w:rsidRPr="00355BFB" w:rsidRDefault="008A3802" w:rsidP="008A3802">
            <w:pPr>
              <w:jc w:val="right"/>
            </w:pPr>
            <w:r w:rsidRPr="00355BFB">
              <w:t>0.00</w:t>
            </w:r>
          </w:p>
        </w:tc>
      </w:tr>
      <w:tr w:rsidR="00132FCE" w:rsidRPr="00355BFB" w14:paraId="5AEDFBD1" w14:textId="77777777" w:rsidTr="008A4585">
        <w:trPr>
          <w:trHeight w:val="242"/>
        </w:trPr>
        <w:tc>
          <w:tcPr>
            <w:tcW w:w="806" w:type="dxa"/>
          </w:tcPr>
          <w:p w14:paraId="66C435DF"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1053973D" w14:textId="521D03A7" w:rsidR="00132FCE" w:rsidRPr="00355BFB" w:rsidRDefault="00132FCE" w:rsidP="008A3802">
            <w:pPr>
              <w:ind w:right="-105"/>
            </w:pPr>
            <w:r w:rsidRPr="00355BFB">
              <w:t xml:space="preserve">Strengthening and Widening of Chura Fingeshwar Road </w:t>
            </w:r>
            <w:r w:rsidR="008A3802" w:rsidRPr="00355BFB">
              <w:t xml:space="preserve">in </w:t>
            </w:r>
            <w:r w:rsidRPr="00355BFB">
              <w:t xml:space="preserve">Gariaband </w:t>
            </w:r>
            <w:r w:rsidR="008A3802" w:rsidRPr="00355BFB">
              <w:t>– 28 km</w:t>
            </w:r>
          </w:p>
        </w:tc>
        <w:tc>
          <w:tcPr>
            <w:tcW w:w="1329" w:type="dxa"/>
            <w:gridSpan w:val="2"/>
            <w:vAlign w:val="bottom"/>
          </w:tcPr>
          <w:p w14:paraId="71DDAFDC" w14:textId="5DAD4156" w:rsidR="00132FCE" w:rsidRPr="00355BFB" w:rsidRDefault="00132FCE" w:rsidP="00132FCE">
            <w:pPr>
              <w:jc w:val="right"/>
              <w:rPr>
                <w:lang w:val="en-GB"/>
              </w:rPr>
            </w:pPr>
            <w:r w:rsidRPr="00355BFB">
              <w:rPr>
                <w:lang w:val="en-GB"/>
              </w:rPr>
              <w:t>0.00</w:t>
            </w:r>
          </w:p>
        </w:tc>
        <w:tc>
          <w:tcPr>
            <w:tcW w:w="1389" w:type="dxa"/>
            <w:gridSpan w:val="2"/>
            <w:vAlign w:val="bottom"/>
          </w:tcPr>
          <w:p w14:paraId="60B08DAC" w14:textId="2303D491" w:rsidR="00132FCE" w:rsidRPr="00355BFB" w:rsidRDefault="00132FCE" w:rsidP="00132FCE">
            <w:pPr>
              <w:jc w:val="right"/>
              <w:rPr>
                <w:lang w:val="en-GB"/>
              </w:rPr>
            </w:pPr>
            <w:r w:rsidRPr="00355BFB">
              <w:rPr>
                <w:bCs/>
              </w:rPr>
              <w:t>0.00</w:t>
            </w:r>
          </w:p>
        </w:tc>
        <w:tc>
          <w:tcPr>
            <w:tcW w:w="2020" w:type="dxa"/>
            <w:vAlign w:val="bottom"/>
          </w:tcPr>
          <w:p w14:paraId="7037D7F9" w14:textId="64FE73A6" w:rsidR="00132FCE" w:rsidRPr="00355BFB" w:rsidRDefault="00132FCE" w:rsidP="00132FCE">
            <w:pPr>
              <w:jc w:val="right"/>
              <w:rPr>
                <w:lang w:val="en-GB"/>
              </w:rPr>
            </w:pPr>
            <w:r w:rsidRPr="00355BFB">
              <w:rPr>
                <w:bCs/>
                <w:lang w:val="en-GB"/>
              </w:rPr>
              <w:t>0.00</w:t>
            </w:r>
          </w:p>
        </w:tc>
        <w:tc>
          <w:tcPr>
            <w:tcW w:w="1339" w:type="dxa"/>
            <w:vAlign w:val="bottom"/>
          </w:tcPr>
          <w:p w14:paraId="29655927" w14:textId="10A79142" w:rsidR="00132FCE" w:rsidRPr="00355BFB" w:rsidRDefault="00132FCE" w:rsidP="00132FCE">
            <w:pPr>
              <w:jc w:val="right"/>
              <w:rPr>
                <w:lang w:val="en-GB"/>
              </w:rPr>
            </w:pPr>
            <w:r w:rsidRPr="00355BFB">
              <w:rPr>
                <w:bCs/>
              </w:rPr>
              <w:t>0.00</w:t>
            </w:r>
          </w:p>
        </w:tc>
        <w:tc>
          <w:tcPr>
            <w:tcW w:w="1514" w:type="dxa"/>
            <w:gridSpan w:val="3"/>
            <w:vAlign w:val="bottom"/>
          </w:tcPr>
          <w:p w14:paraId="301A0403" w14:textId="0A9F8B0D" w:rsidR="00132FCE" w:rsidRPr="00355BFB" w:rsidRDefault="00132FCE" w:rsidP="00132FCE">
            <w:pPr>
              <w:jc w:val="right"/>
            </w:pPr>
            <w:r w:rsidRPr="00355BFB">
              <w:t>2,085.08</w:t>
            </w:r>
          </w:p>
        </w:tc>
        <w:tc>
          <w:tcPr>
            <w:tcW w:w="1514" w:type="dxa"/>
            <w:vAlign w:val="bottom"/>
          </w:tcPr>
          <w:p w14:paraId="7118AE92" w14:textId="19D4D3A3" w:rsidR="00132FCE" w:rsidRPr="00355BFB" w:rsidRDefault="00132FCE" w:rsidP="00132FCE">
            <w:pPr>
              <w:jc w:val="right"/>
            </w:pPr>
            <w:r w:rsidRPr="00355BFB">
              <w:t>0.00</w:t>
            </w:r>
          </w:p>
        </w:tc>
      </w:tr>
      <w:tr w:rsidR="00075360" w:rsidRPr="00355BFB" w14:paraId="438BA34C" w14:textId="77777777" w:rsidTr="008A4585">
        <w:trPr>
          <w:trHeight w:val="242"/>
        </w:trPr>
        <w:tc>
          <w:tcPr>
            <w:tcW w:w="806" w:type="dxa"/>
          </w:tcPr>
          <w:p w14:paraId="41C7B613" w14:textId="77777777" w:rsidR="00075360" w:rsidRPr="00355BFB" w:rsidRDefault="00075360" w:rsidP="00075360">
            <w:pPr>
              <w:pStyle w:val="Heading3"/>
              <w:spacing w:before="0" w:after="0"/>
              <w:rPr>
                <w:rFonts w:ascii="Times New Roman" w:hAnsi="Times New Roman" w:cs="Times New Roman"/>
                <w:bCs w:val="0"/>
                <w:sz w:val="24"/>
                <w:szCs w:val="24"/>
                <w:lang w:val="en-GB"/>
              </w:rPr>
            </w:pPr>
          </w:p>
        </w:tc>
        <w:tc>
          <w:tcPr>
            <w:tcW w:w="4039" w:type="dxa"/>
          </w:tcPr>
          <w:p w14:paraId="25A0C5BB" w14:textId="0F83E7AC" w:rsidR="00075360" w:rsidRPr="00355BFB" w:rsidRDefault="00075360" w:rsidP="00075360">
            <w:r w:rsidRPr="00355BFB">
              <w:t>Construction of Darri to Geruwaghat Road at Katghora (Length 4.50 km)</w:t>
            </w:r>
          </w:p>
        </w:tc>
        <w:tc>
          <w:tcPr>
            <w:tcW w:w="1329" w:type="dxa"/>
            <w:gridSpan w:val="2"/>
            <w:vAlign w:val="bottom"/>
          </w:tcPr>
          <w:p w14:paraId="23CE4DB5" w14:textId="5AB06372" w:rsidR="00075360" w:rsidRPr="00355BFB" w:rsidRDefault="00075360" w:rsidP="00075360">
            <w:pPr>
              <w:jc w:val="right"/>
            </w:pPr>
            <w:r w:rsidRPr="00355BFB">
              <w:rPr>
                <w:lang w:val="en-GB"/>
              </w:rPr>
              <w:t>0.00</w:t>
            </w:r>
          </w:p>
        </w:tc>
        <w:tc>
          <w:tcPr>
            <w:tcW w:w="1389" w:type="dxa"/>
            <w:gridSpan w:val="2"/>
            <w:vAlign w:val="bottom"/>
          </w:tcPr>
          <w:p w14:paraId="3C87EA20" w14:textId="4216C8DA" w:rsidR="00075360" w:rsidRPr="00355BFB" w:rsidRDefault="00ED08B3" w:rsidP="00075360">
            <w:pPr>
              <w:jc w:val="right"/>
            </w:pPr>
            <w:r w:rsidRPr="00355BFB">
              <w:t>1.99</w:t>
            </w:r>
          </w:p>
        </w:tc>
        <w:tc>
          <w:tcPr>
            <w:tcW w:w="2020" w:type="dxa"/>
            <w:vAlign w:val="bottom"/>
          </w:tcPr>
          <w:p w14:paraId="452DB181" w14:textId="0544DBD2" w:rsidR="00075360" w:rsidRPr="00355BFB" w:rsidRDefault="00ED08B3" w:rsidP="00075360">
            <w:pPr>
              <w:jc w:val="right"/>
            </w:pPr>
            <w:r w:rsidRPr="00355BFB">
              <w:t>0.00</w:t>
            </w:r>
          </w:p>
        </w:tc>
        <w:tc>
          <w:tcPr>
            <w:tcW w:w="1339" w:type="dxa"/>
            <w:vAlign w:val="bottom"/>
          </w:tcPr>
          <w:p w14:paraId="04FF8094" w14:textId="2CEF33AE" w:rsidR="00075360" w:rsidRPr="00355BFB" w:rsidRDefault="00ED08B3" w:rsidP="00075360">
            <w:pPr>
              <w:jc w:val="right"/>
            </w:pPr>
            <w:r w:rsidRPr="00355BFB">
              <w:t>1.99</w:t>
            </w:r>
          </w:p>
        </w:tc>
        <w:tc>
          <w:tcPr>
            <w:tcW w:w="1514" w:type="dxa"/>
            <w:gridSpan w:val="3"/>
            <w:vAlign w:val="bottom"/>
          </w:tcPr>
          <w:p w14:paraId="58F451A8" w14:textId="50B9F88B" w:rsidR="00075360" w:rsidRPr="00355BFB" w:rsidRDefault="00ED08B3" w:rsidP="00075360">
            <w:pPr>
              <w:jc w:val="right"/>
              <w:rPr>
                <w:lang w:val="en-IN" w:eastAsia="en-IN" w:bidi="hi-IN"/>
              </w:rPr>
            </w:pPr>
            <w:r w:rsidRPr="00355BFB">
              <w:rPr>
                <w:bCs/>
                <w:lang w:val="en-GB"/>
              </w:rPr>
              <w:t>1,430.68</w:t>
            </w:r>
          </w:p>
        </w:tc>
        <w:tc>
          <w:tcPr>
            <w:tcW w:w="1514" w:type="dxa"/>
            <w:vAlign w:val="bottom"/>
          </w:tcPr>
          <w:p w14:paraId="2FED7419" w14:textId="1A3EFB16" w:rsidR="00075360" w:rsidRPr="00355BFB" w:rsidRDefault="00132FCE" w:rsidP="00075360">
            <w:pPr>
              <w:jc w:val="right"/>
            </w:pPr>
            <w:r w:rsidRPr="00355BFB">
              <w:t>(+) 100.00</w:t>
            </w:r>
          </w:p>
        </w:tc>
      </w:tr>
      <w:tr w:rsidR="00075360" w:rsidRPr="00355BFB" w14:paraId="36D1C368" w14:textId="77777777" w:rsidTr="008A4585">
        <w:trPr>
          <w:trHeight w:val="242"/>
        </w:trPr>
        <w:tc>
          <w:tcPr>
            <w:tcW w:w="806" w:type="dxa"/>
          </w:tcPr>
          <w:p w14:paraId="5F0467A2" w14:textId="77777777" w:rsidR="00075360" w:rsidRPr="00355BFB" w:rsidRDefault="00075360" w:rsidP="00075360">
            <w:pPr>
              <w:pStyle w:val="Heading3"/>
              <w:spacing w:before="0" w:after="0"/>
              <w:rPr>
                <w:rFonts w:ascii="Times New Roman" w:hAnsi="Times New Roman" w:cs="Times New Roman"/>
                <w:bCs w:val="0"/>
                <w:sz w:val="24"/>
                <w:szCs w:val="24"/>
                <w:lang w:val="en-GB"/>
              </w:rPr>
            </w:pPr>
          </w:p>
        </w:tc>
        <w:tc>
          <w:tcPr>
            <w:tcW w:w="4039" w:type="dxa"/>
          </w:tcPr>
          <w:p w14:paraId="321126DD" w14:textId="19618976" w:rsidR="00075360" w:rsidRPr="00355BFB" w:rsidRDefault="00075360" w:rsidP="00C954C6">
            <w:pPr>
              <w:ind w:right="-249"/>
            </w:pPr>
            <w:r w:rsidRPr="00355BFB">
              <w:t>Widening of Sihawa Keregaon</w:t>
            </w:r>
            <w:r w:rsidR="00C954C6">
              <w:t xml:space="preserve"> </w:t>
            </w:r>
            <w:r w:rsidRPr="00355BFB">
              <w:t xml:space="preserve">Gattasilli Birgudi Road (Length 24.80 km) </w:t>
            </w:r>
          </w:p>
        </w:tc>
        <w:tc>
          <w:tcPr>
            <w:tcW w:w="1329" w:type="dxa"/>
            <w:gridSpan w:val="2"/>
            <w:vAlign w:val="bottom"/>
          </w:tcPr>
          <w:p w14:paraId="570CC72C" w14:textId="3BE3F923" w:rsidR="00075360" w:rsidRPr="00355BFB" w:rsidRDefault="00075360" w:rsidP="00075360">
            <w:pPr>
              <w:jc w:val="right"/>
            </w:pPr>
            <w:r w:rsidRPr="00355BFB">
              <w:t>733.32</w:t>
            </w:r>
          </w:p>
        </w:tc>
        <w:tc>
          <w:tcPr>
            <w:tcW w:w="1389" w:type="dxa"/>
            <w:gridSpan w:val="2"/>
            <w:vAlign w:val="bottom"/>
          </w:tcPr>
          <w:p w14:paraId="2041C97D" w14:textId="2B8DDA05" w:rsidR="00075360" w:rsidRPr="00355BFB" w:rsidRDefault="0044283F" w:rsidP="00075360">
            <w:pPr>
              <w:jc w:val="right"/>
            </w:pPr>
            <w:r w:rsidRPr="00355BFB">
              <w:t>25.86</w:t>
            </w:r>
          </w:p>
        </w:tc>
        <w:tc>
          <w:tcPr>
            <w:tcW w:w="2020" w:type="dxa"/>
            <w:vAlign w:val="bottom"/>
          </w:tcPr>
          <w:p w14:paraId="16DB8679" w14:textId="740FE846" w:rsidR="00075360" w:rsidRPr="00355BFB" w:rsidRDefault="0044283F" w:rsidP="00075360">
            <w:pPr>
              <w:jc w:val="right"/>
            </w:pPr>
            <w:r w:rsidRPr="00355BFB">
              <w:t>0.00</w:t>
            </w:r>
          </w:p>
        </w:tc>
        <w:tc>
          <w:tcPr>
            <w:tcW w:w="1339" w:type="dxa"/>
            <w:vAlign w:val="bottom"/>
          </w:tcPr>
          <w:p w14:paraId="7EC27D0F" w14:textId="1C453FE5" w:rsidR="00075360" w:rsidRPr="00355BFB" w:rsidRDefault="0044283F" w:rsidP="00075360">
            <w:pPr>
              <w:jc w:val="right"/>
            </w:pPr>
            <w:r w:rsidRPr="00355BFB">
              <w:t>25.86</w:t>
            </w:r>
          </w:p>
        </w:tc>
        <w:tc>
          <w:tcPr>
            <w:tcW w:w="1514" w:type="dxa"/>
            <w:gridSpan w:val="3"/>
            <w:vAlign w:val="bottom"/>
          </w:tcPr>
          <w:p w14:paraId="0644B5FE" w14:textId="570D3A7D" w:rsidR="00075360" w:rsidRPr="00355BFB" w:rsidRDefault="0044283F" w:rsidP="00075360">
            <w:pPr>
              <w:jc w:val="right"/>
            </w:pPr>
            <w:r w:rsidRPr="00355BFB">
              <w:t>5,367.87</w:t>
            </w:r>
          </w:p>
        </w:tc>
        <w:tc>
          <w:tcPr>
            <w:tcW w:w="1514" w:type="dxa"/>
            <w:vAlign w:val="bottom"/>
          </w:tcPr>
          <w:p w14:paraId="15068966" w14:textId="042CD79A" w:rsidR="00075360" w:rsidRPr="00355BFB" w:rsidRDefault="00FC7B20" w:rsidP="00075360">
            <w:pPr>
              <w:jc w:val="right"/>
            </w:pPr>
            <w:r w:rsidRPr="00355BFB">
              <w:t>(-) 96.47</w:t>
            </w:r>
          </w:p>
        </w:tc>
      </w:tr>
      <w:tr w:rsidR="00132FCE" w:rsidRPr="00355BFB" w14:paraId="3CC18BF8" w14:textId="77777777" w:rsidTr="00941343">
        <w:trPr>
          <w:trHeight w:val="242"/>
        </w:trPr>
        <w:tc>
          <w:tcPr>
            <w:tcW w:w="806" w:type="dxa"/>
          </w:tcPr>
          <w:p w14:paraId="28422CD9"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0DBF3FED" w14:textId="046EBB1A" w:rsidR="00132FCE" w:rsidRPr="00355BFB" w:rsidRDefault="00132FCE" w:rsidP="00132FCE">
            <w:r w:rsidRPr="00355BFB">
              <w:t>Construction of Road from P.V. 102 to Panavar (Length 7 km) District Kanker</w:t>
            </w:r>
          </w:p>
        </w:tc>
        <w:tc>
          <w:tcPr>
            <w:tcW w:w="1329" w:type="dxa"/>
            <w:gridSpan w:val="2"/>
            <w:vAlign w:val="bottom"/>
          </w:tcPr>
          <w:p w14:paraId="7D041852" w14:textId="33D97CB2" w:rsidR="00132FCE" w:rsidRPr="00355BFB" w:rsidRDefault="00132FCE" w:rsidP="00132FCE">
            <w:pPr>
              <w:jc w:val="right"/>
            </w:pPr>
            <w:r w:rsidRPr="00355BFB">
              <w:rPr>
                <w:lang w:val="en-GB"/>
              </w:rPr>
              <w:t>0.00</w:t>
            </w:r>
          </w:p>
        </w:tc>
        <w:tc>
          <w:tcPr>
            <w:tcW w:w="1389" w:type="dxa"/>
            <w:gridSpan w:val="2"/>
            <w:vAlign w:val="bottom"/>
          </w:tcPr>
          <w:p w14:paraId="21260EF5" w14:textId="1FB82877" w:rsidR="00132FCE" w:rsidRPr="00355BFB" w:rsidRDefault="00132FCE" w:rsidP="00132FCE">
            <w:pPr>
              <w:jc w:val="right"/>
            </w:pPr>
            <w:r w:rsidRPr="00355BFB">
              <w:rPr>
                <w:bCs/>
              </w:rPr>
              <w:t>0.00</w:t>
            </w:r>
          </w:p>
        </w:tc>
        <w:tc>
          <w:tcPr>
            <w:tcW w:w="2020" w:type="dxa"/>
            <w:vAlign w:val="bottom"/>
          </w:tcPr>
          <w:p w14:paraId="4C188892" w14:textId="76F51426" w:rsidR="00132FCE" w:rsidRPr="00355BFB" w:rsidRDefault="00132FCE" w:rsidP="00132FCE">
            <w:pPr>
              <w:jc w:val="right"/>
            </w:pPr>
            <w:r w:rsidRPr="00355BFB">
              <w:rPr>
                <w:bCs/>
                <w:lang w:val="en-GB"/>
              </w:rPr>
              <w:t>0.00</w:t>
            </w:r>
          </w:p>
        </w:tc>
        <w:tc>
          <w:tcPr>
            <w:tcW w:w="1339" w:type="dxa"/>
            <w:vAlign w:val="bottom"/>
          </w:tcPr>
          <w:p w14:paraId="643C3263" w14:textId="3312FB7A" w:rsidR="00132FCE" w:rsidRPr="00355BFB" w:rsidRDefault="00132FCE" w:rsidP="00132FCE">
            <w:pPr>
              <w:jc w:val="right"/>
            </w:pPr>
            <w:r w:rsidRPr="00355BFB">
              <w:rPr>
                <w:bCs/>
              </w:rPr>
              <w:t>0.00</w:t>
            </w:r>
          </w:p>
        </w:tc>
        <w:tc>
          <w:tcPr>
            <w:tcW w:w="1514" w:type="dxa"/>
            <w:gridSpan w:val="3"/>
            <w:vAlign w:val="bottom"/>
          </w:tcPr>
          <w:p w14:paraId="7465E8A3" w14:textId="77777777" w:rsidR="00132FCE" w:rsidRPr="00355BFB" w:rsidRDefault="00132FCE" w:rsidP="00132FCE">
            <w:pPr>
              <w:ind w:left="-108" w:firstLine="108"/>
              <w:jc w:val="right"/>
            </w:pPr>
            <w:r w:rsidRPr="00355BFB">
              <w:t>265.42</w:t>
            </w:r>
          </w:p>
        </w:tc>
        <w:tc>
          <w:tcPr>
            <w:tcW w:w="1514" w:type="dxa"/>
            <w:vAlign w:val="bottom"/>
          </w:tcPr>
          <w:p w14:paraId="049AABE8" w14:textId="48ED1E15" w:rsidR="00132FCE" w:rsidRPr="00355BFB" w:rsidRDefault="00132FCE" w:rsidP="00132FCE">
            <w:pPr>
              <w:jc w:val="right"/>
            </w:pPr>
            <w:r w:rsidRPr="00355BFB">
              <w:t>0.00</w:t>
            </w:r>
          </w:p>
        </w:tc>
      </w:tr>
      <w:tr w:rsidR="00132FCE" w:rsidRPr="00355BFB" w14:paraId="5C5B1CF1" w14:textId="77777777" w:rsidTr="008A4585">
        <w:trPr>
          <w:trHeight w:val="242"/>
        </w:trPr>
        <w:tc>
          <w:tcPr>
            <w:tcW w:w="806" w:type="dxa"/>
          </w:tcPr>
          <w:p w14:paraId="682374C5"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334394F1" w14:textId="247FB4A9" w:rsidR="00132FCE" w:rsidRPr="00355BFB" w:rsidRDefault="00132FCE" w:rsidP="00132FCE">
            <w:r w:rsidRPr="00355BFB">
              <w:t xml:space="preserve">Construction of Nangur Netanar Koleng Road (Length 25.50 km) District Bastar </w:t>
            </w:r>
          </w:p>
        </w:tc>
        <w:tc>
          <w:tcPr>
            <w:tcW w:w="1329" w:type="dxa"/>
            <w:gridSpan w:val="2"/>
            <w:vAlign w:val="bottom"/>
          </w:tcPr>
          <w:p w14:paraId="42B5A031" w14:textId="39918F5B" w:rsidR="00132FCE" w:rsidRPr="00355BFB" w:rsidRDefault="00132FCE" w:rsidP="00132FCE">
            <w:pPr>
              <w:jc w:val="right"/>
            </w:pPr>
            <w:r w:rsidRPr="00355BFB">
              <w:t>247.08</w:t>
            </w:r>
          </w:p>
        </w:tc>
        <w:tc>
          <w:tcPr>
            <w:tcW w:w="1389" w:type="dxa"/>
            <w:gridSpan w:val="2"/>
            <w:vAlign w:val="bottom"/>
          </w:tcPr>
          <w:p w14:paraId="4CCF4BF2" w14:textId="0F61B6CD" w:rsidR="00132FCE" w:rsidRPr="00355BFB" w:rsidRDefault="00132FCE" w:rsidP="00132FCE">
            <w:pPr>
              <w:jc w:val="right"/>
            </w:pPr>
            <w:r w:rsidRPr="00355BFB">
              <w:t>225.00</w:t>
            </w:r>
          </w:p>
        </w:tc>
        <w:tc>
          <w:tcPr>
            <w:tcW w:w="2020" w:type="dxa"/>
            <w:vAlign w:val="bottom"/>
          </w:tcPr>
          <w:p w14:paraId="47A15C14" w14:textId="6C57E00E" w:rsidR="00132FCE" w:rsidRPr="00355BFB" w:rsidRDefault="00132FCE" w:rsidP="00132FCE">
            <w:pPr>
              <w:jc w:val="right"/>
            </w:pPr>
            <w:r w:rsidRPr="00355BFB">
              <w:t>0.00</w:t>
            </w:r>
          </w:p>
        </w:tc>
        <w:tc>
          <w:tcPr>
            <w:tcW w:w="1339" w:type="dxa"/>
            <w:vAlign w:val="bottom"/>
          </w:tcPr>
          <w:p w14:paraId="14564AF4" w14:textId="66423131" w:rsidR="00132FCE" w:rsidRPr="00355BFB" w:rsidRDefault="00132FCE" w:rsidP="00132FCE">
            <w:pPr>
              <w:jc w:val="right"/>
            </w:pPr>
            <w:r w:rsidRPr="00355BFB">
              <w:t>225.00</w:t>
            </w:r>
          </w:p>
        </w:tc>
        <w:tc>
          <w:tcPr>
            <w:tcW w:w="1514" w:type="dxa"/>
            <w:gridSpan w:val="3"/>
            <w:vAlign w:val="bottom"/>
          </w:tcPr>
          <w:p w14:paraId="4D862464" w14:textId="77129707" w:rsidR="00132FCE" w:rsidRPr="00355BFB" w:rsidRDefault="00132FCE" w:rsidP="00132FCE">
            <w:pPr>
              <w:jc w:val="right"/>
              <w:rPr>
                <w:lang w:val="en-IN" w:eastAsia="en-IN" w:bidi="hi-IN"/>
              </w:rPr>
            </w:pPr>
            <w:r w:rsidRPr="00355BFB">
              <w:t>4,483.78</w:t>
            </w:r>
          </w:p>
        </w:tc>
        <w:tc>
          <w:tcPr>
            <w:tcW w:w="1514" w:type="dxa"/>
            <w:vAlign w:val="bottom"/>
          </w:tcPr>
          <w:p w14:paraId="2E2F018C" w14:textId="6CDAC090" w:rsidR="00132FCE" w:rsidRPr="00355BFB" w:rsidRDefault="00FC7B20" w:rsidP="00132FCE">
            <w:pPr>
              <w:jc w:val="right"/>
            </w:pPr>
            <w:r w:rsidRPr="00355BFB">
              <w:t>(-) 8.94</w:t>
            </w:r>
          </w:p>
        </w:tc>
      </w:tr>
      <w:tr w:rsidR="00132FCE" w:rsidRPr="00355BFB" w14:paraId="2BAAE44C" w14:textId="77777777" w:rsidTr="008A4585">
        <w:trPr>
          <w:trHeight w:val="242"/>
        </w:trPr>
        <w:tc>
          <w:tcPr>
            <w:tcW w:w="806" w:type="dxa"/>
          </w:tcPr>
          <w:p w14:paraId="2E723586"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6E7C25B3" w14:textId="7D062C1B" w:rsidR="00132FCE" w:rsidRPr="00355BFB" w:rsidRDefault="00132FCE" w:rsidP="00132FCE">
            <w:r w:rsidRPr="00355BFB">
              <w:t>Upgradation of Pusaripara Kumharras Approach Road in Sukma – 4.60 km</w:t>
            </w:r>
          </w:p>
        </w:tc>
        <w:tc>
          <w:tcPr>
            <w:tcW w:w="1329" w:type="dxa"/>
            <w:gridSpan w:val="2"/>
            <w:vAlign w:val="bottom"/>
          </w:tcPr>
          <w:p w14:paraId="2BBF43EE" w14:textId="203575F8" w:rsidR="00132FCE" w:rsidRPr="00355BFB" w:rsidRDefault="00132FCE" w:rsidP="00132FCE">
            <w:pPr>
              <w:jc w:val="right"/>
              <w:rPr>
                <w:lang w:val="en-GB"/>
              </w:rPr>
            </w:pPr>
            <w:r w:rsidRPr="00355BFB">
              <w:rPr>
                <w:lang w:val="en-GB"/>
              </w:rPr>
              <w:t>0.00</w:t>
            </w:r>
          </w:p>
        </w:tc>
        <w:tc>
          <w:tcPr>
            <w:tcW w:w="1389" w:type="dxa"/>
            <w:gridSpan w:val="2"/>
            <w:vAlign w:val="bottom"/>
          </w:tcPr>
          <w:p w14:paraId="639DDDB2" w14:textId="7F100E3D" w:rsidR="00132FCE" w:rsidRPr="00355BFB" w:rsidRDefault="00132FCE" w:rsidP="00132FCE">
            <w:pPr>
              <w:jc w:val="right"/>
            </w:pPr>
            <w:r w:rsidRPr="00355BFB">
              <w:rPr>
                <w:bCs/>
              </w:rPr>
              <w:t>0.00</w:t>
            </w:r>
          </w:p>
        </w:tc>
        <w:tc>
          <w:tcPr>
            <w:tcW w:w="2020" w:type="dxa"/>
            <w:vAlign w:val="bottom"/>
          </w:tcPr>
          <w:p w14:paraId="3A4EE682" w14:textId="25FF24EF" w:rsidR="00132FCE" w:rsidRPr="00355BFB" w:rsidRDefault="00132FCE" w:rsidP="00132FCE">
            <w:pPr>
              <w:jc w:val="right"/>
            </w:pPr>
            <w:r w:rsidRPr="00355BFB">
              <w:rPr>
                <w:bCs/>
                <w:lang w:val="en-GB"/>
              </w:rPr>
              <w:t>0.00</w:t>
            </w:r>
          </w:p>
        </w:tc>
        <w:tc>
          <w:tcPr>
            <w:tcW w:w="1339" w:type="dxa"/>
            <w:vAlign w:val="bottom"/>
          </w:tcPr>
          <w:p w14:paraId="7FEDD1D4" w14:textId="4838B885" w:rsidR="00132FCE" w:rsidRPr="00355BFB" w:rsidRDefault="00132FCE" w:rsidP="00132FCE">
            <w:pPr>
              <w:jc w:val="right"/>
              <w:rPr>
                <w:lang w:val="en-GB"/>
              </w:rPr>
            </w:pPr>
            <w:r w:rsidRPr="00355BFB">
              <w:rPr>
                <w:bCs/>
              </w:rPr>
              <w:t>0.00</w:t>
            </w:r>
          </w:p>
        </w:tc>
        <w:tc>
          <w:tcPr>
            <w:tcW w:w="1514" w:type="dxa"/>
            <w:gridSpan w:val="3"/>
            <w:vAlign w:val="bottom"/>
          </w:tcPr>
          <w:p w14:paraId="6197B297" w14:textId="77777777" w:rsidR="00132FCE" w:rsidRPr="00355BFB" w:rsidRDefault="00132FCE" w:rsidP="00132FCE">
            <w:pPr>
              <w:ind w:hanging="108"/>
              <w:jc w:val="right"/>
            </w:pPr>
            <w:r w:rsidRPr="00355BFB">
              <w:t>823.80</w:t>
            </w:r>
          </w:p>
        </w:tc>
        <w:tc>
          <w:tcPr>
            <w:tcW w:w="1514" w:type="dxa"/>
            <w:vAlign w:val="bottom"/>
          </w:tcPr>
          <w:p w14:paraId="13AB3F5F" w14:textId="6619613A" w:rsidR="00132FCE" w:rsidRPr="00355BFB" w:rsidRDefault="00132FCE" w:rsidP="00132FCE">
            <w:pPr>
              <w:jc w:val="right"/>
            </w:pPr>
            <w:r w:rsidRPr="00355BFB">
              <w:t>0.00</w:t>
            </w:r>
          </w:p>
        </w:tc>
      </w:tr>
      <w:tr w:rsidR="00132FCE" w:rsidRPr="00355BFB" w14:paraId="6CC21407" w14:textId="77777777" w:rsidTr="008A4585">
        <w:trPr>
          <w:trHeight w:val="242"/>
        </w:trPr>
        <w:tc>
          <w:tcPr>
            <w:tcW w:w="806" w:type="dxa"/>
          </w:tcPr>
          <w:p w14:paraId="560507B5"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1A058B44" w14:textId="74A8A51C" w:rsidR="00132FCE" w:rsidRPr="00355BFB" w:rsidRDefault="00132FCE" w:rsidP="00132FCE">
            <w:pPr>
              <w:jc w:val="both"/>
            </w:pPr>
            <w:r w:rsidRPr="00355BFB">
              <w:t>R.R.P. Phase II</w:t>
            </w:r>
          </w:p>
        </w:tc>
        <w:tc>
          <w:tcPr>
            <w:tcW w:w="1329" w:type="dxa"/>
            <w:gridSpan w:val="2"/>
            <w:vAlign w:val="bottom"/>
          </w:tcPr>
          <w:p w14:paraId="61BC6161" w14:textId="3DFB71C0" w:rsidR="00132FCE" w:rsidRPr="00355BFB" w:rsidRDefault="00132FCE" w:rsidP="00132FCE">
            <w:pPr>
              <w:jc w:val="right"/>
            </w:pPr>
            <w:r w:rsidRPr="00355BFB">
              <w:t>19,550.00</w:t>
            </w:r>
          </w:p>
        </w:tc>
        <w:tc>
          <w:tcPr>
            <w:tcW w:w="1389" w:type="dxa"/>
            <w:gridSpan w:val="2"/>
            <w:vAlign w:val="bottom"/>
          </w:tcPr>
          <w:p w14:paraId="12F0B07D" w14:textId="7C08EA16" w:rsidR="00132FCE" w:rsidRPr="00355BFB" w:rsidRDefault="00132FCE" w:rsidP="00132FCE">
            <w:pPr>
              <w:jc w:val="right"/>
            </w:pPr>
            <w:r w:rsidRPr="00355BFB">
              <w:t>5,213.97</w:t>
            </w:r>
          </w:p>
        </w:tc>
        <w:tc>
          <w:tcPr>
            <w:tcW w:w="2020" w:type="dxa"/>
            <w:vAlign w:val="bottom"/>
          </w:tcPr>
          <w:p w14:paraId="36AF749E" w14:textId="098B4FF2" w:rsidR="00132FCE" w:rsidRPr="00355BFB" w:rsidRDefault="00132FCE" w:rsidP="00132FCE">
            <w:pPr>
              <w:jc w:val="right"/>
            </w:pPr>
            <w:r w:rsidRPr="00355BFB">
              <w:t>6,109.3</w:t>
            </w:r>
            <w:r w:rsidR="009108AF" w:rsidRPr="00355BFB">
              <w:t>8</w:t>
            </w:r>
          </w:p>
        </w:tc>
        <w:tc>
          <w:tcPr>
            <w:tcW w:w="1339" w:type="dxa"/>
            <w:vAlign w:val="bottom"/>
          </w:tcPr>
          <w:p w14:paraId="041996A3" w14:textId="06D98BCF" w:rsidR="00132FCE" w:rsidRPr="00355BFB" w:rsidRDefault="00132FCE" w:rsidP="00132FCE">
            <w:pPr>
              <w:jc w:val="right"/>
            </w:pPr>
            <w:r w:rsidRPr="00355BFB">
              <w:t>11,323.3</w:t>
            </w:r>
            <w:r w:rsidR="009108AF" w:rsidRPr="00355BFB">
              <w:t>5</w:t>
            </w:r>
          </w:p>
        </w:tc>
        <w:tc>
          <w:tcPr>
            <w:tcW w:w="1514" w:type="dxa"/>
            <w:gridSpan w:val="3"/>
            <w:vAlign w:val="bottom"/>
          </w:tcPr>
          <w:p w14:paraId="64B49865" w14:textId="294153F6" w:rsidR="00132FCE" w:rsidRPr="00355BFB" w:rsidRDefault="00132FCE" w:rsidP="00132FCE">
            <w:pPr>
              <w:ind w:hanging="108"/>
              <w:jc w:val="right"/>
            </w:pPr>
            <w:r w:rsidRPr="00355BFB">
              <w:t>1,39,816.8</w:t>
            </w:r>
            <w:r w:rsidR="009108AF" w:rsidRPr="00355BFB">
              <w:t>1</w:t>
            </w:r>
          </w:p>
        </w:tc>
        <w:tc>
          <w:tcPr>
            <w:tcW w:w="1514" w:type="dxa"/>
            <w:vAlign w:val="bottom"/>
          </w:tcPr>
          <w:p w14:paraId="7F4748D5" w14:textId="46A3854D" w:rsidR="00132FCE" w:rsidRPr="00355BFB" w:rsidRDefault="00FC7B20" w:rsidP="00132FCE">
            <w:pPr>
              <w:jc w:val="right"/>
            </w:pPr>
            <w:r w:rsidRPr="00355BFB">
              <w:t>(-) 42.08</w:t>
            </w:r>
          </w:p>
        </w:tc>
      </w:tr>
      <w:tr w:rsidR="00132FCE" w:rsidRPr="00355BFB" w14:paraId="6E517A28" w14:textId="77777777" w:rsidTr="008A4585">
        <w:trPr>
          <w:trHeight w:val="242"/>
        </w:trPr>
        <w:tc>
          <w:tcPr>
            <w:tcW w:w="806" w:type="dxa"/>
          </w:tcPr>
          <w:p w14:paraId="6C874C19"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1D7F4927" w14:textId="77777777" w:rsidR="00132FCE" w:rsidRPr="00355BFB" w:rsidRDefault="00132FCE" w:rsidP="00132FCE">
            <w:pPr>
              <w:pStyle w:val="Normalarial"/>
              <w:spacing w:before="0" w:after="0" w:line="240" w:lineRule="auto"/>
              <w:ind w:right="-210" w:hanging="16"/>
              <w:rPr>
                <w:rFonts w:ascii="Times New Roman" w:hAnsi="Times New Roman" w:cs="Times New Roman"/>
                <w:sz w:val="24"/>
                <w:szCs w:val="24"/>
              </w:rPr>
            </w:pPr>
            <w:r w:rsidRPr="00355BFB">
              <w:rPr>
                <w:rFonts w:ascii="Times New Roman" w:hAnsi="Times New Roman" w:cs="Times New Roman"/>
                <w:bCs w:val="0"/>
                <w:sz w:val="24"/>
                <w:szCs w:val="24"/>
              </w:rPr>
              <w:t xml:space="preserve"> Other works costing below</w:t>
            </w:r>
            <w:r w:rsidRPr="00355BFB">
              <w:rPr>
                <w:rFonts w:ascii="Rupee Foradian" w:hAnsi="Rupee Foradian" w:cs="Times New Roman"/>
                <w:bCs w:val="0"/>
                <w:sz w:val="24"/>
                <w:szCs w:val="24"/>
              </w:rPr>
              <w:t xml:space="preserve"> `</w:t>
            </w:r>
            <w:r w:rsidRPr="00355BFB">
              <w:rPr>
                <w:rFonts w:ascii="Times New Roman" w:hAnsi="Times New Roman" w:cs="Times New Roman"/>
                <w:bCs w:val="0"/>
                <w:sz w:val="24"/>
                <w:szCs w:val="24"/>
              </w:rPr>
              <w:t xml:space="preserve"> 10 crore</w:t>
            </w:r>
          </w:p>
        </w:tc>
        <w:tc>
          <w:tcPr>
            <w:tcW w:w="1329" w:type="dxa"/>
            <w:gridSpan w:val="2"/>
            <w:vAlign w:val="bottom"/>
          </w:tcPr>
          <w:p w14:paraId="37263090" w14:textId="7247B79A" w:rsidR="00132FCE" w:rsidRPr="00355BFB" w:rsidRDefault="00132FCE" w:rsidP="00132FCE">
            <w:pPr>
              <w:jc w:val="right"/>
            </w:pPr>
            <w:r w:rsidRPr="00355BFB">
              <w:rPr>
                <w:lang w:val="en-GB"/>
              </w:rPr>
              <w:t>0.00</w:t>
            </w:r>
          </w:p>
        </w:tc>
        <w:tc>
          <w:tcPr>
            <w:tcW w:w="1389" w:type="dxa"/>
            <w:gridSpan w:val="2"/>
            <w:vAlign w:val="bottom"/>
          </w:tcPr>
          <w:p w14:paraId="4F21E485" w14:textId="50034D30" w:rsidR="00132FCE" w:rsidRPr="00355BFB" w:rsidRDefault="00132FCE" w:rsidP="00132FCE">
            <w:pPr>
              <w:jc w:val="right"/>
            </w:pPr>
            <w:r w:rsidRPr="00355BFB">
              <w:rPr>
                <w:bCs/>
              </w:rPr>
              <w:t>0.00</w:t>
            </w:r>
          </w:p>
        </w:tc>
        <w:tc>
          <w:tcPr>
            <w:tcW w:w="2020" w:type="dxa"/>
            <w:vAlign w:val="bottom"/>
          </w:tcPr>
          <w:p w14:paraId="6248A4D8" w14:textId="29B5003B" w:rsidR="00132FCE" w:rsidRPr="00355BFB" w:rsidRDefault="00132FCE" w:rsidP="00132FCE">
            <w:pPr>
              <w:jc w:val="right"/>
            </w:pPr>
            <w:r w:rsidRPr="00355BFB">
              <w:rPr>
                <w:bCs/>
                <w:lang w:val="en-GB"/>
              </w:rPr>
              <w:t>0.00</w:t>
            </w:r>
          </w:p>
        </w:tc>
        <w:tc>
          <w:tcPr>
            <w:tcW w:w="1339" w:type="dxa"/>
            <w:vAlign w:val="bottom"/>
          </w:tcPr>
          <w:p w14:paraId="17E8ED34" w14:textId="1FD6B073" w:rsidR="00132FCE" w:rsidRPr="00355BFB" w:rsidRDefault="00132FCE" w:rsidP="00132FCE">
            <w:pPr>
              <w:jc w:val="right"/>
            </w:pPr>
            <w:r w:rsidRPr="00355BFB">
              <w:rPr>
                <w:bCs/>
              </w:rPr>
              <w:t>0.00</w:t>
            </w:r>
          </w:p>
        </w:tc>
        <w:tc>
          <w:tcPr>
            <w:tcW w:w="1514" w:type="dxa"/>
            <w:gridSpan w:val="3"/>
            <w:vAlign w:val="bottom"/>
          </w:tcPr>
          <w:p w14:paraId="5DE0AB98" w14:textId="77777777" w:rsidR="00132FCE" w:rsidRPr="00355BFB" w:rsidRDefault="00132FCE" w:rsidP="00132FCE">
            <w:pPr>
              <w:ind w:hanging="108"/>
              <w:jc w:val="right"/>
            </w:pPr>
            <w:r w:rsidRPr="00355BFB">
              <w:t>45,794.83</w:t>
            </w:r>
          </w:p>
        </w:tc>
        <w:tc>
          <w:tcPr>
            <w:tcW w:w="1514" w:type="dxa"/>
            <w:vAlign w:val="bottom"/>
          </w:tcPr>
          <w:p w14:paraId="0F23DFE8" w14:textId="5694E3FE" w:rsidR="00132FCE" w:rsidRPr="00355BFB" w:rsidRDefault="00132FCE" w:rsidP="00132FCE">
            <w:pPr>
              <w:jc w:val="right"/>
              <w:rPr>
                <w:lang w:val="en-GB"/>
              </w:rPr>
            </w:pPr>
            <w:r w:rsidRPr="00355BFB">
              <w:rPr>
                <w:lang w:val="en-GB"/>
              </w:rPr>
              <w:t>0.00</w:t>
            </w:r>
          </w:p>
        </w:tc>
      </w:tr>
      <w:tr w:rsidR="00132FCE" w:rsidRPr="00355BFB" w14:paraId="6DE16B71" w14:textId="77777777" w:rsidTr="008A4585">
        <w:trPr>
          <w:trHeight w:val="242"/>
        </w:trPr>
        <w:tc>
          <w:tcPr>
            <w:tcW w:w="806" w:type="dxa"/>
          </w:tcPr>
          <w:p w14:paraId="46C8372F" w14:textId="77777777" w:rsidR="00132FCE" w:rsidRPr="00355BFB" w:rsidRDefault="00132FCE" w:rsidP="00132FCE">
            <w:pPr>
              <w:pStyle w:val="Heading3"/>
              <w:spacing w:before="0" w:after="0"/>
              <w:rPr>
                <w:rFonts w:ascii="Times New Roman" w:hAnsi="Times New Roman" w:cs="Times New Roman"/>
                <w:bCs w:val="0"/>
                <w:sz w:val="24"/>
                <w:szCs w:val="24"/>
                <w:lang w:val="en-GB"/>
              </w:rPr>
            </w:pPr>
          </w:p>
        </w:tc>
        <w:tc>
          <w:tcPr>
            <w:tcW w:w="4039" w:type="dxa"/>
          </w:tcPr>
          <w:p w14:paraId="09F9DA39" w14:textId="73CE0386" w:rsidR="00132FCE" w:rsidRPr="00355BFB" w:rsidRDefault="00132FCE" w:rsidP="00132FCE">
            <w:pPr>
              <w:rPr>
                <w:lang w:val="en-GB"/>
              </w:rPr>
            </w:pPr>
            <w:r w:rsidRPr="00355BFB">
              <w:rPr>
                <w:lang w:val="en-GB"/>
              </w:rPr>
              <w:t xml:space="preserve">Jawahar Setu Yojna </w:t>
            </w:r>
          </w:p>
        </w:tc>
        <w:tc>
          <w:tcPr>
            <w:tcW w:w="1329" w:type="dxa"/>
            <w:gridSpan w:val="2"/>
            <w:vAlign w:val="bottom"/>
          </w:tcPr>
          <w:p w14:paraId="51356F82" w14:textId="445B7B84" w:rsidR="00132FCE" w:rsidRPr="00355BFB" w:rsidRDefault="00132FCE" w:rsidP="00132FCE">
            <w:pPr>
              <w:jc w:val="right"/>
            </w:pPr>
            <w:r w:rsidRPr="00355BFB">
              <w:t>1,065.71</w:t>
            </w:r>
          </w:p>
        </w:tc>
        <w:tc>
          <w:tcPr>
            <w:tcW w:w="1389" w:type="dxa"/>
            <w:gridSpan w:val="2"/>
            <w:vAlign w:val="bottom"/>
          </w:tcPr>
          <w:p w14:paraId="0A03ADEA" w14:textId="0A3BFD87" w:rsidR="00132FCE" w:rsidRPr="00355BFB" w:rsidRDefault="00132FCE" w:rsidP="00132FCE">
            <w:pPr>
              <w:jc w:val="right"/>
            </w:pPr>
            <w:r w:rsidRPr="00355BFB">
              <w:rPr>
                <w:bCs/>
              </w:rPr>
              <w:t>0.00</w:t>
            </w:r>
          </w:p>
        </w:tc>
        <w:tc>
          <w:tcPr>
            <w:tcW w:w="2020" w:type="dxa"/>
            <w:vAlign w:val="bottom"/>
          </w:tcPr>
          <w:p w14:paraId="4A339BC3" w14:textId="3A79DE0A" w:rsidR="00132FCE" w:rsidRPr="00355BFB" w:rsidRDefault="00132FCE" w:rsidP="00132FCE">
            <w:pPr>
              <w:jc w:val="right"/>
            </w:pPr>
            <w:r w:rsidRPr="00355BFB">
              <w:rPr>
                <w:bCs/>
                <w:lang w:val="en-GB"/>
              </w:rPr>
              <w:t>0.00</w:t>
            </w:r>
          </w:p>
        </w:tc>
        <w:tc>
          <w:tcPr>
            <w:tcW w:w="1339" w:type="dxa"/>
            <w:vAlign w:val="bottom"/>
          </w:tcPr>
          <w:p w14:paraId="38EB52B2" w14:textId="7047EFBC" w:rsidR="00132FCE" w:rsidRPr="00355BFB" w:rsidRDefault="00132FCE" w:rsidP="00132FCE">
            <w:pPr>
              <w:jc w:val="right"/>
            </w:pPr>
            <w:r w:rsidRPr="00355BFB">
              <w:rPr>
                <w:bCs/>
              </w:rPr>
              <w:t>0.00</w:t>
            </w:r>
          </w:p>
        </w:tc>
        <w:tc>
          <w:tcPr>
            <w:tcW w:w="1514" w:type="dxa"/>
            <w:gridSpan w:val="3"/>
            <w:vAlign w:val="center"/>
          </w:tcPr>
          <w:p w14:paraId="36D03BC0" w14:textId="22CA9853" w:rsidR="00132FCE" w:rsidRPr="00355BFB" w:rsidRDefault="00132FCE" w:rsidP="00132FCE">
            <w:pPr>
              <w:jc w:val="right"/>
              <w:rPr>
                <w:lang w:bidi="hi-IN"/>
              </w:rPr>
            </w:pPr>
            <w:r w:rsidRPr="00355BFB">
              <w:t>4,303.18</w:t>
            </w:r>
          </w:p>
        </w:tc>
        <w:tc>
          <w:tcPr>
            <w:tcW w:w="1514" w:type="dxa"/>
            <w:vAlign w:val="bottom"/>
          </w:tcPr>
          <w:p w14:paraId="6D90FA5B" w14:textId="5E447CE6" w:rsidR="00132FCE" w:rsidRPr="00355BFB" w:rsidRDefault="00132FCE" w:rsidP="00132FCE">
            <w:pPr>
              <w:jc w:val="right"/>
            </w:pPr>
            <w:r w:rsidRPr="00355BFB">
              <w:t>(-) 100.00</w:t>
            </w:r>
          </w:p>
        </w:tc>
      </w:tr>
    </w:tbl>
    <w:p w14:paraId="4BB86021" w14:textId="77777777" w:rsidR="00C954C6" w:rsidRDefault="00C954C6"/>
    <w:p w14:paraId="446DC38A" w14:textId="77777777" w:rsidR="00FB0CB0" w:rsidRPr="00355BFB" w:rsidRDefault="00FB0CB0"/>
    <w:p w14:paraId="0C06152C" w14:textId="552F705D" w:rsidR="000B3B26" w:rsidRPr="00355BFB" w:rsidRDefault="00E92FE0" w:rsidP="006575F3">
      <w:pPr>
        <w:jc w:val="center"/>
        <w:rPr>
          <w:b/>
        </w:rPr>
      </w:pPr>
      <w:r w:rsidRPr="00355BFB">
        <w:br w:type="page"/>
      </w:r>
      <w:r w:rsidR="000B3B26" w:rsidRPr="00355BFB">
        <w:rPr>
          <w:b/>
        </w:rPr>
        <w:lastRenderedPageBreak/>
        <w:t>16. DETAILED STATEMENT OF CAPITAL EXPENDITURE – contd.</w:t>
      </w:r>
      <w:r w:rsidR="000B3B26" w:rsidRPr="00355BFB">
        <w:rPr>
          <w:b/>
        </w:rPr>
        <w:br/>
        <w:t xml:space="preserve">(Figures in </w:t>
      </w:r>
      <w:r w:rsidR="000B3B26" w:rsidRPr="00355BFB">
        <w:rPr>
          <w:b/>
          <w:i/>
        </w:rPr>
        <w:t>italics</w:t>
      </w:r>
      <w:r w:rsidR="000B3B26" w:rsidRPr="00355BFB">
        <w:rPr>
          <w:b/>
        </w:rPr>
        <w:t xml:space="preserve"> represent Charged Expenditure)</w:t>
      </w:r>
    </w:p>
    <w:p w14:paraId="6066E9C3" w14:textId="77777777" w:rsidR="000B3B26" w:rsidRPr="00355BFB" w:rsidRDefault="000B3B26" w:rsidP="000B3B2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39"/>
        <w:gridCol w:w="1240"/>
        <w:gridCol w:w="89"/>
        <w:gridCol w:w="1323"/>
        <w:gridCol w:w="66"/>
        <w:gridCol w:w="2020"/>
        <w:gridCol w:w="1339"/>
        <w:gridCol w:w="91"/>
        <w:gridCol w:w="1357"/>
        <w:gridCol w:w="66"/>
        <w:gridCol w:w="1514"/>
      </w:tblGrid>
      <w:tr w:rsidR="00412AAE" w:rsidRPr="00355BFB" w14:paraId="122B5E6E" w14:textId="77777777" w:rsidTr="008A4585">
        <w:tc>
          <w:tcPr>
            <w:tcW w:w="4845" w:type="dxa"/>
            <w:gridSpan w:val="2"/>
            <w:vMerge w:val="restart"/>
            <w:vAlign w:val="center"/>
          </w:tcPr>
          <w:p w14:paraId="6722C131" w14:textId="77777777" w:rsidR="000B3B26" w:rsidRPr="00355BFB" w:rsidRDefault="000B3B26" w:rsidP="008A4585">
            <w:pPr>
              <w:jc w:val="center"/>
              <w:rPr>
                <w:b/>
              </w:rPr>
            </w:pPr>
            <w:r w:rsidRPr="00355BFB">
              <w:rPr>
                <w:b/>
              </w:rPr>
              <w:t>Nature of Expenditure</w:t>
            </w:r>
          </w:p>
          <w:p w14:paraId="3B5A6F76" w14:textId="77777777" w:rsidR="000B3B26" w:rsidRPr="00355BFB" w:rsidRDefault="000B3B26" w:rsidP="008A4585">
            <w:pPr>
              <w:pStyle w:val="Header"/>
              <w:ind w:right="-274"/>
              <w:jc w:val="center"/>
              <w:rPr>
                <w:b/>
                <w:sz w:val="24"/>
                <w:szCs w:val="24"/>
              </w:rPr>
            </w:pPr>
          </w:p>
        </w:tc>
        <w:tc>
          <w:tcPr>
            <w:tcW w:w="1240" w:type="dxa"/>
            <w:vMerge w:val="restart"/>
          </w:tcPr>
          <w:p w14:paraId="1772C29C" w14:textId="77777777" w:rsidR="000B3B26" w:rsidRPr="00355BFB" w:rsidRDefault="000B3B26" w:rsidP="008A4585">
            <w:pPr>
              <w:pStyle w:val="Header"/>
              <w:ind w:left="-18" w:right="-274"/>
              <w:jc w:val="both"/>
              <w:rPr>
                <w:b/>
                <w:sz w:val="24"/>
                <w:szCs w:val="24"/>
              </w:rPr>
            </w:pPr>
            <w:r w:rsidRPr="00355BFB">
              <w:rPr>
                <w:b/>
                <w:sz w:val="24"/>
                <w:szCs w:val="24"/>
              </w:rPr>
              <w:t xml:space="preserve">Expendi- </w:t>
            </w:r>
          </w:p>
          <w:p w14:paraId="28A08BC0" w14:textId="77777777" w:rsidR="000B3B26" w:rsidRPr="00355BFB" w:rsidRDefault="000B3B26" w:rsidP="008A4585">
            <w:pPr>
              <w:pStyle w:val="Header"/>
              <w:ind w:left="-18" w:right="-274"/>
              <w:jc w:val="both"/>
              <w:rPr>
                <w:b/>
                <w:sz w:val="24"/>
                <w:szCs w:val="24"/>
              </w:rPr>
            </w:pPr>
            <w:r w:rsidRPr="00355BFB">
              <w:rPr>
                <w:b/>
                <w:sz w:val="24"/>
                <w:szCs w:val="24"/>
              </w:rPr>
              <w:t xml:space="preserve">ture </w:t>
            </w:r>
          </w:p>
          <w:p w14:paraId="321E1D9E" w14:textId="7CAD1802" w:rsidR="000B3B26" w:rsidRPr="00355BFB" w:rsidRDefault="000B3B2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6"/>
          </w:tcPr>
          <w:p w14:paraId="4862FA35" w14:textId="798328E8" w:rsidR="000B3B26" w:rsidRPr="00355BFB" w:rsidRDefault="000B3B2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1825ABDB" w14:textId="77777777" w:rsidR="000B3B26" w:rsidRPr="00355BFB" w:rsidRDefault="000B3B26" w:rsidP="008A4585">
            <w:pPr>
              <w:ind w:right="-134" w:hanging="18"/>
              <w:rPr>
                <w:b/>
              </w:rPr>
            </w:pPr>
            <w:r w:rsidRPr="00355BFB">
              <w:rPr>
                <w:b/>
              </w:rPr>
              <w:t>Expendi-</w:t>
            </w:r>
          </w:p>
          <w:p w14:paraId="783EB9E9" w14:textId="77777777" w:rsidR="000B3B26" w:rsidRPr="00355BFB" w:rsidRDefault="000B3B26" w:rsidP="008A4585">
            <w:pPr>
              <w:ind w:right="-134" w:hanging="18"/>
              <w:rPr>
                <w:b/>
              </w:rPr>
            </w:pPr>
            <w:r w:rsidRPr="00355BFB">
              <w:rPr>
                <w:b/>
              </w:rPr>
              <w:t>ture to the end of</w:t>
            </w:r>
          </w:p>
          <w:p w14:paraId="196F192E" w14:textId="23C408DF" w:rsidR="000B3B26" w:rsidRPr="00355BFB" w:rsidRDefault="00B07282" w:rsidP="008A4585">
            <w:pPr>
              <w:ind w:right="-134"/>
              <w:rPr>
                <w:b/>
              </w:rPr>
            </w:pPr>
            <w:r w:rsidRPr="00355BFB">
              <w:rPr>
                <w:b/>
              </w:rPr>
              <w:t>2023-24</w:t>
            </w:r>
          </w:p>
        </w:tc>
        <w:tc>
          <w:tcPr>
            <w:tcW w:w="1580" w:type="dxa"/>
            <w:gridSpan w:val="2"/>
            <w:vMerge w:val="restart"/>
          </w:tcPr>
          <w:p w14:paraId="5625C52A" w14:textId="77777777" w:rsidR="000B3B26" w:rsidRPr="00355BFB" w:rsidRDefault="000B3B26" w:rsidP="008A4585">
            <w:pPr>
              <w:ind w:right="-108"/>
              <w:rPr>
                <w:b/>
              </w:rPr>
            </w:pPr>
            <w:r w:rsidRPr="00355BFB">
              <w:rPr>
                <w:b/>
              </w:rPr>
              <w:t>Increase (+)/ Decrease (-)</w:t>
            </w:r>
          </w:p>
          <w:p w14:paraId="0209B2BB" w14:textId="77777777" w:rsidR="000B3B26" w:rsidRPr="00355BFB" w:rsidRDefault="000B3B26" w:rsidP="008A4585">
            <w:pPr>
              <w:ind w:right="-198" w:firstLine="5"/>
              <w:rPr>
                <w:b/>
              </w:rPr>
            </w:pPr>
            <w:r w:rsidRPr="00355BFB">
              <w:rPr>
                <w:b/>
              </w:rPr>
              <w:t xml:space="preserve">in </w:t>
            </w:r>
            <w:r w:rsidRPr="00355BFB">
              <w:rPr>
                <w:b/>
                <w:i/>
              </w:rPr>
              <w:t>per cent</w:t>
            </w:r>
            <w:r w:rsidRPr="00355BFB">
              <w:rPr>
                <w:b/>
              </w:rPr>
              <w:t xml:space="preserve"> during the </w:t>
            </w:r>
          </w:p>
          <w:p w14:paraId="491A5493" w14:textId="1E0C2E35" w:rsidR="000B3B26" w:rsidRPr="00355BFB" w:rsidRDefault="000B3B26" w:rsidP="008A4585">
            <w:pPr>
              <w:ind w:right="-198" w:firstLine="5"/>
              <w:rPr>
                <w:b/>
              </w:rPr>
            </w:pPr>
            <w:r w:rsidRPr="00355BFB">
              <w:rPr>
                <w:b/>
              </w:rPr>
              <w:t xml:space="preserve">year </w:t>
            </w:r>
            <w:r w:rsidR="00B07282" w:rsidRPr="00355BFB">
              <w:rPr>
                <w:b/>
              </w:rPr>
              <w:t>2023-24</w:t>
            </w:r>
          </w:p>
        </w:tc>
      </w:tr>
      <w:tr w:rsidR="00412AAE" w:rsidRPr="00355BFB" w14:paraId="08167036" w14:textId="77777777" w:rsidTr="008A4585">
        <w:tc>
          <w:tcPr>
            <w:tcW w:w="4845" w:type="dxa"/>
            <w:gridSpan w:val="2"/>
            <w:vMerge/>
          </w:tcPr>
          <w:p w14:paraId="24D24FF8" w14:textId="77777777" w:rsidR="000B3B26" w:rsidRPr="00355BFB" w:rsidRDefault="000B3B26" w:rsidP="008A4585">
            <w:pPr>
              <w:pStyle w:val="Header"/>
              <w:ind w:right="-274"/>
              <w:jc w:val="right"/>
              <w:rPr>
                <w:b/>
                <w:sz w:val="24"/>
                <w:szCs w:val="24"/>
              </w:rPr>
            </w:pPr>
          </w:p>
        </w:tc>
        <w:tc>
          <w:tcPr>
            <w:tcW w:w="1240" w:type="dxa"/>
            <w:vMerge/>
          </w:tcPr>
          <w:p w14:paraId="3352A4CD" w14:textId="77777777" w:rsidR="000B3B26" w:rsidRPr="00355BFB" w:rsidRDefault="000B3B26" w:rsidP="008A4585">
            <w:pPr>
              <w:pStyle w:val="Header"/>
              <w:ind w:right="-274"/>
              <w:jc w:val="right"/>
              <w:rPr>
                <w:b/>
                <w:sz w:val="24"/>
                <w:szCs w:val="24"/>
              </w:rPr>
            </w:pPr>
          </w:p>
        </w:tc>
        <w:tc>
          <w:tcPr>
            <w:tcW w:w="1412" w:type="dxa"/>
            <w:gridSpan w:val="2"/>
            <w:vAlign w:val="center"/>
          </w:tcPr>
          <w:p w14:paraId="04891FCC" w14:textId="77777777" w:rsidR="000B3B26" w:rsidRPr="00355BFB" w:rsidRDefault="000B3B26" w:rsidP="008A4585">
            <w:pPr>
              <w:ind w:right="-108"/>
              <w:rPr>
                <w:b/>
              </w:rPr>
            </w:pPr>
            <w:r w:rsidRPr="00355BFB">
              <w:rPr>
                <w:b/>
              </w:rPr>
              <w:t>State Fund Expenditure</w:t>
            </w:r>
          </w:p>
        </w:tc>
        <w:tc>
          <w:tcPr>
            <w:tcW w:w="2086" w:type="dxa"/>
            <w:gridSpan w:val="2"/>
          </w:tcPr>
          <w:p w14:paraId="1B9587FD" w14:textId="77777777" w:rsidR="000B3B26" w:rsidRPr="00355BFB" w:rsidRDefault="000B3B26" w:rsidP="008A4585">
            <w:pPr>
              <w:ind w:right="-103"/>
              <w:rPr>
                <w:b/>
              </w:rPr>
            </w:pPr>
            <w:r w:rsidRPr="00355BFB">
              <w:rPr>
                <w:b/>
              </w:rPr>
              <w:t>Central Assistance (including Centrally Sponsored Scheme / Central Sector)</w:t>
            </w:r>
          </w:p>
        </w:tc>
        <w:tc>
          <w:tcPr>
            <w:tcW w:w="1430" w:type="dxa"/>
            <w:gridSpan w:val="2"/>
            <w:vAlign w:val="center"/>
          </w:tcPr>
          <w:p w14:paraId="528EB533" w14:textId="77777777" w:rsidR="000B3B26" w:rsidRPr="00355BFB" w:rsidRDefault="000B3B26" w:rsidP="008A4585">
            <w:pPr>
              <w:jc w:val="center"/>
              <w:rPr>
                <w:b/>
              </w:rPr>
            </w:pPr>
            <w:r w:rsidRPr="00355BFB">
              <w:rPr>
                <w:b/>
              </w:rPr>
              <w:t>Total</w:t>
            </w:r>
          </w:p>
        </w:tc>
        <w:tc>
          <w:tcPr>
            <w:tcW w:w="1357" w:type="dxa"/>
            <w:vMerge/>
          </w:tcPr>
          <w:p w14:paraId="47CA3986" w14:textId="77777777" w:rsidR="000B3B26" w:rsidRPr="00355BFB" w:rsidRDefault="000B3B26" w:rsidP="008A4585">
            <w:pPr>
              <w:ind w:right="-134"/>
              <w:rPr>
                <w:b/>
              </w:rPr>
            </w:pPr>
          </w:p>
        </w:tc>
        <w:tc>
          <w:tcPr>
            <w:tcW w:w="1580" w:type="dxa"/>
            <w:gridSpan w:val="2"/>
            <w:vMerge/>
          </w:tcPr>
          <w:p w14:paraId="340D94E9" w14:textId="77777777" w:rsidR="000B3B26" w:rsidRPr="00355BFB" w:rsidRDefault="000B3B26" w:rsidP="008A4585">
            <w:pPr>
              <w:ind w:right="-108" w:firstLine="5"/>
              <w:rPr>
                <w:b/>
              </w:rPr>
            </w:pPr>
          </w:p>
        </w:tc>
      </w:tr>
      <w:tr w:rsidR="00412AAE" w:rsidRPr="00355BFB" w14:paraId="3ADD4454" w14:textId="77777777" w:rsidTr="008A4585">
        <w:tc>
          <w:tcPr>
            <w:tcW w:w="806" w:type="dxa"/>
          </w:tcPr>
          <w:p w14:paraId="5FDB789E" w14:textId="77777777" w:rsidR="000B3B26" w:rsidRPr="00355BFB" w:rsidRDefault="000B3B2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01AF3DAA" w14:textId="77777777" w:rsidR="000B3B26" w:rsidRPr="00355BFB" w:rsidRDefault="000B3B26" w:rsidP="008A4585">
            <w:pPr>
              <w:rPr>
                <w:b/>
                <w:bCs/>
              </w:rPr>
            </w:pPr>
            <w:r w:rsidRPr="00355BFB">
              <w:rPr>
                <w:b/>
                <w:lang w:val="en-GB"/>
              </w:rPr>
              <w:t>CAPITAL ACCOUNT OF ECONOMIC SERVICES- contd.</w:t>
            </w:r>
          </w:p>
        </w:tc>
      </w:tr>
      <w:tr w:rsidR="00412AAE" w:rsidRPr="00355BFB" w14:paraId="3A86629C" w14:textId="77777777" w:rsidTr="008A4585">
        <w:trPr>
          <w:trHeight w:val="242"/>
        </w:trPr>
        <w:tc>
          <w:tcPr>
            <w:tcW w:w="806" w:type="dxa"/>
            <w:vAlign w:val="center"/>
          </w:tcPr>
          <w:p w14:paraId="55930C61"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4" w:type="dxa"/>
            <w:gridSpan w:val="11"/>
          </w:tcPr>
          <w:p w14:paraId="054EC91F" w14:textId="77777777" w:rsidR="000B3B26" w:rsidRPr="00355BFB" w:rsidRDefault="000B3B26" w:rsidP="008A4585">
            <w:pPr>
              <w:rPr>
                <w:b/>
                <w:lang w:val="en-GB"/>
              </w:rPr>
            </w:pPr>
            <w:r w:rsidRPr="00355BFB">
              <w:rPr>
                <w:b/>
                <w:lang w:val="en-GB"/>
              </w:rPr>
              <w:t>Capital Account of Transport- contd.</w:t>
            </w:r>
          </w:p>
        </w:tc>
      </w:tr>
      <w:tr w:rsidR="00412AAE" w:rsidRPr="00355BFB" w14:paraId="69301578" w14:textId="77777777" w:rsidTr="008A4585">
        <w:trPr>
          <w:trHeight w:val="242"/>
        </w:trPr>
        <w:tc>
          <w:tcPr>
            <w:tcW w:w="806" w:type="dxa"/>
          </w:tcPr>
          <w:p w14:paraId="5081C4ED"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4" w:type="dxa"/>
            <w:gridSpan w:val="11"/>
          </w:tcPr>
          <w:p w14:paraId="1D6C922A" w14:textId="1D180C7C" w:rsidR="000B3B26" w:rsidRPr="00355BFB" w:rsidRDefault="000B3B26"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1E9189D2" w14:textId="77777777" w:rsidTr="008A4585">
        <w:trPr>
          <w:trHeight w:val="242"/>
        </w:trPr>
        <w:tc>
          <w:tcPr>
            <w:tcW w:w="806" w:type="dxa"/>
          </w:tcPr>
          <w:p w14:paraId="74B48FFB" w14:textId="77777777" w:rsidR="000B3B26" w:rsidRPr="00355BFB" w:rsidRDefault="000B3B26"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4" w:type="dxa"/>
            <w:gridSpan w:val="11"/>
          </w:tcPr>
          <w:p w14:paraId="4E0485E5" w14:textId="287B0861" w:rsidR="000B3B26" w:rsidRPr="00355BFB" w:rsidRDefault="00C85A4C" w:rsidP="008A4585">
            <w:pPr>
              <w:rPr>
                <w:b/>
                <w:bCs/>
              </w:rPr>
            </w:pPr>
            <w:r w:rsidRPr="00355BFB">
              <w:rPr>
                <w:b/>
                <w:bCs/>
                <w:i/>
                <w:lang w:val="en-GB"/>
              </w:rPr>
              <w:t>District</w:t>
            </w:r>
            <w:r w:rsidR="000B3B26" w:rsidRPr="00355BFB">
              <w:rPr>
                <w:b/>
                <w:bCs/>
                <w:i/>
                <w:lang w:val="en-GB"/>
              </w:rPr>
              <w:t xml:space="preserve"> and Other </w:t>
            </w:r>
            <w:r w:rsidRPr="00355BFB">
              <w:rPr>
                <w:b/>
                <w:bCs/>
                <w:i/>
                <w:lang w:val="en-GB"/>
              </w:rPr>
              <w:t>Road</w:t>
            </w:r>
            <w:r w:rsidR="000B3B26" w:rsidRPr="00355BFB">
              <w:rPr>
                <w:b/>
                <w:bCs/>
                <w:i/>
                <w:lang w:val="en-GB"/>
              </w:rPr>
              <w:t>s-contd.</w:t>
            </w:r>
          </w:p>
        </w:tc>
      </w:tr>
      <w:tr w:rsidR="00412AAE" w:rsidRPr="00355BFB" w14:paraId="115C8D12" w14:textId="77777777" w:rsidTr="008A4585">
        <w:trPr>
          <w:trHeight w:val="242"/>
        </w:trPr>
        <w:tc>
          <w:tcPr>
            <w:tcW w:w="806" w:type="dxa"/>
            <w:vAlign w:val="center"/>
          </w:tcPr>
          <w:p w14:paraId="5060F8C8"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4" w:type="dxa"/>
            <w:gridSpan w:val="11"/>
          </w:tcPr>
          <w:p w14:paraId="3334F30A" w14:textId="77777777" w:rsidR="000B3B26" w:rsidRPr="00355BFB" w:rsidRDefault="000B3B26" w:rsidP="008A4585">
            <w:r w:rsidRPr="00355BFB">
              <w:rPr>
                <w:b/>
                <w:bCs/>
              </w:rPr>
              <w:t>Tribal Sub-plan- contd.</w:t>
            </w:r>
          </w:p>
        </w:tc>
      </w:tr>
      <w:tr w:rsidR="009D5572" w:rsidRPr="00355BFB" w14:paraId="2CFB1E7C" w14:textId="77777777" w:rsidTr="008A4585">
        <w:trPr>
          <w:trHeight w:val="242"/>
        </w:trPr>
        <w:tc>
          <w:tcPr>
            <w:tcW w:w="806" w:type="dxa"/>
          </w:tcPr>
          <w:p w14:paraId="269C9520" w14:textId="77777777" w:rsidR="009D5572" w:rsidRPr="00355BFB" w:rsidRDefault="009D5572" w:rsidP="009D5572">
            <w:pPr>
              <w:pStyle w:val="Heading3"/>
              <w:spacing w:before="0" w:after="0"/>
              <w:rPr>
                <w:rFonts w:ascii="Times New Roman" w:hAnsi="Times New Roman" w:cs="Times New Roman"/>
                <w:bCs w:val="0"/>
                <w:sz w:val="24"/>
                <w:szCs w:val="24"/>
                <w:lang w:val="en-GB"/>
              </w:rPr>
            </w:pPr>
          </w:p>
        </w:tc>
        <w:tc>
          <w:tcPr>
            <w:tcW w:w="4039" w:type="dxa"/>
          </w:tcPr>
          <w:p w14:paraId="6011BF32" w14:textId="03C4F7E9" w:rsidR="009D5572" w:rsidRPr="00355BFB" w:rsidRDefault="009D5572" w:rsidP="009D5572">
            <w:pPr>
              <w:jc w:val="both"/>
            </w:pPr>
            <w:r w:rsidRPr="00355BFB">
              <w:rPr>
                <w:i/>
              </w:rPr>
              <w:t xml:space="preserve">Mukhya Mantri Sugam Sadak Yojana </w:t>
            </w:r>
          </w:p>
        </w:tc>
        <w:tc>
          <w:tcPr>
            <w:tcW w:w="1329" w:type="dxa"/>
            <w:gridSpan w:val="2"/>
            <w:vAlign w:val="bottom"/>
          </w:tcPr>
          <w:p w14:paraId="23E0C173" w14:textId="42B665F7" w:rsidR="009D5572" w:rsidRPr="00355BFB" w:rsidRDefault="009D5572" w:rsidP="009D5572">
            <w:pPr>
              <w:jc w:val="right"/>
              <w:rPr>
                <w:bCs/>
                <w:lang w:val="en-GB"/>
              </w:rPr>
            </w:pPr>
            <w:r w:rsidRPr="00355BFB">
              <w:t>4,873.9</w:t>
            </w:r>
            <w:r w:rsidR="003C6B8B">
              <w:t>7</w:t>
            </w:r>
          </w:p>
        </w:tc>
        <w:tc>
          <w:tcPr>
            <w:tcW w:w="1389" w:type="dxa"/>
            <w:gridSpan w:val="2"/>
            <w:vAlign w:val="bottom"/>
          </w:tcPr>
          <w:p w14:paraId="006A1BEB" w14:textId="36376768" w:rsidR="009D5572" w:rsidRPr="00355BFB" w:rsidRDefault="009D5572" w:rsidP="009D5572">
            <w:pPr>
              <w:jc w:val="right"/>
              <w:rPr>
                <w:bCs/>
                <w:lang w:val="en-GB"/>
              </w:rPr>
            </w:pPr>
            <w:r w:rsidRPr="00355BFB">
              <w:t>1,181.97</w:t>
            </w:r>
          </w:p>
        </w:tc>
        <w:tc>
          <w:tcPr>
            <w:tcW w:w="2020" w:type="dxa"/>
            <w:vAlign w:val="bottom"/>
          </w:tcPr>
          <w:p w14:paraId="01BDB043" w14:textId="0686E364" w:rsidR="009D5572" w:rsidRPr="00355BFB" w:rsidRDefault="009D5572" w:rsidP="009D5572">
            <w:pPr>
              <w:jc w:val="right"/>
              <w:rPr>
                <w:bCs/>
                <w:lang w:val="en-GB"/>
              </w:rPr>
            </w:pPr>
            <w:r w:rsidRPr="00355BFB">
              <w:t>0.00</w:t>
            </w:r>
          </w:p>
        </w:tc>
        <w:tc>
          <w:tcPr>
            <w:tcW w:w="1339" w:type="dxa"/>
            <w:vAlign w:val="bottom"/>
          </w:tcPr>
          <w:p w14:paraId="651F9C0F" w14:textId="7FCE284D" w:rsidR="009D5572" w:rsidRPr="00355BFB" w:rsidRDefault="009D5572" w:rsidP="009D5572">
            <w:pPr>
              <w:jc w:val="right"/>
              <w:rPr>
                <w:bCs/>
                <w:lang w:val="en-GB"/>
              </w:rPr>
            </w:pPr>
            <w:r w:rsidRPr="00355BFB">
              <w:t>1,181.97</w:t>
            </w:r>
          </w:p>
        </w:tc>
        <w:tc>
          <w:tcPr>
            <w:tcW w:w="1514" w:type="dxa"/>
            <w:gridSpan w:val="3"/>
            <w:vAlign w:val="bottom"/>
          </w:tcPr>
          <w:p w14:paraId="08B2C6C0" w14:textId="22ECFBEC" w:rsidR="009D5572" w:rsidRPr="00355BFB" w:rsidRDefault="009D5572" w:rsidP="009D5572">
            <w:pPr>
              <w:jc w:val="right"/>
            </w:pPr>
            <w:r w:rsidRPr="00355BFB">
              <w:t>10,130.50</w:t>
            </w:r>
          </w:p>
        </w:tc>
        <w:tc>
          <w:tcPr>
            <w:tcW w:w="1514" w:type="dxa"/>
            <w:vAlign w:val="bottom"/>
          </w:tcPr>
          <w:p w14:paraId="4D7F7011" w14:textId="78896093" w:rsidR="009D5572" w:rsidRPr="00355BFB" w:rsidRDefault="009D5572" w:rsidP="009D5572">
            <w:pPr>
              <w:jc w:val="right"/>
            </w:pPr>
            <w:r w:rsidRPr="00355BFB">
              <w:t>(-) 75.75</w:t>
            </w:r>
          </w:p>
        </w:tc>
      </w:tr>
      <w:tr w:rsidR="009D5572" w:rsidRPr="00355BFB" w14:paraId="415AA683" w14:textId="77777777" w:rsidTr="008A4585">
        <w:trPr>
          <w:trHeight w:val="242"/>
        </w:trPr>
        <w:tc>
          <w:tcPr>
            <w:tcW w:w="806" w:type="dxa"/>
          </w:tcPr>
          <w:p w14:paraId="6622F86C" w14:textId="77777777" w:rsidR="009D5572" w:rsidRPr="00355BFB" w:rsidRDefault="009D5572" w:rsidP="009D5572">
            <w:pPr>
              <w:pStyle w:val="Heading3"/>
              <w:spacing w:before="0" w:after="0"/>
              <w:rPr>
                <w:rFonts w:ascii="Times New Roman" w:hAnsi="Times New Roman" w:cs="Times New Roman"/>
                <w:bCs w:val="0"/>
                <w:sz w:val="24"/>
                <w:szCs w:val="24"/>
                <w:lang w:val="en-GB"/>
              </w:rPr>
            </w:pPr>
          </w:p>
        </w:tc>
        <w:tc>
          <w:tcPr>
            <w:tcW w:w="4039" w:type="dxa"/>
          </w:tcPr>
          <w:p w14:paraId="66A13407" w14:textId="494AF16C" w:rsidR="009D5572" w:rsidRPr="00355BFB" w:rsidRDefault="009D5572" w:rsidP="009D5572">
            <w:pPr>
              <w:ind w:right="-119"/>
            </w:pPr>
            <w:r w:rsidRPr="00355BFB">
              <w:rPr>
                <w:iCs/>
              </w:rPr>
              <w:t>Construction of Road from Podi to Telaimuda via Tejpur in Surajpur - 8 km</w:t>
            </w:r>
          </w:p>
        </w:tc>
        <w:tc>
          <w:tcPr>
            <w:tcW w:w="1329" w:type="dxa"/>
            <w:gridSpan w:val="2"/>
            <w:vAlign w:val="bottom"/>
          </w:tcPr>
          <w:p w14:paraId="5155E6DB" w14:textId="5B1C8630" w:rsidR="009D5572" w:rsidRPr="00355BFB" w:rsidRDefault="009D5572" w:rsidP="009D5572">
            <w:pPr>
              <w:jc w:val="right"/>
              <w:rPr>
                <w:lang w:val="en-GB"/>
              </w:rPr>
            </w:pPr>
            <w:r w:rsidRPr="00355BFB">
              <w:t>0.00</w:t>
            </w:r>
          </w:p>
        </w:tc>
        <w:tc>
          <w:tcPr>
            <w:tcW w:w="1389" w:type="dxa"/>
            <w:gridSpan w:val="2"/>
            <w:vAlign w:val="bottom"/>
          </w:tcPr>
          <w:p w14:paraId="67863221" w14:textId="7054C3FD" w:rsidR="009D5572" w:rsidRPr="00355BFB" w:rsidRDefault="009D5572" w:rsidP="009D5572">
            <w:pPr>
              <w:jc w:val="right"/>
              <w:rPr>
                <w:bCs/>
                <w:lang w:val="en-GB"/>
              </w:rPr>
            </w:pPr>
            <w:r w:rsidRPr="00355BFB">
              <w:t>140.97</w:t>
            </w:r>
          </w:p>
        </w:tc>
        <w:tc>
          <w:tcPr>
            <w:tcW w:w="2020" w:type="dxa"/>
            <w:vAlign w:val="bottom"/>
          </w:tcPr>
          <w:p w14:paraId="223DFC46" w14:textId="7EEFB7F8" w:rsidR="009D5572" w:rsidRPr="00355BFB" w:rsidRDefault="009D5572" w:rsidP="009D5572">
            <w:pPr>
              <w:jc w:val="right"/>
              <w:rPr>
                <w:bCs/>
                <w:lang w:val="en-GB"/>
              </w:rPr>
            </w:pPr>
            <w:r w:rsidRPr="00355BFB">
              <w:t>0.00</w:t>
            </w:r>
          </w:p>
        </w:tc>
        <w:tc>
          <w:tcPr>
            <w:tcW w:w="1339" w:type="dxa"/>
            <w:vAlign w:val="bottom"/>
          </w:tcPr>
          <w:p w14:paraId="3F03CC91" w14:textId="4D71970F" w:rsidR="009D5572" w:rsidRPr="00355BFB" w:rsidRDefault="009D5572" w:rsidP="009D5572">
            <w:pPr>
              <w:jc w:val="right"/>
              <w:rPr>
                <w:bCs/>
                <w:lang w:val="en-GB"/>
              </w:rPr>
            </w:pPr>
            <w:r w:rsidRPr="00355BFB">
              <w:t>140.97</w:t>
            </w:r>
          </w:p>
        </w:tc>
        <w:tc>
          <w:tcPr>
            <w:tcW w:w="1514" w:type="dxa"/>
            <w:gridSpan w:val="3"/>
            <w:vAlign w:val="bottom"/>
          </w:tcPr>
          <w:p w14:paraId="0FCBA6ED" w14:textId="19BCFEEE" w:rsidR="009D5572" w:rsidRPr="00355BFB" w:rsidRDefault="009D5572" w:rsidP="009D5572">
            <w:pPr>
              <w:jc w:val="right"/>
            </w:pPr>
            <w:r w:rsidRPr="00355BFB">
              <w:t>140.97</w:t>
            </w:r>
          </w:p>
        </w:tc>
        <w:tc>
          <w:tcPr>
            <w:tcW w:w="1514" w:type="dxa"/>
            <w:vAlign w:val="bottom"/>
          </w:tcPr>
          <w:p w14:paraId="12CF9A2F" w14:textId="028CBA32" w:rsidR="009D5572" w:rsidRPr="00355BFB" w:rsidRDefault="009D5572" w:rsidP="009D5572">
            <w:pPr>
              <w:jc w:val="right"/>
            </w:pPr>
            <w:r w:rsidRPr="00355BFB">
              <w:t>(+) 100.00</w:t>
            </w:r>
          </w:p>
        </w:tc>
      </w:tr>
      <w:tr w:rsidR="009D5572" w:rsidRPr="00355BFB" w14:paraId="35B11505" w14:textId="77777777" w:rsidTr="008A4585">
        <w:trPr>
          <w:trHeight w:val="242"/>
        </w:trPr>
        <w:tc>
          <w:tcPr>
            <w:tcW w:w="806" w:type="dxa"/>
          </w:tcPr>
          <w:p w14:paraId="5211AC42" w14:textId="77777777" w:rsidR="009D5572" w:rsidRPr="00355BFB" w:rsidRDefault="009D5572" w:rsidP="009D5572">
            <w:pPr>
              <w:pStyle w:val="Heading3"/>
              <w:spacing w:before="0" w:after="0"/>
              <w:rPr>
                <w:rFonts w:ascii="Times New Roman" w:hAnsi="Times New Roman" w:cs="Times New Roman"/>
                <w:bCs w:val="0"/>
                <w:sz w:val="24"/>
                <w:szCs w:val="24"/>
                <w:lang w:val="en-GB"/>
              </w:rPr>
            </w:pPr>
          </w:p>
        </w:tc>
        <w:tc>
          <w:tcPr>
            <w:tcW w:w="4039" w:type="dxa"/>
          </w:tcPr>
          <w:p w14:paraId="0B0A47FB" w14:textId="6FB9503A" w:rsidR="009D5572" w:rsidRPr="00355BFB" w:rsidRDefault="009D5572" w:rsidP="009D5572">
            <w:pPr>
              <w:jc w:val="both"/>
            </w:pPr>
            <w:r w:rsidRPr="00355BFB">
              <w:t xml:space="preserve">Widening and strenthining of Gadirass Main Road to Nagaras Sonakukanar Gorli District Sukma (16 km) </w:t>
            </w:r>
          </w:p>
        </w:tc>
        <w:tc>
          <w:tcPr>
            <w:tcW w:w="1329" w:type="dxa"/>
            <w:gridSpan w:val="2"/>
            <w:vAlign w:val="bottom"/>
          </w:tcPr>
          <w:p w14:paraId="24782028" w14:textId="3347ADCB" w:rsidR="009D5572" w:rsidRPr="00355BFB" w:rsidRDefault="009D5572" w:rsidP="009D5572">
            <w:pPr>
              <w:jc w:val="right"/>
              <w:rPr>
                <w:lang w:val="en-GB"/>
              </w:rPr>
            </w:pPr>
            <w:r w:rsidRPr="00355BFB">
              <w:rPr>
                <w:lang w:val="en-GB"/>
              </w:rPr>
              <w:t>0.00</w:t>
            </w:r>
          </w:p>
        </w:tc>
        <w:tc>
          <w:tcPr>
            <w:tcW w:w="1389" w:type="dxa"/>
            <w:gridSpan w:val="2"/>
            <w:vAlign w:val="bottom"/>
          </w:tcPr>
          <w:p w14:paraId="2F766C4F" w14:textId="5FE30DCD" w:rsidR="009D5572" w:rsidRPr="00355BFB" w:rsidRDefault="009D5572" w:rsidP="009D5572">
            <w:pPr>
              <w:jc w:val="right"/>
              <w:rPr>
                <w:bCs/>
                <w:lang w:val="en-GB"/>
              </w:rPr>
            </w:pPr>
            <w:r w:rsidRPr="00355BFB">
              <w:rPr>
                <w:bCs/>
                <w:lang w:val="en-GB"/>
              </w:rPr>
              <w:t>7.98</w:t>
            </w:r>
          </w:p>
        </w:tc>
        <w:tc>
          <w:tcPr>
            <w:tcW w:w="2020" w:type="dxa"/>
            <w:vAlign w:val="bottom"/>
          </w:tcPr>
          <w:p w14:paraId="6D25DB01" w14:textId="24954F23" w:rsidR="009D5572" w:rsidRPr="00355BFB" w:rsidRDefault="009D5572" w:rsidP="009D5572">
            <w:pPr>
              <w:jc w:val="right"/>
              <w:rPr>
                <w:bCs/>
                <w:lang w:val="en-GB"/>
              </w:rPr>
            </w:pPr>
            <w:r w:rsidRPr="00355BFB">
              <w:rPr>
                <w:bCs/>
                <w:lang w:val="en-GB"/>
              </w:rPr>
              <w:t>0.00</w:t>
            </w:r>
          </w:p>
        </w:tc>
        <w:tc>
          <w:tcPr>
            <w:tcW w:w="1339" w:type="dxa"/>
            <w:vAlign w:val="bottom"/>
          </w:tcPr>
          <w:p w14:paraId="604F9A11" w14:textId="0F09A724" w:rsidR="009D5572" w:rsidRPr="00355BFB" w:rsidRDefault="009D5572" w:rsidP="009D5572">
            <w:pPr>
              <w:jc w:val="right"/>
              <w:rPr>
                <w:bCs/>
                <w:lang w:val="en-GB"/>
              </w:rPr>
            </w:pPr>
            <w:r w:rsidRPr="00355BFB">
              <w:rPr>
                <w:bCs/>
                <w:lang w:val="en-GB"/>
              </w:rPr>
              <w:t>7.98</w:t>
            </w:r>
          </w:p>
        </w:tc>
        <w:tc>
          <w:tcPr>
            <w:tcW w:w="1514" w:type="dxa"/>
            <w:gridSpan w:val="3"/>
            <w:vAlign w:val="bottom"/>
          </w:tcPr>
          <w:p w14:paraId="68D65CCF" w14:textId="005DD71D" w:rsidR="009D5572" w:rsidRPr="00355BFB" w:rsidRDefault="009D5572" w:rsidP="009D5572">
            <w:pPr>
              <w:jc w:val="right"/>
            </w:pPr>
            <w:r w:rsidRPr="00355BFB">
              <w:t>1,249.99</w:t>
            </w:r>
          </w:p>
        </w:tc>
        <w:tc>
          <w:tcPr>
            <w:tcW w:w="1514" w:type="dxa"/>
            <w:vAlign w:val="bottom"/>
          </w:tcPr>
          <w:p w14:paraId="02B35ADA" w14:textId="2B122E81" w:rsidR="009D5572" w:rsidRPr="00355BFB" w:rsidRDefault="009D5572" w:rsidP="009D5572">
            <w:pPr>
              <w:jc w:val="right"/>
            </w:pPr>
            <w:r w:rsidRPr="00355BFB">
              <w:t>(+) 100.00</w:t>
            </w:r>
          </w:p>
        </w:tc>
      </w:tr>
      <w:tr w:rsidR="009D5572" w:rsidRPr="00355BFB" w14:paraId="6A48068D" w14:textId="77777777" w:rsidTr="008A4585">
        <w:trPr>
          <w:trHeight w:val="242"/>
        </w:trPr>
        <w:tc>
          <w:tcPr>
            <w:tcW w:w="806" w:type="dxa"/>
          </w:tcPr>
          <w:p w14:paraId="38CD3A83" w14:textId="77777777" w:rsidR="009D5572" w:rsidRPr="00355BFB" w:rsidRDefault="009D5572" w:rsidP="009D5572">
            <w:pPr>
              <w:pStyle w:val="Heading3"/>
              <w:spacing w:before="0" w:after="0"/>
              <w:rPr>
                <w:rFonts w:ascii="Times New Roman" w:hAnsi="Times New Roman" w:cs="Times New Roman"/>
                <w:bCs w:val="0"/>
                <w:sz w:val="24"/>
                <w:szCs w:val="24"/>
                <w:lang w:val="en-GB"/>
              </w:rPr>
            </w:pPr>
          </w:p>
        </w:tc>
        <w:tc>
          <w:tcPr>
            <w:tcW w:w="4039" w:type="dxa"/>
          </w:tcPr>
          <w:p w14:paraId="344A87A9" w14:textId="6EB26447" w:rsidR="009D5572" w:rsidRPr="00355BFB" w:rsidRDefault="009D5572" w:rsidP="009D5572">
            <w:pPr>
              <w:rPr>
                <w:bCs/>
              </w:rPr>
            </w:pPr>
            <w:r w:rsidRPr="00355BFB">
              <w:rPr>
                <w:bCs/>
              </w:rPr>
              <w:t>Upgradation of Kunia to Narmadapur (Mainpat) Marg lenth 7.00 km in Sarguja</w:t>
            </w:r>
          </w:p>
        </w:tc>
        <w:tc>
          <w:tcPr>
            <w:tcW w:w="1329" w:type="dxa"/>
            <w:gridSpan w:val="2"/>
            <w:vAlign w:val="bottom"/>
          </w:tcPr>
          <w:p w14:paraId="2A433098" w14:textId="35E0E0F4" w:rsidR="009D5572" w:rsidRPr="00355BFB" w:rsidRDefault="009D5572" w:rsidP="009D5572">
            <w:pPr>
              <w:jc w:val="right"/>
              <w:rPr>
                <w:bCs/>
              </w:rPr>
            </w:pPr>
            <w:r w:rsidRPr="00355BFB">
              <w:rPr>
                <w:lang w:val="en-GB"/>
              </w:rPr>
              <w:t>0.00</w:t>
            </w:r>
          </w:p>
        </w:tc>
        <w:tc>
          <w:tcPr>
            <w:tcW w:w="1389" w:type="dxa"/>
            <w:gridSpan w:val="2"/>
            <w:vAlign w:val="bottom"/>
          </w:tcPr>
          <w:p w14:paraId="6EABF4A8" w14:textId="63D42EB9" w:rsidR="009D5572" w:rsidRPr="00355BFB" w:rsidRDefault="009D5572" w:rsidP="009D5572">
            <w:pPr>
              <w:jc w:val="right"/>
              <w:rPr>
                <w:bCs/>
              </w:rPr>
            </w:pPr>
            <w:r w:rsidRPr="00355BFB">
              <w:rPr>
                <w:bCs/>
              </w:rPr>
              <w:t>100.12</w:t>
            </w:r>
          </w:p>
        </w:tc>
        <w:tc>
          <w:tcPr>
            <w:tcW w:w="2020" w:type="dxa"/>
            <w:vAlign w:val="bottom"/>
          </w:tcPr>
          <w:p w14:paraId="55D5CF22" w14:textId="777AC818" w:rsidR="009D5572" w:rsidRPr="00355BFB" w:rsidRDefault="009D5572" w:rsidP="009D5572">
            <w:pPr>
              <w:jc w:val="right"/>
              <w:rPr>
                <w:bCs/>
                <w:lang w:val="en-GB"/>
              </w:rPr>
            </w:pPr>
            <w:r w:rsidRPr="00355BFB">
              <w:rPr>
                <w:bCs/>
                <w:lang w:val="en-GB"/>
              </w:rPr>
              <w:t>0.00</w:t>
            </w:r>
          </w:p>
        </w:tc>
        <w:tc>
          <w:tcPr>
            <w:tcW w:w="1339" w:type="dxa"/>
            <w:vAlign w:val="bottom"/>
          </w:tcPr>
          <w:p w14:paraId="0678402B" w14:textId="32F70B1B" w:rsidR="009D5572" w:rsidRPr="00355BFB" w:rsidRDefault="009D5572" w:rsidP="009D5572">
            <w:pPr>
              <w:jc w:val="right"/>
              <w:rPr>
                <w:bCs/>
              </w:rPr>
            </w:pPr>
            <w:r w:rsidRPr="00355BFB">
              <w:rPr>
                <w:bCs/>
              </w:rPr>
              <w:t>100.12</w:t>
            </w:r>
          </w:p>
        </w:tc>
        <w:tc>
          <w:tcPr>
            <w:tcW w:w="1514" w:type="dxa"/>
            <w:gridSpan w:val="3"/>
            <w:vAlign w:val="bottom"/>
          </w:tcPr>
          <w:p w14:paraId="4E426BEA" w14:textId="01BB08B7" w:rsidR="009D5572" w:rsidRPr="00355BFB" w:rsidRDefault="009D5572" w:rsidP="009D5572">
            <w:pPr>
              <w:jc w:val="right"/>
              <w:rPr>
                <w:bCs/>
              </w:rPr>
            </w:pPr>
            <w:r w:rsidRPr="00355BFB">
              <w:rPr>
                <w:bCs/>
              </w:rPr>
              <w:t>459.16</w:t>
            </w:r>
          </w:p>
        </w:tc>
        <w:tc>
          <w:tcPr>
            <w:tcW w:w="1514" w:type="dxa"/>
            <w:vAlign w:val="bottom"/>
          </w:tcPr>
          <w:p w14:paraId="6532D5FC" w14:textId="4163D2A7" w:rsidR="009D5572" w:rsidRPr="00355BFB" w:rsidRDefault="009D5572" w:rsidP="009D5572">
            <w:pPr>
              <w:jc w:val="right"/>
            </w:pPr>
            <w:r w:rsidRPr="00355BFB">
              <w:t>(+) 100.00</w:t>
            </w:r>
          </w:p>
        </w:tc>
      </w:tr>
      <w:tr w:rsidR="009D5572" w:rsidRPr="00355BFB" w14:paraId="4BFA2864" w14:textId="77777777" w:rsidTr="008A4585">
        <w:trPr>
          <w:trHeight w:val="242"/>
        </w:trPr>
        <w:tc>
          <w:tcPr>
            <w:tcW w:w="806" w:type="dxa"/>
          </w:tcPr>
          <w:p w14:paraId="68303F8A" w14:textId="77777777" w:rsidR="009D5572" w:rsidRPr="00355BFB" w:rsidRDefault="009D5572" w:rsidP="009D5572">
            <w:pPr>
              <w:pStyle w:val="Heading3"/>
              <w:spacing w:before="0" w:after="0"/>
              <w:rPr>
                <w:rFonts w:ascii="Times New Roman" w:hAnsi="Times New Roman" w:cs="Times New Roman"/>
                <w:bCs w:val="0"/>
                <w:sz w:val="24"/>
                <w:szCs w:val="24"/>
                <w:lang w:val="en-GB"/>
              </w:rPr>
            </w:pPr>
          </w:p>
        </w:tc>
        <w:tc>
          <w:tcPr>
            <w:tcW w:w="4039" w:type="dxa"/>
          </w:tcPr>
          <w:p w14:paraId="1E0275B0" w14:textId="6B36AA67" w:rsidR="009D5572" w:rsidRPr="00355BFB" w:rsidRDefault="009D5572" w:rsidP="009D5572">
            <w:pPr>
              <w:rPr>
                <w:bCs/>
              </w:rPr>
            </w:pPr>
            <w:r w:rsidRPr="00355BFB">
              <w:rPr>
                <w:bCs/>
              </w:rPr>
              <w:t xml:space="preserve">Widening and strenthining of 8 km Basantpur Amarpur Pendra Road in Bilaspur District </w:t>
            </w:r>
          </w:p>
        </w:tc>
        <w:tc>
          <w:tcPr>
            <w:tcW w:w="1329" w:type="dxa"/>
            <w:gridSpan w:val="2"/>
            <w:vAlign w:val="bottom"/>
          </w:tcPr>
          <w:p w14:paraId="5F69B1A2" w14:textId="0F22C550" w:rsidR="009D5572" w:rsidRPr="00355BFB" w:rsidRDefault="009D5572" w:rsidP="009D5572">
            <w:pPr>
              <w:jc w:val="right"/>
              <w:rPr>
                <w:bCs/>
              </w:rPr>
            </w:pPr>
            <w:r w:rsidRPr="00355BFB">
              <w:rPr>
                <w:lang w:val="en-GB"/>
              </w:rPr>
              <w:t>0.00</w:t>
            </w:r>
          </w:p>
        </w:tc>
        <w:tc>
          <w:tcPr>
            <w:tcW w:w="1389" w:type="dxa"/>
            <w:gridSpan w:val="2"/>
            <w:vAlign w:val="bottom"/>
          </w:tcPr>
          <w:p w14:paraId="74D085BD" w14:textId="336CFB33" w:rsidR="009D5572" w:rsidRPr="00355BFB" w:rsidRDefault="009D5572" w:rsidP="009D5572">
            <w:pPr>
              <w:jc w:val="right"/>
              <w:rPr>
                <w:bCs/>
              </w:rPr>
            </w:pPr>
            <w:r w:rsidRPr="00355BFB">
              <w:rPr>
                <w:bCs/>
              </w:rPr>
              <w:t>0.00</w:t>
            </w:r>
          </w:p>
        </w:tc>
        <w:tc>
          <w:tcPr>
            <w:tcW w:w="2020" w:type="dxa"/>
            <w:vAlign w:val="bottom"/>
          </w:tcPr>
          <w:p w14:paraId="7EA7A775" w14:textId="5D745988" w:rsidR="009D5572" w:rsidRPr="00355BFB" w:rsidRDefault="009D5572" w:rsidP="009D5572">
            <w:pPr>
              <w:jc w:val="right"/>
              <w:rPr>
                <w:bCs/>
                <w:lang w:val="en-GB"/>
              </w:rPr>
            </w:pPr>
            <w:r w:rsidRPr="00355BFB">
              <w:rPr>
                <w:bCs/>
                <w:lang w:val="en-GB"/>
              </w:rPr>
              <w:t>0.00</w:t>
            </w:r>
          </w:p>
        </w:tc>
        <w:tc>
          <w:tcPr>
            <w:tcW w:w="1339" w:type="dxa"/>
            <w:vAlign w:val="bottom"/>
          </w:tcPr>
          <w:p w14:paraId="00D020D4" w14:textId="33C26208" w:rsidR="009D5572" w:rsidRPr="00355BFB" w:rsidRDefault="009D5572" w:rsidP="009D5572">
            <w:pPr>
              <w:jc w:val="right"/>
              <w:rPr>
                <w:bCs/>
              </w:rPr>
            </w:pPr>
            <w:r w:rsidRPr="00355BFB">
              <w:rPr>
                <w:bCs/>
              </w:rPr>
              <w:t>0.00</w:t>
            </w:r>
          </w:p>
        </w:tc>
        <w:tc>
          <w:tcPr>
            <w:tcW w:w="1514" w:type="dxa"/>
            <w:gridSpan w:val="3"/>
            <w:vAlign w:val="bottom"/>
          </w:tcPr>
          <w:p w14:paraId="4B881917" w14:textId="013992E8" w:rsidR="009D5572" w:rsidRPr="00355BFB" w:rsidRDefault="009D5572" w:rsidP="009D5572">
            <w:pPr>
              <w:jc w:val="right"/>
              <w:rPr>
                <w:bCs/>
              </w:rPr>
            </w:pPr>
            <w:r w:rsidRPr="00355BFB">
              <w:rPr>
                <w:bCs/>
              </w:rPr>
              <w:t>1,563.08</w:t>
            </w:r>
          </w:p>
        </w:tc>
        <w:tc>
          <w:tcPr>
            <w:tcW w:w="1514" w:type="dxa"/>
            <w:vAlign w:val="bottom"/>
          </w:tcPr>
          <w:p w14:paraId="3F376A6A" w14:textId="2687B881" w:rsidR="009D5572" w:rsidRPr="00355BFB" w:rsidRDefault="009D5572" w:rsidP="009D5572">
            <w:pPr>
              <w:jc w:val="right"/>
            </w:pPr>
            <w:r w:rsidRPr="00355BFB">
              <w:t>0.00</w:t>
            </w:r>
          </w:p>
        </w:tc>
      </w:tr>
      <w:tr w:rsidR="009D5572" w:rsidRPr="00355BFB" w14:paraId="135596D7" w14:textId="77777777" w:rsidTr="008A4585">
        <w:trPr>
          <w:trHeight w:val="242"/>
        </w:trPr>
        <w:tc>
          <w:tcPr>
            <w:tcW w:w="806" w:type="dxa"/>
          </w:tcPr>
          <w:p w14:paraId="56EC73E5" w14:textId="77777777" w:rsidR="009D5572" w:rsidRPr="00355BFB" w:rsidRDefault="009D5572" w:rsidP="009D5572">
            <w:pPr>
              <w:pStyle w:val="Heading3"/>
              <w:spacing w:before="0" w:after="0"/>
              <w:rPr>
                <w:rFonts w:ascii="Times New Roman" w:hAnsi="Times New Roman" w:cs="Times New Roman"/>
                <w:bCs w:val="0"/>
                <w:sz w:val="24"/>
                <w:szCs w:val="24"/>
                <w:lang w:val="en-GB"/>
              </w:rPr>
            </w:pPr>
          </w:p>
        </w:tc>
        <w:tc>
          <w:tcPr>
            <w:tcW w:w="4039" w:type="dxa"/>
          </w:tcPr>
          <w:p w14:paraId="482703CA" w14:textId="7E23E91C" w:rsidR="009D5572" w:rsidRPr="00355BFB" w:rsidRDefault="009D5572" w:rsidP="009D5572">
            <w:pPr>
              <w:ind w:right="-249"/>
              <w:rPr>
                <w:bCs/>
              </w:rPr>
            </w:pPr>
            <w:r w:rsidRPr="00355BFB">
              <w:rPr>
                <w:bCs/>
              </w:rPr>
              <w:t xml:space="preserve">Widening and </w:t>
            </w:r>
            <w:r w:rsidR="002D768A">
              <w:rPr>
                <w:bCs/>
              </w:rPr>
              <w:t>S</w:t>
            </w:r>
            <w:r w:rsidRPr="00355BFB">
              <w:rPr>
                <w:bCs/>
              </w:rPr>
              <w:t xml:space="preserve">trengthening of 34 km Basantpur village to Basti Bagra Amgaon Road in Bilaspur District </w:t>
            </w:r>
          </w:p>
        </w:tc>
        <w:tc>
          <w:tcPr>
            <w:tcW w:w="1329" w:type="dxa"/>
            <w:gridSpan w:val="2"/>
            <w:vAlign w:val="bottom"/>
          </w:tcPr>
          <w:p w14:paraId="1BC92FEE" w14:textId="43F84B47" w:rsidR="009D5572" w:rsidRPr="00355BFB" w:rsidRDefault="009D5572" w:rsidP="009D5572">
            <w:pPr>
              <w:jc w:val="right"/>
              <w:rPr>
                <w:bCs/>
              </w:rPr>
            </w:pPr>
            <w:r w:rsidRPr="00355BFB">
              <w:rPr>
                <w:bCs/>
              </w:rPr>
              <w:t>1,882.21</w:t>
            </w:r>
          </w:p>
        </w:tc>
        <w:tc>
          <w:tcPr>
            <w:tcW w:w="1389" w:type="dxa"/>
            <w:gridSpan w:val="2"/>
            <w:vAlign w:val="bottom"/>
          </w:tcPr>
          <w:p w14:paraId="1040853F" w14:textId="309C1887" w:rsidR="009D5572" w:rsidRPr="00355BFB" w:rsidRDefault="009D5572" w:rsidP="009D5572">
            <w:pPr>
              <w:jc w:val="right"/>
              <w:rPr>
                <w:bCs/>
              </w:rPr>
            </w:pPr>
            <w:r w:rsidRPr="00355BFB">
              <w:rPr>
                <w:bCs/>
              </w:rPr>
              <w:t>1,742.77</w:t>
            </w:r>
          </w:p>
        </w:tc>
        <w:tc>
          <w:tcPr>
            <w:tcW w:w="2020" w:type="dxa"/>
            <w:vAlign w:val="bottom"/>
          </w:tcPr>
          <w:p w14:paraId="164475D1" w14:textId="084A64D4" w:rsidR="009D5572" w:rsidRPr="00355BFB" w:rsidRDefault="009D5572" w:rsidP="009D5572">
            <w:pPr>
              <w:jc w:val="right"/>
              <w:rPr>
                <w:bCs/>
                <w:lang w:val="en-GB"/>
              </w:rPr>
            </w:pPr>
            <w:r w:rsidRPr="00355BFB">
              <w:rPr>
                <w:bCs/>
                <w:lang w:val="en-GB"/>
              </w:rPr>
              <w:t>0.00</w:t>
            </w:r>
          </w:p>
        </w:tc>
        <w:tc>
          <w:tcPr>
            <w:tcW w:w="1339" w:type="dxa"/>
            <w:vAlign w:val="bottom"/>
          </w:tcPr>
          <w:p w14:paraId="5B6881AE" w14:textId="6D46B21F" w:rsidR="009D5572" w:rsidRPr="00355BFB" w:rsidRDefault="009D5572" w:rsidP="009D5572">
            <w:pPr>
              <w:jc w:val="right"/>
              <w:rPr>
                <w:bCs/>
              </w:rPr>
            </w:pPr>
            <w:r w:rsidRPr="00355BFB">
              <w:rPr>
                <w:bCs/>
              </w:rPr>
              <w:t>1,742.77</w:t>
            </w:r>
          </w:p>
        </w:tc>
        <w:tc>
          <w:tcPr>
            <w:tcW w:w="1514" w:type="dxa"/>
            <w:gridSpan w:val="3"/>
            <w:vAlign w:val="bottom"/>
          </w:tcPr>
          <w:p w14:paraId="5343D73D" w14:textId="5EA3031F" w:rsidR="009D5572" w:rsidRPr="00355BFB" w:rsidRDefault="009D5572" w:rsidP="009D5572">
            <w:pPr>
              <w:ind w:hanging="108"/>
              <w:jc w:val="right"/>
              <w:rPr>
                <w:bCs/>
              </w:rPr>
            </w:pPr>
            <w:r w:rsidRPr="00355BFB">
              <w:rPr>
                <w:bCs/>
              </w:rPr>
              <w:t>4,248.49</w:t>
            </w:r>
          </w:p>
        </w:tc>
        <w:tc>
          <w:tcPr>
            <w:tcW w:w="1514" w:type="dxa"/>
            <w:vAlign w:val="bottom"/>
          </w:tcPr>
          <w:p w14:paraId="6CA50FA1" w14:textId="0A1F02BD" w:rsidR="009D5572" w:rsidRPr="00355BFB" w:rsidRDefault="009D5572" w:rsidP="009D5572">
            <w:pPr>
              <w:jc w:val="right"/>
            </w:pPr>
            <w:r w:rsidRPr="00355BFB">
              <w:t>(-) 7.41</w:t>
            </w:r>
          </w:p>
        </w:tc>
      </w:tr>
      <w:tr w:rsidR="009D5572" w:rsidRPr="00355BFB" w14:paraId="37C63EC6" w14:textId="77777777" w:rsidTr="008A4585">
        <w:trPr>
          <w:trHeight w:val="242"/>
        </w:trPr>
        <w:tc>
          <w:tcPr>
            <w:tcW w:w="806" w:type="dxa"/>
          </w:tcPr>
          <w:p w14:paraId="5588799D" w14:textId="77777777" w:rsidR="009D5572" w:rsidRPr="00355BFB" w:rsidRDefault="009D5572" w:rsidP="009D5572">
            <w:pPr>
              <w:pStyle w:val="Heading3"/>
              <w:spacing w:before="0" w:after="0"/>
              <w:rPr>
                <w:rFonts w:ascii="Times New Roman" w:hAnsi="Times New Roman" w:cs="Times New Roman"/>
                <w:bCs w:val="0"/>
                <w:sz w:val="24"/>
                <w:szCs w:val="24"/>
                <w:lang w:val="en-GB"/>
              </w:rPr>
            </w:pPr>
          </w:p>
        </w:tc>
        <w:tc>
          <w:tcPr>
            <w:tcW w:w="4039" w:type="dxa"/>
          </w:tcPr>
          <w:p w14:paraId="6FAE6F1F" w14:textId="209FDF3C" w:rsidR="009D5572" w:rsidRPr="00355BFB" w:rsidRDefault="009D5572" w:rsidP="009D5572">
            <w:pPr>
              <w:ind w:right="-249"/>
              <w:rPr>
                <w:bCs/>
              </w:rPr>
            </w:pPr>
            <w:r w:rsidRPr="00355BFB">
              <w:rPr>
                <w:bCs/>
              </w:rPr>
              <w:t xml:space="preserve">Widening and Strengthening of 5 km Basantpur Navagaon Bhadi Road with </w:t>
            </w:r>
            <w:r w:rsidRPr="00355BFB">
              <w:rPr>
                <w:bCs/>
              </w:rPr>
              <w:br/>
              <w:t xml:space="preserve">Pool Puliya in Bilaspur District </w:t>
            </w:r>
          </w:p>
        </w:tc>
        <w:tc>
          <w:tcPr>
            <w:tcW w:w="1329" w:type="dxa"/>
            <w:gridSpan w:val="2"/>
            <w:vAlign w:val="bottom"/>
          </w:tcPr>
          <w:p w14:paraId="11E9F878" w14:textId="276CCBFE" w:rsidR="009D5572" w:rsidRPr="00355BFB" w:rsidRDefault="009D5572" w:rsidP="009D5572">
            <w:pPr>
              <w:jc w:val="right"/>
              <w:rPr>
                <w:bCs/>
              </w:rPr>
            </w:pPr>
            <w:r w:rsidRPr="00355BFB">
              <w:rPr>
                <w:bCs/>
              </w:rPr>
              <w:t>506.57</w:t>
            </w:r>
          </w:p>
        </w:tc>
        <w:tc>
          <w:tcPr>
            <w:tcW w:w="1389" w:type="dxa"/>
            <w:gridSpan w:val="2"/>
            <w:vAlign w:val="bottom"/>
          </w:tcPr>
          <w:p w14:paraId="57EDBEFA" w14:textId="1DA89126" w:rsidR="009D5572" w:rsidRPr="00355BFB" w:rsidRDefault="009D5572" w:rsidP="009D5572">
            <w:pPr>
              <w:jc w:val="right"/>
              <w:rPr>
                <w:bCs/>
              </w:rPr>
            </w:pPr>
            <w:r w:rsidRPr="00355BFB">
              <w:rPr>
                <w:bCs/>
              </w:rPr>
              <w:t>0.00</w:t>
            </w:r>
          </w:p>
        </w:tc>
        <w:tc>
          <w:tcPr>
            <w:tcW w:w="2020" w:type="dxa"/>
            <w:vAlign w:val="bottom"/>
          </w:tcPr>
          <w:p w14:paraId="56C45D2D" w14:textId="66D528FB" w:rsidR="009D5572" w:rsidRPr="00355BFB" w:rsidRDefault="009D5572" w:rsidP="009D5572">
            <w:pPr>
              <w:jc w:val="right"/>
              <w:rPr>
                <w:bCs/>
                <w:lang w:val="en-GB"/>
              </w:rPr>
            </w:pPr>
            <w:r w:rsidRPr="00355BFB">
              <w:rPr>
                <w:bCs/>
                <w:lang w:val="en-GB"/>
              </w:rPr>
              <w:t>0.00</w:t>
            </w:r>
          </w:p>
        </w:tc>
        <w:tc>
          <w:tcPr>
            <w:tcW w:w="1339" w:type="dxa"/>
            <w:vAlign w:val="bottom"/>
          </w:tcPr>
          <w:p w14:paraId="463777D1" w14:textId="1A921EA5" w:rsidR="009D5572" w:rsidRPr="00355BFB" w:rsidRDefault="009D5572" w:rsidP="009D5572">
            <w:pPr>
              <w:jc w:val="right"/>
              <w:rPr>
                <w:bCs/>
              </w:rPr>
            </w:pPr>
            <w:r w:rsidRPr="00355BFB">
              <w:rPr>
                <w:bCs/>
              </w:rPr>
              <w:t>0.00</w:t>
            </w:r>
          </w:p>
        </w:tc>
        <w:tc>
          <w:tcPr>
            <w:tcW w:w="1514" w:type="dxa"/>
            <w:gridSpan w:val="3"/>
            <w:vAlign w:val="bottom"/>
          </w:tcPr>
          <w:p w14:paraId="58FC590D" w14:textId="3E877020" w:rsidR="009D5572" w:rsidRPr="00355BFB" w:rsidRDefault="009D5572" w:rsidP="009D5572">
            <w:pPr>
              <w:ind w:hanging="108"/>
              <w:jc w:val="right"/>
              <w:rPr>
                <w:bCs/>
              </w:rPr>
            </w:pPr>
            <w:r w:rsidRPr="00355BFB">
              <w:rPr>
                <w:bCs/>
              </w:rPr>
              <w:t>1,016.80</w:t>
            </w:r>
          </w:p>
        </w:tc>
        <w:tc>
          <w:tcPr>
            <w:tcW w:w="1514" w:type="dxa"/>
            <w:vAlign w:val="bottom"/>
          </w:tcPr>
          <w:p w14:paraId="63F1368A" w14:textId="74E8CFF0" w:rsidR="009D5572" w:rsidRPr="00355BFB" w:rsidRDefault="009D5572" w:rsidP="009D5572">
            <w:pPr>
              <w:jc w:val="right"/>
            </w:pPr>
            <w:r w:rsidRPr="00355BFB">
              <w:t>(-) 100.00</w:t>
            </w:r>
          </w:p>
        </w:tc>
      </w:tr>
      <w:tr w:rsidR="009D5572" w:rsidRPr="00355BFB" w14:paraId="0850C75C" w14:textId="77777777" w:rsidTr="008A4585">
        <w:trPr>
          <w:trHeight w:val="242"/>
        </w:trPr>
        <w:tc>
          <w:tcPr>
            <w:tcW w:w="806" w:type="dxa"/>
          </w:tcPr>
          <w:p w14:paraId="4B630852" w14:textId="77777777" w:rsidR="009D5572" w:rsidRPr="00355BFB" w:rsidRDefault="009D5572" w:rsidP="009D5572">
            <w:pPr>
              <w:pStyle w:val="Heading3"/>
              <w:spacing w:before="0" w:after="0"/>
              <w:rPr>
                <w:rFonts w:ascii="Times New Roman" w:hAnsi="Times New Roman" w:cs="Times New Roman"/>
                <w:bCs w:val="0"/>
                <w:sz w:val="24"/>
                <w:szCs w:val="24"/>
                <w:lang w:val="en-GB"/>
              </w:rPr>
            </w:pPr>
          </w:p>
        </w:tc>
        <w:tc>
          <w:tcPr>
            <w:tcW w:w="4039" w:type="dxa"/>
          </w:tcPr>
          <w:p w14:paraId="31431C30" w14:textId="506EA9CB" w:rsidR="009D5572" w:rsidRPr="00355BFB" w:rsidRDefault="009D5572" w:rsidP="009D5572">
            <w:pPr>
              <w:rPr>
                <w:bCs/>
              </w:rPr>
            </w:pPr>
            <w:r w:rsidRPr="00355BFB">
              <w:rPr>
                <w:bCs/>
              </w:rPr>
              <w:t xml:space="preserve">Widening and Strengthening of 14 km Road from Kharsiya to Sarwani Bargarh with Pool Puliya in Raigarh </w:t>
            </w:r>
          </w:p>
        </w:tc>
        <w:tc>
          <w:tcPr>
            <w:tcW w:w="1329" w:type="dxa"/>
            <w:gridSpan w:val="2"/>
            <w:vAlign w:val="bottom"/>
          </w:tcPr>
          <w:p w14:paraId="769D3493" w14:textId="13DAAA04" w:rsidR="009D5572" w:rsidRPr="00355BFB" w:rsidRDefault="009D5572" w:rsidP="009D5572">
            <w:pPr>
              <w:jc w:val="right"/>
              <w:rPr>
                <w:bCs/>
              </w:rPr>
            </w:pPr>
            <w:r w:rsidRPr="00355BFB">
              <w:rPr>
                <w:lang w:val="en-GB"/>
              </w:rPr>
              <w:t>0.00</w:t>
            </w:r>
          </w:p>
        </w:tc>
        <w:tc>
          <w:tcPr>
            <w:tcW w:w="1389" w:type="dxa"/>
            <w:gridSpan w:val="2"/>
            <w:vAlign w:val="bottom"/>
          </w:tcPr>
          <w:p w14:paraId="07F6F520" w14:textId="72AE6446" w:rsidR="009D5572" w:rsidRPr="00355BFB" w:rsidRDefault="009D5572" w:rsidP="009D5572">
            <w:pPr>
              <w:jc w:val="right"/>
              <w:rPr>
                <w:bCs/>
              </w:rPr>
            </w:pPr>
            <w:r w:rsidRPr="00355BFB">
              <w:rPr>
                <w:bCs/>
              </w:rPr>
              <w:t>0.00</w:t>
            </w:r>
          </w:p>
        </w:tc>
        <w:tc>
          <w:tcPr>
            <w:tcW w:w="2020" w:type="dxa"/>
            <w:vAlign w:val="bottom"/>
          </w:tcPr>
          <w:p w14:paraId="28267AB5" w14:textId="2749C472" w:rsidR="009D5572" w:rsidRPr="00355BFB" w:rsidRDefault="009D5572" w:rsidP="009D5572">
            <w:pPr>
              <w:jc w:val="right"/>
              <w:rPr>
                <w:bCs/>
                <w:lang w:val="en-GB"/>
              </w:rPr>
            </w:pPr>
            <w:r w:rsidRPr="00355BFB">
              <w:rPr>
                <w:bCs/>
                <w:lang w:val="en-GB"/>
              </w:rPr>
              <w:t>0.00</w:t>
            </w:r>
          </w:p>
        </w:tc>
        <w:tc>
          <w:tcPr>
            <w:tcW w:w="1339" w:type="dxa"/>
            <w:vAlign w:val="bottom"/>
          </w:tcPr>
          <w:p w14:paraId="673E406D" w14:textId="54021C5C" w:rsidR="009D5572" w:rsidRPr="00355BFB" w:rsidRDefault="009D5572" w:rsidP="009D5572">
            <w:pPr>
              <w:jc w:val="right"/>
              <w:rPr>
                <w:bCs/>
              </w:rPr>
            </w:pPr>
            <w:r w:rsidRPr="00355BFB">
              <w:rPr>
                <w:bCs/>
              </w:rPr>
              <w:t>0.00</w:t>
            </w:r>
          </w:p>
        </w:tc>
        <w:tc>
          <w:tcPr>
            <w:tcW w:w="1514" w:type="dxa"/>
            <w:gridSpan w:val="3"/>
            <w:vAlign w:val="bottom"/>
          </w:tcPr>
          <w:p w14:paraId="5A3A8B29" w14:textId="77777777" w:rsidR="009D5572" w:rsidRPr="00355BFB" w:rsidRDefault="009D5572" w:rsidP="009D5572">
            <w:pPr>
              <w:ind w:hanging="108"/>
              <w:jc w:val="right"/>
              <w:rPr>
                <w:bCs/>
              </w:rPr>
            </w:pPr>
            <w:r w:rsidRPr="00355BFB">
              <w:rPr>
                <w:bCs/>
              </w:rPr>
              <w:t>40.00</w:t>
            </w:r>
          </w:p>
        </w:tc>
        <w:tc>
          <w:tcPr>
            <w:tcW w:w="1514" w:type="dxa"/>
            <w:vAlign w:val="bottom"/>
          </w:tcPr>
          <w:p w14:paraId="12F97D83" w14:textId="57900E04" w:rsidR="009D5572" w:rsidRPr="00355BFB" w:rsidRDefault="009D5572" w:rsidP="009D5572">
            <w:pPr>
              <w:jc w:val="right"/>
            </w:pPr>
            <w:r w:rsidRPr="00355BFB">
              <w:t>0.00</w:t>
            </w:r>
          </w:p>
        </w:tc>
      </w:tr>
    </w:tbl>
    <w:p w14:paraId="004CBD03" w14:textId="77777777" w:rsidR="00312157" w:rsidRDefault="00312157"/>
    <w:p w14:paraId="1DFCD3D0" w14:textId="77777777" w:rsidR="00FB0CB0" w:rsidRPr="00355BFB" w:rsidRDefault="00FB0CB0"/>
    <w:p w14:paraId="7F40A354" w14:textId="013A991D" w:rsidR="000B3B26" w:rsidRPr="00355BFB" w:rsidRDefault="000B3B26" w:rsidP="000B3B2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DC6CF24" w14:textId="77777777" w:rsidR="000B3B26" w:rsidRPr="00355BFB" w:rsidRDefault="000B3B26" w:rsidP="000B3B2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37"/>
        <w:gridCol w:w="1240"/>
        <w:gridCol w:w="89"/>
        <w:gridCol w:w="1323"/>
        <w:gridCol w:w="66"/>
        <w:gridCol w:w="2019"/>
        <w:gridCol w:w="1344"/>
        <w:gridCol w:w="86"/>
        <w:gridCol w:w="1357"/>
        <w:gridCol w:w="71"/>
        <w:gridCol w:w="1513"/>
      </w:tblGrid>
      <w:tr w:rsidR="00412AAE" w:rsidRPr="00355BFB" w14:paraId="195F5C16" w14:textId="77777777" w:rsidTr="008A60AB">
        <w:tc>
          <w:tcPr>
            <w:tcW w:w="4842" w:type="dxa"/>
            <w:gridSpan w:val="2"/>
            <w:vMerge w:val="restart"/>
            <w:vAlign w:val="center"/>
          </w:tcPr>
          <w:p w14:paraId="7F057B34" w14:textId="77777777" w:rsidR="000B3B26" w:rsidRPr="00355BFB" w:rsidRDefault="000B3B26" w:rsidP="008A4585">
            <w:pPr>
              <w:jc w:val="center"/>
              <w:rPr>
                <w:b/>
              </w:rPr>
            </w:pPr>
            <w:r w:rsidRPr="00355BFB">
              <w:rPr>
                <w:b/>
              </w:rPr>
              <w:t>Nature of Expenditure</w:t>
            </w:r>
          </w:p>
          <w:p w14:paraId="10548616" w14:textId="77777777" w:rsidR="000B3B26" w:rsidRPr="00355BFB" w:rsidRDefault="000B3B26" w:rsidP="008A4585">
            <w:pPr>
              <w:pStyle w:val="Header"/>
              <w:ind w:right="-274"/>
              <w:jc w:val="center"/>
              <w:rPr>
                <w:b/>
                <w:sz w:val="24"/>
                <w:szCs w:val="24"/>
              </w:rPr>
            </w:pPr>
          </w:p>
        </w:tc>
        <w:tc>
          <w:tcPr>
            <w:tcW w:w="1240" w:type="dxa"/>
            <w:vMerge w:val="restart"/>
          </w:tcPr>
          <w:p w14:paraId="15A8A7C7" w14:textId="77777777" w:rsidR="000B3B26" w:rsidRPr="00355BFB" w:rsidRDefault="000B3B26" w:rsidP="008A4585">
            <w:pPr>
              <w:pStyle w:val="Header"/>
              <w:ind w:left="-18" w:right="-274"/>
              <w:jc w:val="both"/>
              <w:rPr>
                <w:b/>
                <w:sz w:val="24"/>
                <w:szCs w:val="24"/>
              </w:rPr>
            </w:pPr>
            <w:r w:rsidRPr="00355BFB">
              <w:rPr>
                <w:b/>
                <w:sz w:val="24"/>
                <w:szCs w:val="24"/>
              </w:rPr>
              <w:t xml:space="preserve">Expendi- </w:t>
            </w:r>
          </w:p>
          <w:p w14:paraId="02393019" w14:textId="77777777" w:rsidR="000B3B26" w:rsidRPr="00355BFB" w:rsidRDefault="000B3B26" w:rsidP="008A4585">
            <w:pPr>
              <w:pStyle w:val="Header"/>
              <w:ind w:left="-18" w:right="-274"/>
              <w:jc w:val="both"/>
              <w:rPr>
                <w:b/>
                <w:sz w:val="24"/>
                <w:szCs w:val="24"/>
              </w:rPr>
            </w:pPr>
            <w:r w:rsidRPr="00355BFB">
              <w:rPr>
                <w:b/>
                <w:sz w:val="24"/>
                <w:szCs w:val="24"/>
              </w:rPr>
              <w:t xml:space="preserve">ture </w:t>
            </w:r>
          </w:p>
          <w:p w14:paraId="66F6E866" w14:textId="7F3D6C95" w:rsidR="000B3B26" w:rsidRPr="00355BFB" w:rsidRDefault="000B3B26"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7" w:type="dxa"/>
            <w:gridSpan w:val="6"/>
          </w:tcPr>
          <w:p w14:paraId="293E8F8A" w14:textId="6D9FBA66" w:rsidR="000B3B26" w:rsidRPr="00355BFB" w:rsidRDefault="000B3B26"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60155CA0" w14:textId="77777777" w:rsidR="000B3B26" w:rsidRPr="00355BFB" w:rsidRDefault="000B3B26" w:rsidP="008A4585">
            <w:pPr>
              <w:ind w:right="-134" w:hanging="18"/>
              <w:rPr>
                <w:b/>
              </w:rPr>
            </w:pPr>
            <w:r w:rsidRPr="00355BFB">
              <w:rPr>
                <w:b/>
              </w:rPr>
              <w:t>Expendi-</w:t>
            </w:r>
          </w:p>
          <w:p w14:paraId="2E8F4882" w14:textId="77777777" w:rsidR="000B3B26" w:rsidRPr="00355BFB" w:rsidRDefault="000B3B26" w:rsidP="008A4585">
            <w:pPr>
              <w:ind w:right="-134" w:hanging="18"/>
              <w:rPr>
                <w:b/>
              </w:rPr>
            </w:pPr>
            <w:r w:rsidRPr="00355BFB">
              <w:rPr>
                <w:b/>
              </w:rPr>
              <w:t>ture to the end of</w:t>
            </w:r>
          </w:p>
          <w:p w14:paraId="49DD69A9" w14:textId="6AA97369" w:rsidR="000B3B26" w:rsidRPr="00355BFB" w:rsidRDefault="00B07282" w:rsidP="008A4585">
            <w:pPr>
              <w:ind w:right="-134"/>
              <w:rPr>
                <w:b/>
              </w:rPr>
            </w:pPr>
            <w:r w:rsidRPr="00355BFB">
              <w:rPr>
                <w:b/>
              </w:rPr>
              <w:t>2023-24</w:t>
            </w:r>
          </w:p>
        </w:tc>
        <w:tc>
          <w:tcPr>
            <w:tcW w:w="1584" w:type="dxa"/>
            <w:gridSpan w:val="2"/>
            <w:vMerge w:val="restart"/>
          </w:tcPr>
          <w:p w14:paraId="4E2B4858" w14:textId="77777777" w:rsidR="000B3B26" w:rsidRPr="00355BFB" w:rsidRDefault="000B3B26" w:rsidP="008A4585">
            <w:pPr>
              <w:ind w:right="-108"/>
              <w:rPr>
                <w:b/>
              </w:rPr>
            </w:pPr>
            <w:r w:rsidRPr="00355BFB">
              <w:rPr>
                <w:b/>
              </w:rPr>
              <w:t>Increase (+)/ Decrease (-)</w:t>
            </w:r>
          </w:p>
          <w:p w14:paraId="6D832A8A" w14:textId="77777777" w:rsidR="000B3B26" w:rsidRPr="00355BFB" w:rsidRDefault="000B3B26" w:rsidP="008A4585">
            <w:pPr>
              <w:ind w:right="-198" w:firstLine="5"/>
              <w:rPr>
                <w:b/>
              </w:rPr>
            </w:pPr>
            <w:r w:rsidRPr="00355BFB">
              <w:rPr>
                <w:b/>
              </w:rPr>
              <w:t xml:space="preserve">in </w:t>
            </w:r>
            <w:r w:rsidRPr="00355BFB">
              <w:rPr>
                <w:b/>
                <w:i/>
              </w:rPr>
              <w:t>per cent</w:t>
            </w:r>
            <w:r w:rsidRPr="00355BFB">
              <w:rPr>
                <w:b/>
              </w:rPr>
              <w:t xml:space="preserve"> during the </w:t>
            </w:r>
          </w:p>
          <w:p w14:paraId="5C03D06A" w14:textId="5B7680C2" w:rsidR="000B3B26" w:rsidRPr="00355BFB" w:rsidRDefault="000B3B26" w:rsidP="008A4585">
            <w:pPr>
              <w:ind w:right="-198" w:firstLine="5"/>
              <w:rPr>
                <w:b/>
              </w:rPr>
            </w:pPr>
            <w:r w:rsidRPr="00355BFB">
              <w:rPr>
                <w:b/>
              </w:rPr>
              <w:t xml:space="preserve">year </w:t>
            </w:r>
            <w:r w:rsidR="00B07282" w:rsidRPr="00355BFB">
              <w:rPr>
                <w:b/>
              </w:rPr>
              <w:t>2023-24</w:t>
            </w:r>
          </w:p>
        </w:tc>
      </w:tr>
      <w:tr w:rsidR="00412AAE" w:rsidRPr="00355BFB" w14:paraId="61F0A4D8" w14:textId="77777777" w:rsidTr="008A60AB">
        <w:tc>
          <w:tcPr>
            <w:tcW w:w="4842" w:type="dxa"/>
            <w:gridSpan w:val="2"/>
            <w:vMerge/>
          </w:tcPr>
          <w:p w14:paraId="7A5C68D8" w14:textId="77777777" w:rsidR="000B3B26" w:rsidRPr="00355BFB" w:rsidRDefault="000B3B26" w:rsidP="008A4585">
            <w:pPr>
              <w:pStyle w:val="Header"/>
              <w:ind w:right="-274"/>
              <w:jc w:val="right"/>
              <w:rPr>
                <w:b/>
                <w:sz w:val="24"/>
                <w:szCs w:val="24"/>
              </w:rPr>
            </w:pPr>
          </w:p>
        </w:tc>
        <w:tc>
          <w:tcPr>
            <w:tcW w:w="1240" w:type="dxa"/>
            <w:vMerge/>
          </w:tcPr>
          <w:p w14:paraId="462F10CB" w14:textId="77777777" w:rsidR="000B3B26" w:rsidRPr="00355BFB" w:rsidRDefault="000B3B26" w:rsidP="008A4585">
            <w:pPr>
              <w:pStyle w:val="Header"/>
              <w:ind w:right="-274"/>
              <w:jc w:val="right"/>
              <w:rPr>
                <w:b/>
                <w:sz w:val="24"/>
                <w:szCs w:val="24"/>
              </w:rPr>
            </w:pPr>
          </w:p>
        </w:tc>
        <w:tc>
          <w:tcPr>
            <w:tcW w:w="1412" w:type="dxa"/>
            <w:gridSpan w:val="2"/>
            <w:vAlign w:val="center"/>
          </w:tcPr>
          <w:p w14:paraId="16A40BFF" w14:textId="77777777" w:rsidR="000B3B26" w:rsidRPr="00355BFB" w:rsidRDefault="000B3B26" w:rsidP="008A4585">
            <w:pPr>
              <w:ind w:right="-108"/>
              <w:rPr>
                <w:b/>
              </w:rPr>
            </w:pPr>
            <w:r w:rsidRPr="00355BFB">
              <w:rPr>
                <w:b/>
              </w:rPr>
              <w:t>State Fund Expenditure</w:t>
            </w:r>
          </w:p>
        </w:tc>
        <w:tc>
          <w:tcPr>
            <w:tcW w:w="2085" w:type="dxa"/>
            <w:gridSpan w:val="2"/>
          </w:tcPr>
          <w:p w14:paraId="2E6CFDB8" w14:textId="77777777" w:rsidR="000B3B26" w:rsidRPr="00355BFB" w:rsidRDefault="000B3B26" w:rsidP="008A4585">
            <w:pPr>
              <w:ind w:right="-103"/>
              <w:rPr>
                <w:b/>
              </w:rPr>
            </w:pPr>
            <w:r w:rsidRPr="00355BFB">
              <w:rPr>
                <w:b/>
              </w:rPr>
              <w:t>Central Assistance (including Centrally Sponsored Scheme / Central Sector)</w:t>
            </w:r>
          </w:p>
        </w:tc>
        <w:tc>
          <w:tcPr>
            <w:tcW w:w="1430" w:type="dxa"/>
            <w:gridSpan w:val="2"/>
            <w:vAlign w:val="center"/>
          </w:tcPr>
          <w:p w14:paraId="264E4BA5" w14:textId="77777777" w:rsidR="000B3B26" w:rsidRPr="00355BFB" w:rsidRDefault="000B3B26" w:rsidP="008A4585">
            <w:pPr>
              <w:jc w:val="center"/>
              <w:rPr>
                <w:b/>
              </w:rPr>
            </w:pPr>
            <w:r w:rsidRPr="00355BFB">
              <w:rPr>
                <w:b/>
              </w:rPr>
              <w:t>Total</w:t>
            </w:r>
          </w:p>
        </w:tc>
        <w:tc>
          <w:tcPr>
            <w:tcW w:w="1357" w:type="dxa"/>
            <w:vMerge/>
          </w:tcPr>
          <w:p w14:paraId="24B8BD94" w14:textId="77777777" w:rsidR="000B3B26" w:rsidRPr="00355BFB" w:rsidRDefault="000B3B26" w:rsidP="008A4585">
            <w:pPr>
              <w:ind w:right="-134"/>
              <w:rPr>
                <w:b/>
              </w:rPr>
            </w:pPr>
          </w:p>
        </w:tc>
        <w:tc>
          <w:tcPr>
            <w:tcW w:w="1584" w:type="dxa"/>
            <w:gridSpan w:val="2"/>
            <w:vMerge/>
          </w:tcPr>
          <w:p w14:paraId="5E4D98ED" w14:textId="77777777" w:rsidR="000B3B26" w:rsidRPr="00355BFB" w:rsidRDefault="000B3B26" w:rsidP="008A4585">
            <w:pPr>
              <w:ind w:right="-108" w:firstLine="5"/>
              <w:rPr>
                <w:b/>
              </w:rPr>
            </w:pPr>
          </w:p>
        </w:tc>
      </w:tr>
      <w:tr w:rsidR="00412AAE" w:rsidRPr="00355BFB" w14:paraId="1A2601A4" w14:textId="77777777" w:rsidTr="008A60AB">
        <w:tc>
          <w:tcPr>
            <w:tcW w:w="805" w:type="dxa"/>
          </w:tcPr>
          <w:p w14:paraId="67F0F01F" w14:textId="77777777" w:rsidR="000B3B26" w:rsidRPr="00355BFB" w:rsidRDefault="000B3B26"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1"/>
          </w:tcPr>
          <w:p w14:paraId="2138C68E" w14:textId="77777777" w:rsidR="000B3B26" w:rsidRPr="00355BFB" w:rsidRDefault="000B3B26" w:rsidP="008A4585">
            <w:pPr>
              <w:rPr>
                <w:b/>
                <w:bCs/>
              </w:rPr>
            </w:pPr>
            <w:r w:rsidRPr="00355BFB">
              <w:rPr>
                <w:b/>
                <w:lang w:val="en-GB"/>
              </w:rPr>
              <w:t>CAPITAL ACCOUNT OF ECONOMIC SERVICES- contd.</w:t>
            </w:r>
          </w:p>
        </w:tc>
      </w:tr>
      <w:tr w:rsidR="00412AAE" w:rsidRPr="00355BFB" w14:paraId="08F60B6C" w14:textId="77777777" w:rsidTr="008A60AB">
        <w:trPr>
          <w:trHeight w:val="242"/>
        </w:trPr>
        <w:tc>
          <w:tcPr>
            <w:tcW w:w="805" w:type="dxa"/>
            <w:vAlign w:val="center"/>
          </w:tcPr>
          <w:p w14:paraId="3F19B211"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1"/>
          </w:tcPr>
          <w:p w14:paraId="57D10693" w14:textId="77777777" w:rsidR="000B3B26" w:rsidRPr="00355BFB" w:rsidRDefault="000B3B26" w:rsidP="008A4585">
            <w:pPr>
              <w:rPr>
                <w:b/>
                <w:lang w:val="en-GB"/>
              </w:rPr>
            </w:pPr>
            <w:r w:rsidRPr="00355BFB">
              <w:rPr>
                <w:b/>
                <w:lang w:val="en-GB"/>
              </w:rPr>
              <w:t>Capital Account of Transport- contd.</w:t>
            </w:r>
          </w:p>
        </w:tc>
      </w:tr>
      <w:tr w:rsidR="00412AAE" w:rsidRPr="00355BFB" w14:paraId="0EC9FD79" w14:textId="77777777" w:rsidTr="008A60AB">
        <w:trPr>
          <w:trHeight w:val="242"/>
        </w:trPr>
        <w:tc>
          <w:tcPr>
            <w:tcW w:w="805" w:type="dxa"/>
          </w:tcPr>
          <w:p w14:paraId="6220F5CA"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1"/>
          </w:tcPr>
          <w:p w14:paraId="25823222" w14:textId="39186BBD" w:rsidR="000B3B26" w:rsidRPr="00355BFB" w:rsidRDefault="000B3B26"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46509D7F" w14:textId="77777777" w:rsidTr="008A60AB">
        <w:trPr>
          <w:trHeight w:val="242"/>
        </w:trPr>
        <w:tc>
          <w:tcPr>
            <w:tcW w:w="805" w:type="dxa"/>
          </w:tcPr>
          <w:p w14:paraId="760DCA7E" w14:textId="77777777" w:rsidR="000B3B26" w:rsidRPr="00355BFB" w:rsidRDefault="000B3B26"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5" w:type="dxa"/>
            <w:gridSpan w:val="11"/>
          </w:tcPr>
          <w:p w14:paraId="0A1E452E" w14:textId="465A9893" w:rsidR="000B3B26" w:rsidRPr="00355BFB" w:rsidRDefault="00C85A4C" w:rsidP="008A4585">
            <w:pPr>
              <w:rPr>
                <w:b/>
                <w:bCs/>
              </w:rPr>
            </w:pPr>
            <w:r w:rsidRPr="00355BFB">
              <w:rPr>
                <w:b/>
                <w:bCs/>
                <w:i/>
                <w:lang w:val="en-GB"/>
              </w:rPr>
              <w:t>District</w:t>
            </w:r>
            <w:r w:rsidR="000B3B26" w:rsidRPr="00355BFB">
              <w:rPr>
                <w:b/>
                <w:bCs/>
                <w:i/>
                <w:lang w:val="en-GB"/>
              </w:rPr>
              <w:t xml:space="preserve"> and Other </w:t>
            </w:r>
            <w:r w:rsidRPr="00355BFB">
              <w:rPr>
                <w:b/>
                <w:bCs/>
                <w:i/>
                <w:lang w:val="en-GB"/>
              </w:rPr>
              <w:t>Road</w:t>
            </w:r>
            <w:r w:rsidR="000B3B26" w:rsidRPr="00355BFB">
              <w:rPr>
                <w:b/>
                <w:bCs/>
                <w:i/>
                <w:lang w:val="en-GB"/>
              </w:rPr>
              <w:t>s-contd.</w:t>
            </w:r>
          </w:p>
        </w:tc>
      </w:tr>
      <w:tr w:rsidR="00412AAE" w:rsidRPr="00355BFB" w14:paraId="69FD29E7" w14:textId="77777777" w:rsidTr="008A60AB">
        <w:trPr>
          <w:trHeight w:val="242"/>
        </w:trPr>
        <w:tc>
          <w:tcPr>
            <w:tcW w:w="805" w:type="dxa"/>
            <w:vAlign w:val="center"/>
          </w:tcPr>
          <w:p w14:paraId="1DB6FC49" w14:textId="77777777" w:rsidR="000B3B26" w:rsidRPr="00355BFB" w:rsidRDefault="000B3B26"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5" w:type="dxa"/>
            <w:gridSpan w:val="11"/>
          </w:tcPr>
          <w:p w14:paraId="0FF94C9F" w14:textId="36465A8E" w:rsidR="000B3B26" w:rsidRPr="00355BFB" w:rsidRDefault="000B3B26" w:rsidP="000B3B26">
            <w:r w:rsidRPr="00355BFB">
              <w:rPr>
                <w:b/>
                <w:bCs/>
              </w:rPr>
              <w:t>Tribal Sub-plan- con</w:t>
            </w:r>
            <w:r w:rsidR="00312157">
              <w:rPr>
                <w:b/>
                <w:bCs/>
              </w:rPr>
              <w:t>t</w:t>
            </w:r>
            <w:r w:rsidRPr="00355BFB">
              <w:rPr>
                <w:b/>
                <w:bCs/>
              </w:rPr>
              <w:t>d.</w:t>
            </w:r>
          </w:p>
        </w:tc>
      </w:tr>
      <w:tr w:rsidR="00312157" w:rsidRPr="00355BFB" w14:paraId="15FAAB8F" w14:textId="77777777" w:rsidTr="008A60AB">
        <w:trPr>
          <w:trHeight w:val="242"/>
        </w:trPr>
        <w:tc>
          <w:tcPr>
            <w:tcW w:w="805" w:type="dxa"/>
          </w:tcPr>
          <w:p w14:paraId="303D8153"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4297110A" w14:textId="38C0D16A" w:rsidR="00312157" w:rsidRPr="00355BFB" w:rsidRDefault="00312157" w:rsidP="00312157">
            <w:pPr>
              <w:rPr>
                <w:bCs/>
              </w:rPr>
            </w:pPr>
            <w:r w:rsidRPr="00355BFB">
              <w:rPr>
                <w:bCs/>
              </w:rPr>
              <w:t>Construction of Pratapgar-Gersa-Kerju Road in Sarguja District – 39.40 km</w:t>
            </w:r>
          </w:p>
        </w:tc>
        <w:tc>
          <w:tcPr>
            <w:tcW w:w="1329" w:type="dxa"/>
            <w:gridSpan w:val="2"/>
            <w:vAlign w:val="bottom"/>
          </w:tcPr>
          <w:p w14:paraId="387575D7" w14:textId="582EA334" w:rsidR="00312157" w:rsidRPr="00355BFB" w:rsidRDefault="00312157" w:rsidP="00312157">
            <w:pPr>
              <w:jc w:val="right"/>
              <w:rPr>
                <w:bCs/>
              </w:rPr>
            </w:pPr>
            <w:r w:rsidRPr="00355BFB">
              <w:rPr>
                <w:lang w:val="en-GB"/>
              </w:rPr>
              <w:t>0.00</w:t>
            </w:r>
          </w:p>
        </w:tc>
        <w:tc>
          <w:tcPr>
            <w:tcW w:w="1389" w:type="dxa"/>
            <w:gridSpan w:val="2"/>
            <w:vAlign w:val="bottom"/>
          </w:tcPr>
          <w:p w14:paraId="0D367E58" w14:textId="1037D79D" w:rsidR="00312157" w:rsidRPr="00355BFB" w:rsidRDefault="00312157" w:rsidP="00312157">
            <w:pPr>
              <w:jc w:val="right"/>
              <w:rPr>
                <w:bCs/>
              </w:rPr>
            </w:pPr>
            <w:r w:rsidRPr="00355BFB">
              <w:rPr>
                <w:bCs/>
              </w:rPr>
              <w:t>2,857.47</w:t>
            </w:r>
          </w:p>
        </w:tc>
        <w:tc>
          <w:tcPr>
            <w:tcW w:w="2019" w:type="dxa"/>
            <w:vAlign w:val="bottom"/>
          </w:tcPr>
          <w:p w14:paraId="7E99A326" w14:textId="49574DB8" w:rsidR="00312157" w:rsidRPr="00355BFB" w:rsidRDefault="00312157" w:rsidP="00312157">
            <w:pPr>
              <w:jc w:val="right"/>
              <w:rPr>
                <w:bCs/>
                <w:lang w:val="en-GB"/>
              </w:rPr>
            </w:pPr>
            <w:r w:rsidRPr="00355BFB">
              <w:rPr>
                <w:bCs/>
                <w:lang w:val="en-GB"/>
              </w:rPr>
              <w:t>0.00</w:t>
            </w:r>
          </w:p>
        </w:tc>
        <w:tc>
          <w:tcPr>
            <w:tcW w:w="1344" w:type="dxa"/>
            <w:vAlign w:val="bottom"/>
          </w:tcPr>
          <w:p w14:paraId="6714D6F2" w14:textId="354D61B6" w:rsidR="00312157" w:rsidRPr="00355BFB" w:rsidRDefault="00312157" w:rsidP="00312157">
            <w:pPr>
              <w:jc w:val="right"/>
              <w:rPr>
                <w:bCs/>
              </w:rPr>
            </w:pPr>
            <w:r w:rsidRPr="00355BFB">
              <w:rPr>
                <w:bCs/>
              </w:rPr>
              <w:t>2,857.47</w:t>
            </w:r>
          </w:p>
        </w:tc>
        <w:tc>
          <w:tcPr>
            <w:tcW w:w="1514" w:type="dxa"/>
            <w:gridSpan w:val="3"/>
            <w:vAlign w:val="bottom"/>
          </w:tcPr>
          <w:p w14:paraId="258702B8" w14:textId="74AA6319" w:rsidR="00312157" w:rsidRPr="00355BFB" w:rsidRDefault="00312157" w:rsidP="00312157">
            <w:pPr>
              <w:ind w:hanging="108"/>
              <w:jc w:val="right"/>
              <w:rPr>
                <w:bCs/>
              </w:rPr>
            </w:pPr>
            <w:r w:rsidRPr="00355BFB">
              <w:rPr>
                <w:bCs/>
              </w:rPr>
              <w:t>2,857.47</w:t>
            </w:r>
          </w:p>
        </w:tc>
        <w:tc>
          <w:tcPr>
            <w:tcW w:w="1513" w:type="dxa"/>
            <w:vAlign w:val="bottom"/>
          </w:tcPr>
          <w:p w14:paraId="47800989" w14:textId="47A8AA12" w:rsidR="00312157" w:rsidRPr="00355BFB" w:rsidRDefault="00312157" w:rsidP="00312157">
            <w:pPr>
              <w:jc w:val="right"/>
            </w:pPr>
            <w:r w:rsidRPr="00355BFB">
              <w:t>(+) 100.00</w:t>
            </w:r>
          </w:p>
        </w:tc>
      </w:tr>
      <w:tr w:rsidR="00312157" w:rsidRPr="00355BFB" w14:paraId="7E77D21C" w14:textId="77777777" w:rsidTr="008A60AB">
        <w:trPr>
          <w:trHeight w:val="242"/>
        </w:trPr>
        <w:tc>
          <w:tcPr>
            <w:tcW w:w="805" w:type="dxa"/>
          </w:tcPr>
          <w:p w14:paraId="34E7A755"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360B3D39" w14:textId="2C915546" w:rsidR="00312157" w:rsidRPr="00355BFB" w:rsidRDefault="00312157" w:rsidP="00312157">
            <w:pPr>
              <w:rPr>
                <w:bCs/>
              </w:rPr>
            </w:pPr>
            <w:r w:rsidRPr="00355BFB">
              <w:rPr>
                <w:bCs/>
              </w:rPr>
              <w:t>Strengthening and Widening of Bandarchua-Dokda-Farsabahar Main District Road in Jashpur – 21.80 km</w:t>
            </w:r>
          </w:p>
        </w:tc>
        <w:tc>
          <w:tcPr>
            <w:tcW w:w="1329" w:type="dxa"/>
            <w:gridSpan w:val="2"/>
            <w:vAlign w:val="bottom"/>
          </w:tcPr>
          <w:p w14:paraId="68388946" w14:textId="5E812503" w:rsidR="00312157" w:rsidRPr="00355BFB" w:rsidRDefault="00312157" w:rsidP="00312157">
            <w:pPr>
              <w:jc w:val="right"/>
              <w:rPr>
                <w:bCs/>
              </w:rPr>
            </w:pPr>
            <w:r w:rsidRPr="00355BFB">
              <w:rPr>
                <w:lang w:val="en-GB"/>
              </w:rPr>
              <w:t>0.00</w:t>
            </w:r>
          </w:p>
        </w:tc>
        <w:tc>
          <w:tcPr>
            <w:tcW w:w="1389" w:type="dxa"/>
            <w:gridSpan w:val="2"/>
            <w:vAlign w:val="bottom"/>
          </w:tcPr>
          <w:p w14:paraId="5BF72CE7" w14:textId="1B75C1FA" w:rsidR="00312157" w:rsidRPr="00355BFB" w:rsidRDefault="00312157" w:rsidP="00312157">
            <w:pPr>
              <w:jc w:val="right"/>
              <w:rPr>
                <w:bCs/>
              </w:rPr>
            </w:pPr>
            <w:r w:rsidRPr="00355BFB">
              <w:rPr>
                <w:bCs/>
              </w:rPr>
              <w:t>727.84</w:t>
            </w:r>
          </w:p>
        </w:tc>
        <w:tc>
          <w:tcPr>
            <w:tcW w:w="2019" w:type="dxa"/>
            <w:vAlign w:val="bottom"/>
          </w:tcPr>
          <w:p w14:paraId="34827807" w14:textId="0F9F5E27" w:rsidR="00312157" w:rsidRPr="00355BFB" w:rsidRDefault="00312157" w:rsidP="00312157">
            <w:pPr>
              <w:jc w:val="right"/>
              <w:rPr>
                <w:bCs/>
                <w:lang w:val="en-GB"/>
              </w:rPr>
            </w:pPr>
            <w:r w:rsidRPr="00355BFB">
              <w:rPr>
                <w:bCs/>
                <w:lang w:val="en-GB"/>
              </w:rPr>
              <w:t>0.00</w:t>
            </w:r>
          </w:p>
        </w:tc>
        <w:tc>
          <w:tcPr>
            <w:tcW w:w="1344" w:type="dxa"/>
            <w:vAlign w:val="bottom"/>
          </w:tcPr>
          <w:p w14:paraId="0C4383C8" w14:textId="6FEBB8D6" w:rsidR="00312157" w:rsidRPr="00355BFB" w:rsidRDefault="00312157" w:rsidP="00312157">
            <w:pPr>
              <w:jc w:val="right"/>
              <w:rPr>
                <w:bCs/>
              </w:rPr>
            </w:pPr>
            <w:r w:rsidRPr="00355BFB">
              <w:rPr>
                <w:bCs/>
              </w:rPr>
              <w:t>727.84</w:t>
            </w:r>
          </w:p>
        </w:tc>
        <w:tc>
          <w:tcPr>
            <w:tcW w:w="1514" w:type="dxa"/>
            <w:gridSpan w:val="3"/>
            <w:vAlign w:val="bottom"/>
          </w:tcPr>
          <w:p w14:paraId="15233DF7" w14:textId="411ECC33" w:rsidR="00312157" w:rsidRPr="00355BFB" w:rsidRDefault="00312157" w:rsidP="00312157">
            <w:pPr>
              <w:ind w:hanging="108"/>
              <w:jc w:val="right"/>
              <w:rPr>
                <w:bCs/>
              </w:rPr>
            </w:pPr>
            <w:r w:rsidRPr="00355BFB">
              <w:rPr>
                <w:bCs/>
              </w:rPr>
              <w:t>727.84</w:t>
            </w:r>
          </w:p>
        </w:tc>
        <w:tc>
          <w:tcPr>
            <w:tcW w:w="1513" w:type="dxa"/>
            <w:vAlign w:val="bottom"/>
          </w:tcPr>
          <w:p w14:paraId="040CE9F3" w14:textId="558C8E14" w:rsidR="00312157" w:rsidRPr="00355BFB" w:rsidRDefault="00312157" w:rsidP="00312157">
            <w:pPr>
              <w:jc w:val="right"/>
            </w:pPr>
            <w:r w:rsidRPr="00355BFB">
              <w:t>(+) 100.00</w:t>
            </w:r>
          </w:p>
        </w:tc>
      </w:tr>
      <w:tr w:rsidR="00312157" w:rsidRPr="00355BFB" w14:paraId="32BED8FF" w14:textId="77777777" w:rsidTr="008A60AB">
        <w:trPr>
          <w:trHeight w:val="242"/>
        </w:trPr>
        <w:tc>
          <w:tcPr>
            <w:tcW w:w="805" w:type="dxa"/>
          </w:tcPr>
          <w:p w14:paraId="2AD51AC0"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4C6FF09F" w14:textId="7D36F01E" w:rsidR="00312157" w:rsidRPr="00355BFB" w:rsidRDefault="00312157" w:rsidP="00312157">
            <w:pPr>
              <w:rPr>
                <w:bCs/>
              </w:rPr>
            </w:pPr>
            <w:r w:rsidRPr="00355BFB">
              <w:rPr>
                <w:bCs/>
              </w:rPr>
              <w:t xml:space="preserve">Construction of salhe to bhotha Marg lenth 18 km Road with 18 pul-pulia and 4 Medaum pools work in Kanker </w:t>
            </w:r>
          </w:p>
        </w:tc>
        <w:tc>
          <w:tcPr>
            <w:tcW w:w="1329" w:type="dxa"/>
            <w:gridSpan w:val="2"/>
            <w:vAlign w:val="bottom"/>
          </w:tcPr>
          <w:p w14:paraId="7D6ED86D" w14:textId="3FA6AC8E" w:rsidR="00312157" w:rsidRPr="00355BFB" w:rsidRDefault="00312157" w:rsidP="00312157">
            <w:pPr>
              <w:jc w:val="right"/>
              <w:rPr>
                <w:bCs/>
              </w:rPr>
            </w:pPr>
            <w:r w:rsidRPr="00355BFB">
              <w:rPr>
                <w:bCs/>
              </w:rPr>
              <w:t>159.98</w:t>
            </w:r>
          </w:p>
        </w:tc>
        <w:tc>
          <w:tcPr>
            <w:tcW w:w="1389" w:type="dxa"/>
            <w:gridSpan w:val="2"/>
            <w:vAlign w:val="bottom"/>
          </w:tcPr>
          <w:p w14:paraId="2071D78B" w14:textId="7836A584" w:rsidR="00312157" w:rsidRPr="00355BFB" w:rsidRDefault="00312157" w:rsidP="00312157">
            <w:pPr>
              <w:jc w:val="right"/>
              <w:rPr>
                <w:bCs/>
              </w:rPr>
            </w:pPr>
            <w:r w:rsidRPr="00355BFB">
              <w:rPr>
                <w:bCs/>
              </w:rPr>
              <w:t>0.00</w:t>
            </w:r>
          </w:p>
        </w:tc>
        <w:tc>
          <w:tcPr>
            <w:tcW w:w="2019" w:type="dxa"/>
            <w:vAlign w:val="bottom"/>
          </w:tcPr>
          <w:p w14:paraId="4A66B268" w14:textId="6378A24D" w:rsidR="00312157" w:rsidRPr="00355BFB" w:rsidRDefault="00312157" w:rsidP="00312157">
            <w:pPr>
              <w:jc w:val="right"/>
              <w:rPr>
                <w:bCs/>
                <w:lang w:val="en-GB"/>
              </w:rPr>
            </w:pPr>
            <w:r w:rsidRPr="00355BFB">
              <w:rPr>
                <w:bCs/>
                <w:lang w:val="en-GB"/>
              </w:rPr>
              <w:t>0.00</w:t>
            </w:r>
          </w:p>
        </w:tc>
        <w:tc>
          <w:tcPr>
            <w:tcW w:w="1344" w:type="dxa"/>
            <w:vAlign w:val="bottom"/>
          </w:tcPr>
          <w:p w14:paraId="60D7217C" w14:textId="25F74CCD" w:rsidR="00312157" w:rsidRPr="00355BFB" w:rsidRDefault="00312157" w:rsidP="00312157">
            <w:pPr>
              <w:jc w:val="right"/>
              <w:rPr>
                <w:bCs/>
              </w:rPr>
            </w:pPr>
            <w:r w:rsidRPr="00355BFB">
              <w:rPr>
                <w:bCs/>
              </w:rPr>
              <w:t>0.00</w:t>
            </w:r>
          </w:p>
        </w:tc>
        <w:tc>
          <w:tcPr>
            <w:tcW w:w="1514" w:type="dxa"/>
            <w:gridSpan w:val="3"/>
            <w:vAlign w:val="bottom"/>
          </w:tcPr>
          <w:p w14:paraId="382C8CDB" w14:textId="1B4A0C5F" w:rsidR="00312157" w:rsidRPr="00355BFB" w:rsidRDefault="00312157" w:rsidP="00312157">
            <w:pPr>
              <w:ind w:hanging="108"/>
              <w:jc w:val="right"/>
              <w:rPr>
                <w:bCs/>
              </w:rPr>
            </w:pPr>
            <w:r w:rsidRPr="00355BFB">
              <w:rPr>
                <w:bCs/>
              </w:rPr>
              <w:t>830.45</w:t>
            </w:r>
          </w:p>
        </w:tc>
        <w:tc>
          <w:tcPr>
            <w:tcW w:w="1513" w:type="dxa"/>
            <w:vAlign w:val="bottom"/>
          </w:tcPr>
          <w:p w14:paraId="20247C3C" w14:textId="02C95F53" w:rsidR="00312157" w:rsidRPr="00355BFB" w:rsidRDefault="00312157" w:rsidP="00312157">
            <w:pPr>
              <w:jc w:val="right"/>
            </w:pPr>
            <w:r w:rsidRPr="00355BFB">
              <w:t>(-) 100.00</w:t>
            </w:r>
          </w:p>
        </w:tc>
      </w:tr>
      <w:tr w:rsidR="00312157" w:rsidRPr="00355BFB" w14:paraId="01E40604" w14:textId="77777777" w:rsidTr="008A60AB">
        <w:trPr>
          <w:trHeight w:val="242"/>
        </w:trPr>
        <w:tc>
          <w:tcPr>
            <w:tcW w:w="805" w:type="dxa"/>
          </w:tcPr>
          <w:p w14:paraId="265CB2C5"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4D430668" w14:textId="025A9938" w:rsidR="00312157" w:rsidRPr="00355BFB" w:rsidRDefault="00312157" w:rsidP="00312157">
            <w:pPr>
              <w:rPr>
                <w:bCs/>
              </w:rPr>
            </w:pPr>
            <w:r w:rsidRPr="00355BFB">
              <w:rPr>
                <w:bCs/>
              </w:rPr>
              <w:t>Construction of PV 102 Panawer Road</w:t>
            </w:r>
          </w:p>
        </w:tc>
        <w:tc>
          <w:tcPr>
            <w:tcW w:w="1329" w:type="dxa"/>
            <w:gridSpan w:val="2"/>
            <w:vAlign w:val="bottom"/>
          </w:tcPr>
          <w:p w14:paraId="1F59B1A1" w14:textId="68B4B74F" w:rsidR="00312157" w:rsidRPr="00355BFB" w:rsidRDefault="00312157" w:rsidP="00312157">
            <w:pPr>
              <w:jc w:val="right"/>
              <w:rPr>
                <w:bCs/>
              </w:rPr>
            </w:pPr>
            <w:r w:rsidRPr="00355BFB">
              <w:rPr>
                <w:bCs/>
              </w:rPr>
              <w:t>18.79</w:t>
            </w:r>
          </w:p>
        </w:tc>
        <w:tc>
          <w:tcPr>
            <w:tcW w:w="1389" w:type="dxa"/>
            <w:gridSpan w:val="2"/>
            <w:vAlign w:val="bottom"/>
          </w:tcPr>
          <w:p w14:paraId="4F002BE7" w14:textId="77E94ADA" w:rsidR="00312157" w:rsidRPr="00355BFB" w:rsidRDefault="00312157" w:rsidP="00312157">
            <w:pPr>
              <w:jc w:val="right"/>
              <w:rPr>
                <w:bCs/>
              </w:rPr>
            </w:pPr>
            <w:r w:rsidRPr="00355BFB">
              <w:rPr>
                <w:bCs/>
              </w:rPr>
              <w:t>0.00</w:t>
            </w:r>
          </w:p>
        </w:tc>
        <w:tc>
          <w:tcPr>
            <w:tcW w:w="2019" w:type="dxa"/>
            <w:vAlign w:val="bottom"/>
          </w:tcPr>
          <w:p w14:paraId="54A12285" w14:textId="4BE97ABD" w:rsidR="00312157" w:rsidRPr="00355BFB" w:rsidRDefault="00312157" w:rsidP="00312157">
            <w:pPr>
              <w:jc w:val="right"/>
              <w:rPr>
                <w:bCs/>
                <w:lang w:val="en-GB"/>
              </w:rPr>
            </w:pPr>
            <w:r w:rsidRPr="00355BFB">
              <w:rPr>
                <w:bCs/>
                <w:lang w:val="en-GB"/>
              </w:rPr>
              <w:t>0.00</w:t>
            </w:r>
          </w:p>
        </w:tc>
        <w:tc>
          <w:tcPr>
            <w:tcW w:w="1344" w:type="dxa"/>
            <w:vAlign w:val="bottom"/>
          </w:tcPr>
          <w:p w14:paraId="44B62DD8" w14:textId="57169414" w:rsidR="00312157" w:rsidRPr="00355BFB" w:rsidRDefault="00312157" w:rsidP="00312157">
            <w:pPr>
              <w:jc w:val="right"/>
              <w:rPr>
                <w:bCs/>
              </w:rPr>
            </w:pPr>
            <w:r w:rsidRPr="00355BFB">
              <w:rPr>
                <w:bCs/>
              </w:rPr>
              <w:t>0.00</w:t>
            </w:r>
          </w:p>
        </w:tc>
        <w:tc>
          <w:tcPr>
            <w:tcW w:w="1514" w:type="dxa"/>
            <w:gridSpan w:val="3"/>
            <w:vAlign w:val="bottom"/>
          </w:tcPr>
          <w:p w14:paraId="1C099608" w14:textId="183BA0EE" w:rsidR="00312157" w:rsidRPr="00355BFB" w:rsidRDefault="00312157" w:rsidP="00312157">
            <w:pPr>
              <w:ind w:hanging="108"/>
              <w:jc w:val="right"/>
              <w:rPr>
                <w:bCs/>
              </w:rPr>
            </w:pPr>
            <w:r w:rsidRPr="00355BFB">
              <w:rPr>
                <w:bCs/>
              </w:rPr>
              <w:t>18.79</w:t>
            </w:r>
          </w:p>
        </w:tc>
        <w:tc>
          <w:tcPr>
            <w:tcW w:w="1513" w:type="dxa"/>
            <w:vAlign w:val="bottom"/>
          </w:tcPr>
          <w:p w14:paraId="36CD6D39" w14:textId="42997FE3" w:rsidR="00312157" w:rsidRPr="00355BFB" w:rsidRDefault="00312157" w:rsidP="00312157">
            <w:pPr>
              <w:jc w:val="right"/>
            </w:pPr>
            <w:r w:rsidRPr="00355BFB">
              <w:t>(-) 100.00</w:t>
            </w:r>
          </w:p>
        </w:tc>
      </w:tr>
      <w:tr w:rsidR="00312157" w:rsidRPr="00355BFB" w14:paraId="5284EE52" w14:textId="77777777" w:rsidTr="008A60AB">
        <w:trPr>
          <w:trHeight w:val="242"/>
        </w:trPr>
        <w:tc>
          <w:tcPr>
            <w:tcW w:w="805" w:type="dxa"/>
          </w:tcPr>
          <w:p w14:paraId="5EBD996F" w14:textId="791EFEE8" w:rsidR="00312157" w:rsidRPr="00355BFB" w:rsidRDefault="00312157" w:rsidP="00312157">
            <w:pPr>
              <w:pStyle w:val="Heading3"/>
              <w:spacing w:before="0" w:after="0"/>
              <w:jc w:val="center"/>
              <w:rPr>
                <w:rFonts w:ascii="Times New Roman" w:hAnsi="Times New Roman" w:cs="Times New Roman"/>
                <w:bCs w:val="0"/>
                <w:sz w:val="24"/>
                <w:szCs w:val="24"/>
                <w:lang w:val="en-GB"/>
              </w:rPr>
            </w:pPr>
          </w:p>
        </w:tc>
        <w:tc>
          <w:tcPr>
            <w:tcW w:w="4037" w:type="dxa"/>
          </w:tcPr>
          <w:p w14:paraId="2AB42DF0" w14:textId="16EA644E" w:rsidR="00312157" w:rsidRPr="00355BFB" w:rsidRDefault="00312157" w:rsidP="00312157">
            <w:pPr>
              <w:rPr>
                <w:bCs/>
              </w:rPr>
            </w:pPr>
            <w:r w:rsidRPr="00355BFB">
              <w:rPr>
                <w:bCs/>
              </w:rPr>
              <w:t xml:space="preserve">Construction of Parsada to shivpur panchayat Marg length 3.00 km </w:t>
            </w:r>
            <w:r w:rsidR="000F55B5">
              <w:rPr>
                <w:bCs/>
              </w:rPr>
              <w:br/>
            </w:r>
            <w:r w:rsidRPr="00355BFB">
              <w:rPr>
                <w:bCs/>
              </w:rPr>
              <w:t>(2023-24) in Korba</w:t>
            </w:r>
          </w:p>
        </w:tc>
        <w:tc>
          <w:tcPr>
            <w:tcW w:w="1329" w:type="dxa"/>
            <w:gridSpan w:val="2"/>
            <w:vAlign w:val="bottom"/>
          </w:tcPr>
          <w:p w14:paraId="5D531844" w14:textId="4B895F78" w:rsidR="00312157" w:rsidRPr="00355BFB" w:rsidRDefault="00312157" w:rsidP="00312157">
            <w:pPr>
              <w:jc w:val="right"/>
              <w:rPr>
                <w:bCs/>
              </w:rPr>
            </w:pPr>
            <w:r w:rsidRPr="00355BFB">
              <w:rPr>
                <w:bCs/>
              </w:rPr>
              <w:t>0.00</w:t>
            </w:r>
          </w:p>
        </w:tc>
        <w:tc>
          <w:tcPr>
            <w:tcW w:w="1389" w:type="dxa"/>
            <w:gridSpan w:val="2"/>
            <w:vAlign w:val="bottom"/>
          </w:tcPr>
          <w:p w14:paraId="57D6DEDD" w14:textId="7020568F" w:rsidR="00312157" w:rsidRPr="00355BFB" w:rsidRDefault="00312157" w:rsidP="00312157">
            <w:pPr>
              <w:jc w:val="right"/>
              <w:rPr>
                <w:bCs/>
              </w:rPr>
            </w:pPr>
            <w:r w:rsidRPr="00355BFB">
              <w:rPr>
                <w:bCs/>
              </w:rPr>
              <w:t>0.00</w:t>
            </w:r>
          </w:p>
        </w:tc>
        <w:tc>
          <w:tcPr>
            <w:tcW w:w="2019" w:type="dxa"/>
            <w:vAlign w:val="bottom"/>
          </w:tcPr>
          <w:p w14:paraId="6930AF48" w14:textId="23A58F3B" w:rsidR="00312157" w:rsidRPr="00355BFB" w:rsidRDefault="00312157" w:rsidP="00312157">
            <w:pPr>
              <w:jc w:val="right"/>
              <w:rPr>
                <w:bCs/>
                <w:lang w:val="en-GB"/>
              </w:rPr>
            </w:pPr>
            <w:r w:rsidRPr="00355BFB">
              <w:rPr>
                <w:bCs/>
                <w:lang w:val="en-GB"/>
              </w:rPr>
              <w:t>0.00</w:t>
            </w:r>
          </w:p>
        </w:tc>
        <w:tc>
          <w:tcPr>
            <w:tcW w:w="1344" w:type="dxa"/>
            <w:vAlign w:val="bottom"/>
          </w:tcPr>
          <w:p w14:paraId="0BC145AF" w14:textId="217497D6" w:rsidR="00312157" w:rsidRPr="00355BFB" w:rsidRDefault="00312157" w:rsidP="00312157">
            <w:pPr>
              <w:jc w:val="right"/>
              <w:rPr>
                <w:bCs/>
              </w:rPr>
            </w:pPr>
            <w:r w:rsidRPr="00355BFB">
              <w:rPr>
                <w:bCs/>
              </w:rPr>
              <w:t>0.00</w:t>
            </w:r>
          </w:p>
        </w:tc>
        <w:tc>
          <w:tcPr>
            <w:tcW w:w="1514" w:type="dxa"/>
            <w:gridSpan w:val="3"/>
            <w:vAlign w:val="bottom"/>
          </w:tcPr>
          <w:p w14:paraId="109B0CF7" w14:textId="10F1B893" w:rsidR="00312157" w:rsidRPr="00355BFB" w:rsidRDefault="00312157" w:rsidP="00312157">
            <w:pPr>
              <w:ind w:hanging="108"/>
              <w:jc w:val="right"/>
              <w:rPr>
                <w:bCs/>
              </w:rPr>
            </w:pPr>
            <w:r w:rsidRPr="00355BFB">
              <w:rPr>
                <w:bCs/>
              </w:rPr>
              <w:t>2.24</w:t>
            </w:r>
          </w:p>
        </w:tc>
        <w:tc>
          <w:tcPr>
            <w:tcW w:w="1513" w:type="dxa"/>
            <w:vAlign w:val="bottom"/>
          </w:tcPr>
          <w:p w14:paraId="274D10A9" w14:textId="24428BFD" w:rsidR="00312157" w:rsidRPr="00355BFB" w:rsidRDefault="00312157" w:rsidP="00312157">
            <w:pPr>
              <w:jc w:val="right"/>
            </w:pPr>
            <w:r w:rsidRPr="00355BFB">
              <w:t>0.00</w:t>
            </w:r>
          </w:p>
        </w:tc>
      </w:tr>
      <w:tr w:rsidR="00312157" w:rsidRPr="00355BFB" w14:paraId="65998C09" w14:textId="77777777" w:rsidTr="008A60AB">
        <w:trPr>
          <w:trHeight w:val="242"/>
        </w:trPr>
        <w:tc>
          <w:tcPr>
            <w:tcW w:w="805" w:type="dxa"/>
          </w:tcPr>
          <w:p w14:paraId="4C9437CF"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6D2DD624" w14:textId="7E0F8637" w:rsidR="00312157" w:rsidRPr="00355BFB" w:rsidRDefault="00312157" w:rsidP="00312157">
            <w:pPr>
              <w:ind w:right="-111"/>
              <w:rPr>
                <w:bCs/>
              </w:rPr>
            </w:pPr>
            <w:r w:rsidRPr="00355BFB">
              <w:t xml:space="preserve">Construction of High-Level Bridge from Tirkela to Patkura Road on Tirkela nala </w:t>
            </w:r>
          </w:p>
        </w:tc>
        <w:tc>
          <w:tcPr>
            <w:tcW w:w="1329" w:type="dxa"/>
            <w:gridSpan w:val="2"/>
            <w:vAlign w:val="bottom"/>
          </w:tcPr>
          <w:p w14:paraId="127D0A08" w14:textId="349CDAA7" w:rsidR="00312157" w:rsidRPr="00355BFB" w:rsidRDefault="00312157" w:rsidP="00312157">
            <w:pPr>
              <w:jc w:val="right"/>
              <w:rPr>
                <w:bCs/>
              </w:rPr>
            </w:pPr>
            <w:r w:rsidRPr="00355BFB">
              <w:rPr>
                <w:lang w:val="en-GB"/>
              </w:rPr>
              <w:t>304.26</w:t>
            </w:r>
          </w:p>
        </w:tc>
        <w:tc>
          <w:tcPr>
            <w:tcW w:w="1389" w:type="dxa"/>
            <w:gridSpan w:val="2"/>
            <w:vAlign w:val="bottom"/>
          </w:tcPr>
          <w:p w14:paraId="61F69E8F" w14:textId="007CF716" w:rsidR="00312157" w:rsidRPr="00355BFB" w:rsidRDefault="00312157" w:rsidP="00312157">
            <w:pPr>
              <w:jc w:val="right"/>
              <w:rPr>
                <w:bCs/>
              </w:rPr>
            </w:pPr>
            <w:r w:rsidRPr="00355BFB">
              <w:rPr>
                <w:lang w:val="en-GB"/>
              </w:rPr>
              <w:t>0.00</w:t>
            </w:r>
          </w:p>
        </w:tc>
        <w:tc>
          <w:tcPr>
            <w:tcW w:w="2019" w:type="dxa"/>
            <w:vAlign w:val="bottom"/>
          </w:tcPr>
          <w:p w14:paraId="4D2DC2FE" w14:textId="551FC63B" w:rsidR="00312157" w:rsidRPr="00355BFB" w:rsidRDefault="00312157" w:rsidP="00312157">
            <w:pPr>
              <w:jc w:val="right"/>
              <w:rPr>
                <w:bCs/>
                <w:lang w:val="en-GB"/>
              </w:rPr>
            </w:pPr>
            <w:r w:rsidRPr="00355BFB">
              <w:rPr>
                <w:lang w:val="en-GB"/>
              </w:rPr>
              <w:t>0.00</w:t>
            </w:r>
          </w:p>
        </w:tc>
        <w:tc>
          <w:tcPr>
            <w:tcW w:w="1344" w:type="dxa"/>
            <w:vAlign w:val="bottom"/>
          </w:tcPr>
          <w:p w14:paraId="6F9E6B74" w14:textId="3F04AAF7" w:rsidR="00312157" w:rsidRPr="00355BFB" w:rsidRDefault="00312157" w:rsidP="00312157">
            <w:pPr>
              <w:jc w:val="right"/>
              <w:rPr>
                <w:bCs/>
              </w:rPr>
            </w:pPr>
            <w:r w:rsidRPr="00355BFB">
              <w:rPr>
                <w:lang w:val="en-GB"/>
              </w:rPr>
              <w:t>0.00</w:t>
            </w:r>
          </w:p>
        </w:tc>
        <w:tc>
          <w:tcPr>
            <w:tcW w:w="1514" w:type="dxa"/>
            <w:gridSpan w:val="3"/>
            <w:vAlign w:val="bottom"/>
          </w:tcPr>
          <w:p w14:paraId="311F8964" w14:textId="77777777" w:rsidR="00312157" w:rsidRPr="00355BFB" w:rsidRDefault="00312157" w:rsidP="00312157">
            <w:pPr>
              <w:jc w:val="right"/>
              <w:rPr>
                <w:lang w:val="en-GB"/>
              </w:rPr>
            </w:pPr>
          </w:p>
          <w:p w14:paraId="2B8D3189" w14:textId="21E69BFE" w:rsidR="00312157" w:rsidRPr="00355BFB" w:rsidRDefault="00312157" w:rsidP="00312157">
            <w:pPr>
              <w:jc w:val="right"/>
              <w:rPr>
                <w:bCs/>
              </w:rPr>
            </w:pPr>
            <w:r w:rsidRPr="00355BFB">
              <w:t>1,203.94</w:t>
            </w:r>
          </w:p>
        </w:tc>
        <w:tc>
          <w:tcPr>
            <w:tcW w:w="1513" w:type="dxa"/>
            <w:vAlign w:val="bottom"/>
          </w:tcPr>
          <w:p w14:paraId="62B219ED" w14:textId="26FB30DF" w:rsidR="00312157" w:rsidRPr="00355BFB" w:rsidRDefault="00312157" w:rsidP="00312157">
            <w:pPr>
              <w:jc w:val="right"/>
            </w:pPr>
            <w:r w:rsidRPr="00355BFB">
              <w:rPr>
                <w:bCs/>
              </w:rPr>
              <w:t>(-) 100.00</w:t>
            </w:r>
          </w:p>
        </w:tc>
      </w:tr>
      <w:tr w:rsidR="00312157" w:rsidRPr="00355BFB" w14:paraId="417F6FCA" w14:textId="77777777" w:rsidTr="008A60AB">
        <w:trPr>
          <w:trHeight w:val="242"/>
        </w:trPr>
        <w:tc>
          <w:tcPr>
            <w:tcW w:w="805" w:type="dxa"/>
          </w:tcPr>
          <w:p w14:paraId="4E9E2789"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245F8CAF" w14:textId="42B2E34A" w:rsidR="00312157" w:rsidRPr="00355BFB" w:rsidRDefault="00312157" w:rsidP="00312157">
            <w:r w:rsidRPr="00355BFB">
              <w:t>Ghatula Main Road to Bhishampuri-Birnasilli CRPF Camp in Dhamtari– 9.60 km</w:t>
            </w:r>
          </w:p>
        </w:tc>
        <w:tc>
          <w:tcPr>
            <w:tcW w:w="1329" w:type="dxa"/>
            <w:gridSpan w:val="2"/>
            <w:vAlign w:val="bottom"/>
          </w:tcPr>
          <w:p w14:paraId="00A4EE38" w14:textId="35A04DAC" w:rsidR="00312157" w:rsidRPr="00355BFB" w:rsidRDefault="00312157" w:rsidP="00312157">
            <w:pPr>
              <w:jc w:val="right"/>
              <w:rPr>
                <w:lang w:val="en-GB"/>
              </w:rPr>
            </w:pPr>
            <w:r w:rsidRPr="00355BFB">
              <w:rPr>
                <w:lang w:val="en-GB"/>
              </w:rPr>
              <w:t>0.00</w:t>
            </w:r>
          </w:p>
        </w:tc>
        <w:tc>
          <w:tcPr>
            <w:tcW w:w="1389" w:type="dxa"/>
            <w:gridSpan w:val="2"/>
            <w:vAlign w:val="bottom"/>
          </w:tcPr>
          <w:p w14:paraId="52538940" w14:textId="61D08ADC" w:rsidR="00312157" w:rsidRPr="00355BFB" w:rsidRDefault="00312157" w:rsidP="00312157">
            <w:pPr>
              <w:jc w:val="right"/>
              <w:rPr>
                <w:lang w:val="en-GB"/>
              </w:rPr>
            </w:pPr>
            <w:r w:rsidRPr="00355BFB">
              <w:rPr>
                <w:lang w:val="en-GB"/>
              </w:rPr>
              <w:t>419.74</w:t>
            </w:r>
          </w:p>
        </w:tc>
        <w:tc>
          <w:tcPr>
            <w:tcW w:w="2019" w:type="dxa"/>
            <w:vAlign w:val="bottom"/>
          </w:tcPr>
          <w:p w14:paraId="69C52AD9" w14:textId="186C0FC9" w:rsidR="00312157" w:rsidRPr="00355BFB" w:rsidRDefault="00312157" w:rsidP="00312157">
            <w:pPr>
              <w:jc w:val="right"/>
              <w:rPr>
                <w:lang w:val="en-GB"/>
              </w:rPr>
            </w:pPr>
            <w:r w:rsidRPr="00355BFB">
              <w:rPr>
                <w:lang w:val="en-GB"/>
              </w:rPr>
              <w:t>0.00</w:t>
            </w:r>
          </w:p>
        </w:tc>
        <w:tc>
          <w:tcPr>
            <w:tcW w:w="1344" w:type="dxa"/>
            <w:vAlign w:val="bottom"/>
          </w:tcPr>
          <w:p w14:paraId="4C09C0E4" w14:textId="04A66126" w:rsidR="00312157" w:rsidRPr="00355BFB" w:rsidRDefault="00312157" w:rsidP="00312157">
            <w:pPr>
              <w:jc w:val="right"/>
              <w:rPr>
                <w:lang w:val="en-GB"/>
              </w:rPr>
            </w:pPr>
            <w:r w:rsidRPr="00355BFB">
              <w:rPr>
                <w:lang w:val="en-GB"/>
              </w:rPr>
              <w:t>419.74</w:t>
            </w:r>
          </w:p>
        </w:tc>
        <w:tc>
          <w:tcPr>
            <w:tcW w:w="1514" w:type="dxa"/>
            <w:gridSpan w:val="3"/>
            <w:vAlign w:val="bottom"/>
          </w:tcPr>
          <w:p w14:paraId="1B9C8CE9" w14:textId="7DE99B15" w:rsidR="00312157" w:rsidRPr="00355BFB" w:rsidRDefault="00312157" w:rsidP="00312157">
            <w:pPr>
              <w:jc w:val="right"/>
              <w:rPr>
                <w:lang w:val="en-GB"/>
              </w:rPr>
            </w:pPr>
            <w:r w:rsidRPr="00355BFB">
              <w:rPr>
                <w:lang w:val="en-GB"/>
              </w:rPr>
              <w:t>453.74</w:t>
            </w:r>
            <w:r w:rsidRPr="00355BFB">
              <w:rPr>
                <w:rStyle w:val="FootnoteReference"/>
                <w:lang w:val="en-GB"/>
              </w:rPr>
              <w:footnoteReference w:id="113"/>
            </w:r>
          </w:p>
        </w:tc>
        <w:tc>
          <w:tcPr>
            <w:tcW w:w="1513" w:type="dxa"/>
            <w:vAlign w:val="bottom"/>
          </w:tcPr>
          <w:p w14:paraId="5FD67626" w14:textId="50646A0D" w:rsidR="00312157" w:rsidRPr="00355BFB" w:rsidRDefault="00312157" w:rsidP="00312157">
            <w:pPr>
              <w:jc w:val="right"/>
              <w:rPr>
                <w:bCs/>
              </w:rPr>
            </w:pPr>
            <w:r w:rsidRPr="00355BFB">
              <w:rPr>
                <w:bCs/>
              </w:rPr>
              <w:t>(+) 100.00</w:t>
            </w:r>
          </w:p>
        </w:tc>
      </w:tr>
      <w:tr w:rsidR="00312157" w:rsidRPr="00355BFB" w14:paraId="57136AEF" w14:textId="77777777" w:rsidTr="008A60AB">
        <w:trPr>
          <w:trHeight w:val="242"/>
        </w:trPr>
        <w:tc>
          <w:tcPr>
            <w:tcW w:w="805" w:type="dxa"/>
          </w:tcPr>
          <w:p w14:paraId="67E3A5F4"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23627542" w14:textId="20E0ED26" w:rsidR="00312157" w:rsidRPr="00355BFB" w:rsidRDefault="00312157" w:rsidP="00312157">
            <w:r w:rsidRPr="00355BFB">
              <w:t>Widening of Road from Kudargadh Temple Chowk to the Gate in Kudarhadh in Surajpur</w:t>
            </w:r>
          </w:p>
        </w:tc>
        <w:tc>
          <w:tcPr>
            <w:tcW w:w="1329" w:type="dxa"/>
            <w:gridSpan w:val="2"/>
            <w:vAlign w:val="bottom"/>
          </w:tcPr>
          <w:p w14:paraId="133922DF" w14:textId="6FF69189" w:rsidR="00312157" w:rsidRPr="00355BFB" w:rsidRDefault="00312157" w:rsidP="00312157">
            <w:pPr>
              <w:jc w:val="right"/>
              <w:rPr>
                <w:lang w:val="en-GB"/>
              </w:rPr>
            </w:pPr>
            <w:r w:rsidRPr="00355BFB">
              <w:rPr>
                <w:lang w:val="en-GB"/>
              </w:rPr>
              <w:t>0.00</w:t>
            </w:r>
          </w:p>
        </w:tc>
        <w:tc>
          <w:tcPr>
            <w:tcW w:w="1389" w:type="dxa"/>
            <w:gridSpan w:val="2"/>
            <w:vAlign w:val="bottom"/>
          </w:tcPr>
          <w:p w14:paraId="11FB79D7" w14:textId="613A2097" w:rsidR="00312157" w:rsidRPr="00355BFB" w:rsidRDefault="00312157" w:rsidP="00312157">
            <w:pPr>
              <w:jc w:val="right"/>
              <w:rPr>
                <w:lang w:val="en-GB"/>
              </w:rPr>
            </w:pPr>
            <w:r w:rsidRPr="00355BFB">
              <w:rPr>
                <w:lang w:val="en-GB"/>
              </w:rPr>
              <w:t>215.87</w:t>
            </w:r>
          </w:p>
        </w:tc>
        <w:tc>
          <w:tcPr>
            <w:tcW w:w="2019" w:type="dxa"/>
            <w:vAlign w:val="bottom"/>
          </w:tcPr>
          <w:p w14:paraId="777DE2C0" w14:textId="0E012962" w:rsidR="00312157" w:rsidRPr="00355BFB" w:rsidRDefault="00312157" w:rsidP="00312157">
            <w:pPr>
              <w:jc w:val="right"/>
              <w:rPr>
                <w:lang w:val="en-GB"/>
              </w:rPr>
            </w:pPr>
            <w:r w:rsidRPr="00355BFB">
              <w:rPr>
                <w:lang w:val="en-GB"/>
              </w:rPr>
              <w:t>0.00</w:t>
            </w:r>
          </w:p>
        </w:tc>
        <w:tc>
          <w:tcPr>
            <w:tcW w:w="1344" w:type="dxa"/>
            <w:vAlign w:val="bottom"/>
          </w:tcPr>
          <w:p w14:paraId="3370E20D" w14:textId="5D9D56FD" w:rsidR="00312157" w:rsidRPr="00355BFB" w:rsidRDefault="00312157" w:rsidP="00312157">
            <w:pPr>
              <w:jc w:val="right"/>
              <w:rPr>
                <w:lang w:val="en-GB"/>
              </w:rPr>
            </w:pPr>
            <w:r w:rsidRPr="00355BFB">
              <w:rPr>
                <w:lang w:val="en-GB"/>
              </w:rPr>
              <w:t>215.87</w:t>
            </w:r>
          </w:p>
        </w:tc>
        <w:tc>
          <w:tcPr>
            <w:tcW w:w="1514" w:type="dxa"/>
            <w:gridSpan w:val="3"/>
            <w:vAlign w:val="bottom"/>
          </w:tcPr>
          <w:p w14:paraId="0C9CE1C5" w14:textId="781EFF33" w:rsidR="00312157" w:rsidRPr="00355BFB" w:rsidRDefault="00312157" w:rsidP="00312157">
            <w:pPr>
              <w:jc w:val="right"/>
              <w:rPr>
                <w:lang w:val="en-GB"/>
              </w:rPr>
            </w:pPr>
            <w:r w:rsidRPr="00355BFB">
              <w:rPr>
                <w:lang w:val="en-GB"/>
              </w:rPr>
              <w:t>215.87</w:t>
            </w:r>
          </w:p>
        </w:tc>
        <w:tc>
          <w:tcPr>
            <w:tcW w:w="1513" w:type="dxa"/>
            <w:vAlign w:val="bottom"/>
          </w:tcPr>
          <w:p w14:paraId="798DFC42" w14:textId="583138D1" w:rsidR="00312157" w:rsidRPr="00355BFB" w:rsidRDefault="00312157" w:rsidP="00312157">
            <w:pPr>
              <w:jc w:val="right"/>
              <w:rPr>
                <w:bCs/>
              </w:rPr>
            </w:pPr>
            <w:r w:rsidRPr="00355BFB">
              <w:rPr>
                <w:bCs/>
              </w:rPr>
              <w:t>(+) 100.00</w:t>
            </w:r>
          </w:p>
        </w:tc>
      </w:tr>
    </w:tbl>
    <w:p w14:paraId="37455348" w14:textId="77777777" w:rsidR="00312157" w:rsidRDefault="00312157">
      <w:pPr>
        <w:rPr>
          <w:sz w:val="12"/>
          <w:szCs w:val="12"/>
        </w:rPr>
      </w:pPr>
    </w:p>
    <w:p w14:paraId="2145B626" w14:textId="77777777" w:rsidR="00312157" w:rsidRPr="00355BFB" w:rsidRDefault="00312157" w:rsidP="00312157">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A698A8D" w14:textId="77777777" w:rsidR="00312157" w:rsidRPr="00355BFB" w:rsidRDefault="00312157" w:rsidP="00312157">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37"/>
        <w:gridCol w:w="1240"/>
        <w:gridCol w:w="89"/>
        <w:gridCol w:w="1323"/>
        <w:gridCol w:w="66"/>
        <w:gridCol w:w="2019"/>
        <w:gridCol w:w="1344"/>
        <w:gridCol w:w="86"/>
        <w:gridCol w:w="1357"/>
        <w:gridCol w:w="71"/>
        <w:gridCol w:w="1513"/>
      </w:tblGrid>
      <w:tr w:rsidR="00312157" w:rsidRPr="00355BFB" w14:paraId="5B18D9FD" w14:textId="77777777" w:rsidTr="0042473A">
        <w:tc>
          <w:tcPr>
            <w:tcW w:w="4842" w:type="dxa"/>
            <w:gridSpan w:val="2"/>
            <w:vMerge w:val="restart"/>
            <w:vAlign w:val="center"/>
          </w:tcPr>
          <w:p w14:paraId="0DF50649" w14:textId="77777777" w:rsidR="00312157" w:rsidRPr="00355BFB" w:rsidRDefault="00312157" w:rsidP="0042473A">
            <w:pPr>
              <w:jc w:val="center"/>
              <w:rPr>
                <w:b/>
              </w:rPr>
            </w:pPr>
            <w:r w:rsidRPr="00355BFB">
              <w:rPr>
                <w:b/>
              </w:rPr>
              <w:t>Nature of Expenditure</w:t>
            </w:r>
          </w:p>
          <w:p w14:paraId="0BFEE7CE" w14:textId="77777777" w:rsidR="00312157" w:rsidRPr="00355BFB" w:rsidRDefault="00312157" w:rsidP="0042473A">
            <w:pPr>
              <w:pStyle w:val="Header"/>
              <w:ind w:right="-274"/>
              <w:jc w:val="center"/>
              <w:rPr>
                <w:b/>
                <w:sz w:val="24"/>
                <w:szCs w:val="24"/>
              </w:rPr>
            </w:pPr>
          </w:p>
        </w:tc>
        <w:tc>
          <w:tcPr>
            <w:tcW w:w="1240" w:type="dxa"/>
            <w:vMerge w:val="restart"/>
          </w:tcPr>
          <w:p w14:paraId="4D0F6FAD" w14:textId="77777777" w:rsidR="00312157" w:rsidRPr="00355BFB" w:rsidRDefault="00312157" w:rsidP="0042473A">
            <w:pPr>
              <w:pStyle w:val="Header"/>
              <w:ind w:left="-18" w:right="-274"/>
              <w:jc w:val="both"/>
              <w:rPr>
                <w:b/>
                <w:sz w:val="24"/>
                <w:szCs w:val="24"/>
              </w:rPr>
            </w:pPr>
            <w:r w:rsidRPr="00355BFB">
              <w:rPr>
                <w:b/>
                <w:sz w:val="24"/>
                <w:szCs w:val="24"/>
              </w:rPr>
              <w:t xml:space="preserve">Expendi- </w:t>
            </w:r>
          </w:p>
          <w:p w14:paraId="643C0F45" w14:textId="77777777" w:rsidR="00312157" w:rsidRPr="00355BFB" w:rsidRDefault="00312157" w:rsidP="0042473A">
            <w:pPr>
              <w:pStyle w:val="Header"/>
              <w:ind w:left="-18" w:right="-274"/>
              <w:jc w:val="both"/>
              <w:rPr>
                <w:b/>
                <w:sz w:val="24"/>
                <w:szCs w:val="24"/>
              </w:rPr>
            </w:pPr>
            <w:r w:rsidRPr="00355BFB">
              <w:rPr>
                <w:b/>
                <w:sz w:val="24"/>
                <w:szCs w:val="24"/>
              </w:rPr>
              <w:t xml:space="preserve">ture </w:t>
            </w:r>
          </w:p>
          <w:p w14:paraId="6F22B895" w14:textId="77777777" w:rsidR="00312157" w:rsidRPr="00355BFB" w:rsidRDefault="00312157" w:rsidP="0042473A">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27" w:type="dxa"/>
            <w:gridSpan w:val="6"/>
          </w:tcPr>
          <w:p w14:paraId="22102943" w14:textId="77777777" w:rsidR="00312157" w:rsidRPr="00355BFB" w:rsidRDefault="00312157" w:rsidP="0042473A">
            <w:pPr>
              <w:pStyle w:val="Header"/>
              <w:ind w:right="-274"/>
              <w:jc w:val="center"/>
              <w:rPr>
                <w:b/>
                <w:sz w:val="24"/>
                <w:szCs w:val="24"/>
              </w:rPr>
            </w:pPr>
            <w:r w:rsidRPr="00355BFB">
              <w:rPr>
                <w:b/>
                <w:sz w:val="24"/>
                <w:szCs w:val="24"/>
              </w:rPr>
              <w:t>Expenditure during 2023-24</w:t>
            </w:r>
          </w:p>
        </w:tc>
        <w:tc>
          <w:tcPr>
            <w:tcW w:w="1357" w:type="dxa"/>
            <w:vMerge w:val="restart"/>
          </w:tcPr>
          <w:p w14:paraId="610BB000" w14:textId="77777777" w:rsidR="00312157" w:rsidRPr="00355BFB" w:rsidRDefault="00312157" w:rsidP="0042473A">
            <w:pPr>
              <w:ind w:right="-134" w:hanging="18"/>
              <w:rPr>
                <w:b/>
              </w:rPr>
            </w:pPr>
            <w:r w:rsidRPr="00355BFB">
              <w:rPr>
                <w:b/>
              </w:rPr>
              <w:t>Expendi-</w:t>
            </w:r>
          </w:p>
          <w:p w14:paraId="186BE6D7" w14:textId="77777777" w:rsidR="00312157" w:rsidRPr="00355BFB" w:rsidRDefault="00312157" w:rsidP="0042473A">
            <w:pPr>
              <w:ind w:right="-134" w:hanging="18"/>
              <w:rPr>
                <w:b/>
              </w:rPr>
            </w:pPr>
            <w:r w:rsidRPr="00355BFB">
              <w:rPr>
                <w:b/>
              </w:rPr>
              <w:t>ture to the end of</w:t>
            </w:r>
          </w:p>
          <w:p w14:paraId="7E837CBA" w14:textId="77777777" w:rsidR="00312157" w:rsidRPr="00355BFB" w:rsidRDefault="00312157" w:rsidP="0042473A">
            <w:pPr>
              <w:ind w:right="-134"/>
              <w:rPr>
                <w:b/>
              </w:rPr>
            </w:pPr>
            <w:r w:rsidRPr="00355BFB">
              <w:rPr>
                <w:b/>
              </w:rPr>
              <w:t>2023-24</w:t>
            </w:r>
          </w:p>
        </w:tc>
        <w:tc>
          <w:tcPr>
            <w:tcW w:w="1584" w:type="dxa"/>
            <w:gridSpan w:val="2"/>
            <w:vMerge w:val="restart"/>
          </w:tcPr>
          <w:p w14:paraId="1554D55F" w14:textId="77777777" w:rsidR="00312157" w:rsidRPr="00355BFB" w:rsidRDefault="00312157" w:rsidP="0042473A">
            <w:pPr>
              <w:ind w:right="-108"/>
              <w:rPr>
                <w:b/>
              </w:rPr>
            </w:pPr>
            <w:r w:rsidRPr="00355BFB">
              <w:rPr>
                <w:b/>
              </w:rPr>
              <w:t>Increase (+)/ Decrease (-)</w:t>
            </w:r>
          </w:p>
          <w:p w14:paraId="728A6344" w14:textId="77777777" w:rsidR="00312157" w:rsidRPr="00355BFB" w:rsidRDefault="00312157" w:rsidP="0042473A">
            <w:pPr>
              <w:ind w:right="-198" w:firstLine="5"/>
              <w:rPr>
                <w:b/>
              </w:rPr>
            </w:pPr>
            <w:r w:rsidRPr="00355BFB">
              <w:rPr>
                <w:b/>
              </w:rPr>
              <w:t xml:space="preserve">in </w:t>
            </w:r>
            <w:r w:rsidRPr="00355BFB">
              <w:rPr>
                <w:b/>
                <w:i/>
              </w:rPr>
              <w:t>per cent</w:t>
            </w:r>
            <w:r w:rsidRPr="00355BFB">
              <w:rPr>
                <w:b/>
              </w:rPr>
              <w:t xml:space="preserve"> during the </w:t>
            </w:r>
          </w:p>
          <w:p w14:paraId="420F2C07" w14:textId="77777777" w:rsidR="00312157" w:rsidRPr="00355BFB" w:rsidRDefault="00312157" w:rsidP="0042473A">
            <w:pPr>
              <w:ind w:right="-198" w:firstLine="5"/>
              <w:rPr>
                <w:b/>
              </w:rPr>
            </w:pPr>
            <w:r w:rsidRPr="00355BFB">
              <w:rPr>
                <w:b/>
              </w:rPr>
              <w:t>year 2023-24</w:t>
            </w:r>
          </w:p>
        </w:tc>
      </w:tr>
      <w:tr w:rsidR="00312157" w:rsidRPr="00355BFB" w14:paraId="21214AB4" w14:textId="77777777" w:rsidTr="0042473A">
        <w:tc>
          <w:tcPr>
            <w:tcW w:w="4842" w:type="dxa"/>
            <w:gridSpan w:val="2"/>
            <w:vMerge/>
          </w:tcPr>
          <w:p w14:paraId="636FA9C2" w14:textId="77777777" w:rsidR="00312157" w:rsidRPr="00355BFB" w:rsidRDefault="00312157" w:rsidP="0042473A">
            <w:pPr>
              <w:pStyle w:val="Header"/>
              <w:ind w:right="-274"/>
              <w:jc w:val="right"/>
              <w:rPr>
                <w:b/>
                <w:sz w:val="24"/>
                <w:szCs w:val="24"/>
              </w:rPr>
            </w:pPr>
          </w:p>
        </w:tc>
        <w:tc>
          <w:tcPr>
            <w:tcW w:w="1240" w:type="dxa"/>
            <w:vMerge/>
          </w:tcPr>
          <w:p w14:paraId="4DD05210" w14:textId="77777777" w:rsidR="00312157" w:rsidRPr="00355BFB" w:rsidRDefault="00312157" w:rsidP="0042473A">
            <w:pPr>
              <w:pStyle w:val="Header"/>
              <w:ind w:right="-274"/>
              <w:jc w:val="right"/>
              <w:rPr>
                <w:b/>
                <w:sz w:val="24"/>
                <w:szCs w:val="24"/>
              </w:rPr>
            </w:pPr>
          </w:p>
        </w:tc>
        <w:tc>
          <w:tcPr>
            <w:tcW w:w="1412" w:type="dxa"/>
            <w:gridSpan w:val="2"/>
            <w:vAlign w:val="center"/>
          </w:tcPr>
          <w:p w14:paraId="4BE920CE" w14:textId="77777777" w:rsidR="00312157" w:rsidRPr="00355BFB" w:rsidRDefault="00312157" w:rsidP="0042473A">
            <w:pPr>
              <w:ind w:right="-108"/>
              <w:rPr>
                <w:b/>
              </w:rPr>
            </w:pPr>
            <w:r w:rsidRPr="00355BFB">
              <w:rPr>
                <w:b/>
              </w:rPr>
              <w:t>State Fund Expenditure</w:t>
            </w:r>
          </w:p>
        </w:tc>
        <w:tc>
          <w:tcPr>
            <w:tcW w:w="2085" w:type="dxa"/>
            <w:gridSpan w:val="2"/>
          </w:tcPr>
          <w:p w14:paraId="499C5561" w14:textId="77777777" w:rsidR="00312157" w:rsidRPr="00355BFB" w:rsidRDefault="00312157" w:rsidP="0042473A">
            <w:pPr>
              <w:ind w:right="-103"/>
              <w:rPr>
                <w:b/>
              </w:rPr>
            </w:pPr>
            <w:r w:rsidRPr="00355BFB">
              <w:rPr>
                <w:b/>
              </w:rPr>
              <w:t>Central Assistance (including Centrally Sponsored Scheme / Central Sector)</w:t>
            </w:r>
          </w:p>
        </w:tc>
        <w:tc>
          <w:tcPr>
            <w:tcW w:w="1430" w:type="dxa"/>
            <w:gridSpan w:val="2"/>
            <w:vAlign w:val="center"/>
          </w:tcPr>
          <w:p w14:paraId="0D843C37" w14:textId="77777777" w:rsidR="00312157" w:rsidRPr="00355BFB" w:rsidRDefault="00312157" w:rsidP="0042473A">
            <w:pPr>
              <w:jc w:val="center"/>
              <w:rPr>
                <w:b/>
              </w:rPr>
            </w:pPr>
            <w:r w:rsidRPr="00355BFB">
              <w:rPr>
                <w:b/>
              </w:rPr>
              <w:t>Total</w:t>
            </w:r>
          </w:p>
        </w:tc>
        <w:tc>
          <w:tcPr>
            <w:tcW w:w="1357" w:type="dxa"/>
            <w:vMerge/>
          </w:tcPr>
          <w:p w14:paraId="2506B285" w14:textId="77777777" w:rsidR="00312157" w:rsidRPr="00355BFB" w:rsidRDefault="00312157" w:rsidP="0042473A">
            <w:pPr>
              <w:ind w:right="-134"/>
              <w:rPr>
                <w:b/>
              </w:rPr>
            </w:pPr>
          </w:p>
        </w:tc>
        <w:tc>
          <w:tcPr>
            <w:tcW w:w="1584" w:type="dxa"/>
            <w:gridSpan w:val="2"/>
            <w:vMerge/>
          </w:tcPr>
          <w:p w14:paraId="0CFB5610" w14:textId="77777777" w:rsidR="00312157" w:rsidRPr="00355BFB" w:rsidRDefault="00312157" w:rsidP="0042473A">
            <w:pPr>
              <w:ind w:right="-108" w:firstLine="5"/>
              <w:rPr>
                <w:b/>
              </w:rPr>
            </w:pPr>
          </w:p>
        </w:tc>
      </w:tr>
      <w:tr w:rsidR="00312157" w:rsidRPr="00355BFB" w14:paraId="47EF1DFB" w14:textId="77777777" w:rsidTr="0042473A">
        <w:tc>
          <w:tcPr>
            <w:tcW w:w="805" w:type="dxa"/>
          </w:tcPr>
          <w:p w14:paraId="153B9949" w14:textId="77777777" w:rsidR="00312157" w:rsidRPr="00355BFB" w:rsidRDefault="00312157" w:rsidP="0042473A">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1"/>
          </w:tcPr>
          <w:p w14:paraId="2A743A58" w14:textId="77777777" w:rsidR="00312157" w:rsidRPr="00355BFB" w:rsidRDefault="00312157" w:rsidP="0042473A">
            <w:pPr>
              <w:rPr>
                <w:b/>
                <w:bCs/>
              </w:rPr>
            </w:pPr>
            <w:r w:rsidRPr="00355BFB">
              <w:rPr>
                <w:b/>
                <w:lang w:val="en-GB"/>
              </w:rPr>
              <w:t>CAPITAL ACCOUNT OF ECONOMIC SERVICES- contd.</w:t>
            </w:r>
          </w:p>
        </w:tc>
      </w:tr>
      <w:tr w:rsidR="00312157" w:rsidRPr="00355BFB" w14:paraId="0AD49487" w14:textId="77777777" w:rsidTr="0042473A">
        <w:trPr>
          <w:trHeight w:val="242"/>
        </w:trPr>
        <w:tc>
          <w:tcPr>
            <w:tcW w:w="805" w:type="dxa"/>
            <w:vAlign w:val="center"/>
          </w:tcPr>
          <w:p w14:paraId="3B5E021F" w14:textId="77777777" w:rsidR="00312157" w:rsidRPr="00355BFB" w:rsidRDefault="00312157"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1"/>
          </w:tcPr>
          <w:p w14:paraId="2084343C" w14:textId="77777777" w:rsidR="00312157" w:rsidRPr="00355BFB" w:rsidRDefault="00312157" w:rsidP="0042473A">
            <w:pPr>
              <w:rPr>
                <w:b/>
                <w:lang w:val="en-GB"/>
              </w:rPr>
            </w:pPr>
            <w:r w:rsidRPr="00355BFB">
              <w:rPr>
                <w:b/>
                <w:lang w:val="en-GB"/>
              </w:rPr>
              <w:t>Capital Account of Transport- contd.</w:t>
            </w:r>
          </w:p>
        </w:tc>
      </w:tr>
      <w:tr w:rsidR="00312157" w:rsidRPr="00355BFB" w14:paraId="50A9B3F0" w14:textId="77777777" w:rsidTr="0042473A">
        <w:trPr>
          <w:trHeight w:val="242"/>
        </w:trPr>
        <w:tc>
          <w:tcPr>
            <w:tcW w:w="805" w:type="dxa"/>
          </w:tcPr>
          <w:p w14:paraId="1852B166" w14:textId="77777777" w:rsidR="00312157" w:rsidRPr="00355BFB" w:rsidRDefault="00312157"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1"/>
          </w:tcPr>
          <w:p w14:paraId="376C4BEE" w14:textId="77777777" w:rsidR="00312157" w:rsidRPr="00355BFB" w:rsidRDefault="00312157" w:rsidP="0042473A">
            <w:r w:rsidRPr="00355BFB">
              <w:rPr>
                <w:b/>
              </w:rPr>
              <w:t>Capital Outlay on Roads and Bridges</w:t>
            </w:r>
            <w:r w:rsidRPr="00355BFB">
              <w:rPr>
                <w:b/>
                <w:lang w:val="en-GB"/>
              </w:rPr>
              <w:t>- contd.</w:t>
            </w:r>
          </w:p>
        </w:tc>
      </w:tr>
      <w:tr w:rsidR="00312157" w:rsidRPr="00355BFB" w14:paraId="7A6CFA89" w14:textId="77777777" w:rsidTr="0042473A">
        <w:trPr>
          <w:trHeight w:val="242"/>
        </w:trPr>
        <w:tc>
          <w:tcPr>
            <w:tcW w:w="805" w:type="dxa"/>
          </w:tcPr>
          <w:p w14:paraId="1968ED29" w14:textId="77777777" w:rsidR="00312157" w:rsidRPr="00355BFB" w:rsidRDefault="00312157" w:rsidP="0042473A">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5" w:type="dxa"/>
            <w:gridSpan w:val="11"/>
          </w:tcPr>
          <w:p w14:paraId="695EF1BE" w14:textId="77777777" w:rsidR="00312157" w:rsidRPr="00355BFB" w:rsidRDefault="00312157" w:rsidP="0042473A">
            <w:pPr>
              <w:rPr>
                <w:b/>
                <w:bCs/>
              </w:rPr>
            </w:pPr>
            <w:r w:rsidRPr="00355BFB">
              <w:rPr>
                <w:b/>
                <w:bCs/>
                <w:i/>
                <w:lang w:val="en-GB"/>
              </w:rPr>
              <w:t>District and Other Roads-contd.</w:t>
            </w:r>
          </w:p>
        </w:tc>
      </w:tr>
      <w:tr w:rsidR="00312157" w:rsidRPr="00355BFB" w14:paraId="3E7E8AD8" w14:textId="77777777" w:rsidTr="0042473A">
        <w:trPr>
          <w:trHeight w:val="242"/>
        </w:trPr>
        <w:tc>
          <w:tcPr>
            <w:tcW w:w="805" w:type="dxa"/>
            <w:vAlign w:val="center"/>
          </w:tcPr>
          <w:p w14:paraId="41D444EB" w14:textId="77777777" w:rsidR="00312157" w:rsidRPr="00355BFB" w:rsidRDefault="00312157"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5" w:type="dxa"/>
            <w:gridSpan w:val="11"/>
          </w:tcPr>
          <w:p w14:paraId="0764BBA0" w14:textId="77777777" w:rsidR="00312157" w:rsidRPr="00355BFB" w:rsidRDefault="00312157" w:rsidP="0042473A">
            <w:r w:rsidRPr="00355BFB">
              <w:rPr>
                <w:b/>
                <w:bCs/>
              </w:rPr>
              <w:t>Tribal Sub-plan- concld.</w:t>
            </w:r>
          </w:p>
        </w:tc>
      </w:tr>
      <w:tr w:rsidR="00312157" w:rsidRPr="00355BFB" w14:paraId="00B36E90" w14:textId="77777777" w:rsidTr="008A60AB">
        <w:trPr>
          <w:trHeight w:val="242"/>
        </w:trPr>
        <w:tc>
          <w:tcPr>
            <w:tcW w:w="805" w:type="dxa"/>
          </w:tcPr>
          <w:p w14:paraId="7BC7C348"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399B8A5B" w14:textId="027DE35A" w:rsidR="00312157" w:rsidRPr="00355BFB" w:rsidRDefault="00312157" w:rsidP="00312157">
            <w:pPr>
              <w:ind w:right="-115"/>
            </w:pPr>
            <w:r w:rsidRPr="00355BFB">
              <w:t>Construction of Paved Road and Pool from Matringa Road to Pendrakhi in Sarguja–12 km</w:t>
            </w:r>
          </w:p>
        </w:tc>
        <w:tc>
          <w:tcPr>
            <w:tcW w:w="1329" w:type="dxa"/>
            <w:gridSpan w:val="2"/>
            <w:vAlign w:val="bottom"/>
          </w:tcPr>
          <w:p w14:paraId="1F179FCD" w14:textId="109A8F71" w:rsidR="00312157" w:rsidRPr="00355BFB" w:rsidRDefault="00312157" w:rsidP="00312157">
            <w:pPr>
              <w:jc w:val="right"/>
              <w:rPr>
                <w:lang w:val="en-GB"/>
              </w:rPr>
            </w:pPr>
            <w:r w:rsidRPr="00355BFB">
              <w:rPr>
                <w:lang w:val="en-GB"/>
              </w:rPr>
              <w:t>0.00</w:t>
            </w:r>
          </w:p>
        </w:tc>
        <w:tc>
          <w:tcPr>
            <w:tcW w:w="1389" w:type="dxa"/>
            <w:gridSpan w:val="2"/>
            <w:vAlign w:val="bottom"/>
          </w:tcPr>
          <w:p w14:paraId="685A2DAC" w14:textId="2191D9A3" w:rsidR="00312157" w:rsidRPr="00355BFB" w:rsidRDefault="00312157" w:rsidP="00312157">
            <w:pPr>
              <w:jc w:val="right"/>
              <w:rPr>
                <w:lang w:val="en-GB"/>
              </w:rPr>
            </w:pPr>
            <w:r w:rsidRPr="00355BFB">
              <w:rPr>
                <w:lang w:val="en-GB"/>
              </w:rPr>
              <w:t>4.13</w:t>
            </w:r>
          </w:p>
        </w:tc>
        <w:tc>
          <w:tcPr>
            <w:tcW w:w="2019" w:type="dxa"/>
            <w:vAlign w:val="bottom"/>
          </w:tcPr>
          <w:p w14:paraId="66971425" w14:textId="1D8A6427" w:rsidR="00312157" w:rsidRPr="00355BFB" w:rsidRDefault="00312157" w:rsidP="00312157">
            <w:pPr>
              <w:jc w:val="right"/>
              <w:rPr>
                <w:lang w:val="en-GB"/>
              </w:rPr>
            </w:pPr>
            <w:r w:rsidRPr="00355BFB">
              <w:rPr>
                <w:lang w:val="en-GB"/>
              </w:rPr>
              <w:t>0.00</w:t>
            </w:r>
          </w:p>
        </w:tc>
        <w:tc>
          <w:tcPr>
            <w:tcW w:w="1344" w:type="dxa"/>
            <w:vAlign w:val="bottom"/>
          </w:tcPr>
          <w:p w14:paraId="4CECC886" w14:textId="443D2D9F" w:rsidR="00312157" w:rsidRPr="00355BFB" w:rsidRDefault="00312157" w:rsidP="00312157">
            <w:pPr>
              <w:jc w:val="right"/>
              <w:rPr>
                <w:lang w:val="en-GB"/>
              </w:rPr>
            </w:pPr>
            <w:r w:rsidRPr="00355BFB">
              <w:rPr>
                <w:lang w:val="en-GB"/>
              </w:rPr>
              <w:t>4.13</w:t>
            </w:r>
          </w:p>
        </w:tc>
        <w:tc>
          <w:tcPr>
            <w:tcW w:w="1514" w:type="dxa"/>
            <w:gridSpan w:val="3"/>
            <w:vAlign w:val="bottom"/>
          </w:tcPr>
          <w:p w14:paraId="32D5AAE6" w14:textId="25A602E8" w:rsidR="00312157" w:rsidRPr="00355BFB" w:rsidRDefault="00312157" w:rsidP="00312157">
            <w:pPr>
              <w:jc w:val="right"/>
              <w:rPr>
                <w:lang w:val="en-GB"/>
              </w:rPr>
            </w:pPr>
            <w:r w:rsidRPr="00355BFB">
              <w:rPr>
                <w:lang w:val="en-GB"/>
              </w:rPr>
              <w:t>37.98</w:t>
            </w:r>
            <w:r w:rsidRPr="00355BFB">
              <w:rPr>
                <w:rStyle w:val="FootnoteReference"/>
                <w:lang w:val="en-GB"/>
              </w:rPr>
              <w:footnoteReference w:id="114"/>
            </w:r>
          </w:p>
        </w:tc>
        <w:tc>
          <w:tcPr>
            <w:tcW w:w="1513" w:type="dxa"/>
            <w:vAlign w:val="bottom"/>
          </w:tcPr>
          <w:p w14:paraId="4A0A1AD0" w14:textId="0C8C949E" w:rsidR="00312157" w:rsidRPr="00355BFB" w:rsidRDefault="00312157" w:rsidP="00312157">
            <w:pPr>
              <w:jc w:val="right"/>
              <w:rPr>
                <w:bCs/>
              </w:rPr>
            </w:pPr>
            <w:r w:rsidRPr="00355BFB">
              <w:rPr>
                <w:bCs/>
              </w:rPr>
              <w:t>(+) 100.00</w:t>
            </w:r>
          </w:p>
        </w:tc>
      </w:tr>
      <w:tr w:rsidR="00312157" w:rsidRPr="00355BFB" w14:paraId="0ABA8A46" w14:textId="77777777" w:rsidTr="008A60AB">
        <w:trPr>
          <w:trHeight w:val="242"/>
        </w:trPr>
        <w:tc>
          <w:tcPr>
            <w:tcW w:w="805" w:type="dxa"/>
          </w:tcPr>
          <w:p w14:paraId="38C0C676"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568A5F8D" w14:textId="5F78AE18" w:rsidR="00312157" w:rsidRPr="00355BFB" w:rsidRDefault="00312157" w:rsidP="00312157">
            <w:r w:rsidRPr="00355BFB">
              <w:t>Construction of Road including Pool-puliya from Sonpur, Baderajpur to Batrupara, Khajrawand in Kondagaon - 7.00 km</w:t>
            </w:r>
          </w:p>
        </w:tc>
        <w:tc>
          <w:tcPr>
            <w:tcW w:w="1329" w:type="dxa"/>
            <w:gridSpan w:val="2"/>
            <w:vAlign w:val="bottom"/>
          </w:tcPr>
          <w:p w14:paraId="15809764" w14:textId="7BCE63B1" w:rsidR="00312157" w:rsidRPr="00355BFB" w:rsidRDefault="00312157" w:rsidP="00312157">
            <w:pPr>
              <w:jc w:val="right"/>
              <w:rPr>
                <w:lang w:val="en-GB"/>
              </w:rPr>
            </w:pPr>
            <w:r w:rsidRPr="00355BFB">
              <w:rPr>
                <w:lang w:val="en-GB"/>
              </w:rPr>
              <w:t>0.00</w:t>
            </w:r>
          </w:p>
        </w:tc>
        <w:tc>
          <w:tcPr>
            <w:tcW w:w="1389" w:type="dxa"/>
            <w:gridSpan w:val="2"/>
            <w:vAlign w:val="bottom"/>
          </w:tcPr>
          <w:p w14:paraId="013C91C7" w14:textId="4C03845E" w:rsidR="00312157" w:rsidRPr="00355BFB" w:rsidRDefault="00312157" w:rsidP="00312157">
            <w:pPr>
              <w:jc w:val="right"/>
              <w:rPr>
                <w:lang w:val="en-GB"/>
              </w:rPr>
            </w:pPr>
            <w:r w:rsidRPr="00355BFB">
              <w:rPr>
                <w:lang w:val="en-GB"/>
              </w:rPr>
              <w:t>278.21</w:t>
            </w:r>
          </w:p>
        </w:tc>
        <w:tc>
          <w:tcPr>
            <w:tcW w:w="2019" w:type="dxa"/>
            <w:vAlign w:val="bottom"/>
          </w:tcPr>
          <w:p w14:paraId="0BB1267C" w14:textId="7DE1DED2" w:rsidR="00312157" w:rsidRPr="00355BFB" w:rsidRDefault="00312157" w:rsidP="00312157">
            <w:pPr>
              <w:jc w:val="right"/>
              <w:rPr>
                <w:lang w:val="en-GB"/>
              </w:rPr>
            </w:pPr>
            <w:r w:rsidRPr="00355BFB">
              <w:rPr>
                <w:lang w:val="en-GB"/>
              </w:rPr>
              <w:t>0.00</w:t>
            </w:r>
          </w:p>
        </w:tc>
        <w:tc>
          <w:tcPr>
            <w:tcW w:w="1344" w:type="dxa"/>
            <w:vAlign w:val="bottom"/>
          </w:tcPr>
          <w:p w14:paraId="261E1673" w14:textId="65F61597" w:rsidR="00312157" w:rsidRPr="00355BFB" w:rsidRDefault="00312157" w:rsidP="00312157">
            <w:pPr>
              <w:jc w:val="right"/>
              <w:rPr>
                <w:lang w:val="en-GB"/>
              </w:rPr>
            </w:pPr>
            <w:r w:rsidRPr="00355BFB">
              <w:rPr>
                <w:lang w:val="en-GB"/>
              </w:rPr>
              <w:t>278.21</w:t>
            </w:r>
          </w:p>
        </w:tc>
        <w:tc>
          <w:tcPr>
            <w:tcW w:w="1514" w:type="dxa"/>
            <w:gridSpan w:val="3"/>
            <w:vAlign w:val="bottom"/>
          </w:tcPr>
          <w:p w14:paraId="6B500FFB" w14:textId="7FEE1529" w:rsidR="00312157" w:rsidRPr="00355BFB" w:rsidRDefault="00312157" w:rsidP="00312157">
            <w:pPr>
              <w:jc w:val="right"/>
              <w:rPr>
                <w:lang w:val="en-GB"/>
              </w:rPr>
            </w:pPr>
            <w:r w:rsidRPr="00355BFB">
              <w:rPr>
                <w:lang w:val="en-GB"/>
              </w:rPr>
              <w:t>278.21</w:t>
            </w:r>
          </w:p>
        </w:tc>
        <w:tc>
          <w:tcPr>
            <w:tcW w:w="1513" w:type="dxa"/>
            <w:vAlign w:val="bottom"/>
          </w:tcPr>
          <w:p w14:paraId="7981FC57" w14:textId="3975CD05" w:rsidR="00312157" w:rsidRPr="00355BFB" w:rsidRDefault="00312157" w:rsidP="00312157">
            <w:pPr>
              <w:jc w:val="right"/>
              <w:rPr>
                <w:bCs/>
              </w:rPr>
            </w:pPr>
            <w:r w:rsidRPr="00355BFB">
              <w:rPr>
                <w:bCs/>
              </w:rPr>
              <w:t>(+) 100.00</w:t>
            </w:r>
          </w:p>
        </w:tc>
      </w:tr>
      <w:tr w:rsidR="00312157" w:rsidRPr="00355BFB" w14:paraId="2D357959" w14:textId="77777777" w:rsidTr="008A60AB">
        <w:trPr>
          <w:trHeight w:val="242"/>
        </w:trPr>
        <w:tc>
          <w:tcPr>
            <w:tcW w:w="805" w:type="dxa"/>
          </w:tcPr>
          <w:p w14:paraId="5521A02D"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060AC3E1" w14:textId="38A7E174" w:rsidR="00312157" w:rsidRPr="00355BFB" w:rsidRDefault="00312157" w:rsidP="00312157">
            <w:pPr>
              <w:ind w:right="-115"/>
            </w:pPr>
            <w:r w:rsidRPr="00355BFB">
              <w:t>Construction of Road including Pool-puliya from Honhedto Matenga in Kondagaon-13 km</w:t>
            </w:r>
          </w:p>
        </w:tc>
        <w:tc>
          <w:tcPr>
            <w:tcW w:w="1329" w:type="dxa"/>
            <w:gridSpan w:val="2"/>
            <w:vAlign w:val="bottom"/>
          </w:tcPr>
          <w:p w14:paraId="660946EF" w14:textId="7C1813F4" w:rsidR="00312157" w:rsidRPr="00355BFB" w:rsidRDefault="00312157" w:rsidP="00312157">
            <w:pPr>
              <w:jc w:val="right"/>
              <w:rPr>
                <w:lang w:val="en-GB"/>
              </w:rPr>
            </w:pPr>
            <w:r w:rsidRPr="00355BFB">
              <w:rPr>
                <w:lang w:val="en-GB"/>
              </w:rPr>
              <w:t>0.00</w:t>
            </w:r>
          </w:p>
        </w:tc>
        <w:tc>
          <w:tcPr>
            <w:tcW w:w="1389" w:type="dxa"/>
            <w:gridSpan w:val="2"/>
            <w:vAlign w:val="bottom"/>
          </w:tcPr>
          <w:p w14:paraId="0CF32182" w14:textId="4558488F" w:rsidR="00312157" w:rsidRPr="00355BFB" w:rsidRDefault="00312157" w:rsidP="00312157">
            <w:pPr>
              <w:jc w:val="right"/>
              <w:rPr>
                <w:lang w:val="en-GB"/>
              </w:rPr>
            </w:pPr>
            <w:r w:rsidRPr="00355BFB">
              <w:rPr>
                <w:lang w:val="en-GB"/>
              </w:rPr>
              <w:t>488.31</w:t>
            </w:r>
          </w:p>
        </w:tc>
        <w:tc>
          <w:tcPr>
            <w:tcW w:w="2019" w:type="dxa"/>
            <w:vAlign w:val="bottom"/>
          </w:tcPr>
          <w:p w14:paraId="6659342B" w14:textId="30E50778" w:rsidR="00312157" w:rsidRPr="00355BFB" w:rsidRDefault="00312157" w:rsidP="00312157">
            <w:pPr>
              <w:jc w:val="right"/>
              <w:rPr>
                <w:lang w:val="en-GB"/>
              </w:rPr>
            </w:pPr>
            <w:r w:rsidRPr="00355BFB">
              <w:rPr>
                <w:lang w:val="en-GB"/>
              </w:rPr>
              <w:t>0.00</w:t>
            </w:r>
          </w:p>
        </w:tc>
        <w:tc>
          <w:tcPr>
            <w:tcW w:w="1344" w:type="dxa"/>
            <w:vAlign w:val="bottom"/>
          </w:tcPr>
          <w:p w14:paraId="07333B74" w14:textId="71ADAC0F" w:rsidR="00312157" w:rsidRPr="00355BFB" w:rsidRDefault="00312157" w:rsidP="00312157">
            <w:pPr>
              <w:jc w:val="right"/>
              <w:rPr>
                <w:lang w:val="en-GB"/>
              </w:rPr>
            </w:pPr>
            <w:r w:rsidRPr="00355BFB">
              <w:rPr>
                <w:lang w:val="en-GB"/>
              </w:rPr>
              <w:t>488.31</w:t>
            </w:r>
          </w:p>
        </w:tc>
        <w:tc>
          <w:tcPr>
            <w:tcW w:w="1514" w:type="dxa"/>
            <w:gridSpan w:val="3"/>
            <w:vAlign w:val="bottom"/>
          </w:tcPr>
          <w:p w14:paraId="537C7ED9" w14:textId="085984B0" w:rsidR="00312157" w:rsidRPr="00355BFB" w:rsidRDefault="00312157" w:rsidP="00312157">
            <w:pPr>
              <w:jc w:val="right"/>
              <w:rPr>
                <w:lang w:val="en-GB"/>
              </w:rPr>
            </w:pPr>
            <w:r w:rsidRPr="00355BFB">
              <w:rPr>
                <w:lang w:val="en-GB"/>
              </w:rPr>
              <w:t>488.31</w:t>
            </w:r>
          </w:p>
        </w:tc>
        <w:tc>
          <w:tcPr>
            <w:tcW w:w="1513" w:type="dxa"/>
            <w:vAlign w:val="bottom"/>
          </w:tcPr>
          <w:p w14:paraId="6A1B1D07" w14:textId="76637256" w:rsidR="00312157" w:rsidRPr="00355BFB" w:rsidRDefault="00312157" w:rsidP="00312157">
            <w:pPr>
              <w:jc w:val="right"/>
              <w:rPr>
                <w:bCs/>
              </w:rPr>
            </w:pPr>
            <w:r w:rsidRPr="00355BFB">
              <w:rPr>
                <w:bCs/>
              </w:rPr>
              <w:t>(+) 100.00</w:t>
            </w:r>
          </w:p>
        </w:tc>
      </w:tr>
      <w:tr w:rsidR="00312157" w:rsidRPr="00355BFB" w14:paraId="1D046F08" w14:textId="77777777" w:rsidTr="008A60AB">
        <w:trPr>
          <w:trHeight w:val="242"/>
        </w:trPr>
        <w:tc>
          <w:tcPr>
            <w:tcW w:w="805" w:type="dxa"/>
          </w:tcPr>
          <w:p w14:paraId="1790961D"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20DB8D4F" w14:textId="415658B2" w:rsidR="00312157" w:rsidRPr="00355BFB" w:rsidRDefault="00312157" w:rsidP="00312157">
            <w:pPr>
              <w:ind w:right="-115"/>
            </w:pPr>
            <w:r w:rsidRPr="00355BFB">
              <w:t>Mardapal-Medhpal Main Road to Village Hungwa via Changer in Kondagaon-12.90 km</w:t>
            </w:r>
          </w:p>
        </w:tc>
        <w:tc>
          <w:tcPr>
            <w:tcW w:w="1329" w:type="dxa"/>
            <w:gridSpan w:val="2"/>
            <w:vAlign w:val="bottom"/>
          </w:tcPr>
          <w:p w14:paraId="21C8E113" w14:textId="7572167D" w:rsidR="00312157" w:rsidRPr="00355BFB" w:rsidRDefault="00312157" w:rsidP="00312157">
            <w:pPr>
              <w:jc w:val="right"/>
              <w:rPr>
                <w:lang w:val="en-GB"/>
              </w:rPr>
            </w:pPr>
            <w:r w:rsidRPr="00355BFB">
              <w:rPr>
                <w:lang w:val="en-GB"/>
              </w:rPr>
              <w:t>0.00</w:t>
            </w:r>
          </w:p>
        </w:tc>
        <w:tc>
          <w:tcPr>
            <w:tcW w:w="1389" w:type="dxa"/>
            <w:gridSpan w:val="2"/>
            <w:vAlign w:val="bottom"/>
          </w:tcPr>
          <w:p w14:paraId="326F536B" w14:textId="27EA0635" w:rsidR="00312157" w:rsidRPr="00355BFB" w:rsidRDefault="00312157" w:rsidP="00312157">
            <w:pPr>
              <w:jc w:val="right"/>
              <w:rPr>
                <w:lang w:val="en-GB"/>
              </w:rPr>
            </w:pPr>
            <w:r w:rsidRPr="00355BFB">
              <w:rPr>
                <w:lang w:val="en-GB"/>
              </w:rPr>
              <w:t>207.05</w:t>
            </w:r>
          </w:p>
        </w:tc>
        <w:tc>
          <w:tcPr>
            <w:tcW w:w="2019" w:type="dxa"/>
            <w:vAlign w:val="bottom"/>
          </w:tcPr>
          <w:p w14:paraId="73E00E94" w14:textId="6C277E4D" w:rsidR="00312157" w:rsidRPr="00355BFB" w:rsidRDefault="00312157" w:rsidP="00312157">
            <w:pPr>
              <w:jc w:val="right"/>
              <w:rPr>
                <w:lang w:val="en-GB"/>
              </w:rPr>
            </w:pPr>
            <w:r w:rsidRPr="00355BFB">
              <w:rPr>
                <w:lang w:val="en-GB"/>
              </w:rPr>
              <w:t>0.00</w:t>
            </w:r>
          </w:p>
        </w:tc>
        <w:tc>
          <w:tcPr>
            <w:tcW w:w="1344" w:type="dxa"/>
            <w:vAlign w:val="bottom"/>
          </w:tcPr>
          <w:p w14:paraId="759C3461" w14:textId="3FDD9E02" w:rsidR="00312157" w:rsidRPr="00355BFB" w:rsidRDefault="00312157" w:rsidP="00312157">
            <w:pPr>
              <w:jc w:val="right"/>
              <w:rPr>
                <w:lang w:val="en-GB"/>
              </w:rPr>
            </w:pPr>
            <w:r w:rsidRPr="00355BFB">
              <w:rPr>
                <w:lang w:val="en-GB"/>
              </w:rPr>
              <w:t>207.05</w:t>
            </w:r>
          </w:p>
        </w:tc>
        <w:tc>
          <w:tcPr>
            <w:tcW w:w="1514" w:type="dxa"/>
            <w:gridSpan w:val="3"/>
            <w:vAlign w:val="bottom"/>
          </w:tcPr>
          <w:p w14:paraId="04926DBF" w14:textId="6487811F" w:rsidR="00312157" w:rsidRPr="00355BFB" w:rsidRDefault="00312157" w:rsidP="00312157">
            <w:pPr>
              <w:jc w:val="right"/>
              <w:rPr>
                <w:lang w:val="en-GB"/>
              </w:rPr>
            </w:pPr>
            <w:r w:rsidRPr="00355BFB">
              <w:rPr>
                <w:lang w:val="en-GB"/>
              </w:rPr>
              <w:t>207.05</w:t>
            </w:r>
          </w:p>
        </w:tc>
        <w:tc>
          <w:tcPr>
            <w:tcW w:w="1513" w:type="dxa"/>
            <w:vAlign w:val="bottom"/>
          </w:tcPr>
          <w:p w14:paraId="0088D949" w14:textId="7AC6D9AF" w:rsidR="00312157" w:rsidRPr="00355BFB" w:rsidRDefault="00312157" w:rsidP="00312157">
            <w:pPr>
              <w:jc w:val="right"/>
              <w:rPr>
                <w:bCs/>
              </w:rPr>
            </w:pPr>
            <w:r w:rsidRPr="00355BFB">
              <w:rPr>
                <w:bCs/>
              </w:rPr>
              <w:t>(+) 100.00</w:t>
            </w:r>
          </w:p>
        </w:tc>
      </w:tr>
      <w:tr w:rsidR="00312157" w:rsidRPr="00355BFB" w14:paraId="5BB91586" w14:textId="77777777" w:rsidTr="008A60AB">
        <w:trPr>
          <w:trHeight w:val="242"/>
        </w:trPr>
        <w:tc>
          <w:tcPr>
            <w:tcW w:w="805" w:type="dxa"/>
          </w:tcPr>
          <w:p w14:paraId="7D76FD9C"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tcPr>
          <w:p w14:paraId="58EC57A9" w14:textId="2412E836" w:rsidR="00312157" w:rsidRPr="00355BFB" w:rsidRDefault="00312157" w:rsidP="00312157">
            <w:r w:rsidRPr="00355BFB">
              <w:t>Bodhghat Thana -New Bus Stand- D.J. Court in BastarDistrict - 2.90 km</w:t>
            </w:r>
          </w:p>
        </w:tc>
        <w:tc>
          <w:tcPr>
            <w:tcW w:w="1329" w:type="dxa"/>
            <w:gridSpan w:val="2"/>
            <w:vAlign w:val="bottom"/>
          </w:tcPr>
          <w:p w14:paraId="7DEBD053" w14:textId="77AD2D88" w:rsidR="00312157" w:rsidRPr="00355BFB" w:rsidRDefault="00312157" w:rsidP="00312157">
            <w:pPr>
              <w:jc w:val="right"/>
              <w:rPr>
                <w:lang w:val="en-GB"/>
              </w:rPr>
            </w:pPr>
            <w:r w:rsidRPr="00355BFB">
              <w:rPr>
                <w:lang w:val="en-GB"/>
              </w:rPr>
              <w:t>0.00</w:t>
            </w:r>
          </w:p>
        </w:tc>
        <w:tc>
          <w:tcPr>
            <w:tcW w:w="1389" w:type="dxa"/>
            <w:gridSpan w:val="2"/>
            <w:vAlign w:val="bottom"/>
          </w:tcPr>
          <w:p w14:paraId="5AA3E980" w14:textId="200776CF" w:rsidR="00312157" w:rsidRPr="00355BFB" w:rsidRDefault="00312157" w:rsidP="00312157">
            <w:pPr>
              <w:jc w:val="right"/>
              <w:rPr>
                <w:lang w:val="en-GB"/>
              </w:rPr>
            </w:pPr>
            <w:r w:rsidRPr="00355BFB">
              <w:rPr>
                <w:lang w:val="en-GB"/>
              </w:rPr>
              <w:t>150.69</w:t>
            </w:r>
          </w:p>
        </w:tc>
        <w:tc>
          <w:tcPr>
            <w:tcW w:w="2019" w:type="dxa"/>
            <w:vAlign w:val="bottom"/>
          </w:tcPr>
          <w:p w14:paraId="5D41BC53" w14:textId="397EEC7B" w:rsidR="00312157" w:rsidRPr="00355BFB" w:rsidRDefault="00312157" w:rsidP="00312157">
            <w:pPr>
              <w:jc w:val="right"/>
              <w:rPr>
                <w:lang w:val="en-GB"/>
              </w:rPr>
            </w:pPr>
            <w:r w:rsidRPr="00355BFB">
              <w:rPr>
                <w:lang w:val="en-GB"/>
              </w:rPr>
              <w:t>0.00</w:t>
            </w:r>
          </w:p>
        </w:tc>
        <w:tc>
          <w:tcPr>
            <w:tcW w:w="1344" w:type="dxa"/>
            <w:vAlign w:val="bottom"/>
          </w:tcPr>
          <w:p w14:paraId="3DE29A6A" w14:textId="55232CBD" w:rsidR="00312157" w:rsidRPr="00355BFB" w:rsidRDefault="00312157" w:rsidP="00312157">
            <w:pPr>
              <w:jc w:val="right"/>
              <w:rPr>
                <w:lang w:val="en-GB"/>
              </w:rPr>
            </w:pPr>
            <w:r w:rsidRPr="00355BFB">
              <w:rPr>
                <w:lang w:val="en-GB"/>
              </w:rPr>
              <w:t>150.69</w:t>
            </w:r>
          </w:p>
        </w:tc>
        <w:tc>
          <w:tcPr>
            <w:tcW w:w="1514" w:type="dxa"/>
            <w:gridSpan w:val="3"/>
            <w:vAlign w:val="bottom"/>
          </w:tcPr>
          <w:p w14:paraId="394A9B51" w14:textId="6AB1B18C" w:rsidR="00312157" w:rsidRPr="00355BFB" w:rsidRDefault="00312157" w:rsidP="00312157">
            <w:pPr>
              <w:jc w:val="right"/>
              <w:rPr>
                <w:lang w:val="en-GB"/>
              </w:rPr>
            </w:pPr>
            <w:r w:rsidRPr="00355BFB">
              <w:rPr>
                <w:lang w:val="en-GB"/>
              </w:rPr>
              <w:t>1,435.84</w:t>
            </w:r>
            <w:r w:rsidRPr="00355BFB">
              <w:rPr>
                <w:rStyle w:val="FootnoteReference"/>
                <w:lang w:val="en-GB"/>
              </w:rPr>
              <w:footnoteReference w:id="115"/>
            </w:r>
          </w:p>
        </w:tc>
        <w:tc>
          <w:tcPr>
            <w:tcW w:w="1513" w:type="dxa"/>
            <w:vAlign w:val="bottom"/>
          </w:tcPr>
          <w:p w14:paraId="7E353ED9" w14:textId="1720AD7E" w:rsidR="00312157" w:rsidRPr="00355BFB" w:rsidRDefault="00312157" w:rsidP="00312157">
            <w:pPr>
              <w:jc w:val="right"/>
              <w:rPr>
                <w:bCs/>
              </w:rPr>
            </w:pPr>
            <w:r w:rsidRPr="00355BFB">
              <w:rPr>
                <w:bCs/>
              </w:rPr>
              <w:t>(+) 100.00</w:t>
            </w:r>
          </w:p>
        </w:tc>
      </w:tr>
      <w:tr w:rsidR="00312157" w:rsidRPr="00355BFB" w14:paraId="3D93CB1E" w14:textId="77777777" w:rsidTr="008A60AB">
        <w:trPr>
          <w:trHeight w:val="242"/>
        </w:trPr>
        <w:tc>
          <w:tcPr>
            <w:tcW w:w="805" w:type="dxa"/>
          </w:tcPr>
          <w:p w14:paraId="50F06602" w14:textId="77777777" w:rsidR="00312157" w:rsidRPr="00355BFB" w:rsidRDefault="00312157" w:rsidP="00312157">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911</w:t>
            </w:r>
          </w:p>
        </w:tc>
        <w:tc>
          <w:tcPr>
            <w:tcW w:w="4037" w:type="dxa"/>
            <w:vAlign w:val="center"/>
          </w:tcPr>
          <w:p w14:paraId="31863B76" w14:textId="77777777" w:rsidR="00312157" w:rsidRPr="00355BFB" w:rsidRDefault="00312157" w:rsidP="00312157">
            <w:pPr>
              <w:pStyle w:val="Normalarial"/>
              <w:spacing w:before="0" w:after="0" w:line="240" w:lineRule="auto"/>
              <w:jc w:val="center"/>
              <w:rPr>
                <w:rFonts w:ascii="Times New Roman" w:hAnsi="Times New Roman" w:cs="Times New Roman"/>
                <w:b/>
                <w:bCs w:val="0"/>
                <w:sz w:val="24"/>
                <w:szCs w:val="24"/>
              </w:rPr>
            </w:pPr>
            <w:r w:rsidRPr="00355BFB">
              <w:rPr>
                <w:rFonts w:ascii="Times New Roman" w:hAnsi="Times New Roman" w:cs="Times New Roman"/>
                <w:b/>
                <w:bCs w:val="0"/>
                <w:sz w:val="24"/>
                <w:szCs w:val="24"/>
                <w:lang w:val="en-US"/>
              </w:rPr>
              <w:t>Deduct- Recovery of Over Payments</w:t>
            </w:r>
          </w:p>
        </w:tc>
        <w:tc>
          <w:tcPr>
            <w:tcW w:w="1329" w:type="dxa"/>
            <w:gridSpan w:val="2"/>
            <w:vAlign w:val="bottom"/>
          </w:tcPr>
          <w:p w14:paraId="05A3E474" w14:textId="57949C00" w:rsidR="00312157" w:rsidRPr="00355BFB" w:rsidRDefault="00312157" w:rsidP="00312157">
            <w:pPr>
              <w:jc w:val="right"/>
              <w:rPr>
                <w:b/>
              </w:rPr>
            </w:pPr>
            <w:r w:rsidRPr="00355BFB">
              <w:rPr>
                <w:b/>
              </w:rPr>
              <w:t>0.00</w:t>
            </w:r>
          </w:p>
        </w:tc>
        <w:tc>
          <w:tcPr>
            <w:tcW w:w="1389" w:type="dxa"/>
            <w:gridSpan w:val="2"/>
            <w:vAlign w:val="bottom"/>
          </w:tcPr>
          <w:p w14:paraId="7B7FEDA9" w14:textId="4951606B" w:rsidR="00312157" w:rsidRPr="00355BFB" w:rsidRDefault="00312157" w:rsidP="00312157">
            <w:pPr>
              <w:jc w:val="right"/>
              <w:rPr>
                <w:b/>
              </w:rPr>
            </w:pPr>
            <w:r w:rsidRPr="00355BFB">
              <w:rPr>
                <w:b/>
              </w:rPr>
              <w:t>0.00</w:t>
            </w:r>
          </w:p>
        </w:tc>
        <w:tc>
          <w:tcPr>
            <w:tcW w:w="2019" w:type="dxa"/>
            <w:vAlign w:val="bottom"/>
          </w:tcPr>
          <w:p w14:paraId="75CD5D15" w14:textId="626F8909" w:rsidR="00312157" w:rsidRPr="00355BFB" w:rsidRDefault="00312157" w:rsidP="00312157">
            <w:pPr>
              <w:jc w:val="right"/>
              <w:rPr>
                <w:b/>
              </w:rPr>
            </w:pPr>
            <w:r w:rsidRPr="00355BFB">
              <w:rPr>
                <w:b/>
              </w:rPr>
              <w:t>0.00</w:t>
            </w:r>
          </w:p>
        </w:tc>
        <w:tc>
          <w:tcPr>
            <w:tcW w:w="1344" w:type="dxa"/>
            <w:vAlign w:val="bottom"/>
          </w:tcPr>
          <w:p w14:paraId="6278F606" w14:textId="2DE64991" w:rsidR="00312157" w:rsidRPr="00355BFB" w:rsidRDefault="00312157" w:rsidP="00312157">
            <w:pPr>
              <w:jc w:val="right"/>
              <w:rPr>
                <w:b/>
              </w:rPr>
            </w:pPr>
            <w:r w:rsidRPr="00355BFB">
              <w:rPr>
                <w:b/>
              </w:rPr>
              <w:t>0.00</w:t>
            </w:r>
          </w:p>
        </w:tc>
        <w:tc>
          <w:tcPr>
            <w:tcW w:w="1514" w:type="dxa"/>
            <w:gridSpan w:val="3"/>
            <w:vAlign w:val="bottom"/>
          </w:tcPr>
          <w:p w14:paraId="558326B6" w14:textId="77777777" w:rsidR="00312157" w:rsidRPr="00355BFB" w:rsidRDefault="00312157" w:rsidP="00312157">
            <w:pPr>
              <w:ind w:left="-101" w:right="-18"/>
              <w:jc w:val="right"/>
              <w:rPr>
                <w:b/>
                <w:lang w:val="en-GB"/>
              </w:rPr>
            </w:pPr>
            <w:r w:rsidRPr="00355BFB">
              <w:rPr>
                <w:b/>
              </w:rPr>
              <w:t>(-)12.68</w:t>
            </w:r>
          </w:p>
        </w:tc>
        <w:tc>
          <w:tcPr>
            <w:tcW w:w="1513" w:type="dxa"/>
            <w:vAlign w:val="bottom"/>
          </w:tcPr>
          <w:p w14:paraId="2370E87D" w14:textId="7D09DEF9" w:rsidR="00312157" w:rsidRPr="00355BFB" w:rsidRDefault="00312157" w:rsidP="00312157">
            <w:pPr>
              <w:jc w:val="right"/>
              <w:rPr>
                <w:b/>
              </w:rPr>
            </w:pPr>
            <w:r w:rsidRPr="00355BFB">
              <w:rPr>
                <w:b/>
              </w:rPr>
              <w:t>0.00</w:t>
            </w:r>
          </w:p>
        </w:tc>
      </w:tr>
      <w:tr w:rsidR="00312157" w:rsidRPr="00355BFB" w14:paraId="677497C3" w14:textId="77777777" w:rsidTr="008A60AB">
        <w:trPr>
          <w:trHeight w:val="242"/>
        </w:trPr>
        <w:tc>
          <w:tcPr>
            <w:tcW w:w="805" w:type="dxa"/>
          </w:tcPr>
          <w:p w14:paraId="69E41137" w14:textId="77777777" w:rsidR="00312157" w:rsidRPr="00355BFB" w:rsidRDefault="00312157" w:rsidP="00312157">
            <w:pPr>
              <w:pStyle w:val="Heading3"/>
              <w:spacing w:before="0" w:after="0"/>
              <w:rPr>
                <w:rFonts w:ascii="Times New Roman" w:hAnsi="Times New Roman" w:cs="Times New Roman"/>
                <w:bCs w:val="0"/>
                <w:sz w:val="24"/>
                <w:szCs w:val="24"/>
                <w:lang w:val="en-GB"/>
              </w:rPr>
            </w:pPr>
          </w:p>
        </w:tc>
        <w:tc>
          <w:tcPr>
            <w:tcW w:w="4037" w:type="dxa"/>
            <w:vAlign w:val="center"/>
          </w:tcPr>
          <w:p w14:paraId="6D756A95" w14:textId="77777777" w:rsidR="00312157" w:rsidRPr="00355BFB" w:rsidRDefault="00312157" w:rsidP="00312157">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796</w:t>
            </w:r>
          </w:p>
        </w:tc>
        <w:tc>
          <w:tcPr>
            <w:tcW w:w="1329" w:type="dxa"/>
            <w:gridSpan w:val="2"/>
            <w:vAlign w:val="bottom"/>
          </w:tcPr>
          <w:p w14:paraId="4C86BCC8" w14:textId="7B318875" w:rsidR="00312157" w:rsidRPr="00355BFB" w:rsidRDefault="00312157" w:rsidP="00312157">
            <w:pPr>
              <w:ind w:right="-33"/>
              <w:jc w:val="right"/>
              <w:rPr>
                <w:b/>
                <w:bCs/>
              </w:rPr>
            </w:pPr>
            <w:r w:rsidRPr="00355BFB">
              <w:rPr>
                <w:b/>
                <w:bCs/>
              </w:rPr>
              <w:t>1,04,570.06</w:t>
            </w:r>
          </w:p>
        </w:tc>
        <w:tc>
          <w:tcPr>
            <w:tcW w:w="1389" w:type="dxa"/>
            <w:gridSpan w:val="2"/>
            <w:vAlign w:val="bottom"/>
          </w:tcPr>
          <w:p w14:paraId="680518CC" w14:textId="5A9CD10D" w:rsidR="00312157" w:rsidRPr="00355BFB" w:rsidRDefault="00312157" w:rsidP="00312157">
            <w:pPr>
              <w:jc w:val="right"/>
              <w:rPr>
                <w:b/>
                <w:bCs/>
              </w:rPr>
            </w:pPr>
            <w:r w:rsidRPr="00355BFB">
              <w:rPr>
                <w:b/>
                <w:bCs/>
              </w:rPr>
              <w:t>52,581.36</w:t>
            </w:r>
          </w:p>
        </w:tc>
        <w:tc>
          <w:tcPr>
            <w:tcW w:w="2019" w:type="dxa"/>
            <w:vAlign w:val="bottom"/>
          </w:tcPr>
          <w:p w14:paraId="269549A4" w14:textId="426C8C16" w:rsidR="00312157" w:rsidRPr="00355BFB" w:rsidRDefault="00312157" w:rsidP="00312157">
            <w:pPr>
              <w:jc w:val="right"/>
              <w:rPr>
                <w:b/>
                <w:bCs/>
              </w:rPr>
            </w:pPr>
            <w:r w:rsidRPr="00355BFB">
              <w:rPr>
                <w:b/>
                <w:bCs/>
              </w:rPr>
              <w:t>15,229.38</w:t>
            </w:r>
          </w:p>
        </w:tc>
        <w:tc>
          <w:tcPr>
            <w:tcW w:w="1344" w:type="dxa"/>
            <w:vAlign w:val="bottom"/>
          </w:tcPr>
          <w:p w14:paraId="4836D1E6" w14:textId="1596A91D" w:rsidR="00312157" w:rsidRPr="00355BFB" w:rsidRDefault="00312157" w:rsidP="00312157">
            <w:pPr>
              <w:ind w:hanging="54"/>
              <w:jc w:val="right"/>
              <w:rPr>
                <w:b/>
                <w:bCs/>
              </w:rPr>
            </w:pPr>
            <w:r w:rsidRPr="00355BFB">
              <w:rPr>
                <w:b/>
                <w:bCs/>
              </w:rPr>
              <w:t>67,810.74</w:t>
            </w:r>
          </w:p>
        </w:tc>
        <w:tc>
          <w:tcPr>
            <w:tcW w:w="1514" w:type="dxa"/>
            <w:gridSpan w:val="3"/>
            <w:vAlign w:val="bottom"/>
          </w:tcPr>
          <w:p w14:paraId="7A1F3CAB" w14:textId="449713B2" w:rsidR="00312157" w:rsidRPr="00355BFB" w:rsidRDefault="00312157" w:rsidP="00312157">
            <w:pPr>
              <w:jc w:val="right"/>
              <w:rPr>
                <w:b/>
                <w:bCs/>
              </w:rPr>
            </w:pPr>
            <w:r w:rsidRPr="00355BFB">
              <w:rPr>
                <w:b/>
                <w:bCs/>
              </w:rPr>
              <w:t>10,21,589.4</w:t>
            </w:r>
            <w:r w:rsidR="003C6B8B">
              <w:rPr>
                <w:b/>
                <w:bCs/>
              </w:rPr>
              <w:t>5</w:t>
            </w:r>
          </w:p>
        </w:tc>
        <w:tc>
          <w:tcPr>
            <w:tcW w:w="1513" w:type="dxa"/>
            <w:vAlign w:val="bottom"/>
          </w:tcPr>
          <w:p w14:paraId="1B675D57" w14:textId="03128931" w:rsidR="00312157" w:rsidRPr="00355BFB" w:rsidRDefault="00312157" w:rsidP="00312157">
            <w:pPr>
              <w:jc w:val="right"/>
              <w:rPr>
                <w:b/>
                <w:bCs/>
              </w:rPr>
            </w:pPr>
            <w:r w:rsidRPr="00355BFB">
              <w:rPr>
                <w:b/>
                <w:bCs/>
              </w:rPr>
              <w:t>(-) 35.15</w:t>
            </w:r>
          </w:p>
        </w:tc>
      </w:tr>
    </w:tbl>
    <w:p w14:paraId="0D1DC556" w14:textId="77777777" w:rsidR="00FB0CB0" w:rsidRPr="00355BFB" w:rsidRDefault="00FB0CB0"/>
    <w:p w14:paraId="0EB5EB9E" w14:textId="24E33E09" w:rsidR="008A37C2" w:rsidRPr="00355BFB" w:rsidRDefault="008A37C2" w:rsidP="008A37C2">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41CD42D" w14:textId="77777777" w:rsidR="008A37C2" w:rsidRPr="00355BFB" w:rsidRDefault="008A37C2" w:rsidP="008A37C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39"/>
        <w:gridCol w:w="7"/>
        <w:gridCol w:w="1233"/>
        <w:gridCol w:w="100"/>
        <w:gridCol w:w="1312"/>
        <w:gridCol w:w="77"/>
        <w:gridCol w:w="2009"/>
        <w:gridCol w:w="7"/>
        <w:gridCol w:w="1337"/>
        <w:gridCol w:w="86"/>
        <w:gridCol w:w="1357"/>
        <w:gridCol w:w="70"/>
        <w:gridCol w:w="1511"/>
      </w:tblGrid>
      <w:tr w:rsidR="00412AAE" w:rsidRPr="00355BFB" w14:paraId="1F38B5C2" w14:textId="77777777" w:rsidTr="008A37C2">
        <w:tc>
          <w:tcPr>
            <w:tcW w:w="4844" w:type="dxa"/>
            <w:gridSpan w:val="2"/>
            <w:vMerge w:val="restart"/>
            <w:vAlign w:val="center"/>
          </w:tcPr>
          <w:p w14:paraId="1104C301" w14:textId="77777777" w:rsidR="008A37C2" w:rsidRPr="00355BFB" w:rsidRDefault="008A37C2" w:rsidP="008A4585">
            <w:pPr>
              <w:jc w:val="center"/>
              <w:rPr>
                <w:b/>
              </w:rPr>
            </w:pPr>
            <w:r w:rsidRPr="00355BFB">
              <w:rPr>
                <w:b/>
              </w:rPr>
              <w:t>Nature of Expenditure</w:t>
            </w:r>
          </w:p>
          <w:p w14:paraId="7EB9AC31" w14:textId="77777777" w:rsidR="008A37C2" w:rsidRPr="00355BFB" w:rsidRDefault="008A37C2" w:rsidP="008A4585">
            <w:pPr>
              <w:pStyle w:val="Header"/>
              <w:ind w:right="-274"/>
              <w:jc w:val="center"/>
              <w:rPr>
                <w:b/>
                <w:sz w:val="24"/>
                <w:szCs w:val="24"/>
              </w:rPr>
            </w:pPr>
          </w:p>
        </w:tc>
        <w:tc>
          <w:tcPr>
            <w:tcW w:w="1240" w:type="dxa"/>
            <w:gridSpan w:val="2"/>
            <w:vMerge w:val="restart"/>
          </w:tcPr>
          <w:p w14:paraId="340FC1CC" w14:textId="77777777" w:rsidR="008A37C2" w:rsidRPr="00355BFB" w:rsidRDefault="008A37C2" w:rsidP="008A4585">
            <w:pPr>
              <w:pStyle w:val="Header"/>
              <w:ind w:left="-18" w:right="-274"/>
              <w:jc w:val="both"/>
              <w:rPr>
                <w:b/>
                <w:sz w:val="24"/>
                <w:szCs w:val="24"/>
              </w:rPr>
            </w:pPr>
            <w:r w:rsidRPr="00355BFB">
              <w:rPr>
                <w:b/>
                <w:sz w:val="24"/>
                <w:szCs w:val="24"/>
              </w:rPr>
              <w:t xml:space="preserve">Expendi- </w:t>
            </w:r>
          </w:p>
          <w:p w14:paraId="5B8A7B76" w14:textId="77777777" w:rsidR="008A37C2" w:rsidRPr="00355BFB" w:rsidRDefault="008A37C2" w:rsidP="008A4585">
            <w:pPr>
              <w:pStyle w:val="Header"/>
              <w:ind w:left="-18" w:right="-274"/>
              <w:jc w:val="both"/>
              <w:rPr>
                <w:b/>
                <w:sz w:val="24"/>
                <w:szCs w:val="24"/>
              </w:rPr>
            </w:pPr>
            <w:r w:rsidRPr="00355BFB">
              <w:rPr>
                <w:b/>
                <w:sz w:val="24"/>
                <w:szCs w:val="24"/>
              </w:rPr>
              <w:t xml:space="preserve">ture </w:t>
            </w:r>
          </w:p>
          <w:p w14:paraId="6AAF3B3A" w14:textId="0A4B73F8" w:rsidR="008A37C2" w:rsidRPr="00355BFB" w:rsidRDefault="008A37C2"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8" w:type="dxa"/>
            <w:gridSpan w:val="7"/>
          </w:tcPr>
          <w:p w14:paraId="5F800659" w14:textId="73F67011" w:rsidR="008A37C2" w:rsidRPr="00355BFB" w:rsidRDefault="008A37C2"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4D805BD9" w14:textId="77777777" w:rsidR="008A37C2" w:rsidRPr="00355BFB" w:rsidRDefault="008A37C2" w:rsidP="008A4585">
            <w:pPr>
              <w:ind w:right="-134" w:hanging="18"/>
              <w:rPr>
                <w:b/>
              </w:rPr>
            </w:pPr>
            <w:r w:rsidRPr="00355BFB">
              <w:rPr>
                <w:b/>
              </w:rPr>
              <w:t>Expendi-</w:t>
            </w:r>
          </w:p>
          <w:p w14:paraId="505073AA" w14:textId="77777777" w:rsidR="008A37C2" w:rsidRPr="00355BFB" w:rsidRDefault="008A37C2" w:rsidP="008A4585">
            <w:pPr>
              <w:ind w:right="-134" w:hanging="18"/>
              <w:rPr>
                <w:b/>
              </w:rPr>
            </w:pPr>
            <w:r w:rsidRPr="00355BFB">
              <w:rPr>
                <w:b/>
              </w:rPr>
              <w:t>ture to the end of</w:t>
            </w:r>
          </w:p>
          <w:p w14:paraId="397226D0" w14:textId="484D4E4D" w:rsidR="008A37C2" w:rsidRPr="00355BFB" w:rsidRDefault="00B07282" w:rsidP="008A4585">
            <w:pPr>
              <w:ind w:right="-134"/>
              <w:rPr>
                <w:b/>
              </w:rPr>
            </w:pPr>
            <w:r w:rsidRPr="00355BFB">
              <w:rPr>
                <w:b/>
              </w:rPr>
              <w:t>2023-24</w:t>
            </w:r>
          </w:p>
        </w:tc>
        <w:tc>
          <w:tcPr>
            <w:tcW w:w="1581" w:type="dxa"/>
            <w:gridSpan w:val="2"/>
            <w:vMerge w:val="restart"/>
          </w:tcPr>
          <w:p w14:paraId="6B47BC2C" w14:textId="77777777" w:rsidR="008A37C2" w:rsidRPr="00355BFB" w:rsidRDefault="008A37C2" w:rsidP="008A4585">
            <w:pPr>
              <w:ind w:right="-108"/>
              <w:rPr>
                <w:b/>
              </w:rPr>
            </w:pPr>
            <w:r w:rsidRPr="00355BFB">
              <w:rPr>
                <w:b/>
              </w:rPr>
              <w:t>Increase (+)/ Decrease (-)</w:t>
            </w:r>
          </w:p>
          <w:p w14:paraId="3A0AD02E" w14:textId="77777777" w:rsidR="008A37C2" w:rsidRPr="00355BFB" w:rsidRDefault="008A37C2" w:rsidP="008A4585">
            <w:pPr>
              <w:ind w:right="-198" w:firstLine="5"/>
              <w:rPr>
                <w:b/>
              </w:rPr>
            </w:pPr>
            <w:r w:rsidRPr="00355BFB">
              <w:rPr>
                <w:b/>
              </w:rPr>
              <w:t xml:space="preserve">in </w:t>
            </w:r>
            <w:r w:rsidRPr="00355BFB">
              <w:rPr>
                <w:b/>
                <w:i/>
              </w:rPr>
              <w:t>per cent</w:t>
            </w:r>
            <w:r w:rsidRPr="00355BFB">
              <w:rPr>
                <w:b/>
              </w:rPr>
              <w:t xml:space="preserve"> during the </w:t>
            </w:r>
          </w:p>
          <w:p w14:paraId="4BE159A4" w14:textId="1A025DBF" w:rsidR="008A37C2" w:rsidRPr="00355BFB" w:rsidRDefault="008A37C2" w:rsidP="008A4585">
            <w:pPr>
              <w:ind w:right="-198" w:firstLine="5"/>
              <w:rPr>
                <w:b/>
              </w:rPr>
            </w:pPr>
            <w:r w:rsidRPr="00355BFB">
              <w:rPr>
                <w:b/>
              </w:rPr>
              <w:t xml:space="preserve">year </w:t>
            </w:r>
            <w:r w:rsidR="00B07282" w:rsidRPr="00355BFB">
              <w:rPr>
                <w:b/>
              </w:rPr>
              <w:t>2023-24</w:t>
            </w:r>
          </w:p>
        </w:tc>
      </w:tr>
      <w:tr w:rsidR="00412AAE" w:rsidRPr="00355BFB" w14:paraId="6BA69DE2" w14:textId="77777777" w:rsidTr="008A37C2">
        <w:tc>
          <w:tcPr>
            <w:tcW w:w="4844" w:type="dxa"/>
            <w:gridSpan w:val="2"/>
            <w:vMerge/>
          </w:tcPr>
          <w:p w14:paraId="5DA18A66" w14:textId="77777777" w:rsidR="008A37C2" w:rsidRPr="00355BFB" w:rsidRDefault="008A37C2" w:rsidP="008A4585">
            <w:pPr>
              <w:pStyle w:val="Header"/>
              <w:ind w:right="-274"/>
              <w:jc w:val="right"/>
              <w:rPr>
                <w:b/>
                <w:sz w:val="24"/>
                <w:szCs w:val="24"/>
              </w:rPr>
            </w:pPr>
          </w:p>
        </w:tc>
        <w:tc>
          <w:tcPr>
            <w:tcW w:w="1240" w:type="dxa"/>
            <w:gridSpan w:val="2"/>
            <w:vMerge/>
          </w:tcPr>
          <w:p w14:paraId="19474A5E" w14:textId="77777777" w:rsidR="008A37C2" w:rsidRPr="00355BFB" w:rsidRDefault="008A37C2" w:rsidP="008A4585">
            <w:pPr>
              <w:pStyle w:val="Header"/>
              <w:ind w:right="-274"/>
              <w:jc w:val="right"/>
              <w:rPr>
                <w:b/>
                <w:sz w:val="24"/>
                <w:szCs w:val="24"/>
              </w:rPr>
            </w:pPr>
          </w:p>
        </w:tc>
        <w:tc>
          <w:tcPr>
            <w:tcW w:w="1412" w:type="dxa"/>
            <w:gridSpan w:val="2"/>
            <w:vAlign w:val="center"/>
          </w:tcPr>
          <w:p w14:paraId="5EFCAD6C" w14:textId="77777777" w:rsidR="008A37C2" w:rsidRPr="00355BFB" w:rsidRDefault="008A37C2" w:rsidP="008A4585">
            <w:pPr>
              <w:ind w:right="-108"/>
              <w:rPr>
                <w:b/>
              </w:rPr>
            </w:pPr>
            <w:r w:rsidRPr="00355BFB">
              <w:rPr>
                <w:b/>
              </w:rPr>
              <w:t>State Fund Expenditure</w:t>
            </w:r>
          </w:p>
        </w:tc>
        <w:tc>
          <w:tcPr>
            <w:tcW w:w="2086" w:type="dxa"/>
            <w:gridSpan w:val="2"/>
          </w:tcPr>
          <w:p w14:paraId="1E95E7B2" w14:textId="77777777" w:rsidR="008A37C2" w:rsidRPr="00355BFB" w:rsidRDefault="008A37C2" w:rsidP="008A4585">
            <w:pPr>
              <w:ind w:right="-103"/>
              <w:rPr>
                <w:b/>
              </w:rPr>
            </w:pPr>
            <w:r w:rsidRPr="00355BFB">
              <w:rPr>
                <w:b/>
              </w:rPr>
              <w:t>Central Assistance (including Centrally Sponsored Scheme/ Central Sector)</w:t>
            </w:r>
          </w:p>
        </w:tc>
        <w:tc>
          <w:tcPr>
            <w:tcW w:w="1430" w:type="dxa"/>
            <w:gridSpan w:val="3"/>
            <w:vAlign w:val="center"/>
          </w:tcPr>
          <w:p w14:paraId="77E65ADF" w14:textId="77777777" w:rsidR="008A37C2" w:rsidRPr="00355BFB" w:rsidRDefault="008A37C2" w:rsidP="008A4585">
            <w:pPr>
              <w:jc w:val="center"/>
              <w:rPr>
                <w:b/>
              </w:rPr>
            </w:pPr>
            <w:r w:rsidRPr="00355BFB">
              <w:rPr>
                <w:b/>
              </w:rPr>
              <w:t>Total</w:t>
            </w:r>
          </w:p>
        </w:tc>
        <w:tc>
          <w:tcPr>
            <w:tcW w:w="1357" w:type="dxa"/>
            <w:vMerge/>
          </w:tcPr>
          <w:p w14:paraId="5B391A97" w14:textId="77777777" w:rsidR="008A37C2" w:rsidRPr="00355BFB" w:rsidRDefault="008A37C2" w:rsidP="008A4585">
            <w:pPr>
              <w:ind w:right="-134"/>
              <w:rPr>
                <w:b/>
              </w:rPr>
            </w:pPr>
          </w:p>
        </w:tc>
        <w:tc>
          <w:tcPr>
            <w:tcW w:w="1581" w:type="dxa"/>
            <w:gridSpan w:val="2"/>
            <w:vMerge/>
          </w:tcPr>
          <w:p w14:paraId="38BDFD2E" w14:textId="77777777" w:rsidR="008A37C2" w:rsidRPr="00355BFB" w:rsidRDefault="008A37C2" w:rsidP="008A4585">
            <w:pPr>
              <w:ind w:right="-108" w:firstLine="5"/>
              <w:rPr>
                <w:b/>
              </w:rPr>
            </w:pPr>
          </w:p>
        </w:tc>
      </w:tr>
      <w:tr w:rsidR="00412AAE" w:rsidRPr="00355BFB" w14:paraId="2F1A1F25" w14:textId="77777777" w:rsidTr="008A37C2">
        <w:tc>
          <w:tcPr>
            <w:tcW w:w="805" w:type="dxa"/>
          </w:tcPr>
          <w:p w14:paraId="7203CE93" w14:textId="77777777" w:rsidR="008A37C2" w:rsidRPr="00355BFB" w:rsidRDefault="008A37C2"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3"/>
          </w:tcPr>
          <w:p w14:paraId="1718D7C3" w14:textId="77777777" w:rsidR="008A37C2" w:rsidRPr="00355BFB" w:rsidRDefault="008A37C2" w:rsidP="008A4585">
            <w:pPr>
              <w:rPr>
                <w:b/>
                <w:bCs/>
              </w:rPr>
            </w:pPr>
            <w:r w:rsidRPr="00355BFB">
              <w:rPr>
                <w:b/>
                <w:lang w:val="en-GB"/>
              </w:rPr>
              <w:t>CAPITAL ACCOUNT OF ECONOMIC SERVICES- contd.</w:t>
            </w:r>
          </w:p>
        </w:tc>
      </w:tr>
      <w:tr w:rsidR="00412AAE" w:rsidRPr="00355BFB" w14:paraId="03F548AA" w14:textId="77777777" w:rsidTr="008A37C2">
        <w:trPr>
          <w:trHeight w:val="242"/>
        </w:trPr>
        <w:tc>
          <w:tcPr>
            <w:tcW w:w="805" w:type="dxa"/>
            <w:vAlign w:val="center"/>
          </w:tcPr>
          <w:p w14:paraId="182996FA" w14:textId="77777777" w:rsidR="008A37C2" w:rsidRPr="00355BFB" w:rsidRDefault="008A37C2"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3"/>
          </w:tcPr>
          <w:p w14:paraId="0E91A1B5" w14:textId="77777777" w:rsidR="008A37C2" w:rsidRPr="00355BFB" w:rsidRDefault="008A37C2" w:rsidP="008A4585">
            <w:pPr>
              <w:rPr>
                <w:b/>
                <w:lang w:val="en-GB"/>
              </w:rPr>
            </w:pPr>
            <w:r w:rsidRPr="00355BFB">
              <w:rPr>
                <w:b/>
                <w:lang w:val="en-GB"/>
              </w:rPr>
              <w:t>Capital Account of Transport- contd.</w:t>
            </w:r>
          </w:p>
        </w:tc>
      </w:tr>
      <w:tr w:rsidR="00412AAE" w:rsidRPr="00355BFB" w14:paraId="282B4046" w14:textId="77777777" w:rsidTr="008A37C2">
        <w:trPr>
          <w:trHeight w:val="242"/>
        </w:trPr>
        <w:tc>
          <w:tcPr>
            <w:tcW w:w="805" w:type="dxa"/>
          </w:tcPr>
          <w:p w14:paraId="73F1662A" w14:textId="77777777" w:rsidR="008A37C2" w:rsidRPr="00355BFB" w:rsidRDefault="008A37C2"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5" w:type="dxa"/>
            <w:gridSpan w:val="13"/>
          </w:tcPr>
          <w:p w14:paraId="0EE9533F" w14:textId="50AAEC49" w:rsidR="008A37C2" w:rsidRPr="00355BFB" w:rsidRDefault="008A37C2"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036EFE69" w14:textId="77777777" w:rsidTr="008A37C2">
        <w:trPr>
          <w:trHeight w:val="242"/>
        </w:trPr>
        <w:tc>
          <w:tcPr>
            <w:tcW w:w="805" w:type="dxa"/>
          </w:tcPr>
          <w:p w14:paraId="1E4D9399" w14:textId="77777777" w:rsidR="008A37C2" w:rsidRPr="00355BFB" w:rsidRDefault="008A37C2"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5" w:type="dxa"/>
            <w:gridSpan w:val="13"/>
          </w:tcPr>
          <w:p w14:paraId="21242A14" w14:textId="13B499E9" w:rsidR="008A37C2" w:rsidRPr="00355BFB" w:rsidRDefault="00C85A4C" w:rsidP="008A4585">
            <w:pPr>
              <w:rPr>
                <w:b/>
                <w:bCs/>
              </w:rPr>
            </w:pPr>
            <w:r w:rsidRPr="00355BFB">
              <w:rPr>
                <w:b/>
                <w:bCs/>
                <w:i/>
                <w:lang w:val="en-GB"/>
              </w:rPr>
              <w:t>District</w:t>
            </w:r>
            <w:r w:rsidR="008A37C2" w:rsidRPr="00355BFB">
              <w:rPr>
                <w:b/>
                <w:bCs/>
                <w:i/>
                <w:lang w:val="en-GB"/>
              </w:rPr>
              <w:t xml:space="preserve"> and Other </w:t>
            </w:r>
            <w:r w:rsidRPr="00355BFB">
              <w:rPr>
                <w:b/>
                <w:bCs/>
                <w:i/>
                <w:lang w:val="en-GB"/>
              </w:rPr>
              <w:t>Road</w:t>
            </w:r>
            <w:r w:rsidR="008A37C2" w:rsidRPr="00355BFB">
              <w:rPr>
                <w:b/>
                <w:bCs/>
                <w:i/>
                <w:lang w:val="en-GB"/>
              </w:rPr>
              <w:t>s-contd.</w:t>
            </w:r>
          </w:p>
        </w:tc>
      </w:tr>
      <w:tr w:rsidR="00412AAE" w:rsidRPr="00355BFB" w14:paraId="609ADD77" w14:textId="77777777" w:rsidTr="000B3B26">
        <w:trPr>
          <w:trHeight w:val="242"/>
        </w:trPr>
        <w:tc>
          <w:tcPr>
            <w:tcW w:w="805" w:type="dxa"/>
          </w:tcPr>
          <w:p w14:paraId="5422BE03" w14:textId="77777777" w:rsidR="00600FE5" w:rsidRPr="00355BFB" w:rsidRDefault="00600FE5" w:rsidP="00600FE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5" w:type="dxa"/>
            <w:gridSpan w:val="13"/>
          </w:tcPr>
          <w:p w14:paraId="53E057F3" w14:textId="6FF5D3DD" w:rsidR="00600FE5" w:rsidRPr="00355BFB" w:rsidRDefault="00600FE5" w:rsidP="00600FE5">
            <w:pPr>
              <w:rPr>
                <w:b/>
                <w:lang w:val="en-GB"/>
              </w:rPr>
            </w:pPr>
            <w:r w:rsidRPr="00355BFB">
              <w:rPr>
                <w:b/>
              </w:rPr>
              <w:t>Other Expenditure</w:t>
            </w:r>
          </w:p>
        </w:tc>
      </w:tr>
      <w:tr w:rsidR="00B662E6" w:rsidRPr="00355BFB" w14:paraId="541D83F0" w14:textId="77777777" w:rsidTr="000F55B5">
        <w:trPr>
          <w:trHeight w:val="242"/>
        </w:trPr>
        <w:tc>
          <w:tcPr>
            <w:tcW w:w="805" w:type="dxa"/>
          </w:tcPr>
          <w:p w14:paraId="302F166B" w14:textId="77777777" w:rsidR="00B662E6" w:rsidRPr="00355BFB" w:rsidRDefault="00B662E6" w:rsidP="00B662E6">
            <w:pPr>
              <w:pStyle w:val="Heading3"/>
              <w:spacing w:before="0" w:after="0"/>
              <w:rPr>
                <w:rFonts w:ascii="Times New Roman" w:hAnsi="Times New Roman" w:cs="Times New Roman"/>
                <w:bCs w:val="0"/>
                <w:sz w:val="24"/>
                <w:szCs w:val="24"/>
                <w:lang w:val="en-GB"/>
              </w:rPr>
            </w:pPr>
          </w:p>
        </w:tc>
        <w:tc>
          <w:tcPr>
            <w:tcW w:w="4046" w:type="dxa"/>
            <w:gridSpan w:val="2"/>
          </w:tcPr>
          <w:p w14:paraId="197BC7D6" w14:textId="7CB2F831" w:rsidR="00B662E6" w:rsidRPr="00355BFB" w:rsidRDefault="00B662E6" w:rsidP="00B662E6">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bCs w:val="0"/>
                <w:sz w:val="24"/>
                <w:szCs w:val="24"/>
                <w:lang w:val="fr-FR"/>
              </w:rPr>
              <w:t>Dhamtari-Ranitarai Road</w:t>
            </w:r>
          </w:p>
        </w:tc>
        <w:tc>
          <w:tcPr>
            <w:tcW w:w="1333" w:type="dxa"/>
            <w:gridSpan w:val="2"/>
            <w:vAlign w:val="bottom"/>
          </w:tcPr>
          <w:p w14:paraId="3CAE22BA" w14:textId="78E87A1E" w:rsidR="00B662E6" w:rsidRPr="00355BFB" w:rsidRDefault="00B662E6" w:rsidP="00B662E6">
            <w:pPr>
              <w:jc w:val="right"/>
            </w:pPr>
            <w:r w:rsidRPr="00355BFB">
              <w:t>0.00</w:t>
            </w:r>
          </w:p>
        </w:tc>
        <w:tc>
          <w:tcPr>
            <w:tcW w:w="1389" w:type="dxa"/>
            <w:gridSpan w:val="2"/>
            <w:vAlign w:val="bottom"/>
          </w:tcPr>
          <w:p w14:paraId="7F770612" w14:textId="09A1B6BB" w:rsidR="00B662E6" w:rsidRPr="00355BFB" w:rsidRDefault="00B662E6" w:rsidP="00B662E6">
            <w:pPr>
              <w:jc w:val="right"/>
            </w:pPr>
            <w:r w:rsidRPr="00355BFB">
              <w:rPr>
                <w:lang w:val="en-GB"/>
              </w:rPr>
              <w:t>0.00</w:t>
            </w:r>
          </w:p>
        </w:tc>
        <w:tc>
          <w:tcPr>
            <w:tcW w:w="2016" w:type="dxa"/>
            <w:gridSpan w:val="2"/>
            <w:vAlign w:val="bottom"/>
          </w:tcPr>
          <w:p w14:paraId="1430CBD7" w14:textId="1BEBD1B8" w:rsidR="00B662E6" w:rsidRPr="00355BFB" w:rsidRDefault="00B662E6" w:rsidP="00B662E6">
            <w:pPr>
              <w:jc w:val="right"/>
            </w:pPr>
            <w:r w:rsidRPr="00355BFB">
              <w:rPr>
                <w:lang w:val="en-GB"/>
              </w:rPr>
              <w:t>0.00</w:t>
            </w:r>
          </w:p>
        </w:tc>
        <w:tc>
          <w:tcPr>
            <w:tcW w:w="1337" w:type="dxa"/>
            <w:vAlign w:val="bottom"/>
          </w:tcPr>
          <w:p w14:paraId="2F08AEC7" w14:textId="40D932A5" w:rsidR="00B662E6" w:rsidRPr="00355BFB" w:rsidRDefault="00B662E6" w:rsidP="00B662E6">
            <w:pPr>
              <w:jc w:val="right"/>
            </w:pPr>
            <w:r w:rsidRPr="00355BFB">
              <w:rPr>
                <w:lang w:val="en-GB"/>
              </w:rPr>
              <w:t>0.00</w:t>
            </w:r>
          </w:p>
        </w:tc>
        <w:tc>
          <w:tcPr>
            <w:tcW w:w="1513" w:type="dxa"/>
            <w:gridSpan w:val="3"/>
            <w:vAlign w:val="bottom"/>
          </w:tcPr>
          <w:p w14:paraId="7B25E08E" w14:textId="6778C39F" w:rsidR="00B662E6" w:rsidRPr="00355BFB" w:rsidRDefault="00B662E6" w:rsidP="00B662E6">
            <w:pPr>
              <w:jc w:val="right"/>
              <w:rPr>
                <w:lang w:val="en-GB"/>
              </w:rPr>
            </w:pPr>
            <w:r w:rsidRPr="00355BFB">
              <w:rPr>
                <w:lang w:val="fr-FR"/>
              </w:rPr>
              <w:t>2,086.04</w:t>
            </w:r>
          </w:p>
        </w:tc>
        <w:tc>
          <w:tcPr>
            <w:tcW w:w="1511" w:type="dxa"/>
            <w:vAlign w:val="center"/>
          </w:tcPr>
          <w:p w14:paraId="7724A6BC" w14:textId="1EF5A93E" w:rsidR="00B662E6" w:rsidRPr="00355BFB" w:rsidRDefault="00B662E6" w:rsidP="000F55B5">
            <w:pPr>
              <w:jc w:val="right"/>
              <w:rPr>
                <w:bCs/>
                <w:lang w:val="en-GB"/>
              </w:rPr>
            </w:pPr>
            <w:r w:rsidRPr="00355BFB">
              <w:rPr>
                <w:bCs/>
                <w:lang w:val="en-GB"/>
              </w:rPr>
              <w:t>0.00</w:t>
            </w:r>
          </w:p>
        </w:tc>
      </w:tr>
      <w:tr w:rsidR="00B662E6" w:rsidRPr="00355BFB" w14:paraId="2EEFBAD1" w14:textId="77777777" w:rsidTr="000F55B5">
        <w:trPr>
          <w:trHeight w:val="242"/>
        </w:trPr>
        <w:tc>
          <w:tcPr>
            <w:tcW w:w="805" w:type="dxa"/>
          </w:tcPr>
          <w:p w14:paraId="7C4A0938" w14:textId="77777777" w:rsidR="00B662E6" w:rsidRPr="00355BFB" w:rsidRDefault="00B662E6" w:rsidP="00B662E6">
            <w:pPr>
              <w:pStyle w:val="Heading3"/>
              <w:spacing w:before="0" w:after="0"/>
              <w:rPr>
                <w:rFonts w:ascii="Times New Roman" w:hAnsi="Times New Roman" w:cs="Times New Roman"/>
                <w:bCs w:val="0"/>
                <w:sz w:val="24"/>
                <w:szCs w:val="24"/>
                <w:lang w:val="en-GB"/>
              </w:rPr>
            </w:pPr>
          </w:p>
        </w:tc>
        <w:tc>
          <w:tcPr>
            <w:tcW w:w="4046" w:type="dxa"/>
            <w:gridSpan w:val="2"/>
          </w:tcPr>
          <w:p w14:paraId="3F50ABDF" w14:textId="516A7A60" w:rsidR="00B662E6" w:rsidRPr="00355BFB" w:rsidRDefault="00B662E6" w:rsidP="00312157">
            <w:pPr>
              <w:pStyle w:val="Normalarial"/>
              <w:spacing w:before="0" w:after="0" w:line="240" w:lineRule="auto"/>
              <w:ind w:right="-299"/>
              <w:rPr>
                <w:rFonts w:ascii="Times New Roman" w:hAnsi="Times New Roman" w:cs="Times New Roman"/>
                <w:sz w:val="24"/>
                <w:szCs w:val="24"/>
              </w:rPr>
            </w:pPr>
            <w:r w:rsidRPr="00355BFB">
              <w:rPr>
                <w:rFonts w:ascii="Times New Roman" w:hAnsi="Times New Roman" w:cs="Times New Roman"/>
                <w:sz w:val="24"/>
                <w:szCs w:val="24"/>
              </w:rPr>
              <w:t>Rural Road under Basic Minimum Services</w:t>
            </w:r>
          </w:p>
        </w:tc>
        <w:tc>
          <w:tcPr>
            <w:tcW w:w="1333" w:type="dxa"/>
            <w:gridSpan w:val="2"/>
            <w:vAlign w:val="bottom"/>
          </w:tcPr>
          <w:p w14:paraId="14DE4DAD" w14:textId="7CE5A052" w:rsidR="00B662E6" w:rsidRPr="00355BFB" w:rsidRDefault="00B662E6" w:rsidP="00B662E6">
            <w:pPr>
              <w:jc w:val="right"/>
            </w:pPr>
            <w:r w:rsidRPr="00355BFB">
              <w:t>0.00</w:t>
            </w:r>
          </w:p>
        </w:tc>
        <w:tc>
          <w:tcPr>
            <w:tcW w:w="1389" w:type="dxa"/>
            <w:gridSpan w:val="2"/>
            <w:vAlign w:val="bottom"/>
          </w:tcPr>
          <w:p w14:paraId="2F569A26" w14:textId="104455C4" w:rsidR="00B662E6" w:rsidRPr="00355BFB" w:rsidRDefault="00B662E6" w:rsidP="00B662E6">
            <w:pPr>
              <w:jc w:val="right"/>
            </w:pPr>
            <w:r w:rsidRPr="00355BFB">
              <w:rPr>
                <w:lang w:val="en-GB"/>
              </w:rPr>
              <w:t>0.00</w:t>
            </w:r>
          </w:p>
        </w:tc>
        <w:tc>
          <w:tcPr>
            <w:tcW w:w="2016" w:type="dxa"/>
            <w:gridSpan w:val="2"/>
            <w:vAlign w:val="bottom"/>
          </w:tcPr>
          <w:p w14:paraId="28647567" w14:textId="289AE9F1" w:rsidR="00B662E6" w:rsidRPr="00355BFB" w:rsidRDefault="00B662E6" w:rsidP="00B662E6">
            <w:pPr>
              <w:jc w:val="right"/>
            </w:pPr>
            <w:r w:rsidRPr="00355BFB">
              <w:rPr>
                <w:lang w:val="en-GB"/>
              </w:rPr>
              <w:t>0.00</w:t>
            </w:r>
          </w:p>
        </w:tc>
        <w:tc>
          <w:tcPr>
            <w:tcW w:w="1337" w:type="dxa"/>
            <w:vAlign w:val="bottom"/>
          </w:tcPr>
          <w:p w14:paraId="30F8C2D7" w14:textId="5A0D7CB2" w:rsidR="00B662E6" w:rsidRPr="00355BFB" w:rsidRDefault="00B662E6" w:rsidP="00B662E6">
            <w:pPr>
              <w:jc w:val="right"/>
            </w:pPr>
            <w:r w:rsidRPr="00355BFB">
              <w:rPr>
                <w:lang w:val="en-GB"/>
              </w:rPr>
              <w:t>0.00</w:t>
            </w:r>
          </w:p>
        </w:tc>
        <w:tc>
          <w:tcPr>
            <w:tcW w:w="1513" w:type="dxa"/>
            <w:gridSpan w:val="3"/>
            <w:vAlign w:val="bottom"/>
          </w:tcPr>
          <w:p w14:paraId="52578473" w14:textId="527590B4" w:rsidR="00B662E6" w:rsidRPr="00355BFB" w:rsidRDefault="00B662E6" w:rsidP="00B662E6">
            <w:pPr>
              <w:jc w:val="right"/>
              <w:rPr>
                <w:lang w:val="en-GB"/>
              </w:rPr>
            </w:pPr>
            <w:r w:rsidRPr="00355BFB">
              <w:rPr>
                <w:bCs/>
                <w:lang w:val="en-GB"/>
              </w:rPr>
              <w:t>27,748.92</w:t>
            </w:r>
          </w:p>
        </w:tc>
        <w:tc>
          <w:tcPr>
            <w:tcW w:w="1511" w:type="dxa"/>
            <w:vAlign w:val="center"/>
          </w:tcPr>
          <w:p w14:paraId="02812186" w14:textId="033D33A5" w:rsidR="00B662E6" w:rsidRPr="00355BFB" w:rsidRDefault="00B662E6" w:rsidP="000F55B5">
            <w:pPr>
              <w:jc w:val="right"/>
              <w:rPr>
                <w:bCs/>
                <w:lang w:val="en-GB"/>
              </w:rPr>
            </w:pPr>
            <w:r w:rsidRPr="00355BFB">
              <w:rPr>
                <w:bCs/>
                <w:lang w:val="en-GB"/>
              </w:rPr>
              <w:t>0.00</w:t>
            </w:r>
          </w:p>
        </w:tc>
      </w:tr>
      <w:tr w:rsidR="00B662E6" w:rsidRPr="00355BFB" w14:paraId="3ECDAFE5" w14:textId="77777777" w:rsidTr="000F55B5">
        <w:trPr>
          <w:trHeight w:val="242"/>
        </w:trPr>
        <w:tc>
          <w:tcPr>
            <w:tcW w:w="805" w:type="dxa"/>
          </w:tcPr>
          <w:p w14:paraId="32A8BE29" w14:textId="77777777" w:rsidR="00B662E6" w:rsidRPr="00355BFB" w:rsidRDefault="00B662E6" w:rsidP="00B662E6">
            <w:pPr>
              <w:pStyle w:val="Heading3"/>
              <w:spacing w:before="0" w:after="0"/>
              <w:rPr>
                <w:rFonts w:ascii="Times New Roman" w:hAnsi="Times New Roman" w:cs="Times New Roman"/>
                <w:bCs w:val="0"/>
                <w:sz w:val="24"/>
                <w:szCs w:val="24"/>
                <w:lang w:val="en-GB"/>
              </w:rPr>
            </w:pPr>
          </w:p>
        </w:tc>
        <w:tc>
          <w:tcPr>
            <w:tcW w:w="4046" w:type="dxa"/>
            <w:gridSpan w:val="2"/>
          </w:tcPr>
          <w:p w14:paraId="0E93E677" w14:textId="5DF2E3C8" w:rsidR="00B662E6" w:rsidRPr="00355BFB" w:rsidRDefault="00B662E6" w:rsidP="00B662E6">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sz w:val="24"/>
                <w:szCs w:val="24"/>
              </w:rPr>
              <w:t>Widening and Strengthening of Rajnandgaon Arjunda Gunderdehi Road</w:t>
            </w:r>
          </w:p>
        </w:tc>
        <w:tc>
          <w:tcPr>
            <w:tcW w:w="1333" w:type="dxa"/>
            <w:gridSpan w:val="2"/>
            <w:vAlign w:val="bottom"/>
          </w:tcPr>
          <w:p w14:paraId="5AFD2637" w14:textId="4A195B41" w:rsidR="00B662E6" w:rsidRPr="00355BFB" w:rsidRDefault="00B662E6" w:rsidP="00B662E6">
            <w:pPr>
              <w:jc w:val="right"/>
            </w:pPr>
            <w:r w:rsidRPr="00355BFB">
              <w:t>0.00</w:t>
            </w:r>
          </w:p>
        </w:tc>
        <w:tc>
          <w:tcPr>
            <w:tcW w:w="1389" w:type="dxa"/>
            <w:gridSpan w:val="2"/>
            <w:vAlign w:val="bottom"/>
          </w:tcPr>
          <w:p w14:paraId="3CAFF4A8" w14:textId="49CEB729" w:rsidR="00B662E6" w:rsidRPr="00355BFB" w:rsidRDefault="00B662E6" w:rsidP="00B662E6">
            <w:pPr>
              <w:jc w:val="right"/>
            </w:pPr>
            <w:r w:rsidRPr="00355BFB">
              <w:rPr>
                <w:lang w:val="en-GB"/>
              </w:rPr>
              <w:t>0.00</w:t>
            </w:r>
          </w:p>
        </w:tc>
        <w:tc>
          <w:tcPr>
            <w:tcW w:w="2016" w:type="dxa"/>
            <w:gridSpan w:val="2"/>
            <w:vAlign w:val="bottom"/>
          </w:tcPr>
          <w:p w14:paraId="4549A15B" w14:textId="1A5584FA" w:rsidR="00B662E6" w:rsidRPr="00355BFB" w:rsidRDefault="00B662E6" w:rsidP="00B662E6">
            <w:pPr>
              <w:jc w:val="right"/>
            </w:pPr>
            <w:r w:rsidRPr="00355BFB">
              <w:rPr>
                <w:lang w:val="en-GB"/>
              </w:rPr>
              <w:t>0.00</w:t>
            </w:r>
          </w:p>
        </w:tc>
        <w:tc>
          <w:tcPr>
            <w:tcW w:w="1337" w:type="dxa"/>
            <w:vAlign w:val="bottom"/>
          </w:tcPr>
          <w:p w14:paraId="34BFEF1C" w14:textId="5DDB1F91" w:rsidR="00B662E6" w:rsidRPr="00355BFB" w:rsidRDefault="00B662E6" w:rsidP="00B662E6">
            <w:pPr>
              <w:jc w:val="right"/>
            </w:pPr>
            <w:r w:rsidRPr="00355BFB">
              <w:rPr>
                <w:lang w:val="en-GB"/>
              </w:rPr>
              <w:t>0.00</w:t>
            </w:r>
          </w:p>
        </w:tc>
        <w:tc>
          <w:tcPr>
            <w:tcW w:w="1513" w:type="dxa"/>
            <w:gridSpan w:val="3"/>
            <w:vAlign w:val="bottom"/>
          </w:tcPr>
          <w:p w14:paraId="4244D0DA" w14:textId="3A56F915" w:rsidR="00B662E6" w:rsidRPr="00355BFB" w:rsidRDefault="00B662E6" w:rsidP="00B662E6">
            <w:pPr>
              <w:jc w:val="right"/>
              <w:rPr>
                <w:lang w:val="en-GB"/>
              </w:rPr>
            </w:pPr>
            <w:r w:rsidRPr="00355BFB">
              <w:rPr>
                <w:lang w:val="en-GB"/>
              </w:rPr>
              <w:t>1,509.50</w:t>
            </w:r>
          </w:p>
        </w:tc>
        <w:tc>
          <w:tcPr>
            <w:tcW w:w="1511" w:type="dxa"/>
            <w:vAlign w:val="center"/>
          </w:tcPr>
          <w:p w14:paraId="650D0034" w14:textId="359E7AB0" w:rsidR="00B662E6" w:rsidRPr="00355BFB" w:rsidRDefault="00B662E6" w:rsidP="000F55B5">
            <w:pPr>
              <w:jc w:val="right"/>
              <w:rPr>
                <w:bCs/>
                <w:lang w:val="en-GB"/>
              </w:rPr>
            </w:pPr>
            <w:r w:rsidRPr="00355BFB">
              <w:rPr>
                <w:bCs/>
                <w:lang w:val="en-GB"/>
              </w:rPr>
              <w:t>0.00</w:t>
            </w:r>
          </w:p>
        </w:tc>
      </w:tr>
      <w:tr w:rsidR="00B662E6" w:rsidRPr="00355BFB" w14:paraId="0B74DDB0" w14:textId="77777777" w:rsidTr="000F55B5">
        <w:trPr>
          <w:trHeight w:val="242"/>
        </w:trPr>
        <w:tc>
          <w:tcPr>
            <w:tcW w:w="805" w:type="dxa"/>
          </w:tcPr>
          <w:p w14:paraId="08CEBB60" w14:textId="77777777" w:rsidR="00B662E6" w:rsidRPr="00355BFB" w:rsidRDefault="00B662E6" w:rsidP="00B662E6">
            <w:pPr>
              <w:pStyle w:val="Heading3"/>
              <w:spacing w:before="0" w:after="0"/>
              <w:rPr>
                <w:rFonts w:ascii="Times New Roman" w:hAnsi="Times New Roman" w:cs="Times New Roman"/>
                <w:bCs w:val="0"/>
                <w:sz w:val="24"/>
                <w:szCs w:val="24"/>
                <w:lang w:val="en-GB"/>
              </w:rPr>
            </w:pPr>
          </w:p>
        </w:tc>
        <w:tc>
          <w:tcPr>
            <w:tcW w:w="4046" w:type="dxa"/>
            <w:gridSpan w:val="2"/>
          </w:tcPr>
          <w:p w14:paraId="7DF716E1" w14:textId="234D122F" w:rsidR="00B662E6" w:rsidRPr="00355BFB" w:rsidRDefault="00B662E6" w:rsidP="00B662E6">
            <w:pPr>
              <w:pStyle w:val="Normalarial"/>
              <w:spacing w:before="0" w:after="0" w:line="240" w:lineRule="auto"/>
              <w:ind w:right="-108"/>
              <w:rPr>
                <w:rFonts w:ascii="Times New Roman" w:hAnsi="Times New Roman" w:cs="Times New Roman"/>
                <w:sz w:val="24"/>
                <w:szCs w:val="24"/>
              </w:rPr>
            </w:pPr>
            <w:r w:rsidRPr="00355BFB">
              <w:rPr>
                <w:rFonts w:ascii="Times New Roman" w:hAnsi="Times New Roman" w:cs="Times New Roman"/>
                <w:sz w:val="24"/>
                <w:szCs w:val="24"/>
              </w:rPr>
              <w:t>Upgradation of Kasdol-Baloda-Kacchar Road</w:t>
            </w:r>
          </w:p>
        </w:tc>
        <w:tc>
          <w:tcPr>
            <w:tcW w:w="1333" w:type="dxa"/>
            <w:gridSpan w:val="2"/>
            <w:vAlign w:val="bottom"/>
          </w:tcPr>
          <w:p w14:paraId="0B35C11C" w14:textId="5EBF57D5" w:rsidR="00B662E6" w:rsidRPr="00355BFB" w:rsidRDefault="00B662E6" w:rsidP="00B662E6">
            <w:pPr>
              <w:jc w:val="right"/>
            </w:pPr>
            <w:r w:rsidRPr="00355BFB">
              <w:t>0.00</w:t>
            </w:r>
          </w:p>
        </w:tc>
        <w:tc>
          <w:tcPr>
            <w:tcW w:w="1389" w:type="dxa"/>
            <w:gridSpan w:val="2"/>
            <w:vAlign w:val="bottom"/>
          </w:tcPr>
          <w:p w14:paraId="283DFCF4" w14:textId="6D998082" w:rsidR="00B662E6" w:rsidRPr="00355BFB" w:rsidRDefault="00B662E6" w:rsidP="00B662E6">
            <w:pPr>
              <w:jc w:val="right"/>
              <w:rPr>
                <w:lang w:val="en-GB"/>
              </w:rPr>
            </w:pPr>
            <w:r w:rsidRPr="00355BFB">
              <w:rPr>
                <w:lang w:val="en-GB"/>
              </w:rPr>
              <w:t>0.00</w:t>
            </w:r>
          </w:p>
        </w:tc>
        <w:tc>
          <w:tcPr>
            <w:tcW w:w="2016" w:type="dxa"/>
            <w:gridSpan w:val="2"/>
            <w:vAlign w:val="bottom"/>
          </w:tcPr>
          <w:p w14:paraId="6D1DF5CE" w14:textId="34E3FE47" w:rsidR="00B662E6" w:rsidRPr="00355BFB" w:rsidRDefault="00B662E6" w:rsidP="00B662E6">
            <w:pPr>
              <w:jc w:val="right"/>
              <w:rPr>
                <w:lang w:val="en-GB"/>
              </w:rPr>
            </w:pPr>
            <w:r w:rsidRPr="00355BFB">
              <w:rPr>
                <w:lang w:val="en-GB"/>
              </w:rPr>
              <w:t>0.00</w:t>
            </w:r>
          </w:p>
        </w:tc>
        <w:tc>
          <w:tcPr>
            <w:tcW w:w="1337" w:type="dxa"/>
            <w:vAlign w:val="bottom"/>
          </w:tcPr>
          <w:p w14:paraId="316BBF85" w14:textId="299EB7CC" w:rsidR="00B662E6" w:rsidRPr="00355BFB" w:rsidRDefault="00B662E6" w:rsidP="00B662E6">
            <w:pPr>
              <w:jc w:val="right"/>
              <w:rPr>
                <w:lang w:val="en-GB"/>
              </w:rPr>
            </w:pPr>
            <w:r w:rsidRPr="00355BFB">
              <w:rPr>
                <w:lang w:val="en-GB"/>
              </w:rPr>
              <w:t>0.00</w:t>
            </w:r>
          </w:p>
        </w:tc>
        <w:tc>
          <w:tcPr>
            <w:tcW w:w="1513" w:type="dxa"/>
            <w:gridSpan w:val="3"/>
            <w:vAlign w:val="bottom"/>
          </w:tcPr>
          <w:p w14:paraId="0D9F2983" w14:textId="48FDC3F5" w:rsidR="00B662E6" w:rsidRPr="00355BFB" w:rsidRDefault="00B662E6" w:rsidP="00B662E6">
            <w:pPr>
              <w:jc w:val="right"/>
              <w:rPr>
                <w:lang w:val="en-GB"/>
              </w:rPr>
            </w:pPr>
            <w:r w:rsidRPr="00355BFB">
              <w:rPr>
                <w:lang w:val="en-GB"/>
              </w:rPr>
              <w:t>1,752.80</w:t>
            </w:r>
          </w:p>
        </w:tc>
        <w:tc>
          <w:tcPr>
            <w:tcW w:w="1511" w:type="dxa"/>
            <w:vAlign w:val="center"/>
          </w:tcPr>
          <w:p w14:paraId="2E08320D" w14:textId="4A536658" w:rsidR="00B662E6" w:rsidRPr="00355BFB" w:rsidRDefault="00B662E6" w:rsidP="000F55B5">
            <w:pPr>
              <w:jc w:val="right"/>
              <w:rPr>
                <w:bCs/>
                <w:lang w:val="en-GB"/>
              </w:rPr>
            </w:pPr>
            <w:r w:rsidRPr="00355BFB">
              <w:rPr>
                <w:bCs/>
                <w:lang w:val="en-GB"/>
              </w:rPr>
              <w:t>0.00</w:t>
            </w:r>
          </w:p>
        </w:tc>
      </w:tr>
      <w:tr w:rsidR="00DF5B18" w:rsidRPr="00355BFB" w14:paraId="2696FF14" w14:textId="77777777" w:rsidTr="000F55B5">
        <w:trPr>
          <w:trHeight w:val="242"/>
        </w:trPr>
        <w:tc>
          <w:tcPr>
            <w:tcW w:w="805" w:type="dxa"/>
          </w:tcPr>
          <w:p w14:paraId="0B5B81F5"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tcPr>
          <w:p w14:paraId="50953978" w14:textId="6A08EE57" w:rsidR="00DF5B18" w:rsidRPr="00355BFB" w:rsidRDefault="00DF5B18" w:rsidP="00DF5B1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Major District Road</w:t>
            </w:r>
          </w:p>
        </w:tc>
        <w:tc>
          <w:tcPr>
            <w:tcW w:w="1333" w:type="dxa"/>
            <w:gridSpan w:val="2"/>
            <w:vAlign w:val="bottom"/>
          </w:tcPr>
          <w:p w14:paraId="07CA838B" w14:textId="08EB2441" w:rsidR="00DF5B18" w:rsidRPr="00355BFB" w:rsidRDefault="00DF5B18" w:rsidP="00DF5B18">
            <w:pPr>
              <w:jc w:val="right"/>
            </w:pPr>
            <w:r w:rsidRPr="00355BFB">
              <w:t>0.00</w:t>
            </w:r>
          </w:p>
        </w:tc>
        <w:tc>
          <w:tcPr>
            <w:tcW w:w="1389" w:type="dxa"/>
            <w:gridSpan w:val="2"/>
            <w:vAlign w:val="bottom"/>
          </w:tcPr>
          <w:p w14:paraId="7F2521E4" w14:textId="2C5CEC9B" w:rsidR="00DF5B18" w:rsidRPr="00355BFB" w:rsidRDefault="00DF5B18" w:rsidP="00DF5B18">
            <w:pPr>
              <w:jc w:val="right"/>
            </w:pPr>
            <w:r w:rsidRPr="00355BFB">
              <w:rPr>
                <w:lang w:val="en-GB"/>
              </w:rPr>
              <w:t>0.00</w:t>
            </w:r>
          </w:p>
        </w:tc>
        <w:tc>
          <w:tcPr>
            <w:tcW w:w="2016" w:type="dxa"/>
            <w:gridSpan w:val="2"/>
            <w:vAlign w:val="bottom"/>
          </w:tcPr>
          <w:p w14:paraId="4E922316" w14:textId="03EDB3C1" w:rsidR="00DF5B18" w:rsidRPr="00355BFB" w:rsidRDefault="00DF5B18" w:rsidP="00DF5B18">
            <w:pPr>
              <w:jc w:val="right"/>
            </w:pPr>
            <w:r w:rsidRPr="00355BFB">
              <w:rPr>
                <w:lang w:val="en-GB"/>
              </w:rPr>
              <w:t>0.00</w:t>
            </w:r>
          </w:p>
        </w:tc>
        <w:tc>
          <w:tcPr>
            <w:tcW w:w="1337" w:type="dxa"/>
            <w:vAlign w:val="bottom"/>
          </w:tcPr>
          <w:p w14:paraId="5758D530" w14:textId="5115A47E" w:rsidR="00DF5B18" w:rsidRPr="00355BFB" w:rsidRDefault="00DF5B18" w:rsidP="00DF5B18">
            <w:pPr>
              <w:jc w:val="right"/>
            </w:pPr>
            <w:r w:rsidRPr="00355BFB">
              <w:rPr>
                <w:lang w:val="en-GB"/>
              </w:rPr>
              <w:t>0.00</w:t>
            </w:r>
          </w:p>
        </w:tc>
        <w:tc>
          <w:tcPr>
            <w:tcW w:w="1513" w:type="dxa"/>
            <w:gridSpan w:val="3"/>
            <w:vAlign w:val="bottom"/>
          </w:tcPr>
          <w:p w14:paraId="05F7763F" w14:textId="77777777" w:rsidR="00DF5B18" w:rsidRPr="00355BFB" w:rsidRDefault="00DF5B18" w:rsidP="00DF5B18">
            <w:pPr>
              <w:jc w:val="right"/>
              <w:rPr>
                <w:lang w:val="en-GB"/>
              </w:rPr>
            </w:pPr>
            <w:r w:rsidRPr="00355BFB">
              <w:rPr>
                <w:lang w:val="en-GB"/>
              </w:rPr>
              <w:t>27,170.85</w:t>
            </w:r>
          </w:p>
        </w:tc>
        <w:tc>
          <w:tcPr>
            <w:tcW w:w="1511" w:type="dxa"/>
            <w:vAlign w:val="center"/>
          </w:tcPr>
          <w:p w14:paraId="01800045" w14:textId="6F2D67B3" w:rsidR="00DF5B18" w:rsidRPr="00355BFB" w:rsidRDefault="00DF5B18" w:rsidP="000F55B5">
            <w:pPr>
              <w:jc w:val="right"/>
              <w:rPr>
                <w:bCs/>
                <w:lang w:val="en-GB"/>
              </w:rPr>
            </w:pPr>
            <w:r w:rsidRPr="00355BFB">
              <w:rPr>
                <w:bCs/>
                <w:lang w:val="en-GB"/>
              </w:rPr>
              <w:t>0.00</w:t>
            </w:r>
          </w:p>
        </w:tc>
      </w:tr>
      <w:tr w:rsidR="00DF5B18" w:rsidRPr="00355BFB" w14:paraId="57A2F2E4" w14:textId="77777777" w:rsidTr="000F55B5">
        <w:trPr>
          <w:trHeight w:val="242"/>
        </w:trPr>
        <w:tc>
          <w:tcPr>
            <w:tcW w:w="805" w:type="dxa"/>
          </w:tcPr>
          <w:p w14:paraId="09C47BF6"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tcPr>
          <w:p w14:paraId="51D4353D" w14:textId="36B80323" w:rsidR="00DF5B18" w:rsidRPr="00355BFB" w:rsidRDefault="00DF5B18" w:rsidP="00DF5B1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Construction of Kawardha-Rangarwar Road (via Madanghat)</w:t>
            </w:r>
          </w:p>
        </w:tc>
        <w:tc>
          <w:tcPr>
            <w:tcW w:w="1333" w:type="dxa"/>
            <w:gridSpan w:val="2"/>
            <w:vAlign w:val="bottom"/>
          </w:tcPr>
          <w:p w14:paraId="550B5570" w14:textId="3FDA7B20" w:rsidR="00DF5B18" w:rsidRPr="00355BFB" w:rsidRDefault="00DF5B18" w:rsidP="00DF5B18">
            <w:pPr>
              <w:jc w:val="right"/>
            </w:pPr>
            <w:r w:rsidRPr="00355BFB">
              <w:t>0.00</w:t>
            </w:r>
          </w:p>
        </w:tc>
        <w:tc>
          <w:tcPr>
            <w:tcW w:w="1389" w:type="dxa"/>
            <w:gridSpan w:val="2"/>
            <w:vAlign w:val="bottom"/>
          </w:tcPr>
          <w:p w14:paraId="2ED99DFA" w14:textId="46544426" w:rsidR="00DF5B18" w:rsidRPr="00355BFB" w:rsidRDefault="00DF5B18" w:rsidP="00DF5B18">
            <w:pPr>
              <w:jc w:val="right"/>
            </w:pPr>
            <w:r w:rsidRPr="00355BFB">
              <w:rPr>
                <w:lang w:val="en-GB"/>
              </w:rPr>
              <w:t>0.00</w:t>
            </w:r>
          </w:p>
        </w:tc>
        <w:tc>
          <w:tcPr>
            <w:tcW w:w="2016" w:type="dxa"/>
            <w:gridSpan w:val="2"/>
            <w:vAlign w:val="bottom"/>
          </w:tcPr>
          <w:p w14:paraId="6D8E560F" w14:textId="29C73F7F" w:rsidR="00DF5B18" w:rsidRPr="00355BFB" w:rsidRDefault="00DF5B18" w:rsidP="00DF5B18">
            <w:pPr>
              <w:jc w:val="right"/>
            </w:pPr>
            <w:r w:rsidRPr="00355BFB">
              <w:rPr>
                <w:lang w:val="en-GB"/>
              </w:rPr>
              <w:t>0.00</w:t>
            </w:r>
          </w:p>
        </w:tc>
        <w:tc>
          <w:tcPr>
            <w:tcW w:w="1337" w:type="dxa"/>
            <w:vAlign w:val="bottom"/>
          </w:tcPr>
          <w:p w14:paraId="08888047" w14:textId="5BDBAEDF" w:rsidR="00DF5B18" w:rsidRPr="00355BFB" w:rsidRDefault="00DF5B18" w:rsidP="00DF5B18">
            <w:pPr>
              <w:jc w:val="right"/>
            </w:pPr>
            <w:r w:rsidRPr="00355BFB">
              <w:rPr>
                <w:lang w:val="en-GB"/>
              </w:rPr>
              <w:t>0.00</w:t>
            </w:r>
          </w:p>
        </w:tc>
        <w:tc>
          <w:tcPr>
            <w:tcW w:w="1513" w:type="dxa"/>
            <w:gridSpan w:val="3"/>
            <w:vAlign w:val="bottom"/>
          </w:tcPr>
          <w:p w14:paraId="77ADDCF6" w14:textId="77777777" w:rsidR="00DF5B18" w:rsidRPr="00355BFB" w:rsidRDefault="00DF5B18" w:rsidP="00DF5B18">
            <w:pPr>
              <w:jc w:val="right"/>
              <w:rPr>
                <w:lang w:val="en-GB"/>
              </w:rPr>
            </w:pPr>
            <w:r w:rsidRPr="00355BFB">
              <w:rPr>
                <w:lang w:val="en-GB"/>
              </w:rPr>
              <w:t>1,020.39</w:t>
            </w:r>
          </w:p>
        </w:tc>
        <w:tc>
          <w:tcPr>
            <w:tcW w:w="1511" w:type="dxa"/>
            <w:vAlign w:val="center"/>
          </w:tcPr>
          <w:p w14:paraId="6402B9E8" w14:textId="20CAF3E6" w:rsidR="00DF5B18" w:rsidRPr="00355BFB" w:rsidRDefault="00DF5B18" w:rsidP="000F55B5">
            <w:pPr>
              <w:jc w:val="right"/>
              <w:rPr>
                <w:bCs/>
                <w:lang w:val="en-GB"/>
              </w:rPr>
            </w:pPr>
            <w:r w:rsidRPr="00355BFB">
              <w:rPr>
                <w:bCs/>
                <w:lang w:val="en-GB"/>
              </w:rPr>
              <w:t>0.00</w:t>
            </w:r>
          </w:p>
        </w:tc>
      </w:tr>
      <w:tr w:rsidR="00DF5B18" w:rsidRPr="00355BFB" w14:paraId="5A997C63" w14:textId="77777777" w:rsidTr="000F55B5">
        <w:trPr>
          <w:trHeight w:val="242"/>
        </w:trPr>
        <w:tc>
          <w:tcPr>
            <w:tcW w:w="805" w:type="dxa"/>
          </w:tcPr>
          <w:p w14:paraId="214CE71A"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tcPr>
          <w:p w14:paraId="1E4A94DB" w14:textId="2BC2C59B" w:rsidR="00DF5B18" w:rsidRPr="00355BFB" w:rsidRDefault="00DF5B18" w:rsidP="00DF5B1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 xml:space="preserve">Constructon of Chalgali- Aragahi Road </w:t>
            </w:r>
          </w:p>
        </w:tc>
        <w:tc>
          <w:tcPr>
            <w:tcW w:w="1333" w:type="dxa"/>
            <w:gridSpan w:val="2"/>
            <w:vAlign w:val="bottom"/>
          </w:tcPr>
          <w:p w14:paraId="2E3D692E" w14:textId="3BB2463A" w:rsidR="00DF5B18" w:rsidRPr="00355BFB" w:rsidRDefault="00DF5B18" w:rsidP="00DF5B18">
            <w:pPr>
              <w:jc w:val="right"/>
            </w:pPr>
            <w:r w:rsidRPr="00355BFB">
              <w:t>0.00</w:t>
            </w:r>
          </w:p>
        </w:tc>
        <w:tc>
          <w:tcPr>
            <w:tcW w:w="1389" w:type="dxa"/>
            <w:gridSpan w:val="2"/>
            <w:vAlign w:val="bottom"/>
          </w:tcPr>
          <w:p w14:paraId="04F8D877" w14:textId="15D082A5" w:rsidR="00DF5B18" w:rsidRPr="00355BFB" w:rsidRDefault="00DF5B18" w:rsidP="00DF5B18">
            <w:pPr>
              <w:jc w:val="right"/>
            </w:pPr>
            <w:r w:rsidRPr="00355BFB">
              <w:rPr>
                <w:lang w:val="en-GB"/>
              </w:rPr>
              <w:t>0.00</w:t>
            </w:r>
          </w:p>
        </w:tc>
        <w:tc>
          <w:tcPr>
            <w:tcW w:w="2016" w:type="dxa"/>
            <w:gridSpan w:val="2"/>
            <w:vAlign w:val="bottom"/>
          </w:tcPr>
          <w:p w14:paraId="5994FD09" w14:textId="7B30C16A" w:rsidR="00DF5B18" w:rsidRPr="00355BFB" w:rsidRDefault="00DF5B18" w:rsidP="00DF5B18">
            <w:pPr>
              <w:jc w:val="right"/>
            </w:pPr>
            <w:r w:rsidRPr="00355BFB">
              <w:rPr>
                <w:lang w:val="en-GB"/>
              </w:rPr>
              <w:t>0.00</w:t>
            </w:r>
          </w:p>
        </w:tc>
        <w:tc>
          <w:tcPr>
            <w:tcW w:w="1337" w:type="dxa"/>
            <w:vAlign w:val="bottom"/>
          </w:tcPr>
          <w:p w14:paraId="43BC17C3" w14:textId="1878F8AB" w:rsidR="00DF5B18" w:rsidRPr="00355BFB" w:rsidRDefault="00DF5B18" w:rsidP="00DF5B18">
            <w:pPr>
              <w:jc w:val="right"/>
            </w:pPr>
            <w:r w:rsidRPr="00355BFB">
              <w:rPr>
                <w:lang w:val="en-GB"/>
              </w:rPr>
              <w:t>0.00</w:t>
            </w:r>
          </w:p>
        </w:tc>
        <w:tc>
          <w:tcPr>
            <w:tcW w:w="1513" w:type="dxa"/>
            <w:gridSpan w:val="3"/>
            <w:vAlign w:val="bottom"/>
          </w:tcPr>
          <w:p w14:paraId="21E87759" w14:textId="77777777" w:rsidR="00DF5B18" w:rsidRPr="00355BFB" w:rsidRDefault="00DF5B18" w:rsidP="00DF5B18">
            <w:pPr>
              <w:jc w:val="right"/>
              <w:rPr>
                <w:lang w:val="en-GB"/>
              </w:rPr>
            </w:pPr>
            <w:r w:rsidRPr="00355BFB">
              <w:rPr>
                <w:lang w:val="en-GB"/>
              </w:rPr>
              <w:t>1,108.62</w:t>
            </w:r>
          </w:p>
        </w:tc>
        <w:tc>
          <w:tcPr>
            <w:tcW w:w="1511" w:type="dxa"/>
            <w:vAlign w:val="center"/>
          </w:tcPr>
          <w:p w14:paraId="6E374D32" w14:textId="24FB8BCF" w:rsidR="00DF5B18" w:rsidRPr="00355BFB" w:rsidRDefault="00DF5B18" w:rsidP="000F55B5">
            <w:pPr>
              <w:jc w:val="right"/>
              <w:rPr>
                <w:bCs/>
                <w:lang w:val="en-GB"/>
              </w:rPr>
            </w:pPr>
            <w:r w:rsidRPr="00355BFB">
              <w:rPr>
                <w:bCs/>
                <w:lang w:val="en-GB"/>
              </w:rPr>
              <w:t>0.00</w:t>
            </w:r>
          </w:p>
        </w:tc>
      </w:tr>
      <w:tr w:rsidR="00DF5B18" w:rsidRPr="00355BFB" w14:paraId="0F4490F5" w14:textId="77777777" w:rsidTr="000F55B5">
        <w:trPr>
          <w:trHeight w:val="242"/>
        </w:trPr>
        <w:tc>
          <w:tcPr>
            <w:tcW w:w="805" w:type="dxa"/>
          </w:tcPr>
          <w:p w14:paraId="4D45BA4E"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tcPr>
          <w:p w14:paraId="07092219" w14:textId="77777777" w:rsidR="00DF5B18" w:rsidRPr="00355BFB" w:rsidRDefault="00DF5B18" w:rsidP="00DF5B1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Minimum Needs Programme</w:t>
            </w:r>
          </w:p>
        </w:tc>
        <w:tc>
          <w:tcPr>
            <w:tcW w:w="1333" w:type="dxa"/>
            <w:gridSpan w:val="2"/>
            <w:vAlign w:val="bottom"/>
          </w:tcPr>
          <w:p w14:paraId="046DD1CF" w14:textId="413D0379" w:rsidR="00DF5B18" w:rsidRPr="00355BFB" w:rsidRDefault="00DF5B18" w:rsidP="00DF5B18">
            <w:pPr>
              <w:jc w:val="right"/>
            </w:pPr>
            <w:r w:rsidRPr="00355BFB">
              <w:t>0.00</w:t>
            </w:r>
          </w:p>
        </w:tc>
        <w:tc>
          <w:tcPr>
            <w:tcW w:w="1389" w:type="dxa"/>
            <w:gridSpan w:val="2"/>
            <w:vAlign w:val="bottom"/>
          </w:tcPr>
          <w:p w14:paraId="04169292" w14:textId="73E88705" w:rsidR="00DF5B18" w:rsidRPr="00355BFB" w:rsidRDefault="00DF5B18" w:rsidP="00DF5B18">
            <w:pPr>
              <w:jc w:val="right"/>
            </w:pPr>
            <w:r w:rsidRPr="00355BFB">
              <w:rPr>
                <w:lang w:val="en-GB"/>
              </w:rPr>
              <w:t>0.00</w:t>
            </w:r>
          </w:p>
        </w:tc>
        <w:tc>
          <w:tcPr>
            <w:tcW w:w="2016" w:type="dxa"/>
            <w:gridSpan w:val="2"/>
            <w:vAlign w:val="bottom"/>
          </w:tcPr>
          <w:p w14:paraId="7101B07F" w14:textId="3A90AEEC" w:rsidR="00DF5B18" w:rsidRPr="00355BFB" w:rsidRDefault="00DF5B18" w:rsidP="00DF5B18">
            <w:pPr>
              <w:jc w:val="right"/>
            </w:pPr>
            <w:r w:rsidRPr="00355BFB">
              <w:rPr>
                <w:lang w:val="en-GB"/>
              </w:rPr>
              <w:t>0.00</w:t>
            </w:r>
          </w:p>
        </w:tc>
        <w:tc>
          <w:tcPr>
            <w:tcW w:w="1337" w:type="dxa"/>
            <w:vAlign w:val="bottom"/>
          </w:tcPr>
          <w:p w14:paraId="68DCE096" w14:textId="5B9360FC" w:rsidR="00DF5B18" w:rsidRPr="00355BFB" w:rsidRDefault="00DF5B18" w:rsidP="00DF5B18">
            <w:pPr>
              <w:jc w:val="right"/>
            </w:pPr>
            <w:r w:rsidRPr="00355BFB">
              <w:rPr>
                <w:lang w:val="en-GB"/>
              </w:rPr>
              <w:t>0.00</w:t>
            </w:r>
          </w:p>
        </w:tc>
        <w:tc>
          <w:tcPr>
            <w:tcW w:w="1513" w:type="dxa"/>
            <w:gridSpan w:val="3"/>
            <w:vAlign w:val="bottom"/>
          </w:tcPr>
          <w:p w14:paraId="7CA0BC6C" w14:textId="77777777" w:rsidR="00DF5B18" w:rsidRPr="00355BFB" w:rsidRDefault="00DF5B18" w:rsidP="00DF5B18">
            <w:pPr>
              <w:jc w:val="right"/>
              <w:rPr>
                <w:lang w:val="en-GB"/>
              </w:rPr>
            </w:pPr>
            <w:r w:rsidRPr="00355BFB">
              <w:rPr>
                <w:lang w:val="en-GB"/>
              </w:rPr>
              <w:t>15,794.04</w:t>
            </w:r>
          </w:p>
        </w:tc>
        <w:tc>
          <w:tcPr>
            <w:tcW w:w="1511" w:type="dxa"/>
            <w:vAlign w:val="center"/>
          </w:tcPr>
          <w:p w14:paraId="3D696496" w14:textId="612F4217" w:rsidR="00DF5B18" w:rsidRPr="00355BFB" w:rsidRDefault="00DF5B18" w:rsidP="000F55B5">
            <w:pPr>
              <w:jc w:val="right"/>
              <w:rPr>
                <w:bCs/>
                <w:lang w:val="en-GB"/>
              </w:rPr>
            </w:pPr>
            <w:r w:rsidRPr="00355BFB">
              <w:rPr>
                <w:bCs/>
                <w:lang w:val="en-GB"/>
              </w:rPr>
              <w:t>0.00</w:t>
            </w:r>
          </w:p>
        </w:tc>
      </w:tr>
      <w:tr w:rsidR="00DF5B18" w:rsidRPr="00355BFB" w14:paraId="21BDA139" w14:textId="77777777" w:rsidTr="000F55B5">
        <w:trPr>
          <w:trHeight w:val="242"/>
        </w:trPr>
        <w:tc>
          <w:tcPr>
            <w:tcW w:w="805" w:type="dxa"/>
          </w:tcPr>
          <w:p w14:paraId="5479BEE6"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tcPr>
          <w:p w14:paraId="5D9D6AB9" w14:textId="74C2B1A1" w:rsidR="00DF5B18" w:rsidRPr="00355BFB" w:rsidRDefault="00DF5B18" w:rsidP="00DF5B18">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Sakti-Pendri Bypass Road</w:t>
            </w:r>
          </w:p>
        </w:tc>
        <w:tc>
          <w:tcPr>
            <w:tcW w:w="1333" w:type="dxa"/>
            <w:gridSpan w:val="2"/>
            <w:vAlign w:val="bottom"/>
          </w:tcPr>
          <w:p w14:paraId="7B142DFE" w14:textId="5CBB2214" w:rsidR="00DF5B18" w:rsidRPr="00355BFB" w:rsidRDefault="00DF5B18" w:rsidP="00DF5B18">
            <w:pPr>
              <w:jc w:val="right"/>
            </w:pPr>
            <w:r w:rsidRPr="00355BFB">
              <w:t>0.00</w:t>
            </w:r>
          </w:p>
        </w:tc>
        <w:tc>
          <w:tcPr>
            <w:tcW w:w="1389" w:type="dxa"/>
            <w:gridSpan w:val="2"/>
            <w:vAlign w:val="bottom"/>
          </w:tcPr>
          <w:p w14:paraId="503573F7" w14:textId="3FFC87CD" w:rsidR="00DF5B18" w:rsidRPr="00355BFB" w:rsidRDefault="00DF5B18" w:rsidP="00DF5B18">
            <w:pPr>
              <w:jc w:val="right"/>
            </w:pPr>
            <w:r w:rsidRPr="00355BFB">
              <w:rPr>
                <w:lang w:val="en-GB"/>
              </w:rPr>
              <w:t>0.00</w:t>
            </w:r>
          </w:p>
        </w:tc>
        <w:tc>
          <w:tcPr>
            <w:tcW w:w="2016" w:type="dxa"/>
            <w:gridSpan w:val="2"/>
            <w:vAlign w:val="bottom"/>
          </w:tcPr>
          <w:p w14:paraId="2DAEACF7" w14:textId="55F29EA9" w:rsidR="00DF5B18" w:rsidRPr="00355BFB" w:rsidRDefault="00DF5B18" w:rsidP="00DF5B18">
            <w:pPr>
              <w:jc w:val="right"/>
            </w:pPr>
            <w:r w:rsidRPr="00355BFB">
              <w:rPr>
                <w:lang w:val="en-GB"/>
              </w:rPr>
              <w:t>0.00</w:t>
            </w:r>
          </w:p>
        </w:tc>
        <w:tc>
          <w:tcPr>
            <w:tcW w:w="1337" w:type="dxa"/>
            <w:vAlign w:val="bottom"/>
          </w:tcPr>
          <w:p w14:paraId="212E383B" w14:textId="57BD9568" w:rsidR="00DF5B18" w:rsidRPr="00355BFB" w:rsidRDefault="00DF5B18" w:rsidP="00DF5B18">
            <w:pPr>
              <w:jc w:val="right"/>
            </w:pPr>
            <w:r w:rsidRPr="00355BFB">
              <w:rPr>
                <w:lang w:val="en-GB"/>
              </w:rPr>
              <w:t>0.00</w:t>
            </w:r>
          </w:p>
        </w:tc>
        <w:tc>
          <w:tcPr>
            <w:tcW w:w="1513" w:type="dxa"/>
            <w:gridSpan w:val="3"/>
            <w:vAlign w:val="bottom"/>
          </w:tcPr>
          <w:p w14:paraId="052FE144" w14:textId="77777777" w:rsidR="00DF5B18" w:rsidRPr="00355BFB" w:rsidRDefault="00DF5B18" w:rsidP="00DF5B18">
            <w:pPr>
              <w:jc w:val="right"/>
              <w:rPr>
                <w:lang w:val="en-GB"/>
              </w:rPr>
            </w:pPr>
            <w:r w:rsidRPr="00355BFB">
              <w:rPr>
                <w:lang w:val="en-GB"/>
              </w:rPr>
              <w:t>1,208.86</w:t>
            </w:r>
          </w:p>
        </w:tc>
        <w:tc>
          <w:tcPr>
            <w:tcW w:w="1511" w:type="dxa"/>
            <w:vAlign w:val="center"/>
          </w:tcPr>
          <w:p w14:paraId="18E1992A" w14:textId="6D07478A" w:rsidR="00DF5B18" w:rsidRPr="00355BFB" w:rsidRDefault="00DF5B18" w:rsidP="000F55B5">
            <w:pPr>
              <w:jc w:val="right"/>
              <w:rPr>
                <w:bCs/>
                <w:lang w:val="en-GB"/>
              </w:rPr>
            </w:pPr>
            <w:r w:rsidRPr="00355BFB">
              <w:rPr>
                <w:bCs/>
                <w:lang w:val="en-GB"/>
              </w:rPr>
              <w:t>0.00</w:t>
            </w:r>
          </w:p>
        </w:tc>
      </w:tr>
      <w:tr w:rsidR="00DF5B18" w:rsidRPr="00355BFB" w14:paraId="4FEAC810" w14:textId="77777777" w:rsidTr="000F55B5">
        <w:trPr>
          <w:trHeight w:val="242"/>
        </w:trPr>
        <w:tc>
          <w:tcPr>
            <w:tcW w:w="805" w:type="dxa"/>
          </w:tcPr>
          <w:p w14:paraId="02DECDB2"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tcPr>
          <w:p w14:paraId="3885CBCE" w14:textId="70C609E0" w:rsidR="00DF5B18" w:rsidRPr="00312157" w:rsidRDefault="00DF5B18" w:rsidP="00DF5B18">
            <w:pPr>
              <w:pStyle w:val="Normalarial"/>
              <w:spacing w:before="0" w:after="0" w:line="240" w:lineRule="auto"/>
              <w:ind w:right="-108"/>
              <w:rPr>
                <w:rFonts w:ascii="Times New Roman" w:hAnsi="Times New Roman" w:cs="Times New Roman"/>
                <w:sz w:val="23"/>
                <w:szCs w:val="23"/>
              </w:rPr>
            </w:pPr>
            <w:r w:rsidRPr="00312157">
              <w:rPr>
                <w:rFonts w:ascii="Times New Roman" w:hAnsi="Times New Roman" w:cs="Times New Roman"/>
                <w:sz w:val="23"/>
                <w:szCs w:val="23"/>
              </w:rPr>
              <w:t>Rural Roads under NABARD Assistance</w:t>
            </w:r>
          </w:p>
        </w:tc>
        <w:tc>
          <w:tcPr>
            <w:tcW w:w="1333" w:type="dxa"/>
            <w:gridSpan w:val="2"/>
            <w:vAlign w:val="bottom"/>
          </w:tcPr>
          <w:p w14:paraId="7FE862C5" w14:textId="12175367" w:rsidR="00DF5B18" w:rsidRPr="00355BFB" w:rsidRDefault="00DF5B18" w:rsidP="00DF5B18">
            <w:pPr>
              <w:jc w:val="right"/>
            </w:pPr>
            <w:r w:rsidRPr="00355BFB">
              <w:t>0.00</w:t>
            </w:r>
          </w:p>
        </w:tc>
        <w:tc>
          <w:tcPr>
            <w:tcW w:w="1389" w:type="dxa"/>
            <w:gridSpan w:val="2"/>
            <w:vAlign w:val="bottom"/>
          </w:tcPr>
          <w:p w14:paraId="1122149C" w14:textId="1F1992B8" w:rsidR="00DF5B18" w:rsidRPr="00355BFB" w:rsidRDefault="00DF5B18" w:rsidP="00DF5B18">
            <w:pPr>
              <w:jc w:val="right"/>
            </w:pPr>
            <w:r w:rsidRPr="00355BFB">
              <w:rPr>
                <w:lang w:val="en-GB"/>
              </w:rPr>
              <w:t>0.00</w:t>
            </w:r>
          </w:p>
        </w:tc>
        <w:tc>
          <w:tcPr>
            <w:tcW w:w="2016" w:type="dxa"/>
            <w:gridSpan w:val="2"/>
            <w:vAlign w:val="bottom"/>
          </w:tcPr>
          <w:p w14:paraId="637D4DA8" w14:textId="331E71D0" w:rsidR="00DF5B18" w:rsidRPr="00355BFB" w:rsidRDefault="00DF5B18" w:rsidP="00DF5B18">
            <w:pPr>
              <w:jc w:val="right"/>
            </w:pPr>
            <w:r w:rsidRPr="00355BFB">
              <w:rPr>
                <w:lang w:val="en-GB"/>
              </w:rPr>
              <w:t>0.00</w:t>
            </w:r>
          </w:p>
        </w:tc>
        <w:tc>
          <w:tcPr>
            <w:tcW w:w="1337" w:type="dxa"/>
            <w:vAlign w:val="bottom"/>
          </w:tcPr>
          <w:p w14:paraId="59190D95" w14:textId="320111A7" w:rsidR="00DF5B18" w:rsidRPr="00355BFB" w:rsidRDefault="00DF5B18" w:rsidP="00DF5B18">
            <w:pPr>
              <w:jc w:val="right"/>
            </w:pPr>
            <w:r w:rsidRPr="00355BFB">
              <w:rPr>
                <w:lang w:val="en-GB"/>
              </w:rPr>
              <w:t>0.00</w:t>
            </w:r>
          </w:p>
        </w:tc>
        <w:tc>
          <w:tcPr>
            <w:tcW w:w="1513" w:type="dxa"/>
            <w:gridSpan w:val="3"/>
            <w:vAlign w:val="bottom"/>
          </w:tcPr>
          <w:p w14:paraId="312AE805" w14:textId="77777777" w:rsidR="00DF5B18" w:rsidRPr="00355BFB" w:rsidRDefault="00DF5B18" w:rsidP="00DF5B18">
            <w:pPr>
              <w:jc w:val="right"/>
              <w:rPr>
                <w:lang w:val="en-GB"/>
              </w:rPr>
            </w:pPr>
            <w:r w:rsidRPr="00355BFB">
              <w:rPr>
                <w:lang w:val="en-GB"/>
              </w:rPr>
              <w:t>18,896.52</w:t>
            </w:r>
          </w:p>
        </w:tc>
        <w:tc>
          <w:tcPr>
            <w:tcW w:w="1511" w:type="dxa"/>
            <w:vAlign w:val="center"/>
          </w:tcPr>
          <w:p w14:paraId="5613C7F4" w14:textId="4B507B82" w:rsidR="00DF5B18" w:rsidRPr="00355BFB" w:rsidRDefault="00DF5B18" w:rsidP="000F55B5">
            <w:pPr>
              <w:jc w:val="right"/>
              <w:rPr>
                <w:bCs/>
                <w:lang w:val="en-GB"/>
              </w:rPr>
            </w:pPr>
            <w:r w:rsidRPr="00355BFB">
              <w:rPr>
                <w:bCs/>
                <w:lang w:val="en-GB"/>
              </w:rPr>
              <w:t>0.00</w:t>
            </w:r>
          </w:p>
        </w:tc>
      </w:tr>
      <w:tr w:rsidR="00DF5B18" w:rsidRPr="00355BFB" w14:paraId="5B6C12B2" w14:textId="77777777" w:rsidTr="000F55B5">
        <w:trPr>
          <w:trHeight w:val="242"/>
        </w:trPr>
        <w:tc>
          <w:tcPr>
            <w:tcW w:w="805" w:type="dxa"/>
          </w:tcPr>
          <w:p w14:paraId="7D09E147"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vAlign w:val="bottom"/>
          </w:tcPr>
          <w:p w14:paraId="7F146E54" w14:textId="4FC6B711" w:rsidR="00DF5B18" w:rsidRPr="00355BFB" w:rsidRDefault="00DF5B18" w:rsidP="00DF5B18">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Widening and asphalting of Sakti Tundra Road</w:t>
            </w:r>
          </w:p>
        </w:tc>
        <w:tc>
          <w:tcPr>
            <w:tcW w:w="1333" w:type="dxa"/>
            <w:gridSpan w:val="2"/>
            <w:vAlign w:val="bottom"/>
          </w:tcPr>
          <w:p w14:paraId="4DD9915D" w14:textId="23E74CBE" w:rsidR="00DF5B18" w:rsidRPr="00355BFB" w:rsidRDefault="00DF5B18" w:rsidP="00DF5B18">
            <w:pPr>
              <w:jc w:val="right"/>
            </w:pPr>
            <w:r w:rsidRPr="00355BFB">
              <w:t>0.00</w:t>
            </w:r>
          </w:p>
        </w:tc>
        <w:tc>
          <w:tcPr>
            <w:tcW w:w="1389" w:type="dxa"/>
            <w:gridSpan w:val="2"/>
            <w:vAlign w:val="bottom"/>
          </w:tcPr>
          <w:p w14:paraId="2EAA7893" w14:textId="6E0F0C61" w:rsidR="00DF5B18" w:rsidRPr="00355BFB" w:rsidRDefault="00DF5B18" w:rsidP="00DF5B18">
            <w:pPr>
              <w:jc w:val="right"/>
            </w:pPr>
            <w:r w:rsidRPr="00355BFB">
              <w:rPr>
                <w:lang w:val="en-GB"/>
              </w:rPr>
              <w:t>0.00</w:t>
            </w:r>
          </w:p>
        </w:tc>
        <w:tc>
          <w:tcPr>
            <w:tcW w:w="2016" w:type="dxa"/>
            <w:gridSpan w:val="2"/>
            <w:vAlign w:val="bottom"/>
          </w:tcPr>
          <w:p w14:paraId="5CE0666F" w14:textId="525AE7D6" w:rsidR="00DF5B18" w:rsidRPr="00355BFB" w:rsidRDefault="00DF5B18" w:rsidP="00DF5B18">
            <w:pPr>
              <w:jc w:val="right"/>
            </w:pPr>
            <w:r w:rsidRPr="00355BFB">
              <w:rPr>
                <w:lang w:val="en-GB"/>
              </w:rPr>
              <w:t>0.00</w:t>
            </w:r>
          </w:p>
        </w:tc>
        <w:tc>
          <w:tcPr>
            <w:tcW w:w="1337" w:type="dxa"/>
            <w:vAlign w:val="bottom"/>
          </w:tcPr>
          <w:p w14:paraId="27C691A8" w14:textId="047CEDAA" w:rsidR="00DF5B18" w:rsidRPr="00355BFB" w:rsidRDefault="00DF5B18" w:rsidP="00DF5B18">
            <w:pPr>
              <w:jc w:val="right"/>
            </w:pPr>
            <w:r w:rsidRPr="00355BFB">
              <w:rPr>
                <w:lang w:val="en-GB"/>
              </w:rPr>
              <w:t>0.00</w:t>
            </w:r>
          </w:p>
        </w:tc>
        <w:tc>
          <w:tcPr>
            <w:tcW w:w="1513" w:type="dxa"/>
            <w:gridSpan w:val="3"/>
            <w:vAlign w:val="bottom"/>
          </w:tcPr>
          <w:p w14:paraId="07CEB200" w14:textId="77777777" w:rsidR="00DF5B18" w:rsidRPr="00355BFB" w:rsidRDefault="00DF5B18" w:rsidP="00DF5B18">
            <w:pPr>
              <w:jc w:val="right"/>
              <w:rPr>
                <w:lang w:val="en-GB"/>
              </w:rPr>
            </w:pPr>
            <w:r w:rsidRPr="00355BFB">
              <w:rPr>
                <w:lang w:val="en-GB"/>
              </w:rPr>
              <w:t>1,313.71</w:t>
            </w:r>
          </w:p>
        </w:tc>
        <w:tc>
          <w:tcPr>
            <w:tcW w:w="1511" w:type="dxa"/>
            <w:vAlign w:val="center"/>
          </w:tcPr>
          <w:p w14:paraId="1F8F66EB" w14:textId="699F0629" w:rsidR="00DF5B18" w:rsidRPr="00355BFB" w:rsidRDefault="00DF5B18" w:rsidP="000F55B5">
            <w:pPr>
              <w:jc w:val="right"/>
              <w:rPr>
                <w:bCs/>
                <w:lang w:val="en-GB"/>
              </w:rPr>
            </w:pPr>
            <w:r w:rsidRPr="00355BFB">
              <w:rPr>
                <w:bCs/>
                <w:lang w:val="en-GB"/>
              </w:rPr>
              <w:t>0.00</w:t>
            </w:r>
          </w:p>
        </w:tc>
      </w:tr>
      <w:tr w:rsidR="00DF5B18" w:rsidRPr="00355BFB" w14:paraId="24523B16" w14:textId="77777777" w:rsidTr="000F55B5">
        <w:trPr>
          <w:trHeight w:val="242"/>
        </w:trPr>
        <w:tc>
          <w:tcPr>
            <w:tcW w:w="805" w:type="dxa"/>
          </w:tcPr>
          <w:p w14:paraId="5C1621E3"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vAlign w:val="bottom"/>
          </w:tcPr>
          <w:p w14:paraId="581ED888" w14:textId="2362C12B" w:rsidR="00DF5B18" w:rsidRPr="00355BFB" w:rsidRDefault="00DF5B18" w:rsidP="00DF5B18">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Widening and Strengthening of Kodwa -Saja-Silhati Road </w:t>
            </w:r>
          </w:p>
        </w:tc>
        <w:tc>
          <w:tcPr>
            <w:tcW w:w="1333" w:type="dxa"/>
            <w:gridSpan w:val="2"/>
            <w:vAlign w:val="bottom"/>
          </w:tcPr>
          <w:p w14:paraId="3265B5CB" w14:textId="7B77E2F2" w:rsidR="00DF5B18" w:rsidRPr="00355BFB" w:rsidRDefault="00DF5B18" w:rsidP="00DF5B18">
            <w:pPr>
              <w:jc w:val="right"/>
            </w:pPr>
            <w:r w:rsidRPr="00355BFB">
              <w:t>0.00</w:t>
            </w:r>
          </w:p>
        </w:tc>
        <w:tc>
          <w:tcPr>
            <w:tcW w:w="1389" w:type="dxa"/>
            <w:gridSpan w:val="2"/>
            <w:vAlign w:val="bottom"/>
          </w:tcPr>
          <w:p w14:paraId="02FC052A" w14:textId="47B63BF8" w:rsidR="00DF5B18" w:rsidRPr="00355BFB" w:rsidRDefault="00DF5B18" w:rsidP="00DF5B18">
            <w:pPr>
              <w:jc w:val="right"/>
            </w:pPr>
            <w:r w:rsidRPr="00355BFB">
              <w:rPr>
                <w:lang w:val="en-GB"/>
              </w:rPr>
              <w:t>0.00</w:t>
            </w:r>
          </w:p>
        </w:tc>
        <w:tc>
          <w:tcPr>
            <w:tcW w:w="2016" w:type="dxa"/>
            <w:gridSpan w:val="2"/>
            <w:vAlign w:val="bottom"/>
          </w:tcPr>
          <w:p w14:paraId="195EDCA0" w14:textId="35276F30" w:rsidR="00DF5B18" w:rsidRPr="00355BFB" w:rsidRDefault="00DF5B18" w:rsidP="00DF5B18">
            <w:pPr>
              <w:jc w:val="right"/>
            </w:pPr>
            <w:r w:rsidRPr="00355BFB">
              <w:rPr>
                <w:lang w:val="en-GB"/>
              </w:rPr>
              <w:t>0.00</w:t>
            </w:r>
          </w:p>
        </w:tc>
        <w:tc>
          <w:tcPr>
            <w:tcW w:w="1337" w:type="dxa"/>
            <w:vAlign w:val="bottom"/>
          </w:tcPr>
          <w:p w14:paraId="67429ABA" w14:textId="44E152F6" w:rsidR="00DF5B18" w:rsidRPr="00355BFB" w:rsidRDefault="00DF5B18" w:rsidP="00DF5B18">
            <w:pPr>
              <w:jc w:val="right"/>
            </w:pPr>
            <w:r w:rsidRPr="00355BFB">
              <w:rPr>
                <w:lang w:val="en-GB"/>
              </w:rPr>
              <w:t>0.00</w:t>
            </w:r>
          </w:p>
        </w:tc>
        <w:tc>
          <w:tcPr>
            <w:tcW w:w="1513" w:type="dxa"/>
            <w:gridSpan w:val="3"/>
            <w:vAlign w:val="bottom"/>
          </w:tcPr>
          <w:p w14:paraId="0136AFAF" w14:textId="77777777" w:rsidR="00DF5B18" w:rsidRPr="00355BFB" w:rsidRDefault="00DF5B18" w:rsidP="00DF5B18">
            <w:pPr>
              <w:jc w:val="right"/>
              <w:rPr>
                <w:lang w:val="en-GB"/>
              </w:rPr>
            </w:pPr>
            <w:r w:rsidRPr="00355BFB">
              <w:rPr>
                <w:lang w:val="en-GB"/>
              </w:rPr>
              <w:t>1,060.96</w:t>
            </w:r>
          </w:p>
        </w:tc>
        <w:tc>
          <w:tcPr>
            <w:tcW w:w="1511" w:type="dxa"/>
            <w:vAlign w:val="center"/>
          </w:tcPr>
          <w:p w14:paraId="29FE8572" w14:textId="14BC4E3B" w:rsidR="00DF5B18" w:rsidRPr="00355BFB" w:rsidRDefault="00DF5B18" w:rsidP="000F55B5">
            <w:pPr>
              <w:jc w:val="right"/>
              <w:rPr>
                <w:bCs/>
                <w:lang w:val="en-GB"/>
              </w:rPr>
            </w:pPr>
            <w:r w:rsidRPr="00355BFB">
              <w:rPr>
                <w:bCs/>
                <w:lang w:val="en-GB"/>
              </w:rPr>
              <w:t>0.00</w:t>
            </w:r>
          </w:p>
        </w:tc>
      </w:tr>
      <w:tr w:rsidR="00DF5B18" w:rsidRPr="00355BFB" w14:paraId="711135E4" w14:textId="77777777" w:rsidTr="000F55B5">
        <w:trPr>
          <w:trHeight w:val="242"/>
        </w:trPr>
        <w:tc>
          <w:tcPr>
            <w:tcW w:w="805" w:type="dxa"/>
          </w:tcPr>
          <w:p w14:paraId="01B183B7" w14:textId="77777777" w:rsidR="00DF5B18" w:rsidRPr="00355BFB" w:rsidRDefault="00DF5B18" w:rsidP="00DF5B18">
            <w:pPr>
              <w:pStyle w:val="Heading3"/>
              <w:spacing w:before="0" w:after="0"/>
              <w:rPr>
                <w:rFonts w:ascii="Times New Roman" w:hAnsi="Times New Roman" w:cs="Times New Roman"/>
                <w:bCs w:val="0"/>
                <w:sz w:val="24"/>
                <w:szCs w:val="24"/>
                <w:lang w:val="en-GB"/>
              </w:rPr>
            </w:pPr>
          </w:p>
        </w:tc>
        <w:tc>
          <w:tcPr>
            <w:tcW w:w="4046" w:type="dxa"/>
            <w:gridSpan w:val="2"/>
            <w:vAlign w:val="bottom"/>
          </w:tcPr>
          <w:p w14:paraId="1216AE9B" w14:textId="79024552" w:rsidR="00DF5B18" w:rsidRPr="00355BFB" w:rsidRDefault="00DF5B18" w:rsidP="00DF5B18">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Widening and ashphalting of Salfa-Motimpur-Basin-Amlidih Road </w:t>
            </w:r>
          </w:p>
        </w:tc>
        <w:tc>
          <w:tcPr>
            <w:tcW w:w="1333" w:type="dxa"/>
            <w:gridSpan w:val="2"/>
            <w:vAlign w:val="bottom"/>
          </w:tcPr>
          <w:p w14:paraId="0B35251A" w14:textId="414A5A85" w:rsidR="00DF5B18" w:rsidRPr="00355BFB" w:rsidRDefault="00DF5B18" w:rsidP="00DF5B18">
            <w:pPr>
              <w:jc w:val="right"/>
            </w:pPr>
            <w:r w:rsidRPr="00355BFB">
              <w:t>0.00</w:t>
            </w:r>
          </w:p>
        </w:tc>
        <w:tc>
          <w:tcPr>
            <w:tcW w:w="1389" w:type="dxa"/>
            <w:gridSpan w:val="2"/>
            <w:vAlign w:val="bottom"/>
          </w:tcPr>
          <w:p w14:paraId="10DD0C6F" w14:textId="13388EFF" w:rsidR="00DF5B18" w:rsidRPr="00355BFB" w:rsidRDefault="00DF5B18" w:rsidP="00DF5B18">
            <w:pPr>
              <w:jc w:val="right"/>
            </w:pPr>
            <w:r w:rsidRPr="00355BFB">
              <w:rPr>
                <w:lang w:val="en-GB"/>
              </w:rPr>
              <w:t>0.00</w:t>
            </w:r>
          </w:p>
        </w:tc>
        <w:tc>
          <w:tcPr>
            <w:tcW w:w="2016" w:type="dxa"/>
            <w:gridSpan w:val="2"/>
            <w:vAlign w:val="bottom"/>
          </w:tcPr>
          <w:p w14:paraId="0B32C014" w14:textId="7BD28820" w:rsidR="00DF5B18" w:rsidRPr="00355BFB" w:rsidRDefault="00DF5B18" w:rsidP="00DF5B18">
            <w:pPr>
              <w:jc w:val="right"/>
            </w:pPr>
            <w:r w:rsidRPr="00355BFB">
              <w:rPr>
                <w:lang w:val="en-GB"/>
              </w:rPr>
              <w:t>0.00</w:t>
            </w:r>
          </w:p>
        </w:tc>
        <w:tc>
          <w:tcPr>
            <w:tcW w:w="1337" w:type="dxa"/>
            <w:vAlign w:val="bottom"/>
          </w:tcPr>
          <w:p w14:paraId="34FF6E82" w14:textId="56BD3C5E" w:rsidR="00DF5B18" w:rsidRPr="00355BFB" w:rsidRDefault="00DF5B18" w:rsidP="00DF5B18">
            <w:pPr>
              <w:jc w:val="right"/>
            </w:pPr>
            <w:r w:rsidRPr="00355BFB">
              <w:rPr>
                <w:lang w:val="en-GB"/>
              </w:rPr>
              <w:t>0.00</w:t>
            </w:r>
          </w:p>
        </w:tc>
        <w:tc>
          <w:tcPr>
            <w:tcW w:w="1513" w:type="dxa"/>
            <w:gridSpan w:val="3"/>
            <w:vAlign w:val="bottom"/>
          </w:tcPr>
          <w:p w14:paraId="463F4C01" w14:textId="77777777" w:rsidR="00DF5B18" w:rsidRPr="00355BFB" w:rsidRDefault="00DF5B18" w:rsidP="00DF5B18">
            <w:pPr>
              <w:jc w:val="right"/>
              <w:rPr>
                <w:lang w:val="en-GB"/>
              </w:rPr>
            </w:pPr>
            <w:r w:rsidRPr="00355BFB">
              <w:rPr>
                <w:lang w:val="en-GB"/>
              </w:rPr>
              <w:t>1,584.00</w:t>
            </w:r>
          </w:p>
        </w:tc>
        <w:tc>
          <w:tcPr>
            <w:tcW w:w="1511" w:type="dxa"/>
            <w:vAlign w:val="center"/>
          </w:tcPr>
          <w:p w14:paraId="05538B3C" w14:textId="1711E02A" w:rsidR="00DF5B18" w:rsidRPr="00355BFB" w:rsidRDefault="00DF5B18" w:rsidP="000F55B5">
            <w:pPr>
              <w:jc w:val="right"/>
              <w:rPr>
                <w:lang w:val="fr-FR"/>
              </w:rPr>
            </w:pPr>
            <w:r w:rsidRPr="00355BFB">
              <w:rPr>
                <w:bCs/>
                <w:lang w:val="en-GB"/>
              </w:rPr>
              <w:t>0.00</w:t>
            </w:r>
          </w:p>
        </w:tc>
      </w:tr>
    </w:tbl>
    <w:p w14:paraId="3B5F43A8" w14:textId="77777777" w:rsidR="000F55B5" w:rsidRDefault="000F55B5"/>
    <w:p w14:paraId="3C4D5567" w14:textId="77777777" w:rsidR="00FB0CB0" w:rsidRPr="00355BFB" w:rsidRDefault="00FB0CB0"/>
    <w:p w14:paraId="2839F3C7" w14:textId="77777777" w:rsidR="008A37C2" w:rsidRPr="00355BFB" w:rsidRDefault="008A37C2" w:rsidP="008A37C2">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249F0A9" w14:textId="77777777" w:rsidR="008A37C2" w:rsidRPr="00355BFB" w:rsidRDefault="008A37C2" w:rsidP="008A37C2">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9"/>
        <w:gridCol w:w="4037"/>
        <w:gridCol w:w="7"/>
        <w:gridCol w:w="1232"/>
        <w:gridCol w:w="100"/>
        <w:gridCol w:w="1311"/>
        <w:gridCol w:w="77"/>
        <w:gridCol w:w="2008"/>
        <w:gridCol w:w="9"/>
        <w:gridCol w:w="1337"/>
        <w:gridCol w:w="83"/>
        <w:gridCol w:w="1356"/>
        <w:gridCol w:w="74"/>
        <w:gridCol w:w="1510"/>
      </w:tblGrid>
      <w:tr w:rsidR="00412AAE" w:rsidRPr="00355BFB" w14:paraId="0890BE01" w14:textId="77777777" w:rsidTr="008A60AB">
        <w:tc>
          <w:tcPr>
            <w:tcW w:w="4846" w:type="dxa"/>
            <w:gridSpan w:val="2"/>
            <w:vMerge w:val="restart"/>
            <w:vAlign w:val="center"/>
          </w:tcPr>
          <w:p w14:paraId="79A2554A" w14:textId="77777777" w:rsidR="008A37C2" w:rsidRPr="00355BFB" w:rsidRDefault="008A37C2" w:rsidP="008A4585">
            <w:pPr>
              <w:jc w:val="center"/>
              <w:rPr>
                <w:b/>
              </w:rPr>
            </w:pPr>
            <w:r w:rsidRPr="00355BFB">
              <w:rPr>
                <w:b/>
              </w:rPr>
              <w:t>Nature of Expenditure</w:t>
            </w:r>
          </w:p>
          <w:p w14:paraId="63AEE62D" w14:textId="77777777" w:rsidR="008A37C2" w:rsidRPr="00355BFB" w:rsidRDefault="008A37C2" w:rsidP="008A4585">
            <w:pPr>
              <w:pStyle w:val="Header"/>
              <w:ind w:right="-274"/>
              <w:jc w:val="center"/>
              <w:rPr>
                <w:b/>
                <w:sz w:val="24"/>
                <w:szCs w:val="24"/>
              </w:rPr>
            </w:pPr>
          </w:p>
        </w:tc>
        <w:tc>
          <w:tcPr>
            <w:tcW w:w="1239" w:type="dxa"/>
            <w:gridSpan w:val="2"/>
            <w:vMerge w:val="restart"/>
          </w:tcPr>
          <w:p w14:paraId="47C13493" w14:textId="77777777" w:rsidR="008A37C2" w:rsidRPr="00355BFB" w:rsidRDefault="008A37C2" w:rsidP="008A4585">
            <w:pPr>
              <w:pStyle w:val="Header"/>
              <w:ind w:left="-18" w:right="-274"/>
              <w:jc w:val="both"/>
              <w:rPr>
                <w:b/>
                <w:sz w:val="24"/>
                <w:szCs w:val="24"/>
              </w:rPr>
            </w:pPr>
            <w:r w:rsidRPr="00355BFB">
              <w:rPr>
                <w:b/>
                <w:sz w:val="24"/>
                <w:szCs w:val="24"/>
              </w:rPr>
              <w:t xml:space="preserve">Expendi- </w:t>
            </w:r>
          </w:p>
          <w:p w14:paraId="5A0AB847" w14:textId="77777777" w:rsidR="008A37C2" w:rsidRPr="00355BFB" w:rsidRDefault="008A37C2" w:rsidP="008A4585">
            <w:pPr>
              <w:pStyle w:val="Header"/>
              <w:ind w:left="-18" w:right="-274"/>
              <w:jc w:val="both"/>
              <w:rPr>
                <w:b/>
                <w:sz w:val="24"/>
                <w:szCs w:val="24"/>
              </w:rPr>
            </w:pPr>
            <w:r w:rsidRPr="00355BFB">
              <w:rPr>
                <w:b/>
                <w:sz w:val="24"/>
                <w:szCs w:val="24"/>
              </w:rPr>
              <w:t xml:space="preserve">ture </w:t>
            </w:r>
          </w:p>
          <w:p w14:paraId="684C6391" w14:textId="7BB629BD" w:rsidR="008A37C2" w:rsidRPr="00355BFB" w:rsidRDefault="008A37C2"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25" w:type="dxa"/>
            <w:gridSpan w:val="7"/>
          </w:tcPr>
          <w:p w14:paraId="5594A178" w14:textId="2C087A9E" w:rsidR="008A37C2" w:rsidRPr="00355BFB" w:rsidRDefault="008A37C2"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6" w:type="dxa"/>
            <w:vMerge w:val="restart"/>
          </w:tcPr>
          <w:p w14:paraId="420352BC" w14:textId="77777777" w:rsidR="008A37C2" w:rsidRPr="00355BFB" w:rsidRDefault="008A37C2" w:rsidP="008A4585">
            <w:pPr>
              <w:ind w:right="-134" w:hanging="18"/>
              <w:rPr>
                <w:b/>
              </w:rPr>
            </w:pPr>
            <w:r w:rsidRPr="00355BFB">
              <w:rPr>
                <w:b/>
              </w:rPr>
              <w:t>Expendi-</w:t>
            </w:r>
          </w:p>
          <w:p w14:paraId="1489BD7B" w14:textId="77777777" w:rsidR="008A37C2" w:rsidRPr="00355BFB" w:rsidRDefault="008A37C2" w:rsidP="008A4585">
            <w:pPr>
              <w:ind w:right="-134" w:hanging="18"/>
              <w:rPr>
                <w:b/>
              </w:rPr>
            </w:pPr>
            <w:r w:rsidRPr="00355BFB">
              <w:rPr>
                <w:b/>
              </w:rPr>
              <w:t>ture to the end of</w:t>
            </w:r>
          </w:p>
          <w:p w14:paraId="0336E098" w14:textId="3CFC77E5" w:rsidR="008A37C2" w:rsidRPr="00355BFB" w:rsidRDefault="00B07282" w:rsidP="008A4585">
            <w:pPr>
              <w:ind w:right="-134"/>
              <w:rPr>
                <w:b/>
              </w:rPr>
            </w:pPr>
            <w:r w:rsidRPr="00355BFB">
              <w:rPr>
                <w:b/>
              </w:rPr>
              <w:t>2023-24</w:t>
            </w:r>
          </w:p>
        </w:tc>
        <w:tc>
          <w:tcPr>
            <w:tcW w:w="1584" w:type="dxa"/>
            <w:gridSpan w:val="2"/>
            <w:vMerge w:val="restart"/>
          </w:tcPr>
          <w:p w14:paraId="6B52D094" w14:textId="77777777" w:rsidR="008A37C2" w:rsidRPr="00355BFB" w:rsidRDefault="008A37C2" w:rsidP="008A4585">
            <w:pPr>
              <w:ind w:right="-108"/>
              <w:rPr>
                <w:b/>
              </w:rPr>
            </w:pPr>
            <w:r w:rsidRPr="00355BFB">
              <w:rPr>
                <w:b/>
              </w:rPr>
              <w:t>Increase (+)/ Decrease (-)</w:t>
            </w:r>
          </w:p>
          <w:p w14:paraId="6318A1CC" w14:textId="77777777" w:rsidR="008A37C2" w:rsidRPr="00355BFB" w:rsidRDefault="008A37C2" w:rsidP="008A4585">
            <w:pPr>
              <w:ind w:right="-198" w:firstLine="5"/>
              <w:rPr>
                <w:b/>
              </w:rPr>
            </w:pPr>
            <w:r w:rsidRPr="00355BFB">
              <w:rPr>
                <w:b/>
              </w:rPr>
              <w:t xml:space="preserve">in </w:t>
            </w:r>
            <w:r w:rsidRPr="00355BFB">
              <w:rPr>
                <w:b/>
                <w:i/>
              </w:rPr>
              <w:t>per cent</w:t>
            </w:r>
            <w:r w:rsidRPr="00355BFB">
              <w:rPr>
                <w:b/>
              </w:rPr>
              <w:t xml:space="preserve"> during the </w:t>
            </w:r>
          </w:p>
          <w:p w14:paraId="4303EC65" w14:textId="09B87D51" w:rsidR="008A37C2" w:rsidRPr="00355BFB" w:rsidRDefault="008A37C2" w:rsidP="008A4585">
            <w:pPr>
              <w:ind w:right="-198" w:firstLine="5"/>
              <w:rPr>
                <w:b/>
              </w:rPr>
            </w:pPr>
            <w:r w:rsidRPr="00355BFB">
              <w:rPr>
                <w:b/>
              </w:rPr>
              <w:t xml:space="preserve">year </w:t>
            </w:r>
            <w:r w:rsidR="00B07282" w:rsidRPr="00355BFB">
              <w:rPr>
                <w:b/>
              </w:rPr>
              <w:t>2023-24</w:t>
            </w:r>
          </w:p>
        </w:tc>
      </w:tr>
      <w:tr w:rsidR="00412AAE" w:rsidRPr="00355BFB" w14:paraId="7E871945" w14:textId="77777777" w:rsidTr="008A60AB">
        <w:tc>
          <w:tcPr>
            <w:tcW w:w="4846" w:type="dxa"/>
            <w:gridSpan w:val="2"/>
            <w:vMerge/>
          </w:tcPr>
          <w:p w14:paraId="33D5E1A3" w14:textId="77777777" w:rsidR="008A37C2" w:rsidRPr="00355BFB" w:rsidRDefault="008A37C2" w:rsidP="008A4585">
            <w:pPr>
              <w:pStyle w:val="Header"/>
              <w:ind w:right="-274"/>
              <w:jc w:val="right"/>
              <w:rPr>
                <w:b/>
                <w:sz w:val="24"/>
                <w:szCs w:val="24"/>
              </w:rPr>
            </w:pPr>
          </w:p>
        </w:tc>
        <w:tc>
          <w:tcPr>
            <w:tcW w:w="1239" w:type="dxa"/>
            <w:gridSpan w:val="2"/>
            <w:vMerge/>
          </w:tcPr>
          <w:p w14:paraId="2F3E09AD" w14:textId="77777777" w:rsidR="008A37C2" w:rsidRPr="00355BFB" w:rsidRDefault="008A37C2" w:rsidP="008A4585">
            <w:pPr>
              <w:pStyle w:val="Header"/>
              <w:ind w:right="-274"/>
              <w:jc w:val="right"/>
              <w:rPr>
                <w:b/>
                <w:sz w:val="24"/>
                <w:szCs w:val="24"/>
              </w:rPr>
            </w:pPr>
          </w:p>
        </w:tc>
        <w:tc>
          <w:tcPr>
            <w:tcW w:w="1411" w:type="dxa"/>
            <w:gridSpan w:val="2"/>
            <w:vAlign w:val="center"/>
          </w:tcPr>
          <w:p w14:paraId="7A05F50E" w14:textId="77777777" w:rsidR="008A37C2" w:rsidRPr="00355BFB" w:rsidRDefault="008A37C2" w:rsidP="008A4585">
            <w:pPr>
              <w:ind w:right="-108"/>
              <w:rPr>
                <w:b/>
              </w:rPr>
            </w:pPr>
            <w:r w:rsidRPr="00355BFB">
              <w:rPr>
                <w:b/>
              </w:rPr>
              <w:t>State Fund Expenditure</w:t>
            </w:r>
          </w:p>
        </w:tc>
        <w:tc>
          <w:tcPr>
            <w:tcW w:w="2085" w:type="dxa"/>
            <w:gridSpan w:val="2"/>
          </w:tcPr>
          <w:p w14:paraId="519717AA" w14:textId="77777777" w:rsidR="008A37C2" w:rsidRPr="00355BFB" w:rsidRDefault="008A37C2" w:rsidP="000D79E2">
            <w:pPr>
              <w:ind w:right="-191"/>
              <w:rPr>
                <w:b/>
              </w:rPr>
            </w:pPr>
            <w:r w:rsidRPr="00355BFB">
              <w:rPr>
                <w:b/>
              </w:rPr>
              <w:t>Central Assistance (including Centrally Sponsored Scheme/ Central Sector)</w:t>
            </w:r>
          </w:p>
        </w:tc>
        <w:tc>
          <w:tcPr>
            <w:tcW w:w="1429" w:type="dxa"/>
            <w:gridSpan w:val="3"/>
            <w:vAlign w:val="center"/>
          </w:tcPr>
          <w:p w14:paraId="2C73BF15" w14:textId="77777777" w:rsidR="008A37C2" w:rsidRPr="00355BFB" w:rsidRDefault="008A37C2" w:rsidP="008A4585">
            <w:pPr>
              <w:jc w:val="center"/>
              <w:rPr>
                <w:b/>
              </w:rPr>
            </w:pPr>
            <w:r w:rsidRPr="00355BFB">
              <w:rPr>
                <w:b/>
              </w:rPr>
              <w:t>Total</w:t>
            </w:r>
          </w:p>
        </w:tc>
        <w:tc>
          <w:tcPr>
            <w:tcW w:w="1356" w:type="dxa"/>
            <w:vMerge/>
          </w:tcPr>
          <w:p w14:paraId="6F7658CD" w14:textId="77777777" w:rsidR="008A37C2" w:rsidRPr="00355BFB" w:rsidRDefault="008A37C2" w:rsidP="008A4585">
            <w:pPr>
              <w:ind w:right="-134"/>
              <w:rPr>
                <w:b/>
              </w:rPr>
            </w:pPr>
          </w:p>
        </w:tc>
        <w:tc>
          <w:tcPr>
            <w:tcW w:w="1584" w:type="dxa"/>
            <w:gridSpan w:val="2"/>
            <w:vMerge/>
          </w:tcPr>
          <w:p w14:paraId="2A3997F3" w14:textId="77777777" w:rsidR="008A37C2" w:rsidRPr="00355BFB" w:rsidRDefault="008A37C2" w:rsidP="008A4585">
            <w:pPr>
              <w:ind w:right="-108" w:firstLine="5"/>
              <w:rPr>
                <w:b/>
              </w:rPr>
            </w:pPr>
          </w:p>
        </w:tc>
      </w:tr>
      <w:tr w:rsidR="00412AAE" w:rsidRPr="00355BFB" w14:paraId="6B99D75E" w14:textId="77777777" w:rsidTr="008A60AB">
        <w:tc>
          <w:tcPr>
            <w:tcW w:w="809" w:type="dxa"/>
          </w:tcPr>
          <w:p w14:paraId="1FE15DA9" w14:textId="77777777" w:rsidR="008A37C2" w:rsidRPr="00355BFB" w:rsidRDefault="008A37C2"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1" w:type="dxa"/>
            <w:gridSpan w:val="13"/>
          </w:tcPr>
          <w:p w14:paraId="23D2DDF5" w14:textId="77777777" w:rsidR="008A37C2" w:rsidRPr="00355BFB" w:rsidRDefault="008A37C2" w:rsidP="008A4585">
            <w:pPr>
              <w:rPr>
                <w:b/>
                <w:bCs/>
              </w:rPr>
            </w:pPr>
            <w:r w:rsidRPr="00355BFB">
              <w:rPr>
                <w:b/>
                <w:lang w:val="en-GB"/>
              </w:rPr>
              <w:t>CAPITAL ACCOUNT OF ECONOMIC SERVICES- contd.</w:t>
            </w:r>
          </w:p>
        </w:tc>
      </w:tr>
      <w:tr w:rsidR="00412AAE" w:rsidRPr="00355BFB" w14:paraId="6293C5FF" w14:textId="77777777" w:rsidTr="008A60AB">
        <w:trPr>
          <w:trHeight w:val="242"/>
        </w:trPr>
        <w:tc>
          <w:tcPr>
            <w:tcW w:w="809" w:type="dxa"/>
            <w:vAlign w:val="center"/>
          </w:tcPr>
          <w:p w14:paraId="07E82969" w14:textId="77777777" w:rsidR="008A37C2" w:rsidRPr="00355BFB" w:rsidRDefault="008A37C2"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1" w:type="dxa"/>
            <w:gridSpan w:val="13"/>
          </w:tcPr>
          <w:p w14:paraId="70896926" w14:textId="77777777" w:rsidR="008A37C2" w:rsidRPr="00355BFB" w:rsidRDefault="008A37C2" w:rsidP="008A4585">
            <w:pPr>
              <w:rPr>
                <w:b/>
                <w:lang w:val="en-GB"/>
              </w:rPr>
            </w:pPr>
            <w:r w:rsidRPr="00355BFB">
              <w:rPr>
                <w:b/>
                <w:lang w:val="en-GB"/>
              </w:rPr>
              <w:t>Capital Account of Transport- contd.</w:t>
            </w:r>
          </w:p>
        </w:tc>
      </w:tr>
      <w:tr w:rsidR="00412AAE" w:rsidRPr="00355BFB" w14:paraId="2504E09D" w14:textId="77777777" w:rsidTr="008A60AB">
        <w:trPr>
          <w:trHeight w:val="242"/>
        </w:trPr>
        <w:tc>
          <w:tcPr>
            <w:tcW w:w="809" w:type="dxa"/>
          </w:tcPr>
          <w:p w14:paraId="5A1FB6C1" w14:textId="77777777" w:rsidR="008A37C2" w:rsidRPr="00355BFB" w:rsidRDefault="008A37C2"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1" w:type="dxa"/>
            <w:gridSpan w:val="13"/>
          </w:tcPr>
          <w:p w14:paraId="0DB2F244" w14:textId="0C9B9D9A" w:rsidR="008A37C2" w:rsidRPr="00355BFB" w:rsidRDefault="008A37C2"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13984462" w14:textId="77777777" w:rsidTr="008A60AB">
        <w:trPr>
          <w:trHeight w:val="242"/>
        </w:trPr>
        <w:tc>
          <w:tcPr>
            <w:tcW w:w="809" w:type="dxa"/>
          </w:tcPr>
          <w:p w14:paraId="4729AC92" w14:textId="77777777" w:rsidR="008A37C2" w:rsidRPr="00355BFB" w:rsidRDefault="008A37C2" w:rsidP="008A4585">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04</w:t>
            </w:r>
          </w:p>
        </w:tc>
        <w:tc>
          <w:tcPr>
            <w:tcW w:w="13141" w:type="dxa"/>
            <w:gridSpan w:val="13"/>
          </w:tcPr>
          <w:p w14:paraId="24CE2619" w14:textId="349ABB70" w:rsidR="008A37C2" w:rsidRPr="00355BFB" w:rsidRDefault="00C85A4C" w:rsidP="008A4585">
            <w:pPr>
              <w:rPr>
                <w:b/>
                <w:bCs/>
              </w:rPr>
            </w:pPr>
            <w:r w:rsidRPr="00355BFB">
              <w:rPr>
                <w:b/>
                <w:bCs/>
                <w:i/>
                <w:lang w:val="en-GB"/>
              </w:rPr>
              <w:t>District</w:t>
            </w:r>
            <w:r w:rsidR="008A37C2" w:rsidRPr="00355BFB">
              <w:rPr>
                <w:b/>
                <w:bCs/>
                <w:i/>
                <w:lang w:val="en-GB"/>
              </w:rPr>
              <w:t xml:space="preserve"> and Other </w:t>
            </w:r>
            <w:r w:rsidRPr="00355BFB">
              <w:rPr>
                <w:b/>
                <w:bCs/>
                <w:i/>
                <w:lang w:val="en-GB"/>
              </w:rPr>
              <w:t>Road</w:t>
            </w:r>
            <w:r w:rsidR="008A37C2" w:rsidRPr="00355BFB">
              <w:rPr>
                <w:b/>
                <w:bCs/>
                <w:i/>
                <w:lang w:val="en-GB"/>
              </w:rPr>
              <w:t>s-concld.</w:t>
            </w:r>
          </w:p>
        </w:tc>
      </w:tr>
      <w:tr w:rsidR="00412AAE" w:rsidRPr="00355BFB" w14:paraId="3CA730BC" w14:textId="77777777" w:rsidTr="008A60AB">
        <w:trPr>
          <w:trHeight w:val="242"/>
        </w:trPr>
        <w:tc>
          <w:tcPr>
            <w:tcW w:w="809" w:type="dxa"/>
          </w:tcPr>
          <w:p w14:paraId="53841906" w14:textId="77777777" w:rsidR="008A37C2" w:rsidRPr="00355BFB" w:rsidRDefault="008A37C2"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1" w:type="dxa"/>
            <w:gridSpan w:val="13"/>
          </w:tcPr>
          <w:p w14:paraId="0DC0E894" w14:textId="77777777" w:rsidR="008A37C2" w:rsidRPr="00355BFB" w:rsidRDefault="008A37C2" w:rsidP="008A4585">
            <w:pPr>
              <w:rPr>
                <w:b/>
                <w:lang w:val="en-GB"/>
              </w:rPr>
            </w:pPr>
            <w:r w:rsidRPr="00355BFB">
              <w:rPr>
                <w:b/>
              </w:rPr>
              <w:t>Other Expenditure-concld.</w:t>
            </w:r>
          </w:p>
        </w:tc>
      </w:tr>
      <w:tr w:rsidR="000F55B5" w:rsidRPr="00355BFB" w14:paraId="2D818915" w14:textId="77777777" w:rsidTr="000F55B5">
        <w:trPr>
          <w:trHeight w:val="242"/>
        </w:trPr>
        <w:tc>
          <w:tcPr>
            <w:tcW w:w="809" w:type="dxa"/>
          </w:tcPr>
          <w:p w14:paraId="68059819" w14:textId="77777777" w:rsidR="000F55B5" w:rsidRPr="00355BFB" w:rsidRDefault="000F55B5" w:rsidP="000F55B5">
            <w:pPr>
              <w:pStyle w:val="Heading3"/>
              <w:spacing w:before="0" w:after="0"/>
              <w:rPr>
                <w:rFonts w:ascii="Times New Roman" w:hAnsi="Times New Roman" w:cs="Times New Roman"/>
                <w:bCs w:val="0"/>
                <w:sz w:val="24"/>
                <w:szCs w:val="24"/>
                <w:lang w:val="en-GB"/>
              </w:rPr>
            </w:pPr>
          </w:p>
        </w:tc>
        <w:tc>
          <w:tcPr>
            <w:tcW w:w="4044" w:type="dxa"/>
            <w:gridSpan w:val="2"/>
            <w:vAlign w:val="bottom"/>
          </w:tcPr>
          <w:p w14:paraId="39A8EAEC" w14:textId="3F4B962E" w:rsidR="000F55B5" w:rsidRPr="00355BFB" w:rsidRDefault="000F55B5" w:rsidP="000F55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Widening and Strengthening of Deokar-Saja-Khamariya Road </w:t>
            </w:r>
          </w:p>
        </w:tc>
        <w:tc>
          <w:tcPr>
            <w:tcW w:w="1332" w:type="dxa"/>
            <w:gridSpan w:val="2"/>
            <w:vAlign w:val="bottom"/>
          </w:tcPr>
          <w:p w14:paraId="20493288" w14:textId="51CD3548" w:rsidR="000F55B5" w:rsidRPr="00355BFB" w:rsidRDefault="000F55B5" w:rsidP="000F55B5">
            <w:pPr>
              <w:jc w:val="right"/>
            </w:pPr>
            <w:r w:rsidRPr="00355BFB">
              <w:t>0.00</w:t>
            </w:r>
          </w:p>
        </w:tc>
        <w:tc>
          <w:tcPr>
            <w:tcW w:w="1388" w:type="dxa"/>
            <w:gridSpan w:val="2"/>
            <w:vAlign w:val="bottom"/>
          </w:tcPr>
          <w:p w14:paraId="33245A3B" w14:textId="4881EB70" w:rsidR="000F55B5" w:rsidRPr="00355BFB" w:rsidRDefault="000F55B5" w:rsidP="000F55B5">
            <w:pPr>
              <w:jc w:val="right"/>
            </w:pPr>
            <w:r w:rsidRPr="00355BFB">
              <w:rPr>
                <w:lang w:val="en-GB"/>
              </w:rPr>
              <w:t>0.00</w:t>
            </w:r>
          </w:p>
        </w:tc>
        <w:tc>
          <w:tcPr>
            <w:tcW w:w="2017" w:type="dxa"/>
            <w:gridSpan w:val="2"/>
            <w:vAlign w:val="bottom"/>
          </w:tcPr>
          <w:p w14:paraId="14A66693" w14:textId="3B321130" w:rsidR="000F55B5" w:rsidRPr="00355BFB" w:rsidRDefault="000F55B5" w:rsidP="000F55B5">
            <w:pPr>
              <w:jc w:val="right"/>
            </w:pPr>
            <w:r w:rsidRPr="00355BFB">
              <w:rPr>
                <w:lang w:val="en-GB"/>
              </w:rPr>
              <w:t>0.00</w:t>
            </w:r>
          </w:p>
        </w:tc>
        <w:tc>
          <w:tcPr>
            <w:tcW w:w="1337" w:type="dxa"/>
            <w:vAlign w:val="bottom"/>
          </w:tcPr>
          <w:p w14:paraId="4EB9C069" w14:textId="0ACA2EB0" w:rsidR="000F55B5" w:rsidRPr="00355BFB" w:rsidRDefault="000F55B5" w:rsidP="000F55B5">
            <w:pPr>
              <w:jc w:val="right"/>
            </w:pPr>
            <w:r w:rsidRPr="00355BFB">
              <w:rPr>
                <w:lang w:val="en-GB"/>
              </w:rPr>
              <w:t>0.00</w:t>
            </w:r>
          </w:p>
        </w:tc>
        <w:tc>
          <w:tcPr>
            <w:tcW w:w="1513" w:type="dxa"/>
            <w:gridSpan w:val="3"/>
            <w:vAlign w:val="bottom"/>
          </w:tcPr>
          <w:p w14:paraId="47176006" w14:textId="096DDE06" w:rsidR="000F55B5" w:rsidRPr="00355BFB" w:rsidRDefault="000F55B5" w:rsidP="000F55B5">
            <w:pPr>
              <w:jc w:val="right"/>
              <w:rPr>
                <w:lang w:val="en-GB"/>
              </w:rPr>
            </w:pPr>
            <w:r w:rsidRPr="00355BFB">
              <w:rPr>
                <w:lang w:val="en-GB"/>
              </w:rPr>
              <w:t>1,003.47</w:t>
            </w:r>
          </w:p>
        </w:tc>
        <w:tc>
          <w:tcPr>
            <w:tcW w:w="1510" w:type="dxa"/>
            <w:vAlign w:val="bottom"/>
          </w:tcPr>
          <w:p w14:paraId="66CBA4E3" w14:textId="56EB359D" w:rsidR="000F55B5" w:rsidRPr="00355BFB" w:rsidRDefault="000F55B5" w:rsidP="000F55B5">
            <w:pPr>
              <w:jc w:val="right"/>
              <w:rPr>
                <w:lang w:val="fr-FR"/>
              </w:rPr>
            </w:pPr>
            <w:r w:rsidRPr="00355BFB">
              <w:rPr>
                <w:bCs/>
                <w:lang w:val="en-GB"/>
              </w:rPr>
              <w:t>0.00</w:t>
            </w:r>
          </w:p>
        </w:tc>
      </w:tr>
      <w:tr w:rsidR="000F55B5" w:rsidRPr="00355BFB" w14:paraId="7783F830" w14:textId="77777777" w:rsidTr="000F55B5">
        <w:trPr>
          <w:trHeight w:val="242"/>
        </w:trPr>
        <w:tc>
          <w:tcPr>
            <w:tcW w:w="809" w:type="dxa"/>
          </w:tcPr>
          <w:p w14:paraId="07AACEE4" w14:textId="77777777" w:rsidR="000F55B5" w:rsidRPr="00355BFB" w:rsidRDefault="000F55B5" w:rsidP="000F55B5">
            <w:pPr>
              <w:pStyle w:val="Heading3"/>
              <w:spacing w:before="0" w:after="0"/>
              <w:rPr>
                <w:rFonts w:ascii="Times New Roman" w:hAnsi="Times New Roman" w:cs="Times New Roman"/>
                <w:bCs w:val="0"/>
                <w:sz w:val="24"/>
                <w:szCs w:val="24"/>
                <w:lang w:val="en-GB"/>
              </w:rPr>
            </w:pPr>
          </w:p>
        </w:tc>
        <w:tc>
          <w:tcPr>
            <w:tcW w:w="4044" w:type="dxa"/>
            <w:gridSpan w:val="2"/>
            <w:vAlign w:val="bottom"/>
          </w:tcPr>
          <w:p w14:paraId="3ECFB2F5" w14:textId="1874B309" w:rsidR="000F55B5" w:rsidRPr="00355BFB" w:rsidRDefault="000F55B5" w:rsidP="000F55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Widening and Strengthening of Deorbija-Khamariya Road </w:t>
            </w:r>
          </w:p>
        </w:tc>
        <w:tc>
          <w:tcPr>
            <w:tcW w:w="1332" w:type="dxa"/>
            <w:gridSpan w:val="2"/>
            <w:vAlign w:val="bottom"/>
          </w:tcPr>
          <w:p w14:paraId="41112856" w14:textId="5005226E" w:rsidR="000F55B5" w:rsidRPr="00355BFB" w:rsidRDefault="000F55B5" w:rsidP="000F55B5">
            <w:pPr>
              <w:jc w:val="right"/>
            </w:pPr>
            <w:r w:rsidRPr="00355BFB">
              <w:t>0.00</w:t>
            </w:r>
          </w:p>
        </w:tc>
        <w:tc>
          <w:tcPr>
            <w:tcW w:w="1388" w:type="dxa"/>
            <w:gridSpan w:val="2"/>
            <w:vAlign w:val="bottom"/>
          </w:tcPr>
          <w:p w14:paraId="4A454215" w14:textId="7006BEB5" w:rsidR="000F55B5" w:rsidRPr="00355BFB" w:rsidRDefault="000F55B5" w:rsidP="000F55B5">
            <w:pPr>
              <w:jc w:val="right"/>
              <w:rPr>
                <w:lang w:val="en-GB"/>
              </w:rPr>
            </w:pPr>
            <w:r w:rsidRPr="00355BFB">
              <w:rPr>
                <w:lang w:val="en-GB"/>
              </w:rPr>
              <w:t>0.00</w:t>
            </w:r>
          </w:p>
        </w:tc>
        <w:tc>
          <w:tcPr>
            <w:tcW w:w="2017" w:type="dxa"/>
            <w:gridSpan w:val="2"/>
            <w:vAlign w:val="bottom"/>
          </w:tcPr>
          <w:p w14:paraId="5E050D79" w14:textId="4DCF2368" w:rsidR="000F55B5" w:rsidRPr="00355BFB" w:rsidRDefault="000F55B5" w:rsidP="000F55B5">
            <w:pPr>
              <w:jc w:val="right"/>
              <w:rPr>
                <w:lang w:val="en-GB"/>
              </w:rPr>
            </w:pPr>
            <w:r w:rsidRPr="00355BFB">
              <w:rPr>
                <w:lang w:val="en-GB"/>
              </w:rPr>
              <w:t>0.00</w:t>
            </w:r>
          </w:p>
        </w:tc>
        <w:tc>
          <w:tcPr>
            <w:tcW w:w="1337" w:type="dxa"/>
            <w:vAlign w:val="bottom"/>
          </w:tcPr>
          <w:p w14:paraId="02E2BFBD" w14:textId="1E8E3E26" w:rsidR="000F55B5" w:rsidRPr="00355BFB" w:rsidRDefault="000F55B5" w:rsidP="000F55B5">
            <w:pPr>
              <w:jc w:val="right"/>
              <w:rPr>
                <w:lang w:val="en-GB"/>
              </w:rPr>
            </w:pPr>
            <w:r w:rsidRPr="00355BFB">
              <w:rPr>
                <w:lang w:val="en-GB"/>
              </w:rPr>
              <w:t>0.00</w:t>
            </w:r>
          </w:p>
        </w:tc>
        <w:tc>
          <w:tcPr>
            <w:tcW w:w="1513" w:type="dxa"/>
            <w:gridSpan w:val="3"/>
            <w:vAlign w:val="bottom"/>
          </w:tcPr>
          <w:p w14:paraId="4FE274E6" w14:textId="51F30AD3" w:rsidR="000F55B5" w:rsidRPr="00355BFB" w:rsidRDefault="000F55B5" w:rsidP="000F55B5">
            <w:pPr>
              <w:jc w:val="right"/>
              <w:rPr>
                <w:lang w:val="en-GB"/>
              </w:rPr>
            </w:pPr>
            <w:r w:rsidRPr="00355BFB">
              <w:rPr>
                <w:lang w:val="en-GB"/>
              </w:rPr>
              <w:t>1,143.07</w:t>
            </w:r>
          </w:p>
        </w:tc>
        <w:tc>
          <w:tcPr>
            <w:tcW w:w="1510" w:type="dxa"/>
            <w:vAlign w:val="bottom"/>
          </w:tcPr>
          <w:p w14:paraId="3DAB8116" w14:textId="73F32461" w:rsidR="000F55B5" w:rsidRPr="00355BFB" w:rsidRDefault="000F55B5" w:rsidP="000F55B5">
            <w:pPr>
              <w:jc w:val="right"/>
              <w:rPr>
                <w:bCs/>
                <w:lang w:val="en-GB"/>
              </w:rPr>
            </w:pPr>
            <w:r w:rsidRPr="00355BFB">
              <w:rPr>
                <w:bCs/>
                <w:lang w:val="en-GB"/>
              </w:rPr>
              <w:t>0.00</w:t>
            </w:r>
          </w:p>
        </w:tc>
      </w:tr>
      <w:tr w:rsidR="000F55B5" w:rsidRPr="00355BFB" w14:paraId="61FF10A5" w14:textId="77777777" w:rsidTr="000F55B5">
        <w:trPr>
          <w:trHeight w:val="242"/>
        </w:trPr>
        <w:tc>
          <w:tcPr>
            <w:tcW w:w="809" w:type="dxa"/>
          </w:tcPr>
          <w:p w14:paraId="535F2EE8" w14:textId="77777777" w:rsidR="000F55B5" w:rsidRPr="00355BFB" w:rsidRDefault="000F55B5" w:rsidP="000F55B5">
            <w:pPr>
              <w:pStyle w:val="Heading3"/>
              <w:spacing w:before="0" w:after="0"/>
              <w:rPr>
                <w:rFonts w:ascii="Times New Roman" w:hAnsi="Times New Roman" w:cs="Times New Roman"/>
                <w:bCs w:val="0"/>
                <w:sz w:val="24"/>
                <w:szCs w:val="24"/>
                <w:lang w:val="en-GB"/>
              </w:rPr>
            </w:pPr>
          </w:p>
        </w:tc>
        <w:tc>
          <w:tcPr>
            <w:tcW w:w="4044" w:type="dxa"/>
            <w:gridSpan w:val="2"/>
            <w:vAlign w:val="bottom"/>
          </w:tcPr>
          <w:p w14:paraId="05976309" w14:textId="3B9E07B8" w:rsidR="000F55B5" w:rsidRPr="00355BFB" w:rsidRDefault="000F55B5" w:rsidP="000F55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Works Project having no expenditure during the last five years</w:t>
            </w:r>
          </w:p>
        </w:tc>
        <w:tc>
          <w:tcPr>
            <w:tcW w:w="1332" w:type="dxa"/>
            <w:gridSpan w:val="2"/>
            <w:vAlign w:val="bottom"/>
          </w:tcPr>
          <w:p w14:paraId="1BBF0133" w14:textId="389AF68F" w:rsidR="000F55B5" w:rsidRPr="00355BFB" w:rsidRDefault="000F55B5" w:rsidP="000F55B5">
            <w:pPr>
              <w:jc w:val="right"/>
            </w:pPr>
            <w:r w:rsidRPr="00355BFB">
              <w:t>0.00</w:t>
            </w:r>
          </w:p>
        </w:tc>
        <w:tc>
          <w:tcPr>
            <w:tcW w:w="1388" w:type="dxa"/>
            <w:gridSpan w:val="2"/>
            <w:vAlign w:val="bottom"/>
          </w:tcPr>
          <w:p w14:paraId="099DCC76" w14:textId="2BF1A830" w:rsidR="000F55B5" w:rsidRPr="00355BFB" w:rsidRDefault="000F55B5" w:rsidP="000F55B5">
            <w:pPr>
              <w:jc w:val="right"/>
              <w:rPr>
                <w:lang w:val="en-GB"/>
              </w:rPr>
            </w:pPr>
            <w:r w:rsidRPr="00355BFB">
              <w:rPr>
                <w:lang w:val="en-GB"/>
              </w:rPr>
              <w:t>0.00</w:t>
            </w:r>
          </w:p>
        </w:tc>
        <w:tc>
          <w:tcPr>
            <w:tcW w:w="2017" w:type="dxa"/>
            <w:gridSpan w:val="2"/>
            <w:vAlign w:val="bottom"/>
          </w:tcPr>
          <w:p w14:paraId="05B9708F" w14:textId="70CE03EA" w:rsidR="000F55B5" w:rsidRPr="00355BFB" w:rsidRDefault="000F55B5" w:rsidP="000F55B5">
            <w:pPr>
              <w:jc w:val="right"/>
              <w:rPr>
                <w:lang w:val="en-GB"/>
              </w:rPr>
            </w:pPr>
            <w:r w:rsidRPr="00355BFB">
              <w:rPr>
                <w:lang w:val="en-GB"/>
              </w:rPr>
              <w:t>0.00</w:t>
            </w:r>
          </w:p>
        </w:tc>
        <w:tc>
          <w:tcPr>
            <w:tcW w:w="1337" w:type="dxa"/>
            <w:vAlign w:val="bottom"/>
          </w:tcPr>
          <w:p w14:paraId="361FDF70" w14:textId="2A7916FA" w:rsidR="000F55B5" w:rsidRPr="00355BFB" w:rsidRDefault="000F55B5" w:rsidP="000F55B5">
            <w:pPr>
              <w:jc w:val="right"/>
              <w:rPr>
                <w:lang w:val="en-GB"/>
              </w:rPr>
            </w:pPr>
            <w:r w:rsidRPr="00355BFB">
              <w:rPr>
                <w:lang w:val="en-GB"/>
              </w:rPr>
              <w:t>0.00</w:t>
            </w:r>
          </w:p>
        </w:tc>
        <w:tc>
          <w:tcPr>
            <w:tcW w:w="1513" w:type="dxa"/>
            <w:gridSpan w:val="3"/>
            <w:vAlign w:val="bottom"/>
          </w:tcPr>
          <w:p w14:paraId="7FCB9C15" w14:textId="02734F1D" w:rsidR="000F55B5" w:rsidRPr="00355BFB" w:rsidRDefault="000F55B5" w:rsidP="000F55B5">
            <w:pPr>
              <w:jc w:val="right"/>
              <w:rPr>
                <w:lang w:val="en-GB"/>
              </w:rPr>
            </w:pPr>
            <w:r w:rsidRPr="00355BFB">
              <w:rPr>
                <w:lang w:val="en-GB"/>
              </w:rPr>
              <w:t>683.42</w:t>
            </w:r>
          </w:p>
        </w:tc>
        <w:tc>
          <w:tcPr>
            <w:tcW w:w="1510" w:type="dxa"/>
            <w:vAlign w:val="bottom"/>
          </w:tcPr>
          <w:p w14:paraId="412FCE03" w14:textId="1CAEBA4B" w:rsidR="000F55B5" w:rsidRPr="00355BFB" w:rsidRDefault="000F55B5" w:rsidP="000F55B5">
            <w:pPr>
              <w:jc w:val="right"/>
              <w:rPr>
                <w:bCs/>
                <w:lang w:val="en-GB"/>
              </w:rPr>
            </w:pPr>
            <w:r w:rsidRPr="00355BFB">
              <w:rPr>
                <w:bCs/>
                <w:lang w:val="en-GB"/>
              </w:rPr>
              <w:t>0.00</w:t>
            </w:r>
          </w:p>
        </w:tc>
      </w:tr>
      <w:tr w:rsidR="000F55B5" w:rsidRPr="00355BFB" w14:paraId="5FACA56F" w14:textId="77777777" w:rsidTr="000F55B5">
        <w:trPr>
          <w:trHeight w:val="242"/>
        </w:trPr>
        <w:tc>
          <w:tcPr>
            <w:tcW w:w="809" w:type="dxa"/>
          </w:tcPr>
          <w:p w14:paraId="5D74C4B1" w14:textId="77777777" w:rsidR="000F55B5" w:rsidRPr="00355BFB" w:rsidRDefault="000F55B5" w:rsidP="000F55B5">
            <w:pPr>
              <w:pStyle w:val="Heading3"/>
              <w:spacing w:before="0" w:after="0"/>
              <w:rPr>
                <w:rFonts w:ascii="Times New Roman" w:hAnsi="Times New Roman" w:cs="Times New Roman"/>
                <w:bCs w:val="0"/>
                <w:sz w:val="24"/>
                <w:szCs w:val="24"/>
                <w:lang w:val="en-GB"/>
              </w:rPr>
            </w:pPr>
          </w:p>
        </w:tc>
        <w:tc>
          <w:tcPr>
            <w:tcW w:w="4044" w:type="dxa"/>
            <w:gridSpan w:val="2"/>
            <w:vAlign w:val="bottom"/>
          </w:tcPr>
          <w:p w14:paraId="63AAA0E0" w14:textId="77777777" w:rsidR="000F55B5" w:rsidRPr="00355BFB" w:rsidRDefault="000F55B5" w:rsidP="000F55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Madhya Pradesh Rajya Setu Nirman Nigam Ltd., Bhopal</w:t>
            </w:r>
          </w:p>
        </w:tc>
        <w:tc>
          <w:tcPr>
            <w:tcW w:w="1332" w:type="dxa"/>
            <w:gridSpan w:val="2"/>
            <w:vAlign w:val="bottom"/>
          </w:tcPr>
          <w:p w14:paraId="23EAA4C4" w14:textId="0FD79C40" w:rsidR="000F55B5" w:rsidRPr="00355BFB" w:rsidRDefault="000F55B5" w:rsidP="000F55B5">
            <w:pPr>
              <w:jc w:val="right"/>
            </w:pPr>
            <w:r w:rsidRPr="00355BFB">
              <w:t>0.00</w:t>
            </w:r>
          </w:p>
        </w:tc>
        <w:tc>
          <w:tcPr>
            <w:tcW w:w="1388" w:type="dxa"/>
            <w:gridSpan w:val="2"/>
            <w:vAlign w:val="bottom"/>
          </w:tcPr>
          <w:p w14:paraId="7BBFC28D" w14:textId="4E4FFA9C" w:rsidR="000F55B5" w:rsidRPr="00355BFB" w:rsidRDefault="000F55B5" w:rsidP="000F55B5">
            <w:pPr>
              <w:jc w:val="right"/>
            </w:pPr>
            <w:r w:rsidRPr="00355BFB">
              <w:rPr>
                <w:lang w:val="en-GB"/>
              </w:rPr>
              <w:t>0.00</w:t>
            </w:r>
          </w:p>
        </w:tc>
        <w:tc>
          <w:tcPr>
            <w:tcW w:w="2017" w:type="dxa"/>
            <w:gridSpan w:val="2"/>
            <w:vAlign w:val="bottom"/>
          </w:tcPr>
          <w:p w14:paraId="069782C7" w14:textId="6D4E10EE" w:rsidR="000F55B5" w:rsidRPr="00355BFB" w:rsidRDefault="000F55B5" w:rsidP="000F55B5">
            <w:pPr>
              <w:jc w:val="right"/>
            </w:pPr>
            <w:r w:rsidRPr="00355BFB">
              <w:rPr>
                <w:lang w:val="en-GB"/>
              </w:rPr>
              <w:t>0.00</w:t>
            </w:r>
          </w:p>
        </w:tc>
        <w:tc>
          <w:tcPr>
            <w:tcW w:w="1337" w:type="dxa"/>
            <w:vAlign w:val="bottom"/>
          </w:tcPr>
          <w:p w14:paraId="7D80C0F7" w14:textId="66EC67A1" w:rsidR="000F55B5" w:rsidRPr="00355BFB" w:rsidRDefault="000F55B5" w:rsidP="000F55B5">
            <w:pPr>
              <w:jc w:val="right"/>
            </w:pPr>
            <w:r w:rsidRPr="00355BFB">
              <w:rPr>
                <w:lang w:val="en-GB"/>
              </w:rPr>
              <w:t>0.00</w:t>
            </w:r>
          </w:p>
        </w:tc>
        <w:tc>
          <w:tcPr>
            <w:tcW w:w="1513" w:type="dxa"/>
            <w:gridSpan w:val="3"/>
            <w:vAlign w:val="bottom"/>
          </w:tcPr>
          <w:p w14:paraId="4F77B82B" w14:textId="77777777" w:rsidR="000F55B5" w:rsidRPr="00355BFB" w:rsidRDefault="000F55B5" w:rsidP="000F55B5">
            <w:pPr>
              <w:jc w:val="right"/>
              <w:rPr>
                <w:lang w:val="en-GB"/>
              </w:rPr>
            </w:pPr>
            <w:r w:rsidRPr="00355BFB">
              <w:rPr>
                <w:lang w:val="en-GB"/>
              </w:rPr>
              <w:t>119.79</w:t>
            </w:r>
          </w:p>
        </w:tc>
        <w:tc>
          <w:tcPr>
            <w:tcW w:w="1510" w:type="dxa"/>
            <w:vAlign w:val="bottom"/>
          </w:tcPr>
          <w:p w14:paraId="3EE12DF3" w14:textId="173340E9" w:rsidR="000F55B5" w:rsidRPr="00355BFB" w:rsidRDefault="000F55B5" w:rsidP="000F55B5">
            <w:pPr>
              <w:jc w:val="right"/>
            </w:pPr>
            <w:r w:rsidRPr="00355BFB">
              <w:rPr>
                <w:bCs/>
                <w:lang w:val="en-GB"/>
              </w:rPr>
              <w:t>0.00</w:t>
            </w:r>
          </w:p>
        </w:tc>
      </w:tr>
      <w:tr w:rsidR="000F55B5" w:rsidRPr="00355BFB" w14:paraId="35F06C44" w14:textId="77777777" w:rsidTr="000F55B5">
        <w:trPr>
          <w:trHeight w:val="242"/>
        </w:trPr>
        <w:tc>
          <w:tcPr>
            <w:tcW w:w="809" w:type="dxa"/>
          </w:tcPr>
          <w:p w14:paraId="7D536B36" w14:textId="77777777" w:rsidR="000F55B5" w:rsidRPr="00355BFB" w:rsidRDefault="000F55B5" w:rsidP="000F55B5">
            <w:pPr>
              <w:pStyle w:val="Heading3"/>
              <w:spacing w:before="0" w:after="0"/>
              <w:rPr>
                <w:rFonts w:ascii="Times New Roman" w:hAnsi="Times New Roman" w:cs="Times New Roman"/>
                <w:bCs w:val="0"/>
                <w:sz w:val="24"/>
                <w:szCs w:val="24"/>
                <w:lang w:val="en-GB"/>
              </w:rPr>
            </w:pPr>
          </w:p>
        </w:tc>
        <w:tc>
          <w:tcPr>
            <w:tcW w:w="4044" w:type="dxa"/>
            <w:gridSpan w:val="2"/>
            <w:vAlign w:val="bottom"/>
          </w:tcPr>
          <w:p w14:paraId="0444F94C" w14:textId="77777777" w:rsidR="000F55B5" w:rsidRPr="00355BFB" w:rsidRDefault="000F55B5" w:rsidP="000F55B5">
            <w:pPr>
              <w:pStyle w:val="Normalarial"/>
              <w:spacing w:before="0" w:after="0" w:line="240" w:lineRule="auto"/>
              <w:ind w:right="-108" w:hanging="138"/>
              <w:rPr>
                <w:rFonts w:ascii="Times New Roman" w:hAnsi="Times New Roman" w:cs="Times New Roman"/>
                <w:bCs w:val="0"/>
                <w:sz w:val="24"/>
                <w:szCs w:val="24"/>
              </w:rPr>
            </w:pPr>
            <w:r w:rsidRPr="00355BFB">
              <w:rPr>
                <w:rFonts w:ascii="Times New Roman" w:hAnsi="Times New Roman" w:cs="Times New Roman"/>
                <w:bCs w:val="0"/>
                <w:sz w:val="24"/>
                <w:szCs w:val="24"/>
              </w:rPr>
              <w:t xml:space="preserve">   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2" w:type="dxa"/>
            <w:gridSpan w:val="2"/>
            <w:vAlign w:val="bottom"/>
          </w:tcPr>
          <w:p w14:paraId="651C83B1" w14:textId="5D920EB4" w:rsidR="000F55B5" w:rsidRPr="00355BFB" w:rsidRDefault="000F55B5" w:rsidP="000F55B5">
            <w:pPr>
              <w:jc w:val="right"/>
            </w:pPr>
            <w:r w:rsidRPr="00355BFB">
              <w:t>0.00</w:t>
            </w:r>
          </w:p>
        </w:tc>
        <w:tc>
          <w:tcPr>
            <w:tcW w:w="1388" w:type="dxa"/>
            <w:gridSpan w:val="2"/>
            <w:vAlign w:val="bottom"/>
          </w:tcPr>
          <w:p w14:paraId="11F50827" w14:textId="16507E5B" w:rsidR="000F55B5" w:rsidRPr="00355BFB" w:rsidRDefault="000F55B5" w:rsidP="000F55B5">
            <w:pPr>
              <w:jc w:val="right"/>
            </w:pPr>
            <w:r w:rsidRPr="00355BFB">
              <w:rPr>
                <w:lang w:val="en-GB"/>
              </w:rPr>
              <w:t>0.00</w:t>
            </w:r>
          </w:p>
        </w:tc>
        <w:tc>
          <w:tcPr>
            <w:tcW w:w="2017" w:type="dxa"/>
            <w:gridSpan w:val="2"/>
            <w:vAlign w:val="bottom"/>
          </w:tcPr>
          <w:p w14:paraId="00467466" w14:textId="290C2DFF" w:rsidR="000F55B5" w:rsidRPr="00355BFB" w:rsidRDefault="000F55B5" w:rsidP="000F55B5">
            <w:pPr>
              <w:jc w:val="right"/>
            </w:pPr>
            <w:r w:rsidRPr="00355BFB">
              <w:rPr>
                <w:lang w:val="en-GB"/>
              </w:rPr>
              <w:t>0.00</w:t>
            </w:r>
          </w:p>
        </w:tc>
        <w:tc>
          <w:tcPr>
            <w:tcW w:w="1337" w:type="dxa"/>
            <w:vAlign w:val="bottom"/>
          </w:tcPr>
          <w:p w14:paraId="29EC1152" w14:textId="534D474F" w:rsidR="000F55B5" w:rsidRPr="00355BFB" w:rsidRDefault="000F55B5" w:rsidP="000F55B5">
            <w:pPr>
              <w:jc w:val="right"/>
            </w:pPr>
            <w:r w:rsidRPr="00355BFB">
              <w:rPr>
                <w:lang w:val="en-GB"/>
              </w:rPr>
              <w:t>0.00</w:t>
            </w:r>
          </w:p>
        </w:tc>
        <w:tc>
          <w:tcPr>
            <w:tcW w:w="1513" w:type="dxa"/>
            <w:gridSpan w:val="3"/>
            <w:vAlign w:val="bottom"/>
          </w:tcPr>
          <w:p w14:paraId="60614D55" w14:textId="77777777" w:rsidR="000F55B5" w:rsidRPr="00355BFB" w:rsidRDefault="000F55B5" w:rsidP="000F55B5">
            <w:pPr>
              <w:jc w:val="right"/>
              <w:rPr>
                <w:lang w:val="en-GB"/>
              </w:rPr>
            </w:pPr>
            <w:r w:rsidRPr="00355BFB">
              <w:rPr>
                <w:lang w:val="en-GB"/>
              </w:rPr>
              <w:t>62,510.44</w:t>
            </w:r>
          </w:p>
        </w:tc>
        <w:tc>
          <w:tcPr>
            <w:tcW w:w="1510" w:type="dxa"/>
            <w:vAlign w:val="bottom"/>
          </w:tcPr>
          <w:p w14:paraId="0FE0963D" w14:textId="244DF3EE" w:rsidR="000F55B5" w:rsidRPr="00355BFB" w:rsidRDefault="000F55B5" w:rsidP="000F55B5">
            <w:pPr>
              <w:jc w:val="right"/>
              <w:rPr>
                <w:lang w:val="fr-FR"/>
              </w:rPr>
            </w:pPr>
            <w:r w:rsidRPr="00355BFB">
              <w:rPr>
                <w:bCs/>
                <w:lang w:val="en-GB"/>
              </w:rPr>
              <w:t>0.00</w:t>
            </w:r>
          </w:p>
        </w:tc>
      </w:tr>
      <w:tr w:rsidR="000F55B5" w:rsidRPr="00355BFB" w14:paraId="37DD24D7" w14:textId="77777777" w:rsidTr="000F55B5">
        <w:trPr>
          <w:trHeight w:val="242"/>
        </w:trPr>
        <w:tc>
          <w:tcPr>
            <w:tcW w:w="809" w:type="dxa"/>
          </w:tcPr>
          <w:p w14:paraId="637638D4" w14:textId="77777777" w:rsidR="000F55B5" w:rsidRPr="00355BFB" w:rsidRDefault="000F55B5" w:rsidP="000F55B5">
            <w:pPr>
              <w:pStyle w:val="Heading3"/>
              <w:spacing w:before="0" w:after="0"/>
              <w:rPr>
                <w:rFonts w:ascii="Times New Roman" w:hAnsi="Times New Roman" w:cs="Times New Roman"/>
                <w:bCs w:val="0"/>
                <w:sz w:val="24"/>
                <w:szCs w:val="24"/>
                <w:lang w:val="en-GB"/>
              </w:rPr>
            </w:pPr>
          </w:p>
        </w:tc>
        <w:tc>
          <w:tcPr>
            <w:tcW w:w="4044" w:type="dxa"/>
            <w:gridSpan w:val="2"/>
            <w:vAlign w:val="center"/>
          </w:tcPr>
          <w:p w14:paraId="496F0BD6" w14:textId="77777777" w:rsidR="000F55B5" w:rsidRPr="00355BFB" w:rsidRDefault="000F55B5" w:rsidP="000F55B5">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800</w:t>
            </w:r>
          </w:p>
        </w:tc>
        <w:tc>
          <w:tcPr>
            <w:tcW w:w="1332" w:type="dxa"/>
            <w:gridSpan w:val="2"/>
            <w:vAlign w:val="bottom"/>
          </w:tcPr>
          <w:p w14:paraId="4425DD05" w14:textId="474AE5DC" w:rsidR="000F55B5" w:rsidRPr="00355BFB" w:rsidRDefault="000F55B5" w:rsidP="000F55B5">
            <w:pPr>
              <w:jc w:val="right"/>
              <w:rPr>
                <w:b/>
                <w:bCs/>
              </w:rPr>
            </w:pPr>
            <w:r w:rsidRPr="00355BFB">
              <w:rPr>
                <w:b/>
                <w:bCs/>
              </w:rPr>
              <w:t>0.00</w:t>
            </w:r>
          </w:p>
        </w:tc>
        <w:tc>
          <w:tcPr>
            <w:tcW w:w="1388" w:type="dxa"/>
            <w:gridSpan w:val="2"/>
            <w:vAlign w:val="bottom"/>
          </w:tcPr>
          <w:p w14:paraId="7B9CDF35" w14:textId="55B7E109" w:rsidR="000F55B5" w:rsidRPr="00355BFB" w:rsidRDefault="000F55B5" w:rsidP="000F55B5">
            <w:pPr>
              <w:jc w:val="right"/>
              <w:rPr>
                <w:b/>
                <w:bCs/>
              </w:rPr>
            </w:pPr>
            <w:r w:rsidRPr="00355BFB">
              <w:rPr>
                <w:b/>
                <w:bCs/>
              </w:rPr>
              <w:t>0.00</w:t>
            </w:r>
          </w:p>
        </w:tc>
        <w:tc>
          <w:tcPr>
            <w:tcW w:w="2017" w:type="dxa"/>
            <w:gridSpan w:val="2"/>
            <w:vAlign w:val="bottom"/>
          </w:tcPr>
          <w:p w14:paraId="4C2BDEA7" w14:textId="2EA9B658" w:rsidR="000F55B5" w:rsidRPr="00355BFB" w:rsidRDefault="000F55B5" w:rsidP="000F55B5">
            <w:pPr>
              <w:jc w:val="right"/>
              <w:rPr>
                <w:b/>
                <w:bCs/>
              </w:rPr>
            </w:pPr>
            <w:r w:rsidRPr="00355BFB">
              <w:rPr>
                <w:b/>
                <w:bCs/>
              </w:rPr>
              <w:t>0.00</w:t>
            </w:r>
          </w:p>
        </w:tc>
        <w:tc>
          <w:tcPr>
            <w:tcW w:w="1337" w:type="dxa"/>
            <w:vAlign w:val="bottom"/>
          </w:tcPr>
          <w:p w14:paraId="4A0983CF" w14:textId="6BEF60A2" w:rsidR="000F55B5" w:rsidRPr="00355BFB" w:rsidRDefault="000F55B5" w:rsidP="000F55B5">
            <w:pPr>
              <w:jc w:val="right"/>
              <w:rPr>
                <w:b/>
                <w:bCs/>
              </w:rPr>
            </w:pPr>
            <w:r w:rsidRPr="00355BFB">
              <w:rPr>
                <w:b/>
                <w:bCs/>
              </w:rPr>
              <w:t>0.00</w:t>
            </w:r>
          </w:p>
        </w:tc>
        <w:tc>
          <w:tcPr>
            <w:tcW w:w="1513" w:type="dxa"/>
            <w:gridSpan w:val="3"/>
            <w:vAlign w:val="bottom"/>
          </w:tcPr>
          <w:p w14:paraId="6A127F8D" w14:textId="77777777" w:rsidR="000F55B5" w:rsidRPr="00355BFB" w:rsidRDefault="000F55B5" w:rsidP="000F55B5">
            <w:pPr>
              <w:ind w:left="-101" w:right="-18"/>
              <w:jc w:val="right"/>
              <w:rPr>
                <w:b/>
                <w:bCs/>
                <w:lang w:val="en-GB"/>
              </w:rPr>
            </w:pPr>
            <w:r w:rsidRPr="00355BFB">
              <w:rPr>
                <w:b/>
                <w:bCs/>
                <w:lang w:val="en-GB"/>
              </w:rPr>
              <w:t>1,67,715.40</w:t>
            </w:r>
          </w:p>
        </w:tc>
        <w:tc>
          <w:tcPr>
            <w:tcW w:w="1510" w:type="dxa"/>
            <w:vAlign w:val="bottom"/>
          </w:tcPr>
          <w:p w14:paraId="62B43EE1" w14:textId="671E7F8C" w:rsidR="000F55B5" w:rsidRPr="00355BFB" w:rsidRDefault="000F55B5" w:rsidP="000F55B5">
            <w:pPr>
              <w:tabs>
                <w:tab w:val="left" w:pos="960"/>
              </w:tabs>
              <w:jc w:val="right"/>
              <w:rPr>
                <w:b/>
                <w:lang w:val="en-GB"/>
              </w:rPr>
            </w:pPr>
            <w:r w:rsidRPr="00355BFB">
              <w:rPr>
                <w:b/>
                <w:lang w:val="en-GB"/>
              </w:rPr>
              <w:t>0.00</w:t>
            </w:r>
          </w:p>
        </w:tc>
      </w:tr>
      <w:tr w:rsidR="000F55B5" w:rsidRPr="00355BFB" w14:paraId="2C671817" w14:textId="77777777" w:rsidTr="000F55B5">
        <w:trPr>
          <w:trHeight w:val="242"/>
        </w:trPr>
        <w:tc>
          <w:tcPr>
            <w:tcW w:w="809" w:type="dxa"/>
          </w:tcPr>
          <w:p w14:paraId="39DB238C" w14:textId="77777777" w:rsidR="000F55B5" w:rsidRPr="00355BFB" w:rsidRDefault="000F55B5" w:rsidP="000F55B5">
            <w:pPr>
              <w:pStyle w:val="Heading3"/>
              <w:spacing w:before="0" w:after="0"/>
              <w:rPr>
                <w:rFonts w:ascii="Times New Roman" w:hAnsi="Times New Roman" w:cs="Times New Roman"/>
                <w:bCs w:val="0"/>
                <w:sz w:val="24"/>
                <w:szCs w:val="24"/>
                <w:lang w:val="en-GB"/>
              </w:rPr>
            </w:pPr>
          </w:p>
        </w:tc>
        <w:tc>
          <w:tcPr>
            <w:tcW w:w="4044" w:type="dxa"/>
            <w:gridSpan w:val="2"/>
            <w:vAlign w:val="center"/>
          </w:tcPr>
          <w:p w14:paraId="26EF8ABA" w14:textId="77777777" w:rsidR="000F55B5" w:rsidRPr="00355BFB" w:rsidRDefault="000F55B5" w:rsidP="000F55B5">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04</w:t>
            </w:r>
          </w:p>
        </w:tc>
        <w:tc>
          <w:tcPr>
            <w:tcW w:w="1332" w:type="dxa"/>
            <w:gridSpan w:val="2"/>
            <w:vAlign w:val="bottom"/>
          </w:tcPr>
          <w:p w14:paraId="4EA9C561" w14:textId="2C4C89BA" w:rsidR="000F55B5" w:rsidRPr="00355BFB" w:rsidRDefault="000F55B5" w:rsidP="000F55B5">
            <w:pPr>
              <w:ind w:hanging="33"/>
              <w:jc w:val="right"/>
              <w:rPr>
                <w:b/>
                <w:bCs/>
                <w:lang w:bidi="hi-IN"/>
              </w:rPr>
            </w:pPr>
            <w:r w:rsidRPr="00355BFB">
              <w:rPr>
                <w:b/>
                <w:bCs/>
              </w:rPr>
              <w:t>2,97,555.3</w:t>
            </w:r>
            <w:r w:rsidR="00FA03C0">
              <w:rPr>
                <w:b/>
                <w:bCs/>
              </w:rPr>
              <w:t>9</w:t>
            </w:r>
          </w:p>
        </w:tc>
        <w:tc>
          <w:tcPr>
            <w:tcW w:w="1388" w:type="dxa"/>
            <w:gridSpan w:val="2"/>
            <w:vAlign w:val="bottom"/>
          </w:tcPr>
          <w:p w14:paraId="620602D6" w14:textId="6B8117DA" w:rsidR="000F55B5" w:rsidRPr="00355BFB" w:rsidRDefault="000F55B5" w:rsidP="000F55B5">
            <w:pPr>
              <w:jc w:val="right"/>
              <w:rPr>
                <w:b/>
                <w:bCs/>
              </w:rPr>
            </w:pPr>
            <w:r w:rsidRPr="00355BFB">
              <w:rPr>
                <w:b/>
                <w:bCs/>
              </w:rPr>
              <w:t>1,76,086.44</w:t>
            </w:r>
          </w:p>
        </w:tc>
        <w:tc>
          <w:tcPr>
            <w:tcW w:w="2017" w:type="dxa"/>
            <w:gridSpan w:val="2"/>
            <w:vAlign w:val="bottom"/>
          </w:tcPr>
          <w:p w14:paraId="1BA7BB76" w14:textId="6A44323A" w:rsidR="000F55B5" w:rsidRPr="00355BFB" w:rsidRDefault="000F55B5" w:rsidP="000F55B5">
            <w:pPr>
              <w:jc w:val="right"/>
              <w:rPr>
                <w:b/>
                <w:bCs/>
              </w:rPr>
            </w:pPr>
            <w:r w:rsidRPr="00355BFB">
              <w:rPr>
                <w:b/>
                <w:bCs/>
              </w:rPr>
              <w:t>30,109.38</w:t>
            </w:r>
          </w:p>
        </w:tc>
        <w:tc>
          <w:tcPr>
            <w:tcW w:w="1337" w:type="dxa"/>
            <w:vAlign w:val="bottom"/>
          </w:tcPr>
          <w:p w14:paraId="0CCF710B" w14:textId="3DEAFE2D" w:rsidR="000F55B5" w:rsidRPr="00355BFB" w:rsidRDefault="000F55B5" w:rsidP="000F55B5">
            <w:pPr>
              <w:ind w:hanging="33"/>
              <w:jc w:val="right"/>
              <w:rPr>
                <w:b/>
                <w:bCs/>
              </w:rPr>
            </w:pPr>
            <w:r w:rsidRPr="00355BFB">
              <w:rPr>
                <w:b/>
                <w:bCs/>
              </w:rPr>
              <w:t>2,06,195.82</w:t>
            </w:r>
          </w:p>
        </w:tc>
        <w:tc>
          <w:tcPr>
            <w:tcW w:w="1513" w:type="dxa"/>
            <w:gridSpan w:val="3"/>
            <w:vAlign w:val="bottom"/>
          </w:tcPr>
          <w:p w14:paraId="0D3057F0" w14:textId="01B6AC00" w:rsidR="000F55B5" w:rsidRPr="00355BFB" w:rsidRDefault="000F55B5" w:rsidP="000F55B5">
            <w:pPr>
              <w:jc w:val="right"/>
              <w:rPr>
                <w:b/>
                <w:bCs/>
              </w:rPr>
            </w:pPr>
            <w:r w:rsidRPr="00355BFB">
              <w:rPr>
                <w:b/>
                <w:bCs/>
              </w:rPr>
              <w:t>29,11,992.97</w:t>
            </w:r>
          </w:p>
        </w:tc>
        <w:tc>
          <w:tcPr>
            <w:tcW w:w="1510" w:type="dxa"/>
            <w:vAlign w:val="bottom"/>
          </w:tcPr>
          <w:p w14:paraId="12AA5AB9" w14:textId="341C4DE3" w:rsidR="000F55B5" w:rsidRPr="00355BFB" w:rsidRDefault="000F55B5" w:rsidP="000F55B5">
            <w:pPr>
              <w:jc w:val="right"/>
              <w:rPr>
                <w:b/>
                <w:bCs/>
              </w:rPr>
            </w:pPr>
            <w:r w:rsidRPr="00355BFB">
              <w:rPr>
                <w:b/>
                <w:bCs/>
              </w:rPr>
              <w:t>(-) 30.70</w:t>
            </w:r>
          </w:p>
        </w:tc>
      </w:tr>
      <w:tr w:rsidR="000F55B5" w:rsidRPr="00355BFB" w14:paraId="202AFB2D" w14:textId="77777777" w:rsidTr="008A60AB">
        <w:trPr>
          <w:trHeight w:val="242"/>
        </w:trPr>
        <w:tc>
          <w:tcPr>
            <w:tcW w:w="809" w:type="dxa"/>
            <w:vAlign w:val="center"/>
          </w:tcPr>
          <w:p w14:paraId="0A13FCA1" w14:textId="77777777" w:rsidR="000F55B5" w:rsidRPr="00355BFB" w:rsidRDefault="000F55B5" w:rsidP="000F55B5">
            <w:pPr>
              <w:pStyle w:val="Heading3"/>
              <w:spacing w:before="0" w:after="0"/>
              <w:ind w:right="-157" w:hanging="9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05</w:t>
            </w:r>
          </w:p>
        </w:tc>
        <w:tc>
          <w:tcPr>
            <w:tcW w:w="13141" w:type="dxa"/>
            <w:gridSpan w:val="13"/>
            <w:vAlign w:val="center"/>
          </w:tcPr>
          <w:p w14:paraId="3BCF70E6" w14:textId="6A62AF5E" w:rsidR="000F55B5" w:rsidRPr="00355BFB" w:rsidRDefault="000F55B5" w:rsidP="000F55B5">
            <w:pPr>
              <w:rPr>
                <w:b/>
                <w:bCs/>
              </w:rPr>
            </w:pPr>
            <w:r w:rsidRPr="00355BFB">
              <w:rPr>
                <w:b/>
                <w:i/>
                <w:iCs/>
              </w:rPr>
              <w:t>Roads</w:t>
            </w:r>
          </w:p>
        </w:tc>
      </w:tr>
      <w:tr w:rsidR="000F55B5" w:rsidRPr="00355BFB" w14:paraId="609C29BE" w14:textId="77777777" w:rsidTr="008A60AB">
        <w:trPr>
          <w:trHeight w:val="242"/>
        </w:trPr>
        <w:tc>
          <w:tcPr>
            <w:tcW w:w="809" w:type="dxa"/>
            <w:vAlign w:val="center"/>
          </w:tcPr>
          <w:p w14:paraId="2BF2BC19" w14:textId="77777777" w:rsidR="000F55B5" w:rsidRPr="00355BFB" w:rsidRDefault="000F55B5" w:rsidP="000F55B5">
            <w:pPr>
              <w:pStyle w:val="Heading3"/>
              <w:spacing w:before="0" w:after="0"/>
              <w:ind w:right="-157" w:hanging="9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1" w:type="dxa"/>
            <w:gridSpan w:val="13"/>
            <w:vAlign w:val="center"/>
          </w:tcPr>
          <w:p w14:paraId="1A26E141" w14:textId="77777777" w:rsidR="000F55B5" w:rsidRPr="00355BFB" w:rsidRDefault="000F55B5" w:rsidP="000F55B5">
            <w:pPr>
              <w:rPr>
                <w:b/>
                <w:bCs/>
              </w:rPr>
            </w:pPr>
            <w:r w:rsidRPr="00355BFB">
              <w:rPr>
                <w:b/>
              </w:rPr>
              <w:t>Bridges</w:t>
            </w:r>
          </w:p>
        </w:tc>
      </w:tr>
      <w:tr w:rsidR="000F55B5" w:rsidRPr="00355BFB" w14:paraId="212F2A56" w14:textId="77777777" w:rsidTr="008A60AB">
        <w:trPr>
          <w:trHeight w:val="242"/>
        </w:trPr>
        <w:tc>
          <w:tcPr>
            <w:tcW w:w="809" w:type="dxa"/>
            <w:vAlign w:val="center"/>
          </w:tcPr>
          <w:p w14:paraId="61FA4187" w14:textId="77777777" w:rsidR="000F55B5" w:rsidRPr="00355BFB" w:rsidRDefault="000F55B5" w:rsidP="000F55B5">
            <w:pPr>
              <w:pStyle w:val="Heading3"/>
              <w:spacing w:before="0" w:after="0"/>
              <w:ind w:right="-108"/>
              <w:jc w:val="center"/>
              <w:rPr>
                <w:rFonts w:ascii="Times New Roman" w:hAnsi="Times New Roman" w:cs="Times New Roman"/>
                <w:bCs w:val="0"/>
                <w:i/>
                <w:iCs/>
                <w:sz w:val="24"/>
                <w:szCs w:val="24"/>
                <w:lang w:val="en-GB"/>
              </w:rPr>
            </w:pPr>
          </w:p>
        </w:tc>
        <w:tc>
          <w:tcPr>
            <w:tcW w:w="4044" w:type="dxa"/>
            <w:gridSpan w:val="2"/>
            <w:vAlign w:val="center"/>
          </w:tcPr>
          <w:p w14:paraId="58B0BA46" w14:textId="69689B75" w:rsidR="000F55B5" w:rsidRPr="00355BFB" w:rsidRDefault="000F55B5" w:rsidP="000F55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Construction of Roads and Bridges</w:t>
            </w:r>
          </w:p>
        </w:tc>
        <w:tc>
          <w:tcPr>
            <w:tcW w:w="1332" w:type="dxa"/>
            <w:gridSpan w:val="2"/>
            <w:vAlign w:val="bottom"/>
          </w:tcPr>
          <w:p w14:paraId="0EE6EE4B" w14:textId="4BCCE5AA" w:rsidR="000F55B5" w:rsidRPr="00355BFB" w:rsidRDefault="000F55B5" w:rsidP="000F55B5">
            <w:pPr>
              <w:ind w:right="-46" w:hanging="108"/>
              <w:jc w:val="right"/>
              <w:rPr>
                <w:bCs/>
                <w:lang w:val="en-GB"/>
              </w:rPr>
            </w:pPr>
            <w:r w:rsidRPr="00355BFB">
              <w:rPr>
                <w:lang w:val="en-GB"/>
              </w:rPr>
              <w:t>100.00</w:t>
            </w:r>
          </w:p>
        </w:tc>
        <w:tc>
          <w:tcPr>
            <w:tcW w:w="1388" w:type="dxa"/>
            <w:gridSpan w:val="2"/>
            <w:vAlign w:val="bottom"/>
          </w:tcPr>
          <w:p w14:paraId="4C506513" w14:textId="0BB51CA5" w:rsidR="000F55B5" w:rsidRPr="00355BFB" w:rsidRDefault="000F55B5" w:rsidP="000F55B5">
            <w:pPr>
              <w:ind w:right="-18" w:hanging="108"/>
              <w:jc w:val="right"/>
              <w:rPr>
                <w:lang w:val="en-GB"/>
              </w:rPr>
            </w:pPr>
            <w:r w:rsidRPr="00355BFB">
              <w:rPr>
                <w:lang w:val="en-GB"/>
              </w:rPr>
              <w:t>0.00</w:t>
            </w:r>
          </w:p>
        </w:tc>
        <w:tc>
          <w:tcPr>
            <w:tcW w:w="2017" w:type="dxa"/>
            <w:gridSpan w:val="2"/>
            <w:vAlign w:val="bottom"/>
          </w:tcPr>
          <w:p w14:paraId="43425BB9" w14:textId="515F5BA1" w:rsidR="000F55B5" w:rsidRPr="00355BFB" w:rsidRDefault="000F55B5" w:rsidP="000F55B5">
            <w:pPr>
              <w:ind w:left="-164"/>
              <w:jc w:val="right"/>
              <w:rPr>
                <w:lang w:val="en-GB"/>
              </w:rPr>
            </w:pPr>
            <w:r w:rsidRPr="00355BFB">
              <w:rPr>
                <w:lang w:val="en-GB"/>
              </w:rPr>
              <w:t>0.00</w:t>
            </w:r>
          </w:p>
        </w:tc>
        <w:tc>
          <w:tcPr>
            <w:tcW w:w="1337" w:type="dxa"/>
            <w:vAlign w:val="bottom"/>
          </w:tcPr>
          <w:p w14:paraId="63C5AF88" w14:textId="7254DDB9" w:rsidR="000F55B5" w:rsidRPr="00355BFB" w:rsidRDefault="000F55B5" w:rsidP="000F55B5">
            <w:pPr>
              <w:ind w:hanging="108"/>
              <w:jc w:val="right"/>
              <w:rPr>
                <w:lang w:val="en-GB"/>
              </w:rPr>
            </w:pPr>
            <w:r w:rsidRPr="00355BFB">
              <w:rPr>
                <w:lang w:val="en-GB"/>
              </w:rPr>
              <w:t>0.00</w:t>
            </w:r>
          </w:p>
        </w:tc>
        <w:tc>
          <w:tcPr>
            <w:tcW w:w="1513" w:type="dxa"/>
            <w:gridSpan w:val="3"/>
            <w:vAlign w:val="bottom"/>
          </w:tcPr>
          <w:p w14:paraId="31EBE0C1" w14:textId="3F1C8B56" w:rsidR="000F55B5" w:rsidRPr="00355BFB" w:rsidRDefault="000F55B5" w:rsidP="000F55B5">
            <w:pPr>
              <w:jc w:val="right"/>
            </w:pPr>
            <w:r w:rsidRPr="00355BFB">
              <w:t>3,768.50</w:t>
            </w:r>
          </w:p>
        </w:tc>
        <w:tc>
          <w:tcPr>
            <w:tcW w:w="1510" w:type="dxa"/>
            <w:vAlign w:val="bottom"/>
          </w:tcPr>
          <w:p w14:paraId="411A189E" w14:textId="6CEA2079" w:rsidR="000F55B5" w:rsidRPr="00355BFB" w:rsidRDefault="000F55B5" w:rsidP="000F55B5">
            <w:pPr>
              <w:jc w:val="right"/>
            </w:pPr>
            <w:r w:rsidRPr="00355BFB">
              <w:t>(-) 100.00</w:t>
            </w:r>
          </w:p>
        </w:tc>
      </w:tr>
      <w:tr w:rsidR="000F55B5" w:rsidRPr="00355BFB" w14:paraId="489CB738" w14:textId="77777777" w:rsidTr="008A60AB">
        <w:trPr>
          <w:trHeight w:val="242"/>
        </w:trPr>
        <w:tc>
          <w:tcPr>
            <w:tcW w:w="809" w:type="dxa"/>
            <w:vAlign w:val="center"/>
          </w:tcPr>
          <w:p w14:paraId="2977DCEA" w14:textId="77777777" w:rsidR="000F55B5" w:rsidRPr="00355BFB" w:rsidRDefault="000F55B5" w:rsidP="000F55B5">
            <w:pPr>
              <w:pStyle w:val="Heading3"/>
              <w:spacing w:before="0" w:after="0"/>
              <w:ind w:right="-108" w:hanging="9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1" w:type="dxa"/>
            <w:gridSpan w:val="13"/>
            <w:vAlign w:val="center"/>
          </w:tcPr>
          <w:p w14:paraId="7662D545" w14:textId="1BE9BB81" w:rsidR="000F55B5" w:rsidRPr="00355BFB" w:rsidRDefault="000F55B5" w:rsidP="000F55B5">
            <w:r w:rsidRPr="00355BFB">
              <w:rPr>
                <w:b/>
              </w:rPr>
              <w:t>Roads Works</w:t>
            </w:r>
          </w:p>
        </w:tc>
      </w:tr>
      <w:tr w:rsidR="000F55B5" w:rsidRPr="00355BFB" w14:paraId="518E75CE" w14:textId="77777777" w:rsidTr="008A60AB">
        <w:trPr>
          <w:trHeight w:val="242"/>
        </w:trPr>
        <w:tc>
          <w:tcPr>
            <w:tcW w:w="809" w:type="dxa"/>
            <w:vAlign w:val="center"/>
          </w:tcPr>
          <w:p w14:paraId="3F2DC2A0" w14:textId="77777777" w:rsidR="000F55B5" w:rsidRPr="00355BFB" w:rsidRDefault="000F55B5" w:rsidP="000F55B5">
            <w:pPr>
              <w:pStyle w:val="Heading3"/>
              <w:spacing w:before="0" w:after="0"/>
              <w:ind w:right="-108"/>
              <w:jc w:val="center"/>
              <w:rPr>
                <w:rFonts w:ascii="Times New Roman" w:hAnsi="Times New Roman" w:cs="Times New Roman"/>
                <w:bCs w:val="0"/>
                <w:sz w:val="24"/>
                <w:szCs w:val="24"/>
                <w:lang w:val="en-GB"/>
              </w:rPr>
            </w:pPr>
          </w:p>
        </w:tc>
        <w:tc>
          <w:tcPr>
            <w:tcW w:w="4037" w:type="dxa"/>
            <w:vAlign w:val="bottom"/>
          </w:tcPr>
          <w:p w14:paraId="59904173" w14:textId="36099012" w:rsidR="000F55B5" w:rsidRPr="00355BFB" w:rsidRDefault="000F55B5" w:rsidP="000F55B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Road by </w:t>
            </w:r>
            <w:r w:rsidRPr="00355BFB">
              <w:rPr>
                <w:rFonts w:ascii="Times New Roman" w:hAnsi="Times New Roman" w:cs="Times New Roman"/>
                <w:bCs w:val="0"/>
                <w:i/>
                <w:iCs/>
                <w:sz w:val="24"/>
                <w:szCs w:val="24"/>
              </w:rPr>
              <w:t>Chattisgarh Sadak Vikas Nigam</w:t>
            </w:r>
          </w:p>
        </w:tc>
        <w:tc>
          <w:tcPr>
            <w:tcW w:w="1339" w:type="dxa"/>
            <w:gridSpan w:val="3"/>
            <w:vAlign w:val="bottom"/>
          </w:tcPr>
          <w:p w14:paraId="0E2BC401" w14:textId="3E9542FA" w:rsidR="000F55B5" w:rsidRPr="00355BFB" w:rsidRDefault="000F55B5" w:rsidP="000F55B5">
            <w:pPr>
              <w:jc w:val="right"/>
            </w:pPr>
            <w:r w:rsidRPr="00355BFB">
              <w:t>0.00</w:t>
            </w:r>
          </w:p>
        </w:tc>
        <w:tc>
          <w:tcPr>
            <w:tcW w:w="1388" w:type="dxa"/>
            <w:gridSpan w:val="2"/>
            <w:vAlign w:val="bottom"/>
          </w:tcPr>
          <w:p w14:paraId="400B0B11" w14:textId="374F05A6" w:rsidR="000F55B5" w:rsidRPr="00355BFB" w:rsidRDefault="000F55B5" w:rsidP="000F55B5">
            <w:pPr>
              <w:jc w:val="right"/>
            </w:pPr>
            <w:r w:rsidRPr="00355BFB">
              <w:t>0.00</w:t>
            </w:r>
          </w:p>
        </w:tc>
        <w:tc>
          <w:tcPr>
            <w:tcW w:w="2017" w:type="dxa"/>
            <w:gridSpan w:val="2"/>
            <w:vAlign w:val="bottom"/>
          </w:tcPr>
          <w:p w14:paraId="02B46791" w14:textId="554BA87B" w:rsidR="000F55B5" w:rsidRPr="00355BFB" w:rsidRDefault="000F55B5" w:rsidP="000F55B5">
            <w:pPr>
              <w:jc w:val="right"/>
            </w:pPr>
            <w:r w:rsidRPr="00355BFB">
              <w:t>0.00</w:t>
            </w:r>
          </w:p>
        </w:tc>
        <w:tc>
          <w:tcPr>
            <w:tcW w:w="1337" w:type="dxa"/>
            <w:vAlign w:val="bottom"/>
          </w:tcPr>
          <w:p w14:paraId="5DF5D7BA" w14:textId="3B2509A6" w:rsidR="000F55B5" w:rsidRPr="00355BFB" w:rsidRDefault="000F55B5" w:rsidP="000F55B5">
            <w:pPr>
              <w:jc w:val="right"/>
            </w:pPr>
            <w:r w:rsidRPr="00355BFB">
              <w:t>0.00</w:t>
            </w:r>
          </w:p>
        </w:tc>
        <w:tc>
          <w:tcPr>
            <w:tcW w:w="1513" w:type="dxa"/>
            <w:gridSpan w:val="3"/>
            <w:vAlign w:val="bottom"/>
          </w:tcPr>
          <w:p w14:paraId="3B61E14D" w14:textId="77777777" w:rsidR="000F55B5" w:rsidRPr="00355BFB" w:rsidRDefault="000F55B5" w:rsidP="000F55B5">
            <w:pPr>
              <w:jc w:val="right"/>
            </w:pPr>
            <w:r w:rsidRPr="00355BFB">
              <w:t>750.00</w:t>
            </w:r>
          </w:p>
        </w:tc>
        <w:tc>
          <w:tcPr>
            <w:tcW w:w="1510" w:type="dxa"/>
            <w:vAlign w:val="bottom"/>
          </w:tcPr>
          <w:p w14:paraId="350D1294" w14:textId="68FE69CA" w:rsidR="000F55B5" w:rsidRPr="00355BFB" w:rsidRDefault="000F55B5" w:rsidP="000F55B5">
            <w:pPr>
              <w:jc w:val="right"/>
            </w:pPr>
            <w:r w:rsidRPr="00355BFB">
              <w:t>0.00</w:t>
            </w:r>
          </w:p>
        </w:tc>
      </w:tr>
      <w:tr w:rsidR="000F55B5" w:rsidRPr="00355BFB" w14:paraId="454B15E1" w14:textId="77777777" w:rsidTr="008A60AB">
        <w:trPr>
          <w:trHeight w:val="242"/>
        </w:trPr>
        <w:tc>
          <w:tcPr>
            <w:tcW w:w="809" w:type="dxa"/>
            <w:vAlign w:val="center"/>
          </w:tcPr>
          <w:p w14:paraId="614A48F5" w14:textId="77777777" w:rsidR="000F55B5" w:rsidRPr="00355BFB" w:rsidRDefault="000F55B5" w:rsidP="000F55B5">
            <w:pPr>
              <w:pStyle w:val="Heading3"/>
              <w:spacing w:before="0" w:after="0"/>
              <w:ind w:right="-108"/>
              <w:jc w:val="center"/>
              <w:rPr>
                <w:rFonts w:ascii="Times New Roman" w:hAnsi="Times New Roman" w:cs="Times New Roman"/>
                <w:bCs w:val="0"/>
                <w:sz w:val="24"/>
                <w:szCs w:val="24"/>
                <w:lang w:val="en-GB"/>
              </w:rPr>
            </w:pPr>
          </w:p>
        </w:tc>
        <w:tc>
          <w:tcPr>
            <w:tcW w:w="4037" w:type="dxa"/>
            <w:vAlign w:val="bottom"/>
          </w:tcPr>
          <w:p w14:paraId="79DDD922" w14:textId="0EC74460" w:rsidR="000F55B5" w:rsidRPr="00355BFB" w:rsidRDefault="000F55B5" w:rsidP="000F55B5">
            <w:pPr>
              <w:pStyle w:val="Normalarial"/>
              <w:spacing w:before="0" w:after="0" w:line="240" w:lineRule="auto"/>
              <w:ind w:right="-253" w:hanging="16"/>
              <w:rPr>
                <w:rFonts w:ascii="Times New Roman" w:hAnsi="Times New Roman" w:cs="Times New Roman"/>
                <w:bCs w:val="0"/>
                <w:sz w:val="24"/>
                <w:szCs w:val="24"/>
              </w:rPr>
            </w:pPr>
            <w:r w:rsidRPr="00355BFB">
              <w:rPr>
                <w:rFonts w:ascii="Times New Roman" w:hAnsi="Times New Roman" w:cs="Times New Roman"/>
                <w:bCs w:val="0"/>
                <w:sz w:val="24"/>
                <w:szCs w:val="24"/>
              </w:rPr>
              <w:t xml:space="preserve">Engineering, Procurement and Construction </w:t>
            </w:r>
          </w:p>
        </w:tc>
        <w:tc>
          <w:tcPr>
            <w:tcW w:w="1339" w:type="dxa"/>
            <w:gridSpan w:val="3"/>
            <w:vAlign w:val="bottom"/>
          </w:tcPr>
          <w:p w14:paraId="4EDFF067" w14:textId="7F3736A6" w:rsidR="000F55B5" w:rsidRPr="00355BFB" w:rsidRDefault="000F55B5" w:rsidP="000F55B5">
            <w:pPr>
              <w:jc w:val="right"/>
            </w:pPr>
            <w:r w:rsidRPr="00355BFB">
              <w:t>219.90</w:t>
            </w:r>
          </w:p>
        </w:tc>
        <w:tc>
          <w:tcPr>
            <w:tcW w:w="1388" w:type="dxa"/>
            <w:gridSpan w:val="2"/>
            <w:vAlign w:val="bottom"/>
          </w:tcPr>
          <w:p w14:paraId="00166D6C" w14:textId="04242632" w:rsidR="000F55B5" w:rsidRPr="00355BFB" w:rsidRDefault="000F55B5" w:rsidP="000F55B5">
            <w:pPr>
              <w:jc w:val="right"/>
            </w:pPr>
            <w:r w:rsidRPr="00355BFB">
              <w:t>416.00</w:t>
            </w:r>
          </w:p>
        </w:tc>
        <w:tc>
          <w:tcPr>
            <w:tcW w:w="2017" w:type="dxa"/>
            <w:gridSpan w:val="2"/>
            <w:vAlign w:val="bottom"/>
          </w:tcPr>
          <w:p w14:paraId="77707F14" w14:textId="3B1DF673" w:rsidR="000F55B5" w:rsidRPr="00355BFB" w:rsidRDefault="000F55B5" w:rsidP="000F55B5">
            <w:pPr>
              <w:jc w:val="right"/>
            </w:pPr>
            <w:r w:rsidRPr="00355BFB">
              <w:t>0.00</w:t>
            </w:r>
          </w:p>
        </w:tc>
        <w:tc>
          <w:tcPr>
            <w:tcW w:w="1337" w:type="dxa"/>
            <w:vAlign w:val="bottom"/>
          </w:tcPr>
          <w:p w14:paraId="31C820F9" w14:textId="64D30798" w:rsidR="000F55B5" w:rsidRPr="00355BFB" w:rsidRDefault="000F55B5" w:rsidP="000F55B5">
            <w:pPr>
              <w:jc w:val="right"/>
            </w:pPr>
            <w:r w:rsidRPr="00355BFB">
              <w:t>416.00</w:t>
            </w:r>
          </w:p>
        </w:tc>
        <w:tc>
          <w:tcPr>
            <w:tcW w:w="1513" w:type="dxa"/>
            <w:gridSpan w:val="3"/>
            <w:vAlign w:val="bottom"/>
          </w:tcPr>
          <w:p w14:paraId="65A5B790" w14:textId="7F083015" w:rsidR="000F55B5" w:rsidRPr="00355BFB" w:rsidRDefault="000F55B5" w:rsidP="000F55B5">
            <w:pPr>
              <w:jc w:val="right"/>
            </w:pPr>
            <w:r w:rsidRPr="00355BFB">
              <w:t>45,580.89</w:t>
            </w:r>
          </w:p>
        </w:tc>
        <w:tc>
          <w:tcPr>
            <w:tcW w:w="1510" w:type="dxa"/>
            <w:vAlign w:val="bottom"/>
          </w:tcPr>
          <w:p w14:paraId="217FF79D" w14:textId="6BA95E4A" w:rsidR="000F55B5" w:rsidRPr="00355BFB" w:rsidRDefault="000F55B5" w:rsidP="000F55B5">
            <w:pPr>
              <w:jc w:val="right"/>
            </w:pPr>
            <w:r w:rsidRPr="00355BFB">
              <w:t>(+) 89.18</w:t>
            </w:r>
          </w:p>
        </w:tc>
      </w:tr>
      <w:tr w:rsidR="000F55B5" w:rsidRPr="00355BFB" w14:paraId="7121E4F4" w14:textId="77777777" w:rsidTr="008A60AB">
        <w:trPr>
          <w:trHeight w:val="242"/>
        </w:trPr>
        <w:tc>
          <w:tcPr>
            <w:tcW w:w="809" w:type="dxa"/>
            <w:vAlign w:val="center"/>
          </w:tcPr>
          <w:p w14:paraId="22C2C9DE" w14:textId="2EAD75D3" w:rsidR="000F55B5" w:rsidRPr="00355BFB" w:rsidRDefault="000F55B5" w:rsidP="000F55B5">
            <w:pPr>
              <w:pStyle w:val="Heading3"/>
              <w:spacing w:before="0" w:after="0"/>
              <w:ind w:right="-108"/>
              <w:jc w:val="center"/>
              <w:rPr>
                <w:rFonts w:ascii="Times New Roman" w:hAnsi="Times New Roman" w:cs="Times New Roman"/>
                <w:bCs w:val="0"/>
                <w:sz w:val="24"/>
                <w:szCs w:val="24"/>
                <w:lang w:val="en-GB"/>
              </w:rPr>
            </w:pPr>
          </w:p>
        </w:tc>
        <w:tc>
          <w:tcPr>
            <w:tcW w:w="4037" w:type="dxa"/>
            <w:vAlign w:val="bottom"/>
          </w:tcPr>
          <w:p w14:paraId="25C71687" w14:textId="1B12B9BE" w:rsidR="000F55B5" w:rsidRPr="00355BFB" w:rsidRDefault="000F55B5" w:rsidP="000F55B5">
            <w:pPr>
              <w:pStyle w:val="Normalarial"/>
              <w:spacing w:before="0" w:after="0" w:line="240" w:lineRule="auto"/>
              <w:ind w:right="-253" w:hanging="16"/>
              <w:rPr>
                <w:rFonts w:ascii="Times New Roman" w:hAnsi="Times New Roman" w:cs="Times New Roman"/>
                <w:bCs w:val="0"/>
                <w:sz w:val="24"/>
                <w:szCs w:val="24"/>
              </w:rPr>
            </w:pPr>
            <w:r w:rsidRPr="00355BFB">
              <w:rPr>
                <w:rFonts w:ascii="Times New Roman" w:hAnsi="Times New Roman" w:cs="Times New Roman"/>
                <w:bCs w:val="0"/>
                <w:sz w:val="24"/>
                <w:szCs w:val="24"/>
              </w:rPr>
              <w:t>Construction of 42.52 km Selud-</w:t>
            </w:r>
            <w:r>
              <w:rPr>
                <w:rFonts w:ascii="Times New Roman" w:hAnsi="Times New Roman" w:cs="Times New Roman"/>
                <w:bCs w:val="0"/>
                <w:sz w:val="24"/>
                <w:szCs w:val="24"/>
              </w:rPr>
              <w:t xml:space="preserve"> </w:t>
            </w:r>
            <w:r w:rsidRPr="00355BFB">
              <w:rPr>
                <w:rFonts w:ascii="Times New Roman" w:hAnsi="Times New Roman" w:cs="Times New Roman"/>
                <w:bCs w:val="0"/>
                <w:sz w:val="24"/>
                <w:szCs w:val="24"/>
              </w:rPr>
              <w:t>Jam</w:t>
            </w:r>
            <w:r>
              <w:rPr>
                <w:rFonts w:ascii="Times New Roman" w:hAnsi="Times New Roman" w:cs="Times New Roman"/>
                <w:bCs w:val="0"/>
                <w:sz w:val="24"/>
                <w:szCs w:val="24"/>
              </w:rPr>
              <w:t xml:space="preserve"> </w:t>
            </w:r>
            <w:r w:rsidRPr="00355BFB">
              <w:rPr>
                <w:rFonts w:ascii="Times New Roman" w:hAnsi="Times New Roman" w:cs="Times New Roman"/>
                <w:bCs w:val="0"/>
                <w:sz w:val="24"/>
                <w:szCs w:val="24"/>
              </w:rPr>
              <w:t xml:space="preserve">gaon-Ranitarai-Patan Road in Raipur </w:t>
            </w:r>
          </w:p>
        </w:tc>
        <w:tc>
          <w:tcPr>
            <w:tcW w:w="1339" w:type="dxa"/>
            <w:gridSpan w:val="3"/>
            <w:vAlign w:val="bottom"/>
          </w:tcPr>
          <w:p w14:paraId="61B7FA74" w14:textId="0438899A" w:rsidR="000F55B5" w:rsidRPr="00355BFB" w:rsidRDefault="000F55B5" w:rsidP="000F55B5">
            <w:pPr>
              <w:jc w:val="right"/>
            </w:pPr>
            <w:r w:rsidRPr="00355BFB">
              <w:t>1,500.00</w:t>
            </w:r>
          </w:p>
        </w:tc>
        <w:tc>
          <w:tcPr>
            <w:tcW w:w="1388" w:type="dxa"/>
            <w:gridSpan w:val="2"/>
            <w:vAlign w:val="bottom"/>
          </w:tcPr>
          <w:p w14:paraId="6A1023EE" w14:textId="2FFD5CFB" w:rsidR="000F55B5" w:rsidRPr="00355BFB" w:rsidRDefault="000F55B5" w:rsidP="000F55B5">
            <w:pPr>
              <w:jc w:val="right"/>
            </w:pPr>
            <w:r w:rsidRPr="00355BFB">
              <w:t>2,084.00</w:t>
            </w:r>
          </w:p>
        </w:tc>
        <w:tc>
          <w:tcPr>
            <w:tcW w:w="2017" w:type="dxa"/>
            <w:gridSpan w:val="2"/>
            <w:vAlign w:val="bottom"/>
          </w:tcPr>
          <w:p w14:paraId="083F61F7" w14:textId="7E78EE24" w:rsidR="000F55B5" w:rsidRPr="00355BFB" w:rsidRDefault="000F55B5" w:rsidP="000F55B5">
            <w:pPr>
              <w:jc w:val="right"/>
            </w:pPr>
            <w:r w:rsidRPr="00355BFB">
              <w:t>0.00</w:t>
            </w:r>
          </w:p>
        </w:tc>
        <w:tc>
          <w:tcPr>
            <w:tcW w:w="1337" w:type="dxa"/>
            <w:vAlign w:val="bottom"/>
          </w:tcPr>
          <w:p w14:paraId="029E07EB" w14:textId="5C71CA8C" w:rsidR="000F55B5" w:rsidRPr="00355BFB" w:rsidRDefault="000F55B5" w:rsidP="000F55B5">
            <w:pPr>
              <w:jc w:val="right"/>
            </w:pPr>
            <w:r w:rsidRPr="00355BFB">
              <w:t>2,084.00</w:t>
            </w:r>
          </w:p>
        </w:tc>
        <w:tc>
          <w:tcPr>
            <w:tcW w:w="1513" w:type="dxa"/>
            <w:gridSpan w:val="3"/>
            <w:vAlign w:val="bottom"/>
          </w:tcPr>
          <w:p w14:paraId="03A264EB" w14:textId="307FB0A3" w:rsidR="000F55B5" w:rsidRPr="00355BFB" w:rsidRDefault="000F55B5" w:rsidP="000F55B5">
            <w:pPr>
              <w:jc w:val="right"/>
            </w:pPr>
            <w:r w:rsidRPr="00355BFB">
              <w:t>3,584.00</w:t>
            </w:r>
          </w:p>
        </w:tc>
        <w:tc>
          <w:tcPr>
            <w:tcW w:w="1510" w:type="dxa"/>
            <w:vAlign w:val="bottom"/>
          </w:tcPr>
          <w:p w14:paraId="080634BD" w14:textId="7E86E574" w:rsidR="000F55B5" w:rsidRPr="00355BFB" w:rsidRDefault="000F55B5" w:rsidP="000F55B5">
            <w:pPr>
              <w:jc w:val="right"/>
            </w:pPr>
            <w:r w:rsidRPr="00355BFB">
              <w:t>(+) 38.93</w:t>
            </w:r>
          </w:p>
        </w:tc>
      </w:tr>
    </w:tbl>
    <w:p w14:paraId="01D4A84D" w14:textId="77777777" w:rsidR="000F55B5" w:rsidRDefault="000F55B5"/>
    <w:p w14:paraId="6C933C64" w14:textId="77777777" w:rsidR="00FB0CB0" w:rsidRPr="00355BFB" w:rsidRDefault="00FB0CB0"/>
    <w:p w14:paraId="7EFF04F7" w14:textId="50476634" w:rsidR="00FB0CB0" w:rsidRPr="00355BFB" w:rsidRDefault="00FB0CB0" w:rsidP="00FB0CB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86E644E" w14:textId="77777777" w:rsidR="00FB0CB0" w:rsidRPr="00355BFB" w:rsidRDefault="00FB0CB0" w:rsidP="00FB0CB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10"/>
        <w:gridCol w:w="4032"/>
        <w:gridCol w:w="1238"/>
        <w:gridCol w:w="99"/>
        <w:gridCol w:w="1311"/>
        <w:gridCol w:w="77"/>
        <w:gridCol w:w="2016"/>
        <w:gridCol w:w="1337"/>
        <w:gridCol w:w="91"/>
        <w:gridCol w:w="1355"/>
        <w:gridCol w:w="69"/>
        <w:gridCol w:w="1515"/>
      </w:tblGrid>
      <w:tr w:rsidR="00412AAE" w:rsidRPr="00355BFB" w14:paraId="145472EA" w14:textId="77777777" w:rsidTr="00806DEC">
        <w:tc>
          <w:tcPr>
            <w:tcW w:w="4842" w:type="dxa"/>
            <w:gridSpan w:val="2"/>
            <w:vMerge w:val="restart"/>
            <w:vAlign w:val="center"/>
          </w:tcPr>
          <w:p w14:paraId="5E0ABF74" w14:textId="77777777" w:rsidR="00FB0CB0" w:rsidRPr="00355BFB" w:rsidRDefault="00FB0CB0" w:rsidP="008A4585">
            <w:pPr>
              <w:jc w:val="center"/>
              <w:rPr>
                <w:b/>
              </w:rPr>
            </w:pPr>
            <w:r w:rsidRPr="00355BFB">
              <w:rPr>
                <w:b/>
              </w:rPr>
              <w:t>Nature of Expenditure</w:t>
            </w:r>
          </w:p>
          <w:p w14:paraId="5D5FAB0B" w14:textId="77777777" w:rsidR="00FB0CB0" w:rsidRPr="00355BFB" w:rsidRDefault="00FB0CB0" w:rsidP="008A4585">
            <w:pPr>
              <w:pStyle w:val="Header"/>
              <w:ind w:right="-274"/>
              <w:jc w:val="center"/>
              <w:rPr>
                <w:b/>
                <w:sz w:val="24"/>
                <w:szCs w:val="24"/>
              </w:rPr>
            </w:pPr>
          </w:p>
        </w:tc>
        <w:tc>
          <w:tcPr>
            <w:tcW w:w="1238" w:type="dxa"/>
            <w:vMerge w:val="restart"/>
          </w:tcPr>
          <w:p w14:paraId="3A31A009" w14:textId="77777777" w:rsidR="00FB0CB0" w:rsidRPr="00355BFB" w:rsidRDefault="00FB0CB0" w:rsidP="008A4585">
            <w:pPr>
              <w:pStyle w:val="Header"/>
              <w:ind w:left="-18" w:right="-274"/>
              <w:jc w:val="both"/>
              <w:rPr>
                <w:b/>
                <w:sz w:val="24"/>
                <w:szCs w:val="24"/>
              </w:rPr>
            </w:pPr>
            <w:r w:rsidRPr="00355BFB">
              <w:rPr>
                <w:b/>
                <w:sz w:val="24"/>
                <w:szCs w:val="24"/>
              </w:rPr>
              <w:t xml:space="preserve">Expendi- </w:t>
            </w:r>
          </w:p>
          <w:p w14:paraId="1CD54759" w14:textId="77777777" w:rsidR="00FB0CB0" w:rsidRPr="00355BFB" w:rsidRDefault="00FB0CB0" w:rsidP="008A4585">
            <w:pPr>
              <w:pStyle w:val="Header"/>
              <w:ind w:left="-18" w:right="-274"/>
              <w:jc w:val="both"/>
              <w:rPr>
                <w:b/>
                <w:sz w:val="24"/>
                <w:szCs w:val="24"/>
              </w:rPr>
            </w:pPr>
            <w:r w:rsidRPr="00355BFB">
              <w:rPr>
                <w:b/>
                <w:sz w:val="24"/>
                <w:szCs w:val="24"/>
              </w:rPr>
              <w:t xml:space="preserve">ture </w:t>
            </w:r>
          </w:p>
          <w:p w14:paraId="3D1EDF26" w14:textId="503AAFF2" w:rsidR="00FB0CB0" w:rsidRPr="00355BFB" w:rsidRDefault="00FB0CB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1" w:type="dxa"/>
            <w:gridSpan w:val="6"/>
          </w:tcPr>
          <w:p w14:paraId="64638906" w14:textId="3B8F78ED" w:rsidR="00FB0CB0" w:rsidRPr="00355BFB" w:rsidRDefault="00FB0CB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598C8B50" w14:textId="77777777" w:rsidR="00FB0CB0" w:rsidRPr="00355BFB" w:rsidRDefault="00FB0CB0" w:rsidP="008A4585">
            <w:pPr>
              <w:ind w:right="-134" w:hanging="18"/>
              <w:rPr>
                <w:b/>
              </w:rPr>
            </w:pPr>
            <w:r w:rsidRPr="00355BFB">
              <w:rPr>
                <w:b/>
              </w:rPr>
              <w:t>Expendi-</w:t>
            </w:r>
          </w:p>
          <w:p w14:paraId="7FC9579F" w14:textId="77777777" w:rsidR="00FB0CB0" w:rsidRPr="00355BFB" w:rsidRDefault="00FB0CB0" w:rsidP="008A4585">
            <w:pPr>
              <w:ind w:right="-134" w:hanging="18"/>
              <w:rPr>
                <w:b/>
              </w:rPr>
            </w:pPr>
            <w:r w:rsidRPr="00355BFB">
              <w:rPr>
                <w:b/>
              </w:rPr>
              <w:t>ture to the end of</w:t>
            </w:r>
          </w:p>
          <w:p w14:paraId="6A336D9D" w14:textId="6240992D" w:rsidR="00FB0CB0" w:rsidRPr="00355BFB" w:rsidRDefault="00B07282" w:rsidP="008A4585">
            <w:pPr>
              <w:ind w:right="-134"/>
              <w:rPr>
                <w:b/>
              </w:rPr>
            </w:pPr>
            <w:r w:rsidRPr="00355BFB">
              <w:rPr>
                <w:b/>
              </w:rPr>
              <w:t>2023-24</w:t>
            </w:r>
          </w:p>
        </w:tc>
        <w:tc>
          <w:tcPr>
            <w:tcW w:w="1584" w:type="dxa"/>
            <w:gridSpan w:val="2"/>
            <w:vMerge w:val="restart"/>
          </w:tcPr>
          <w:p w14:paraId="52010DCE" w14:textId="77777777" w:rsidR="00FB0CB0" w:rsidRPr="00355BFB" w:rsidRDefault="00FB0CB0" w:rsidP="008A4585">
            <w:pPr>
              <w:ind w:right="-108"/>
              <w:rPr>
                <w:b/>
              </w:rPr>
            </w:pPr>
            <w:r w:rsidRPr="00355BFB">
              <w:rPr>
                <w:b/>
              </w:rPr>
              <w:t>Increase (+)/ Decrease (-)</w:t>
            </w:r>
          </w:p>
          <w:p w14:paraId="0D7B75A6" w14:textId="77777777" w:rsidR="00FB0CB0" w:rsidRPr="00355BFB" w:rsidRDefault="00FB0CB0" w:rsidP="008A4585">
            <w:pPr>
              <w:ind w:right="-198" w:firstLine="5"/>
              <w:rPr>
                <w:b/>
              </w:rPr>
            </w:pPr>
            <w:r w:rsidRPr="00355BFB">
              <w:rPr>
                <w:b/>
              </w:rPr>
              <w:t xml:space="preserve">in </w:t>
            </w:r>
            <w:r w:rsidRPr="00355BFB">
              <w:rPr>
                <w:b/>
                <w:i/>
              </w:rPr>
              <w:t>per cent</w:t>
            </w:r>
            <w:r w:rsidRPr="00355BFB">
              <w:rPr>
                <w:b/>
              </w:rPr>
              <w:t xml:space="preserve"> during the </w:t>
            </w:r>
          </w:p>
          <w:p w14:paraId="545D24AA" w14:textId="572FF372" w:rsidR="00FB0CB0" w:rsidRPr="00355BFB" w:rsidRDefault="00FB0CB0" w:rsidP="008A4585">
            <w:pPr>
              <w:ind w:right="-198" w:firstLine="5"/>
              <w:rPr>
                <w:b/>
              </w:rPr>
            </w:pPr>
            <w:r w:rsidRPr="00355BFB">
              <w:rPr>
                <w:b/>
              </w:rPr>
              <w:t xml:space="preserve">year </w:t>
            </w:r>
            <w:r w:rsidR="00B07282" w:rsidRPr="00355BFB">
              <w:rPr>
                <w:b/>
              </w:rPr>
              <w:t>2023-24</w:t>
            </w:r>
          </w:p>
        </w:tc>
      </w:tr>
      <w:tr w:rsidR="00412AAE" w:rsidRPr="00355BFB" w14:paraId="5F26667D" w14:textId="77777777" w:rsidTr="00806DEC">
        <w:tc>
          <w:tcPr>
            <w:tcW w:w="4842" w:type="dxa"/>
            <w:gridSpan w:val="2"/>
            <w:vMerge/>
          </w:tcPr>
          <w:p w14:paraId="06C936BB" w14:textId="77777777" w:rsidR="00FB0CB0" w:rsidRPr="00355BFB" w:rsidRDefault="00FB0CB0" w:rsidP="008A4585">
            <w:pPr>
              <w:pStyle w:val="Header"/>
              <w:ind w:right="-274"/>
              <w:jc w:val="right"/>
              <w:rPr>
                <w:b/>
                <w:sz w:val="24"/>
                <w:szCs w:val="24"/>
              </w:rPr>
            </w:pPr>
          </w:p>
        </w:tc>
        <w:tc>
          <w:tcPr>
            <w:tcW w:w="1238" w:type="dxa"/>
            <w:vMerge/>
          </w:tcPr>
          <w:p w14:paraId="70454E7E" w14:textId="77777777" w:rsidR="00FB0CB0" w:rsidRPr="00355BFB" w:rsidRDefault="00FB0CB0" w:rsidP="008A4585">
            <w:pPr>
              <w:pStyle w:val="Header"/>
              <w:ind w:right="-274"/>
              <w:jc w:val="right"/>
              <w:rPr>
                <w:b/>
                <w:sz w:val="24"/>
                <w:szCs w:val="24"/>
              </w:rPr>
            </w:pPr>
          </w:p>
        </w:tc>
        <w:tc>
          <w:tcPr>
            <w:tcW w:w="1410" w:type="dxa"/>
            <w:gridSpan w:val="2"/>
            <w:vAlign w:val="center"/>
          </w:tcPr>
          <w:p w14:paraId="2DE11835" w14:textId="77777777" w:rsidR="00FB0CB0" w:rsidRPr="00355BFB" w:rsidRDefault="00FB0CB0" w:rsidP="008A4585">
            <w:pPr>
              <w:ind w:right="-108"/>
              <w:rPr>
                <w:b/>
              </w:rPr>
            </w:pPr>
            <w:r w:rsidRPr="00355BFB">
              <w:rPr>
                <w:b/>
              </w:rPr>
              <w:t>State Fund Expenditure</w:t>
            </w:r>
          </w:p>
        </w:tc>
        <w:tc>
          <w:tcPr>
            <w:tcW w:w="2093" w:type="dxa"/>
            <w:gridSpan w:val="2"/>
          </w:tcPr>
          <w:p w14:paraId="2F6A7A67" w14:textId="77777777" w:rsidR="00FB0CB0" w:rsidRPr="00355BFB" w:rsidRDefault="00FB0CB0" w:rsidP="008A4585">
            <w:pPr>
              <w:ind w:right="-103"/>
              <w:rPr>
                <w:b/>
              </w:rPr>
            </w:pPr>
            <w:r w:rsidRPr="00355BFB">
              <w:rPr>
                <w:b/>
              </w:rPr>
              <w:t>Central Assistance (including Centrally Sponsored Scheme/ Central Sector)</w:t>
            </w:r>
          </w:p>
        </w:tc>
        <w:tc>
          <w:tcPr>
            <w:tcW w:w="1428" w:type="dxa"/>
            <w:gridSpan w:val="2"/>
            <w:vAlign w:val="center"/>
          </w:tcPr>
          <w:p w14:paraId="22E69065" w14:textId="77777777" w:rsidR="00FB0CB0" w:rsidRPr="00355BFB" w:rsidRDefault="00FB0CB0" w:rsidP="008A4585">
            <w:pPr>
              <w:jc w:val="center"/>
              <w:rPr>
                <w:b/>
              </w:rPr>
            </w:pPr>
            <w:r w:rsidRPr="00355BFB">
              <w:rPr>
                <w:b/>
              </w:rPr>
              <w:t>Total</w:t>
            </w:r>
          </w:p>
        </w:tc>
        <w:tc>
          <w:tcPr>
            <w:tcW w:w="1355" w:type="dxa"/>
            <w:vMerge/>
          </w:tcPr>
          <w:p w14:paraId="023E3768" w14:textId="77777777" w:rsidR="00FB0CB0" w:rsidRPr="00355BFB" w:rsidRDefault="00FB0CB0" w:rsidP="008A4585">
            <w:pPr>
              <w:ind w:right="-134"/>
              <w:rPr>
                <w:b/>
              </w:rPr>
            </w:pPr>
          </w:p>
        </w:tc>
        <w:tc>
          <w:tcPr>
            <w:tcW w:w="1584" w:type="dxa"/>
            <w:gridSpan w:val="2"/>
            <w:vMerge/>
          </w:tcPr>
          <w:p w14:paraId="27E0338D" w14:textId="77777777" w:rsidR="00FB0CB0" w:rsidRPr="00355BFB" w:rsidRDefault="00FB0CB0" w:rsidP="008A4585">
            <w:pPr>
              <w:ind w:right="-108" w:firstLine="5"/>
              <w:rPr>
                <w:b/>
              </w:rPr>
            </w:pPr>
          </w:p>
        </w:tc>
      </w:tr>
      <w:tr w:rsidR="00412AAE" w:rsidRPr="00355BFB" w14:paraId="3B77F7BB" w14:textId="77777777" w:rsidTr="00FB0CB0">
        <w:tc>
          <w:tcPr>
            <w:tcW w:w="810" w:type="dxa"/>
          </w:tcPr>
          <w:p w14:paraId="5F36B814" w14:textId="77777777" w:rsidR="00FB0CB0" w:rsidRPr="00355BFB" w:rsidRDefault="00FB0CB0"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0" w:type="dxa"/>
            <w:gridSpan w:val="11"/>
          </w:tcPr>
          <w:p w14:paraId="5140BBF8" w14:textId="77777777" w:rsidR="00FB0CB0" w:rsidRPr="00355BFB" w:rsidRDefault="00FB0CB0" w:rsidP="008A4585">
            <w:pPr>
              <w:rPr>
                <w:b/>
                <w:bCs/>
              </w:rPr>
            </w:pPr>
            <w:r w:rsidRPr="00355BFB">
              <w:rPr>
                <w:b/>
                <w:lang w:val="en-GB"/>
              </w:rPr>
              <w:t>CAPITAL ACCOUNT OF ECONOMIC SERVICES- contd.</w:t>
            </w:r>
          </w:p>
        </w:tc>
      </w:tr>
      <w:tr w:rsidR="00412AAE" w:rsidRPr="00355BFB" w14:paraId="7760BF3E" w14:textId="77777777" w:rsidTr="00FB0CB0">
        <w:trPr>
          <w:trHeight w:val="242"/>
        </w:trPr>
        <w:tc>
          <w:tcPr>
            <w:tcW w:w="810" w:type="dxa"/>
            <w:vAlign w:val="center"/>
          </w:tcPr>
          <w:p w14:paraId="04678439" w14:textId="77777777" w:rsidR="00FB0CB0" w:rsidRPr="00355BFB" w:rsidRDefault="00FB0CB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0" w:type="dxa"/>
            <w:gridSpan w:val="11"/>
          </w:tcPr>
          <w:p w14:paraId="12483688" w14:textId="77777777" w:rsidR="00FB0CB0" w:rsidRPr="00355BFB" w:rsidRDefault="00FB0CB0" w:rsidP="008A4585">
            <w:pPr>
              <w:rPr>
                <w:b/>
                <w:lang w:val="en-GB"/>
              </w:rPr>
            </w:pPr>
            <w:r w:rsidRPr="00355BFB">
              <w:rPr>
                <w:b/>
                <w:lang w:val="en-GB"/>
              </w:rPr>
              <w:t>Capital Account of Transport- contd.</w:t>
            </w:r>
          </w:p>
        </w:tc>
      </w:tr>
      <w:tr w:rsidR="00412AAE" w:rsidRPr="00355BFB" w14:paraId="5F49DB57" w14:textId="77777777" w:rsidTr="00FB0CB0">
        <w:trPr>
          <w:trHeight w:val="242"/>
        </w:trPr>
        <w:tc>
          <w:tcPr>
            <w:tcW w:w="810" w:type="dxa"/>
            <w:vAlign w:val="center"/>
          </w:tcPr>
          <w:p w14:paraId="5595A46F" w14:textId="77777777" w:rsidR="00FB0CB0" w:rsidRPr="00355BFB" w:rsidRDefault="00FB0CB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0" w:type="dxa"/>
            <w:gridSpan w:val="11"/>
          </w:tcPr>
          <w:p w14:paraId="68D21A5A" w14:textId="146772E6" w:rsidR="00FB0CB0" w:rsidRPr="00355BFB" w:rsidRDefault="00FB0CB0" w:rsidP="008A4585">
            <w:r w:rsidRPr="00355BFB">
              <w:rPr>
                <w:b/>
              </w:rPr>
              <w:t xml:space="preserve">Capital Outlay on </w:t>
            </w:r>
            <w:r w:rsidR="00C85A4C" w:rsidRPr="00355BFB">
              <w:rPr>
                <w:b/>
              </w:rPr>
              <w:t>Road</w:t>
            </w:r>
            <w:r w:rsidRPr="00355BFB">
              <w:rPr>
                <w:b/>
              </w:rPr>
              <w:t>s and Bridges</w:t>
            </w:r>
            <w:r w:rsidRPr="00355BFB">
              <w:rPr>
                <w:b/>
                <w:lang w:val="en-GB"/>
              </w:rPr>
              <w:t>- contd.</w:t>
            </w:r>
          </w:p>
        </w:tc>
      </w:tr>
      <w:tr w:rsidR="00412AAE" w:rsidRPr="00355BFB" w14:paraId="4806D12C" w14:textId="77777777" w:rsidTr="00FB0CB0">
        <w:trPr>
          <w:trHeight w:val="242"/>
        </w:trPr>
        <w:tc>
          <w:tcPr>
            <w:tcW w:w="810" w:type="dxa"/>
          </w:tcPr>
          <w:p w14:paraId="2F7080FB" w14:textId="77777777" w:rsidR="00FB0CB0" w:rsidRPr="00355BFB" w:rsidRDefault="00FB0CB0" w:rsidP="008A4585">
            <w:pPr>
              <w:pStyle w:val="Heading3"/>
              <w:spacing w:before="0" w:after="0"/>
              <w:ind w:right="-157" w:hanging="9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05</w:t>
            </w:r>
          </w:p>
        </w:tc>
        <w:tc>
          <w:tcPr>
            <w:tcW w:w="13140" w:type="dxa"/>
            <w:gridSpan w:val="11"/>
          </w:tcPr>
          <w:p w14:paraId="0A10F800" w14:textId="71BDD9FE" w:rsidR="00FB0CB0" w:rsidRPr="00355BFB" w:rsidRDefault="00C85A4C" w:rsidP="008A4585">
            <w:pPr>
              <w:ind w:right="-18"/>
              <w:rPr>
                <w:b/>
                <w:i/>
                <w:iCs/>
              </w:rPr>
            </w:pPr>
            <w:r w:rsidRPr="00355BFB">
              <w:rPr>
                <w:b/>
                <w:i/>
                <w:iCs/>
              </w:rPr>
              <w:t>Road</w:t>
            </w:r>
            <w:r w:rsidR="00FB0CB0" w:rsidRPr="00355BFB">
              <w:rPr>
                <w:b/>
                <w:i/>
                <w:iCs/>
              </w:rPr>
              <w:t>s- con</w:t>
            </w:r>
            <w:r w:rsidR="006109B3" w:rsidRPr="00355BFB">
              <w:rPr>
                <w:b/>
                <w:i/>
                <w:iCs/>
              </w:rPr>
              <w:t>t</w:t>
            </w:r>
            <w:r w:rsidR="00FB0CB0" w:rsidRPr="00355BFB">
              <w:rPr>
                <w:b/>
                <w:i/>
                <w:iCs/>
              </w:rPr>
              <w:t>d.</w:t>
            </w:r>
          </w:p>
        </w:tc>
      </w:tr>
      <w:tr w:rsidR="00412AAE" w:rsidRPr="00355BFB" w14:paraId="757C5464" w14:textId="77777777" w:rsidTr="00FB0CB0">
        <w:trPr>
          <w:trHeight w:val="242"/>
        </w:trPr>
        <w:tc>
          <w:tcPr>
            <w:tcW w:w="810" w:type="dxa"/>
            <w:vAlign w:val="center"/>
          </w:tcPr>
          <w:p w14:paraId="48934F2A" w14:textId="77777777" w:rsidR="00FB0CB0" w:rsidRPr="00355BFB" w:rsidRDefault="00FB0CB0" w:rsidP="00FB0CB0">
            <w:pPr>
              <w:pStyle w:val="Heading3"/>
              <w:spacing w:before="0" w:after="0"/>
              <w:ind w:right="-108" w:hanging="9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337</w:t>
            </w:r>
          </w:p>
        </w:tc>
        <w:tc>
          <w:tcPr>
            <w:tcW w:w="13140" w:type="dxa"/>
            <w:gridSpan w:val="11"/>
            <w:vAlign w:val="center"/>
          </w:tcPr>
          <w:p w14:paraId="5650D15A" w14:textId="6E16F93C" w:rsidR="00FB0CB0" w:rsidRPr="00355BFB" w:rsidRDefault="00C85A4C" w:rsidP="00FB0CB0">
            <w:r w:rsidRPr="00355BFB">
              <w:rPr>
                <w:b/>
              </w:rPr>
              <w:t>Road</w:t>
            </w:r>
            <w:r w:rsidR="00FB0CB0" w:rsidRPr="00355BFB">
              <w:rPr>
                <w:b/>
              </w:rPr>
              <w:t>s Works-concld.</w:t>
            </w:r>
          </w:p>
        </w:tc>
      </w:tr>
      <w:tr w:rsidR="00DF4C24" w:rsidRPr="00355BFB" w14:paraId="31C60A76" w14:textId="77777777" w:rsidTr="00806DEC">
        <w:trPr>
          <w:trHeight w:val="242"/>
        </w:trPr>
        <w:tc>
          <w:tcPr>
            <w:tcW w:w="810" w:type="dxa"/>
            <w:vAlign w:val="center"/>
          </w:tcPr>
          <w:p w14:paraId="3DBE7358"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vAlign w:val="bottom"/>
          </w:tcPr>
          <w:p w14:paraId="4E5BC9EA" w14:textId="7A530549" w:rsidR="00DF4C24" w:rsidRPr="00355BFB" w:rsidRDefault="00DF4C24" w:rsidP="00DF4C24">
            <w:pPr>
              <w:pStyle w:val="Normalarial"/>
              <w:spacing w:before="0" w:after="0" w:line="240" w:lineRule="auto"/>
              <w:ind w:left="-32" w:right="-108" w:firstLine="32"/>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39 km Karsera-Khamhariya-Silhati Road in Raipur </w:t>
            </w:r>
          </w:p>
        </w:tc>
        <w:tc>
          <w:tcPr>
            <w:tcW w:w="1337" w:type="dxa"/>
            <w:gridSpan w:val="2"/>
            <w:vAlign w:val="bottom"/>
          </w:tcPr>
          <w:p w14:paraId="325DF2C5" w14:textId="5DFEBA9A" w:rsidR="00DF4C24" w:rsidRPr="00355BFB" w:rsidRDefault="00DF4C24" w:rsidP="00DF4C24">
            <w:pPr>
              <w:jc w:val="right"/>
            </w:pPr>
            <w:r w:rsidRPr="00355BFB">
              <w:t>80.10</w:t>
            </w:r>
          </w:p>
        </w:tc>
        <w:tc>
          <w:tcPr>
            <w:tcW w:w="1388" w:type="dxa"/>
            <w:gridSpan w:val="2"/>
            <w:vAlign w:val="bottom"/>
          </w:tcPr>
          <w:p w14:paraId="59374475" w14:textId="1049942B" w:rsidR="00DF4C24" w:rsidRPr="00355BFB" w:rsidRDefault="00DF4C24" w:rsidP="00DF4C24">
            <w:pPr>
              <w:jc w:val="right"/>
            </w:pPr>
            <w:r w:rsidRPr="00355BFB">
              <w:t>0.00</w:t>
            </w:r>
          </w:p>
        </w:tc>
        <w:tc>
          <w:tcPr>
            <w:tcW w:w="2016" w:type="dxa"/>
            <w:vAlign w:val="bottom"/>
          </w:tcPr>
          <w:p w14:paraId="384A34FD" w14:textId="71C5F083" w:rsidR="00DF4C24" w:rsidRPr="00355BFB" w:rsidRDefault="00DF4C24" w:rsidP="00DF4C24">
            <w:pPr>
              <w:jc w:val="right"/>
            </w:pPr>
            <w:r w:rsidRPr="00355BFB">
              <w:t>0.00</w:t>
            </w:r>
          </w:p>
        </w:tc>
        <w:tc>
          <w:tcPr>
            <w:tcW w:w="1337" w:type="dxa"/>
            <w:vAlign w:val="bottom"/>
          </w:tcPr>
          <w:p w14:paraId="11DFAAC0" w14:textId="51A8C8F3" w:rsidR="00DF4C24" w:rsidRPr="00355BFB" w:rsidRDefault="00DF4C24" w:rsidP="00DF4C24">
            <w:pPr>
              <w:jc w:val="right"/>
            </w:pPr>
            <w:r w:rsidRPr="00355BFB">
              <w:t>0.00</w:t>
            </w:r>
          </w:p>
        </w:tc>
        <w:tc>
          <w:tcPr>
            <w:tcW w:w="1515" w:type="dxa"/>
            <w:gridSpan w:val="3"/>
            <w:vAlign w:val="bottom"/>
          </w:tcPr>
          <w:p w14:paraId="4CA63D40" w14:textId="5331F9C1" w:rsidR="00DF4C24" w:rsidRPr="00355BFB" w:rsidRDefault="00DF4C24" w:rsidP="00DF4C24">
            <w:pPr>
              <w:jc w:val="right"/>
            </w:pPr>
            <w:r w:rsidRPr="00355BFB">
              <w:t>80.10</w:t>
            </w:r>
          </w:p>
        </w:tc>
        <w:tc>
          <w:tcPr>
            <w:tcW w:w="1515" w:type="dxa"/>
            <w:vAlign w:val="bottom"/>
          </w:tcPr>
          <w:p w14:paraId="20888E41" w14:textId="3F473509" w:rsidR="00DF4C24" w:rsidRPr="00355BFB" w:rsidRDefault="00DF4C24" w:rsidP="00DF4C24">
            <w:pPr>
              <w:jc w:val="right"/>
            </w:pPr>
            <w:r w:rsidRPr="00355BFB">
              <w:t>(-) 100.00</w:t>
            </w:r>
          </w:p>
        </w:tc>
      </w:tr>
      <w:tr w:rsidR="00DF4C24" w:rsidRPr="00355BFB" w14:paraId="279FCDCD" w14:textId="77777777" w:rsidTr="00806DEC">
        <w:trPr>
          <w:trHeight w:val="242"/>
        </w:trPr>
        <w:tc>
          <w:tcPr>
            <w:tcW w:w="810" w:type="dxa"/>
            <w:vAlign w:val="center"/>
          </w:tcPr>
          <w:p w14:paraId="11C61E9E"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vAlign w:val="bottom"/>
          </w:tcPr>
          <w:p w14:paraId="78914659" w14:textId="0212BF10" w:rsidR="00DF4C24" w:rsidRPr="00355BFB" w:rsidRDefault="00DF4C24" w:rsidP="00DF4C24">
            <w:pPr>
              <w:pStyle w:val="Normalarial"/>
              <w:spacing w:before="0" w:after="0" w:line="240" w:lineRule="auto"/>
              <w:ind w:left="-32" w:right="-108" w:firstLine="32"/>
              <w:rPr>
                <w:rFonts w:ascii="Times New Roman" w:hAnsi="Times New Roman" w:cs="Times New Roman"/>
                <w:bCs w:val="0"/>
                <w:sz w:val="24"/>
                <w:szCs w:val="24"/>
              </w:rPr>
            </w:pPr>
            <w:r w:rsidRPr="00355BFB">
              <w:rPr>
                <w:rFonts w:ascii="Times New Roman" w:hAnsi="Times New Roman" w:cs="Times New Roman"/>
                <w:bCs w:val="0"/>
                <w:sz w:val="24"/>
                <w:szCs w:val="24"/>
              </w:rPr>
              <w:t>Construction of 28.07 km Kawardha Raipur Khamhariya Road in N</w:t>
            </w:r>
            <w:r>
              <w:rPr>
                <w:rFonts w:ascii="Times New Roman" w:hAnsi="Times New Roman" w:cs="Times New Roman"/>
                <w:bCs w:val="0"/>
                <w:sz w:val="24"/>
                <w:szCs w:val="24"/>
              </w:rPr>
              <w:t xml:space="preserve">aya </w:t>
            </w:r>
            <w:r w:rsidRPr="00355BFB">
              <w:rPr>
                <w:rFonts w:ascii="Times New Roman" w:hAnsi="Times New Roman" w:cs="Times New Roman"/>
                <w:bCs w:val="0"/>
                <w:sz w:val="24"/>
                <w:szCs w:val="24"/>
              </w:rPr>
              <w:t xml:space="preserve">Raipur </w:t>
            </w:r>
          </w:p>
        </w:tc>
        <w:tc>
          <w:tcPr>
            <w:tcW w:w="1337" w:type="dxa"/>
            <w:gridSpan w:val="2"/>
            <w:vAlign w:val="bottom"/>
          </w:tcPr>
          <w:p w14:paraId="7844B1F3" w14:textId="53994D17" w:rsidR="00DF4C24" w:rsidRPr="00355BFB" w:rsidRDefault="00DF4C24" w:rsidP="00DF4C24">
            <w:pPr>
              <w:jc w:val="right"/>
            </w:pPr>
            <w:r w:rsidRPr="00355BFB">
              <w:t>200.00</w:t>
            </w:r>
          </w:p>
        </w:tc>
        <w:tc>
          <w:tcPr>
            <w:tcW w:w="1388" w:type="dxa"/>
            <w:gridSpan w:val="2"/>
            <w:vAlign w:val="bottom"/>
          </w:tcPr>
          <w:p w14:paraId="7E6BAD96" w14:textId="3B2F4259" w:rsidR="00DF4C24" w:rsidRPr="00355BFB" w:rsidRDefault="00DF4C24" w:rsidP="00DF4C24">
            <w:pPr>
              <w:jc w:val="right"/>
            </w:pPr>
            <w:r w:rsidRPr="00355BFB">
              <w:t>0.00</w:t>
            </w:r>
          </w:p>
        </w:tc>
        <w:tc>
          <w:tcPr>
            <w:tcW w:w="2016" w:type="dxa"/>
            <w:vAlign w:val="bottom"/>
          </w:tcPr>
          <w:p w14:paraId="03EF4C81" w14:textId="1F1125C1" w:rsidR="00DF4C24" w:rsidRPr="00355BFB" w:rsidRDefault="00DF4C24" w:rsidP="00DF4C24">
            <w:pPr>
              <w:jc w:val="right"/>
            </w:pPr>
            <w:r w:rsidRPr="00355BFB">
              <w:t>0.00</w:t>
            </w:r>
          </w:p>
        </w:tc>
        <w:tc>
          <w:tcPr>
            <w:tcW w:w="1337" w:type="dxa"/>
            <w:vAlign w:val="bottom"/>
          </w:tcPr>
          <w:p w14:paraId="0E56B1D4" w14:textId="6FE21349" w:rsidR="00DF4C24" w:rsidRPr="00355BFB" w:rsidRDefault="00DF4C24" w:rsidP="00DF4C24">
            <w:pPr>
              <w:jc w:val="right"/>
            </w:pPr>
            <w:r w:rsidRPr="00355BFB">
              <w:t>0.00</w:t>
            </w:r>
          </w:p>
        </w:tc>
        <w:tc>
          <w:tcPr>
            <w:tcW w:w="1515" w:type="dxa"/>
            <w:gridSpan w:val="3"/>
            <w:vAlign w:val="bottom"/>
          </w:tcPr>
          <w:p w14:paraId="2EF0D800" w14:textId="4F0ABDDF" w:rsidR="00DF4C24" w:rsidRPr="00355BFB" w:rsidRDefault="00DF4C24" w:rsidP="00DF4C24">
            <w:pPr>
              <w:jc w:val="right"/>
            </w:pPr>
            <w:r w:rsidRPr="00355BFB">
              <w:t>200.00</w:t>
            </w:r>
          </w:p>
        </w:tc>
        <w:tc>
          <w:tcPr>
            <w:tcW w:w="1515" w:type="dxa"/>
            <w:vAlign w:val="bottom"/>
          </w:tcPr>
          <w:p w14:paraId="689B4480" w14:textId="6A22F2A5" w:rsidR="00DF4C24" w:rsidRPr="00355BFB" w:rsidRDefault="00DF4C24" w:rsidP="00DF4C24">
            <w:pPr>
              <w:jc w:val="right"/>
            </w:pPr>
            <w:r w:rsidRPr="00355BFB">
              <w:t>(-) 100.00</w:t>
            </w:r>
          </w:p>
        </w:tc>
      </w:tr>
      <w:tr w:rsidR="00DF4C24" w:rsidRPr="00355BFB" w14:paraId="51F373DC" w14:textId="77777777" w:rsidTr="00806DEC">
        <w:trPr>
          <w:trHeight w:val="242"/>
        </w:trPr>
        <w:tc>
          <w:tcPr>
            <w:tcW w:w="810" w:type="dxa"/>
            <w:vAlign w:val="center"/>
          </w:tcPr>
          <w:p w14:paraId="66BB2244"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vAlign w:val="bottom"/>
          </w:tcPr>
          <w:p w14:paraId="341E6B83" w14:textId="62389052" w:rsidR="00DF4C24" w:rsidRPr="00355BFB" w:rsidRDefault="00DF4C24" w:rsidP="00DF4C24">
            <w:pPr>
              <w:pStyle w:val="Normalarial"/>
              <w:spacing w:before="0" w:after="0" w:line="240" w:lineRule="auto"/>
              <w:ind w:left="-32" w:right="-108" w:firstLine="32"/>
              <w:rPr>
                <w:rFonts w:ascii="Times New Roman" w:hAnsi="Times New Roman" w:cs="Times New Roman"/>
                <w:bCs w:val="0"/>
                <w:sz w:val="24"/>
                <w:szCs w:val="24"/>
              </w:rPr>
            </w:pPr>
            <w:r w:rsidRPr="00355BFB">
              <w:rPr>
                <w:rFonts w:ascii="Times New Roman" w:hAnsi="Times New Roman" w:cs="Times New Roman"/>
                <w:bCs w:val="0"/>
                <w:sz w:val="24"/>
                <w:szCs w:val="24"/>
              </w:rPr>
              <w:t>Infrastructure Development Fund and Environment Fund</w:t>
            </w:r>
          </w:p>
        </w:tc>
        <w:tc>
          <w:tcPr>
            <w:tcW w:w="1337" w:type="dxa"/>
            <w:gridSpan w:val="2"/>
            <w:vAlign w:val="bottom"/>
          </w:tcPr>
          <w:p w14:paraId="0E0F4E25" w14:textId="2F0574AE" w:rsidR="00DF4C24" w:rsidRPr="00355BFB" w:rsidRDefault="00DF4C24" w:rsidP="00DF4C24">
            <w:pPr>
              <w:jc w:val="right"/>
            </w:pPr>
            <w:r w:rsidRPr="00355BFB">
              <w:t>0.00</w:t>
            </w:r>
          </w:p>
        </w:tc>
        <w:tc>
          <w:tcPr>
            <w:tcW w:w="1388" w:type="dxa"/>
            <w:gridSpan w:val="2"/>
            <w:vAlign w:val="bottom"/>
          </w:tcPr>
          <w:p w14:paraId="7C3594D7" w14:textId="7F5A02CF" w:rsidR="00DF4C24" w:rsidRPr="00355BFB" w:rsidRDefault="00DF4C24" w:rsidP="00DF4C24">
            <w:pPr>
              <w:jc w:val="right"/>
            </w:pPr>
            <w:r w:rsidRPr="00355BFB">
              <w:t>0.00</w:t>
            </w:r>
          </w:p>
        </w:tc>
        <w:tc>
          <w:tcPr>
            <w:tcW w:w="2016" w:type="dxa"/>
            <w:vAlign w:val="bottom"/>
          </w:tcPr>
          <w:p w14:paraId="2E9BED2C" w14:textId="3B2AC9F8" w:rsidR="00DF4C24" w:rsidRPr="00355BFB" w:rsidRDefault="00DF4C24" w:rsidP="00DF4C24">
            <w:pPr>
              <w:jc w:val="right"/>
            </w:pPr>
            <w:r w:rsidRPr="00355BFB">
              <w:t>0.00</w:t>
            </w:r>
          </w:p>
        </w:tc>
        <w:tc>
          <w:tcPr>
            <w:tcW w:w="1337" w:type="dxa"/>
            <w:vAlign w:val="bottom"/>
          </w:tcPr>
          <w:p w14:paraId="2EE68E92" w14:textId="7392F1DA" w:rsidR="00DF4C24" w:rsidRPr="00355BFB" w:rsidRDefault="00DF4C24" w:rsidP="00DF4C24">
            <w:pPr>
              <w:jc w:val="right"/>
            </w:pPr>
            <w:r w:rsidRPr="00355BFB">
              <w:t>0.00</w:t>
            </w:r>
          </w:p>
        </w:tc>
        <w:tc>
          <w:tcPr>
            <w:tcW w:w="1515" w:type="dxa"/>
            <w:gridSpan w:val="3"/>
            <w:vAlign w:val="bottom"/>
          </w:tcPr>
          <w:p w14:paraId="5DF84BDB" w14:textId="67553254" w:rsidR="00DF4C24" w:rsidRPr="00355BFB" w:rsidRDefault="00DF4C24" w:rsidP="00DF4C24">
            <w:pPr>
              <w:jc w:val="right"/>
            </w:pPr>
            <w:r w:rsidRPr="00355BFB">
              <w:t>26,628.50</w:t>
            </w:r>
          </w:p>
        </w:tc>
        <w:tc>
          <w:tcPr>
            <w:tcW w:w="1515" w:type="dxa"/>
            <w:vAlign w:val="bottom"/>
          </w:tcPr>
          <w:p w14:paraId="19830214" w14:textId="4A789D5A" w:rsidR="00DF4C24" w:rsidRPr="00355BFB" w:rsidRDefault="00DF4C24" w:rsidP="00DF4C24">
            <w:pPr>
              <w:jc w:val="right"/>
            </w:pPr>
            <w:r w:rsidRPr="00355BFB">
              <w:t>0.00</w:t>
            </w:r>
          </w:p>
        </w:tc>
      </w:tr>
      <w:tr w:rsidR="00DF4C24" w:rsidRPr="00355BFB" w14:paraId="1BE5644D" w14:textId="77777777" w:rsidTr="00806DEC">
        <w:trPr>
          <w:trHeight w:val="242"/>
        </w:trPr>
        <w:tc>
          <w:tcPr>
            <w:tcW w:w="810" w:type="dxa"/>
            <w:vAlign w:val="center"/>
          </w:tcPr>
          <w:p w14:paraId="158C2936"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vAlign w:val="bottom"/>
          </w:tcPr>
          <w:p w14:paraId="3D15B603" w14:textId="44905960" w:rsidR="00DF4C24" w:rsidRPr="00355BFB" w:rsidRDefault="00DF4C24" w:rsidP="00DF4C24">
            <w:pPr>
              <w:pStyle w:val="Normalarial"/>
              <w:spacing w:before="0" w:after="0" w:line="240" w:lineRule="auto"/>
              <w:ind w:left="-32" w:right="-108" w:firstLine="32"/>
              <w:rPr>
                <w:rFonts w:ascii="Times New Roman" w:hAnsi="Times New Roman" w:cs="Times New Roman"/>
                <w:bCs w:val="0"/>
                <w:sz w:val="24"/>
                <w:szCs w:val="24"/>
              </w:rPr>
            </w:pPr>
            <w:r w:rsidRPr="00355BFB">
              <w:rPr>
                <w:rFonts w:ascii="Times New Roman" w:hAnsi="Times New Roman" w:cs="Times New Roman"/>
                <w:bCs w:val="0"/>
                <w:sz w:val="24"/>
                <w:szCs w:val="24"/>
              </w:rPr>
              <w:t>Assistance to Chhattisgarh Road and Infrastructure Development Corporation (CGRIDCL)for construction works</w:t>
            </w:r>
          </w:p>
        </w:tc>
        <w:tc>
          <w:tcPr>
            <w:tcW w:w="1337" w:type="dxa"/>
            <w:gridSpan w:val="2"/>
            <w:vAlign w:val="bottom"/>
          </w:tcPr>
          <w:p w14:paraId="04F4702E" w14:textId="11FDCB46" w:rsidR="00DF4C24" w:rsidRPr="00355BFB" w:rsidRDefault="00DF4C24" w:rsidP="00DF4C24">
            <w:pPr>
              <w:ind w:right="-18" w:hanging="108"/>
              <w:jc w:val="right"/>
              <w:rPr>
                <w:bCs/>
                <w:lang w:val="en-GB"/>
              </w:rPr>
            </w:pPr>
            <w:r w:rsidRPr="00355BFB">
              <w:rPr>
                <w:bCs/>
                <w:lang w:val="en-GB"/>
              </w:rPr>
              <w:t>3,250.00</w:t>
            </w:r>
          </w:p>
        </w:tc>
        <w:tc>
          <w:tcPr>
            <w:tcW w:w="1388" w:type="dxa"/>
            <w:gridSpan w:val="2"/>
            <w:vAlign w:val="bottom"/>
          </w:tcPr>
          <w:p w14:paraId="30803515" w14:textId="2E946D84" w:rsidR="00DF4C24" w:rsidRPr="00355BFB" w:rsidRDefault="00DF4C24" w:rsidP="00DF4C24">
            <w:pPr>
              <w:ind w:right="-18" w:hanging="108"/>
              <w:jc w:val="right"/>
              <w:rPr>
                <w:bCs/>
                <w:lang w:val="en-GB"/>
              </w:rPr>
            </w:pPr>
            <w:r w:rsidRPr="00355BFB">
              <w:rPr>
                <w:bCs/>
                <w:lang w:val="en-GB"/>
              </w:rPr>
              <w:t>20,000.00</w:t>
            </w:r>
          </w:p>
        </w:tc>
        <w:tc>
          <w:tcPr>
            <w:tcW w:w="2016" w:type="dxa"/>
            <w:vAlign w:val="bottom"/>
          </w:tcPr>
          <w:p w14:paraId="41812C16" w14:textId="341DB3DA" w:rsidR="00DF4C24" w:rsidRPr="00355BFB" w:rsidRDefault="00DF4C24" w:rsidP="00DF4C24">
            <w:pPr>
              <w:ind w:left="-164"/>
              <w:jc w:val="right"/>
              <w:rPr>
                <w:bCs/>
                <w:lang w:val="en-GB"/>
              </w:rPr>
            </w:pPr>
            <w:r w:rsidRPr="00355BFB">
              <w:rPr>
                <w:bCs/>
                <w:lang w:val="en-GB"/>
              </w:rPr>
              <w:t>0.00</w:t>
            </w:r>
          </w:p>
        </w:tc>
        <w:tc>
          <w:tcPr>
            <w:tcW w:w="1337" w:type="dxa"/>
            <w:vAlign w:val="bottom"/>
          </w:tcPr>
          <w:p w14:paraId="13853072" w14:textId="2E956498" w:rsidR="00DF4C24" w:rsidRPr="00355BFB" w:rsidRDefault="00DF4C24" w:rsidP="00DF4C24">
            <w:pPr>
              <w:ind w:right="-18" w:hanging="108"/>
              <w:jc w:val="right"/>
              <w:rPr>
                <w:bCs/>
                <w:lang w:val="en-GB"/>
              </w:rPr>
            </w:pPr>
            <w:r w:rsidRPr="00355BFB">
              <w:rPr>
                <w:bCs/>
                <w:lang w:val="en-GB"/>
              </w:rPr>
              <w:t>20,000.00</w:t>
            </w:r>
          </w:p>
        </w:tc>
        <w:tc>
          <w:tcPr>
            <w:tcW w:w="1515" w:type="dxa"/>
            <w:gridSpan w:val="3"/>
            <w:vAlign w:val="bottom"/>
          </w:tcPr>
          <w:p w14:paraId="77A040D4" w14:textId="16C7B31B" w:rsidR="00DF4C24" w:rsidRPr="00355BFB" w:rsidRDefault="00DF4C24" w:rsidP="00DF4C24">
            <w:pPr>
              <w:jc w:val="right"/>
            </w:pPr>
            <w:r w:rsidRPr="00355BFB">
              <w:rPr>
                <w:bCs/>
                <w:lang w:val="en-GB"/>
              </w:rPr>
              <w:t>30,250.00</w:t>
            </w:r>
          </w:p>
        </w:tc>
        <w:tc>
          <w:tcPr>
            <w:tcW w:w="1515" w:type="dxa"/>
            <w:vAlign w:val="bottom"/>
          </w:tcPr>
          <w:p w14:paraId="59E406CA" w14:textId="72304D6C" w:rsidR="00DF4C24" w:rsidRPr="00355BFB" w:rsidRDefault="00DF4C24" w:rsidP="00DF4C24">
            <w:pPr>
              <w:jc w:val="right"/>
            </w:pPr>
            <w:r w:rsidRPr="00355BFB">
              <w:t>(+) 515.38</w:t>
            </w:r>
          </w:p>
        </w:tc>
      </w:tr>
      <w:tr w:rsidR="00DF4C24" w:rsidRPr="00355BFB" w14:paraId="096098C5" w14:textId="77777777" w:rsidTr="00806DEC">
        <w:trPr>
          <w:trHeight w:val="242"/>
        </w:trPr>
        <w:tc>
          <w:tcPr>
            <w:tcW w:w="810" w:type="dxa"/>
            <w:vAlign w:val="center"/>
          </w:tcPr>
          <w:p w14:paraId="50D29252"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vAlign w:val="bottom"/>
          </w:tcPr>
          <w:p w14:paraId="39443067" w14:textId="6B9A5E12" w:rsidR="00DF4C24" w:rsidRPr="00355BFB" w:rsidRDefault="00DF4C24" w:rsidP="00DF4C24">
            <w:pPr>
              <w:pStyle w:val="Normalarial"/>
              <w:spacing w:before="0" w:after="0" w:line="240" w:lineRule="auto"/>
              <w:ind w:left="-32" w:right="-108" w:firstLine="32"/>
              <w:rPr>
                <w:rFonts w:ascii="Times New Roman" w:hAnsi="Times New Roman" w:cs="Times New Roman"/>
                <w:bCs w:val="0"/>
                <w:sz w:val="24"/>
                <w:szCs w:val="24"/>
              </w:rPr>
            </w:pPr>
            <w:r w:rsidRPr="00355BFB">
              <w:rPr>
                <w:rFonts w:ascii="Times New Roman" w:hAnsi="Times New Roman" w:cs="Times New Roman"/>
                <w:bCs w:val="0"/>
                <w:sz w:val="24"/>
                <w:szCs w:val="24"/>
              </w:rPr>
              <w:t>Payment for Loan taken by CGRIDCL for construction works</w:t>
            </w:r>
          </w:p>
        </w:tc>
        <w:tc>
          <w:tcPr>
            <w:tcW w:w="1337" w:type="dxa"/>
            <w:gridSpan w:val="2"/>
            <w:vAlign w:val="bottom"/>
          </w:tcPr>
          <w:p w14:paraId="0801A661" w14:textId="34F7D373" w:rsidR="00DF4C24" w:rsidRPr="00355BFB" w:rsidRDefault="00DF4C24" w:rsidP="00DF4C24">
            <w:pPr>
              <w:ind w:right="-18" w:hanging="108"/>
              <w:jc w:val="right"/>
              <w:rPr>
                <w:bCs/>
                <w:lang w:val="en-GB"/>
              </w:rPr>
            </w:pPr>
            <w:r w:rsidRPr="00355BFB">
              <w:rPr>
                <w:bCs/>
                <w:lang w:val="en-GB"/>
              </w:rPr>
              <w:t>0.00</w:t>
            </w:r>
          </w:p>
        </w:tc>
        <w:tc>
          <w:tcPr>
            <w:tcW w:w="1388" w:type="dxa"/>
            <w:gridSpan w:val="2"/>
            <w:vAlign w:val="bottom"/>
          </w:tcPr>
          <w:p w14:paraId="42588B3D" w14:textId="7A85411E" w:rsidR="00DF4C24" w:rsidRPr="00355BFB" w:rsidRDefault="00DF4C24" w:rsidP="00DF4C24">
            <w:pPr>
              <w:ind w:right="-18" w:hanging="108"/>
              <w:jc w:val="right"/>
              <w:rPr>
                <w:bCs/>
                <w:lang w:val="en-GB"/>
              </w:rPr>
            </w:pPr>
            <w:r w:rsidRPr="00355BFB">
              <w:rPr>
                <w:bCs/>
                <w:lang w:val="en-GB"/>
              </w:rPr>
              <w:t>700.00</w:t>
            </w:r>
          </w:p>
        </w:tc>
        <w:tc>
          <w:tcPr>
            <w:tcW w:w="2016" w:type="dxa"/>
            <w:vAlign w:val="bottom"/>
          </w:tcPr>
          <w:p w14:paraId="59E27F3F" w14:textId="17230D8C" w:rsidR="00DF4C24" w:rsidRPr="00355BFB" w:rsidRDefault="00DF4C24" w:rsidP="00DF4C24">
            <w:pPr>
              <w:ind w:left="-164"/>
              <w:jc w:val="right"/>
              <w:rPr>
                <w:bCs/>
                <w:lang w:val="en-GB"/>
              </w:rPr>
            </w:pPr>
            <w:r w:rsidRPr="00355BFB">
              <w:rPr>
                <w:bCs/>
                <w:lang w:val="en-GB"/>
              </w:rPr>
              <w:t>0.00</w:t>
            </w:r>
          </w:p>
        </w:tc>
        <w:tc>
          <w:tcPr>
            <w:tcW w:w="1337" w:type="dxa"/>
            <w:vAlign w:val="bottom"/>
          </w:tcPr>
          <w:p w14:paraId="613876CA" w14:textId="21061E00" w:rsidR="00DF4C24" w:rsidRPr="00355BFB" w:rsidRDefault="00DF4C24" w:rsidP="00DF4C24">
            <w:pPr>
              <w:ind w:right="-18" w:hanging="108"/>
              <w:jc w:val="right"/>
              <w:rPr>
                <w:bCs/>
                <w:lang w:val="en-GB"/>
              </w:rPr>
            </w:pPr>
            <w:r w:rsidRPr="00355BFB">
              <w:rPr>
                <w:bCs/>
                <w:lang w:val="en-GB"/>
              </w:rPr>
              <w:t>700.00</w:t>
            </w:r>
          </w:p>
        </w:tc>
        <w:tc>
          <w:tcPr>
            <w:tcW w:w="1515" w:type="dxa"/>
            <w:gridSpan w:val="3"/>
            <w:vAlign w:val="bottom"/>
          </w:tcPr>
          <w:p w14:paraId="4E321A98" w14:textId="45DD9E73" w:rsidR="00DF4C24" w:rsidRPr="00355BFB" w:rsidRDefault="00DF4C24" w:rsidP="00DF4C24">
            <w:pPr>
              <w:jc w:val="right"/>
              <w:rPr>
                <w:bCs/>
                <w:lang w:val="en-GB"/>
              </w:rPr>
            </w:pPr>
            <w:r w:rsidRPr="00355BFB">
              <w:rPr>
                <w:bCs/>
                <w:lang w:val="en-GB"/>
              </w:rPr>
              <w:t>700.00</w:t>
            </w:r>
          </w:p>
        </w:tc>
        <w:tc>
          <w:tcPr>
            <w:tcW w:w="1515" w:type="dxa"/>
            <w:vAlign w:val="bottom"/>
          </w:tcPr>
          <w:p w14:paraId="733312AE" w14:textId="691476AD" w:rsidR="00DF4C24" w:rsidRPr="00355BFB" w:rsidRDefault="00DF4C24" w:rsidP="00DF4C24">
            <w:pPr>
              <w:jc w:val="right"/>
            </w:pPr>
            <w:r w:rsidRPr="00355BFB">
              <w:t>(+) 100.00</w:t>
            </w:r>
          </w:p>
        </w:tc>
      </w:tr>
      <w:tr w:rsidR="00DF4C24" w:rsidRPr="00355BFB" w14:paraId="39F4963F" w14:textId="77777777" w:rsidTr="00806DEC">
        <w:trPr>
          <w:trHeight w:val="242"/>
        </w:trPr>
        <w:tc>
          <w:tcPr>
            <w:tcW w:w="810" w:type="dxa"/>
            <w:vAlign w:val="center"/>
          </w:tcPr>
          <w:p w14:paraId="79A46779" w14:textId="49F6F5EA"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vAlign w:val="bottom"/>
          </w:tcPr>
          <w:p w14:paraId="33228166" w14:textId="67C61BAB" w:rsidR="00DF4C24" w:rsidRPr="00355BFB" w:rsidRDefault="00DF4C24" w:rsidP="00DF4C24">
            <w:pPr>
              <w:pStyle w:val="Normalarial"/>
              <w:spacing w:before="0" w:after="0" w:line="240" w:lineRule="auto"/>
              <w:ind w:left="-32" w:right="-108" w:firstLine="32"/>
              <w:rPr>
                <w:rFonts w:ascii="Times New Roman" w:hAnsi="Times New Roman" w:cs="Times New Roman"/>
                <w:bCs w:val="0"/>
                <w:sz w:val="24"/>
                <w:szCs w:val="24"/>
              </w:rPr>
            </w:pPr>
            <w:r w:rsidRPr="00355BFB">
              <w:rPr>
                <w:rFonts w:ascii="Times New Roman" w:hAnsi="Times New Roman" w:cs="Times New Roman"/>
                <w:bCs w:val="0"/>
                <w:sz w:val="24"/>
                <w:szCs w:val="24"/>
              </w:rPr>
              <w:t>Road Safety</w:t>
            </w:r>
          </w:p>
        </w:tc>
        <w:tc>
          <w:tcPr>
            <w:tcW w:w="1337" w:type="dxa"/>
            <w:gridSpan w:val="2"/>
            <w:vAlign w:val="bottom"/>
          </w:tcPr>
          <w:p w14:paraId="4DCAE405" w14:textId="506C052F" w:rsidR="00DF4C24" w:rsidRPr="00355BFB" w:rsidRDefault="00DF4C24" w:rsidP="00DF4C24">
            <w:pPr>
              <w:ind w:right="-18" w:hanging="108"/>
              <w:jc w:val="right"/>
              <w:rPr>
                <w:bCs/>
                <w:lang w:val="en-GB"/>
              </w:rPr>
            </w:pPr>
            <w:r w:rsidRPr="00355BFB">
              <w:rPr>
                <w:bCs/>
                <w:lang w:val="en-GB"/>
              </w:rPr>
              <w:t>71.38</w:t>
            </w:r>
          </w:p>
        </w:tc>
        <w:tc>
          <w:tcPr>
            <w:tcW w:w="1388" w:type="dxa"/>
            <w:gridSpan w:val="2"/>
            <w:vAlign w:val="bottom"/>
          </w:tcPr>
          <w:p w14:paraId="7B9A75F8" w14:textId="3F1582E4" w:rsidR="00DF4C24" w:rsidRPr="00355BFB" w:rsidRDefault="00DF4C24" w:rsidP="00DF4C24">
            <w:pPr>
              <w:ind w:right="-18" w:hanging="108"/>
              <w:jc w:val="right"/>
              <w:rPr>
                <w:bCs/>
                <w:lang w:val="en-GB"/>
              </w:rPr>
            </w:pPr>
            <w:r w:rsidRPr="00355BFB">
              <w:rPr>
                <w:bCs/>
                <w:lang w:val="en-GB"/>
              </w:rPr>
              <w:t>184.61</w:t>
            </w:r>
          </w:p>
        </w:tc>
        <w:tc>
          <w:tcPr>
            <w:tcW w:w="2016" w:type="dxa"/>
            <w:vAlign w:val="bottom"/>
          </w:tcPr>
          <w:p w14:paraId="6FACA958" w14:textId="4248E398" w:rsidR="00DF4C24" w:rsidRPr="00355BFB" w:rsidRDefault="00DF4C24" w:rsidP="00DF4C24">
            <w:pPr>
              <w:ind w:left="-164"/>
              <w:jc w:val="right"/>
              <w:rPr>
                <w:bCs/>
                <w:lang w:val="en-GB"/>
              </w:rPr>
            </w:pPr>
            <w:r w:rsidRPr="00355BFB">
              <w:rPr>
                <w:bCs/>
                <w:lang w:val="en-GB"/>
              </w:rPr>
              <w:t>0.00</w:t>
            </w:r>
          </w:p>
        </w:tc>
        <w:tc>
          <w:tcPr>
            <w:tcW w:w="1337" w:type="dxa"/>
            <w:vAlign w:val="bottom"/>
          </w:tcPr>
          <w:p w14:paraId="4DE997B8" w14:textId="73B631C7" w:rsidR="00DF4C24" w:rsidRPr="00355BFB" w:rsidRDefault="00DF4C24" w:rsidP="00DF4C24">
            <w:pPr>
              <w:ind w:right="-18" w:hanging="108"/>
              <w:jc w:val="right"/>
              <w:rPr>
                <w:bCs/>
                <w:lang w:val="en-GB"/>
              </w:rPr>
            </w:pPr>
            <w:r w:rsidRPr="00355BFB">
              <w:rPr>
                <w:bCs/>
                <w:lang w:val="en-GB"/>
              </w:rPr>
              <w:t>184.61</w:t>
            </w:r>
          </w:p>
        </w:tc>
        <w:tc>
          <w:tcPr>
            <w:tcW w:w="1515" w:type="dxa"/>
            <w:gridSpan w:val="3"/>
            <w:vAlign w:val="bottom"/>
          </w:tcPr>
          <w:p w14:paraId="156E4656" w14:textId="69E481D1" w:rsidR="00DF4C24" w:rsidRPr="00355BFB" w:rsidRDefault="00DF4C24" w:rsidP="00DF4C24">
            <w:pPr>
              <w:jc w:val="right"/>
              <w:rPr>
                <w:bCs/>
                <w:lang w:val="en-GB"/>
              </w:rPr>
            </w:pPr>
            <w:r w:rsidRPr="00355BFB">
              <w:rPr>
                <w:bCs/>
                <w:lang w:val="en-GB"/>
              </w:rPr>
              <w:t>255.99</w:t>
            </w:r>
          </w:p>
        </w:tc>
        <w:tc>
          <w:tcPr>
            <w:tcW w:w="1515" w:type="dxa"/>
            <w:vAlign w:val="bottom"/>
          </w:tcPr>
          <w:p w14:paraId="428D1893" w14:textId="543251D1" w:rsidR="00DF4C24" w:rsidRPr="00355BFB" w:rsidRDefault="00DF4C24" w:rsidP="00DF4C24">
            <w:pPr>
              <w:jc w:val="right"/>
            </w:pPr>
            <w:r w:rsidRPr="00355BFB">
              <w:t>(+) 158.63</w:t>
            </w:r>
          </w:p>
        </w:tc>
      </w:tr>
      <w:tr w:rsidR="00DF4C24" w:rsidRPr="00355BFB" w14:paraId="0493E403" w14:textId="77777777" w:rsidTr="00806DEC">
        <w:trPr>
          <w:trHeight w:val="242"/>
        </w:trPr>
        <w:tc>
          <w:tcPr>
            <w:tcW w:w="810" w:type="dxa"/>
            <w:vAlign w:val="center"/>
          </w:tcPr>
          <w:p w14:paraId="4A45AD8C"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vAlign w:val="bottom"/>
          </w:tcPr>
          <w:p w14:paraId="6E1FA9F3" w14:textId="77777777" w:rsidR="00DF4C24" w:rsidRPr="00355BFB" w:rsidRDefault="00DF4C24" w:rsidP="00DF4C24">
            <w:pPr>
              <w:pStyle w:val="Normalarial"/>
              <w:spacing w:before="0" w:after="0" w:line="240" w:lineRule="auto"/>
              <w:ind w:left="-32" w:right="-108" w:firstLine="32"/>
              <w:rPr>
                <w:rFonts w:ascii="Times New Roman" w:hAnsi="Times New Roman" w:cs="Times New Roman"/>
                <w:bCs w:val="0"/>
                <w:sz w:val="24"/>
                <w:szCs w:val="24"/>
              </w:rPr>
            </w:pPr>
            <w:r w:rsidRPr="00355BFB">
              <w:rPr>
                <w:rFonts w:ascii="Times New Roman" w:hAnsi="Times New Roman" w:cs="Times New Roman"/>
                <w:bCs w:val="0"/>
                <w:sz w:val="24"/>
                <w:szCs w:val="24"/>
              </w:rPr>
              <w:t>Infrastructure development cess fund</w:t>
            </w:r>
          </w:p>
        </w:tc>
        <w:tc>
          <w:tcPr>
            <w:tcW w:w="1337" w:type="dxa"/>
            <w:gridSpan w:val="2"/>
            <w:vAlign w:val="bottom"/>
          </w:tcPr>
          <w:p w14:paraId="4FC7C42A" w14:textId="5B0FC439" w:rsidR="00DF4C24" w:rsidRPr="00355BFB" w:rsidRDefault="00DF4C24" w:rsidP="00DF4C24">
            <w:pPr>
              <w:ind w:right="-18" w:hanging="108"/>
              <w:jc w:val="right"/>
              <w:rPr>
                <w:bCs/>
                <w:lang w:val="en-GB"/>
              </w:rPr>
            </w:pPr>
            <w:r w:rsidRPr="00355BFB">
              <w:rPr>
                <w:bCs/>
                <w:lang w:val="en-GB"/>
              </w:rPr>
              <w:t>951.00</w:t>
            </w:r>
          </w:p>
        </w:tc>
        <w:tc>
          <w:tcPr>
            <w:tcW w:w="1388" w:type="dxa"/>
            <w:gridSpan w:val="2"/>
            <w:vAlign w:val="bottom"/>
          </w:tcPr>
          <w:p w14:paraId="3DBD66E2" w14:textId="5CFE3737" w:rsidR="00DF4C24" w:rsidRPr="00355BFB" w:rsidRDefault="00DF4C24" w:rsidP="00DF4C24">
            <w:pPr>
              <w:ind w:right="-18" w:hanging="108"/>
              <w:jc w:val="right"/>
              <w:rPr>
                <w:bCs/>
                <w:lang w:val="en-GB"/>
              </w:rPr>
            </w:pPr>
            <w:r w:rsidRPr="00355BFB">
              <w:rPr>
                <w:bCs/>
                <w:lang w:val="en-GB"/>
              </w:rPr>
              <w:t>193.95</w:t>
            </w:r>
          </w:p>
        </w:tc>
        <w:tc>
          <w:tcPr>
            <w:tcW w:w="2016" w:type="dxa"/>
            <w:vAlign w:val="bottom"/>
          </w:tcPr>
          <w:p w14:paraId="2620CDF6" w14:textId="55C0DF45" w:rsidR="00DF4C24" w:rsidRPr="00355BFB" w:rsidRDefault="00DF4C24" w:rsidP="00DF4C24">
            <w:pPr>
              <w:ind w:left="-164"/>
              <w:jc w:val="right"/>
              <w:rPr>
                <w:bCs/>
                <w:lang w:val="en-GB"/>
              </w:rPr>
            </w:pPr>
            <w:r w:rsidRPr="00355BFB">
              <w:rPr>
                <w:bCs/>
                <w:lang w:val="en-GB"/>
              </w:rPr>
              <w:t>0.00</w:t>
            </w:r>
          </w:p>
        </w:tc>
        <w:tc>
          <w:tcPr>
            <w:tcW w:w="1337" w:type="dxa"/>
            <w:vAlign w:val="bottom"/>
          </w:tcPr>
          <w:p w14:paraId="538A1262" w14:textId="3828AFE1" w:rsidR="00DF4C24" w:rsidRPr="00355BFB" w:rsidRDefault="00DF4C24" w:rsidP="00DF4C24">
            <w:pPr>
              <w:ind w:right="-18" w:hanging="108"/>
              <w:jc w:val="right"/>
              <w:rPr>
                <w:bCs/>
                <w:lang w:val="en-GB"/>
              </w:rPr>
            </w:pPr>
            <w:r w:rsidRPr="00355BFB">
              <w:rPr>
                <w:bCs/>
                <w:lang w:val="en-GB"/>
              </w:rPr>
              <w:t>193.95</w:t>
            </w:r>
          </w:p>
        </w:tc>
        <w:tc>
          <w:tcPr>
            <w:tcW w:w="1515" w:type="dxa"/>
            <w:gridSpan w:val="3"/>
            <w:vAlign w:val="bottom"/>
          </w:tcPr>
          <w:p w14:paraId="72F02665" w14:textId="4B81D7CB" w:rsidR="00DF4C24" w:rsidRPr="00355BFB" w:rsidRDefault="00DF4C24" w:rsidP="00DF4C24">
            <w:pPr>
              <w:ind w:right="-18" w:hanging="108"/>
              <w:jc w:val="right"/>
              <w:rPr>
                <w:bCs/>
                <w:lang w:val="en-GB"/>
              </w:rPr>
            </w:pPr>
            <w:r w:rsidRPr="00355BFB">
              <w:rPr>
                <w:bCs/>
                <w:lang w:val="en-GB"/>
              </w:rPr>
              <w:t>1,269.02</w:t>
            </w:r>
          </w:p>
        </w:tc>
        <w:tc>
          <w:tcPr>
            <w:tcW w:w="1515" w:type="dxa"/>
            <w:vAlign w:val="bottom"/>
          </w:tcPr>
          <w:p w14:paraId="01FDE702" w14:textId="14CF2F74" w:rsidR="00DF4C24" w:rsidRPr="00355BFB" w:rsidRDefault="00DF4C24" w:rsidP="00DF4C24">
            <w:pPr>
              <w:jc w:val="right"/>
            </w:pPr>
            <w:r w:rsidRPr="00355BFB">
              <w:t>(-) 79.61</w:t>
            </w:r>
          </w:p>
        </w:tc>
      </w:tr>
      <w:tr w:rsidR="00DF4C24" w:rsidRPr="00355BFB" w14:paraId="015D515A" w14:textId="77777777" w:rsidTr="00806DEC">
        <w:trPr>
          <w:trHeight w:val="242"/>
        </w:trPr>
        <w:tc>
          <w:tcPr>
            <w:tcW w:w="810" w:type="dxa"/>
            <w:vAlign w:val="center"/>
          </w:tcPr>
          <w:p w14:paraId="389F07FB"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vAlign w:val="center"/>
          </w:tcPr>
          <w:p w14:paraId="4801FE31" w14:textId="77777777" w:rsidR="00DF4C24" w:rsidRPr="00355BFB" w:rsidRDefault="00DF4C24" w:rsidP="00DF4C24">
            <w:pPr>
              <w:pStyle w:val="Normalarial"/>
              <w:spacing w:before="0" w:after="0" w:line="240" w:lineRule="auto"/>
              <w:jc w:val="center"/>
              <w:rPr>
                <w:rFonts w:ascii="Times New Roman" w:hAnsi="Times New Roman" w:cs="Times New Roman"/>
                <w:bCs w:val="0"/>
                <w:sz w:val="24"/>
                <w:szCs w:val="24"/>
              </w:rPr>
            </w:pPr>
            <w:r w:rsidRPr="00355BFB">
              <w:rPr>
                <w:rFonts w:ascii="Times New Roman" w:hAnsi="Times New Roman" w:cs="Times New Roman"/>
                <w:b/>
                <w:sz w:val="24"/>
                <w:szCs w:val="24"/>
              </w:rPr>
              <w:t>Total 337</w:t>
            </w:r>
          </w:p>
        </w:tc>
        <w:tc>
          <w:tcPr>
            <w:tcW w:w="1337" w:type="dxa"/>
            <w:gridSpan w:val="2"/>
            <w:vAlign w:val="bottom"/>
          </w:tcPr>
          <w:p w14:paraId="0F817C70" w14:textId="06E7AAFB" w:rsidR="00DF4C24" w:rsidRPr="00355BFB" w:rsidRDefault="00DF4C24" w:rsidP="00DF4C24">
            <w:pPr>
              <w:ind w:right="-18" w:hanging="108"/>
              <w:jc w:val="right"/>
              <w:rPr>
                <w:b/>
                <w:lang w:val="en-GB"/>
              </w:rPr>
            </w:pPr>
            <w:r w:rsidRPr="00355BFB">
              <w:rPr>
                <w:b/>
                <w:lang w:val="en-GB"/>
              </w:rPr>
              <w:t>6,272.38</w:t>
            </w:r>
          </w:p>
        </w:tc>
        <w:tc>
          <w:tcPr>
            <w:tcW w:w="1388" w:type="dxa"/>
            <w:gridSpan w:val="2"/>
            <w:vAlign w:val="bottom"/>
          </w:tcPr>
          <w:p w14:paraId="758F97F8" w14:textId="522CBAE8" w:rsidR="00DF4C24" w:rsidRPr="00355BFB" w:rsidRDefault="00DF4C24" w:rsidP="00DF4C24">
            <w:pPr>
              <w:ind w:right="-18" w:hanging="108"/>
              <w:jc w:val="right"/>
              <w:rPr>
                <w:b/>
                <w:lang w:val="en-GB"/>
              </w:rPr>
            </w:pPr>
            <w:r w:rsidRPr="00355BFB">
              <w:rPr>
                <w:b/>
                <w:lang w:val="en-GB"/>
              </w:rPr>
              <w:t>23,578.56</w:t>
            </w:r>
          </w:p>
        </w:tc>
        <w:tc>
          <w:tcPr>
            <w:tcW w:w="2016" w:type="dxa"/>
            <w:vAlign w:val="bottom"/>
          </w:tcPr>
          <w:p w14:paraId="20C609A5" w14:textId="2B12DB57" w:rsidR="00DF4C24" w:rsidRPr="00355BFB" w:rsidRDefault="00DF4C24" w:rsidP="00DF4C24">
            <w:pPr>
              <w:jc w:val="right"/>
              <w:rPr>
                <w:b/>
                <w:lang w:val="en-GB"/>
              </w:rPr>
            </w:pPr>
            <w:r w:rsidRPr="00355BFB">
              <w:rPr>
                <w:b/>
                <w:lang w:val="en-GB"/>
              </w:rPr>
              <w:t>0.00</w:t>
            </w:r>
          </w:p>
        </w:tc>
        <w:tc>
          <w:tcPr>
            <w:tcW w:w="1337" w:type="dxa"/>
            <w:vAlign w:val="bottom"/>
          </w:tcPr>
          <w:p w14:paraId="686CBEDA" w14:textId="032AFBEE" w:rsidR="00DF4C24" w:rsidRPr="00355BFB" w:rsidRDefault="00DF4C24" w:rsidP="00DF4C24">
            <w:pPr>
              <w:ind w:right="-18" w:hanging="108"/>
              <w:jc w:val="right"/>
              <w:rPr>
                <w:b/>
                <w:lang w:val="en-GB"/>
              </w:rPr>
            </w:pPr>
            <w:r w:rsidRPr="00355BFB">
              <w:rPr>
                <w:b/>
                <w:lang w:val="en-GB"/>
              </w:rPr>
              <w:t>23,578.56</w:t>
            </w:r>
          </w:p>
        </w:tc>
        <w:tc>
          <w:tcPr>
            <w:tcW w:w="1515" w:type="dxa"/>
            <w:gridSpan w:val="3"/>
            <w:vAlign w:val="bottom"/>
          </w:tcPr>
          <w:p w14:paraId="2EE2AF14" w14:textId="74D7480A" w:rsidR="00DF4C24" w:rsidRPr="00355BFB" w:rsidRDefault="00DF4C24" w:rsidP="00DF4C24">
            <w:pPr>
              <w:jc w:val="right"/>
              <w:rPr>
                <w:b/>
                <w:bCs/>
              </w:rPr>
            </w:pPr>
            <w:r w:rsidRPr="00355BFB">
              <w:rPr>
                <w:b/>
                <w:bCs/>
              </w:rPr>
              <w:t>1,09,298.50</w:t>
            </w:r>
          </w:p>
        </w:tc>
        <w:tc>
          <w:tcPr>
            <w:tcW w:w="1515" w:type="dxa"/>
            <w:vAlign w:val="bottom"/>
          </w:tcPr>
          <w:p w14:paraId="49634BBC" w14:textId="1ECB425E" w:rsidR="00DF4C24" w:rsidRPr="00355BFB" w:rsidRDefault="00DF4C24" w:rsidP="00DF4C24">
            <w:pPr>
              <w:jc w:val="right"/>
              <w:rPr>
                <w:b/>
                <w:bCs/>
              </w:rPr>
            </w:pPr>
            <w:r w:rsidRPr="00355BFB">
              <w:rPr>
                <w:b/>
                <w:bCs/>
              </w:rPr>
              <w:t>(+) 275.91</w:t>
            </w:r>
          </w:p>
        </w:tc>
      </w:tr>
      <w:tr w:rsidR="00DF4C24" w:rsidRPr="00355BFB" w14:paraId="747309DF" w14:textId="77777777" w:rsidTr="00806DEC">
        <w:trPr>
          <w:trHeight w:val="242"/>
        </w:trPr>
        <w:tc>
          <w:tcPr>
            <w:tcW w:w="810" w:type="dxa"/>
            <w:vAlign w:val="center"/>
          </w:tcPr>
          <w:p w14:paraId="7406AC4E" w14:textId="77777777" w:rsidR="00DF4C24" w:rsidRPr="00355BFB" w:rsidRDefault="00DF4C24" w:rsidP="00DF4C24">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789</w:t>
            </w:r>
          </w:p>
        </w:tc>
        <w:tc>
          <w:tcPr>
            <w:tcW w:w="13140" w:type="dxa"/>
            <w:gridSpan w:val="11"/>
          </w:tcPr>
          <w:p w14:paraId="3F0D1889" w14:textId="13703079" w:rsidR="00DF4C24" w:rsidRPr="00355BFB" w:rsidRDefault="00DF4C24" w:rsidP="00DF4C24">
            <w:pPr>
              <w:rPr>
                <w:b/>
                <w:bCs/>
              </w:rPr>
            </w:pPr>
            <w:r w:rsidRPr="00355BFB">
              <w:rPr>
                <w:b/>
              </w:rPr>
              <w:t>Special Component Plan for Scheduled Castes</w:t>
            </w:r>
          </w:p>
        </w:tc>
      </w:tr>
      <w:tr w:rsidR="00DF4C24" w:rsidRPr="00355BFB" w14:paraId="4567BD13" w14:textId="77777777" w:rsidTr="00806DEC">
        <w:trPr>
          <w:trHeight w:val="242"/>
        </w:trPr>
        <w:tc>
          <w:tcPr>
            <w:tcW w:w="810" w:type="dxa"/>
            <w:vAlign w:val="center"/>
          </w:tcPr>
          <w:p w14:paraId="7C4EA280"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tcPr>
          <w:p w14:paraId="6FBCF751" w14:textId="4BA2DF29"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Engineering, Procurement and Construction</w:t>
            </w:r>
          </w:p>
        </w:tc>
        <w:tc>
          <w:tcPr>
            <w:tcW w:w="1337" w:type="dxa"/>
            <w:gridSpan w:val="2"/>
            <w:vAlign w:val="bottom"/>
          </w:tcPr>
          <w:p w14:paraId="3F68D124" w14:textId="2AE4F7BC" w:rsidR="00DF4C24" w:rsidRPr="00355BFB" w:rsidRDefault="00DF4C24" w:rsidP="00DF4C24">
            <w:pPr>
              <w:ind w:left="-164"/>
              <w:jc w:val="right"/>
              <w:rPr>
                <w:bCs/>
                <w:lang w:val="en-GB"/>
              </w:rPr>
            </w:pPr>
            <w:r w:rsidRPr="00355BFB">
              <w:rPr>
                <w:bCs/>
                <w:lang w:val="en-GB"/>
              </w:rPr>
              <w:t>587.10</w:t>
            </w:r>
          </w:p>
        </w:tc>
        <w:tc>
          <w:tcPr>
            <w:tcW w:w="1388" w:type="dxa"/>
            <w:gridSpan w:val="2"/>
            <w:vAlign w:val="bottom"/>
          </w:tcPr>
          <w:p w14:paraId="332C2F84" w14:textId="22ECEB9D" w:rsidR="00DF4C24" w:rsidRPr="00355BFB" w:rsidRDefault="00DF4C24" w:rsidP="00DF4C24">
            <w:pPr>
              <w:ind w:left="-164"/>
              <w:jc w:val="right"/>
              <w:rPr>
                <w:bCs/>
                <w:lang w:val="en-GB"/>
              </w:rPr>
            </w:pPr>
            <w:r w:rsidRPr="00355BFB">
              <w:rPr>
                <w:bCs/>
                <w:lang w:val="en-GB"/>
              </w:rPr>
              <w:t>3,150.00</w:t>
            </w:r>
          </w:p>
        </w:tc>
        <w:tc>
          <w:tcPr>
            <w:tcW w:w="2016" w:type="dxa"/>
            <w:vAlign w:val="bottom"/>
          </w:tcPr>
          <w:p w14:paraId="4127A1D6" w14:textId="32FC6A21" w:rsidR="00DF4C24" w:rsidRPr="00355BFB" w:rsidRDefault="00DF4C24" w:rsidP="00DF4C24">
            <w:pPr>
              <w:ind w:left="-164"/>
              <w:jc w:val="right"/>
              <w:rPr>
                <w:bCs/>
                <w:lang w:val="en-GB"/>
              </w:rPr>
            </w:pPr>
            <w:r w:rsidRPr="00355BFB">
              <w:rPr>
                <w:bCs/>
                <w:lang w:val="en-GB"/>
              </w:rPr>
              <w:t>0.00</w:t>
            </w:r>
          </w:p>
        </w:tc>
        <w:tc>
          <w:tcPr>
            <w:tcW w:w="1337" w:type="dxa"/>
            <w:vAlign w:val="bottom"/>
          </w:tcPr>
          <w:p w14:paraId="28786224" w14:textId="20B99642" w:rsidR="00DF4C24" w:rsidRPr="00355BFB" w:rsidRDefault="00DF4C24" w:rsidP="00DF4C24">
            <w:pPr>
              <w:ind w:left="-164"/>
              <w:jc w:val="right"/>
              <w:rPr>
                <w:bCs/>
                <w:lang w:val="en-GB"/>
              </w:rPr>
            </w:pPr>
            <w:r w:rsidRPr="00355BFB">
              <w:rPr>
                <w:bCs/>
                <w:lang w:val="en-GB"/>
              </w:rPr>
              <w:t>3,150.00</w:t>
            </w:r>
          </w:p>
        </w:tc>
        <w:tc>
          <w:tcPr>
            <w:tcW w:w="1515" w:type="dxa"/>
            <w:gridSpan w:val="3"/>
            <w:vAlign w:val="bottom"/>
          </w:tcPr>
          <w:p w14:paraId="2D59B8ED" w14:textId="7AFA465D" w:rsidR="00DF4C24" w:rsidRPr="00355BFB" w:rsidRDefault="00DF4C24" w:rsidP="00DF4C24">
            <w:pPr>
              <w:jc w:val="right"/>
            </w:pPr>
            <w:r w:rsidRPr="00355BFB">
              <w:t>45,837.61</w:t>
            </w:r>
          </w:p>
        </w:tc>
        <w:tc>
          <w:tcPr>
            <w:tcW w:w="1515" w:type="dxa"/>
            <w:vAlign w:val="bottom"/>
          </w:tcPr>
          <w:p w14:paraId="66181843" w14:textId="25334219" w:rsidR="00DF4C24" w:rsidRPr="00355BFB" w:rsidRDefault="00DF4C24" w:rsidP="00DF4C24">
            <w:pPr>
              <w:jc w:val="right"/>
            </w:pPr>
            <w:r w:rsidRPr="00355BFB">
              <w:t>(+) 436.54</w:t>
            </w:r>
          </w:p>
        </w:tc>
      </w:tr>
      <w:tr w:rsidR="00DF4C24" w:rsidRPr="00355BFB" w14:paraId="368EF0A1" w14:textId="77777777" w:rsidTr="00806DEC">
        <w:trPr>
          <w:trHeight w:val="242"/>
        </w:trPr>
        <w:tc>
          <w:tcPr>
            <w:tcW w:w="810" w:type="dxa"/>
            <w:vAlign w:val="center"/>
          </w:tcPr>
          <w:p w14:paraId="79039736" w14:textId="05424985"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tcPr>
          <w:p w14:paraId="19CCE170" w14:textId="12E33147"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Constrution of 35.50 km Pamgarh-Bhilouni-Sasaha-Sonsari Jodhra Lahod Road in Raipur District</w:t>
            </w:r>
          </w:p>
        </w:tc>
        <w:tc>
          <w:tcPr>
            <w:tcW w:w="1337" w:type="dxa"/>
            <w:gridSpan w:val="2"/>
            <w:vAlign w:val="bottom"/>
          </w:tcPr>
          <w:p w14:paraId="63F1520A" w14:textId="2D00B719" w:rsidR="00DF4C24" w:rsidRPr="00355BFB" w:rsidRDefault="00DF4C24" w:rsidP="00DF4C24">
            <w:pPr>
              <w:ind w:left="-164"/>
              <w:jc w:val="right"/>
              <w:rPr>
                <w:bCs/>
                <w:lang w:val="en-GB"/>
              </w:rPr>
            </w:pPr>
            <w:r w:rsidRPr="00355BFB">
              <w:rPr>
                <w:bCs/>
                <w:lang w:val="en-GB"/>
              </w:rPr>
              <w:t>1,356.00</w:t>
            </w:r>
          </w:p>
        </w:tc>
        <w:tc>
          <w:tcPr>
            <w:tcW w:w="1388" w:type="dxa"/>
            <w:gridSpan w:val="2"/>
            <w:vAlign w:val="bottom"/>
          </w:tcPr>
          <w:p w14:paraId="3BE526FE" w14:textId="0BB1F7C6" w:rsidR="00DF4C24" w:rsidRPr="00355BFB" w:rsidRDefault="00DF4C24" w:rsidP="00DF4C24">
            <w:pPr>
              <w:ind w:left="-164"/>
              <w:jc w:val="right"/>
              <w:rPr>
                <w:bCs/>
                <w:lang w:val="en-GB"/>
              </w:rPr>
            </w:pPr>
            <w:r w:rsidRPr="00355BFB">
              <w:t>0.00</w:t>
            </w:r>
          </w:p>
        </w:tc>
        <w:tc>
          <w:tcPr>
            <w:tcW w:w="2016" w:type="dxa"/>
            <w:vAlign w:val="bottom"/>
          </w:tcPr>
          <w:p w14:paraId="6115C48D" w14:textId="457B2E1D" w:rsidR="00DF4C24" w:rsidRPr="00355BFB" w:rsidRDefault="00DF4C24" w:rsidP="00DF4C24">
            <w:pPr>
              <w:ind w:left="-164"/>
              <w:jc w:val="right"/>
              <w:rPr>
                <w:bCs/>
                <w:lang w:val="en-GB"/>
              </w:rPr>
            </w:pPr>
            <w:r w:rsidRPr="00355BFB">
              <w:t>0.00</w:t>
            </w:r>
          </w:p>
        </w:tc>
        <w:tc>
          <w:tcPr>
            <w:tcW w:w="1337" w:type="dxa"/>
            <w:vAlign w:val="bottom"/>
          </w:tcPr>
          <w:p w14:paraId="1B222CBE" w14:textId="21A4D771" w:rsidR="00DF4C24" w:rsidRPr="00355BFB" w:rsidRDefault="00DF4C24" w:rsidP="00DF4C24">
            <w:pPr>
              <w:ind w:left="-164"/>
              <w:jc w:val="right"/>
              <w:rPr>
                <w:bCs/>
                <w:lang w:val="en-GB"/>
              </w:rPr>
            </w:pPr>
            <w:r w:rsidRPr="00355BFB">
              <w:t>0.00</w:t>
            </w:r>
          </w:p>
        </w:tc>
        <w:tc>
          <w:tcPr>
            <w:tcW w:w="1515" w:type="dxa"/>
            <w:gridSpan w:val="3"/>
            <w:vAlign w:val="bottom"/>
          </w:tcPr>
          <w:p w14:paraId="091B2E7F" w14:textId="48BB5538" w:rsidR="00DF4C24" w:rsidRPr="00355BFB" w:rsidRDefault="00DF4C24" w:rsidP="00DF4C24">
            <w:pPr>
              <w:ind w:left="-164"/>
              <w:jc w:val="right"/>
              <w:rPr>
                <w:bCs/>
                <w:lang w:val="en-GB"/>
              </w:rPr>
            </w:pPr>
            <w:r w:rsidRPr="00355BFB">
              <w:rPr>
                <w:bCs/>
                <w:lang w:val="en-GB"/>
              </w:rPr>
              <w:t>1,356.00</w:t>
            </w:r>
          </w:p>
        </w:tc>
        <w:tc>
          <w:tcPr>
            <w:tcW w:w="1515" w:type="dxa"/>
            <w:vAlign w:val="bottom"/>
          </w:tcPr>
          <w:p w14:paraId="72D37DD3" w14:textId="434E10CD" w:rsidR="00DF4C24" w:rsidRPr="00355BFB" w:rsidRDefault="00DF4C24" w:rsidP="00DF4C24">
            <w:pPr>
              <w:jc w:val="right"/>
            </w:pPr>
            <w:r w:rsidRPr="00355BFB">
              <w:t>(-) 100.00</w:t>
            </w:r>
          </w:p>
        </w:tc>
      </w:tr>
    </w:tbl>
    <w:p w14:paraId="243880B6" w14:textId="77777777" w:rsidR="00DF4C24" w:rsidRDefault="00DF4C24"/>
    <w:p w14:paraId="79ACC476" w14:textId="6CFEFCFA" w:rsidR="006109B3" w:rsidRPr="00355BFB" w:rsidRDefault="006109B3" w:rsidP="006109B3">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73F9EC5C" w14:textId="77777777" w:rsidR="006109B3" w:rsidRPr="00355BFB" w:rsidRDefault="006109B3" w:rsidP="006109B3">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10"/>
        <w:gridCol w:w="4032"/>
        <w:gridCol w:w="1238"/>
        <w:gridCol w:w="99"/>
        <w:gridCol w:w="1311"/>
        <w:gridCol w:w="77"/>
        <w:gridCol w:w="2016"/>
        <w:gridCol w:w="1337"/>
        <w:gridCol w:w="91"/>
        <w:gridCol w:w="1355"/>
        <w:gridCol w:w="69"/>
        <w:gridCol w:w="1515"/>
      </w:tblGrid>
      <w:tr w:rsidR="006109B3" w:rsidRPr="00355BFB" w14:paraId="4A7EC3B6" w14:textId="77777777" w:rsidTr="00E71C64">
        <w:tc>
          <w:tcPr>
            <w:tcW w:w="4842" w:type="dxa"/>
            <w:gridSpan w:val="2"/>
            <w:vMerge w:val="restart"/>
            <w:vAlign w:val="center"/>
          </w:tcPr>
          <w:p w14:paraId="55ED6B40" w14:textId="77777777" w:rsidR="006109B3" w:rsidRPr="00355BFB" w:rsidRDefault="006109B3" w:rsidP="00E71C64">
            <w:pPr>
              <w:jc w:val="center"/>
              <w:rPr>
                <w:b/>
              </w:rPr>
            </w:pPr>
            <w:r w:rsidRPr="00355BFB">
              <w:rPr>
                <w:b/>
              </w:rPr>
              <w:t>Nature of Expenditure</w:t>
            </w:r>
          </w:p>
          <w:p w14:paraId="10384A66" w14:textId="77777777" w:rsidR="006109B3" w:rsidRPr="00355BFB" w:rsidRDefault="006109B3" w:rsidP="00E71C64">
            <w:pPr>
              <w:pStyle w:val="Header"/>
              <w:ind w:right="-274"/>
              <w:jc w:val="center"/>
              <w:rPr>
                <w:b/>
                <w:sz w:val="24"/>
                <w:szCs w:val="24"/>
              </w:rPr>
            </w:pPr>
          </w:p>
        </w:tc>
        <w:tc>
          <w:tcPr>
            <w:tcW w:w="1238" w:type="dxa"/>
            <w:vMerge w:val="restart"/>
          </w:tcPr>
          <w:p w14:paraId="5A8ADDDB" w14:textId="77777777" w:rsidR="006109B3" w:rsidRPr="00355BFB" w:rsidRDefault="006109B3" w:rsidP="00E71C64">
            <w:pPr>
              <w:pStyle w:val="Header"/>
              <w:ind w:left="-18" w:right="-274"/>
              <w:jc w:val="both"/>
              <w:rPr>
                <w:b/>
                <w:sz w:val="24"/>
                <w:szCs w:val="24"/>
              </w:rPr>
            </w:pPr>
            <w:r w:rsidRPr="00355BFB">
              <w:rPr>
                <w:b/>
                <w:sz w:val="24"/>
                <w:szCs w:val="24"/>
              </w:rPr>
              <w:t xml:space="preserve">Expendi- </w:t>
            </w:r>
          </w:p>
          <w:p w14:paraId="1C6DFA3F" w14:textId="77777777" w:rsidR="006109B3" w:rsidRPr="00355BFB" w:rsidRDefault="006109B3" w:rsidP="00E71C64">
            <w:pPr>
              <w:pStyle w:val="Header"/>
              <w:ind w:left="-18" w:right="-274"/>
              <w:jc w:val="both"/>
              <w:rPr>
                <w:b/>
                <w:sz w:val="24"/>
                <w:szCs w:val="24"/>
              </w:rPr>
            </w:pPr>
            <w:r w:rsidRPr="00355BFB">
              <w:rPr>
                <w:b/>
                <w:sz w:val="24"/>
                <w:szCs w:val="24"/>
              </w:rPr>
              <w:t xml:space="preserve">ture </w:t>
            </w:r>
          </w:p>
          <w:p w14:paraId="4225F4A4" w14:textId="2A087D1B" w:rsidR="006109B3" w:rsidRPr="00355BFB" w:rsidRDefault="006109B3" w:rsidP="00E71C64">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1" w:type="dxa"/>
            <w:gridSpan w:val="6"/>
          </w:tcPr>
          <w:p w14:paraId="4527026E" w14:textId="0D499B20" w:rsidR="006109B3" w:rsidRPr="00355BFB" w:rsidRDefault="006109B3" w:rsidP="00E71C64">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5" w:type="dxa"/>
            <w:vMerge w:val="restart"/>
          </w:tcPr>
          <w:p w14:paraId="04952169" w14:textId="77777777" w:rsidR="006109B3" w:rsidRPr="00355BFB" w:rsidRDefault="006109B3" w:rsidP="00E71C64">
            <w:pPr>
              <w:ind w:right="-134" w:hanging="18"/>
              <w:rPr>
                <w:b/>
              </w:rPr>
            </w:pPr>
            <w:r w:rsidRPr="00355BFB">
              <w:rPr>
                <w:b/>
              </w:rPr>
              <w:t>Expendi-</w:t>
            </w:r>
          </w:p>
          <w:p w14:paraId="682F7EC0" w14:textId="77777777" w:rsidR="006109B3" w:rsidRPr="00355BFB" w:rsidRDefault="006109B3" w:rsidP="00E71C64">
            <w:pPr>
              <w:ind w:right="-134" w:hanging="18"/>
              <w:rPr>
                <w:b/>
              </w:rPr>
            </w:pPr>
            <w:r w:rsidRPr="00355BFB">
              <w:rPr>
                <w:b/>
              </w:rPr>
              <w:t>ture to the end of</w:t>
            </w:r>
          </w:p>
          <w:p w14:paraId="011E8224" w14:textId="77458D2C" w:rsidR="006109B3" w:rsidRPr="00355BFB" w:rsidRDefault="00B07282" w:rsidP="00E71C64">
            <w:pPr>
              <w:ind w:right="-134"/>
              <w:rPr>
                <w:b/>
              </w:rPr>
            </w:pPr>
            <w:r w:rsidRPr="00355BFB">
              <w:rPr>
                <w:b/>
              </w:rPr>
              <w:t>2023-24</w:t>
            </w:r>
          </w:p>
        </w:tc>
        <w:tc>
          <w:tcPr>
            <w:tcW w:w="1584" w:type="dxa"/>
            <w:gridSpan w:val="2"/>
            <w:vMerge w:val="restart"/>
          </w:tcPr>
          <w:p w14:paraId="0A735242" w14:textId="77777777" w:rsidR="006109B3" w:rsidRPr="00355BFB" w:rsidRDefault="006109B3" w:rsidP="00E71C64">
            <w:pPr>
              <w:ind w:right="-108"/>
              <w:rPr>
                <w:b/>
              </w:rPr>
            </w:pPr>
            <w:r w:rsidRPr="00355BFB">
              <w:rPr>
                <w:b/>
              </w:rPr>
              <w:t>Increase (+)/ Decrease (-)</w:t>
            </w:r>
          </w:p>
          <w:p w14:paraId="052763C8" w14:textId="77777777" w:rsidR="006109B3" w:rsidRPr="00355BFB" w:rsidRDefault="006109B3" w:rsidP="00E71C64">
            <w:pPr>
              <w:ind w:right="-198" w:firstLine="5"/>
              <w:rPr>
                <w:b/>
              </w:rPr>
            </w:pPr>
            <w:r w:rsidRPr="00355BFB">
              <w:rPr>
                <w:b/>
              </w:rPr>
              <w:t xml:space="preserve">in </w:t>
            </w:r>
            <w:r w:rsidRPr="00355BFB">
              <w:rPr>
                <w:b/>
                <w:i/>
              </w:rPr>
              <w:t>per cent</w:t>
            </w:r>
            <w:r w:rsidRPr="00355BFB">
              <w:rPr>
                <w:b/>
              </w:rPr>
              <w:t xml:space="preserve"> during the </w:t>
            </w:r>
          </w:p>
          <w:p w14:paraId="532B984E" w14:textId="0854F432" w:rsidR="006109B3" w:rsidRPr="00355BFB" w:rsidRDefault="006109B3" w:rsidP="00E71C64">
            <w:pPr>
              <w:ind w:right="-198" w:firstLine="5"/>
              <w:rPr>
                <w:b/>
              </w:rPr>
            </w:pPr>
            <w:r w:rsidRPr="00355BFB">
              <w:rPr>
                <w:b/>
              </w:rPr>
              <w:t xml:space="preserve">year </w:t>
            </w:r>
            <w:r w:rsidR="00B07282" w:rsidRPr="00355BFB">
              <w:rPr>
                <w:b/>
              </w:rPr>
              <w:t>2023-24</w:t>
            </w:r>
          </w:p>
        </w:tc>
      </w:tr>
      <w:tr w:rsidR="006109B3" w:rsidRPr="00355BFB" w14:paraId="0D2D8566" w14:textId="77777777" w:rsidTr="00E71C64">
        <w:tc>
          <w:tcPr>
            <w:tcW w:w="4842" w:type="dxa"/>
            <w:gridSpan w:val="2"/>
            <w:vMerge/>
          </w:tcPr>
          <w:p w14:paraId="7C26F754" w14:textId="77777777" w:rsidR="006109B3" w:rsidRPr="00355BFB" w:rsidRDefault="006109B3" w:rsidP="00E71C64">
            <w:pPr>
              <w:pStyle w:val="Header"/>
              <w:ind w:right="-274"/>
              <w:jc w:val="right"/>
              <w:rPr>
                <w:b/>
                <w:sz w:val="24"/>
                <w:szCs w:val="24"/>
              </w:rPr>
            </w:pPr>
          </w:p>
        </w:tc>
        <w:tc>
          <w:tcPr>
            <w:tcW w:w="1238" w:type="dxa"/>
            <w:vMerge/>
          </w:tcPr>
          <w:p w14:paraId="7DEB4607" w14:textId="77777777" w:rsidR="006109B3" w:rsidRPr="00355BFB" w:rsidRDefault="006109B3" w:rsidP="00E71C64">
            <w:pPr>
              <w:pStyle w:val="Header"/>
              <w:ind w:right="-274"/>
              <w:jc w:val="right"/>
              <w:rPr>
                <w:b/>
                <w:sz w:val="24"/>
                <w:szCs w:val="24"/>
              </w:rPr>
            </w:pPr>
          </w:p>
        </w:tc>
        <w:tc>
          <w:tcPr>
            <w:tcW w:w="1410" w:type="dxa"/>
            <w:gridSpan w:val="2"/>
            <w:vAlign w:val="center"/>
          </w:tcPr>
          <w:p w14:paraId="45EA65C4" w14:textId="77777777" w:rsidR="006109B3" w:rsidRPr="00355BFB" w:rsidRDefault="006109B3" w:rsidP="00E71C64">
            <w:pPr>
              <w:ind w:right="-108"/>
              <w:rPr>
                <w:b/>
              </w:rPr>
            </w:pPr>
            <w:r w:rsidRPr="00355BFB">
              <w:rPr>
                <w:b/>
              </w:rPr>
              <w:t>State Fund Expenditure</w:t>
            </w:r>
          </w:p>
        </w:tc>
        <w:tc>
          <w:tcPr>
            <w:tcW w:w="2093" w:type="dxa"/>
            <w:gridSpan w:val="2"/>
          </w:tcPr>
          <w:p w14:paraId="4C4EE758" w14:textId="77777777" w:rsidR="006109B3" w:rsidRPr="00355BFB" w:rsidRDefault="006109B3" w:rsidP="00E71C64">
            <w:pPr>
              <w:ind w:right="-103"/>
              <w:rPr>
                <w:b/>
              </w:rPr>
            </w:pPr>
            <w:r w:rsidRPr="00355BFB">
              <w:rPr>
                <w:b/>
              </w:rPr>
              <w:t>Central Assistance (including Centrally Sponsored Scheme/ Central Sector)</w:t>
            </w:r>
          </w:p>
        </w:tc>
        <w:tc>
          <w:tcPr>
            <w:tcW w:w="1428" w:type="dxa"/>
            <w:gridSpan w:val="2"/>
            <w:vAlign w:val="center"/>
          </w:tcPr>
          <w:p w14:paraId="0A0DFE54" w14:textId="77777777" w:rsidR="006109B3" w:rsidRPr="00355BFB" w:rsidRDefault="006109B3" w:rsidP="00E71C64">
            <w:pPr>
              <w:jc w:val="center"/>
              <w:rPr>
                <w:b/>
              </w:rPr>
            </w:pPr>
            <w:r w:rsidRPr="00355BFB">
              <w:rPr>
                <w:b/>
              </w:rPr>
              <w:t>Total</w:t>
            </w:r>
          </w:p>
        </w:tc>
        <w:tc>
          <w:tcPr>
            <w:tcW w:w="1355" w:type="dxa"/>
            <w:vMerge/>
          </w:tcPr>
          <w:p w14:paraId="55E28A72" w14:textId="77777777" w:rsidR="006109B3" w:rsidRPr="00355BFB" w:rsidRDefault="006109B3" w:rsidP="00E71C64">
            <w:pPr>
              <w:ind w:right="-134"/>
              <w:rPr>
                <w:b/>
              </w:rPr>
            </w:pPr>
          </w:p>
        </w:tc>
        <w:tc>
          <w:tcPr>
            <w:tcW w:w="1584" w:type="dxa"/>
            <w:gridSpan w:val="2"/>
            <w:vMerge/>
          </w:tcPr>
          <w:p w14:paraId="6EE61E83" w14:textId="77777777" w:rsidR="006109B3" w:rsidRPr="00355BFB" w:rsidRDefault="006109B3" w:rsidP="00E71C64">
            <w:pPr>
              <w:ind w:right="-108" w:firstLine="5"/>
              <w:rPr>
                <w:b/>
              </w:rPr>
            </w:pPr>
          </w:p>
        </w:tc>
      </w:tr>
      <w:tr w:rsidR="006109B3" w:rsidRPr="00355BFB" w14:paraId="1F34DDF8" w14:textId="77777777" w:rsidTr="00E71C64">
        <w:tc>
          <w:tcPr>
            <w:tcW w:w="810" w:type="dxa"/>
          </w:tcPr>
          <w:p w14:paraId="26634CA2" w14:textId="5244E2E4" w:rsidR="006109B3" w:rsidRPr="00355BFB" w:rsidRDefault="006109B3" w:rsidP="006109B3">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12</w:t>
            </w:r>
          </w:p>
        </w:tc>
        <w:tc>
          <w:tcPr>
            <w:tcW w:w="13140" w:type="dxa"/>
            <w:gridSpan w:val="11"/>
          </w:tcPr>
          <w:p w14:paraId="4A7FADA1" w14:textId="77777777" w:rsidR="006109B3" w:rsidRPr="00355BFB" w:rsidRDefault="006109B3" w:rsidP="00E71C64">
            <w:pPr>
              <w:rPr>
                <w:b/>
                <w:bCs/>
              </w:rPr>
            </w:pPr>
            <w:r w:rsidRPr="00355BFB">
              <w:rPr>
                <w:b/>
                <w:lang w:val="en-GB"/>
              </w:rPr>
              <w:t>CAPITAL ACCOUNT OF ECONOMIC SERVICES- contd.</w:t>
            </w:r>
          </w:p>
        </w:tc>
      </w:tr>
      <w:tr w:rsidR="006109B3" w:rsidRPr="00355BFB" w14:paraId="29DF7909" w14:textId="77777777" w:rsidTr="00E71C64">
        <w:trPr>
          <w:trHeight w:val="242"/>
        </w:trPr>
        <w:tc>
          <w:tcPr>
            <w:tcW w:w="810" w:type="dxa"/>
            <w:vAlign w:val="center"/>
          </w:tcPr>
          <w:p w14:paraId="4A343CD3" w14:textId="77777777" w:rsidR="006109B3" w:rsidRPr="00355BFB" w:rsidRDefault="006109B3" w:rsidP="00E71C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0" w:type="dxa"/>
            <w:gridSpan w:val="11"/>
          </w:tcPr>
          <w:p w14:paraId="510E3A4D" w14:textId="77777777" w:rsidR="006109B3" w:rsidRPr="00355BFB" w:rsidRDefault="006109B3" w:rsidP="00E71C64">
            <w:pPr>
              <w:rPr>
                <w:b/>
                <w:lang w:val="en-GB"/>
              </w:rPr>
            </w:pPr>
            <w:r w:rsidRPr="00355BFB">
              <w:rPr>
                <w:b/>
                <w:lang w:val="en-GB"/>
              </w:rPr>
              <w:t>Capital Account of Transport- contd.</w:t>
            </w:r>
          </w:p>
        </w:tc>
      </w:tr>
      <w:tr w:rsidR="006109B3" w:rsidRPr="00355BFB" w14:paraId="23D68162" w14:textId="77777777" w:rsidTr="00E71C64">
        <w:trPr>
          <w:trHeight w:val="242"/>
        </w:trPr>
        <w:tc>
          <w:tcPr>
            <w:tcW w:w="810" w:type="dxa"/>
            <w:vAlign w:val="center"/>
          </w:tcPr>
          <w:p w14:paraId="7D3318AB" w14:textId="77777777" w:rsidR="006109B3" w:rsidRPr="00355BFB" w:rsidRDefault="006109B3" w:rsidP="00E71C6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0" w:type="dxa"/>
            <w:gridSpan w:val="11"/>
          </w:tcPr>
          <w:p w14:paraId="2C46667D" w14:textId="3FFB5122" w:rsidR="006109B3" w:rsidRPr="00355BFB" w:rsidRDefault="006109B3" w:rsidP="00E71C64">
            <w:r w:rsidRPr="00355BFB">
              <w:rPr>
                <w:b/>
              </w:rPr>
              <w:t xml:space="preserve">Capital Outlay on </w:t>
            </w:r>
            <w:r w:rsidR="00C85A4C" w:rsidRPr="00355BFB">
              <w:rPr>
                <w:b/>
              </w:rPr>
              <w:t>Road</w:t>
            </w:r>
            <w:r w:rsidRPr="00355BFB">
              <w:rPr>
                <w:b/>
              </w:rPr>
              <w:t>s and Bridges</w:t>
            </w:r>
            <w:r w:rsidRPr="00355BFB">
              <w:rPr>
                <w:b/>
                <w:lang w:val="en-GB"/>
              </w:rPr>
              <w:t>- contd.</w:t>
            </w:r>
          </w:p>
        </w:tc>
      </w:tr>
      <w:tr w:rsidR="006109B3" w:rsidRPr="00355BFB" w14:paraId="73EAD046" w14:textId="77777777" w:rsidTr="00E71C64">
        <w:trPr>
          <w:trHeight w:val="242"/>
        </w:trPr>
        <w:tc>
          <w:tcPr>
            <w:tcW w:w="810" w:type="dxa"/>
          </w:tcPr>
          <w:p w14:paraId="772E5A60" w14:textId="77777777" w:rsidR="006109B3" w:rsidRPr="00355BFB" w:rsidRDefault="006109B3" w:rsidP="00E71C64">
            <w:pPr>
              <w:pStyle w:val="Heading3"/>
              <w:spacing w:before="0" w:after="0"/>
              <w:ind w:right="-157" w:hanging="9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05</w:t>
            </w:r>
          </w:p>
        </w:tc>
        <w:tc>
          <w:tcPr>
            <w:tcW w:w="13140" w:type="dxa"/>
            <w:gridSpan w:val="11"/>
          </w:tcPr>
          <w:p w14:paraId="484E038B" w14:textId="70634F1E" w:rsidR="006109B3" w:rsidRPr="00355BFB" w:rsidRDefault="00C85A4C" w:rsidP="00E71C64">
            <w:pPr>
              <w:ind w:right="-18"/>
              <w:rPr>
                <w:b/>
                <w:i/>
                <w:iCs/>
              </w:rPr>
            </w:pPr>
            <w:r w:rsidRPr="00355BFB">
              <w:rPr>
                <w:b/>
                <w:i/>
                <w:iCs/>
              </w:rPr>
              <w:t>Road</w:t>
            </w:r>
            <w:r w:rsidR="006109B3" w:rsidRPr="00355BFB">
              <w:rPr>
                <w:b/>
                <w:i/>
                <w:iCs/>
              </w:rPr>
              <w:t>s- con</w:t>
            </w:r>
            <w:r w:rsidR="00DF4C24">
              <w:rPr>
                <w:b/>
                <w:i/>
                <w:iCs/>
              </w:rPr>
              <w:t>t</w:t>
            </w:r>
            <w:r w:rsidR="006109B3" w:rsidRPr="00355BFB">
              <w:rPr>
                <w:b/>
                <w:i/>
                <w:iCs/>
              </w:rPr>
              <w:t>d.</w:t>
            </w:r>
          </w:p>
        </w:tc>
      </w:tr>
      <w:tr w:rsidR="009A783B" w:rsidRPr="00355BFB" w14:paraId="14765CCF" w14:textId="77777777" w:rsidTr="00E71C64">
        <w:trPr>
          <w:trHeight w:val="242"/>
        </w:trPr>
        <w:tc>
          <w:tcPr>
            <w:tcW w:w="810" w:type="dxa"/>
            <w:vAlign w:val="center"/>
          </w:tcPr>
          <w:p w14:paraId="2AF28B7B" w14:textId="77777777" w:rsidR="009A783B" w:rsidRPr="00355BFB" w:rsidRDefault="009A783B" w:rsidP="009A783B">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789</w:t>
            </w:r>
          </w:p>
        </w:tc>
        <w:tc>
          <w:tcPr>
            <w:tcW w:w="13140" w:type="dxa"/>
            <w:gridSpan w:val="11"/>
          </w:tcPr>
          <w:p w14:paraId="35DDAE59" w14:textId="4EEC9A03" w:rsidR="009A783B" w:rsidRPr="00355BFB" w:rsidRDefault="009A783B" w:rsidP="009A783B">
            <w:pPr>
              <w:rPr>
                <w:b/>
                <w:bCs/>
              </w:rPr>
            </w:pPr>
            <w:r w:rsidRPr="00355BFB">
              <w:rPr>
                <w:b/>
              </w:rPr>
              <w:t>Special Component Plan for Scheduled Castes- concld.</w:t>
            </w:r>
          </w:p>
        </w:tc>
      </w:tr>
      <w:tr w:rsidR="00DF4C24" w:rsidRPr="00355BFB" w14:paraId="4BC32D29" w14:textId="77777777" w:rsidTr="00806DEC">
        <w:trPr>
          <w:trHeight w:val="242"/>
        </w:trPr>
        <w:tc>
          <w:tcPr>
            <w:tcW w:w="810" w:type="dxa"/>
            <w:vAlign w:val="center"/>
          </w:tcPr>
          <w:p w14:paraId="3A609331" w14:textId="3B0BACF5"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tcPr>
          <w:p w14:paraId="25FB9785" w14:textId="46AD8A89"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Indamara Sukuldehan Thelakdih Road length 20.02 km </w:t>
            </w:r>
          </w:p>
        </w:tc>
        <w:tc>
          <w:tcPr>
            <w:tcW w:w="1337" w:type="dxa"/>
            <w:gridSpan w:val="2"/>
            <w:vAlign w:val="bottom"/>
          </w:tcPr>
          <w:p w14:paraId="3FF07F31" w14:textId="0AA88E7A" w:rsidR="00DF4C24" w:rsidRPr="00355BFB" w:rsidRDefault="00DF4C24" w:rsidP="00DF4C24">
            <w:pPr>
              <w:ind w:left="-164"/>
              <w:jc w:val="right"/>
              <w:rPr>
                <w:bCs/>
                <w:lang w:val="en-GB"/>
              </w:rPr>
            </w:pPr>
            <w:r w:rsidRPr="00355BFB">
              <w:rPr>
                <w:bCs/>
                <w:lang w:val="en-GB"/>
              </w:rPr>
              <w:t>46.90</w:t>
            </w:r>
          </w:p>
        </w:tc>
        <w:tc>
          <w:tcPr>
            <w:tcW w:w="1388" w:type="dxa"/>
            <w:gridSpan w:val="2"/>
            <w:vAlign w:val="bottom"/>
          </w:tcPr>
          <w:p w14:paraId="084C4549" w14:textId="7F6E9697" w:rsidR="00DF4C24" w:rsidRPr="00355BFB" w:rsidRDefault="00DF4C24" w:rsidP="00DF4C24">
            <w:pPr>
              <w:ind w:left="-164"/>
              <w:jc w:val="right"/>
              <w:rPr>
                <w:bCs/>
                <w:lang w:val="en-GB"/>
              </w:rPr>
            </w:pPr>
            <w:r w:rsidRPr="00355BFB">
              <w:t>0.00</w:t>
            </w:r>
          </w:p>
        </w:tc>
        <w:tc>
          <w:tcPr>
            <w:tcW w:w="2016" w:type="dxa"/>
            <w:vAlign w:val="bottom"/>
          </w:tcPr>
          <w:p w14:paraId="710AA3C2" w14:textId="50940881" w:rsidR="00DF4C24" w:rsidRPr="00355BFB" w:rsidRDefault="00DF4C24" w:rsidP="00DF4C24">
            <w:pPr>
              <w:ind w:left="-164"/>
              <w:jc w:val="right"/>
              <w:rPr>
                <w:bCs/>
                <w:lang w:val="en-GB"/>
              </w:rPr>
            </w:pPr>
            <w:r w:rsidRPr="00355BFB">
              <w:t>0.00</w:t>
            </w:r>
          </w:p>
        </w:tc>
        <w:tc>
          <w:tcPr>
            <w:tcW w:w="1337" w:type="dxa"/>
            <w:vAlign w:val="bottom"/>
          </w:tcPr>
          <w:p w14:paraId="40394A0E" w14:textId="5A171B32" w:rsidR="00DF4C24" w:rsidRPr="00355BFB" w:rsidRDefault="00DF4C24" w:rsidP="00DF4C24">
            <w:pPr>
              <w:ind w:left="-164"/>
              <w:jc w:val="right"/>
              <w:rPr>
                <w:bCs/>
                <w:lang w:val="en-GB"/>
              </w:rPr>
            </w:pPr>
            <w:r w:rsidRPr="00355BFB">
              <w:t>0.00</w:t>
            </w:r>
          </w:p>
        </w:tc>
        <w:tc>
          <w:tcPr>
            <w:tcW w:w="1515" w:type="dxa"/>
            <w:gridSpan w:val="3"/>
            <w:vAlign w:val="bottom"/>
          </w:tcPr>
          <w:p w14:paraId="70DAC93C" w14:textId="437B414E" w:rsidR="00DF4C24" w:rsidRPr="00355BFB" w:rsidRDefault="00DF4C24" w:rsidP="00DF4C24">
            <w:pPr>
              <w:ind w:left="-164"/>
              <w:jc w:val="right"/>
              <w:rPr>
                <w:bCs/>
                <w:lang w:val="en-GB"/>
              </w:rPr>
            </w:pPr>
            <w:r w:rsidRPr="00355BFB">
              <w:rPr>
                <w:bCs/>
                <w:lang w:val="en-GB"/>
              </w:rPr>
              <w:t>46.90</w:t>
            </w:r>
          </w:p>
        </w:tc>
        <w:tc>
          <w:tcPr>
            <w:tcW w:w="1515" w:type="dxa"/>
            <w:vAlign w:val="bottom"/>
          </w:tcPr>
          <w:p w14:paraId="1466EDF3" w14:textId="6A8515A4" w:rsidR="00DF4C24" w:rsidRPr="00355BFB" w:rsidRDefault="00DF4C24" w:rsidP="00DF4C24">
            <w:pPr>
              <w:jc w:val="right"/>
            </w:pPr>
            <w:r w:rsidRPr="00355BFB">
              <w:t>(-) 100.00</w:t>
            </w:r>
          </w:p>
        </w:tc>
      </w:tr>
      <w:tr w:rsidR="00DF4C24" w:rsidRPr="00355BFB" w14:paraId="4E91ED15" w14:textId="77777777" w:rsidTr="00806DEC">
        <w:trPr>
          <w:trHeight w:val="242"/>
        </w:trPr>
        <w:tc>
          <w:tcPr>
            <w:tcW w:w="810" w:type="dxa"/>
            <w:vAlign w:val="center"/>
          </w:tcPr>
          <w:p w14:paraId="3043D63C"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tcPr>
          <w:p w14:paraId="357E9171" w14:textId="0E9C1949"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Shivrinarayan Sarangarh Varmkela Sohela Road length 31.94 km </w:t>
            </w:r>
          </w:p>
        </w:tc>
        <w:tc>
          <w:tcPr>
            <w:tcW w:w="1337" w:type="dxa"/>
            <w:gridSpan w:val="2"/>
            <w:vAlign w:val="bottom"/>
          </w:tcPr>
          <w:p w14:paraId="539E6721" w14:textId="1582BDCB" w:rsidR="00DF4C24" w:rsidRPr="00355BFB" w:rsidRDefault="00DF4C24" w:rsidP="00DF4C24">
            <w:pPr>
              <w:ind w:left="-164"/>
              <w:jc w:val="right"/>
              <w:rPr>
                <w:bCs/>
                <w:lang w:val="en-GB"/>
              </w:rPr>
            </w:pPr>
            <w:r w:rsidRPr="00355BFB">
              <w:rPr>
                <w:bCs/>
                <w:lang w:val="en-GB"/>
              </w:rPr>
              <w:t>900.00</w:t>
            </w:r>
          </w:p>
        </w:tc>
        <w:tc>
          <w:tcPr>
            <w:tcW w:w="1388" w:type="dxa"/>
            <w:gridSpan w:val="2"/>
            <w:vAlign w:val="bottom"/>
          </w:tcPr>
          <w:p w14:paraId="7EE736F9" w14:textId="53B7D808" w:rsidR="00DF4C24" w:rsidRPr="00355BFB" w:rsidRDefault="00DF4C24" w:rsidP="00DF4C24">
            <w:pPr>
              <w:ind w:left="-164"/>
              <w:jc w:val="right"/>
              <w:rPr>
                <w:bCs/>
                <w:lang w:val="en-GB"/>
              </w:rPr>
            </w:pPr>
            <w:r w:rsidRPr="00355BFB">
              <w:t>0.00</w:t>
            </w:r>
          </w:p>
        </w:tc>
        <w:tc>
          <w:tcPr>
            <w:tcW w:w="2016" w:type="dxa"/>
            <w:vAlign w:val="bottom"/>
          </w:tcPr>
          <w:p w14:paraId="0734F46F" w14:textId="4EE78917" w:rsidR="00DF4C24" w:rsidRPr="00355BFB" w:rsidRDefault="00DF4C24" w:rsidP="00DF4C24">
            <w:pPr>
              <w:ind w:left="-164"/>
              <w:jc w:val="right"/>
              <w:rPr>
                <w:bCs/>
                <w:lang w:val="en-GB"/>
              </w:rPr>
            </w:pPr>
            <w:r w:rsidRPr="00355BFB">
              <w:t>0.00</w:t>
            </w:r>
          </w:p>
        </w:tc>
        <w:tc>
          <w:tcPr>
            <w:tcW w:w="1337" w:type="dxa"/>
            <w:vAlign w:val="bottom"/>
          </w:tcPr>
          <w:p w14:paraId="1591F11C" w14:textId="23831D8F" w:rsidR="00DF4C24" w:rsidRPr="00355BFB" w:rsidRDefault="00DF4C24" w:rsidP="00DF4C24">
            <w:pPr>
              <w:ind w:left="-164"/>
              <w:jc w:val="right"/>
              <w:rPr>
                <w:bCs/>
                <w:lang w:val="en-GB"/>
              </w:rPr>
            </w:pPr>
            <w:r w:rsidRPr="00355BFB">
              <w:t>0.00</w:t>
            </w:r>
          </w:p>
        </w:tc>
        <w:tc>
          <w:tcPr>
            <w:tcW w:w="1515" w:type="dxa"/>
            <w:gridSpan w:val="3"/>
            <w:vAlign w:val="bottom"/>
          </w:tcPr>
          <w:p w14:paraId="1ADB8E26" w14:textId="7811C77E" w:rsidR="00DF4C24" w:rsidRPr="00355BFB" w:rsidRDefault="00DF4C24" w:rsidP="00DF4C24">
            <w:pPr>
              <w:ind w:left="-164"/>
              <w:jc w:val="right"/>
              <w:rPr>
                <w:bCs/>
                <w:lang w:val="en-GB"/>
              </w:rPr>
            </w:pPr>
            <w:r w:rsidRPr="00355BFB">
              <w:rPr>
                <w:bCs/>
                <w:lang w:val="en-GB"/>
              </w:rPr>
              <w:t>900.00</w:t>
            </w:r>
          </w:p>
        </w:tc>
        <w:tc>
          <w:tcPr>
            <w:tcW w:w="1515" w:type="dxa"/>
            <w:vAlign w:val="bottom"/>
          </w:tcPr>
          <w:p w14:paraId="73E90C83" w14:textId="5D1F3717" w:rsidR="00DF4C24" w:rsidRPr="00355BFB" w:rsidRDefault="00DF4C24" w:rsidP="00DF4C24">
            <w:pPr>
              <w:jc w:val="right"/>
            </w:pPr>
            <w:r w:rsidRPr="00355BFB">
              <w:t>(-) 100.00</w:t>
            </w:r>
          </w:p>
        </w:tc>
      </w:tr>
      <w:tr w:rsidR="00DF4C24" w:rsidRPr="00355BFB" w14:paraId="28B7BCC9" w14:textId="77777777" w:rsidTr="00806DEC">
        <w:trPr>
          <w:trHeight w:val="242"/>
        </w:trPr>
        <w:tc>
          <w:tcPr>
            <w:tcW w:w="810" w:type="dxa"/>
            <w:vAlign w:val="center"/>
          </w:tcPr>
          <w:p w14:paraId="37A733FE"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tcPr>
          <w:p w14:paraId="24826E44" w14:textId="407962AC"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Construction of Chilfi-Rengakhar-Salhewar Road length 60.81 km </w:t>
            </w:r>
          </w:p>
        </w:tc>
        <w:tc>
          <w:tcPr>
            <w:tcW w:w="1337" w:type="dxa"/>
            <w:gridSpan w:val="2"/>
            <w:vAlign w:val="bottom"/>
          </w:tcPr>
          <w:p w14:paraId="3ACCFC1F" w14:textId="0BCB35D5" w:rsidR="00DF4C24" w:rsidRPr="00355BFB" w:rsidRDefault="00DF4C24" w:rsidP="00DF4C24">
            <w:pPr>
              <w:ind w:left="-164"/>
              <w:jc w:val="right"/>
              <w:rPr>
                <w:bCs/>
                <w:lang w:val="en-GB"/>
              </w:rPr>
            </w:pPr>
            <w:r w:rsidRPr="00355BFB">
              <w:rPr>
                <w:bCs/>
                <w:lang w:val="en-GB"/>
              </w:rPr>
              <w:t>500.00</w:t>
            </w:r>
          </w:p>
        </w:tc>
        <w:tc>
          <w:tcPr>
            <w:tcW w:w="1388" w:type="dxa"/>
            <w:gridSpan w:val="2"/>
            <w:vAlign w:val="bottom"/>
          </w:tcPr>
          <w:p w14:paraId="64F10DCC" w14:textId="0DDCDB96" w:rsidR="00DF4C24" w:rsidRPr="00355BFB" w:rsidRDefault="00DF4C24" w:rsidP="00DF4C24">
            <w:pPr>
              <w:ind w:left="-164"/>
              <w:jc w:val="right"/>
              <w:rPr>
                <w:bCs/>
                <w:lang w:val="en-GB"/>
              </w:rPr>
            </w:pPr>
            <w:r w:rsidRPr="00355BFB">
              <w:rPr>
                <w:bCs/>
                <w:lang w:val="en-GB"/>
              </w:rPr>
              <w:t>0.00</w:t>
            </w:r>
          </w:p>
        </w:tc>
        <w:tc>
          <w:tcPr>
            <w:tcW w:w="2016" w:type="dxa"/>
            <w:vAlign w:val="bottom"/>
          </w:tcPr>
          <w:p w14:paraId="0EAB3177" w14:textId="6CE0CD99" w:rsidR="00DF4C24" w:rsidRPr="00355BFB" w:rsidRDefault="00DF4C24" w:rsidP="00DF4C24">
            <w:pPr>
              <w:ind w:left="-164"/>
              <w:jc w:val="right"/>
              <w:rPr>
                <w:bCs/>
                <w:lang w:val="en-GB"/>
              </w:rPr>
            </w:pPr>
            <w:r w:rsidRPr="00355BFB">
              <w:rPr>
                <w:bCs/>
                <w:lang w:val="en-GB"/>
              </w:rPr>
              <w:t>0.00</w:t>
            </w:r>
          </w:p>
        </w:tc>
        <w:tc>
          <w:tcPr>
            <w:tcW w:w="1337" w:type="dxa"/>
            <w:vAlign w:val="bottom"/>
          </w:tcPr>
          <w:p w14:paraId="58955A5A" w14:textId="073C6B0F" w:rsidR="00DF4C24" w:rsidRPr="00355BFB" w:rsidRDefault="00DF4C24" w:rsidP="00DF4C24">
            <w:pPr>
              <w:ind w:left="-164"/>
              <w:jc w:val="right"/>
              <w:rPr>
                <w:bCs/>
                <w:lang w:val="en-GB"/>
              </w:rPr>
            </w:pPr>
            <w:r w:rsidRPr="00355BFB">
              <w:rPr>
                <w:bCs/>
                <w:lang w:val="en-GB"/>
              </w:rPr>
              <w:t>0.00</w:t>
            </w:r>
          </w:p>
        </w:tc>
        <w:tc>
          <w:tcPr>
            <w:tcW w:w="1515" w:type="dxa"/>
            <w:gridSpan w:val="3"/>
            <w:vAlign w:val="bottom"/>
          </w:tcPr>
          <w:p w14:paraId="74B80A68" w14:textId="33E3D752" w:rsidR="00DF4C24" w:rsidRPr="00355BFB" w:rsidRDefault="00DF4C24" w:rsidP="00DF4C24">
            <w:pPr>
              <w:ind w:left="-164"/>
              <w:jc w:val="right"/>
              <w:rPr>
                <w:bCs/>
                <w:lang w:val="en-GB"/>
              </w:rPr>
            </w:pPr>
            <w:r w:rsidRPr="00355BFB">
              <w:rPr>
                <w:bCs/>
                <w:lang w:val="en-GB"/>
              </w:rPr>
              <w:t>500.00</w:t>
            </w:r>
          </w:p>
        </w:tc>
        <w:tc>
          <w:tcPr>
            <w:tcW w:w="1515" w:type="dxa"/>
            <w:vAlign w:val="bottom"/>
          </w:tcPr>
          <w:p w14:paraId="53741E35" w14:textId="46C83975" w:rsidR="00DF4C24" w:rsidRPr="00355BFB" w:rsidRDefault="00DF4C24" w:rsidP="00DF4C24">
            <w:pPr>
              <w:jc w:val="right"/>
            </w:pPr>
            <w:r w:rsidRPr="00355BFB">
              <w:t>(-) 100.00</w:t>
            </w:r>
          </w:p>
        </w:tc>
      </w:tr>
      <w:tr w:rsidR="00DF4C24" w:rsidRPr="00355BFB" w14:paraId="2AD96BB7" w14:textId="77777777" w:rsidTr="00806DEC">
        <w:trPr>
          <w:trHeight w:val="242"/>
        </w:trPr>
        <w:tc>
          <w:tcPr>
            <w:tcW w:w="810" w:type="dxa"/>
            <w:vAlign w:val="center"/>
          </w:tcPr>
          <w:p w14:paraId="37CD499C"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tcPr>
          <w:p w14:paraId="598DB8FE" w14:textId="77777777"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C.G.R.I.D.C.L. Assistance for construction works</w:t>
            </w:r>
          </w:p>
        </w:tc>
        <w:tc>
          <w:tcPr>
            <w:tcW w:w="1337" w:type="dxa"/>
            <w:gridSpan w:val="2"/>
            <w:vAlign w:val="bottom"/>
          </w:tcPr>
          <w:p w14:paraId="2CFEC184" w14:textId="52B10730" w:rsidR="00DF4C24" w:rsidRPr="00355BFB" w:rsidRDefault="00DF4C24" w:rsidP="00DF4C24">
            <w:pPr>
              <w:ind w:left="-164"/>
              <w:jc w:val="right"/>
              <w:rPr>
                <w:bCs/>
                <w:lang w:val="en-GB"/>
              </w:rPr>
            </w:pPr>
            <w:r w:rsidRPr="00355BFB">
              <w:rPr>
                <w:bCs/>
                <w:lang w:val="en-GB"/>
              </w:rPr>
              <w:t>0.00</w:t>
            </w:r>
          </w:p>
        </w:tc>
        <w:tc>
          <w:tcPr>
            <w:tcW w:w="1388" w:type="dxa"/>
            <w:gridSpan w:val="2"/>
            <w:vAlign w:val="bottom"/>
          </w:tcPr>
          <w:p w14:paraId="4452A53E" w14:textId="24F608B4" w:rsidR="00DF4C24" w:rsidRPr="00355BFB" w:rsidRDefault="00DF4C24" w:rsidP="00DF4C24">
            <w:pPr>
              <w:ind w:left="-164"/>
              <w:jc w:val="right"/>
              <w:rPr>
                <w:bCs/>
                <w:lang w:val="en-GB"/>
              </w:rPr>
            </w:pPr>
            <w:r w:rsidRPr="00355BFB">
              <w:rPr>
                <w:bCs/>
                <w:lang w:val="en-GB"/>
              </w:rPr>
              <w:t>4,700.00</w:t>
            </w:r>
          </w:p>
        </w:tc>
        <w:tc>
          <w:tcPr>
            <w:tcW w:w="2016" w:type="dxa"/>
            <w:vAlign w:val="bottom"/>
          </w:tcPr>
          <w:p w14:paraId="319A0F85" w14:textId="28631677" w:rsidR="00DF4C24" w:rsidRPr="00355BFB" w:rsidRDefault="00DF4C24" w:rsidP="00DF4C24">
            <w:pPr>
              <w:ind w:left="-164"/>
              <w:jc w:val="right"/>
              <w:rPr>
                <w:bCs/>
                <w:lang w:val="en-GB"/>
              </w:rPr>
            </w:pPr>
            <w:r w:rsidRPr="00355BFB">
              <w:rPr>
                <w:bCs/>
                <w:lang w:val="en-GB"/>
              </w:rPr>
              <w:t>0.00</w:t>
            </w:r>
          </w:p>
        </w:tc>
        <w:tc>
          <w:tcPr>
            <w:tcW w:w="1337" w:type="dxa"/>
            <w:vAlign w:val="bottom"/>
          </w:tcPr>
          <w:p w14:paraId="7E522C8A" w14:textId="435158F5" w:rsidR="00DF4C24" w:rsidRPr="00355BFB" w:rsidRDefault="00DF4C24" w:rsidP="00DF4C24">
            <w:pPr>
              <w:ind w:left="-164"/>
              <w:jc w:val="right"/>
              <w:rPr>
                <w:bCs/>
                <w:lang w:val="en-GB"/>
              </w:rPr>
            </w:pPr>
            <w:r w:rsidRPr="00355BFB">
              <w:rPr>
                <w:bCs/>
                <w:lang w:val="en-GB"/>
              </w:rPr>
              <w:t>4,700.00</w:t>
            </w:r>
          </w:p>
        </w:tc>
        <w:tc>
          <w:tcPr>
            <w:tcW w:w="1515" w:type="dxa"/>
            <w:gridSpan w:val="3"/>
            <w:vAlign w:val="bottom"/>
          </w:tcPr>
          <w:p w14:paraId="3183B86C" w14:textId="48B8345A" w:rsidR="00DF4C24" w:rsidRPr="00355BFB" w:rsidRDefault="00DF4C24" w:rsidP="00DF4C24">
            <w:pPr>
              <w:ind w:left="-164"/>
              <w:jc w:val="right"/>
              <w:rPr>
                <w:bCs/>
                <w:lang w:val="en-GB"/>
              </w:rPr>
            </w:pPr>
            <w:r w:rsidRPr="00355BFB">
              <w:rPr>
                <w:bCs/>
                <w:lang w:val="en-GB"/>
              </w:rPr>
              <w:t>5,400.00</w:t>
            </w:r>
          </w:p>
        </w:tc>
        <w:tc>
          <w:tcPr>
            <w:tcW w:w="1515" w:type="dxa"/>
            <w:vAlign w:val="bottom"/>
          </w:tcPr>
          <w:p w14:paraId="2546DEAD" w14:textId="37994F80" w:rsidR="00DF4C24" w:rsidRPr="00355BFB" w:rsidRDefault="00DF4C24" w:rsidP="00DF4C24">
            <w:pPr>
              <w:jc w:val="right"/>
            </w:pPr>
            <w:r w:rsidRPr="00355BFB">
              <w:t>(+) 100.00</w:t>
            </w:r>
          </w:p>
        </w:tc>
      </w:tr>
      <w:tr w:rsidR="00DF4C24" w:rsidRPr="00355BFB" w14:paraId="208D3104" w14:textId="77777777" w:rsidTr="00806DEC">
        <w:trPr>
          <w:trHeight w:val="242"/>
        </w:trPr>
        <w:tc>
          <w:tcPr>
            <w:tcW w:w="810" w:type="dxa"/>
            <w:vAlign w:val="center"/>
          </w:tcPr>
          <w:p w14:paraId="528B1CE1"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tcPr>
          <w:p w14:paraId="3DDFCFA3" w14:textId="42EA5A32"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Payment for Loan taken by CGRIDCL for construction works</w:t>
            </w:r>
          </w:p>
        </w:tc>
        <w:tc>
          <w:tcPr>
            <w:tcW w:w="1337" w:type="dxa"/>
            <w:gridSpan w:val="2"/>
            <w:vAlign w:val="bottom"/>
          </w:tcPr>
          <w:p w14:paraId="4E2D6945" w14:textId="55240AB0" w:rsidR="00DF4C24" w:rsidRPr="00355BFB" w:rsidRDefault="00DF4C24" w:rsidP="00DF4C24">
            <w:pPr>
              <w:ind w:left="-164"/>
              <w:jc w:val="right"/>
              <w:rPr>
                <w:bCs/>
                <w:lang w:val="en-GB"/>
              </w:rPr>
            </w:pPr>
            <w:r w:rsidRPr="00355BFB">
              <w:rPr>
                <w:bCs/>
                <w:lang w:val="en-GB"/>
              </w:rPr>
              <w:t>0.00</w:t>
            </w:r>
          </w:p>
        </w:tc>
        <w:tc>
          <w:tcPr>
            <w:tcW w:w="1388" w:type="dxa"/>
            <w:gridSpan w:val="2"/>
            <w:vAlign w:val="bottom"/>
          </w:tcPr>
          <w:p w14:paraId="3F2C59BA" w14:textId="192E796E" w:rsidR="00DF4C24" w:rsidRPr="00355BFB" w:rsidRDefault="00DF4C24" w:rsidP="00DF4C24">
            <w:pPr>
              <w:ind w:left="-164"/>
              <w:jc w:val="right"/>
              <w:rPr>
                <w:bCs/>
                <w:lang w:val="en-GB"/>
              </w:rPr>
            </w:pPr>
            <w:r w:rsidRPr="00355BFB">
              <w:rPr>
                <w:bCs/>
                <w:lang w:val="en-GB"/>
              </w:rPr>
              <w:t>1,300.00</w:t>
            </w:r>
          </w:p>
        </w:tc>
        <w:tc>
          <w:tcPr>
            <w:tcW w:w="2016" w:type="dxa"/>
            <w:vAlign w:val="bottom"/>
          </w:tcPr>
          <w:p w14:paraId="237B105C" w14:textId="51292000" w:rsidR="00DF4C24" w:rsidRPr="00355BFB" w:rsidRDefault="00DF4C24" w:rsidP="00DF4C24">
            <w:pPr>
              <w:ind w:left="-164"/>
              <w:jc w:val="right"/>
              <w:rPr>
                <w:bCs/>
                <w:lang w:val="en-GB"/>
              </w:rPr>
            </w:pPr>
            <w:r w:rsidRPr="00355BFB">
              <w:rPr>
                <w:bCs/>
                <w:lang w:val="en-GB"/>
              </w:rPr>
              <w:t>0.00</w:t>
            </w:r>
          </w:p>
        </w:tc>
        <w:tc>
          <w:tcPr>
            <w:tcW w:w="1337" w:type="dxa"/>
            <w:vAlign w:val="bottom"/>
          </w:tcPr>
          <w:p w14:paraId="432F6074" w14:textId="4E3BA8BC" w:rsidR="00DF4C24" w:rsidRPr="00355BFB" w:rsidRDefault="00DF4C24" w:rsidP="00DF4C24">
            <w:pPr>
              <w:ind w:left="-164"/>
              <w:jc w:val="right"/>
              <w:rPr>
                <w:bCs/>
                <w:lang w:val="en-GB"/>
              </w:rPr>
            </w:pPr>
            <w:r w:rsidRPr="00355BFB">
              <w:rPr>
                <w:bCs/>
                <w:lang w:val="en-GB"/>
              </w:rPr>
              <w:t>1,300.00</w:t>
            </w:r>
          </w:p>
        </w:tc>
        <w:tc>
          <w:tcPr>
            <w:tcW w:w="1515" w:type="dxa"/>
            <w:gridSpan w:val="3"/>
            <w:vAlign w:val="bottom"/>
          </w:tcPr>
          <w:p w14:paraId="0B94237A" w14:textId="401BAE5B" w:rsidR="00DF4C24" w:rsidRPr="00355BFB" w:rsidRDefault="00DF4C24" w:rsidP="00DF4C24">
            <w:pPr>
              <w:ind w:left="-164"/>
              <w:jc w:val="right"/>
              <w:rPr>
                <w:bCs/>
                <w:lang w:val="en-GB"/>
              </w:rPr>
            </w:pPr>
            <w:r w:rsidRPr="00355BFB">
              <w:rPr>
                <w:bCs/>
                <w:lang w:val="en-GB"/>
              </w:rPr>
              <w:t>1,300.00</w:t>
            </w:r>
          </w:p>
        </w:tc>
        <w:tc>
          <w:tcPr>
            <w:tcW w:w="1515" w:type="dxa"/>
            <w:vAlign w:val="bottom"/>
          </w:tcPr>
          <w:p w14:paraId="4D21B0EC" w14:textId="18B9525E" w:rsidR="00DF4C24" w:rsidRPr="00355BFB" w:rsidRDefault="00DF4C24" w:rsidP="00DF4C24">
            <w:pPr>
              <w:jc w:val="right"/>
            </w:pPr>
            <w:r w:rsidRPr="00355BFB">
              <w:t>(+) 100.00</w:t>
            </w:r>
          </w:p>
        </w:tc>
      </w:tr>
      <w:tr w:rsidR="00DF4C24" w:rsidRPr="00355BFB" w14:paraId="089DC758" w14:textId="77777777" w:rsidTr="00806DEC">
        <w:trPr>
          <w:trHeight w:val="242"/>
        </w:trPr>
        <w:tc>
          <w:tcPr>
            <w:tcW w:w="810" w:type="dxa"/>
            <w:vAlign w:val="center"/>
          </w:tcPr>
          <w:p w14:paraId="72060F4A"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p>
        </w:tc>
        <w:tc>
          <w:tcPr>
            <w:tcW w:w="4032" w:type="dxa"/>
          </w:tcPr>
          <w:p w14:paraId="6D85727B" w14:textId="77777777" w:rsidR="00DF4C24" w:rsidRPr="00355BFB" w:rsidRDefault="00DF4C24" w:rsidP="00DF4C24">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789</w:t>
            </w:r>
          </w:p>
        </w:tc>
        <w:tc>
          <w:tcPr>
            <w:tcW w:w="1337" w:type="dxa"/>
            <w:gridSpan w:val="2"/>
            <w:vAlign w:val="bottom"/>
          </w:tcPr>
          <w:p w14:paraId="3385C867" w14:textId="6C6DA2CA" w:rsidR="00DF4C24" w:rsidRPr="00355BFB" w:rsidRDefault="00DF4C24" w:rsidP="00DF4C24">
            <w:pPr>
              <w:ind w:left="-164"/>
              <w:jc w:val="right"/>
              <w:rPr>
                <w:b/>
                <w:bCs/>
                <w:lang w:val="en-GB"/>
              </w:rPr>
            </w:pPr>
            <w:r w:rsidRPr="00355BFB">
              <w:rPr>
                <w:b/>
                <w:bCs/>
                <w:lang w:val="en-GB"/>
              </w:rPr>
              <w:t>3,390.00</w:t>
            </w:r>
          </w:p>
        </w:tc>
        <w:tc>
          <w:tcPr>
            <w:tcW w:w="1388" w:type="dxa"/>
            <w:gridSpan w:val="2"/>
            <w:vAlign w:val="bottom"/>
          </w:tcPr>
          <w:p w14:paraId="2E65EAAA" w14:textId="6F5C35FC" w:rsidR="00DF4C24" w:rsidRPr="00355BFB" w:rsidRDefault="00DF4C24" w:rsidP="00DF4C24">
            <w:pPr>
              <w:ind w:left="-164"/>
              <w:jc w:val="right"/>
              <w:rPr>
                <w:b/>
                <w:bCs/>
                <w:lang w:val="en-GB"/>
              </w:rPr>
            </w:pPr>
            <w:r w:rsidRPr="00355BFB">
              <w:rPr>
                <w:b/>
                <w:bCs/>
                <w:lang w:val="en-GB"/>
              </w:rPr>
              <w:t>9,150.00</w:t>
            </w:r>
          </w:p>
        </w:tc>
        <w:tc>
          <w:tcPr>
            <w:tcW w:w="2016" w:type="dxa"/>
            <w:vAlign w:val="bottom"/>
          </w:tcPr>
          <w:p w14:paraId="16E84E08" w14:textId="2116A319" w:rsidR="00DF4C24" w:rsidRPr="00355BFB" w:rsidRDefault="00DF4C24" w:rsidP="00DF4C24">
            <w:pPr>
              <w:ind w:left="-164"/>
              <w:jc w:val="right"/>
              <w:rPr>
                <w:b/>
                <w:bCs/>
                <w:lang w:val="en-GB"/>
              </w:rPr>
            </w:pPr>
            <w:r w:rsidRPr="00355BFB">
              <w:rPr>
                <w:b/>
                <w:bCs/>
                <w:lang w:val="en-GB"/>
              </w:rPr>
              <w:t>0.00</w:t>
            </w:r>
          </w:p>
        </w:tc>
        <w:tc>
          <w:tcPr>
            <w:tcW w:w="1337" w:type="dxa"/>
            <w:vAlign w:val="bottom"/>
          </w:tcPr>
          <w:p w14:paraId="69064D50" w14:textId="2AB735BD" w:rsidR="00DF4C24" w:rsidRPr="00355BFB" w:rsidRDefault="00DF4C24" w:rsidP="00DF4C24">
            <w:pPr>
              <w:ind w:left="-164"/>
              <w:jc w:val="right"/>
              <w:rPr>
                <w:b/>
                <w:bCs/>
                <w:lang w:val="en-GB"/>
              </w:rPr>
            </w:pPr>
            <w:r w:rsidRPr="00355BFB">
              <w:rPr>
                <w:b/>
                <w:bCs/>
                <w:lang w:val="en-GB"/>
              </w:rPr>
              <w:t>9,150.00</w:t>
            </w:r>
          </w:p>
        </w:tc>
        <w:tc>
          <w:tcPr>
            <w:tcW w:w="1515" w:type="dxa"/>
            <w:gridSpan w:val="3"/>
            <w:vAlign w:val="bottom"/>
          </w:tcPr>
          <w:p w14:paraId="31D0F00C" w14:textId="3586C17B" w:rsidR="00DF4C24" w:rsidRPr="00355BFB" w:rsidRDefault="00DF4C24" w:rsidP="00DF4C24">
            <w:pPr>
              <w:jc w:val="right"/>
              <w:rPr>
                <w:b/>
                <w:bCs/>
              </w:rPr>
            </w:pPr>
            <w:r w:rsidRPr="00355BFB">
              <w:rPr>
                <w:b/>
                <w:bCs/>
              </w:rPr>
              <w:t>55,340.51</w:t>
            </w:r>
          </w:p>
        </w:tc>
        <w:tc>
          <w:tcPr>
            <w:tcW w:w="1515" w:type="dxa"/>
            <w:vAlign w:val="bottom"/>
          </w:tcPr>
          <w:p w14:paraId="3795CB1C" w14:textId="11605FCA" w:rsidR="00DF4C24" w:rsidRPr="00355BFB" w:rsidRDefault="00DF4C24" w:rsidP="00DF4C24">
            <w:pPr>
              <w:jc w:val="right"/>
              <w:rPr>
                <w:b/>
                <w:bCs/>
              </w:rPr>
            </w:pPr>
            <w:r w:rsidRPr="00355BFB">
              <w:rPr>
                <w:b/>
                <w:bCs/>
              </w:rPr>
              <w:t>(+) 169.91</w:t>
            </w:r>
          </w:p>
        </w:tc>
      </w:tr>
      <w:tr w:rsidR="00DF4C24" w:rsidRPr="00355BFB" w14:paraId="1DBA30BA" w14:textId="77777777" w:rsidTr="00806DEC">
        <w:trPr>
          <w:trHeight w:val="242"/>
        </w:trPr>
        <w:tc>
          <w:tcPr>
            <w:tcW w:w="810" w:type="dxa"/>
            <w:vAlign w:val="center"/>
          </w:tcPr>
          <w:p w14:paraId="27F52A1A" w14:textId="77777777" w:rsidR="00DF4C24" w:rsidRPr="00355BFB" w:rsidRDefault="00DF4C24" w:rsidP="00DF4C24">
            <w:pPr>
              <w:pStyle w:val="Heading3"/>
              <w:spacing w:before="0" w:after="0"/>
              <w:ind w:right="-108" w:hanging="9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0" w:type="dxa"/>
            <w:gridSpan w:val="11"/>
            <w:vAlign w:val="center"/>
          </w:tcPr>
          <w:p w14:paraId="035CE497" w14:textId="77777777" w:rsidR="00DF4C24" w:rsidRPr="00355BFB" w:rsidRDefault="00DF4C24" w:rsidP="00DF4C24">
            <w:r w:rsidRPr="00355BFB">
              <w:rPr>
                <w:b/>
                <w:bCs/>
                <w:iCs/>
                <w:lang w:val="en-GB"/>
              </w:rPr>
              <w:t>Tribal Sub-plan</w:t>
            </w:r>
          </w:p>
        </w:tc>
      </w:tr>
      <w:tr w:rsidR="00DF4C24" w:rsidRPr="00355BFB" w14:paraId="5286F36D" w14:textId="77777777" w:rsidTr="00806DEC">
        <w:trPr>
          <w:trHeight w:val="242"/>
        </w:trPr>
        <w:tc>
          <w:tcPr>
            <w:tcW w:w="810" w:type="dxa"/>
            <w:vAlign w:val="center"/>
          </w:tcPr>
          <w:p w14:paraId="0AEC0812" w14:textId="77777777" w:rsidR="00DF4C24" w:rsidRPr="00355BFB" w:rsidRDefault="00DF4C24" w:rsidP="00DF4C24">
            <w:pPr>
              <w:pStyle w:val="Heading3"/>
              <w:spacing w:before="0" w:after="0"/>
              <w:ind w:right="-108"/>
              <w:rPr>
                <w:rFonts w:ascii="Times New Roman" w:hAnsi="Times New Roman" w:cs="Times New Roman"/>
                <w:bCs w:val="0"/>
                <w:sz w:val="24"/>
                <w:szCs w:val="24"/>
                <w:lang w:val="en-GB"/>
              </w:rPr>
            </w:pPr>
          </w:p>
        </w:tc>
        <w:tc>
          <w:tcPr>
            <w:tcW w:w="4032" w:type="dxa"/>
            <w:vAlign w:val="center"/>
          </w:tcPr>
          <w:p w14:paraId="1BFE4C5E" w14:textId="77777777" w:rsidR="00DF4C24" w:rsidRPr="00355BFB" w:rsidRDefault="00DF4C24" w:rsidP="00DF4C24">
            <w:pPr>
              <w:pStyle w:val="Normalarial"/>
              <w:spacing w:before="0" w:after="0" w:line="240" w:lineRule="auto"/>
              <w:ind w:right="-93"/>
              <w:rPr>
                <w:rFonts w:ascii="Times New Roman" w:hAnsi="Times New Roman" w:cs="Times New Roman"/>
                <w:bCs w:val="0"/>
                <w:sz w:val="24"/>
                <w:szCs w:val="24"/>
              </w:rPr>
            </w:pPr>
            <w:r w:rsidRPr="00355BFB">
              <w:rPr>
                <w:rFonts w:ascii="Times New Roman" w:hAnsi="Times New Roman" w:cs="Times New Roman"/>
                <w:bCs w:val="0"/>
                <w:sz w:val="24"/>
                <w:szCs w:val="24"/>
              </w:rPr>
              <w:t xml:space="preserve">Engineering, Procurement and Construction  </w:t>
            </w:r>
          </w:p>
        </w:tc>
        <w:tc>
          <w:tcPr>
            <w:tcW w:w="1337" w:type="dxa"/>
            <w:gridSpan w:val="2"/>
            <w:vAlign w:val="bottom"/>
          </w:tcPr>
          <w:p w14:paraId="05C483F9" w14:textId="17D6A052" w:rsidR="00DF4C24" w:rsidRPr="00355BFB" w:rsidRDefault="00DF4C24" w:rsidP="00DF4C24">
            <w:pPr>
              <w:ind w:left="-164"/>
              <w:jc w:val="right"/>
              <w:rPr>
                <w:bCs/>
                <w:lang w:val="en-GB"/>
              </w:rPr>
            </w:pPr>
            <w:r w:rsidRPr="00355BFB">
              <w:rPr>
                <w:bCs/>
                <w:lang w:val="en-GB"/>
              </w:rPr>
              <w:t>0.00</w:t>
            </w:r>
          </w:p>
        </w:tc>
        <w:tc>
          <w:tcPr>
            <w:tcW w:w="1388" w:type="dxa"/>
            <w:gridSpan w:val="2"/>
            <w:vAlign w:val="bottom"/>
          </w:tcPr>
          <w:p w14:paraId="5F07A86B" w14:textId="5BC9B161" w:rsidR="00DF4C24" w:rsidRPr="00355BFB" w:rsidRDefault="00DF4C24" w:rsidP="00DF4C24">
            <w:pPr>
              <w:ind w:left="-164"/>
              <w:jc w:val="right"/>
              <w:rPr>
                <w:bCs/>
                <w:lang w:val="en-GB"/>
              </w:rPr>
            </w:pPr>
            <w:r w:rsidRPr="00355BFB">
              <w:rPr>
                <w:bCs/>
                <w:lang w:val="en-GB"/>
              </w:rPr>
              <w:t>0.00</w:t>
            </w:r>
          </w:p>
        </w:tc>
        <w:tc>
          <w:tcPr>
            <w:tcW w:w="2016" w:type="dxa"/>
            <w:vAlign w:val="bottom"/>
          </w:tcPr>
          <w:p w14:paraId="43D4FD38" w14:textId="60D66049" w:rsidR="00DF4C24" w:rsidRPr="00355BFB" w:rsidRDefault="00DF4C24" w:rsidP="00DF4C24">
            <w:pPr>
              <w:ind w:left="-164"/>
              <w:jc w:val="right"/>
              <w:rPr>
                <w:bCs/>
                <w:lang w:val="en-GB"/>
              </w:rPr>
            </w:pPr>
            <w:r w:rsidRPr="00355BFB">
              <w:rPr>
                <w:bCs/>
                <w:lang w:val="en-GB"/>
              </w:rPr>
              <w:t>0.00</w:t>
            </w:r>
          </w:p>
        </w:tc>
        <w:tc>
          <w:tcPr>
            <w:tcW w:w="1337" w:type="dxa"/>
            <w:vAlign w:val="bottom"/>
          </w:tcPr>
          <w:p w14:paraId="5D0319D8" w14:textId="6F59B0B7" w:rsidR="00DF4C24" w:rsidRPr="00355BFB" w:rsidRDefault="00DF4C24" w:rsidP="00DF4C24">
            <w:pPr>
              <w:ind w:left="-164"/>
              <w:jc w:val="right"/>
              <w:rPr>
                <w:bCs/>
                <w:lang w:val="en-GB"/>
              </w:rPr>
            </w:pPr>
            <w:r w:rsidRPr="00355BFB">
              <w:rPr>
                <w:bCs/>
                <w:lang w:val="en-GB"/>
              </w:rPr>
              <w:t>0.00</w:t>
            </w:r>
          </w:p>
        </w:tc>
        <w:tc>
          <w:tcPr>
            <w:tcW w:w="1515" w:type="dxa"/>
            <w:gridSpan w:val="3"/>
            <w:vAlign w:val="bottom"/>
          </w:tcPr>
          <w:p w14:paraId="5B035EC4" w14:textId="77777777" w:rsidR="00DF4C24" w:rsidRPr="00355BFB" w:rsidRDefault="00DF4C24" w:rsidP="00DF4C24">
            <w:pPr>
              <w:jc w:val="right"/>
            </w:pPr>
            <w:r w:rsidRPr="00355BFB">
              <w:t>36,124.65</w:t>
            </w:r>
          </w:p>
        </w:tc>
        <w:tc>
          <w:tcPr>
            <w:tcW w:w="1515" w:type="dxa"/>
            <w:vAlign w:val="bottom"/>
          </w:tcPr>
          <w:p w14:paraId="2B57633D" w14:textId="379FF758" w:rsidR="00DF4C24" w:rsidRPr="00355BFB" w:rsidRDefault="00DF4C24" w:rsidP="00DF4C24">
            <w:pPr>
              <w:jc w:val="right"/>
            </w:pPr>
            <w:r w:rsidRPr="00355BFB">
              <w:t>0.00</w:t>
            </w:r>
          </w:p>
        </w:tc>
      </w:tr>
      <w:tr w:rsidR="00DF4C24" w:rsidRPr="00355BFB" w14:paraId="4C6CF22B" w14:textId="77777777" w:rsidTr="00806DEC">
        <w:trPr>
          <w:trHeight w:val="242"/>
        </w:trPr>
        <w:tc>
          <w:tcPr>
            <w:tcW w:w="810" w:type="dxa"/>
            <w:vAlign w:val="center"/>
          </w:tcPr>
          <w:p w14:paraId="190B64DE" w14:textId="77777777" w:rsidR="00DF4C24" w:rsidRPr="00355BFB" w:rsidRDefault="00DF4C24" w:rsidP="00DF4C24">
            <w:pPr>
              <w:pStyle w:val="Heading3"/>
              <w:spacing w:before="0" w:after="0"/>
              <w:ind w:right="-108"/>
              <w:rPr>
                <w:rFonts w:ascii="Times New Roman" w:hAnsi="Times New Roman" w:cs="Times New Roman"/>
                <w:bCs w:val="0"/>
                <w:sz w:val="24"/>
                <w:szCs w:val="24"/>
                <w:lang w:val="en-GB"/>
              </w:rPr>
            </w:pPr>
          </w:p>
        </w:tc>
        <w:tc>
          <w:tcPr>
            <w:tcW w:w="4032" w:type="dxa"/>
            <w:vAlign w:val="center"/>
          </w:tcPr>
          <w:p w14:paraId="65294D52" w14:textId="70B838C9" w:rsidR="00DF4C24" w:rsidRPr="00355BFB" w:rsidRDefault="00DF4C24" w:rsidP="00DF4C24">
            <w:pPr>
              <w:pStyle w:val="Normalarial"/>
              <w:spacing w:before="0" w:after="0" w:line="240" w:lineRule="auto"/>
              <w:ind w:right="-93"/>
              <w:rPr>
                <w:rFonts w:ascii="Times New Roman" w:hAnsi="Times New Roman" w:cs="Times New Roman"/>
                <w:bCs w:val="0"/>
                <w:sz w:val="24"/>
                <w:szCs w:val="24"/>
              </w:rPr>
            </w:pPr>
            <w:r w:rsidRPr="00355BFB">
              <w:rPr>
                <w:rFonts w:ascii="Times New Roman" w:hAnsi="Times New Roman" w:cs="Times New Roman"/>
                <w:bCs w:val="0"/>
                <w:sz w:val="24"/>
                <w:szCs w:val="24"/>
              </w:rPr>
              <w:t>Road Safety</w:t>
            </w:r>
          </w:p>
        </w:tc>
        <w:tc>
          <w:tcPr>
            <w:tcW w:w="1337" w:type="dxa"/>
            <w:gridSpan w:val="2"/>
            <w:vAlign w:val="bottom"/>
          </w:tcPr>
          <w:p w14:paraId="7C883739" w14:textId="5A3019AB" w:rsidR="00DF4C24" w:rsidRPr="00355BFB" w:rsidRDefault="00DF4C24" w:rsidP="00DF4C24">
            <w:pPr>
              <w:ind w:left="-164"/>
              <w:jc w:val="right"/>
              <w:rPr>
                <w:bCs/>
                <w:lang w:val="en-GB"/>
              </w:rPr>
            </w:pPr>
            <w:r w:rsidRPr="00355BFB">
              <w:rPr>
                <w:bCs/>
                <w:lang w:val="en-GB"/>
              </w:rPr>
              <w:t>0.00</w:t>
            </w:r>
          </w:p>
        </w:tc>
        <w:tc>
          <w:tcPr>
            <w:tcW w:w="1388" w:type="dxa"/>
            <w:gridSpan w:val="2"/>
            <w:vAlign w:val="bottom"/>
          </w:tcPr>
          <w:p w14:paraId="10BB9041" w14:textId="39D3953C" w:rsidR="00DF4C24" w:rsidRPr="00355BFB" w:rsidRDefault="00DF4C24" w:rsidP="00DF4C24">
            <w:pPr>
              <w:ind w:left="-164"/>
              <w:jc w:val="right"/>
              <w:rPr>
                <w:bCs/>
                <w:lang w:val="en-GB"/>
              </w:rPr>
            </w:pPr>
            <w:r w:rsidRPr="00355BFB">
              <w:rPr>
                <w:bCs/>
                <w:lang w:val="en-GB"/>
              </w:rPr>
              <w:t>82.34</w:t>
            </w:r>
          </w:p>
        </w:tc>
        <w:tc>
          <w:tcPr>
            <w:tcW w:w="2016" w:type="dxa"/>
            <w:vAlign w:val="bottom"/>
          </w:tcPr>
          <w:p w14:paraId="0699BB8C" w14:textId="378965E2" w:rsidR="00DF4C24" w:rsidRPr="00355BFB" w:rsidRDefault="00DF4C24" w:rsidP="00DF4C24">
            <w:pPr>
              <w:ind w:left="-164"/>
              <w:jc w:val="right"/>
              <w:rPr>
                <w:bCs/>
                <w:lang w:val="en-GB"/>
              </w:rPr>
            </w:pPr>
            <w:r w:rsidRPr="00355BFB">
              <w:rPr>
                <w:bCs/>
                <w:lang w:val="en-GB"/>
              </w:rPr>
              <w:t>0.00</w:t>
            </w:r>
          </w:p>
        </w:tc>
        <w:tc>
          <w:tcPr>
            <w:tcW w:w="1337" w:type="dxa"/>
            <w:vAlign w:val="bottom"/>
          </w:tcPr>
          <w:p w14:paraId="52BCAA99" w14:textId="71DF15DB" w:rsidR="00DF4C24" w:rsidRPr="00355BFB" w:rsidRDefault="00DF4C24" w:rsidP="00DF4C24">
            <w:pPr>
              <w:ind w:left="-164"/>
              <w:jc w:val="right"/>
              <w:rPr>
                <w:bCs/>
                <w:lang w:val="en-GB"/>
              </w:rPr>
            </w:pPr>
            <w:r w:rsidRPr="00355BFB">
              <w:rPr>
                <w:bCs/>
                <w:lang w:val="en-GB"/>
              </w:rPr>
              <w:t>82.34</w:t>
            </w:r>
          </w:p>
        </w:tc>
        <w:tc>
          <w:tcPr>
            <w:tcW w:w="1515" w:type="dxa"/>
            <w:gridSpan w:val="3"/>
            <w:vAlign w:val="bottom"/>
          </w:tcPr>
          <w:p w14:paraId="2AE98706" w14:textId="49C5C16F" w:rsidR="00DF4C24" w:rsidRPr="00355BFB" w:rsidRDefault="00DF4C24" w:rsidP="00DF4C24">
            <w:pPr>
              <w:jc w:val="right"/>
            </w:pPr>
            <w:r w:rsidRPr="00355BFB">
              <w:t>82.34</w:t>
            </w:r>
          </w:p>
        </w:tc>
        <w:tc>
          <w:tcPr>
            <w:tcW w:w="1515" w:type="dxa"/>
            <w:vAlign w:val="bottom"/>
          </w:tcPr>
          <w:p w14:paraId="5BEDCA0B" w14:textId="63F5202A" w:rsidR="00DF4C24" w:rsidRPr="00355BFB" w:rsidRDefault="00DF4C24" w:rsidP="00DF4C24">
            <w:pPr>
              <w:jc w:val="right"/>
            </w:pPr>
            <w:r w:rsidRPr="00355BFB">
              <w:t>(+) 100.00</w:t>
            </w:r>
          </w:p>
        </w:tc>
      </w:tr>
      <w:tr w:rsidR="00DF4C24" w:rsidRPr="00355BFB" w14:paraId="2BEBB504" w14:textId="77777777" w:rsidTr="00DF5B18">
        <w:trPr>
          <w:trHeight w:val="242"/>
        </w:trPr>
        <w:tc>
          <w:tcPr>
            <w:tcW w:w="810" w:type="dxa"/>
            <w:vAlign w:val="center"/>
          </w:tcPr>
          <w:p w14:paraId="1B895A67" w14:textId="77777777" w:rsidR="00DF4C24" w:rsidRPr="00355BFB" w:rsidRDefault="00DF4C24" w:rsidP="00DF4C24">
            <w:pPr>
              <w:pStyle w:val="Heading3"/>
              <w:spacing w:before="0" w:after="0"/>
              <w:ind w:right="-108"/>
              <w:rPr>
                <w:rFonts w:ascii="Times New Roman" w:hAnsi="Times New Roman" w:cs="Times New Roman"/>
                <w:bCs w:val="0"/>
                <w:sz w:val="24"/>
                <w:szCs w:val="24"/>
                <w:lang w:val="en-GB"/>
              </w:rPr>
            </w:pPr>
          </w:p>
        </w:tc>
        <w:tc>
          <w:tcPr>
            <w:tcW w:w="4032" w:type="dxa"/>
          </w:tcPr>
          <w:p w14:paraId="7F5DF02A" w14:textId="5340F636" w:rsidR="00DF4C24" w:rsidRPr="00355BFB" w:rsidRDefault="00DF4C24" w:rsidP="00DF4C24">
            <w:pPr>
              <w:pStyle w:val="Normalarial"/>
              <w:spacing w:before="0" w:after="0" w:line="240" w:lineRule="auto"/>
              <w:ind w:right="-93"/>
              <w:rPr>
                <w:rFonts w:ascii="Times New Roman" w:hAnsi="Times New Roman" w:cs="Times New Roman"/>
                <w:bCs w:val="0"/>
                <w:sz w:val="24"/>
                <w:szCs w:val="24"/>
              </w:rPr>
            </w:pPr>
            <w:r w:rsidRPr="00355BFB">
              <w:rPr>
                <w:rFonts w:ascii="Times New Roman" w:hAnsi="Times New Roman" w:cs="Times New Roman"/>
                <w:bCs w:val="0"/>
                <w:sz w:val="24"/>
                <w:szCs w:val="24"/>
              </w:rPr>
              <w:t>C.G.R.I.D.C.L. Assistance for construction works</w:t>
            </w:r>
          </w:p>
        </w:tc>
        <w:tc>
          <w:tcPr>
            <w:tcW w:w="1337" w:type="dxa"/>
            <w:gridSpan w:val="2"/>
            <w:vAlign w:val="bottom"/>
          </w:tcPr>
          <w:p w14:paraId="51D377CA" w14:textId="29B658EC" w:rsidR="00DF4C24" w:rsidRPr="00355BFB" w:rsidRDefault="00DF4C24" w:rsidP="00DF4C24">
            <w:pPr>
              <w:ind w:left="-164"/>
              <w:jc w:val="right"/>
              <w:rPr>
                <w:bCs/>
                <w:lang w:val="en-GB"/>
              </w:rPr>
            </w:pPr>
            <w:r w:rsidRPr="00355BFB">
              <w:rPr>
                <w:bCs/>
                <w:lang w:val="en-GB"/>
              </w:rPr>
              <w:t>0.00</w:t>
            </w:r>
          </w:p>
        </w:tc>
        <w:tc>
          <w:tcPr>
            <w:tcW w:w="1388" w:type="dxa"/>
            <w:gridSpan w:val="2"/>
            <w:vAlign w:val="bottom"/>
          </w:tcPr>
          <w:p w14:paraId="38A75607" w14:textId="3C615ED2" w:rsidR="00DF4C24" w:rsidRPr="00355BFB" w:rsidRDefault="00DF4C24" w:rsidP="00DF4C24">
            <w:pPr>
              <w:ind w:left="-164"/>
              <w:jc w:val="right"/>
              <w:rPr>
                <w:bCs/>
                <w:lang w:val="en-GB"/>
              </w:rPr>
            </w:pPr>
            <w:r w:rsidRPr="00355BFB">
              <w:rPr>
                <w:bCs/>
                <w:lang w:val="en-GB"/>
              </w:rPr>
              <w:t>15,300.00</w:t>
            </w:r>
          </w:p>
        </w:tc>
        <w:tc>
          <w:tcPr>
            <w:tcW w:w="2016" w:type="dxa"/>
            <w:vAlign w:val="bottom"/>
          </w:tcPr>
          <w:p w14:paraId="069C15A0" w14:textId="1A0AAEF1" w:rsidR="00DF4C24" w:rsidRPr="00355BFB" w:rsidRDefault="00DF4C24" w:rsidP="00DF4C24">
            <w:pPr>
              <w:ind w:left="-164"/>
              <w:jc w:val="right"/>
              <w:rPr>
                <w:bCs/>
                <w:lang w:val="en-GB"/>
              </w:rPr>
            </w:pPr>
            <w:r w:rsidRPr="00355BFB">
              <w:rPr>
                <w:bCs/>
                <w:lang w:val="en-GB"/>
              </w:rPr>
              <w:t>0.00</w:t>
            </w:r>
          </w:p>
        </w:tc>
        <w:tc>
          <w:tcPr>
            <w:tcW w:w="1337" w:type="dxa"/>
            <w:vAlign w:val="bottom"/>
          </w:tcPr>
          <w:p w14:paraId="2CF64EC1" w14:textId="157BBEF8" w:rsidR="00DF4C24" w:rsidRPr="00355BFB" w:rsidRDefault="00DF4C24" w:rsidP="00DF4C24">
            <w:pPr>
              <w:ind w:left="-164"/>
              <w:jc w:val="right"/>
              <w:rPr>
                <w:bCs/>
                <w:lang w:val="en-GB"/>
              </w:rPr>
            </w:pPr>
            <w:r w:rsidRPr="00355BFB">
              <w:rPr>
                <w:bCs/>
                <w:lang w:val="en-GB"/>
              </w:rPr>
              <w:t>15,300.00</w:t>
            </w:r>
          </w:p>
        </w:tc>
        <w:tc>
          <w:tcPr>
            <w:tcW w:w="1515" w:type="dxa"/>
            <w:gridSpan w:val="3"/>
            <w:vAlign w:val="bottom"/>
          </w:tcPr>
          <w:p w14:paraId="0037FB5D" w14:textId="4BF6FA04" w:rsidR="00DF4C24" w:rsidRPr="00355BFB" w:rsidRDefault="00DF4C24" w:rsidP="00DF4C24">
            <w:pPr>
              <w:jc w:val="right"/>
            </w:pPr>
            <w:r w:rsidRPr="00355BFB">
              <w:t>15,300.00</w:t>
            </w:r>
          </w:p>
        </w:tc>
        <w:tc>
          <w:tcPr>
            <w:tcW w:w="1515" w:type="dxa"/>
            <w:vAlign w:val="bottom"/>
          </w:tcPr>
          <w:p w14:paraId="7EB2C991" w14:textId="2A49E0A8" w:rsidR="00DF4C24" w:rsidRPr="00355BFB" w:rsidRDefault="00DF4C24" w:rsidP="00DF4C24">
            <w:pPr>
              <w:jc w:val="right"/>
            </w:pPr>
            <w:r w:rsidRPr="00355BFB">
              <w:t>(+) 100.00</w:t>
            </w:r>
          </w:p>
        </w:tc>
      </w:tr>
      <w:tr w:rsidR="00DF4C24" w:rsidRPr="00355BFB" w14:paraId="3D38C5D1" w14:textId="77777777" w:rsidTr="00DF5B18">
        <w:trPr>
          <w:trHeight w:val="242"/>
        </w:trPr>
        <w:tc>
          <w:tcPr>
            <w:tcW w:w="810" w:type="dxa"/>
            <w:vAlign w:val="center"/>
          </w:tcPr>
          <w:p w14:paraId="16C3A00C" w14:textId="77777777" w:rsidR="00DF4C24" w:rsidRPr="00355BFB" w:rsidRDefault="00DF4C24" w:rsidP="00DF4C24">
            <w:pPr>
              <w:pStyle w:val="Heading3"/>
              <w:spacing w:before="0" w:after="0"/>
              <w:ind w:right="-108"/>
              <w:rPr>
                <w:rFonts w:ascii="Times New Roman" w:hAnsi="Times New Roman" w:cs="Times New Roman"/>
                <w:bCs w:val="0"/>
                <w:sz w:val="24"/>
                <w:szCs w:val="24"/>
                <w:lang w:val="en-GB"/>
              </w:rPr>
            </w:pPr>
          </w:p>
        </w:tc>
        <w:tc>
          <w:tcPr>
            <w:tcW w:w="4032" w:type="dxa"/>
          </w:tcPr>
          <w:p w14:paraId="69DFBA48" w14:textId="7E324E67" w:rsidR="00DF4C24" w:rsidRPr="00355BFB" w:rsidRDefault="00DF4C24" w:rsidP="00DF4C24">
            <w:pPr>
              <w:pStyle w:val="Normalarial"/>
              <w:spacing w:before="0" w:after="0" w:line="240" w:lineRule="auto"/>
              <w:ind w:right="-93"/>
              <w:rPr>
                <w:rFonts w:ascii="Times New Roman" w:hAnsi="Times New Roman" w:cs="Times New Roman"/>
                <w:bCs w:val="0"/>
                <w:sz w:val="24"/>
                <w:szCs w:val="24"/>
              </w:rPr>
            </w:pPr>
            <w:r w:rsidRPr="00355BFB">
              <w:rPr>
                <w:rFonts w:ascii="Times New Roman" w:hAnsi="Times New Roman" w:cs="Times New Roman"/>
                <w:bCs w:val="0"/>
                <w:sz w:val="24"/>
                <w:szCs w:val="24"/>
              </w:rPr>
              <w:t>Payment for Loan taken by CGRIDCL for construction works</w:t>
            </w:r>
          </w:p>
        </w:tc>
        <w:tc>
          <w:tcPr>
            <w:tcW w:w="1337" w:type="dxa"/>
            <w:gridSpan w:val="2"/>
            <w:vAlign w:val="bottom"/>
          </w:tcPr>
          <w:p w14:paraId="46FA58C3" w14:textId="0F707B5F" w:rsidR="00DF4C24" w:rsidRPr="00355BFB" w:rsidRDefault="00DF4C24" w:rsidP="00DF4C24">
            <w:pPr>
              <w:ind w:left="-164"/>
              <w:jc w:val="right"/>
              <w:rPr>
                <w:bCs/>
                <w:lang w:val="en-GB"/>
              </w:rPr>
            </w:pPr>
            <w:r w:rsidRPr="00355BFB">
              <w:rPr>
                <w:bCs/>
                <w:lang w:val="en-GB"/>
              </w:rPr>
              <w:t>0.00</w:t>
            </w:r>
          </w:p>
        </w:tc>
        <w:tc>
          <w:tcPr>
            <w:tcW w:w="1388" w:type="dxa"/>
            <w:gridSpan w:val="2"/>
            <w:vAlign w:val="bottom"/>
          </w:tcPr>
          <w:p w14:paraId="0D2C0D4E" w14:textId="1BD6C0B2" w:rsidR="00DF4C24" w:rsidRPr="00355BFB" w:rsidRDefault="00DF4C24" w:rsidP="00DF4C24">
            <w:pPr>
              <w:ind w:left="-164"/>
              <w:jc w:val="right"/>
              <w:rPr>
                <w:bCs/>
                <w:lang w:val="en-GB"/>
              </w:rPr>
            </w:pPr>
            <w:r w:rsidRPr="00355BFB">
              <w:rPr>
                <w:bCs/>
                <w:lang w:val="en-GB"/>
              </w:rPr>
              <w:t>3,500.00</w:t>
            </w:r>
          </w:p>
        </w:tc>
        <w:tc>
          <w:tcPr>
            <w:tcW w:w="2016" w:type="dxa"/>
            <w:vAlign w:val="bottom"/>
          </w:tcPr>
          <w:p w14:paraId="6E07225B" w14:textId="09030074" w:rsidR="00DF4C24" w:rsidRPr="00355BFB" w:rsidRDefault="00DF4C24" w:rsidP="00DF4C24">
            <w:pPr>
              <w:ind w:left="-164"/>
              <w:jc w:val="right"/>
              <w:rPr>
                <w:bCs/>
                <w:lang w:val="en-GB"/>
              </w:rPr>
            </w:pPr>
            <w:r w:rsidRPr="00355BFB">
              <w:rPr>
                <w:bCs/>
                <w:lang w:val="en-GB"/>
              </w:rPr>
              <w:t>0.00</w:t>
            </w:r>
          </w:p>
        </w:tc>
        <w:tc>
          <w:tcPr>
            <w:tcW w:w="1337" w:type="dxa"/>
            <w:vAlign w:val="bottom"/>
          </w:tcPr>
          <w:p w14:paraId="22BDDFAB" w14:textId="18DD2425" w:rsidR="00DF4C24" w:rsidRPr="00355BFB" w:rsidRDefault="00DF4C24" w:rsidP="00DF4C24">
            <w:pPr>
              <w:ind w:left="-164"/>
              <w:jc w:val="right"/>
              <w:rPr>
                <w:bCs/>
                <w:lang w:val="en-GB"/>
              </w:rPr>
            </w:pPr>
            <w:r w:rsidRPr="00355BFB">
              <w:rPr>
                <w:bCs/>
                <w:lang w:val="en-GB"/>
              </w:rPr>
              <w:t>3,500.00</w:t>
            </w:r>
          </w:p>
        </w:tc>
        <w:tc>
          <w:tcPr>
            <w:tcW w:w="1515" w:type="dxa"/>
            <w:gridSpan w:val="3"/>
            <w:vAlign w:val="bottom"/>
          </w:tcPr>
          <w:p w14:paraId="693A5818" w14:textId="2A81B725" w:rsidR="00DF4C24" w:rsidRPr="00355BFB" w:rsidRDefault="00DF4C24" w:rsidP="00DF4C24">
            <w:pPr>
              <w:jc w:val="right"/>
            </w:pPr>
            <w:r w:rsidRPr="00355BFB">
              <w:t>3,500.00</w:t>
            </w:r>
          </w:p>
        </w:tc>
        <w:tc>
          <w:tcPr>
            <w:tcW w:w="1515" w:type="dxa"/>
            <w:vAlign w:val="bottom"/>
          </w:tcPr>
          <w:p w14:paraId="7E527AAA" w14:textId="7D8F039F" w:rsidR="00DF4C24" w:rsidRPr="00355BFB" w:rsidRDefault="00DF4C24" w:rsidP="00DF4C24">
            <w:pPr>
              <w:jc w:val="right"/>
            </w:pPr>
            <w:r w:rsidRPr="00355BFB">
              <w:t>(+) 100.00</w:t>
            </w:r>
          </w:p>
        </w:tc>
      </w:tr>
      <w:tr w:rsidR="00DF4C24" w:rsidRPr="00355BFB" w14:paraId="71742FB1" w14:textId="77777777" w:rsidTr="00806DEC">
        <w:trPr>
          <w:trHeight w:val="242"/>
        </w:trPr>
        <w:tc>
          <w:tcPr>
            <w:tcW w:w="810" w:type="dxa"/>
          </w:tcPr>
          <w:p w14:paraId="1E357564" w14:textId="77777777" w:rsidR="00DF4C24" w:rsidRPr="00355BFB" w:rsidRDefault="00DF4C24" w:rsidP="00DF4C24">
            <w:pPr>
              <w:pStyle w:val="Heading3"/>
              <w:spacing w:before="0" w:after="0"/>
              <w:ind w:right="-108"/>
              <w:rPr>
                <w:rFonts w:ascii="Times New Roman" w:hAnsi="Times New Roman" w:cs="Times New Roman"/>
                <w:bCs w:val="0"/>
                <w:sz w:val="24"/>
                <w:szCs w:val="24"/>
                <w:lang w:val="en-GB"/>
              </w:rPr>
            </w:pPr>
          </w:p>
        </w:tc>
        <w:tc>
          <w:tcPr>
            <w:tcW w:w="4032" w:type="dxa"/>
          </w:tcPr>
          <w:p w14:paraId="03E53A2D" w14:textId="77777777" w:rsidR="00DF4C24" w:rsidRPr="00355BFB" w:rsidRDefault="00DF4C24" w:rsidP="00DF4C24">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796</w:t>
            </w:r>
          </w:p>
        </w:tc>
        <w:tc>
          <w:tcPr>
            <w:tcW w:w="1337" w:type="dxa"/>
            <w:gridSpan w:val="2"/>
            <w:vAlign w:val="bottom"/>
          </w:tcPr>
          <w:p w14:paraId="0BF57058" w14:textId="1FD11FF7" w:rsidR="00DF4C24" w:rsidRPr="00355BFB" w:rsidRDefault="00DF4C24" w:rsidP="00DF4C24">
            <w:pPr>
              <w:ind w:left="-164"/>
              <w:jc w:val="right"/>
              <w:rPr>
                <w:b/>
                <w:lang w:val="en-GB"/>
              </w:rPr>
            </w:pPr>
            <w:r w:rsidRPr="00355BFB">
              <w:rPr>
                <w:b/>
                <w:lang w:val="en-GB"/>
              </w:rPr>
              <w:t>0.00</w:t>
            </w:r>
          </w:p>
        </w:tc>
        <w:tc>
          <w:tcPr>
            <w:tcW w:w="1388" w:type="dxa"/>
            <w:gridSpan w:val="2"/>
            <w:vAlign w:val="bottom"/>
          </w:tcPr>
          <w:p w14:paraId="61E3A8F2" w14:textId="1E6C44CA" w:rsidR="00DF4C24" w:rsidRPr="00355BFB" w:rsidRDefault="00DF4C24" w:rsidP="00DF4C24">
            <w:pPr>
              <w:ind w:left="-164"/>
              <w:jc w:val="right"/>
              <w:rPr>
                <w:b/>
                <w:lang w:val="en-GB"/>
              </w:rPr>
            </w:pPr>
            <w:r w:rsidRPr="00355BFB">
              <w:rPr>
                <w:b/>
                <w:lang w:val="en-GB"/>
              </w:rPr>
              <w:t>18,882.34</w:t>
            </w:r>
          </w:p>
        </w:tc>
        <w:tc>
          <w:tcPr>
            <w:tcW w:w="2016" w:type="dxa"/>
            <w:vAlign w:val="bottom"/>
          </w:tcPr>
          <w:p w14:paraId="75D548F7" w14:textId="721DFE80" w:rsidR="00DF4C24" w:rsidRPr="00355BFB" w:rsidRDefault="00DF4C24" w:rsidP="00DF4C24">
            <w:pPr>
              <w:ind w:left="-164"/>
              <w:jc w:val="right"/>
              <w:rPr>
                <w:b/>
                <w:lang w:val="en-GB"/>
              </w:rPr>
            </w:pPr>
            <w:r w:rsidRPr="00355BFB">
              <w:rPr>
                <w:b/>
                <w:lang w:val="en-GB"/>
              </w:rPr>
              <w:t>0.00</w:t>
            </w:r>
          </w:p>
        </w:tc>
        <w:tc>
          <w:tcPr>
            <w:tcW w:w="1337" w:type="dxa"/>
            <w:vAlign w:val="bottom"/>
          </w:tcPr>
          <w:p w14:paraId="125D3201" w14:textId="3C181CEC" w:rsidR="00DF4C24" w:rsidRPr="00355BFB" w:rsidRDefault="00DF4C24" w:rsidP="00DF4C24">
            <w:pPr>
              <w:ind w:left="-164"/>
              <w:jc w:val="right"/>
              <w:rPr>
                <w:b/>
                <w:lang w:val="en-GB"/>
              </w:rPr>
            </w:pPr>
            <w:r w:rsidRPr="00355BFB">
              <w:rPr>
                <w:b/>
                <w:lang w:val="en-GB"/>
              </w:rPr>
              <w:t>18,882.34</w:t>
            </w:r>
          </w:p>
        </w:tc>
        <w:tc>
          <w:tcPr>
            <w:tcW w:w="1515" w:type="dxa"/>
            <w:gridSpan w:val="3"/>
            <w:vAlign w:val="bottom"/>
          </w:tcPr>
          <w:p w14:paraId="1C541706" w14:textId="1BD18B0A" w:rsidR="00DF4C24" w:rsidRPr="00355BFB" w:rsidRDefault="00DF4C24" w:rsidP="00DF4C24">
            <w:pPr>
              <w:jc w:val="right"/>
              <w:rPr>
                <w:b/>
              </w:rPr>
            </w:pPr>
            <w:r w:rsidRPr="00355BFB">
              <w:rPr>
                <w:b/>
              </w:rPr>
              <w:t>55,006.99</w:t>
            </w:r>
          </w:p>
        </w:tc>
        <w:tc>
          <w:tcPr>
            <w:tcW w:w="1515" w:type="dxa"/>
            <w:vAlign w:val="bottom"/>
          </w:tcPr>
          <w:p w14:paraId="6103FFAB" w14:textId="233EE977" w:rsidR="00DF4C24" w:rsidRPr="00355BFB" w:rsidRDefault="00DF4C24" w:rsidP="00DF4C24">
            <w:pPr>
              <w:jc w:val="right"/>
              <w:rPr>
                <w:b/>
                <w:bCs/>
              </w:rPr>
            </w:pPr>
            <w:r w:rsidRPr="00355BFB">
              <w:rPr>
                <w:b/>
                <w:bCs/>
              </w:rPr>
              <w:t>(+) 100.00</w:t>
            </w:r>
          </w:p>
        </w:tc>
      </w:tr>
    </w:tbl>
    <w:p w14:paraId="0C38EF02" w14:textId="77777777" w:rsidR="00DF4C24" w:rsidRDefault="00DF4C24"/>
    <w:p w14:paraId="40DF2557" w14:textId="17F1287A" w:rsidR="00FB0CB0" w:rsidRPr="00355BFB" w:rsidRDefault="00FB0CB0" w:rsidP="00DF4C24">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4BA8521F" w14:textId="77777777" w:rsidR="00FB0CB0" w:rsidRPr="00355BFB" w:rsidRDefault="00FB0CB0" w:rsidP="00FB0CB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3"/>
        <w:gridCol w:w="6"/>
        <w:gridCol w:w="4030"/>
        <w:gridCol w:w="1240"/>
        <w:gridCol w:w="97"/>
        <w:gridCol w:w="1315"/>
        <w:gridCol w:w="74"/>
        <w:gridCol w:w="2017"/>
        <w:gridCol w:w="1338"/>
        <w:gridCol w:w="92"/>
        <w:gridCol w:w="1357"/>
        <w:gridCol w:w="67"/>
        <w:gridCol w:w="1514"/>
      </w:tblGrid>
      <w:tr w:rsidR="00412AAE" w:rsidRPr="00355BFB" w14:paraId="418874BC" w14:textId="77777777" w:rsidTr="00DF4C24">
        <w:tc>
          <w:tcPr>
            <w:tcW w:w="4839" w:type="dxa"/>
            <w:gridSpan w:val="3"/>
            <w:vMerge w:val="restart"/>
            <w:vAlign w:val="center"/>
          </w:tcPr>
          <w:p w14:paraId="13634F19" w14:textId="77777777" w:rsidR="00FB0CB0" w:rsidRPr="00355BFB" w:rsidRDefault="00FB0CB0" w:rsidP="008A4585">
            <w:pPr>
              <w:jc w:val="center"/>
              <w:rPr>
                <w:b/>
              </w:rPr>
            </w:pPr>
            <w:r w:rsidRPr="00355BFB">
              <w:rPr>
                <w:b/>
              </w:rPr>
              <w:t>Nature of Expenditure</w:t>
            </w:r>
          </w:p>
          <w:p w14:paraId="63DE31C5" w14:textId="77777777" w:rsidR="00FB0CB0" w:rsidRPr="00355BFB" w:rsidRDefault="00FB0CB0" w:rsidP="008A4585">
            <w:pPr>
              <w:pStyle w:val="Header"/>
              <w:ind w:right="-274"/>
              <w:jc w:val="center"/>
              <w:rPr>
                <w:b/>
                <w:sz w:val="24"/>
                <w:szCs w:val="24"/>
              </w:rPr>
            </w:pPr>
          </w:p>
        </w:tc>
        <w:tc>
          <w:tcPr>
            <w:tcW w:w="1240" w:type="dxa"/>
            <w:vMerge w:val="restart"/>
          </w:tcPr>
          <w:p w14:paraId="5E283B8A" w14:textId="77777777" w:rsidR="00FB0CB0" w:rsidRPr="00355BFB" w:rsidRDefault="00FB0CB0" w:rsidP="008A4585">
            <w:pPr>
              <w:pStyle w:val="Header"/>
              <w:ind w:left="-18" w:right="-274"/>
              <w:jc w:val="both"/>
              <w:rPr>
                <w:b/>
                <w:sz w:val="24"/>
                <w:szCs w:val="24"/>
              </w:rPr>
            </w:pPr>
            <w:r w:rsidRPr="00355BFB">
              <w:rPr>
                <w:b/>
                <w:sz w:val="24"/>
                <w:szCs w:val="24"/>
              </w:rPr>
              <w:t xml:space="preserve">Expendi- </w:t>
            </w:r>
          </w:p>
          <w:p w14:paraId="48810954" w14:textId="77777777" w:rsidR="00FB0CB0" w:rsidRPr="00355BFB" w:rsidRDefault="00FB0CB0" w:rsidP="008A4585">
            <w:pPr>
              <w:pStyle w:val="Header"/>
              <w:ind w:left="-18" w:right="-274"/>
              <w:jc w:val="both"/>
              <w:rPr>
                <w:b/>
                <w:sz w:val="24"/>
                <w:szCs w:val="24"/>
              </w:rPr>
            </w:pPr>
            <w:r w:rsidRPr="00355BFB">
              <w:rPr>
                <w:b/>
                <w:sz w:val="24"/>
                <w:szCs w:val="24"/>
              </w:rPr>
              <w:t xml:space="preserve">ture </w:t>
            </w:r>
          </w:p>
          <w:p w14:paraId="194FC072" w14:textId="753DC165" w:rsidR="00FB0CB0" w:rsidRPr="00355BFB" w:rsidRDefault="00FB0CB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3" w:type="dxa"/>
            <w:gridSpan w:val="6"/>
          </w:tcPr>
          <w:p w14:paraId="2396A298" w14:textId="3F5C68F7" w:rsidR="00FB0CB0" w:rsidRPr="00355BFB" w:rsidRDefault="00FB0CB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64E85824" w14:textId="77777777" w:rsidR="00FB0CB0" w:rsidRPr="00355BFB" w:rsidRDefault="00FB0CB0" w:rsidP="008A4585">
            <w:pPr>
              <w:ind w:right="-134" w:hanging="18"/>
              <w:rPr>
                <w:b/>
              </w:rPr>
            </w:pPr>
            <w:r w:rsidRPr="00355BFB">
              <w:rPr>
                <w:b/>
              </w:rPr>
              <w:t>Expendi-</w:t>
            </w:r>
          </w:p>
          <w:p w14:paraId="408A3C63" w14:textId="77777777" w:rsidR="00FB0CB0" w:rsidRPr="00355BFB" w:rsidRDefault="00FB0CB0" w:rsidP="008A4585">
            <w:pPr>
              <w:ind w:right="-134" w:hanging="18"/>
              <w:rPr>
                <w:b/>
              </w:rPr>
            </w:pPr>
            <w:r w:rsidRPr="00355BFB">
              <w:rPr>
                <w:b/>
              </w:rPr>
              <w:t>ture to the end of</w:t>
            </w:r>
          </w:p>
          <w:p w14:paraId="123B7D9B" w14:textId="74CAF38B" w:rsidR="00FB0CB0" w:rsidRPr="00355BFB" w:rsidRDefault="00B07282" w:rsidP="008A4585">
            <w:pPr>
              <w:ind w:right="-134"/>
              <w:rPr>
                <w:b/>
              </w:rPr>
            </w:pPr>
            <w:r w:rsidRPr="00355BFB">
              <w:rPr>
                <w:b/>
              </w:rPr>
              <w:t>2023-24</w:t>
            </w:r>
          </w:p>
        </w:tc>
        <w:tc>
          <w:tcPr>
            <w:tcW w:w="1581" w:type="dxa"/>
            <w:gridSpan w:val="2"/>
            <w:vMerge w:val="restart"/>
          </w:tcPr>
          <w:p w14:paraId="0F4E5C68" w14:textId="77777777" w:rsidR="00FB0CB0" w:rsidRPr="00355BFB" w:rsidRDefault="00FB0CB0" w:rsidP="008A4585">
            <w:pPr>
              <w:ind w:right="-108"/>
              <w:rPr>
                <w:b/>
              </w:rPr>
            </w:pPr>
            <w:r w:rsidRPr="00355BFB">
              <w:rPr>
                <w:b/>
              </w:rPr>
              <w:t>Increase (+)/ Decrease (-)</w:t>
            </w:r>
          </w:p>
          <w:p w14:paraId="4C3BC4FE" w14:textId="77777777" w:rsidR="00FB0CB0" w:rsidRPr="00355BFB" w:rsidRDefault="00FB0CB0" w:rsidP="008A4585">
            <w:pPr>
              <w:ind w:right="-198" w:firstLine="5"/>
              <w:rPr>
                <w:b/>
              </w:rPr>
            </w:pPr>
            <w:r w:rsidRPr="00355BFB">
              <w:rPr>
                <w:b/>
              </w:rPr>
              <w:t xml:space="preserve">in </w:t>
            </w:r>
            <w:r w:rsidRPr="00355BFB">
              <w:rPr>
                <w:b/>
                <w:i/>
              </w:rPr>
              <w:t>per cent</w:t>
            </w:r>
            <w:r w:rsidRPr="00355BFB">
              <w:rPr>
                <w:b/>
              </w:rPr>
              <w:t xml:space="preserve"> during the </w:t>
            </w:r>
          </w:p>
          <w:p w14:paraId="2C011B7E" w14:textId="4F22B0F2" w:rsidR="00FB0CB0" w:rsidRPr="00355BFB" w:rsidRDefault="00FB0CB0" w:rsidP="008A4585">
            <w:pPr>
              <w:ind w:right="-198" w:firstLine="5"/>
              <w:rPr>
                <w:b/>
              </w:rPr>
            </w:pPr>
            <w:r w:rsidRPr="00355BFB">
              <w:rPr>
                <w:b/>
              </w:rPr>
              <w:t xml:space="preserve">year </w:t>
            </w:r>
            <w:r w:rsidR="00B07282" w:rsidRPr="00355BFB">
              <w:rPr>
                <w:b/>
              </w:rPr>
              <w:t>2023-24</w:t>
            </w:r>
          </w:p>
        </w:tc>
      </w:tr>
      <w:tr w:rsidR="00412AAE" w:rsidRPr="00355BFB" w14:paraId="437D4C32" w14:textId="77777777" w:rsidTr="00DF4C24">
        <w:tc>
          <w:tcPr>
            <w:tcW w:w="4839" w:type="dxa"/>
            <w:gridSpan w:val="3"/>
            <w:vMerge/>
          </w:tcPr>
          <w:p w14:paraId="2AF32079" w14:textId="77777777" w:rsidR="00FB0CB0" w:rsidRPr="00355BFB" w:rsidRDefault="00FB0CB0" w:rsidP="008A4585">
            <w:pPr>
              <w:pStyle w:val="Header"/>
              <w:ind w:right="-274"/>
              <w:jc w:val="right"/>
              <w:rPr>
                <w:b/>
                <w:sz w:val="24"/>
                <w:szCs w:val="24"/>
              </w:rPr>
            </w:pPr>
          </w:p>
        </w:tc>
        <w:tc>
          <w:tcPr>
            <w:tcW w:w="1240" w:type="dxa"/>
            <w:vMerge/>
          </w:tcPr>
          <w:p w14:paraId="4C318312" w14:textId="77777777" w:rsidR="00FB0CB0" w:rsidRPr="00355BFB" w:rsidRDefault="00FB0CB0" w:rsidP="008A4585">
            <w:pPr>
              <w:pStyle w:val="Header"/>
              <w:ind w:right="-274"/>
              <w:jc w:val="right"/>
              <w:rPr>
                <w:b/>
                <w:sz w:val="24"/>
                <w:szCs w:val="24"/>
              </w:rPr>
            </w:pPr>
          </w:p>
        </w:tc>
        <w:tc>
          <w:tcPr>
            <w:tcW w:w="1412" w:type="dxa"/>
            <w:gridSpan w:val="2"/>
            <w:vAlign w:val="center"/>
          </w:tcPr>
          <w:p w14:paraId="227E1D76" w14:textId="77777777" w:rsidR="00FB0CB0" w:rsidRPr="00355BFB" w:rsidRDefault="00FB0CB0" w:rsidP="008A4585">
            <w:pPr>
              <w:ind w:right="-108"/>
              <w:rPr>
                <w:b/>
              </w:rPr>
            </w:pPr>
            <w:r w:rsidRPr="00355BFB">
              <w:rPr>
                <w:b/>
              </w:rPr>
              <w:t>State Fund Expenditure</w:t>
            </w:r>
          </w:p>
        </w:tc>
        <w:tc>
          <w:tcPr>
            <w:tcW w:w="2091" w:type="dxa"/>
            <w:gridSpan w:val="2"/>
          </w:tcPr>
          <w:p w14:paraId="5B3CFC20" w14:textId="77777777" w:rsidR="00FB0CB0" w:rsidRPr="00355BFB" w:rsidRDefault="00FB0CB0" w:rsidP="008A4585">
            <w:pPr>
              <w:ind w:right="-103"/>
              <w:rPr>
                <w:b/>
              </w:rPr>
            </w:pPr>
            <w:r w:rsidRPr="00355BFB">
              <w:rPr>
                <w:b/>
              </w:rPr>
              <w:t>Central Assistance (including Centrally Sponsored Scheme/ Central Sector)</w:t>
            </w:r>
          </w:p>
        </w:tc>
        <w:tc>
          <w:tcPr>
            <w:tcW w:w="1430" w:type="dxa"/>
            <w:gridSpan w:val="2"/>
            <w:vAlign w:val="center"/>
          </w:tcPr>
          <w:p w14:paraId="4DA143AC" w14:textId="77777777" w:rsidR="00FB0CB0" w:rsidRPr="00355BFB" w:rsidRDefault="00FB0CB0" w:rsidP="008A4585">
            <w:pPr>
              <w:jc w:val="center"/>
              <w:rPr>
                <w:b/>
              </w:rPr>
            </w:pPr>
            <w:r w:rsidRPr="00355BFB">
              <w:rPr>
                <w:b/>
              </w:rPr>
              <w:t>Total</w:t>
            </w:r>
          </w:p>
        </w:tc>
        <w:tc>
          <w:tcPr>
            <w:tcW w:w="1357" w:type="dxa"/>
            <w:vMerge/>
          </w:tcPr>
          <w:p w14:paraId="3EADF47A" w14:textId="77777777" w:rsidR="00FB0CB0" w:rsidRPr="00355BFB" w:rsidRDefault="00FB0CB0" w:rsidP="008A4585">
            <w:pPr>
              <w:ind w:right="-134"/>
              <w:rPr>
                <w:b/>
              </w:rPr>
            </w:pPr>
          </w:p>
        </w:tc>
        <w:tc>
          <w:tcPr>
            <w:tcW w:w="1581" w:type="dxa"/>
            <w:gridSpan w:val="2"/>
            <w:vMerge/>
          </w:tcPr>
          <w:p w14:paraId="3288C1BD" w14:textId="77777777" w:rsidR="00FB0CB0" w:rsidRPr="00355BFB" w:rsidRDefault="00FB0CB0" w:rsidP="008A4585">
            <w:pPr>
              <w:ind w:right="-108" w:firstLine="5"/>
              <w:rPr>
                <w:b/>
              </w:rPr>
            </w:pPr>
          </w:p>
        </w:tc>
      </w:tr>
      <w:tr w:rsidR="00412AAE" w:rsidRPr="00355BFB" w14:paraId="1446F267" w14:textId="77777777" w:rsidTr="00DF4C24">
        <w:tc>
          <w:tcPr>
            <w:tcW w:w="803" w:type="dxa"/>
          </w:tcPr>
          <w:p w14:paraId="38E10084" w14:textId="77777777" w:rsidR="00FB0CB0" w:rsidRPr="00355BFB" w:rsidRDefault="00FB0CB0"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7" w:type="dxa"/>
            <w:gridSpan w:val="12"/>
          </w:tcPr>
          <w:p w14:paraId="2ADDA670" w14:textId="77777777" w:rsidR="00FB0CB0" w:rsidRPr="00355BFB" w:rsidRDefault="00FB0CB0" w:rsidP="008A4585">
            <w:pPr>
              <w:rPr>
                <w:b/>
                <w:bCs/>
              </w:rPr>
            </w:pPr>
            <w:r w:rsidRPr="00355BFB">
              <w:rPr>
                <w:b/>
                <w:lang w:val="en-GB"/>
              </w:rPr>
              <w:t>CAPITAL ACCOUNT OF ECONOMIC SERVICES- contd.</w:t>
            </w:r>
          </w:p>
        </w:tc>
      </w:tr>
      <w:tr w:rsidR="00412AAE" w:rsidRPr="00355BFB" w14:paraId="0D323B50" w14:textId="77777777" w:rsidTr="00DF4C24">
        <w:trPr>
          <w:trHeight w:val="242"/>
        </w:trPr>
        <w:tc>
          <w:tcPr>
            <w:tcW w:w="803" w:type="dxa"/>
          </w:tcPr>
          <w:p w14:paraId="00CE197C" w14:textId="77777777" w:rsidR="00FB0CB0" w:rsidRPr="00355BFB" w:rsidRDefault="00FB0CB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7" w:type="dxa"/>
            <w:gridSpan w:val="12"/>
          </w:tcPr>
          <w:p w14:paraId="7DB46922" w14:textId="77777777" w:rsidR="00FB0CB0" w:rsidRPr="00355BFB" w:rsidRDefault="00FB0CB0" w:rsidP="008A4585">
            <w:pPr>
              <w:rPr>
                <w:b/>
                <w:lang w:val="en-GB"/>
              </w:rPr>
            </w:pPr>
            <w:r w:rsidRPr="00355BFB">
              <w:rPr>
                <w:b/>
                <w:lang w:val="en-GB"/>
              </w:rPr>
              <w:t>Capital Account of Transport- contd.</w:t>
            </w:r>
          </w:p>
        </w:tc>
      </w:tr>
      <w:tr w:rsidR="00412AAE" w:rsidRPr="00355BFB" w14:paraId="1DFA1659" w14:textId="77777777" w:rsidTr="00DF4C24">
        <w:trPr>
          <w:trHeight w:val="242"/>
        </w:trPr>
        <w:tc>
          <w:tcPr>
            <w:tcW w:w="803" w:type="dxa"/>
          </w:tcPr>
          <w:p w14:paraId="5B1A11C0" w14:textId="77777777" w:rsidR="00FB0CB0" w:rsidRPr="00355BFB" w:rsidRDefault="00FB0CB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7" w:type="dxa"/>
            <w:gridSpan w:val="12"/>
          </w:tcPr>
          <w:p w14:paraId="1227DA9B" w14:textId="7FFE52CC" w:rsidR="00FB0CB0" w:rsidRPr="00355BFB" w:rsidRDefault="00FB0CB0" w:rsidP="008A4585">
            <w:r w:rsidRPr="00355BFB">
              <w:rPr>
                <w:b/>
              </w:rPr>
              <w:t xml:space="preserve">Capital Outlay on </w:t>
            </w:r>
            <w:r w:rsidR="00C85A4C" w:rsidRPr="00355BFB">
              <w:rPr>
                <w:b/>
              </w:rPr>
              <w:t>Road</w:t>
            </w:r>
            <w:r w:rsidRPr="00355BFB">
              <w:rPr>
                <w:b/>
              </w:rPr>
              <w:t>s and Bridges</w:t>
            </w:r>
            <w:r w:rsidRPr="00355BFB">
              <w:rPr>
                <w:b/>
                <w:lang w:val="en-GB"/>
              </w:rPr>
              <w:t>- con</w:t>
            </w:r>
            <w:r w:rsidR="00E77146">
              <w:rPr>
                <w:b/>
                <w:lang w:val="en-GB"/>
              </w:rPr>
              <w:t>t</w:t>
            </w:r>
            <w:r w:rsidRPr="00355BFB">
              <w:rPr>
                <w:b/>
                <w:lang w:val="en-GB"/>
              </w:rPr>
              <w:t>d.</w:t>
            </w:r>
          </w:p>
        </w:tc>
      </w:tr>
      <w:tr w:rsidR="00DF4C24" w:rsidRPr="00355BFB" w14:paraId="52D030B9" w14:textId="77777777" w:rsidTr="00DF4C24">
        <w:trPr>
          <w:trHeight w:val="242"/>
        </w:trPr>
        <w:tc>
          <w:tcPr>
            <w:tcW w:w="803" w:type="dxa"/>
          </w:tcPr>
          <w:p w14:paraId="4084F780" w14:textId="0914E3D0" w:rsidR="00DF4C24" w:rsidRPr="00355BFB" w:rsidRDefault="00DF4C24" w:rsidP="00DF4C2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i/>
                <w:iCs/>
                <w:sz w:val="24"/>
                <w:szCs w:val="24"/>
                <w:lang w:val="en-GB"/>
              </w:rPr>
              <w:t>05</w:t>
            </w:r>
          </w:p>
        </w:tc>
        <w:tc>
          <w:tcPr>
            <w:tcW w:w="13147" w:type="dxa"/>
            <w:gridSpan w:val="12"/>
          </w:tcPr>
          <w:p w14:paraId="4817C43D" w14:textId="6F0967E4" w:rsidR="00DF4C24" w:rsidRPr="00355BFB" w:rsidRDefault="00DF4C24" w:rsidP="00DF4C24">
            <w:pPr>
              <w:rPr>
                <w:b/>
              </w:rPr>
            </w:pPr>
            <w:r w:rsidRPr="00355BFB">
              <w:rPr>
                <w:b/>
                <w:i/>
                <w:iCs/>
              </w:rPr>
              <w:t>Roads- con</w:t>
            </w:r>
            <w:r>
              <w:rPr>
                <w:b/>
                <w:i/>
                <w:iCs/>
              </w:rPr>
              <w:t>cl</w:t>
            </w:r>
            <w:r w:rsidRPr="00355BFB">
              <w:rPr>
                <w:b/>
                <w:i/>
                <w:iCs/>
              </w:rPr>
              <w:t>d.</w:t>
            </w:r>
          </w:p>
        </w:tc>
      </w:tr>
      <w:tr w:rsidR="00DF4C24" w:rsidRPr="00355BFB" w14:paraId="313214D4" w14:textId="77777777" w:rsidTr="00DF4C24">
        <w:trPr>
          <w:trHeight w:val="242"/>
        </w:trPr>
        <w:tc>
          <w:tcPr>
            <w:tcW w:w="809" w:type="dxa"/>
            <w:gridSpan w:val="2"/>
          </w:tcPr>
          <w:p w14:paraId="3C1A5490" w14:textId="77777777" w:rsidR="00DF4C24" w:rsidRPr="00355BFB" w:rsidRDefault="00DF4C24" w:rsidP="00DF4C24">
            <w:pPr>
              <w:pStyle w:val="Heading3"/>
              <w:spacing w:before="0" w:after="0"/>
              <w:ind w:right="-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902</w:t>
            </w:r>
          </w:p>
        </w:tc>
        <w:tc>
          <w:tcPr>
            <w:tcW w:w="4030" w:type="dxa"/>
          </w:tcPr>
          <w:p w14:paraId="592ADB86" w14:textId="77777777" w:rsidR="00DF4C24" w:rsidRPr="00355BFB" w:rsidRDefault="00DF4C24" w:rsidP="00DF4C24">
            <w:pPr>
              <w:pStyle w:val="Normalarial"/>
              <w:spacing w:before="0" w:after="0" w:line="240" w:lineRule="auto"/>
              <w:ind w:right="-108"/>
              <w:rPr>
                <w:rFonts w:ascii="Times New Roman" w:hAnsi="Times New Roman" w:cs="Times New Roman"/>
                <w:bCs w:val="0"/>
                <w:sz w:val="24"/>
                <w:szCs w:val="24"/>
              </w:rPr>
            </w:pPr>
            <w:r w:rsidRPr="00355BFB">
              <w:rPr>
                <w:rFonts w:ascii="Times New Roman" w:hAnsi="Times New Roman" w:cs="Times New Roman"/>
                <w:bCs w:val="0"/>
                <w:sz w:val="24"/>
                <w:szCs w:val="24"/>
              </w:rPr>
              <w:t>Expenditure met from Infrastructure Development Fund and Environment Fund</w:t>
            </w:r>
          </w:p>
        </w:tc>
        <w:tc>
          <w:tcPr>
            <w:tcW w:w="1337" w:type="dxa"/>
            <w:gridSpan w:val="2"/>
            <w:vAlign w:val="bottom"/>
          </w:tcPr>
          <w:p w14:paraId="5C347AE5" w14:textId="77777777" w:rsidR="00DF4C24" w:rsidRPr="00355BFB" w:rsidRDefault="00DF4C24" w:rsidP="00DF4C24">
            <w:pPr>
              <w:jc w:val="right"/>
            </w:pPr>
            <w:r w:rsidRPr="00355BFB">
              <w:t>0.00</w:t>
            </w:r>
          </w:p>
        </w:tc>
        <w:tc>
          <w:tcPr>
            <w:tcW w:w="1389" w:type="dxa"/>
            <w:gridSpan w:val="2"/>
            <w:vAlign w:val="bottom"/>
          </w:tcPr>
          <w:p w14:paraId="645B8D83" w14:textId="77777777" w:rsidR="00DF4C24" w:rsidRPr="00355BFB" w:rsidRDefault="00DF4C24" w:rsidP="00DF4C24">
            <w:pPr>
              <w:jc w:val="right"/>
            </w:pPr>
            <w:r w:rsidRPr="00355BFB">
              <w:t>(-) 193.95</w:t>
            </w:r>
          </w:p>
        </w:tc>
        <w:tc>
          <w:tcPr>
            <w:tcW w:w="2017" w:type="dxa"/>
            <w:vAlign w:val="bottom"/>
          </w:tcPr>
          <w:p w14:paraId="2750D121" w14:textId="77777777" w:rsidR="00DF4C24" w:rsidRPr="00355BFB" w:rsidRDefault="00DF4C24" w:rsidP="00DF4C24">
            <w:pPr>
              <w:jc w:val="right"/>
            </w:pPr>
            <w:r w:rsidRPr="00355BFB">
              <w:t>0.00</w:t>
            </w:r>
          </w:p>
        </w:tc>
        <w:tc>
          <w:tcPr>
            <w:tcW w:w="1338" w:type="dxa"/>
            <w:vAlign w:val="bottom"/>
          </w:tcPr>
          <w:p w14:paraId="6273A019" w14:textId="77777777" w:rsidR="00DF4C24" w:rsidRPr="00355BFB" w:rsidRDefault="00DF4C24" w:rsidP="00DF4C24">
            <w:pPr>
              <w:jc w:val="right"/>
            </w:pPr>
            <w:r w:rsidRPr="00355BFB">
              <w:t>(-) 193.95</w:t>
            </w:r>
          </w:p>
        </w:tc>
        <w:tc>
          <w:tcPr>
            <w:tcW w:w="1516" w:type="dxa"/>
            <w:gridSpan w:val="3"/>
            <w:vAlign w:val="bottom"/>
          </w:tcPr>
          <w:p w14:paraId="08D1D95E" w14:textId="77777777" w:rsidR="00DF4C24" w:rsidRPr="00355BFB" w:rsidRDefault="00DF4C24" w:rsidP="00DF4C24">
            <w:pPr>
              <w:ind w:hanging="133"/>
              <w:jc w:val="right"/>
            </w:pPr>
            <w:r w:rsidRPr="00355BFB">
              <w:t>(-) 21,161.66</w:t>
            </w:r>
          </w:p>
        </w:tc>
        <w:tc>
          <w:tcPr>
            <w:tcW w:w="1514" w:type="dxa"/>
            <w:vAlign w:val="bottom"/>
          </w:tcPr>
          <w:p w14:paraId="758CAF68" w14:textId="77777777" w:rsidR="00DF4C24" w:rsidRPr="00355BFB" w:rsidRDefault="00DF4C24" w:rsidP="00DF4C24">
            <w:pPr>
              <w:jc w:val="right"/>
            </w:pPr>
            <w:r w:rsidRPr="00355BFB">
              <w:t>(-) 100.00</w:t>
            </w:r>
          </w:p>
        </w:tc>
      </w:tr>
      <w:tr w:rsidR="00DF4C24" w:rsidRPr="00355BFB" w14:paraId="1A89E76F" w14:textId="77777777" w:rsidTr="00DF4C24">
        <w:trPr>
          <w:trHeight w:val="242"/>
        </w:trPr>
        <w:tc>
          <w:tcPr>
            <w:tcW w:w="809" w:type="dxa"/>
            <w:gridSpan w:val="2"/>
          </w:tcPr>
          <w:p w14:paraId="6955E028" w14:textId="77777777" w:rsidR="00DF4C24" w:rsidRPr="00355BFB" w:rsidRDefault="00DF4C24" w:rsidP="00DF4C24">
            <w:pPr>
              <w:pStyle w:val="Heading3"/>
              <w:spacing w:before="0" w:after="0"/>
              <w:ind w:right="-108"/>
              <w:rPr>
                <w:rFonts w:ascii="Times New Roman" w:hAnsi="Times New Roman" w:cs="Times New Roman"/>
                <w:bCs w:val="0"/>
                <w:sz w:val="24"/>
                <w:szCs w:val="24"/>
                <w:lang w:val="en-GB"/>
              </w:rPr>
            </w:pPr>
          </w:p>
        </w:tc>
        <w:tc>
          <w:tcPr>
            <w:tcW w:w="4030" w:type="dxa"/>
          </w:tcPr>
          <w:p w14:paraId="1E8541E3" w14:textId="77777777" w:rsidR="00DF4C24" w:rsidRPr="00355BFB" w:rsidRDefault="00DF4C24" w:rsidP="00DF4C24">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05</w:t>
            </w:r>
          </w:p>
        </w:tc>
        <w:tc>
          <w:tcPr>
            <w:tcW w:w="1337" w:type="dxa"/>
            <w:gridSpan w:val="2"/>
            <w:vAlign w:val="bottom"/>
          </w:tcPr>
          <w:p w14:paraId="793D75C2" w14:textId="77777777" w:rsidR="00DF4C24" w:rsidRPr="00355BFB" w:rsidRDefault="00DF4C24" w:rsidP="00DF4C24">
            <w:pPr>
              <w:jc w:val="right"/>
              <w:rPr>
                <w:b/>
                <w:bCs/>
              </w:rPr>
            </w:pPr>
            <w:r w:rsidRPr="00355BFB">
              <w:rPr>
                <w:b/>
                <w:bCs/>
              </w:rPr>
              <w:t>9,762.38</w:t>
            </w:r>
          </w:p>
        </w:tc>
        <w:tc>
          <w:tcPr>
            <w:tcW w:w="1389" w:type="dxa"/>
            <w:gridSpan w:val="2"/>
            <w:vAlign w:val="bottom"/>
          </w:tcPr>
          <w:p w14:paraId="45DB7A94" w14:textId="77777777" w:rsidR="00DF4C24" w:rsidRPr="00355BFB" w:rsidRDefault="00DF4C24" w:rsidP="00DF4C24">
            <w:pPr>
              <w:jc w:val="right"/>
              <w:rPr>
                <w:b/>
                <w:bCs/>
              </w:rPr>
            </w:pPr>
            <w:r w:rsidRPr="00355BFB">
              <w:rPr>
                <w:b/>
                <w:bCs/>
              </w:rPr>
              <w:t>51,416.95</w:t>
            </w:r>
          </w:p>
        </w:tc>
        <w:tc>
          <w:tcPr>
            <w:tcW w:w="2017" w:type="dxa"/>
            <w:vAlign w:val="bottom"/>
          </w:tcPr>
          <w:p w14:paraId="0FFA5736" w14:textId="77777777" w:rsidR="00DF4C24" w:rsidRPr="00355BFB" w:rsidRDefault="00DF4C24" w:rsidP="00DF4C24">
            <w:pPr>
              <w:jc w:val="right"/>
              <w:rPr>
                <w:b/>
                <w:bCs/>
              </w:rPr>
            </w:pPr>
            <w:r w:rsidRPr="00355BFB">
              <w:rPr>
                <w:b/>
                <w:bCs/>
              </w:rPr>
              <w:t>0.00</w:t>
            </w:r>
          </w:p>
        </w:tc>
        <w:tc>
          <w:tcPr>
            <w:tcW w:w="1338" w:type="dxa"/>
            <w:vAlign w:val="bottom"/>
          </w:tcPr>
          <w:p w14:paraId="11F0651F" w14:textId="77777777" w:rsidR="00DF4C24" w:rsidRPr="00355BFB" w:rsidRDefault="00DF4C24" w:rsidP="00DF4C24">
            <w:pPr>
              <w:jc w:val="right"/>
              <w:rPr>
                <w:b/>
                <w:bCs/>
              </w:rPr>
            </w:pPr>
            <w:r w:rsidRPr="00355BFB">
              <w:rPr>
                <w:b/>
                <w:bCs/>
              </w:rPr>
              <w:t>51,416.95</w:t>
            </w:r>
          </w:p>
        </w:tc>
        <w:tc>
          <w:tcPr>
            <w:tcW w:w="1516" w:type="dxa"/>
            <w:gridSpan w:val="3"/>
            <w:vAlign w:val="bottom"/>
          </w:tcPr>
          <w:p w14:paraId="4E641A12" w14:textId="77777777" w:rsidR="00DF4C24" w:rsidRPr="00355BFB" w:rsidRDefault="00DF4C24" w:rsidP="00DF4C24">
            <w:pPr>
              <w:jc w:val="right"/>
              <w:rPr>
                <w:b/>
                <w:bCs/>
              </w:rPr>
            </w:pPr>
            <w:r w:rsidRPr="00355BFB">
              <w:rPr>
                <w:b/>
                <w:bCs/>
              </w:rPr>
              <w:t>2,02,252.84</w:t>
            </w:r>
          </w:p>
        </w:tc>
        <w:tc>
          <w:tcPr>
            <w:tcW w:w="1514" w:type="dxa"/>
            <w:vAlign w:val="bottom"/>
          </w:tcPr>
          <w:p w14:paraId="71490D23" w14:textId="77777777" w:rsidR="00DF4C24" w:rsidRPr="00355BFB" w:rsidRDefault="00DF4C24" w:rsidP="00DF4C24">
            <w:pPr>
              <w:jc w:val="right"/>
              <w:rPr>
                <w:b/>
                <w:bCs/>
              </w:rPr>
            </w:pPr>
            <w:r w:rsidRPr="00355BFB">
              <w:rPr>
                <w:b/>
                <w:bCs/>
              </w:rPr>
              <w:t>(+) 426.68</w:t>
            </w:r>
          </w:p>
        </w:tc>
      </w:tr>
      <w:tr w:rsidR="00DF4C24" w:rsidRPr="00355BFB" w14:paraId="540068FA" w14:textId="77777777" w:rsidTr="00DF4C24">
        <w:trPr>
          <w:trHeight w:val="242"/>
        </w:trPr>
        <w:tc>
          <w:tcPr>
            <w:tcW w:w="803" w:type="dxa"/>
            <w:vAlign w:val="center"/>
          </w:tcPr>
          <w:p w14:paraId="1E3803FD" w14:textId="77777777" w:rsidR="00DF4C24" w:rsidRPr="00355BFB" w:rsidRDefault="00DF4C24" w:rsidP="00DF4C24">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80</w:t>
            </w:r>
          </w:p>
        </w:tc>
        <w:tc>
          <w:tcPr>
            <w:tcW w:w="13147" w:type="dxa"/>
            <w:gridSpan w:val="12"/>
          </w:tcPr>
          <w:p w14:paraId="65FDC877" w14:textId="77777777" w:rsidR="00DF4C24" w:rsidRPr="00355BFB" w:rsidRDefault="00DF4C24" w:rsidP="00DF4C24">
            <w:pPr>
              <w:rPr>
                <w:lang w:val="en-GB"/>
              </w:rPr>
            </w:pPr>
            <w:r w:rsidRPr="00355BFB">
              <w:rPr>
                <w:b/>
                <w:bCs/>
                <w:i/>
                <w:lang w:val="en-GB"/>
              </w:rPr>
              <w:t>General</w:t>
            </w:r>
          </w:p>
        </w:tc>
      </w:tr>
      <w:tr w:rsidR="00DF4C24" w:rsidRPr="00355BFB" w14:paraId="6E49DF69" w14:textId="77777777" w:rsidTr="00DF4C24">
        <w:trPr>
          <w:trHeight w:val="242"/>
        </w:trPr>
        <w:tc>
          <w:tcPr>
            <w:tcW w:w="803" w:type="dxa"/>
            <w:vAlign w:val="center"/>
          </w:tcPr>
          <w:p w14:paraId="2EC8204E" w14:textId="77777777" w:rsidR="00DF4C24" w:rsidRPr="00355BFB" w:rsidRDefault="00DF4C24" w:rsidP="00DF4C24">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796</w:t>
            </w:r>
          </w:p>
        </w:tc>
        <w:tc>
          <w:tcPr>
            <w:tcW w:w="13147" w:type="dxa"/>
            <w:gridSpan w:val="12"/>
          </w:tcPr>
          <w:p w14:paraId="4E8C0FE0" w14:textId="77777777" w:rsidR="00DF4C24" w:rsidRPr="00355BFB" w:rsidRDefault="00DF4C24" w:rsidP="00DF4C24">
            <w:pPr>
              <w:rPr>
                <w:lang w:val="en-GB"/>
              </w:rPr>
            </w:pPr>
            <w:r w:rsidRPr="00355BFB">
              <w:rPr>
                <w:b/>
                <w:bCs/>
                <w:iCs/>
                <w:lang w:val="en-GB"/>
              </w:rPr>
              <w:t>Tribal Sub-plan</w:t>
            </w:r>
          </w:p>
        </w:tc>
      </w:tr>
      <w:tr w:rsidR="00DF4C24" w:rsidRPr="00355BFB" w14:paraId="7901D3DE" w14:textId="77777777" w:rsidTr="00DF4C24">
        <w:trPr>
          <w:trHeight w:val="565"/>
        </w:trPr>
        <w:tc>
          <w:tcPr>
            <w:tcW w:w="803" w:type="dxa"/>
          </w:tcPr>
          <w:p w14:paraId="230CB396"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6" w:type="dxa"/>
            <w:gridSpan w:val="2"/>
          </w:tcPr>
          <w:p w14:paraId="39523F75" w14:textId="77777777" w:rsidR="00DF4C24" w:rsidRPr="00355BFB" w:rsidRDefault="00DF4C24" w:rsidP="00DF4C24">
            <w:pPr>
              <w:rPr>
                <w:iCs/>
                <w:lang w:val="en-GB"/>
              </w:rPr>
            </w:pPr>
            <w:r w:rsidRPr="00355BFB">
              <w:rPr>
                <w:iCs/>
                <w:lang w:val="en-GB"/>
              </w:rPr>
              <w:t>Investment in Madhya Pradesh Rajya Setu Nirman Nigam Ltd., Bhopal</w:t>
            </w:r>
          </w:p>
        </w:tc>
        <w:tc>
          <w:tcPr>
            <w:tcW w:w="1337" w:type="dxa"/>
            <w:gridSpan w:val="2"/>
            <w:vAlign w:val="bottom"/>
          </w:tcPr>
          <w:p w14:paraId="23594DA9" w14:textId="10846F2D" w:rsidR="00DF4C24" w:rsidRPr="00355BFB" w:rsidRDefault="00DF4C24" w:rsidP="00DF4C24">
            <w:pPr>
              <w:jc w:val="right"/>
              <w:rPr>
                <w:lang w:val="en-GB"/>
              </w:rPr>
            </w:pPr>
            <w:r w:rsidRPr="00355BFB">
              <w:rPr>
                <w:lang w:bidi="hi-IN"/>
              </w:rPr>
              <w:t>0.00</w:t>
            </w:r>
          </w:p>
        </w:tc>
        <w:tc>
          <w:tcPr>
            <w:tcW w:w="1389" w:type="dxa"/>
            <w:gridSpan w:val="2"/>
            <w:vAlign w:val="bottom"/>
          </w:tcPr>
          <w:p w14:paraId="34052449" w14:textId="2F6CC1A0" w:rsidR="00DF4C24" w:rsidRPr="00355BFB" w:rsidRDefault="00DF4C24" w:rsidP="00DF4C24">
            <w:pPr>
              <w:jc w:val="right"/>
            </w:pPr>
            <w:r w:rsidRPr="00355BFB">
              <w:rPr>
                <w:bCs/>
                <w:lang w:val="en-GB"/>
              </w:rPr>
              <w:t>0.00</w:t>
            </w:r>
          </w:p>
        </w:tc>
        <w:tc>
          <w:tcPr>
            <w:tcW w:w="2017" w:type="dxa"/>
            <w:vAlign w:val="bottom"/>
          </w:tcPr>
          <w:p w14:paraId="444DE0D5" w14:textId="7A4CE45F" w:rsidR="00DF4C24" w:rsidRPr="00355BFB" w:rsidRDefault="00DF4C24" w:rsidP="00DF4C24">
            <w:pPr>
              <w:jc w:val="right"/>
            </w:pPr>
            <w:r w:rsidRPr="00355BFB">
              <w:rPr>
                <w:bCs/>
                <w:lang w:val="en-GB"/>
              </w:rPr>
              <w:t>0.00</w:t>
            </w:r>
          </w:p>
        </w:tc>
        <w:tc>
          <w:tcPr>
            <w:tcW w:w="1338" w:type="dxa"/>
            <w:vAlign w:val="bottom"/>
          </w:tcPr>
          <w:p w14:paraId="7AB71CD3" w14:textId="72E21B20" w:rsidR="00DF4C24" w:rsidRPr="00355BFB" w:rsidRDefault="00DF4C24" w:rsidP="00DF4C24">
            <w:pPr>
              <w:jc w:val="right"/>
            </w:pPr>
            <w:r w:rsidRPr="00355BFB">
              <w:rPr>
                <w:bCs/>
                <w:lang w:val="en-GB"/>
              </w:rPr>
              <w:t>0.00</w:t>
            </w:r>
          </w:p>
        </w:tc>
        <w:tc>
          <w:tcPr>
            <w:tcW w:w="1516" w:type="dxa"/>
            <w:gridSpan w:val="3"/>
            <w:vAlign w:val="center"/>
          </w:tcPr>
          <w:p w14:paraId="5DD9B580" w14:textId="77777777" w:rsidR="00DF4C24" w:rsidRPr="00355BFB" w:rsidRDefault="00DF4C24" w:rsidP="00DF4C24">
            <w:pPr>
              <w:jc w:val="center"/>
              <w:rPr>
                <w:lang w:val="en-GB"/>
              </w:rPr>
            </w:pPr>
          </w:p>
          <w:p w14:paraId="0414CA3E" w14:textId="77777777" w:rsidR="00DF4C24" w:rsidRPr="00355BFB" w:rsidRDefault="00DF4C24" w:rsidP="00DF4C24">
            <w:pPr>
              <w:jc w:val="right"/>
              <w:rPr>
                <w:lang w:val="en-GB"/>
              </w:rPr>
            </w:pPr>
            <w:r w:rsidRPr="00355BFB">
              <w:rPr>
                <w:lang w:val="en-GB"/>
              </w:rPr>
              <w:t>15.97</w:t>
            </w:r>
          </w:p>
        </w:tc>
        <w:tc>
          <w:tcPr>
            <w:tcW w:w="1514" w:type="dxa"/>
            <w:vAlign w:val="bottom"/>
          </w:tcPr>
          <w:p w14:paraId="2C9F5EBA" w14:textId="7D4BE4DE" w:rsidR="00DF4C24" w:rsidRPr="00355BFB" w:rsidRDefault="00DF4C24" w:rsidP="00DF4C24">
            <w:pPr>
              <w:jc w:val="right"/>
              <w:rPr>
                <w:lang w:val="en-GB"/>
              </w:rPr>
            </w:pPr>
            <w:r w:rsidRPr="00355BFB">
              <w:rPr>
                <w:lang w:val="en-GB"/>
              </w:rPr>
              <w:t>0.00</w:t>
            </w:r>
          </w:p>
        </w:tc>
      </w:tr>
      <w:tr w:rsidR="00DF4C24" w:rsidRPr="00355BFB" w14:paraId="57B8C1BB" w14:textId="77777777" w:rsidTr="00DF4C24">
        <w:trPr>
          <w:trHeight w:val="242"/>
        </w:trPr>
        <w:tc>
          <w:tcPr>
            <w:tcW w:w="803" w:type="dxa"/>
          </w:tcPr>
          <w:p w14:paraId="5629E4BB"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6" w:type="dxa"/>
            <w:gridSpan w:val="2"/>
          </w:tcPr>
          <w:p w14:paraId="2038C828" w14:textId="77777777" w:rsidR="00DF4C24" w:rsidRPr="00355BFB" w:rsidRDefault="00DF4C24" w:rsidP="00DF4C24">
            <w:pPr>
              <w:ind w:right="-108"/>
              <w:rPr>
                <w:b/>
                <w:bCs/>
                <w:i/>
                <w:lang w:val="en-GB"/>
              </w:rPr>
            </w:pPr>
            <w:r w:rsidRPr="00355BFB">
              <w:t xml:space="preserve">Other works costing below </w:t>
            </w:r>
            <w:r w:rsidRPr="00355BFB">
              <w:rPr>
                <w:rFonts w:ascii="Rupee Foradian" w:hAnsi="Rupee Foradian"/>
              </w:rPr>
              <w:t>`</w:t>
            </w:r>
            <w:r w:rsidRPr="00355BFB">
              <w:t xml:space="preserve"> 10 Crore</w:t>
            </w:r>
          </w:p>
        </w:tc>
        <w:tc>
          <w:tcPr>
            <w:tcW w:w="1337" w:type="dxa"/>
            <w:gridSpan w:val="2"/>
            <w:vAlign w:val="bottom"/>
          </w:tcPr>
          <w:p w14:paraId="3D63616D" w14:textId="43A9CB91" w:rsidR="00DF4C24" w:rsidRPr="00355BFB" w:rsidRDefault="00DF4C24" w:rsidP="00DF4C24">
            <w:pPr>
              <w:jc w:val="right"/>
              <w:rPr>
                <w:lang w:val="en-GB"/>
              </w:rPr>
            </w:pPr>
            <w:r w:rsidRPr="00355BFB">
              <w:rPr>
                <w:lang w:bidi="hi-IN"/>
              </w:rPr>
              <w:t>0.00</w:t>
            </w:r>
          </w:p>
        </w:tc>
        <w:tc>
          <w:tcPr>
            <w:tcW w:w="1389" w:type="dxa"/>
            <w:gridSpan w:val="2"/>
            <w:vAlign w:val="bottom"/>
          </w:tcPr>
          <w:p w14:paraId="289D6399" w14:textId="67379C53" w:rsidR="00DF4C24" w:rsidRPr="00355BFB" w:rsidRDefault="00DF4C24" w:rsidP="00DF4C24">
            <w:pPr>
              <w:jc w:val="right"/>
            </w:pPr>
            <w:r w:rsidRPr="00355BFB">
              <w:rPr>
                <w:bCs/>
                <w:lang w:val="en-GB"/>
              </w:rPr>
              <w:t>0.00</w:t>
            </w:r>
          </w:p>
        </w:tc>
        <w:tc>
          <w:tcPr>
            <w:tcW w:w="2017" w:type="dxa"/>
            <w:vAlign w:val="bottom"/>
          </w:tcPr>
          <w:p w14:paraId="3902A59F" w14:textId="5B75062D" w:rsidR="00DF4C24" w:rsidRPr="00355BFB" w:rsidRDefault="00DF4C24" w:rsidP="00DF4C24">
            <w:pPr>
              <w:jc w:val="right"/>
            </w:pPr>
            <w:r w:rsidRPr="00355BFB">
              <w:rPr>
                <w:bCs/>
                <w:lang w:val="en-GB"/>
              </w:rPr>
              <w:t>0.00</w:t>
            </w:r>
          </w:p>
        </w:tc>
        <w:tc>
          <w:tcPr>
            <w:tcW w:w="1338" w:type="dxa"/>
            <w:vAlign w:val="bottom"/>
          </w:tcPr>
          <w:p w14:paraId="359891B7" w14:textId="337AC703" w:rsidR="00DF4C24" w:rsidRPr="00355BFB" w:rsidRDefault="00DF4C24" w:rsidP="00DF4C24">
            <w:pPr>
              <w:jc w:val="right"/>
            </w:pPr>
            <w:r w:rsidRPr="00355BFB">
              <w:rPr>
                <w:bCs/>
                <w:lang w:val="en-GB"/>
              </w:rPr>
              <w:t>0.00</w:t>
            </w:r>
          </w:p>
        </w:tc>
        <w:tc>
          <w:tcPr>
            <w:tcW w:w="1516" w:type="dxa"/>
            <w:gridSpan w:val="3"/>
            <w:vAlign w:val="bottom"/>
          </w:tcPr>
          <w:p w14:paraId="391AE1DD" w14:textId="77777777" w:rsidR="00DF4C24" w:rsidRPr="00355BFB" w:rsidRDefault="00DF4C24" w:rsidP="00DF4C24">
            <w:pPr>
              <w:jc w:val="right"/>
              <w:rPr>
                <w:lang w:val="en-GB"/>
              </w:rPr>
            </w:pPr>
            <w:r w:rsidRPr="00355BFB">
              <w:rPr>
                <w:lang w:val="en-GB"/>
              </w:rPr>
              <w:t>2,812.29</w:t>
            </w:r>
          </w:p>
        </w:tc>
        <w:tc>
          <w:tcPr>
            <w:tcW w:w="1514" w:type="dxa"/>
            <w:vAlign w:val="bottom"/>
          </w:tcPr>
          <w:p w14:paraId="5757A098" w14:textId="51798BA1" w:rsidR="00DF4C24" w:rsidRPr="00355BFB" w:rsidRDefault="00DF4C24" w:rsidP="00DF4C24">
            <w:pPr>
              <w:jc w:val="right"/>
              <w:rPr>
                <w:lang w:val="en-GB"/>
              </w:rPr>
            </w:pPr>
            <w:r w:rsidRPr="00355BFB">
              <w:rPr>
                <w:lang w:val="en-GB"/>
              </w:rPr>
              <w:t>0.00</w:t>
            </w:r>
          </w:p>
        </w:tc>
      </w:tr>
      <w:tr w:rsidR="00DF4C24" w:rsidRPr="00355BFB" w14:paraId="66979126" w14:textId="77777777" w:rsidTr="00DF4C24">
        <w:trPr>
          <w:trHeight w:val="242"/>
        </w:trPr>
        <w:tc>
          <w:tcPr>
            <w:tcW w:w="803" w:type="dxa"/>
          </w:tcPr>
          <w:p w14:paraId="65ED0CF5"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6" w:type="dxa"/>
            <w:gridSpan w:val="2"/>
          </w:tcPr>
          <w:p w14:paraId="5216EDAB" w14:textId="77777777" w:rsidR="00DF4C24" w:rsidRPr="00355BFB" w:rsidRDefault="00DF4C24" w:rsidP="00DF4C24">
            <w:pPr>
              <w:ind w:right="-108"/>
              <w:jc w:val="center"/>
              <w:rPr>
                <w:bCs/>
              </w:rPr>
            </w:pPr>
            <w:r w:rsidRPr="00355BFB">
              <w:rPr>
                <w:b/>
              </w:rPr>
              <w:t>Total 796</w:t>
            </w:r>
          </w:p>
        </w:tc>
        <w:tc>
          <w:tcPr>
            <w:tcW w:w="1337" w:type="dxa"/>
            <w:gridSpan w:val="2"/>
            <w:vAlign w:val="bottom"/>
          </w:tcPr>
          <w:p w14:paraId="54A88AB8" w14:textId="63F358AF" w:rsidR="00DF4C24" w:rsidRPr="00355BFB" w:rsidRDefault="00DF4C24" w:rsidP="00DF4C24">
            <w:pPr>
              <w:jc w:val="right"/>
              <w:rPr>
                <w:b/>
                <w:bCs/>
                <w:lang w:val="en-GB"/>
              </w:rPr>
            </w:pPr>
            <w:r w:rsidRPr="00355BFB">
              <w:rPr>
                <w:b/>
                <w:bCs/>
                <w:lang w:bidi="hi-IN"/>
              </w:rPr>
              <w:t>0.00</w:t>
            </w:r>
          </w:p>
        </w:tc>
        <w:tc>
          <w:tcPr>
            <w:tcW w:w="1389" w:type="dxa"/>
            <w:gridSpan w:val="2"/>
            <w:vAlign w:val="bottom"/>
          </w:tcPr>
          <w:p w14:paraId="60DE8743" w14:textId="08318FB1" w:rsidR="00DF4C24" w:rsidRPr="00355BFB" w:rsidRDefault="00DF4C24" w:rsidP="00DF4C24">
            <w:pPr>
              <w:jc w:val="right"/>
              <w:rPr>
                <w:b/>
                <w:bCs/>
                <w:lang w:val="en-GB"/>
              </w:rPr>
            </w:pPr>
            <w:r w:rsidRPr="00355BFB">
              <w:rPr>
                <w:b/>
                <w:bCs/>
                <w:lang w:val="en-GB"/>
              </w:rPr>
              <w:t>0.00</w:t>
            </w:r>
          </w:p>
        </w:tc>
        <w:tc>
          <w:tcPr>
            <w:tcW w:w="2017" w:type="dxa"/>
            <w:vAlign w:val="bottom"/>
          </w:tcPr>
          <w:p w14:paraId="53F80E0C" w14:textId="7062255B" w:rsidR="00DF4C24" w:rsidRPr="00355BFB" w:rsidRDefault="00DF4C24" w:rsidP="00DF4C24">
            <w:pPr>
              <w:jc w:val="right"/>
              <w:rPr>
                <w:b/>
                <w:bCs/>
                <w:lang w:val="en-GB"/>
              </w:rPr>
            </w:pPr>
            <w:r w:rsidRPr="00355BFB">
              <w:rPr>
                <w:b/>
                <w:bCs/>
                <w:lang w:val="en-GB"/>
              </w:rPr>
              <w:t>0.00</w:t>
            </w:r>
          </w:p>
        </w:tc>
        <w:tc>
          <w:tcPr>
            <w:tcW w:w="1338" w:type="dxa"/>
            <w:vAlign w:val="bottom"/>
          </w:tcPr>
          <w:p w14:paraId="6E3FD419" w14:textId="00400CC6" w:rsidR="00DF4C24" w:rsidRPr="00355BFB" w:rsidRDefault="00DF4C24" w:rsidP="00DF4C24">
            <w:pPr>
              <w:jc w:val="right"/>
              <w:rPr>
                <w:b/>
                <w:bCs/>
                <w:lang w:val="en-GB"/>
              </w:rPr>
            </w:pPr>
            <w:r w:rsidRPr="00355BFB">
              <w:rPr>
                <w:b/>
                <w:bCs/>
                <w:lang w:val="en-GB"/>
              </w:rPr>
              <w:t>0.00</w:t>
            </w:r>
          </w:p>
        </w:tc>
        <w:tc>
          <w:tcPr>
            <w:tcW w:w="1516" w:type="dxa"/>
            <w:gridSpan w:val="3"/>
            <w:vAlign w:val="bottom"/>
          </w:tcPr>
          <w:p w14:paraId="21B8B8F2" w14:textId="77777777" w:rsidR="00DF4C24" w:rsidRPr="00355BFB" w:rsidRDefault="00DF4C24" w:rsidP="00DF4C24">
            <w:pPr>
              <w:jc w:val="right"/>
              <w:rPr>
                <w:b/>
                <w:bCs/>
                <w:lang w:val="en-GB"/>
              </w:rPr>
            </w:pPr>
            <w:r w:rsidRPr="00355BFB">
              <w:rPr>
                <w:b/>
                <w:bCs/>
                <w:lang w:val="en-GB"/>
              </w:rPr>
              <w:t>2,828.26</w:t>
            </w:r>
          </w:p>
        </w:tc>
        <w:tc>
          <w:tcPr>
            <w:tcW w:w="1514" w:type="dxa"/>
            <w:vAlign w:val="bottom"/>
          </w:tcPr>
          <w:p w14:paraId="469BEB1D" w14:textId="27A73FE7" w:rsidR="00DF4C24" w:rsidRPr="00355BFB" w:rsidRDefault="00DF4C24" w:rsidP="00DF4C24">
            <w:pPr>
              <w:jc w:val="right"/>
              <w:rPr>
                <w:b/>
                <w:bCs/>
                <w:lang w:val="en-GB"/>
              </w:rPr>
            </w:pPr>
            <w:r w:rsidRPr="00355BFB">
              <w:rPr>
                <w:b/>
                <w:bCs/>
                <w:lang w:val="en-GB"/>
              </w:rPr>
              <w:t>0.00</w:t>
            </w:r>
          </w:p>
        </w:tc>
      </w:tr>
      <w:tr w:rsidR="00DF4C24" w:rsidRPr="00355BFB" w14:paraId="08F121DF" w14:textId="77777777" w:rsidTr="00DF4C24">
        <w:trPr>
          <w:trHeight w:val="242"/>
        </w:trPr>
        <w:tc>
          <w:tcPr>
            <w:tcW w:w="803" w:type="dxa"/>
            <w:vAlign w:val="center"/>
          </w:tcPr>
          <w:p w14:paraId="5FA841EF" w14:textId="77777777" w:rsidR="00DF4C24" w:rsidRPr="00355BFB" w:rsidRDefault="00DF4C24" w:rsidP="00DF4C24">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797</w:t>
            </w:r>
          </w:p>
        </w:tc>
        <w:tc>
          <w:tcPr>
            <w:tcW w:w="13147" w:type="dxa"/>
            <w:gridSpan w:val="12"/>
          </w:tcPr>
          <w:p w14:paraId="54F65393" w14:textId="2F8E99B6" w:rsidR="00DF4C24" w:rsidRPr="00355BFB" w:rsidRDefault="00DF4C24" w:rsidP="00DF4C24">
            <w:pPr>
              <w:rPr>
                <w:b/>
                <w:bCs/>
                <w:lang w:val="en-GB"/>
              </w:rPr>
            </w:pPr>
            <w:r w:rsidRPr="00355BFB">
              <w:rPr>
                <w:b/>
              </w:rPr>
              <w:t>Transfer to/from Reserve fund and Deposit Accounts</w:t>
            </w:r>
          </w:p>
        </w:tc>
      </w:tr>
      <w:tr w:rsidR="00DF4C24" w:rsidRPr="00355BFB" w14:paraId="7EEEB2B8" w14:textId="77777777" w:rsidTr="00DF4C24">
        <w:trPr>
          <w:trHeight w:val="242"/>
        </w:trPr>
        <w:tc>
          <w:tcPr>
            <w:tcW w:w="803" w:type="dxa"/>
            <w:vAlign w:val="center"/>
          </w:tcPr>
          <w:p w14:paraId="25AD17F8" w14:textId="77777777" w:rsidR="00DF4C24" w:rsidRPr="00355BFB" w:rsidRDefault="00DF4C24" w:rsidP="00DF4C24">
            <w:pPr>
              <w:pStyle w:val="Heading3"/>
              <w:spacing w:before="0" w:after="0"/>
              <w:jc w:val="center"/>
              <w:rPr>
                <w:rFonts w:ascii="Times New Roman" w:hAnsi="Times New Roman" w:cs="Times New Roman"/>
                <w:i/>
                <w:sz w:val="24"/>
                <w:szCs w:val="24"/>
                <w:lang w:val="en-GB"/>
              </w:rPr>
            </w:pPr>
          </w:p>
        </w:tc>
        <w:tc>
          <w:tcPr>
            <w:tcW w:w="4036" w:type="dxa"/>
            <w:gridSpan w:val="2"/>
          </w:tcPr>
          <w:p w14:paraId="7C7D4228" w14:textId="77777777" w:rsidR="00DF4C24" w:rsidRPr="00355BFB" w:rsidRDefault="00DF4C24" w:rsidP="00DF4C24">
            <w:pPr>
              <w:ind w:right="-108"/>
              <w:rPr>
                <w:bCs/>
              </w:rPr>
            </w:pPr>
            <w:r w:rsidRPr="00355BFB">
              <w:t xml:space="preserve">Other works costing below </w:t>
            </w:r>
            <w:r w:rsidRPr="00355BFB">
              <w:rPr>
                <w:rFonts w:ascii="Rupee Foradian" w:hAnsi="Rupee Foradian"/>
              </w:rPr>
              <w:t>`</w:t>
            </w:r>
            <w:r w:rsidRPr="00355BFB">
              <w:t xml:space="preserve"> 10 Crore</w:t>
            </w:r>
          </w:p>
        </w:tc>
        <w:tc>
          <w:tcPr>
            <w:tcW w:w="1337" w:type="dxa"/>
            <w:gridSpan w:val="2"/>
            <w:vAlign w:val="bottom"/>
          </w:tcPr>
          <w:p w14:paraId="6C5FFA28" w14:textId="4586DF3A" w:rsidR="00DF4C24" w:rsidRPr="00355BFB" w:rsidRDefault="00DF4C24" w:rsidP="00DF4C24">
            <w:pPr>
              <w:jc w:val="right"/>
            </w:pPr>
            <w:r w:rsidRPr="00355BFB">
              <w:t>0.00</w:t>
            </w:r>
          </w:p>
        </w:tc>
        <w:tc>
          <w:tcPr>
            <w:tcW w:w="1389" w:type="dxa"/>
            <w:gridSpan w:val="2"/>
            <w:vAlign w:val="bottom"/>
          </w:tcPr>
          <w:p w14:paraId="390CB3AA" w14:textId="3152517F" w:rsidR="00DF4C24" w:rsidRPr="00355BFB" w:rsidRDefault="00DF4C24" w:rsidP="00DF4C24">
            <w:pPr>
              <w:jc w:val="right"/>
            </w:pPr>
            <w:r w:rsidRPr="00355BFB">
              <w:rPr>
                <w:bCs/>
                <w:lang w:val="en-GB"/>
              </w:rPr>
              <w:t>0.00</w:t>
            </w:r>
          </w:p>
        </w:tc>
        <w:tc>
          <w:tcPr>
            <w:tcW w:w="2017" w:type="dxa"/>
            <w:vAlign w:val="bottom"/>
          </w:tcPr>
          <w:p w14:paraId="37554039" w14:textId="3E0D3D4B" w:rsidR="00DF4C24" w:rsidRPr="00355BFB" w:rsidRDefault="00DF4C24" w:rsidP="00DF4C24">
            <w:pPr>
              <w:jc w:val="right"/>
            </w:pPr>
            <w:r w:rsidRPr="00355BFB">
              <w:rPr>
                <w:bCs/>
                <w:lang w:val="en-GB"/>
              </w:rPr>
              <w:t>0.00</w:t>
            </w:r>
          </w:p>
        </w:tc>
        <w:tc>
          <w:tcPr>
            <w:tcW w:w="1338" w:type="dxa"/>
            <w:vAlign w:val="bottom"/>
          </w:tcPr>
          <w:p w14:paraId="5C8D9EC6" w14:textId="1CF53D04" w:rsidR="00DF4C24" w:rsidRPr="00355BFB" w:rsidRDefault="00DF4C24" w:rsidP="00DF4C24">
            <w:pPr>
              <w:jc w:val="right"/>
            </w:pPr>
            <w:r w:rsidRPr="00355BFB">
              <w:rPr>
                <w:bCs/>
                <w:lang w:val="en-GB"/>
              </w:rPr>
              <w:t>0.00</w:t>
            </w:r>
          </w:p>
        </w:tc>
        <w:tc>
          <w:tcPr>
            <w:tcW w:w="1516" w:type="dxa"/>
            <w:gridSpan w:val="3"/>
            <w:vAlign w:val="bottom"/>
          </w:tcPr>
          <w:p w14:paraId="40110A7D" w14:textId="77777777" w:rsidR="00DF4C24" w:rsidRPr="00355BFB" w:rsidRDefault="00DF4C24" w:rsidP="00DF4C24">
            <w:pPr>
              <w:jc w:val="right"/>
              <w:rPr>
                <w:lang w:val="en-GB"/>
              </w:rPr>
            </w:pPr>
            <w:r w:rsidRPr="00355BFB">
              <w:rPr>
                <w:lang w:val="en-GB"/>
              </w:rPr>
              <w:t>(-) 2.77</w:t>
            </w:r>
          </w:p>
        </w:tc>
        <w:tc>
          <w:tcPr>
            <w:tcW w:w="1514" w:type="dxa"/>
            <w:vAlign w:val="bottom"/>
          </w:tcPr>
          <w:p w14:paraId="68CC4136" w14:textId="7F53FC87" w:rsidR="00DF4C24" w:rsidRPr="00355BFB" w:rsidRDefault="00DF4C24" w:rsidP="00DF4C24">
            <w:pPr>
              <w:jc w:val="right"/>
              <w:rPr>
                <w:lang w:val="en-GB"/>
              </w:rPr>
            </w:pPr>
            <w:r w:rsidRPr="00355BFB">
              <w:rPr>
                <w:lang w:val="en-GB"/>
              </w:rPr>
              <w:t>0.00</w:t>
            </w:r>
          </w:p>
        </w:tc>
      </w:tr>
      <w:tr w:rsidR="00DF4C24" w:rsidRPr="00355BFB" w14:paraId="52DDCDC4" w14:textId="77777777" w:rsidTr="00DF4C24">
        <w:trPr>
          <w:trHeight w:val="242"/>
        </w:trPr>
        <w:tc>
          <w:tcPr>
            <w:tcW w:w="803" w:type="dxa"/>
            <w:vAlign w:val="center"/>
          </w:tcPr>
          <w:p w14:paraId="264B3195" w14:textId="77777777" w:rsidR="00DF4C24" w:rsidRPr="00355BFB" w:rsidRDefault="00DF4C24" w:rsidP="00DF4C2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7" w:type="dxa"/>
            <w:gridSpan w:val="12"/>
          </w:tcPr>
          <w:p w14:paraId="2DB9FAF8" w14:textId="77777777" w:rsidR="00DF4C24" w:rsidRPr="00355BFB" w:rsidRDefault="00DF4C24" w:rsidP="00DF4C24">
            <w:pPr>
              <w:rPr>
                <w:b/>
                <w:bCs/>
                <w:lang w:val="en-GB"/>
              </w:rPr>
            </w:pPr>
            <w:r w:rsidRPr="00355BFB">
              <w:rPr>
                <w:b/>
                <w:bCs/>
              </w:rPr>
              <w:t>Investments in Public Sector and Other Undertakings</w:t>
            </w:r>
          </w:p>
        </w:tc>
      </w:tr>
      <w:tr w:rsidR="00DF4C24" w:rsidRPr="00355BFB" w14:paraId="68855A02" w14:textId="77777777" w:rsidTr="00DF4C24">
        <w:trPr>
          <w:trHeight w:val="242"/>
        </w:trPr>
        <w:tc>
          <w:tcPr>
            <w:tcW w:w="803" w:type="dxa"/>
          </w:tcPr>
          <w:p w14:paraId="222BB198"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6" w:type="dxa"/>
            <w:gridSpan w:val="2"/>
          </w:tcPr>
          <w:p w14:paraId="0148E273" w14:textId="77777777" w:rsidR="00DF4C24" w:rsidRPr="00355BFB" w:rsidRDefault="00DF4C24" w:rsidP="00DF4C24">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bCs w:val="0"/>
                <w:sz w:val="24"/>
                <w:szCs w:val="24"/>
              </w:rPr>
              <w:t>Chhattisgarh Highway Development Company</w:t>
            </w:r>
          </w:p>
        </w:tc>
        <w:tc>
          <w:tcPr>
            <w:tcW w:w="1337" w:type="dxa"/>
            <w:gridSpan w:val="2"/>
            <w:vAlign w:val="bottom"/>
          </w:tcPr>
          <w:p w14:paraId="6423FB2A" w14:textId="33836FBD" w:rsidR="00DF4C24" w:rsidRPr="00355BFB" w:rsidRDefault="00DF4C24" w:rsidP="00DF4C24">
            <w:pPr>
              <w:jc w:val="right"/>
            </w:pPr>
            <w:r w:rsidRPr="00355BFB">
              <w:rPr>
                <w:lang w:bidi="hi-IN"/>
              </w:rPr>
              <w:t>0.00</w:t>
            </w:r>
          </w:p>
        </w:tc>
        <w:tc>
          <w:tcPr>
            <w:tcW w:w="1389" w:type="dxa"/>
            <w:gridSpan w:val="2"/>
            <w:vAlign w:val="bottom"/>
          </w:tcPr>
          <w:p w14:paraId="53676C99" w14:textId="6C764034" w:rsidR="00DF4C24" w:rsidRPr="00355BFB" w:rsidRDefault="00DF4C24" w:rsidP="00DF4C24">
            <w:pPr>
              <w:jc w:val="right"/>
            </w:pPr>
            <w:r w:rsidRPr="00355BFB">
              <w:rPr>
                <w:bCs/>
                <w:lang w:val="en-GB"/>
              </w:rPr>
              <w:t>0.00</w:t>
            </w:r>
          </w:p>
        </w:tc>
        <w:tc>
          <w:tcPr>
            <w:tcW w:w="2017" w:type="dxa"/>
            <w:vAlign w:val="bottom"/>
          </w:tcPr>
          <w:p w14:paraId="41BE15EE" w14:textId="0F89EBDA" w:rsidR="00DF4C24" w:rsidRPr="00355BFB" w:rsidRDefault="00DF4C24" w:rsidP="00DF4C24">
            <w:pPr>
              <w:jc w:val="right"/>
            </w:pPr>
            <w:r w:rsidRPr="00355BFB">
              <w:rPr>
                <w:bCs/>
                <w:lang w:val="en-GB"/>
              </w:rPr>
              <w:t>0.00</w:t>
            </w:r>
          </w:p>
        </w:tc>
        <w:tc>
          <w:tcPr>
            <w:tcW w:w="1338" w:type="dxa"/>
            <w:vAlign w:val="bottom"/>
          </w:tcPr>
          <w:p w14:paraId="345C17F7" w14:textId="3929BF78" w:rsidR="00DF4C24" w:rsidRPr="00355BFB" w:rsidRDefault="00DF4C24" w:rsidP="00DF4C24">
            <w:pPr>
              <w:jc w:val="right"/>
            </w:pPr>
            <w:r w:rsidRPr="00355BFB">
              <w:rPr>
                <w:bCs/>
                <w:lang w:val="en-GB"/>
              </w:rPr>
              <w:t>0.00</w:t>
            </w:r>
          </w:p>
        </w:tc>
        <w:tc>
          <w:tcPr>
            <w:tcW w:w="1516" w:type="dxa"/>
            <w:gridSpan w:val="3"/>
            <w:vAlign w:val="bottom"/>
          </w:tcPr>
          <w:p w14:paraId="4C1023AA" w14:textId="77777777" w:rsidR="00DF4C24" w:rsidRPr="00355BFB" w:rsidRDefault="00DF4C24" w:rsidP="00DF4C24">
            <w:pPr>
              <w:jc w:val="right"/>
              <w:rPr>
                <w:lang w:val="en-GB"/>
              </w:rPr>
            </w:pPr>
            <w:r w:rsidRPr="00355BFB">
              <w:rPr>
                <w:lang w:val="en-GB"/>
              </w:rPr>
              <w:t>260.00</w:t>
            </w:r>
          </w:p>
        </w:tc>
        <w:tc>
          <w:tcPr>
            <w:tcW w:w="1514" w:type="dxa"/>
            <w:vAlign w:val="bottom"/>
          </w:tcPr>
          <w:p w14:paraId="22350ECC" w14:textId="575D06AB" w:rsidR="00DF4C24" w:rsidRPr="00355BFB" w:rsidRDefault="00DF4C24" w:rsidP="00DF4C24">
            <w:pPr>
              <w:jc w:val="right"/>
              <w:rPr>
                <w:lang w:val="en-GB"/>
              </w:rPr>
            </w:pPr>
            <w:r w:rsidRPr="00355BFB">
              <w:rPr>
                <w:lang w:val="en-GB"/>
              </w:rPr>
              <w:t>0.00</w:t>
            </w:r>
          </w:p>
        </w:tc>
      </w:tr>
      <w:tr w:rsidR="00DF4C24" w:rsidRPr="00355BFB" w14:paraId="7A8756EE" w14:textId="77777777" w:rsidTr="00DF4C24">
        <w:trPr>
          <w:trHeight w:val="242"/>
        </w:trPr>
        <w:tc>
          <w:tcPr>
            <w:tcW w:w="803" w:type="dxa"/>
          </w:tcPr>
          <w:p w14:paraId="5EDAFDE1"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6" w:type="dxa"/>
            <w:gridSpan w:val="2"/>
          </w:tcPr>
          <w:p w14:paraId="124A83F2" w14:textId="1B01E28D"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Chhattisgarh Road Development Corporation </w:t>
            </w:r>
          </w:p>
        </w:tc>
        <w:tc>
          <w:tcPr>
            <w:tcW w:w="1337" w:type="dxa"/>
            <w:gridSpan w:val="2"/>
            <w:vAlign w:val="bottom"/>
          </w:tcPr>
          <w:p w14:paraId="4FB4A145" w14:textId="54627ADA" w:rsidR="00DF4C24" w:rsidRPr="00355BFB" w:rsidRDefault="00DF4C24" w:rsidP="00DF4C24">
            <w:pPr>
              <w:jc w:val="right"/>
            </w:pPr>
            <w:r w:rsidRPr="00355BFB">
              <w:rPr>
                <w:lang w:bidi="hi-IN"/>
              </w:rPr>
              <w:t>0.00</w:t>
            </w:r>
          </w:p>
        </w:tc>
        <w:tc>
          <w:tcPr>
            <w:tcW w:w="1389" w:type="dxa"/>
            <w:gridSpan w:val="2"/>
            <w:vAlign w:val="bottom"/>
          </w:tcPr>
          <w:p w14:paraId="5F9BC369" w14:textId="11A33E0E" w:rsidR="00DF4C24" w:rsidRPr="00355BFB" w:rsidRDefault="00DF4C24" w:rsidP="00DF4C24">
            <w:pPr>
              <w:jc w:val="right"/>
            </w:pPr>
            <w:r w:rsidRPr="00355BFB">
              <w:rPr>
                <w:bCs/>
                <w:lang w:val="en-GB"/>
              </w:rPr>
              <w:t>0.00</w:t>
            </w:r>
          </w:p>
        </w:tc>
        <w:tc>
          <w:tcPr>
            <w:tcW w:w="2017" w:type="dxa"/>
            <w:vAlign w:val="bottom"/>
          </w:tcPr>
          <w:p w14:paraId="75A469D5" w14:textId="3E90624C" w:rsidR="00DF4C24" w:rsidRPr="00355BFB" w:rsidRDefault="00DF4C24" w:rsidP="00DF4C24">
            <w:pPr>
              <w:jc w:val="right"/>
            </w:pPr>
            <w:r w:rsidRPr="00355BFB">
              <w:rPr>
                <w:bCs/>
                <w:lang w:val="en-GB"/>
              </w:rPr>
              <w:t>0.00</w:t>
            </w:r>
          </w:p>
        </w:tc>
        <w:tc>
          <w:tcPr>
            <w:tcW w:w="1338" w:type="dxa"/>
            <w:vAlign w:val="bottom"/>
          </w:tcPr>
          <w:p w14:paraId="3F7D16A7" w14:textId="4417D4D3" w:rsidR="00DF4C24" w:rsidRPr="00355BFB" w:rsidRDefault="00DF4C24" w:rsidP="00DF4C24">
            <w:pPr>
              <w:jc w:val="right"/>
            </w:pPr>
            <w:r w:rsidRPr="00355BFB">
              <w:rPr>
                <w:bCs/>
                <w:lang w:val="en-GB"/>
              </w:rPr>
              <w:t>0.00</w:t>
            </w:r>
          </w:p>
        </w:tc>
        <w:tc>
          <w:tcPr>
            <w:tcW w:w="1516" w:type="dxa"/>
            <w:gridSpan w:val="3"/>
            <w:vAlign w:val="bottom"/>
          </w:tcPr>
          <w:p w14:paraId="3CDACB53" w14:textId="77777777" w:rsidR="00DF4C24" w:rsidRPr="00355BFB" w:rsidRDefault="00DF4C24" w:rsidP="00DF4C24">
            <w:pPr>
              <w:ind w:hanging="198"/>
              <w:jc w:val="right"/>
              <w:rPr>
                <w:lang w:val="en-GB"/>
              </w:rPr>
            </w:pPr>
            <w:r w:rsidRPr="00355BFB">
              <w:rPr>
                <w:lang w:val="en-GB"/>
              </w:rPr>
              <w:t>490.00</w:t>
            </w:r>
          </w:p>
        </w:tc>
        <w:tc>
          <w:tcPr>
            <w:tcW w:w="1514" w:type="dxa"/>
            <w:vAlign w:val="bottom"/>
          </w:tcPr>
          <w:p w14:paraId="30B71402" w14:textId="5E19E0E6" w:rsidR="00DF4C24" w:rsidRPr="00355BFB" w:rsidRDefault="00DF4C24" w:rsidP="00DF4C24">
            <w:pPr>
              <w:jc w:val="right"/>
              <w:rPr>
                <w:lang w:val="en-GB"/>
              </w:rPr>
            </w:pPr>
            <w:r w:rsidRPr="00355BFB">
              <w:rPr>
                <w:lang w:val="en-GB"/>
              </w:rPr>
              <w:t>0.00</w:t>
            </w:r>
          </w:p>
        </w:tc>
      </w:tr>
      <w:tr w:rsidR="00DF4C24" w:rsidRPr="00355BFB" w14:paraId="1157B6BC" w14:textId="77777777" w:rsidTr="00DF4C24">
        <w:trPr>
          <w:trHeight w:val="242"/>
        </w:trPr>
        <w:tc>
          <w:tcPr>
            <w:tcW w:w="803" w:type="dxa"/>
          </w:tcPr>
          <w:p w14:paraId="351EF03B"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6" w:type="dxa"/>
            <w:gridSpan w:val="2"/>
          </w:tcPr>
          <w:p w14:paraId="7EF2E65D" w14:textId="77777777" w:rsidR="00DF4C24" w:rsidRPr="00355BFB" w:rsidRDefault="00DF4C24" w:rsidP="00DF4C24">
            <w:pPr>
              <w:pStyle w:val="Normalarial"/>
              <w:spacing w:before="0" w:after="0" w:line="240" w:lineRule="auto"/>
              <w:ind w:right="-108"/>
              <w:jc w:val="center"/>
              <w:rPr>
                <w:rFonts w:ascii="Times New Roman" w:hAnsi="Times New Roman" w:cs="Times New Roman"/>
                <w:b/>
                <w:sz w:val="24"/>
                <w:szCs w:val="24"/>
              </w:rPr>
            </w:pPr>
            <w:r w:rsidRPr="00355BFB">
              <w:rPr>
                <w:rFonts w:ascii="Times New Roman" w:hAnsi="Times New Roman" w:cs="Times New Roman"/>
                <w:b/>
                <w:sz w:val="24"/>
                <w:szCs w:val="24"/>
              </w:rPr>
              <w:t>Total 190</w:t>
            </w:r>
          </w:p>
        </w:tc>
        <w:tc>
          <w:tcPr>
            <w:tcW w:w="1337" w:type="dxa"/>
            <w:gridSpan w:val="2"/>
            <w:vAlign w:val="bottom"/>
          </w:tcPr>
          <w:p w14:paraId="477C834F" w14:textId="610FEB30" w:rsidR="00DF4C24" w:rsidRPr="00355BFB" w:rsidRDefault="00DF4C24" w:rsidP="00DF4C24">
            <w:pPr>
              <w:jc w:val="right"/>
              <w:rPr>
                <w:b/>
                <w:bCs/>
              </w:rPr>
            </w:pPr>
            <w:r w:rsidRPr="00355BFB">
              <w:rPr>
                <w:b/>
                <w:bCs/>
                <w:lang w:bidi="hi-IN"/>
              </w:rPr>
              <w:t>0.00</w:t>
            </w:r>
          </w:p>
        </w:tc>
        <w:tc>
          <w:tcPr>
            <w:tcW w:w="1389" w:type="dxa"/>
            <w:gridSpan w:val="2"/>
            <w:vAlign w:val="bottom"/>
          </w:tcPr>
          <w:p w14:paraId="0EC63B8E" w14:textId="0DA404BC" w:rsidR="00DF4C24" w:rsidRPr="00355BFB" w:rsidRDefault="00DF4C24" w:rsidP="00DF4C24">
            <w:pPr>
              <w:jc w:val="right"/>
              <w:rPr>
                <w:b/>
                <w:bCs/>
              </w:rPr>
            </w:pPr>
            <w:r w:rsidRPr="00355BFB">
              <w:rPr>
                <w:b/>
                <w:bCs/>
              </w:rPr>
              <w:t>0.00</w:t>
            </w:r>
          </w:p>
        </w:tc>
        <w:tc>
          <w:tcPr>
            <w:tcW w:w="2017" w:type="dxa"/>
            <w:vAlign w:val="bottom"/>
          </w:tcPr>
          <w:p w14:paraId="65E75F7F" w14:textId="449C08C5" w:rsidR="00DF4C24" w:rsidRPr="00355BFB" w:rsidRDefault="00DF4C24" w:rsidP="00DF4C24">
            <w:pPr>
              <w:jc w:val="right"/>
              <w:rPr>
                <w:b/>
                <w:bCs/>
              </w:rPr>
            </w:pPr>
            <w:r w:rsidRPr="00355BFB">
              <w:rPr>
                <w:b/>
                <w:bCs/>
              </w:rPr>
              <w:t>0.00</w:t>
            </w:r>
          </w:p>
        </w:tc>
        <w:tc>
          <w:tcPr>
            <w:tcW w:w="1338" w:type="dxa"/>
            <w:vAlign w:val="bottom"/>
          </w:tcPr>
          <w:p w14:paraId="78476BB7" w14:textId="4651DFE0" w:rsidR="00DF4C24" w:rsidRPr="00355BFB" w:rsidRDefault="00DF4C24" w:rsidP="00DF4C24">
            <w:pPr>
              <w:jc w:val="right"/>
              <w:rPr>
                <w:b/>
                <w:bCs/>
              </w:rPr>
            </w:pPr>
            <w:r w:rsidRPr="00355BFB">
              <w:rPr>
                <w:b/>
                <w:bCs/>
              </w:rPr>
              <w:t>0.00</w:t>
            </w:r>
          </w:p>
        </w:tc>
        <w:tc>
          <w:tcPr>
            <w:tcW w:w="1516" w:type="dxa"/>
            <w:gridSpan w:val="3"/>
            <w:vAlign w:val="bottom"/>
          </w:tcPr>
          <w:p w14:paraId="66FC50DA" w14:textId="77777777" w:rsidR="00DF4C24" w:rsidRPr="00355BFB" w:rsidRDefault="00DF4C24" w:rsidP="00DF4C24">
            <w:pPr>
              <w:ind w:hanging="198"/>
              <w:jc w:val="right"/>
              <w:rPr>
                <w:b/>
                <w:bCs/>
                <w:lang w:val="en-GB"/>
              </w:rPr>
            </w:pPr>
            <w:r w:rsidRPr="00355BFB">
              <w:rPr>
                <w:b/>
                <w:bCs/>
                <w:lang w:val="en-GB"/>
              </w:rPr>
              <w:t>750.00</w:t>
            </w:r>
          </w:p>
        </w:tc>
        <w:tc>
          <w:tcPr>
            <w:tcW w:w="1514" w:type="dxa"/>
            <w:vAlign w:val="bottom"/>
          </w:tcPr>
          <w:p w14:paraId="78B6A152" w14:textId="6A008405" w:rsidR="00DF4C24" w:rsidRPr="00355BFB" w:rsidRDefault="00DF4C24" w:rsidP="00DF4C24">
            <w:pPr>
              <w:jc w:val="right"/>
              <w:rPr>
                <w:b/>
                <w:bCs/>
                <w:lang w:val="en-GB"/>
              </w:rPr>
            </w:pPr>
            <w:r w:rsidRPr="00355BFB">
              <w:rPr>
                <w:b/>
                <w:bCs/>
                <w:lang w:val="en-GB"/>
              </w:rPr>
              <w:t>0.00</w:t>
            </w:r>
          </w:p>
        </w:tc>
      </w:tr>
      <w:tr w:rsidR="00DF4C24" w:rsidRPr="00355BFB" w14:paraId="5F1E4797" w14:textId="77777777" w:rsidTr="00DF4C24">
        <w:trPr>
          <w:trHeight w:val="322"/>
        </w:trPr>
        <w:tc>
          <w:tcPr>
            <w:tcW w:w="803" w:type="dxa"/>
            <w:vAlign w:val="center"/>
          </w:tcPr>
          <w:p w14:paraId="6D0A0C28" w14:textId="77777777" w:rsidR="00DF4C24" w:rsidRPr="00355BFB" w:rsidRDefault="00DF4C24" w:rsidP="00DF4C2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4036" w:type="dxa"/>
            <w:gridSpan w:val="2"/>
          </w:tcPr>
          <w:p w14:paraId="35814DC6" w14:textId="77777777" w:rsidR="00DF4C24" w:rsidRPr="00355BFB" w:rsidRDefault="00DF4C24" w:rsidP="00DF4C24">
            <w:pPr>
              <w:pStyle w:val="Normalarial"/>
              <w:spacing w:before="0" w:after="0" w:line="240" w:lineRule="auto"/>
              <w:rPr>
                <w:rFonts w:ascii="Times New Roman" w:hAnsi="Times New Roman" w:cs="Times New Roman"/>
                <w:b/>
                <w:bCs w:val="0"/>
                <w:sz w:val="24"/>
                <w:szCs w:val="24"/>
              </w:rPr>
            </w:pPr>
            <w:r w:rsidRPr="00355BFB">
              <w:rPr>
                <w:rFonts w:ascii="Times New Roman" w:hAnsi="Times New Roman" w:cs="Times New Roman"/>
                <w:b/>
                <w:bCs w:val="0"/>
                <w:sz w:val="24"/>
                <w:szCs w:val="24"/>
              </w:rPr>
              <w:t>Other Expenditure</w:t>
            </w:r>
          </w:p>
        </w:tc>
        <w:tc>
          <w:tcPr>
            <w:tcW w:w="1337" w:type="dxa"/>
            <w:gridSpan w:val="2"/>
            <w:vAlign w:val="bottom"/>
          </w:tcPr>
          <w:p w14:paraId="3C91667E" w14:textId="3ABE8327" w:rsidR="00DF4C24" w:rsidRPr="00355BFB" w:rsidRDefault="00DF4C24" w:rsidP="00DF4C24">
            <w:pPr>
              <w:jc w:val="right"/>
            </w:pPr>
            <w:r w:rsidRPr="00355BFB">
              <w:t>0.00</w:t>
            </w:r>
          </w:p>
        </w:tc>
        <w:tc>
          <w:tcPr>
            <w:tcW w:w="1389" w:type="dxa"/>
            <w:gridSpan w:val="2"/>
            <w:vAlign w:val="bottom"/>
          </w:tcPr>
          <w:p w14:paraId="3115C724" w14:textId="5330891C" w:rsidR="00DF4C24" w:rsidRPr="00355BFB" w:rsidRDefault="00DF4C24" w:rsidP="00DF4C24">
            <w:pPr>
              <w:jc w:val="right"/>
            </w:pPr>
            <w:r w:rsidRPr="00355BFB">
              <w:rPr>
                <w:bCs/>
                <w:lang w:val="en-GB"/>
              </w:rPr>
              <w:t>0.00</w:t>
            </w:r>
          </w:p>
        </w:tc>
        <w:tc>
          <w:tcPr>
            <w:tcW w:w="2017" w:type="dxa"/>
            <w:vAlign w:val="bottom"/>
          </w:tcPr>
          <w:p w14:paraId="2B8581FA" w14:textId="0808E7DE" w:rsidR="00DF4C24" w:rsidRPr="00355BFB" w:rsidRDefault="00DF4C24" w:rsidP="00DF4C24">
            <w:pPr>
              <w:jc w:val="right"/>
            </w:pPr>
            <w:r w:rsidRPr="00355BFB">
              <w:rPr>
                <w:bCs/>
                <w:lang w:val="en-GB"/>
              </w:rPr>
              <w:t>0.00</w:t>
            </w:r>
          </w:p>
        </w:tc>
        <w:tc>
          <w:tcPr>
            <w:tcW w:w="1338" w:type="dxa"/>
            <w:vAlign w:val="bottom"/>
          </w:tcPr>
          <w:p w14:paraId="3BD81BC1" w14:textId="58B3EA51" w:rsidR="00DF4C24" w:rsidRPr="00355BFB" w:rsidRDefault="00DF4C24" w:rsidP="00DF4C24">
            <w:pPr>
              <w:jc w:val="right"/>
            </w:pPr>
            <w:r w:rsidRPr="00355BFB">
              <w:rPr>
                <w:bCs/>
                <w:lang w:val="en-GB"/>
              </w:rPr>
              <w:t>0.00</w:t>
            </w:r>
          </w:p>
        </w:tc>
        <w:tc>
          <w:tcPr>
            <w:tcW w:w="1516" w:type="dxa"/>
            <w:gridSpan w:val="3"/>
            <w:vAlign w:val="bottom"/>
          </w:tcPr>
          <w:p w14:paraId="6CAD7CF9" w14:textId="77777777" w:rsidR="00DF4C24" w:rsidRPr="00355BFB" w:rsidRDefault="00DF4C24" w:rsidP="00DF4C24">
            <w:pPr>
              <w:jc w:val="right"/>
              <w:rPr>
                <w:bCs/>
                <w:lang w:val="en-GB"/>
              </w:rPr>
            </w:pPr>
            <w:r w:rsidRPr="00355BFB">
              <w:rPr>
                <w:bCs/>
                <w:lang w:val="en-GB"/>
              </w:rPr>
              <w:t>621.08</w:t>
            </w:r>
          </w:p>
        </w:tc>
        <w:tc>
          <w:tcPr>
            <w:tcW w:w="1514" w:type="dxa"/>
            <w:vAlign w:val="bottom"/>
          </w:tcPr>
          <w:p w14:paraId="56A04FB2" w14:textId="5BE35F3F" w:rsidR="00DF4C24" w:rsidRPr="00355BFB" w:rsidRDefault="00DF4C24" w:rsidP="00DF4C24">
            <w:pPr>
              <w:jc w:val="right"/>
              <w:rPr>
                <w:bCs/>
                <w:lang w:val="en-GB"/>
              </w:rPr>
            </w:pPr>
            <w:r w:rsidRPr="00355BFB">
              <w:rPr>
                <w:bCs/>
                <w:lang w:val="en-GB"/>
              </w:rPr>
              <w:t>0.00</w:t>
            </w:r>
          </w:p>
        </w:tc>
      </w:tr>
      <w:tr w:rsidR="00DF4C24" w:rsidRPr="00355BFB" w14:paraId="39BA2A0B" w14:textId="77777777" w:rsidTr="00DF4C24">
        <w:trPr>
          <w:trHeight w:val="242"/>
        </w:trPr>
        <w:tc>
          <w:tcPr>
            <w:tcW w:w="803" w:type="dxa"/>
          </w:tcPr>
          <w:p w14:paraId="27AD4339"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6" w:type="dxa"/>
            <w:gridSpan w:val="2"/>
          </w:tcPr>
          <w:p w14:paraId="3CF8B39B" w14:textId="77777777"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Payment of Decretal Amount</w:t>
            </w:r>
          </w:p>
        </w:tc>
        <w:tc>
          <w:tcPr>
            <w:tcW w:w="1337" w:type="dxa"/>
            <w:gridSpan w:val="2"/>
            <w:vAlign w:val="bottom"/>
          </w:tcPr>
          <w:p w14:paraId="2C0F093E" w14:textId="39BA4C88" w:rsidR="00DF4C24" w:rsidRPr="00355BFB" w:rsidRDefault="00DF4C24" w:rsidP="00DF4C24">
            <w:pPr>
              <w:jc w:val="right"/>
              <w:rPr>
                <w:lang w:val="en-GB"/>
              </w:rPr>
            </w:pPr>
            <w:r w:rsidRPr="00355BFB">
              <w:rPr>
                <w:lang w:val="en-GB"/>
              </w:rPr>
              <w:t>8.96</w:t>
            </w:r>
          </w:p>
        </w:tc>
        <w:tc>
          <w:tcPr>
            <w:tcW w:w="1389" w:type="dxa"/>
            <w:gridSpan w:val="2"/>
            <w:vAlign w:val="bottom"/>
          </w:tcPr>
          <w:p w14:paraId="57E25162" w14:textId="799BE903" w:rsidR="00DF4C24" w:rsidRPr="00355BFB" w:rsidRDefault="00DF4C24" w:rsidP="00DF4C24">
            <w:pPr>
              <w:jc w:val="right"/>
              <w:rPr>
                <w:i/>
                <w:iCs/>
              </w:rPr>
            </w:pPr>
            <w:r w:rsidRPr="00355BFB">
              <w:rPr>
                <w:bCs/>
                <w:lang w:val="en-GB"/>
              </w:rPr>
              <w:t>0.00</w:t>
            </w:r>
          </w:p>
        </w:tc>
        <w:tc>
          <w:tcPr>
            <w:tcW w:w="2017" w:type="dxa"/>
            <w:vAlign w:val="bottom"/>
          </w:tcPr>
          <w:p w14:paraId="20590FD8" w14:textId="6D47137F" w:rsidR="00DF4C24" w:rsidRPr="00355BFB" w:rsidRDefault="00DF4C24" w:rsidP="00DF4C24">
            <w:pPr>
              <w:jc w:val="right"/>
            </w:pPr>
            <w:r w:rsidRPr="00355BFB">
              <w:rPr>
                <w:bCs/>
                <w:lang w:val="en-GB"/>
              </w:rPr>
              <w:t>0.00</w:t>
            </w:r>
          </w:p>
        </w:tc>
        <w:tc>
          <w:tcPr>
            <w:tcW w:w="1338" w:type="dxa"/>
            <w:vAlign w:val="bottom"/>
          </w:tcPr>
          <w:p w14:paraId="13C192E2" w14:textId="5AC3CF45" w:rsidR="00DF4C24" w:rsidRPr="00355BFB" w:rsidRDefault="00DF4C24" w:rsidP="00DF4C24">
            <w:pPr>
              <w:jc w:val="right"/>
              <w:rPr>
                <w:lang w:val="en-GB"/>
              </w:rPr>
            </w:pPr>
            <w:r w:rsidRPr="00355BFB">
              <w:rPr>
                <w:bCs/>
                <w:lang w:val="en-GB"/>
              </w:rPr>
              <w:t>0.00</w:t>
            </w:r>
          </w:p>
        </w:tc>
        <w:tc>
          <w:tcPr>
            <w:tcW w:w="1516" w:type="dxa"/>
            <w:gridSpan w:val="3"/>
            <w:vAlign w:val="bottom"/>
          </w:tcPr>
          <w:p w14:paraId="042CB189" w14:textId="068647BC" w:rsidR="00DF4C24" w:rsidRPr="00355BFB" w:rsidRDefault="00DF4C24" w:rsidP="00DF4C24">
            <w:pPr>
              <w:jc w:val="right"/>
              <w:rPr>
                <w:lang w:val="en-GB"/>
              </w:rPr>
            </w:pPr>
            <w:r w:rsidRPr="00355BFB">
              <w:rPr>
                <w:lang w:val="en-GB"/>
              </w:rPr>
              <w:t>967.26</w:t>
            </w:r>
          </w:p>
        </w:tc>
        <w:tc>
          <w:tcPr>
            <w:tcW w:w="1514" w:type="dxa"/>
            <w:vAlign w:val="bottom"/>
          </w:tcPr>
          <w:p w14:paraId="41A3888C" w14:textId="3C5AF400" w:rsidR="00DF4C24" w:rsidRPr="00355BFB" w:rsidRDefault="00DF4C24" w:rsidP="00DF4C24">
            <w:pPr>
              <w:jc w:val="right"/>
              <w:rPr>
                <w:lang w:val="en-GB"/>
              </w:rPr>
            </w:pPr>
            <w:r w:rsidRPr="00355BFB">
              <w:rPr>
                <w:lang w:val="en-GB"/>
              </w:rPr>
              <w:t>0.00</w:t>
            </w:r>
          </w:p>
        </w:tc>
      </w:tr>
    </w:tbl>
    <w:p w14:paraId="37806092" w14:textId="77777777" w:rsidR="00DF4C24" w:rsidRDefault="00DF4C24"/>
    <w:p w14:paraId="10684657" w14:textId="77777777" w:rsidR="00E77146" w:rsidRDefault="00E77146"/>
    <w:p w14:paraId="5CD3B87F" w14:textId="77777777" w:rsidR="00E77146" w:rsidRDefault="00E77146"/>
    <w:p w14:paraId="6FD3F500" w14:textId="77777777" w:rsidR="00E77146" w:rsidRPr="00355BFB" w:rsidRDefault="00E77146" w:rsidP="00E77146">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316AED0C" w14:textId="77777777" w:rsidR="00E77146" w:rsidRPr="00355BFB" w:rsidRDefault="00E77146" w:rsidP="00E77146">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4"/>
        <w:gridCol w:w="4034"/>
        <w:gridCol w:w="1240"/>
        <w:gridCol w:w="94"/>
        <w:gridCol w:w="1318"/>
        <w:gridCol w:w="71"/>
        <w:gridCol w:w="2020"/>
        <w:gridCol w:w="1338"/>
        <w:gridCol w:w="92"/>
        <w:gridCol w:w="1357"/>
        <w:gridCol w:w="67"/>
        <w:gridCol w:w="1515"/>
      </w:tblGrid>
      <w:tr w:rsidR="00E77146" w:rsidRPr="00355BFB" w14:paraId="5D6580F7" w14:textId="77777777" w:rsidTr="00403BBD">
        <w:tc>
          <w:tcPr>
            <w:tcW w:w="4838" w:type="dxa"/>
            <w:gridSpan w:val="2"/>
            <w:vMerge w:val="restart"/>
            <w:vAlign w:val="center"/>
          </w:tcPr>
          <w:p w14:paraId="6E14BC80" w14:textId="77777777" w:rsidR="00E77146" w:rsidRPr="00355BFB" w:rsidRDefault="00E77146" w:rsidP="0042473A">
            <w:pPr>
              <w:jc w:val="center"/>
              <w:rPr>
                <w:b/>
              </w:rPr>
            </w:pPr>
            <w:r w:rsidRPr="00355BFB">
              <w:rPr>
                <w:b/>
              </w:rPr>
              <w:t>Nature of Expenditure</w:t>
            </w:r>
          </w:p>
          <w:p w14:paraId="2C905DDB" w14:textId="77777777" w:rsidR="00E77146" w:rsidRPr="00355BFB" w:rsidRDefault="00E77146" w:rsidP="0042473A">
            <w:pPr>
              <w:pStyle w:val="Header"/>
              <w:ind w:right="-274"/>
              <w:jc w:val="center"/>
              <w:rPr>
                <w:b/>
                <w:sz w:val="24"/>
                <w:szCs w:val="24"/>
              </w:rPr>
            </w:pPr>
          </w:p>
        </w:tc>
        <w:tc>
          <w:tcPr>
            <w:tcW w:w="1240" w:type="dxa"/>
            <w:vMerge w:val="restart"/>
          </w:tcPr>
          <w:p w14:paraId="396D6F01" w14:textId="77777777" w:rsidR="00E77146" w:rsidRPr="00355BFB" w:rsidRDefault="00E77146" w:rsidP="0042473A">
            <w:pPr>
              <w:pStyle w:val="Header"/>
              <w:ind w:left="-18" w:right="-274"/>
              <w:jc w:val="both"/>
              <w:rPr>
                <w:b/>
                <w:sz w:val="24"/>
                <w:szCs w:val="24"/>
              </w:rPr>
            </w:pPr>
            <w:r w:rsidRPr="00355BFB">
              <w:rPr>
                <w:b/>
                <w:sz w:val="24"/>
                <w:szCs w:val="24"/>
              </w:rPr>
              <w:t xml:space="preserve">Expendi- </w:t>
            </w:r>
          </w:p>
          <w:p w14:paraId="3648480A" w14:textId="77777777" w:rsidR="00E77146" w:rsidRPr="00355BFB" w:rsidRDefault="00E77146" w:rsidP="0042473A">
            <w:pPr>
              <w:pStyle w:val="Header"/>
              <w:ind w:left="-18" w:right="-274"/>
              <w:jc w:val="both"/>
              <w:rPr>
                <w:b/>
                <w:sz w:val="24"/>
                <w:szCs w:val="24"/>
              </w:rPr>
            </w:pPr>
            <w:r w:rsidRPr="00355BFB">
              <w:rPr>
                <w:b/>
                <w:sz w:val="24"/>
                <w:szCs w:val="24"/>
              </w:rPr>
              <w:t xml:space="preserve">ture </w:t>
            </w:r>
          </w:p>
          <w:p w14:paraId="0E0076D6" w14:textId="77777777" w:rsidR="00E77146" w:rsidRPr="00355BFB" w:rsidRDefault="00E77146" w:rsidP="0042473A">
            <w:pPr>
              <w:pStyle w:val="Header"/>
              <w:ind w:left="-18" w:right="-274"/>
              <w:jc w:val="both"/>
              <w:rPr>
                <w:b/>
                <w:sz w:val="24"/>
                <w:szCs w:val="24"/>
              </w:rPr>
            </w:pPr>
            <w:r w:rsidRPr="00355BFB">
              <w:rPr>
                <w:b/>
                <w:sz w:val="24"/>
                <w:szCs w:val="24"/>
              </w:rPr>
              <w:t xml:space="preserve">during </w:t>
            </w:r>
            <w:r w:rsidRPr="00355BFB">
              <w:rPr>
                <w:b/>
                <w:sz w:val="24"/>
                <w:szCs w:val="24"/>
              </w:rPr>
              <w:br/>
              <w:t>2022-23</w:t>
            </w:r>
          </w:p>
        </w:tc>
        <w:tc>
          <w:tcPr>
            <w:tcW w:w="4933" w:type="dxa"/>
            <w:gridSpan w:val="6"/>
          </w:tcPr>
          <w:p w14:paraId="42DBA2FE" w14:textId="77777777" w:rsidR="00E77146" w:rsidRPr="00355BFB" w:rsidRDefault="00E77146" w:rsidP="0042473A">
            <w:pPr>
              <w:pStyle w:val="Header"/>
              <w:ind w:right="-274"/>
              <w:jc w:val="center"/>
              <w:rPr>
                <w:b/>
                <w:sz w:val="24"/>
                <w:szCs w:val="24"/>
              </w:rPr>
            </w:pPr>
            <w:r w:rsidRPr="00355BFB">
              <w:rPr>
                <w:b/>
                <w:sz w:val="24"/>
                <w:szCs w:val="24"/>
              </w:rPr>
              <w:t>Expenditure during 2023-24</w:t>
            </w:r>
          </w:p>
        </w:tc>
        <w:tc>
          <w:tcPr>
            <w:tcW w:w="1357" w:type="dxa"/>
            <w:vMerge w:val="restart"/>
          </w:tcPr>
          <w:p w14:paraId="7F08CD66" w14:textId="77777777" w:rsidR="00E77146" w:rsidRPr="00355BFB" w:rsidRDefault="00E77146" w:rsidP="0042473A">
            <w:pPr>
              <w:ind w:right="-134" w:hanging="18"/>
              <w:rPr>
                <w:b/>
              </w:rPr>
            </w:pPr>
            <w:r w:rsidRPr="00355BFB">
              <w:rPr>
                <w:b/>
              </w:rPr>
              <w:t>Expendi-</w:t>
            </w:r>
          </w:p>
          <w:p w14:paraId="0FBCCE2D" w14:textId="77777777" w:rsidR="00E77146" w:rsidRPr="00355BFB" w:rsidRDefault="00E77146" w:rsidP="0042473A">
            <w:pPr>
              <w:ind w:right="-134" w:hanging="18"/>
              <w:rPr>
                <w:b/>
              </w:rPr>
            </w:pPr>
            <w:r w:rsidRPr="00355BFB">
              <w:rPr>
                <w:b/>
              </w:rPr>
              <w:t>ture to the end of</w:t>
            </w:r>
          </w:p>
          <w:p w14:paraId="593E3B3C" w14:textId="77777777" w:rsidR="00E77146" w:rsidRPr="00355BFB" w:rsidRDefault="00E77146" w:rsidP="0042473A">
            <w:pPr>
              <w:ind w:right="-134"/>
              <w:rPr>
                <w:b/>
              </w:rPr>
            </w:pPr>
            <w:r w:rsidRPr="00355BFB">
              <w:rPr>
                <w:b/>
              </w:rPr>
              <w:t>2023-24</w:t>
            </w:r>
          </w:p>
        </w:tc>
        <w:tc>
          <w:tcPr>
            <w:tcW w:w="1582" w:type="dxa"/>
            <w:gridSpan w:val="2"/>
            <w:vMerge w:val="restart"/>
          </w:tcPr>
          <w:p w14:paraId="4373510D" w14:textId="77777777" w:rsidR="00E77146" w:rsidRPr="00355BFB" w:rsidRDefault="00E77146" w:rsidP="0042473A">
            <w:pPr>
              <w:ind w:right="-108"/>
              <w:rPr>
                <w:b/>
              </w:rPr>
            </w:pPr>
            <w:r w:rsidRPr="00355BFB">
              <w:rPr>
                <w:b/>
              </w:rPr>
              <w:t>Increase (+)/ Decrease (-)</w:t>
            </w:r>
          </w:p>
          <w:p w14:paraId="39F93AE9" w14:textId="77777777" w:rsidR="00E77146" w:rsidRPr="00355BFB" w:rsidRDefault="00E77146" w:rsidP="0042473A">
            <w:pPr>
              <w:ind w:right="-198" w:firstLine="5"/>
              <w:rPr>
                <w:b/>
              </w:rPr>
            </w:pPr>
            <w:r w:rsidRPr="00355BFB">
              <w:rPr>
                <w:b/>
              </w:rPr>
              <w:t xml:space="preserve">in </w:t>
            </w:r>
            <w:r w:rsidRPr="00355BFB">
              <w:rPr>
                <w:b/>
                <w:i/>
              </w:rPr>
              <w:t>per cent</w:t>
            </w:r>
            <w:r w:rsidRPr="00355BFB">
              <w:rPr>
                <w:b/>
              </w:rPr>
              <w:t xml:space="preserve"> during the </w:t>
            </w:r>
          </w:p>
          <w:p w14:paraId="2955D8A8" w14:textId="77777777" w:rsidR="00E77146" w:rsidRPr="00355BFB" w:rsidRDefault="00E77146" w:rsidP="0042473A">
            <w:pPr>
              <w:ind w:right="-198" w:firstLine="5"/>
              <w:rPr>
                <w:b/>
              </w:rPr>
            </w:pPr>
            <w:r w:rsidRPr="00355BFB">
              <w:rPr>
                <w:b/>
              </w:rPr>
              <w:t>year 2023-24</w:t>
            </w:r>
          </w:p>
        </w:tc>
      </w:tr>
      <w:tr w:rsidR="00E77146" w:rsidRPr="00355BFB" w14:paraId="149BD903" w14:textId="77777777" w:rsidTr="00403BBD">
        <w:tc>
          <w:tcPr>
            <w:tcW w:w="4838" w:type="dxa"/>
            <w:gridSpan w:val="2"/>
            <w:vMerge/>
          </w:tcPr>
          <w:p w14:paraId="1A117F11" w14:textId="77777777" w:rsidR="00E77146" w:rsidRPr="00355BFB" w:rsidRDefault="00E77146" w:rsidP="0042473A">
            <w:pPr>
              <w:pStyle w:val="Header"/>
              <w:ind w:right="-274"/>
              <w:jc w:val="right"/>
              <w:rPr>
                <w:b/>
                <w:sz w:val="24"/>
                <w:szCs w:val="24"/>
              </w:rPr>
            </w:pPr>
          </w:p>
        </w:tc>
        <w:tc>
          <w:tcPr>
            <w:tcW w:w="1240" w:type="dxa"/>
            <w:vMerge/>
          </w:tcPr>
          <w:p w14:paraId="2C4461E7" w14:textId="77777777" w:rsidR="00E77146" w:rsidRPr="00355BFB" w:rsidRDefault="00E77146" w:rsidP="0042473A">
            <w:pPr>
              <w:pStyle w:val="Header"/>
              <w:ind w:right="-274"/>
              <w:jc w:val="right"/>
              <w:rPr>
                <w:b/>
                <w:sz w:val="24"/>
                <w:szCs w:val="24"/>
              </w:rPr>
            </w:pPr>
          </w:p>
        </w:tc>
        <w:tc>
          <w:tcPr>
            <w:tcW w:w="1412" w:type="dxa"/>
            <w:gridSpan w:val="2"/>
            <w:vAlign w:val="center"/>
          </w:tcPr>
          <w:p w14:paraId="566CB3A2" w14:textId="77777777" w:rsidR="00E77146" w:rsidRPr="00355BFB" w:rsidRDefault="00E77146" w:rsidP="0042473A">
            <w:pPr>
              <w:ind w:right="-108"/>
              <w:rPr>
                <w:b/>
              </w:rPr>
            </w:pPr>
            <w:r w:rsidRPr="00355BFB">
              <w:rPr>
                <w:b/>
              </w:rPr>
              <w:t>State Fund Expenditure</w:t>
            </w:r>
          </w:p>
        </w:tc>
        <w:tc>
          <w:tcPr>
            <w:tcW w:w="2091" w:type="dxa"/>
            <w:gridSpan w:val="2"/>
          </w:tcPr>
          <w:p w14:paraId="23342A17" w14:textId="77777777" w:rsidR="00E77146" w:rsidRPr="00355BFB" w:rsidRDefault="00E77146" w:rsidP="0042473A">
            <w:pPr>
              <w:ind w:right="-103"/>
              <w:rPr>
                <w:b/>
              </w:rPr>
            </w:pPr>
            <w:r w:rsidRPr="00355BFB">
              <w:rPr>
                <w:b/>
              </w:rPr>
              <w:t>Central Assistance (including Centrally Sponsored Scheme/ Central Sector)</w:t>
            </w:r>
          </w:p>
        </w:tc>
        <w:tc>
          <w:tcPr>
            <w:tcW w:w="1430" w:type="dxa"/>
            <w:gridSpan w:val="2"/>
            <w:vAlign w:val="center"/>
          </w:tcPr>
          <w:p w14:paraId="233F7ED6" w14:textId="77777777" w:rsidR="00E77146" w:rsidRPr="00355BFB" w:rsidRDefault="00E77146" w:rsidP="0042473A">
            <w:pPr>
              <w:jc w:val="center"/>
              <w:rPr>
                <w:b/>
              </w:rPr>
            </w:pPr>
            <w:r w:rsidRPr="00355BFB">
              <w:rPr>
                <w:b/>
              </w:rPr>
              <w:t>Total</w:t>
            </w:r>
          </w:p>
        </w:tc>
        <w:tc>
          <w:tcPr>
            <w:tcW w:w="1357" w:type="dxa"/>
            <w:vMerge/>
          </w:tcPr>
          <w:p w14:paraId="55F1A059" w14:textId="77777777" w:rsidR="00E77146" w:rsidRPr="00355BFB" w:rsidRDefault="00E77146" w:rsidP="0042473A">
            <w:pPr>
              <w:ind w:right="-134"/>
              <w:rPr>
                <w:b/>
              </w:rPr>
            </w:pPr>
          </w:p>
        </w:tc>
        <w:tc>
          <w:tcPr>
            <w:tcW w:w="1582" w:type="dxa"/>
            <w:gridSpan w:val="2"/>
            <w:vMerge/>
          </w:tcPr>
          <w:p w14:paraId="31A1508C" w14:textId="77777777" w:rsidR="00E77146" w:rsidRPr="00355BFB" w:rsidRDefault="00E77146" w:rsidP="0042473A">
            <w:pPr>
              <w:ind w:right="-108" w:firstLine="5"/>
              <w:rPr>
                <w:b/>
              </w:rPr>
            </w:pPr>
          </w:p>
        </w:tc>
      </w:tr>
      <w:tr w:rsidR="00E77146" w:rsidRPr="00355BFB" w14:paraId="68ECAB76" w14:textId="77777777" w:rsidTr="00D47A37">
        <w:tc>
          <w:tcPr>
            <w:tcW w:w="804" w:type="dxa"/>
          </w:tcPr>
          <w:p w14:paraId="39E10CE0" w14:textId="77777777" w:rsidR="00E77146" w:rsidRPr="00355BFB" w:rsidRDefault="00E77146" w:rsidP="0042473A">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6" w:type="dxa"/>
            <w:gridSpan w:val="11"/>
          </w:tcPr>
          <w:p w14:paraId="09B7BD7A" w14:textId="77777777" w:rsidR="00E77146" w:rsidRPr="00355BFB" w:rsidRDefault="00E77146" w:rsidP="0042473A">
            <w:pPr>
              <w:rPr>
                <w:b/>
                <w:bCs/>
              </w:rPr>
            </w:pPr>
            <w:r w:rsidRPr="00355BFB">
              <w:rPr>
                <w:b/>
                <w:lang w:val="en-GB"/>
              </w:rPr>
              <w:t>CAPITAL ACCOUNT OF ECONOMIC SERVICES- contd.</w:t>
            </w:r>
          </w:p>
        </w:tc>
      </w:tr>
      <w:tr w:rsidR="00E77146" w:rsidRPr="00355BFB" w14:paraId="4D37B5A1" w14:textId="77777777" w:rsidTr="00D47A37">
        <w:trPr>
          <w:trHeight w:val="242"/>
        </w:trPr>
        <w:tc>
          <w:tcPr>
            <w:tcW w:w="804" w:type="dxa"/>
          </w:tcPr>
          <w:p w14:paraId="5A7ACC45" w14:textId="77777777" w:rsidR="00E77146" w:rsidRPr="00355BFB" w:rsidRDefault="00E77146"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6" w:type="dxa"/>
            <w:gridSpan w:val="11"/>
          </w:tcPr>
          <w:p w14:paraId="33FB5D51" w14:textId="77777777" w:rsidR="00E77146" w:rsidRPr="00355BFB" w:rsidRDefault="00E77146" w:rsidP="0042473A">
            <w:pPr>
              <w:rPr>
                <w:b/>
                <w:lang w:val="en-GB"/>
              </w:rPr>
            </w:pPr>
            <w:r w:rsidRPr="00355BFB">
              <w:rPr>
                <w:b/>
                <w:lang w:val="en-GB"/>
              </w:rPr>
              <w:t>Capital Account of Transport- contd.</w:t>
            </w:r>
          </w:p>
        </w:tc>
      </w:tr>
      <w:tr w:rsidR="00E77146" w:rsidRPr="00355BFB" w14:paraId="2907ADFE" w14:textId="77777777" w:rsidTr="00D47A37">
        <w:trPr>
          <w:trHeight w:val="242"/>
        </w:trPr>
        <w:tc>
          <w:tcPr>
            <w:tcW w:w="804" w:type="dxa"/>
          </w:tcPr>
          <w:p w14:paraId="6D3FCD15" w14:textId="77777777" w:rsidR="00E77146" w:rsidRPr="00355BFB" w:rsidRDefault="00E77146"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5054</w:t>
            </w:r>
          </w:p>
        </w:tc>
        <w:tc>
          <w:tcPr>
            <w:tcW w:w="13146" w:type="dxa"/>
            <w:gridSpan w:val="11"/>
          </w:tcPr>
          <w:p w14:paraId="43AB988A" w14:textId="77777777" w:rsidR="00E77146" w:rsidRPr="00355BFB" w:rsidRDefault="00E77146" w:rsidP="0042473A">
            <w:r w:rsidRPr="00355BFB">
              <w:rPr>
                <w:b/>
              </w:rPr>
              <w:t>Capital Outlay on Roads and Bridges</w:t>
            </w:r>
            <w:r w:rsidRPr="00355BFB">
              <w:rPr>
                <w:b/>
                <w:lang w:val="en-GB"/>
              </w:rPr>
              <w:t>- concld.</w:t>
            </w:r>
          </w:p>
        </w:tc>
      </w:tr>
      <w:tr w:rsidR="00DF4C24" w:rsidRPr="00355BFB" w14:paraId="118BADE8" w14:textId="77777777" w:rsidTr="00D47A37">
        <w:trPr>
          <w:trHeight w:val="242"/>
        </w:trPr>
        <w:tc>
          <w:tcPr>
            <w:tcW w:w="804" w:type="dxa"/>
            <w:vAlign w:val="center"/>
          </w:tcPr>
          <w:p w14:paraId="35EBB0E7" w14:textId="5BC48D49" w:rsidR="00DF4C24" w:rsidRPr="00355BFB" w:rsidRDefault="00DF4C24" w:rsidP="00E77146">
            <w:pPr>
              <w:pStyle w:val="Heading3"/>
              <w:spacing w:before="0" w:after="0"/>
              <w:jc w:val="center"/>
              <w:rPr>
                <w:rFonts w:ascii="Times New Roman" w:hAnsi="Times New Roman" w:cs="Times New Roman"/>
                <w:b w:val="0"/>
                <w:bCs w:val="0"/>
                <w:i/>
                <w:sz w:val="24"/>
                <w:szCs w:val="24"/>
                <w:lang w:val="en-GB"/>
              </w:rPr>
            </w:pPr>
            <w:r w:rsidRPr="00355BFB">
              <w:rPr>
                <w:rFonts w:ascii="Times New Roman" w:hAnsi="Times New Roman" w:cs="Times New Roman"/>
                <w:bCs w:val="0"/>
                <w:sz w:val="24"/>
                <w:szCs w:val="24"/>
                <w:lang w:val="en-GB"/>
              </w:rPr>
              <w:t>800</w:t>
            </w:r>
          </w:p>
        </w:tc>
        <w:tc>
          <w:tcPr>
            <w:tcW w:w="13146" w:type="dxa"/>
            <w:gridSpan w:val="11"/>
          </w:tcPr>
          <w:p w14:paraId="6287DF3A" w14:textId="2CE67EA0" w:rsidR="00DF4C24" w:rsidRPr="00355BFB" w:rsidRDefault="00DF4C24" w:rsidP="00DF4C24">
            <w:r w:rsidRPr="00355BFB">
              <w:rPr>
                <w:b/>
              </w:rPr>
              <w:t>Other Expenditure</w:t>
            </w:r>
            <w:r>
              <w:rPr>
                <w:b/>
                <w:bCs/>
              </w:rPr>
              <w:t xml:space="preserve"> – concld.</w:t>
            </w:r>
          </w:p>
        </w:tc>
      </w:tr>
      <w:tr w:rsidR="00DF4C24" w:rsidRPr="00355BFB" w14:paraId="0B5FC0E9" w14:textId="77777777" w:rsidTr="00D47A37">
        <w:trPr>
          <w:trHeight w:val="242"/>
        </w:trPr>
        <w:tc>
          <w:tcPr>
            <w:tcW w:w="804" w:type="dxa"/>
          </w:tcPr>
          <w:p w14:paraId="1F601CDA" w14:textId="77777777" w:rsidR="00DF4C24" w:rsidRPr="00355BFB" w:rsidRDefault="00DF4C24" w:rsidP="00DF4C24">
            <w:pPr>
              <w:pStyle w:val="Heading3"/>
              <w:spacing w:before="0" w:after="0"/>
              <w:rPr>
                <w:rFonts w:ascii="Times New Roman" w:hAnsi="Times New Roman" w:cs="Times New Roman"/>
                <w:b w:val="0"/>
                <w:bCs w:val="0"/>
                <w:i/>
                <w:sz w:val="24"/>
                <w:szCs w:val="24"/>
                <w:lang w:val="en-GB"/>
              </w:rPr>
            </w:pPr>
          </w:p>
        </w:tc>
        <w:tc>
          <w:tcPr>
            <w:tcW w:w="4034" w:type="dxa"/>
          </w:tcPr>
          <w:p w14:paraId="453F99E2" w14:textId="47C399CE" w:rsidR="00DF4C24" w:rsidRPr="00355BFB" w:rsidRDefault="00DF4C24" w:rsidP="00DF4C2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Compensation for Land Acquisition</w:t>
            </w:r>
          </w:p>
        </w:tc>
        <w:tc>
          <w:tcPr>
            <w:tcW w:w="1334" w:type="dxa"/>
            <w:gridSpan w:val="2"/>
            <w:vAlign w:val="bottom"/>
          </w:tcPr>
          <w:p w14:paraId="33FF3FE7" w14:textId="35F0614F" w:rsidR="00DF4C24" w:rsidRPr="00355BFB" w:rsidRDefault="00DF4C24" w:rsidP="00DF4C24">
            <w:pPr>
              <w:ind w:right="-18" w:hanging="108"/>
              <w:jc w:val="right"/>
              <w:rPr>
                <w:iCs/>
                <w:lang w:val="en-GB"/>
              </w:rPr>
            </w:pPr>
            <w:r w:rsidRPr="00355BFB">
              <w:rPr>
                <w:iCs/>
                <w:lang w:val="en-GB"/>
              </w:rPr>
              <w:t>754.45</w:t>
            </w:r>
          </w:p>
        </w:tc>
        <w:tc>
          <w:tcPr>
            <w:tcW w:w="1389" w:type="dxa"/>
            <w:gridSpan w:val="2"/>
            <w:vAlign w:val="bottom"/>
          </w:tcPr>
          <w:p w14:paraId="624361B9" w14:textId="61D1D5A2" w:rsidR="00DF4C24" w:rsidRPr="00355BFB" w:rsidRDefault="00DF4C24" w:rsidP="00DF4C24">
            <w:pPr>
              <w:ind w:right="-18" w:hanging="108"/>
              <w:jc w:val="right"/>
              <w:rPr>
                <w:i/>
                <w:lang w:val="en-GB"/>
              </w:rPr>
            </w:pPr>
            <w:r w:rsidRPr="00355BFB">
              <w:rPr>
                <w:i/>
                <w:lang w:val="en-GB"/>
              </w:rPr>
              <w:t>465.80</w:t>
            </w:r>
          </w:p>
        </w:tc>
        <w:tc>
          <w:tcPr>
            <w:tcW w:w="2020" w:type="dxa"/>
            <w:vAlign w:val="bottom"/>
          </w:tcPr>
          <w:p w14:paraId="4E08EA1F" w14:textId="49FDA20F" w:rsidR="00DF4C24" w:rsidRPr="00355BFB" w:rsidRDefault="00DF4C24" w:rsidP="00DF4C24">
            <w:pPr>
              <w:jc w:val="right"/>
              <w:rPr>
                <w:iCs/>
                <w:lang w:val="en-GB"/>
              </w:rPr>
            </w:pPr>
            <w:r w:rsidRPr="00355BFB">
              <w:rPr>
                <w:iCs/>
                <w:lang w:val="en-GB"/>
              </w:rPr>
              <w:t>0.00</w:t>
            </w:r>
          </w:p>
        </w:tc>
        <w:tc>
          <w:tcPr>
            <w:tcW w:w="1338" w:type="dxa"/>
            <w:vAlign w:val="bottom"/>
          </w:tcPr>
          <w:p w14:paraId="470A8107" w14:textId="223EFD1B" w:rsidR="00DF4C24" w:rsidRPr="00355BFB" w:rsidRDefault="00DF4C24" w:rsidP="00DF4C24">
            <w:pPr>
              <w:ind w:right="-18" w:hanging="108"/>
              <w:jc w:val="right"/>
              <w:rPr>
                <w:iCs/>
                <w:lang w:val="en-GB"/>
              </w:rPr>
            </w:pPr>
            <w:r w:rsidRPr="00355BFB">
              <w:rPr>
                <w:iCs/>
                <w:lang w:val="en-GB"/>
              </w:rPr>
              <w:t>465.80</w:t>
            </w:r>
          </w:p>
        </w:tc>
        <w:tc>
          <w:tcPr>
            <w:tcW w:w="1516" w:type="dxa"/>
            <w:gridSpan w:val="3"/>
            <w:vAlign w:val="bottom"/>
          </w:tcPr>
          <w:p w14:paraId="7904B43E" w14:textId="6580BE9C" w:rsidR="00DF4C24" w:rsidRPr="00355BFB" w:rsidRDefault="00DF4C24" w:rsidP="00DF4C24">
            <w:pPr>
              <w:jc w:val="right"/>
            </w:pPr>
            <w:r w:rsidRPr="00355BFB">
              <w:t>18,930.02</w:t>
            </w:r>
          </w:p>
        </w:tc>
        <w:tc>
          <w:tcPr>
            <w:tcW w:w="1515" w:type="dxa"/>
            <w:vAlign w:val="bottom"/>
          </w:tcPr>
          <w:p w14:paraId="4483B266" w14:textId="171D63A8" w:rsidR="00DF4C24" w:rsidRPr="00355BFB" w:rsidRDefault="00DF4C24" w:rsidP="00DF4C24">
            <w:pPr>
              <w:jc w:val="right"/>
            </w:pPr>
            <w:r w:rsidRPr="00355BFB">
              <w:t>(-) 38.26</w:t>
            </w:r>
          </w:p>
        </w:tc>
      </w:tr>
      <w:tr w:rsidR="00DF4C24" w:rsidRPr="00355BFB" w14:paraId="047D3E7B" w14:textId="77777777" w:rsidTr="00D47A37">
        <w:trPr>
          <w:trHeight w:val="242"/>
        </w:trPr>
        <w:tc>
          <w:tcPr>
            <w:tcW w:w="804" w:type="dxa"/>
          </w:tcPr>
          <w:p w14:paraId="369B5E18"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4" w:type="dxa"/>
          </w:tcPr>
          <w:p w14:paraId="01759D22" w14:textId="77777777" w:rsidR="00DF4C24" w:rsidRPr="00355BFB" w:rsidRDefault="00DF4C24" w:rsidP="00DF4C24">
            <w:pPr>
              <w:pStyle w:val="Normalarial"/>
              <w:spacing w:before="0" w:after="0" w:line="240" w:lineRule="auto"/>
              <w:ind w:right="-108"/>
              <w:rPr>
                <w:rFonts w:ascii="Times New Roman" w:hAnsi="Times New Roman" w:cs="Times New Roman"/>
                <w:bCs w:val="0"/>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4" w:type="dxa"/>
            <w:gridSpan w:val="2"/>
            <w:vAlign w:val="bottom"/>
          </w:tcPr>
          <w:p w14:paraId="1819CFBC" w14:textId="7269CA4D" w:rsidR="00DF4C24" w:rsidRPr="00355BFB" w:rsidRDefault="00DF4C24" w:rsidP="00DF4C24">
            <w:pPr>
              <w:jc w:val="right"/>
            </w:pPr>
            <w:r w:rsidRPr="00355BFB">
              <w:t>0.00</w:t>
            </w:r>
          </w:p>
        </w:tc>
        <w:tc>
          <w:tcPr>
            <w:tcW w:w="1389" w:type="dxa"/>
            <w:gridSpan w:val="2"/>
            <w:vAlign w:val="bottom"/>
          </w:tcPr>
          <w:p w14:paraId="3143237C" w14:textId="71BB9C0D" w:rsidR="00DF4C24" w:rsidRPr="00355BFB" w:rsidRDefault="00DF4C24" w:rsidP="00DF4C24">
            <w:pPr>
              <w:jc w:val="right"/>
            </w:pPr>
            <w:r w:rsidRPr="00355BFB">
              <w:rPr>
                <w:bCs/>
                <w:lang w:val="en-GB"/>
              </w:rPr>
              <w:t>0.00</w:t>
            </w:r>
          </w:p>
        </w:tc>
        <w:tc>
          <w:tcPr>
            <w:tcW w:w="2020" w:type="dxa"/>
            <w:vAlign w:val="bottom"/>
          </w:tcPr>
          <w:p w14:paraId="77B51643" w14:textId="455E8CF1" w:rsidR="00DF4C24" w:rsidRPr="00355BFB" w:rsidRDefault="00DF4C24" w:rsidP="00DF4C24">
            <w:pPr>
              <w:jc w:val="right"/>
            </w:pPr>
            <w:r w:rsidRPr="00355BFB">
              <w:rPr>
                <w:bCs/>
                <w:lang w:val="en-GB"/>
              </w:rPr>
              <w:t>0.00</w:t>
            </w:r>
          </w:p>
        </w:tc>
        <w:tc>
          <w:tcPr>
            <w:tcW w:w="1338" w:type="dxa"/>
            <w:vAlign w:val="bottom"/>
          </w:tcPr>
          <w:p w14:paraId="7923F219" w14:textId="5751DAE2" w:rsidR="00DF4C24" w:rsidRPr="00355BFB" w:rsidRDefault="00DF4C24" w:rsidP="00DF4C24">
            <w:pPr>
              <w:jc w:val="right"/>
            </w:pPr>
            <w:r w:rsidRPr="00355BFB">
              <w:rPr>
                <w:bCs/>
                <w:lang w:val="en-GB"/>
              </w:rPr>
              <w:t>0.00</w:t>
            </w:r>
          </w:p>
        </w:tc>
        <w:tc>
          <w:tcPr>
            <w:tcW w:w="1516" w:type="dxa"/>
            <w:gridSpan w:val="3"/>
            <w:vAlign w:val="bottom"/>
          </w:tcPr>
          <w:p w14:paraId="730BA4F0" w14:textId="77777777" w:rsidR="00DF4C24" w:rsidRPr="00355BFB" w:rsidRDefault="00DF4C24" w:rsidP="00DF4C24">
            <w:pPr>
              <w:jc w:val="right"/>
            </w:pPr>
            <w:r w:rsidRPr="00355BFB">
              <w:t>22.52</w:t>
            </w:r>
          </w:p>
        </w:tc>
        <w:tc>
          <w:tcPr>
            <w:tcW w:w="1515" w:type="dxa"/>
            <w:vAlign w:val="bottom"/>
          </w:tcPr>
          <w:p w14:paraId="20C36EC5" w14:textId="6B86201B" w:rsidR="00DF4C24" w:rsidRPr="00355BFB" w:rsidRDefault="00DF4C24" w:rsidP="00DF4C24">
            <w:pPr>
              <w:jc w:val="right"/>
            </w:pPr>
            <w:r w:rsidRPr="00355BFB">
              <w:t>0.00</w:t>
            </w:r>
          </w:p>
        </w:tc>
      </w:tr>
      <w:tr w:rsidR="00DF4C24" w:rsidRPr="00355BFB" w14:paraId="3D0AC8DF" w14:textId="77777777" w:rsidTr="00D47A37">
        <w:trPr>
          <w:trHeight w:val="242"/>
        </w:trPr>
        <w:tc>
          <w:tcPr>
            <w:tcW w:w="804" w:type="dxa"/>
          </w:tcPr>
          <w:p w14:paraId="53D2B007"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4" w:type="dxa"/>
          </w:tcPr>
          <w:p w14:paraId="54B7D0FC" w14:textId="77777777" w:rsidR="00DF4C24" w:rsidRPr="00355BFB" w:rsidRDefault="00DF4C24" w:rsidP="00DF4C24">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800</w:t>
            </w:r>
          </w:p>
        </w:tc>
        <w:tc>
          <w:tcPr>
            <w:tcW w:w="1334" w:type="dxa"/>
            <w:gridSpan w:val="2"/>
            <w:vAlign w:val="bottom"/>
          </w:tcPr>
          <w:p w14:paraId="2AD94896" w14:textId="5F82F22B" w:rsidR="00DF4C24" w:rsidRPr="00355BFB" w:rsidRDefault="00DF4C24" w:rsidP="00DF4C24">
            <w:pPr>
              <w:jc w:val="right"/>
              <w:rPr>
                <w:b/>
                <w:bCs/>
              </w:rPr>
            </w:pPr>
            <w:r w:rsidRPr="00355BFB">
              <w:rPr>
                <w:b/>
                <w:bCs/>
              </w:rPr>
              <w:t>763.41</w:t>
            </w:r>
          </w:p>
        </w:tc>
        <w:tc>
          <w:tcPr>
            <w:tcW w:w="1389" w:type="dxa"/>
            <w:gridSpan w:val="2"/>
            <w:vAlign w:val="bottom"/>
          </w:tcPr>
          <w:p w14:paraId="6CC271B0" w14:textId="79FA33C1" w:rsidR="00DF4C24" w:rsidRPr="00355BFB" w:rsidRDefault="00DF4C24" w:rsidP="00DF4C24">
            <w:pPr>
              <w:jc w:val="right"/>
              <w:rPr>
                <w:b/>
                <w:bCs/>
                <w:i/>
                <w:iCs/>
              </w:rPr>
            </w:pPr>
            <w:r w:rsidRPr="00355BFB">
              <w:rPr>
                <w:b/>
                <w:bCs/>
                <w:i/>
                <w:iCs/>
              </w:rPr>
              <w:t>465.80</w:t>
            </w:r>
          </w:p>
        </w:tc>
        <w:tc>
          <w:tcPr>
            <w:tcW w:w="2020" w:type="dxa"/>
            <w:vAlign w:val="bottom"/>
          </w:tcPr>
          <w:p w14:paraId="7A906CE9" w14:textId="324357FC" w:rsidR="00DF4C24" w:rsidRPr="00355BFB" w:rsidRDefault="00DF4C24" w:rsidP="00DF4C24">
            <w:pPr>
              <w:jc w:val="right"/>
              <w:rPr>
                <w:b/>
                <w:bCs/>
              </w:rPr>
            </w:pPr>
            <w:r w:rsidRPr="00355BFB">
              <w:rPr>
                <w:b/>
                <w:bCs/>
              </w:rPr>
              <w:t>0.00</w:t>
            </w:r>
          </w:p>
        </w:tc>
        <w:tc>
          <w:tcPr>
            <w:tcW w:w="1338" w:type="dxa"/>
            <w:vAlign w:val="bottom"/>
          </w:tcPr>
          <w:p w14:paraId="11AF3024" w14:textId="1B1DE34A" w:rsidR="00DF4C24" w:rsidRPr="00355BFB" w:rsidRDefault="00DF4C24" w:rsidP="00DF4C24">
            <w:pPr>
              <w:jc w:val="right"/>
              <w:rPr>
                <w:b/>
                <w:bCs/>
              </w:rPr>
            </w:pPr>
            <w:r w:rsidRPr="00355BFB">
              <w:rPr>
                <w:b/>
                <w:bCs/>
              </w:rPr>
              <w:t>465.80</w:t>
            </w:r>
          </w:p>
        </w:tc>
        <w:tc>
          <w:tcPr>
            <w:tcW w:w="1516" w:type="dxa"/>
            <w:gridSpan w:val="3"/>
            <w:vAlign w:val="bottom"/>
          </w:tcPr>
          <w:p w14:paraId="08D6948C" w14:textId="541FB1E6" w:rsidR="00DF4C24" w:rsidRPr="00355BFB" w:rsidRDefault="00DF4C24" w:rsidP="00DF4C24">
            <w:pPr>
              <w:jc w:val="right"/>
              <w:rPr>
                <w:b/>
                <w:bCs/>
              </w:rPr>
            </w:pPr>
            <w:r w:rsidRPr="00355BFB">
              <w:rPr>
                <w:b/>
                <w:bCs/>
              </w:rPr>
              <w:t>20,540.88</w:t>
            </w:r>
          </w:p>
        </w:tc>
        <w:tc>
          <w:tcPr>
            <w:tcW w:w="1515" w:type="dxa"/>
            <w:vAlign w:val="bottom"/>
          </w:tcPr>
          <w:p w14:paraId="2B0D6C91" w14:textId="75CEA682" w:rsidR="00DF4C24" w:rsidRPr="00355BFB" w:rsidRDefault="00DF4C24" w:rsidP="00DF4C24">
            <w:pPr>
              <w:jc w:val="right"/>
              <w:rPr>
                <w:b/>
                <w:bCs/>
                <w:lang w:bidi="hi-IN"/>
              </w:rPr>
            </w:pPr>
            <w:r w:rsidRPr="00355BFB">
              <w:rPr>
                <w:b/>
                <w:bCs/>
                <w:lang w:bidi="hi-IN"/>
              </w:rPr>
              <w:t>(-) 38.98</w:t>
            </w:r>
          </w:p>
        </w:tc>
      </w:tr>
      <w:tr w:rsidR="00DF4C24" w:rsidRPr="00355BFB" w14:paraId="6C199273" w14:textId="77777777" w:rsidTr="00D47A37">
        <w:trPr>
          <w:trHeight w:val="242"/>
        </w:trPr>
        <w:tc>
          <w:tcPr>
            <w:tcW w:w="804" w:type="dxa"/>
          </w:tcPr>
          <w:p w14:paraId="61C8F6D1"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4" w:type="dxa"/>
            <w:vAlign w:val="center"/>
          </w:tcPr>
          <w:p w14:paraId="75B187AA" w14:textId="7CCD6E5B" w:rsidR="00DF4C24" w:rsidRPr="00355BFB" w:rsidRDefault="00DF4C24" w:rsidP="00DF4C24">
            <w:pPr>
              <w:pStyle w:val="Normalarial"/>
              <w:spacing w:before="0" w:after="0" w:line="240" w:lineRule="auto"/>
              <w:jc w:val="center"/>
              <w:rPr>
                <w:rFonts w:ascii="Times New Roman" w:hAnsi="Times New Roman" w:cs="Times New Roman"/>
                <w:b/>
                <w:bCs w:val="0"/>
                <w:sz w:val="24"/>
                <w:szCs w:val="24"/>
              </w:rPr>
            </w:pPr>
            <w:r w:rsidRPr="00355BFB">
              <w:rPr>
                <w:rFonts w:ascii="Times New Roman" w:hAnsi="Times New Roman" w:cs="Times New Roman"/>
                <w:b/>
                <w:sz w:val="24"/>
                <w:szCs w:val="24"/>
              </w:rPr>
              <w:t xml:space="preserve">Total </w:t>
            </w:r>
            <w:r w:rsidRPr="00355BFB">
              <w:rPr>
                <w:rFonts w:ascii="Times New Roman" w:hAnsi="Times New Roman" w:cs="Times New Roman"/>
                <w:b/>
                <w:bCs w:val="0"/>
                <w:sz w:val="24"/>
                <w:szCs w:val="24"/>
              </w:rPr>
              <w:t>80</w:t>
            </w:r>
          </w:p>
        </w:tc>
        <w:tc>
          <w:tcPr>
            <w:tcW w:w="1334" w:type="dxa"/>
            <w:gridSpan w:val="2"/>
            <w:vAlign w:val="center"/>
          </w:tcPr>
          <w:p w14:paraId="36AE797F" w14:textId="3D9141C0" w:rsidR="00DF4C24" w:rsidRPr="00355BFB" w:rsidRDefault="00DF4C24" w:rsidP="00DF4C24">
            <w:pPr>
              <w:jc w:val="right"/>
              <w:rPr>
                <w:b/>
                <w:bCs/>
              </w:rPr>
            </w:pPr>
            <w:r w:rsidRPr="00355BFB">
              <w:rPr>
                <w:b/>
                <w:bCs/>
              </w:rPr>
              <w:t>763.41</w:t>
            </w:r>
          </w:p>
        </w:tc>
        <w:tc>
          <w:tcPr>
            <w:tcW w:w="1389" w:type="dxa"/>
            <w:gridSpan w:val="2"/>
            <w:vAlign w:val="center"/>
          </w:tcPr>
          <w:p w14:paraId="5E77D6F9" w14:textId="40696F93" w:rsidR="00DF4C24" w:rsidRPr="00355BFB" w:rsidRDefault="00DF4C24" w:rsidP="00DF4C24">
            <w:pPr>
              <w:jc w:val="right"/>
              <w:rPr>
                <w:b/>
                <w:bCs/>
                <w:i/>
                <w:iCs/>
              </w:rPr>
            </w:pPr>
            <w:r w:rsidRPr="00355BFB">
              <w:rPr>
                <w:b/>
                <w:bCs/>
                <w:i/>
                <w:iCs/>
              </w:rPr>
              <w:t>465.80</w:t>
            </w:r>
          </w:p>
        </w:tc>
        <w:tc>
          <w:tcPr>
            <w:tcW w:w="2020" w:type="dxa"/>
            <w:vAlign w:val="center"/>
          </w:tcPr>
          <w:p w14:paraId="367F067E" w14:textId="1233C897" w:rsidR="00DF4C24" w:rsidRPr="00355BFB" w:rsidRDefault="00DF4C24" w:rsidP="00DF4C24">
            <w:pPr>
              <w:jc w:val="right"/>
              <w:rPr>
                <w:b/>
                <w:bCs/>
              </w:rPr>
            </w:pPr>
            <w:r w:rsidRPr="00355BFB">
              <w:rPr>
                <w:b/>
                <w:bCs/>
              </w:rPr>
              <w:t>0.00</w:t>
            </w:r>
          </w:p>
        </w:tc>
        <w:tc>
          <w:tcPr>
            <w:tcW w:w="1338" w:type="dxa"/>
            <w:vAlign w:val="center"/>
          </w:tcPr>
          <w:p w14:paraId="4228E92A" w14:textId="498B3F4B" w:rsidR="00DF4C24" w:rsidRPr="00355BFB" w:rsidRDefault="00DF4C24" w:rsidP="00DF4C24">
            <w:pPr>
              <w:jc w:val="right"/>
              <w:rPr>
                <w:b/>
                <w:bCs/>
              </w:rPr>
            </w:pPr>
            <w:r w:rsidRPr="00355BFB">
              <w:rPr>
                <w:b/>
                <w:bCs/>
              </w:rPr>
              <w:t>465.80</w:t>
            </w:r>
          </w:p>
        </w:tc>
        <w:tc>
          <w:tcPr>
            <w:tcW w:w="1516" w:type="dxa"/>
            <w:gridSpan w:val="3"/>
            <w:vAlign w:val="bottom"/>
          </w:tcPr>
          <w:p w14:paraId="3685BE7C" w14:textId="428DD2F6" w:rsidR="00DF4C24" w:rsidRPr="00355BFB" w:rsidRDefault="00DF4C24" w:rsidP="00DF4C24">
            <w:pPr>
              <w:jc w:val="right"/>
              <w:rPr>
                <w:b/>
                <w:bCs/>
              </w:rPr>
            </w:pPr>
            <w:r w:rsidRPr="00355BFB">
              <w:rPr>
                <w:b/>
                <w:bCs/>
              </w:rPr>
              <w:t>24,116.37</w:t>
            </w:r>
          </w:p>
        </w:tc>
        <w:tc>
          <w:tcPr>
            <w:tcW w:w="1515" w:type="dxa"/>
            <w:vAlign w:val="bottom"/>
          </w:tcPr>
          <w:p w14:paraId="43E966CD" w14:textId="71A193A2" w:rsidR="00DF4C24" w:rsidRPr="00355BFB" w:rsidRDefault="00DF4C24" w:rsidP="00DF4C24">
            <w:pPr>
              <w:jc w:val="right"/>
              <w:rPr>
                <w:b/>
                <w:bCs/>
              </w:rPr>
            </w:pPr>
            <w:r w:rsidRPr="00355BFB">
              <w:rPr>
                <w:b/>
                <w:bCs/>
              </w:rPr>
              <w:t>(-) 38.98</w:t>
            </w:r>
          </w:p>
        </w:tc>
      </w:tr>
      <w:tr w:rsidR="00DF4C24" w:rsidRPr="00355BFB" w14:paraId="051ADC15" w14:textId="77777777" w:rsidTr="00D47A37">
        <w:trPr>
          <w:trHeight w:val="242"/>
        </w:trPr>
        <w:tc>
          <w:tcPr>
            <w:tcW w:w="804" w:type="dxa"/>
          </w:tcPr>
          <w:p w14:paraId="2C1426A9" w14:textId="77777777" w:rsidR="00DF4C24" w:rsidRPr="00355BFB" w:rsidRDefault="00DF4C24" w:rsidP="00DF4C24">
            <w:pPr>
              <w:pStyle w:val="Heading3"/>
              <w:spacing w:before="0" w:after="0"/>
              <w:rPr>
                <w:rFonts w:ascii="Times New Roman" w:hAnsi="Times New Roman" w:cs="Times New Roman"/>
                <w:i/>
                <w:sz w:val="24"/>
                <w:szCs w:val="24"/>
                <w:lang w:val="en-GB"/>
              </w:rPr>
            </w:pPr>
          </w:p>
        </w:tc>
        <w:tc>
          <w:tcPr>
            <w:tcW w:w="4034" w:type="dxa"/>
            <w:vAlign w:val="center"/>
          </w:tcPr>
          <w:p w14:paraId="1C1BF5FE" w14:textId="77777777" w:rsidR="00DF4C24" w:rsidRPr="00355BFB" w:rsidRDefault="00DF4C24" w:rsidP="00DF4C24">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5054</w:t>
            </w:r>
          </w:p>
        </w:tc>
        <w:tc>
          <w:tcPr>
            <w:tcW w:w="1334" w:type="dxa"/>
            <w:gridSpan w:val="2"/>
            <w:vAlign w:val="bottom"/>
          </w:tcPr>
          <w:p w14:paraId="77B8C785" w14:textId="08942C55" w:rsidR="00DF4C24" w:rsidRPr="00355BFB" w:rsidRDefault="00DF4C24" w:rsidP="00DF4C24">
            <w:pPr>
              <w:ind w:right="-18" w:hanging="108"/>
              <w:jc w:val="right"/>
              <w:rPr>
                <w:b/>
                <w:bCs/>
                <w:iCs/>
              </w:rPr>
            </w:pPr>
            <w:r w:rsidRPr="00355BFB">
              <w:rPr>
                <w:b/>
                <w:bCs/>
                <w:iCs/>
              </w:rPr>
              <w:t>4,29,930.41</w:t>
            </w:r>
          </w:p>
        </w:tc>
        <w:tc>
          <w:tcPr>
            <w:tcW w:w="1389" w:type="dxa"/>
            <w:gridSpan w:val="2"/>
            <w:vAlign w:val="bottom"/>
          </w:tcPr>
          <w:p w14:paraId="049BF075" w14:textId="77777777" w:rsidR="00DF4C24" w:rsidRPr="00355BFB" w:rsidRDefault="00DF4C24" w:rsidP="00DF4C24">
            <w:pPr>
              <w:ind w:left="-81" w:hanging="90"/>
              <w:jc w:val="right"/>
              <w:rPr>
                <w:b/>
                <w:bCs/>
                <w:i/>
                <w:iCs/>
              </w:rPr>
            </w:pPr>
            <w:r w:rsidRPr="00355BFB">
              <w:rPr>
                <w:b/>
                <w:bCs/>
                <w:i/>
                <w:iCs/>
              </w:rPr>
              <w:t>465.80</w:t>
            </w:r>
          </w:p>
          <w:p w14:paraId="06CB26A4" w14:textId="338EBD79" w:rsidR="00DF4C24" w:rsidRPr="00355BFB" w:rsidRDefault="00DF4C24" w:rsidP="00DF4C24">
            <w:pPr>
              <w:ind w:left="-81" w:hanging="90"/>
              <w:jc w:val="right"/>
              <w:rPr>
                <w:b/>
                <w:bCs/>
              </w:rPr>
            </w:pPr>
            <w:r w:rsidRPr="00355BFB">
              <w:rPr>
                <w:b/>
                <w:bCs/>
              </w:rPr>
              <w:t>3,16,124.25</w:t>
            </w:r>
          </w:p>
        </w:tc>
        <w:tc>
          <w:tcPr>
            <w:tcW w:w="2020" w:type="dxa"/>
            <w:vAlign w:val="bottom"/>
          </w:tcPr>
          <w:p w14:paraId="3A9615A7" w14:textId="4E67B971" w:rsidR="00DF4C24" w:rsidRPr="00355BFB" w:rsidRDefault="00DF4C24" w:rsidP="00DF4C24">
            <w:pPr>
              <w:jc w:val="right"/>
              <w:rPr>
                <w:b/>
                <w:bCs/>
                <w:lang w:val="en-GB"/>
              </w:rPr>
            </w:pPr>
            <w:r w:rsidRPr="00355BFB">
              <w:rPr>
                <w:b/>
                <w:bCs/>
                <w:lang w:val="en-GB"/>
              </w:rPr>
              <w:t>30,109.38</w:t>
            </w:r>
          </w:p>
        </w:tc>
        <w:tc>
          <w:tcPr>
            <w:tcW w:w="1338" w:type="dxa"/>
            <w:vAlign w:val="bottom"/>
          </w:tcPr>
          <w:p w14:paraId="2AC98ABA" w14:textId="0CE0AC8B" w:rsidR="00DF4C24" w:rsidRPr="00355BFB" w:rsidRDefault="00DF4C24" w:rsidP="00DF4C24">
            <w:pPr>
              <w:ind w:right="-18" w:hanging="108"/>
              <w:jc w:val="right"/>
              <w:rPr>
                <w:b/>
                <w:bCs/>
                <w:iCs/>
              </w:rPr>
            </w:pPr>
            <w:r w:rsidRPr="00355BFB">
              <w:rPr>
                <w:b/>
                <w:bCs/>
                <w:iCs/>
              </w:rPr>
              <w:t>3,46,699.43</w:t>
            </w:r>
          </w:p>
        </w:tc>
        <w:tc>
          <w:tcPr>
            <w:tcW w:w="1516" w:type="dxa"/>
            <w:gridSpan w:val="3"/>
            <w:vAlign w:val="bottom"/>
          </w:tcPr>
          <w:p w14:paraId="10DBB9FF" w14:textId="4148A80F" w:rsidR="00DF4C24" w:rsidRPr="00355BFB" w:rsidRDefault="00DF4C24" w:rsidP="00DF4C24">
            <w:pPr>
              <w:jc w:val="right"/>
              <w:rPr>
                <w:b/>
                <w:bCs/>
                <w:lang w:bidi="hi-IN"/>
              </w:rPr>
            </w:pPr>
            <w:r w:rsidRPr="00355BFB">
              <w:rPr>
                <w:b/>
                <w:bCs/>
              </w:rPr>
              <w:t>45,54,128.84</w:t>
            </w:r>
          </w:p>
        </w:tc>
        <w:tc>
          <w:tcPr>
            <w:tcW w:w="1515" w:type="dxa"/>
            <w:vAlign w:val="bottom"/>
          </w:tcPr>
          <w:p w14:paraId="587B167F" w14:textId="5C2C48E9" w:rsidR="00DF4C24" w:rsidRPr="00355BFB" w:rsidRDefault="00DF4C24" w:rsidP="00DF4C24">
            <w:pPr>
              <w:jc w:val="right"/>
              <w:rPr>
                <w:b/>
                <w:bCs/>
              </w:rPr>
            </w:pPr>
            <w:r w:rsidRPr="00355BFB">
              <w:rPr>
                <w:b/>
                <w:bCs/>
              </w:rPr>
              <w:t>(-) 19.36</w:t>
            </w:r>
          </w:p>
        </w:tc>
      </w:tr>
      <w:tr w:rsidR="00D47A37" w:rsidRPr="00355BFB" w14:paraId="787AE0A1" w14:textId="77777777" w:rsidTr="00281FC0">
        <w:trPr>
          <w:trHeight w:val="242"/>
        </w:trPr>
        <w:tc>
          <w:tcPr>
            <w:tcW w:w="804" w:type="dxa"/>
            <w:vAlign w:val="center"/>
          </w:tcPr>
          <w:p w14:paraId="0FC54A1B" w14:textId="70B370C9" w:rsidR="00D47A37" w:rsidRPr="00355BFB" w:rsidRDefault="00D47A37" w:rsidP="00D47A37">
            <w:pPr>
              <w:pStyle w:val="Heading3"/>
              <w:spacing w:before="0" w:after="0"/>
              <w:rPr>
                <w:rFonts w:ascii="Times New Roman" w:hAnsi="Times New Roman" w:cs="Times New Roman"/>
                <w:i/>
                <w:sz w:val="24"/>
                <w:szCs w:val="24"/>
                <w:lang w:val="en-GB"/>
              </w:rPr>
            </w:pPr>
            <w:r w:rsidRPr="00355BFB">
              <w:rPr>
                <w:rFonts w:ascii="Times New Roman" w:hAnsi="Times New Roman" w:cs="Times New Roman"/>
                <w:iCs/>
                <w:sz w:val="24"/>
                <w:szCs w:val="24"/>
                <w:lang w:val="en-GB"/>
              </w:rPr>
              <w:t>5055</w:t>
            </w:r>
          </w:p>
        </w:tc>
        <w:tc>
          <w:tcPr>
            <w:tcW w:w="13146" w:type="dxa"/>
            <w:gridSpan w:val="11"/>
          </w:tcPr>
          <w:p w14:paraId="75D14617" w14:textId="3AAB38B9" w:rsidR="00D47A37" w:rsidRPr="00355BFB" w:rsidRDefault="00D47A37" w:rsidP="00D47A37">
            <w:pPr>
              <w:rPr>
                <w:b/>
                <w:bCs/>
              </w:rPr>
            </w:pPr>
            <w:r w:rsidRPr="00D47A37">
              <w:rPr>
                <w:b/>
                <w:bCs/>
                <w:iCs/>
                <w:lang w:val="en-GB"/>
              </w:rPr>
              <w:t>Capital Outlay on Road Transport</w:t>
            </w:r>
          </w:p>
        </w:tc>
      </w:tr>
      <w:tr w:rsidR="00D47A37" w:rsidRPr="00355BFB" w14:paraId="326F0F38" w14:textId="77777777" w:rsidTr="00D47A37">
        <w:trPr>
          <w:trHeight w:val="242"/>
        </w:trPr>
        <w:tc>
          <w:tcPr>
            <w:tcW w:w="804" w:type="dxa"/>
            <w:vAlign w:val="center"/>
          </w:tcPr>
          <w:p w14:paraId="6103FDC7" w14:textId="77777777" w:rsidR="00D47A37" w:rsidRPr="00355BFB" w:rsidRDefault="00D47A37" w:rsidP="00D47A37">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050</w:t>
            </w:r>
          </w:p>
        </w:tc>
        <w:tc>
          <w:tcPr>
            <w:tcW w:w="13146" w:type="dxa"/>
            <w:gridSpan w:val="11"/>
          </w:tcPr>
          <w:p w14:paraId="712BA53D" w14:textId="77777777" w:rsidR="00D47A37" w:rsidRPr="00355BFB" w:rsidRDefault="00D47A37" w:rsidP="00D47A37">
            <w:pPr>
              <w:rPr>
                <w:lang w:val="en-GB"/>
              </w:rPr>
            </w:pPr>
            <w:r w:rsidRPr="00355BFB">
              <w:rPr>
                <w:b/>
                <w:bCs/>
                <w:iCs/>
              </w:rPr>
              <w:t>Lands and Building</w:t>
            </w:r>
          </w:p>
        </w:tc>
      </w:tr>
      <w:tr w:rsidR="00D47A37" w:rsidRPr="00355BFB" w14:paraId="15532096" w14:textId="77777777" w:rsidTr="00D47A37">
        <w:trPr>
          <w:trHeight w:val="242"/>
        </w:trPr>
        <w:tc>
          <w:tcPr>
            <w:tcW w:w="804" w:type="dxa"/>
          </w:tcPr>
          <w:p w14:paraId="69A7AD22" w14:textId="77777777" w:rsidR="00D47A37" w:rsidRPr="00355BFB" w:rsidRDefault="00D47A37" w:rsidP="00D47A37">
            <w:pPr>
              <w:pStyle w:val="Heading3"/>
              <w:spacing w:before="0" w:after="0"/>
              <w:rPr>
                <w:rFonts w:ascii="Times New Roman" w:hAnsi="Times New Roman" w:cs="Times New Roman"/>
                <w:iCs/>
                <w:sz w:val="24"/>
                <w:szCs w:val="24"/>
                <w:lang w:val="en-GB"/>
              </w:rPr>
            </w:pPr>
          </w:p>
        </w:tc>
        <w:tc>
          <w:tcPr>
            <w:tcW w:w="4034" w:type="dxa"/>
          </w:tcPr>
          <w:p w14:paraId="60A9F0BA" w14:textId="77777777" w:rsidR="00D47A37" w:rsidRPr="00355BFB" w:rsidRDefault="00D47A37" w:rsidP="00D47A37">
            <w:pPr>
              <w:pStyle w:val="Normalarial"/>
              <w:spacing w:before="0" w:after="0"/>
              <w:ind w:right="-112"/>
              <w:rPr>
                <w:rFonts w:ascii="Times New Roman" w:hAnsi="Times New Roman" w:cs="Times New Roman"/>
                <w:bCs w:val="0"/>
                <w:sz w:val="24"/>
                <w:szCs w:val="24"/>
              </w:rPr>
            </w:pPr>
            <w:r w:rsidRPr="00355BFB">
              <w:rPr>
                <w:rFonts w:ascii="Times New Roman" w:hAnsi="Times New Roman" w:cs="Times New Roman"/>
                <w:bCs w:val="0"/>
                <w:sz w:val="24"/>
                <w:szCs w:val="24"/>
              </w:rPr>
              <w:t>Establishment of Centre for Districtribution of Certificate and Exmination of Ultra Modern Vechile</w:t>
            </w:r>
          </w:p>
        </w:tc>
        <w:tc>
          <w:tcPr>
            <w:tcW w:w="1334" w:type="dxa"/>
            <w:gridSpan w:val="2"/>
            <w:vAlign w:val="bottom"/>
          </w:tcPr>
          <w:p w14:paraId="728507AD" w14:textId="77777777" w:rsidR="00D47A37" w:rsidRPr="00355BFB" w:rsidRDefault="00D47A37" w:rsidP="00D47A37">
            <w:pPr>
              <w:jc w:val="right"/>
            </w:pPr>
            <w:r w:rsidRPr="00355BFB">
              <w:t>0.00</w:t>
            </w:r>
          </w:p>
        </w:tc>
        <w:tc>
          <w:tcPr>
            <w:tcW w:w="1389" w:type="dxa"/>
            <w:gridSpan w:val="2"/>
            <w:vAlign w:val="bottom"/>
          </w:tcPr>
          <w:p w14:paraId="74847E91" w14:textId="77777777" w:rsidR="00D47A37" w:rsidRPr="00355BFB" w:rsidRDefault="00D47A37" w:rsidP="00D47A37">
            <w:pPr>
              <w:ind w:right="-18" w:hanging="108"/>
              <w:jc w:val="right"/>
            </w:pPr>
            <w:r w:rsidRPr="00355BFB">
              <w:t>0.00</w:t>
            </w:r>
          </w:p>
        </w:tc>
        <w:tc>
          <w:tcPr>
            <w:tcW w:w="2020" w:type="dxa"/>
            <w:vAlign w:val="bottom"/>
          </w:tcPr>
          <w:p w14:paraId="19F8714C" w14:textId="77777777" w:rsidR="00D47A37" w:rsidRPr="00355BFB" w:rsidRDefault="00D47A37" w:rsidP="00D47A37">
            <w:pPr>
              <w:jc w:val="right"/>
            </w:pPr>
            <w:r w:rsidRPr="00355BFB">
              <w:t>0.00</w:t>
            </w:r>
          </w:p>
        </w:tc>
        <w:tc>
          <w:tcPr>
            <w:tcW w:w="1338" w:type="dxa"/>
            <w:vAlign w:val="bottom"/>
          </w:tcPr>
          <w:p w14:paraId="6B1F2462" w14:textId="77777777" w:rsidR="00D47A37" w:rsidRPr="00355BFB" w:rsidRDefault="00D47A37" w:rsidP="00D47A37">
            <w:pPr>
              <w:jc w:val="right"/>
            </w:pPr>
            <w:r w:rsidRPr="00355BFB">
              <w:t>0.00</w:t>
            </w:r>
          </w:p>
        </w:tc>
        <w:tc>
          <w:tcPr>
            <w:tcW w:w="1516" w:type="dxa"/>
            <w:gridSpan w:val="3"/>
            <w:vAlign w:val="bottom"/>
          </w:tcPr>
          <w:p w14:paraId="24C3B126" w14:textId="77777777" w:rsidR="00D47A37" w:rsidRPr="00355BFB" w:rsidRDefault="00D47A37" w:rsidP="00D47A37">
            <w:pPr>
              <w:jc w:val="right"/>
            </w:pPr>
            <w:r w:rsidRPr="00355BFB">
              <w:t>50.00</w:t>
            </w:r>
          </w:p>
        </w:tc>
        <w:tc>
          <w:tcPr>
            <w:tcW w:w="1515" w:type="dxa"/>
            <w:vAlign w:val="bottom"/>
          </w:tcPr>
          <w:p w14:paraId="026FC7DD" w14:textId="77777777" w:rsidR="00D47A37" w:rsidRPr="00355BFB" w:rsidRDefault="00D47A37" w:rsidP="00D47A37">
            <w:pPr>
              <w:jc w:val="right"/>
            </w:pPr>
            <w:r w:rsidRPr="00355BFB">
              <w:t>0.00</w:t>
            </w:r>
          </w:p>
        </w:tc>
      </w:tr>
      <w:tr w:rsidR="00D47A37" w:rsidRPr="00355BFB" w14:paraId="33A4960C" w14:textId="77777777" w:rsidTr="00D47A37">
        <w:trPr>
          <w:trHeight w:val="242"/>
        </w:trPr>
        <w:tc>
          <w:tcPr>
            <w:tcW w:w="804" w:type="dxa"/>
            <w:vAlign w:val="center"/>
          </w:tcPr>
          <w:p w14:paraId="3115CFEB" w14:textId="77777777" w:rsidR="00D47A37" w:rsidRPr="00355BFB" w:rsidRDefault="00D47A37" w:rsidP="00D47A37">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190</w:t>
            </w:r>
          </w:p>
        </w:tc>
        <w:tc>
          <w:tcPr>
            <w:tcW w:w="13146" w:type="dxa"/>
            <w:gridSpan w:val="11"/>
          </w:tcPr>
          <w:p w14:paraId="2CD64868" w14:textId="77777777" w:rsidR="00D47A37" w:rsidRPr="00355BFB" w:rsidRDefault="00D47A37" w:rsidP="00D47A37">
            <w:pPr>
              <w:spacing w:line="240" w:lineRule="exact"/>
            </w:pPr>
            <w:r w:rsidRPr="00355BFB">
              <w:rPr>
                <w:b/>
                <w:bCs/>
              </w:rPr>
              <w:t>Investment in Public Sector and Other Undertakings</w:t>
            </w:r>
          </w:p>
        </w:tc>
      </w:tr>
      <w:tr w:rsidR="00D47A37" w:rsidRPr="00355BFB" w14:paraId="508FFF7A" w14:textId="77777777" w:rsidTr="00D47A37">
        <w:trPr>
          <w:trHeight w:val="242"/>
        </w:trPr>
        <w:tc>
          <w:tcPr>
            <w:tcW w:w="804" w:type="dxa"/>
          </w:tcPr>
          <w:p w14:paraId="4C1D2326" w14:textId="77777777" w:rsidR="00D47A37" w:rsidRPr="00355BFB" w:rsidRDefault="00D47A37" w:rsidP="00D47A37">
            <w:pPr>
              <w:pStyle w:val="Heading3"/>
              <w:spacing w:before="0" w:after="0"/>
              <w:rPr>
                <w:rFonts w:ascii="Times New Roman" w:hAnsi="Times New Roman" w:cs="Times New Roman"/>
                <w:iCs/>
                <w:sz w:val="24"/>
                <w:szCs w:val="24"/>
                <w:lang w:val="en-GB"/>
              </w:rPr>
            </w:pPr>
          </w:p>
        </w:tc>
        <w:tc>
          <w:tcPr>
            <w:tcW w:w="4034" w:type="dxa"/>
          </w:tcPr>
          <w:p w14:paraId="14DA4C03" w14:textId="77777777" w:rsidR="00D47A37" w:rsidRPr="00355BFB" w:rsidRDefault="00D47A37" w:rsidP="00D47A37">
            <w:pPr>
              <w:pStyle w:val="Normalarial"/>
              <w:spacing w:before="0" w:after="0"/>
              <w:ind w:right="-108"/>
              <w:rPr>
                <w:rFonts w:ascii="Times New Roman" w:hAnsi="Times New Roman" w:cs="Times New Roman"/>
                <w:sz w:val="24"/>
                <w:szCs w:val="24"/>
              </w:rPr>
            </w:pPr>
            <w:r w:rsidRPr="00355BFB">
              <w:rPr>
                <w:rFonts w:ascii="Times New Roman" w:hAnsi="Times New Roman" w:cs="Times New Roman"/>
                <w:sz w:val="24"/>
                <w:szCs w:val="24"/>
              </w:rPr>
              <w:t>Madhya Pradesh State Road Transport Corporation</w:t>
            </w:r>
          </w:p>
        </w:tc>
        <w:tc>
          <w:tcPr>
            <w:tcW w:w="1334" w:type="dxa"/>
            <w:gridSpan w:val="2"/>
            <w:vAlign w:val="bottom"/>
          </w:tcPr>
          <w:p w14:paraId="15A2D573" w14:textId="77777777" w:rsidR="00D47A37" w:rsidRPr="00355BFB" w:rsidRDefault="00D47A37" w:rsidP="00D47A37">
            <w:pPr>
              <w:jc w:val="right"/>
            </w:pPr>
            <w:r w:rsidRPr="00355BFB">
              <w:t>0.00</w:t>
            </w:r>
          </w:p>
        </w:tc>
        <w:tc>
          <w:tcPr>
            <w:tcW w:w="1389" w:type="dxa"/>
            <w:gridSpan w:val="2"/>
            <w:vAlign w:val="bottom"/>
          </w:tcPr>
          <w:p w14:paraId="22E365C2" w14:textId="77777777" w:rsidR="00D47A37" w:rsidRPr="00355BFB" w:rsidRDefault="00D47A37" w:rsidP="00D47A37">
            <w:pPr>
              <w:jc w:val="right"/>
            </w:pPr>
            <w:r w:rsidRPr="00355BFB">
              <w:t>0.00</w:t>
            </w:r>
          </w:p>
        </w:tc>
        <w:tc>
          <w:tcPr>
            <w:tcW w:w="2020" w:type="dxa"/>
            <w:vAlign w:val="bottom"/>
          </w:tcPr>
          <w:p w14:paraId="08C39A2C" w14:textId="77777777" w:rsidR="00D47A37" w:rsidRPr="00355BFB" w:rsidRDefault="00D47A37" w:rsidP="00D47A37">
            <w:pPr>
              <w:jc w:val="right"/>
            </w:pPr>
            <w:r w:rsidRPr="00355BFB">
              <w:t>0.00</w:t>
            </w:r>
          </w:p>
        </w:tc>
        <w:tc>
          <w:tcPr>
            <w:tcW w:w="1338" w:type="dxa"/>
            <w:vAlign w:val="bottom"/>
          </w:tcPr>
          <w:p w14:paraId="52FE4387" w14:textId="77777777" w:rsidR="00D47A37" w:rsidRPr="00355BFB" w:rsidRDefault="00D47A37" w:rsidP="00D47A37">
            <w:pPr>
              <w:jc w:val="right"/>
            </w:pPr>
            <w:r w:rsidRPr="00355BFB">
              <w:t>0.00</w:t>
            </w:r>
          </w:p>
        </w:tc>
        <w:tc>
          <w:tcPr>
            <w:tcW w:w="1516" w:type="dxa"/>
            <w:gridSpan w:val="3"/>
            <w:vAlign w:val="bottom"/>
          </w:tcPr>
          <w:p w14:paraId="7F717F0F" w14:textId="77777777" w:rsidR="00D47A37" w:rsidRPr="00355BFB" w:rsidRDefault="00D47A37" w:rsidP="00D47A37">
            <w:pPr>
              <w:jc w:val="right"/>
            </w:pPr>
            <w:r w:rsidRPr="00355BFB">
              <w:t>3,600.22</w:t>
            </w:r>
          </w:p>
        </w:tc>
        <w:tc>
          <w:tcPr>
            <w:tcW w:w="1515" w:type="dxa"/>
            <w:vAlign w:val="bottom"/>
          </w:tcPr>
          <w:p w14:paraId="40246DAB" w14:textId="77777777" w:rsidR="00D47A37" w:rsidRPr="00355BFB" w:rsidRDefault="00D47A37" w:rsidP="00D47A37">
            <w:pPr>
              <w:jc w:val="right"/>
            </w:pPr>
            <w:r w:rsidRPr="00355BFB">
              <w:t>0.00</w:t>
            </w:r>
          </w:p>
        </w:tc>
      </w:tr>
      <w:tr w:rsidR="00D47A37" w:rsidRPr="00355BFB" w14:paraId="738FFB2F" w14:textId="77777777" w:rsidTr="00D47A37">
        <w:trPr>
          <w:trHeight w:val="242"/>
        </w:trPr>
        <w:tc>
          <w:tcPr>
            <w:tcW w:w="804" w:type="dxa"/>
          </w:tcPr>
          <w:p w14:paraId="3F48DAAA" w14:textId="77777777" w:rsidR="00D47A37" w:rsidRPr="00355BFB" w:rsidRDefault="00D47A37" w:rsidP="00D47A37">
            <w:pPr>
              <w:pStyle w:val="Heading3"/>
              <w:spacing w:before="0" w:after="0"/>
              <w:rPr>
                <w:rFonts w:ascii="Times New Roman" w:hAnsi="Times New Roman" w:cs="Times New Roman"/>
                <w:iCs/>
                <w:sz w:val="24"/>
                <w:szCs w:val="24"/>
                <w:lang w:val="en-GB"/>
              </w:rPr>
            </w:pPr>
          </w:p>
        </w:tc>
        <w:tc>
          <w:tcPr>
            <w:tcW w:w="4034" w:type="dxa"/>
          </w:tcPr>
          <w:p w14:paraId="68F98273" w14:textId="77777777" w:rsidR="00D47A37" w:rsidRPr="00355BFB" w:rsidRDefault="00D47A37" w:rsidP="00D47A3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Dhar Transport Company Ltd., Dhar</w:t>
            </w:r>
          </w:p>
        </w:tc>
        <w:tc>
          <w:tcPr>
            <w:tcW w:w="1334" w:type="dxa"/>
            <w:gridSpan w:val="2"/>
            <w:vAlign w:val="bottom"/>
          </w:tcPr>
          <w:p w14:paraId="470E55AF" w14:textId="77777777" w:rsidR="00D47A37" w:rsidRPr="00355BFB" w:rsidRDefault="00D47A37" w:rsidP="00D47A37">
            <w:pPr>
              <w:jc w:val="right"/>
            </w:pPr>
            <w:r w:rsidRPr="00355BFB">
              <w:t>0.00</w:t>
            </w:r>
          </w:p>
        </w:tc>
        <w:tc>
          <w:tcPr>
            <w:tcW w:w="1389" w:type="dxa"/>
            <w:gridSpan w:val="2"/>
            <w:vAlign w:val="bottom"/>
          </w:tcPr>
          <w:p w14:paraId="0BFA0799" w14:textId="77777777" w:rsidR="00D47A37" w:rsidRPr="00355BFB" w:rsidRDefault="00D47A37" w:rsidP="00D47A37">
            <w:pPr>
              <w:jc w:val="right"/>
            </w:pPr>
            <w:r w:rsidRPr="00355BFB">
              <w:t>0.00</w:t>
            </w:r>
          </w:p>
        </w:tc>
        <w:tc>
          <w:tcPr>
            <w:tcW w:w="2020" w:type="dxa"/>
            <w:vAlign w:val="bottom"/>
          </w:tcPr>
          <w:p w14:paraId="12023713" w14:textId="77777777" w:rsidR="00D47A37" w:rsidRPr="00355BFB" w:rsidRDefault="00D47A37" w:rsidP="00D47A37">
            <w:pPr>
              <w:jc w:val="right"/>
            </w:pPr>
            <w:r w:rsidRPr="00355BFB">
              <w:t>0.00</w:t>
            </w:r>
          </w:p>
        </w:tc>
        <w:tc>
          <w:tcPr>
            <w:tcW w:w="1338" w:type="dxa"/>
            <w:vAlign w:val="bottom"/>
          </w:tcPr>
          <w:p w14:paraId="7A079A1B" w14:textId="77777777" w:rsidR="00D47A37" w:rsidRPr="00355BFB" w:rsidRDefault="00D47A37" w:rsidP="00D47A37">
            <w:pPr>
              <w:jc w:val="right"/>
            </w:pPr>
            <w:r w:rsidRPr="00355BFB">
              <w:t>0.00</w:t>
            </w:r>
          </w:p>
        </w:tc>
        <w:tc>
          <w:tcPr>
            <w:tcW w:w="1516" w:type="dxa"/>
            <w:gridSpan w:val="3"/>
            <w:vAlign w:val="bottom"/>
          </w:tcPr>
          <w:p w14:paraId="10B00595" w14:textId="77777777" w:rsidR="00D47A37" w:rsidRPr="00355BFB" w:rsidRDefault="00D47A37" w:rsidP="00D47A37">
            <w:pPr>
              <w:jc w:val="right"/>
            </w:pPr>
            <w:r w:rsidRPr="00355BFB">
              <w:t>0.40</w:t>
            </w:r>
          </w:p>
        </w:tc>
        <w:tc>
          <w:tcPr>
            <w:tcW w:w="1515" w:type="dxa"/>
            <w:vAlign w:val="bottom"/>
          </w:tcPr>
          <w:p w14:paraId="4BD2DDB3" w14:textId="77777777" w:rsidR="00D47A37" w:rsidRPr="00355BFB" w:rsidRDefault="00D47A37" w:rsidP="00D47A37">
            <w:pPr>
              <w:jc w:val="right"/>
            </w:pPr>
            <w:r w:rsidRPr="00355BFB">
              <w:t>0.00</w:t>
            </w:r>
          </w:p>
        </w:tc>
      </w:tr>
      <w:tr w:rsidR="00D47A37" w:rsidRPr="00355BFB" w14:paraId="328954E8" w14:textId="77777777" w:rsidTr="00D47A37">
        <w:trPr>
          <w:trHeight w:val="242"/>
        </w:trPr>
        <w:tc>
          <w:tcPr>
            <w:tcW w:w="804" w:type="dxa"/>
          </w:tcPr>
          <w:p w14:paraId="75A42E23" w14:textId="77777777" w:rsidR="00D47A37" w:rsidRPr="00355BFB" w:rsidRDefault="00D47A37" w:rsidP="00D47A37">
            <w:pPr>
              <w:pStyle w:val="Heading3"/>
              <w:spacing w:before="0" w:after="0"/>
              <w:rPr>
                <w:rFonts w:ascii="Times New Roman" w:hAnsi="Times New Roman" w:cs="Times New Roman"/>
                <w:iCs/>
                <w:sz w:val="24"/>
                <w:szCs w:val="24"/>
                <w:lang w:val="en-GB"/>
              </w:rPr>
            </w:pPr>
          </w:p>
        </w:tc>
        <w:tc>
          <w:tcPr>
            <w:tcW w:w="4034" w:type="dxa"/>
          </w:tcPr>
          <w:p w14:paraId="368ADC7E" w14:textId="77777777" w:rsidR="00D47A37" w:rsidRPr="00355BFB" w:rsidRDefault="00D47A37" w:rsidP="00D47A3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The Central Provinces Transport Services, Ltd., Nagpur</w:t>
            </w:r>
          </w:p>
        </w:tc>
        <w:tc>
          <w:tcPr>
            <w:tcW w:w="1334" w:type="dxa"/>
            <w:gridSpan w:val="2"/>
            <w:vAlign w:val="bottom"/>
          </w:tcPr>
          <w:p w14:paraId="08399748" w14:textId="77777777" w:rsidR="00D47A37" w:rsidRPr="00355BFB" w:rsidRDefault="00D47A37" w:rsidP="00D47A37">
            <w:pPr>
              <w:jc w:val="right"/>
            </w:pPr>
            <w:r w:rsidRPr="00355BFB">
              <w:t>0.00</w:t>
            </w:r>
          </w:p>
        </w:tc>
        <w:tc>
          <w:tcPr>
            <w:tcW w:w="1389" w:type="dxa"/>
            <w:gridSpan w:val="2"/>
            <w:vAlign w:val="bottom"/>
          </w:tcPr>
          <w:p w14:paraId="246D5FE7" w14:textId="77777777" w:rsidR="00D47A37" w:rsidRPr="00355BFB" w:rsidRDefault="00D47A37" w:rsidP="00D47A37">
            <w:pPr>
              <w:jc w:val="right"/>
            </w:pPr>
            <w:r w:rsidRPr="00355BFB">
              <w:t>0.00</w:t>
            </w:r>
          </w:p>
        </w:tc>
        <w:tc>
          <w:tcPr>
            <w:tcW w:w="2020" w:type="dxa"/>
            <w:vAlign w:val="bottom"/>
          </w:tcPr>
          <w:p w14:paraId="1304E3FB" w14:textId="77777777" w:rsidR="00D47A37" w:rsidRPr="00355BFB" w:rsidRDefault="00D47A37" w:rsidP="00D47A37">
            <w:pPr>
              <w:jc w:val="right"/>
            </w:pPr>
            <w:r w:rsidRPr="00355BFB">
              <w:t>0.00</w:t>
            </w:r>
          </w:p>
        </w:tc>
        <w:tc>
          <w:tcPr>
            <w:tcW w:w="1338" w:type="dxa"/>
            <w:vAlign w:val="bottom"/>
          </w:tcPr>
          <w:p w14:paraId="3DAADD77" w14:textId="77777777" w:rsidR="00D47A37" w:rsidRPr="00355BFB" w:rsidRDefault="00D47A37" w:rsidP="00D47A37">
            <w:pPr>
              <w:jc w:val="right"/>
            </w:pPr>
            <w:r w:rsidRPr="00355BFB">
              <w:t>0.00</w:t>
            </w:r>
          </w:p>
        </w:tc>
        <w:tc>
          <w:tcPr>
            <w:tcW w:w="1516" w:type="dxa"/>
            <w:gridSpan w:val="3"/>
            <w:vAlign w:val="bottom"/>
          </w:tcPr>
          <w:p w14:paraId="5EFEEA6E" w14:textId="77777777" w:rsidR="00D47A37" w:rsidRPr="00355BFB" w:rsidRDefault="00D47A37" w:rsidP="00D47A37">
            <w:pPr>
              <w:jc w:val="right"/>
            </w:pPr>
            <w:r w:rsidRPr="00355BFB">
              <w:t>2.58</w:t>
            </w:r>
          </w:p>
        </w:tc>
        <w:tc>
          <w:tcPr>
            <w:tcW w:w="1515" w:type="dxa"/>
            <w:vAlign w:val="bottom"/>
          </w:tcPr>
          <w:p w14:paraId="747473BF" w14:textId="77777777" w:rsidR="00D47A37" w:rsidRPr="00355BFB" w:rsidRDefault="00D47A37" w:rsidP="00D47A37">
            <w:pPr>
              <w:jc w:val="right"/>
            </w:pPr>
            <w:r w:rsidRPr="00355BFB">
              <w:t>0.00</w:t>
            </w:r>
          </w:p>
        </w:tc>
      </w:tr>
      <w:tr w:rsidR="00D47A37" w:rsidRPr="00355BFB" w14:paraId="72987A01" w14:textId="77777777" w:rsidTr="00D47A37">
        <w:trPr>
          <w:trHeight w:val="242"/>
        </w:trPr>
        <w:tc>
          <w:tcPr>
            <w:tcW w:w="804" w:type="dxa"/>
          </w:tcPr>
          <w:p w14:paraId="598B1F1F" w14:textId="77777777" w:rsidR="00D47A37" w:rsidRPr="00355BFB" w:rsidRDefault="00D47A37" w:rsidP="00D47A37">
            <w:pPr>
              <w:pStyle w:val="Heading3"/>
              <w:spacing w:before="0" w:after="0"/>
              <w:rPr>
                <w:rFonts w:ascii="Times New Roman" w:hAnsi="Times New Roman" w:cs="Times New Roman"/>
                <w:iCs/>
                <w:sz w:val="24"/>
                <w:szCs w:val="24"/>
                <w:lang w:val="en-GB"/>
              </w:rPr>
            </w:pPr>
          </w:p>
        </w:tc>
        <w:tc>
          <w:tcPr>
            <w:tcW w:w="4034" w:type="dxa"/>
          </w:tcPr>
          <w:p w14:paraId="4935D61B" w14:textId="77777777" w:rsidR="00D47A37" w:rsidRPr="00355BFB" w:rsidRDefault="00D47A37" w:rsidP="00D47A37">
            <w:pPr>
              <w:pStyle w:val="Normalarial"/>
              <w:spacing w:before="0" w:after="0"/>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190</w:t>
            </w:r>
          </w:p>
        </w:tc>
        <w:tc>
          <w:tcPr>
            <w:tcW w:w="1334" w:type="dxa"/>
            <w:gridSpan w:val="2"/>
            <w:vAlign w:val="bottom"/>
          </w:tcPr>
          <w:p w14:paraId="3163AE97" w14:textId="77777777" w:rsidR="00D47A37" w:rsidRPr="00355BFB" w:rsidRDefault="00D47A37" w:rsidP="00D47A37">
            <w:pPr>
              <w:jc w:val="right"/>
              <w:rPr>
                <w:b/>
              </w:rPr>
            </w:pPr>
            <w:r w:rsidRPr="00355BFB">
              <w:rPr>
                <w:b/>
                <w:bCs/>
              </w:rPr>
              <w:t>0.00</w:t>
            </w:r>
          </w:p>
        </w:tc>
        <w:tc>
          <w:tcPr>
            <w:tcW w:w="1389" w:type="dxa"/>
            <w:gridSpan w:val="2"/>
            <w:vAlign w:val="bottom"/>
          </w:tcPr>
          <w:p w14:paraId="582D9618" w14:textId="77777777" w:rsidR="00D47A37" w:rsidRPr="00355BFB" w:rsidRDefault="00D47A37" w:rsidP="00D47A37">
            <w:pPr>
              <w:jc w:val="right"/>
              <w:rPr>
                <w:b/>
                <w:bCs/>
              </w:rPr>
            </w:pPr>
            <w:r w:rsidRPr="00355BFB">
              <w:rPr>
                <w:b/>
                <w:bCs/>
              </w:rPr>
              <w:t>0.00</w:t>
            </w:r>
          </w:p>
        </w:tc>
        <w:tc>
          <w:tcPr>
            <w:tcW w:w="2020" w:type="dxa"/>
            <w:vAlign w:val="bottom"/>
          </w:tcPr>
          <w:p w14:paraId="67E3FC3F" w14:textId="77777777" w:rsidR="00D47A37" w:rsidRPr="00355BFB" w:rsidRDefault="00D47A37" w:rsidP="00D47A37">
            <w:pPr>
              <w:jc w:val="right"/>
              <w:rPr>
                <w:b/>
                <w:bCs/>
              </w:rPr>
            </w:pPr>
            <w:r w:rsidRPr="00355BFB">
              <w:rPr>
                <w:b/>
                <w:bCs/>
              </w:rPr>
              <w:t>0.00</w:t>
            </w:r>
          </w:p>
        </w:tc>
        <w:tc>
          <w:tcPr>
            <w:tcW w:w="1338" w:type="dxa"/>
            <w:vAlign w:val="bottom"/>
          </w:tcPr>
          <w:p w14:paraId="3050DB73" w14:textId="77777777" w:rsidR="00D47A37" w:rsidRPr="00355BFB" w:rsidRDefault="00D47A37" w:rsidP="00D47A37">
            <w:pPr>
              <w:jc w:val="right"/>
              <w:rPr>
                <w:b/>
                <w:bCs/>
              </w:rPr>
            </w:pPr>
            <w:r w:rsidRPr="00355BFB">
              <w:rPr>
                <w:b/>
                <w:bCs/>
              </w:rPr>
              <w:t>0.00</w:t>
            </w:r>
          </w:p>
        </w:tc>
        <w:tc>
          <w:tcPr>
            <w:tcW w:w="1516" w:type="dxa"/>
            <w:gridSpan w:val="3"/>
            <w:vAlign w:val="bottom"/>
          </w:tcPr>
          <w:p w14:paraId="28FF8719" w14:textId="77777777" w:rsidR="00D47A37" w:rsidRPr="00355BFB" w:rsidRDefault="00D47A37" w:rsidP="00D47A37">
            <w:pPr>
              <w:jc w:val="right"/>
              <w:rPr>
                <w:b/>
                <w:bCs/>
              </w:rPr>
            </w:pPr>
            <w:r w:rsidRPr="00355BFB">
              <w:rPr>
                <w:b/>
                <w:bCs/>
              </w:rPr>
              <w:t>3,603.20</w:t>
            </w:r>
          </w:p>
        </w:tc>
        <w:tc>
          <w:tcPr>
            <w:tcW w:w="1515" w:type="dxa"/>
            <w:vAlign w:val="bottom"/>
          </w:tcPr>
          <w:p w14:paraId="6DEE8606" w14:textId="77777777" w:rsidR="00D47A37" w:rsidRPr="00355BFB" w:rsidRDefault="00D47A37" w:rsidP="00D47A37">
            <w:pPr>
              <w:jc w:val="right"/>
              <w:rPr>
                <w:b/>
                <w:bCs/>
              </w:rPr>
            </w:pPr>
            <w:r w:rsidRPr="00355BFB">
              <w:rPr>
                <w:b/>
                <w:bCs/>
              </w:rPr>
              <w:t>0.00</w:t>
            </w:r>
          </w:p>
        </w:tc>
      </w:tr>
      <w:tr w:rsidR="00D47A37" w:rsidRPr="00355BFB" w14:paraId="385B9209" w14:textId="77777777" w:rsidTr="00D47A37">
        <w:trPr>
          <w:trHeight w:val="242"/>
        </w:trPr>
        <w:tc>
          <w:tcPr>
            <w:tcW w:w="804" w:type="dxa"/>
          </w:tcPr>
          <w:p w14:paraId="6E2FD132" w14:textId="77777777" w:rsidR="00D47A37" w:rsidRPr="00355BFB" w:rsidRDefault="00D47A37" w:rsidP="00D47A37">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796</w:t>
            </w:r>
          </w:p>
        </w:tc>
        <w:tc>
          <w:tcPr>
            <w:tcW w:w="13146" w:type="dxa"/>
            <w:gridSpan w:val="11"/>
          </w:tcPr>
          <w:p w14:paraId="3B79526A" w14:textId="77777777" w:rsidR="00D47A37" w:rsidRPr="00355BFB" w:rsidRDefault="00D47A37" w:rsidP="00D47A37">
            <w:pPr>
              <w:spacing w:line="240" w:lineRule="exact"/>
              <w:rPr>
                <w:b/>
                <w:bCs/>
              </w:rPr>
            </w:pPr>
            <w:r w:rsidRPr="00355BFB">
              <w:rPr>
                <w:b/>
                <w:iCs/>
              </w:rPr>
              <w:t>Tribal Sub-plan</w:t>
            </w:r>
          </w:p>
        </w:tc>
      </w:tr>
      <w:tr w:rsidR="00D47A37" w:rsidRPr="00355BFB" w14:paraId="3E17604C" w14:textId="77777777" w:rsidTr="00D47A37">
        <w:trPr>
          <w:trHeight w:val="242"/>
        </w:trPr>
        <w:tc>
          <w:tcPr>
            <w:tcW w:w="804" w:type="dxa"/>
          </w:tcPr>
          <w:p w14:paraId="2BFE41D5" w14:textId="77777777" w:rsidR="00D47A37" w:rsidRPr="00355BFB" w:rsidRDefault="00D47A37" w:rsidP="00D47A37">
            <w:pPr>
              <w:pStyle w:val="Heading3"/>
              <w:spacing w:before="0" w:after="0"/>
              <w:rPr>
                <w:rFonts w:ascii="Times New Roman" w:hAnsi="Times New Roman" w:cs="Times New Roman"/>
                <w:iCs/>
                <w:sz w:val="24"/>
                <w:szCs w:val="24"/>
                <w:lang w:val="en-GB"/>
              </w:rPr>
            </w:pPr>
          </w:p>
        </w:tc>
        <w:tc>
          <w:tcPr>
            <w:tcW w:w="4034" w:type="dxa"/>
          </w:tcPr>
          <w:p w14:paraId="543044B2" w14:textId="77777777" w:rsidR="00D47A37" w:rsidRPr="00355BFB" w:rsidRDefault="00D47A37" w:rsidP="00D47A37">
            <w:pPr>
              <w:pStyle w:val="Normalarial"/>
              <w:spacing w:before="0" w:after="0"/>
              <w:ind w:right="-108"/>
              <w:rPr>
                <w:rFonts w:ascii="Times New Roman" w:hAnsi="Times New Roman" w:cs="Times New Roman"/>
                <w:b/>
                <w:iCs/>
                <w:sz w:val="24"/>
                <w:szCs w:val="24"/>
              </w:rPr>
            </w:pPr>
            <w:r w:rsidRPr="00355BFB">
              <w:rPr>
                <w:rFonts w:ascii="Times New Roman" w:hAnsi="Times New Roman" w:cs="Times New Roman"/>
                <w:sz w:val="24"/>
                <w:szCs w:val="24"/>
              </w:rPr>
              <w:t>Madhya Pradesh State Road Transport Corporation</w:t>
            </w:r>
          </w:p>
        </w:tc>
        <w:tc>
          <w:tcPr>
            <w:tcW w:w="1334" w:type="dxa"/>
            <w:gridSpan w:val="2"/>
            <w:vAlign w:val="bottom"/>
          </w:tcPr>
          <w:p w14:paraId="5AC842F8" w14:textId="77777777" w:rsidR="00D47A37" w:rsidRPr="00355BFB" w:rsidRDefault="00D47A37" w:rsidP="00D47A37">
            <w:pPr>
              <w:jc w:val="right"/>
            </w:pPr>
            <w:r w:rsidRPr="00355BFB">
              <w:t>0.00</w:t>
            </w:r>
          </w:p>
        </w:tc>
        <w:tc>
          <w:tcPr>
            <w:tcW w:w="1389" w:type="dxa"/>
            <w:gridSpan w:val="2"/>
            <w:vAlign w:val="bottom"/>
          </w:tcPr>
          <w:p w14:paraId="4FBE09EC" w14:textId="77777777" w:rsidR="00D47A37" w:rsidRPr="00355BFB" w:rsidRDefault="00D47A37" w:rsidP="00D47A37">
            <w:pPr>
              <w:jc w:val="right"/>
            </w:pPr>
            <w:r w:rsidRPr="00355BFB">
              <w:t>0.00</w:t>
            </w:r>
          </w:p>
        </w:tc>
        <w:tc>
          <w:tcPr>
            <w:tcW w:w="2020" w:type="dxa"/>
            <w:vAlign w:val="bottom"/>
          </w:tcPr>
          <w:p w14:paraId="488F76CE" w14:textId="77777777" w:rsidR="00D47A37" w:rsidRPr="00355BFB" w:rsidRDefault="00D47A37" w:rsidP="00D47A37">
            <w:pPr>
              <w:jc w:val="right"/>
            </w:pPr>
            <w:r w:rsidRPr="00355BFB">
              <w:t>0.00</w:t>
            </w:r>
          </w:p>
        </w:tc>
        <w:tc>
          <w:tcPr>
            <w:tcW w:w="1338" w:type="dxa"/>
            <w:vAlign w:val="bottom"/>
          </w:tcPr>
          <w:p w14:paraId="42CD8F08" w14:textId="77777777" w:rsidR="00D47A37" w:rsidRPr="00355BFB" w:rsidRDefault="00D47A37" w:rsidP="00D47A37">
            <w:pPr>
              <w:jc w:val="right"/>
            </w:pPr>
            <w:r w:rsidRPr="00355BFB">
              <w:t>0.00</w:t>
            </w:r>
          </w:p>
        </w:tc>
        <w:tc>
          <w:tcPr>
            <w:tcW w:w="1516" w:type="dxa"/>
            <w:gridSpan w:val="3"/>
            <w:vAlign w:val="bottom"/>
          </w:tcPr>
          <w:p w14:paraId="62F509B5" w14:textId="77777777" w:rsidR="00D47A37" w:rsidRPr="00355BFB" w:rsidRDefault="00D47A37" w:rsidP="00D47A37">
            <w:pPr>
              <w:jc w:val="right"/>
            </w:pPr>
            <w:r w:rsidRPr="00355BFB">
              <w:t>176.22</w:t>
            </w:r>
          </w:p>
        </w:tc>
        <w:tc>
          <w:tcPr>
            <w:tcW w:w="1515" w:type="dxa"/>
            <w:vAlign w:val="bottom"/>
          </w:tcPr>
          <w:p w14:paraId="6D8262DB" w14:textId="77777777" w:rsidR="00D47A37" w:rsidRPr="00355BFB" w:rsidRDefault="00D47A37" w:rsidP="00D47A37">
            <w:pPr>
              <w:jc w:val="right"/>
            </w:pPr>
            <w:r w:rsidRPr="00355BFB">
              <w:t>0.00</w:t>
            </w:r>
          </w:p>
        </w:tc>
      </w:tr>
      <w:tr w:rsidR="00D47A37" w:rsidRPr="00355BFB" w14:paraId="0BD3A1F4" w14:textId="77777777" w:rsidTr="00D47A37">
        <w:trPr>
          <w:trHeight w:val="242"/>
        </w:trPr>
        <w:tc>
          <w:tcPr>
            <w:tcW w:w="804" w:type="dxa"/>
          </w:tcPr>
          <w:p w14:paraId="21D61D73" w14:textId="77777777" w:rsidR="00D47A37" w:rsidRPr="00355BFB" w:rsidRDefault="00D47A37" w:rsidP="00D47A37">
            <w:pPr>
              <w:pStyle w:val="Heading3"/>
              <w:spacing w:before="0" w:after="0"/>
              <w:rPr>
                <w:rFonts w:ascii="Times New Roman" w:hAnsi="Times New Roman" w:cs="Times New Roman"/>
                <w:b w:val="0"/>
                <w:iCs/>
                <w:sz w:val="24"/>
                <w:szCs w:val="24"/>
                <w:lang w:val="en-GB"/>
              </w:rPr>
            </w:pPr>
          </w:p>
        </w:tc>
        <w:tc>
          <w:tcPr>
            <w:tcW w:w="4034" w:type="dxa"/>
          </w:tcPr>
          <w:p w14:paraId="2E349673" w14:textId="77777777" w:rsidR="00D47A37" w:rsidRPr="00355BFB" w:rsidRDefault="00D47A37" w:rsidP="00D47A37">
            <w:pPr>
              <w:pStyle w:val="Normalarial"/>
              <w:spacing w:before="0" w:after="0"/>
              <w:rPr>
                <w:rFonts w:ascii="Times New Roman" w:hAnsi="Times New Roman" w:cs="Times New Roman"/>
                <w:sz w:val="24"/>
                <w:szCs w:val="24"/>
              </w:rPr>
            </w:pPr>
            <w:r w:rsidRPr="00355BFB">
              <w:rPr>
                <w:rFonts w:ascii="Times New Roman" w:hAnsi="Times New Roman" w:cs="Times New Roman"/>
                <w:sz w:val="24"/>
                <w:szCs w:val="24"/>
              </w:rPr>
              <w:t>Other Expenditure</w:t>
            </w:r>
          </w:p>
        </w:tc>
        <w:tc>
          <w:tcPr>
            <w:tcW w:w="1334" w:type="dxa"/>
            <w:gridSpan w:val="2"/>
            <w:vAlign w:val="bottom"/>
          </w:tcPr>
          <w:p w14:paraId="327C932B" w14:textId="77777777" w:rsidR="00D47A37" w:rsidRPr="00355BFB" w:rsidRDefault="00D47A37" w:rsidP="00D47A37">
            <w:pPr>
              <w:jc w:val="right"/>
            </w:pPr>
            <w:r w:rsidRPr="00355BFB">
              <w:t>0.00</w:t>
            </w:r>
          </w:p>
        </w:tc>
        <w:tc>
          <w:tcPr>
            <w:tcW w:w="1389" w:type="dxa"/>
            <w:gridSpan w:val="2"/>
            <w:vAlign w:val="bottom"/>
          </w:tcPr>
          <w:p w14:paraId="7026A6D8" w14:textId="77777777" w:rsidR="00D47A37" w:rsidRPr="00355BFB" w:rsidRDefault="00D47A37" w:rsidP="00D47A37">
            <w:pPr>
              <w:jc w:val="right"/>
            </w:pPr>
            <w:r w:rsidRPr="00355BFB">
              <w:t>0.00</w:t>
            </w:r>
          </w:p>
        </w:tc>
        <w:tc>
          <w:tcPr>
            <w:tcW w:w="2020" w:type="dxa"/>
            <w:vAlign w:val="bottom"/>
          </w:tcPr>
          <w:p w14:paraId="15DB9E96" w14:textId="77777777" w:rsidR="00D47A37" w:rsidRPr="00355BFB" w:rsidRDefault="00D47A37" w:rsidP="00D47A37">
            <w:pPr>
              <w:jc w:val="right"/>
            </w:pPr>
            <w:r w:rsidRPr="00355BFB">
              <w:t>0.00</w:t>
            </w:r>
          </w:p>
        </w:tc>
        <w:tc>
          <w:tcPr>
            <w:tcW w:w="1338" w:type="dxa"/>
            <w:vAlign w:val="bottom"/>
          </w:tcPr>
          <w:p w14:paraId="255FAC8C" w14:textId="77777777" w:rsidR="00D47A37" w:rsidRPr="00355BFB" w:rsidRDefault="00D47A37" w:rsidP="00D47A37">
            <w:pPr>
              <w:jc w:val="right"/>
            </w:pPr>
            <w:r w:rsidRPr="00355BFB">
              <w:t>0.00</w:t>
            </w:r>
          </w:p>
        </w:tc>
        <w:tc>
          <w:tcPr>
            <w:tcW w:w="1516" w:type="dxa"/>
            <w:gridSpan w:val="3"/>
            <w:vAlign w:val="bottom"/>
          </w:tcPr>
          <w:p w14:paraId="626B3858" w14:textId="77777777" w:rsidR="00D47A37" w:rsidRPr="00355BFB" w:rsidRDefault="00D47A37" w:rsidP="00D47A37">
            <w:pPr>
              <w:jc w:val="right"/>
              <w:rPr>
                <w:bCs/>
              </w:rPr>
            </w:pPr>
            <w:r w:rsidRPr="00355BFB">
              <w:rPr>
                <w:bCs/>
              </w:rPr>
              <w:t>0.01</w:t>
            </w:r>
          </w:p>
        </w:tc>
        <w:tc>
          <w:tcPr>
            <w:tcW w:w="1515" w:type="dxa"/>
            <w:vAlign w:val="bottom"/>
          </w:tcPr>
          <w:p w14:paraId="465D7EBB" w14:textId="77777777" w:rsidR="00D47A37" w:rsidRPr="00355BFB" w:rsidRDefault="00D47A37" w:rsidP="00D47A37">
            <w:pPr>
              <w:jc w:val="right"/>
              <w:rPr>
                <w:bCs/>
              </w:rPr>
            </w:pPr>
            <w:r w:rsidRPr="00355BFB">
              <w:rPr>
                <w:bCs/>
              </w:rPr>
              <w:t>0.00</w:t>
            </w:r>
          </w:p>
        </w:tc>
      </w:tr>
      <w:tr w:rsidR="00D47A37" w:rsidRPr="00355BFB" w14:paraId="4C825D04" w14:textId="77777777" w:rsidTr="00D47A37">
        <w:trPr>
          <w:trHeight w:val="242"/>
        </w:trPr>
        <w:tc>
          <w:tcPr>
            <w:tcW w:w="804" w:type="dxa"/>
          </w:tcPr>
          <w:p w14:paraId="50F8D532" w14:textId="77777777" w:rsidR="00D47A37" w:rsidRPr="00355BFB" w:rsidRDefault="00D47A37" w:rsidP="00D47A37">
            <w:pPr>
              <w:pStyle w:val="Heading3"/>
              <w:spacing w:before="0" w:after="0"/>
              <w:rPr>
                <w:rFonts w:ascii="Times New Roman" w:hAnsi="Times New Roman" w:cs="Times New Roman"/>
                <w:iCs/>
                <w:sz w:val="24"/>
                <w:szCs w:val="24"/>
                <w:lang w:val="en-GB"/>
              </w:rPr>
            </w:pPr>
          </w:p>
        </w:tc>
        <w:tc>
          <w:tcPr>
            <w:tcW w:w="4034" w:type="dxa"/>
          </w:tcPr>
          <w:p w14:paraId="7517CAE8" w14:textId="77777777" w:rsidR="00D47A37" w:rsidRPr="00355BFB" w:rsidRDefault="00D47A37" w:rsidP="00D47A37">
            <w:pPr>
              <w:pStyle w:val="Normalarial"/>
              <w:spacing w:before="0" w:after="0"/>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796</w:t>
            </w:r>
          </w:p>
        </w:tc>
        <w:tc>
          <w:tcPr>
            <w:tcW w:w="1334" w:type="dxa"/>
            <w:gridSpan w:val="2"/>
            <w:vAlign w:val="bottom"/>
          </w:tcPr>
          <w:p w14:paraId="2CD02E21" w14:textId="77777777" w:rsidR="00D47A37" w:rsidRPr="00355BFB" w:rsidRDefault="00D47A37" w:rsidP="00D47A37">
            <w:pPr>
              <w:jc w:val="right"/>
              <w:rPr>
                <w:b/>
              </w:rPr>
            </w:pPr>
            <w:r w:rsidRPr="00355BFB">
              <w:rPr>
                <w:b/>
                <w:bCs/>
              </w:rPr>
              <w:t>0.00</w:t>
            </w:r>
          </w:p>
        </w:tc>
        <w:tc>
          <w:tcPr>
            <w:tcW w:w="1389" w:type="dxa"/>
            <w:gridSpan w:val="2"/>
            <w:vAlign w:val="bottom"/>
          </w:tcPr>
          <w:p w14:paraId="4986679A" w14:textId="77777777" w:rsidR="00D47A37" w:rsidRPr="00355BFB" w:rsidRDefault="00D47A37" w:rsidP="00D47A37">
            <w:pPr>
              <w:jc w:val="right"/>
              <w:rPr>
                <w:b/>
                <w:bCs/>
              </w:rPr>
            </w:pPr>
            <w:r w:rsidRPr="00355BFB">
              <w:rPr>
                <w:b/>
                <w:bCs/>
              </w:rPr>
              <w:t>0.00</w:t>
            </w:r>
          </w:p>
        </w:tc>
        <w:tc>
          <w:tcPr>
            <w:tcW w:w="2020" w:type="dxa"/>
            <w:vAlign w:val="bottom"/>
          </w:tcPr>
          <w:p w14:paraId="444160F4" w14:textId="77777777" w:rsidR="00D47A37" w:rsidRPr="00355BFB" w:rsidRDefault="00D47A37" w:rsidP="00D47A37">
            <w:pPr>
              <w:jc w:val="right"/>
              <w:rPr>
                <w:b/>
                <w:bCs/>
              </w:rPr>
            </w:pPr>
            <w:r w:rsidRPr="00355BFB">
              <w:rPr>
                <w:b/>
                <w:bCs/>
              </w:rPr>
              <w:t>0.00</w:t>
            </w:r>
          </w:p>
        </w:tc>
        <w:tc>
          <w:tcPr>
            <w:tcW w:w="1338" w:type="dxa"/>
            <w:vAlign w:val="bottom"/>
          </w:tcPr>
          <w:p w14:paraId="1B313A99" w14:textId="77777777" w:rsidR="00D47A37" w:rsidRPr="00355BFB" w:rsidRDefault="00D47A37" w:rsidP="00D47A37">
            <w:pPr>
              <w:jc w:val="right"/>
              <w:rPr>
                <w:b/>
                <w:bCs/>
              </w:rPr>
            </w:pPr>
            <w:r w:rsidRPr="00355BFB">
              <w:rPr>
                <w:b/>
                <w:bCs/>
              </w:rPr>
              <w:t>0.00</w:t>
            </w:r>
          </w:p>
        </w:tc>
        <w:tc>
          <w:tcPr>
            <w:tcW w:w="1516" w:type="dxa"/>
            <w:gridSpan w:val="3"/>
            <w:vAlign w:val="bottom"/>
          </w:tcPr>
          <w:p w14:paraId="4AA1BDC6" w14:textId="77777777" w:rsidR="00D47A37" w:rsidRPr="00355BFB" w:rsidRDefault="00D47A37" w:rsidP="00D47A37">
            <w:pPr>
              <w:jc w:val="right"/>
              <w:rPr>
                <w:b/>
                <w:bCs/>
              </w:rPr>
            </w:pPr>
            <w:r w:rsidRPr="00355BFB">
              <w:rPr>
                <w:b/>
                <w:bCs/>
              </w:rPr>
              <w:t>176.23</w:t>
            </w:r>
          </w:p>
        </w:tc>
        <w:tc>
          <w:tcPr>
            <w:tcW w:w="1515" w:type="dxa"/>
            <w:vAlign w:val="bottom"/>
          </w:tcPr>
          <w:p w14:paraId="39FA25A1" w14:textId="77777777" w:rsidR="00D47A37" w:rsidRPr="00355BFB" w:rsidRDefault="00D47A37" w:rsidP="00D47A37">
            <w:pPr>
              <w:jc w:val="right"/>
              <w:rPr>
                <w:b/>
                <w:bCs/>
              </w:rPr>
            </w:pPr>
            <w:r w:rsidRPr="00355BFB">
              <w:rPr>
                <w:b/>
                <w:bCs/>
              </w:rPr>
              <w:t>0.00</w:t>
            </w:r>
          </w:p>
        </w:tc>
      </w:tr>
    </w:tbl>
    <w:p w14:paraId="468277D9" w14:textId="5ABB4F6C" w:rsidR="00E77146" w:rsidRDefault="00E77146">
      <w:r>
        <w:br w:type="page"/>
      </w:r>
    </w:p>
    <w:p w14:paraId="4325BA35" w14:textId="3E7AD25D" w:rsidR="00FB0CB0" w:rsidRPr="00355BFB" w:rsidRDefault="00FB0CB0" w:rsidP="00FB0CB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19654FD5" w14:textId="77777777" w:rsidR="00FB0CB0" w:rsidRPr="00355BFB" w:rsidRDefault="00FB0CB0" w:rsidP="00FB0CB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4"/>
        <w:gridCol w:w="4037"/>
        <w:gridCol w:w="1240"/>
        <w:gridCol w:w="94"/>
        <w:gridCol w:w="1318"/>
        <w:gridCol w:w="71"/>
        <w:gridCol w:w="2018"/>
        <w:gridCol w:w="1338"/>
        <w:gridCol w:w="92"/>
        <w:gridCol w:w="1357"/>
        <w:gridCol w:w="67"/>
        <w:gridCol w:w="1514"/>
      </w:tblGrid>
      <w:tr w:rsidR="00412AAE" w:rsidRPr="00355BFB" w14:paraId="06C38C73" w14:textId="77777777" w:rsidTr="008A4585">
        <w:tc>
          <w:tcPr>
            <w:tcW w:w="4841" w:type="dxa"/>
            <w:gridSpan w:val="2"/>
            <w:vMerge w:val="restart"/>
            <w:vAlign w:val="center"/>
          </w:tcPr>
          <w:p w14:paraId="5EB46A48" w14:textId="77777777" w:rsidR="00FB0CB0" w:rsidRPr="00355BFB" w:rsidRDefault="00FB0CB0" w:rsidP="008A4585">
            <w:pPr>
              <w:jc w:val="center"/>
              <w:rPr>
                <w:b/>
              </w:rPr>
            </w:pPr>
            <w:r w:rsidRPr="00355BFB">
              <w:rPr>
                <w:b/>
              </w:rPr>
              <w:t>Nature of Expenditure</w:t>
            </w:r>
          </w:p>
          <w:p w14:paraId="4A5E2612" w14:textId="77777777" w:rsidR="00FB0CB0" w:rsidRPr="00355BFB" w:rsidRDefault="00FB0CB0" w:rsidP="008A4585">
            <w:pPr>
              <w:pStyle w:val="Header"/>
              <w:ind w:right="-274"/>
              <w:jc w:val="center"/>
              <w:rPr>
                <w:b/>
                <w:sz w:val="24"/>
                <w:szCs w:val="24"/>
              </w:rPr>
            </w:pPr>
          </w:p>
        </w:tc>
        <w:tc>
          <w:tcPr>
            <w:tcW w:w="1240" w:type="dxa"/>
            <w:vMerge w:val="restart"/>
          </w:tcPr>
          <w:p w14:paraId="18E7592F" w14:textId="77777777" w:rsidR="00FB0CB0" w:rsidRPr="00355BFB" w:rsidRDefault="00FB0CB0" w:rsidP="008A4585">
            <w:pPr>
              <w:pStyle w:val="Header"/>
              <w:ind w:left="-18" w:right="-274"/>
              <w:jc w:val="both"/>
              <w:rPr>
                <w:b/>
                <w:sz w:val="24"/>
                <w:szCs w:val="24"/>
              </w:rPr>
            </w:pPr>
            <w:r w:rsidRPr="00355BFB">
              <w:rPr>
                <w:b/>
                <w:sz w:val="24"/>
                <w:szCs w:val="24"/>
              </w:rPr>
              <w:t xml:space="preserve">Expendi- </w:t>
            </w:r>
          </w:p>
          <w:p w14:paraId="7E550EFA" w14:textId="77777777" w:rsidR="00FB0CB0" w:rsidRPr="00355BFB" w:rsidRDefault="00FB0CB0" w:rsidP="008A4585">
            <w:pPr>
              <w:pStyle w:val="Header"/>
              <w:ind w:left="-18" w:right="-274"/>
              <w:jc w:val="both"/>
              <w:rPr>
                <w:b/>
                <w:sz w:val="24"/>
                <w:szCs w:val="24"/>
              </w:rPr>
            </w:pPr>
            <w:r w:rsidRPr="00355BFB">
              <w:rPr>
                <w:b/>
                <w:sz w:val="24"/>
                <w:szCs w:val="24"/>
              </w:rPr>
              <w:t xml:space="preserve">ture </w:t>
            </w:r>
          </w:p>
          <w:p w14:paraId="202C81C9" w14:textId="439B5AE4" w:rsidR="00FB0CB0" w:rsidRPr="00355BFB" w:rsidRDefault="00FB0CB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1" w:type="dxa"/>
            <w:gridSpan w:val="6"/>
          </w:tcPr>
          <w:p w14:paraId="667BC453" w14:textId="577AF441" w:rsidR="00FB0CB0" w:rsidRPr="00355BFB" w:rsidRDefault="00FB0CB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352788DB" w14:textId="77777777" w:rsidR="00FB0CB0" w:rsidRPr="00355BFB" w:rsidRDefault="00FB0CB0" w:rsidP="008A4585">
            <w:pPr>
              <w:ind w:right="-134" w:hanging="18"/>
              <w:rPr>
                <w:b/>
              </w:rPr>
            </w:pPr>
            <w:r w:rsidRPr="00355BFB">
              <w:rPr>
                <w:b/>
              </w:rPr>
              <w:t>Expendi-</w:t>
            </w:r>
          </w:p>
          <w:p w14:paraId="48BA1831" w14:textId="77777777" w:rsidR="00FB0CB0" w:rsidRPr="00355BFB" w:rsidRDefault="00FB0CB0" w:rsidP="008A4585">
            <w:pPr>
              <w:ind w:right="-134" w:hanging="18"/>
              <w:rPr>
                <w:b/>
              </w:rPr>
            </w:pPr>
            <w:r w:rsidRPr="00355BFB">
              <w:rPr>
                <w:b/>
              </w:rPr>
              <w:t>ture to the end of</w:t>
            </w:r>
          </w:p>
          <w:p w14:paraId="263EF974" w14:textId="502DF9F9" w:rsidR="00FB0CB0" w:rsidRPr="00355BFB" w:rsidRDefault="00B07282" w:rsidP="008A4585">
            <w:pPr>
              <w:ind w:right="-134"/>
              <w:rPr>
                <w:b/>
              </w:rPr>
            </w:pPr>
            <w:r w:rsidRPr="00355BFB">
              <w:rPr>
                <w:b/>
              </w:rPr>
              <w:t>2023-24</w:t>
            </w:r>
          </w:p>
        </w:tc>
        <w:tc>
          <w:tcPr>
            <w:tcW w:w="1581" w:type="dxa"/>
            <w:gridSpan w:val="2"/>
            <w:vMerge w:val="restart"/>
          </w:tcPr>
          <w:p w14:paraId="58F48EF6" w14:textId="77777777" w:rsidR="00FB0CB0" w:rsidRPr="00355BFB" w:rsidRDefault="00FB0CB0" w:rsidP="008A4585">
            <w:pPr>
              <w:ind w:right="-108"/>
              <w:rPr>
                <w:b/>
              </w:rPr>
            </w:pPr>
            <w:r w:rsidRPr="00355BFB">
              <w:rPr>
                <w:b/>
              </w:rPr>
              <w:t>Increase (+)/ Decrease (-)</w:t>
            </w:r>
          </w:p>
          <w:p w14:paraId="391D5992" w14:textId="77777777" w:rsidR="00FB0CB0" w:rsidRPr="00355BFB" w:rsidRDefault="00FB0CB0" w:rsidP="008A4585">
            <w:pPr>
              <w:ind w:right="-198" w:firstLine="5"/>
              <w:rPr>
                <w:b/>
              </w:rPr>
            </w:pPr>
            <w:r w:rsidRPr="00355BFB">
              <w:rPr>
                <w:b/>
              </w:rPr>
              <w:t xml:space="preserve">in </w:t>
            </w:r>
            <w:r w:rsidRPr="00355BFB">
              <w:rPr>
                <w:b/>
                <w:i/>
              </w:rPr>
              <w:t>per cent</w:t>
            </w:r>
            <w:r w:rsidRPr="00355BFB">
              <w:rPr>
                <w:b/>
              </w:rPr>
              <w:t xml:space="preserve"> during the </w:t>
            </w:r>
          </w:p>
          <w:p w14:paraId="36020697" w14:textId="19FC7DF9" w:rsidR="00FB0CB0" w:rsidRPr="00355BFB" w:rsidRDefault="00FB0CB0" w:rsidP="008A4585">
            <w:pPr>
              <w:ind w:right="-198" w:firstLine="5"/>
              <w:rPr>
                <w:b/>
              </w:rPr>
            </w:pPr>
            <w:r w:rsidRPr="00355BFB">
              <w:rPr>
                <w:b/>
              </w:rPr>
              <w:t xml:space="preserve">year </w:t>
            </w:r>
            <w:r w:rsidR="00B07282" w:rsidRPr="00355BFB">
              <w:rPr>
                <w:b/>
              </w:rPr>
              <w:t>2023-24</w:t>
            </w:r>
          </w:p>
        </w:tc>
      </w:tr>
      <w:tr w:rsidR="00412AAE" w:rsidRPr="00355BFB" w14:paraId="1881A297" w14:textId="77777777" w:rsidTr="008A4585">
        <w:tc>
          <w:tcPr>
            <w:tcW w:w="4841" w:type="dxa"/>
            <w:gridSpan w:val="2"/>
            <w:vMerge/>
          </w:tcPr>
          <w:p w14:paraId="16EFD718" w14:textId="77777777" w:rsidR="00FB0CB0" w:rsidRPr="00355BFB" w:rsidRDefault="00FB0CB0" w:rsidP="008A4585">
            <w:pPr>
              <w:pStyle w:val="Header"/>
              <w:ind w:right="-274"/>
              <w:jc w:val="right"/>
              <w:rPr>
                <w:b/>
                <w:sz w:val="24"/>
                <w:szCs w:val="24"/>
              </w:rPr>
            </w:pPr>
          </w:p>
        </w:tc>
        <w:tc>
          <w:tcPr>
            <w:tcW w:w="1240" w:type="dxa"/>
            <w:vMerge/>
          </w:tcPr>
          <w:p w14:paraId="0A1B79DB" w14:textId="77777777" w:rsidR="00FB0CB0" w:rsidRPr="00355BFB" w:rsidRDefault="00FB0CB0" w:rsidP="008A4585">
            <w:pPr>
              <w:pStyle w:val="Header"/>
              <w:ind w:right="-274"/>
              <w:jc w:val="right"/>
              <w:rPr>
                <w:b/>
                <w:sz w:val="24"/>
                <w:szCs w:val="24"/>
              </w:rPr>
            </w:pPr>
          </w:p>
        </w:tc>
        <w:tc>
          <w:tcPr>
            <w:tcW w:w="1412" w:type="dxa"/>
            <w:gridSpan w:val="2"/>
            <w:vAlign w:val="center"/>
          </w:tcPr>
          <w:p w14:paraId="5B1E7AA2" w14:textId="77777777" w:rsidR="00FB0CB0" w:rsidRPr="00355BFB" w:rsidRDefault="00FB0CB0" w:rsidP="008A4585">
            <w:pPr>
              <w:ind w:right="-108"/>
              <w:rPr>
                <w:b/>
              </w:rPr>
            </w:pPr>
            <w:r w:rsidRPr="00355BFB">
              <w:rPr>
                <w:b/>
              </w:rPr>
              <w:t>State Fund Expenditure</w:t>
            </w:r>
          </w:p>
        </w:tc>
        <w:tc>
          <w:tcPr>
            <w:tcW w:w="2089" w:type="dxa"/>
            <w:gridSpan w:val="2"/>
          </w:tcPr>
          <w:p w14:paraId="3B537BE8" w14:textId="77777777" w:rsidR="00FB0CB0" w:rsidRPr="00355BFB" w:rsidRDefault="00FB0CB0" w:rsidP="008A4585">
            <w:pPr>
              <w:ind w:right="-103"/>
              <w:rPr>
                <w:b/>
              </w:rPr>
            </w:pPr>
            <w:r w:rsidRPr="00355BFB">
              <w:rPr>
                <w:b/>
              </w:rPr>
              <w:t>Central Assistance (including Centrally Sponsored Scheme/ Central Sector)</w:t>
            </w:r>
          </w:p>
        </w:tc>
        <w:tc>
          <w:tcPr>
            <w:tcW w:w="1430" w:type="dxa"/>
            <w:gridSpan w:val="2"/>
            <w:vAlign w:val="center"/>
          </w:tcPr>
          <w:p w14:paraId="0CC55212" w14:textId="77777777" w:rsidR="00FB0CB0" w:rsidRPr="00355BFB" w:rsidRDefault="00FB0CB0" w:rsidP="008A4585">
            <w:pPr>
              <w:jc w:val="center"/>
              <w:rPr>
                <w:b/>
              </w:rPr>
            </w:pPr>
            <w:r w:rsidRPr="00355BFB">
              <w:rPr>
                <w:b/>
              </w:rPr>
              <w:t>Total</w:t>
            </w:r>
          </w:p>
        </w:tc>
        <w:tc>
          <w:tcPr>
            <w:tcW w:w="1357" w:type="dxa"/>
            <w:vMerge/>
          </w:tcPr>
          <w:p w14:paraId="08EA2767" w14:textId="77777777" w:rsidR="00FB0CB0" w:rsidRPr="00355BFB" w:rsidRDefault="00FB0CB0" w:rsidP="008A4585">
            <w:pPr>
              <w:ind w:right="-134"/>
              <w:rPr>
                <w:b/>
              </w:rPr>
            </w:pPr>
          </w:p>
        </w:tc>
        <w:tc>
          <w:tcPr>
            <w:tcW w:w="1581" w:type="dxa"/>
            <w:gridSpan w:val="2"/>
            <w:vMerge/>
          </w:tcPr>
          <w:p w14:paraId="19F64A00" w14:textId="77777777" w:rsidR="00FB0CB0" w:rsidRPr="00355BFB" w:rsidRDefault="00FB0CB0" w:rsidP="008A4585">
            <w:pPr>
              <w:ind w:right="-108" w:firstLine="5"/>
              <w:rPr>
                <w:b/>
              </w:rPr>
            </w:pPr>
          </w:p>
        </w:tc>
      </w:tr>
      <w:tr w:rsidR="00412AAE" w:rsidRPr="00355BFB" w14:paraId="3A354A78" w14:textId="77777777" w:rsidTr="00D90889">
        <w:tc>
          <w:tcPr>
            <w:tcW w:w="805" w:type="dxa"/>
          </w:tcPr>
          <w:p w14:paraId="4047445C" w14:textId="77777777" w:rsidR="00D90889" w:rsidRPr="00355BFB" w:rsidRDefault="00D90889"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1"/>
          </w:tcPr>
          <w:p w14:paraId="09165E88" w14:textId="77777777" w:rsidR="00D90889" w:rsidRPr="00355BFB" w:rsidRDefault="00D90889" w:rsidP="008A4585">
            <w:pPr>
              <w:rPr>
                <w:b/>
                <w:bCs/>
              </w:rPr>
            </w:pPr>
            <w:r w:rsidRPr="00355BFB">
              <w:rPr>
                <w:b/>
                <w:lang w:val="en-GB"/>
              </w:rPr>
              <w:t>CAPITAL ACCOUNT OF ECONOMIC SERVICES- contd.</w:t>
            </w:r>
          </w:p>
        </w:tc>
      </w:tr>
      <w:tr w:rsidR="00412AAE" w:rsidRPr="00355BFB" w14:paraId="5D7F1C30" w14:textId="77777777" w:rsidTr="00D90889">
        <w:trPr>
          <w:trHeight w:val="242"/>
        </w:trPr>
        <w:tc>
          <w:tcPr>
            <w:tcW w:w="805" w:type="dxa"/>
          </w:tcPr>
          <w:p w14:paraId="2976A6E0" w14:textId="77777777" w:rsidR="00D90889" w:rsidRPr="00355BFB" w:rsidRDefault="00D90889"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(g)</w:t>
            </w:r>
          </w:p>
        </w:tc>
        <w:tc>
          <w:tcPr>
            <w:tcW w:w="13145" w:type="dxa"/>
            <w:gridSpan w:val="11"/>
          </w:tcPr>
          <w:p w14:paraId="47ECAB94" w14:textId="75AE400C" w:rsidR="00D90889" w:rsidRPr="00355BFB" w:rsidRDefault="00D90889" w:rsidP="008A4585">
            <w:pPr>
              <w:rPr>
                <w:b/>
                <w:lang w:val="en-GB"/>
              </w:rPr>
            </w:pPr>
            <w:r w:rsidRPr="00355BFB">
              <w:rPr>
                <w:b/>
                <w:lang w:val="en-GB"/>
              </w:rPr>
              <w:t>Ca</w:t>
            </w:r>
            <w:r w:rsidR="006A483A" w:rsidRPr="00355BFB">
              <w:rPr>
                <w:b/>
                <w:lang w:val="en-GB"/>
              </w:rPr>
              <w:t>p</w:t>
            </w:r>
            <w:r w:rsidR="00CE163B" w:rsidRPr="00355BFB">
              <w:rPr>
                <w:b/>
                <w:lang w:val="en-GB"/>
              </w:rPr>
              <w:t>ital Account of Transport- con</w:t>
            </w:r>
            <w:r w:rsidR="00403BBD">
              <w:rPr>
                <w:b/>
                <w:lang w:val="en-GB"/>
              </w:rPr>
              <w:t>cl</w:t>
            </w:r>
            <w:r w:rsidRPr="00355BFB">
              <w:rPr>
                <w:b/>
                <w:lang w:val="en-GB"/>
              </w:rPr>
              <w:t>d.</w:t>
            </w:r>
          </w:p>
        </w:tc>
      </w:tr>
      <w:tr w:rsidR="00412AAE" w:rsidRPr="00355BFB" w14:paraId="4B238898" w14:textId="77777777" w:rsidTr="00D90889">
        <w:trPr>
          <w:trHeight w:val="242"/>
        </w:trPr>
        <w:tc>
          <w:tcPr>
            <w:tcW w:w="805" w:type="dxa"/>
            <w:vAlign w:val="center"/>
          </w:tcPr>
          <w:p w14:paraId="70694BF4" w14:textId="77777777" w:rsidR="00F45B5C" w:rsidRPr="00355BFB" w:rsidRDefault="00F45B5C" w:rsidP="00B7291E">
            <w:pPr>
              <w:pStyle w:val="Heading3"/>
              <w:spacing w:before="0" w:after="0"/>
              <w:ind w:right="-108" w:hanging="108"/>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5055</w:t>
            </w:r>
          </w:p>
        </w:tc>
        <w:tc>
          <w:tcPr>
            <w:tcW w:w="13145" w:type="dxa"/>
            <w:gridSpan w:val="11"/>
          </w:tcPr>
          <w:p w14:paraId="1293CCC6" w14:textId="7D9BA50B" w:rsidR="00F45B5C" w:rsidRPr="00355BFB" w:rsidRDefault="00403BBD" w:rsidP="00F45B5C">
            <w:pPr>
              <w:rPr>
                <w:b/>
                <w:bCs/>
              </w:rPr>
            </w:pPr>
            <w:r w:rsidRPr="00355BFB">
              <w:rPr>
                <w:b/>
                <w:bCs/>
                <w:iCs/>
                <w:lang w:val="en-GB"/>
              </w:rPr>
              <w:t>Capital Outlay on Road Transport-concld.</w:t>
            </w:r>
          </w:p>
        </w:tc>
      </w:tr>
      <w:tr w:rsidR="00CD3545" w:rsidRPr="00355BFB" w14:paraId="34748122" w14:textId="77777777" w:rsidTr="008A4585">
        <w:trPr>
          <w:trHeight w:val="242"/>
        </w:trPr>
        <w:tc>
          <w:tcPr>
            <w:tcW w:w="805" w:type="dxa"/>
          </w:tcPr>
          <w:p w14:paraId="515EED2F" w14:textId="77777777" w:rsidR="00CD3545" w:rsidRPr="00355BFB" w:rsidRDefault="00CD3545" w:rsidP="00CD3545">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800</w:t>
            </w:r>
          </w:p>
        </w:tc>
        <w:tc>
          <w:tcPr>
            <w:tcW w:w="13145" w:type="dxa"/>
            <w:gridSpan w:val="11"/>
          </w:tcPr>
          <w:p w14:paraId="41BE1691" w14:textId="77777777" w:rsidR="00CD3545" w:rsidRPr="00355BFB" w:rsidRDefault="00CD3545" w:rsidP="00CD3545">
            <w:pPr>
              <w:rPr>
                <w:b/>
                <w:bCs/>
              </w:rPr>
            </w:pPr>
            <w:r w:rsidRPr="00355BFB">
              <w:rPr>
                <w:b/>
              </w:rPr>
              <w:t xml:space="preserve">Other Expenditure </w:t>
            </w:r>
          </w:p>
        </w:tc>
      </w:tr>
      <w:tr w:rsidR="00CD3545" w:rsidRPr="00355BFB" w14:paraId="6D2484C4" w14:textId="77777777" w:rsidTr="00D90889">
        <w:trPr>
          <w:trHeight w:val="242"/>
        </w:trPr>
        <w:tc>
          <w:tcPr>
            <w:tcW w:w="805" w:type="dxa"/>
          </w:tcPr>
          <w:p w14:paraId="748AC1A0" w14:textId="77777777" w:rsidR="00CD3545" w:rsidRPr="00355BFB" w:rsidRDefault="00CD3545" w:rsidP="00CD3545">
            <w:pPr>
              <w:pStyle w:val="Heading3"/>
              <w:spacing w:before="0" w:after="0"/>
              <w:rPr>
                <w:rFonts w:ascii="Times New Roman" w:hAnsi="Times New Roman" w:cs="Times New Roman"/>
                <w:iCs/>
                <w:sz w:val="24"/>
                <w:szCs w:val="24"/>
                <w:lang w:val="en-GB"/>
              </w:rPr>
            </w:pPr>
          </w:p>
        </w:tc>
        <w:tc>
          <w:tcPr>
            <w:tcW w:w="4036" w:type="dxa"/>
          </w:tcPr>
          <w:p w14:paraId="0A3313E2" w14:textId="77777777" w:rsidR="00CD3545" w:rsidRPr="00355BFB" w:rsidRDefault="00CD3545" w:rsidP="00CD354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Motor Garage</w:t>
            </w:r>
          </w:p>
        </w:tc>
        <w:tc>
          <w:tcPr>
            <w:tcW w:w="1334" w:type="dxa"/>
            <w:gridSpan w:val="2"/>
            <w:vAlign w:val="bottom"/>
          </w:tcPr>
          <w:p w14:paraId="648E8936" w14:textId="4B2A1FA6" w:rsidR="00CD3545" w:rsidRPr="00355BFB" w:rsidRDefault="00CD3545" w:rsidP="00CD3545">
            <w:pPr>
              <w:jc w:val="right"/>
            </w:pPr>
            <w:r w:rsidRPr="00355BFB">
              <w:t>250.66</w:t>
            </w:r>
          </w:p>
        </w:tc>
        <w:tc>
          <w:tcPr>
            <w:tcW w:w="1389" w:type="dxa"/>
            <w:gridSpan w:val="2"/>
            <w:vAlign w:val="bottom"/>
          </w:tcPr>
          <w:p w14:paraId="4B32BABA" w14:textId="2C77362B" w:rsidR="00CD3545" w:rsidRPr="00355BFB" w:rsidRDefault="00CD3545" w:rsidP="00CD3545">
            <w:pPr>
              <w:jc w:val="right"/>
            </w:pPr>
            <w:r w:rsidRPr="00355BFB">
              <w:t>339.58</w:t>
            </w:r>
          </w:p>
        </w:tc>
        <w:tc>
          <w:tcPr>
            <w:tcW w:w="2018" w:type="dxa"/>
            <w:vAlign w:val="bottom"/>
          </w:tcPr>
          <w:p w14:paraId="743250CD" w14:textId="07E05041" w:rsidR="00CD3545" w:rsidRPr="00355BFB" w:rsidRDefault="00CD3545" w:rsidP="00CD3545">
            <w:pPr>
              <w:ind w:hanging="108"/>
              <w:jc w:val="right"/>
            </w:pPr>
            <w:r w:rsidRPr="00355BFB">
              <w:t>0.00</w:t>
            </w:r>
          </w:p>
        </w:tc>
        <w:tc>
          <w:tcPr>
            <w:tcW w:w="1338" w:type="dxa"/>
            <w:vAlign w:val="bottom"/>
          </w:tcPr>
          <w:p w14:paraId="4952C381" w14:textId="004FA10E" w:rsidR="00CD3545" w:rsidRPr="00355BFB" w:rsidRDefault="00CD3545" w:rsidP="00CD3545">
            <w:pPr>
              <w:jc w:val="right"/>
            </w:pPr>
            <w:r w:rsidRPr="00355BFB">
              <w:t>339.58</w:t>
            </w:r>
          </w:p>
        </w:tc>
        <w:tc>
          <w:tcPr>
            <w:tcW w:w="1516" w:type="dxa"/>
            <w:gridSpan w:val="3"/>
            <w:vAlign w:val="bottom"/>
          </w:tcPr>
          <w:p w14:paraId="07230F99" w14:textId="6D8F13BC" w:rsidR="00CD3545" w:rsidRPr="00355BFB" w:rsidRDefault="00CD3545" w:rsidP="00CD3545">
            <w:pPr>
              <w:jc w:val="right"/>
              <w:rPr>
                <w:lang w:val="en-IN" w:eastAsia="en-IN" w:bidi="hi-IN"/>
              </w:rPr>
            </w:pPr>
            <w:r w:rsidRPr="00355BFB">
              <w:t>2,315.79</w:t>
            </w:r>
          </w:p>
        </w:tc>
        <w:tc>
          <w:tcPr>
            <w:tcW w:w="1514" w:type="dxa"/>
            <w:vAlign w:val="bottom"/>
          </w:tcPr>
          <w:p w14:paraId="671A0AFD" w14:textId="4E0B41EA" w:rsidR="00CD3545" w:rsidRPr="00355BFB" w:rsidRDefault="00DB617E" w:rsidP="00CD3545">
            <w:pPr>
              <w:jc w:val="right"/>
            </w:pPr>
            <w:r w:rsidRPr="00355BFB">
              <w:t>(+) 35.47</w:t>
            </w:r>
          </w:p>
        </w:tc>
      </w:tr>
      <w:tr w:rsidR="00CD3545" w:rsidRPr="00355BFB" w14:paraId="0202B040" w14:textId="77777777" w:rsidTr="00D90889">
        <w:trPr>
          <w:trHeight w:val="242"/>
        </w:trPr>
        <w:tc>
          <w:tcPr>
            <w:tcW w:w="805" w:type="dxa"/>
          </w:tcPr>
          <w:p w14:paraId="2D0652E2" w14:textId="77777777" w:rsidR="00CD3545" w:rsidRPr="00355BFB" w:rsidRDefault="00CD3545" w:rsidP="00CD3545">
            <w:pPr>
              <w:pStyle w:val="Heading3"/>
              <w:spacing w:before="0" w:after="0"/>
              <w:rPr>
                <w:rFonts w:ascii="Times New Roman" w:hAnsi="Times New Roman" w:cs="Times New Roman"/>
                <w:iCs/>
                <w:sz w:val="24"/>
                <w:szCs w:val="24"/>
                <w:lang w:val="en-GB"/>
              </w:rPr>
            </w:pPr>
          </w:p>
        </w:tc>
        <w:tc>
          <w:tcPr>
            <w:tcW w:w="4036" w:type="dxa"/>
            <w:vAlign w:val="center"/>
          </w:tcPr>
          <w:p w14:paraId="66A66F5B" w14:textId="77777777" w:rsidR="00CD3545" w:rsidRPr="00355BFB" w:rsidRDefault="00CD3545" w:rsidP="00CD354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Enforcement</w:t>
            </w:r>
          </w:p>
        </w:tc>
        <w:tc>
          <w:tcPr>
            <w:tcW w:w="1334" w:type="dxa"/>
            <w:gridSpan w:val="2"/>
            <w:vAlign w:val="bottom"/>
          </w:tcPr>
          <w:p w14:paraId="1A0AEC4C" w14:textId="2A0D07DC" w:rsidR="00CD3545" w:rsidRPr="00355BFB" w:rsidRDefault="00CD3545" w:rsidP="00CD3545">
            <w:pPr>
              <w:jc w:val="right"/>
            </w:pPr>
            <w:r w:rsidRPr="00355BFB">
              <w:t>452.58</w:t>
            </w:r>
          </w:p>
        </w:tc>
        <w:tc>
          <w:tcPr>
            <w:tcW w:w="1389" w:type="dxa"/>
            <w:gridSpan w:val="2"/>
            <w:vAlign w:val="bottom"/>
          </w:tcPr>
          <w:p w14:paraId="3017EB37" w14:textId="6FFA0B48" w:rsidR="00CD3545" w:rsidRPr="00355BFB" w:rsidRDefault="00CD3545" w:rsidP="00CD3545">
            <w:pPr>
              <w:jc w:val="right"/>
            </w:pPr>
            <w:r w:rsidRPr="00355BFB">
              <w:t>379.49</w:t>
            </w:r>
          </w:p>
        </w:tc>
        <w:tc>
          <w:tcPr>
            <w:tcW w:w="2018" w:type="dxa"/>
            <w:vAlign w:val="bottom"/>
          </w:tcPr>
          <w:p w14:paraId="20A75B06" w14:textId="671980EC" w:rsidR="00CD3545" w:rsidRPr="00355BFB" w:rsidRDefault="00CD3545" w:rsidP="00CD3545">
            <w:pPr>
              <w:jc w:val="right"/>
            </w:pPr>
            <w:r w:rsidRPr="00355BFB">
              <w:t>0.00</w:t>
            </w:r>
          </w:p>
        </w:tc>
        <w:tc>
          <w:tcPr>
            <w:tcW w:w="1338" w:type="dxa"/>
            <w:vAlign w:val="bottom"/>
          </w:tcPr>
          <w:p w14:paraId="4F5BB7F1" w14:textId="531D6DDC" w:rsidR="00CD3545" w:rsidRPr="00355BFB" w:rsidRDefault="00CD3545" w:rsidP="00CD3545">
            <w:pPr>
              <w:jc w:val="right"/>
            </w:pPr>
            <w:r w:rsidRPr="00355BFB">
              <w:t>379.49</w:t>
            </w:r>
          </w:p>
        </w:tc>
        <w:tc>
          <w:tcPr>
            <w:tcW w:w="1516" w:type="dxa"/>
            <w:gridSpan w:val="3"/>
            <w:vAlign w:val="bottom"/>
          </w:tcPr>
          <w:p w14:paraId="0CAC6C53" w14:textId="259A9EA6" w:rsidR="00CD3545" w:rsidRPr="00355BFB" w:rsidRDefault="00CD3545" w:rsidP="00CD3545">
            <w:pPr>
              <w:jc w:val="right"/>
              <w:rPr>
                <w:lang w:val="en-IN" w:eastAsia="en-IN" w:bidi="hi-IN"/>
              </w:rPr>
            </w:pPr>
            <w:r w:rsidRPr="00355BFB">
              <w:t>961.91</w:t>
            </w:r>
          </w:p>
        </w:tc>
        <w:tc>
          <w:tcPr>
            <w:tcW w:w="1514" w:type="dxa"/>
            <w:vAlign w:val="bottom"/>
          </w:tcPr>
          <w:p w14:paraId="4DC4627A" w14:textId="6CA15241" w:rsidR="00CD3545" w:rsidRPr="00355BFB" w:rsidRDefault="00DB617E" w:rsidP="00CD3545">
            <w:pPr>
              <w:jc w:val="right"/>
            </w:pPr>
            <w:r w:rsidRPr="00355BFB">
              <w:t>(-) 16.15</w:t>
            </w:r>
          </w:p>
        </w:tc>
      </w:tr>
      <w:tr w:rsidR="00CD3545" w:rsidRPr="00355BFB" w14:paraId="79AED3E4" w14:textId="77777777" w:rsidTr="00D90889">
        <w:trPr>
          <w:trHeight w:val="242"/>
        </w:trPr>
        <w:tc>
          <w:tcPr>
            <w:tcW w:w="805" w:type="dxa"/>
          </w:tcPr>
          <w:p w14:paraId="3C303721" w14:textId="77777777" w:rsidR="00CD3545" w:rsidRPr="00355BFB" w:rsidRDefault="00CD3545" w:rsidP="00CD3545">
            <w:pPr>
              <w:pStyle w:val="Heading3"/>
              <w:spacing w:before="0" w:after="0"/>
              <w:ind w:right="-108" w:hanging="108"/>
              <w:rPr>
                <w:rFonts w:ascii="Times New Roman" w:hAnsi="Times New Roman" w:cs="Times New Roman"/>
                <w:bCs w:val="0"/>
                <w:sz w:val="24"/>
                <w:szCs w:val="24"/>
                <w:lang w:val="en-GB"/>
              </w:rPr>
            </w:pPr>
          </w:p>
        </w:tc>
        <w:tc>
          <w:tcPr>
            <w:tcW w:w="4036" w:type="dxa"/>
          </w:tcPr>
          <w:p w14:paraId="20BFC974" w14:textId="77777777" w:rsidR="00CD3545" w:rsidRPr="00355BFB" w:rsidRDefault="00CD3545" w:rsidP="00CD354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Collection Charges</w:t>
            </w:r>
          </w:p>
        </w:tc>
        <w:tc>
          <w:tcPr>
            <w:tcW w:w="1334" w:type="dxa"/>
            <w:gridSpan w:val="2"/>
            <w:vAlign w:val="bottom"/>
          </w:tcPr>
          <w:p w14:paraId="78A03729" w14:textId="50F3539E" w:rsidR="00CD3545" w:rsidRPr="00355BFB" w:rsidRDefault="00CD3545" w:rsidP="00CD3545">
            <w:pPr>
              <w:jc w:val="right"/>
            </w:pPr>
            <w:r w:rsidRPr="00355BFB">
              <w:t>12.78</w:t>
            </w:r>
          </w:p>
        </w:tc>
        <w:tc>
          <w:tcPr>
            <w:tcW w:w="1389" w:type="dxa"/>
            <w:gridSpan w:val="2"/>
            <w:vAlign w:val="bottom"/>
          </w:tcPr>
          <w:p w14:paraId="35711FCC" w14:textId="31E521E5" w:rsidR="00CD3545" w:rsidRPr="00355BFB" w:rsidRDefault="00CD3545" w:rsidP="00CD3545">
            <w:pPr>
              <w:jc w:val="right"/>
            </w:pPr>
            <w:r w:rsidRPr="00355BFB">
              <w:t>0.00</w:t>
            </w:r>
          </w:p>
        </w:tc>
        <w:tc>
          <w:tcPr>
            <w:tcW w:w="2018" w:type="dxa"/>
            <w:vAlign w:val="bottom"/>
          </w:tcPr>
          <w:p w14:paraId="4FDDB158" w14:textId="3E520C89" w:rsidR="00CD3545" w:rsidRPr="00355BFB" w:rsidRDefault="00CD3545" w:rsidP="00CD3545">
            <w:pPr>
              <w:jc w:val="right"/>
            </w:pPr>
            <w:r w:rsidRPr="00355BFB">
              <w:t>0.00</w:t>
            </w:r>
          </w:p>
        </w:tc>
        <w:tc>
          <w:tcPr>
            <w:tcW w:w="1338" w:type="dxa"/>
            <w:vAlign w:val="bottom"/>
          </w:tcPr>
          <w:p w14:paraId="06E96DD1" w14:textId="6CB7A78A" w:rsidR="00CD3545" w:rsidRPr="00355BFB" w:rsidRDefault="00CD3545" w:rsidP="00CD3545">
            <w:pPr>
              <w:jc w:val="right"/>
            </w:pPr>
            <w:r w:rsidRPr="00355BFB">
              <w:t>0.00</w:t>
            </w:r>
          </w:p>
        </w:tc>
        <w:tc>
          <w:tcPr>
            <w:tcW w:w="1516" w:type="dxa"/>
            <w:gridSpan w:val="3"/>
            <w:vAlign w:val="bottom"/>
          </w:tcPr>
          <w:p w14:paraId="44268D2B" w14:textId="10730291" w:rsidR="00CD3545" w:rsidRPr="00355BFB" w:rsidRDefault="00CD3545" w:rsidP="00CD3545">
            <w:pPr>
              <w:jc w:val="right"/>
            </w:pPr>
            <w:r w:rsidRPr="00355BFB">
              <w:t>119.27</w:t>
            </w:r>
          </w:p>
        </w:tc>
        <w:tc>
          <w:tcPr>
            <w:tcW w:w="1514" w:type="dxa"/>
          </w:tcPr>
          <w:p w14:paraId="160284D6" w14:textId="10052A3D" w:rsidR="00CD3545" w:rsidRPr="00355BFB" w:rsidRDefault="005D6B8B" w:rsidP="00CD3545">
            <w:pPr>
              <w:jc w:val="right"/>
            </w:pPr>
            <w:r w:rsidRPr="00355BFB">
              <w:t>(-) 100.00</w:t>
            </w:r>
          </w:p>
        </w:tc>
      </w:tr>
      <w:tr w:rsidR="00CD3545" w:rsidRPr="00355BFB" w14:paraId="5962B326" w14:textId="77777777" w:rsidTr="00D90889">
        <w:trPr>
          <w:trHeight w:val="242"/>
        </w:trPr>
        <w:tc>
          <w:tcPr>
            <w:tcW w:w="805" w:type="dxa"/>
          </w:tcPr>
          <w:p w14:paraId="4303BCFA" w14:textId="77777777" w:rsidR="00CD3545" w:rsidRPr="00355BFB" w:rsidRDefault="00CD3545" w:rsidP="00CD3545">
            <w:pPr>
              <w:pStyle w:val="Heading3"/>
              <w:spacing w:before="0" w:after="0"/>
              <w:ind w:right="-108" w:hanging="108"/>
              <w:rPr>
                <w:rFonts w:ascii="Times New Roman" w:hAnsi="Times New Roman" w:cs="Times New Roman"/>
                <w:bCs w:val="0"/>
                <w:sz w:val="24"/>
                <w:szCs w:val="24"/>
                <w:lang w:val="en-GB"/>
              </w:rPr>
            </w:pPr>
          </w:p>
        </w:tc>
        <w:tc>
          <w:tcPr>
            <w:tcW w:w="4036" w:type="dxa"/>
          </w:tcPr>
          <w:p w14:paraId="01759313" w14:textId="2248B199" w:rsidR="00CD3545" w:rsidRPr="00355BFB" w:rsidRDefault="00CD3545" w:rsidP="00CD3545">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Expenditure form Road security fund</w:t>
            </w:r>
          </w:p>
        </w:tc>
        <w:tc>
          <w:tcPr>
            <w:tcW w:w="1334" w:type="dxa"/>
            <w:gridSpan w:val="2"/>
            <w:vAlign w:val="bottom"/>
          </w:tcPr>
          <w:p w14:paraId="1697E19F" w14:textId="21DBC64B" w:rsidR="00CD3545" w:rsidRPr="00355BFB" w:rsidRDefault="00CD3545" w:rsidP="00CD3545">
            <w:pPr>
              <w:jc w:val="right"/>
            </w:pPr>
            <w:r w:rsidRPr="00355BFB">
              <w:t>0.00</w:t>
            </w:r>
          </w:p>
        </w:tc>
        <w:tc>
          <w:tcPr>
            <w:tcW w:w="1389" w:type="dxa"/>
            <w:gridSpan w:val="2"/>
            <w:vAlign w:val="bottom"/>
          </w:tcPr>
          <w:p w14:paraId="5BB7608F" w14:textId="5CA35177" w:rsidR="00CD3545" w:rsidRPr="00355BFB" w:rsidRDefault="00CD3545" w:rsidP="00CD3545">
            <w:pPr>
              <w:jc w:val="right"/>
            </w:pPr>
            <w:r w:rsidRPr="00355BFB">
              <w:t>0.00</w:t>
            </w:r>
          </w:p>
        </w:tc>
        <w:tc>
          <w:tcPr>
            <w:tcW w:w="2018" w:type="dxa"/>
            <w:vAlign w:val="bottom"/>
          </w:tcPr>
          <w:p w14:paraId="25004473" w14:textId="007937A6" w:rsidR="00CD3545" w:rsidRPr="00355BFB" w:rsidRDefault="00CD3545" w:rsidP="00CD3545">
            <w:pPr>
              <w:jc w:val="right"/>
            </w:pPr>
            <w:r w:rsidRPr="00355BFB">
              <w:t>0.00</w:t>
            </w:r>
          </w:p>
        </w:tc>
        <w:tc>
          <w:tcPr>
            <w:tcW w:w="1338" w:type="dxa"/>
            <w:vAlign w:val="bottom"/>
          </w:tcPr>
          <w:p w14:paraId="164EC08E" w14:textId="4558809E" w:rsidR="00CD3545" w:rsidRPr="00355BFB" w:rsidRDefault="00CD3545" w:rsidP="00CD3545">
            <w:pPr>
              <w:jc w:val="right"/>
            </w:pPr>
            <w:r w:rsidRPr="00355BFB">
              <w:t>0.00</w:t>
            </w:r>
          </w:p>
        </w:tc>
        <w:tc>
          <w:tcPr>
            <w:tcW w:w="1516" w:type="dxa"/>
            <w:gridSpan w:val="3"/>
            <w:vAlign w:val="bottom"/>
          </w:tcPr>
          <w:p w14:paraId="663DB3B7" w14:textId="77777777" w:rsidR="00CD3545" w:rsidRPr="00355BFB" w:rsidRDefault="00CD3545" w:rsidP="00CD3545">
            <w:pPr>
              <w:jc w:val="right"/>
            </w:pPr>
            <w:r w:rsidRPr="00355BFB">
              <w:t>12.92</w:t>
            </w:r>
          </w:p>
        </w:tc>
        <w:tc>
          <w:tcPr>
            <w:tcW w:w="1514" w:type="dxa"/>
          </w:tcPr>
          <w:p w14:paraId="68247328" w14:textId="3865BF63" w:rsidR="00CD3545" w:rsidRPr="00355BFB" w:rsidRDefault="00CD3545" w:rsidP="00CD3545">
            <w:pPr>
              <w:jc w:val="right"/>
            </w:pPr>
            <w:r w:rsidRPr="00355BFB">
              <w:t>0.00</w:t>
            </w:r>
          </w:p>
        </w:tc>
      </w:tr>
      <w:tr w:rsidR="00403BBD" w:rsidRPr="00355BFB" w14:paraId="646C91BC" w14:textId="77777777" w:rsidTr="0042473A">
        <w:trPr>
          <w:trHeight w:val="242"/>
        </w:trPr>
        <w:tc>
          <w:tcPr>
            <w:tcW w:w="804" w:type="dxa"/>
          </w:tcPr>
          <w:p w14:paraId="03845F86" w14:textId="77777777" w:rsidR="00403BBD" w:rsidRPr="00355BFB" w:rsidRDefault="00403BBD" w:rsidP="0042473A">
            <w:pPr>
              <w:pStyle w:val="Heading3"/>
              <w:spacing w:before="0" w:after="0" w:line="226" w:lineRule="auto"/>
              <w:ind w:right="-108" w:hanging="108"/>
              <w:rPr>
                <w:rFonts w:ascii="Times New Roman" w:hAnsi="Times New Roman" w:cs="Times New Roman"/>
                <w:bCs w:val="0"/>
                <w:sz w:val="24"/>
                <w:szCs w:val="24"/>
                <w:lang w:val="en-GB"/>
              </w:rPr>
            </w:pPr>
          </w:p>
        </w:tc>
        <w:tc>
          <w:tcPr>
            <w:tcW w:w="4037" w:type="dxa"/>
          </w:tcPr>
          <w:p w14:paraId="08514A56" w14:textId="77777777" w:rsidR="00403BBD" w:rsidRPr="00355BFB" w:rsidRDefault="00403BBD" w:rsidP="0042473A">
            <w:pPr>
              <w:pStyle w:val="Normalarial"/>
              <w:spacing w:before="0" w:after="0" w:line="226" w:lineRule="auto"/>
              <w:rPr>
                <w:rFonts w:ascii="Times New Roman" w:hAnsi="Times New Roman" w:cs="Times New Roman"/>
                <w:bCs w:val="0"/>
                <w:sz w:val="24"/>
                <w:szCs w:val="24"/>
              </w:rPr>
            </w:pPr>
            <w:r w:rsidRPr="00355BFB">
              <w:rPr>
                <w:rFonts w:ascii="Times New Roman" w:hAnsi="Times New Roman" w:cs="Times New Roman"/>
                <w:bCs w:val="0"/>
                <w:sz w:val="24"/>
                <w:szCs w:val="24"/>
              </w:rPr>
              <w:t>Headquarter Establishment</w:t>
            </w:r>
          </w:p>
        </w:tc>
        <w:tc>
          <w:tcPr>
            <w:tcW w:w="1334" w:type="dxa"/>
            <w:gridSpan w:val="2"/>
            <w:vAlign w:val="bottom"/>
          </w:tcPr>
          <w:p w14:paraId="319D70A0" w14:textId="77777777" w:rsidR="00403BBD" w:rsidRPr="00355BFB" w:rsidRDefault="00403BBD" w:rsidP="0042473A">
            <w:pPr>
              <w:spacing w:line="226" w:lineRule="auto"/>
              <w:jc w:val="right"/>
            </w:pPr>
            <w:r w:rsidRPr="00355BFB">
              <w:t>0.00</w:t>
            </w:r>
          </w:p>
        </w:tc>
        <w:tc>
          <w:tcPr>
            <w:tcW w:w="1389" w:type="dxa"/>
            <w:gridSpan w:val="2"/>
            <w:vAlign w:val="bottom"/>
          </w:tcPr>
          <w:p w14:paraId="7FF68A7B" w14:textId="77777777" w:rsidR="00403BBD" w:rsidRPr="00355BFB" w:rsidRDefault="00403BBD" w:rsidP="0042473A">
            <w:pPr>
              <w:spacing w:line="226" w:lineRule="auto"/>
              <w:jc w:val="right"/>
            </w:pPr>
            <w:r w:rsidRPr="00355BFB">
              <w:t>0.00</w:t>
            </w:r>
          </w:p>
        </w:tc>
        <w:tc>
          <w:tcPr>
            <w:tcW w:w="2018" w:type="dxa"/>
            <w:vAlign w:val="bottom"/>
          </w:tcPr>
          <w:p w14:paraId="302B8127" w14:textId="77777777" w:rsidR="00403BBD" w:rsidRPr="00355BFB" w:rsidRDefault="00403BBD" w:rsidP="0042473A">
            <w:pPr>
              <w:spacing w:line="226" w:lineRule="auto"/>
              <w:ind w:hanging="108"/>
              <w:jc w:val="right"/>
            </w:pPr>
            <w:r w:rsidRPr="00355BFB">
              <w:t>0.00</w:t>
            </w:r>
          </w:p>
        </w:tc>
        <w:tc>
          <w:tcPr>
            <w:tcW w:w="1338" w:type="dxa"/>
            <w:vAlign w:val="bottom"/>
          </w:tcPr>
          <w:p w14:paraId="10068160" w14:textId="77777777" w:rsidR="00403BBD" w:rsidRPr="00355BFB" w:rsidRDefault="00403BBD" w:rsidP="0042473A">
            <w:pPr>
              <w:spacing w:line="226" w:lineRule="auto"/>
              <w:jc w:val="right"/>
            </w:pPr>
            <w:r w:rsidRPr="00355BFB">
              <w:t>0.00</w:t>
            </w:r>
          </w:p>
        </w:tc>
        <w:tc>
          <w:tcPr>
            <w:tcW w:w="1516" w:type="dxa"/>
            <w:gridSpan w:val="3"/>
            <w:vAlign w:val="bottom"/>
          </w:tcPr>
          <w:p w14:paraId="649DE8EF" w14:textId="77777777" w:rsidR="00403BBD" w:rsidRPr="00355BFB" w:rsidRDefault="00403BBD" w:rsidP="0042473A">
            <w:pPr>
              <w:spacing w:line="226" w:lineRule="auto"/>
              <w:jc w:val="right"/>
            </w:pPr>
            <w:r w:rsidRPr="00355BFB">
              <w:t>35.71</w:t>
            </w:r>
          </w:p>
        </w:tc>
        <w:tc>
          <w:tcPr>
            <w:tcW w:w="1514" w:type="dxa"/>
            <w:vAlign w:val="bottom"/>
          </w:tcPr>
          <w:p w14:paraId="18FE0759" w14:textId="77777777" w:rsidR="00403BBD" w:rsidRPr="00355BFB" w:rsidRDefault="00403BBD" w:rsidP="0042473A">
            <w:pPr>
              <w:spacing w:line="226" w:lineRule="auto"/>
              <w:jc w:val="right"/>
            </w:pPr>
            <w:r w:rsidRPr="00355BFB">
              <w:t>0.00</w:t>
            </w:r>
          </w:p>
        </w:tc>
      </w:tr>
      <w:tr w:rsidR="00403BBD" w:rsidRPr="00355BFB" w14:paraId="15B0D500" w14:textId="77777777" w:rsidTr="0042473A">
        <w:trPr>
          <w:trHeight w:val="242"/>
        </w:trPr>
        <w:tc>
          <w:tcPr>
            <w:tcW w:w="804" w:type="dxa"/>
          </w:tcPr>
          <w:p w14:paraId="341FC02D" w14:textId="77777777" w:rsidR="00403BBD" w:rsidRPr="00355BFB" w:rsidRDefault="00403BBD" w:rsidP="0042473A">
            <w:pPr>
              <w:pStyle w:val="Heading3"/>
              <w:spacing w:before="0" w:after="0" w:line="226" w:lineRule="auto"/>
              <w:ind w:right="-108" w:hanging="108"/>
              <w:rPr>
                <w:rFonts w:ascii="Times New Roman" w:hAnsi="Times New Roman" w:cs="Times New Roman"/>
                <w:bCs w:val="0"/>
                <w:sz w:val="24"/>
                <w:szCs w:val="24"/>
                <w:lang w:val="en-GB"/>
              </w:rPr>
            </w:pPr>
          </w:p>
        </w:tc>
        <w:tc>
          <w:tcPr>
            <w:tcW w:w="4037" w:type="dxa"/>
          </w:tcPr>
          <w:p w14:paraId="411C40E2" w14:textId="77777777" w:rsidR="00403BBD" w:rsidRPr="00355BFB" w:rsidRDefault="00403BBD" w:rsidP="0042473A">
            <w:pPr>
              <w:pStyle w:val="Normalarial"/>
              <w:spacing w:before="0" w:after="0" w:line="226" w:lineRule="auto"/>
              <w:rPr>
                <w:rFonts w:ascii="Times New Roman" w:hAnsi="Times New Roman" w:cs="Times New Roman"/>
                <w:bCs w:val="0"/>
                <w:sz w:val="24"/>
                <w:szCs w:val="24"/>
              </w:rPr>
            </w:pPr>
            <w:r w:rsidRPr="00355BFB">
              <w:rPr>
                <w:rFonts w:ascii="Times New Roman" w:hAnsi="Times New Roman" w:cs="Times New Roman"/>
                <w:bCs w:val="0"/>
                <w:sz w:val="24"/>
                <w:szCs w:val="24"/>
              </w:rPr>
              <w:t>Motor Transport Services</w:t>
            </w:r>
          </w:p>
        </w:tc>
        <w:tc>
          <w:tcPr>
            <w:tcW w:w="1334" w:type="dxa"/>
            <w:gridSpan w:val="2"/>
            <w:vAlign w:val="bottom"/>
          </w:tcPr>
          <w:p w14:paraId="73F20354" w14:textId="77777777" w:rsidR="00403BBD" w:rsidRPr="00355BFB" w:rsidRDefault="00403BBD" w:rsidP="0042473A">
            <w:pPr>
              <w:spacing w:line="226" w:lineRule="auto"/>
              <w:jc w:val="right"/>
            </w:pPr>
            <w:r w:rsidRPr="00355BFB">
              <w:t>0.00</w:t>
            </w:r>
          </w:p>
        </w:tc>
        <w:tc>
          <w:tcPr>
            <w:tcW w:w="1389" w:type="dxa"/>
            <w:gridSpan w:val="2"/>
            <w:vAlign w:val="bottom"/>
          </w:tcPr>
          <w:p w14:paraId="26769691" w14:textId="77777777" w:rsidR="00403BBD" w:rsidRPr="00355BFB" w:rsidRDefault="00403BBD" w:rsidP="0042473A">
            <w:pPr>
              <w:spacing w:line="226" w:lineRule="auto"/>
              <w:jc w:val="right"/>
            </w:pPr>
            <w:r w:rsidRPr="00355BFB">
              <w:t>0.00</w:t>
            </w:r>
          </w:p>
        </w:tc>
        <w:tc>
          <w:tcPr>
            <w:tcW w:w="2018" w:type="dxa"/>
            <w:vAlign w:val="bottom"/>
          </w:tcPr>
          <w:p w14:paraId="2E7B05A1" w14:textId="77777777" w:rsidR="00403BBD" w:rsidRPr="00355BFB" w:rsidRDefault="00403BBD" w:rsidP="0042473A">
            <w:pPr>
              <w:spacing w:line="226" w:lineRule="auto"/>
              <w:jc w:val="right"/>
            </w:pPr>
            <w:r w:rsidRPr="00355BFB">
              <w:t>0.00</w:t>
            </w:r>
          </w:p>
        </w:tc>
        <w:tc>
          <w:tcPr>
            <w:tcW w:w="1338" w:type="dxa"/>
            <w:vAlign w:val="bottom"/>
          </w:tcPr>
          <w:p w14:paraId="4093B9DF" w14:textId="77777777" w:rsidR="00403BBD" w:rsidRPr="00355BFB" w:rsidRDefault="00403BBD" w:rsidP="0042473A">
            <w:pPr>
              <w:spacing w:line="226" w:lineRule="auto"/>
              <w:jc w:val="right"/>
            </w:pPr>
            <w:r w:rsidRPr="00355BFB">
              <w:t>0.00</w:t>
            </w:r>
          </w:p>
        </w:tc>
        <w:tc>
          <w:tcPr>
            <w:tcW w:w="1516" w:type="dxa"/>
            <w:gridSpan w:val="3"/>
            <w:vAlign w:val="bottom"/>
          </w:tcPr>
          <w:p w14:paraId="7E4E6551" w14:textId="77777777" w:rsidR="00403BBD" w:rsidRPr="00355BFB" w:rsidRDefault="00403BBD" w:rsidP="0042473A">
            <w:pPr>
              <w:spacing w:line="226" w:lineRule="auto"/>
              <w:jc w:val="right"/>
            </w:pPr>
            <w:r w:rsidRPr="00355BFB">
              <w:t>(-)8.49</w:t>
            </w:r>
          </w:p>
        </w:tc>
        <w:tc>
          <w:tcPr>
            <w:tcW w:w="1514" w:type="dxa"/>
            <w:vAlign w:val="bottom"/>
          </w:tcPr>
          <w:p w14:paraId="2091D54E" w14:textId="77777777" w:rsidR="00403BBD" w:rsidRPr="00355BFB" w:rsidRDefault="00403BBD" w:rsidP="0042473A">
            <w:pPr>
              <w:spacing w:line="226" w:lineRule="auto"/>
              <w:ind w:right="-18" w:hanging="108"/>
              <w:jc w:val="right"/>
            </w:pPr>
            <w:r w:rsidRPr="00355BFB">
              <w:t>0.00</w:t>
            </w:r>
          </w:p>
        </w:tc>
      </w:tr>
      <w:tr w:rsidR="00403BBD" w:rsidRPr="00355BFB" w14:paraId="4AF4DED1" w14:textId="77777777" w:rsidTr="0042473A">
        <w:trPr>
          <w:trHeight w:val="242"/>
        </w:trPr>
        <w:tc>
          <w:tcPr>
            <w:tcW w:w="804" w:type="dxa"/>
          </w:tcPr>
          <w:p w14:paraId="3BE8154D" w14:textId="77777777" w:rsidR="00403BBD" w:rsidRPr="00355BFB" w:rsidRDefault="00403BBD" w:rsidP="0042473A">
            <w:pPr>
              <w:pStyle w:val="Heading3"/>
              <w:spacing w:before="0" w:after="0" w:line="226" w:lineRule="auto"/>
              <w:ind w:right="-108" w:hanging="108"/>
              <w:rPr>
                <w:rFonts w:ascii="Times New Roman" w:hAnsi="Times New Roman" w:cs="Times New Roman"/>
                <w:bCs w:val="0"/>
                <w:sz w:val="24"/>
                <w:szCs w:val="24"/>
                <w:lang w:val="en-GB"/>
              </w:rPr>
            </w:pPr>
          </w:p>
        </w:tc>
        <w:tc>
          <w:tcPr>
            <w:tcW w:w="4037" w:type="dxa"/>
          </w:tcPr>
          <w:p w14:paraId="5185FC92" w14:textId="77777777" w:rsidR="00403BBD" w:rsidRPr="00355BFB" w:rsidRDefault="00403BBD" w:rsidP="0042473A">
            <w:pPr>
              <w:pStyle w:val="Normalarial"/>
              <w:spacing w:before="0" w:after="0" w:line="226" w:lineRule="auto"/>
              <w:rPr>
                <w:rFonts w:ascii="Times New Roman" w:hAnsi="Times New Roman" w:cs="Times New Roman"/>
                <w:bCs w:val="0"/>
                <w:sz w:val="24"/>
                <w:szCs w:val="24"/>
              </w:rPr>
            </w:pPr>
            <w:r w:rsidRPr="00355BFB">
              <w:rPr>
                <w:rFonts w:ascii="Times New Roman" w:hAnsi="Times New Roman" w:cs="Times New Roman"/>
                <w:bCs w:val="0"/>
                <w:sz w:val="24"/>
                <w:szCs w:val="24"/>
              </w:rPr>
              <w:t>State Transport Appellate Tribunal</w:t>
            </w:r>
          </w:p>
        </w:tc>
        <w:tc>
          <w:tcPr>
            <w:tcW w:w="1334" w:type="dxa"/>
            <w:gridSpan w:val="2"/>
            <w:vAlign w:val="bottom"/>
          </w:tcPr>
          <w:p w14:paraId="1C373F76" w14:textId="77777777" w:rsidR="00403BBD" w:rsidRPr="00355BFB" w:rsidRDefault="00403BBD" w:rsidP="0042473A">
            <w:pPr>
              <w:spacing w:line="226" w:lineRule="auto"/>
              <w:jc w:val="right"/>
            </w:pPr>
            <w:r w:rsidRPr="00355BFB">
              <w:t>7.16</w:t>
            </w:r>
          </w:p>
        </w:tc>
        <w:tc>
          <w:tcPr>
            <w:tcW w:w="1389" w:type="dxa"/>
            <w:gridSpan w:val="2"/>
            <w:vAlign w:val="bottom"/>
          </w:tcPr>
          <w:p w14:paraId="0E8A6437" w14:textId="77777777" w:rsidR="00403BBD" w:rsidRPr="00355BFB" w:rsidRDefault="00403BBD" w:rsidP="0042473A">
            <w:pPr>
              <w:spacing w:line="226" w:lineRule="auto"/>
              <w:jc w:val="right"/>
            </w:pPr>
            <w:r w:rsidRPr="00355BFB">
              <w:t>0.00</w:t>
            </w:r>
          </w:p>
        </w:tc>
        <w:tc>
          <w:tcPr>
            <w:tcW w:w="2018" w:type="dxa"/>
            <w:vAlign w:val="bottom"/>
          </w:tcPr>
          <w:p w14:paraId="6E335D5B" w14:textId="77777777" w:rsidR="00403BBD" w:rsidRPr="00355BFB" w:rsidRDefault="00403BBD" w:rsidP="0042473A">
            <w:pPr>
              <w:spacing w:line="226" w:lineRule="auto"/>
              <w:jc w:val="right"/>
            </w:pPr>
            <w:r w:rsidRPr="00355BFB">
              <w:t>0.00</w:t>
            </w:r>
          </w:p>
        </w:tc>
        <w:tc>
          <w:tcPr>
            <w:tcW w:w="1338" w:type="dxa"/>
            <w:vAlign w:val="bottom"/>
          </w:tcPr>
          <w:p w14:paraId="439161EC" w14:textId="77777777" w:rsidR="00403BBD" w:rsidRPr="00355BFB" w:rsidRDefault="00403BBD" w:rsidP="0042473A">
            <w:pPr>
              <w:spacing w:line="226" w:lineRule="auto"/>
              <w:jc w:val="right"/>
            </w:pPr>
            <w:r w:rsidRPr="00355BFB">
              <w:t>0.00</w:t>
            </w:r>
          </w:p>
        </w:tc>
        <w:tc>
          <w:tcPr>
            <w:tcW w:w="1516" w:type="dxa"/>
            <w:gridSpan w:val="3"/>
            <w:vAlign w:val="bottom"/>
          </w:tcPr>
          <w:p w14:paraId="3B6669EF" w14:textId="77777777" w:rsidR="00403BBD" w:rsidRPr="00355BFB" w:rsidRDefault="00403BBD" w:rsidP="0042473A">
            <w:pPr>
              <w:spacing w:line="226" w:lineRule="auto"/>
              <w:jc w:val="right"/>
            </w:pPr>
            <w:r w:rsidRPr="00355BFB">
              <w:t>7.16</w:t>
            </w:r>
          </w:p>
        </w:tc>
        <w:tc>
          <w:tcPr>
            <w:tcW w:w="1514" w:type="dxa"/>
            <w:vAlign w:val="bottom"/>
          </w:tcPr>
          <w:p w14:paraId="62FACF70" w14:textId="77777777" w:rsidR="00403BBD" w:rsidRPr="00355BFB" w:rsidRDefault="00403BBD" w:rsidP="0042473A">
            <w:pPr>
              <w:spacing w:line="226" w:lineRule="auto"/>
              <w:ind w:right="-18" w:hanging="108"/>
              <w:jc w:val="right"/>
            </w:pPr>
            <w:r w:rsidRPr="00355BFB">
              <w:t>(-) 100.00</w:t>
            </w:r>
          </w:p>
        </w:tc>
      </w:tr>
      <w:tr w:rsidR="00403BBD" w:rsidRPr="00355BFB" w14:paraId="6C97A1E9" w14:textId="77777777" w:rsidTr="0042473A">
        <w:trPr>
          <w:trHeight w:val="242"/>
        </w:trPr>
        <w:tc>
          <w:tcPr>
            <w:tcW w:w="804" w:type="dxa"/>
          </w:tcPr>
          <w:p w14:paraId="2F14DDAE" w14:textId="77777777" w:rsidR="00403BBD" w:rsidRPr="00355BFB" w:rsidRDefault="00403BBD" w:rsidP="0042473A">
            <w:pPr>
              <w:pStyle w:val="Heading3"/>
              <w:spacing w:before="0" w:after="0" w:line="226" w:lineRule="auto"/>
              <w:ind w:right="-108" w:hanging="108"/>
              <w:rPr>
                <w:rFonts w:ascii="Times New Roman" w:hAnsi="Times New Roman" w:cs="Times New Roman"/>
                <w:bCs w:val="0"/>
                <w:sz w:val="24"/>
                <w:szCs w:val="24"/>
                <w:lang w:val="en-GB"/>
              </w:rPr>
            </w:pPr>
          </w:p>
        </w:tc>
        <w:tc>
          <w:tcPr>
            <w:tcW w:w="4037" w:type="dxa"/>
          </w:tcPr>
          <w:p w14:paraId="4E892950" w14:textId="77777777" w:rsidR="00403BBD" w:rsidRPr="00355BFB" w:rsidRDefault="00403BBD" w:rsidP="0042473A">
            <w:pPr>
              <w:pStyle w:val="Normalarial"/>
              <w:spacing w:before="0" w:after="0" w:line="226" w:lineRule="auto"/>
              <w:jc w:val="center"/>
              <w:rPr>
                <w:rFonts w:ascii="Times New Roman" w:hAnsi="Times New Roman" w:cs="Times New Roman"/>
                <w:b/>
                <w:sz w:val="24"/>
                <w:szCs w:val="24"/>
              </w:rPr>
            </w:pPr>
            <w:r w:rsidRPr="00355BFB">
              <w:rPr>
                <w:rFonts w:ascii="Times New Roman" w:hAnsi="Times New Roman" w:cs="Times New Roman"/>
                <w:b/>
                <w:sz w:val="24"/>
                <w:szCs w:val="24"/>
              </w:rPr>
              <w:t>Total 800</w:t>
            </w:r>
          </w:p>
        </w:tc>
        <w:tc>
          <w:tcPr>
            <w:tcW w:w="1334" w:type="dxa"/>
            <w:gridSpan w:val="2"/>
            <w:vAlign w:val="bottom"/>
          </w:tcPr>
          <w:p w14:paraId="7F02B860" w14:textId="77777777" w:rsidR="00403BBD" w:rsidRPr="00355BFB" w:rsidRDefault="00403BBD" w:rsidP="0042473A">
            <w:pPr>
              <w:spacing w:line="226" w:lineRule="auto"/>
              <w:jc w:val="right"/>
              <w:rPr>
                <w:b/>
                <w:bCs/>
              </w:rPr>
            </w:pPr>
            <w:r w:rsidRPr="00355BFB">
              <w:rPr>
                <w:b/>
                <w:bCs/>
              </w:rPr>
              <w:t>723.18</w:t>
            </w:r>
          </w:p>
        </w:tc>
        <w:tc>
          <w:tcPr>
            <w:tcW w:w="1389" w:type="dxa"/>
            <w:gridSpan w:val="2"/>
            <w:vAlign w:val="bottom"/>
          </w:tcPr>
          <w:p w14:paraId="266844AC" w14:textId="77777777" w:rsidR="00403BBD" w:rsidRPr="00355BFB" w:rsidRDefault="00403BBD" w:rsidP="0042473A">
            <w:pPr>
              <w:spacing w:line="226" w:lineRule="auto"/>
              <w:jc w:val="right"/>
              <w:rPr>
                <w:b/>
                <w:bCs/>
              </w:rPr>
            </w:pPr>
            <w:r w:rsidRPr="00355BFB">
              <w:rPr>
                <w:b/>
                <w:bCs/>
              </w:rPr>
              <w:t>719.07</w:t>
            </w:r>
          </w:p>
        </w:tc>
        <w:tc>
          <w:tcPr>
            <w:tcW w:w="2018" w:type="dxa"/>
            <w:vAlign w:val="bottom"/>
          </w:tcPr>
          <w:p w14:paraId="091F2F76" w14:textId="77777777" w:rsidR="00403BBD" w:rsidRPr="00355BFB" w:rsidRDefault="00403BBD" w:rsidP="0042473A">
            <w:pPr>
              <w:spacing w:line="226" w:lineRule="auto"/>
              <w:jc w:val="right"/>
              <w:rPr>
                <w:b/>
                <w:bCs/>
              </w:rPr>
            </w:pPr>
            <w:r w:rsidRPr="00355BFB">
              <w:rPr>
                <w:b/>
                <w:bCs/>
              </w:rPr>
              <w:t>0.00</w:t>
            </w:r>
          </w:p>
        </w:tc>
        <w:tc>
          <w:tcPr>
            <w:tcW w:w="1338" w:type="dxa"/>
            <w:vAlign w:val="bottom"/>
          </w:tcPr>
          <w:p w14:paraId="0C6C8575" w14:textId="77777777" w:rsidR="00403BBD" w:rsidRPr="00355BFB" w:rsidRDefault="00403BBD" w:rsidP="0042473A">
            <w:pPr>
              <w:spacing w:line="226" w:lineRule="auto"/>
              <w:jc w:val="right"/>
              <w:rPr>
                <w:b/>
                <w:bCs/>
              </w:rPr>
            </w:pPr>
            <w:r w:rsidRPr="00355BFB">
              <w:rPr>
                <w:b/>
                <w:bCs/>
              </w:rPr>
              <w:t>719.07</w:t>
            </w:r>
          </w:p>
        </w:tc>
        <w:tc>
          <w:tcPr>
            <w:tcW w:w="1516" w:type="dxa"/>
            <w:gridSpan w:val="3"/>
            <w:vAlign w:val="bottom"/>
          </w:tcPr>
          <w:p w14:paraId="3A4886D6" w14:textId="77777777" w:rsidR="00403BBD" w:rsidRPr="00355BFB" w:rsidRDefault="00403BBD" w:rsidP="0042473A">
            <w:pPr>
              <w:spacing w:line="226" w:lineRule="auto"/>
              <w:jc w:val="right"/>
              <w:rPr>
                <w:b/>
                <w:bCs/>
                <w:lang w:val="en-IN" w:eastAsia="en-IN" w:bidi="hi-IN"/>
              </w:rPr>
            </w:pPr>
            <w:r w:rsidRPr="00355BFB">
              <w:rPr>
                <w:b/>
                <w:bCs/>
              </w:rPr>
              <w:t>3,444.27</w:t>
            </w:r>
          </w:p>
        </w:tc>
        <w:tc>
          <w:tcPr>
            <w:tcW w:w="1514" w:type="dxa"/>
            <w:vAlign w:val="center"/>
          </w:tcPr>
          <w:p w14:paraId="0B699577" w14:textId="77777777" w:rsidR="00403BBD" w:rsidRPr="00355BFB" w:rsidRDefault="00403BBD" w:rsidP="0042473A">
            <w:pPr>
              <w:spacing w:line="226" w:lineRule="auto"/>
              <w:jc w:val="right"/>
              <w:rPr>
                <w:b/>
                <w:bCs/>
              </w:rPr>
            </w:pPr>
            <w:r w:rsidRPr="00355BFB">
              <w:rPr>
                <w:b/>
                <w:bCs/>
              </w:rPr>
              <w:t>(-) 0.57</w:t>
            </w:r>
          </w:p>
        </w:tc>
      </w:tr>
      <w:tr w:rsidR="00403BBD" w:rsidRPr="00355BFB" w14:paraId="7B294C25" w14:textId="77777777" w:rsidTr="0042473A">
        <w:trPr>
          <w:trHeight w:val="242"/>
        </w:trPr>
        <w:tc>
          <w:tcPr>
            <w:tcW w:w="804" w:type="dxa"/>
          </w:tcPr>
          <w:p w14:paraId="102B63E1" w14:textId="77777777" w:rsidR="00403BBD" w:rsidRPr="00355BFB" w:rsidRDefault="00403BBD" w:rsidP="0042473A">
            <w:pPr>
              <w:pStyle w:val="Heading3"/>
              <w:spacing w:before="0" w:after="0" w:line="226" w:lineRule="auto"/>
              <w:ind w:right="-108" w:hanging="108"/>
              <w:rPr>
                <w:rFonts w:ascii="Times New Roman" w:hAnsi="Times New Roman" w:cs="Times New Roman"/>
                <w:bCs w:val="0"/>
                <w:sz w:val="24"/>
                <w:szCs w:val="24"/>
                <w:lang w:val="en-GB"/>
              </w:rPr>
            </w:pPr>
          </w:p>
        </w:tc>
        <w:tc>
          <w:tcPr>
            <w:tcW w:w="4037" w:type="dxa"/>
          </w:tcPr>
          <w:p w14:paraId="6BA36881" w14:textId="77777777" w:rsidR="00403BBD" w:rsidRPr="00355BFB" w:rsidRDefault="00403BBD" w:rsidP="0042473A">
            <w:pPr>
              <w:pStyle w:val="Normalarial"/>
              <w:spacing w:before="0" w:after="0" w:line="226" w:lineRule="auto"/>
              <w:jc w:val="center"/>
              <w:rPr>
                <w:rFonts w:ascii="Times New Roman" w:hAnsi="Times New Roman" w:cs="Times New Roman"/>
                <w:b/>
                <w:sz w:val="24"/>
                <w:szCs w:val="24"/>
              </w:rPr>
            </w:pPr>
            <w:r w:rsidRPr="00355BFB">
              <w:rPr>
                <w:rFonts w:ascii="Times New Roman" w:hAnsi="Times New Roman" w:cs="Times New Roman"/>
                <w:b/>
                <w:sz w:val="24"/>
                <w:szCs w:val="24"/>
              </w:rPr>
              <w:t>Total 5055</w:t>
            </w:r>
          </w:p>
        </w:tc>
        <w:tc>
          <w:tcPr>
            <w:tcW w:w="1334" w:type="dxa"/>
            <w:gridSpan w:val="2"/>
            <w:vAlign w:val="bottom"/>
          </w:tcPr>
          <w:p w14:paraId="76ED1EC9" w14:textId="77777777" w:rsidR="00403BBD" w:rsidRPr="00355BFB" w:rsidRDefault="00403BBD" w:rsidP="0042473A">
            <w:pPr>
              <w:spacing w:line="226" w:lineRule="auto"/>
              <w:jc w:val="right"/>
              <w:rPr>
                <w:b/>
                <w:bCs/>
              </w:rPr>
            </w:pPr>
            <w:r w:rsidRPr="00355BFB">
              <w:rPr>
                <w:b/>
                <w:bCs/>
              </w:rPr>
              <w:t>723.18</w:t>
            </w:r>
          </w:p>
        </w:tc>
        <w:tc>
          <w:tcPr>
            <w:tcW w:w="1389" w:type="dxa"/>
            <w:gridSpan w:val="2"/>
            <w:vAlign w:val="bottom"/>
          </w:tcPr>
          <w:p w14:paraId="01C30407" w14:textId="77777777" w:rsidR="00403BBD" w:rsidRPr="00355BFB" w:rsidRDefault="00403BBD" w:rsidP="0042473A">
            <w:pPr>
              <w:spacing w:line="226" w:lineRule="auto"/>
              <w:jc w:val="right"/>
              <w:rPr>
                <w:b/>
                <w:bCs/>
              </w:rPr>
            </w:pPr>
            <w:r w:rsidRPr="00355BFB">
              <w:rPr>
                <w:b/>
                <w:bCs/>
              </w:rPr>
              <w:t>719.07</w:t>
            </w:r>
          </w:p>
        </w:tc>
        <w:tc>
          <w:tcPr>
            <w:tcW w:w="2018" w:type="dxa"/>
            <w:vAlign w:val="bottom"/>
          </w:tcPr>
          <w:p w14:paraId="317E2F86" w14:textId="77777777" w:rsidR="00403BBD" w:rsidRPr="00355BFB" w:rsidRDefault="00403BBD" w:rsidP="0042473A">
            <w:pPr>
              <w:spacing w:line="226" w:lineRule="auto"/>
              <w:jc w:val="right"/>
              <w:rPr>
                <w:b/>
                <w:bCs/>
                <w:lang w:val="en-GB"/>
              </w:rPr>
            </w:pPr>
            <w:r w:rsidRPr="00355BFB">
              <w:rPr>
                <w:b/>
                <w:bCs/>
                <w:lang w:val="en-GB"/>
              </w:rPr>
              <w:t>0.00</w:t>
            </w:r>
          </w:p>
        </w:tc>
        <w:tc>
          <w:tcPr>
            <w:tcW w:w="1338" w:type="dxa"/>
            <w:vAlign w:val="bottom"/>
          </w:tcPr>
          <w:p w14:paraId="50F1FD40" w14:textId="77777777" w:rsidR="00403BBD" w:rsidRPr="00355BFB" w:rsidRDefault="00403BBD" w:rsidP="0042473A">
            <w:pPr>
              <w:spacing w:line="226" w:lineRule="auto"/>
              <w:jc w:val="right"/>
              <w:rPr>
                <w:b/>
                <w:bCs/>
              </w:rPr>
            </w:pPr>
            <w:r w:rsidRPr="00355BFB">
              <w:rPr>
                <w:b/>
                <w:bCs/>
              </w:rPr>
              <w:t>719.07</w:t>
            </w:r>
          </w:p>
        </w:tc>
        <w:tc>
          <w:tcPr>
            <w:tcW w:w="1516" w:type="dxa"/>
            <w:gridSpan w:val="3"/>
            <w:vAlign w:val="bottom"/>
          </w:tcPr>
          <w:p w14:paraId="6E8D5B5C" w14:textId="77777777" w:rsidR="00403BBD" w:rsidRPr="00355BFB" w:rsidRDefault="00403BBD" w:rsidP="0042473A">
            <w:pPr>
              <w:spacing w:line="226" w:lineRule="auto"/>
              <w:jc w:val="right"/>
              <w:rPr>
                <w:b/>
                <w:bCs/>
                <w:lang w:val="en-IN" w:eastAsia="en-IN" w:bidi="hi-IN"/>
              </w:rPr>
            </w:pPr>
            <w:r w:rsidRPr="00355BFB">
              <w:rPr>
                <w:b/>
                <w:bCs/>
              </w:rPr>
              <w:t>7,273.70</w:t>
            </w:r>
          </w:p>
        </w:tc>
        <w:tc>
          <w:tcPr>
            <w:tcW w:w="1514" w:type="dxa"/>
            <w:vAlign w:val="center"/>
          </w:tcPr>
          <w:p w14:paraId="3FF6D3D4" w14:textId="77777777" w:rsidR="00403BBD" w:rsidRPr="00355BFB" w:rsidRDefault="00403BBD" w:rsidP="0042473A">
            <w:pPr>
              <w:spacing w:line="226" w:lineRule="auto"/>
              <w:jc w:val="right"/>
              <w:rPr>
                <w:b/>
                <w:bCs/>
              </w:rPr>
            </w:pPr>
            <w:r w:rsidRPr="00355BFB">
              <w:rPr>
                <w:b/>
                <w:bCs/>
              </w:rPr>
              <w:t>(-) 0.57</w:t>
            </w:r>
          </w:p>
        </w:tc>
      </w:tr>
      <w:tr w:rsidR="00403BBD" w:rsidRPr="00355BFB" w14:paraId="53A1680A" w14:textId="77777777" w:rsidTr="0042473A">
        <w:trPr>
          <w:trHeight w:val="242"/>
        </w:trPr>
        <w:tc>
          <w:tcPr>
            <w:tcW w:w="804" w:type="dxa"/>
            <w:vAlign w:val="center"/>
          </w:tcPr>
          <w:p w14:paraId="7A5B295D" w14:textId="77777777" w:rsidR="00403BBD" w:rsidRPr="00355BFB" w:rsidRDefault="00403BBD" w:rsidP="0042473A">
            <w:pPr>
              <w:pStyle w:val="Heading3"/>
              <w:spacing w:before="0" w:after="0" w:line="226" w:lineRule="auto"/>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4037" w:type="dxa"/>
            <w:vAlign w:val="center"/>
          </w:tcPr>
          <w:p w14:paraId="164ED3CB" w14:textId="77777777" w:rsidR="00403BBD" w:rsidRPr="00355BFB" w:rsidRDefault="00403BBD" w:rsidP="0042473A">
            <w:pPr>
              <w:pStyle w:val="Normalarial"/>
              <w:spacing w:before="0" w:after="0" w:line="226" w:lineRule="auto"/>
              <w:rPr>
                <w:rFonts w:ascii="Times New Roman" w:hAnsi="Times New Roman" w:cs="Times New Roman"/>
                <w:b/>
                <w:sz w:val="24"/>
                <w:szCs w:val="24"/>
              </w:rPr>
            </w:pPr>
            <w:r w:rsidRPr="00355BFB">
              <w:rPr>
                <w:rFonts w:ascii="Times New Roman" w:hAnsi="Times New Roman" w:cs="Times New Roman"/>
                <w:b/>
                <w:sz w:val="24"/>
                <w:szCs w:val="24"/>
              </w:rPr>
              <w:t>(g) Capital Account of Transport</w:t>
            </w:r>
          </w:p>
        </w:tc>
        <w:tc>
          <w:tcPr>
            <w:tcW w:w="1334" w:type="dxa"/>
            <w:gridSpan w:val="2"/>
            <w:vAlign w:val="bottom"/>
          </w:tcPr>
          <w:p w14:paraId="691FC1B9" w14:textId="77777777" w:rsidR="00403BBD" w:rsidRPr="00355BFB" w:rsidRDefault="00403BBD" w:rsidP="0042473A">
            <w:pPr>
              <w:spacing w:line="226" w:lineRule="auto"/>
              <w:ind w:right="-18" w:hanging="108"/>
              <w:jc w:val="right"/>
              <w:rPr>
                <w:b/>
              </w:rPr>
            </w:pPr>
            <w:r w:rsidRPr="00355BFB">
              <w:rPr>
                <w:b/>
              </w:rPr>
              <w:t>4,30,966.31</w:t>
            </w:r>
          </w:p>
        </w:tc>
        <w:tc>
          <w:tcPr>
            <w:tcW w:w="1389" w:type="dxa"/>
            <w:gridSpan w:val="2"/>
            <w:vAlign w:val="bottom"/>
          </w:tcPr>
          <w:p w14:paraId="0257D224" w14:textId="77777777" w:rsidR="00403BBD" w:rsidRPr="00355BFB" w:rsidRDefault="00403BBD" w:rsidP="0042473A">
            <w:pPr>
              <w:spacing w:line="226" w:lineRule="auto"/>
              <w:ind w:hanging="108"/>
              <w:jc w:val="right"/>
              <w:rPr>
                <w:b/>
                <w:i/>
                <w:iCs/>
              </w:rPr>
            </w:pPr>
            <w:r w:rsidRPr="00355BFB">
              <w:rPr>
                <w:b/>
                <w:i/>
                <w:iCs/>
              </w:rPr>
              <w:t>465.80</w:t>
            </w:r>
          </w:p>
          <w:p w14:paraId="7E25732F" w14:textId="77777777" w:rsidR="00403BBD" w:rsidRPr="00355BFB" w:rsidRDefault="00403BBD" w:rsidP="0042473A">
            <w:pPr>
              <w:spacing w:line="226" w:lineRule="auto"/>
              <w:ind w:hanging="108"/>
              <w:jc w:val="right"/>
              <w:rPr>
                <w:b/>
              </w:rPr>
            </w:pPr>
            <w:r w:rsidRPr="00355BFB">
              <w:rPr>
                <w:b/>
              </w:rPr>
              <w:t>3,16,925.41</w:t>
            </w:r>
          </w:p>
        </w:tc>
        <w:tc>
          <w:tcPr>
            <w:tcW w:w="2018" w:type="dxa"/>
            <w:vAlign w:val="bottom"/>
          </w:tcPr>
          <w:p w14:paraId="7DC0D68C" w14:textId="77777777" w:rsidR="00403BBD" w:rsidRPr="00355BFB" w:rsidRDefault="00403BBD" w:rsidP="0042473A">
            <w:pPr>
              <w:spacing w:line="226" w:lineRule="auto"/>
              <w:ind w:hanging="108"/>
              <w:jc w:val="right"/>
              <w:rPr>
                <w:b/>
              </w:rPr>
            </w:pPr>
            <w:r w:rsidRPr="00355BFB">
              <w:rPr>
                <w:b/>
              </w:rPr>
              <w:t>30,109.38</w:t>
            </w:r>
          </w:p>
        </w:tc>
        <w:tc>
          <w:tcPr>
            <w:tcW w:w="1338" w:type="dxa"/>
            <w:vAlign w:val="bottom"/>
          </w:tcPr>
          <w:p w14:paraId="69F3AF2B" w14:textId="77777777" w:rsidR="00403BBD" w:rsidRPr="00355BFB" w:rsidRDefault="00403BBD" w:rsidP="0042473A">
            <w:pPr>
              <w:spacing w:line="226" w:lineRule="auto"/>
              <w:ind w:right="-18" w:hanging="108"/>
              <w:jc w:val="right"/>
              <w:rPr>
                <w:b/>
              </w:rPr>
            </w:pPr>
            <w:r w:rsidRPr="00355BFB">
              <w:rPr>
                <w:b/>
              </w:rPr>
              <w:t>3,47,500.59</w:t>
            </w:r>
          </w:p>
        </w:tc>
        <w:tc>
          <w:tcPr>
            <w:tcW w:w="1516" w:type="dxa"/>
            <w:gridSpan w:val="3"/>
            <w:vAlign w:val="bottom"/>
          </w:tcPr>
          <w:p w14:paraId="4493FDA1" w14:textId="77777777" w:rsidR="00403BBD" w:rsidRPr="00355BFB" w:rsidRDefault="00403BBD" w:rsidP="0042473A">
            <w:pPr>
              <w:spacing w:line="226" w:lineRule="auto"/>
              <w:jc w:val="right"/>
              <w:rPr>
                <w:b/>
                <w:bCs/>
              </w:rPr>
            </w:pPr>
            <w:r w:rsidRPr="00355BFB">
              <w:rPr>
                <w:b/>
                <w:bCs/>
              </w:rPr>
              <w:t>45,85,275.19</w:t>
            </w:r>
          </w:p>
        </w:tc>
        <w:tc>
          <w:tcPr>
            <w:tcW w:w="1514" w:type="dxa"/>
            <w:vAlign w:val="bottom"/>
          </w:tcPr>
          <w:p w14:paraId="7C75F0BC" w14:textId="77777777" w:rsidR="00403BBD" w:rsidRPr="00355BFB" w:rsidRDefault="00403BBD" w:rsidP="0042473A">
            <w:pPr>
              <w:spacing w:line="226" w:lineRule="auto"/>
              <w:jc w:val="right"/>
              <w:rPr>
                <w:b/>
                <w:bCs/>
              </w:rPr>
            </w:pPr>
            <w:r w:rsidRPr="00355BFB">
              <w:rPr>
                <w:b/>
                <w:bCs/>
              </w:rPr>
              <w:t>(-) 19.37</w:t>
            </w:r>
          </w:p>
        </w:tc>
      </w:tr>
      <w:tr w:rsidR="00403BBD" w:rsidRPr="00355BFB" w14:paraId="3046B338" w14:textId="77777777" w:rsidTr="0042473A">
        <w:trPr>
          <w:trHeight w:val="242"/>
        </w:trPr>
        <w:tc>
          <w:tcPr>
            <w:tcW w:w="804" w:type="dxa"/>
          </w:tcPr>
          <w:p w14:paraId="72211854" w14:textId="77777777" w:rsidR="00403BBD" w:rsidRPr="00355BFB" w:rsidRDefault="00403BBD" w:rsidP="0042473A">
            <w:pPr>
              <w:pStyle w:val="Heading3"/>
              <w:spacing w:before="0" w:after="0" w:line="226" w:lineRule="auto"/>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(h)</w:t>
            </w:r>
          </w:p>
        </w:tc>
        <w:tc>
          <w:tcPr>
            <w:tcW w:w="13146" w:type="dxa"/>
            <w:gridSpan w:val="11"/>
          </w:tcPr>
          <w:p w14:paraId="7AAF4067" w14:textId="77777777" w:rsidR="00403BBD" w:rsidRPr="00355BFB" w:rsidRDefault="00403BBD" w:rsidP="0042473A">
            <w:pPr>
              <w:spacing w:line="226" w:lineRule="auto"/>
            </w:pPr>
            <w:r w:rsidRPr="00355BFB">
              <w:rPr>
                <w:b/>
                <w:lang w:val="en-GB"/>
              </w:rPr>
              <w:t>Capital Account of Communication</w:t>
            </w:r>
          </w:p>
        </w:tc>
      </w:tr>
      <w:tr w:rsidR="00403BBD" w:rsidRPr="00355BFB" w14:paraId="41655554" w14:textId="77777777" w:rsidTr="0042473A">
        <w:trPr>
          <w:trHeight w:val="242"/>
        </w:trPr>
        <w:tc>
          <w:tcPr>
            <w:tcW w:w="804" w:type="dxa"/>
          </w:tcPr>
          <w:p w14:paraId="2356324E" w14:textId="77777777" w:rsidR="00403BBD" w:rsidRPr="00355BFB" w:rsidRDefault="00403BBD" w:rsidP="0042473A">
            <w:pPr>
              <w:pStyle w:val="Heading3"/>
              <w:spacing w:before="0" w:after="0" w:line="226" w:lineRule="auto"/>
              <w:ind w:right="-108" w:hanging="108"/>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5275</w:t>
            </w:r>
          </w:p>
        </w:tc>
        <w:tc>
          <w:tcPr>
            <w:tcW w:w="13146" w:type="dxa"/>
            <w:gridSpan w:val="11"/>
          </w:tcPr>
          <w:p w14:paraId="3CD48E56" w14:textId="77777777" w:rsidR="00403BBD" w:rsidRPr="00355BFB" w:rsidRDefault="00403BBD" w:rsidP="0042473A">
            <w:pPr>
              <w:spacing w:line="226" w:lineRule="auto"/>
            </w:pPr>
            <w:r w:rsidRPr="00355BFB">
              <w:rPr>
                <w:b/>
                <w:bCs/>
                <w:iCs/>
                <w:lang w:val="en-GB"/>
              </w:rPr>
              <w:t>Capital Outlay on Other Communication Services</w:t>
            </w:r>
          </w:p>
        </w:tc>
      </w:tr>
      <w:tr w:rsidR="00403BBD" w:rsidRPr="00355BFB" w14:paraId="1F50A918" w14:textId="77777777" w:rsidTr="0042473A">
        <w:trPr>
          <w:trHeight w:val="242"/>
        </w:trPr>
        <w:tc>
          <w:tcPr>
            <w:tcW w:w="804" w:type="dxa"/>
          </w:tcPr>
          <w:p w14:paraId="67875A6B" w14:textId="77777777" w:rsidR="00403BBD" w:rsidRPr="00355BFB" w:rsidRDefault="00403BBD" w:rsidP="0042473A">
            <w:pPr>
              <w:pStyle w:val="Heading3"/>
              <w:spacing w:before="0" w:after="0" w:line="226" w:lineRule="auto"/>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101</w:t>
            </w:r>
          </w:p>
        </w:tc>
        <w:tc>
          <w:tcPr>
            <w:tcW w:w="13146" w:type="dxa"/>
            <w:gridSpan w:val="11"/>
          </w:tcPr>
          <w:p w14:paraId="4EA4B215" w14:textId="77777777" w:rsidR="00403BBD" w:rsidRPr="00355BFB" w:rsidRDefault="00403BBD" w:rsidP="0042473A">
            <w:pPr>
              <w:spacing w:line="226" w:lineRule="auto"/>
            </w:pPr>
            <w:r w:rsidRPr="00355BFB">
              <w:rPr>
                <w:b/>
                <w:iCs/>
              </w:rPr>
              <w:t>Other Communications Facilities</w:t>
            </w:r>
          </w:p>
        </w:tc>
      </w:tr>
      <w:tr w:rsidR="00403BBD" w:rsidRPr="00355BFB" w14:paraId="43FD55E5" w14:textId="77777777" w:rsidTr="0042473A">
        <w:trPr>
          <w:trHeight w:val="242"/>
        </w:trPr>
        <w:tc>
          <w:tcPr>
            <w:tcW w:w="804" w:type="dxa"/>
          </w:tcPr>
          <w:p w14:paraId="7473D2E9" w14:textId="77777777" w:rsidR="00403BBD" w:rsidRPr="00355BFB" w:rsidRDefault="00403BBD" w:rsidP="0042473A">
            <w:pPr>
              <w:pStyle w:val="Heading3"/>
              <w:spacing w:before="0" w:after="0" w:line="226" w:lineRule="auto"/>
              <w:jc w:val="center"/>
              <w:rPr>
                <w:rFonts w:ascii="Times New Roman" w:hAnsi="Times New Roman" w:cs="Times New Roman"/>
                <w:iCs/>
                <w:sz w:val="24"/>
                <w:szCs w:val="24"/>
                <w:lang w:val="en-GB"/>
              </w:rPr>
            </w:pPr>
          </w:p>
        </w:tc>
        <w:tc>
          <w:tcPr>
            <w:tcW w:w="4037" w:type="dxa"/>
          </w:tcPr>
          <w:p w14:paraId="1A6F22A4" w14:textId="77777777" w:rsidR="00403BBD" w:rsidRPr="00355BFB" w:rsidRDefault="00403BBD" w:rsidP="0042473A">
            <w:pPr>
              <w:pStyle w:val="Normalarial"/>
              <w:spacing w:before="0" w:after="0" w:line="226" w:lineRule="auto"/>
              <w:rPr>
                <w:rFonts w:ascii="Times New Roman" w:hAnsi="Times New Roman" w:cs="Times New Roman"/>
                <w:i/>
                <w:sz w:val="24"/>
                <w:szCs w:val="24"/>
              </w:rPr>
            </w:pPr>
            <w:r w:rsidRPr="00355BFB">
              <w:rPr>
                <w:rFonts w:ascii="Times New Roman" w:hAnsi="Times New Roman" w:cs="Times New Roman"/>
                <w:i/>
                <w:sz w:val="24"/>
                <w:szCs w:val="24"/>
              </w:rPr>
              <w:t>Sanchar Kranti Yojna</w:t>
            </w:r>
          </w:p>
        </w:tc>
        <w:tc>
          <w:tcPr>
            <w:tcW w:w="1334" w:type="dxa"/>
            <w:gridSpan w:val="2"/>
            <w:vAlign w:val="bottom"/>
          </w:tcPr>
          <w:p w14:paraId="3490B9EE" w14:textId="77777777" w:rsidR="00403BBD" w:rsidRPr="00355BFB" w:rsidRDefault="00403BBD" w:rsidP="0042473A">
            <w:pPr>
              <w:spacing w:line="226" w:lineRule="auto"/>
              <w:ind w:right="-18"/>
              <w:jc w:val="right"/>
            </w:pPr>
            <w:r w:rsidRPr="00355BFB">
              <w:t>5,440.00</w:t>
            </w:r>
          </w:p>
        </w:tc>
        <w:tc>
          <w:tcPr>
            <w:tcW w:w="1389" w:type="dxa"/>
            <w:gridSpan w:val="2"/>
            <w:vAlign w:val="bottom"/>
          </w:tcPr>
          <w:p w14:paraId="2F39BCD3" w14:textId="77777777" w:rsidR="00403BBD" w:rsidRPr="00355BFB" w:rsidRDefault="00403BBD" w:rsidP="0042473A">
            <w:pPr>
              <w:spacing w:line="226" w:lineRule="auto"/>
              <w:ind w:right="-18"/>
              <w:jc w:val="right"/>
            </w:pPr>
            <w:r w:rsidRPr="00355BFB">
              <w:t>0.00</w:t>
            </w:r>
          </w:p>
        </w:tc>
        <w:tc>
          <w:tcPr>
            <w:tcW w:w="2018" w:type="dxa"/>
            <w:vAlign w:val="bottom"/>
          </w:tcPr>
          <w:p w14:paraId="550DAA91" w14:textId="77777777" w:rsidR="00403BBD" w:rsidRPr="00355BFB" w:rsidRDefault="00403BBD" w:rsidP="0042473A">
            <w:pPr>
              <w:spacing w:line="226" w:lineRule="auto"/>
              <w:jc w:val="right"/>
              <w:rPr>
                <w:bCs/>
                <w:lang w:val="en-GB"/>
              </w:rPr>
            </w:pPr>
            <w:r w:rsidRPr="00355BFB">
              <w:t>0.00</w:t>
            </w:r>
          </w:p>
        </w:tc>
        <w:tc>
          <w:tcPr>
            <w:tcW w:w="1338" w:type="dxa"/>
            <w:vAlign w:val="bottom"/>
          </w:tcPr>
          <w:p w14:paraId="08555432" w14:textId="77777777" w:rsidR="00403BBD" w:rsidRPr="00355BFB" w:rsidRDefault="00403BBD" w:rsidP="0042473A">
            <w:pPr>
              <w:spacing w:line="226" w:lineRule="auto"/>
              <w:ind w:right="-18"/>
              <w:jc w:val="right"/>
            </w:pPr>
            <w:r w:rsidRPr="00355BFB">
              <w:t>0.00</w:t>
            </w:r>
          </w:p>
        </w:tc>
        <w:tc>
          <w:tcPr>
            <w:tcW w:w="1516" w:type="dxa"/>
            <w:gridSpan w:val="3"/>
            <w:vAlign w:val="bottom"/>
          </w:tcPr>
          <w:p w14:paraId="4C8BBBA2" w14:textId="77777777" w:rsidR="00403BBD" w:rsidRPr="00355BFB" w:rsidRDefault="00403BBD" w:rsidP="0042473A">
            <w:pPr>
              <w:spacing w:line="226" w:lineRule="auto"/>
              <w:jc w:val="right"/>
              <w:rPr>
                <w:lang w:val="en-IN" w:eastAsia="en-IN" w:bidi="hi-IN"/>
              </w:rPr>
            </w:pPr>
            <w:r w:rsidRPr="00355BFB">
              <w:t>44,429.00</w:t>
            </w:r>
          </w:p>
        </w:tc>
        <w:tc>
          <w:tcPr>
            <w:tcW w:w="1514" w:type="dxa"/>
            <w:vAlign w:val="bottom"/>
          </w:tcPr>
          <w:p w14:paraId="27AA1BE8" w14:textId="77777777" w:rsidR="00403BBD" w:rsidRPr="00355BFB" w:rsidRDefault="00403BBD" w:rsidP="0042473A">
            <w:pPr>
              <w:spacing w:line="226" w:lineRule="auto"/>
              <w:jc w:val="right"/>
            </w:pPr>
            <w:r w:rsidRPr="00355BFB">
              <w:t>(-) 100.00</w:t>
            </w:r>
          </w:p>
        </w:tc>
      </w:tr>
      <w:tr w:rsidR="00403BBD" w:rsidRPr="00355BFB" w14:paraId="0D84765A" w14:textId="77777777" w:rsidTr="0042473A">
        <w:trPr>
          <w:trHeight w:val="242"/>
        </w:trPr>
        <w:tc>
          <w:tcPr>
            <w:tcW w:w="804" w:type="dxa"/>
            <w:vAlign w:val="center"/>
          </w:tcPr>
          <w:p w14:paraId="68D4F806" w14:textId="77777777" w:rsidR="00403BBD" w:rsidRPr="00355BFB" w:rsidRDefault="00403BBD" w:rsidP="0042473A">
            <w:pPr>
              <w:pStyle w:val="Heading3"/>
              <w:spacing w:before="0" w:after="0" w:line="226" w:lineRule="auto"/>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789</w:t>
            </w:r>
          </w:p>
        </w:tc>
        <w:tc>
          <w:tcPr>
            <w:tcW w:w="13146" w:type="dxa"/>
            <w:gridSpan w:val="11"/>
          </w:tcPr>
          <w:p w14:paraId="4D3BE31C" w14:textId="77777777" w:rsidR="00403BBD" w:rsidRPr="00355BFB" w:rsidRDefault="00403BBD" w:rsidP="0042473A">
            <w:pPr>
              <w:spacing w:line="226" w:lineRule="auto"/>
            </w:pPr>
            <w:r w:rsidRPr="00355BFB">
              <w:rPr>
                <w:b/>
              </w:rPr>
              <w:t>Special Component Plan for Scheduled Castes</w:t>
            </w:r>
          </w:p>
        </w:tc>
      </w:tr>
      <w:tr w:rsidR="00403BBD" w:rsidRPr="00355BFB" w14:paraId="57E318CC" w14:textId="77777777" w:rsidTr="0042473A">
        <w:trPr>
          <w:trHeight w:val="242"/>
        </w:trPr>
        <w:tc>
          <w:tcPr>
            <w:tcW w:w="804" w:type="dxa"/>
          </w:tcPr>
          <w:p w14:paraId="2DBD119F" w14:textId="77777777" w:rsidR="00403BBD" w:rsidRPr="00355BFB" w:rsidRDefault="00403BBD" w:rsidP="0042473A">
            <w:pPr>
              <w:pStyle w:val="Heading3"/>
              <w:spacing w:before="0" w:after="0" w:line="226" w:lineRule="auto"/>
              <w:jc w:val="center"/>
              <w:rPr>
                <w:rFonts w:ascii="Times New Roman" w:hAnsi="Times New Roman" w:cs="Times New Roman"/>
                <w:iCs/>
                <w:sz w:val="24"/>
                <w:szCs w:val="24"/>
                <w:lang w:val="en-GB"/>
              </w:rPr>
            </w:pPr>
          </w:p>
        </w:tc>
        <w:tc>
          <w:tcPr>
            <w:tcW w:w="4037" w:type="dxa"/>
          </w:tcPr>
          <w:p w14:paraId="4959B9B5" w14:textId="77777777" w:rsidR="00403BBD" w:rsidRPr="00355BFB" w:rsidRDefault="00403BBD" w:rsidP="0042473A">
            <w:pPr>
              <w:pStyle w:val="Normalarial"/>
              <w:spacing w:before="0" w:after="0" w:line="226" w:lineRule="auto"/>
              <w:rPr>
                <w:rFonts w:ascii="Times New Roman" w:hAnsi="Times New Roman" w:cs="Times New Roman"/>
                <w:i/>
                <w:sz w:val="24"/>
                <w:szCs w:val="24"/>
              </w:rPr>
            </w:pPr>
            <w:r w:rsidRPr="00355BFB">
              <w:rPr>
                <w:rFonts w:ascii="Times New Roman" w:hAnsi="Times New Roman" w:cs="Times New Roman"/>
                <w:i/>
                <w:sz w:val="24"/>
                <w:szCs w:val="24"/>
              </w:rPr>
              <w:t>Sanchar Kranti Yojna</w:t>
            </w:r>
          </w:p>
        </w:tc>
        <w:tc>
          <w:tcPr>
            <w:tcW w:w="1334" w:type="dxa"/>
            <w:gridSpan w:val="2"/>
            <w:vAlign w:val="bottom"/>
          </w:tcPr>
          <w:p w14:paraId="12363065" w14:textId="77777777" w:rsidR="00403BBD" w:rsidRPr="00355BFB" w:rsidRDefault="00403BBD" w:rsidP="0042473A">
            <w:pPr>
              <w:spacing w:line="226" w:lineRule="auto"/>
              <w:ind w:right="-18"/>
              <w:jc w:val="right"/>
            </w:pPr>
            <w:r w:rsidRPr="00355BFB">
              <w:t>1,307.00</w:t>
            </w:r>
          </w:p>
        </w:tc>
        <w:tc>
          <w:tcPr>
            <w:tcW w:w="1389" w:type="dxa"/>
            <w:gridSpan w:val="2"/>
            <w:vAlign w:val="bottom"/>
          </w:tcPr>
          <w:p w14:paraId="43EB4BC9" w14:textId="77777777" w:rsidR="00403BBD" w:rsidRPr="00355BFB" w:rsidRDefault="00403BBD" w:rsidP="0042473A">
            <w:pPr>
              <w:spacing w:line="226" w:lineRule="auto"/>
              <w:ind w:right="-18"/>
              <w:jc w:val="right"/>
            </w:pPr>
            <w:r w:rsidRPr="00355BFB">
              <w:t>0.00</w:t>
            </w:r>
          </w:p>
        </w:tc>
        <w:tc>
          <w:tcPr>
            <w:tcW w:w="2018" w:type="dxa"/>
            <w:vAlign w:val="bottom"/>
          </w:tcPr>
          <w:p w14:paraId="34C74798" w14:textId="77777777" w:rsidR="00403BBD" w:rsidRPr="00355BFB" w:rsidRDefault="00403BBD" w:rsidP="0042473A">
            <w:pPr>
              <w:spacing w:line="226" w:lineRule="auto"/>
              <w:jc w:val="right"/>
              <w:rPr>
                <w:bCs/>
                <w:lang w:val="en-GB"/>
              </w:rPr>
            </w:pPr>
            <w:r w:rsidRPr="00355BFB">
              <w:t>0.00</w:t>
            </w:r>
          </w:p>
        </w:tc>
        <w:tc>
          <w:tcPr>
            <w:tcW w:w="1338" w:type="dxa"/>
            <w:vAlign w:val="bottom"/>
          </w:tcPr>
          <w:p w14:paraId="5C12696F" w14:textId="77777777" w:rsidR="00403BBD" w:rsidRPr="00355BFB" w:rsidRDefault="00403BBD" w:rsidP="0042473A">
            <w:pPr>
              <w:spacing w:line="226" w:lineRule="auto"/>
              <w:ind w:right="-18"/>
              <w:jc w:val="right"/>
            </w:pPr>
            <w:r w:rsidRPr="00355BFB">
              <w:t>0.00</w:t>
            </w:r>
          </w:p>
        </w:tc>
        <w:tc>
          <w:tcPr>
            <w:tcW w:w="1516" w:type="dxa"/>
            <w:gridSpan w:val="3"/>
            <w:vAlign w:val="bottom"/>
          </w:tcPr>
          <w:p w14:paraId="4963B1A6" w14:textId="77777777" w:rsidR="00403BBD" w:rsidRPr="00355BFB" w:rsidRDefault="00403BBD" w:rsidP="0042473A">
            <w:pPr>
              <w:spacing w:line="226" w:lineRule="auto"/>
              <w:jc w:val="right"/>
              <w:rPr>
                <w:lang w:val="en-IN" w:eastAsia="en-IN" w:bidi="hi-IN"/>
              </w:rPr>
            </w:pPr>
            <w:r w:rsidRPr="00355BFB">
              <w:t>9,464.36</w:t>
            </w:r>
          </w:p>
        </w:tc>
        <w:tc>
          <w:tcPr>
            <w:tcW w:w="1514" w:type="dxa"/>
            <w:vAlign w:val="bottom"/>
          </w:tcPr>
          <w:p w14:paraId="10A2FD7B" w14:textId="77777777" w:rsidR="00403BBD" w:rsidRPr="00355BFB" w:rsidRDefault="00403BBD" w:rsidP="0042473A">
            <w:pPr>
              <w:spacing w:line="226" w:lineRule="auto"/>
              <w:jc w:val="right"/>
            </w:pPr>
            <w:r w:rsidRPr="00355BFB">
              <w:t>(-) 100.00</w:t>
            </w:r>
          </w:p>
        </w:tc>
      </w:tr>
      <w:tr w:rsidR="00403BBD" w:rsidRPr="00355BFB" w14:paraId="6560804D" w14:textId="77777777" w:rsidTr="0042473A">
        <w:trPr>
          <w:trHeight w:val="242"/>
        </w:trPr>
        <w:tc>
          <w:tcPr>
            <w:tcW w:w="804" w:type="dxa"/>
          </w:tcPr>
          <w:p w14:paraId="3E3B1E08" w14:textId="77777777" w:rsidR="00403BBD" w:rsidRPr="00355BFB" w:rsidRDefault="00403BBD" w:rsidP="0042473A">
            <w:pPr>
              <w:pStyle w:val="Heading3"/>
              <w:spacing w:before="0" w:after="0" w:line="226" w:lineRule="auto"/>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796</w:t>
            </w:r>
          </w:p>
        </w:tc>
        <w:tc>
          <w:tcPr>
            <w:tcW w:w="13146" w:type="dxa"/>
            <w:gridSpan w:val="11"/>
          </w:tcPr>
          <w:p w14:paraId="7CFBDD2A" w14:textId="77777777" w:rsidR="00403BBD" w:rsidRPr="00355BFB" w:rsidRDefault="00403BBD" w:rsidP="0042473A">
            <w:pPr>
              <w:spacing w:line="226" w:lineRule="auto"/>
            </w:pPr>
            <w:r w:rsidRPr="00355BFB">
              <w:rPr>
                <w:b/>
                <w:bCs/>
                <w:iCs/>
                <w:lang w:val="en-GB"/>
              </w:rPr>
              <w:t>Tribal Sub plan</w:t>
            </w:r>
          </w:p>
        </w:tc>
      </w:tr>
      <w:tr w:rsidR="00403BBD" w:rsidRPr="00355BFB" w14:paraId="3F6F7ECD" w14:textId="77777777" w:rsidTr="0042473A">
        <w:trPr>
          <w:trHeight w:val="242"/>
        </w:trPr>
        <w:tc>
          <w:tcPr>
            <w:tcW w:w="804" w:type="dxa"/>
          </w:tcPr>
          <w:p w14:paraId="4227077A" w14:textId="77777777" w:rsidR="00403BBD" w:rsidRPr="00355BFB" w:rsidRDefault="00403BBD" w:rsidP="0042473A">
            <w:pPr>
              <w:pStyle w:val="Heading3"/>
              <w:spacing w:before="0" w:after="0" w:line="226" w:lineRule="auto"/>
              <w:jc w:val="center"/>
              <w:rPr>
                <w:rFonts w:ascii="Times New Roman" w:hAnsi="Times New Roman" w:cs="Times New Roman"/>
                <w:iCs/>
                <w:sz w:val="24"/>
                <w:szCs w:val="24"/>
                <w:lang w:val="en-GB"/>
              </w:rPr>
            </w:pPr>
          </w:p>
        </w:tc>
        <w:tc>
          <w:tcPr>
            <w:tcW w:w="4037" w:type="dxa"/>
          </w:tcPr>
          <w:p w14:paraId="6E56B6AC" w14:textId="77777777" w:rsidR="00403BBD" w:rsidRPr="00355BFB" w:rsidRDefault="00403BBD" w:rsidP="0042473A">
            <w:pPr>
              <w:pStyle w:val="Normalarial"/>
              <w:spacing w:before="0" w:after="0" w:line="226" w:lineRule="auto"/>
              <w:rPr>
                <w:rFonts w:ascii="Times New Roman" w:hAnsi="Times New Roman" w:cs="Times New Roman"/>
                <w:i/>
                <w:sz w:val="24"/>
                <w:szCs w:val="24"/>
              </w:rPr>
            </w:pPr>
            <w:r w:rsidRPr="00355BFB">
              <w:rPr>
                <w:rFonts w:ascii="Times New Roman" w:hAnsi="Times New Roman" w:cs="Times New Roman"/>
                <w:i/>
                <w:sz w:val="24"/>
                <w:szCs w:val="24"/>
              </w:rPr>
              <w:t>Sanchar Kranti Yojna</w:t>
            </w:r>
          </w:p>
        </w:tc>
        <w:tc>
          <w:tcPr>
            <w:tcW w:w="1334" w:type="dxa"/>
            <w:gridSpan w:val="2"/>
            <w:vAlign w:val="bottom"/>
          </w:tcPr>
          <w:p w14:paraId="0FAADF25" w14:textId="77777777" w:rsidR="00403BBD" w:rsidRPr="00355BFB" w:rsidRDefault="00403BBD" w:rsidP="0042473A">
            <w:pPr>
              <w:spacing w:line="226" w:lineRule="auto"/>
              <w:ind w:right="-18"/>
              <w:jc w:val="right"/>
            </w:pPr>
            <w:r w:rsidRPr="00355BFB">
              <w:t>4,140.00</w:t>
            </w:r>
          </w:p>
        </w:tc>
        <w:tc>
          <w:tcPr>
            <w:tcW w:w="1389" w:type="dxa"/>
            <w:gridSpan w:val="2"/>
            <w:vAlign w:val="bottom"/>
          </w:tcPr>
          <w:p w14:paraId="293F4F42" w14:textId="77777777" w:rsidR="00403BBD" w:rsidRPr="00355BFB" w:rsidRDefault="00403BBD" w:rsidP="0042473A">
            <w:pPr>
              <w:spacing w:line="226" w:lineRule="auto"/>
              <w:ind w:right="-18"/>
              <w:jc w:val="right"/>
            </w:pPr>
            <w:r w:rsidRPr="00355BFB">
              <w:t>0.00</w:t>
            </w:r>
          </w:p>
        </w:tc>
        <w:tc>
          <w:tcPr>
            <w:tcW w:w="2018" w:type="dxa"/>
            <w:vAlign w:val="bottom"/>
          </w:tcPr>
          <w:p w14:paraId="7CD04F05" w14:textId="77777777" w:rsidR="00403BBD" w:rsidRPr="00355BFB" w:rsidRDefault="00403BBD" w:rsidP="0042473A">
            <w:pPr>
              <w:spacing w:line="226" w:lineRule="auto"/>
              <w:jc w:val="right"/>
              <w:rPr>
                <w:bCs/>
                <w:lang w:val="en-GB"/>
              </w:rPr>
            </w:pPr>
            <w:r w:rsidRPr="00355BFB">
              <w:t>0.00</w:t>
            </w:r>
          </w:p>
        </w:tc>
        <w:tc>
          <w:tcPr>
            <w:tcW w:w="1338" w:type="dxa"/>
            <w:vAlign w:val="bottom"/>
          </w:tcPr>
          <w:p w14:paraId="5E746DEC" w14:textId="77777777" w:rsidR="00403BBD" w:rsidRPr="00355BFB" w:rsidRDefault="00403BBD" w:rsidP="0042473A">
            <w:pPr>
              <w:spacing w:line="226" w:lineRule="auto"/>
              <w:ind w:right="-18"/>
              <w:jc w:val="right"/>
            </w:pPr>
            <w:r w:rsidRPr="00355BFB">
              <w:t>0.00</w:t>
            </w:r>
          </w:p>
        </w:tc>
        <w:tc>
          <w:tcPr>
            <w:tcW w:w="1516" w:type="dxa"/>
            <w:gridSpan w:val="3"/>
            <w:vAlign w:val="bottom"/>
          </w:tcPr>
          <w:p w14:paraId="33A9E15C" w14:textId="77777777" w:rsidR="00403BBD" w:rsidRPr="00355BFB" w:rsidRDefault="00403BBD" w:rsidP="0042473A">
            <w:pPr>
              <w:spacing w:line="226" w:lineRule="auto"/>
              <w:jc w:val="right"/>
              <w:rPr>
                <w:lang w:val="en-IN" w:eastAsia="en-IN" w:bidi="hi-IN"/>
              </w:rPr>
            </w:pPr>
            <w:r w:rsidRPr="00355BFB">
              <w:t>29,971.64</w:t>
            </w:r>
          </w:p>
        </w:tc>
        <w:tc>
          <w:tcPr>
            <w:tcW w:w="1514" w:type="dxa"/>
            <w:vAlign w:val="bottom"/>
          </w:tcPr>
          <w:p w14:paraId="17374C1C" w14:textId="77777777" w:rsidR="00403BBD" w:rsidRPr="00355BFB" w:rsidRDefault="00403BBD" w:rsidP="0042473A">
            <w:pPr>
              <w:spacing w:line="226" w:lineRule="auto"/>
              <w:jc w:val="right"/>
            </w:pPr>
            <w:r w:rsidRPr="00355BFB">
              <w:t>(-) 100.00</w:t>
            </w:r>
          </w:p>
        </w:tc>
      </w:tr>
    </w:tbl>
    <w:p w14:paraId="4F6B0499" w14:textId="77777777" w:rsidR="00FB0CB0" w:rsidRPr="00355BFB" w:rsidRDefault="00FB0CB0" w:rsidP="00FB0CB0">
      <w:r w:rsidRPr="00355BFB">
        <w:br w:type="page"/>
      </w:r>
    </w:p>
    <w:p w14:paraId="2135BDAC" w14:textId="77777777" w:rsidR="00FB0CB0" w:rsidRPr="00355BFB" w:rsidRDefault="00FB0CB0" w:rsidP="00F97CB2">
      <w:pPr>
        <w:spacing w:line="226" w:lineRule="auto"/>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5BA4342" w14:textId="77777777" w:rsidR="00FB0CB0" w:rsidRPr="00355BFB" w:rsidRDefault="00FB0CB0" w:rsidP="00F97CB2">
      <w:pPr>
        <w:pStyle w:val="Header"/>
        <w:spacing w:line="226" w:lineRule="auto"/>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3"/>
        <w:gridCol w:w="4038"/>
        <w:gridCol w:w="1240"/>
        <w:gridCol w:w="94"/>
        <w:gridCol w:w="1318"/>
        <w:gridCol w:w="71"/>
        <w:gridCol w:w="2018"/>
        <w:gridCol w:w="1338"/>
        <w:gridCol w:w="92"/>
        <w:gridCol w:w="1357"/>
        <w:gridCol w:w="67"/>
        <w:gridCol w:w="1514"/>
      </w:tblGrid>
      <w:tr w:rsidR="00412AAE" w:rsidRPr="00355BFB" w14:paraId="22899C72" w14:textId="77777777" w:rsidTr="00FB0CB0">
        <w:tc>
          <w:tcPr>
            <w:tcW w:w="4841" w:type="dxa"/>
            <w:gridSpan w:val="2"/>
            <w:vMerge w:val="restart"/>
            <w:vAlign w:val="center"/>
          </w:tcPr>
          <w:p w14:paraId="75B2F14C" w14:textId="77777777" w:rsidR="00FB0CB0" w:rsidRPr="00355BFB" w:rsidRDefault="00FB0CB0" w:rsidP="00F97CB2">
            <w:pPr>
              <w:spacing w:line="226" w:lineRule="auto"/>
              <w:jc w:val="center"/>
              <w:rPr>
                <w:b/>
              </w:rPr>
            </w:pPr>
            <w:r w:rsidRPr="00355BFB">
              <w:rPr>
                <w:b/>
              </w:rPr>
              <w:t>Nature of Expenditure</w:t>
            </w:r>
          </w:p>
          <w:p w14:paraId="6CDFE4E5" w14:textId="77777777" w:rsidR="00FB0CB0" w:rsidRPr="00355BFB" w:rsidRDefault="00FB0CB0" w:rsidP="00F97CB2">
            <w:pPr>
              <w:pStyle w:val="Header"/>
              <w:spacing w:line="226" w:lineRule="auto"/>
              <w:ind w:right="-274"/>
              <w:jc w:val="center"/>
              <w:rPr>
                <w:b/>
                <w:sz w:val="24"/>
                <w:szCs w:val="24"/>
              </w:rPr>
            </w:pPr>
          </w:p>
        </w:tc>
        <w:tc>
          <w:tcPr>
            <w:tcW w:w="1240" w:type="dxa"/>
            <w:vMerge w:val="restart"/>
          </w:tcPr>
          <w:p w14:paraId="645D21CC" w14:textId="77777777" w:rsidR="00FB0CB0" w:rsidRPr="00355BFB" w:rsidRDefault="00FB0CB0" w:rsidP="00F97CB2">
            <w:pPr>
              <w:pStyle w:val="Header"/>
              <w:spacing w:line="226" w:lineRule="auto"/>
              <w:ind w:left="-18" w:right="-274"/>
              <w:jc w:val="both"/>
              <w:rPr>
                <w:b/>
                <w:sz w:val="24"/>
                <w:szCs w:val="24"/>
              </w:rPr>
            </w:pPr>
            <w:r w:rsidRPr="00355BFB">
              <w:rPr>
                <w:b/>
                <w:sz w:val="24"/>
                <w:szCs w:val="24"/>
              </w:rPr>
              <w:t xml:space="preserve">Expendi- </w:t>
            </w:r>
          </w:p>
          <w:p w14:paraId="63E66BA5" w14:textId="77777777" w:rsidR="00FB0CB0" w:rsidRPr="00355BFB" w:rsidRDefault="00FB0CB0" w:rsidP="00F97CB2">
            <w:pPr>
              <w:pStyle w:val="Header"/>
              <w:spacing w:line="226" w:lineRule="auto"/>
              <w:ind w:left="-18" w:right="-274"/>
              <w:jc w:val="both"/>
              <w:rPr>
                <w:b/>
                <w:sz w:val="24"/>
                <w:szCs w:val="24"/>
              </w:rPr>
            </w:pPr>
            <w:r w:rsidRPr="00355BFB">
              <w:rPr>
                <w:b/>
                <w:sz w:val="24"/>
                <w:szCs w:val="24"/>
              </w:rPr>
              <w:t xml:space="preserve">ture </w:t>
            </w:r>
          </w:p>
          <w:p w14:paraId="19BC7F4C" w14:textId="5FC90C1D" w:rsidR="00FB0CB0" w:rsidRPr="00355BFB" w:rsidRDefault="00FB0CB0" w:rsidP="00F97CB2">
            <w:pPr>
              <w:pStyle w:val="Header"/>
              <w:spacing w:line="226" w:lineRule="auto"/>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1" w:type="dxa"/>
            <w:gridSpan w:val="6"/>
          </w:tcPr>
          <w:p w14:paraId="6F6C3EBA" w14:textId="7F70EF29" w:rsidR="00FB0CB0" w:rsidRPr="00355BFB" w:rsidRDefault="00FB0CB0" w:rsidP="00F97CB2">
            <w:pPr>
              <w:pStyle w:val="Header"/>
              <w:spacing w:line="226" w:lineRule="auto"/>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26AF67A6" w14:textId="77777777" w:rsidR="00FB0CB0" w:rsidRPr="00355BFB" w:rsidRDefault="00FB0CB0" w:rsidP="00F97CB2">
            <w:pPr>
              <w:spacing w:line="226" w:lineRule="auto"/>
              <w:ind w:right="-134" w:hanging="18"/>
              <w:rPr>
                <w:b/>
              </w:rPr>
            </w:pPr>
            <w:r w:rsidRPr="00355BFB">
              <w:rPr>
                <w:b/>
              </w:rPr>
              <w:t>Expendi-</w:t>
            </w:r>
          </w:p>
          <w:p w14:paraId="32280B5F" w14:textId="77777777" w:rsidR="00FB0CB0" w:rsidRPr="00355BFB" w:rsidRDefault="00FB0CB0" w:rsidP="00F97CB2">
            <w:pPr>
              <w:spacing w:line="226" w:lineRule="auto"/>
              <w:ind w:right="-134" w:hanging="18"/>
              <w:rPr>
                <w:b/>
              </w:rPr>
            </w:pPr>
            <w:r w:rsidRPr="00355BFB">
              <w:rPr>
                <w:b/>
              </w:rPr>
              <w:t>ture to the end of</w:t>
            </w:r>
          </w:p>
          <w:p w14:paraId="4548FA9A" w14:textId="07BEBE8F" w:rsidR="00FB0CB0" w:rsidRPr="00355BFB" w:rsidRDefault="00B07282" w:rsidP="00F97CB2">
            <w:pPr>
              <w:spacing w:line="226" w:lineRule="auto"/>
              <w:ind w:right="-134"/>
              <w:rPr>
                <w:b/>
              </w:rPr>
            </w:pPr>
            <w:r w:rsidRPr="00355BFB">
              <w:rPr>
                <w:b/>
              </w:rPr>
              <w:t>2023-24</w:t>
            </w:r>
          </w:p>
        </w:tc>
        <w:tc>
          <w:tcPr>
            <w:tcW w:w="1581" w:type="dxa"/>
            <w:gridSpan w:val="2"/>
            <w:vMerge w:val="restart"/>
          </w:tcPr>
          <w:p w14:paraId="1BC2BD8A" w14:textId="77777777" w:rsidR="00FB0CB0" w:rsidRPr="00355BFB" w:rsidRDefault="00FB0CB0" w:rsidP="00F97CB2">
            <w:pPr>
              <w:spacing w:line="226" w:lineRule="auto"/>
              <w:ind w:right="-108"/>
              <w:rPr>
                <w:b/>
              </w:rPr>
            </w:pPr>
            <w:r w:rsidRPr="00355BFB">
              <w:rPr>
                <w:b/>
              </w:rPr>
              <w:t>Increase (+)/ Decrease (-)</w:t>
            </w:r>
          </w:p>
          <w:p w14:paraId="18EE1793" w14:textId="77777777" w:rsidR="00FB0CB0" w:rsidRPr="00355BFB" w:rsidRDefault="00FB0CB0" w:rsidP="00F97CB2">
            <w:pPr>
              <w:spacing w:line="226" w:lineRule="auto"/>
              <w:ind w:right="-198" w:firstLine="5"/>
              <w:rPr>
                <w:b/>
              </w:rPr>
            </w:pPr>
            <w:r w:rsidRPr="00355BFB">
              <w:rPr>
                <w:b/>
              </w:rPr>
              <w:t xml:space="preserve">in </w:t>
            </w:r>
            <w:r w:rsidRPr="00355BFB">
              <w:rPr>
                <w:b/>
                <w:i/>
              </w:rPr>
              <w:t>per cent</w:t>
            </w:r>
            <w:r w:rsidRPr="00355BFB">
              <w:rPr>
                <w:b/>
              </w:rPr>
              <w:t xml:space="preserve"> during the </w:t>
            </w:r>
          </w:p>
          <w:p w14:paraId="010B1DF9" w14:textId="31B163EA" w:rsidR="00FB0CB0" w:rsidRPr="00355BFB" w:rsidRDefault="00FB0CB0" w:rsidP="00F97CB2">
            <w:pPr>
              <w:spacing w:line="226" w:lineRule="auto"/>
              <w:ind w:right="-198" w:firstLine="5"/>
              <w:rPr>
                <w:b/>
              </w:rPr>
            </w:pPr>
            <w:r w:rsidRPr="00355BFB">
              <w:rPr>
                <w:b/>
              </w:rPr>
              <w:t xml:space="preserve">year </w:t>
            </w:r>
            <w:r w:rsidR="00B07282" w:rsidRPr="00355BFB">
              <w:rPr>
                <w:b/>
              </w:rPr>
              <w:t>2023-24</w:t>
            </w:r>
          </w:p>
        </w:tc>
      </w:tr>
      <w:tr w:rsidR="00412AAE" w:rsidRPr="00355BFB" w14:paraId="6DFE5614" w14:textId="77777777" w:rsidTr="00FB0CB0">
        <w:tc>
          <w:tcPr>
            <w:tcW w:w="4841" w:type="dxa"/>
            <w:gridSpan w:val="2"/>
            <w:vMerge/>
          </w:tcPr>
          <w:p w14:paraId="144383BB" w14:textId="77777777" w:rsidR="00FB0CB0" w:rsidRPr="00355BFB" w:rsidRDefault="00FB0CB0" w:rsidP="00F97CB2">
            <w:pPr>
              <w:pStyle w:val="Header"/>
              <w:spacing w:line="226" w:lineRule="auto"/>
              <w:ind w:right="-274"/>
              <w:jc w:val="right"/>
              <w:rPr>
                <w:b/>
                <w:sz w:val="24"/>
                <w:szCs w:val="24"/>
              </w:rPr>
            </w:pPr>
          </w:p>
        </w:tc>
        <w:tc>
          <w:tcPr>
            <w:tcW w:w="1240" w:type="dxa"/>
            <w:vMerge/>
          </w:tcPr>
          <w:p w14:paraId="7D215264" w14:textId="77777777" w:rsidR="00FB0CB0" w:rsidRPr="00355BFB" w:rsidRDefault="00FB0CB0" w:rsidP="00F97CB2">
            <w:pPr>
              <w:pStyle w:val="Header"/>
              <w:spacing w:line="226" w:lineRule="auto"/>
              <w:ind w:right="-274"/>
              <w:jc w:val="right"/>
              <w:rPr>
                <w:b/>
                <w:sz w:val="24"/>
                <w:szCs w:val="24"/>
              </w:rPr>
            </w:pPr>
          </w:p>
        </w:tc>
        <w:tc>
          <w:tcPr>
            <w:tcW w:w="1412" w:type="dxa"/>
            <w:gridSpan w:val="2"/>
            <w:vAlign w:val="center"/>
          </w:tcPr>
          <w:p w14:paraId="0262CA65" w14:textId="77777777" w:rsidR="00FB0CB0" w:rsidRPr="00355BFB" w:rsidRDefault="00FB0CB0" w:rsidP="00F97CB2">
            <w:pPr>
              <w:spacing w:line="226" w:lineRule="auto"/>
              <w:ind w:right="-108"/>
              <w:rPr>
                <w:b/>
              </w:rPr>
            </w:pPr>
            <w:r w:rsidRPr="00355BFB">
              <w:rPr>
                <w:b/>
              </w:rPr>
              <w:t>State Fund Expenditure</w:t>
            </w:r>
          </w:p>
        </w:tc>
        <w:tc>
          <w:tcPr>
            <w:tcW w:w="2089" w:type="dxa"/>
            <w:gridSpan w:val="2"/>
          </w:tcPr>
          <w:p w14:paraId="22FB2A88" w14:textId="77777777" w:rsidR="00FB0CB0" w:rsidRPr="00355BFB" w:rsidRDefault="00FB0CB0" w:rsidP="00F97CB2">
            <w:pPr>
              <w:spacing w:line="226" w:lineRule="auto"/>
              <w:ind w:right="-103"/>
              <w:rPr>
                <w:b/>
              </w:rPr>
            </w:pPr>
            <w:r w:rsidRPr="00355BFB">
              <w:rPr>
                <w:b/>
              </w:rPr>
              <w:t>Central Assistance (including Centrally Sponsored Scheme/ Central Sector)</w:t>
            </w:r>
          </w:p>
        </w:tc>
        <w:tc>
          <w:tcPr>
            <w:tcW w:w="1430" w:type="dxa"/>
            <w:gridSpan w:val="2"/>
            <w:vAlign w:val="center"/>
          </w:tcPr>
          <w:p w14:paraId="189B72D6" w14:textId="77777777" w:rsidR="00FB0CB0" w:rsidRPr="00355BFB" w:rsidRDefault="00FB0CB0" w:rsidP="00F97CB2">
            <w:pPr>
              <w:spacing w:line="226" w:lineRule="auto"/>
              <w:jc w:val="center"/>
              <w:rPr>
                <w:b/>
              </w:rPr>
            </w:pPr>
            <w:r w:rsidRPr="00355BFB">
              <w:rPr>
                <w:b/>
              </w:rPr>
              <w:t>Total</w:t>
            </w:r>
          </w:p>
        </w:tc>
        <w:tc>
          <w:tcPr>
            <w:tcW w:w="1357" w:type="dxa"/>
            <w:vMerge/>
          </w:tcPr>
          <w:p w14:paraId="1E91348A" w14:textId="77777777" w:rsidR="00FB0CB0" w:rsidRPr="00355BFB" w:rsidRDefault="00FB0CB0" w:rsidP="00F97CB2">
            <w:pPr>
              <w:spacing w:line="226" w:lineRule="auto"/>
              <w:ind w:right="-134"/>
              <w:rPr>
                <w:b/>
              </w:rPr>
            </w:pPr>
          </w:p>
        </w:tc>
        <w:tc>
          <w:tcPr>
            <w:tcW w:w="1581" w:type="dxa"/>
            <w:gridSpan w:val="2"/>
            <w:vMerge/>
          </w:tcPr>
          <w:p w14:paraId="43995FD5" w14:textId="77777777" w:rsidR="00FB0CB0" w:rsidRPr="00355BFB" w:rsidRDefault="00FB0CB0" w:rsidP="00F97CB2">
            <w:pPr>
              <w:spacing w:line="226" w:lineRule="auto"/>
              <w:ind w:right="-108" w:firstLine="5"/>
              <w:rPr>
                <w:b/>
              </w:rPr>
            </w:pPr>
          </w:p>
        </w:tc>
      </w:tr>
      <w:tr w:rsidR="00412AAE" w:rsidRPr="00355BFB" w14:paraId="2CE13A14" w14:textId="77777777" w:rsidTr="00806DEC">
        <w:tc>
          <w:tcPr>
            <w:tcW w:w="804" w:type="dxa"/>
          </w:tcPr>
          <w:p w14:paraId="51392617" w14:textId="77777777" w:rsidR="00FB0CB0" w:rsidRPr="00355BFB" w:rsidRDefault="00FB0CB0" w:rsidP="00F97CB2">
            <w:pPr>
              <w:pStyle w:val="Heading3"/>
              <w:spacing w:before="0" w:after="0" w:line="226" w:lineRule="auto"/>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6" w:type="dxa"/>
            <w:gridSpan w:val="11"/>
          </w:tcPr>
          <w:p w14:paraId="18771EB1" w14:textId="77777777" w:rsidR="00FB0CB0" w:rsidRPr="00355BFB" w:rsidRDefault="00FB0CB0" w:rsidP="00F97CB2">
            <w:pPr>
              <w:spacing w:line="226" w:lineRule="auto"/>
              <w:rPr>
                <w:b/>
                <w:bCs/>
              </w:rPr>
            </w:pPr>
            <w:r w:rsidRPr="00355BFB">
              <w:rPr>
                <w:b/>
                <w:lang w:val="en-GB"/>
              </w:rPr>
              <w:t>CAPITAL ACCOUNT OF ECONOMIC SERVICES- contd.</w:t>
            </w:r>
          </w:p>
        </w:tc>
      </w:tr>
      <w:tr w:rsidR="00403BBD" w:rsidRPr="00355BFB" w14:paraId="220D49A9" w14:textId="77777777" w:rsidTr="00806DEC">
        <w:trPr>
          <w:trHeight w:val="242"/>
        </w:trPr>
        <w:tc>
          <w:tcPr>
            <w:tcW w:w="804" w:type="dxa"/>
          </w:tcPr>
          <w:p w14:paraId="577DD992" w14:textId="23CAEF26" w:rsidR="00403BBD" w:rsidRPr="00355BFB" w:rsidRDefault="00403BBD" w:rsidP="00403BBD">
            <w:pPr>
              <w:pStyle w:val="Heading3"/>
              <w:spacing w:before="0" w:after="0" w:line="226" w:lineRule="auto"/>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(h)</w:t>
            </w:r>
          </w:p>
        </w:tc>
        <w:tc>
          <w:tcPr>
            <w:tcW w:w="13146" w:type="dxa"/>
            <w:gridSpan w:val="11"/>
          </w:tcPr>
          <w:p w14:paraId="12109ABF" w14:textId="6DC5C333" w:rsidR="00403BBD" w:rsidRPr="00355BFB" w:rsidRDefault="00403BBD" w:rsidP="00403BBD">
            <w:pPr>
              <w:spacing w:line="226" w:lineRule="auto"/>
              <w:rPr>
                <w:b/>
                <w:lang w:val="en-GB"/>
              </w:rPr>
            </w:pPr>
            <w:r w:rsidRPr="00355BFB">
              <w:rPr>
                <w:b/>
                <w:lang w:val="en-GB"/>
              </w:rPr>
              <w:t>Capital Account of Communication</w:t>
            </w:r>
          </w:p>
        </w:tc>
      </w:tr>
      <w:tr w:rsidR="00403BBD" w:rsidRPr="00355BFB" w14:paraId="4F7748F8" w14:textId="77777777" w:rsidTr="00A9308C">
        <w:trPr>
          <w:trHeight w:val="242"/>
        </w:trPr>
        <w:tc>
          <w:tcPr>
            <w:tcW w:w="804" w:type="dxa"/>
          </w:tcPr>
          <w:p w14:paraId="72CF9BAD" w14:textId="2DED6153" w:rsidR="00403BBD" w:rsidRPr="00355BFB" w:rsidRDefault="00403BBD" w:rsidP="00403BBD">
            <w:pPr>
              <w:pStyle w:val="Heading3"/>
              <w:spacing w:before="0" w:after="0" w:line="226" w:lineRule="auto"/>
              <w:ind w:right="-108" w:hanging="108"/>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5275</w:t>
            </w:r>
          </w:p>
        </w:tc>
        <w:tc>
          <w:tcPr>
            <w:tcW w:w="13146" w:type="dxa"/>
            <w:gridSpan w:val="11"/>
          </w:tcPr>
          <w:p w14:paraId="21944066" w14:textId="06BB6C19" w:rsidR="00403BBD" w:rsidRPr="00355BFB" w:rsidRDefault="00403BBD" w:rsidP="00403BBD">
            <w:pPr>
              <w:spacing w:line="226" w:lineRule="auto"/>
              <w:rPr>
                <w:b/>
                <w:bCs/>
              </w:rPr>
            </w:pPr>
            <w:r w:rsidRPr="00355BFB">
              <w:rPr>
                <w:b/>
                <w:bCs/>
                <w:iCs/>
                <w:lang w:val="en-GB"/>
              </w:rPr>
              <w:t>Capital Outlay on Other Communication Services</w:t>
            </w:r>
          </w:p>
        </w:tc>
      </w:tr>
      <w:tr w:rsidR="00EB4043" w:rsidRPr="00355BFB" w14:paraId="4185B300" w14:textId="77777777" w:rsidTr="00FB0CB0">
        <w:trPr>
          <w:trHeight w:val="242"/>
        </w:trPr>
        <w:tc>
          <w:tcPr>
            <w:tcW w:w="804" w:type="dxa"/>
          </w:tcPr>
          <w:p w14:paraId="0720A080" w14:textId="77777777" w:rsidR="00EB4043" w:rsidRPr="00355BFB" w:rsidRDefault="00EB4043" w:rsidP="00EB4043">
            <w:pPr>
              <w:pStyle w:val="Heading3"/>
              <w:spacing w:before="0" w:after="0" w:line="226" w:lineRule="auto"/>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800</w:t>
            </w:r>
          </w:p>
        </w:tc>
        <w:tc>
          <w:tcPr>
            <w:tcW w:w="13146" w:type="dxa"/>
            <w:gridSpan w:val="11"/>
          </w:tcPr>
          <w:p w14:paraId="09BA0CB2" w14:textId="77777777" w:rsidR="00EB4043" w:rsidRPr="00355BFB" w:rsidRDefault="00EB4043" w:rsidP="00EB4043">
            <w:pPr>
              <w:spacing w:line="226" w:lineRule="auto"/>
            </w:pPr>
            <w:r w:rsidRPr="00355BFB">
              <w:rPr>
                <w:b/>
                <w:bCs/>
                <w:iCs/>
              </w:rPr>
              <w:t>Other Expenditure</w:t>
            </w:r>
          </w:p>
        </w:tc>
      </w:tr>
      <w:tr w:rsidR="00EB4043" w:rsidRPr="00355BFB" w14:paraId="31ED2BC2" w14:textId="77777777" w:rsidTr="00806DEC">
        <w:trPr>
          <w:trHeight w:val="242"/>
        </w:trPr>
        <w:tc>
          <w:tcPr>
            <w:tcW w:w="804" w:type="dxa"/>
          </w:tcPr>
          <w:p w14:paraId="4130D287" w14:textId="77777777" w:rsidR="00EB4043" w:rsidRPr="00355BFB" w:rsidRDefault="00EB4043" w:rsidP="00EB4043">
            <w:pPr>
              <w:pStyle w:val="Heading3"/>
              <w:spacing w:before="0" w:after="0" w:line="226" w:lineRule="auto"/>
              <w:jc w:val="center"/>
              <w:rPr>
                <w:rFonts w:ascii="Times New Roman" w:hAnsi="Times New Roman" w:cs="Times New Roman"/>
                <w:iCs/>
                <w:sz w:val="24"/>
                <w:szCs w:val="24"/>
                <w:lang w:val="en-GB"/>
              </w:rPr>
            </w:pPr>
          </w:p>
        </w:tc>
        <w:tc>
          <w:tcPr>
            <w:tcW w:w="4037" w:type="dxa"/>
          </w:tcPr>
          <w:p w14:paraId="0909627B" w14:textId="77777777" w:rsidR="00EB4043" w:rsidRPr="00355BFB" w:rsidRDefault="00EB4043" w:rsidP="00EB4043">
            <w:pPr>
              <w:pStyle w:val="Normalarial"/>
              <w:spacing w:before="0" w:after="0" w:line="226" w:lineRule="auto"/>
              <w:rPr>
                <w:rFonts w:ascii="Times New Roman" w:hAnsi="Times New Roman" w:cs="Times New Roman"/>
                <w:bCs w:val="0"/>
                <w:sz w:val="24"/>
                <w:szCs w:val="24"/>
              </w:rPr>
            </w:pPr>
            <w:r w:rsidRPr="00355BFB">
              <w:rPr>
                <w:rFonts w:ascii="Times New Roman" w:hAnsi="Times New Roman" w:cs="Times New Roman"/>
                <w:bCs w:val="0"/>
                <w:sz w:val="24"/>
                <w:szCs w:val="24"/>
              </w:rPr>
              <w:t xml:space="preserve">Establishment of Digital Government </w:t>
            </w:r>
          </w:p>
        </w:tc>
        <w:tc>
          <w:tcPr>
            <w:tcW w:w="1334" w:type="dxa"/>
            <w:gridSpan w:val="2"/>
            <w:vAlign w:val="bottom"/>
          </w:tcPr>
          <w:p w14:paraId="4813CF91" w14:textId="7D81AB64" w:rsidR="00EB4043" w:rsidRPr="00355BFB" w:rsidRDefault="00EB4043" w:rsidP="00EB4043">
            <w:pPr>
              <w:spacing w:line="226" w:lineRule="auto"/>
              <w:ind w:right="-18" w:hanging="108"/>
              <w:jc w:val="right"/>
            </w:pPr>
            <w:r w:rsidRPr="00355BFB">
              <w:t>0.00</w:t>
            </w:r>
          </w:p>
        </w:tc>
        <w:tc>
          <w:tcPr>
            <w:tcW w:w="1389" w:type="dxa"/>
            <w:gridSpan w:val="2"/>
            <w:vAlign w:val="bottom"/>
          </w:tcPr>
          <w:p w14:paraId="3B0EC112" w14:textId="4F7ABEE1" w:rsidR="00EB4043" w:rsidRPr="00355BFB" w:rsidRDefault="00EB4043" w:rsidP="00EB4043">
            <w:pPr>
              <w:spacing w:line="226" w:lineRule="auto"/>
              <w:ind w:right="-18" w:hanging="108"/>
              <w:jc w:val="right"/>
            </w:pPr>
            <w:r w:rsidRPr="00355BFB">
              <w:t>0.00</w:t>
            </w:r>
          </w:p>
        </w:tc>
        <w:tc>
          <w:tcPr>
            <w:tcW w:w="2018" w:type="dxa"/>
            <w:vAlign w:val="bottom"/>
          </w:tcPr>
          <w:p w14:paraId="4011AFBF" w14:textId="32F9A4D7" w:rsidR="00EB4043" w:rsidRPr="00355BFB" w:rsidRDefault="00EB4043" w:rsidP="00EB4043">
            <w:pPr>
              <w:spacing w:line="226" w:lineRule="auto"/>
              <w:ind w:right="-18" w:hanging="108"/>
              <w:jc w:val="right"/>
            </w:pPr>
            <w:r w:rsidRPr="00355BFB">
              <w:t>0.00</w:t>
            </w:r>
          </w:p>
        </w:tc>
        <w:tc>
          <w:tcPr>
            <w:tcW w:w="1338" w:type="dxa"/>
            <w:vAlign w:val="bottom"/>
          </w:tcPr>
          <w:p w14:paraId="019014EC" w14:textId="2E35A38C" w:rsidR="00EB4043" w:rsidRPr="00355BFB" w:rsidRDefault="00EB4043" w:rsidP="00EB4043">
            <w:pPr>
              <w:spacing w:line="226" w:lineRule="auto"/>
              <w:ind w:right="-18" w:hanging="108"/>
              <w:jc w:val="right"/>
            </w:pPr>
            <w:r w:rsidRPr="00355BFB">
              <w:t>0.00</w:t>
            </w:r>
          </w:p>
        </w:tc>
        <w:tc>
          <w:tcPr>
            <w:tcW w:w="1516" w:type="dxa"/>
            <w:gridSpan w:val="3"/>
            <w:vAlign w:val="bottom"/>
          </w:tcPr>
          <w:p w14:paraId="0F7F4FBE" w14:textId="77777777" w:rsidR="00EB4043" w:rsidRPr="00355BFB" w:rsidRDefault="00EB4043" w:rsidP="00EB4043">
            <w:pPr>
              <w:spacing w:line="226" w:lineRule="auto"/>
              <w:jc w:val="right"/>
            </w:pPr>
            <w:r w:rsidRPr="00355BFB">
              <w:t>236.00</w:t>
            </w:r>
          </w:p>
        </w:tc>
        <w:tc>
          <w:tcPr>
            <w:tcW w:w="1514" w:type="dxa"/>
            <w:vAlign w:val="bottom"/>
          </w:tcPr>
          <w:p w14:paraId="2222F3BC" w14:textId="0B96F1B9" w:rsidR="00EB4043" w:rsidRPr="00355BFB" w:rsidRDefault="00EB4043" w:rsidP="00EB4043">
            <w:pPr>
              <w:spacing w:line="226" w:lineRule="auto"/>
              <w:jc w:val="right"/>
              <w:rPr>
                <w:lang w:val="en-GB"/>
              </w:rPr>
            </w:pPr>
            <w:r w:rsidRPr="00355BFB">
              <w:rPr>
                <w:lang w:val="en-GB"/>
              </w:rPr>
              <w:t>0.00</w:t>
            </w:r>
          </w:p>
        </w:tc>
      </w:tr>
      <w:tr w:rsidR="00EB4043" w:rsidRPr="00355BFB" w14:paraId="0114D10D" w14:textId="77777777" w:rsidTr="00806DEC">
        <w:trPr>
          <w:trHeight w:val="242"/>
        </w:trPr>
        <w:tc>
          <w:tcPr>
            <w:tcW w:w="804" w:type="dxa"/>
          </w:tcPr>
          <w:p w14:paraId="72B47300" w14:textId="77777777" w:rsidR="00EB4043" w:rsidRPr="00355BFB" w:rsidRDefault="00EB4043" w:rsidP="00EB4043">
            <w:pPr>
              <w:pStyle w:val="Heading3"/>
              <w:spacing w:before="0" w:after="0" w:line="226" w:lineRule="auto"/>
              <w:jc w:val="center"/>
              <w:rPr>
                <w:rFonts w:ascii="Times New Roman" w:hAnsi="Times New Roman" w:cs="Times New Roman"/>
                <w:iCs/>
                <w:sz w:val="24"/>
                <w:szCs w:val="24"/>
                <w:lang w:val="en-GB"/>
              </w:rPr>
            </w:pPr>
          </w:p>
        </w:tc>
        <w:tc>
          <w:tcPr>
            <w:tcW w:w="4037" w:type="dxa"/>
          </w:tcPr>
          <w:p w14:paraId="0FACAE11" w14:textId="77777777" w:rsidR="00EB4043" w:rsidRPr="00355BFB" w:rsidRDefault="00EB4043" w:rsidP="00EB4043">
            <w:pPr>
              <w:pStyle w:val="Normalarial"/>
              <w:spacing w:before="0" w:after="0" w:line="226" w:lineRule="auto"/>
              <w:ind w:right="-108"/>
              <w:rPr>
                <w:rFonts w:ascii="Times New Roman" w:hAnsi="Times New Roman" w:cs="Times New Roman"/>
                <w:bCs w:val="0"/>
                <w:sz w:val="24"/>
                <w:szCs w:val="24"/>
              </w:rPr>
            </w:pPr>
            <w:r w:rsidRPr="00355BFB">
              <w:rPr>
                <w:rFonts w:ascii="Times New Roman" w:hAnsi="Times New Roman" w:cs="Times New Roman"/>
                <w:bCs w:val="0"/>
                <w:sz w:val="24"/>
                <w:szCs w:val="24"/>
              </w:rPr>
              <w:t xml:space="preserve">Core Incubator cum Accelerator Sansthan </w:t>
            </w:r>
          </w:p>
        </w:tc>
        <w:tc>
          <w:tcPr>
            <w:tcW w:w="1334" w:type="dxa"/>
            <w:gridSpan w:val="2"/>
            <w:vAlign w:val="bottom"/>
          </w:tcPr>
          <w:p w14:paraId="6E9E82FC" w14:textId="72991CCD" w:rsidR="00EB4043" w:rsidRPr="00355BFB" w:rsidRDefault="00EB4043" w:rsidP="00EB4043">
            <w:pPr>
              <w:spacing w:line="226" w:lineRule="auto"/>
              <w:ind w:right="-18" w:hanging="108"/>
              <w:jc w:val="right"/>
            </w:pPr>
            <w:r w:rsidRPr="00355BFB">
              <w:t>0.00</w:t>
            </w:r>
          </w:p>
        </w:tc>
        <w:tc>
          <w:tcPr>
            <w:tcW w:w="1389" w:type="dxa"/>
            <w:gridSpan w:val="2"/>
            <w:vAlign w:val="bottom"/>
          </w:tcPr>
          <w:p w14:paraId="52140252" w14:textId="5AD00AB9" w:rsidR="00EB4043" w:rsidRPr="00355BFB" w:rsidRDefault="00EB4043" w:rsidP="00EB4043">
            <w:pPr>
              <w:spacing w:line="226" w:lineRule="auto"/>
              <w:ind w:right="-18" w:hanging="108"/>
              <w:jc w:val="right"/>
            </w:pPr>
            <w:r w:rsidRPr="00355BFB">
              <w:t>0.00</w:t>
            </w:r>
          </w:p>
        </w:tc>
        <w:tc>
          <w:tcPr>
            <w:tcW w:w="2018" w:type="dxa"/>
            <w:vAlign w:val="bottom"/>
          </w:tcPr>
          <w:p w14:paraId="64A9D888" w14:textId="7A384561" w:rsidR="00EB4043" w:rsidRPr="00355BFB" w:rsidRDefault="00EB4043" w:rsidP="00EB4043">
            <w:pPr>
              <w:spacing w:line="226" w:lineRule="auto"/>
              <w:ind w:right="-18" w:hanging="108"/>
              <w:jc w:val="right"/>
            </w:pPr>
            <w:r w:rsidRPr="00355BFB">
              <w:t>0.00</w:t>
            </w:r>
          </w:p>
        </w:tc>
        <w:tc>
          <w:tcPr>
            <w:tcW w:w="1338" w:type="dxa"/>
            <w:vAlign w:val="bottom"/>
          </w:tcPr>
          <w:p w14:paraId="62E4C3F4" w14:textId="5BCA82D6" w:rsidR="00EB4043" w:rsidRPr="00355BFB" w:rsidRDefault="00EB4043" w:rsidP="00EB4043">
            <w:pPr>
              <w:spacing w:line="226" w:lineRule="auto"/>
              <w:ind w:right="-18" w:hanging="108"/>
              <w:jc w:val="right"/>
            </w:pPr>
            <w:r w:rsidRPr="00355BFB">
              <w:t>0.00</w:t>
            </w:r>
          </w:p>
        </w:tc>
        <w:tc>
          <w:tcPr>
            <w:tcW w:w="1516" w:type="dxa"/>
            <w:gridSpan w:val="3"/>
            <w:vAlign w:val="bottom"/>
          </w:tcPr>
          <w:p w14:paraId="7D3E4CB7" w14:textId="77777777" w:rsidR="00EB4043" w:rsidRPr="00355BFB" w:rsidRDefault="00EB4043" w:rsidP="00EB4043">
            <w:pPr>
              <w:spacing w:line="226" w:lineRule="auto"/>
              <w:jc w:val="right"/>
            </w:pPr>
            <w:r w:rsidRPr="00355BFB">
              <w:t>482.00</w:t>
            </w:r>
          </w:p>
        </w:tc>
        <w:tc>
          <w:tcPr>
            <w:tcW w:w="1514" w:type="dxa"/>
            <w:vAlign w:val="bottom"/>
          </w:tcPr>
          <w:p w14:paraId="5A1209F5" w14:textId="76EE11A8" w:rsidR="00EB4043" w:rsidRPr="00355BFB" w:rsidRDefault="00EB4043" w:rsidP="00EB4043">
            <w:pPr>
              <w:spacing w:line="226" w:lineRule="auto"/>
              <w:jc w:val="right"/>
              <w:rPr>
                <w:lang w:val="en-GB"/>
              </w:rPr>
            </w:pPr>
            <w:r w:rsidRPr="00355BFB">
              <w:rPr>
                <w:lang w:val="en-GB"/>
              </w:rPr>
              <w:t>0.00</w:t>
            </w:r>
          </w:p>
        </w:tc>
      </w:tr>
      <w:tr w:rsidR="00EB4043" w:rsidRPr="00355BFB" w14:paraId="7055F6F9" w14:textId="77777777" w:rsidTr="00806DEC">
        <w:trPr>
          <w:trHeight w:val="242"/>
        </w:trPr>
        <w:tc>
          <w:tcPr>
            <w:tcW w:w="804" w:type="dxa"/>
          </w:tcPr>
          <w:p w14:paraId="16A4996C" w14:textId="77777777" w:rsidR="00EB4043" w:rsidRPr="00355BFB" w:rsidRDefault="00EB4043" w:rsidP="00EB4043">
            <w:pPr>
              <w:pStyle w:val="Heading3"/>
              <w:spacing w:before="0" w:after="0" w:line="226" w:lineRule="auto"/>
              <w:jc w:val="center"/>
              <w:rPr>
                <w:rFonts w:ascii="Times New Roman" w:hAnsi="Times New Roman" w:cs="Times New Roman"/>
                <w:iCs/>
                <w:sz w:val="24"/>
                <w:szCs w:val="24"/>
                <w:lang w:val="en-GB"/>
              </w:rPr>
            </w:pPr>
          </w:p>
        </w:tc>
        <w:tc>
          <w:tcPr>
            <w:tcW w:w="4037" w:type="dxa"/>
          </w:tcPr>
          <w:p w14:paraId="439E7277" w14:textId="77777777" w:rsidR="00EB4043" w:rsidRPr="00355BFB" w:rsidRDefault="00EB4043" w:rsidP="00EB4043">
            <w:pPr>
              <w:pStyle w:val="Normalarial"/>
              <w:spacing w:before="0" w:after="0" w:line="226" w:lineRule="auto"/>
              <w:jc w:val="center"/>
              <w:rPr>
                <w:rFonts w:ascii="Times New Roman" w:hAnsi="Times New Roman" w:cs="Times New Roman"/>
                <w:b/>
                <w:sz w:val="24"/>
                <w:szCs w:val="24"/>
              </w:rPr>
            </w:pPr>
            <w:r w:rsidRPr="00355BFB">
              <w:rPr>
                <w:rFonts w:ascii="Times New Roman" w:hAnsi="Times New Roman" w:cs="Times New Roman"/>
                <w:b/>
                <w:sz w:val="24"/>
                <w:szCs w:val="24"/>
              </w:rPr>
              <w:t>Total 800</w:t>
            </w:r>
          </w:p>
        </w:tc>
        <w:tc>
          <w:tcPr>
            <w:tcW w:w="1334" w:type="dxa"/>
            <w:gridSpan w:val="2"/>
            <w:vAlign w:val="bottom"/>
          </w:tcPr>
          <w:p w14:paraId="309A2758" w14:textId="76F2DFE0" w:rsidR="00EB4043" w:rsidRPr="00355BFB" w:rsidRDefault="00EB4043" w:rsidP="00EB4043">
            <w:pPr>
              <w:spacing w:line="226" w:lineRule="auto"/>
              <w:ind w:right="-18" w:hanging="108"/>
              <w:jc w:val="right"/>
              <w:rPr>
                <w:b/>
                <w:bCs/>
              </w:rPr>
            </w:pPr>
            <w:r w:rsidRPr="00355BFB">
              <w:rPr>
                <w:b/>
                <w:bCs/>
              </w:rPr>
              <w:t>0.00</w:t>
            </w:r>
          </w:p>
        </w:tc>
        <w:tc>
          <w:tcPr>
            <w:tcW w:w="1389" w:type="dxa"/>
            <w:gridSpan w:val="2"/>
            <w:vAlign w:val="bottom"/>
          </w:tcPr>
          <w:p w14:paraId="24E4308A" w14:textId="6B746C6C" w:rsidR="00EB4043" w:rsidRPr="00355BFB" w:rsidRDefault="00EB4043" w:rsidP="00EB4043">
            <w:pPr>
              <w:spacing w:line="226" w:lineRule="auto"/>
              <w:ind w:right="-18" w:hanging="108"/>
              <w:jc w:val="right"/>
              <w:rPr>
                <w:b/>
                <w:bCs/>
              </w:rPr>
            </w:pPr>
            <w:r w:rsidRPr="00355BFB">
              <w:rPr>
                <w:b/>
                <w:bCs/>
              </w:rPr>
              <w:t>0.00</w:t>
            </w:r>
          </w:p>
        </w:tc>
        <w:tc>
          <w:tcPr>
            <w:tcW w:w="2018" w:type="dxa"/>
            <w:vAlign w:val="bottom"/>
          </w:tcPr>
          <w:p w14:paraId="6126E23E" w14:textId="016BA9A4" w:rsidR="00EB4043" w:rsidRPr="00355BFB" w:rsidRDefault="00EB4043" w:rsidP="00EB4043">
            <w:pPr>
              <w:spacing w:line="226" w:lineRule="auto"/>
              <w:ind w:right="-18" w:hanging="108"/>
              <w:jc w:val="right"/>
              <w:rPr>
                <w:b/>
                <w:bCs/>
              </w:rPr>
            </w:pPr>
            <w:r w:rsidRPr="00355BFB">
              <w:rPr>
                <w:b/>
                <w:bCs/>
              </w:rPr>
              <w:t>0.00</w:t>
            </w:r>
          </w:p>
        </w:tc>
        <w:tc>
          <w:tcPr>
            <w:tcW w:w="1338" w:type="dxa"/>
            <w:vAlign w:val="bottom"/>
          </w:tcPr>
          <w:p w14:paraId="2BC242A3" w14:textId="71213D91" w:rsidR="00EB4043" w:rsidRPr="00355BFB" w:rsidRDefault="00EB4043" w:rsidP="00EB4043">
            <w:pPr>
              <w:spacing w:line="226" w:lineRule="auto"/>
              <w:ind w:right="-18" w:hanging="108"/>
              <w:jc w:val="right"/>
              <w:rPr>
                <w:b/>
                <w:bCs/>
              </w:rPr>
            </w:pPr>
            <w:r w:rsidRPr="00355BFB">
              <w:rPr>
                <w:b/>
                <w:bCs/>
              </w:rPr>
              <w:t>0.00</w:t>
            </w:r>
          </w:p>
        </w:tc>
        <w:tc>
          <w:tcPr>
            <w:tcW w:w="1516" w:type="dxa"/>
            <w:gridSpan w:val="3"/>
            <w:vAlign w:val="bottom"/>
          </w:tcPr>
          <w:p w14:paraId="56832016" w14:textId="77777777" w:rsidR="00EB4043" w:rsidRPr="00355BFB" w:rsidRDefault="00EB4043" w:rsidP="00EB4043">
            <w:pPr>
              <w:spacing w:line="226" w:lineRule="auto"/>
              <w:jc w:val="right"/>
              <w:rPr>
                <w:b/>
              </w:rPr>
            </w:pPr>
            <w:r w:rsidRPr="00355BFB">
              <w:rPr>
                <w:b/>
              </w:rPr>
              <w:t>718.00</w:t>
            </w:r>
          </w:p>
        </w:tc>
        <w:tc>
          <w:tcPr>
            <w:tcW w:w="1514" w:type="dxa"/>
            <w:vAlign w:val="bottom"/>
          </w:tcPr>
          <w:p w14:paraId="7F72C0A8" w14:textId="56AB75D7" w:rsidR="00EB4043" w:rsidRPr="00355BFB" w:rsidRDefault="00EB4043" w:rsidP="00EB4043">
            <w:pPr>
              <w:spacing w:line="226" w:lineRule="auto"/>
              <w:jc w:val="right"/>
              <w:rPr>
                <w:b/>
                <w:bCs/>
                <w:lang w:val="en-GB"/>
              </w:rPr>
            </w:pPr>
            <w:r w:rsidRPr="00355BFB">
              <w:rPr>
                <w:b/>
                <w:bCs/>
                <w:lang w:val="en-GB"/>
              </w:rPr>
              <w:t>0.00</w:t>
            </w:r>
          </w:p>
        </w:tc>
      </w:tr>
      <w:tr w:rsidR="00EB4043" w:rsidRPr="00355BFB" w14:paraId="208D3380" w14:textId="77777777" w:rsidTr="00806DEC">
        <w:trPr>
          <w:trHeight w:val="242"/>
        </w:trPr>
        <w:tc>
          <w:tcPr>
            <w:tcW w:w="804" w:type="dxa"/>
          </w:tcPr>
          <w:p w14:paraId="2CF097BC" w14:textId="77777777" w:rsidR="00EB4043" w:rsidRPr="00355BFB" w:rsidRDefault="00EB4043" w:rsidP="00EB4043">
            <w:pPr>
              <w:pStyle w:val="Heading3"/>
              <w:spacing w:before="0" w:after="0" w:line="226" w:lineRule="auto"/>
              <w:jc w:val="center"/>
              <w:rPr>
                <w:rFonts w:ascii="Times New Roman" w:hAnsi="Times New Roman" w:cs="Times New Roman"/>
                <w:iCs/>
                <w:sz w:val="24"/>
                <w:szCs w:val="24"/>
                <w:lang w:val="en-GB"/>
              </w:rPr>
            </w:pPr>
          </w:p>
        </w:tc>
        <w:tc>
          <w:tcPr>
            <w:tcW w:w="4037" w:type="dxa"/>
            <w:vAlign w:val="center"/>
          </w:tcPr>
          <w:p w14:paraId="24F9C2B8" w14:textId="77777777" w:rsidR="00EB4043" w:rsidRPr="00355BFB" w:rsidRDefault="00EB4043" w:rsidP="00EB4043">
            <w:pPr>
              <w:pStyle w:val="Normalarial"/>
              <w:spacing w:before="0" w:after="0" w:line="226" w:lineRule="auto"/>
              <w:jc w:val="center"/>
              <w:rPr>
                <w:rFonts w:ascii="Times New Roman" w:hAnsi="Times New Roman" w:cs="Times New Roman"/>
                <w:b/>
                <w:sz w:val="24"/>
                <w:szCs w:val="24"/>
              </w:rPr>
            </w:pPr>
            <w:r w:rsidRPr="00355BFB">
              <w:rPr>
                <w:rFonts w:ascii="Times New Roman" w:hAnsi="Times New Roman" w:cs="Times New Roman"/>
                <w:b/>
                <w:sz w:val="24"/>
                <w:szCs w:val="24"/>
              </w:rPr>
              <w:t>Total 5275</w:t>
            </w:r>
          </w:p>
        </w:tc>
        <w:tc>
          <w:tcPr>
            <w:tcW w:w="1334" w:type="dxa"/>
            <w:gridSpan w:val="2"/>
            <w:vAlign w:val="bottom"/>
          </w:tcPr>
          <w:p w14:paraId="1CAFC1E5" w14:textId="403A388B" w:rsidR="00EB4043" w:rsidRPr="00355BFB" w:rsidRDefault="00EB4043" w:rsidP="00EB4043">
            <w:pPr>
              <w:spacing w:line="226" w:lineRule="auto"/>
              <w:ind w:hanging="108"/>
              <w:jc w:val="right"/>
              <w:rPr>
                <w:b/>
              </w:rPr>
            </w:pPr>
            <w:r w:rsidRPr="00355BFB">
              <w:rPr>
                <w:b/>
              </w:rPr>
              <w:t>10,887.00</w:t>
            </w:r>
          </w:p>
        </w:tc>
        <w:tc>
          <w:tcPr>
            <w:tcW w:w="1389" w:type="dxa"/>
            <w:gridSpan w:val="2"/>
            <w:vAlign w:val="bottom"/>
          </w:tcPr>
          <w:p w14:paraId="1DAE38BF" w14:textId="38DE9C8F" w:rsidR="00EB4043" w:rsidRPr="00355BFB" w:rsidRDefault="00EB4043" w:rsidP="00EB4043">
            <w:pPr>
              <w:spacing w:line="226" w:lineRule="auto"/>
              <w:jc w:val="right"/>
              <w:rPr>
                <w:b/>
              </w:rPr>
            </w:pPr>
            <w:r w:rsidRPr="00355BFB">
              <w:rPr>
                <w:b/>
              </w:rPr>
              <w:t>0.00</w:t>
            </w:r>
          </w:p>
        </w:tc>
        <w:tc>
          <w:tcPr>
            <w:tcW w:w="2018" w:type="dxa"/>
            <w:vAlign w:val="bottom"/>
          </w:tcPr>
          <w:p w14:paraId="3FC3C6F6" w14:textId="4B655769" w:rsidR="00EB4043" w:rsidRPr="00355BFB" w:rsidRDefault="00EB4043" w:rsidP="00EB4043">
            <w:pPr>
              <w:spacing w:line="226" w:lineRule="auto"/>
              <w:jc w:val="right"/>
              <w:rPr>
                <w:b/>
                <w:bCs/>
                <w:lang w:val="en-GB"/>
              </w:rPr>
            </w:pPr>
            <w:r w:rsidRPr="00355BFB">
              <w:rPr>
                <w:b/>
                <w:bCs/>
                <w:lang w:val="en-GB"/>
              </w:rPr>
              <w:t>0.00</w:t>
            </w:r>
          </w:p>
        </w:tc>
        <w:tc>
          <w:tcPr>
            <w:tcW w:w="1338" w:type="dxa"/>
            <w:vAlign w:val="bottom"/>
          </w:tcPr>
          <w:p w14:paraId="54B4A175" w14:textId="27027506" w:rsidR="00EB4043" w:rsidRPr="00355BFB" w:rsidRDefault="00EB4043" w:rsidP="00EB4043">
            <w:pPr>
              <w:spacing w:line="226" w:lineRule="auto"/>
              <w:ind w:hanging="108"/>
              <w:jc w:val="right"/>
              <w:rPr>
                <w:b/>
              </w:rPr>
            </w:pPr>
            <w:r w:rsidRPr="00355BFB">
              <w:rPr>
                <w:b/>
              </w:rPr>
              <w:t>0.00</w:t>
            </w:r>
          </w:p>
        </w:tc>
        <w:tc>
          <w:tcPr>
            <w:tcW w:w="1516" w:type="dxa"/>
            <w:gridSpan w:val="3"/>
            <w:vAlign w:val="bottom"/>
          </w:tcPr>
          <w:p w14:paraId="30A2FA65" w14:textId="0B36D0D1" w:rsidR="00EB4043" w:rsidRPr="00355BFB" w:rsidRDefault="00EB4043" w:rsidP="00EB4043">
            <w:pPr>
              <w:spacing w:line="226" w:lineRule="auto"/>
              <w:jc w:val="right"/>
              <w:rPr>
                <w:b/>
                <w:bCs/>
                <w:lang w:val="en-IN" w:eastAsia="en-IN" w:bidi="hi-IN"/>
              </w:rPr>
            </w:pPr>
            <w:r w:rsidRPr="00355BFB">
              <w:rPr>
                <w:b/>
                <w:bCs/>
              </w:rPr>
              <w:t>84,583.00</w:t>
            </w:r>
          </w:p>
        </w:tc>
        <w:tc>
          <w:tcPr>
            <w:tcW w:w="1514" w:type="dxa"/>
            <w:vAlign w:val="bottom"/>
          </w:tcPr>
          <w:p w14:paraId="776CB5F3" w14:textId="206EC35E" w:rsidR="00EB4043" w:rsidRPr="00355BFB" w:rsidRDefault="00E307B7" w:rsidP="00EB4043">
            <w:pPr>
              <w:spacing w:line="226" w:lineRule="auto"/>
              <w:jc w:val="right"/>
              <w:rPr>
                <w:b/>
                <w:bCs/>
              </w:rPr>
            </w:pPr>
            <w:r w:rsidRPr="00355BFB">
              <w:rPr>
                <w:b/>
                <w:bCs/>
              </w:rPr>
              <w:t>(-) 100.00</w:t>
            </w:r>
          </w:p>
        </w:tc>
      </w:tr>
      <w:tr w:rsidR="00EB4043" w:rsidRPr="00355BFB" w14:paraId="58142378" w14:textId="77777777" w:rsidTr="00806DEC">
        <w:trPr>
          <w:trHeight w:val="242"/>
        </w:trPr>
        <w:tc>
          <w:tcPr>
            <w:tcW w:w="804" w:type="dxa"/>
          </w:tcPr>
          <w:p w14:paraId="63FD71AA" w14:textId="77777777" w:rsidR="00EB4043" w:rsidRPr="00355BFB" w:rsidRDefault="00EB4043" w:rsidP="00EB4043">
            <w:pPr>
              <w:pStyle w:val="Heading3"/>
              <w:spacing w:before="0" w:after="0" w:line="226" w:lineRule="auto"/>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4037" w:type="dxa"/>
          </w:tcPr>
          <w:p w14:paraId="0CFE817E" w14:textId="41B23193" w:rsidR="00EB4043" w:rsidRPr="00355BFB" w:rsidRDefault="00EB4043" w:rsidP="00EB4043">
            <w:pPr>
              <w:pStyle w:val="Normalarial"/>
              <w:spacing w:before="0" w:after="0" w:line="226" w:lineRule="auto"/>
              <w:ind w:right="-198" w:hanging="106"/>
              <w:rPr>
                <w:rFonts w:ascii="Times New Roman" w:hAnsi="Times New Roman" w:cs="Times New Roman"/>
                <w:b/>
                <w:sz w:val="24"/>
                <w:szCs w:val="24"/>
              </w:rPr>
            </w:pPr>
            <w:r w:rsidRPr="00355BFB">
              <w:rPr>
                <w:rFonts w:ascii="Times New Roman" w:hAnsi="Times New Roman" w:cs="Times New Roman"/>
                <w:b/>
                <w:sz w:val="24"/>
                <w:szCs w:val="24"/>
              </w:rPr>
              <w:t>(h) Capital Account on Communication</w:t>
            </w:r>
          </w:p>
        </w:tc>
        <w:tc>
          <w:tcPr>
            <w:tcW w:w="1334" w:type="dxa"/>
            <w:gridSpan w:val="2"/>
            <w:vAlign w:val="bottom"/>
          </w:tcPr>
          <w:p w14:paraId="1ABA867B" w14:textId="40EEF18C" w:rsidR="00EB4043" w:rsidRPr="00355BFB" w:rsidRDefault="00EB4043" w:rsidP="00EB4043">
            <w:pPr>
              <w:spacing w:line="226" w:lineRule="auto"/>
              <w:ind w:hanging="108"/>
              <w:jc w:val="right"/>
              <w:rPr>
                <w:b/>
              </w:rPr>
            </w:pPr>
            <w:r w:rsidRPr="00355BFB">
              <w:rPr>
                <w:b/>
              </w:rPr>
              <w:t>10,887.00</w:t>
            </w:r>
          </w:p>
        </w:tc>
        <w:tc>
          <w:tcPr>
            <w:tcW w:w="1389" w:type="dxa"/>
            <w:gridSpan w:val="2"/>
            <w:vAlign w:val="bottom"/>
          </w:tcPr>
          <w:p w14:paraId="00C5F002" w14:textId="342A08F5" w:rsidR="00EB4043" w:rsidRPr="00355BFB" w:rsidRDefault="00EB4043" w:rsidP="00EB4043">
            <w:pPr>
              <w:spacing w:line="226" w:lineRule="auto"/>
              <w:jc w:val="right"/>
              <w:rPr>
                <w:b/>
              </w:rPr>
            </w:pPr>
            <w:r w:rsidRPr="00355BFB">
              <w:rPr>
                <w:b/>
              </w:rPr>
              <w:t>0.00</w:t>
            </w:r>
          </w:p>
        </w:tc>
        <w:tc>
          <w:tcPr>
            <w:tcW w:w="2018" w:type="dxa"/>
            <w:vAlign w:val="bottom"/>
          </w:tcPr>
          <w:p w14:paraId="44952F9A" w14:textId="029396FA" w:rsidR="00EB4043" w:rsidRPr="00355BFB" w:rsidRDefault="00EB4043" w:rsidP="00EB4043">
            <w:pPr>
              <w:spacing w:line="226" w:lineRule="auto"/>
              <w:jc w:val="right"/>
              <w:rPr>
                <w:b/>
                <w:bCs/>
                <w:lang w:val="en-GB"/>
              </w:rPr>
            </w:pPr>
            <w:r w:rsidRPr="00355BFB">
              <w:rPr>
                <w:b/>
                <w:bCs/>
                <w:lang w:val="en-GB"/>
              </w:rPr>
              <w:t>0.00</w:t>
            </w:r>
          </w:p>
        </w:tc>
        <w:tc>
          <w:tcPr>
            <w:tcW w:w="1338" w:type="dxa"/>
            <w:vAlign w:val="bottom"/>
          </w:tcPr>
          <w:p w14:paraId="2A500D9A" w14:textId="756CA9BF" w:rsidR="00EB4043" w:rsidRPr="00355BFB" w:rsidRDefault="00EB4043" w:rsidP="00EB4043">
            <w:pPr>
              <w:spacing w:line="226" w:lineRule="auto"/>
              <w:ind w:hanging="108"/>
              <w:jc w:val="right"/>
              <w:rPr>
                <w:b/>
              </w:rPr>
            </w:pPr>
            <w:r w:rsidRPr="00355BFB">
              <w:rPr>
                <w:b/>
              </w:rPr>
              <w:t>0.00</w:t>
            </w:r>
          </w:p>
        </w:tc>
        <w:tc>
          <w:tcPr>
            <w:tcW w:w="1516" w:type="dxa"/>
            <w:gridSpan w:val="3"/>
            <w:vAlign w:val="bottom"/>
          </w:tcPr>
          <w:p w14:paraId="5C26860A" w14:textId="1A5B79F0" w:rsidR="00EB4043" w:rsidRPr="00355BFB" w:rsidRDefault="00EB4043" w:rsidP="00EB4043">
            <w:pPr>
              <w:spacing w:line="226" w:lineRule="auto"/>
              <w:jc w:val="right"/>
              <w:rPr>
                <w:b/>
                <w:bCs/>
              </w:rPr>
            </w:pPr>
            <w:r w:rsidRPr="00355BFB">
              <w:rPr>
                <w:b/>
                <w:bCs/>
              </w:rPr>
              <w:t>84,583.00</w:t>
            </w:r>
          </w:p>
        </w:tc>
        <w:tc>
          <w:tcPr>
            <w:tcW w:w="1514" w:type="dxa"/>
            <w:vAlign w:val="bottom"/>
          </w:tcPr>
          <w:p w14:paraId="4CF11735" w14:textId="456B161E" w:rsidR="00EB4043" w:rsidRPr="00355BFB" w:rsidRDefault="00E307B7" w:rsidP="00EB4043">
            <w:pPr>
              <w:spacing w:line="226" w:lineRule="auto"/>
              <w:jc w:val="right"/>
              <w:rPr>
                <w:b/>
                <w:bCs/>
              </w:rPr>
            </w:pPr>
            <w:r w:rsidRPr="00355BFB">
              <w:rPr>
                <w:b/>
                <w:bCs/>
              </w:rPr>
              <w:t>(-) 100.00</w:t>
            </w:r>
          </w:p>
        </w:tc>
      </w:tr>
      <w:tr w:rsidR="00403BBD" w:rsidRPr="00355BFB" w14:paraId="0B2A30BC" w14:textId="77777777" w:rsidTr="0042473A">
        <w:trPr>
          <w:trHeight w:val="242"/>
        </w:trPr>
        <w:tc>
          <w:tcPr>
            <w:tcW w:w="804" w:type="dxa"/>
          </w:tcPr>
          <w:p w14:paraId="7A9BC156"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(i)</w:t>
            </w:r>
          </w:p>
        </w:tc>
        <w:tc>
          <w:tcPr>
            <w:tcW w:w="13146" w:type="dxa"/>
            <w:gridSpan w:val="11"/>
          </w:tcPr>
          <w:p w14:paraId="4454FAE6" w14:textId="77777777" w:rsidR="00403BBD" w:rsidRPr="00355BFB" w:rsidRDefault="00403BBD" w:rsidP="0042473A">
            <w:pPr>
              <w:rPr>
                <w:b/>
                <w:bCs/>
              </w:rPr>
            </w:pPr>
            <w:r w:rsidRPr="00355BFB">
              <w:rPr>
                <w:b/>
                <w:lang w:val="en-GB"/>
              </w:rPr>
              <w:t>Capital Account of Science, Technology and Environment</w:t>
            </w:r>
          </w:p>
        </w:tc>
      </w:tr>
      <w:tr w:rsidR="00403BBD" w:rsidRPr="00355BFB" w14:paraId="2CF598BE" w14:textId="77777777" w:rsidTr="0042473A">
        <w:trPr>
          <w:trHeight w:val="242"/>
        </w:trPr>
        <w:tc>
          <w:tcPr>
            <w:tcW w:w="804" w:type="dxa"/>
          </w:tcPr>
          <w:p w14:paraId="6C9C5457" w14:textId="77777777" w:rsidR="00403BBD" w:rsidRPr="00355BFB" w:rsidRDefault="00403BBD" w:rsidP="0042473A">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5425</w:t>
            </w:r>
          </w:p>
        </w:tc>
        <w:tc>
          <w:tcPr>
            <w:tcW w:w="13146" w:type="dxa"/>
            <w:gridSpan w:val="11"/>
          </w:tcPr>
          <w:p w14:paraId="445C88B6" w14:textId="77777777" w:rsidR="00403BBD" w:rsidRPr="00355BFB" w:rsidRDefault="00403BBD" w:rsidP="0042473A">
            <w:pPr>
              <w:rPr>
                <w:b/>
                <w:bCs/>
              </w:rPr>
            </w:pPr>
            <w:r w:rsidRPr="00355BFB">
              <w:rPr>
                <w:b/>
                <w:lang w:val="en-GB"/>
              </w:rPr>
              <w:t>Capital Outlay on Other Scientific and Environmental Research</w:t>
            </w:r>
          </w:p>
        </w:tc>
      </w:tr>
      <w:tr w:rsidR="00403BBD" w:rsidRPr="00355BFB" w14:paraId="76E578CD" w14:textId="77777777" w:rsidTr="0042473A">
        <w:trPr>
          <w:trHeight w:val="242"/>
        </w:trPr>
        <w:tc>
          <w:tcPr>
            <w:tcW w:w="804" w:type="dxa"/>
          </w:tcPr>
          <w:p w14:paraId="64F176B4" w14:textId="77777777" w:rsidR="00403BBD" w:rsidRPr="00355BFB" w:rsidRDefault="00403BBD" w:rsidP="0042473A">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600</w:t>
            </w:r>
          </w:p>
        </w:tc>
        <w:tc>
          <w:tcPr>
            <w:tcW w:w="13146" w:type="dxa"/>
            <w:gridSpan w:val="11"/>
          </w:tcPr>
          <w:p w14:paraId="1E63D4BF" w14:textId="77777777" w:rsidR="00403BBD" w:rsidRPr="00355BFB" w:rsidRDefault="00403BBD" w:rsidP="0042473A">
            <w:pPr>
              <w:rPr>
                <w:b/>
                <w:bCs/>
              </w:rPr>
            </w:pPr>
            <w:r w:rsidRPr="00355BFB">
              <w:rPr>
                <w:b/>
                <w:bCs/>
                <w:i/>
                <w:lang w:val="en-GB"/>
              </w:rPr>
              <w:t>Other Services</w:t>
            </w:r>
          </w:p>
        </w:tc>
      </w:tr>
      <w:tr w:rsidR="00403BBD" w:rsidRPr="00355BFB" w14:paraId="3CEC76DF" w14:textId="77777777" w:rsidTr="0042473A">
        <w:trPr>
          <w:trHeight w:val="242"/>
        </w:trPr>
        <w:tc>
          <w:tcPr>
            <w:tcW w:w="804" w:type="dxa"/>
          </w:tcPr>
          <w:p w14:paraId="5C58535F" w14:textId="77777777" w:rsidR="00403BBD" w:rsidRPr="00355BFB" w:rsidRDefault="00403BBD" w:rsidP="0042473A">
            <w:pPr>
              <w:pStyle w:val="Heading3"/>
              <w:spacing w:before="0" w:after="0"/>
              <w:rPr>
                <w:rFonts w:ascii="Times New Roman" w:hAnsi="Times New Roman" w:cs="Times New Roman"/>
                <w:i/>
                <w:sz w:val="24"/>
                <w:szCs w:val="24"/>
                <w:lang w:val="en-GB"/>
              </w:rPr>
            </w:pPr>
          </w:p>
        </w:tc>
        <w:tc>
          <w:tcPr>
            <w:tcW w:w="4039" w:type="dxa"/>
          </w:tcPr>
          <w:p w14:paraId="438349F0" w14:textId="77777777" w:rsidR="00403BBD" w:rsidRPr="00355BFB" w:rsidRDefault="00403BBD" w:rsidP="0042473A">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Establishment of Central Laboratory</w:t>
            </w:r>
          </w:p>
        </w:tc>
        <w:tc>
          <w:tcPr>
            <w:tcW w:w="1334" w:type="dxa"/>
            <w:gridSpan w:val="2"/>
            <w:vAlign w:val="bottom"/>
          </w:tcPr>
          <w:p w14:paraId="1EB861A5" w14:textId="77777777" w:rsidR="00403BBD" w:rsidRPr="00355BFB" w:rsidRDefault="00403BBD" w:rsidP="0042473A">
            <w:pPr>
              <w:jc w:val="right"/>
            </w:pPr>
            <w:r w:rsidRPr="00355BFB">
              <w:t>0.00</w:t>
            </w:r>
          </w:p>
        </w:tc>
        <w:tc>
          <w:tcPr>
            <w:tcW w:w="1389" w:type="dxa"/>
            <w:gridSpan w:val="2"/>
            <w:vAlign w:val="bottom"/>
          </w:tcPr>
          <w:p w14:paraId="2286A82C" w14:textId="77777777" w:rsidR="00403BBD" w:rsidRPr="00355BFB" w:rsidRDefault="00403BBD" w:rsidP="0042473A">
            <w:pPr>
              <w:jc w:val="right"/>
            </w:pPr>
            <w:r w:rsidRPr="00355BFB">
              <w:t>0.00</w:t>
            </w:r>
          </w:p>
        </w:tc>
        <w:tc>
          <w:tcPr>
            <w:tcW w:w="2017" w:type="dxa"/>
            <w:vAlign w:val="bottom"/>
          </w:tcPr>
          <w:p w14:paraId="22EE606D" w14:textId="77777777" w:rsidR="00403BBD" w:rsidRPr="00355BFB" w:rsidRDefault="00403BBD" w:rsidP="0042473A">
            <w:pPr>
              <w:jc w:val="right"/>
            </w:pPr>
            <w:r w:rsidRPr="00355BFB">
              <w:t>0.00</w:t>
            </w:r>
          </w:p>
        </w:tc>
        <w:tc>
          <w:tcPr>
            <w:tcW w:w="1338" w:type="dxa"/>
            <w:vAlign w:val="bottom"/>
          </w:tcPr>
          <w:p w14:paraId="2DF5F12B" w14:textId="77777777" w:rsidR="00403BBD" w:rsidRPr="00355BFB" w:rsidRDefault="00403BBD" w:rsidP="0042473A">
            <w:pPr>
              <w:jc w:val="right"/>
            </w:pPr>
            <w:r w:rsidRPr="00355BFB">
              <w:t>0.00</w:t>
            </w:r>
          </w:p>
        </w:tc>
        <w:tc>
          <w:tcPr>
            <w:tcW w:w="1516" w:type="dxa"/>
            <w:gridSpan w:val="3"/>
            <w:vAlign w:val="bottom"/>
          </w:tcPr>
          <w:p w14:paraId="4F31C19B" w14:textId="77777777" w:rsidR="00403BBD" w:rsidRPr="00355BFB" w:rsidRDefault="00403BBD" w:rsidP="0042473A">
            <w:pPr>
              <w:jc w:val="right"/>
            </w:pPr>
            <w:r w:rsidRPr="00355BFB">
              <w:t>513.52</w:t>
            </w:r>
          </w:p>
        </w:tc>
        <w:tc>
          <w:tcPr>
            <w:tcW w:w="1513" w:type="dxa"/>
            <w:vAlign w:val="bottom"/>
          </w:tcPr>
          <w:p w14:paraId="42DD3FFC" w14:textId="77777777" w:rsidR="00403BBD" w:rsidRPr="00355BFB" w:rsidRDefault="00403BBD" w:rsidP="0042473A">
            <w:pPr>
              <w:jc w:val="right"/>
              <w:rPr>
                <w:lang w:val="en-GB"/>
              </w:rPr>
            </w:pPr>
            <w:r w:rsidRPr="00355BFB">
              <w:rPr>
                <w:lang w:val="en-GB"/>
              </w:rPr>
              <w:t>0.00</w:t>
            </w:r>
          </w:p>
        </w:tc>
      </w:tr>
      <w:tr w:rsidR="00403BBD" w:rsidRPr="00355BFB" w14:paraId="45D7306B" w14:textId="77777777" w:rsidTr="0042473A">
        <w:trPr>
          <w:trHeight w:val="242"/>
        </w:trPr>
        <w:tc>
          <w:tcPr>
            <w:tcW w:w="804" w:type="dxa"/>
          </w:tcPr>
          <w:p w14:paraId="5699180F" w14:textId="77777777" w:rsidR="00403BBD" w:rsidRPr="00355BFB" w:rsidRDefault="00403BBD" w:rsidP="0042473A">
            <w:pPr>
              <w:pStyle w:val="Heading3"/>
              <w:spacing w:before="0" w:after="0"/>
              <w:rPr>
                <w:rFonts w:ascii="Times New Roman" w:hAnsi="Times New Roman" w:cs="Times New Roman"/>
                <w:i/>
                <w:sz w:val="24"/>
                <w:szCs w:val="24"/>
                <w:lang w:val="en-GB"/>
              </w:rPr>
            </w:pPr>
          </w:p>
        </w:tc>
        <w:tc>
          <w:tcPr>
            <w:tcW w:w="4039" w:type="dxa"/>
          </w:tcPr>
          <w:p w14:paraId="4A3CE97D" w14:textId="77777777" w:rsidR="00403BBD" w:rsidRPr="00355BFB" w:rsidRDefault="00403BBD" w:rsidP="0042473A">
            <w:pPr>
              <w:pStyle w:val="Normalarial"/>
              <w:spacing w:before="0" w:after="0" w:line="240" w:lineRule="auto"/>
              <w:rPr>
                <w:rFonts w:ascii="Times New Roman" w:hAnsi="Times New Roman" w:cs="Times New Roman"/>
                <w:sz w:val="24"/>
                <w:szCs w:val="24"/>
              </w:rPr>
            </w:pPr>
            <w:r w:rsidRPr="00355BFB">
              <w:rPr>
                <w:rFonts w:ascii="Times New Roman" w:hAnsi="Times New Roman" w:cs="Times New Roman"/>
                <w:sz w:val="24"/>
                <w:szCs w:val="24"/>
              </w:rPr>
              <w:t>Establishment of Science City</w:t>
            </w:r>
          </w:p>
        </w:tc>
        <w:tc>
          <w:tcPr>
            <w:tcW w:w="1334" w:type="dxa"/>
            <w:gridSpan w:val="2"/>
            <w:vAlign w:val="bottom"/>
          </w:tcPr>
          <w:p w14:paraId="1DD64BC9" w14:textId="77777777" w:rsidR="00403BBD" w:rsidRPr="00355BFB" w:rsidRDefault="00403BBD" w:rsidP="0042473A">
            <w:pPr>
              <w:jc w:val="right"/>
            </w:pPr>
            <w:r w:rsidRPr="00355BFB">
              <w:t>0.00</w:t>
            </w:r>
          </w:p>
        </w:tc>
        <w:tc>
          <w:tcPr>
            <w:tcW w:w="1389" w:type="dxa"/>
            <w:gridSpan w:val="2"/>
            <w:vAlign w:val="bottom"/>
          </w:tcPr>
          <w:p w14:paraId="41261CA9" w14:textId="77777777" w:rsidR="00403BBD" w:rsidRPr="00355BFB" w:rsidRDefault="00403BBD" w:rsidP="0042473A">
            <w:pPr>
              <w:jc w:val="right"/>
            </w:pPr>
            <w:r w:rsidRPr="00355BFB">
              <w:t>6.50</w:t>
            </w:r>
          </w:p>
        </w:tc>
        <w:tc>
          <w:tcPr>
            <w:tcW w:w="2017" w:type="dxa"/>
            <w:vAlign w:val="bottom"/>
          </w:tcPr>
          <w:p w14:paraId="6E265389" w14:textId="77777777" w:rsidR="00403BBD" w:rsidRPr="00355BFB" w:rsidRDefault="00403BBD" w:rsidP="0042473A">
            <w:pPr>
              <w:jc w:val="right"/>
            </w:pPr>
            <w:r w:rsidRPr="00355BFB">
              <w:t>0.00</w:t>
            </w:r>
          </w:p>
        </w:tc>
        <w:tc>
          <w:tcPr>
            <w:tcW w:w="1338" w:type="dxa"/>
            <w:vAlign w:val="bottom"/>
          </w:tcPr>
          <w:p w14:paraId="4F5FAE4C" w14:textId="77777777" w:rsidR="00403BBD" w:rsidRPr="00355BFB" w:rsidRDefault="00403BBD" w:rsidP="0042473A">
            <w:pPr>
              <w:jc w:val="right"/>
            </w:pPr>
            <w:r w:rsidRPr="00355BFB">
              <w:t>6.50</w:t>
            </w:r>
          </w:p>
        </w:tc>
        <w:tc>
          <w:tcPr>
            <w:tcW w:w="1516" w:type="dxa"/>
            <w:gridSpan w:val="3"/>
            <w:vAlign w:val="bottom"/>
          </w:tcPr>
          <w:p w14:paraId="24AE7972" w14:textId="77777777" w:rsidR="00403BBD" w:rsidRPr="00355BFB" w:rsidRDefault="00403BBD" w:rsidP="0042473A">
            <w:pPr>
              <w:jc w:val="right"/>
            </w:pPr>
            <w:r w:rsidRPr="00355BFB">
              <w:t>596.50</w:t>
            </w:r>
          </w:p>
        </w:tc>
        <w:tc>
          <w:tcPr>
            <w:tcW w:w="1513" w:type="dxa"/>
            <w:vAlign w:val="bottom"/>
          </w:tcPr>
          <w:p w14:paraId="5475CA1A" w14:textId="77777777" w:rsidR="00403BBD" w:rsidRPr="00355BFB" w:rsidRDefault="00403BBD" w:rsidP="0042473A">
            <w:pPr>
              <w:jc w:val="right"/>
              <w:rPr>
                <w:lang w:val="en-GB"/>
              </w:rPr>
            </w:pPr>
            <w:r w:rsidRPr="00355BFB">
              <w:rPr>
                <w:lang w:val="en-GB"/>
              </w:rPr>
              <w:t>(+) 100.00</w:t>
            </w:r>
          </w:p>
        </w:tc>
      </w:tr>
      <w:tr w:rsidR="00403BBD" w:rsidRPr="00355BFB" w14:paraId="70540581" w14:textId="77777777" w:rsidTr="0042473A">
        <w:trPr>
          <w:trHeight w:val="242"/>
        </w:trPr>
        <w:tc>
          <w:tcPr>
            <w:tcW w:w="804" w:type="dxa"/>
          </w:tcPr>
          <w:p w14:paraId="6B696511" w14:textId="77777777" w:rsidR="00403BBD" w:rsidRPr="00355BFB" w:rsidRDefault="00403BBD" w:rsidP="0042473A">
            <w:pPr>
              <w:pStyle w:val="Heading3"/>
              <w:spacing w:before="0" w:after="0"/>
              <w:rPr>
                <w:rFonts w:ascii="Times New Roman" w:hAnsi="Times New Roman" w:cs="Times New Roman"/>
                <w:i/>
                <w:sz w:val="24"/>
                <w:szCs w:val="24"/>
                <w:lang w:val="en-GB"/>
              </w:rPr>
            </w:pPr>
          </w:p>
        </w:tc>
        <w:tc>
          <w:tcPr>
            <w:tcW w:w="4039" w:type="dxa"/>
          </w:tcPr>
          <w:p w14:paraId="4557221B" w14:textId="77777777" w:rsidR="00403BBD" w:rsidRPr="00355BFB" w:rsidRDefault="00403BBD" w:rsidP="0042473A">
            <w:pPr>
              <w:pStyle w:val="Normalarial"/>
              <w:spacing w:before="0" w:after="0" w:line="240" w:lineRule="auto"/>
              <w:jc w:val="both"/>
              <w:rPr>
                <w:rFonts w:ascii="Times New Roman" w:hAnsi="Times New Roman" w:cs="Times New Roman"/>
                <w:sz w:val="24"/>
                <w:szCs w:val="24"/>
              </w:rPr>
            </w:pPr>
            <w:r w:rsidRPr="00355BFB">
              <w:rPr>
                <w:rFonts w:ascii="Times New Roman" w:hAnsi="Times New Roman" w:cs="Times New Roman"/>
                <w:sz w:val="24"/>
                <w:szCs w:val="24"/>
              </w:rPr>
              <w:t>Establishment of Bio-Technological Promotion Society</w:t>
            </w:r>
          </w:p>
        </w:tc>
        <w:tc>
          <w:tcPr>
            <w:tcW w:w="1334" w:type="dxa"/>
            <w:gridSpan w:val="2"/>
            <w:vAlign w:val="bottom"/>
          </w:tcPr>
          <w:p w14:paraId="3AC4330F" w14:textId="77777777" w:rsidR="00403BBD" w:rsidRPr="00355BFB" w:rsidRDefault="00403BBD" w:rsidP="0042473A">
            <w:pPr>
              <w:jc w:val="right"/>
              <w:rPr>
                <w:bCs/>
                <w:lang w:val="en-GB"/>
              </w:rPr>
            </w:pPr>
            <w:r w:rsidRPr="00355BFB">
              <w:t>300.00</w:t>
            </w:r>
          </w:p>
        </w:tc>
        <w:tc>
          <w:tcPr>
            <w:tcW w:w="1389" w:type="dxa"/>
            <w:gridSpan w:val="2"/>
            <w:vAlign w:val="bottom"/>
          </w:tcPr>
          <w:p w14:paraId="13E7AAB5" w14:textId="77777777" w:rsidR="00403BBD" w:rsidRPr="00355BFB" w:rsidRDefault="00403BBD" w:rsidP="0042473A">
            <w:pPr>
              <w:jc w:val="right"/>
            </w:pPr>
            <w:r w:rsidRPr="00355BFB">
              <w:t>300.00</w:t>
            </w:r>
          </w:p>
        </w:tc>
        <w:tc>
          <w:tcPr>
            <w:tcW w:w="2017" w:type="dxa"/>
            <w:vAlign w:val="bottom"/>
          </w:tcPr>
          <w:p w14:paraId="398C9694" w14:textId="77777777" w:rsidR="00403BBD" w:rsidRPr="00355BFB" w:rsidRDefault="00403BBD" w:rsidP="0042473A">
            <w:pPr>
              <w:jc w:val="right"/>
            </w:pPr>
            <w:r w:rsidRPr="00355BFB">
              <w:t>0.00</w:t>
            </w:r>
          </w:p>
        </w:tc>
        <w:tc>
          <w:tcPr>
            <w:tcW w:w="1338" w:type="dxa"/>
            <w:vAlign w:val="bottom"/>
          </w:tcPr>
          <w:p w14:paraId="617987C7" w14:textId="77777777" w:rsidR="00403BBD" w:rsidRPr="00355BFB" w:rsidRDefault="00403BBD" w:rsidP="0042473A">
            <w:pPr>
              <w:jc w:val="right"/>
            </w:pPr>
            <w:r w:rsidRPr="00355BFB">
              <w:t>300.00</w:t>
            </w:r>
          </w:p>
        </w:tc>
        <w:tc>
          <w:tcPr>
            <w:tcW w:w="1516" w:type="dxa"/>
            <w:gridSpan w:val="3"/>
            <w:vAlign w:val="bottom"/>
          </w:tcPr>
          <w:p w14:paraId="0E5AB93C" w14:textId="77777777" w:rsidR="00403BBD" w:rsidRPr="00355BFB" w:rsidRDefault="00403BBD" w:rsidP="0042473A">
            <w:pPr>
              <w:jc w:val="right"/>
            </w:pPr>
            <w:r w:rsidRPr="00355BFB">
              <w:t>600.00</w:t>
            </w:r>
          </w:p>
        </w:tc>
        <w:tc>
          <w:tcPr>
            <w:tcW w:w="1513" w:type="dxa"/>
            <w:vAlign w:val="bottom"/>
          </w:tcPr>
          <w:p w14:paraId="4980E167" w14:textId="77777777" w:rsidR="00403BBD" w:rsidRPr="00355BFB" w:rsidRDefault="00403BBD" w:rsidP="0042473A">
            <w:pPr>
              <w:jc w:val="right"/>
              <w:rPr>
                <w:lang w:val="en-GB"/>
              </w:rPr>
            </w:pPr>
            <w:r w:rsidRPr="00355BFB">
              <w:rPr>
                <w:lang w:val="en-GB"/>
              </w:rPr>
              <w:t>0.00</w:t>
            </w:r>
          </w:p>
        </w:tc>
      </w:tr>
      <w:tr w:rsidR="00403BBD" w:rsidRPr="00355BFB" w14:paraId="2CA255E4" w14:textId="77777777" w:rsidTr="0042473A">
        <w:trPr>
          <w:trHeight w:val="242"/>
        </w:trPr>
        <w:tc>
          <w:tcPr>
            <w:tcW w:w="804" w:type="dxa"/>
          </w:tcPr>
          <w:p w14:paraId="626424F1" w14:textId="77777777" w:rsidR="00403BBD" w:rsidRPr="00355BFB" w:rsidRDefault="00403BBD" w:rsidP="0042473A">
            <w:pPr>
              <w:pStyle w:val="Heading3"/>
              <w:spacing w:before="0" w:after="0"/>
              <w:rPr>
                <w:rFonts w:ascii="Times New Roman" w:hAnsi="Times New Roman" w:cs="Times New Roman"/>
                <w:i/>
                <w:sz w:val="24"/>
                <w:szCs w:val="24"/>
                <w:lang w:val="en-GB"/>
              </w:rPr>
            </w:pPr>
          </w:p>
        </w:tc>
        <w:tc>
          <w:tcPr>
            <w:tcW w:w="4039" w:type="dxa"/>
          </w:tcPr>
          <w:p w14:paraId="36EA0DCA" w14:textId="77777777" w:rsidR="00403BBD" w:rsidRPr="00355BFB" w:rsidRDefault="00403BBD" w:rsidP="0042473A">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600</w:t>
            </w:r>
          </w:p>
        </w:tc>
        <w:tc>
          <w:tcPr>
            <w:tcW w:w="1334" w:type="dxa"/>
            <w:gridSpan w:val="2"/>
            <w:vAlign w:val="bottom"/>
          </w:tcPr>
          <w:p w14:paraId="4C1FC8DC" w14:textId="77777777" w:rsidR="00403BBD" w:rsidRPr="00355BFB" w:rsidRDefault="00403BBD" w:rsidP="0042473A">
            <w:pPr>
              <w:jc w:val="right"/>
              <w:rPr>
                <w:b/>
              </w:rPr>
            </w:pPr>
            <w:r w:rsidRPr="00355BFB">
              <w:rPr>
                <w:b/>
              </w:rPr>
              <w:t>300.00</w:t>
            </w:r>
          </w:p>
        </w:tc>
        <w:tc>
          <w:tcPr>
            <w:tcW w:w="1389" w:type="dxa"/>
            <w:gridSpan w:val="2"/>
            <w:vAlign w:val="bottom"/>
          </w:tcPr>
          <w:p w14:paraId="7A698EE3" w14:textId="77777777" w:rsidR="00403BBD" w:rsidRPr="00355BFB" w:rsidRDefault="00403BBD" w:rsidP="0042473A">
            <w:pPr>
              <w:jc w:val="right"/>
              <w:rPr>
                <w:b/>
              </w:rPr>
            </w:pPr>
            <w:r w:rsidRPr="00355BFB">
              <w:rPr>
                <w:b/>
              </w:rPr>
              <w:t>306.50</w:t>
            </w:r>
          </w:p>
        </w:tc>
        <w:tc>
          <w:tcPr>
            <w:tcW w:w="2017" w:type="dxa"/>
            <w:vAlign w:val="bottom"/>
          </w:tcPr>
          <w:p w14:paraId="3E9B9B0B" w14:textId="77777777" w:rsidR="00403BBD" w:rsidRPr="00355BFB" w:rsidRDefault="00403BBD" w:rsidP="0042473A">
            <w:pPr>
              <w:jc w:val="right"/>
              <w:rPr>
                <w:b/>
              </w:rPr>
            </w:pPr>
            <w:r w:rsidRPr="00355BFB">
              <w:rPr>
                <w:b/>
              </w:rPr>
              <w:t>0.00</w:t>
            </w:r>
          </w:p>
        </w:tc>
        <w:tc>
          <w:tcPr>
            <w:tcW w:w="1338" w:type="dxa"/>
            <w:vAlign w:val="bottom"/>
          </w:tcPr>
          <w:p w14:paraId="7297C325" w14:textId="77777777" w:rsidR="00403BBD" w:rsidRPr="00355BFB" w:rsidRDefault="00403BBD" w:rsidP="0042473A">
            <w:pPr>
              <w:jc w:val="right"/>
              <w:rPr>
                <w:b/>
              </w:rPr>
            </w:pPr>
            <w:r w:rsidRPr="00355BFB">
              <w:rPr>
                <w:b/>
              </w:rPr>
              <w:t>306.50</w:t>
            </w:r>
          </w:p>
        </w:tc>
        <w:tc>
          <w:tcPr>
            <w:tcW w:w="1516" w:type="dxa"/>
            <w:gridSpan w:val="3"/>
            <w:vAlign w:val="bottom"/>
          </w:tcPr>
          <w:p w14:paraId="43264D97" w14:textId="77777777" w:rsidR="00403BBD" w:rsidRPr="00355BFB" w:rsidRDefault="00403BBD" w:rsidP="0042473A">
            <w:pPr>
              <w:jc w:val="right"/>
              <w:rPr>
                <w:b/>
              </w:rPr>
            </w:pPr>
            <w:r w:rsidRPr="00355BFB">
              <w:rPr>
                <w:b/>
              </w:rPr>
              <w:t>1,710.02</w:t>
            </w:r>
          </w:p>
        </w:tc>
        <w:tc>
          <w:tcPr>
            <w:tcW w:w="1513" w:type="dxa"/>
            <w:vAlign w:val="bottom"/>
          </w:tcPr>
          <w:p w14:paraId="2F7B6A1B" w14:textId="77777777" w:rsidR="00403BBD" w:rsidRPr="00355BFB" w:rsidRDefault="00403BBD" w:rsidP="0042473A">
            <w:pPr>
              <w:jc w:val="right"/>
              <w:rPr>
                <w:b/>
                <w:bCs/>
                <w:lang w:val="en-GB"/>
              </w:rPr>
            </w:pPr>
            <w:r w:rsidRPr="00355BFB">
              <w:rPr>
                <w:b/>
                <w:bCs/>
                <w:lang w:val="en-GB"/>
              </w:rPr>
              <w:t>(+) 2.17</w:t>
            </w:r>
          </w:p>
        </w:tc>
      </w:tr>
      <w:tr w:rsidR="00403BBD" w:rsidRPr="00355BFB" w14:paraId="3E7EB1C9" w14:textId="77777777" w:rsidTr="0042473A">
        <w:trPr>
          <w:trHeight w:val="242"/>
        </w:trPr>
        <w:tc>
          <w:tcPr>
            <w:tcW w:w="804" w:type="dxa"/>
          </w:tcPr>
          <w:p w14:paraId="6AC5DBA0" w14:textId="77777777" w:rsidR="00403BBD" w:rsidRPr="00355BFB" w:rsidRDefault="00403BBD" w:rsidP="0042473A">
            <w:pPr>
              <w:pStyle w:val="Heading3"/>
              <w:spacing w:before="0" w:after="0"/>
              <w:jc w:val="center"/>
              <w:rPr>
                <w:rFonts w:ascii="Times New Roman" w:hAnsi="Times New Roman" w:cs="Times New Roman"/>
                <w:iCs/>
                <w:sz w:val="24"/>
                <w:szCs w:val="24"/>
                <w:lang w:val="en-GB"/>
              </w:rPr>
            </w:pPr>
            <w:r w:rsidRPr="00355BFB">
              <w:rPr>
                <w:rFonts w:ascii="Times New Roman" w:hAnsi="Times New Roman" w:cs="Times New Roman"/>
                <w:iCs/>
                <w:sz w:val="24"/>
                <w:szCs w:val="24"/>
                <w:lang w:val="en-GB"/>
              </w:rPr>
              <w:t>800</w:t>
            </w:r>
          </w:p>
        </w:tc>
        <w:tc>
          <w:tcPr>
            <w:tcW w:w="13146" w:type="dxa"/>
            <w:gridSpan w:val="11"/>
          </w:tcPr>
          <w:p w14:paraId="4387741F" w14:textId="77777777" w:rsidR="00403BBD" w:rsidRPr="00355BFB" w:rsidRDefault="00403BBD" w:rsidP="0042473A">
            <w:pPr>
              <w:rPr>
                <w:b/>
                <w:bCs/>
              </w:rPr>
            </w:pPr>
            <w:r w:rsidRPr="00355BFB">
              <w:rPr>
                <w:b/>
              </w:rPr>
              <w:t>Other expenditure</w:t>
            </w:r>
          </w:p>
        </w:tc>
      </w:tr>
      <w:tr w:rsidR="00403BBD" w:rsidRPr="00355BFB" w14:paraId="76B1F58C" w14:textId="77777777" w:rsidTr="0042473A">
        <w:trPr>
          <w:trHeight w:val="242"/>
        </w:trPr>
        <w:tc>
          <w:tcPr>
            <w:tcW w:w="804" w:type="dxa"/>
          </w:tcPr>
          <w:p w14:paraId="1D7754C6" w14:textId="77777777" w:rsidR="00403BBD" w:rsidRPr="00355BFB" w:rsidRDefault="00403BBD" w:rsidP="0042473A">
            <w:pPr>
              <w:pStyle w:val="Heading3"/>
              <w:spacing w:before="0" w:after="0"/>
              <w:rPr>
                <w:rFonts w:ascii="Times New Roman" w:hAnsi="Times New Roman" w:cs="Times New Roman"/>
                <w:i/>
                <w:sz w:val="24"/>
                <w:szCs w:val="24"/>
                <w:lang w:val="en-GB"/>
              </w:rPr>
            </w:pPr>
          </w:p>
        </w:tc>
        <w:tc>
          <w:tcPr>
            <w:tcW w:w="4039" w:type="dxa"/>
          </w:tcPr>
          <w:p w14:paraId="05FBE0DD" w14:textId="77777777" w:rsidR="00403BBD" w:rsidRPr="00355BFB" w:rsidRDefault="00403BBD" w:rsidP="0042473A">
            <w:pPr>
              <w:pStyle w:val="Normalarial"/>
              <w:spacing w:before="0" w:after="0" w:line="240" w:lineRule="auto"/>
              <w:rPr>
                <w:rFonts w:ascii="Times New Roman" w:hAnsi="Times New Roman" w:cs="Times New Roman"/>
                <w:bCs w:val="0"/>
                <w:i/>
                <w:iCs/>
                <w:sz w:val="24"/>
                <w:szCs w:val="24"/>
              </w:rPr>
            </w:pPr>
            <w:r w:rsidRPr="00355BFB">
              <w:rPr>
                <w:rFonts w:ascii="Times New Roman" w:hAnsi="Times New Roman" w:cs="Times New Roman"/>
                <w:bCs w:val="0"/>
                <w:i/>
                <w:iCs/>
                <w:sz w:val="24"/>
                <w:szCs w:val="24"/>
              </w:rPr>
              <w:t>Jaiv Prodyogiki Pronnat Samaj</w:t>
            </w:r>
          </w:p>
        </w:tc>
        <w:tc>
          <w:tcPr>
            <w:tcW w:w="1334" w:type="dxa"/>
            <w:gridSpan w:val="2"/>
            <w:vAlign w:val="bottom"/>
          </w:tcPr>
          <w:p w14:paraId="2AEE22DA" w14:textId="77777777" w:rsidR="00403BBD" w:rsidRPr="00355BFB" w:rsidRDefault="00403BBD" w:rsidP="0042473A">
            <w:pPr>
              <w:jc w:val="right"/>
            </w:pPr>
            <w:r w:rsidRPr="00355BFB">
              <w:t>0.00</w:t>
            </w:r>
          </w:p>
        </w:tc>
        <w:tc>
          <w:tcPr>
            <w:tcW w:w="1389" w:type="dxa"/>
            <w:gridSpan w:val="2"/>
            <w:vAlign w:val="bottom"/>
          </w:tcPr>
          <w:p w14:paraId="0CBBD140" w14:textId="77777777" w:rsidR="00403BBD" w:rsidRPr="00355BFB" w:rsidRDefault="00403BBD" w:rsidP="0042473A">
            <w:pPr>
              <w:jc w:val="right"/>
            </w:pPr>
            <w:r w:rsidRPr="00355BFB">
              <w:t>0.00</w:t>
            </w:r>
          </w:p>
        </w:tc>
        <w:tc>
          <w:tcPr>
            <w:tcW w:w="2017" w:type="dxa"/>
            <w:vAlign w:val="bottom"/>
          </w:tcPr>
          <w:p w14:paraId="1C5745BD" w14:textId="77777777" w:rsidR="00403BBD" w:rsidRPr="00355BFB" w:rsidRDefault="00403BBD" w:rsidP="0042473A">
            <w:pPr>
              <w:jc w:val="right"/>
            </w:pPr>
            <w:r w:rsidRPr="00355BFB">
              <w:t>0.00</w:t>
            </w:r>
          </w:p>
        </w:tc>
        <w:tc>
          <w:tcPr>
            <w:tcW w:w="1338" w:type="dxa"/>
            <w:vAlign w:val="bottom"/>
          </w:tcPr>
          <w:p w14:paraId="5B1B340F" w14:textId="77777777" w:rsidR="00403BBD" w:rsidRPr="00355BFB" w:rsidRDefault="00403BBD" w:rsidP="0042473A">
            <w:pPr>
              <w:jc w:val="right"/>
            </w:pPr>
            <w:r w:rsidRPr="00355BFB">
              <w:t>0.00</w:t>
            </w:r>
          </w:p>
        </w:tc>
        <w:tc>
          <w:tcPr>
            <w:tcW w:w="1516" w:type="dxa"/>
            <w:gridSpan w:val="3"/>
            <w:vAlign w:val="bottom"/>
          </w:tcPr>
          <w:p w14:paraId="3DA8F978" w14:textId="77777777" w:rsidR="00403BBD" w:rsidRPr="00355BFB" w:rsidRDefault="00403BBD" w:rsidP="0042473A">
            <w:pPr>
              <w:jc w:val="right"/>
              <w:rPr>
                <w:bCs/>
              </w:rPr>
            </w:pPr>
            <w:r w:rsidRPr="00355BFB">
              <w:rPr>
                <w:bCs/>
              </w:rPr>
              <w:t>300.00</w:t>
            </w:r>
          </w:p>
        </w:tc>
        <w:tc>
          <w:tcPr>
            <w:tcW w:w="1513" w:type="dxa"/>
            <w:vAlign w:val="bottom"/>
          </w:tcPr>
          <w:p w14:paraId="16773827" w14:textId="77777777" w:rsidR="00403BBD" w:rsidRPr="00355BFB" w:rsidRDefault="00403BBD" w:rsidP="0042473A">
            <w:pPr>
              <w:jc w:val="right"/>
            </w:pPr>
            <w:r w:rsidRPr="00355BFB">
              <w:t>0.00</w:t>
            </w:r>
          </w:p>
        </w:tc>
      </w:tr>
      <w:tr w:rsidR="00403BBD" w:rsidRPr="00355BFB" w14:paraId="4EDD66EF" w14:textId="77777777" w:rsidTr="0042473A">
        <w:trPr>
          <w:trHeight w:val="242"/>
        </w:trPr>
        <w:tc>
          <w:tcPr>
            <w:tcW w:w="804" w:type="dxa"/>
          </w:tcPr>
          <w:p w14:paraId="242603B5" w14:textId="77777777" w:rsidR="00403BBD" w:rsidRPr="00355BFB" w:rsidRDefault="00403BBD" w:rsidP="0042473A">
            <w:pPr>
              <w:pStyle w:val="Heading3"/>
              <w:spacing w:before="0" w:after="0"/>
              <w:jc w:val="center"/>
              <w:rPr>
                <w:rFonts w:ascii="Times New Roman" w:hAnsi="Times New Roman" w:cs="Times New Roman"/>
                <w:i/>
                <w:sz w:val="24"/>
                <w:szCs w:val="24"/>
                <w:lang w:val="en-GB"/>
              </w:rPr>
            </w:pPr>
            <w:r w:rsidRPr="00355BFB">
              <w:rPr>
                <w:rFonts w:ascii="Times New Roman" w:hAnsi="Times New Roman" w:cs="Times New Roman"/>
                <w:i/>
                <w:sz w:val="24"/>
                <w:szCs w:val="24"/>
                <w:lang w:val="en-GB"/>
              </w:rPr>
              <w:t>911</w:t>
            </w:r>
          </w:p>
        </w:tc>
        <w:tc>
          <w:tcPr>
            <w:tcW w:w="4039" w:type="dxa"/>
          </w:tcPr>
          <w:p w14:paraId="6168F65E" w14:textId="77777777" w:rsidR="00403BBD" w:rsidRPr="00355BFB" w:rsidRDefault="00403BBD" w:rsidP="0042473A">
            <w:pPr>
              <w:pStyle w:val="Normalarial"/>
              <w:spacing w:before="0" w:after="0" w:line="240" w:lineRule="auto"/>
              <w:rPr>
                <w:rFonts w:ascii="Times New Roman" w:hAnsi="Times New Roman" w:cs="Times New Roman"/>
                <w:bCs w:val="0"/>
                <w:i/>
                <w:iCs/>
                <w:sz w:val="24"/>
                <w:szCs w:val="24"/>
              </w:rPr>
            </w:pPr>
            <w:r w:rsidRPr="00355BFB">
              <w:rPr>
                <w:rFonts w:ascii="Times New Roman" w:hAnsi="Times New Roman" w:cs="Times New Roman"/>
                <w:sz w:val="24"/>
                <w:szCs w:val="24"/>
              </w:rPr>
              <w:t>Deduct-Recoveries of Overpayments</w:t>
            </w:r>
          </w:p>
        </w:tc>
        <w:tc>
          <w:tcPr>
            <w:tcW w:w="1334" w:type="dxa"/>
            <w:gridSpan w:val="2"/>
            <w:vAlign w:val="bottom"/>
          </w:tcPr>
          <w:p w14:paraId="12C05628" w14:textId="77777777" w:rsidR="00403BBD" w:rsidRPr="00355BFB" w:rsidRDefault="00403BBD" w:rsidP="0042473A">
            <w:pPr>
              <w:jc w:val="right"/>
              <w:rPr>
                <w:bCs/>
                <w:lang w:val="en-GB"/>
              </w:rPr>
            </w:pPr>
            <w:r w:rsidRPr="00355BFB">
              <w:rPr>
                <w:bCs/>
                <w:lang w:val="en-GB"/>
              </w:rPr>
              <w:t>0.00</w:t>
            </w:r>
          </w:p>
        </w:tc>
        <w:tc>
          <w:tcPr>
            <w:tcW w:w="1389" w:type="dxa"/>
            <w:gridSpan w:val="2"/>
            <w:vAlign w:val="bottom"/>
          </w:tcPr>
          <w:p w14:paraId="77B6067B" w14:textId="77777777" w:rsidR="00403BBD" w:rsidRPr="00355BFB" w:rsidRDefault="00403BBD" w:rsidP="0042473A">
            <w:pPr>
              <w:jc w:val="right"/>
              <w:rPr>
                <w:bCs/>
                <w:lang w:val="en-GB"/>
              </w:rPr>
            </w:pPr>
            <w:r w:rsidRPr="00355BFB">
              <w:t>0.00</w:t>
            </w:r>
          </w:p>
        </w:tc>
        <w:tc>
          <w:tcPr>
            <w:tcW w:w="2017" w:type="dxa"/>
            <w:vAlign w:val="bottom"/>
          </w:tcPr>
          <w:p w14:paraId="1D23A79A" w14:textId="77777777" w:rsidR="00403BBD" w:rsidRPr="00355BFB" w:rsidRDefault="00403BBD" w:rsidP="0042473A">
            <w:pPr>
              <w:jc w:val="right"/>
              <w:rPr>
                <w:bCs/>
                <w:lang w:val="en-GB"/>
              </w:rPr>
            </w:pPr>
            <w:r w:rsidRPr="00355BFB">
              <w:t>0.00</w:t>
            </w:r>
          </w:p>
        </w:tc>
        <w:tc>
          <w:tcPr>
            <w:tcW w:w="1338" w:type="dxa"/>
            <w:vAlign w:val="bottom"/>
          </w:tcPr>
          <w:p w14:paraId="7BE18FCA" w14:textId="77777777" w:rsidR="00403BBD" w:rsidRPr="00355BFB" w:rsidRDefault="00403BBD" w:rsidP="0042473A">
            <w:pPr>
              <w:jc w:val="right"/>
              <w:rPr>
                <w:bCs/>
                <w:lang w:val="en-GB"/>
              </w:rPr>
            </w:pPr>
            <w:r w:rsidRPr="00355BFB">
              <w:t>0.00</w:t>
            </w:r>
          </w:p>
        </w:tc>
        <w:tc>
          <w:tcPr>
            <w:tcW w:w="1516" w:type="dxa"/>
            <w:gridSpan w:val="3"/>
            <w:vAlign w:val="bottom"/>
          </w:tcPr>
          <w:p w14:paraId="17563837" w14:textId="77777777" w:rsidR="00403BBD" w:rsidRPr="00355BFB" w:rsidRDefault="00403BBD" w:rsidP="0042473A">
            <w:pPr>
              <w:jc w:val="right"/>
              <w:rPr>
                <w:bCs/>
              </w:rPr>
            </w:pPr>
            <w:r w:rsidRPr="00355BFB">
              <w:rPr>
                <w:bCs/>
                <w:lang w:val="en-GB"/>
              </w:rPr>
              <w:t>(-)100.00</w:t>
            </w:r>
          </w:p>
        </w:tc>
        <w:tc>
          <w:tcPr>
            <w:tcW w:w="1513" w:type="dxa"/>
            <w:vAlign w:val="bottom"/>
          </w:tcPr>
          <w:p w14:paraId="61B744F5" w14:textId="77777777" w:rsidR="00403BBD" w:rsidRPr="00355BFB" w:rsidRDefault="00403BBD" w:rsidP="0042473A">
            <w:pPr>
              <w:jc w:val="right"/>
              <w:rPr>
                <w:bCs/>
              </w:rPr>
            </w:pPr>
            <w:r w:rsidRPr="00355BFB">
              <w:rPr>
                <w:bCs/>
              </w:rPr>
              <w:t>0.00</w:t>
            </w:r>
          </w:p>
        </w:tc>
      </w:tr>
      <w:tr w:rsidR="00403BBD" w:rsidRPr="00355BFB" w14:paraId="093B4D33" w14:textId="77777777" w:rsidTr="0042473A">
        <w:trPr>
          <w:trHeight w:val="242"/>
        </w:trPr>
        <w:tc>
          <w:tcPr>
            <w:tcW w:w="804" w:type="dxa"/>
          </w:tcPr>
          <w:p w14:paraId="1EC2C94D" w14:textId="77777777" w:rsidR="00403BBD" w:rsidRPr="00355BFB" w:rsidRDefault="00403BBD" w:rsidP="0042473A">
            <w:pPr>
              <w:pStyle w:val="Heading3"/>
              <w:spacing w:before="0" w:after="0"/>
              <w:rPr>
                <w:rFonts w:ascii="Times New Roman" w:hAnsi="Times New Roman" w:cs="Times New Roman"/>
                <w:i/>
                <w:sz w:val="24"/>
                <w:szCs w:val="24"/>
                <w:lang w:val="en-GB"/>
              </w:rPr>
            </w:pPr>
          </w:p>
        </w:tc>
        <w:tc>
          <w:tcPr>
            <w:tcW w:w="4039" w:type="dxa"/>
          </w:tcPr>
          <w:p w14:paraId="31B146B8" w14:textId="77777777" w:rsidR="00403BBD" w:rsidRPr="00355BFB" w:rsidRDefault="00403BBD" w:rsidP="0042473A">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5425</w:t>
            </w:r>
          </w:p>
        </w:tc>
        <w:tc>
          <w:tcPr>
            <w:tcW w:w="1334" w:type="dxa"/>
            <w:gridSpan w:val="2"/>
            <w:vAlign w:val="bottom"/>
          </w:tcPr>
          <w:p w14:paraId="78F2E013" w14:textId="77777777" w:rsidR="00403BBD" w:rsidRPr="00355BFB" w:rsidRDefault="00403BBD" w:rsidP="0042473A">
            <w:pPr>
              <w:jc w:val="right"/>
              <w:rPr>
                <w:b/>
              </w:rPr>
            </w:pPr>
            <w:r w:rsidRPr="00355BFB">
              <w:rPr>
                <w:b/>
              </w:rPr>
              <w:t>300.00</w:t>
            </w:r>
          </w:p>
        </w:tc>
        <w:tc>
          <w:tcPr>
            <w:tcW w:w="1389" w:type="dxa"/>
            <w:gridSpan w:val="2"/>
            <w:vAlign w:val="bottom"/>
          </w:tcPr>
          <w:p w14:paraId="188B33F0" w14:textId="77777777" w:rsidR="00403BBD" w:rsidRPr="00355BFB" w:rsidRDefault="00403BBD" w:rsidP="0042473A">
            <w:pPr>
              <w:jc w:val="right"/>
              <w:rPr>
                <w:b/>
              </w:rPr>
            </w:pPr>
            <w:r w:rsidRPr="00355BFB">
              <w:rPr>
                <w:b/>
              </w:rPr>
              <w:t>306.50</w:t>
            </w:r>
          </w:p>
        </w:tc>
        <w:tc>
          <w:tcPr>
            <w:tcW w:w="2017" w:type="dxa"/>
            <w:vAlign w:val="bottom"/>
          </w:tcPr>
          <w:p w14:paraId="2F543B8E" w14:textId="77777777" w:rsidR="00403BBD" w:rsidRPr="00355BFB" w:rsidRDefault="00403BBD" w:rsidP="0042473A">
            <w:pPr>
              <w:jc w:val="right"/>
              <w:rPr>
                <w:b/>
              </w:rPr>
            </w:pPr>
            <w:r w:rsidRPr="00355BFB">
              <w:rPr>
                <w:b/>
              </w:rPr>
              <w:t>0.00</w:t>
            </w:r>
          </w:p>
        </w:tc>
        <w:tc>
          <w:tcPr>
            <w:tcW w:w="1338" w:type="dxa"/>
            <w:vAlign w:val="bottom"/>
          </w:tcPr>
          <w:p w14:paraId="4D7D875C" w14:textId="77777777" w:rsidR="00403BBD" w:rsidRPr="00355BFB" w:rsidRDefault="00403BBD" w:rsidP="0042473A">
            <w:pPr>
              <w:jc w:val="right"/>
              <w:rPr>
                <w:b/>
              </w:rPr>
            </w:pPr>
            <w:r w:rsidRPr="00355BFB">
              <w:rPr>
                <w:b/>
              </w:rPr>
              <w:t>306.50</w:t>
            </w:r>
          </w:p>
        </w:tc>
        <w:tc>
          <w:tcPr>
            <w:tcW w:w="1516" w:type="dxa"/>
            <w:gridSpan w:val="3"/>
            <w:vAlign w:val="bottom"/>
          </w:tcPr>
          <w:p w14:paraId="63BEA6EB" w14:textId="77777777" w:rsidR="00403BBD" w:rsidRPr="00355BFB" w:rsidRDefault="00403BBD" w:rsidP="0042473A">
            <w:pPr>
              <w:jc w:val="right"/>
              <w:rPr>
                <w:b/>
                <w:bCs/>
                <w:lang w:val="en-IN" w:eastAsia="en-IN" w:bidi="hi-IN"/>
              </w:rPr>
            </w:pPr>
            <w:r w:rsidRPr="00355BFB">
              <w:rPr>
                <w:b/>
                <w:bCs/>
              </w:rPr>
              <w:t>1,910.02</w:t>
            </w:r>
          </w:p>
        </w:tc>
        <w:tc>
          <w:tcPr>
            <w:tcW w:w="1513" w:type="dxa"/>
            <w:vAlign w:val="bottom"/>
          </w:tcPr>
          <w:p w14:paraId="24165EB0" w14:textId="77777777" w:rsidR="00403BBD" w:rsidRPr="00355BFB" w:rsidRDefault="00403BBD" w:rsidP="0042473A">
            <w:pPr>
              <w:jc w:val="right"/>
              <w:rPr>
                <w:b/>
                <w:bCs/>
              </w:rPr>
            </w:pPr>
            <w:r w:rsidRPr="00355BFB">
              <w:rPr>
                <w:b/>
                <w:bCs/>
              </w:rPr>
              <w:t>(+) 2.17</w:t>
            </w:r>
          </w:p>
        </w:tc>
      </w:tr>
      <w:tr w:rsidR="00403BBD" w:rsidRPr="00355BFB" w14:paraId="7E31CE85" w14:textId="77777777" w:rsidTr="0042473A">
        <w:trPr>
          <w:trHeight w:val="242"/>
        </w:trPr>
        <w:tc>
          <w:tcPr>
            <w:tcW w:w="804" w:type="dxa"/>
            <w:vAlign w:val="center"/>
          </w:tcPr>
          <w:p w14:paraId="430D470A" w14:textId="77777777" w:rsidR="00403BBD" w:rsidRPr="00355BFB" w:rsidRDefault="00403BBD" w:rsidP="0042473A">
            <w:pPr>
              <w:pStyle w:val="Heading3"/>
              <w:spacing w:before="0" w:after="0"/>
              <w:ind w:right="-108" w:hanging="108"/>
              <w:jc w:val="center"/>
              <w:rPr>
                <w:rFonts w:ascii="Times New Roman" w:hAnsi="Times New Roman" w:cs="Times New Roman"/>
                <w:i/>
                <w:sz w:val="24"/>
                <w:szCs w:val="24"/>
                <w:lang w:val="en-GB"/>
              </w:rPr>
            </w:pPr>
            <w:r w:rsidRPr="00355BFB">
              <w:rPr>
                <w:rFonts w:ascii="Times New Roman" w:hAnsi="Times New Roman" w:cs="Times New Roman"/>
                <w:sz w:val="24"/>
                <w:szCs w:val="24"/>
              </w:rPr>
              <w:t>Total</w:t>
            </w:r>
          </w:p>
        </w:tc>
        <w:tc>
          <w:tcPr>
            <w:tcW w:w="4039" w:type="dxa"/>
          </w:tcPr>
          <w:p w14:paraId="6F6B163C" w14:textId="77777777" w:rsidR="00403BBD" w:rsidRPr="00355BFB" w:rsidRDefault="00403BBD" w:rsidP="0042473A">
            <w:pPr>
              <w:pStyle w:val="Normalarial"/>
              <w:numPr>
                <w:ilvl w:val="0"/>
                <w:numId w:val="5"/>
              </w:numPr>
              <w:spacing w:before="0" w:after="0" w:line="240" w:lineRule="auto"/>
              <w:ind w:left="432" w:hanging="360"/>
              <w:rPr>
                <w:rFonts w:ascii="Times New Roman" w:hAnsi="Times New Roman" w:cs="Times New Roman"/>
                <w:b/>
                <w:sz w:val="24"/>
                <w:szCs w:val="24"/>
              </w:rPr>
            </w:pPr>
            <w:r w:rsidRPr="00355BFB">
              <w:rPr>
                <w:rFonts w:ascii="Times New Roman" w:hAnsi="Times New Roman" w:cs="Times New Roman"/>
                <w:b/>
                <w:sz w:val="24"/>
                <w:szCs w:val="24"/>
              </w:rPr>
              <w:t>Capital Account of Science, Technology and Environment</w:t>
            </w:r>
          </w:p>
        </w:tc>
        <w:tc>
          <w:tcPr>
            <w:tcW w:w="1334" w:type="dxa"/>
            <w:gridSpan w:val="2"/>
            <w:vAlign w:val="bottom"/>
          </w:tcPr>
          <w:p w14:paraId="7A40E033" w14:textId="77777777" w:rsidR="00403BBD" w:rsidRPr="00355BFB" w:rsidRDefault="00403BBD" w:rsidP="0042473A">
            <w:pPr>
              <w:jc w:val="right"/>
              <w:rPr>
                <w:b/>
              </w:rPr>
            </w:pPr>
            <w:r w:rsidRPr="00355BFB">
              <w:rPr>
                <w:b/>
              </w:rPr>
              <w:t>300.00</w:t>
            </w:r>
          </w:p>
        </w:tc>
        <w:tc>
          <w:tcPr>
            <w:tcW w:w="1389" w:type="dxa"/>
            <w:gridSpan w:val="2"/>
            <w:vAlign w:val="bottom"/>
          </w:tcPr>
          <w:p w14:paraId="25E5EDA7" w14:textId="77777777" w:rsidR="00403BBD" w:rsidRPr="00355BFB" w:rsidRDefault="00403BBD" w:rsidP="0042473A">
            <w:pPr>
              <w:jc w:val="right"/>
              <w:rPr>
                <w:b/>
              </w:rPr>
            </w:pPr>
            <w:r w:rsidRPr="00355BFB">
              <w:rPr>
                <w:b/>
              </w:rPr>
              <w:t>306.50</w:t>
            </w:r>
          </w:p>
        </w:tc>
        <w:tc>
          <w:tcPr>
            <w:tcW w:w="2017" w:type="dxa"/>
            <w:vAlign w:val="bottom"/>
          </w:tcPr>
          <w:p w14:paraId="00DAF384" w14:textId="77777777" w:rsidR="00403BBD" w:rsidRPr="00355BFB" w:rsidRDefault="00403BBD" w:rsidP="0042473A">
            <w:pPr>
              <w:jc w:val="right"/>
              <w:rPr>
                <w:b/>
              </w:rPr>
            </w:pPr>
            <w:r w:rsidRPr="00355BFB">
              <w:rPr>
                <w:b/>
              </w:rPr>
              <w:t>0.00</w:t>
            </w:r>
          </w:p>
        </w:tc>
        <w:tc>
          <w:tcPr>
            <w:tcW w:w="1338" w:type="dxa"/>
            <w:vAlign w:val="bottom"/>
          </w:tcPr>
          <w:p w14:paraId="6ABCCC3E" w14:textId="77777777" w:rsidR="00403BBD" w:rsidRPr="00355BFB" w:rsidRDefault="00403BBD" w:rsidP="0042473A">
            <w:pPr>
              <w:jc w:val="right"/>
              <w:rPr>
                <w:b/>
              </w:rPr>
            </w:pPr>
            <w:r w:rsidRPr="00355BFB">
              <w:rPr>
                <w:b/>
              </w:rPr>
              <w:t>306.50</w:t>
            </w:r>
          </w:p>
        </w:tc>
        <w:tc>
          <w:tcPr>
            <w:tcW w:w="1516" w:type="dxa"/>
            <w:gridSpan w:val="3"/>
            <w:vAlign w:val="bottom"/>
          </w:tcPr>
          <w:p w14:paraId="67F456B1" w14:textId="77777777" w:rsidR="00403BBD" w:rsidRPr="00355BFB" w:rsidRDefault="00403BBD" w:rsidP="0042473A">
            <w:pPr>
              <w:jc w:val="right"/>
              <w:rPr>
                <w:b/>
                <w:bCs/>
              </w:rPr>
            </w:pPr>
            <w:r w:rsidRPr="00355BFB">
              <w:rPr>
                <w:b/>
                <w:bCs/>
              </w:rPr>
              <w:t>1,910.02</w:t>
            </w:r>
          </w:p>
        </w:tc>
        <w:tc>
          <w:tcPr>
            <w:tcW w:w="1513" w:type="dxa"/>
            <w:vAlign w:val="bottom"/>
          </w:tcPr>
          <w:p w14:paraId="23AEA662" w14:textId="77777777" w:rsidR="00403BBD" w:rsidRPr="00355BFB" w:rsidRDefault="00403BBD" w:rsidP="0042473A">
            <w:pPr>
              <w:jc w:val="right"/>
              <w:rPr>
                <w:b/>
                <w:bCs/>
              </w:rPr>
            </w:pPr>
            <w:r w:rsidRPr="00355BFB">
              <w:rPr>
                <w:b/>
                <w:bCs/>
              </w:rPr>
              <w:t>(+) 2.17</w:t>
            </w:r>
          </w:p>
        </w:tc>
      </w:tr>
    </w:tbl>
    <w:p w14:paraId="5EADC2F8" w14:textId="7E0F805A" w:rsidR="00403BBD" w:rsidRDefault="00403BBD">
      <w:r>
        <w:br w:type="page"/>
      </w:r>
    </w:p>
    <w:p w14:paraId="4C8E39C1" w14:textId="33B6982B" w:rsidR="00FB0CB0" w:rsidRPr="00355BFB" w:rsidRDefault="00FB0CB0" w:rsidP="00FB0CB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074A8778" w14:textId="77777777" w:rsidR="00FB0CB0" w:rsidRPr="00355BFB" w:rsidRDefault="00FB0CB0" w:rsidP="00FB0CB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4"/>
        <w:gridCol w:w="4024"/>
        <w:gridCol w:w="14"/>
        <w:gridCol w:w="1226"/>
        <w:gridCol w:w="108"/>
        <w:gridCol w:w="1304"/>
        <w:gridCol w:w="85"/>
        <w:gridCol w:w="2003"/>
        <w:gridCol w:w="15"/>
        <w:gridCol w:w="1338"/>
        <w:gridCol w:w="77"/>
        <w:gridCol w:w="1357"/>
        <w:gridCol w:w="82"/>
        <w:gridCol w:w="1513"/>
      </w:tblGrid>
      <w:tr w:rsidR="00412AAE" w:rsidRPr="00355BFB" w14:paraId="746B79E8" w14:textId="77777777" w:rsidTr="00806DEC">
        <w:tc>
          <w:tcPr>
            <w:tcW w:w="4831" w:type="dxa"/>
            <w:gridSpan w:val="2"/>
            <w:vMerge w:val="restart"/>
            <w:vAlign w:val="center"/>
          </w:tcPr>
          <w:p w14:paraId="513BBEB7" w14:textId="77777777" w:rsidR="00FB0CB0" w:rsidRPr="00355BFB" w:rsidRDefault="00FB0CB0" w:rsidP="008A4585">
            <w:pPr>
              <w:jc w:val="center"/>
              <w:rPr>
                <w:b/>
              </w:rPr>
            </w:pPr>
            <w:r w:rsidRPr="00355BFB">
              <w:rPr>
                <w:b/>
              </w:rPr>
              <w:t>Nature of Expenditure</w:t>
            </w:r>
          </w:p>
          <w:p w14:paraId="7C104E30" w14:textId="77777777" w:rsidR="00FB0CB0" w:rsidRPr="00355BFB" w:rsidRDefault="00FB0CB0" w:rsidP="008A4585">
            <w:pPr>
              <w:pStyle w:val="Header"/>
              <w:ind w:right="-274"/>
              <w:jc w:val="center"/>
              <w:rPr>
                <w:b/>
                <w:sz w:val="24"/>
                <w:szCs w:val="24"/>
              </w:rPr>
            </w:pPr>
          </w:p>
        </w:tc>
        <w:tc>
          <w:tcPr>
            <w:tcW w:w="1240" w:type="dxa"/>
            <w:gridSpan w:val="2"/>
            <w:vMerge w:val="restart"/>
          </w:tcPr>
          <w:p w14:paraId="1894943B" w14:textId="77777777" w:rsidR="00FB0CB0" w:rsidRPr="00355BFB" w:rsidRDefault="00FB0CB0" w:rsidP="008A4585">
            <w:pPr>
              <w:pStyle w:val="Header"/>
              <w:ind w:left="-18" w:right="-274"/>
              <w:jc w:val="both"/>
              <w:rPr>
                <w:b/>
                <w:sz w:val="24"/>
                <w:szCs w:val="24"/>
              </w:rPr>
            </w:pPr>
            <w:r w:rsidRPr="00355BFB">
              <w:rPr>
                <w:b/>
                <w:sz w:val="24"/>
                <w:szCs w:val="24"/>
              </w:rPr>
              <w:t xml:space="preserve">Expendi- </w:t>
            </w:r>
          </w:p>
          <w:p w14:paraId="17075A9A" w14:textId="77777777" w:rsidR="00FB0CB0" w:rsidRPr="00355BFB" w:rsidRDefault="00FB0CB0" w:rsidP="008A4585">
            <w:pPr>
              <w:pStyle w:val="Header"/>
              <w:ind w:left="-18" w:right="-274"/>
              <w:jc w:val="both"/>
              <w:rPr>
                <w:b/>
                <w:sz w:val="24"/>
                <w:szCs w:val="24"/>
              </w:rPr>
            </w:pPr>
            <w:r w:rsidRPr="00355BFB">
              <w:rPr>
                <w:b/>
                <w:sz w:val="24"/>
                <w:szCs w:val="24"/>
              </w:rPr>
              <w:t xml:space="preserve">ture </w:t>
            </w:r>
          </w:p>
          <w:p w14:paraId="102B7E25" w14:textId="1770C889" w:rsidR="00FB0CB0" w:rsidRPr="00355BFB" w:rsidRDefault="00FB0CB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0" w:type="dxa"/>
            <w:gridSpan w:val="7"/>
          </w:tcPr>
          <w:p w14:paraId="6F930DC2" w14:textId="700DEF3C" w:rsidR="00FB0CB0" w:rsidRPr="00355BFB" w:rsidRDefault="00FB0CB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7783ADC8" w14:textId="77777777" w:rsidR="00FB0CB0" w:rsidRPr="00355BFB" w:rsidRDefault="00FB0CB0" w:rsidP="008A4585">
            <w:pPr>
              <w:ind w:right="-134" w:hanging="18"/>
              <w:rPr>
                <w:b/>
              </w:rPr>
            </w:pPr>
            <w:r w:rsidRPr="00355BFB">
              <w:rPr>
                <w:b/>
              </w:rPr>
              <w:t>Expendi-</w:t>
            </w:r>
          </w:p>
          <w:p w14:paraId="11AEB77D" w14:textId="77777777" w:rsidR="00FB0CB0" w:rsidRPr="00355BFB" w:rsidRDefault="00FB0CB0" w:rsidP="008A4585">
            <w:pPr>
              <w:ind w:right="-134" w:hanging="18"/>
              <w:rPr>
                <w:b/>
              </w:rPr>
            </w:pPr>
            <w:r w:rsidRPr="00355BFB">
              <w:rPr>
                <w:b/>
              </w:rPr>
              <w:t>ture to the end of</w:t>
            </w:r>
          </w:p>
          <w:p w14:paraId="76C1E430" w14:textId="47F1637A" w:rsidR="00FB0CB0" w:rsidRPr="00355BFB" w:rsidRDefault="00B07282" w:rsidP="008A4585">
            <w:pPr>
              <w:ind w:right="-134"/>
              <w:rPr>
                <w:b/>
              </w:rPr>
            </w:pPr>
            <w:r w:rsidRPr="00355BFB">
              <w:rPr>
                <w:b/>
              </w:rPr>
              <w:t>2023-24</w:t>
            </w:r>
          </w:p>
        </w:tc>
        <w:tc>
          <w:tcPr>
            <w:tcW w:w="1592" w:type="dxa"/>
            <w:gridSpan w:val="2"/>
            <w:vMerge w:val="restart"/>
          </w:tcPr>
          <w:p w14:paraId="075C04F8" w14:textId="77777777" w:rsidR="00FB0CB0" w:rsidRPr="00355BFB" w:rsidRDefault="00FB0CB0" w:rsidP="008A4585">
            <w:pPr>
              <w:ind w:right="-108"/>
              <w:rPr>
                <w:b/>
              </w:rPr>
            </w:pPr>
            <w:r w:rsidRPr="00355BFB">
              <w:rPr>
                <w:b/>
              </w:rPr>
              <w:t>Increase (+)/ Decrease (-)</w:t>
            </w:r>
          </w:p>
          <w:p w14:paraId="70375790" w14:textId="77777777" w:rsidR="00FB0CB0" w:rsidRPr="00355BFB" w:rsidRDefault="00FB0CB0" w:rsidP="008A4585">
            <w:pPr>
              <w:ind w:right="-198" w:firstLine="5"/>
              <w:rPr>
                <w:b/>
              </w:rPr>
            </w:pPr>
            <w:r w:rsidRPr="00355BFB">
              <w:rPr>
                <w:b/>
              </w:rPr>
              <w:t xml:space="preserve">in </w:t>
            </w:r>
            <w:r w:rsidRPr="00355BFB">
              <w:rPr>
                <w:b/>
                <w:i/>
              </w:rPr>
              <w:t>per cent</w:t>
            </w:r>
            <w:r w:rsidRPr="00355BFB">
              <w:rPr>
                <w:b/>
              </w:rPr>
              <w:t xml:space="preserve"> during the </w:t>
            </w:r>
          </w:p>
          <w:p w14:paraId="1627155E" w14:textId="2231C0E8" w:rsidR="00FB0CB0" w:rsidRPr="00355BFB" w:rsidRDefault="00FB0CB0" w:rsidP="008A4585">
            <w:pPr>
              <w:ind w:right="-198" w:firstLine="5"/>
              <w:rPr>
                <w:b/>
              </w:rPr>
            </w:pPr>
            <w:r w:rsidRPr="00355BFB">
              <w:rPr>
                <w:b/>
              </w:rPr>
              <w:t xml:space="preserve">year </w:t>
            </w:r>
            <w:r w:rsidR="00B07282" w:rsidRPr="00355BFB">
              <w:rPr>
                <w:b/>
              </w:rPr>
              <w:t>2023-24</w:t>
            </w:r>
          </w:p>
        </w:tc>
      </w:tr>
      <w:tr w:rsidR="00412AAE" w:rsidRPr="00355BFB" w14:paraId="1960721E" w14:textId="77777777" w:rsidTr="00806DEC">
        <w:tc>
          <w:tcPr>
            <w:tcW w:w="4831" w:type="dxa"/>
            <w:gridSpan w:val="2"/>
            <w:vMerge/>
          </w:tcPr>
          <w:p w14:paraId="5A30B36A" w14:textId="77777777" w:rsidR="00FB0CB0" w:rsidRPr="00355BFB" w:rsidRDefault="00FB0CB0" w:rsidP="008A4585">
            <w:pPr>
              <w:pStyle w:val="Header"/>
              <w:ind w:right="-274"/>
              <w:jc w:val="right"/>
              <w:rPr>
                <w:b/>
                <w:sz w:val="24"/>
                <w:szCs w:val="24"/>
              </w:rPr>
            </w:pPr>
          </w:p>
        </w:tc>
        <w:tc>
          <w:tcPr>
            <w:tcW w:w="1240" w:type="dxa"/>
            <w:gridSpan w:val="2"/>
            <w:vMerge/>
          </w:tcPr>
          <w:p w14:paraId="195FC659" w14:textId="77777777" w:rsidR="00FB0CB0" w:rsidRPr="00355BFB" w:rsidRDefault="00FB0CB0" w:rsidP="008A4585">
            <w:pPr>
              <w:pStyle w:val="Header"/>
              <w:ind w:right="-274"/>
              <w:jc w:val="right"/>
              <w:rPr>
                <w:b/>
                <w:sz w:val="24"/>
                <w:szCs w:val="24"/>
              </w:rPr>
            </w:pPr>
          </w:p>
        </w:tc>
        <w:tc>
          <w:tcPr>
            <w:tcW w:w="1412" w:type="dxa"/>
            <w:gridSpan w:val="2"/>
            <w:vAlign w:val="center"/>
          </w:tcPr>
          <w:p w14:paraId="0A48F9D6" w14:textId="77777777" w:rsidR="00FB0CB0" w:rsidRPr="00355BFB" w:rsidRDefault="00FB0CB0" w:rsidP="008A4585">
            <w:pPr>
              <w:ind w:right="-108"/>
              <w:rPr>
                <w:b/>
              </w:rPr>
            </w:pPr>
            <w:r w:rsidRPr="00355BFB">
              <w:rPr>
                <w:b/>
              </w:rPr>
              <w:t>State Fund Expenditure</w:t>
            </w:r>
          </w:p>
        </w:tc>
        <w:tc>
          <w:tcPr>
            <w:tcW w:w="2088" w:type="dxa"/>
            <w:gridSpan w:val="2"/>
          </w:tcPr>
          <w:p w14:paraId="2CA52E61" w14:textId="77777777" w:rsidR="00FB0CB0" w:rsidRPr="00355BFB" w:rsidRDefault="00FB0CB0" w:rsidP="008A4585">
            <w:pPr>
              <w:ind w:right="-103"/>
              <w:rPr>
                <w:b/>
              </w:rPr>
            </w:pPr>
            <w:r w:rsidRPr="00355BFB">
              <w:rPr>
                <w:b/>
              </w:rPr>
              <w:t>Central Assistance (including Centrally Sponsored Scheme/ Central Sector)</w:t>
            </w:r>
          </w:p>
        </w:tc>
        <w:tc>
          <w:tcPr>
            <w:tcW w:w="1430" w:type="dxa"/>
            <w:gridSpan w:val="3"/>
            <w:vAlign w:val="center"/>
          </w:tcPr>
          <w:p w14:paraId="57F11C73" w14:textId="77777777" w:rsidR="00FB0CB0" w:rsidRPr="00355BFB" w:rsidRDefault="00FB0CB0" w:rsidP="008A4585">
            <w:pPr>
              <w:jc w:val="center"/>
              <w:rPr>
                <w:b/>
              </w:rPr>
            </w:pPr>
            <w:r w:rsidRPr="00355BFB">
              <w:rPr>
                <w:b/>
              </w:rPr>
              <w:t>Total</w:t>
            </w:r>
          </w:p>
        </w:tc>
        <w:tc>
          <w:tcPr>
            <w:tcW w:w="1357" w:type="dxa"/>
            <w:vMerge/>
          </w:tcPr>
          <w:p w14:paraId="57DD401E" w14:textId="77777777" w:rsidR="00FB0CB0" w:rsidRPr="00355BFB" w:rsidRDefault="00FB0CB0" w:rsidP="008A4585">
            <w:pPr>
              <w:ind w:right="-134"/>
              <w:rPr>
                <w:b/>
              </w:rPr>
            </w:pPr>
          </w:p>
        </w:tc>
        <w:tc>
          <w:tcPr>
            <w:tcW w:w="1592" w:type="dxa"/>
            <w:gridSpan w:val="2"/>
            <w:vMerge/>
          </w:tcPr>
          <w:p w14:paraId="5DF19EA8" w14:textId="77777777" w:rsidR="00FB0CB0" w:rsidRPr="00355BFB" w:rsidRDefault="00FB0CB0" w:rsidP="008A4585">
            <w:pPr>
              <w:ind w:right="-108" w:firstLine="5"/>
              <w:rPr>
                <w:b/>
              </w:rPr>
            </w:pPr>
          </w:p>
        </w:tc>
      </w:tr>
      <w:tr w:rsidR="00412AAE" w:rsidRPr="00355BFB" w14:paraId="40C88226" w14:textId="77777777" w:rsidTr="00FB0CB0">
        <w:tc>
          <w:tcPr>
            <w:tcW w:w="804" w:type="dxa"/>
          </w:tcPr>
          <w:p w14:paraId="2406AFA2" w14:textId="77777777" w:rsidR="00FB0CB0" w:rsidRPr="00355BFB" w:rsidRDefault="00FB0CB0"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6" w:type="dxa"/>
            <w:gridSpan w:val="13"/>
          </w:tcPr>
          <w:p w14:paraId="2F8C9F50" w14:textId="77777777" w:rsidR="00FB0CB0" w:rsidRPr="00355BFB" w:rsidRDefault="00FB0CB0" w:rsidP="008A4585">
            <w:pPr>
              <w:rPr>
                <w:b/>
                <w:bCs/>
              </w:rPr>
            </w:pPr>
            <w:r w:rsidRPr="00355BFB">
              <w:rPr>
                <w:b/>
                <w:lang w:val="en-GB"/>
              </w:rPr>
              <w:t>CAPITAL ACCOUNT OF ECONOMIC SERVICES- contd.</w:t>
            </w:r>
          </w:p>
        </w:tc>
      </w:tr>
      <w:tr w:rsidR="004F3D38" w:rsidRPr="00355BFB" w14:paraId="460089C9" w14:textId="77777777" w:rsidTr="00806DEC">
        <w:trPr>
          <w:trHeight w:val="242"/>
        </w:trPr>
        <w:tc>
          <w:tcPr>
            <w:tcW w:w="804" w:type="dxa"/>
          </w:tcPr>
          <w:p w14:paraId="6D623A4E" w14:textId="77777777" w:rsidR="004F3D38" w:rsidRPr="00355BFB" w:rsidRDefault="004F3D38" w:rsidP="004F3D38">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(j)</w:t>
            </w:r>
          </w:p>
        </w:tc>
        <w:tc>
          <w:tcPr>
            <w:tcW w:w="13146" w:type="dxa"/>
            <w:gridSpan w:val="13"/>
          </w:tcPr>
          <w:p w14:paraId="6C63A6BD" w14:textId="77777777" w:rsidR="004F3D38" w:rsidRPr="00355BFB" w:rsidRDefault="004F3D38" w:rsidP="004F3D38">
            <w:pPr>
              <w:rPr>
                <w:b/>
              </w:rPr>
            </w:pPr>
            <w:r w:rsidRPr="00355BFB">
              <w:rPr>
                <w:b/>
                <w:lang w:val="en-GB"/>
              </w:rPr>
              <w:t>Capital Account of General Economic Services</w:t>
            </w:r>
          </w:p>
        </w:tc>
      </w:tr>
      <w:tr w:rsidR="004F3D38" w:rsidRPr="00355BFB" w14:paraId="1A79F35C" w14:textId="77777777" w:rsidTr="00806DEC">
        <w:trPr>
          <w:trHeight w:val="242"/>
        </w:trPr>
        <w:tc>
          <w:tcPr>
            <w:tcW w:w="804" w:type="dxa"/>
          </w:tcPr>
          <w:p w14:paraId="1DB2B7DE" w14:textId="77777777" w:rsidR="004F3D38" w:rsidRPr="00355BFB" w:rsidRDefault="004F3D38" w:rsidP="004F3D38">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5452</w:t>
            </w:r>
          </w:p>
        </w:tc>
        <w:tc>
          <w:tcPr>
            <w:tcW w:w="13146" w:type="dxa"/>
            <w:gridSpan w:val="13"/>
          </w:tcPr>
          <w:p w14:paraId="6C447CF0" w14:textId="77777777" w:rsidR="004F3D38" w:rsidRPr="00355BFB" w:rsidRDefault="004F3D38" w:rsidP="004F3D38">
            <w:pPr>
              <w:rPr>
                <w:lang w:val="en-GB"/>
              </w:rPr>
            </w:pPr>
            <w:r w:rsidRPr="00355BFB">
              <w:rPr>
                <w:b/>
              </w:rPr>
              <w:t>Capital Outlay on Tourism</w:t>
            </w:r>
          </w:p>
        </w:tc>
      </w:tr>
      <w:tr w:rsidR="004F3D38" w:rsidRPr="00355BFB" w14:paraId="551CCB0D" w14:textId="77777777" w:rsidTr="00806DEC">
        <w:trPr>
          <w:trHeight w:val="242"/>
        </w:trPr>
        <w:tc>
          <w:tcPr>
            <w:tcW w:w="804" w:type="dxa"/>
          </w:tcPr>
          <w:p w14:paraId="5379C0C0" w14:textId="77777777" w:rsidR="004F3D38" w:rsidRPr="00355BFB" w:rsidRDefault="004F3D38" w:rsidP="004F3D38">
            <w:pPr>
              <w:pStyle w:val="Heading3"/>
              <w:spacing w:before="0" w:after="0"/>
              <w:jc w:val="center"/>
              <w:rPr>
                <w:rFonts w:ascii="Times New Roman" w:hAnsi="Times New Roman" w:cs="Times New Roman"/>
                <w:bCs w:val="0"/>
                <w:i/>
                <w:sz w:val="24"/>
                <w:szCs w:val="24"/>
                <w:lang w:val="fr-FR"/>
              </w:rPr>
            </w:pPr>
            <w:r w:rsidRPr="00355BFB">
              <w:rPr>
                <w:rFonts w:ascii="Times New Roman" w:hAnsi="Times New Roman" w:cs="Times New Roman"/>
                <w:bCs w:val="0"/>
                <w:i/>
                <w:sz w:val="24"/>
                <w:szCs w:val="24"/>
                <w:lang w:val="fr-FR"/>
              </w:rPr>
              <w:t>01</w:t>
            </w:r>
          </w:p>
        </w:tc>
        <w:tc>
          <w:tcPr>
            <w:tcW w:w="13146" w:type="dxa"/>
            <w:gridSpan w:val="13"/>
          </w:tcPr>
          <w:p w14:paraId="00E465AA" w14:textId="77777777" w:rsidR="004F3D38" w:rsidRPr="00355BFB" w:rsidRDefault="004F3D38" w:rsidP="004F3D38">
            <w:pPr>
              <w:rPr>
                <w:lang w:val="fr-FR"/>
              </w:rPr>
            </w:pPr>
            <w:r w:rsidRPr="00355BFB">
              <w:rPr>
                <w:b/>
                <w:i/>
                <w:lang w:val="fr-FR"/>
              </w:rPr>
              <w:t>Tourist Infrastructure</w:t>
            </w:r>
          </w:p>
        </w:tc>
      </w:tr>
      <w:tr w:rsidR="004F3D38" w:rsidRPr="00355BFB" w14:paraId="3E380B14" w14:textId="77777777" w:rsidTr="00806DEC">
        <w:trPr>
          <w:trHeight w:val="242"/>
        </w:trPr>
        <w:tc>
          <w:tcPr>
            <w:tcW w:w="804" w:type="dxa"/>
          </w:tcPr>
          <w:p w14:paraId="4CA69694" w14:textId="77777777" w:rsidR="004F3D38" w:rsidRPr="00355BFB" w:rsidRDefault="004F3D38" w:rsidP="004F3D38">
            <w:pPr>
              <w:pStyle w:val="Heading3"/>
              <w:spacing w:before="0" w:after="0"/>
              <w:jc w:val="center"/>
              <w:rPr>
                <w:rFonts w:ascii="Times New Roman" w:hAnsi="Times New Roman" w:cs="Times New Roman"/>
                <w:bCs w:val="0"/>
                <w:sz w:val="24"/>
                <w:szCs w:val="24"/>
                <w:lang w:val="fr-FR"/>
              </w:rPr>
            </w:pPr>
            <w:r w:rsidRPr="00355BFB">
              <w:rPr>
                <w:rFonts w:ascii="Times New Roman" w:hAnsi="Times New Roman" w:cs="Times New Roman"/>
                <w:bCs w:val="0"/>
                <w:sz w:val="24"/>
                <w:szCs w:val="24"/>
                <w:lang w:val="fr-FR"/>
              </w:rPr>
              <w:t>101</w:t>
            </w:r>
          </w:p>
        </w:tc>
        <w:tc>
          <w:tcPr>
            <w:tcW w:w="13146" w:type="dxa"/>
            <w:gridSpan w:val="13"/>
          </w:tcPr>
          <w:p w14:paraId="2DEB7D70" w14:textId="77777777" w:rsidR="004F3D38" w:rsidRPr="00355BFB" w:rsidRDefault="004F3D38" w:rsidP="004F3D38">
            <w:pPr>
              <w:rPr>
                <w:lang w:val="fr-FR"/>
              </w:rPr>
            </w:pPr>
            <w:r w:rsidRPr="00355BFB">
              <w:rPr>
                <w:b/>
                <w:bCs/>
                <w:lang w:val="fr-FR"/>
              </w:rPr>
              <w:t>Tourist Centre</w:t>
            </w:r>
          </w:p>
        </w:tc>
      </w:tr>
      <w:tr w:rsidR="004F3D38" w:rsidRPr="00355BFB" w14:paraId="3240127C" w14:textId="77777777" w:rsidTr="00806DEC">
        <w:trPr>
          <w:trHeight w:val="242"/>
        </w:trPr>
        <w:tc>
          <w:tcPr>
            <w:tcW w:w="804" w:type="dxa"/>
          </w:tcPr>
          <w:p w14:paraId="070DCC7F" w14:textId="77777777" w:rsidR="004F3D38" w:rsidRPr="00355BFB" w:rsidRDefault="004F3D38" w:rsidP="004F3D38">
            <w:pPr>
              <w:pStyle w:val="Heading3"/>
              <w:spacing w:before="0" w:after="0"/>
              <w:rPr>
                <w:rFonts w:ascii="Times New Roman" w:hAnsi="Times New Roman" w:cs="Times New Roman"/>
                <w:bCs w:val="0"/>
                <w:sz w:val="24"/>
                <w:szCs w:val="24"/>
                <w:lang w:val="fr-FR"/>
              </w:rPr>
            </w:pPr>
          </w:p>
        </w:tc>
        <w:tc>
          <w:tcPr>
            <w:tcW w:w="4039" w:type="dxa"/>
            <w:gridSpan w:val="2"/>
          </w:tcPr>
          <w:p w14:paraId="376AC987" w14:textId="77777777" w:rsidR="004F3D38" w:rsidRPr="00355BFB" w:rsidRDefault="004F3D38" w:rsidP="00403BBD">
            <w:pPr>
              <w:pStyle w:val="Normalarial"/>
              <w:spacing w:before="0" w:after="0" w:line="276" w:lineRule="auto"/>
              <w:ind w:right="-168"/>
              <w:rPr>
                <w:rFonts w:ascii="Times New Roman" w:hAnsi="Times New Roman" w:cs="Times New Roman"/>
                <w:sz w:val="24"/>
                <w:szCs w:val="24"/>
              </w:rPr>
            </w:pPr>
            <w:r w:rsidRPr="00355BFB">
              <w:rPr>
                <w:rFonts w:ascii="Times New Roman" w:hAnsi="Times New Roman" w:cs="Times New Roman"/>
                <w:sz w:val="24"/>
                <w:szCs w:val="24"/>
              </w:rPr>
              <w:t>State Share in Centrally Sponsored Schemes</w:t>
            </w:r>
          </w:p>
        </w:tc>
        <w:tc>
          <w:tcPr>
            <w:tcW w:w="1334" w:type="dxa"/>
            <w:gridSpan w:val="2"/>
            <w:vAlign w:val="bottom"/>
          </w:tcPr>
          <w:p w14:paraId="16C20C06" w14:textId="24DB8992" w:rsidR="004F3D38" w:rsidRPr="00355BFB" w:rsidRDefault="004F3D38" w:rsidP="004F3D38">
            <w:pPr>
              <w:jc w:val="right"/>
            </w:pPr>
            <w:r w:rsidRPr="00355BFB">
              <w:t>0.00</w:t>
            </w:r>
          </w:p>
        </w:tc>
        <w:tc>
          <w:tcPr>
            <w:tcW w:w="1389" w:type="dxa"/>
            <w:gridSpan w:val="2"/>
            <w:vAlign w:val="bottom"/>
          </w:tcPr>
          <w:p w14:paraId="2D53FCB3" w14:textId="7E8B387C" w:rsidR="004F3D38" w:rsidRPr="00355BFB" w:rsidRDefault="004F3D38" w:rsidP="004F3D38">
            <w:pPr>
              <w:jc w:val="right"/>
            </w:pPr>
            <w:r w:rsidRPr="00355BFB">
              <w:t>0.00</w:t>
            </w:r>
          </w:p>
        </w:tc>
        <w:tc>
          <w:tcPr>
            <w:tcW w:w="2017" w:type="dxa"/>
            <w:gridSpan w:val="2"/>
            <w:vAlign w:val="bottom"/>
          </w:tcPr>
          <w:p w14:paraId="0A12338D" w14:textId="3E02DE0A" w:rsidR="004F3D38" w:rsidRPr="00355BFB" w:rsidRDefault="004F3D38" w:rsidP="004F3D38">
            <w:pPr>
              <w:jc w:val="right"/>
            </w:pPr>
            <w:r w:rsidRPr="00355BFB">
              <w:t>0.00</w:t>
            </w:r>
          </w:p>
        </w:tc>
        <w:tc>
          <w:tcPr>
            <w:tcW w:w="1338" w:type="dxa"/>
            <w:vAlign w:val="bottom"/>
          </w:tcPr>
          <w:p w14:paraId="77505780" w14:textId="0F0CFC2E" w:rsidR="004F3D38" w:rsidRPr="00355BFB" w:rsidRDefault="004F3D38" w:rsidP="004F3D38">
            <w:pPr>
              <w:jc w:val="right"/>
            </w:pPr>
            <w:r w:rsidRPr="00355BFB">
              <w:t>0.00</w:t>
            </w:r>
          </w:p>
        </w:tc>
        <w:tc>
          <w:tcPr>
            <w:tcW w:w="1516" w:type="dxa"/>
            <w:gridSpan w:val="3"/>
            <w:vAlign w:val="bottom"/>
          </w:tcPr>
          <w:p w14:paraId="6039BAF1" w14:textId="77777777" w:rsidR="004F3D38" w:rsidRPr="00355BFB" w:rsidRDefault="004F3D38" w:rsidP="004F3D38">
            <w:pPr>
              <w:jc w:val="right"/>
            </w:pPr>
            <w:r w:rsidRPr="00355BFB">
              <w:t>3,448.87</w:t>
            </w:r>
          </w:p>
        </w:tc>
        <w:tc>
          <w:tcPr>
            <w:tcW w:w="1513" w:type="dxa"/>
            <w:vAlign w:val="bottom"/>
          </w:tcPr>
          <w:p w14:paraId="21C589B1" w14:textId="697302C1" w:rsidR="004F3D38" w:rsidRPr="00355BFB" w:rsidRDefault="004F3D38" w:rsidP="004F3D38">
            <w:pPr>
              <w:jc w:val="right"/>
              <w:rPr>
                <w:lang w:val="en-GB"/>
              </w:rPr>
            </w:pPr>
            <w:r w:rsidRPr="00355BFB">
              <w:rPr>
                <w:lang w:val="en-GB"/>
              </w:rPr>
              <w:t>0.00</w:t>
            </w:r>
          </w:p>
        </w:tc>
      </w:tr>
      <w:tr w:rsidR="004F3D38" w:rsidRPr="00355BFB" w14:paraId="6442D4BF" w14:textId="77777777" w:rsidTr="00806DEC">
        <w:trPr>
          <w:trHeight w:val="242"/>
        </w:trPr>
        <w:tc>
          <w:tcPr>
            <w:tcW w:w="804" w:type="dxa"/>
          </w:tcPr>
          <w:p w14:paraId="5F11E7F3" w14:textId="77777777" w:rsidR="004F3D38" w:rsidRPr="00355BFB" w:rsidRDefault="004F3D38" w:rsidP="004F3D38">
            <w:pPr>
              <w:pStyle w:val="Heading3"/>
              <w:spacing w:before="0" w:after="0"/>
              <w:rPr>
                <w:rFonts w:ascii="Times New Roman" w:hAnsi="Times New Roman" w:cs="Times New Roman"/>
                <w:bCs w:val="0"/>
                <w:sz w:val="24"/>
                <w:szCs w:val="24"/>
                <w:lang w:val="fr-FR"/>
              </w:rPr>
            </w:pPr>
          </w:p>
        </w:tc>
        <w:tc>
          <w:tcPr>
            <w:tcW w:w="4039" w:type="dxa"/>
            <w:gridSpan w:val="2"/>
          </w:tcPr>
          <w:p w14:paraId="4CFC4B5D" w14:textId="77777777" w:rsidR="004F3D38" w:rsidRPr="00355BFB" w:rsidRDefault="004F3D38" w:rsidP="00403BBD">
            <w:pPr>
              <w:pStyle w:val="Normalarial"/>
              <w:spacing w:before="0" w:after="0" w:line="276" w:lineRule="auto"/>
              <w:rPr>
                <w:rFonts w:ascii="Times New Roman" w:hAnsi="Times New Roman" w:cs="Times New Roman"/>
                <w:sz w:val="24"/>
                <w:szCs w:val="24"/>
              </w:rPr>
            </w:pPr>
            <w:r w:rsidRPr="00355BFB">
              <w:rPr>
                <w:rFonts w:ascii="Times New Roman" w:hAnsi="Times New Roman" w:cs="Times New Roman"/>
                <w:sz w:val="24"/>
                <w:szCs w:val="24"/>
              </w:rPr>
              <w:t xml:space="preserve">Development of Tourist Centre </w:t>
            </w:r>
          </w:p>
        </w:tc>
        <w:tc>
          <w:tcPr>
            <w:tcW w:w="1334" w:type="dxa"/>
            <w:gridSpan w:val="2"/>
            <w:vAlign w:val="bottom"/>
          </w:tcPr>
          <w:p w14:paraId="05E412D1" w14:textId="15395CE4" w:rsidR="004F3D38" w:rsidRPr="00355BFB" w:rsidRDefault="004F3D38" w:rsidP="004F3D38">
            <w:pPr>
              <w:jc w:val="right"/>
            </w:pPr>
            <w:r w:rsidRPr="00355BFB">
              <w:t>0.00</w:t>
            </w:r>
          </w:p>
        </w:tc>
        <w:tc>
          <w:tcPr>
            <w:tcW w:w="1389" w:type="dxa"/>
            <w:gridSpan w:val="2"/>
            <w:vAlign w:val="bottom"/>
          </w:tcPr>
          <w:p w14:paraId="19B2A236" w14:textId="00331C53" w:rsidR="004F3D38" w:rsidRPr="00355BFB" w:rsidRDefault="004F3D38" w:rsidP="004F3D38">
            <w:pPr>
              <w:jc w:val="right"/>
            </w:pPr>
            <w:r w:rsidRPr="00355BFB">
              <w:t>0.00</w:t>
            </w:r>
          </w:p>
        </w:tc>
        <w:tc>
          <w:tcPr>
            <w:tcW w:w="2017" w:type="dxa"/>
            <w:gridSpan w:val="2"/>
            <w:vAlign w:val="bottom"/>
          </w:tcPr>
          <w:p w14:paraId="7505B3A0" w14:textId="43D244B0" w:rsidR="004F3D38" w:rsidRPr="00355BFB" w:rsidRDefault="004F3D38" w:rsidP="004F3D38">
            <w:pPr>
              <w:jc w:val="right"/>
            </w:pPr>
            <w:r w:rsidRPr="00355BFB">
              <w:t>0.00</w:t>
            </w:r>
          </w:p>
        </w:tc>
        <w:tc>
          <w:tcPr>
            <w:tcW w:w="1338" w:type="dxa"/>
            <w:vAlign w:val="bottom"/>
          </w:tcPr>
          <w:p w14:paraId="76C9024C" w14:textId="74A1F80A" w:rsidR="004F3D38" w:rsidRPr="00355BFB" w:rsidRDefault="004F3D38" w:rsidP="004F3D38">
            <w:pPr>
              <w:jc w:val="right"/>
            </w:pPr>
            <w:r w:rsidRPr="00355BFB">
              <w:t>0.00</w:t>
            </w:r>
          </w:p>
        </w:tc>
        <w:tc>
          <w:tcPr>
            <w:tcW w:w="1516" w:type="dxa"/>
            <w:gridSpan w:val="3"/>
            <w:vAlign w:val="bottom"/>
          </w:tcPr>
          <w:p w14:paraId="186A2382" w14:textId="77777777" w:rsidR="004F3D38" w:rsidRPr="00355BFB" w:rsidRDefault="004F3D38" w:rsidP="004F3D38">
            <w:pPr>
              <w:jc w:val="right"/>
              <w:rPr>
                <w:lang w:val="en-IN" w:eastAsia="en-IN" w:bidi="hi-IN"/>
              </w:rPr>
            </w:pPr>
            <w:r w:rsidRPr="00355BFB">
              <w:t>3,798.12</w:t>
            </w:r>
          </w:p>
        </w:tc>
        <w:tc>
          <w:tcPr>
            <w:tcW w:w="1513" w:type="dxa"/>
            <w:vAlign w:val="bottom"/>
          </w:tcPr>
          <w:p w14:paraId="3AE0FC7B" w14:textId="22993862" w:rsidR="004F3D38" w:rsidRPr="00355BFB" w:rsidRDefault="004F3D38" w:rsidP="004F3D38">
            <w:pPr>
              <w:jc w:val="right"/>
            </w:pPr>
            <w:r w:rsidRPr="00355BFB">
              <w:t>0.00</w:t>
            </w:r>
          </w:p>
        </w:tc>
      </w:tr>
      <w:tr w:rsidR="004F3D38" w:rsidRPr="00355BFB" w14:paraId="2606BE46" w14:textId="77777777" w:rsidTr="00806DEC">
        <w:trPr>
          <w:trHeight w:val="242"/>
        </w:trPr>
        <w:tc>
          <w:tcPr>
            <w:tcW w:w="804" w:type="dxa"/>
          </w:tcPr>
          <w:p w14:paraId="72E889F6" w14:textId="77777777" w:rsidR="004F3D38" w:rsidRPr="00355BFB" w:rsidRDefault="004F3D38" w:rsidP="004F3D38">
            <w:pPr>
              <w:pStyle w:val="Heading3"/>
              <w:spacing w:before="0" w:after="0"/>
              <w:rPr>
                <w:rFonts w:ascii="Times New Roman" w:hAnsi="Times New Roman" w:cs="Times New Roman"/>
                <w:bCs w:val="0"/>
                <w:sz w:val="24"/>
                <w:szCs w:val="24"/>
                <w:lang w:val="fr-FR"/>
              </w:rPr>
            </w:pPr>
          </w:p>
        </w:tc>
        <w:tc>
          <w:tcPr>
            <w:tcW w:w="4039" w:type="dxa"/>
            <w:gridSpan w:val="2"/>
          </w:tcPr>
          <w:p w14:paraId="5E0195C1" w14:textId="77777777" w:rsidR="004F3D38" w:rsidRPr="00355BFB" w:rsidRDefault="004F3D38" w:rsidP="00403BBD">
            <w:pPr>
              <w:pStyle w:val="Normalarial"/>
              <w:spacing w:before="0" w:after="0" w:line="276" w:lineRule="auto"/>
              <w:ind w:right="-108"/>
              <w:rPr>
                <w:rFonts w:ascii="Times New Roman" w:hAnsi="Times New Roman" w:cs="Times New Roman"/>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4" w:type="dxa"/>
            <w:gridSpan w:val="2"/>
            <w:vAlign w:val="bottom"/>
          </w:tcPr>
          <w:p w14:paraId="7DDB02D2" w14:textId="54AD48CE" w:rsidR="004F3D38" w:rsidRPr="00355BFB" w:rsidRDefault="004F3D38" w:rsidP="004F3D38">
            <w:pPr>
              <w:jc w:val="right"/>
            </w:pPr>
            <w:r w:rsidRPr="00355BFB">
              <w:t>0.00</w:t>
            </w:r>
          </w:p>
        </w:tc>
        <w:tc>
          <w:tcPr>
            <w:tcW w:w="1389" w:type="dxa"/>
            <w:gridSpan w:val="2"/>
            <w:vAlign w:val="bottom"/>
          </w:tcPr>
          <w:p w14:paraId="56084034" w14:textId="04B599A3" w:rsidR="004F3D38" w:rsidRPr="00355BFB" w:rsidRDefault="004F3D38" w:rsidP="004F3D38">
            <w:pPr>
              <w:jc w:val="right"/>
            </w:pPr>
            <w:r w:rsidRPr="00355BFB">
              <w:t>0.00</w:t>
            </w:r>
          </w:p>
        </w:tc>
        <w:tc>
          <w:tcPr>
            <w:tcW w:w="2017" w:type="dxa"/>
            <w:gridSpan w:val="2"/>
            <w:vAlign w:val="bottom"/>
          </w:tcPr>
          <w:p w14:paraId="1593E5EE" w14:textId="45D3BB63" w:rsidR="004F3D38" w:rsidRPr="00355BFB" w:rsidRDefault="004F3D38" w:rsidP="004F3D38">
            <w:pPr>
              <w:jc w:val="right"/>
            </w:pPr>
            <w:r w:rsidRPr="00355BFB">
              <w:t>0.00</w:t>
            </w:r>
          </w:p>
        </w:tc>
        <w:tc>
          <w:tcPr>
            <w:tcW w:w="1338" w:type="dxa"/>
            <w:vAlign w:val="bottom"/>
          </w:tcPr>
          <w:p w14:paraId="65E8A989" w14:textId="66C88F24" w:rsidR="004F3D38" w:rsidRPr="00355BFB" w:rsidRDefault="004F3D38" w:rsidP="004F3D38">
            <w:pPr>
              <w:jc w:val="right"/>
            </w:pPr>
            <w:r w:rsidRPr="00355BFB">
              <w:t>0.00</w:t>
            </w:r>
          </w:p>
        </w:tc>
        <w:tc>
          <w:tcPr>
            <w:tcW w:w="1516" w:type="dxa"/>
            <w:gridSpan w:val="3"/>
            <w:vAlign w:val="bottom"/>
          </w:tcPr>
          <w:p w14:paraId="29BCD0F3" w14:textId="77777777" w:rsidR="004F3D38" w:rsidRPr="00355BFB" w:rsidRDefault="004F3D38" w:rsidP="004F3D38">
            <w:pPr>
              <w:jc w:val="right"/>
            </w:pPr>
            <w:r w:rsidRPr="00355BFB">
              <w:t>86.55</w:t>
            </w:r>
          </w:p>
        </w:tc>
        <w:tc>
          <w:tcPr>
            <w:tcW w:w="1513" w:type="dxa"/>
            <w:vAlign w:val="bottom"/>
          </w:tcPr>
          <w:p w14:paraId="4BA8CE7F" w14:textId="046F36DE" w:rsidR="004F3D38" w:rsidRPr="00355BFB" w:rsidRDefault="004F3D38" w:rsidP="004F3D38">
            <w:pPr>
              <w:jc w:val="right"/>
            </w:pPr>
            <w:r w:rsidRPr="00355BFB">
              <w:t>0.00</w:t>
            </w:r>
          </w:p>
        </w:tc>
      </w:tr>
      <w:tr w:rsidR="004F3D38" w:rsidRPr="00355BFB" w14:paraId="5180747B" w14:textId="77777777" w:rsidTr="00806DEC">
        <w:trPr>
          <w:trHeight w:val="242"/>
        </w:trPr>
        <w:tc>
          <w:tcPr>
            <w:tcW w:w="804" w:type="dxa"/>
          </w:tcPr>
          <w:p w14:paraId="6BBE38A0" w14:textId="77777777" w:rsidR="004F3D38" w:rsidRPr="00355BFB" w:rsidRDefault="004F3D38" w:rsidP="004F3D38">
            <w:pPr>
              <w:pStyle w:val="Heading3"/>
              <w:spacing w:before="0" w:after="0"/>
              <w:rPr>
                <w:rFonts w:ascii="Times New Roman" w:hAnsi="Times New Roman" w:cs="Times New Roman"/>
                <w:bCs w:val="0"/>
                <w:sz w:val="24"/>
                <w:szCs w:val="24"/>
                <w:lang w:val="fr-FR"/>
              </w:rPr>
            </w:pPr>
          </w:p>
        </w:tc>
        <w:tc>
          <w:tcPr>
            <w:tcW w:w="4039" w:type="dxa"/>
            <w:gridSpan w:val="2"/>
          </w:tcPr>
          <w:p w14:paraId="7B8F50FA" w14:textId="77777777" w:rsidR="004F3D38" w:rsidRPr="00355BFB" w:rsidRDefault="004F3D38" w:rsidP="00403BBD">
            <w:pPr>
              <w:pStyle w:val="Normalarial"/>
              <w:spacing w:before="0" w:after="0" w:line="276" w:lineRule="auto"/>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101</w:t>
            </w:r>
          </w:p>
        </w:tc>
        <w:tc>
          <w:tcPr>
            <w:tcW w:w="1334" w:type="dxa"/>
            <w:gridSpan w:val="2"/>
            <w:vAlign w:val="bottom"/>
          </w:tcPr>
          <w:p w14:paraId="44227497" w14:textId="16CEE699" w:rsidR="004F3D38" w:rsidRPr="00355BFB" w:rsidRDefault="004F3D38" w:rsidP="004F3D38">
            <w:pPr>
              <w:jc w:val="right"/>
              <w:rPr>
                <w:b/>
                <w:bCs/>
              </w:rPr>
            </w:pPr>
            <w:r w:rsidRPr="00355BFB">
              <w:rPr>
                <w:b/>
                <w:bCs/>
              </w:rPr>
              <w:t>0.00</w:t>
            </w:r>
          </w:p>
        </w:tc>
        <w:tc>
          <w:tcPr>
            <w:tcW w:w="1389" w:type="dxa"/>
            <w:gridSpan w:val="2"/>
            <w:vAlign w:val="bottom"/>
          </w:tcPr>
          <w:p w14:paraId="78DFA2BD" w14:textId="025EE484" w:rsidR="004F3D38" w:rsidRPr="00355BFB" w:rsidRDefault="004F3D38" w:rsidP="004F3D38">
            <w:pPr>
              <w:jc w:val="right"/>
              <w:rPr>
                <w:b/>
                <w:bCs/>
              </w:rPr>
            </w:pPr>
            <w:r w:rsidRPr="00355BFB">
              <w:rPr>
                <w:b/>
                <w:bCs/>
              </w:rPr>
              <w:t>0.00</w:t>
            </w:r>
          </w:p>
        </w:tc>
        <w:tc>
          <w:tcPr>
            <w:tcW w:w="2017" w:type="dxa"/>
            <w:gridSpan w:val="2"/>
            <w:vAlign w:val="bottom"/>
          </w:tcPr>
          <w:p w14:paraId="36731D5A" w14:textId="53D732A1" w:rsidR="004F3D38" w:rsidRPr="00355BFB" w:rsidRDefault="004F3D38" w:rsidP="004F3D38">
            <w:pPr>
              <w:jc w:val="right"/>
              <w:rPr>
                <w:b/>
                <w:bCs/>
              </w:rPr>
            </w:pPr>
            <w:r w:rsidRPr="00355BFB">
              <w:rPr>
                <w:b/>
                <w:bCs/>
              </w:rPr>
              <w:t>0.00</w:t>
            </w:r>
          </w:p>
        </w:tc>
        <w:tc>
          <w:tcPr>
            <w:tcW w:w="1338" w:type="dxa"/>
            <w:vAlign w:val="bottom"/>
          </w:tcPr>
          <w:p w14:paraId="7939E6B9" w14:textId="1831A452" w:rsidR="004F3D38" w:rsidRPr="00355BFB" w:rsidRDefault="004F3D38" w:rsidP="004F3D38">
            <w:pPr>
              <w:jc w:val="right"/>
              <w:rPr>
                <w:b/>
                <w:bCs/>
              </w:rPr>
            </w:pPr>
            <w:r w:rsidRPr="00355BFB">
              <w:rPr>
                <w:b/>
                <w:bCs/>
              </w:rPr>
              <w:t>0.00</w:t>
            </w:r>
          </w:p>
        </w:tc>
        <w:tc>
          <w:tcPr>
            <w:tcW w:w="1516" w:type="dxa"/>
            <w:gridSpan w:val="3"/>
            <w:vAlign w:val="bottom"/>
          </w:tcPr>
          <w:p w14:paraId="3D555007" w14:textId="77777777" w:rsidR="004F3D38" w:rsidRPr="00355BFB" w:rsidRDefault="004F3D38" w:rsidP="004F3D38">
            <w:pPr>
              <w:jc w:val="right"/>
              <w:rPr>
                <w:b/>
                <w:bCs/>
              </w:rPr>
            </w:pPr>
            <w:r w:rsidRPr="00355BFB">
              <w:rPr>
                <w:b/>
                <w:bCs/>
              </w:rPr>
              <w:t>7,333.54</w:t>
            </w:r>
          </w:p>
        </w:tc>
        <w:tc>
          <w:tcPr>
            <w:tcW w:w="1513" w:type="dxa"/>
            <w:vAlign w:val="bottom"/>
          </w:tcPr>
          <w:p w14:paraId="0CEBEA19" w14:textId="638BC642" w:rsidR="004F3D38" w:rsidRPr="00355BFB" w:rsidRDefault="004F3D38" w:rsidP="004F3D38">
            <w:pPr>
              <w:jc w:val="right"/>
              <w:rPr>
                <w:b/>
              </w:rPr>
            </w:pPr>
            <w:r w:rsidRPr="00355BFB">
              <w:rPr>
                <w:b/>
              </w:rPr>
              <w:t>0.00</w:t>
            </w:r>
          </w:p>
        </w:tc>
      </w:tr>
      <w:tr w:rsidR="00403BBD" w:rsidRPr="00355BFB" w14:paraId="65B8D991" w14:textId="77777777" w:rsidTr="0042473A">
        <w:trPr>
          <w:trHeight w:val="242"/>
        </w:trPr>
        <w:tc>
          <w:tcPr>
            <w:tcW w:w="805" w:type="dxa"/>
          </w:tcPr>
          <w:p w14:paraId="75A3E49F"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102</w:t>
            </w:r>
          </w:p>
        </w:tc>
        <w:tc>
          <w:tcPr>
            <w:tcW w:w="13145" w:type="dxa"/>
            <w:gridSpan w:val="13"/>
          </w:tcPr>
          <w:p w14:paraId="2B86996E" w14:textId="77777777" w:rsidR="00403BBD" w:rsidRPr="00355BFB" w:rsidRDefault="00403BBD" w:rsidP="00403BBD">
            <w:pPr>
              <w:spacing w:line="276" w:lineRule="auto"/>
            </w:pPr>
            <w:r w:rsidRPr="00355BFB">
              <w:rPr>
                <w:b/>
                <w:bCs/>
              </w:rPr>
              <w:t>Tourist Accommodation</w:t>
            </w:r>
          </w:p>
        </w:tc>
      </w:tr>
      <w:tr w:rsidR="00403BBD" w:rsidRPr="00355BFB" w14:paraId="4B3E6C52" w14:textId="77777777" w:rsidTr="0042473A">
        <w:trPr>
          <w:trHeight w:val="242"/>
        </w:trPr>
        <w:tc>
          <w:tcPr>
            <w:tcW w:w="805" w:type="dxa"/>
          </w:tcPr>
          <w:p w14:paraId="7F7F69E3"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560E1DFA" w14:textId="77777777" w:rsidR="00403BBD" w:rsidRPr="00355BFB" w:rsidRDefault="00403BBD" w:rsidP="00403BBD">
            <w:pPr>
              <w:pStyle w:val="Normalarial"/>
              <w:spacing w:before="0" w:after="0" w:line="276" w:lineRule="auto"/>
              <w:rPr>
                <w:rFonts w:ascii="Times New Roman" w:hAnsi="Times New Roman" w:cs="Times New Roman"/>
                <w:sz w:val="24"/>
                <w:szCs w:val="24"/>
              </w:rPr>
            </w:pPr>
            <w:r w:rsidRPr="00355BFB">
              <w:rPr>
                <w:rFonts w:ascii="Times New Roman" w:hAnsi="Times New Roman" w:cs="Times New Roman"/>
                <w:sz w:val="24"/>
                <w:szCs w:val="24"/>
              </w:rPr>
              <w:t>New Tourist Motels in Districts</w:t>
            </w:r>
          </w:p>
        </w:tc>
        <w:tc>
          <w:tcPr>
            <w:tcW w:w="1334" w:type="dxa"/>
            <w:gridSpan w:val="2"/>
            <w:vAlign w:val="bottom"/>
          </w:tcPr>
          <w:p w14:paraId="76A0EB0A" w14:textId="77777777" w:rsidR="00403BBD" w:rsidRPr="00355BFB" w:rsidRDefault="00403BBD" w:rsidP="0042473A">
            <w:pPr>
              <w:tabs>
                <w:tab w:val="left" w:pos="1044"/>
              </w:tabs>
              <w:jc w:val="right"/>
              <w:rPr>
                <w:lang w:val="en-GB"/>
              </w:rPr>
            </w:pPr>
            <w:r w:rsidRPr="00355BFB">
              <w:rPr>
                <w:lang w:val="en-GB"/>
              </w:rPr>
              <w:t>0.00</w:t>
            </w:r>
          </w:p>
        </w:tc>
        <w:tc>
          <w:tcPr>
            <w:tcW w:w="1389" w:type="dxa"/>
            <w:gridSpan w:val="2"/>
            <w:vAlign w:val="bottom"/>
          </w:tcPr>
          <w:p w14:paraId="1665DC11" w14:textId="77777777" w:rsidR="00403BBD" w:rsidRPr="00355BFB" w:rsidRDefault="00403BBD" w:rsidP="0042473A">
            <w:pPr>
              <w:tabs>
                <w:tab w:val="left" w:pos="1044"/>
              </w:tabs>
              <w:jc w:val="right"/>
              <w:rPr>
                <w:lang w:val="en-GB"/>
              </w:rPr>
            </w:pPr>
            <w:r w:rsidRPr="00355BFB">
              <w:t>0.00</w:t>
            </w:r>
          </w:p>
        </w:tc>
        <w:tc>
          <w:tcPr>
            <w:tcW w:w="2018" w:type="dxa"/>
            <w:gridSpan w:val="2"/>
            <w:vAlign w:val="bottom"/>
          </w:tcPr>
          <w:p w14:paraId="5CB82E59" w14:textId="77777777" w:rsidR="00403BBD" w:rsidRPr="00355BFB" w:rsidRDefault="00403BBD" w:rsidP="0042473A">
            <w:pPr>
              <w:tabs>
                <w:tab w:val="left" w:pos="1044"/>
              </w:tabs>
              <w:jc w:val="right"/>
              <w:rPr>
                <w:lang w:val="en-GB"/>
              </w:rPr>
            </w:pPr>
            <w:r w:rsidRPr="00355BFB">
              <w:t>0.00</w:t>
            </w:r>
          </w:p>
        </w:tc>
        <w:tc>
          <w:tcPr>
            <w:tcW w:w="1337" w:type="dxa"/>
            <w:vAlign w:val="bottom"/>
          </w:tcPr>
          <w:p w14:paraId="20D6F2B0" w14:textId="77777777" w:rsidR="00403BBD" w:rsidRPr="00355BFB" w:rsidRDefault="00403BBD" w:rsidP="0042473A">
            <w:pPr>
              <w:tabs>
                <w:tab w:val="left" w:pos="1044"/>
              </w:tabs>
              <w:jc w:val="right"/>
              <w:rPr>
                <w:lang w:val="en-GB"/>
              </w:rPr>
            </w:pPr>
            <w:r w:rsidRPr="00355BFB">
              <w:t>0.00</w:t>
            </w:r>
          </w:p>
        </w:tc>
        <w:tc>
          <w:tcPr>
            <w:tcW w:w="1514" w:type="dxa"/>
            <w:gridSpan w:val="3"/>
            <w:vAlign w:val="bottom"/>
          </w:tcPr>
          <w:p w14:paraId="7129020E" w14:textId="77777777" w:rsidR="00403BBD" w:rsidRPr="00355BFB" w:rsidRDefault="00403BBD" w:rsidP="0042473A">
            <w:pPr>
              <w:jc w:val="right"/>
            </w:pPr>
            <w:r w:rsidRPr="00355BFB">
              <w:t>6,063.72</w:t>
            </w:r>
          </w:p>
        </w:tc>
        <w:tc>
          <w:tcPr>
            <w:tcW w:w="1513" w:type="dxa"/>
            <w:vAlign w:val="bottom"/>
          </w:tcPr>
          <w:p w14:paraId="4D40D529" w14:textId="77777777" w:rsidR="00403BBD" w:rsidRPr="00355BFB" w:rsidRDefault="00403BBD" w:rsidP="0042473A">
            <w:pPr>
              <w:jc w:val="right"/>
              <w:rPr>
                <w:lang w:val="en-GB"/>
              </w:rPr>
            </w:pPr>
            <w:r w:rsidRPr="00355BFB">
              <w:rPr>
                <w:lang w:val="en-GB"/>
              </w:rPr>
              <w:t>0.00</w:t>
            </w:r>
          </w:p>
        </w:tc>
      </w:tr>
      <w:tr w:rsidR="00403BBD" w:rsidRPr="00355BFB" w14:paraId="4CAA0AFD" w14:textId="77777777" w:rsidTr="0042473A">
        <w:trPr>
          <w:trHeight w:val="242"/>
        </w:trPr>
        <w:tc>
          <w:tcPr>
            <w:tcW w:w="805" w:type="dxa"/>
          </w:tcPr>
          <w:p w14:paraId="34CE6B3E"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6DF5011D" w14:textId="77777777" w:rsidR="00403BBD" w:rsidRPr="00355BFB" w:rsidRDefault="00403BBD" w:rsidP="00403BBD">
            <w:pPr>
              <w:pStyle w:val="Normalarial"/>
              <w:spacing w:before="0" w:after="0" w:line="276" w:lineRule="auto"/>
              <w:rPr>
                <w:rFonts w:ascii="Times New Roman" w:hAnsi="Times New Roman" w:cs="Times New Roman"/>
                <w:sz w:val="24"/>
                <w:szCs w:val="24"/>
              </w:rPr>
            </w:pPr>
            <w:r w:rsidRPr="00355BFB">
              <w:rPr>
                <w:rFonts w:ascii="Times New Roman" w:hAnsi="Times New Roman" w:cs="Times New Roman"/>
                <w:sz w:val="24"/>
                <w:szCs w:val="24"/>
              </w:rPr>
              <w:t>Development Work in Tourist Areas</w:t>
            </w:r>
          </w:p>
        </w:tc>
        <w:tc>
          <w:tcPr>
            <w:tcW w:w="1334" w:type="dxa"/>
            <w:gridSpan w:val="2"/>
            <w:vAlign w:val="bottom"/>
          </w:tcPr>
          <w:p w14:paraId="6B389C56" w14:textId="77777777" w:rsidR="00403BBD" w:rsidRPr="00355BFB" w:rsidRDefault="00403BBD" w:rsidP="0042473A">
            <w:pPr>
              <w:jc w:val="right"/>
              <w:rPr>
                <w:bCs/>
                <w:lang w:val="en-GB"/>
              </w:rPr>
            </w:pPr>
            <w:r w:rsidRPr="00355BFB">
              <w:rPr>
                <w:bCs/>
                <w:lang w:val="en-GB"/>
              </w:rPr>
              <w:t>3,000.00</w:t>
            </w:r>
          </w:p>
        </w:tc>
        <w:tc>
          <w:tcPr>
            <w:tcW w:w="1389" w:type="dxa"/>
            <w:gridSpan w:val="2"/>
            <w:vAlign w:val="bottom"/>
          </w:tcPr>
          <w:p w14:paraId="75D2712C" w14:textId="77777777" w:rsidR="00403BBD" w:rsidRPr="00355BFB" w:rsidRDefault="00403BBD" w:rsidP="0042473A">
            <w:pPr>
              <w:jc w:val="right"/>
              <w:rPr>
                <w:bCs/>
                <w:lang w:val="en-GB"/>
              </w:rPr>
            </w:pPr>
            <w:r w:rsidRPr="00355BFB">
              <w:rPr>
                <w:bCs/>
                <w:lang w:val="en-GB"/>
              </w:rPr>
              <w:t>1,950.00</w:t>
            </w:r>
          </w:p>
        </w:tc>
        <w:tc>
          <w:tcPr>
            <w:tcW w:w="2018" w:type="dxa"/>
            <w:gridSpan w:val="2"/>
            <w:vAlign w:val="bottom"/>
          </w:tcPr>
          <w:p w14:paraId="254C8E69" w14:textId="77777777" w:rsidR="00403BBD" w:rsidRPr="00355BFB" w:rsidRDefault="00403BBD" w:rsidP="0042473A">
            <w:pPr>
              <w:jc w:val="right"/>
              <w:rPr>
                <w:bCs/>
                <w:lang w:val="en-GB"/>
              </w:rPr>
            </w:pPr>
            <w:r w:rsidRPr="00355BFB">
              <w:rPr>
                <w:bCs/>
                <w:lang w:val="en-GB"/>
              </w:rPr>
              <w:t>0.00</w:t>
            </w:r>
          </w:p>
        </w:tc>
        <w:tc>
          <w:tcPr>
            <w:tcW w:w="1337" w:type="dxa"/>
            <w:vAlign w:val="bottom"/>
          </w:tcPr>
          <w:p w14:paraId="05001B81" w14:textId="77777777" w:rsidR="00403BBD" w:rsidRPr="00355BFB" w:rsidRDefault="00403BBD" w:rsidP="0042473A">
            <w:pPr>
              <w:jc w:val="right"/>
              <w:rPr>
                <w:bCs/>
                <w:lang w:val="en-GB"/>
              </w:rPr>
            </w:pPr>
            <w:r w:rsidRPr="00355BFB">
              <w:rPr>
                <w:bCs/>
                <w:lang w:val="en-GB"/>
              </w:rPr>
              <w:t>1,950.00</w:t>
            </w:r>
          </w:p>
        </w:tc>
        <w:tc>
          <w:tcPr>
            <w:tcW w:w="1514" w:type="dxa"/>
            <w:gridSpan w:val="3"/>
            <w:vAlign w:val="bottom"/>
          </w:tcPr>
          <w:p w14:paraId="702BD0AB" w14:textId="77777777" w:rsidR="00403BBD" w:rsidRPr="00355BFB" w:rsidRDefault="00403BBD" w:rsidP="0042473A">
            <w:pPr>
              <w:jc w:val="right"/>
              <w:rPr>
                <w:lang w:val="en-IN" w:eastAsia="en-IN" w:bidi="hi-IN"/>
              </w:rPr>
            </w:pPr>
            <w:r w:rsidRPr="00355BFB">
              <w:t>11,157.33</w:t>
            </w:r>
          </w:p>
        </w:tc>
        <w:tc>
          <w:tcPr>
            <w:tcW w:w="1513" w:type="dxa"/>
            <w:vAlign w:val="bottom"/>
          </w:tcPr>
          <w:p w14:paraId="5BF121C9" w14:textId="77777777" w:rsidR="00403BBD" w:rsidRPr="00355BFB" w:rsidRDefault="00403BBD" w:rsidP="0042473A">
            <w:pPr>
              <w:jc w:val="right"/>
            </w:pPr>
            <w:r w:rsidRPr="00355BFB">
              <w:t>(+) 35.00</w:t>
            </w:r>
          </w:p>
        </w:tc>
      </w:tr>
      <w:tr w:rsidR="00403BBD" w:rsidRPr="00355BFB" w14:paraId="78A93F3C" w14:textId="77777777" w:rsidTr="0042473A">
        <w:trPr>
          <w:trHeight w:val="242"/>
        </w:trPr>
        <w:tc>
          <w:tcPr>
            <w:tcW w:w="805" w:type="dxa"/>
          </w:tcPr>
          <w:p w14:paraId="32746620"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367EA7C7" w14:textId="77777777" w:rsidR="00403BBD" w:rsidRPr="00355BFB" w:rsidRDefault="00403BBD" w:rsidP="00403BBD">
            <w:pPr>
              <w:pStyle w:val="Normalarial"/>
              <w:spacing w:before="0" w:after="0" w:line="276" w:lineRule="auto"/>
              <w:rPr>
                <w:rFonts w:ascii="Times New Roman" w:hAnsi="Times New Roman" w:cs="Times New Roman"/>
                <w:sz w:val="24"/>
                <w:szCs w:val="24"/>
              </w:rPr>
            </w:pPr>
            <w:r w:rsidRPr="00355BFB">
              <w:rPr>
                <w:rFonts w:ascii="Times New Roman" w:hAnsi="Times New Roman" w:cs="Times New Roman"/>
                <w:sz w:val="24"/>
                <w:szCs w:val="24"/>
              </w:rPr>
              <w:t>Tourisam incentive scheme</w:t>
            </w:r>
          </w:p>
        </w:tc>
        <w:tc>
          <w:tcPr>
            <w:tcW w:w="1334" w:type="dxa"/>
            <w:gridSpan w:val="2"/>
            <w:vAlign w:val="bottom"/>
          </w:tcPr>
          <w:p w14:paraId="33F74214" w14:textId="77777777" w:rsidR="00403BBD" w:rsidRPr="00355BFB" w:rsidRDefault="00403BBD" w:rsidP="0042473A">
            <w:pPr>
              <w:jc w:val="right"/>
              <w:rPr>
                <w:bCs/>
                <w:lang w:val="en-GB"/>
              </w:rPr>
            </w:pPr>
            <w:r w:rsidRPr="00355BFB">
              <w:rPr>
                <w:bCs/>
                <w:lang w:val="en-GB"/>
              </w:rPr>
              <w:t>50.00</w:t>
            </w:r>
          </w:p>
        </w:tc>
        <w:tc>
          <w:tcPr>
            <w:tcW w:w="1389" w:type="dxa"/>
            <w:gridSpan w:val="2"/>
            <w:vAlign w:val="bottom"/>
          </w:tcPr>
          <w:p w14:paraId="2FAEC95E" w14:textId="77777777" w:rsidR="00403BBD" w:rsidRPr="00355BFB" w:rsidRDefault="00403BBD" w:rsidP="0042473A">
            <w:pPr>
              <w:jc w:val="right"/>
              <w:rPr>
                <w:bCs/>
                <w:lang w:val="en-GB"/>
              </w:rPr>
            </w:pPr>
            <w:r w:rsidRPr="00355BFB">
              <w:t>0.00</w:t>
            </w:r>
          </w:p>
        </w:tc>
        <w:tc>
          <w:tcPr>
            <w:tcW w:w="2018" w:type="dxa"/>
            <w:gridSpan w:val="2"/>
            <w:vAlign w:val="bottom"/>
          </w:tcPr>
          <w:p w14:paraId="5F6FD54B" w14:textId="77777777" w:rsidR="00403BBD" w:rsidRPr="00355BFB" w:rsidRDefault="00403BBD" w:rsidP="0042473A">
            <w:pPr>
              <w:jc w:val="right"/>
              <w:rPr>
                <w:bCs/>
                <w:lang w:val="en-GB"/>
              </w:rPr>
            </w:pPr>
            <w:r w:rsidRPr="00355BFB">
              <w:t>0.00</w:t>
            </w:r>
          </w:p>
        </w:tc>
        <w:tc>
          <w:tcPr>
            <w:tcW w:w="1337" w:type="dxa"/>
            <w:vAlign w:val="bottom"/>
          </w:tcPr>
          <w:p w14:paraId="60567649" w14:textId="77777777" w:rsidR="00403BBD" w:rsidRPr="00355BFB" w:rsidRDefault="00403BBD" w:rsidP="0042473A">
            <w:pPr>
              <w:jc w:val="right"/>
              <w:rPr>
                <w:bCs/>
                <w:lang w:val="en-GB"/>
              </w:rPr>
            </w:pPr>
            <w:r w:rsidRPr="00355BFB">
              <w:t>0.00</w:t>
            </w:r>
          </w:p>
        </w:tc>
        <w:tc>
          <w:tcPr>
            <w:tcW w:w="1514" w:type="dxa"/>
            <w:gridSpan w:val="3"/>
            <w:vAlign w:val="bottom"/>
          </w:tcPr>
          <w:p w14:paraId="7004B8C4" w14:textId="77777777" w:rsidR="00403BBD" w:rsidRPr="00355BFB" w:rsidRDefault="00403BBD" w:rsidP="0042473A">
            <w:pPr>
              <w:jc w:val="right"/>
            </w:pPr>
            <w:r w:rsidRPr="00355BFB">
              <w:t>105.00</w:t>
            </w:r>
          </w:p>
        </w:tc>
        <w:tc>
          <w:tcPr>
            <w:tcW w:w="1513" w:type="dxa"/>
            <w:vAlign w:val="bottom"/>
          </w:tcPr>
          <w:p w14:paraId="003126C7" w14:textId="77777777" w:rsidR="00403BBD" w:rsidRPr="00355BFB" w:rsidRDefault="00403BBD" w:rsidP="0042473A">
            <w:pPr>
              <w:jc w:val="right"/>
            </w:pPr>
            <w:r w:rsidRPr="00355BFB">
              <w:t>(-) 100.00</w:t>
            </w:r>
          </w:p>
        </w:tc>
      </w:tr>
      <w:tr w:rsidR="00403BBD" w:rsidRPr="00355BFB" w14:paraId="57410AD7" w14:textId="77777777" w:rsidTr="0042473A">
        <w:trPr>
          <w:trHeight w:val="242"/>
        </w:trPr>
        <w:tc>
          <w:tcPr>
            <w:tcW w:w="805" w:type="dxa"/>
          </w:tcPr>
          <w:p w14:paraId="0FEBE1AE"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673D7BE4" w14:textId="77777777" w:rsidR="00403BBD" w:rsidRPr="00355BFB" w:rsidRDefault="00403BBD" w:rsidP="00403BBD">
            <w:pPr>
              <w:pStyle w:val="Normalarial"/>
              <w:spacing w:before="0" w:after="0" w:line="276" w:lineRule="auto"/>
              <w:rPr>
                <w:rFonts w:ascii="Times New Roman" w:hAnsi="Times New Roman" w:cs="Times New Roman"/>
                <w:sz w:val="24"/>
                <w:szCs w:val="24"/>
              </w:rPr>
            </w:pPr>
            <w:r w:rsidRPr="00355BFB">
              <w:rPr>
                <w:rFonts w:ascii="Times New Roman" w:hAnsi="Times New Roman" w:cs="Times New Roman"/>
                <w:sz w:val="24"/>
                <w:szCs w:val="24"/>
              </w:rPr>
              <w:t>Construction and upgradation of Ram Van Gaman Path</w:t>
            </w:r>
          </w:p>
        </w:tc>
        <w:tc>
          <w:tcPr>
            <w:tcW w:w="1334" w:type="dxa"/>
            <w:gridSpan w:val="2"/>
            <w:vAlign w:val="bottom"/>
          </w:tcPr>
          <w:p w14:paraId="3CC6D60F" w14:textId="77777777" w:rsidR="00403BBD" w:rsidRPr="00355BFB" w:rsidRDefault="00403BBD" w:rsidP="0042473A">
            <w:pPr>
              <w:jc w:val="right"/>
              <w:rPr>
                <w:bCs/>
                <w:lang w:val="en-GB"/>
              </w:rPr>
            </w:pPr>
            <w:r w:rsidRPr="00355BFB">
              <w:rPr>
                <w:bCs/>
                <w:lang w:val="en-GB"/>
              </w:rPr>
              <w:t>3,000.00</w:t>
            </w:r>
          </w:p>
        </w:tc>
        <w:tc>
          <w:tcPr>
            <w:tcW w:w="1389" w:type="dxa"/>
            <w:gridSpan w:val="2"/>
            <w:vAlign w:val="bottom"/>
          </w:tcPr>
          <w:p w14:paraId="330EDD6F" w14:textId="77777777" w:rsidR="00403BBD" w:rsidRPr="00355BFB" w:rsidRDefault="00403BBD" w:rsidP="0042473A">
            <w:pPr>
              <w:jc w:val="right"/>
              <w:rPr>
                <w:bCs/>
                <w:lang w:val="en-GB"/>
              </w:rPr>
            </w:pPr>
            <w:r w:rsidRPr="00355BFB">
              <w:rPr>
                <w:bCs/>
                <w:lang w:val="en-GB"/>
              </w:rPr>
              <w:t>3,250.00</w:t>
            </w:r>
          </w:p>
        </w:tc>
        <w:tc>
          <w:tcPr>
            <w:tcW w:w="2018" w:type="dxa"/>
            <w:gridSpan w:val="2"/>
            <w:vAlign w:val="bottom"/>
          </w:tcPr>
          <w:p w14:paraId="5C51B8F3" w14:textId="77777777" w:rsidR="00403BBD" w:rsidRPr="00355BFB" w:rsidRDefault="00403BBD" w:rsidP="0042473A">
            <w:pPr>
              <w:jc w:val="right"/>
              <w:rPr>
                <w:bCs/>
                <w:lang w:val="en-GB"/>
              </w:rPr>
            </w:pPr>
            <w:r w:rsidRPr="00355BFB">
              <w:rPr>
                <w:bCs/>
                <w:lang w:val="en-GB"/>
              </w:rPr>
              <w:t>0.00</w:t>
            </w:r>
          </w:p>
        </w:tc>
        <w:tc>
          <w:tcPr>
            <w:tcW w:w="1337" w:type="dxa"/>
            <w:vAlign w:val="bottom"/>
          </w:tcPr>
          <w:p w14:paraId="46312302" w14:textId="77777777" w:rsidR="00403BBD" w:rsidRPr="00355BFB" w:rsidRDefault="00403BBD" w:rsidP="0042473A">
            <w:pPr>
              <w:jc w:val="right"/>
              <w:rPr>
                <w:bCs/>
                <w:lang w:val="en-GB"/>
              </w:rPr>
            </w:pPr>
            <w:r w:rsidRPr="00355BFB">
              <w:rPr>
                <w:bCs/>
                <w:lang w:val="en-GB"/>
              </w:rPr>
              <w:t>3,250.00</w:t>
            </w:r>
          </w:p>
        </w:tc>
        <w:tc>
          <w:tcPr>
            <w:tcW w:w="1514" w:type="dxa"/>
            <w:gridSpan w:val="3"/>
            <w:vAlign w:val="bottom"/>
          </w:tcPr>
          <w:p w14:paraId="6618F0AC" w14:textId="77777777" w:rsidR="00403BBD" w:rsidRPr="00355BFB" w:rsidRDefault="00403BBD" w:rsidP="0042473A">
            <w:pPr>
              <w:jc w:val="right"/>
            </w:pPr>
            <w:r w:rsidRPr="00355BFB">
              <w:t>9,350.00</w:t>
            </w:r>
          </w:p>
        </w:tc>
        <w:tc>
          <w:tcPr>
            <w:tcW w:w="1513" w:type="dxa"/>
            <w:vAlign w:val="bottom"/>
          </w:tcPr>
          <w:p w14:paraId="65D5D45E" w14:textId="77777777" w:rsidR="00403BBD" w:rsidRPr="00355BFB" w:rsidRDefault="00403BBD" w:rsidP="0042473A">
            <w:pPr>
              <w:jc w:val="right"/>
            </w:pPr>
            <w:r w:rsidRPr="00355BFB">
              <w:t>(+) 8.33</w:t>
            </w:r>
          </w:p>
        </w:tc>
      </w:tr>
      <w:tr w:rsidR="00403BBD" w:rsidRPr="00355BFB" w14:paraId="575ADAE5" w14:textId="77777777" w:rsidTr="0042473A">
        <w:trPr>
          <w:trHeight w:val="242"/>
        </w:trPr>
        <w:tc>
          <w:tcPr>
            <w:tcW w:w="805" w:type="dxa"/>
          </w:tcPr>
          <w:p w14:paraId="7549BB22"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289D102C" w14:textId="77777777" w:rsidR="00403BBD" w:rsidRPr="00355BFB" w:rsidRDefault="00403BBD" w:rsidP="00403BBD">
            <w:pPr>
              <w:pStyle w:val="Normalarial"/>
              <w:spacing w:before="0" w:after="0" w:line="276" w:lineRule="auto"/>
              <w:rPr>
                <w:rFonts w:ascii="Times New Roman" w:hAnsi="Times New Roman" w:cs="Times New Roman"/>
                <w:sz w:val="24"/>
                <w:szCs w:val="24"/>
              </w:rPr>
            </w:pPr>
            <w:r w:rsidRPr="00355BFB">
              <w:rPr>
                <w:rFonts w:ascii="Times New Roman" w:hAnsi="Times New Roman" w:cs="Times New Roman"/>
                <w:sz w:val="24"/>
                <w:szCs w:val="24"/>
              </w:rPr>
              <w:t>Sirpur Integrated Devlopment Scheme</w:t>
            </w:r>
          </w:p>
        </w:tc>
        <w:tc>
          <w:tcPr>
            <w:tcW w:w="1334" w:type="dxa"/>
            <w:gridSpan w:val="2"/>
            <w:vAlign w:val="bottom"/>
          </w:tcPr>
          <w:p w14:paraId="2C823589" w14:textId="77777777" w:rsidR="00403BBD" w:rsidRPr="00355BFB" w:rsidRDefault="00403BBD" w:rsidP="0042473A">
            <w:pPr>
              <w:jc w:val="right"/>
              <w:rPr>
                <w:bCs/>
                <w:lang w:val="en-GB"/>
              </w:rPr>
            </w:pPr>
            <w:r w:rsidRPr="00355BFB">
              <w:rPr>
                <w:bCs/>
                <w:lang w:val="en-GB"/>
              </w:rPr>
              <w:t>125.00</w:t>
            </w:r>
          </w:p>
        </w:tc>
        <w:tc>
          <w:tcPr>
            <w:tcW w:w="1389" w:type="dxa"/>
            <w:gridSpan w:val="2"/>
            <w:vAlign w:val="bottom"/>
          </w:tcPr>
          <w:p w14:paraId="1A4CA289" w14:textId="77777777" w:rsidR="00403BBD" w:rsidRPr="00355BFB" w:rsidRDefault="00403BBD" w:rsidP="0042473A">
            <w:pPr>
              <w:jc w:val="right"/>
              <w:rPr>
                <w:bCs/>
                <w:lang w:val="en-GB"/>
              </w:rPr>
            </w:pPr>
            <w:r w:rsidRPr="00355BFB">
              <w:t>0.00</w:t>
            </w:r>
          </w:p>
        </w:tc>
        <w:tc>
          <w:tcPr>
            <w:tcW w:w="2018" w:type="dxa"/>
            <w:gridSpan w:val="2"/>
            <w:vAlign w:val="bottom"/>
          </w:tcPr>
          <w:p w14:paraId="09042C7A" w14:textId="77777777" w:rsidR="00403BBD" w:rsidRPr="00355BFB" w:rsidRDefault="00403BBD" w:rsidP="0042473A">
            <w:pPr>
              <w:jc w:val="right"/>
              <w:rPr>
                <w:bCs/>
                <w:lang w:val="en-GB"/>
              </w:rPr>
            </w:pPr>
            <w:r w:rsidRPr="00355BFB">
              <w:t>0.00</w:t>
            </w:r>
          </w:p>
        </w:tc>
        <w:tc>
          <w:tcPr>
            <w:tcW w:w="1337" w:type="dxa"/>
            <w:vAlign w:val="bottom"/>
          </w:tcPr>
          <w:p w14:paraId="002AFB79" w14:textId="77777777" w:rsidR="00403BBD" w:rsidRPr="00355BFB" w:rsidRDefault="00403BBD" w:rsidP="0042473A">
            <w:pPr>
              <w:jc w:val="right"/>
              <w:rPr>
                <w:bCs/>
                <w:lang w:val="en-GB"/>
              </w:rPr>
            </w:pPr>
            <w:r w:rsidRPr="00355BFB">
              <w:t>0.00</w:t>
            </w:r>
          </w:p>
        </w:tc>
        <w:tc>
          <w:tcPr>
            <w:tcW w:w="1514" w:type="dxa"/>
            <w:gridSpan w:val="3"/>
            <w:vAlign w:val="bottom"/>
          </w:tcPr>
          <w:p w14:paraId="0BFDF873" w14:textId="77777777" w:rsidR="00403BBD" w:rsidRPr="00355BFB" w:rsidRDefault="00403BBD" w:rsidP="0042473A">
            <w:pPr>
              <w:jc w:val="right"/>
            </w:pPr>
            <w:r w:rsidRPr="00355BFB">
              <w:t>200.00</w:t>
            </w:r>
          </w:p>
        </w:tc>
        <w:tc>
          <w:tcPr>
            <w:tcW w:w="1513" w:type="dxa"/>
            <w:vAlign w:val="bottom"/>
          </w:tcPr>
          <w:p w14:paraId="2930FCB1" w14:textId="77777777" w:rsidR="00403BBD" w:rsidRPr="00355BFB" w:rsidRDefault="00403BBD" w:rsidP="0042473A">
            <w:pPr>
              <w:jc w:val="right"/>
              <w:rPr>
                <w:bCs/>
              </w:rPr>
            </w:pPr>
            <w:r w:rsidRPr="00355BFB">
              <w:rPr>
                <w:bCs/>
              </w:rPr>
              <w:t>(-) 100.00</w:t>
            </w:r>
          </w:p>
        </w:tc>
      </w:tr>
      <w:tr w:rsidR="00403BBD" w:rsidRPr="00355BFB" w14:paraId="72E34689" w14:textId="77777777" w:rsidTr="0042473A">
        <w:trPr>
          <w:trHeight w:val="242"/>
        </w:trPr>
        <w:tc>
          <w:tcPr>
            <w:tcW w:w="805" w:type="dxa"/>
          </w:tcPr>
          <w:p w14:paraId="538C7485"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4E5EF512" w14:textId="77777777" w:rsidR="00403BBD" w:rsidRPr="00355BFB" w:rsidRDefault="00403BBD" w:rsidP="00403BBD">
            <w:pPr>
              <w:pStyle w:val="Normalarial"/>
              <w:spacing w:before="0" w:after="0" w:line="276" w:lineRule="auto"/>
              <w:rPr>
                <w:rFonts w:ascii="Times New Roman" w:hAnsi="Times New Roman" w:cs="Times New Roman"/>
                <w:sz w:val="24"/>
                <w:szCs w:val="24"/>
              </w:rPr>
            </w:pPr>
            <w:r w:rsidRPr="00355BFB">
              <w:rPr>
                <w:rFonts w:ascii="Times New Roman" w:hAnsi="Times New Roman" w:cs="Times New Roman"/>
                <w:sz w:val="24"/>
                <w:szCs w:val="24"/>
              </w:rPr>
              <w:t>Construction of Ropway in Kudargarh</w:t>
            </w:r>
          </w:p>
        </w:tc>
        <w:tc>
          <w:tcPr>
            <w:tcW w:w="1334" w:type="dxa"/>
            <w:gridSpan w:val="2"/>
            <w:vAlign w:val="bottom"/>
          </w:tcPr>
          <w:p w14:paraId="2BEC9CD1" w14:textId="77777777" w:rsidR="00403BBD" w:rsidRPr="00355BFB" w:rsidRDefault="00403BBD" w:rsidP="0042473A">
            <w:pPr>
              <w:jc w:val="right"/>
              <w:rPr>
                <w:bCs/>
                <w:lang w:val="en-GB"/>
              </w:rPr>
            </w:pPr>
            <w:r w:rsidRPr="00355BFB">
              <w:rPr>
                <w:bCs/>
                <w:lang w:val="en-GB"/>
              </w:rPr>
              <w:t>0.00</w:t>
            </w:r>
          </w:p>
        </w:tc>
        <w:tc>
          <w:tcPr>
            <w:tcW w:w="1389" w:type="dxa"/>
            <w:gridSpan w:val="2"/>
            <w:vAlign w:val="bottom"/>
          </w:tcPr>
          <w:p w14:paraId="2F48B945" w14:textId="77777777" w:rsidR="00403BBD" w:rsidRPr="00355BFB" w:rsidRDefault="00403BBD" w:rsidP="0042473A">
            <w:pPr>
              <w:jc w:val="right"/>
              <w:rPr>
                <w:bCs/>
                <w:lang w:val="en-GB"/>
              </w:rPr>
            </w:pPr>
            <w:r w:rsidRPr="00355BFB">
              <w:t>0.00</w:t>
            </w:r>
          </w:p>
        </w:tc>
        <w:tc>
          <w:tcPr>
            <w:tcW w:w="2018" w:type="dxa"/>
            <w:gridSpan w:val="2"/>
            <w:vAlign w:val="bottom"/>
          </w:tcPr>
          <w:p w14:paraId="13F86083" w14:textId="77777777" w:rsidR="00403BBD" w:rsidRPr="00355BFB" w:rsidRDefault="00403BBD" w:rsidP="0042473A">
            <w:pPr>
              <w:jc w:val="right"/>
              <w:rPr>
                <w:bCs/>
                <w:lang w:val="en-GB"/>
              </w:rPr>
            </w:pPr>
            <w:r w:rsidRPr="00355BFB">
              <w:t>0.00</w:t>
            </w:r>
          </w:p>
        </w:tc>
        <w:tc>
          <w:tcPr>
            <w:tcW w:w="1337" w:type="dxa"/>
            <w:vAlign w:val="bottom"/>
          </w:tcPr>
          <w:p w14:paraId="3A9B5044" w14:textId="77777777" w:rsidR="00403BBD" w:rsidRPr="00355BFB" w:rsidRDefault="00403BBD" w:rsidP="0042473A">
            <w:pPr>
              <w:jc w:val="right"/>
              <w:rPr>
                <w:bCs/>
                <w:lang w:val="en-GB"/>
              </w:rPr>
            </w:pPr>
            <w:r w:rsidRPr="00355BFB">
              <w:t>0.00</w:t>
            </w:r>
          </w:p>
        </w:tc>
        <w:tc>
          <w:tcPr>
            <w:tcW w:w="1514" w:type="dxa"/>
            <w:gridSpan w:val="3"/>
            <w:vAlign w:val="bottom"/>
          </w:tcPr>
          <w:p w14:paraId="73630FE6" w14:textId="77777777" w:rsidR="00403BBD" w:rsidRPr="00355BFB" w:rsidRDefault="00403BBD" w:rsidP="0042473A">
            <w:pPr>
              <w:jc w:val="right"/>
            </w:pPr>
            <w:r w:rsidRPr="00355BFB">
              <w:t>45.00</w:t>
            </w:r>
          </w:p>
        </w:tc>
        <w:tc>
          <w:tcPr>
            <w:tcW w:w="1513" w:type="dxa"/>
            <w:vAlign w:val="bottom"/>
          </w:tcPr>
          <w:p w14:paraId="3A65EA88" w14:textId="77777777" w:rsidR="00403BBD" w:rsidRPr="00355BFB" w:rsidRDefault="00403BBD" w:rsidP="0042473A">
            <w:pPr>
              <w:jc w:val="right"/>
              <w:rPr>
                <w:bCs/>
              </w:rPr>
            </w:pPr>
            <w:r w:rsidRPr="00355BFB">
              <w:rPr>
                <w:bCs/>
              </w:rPr>
              <w:t>0.00</w:t>
            </w:r>
          </w:p>
        </w:tc>
      </w:tr>
      <w:tr w:rsidR="00403BBD" w:rsidRPr="00355BFB" w14:paraId="3FFC093C" w14:textId="77777777" w:rsidTr="0042473A">
        <w:trPr>
          <w:trHeight w:val="242"/>
        </w:trPr>
        <w:tc>
          <w:tcPr>
            <w:tcW w:w="805" w:type="dxa"/>
          </w:tcPr>
          <w:p w14:paraId="1415DB86"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259370EF" w14:textId="77777777" w:rsidR="00403BBD" w:rsidRPr="00355BFB" w:rsidRDefault="00403BBD" w:rsidP="00403BBD">
            <w:pPr>
              <w:pStyle w:val="Normalarial"/>
              <w:spacing w:before="0" w:after="0" w:line="276" w:lineRule="auto"/>
              <w:rPr>
                <w:rFonts w:ascii="Times New Roman" w:hAnsi="Times New Roman" w:cs="Times New Roman"/>
                <w:sz w:val="24"/>
                <w:szCs w:val="24"/>
              </w:rPr>
            </w:pPr>
            <w:r w:rsidRPr="00355BFB">
              <w:rPr>
                <w:rFonts w:ascii="Times New Roman" w:hAnsi="Times New Roman" w:cs="Times New Roman"/>
                <w:sz w:val="24"/>
                <w:szCs w:val="24"/>
              </w:rPr>
              <w:t>Infrastructure Devlopment of Damakheda</w:t>
            </w:r>
          </w:p>
        </w:tc>
        <w:tc>
          <w:tcPr>
            <w:tcW w:w="1334" w:type="dxa"/>
            <w:gridSpan w:val="2"/>
            <w:vAlign w:val="bottom"/>
          </w:tcPr>
          <w:p w14:paraId="24603EB8" w14:textId="77777777" w:rsidR="00403BBD" w:rsidRPr="00355BFB" w:rsidRDefault="00403BBD" w:rsidP="0042473A">
            <w:pPr>
              <w:jc w:val="right"/>
              <w:rPr>
                <w:bCs/>
                <w:lang w:val="en-GB"/>
              </w:rPr>
            </w:pPr>
            <w:r w:rsidRPr="00355BFB">
              <w:rPr>
                <w:bCs/>
                <w:lang w:val="en-GB"/>
              </w:rPr>
              <w:t>1,000.00</w:t>
            </w:r>
          </w:p>
        </w:tc>
        <w:tc>
          <w:tcPr>
            <w:tcW w:w="1389" w:type="dxa"/>
            <w:gridSpan w:val="2"/>
            <w:vAlign w:val="bottom"/>
          </w:tcPr>
          <w:p w14:paraId="1B52CDAC" w14:textId="77777777" w:rsidR="00403BBD" w:rsidRPr="00355BFB" w:rsidRDefault="00403BBD" w:rsidP="0042473A">
            <w:pPr>
              <w:jc w:val="right"/>
              <w:rPr>
                <w:bCs/>
                <w:lang w:val="en-GB"/>
              </w:rPr>
            </w:pPr>
            <w:r w:rsidRPr="00355BFB">
              <w:rPr>
                <w:bCs/>
                <w:lang w:val="en-GB"/>
              </w:rPr>
              <w:t>845.00</w:t>
            </w:r>
          </w:p>
        </w:tc>
        <w:tc>
          <w:tcPr>
            <w:tcW w:w="2018" w:type="dxa"/>
            <w:gridSpan w:val="2"/>
            <w:vAlign w:val="bottom"/>
          </w:tcPr>
          <w:p w14:paraId="52A8F522" w14:textId="77777777" w:rsidR="00403BBD" w:rsidRPr="00355BFB" w:rsidRDefault="00403BBD" w:rsidP="0042473A">
            <w:pPr>
              <w:jc w:val="right"/>
              <w:rPr>
                <w:bCs/>
                <w:lang w:val="en-GB"/>
              </w:rPr>
            </w:pPr>
            <w:r w:rsidRPr="00355BFB">
              <w:rPr>
                <w:bCs/>
                <w:lang w:val="en-GB"/>
              </w:rPr>
              <w:t>0.00</w:t>
            </w:r>
          </w:p>
        </w:tc>
        <w:tc>
          <w:tcPr>
            <w:tcW w:w="1337" w:type="dxa"/>
            <w:vAlign w:val="bottom"/>
          </w:tcPr>
          <w:p w14:paraId="36D0F54A" w14:textId="77777777" w:rsidR="00403BBD" w:rsidRPr="00355BFB" w:rsidRDefault="00403BBD" w:rsidP="0042473A">
            <w:pPr>
              <w:jc w:val="right"/>
              <w:rPr>
                <w:bCs/>
                <w:lang w:val="en-GB"/>
              </w:rPr>
            </w:pPr>
            <w:r w:rsidRPr="00355BFB">
              <w:rPr>
                <w:bCs/>
                <w:lang w:val="en-GB"/>
              </w:rPr>
              <w:t>845.00</w:t>
            </w:r>
          </w:p>
        </w:tc>
        <w:tc>
          <w:tcPr>
            <w:tcW w:w="1514" w:type="dxa"/>
            <w:gridSpan w:val="3"/>
            <w:vAlign w:val="bottom"/>
          </w:tcPr>
          <w:p w14:paraId="095EECDB" w14:textId="77777777" w:rsidR="00403BBD" w:rsidRPr="00355BFB" w:rsidRDefault="00403BBD" w:rsidP="0042473A">
            <w:pPr>
              <w:jc w:val="right"/>
            </w:pPr>
            <w:r w:rsidRPr="00355BFB">
              <w:t>1,885.00</w:t>
            </w:r>
          </w:p>
        </w:tc>
        <w:tc>
          <w:tcPr>
            <w:tcW w:w="1513" w:type="dxa"/>
            <w:vAlign w:val="bottom"/>
          </w:tcPr>
          <w:p w14:paraId="19B1404A" w14:textId="77777777" w:rsidR="00403BBD" w:rsidRPr="00355BFB" w:rsidRDefault="00403BBD" w:rsidP="0042473A">
            <w:pPr>
              <w:jc w:val="right"/>
              <w:rPr>
                <w:bCs/>
              </w:rPr>
            </w:pPr>
            <w:r w:rsidRPr="00355BFB">
              <w:rPr>
                <w:bCs/>
              </w:rPr>
              <w:t>(-) 15.5</w:t>
            </w:r>
          </w:p>
        </w:tc>
      </w:tr>
      <w:tr w:rsidR="00403BBD" w:rsidRPr="00355BFB" w14:paraId="2EB558AC" w14:textId="77777777" w:rsidTr="0042473A">
        <w:trPr>
          <w:trHeight w:val="242"/>
        </w:trPr>
        <w:tc>
          <w:tcPr>
            <w:tcW w:w="805" w:type="dxa"/>
          </w:tcPr>
          <w:p w14:paraId="42FB1F09"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36E266C0" w14:textId="77777777" w:rsidR="00403BBD" w:rsidRPr="00355BFB" w:rsidRDefault="00403BBD" w:rsidP="0042473A">
            <w:pPr>
              <w:pStyle w:val="Normalarial"/>
              <w:spacing w:before="0" w:after="0" w:line="240" w:lineRule="auto"/>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102</w:t>
            </w:r>
          </w:p>
        </w:tc>
        <w:tc>
          <w:tcPr>
            <w:tcW w:w="1334" w:type="dxa"/>
            <w:gridSpan w:val="2"/>
            <w:vAlign w:val="center"/>
          </w:tcPr>
          <w:p w14:paraId="268C9C5B" w14:textId="77777777" w:rsidR="00403BBD" w:rsidRPr="00355BFB" w:rsidRDefault="00403BBD" w:rsidP="0042473A">
            <w:pPr>
              <w:jc w:val="right"/>
              <w:rPr>
                <w:b/>
                <w:bCs/>
              </w:rPr>
            </w:pPr>
            <w:r w:rsidRPr="00355BFB">
              <w:rPr>
                <w:b/>
                <w:bCs/>
              </w:rPr>
              <w:t>7,175.00</w:t>
            </w:r>
          </w:p>
        </w:tc>
        <w:tc>
          <w:tcPr>
            <w:tcW w:w="1389" w:type="dxa"/>
            <w:gridSpan w:val="2"/>
            <w:vAlign w:val="center"/>
          </w:tcPr>
          <w:p w14:paraId="7B572945" w14:textId="77777777" w:rsidR="00403BBD" w:rsidRPr="00355BFB" w:rsidRDefault="00403BBD" w:rsidP="0042473A">
            <w:pPr>
              <w:jc w:val="right"/>
              <w:rPr>
                <w:b/>
                <w:bCs/>
                <w:lang w:val="en-IN" w:eastAsia="en-IN" w:bidi="hi-IN"/>
              </w:rPr>
            </w:pPr>
            <w:r w:rsidRPr="00355BFB">
              <w:rPr>
                <w:b/>
                <w:bCs/>
                <w:lang w:val="en-IN" w:eastAsia="en-IN" w:bidi="hi-IN"/>
              </w:rPr>
              <w:t>6,045.00</w:t>
            </w:r>
          </w:p>
        </w:tc>
        <w:tc>
          <w:tcPr>
            <w:tcW w:w="2018" w:type="dxa"/>
            <w:gridSpan w:val="2"/>
            <w:vAlign w:val="center"/>
          </w:tcPr>
          <w:p w14:paraId="59D73094" w14:textId="77777777" w:rsidR="00403BBD" w:rsidRPr="00355BFB" w:rsidRDefault="00403BBD" w:rsidP="0042473A">
            <w:pPr>
              <w:jc w:val="right"/>
              <w:rPr>
                <w:b/>
                <w:bCs/>
              </w:rPr>
            </w:pPr>
            <w:r w:rsidRPr="00355BFB">
              <w:rPr>
                <w:b/>
                <w:bCs/>
              </w:rPr>
              <w:t>0.00</w:t>
            </w:r>
          </w:p>
        </w:tc>
        <w:tc>
          <w:tcPr>
            <w:tcW w:w="1337" w:type="dxa"/>
            <w:vAlign w:val="center"/>
          </w:tcPr>
          <w:p w14:paraId="2F6F88FD" w14:textId="77777777" w:rsidR="00403BBD" w:rsidRPr="00355BFB" w:rsidRDefault="00403BBD" w:rsidP="0042473A">
            <w:pPr>
              <w:jc w:val="right"/>
              <w:rPr>
                <w:b/>
                <w:bCs/>
              </w:rPr>
            </w:pPr>
            <w:r w:rsidRPr="00355BFB">
              <w:rPr>
                <w:b/>
                <w:bCs/>
              </w:rPr>
              <w:t>6,045.00</w:t>
            </w:r>
          </w:p>
        </w:tc>
        <w:tc>
          <w:tcPr>
            <w:tcW w:w="1514" w:type="dxa"/>
            <w:gridSpan w:val="3"/>
            <w:vAlign w:val="center"/>
          </w:tcPr>
          <w:p w14:paraId="64E728FA" w14:textId="77777777" w:rsidR="00403BBD" w:rsidRPr="00355BFB" w:rsidRDefault="00403BBD" w:rsidP="0042473A">
            <w:pPr>
              <w:jc w:val="right"/>
              <w:rPr>
                <w:b/>
                <w:bCs/>
              </w:rPr>
            </w:pPr>
            <w:r w:rsidRPr="00355BFB">
              <w:rPr>
                <w:b/>
                <w:bCs/>
              </w:rPr>
              <w:t>28,806.05</w:t>
            </w:r>
          </w:p>
        </w:tc>
        <w:tc>
          <w:tcPr>
            <w:tcW w:w="1513" w:type="dxa"/>
            <w:vAlign w:val="center"/>
          </w:tcPr>
          <w:p w14:paraId="131BDB36" w14:textId="77777777" w:rsidR="00403BBD" w:rsidRPr="00355BFB" w:rsidRDefault="00403BBD" w:rsidP="0042473A">
            <w:pPr>
              <w:jc w:val="right"/>
              <w:rPr>
                <w:b/>
                <w:bCs/>
              </w:rPr>
            </w:pPr>
            <w:r w:rsidRPr="00355BFB">
              <w:rPr>
                <w:b/>
                <w:bCs/>
              </w:rPr>
              <w:t>(-) 15.75</w:t>
            </w:r>
          </w:p>
        </w:tc>
      </w:tr>
    </w:tbl>
    <w:p w14:paraId="28413867" w14:textId="57CCCB1C" w:rsidR="00403BBD" w:rsidRDefault="00403BBD">
      <w:r>
        <w:br w:type="page"/>
      </w:r>
    </w:p>
    <w:p w14:paraId="142E816B" w14:textId="77777777" w:rsidR="00FB0CB0" w:rsidRPr="00355BFB" w:rsidRDefault="00FB0CB0" w:rsidP="00FB0CB0">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727ABEE" w14:textId="77777777" w:rsidR="00FB0CB0" w:rsidRPr="00355BFB" w:rsidRDefault="00FB0CB0" w:rsidP="00FB0CB0">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25"/>
        <w:gridCol w:w="15"/>
        <w:gridCol w:w="1225"/>
        <w:gridCol w:w="109"/>
        <w:gridCol w:w="1303"/>
        <w:gridCol w:w="86"/>
        <w:gridCol w:w="2003"/>
        <w:gridCol w:w="15"/>
        <w:gridCol w:w="1337"/>
        <w:gridCol w:w="78"/>
        <w:gridCol w:w="1357"/>
        <w:gridCol w:w="79"/>
        <w:gridCol w:w="1513"/>
      </w:tblGrid>
      <w:tr w:rsidR="00412AAE" w:rsidRPr="00355BFB" w14:paraId="536BBFF4" w14:textId="77777777" w:rsidTr="00403BBD">
        <w:tc>
          <w:tcPr>
            <w:tcW w:w="4831" w:type="dxa"/>
            <w:gridSpan w:val="2"/>
            <w:vMerge w:val="restart"/>
            <w:vAlign w:val="center"/>
          </w:tcPr>
          <w:p w14:paraId="27FB9CEF" w14:textId="77777777" w:rsidR="00FB0CB0" w:rsidRPr="00355BFB" w:rsidRDefault="00FB0CB0" w:rsidP="008A4585">
            <w:pPr>
              <w:jc w:val="center"/>
              <w:rPr>
                <w:b/>
              </w:rPr>
            </w:pPr>
            <w:r w:rsidRPr="00355BFB">
              <w:rPr>
                <w:b/>
              </w:rPr>
              <w:t>Nature of Expenditure</w:t>
            </w:r>
          </w:p>
          <w:p w14:paraId="7AC03DA2" w14:textId="77777777" w:rsidR="00FB0CB0" w:rsidRPr="00355BFB" w:rsidRDefault="00FB0CB0" w:rsidP="008A4585">
            <w:pPr>
              <w:pStyle w:val="Header"/>
              <w:ind w:right="-274"/>
              <w:jc w:val="center"/>
              <w:rPr>
                <w:b/>
                <w:sz w:val="24"/>
                <w:szCs w:val="24"/>
              </w:rPr>
            </w:pPr>
          </w:p>
        </w:tc>
        <w:tc>
          <w:tcPr>
            <w:tcW w:w="1240" w:type="dxa"/>
            <w:gridSpan w:val="2"/>
            <w:vMerge w:val="restart"/>
          </w:tcPr>
          <w:p w14:paraId="3C0974A0" w14:textId="77777777" w:rsidR="00FB0CB0" w:rsidRPr="00355BFB" w:rsidRDefault="00FB0CB0" w:rsidP="008A4585">
            <w:pPr>
              <w:pStyle w:val="Header"/>
              <w:ind w:left="-18" w:right="-274"/>
              <w:jc w:val="both"/>
              <w:rPr>
                <w:b/>
                <w:sz w:val="24"/>
                <w:szCs w:val="24"/>
              </w:rPr>
            </w:pPr>
            <w:r w:rsidRPr="00355BFB">
              <w:rPr>
                <w:b/>
                <w:sz w:val="24"/>
                <w:szCs w:val="24"/>
              </w:rPr>
              <w:t xml:space="preserve">Expendi- </w:t>
            </w:r>
          </w:p>
          <w:p w14:paraId="51CBF2DE" w14:textId="77777777" w:rsidR="00FB0CB0" w:rsidRPr="00355BFB" w:rsidRDefault="00FB0CB0" w:rsidP="008A4585">
            <w:pPr>
              <w:pStyle w:val="Header"/>
              <w:ind w:left="-18" w:right="-274"/>
              <w:jc w:val="both"/>
              <w:rPr>
                <w:b/>
                <w:sz w:val="24"/>
                <w:szCs w:val="24"/>
              </w:rPr>
            </w:pPr>
            <w:r w:rsidRPr="00355BFB">
              <w:rPr>
                <w:b/>
                <w:sz w:val="24"/>
                <w:szCs w:val="24"/>
              </w:rPr>
              <w:t xml:space="preserve">ture </w:t>
            </w:r>
          </w:p>
          <w:p w14:paraId="18311933" w14:textId="4C5B68CD" w:rsidR="00FB0CB0" w:rsidRPr="00355BFB" w:rsidRDefault="00FB0CB0"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1" w:type="dxa"/>
            <w:gridSpan w:val="7"/>
          </w:tcPr>
          <w:p w14:paraId="2EA0783E" w14:textId="5EFB0FF1" w:rsidR="00FB0CB0" w:rsidRPr="00355BFB" w:rsidRDefault="00FB0CB0"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5D31BDA3" w14:textId="77777777" w:rsidR="00FB0CB0" w:rsidRPr="00355BFB" w:rsidRDefault="00FB0CB0" w:rsidP="008A4585">
            <w:pPr>
              <w:ind w:right="-134" w:hanging="18"/>
              <w:rPr>
                <w:b/>
              </w:rPr>
            </w:pPr>
            <w:r w:rsidRPr="00355BFB">
              <w:rPr>
                <w:b/>
              </w:rPr>
              <w:t>Expendi-</w:t>
            </w:r>
          </w:p>
          <w:p w14:paraId="5844EB42" w14:textId="77777777" w:rsidR="00FB0CB0" w:rsidRPr="00355BFB" w:rsidRDefault="00FB0CB0" w:rsidP="008A4585">
            <w:pPr>
              <w:ind w:right="-134" w:hanging="18"/>
              <w:rPr>
                <w:b/>
              </w:rPr>
            </w:pPr>
            <w:r w:rsidRPr="00355BFB">
              <w:rPr>
                <w:b/>
              </w:rPr>
              <w:t>ture to the end of</w:t>
            </w:r>
          </w:p>
          <w:p w14:paraId="67022308" w14:textId="633C3C66" w:rsidR="00FB0CB0" w:rsidRPr="00355BFB" w:rsidRDefault="00B07282" w:rsidP="008A4585">
            <w:pPr>
              <w:ind w:right="-134"/>
              <w:rPr>
                <w:b/>
              </w:rPr>
            </w:pPr>
            <w:r w:rsidRPr="00355BFB">
              <w:rPr>
                <w:b/>
              </w:rPr>
              <w:t>2023-24</w:t>
            </w:r>
          </w:p>
        </w:tc>
        <w:tc>
          <w:tcPr>
            <w:tcW w:w="1591" w:type="dxa"/>
            <w:gridSpan w:val="2"/>
            <w:vMerge w:val="restart"/>
          </w:tcPr>
          <w:p w14:paraId="5806E4DD" w14:textId="77777777" w:rsidR="00FB0CB0" w:rsidRPr="00355BFB" w:rsidRDefault="00FB0CB0" w:rsidP="008A4585">
            <w:pPr>
              <w:ind w:right="-108"/>
              <w:rPr>
                <w:b/>
              </w:rPr>
            </w:pPr>
            <w:r w:rsidRPr="00355BFB">
              <w:rPr>
                <w:b/>
              </w:rPr>
              <w:t>Increase (+)/ Decrease (-)</w:t>
            </w:r>
          </w:p>
          <w:p w14:paraId="1B86CEE6" w14:textId="77777777" w:rsidR="00FB0CB0" w:rsidRPr="00355BFB" w:rsidRDefault="00FB0CB0" w:rsidP="008A4585">
            <w:pPr>
              <w:ind w:right="-198" w:firstLine="5"/>
              <w:rPr>
                <w:b/>
              </w:rPr>
            </w:pPr>
            <w:r w:rsidRPr="00355BFB">
              <w:rPr>
                <w:b/>
              </w:rPr>
              <w:t xml:space="preserve">in </w:t>
            </w:r>
            <w:r w:rsidRPr="00355BFB">
              <w:rPr>
                <w:b/>
                <w:i/>
              </w:rPr>
              <w:t>per cent</w:t>
            </w:r>
            <w:r w:rsidRPr="00355BFB">
              <w:rPr>
                <w:b/>
              </w:rPr>
              <w:t xml:space="preserve"> during the </w:t>
            </w:r>
          </w:p>
          <w:p w14:paraId="1DBC1484" w14:textId="48C57075" w:rsidR="00FB0CB0" w:rsidRPr="00355BFB" w:rsidRDefault="00FB0CB0" w:rsidP="008A4585">
            <w:pPr>
              <w:ind w:right="-198" w:firstLine="5"/>
              <w:rPr>
                <w:b/>
              </w:rPr>
            </w:pPr>
            <w:r w:rsidRPr="00355BFB">
              <w:rPr>
                <w:b/>
              </w:rPr>
              <w:t xml:space="preserve">year </w:t>
            </w:r>
            <w:r w:rsidR="00B07282" w:rsidRPr="00355BFB">
              <w:rPr>
                <w:b/>
              </w:rPr>
              <w:t>2023-24</w:t>
            </w:r>
          </w:p>
        </w:tc>
      </w:tr>
      <w:tr w:rsidR="00412AAE" w:rsidRPr="00355BFB" w14:paraId="581B4130" w14:textId="77777777" w:rsidTr="00403BBD">
        <w:tc>
          <w:tcPr>
            <w:tcW w:w="4831" w:type="dxa"/>
            <w:gridSpan w:val="2"/>
            <w:vMerge/>
          </w:tcPr>
          <w:p w14:paraId="67AFCFBA" w14:textId="77777777" w:rsidR="00FB0CB0" w:rsidRPr="00355BFB" w:rsidRDefault="00FB0CB0" w:rsidP="008A4585">
            <w:pPr>
              <w:pStyle w:val="Header"/>
              <w:ind w:right="-274"/>
              <w:jc w:val="right"/>
              <w:rPr>
                <w:b/>
                <w:sz w:val="24"/>
                <w:szCs w:val="24"/>
              </w:rPr>
            </w:pPr>
          </w:p>
        </w:tc>
        <w:tc>
          <w:tcPr>
            <w:tcW w:w="1240" w:type="dxa"/>
            <w:gridSpan w:val="2"/>
            <w:vMerge/>
          </w:tcPr>
          <w:p w14:paraId="5EC0F579" w14:textId="77777777" w:rsidR="00FB0CB0" w:rsidRPr="00355BFB" w:rsidRDefault="00FB0CB0" w:rsidP="008A4585">
            <w:pPr>
              <w:pStyle w:val="Header"/>
              <w:ind w:right="-274"/>
              <w:jc w:val="right"/>
              <w:rPr>
                <w:b/>
                <w:sz w:val="24"/>
                <w:szCs w:val="24"/>
              </w:rPr>
            </w:pPr>
          </w:p>
        </w:tc>
        <w:tc>
          <w:tcPr>
            <w:tcW w:w="1412" w:type="dxa"/>
            <w:gridSpan w:val="2"/>
            <w:vAlign w:val="center"/>
          </w:tcPr>
          <w:p w14:paraId="2B961A2B" w14:textId="77777777" w:rsidR="00FB0CB0" w:rsidRPr="00355BFB" w:rsidRDefault="00FB0CB0" w:rsidP="008A4585">
            <w:pPr>
              <w:ind w:right="-108"/>
              <w:rPr>
                <w:b/>
              </w:rPr>
            </w:pPr>
            <w:r w:rsidRPr="00355BFB">
              <w:rPr>
                <w:b/>
              </w:rPr>
              <w:t>State Fund Expenditure</w:t>
            </w:r>
          </w:p>
        </w:tc>
        <w:tc>
          <w:tcPr>
            <w:tcW w:w="2089" w:type="dxa"/>
            <w:gridSpan w:val="2"/>
          </w:tcPr>
          <w:p w14:paraId="3876BD16" w14:textId="77777777" w:rsidR="00FB0CB0" w:rsidRPr="00355BFB" w:rsidRDefault="00FB0CB0" w:rsidP="008A4585">
            <w:pPr>
              <w:ind w:right="-103"/>
              <w:rPr>
                <w:b/>
              </w:rPr>
            </w:pPr>
            <w:r w:rsidRPr="00355BFB">
              <w:rPr>
                <w:b/>
              </w:rPr>
              <w:t>Central Assistance (including Centrally Sponsored Scheme/ Central Sector)</w:t>
            </w:r>
          </w:p>
        </w:tc>
        <w:tc>
          <w:tcPr>
            <w:tcW w:w="1430" w:type="dxa"/>
            <w:gridSpan w:val="3"/>
            <w:vAlign w:val="center"/>
          </w:tcPr>
          <w:p w14:paraId="3E40CA30" w14:textId="77777777" w:rsidR="00FB0CB0" w:rsidRPr="00355BFB" w:rsidRDefault="00FB0CB0" w:rsidP="008A4585">
            <w:pPr>
              <w:jc w:val="center"/>
              <w:rPr>
                <w:b/>
              </w:rPr>
            </w:pPr>
            <w:r w:rsidRPr="00355BFB">
              <w:rPr>
                <w:b/>
              </w:rPr>
              <w:t>Total</w:t>
            </w:r>
          </w:p>
        </w:tc>
        <w:tc>
          <w:tcPr>
            <w:tcW w:w="1357" w:type="dxa"/>
            <w:vMerge/>
          </w:tcPr>
          <w:p w14:paraId="56995B11" w14:textId="77777777" w:rsidR="00FB0CB0" w:rsidRPr="00355BFB" w:rsidRDefault="00FB0CB0" w:rsidP="008A4585">
            <w:pPr>
              <w:ind w:right="-134"/>
              <w:rPr>
                <w:b/>
              </w:rPr>
            </w:pPr>
          </w:p>
        </w:tc>
        <w:tc>
          <w:tcPr>
            <w:tcW w:w="1591" w:type="dxa"/>
            <w:gridSpan w:val="2"/>
            <w:vMerge/>
          </w:tcPr>
          <w:p w14:paraId="54478DE4" w14:textId="77777777" w:rsidR="00FB0CB0" w:rsidRPr="00355BFB" w:rsidRDefault="00FB0CB0" w:rsidP="008A4585">
            <w:pPr>
              <w:ind w:right="-108" w:firstLine="5"/>
              <w:rPr>
                <w:b/>
              </w:rPr>
            </w:pPr>
          </w:p>
        </w:tc>
      </w:tr>
      <w:tr w:rsidR="00412AAE" w:rsidRPr="00355BFB" w14:paraId="49D6C178" w14:textId="77777777" w:rsidTr="00806DEC">
        <w:tc>
          <w:tcPr>
            <w:tcW w:w="805" w:type="dxa"/>
          </w:tcPr>
          <w:p w14:paraId="28A0B4B7" w14:textId="77777777" w:rsidR="00FB0CB0" w:rsidRPr="00355BFB" w:rsidRDefault="00FB0CB0"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3"/>
          </w:tcPr>
          <w:p w14:paraId="3841A7FF" w14:textId="77777777" w:rsidR="00FB0CB0" w:rsidRPr="00355BFB" w:rsidRDefault="00FB0CB0" w:rsidP="008A4585">
            <w:pPr>
              <w:rPr>
                <w:b/>
                <w:bCs/>
              </w:rPr>
            </w:pPr>
            <w:r w:rsidRPr="00355BFB">
              <w:rPr>
                <w:b/>
                <w:lang w:val="en-GB"/>
              </w:rPr>
              <w:t>CAPITAL ACCOUNT OF ECONOMIC SERVICES- contd.</w:t>
            </w:r>
          </w:p>
        </w:tc>
      </w:tr>
      <w:tr w:rsidR="00412AAE" w:rsidRPr="00355BFB" w14:paraId="4F3D4534" w14:textId="77777777" w:rsidTr="00FB0CB0">
        <w:trPr>
          <w:trHeight w:val="242"/>
        </w:trPr>
        <w:tc>
          <w:tcPr>
            <w:tcW w:w="805" w:type="dxa"/>
          </w:tcPr>
          <w:p w14:paraId="4EC8FEA5" w14:textId="77777777" w:rsidR="00FB0CB0" w:rsidRPr="00355BFB" w:rsidRDefault="00FB0CB0"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(j)</w:t>
            </w:r>
          </w:p>
        </w:tc>
        <w:tc>
          <w:tcPr>
            <w:tcW w:w="13145" w:type="dxa"/>
            <w:gridSpan w:val="13"/>
          </w:tcPr>
          <w:p w14:paraId="0FDDE8EB" w14:textId="77777777" w:rsidR="00FB0CB0" w:rsidRPr="00355BFB" w:rsidRDefault="00FB0CB0" w:rsidP="008A4585">
            <w:pPr>
              <w:rPr>
                <w:b/>
              </w:rPr>
            </w:pPr>
            <w:r w:rsidRPr="00355BFB">
              <w:rPr>
                <w:b/>
                <w:lang w:val="en-GB"/>
              </w:rPr>
              <w:t>Capital Account of General Economic Services</w:t>
            </w:r>
          </w:p>
        </w:tc>
      </w:tr>
      <w:tr w:rsidR="00412AAE" w:rsidRPr="00355BFB" w14:paraId="6EFC83AA" w14:textId="77777777" w:rsidTr="00FB0CB0">
        <w:trPr>
          <w:trHeight w:val="242"/>
        </w:trPr>
        <w:tc>
          <w:tcPr>
            <w:tcW w:w="805" w:type="dxa"/>
          </w:tcPr>
          <w:p w14:paraId="7C94C0D1" w14:textId="77777777" w:rsidR="00FB0CB0" w:rsidRPr="00355BFB" w:rsidRDefault="00FB0CB0"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5452</w:t>
            </w:r>
          </w:p>
        </w:tc>
        <w:tc>
          <w:tcPr>
            <w:tcW w:w="13145" w:type="dxa"/>
            <w:gridSpan w:val="13"/>
          </w:tcPr>
          <w:p w14:paraId="71B60576" w14:textId="77777777" w:rsidR="00FB0CB0" w:rsidRPr="00355BFB" w:rsidRDefault="00FB0CB0" w:rsidP="008A4585">
            <w:pPr>
              <w:rPr>
                <w:lang w:val="en-GB"/>
              </w:rPr>
            </w:pPr>
            <w:r w:rsidRPr="00355BFB">
              <w:rPr>
                <w:b/>
              </w:rPr>
              <w:t>Capital Outlay on Tourism</w:t>
            </w:r>
          </w:p>
        </w:tc>
      </w:tr>
      <w:tr w:rsidR="00412AAE" w:rsidRPr="00355BFB" w14:paraId="38981F72" w14:textId="77777777" w:rsidTr="00FB0CB0">
        <w:trPr>
          <w:trHeight w:val="242"/>
        </w:trPr>
        <w:tc>
          <w:tcPr>
            <w:tcW w:w="805" w:type="dxa"/>
          </w:tcPr>
          <w:p w14:paraId="6853FE13" w14:textId="77777777" w:rsidR="00FB0CB0" w:rsidRPr="00355BFB" w:rsidRDefault="00FB0CB0" w:rsidP="008A4585">
            <w:pPr>
              <w:pStyle w:val="Heading3"/>
              <w:spacing w:before="0" w:after="0"/>
              <w:jc w:val="center"/>
              <w:rPr>
                <w:rFonts w:ascii="Times New Roman" w:hAnsi="Times New Roman" w:cs="Times New Roman"/>
                <w:bCs w:val="0"/>
                <w:i/>
                <w:sz w:val="24"/>
                <w:szCs w:val="24"/>
                <w:lang w:val="fr-FR"/>
              </w:rPr>
            </w:pPr>
            <w:r w:rsidRPr="00355BFB">
              <w:rPr>
                <w:rFonts w:ascii="Times New Roman" w:hAnsi="Times New Roman" w:cs="Times New Roman"/>
                <w:bCs w:val="0"/>
                <w:i/>
                <w:sz w:val="24"/>
                <w:szCs w:val="24"/>
                <w:lang w:val="fr-FR"/>
              </w:rPr>
              <w:t>01</w:t>
            </w:r>
          </w:p>
        </w:tc>
        <w:tc>
          <w:tcPr>
            <w:tcW w:w="13145" w:type="dxa"/>
            <w:gridSpan w:val="13"/>
          </w:tcPr>
          <w:p w14:paraId="79471FB3" w14:textId="653D93B9" w:rsidR="00FB0CB0" w:rsidRPr="00355BFB" w:rsidRDefault="00FB0CB0" w:rsidP="008A4585">
            <w:pPr>
              <w:rPr>
                <w:lang w:val="fr-FR"/>
              </w:rPr>
            </w:pPr>
            <w:r w:rsidRPr="00355BFB">
              <w:rPr>
                <w:b/>
                <w:i/>
                <w:lang w:val="fr-FR"/>
              </w:rPr>
              <w:t>Tourist Infrastructure</w:t>
            </w:r>
            <w:r w:rsidR="00403BBD">
              <w:rPr>
                <w:b/>
                <w:i/>
                <w:lang w:val="fr-FR"/>
              </w:rPr>
              <w:t xml:space="preserve"> – concld.</w:t>
            </w:r>
          </w:p>
        </w:tc>
      </w:tr>
      <w:tr w:rsidR="005D3684" w:rsidRPr="00355BFB" w14:paraId="34593FBF" w14:textId="77777777" w:rsidTr="00806DEC">
        <w:trPr>
          <w:trHeight w:val="242"/>
        </w:trPr>
        <w:tc>
          <w:tcPr>
            <w:tcW w:w="805" w:type="dxa"/>
            <w:vAlign w:val="center"/>
          </w:tcPr>
          <w:p w14:paraId="2844B5F4" w14:textId="77777777" w:rsidR="005D3684" w:rsidRPr="00355BFB" w:rsidRDefault="005D3684" w:rsidP="005D368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5" w:type="dxa"/>
            <w:gridSpan w:val="13"/>
          </w:tcPr>
          <w:p w14:paraId="6F052B41" w14:textId="77777777" w:rsidR="005D3684" w:rsidRPr="00355BFB" w:rsidRDefault="005D3684" w:rsidP="005D3684">
            <w:pPr>
              <w:rPr>
                <w:lang w:val="en-GB"/>
              </w:rPr>
            </w:pPr>
            <w:r w:rsidRPr="00355BFB">
              <w:rPr>
                <w:b/>
              </w:rPr>
              <w:t>Investments in Public Sectors and Other Undertakings</w:t>
            </w:r>
          </w:p>
        </w:tc>
      </w:tr>
      <w:tr w:rsidR="005D3684" w:rsidRPr="00355BFB" w14:paraId="2ED2BC11" w14:textId="77777777" w:rsidTr="00806DEC">
        <w:trPr>
          <w:trHeight w:val="242"/>
        </w:trPr>
        <w:tc>
          <w:tcPr>
            <w:tcW w:w="805" w:type="dxa"/>
          </w:tcPr>
          <w:p w14:paraId="5EEF41D9" w14:textId="77777777" w:rsidR="005D3684" w:rsidRPr="00355BFB" w:rsidRDefault="005D3684" w:rsidP="005D3684">
            <w:pPr>
              <w:pStyle w:val="Heading3"/>
              <w:spacing w:before="0" w:after="0"/>
              <w:rPr>
                <w:rFonts w:ascii="Times New Roman" w:hAnsi="Times New Roman" w:cs="Times New Roman"/>
                <w:bCs w:val="0"/>
                <w:sz w:val="24"/>
                <w:szCs w:val="24"/>
                <w:lang w:val="en-GB"/>
              </w:rPr>
            </w:pPr>
          </w:p>
        </w:tc>
        <w:tc>
          <w:tcPr>
            <w:tcW w:w="4040" w:type="dxa"/>
            <w:gridSpan w:val="2"/>
          </w:tcPr>
          <w:p w14:paraId="1BBE1C44" w14:textId="77777777" w:rsidR="005D3684" w:rsidRPr="00355BFB" w:rsidRDefault="005D3684" w:rsidP="005D3684">
            <w:pPr>
              <w:pStyle w:val="Normalarial"/>
              <w:spacing w:before="0" w:after="0" w:line="240" w:lineRule="auto"/>
              <w:ind w:right="-78"/>
              <w:rPr>
                <w:rFonts w:ascii="Times New Roman" w:hAnsi="Times New Roman" w:cs="Times New Roman"/>
                <w:b/>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w:t>
            </w:r>
            <w:r w:rsidRPr="00355BFB">
              <w:rPr>
                <w:rFonts w:ascii="Times New Roman" w:hAnsi="Times New Roman" w:cs="Times New Roman"/>
                <w:bCs w:val="0"/>
                <w:sz w:val="24"/>
                <w:szCs w:val="24"/>
              </w:rPr>
              <w:t xml:space="preserve"> 10 Crore</w:t>
            </w:r>
          </w:p>
        </w:tc>
        <w:tc>
          <w:tcPr>
            <w:tcW w:w="1334" w:type="dxa"/>
            <w:gridSpan w:val="2"/>
            <w:vAlign w:val="bottom"/>
          </w:tcPr>
          <w:p w14:paraId="674F2EE6" w14:textId="72299121" w:rsidR="005D3684" w:rsidRPr="00355BFB" w:rsidRDefault="005D3684" w:rsidP="005D3684">
            <w:pPr>
              <w:jc w:val="right"/>
            </w:pPr>
            <w:r w:rsidRPr="00355BFB">
              <w:t>0.00</w:t>
            </w:r>
          </w:p>
        </w:tc>
        <w:tc>
          <w:tcPr>
            <w:tcW w:w="1389" w:type="dxa"/>
            <w:gridSpan w:val="2"/>
            <w:vAlign w:val="bottom"/>
          </w:tcPr>
          <w:p w14:paraId="63C7115B" w14:textId="47EE1461" w:rsidR="005D3684" w:rsidRPr="00355BFB" w:rsidRDefault="005D3684" w:rsidP="005D3684">
            <w:pPr>
              <w:jc w:val="right"/>
            </w:pPr>
            <w:r w:rsidRPr="00355BFB">
              <w:t>0.00</w:t>
            </w:r>
          </w:p>
        </w:tc>
        <w:tc>
          <w:tcPr>
            <w:tcW w:w="2018" w:type="dxa"/>
            <w:gridSpan w:val="2"/>
            <w:vAlign w:val="bottom"/>
          </w:tcPr>
          <w:p w14:paraId="66F1CE29" w14:textId="1390A9ED" w:rsidR="005D3684" w:rsidRPr="00355BFB" w:rsidRDefault="005D3684" w:rsidP="005D3684">
            <w:pPr>
              <w:jc w:val="right"/>
            </w:pPr>
            <w:r w:rsidRPr="00355BFB">
              <w:t>0.00</w:t>
            </w:r>
          </w:p>
        </w:tc>
        <w:tc>
          <w:tcPr>
            <w:tcW w:w="1337" w:type="dxa"/>
            <w:vAlign w:val="bottom"/>
          </w:tcPr>
          <w:p w14:paraId="657EEFA1" w14:textId="2FD3B706" w:rsidR="005D3684" w:rsidRPr="00355BFB" w:rsidRDefault="005D3684" w:rsidP="005D3684">
            <w:pPr>
              <w:jc w:val="right"/>
            </w:pPr>
            <w:r w:rsidRPr="00355BFB">
              <w:t>0.00</w:t>
            </w:r>
          </w:p>
        </w:tc>
        <w:tc>
          <w:tcPr>
            <w:tcW w:w="1514" w:type="dxa"/>
            <w:gridSpan w:val="3"/>
            <w:vAlign w:val="bottom"/>
          </w:tcPr>
          <w:p w14:paraId="51BBF38A" w14:textId="77777777" w:rsidR="005D3684" w:rsidRPr="00355BFB" w:rsidRDefault="005D3684" w:rsidP="005D3684">
            <w:pPr>
              <w:jc w:val="right"/>
            </w:pPr>
            <w:r w:rsidRPr="00355BFB">
              <w:t>34.03</w:t>
            </w:r>
          </w:p>
        </w:tc>
        <w:tc>
          <w:tcPr>
            <w:tcW w:w="1513" w:type="dxa"/>
            <w:vAlign w:val="bottom"/>
          </w:tcPr>
          <w:p w14:paraId="327ADF3C" w14:textId="1CA20A1A" w:rsidR="005D3684" w:rsidRPr="00355BFB" w:rsidRDefault="005D3684" w:rsidP="005D3684">
            <w:pPr>
              <w:jc w:val="right"/>
              <w:rPr>
                <w:lang w:val="en-GB"/>
              </w:rPr>
            </w:pPr>
            <w:r w:rsidRPr="00355BFB">
              <w:rPr>
                <w:lang w:val="en-GB"/>
              </w:rPr>
              <w:t>0.00</w:t>
            </w:r>
          </w:p>
        </w:tc>
      </w:tr>
      <w:tr w:rsidR="005D3684" w:rsidRPr="00355BFB" w14:paraId="40D6FC4C" w14:textId="77777777" w:rsidTr="00806DEC">
        <w:trPr>
          <w:trHeight w:val="242"/>
        </w:trPr>
        <w:tc>
          <w:tcPr>
            <w:tcW w:w="805" w:type="dxa"/>
          </w:tcPr>
          <w:p w14:paraId="6585A5A6" w14:textId="77777777" w:rsidR="005D3684" w:rsidRPr="00355BFB" w:rsidRDefault="005D3684" w:rsidP="005D3684">
            <w:pPr>
              <w:pStyle w:val="Heading3"/>
              <w:spacing w:before="0" w:after="0"/>
              <w:rPr>
                <w:rFonts w:ascii="Times New Roman" w:hAnsi="Times New Roman" w:cs="Times New Roman"/>
                <w:bCs w:val="0"/>
                <w:sz w:val="24"/>
                <w:szCs w:val="24"/>
                <w:lang w:val="en-GB"/>
              </w:rPr>
            </w:pPr>
          </w:p>
        </w:tc>
        <w:tc>
          <w:tcPr>
            <w:tcW w:w="4040" w:type="dxa"/>
            <w:gridSpan w:val="2"/>
          </w:tcPr>
          <w:p w14:paraId="5330CA76" w14:textId="77777777" w:rsidR="005D3684" w:rsidRPr="00355BFB" w:rsidRDefault="005D3684" w:rsidP="005D3684">
            <w:pPr>
              <w:pStyle w:val="Normalarial"/>
              <w:spacing w:before="0" w:after="0" w:line="240" w:lineRule="auto"/>
              <w:ind w:right="-78"/>
              <w:rPr>
                <w:rFonts w:ascii="Times New Roman" w:hAnsi="Times New Roman" w:cs="Times New Roman"/>
                <w:bCs w:val="0"/>
                <w:sz w:val="24"/>
                <w:szCs w:val="24"/>
              </w:rPr>
            </w:pPr>
            <w:r w:rsidRPr="00355BFB">
              <w:rPr>
                <w:rFonts w:ascii="Times New Roman" w:hAnsi="Times New Roman" w:cs="Times New Roman"/>
                <w:bCs w:val="0"/>
                <w:sz w:val="24"/>
                <w:szCs w:val="24"/>
              </w:rPr>
              <w:t>Works/Project having no expenditure during the last five years</w:t>
            </w:r>
          </w:p>
        </w:tc>
        <w:tc>
          <w:tcPr>
            <w:tcW w:w="1334" w:type="dxa"/>
            <w:gridSpan w:val="2"/>
            <w:vAlign w:val="bottom"/>
          </w:tcPr>
          <w:p w14:paraId="11D4060F" w14:textId="3FB1A69C" w:rsidR="005D3684" w:rsidRPr="00355BFB" w:rsidRDefault="005D3684" w:rsidP="005D3684">
            <w:pPr>
              <w:jc w:val="right"/>
            </w:pPr>
            <w:r w:rsidRPr="00355BFB">
              <w:t>0.00</w:t>
            </w:r>
          </w:p>
        </w:tc>
        <w:tc>
          <w:tcPr>
            <w:tcW w:w="1389" w:type="dxa"/>
            <w:gridSpan w:val="2"/>
            <w:vAlign w:val="bottom"/>
          </w:tcPr>
          <w:p w14:paraId="0DF9243A" w14:textId="6821376C" w:rsidR="005D3684" w:rsidRPr="00355BFB" w:rsidRDefault="005D3684" w:rsidP="005D3684">
            <w:pPr>
              <w:jc w:val="right"/>
            </w:pPr>
            <w:r w:rsidRPr="00355BFB">
              <w:t>0.00</w:t>
            </w:r>
          </w:p>
        </w:tc>
        <w:tc>
          <w:tcPr>
            <w:tcW w:w="2018" w:type="dxa"/>
            <w:gridSpan w:val="2"/>
            <w:vAlign w:val="bottom"/>
          </w:tcPr>
          <w:p w14:paraId="29EF7015" w14:textId="5D5806B2" w:rsidR="005D3684" w:rsidRPr="00355BFB" w:rsidRDefault="005D3684" w:rsidP="005D3684">
            <w:pPr>
              <w:jc w:val="right"/>
            </w:pPr>
            <w:r w:rsidRPr="00355BFB">
              <w:t>0.00</w:t>
            </w:r>
          </w:p>
        </w:tc>
        <w:tc>
          <w:tcPr>
            <w:tcW w:w="1337" w:type="dxa"/>
            <w:vAlign w:val="bottom"/>
          </w:tcPr>
          <w:p w14:paraId="61AB9325" w14:textId="1505BA0D" w:rsidR="005D3684" w:rsidRPr="00355BFB" w:rsidRDefault="005D3684" w:rsidP="005D3684">
            <w:pPr>
              <w:jc w:val="right"/>
            </w:pPr>
            <w:r w:rsidRPr="00355BFB">
              <w:t>0.00</w:t>
            </w:r>
          </w:p>
        </w:tc>
        <w:tc>
          <w:tcPr>
            <w:tcW w:w="1514" w:type="dxa"/>
            <w:gridSpan w:val="3"/>
            <w:vAlign w:val="bottom"/>
          </w:tcPr>
          <w:p w14:paraId="0E38D127" w14:textId="77777777" w:rsidR="005D3684" w:rsidRPr="00355BFB" w:rsidRDefault="005D3684" w:rsidP="005D3684">
            <w:pPr>
              <w:jc w:val="right"/>
            </w:pPr>
            <w:r w:rsidRPr="00355BFB">
              <w:t>2.66</w:t>
            </w:r>
          </w:p>
        </w:tc>
        <w:tc>
          <w:tcPr>
            <w:tcW w:w="1513" w:type="dxa"/>
            <w:vAlign w:val="bottom"/>
          </w:tcPr>
          <w:p w14:paraId="34BC8F6C" w14:textId="1C8EA6D2" w:rsidR="005D3684" w:rsidRPr="00355BFB" w:rsidRDefault="005D3684" w:rsidP="005D3684">
            <w:pPr>
              <w:jc w:val="right"/>
              <w:rPr>
                <w:lang w:val="en-GB"/>
              </w:rPr>
            </w:pPr>
            <w:r w:rsidRPr="00355BFB">
              <w:rPr>
                <w:lang w:val="en-GB"/>
              </w:rPr>
              <w:t>0.00</w:t>
            </w:r>
          </w:p>
        </w:tc>
      </w:tr>
      <w:tr w:rsidR="005D3684" w:rsidRPr="00355BFB" w14:paraId="09B367A9" w14:textId="77777777" w:rsidTr="00806DEC">
        <w:trPr>
          <w:trHeight w:val="242"/>
        </w:trPr>
        <w:tc>
          <w:tcPr>
            <w:tcW w:w="805" w:type="dxa"/>
          </w:tcPr>
          <w:p w14:paraId="1299D630" w14:textId="77777777" w:rsidR="005D3684" w:rsidRPr="00355BFB" w:rsidRDefault="005D3684" w:rsidP="005D3684">
            <w:pPr>
              <w:pStyle w:val="Heading3"/>
              <w:spacing w:before="0" w:after="0"/>
              <w:rPr>
                <w:rFonts w:ascii="Times New Roman" w:hAnsi="Times New Roman" w:cs="Times New Roman"/>
                <w:bCs w:val="0"/>
                <w:sz w:val="24"/>
                <w:szCs w:val="24"/>
                <w:lang w:val="en-GB"/>
              </w:rPr>
            </w:pPr>
          </w:p>
        </w:tc>
        <w:tc>
          <w:tcPr>
            <w:tcW w:w="4040" w:type="dxa"/>
            <w:gridSpan w:val="2"/>
          </w:tcPr>
          <w:p w14:paraId="32BABC77" w14:textId="77777777" w:rsidR="005D3684" w:rsidRPr="00355BFB" w:rsidRDefault="005D3684" w:rsidP="005D3684">
            <w:pPr>
              <w:pStyle w:val="Normalarial"/>
              <w:spacing w:before="0" w:after="0" w:line="276" w:lineRule="auto"/>
              <w:ind w:right="-78"/>
              <w:rPr>
                <w:rFonts w:ascii="Times New Roman" w:hAnsi="Times New Roman" w:cs="Times New Roman"/>
                <w:bCs w:val="0"/>
                <w:sz w:val="24"/>
                <w:szCs w:val="24"/>
              </w:rPr>
            </w:pPr>
            <w:r w:rsidRPr="00355BFB">
              <w:rPr>
                <w:rFonts w:ascii="Times New Roman" w:hAnsi="Times New Roman" w:cs="Times New Roman"/>
                <w:bCs w:val="0"/>
                <w:sz w:val="24"/>
                <w:szCs w:val="24"/>
              </w:rPr>
              <w:t>Investment in Madhya Pradesh Tourism Development Coporation, Bhopal</w:t>
            </w:r>
          </w:p>
        </w:tc>
        <w:tc>
          <w:tcPr>
            <w:tcW w:w="1334" w:type="dxa"/>
            <w:gridSpan w:val="2"/>
            <w:vAlign w:val="bottom"/>
          </w:tcPr>
          <w:p w14:paraId="40DCF094" w14:textId="1D517FD2" w:rsidR="005D3684" w:rsidRPr="00355BFB" w:rsidRDefault="005D3684" w:rsidP="005D3684">
            <w:pPr>
              <w:jc w:val="right"/>
            </w:pPr>
            <w:r w:rsidRPr="00355BFB">
              <w:t>0.00</w:t>
            </w:r>
          </w:p>
        </w:tc>
        <w:tc>
          <w:tcPr>
            <w:tcW w:w="1389" w:type="dxa"/>
            <w:gridSpan w:val="2"/>
            <w:vAlign w:val="bottom"/>
          </w:tcPr>
          <w:p w14:paraId="77064550" w14:textId="17BF40F8" w:rsidR="005D3684" w:rsidRPr="00355BFB" w:rsidRDefault="005D3684" w:rsidP="005D3684">
            <w:pPr>
              <w:jc w:val="right"/>
            </w:pPr>
            <w:r w:rsidRPr="00355BFB">
              <w:t>0.00</w:t>
            </w:r>
          </w:p>
        </w:tc>
        <w:tc>
          <w:tcPr>
            <w:tcW w:w="2018" w:type="dxa"/>
            <w:gridSpan w:val="2"/>
            <w:vAlign w:val="bottom"/>
          </w:tcPr>
          <w:p w14:paraId="469E0F50" w14:textId="1F2C1F12" w:rsidR="005D3684" w:rsidRPr="00355BFB" w:rsidRDefault="005D3684" w:rsidP="005D3684">
            <w:pPr>
              <w:jc w:val="right"/>
            </w:pPr>
            <w:r w:rsidRPr="00355BFB">
              <w:t>0.00</w:t>
            </w:r>
          </w:p>
        </w:tc>
        <w:tc>
          <w:tcPr>
            <w:tcW w:w="1337" w:type="dxa"/>
            <w:vAlign w:val="bottom"/>
          </w:tcPr>
          <w:p w14:paraId="38BE56A4" w14:textId="7AB0B91F" w:rsidR="005D3684" w:rsidRPr="00355BFB" w:rsidRDefault="005D3684" w:rsidP="005D3684">
            <w:pPr>
              <w:jc w:val="right"/>
            </w:pPr>
            <w:r w:rsidRPr="00355BFB">
              <w:t>0.00</w:t>
            </w:r>
          </w:p>
        </w:tc>
        <w:tc>
          <w:tcPr>
            <w:tcW w:w="1514" w:type="dxa"/>
            <w:gridSpan w:val="3"/>
            <w:vAlign w:val="bottom"/>
          </w:tcPr>
          <w:p w14:paraId="790E9E9A" w14:textId="77777777" w:rsidR="005D3684" w:rsidRPr="00355BFB" w:rsidRDefault="005D3684" w:rsidP="005D3684">
            <w:pPr>
              <w:jc w:val="right"/>
            </w:pPr>
            <w:r w:rsidRPr="00355BFB">
              <w:t>539.64</w:t>
            </w:r>
          </w:p>
        </w:tc>
        <w:tc>
          <w:tcPr>
            <w:tcW w:w="1513" w:type="dxa"/>
            <w:vAlign w:val="bottom"/>
          </w:tcPr>
          <w:p w14:paraId="40E76FA8" w14:textId="4928FE25" w:rsidR="005D3684" w:rsidRPr="00355BFB" w:rsidRDefault="005D3684" w:rsidP="005D3684">
            <w:pPr>
              <w:jc w:val="right"/>
              <w:rPr>
                <w:lang w:val="en-GB"/>
              </w:rPr>
            </w:pPr>
            <w:r w:rsidRPr="00355BFB">
              <w:rPr>
                <w:lang w:val="en-GB"/>
              </w:rPr>
              <w:t>0.00</w:t>
            </w:r>
          </w:p>
        </w:tc>
      </w:tr>
      <w:tr w:rsidR="005D3684" w:rsidRPr="00355BFB" w14:paraId="18DD960A" w14:textId="77777777" w:rsidTr="00806DEC">
        <w:trPr>
          <w:trHeight w:val="242"/>
        </w:trPr>
        <w:tc>
          <w:tcPr>
            <w:tcW w:w="805" w:type="dxa"/>
          </w:tcPr>
          <w:p w14:paraId="429C79E3" w14:textId="77777777" w:rsidR="005D3684" w:rsidRPr="00355BFB" w:rsidRDefault="005D3684" w:rsidP="005D3684">
            <w:pPr>
              <w:pStyle w:val="Heading3"/>
              <w:spacing w:before="0" w:after="0"/>
              <w:rPr>
                <w:rFonts w:ascii="Times New Roman" w:hAnsi="Times New Roman" w:cs="Times New Roman"/>
                <w:bCs w:val="0"/>
                <w:sz w:val="24"/>
                <w:szCs w:val="24"/>
                <w:lang w:val="en-GB"/>
              </w:rPr>
            </w:pPr>
          </w:p>
        </w:tc>
        <w:tc>
          <w:tcPr>
            <w:tcW w:w="4040" w:type="dxa"/>
            <w:gridSpan w:val="2"/>
          </w:tcPr>
          <w:p w14:paraId="07FCDBD9" w14:textId="77777777" w:rsidR="005D3684" w:rsidRPr="00355BFB" w:rsidRDefault="005D3684" w:rsidP="005D3684">
            <w:pPr>
              <w:pStyle w:val="Normalarial"/>
              <w:spacing w:before="0" w:after="0" w:line="240" w:lineRule="auto"/>
              <w:ind w:right="-78"/>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190</w:t>
            </w:r>
          </w:p>
        </w:tc>
        <w:tc>
          <w:tcPr>
            <w:tcW w:w="1334" w:type="dxa"/>
            <w:gridSpan w:val="2"/>
            <w:vAlign w:val="bottom"/>
          </w:tcPr>
          <w:p w14:paraId="0A8ADA45" w14:textId="5AA16A43" w:rsidR="005D3684" w:rsidRPr="00355BFB" w:rsidRDefault="005D3684" w:rsidP="005D3684">
            <w:pPr>
              <w:jc w:val="right"/>
              <w:rPr>
                <w:b/>
              </w:rPr>
            </w:pPr>
            <w:r w:rsidRPr="00355BFB">
              <w:rPr>
                <w:b/>
              </w:rPr>
              <w:t>0.00</w:t>
            </w:r>
          </w:p>
        </w:tc>
        <w:tc>
          <w:tcPr>
            <w:tcW w:w="1389" w:type="dxa"/>
            <w:gridSpan w:val="2"/>
            <w:vAlign w:val="bottom"/>
          </w:tcPr>
          <w:p w14:paraId="0BE432A8" w14:textId="606A3130" w:rsidR="005D3684" w:rsidRPr="00355BFB" w:rsidRDefault="005D3684" w:rsidP="005D3684">
            <w:pPr>
              <w:jc w:val="right"/>
              <w:rPr>
                <w:b/>
              </w:rPr>
            </w:pPr>
            <w:r w:rsidRPr="00355BFB">
              <w:rPr>
                <w:b/>
              </w:rPr>
              <w:t>0.00</w:t>
            </w:r>
          </w:p>
        </w:tc>
        <w:tc>
          <w:tcPr>
            <w:tcW w:w="2018" w:type="dxa"/>
            <w:gridSpan w:val="2"/>
            <w:vAlign w:val="bottom"/>
          </w:tcPr>
          <w:p w14:paraId="4C78033D" w14:textId="13AF2B10" w:rsidR="005D3684" w:rsidRPr="00355BFB" w:rsidRDefault="005D3684" w:rsidP="005D3684">
            <w:pPr>
              <w:jc w:val="right"/>
              <w:rPr>
                <w:b/>
              </w:rPr>
            </w:pPr>
            <w:r w:rsidRPr="00355BFB">
              <w:rPr>
                <w:b/>
              </w:rPr>
              <w:t>0.00</w:t>
            </w:r>
          </w:p>
        </w:tc>
        <w:tc>
          <w:tcPr>
            <w:tcW w:w="1337" w:type="dxa"/>
            <w:vAlign w:val="bottom"/>
          </w:tcPr>
          <w:p w14:paraId="33211B72" w14:textId="25E707F6" w:rsidR="005D3684" w:rsidRPr="00355BFB" w:rsidRDefault="005D3684" w:rsidP="005D3684">
            <w:pPr>
              <w:jc w:val="right"/>
              <w:rPr>
                <w:b/>
              </w:rPr>
            </w:pPr>
            <w:r w:rsidRPr="00355BFB">
              <w:rPr>
                <w:b/>
              </w:rPr>
              <w:t>0.00</w:t>
            </w:r>
          </w:p>
        </w:tc>
        <w:tc>
          <w:tcPr>
            <w:tcW w:w="1514" w:type="dxa"/>
            <w:gridSpan w:val="3"/>
            <w:vAlign w:val="bottom"/>
          </w:tcPr>
          <w:p w14:paraId="1826A78D" w14:textId="77777777" w:rsidR="005D3684" w:rsidRPr="00355BFB" w:rsidRDefault="005D3684" w:rsidP="005D3684">
            <w:pPr>
              <w:jc w:val="right"/>
              <w:rPr>
                <w:b/>
              </w:rPr>
            </w:pPr>
            <w:r w:rsidRPr="00355BFB">
              <w:rPr>
                <w:b/>
              </w:rPr>
              <w:t>576.33</w:t>
            </w:r>
          </w:p>
        </w:tc>
        <w:tc>
          <w:tcPr>
            <w:tcW w:w="1513" w:type="dxa"/>
            <w:vAlign w:val="bottom"/>
          </w:tcPr>
          <w:p w14:paraId="1DF69C79" w14:textId="2D84DE7F" w:rsidR="005D3684" w:rsidRPr="00355BFB" w:rsidRDefault="005D3684" w:rsidP="005D3684">
            <w:pPr>
              <w:jc w:val="right"/>
              <w:rPr>
                <w:b/>
                <w:bCs/>
                <w:lang w:val="en-GB"/>
              </w:rPr>
            </w:pPr>
            <w:r w:rsidRPr="00355BFB">
              <w:rPr>
                <w:b/>
                <w:bCs/>
                <w:lang w:val="en-GB"/>
              </w:rPr>
              <w:t>0.00</w:t>
            </w:r>
          </w:p>
        </w:tc>
      </w:tr>
      <w:tr w:rsidR="00403BBD" w:rsidRPr="00355BFB" w14:paraId="53790E7B" w14:textId="77777777" w:rsidTr="00403BBD">
        <w:trPr>
          <w:trHeight w:val="242"/>
        </w:trPr>
        <w:tc>
          <w:tcPr>
            <w:tcW w:w="805" w:type="dxa"/>
            <w:vAlign w:val="center"/>
          </w:tcPr>
          <w:p w14:paraId="324EFBDB"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796</w:t>
            </w:r>
          </w:p>
        </w:tc>
        <w:tc>
          <w:tcPr>
            <w:tcW w:w="13145" w:type="dxa"/>
            <w:gridSpan w:val="13"/>
          </w:tcPr>
          <w:p w14:paraId="1B20C6D8" w14:textId="77777777" w:rsidR="00403BBD" w:rsidRPr="00355BFB" w:rsidRDefault="00403BBD" w:rsidP="0042473A">
            <w:r w:rsidRPr="00355BFB">
              <w:rPr>
                <w:b/>
                <w:bCs/>
              </w:rPr>
              <w:t>Tribal Sub-plan</w:t>
            </w:r>
          </w:p>
        </w:tc>
      </w:tr>
      <w:tr w:rsidR="00403BBD" w:rsidRPr="00355BFB" w14:paraId="5C6E77E2" w14:textId="77777777" w:rsidTr="00403BBD">
        <w:trPr>
          <w:trHeight w:val="242"/>
        </w:trPr>
        <w:tc>
          <w:tcPr>
            <w:tcW w:w="805" w:type="dxa"/>
          </w:tcPr>
          <w:p w14:paraId="662D5F7F"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75B56AAB" w14:textId="77777777" w:rsidR="00403BBD" w:rsidRPr="00355BFB" w:rsidRDefault="00403BBD" w:rsidP="0042473A">
            <w:pPr>
              <w:pStyle w:val="Normalarial"/>
              <w:spacing w:before="0" w:after="0" w:line="240" w:lineRule="auto"/>
              <w:ind w:right="-79"/>
              <w:rPr>
                <w:rFonts w:ascii="Times New Roman" w:hAnsi="Times New Roman" w:cs="Times New Roman"/>
                <w:bCs w:val="0"/>
                <w:sz w:val="24"/>
                <w:szCs w:val="24"/>
              </w:rPr>
            </w:pPr>
            <w:r w:rsidRPr="00355BFB">
              <w:rPr>
                <w:rFonts w:ascii="Times New Roman" w:hAnsi="Times New Roman" w:cs="Times New Roman"/>
                <w:bCs w:val="0"/>
                <w:sz w:val="24"/>
                <w:szCs w:val="24"/>
              </w:rPr>
              <w:t>Investment in Madhya Pradesh Tourism Development Coporation, Bhopal</w:t>
            </w:r>
          </w:p>
        </w:tc>
        <w:tc>
          <w:tcPr>
            <w:tcW w:w="1334" w:type="dxa"/>
            <w:gridSpan w:val="2"/>
            <w:vAlign w:val="bottom"/>
          </w:tcPr>
          <w:p w14:paraId="4BCA12AA" w14:textId="77777777" w:rsidR="00403BBD" w:rsidRPr="00355BFB" w:rsidRDefault="00403BBD" w:rsidP="0042473A">
            <w:pPr>
              <w:jc w:val="right"/>
            </w:pPr>
            <w:r w:rsidRPr="00355BFB">
              <w:t>0.00</w:t>
            </w:r>
          </w:p>
        </w:tc>
        <w:tc>
          <w:tcPr>
            <w:tcW w:w="1389" w:type="dxa"/>
            <w:gridSpan w:val="2"/>
            <w:vAlign w:val="bottom"/>
          </w:tcPr>
          <w:p w14:paraId="223AD701" w14:textId="77777777" w:rsidR="00403BBD" w:rsidRPr="00355BFB" w:rsidRDefault="00403BBD" w:rsidP="0042473A">
            <w:pPr>
              <w:jc w:val="right"/>
            </w:pPr>
            <w:r w:rsidRPr="00355BFB">
              <w:t>0.00</w:t>
            </w:r>
          </w:p>
        </w:tc>
        <w:tc>
          <w:tcPr>
            <w:tcW w:w="2018" w:type="dxa"/>
            <w:gridSpan w:val="2"/>
            <w:vAlign w:val="bottom"/>
          </w:tcPr>
          <w:p w14:paraId="465713A2" w14:textId="77777777" w:rsidR="00403BBD" w:rsidRPr="00355BFB" w:rsidRDefault="00403BBD" w:rsidP="0042473A">
            <w:pPr>
              <w:jc w:val="right"/>
            </w:pPr>
            <w:r w:rsidRPr="00355BFB">
              <w:t>0.00</w:t>
            </w:r>
          </w:p>
        </w:tc>
        <w:tc>
          <w:tcPr>
            <w:tcW w:w="1337" w:type="dxa"/>
            <w:vAlign w:val="bottom"/>
          </w:tcPr>
          <w:p w14:paraId="159918A1" w14:textId="77777777" w:rsidR="00403BBD" w:rsidRPr="00355BFB" w:rsidRDefault="00403BBD" w:rsidP="0042473A">
            <w:pPr>
              <w:jc w:val="right"/>
            </w:pPr>
            <w:r w:rsidRPr="00355BFB">
              <w:t>0.00</w:t>
            </w:r>
          </w:p>
        </w:tc>
        <w:tc>
          <w:tcPr>
            <w:tcW w:w="1514" w:type="dxa"/>
            <w:gridSpan w:val="3"/>
            <w:vAlign w:val="bottom"/>
          </w:tcPr>
          <w:p w14:paraId="2D5285BF" w14:textId="77777777" w:rsidR="00403BBD" w:rsidRPr="00355BFB" w:rsidRDefault="00403BBD" w:rsidP="0042473A">
            <w:pPr>
              <w:jc w:val="right"/>
            </w:pPr>
            <w:r w:rsidRPr="00355BFB">
              <w:t>82.56</w:t>
            </w:r>
          </w:p>
        </w:tc>
        <w:tc>
          <w:tcPr>
            <w:tcW w:w="1513" w:type="dxa"/>
            <w:vAlign w:val="bottom"/>
          </w:tcPr>
          <w:p w14:paraId="51E1BF23" w14:textId="77777777" w:rsidR="00403BBD" w:rsidRPr="00355BFB" w:rsidRDefault="00403BBD" w:rsidP="0042473A">
            <w:pPr>
              <w:jc w:val="right"/>
              <w:rPr>
                <w:lang w:val="en-GB"/>
              </w:rPr>
            </w:pPr>
            <w:r w:rsidRPr="00355BFB">
              <w:rPr>
                <w:lang w:val="en-GB"/>
              </w:rPr>
              <w:t>0.00</w:t>
            </w:r>
          </w:p>
        </w:tc>
      </w:tr>
      <w:tr w:rsidR="00403BBD" w:rsidRPr="00355BFB" w14:paraId="23F4D5B8" w14:textId="77777777" w:rsidTr="00403BBD">
        <w:trPr>
          <w:trHeight w:val="242"/>
        </w:trPr>
        <w:tc>
          <w:tcPr>
            <w:tcW w:w="805" w:type="dxa"/>
          </w:tcPr>
          <w:p w14:paraId="14F9EE99" w14:textId="77777777" w:rsidR="00403BBD" w:rsidRPr="00355BFB" w:rsidRDefault="00403BBD" w:rsidP="0042473A">
            <w:pPr>
              <w:pStyle w:val="Heading3"/>
              <w:spacing w:before="0" w:after="0"/>
              <w:rPr>
                <w:rFonts w:ascii="Times New Roman" w:hAnsi="Times New Roman" w:cs="Times New Roman"/>
                <w:b w:val="0"/>
                <w:bCs w:val="0"/>
                <w:sz w:val="24"/>
                <w:szCs w:val="24"/>
                <w:lang w:val="en-GB"/>
              </w:rPr>
            </w:pPr>
          </w:p>
        </w:tc>
        <w:tc>
          <w:tcPr>
            <w:tcW w:w="4040" w:type="dxa"/>
            <w:gridSpan w:val="2"/>
          </w:tcPr>
          <w:p w14:paraId="534320B9" w14:textId="77777777" w:rsidR="00403BBD" w:rsidRPr="00355BFB" w:rsidRDefault="00403BBD" w:rsidP="0042473A">
            <w:pPr>
              <w:pStyle w:val="Normalarial"/>
              <w:spacing w:before="0" w:after="0" w:line="240" w:lineRule="auto"/>
              <w:ind w:right="-78"/>
              <w:rPr>
                <w:rFonts w:ascii="Times New Roman" w:hAnsi="Times New Roman" w:cs="Times New Roman"/>
                <w:bCs w:val="0"/>
                <w:sz w:val="24"/>
                <w:szCs w:val="24"/>
              </w:rPr>
            </w:pPr>
            <w:r w:rsidRPr="00355BFB">
              <w:rPr>
                <w:rFonts w:ascii="Times New Roman" w:hAnsi="Times New Roman" w:cs="Times New Roman"/>
                <w:bCs w:val="0"/>
                <w:sz w:val="24"/>
                <w:szCs w:val="24"/>
              </w:rPr>
              <w:t>Other Expenditure</w:t>
            </w:r>
          </w:p>
        </w:tc>
        <w:tc>
          <w:tcPr>
            <w:tcW w:w="1334" w:type="dxa"/>
            <w:gridSpan w:val="2"/>
            <w:vAlign w:val="bottom"/>
          </w:tcPr>
          <w:p w14:paraId="514B3B70" w14:textId="77777777" w:rsidR="00403BBD" w:rsidRPr="00355BFB" w:rsidRDefault="00403BBD" w:rsidP="0042473A">
            <w:pPr>
              <w:jc w:val="right"/>
            </w:pPr>
            <w:r w:rsidRPr="00355BFB">
              <w:t>0.00</w:t>
            </w:r>
          </w:p>
        </w:tc>
        <w:tc>
          <w:tcPr>
            <w:tcW w:w="1389" w:type="dxa"/>
            <w:gridSpan w:val="2"/>
            <w:vAlign w:val="bottom"/>
          </w:tcPr>
          <w:p w14:paraId="4E34168C" w14:textId="77777777" w:rsidR="00403BBD" w:rsidRPr="00355BFB" w:rsidRDefault="00403BBD" w:rsidP="0042473A">
            <w:pPr>
              <w:jc w:val="right"/>
            </w:pPr>
            <w:r w:rsidRPr="00355BFB">
              <w:t>0.00</w:t>
            </w:r>
          </w:p>
        </w:tc>
        <w:tc>
          <w:tcPr>
            <w:tcW w:w="2018" w:type="dxa"/>
            <w:gridSpan w:val="2"/>
            <w:vAlign w:val="bottom"/>
          </w:tcPr>
          <w:p w14:paraId="3F51D10D" w14:textId="77777777" w:rsidR="00403BBD" w:rsidRPr="00355BFB" w:rsidRDefault="00403BBD" w:rsidP="0042473A">
            <w:pPr>
              <w:jc w:val="right"/>
            </w:pPr>
            <w:r w:rsidRPr="00355BFB">
              <w:t>0.00</w:t>
            </w:r>
          </w:p>
        </w:tc>
        <w:tc>
          <w:tcPr>
            <w:tcW w:w="1337" w:type="dxa"/>
            <w:vAlign w:val="bottom"/>
          </w:tcPr>
          <w:p w14:paraId="40CDB18B" w14:textId="77777777" w:rsidR="00403BBD" w:rsidRPr="00355BFB" w:rsidRDefault="00403BBD" w:rsidP="0042473A">
            <w:pPr>
              <w:jc w:val="right"/>
            </w:pPr>
            <w:r w:rsidRPr="00355BFB">
              <w:t>0.00</w:t>
            </w:r>
          </w:p>
        </w:tc>
        <w:tc>
          <w:tcPr>
            <w:tcW w:w="1514" w:type="dxa"/>
            <w:gridSpan w:val="3"/>
            <w:vAlign w:val="bottom"/>
          </w:tcPr>
          <w:p w14:paraId="2E2108D3" w14:textId="77777777" w:rsidR="00403BBD" w:rsidRPr="00355BFB" w:rsidRDefault="00403BBD" w:rsidP="0042473A">
            <w:pPr>
              <w:jc w:val="right"/>
            </w:pPr>
            <w:r w:rsidRPr="00355BFB">
              <w:t>4.00</w:t>
            </w:r>
          </w:p>
        </w:tc>
        <w:tc>
          <w:tcPr>
            <w:tcW w:w="1513" w:type="dxa"/>
            <w:vAlign w:val="bottom"/>
          </w:tcPr>
          <w:p w14:paraId="445C4CA3" w14:textId="77777777" w:rsidR="00403BBD" w:rsidRPr="00355BFB" w:rsidRDefault="00403BBD" w:rsidP="0042473A">
            <w:pPr>
              <w:jc w:val="right"/>
              <w:rPr>
                <w:lang w:val="en-GB"/>
              </w:rPr>
            </w:pPr>
            <w:r w:rsidRPr="00355BFB">
              <w:rPr>
                <w:lang w:val="en-GB"/>
              </w:rPr>
              <w:t>0.00</w:t>
            </w:r>
          </w:p>
        </w:tc>
      </w:tr>
      <w:tr w:rsidR="00403BBD" w:rsidRPr="00355BFB" w14:paraId="316C720A" w14:textId="77777777" w:rsidTr="00403BBD">
        <w:trPr>
          <w:trHeight w:val="242"/>
        </w:trPr>
        <w:tc>
          <w:tcPr>
            <w:tcW w:w="805" w:type="dxa"/>
          </w:tcPr>
          <w:p w14:paraId="02B7B8C8"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5D388854" w14:textId="77777777" w:rsidR="00403BBD" w:rsidRPr="00355BFB" w:rsidRDefault="00403BBD" w:rsidP="0042473A">
            <w:pPr>
              <w:pStyle w:val="Normalarial"/>
              <w:spacing w:before="0" w:after="0" w:line="240" w:lineRule="auto"/>
              <w:ind w:right="-78"/>
              <w:rPr>
                <w:rFonts w:ascii="Times New Roman" w:hAnsi="Times New Roman" w:cs="Times New Roman"/>
                <w:bCs w:val="0"/>
                <w:sz w:val="24"/>
                <w:szCs w:val="24"/>
              </w:rPr>
            </w:pPr>
            <w:r w:rsidRPr="00355BFB">
              <w:rPr>
                <w:rFonts w:ascii="Times New Roman" w:hAnsi="Times New Roman" w:cs="Times New Roman"/>
                <w:bCs w:val="0"/>
                <w:sz w:val="24"/>
                <w:szCs w:val="24"/>
              </w:rPr>
              <w:t xml:space="preserve">Other works costing below </w:t>
            </w:r>
            <w:r w:rsidRPr="00355BFB">
              <w:rPr>
                <w:rFonts w:ascii="Rupee Foradian" w:hAnsi="Rupee Foradian" w:cs="Times New Roman"/>
                <w:bCs w:val="0"/>
                <w:sz w:val="24"/>
                <w:szCs w:val="24"/>
              </w:rPr>
              <w:t xml:space="preserve">` </w:t>
            </w:r>
            <w:r w:rsidRPr="00355BFB">
              <w:rPr>
                <w:rFonts w:ascii="Times New Roman" w:hAnsi="Times New Roman" w:cs="Times New Roman"/>
                <w:bCs w:val="0"/>
                <w:sz w:val="24"/>
                <w:szCs w:val="24"/>
              </w:rPr>
              <w:t>10 Crore</w:t>
            </w:r>
          </w:p>
        </w:tc>
        <w:tc>
          <w:tcPr>
            <w:tcW w:w="1334" w:type="dxa"/>
            <w:gridSpan w:val="2"/>
            <w:vAlign w:val="bottom"/>
          </w:tcPr>
          <w:p w14:paraId="5CD2D6C8" w14:textId="77777777" w:rsidR="00403BBD" w:rsidRPr="00355BFB" w:rsidRDefault="00403BBD" w:rsidP="0042473A">
            <w:pPr>
              <w:jc w:val="right"/>
            </w:pPr>
            <w:r w:rsidRPr="00355BFB">
              <w:t>0.00</w:t>
            </w:r>
          </w:p>
        </w:tc>
        <w:tc>
          <w:tcPr>
            <w:tcW w:w="1389" w:type="dxa"/>
            <w:gridSpan w:val="2"/>
            <w:vAlign w:val="bottom"/>
          </w:tcPr>
          <w:p w14:paraId="1F86A674" w14:textId="77777777" w:rsidR="00403BBD" w:rsidRPr="00355BFB" w:rsidRDefault="00403BBD" w:rsidP="0042473A">
            <w:pPr>
              <w:jc w:val="right"/>
            </w:pPr>
            <w:r w:rsidRPr="00355BFB">
              <w:t>0.00</w:t>
            </w:r>
          </w:p>
        </w:tc>
        <w:tc>
          <w:tcPr>
            <w:tcW w:w="2018" w:type="dxa"/>
            <w:gridSpan w:val="2"/>
            <w:vAlign w:val="bottom"/>
          </w:tcPr>
          <w:p w14:paraId="0BAC63EB" w14:textId="77777777" w:rsidR="00403BBD" w:rsidRPr="00355BFB" w:rsidRDefault="00403BBD" w:rsidP="0042473A">
            <w:pPr>
              <w:jc w:val="right"/>
            </w:pPr>
            <w:r w:rsidRPr="00355BFB">
              <w:t>0.00</w:t>
            </w:r>
          </w:p>
        </w:tc>
        <w:tc>
          <w:tcPr>
            <w:tcW w:w="1337" w:type="dxa"/>
            <w:vAlign w:val="bottom"/>
          </w:tcPr>
          <w:p w14:paraId="6F81F58D" w14:textId="77777777" w:rsidR="00403BBD" w:rsidRPr="00355BFB" w:rsidRDefault="00403BBD" w:rsidP="0042473A">
            <w:pPr>
              <w:jc w:val="right"/>
            </w:pPr>
            <w:r w:rsidRPr="00355BFB">
              <w:t>0.00</w:t>
            </w:r>
          </w:p>
        </w:tc>
        <w:tc>
          <w:tcPr>
            <w:tcW w:w="1514" w:type="dxa"/>
            <w:gridSpan w:val="3"/>
            <w:vAlign w:val="bottom"/>
          </w:tcPr>
          <w:p w14:paraId="67B6117D" w14:textId="77777777" w:rsidR="00403BBD" w:rsidRPr="00355BFB" w:rsidRDefault="00403BBD" w:rsidP="0042473A">
            <w:pPr>
              <w:jc w:val="right"/>
            </w:pPr>
            <w:r w:rsidRPr="00355BFB">
              <w:t>57.98</w:t>
            </w:r>
          </w:p>
        </w:tc>
        <w:tc>
          <w:tcPr>
            <w:tcW w:w="1513" w:type="dxa"/>
            <w:vAlign w:val="bottom"/>
          </w:tcPr>
          <w:p w14:paraId="4EC9DE92" w14:textId="77777777" w:rsidR="00403BBD" w:rsidRPr="00355BFB" w:rsidRDefault="00403BBD" w:rsidP="0042473A">
            <w:pPr>
              <w:jc w:val="right"/>
              <w:rPr>
                <w:lang w:val="en-GB"/>
              </w:rPr>
            </w:pPr>
            <w:r w:rsidRPr="00355BFB">
              <w:rPr>
                <w:lang w:val="en-GB"/>
              </w:rPr>
              <w:t>0.00</w:t>
            </w:r>
          </w:p>
        </w:tc>
      </w:tr>
      <w:tr w:rsidR="00403BBD" w:rsidRPr="00355BFB" w14:paraId="5F44D05A" w14:textId="77777777" w:rsidTr="00403BBD">
        <w:trPr>
          <w:trHeight w:val="242"/>
        </w:trPr>
        <w:tc>
          <w:tcPr>
            <w:tcW w:w="805" w:type="dxa"/>
          </w:tcPr>
          <w:p w14:paraId="285FABCC"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794E737E" w14:textId="77777777" w:rsidR="00403BBD" w:rsidRPr="00355BFB" w:rsidRDefault="00403BBD" w:rsidP="0042473A">
            <w:pPr>
              <w:pStyle w:val="Normalarial"/>
              <w:spacing w:before="0" w:after="0" w:line="240" w:lineRule="auto"/>
              <w:ind w:right="-78"/>
              <w:jc w:val="center"/>
              <w:rPr>
                <w:rFonts w:ascii="Times New Roman" w:hAnsi="Times New Roman" w:cs="Times New Roman"/>
                <w:b/>
                <w:bCs w:val="0"/>
                <w:sz w:val="24"/>
                <w:szCs w:val="24"/>
              </w:rPr>
            </w:pPr>
            <w:r w:rsidRPr="00355BFB">
              <w:rPr>
                <w:rFonts w:ascii="Times New Roman" w:hAnsi="Times New Roman" w:cs="Times New Roman"/>
                <w:b/>
                <w:bCs w:val="0"/>
                <w:sz w:val="24"/>
                <w:szCs w:val="24"/>
              </w:rPr>
              <w:t>Total 796</w:t>
            </w:r>
          </w:p>
        </w:tc>
        <w:tc>
          <w:tcPr>
            <w:tcW w:w="1334" w:type="dxa"/>
            <w:gridSpan w:val="2"/>
            <w:vAlign w:val="bottom"/>
          </w:tcPr>
          <w:p w14:paraId="51B1A66D" w14:textId="77777777" w:rsidR="00403BBD" w:rsidRPr="00355BFB" w:rsidRDefault="00403BBD" w:rsidP="0042473A">
            <w:pPr>
              <w:jc w:val="right"/>
              <w:rPr>
                <w:b/>
                <w:bCs/>
              </w:rPr>
            </w:pPr>
            <w:r w:rsidRPr="00355BFB">
              <w:rPr>
                <w:b/>
                <w:bCs/>
              </w:rPr>
              <w:t>0.00</w:t>
            </w:r>
          </w:p>
        </w:tc>
        <w:tc>
          <w:tcPr>
            <w:tcW w:w="1389" w:type="dxa"/>
            <w:gridSpan w:val="2"/>
            <w:vAlign w:val="bottom"/>
          </w:tcPr>
          <w:p w14:paraId="274A94F7" w14:textId="77777777" w:rsidR="00403BBD" w:rsidRPr="00355BFB" w:rsidRDefault="00403BBD" w:rsidP="0042473A">
            <w:pPr>
              <w:jc w:val="right"/>
              <w:rPr>
                <w:b/>
                <w:bCs/>
              </w:rPr>
            </w:pPr>
            <w:r w:rsidRPr="00355BFB">
              <w:rPr>
                <w:b/>
                <w:bCs/>
              </w:rPr>
              <w:t>0.00</w:t>
            </w:r>
          </w:p>
        </w:tc>
        <w:tc>
          <w:tcPr>
            <w:tcW w:w="2018" w:type="dxa"/>
            <w:gridSpan w:val="2"/>
            <w:vAlign w:val="bottom"/>
          </w:tcPr>
          <w:p w14:paraId="73419AC0" w14:textId="77777777" w:rsidR="00403BBD" w:rsidRPr="00355BFB" w:rsidRDefault="00403BBD" w:rsidP="0042473A">
            <w:pPr>
              <w:jc w:val="right"/>
              <w:rPr>
                <w:b/>
                <w:bCs/>
              </w:rPr>
            </w:pPr>
            <w:r w:rsidRPr="00355BFB">
              <w:rPr>
                <w:b/>
                <w:bCs/>
              </w:rPr>
              <w:t>0.00</w:t>
            </w:r>
          </w:p>
        </w:tc>
        <w:tc>
          <w:tcPr>
            <w:tcW w:w="1337" w:type="dxa"/>
            <w:vAlign w:val="bottom"/>
          </w:tcPr>
          <w:p w14:paraId="36DA9B7B" w14:textId="77777777" w:rsidR="00403BBD" w:rsidRPr="00355BFB" w:rsidRDefault="00403BBD" w:rsidP="0042473A">
            <w:pPr>
              <w:jc w:val="right"/>
              <w:rPr>
                <w:b/>
                <w:bCs/>
              </w:rPr>
            </w:pPr>
            <w:r w:rsidRPr="00355BFB">
              <w:rPr>
                <w:b/>
                <w:bCs/>
              </w:rPr>
              <w:t>0.00</w:t>
            </w:r>
          </w:p>
        </w:tc>
        <w:tc>
          <w:tcPr>
            <w:tcW w:w="1514" w:type="dxa"/>
            <w:gridSpan w:val="3"/>
            <w:vAlign w:val="bottom"/>
          </w:tcPr>
          <w:p w14:paraId="7B8B8E87" w14:textId="77777777" w:rsidR="00403BBD" w:rsidRPr="00355BFB" w:rsidRDefault="00403BBD" w:rsidP="0042473A">
            <w:pPr>
              <w:jc w:val="right"/>
              <w:rPr>
                <w:b/>
              </w:rPr>
            </w:pPr>
            <w:r w:rsidRPr="00355BFB">
              <w:rPr>
                <w:b/>
              </w:rPr>
              <w:t>144.54</w:t>
            </w:r>
          </w:p>
        </w:tc>
        <w:tc>
          <w:tcPr>
            <w:tcW w:w="1513" w:type="dxa"/>
            <w:vAlign w:val="bottom"/>
          </w:tcPr>
          <w:p w14:paraId="33E7D0DF" w14:textId="77777777" w:rsidR="00403BBD" w:rsidRPr="00355BFB" w:rsidRDefault="00403BBD" w:rsidP="0042473A">
            <w:pPr>
              <w:jc w:val="right"/>
              <w:rPr>
                <w:b/>
                <w:bCs/>
                <w:lang w:val="en-GB"/>
              </w:rPr>
            </w:pPr>
            <w:r w:rsidRPr="00355BFB">
              <w:rPr>
                <w:b/>
                <w:bCs/>
                <w:lang w:val="en-GB"/>
              </w:rPr>
              <w:t>0.00</w:t>
            </w:r>
          </w:p>
        </w:tc>
      </w:tr>
      <w:tr w:rsidR="00403BBD" w:rsidRPr="00355BFB" w14:paraId="778A86BF" w14:textId="77777777" w:rsidTr="00403BBD">
        <w:trPr>
          <w:trHeight w:val="242"/>
        </w:trPr>
        <w:tc>
          <w:tcPr>
            <w:tcW w:w="805" w:type="dxa"/>
          </w:tcPr>
          <w:p w14:paraId="6DFA08A0"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40" w:type="dxa"/>
            <w:gridSpan w:val="2"/>
          </w:tcPr>
          <w:p w14:paraId="2C29CC9A" w14:textId="77777777" w:rsidR="00403BBD" w:rsidRPr="00355BFB" w:rsidRDefault="00403BBD" w:rsidP="0042473A">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bCs w:val="0"/>
                <w:sz w:val="24"/>
                <w:szCs w:val="24"/>
              </w:rPr>
              <w:t xml:space="preserve">Total </w:t>
            </w:r>
            <w:r w:rsidRPr="00355BFB">
              <w:rPr>
                <w:rFonts w:ascii="Times New Roman" w:hAnsi="Times New Roman" w:cs="Times New Roman"/>
                <w:b/>
                <w:sz w:val="24"/>
                <w:szCs w:val="24"/>
              </w:rPr>
              <w:t>01</w:t>
            </w:r>
          </w:p>
        </w:tc>
        <w:tc>
          <w:tcPr>
            <w:tcW w:w="1334" w:type="dxa"/>
            <w:gridSpan w:val="2"/>
            <w:vAlign w:val="bottom"/>
          </w:tcPr>
          <w:p w14:paraId="5A9AE7C4" w14:textId="77777777" w:rsidR="00403BBD" w:rsidRPr="00355BFB" w:rsidRDefault="00403BBD" w:rsidP="0042473A">
            <w:pPr>
              <w:jc w:val="right"/>
              <w:rPr>
                <w:b/>
                <w:bCs/>
              </w:rPr>
            </w:pPr>
            <w:r w:rsidRPr="00355BFB">
              <w:rPr>
                <w:b/>
                <w:bCs/>
              </w:rPr>
              <w:t>7,175.00</w:t>
            </w:r>
          </w:p>
        </w:tc>
        <w:tc>
          <w:tcPr>
            <w:tcW w:w="1389" w:type="dxa"/>
            <w:gridSpan w:val="2"/>
            <w:vAlign w:val="bottom"/>
          </w:tcPr>
          <w:p w14:paraId="03BA3069" w14:textId="77777777" w:rsidR="00403BBD" w:rsidRPr="00355BFB" w:rsidRDefault="00403BBD" w:rsidP="0042473A">
            <w:pPr>
              <w:jc w:val="right"/>
              <w:rPr>
                <w:b/>
                <w:bCs/>
                <w:lang w:val="en-IN" w:eastAsia="en-IN" w:bidi="hi-IN"/>
              </w:rPr>
            </w:pPr>
            <w:r w:rsidRPr="00355BFB">
              <w:rPr>
                <w:b/>
                <w:bCs/>
                <w:lang w:val="en-IN" w:eastAsia="en-IN" w:bidi="hi-IN"/>
              </w:rPr>
              <w:t>6,045.00</w:t>
            </w:r>
          </w:p>
        </w:tc>
        <w:tc>
          <w:tcPr>
            <w:tcW w:w="2018" w:type="dxa"/>
            <w:gridSpan w:val="2"/>
            <w:vAlign w:val="bottom"/>
          </w:tcPr>
          <w:p w14:paraId="18DFD655" w14:textId="77777777" w:rsidR="00403BBD" w:rsidRPr="00355BFB" w:rsidRDefault="00403BBD" w:rsidP="0042473A">
            <w:pPr>
              <w:jc w:val="right"/>
              <w:rPr>
                <w:b/>
                <w:bCs/>
              </w:rPr>
            </w:pPr>
            <w:r w:rsidRPr="00355BFB">
              <w:rPr>
                <w:b/>
                <w:bCs/>
              </w:rPr>
              <w:t>0.00</w:t>
            </w:r>
          </w:p>
        </w:tc>
        <w:tc>
          <w:tcPr>
            <w:tcW w:w="1337" w:type="dxa"/>
            <w:vAlign w:val="bottom"/>
          </w:tcPr>
          <w:p w14:paraId="5E2E3878" w14:textId="77777777" w:rsidR="00403BBD" w:rsidRPr="00355BFB" w:rsidRDefault="00403BBD" w:rsidP="0042473A">
            <w:pPr>
              <w:jc w:val="right"/>
              <w:rPr>
                <w:b/>
                <w:bCs/>
              </w:rPr>
            </w:pPr>
            <w:r w:rsidRPr="00355BFB">
              <w:rPr>
                <w:b/>
                <w:bCs/>
              </w:rPr>
              <w:t>6,045.00</w:t>
            </w:r>
          </w:p>
        </w:tc>
        <w:tc>
          <w:tcPr>
            <w:tcW w:w="1514" w:type="dxa"/>
            <w:gridSpan w:val="3"/>
            <w:vAlign w:val="bottom"/>
          </w:tcPr>
          <w:p w14:paraId="2E393946" w14:textId="77777777" w:rsidR="00403BBD" w:rsidRPr="00355BFB" w:rsidRDefault="00403BBD" w:rsidP="0042473A">
            <w:pPr>
              <w:jc w:val="right"/>
              <w:rPr>
                <w:b/>
                <w:bCs/>
              </w:rPr>
            </w:pPr>
            <w:r w:rsidRPr="00355BFB">
              <w:rPr>
                <w:b/>
                <w:bCs/>
              </w:rPr>
              <w:t>36,860.46</w:t>
            </w:r>
          </w:p>
        </w:tc>
        <w:tc>
          <w:tcPr>
            <w:tcW w:w="1513" w:type="dxa"/>
            <w:vAlign w:val="bottom"/>
          </w:tcPr>
          <w:p w14:paraId="6456F890" w14:textId="77777777" w:rsidR="00403BBD" w:rsidRPr="00355BFB" w:rsidRDefault="00403BBD" w:rsidP="0042473A">
            <w:pPr>
              <w:jc w:val="right"/>
              <w:rPr>
                <w:b/>
              </w:rPr>
            </w:pPr>
            <w:r w:rsidRPr="00355BFB">
              <w:rPr>
                <w:b/>
              </w:rPr>
              <w:t>(-) 15.75</w:t>
            </w:r>
          </w:p>
        </w:tc>
      </w:tr>
      <w:tr w:rsidR="00403BBD" w:rsidRPr="00355BFB" w14:paraId="7C03C677" w14:textId="77777777" w:rsidTr="0042473A">
        <w:trPr>
          <w:trHeight w:val="242"/>
        </w:trPr>
        <w:tc>
          <w:tcPr>
            <w:tcW w:w="806" w:type="dxa"/>
          </w:tcPr>
          <w:p w14:paraId="5B20FF6E"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w:t>
            </w:r>
          </w:p>
        </w:tc>
        <w:tc>
          <w:tcPr>
            <w:tcW w:w="13144" w:type="dxa"/>
            <w:gridSpan w:val="13"/>
          </w:tcPr>
          <w:p w14:paraId="1BF408D6" w14:textId="77777777" w:rsidR="00403BBD" w:rsidRPr="00355BFB" w:rsidRDefault="00403BBD" w:rsidP="0042473A">
            <w:pPr>
              <w:rPr>
                <w:b/>
              </w:rPr>
            </w:pPr>
            <w:r w:rsidRPr="00355BFB">
              <w:rPr>
                <w:b/>
              </w:rPr>
              <w:t>General</w:t>
            </w:r>
          </w:p>
        </w:tc>
      </w:tr>
      <w:tr w:rsidR="00403BBD" w:rsidRPr="00355BFB" w14:paraId="5E33D1E5" w14:textId="77777777" w:rsidTr="0042473A">
        <w:trPr>
          <w:trHeight w:val="242"/>
        </w:trPr>
        <w:tc>
          <w:tcPr>
            <w:tcW w:w="806" w:type="dxa"/>
          </w:tcPr>
          <w:p w14:paraId="37E1C36F"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104</w:t>
            </w:r>
          </w:p>
        </w:tc>
        <w:tc>
          <w:tcPr>
            <w:tcW w:w="13144" w:type="dxa"/>
            <w:gridSpan w:val="13"/>
          </w:tcPr>
          <w:p w14:paraId="6B134B12" w14:textId="77777777" w:rsidR="00403BBD" w:rsidRPr="00355BFB" w:rsidRDefault="00403BBD" w:rsidP="0042473A">
            <w:pPr>
              <w:rPr>
                <w:b/>
              </w:rPr>
            </w:pPr>
            <w:r w:rsidRPr="00355BFB">
              <w:rPr>
                <w:b/>
              </w:rPr>
              <w:t>Promotion and Publicity</w:t>
            </w:r>
          </w:p>
        </w:tc>
      </w:tr>
      <w:tr w:rsidR="00403BBD" w:rsidRPr="00355BFB" w14:paraId="2D8183FF" w14:textId="77777777" w:rsidTr="0042473A">
        <w:trPr>
          <w:trHeight w:val="242"/>
        </w:trPr>
        <w:tc>
          <w:tcPr>
            <w:tcW w:w="806" w:type="dxa"/>
          </w:tcPr>
          <w:p w14:paraId="05082ED0"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p>
        </w:tc>
        <w:tc>
          <w:tcPr>
            <w:tcW w:w="4040" w:type="dxa"/>
            <w:gridSpan w:val="2"/>
          </w:tcPr>
          <w:p w14:paraId="25F89544" w14:textId="77777777" w:rsidR="00403BBD" w:rsidRPr="00355BFB" w:rsidRDefault="00403BBD" w:rsidP="0042473A">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Grant to Chhattisgarh State Tourism Development Board</w:t>
            </w:r>
          </w:p>
        </w:tc>
        <w:tc>
          <w:tcPr>
            <w:tcW w:w="1334" w:type="dxa"/>
            <w:gridSpan w:val="2"/>
            <w:vAlign w:val="bottom"/>
          </w:tcPr>
          <w:p w14:paraId="4C8311EB" w14:textId="77777777" w:rsidR="00403BBD" w:rsidRPr="00355BFB" w:rsidRDefault="00403BBD" w:rsidP="0042473A">
            <w:pPr>
              <w:tabs>
                <w:tab w:val="left" w:pos="1044"/>
              </w:tabs>
              <w:ind w:left="-81"/>
              <w:jc w:val="right"/>
              <w:rPr>
                <w:bCs/>
                <w:lang w:val="en-GB"/>
              </w:rPr>
            </w:pPr>
            <w:r w:rsidRPr="00355BFB">
              <w:rPr>
                <w:bCs/>
                <w:lang w:val="en-GB"/>
              </w:rPr>
              <w:t>26.00</w:t>
            </w:r>
          </w:p>
        </w:tc>
        <w:tc>
          <w:tcPr>
            <w:tcW w:w="1389" w:type="dxa"/>
            <w:gridSpan w:val="2"/>
            <w:vAlign w:val="bottom"/>
          </w:tcPr>
          <w:p w14:paraId="5B533165" w14:textId="77777777" w:rsidR="00403BBD" w:rsidRPr="00355BFB" w:rsidRDefault="00403BBD" w:rsidP="0042473A">
            <w:pPr>
              <w:jc w:val="right"/>
              <w:rPr>
                <w:lang w:val="en-GB"/>
              </w:rPr>
            </w:pPr>
            <w:r w:rsidRPr="00355BFB">
              <w:rPr>
                <w:lang w:val="en-GB"/>
              </w:rPr>
              <w:t>52.00</w:t>
            </w:r>
          </w:p>
        </w:tc>
        <w:tc>
          <w:tcPr>
            <w:tcW w:w="2018" w:type="dxa"/>
            <w:gridSpan w:val="2"/>
            <w:vAlign w:val="bottom"/>
          </w:tcPr>
          <w:p w14:paraId="219AE568" w14:textId="77777777" w:rsidR="00403BBD" w:rsidRPr="00355BFB" w:rsidRDefault="00403BBD" w:rsidP="0042473A">
            <w:pPr>
              <w:jc w:val="right"/>
              <w:rPr>
                <w:lang w:val="en-GB"/>
              </w:rPr>
            </w:pPr>
            <w:r w:rsidRPr="00355BFB">
              <w:rPr>
                <w:lang w:val="en-GB"/>
              </w:rPr>
              <w:t>0.00</w:t>
            </w:r>
          </w:p>
        </w:tc>
        <w:tc>
          <w:tcPr>
            <w:tcW w:w="1337" w:type="dxa"/>
            <w:vAlign w:val="bottom"/>
          </w:tcPr>
          <w:p w14:paraId="4E5F87F8" w14:textId="77777777" w:rsidR="00403BBD" w:rsidRPr="00355BFB" w:rsidRDefault="00403BBD" w:rsidP="0042473A">
            <w:pPr>
              <w:tabs>
                <w:tab w:val="left" w:pos="1044"/>
              </w:tabs>
              <w:ind w:left="-81"/>
              <w:jc w:val="right"/>
              <w:rPr>
                <w:bCs/>
                <w:lang w:val="en-GB"/>
              </w:rPr>
            </w:pPr>
            <w:r w:rsidRPr="00355BFB">
              <w:rPr>
                <w:bCs/>
                <w:lang w:val="en-GB"/>
              </w:rPr>
              <w:t>52.00</w:t>
            </w:r>
          </w:p>
        </w:tc>
        <w:tc>
          <w:tcPr>
            <w:tcW w:w="1514" w:type="dxa"/>
            <w:gridSpan w:val="3"/>
            <w:vAlign w:val="bottom"/>
          </w:tcPr>
          <w:p w14:paraId="41F00FFB" w14:textId="77777777" w:rsidR="00403BBD" w:rsidRPr="00355BFB" w:rsidRDefault="00403BBD" w:rsidP="0042473A">
            <w:pPr>
              <w:jc w:val="right"/>
              <w:rPr>
                <w:bCs/>
              </w:rPr>
            </w:pPr>
            <w:r w:rsidRPr="00355BFB">
              <w:rPr>
                <w:bCs/>
              </w:rPr>
              <w:t>78.00</w:t>
            </w:r>
          </w:p>
        </w:tc>
        <w:tc>
          <w:tcPr>
            <w:tcW w:w="1512" w:type="dxa"/>
            <w:vAlign w:val="bottom"/>
          </w:tcPr>
          <w:p w14:paraId="31A1F6B0" w14:textId="77777777" w:rsidR="00403BBD" w:rsidRPr="00355BFB" w:rsidRDefault="00403BBD" w:rsidP="0042473A">
            <w:pPr>
              <w:jc w:val="right"/>
              <w:rPr>
                <w:bCs/>
              </w:rPr>
            </w:pPr>
            <w:r w:rsidRPr="00355BFB">
              <w:rPr>
                <w:bCs/>
              </w:rPr>
              <w:t>(+) 100.00</w:t>
            </w:r>
          </w:p>
        </w:tc>
      </w:tr>
    </w:tbl>
    <w:p w14:paraId="4D16A287" w14:textId="6CD56980" w:rsidR="00403BBD" w:rsidRDefault="00403BBD">
      <w:pPr>
        <w:rPr>
          <w:b/>
        </w:rPr>
      </w:pPr>
      <w:r>
        <w:rPr>
          <w:b/>
        </w:rPr>
        <w:br w:type="page"/>
      </w:r>
    </w:p>
    <w:p w14:paraId="0139F77A" w14:textId="77777777" w:rsidR="00D90889" w:rsidRPr="00355BFB" w:rsidRDefault="00D90889" w:rsidP="002E134D">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27D7B094" w14:textId="77777777" w:rsidR="00D90889" w:rsidRPr="00355BFB" w:rsidRDefault="00D90889" w:rsidP="00D9088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25"/>
        <w:gridCol w:w="14"/>
        <w:gridCol w:w="1226"/>
        <w:gridCol w:w="108"/>
        <w:gridCol w:w="1304"/>
        <w:gridCol w:w="85"/>
        <w:gridCol w:w="2004"/>
        <w:gridCol w:w="14"/>
        <w:gridCol w:w="1337"/>
        <w:gridCol w:w="79"/>
        <w:gridCol w:w="1357"/>
        <w:gridCol w:w="78"/>
        <w:gridCol w:w="1514"/>
      </w:tblGrid>
      <w:tr w:rsidR="00412AAE" w:rsidRPr="00355BFB" w14:paraId="6C9DE715" w14:textId="77777777" w:rsidTr="00403BBD">
        <w:tc>
          <w:tcPr>
            <w:tcW w:w="4830" w:type="dxa"/>
            <w:gridSpan w:val="2"/>
            <w:vMerge w:val="restart"/>
            <w:vAlign w:val="center"/>
          </w:tcPr>
          <w:p w14:paraId="189DEC85" w14:textId="77777777" w:rsidR="00D90889" w:rsidRPr="00355BFB" w:rsidRDefault="00D90889" w:rsidP="008A4585">
            <w:pPr>
              <w:jc w:val="center"/>
              <w:rPr>
                <w:b/>
              </w:rPr>
            </w:pPr>
            <w:r w:rsidRPr="00355BFB">
              <w:rPr>
                <w:b/>
              </w:rPr>
              <w:t>Nature of Expenditure</w:t>
            </w:r>
          </w:p>
          <w:p w14:paraId="7D87659E" w14:textId="77777777" w:rsidR="00D90889" w:rsidRPr="00355BFB" w:rsidRDefault="00D90889" w:rsidP="008A4585">
            <w:pPr>
              <w:pStyle w:val="Header"/>
              <w:ind w:right="-274"/>
              <w:jc w:val="center"/>
              <w:rPr>
                <w:b/>
                <w:sz w:val="24"/>
                <w:szCs w:val="24"/>
              </w:rPr>
            </w:pPr>
          </w:p>
        </w:tc>
        <w:tc>
          <w:tcPr>
            <w:tcW w:w="1240" w:type="dxa"/>
            <w:gridSpan w:val="2"/>
            <w:vMerge w:val="restart"/>
          </w:tcPr>
          <w:p w14:paraId="4E5268E7" w14:textId="77777777" w:rsidR="00D90889" w:rsidRPr="00355BFB" w:rsidRDefault="00D90889" w:rsidP="008A4585">
            <w:pPr>
              <w:pStyle w:val="Header"/>
              <w:ind w:left="-18" w:right="-274"/>
              <w:jc w:val="both"/>
              <w:rPr>
                <w:b/>
                <w:sz w:val="24"/>
                <w:szCs w:val="24"/>
              </w:rPr>
            </w:pPr>
            <w:r w:rsidRPr="00355BFB">
              <w:rPr>
                <w:b/>
                <w:sz w:val="24"/>
                <w:szCs w:val="24"/>
              </w:rPr>
              <w:t xml:space="preserve">Expendi- </w:t>
            </w:r>
          </w:p>
          <w:p w14:paraId="4A8F49F2" w14:textId="77777777" w:rsidR="00D90889" w:rsidRPr="00355BFB" w:rsidRDefault="00D90889" w:rsidP="008A4585">
            <w:pPr>
              <w:pStyle w:val="Header"/>
              <w:ind w:left="-18" w:right="-274"/>
              <w:jc w:val="both"/>
              <w:rPr>
                <w:b/>
                <w:sz w:val="24"/>
                <w:szCs w:val="24"/>
              </w:rPr>
            </w:pPr>
            <w:r w:rsidRPr="00355BFB">
              <w:rPr>
                <w:b/>
                <w:sz w:val="24"/>
                <w:szCs w:val="24"/>
              </w:rPr>
              <w:t xml:space="preserve">ture </w:t>
            </w:r>
          </w:p>
          <w:p w14:paraId="7614B58F" w14:textId="7BF70045" w:rsidR="00D90889" w:rsidRPr="00355BFB" w:rsidRDefault="00D9088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1" w:type="dxa"/>
            <w:gridSpan w:val="7"/>
          </w:tcPr>
          <w:p w14:paraId="13861754" w14:textId="6E6D2B40" w:rsidR="00D90889" w:rsidRPr="00355BFB" w:rsidRDefault="00D9088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1A39A60B" w14:textId="77777777" w:rsidR="00D90889" w:rsidRPr="00355BFB" w:rsidRDefault="00D90889" w:rsidP="008A4585">
            <w:pPr>
              <w:ind w:right="-134" w:hanging="18"/>
              <w:rPr>
                <w:b/>
              </w:rPr>
            </w:pPr>
            <w:r w:rsidRPr="00355BFB">
              <w:rPr>
                <w:b/>
              </w:rPr>
              <w:t>Expendi-</w:t>
            </w:r>
          </w:p>
          <w:p w14:paraId="30A3B423" w14:textId="77777777" w:rsidR="00D90889" w:rsidRPr="00355BFB" w:rsidRDefault="00D90889" w:rsidP="008A4585">
            <w:pPr>
              <w:ind w:right="-134" w:hanging="18"/>
              <w:rPr>
                <w:b/>
              </w:rPr>
            </w:pPr>
            <w:r w:rsidRPr="00355BFB">
              <w:rPr>
                <w:b/>
              </w:rPr>
              <w:t>ture to the end of</w:t>
            </w:r>
          </w:p>
          <w:p w14:paraId="134268C7" w14:textId="2C4747EE" w:rsidR="00D90889" w:rsidRPr="00355BFB" w:rsidRDefault="00B07282" w:rsidP="008A4585">
            <w:pPr>
              <w:ind w:right="-134"/>
              <w:rPr>
                <w:b/>
              </w:rPr>
            </w:pPr>
            <w:r w:rsidRPr="00355BFB">
              <w:rPr>
                <w:b/>
              </w:rPr>
              <w:t>2023-24</w:t>
            </w:r>
          </w:p>
        </w:tc>
        <w:tc>
          <w:tcPr>
            <w:tcW w:w="1592" w:type="dxa"/>
            <w:gridSpan w:val="2"/>
            <w:vMerge w:val="restart"/>
          </w:tcPr>
          <w:p w14:paraId="75BA4766" w14:textId="77777777" w:rsidR="00D90889" w:rsidRPr="00355BFB" w:rsidRDefault="00D90889" w:rsidP="008A4585">
            <w:pPr>
              <w:ind w:right="-108"/>
              <w:rPr>
                <w:b/>
              </w:rPr>
            </w:pPr>
            <w:r w:rsidRPr="00355BFB">
              <w:rPr>
                <w:b/>
              </w:rPr>
              <w:t>Increase (+)/ Decrease (-)</w:t>
            </w:r>
          </w:p>
          <w:p w14:paraId="0651FB3C" w14:textId="77777777" w:rsidR="00D90889" w:rsidRPr="00355BFB" w:rsidRDefault="00D90889" w:rsidP="008A4585">
            <w:pPr>
              <w:ind w:right="-198" w:firstLine="5"/>
              <w:rPr>
                <w:b/>
              </w:rPr>
            </w:pPr>
            <w:r w:rsidRPr="00355BFB">
              <w:rPr>
                <w:b/>
              </w:rPr>
              <w:t xml:space="preserve">in </w:t>
            </w:r>
            <w:r w:rsidRPr="00355BFB">
              <w:rPr>
                <w:b/>
                <w:i/>
              </w:rPr>
              <w:t>per cent</w:t>
            </w:r>
            <w:r w:rsidRPr="00355BFB">
              <w:rPr>
                <w:b/>
              </w:rPr>
              <w:t xml:space="preserve"> during the </w:t>
            </w:r>
          </w:p>
          <w:p w14:paraId="121FE4EC" w14:textId="08033911" w:rsidR="00D90889" w:rsidRPr="00355BFB" w:rsidRDefault="00D90889" w:rsidP="008A4585">
            <w:pPr>
              <w:ind w:right="-198" w:firstLine="5"/>
              <w:rPr>
                <w:b/>
              </w:rPr>
            </w:pPr>
            <w:r w:rsidRPr="00355BFB">
              <w:rPr>
                <w:b/>
              </w:rPr>
              <w:t xml:space="preserve">year </w:t>
            </w:r>
            <w:r w:rsidR="00B07282" w:rsidRPr="00355BFB">
              <w:rPr>
                <w:b/>
              </w:rPr>
              <w:t>2023-24</w:t>
            </w:r>
          </w:p>
        </w:tc>
      </w:tr>
      <w:tr w:rsidR="00412AAE" w:rsidRPr="00355BFB" w14:paraId="597DE164" w14:textId="77777777" w:rsidTr="00403BBD">
        <w:tc>
          <w:tcPr>
            <w:tcW w:w="4830" w:type="dxa"/>
            <w:gridSpan w:val="2"/>
            <w:vMerge/>
          </w:tcPr>
          <w:p w14:paraId="00B6F70F" w14:textId="77777777" w:rsidR="00D90889" w:rsidRPr="00355BFB" w:rsidRDefault="00D90889" w:rsidP="008A4585">
            <w:pPr>
              <w:pStyle w:val="Header"/>
              <w:ind w:right="-274"/>
              <w:jc w:val="right"/>
              <w:rPr>
                <w:b/>
                <w:sz w:val="24"/>
                <w:szCs w:val="24"/>
              </w:rPr>
            </w:pPr>
          </w:p>
        </w:tc>
        <w:tc>
          <w:tcPr>
            <w:tcW w:w="1240" w:type="dxa"/>
            <w:gridSpan w:val="2"/>
            <w:vMerge/>
          </w:tcPr>
          <w:p w14:paraId="0630B99E" w14:textId="77777777" w:rsidR="00D90889" w:rsidRPr="00355BFB" w:rsidRDefault="00D90889" w:rsidP="008A4585">
            <w:pPr>
              <w:pStyle w:val="Header"/>
              <w:ind w:right="-274"/>
              <w:jc w:val="right"/>
              <w:rPr>
                <w:b/>
                <w:sz w:val="24"/>
                <w:szCs w:val="24"/>
              </w:rPr>
            </w:pPr>
          </w:p>
        </w:tc>
        <w:tc>
          <w:tcPr>
            <w:tcW w:w="1412" w:type="dxa"/>
            <w:gridSpan w:val="2"/>
            <w:vAlign w:val="center"/>
          </w:tcPr>
          <w:p w14:paraId="164D9A99" w14:textId="77777777" w:rsidR="00D90889" w:rsidRPr="00355BFB" w:rsidRDefault="00D90889" w:rsidP="008A4585">
            <w:pPr>
              <w:ind w:right="-108"/>
              <w:rPr>
                <w:b/>
              </w:rPr>
            </w:pPr>
            <w:r w:rsidRPr="00355BFB">
              <w:rPr>
                <w:b/>
              </w:rPr>
              <w:t>State Fund Expenditure</w:t>
            </w:r>
          </w:p>
        </w:tc>
        <w:tc>
          <w:tcPr>
            <w:tcW w:w="2089" w:type="dxa"/>
            <w:gridSpan w:val="2"/>
          </w:tcPr>
          <w:p w14:paraId="3A30A766" w14:textId="77777777" w:rsidR="00D90889" w:rsidRPr="00355BFB" w:rsidRDefault="00D90889" w:rsidP="000D79E2">
            <w:pPr>
              <w:ind w:right="-199"/>
              <w:rPr>
                <w:b/>
              </w:rPr>
            </w:pPr>
            <w:r w:rsidRPr="00355BFB">
              <w:rPr>
                <w:b/>
              </w:rPr>
              <w:t>Central Assistance (including Centrally Sponsored Scheme/ Central Sector)</w:t>
            </w:r>
          </w:p>
        </w:tc>
        <w:tc>
          <w:tcPr>
            <w:tcW w:w="1430" w:type="dxa"/>
            <w:gridSpan w:val="3"/>
            <w:vAlign w:val="center"/>
          </w:tcPr>
          <w:p w14:paraId="7792B705" w14:textId="77777777" w:rsidR="00D90889" w:rsidRPr="00355BFB" w:rsidRDefault="00D90889" w:rsidP="008A4585">
            <w:pPr>
              <w:jc w:val="center"/>
              <w:rPr>
                <w:b/>
              </w:rPr>
            </w:pPr>
            <w:r w:rsidRPr="00355BFB">
              <w:rPr>
                <w:b/>
              </w:rPr>
              <w:t>Total</w:t>
            </w:r>
          </w:p>
        </w:tc>
        <w:tc>
          <w:tcPr>
            <w:tcW w:w="1357" w:type="dxa"/>
            <w:vMerge/>
          </w:tcPr>
          <w:p w14:paraId="52842B5C" w14:textId="77777777" w:rsidR="00D90889" w:rsidRPr="00355BFB" w:rsidRDefault="00D90889" w:rsidP="008A4585">
            <w:pPr>
              <w:ind w:right="-134"/>
              <w:rPr>
                <w:b/>
              </w:rPr>
            </w:pPr>
          </w:p>
        </w:tc>
        <w:tc>
          <w:tcPr>
            <w:tcW w:w="1592" w:type="dxa"/>
            <w:gridSpan w:val="2"/>
            <w:vMerge/>
          </w:tcPr>
          <w:p w14:paraId="33803BAB" w14:textId="77777777" w:rsidR="00D90889" w:rsidRPr="00355BFB" w:rsidRDefault="00D90889" w:rsidP="008A4585">
            <w:pPr>
              <w:ind w:right="-108" w:firstLine="5"/>
              <w:rPr>
                <w:b/>
              </w:rPr>
            </w:pPr>
          </w:p>
        </w:tc>
      </w:tr>
      <w:tr w:rsidR="00412AAE" w:rsidRPr="00355BFB" w14:paraId="314953ED" w14:textId="77777777" w:rsidTr="00403BBD">
        <w:tc>
          <w:tcPr>
            <w:tcW w:w="805" w:type="dxa"/>
          </w:tcPr>
          <w:p w14:paraId="4D3CA41A" w14:textId="77777777" w:rsidR="00D90889" w:rsidRPr="00355BFB" w:rsidRDefault="00D90889"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3"/>
          </w:tcPr>
          <w:p w14:paraId="2A704D11" w14:textId="77777777" w:rsidR="00D90889" w:rsidRPr="00355BFB" w:rsidRDefault="00D90889" w:rsidP="008A4585">
            <w:pPr>
              <w:rPr>
                <w:b/>
                <w:bCs/>
              </w:rPr>
            </w:pPr>
            <w:r w:rsidRPr="00355BFB">
              <w:rPr>
                <w:b/>
                <w:lang w:val="en-GB"/>
              </w:rPr>
              <w:t>CAPITAL ACCOUNT OF ECONOMIC SERVICES- contd.</w:t>
            </w:r>
          </w:p>
        </w:tc>
      </w:tr>
      <w:tr w:rsidR="00412AAE" w:rsidRPr="00355BFB" w14:paraId="3704D8AB" w14:textId="77777777" w:rsidTr="00403BBD">
        <w:trPr>
          <w:trHeight w:val="242"/>
        </w:trPr>
        <w:tc>
          <w:tcPr>
            <w:tcW w:w="805" w:type="dxa"/>
          </w:tcPr>
          <w:p w14:paraId="65258143" w14:textId="77777777" w:rsidR="00D90889" w:rsidRPr="00355BFB" w:rsidRDefault="00D90889"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(j)</w:t>
            </w:r>
          </w:p>
        </w:tc>
        <w:tc>
          <w:tcPr>
            <w:tcW w:w="13145" w:type="dxa"/>
            <w:gridSpan w:val="13"/>
          </w:tcPr>
          <w:p w14:paraId="6ADCE332" w14:textId="77777777" w:rsidR="00D90889" w:rsidRPr="00355BFB" w:rsidRDefault="00D90889" w:rsidP="008A4585">
            <w:pPr>
              <w:rPr>
                <w:b/>
              </w:rPr>
            </w:pPr>
            <w:r w:rsidRPr="00355BFB">
              <w:rPr>
                <w:b/>
                <w:lang w:val="en-GB"/>
              </w:rPr>
              <w:t>Capital Account of General Economic Services- contd.</w:t>
            </w:r>
          </w:p>
        </w:tc>
      </w:tr>
      <w:tr w:rsidR="00412AAE" w:rsidRPr="00355BFB" w14:paraId="7E4578C6" w14:textId="77777777" w:rsidTr="00403BBD">
        <w:trPr>
          <w:trHeight w:val="242"/>
        </w:trPr>
        <w:tc>
          <w:tcPr>
            <w:tcW w:w="805" w:type="dxa"/>
          </w:tcPr>
          <w:p w14:paraId="4FF8FA5A" w14:textId="77777777" w:rsidR="00D90889" w:rsidRPr="00355BFB" w:rsidRDefault="00D90889" w:rsidP="008A4585">
            <w:pPr>
              <w:pStyle w:val="Heading3"/>
              <w:spacing w:before="0" w:after="0"/>
              <w:ind w:right="-108" w:hanging="108"/>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5452</w:t>
            </w:r>
          </w:p>
        </w:tc>
        <w:tc>
          <w:tcPr>
            <w:tcW w:w="13145" w:type="dxa"/>
            <w:gridSpan w:val="13"/>
          </w:tcPr>
          <w:p w14:paraId="1DA92D8F" w14:textId="77777777" w:rsidR="00D90889" w:rsidRPr="00355BFB" w:rsidRDefault="00D90889" w:rsidP="008A4585">
            <w:pPr>
              <w:rPr>
                <w:lang w:val="en-GB"/>
              </w:rPr>
            </w:pPr>
            <w:r w:rsidRPr="00355BFB">
              <w:rPr>
                <w:b/>
              </w:rPr>
              <w:t>Capital Outlay on Tourism- concld.</w:t>
            </w:r>
          </w:p>
        </w:tc>
      </w:tr>
      <w:tr w:rsidR="00403BBD" w:rsidRPr="00355BFB" w14:paraId="5075E344" w14:textId="77777777" w:rsidTr="00403BBD">
        <w:trPr>
          <w:trHeight w:val="242"/>
        </w:trPr>
        <w:tc>
          <w:tcPr>
            <w:tcW w:w="805" w:type="dxa"/>
          </w:tcPr>
          <w:p w14:paraId="4A373C1D" w14:textId="19E7D40C" w:rsidR="00403BBD" w:rsidRPr="00355BFB" w:rsidRDefault="00403BBD" w:rsidP="00403BBD">
            <w:pPr>
              <w:pStyle w:val="Heading3"/>
              <w:spacing w:before="0" w:after="0"/>
              <w:jc w:val="center"/>
              <w:rPr>
                <w:rFonts w:ascii="Times New Roman" w:hAnsi="Times New Roman" w:cs="Times New Roman"/>
                <w:bCs w:val="0"/>
                <w:i/>
                <w:sz w:val="24"/>
                <w:szCs w:val="24"/>
                <w:lang w:val="fr-FR"/>
              </w:rPr>
            </w:pPr>
            <w:r w:rsidRPr="00355BFB">
              <w:rPr>
                <w:rFonts w:ascii="Times New Roman" w:hAnsi="Times New Roman" w:cs="Times New Roman"/>
                <w:bCs w:val="0"/>
                <w:sz w:val="24"/>
                <w:szCs w:val="24"/>
                <w:lang w:val="en-GB"/>
              </w:rPr>
              <w:t>80</w:t>
            </w:r>
          </w:p>
        </w:tc>
        <w:tc>
          <w:tcPr>
            <w:tcW w:w="13145" w:type="dxa"/>
            <w:gridSpan w:val="13"/>
          </w:tcPr>
          <w:p w14:paraId="440A0BDD" w14:textId="413BF5C2" w:rsidR="00403BBD" w:rsidRPr="00355BFB" w:rsidRDefault="00403BBD" w:rsidP="00403BBD">
            <w:pPr>
              <w:rPr>
                <w:lang w:val="fr-FR"/>
              </w:rPr>
            </w:pPr>
            <w:r w:rsidRPr="00355BFB">
              <w:rPr>
                <w:b/>
              </w:rPr>
              <w:t>General</w:t>
            </w:r>
          </w:p>
        </w:tc>
      </w:tr>
      <w:tr w:rsidR="00412AAE" w:rsidRPr="00355BFB" w14:paraId="2CB0E269" w14:textId="77777777" w:rsidTr="00403BBD">
        <w:trPr>
          <w:trHeight w:val="242"/>
        </w:trPr>
        <w:tc>
          <w:tcPr>
            <w:tcW w:w="805" w:type="dxa"/>
          </w:tcPr>
          <w:p w14:paraId="109D81E9" w14:textId="0DEF8031" w:rsidR="003E4CFD" w:rsidRPr="00355BFB" w:rsidRDefault="003E4CFD" w:rsidP="003E4CFD">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800</w:t>
            </w:r>
          </w:p>
        </w:tc>
        <w:tc>
          <w:tcPr>
            <w:tcW w:w="13145" w:type="dxa"/>
            <w:gridSpan w:val="13"/>
          </w:tcPr>
          <w:p w14:paraId="3306F34F" w14:textId="381590D2" w:rsidR="003E4CFD" w:rsidRPr="00355BFB" w:rsidRDefault="003E4CFD" w:rsidP="003E4CFD">
            <w:pPr>
              <w:rPr>
                <w:bCs/>
              </w:rPr>
            </w:pPr>
            <w:r w:rsidRPr="00355BFB">
              <w:rPr>
                <w:b/>
              </w:rPr>
              <w:t>Other expenditure</w:t>
            </w:r>
          </w:p>
        </w:tc>
      </w:tr>
      <w:tr w:rsidR="004D615C" w:rsidRPr="00355BFB" w14:paraId="0C61A015" w14:textId="77777777" w:rsidTr="00403BBD">
        <w:trPr>
          <w:trHeight w:val="242"/>
        </w:trPr>
        <w:tc>
          <w:tcPr>
            <w:tcW w:w="805" w:type="dxa"/>
          </w:tcPr>
          <w:p w14:paraId="775C5690" w14:textId="77777777" w:rsidR="004D615C" w:rsidRPr="00355BFB" w:rsidRDefault="004D615C" w:rsidP="004D615C">
            <w:pPr>
              <w:pStyle w:val="Heading3"/>
              <w:spacing w:before="0" w:after="0"/>
              <w:jc w:val="center"/>
              <w:rPr>
                <w:rFonts w:ascii="Times New Roman" w:hAnsi="Times New Roman" w:cs="Times New Roman"/>
                <w:bCs w:val="0"/>
                <w:sz w:val="24"/>
                <w:szCs w:val="24"/>
                <w:lang w:val="en-GB"/>
              </w:rPr>
            </w:pPr>
          </w:p>
        </w:tc>
        <w:tc>
          <w:tcPr>
            <w:tcW w:w="4039" w:type="dxa"/>
            <w:gridSpan w:val="2"/>
          </w:tcPr>
          <w:p w14:paraId="2C71CDCC" w14:textId="77777777" w:rsidR="004D615C" w:rsidRPr="00355BFB" w:rsidRDefault="004D615C" w:rsidP="004D615C">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Indian Hotel Management Institute</w:t>
            </w:r>
          </w:p>
        </w:tc>
        <w:tc>
          <w:tcPr>
            <w:tcW w:w="1334" w:type="dxa"/>
            <w:gridSpan w:val="2"/>
            <w:vAlign w:val="bottom"/>
          </w:tcPr>
          <w:p w14:paraId="24F0CBC6" w14:textId="4119348D" w:rsidR="004D615C" w:rsidRPr="00355BFB" w:rsidRDefault="004D615C" w:rsidP="004D615C">
            <w:pPr>
              <w:tabs>
                <w:tab w:val="left" w:pos="1044"/>
              </w:tabs>
              <w:ind w:left="-81"/>
              <w:jc w:val="right"/>
              <w:rPr>
                <w:bCs/>
                <w:lang w:val="en-GB"/>
              </w:rPr>
            </w:pPr>
            <w:r w:rsidRPr="00355BFB">
              <w:rPr>
                <w:bCs/>
                <w:lang w:val="en-GB"/>
              </w:rPr>
              <w:t>0.00</w:t>
            </w:r>
          </w:p>
        </w:tc>
        <w:tc>
          <w:tcPr>
            <w:tcW w:w="1389" w:type="dxa"/>
            <w:gridSpan w:val="2"/>
            <w:vAlign w:val="bottom"/>
          </w:tcPr>
          <w:p w14:paraId="44C63B67" w14:textId="5B2E7982" w:rsidR="004D615C" w:rsidRPr="00355BFB" w:rsidRDefault="004D615C" w:rsidP="004D615C">
            <w:pPr>
              <w:jc w:val="right"/>
              <w:rPr>
                <w:lang w:val="en-GB"/>
              </w:rPr>
            </w:pPr>
            <w:r w:rsidRPr="00355BFB">
              <w:t>0.00</w:t>
            </w:r>
          </w:p>
        </w:tc>
        <w:tc>
          <w:tcPr>
            <w:tcW w:w="2018" w:type="dxa"/>
            <w:gridSpan w:val="2"/>
            <w:vAlign w:val="bottom"/>
          </w:tcPr>
          <w:p w14:paraId="03E1BB68" w14:textId="20F84D4A" w:rsidR="004D615C" w:rsidRPr="00355BFB" w:rsidRDefault="004D615C" w:rsidP="004D615C">
            <w:pPr>
              <w:jc w:val="right"/>
              <w:rPr>
                <w:lang w:val="en-GB"/>
              </w:rPr>
            </w:pPr>
            <w:r w:rsidRPr="00355BFB">
              <w:t>0.00</w:t>
            </w:r>
          </w:p>
        </w:tc>
        <w:tc>
          <w:tcPr>
            <w:tcW w:w="1337" w:type="dxa"/>
            <w:vAlign w:val="bottom"/>
          </w:tcPr>
          <w:p w14:paraId="05DF4838" w14:textId="70B9DA49" w:rsidR="004D615C" w:rsidRPr="00355BFB" w:rsidRDefault="004D615C" w:rsidP="004D615C">
            <w:pPr>
              <w:tabs>
                <w:tab w:val="left" w:pos="1044"/>
              </w:tabs>
              <w:ind w:left="-81"/>
              <w:jc w:val="right"/>
              <w:rPr>
                <w:bCs/>
                <w:lang w:val="en-GB"/>
              </w:rPr>
            </w:pPr>
            <w:r w:rsidRPr="00355BFB">
              <w:t>0.00</w:t>
            </w:r>
          </w:p>
        </w:tc>
        <w:tc>
          <w:tcPr>
            <w:tcW w:w="1514" w:type="dxa"/>
            <w:gridSpan w:val="3"/>
            <w:vAlign w:val="bottom"/>
          </w:tcPr>
          <w:p w14:paraId="61E2521A" w14:textId="77777777" w:rsidR="004D615C" w:rsidRPr="00355BFB" w:rsidRDefault="004D615C" w:rsidP="004D615C">
            <w:pPr>
              <w:jc w:val="right"/>
              <w:rPr>
                <w:bCs/>
              </w:rPr>
            </w:pPr>
            <w:r w:rsidRPr="00355BFB">
              <w:rPr>
                <w:bCs/>
              </w:rPr>
              <w:t>500.00</w:t>
            </w:r>
          </w:p>
        </w:tc>
        <w:tc>
          <w:tcPr>
            <w:tcW w:w="1514" w:type="dxa"/>
            <w:vAlign w:val="bottom"/>
          </w:tcPr>
          <w:p w14:paraId="42748D68" w14:textId="0B583FB9" w:rsidR="004D615C" w:rsidRPr="00355BFB" w:rsidRDefault="004D615C" w:rsidP="004D615C">
            <w:pPr>
              <w:jc w:val="right"/>
              <w:rPr>
                <w:bCs/>
              </w:rPr>
            </w:pPr>
            <w:r w:rsidRPr="00355BFB">
              <w:rPr>
                <w:bCs/>
              </w:rPr>
              <w:t>0.00</w:t>
            </w:r>
          </w:p>
        </w:tc>
      </w:tr>
      <w:tr w:rsidR="004D615C" w:rsidRPr="00355BFB" w14:paraId="6BEC89ED" w14:textId="77777777" w:rsidTr="00403BBD">
        <w:trPr>
          <w:trHeight w:val="242"/>
        </w:trPr>
        <w:tc>
          <w:tcPr>
            <w:tcW w:w="805" w:type="dxa"/>
          </w:tcPr>
          <w:p w14:paraId="1846FC2E" w14:textId="77777777" w:rsidR="004D615C" w:rsidRPr="00355BFB" w:rsidRDefault="004D615C" w:rsidP="004D615C">
            <w:pPr>
              <w:pStyle w:val="Heading3"/>
              <w:spacing w:before="0" w:after="0"/>
              <w:jc w:val="center"/>
              <w:rPr>
                <w:rFonts w:ascii="Times New Roman" w:hAnsi="Times New Roman" w:cs="Times New Roman"/>
                <w:bCs w:val="0"/>
                <w:sz w:val="24"/>
                <w:szCs w:val="24"/>
                <w:lang w:val="en-GB"/>
              </w:rPr>
            </w:pPr>
          </w:p>
        </w:tc>
        <w:tc>
          <w:tcPr>
            <w:tcW w:w="4039" w:type="dxa"/>
            <w:gridSpan w:val="2"/>
          </w:tcPr>
          <w:p w14:paraId="76452D2D" w14:textId="77777777" w:rsidR="004D615C" w:rsidRPr="00355BFB" w:rsidRDefault="004D615C" w:rsidP="004D615C">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800</w:t>
            </w:r>
          </w:p>
        </w:tc>
        <w:tc>
          <w:tcPr>
            <w:tcW w:w="1334" w:type="dxa"/>
            <w:gridSpan w:val="2"/>
            <w:vAlign w:val="bottom"/>
          </w:tcPr>
          <w:p w14:paraId="56E30797" w14:textId="5E61A694" w:rsidR="004D615C" w:rsidRPr="00355BFB" w:rsidRDefault="004D615C" w:rsidP="004D615C">
            <w:pPr>
              <w:tabs>
                <w:tab w:val="left" w:pos="1044"/>
              </w:tabs>
              <w:ind w:left="-81"/>
              <w:jc w:val="right"/>
              <w:rPr>
                <w:b/>
                <w:lang w:val="en-GB"/>
              </w:rPr>
            </w:pPr>
            <w:r w:rsidRPr="00355BFB">
              <w:rPr>
                <w:b/>
                <w:lang w:val="en-GB"/>
              </w:rPr>
              <w:t>0.00</w:t>
            </w:r>
          </w:p>
        </w:tc>
        <w:tc>
          <w:tcPr>
            <w:tcW w:w="1389" w:type="dxa"/>
            <w:gridSpan w:val="2"/>
            <w:vAlign w:val="bottom"/>
          </w:tcPr>
          <w:p w14:paraId="5EA70997" w14:textId="41073F9F" w:rsidR="004D615C" w:rsidRPr="00355BFB" w:rsidRDefault="004D615C" w:rsidP="004D615C">
            <w:pPr>
              <w:jc w:val="right"/>
              <w:rPr>
                <w:b/>
                <w:lang w:val="en-GB"/>
              </w:rPr>
            </w:pPr>
            <w:r w:rsidRPr="00355BFB">
              <w:rPr>
                <w:b/>
                <w:lang w:val="en-GB"/>
              </w:rPr>
              <w:t>0.00</w:t>
            </w:r>
          </w:p>
        </w:tc>
        <w:tc>
          <w:tcPr>
            <w:tcW w:w="2018" w:type="dxa"/>
            <w:gridSpan w:val="2"/>
            <w:vAlign w:val="bottom"/>
          </w:tcPr>
          <w:p w14:paraId="4927C89C" w14:textId="407BF6F1" w:rsidR="004D615C" w:rsidRPr="00355BFB" w:rsidRDefault="004D615C" w:rsidP="004D615C">
            <w:pPr>
              <w:jc w:val="right"/>
              <w:rPr>
                <w:b/>
                <w:bCs/>
                <w:lang w:val="en-GB"/>
              </w:rPr>
            </w:pPr>
            <w:r w:rsidRPr="00355BFB">
              <w:rPr>
                <w:b/>
                <w:bCs/>
                <w:lang w:val="en-GB"/>
              </w:rPr>
              <w:t>0.00</w:t>
            </w:r>
          </w:p>
        </w:tc>
        <w:tc>
          <w:tcPr>
            <w:tcW w:w="1337" w:type="dxa"/>
            <w:vAlign w:val="bottom"/>
          </w:tcPr>
          <w:p w14:paraId="1647F1F3" w14:textId="759A5EA0" w:rsidR="004D615C" w:rsidRPr="00355BFB" w:rsidRDefault="004D615C" w:rsidP="004D615C">
            <w:pPr>
              <w:tabs>
                <w:tab w:val="left" w:pos="1044"/>
              </w:tabs>
              <w:ind w:left="-81"/>
              <w:jc w:val="right"/>
              <w:rPr>
                <w:b/>
                <w:lang w:val="en-GB"/>
              </w:rPr>
            </w:pPr>
            <w:r w:rsidRPr="00355BFB">
              <w:rPr>
                <w:b/>
                <w:lang w:val="en-GB"/>
              </w:rPr>
              <w:t>0.00</w:t>
            </w:r>
          </w:p>
        </w:tc>
        <w:tc>
          <w:tcPr>
            <w:tcW w:w="1514" w:type="dxa"/>
            <w:gridSpan w:val="3"/>
            <w:vAlign w:val="bottom"/>
          </w:tcPr>
          <w:p w14:paraId="6119B29E" w14:textId="77777777" w:rsidR="004D615C" w:rsidRPr="00355BFB" w:rsidRDefault="004D615C" w:rsidP="004D615C">
            <w:pPr>
              <w:jc w:val="right"/>
              <w:rPr>
                <w:b/>
                <w:bCs/>
              </w:rPr>
            </w:pPr>
            <w:r w:rsidRPr="00355BFB">
              <w:rPr>
                <w:b/>
                <w:bCs/>
              </w:rPr>
              <w:t>500.00</w:t>
            </w:r>
          </w:p>
        </w:tc>
        <w:tc>
          <w:tcPr>
            <w:tcW w:w="1514" w:type="dxa"/>
            <w:vAlign w:val="bottom"/>
          </w:tcPr>
          <w:p w14:paraId="31E65235" w14:textId="0ECBD6A6" w:rsidR="004D615C" w:rsidRPr="00355BFB" w:rsidRDefault="004D615C" w:rsidP="004D615C">
            <w:pPr>
              <w:jc w:val="right"/>
              <w:rPr>
                <w:b/>
              </w:rPr>
            </w:pPr>
            <w:r w:rsidRPr="00355BFB">
              <w:rPr>
                <w:b/>
              </w:rPr>
              <w:t>0.00</w:t>
            </w:r>
          </w:p>
        </w:tc>
      </w:tr>
      <w:tr w:rsidR="004D615C" w:rsidRPr="00355BFB" w14:paraId="55B9DB94" w14:textId="77777777" w:rsidTr="00403BBD">
        <w:trPr>
          <w:trHeight w:val="242"/>
        </w:trPr>
        <w:tc>
          <w:tcPr>
            <w:tcW w:w="805" w:type="dxa"/>
          </w:tcPr>
          <w:p w14:paraId="6C743EA8" w14:textId="77777777" w:rsidR="004D615C" w:rsidRPr="00355BFB" w:rsidRDefault="004D615C" w:rsidP="004D615C">
            <w:pPr>
              <w:pStyle w:val="Heading3"/>
              <w:spacing w:before="0" w:after="0"/>
              <w:rPr>
                <w:rFonts w:ascii="Times New Roman" w:hAnsi="Times New Roman" w:cs="Times New Roman"/>
                <w:bCs w:val="0"/>
                <w:sz w:val="24"/>
                <w:szCs w:val="24"/>
                <w:lang w:val="en-GB"/>
              </w:rPr>
            </w:pPr>
          </w:p>
        </w:tc>
        <w:tc>
          <w:tcPr>
            <w:tcW w:w="4039" w:type="dxa"/>
            <w:gridSpan w:val="2"/>
          </w:tcPr>
          <w:p w14:paraId="4294B315" w14:textId="77777777" w:rsidR="004D615C" w:rsidRPr="00355BFB" w:rsidRDefault="004D615C" w:rsidP="004D615C">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bCs w:val="0"/>
                <w:sz w:val="24"/>
                <w:szCs w:val="24"/>
              </w:rPr>
              <w:t xml:space="preserve">Total </w:t>
            </w:r>
            <w:r w:rsidRPr="00355BFB">
              <w:rPr>
                <w:rFonts w:ascii="Times New Roman" w:hAnsi="Times New Roman" w:cs="Times New Roman"/>
                <w:b/>
                <w:sz w:val="24"/>
                <w:szCs w:val="24"/>
              </w:rPr>
              <w:t>5452</w:t>
            </w:r>
          </w:p>
        </w:tc>
        <w:tc>
          <w:tcPr>
            <w:tcW w:w="1334" w:type="dxa"/>
            <w:gridSpan w:val="2"/>
            <w:vAlign w:val="bottom"/>
          </w:tcPr>
          <w:p w14:paraId="5DA716CD" w14:textId="275363C5" w:rsidR="004D615C" w:rsidRPr="00355BFB" w:rsidRDefault="004D615C" w:rsidP="004D615C">
            <w:pPr>
              <w:tabs>
                <w:tab w:val="left" w:pos="1044"/>
              </w:tabs>
              <w:ind w:left="-81"/>
              <w:jc w:val="right"/>
              <w:rPr>
                <w:b/>
                <w:lang w:val="en-GB"/>
              </w:rPr>
            </w:pPr>
            <w:r w:rsidRPr="00355BFB">
              <w:rPr>
                <w:b/>
                <w:lang w:val="en-GB"/>
              </w:rPr>
              <w:t>7,201.00</w:t>
            </w:r>
          </w:p>
        </w:tc>
        <w:tc>
          <w:tcPr>
            <w:tcW w:w="1389" w:type="dxa"/>
            <w:gridSpan w:val="2"/>
            <w:vAlign w:val="bottom"/>
          </w:tcPr>
          <w:p w14:paraId="6E229F12" w14:textId="6B8E499D" w:rsidR="004D615C" w:rsidRPr="00355BFB" w:rsidRDefault="004D615C" w:rsidP="004D615C">
            <w:pPr>
              <w:jc w:val="right"/>
              <w:rPr>
                <w:b/>
                <w:lang w:val="en-GB"/>
              </w:rPr>
            </w:pPr>
            <w:r w:rsidRPr="00355BFB">
              <w:rPr>
                <w:b/>
                <w:lang w:val="en-GB"/>
              </w:rPr>
              <w:t>6,097.00</w:t>
            </w:r>
          </w:p>
        </w:tc>
        <w:tc>
          <w:tcPr>
            <w:tcW w:w="2018" w:type="dxa"/>
            <w:gridSpan w:val="2"/>
            <w:vAlign w:val="bottom"/>
          </w:tcPr>
          <w:p w14:paraId="413D6542" w14:textId="67AA1C73" w:rsidR="004D615C" w:rsidRPr="00355BFB" w:rsidRDefault="004D615C" w:rsidP="004D615C">
            <w:pPr>
              <w:jc w:val="right"/>
              <w:rPr>
                <w:b/>
                <w:bCs/>
                <w:lang w:val="en-GB"/>
              </w:rPr>
            </w:pPr>
            <w:r w:rsidRPr="00355BFB">
              <w:rPr>
                <w:b/>
                <w:bCs/>
                <w:lang w:val="en-GB"/>
              </w:rPr>
              <w:t>0.00</w:t>
            </w:r>
          </w:p>
        </w:tc>
        <w:tc>
          <w:tcPr>
            <w:tcW w:w="1337" w:type="dxa"/>
            <w:vAlign w:val="bottom"/>
          </w:tcPr>
          <w:p w14:paraId="6B626838" w14:textId="45273E94" w:rsidR="004D615C" w:rsidRPr="00355BFB" w:rsidRDefault="004D615C" w:rsidP="004D615C">
            <w:pPr>
              <w:tabs>
                <w:tab w:val="left" w:pos="1044"/>
              </w:tabs>
              <w:ind w:left="-81"/>
              <w:jc w:val="right"/>
              <w:rPr>
                <w:b/>
                <w:lang w:val="en-GB"/>
              </w:rPr>
            </w:pPr>
            <w:r w:rsidRPr="00355BFB">
              <w:rPr>
                <w:b/>
                <w:lang w:val="en-GB"/>
              </w:rPr>
              <w:t>6,097.00</w:t>
            </w:r>
            <w:r w:rsidR="007B55C3" w:rsidRPr="00355BFB">
              <w:rPr>
                <w:rStyle w:val="FootnoteReference"/>
                <w:b/>
                <w:lang w:val="en-GB"/>
              </w:rPr>
              <w:footnoteReference w:id="116"/>
            </w:r>
          </w:p>
        </w:tc>
        <w:tc>
          <w:tcPr>
            <w:tcW w:w="1514" w:type="dxa"/>
            <w:gridSpan w:val="3"/>
            <w:vAlign w:val="bottom"/>
          </w:tcPr>
          <w:p w14:paraId="394524FB" w14:textId="2A78FA17" w:rsidR="004D615C" w:rsidRPr="00355BFB" w:rsidRDefault="004D615C" w:rsidP="004D615C">
            <w:pPr>
              <w:jc w:val="right"/>
              <w:rPr>
                <w:b/>
                <w:bCs/>
                <w:lang w:val="en-IN" w:eastAsia="en-IN" w:bidi="hi-IN"/>
              </w:rPr>
            </w:pPr>
            <w:r w:rsidRPr="00355BFB">
              <w:rPr>
                <w:b/>
                <w:bCs/>
              </w:rPr>
              <w:t>37,438.46</w:t>
            </w:r>
          </w:p>
        </w:tc>
        <w:tc>
          <w:tcPr>
            <w:tcW w:w="1514" w:type="dxa"/>
            <w:vAlign w:val="bottom"/>
          </w:tcPr>
          <w:p w14:paraId="2CA875BF" w14:textId="7977A4A9" w:rsidR="004D615C" w:rsidRPr="00355BFB" w:rsidRDefault="0069572B" w:rsidP="004D615C">
            <w:pPr>
              <w:jc w:val="right"/>
              <w:rPr>
                <w:b/>
                <w:bCs/>
              </w:rPr>
            </w:pPr>
            <w:r w:rsidRPr="00355BFB">
              <w:rPr>
                <w:b/>
                <w:bCs/>
              </w:rPr>
              <w:t>(-) 15.33</w:t>
            </w:r>
          </w:p>
        </w:tc>
      </w:tr>
      <w:tr w:rsidR="004D615C" w:rsidRPr="00355BFB" w14:paraId="7F2E4BCC" w14:textId="77777777" w:rsidTr="00403BBD">
        <w:trPr>
          <w:trHeight w:val="242"/>
        </w:trPr>
        <w:tc>
          <w:tcPr>
            <w:tcW w:w="805" w:type="dxa"/>
            <w:vAlign w:val="center"/>
          </w:tcPr>
          <w:p w14:paraId="5629A9A3" w14:textId="77777777" w:rsidR="004D615C" w:rsidRPr="00355BFB" w:rsidRDefault="004D615C" w:rsidP="004D615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5465</w:t>
            </w:r>
          </w:p>
        </w:tc>
        <w:tc>
          <w:tcPr>
            <w:tcW w:w="13145" w:type="dxa"/>
            <w:gridSpan w:val="13"/>
          </w:tcPr>
          <w:p w14:paraId="175DA922" w14:textId="77777777" w:rsidR="004D615C" w:rsidRPr="00355BFB" w:rsidRDefault="004D615C" w:rsidP="004D615C">
            <w:pPr>
              <w:rPr>
                <w:b/>
              </w:rPr>
            </w:pPr>
            <w:r w:rsidRPr="00355BFB">
              <w:rPr>
                <w:b/>
              </w:rPr>
              <w:t>Investments in General Financial and Trading Institutions</w:t>
            </w:r>
          </w:p>
        </w:tc>
      </w:tr>
      <w:tr w:rsidR="004D615C" w:rsidRPr="00355BFB" w14:paraId="3A4C587B" w14:textId="77777777" w:rsidTr="00403BBD">
        <w:trPr>
          <w:trHeight w:val="242"/>
        </w:trPr>
        <w:tc>
          <w:tcPr>
            <w:tcW w:w="805" w:type="dxa"/>
            <w:vAlign w:val="center"/>
          </w:tcPr>
          <w:p w14:paraId="2E1ED822" w14:textId="77777777" w:rsidR="004D615C" w:rsidRPr="00355BFB" w:rsidRDefault="004D615C" w:rsidP="004D615C">
            <w:pPr>
              <w:pStyle w:val="Heading3"/>
              <w:spacing w:before="0" w:after="0"/>
              <w:jc w:val="center"/>
              <w:rPr>
                <w:rFonts w:ascii="Times New Roman" w:hAnsi="Times New Roman" w:cs="Times New Roman"/>
                <w:bCs w:val="0"/>
                <w:i/>
                <w:iCs/>
                <w:sz w:val="24"/>
                <w:szCs w:val="24"/>
                <w:lang w:val="en-GB"/>
              </w:rPr>
            </w:pPr>
            <w:r w:rsidRPr="00355BFB">
              <w:rPr>
                <w:rFonts w:ascii="Times New Roman" w:hAnsi="Times New Roman" w:cs="Times New Roman"/>
                <w:bCs w:val="0"/>
                <w:i/>
                <w:iCs/>
                <w:sz w:val="24"/>
                <w:szCs w:val="24"/>
                <w:lang w:val="en-GB"/>
              </w:rPr>
              <w:t>01</w:t>
            </w:r>
          </w:p>
        </w:tc>
        <w:tc>
          <w:tcPr>
            <w:tcW w:w="13145" w:type="dxa"/>
            <w:gridSpan w:val="13"/>
          </w:tcPr>
          <w:p w14:paraId="7056501D" w14:textId="77777777" w:rsidR="004D615C" w:rsidRPr="00355BFB" w:rsidRDefault="004D615C" w:rsidP="004D615C">
            <w:pPr>
              <w:rPr>
                <w:b/>
                <w:i/>
                <w:iCs/>
              </w:rPr>
            </w:pPr>
            <w:r w:rsidRPr="00355BFB">
              <w:rPr>
                <w:b/>
                <w:i/>
                <w:iCs/>
              </w:rPr>
              <w:t>Investment in General Financial Institutions</w:t>
            </w:r>
          </w:p>
        </w:tc>
      </w:tr>
      <w:tr w:rsidR="004D615C" w:rsidRPr="00355BFB" w14:paraId="6C22C712" w14:textId="77777777" w:rsidTr="00403BBD">
        <w:trPr>
          <w:trHeight w:val="242"/>
        </w:trPr>
        <w:tc>
          <w:tcPr>
            <w:tcW w:w="805" w:type="dxa"/>
            <w:vAlign w:val="center"/>
          </w:tcPr>
          <w:p w14:paraId="1DEB288C" w14:textId="77777777" w:rsidR="004D615C" w:rsidRPr="00355BFB" w:rsidRDefault="004D615C" w:rsidP="004D615C">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5" w:type="dxa"/>
            <w:gridSpan w:val="13"/>
          </w:tcPr>
          <w:p w14:paraId="617F4FBC" w14:textId="77777777" w:rsidR="004D615C" w:rsidRPr="00355BFB" w:rsidRDefault="004D615C" w:rsidP="004D615C">
            <w:pPr>
              <w:rPr>
                <w:b/>
              </w:rPr>
            </w:pPr>
            <w:r w:rsidRPr="00355BFB">
              <w:rPr>
                <w:b/>
              </w:rPr>
              <w:t>Investment in Public Sector and Other Undertakings, Banks, etc.</w:t>
            </w:r>
          </w:p>
        </w:tc>
      </w:tr>
      <w:tr w:rsidR="005D3684" w:rsidRPr="00355BFB" w14:paraId="4078D2EF" w14:textId="77777777" w:rsidTr="00403BBD">
        <w:trPr>
          <w:trHeight w:val="242"/>
        </w:trPr>
        <w:tc>
          <w:tcPr>
            <w:tcW w:w="805" w:type="dxa"/>
          </w:tcPr>
          <w:p w14:paraId="0D3BED56" w14:textId="77777777" w:rsidR="005D3684" w:rsidRPr="00355BFB" w:rsidRDefault="005D3684" w:rsidP="005D3684">
            <w:pPr>
              <w:pStyle w:val="Heading3"/>
              <w:spacing w:before="0" w:after="0"/>
              <w:rPr>
                <w:rFonts w:ascii="Times New Roman" w:hAnsi="Times New Roman" w:cs="Times New Roman"/>
                <w:bCs w:val="0"/>
                <w:sz w:val="24"/>
                <w:szCs w:val="24"/>
                <w:lang w:val="en-GB"/>
              </w:rPr>
            </w:pPr>
          </w:p>
        </w:tc>
        <w:tc>
          <w:tcPr>
            <w:tcW w:w="4039" w:type="dxa"/>
            <w:gridSpan w:val="2"/>
          </w:tcPr>
          <w:p w14:paraId="4F0CB004" w14:textId="77777777" w:rsidR="005D3684" w:rsidRPr="00355BFB" w:rsidRDefault="005D3684" w:rsidP="005D3684">
            <w:pPr>
              <w:rPr>
                <w:bCs/>
              </w:rPr>
            </w:pPr>
            <w:r w:rsidRPr="00355BFB">
              <w:rPr>
                <w:bCs/>
              </w:rPr>
              <w:t>Investment Corporation of India Ltd., Bombay</w:t>
            </w:r>
          </w:p>
        </w:tc>
        <w:tc>
          <w:tcPr>
            <w:tcW w:w="1334" w:type="dxa"/>
            <w:gridSpan w:val="2"/>
            <w:vAlign w:val="bottom"/>
          </w:tcPr>
          <w:p w14:paraId="34C97700" w14:textId="24DDCFD3" w:rsidR="005D3684" w:rsidRPr="00355BFB" w:rsidRDefault="005D3684" w:rsidP="005D3684">
            <w:pPr>
              <w:jc w:val="right"/>
            </w:pPr>
            <w:r w:rsidRPr="00355BFB">
              <w:t>0.00</w:t>
            </w:r>
          </w:p>
        </w:tc>
        <w:tc>
          <w:tcPr>
            <w:tcW w:w="1389" w:type="dxa"/>
            <w:gridSpan w:val="2"/>
            <w:vAlign w:val="bottom"/>
          </w:tcPr>
          <w:p w14:paraId="2FE703E8" w14:textId="4189A005" w:rsidR="005D3684" w:rsidRPr="00355BFB" w:rsidRDefault="005D3684" w:rsidP="005D3684">
            <w:pPr>
              <w:jc w:val="right"/>
            </w:pPr>
            <w:r w:rsidRPr="00355BFB">
              <w:t>0.00</w:t>
            </w:r>
          </w:p>
        </w:tc>
        <w:tc>
          <w:tcPr>
            <w:tcW w:w="2018" w:type="dxa"/>
            <w:gridSpan w:val="2"/>
            <w:vAlign w:val="bottom"/>
          </w:tcPr>
          <w:p w14:paraId="4C8DAB01" w14:textId="57CCC3B2" w:rsidR="005D3684" w:rsidRPr="00355BFB" w:rsidRDefault="005D3684" w:rsidP="005D3684">
            <w:pPr>
              <w:jc w:val="right"/>
            </w:pPr>
            <w:r w:rsidRPr="00355BFB">
              <w:t>0.00</w:t>
            </w:r>
          </w:p>
        </w:tc>
        <w:tc>
          <w:tcPr>
            <w:tcW w:w="1337" w:type="dxa"/>
            <w:vAlign w:val="bottom"/>
          </w:tcPr>
          <w:p w14:paraId="71E62964" w14:textId="657C625F" w:rsidR="005D3684" w:rsidRPr="00355BFB" w:rsidRDefault="005D3684" w:rsidP="005D3684">
            <w:pPr>
              <w:jc w:val="right"/>
            </w:pPr>
            <w:r w:rsidRPr="00355BFB">
              <w:t>0.00</w:t>
            </w:r>
          </w:p>
        </w:tc>
        <w:tc>
          <w:tcPr>
            <w:tcW w:w="1514" w:type="dxa"/>
            <w:gridSpan w:val="3"/>
            <w:vAlign w:val="bottom"/>
          </w:tcPr>
          <w:p w14:paraId="25CECDFA" w14:textId="77777777" w:rsidR="005D3684" w:rsidRPr="00355BFB" w:rsidRDefault="005D3684" w:rsidP="005D3684">
            <w:pPr>
              <w:jc w:val="right"/>
              <w:rPr>
                <w:lang w:val="en-GB"/>
              </w:rPr>
            </w:pPr>
            <w:r w:rsidRPr="00355BFB">
              <w:rPr>
                <w:lang w:val="en-GB"/>
              </w:rPr>
              <w:t>0.94</w:t>
            </w:r>
          </w:p>
        </w:tc>
        <w:tc>
          <w:tcPr>
            <w:tcW w:w="1514" w:type="dxa"/>
            <w:vAlign w:val="bottom"/>
          </w:tcPr>
          <w:p w14:paraId="09C0B1FC" w14:textId="70481282" w:rsidR="005D3684" w:rsidRPr="00355BFB" w:rsidRDefault="005D3684" w:rsidP="005D3684">
            <w:pPr>
              <w:jc w:val="right"/>
              <w:rPr>
                <w:lang w:val="en-GB"/>
              </w:rPr>
            </w:pPr>
            <w:r w:rsidRPr="00355BFB">
              <w:rPr>
                <w:lang w:val="en-GB"/>
              </w:rPr>
              <w:t>0.00</w:t>
            </w:r>
          </w:p>
        </w:tc>
      </w:tr>
      <w:tr w:rsidR="005D3684" w:rsidRPr="00355BFB" w14:paraId="04178E37" w14:textId="77777777" w:rsidTr="00403BBD">
        <w:trPr>
          <w:trHeight w:val="242"/>
        </w:trPr>
        <w:tc>
          <w:tcPr>
            <w:tcW w:w="805" w:type="dxa"/>
          </w:tcPr>
          <w:p w14:paraId="7640F21D" w14:textId="77777777" w:rsidR="005D3684" w:rsidRPr="00355BFB" w:rsidRDefault="005D3684" w:rsidP="005D3684">
            <w:pPr>
              <w:pStyle w:val="Heading3"/>
              <w:spacing w:before="0" w:after="0"/>
              <w:rPr>
                <w:rFonts w:ascii="Times New Roman" w:hAnsi="Times New Roman" w:cs="Times New Roman"/>
                <w:bCs w:val="0"/>
                <w:sz w:val="24"/>
                <w:szCs w:val="24"/>
                <w:lang w:val="en-GB"/>
              </w:rPr>
            </w:pPr>
          </w:p>
        </w:tc>
        <w:tc>
          <w:tcPr>
            <w:tcW w:w="4039" w:type="dxa"/>
            <w:gridSpan w:val="2"/>
          </w:tcPr>
          <w:p w14:paraId="349533D4" w14:textId="77777777" w:rsidR="005D3684" w:rsidRPr="00355BFB" w:rsidRDefault="005D3684" w:rsidP="005D3684">
            <w:r w:rsidRPr="00355BFB">
              <w:t>Other Expenditure</w:t>
            </w:r>
          </w:p>
        </w:tc>
        <w:tc>
          <w:tcPr>
            <w:tcW w:w="1334" w:type="dxa"/>
            <w:gridSpan w:val="2"/>
            <w:vAlign w:val="bottom"/>
          </w:tcPr>
          <w:p w14:paraId="5AF21811" w14:textId="6C7A8F64" w:rsidR="005D3684" w:rsidRPr="00355BFB" w:rsidRDefault="005D3684" w:rsidP="005D3684">
            <w:pPr>
              <w:jc w:val="right"/>
            </w:pPr>
            <w:r w:rsidRPr="00355BFB">
              <w:t>0.00</w:t>
            </w:r>
          </w:p>
        </w:tc>
        <w:tc>
          <w:tcPr>
            <w:tcW w:w="1389" w:type="dxa"/>
            <w:gridSpan w:val="2"/>
            <w:vAlign w:val="bottom"/>
          </w:tcPr>
          <w:p w14:paraId="14922C08" w14:textId="6FD6C720" w:rsidR="005D3684" w:rsidRPr="00355BFB" w:rsidRDefault="005D3684" w:rsidP="005D3684">
            <w:pPr>
              <w:jc w:val="right"/>
            </w:pPr>
            <w:r w:rsidRPr="00355BFB">
              <w:t>0.00</w:t>
            </w:r>
          </w:p>
        </w:tc>
        <w:tc>
          <w:tcPr>
            <w:tcW w:w="2018" w:type="dxa"/>
            <w:gridSpan w:val="2"/>
            <w:vAlign w:val="bottom"/>
          </w:tcPr>
          <w:p w14:paraId="46AFD8F1" w14:textId="1DA2170E" w:rsidR="005D3684" w:rsidRPr="00355BFB" w:rsidRDefault="005D3684" w:rsidP="005D3684">
            <w:pPr>
              <w:jc w:val="right"/>
            </w:pPr>
            <w:r w:rsidRPr="00355BFB">
              <w:t>0.00</w:t>
            </w:r>
          </w:p>
        </w:tc>
        <w:tc>
          <w:tcPr>
            <w:tcW w:w="1337" w:type="dxa"/>
            <w:vAlign w:val="bottom"/>
          </w:tcPr>
          <w:p w14:paraId="63226B91" w14:textId="6E5B3472" w:rsidR="005D3684" w:rsidRPr="00355BFB" w:rsidRDefault="005D3684" w:rsidP="005D3684">
            <w:pPr>
              <w:jc w:val="right"/>
            </w:pPr>
            <w:r w:rsidRPr="00355BFB">
              <w:t>0.00</w:t>
            </w:r>
          </w:p>
        </w:tc>
        <w:tc>
          <w:tcPr>
            <w:tcW w:w="1514" w:type="dxa"/>
            <w:gridSpan w:val="3"/>
            <w:vAlign w:val="bottom"/>
          </w:tcPr>
          <w:p w14:paraId="3A858799" w14:textId="77777777" w:rsidR="005D3684" w:rsidRPr="00355BFB" w:rsidRDefault="005D3684" w:rsidP="005D3684">
            <w:pPr>
              <w:jc w:val="right"/>
              <w:rPr>
                <w:lang w:val="en-GB"/>
              </w:rPr>
            </w:pPr>
            <w:r w:rsidRPr="00355BFB">
              <w:rPr>
                <w:lang w:val="en-GB"/>
              </w:rPr>
              <w:t>0.04</w:t>
            </w:r>
          </w:p>
        </w:tc>
        <w:tc>
          <w:tcPr>
            <w:tcW w:w="1514" w:type="dxa"/>
            <w:vAlign w:val="bottom"/>
          </w:tcPr>
          <w:p w14:paraId="2FAFBDF8" w14:textId="44640B86" w:rsidR="005D3684" w:rsidRPr="00355BFB" w:rsidRDefault="005D3684" w:rsidP="005D3684">
            <w:pPr>
              <w:jc w:val="right"/>
              <w:rPr>
                <w:lang w:val="en-GB"/>
              </w:rPr>
            </w:pPr>
            <w:r w:rsidRPr="00355BFB">
              <w:rPr>
                <w:lang w:val="en-GB"/>
              </w:rPr>
              <w:t>0.00</w:t>
            </w:r>
          </w:p>
        </w:tc>
      </w:tr>
      <w:tr w:rsidR="004D615C" w:rsidRPr="00355BFB" w14:paraId="26E0F233" w14:textId="77777777" w:rsidTr="00403BBD">
        <w:trPr>
          <w:trHeight w:val="242"/>
        </w:trPr>
        <w:tc>
          <w:tcPr>
            <w:tcW w:w="805" w:type="dxa"/>
          </w:tcPr>
          <w:p w14:paraId="16B79386" w14:textId="77777777" w:rsidR="004D615C" w:rsidRPr="00355BFB" w:rsidRDefault="004D615C" w:rsidP="004D615C">
            <w:pPr>
              <w:pStyle w:val="Heading3"/>
              <w:spacing w:before="0" w:after="0"/>
              <w:rPr>
                <w:rFonts w:ascii="Times New Roman" w:hAnsi="Times New Roman" w:cs="Times New Roman"/>
                <w:bCs w:val="0"/>
                <w:sz w:val="24"/>
                <w:szCs w:val="24"/>
                <w:lang w:val="en-GB"/>
              </w:rPr>
            </w:pPr>
          </w:p>
        </w:tc>
        <w:tc>
          <w:tcPr>
            <w:tcW w:w="4039" w:type="dxa"/>
            <w:gridSpan w:val="2"/>
          </w:tcPr>
          <w:p w14:paraId="1BA3305B" w14:textId="77777777" w:rsidR="004D615C" w:rsidRPr="00355BFB" w:rsidRDefault="004D615C" w:rsidP="004D615C">
            <w:pPr>
              <w:jc w:val="center"/>
              <w:rPr>
                <w:b/>
              </w:rPr>
            </w:pPr>
            <w:r w:rsidRPr="00355BFB">
              <w:rPr>
                <w:b/>
              </w:rPr>
              <w:t>Total 190</w:t>
            </w:r>
          </w:p>
        </w:tc>
        <w:tc>
          <w:tcPr>
            <w:tcW w:w="1334" w:type="dxa"/>
            <w:gridSpan w:val="2"/>
            <w:vAlign w:val="bottom"/>
          </w:tcPr>
          <w:p w14:paraId="5E82E122" w14:textId="34DBE2F2" w:rsidR="004D615C" w:rsidRPr="00355BFB" w:rsidRDefault="004D615C" w:rsidP="004D615C">
            <w:pPr>
              <w:jc w:val="right"/>
              <w:rPr>
                <w:b/>
              </w:rPr>
            </w:pPr>
            <w:r w:rsidRPr="00355BFB">
              <w:rPr>
                <w:b/>
              </w:rPr>
              <w:t>0.00</w:t>
            </w:r>
          </w:p>
        </w:tc>
        <w:tc>
          <w:tcPr>
            <w:tcW w:w="1389" w:type="dxa"/>
            <w:gridSpan w:val="2"/>
            <w:vAlign w:val="bottom"/>
          </w:tcPr>
          <w:p w14:paraId="5E03B987" w14:textId="557CF6F5" w:rsidR="004D615C" w:rsidRPr="00355BFB" w:rsidRDefault="005D3684" w:rsidP="004D615C">
            <w:pPr>
              <w:jc w:val="right"/>
              <w:rPr>
                <w:b/>
              </w:rPr>
            </w:pPr>
            <w:r w:rsidRPr="00355BFB">
              <w:rPr>
                <w:b/>
              </w:rPr>
              <w:t>0.00</w:t>
            </w:r>
          </w:p>
        </w:tc>
        <w:tc>
          <w:tcPr>
            <w:tcW w:w="2018" w:type="dxa"/>
            <w:gridSpan w:val="2"/>
            <w:vAlign w:val="bottom"/>
          </w:tcPr>
          <w:p w14:paraId="4FF16AA0" w14:textId="6D354D8A" w:rsidR="004D615C" w:rsidRPr="00355BFB" w:rsidRDefault="005D3684" w:rsidP="004D615C">
            <w:pPr>
              <w:jc w:val="right"/>
              <w:rPr>
                <w:b/>
              </w:rPr>
            </w:pPr>
            <w:r w:rsidRPr="00355BFB">
              <w:rPr>
                <w:b/>
              </w:rPr>
              <w:t>0.00</w:t>
            </w:r>
          </w:p>
        </w:tc>
        <w:tc>
          <w:tcPr>
            <w:tcW w:w="1337" w:type="dxa"/>
            <w:vAlign w:val="bottom"/>
          </w:tcPr>
          <w:p w14:paraId="7B945C41" w14:textId="6C047520" w:rsidR="004D615C" w:rsidRPr="00355BFB" w:rsidRDefault="005D3684" w:rsidP="004D615C">
            <w:pPr>
              <w:jc w:val="right"/>
              <w:rPr>
                <w:b/>
              </w:rPr>
            </w:pPr>
            <w:r w:rsidRPr="00355BFB">
              <w:rPr>
                <w:b/>
              </w:rPr>
              <w:t>0.00</w:t>
            </w:r>
          </w:p>
        </w:tc>
        <w:tc>
          <w:tcPr>
            <w:tcW w:w="1514" w:type="dxa"/>
            <w:gridSpan w:val="3"/>
            <w:vAlign w:val="bottom"/>
          </w:tcPr>
          <w:p w14:paraId="05A42B8B" w14:textId="77777777" w:rsidR="004D615C" w:rsidRPr="00355BFB" w:rsidRDefault="004D615C" w:rsidP="004D615C">
            <w:pPr>
              <w:jc w:val="right"/>
              <w:rPr>
                <w:b/>
                <w:lang w:val="en-GB"/>
              </w:rPr>
            </w:pPr>
            <w:r w:rsidRPr="00355BFB">
              <w:rPr>
                <w:b/>
                <w:lang w:val="en-GB"/>
              </w:rPr>
              <w:t>0.98</w:t>
            </w:r>
          </w:p>
        </w:tc>
        <w:tc>
          <w:tcPr>
            <w:tcW w:w="1514" w:type="dxa"/>
            <w:vAlign w:val="bottom"/>
          </w:tcPr>
          <w:p w14:paraId="062725C7" w14:textId="1C81BAAF" w:rsidR="004D615C" w:rsidRPr="00355BFB" w:rsidRDefault="005D3684" w:rsidP="004D615C">
            <w:pPr>
              <w:jc w:val="right"/>
              <w:rPr>
                <w:b/>
                <w:bCs/>
                <w:lang w:val="en-GB"/>
              </w:rPr>
            </w:pPr>
            <w:r w:rsidRPr="00355BFB">
              <w:rPr>
                <w:b/>
                <w:bCs/>
                <w:lang w:val="en-GB"/>
              </w:rPr>
              <w:t>0.00</w:t>
            </w:r>
          </w:p>
        </w:tc>
      </w:tr>
      <w:tr w:rsidR="004D615C" w:rsidRPr="00355BFB" w14:paraId="3DF33C7A" w14:textId="77777777" w:rsidTr="00403BBD">
        <w:trPr>
          <w:trHeight w:val="242"/>
        </w:trPr>
        <w:tc>
          <w:tcPr>
            <w:tcW w:w="805" w:type="dxa"/>
          </w:tcPr>
          <w:p w14:paraId="1EB85D21" w14:textId="77777777" w:rsidR="004D615C" w:rsidRPr="00355BFB" w:rsidRDefault="004D615C" w:rsidP="004D615C">
            <w:pPr>
              <w:pStyle w:val="Heading3"/>
              <w:spacing w:before="0" w:after="0"/>
              <w:rPr>
                <w:rFonts w:ascii="Times New Roman" w:hAnsi="Times New Roman" w:cs="Times New Roman"/>
                <w:bCs w:val="0"/>
                <w:sz w:val="24"/>
                <w:szCs w:val="24"/>
                <w:lang w:val="en-GB"/>
              </w:rPr>
            </w:pPr>
          </w:p>
        </w:tc>
        <w:tc>
          <w:tcPr>
            <w:tcW w:w="4039" w:type="dxa"/>
            <w:gridSpan w:val="2"/>
          </w:tcPr>
          <w:p w14:paraId="21D98339" w14:textId="77777777" w:rsidR="004D615C" w:rsidRPr="00355BFB" w:rsidRDefault="004D615C" w:rsidP="004D615C">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bCs w:val="0"/>
                <w:sz w:val="24"/>
                <w:szCs w:val="24"/>
              </w:rPr>
              <w:t xml:space="preserve">Total </w:t>
            </w:r>
            <w:r w:rsidRPr="00355BFB">
              <w:rPr>
                <w:rFonts w:ascii="Times New Roman" w:hAnsi="Times New Roman" w:cs="Times New Roman"/>
                <w:b/>
                <w:sz w:val="24"/>
                <w:szCs w:val="24"/>
              </w:rPr>
              <w:t>01</w:t>
            </w:r>
          </w:p>
        </w:tc>
        <w:tc>
          <w:tcPr>
            <w:tcW w:w="1334" w:type="dxa"/>
            <w:gridSpan w:val="2"/>
            <w:vAlign w:val="bottom"/>
          </w:tcPr>
          <w:p w14:paraId="308BD915" w14:textId="729E1BE1" w:rsidR="004D615C" w:rsidRPr="00355BFB" w:rsidRDefault="004D615C" w:rsidP="004D615C">
            <w:pPr>
              <w:jc w:val="right"/>
              <w:rPr>
                <w:b/>
              </w:rPr>
            </w:pPr>
            <w:r w:rsidRPr="00355BFB">
              <w:rPr>
                <w:b/>
              </w:rPr>
              <w:t>0.00</w:t>
            </w:r>
          </w:p>
        </w:tc>
        <w:tc>
          <w:tcPr>
            <w:tcW w:w="1389" w:type="dxa"/>
            <w:gridSpan w:val="2"/>
            <w:vAlign w:val="bottom"/>
          </w:tcPr>
          <w:p w14:paraId="0013B706" w14:textId="52CD035F" w:rsidR="004D615C" w:rsidRPr="00355BFB" w:rsidRDefault="005D3684" w:rsidP="004D615C">
            <w:pPr>
              <w:jc w:val="right"/>
              <w:rPr>
                <w:b/>
              </w:rPr>
            </w:pPr>
            <w:r w:rsidRPr="00355BFB">
              <w:rPr>
                <w:b/>
              </w:rPr>
              <w:t>0.00</w:t>
            </w:r>
          </w:p>
        </w:tc>
        <w:tc>
          <w:tcPr>
            <w:tcW w:w="2018" w:type="dxa"/>
            <w:gridSpan w:val="2"/>
            <w:vAlign w:val="bottom"/>
          </w:tcPr>
          <w:p w14:paraId="0F612418" w14:textId="302A8F8F" w:rsidR="004D615C" w:rsidRPr="00355BFB" w:rsidRDefault="005D3684" w:rsidP="004D615C">
            <w:pPr>
              <w:jc w:val="right"/>
              <w:rPr>
                <w:b/>
              </w:rPr>
            </w:pPr>
            <w:r w:rsidRPr="00355BFB">
              <w:rPr>
                <w:b/>
              </w:rPr>
              <w:t>0.00</w:t>
            </w:r>
          </w:p>
        </w:tc>
        <w:tc>
          <w:tcPr>
            <w:tcW w:w="1337" w:type="dxa"/>
            <w:vAlign w:val="bottom"/>
          </w:tcPr>
          <w:p w14:paraId="1CB26811" w14:textId="37103C59" w:rsidR="004D615C" w:rsidRPr="00355BFB" w:rsidRDefault="005D3684" w:rsidP="004D615C">
            <w:pPr>
              <w:jc w:val="right"/>
              <w:rPr>
                <w:b/>
              </w:rPr>
            </w:pPr>
            <w:r w:rsidRPr="00355BFB">
              <w:rPr>
                <w:b/>
              </w:rPr>
              <w:t>0.00</w:t>
            </w:r>
          </w:p>
        </w:tc>
        <w:tc>
          <w:tcPr>
            <w:tcW w:w="1514" w:type="dxa"/>
            <w:gridSpan w:val="3"/>
            <w:vAlign w:val="bottom"/>
          </w:tcPr>
          <w:p w14:paraId="034F0FEB" w14:textId="77777777" w:rsidR="004D615C" w:rsidRPr="00355BFB" w:rsidRDefault="004D615C" w:rsidP="004D615C">
            <w:pPr>
              <w:jc w:val="right"/>
              <w:rPr>
                <w:b/>
                <w:lang w:val="en-GB"/>
              </w:rPr>
            </w:pPr>
            <w:r w:rsidRPr="00355BFB">
              <w:rPr>
                <w:b/>
                <w:lang w:val="en-GB"/>
              </w:rPr>
              <w:t>0.98</w:t>
            </w:r>
          </w:p>
        </w:tc>
        <w:tc>
          <w:tcPr>
            <w:tcW w:w="1514" w:type="dxa"/>
            <w:vAlign w:val="bottom"/>
          </w:tcPr>
          <w:p w14:paraId="0B224D11" w14:textId="2479197A" w:rsidR="004D615C" w:rsidRPr="00355BFB" w:rsidRDefault="005D3684" w:rsidP="004D615C">
            <w:pPr>
              <w:jc w:val="right"/>
              <w:rPr>
                <w:b/>
                <w:bCs/>
                <w:lang w:val="en-GB"/>
              </w:rPr>
            </w:pPr>
            <w:r w:rsidRPr="00355BFB">
              <w:rPr>
                <w:b/>
                <w:bCs/>
                <w:lang w:val="en-GB"/>
              </w:rPr>
              <w:t>0.00</w:t>
            </w:r>
          </w:p>
        </w:tc>
      </w:tr>
      <w:tr w:rsidR="00403BBD" w:rsidRPr="00355BFB" w14:paraId="25450CA7" w14:textId="77777777" w:rsidTr="0042473A">
        <w:trPr>
          <w:trHeight w:val="242"/>
        </w:trPr>
        <w:tc>
          <w:tcPr>
            <w:tcW w:w="805" w:type="dxa"/>
            <w:vAlign w:val="center"/>
          </w:tcPr>
          <w:p w14:paraId="029285F1" w14:textId="77777777" w:rsidR="00403BBD" w:rsidRPr="00355BFB" w:rsidRDefault="00403BBD" w:rsidP="0042473A">
            <w:pPr>
              <w:pStyle w:val="Heading3"/>
              <w:spacing w:before="0" w:after="0"/>
              <w:jc w:val="center"/>
              <w:rPr>
                <w:rFonts w:ascii="Times New Roman" w:hAnsi="Times New Roman" w:cs="Times New Roman"/>
                <w:bCs w:val="0"/>
                <w:i/>
                <w:sz w:val="24"/>
                <w:szCs w:val="24"/>
                <w:lang w:val="en-GB"/>
              </w:rPr>
            </w:pPr>
            <w:r w:rsidRPr="00355BFB">
              <w:rPr>
                <w:rFonts w:ascii="Times New Roman" w:hAnsi="Times New Roman" w:cs="Times New Roman"/>
                <w:bCs w:val="0"/>
                <w:i/>
                <w:sz w:val="24"/>
                <w:szCs w:val="24"/>
                <w:lang w:val="en-GB"/>
              </w:rPr>
              <w:t>02</w:t>
            </w:r>
          </w:p>
        </w:tc>
        <w:tc>
          <w:tcPr>
            <w:tcW w:w="13145" w:type="dxa"/>
            <w:gridSpan w:val="13"/>
          </w:tcPr>
          <w:p w14:paraId="4A291630" w14:textId="77777777" w:rsidR="00403BBD" w:rsidRPr="00355BFB" w:rsidRDefault="00403BBD" w:rsidP="0042473A">
            <w:pPr>
              <w:rPr>
                <w:b/>
                <w:bCs/>
                <w:lang w:val="en-GB"/>
              </w:rPr>
            </w:pPr>
            <w:r w:rsidRPr="00355BFB">
              <w:rPr>
                <w:b/>
                <w:i/>
              </w:rPr>
              <w:t>Investments in Trading Institutions</w:t>
            </w:r>
          </w:p>
        </w:tc>
      </w:tr>
      <w:tr w:rsidR="00403BBD" w:rsidRPr="00355BFB" w14:paraId="4C25F78B" w14:textId="77777777" w:rsidTr="0042473A">
        <w:trPr>
          <w:trHeight w:val="242"/>
        </w:trPr>
        <w:tc>
          <w:tcPr>
            <w:tcW w:w="805" w:type="dxa"/>
            <w:vAlign w:val="center"/>
          </w:tcPr>
          <w:p w14:paraId="65032BA5"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190</w:t>
            </w:r>
          </w:p>
        </w:tc>
        <w:tc>
          <w:tcPr>
            <w:tcW w:w="13145" w:type="dxa"/>
            <w:gridSpan w:val="13"/>
          </w:tcPr>
          <w:p w14:paraId="45AE55FF" w14:textId="77777777" w:rsidR="00403BBD" w:rsidRPr="00355BFB" w:rsidRDefault="00403BBD" w:rsidP="0042473A">
            <w:pPr>
              <w:rPr>
                <w:b/>
                <w:bCs/>
                <w:lang w:val="en-GB"/>
              </w:rPr>
            </w:pPr>
            <w:r w:rsidRPr="00355BFB">
              <w:rPr>
                <w:b/>
              </w:rPr>
              <w:t>Investments in Public Sectors and Other Undertakings</w:t>
            </w:r>
          </w:p>
        </w:tc>
      </w:tr>
      <w:tr w:rsidR="00403BBD" w:rsidRPr="00355BFB" w14:paraId="624F5FC1" w14:textId="77777777" w:rsidTr="0042473A">
        <w:trPr>
          <w:trHeight w:val="242"/>
        </w:trPr>
        <w:tc>
          <w:tcPr>
            <w:tcW w:w="805" w:type="dxa"/>
          </w:tcPr>
          <w:p w14:paraId="67967C84"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39" w:type="dxa"/>
            <w:gridSpan w:val="2"/>
          </w:tcPr>
          <w:p w14:paraId="1333B8CF" w14:textId="77777777" w:rsidR="00403BBD" w:rsidRPr="00355BFB" w:rsidRDefault="00403BBD" w:rsidP="0042473A">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Cs w:val="0"/>
                <w:sz w:val="24"/>
                <w:szCs w:val="24"/>
              </w:rPr>
              <w:t>Investment in Chhattisgarh State Beverages Corporation</w:t>
            </w:r>
          </w:p>
        </w:tc>
        <w:tc>
          <w:tcPr>
            <w:tcW w:w="1334" w:type="dxa"/>
            <w:gridSpan w:val="2"/>
            <w:vAlign w:val="bottom"/>
          </w:tcPr>
          <w:p w14:paraId="4245A368" w14:textId="77777777" w:rsidR="00403BBD" w:rsidRPr="00355BFB" w:rsidRDefault="00403BBD" w:rsidP="0042473A">
            <w:pPr>
              <w:jc w:val="right"/>
            </w:pPr>
            <w:r w:rsidRPr="00355BFB">
              <w:t>0.00</w:t>
            </w:r>
          </w:p>
        </w:tc>
        <w:tc>
          <w:tcPr>
            <w:tcW w:w="1389" w:type="dxa"/>
            <w:gridSpan w:val="2"/>
            <w:vAlign w:val="bottom"/>
          </w:tcPr>
          <w:p w14:paraId="049AAE31" w14:textId="77777777" w:rsidR="00403BBD" w:rsidRPr="00355BFB" w:rsidRDefault="00403BBD" w:rsidP="0042473A">
            <w:pPr>
              <w:jc w:val="right"/>
            </w:pPr>
            <w:r w:rsidRPr="00355BFB">
              <w:t>0.00</w:t>
            </w:r>
          </w:p>
        </w:tc>
        <w:tc>
          <w:tcPr>
            <w:tcW w:w="2018" w:type="dxa"/>
            <w:gridSpan w:val="2"/>
            <w:vAlign w:val="bottom"/>
          </w:tcPr>
          <w:p w14:paraId="3D19465F" w14:textId="77777777" w:rsidR="00403BBD" w:rsidRPr="00355BFB" w:rsidRDefault="00403BBD" w:rsidP="0042473A">
            <w:pPr>
              <w:jc w:val="right"/>
            </w:pPr>
            <w:r w:rsidRPr="00355BFB">
              <w:t>0.00</w:t>
            </w:r>
          </w:p>
        </w:tc>
        <w:tc>
          <w:tcPr>
            <w:tcW w:w="1337" w:type="dxa"/>
            <w:vAlign w:val="bottom"/>
          </w:tcPr>
          <w:p w14:paraId="0DAD89AD" w14:textId="77777777" w:rsidR="00403BBD" w:rsidRPr="00355BFB" w:rsidRDefault="00403BBD" w:rsidP="0042473A">
            <w:pPr>
              <w:jc w:val="right"/>
            </w:pPr>
            <w:r w:rsidRPr="00355BFB">
              <w:t>0.00</w:t>
            </w:r>
          </w:p>
        </w:tc>
        <w:tc>
          <w:tcPr>
            <w:tcW w:w="1514" w:type="dxa"/>
            <w:gridSpan w:val="3"/>
            <w:vAlign w:val="bottom"/>
          </w:tcPr>
          <w:p w14:paraId="5587592F" w14:textId="77777777" w:rsidR="00403BBD" w:rsidRPr="00355BFB" w:rsidRDefault="00403BBD" w:rsidP="0042473A">
            <w:pPr>
              <w:jc w:val="right"/>
            </w:pPr>
            <w:r w:rsidRPr="00355BFB">
              <w:t>14.53</w:t>
            </w:r>
          </w:p>
        </w:tc>
        <w:tc>
          <w:tcPr>
            <w:tcW w:w="1514" w:type="dxa"/>
            <w:vAlign w:val="bottom"/>
          </w:tcPr>
          <w:p w14:paraId="447547C6" w14:textId="77777777" w:rsidR="00403BBD" w:rsidRPr="00355BFB" w:rsidRDefault="00403BBD" w:rsidP="0042473A">
            <w:pPr>
              <w:jc w:val="right"/>
              <w:rPr>
                <w:lang w:val="en-GB"/>
              </w:rPr>
            </w:pPr>
            <w:r w:rsidRPr="00355BFB">
              <w:rPr>
                <w:lang w:val="en-GB"/>
              </w:rPr>
              <w:t>0.00</w:t>
            </w:r>
          </w:p>
        </w:tc>
      </w:tr>
      <w:tr w:rsidR="00403BBD" w:rsidRPr="00355BFB" w14:paraId="3A551C6E" w14:textId="77777777" w:rsidTr="0042473A">
        <w:trPr>
          <w:trHeight w:val="242"/>
        </w:trPr>
        <w:tc>
          <w:tcPr>
            <w:tcW w:w="805" w:type="dxa"/>
          </w:tcPr>
          <w:p w14:paraId="1A194D60"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39" w:type="dxa"/>
            <w:gridSpan w:val="2"/>
          </w:tcPr>
          <w:p w14:paraId="57BA22AE" w14:textId="77777777" w:rsidR="00403BBD" w:rsidRPr="00355BFB" w:rsidRDefault="00403BBD" w:rsidP="0042473A">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bCs w:val="0"/>
                <w:sz w:val="24"/>
                <w:szCs w:val="24"/>
              </w:rPr>
              <w:t xml:space="preserve">Total </w:t>
            </w:r>
            <w:r w:rsidRPr="00355BFB">
              <w:rPr>
                <w:rFonts w:ascii="Times New Roman" w:hAnsi="Times New Roman" w:cs="Times New Roman"/>
                <w:b/>
                <w:sz w:val="24"/>
                <w:szCs w:val="24"/>
              </w:rPr>
              <w:t>5465</w:t>
            </w:r>
          </w:p>
        </w:tc>
        <w:tc>
          <w:tcPr>
            <w:tcW w:w="1334" w:type="dxa"/>
            <w:gridSpan w:val="2"/>
            <w:vAlign w:val="bottom"/>
          </w:tcPr>
          <w:p w14:paraId="1AD16001" w14:textId="77777777" w:rsidR="00403BBD" w:rsidRPr="00355BFB" w:rsidRDefault="00403BBD" w:rsidP="0042473A">
            <w:pPr>
              <w:jc w:val="right"/>
              <w:rPr>
                <w:b/>
              </w:rPr>
            </w:pPr>
            <w:r w:rsidRPr="00355BFB">
              <w:rPr>
                <w:b/>
              </w:rPr>
              <w:t>0.00</w:t>
            </w:r>
          </w:p>
        </w:tc>
        <w:tc>
          <w:tcPr>
            <w:tcW w:w="1389" w:type="dxa"/>
            <w:gridSpan w:val="2"/>
            <w:vAlign w:val="bottom"/>
          </w:tcPr>
          <w:p w14:paraId="6D5CC454" w14:textId="77777777" w:rsidR="00403BBD" w:rsidRPr="00355BFB" w:rsidRDefault="00403BBD" w:rsidP="0042473A">
            <w:pPr>
              <w:jc w:val="right"/>
              <w:rPr>
                <w:b/>
              </w:rPr>
            </w:pPr>
            <w:r w:rsidRPr="00355BFB">
              <w:rPr>
                <w:b/>
              </w:rPr>
              <w:t>0.00</w:t>
            </w:r>
          </w:p>
        </w:tc>
        <w:tc>
          <w:tcPr>
            <w:tcW w:w="2018" w:type="dxa"/>
            <w:gridSpan w:val="2"/>
            <w:vAlign w:val="bottom"/>
          </w:tcPr>
          <w:p w14:paraId="1AE4ACAD" w14:textId="77777777" w:rsidR="00403BBD" w:rsidRPr="00355BFB" w:rsidRDefault="00403BBD" w:rsidP="0042473A">
            <w:pPr>
              <w:jc w:val="right"/>
              <w:rPr>
                <w:b/>
              </w:rPr>
            </w:pPr>
            <w:r w:rsidRPr="00355BFB">
              <w:rPr>
                <w:b/>
              </w:rPr>
              <w:t>0.00</w:t>
            </w:r>
          </w:p>
        </w:tc>
        <w:tc>
          <w:tcPr>
            <w:tcW w:w="1337" w:type="dxa"/>
            <w:vAlign w:val="bottom"/>
          </w:tcPr>
          <w:p w14:paraId="51C11A86" w14:textId="77777777" w:rsidR="00403BBD" w:rsidRPr="00355BFB" w:rsidRDefault="00403BBD" w:rsidP="0042473A">
            <w:pPr>
              <w:jc w:val="right"/>
              <w:rPr>
                <w:b/>
              </w:rPr>
            </w:pPr>
            <w:r w:rsidRPr="00355BFB">
              <w:rPr>
                <w:b/>
              </w:rPr>
              <w:t>0.00</w:t>
            </w:r>
          </w:p>
        </w:tc>
        <w:tc>
          <w:tcPr>
            <w:tcW w:w="1514" w:type="dxa"/>
            <w:gridSpan w:val="3"/>
            <w:vAlign w:val="bottom"/>
          </w:tcPr>
          <w:p w14:paraId="782370ED" w14:textId="77777777" w:rsidR="00403BBD" w:rsidRPr="00355BFB" w:rsidRDefault="00403BBD" w:rsidP="0042473A">
            <w:pPr>
              <w:jc w:val="right"/>
              <w:rPr>
                <w:b/>
              </w:rPr>
            </w:pPr>
            <w:r w:rsidRPr="00355BFB">
              <w:rPr>
                <w:b/>
              </w:rPr>
              <w:t>15.51</w:t>
            </w:r>
          </w:p>
        </w:tc>
        <w:tc>
          <w:tcPr>
            <w:tcW w:w="1514" w:type="dxa"/>
            <w:vAlign w:val="bottom"/>
          </w:tcPr>
          <w:p w14:paraId="02B023AC" w14:textId="77777777" w:rsidR="00403BBD" w:rsidRPr="00355BFB" w:rsidRDefault="00403BBD" w:rsidP="0042473A">
            <w:pPr>
              <w:jc w:val="right"/>
              <w:rPr>
                <w:b/>
                <w:lang w:val="en-GB"/>
              </w:rPr>
            </w:pPr>
            <w:r w:rsidRPr="00355BFB">
              <w:rPr>
                <w:b/>
                <w:lang w:val="en-GB"/>
              </w:rPr>
              <w:t>0.00</w:t>
            </w:r>
          </w:p>
        </w:tc>
      </w:tr>
      <w:tr w:rsidR="00403BBD" w:rsidRPr="00355BFB" w14:paraId="234F9D16" w14:textId="77777777" w:rsidTr="0042473A">
        <w:trPr>
          <w:trHeight w:val="242"/>
        </w:trPr>
        <w:tc>
          <w:tcPr>
            <w:tcW w:w="805" w:type="dxa"/>
            <w:vAlign w:val="center"/>
          </w:tcPr>
          <w:p w14:paraId="3D0A801C"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5475</w:t>
            </w:r>
          </w:p>
        </w:tc>
        <w:tc>
          <w:tcPr>
            <w:tcW w:w="13145" w:type="dxa"/>
            <w:gridSpan w:val="13"/>
          </w:tcPr>
          <w:p w14:paraId="56E17B9A" w14:textId="77777777" w:rsidR="00403BBD" w:rsidRPr="00355BFB" w:rsidRDefault="00403BBD" w:rsidP="0042473A">
            <w:pPr>
              <w:rPr>
                <w:b/>
                <w:lang w:val="en-GB"/>
              </w:rPr>
            </w:pPr>
            <w:r w:rsidRPr="00355BFB">
              <w:rPr>
                <w:b/>
                <w:bCs/>
              </w:rPr>
              <w:t>Capital Outlay on Other General Economic Services</w:t>
            </w:r>
          </w:p>
        </w:tc>
      </w:tr>
      <w:tr w:rsidR="00403BBD" w:rsidRPr="00355BFB" w14:paraId="6C149456" w14:textId="77777777" w:rsidTr="0042473A">
        <w:trPr>
          <w:trHeight w:val="242"/>
        </w:trPr>
        <w:tc>
          <w:tcPr>
            <w:tcW w:w="805" w:type="dxa"/>
            <w:vAlign w:val="center"/>
          </w:tcPr>
          <w:p w14:paraId="404A1C2D" w14:textId="77777777" w:rsidR="00403BBD" w:rsidRPr="00355BFB" w:rsidRDefault="00403BBD" w:rsidP="0042473A">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001</w:t>
            </w:r>
          </w:p>
        </w:tc>
        <w:tc>
          <w:tcPr>
            <w:tcW w:w="13145" w:type="dxa"/>
            <w:gridSpan w:val="13"/>
          </w:tcPr>
          <w:p w14:paraId="7627B340" w14:textId="77777777" w:rsidR="00403BBD" w:rsidRPr="00355BFB" w:rsidRDefault="00403BBD" w:rsidP="0042473A">
            <w:pPr>
              <w:rPr>
                <w:b/>
                <w:lang w:val="en-GB"/>
              </w:rPr>
            </w:pPr>
            <w:r w:rsidRPr="00355BFB">
              <w:rPr>
                <w:b/>
              </w:rPr>
              <w:t>Direction and Administration</w:t>
            </w:r>
          </w:p>
        </w:tc>
      </w:tr>
      <w:tr w:rsidR="00403BBD" w:rsidRPr="00355BFB" w14:paraId="5FD7DF60" w14:textId="77777777" w:rsidTr="0042473A">
        <w:trPr>
          <w:trHeight w:val="242"/>
        </w:trPr>
        <w:tc>
          <w:tcPr>
            <w:tcW w:w="805" w:type="dxa"/>
          </w:tcPr>
          <w:p w14:paraId="6C8B8B45" w14:textId="77777777" w:rsidR="00403BBD" w:rsidRPr="00355BFB" w:rsidRDefault="00403BBD" w:rsidP="0042473A">
            <w:pPr>
              <w:pStyle w:val="Heading3"/>
              <w:spacing w:before="0" w:after="0"/>
              <w:rPr>
                <w:rFonts w:ascii="Times New Roman" w:hAnsi="Times New Roman" w:cs="Times New Roman"/>
                <w:bCs w:val="0"/>
                <w:sz w:val="24"/>
                <w:szCs w:val="24"/>
                <w:lang w:val="en-GB"/>
              </w:rPr>
            </w:pPr>
          </w:p>
        </w:tc>
        <w:tc>
          <w:tcPr>
            <w:tcW w:w="4039" w:type="dxa"/>
            <w:gridSpan w:val="2"/>
          </w:tcPr>
          <w:p w14:paraId="406AC2CA" w14:textId="77777777" w:rsidR="00403BBD" w:rsidRPr="00355BFB" w:rsidRDefault="00403BBD" w:rsidP="0042473A">
            <w:pPr>
              <w:pStyle w:val="Normalarial"/>
              <w:spacing w:before="0" w:after="0" w:line="240" w:lineRule="auto"/>
              <w:ind w:right="-93"/>
              <w:jc w:val="both"/>
              <w:rPr>
                <w:rFonts w:ascii="Times New Roman" w:hAnsi="Times New Roman" w:cs="Times New Roman"/>
                <w:bCs w:val="0"/>
                <w:sz w:val="24"/>
                <w:szCs w:val="24"/>
              </w:rPr>
            </w:pPr>
            <w:r w:rsidRPr="00355BFB">
              <w:rPr>
                <w:rFonts w:ascii="Times New Roman" w:hAnsi="Times New Roman" w:cs="Times New Roman"/>
                <w:bCs w:val="0"/>
                <w:sz w:val="24"/>
                <w:szCs w:val="24"/>
              </w:rPr>
              <w:t>State Planning Commission</w:t>
            </w:r>
          </w:p>
        </w:tc>
        <w:tc>
          <w:tcPr>
            <w:tcW w:w="1334" w:type="dxa"/>
            <w:gridSpan w:val="2"/>
            <w:vAlign w:val="bottom"/>
          </w:tcPr>
          <w:p w14:paraId="5ABF8870" w14:textId="77777777" w:rsidR="00403BBD" w:rsidRPr="00355BFB" w:rsidRDefault="00403BBD" w:rsidP="0042473A">
            <w:pPr>
              <w:jc w:val="right"/>
              <w:rPr>
                <w:b/>
                <w:bCs/>
                <w:lang w:val="en-GB"/>
              </w:rPr>
            </w:pPr>
            <w:r w:rsidRPr="00355BFB">
              <w:rPr>
                <w:b/>
                <w:bCs/>
              </w:rPr>
              <w:t>7.99</w:t>
            </w:r>
          </w:p>
        </w:tc>
        <w:tc>
          <w:tcPr>
            <w:tcW w:w="1389" w:type="dxa"/>
            <w:gridSpan w:val="2"/>
            <w:vAlign w:val="bottom"/>
          </w:tcPr>
          <w:p w14:paraId="00E20E5A" w14:textId="77777777" w:rsidR="00403BBD" w:rsidRPr="00355BFB" w:rsidRDefault="00403BBD" w:rsidP="0042473A">
            <w:pPr>
              <w:jc w:val="right"/>
              <w:rPr>
                <w:b/>
                <w:bCs/>
              </w:rPr>
            </w:pPr>
            <w:r w:rsidRPr="00355BFB">
              <w:rPr>
                <w:b/>
                <w:bCs/>
              </w:rPr>
              <w:t>6.44</w:t>
            </w:r>
          </w:p>
        </w:tc>
        <w:tc>
          <w:tcPr>
            <w:tcW w:w="2018" w:type="dxa"/>
            <w:gridSpan w:val="2"/>
            <w:vAlign w:val="bottom"/>
          </w:tcPr>
          <w:p w14:paraId="7B4D481E" w14:textId="77777777" w:rsidR="00403BBD" w:rsidRPr="00355BFB" w:rsidRDefault="00403BBD" w:rsidP="0042473A">
            <w:pPr>
              <w:jc w:val="right"/>
              <w:rPr>
                <w:b/>
                <w:bCs/>
              </w:rPr>
            </w:pPr>
            <w:r w:rsidRPr="00355BFB">
              <w:rPr>
                <w:b/>
                <w:bCs/>
              </w:rPr>
              <w:t>0.00</w:t>
            </w:r>
          </w:p>
        </w:tc>
        <w:tc>
          <w:tcPr>
            <w:tcW w:w="1337" w:type="dxa"/>
            <w:vAlign w:val="bottom"/>
          </w:tcPr>
          <w:p w14:paraId="5ED4944B" w14:textId="77777777" w:rsidR="00403BBD" w:rsidRPr="00355BFB" w:rsidRDefault="00403BBD" w:rsidP="0042473A">
            <w:pPr>
              <w:jc w:val="right"/>
              <w:rPr>
                <w:b/>
                <w:bCs/>
              </w:rPr>
            </w:pPr>
            <w:r w:rsidRPr="00355BFB">
              <w:rPr>
                <w:b/>
                <w:bCs/>
              </w:rPr>
              <w:t>6.44</w:t>
            </w:r>
          </w:p>
        </w:tc>
        <w:tc>
          <w:tcPr>
            <w:tcW w:w="1514" w:type="dxa"/>
            <w:gridSpan w:val="3"/>
            <w:vAlign w:val="bottom"/>
          </w:tcPr>
          <w:p w14:paraId="1C49EE1F" w14:textId="77777777" w:rsidR="00403BBD" w:rsidRPr="00355BFB" w:rsidRDefault="00403BBD" w:rsidP="0042473A">
            <w:pPr>
              <w:jc w:val="right"/>
              <w:rPr>
                <w:b/>
                <w:bCs/>
                <w:lang w:val="en-GB"/>
              </w:rPr>
            </w:pPr>
            <w:r w:rsidRPr="00355BFB">
              <w:rPr>
                <w:b/>
                <w:bCs/>
                <w:lang w:val="en-GB"/>
              </w:rPr>
              <w:t>14.43</w:t>
            </w:r>
          </w:p>
        </w:tc>
        <w:tc>
          <w:tcPr>
            <w:tcW w:w="1514" w:type="dxa"/>
            <w:vAlign w:val="bottom"/>
          </w:tcPr>
          <w:p w14:paraId="5B40CBD0" w14:textId="77777777" w:rsidR="00403BBD" w:rsidRPr="00355BFB" w:rsidRDefault="00403BBD" w:rsidP="0042473A">
            <w:pPr>
              <w:jc w:val="right"/>
              <w:rPr>
                <w:b/>
                <w:bCs/>
                <w:lang w:val="en-GB"/>
              </w:rPr>
            </w:pPr>
            <w:r w:rsidRPr="00355BFB">
              <w:rPr>
                <w:b/>
                <w:bCs/>
                <w:lang w:val="en-GB"/>
              </w:rPr>
              <w:t>(-) 19.40</w:t>
            </w:r>
          </w:p>
        </w:tc>
      </w:tr>
    </w:tbl>
    <w:p w14:paraId="1DC041EB" w14:textId="77777777" w:rsidR="00403BBD" w:rsidRDefault="00403BBD">
      <w:pPr>
        <w:rPr>
          <w:b/>
        </w:rPr>
      </w:pPr>
      <w:r>
        <w:rPr>
          <w:b/>
        </w:rPr>
        <w:br w:type="page"/>
      </w:r>
    </w:p>
    <w:p w14:paraId="6EAFE472" w14:textId="31016659" w:rsidR="00D90889" w:rsidRPr="00355BFB" w:rsidRDefault="00D90889" w:rsidP="00D90889">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6CDBE45E" w14:textId="77777777" w:rsidR="00D90889" w:rsidRPr="00355BFB" w:rsidRDefault="00D90889" w:rsidP="00D9088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5"/>
        <w:gridCol w:w="4023"/>
        <w:gridCol w:w="16"/>
        <w:gridCol w:w="1224"/>
        <w:gridCol w:w="110"/>
        <w:gridCol w:w="1302"/>
        <w:gridCol w:w="87"/>
        <w:gridCol w:w="171"/>
        <w:gridCol w:w="1831"/>
        <w:gridCol w:w="16"/>
        <w:gridCol w:w="1337"/>
        <w:gridCol w:w="77"/>
        <w:gridCol w:w="1357"/>
        <w:gridCol w:w="80"/>
        <w:gridCol w:w="63"/>
        <w:gridCol w:w="119"/>
        <w:gridCol w:w="1332"/>
      </w:tblGrid>
      <w:tr w:rsidR="00412AAE" w:rsidRPr="00355BFB" w14:paraId="04422EE6" w14:textId="77777777" w:rsidTr="00DA6AA2">
        <w:tc>
          <w:tcPr>
            <w:tcW w:w="4828" w:type="dxa"/>
            <w:gridSpan w:val="2"/>
            <w:vMerge w:val="restart"/>
            <w:vAlign w:val="center"/>
          </w:tcPr>
          <w:p w14:paraId="4AD4ED33" w14:textId="77777777" w:rsidR="00D90889" w:rsidRPr="00355BFB" w:rsidRDefault="00D90889" w:rsidP="008A4585">
            <w:pPr>
              <w:jc w:val="center"/>
              <w:rPr>
                <w:b/>
              </w:rPr>
            </w:pPr>
            <w:r w:rsidRPr="00355BFB">
              <w:rPr>
                <w:b/>
              </w:rPr>
              <w:t>Nature of Expenditure</w:t>
            </w:r>
          </w:p>
          <w:p w14:paraId="659C8B87" w14:textId="77777777" w:rsidR="00D90889" w:rsidRPr="00355BFB" w:rsidRDefault="00D90889" w:rsidP="008A4585">
            <w:pPr>
              <w:pStyle w:val="Header"/>
              <w:ind w:right="-274"/>
              <w:jc w:val="center"/>
              <w:rPr>
                <w:b/>
                <w:sz w:val="24"/>
                <w:szCs w:val="24"/>
              </w:rPr>
            </w:pPr>
          </w:p>
        </w:tc>
        <w:tc>
          <w:tcPr>
            <w:tcW w:w="1240" w:type="dxa"/>
            <w:gridSpan w:val="2"/>
            <w:vMerge w:val="restart"/>
          </w:tcPr>
          <w:p w14:paraId="41A19741" w14:textId="77777777" w:rsidR="00D90889" w:rsidRPr="00355BFB" w:rsidRDefault="00D90889" w:rsidP="008A4585">
            <w:pPr>
              <w:pStyle w:val="Header"/>
              <w:ind w:left="-18" w:right="-274"/>
              <w:jc w:val="both"/>
              <w:rPr>
                <w:b/>
                <w:sz w:val="24"/>
                <w:szCs w:val="24"/>
              </w:rPr>
            </w:pPr>
            <w:r w:rsidRPr="00355BFB">
              <w:rPr>
                <w:b/>
                <w:sz w:val="24"/>
                <w:szCs w:val="24"/>
              </w:rPr>
              <w:t xml:space="preserve">Expendi- </w:t>
            </w:r>
          </w:p>
          <w:p w14:paraId="6F3470F4" w14:textId="77777777" w:rsidR="00D90889" w:rsidRPr="00355BFB" w:rsidRDefault="00D90889" w:rsidP="008A4585">
            <w:pPr>
              <w:pStyle w:val="Header"/>
              <w:ind w:left="-18" w:right="-274"/>
              <w:jc w:val="both"/>
              <w:rPr>
                <w:b/>
                <w:sz w:val="24"/>
                <w:szCs w:val="24"/>
              </w:rPr>
            </w:pPr>
            <w:r w:rsidRPr="00355BFB">
              <w:rPr>
                <w:b/>
                <w:sz w:val="24"/>
                <w:szCs w:val="24"/>
              </w:rPr>
              <w:t xml:space="preserve">ture </w:t>
            </w:r>
          </w:p>
          <w:p w14:paraId="49DE2066" w14:textId="1990220F" w:rsidR="00D90889" w:rsidRPr="00355BFB" w:rsidRDefault="00D9088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1" w:type="dxa"/>
            <w:gridSpan w:val="8"/>
          </w:tcPr>
          <w:p w14:paraId="698DC849" w14:textId="66EE2D98" w:rsidR="00D90889" w:rsidRPr="00355BFB" w:rsidRDefault="00D9088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357" w:type="dxa"/>
            <w:vMerge w:val="restart"/>
          </w:tcPr>
          <w:p w14:paraId="7F49938C" w14:textId="77777777" w:rsidR="00D90889" w:rsidRPr="00355BFB" w:rsidRDefault="00D90889" w:rsidP="008A4585">
            <w:pPr>
              <w:ind w:right="-134" w:hanging="18"/>
              <w:rPr>
                <w:b/>
              </w:rPr>
            </w:pPr>
            <w:r w:rsidRPr="00355BFB">
              <w:rPr>
                <w:b/>
              </w:rPr>
              <w:t>Expendi-</w:t>
            </w:r>
          </w:p>
          <w:p w14:paraId="44AE6BCD" w14:textId="77777777" w:rsidR="00D90889" w:rsidRPr="00355BFB" w:rsidRDefault="00D90889" w:rsidP="008A4585">
            <w:pPr>
              <w:ind w:right="-134" w:hanging="18"/>
              <w:rPr>
                <w:b/>
              </w:rPr>
            </w:pPr>
            <w:r w:rsidRPr="00355BFB">
              <w:rPr>
                <w:b/>
              </w:rPr>
              <w:t>ture to the end of</w:t>
            </w:r>
          </w:p>
          <w:p w14:paraId="726A80BF" w14:textId="006531FB" w:rsidR="00D90889" w:rsidRPr="00355BFB" w:rsidRDefault="00B07282" w:rsidP="008A4585">
            <w:pPr>
              <w:ind w:right="-134"/>
              <w:rPr>
                <w:b/>
              </w:rPr>
            </w:pPr>
            <w:r w:rsidRPr="00355BFB">
              <w:rPr>
                <w:b/>
              </w:rPr>
              <w:t>2023-24</w:t>
            </w:r>
          </w:p>
        </w:tc>
        <w:tc>
          <w:tcPr>
            <w:tcW w:w="1594" w:type="dxa"/>
            <w:gridSpan w:val="4"/>
            <w:vMerge w:val="restart"/>
          </w:tcPr>
          <w:p w14:paraId="7ADA0117" w14:textId="77777777" w:rsidR="00D90889" w:rsidRPr="00355BFB" w:rsidRDefault="00D90889" w:rsidP="008A4585">
            <w:pPr>
              <w:ind w:right="-108"/>
              <w:rPr>
                <w:b/>
              </w:rPr>
            </w:pPr>
            <w:r w:rsidRPr="00355BFB">
              <w:rPr>
                <w:b/>
              </w:rPr>
              <w:t>Increase (+)/ Decrease (-)</w:t>
            </w:r>
          </w:p>
          <w:p w14:paraId="1868CA2A" w14:textId="77777777" w:rsidR="00D90889" w:rsidRPr="00355BFB" w:rsidRDefault="00D90889" w:rsidP="008A4585">
            <w:pPr>
              <w:ind w:right="-198" w:firstLine="5"/>
              <w:rPr>
                <w:b/>
              </w:rPr>
            </w:pPr>
            <w:r w:rsidRPr="00355BFB">
              <w:rPr>
                <w:b/>
              </w:rPr>
              <w:t xml:space="preserve">in </w:t>
            </w:r>
            <w:r w:rsidRPr="00355BFB">
              <w:rPr>
                <w:b/>
                <w:i/>
              </w:rPr>
              <w:t>per cent</w:t>
            </w:r>
            <w:r w:rsidRPr="00355BFB">
              <w:rPr>
                <w:b/>
              </w:rPr>
              <w:t xml:space="preserve"> during the </w:t>
            </w:r>
          </w:p>
          <w:p w14:paraId="07207C03" w14:textId="08E4E2F3" w:rsidR="00D90889" w:rsidRPr="00355BFB" w:rsidRDefault="00D90889" w:rsidP="008A4585">
            <w:pPr>
              <w:ind w:right="-198" w:firstLine="5"/>
              <w:rPr>
                <w:b/>
              </w:rPr>
            </w:pPr>
            <w:r w:rsidRPr="00355BFB">
              <w:rPr>
                <w:b/>
              </w:rPr>
              <w:t xml:space="preserve">year </w:t>
            </w:r>
            <w:r w:rsidR="00B07282" w:rsidRPr="00355BFB">
              <w:rPr>
                <w:b/>
              </w:rPr>
              <w:t>2023-24</w:t>
            </w:r>
          </w:p>
        </w:tc>
      </w:tr>
      <w:tr w:rsidR="00412AAE" w:rsidRPr="00355BFB" w14:paraId="6BE02CBF" w14:textId="77777777" w:rsidTr="00DA6AA2">
        <w:tc>
          <w:tcPr>
            <w:tcW w:w="4828" w:type="dxa"/>
            <w:gridSpan w:val="2"/>
            <w:vMerge/>
          </w:tcPr>
          <w:p w14:paraId="7A0DDCAE" w14:textId="77777777" w:rsidR="00D90889" w:rsidRPr="00355BFB" w:rsidRDefault="00D90889" w:rsidP="008A4585">
            <w:pPr>
              <w:pStyle w:val="Header"/>
              <w:ind w:right="-274"/>
              <w:jc w:val="right"/>
              <w:rPr>
                <w:b/>
                <w:sz w:val="24"/>
                <w:szCs w:val="24"/>
              </w:rPr>
            </w:pPr>
          </w:p>
        </w:tc>
        <w:tc>
          <w:tcPr>
            <w:tcW w:w="1240" w:type="dxa"/>
            <w:gridSpan w:val="2"/>
            <w:vMerge/>
          </w:tcPr>
          <w:p w14:paraId="00D80915" w14:textId="77777777" w:rsidR="00D90889" w:rsidRPr="00355BFB" w:rsidRDefault="00D90889" w:rsidP="008A4585">
            <w:pPr>
              <w:pStyle w:val="Header"/>
              <w:ind w:right="-274"/>
              <w:jc w:val="right"/>
              <w:rPr>
                <w:b/>
                <w:sz w:val="24"/>
                <w:szCs w:val="24"/>
              </w:rPr>
            </w:pPr>
          </w:p>
        </w:tc>
        <w:tc>
          <w:tcPr>
            <w:tcW w:w="1412" w:type="dxa"/>
            <w:gridSpan w:val="2"/>
            <w:vAlign w:val="center"/>
          </w:tcPr>
          <w:p w14:paraId="7AE1267E" w14:textId="77777777" w:rsidR="00D90889" w:rsidRPr="00355BFB" w:rsidRDefault="00D90889" w:rsidP="008A4585">
            <w:pPr>
              <w:ind w:right="-108"/>
              <w:rPr>
                <w:b/>
              </w:rPr>
            </w:pPr>
            <w:r w:rsidRPr="00355BFB">
              <w:rPr>
                <w:b/>
              </w:rPr>
              <w:t>State Fund Expenditure</w:t>
            </w:r>
          </w:p>
        </w:tc>
        <w:tc>
          <w:tcPr>
            <w:tcW w:w="2089" w:type="dxa"/>
            <w:gridSpan w:val="3"/>
          </w:tcPr>
          <w:p w14:paraId="2A8EB500" w14:textId="77777777" w:rsidR="00D90889" w:rsidRPr="00355BFB" w:rsidRDefault="00D90889" w:rsidP="008A4585">
            <w:pPr>
              <w:ind w:right="-103"/>
              <w:rPr>
                <w:b/>
              </w:rPr>
            </w:pPr>
            <w:r w:rsidRPr="00355BFB">
              <w:rPr>
                <w:b/>
              </w:rPr>
              <w:t>Central Assistance (including Centrally Sponsored Scheme/ Central Sector)</w:t>
            </w:r>
          </w:p>
        </w:tc>
        <w:tc>
          <w:tcPr>
            <w:tcW w:w="1430" w:type="dxa"/>
            <w:gridSpan w:val="3"/>
            <w:vAlign w:val="center"/>
          </w:tcPr>
          <w:p w14:paraId="3FC27E5E" w14:textId="77777777" w:rsidR="00D90889" w:rsidRPr="00355BFB" w:rsidRDefault="00D90889" w:rsidP="008A4585">
            <w:pPr>
              <w:jc w:val="center"/>
              <w:rPr>
                <w:b/>
              </w:rPr>
            </w:pPr>
            <w:r w:rsidRPr="00355BFB">
              <w:rPr>
                <w:b/>
              </w:rPr>
              <w:t>Total</w:t>
            </w:r>
          </w:p>
        </w:tc>
        <w:tc>
          <w:tcPr>
            <w:tcW w:w="1357" w:type="dxa"/>
            <w:vMerge/>
          </w:tcPr>
          <w:p w14:paraId="2376ACEC" w14:textId="77777777" w:rsidR="00D90889" w:rsidRPr="00355BFB" w:rsidRDefault="00D90889" w:rsidP="008A4585">
            <w:pPr>
              <w:ind w:right="-134"/>
              <w:rPr>
                <w:b/>
              </w:rPr>
            </w:pPr>
          </w:p>
        </w:tc>
        <w:tc>
          <w:tcPr>
            <w:tcW w:w="1594" w:type="dxa"/>
            <w:gridSpan w:val="4"/>
            <w:vMerge/>
          </w:tcPr>
          <w:p w14:paraId="1AD4AC3C" w14:textId="77777777" w:rsidR="00D90889" w:rsidRPr="00355BFB" w:rsidRDefault="00D90889" w:rsidP="008A4585">
            <w:pPr>
              <w:ind w:right="-108" w:firstLine="5"/>
              <w:rPr>
                <w:b/>
              </w:rPr>
            </w:pPr>
          </w:p>
        </w:tc>
      </w:tr>
      <w:tr w:rsidR="00412AAE" w:rsidRPr="00355BFB" w14:paraId="168B7C6C" w14:textId="77777777" w:rsidTr="001947C4">
        <w:tc>
          <w:tcPr>
            <w:tcW w:w="805" w:type="dxa"/>
          </w:tcPr>
          <w:p w14:paraId="12218903" w14:textId="77777777" w:rsidR="00D90889" w:rsidRPr="00355BFB" w:rsidRDefault="00D90889"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5" w:type="dxa"/>
            <w:gridSpan w:val="16"/>
          </w:tcPr>
          <w:p w14:paraId="2B91E1AD" w14:textId="77777777" w:rsidR="00D90889" w:rsidRPr="00355BFB" w:rsidRDefault="00D90889" w:rsidP="008A4585">
            <w:pPr>
              <w:rPr>
                <w:b/>
                <w:bCs/>
              </w:rPr>
            </w:pPr>
            <w:r w:rsidRPr="00355BFB">
              <w:rPr>
                <w:b/>
                <w:lang w:val="en-GB"/>
              </w:rPr>
              <w:t>CAPITAL ACCOUNT OF ECONOMIC SERVICES- contd.</w:t>
            </w:r>
          </w:p>
        </w:tc>
      </w:tr>
      <w:tr w:rsidR="00412AAE" w:rsidRPr="00355BFB" w14:paraId="4FEDEA5F" w14:textId="77777777" w:rsidTr="001947C4">
        <w:trPr>
          <w:trHeight w:val="242"/>
        </w:trPr>
        <w:tc>
          <w:tcPr>
            <w:tcW w:w="805" w:type="dxa"/>
          </w:tcPr>
          <w:p w14:paraId="0030F528" w14:textId="77777777" w:rsidR="00D90889" w:rsidRPr="00355BFB" w:rsidRDefault="00D90889" w:rsidP="008A4585">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(j)</w:t>
            </w:r>
          </w:p>
        </w:tc>
        <w:tc>
          <w:tcPr>
            <w:tcW w:w="13145" w:type="dxa"/>
            <w:gridSpan w:val="16"/>
          </w:tcPr>
          <w:p w14:paraId="7139C2AA" w14:textId="77777777" w:rsidR="00D90889" w:rsidRPr="00355BFB" w:rsidRDefault="00D90889" w:rsidP="008A4585">
            <w:pPr>
              <w:rPr>
                <w:b/>
              </w:rPr>
            </w:pPr>
            <w:r w:rsidRPr="00355BFB">
              <w:rPr>
                <w:b/>
                <w:lang w:val="en-GB"/>
              </w:rPr>
              <w:t>Capital Account of General Economic Services- contd.</w:t>
            </w:r>
          </w:p>
        </w:tc>
      </w:tr>
      <w:tr w:rsidR="00A93844" w:rsidRPr="00355BFB" w14:paraId="20239777" w14:textId="77777777" w:rsidTr="001947C4">
        <w:trPr>
          <w:trHeight w:val="242"/>
        </w:trPr>
        <w:tc>
          <w:tcPr>
            <w:tcW w:w="805" w:type="dxa"/>
            <w:vAlign w:val="center"/>
          </w:tcPr>
          <w:p w14:paraId="6967B84A" w14:textId="1A72A992" w:rsidR="00A93844" w:rsidRPr="00355BFB" w:rsidRDefault="00A93844" w:rsidP="00A9384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5475</w:t>
            </w:r>
          </w:p>
        </w:tc>
        <w:tc>
          <w:tcPr>
            <w:tcW w:w="13145" w:type="dxa"/>
            <w:gridSpan w:val="16"/>
          </w:tcPr>
          <w:p w14:paraId="4B15D89B" w14:textId="2035BC16" w:rsidR="00A93844" w:rsidRPr="00355BFB" w:rsidRDefault="00A93844" w:rsidP="00A93844">
            <w:pPr>
              <w:rPr>
                <w:b/>
                <w:lang w:val="en-GB"/>
              </w:rPr>
            </w:pPr>
            <w:r w:rsidRPr="00355BFB">
              <w:rPr>
                <w:b/>
                <w:bCs/>
              </w:rPr>
              <w:t>Capital Outlay on Other General Economic Services</w:t>
            </w:r>
            <w:r>
              <w:rPr>
                <w:b/>
                <w:bCs/>
              </w:rPr>
              <w:t xml:space="preserve"> – contd.</w:t>
            </w:r>
          </w:p>
        </w:tc>
      </w:tr>
      <w:tr w:rsidR="00A93844" w:rsidRPr="00355BFB" w14:paraId="6F42C137" w14:textId="77777777" w:rsidTr="00C94A55">
        <w:trPr>
          <w:trHeight w:val="242"/>
        </w:trPr>
        <w:tc>
          <w:tcPr>
            <w:tcW w:w="805" w:type="dxa"/>
            <w:vAlign w:val="center"/>
          </w:tcPr>
          <w:p w14:paraId="071DE053" w14:textId="013E7AB8" w:rsidR="00A93844" w:rsidRPr="00355BFB" w:rsidRDefault="00A93844" w:rsidP="00A93844">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101</w:t>
            </w:r>
          </w:p>
        </w:tc>
        <w:tc>
          <w:tcPr>
            <w:tcW w:w="13145" w:type="dxa"/>
            <w:gridSpan w:val="16"/>
          </w:tcPr>
          <w:p w14:paraId="2D6AA4D8" w14:textId="54F68A62" w:rsidR="00A93844" w:rsidRPr="00355BFB" w:rsidRDefault="00A93844" w:rsidP="00A93844">
            <w:pPr>
              <w:rPr>
                <w:lang w:val="en-GB"/>
              </w:rPr>
            </w:pPr>
            <w:r w:rsidRPr="00355BFB">
              <w:rPr>
                <w:b/>
              </w:rPr>
              <w:t>Land Ceilings (Other than Agricultural Land)</w:t>
            </w:r>
          </w:p>
        </w:tc>
      </w:tr>
      <w:tr w:rsidR="00A93844" w:rsidRPr="00355BFB" w14:paraId="32F02642" w14:textId="77777777" w:rsidTr="001947C4">
        <w:trPr>
          <w:trHeight w:val="242"/>
        </w:trPr>
        <w:tc>
          <w:tcPr>
            <w:tcW w:w="805" w:type="dxa"/>
          </w:tcPr>
          <w:p w14:paraId="3B5C0C71" w14:textId="77777777" w:rsidR="00A93844" w:rsidRPr="00355BFB" w:rsidRDefault="00A93844" w:rsidP="00A93844">
            <w:pPr>
              <w:pStyle w:val="Heading3"/>
              <w:spacing w:before="0" w:after="0"/>
              <w:rPr>
                <w:rFonts w:ascii="Times New Roman" w:hAnsi="Times New Roman" w:cs="Times New Roman"/>
                <w:bCs w:val="0"/>
                <w:sz w:val="24"/>
                <w:szCs w:val="24"/>
                <w:lang w:val="en-GB"/>
              </w:rPr>
            </w:pPr>
          </w:p>
        </w:tc>
        <w:tc>
          <w:tcPr>
            <w:tcW w:w="4039" w:type="dxa"/>
            <w:gridSpan w:val="2"/>
          </w:tcPr>
          <w:p w14:paraId="55561335" w14:textId="77777777" w:rsidR="00A93844" w:rsidRPr="00355BFB" w:rsidRDefault="00A93844" w:rsidP="00A93844">
            <w:pPr>
              <w:pStyle w:val="Normalarial"/>
              <w:spacing w:before="0" w:after="0" w:line="240" w:lineRule="auto"/>
              <w:ind w:right="-93"/>
              <w:rPr>
                <w:rFonts w:ascii="Times New Roman" w:hAnsi="Times New Roman" w:cs="Times New Roman"/>
                <w:bCs w:val="0"/>
                <w:sz w:val="24"/>
                <w:szCs w:val="24"/>
              </w:rPr>
            </w:pPr>
            <w:r w:rsidRPr="00355BFB">
              <w:rPr>
                <w:rFonts w:ascii="Times New Roman" w:hAnsi="Times New Roman" w:cs="Times New Roman"/>
                <w:bCs w:val="0"/>
                <w:sz w:val="24"/>
                <w:szCs w:val="24"/>
              </w:rPr>
              <w:t>Payment of Compensation to land holders on vesting their surplus land to the State under the Madhya Pradesh Ceiling on Agricultural Holding Act, 1960</w:t>
            </w:r>
          </w:p>
        </w:tc>
        <w:tc>
          <w:tcPr>
            <w:tcW w:w="1334" w:type="dxa"/>
            <w:gridSpan w:val="2"/>
            <w:vAlign w:val="bottom"/>
          </w:tcPr>
          <w:p w14:paraId="622BAF05" w14:textId="3153ABB1" w:rsidR="00A93844" w:rsidRPr="00355BFB" w:rsidRDefault="00A93844" w:rsidP="00A93844">
            <w:pPr>
              <w:jc w:val="right"/>
            </w:pPr>
            <w:r w:rsidRPr="00355BFB">
              <w:t>0.00</w:t>
            </w:r>
          </w:p>
        </w:tc>
        <w:tc>
          <w:tcPr>
            <w:tcW w:w="1389" w:type="dxa"/>
            <w:gridSpan w:val="2"/>
            <w:vAlign w:val="bottom"/>
          </w:tcPr>
          <w:p w14:paraId="40E639B1" w14:textId="5C3697CC" w:rsidR="00A93844" w:rsidRPr="00355BFB" w:rsidRDefault="00A93844" w:rsidP="00A93844">
            <w:pPr>
              <w:jc w:val="right"/>
            </w:pPr>
            <w:r w:rsidRPr="00355BFB">
              <w:t>0.00</w:t>
            </w:r>
          </w:p>
        </w:tc>
        <w:tc>
          <w:tcPr>
            <w:tcW w:w="2018" w:type="dxa"/>
            <w:gridSpan w:val="3"/>
            <w:vAlign w:val="bottom"/>
          </w:tcPr>
          <w:p w14:paraId="5B402433" w14:textId="356A4DFE" w:rsidR="00A93844" w:rsidRPr="00355BFB" w:rsidRDefault="00A93844" w:rsidP="00A93844">
            <w:pPr>
              <w:jc w:val="right"/>
            </w:pPr>
            <w:r w:rsidRPr="00355BFB">
              <w:t>0.00</w:t>
            </w:r>
          </w:p>
        </w:tc>
        <w:tc>
          <w:tcPr>
            <w:tcW w:w="1337" w:type="dxa"/>
            <w:vAlign w:val="bottom"/>
          </w:tcPr>
          <w:p w14:paraId="46B99DC1" w14:textId="4A3EDDCB" w:rsidR="00A93844" w:rsidRPr="00355BFB" w:rsidRDefault="00A93844" w:rsidP="00A93844">
            <w:pPr>
              <w:jc w:val="right"/>
            </w:pPr>
            <w:r w:rsidRPr="00355BFB">
              <w:t>0.00</w:t>
            </w:r>
          </w:p>
        </w:tc>
        <w:tc>
          <w:tcPr>
            <w:tcW w:w="1514" w:type="dxa"/>
            <w:gridSpan w:val="3"/>
            <w:vAlign w:val="bottom"/>
          </w:tcPr>
          <w:p w14:paraId="59E5DE29" w14:textId="77777777" w:rsidR="00A93844" w:rsidRPr="00355BFB" w:rsidRDefault="00A93844" w:rsidP="00A93844">
            <w:pPr>
              <w:jc w:val="right"/>
              <w:rPr>
                <w:bCs/>
                <w:lang w:val="en-GB"/>
              </w:rPr>
            </w:pPr>
            <w:r w:rsidRPr="00355BFB">
              <w:rPr>
                <w:bCs/>
                <w:lang w:val="en-GB"/>
              </w:rPr>
              <w:t>16.14</w:t>
            </w:r>
          </w:p>
        </w:tc>
        <w:tc>
          <w:tcPr>
            <w:tcW w:w="1514" w:type="dxa"/>
            <w:gridSpan w:val="3"/>
            <w:vAlign w:val="bottom"/>
          </w:tcPr>
          <w:p w14:paraId="6288BE0F" w14:textId="355E59BA" w:rsidR="00A93844" w:rsidRPr="00355BFB" w:rsidRDefault="00A93844" w:rsidP="00A93844">
            <w:pPr>
              <w:jc w:val="right"/>
              <w:rPr>
                <w:lang w:val="en-GB"/>
              </w:rPr>
            </w:pPr>
            <w:r w:rsidRPr="00355BFB">
              <w:rPr>
                <w:lang w:val="en-GB"/>
              </w:rPr>
              <w:t>0.00</w:t>
            </w:r>
          </w:p>
        </w:tc>
      </w:tr>
      <w:tr w:rsidR="00A93844" w:rsidRPr="00355BFB" w14:paraId="38DF16EE" w14:textId="77777777" w:rsidTr="001947C4">
        <w:trPr>
          <w:trHeight w:val="242"/>
        </w:trPr>
        <w:tc>
          <w:tcPr>
            <w:tcW w:w="805" w:type="dxa"/>
          </w:tcPr>
          <w:p w14:paraId="41F87F87" w14:textId="77777777" w:rsidR="00A93844" w:rsidRPr="00355BFB" w:rsidRDefault="00A93844" w:rsidP="00A93844">
            <w:pPr>
              <w:pStyle w:val="Heading3"/>
              <w:spacing w:before="0" w:after="0"/>
              <w:rPr>
                <w:rFonts w:ascii="Times New Roman" w:hAnsi="Times New Roman" w:cs="Times New Roman"/>
                <w:bCs w:val="0"/>
                <w:sz w:val="24"/>
                <w:szCs w:val="24"/>
                <w:lang w:val="en-GB"/>
              </w:rPr>
            </w:pPr>
          </w:p>
        </w:tc>
        <w:tc>
          <w:tcPr>
            <w:tcW w:w="4039" w:type="dxa"/>
            <w:gridSpan w:val="2"/>
          </w:tcPr>
          <w:p w14:paraId="754137CE" w14:textId="77777777" w:rsidR="00A93844" w:rsidRPr="00355BFB" w:rsidRDefault="00A93844" w:rsidP="00A93844">
            <w:pPr>
              <w:pStyle w:val="Normalarial"/>
              <w:spacing w:before="0" w:after="0" w:line="240" w:lineRule="auto"/>
              <w:rPr>
                <w:rFonts w:ascii="Times New Roman" w:hAnsi="Times New Roman" w:cs="Times New Roman"/>
                <w:bCs w:val="0"/>
                <w:sz w:val="24"/>
                <w:szCs w:val="24"/>
              </w:rPr>
            </w:pPr>
            <w:r w:rsidRPr="00355BFB">
              <w:rPr>
                <w:rFonts w:ascii="Times New Roman" w:hAnsi="Times New Roman" w:cs="Times New Roman"/>
                <w:bCs w:val="0"/>
                <w:sz w:val="24"/>
                <w:szCs w:val="24"/>
              </w:rPr>
              <w:t>Payment of Compensation to Land Holder under land Ceiling and Regulation Act, 1976 bonds</w:t>
            </w:r>
          </w:p>
        </w:tc>
        <w:tc>
          <w:tcPr>
            <w:tcW w:w="1334" w:type="dxa"/>
            <w:gridSpan w:val="2"/>
            <w:vAlign w:val="bottom"/>
          </w:tcPr>
          <w:p w14:paraId="6206CAE7" w14:textId="71EE6583" w:rsidR="00A93844" w:rsidRPr="00355BFB" w:rsidRDefault="00A93844" w:rsidP="00A93844">
            <w:pPr>
              <w:jc w:val="right"/>
            </w:pPr>
            <w:r w:rsidRPr="00355BFB">
              <w:t>0.00</w:t>
            </w:r>
          </w:p>
        </w:tc>
        <w:tc>
          <w:tcPr>
            <w:tcW w:w="1389" w:type="dxa"/>
            <w:gridSpan w:val="2"/>
            <w:vAlign w:val="bottom"/>
          </w:tcPr>
          <w:p w14:paraId="39A2DD81" w14:textId="68CF8A63" w:rsidR="00A93844" w:rsidRPr="00355BFB" w:rsidRDefault="00A93844" w:rsidP="00A93844">
            <w:pPr>
              <w:jc w:val="right"/>
            </w:pPr>
            <w:r w:rsidRPr="00355BFB">
              <w:t>0.00</w:t>
            </w:r>
          </w:p>
        </w:tc>
        <w:tc>
          <w:tcPr>
            <w:tcW w:w="2018" w:type="dxa"/>
            <w:gridSpan w:val="3"/>
            <w:vAlign w:val="bottom"/>
          </w:tcPr>
          <w:p w14:paraId="381872AF" w14:textId="7CFCE967" w:rsidR="00A93844" w:rsidRPr="00355BFB" w:rsidRDefault="00A93844" w:rsidP="00A93844">
            <w:pPr>
              <w:jc w:val="right"/>
            </w:pPr>
            <w:r w:rsidRPr="00355BFB">
              <w:t>0.00</w:t>
            </w:r>
          </w:p>
        </w:tc>
        <w:tc>
          <w:tcPr>
            <w:tcW w:w="1337" w:type="dxa"/>
            <w:vAlign w:val="bottom"/>
          </w:tcPr>
          <w:p w14:paraId="1CF46EBB" w14:textId="0D9314C6" w:rsidR="00A93844" w:rsidRPr="00355BFB" w:rsidRDefault="00A93844" w:rsidP="00A93844">
            <w:pPr>
              <w:jc w:val="right"/>
            </w:pPr>
            <w:r w:rsidRPr="00355BFB">
              <w:t>0.00</w:t>
            </w:r>
          </w:p>
        </w:tc>
        <w:tc>
          <w:tcPr>
            <w:tcW w:w="1514" w:type="dxa"/>
            <w:gridSpan w:val="3"/>
            <w:vAlign w:val="bottom"/>
          </w:tcPr>
          <w:p w14:paraId="6848B686" w14:textId="77777777" w:rsidR="00A93844" w:rsidRPr="00355BFB" w:rsidRDefault="00A93844" w:rsidP="00A93844">
            <w:pPr>
              <w:jc w:val="right"/>
              <w:rPr>
                <w:bCs/>
                <w:lang w:val="en-GB"/>
              </w:rPr>
            </w:pPr>
            <w:r w:rsidRPr="00355BFB">
              <w:rPr>
                <w:bCs/>
                <w:lang w:val="en-GB"/>
              </w:rPr>
              <w:t>3.71</w:t>
            </w:r>
          </w:p>
        </w:tc>
        <w:tc>
          <w:tcPr>
            <w:tcW w:w="1514" w:type="dxa"/>
            <w:gridSpan w:val="3"/>
            <w:vAlign w:val="bottom"/>
          </w:tcPr>
          <w:p w14:paraId="488F3488" w14:textId="122A8B36" w:rsidR="00A93844" w:rsidRPr="00355BFB" w:rsidRDefault="00A93844" w:rsidP="00A93844">
            <w:pPr>
              <w:jc w:val="right"/>
              <w:rPr>
                <w:lang w:val="en-GB"/>
              </w:rPr>
            </w:pPr>
            <w:r w:rsidRPr="00355BFB">
              <w:rPr>
                <w:lang w:val="en-GB"/>
              </w:rPr>
              <w:t>0.00</w:t>
            </w:r>
          </w:p>
        </w:tc>
      </w:tr>
      <w:tr w:rsidR="00A93844" w:rsidRPr="00355BFB" w14:paraId="77ABAF90" w14:textId="77777777" w:rsidTr="001947C4">
        <w:trPr>
          <w:trHeight w:val="242"/>
        </w:trPr>
        <w:tc>
          <w:tcPr>
            <w:tcW w:w="805" w:type="dxa"/>
          </w:tcPr>
          <w:p w14:paraId="617F73E9" w14:textId="77777777" w:rsidR="00A93844" w:rsidRPr="00355BFB" w:rsidRDefault="00A93844" w:rsidP="00A93844">
            <w:pPr>
              <w:pStyle w:val="Heading3"/>
              <w:spacing w:before="0" w:after="0"/>
              <w:rPr>
                <w:rFonts w:ascii="Times New Roman" w:hAnsi="Times New Roman" w:cs="Times New Roman"/>
                <w:bCs w:val="0"/>
                <w:sz w:val="24"/>
                <w:szCs w:val="24"/>
                <w:lang w:val="en-GB"/>
              </w:rPr>
            </w:pPr>
          </w:p>
        </w:tc>
        <w:tc>
          <w:tcPr>
            <w:tcW w:w="4039" w:type="dxa"/>
            <w:gridSpan w:val="2"/>
          </w:tcPr>
          <w:p w14:paraId="718EAE79" w14:textId="77777777" w:rsidR="00A93844" w:rsidRPr="00355BFB" w:rsidRDefault="00A93844" w:rsidP="00A93844">
            <w:pPr>
              <w:pStyle w:val="Normalarial"/>
              <w:spacing w:before="0" w:after="0" w:line="240" w:lineRule="auto"/>
              <w:rPr>
                <w:rFonts w:ascii="Times New Roman" w:hAnsi="Times New Roman" w:cs="Times New Roman"/>
                <w:b/>
                <w:sz w:val="24"/>
                <w:szCs w:val="24"/>
              </w:rPr>
            </w:pPr>
            <w:r w:rsidRPr="00355BFB">
              <w:rPr>
                <w:rFonts w:ascii="Times New Roman" w:hAnsi="Times New Roman" w:cs="Times New Roman"/>
                <w:bCs w:val="0"/>
                <w:sz w:val="24"/>
                <w:szCs w:val="24"/>
              </w:rPr>
              <w:t>Payment of Compensation under Land Ceiling and Regulation Act, 1975</w:t>
            </w:r>
          </w:p>
        </w:tc>
        <w:tc>
          <w:tcPr>
            <w:tcW w:w="1334" w:type="dxa"/>
            <w:gridSpan w:val="2"/>
            <w:vAlign w:val="bottom"/>
          </w:tcPr>
          <w:p w14:paraId="09C84954" w14:textId="61B945FA" w:rsidR="00A93844" w:rsidRPr="00355BFB" w:rsidRDefault="00A93844" w:rsidP="00A93844">
            <w:pPr>
              <w:jc w:val="right"/>
            </w:pPr>
            <w:r w:rsidRPr="00355BFB">
              <w:t>0.00</w:t>
            </w:r>
          </w:p>
        </w:tc>
        <w:tc>
          <w:tcPr>
            <w:tcW w:w="1389" w:type="dxa"/>
            <w:gridSpan w:val="2"/>
            <w:vAlign w:val="bottom"/>
          </w:tcPr>
          <w:p w14:paraId="63B1C83F" w14:textId="5E90A940" w:rsidR="00A93844" w:rsidRPr="00355BFB" w:rsidRDefault="00A93844" w:rsidP="00A93844">
            <w:pPr>
              <w:jc w:val="right"/>
            </w:pPr>
            <w:r w:rsidRPr="00355BFB">
              <w:t>0.00</w:t>
            </w:r>
          </w:p>
        </w:tc>
        <w:tc>
          <w:tcPr>
            <w:tcW w:w="2018" w:type="dxa"/>
            <w:gridSpan w:val="3"/>
            <w:vAlign w:val="bottom"/>
          </w:tcPr>
          <w:p w14:paraId="365C0396" w14:textId="6EB9D45D" w:rsidR="00A93844" w:rsidRPr="00355BFB" w:rsidRDefault="00A93844" w:rsidP="00A93844">
            <w:pPr>
              <w:jc w:val="right"/>
            </w:pPr>
            <w:r w:rsidRPr="00355BFB">
              <w:t>0.00</w:t>
            </w:r>
          </w:p>
        </w:tc>
        <w:tc>
          <w:tcPr>
            <w:tcW w:w="1337" w:type="dxa"/>
            <w:vAlign w:val="bottom"/>
          </w:tcPr>
          <w:p w14:paraId="03025E26" w14:textId="6A14E500" w:rsidR="00A93844" w:rsidRPr="00355BFB" w:rsidRDefault="00A93844" w:rsidP="00A93844">
            <w:pPr>
              <w:jc w:val="right"/>
            </w:pPr>
            <w:r w:rsidRPr="00355BFB">
              <w:t>0.00</w:t>
            </w:r>
          </w:p>
        </w:tc>
        <w:tc>
          <w:tcPr>
            <w:tcW w:w="1514" w:type="dxa"/>
            <w:gridSpan w:val="3"/>
            <w:vAlign w:val="bottom"/>
          </w:tcPr>
          <w:p w14:paraId="0CE28451" w14:textId="77777777" w:rsidR="00A93844" w:rsidRPr="00355BFB" w:rsidRDefault="00A93844" w:rsidP="00A93844">
            <w:pPr>
              <w:jc w:val="right"/>
            </w:pPr>
            <w:r w:rsidRPr="00355BFB">
              <w:t>4.21</w:t>
            </w:r>
          </w:p>
        </w:tc>
        <w:tc>
          <w:tcPr>
            <w:tcW w:w="1514" w:type="dxa"/>
            <w:gridSpan w:val="3"/>
            <w:vAlign w:val="bottom"/>
          </w:tcPr>
          <w:p w14:paraId="68FAC6DB" w14:textId="2A2AE060" w:rsidR="00A93844" w:rsidRPr="00355BFB" w:rsidRDefault="00A93844" w:rsidP="00A93844">
            <w:pPr>
              <w:jc w:val="right"/>
              <w:rPr>
                <w:lang w:val="en-GB"/>
              </w:rPr>
            </w:pPr>
            <w:r w:rsidRPr="00355BFB">
              <w:rPr>
                <w:lang w:val="en-GB"/>
              </w:rPr>
              <w:t>0.00</w:t>
            </w:r>
          </w:p>
        </w:tc>
      </w:tr>
      <w:tr w:rsidR="00A93844" w:rsidRPr="00355BFB" w14:paraId="46F53EC0" w14:textId="77777777" w:rsidTr="001947C4">
        <w:trPr>
          <w:trHeight w:val="242"/>
        </w:trPr>
        <w:tc>
          <w:tcPr>
            <w:tcW w:w="805" w:type="dxa"/>
          </w:tcPr>
          <w:p w14:paraId="107B2D70" w14:textId="77777777" w:rsidR="00A93844" w:rsidRPr="00355BFB" w:rsidRDefault="00A93844" w:rsidP="00A93844">
            <w:pPr>
              <w:pStyle w:val="Heading3"/>
              <w:spacing w:before="0" w:after="0"/>
              <w:rPr>
                <w:rFonts w:ascii="Times New Roman" w:hAnsi="Times New Roman" w:cs="Times New Roman"/>
                <w:bCs w:val="0"/>
                <w:sz w:val="24"/>
                <w:szCs w:val="24"/>
                <w:lang w:val="en-GB"/>
              </w:rPr>
            </w:pPr>
          </w:p>
        </w:tc>
        <w:tc>
          <w:tcPr>
            <w:tcW w:w="4039" w:type="dxa"/>
            <w:gridSpan w:val="2"/>
          </w:tcPr>
          <w:p w14:paraId="608ADA8E" w14:textId="77777777" w:rsidR="00A93844" w:rsidRPr="00355BFB" w:rsidRDefault="00A93844" w:rsidP="00A93844">
            <w:pPr>
              <w:pStyle w:val="Normalarial"/>
              <w:spacing w:before="0" w:after="0" w:line="240" w:lineRule="auto"/>
              <w:jc w:val="center"/>
              <w:rPr>
                <w:rFonts w:ascii="Times New Roman" w:hAnsi="Times New Roman" w:cs="Times New Roman"/>
                <w:b/>
                <w:sz w:val="24"/>
                <w:szCs w:val="24"/>
              </w:rPr>
            </w:pPr>
            <w:r w:rsidRPr="00355BFB">
              <w:rPr>
                <w:rFonts w:ascii="Times New Roman" w:hAnsi="Times New Roman" w:cs="Times New Roman"/>
                <w:b/>
                <w:sz w:val="24"/>
                <w:szCs w:val="24"/>
              </w:rPr>
              <w:t>Total 101</w:t>
            </w:r>
          </w:p>
        </w:tc>
        <w:tc>
          <w:tcPr>
            <w:tcW w:w="1334" w:type="dxa"/>
            <w:gridSpan w:val="2"/>
            <w:vAlign w:val="bottom"/>
          </w:tcPr>
          <w:p w14:paraId="49EF749E" w14:textId="1BBE7D89" w:rsidR="00A93844" w:rsidRPr="00355BFB" w:rsidRDefault="00A93844" w:rsidP="00A93844">
            <w:pPr>
              <w:jc w:val="right"/>
              <w:rPr>
                <w:b/>
              </w:rPr>
            </w:pPr>
            <w:r w:rsidRPr="00355BFB">
              <w:rPr>
                <w:b/>
              </w:rPr>
              <w:t>0.00</w:t>
            </w:r>
          </w:p>
        </w:tc>
        <w:tc>
          <w:tcPr>
            <w:tcW w:w="1389" w:type="dxa"/>
            <w:gridSpan w:val="2"/>
            <w:vAlign w:val="bottom"/>
          </w:tcPr>
          <w:p w14:paraId="0259B4FB" w14:textId="6AACDB6E" w:rsidR="00A93844" w:rsidRPr="00355BFB" w:rsidRDefault="00A93844" w:rsidP="00A93844">
            <w:pPr>
              <w:jc w:val="right"/>
              <w:rPr>
                <w:b/>
              </w:rPr>
            </w:pPr>
            <w:r w:rsidRPr="00355BFB">
              <w:rPr>
                <w:b/>
              </w:rPr>
              <w:t>0.00</w:t>
            </w:r>
          </w:p>
        </w:tc>
        <w:tc>
          <w:tcPr>
            <w:tcW w:w="2018" w:type="dxa"/>
            <w:gridSpan w:val="3"/>
            <w:vAlign w:val="bottom"/>
          </w:tcPr>
          <w:p w14:paraId="4680C405" w14:textId="3F5F1C7D" w:rsidR="00A93844" w:rsidRPr="00355BFB" w:rsidRDefault="00A93844" w:rsidP="00A93844">
            <w:pPr>
              <w:jc w:val="right"/>
              <w:rPr>
                <w:b/>
              </w:rPr>
            </w:pPr>
            <w:r w:rsidRPr="00355BFB">
              <w:rPr>
                <w:b/>
              </w:rPr>
              <w:t>0.00</w:t>
            </w:r>
          </w:p>
        </w:tc>
        <w:tc>
          <w:tcPr>
            <w:tcW w:w="1337" w:type="dxa"/>
            <w:vAlign w:val="bottom"/>
          </w:tcPr>
          <w:p w14:paraId="54ECCE8E" w14:textId="42685C9E" w:rsidR="00A93844" w:rsidRPr="00355BFB" w:rsidRDefault="00A93844" w:rsidP="00A93844">
            <w:pPr>
              <w:jc w:val="right"/>
              <w:rPr>
                <w:b/>
              </w:rPr>
            </w:pPr>
            <w:r w:rsidRPr="00355BFB">
              <w:rPr>
                <w:b/>
              </w:rPr>
              <w:t>0.00</w:t>
            </w:r>
          </w:p>
        </w:tc>
        <w:tc>
          <w:tcPr>
            <w:tcW w:w="1514" w:type="dxa"/>
            <w:gridSpan w:val="3"/>
            <w:vAlign w:val="bottom"/>
          </w:tcPr>
          <w:p w14:paraId="1BBD0D28" w14:textId="77777777" w:rsidR="00A93844" w:rsidRPr="00355BFB" w:rsidRDefault="00A93844" w:rsidP="00A93844">
            <w:pPr>
              <w:jc w:val="right"/>
              <w:rPr>
                <w:b/>
              </w:rPr>
            </w:pPr>
            <w:r w:rsidRPr="00355BFB">
              <w:rPr>
                <w:b/>
              </w:rPr>
              <w:t>24.06</w:t>
            </w:r>
          </w:p>
        </w:tc>
        <w:tc>
          <w:tcPr>
            <w:tcW w:w="1514" w:type="dxa"/>
            <w:gridSpan w:val="3"/>
            <w:vAlign w:val="bottom"/>
          </w:tcPr>
          <w:p w14:paraId="3EAE7CC4" w14:textId="3D1BF182" w:rsidR="00A93844" w:rsidRPr="00355BFB" w:rsidRDefault="00A93844" w:rsidP="00A93844">
            <w:pPr>
              <w:jc w:val="right"/>
              <w:rPr>
                <w:b/>
                <w:bCs/>
                <w:lang w:val="en-GB"/>
              </w:rPr>
            </w:pPr>
            <w:r w:rsidRPr="00355BFB">
              <w:rPr>
                <w:b/>
                <w:bCs/>
                <w:lang w:val="en-GB"/>
              </w:rPr>
              <w:t>0.00</w:t>
            </w:r>
          </w:p>
        </w:tc>
      </w:tr>
      <w:tr w:rsidR="00A93844" w:rsidRPr="00355BFB" w14:paraId="2DEEDBC9" w14:textId="77777777" w:rsidTr="001947C4">
        <w:trPr>
          <w:trHeight w:val="242"/>
        </w:trPr>
        <w:tc>
          <w:tcPr>
            <w:tcW w:w="805" w:type="dxa"/>
            <w:vAlign w:val="center"/>
          </w:tcPr>
          <w:p w14:paraId="49751388" w14:textId="6A1D19E9" w:rsidR="00A93844" w:rsidRPr="00355BFB" w:rsidRDefault="00A93844" w:rsidP="00A93844">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112</w:t>
            </w:r>
          </w:p>
        </w:tc>
        <w:tc>
          <w:tcPr>
            <w:tcW w:w="13145" w:type="dxa"/>
            <w:gridSpan w:val="16"/>
          </w:tcPr>
          <w:p w14:paraId="2B7B22B2" w14:textId="20F81834" w:rsidR="00A93844" w:rsidRPr="00355BFB" w:rsidRDefault="00A93844" w:rsidP="00A93844">
            <w:pPr>
              <w:rPr>
                <w:b/>
                <w:bCs/>
                <w:lang w:val="en-GB"/>
              </w:rPr>
            </w:pPr>
            <w:r w:rsidRPr="00355BFB">
              <w:rPr>
                <w:b/>
                <w:bCs/>
                <w:lang w:val="en-GB"/>
              </w:rPr>
              <w:t>Statistics</w:t>
            </w:r>
          </w:p>
        </w:tc>
      </w:tr>
      <w:tr w:rsidR="00A93844" w:rsidRPr="00355BFB" w14:paraId="5D4239B6" w14:textId="77777777" w:rsidTr="001947C4">
        <w:trPr>
          <w:trHeight w:val="242"/>
        </w:trPr>
        <w:tc>
          <w:tcPr>
            <w:tcW w:w="805" w:type="dxa"/>
            <w:vAlign w:val="center"/>
          </w:tcPr>
          <w:p w14:paraId="3F726EAF" w14:textId="77777777" w:rsidR="00A93844" w:rsidRPr="00355BFB" w:rsidRDefault="00A93844" w:rsidP="00A93844">
            <w:pPr>
              <w:pStyle w:val="Heading3"/>
              <w:spacing w:before="0" w:after="0" w:line="240" w:lineRule="exact"/>
              <w:rPr>
                <w:rFonts w:ascii="Times New Roman" w:hAnsi="Times New Roman" w:cs="Times New Roman"/>
                <w:bCs w:val="0"/>
                <w:sz w:val="24"/>
                <w:szCs w:val="24"/>
                <w:lang w:val="en-GB"/>
              </w:rPr>
            </w:pPr>
          </w:p>
        </w:tc>
        <w:tc>
          <w:tcPr>
            <w:tcW w:w="4039" w:type="dxa"/>
            <w:gridSpan w:val="2"/>
          </w:tcPr>
          <w:p w14:paraId="240D000D" w14:textId="48B2EC81" w:rsidR="00A93844" w:rsidRPr="00355BFB" w:rsidRDefault="00A93844" w:rsidP="00A93844">
            <w:pPr>
              <w:pStyle w:val="Normalarial"/>
              <w:spacing w:before="0" w:after="0" w:line="240" w:lineRule="auto"/>
              <w:ind w:right="-110"/>
              <w:rPr>
                <w:rFonts w:ascii="Times New Roman" w:hAnsi="Times New Roman" w:cs="Times New Roman"/>
                <w:bCs w:val="0"/>
                <w:sz w:val="24"/>
                <w:szCs w:val="24"/>
              </w:rPr>
            </w:pPr>
            <w:r w:rsidRPr="00355BFB">
              <w:rPr>
                <w:rFonts w:ascii="Times New Roman" w:hAnsi="Times New Roman" w:cs="Times New Roman"/>
                <w:bCs w:val="0"/>
                <w:sz w:val="24"/>
                <w:szCs w:val="24"/>
              </w:rPr>
              <w:t>Directorate of Economics and Statistics</w:t>
            </w:r>
          </w:p>
        </w:tc>
        <w:tc>
          <w:tcPr>
            <w:tcW w:w="1334" w:type="dxa"/>
            <w:gridSpan w:val="2"/>
            <w:vAlign w:val="bottom"/>
          </w:tcPr>
          <w:p w14:paraId="21C7A959" w14:textId="3FA9284E" w:rsidR="00A93844" w:rsidRPr="00355BFB" w:rsidRDefault="00A93844" w:rsidP="00A93844">
            <w:pPr>
              <w:jc w:val="right"/>
            </w:pPr>
            <w:r w:rsidRPr="00355BFB">
              <w:t>0.00</w:t>
            </w:r>
          </w:p>
        </w:tc>
        <w:tc>
          <w:tcPr>
            <w:tcW w:w="1389" w:type="dxa"/>
            <w:gridSpan w:val="2"/>
            <w:vAlign w:val="bottom"/>
          </w:tcPr>
          <w:p w14:paraId="03B87EC6" w14:textId="7001D889" w:rsidR="00A93844" w:rsidRPr="00355BFB" w:rsidRDefault="00A93844" w:rsidP="00A93844">
            <w:pPr>
              <w:jc w:val="right"/>
            </w:pPr>
            <w:r w:rsidRPr="00355BFB">
              <w:t>13.00</w:t>
            </w:r>
          </w:p>
        </w:tc>
        <w:tc>
          <w:tcPr>
            <w:tcW w:w="2018" w:type="dxa"/>
            <w:gridSpan w:val="3"/>
            <w:vAlign w:val="bottom"/>
          </w:tcPr>
          <w:p w14:paraId="57E41153" w14:textId="69A48662" w:rsidR="00A93844" w:rsidRPr="00355BFB" w:rsidRDefault="00A93844" w:rsidP="00A93844">
            <w:pPr>
              <w:jc w:val="right"/>
            </w:pPr>
            <w:r w:rsidRPr="00355BFB">
              <w:t>0.00</w:t>
            </w:r>
          </w:p>
        </w:tc>
        <w:tc>
          <w:tcPr>
            <w:tcW w:w="1337" w:type="dxa"/>
            <w:vAlign w:val="bottom"/>
          </w:tcPr>
          <w:p w14:paraId="63797B1C" w14:textId="42A057B5" w:rsidR="00A93844" w:rsidRPr="00355BFB" w:rsidRDefault="00A93844" w:rsidP="00A93844">
            <w:pPr>
              <w:jc w:val="right"/>
            </w:pPr>
            <w:r w:rsidRPr="00355BFB">
              <w:t>13.00</w:t>
            </w:r>
          </w:p>
        </w:tc>
        <w:tc>
          <w:tcPr>
            <w:tcW w:w="1577" w:type="dxa"/>
            <w:gridSpan w:val="4"/>
            <w:vAlign w:val="bottom"/>
          </w:tcPr>
          <w:p w14:paraId="4674D8D5" w14:textId="4D9ADE82" w:rsidR="00A93844" w:rsidRPr="00355BFB" w:rsidRDefault="00A93844" w:rsidP="00A93844">
            <w:pPr>
              <w:jc w:val="right"/>
              <w:rPr>
                <w:bCs/>
              </w:rPr>
            </w:pPr>
            <w:r w:rsidRPr="00355BFB">
              <w:rPr>
                <w:bCs/>
              </w:rPr>
              <w:t>13.00</w:t>
            </w:r>
          </w:p>
        </w:tc>
        <w:tc>
          <w:tcPr>
            <w:tcW w:w="1451" w:type="dxa"/>
            <w:gridSpan w:val="2"/>
            <w:vAlign w:val="bottom"/>
          </w:tcPr>
          <w:p w14:paraId="0BAF404B" w14:textId="301B3F2B" w:rsidR="00A93844" w:rsidRPr="00355BFB" w:rsidRDefault="00A93844" w:rsidP="00A93844">
            <w:pPr>
              <w:jc w:val="right"/>
              <w:rPr>
                <w:lang w:val="en-GB"/>
              </w:rPr>
            </w:pPr>
            <w:r w:rsidRPr="00355BFB">
              <w:rPr>
                <w:lang w:val="en-GB"/>
              </w:rPr>
              <w:t>(+) 100.00</w:t>
            </w:r>
          </w:p>
        </w:tc>
      </w:tr>
      <w:tr w:rsidR="00A93844" w:rsidRPr="00355BFB" w14:paraId="2718D00F" w14:textId="77777777" w:rsidTr="001947C4">
        <w:trPr>
          <w:trHeight w:val="242"/>
        </w:trPr>
        <w:tc>
          <w:tcPr>
            <w:tcW w:w="805" w:type="dxa"/>
            <w:vAlign w:val="center"/>
          </w:tcPr>
          <w:p w14:paraId="50ACEB5C" w14:textId="77777777" w:rsidR="00A93844" w:rsidRPr="00355BFB" w:rsidRDefault="00A93844" w:rsidP="00A93844">
            <w:pPr>
              <w:pStyle w:val="Heading3"/>
              <w:spacing w:before="0" w:after="0" w:line="240" w:lineRule="exact"/>
              <w:rPr>
                <w:rFonts w:ascii="Times New Roman" w:hAnsi="Times New Roman" w:cs="Times New Roman"/>
                <w:bCs w:val="0"/>
                <w:sz w:val="24"/>
                <w:szCs w:val="24"/>
                <w:lang w:val="en-GB"/>
              </w:rPr>
            </w:pPr>
          </w:p>
        </w:tc>
        <w:tc>
          <w:tcPr>
            <w:tcW w:w="4039" w:type="dxa"/>
            <w:gridSpan w:val="2"/>
          </w:tcPr>
          <w:p w14:paraId="14CE0603" w14:textId="450E777B" w:rsidR="00A93844" w:rsidRPr="00355BFB" w:rsidRDefault="00A93844" w:rsidP="00A93844">
            <w:pPr>
              <w:pStyle w:val="Normalarial"/>
              <w:spacing w:before="0" w:after="0" w:line="240" w:lineRule="auto"/>
              <w:ind w:right="-110"/>
              <w:jc w:val="center"/>
              <w:rPr>
                <w:rFonts w:ascii="Times New Roman" w:hAnsi="Times New Roman" w:cs="Times New Roman"/>
                <w:b/>
                <w:sz w:val="24"/>
                <w:szCs w:val="24"/>
              </w:rPr>
            </w:pPr>
            <w:r w:rsidRPr="00355BFB">
              <w:rPr>
                <w:rFonts w:ascii="Times New Roman" w:hAnsi="Times New Roman" w:cs="Times New Roman"/>
                <w:b/>
                <w:sz w:val="24"/>
                <w:szCs w:val="24"/>
              </w:rPr>
              <w:t>Total 112</w:t>
            </w:r>
          </w:p>
        </w:tc>
        <w:tc>
          <w:tcPr>
            <w:tcW w:w="1334" w:type="dxa"/>
            <w:gridSpan w:val="2"/>
            <w:vAlign w:val="bottom"/>
          </w:tcPr>
          <w:p w14:paraId="3EC94F8C" w14:textId="16FD06FD" w:rsidR="00A93844" w:rsidRPr="00355BFB" w:rsidRDefault="00A93844" w:rsidP="00A93844">
            <w:pPr>
              <w:jc w:val="right"/>
              <w:rPr>
                <w:b/>
                <w:bCs/>
              </w:rPr>
            </w:pPr>
            <w:r w:rsidRPr="00355BFB">
              <w:rPr>
                <w:b/>
                <w:bCs/>
              </w:rPr>
              <w:t>0.00</w:t>
            </w:r>
          </w:p>
        </w:tc>
        <w:tc>
          <w:tcPr>
            <w:tcW w:w="1389" w:type="dxa"/>
            <w:gridSpan w:val="2"/>
            <w:vAlign w:val="bottom"/>
          </w:tcPr>
          <w:p w14:paraId="4BFD7903" w14:textId="263924CA" w:rsidR="00A93844" w:rsidRPr="00355BFB" w:rsidRDefault="00A93844" w:rsidP="00A93844">
            <w:pPr>
              <w:jc w:val="right"/>
              <w:rPr>
                <w:b/>
                <w:bCs/>
              </w:rPr>
            </w:pPr>
            <w:r w:rsidRPr="00355BFB">
              <w:rPr>
                <w:b/>
                <w:bCs/>
              </w:rPr>
              <w:t>13.00</w:t>
            </w:r>
          </w:p>
        </w:tc>
        <w:tc>
          <w:tcPr>
            <w:tcW w:w="2018" w:type="dxa"/>
            <w:gridSpan w:val="3"/>
            <w:vAlign w:val="bottom"/>
          </w:tcPr>
          <w:p w14:paraId="5618490C" w14:textId="1033026D" w:rsidR="00A93844" w:rsidRPr="00355BFB" w:rsidRDefault="00A93844" w:rsidP="00A93844">
            <w:pPr>
              <w:jc w:val="right"/>
              <w:rPr>
                <w:b/>
                <w:bCs/>
              </w:rPr>
            </w:pPr>
            <w:r w:rsidRPr="00355BFB">
              <w:rPr>
                <w:b/>
                <w:bCs/>
              </w:rPr>
              <w:t>0.00</w:t>
            </w:r>
          </w:p>
        </w:tc>
        <w:tc>
          <w:tcPr>
            <w:tcW w:w="1337" w:type="dxa"/>
            <w:vAlign w:val="bottom"/>
          </w:tcPr>
          <w:p w14:paraId="7CB72CD8" w14:textId="783BC997" w:rsidR="00A93844" w:rsidRPr="00355BFB" w:rsidRDefault="00A93844" w:rsidP="00A93844">
            <w:pPr>
              <w:jc w:val="right"/>
              <w:rPr>
                <w:b/>
                <w:bCs/>
              </w:rPr>
            </w:pPr>
            <w:r w:rsidRPr="00355BFB">
              <w:rPr>
                <w:b/>
                <w:bCs/>
              </w:rPr>
              <w:t>13.00</w:t>
            </w:r>
          </w:p>
        </w:tc>
        <w:tc>
          <w:tcPr>
            <w:tcW w:w="1577" w:type="dxa"/>
            <w:gridSpan w:val="4"/>
            <w:vAlign w:val="bottom"/>
          </w:tcPr>
          <w:p w14:paraId="1A40525B" w14:textId="2D0F97F1" w:rsidR="00A93844" w:rsidRPr="00355BFB" w:rsidRDefault="00A93844" w:rsidP="00A93844">
            <w:pPr>
              <w:jc w:val="right"/>
              <w:rPr>
                <w:b/>
                <w:bCs/>
              </w:rPr>
            </w:pPr>
            <w:r w:rsidRPr="00355BFB">
              <w:rPr>
                <w:b/>
                <w:bCs/>
              </w:rPr>
              <w:t>13.00</w:t>
            </w:r>
          </w:p>
        </w:tc>
        <w:tc>
          <w:tcPr>
            <w:tcW w:w="1451" w:type="dxa"/>
            <w:gridSpan w:val="2"/>
            <w:vAlign w:val="bottom"/>
          </w:tcPr>
          <w:p w14:paraId="30A43883" w14:textId="02486286" w:rsidR="00A93844" w:rsidRPr="00355BFB" w:rsidRDefault="00A93844" w:rsidP="00A93844">
            <w:pPr>
              <w:jc w:val="right"/>
              <w:rPr>
                <w:b/>
                <w:bCs/>
                <w:lang w:val="en-GB"/>
              </w:rPr>
            </w:pPr>
            <w:r w:rsidRPr="00355BFB">
              <w:rPr>
                <w:b/>
                <w:bCs/>
                <w:lang w:val="en-GB"/>
              </w:rPr>
              <w:t>(+) 100.00</w:t>
            </w:r>
          </w:p>
        </w:tc>
      </w:tr>
      <w:tr w:rsidR="00A93844" w:rsidRPr="00355BFB" w14:paraId="2A36650C" w14:textId="77777777" w:rsidTr="00DA6AA2">
        <w:trPr>
          <w:trHeight w:val="242"/>
        </w:trPr>
        <w:tc>
          <w:tcPr>
            <w:tcW w:w="805" w:type="dxa"/>
            <w:vAlign w:val="center"/>
          </w:tcPr>
          <w:p w14:paraId="0B39617D" w14:textId="77777777" w:rsidR="00A93844" w:rsidRPr="00355BFB" w:rsidRDefault="00A93844" w:rsidP="0042473A">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202</w:t>
            </w:r>
          </w:p>
        </w:tc>
        <w:tc>
          <w:tcPr>
            <w:tcW w:w="13145" w:type="dxa"/>
            <w:gridSpan w:val="16"/>
          </w:tcPr>
          <w:p w14:paraId="335DA2AC" w14:textId="77777777" w:rsidR="00A93844" w:rsidRPr="00355BFB" w:rsidRDefault="00A93844" w:rsidP="0042473A">
            <w:pPr>
              <w:rPr>
                <w:b/>
                <w:bCs/>
                <w:lang w:val="en-GB"/>
              </w:rPr>
            </w:pPr>
            <w:r w:rsidRPr="00355BFB">
              <w:rPr>
                <w:b/>
              </w:rPr>
              <w:t>Compensation to land holders on abolition of Zamindari System</w:t>
            </w:r>
            <w:r w:rsidRPr="00355BFB">
              <w:rPr>
                <w:b/>
                <w:lang w:val="en-GB"/>
              </w:rPr>
              <w:t xml:space="preserve">- </w:t>
            </w:r>
          </w:p>
        </w:tc>
      </w:tr>
      <w:tr w:rsidR="00A93844" w:rsidRPr="00355BFB" w14:paraId="56538030" w14:textId="77777777" w:rsidTr="00DA6AA2">
        <w:trPr>
          <w:trHeight w:val="242"/>
        </w:trPr>
        <w:tc>
          <w:tcPr>
            <w:tcW w:w="805" w:type="dxa"/>
            <w:vAlign w:val="center"/>
          </w:tcPr>
          <w:p w14:paraId="03CF388F" w14:textId="77777777" w:rsidR="00A93844" w:rsidRPr="00355BFB" w:rsidRDefault="00A93844" w:rsidP="0042473A">
            <w:pPr>
              <w:pStyle w:val="Heading3"/>
              <w:spacing w:before="0" w:after="0" w:line="240" w:lineRule="exact"/>
              <w:rPr>
                <w:rFonts w:ascii="Times New Roman" w:hAnsi="Times New Roman" w:cs="Times New Roman"/>
                <w:bCs w:val="0"/>
                <w:sz w:val="24"/>
                <w:szCs w:val="24"/>
                <w:lang w:val="en-GB"/>
              </w:rPr>
            </w:pPr>
          </w:p>
        </w:tc>
        <w:tc>
          <w:tcPr>
            <w:tcW w:w="4039" w:type="dxa"/>
            <w:gridSpan w:val="2"/>
          </w:tcPr>
          <w:p w14:paraId="3FB96618" w14:textId="77777777" w:rsidR="00A93844" w:rsidRPr="00355BFB" w:rsidRDefault="00A93844" w:rsidP="0042473A">
            <w:pPr>
              <w:pStyle w:val="Normalarial"/>
              <w:spacing w:before="0" w:after="0" w:line="240" w:lineRule="auto"/>
              <w:ind w:right="-110"/>
              <w:rPr>
                <w:rFonts w:ascii="Times New Roman" w:hAnsi="Times New Roman" w:cs="Times New Roman"/>
                <w:bCs w:val="0"/>
                <w:sz w:val="24"/>
                <w:szCs w:val="24"/>
              </w:rPr>
            </w:pPr>
            <w:r w:rsidRPr="00355BFB">
              <w:rPr>
                <w:rFonts w:ascii="Times New Roman" w:hAnsi="Times New Roman" w:cs="Times New Roman"/>
                <w:bCs w:val="0"/>
                <w:sz w:val="24"/>
                <w:szCs w:val="24"/>
              </w:rPr>
              <w:t>Payment of compensation to land holders on abolition of Zamindari System</w:t>
            </w:r>
          </w:p>
        </w:tc>
        <w:tc>
          <w:tcPr>
            <w:tcW w:w="1334" w:type="dxa"/>
            <w:gridSpan w:val="2"/>
            <w:vAlign w:val="bottom"/>
          </w:tcPr>
          <w:p w14:paraId="468E7DA3" w14:textId="77777777" w:rsidR="00A93844" w:rsidRPr="00355BFB" w:rsidRDefault="00A93844" w:rsidP="0042473A">
            <w:pPr>
              <w:jc w:val="right"/>
            </w:pPr>
            <w:r w:rsidRPr="00355BFB">
              <w:t>0.00</w:t>
            </w:r>
          </w:p>
        </w:tc>
        <w:tc>
          <w:tcPr>
            <w:tcW w:w="1560" w:type="dxa"/>
            <w:gridSpan w:val="3"/>
            <w:vAlign w:val="bottom"/>
          </w:tcPr>
          <w:p w14:paraId="6376A4AA" w14:textId="77777777" w:rsidR="00A93844" w:rsidRPr="00355BFB" w:rsidRDefault="00A93844" w:rsidP="0042473A">
            <w:pPr>
              <w:jc w:val="right"/>
            </w:pPr>
            <w:r w:rsidRPr="00355BFB">
              <w:t>0.00</w:t>
            </w:r>
          </w:p>
        </w:tc>
        <w:tc>
          <w:tcPr>
            <w:tcW w:w="1847" w:type="dxa"/>
            <w:gridSpan w:val="2"/>
            <w:vAlign w:val="bottom"/>
          </w:tcPr>
          <w:p w14:paraId="5997EE6A" w14:textId="77777777" w:rsidR="00A93844" w:rsidRPr="00355BFB" w:rsidRDefault="00A93844" w:rsidP="0042473A">
            <w:pPr>
              <w:jc w:val="right"/>
            </w:pPr>
            <w:r w:rsidRPr="00355BFB">
              <w:t>0.00</w:t>
            </w:r>
          </w:p>
        </w:tc>
        <w:tc>
          <w:tcPr>
            <w:tcW w:w="1337" w:type="dxa"/>
            <w:vAlign w:val="bottom"/>
          </w:tcPr>
          <w:p w14:paraId="34A23E7C" w14:textId="77777777" w:rsidR="00A93844" w:rsidRPr="00355BFB" w:rsidRDefault="00A93844" w:rsidP="0042473A">
            <w:pPr>
              <w:jc w:val="right"/>
            </w:pPr>
            <w:r w:rsidRPr="00355BFB">
              <w:t>0.00</w:t>
            </w:r>
          </w:p>
        </w:tc>
        <w:tc>
          <w:tcPr>
            <w:tcW w:w="1696" w:type="dxa"/>
            <w:gridSpan w:val="5"/>
            <w:vAlign w:val="bottom"/>
          </w:tcPr>
          <w:p w14:paraId="4F43FD0D" w14:textId="77777777" w:rsidR="00A93844" w:rsidRPr="00355BFB" w:rsidRDefault="00A93844" w:rsidP="0042473A">
            <w:pPr>
              <w:jc w:val="right"/>
              <w:rPr>
                <w:bCs/>
              </w:rPr>
            </w:pPr>
            <w:r w:rsidRPr="00355BFB">
              <w:rPr>
                <w:bCs/>
              </w:rPr>
              <w:t>157.99</w:t>
            </w:r>
          </w:p>
        </w:tc>
        <w:tc>
          <w:tcPr>
            <w:tcW w:w="1332" w:type="dxa"/>
            <w:vAlign w:val="bottom"/>
          </w:tcPr>
          <w:p w14:paraId="7E4FCC09" w14:textId="77777777" w:rsidR="00A93844" w:rsidRPr="00355BFB" w:rsidRDefault="00A93844" w:rsidP="0042473A">
            <w:pPr>
              <w:jc w:val="right"/>
              <w:rPr>
                <w:lang w:val="en-GB"/>
              </w:rPr>
            </w:pPr>
            <w:r w:rsidRPr="00355BFB">
              <w:rPr>
                <w:lang w:val="en-GB"/>
              </w:rPr>
              <w:t>0.00</w:t>
            </w:r>
          </w:p>
        </w:tc>
      </w:tr>
      <w:tr w:rsidR="00A93844" w:rsidRPr="00355BFB" w14:paraId="33128C57" w14:textId="77777777" w:rsidTr="00DA6AA2">
        <w:trPr>
          <w:trHeight w:val="242"/>
        </w:trPr>
        <w:tc>
          <w:tcPr>
            <w:tcW w:w="805" w:type="dxa"/>
            <w:vAlign w:val="center"/>
          </w:tcPr>
          <w:p w14:paraId="5C698249" w14:textId="77777777" w:rsidR="00A93844" w:rsidRPr="00355BFB" w:rsidRDefault="00A93844" w:rsidP="0042473A">
            <w:pPr>
              <w:pStyle w:val="Heading3"/>
              <w:spacing w:before="0" w:after="0" w:line="240" w:lineRule="exact"/>
              <w:rPr>
                <w:rFonts w:ascii="Times New Roman" w:hAnsi="Times New Roman" w:cs="Times New Roman"/>
                <w:bCs w:val="0"/>
                <w:sz w:val="24"/>
                <w:szCs w:val="24"/>
                <w:lang w:val="en-GB"/>
              </w:rPr>
            </w:pPr>
          </w:p>
        </w:tc>
        <w:tc>
          <w:tcPr>
            <w:tcW w:w="4039" w:type="dxa"/>
            <w:gridSpan w:val="2"/>
          </w:tcPr>
          <w:p w14:paraId="56B803FC" w14:textId="77777777" w:rsidR="00A93844" w:rsidRPr="00355BFB" w:rsidRDefault="00A93844" w:rsidP="0042473A">
            <w:pPr>
              <w:pStyle w:val="Normalarial"/>
              <w:spacing w:before="0" w:after="0" w:line="240" w:lineRule="auto"/>
              <w:ind w:right="-110"/>
              <w:rPr>
                <w:rFonts w:ascii="Times New Roman" w:hAnsi="Times New Roman" w:cs="Times New Roman"/>
                <w:bCs w:val="0"/>
                <w:sz w:val="24"/>
                <w:szCs w:val="24"/>
              </w:rPr>
            </w:pPr>
            <w:r w:rsidRPr="00355BFB">
              <w:rPr>
                <w:rFonts w:ascii="Times New Roman" w:hAnsi="Times New Roman" w:cs="Times New Roman"/>
                <w:bCs w:val="0"/>
                <w:sz w:val="24"/>
                <w:szCs w:val="24"/>
              </w:rPr>
              <w:t>Payment of Compensation to land hoders on abolition of Jagirdari System</w:t>
            </w:r>
          </w:p>
        </w:tc>
        <w:tc>
          <w:tcPr>
            <w:tcW w:w="1334" w:type="dxa"/>
            <w:gridSpan w:val="2"/>
            <w:vAlign w:val="bottom"/>
          </w:tcPr>
          <w:p w14:paraId="6C7DAFBD" w14:textId="77777777" w:rsidR="00A93844" w:rsidRPr="00355BFB" w:rsidRDefault="00A93844" w:rsidP="0042473A">
            <w:pPr>
              <w:jc w:val="right"/>
            </w:pPr>
            <w:r w:rsidRPr="00355BFB">
              <w:t>0.00</w:t>
            </w:r>
          </w:p>
        </w:tc>
        <w:tc>
          <w:tcPr>
            <w:tcW w:w="1560" w:type="dxa"/>
            <w:gridSpan w:val="3"/>
            <w:vAlign w:val="bottom"/>
          </w:tcPr>
          <w:p w14:paraId="2CCBD3A8" w14:textId="77777777" w:rsidR="00A93844" w:rsidRPr="00355BFB" w:rsidRDefault="00A93844" w:rsidP="0042473A">
            <w:pPr>
              <w:jc w:val="right"/>
            </w:pPr>
            <w:r w:rsidRPr="00355BFB">
              <w:t>0.00</w:t>
            </w:r>
          </w:p>
        </w:tc>
        <w:tc>
          <w:tcPr>
            <w:tcW w:w="1847" w:type="dxa"/>
            <w:gridSpan w:val="2"/>
            <w:vAlign w:val="bottom"/>
          </w:tcPr>
          <w:p w14:paraId="2283A063" w14:textId="77777777" w:rsidR="00A93844" w:rsidRPr="00355BFB" w:rsidRDefault="00A93844" w:rsidP="0042473A">
            <w:pPr>
              <w:jc w:val="right"/>
            </w:pPr>
            <w:r w:rsidRPr="00355BFB">
              <w:t>0.00</w:t>
            </w:r>
          </w:p>
        </w:tc>
        <w:tc>
          <w:tcPr>
            <w:tcW w:w="1337" w:type="dxa"/>
            <w:vAlign w:val="bottom"/>
          </w:tcPr>
          <w:p w14:paraId="2EACACF7" w14:textId="77777777" w:rsidR="00A93844" w:rsidRPr="00355BFB" w:rsidRDefault="00A93844" w:rsidP="0042473A">
            <w:pPr>
              <w:jc w:val="right"/>
            </w:pPr>
            <w:r w:rsidRPr="00355BFB">
              <w:t>0.00</w:t>
            </w:r>
          </w:p>
        </w:tc>
        <w:tc>
          <w:tcPr>
            <w:tcW w:w="1696" w:type="dxa"/>
            <w:gridSpan w:val="5"/>
            <w:vAlign w:val="bottom"/>
          </w:tcPr>
          <w:p w14:paraId="31743FA5" w14:textId="77777777" w:rsidR="00A93844" w:rsidRPr="00355BFB" w:rsidRDefault="00A93844" w:rsidP="0042473A">
            <w:pPr>
              <w:jc w:val="right"/>
              <w:rPr>
                <w:bCs/>
              </w:rPr>
            </w:pPr>
            <w:r w:rsidRPr="00355BFB">
              <w:rPr>
                <w:bCs/>
              </w:rPr>
              <w:t>112.10</w:t>
            </w:r>
          </w:p>
        </w:tc>
        <w:tc>
          <w:tcPr>
            <w:tcW w:w="1332" w:type="dxa"/>
            <w:vAlign w:val="bottom"/>
          </w:tcPr>
          <w:p w14:paraId="53BA7475" w14:textId="77777777" w:rsidR="00A93844" w:rsidRPr="00355BFB" w:rsidRDefault="00A93844" w:rsidP="0042473A">
            <w:pPr>
              <w:jc w:val="right"/>
              <w:rPr>
                <w:lang w:val="en-GB"/>
              </w:rPr>
            </w:pPr>
            <w:r w:rsidRPr="00355BFB">
              <w:rPr>
                <w:lang w:val="en-GB"/>
              </w:rPr>
              <w:t>0.00</w:t>
            </w:r>
          </w:p>
        </w:tc>
      </w:tr>
      <w:tr w:rsidR="00DA6AA2" w:rsidRPr="00355BFB" w14:paraId="67963EAF" w14:textId="77777777" w:rsidTr="00DA6AA2">
        <w:trPr>
          <w:trHeight w:val="242"/>
        </w:trPr>
        <w:tc>
          <w:tcPr>
            <w:tcW w:w="805" w:type="dxa"/>
            <w:vAlign w:val="center"/>
          </w:tcPr>
          <w:p w14:paraId="70F22DE5" w14:textId="77777777" w:rsidR="00DA6AA2" w:rsidRPr="00355BFB" w:rsidRDefault="00DA6AA2" w:rsidP="00DA6AA2">
            <w:pPr>
              <w:pStyle w:val="Heading3"/>
              <w:spacing w:before="0" w:after="0" w:line="240" w:lineRule="exact"/>
              <w:rPr>
                <w:rFonts w:ascii="Times New Roman" w:hAnsi="Times New Roman" w:cs="Times New Roman"/>
                <w:bCs w:val="0"/>
                <w:sz w:val="24"/>
                <w:szCs w:val="24"/>
                <w:lang w:val="en-GB"/>
              </w:rPr>
            </w:pPr>
          </w:p>
        </w:tc>
        <w:tc>
          <w:tcPr>
            <w:tcW w:w="4039" w:type="dxa"/>
            <w:gridSpan w:val="2"/>
          </w:tcPr>
          <w:p w14:paraId="15D79A23" w14:textId="5B3EEDF8" w:rsidR="00DA6AA2" w:rsidRPr="00355BFB" w:rsidRDefault="00DA6AA2" w:rsidP="00DA6AA2">
            <w:pPr>
              <w:pStyle w:val="Normalarial"/>
              <w:spacing w:before="0" w:after="0" w:line="240" w:lineRule="auto"/>
              <w:ind w:right="-110"/>
              <w:rPr>
                <w:rFonts w:ascii="Times New Roman" w:hAnsi="Times New Roman" w:cs="Times New Roman"/>
                <w:bCs w:val="0"/>
                <w:sz w:val="24"/>
                <w:szCs w:val="24"/>
              </w:rPr>
            </w:pPr>
            <w:r w:rsidRPr="00355BFB">
              <w:rPr>
                <w:rFonts w:ascii="Times New Roman" w:hAnsi="Times New Roman" w:cs="Times New Roman"/>
                <w:bCs w:val="0"/>
                <w:sz w:val="24"/>
                <w:szCs w:val="24"/>
              </w:rPr>
              <w:t>Rehabilation Grants to petty Properties</w:t>
            </w:r>
          </w:p>
        </w:tc>
        <w:tc>
          <w:tcPr>
            <w:tcW w:w="1334" w:type="dxa"/>
            <w:gridSpan w:val="2"/>
            <w:vAlign w:val="bottom"/>
          </w:tcPr>
          <w:p w14:paraId="0B40F295" w14:textId="183C1751" w:rsidR="00DA6AA2" w:rsidRPr="00355BFB" w:rsidRDefault="00DA6AA2" w:rsidP="00DA6AA2">
            <w:pPr>
              <w:jc w:val="right"/>
            </w:pPr>
            <w:r w:rsidRPr="00355BFB">
              <w:t>0.00</w:t>
            </w:r>
          </w:p>
        </w:tc>
        <w:tc>
          <w:tcPr>
            <w:tcW w:w="1560" w:type="dxa"/>
            <w:gridSpan w:val="3"/>
            <w:vAlign w:val="bottom"/>
          </w:tcPr>
          <w:p w14:paraId="55A6E4A4" w14:textId="54573832" w:rsidR="00DA6AA2" w:rsidRPr="00355BFB" w:rsidRDefault="00DA6AA2" w:rsidP="00DA6AA2">
            <w:pPr>
              <w:jc w:val="right"/>
            </w:pPr>
            <w:r w:rsidRPr="00355BFB">
              <w:t>0.00</w:t>
            </w:r>
          </w:p>
        </w:tc>
        <w:tc>
          <w:tcPr>
            <w:tcW w:w="1847" w:type="dxa"/>
            <w:gridSpan w:val="2"/>
            <w:vAlign w:val="bottom"/>
          </w:tcPr>
          <w:p w14:paraId="7E9E4F5A" w14:textId="3113B1BA" w:rsidR="00DA6AA2" w:rsidRPr="00355BFB" w:rsidRDefault="00DA6AA2" w:rsidP="00DA6AA2">
            <w:pPr>
              <w:jc w:val="right"/>
            </w:pPr>
            <w:r w:rsidRPr="00355BFB">
              <w:t>0.00</w:t>
            </w:r>
          </w:p>
        </w:tc>
        <w:tc>
          <w:tcPr>
            <w:tcW w:w="1337" w:type="dxa"/>
            <w:vAlign w:val="bottom"/>
          </w:tcPr>
          <w:p w14:paraId="1A571F7E" w14:textId="5B96050F" w:rsidR="00DA6AA2" w:rsidRPr="00355BFB" w:rsidRDefault="00DA6AA2" w:rsidP="00DA6AA2">
            <w:pPr>
              <w:jc w:val="right"/>
            </w:pPr>
            <w:r w:rsidRPr="00355BFB">
              <w:t>0.00</w:t>
            </w:r>
          </w:p>
        </w:tc>
        <w:tc>
          <w:tcPr>
            <w:tcW w:w="1696" w:type="dxa"/>
            <w:gridSpan w:val="5"/>
            <w:vAlign w:val="bottom"/>
          </w:tcPr>
          <w:p w14:paraId="1B5FD88D" w14:textId="254CFE25" w:rsidR="00DA6AA2" w:rsidRPr="00355BFB" w:rsidRDefault="00DA6AA2" w:rsidP="00DA6AA2">
            <w:pPr>
              <w:jc w:val="right"/>
              <w:rPr>
                <w:bCs/>
              </w:rPr>
            </w:pPr>
            <w:r w:rsidRPr="00355BFB">
              <w:rPr>
                <w:bCs/>
              </w:rPr>
              <w:t>62.34</w:t>
            </w:r>
          </w:p>
        </w:tc>
        <w:tc>
          <w:tcPr>
            <w:tcW w:w="1332" w:type="dxa"/>
            <w:vAlign w:val="bottom"/>
          </w:tcPr>
          <w:p w14:paraId="47036068" w14:textId="15BEA849" w:rsidR="00DA6AA2" w:rsidRPr="00355BFB" w:rsidRDefault="00DA6AA2" w:rsidP="00DA6AA2">
            <w:pPr>
              <w:jc w:val="right"/>
              <w:rPr>
                <w:lang w:val="en-GB"/>
              </w:rPr>
            </w:pPr>
            <w:r w:rsidRPr="00355BFB">
              <w:rPr>
                <w:lang w:val="en-GB"/>
              </w:rPr>
              <w:t>0.00</w:t>
            </w:r>
          </w:p>
        </w:tc>
      </w:tr>
    </w:tbl>
    <w:p w14:paraId="5F1C2729" w14:textId="3AC9E426" w:rsidR="00010BA1" w:rsidRPr="00355BFB" w:rsidRDefault="00010BA1">
      <w:pPr>
        <w:rPr>
          <w:b/>
        </w:rPr>
      </w:pPr>
      <w:r w:rsidRPr="00355BFB">
        <w:rPr>
          <w:b/>
        </w:rPr>
        <w:br w:type="page"/>
      </w:r>
    </w:p>
    <w:p w14:paraId="0689470A" w14:textId="77777777" w:rsidR="00D90889" w:rsidRPr="00355BFB" w:rsidRDefault="00D90889" w:rsidP="00D90889">
      <w:pPr>
        <w:jc w:val="center"/>
        <w:rPr>
          <w:b/>
        </w:rPr>
      </w:pPr>
      <w:r w:rsidRPr="00355BFB">
        <w:rPr>
          <w:b/>
        </w:rPr>
        <w:lastRenderedPageBreak/>
        <w:t>16. DETAILED STATEMENT OF CAPITAL EXPENDITURE – contd.</w:t>
      </w:r>
      <w:r w:rsidRPr="00355BFB">
        <w:rPr>
          <w:b/>
        </w:rPr>
        <w:br/>
        <w:t xml:space="preserve">(Figures in </w:t>
      </w:r>
      <w:r w:rsidRPr="00355BFB">
        <w:rPr>
          <w:b/>
          <w:i/>
        </w:rPr>
        <w:t>italics</w:t>
      </w:r>
      <w:r w:rsidRPr="00355BFB">
        <w:rPr>
          <w:b/>
        </w:rPr>
        <w:t xml:space="preserve"> represent Charged Expenditure)</w:t>
      </w:r>
    </w:p>
    <w:p w14:paraId="5B7711E3" w14:textId="77777777" w:rsidR="00D90889" w:rsidRPr="00355BFB" w:rsidRDefault="00D90889" w:rsidP="00D90889">
      <w:pPr>
        <w:pStyle w:val="Header"/>
        <w:ind w:right="553"/>
        <w:jc w:val="right"/>
        <w:rPr>
          <w:b/>
          <w:sz w:val="24"/>
          <w:szCs w:val="24"/>
        </w:rPr>
      </w:pPr>
      <w:r w:rsidRPr="00355BFB">
        <w:rPr>
          <w:b/>
          <w:sz w:val="24"/>
          <w:szCs w:val="24"/>
        </w:rPr>
        <w:t>(</w:t>
      </w:r>
      <w:r w:rsidRPr="00355BFB">
        <w:rPr>
          <w:rFonts w:ascii="Rupee Foradian" w:hAnsi="Rupee Foradian"/>
          <w:b/>
          <w:sz w:val="24"/>
          <w:szCs w:val="24"/>
        </w:rPr>
        <w:t>`</w:t>
      </w:r>
      <w:r w:rsidRPr="00355BFB">
        <w:rPr>
          <w:b/>
          <w:sz w:val="24"/>
          <w:szCs w:val="24"/>
        </w:rPr>
        <w:t xml:space="preserve"> in lakh)</w:t>
      </w:r>
    </w:p>
    <w:tbl>
      <w:tblPr>
        <w:tblStyle w:val="TableGrid"/>
        <w:tblW w:w="13950" w:type="dxa"/>
        <w:tblInd w:w="-342" w:type="dxa"/>
        <w:tblLayout w:type="fixed"/>
        <w:tblLook w:val="04A0" w:firstRow="1" w:lastRow="0" w:firstColumn="1" w:lastColumn="0" w:noHBand="0" w:noVBand="1"/>
      </w:tblPr>
      <w:tblGrid>
        <w:gridCol w:w="806"/>
        <w:gridCol w:w="4028"/>
        <w:gridCol w:w="12"/>
        <w:gridCol w:w="1228"/>
        <w:gridCol w:w="106"/>
        <w:gridCol w:w="1560"/>
        <w:gridCol w:w="1835"/>
        <w:gridCol w:w="12"/>
        <w:gridCol w:w="1335"/>
        <w:gridCol w:w="83"/>
        <w:gridCol w:w="1613"/>
        <w:gridCol w:w="1332"/>
      </w:tblGrid>
      <w:tr w:rsidR="00412AAE" w:rsidRPr="00355BFB" w14:paraId="4BE6DF68" w14:textId="77777777" w:rsidTr="005B16E5">
        <w:tc>
          <w:tcPr>
            <w:tcW w:w="4834" w:type="dxa"/>
            <w:gridSpan w:val="2"/>
            <w:vMerge w:val="restart"/>
            <w:vAlign w:val="center"/>
          </w:tcPr>
          <w:p w14:paraId="01F627B5" w14:textId="77777777" w:rsidR="00D90889" w:rsidRPr="00355BFB" w:rsidRDefault="00D90889" w:rsidP="008A4585">
            <w:pPr>
              <w:jc w:val="center"/>
              <w:rPr>
                <w:b/>
              </w:rPr>
            </w:pPr>
            <w:r w:rsidRPr="00355BFB">
              <w:rPr>
                <w:b/>
              </w:rPr>
              <w:t>Nature of Expenditure</w:t>
            </w:r>
          </w:p>
          <w:p w14:paraId="5B5DEFFE" w14:textId="77777777" w:rsidR="00D90889" w:rsidRPr="00355BFB" w:rsidRDefault="00D90889" w:rsidP="008A4585">
            <w:pPr>
              <w:pStyle w:val="Header"/>
              <w:ind w:right="-274"/>
              <w:jc w:val="center"/>
              <w:rPr>
                <w:b/>
                <w:sz w:val="24"/>
                <w:szCs w:val="24"/>
              </w:rPr>
            </w:pPr>
          </w:p>
        </w:tc>
        <w:tc>
          <w:tcPr>
            <w:tcW w:w="1240" w:type="dxa"/>
            <w:gridSpan w:val="2"/>
            <w:vMerge w:val="restart"/>
          </w:tcPr>
          <w:p w14:paraId="3DCCC7AE" w14:textId="77777777" w:rsidR="00D90889" w:rsidRPr="00355BFB" w:rsidRDefault="00D90889" w:rsidP="008A4585">
            <w:pPr>
              <w:pStyle w:val="Header"/>
              <w:ind w:left="-18" w:right="-274"/>
              <w:jc w:val="both"/>
              <w:rPr>
                <w:b/>
                <w:sz w:val="24"/>
                <w:szCs w:val="24"/>
              </w:rPr>
            </w:pPr>
            <w:r w:rsidRPr="00355BFB">
              <w:rPr>
                <w:b/>
                <w:sz w:val="24"/>
                <w:szCs w:val="24"/>
              </w:rPr>
              <w:t xml:space="preserve">Expendi- </w:t>
            </w:r>
          </w:p>
          <w:p w14:paraId="741537F9" w14:textId="77777777" w:rsidR="00D90889" w:rsidRPr="00355BFB" w:rsidRDefault="00D90889" w:rsidP="008A4585">
            <w:pPr>
              <w:pStyle w:val="Header"/>
              <w:ind w:left="-18" w:right="-274"/>
              <w:jc w:val="both"/>
              <w:rPr>
                <w:b/>
                <w:sz w:val="24"/>
                <w:szCs w:val="24"/>
              </w:rPr>
            </w:pPr>
            <w:r w:rsidRPr="00355BFB">
              <w:rPr>
                <w:b/>
                <w:sz w:val="24"/>
                <w:szCs w:val="24"/>
              </w:rPr>
              <w:t xml:space="preserve">ture </w:t>
            </w:r>
          </w:p>
          <w:p w14:paraId="6D113C85" w14:textId="0435EA96" w:rsidR="00D90889" w:rsidRPr="00355BFB" w:rsidRDefault="00D90889" w:rsidP="008A4585">
            <w:pPr>
              <w:pStyle w:val="Header"/>
              <w:ind w:left="-18" w:right="-274"/>
              <w:jc w:val="both"/>
              <w:rPr>
                <w:b/>
                <w:sz w:val="24"/>
                <w:szCs w:val="24"/>
              </w:rPr>
            </w:pPr>
            <w:r w:rsidRPr="00355BFB">
              <w:rPr>
                <w:b/>
                <w:sz w:val="24"/>
                <w:szCs w:val="24"/>
              </w:rPr>
              <w:t xml:space="preserve">during </w:t>
            </w:r>
            <w:r w:rsidRPr="00355BFB">
              <w:rPr>
                <w:b/>
                <w:sz w:val="24"/>
                <w:szCs w:val="24"/>
              </w:rPr>
              <w:br/>
            </w:r>
            <w:r w:rsidR="00B07282" w:rsidRPr="00355BFB">
              <w:rPr>
                <w:b/>
                <w:sz w:val="24"/>
                <w:szCs w:val="24"/>
              </w:rPr>
              <w:t>2022-23</w:t>
            </w:r>
          </w:p>
        </w:tc>
        <w:tc>
          <w:tcPr>
            <w:tcW w:w="4931" w:type="dxa"/>
            <w:gridSpan w:val="6"/>
          </w:tcPr>
          <w:p w14:paraId="494BBE44" w14:textId="5B96B082" w:rsidR="00D90889" w:rsidRPr="00355BFB" w:rsidRDefault="00D90889" w:rsidP="008A4585">
            <w:pPr>
              <w:pStyle w:val="Header"/>
              <w:ind w:right="-274"/>
              <w:jc w:val="center"/>
              <w:rPr>
                <w:b/>
                <w:sz w:val="24"/>
                <w:szCs w:val="24"/>
              </w:rPr>
            </w:pPr>
            <w:r w:rsidRPr="00355BFB">
              <w:rPr>
                <w:b/>
                <w:sz w:val="24"/>
                <w:szCs w:val="24"/>
              </w:rPr>
              <w:t xml:space="preserve">Expenditure during </w:t>
            </w:r>
            <w:r w:rsidR="00B07282" w:rsidRPr="00355BFB">
              <w:rPr>
                <w:b/>
                <w:sz w:val="24"/>
                <w:szCs w:val="24"/>
              </w:rPr>
              <w:t>2023-24</w:t>
            </w:r>
          </w:p>
        </w:tc>
        <w:tc>
          <w:tcPr>
            <w:tcW w:w="1613" w:type="dxa"/>
            <w:vMerge w:val="restart"/>
          </w:tcPr>
          <w:p w14:paraId="79CF0B98" w14:textId="77777777" w:rsidR="00D90889" w:rsidRPr="00355BFB" w:rsidRDefault="00D90889" w:rsidP="008A4585">
            <w:pPr>
              <w:ind w:right="-134" w:hanging="18"/>
              <w:rPr>
                <w:b/>
              </w:rPr>
            </w:pPr>
            <w:r w:rsidRPr="00355BFB">
              <w:rPr>
                <w:b/>
              </w:rPr>
              <w:t>Expendi-</w:t>
            </w:r>
          </w:p>
          <w:p w14:paraId="16FCBEB5" w14:textId="35FC8439" w:rsidR="00D90889" w:rsidRPr="00355BFB" w:rsidRDefault="00D90889" w:rsidP="008A4585">
            <w:pPr>
              <w:ind w:right="-134" w:hanging="18"/>
              <w:rPr>
                <w:b/>
              </w:rPr>
            </w:pPr>
            <w:r w:rsidRPr="00355BFB">
              <w:rPr>
                <w:b/>
              </w:rPr>
              <w:t xml:space="preserve">ture to the </w:t>
            </w:r>
            <w:r w:rsidR="005B16E5" w:rsidRPr="00355BFB">
              <w:rPr>
                <w:b/>
              </w:rPr>
              <w:br/>
            </w:r>
            <w:r w:rsidRPr="00355BFB">
              <w:rPr>
                <w:b/>
              </w:rPr>
              <w:t>end of</w:t>
            </w:r>
          </w:p>
          <w:p w14:paraId="792CDC39" w14:textId="3C532759" w:rsidR="00D90889" w:rsidRPr="00355BFB" w:rsidRDefault="00B07282" w:rsidP="008A4585">
            <w:pPr>
              <w:ind w:right="-134"/>
              <w:rPr>
                <w:b/>
              </w:rPr>
            </w:pPr>
            <w:r w:rsidRPr="00355BFB">
              <w:rPr>
                <w:b/>
              </w:rPr>
              <w:t>2023-24</w:t>
            </w:r>
          </w:p>
        </w:tc>
        <w:tc>
          <w:tcPr>
            <w:tcW w:w="1332" w:type="dxa"/>
            <w:vMerge w:val="restart"/>
          </w:tcPr>
          <w:p w14:paraId="490978EF" w14:textId="77777777" w:rsidR="00D90889" w:rsidRPr="00355BFB" w:rsidRDefault="00D90889" w:rsidP="008A4585">
            <w:pPr>
              <w:ind w:right="-108"/>
              <w:rPr>
                <w:b/>
              </w:rPr>
            </w:pPr>
            <w:r w:rsidRPr="00355BFB">
              <w:rPr>
                <w:b/>
              </w:rPr>
              <w:t>Increase (+)/ Decrease (-)</w:t>
            </w:r>
          </w:p>
          <w:p w14:paraId="0B7136FA" w14:textId="77777777" w:rsidR="00D90889" w:rsidRPr="00355BFB" w:rsidRDefault="00D90889" w:rsidP="008A4585">
            <w:pPr>
              <w:ind w:right="-198" w:firstLine="5"/>
              <w:rPr>
                <w:b/>
              </w:rPr>
            </w:pPr>
            <w:r w:rsidRPr="00355BFB">
              <w:rPr>
                <w:b/>
              </w:rPr>
              <w:t xml:space="preserve">in </w:t>
            </w:r>
            <w:r w:rsidRPr="00355BFB">
              <w:rPr>
                <w:b/>
                <w:i/>
              </w:rPr>
              <w:t>per cent</w:t>
            </w:r>
            <w:r w:rsidRPr="00355BFB">
              <w:rPr>
                <w:b/>
              </w:rPr>
              <w:t xml:space="preserve"> during the </w:t>
            </w:r>
          </w:p>
          <w:p w14:paraId="1156D99C" w14:textId="2F6708B2" w:rsidR="00D90889" w:rsidRPr="00355BFB" w:rsidRDefault="00D90889" w:rsidP="008A4585">
            <w:pPr>
              <w:ind w:right="-198" w:firstLine="5"/>
              <w:rPr>
                <w:b/>
              </w:rPr>
            </w:pPr>
            <w:r w:rsidRPr="00355BFB">
              <w:rPr>
                <w:b/>
              </w:rPr>
              <w:t xml:space="preserve">year </w:t>
            </w:r>
            <w:r w:rsidR="00B07282" w:rsidRPr="00355BFB">
              <w:rPr>
                <w:b/>
              </w:rPr>
              <w:t>2023-24</w:t>
            </w:r>
          </w:p>
        </w:tc>
      </w:tr>
      <w:tr w:rsidR="00412AAE" w:rsidRPr="00355BFB" w14:paraId="170966A9" w14:textId="77777777" w:rsidTr="005B16E5">
        <w:tc>
          <w:tcPr>
            <w:tcW w:w="4834" w:type="dxa"/>
            <w:gridSpan w:val="2"/>
            <w:vMerge/>
          </w:tcPr>
          <w:p w14:paraId="73157949" w14:textId="77777777" w:rsidR="00D90889" w:rsidRPr="00355BFB" w:rsidRDefault="00D90889" w:rsidP="008A4585">
            <w:pPr>
              <w:pStyle w:val="Header"/>
              <w:ind w:right="-274"/>
              <w:jc w:val="right"/>
              <w:rPr>
                <w:b/>
                <w:sz w:val="24"/>
                <w:szCs w:val="24"/>
              </w:rPr>
            </w:pPr>
          </w:p>
        </w:tc>
        <w:tc>
          <w:tcPr>
            <w:tcW w:w="1240" w:type="dxa"/>
            <w:gridSpan w:val="2"/>
            <w:vMerge/>
          </w:tcPr>
          <w:p w14:paraId="19DAE3ED" w14:textId="77777777" w:rsidR="00D90889" w:rsidRPr="00355BFB" w:rsidRDefault="00D90889" w:rsidP="008A4585">
            <w:pPr>
              <w:pStyle w:val="Header"/>
              <w:ind w:right="-274"/>
              <w:jc w:val="right"/>
              <w:rPr>
                <w:b/>
                <w:sz w:val="24"/>
                <w:szCs w:val="24"/>
              </w:rPr>
            </w:pPr>
          </w:p>
        </w:tc>
        <w:tc>
          <w:tcPr>
            <w:tcW w:w="1666" w:type="dxa"/>
            <w:gridSpan w:val="2"/>
            <w:vAlign w:val="center"/>
          </w:tcPr>
          <w:p w14:paraId="7D66BF0E" w14:textId="77777777" w:rsidR="00D90889" w:rsidRPr="00355BFB" w:rsidRDefault="00D90889" w:rsidP="008A4585">
            <w:pPr>
              <w:ind w:right="-108"/>
              <w:rPr>
                <w:b/>
              </w:rPr>
            </w:pPr>
            <w:r w:rsidRPr="00355BFB">
              <w:rPr>
                <w:b/>
              </w:rPr>
              <w:t>State Fund Expenditure</w:t>
            </w:r>
          </w:p>
        </w:tc>
        <w:tc>
          <w:tcPr>
            <w:tcW w:w="1835" w:type="dxa"/>
          </w:tcPr>
          <w:p w14:paraId="69BC729F" w14:textId="77777777" w:rsidR="00D90889" w:rsidRPr="00355BFB" w:rsidRDefault="00D90889" w:rsidP="008A4585">
            <w:pPr>
              <w:ind w:right="-103"/>
              <w:rPr>
                <w:b/>
              </w:rPr>
            </w:pPr>
            <w:r w:rsidRPr="00355BFB">
              <w:rPr>
                <w:b/>
              </w:rPr>
              <w:t>Central Assistance (including Centrally Sponsored Scheme/ Central Sector)</w:t>
            </w:r>
          </w:p>
        </w:tc>
        <w:tc>
          <w:tcPr>
            <w:tcW w:w="1430" w:type="dxa"/>
            <w:gridSpan w:val="3"/>
            <w:vAlign w:val="center"/>
          </w:tcPr>
          <w:p w14:paraId="7D862562" w14:textId="77777777" w:rsidR="00D90889" w:rsidRPr="00355BFB" w:rsidRDefault="00D90889" w:rsidP="008A4585">
            <w:pPr>
              <w:jc w:val="center"/>
              <w:rPr>
                <w:b/>
              </w:rPr>
            </w:pPr>
            <w:r w:rsidRPr="00355BFB">
              <w:rPr>
                <w:b/>
              </w:rPr>
              <w:t>Total</w:t>
            </w:r>
          </w:p>
        </w:tc>
        <w:tc>
          <w:tcPr>
            <w:tcW w:w="1613" w:type="dxa"/>
            <w:vMerge/>
          </w:tcPr>
          <w:p w14:paraId="1E5528D3" w14:textId="77777777" w:rsidR="00D90889" w:rsidRPr="00355BFB" w:rsidRDefault="00D90889" w:rsidP="008A4585">
            <w:pPr>
              <w:ind w:right="-134"/>
              <w:rPr>
                <w:b/>
              </w:rPr>
            </w:pPr>
          </w:p>
        </w:tc>
        <w:tc>
          <w:tcPr>
            <w:tcW w:w="1332" w:type="dxa"/>
            <w:vMerge/>
          </w:tcPr>
          <w:p w14:paraId="440BE2D2" w14:textId="77777777" w:rsidR="00D90889" w:rsidRPr="00355BFB" w:rsidRDefault="00D90889" w:rsidP="008A4585">
            <w:pPr>
              <w:ind w:right="-108" w:firstLine="5"/>
              <w:rPr>
                <w:b/>
              </w:rPr>
            </w:pPr>
          </w:p>
        </w:tc>
      </w:tr>
      <w:tr w:rsidR="00412AAE" w:rsidRPr="00355BFB" w14:paraId="60464171" w14:textId="77777777" w:rsidTr="00D90889">
        <w:tc>
          <w:tcPr>
            <w:tcW w:w="806" w:type="dxa"/>
          </w:tcPr>
          <w:p w14:paraId="5EB42919" w14:textId="77777777" w:rsidR="00D90889" w:rsidRPr="00355BFB" w:rsidRDefault="00D90889" w:rsidP="008A4585">
            <w:pPr>
              <w:pStyle w:val="Heading3"/>
              <w:spacing w:before="0" w:after="0"/>
              <w:ind w:left="-108" w:right="-11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C</w:t>
            </w:r>
          </w:p>
        </w:tc>
        <w:tc>
          <w:tcPr>
            <w:tcW w:w="13144" w:type="dxa"/>
            <w:gridSpan w:val="11"/>
          </w:tcPr>
          <w:p w14:paraId="40999DC4" w14:textId="77777777" w:rsidR="00D90889" w:rsidRPr="00DA6AA2" w:rsidRDefault="00D90889" w:rsidP="008A4585">
            <w:pPr>
              <w:rPr>
                <w:b/>
                <w:bCs/>
                <w:sz w:val="22"/>
                <w:szCs w:val="22"/>
              </w:rPr>
            </w:pPr>
            <w:r w:rsidRPr="00DA6AA2">
              <w:rPr>
                <w:b/>
                <w:sz w:val="22"/>
                <w:szCs w:val="22"/>
                <w:lang w:val="en-GB"/>
              </w:rPr>
              <w:t>CAPITAL AC</w:t>
            </w:r>
            <w:r w:rsidR="00CE163B" w:rsidRPr="00DA6AA2">
              <w:rPr>
                <w:b/>
                <w:sz w:val="22"/>
                <w:szCs w:val="22"/>
                <w:lang w:val="en-GB"/>
              </w:rPr>
              <w:t>COUNT OF ECONOMIC SERVICES- concl</w:t>
            </w:r>
            <w:r w:rsidRPr="00DA6AA2">
              <w:rPr>
                <w:b/>
                <w:sz w:val="22"/>
                <w:szCs w:val="22"/>
                <w:lang w:val="en-GB"/>
              </w:rPr>
              <w:t>d.</w:t>
            </w:r>
          </w:p>
        </w:tc>
      </w:tr>
      <w:tr w:rsidR="00412AAE" w:rsidRPr="00355BFB" w14:paraId="73D39C31" w14:textId="77777777" w:rsidTr="00D90889">
        <w:trPr>
          <w:trHeight w:val="242"/>
        </w:trPr>
        <w:tc>
          <w:tcPr>
            <w:tcW w:w="806" w:type="dxa"/>
          </w:tcPr>
          <w:p w14:paraId="024972B5" w14:textId="77777777" w:rsidR="00A920F1" w:rsidRPr="00355BFB" w:rsidRDefault="00A920F1" w:rsidP="00B7291E">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(j)</w:t>
            </w:r>
          </w:p>
        </w:tc>
        <w:tc>
          <w:tcPr>
            <w:tcW w:w="13144" w:type="dxa"/>
            <w:gridSpan w:val="11"/>
          </w:tcPr>
          <w:p w14:paraId="56C23762" w14:textId="77777777" w:rsidR="00A920F1" w:rsidRPr="00DA6AA2" w:rsidRDefault="00A920F1" w:rsidP="00B7291E">
            <w:pPr>
              <w:rPr>
                <w:b/>
                <w:sz w:val="22"/>
                <w:szCs w:val="22"/>
              </w:rPr>
            </w:pPr>
            <w:r w:rsidRPr="00DA6AA2">
              <w:rPr>
                <w:b/>
                <w:sz w:val="22"/>
                <w:szCs w:val="22"/>
                <w:lang w:val="en-GB"/>
              </w:rPr>
              <w:t>Capital Account of</w:t>
            </w:r>
            <w:r w:rsidR="00CE163B" w:rsidRPr="00DA6AA2">
              <w:rPr>
                <w:b/>
                <w:sz w:val="22"/>
                <w:szCs w:val="22"/>
                <w:lang w:val="en-GB"/>
              </w:rPr>
              <w:t xml:space="preserve"> General Economic Services- concl</w:t>
            </w:r>
            <w:r w:rsidRPr="00DA6AA2">
              <w:rPr>
                <w:b/>
                <w:sz w:val="22"/>
                <w:szCs w:val="22"/>
                <w:lang w:val="en-GB"/>
              </w:rPr>
              <w:t>d.</w:t>
            </w:r>
          </w:p>
        </w:tc>
      </w:tr>
      <w:tr w:rsidR="00412AAE" w:rsidRPr="00355BFB" w14:paraId="21E02643" w14:textId="77777777" w:rsidTr="008A4585">
        <w:trPr>
          <w:trHeight w:val="242"/>
        </w:trPr>
        <w:tc>
          <w:tcPr>
            <w:tcW w:w="806" w:type="dxa"/>
            <w:vAlign w:val="center"/>
          </w:tcPr>
          <w:p w14:paraId="181C02BB" w14:textId="77777777" w:rsidR="00FB0CB0" w:rsidRPr="00355BFB" w:rsidRDefault="00FB0CB0" w:rsidP="00FB0CB0">
            <w:pPr>
              <w:pStyle w:val="Heading3"/>
              <w:spacing w:before="0" w:after="0"/>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5475</w:t>
            </w:r>
          </w:p>
        </w:tc>
        <w:tc>
          <w:tcPr>
            <w:tcW w:w="13144" w:type="dxa"/>
            <w:gridSpan w:val="11"/>
          </w:tcPr>
          <w:p w14:paraId="05A18E63" w14:textId="77777777" w:rsidR="00FB0CB0" w:rsidRPr="00DA6AA2" w:rsidRDefault="00FB0CB0" w:rsidP="00FB0CB0">
            <w:pPr>
              <w:rPr>
                <w:b/>
                <w:sz w:val="22"/>
                <w:szCs w:val="22"/>
                <w:lang w:val="en-GB"/>
              </w:rPr>
            </w:pPr>
            <w:r w:rsidRPr="00DA6AA2">
              <w:rPr>
                <w:b/>
                <w:bCs/>
                <w:sz w:val="22"/>
                <w:szCs w:val="22"/>
              </w:rPr>
              <w:t>Capital Outlay on Other General Economic Services</w:t>
            </w:r>
            <w:r w:rsidR="00CE163B" w:rsidRPr="00DA6AA2">
              <w:rPr>
                <w:b/>
                <w:sz w:val="22"/>
                <w:szCs w:val="22"/>
                <w:lang w:val="en-GB"/>
              </w:rPr>
              <w:t>- concl</w:t>
            </w:r>
            <w:r w:rsidRPr="00DA6AA2">
              <w:rPr>
                <w:b/>
                <w:sz w:val="22"/>
                <w:szCs w:val="22"/>
                <w:lang w:val="en-GB"/>
              </w:rPr>
              <w:t>d.</w:t>
            </w:r>
          </w:p>
        </w:tc>
      </w:tr>
      <w:tr w:rsidR="00412AAE" w:rsidRPr="00355BFB" w14:paraId="7A61A341" w14:textId="77777777" w:rsidTr="00D90889">
        <w:trPr>
          <w:trHeight w:val="242"/>
        </w:trPr>
        <w:tc>
          <w:tcPr>
            <w:tcW w:w="806" w:type="dxa"/>
            <w:vAlign w:val="center"/>
          </w:tcPr>
          <w:p w14:paraId="2F2897F5" w14:textId="77777777" w:rsidR="000F32E5" w:rsidRPr="00355BFB" w:rsidRDefault="000F32E5" w:rsidP="000F32E5">
            <w:pPr>
              <w:pStyle w:val="Heading3"/>
              <w:spacing w:before="0" w:after="0" w:line="240" w:lineRule="exact"/>
              <w:jc w:val="center"/>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202</w:t>
            </w:r>
          </w:p>
        </w:tc>
        <w:tc>
          <w:tcPr>
            <w:tcW w:w="13144" w:type="dxa"/>
            <w:gridSpan w:val="11"/>
          </w:tcPr>
          <w:p w14:paraId="435A4DA6" w14:textId="755A21FD" w:rsidR="000F32E5" w:rsidRPr="00DA6AA2" w:rsidRDefault="000F32E5" w:rsidP="000F32E5">
            <w:pPr>
              <w:rPr>
                <w:b/>
                <w:bCs/>
                <w:sz w:val="22"/>
                <w:szCs w:val="22"/>
                <w:lang w:val="en-GB"/>
              </w:rPr>
            </w:pPr>
            <w:r w:rsidRPr="00DA6AA2">
              <w:rPr>
                <w:b/>
                <w:sz w:val="22"/>
                <w:szCs w:val="22"/>
              </w:rPr>
              <w:t>Compensation to land holders on abolition of Zamindari System</w:t>
            </w:r>
            <w:r w:rsidR="00CE163B" w:rsidRPr="00DA6AA2">
              <w:rPr>
                <w:b/>
                <w:sz w:val="22"/>
                <w:szCs w:val="22"/>
                <w:lang w:val="en-GB"/>
              </w:rPr>
              <w:t xml:space="preserve">- </w:t>
            </w:r>
            <w:r w:rsidR="00A93844" w:rsidRPr="00DA6AA2">
              <w:rPr>
                <w:b/>
                <w:sz w:val="22"/>
                <w:szCs w:val="22"/>
                <w:lang w:val="en-GB"/>
              </w:rPr>
              <w:t>concld.</w:t>
            </w:r>
          </w:p>
        </w:tc>
      </w:tr>
      <w:tr w:rsidR="00533FFC" w:rsidRPr="00355BFB" w14:paraId="51550CED" w14:textId="77777777" w:rsidTr="005B16E5">
        <w:trPr>
          <w:trHeight w:val="242"/>
        </w:trPr>
        <w:tc>
          <w:tcPr>
            <w:tcW w:w="806" w:type="dxa"/>
            <w:vAlign w:val="center"/>
          </w:tcPr>
          <w:p w14:paraId="56F0DA2D" w14:textId="77777777" w:rsidR="00533FFC" w:rsidRPr="00355BFB" w:rsidRDefault="00533FFC" w:rsidP="00533FFC">
            <w:pPr>
              <w:pStyle w:val="Heading3"/>
              <w:spacing w:before="0" w:after="0" w:line="240" w:lineRule="exact"/>
              <w:rPr>
                <w:rFonts w:ascii="Times New Roman" w:hAnsi="Times New Roman" w:cs="Times New Roman"/>
                <w:bCs w:val="0"/>
                <w:sz w:val="24"/>
                <w:szCs w:val="24"/>
                <w:lang w:val="en-GB"/>
              </w:rPr>
            </w:pPr>
          </w:p>
        </w:tc>
        <w:tc>
          <w:tcPr>
            <w:tcW w:w="4040" w:type="dxa"/>
            <w:gridSpan w:val="2"/>
          </w:tcPr>
          <w:p w14:paraId="70EED247" w14:textId="77777777" w:rsidR="00533FFC" w:rsidRPr="00DA6AA2" w:rsidRDefault="00533FFC" w:rsidP="00533FFC">
            <w:pPr>
              <w:pStyle w:val="Normalarial"/>
              <w:spacing w:before="0" w:after="0" w:line="240" w:lineRule="auto"/>
              <w:rPr>
                <w:rFonts w:ascii="Times New Roman" w:hAnsi="Times New Roman" w:cs="Times New Roman"/>
                <w:bCs w:val="0"/>
                <w:szCs w:val="22"/>
              </w:rPr>
            </w:pPr>
            <w:r w:rsidRPr="00DA6AA2">
              <w:rPr>
                <w:rFonts w:ascii="Times New Roman" w:hAnsi="Times New Roman" w:cs="Times New Roman"/>
                <w:bCs w:val="0"/>
                <w:szCs w:val="22"/>
              </w:rPr>
              <w:t>Works/Project having no expenditure during the last five years</w:t>
            </w:r>
          </w:p>
        </w:tc>
        <w:tc>
          <w:tcPr>
            <w:tcW w:w="1334" w:type="dxa"/>
            <w:gridSpan w:val="2"/>
            <w:vAlign w:val="bottom"/>
          </w:tcPr>
          <w:p w14:paraId="1505D725" w14:textId="3BF788B9" w:rsidR="00533FFC" w:rsidRPr="00DA6AA2" w:rsidRDefault="00533FFC" w:rsidP="00533FFC">
            <w:pPr>
              <w:jc w:val="right"/>
              <w:rPr>
                <w:sz w:val="22"/>
                <w:szCs w:val="22"/>
              </w:rPr>
            </w:pPr>
            <w:r w:rsidRPr="00DA6AA2">
              <w:rPr>
                <w:sz w:val="22"/>
                <w:szCs w:val="22"/>
              </w:rPr>
              <w:t>0.00</w:t>
            </w:r>
          </w:p>
        </w:tc>
        <w:tc>
          <w:tcPr>
            <w:tcW w:w="1560" w:type="dxa"/>
            <w:vAlign w:val="bottom"/>
          </w:tcPr>
          <w:p w14:paraId="1C1B68E8" w14:textId="21953C9C" w:rsidR="00533FFC" w:rsidRPr="00DA6AA2" w:rsidRDefault="00533FFC" w:rsidP="00533FFC">
            <w:pPr>
              <w:jc w:val="right"/>
              <w:rPr>
                <w:sz w:val="22"/>
                <w:szCs w:val="22"/>
              </w:rPr>
            </w:pPr>
            <w:r w:rsidRPr="00DA6AA2">
              <w:rPr>
                <w:sz w:val="22"/>
                <w:szCs w:val="22"/>
              </w:rPr>
              <w:t>0.00</w:t>
            </w:r>
          </w:p>
        </w:tc>
        <w:tc>
          <w:tcPr>
            <w:tcW w:w="1847" w:type="dxa"/>
            <w:gridSpan w:val="2"/>
            <w:vAlign w:val="bottom"/>
          </w:tcPr>
          <w:p w14:paraId="6294442D" w14:textId="7542F07B" w:rsidR="00533FFC" w:rsidRPr="00DA6AA2" w:rsidRDefault="00533FFC" w:rsidP="00533FFC">
            <w:pPr>
              <w:jc w:val="right"/>
              <w:rPr>
                <w:sz w:val="22"/>
                <w:szCs w:val="22"/>
              </w:rPr>
            </w:pPr>
            <w:r w:rsidRPr="00DA6AA2">
              <w:rPr>
                <w:sz w:val="22"/>
                <w:szCs w:val="22"/>
              </w:rPr>
              <w:t>0.00</w:t>
            </w:r>
          </w:p>
        </w:tc>
        <w:tc>
          <w:tcPr>
            <w:tcW w:w="1335" w:type="dxa"/>
            <w:vAlign w:val="bottom"/>
          </w:tcPr>
          <w:p w14:paraId="6D085F84" w14:textId="24108749" w:rsidR="00533FFC" w:rsidRPr="00DA6AA2" w:rsidRDefault="00533FFC" w:rsidP="00533FFC">
            <w:pPr>
              <w:jc w:val="right"/>
              <w:rPr>
                <w:sz w:val="22"/>
                <w:szCs w:val="22"/>
              </w:rPr>
            </w:pPr>
            <w:r w:rsidRPr="00DA6AA2">
              <w:rPr>
                <w:sz w:val="22"/>
                <w:szCs w:val="22"/>
              </w:rPr>
              <w:t>0.00</w:t>
            </w:r>
          </w:p>
        </w:tc>
        <w:tc>
          <w:tcPr>
            <w:tcW w:w="1696" w:type="dxa"/>
            <w:gridSpan w:val="2"/>
            <w:vAlign w:val="bottom"/>
          </w:tcPr>
          <w:p w14:paraId="75453DBE" w14:textId="77777777" w:rsidR="00533FFC" w:rsidRPr="00DA6AA2" w:rsidRDefault="00533FFC" w:rsidP="00533FFC">
            <w:pPr>
              <w:jc w:val="right"/>
              <w:rPr>
                <w:bCs/>
                <w:sz w:val="22"/>
                <w:szCs w:val="22"/>
              </w:rPr>
            </w:pPr>
            <w:r w:rsidRPr="00DA6AA2">
              <w:rPr>
                <w:bCs/>
                <w:sz w:val="22"/>
                <w:szCs w:val="22"/>
              </w:rPr>
              <w:t>42.54</w:t>
            </w:r>
          </w:p>
        </w:tc>
        <w:tc>
          <w:tcPr>
            <w:tcW w:w="1332" w:type="dxa"/>
            <w:vAlign w:val="bottom"/>
          </w:tcPr>
          <w:p w14:paraId="7C5E8659" w14:textId="1A5B4A2D" w:rsidR="00533FFC" w:rsidRPr="00DA6AA2" w:rsidRDefault="00533FFC" w:rsidP="00533FFC">
            <w:pPr>
              <w:jc w:val="right"/>
              <w:rPr>
                <w:sz w:val="22"/>
                <w:szCs w:val="22"/>
                <w:lang w:val="en-GB"/>
              </w:rPr>
            </w:pPr>
            <w:r w:rsidRPr="00DA6AA2">
              <w:rPr>
                <w:sz w:val="22"/>
                <w:szCs w:val="22"/>
                <w:lang w:val="en-GB"/>
              </w:rPr>
              <w:t>0.00</w:t>
            </w:r>
          </w:p>
        </w:tc>
      </w:tr>
      <w:tr w:rsidR="002F7238" w:rsidRPr="00355BFB" w14:paraId="417C3E9D" w14:textId="77777777" w:rsidTr="005B16E5">
        <w:trPr>
          <w:trHeight w:val="242"/>
        </w:trPr>
        <w:tc>
          <w:tcPr>
            <w:tcW w:w="806" w:type="dxa"/>
            <w:vAlign w:val="center"/>
          </w:tcPr>
          <w:p w14:paraId="46DDBF08" w14:textId="77777777" w:rsidR="002F7238" w:rsidRPr="00355BFB" w:rsidRDefault="002F7238" w:rsidP="002F7238">
            <w:pPr>
              <w:pStyle w:val="Heading3"/>
              <w:spacing w:before="0" w:after="0" w:line="240" w:lineRule="exact"/>
              <w:rPr>
                <w:rFonts w:ascii="Times New Roman" w:hAnsi="Times New Roman" w:cs="Times New Roman"/>
                <w:bCs w:val="0"/>
                <w:sz w:val="24"/>
                <w:szCs w:val="24"/>
                <w:lang w:val="en-GB"/>
              </w:rPr>
            </w:pPr>
          </w:p>
        </w:tc>
        <w:tc>
          <w:tcPr>
            <w:tcW w:w="4040" w:type="dxa"/>
            <w:gridSpan w:val="2"/>
          </w:tcPr>
          <w:p w14:paraId="43F67511" w14:textId="77777777" w:rsidR="002F7238" w:rsidRPr="00DA6AA2" w:rsidRDefault="002F7238" w:rsidP="002F7238">
            <w:pPr>
              <w:pStyle w:val="Normalarial"/>
              <w:spacing w:before="0" w:after="0" w:line="240" w:lineRule="auto"/>
              <w:jc w:val="center"/>
              <w:rPr>
                <w:rFonts w:ascii="Times New Roman" w:hAnsi="Times New Roman" w:cs="Times New Roman"/>
                <w:b/>
                <w:szCs w:val="22"/>
              </w:rPr>
            </w:pPr>
            <w:r w:rsidRPr="00DA6AA2">
              <w:rPr>
                <w:rFonts w:ascii="Times New Roman" w:hAnsi="Times New Roman" w:cs="Times New Roman"/>
                <w:b/>
                <w:szCs w:val="22"/>
              </w:rPr>
              <w:t>Total 202</w:t>
            </w:r>
          </w:p>
        </w:tc>
        <w:tc>
          <w:tcPr>
            <w:tcW w:w="1334" w:type="dxa"/>
            <w:gridSpan w:val="2"/>
          </w:tcPr>
          <w:p w14:paraId="60F5DAE0" w14:textId="2244FE32" w:rsidR="002F7238" w:rsidRPr="00DA6AA2" w:rsidRDefault="002F7238" w:rsidP="002F7238">
            <w:pPr>
              <w:jc w:val="right"/>
              <w:rPr>
                <w:b/>
                <w:bCs/>
                <w:sz w:val="22"/>
                <w:szCs w:val="22"/>
              </w:rPr>
            </w:pPr>
            <w:r w:rsidRPr="00DA6AA2">
              <w:rPr>
                <w:b/>
                <w:bCs/>
                <w:sz w:val="22"/>
                <w:szCs w:val="22"/>
              </w:rPr>
              <w:t>0.00</w:t>
            </w:r>
          </w:p>
        </w:tc>
        <w:tc>
          <w:tcPr>
            <w:tcW w:w="1560" w:type="dxa"/>
          </w:tcPr>
          <w:p w14:paraId="52DAAB13" w14:textId="313D7C79" w:rsidR="002F7238" w:rsidRPr="00DA6AA2" w:rsidRDefault="00533FFC" w:rsidP="002F7238">
            <w:pPr>
              <w:jc w:val="right"/>
              <w:rPr>
                <w:b/>
                <w:bCs/>
                <w:sz w:val="22"/>
                <w:szCs w:val="22"/>
              </w:rPr>
            </w:pPr>
            <w:r w:rsidRPr="00DA6AA2">
              <w:rPr>
                <w:b/>
                <w:bCs/>
                <w:sz w:val="22"/>
                <w:szCs w:val="22"/>
              </w:rPr>
              <w:t>0.00</w:t>
            </w:r>
          </w:p>
        </w:tc>
        <w:tc>
          <w:tcPr>
            <w:tcW w:w="1847" w:type="dxa"/>
            <w:gridSpan w:val="2"/>
          </w:tcPr>
          <w:p w14:paraId="29E1E0BB" w14:textId="174B067B" w:rsidR="002F7238" w:rsidRPr="00DA6AA2" w:rsidRDefault="00533FFC" w:rsidP="002F7238">
            <w:pPr>
              <w:jc w:val="right"/>
              <w:rPr>
                <w:b/>
                <w:bCs/>
                <w:sz w:val="22"/>
                <w:szCs w:val="22"/>
              </w:rPr>
            </w:pPr>
            <w:r w:rsidRPr="00DA6AA2">
              <w:rPr>
                <w:b/>
                <w:bCs/>
                <w:sz w:val="22"/>
                <w:szCs w:val="22"/>
              </w:rPr>
              <w:t>0.00</w:t>
            </w:r>
          </w:p>
        </w:tc>
        <w:tc>
          <w:tcPr>
            <w:tcW w:w="1335" w:type="dxa"/>
          </w:tcPr>
          <w:p w14:paraId="59771DD4" w14:textId="2C21E6BC" w:rsidR="002F7238" w:rsidRPr="00DA6AA2" w:rsidRDefault="00533FFC" w:rsidP="002F7238">
            <w:pPr>
              <w:jc w:val="right"/>
              <w:rPr>
                <w:b/>
                <w:bCs/>
                <w:sz w:val="22"/>
                <w:szCs w:val="22"/>
              </w:rPr>
            </w:pPr>
            <w:r w:rsidRPr="00DA6AA2">
              <w:rPr>
                <w:b/>
                <w:bCs/>
                <w:sz w:val="22"/>
                <w:szCs w:val="22"/>
              </w:rPr>
              <w:t>0.00</w:t>
            </w:r>
          </w:p>
        </w:tc>
        <w:tc>
          <w:tcPr>
            <w:tcW w:w="1696" w:type="dxa"/>
            <w:gridSpan w:val="2"/>
            <w:vAlign w:val="bottom"/>
          </w:tcPr>
          <w:p w14:paraId="49C03B30" w14:textId="77777777" w:rsidR="002F7238" w:rsidRPr="00DA6AA2" w:rsidRDefault="002F7238" w:rsidP="002F7238">
            <w:pPr>
              <w:jc w:val="right"/>
              <w:rPr>
                <w:b/>
                <w:bCs/>
                <w:sz w:val="22"/>
                <w:szCs w:val="22"/>
              </w:rPr>
            </w:pPr>
            <w:r w:rsidRPr="00DA6AA2">
              <w:rPr>
                <w:b/>
                <w:bCs/>
                <w:sz w:val="22"/>
                <w:szCs w:val="22"/>
              </w:rPr>
              <w:t>374.97</w:t>
            </w:r>
          </w:p>
        </w:tc>
        <w:tc>
          <w:tcPr>
            <w:tcW w:w="1332" w:type="dxa"/>
            <w:vAlign w:val="bottom"/>
          </w:tcPr>
          <w:p w14:paraId="6EAB6CDD" w14:textId="6D3286D8" w:rsidR="002F7238" w:rsidRPr="00DA6AA2" w:rsidRDefault="00533FFC" w:rsidP="002F7238">
            <w:pPr>
              <w:jc w:val="right"/>
              <w:rPr>
                <w:b/>
                <w:bCs/>
                <w:sz w:val="22"/>
                <w:szCs w:val="22"/>
                <w:lang w:val="en-GB"/>
              </w:rPr>
            </w:pPr>
            <w:r w:rsidRPr="00DA6AA2">
              <w:rPr>
                <w:b/>
                <w:bCs/>
                <w:sz w:val="22"/>
                <w:szCs w:val="22"/>
                <w:lang w:val="en-GB"/>
              </w:rPr>
              <w:t>0.00</w:t>
            </w:r>
          </w:p>
        </w:tc>
      </w:tr>
      <w:tr w:rsidR="002F7238" w:rsidRPr="00355BFB" w14:paraId="10A780A9" w14:textId="77777777" w:rsidTr="005B16E5">
        <w:trPr>
          <w:trHeight w:val="242"/>
        </w:trPr>
        <w:tc>
          <w:tcPr>
            <w:tcW w:w="806" w:type="dxa"/>
            <w:vAlign w:val="center"/>
          </w:tcPr>
          <w:p w14:paraId="567AEF44" w14:textId="77777777" w:rsidR="002F7238" w:rsidRPr="00355BFB" w:rsidRDefault="002F7238" w:rsidP="002F7238">
            <w:pPr>
              <w:pStyle w:val="Heading3"/>
              <w:spacing w:before="0" w:after="0" w:line="240" w:lineRule="exact"/>
              <w:rPr>
                <w:rFonts w:ascii="Times New Roman" w:hAnsi="Times New Roman" w:cs="Times New Roman"/>
                <w:bCs w:val="0"/>
                <w:sz w:val="24"/>
                <w:szCs w:val="24"/>
                <w:lang w:val="en-GB"/>
              </w:rPr>
            </w:pPr>
          </w:p>
        </w:tc>
        <w:tc>
          <w:tcPr>
            <w:tcW w:w="4040" w:type="dxa"/>
            <w:gridSpan w:val="2"/>
          </w:tcPr>
          <w:p w14:paraId="4539E290" w14:textId="77777777" w:rsidR="002F7238" w:rsidRPr="00DA6AA2" w:rsidRDefault="002F7238" w:rsidP="002F7238">
            <w:pPr>
              <w:pStyle w:val="Normalarial"/>
              <w:spacing w:before="0" w:after="0" w:line="240" w:lineRule="auto"/>
              <w:jc w:val="center"/>
              <w:rPr>
                <w:rFonts w:ascii="Times New Roman" w:hAnsi="Times New Roman" w:cs="Times New Roman"/>
                <w:b/>
                <w:szCs w:val="22"/>
              </w:rPr>
            </w:pPr>
            <w:r w:rsidRPr="00DA6AA2">
              <w:rPr>
                <w:rFonts w:ascii="Times New Roman" w:hAnsi="Times New Roman" w:cs="Times New Roman"/>
                <w:b/>
                <w:szCs w:val="22"/>
              </w:rPr>
              <w:t>Total 5475</w:t>
            </w:r>
          </w:p>
        </w:tc>
        <w:tc>
          <w:tcPr>
            <w:tcW w:w="1334" w:type="dxa"/>
            <w:gridSpan w:val="2"/>
          </w:tcPr>
          <w:p w14:paraId="58B58680" w14:textId="4BD88799" w:rsidR="002F7238" w:rsidRPr="00DA6AA2" w:rsidRDefault="002F7238" w:rsidP="002F7238">
            <w:pPr>
              <w:jc w:val="right"/>
              <w:rPr>
                <w:sz w:val="22"/>
                <w:szCs w:val="22"/>
              </w:rPr>
            </w:pPr>
            <w:r w:rsidRPr="00DA6AA2">
              <w:rPr>
                <w:b/>
                <w:bCs/>
                <w:sz w:val="22"/>
                <w:szCs w:val="22"/>
              </w:rPr>
              <w:t>7.99</w:t>
            </w:r>
          </w:p>
        </w:tc>
        <w:tc>
          <w:tcPr>
            <w:tcW w:w="1560" w:type="dxa"/>
          </w:tcPr>
          <w:p w14:paraId="46F5D4AF" w14:textId="62649419" w:rsidR="002F7238" w:rsidRPr="00DA6AA2" w:rsidRDefault="00533FFC" w:rsidP="002F7238">
            <w:pPr>
              <w:jc w:val="right"/>
              <w:rPr>
                <w:b/>
                <w:bCs/>
                <w:sz w:val="22"/>
                <w:szCs w:val="22"/>
              </w:rPr>
            </w:pPr>
            <w:r w:rsidRPr="00DA6AA2">
              <w:rPr>
                <w:b/>
                <w:bCs/>
                <w:sz w:val="22"/>
                <w:szCs w:val="22"/>
              </w:rPr>
              <w:t>19.44</w:t>
            </w:r>
          </w:p>
        </w:tc>
        <w:tc>
          <w:tcPr>
            <w:tcW w:w="1847" w:type="dxa"/>
            <w:gridSpan w:val="2"/>
          </w:tcPr>
          <w:p w14:paraId="5FED24E6" w14:textId="6BA77604" w:rsidR="002F7238" w:rsidRPr="00DA6AA2" w:rsidRDefault="00533FFC" w:rsidP="002F7238">
            <w:pPr>
              <w:jc w:val="right"/>
              <w:rPr>
                <w:b/>
                <w:bCs/>
                <w:sz w:val="22"/>
                <w:szCs w:val="22"/>
              </w:rPr>
            </w:pPr>
            <w:r w:rsidRPr="00DA6AA2">
              <w:rPr>
                <w:b/>
                <w:bCs/>
                <w:sz w:val="22"/>
                <w:szCs w:val="22"/>
              </w:rPr>
              <w:t>0.00</w:t>
            </w:r>
          </w:p>
        </w:tc>
        <w:tc>
          <w:tcPr>
            <w:tcW w:w="1335" w:type="dxa"/>
          </w:tcPr>
          <w:p w14:paraId="27AD77E7" w14:textId="78ED6388" w:rsidR="002F7238" w:rsidRPr="00DA6AA2" w:rsidRDefault="00533FFC" w:rsidP="002F7238">
            <w:pPr>
              <w:jc w:val="right"/>
              <w:rPr>
                <w:b/>
                <w:bCs/>
                <w:sz w:val="22"/>
                <w:szCs w:val="22"/>
              </w:rPr>
            </w:pPr>
            <w:r w:rsidRPr="00DA6AA2">
              <w:rPr>
                <w:b/>
                <w:bCs/>
                <w:sz w:val="22"/>
                <w:szCs w:val="22"/>
              </w:rPr>
              <w:t>19.44</w:t>
            </w:r>
          </w:p>
        </w:tc>
        <w:tc>
          <w:tcPr>
            <w:tcW w:w="1696" w:type="dxa"/>
            <w:gridSpan w:val="2"/>
            <w:vAlign w:val="bottom"/>
          </w:tcPr>
          <w:p w14:paraId="44DDA56B" w14:textId="604EBBEB" w:rsidR="002F7238" w:rsidRPr="00DA6AA2" w:rsidRDefault="00533FFC" w:rsidP="002F7238">
            <w:pPr>
              <w:jc w:val="right"/>
              <w:rPr>
                <w:b/>
                <w:bCs/>
                <w:sz w:val="22"/>
                <w:szCs w:val="22"/>
              </w:rPr>
            </w:pPr>
            <w:r w:rsidRPr="00DA6AA2">
              <w:rPr>
                <w:b/>
                <w:bCs/>
                <w:sz w:val="22"/>
                <w:szCs w:val="22"/>
              </w:rPr>
              <w:t>426.46</w:t>
            </w:r>
          </w:p>
        </w:tc>
        <w:tc>
          <w:tcPr>
            <w:tcW w:w="1332" w:type="dxa"/>
            <w:vAlign w:val="bottom"/>
          </w:tcPr>
          <w:p w14:paraId="061FE52C" w14:textId="63CE3D97" w:rsidR="002F7238" w:rsidRPr="00DA6AA2" w:rsidRDefault="00743C48" w:rsidP="002F7238">
            <w:pPr>
              <w:jc w:val="right"/>
              <w:rPr>
                <w:b/>
                <w:bCs/>
                <w:sz w:val="22"/>
                <w:szCs w:val="22"/>
                <w:lang w:val="en-GB"/>
              </w:rPr>
            </w:pPr>
            <w:r w:rsidRPr="00DA6AA2">
              <w:rPr>
                <w:b/>
                <w:bCs/>
                <w:sz w:val="22"/>
                <w:szCs w:val="22"/>
                <w:lang w:val="en-GB"/>
              </w:rPr>
              <w:t>(+) 143.30</w:t>
            </w:r>
          </w:p>
        </w:tc>
      </w:tr>
      <w:tr w:rsidR="002F7238" w:rsidRPr="00355BFB" w14:paraId="1172E4FE" w14:textId="77777777" w:rsidTr="005B16E5">
        <w:trPr>
          <w:trHeight w:val="242"/>
        </w:trPr>
        <w:tc>
          <w:tcPr>
            <w:tcW w:w="806" w:type="dxa"/>
            <w:vAlign w:val="center"/>
          </w:tcPr>
          <w:p w14:paraId="04FF854D" w14:textId="77777777" w:rsidR="002F7238" w:rsidRPr="00355BFB" w:rsidRDefault="002F7238" w:rsidP="002F7238">
            <w:pPr>
              <w:pStyle w:val="Heading3"/>
              <w:spacing w:before="0" w:after="0"/>
              <w:ind w:right="-108"/>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4040" w:type="dxa"/>
            <w:gridSpan w:val="2"/>
          </w:tcPr>
          <w:p w14:paraId="59A98D66" w14:textId="77777777" w:rsidR="002F7238" w:rsidRPr="00DA6AA2" w:rsidRDefault="002F7238" w:rsidP="002F7238">
            <w:pPr>
              <w:pStyle w:val="Normalarial"/>
              <w:spacing w:before="0" w:after="0" w:line="240" w:lineRule="auto"/>
              <w:ind w:left="343" w:hanging="343"/>
              <w:rPr>
                <w:rFonts w:ascii="Times New Roman" w:hAnsi="Times New Roman" w:cs="Times New Roman"/>
                <w:b/>
                <w:szCs w:val="22"/>
              </w:rPr>
            </w:pPr>
            <w:r w:rsidRPr="00DA6AA2">
              <w:rPr>
                <w:rFonts w:ascii="Times New Roman" w:hAnsi="Times New Roman" w:cs="Times New Roman"/>
                <w:b/>
                <w:szCs w:val="22"/>
              </w:rPr>
              <w:t>(j) Capital Account of General Economic Services</w:t>
            </w:r>
          </w:p>
        </w:tc>
        <w:tc>
          <w:tcPr>
            <w:tcW w:w="1334" w:type="dxa"/>
            <w:gridSpan w:val="2"/>
            <w:vAlign w:val="bottom"/>
          </w:tcPr>
          <w:p w14:paraId="58A26542" w14:textId="4CD6E4B4" w:rsidR="002F7238" w:rsidRPr="00DA6AA2" w:rsidRDefault="002F7238" w:rsidP="002F7238">
            <w:pPr>
              <w:tabs>
                <w:tab w:val="left" w:pos="1044"/>
              </w:tabs>
              <w:ind w:left="-81"/>
              <w:jc w:val="right"/>
              <w:rPr>
                <w:b/>
                <w:sz w:val="22"/>
                <w:szCs w:val="22"/>
                <w:lang w:val="en-GB"/>
              </w:rPr>
            </w:pPr>
            <w:r w:rsidRPr="00DA6AA2">
              <w:rPr>
                <w:b/>
                <w:sz w:val="22"/>
                <w:szCs w:val="22"/>
                <w:lang w:val="en-GB"/>
              </w:rPr>
              <w:t>7,208.99</w:t>
            </w:r>
          </w:p>
        </w:tc>
        <w:tc>
          <w:tcPr>
            <w:tcW w:w="1560" w:type="dxa"/>
            <w:vAlign w:val="bottom"/>
          </w:tcPr>
          <w:p w14:paraId="691381B2" w14:textId="6497CE4E" w:rsidR="002F7238" w:rsidRPr="00DA6AA2" w:rsidRDefault="00533FFC" w:rsidP="002F7238">
            <w:pPr>
              <w:jc w:val="right"/>
              <w:rPr>
                <w:b/>
                <w:sz w:val="22"/>
                <w:szCs w:val="22"/>
                <w:lang w:val="en-GB"/>
              </w:rPr>
            </w:pPr>
            <w:r w:rsidRPr="00DA6AA2">
              <w:rPr>
                <w:b/>
                <w:sz w:val="22"/>
                <w:szCs w:val="22"/>
                <w:lang w:val="en-GB"/>
              </w:rPr>
              <w:t>6,116.44</w:t>
            </w:r>
          </w:p>
        </w:tc>
        <w:tc>
          <w:tcPr>
            <w:tcW w:w="1847" w:type="dxa"/>
            <w:gridSpan w:val="2"/>
            <w:vAlign w:val="bottom"/>
          </w:tcPr>
          <w:p w14:paraId="2C637902" w14:textId="5F1E393C" w:rsidR="002F7238" w:rsidRPr="00DA6AA2" w:rsidRDefault="00533FFC" w:rsidP="002F7238">
            <w:pPr>
              <w:jc w:val="right"/>
              <w:rPr>
                <w:b/>
                <w:bCs/>
                <w:sz w:val="22"/>
                <w:szCs w:val="22"/>
                <w:lang w:val="en-GB"/>
              </w:rPr>
            </w:pPr>
            <w:r w:rsidRPr="00DA6AA2">
              <w:rPr>
                <w:b/>
                <w:bCs/>
                <w:sz w:val="22"/>
                <w:szCs w:val="22"/>
                <w:lang w:val="en-GB"/>
              </w:rPr>
              <w:t>0.00</w:t>
            </w:r>
          </w:p>
        </w:tc>
        <w:tc>
          <w:tcPr>
            <w:tcW w:w="1335" w:type="dxa"/>
            <w:vAlign w:val="bottom"/>
          </w:tcPr>
          <w:p w14:paraId="7F26186A" w14:textId="1EF391C5" w:rsidR="002F7238" w:rsidRPr="00DA6AA2" w:rsidRDefault="00533FFC" w:rsidP="002F7238">
            <w:pPr>
              <w:tabs>
                <w:tab w:val="left" w:pos="1044"/>
              </w:tabs>
              <w:ind w:left="-81"/>
              <w:jc w:val="right"/>
              <w:rPr>
                <w:b/>
                <w:sz w:val="22"/>
                <w:szCs w:val="22"/>
                <w:lang w:val="en-GB"/>
              </w:rPr>
            </w:pPr>
            <w:r w:rsidRPr="00DA6AA2">
              <w:rPr>
                <w:b/>
                <w:sz w:val="22"/>
                <w:szCs w:val="22"/>
                <w:lang w:val="en-GB"/>
              </w:rPr>
              <w:t>6,116.44</w:t>
            </w:r>
          </w:p>
        </w:tc>
        <w:tc>
          <w:tcPr>
            <w:tcW w:w="1696" w:type="dxa"/>
            <w:gridSpan w:val="2"/>
            <w:vAlign w:val="bottom"/>
          </w:tcPr>
          <w:p w14:paraId="7383A0C7" w14:textId="563594F6" w:rsidR="002F7238" w:rsidRPr="00DA6AA2" w:rsidRDefault="00533FFC" w:rsidP="002F7238">
            <w:pPr>
              <w:jc w:val="right"/>
              <w:rPr>
                <w:b/>
                <w:bCs/>
                <w:sz w:val="22"/>
                <w:szCs w:val="22"/>
              </w:rPr>
            </w:pPr>
            <w:r w:rsidRPr="00DA6AA2">
              <w:rPr>
                <w:b/>
                <w:bCs/>
                <w:sz w:val="22"/>
                <w:szCs w:val="22"/>
              </w:rPr>
              <w:t>37,880.43</w:t>
            </w:r>
          </w:p>
        </w:tc>
        <w:tc>
          <w:tcPr>
            <w:tcW w:w="1332" w:type="dxa"/>
            <w:vAlign w:val="bottom"/>
          </w:tcPr>
          <w:p w14:paraId="1BBBDF51" w14:textId="6CC27601" w:rsidR="002F7238" w:rsidRPr="00DA6AA2" w:rsidRDefault="00743C48" w:rsidP="002F7238">
            <w:pPr>
              <w:jc w:val="right"/>
              <w:rPr>
                <w:b/>
                <w:bCs/>
                <w:sz w:val="22"/>
                <w:szCs w:val="22"/>
              </w:rPr>
            </w:pPr>
            <w:r w:rsidRPr="00DA6AA2">
              <w:rPr>
                <w:b/>
                <w:bCs/>
                <w:sz w:val="22"/>
                <w:szCs w:val="22"/>
              </w:rPr>
              <w:t>(-) 15.16</w:t>
            </w:r>
          </w:p>
        </w:tc>
      </w:tr>
      <w:tr w:rsidR="002F7238" w:rsidRPr="00355BFB" w14:paraId="53E7D8FC" w14:textId="77777777" w:rsidTr="005B16E5">
        <w:trPr>
          <w:trHeight w:val="242"/>
        </w:trPr>
        <w:tc>
          <w:tcPr>
            <w:tcW w:w="806" w:type="dxa"/>
            <w:vAlign w:val="center"/>
          </w:tcPr>
          <w:p w14:paraId="7FC7B172" w14:textId="77777777" w:rsidR="002F7238" w:rsidRPr="00355BFB" w:rsidRDefault="002F7238" w:rsidP="002F7238">
            <w:pPr>
              <w:pStyle w:val="Heading3"/>
              <w:spacing w:before="0" w:after="0"/>
              <w:ind w:right="-108"/>
              <w:rPr>
                <w:rFonts w:ascii="Times New Roman" w:hAnsi="Times New Roman" w:cs="Times New Roman"/>
                <w:bCs w:val="0"/>
                <w:sz w:val="24"/>
                <w:szCs w:val="24"/>
                <w:lang w:val="en-GB"/>
              </w:rPr>
            </w:pPr>
            <w:r w:rsidRPr="00355BFB">
              <w:rPr>
                <w:rFonts w:ascii="Times New Roman" w:hAnsi="Times New Roman" w:cs="Times New Roman"/>
                <w:bCs w:val="0"/>
                <w:sz w:val="24"/>
                <w:szCs w:val="24"/>
                <w:lang w:val="en-GB"/>
              </w:rPr>
              <w:t>Total</w:t>
            </w:r>
          </w:p>
        </w:tc>
        <w:tc>
          <w:tcPr>
            <w:tcW w:w="4040" w:type="dxa"/>
            <w:gridSpan w:val="2"/>
          </w:tcPr>
          <w:p w14:paraId="2AEF6611" w14:textId="77777777" w:rsidR="002F7238" w:rsidRPr="00DA6AA2" w:rsidRDefault="002F7238" w:rsidP="002F7238">
            <w:pPr>
              <w:pStyle w:val="Normalarial"/>
              <w:spacing w:before="0" w:after="0" w:line="240" w:lineRule="auto"/>
              <w:ind w:left="347" w:right="-108" w:hanging="347"/>
              <w:rPr>
                <w:rFonts w:ascii="Times New Roman" w:hAnsi="Times New Roman" w:cs="Times New Roman"/>
                <w:b/>
                <w:szCs w:val="22"/>
              </w:rPr>
            </w:pPr>
            <w:r w:rsidRPr="00DA6AA2">
              <w:rPr>
                <w:rFonts w:ascii="Times New Roman" w:hAnsi="Times New Roman" w:cs="Times New Roman"/>
                <w:b/>
                <w:szCs w:val="22"/>
              </w:rPr>
              <w:t>C- CAPITAL ACCOUNT OF ECONOMIC SERVICES</w:t>
            </w:r>
          </w:p>
        </w:tc>
        <w:tc>
          <w:tcPr>
            <w:tcW w:w="1334" w:type="dxa"/>
            <w:gridSpan w:val="2"/>
            <w:vAlign w:val="bottom"/>
          </w:tcPr>
          <w:p w14:paraId="3D2B5332" w14:textId="6B10AB59" w:rsidR="002F7238" w:rsidRPr="00DA6AA2" w:rsidRDefault="002F7238" w:rsidP="002F7238">
            <w:pPr>
              <w:ind w:right="-18" w:hanging="108"/>
              <w:jc w:val="right"/>
              <w:rPr>
                <w:b/>
                <w:sz w:val="22"/>
                <w:szCs w:val="22"/>
                <w:lang w:val="en-GB"/>
              </w:rPr>
            </w:pPr>
            <w:r w:rsidRPr="00DA6AA2">
              <w:rPr>
                <w:b/>
                <w:sz w:val="22"/>
                <w:szCs w:val="22"/>
                <w:lang w:val="en-GB"/>
              </w:rPr>
              <w:t>7,57,682.51</w:t>
            </w:r>
          </w:p>
        </w:tc>
        <w:tc>
          <w:tcPr>
            <w:tcW w:w="1560" w:type="dxa"/>
            <w:vAlign w:val="bottom"/>
          </w:tcPr>
          <w:p w14:paraId="53E64A02" w14:textId="4C6804E7" w:rsidR="002055F3" w:rsidRPr="00DA6AA2" w:rsidRDefault="00095491" w:rsidP="002F7238">
            <w:pPr>
              <w:ind w:left="-141" w:firstLine="33"/>
              <w:jc w:val="right"/>
              <w:rPr>
                <w:b/>
                <w:i/>
                <w:iCs/>
                <w:sz w:val="22"/>
                <w:szCs w:val="22"/>
                <w:lang w:val="en-GB"/>
              </w:rPr>
            </w:pPr>
            <w:r w:rsidRPr="00DA6AA2">
              <w:rPr>
                <w:b/>
                <w:i/>
                <w:iCs/>
                <w:sz w:val="22"/>
                <w:szCs w:val="22"/>
                <w:lang w:val="en-GB"/>
              </w:rPr>
              <w:t>2,049.15</w:t>
            </w:r>
          </w:p>
          <w:p w14:paraId="422387C5" w14:textId="5E41A183" w:rsidR="002F7238" w:rsidRPr="00DA6AA2" w:rsidRDefault="002055F3" w:rsidP="002F7238">
            <w:pPr>
              <w:ind w:left="-141" w:firstLine="33"/>
              <w:jc w:val="right"/>
              <w:rPr>
                <w:b/>
                <w:sz w:val="22"/>
                <w:szCs w:val="22"/>
                <w:lang w:val="en-GB"/>
              </w:rPr>
            </w:pPr>
            <w:r w:rsidRPr="00DA6AA2">
              <w:rPr>
                <w:b/>
                <w:sz w:val="22"/>
                <w:szCs w:val="22"/>
                <w:lang w:val="en-GB"/>
              </w:rPr>
              <w:t>7,1</w:t>
            </w:r>
            <w:r w:rsidR="00095491" w:rsidRPr="00DA6AA2">
              <w:rPr>
                <w:b/>
                <w:sz w:val="22"/>
                <w:szCs w:val="22"/>
                <w:lang w:val="en-GB"/>
              </w:rPr>
              <w:t>0,478.93</w:t>
            </w:r>
          </w:p>
        </w:tc>
        <w:tc>
          <w:tcPr>
            <w:tcW w:w="1847" w:type="dxa"/>
            <w:gridSpan w:val="2"/>
            <w:vAlign w:val="bottom"/>
          </w:tcPr>
          <w:p w14:paraId="681C6BE7" w14:textId="506048A9" w:rsidR="002F7238" w:rsidRPr="00DA6AA2" w:rsidRDefault="002055F3" w:rsidP="002F7238">
            <w:pPr>
              <w:jc w:val="right"/>
              <w:rPr>
                <w:b/>
                <w:sz w:val="22"/>
                <w:szCs w:val="22"/>
                <w:lang w:val="en-GB"/>
              </w:rPr>
            </w:pPr>
            <w:r w:rsidRPr="00DA6AA2">
              <w:rPr>
                <w:b/>
                <w:sz w:val="22"/>
                <w:szCs w:val="22"/>
                <w:lang w:val="en-GB"/>
              </w:rPr>
              <w:t>33,517.3</w:t>
            </w:r>
            <w:r w:rsidR="009108AF" w:rsidRPr="00DA6AA2">
              <w:rPr>
                <w:b/>
                <w:sz w:val="22"/>
                <w:szCs w:val="22"/>
                <w:lang w:val="en-GB"/>
              </w:rPr>
              <w:t>6</w:t>
            </w:r>
          </w:p>
        </w:tc>
        <w:tc>
          <w:tcPr>
            <w:tcW w:w="1335" w:type="dxa"/>
            <w:vAlign w:val="bottom"/>
          </w:tcPr>
          <w:p w14:paraId="256466DE" w14:textId="1A48FD68" w:rsidR="002F7238" w:rsidRPr="00DA6AA2" w:rsidRDefault="002055F3" w:rsidP="002F7238">
            <w:pPr>
              <w:ind w:right="-18" w:hanging="108"/>
              <w:jc w:val="right"/>
              <w:rPr>
                <w:b/>
                <w:sz w:val="22"/>
                <w:szCs w:val="22"/>
                <w:lang w:val="en-GB"/>
              </w:rPr>
            </w:pPr>
            <w:r w:rsidRPr="00DA6AA2">
              <w:rPr>
                <w:b/>
                <w:sz w:val="22"/>
                <w:szCs w:val="22"/>
                <w:lang w:val="en-GB"/>
              </w:rPr>
              <w:t>7,46,045.4</w:t>
            </w:r>
            <w:r w:rsidR="009108AF" w:rsidRPr="00DA6AA2">
              <w:rPr>
                <w:b/>
                <w:sz w:val="22"/>
                <w:szCs w:val="22"/>
                <w:lang w:val="en-GB"/>
              </w:rPr>
              <w:t>4</w:t>
            </w:r>
          </w:p>
        </w:tc>
        <w:tc>
          <w:tcPr>
            <w:tcW w:w="1696" w:type="dxa"/>
            <w:gridSpan w:val="2"/>
            <w:vAlign w:val="bottom"/>
          </w:tcPr>
          <w:p w14:paraId="17CB2659" w14:textId="2548409E" w:rsidR="002F7238" w:rsidRPr="00DA6AA2" w:rsidRDefault="002055F3" w:rsidP="002F7238">
            <w:pPr>
              <w:ind w:right="-108" w:hanging="90"/>
              <w:jc w:val="center"/>
              <w:rPr>
                <w:b/>
                <w:bCs/>
                <w:sz w:val="22"/>
                <w:szCs w:val="22"/>
                <w:lang w:bidi="hi-IN"/>
              </w:rPr>
            </w:pPr>
            <w:r w:rsidRPr="00DA6AA2">
              <w:rPr>
                <w:b/>
                <w:bCs/>
                <w:sz w:val="22"/>
                <w:szCs w:val="22"/>
              </w:rPr>
              <w:t>97,46</w:t>
            </w:r>
            <w:r w:rsidR="00DB1117" w:rsidRPr="00DA6AA2">
              <w:rPr>
                <w:b/>
                <w:bCs/>
                <w:sz w:val="22"/>
                <w:szCs w:val="22"/>
              </w:rPr>
              <w:t>,366.39</w:t>
            </w:r>
            <w:r w:rsidR="00F42492" w:rsidRPr="00DA6AA2">
              <w:rPr>
                <w:rStyle w:val="FootnoteReference"/>
                <w:b/>
                <w:sz w:val="22"/>
                <w:szCs w:val="22"/>
                <w:lang w:val="en-GB"/>
              </w:rPr>
              <w:footnoteReference w:id="117"/>
            </w:r>
          </w:p>
        </w:tc>
        <w:tc>
          <w:tcPr>
            <w:tcW w:w="1332" w:type="dxa"/>
            <w:vAlign w:val="bottom"/>
          </w:tcPr>
          <w:p w14:paraId="678AD3AF" w14:textId="6D944BEF" w:rsidR="002F7238" w:rsidRPr="00DA6AA2" w:rsidRDefault="004F215D" w:rsidP="002F7238">
            <w:pPr>
              <w:jc w:val="right"/>
              <w:rPr>
                <w:b/>
                <w:bCs/>
                <w:sz w:val="22"/>
                <w:szCs w:val="22"/>
              </w:rPr>
            </w:pPr>
            <w:r w:rsidRPr="00DA6AA2">
              <w:rPr>
                <w:b/>
                <w:bCs/>
                <w:sz w:val="22"/>
                <w:szCs w:val="22"/>
              </w:rPr>
              <w:t>(-) 1.54</w:t>
            </w:r>
          </w:p>
        </w:tc>
      </w:tr>
      <w:tr w:rsidR="002F7238" w:rsidRPr="00355BFB" w14:paraId="3BF0B64D" w14:textId="77777777" w:rsidTr="005B16E5">
        <w:trPr>
          <w:trHeight w:val="242"/>
        </w:trPr>
        <w:tc>
          <w:tcPr>
            <w:tcW w:w="806" w:type="dxa"/>
            <w:vAlign w:val="center"/>
          </w:tcPr>
          <w:p w14:paraId="007C116B" w14:textId="77777777" w:rsidR="002F7238" w:rsidRPr="00355BFB" w:rsidRDefault="002F7238" w:rsidP="002F7238">
            <w:pPr>
              <w:pStyle w:val="Heading3"/>
              <w:spacing w:before="0" w:after="0" w:line="240" w:lineRule="exact"/>
              <w:rPr>
                <w:rFonts w:ascii="Times New Roman" w:hAnsi="Times New Roman" w:cs="Times New Roman"/>
                <w:bCs w:val="0"/>
                <w:sz w:val="24"/>
                <w:szCs w:val="24"/>
                <w:lang w:val="en-GB"/>
              </w:rPr>
            </w:pPr>
          </w:p>
        </w:tc>
        <w:tc>
          <w:tcPr>
            <w:tcW w:w="4040" w:type="dxa"/>
            <w:gridSpan w:val="2"/>
            <w:vAlign w:val="center"/>
          </w:tcPr>
          <w:p w14:paraId="32B4EF7E" w14:textId="77777777" w:rsidR="002F7238" w:rsidRPr="00DA6AA2" w:rsidRDefault="002F7238" w:rsidP="002F7238">
            <w:pPr>
              <w:pStyle w:val="Normalarial"/>
              <w:spacing w:before="0" w:after="0" w:line="240" w:lineRule="auto"/>
              <w:jc w:val="center"/>
              <w:rPr>
                <w:rFonts w:ascii="Times New Roman" w:hAnsi="Times New Roman" w:cs="Times New Roman"/>
                <w:b/>
                <w:szCs w:val="22"/>
              </w:rPr>
            </w:pPr>
            <w:r w:rsidRPr="00DA6AA2">
              <w:rPr>
                <w:rFonts w:ascii="Times New Roman" w:hAnsi="Times New Roman" w:cs="Times New Roman"/>
                <w:b/>
                <w:szCs w:val="22"/>
              </w:rPr>
              <w:t>GRAND TOTAL</w:t>
            </w:r>
          </w:p>
        </w:tc>
        <w:tc>
          <w:tcPr>
            <w:tcW w:w="1334" w:type="dxa"/>
            <w:gridSpan w:val="2"/>
            <w:vAlign w:val="bottom"/>
          </w:tcPr>
          <w:p w14:paraId="62548266" w14:textId="798A6CFD" w:rsidR="002F7238" w:rsidRPr="00DA6AA2" w:rsidRDefault="002F7238" w:rsidP="002F7238">
            <w:pPr>
              <w:ind w:left="-112" w:right="-136" w:firstLine="14"/>
              <w:jc w:val="center"/>
              <w:rPr>
                <w:b/>
                <w:sz w:val="22"/>
                <w:szCs w:val="22"/>
                <w:lang w:val="en-GB"/>
              </w:rPr>
            </w:pPr>
            <w:r w:rsidRPr="00DA6AA2">
              <w:rPr>
                <w:b/>
                <w:sz w:val="22"/>
                <w:szCs w:val="22"/>
                <w:lang w:val="en-GB"/>
              </w:rPr>
              <w:t>13,32,030.07</w:t>
            </w:r>
          </w:p>
        </w:tc>
        <w:tc>
          <w:tcPr>
            <w:tcW w:w="1560" w:type="dxa"/>
            <w:vAlign w:val="bottom"/>
          </w:tcPr>
          <w:p w14:paraId="1001906F" w14:textId="08209BA4" w:rsidR="00095491" w:rsidRPr="00DA6AA2" w:rsidRDefault="00095491" w:rsidP="002F7238">
            <w:pPr>
              <w:ind w:left="-108"/>
              <w:jc w:val="right"/>
              <w:rPr>
                <w:b/>
                <w:i/>
                <w:iCs/>
                <w:sz w:val="22"/>
                <w:szCs w:val="22"/>
              </w:rPr>
            </w:pPr>
            <w:r w:rsidRPr="00DA6AA2">
              <w:rPr>
                <w:b/>
                <w:i/>
                <w:iCs/>
                <w:sz w:val="22"/>
                <w:szCs w:val="22"/>
              </w:rPr>
              <w:t>2,864.10</w:t>
            </w:r>
          </w:p>
          <w:p w14:paraId="5F1B6F49" w14:textId="430336CC" w:rsidR="002F7238" w:rsidRPr="00DA6AA2" w:rsidRDefault="00095491" w:rsidP="00755E87">
            <w:pPr>
              <w:ind w:left="-108" w:right="-200"/>
              <w:rPr>
                <w:b/>
                <w:sz w:val="22"/>
                <w:szCs w:val="22"/>
              </w:rPr>
            </w:pPr>
            <w:r w:rsidRPr="00DA6AA2">
              <w:rPr>
                <w:b/>
                <w:sz w:val="22"/>
                <w:szCs w:val="22"/>
              </w:rPr>
              <w:t>14,67,499.75</w:t>
            </w:r>
            <w:r w:rsidR="00755E87" w:rsidRPr="00DA6AA2">
              <w:rPr>
                <w:rStyle w:val="FootnoteReference"/>
                <w:b/>
                <w:sz w:val="22"/>
                <w:szCs w:val="22"/>
              </w:rPr>
              <w:footnoteReference w:id="118"/>
            </w:r>
          </w:p>
        </w:tc>
        <w:tc>
          <w:tcPr>
            <w:tcW w:w="1847" w:type="dxa"/>
            <w:gridSpan w:val="2"/>
            <w:vAlign w:val="bottom"/>
          </w:tcPr>
          <w:p w14:paraId="3A893F27" w14:textId="5F68FC1F" w:rsidR="002F7238" w:rsidRPr="00DA6AA2" w:rsidRDefault="00D93F40" w:rsidP="002F7238">
            <w:pPr>
              <w:ind w:hanging="108"/>
              <w:jc w:val="right"/>
              <w:rPr>
                <w:b/>
                <w:sz w:val="22"/>
                <w:szCs w:val="22"/>
                <w:lang w:val="en-GB"/>
              </w:rPr>
            </w:pPr>
            <w:r w:rsidRPr="00DA6AA2">
              <w:rPr>
                <w:b/>
                <w:sz w:val="22"/>
                <w:szCs w:val="22"/>
                <w:lang w:val="en-GB"/>
              </w:rPr>
              <w:t>71,528.93</w:t>
            </w:r>
            <w:r w:rsidR="00755E87" w:rsidRPr="00DA6AA2">
              <w:rPr>
                <w:rStyle w:val="FootnoteReference"/>
                <w:b/>
                <w:sz w:val="22"/>
                <w:szCs w:val="22"/>
                <w:lang w:val="en-GB"/>
              </w:rPr>
              <w:footnoteReference w:id="119"/>
            </w:r>
          </w:p>
        </w:tc>
        <w:tc>
          <w:tcPr>
            <w:tcW w:w="1335" w:type="dxa"/>
            <w:vAlign w:val="bottom"/>
          </w:tcPr>
          <w:p w14:paraId="3E4889C5" w14:textId="24360E57" w:rsidR="002F7238" w:rsidRPr="00DA6AA2" w:rsidRDefault="00D93F40" w:rsidP="002F7238">
            <w:pPr>
              <w:ind w:left="-112" w:right="-20" w:hanging="108"/>
              <w:jc w:val="right"/>
              <w:rPr>
                <w:b/>
                <w:sz w:val="22"/>
                <w:szCs w:val="22"/>
                <w:lang w:val="en-GB"/>
              </w:rPr>
            </w:pPr>
            <w:r w:rsidRPr="00DA6AA2">
              <w:rPr>
                <w:b/>
                <w:sz w:val="22"/>
                <w:szCs w:val="22"/>
                <w:lang w:val="en-GB"/>
              </w:rPr>
              <w:t>15,41,892.78</w:t>
            </w:r>
          </w:p>
        </w:tc>
        <w:tc>
          <w:tcPr>
            <w:tcW w:w="1696" w:type="dxa"/>
            <w:gridSpan w:val="2"/>
            <w:vAlign w:val="bottom"/>
          </w:tcPr>
          <w:p w14:paraId="7FDA12CB" w14:textId="1E606CD6" w:rsidR="002F7238" w:rsidRPr="00DA6AA2" w:rsidRDefault="002F7238" w:rsidP="005B16E5">
            <w:pPr>
              <w:ind w:left="-232" w:right="-108" w:firstLine="71"/>
              <w:jc w:val="center"/>
              <w:rPr>
                <w:b/>
                <w:bCs/>
                <w:sz w:val="22"/>
                <w:szCs w:val="22"/>
              </w:rPr>
            </w:pPr>
            <w:r w:rsidRPr="00DA6AA2">
              <w:rPr>
                <w:b/>
                <w:bCs/>
                <w:sz w:val="22"/>
                <w:szCs w:val="22"/>
              </w:rPr>
              <w:t>1,</w:t>
            </w:r>
            <w:r w:rsidR="00D93F40" w:rsidRPr="00DA6AA2">
              <w:rPr>
                <w:b/>
                <w:bCs/>
                <w:sz w:val="22"/>
                <w:szCs w:val="22"/>
              </w:rPr>
              <w:t>41,</w:t>
            </w:r>
            <w:r w:rsidR="00DB1117" w:rsidRPr="00DA6AA2">
              <w:rPr>
                <w:b/>
                <w:bCs/>
                <w:sz w:val="22"/>
                <w:szCs w:val="22"/>
              </w:rPr>
              <w:t>14,271.51</w:t>
            </w:r>
            <w:r w:rsidR="005B16E5" w:rsidRPr="00DA6AA2">
              <w:rPr>
                <w:b/>
                <w:bCs/>
                <w:sz w:val="22"/>
                <w:szCs w:val="22"/>
                <w:vertAlign w:val="superscript"/>
              </w:rPr>
              <w:t>103</w:t>
            </w:r>
          </w:p>
        </w:tc>
        <w:tc>
          <w:tcPr>
            <w:tcW w:w="1332" w:type="dxa"/>
            <w:vAlign w:val="bottom"/>
          </w:tcPr>
          <w:p w14:paraId="6C0FF9D8" w14:textId="7CCCC555" w:rsidR="002F7238" w:rsidRPr="00DA6AA2" w:rsidRDefault="004F215D" w:rsidP="002F7238">
            <w:pPr>
              <w:jc w:val="right"/>
              <w:rPr>
                <w:b/>
                <w:bCs/>
                <w:sz w:val="22"/>
                <w:szCs w:val="22"/>
              </w:rPr>
            </w:pPr>
            <w:r w:rsidRPr="00DA6AA2">
              <w:rPr>
                <w:b/>
                <w:bCs/>
                <w:sz w:val="22"/>
                <w:szCs w:val="22"/>
              </w:rPr>
              <w:t>(+) 15.76</w:t>
            </w:r>
          </w:p>
        </w:tc>
      </w:tr>
      <w:tr w:rsidR="00412AAE" w:rsidRPr="00355BFB" w14:paraId="0B4F7A68" w14:textId="77777777" w:rsidTr="005B16E5">
        <w:trPr>
          <w:trHeight w:val="242"/>
        </w:trPr>
        <w:tc>
          <w:tcPr>
            <w:tcW w:w="806" w:type="dxa"/>
            <w:vAlign w:val="center"/>
          </w:tcPr>
          <w:p w14:paraId="1C8E71EE" w14:textId="77777777" w:rsidR="006A483A" w:rsidRPr="00355BFB" w:rsidRDefault="006A483A" w:rsidP="006A483A">
            <w:pPr>
              <w:pStyle w:val="Heading3"/>
              <w:spacing w:before="0" w:after="0" w:line="240" w:lineRule="exact"/>
              <w:rPr>
                <w:rFonts w:ascii="Times New Roman" w:hAnsi="Times New Roman" w:cs="Times New Roman"/>
                <w:bCs w:val="0"/>
                <w:sz w:val="24"/>
                <w:szCs w:val="24"/>
                <w:lang w:val="en-GB"/>
              </w:rPr>
            </w:pPr>
          </w:p>
        </w:tc>
        <w:tc>
          <w:tcPr>
            <w:tcW w:w="8781" w:type="dxa"/>
            <w:gridSpan w:val="7"/>
            <w:vAlign w:val="bottom"/>
          </w:tcPr>
          <w:p w14:paraId="1FB575A7" w14:textId="77777777" w:rsidR="006A483A" w:rsidRPr="00DA6AA2" w:rsidRDefault="006A483A" w:rsidP="006A483A">
            <w:pPr>
              <w:ind w:hanging="108"/>
              <w:jc w:val="center"/>
              <w:rPr>
                <w:b/>
                <w:sz w:val="22"/>
                <w:szCs w:val="22"/>
                <w:lang w:val="en-GB"/>
              </w:rPr>
            </w:pPr>
            <w:r w:rsidRPr="00DA6AA2">
              <w:rPr>
                <w:b/>
                <w:sz w:val="22"/>
                <w:szCs w:val="22"/>
                <w:lang w:val="en-GB"/>
              </w:rPr>
              <w:t>Salary</w:t>
            </w:r>
          </w:p>
        </w:tc>
        <w:tc>
          <w:tcPr>
            <w:tcW w:w="1335" w:type="dxa"/>
            <w:vAlign w:val="bottom"/>
          </w:tcPr>
          <w:p w14:paraId="0F6F585E" w14:textId="155AE32B" w:rsidR="006A483A" w:rsidRPr="00DA6AA2" w:rsidRDefault="00651020" w:rsidP="006A483A">
            <w:pPr>
              <w:jc w:val="right"/>
              <w:rPr>
                <w:b/>
                <w:sz w:val="22"/>
                <w:szCs w:val="22"/>
                <w:lang w:val="en-GB"/>
              </w:rPr>
            </w:pPr>
            <w:r w:rsidRPr="00DA6AA2">
              <w:rPr>
                <w:b/>
                <w:sz w:val="22"/>
                <w:szCs w:val="22"/>
                <w:lang w:val="en-GB"/>
              </w:rPr>
              <w:t>11,908.19</w:t>
            </w:r>
          </w:p>
        </w:tc>
        <w:tc>
          <w:tcPr>
            <w:tcW w:w="1696" w:type="dxa"/>
            <w:gridSpan w:val="2"/>
            <w:vAlign w:val="bottom"/>
          </w:tcPr>
          <w:p w14:paraId="3D9DD9AD" w14:textId="77777777" w:rsidR="006A483A" w:rsidRPr="00DA6AA2" w:rsidRDefault="006A483A" w:rsidP="006A483A">
            <w:pPr>
              <w:jc w:val="right"/>
              <w:rPr>
                <w:bCs/>
                <w:sz w:val="22"/>
                <w:szCs w:val="22"/>
              </w:rPr>
            </w:pPr>
          </w:p>
        </w:tc>
        <w:tc>
          <w:tcPr>
            <w:tcW w:w="1332" w:type="dxa"/>
            <w:vAlign w:val="bottom"/>
          </w:tcPr>
          <w:p w14:paraId="6BB49F48" w14:textId="77777777" w:rsidR="006A483A" w:rsidRPr="00DA6AA2" w:rsidRDefault="006A483A" w:rsidP="006A483A">
            <w:pPr>
              <w:jc w:val="right"/>
              <w:rPr>
                <w:sz w:val="22"/>
                <w:szCs w:val="22"/>
                <w:lang w:val="en-GB"/>
              </w:rPr>
            </w:pPr>
          </w:p>
        </w:tc>
      </w:tr>
      <w:tr w:rsidR="00412AAE" w:rsidRPr="00355BFB" w14:paraId="55FA3166" w14:textId="77777777" w:rsidTr="005B16E5">
        <w:trPr>
          <w:trHeight w:val="242"/>
        </w:trPr>
        <w:tc>
          <w:tcPr>
            <w:tcW w:w="806" w:type="dxa"/>
            <w:vAlign w:val="center"/>
          </w:tcPr>
          <w:p w14:paraId="031794F8" w14:textId="77777777" w:rsidR="006A483A" w:rsidRPr="00355BFB" w:rsidRDefault="006A483A" w:rsidP="006A483A">
            <w:pPr>
              <w:pStyle w:val="Heading3"/>
              <w:spacing w:before="0" w:after="0" w:line="240" w:lineRule="exact"/>
              <w:rPr>
                <w:rFonts w:ascii="Times New Roman" w:hAnsi="Times New Roman" w:cs="Times New Roman"/>
                <w:bCs w:val="0"/>
                <w:sz w:val="24"/>
                <w:szCs w:val="24"/>
                <w:lang w:val="en-GB"/>
              </w:rPr>
            </w:pPr>
          </w:p>
        </w:tc>
        <w:tc>
          <w:tcPr>
            <w:tcW w:w="8781" w:type="dxa"/>
            <w:gridSpan w:val="7"/>
            <w:vAlign w:val="bottom"/>
          </w:tcPr>
          <w:p w14:paraId="3ABA8F83" w14:textId="75EF69B0" w:rsidR="006A483A" w:rsidRPr="00DA6AA2" w:rsidRDefault="006A483A" w:rsidP="006A483A">
            <w:pPr>
              <w:ind w:hanging="108"/>
              <w:jc w:val="center"/>
              <w:rPr>
                <w:b/>
                <w:sz w:val="22"/>
                <w:szCs w:val="22"/>
                <w:lang w:val="en-GB"/>
              </w:rPr>
            </w:pPr>
            <w:r w:rsidRPr="00DA6AA2">
              <w:rPr>
                <w:b/>
                <w:sz w:val="22"/>
                <w:szCs w:val="22"/>
                <w:lang w:val="en-GB"/>
              </w:rPr>
              <w:t>Grants-in-Aid for creation of Capital Assets</w:t>
            </w:r>
          </w:p>
        </w:tc>
        <w:tc>
          <w:tcPr>
            <w:tcW w:w="1335" w:type="dxa"/>
            <w:vAlign w:val="bottom"/>
          </w:tcPr>
          <w:p w14:paraId="22206EE2" w14:textId="0E95CF3B" w:rsidR="006A483A" w:rsidRPr="00DA6AA2" w:rsidRDefault="00651020" w:rsidP="00876DB6">
            <w:pPr>
              <w:ind w:hanging="173"/>
              <w:jc w:val="right"/>
              <w:rPr>
                <w:b/>
                <w:sz w:val="22"/>
                <w:szCs w:val="22"/>
                <w:lang w:val="en-GB"/>
              </w:rPr>
            </w:pPr>
            <w:r w:rsidRPr="00DA6AA2">
              <w:rPr>
                <w:b/>
                <w:sz w:val="22"/>
                <w:szCs w:val="22"/>
                <w:lang w:val="en-GB"/>
              </w:rPr>
              <w:t>3,59,745.03</w:t>
            </w:r>
          </w:p>
        </w:tc>
        <w:tc>
          <w:tcPr>
            <w:tcW w:w="1696" w:type="dxa"/>
            <w:gridSpan w:val="2"/>
            <w:vAlign w:val="bottom"/>
          </w:tcPr>
          <w:p w14:paraId="514A99DC" w14:textId="77777777" w:rsidR="006A483A" w:rsidRPr="00DA6AA2" w:rsidRDefault="006A483A" w:rsidP="006A483A">
            <w:pPr>
              <w:jc w:val="right"/>
              <w:rPr>
                <w:bCs/>
                <w:sz w:val="22"/>
                <w:szCs w:val="22"/>
              </w:rPr>
            </w:pPr>
          </w:p>
        </w:tc>
        <w:tc>
          <w:tcPr>
            <w:tcW w:w="1332" w:type="dxa"/>
            <w:vAlign w:val="bottom"/>
          </w:tcPr>
          <w:p w14:paraId="35FD6AE2" w14:textId="77777777" w:rsidR="006A483A" w:rsidRPr="00DA6AA2" w:rsidRDefault="006A483A" w:rsidP="006A483A">
            <w:pPr>
              <w:jc w:val="right"/>
              <w:rPr>
                <w:sz w:val="22"/>
                <w:szCs w:val="22"/>
                <w:lang w:val="en-GB"/>
              </w:rPr>
            </w:pPr>
          </w:p>
        </w:tc>
      </w:tr>
    </w:tbl>
    <w:p w14:paraId="7A45F2F6" w14:textId="77777777" w:rsidR="00364485" w:rsidRPr="000E3FCB" w:rsidRDefault="00364485" w:rsidP="00D30ED4">
      <w:pPr>
        <w:tabs>
          <w:tab w:val="left" w:pos="7200"/>
        </w:tabs>
        <w:ind w:left="360" w:right="-360"/>
        <w:jc w:val="center"/>
        <w:rPr>
          <w:b/>
          <w:sz w:val="16"/>
          <w:szCs w:val="16"/>
        </w:rPr>
      </w:pPr>
    </w:p>
    <w:p w14:paraId="6886D08F" w14:textId="54B4FCE6" w:rsidR="00632031" w:rsidRDefault="00792164" w:rsidP="00792164">
      <w:pPr>
        <w:pStyle w:val="BodyTextIndent"/>
        <w:spacing w:line="276" w:lineRule="auto"/>
        <w:ind w:left="0" w:right="553" w:hanging="270"/>
        <w:jc w:val="both"/>
        <w:rPr>
          <w:sz w:val="16"/>
          <w:szCs w:val="16"/>
        </w:rPr>
      </w:pPr>
      <w:r w:rsidRPr="00DA6AA2">
        <w:rPr>
          <w:sz w:val="16"/>
          <w:szCs w:val="16"/>
        </w:rPr>
        <w:t>(S) Major Head wise details of expenditure representing investment by the Government included in the Capital Expenditure during the year and Progressive Capital Expenditure to the end of the year are given in the Annexure to this Statement</w:t>
      </w:r>
      <w:r w:rsidR="00555BCA" w:rsidRPr="00DA6AA2">
        <w:rPr>
          <w:sz w:val="16"/>
          <w:szCs w:val="16"/>
        </w:rPr>
        <w:t xml:space="preserve"> at page </w:t>
      </w:r>
      <w:r w:rsidR="005B16E5" w:rsidRPr="00DA6AA2">
        <w:rPr>
          <w:sz w:val="16"/>
          <w:szCs w:val="16"/>
        </w:rPr>
        <w:t>4</w:t>
      </w:r>
      <w:r w:rsidR="0038397F" w:rsidRPr="00DA6AA2">
        <w:rPr>
          <w:sz w:val="16"/>
          <w:szCs w:val="16"/>
        </w:rPr>
        <w:t>35</w:t>
      </w:r>
      <w:r w:rsidR="00555BCA" w:rsidRPr="00DA6AA2">
        <w:rPr>
          <w:sz w:val="16"/>
          <w:szCs w:val="16"/>
        </w:rPr>
        <w:t xml:space="preserve"> to </w:t>
      </w:r>
      <w:r w:rsidR="000D5CE3" w:rsidRPr="00DA6AA2">
        <w:rPr>
          <w:sz w:val="16"/>
          <w:szCs w:val="16"/>
        </w:rPr>
        <w:t>4</w:t>
      </w:r>
      <w:r w:rsidR="0038397F" w:rsidRPr="00DA6AA2">
        <w:rPr>
          <w:sz w:val="16"/>
          <w:szCs w:val="16"/>
        </w:rPr>
        <w:t>37.</w:t>
      </w:r>
    </w:p>
    <w:p w14:paraId="06CA1A90" w14:textId="77777777" w:rsidR="000E3FCB" w:rsidRDefault="000E3FCB" w:rsidP="000E3FCB">
      <w:pPr>
        <w:pStyle w:val="BodyTextIndent"/>
        <w:ind w:left="0" w:right="547" w:hanging="274"/>
        <w:jc w:val="both"/>
        <w:rPr>
          <w:sz w:val="16"/>
          <w:szCs w:val="16"/>
        </w:rPr>
      </w:pPr>
    </w:p>
    <w:p w14:paraId="0EA0E2B7" w14:textId="385101A7" w:rsidR="00DA6AA2" w:rsidRPr="000E3FCB" w:rsidRDefault="00DA6AA2" w:rsidP="00C07351">
      <w:pPr>
        <w:pStyle w:val="BodyTextIndent"/>
        <w:ind w:left="90" w:right="547" w:hanging="364"/>
        <w:jc w:val="both"/>
        <w:rPr>
          <w:sz w:val="16"/>
          <w:szCs w:val="16"/>
        </w:rPr>
      </w:pPr>
      <w:r w:rsidRPr="00E57B01">
        <w:rPr>
          <w:b/>
          <w:sz w:val="16"/>
          <w:szCs w:val="16"/>
        </w:rPr>
        <w:t>Note:</w:t>
      </w:r>
      <w:r w:rsidRPr="000E3FCB">
        <w:rPr>
          <w:b/>
          <w:sz w:val="16"/>
          <w:szCs w:val="16"/>
        </w:rPr>
        <w:t xml:space="preserve"> </w:t>
      </w:r>
      <w:r w:rsidRPr="000E3FCB">
        <w:rPr>
          <w:bCs/>
          <w:sz w:val="16"/>
          <w:szCs w:val="16"/>
        </w:rPr>
        <w:t xml:space="preserve">In the </w:t>
      </w:r>
      <w:r w:rsidR="001F7468" w:rsidRPr="001F7468">
        <w:rPr>
          <w:bCs/>
          <w:sz w:val="16"/>
          <w:szCs w:val="16"/>
          <w:lang w:val="en-US"/>
        </w:rPr>
        <w:t xml:space="preserve">Voucher Level Computarisation (VLC) </w:t>
      </w:r>
      <w:r w:rsidRPr="000E3FCB">
        <w:rPr>
          <w:bCs/>
          <w:sz w:val="16"/>
          <w:szCs w:val="16"/>
        </w:rPr>
        <w:t>system, Group head 0701,0702,0703 regarding Central share of Centrally Sponsored Schemes pertaining to Normal, Tribal Sub plan and Scheduled Caste Component Plan,  Group head 0801,0802,0803 regarding expenditure  on Central  Sector  Schemes pertaining to  Normal, Tribal Sub plan and Scheduled Caste Component Plan and Group head 0602,0603</w:t>
      </w:r>
      <w:r w:rsidRPr="00547F30">
        <w:rPr>
          <w:bCs/>
          <w:sz w:val="18"/>
          <w:szCs w:val="18"/>
        </w:rPr>
        <w:t xml:space="preserve"> </w:t>
      </w:r>
      <w:r w:rsidRPr="000E3FCB">
        <w:rPr>
          <w:bCs/>
          <w:sz w:val="16"/>
          <w:szCs w:val="16"/>
        </w:rPr>
        <w:t xml:space="preserve">regarding expenditure from Special Central Assistance pertaining to Tribal Sub plan and Scheduled Caste Component Plan are codified under the </w:t>
      </w:r>
      <w:r w:rsidR="00A4053C" w:rsidRPr="000E3FCB">
        <w:rPr>
          <w:bCs/>
          <w:sz w:val="16"/>
          <w:szCs w:val="16"/>
        </w:rPr>
        <w:t>c</w:t>
      </w:r>
      <w:r w:rsidRPr="000E3FCB">
        <w:rPr>
          <w:bCs/>
          <w:sz w:val="16"/>
          <w:szCs w:val="16"/>
        </w:rPr>
        <w:t xml:space="preserve">olumn </w:t>
      </w:r>
      <w:r w:rsidR="00A4053C" w:rsidRPr="000E3FCB">
        <w:rPr>
          <w:bCs/>
          <w:sz w:val="16"/>
          <w:szCs w:val="16"/>
        </w:rPr>
        <w:t>“</w:t>
      </w:r>
      <w:r w:rsidRPr="000E3FCB">
        <w:rPr>
          <w:bCs/>
          <w:sz w:val="16"/>
          <w:szCs w:val="16"/>
        </w:rPr>
        <w:t>Central Assistance (including CSS/CS)”</w:t>
      </w:r>
      <w:r w:rsidRPr="000E3FCB">
        <w:rPr>
          <w:b/>
          <w:sz w:val="16"/>
          <w:szCs w:val="16"/>
        </w:rPr>
        <w:t xml:space="preserve">. </w:t>
      </w:r>
      <w:r w:rsidRPr="000E3FCB">
        <w:rPr>
          <w:bCs/>
          <w:sz w:val="16"/>
          <w:szCs w:val="16"/>
        </w:rPr>
        <w:t xml:space="preserve">The remaining Group heads are codified under the </w:t>
      </w:r>
      <w:r w:rsidR="00A4053C" w:rsidRPr="000E3FCB">
        <w:rPr>
          <w:bCs/>
          <w:sz w:val="16"/>
          <w:szCs w:val="16"/>
        </w:rPr>
        <w:t>c</w:t>
      </w:r>
      <w:r w:rsidRPr="000E3FCB">
        <w:rPr>
          <w:bCs/>
          <w:sz w:val="16"/>
          <w:szCs w:val="16"/>
        </w:rPr>
        <w:t>olumn “State Fund Expenditure”</w:t>
      </w:r>
      <w:r w:rsidRPr="000E3FCB">
        <w:rPr>
          <w:b/>
          <w:sz w:val="16"/>
          <w:szCs w:val="16"/>
        </w:rPr>
        <w:t>.</w:t>
      </w:r>
    </w:p>
    <w:p w14:paraId="17A049F4" w14:textId="076632E1" w:rsidR="00632031" w:rsidRPr="00355BFB" w:rsidRDefault="00632031" w:rsidP="00632031">
      <w:pPr>
        <w:jc w:val="center"/>
        <w:rPr>
          <w:b/>
        </w:rPr>
      </w:pPr>
      <w:r w:rsidRPr="00355BFB">
        <w:rPr>
          <w:b/>
        </w:rPr>
        <w:lastRenderedPageBreak/>
        <w:t>16-DETAILED STATEMENT OF CAPITAL EXPENDITURE- contd.</w:t>
      </w:r>
      <w:r w:rsidRPr="00355BFB">
        <w:rPr>
          <w:b/>
        </w:rPr>
        <w:br/>
        <w:t>ANNEXURE TO STATEMENT NO. 16</w:t>
      </w:r>
      <w:r w:rsidRPr="00355BFB">
        <w:br/>
      </w:r>
      <w:r w:rsidRPr="00355BFB">
        <w:rPr>
          <w:b/>
        </w:rPr>
        <w:t xml:space="preserve">(Referred to in note (S) on page </w:t>
      </w:r>
      <w:r w:rsidRPr="00355BFB">
        <w:rPr>
          <w:b/>
        </w:rPr>
        <w:softHyphen/>
      </w:r>
      <w:r w:rsidRPr="00355BFB">
        <w:rPr>
          <w:b/>
        </w:rPr>
        <w:softHyphen/>
      </w:r>
      <w:r w:rsidRPr="00355BFB">
        <w:rPr>
          <w:b/>
        </w:rPr>
        <w:softHyphen/>
      </w:r>
      <w:r w:rsidRPr="00355BFB">
        <w:rPr>
          <w:b/>
        </w:rPr>
        <w:softHyphen/>
      </w:r>
      <w:r w:rsidR="0038397F">
        <w:rPr>
          <w:b/>
        </w:rPr>
        <w:t>434</w:t>
      </w:r>
      <w:r w:rsidRPr="00355BFB">
        <w:rPr>
          <w:b/>
        </w:rPr>
        <w:t>)</w:t>
      </w:r>
    </w:p>
    <w:p w14:paraId="7B41CB70" w14:textId="77777777" w:rsidR="00632031" w:rsidRPr="00355BFB" w:rsidRDefault="00632031" w:rsidP="00632031">
      <w:pPr>
        <w:ind w:left="9360" w:right="412" w:firstLine="720"/>
        <w:jc w:val="right"/>
      </w:pPr>
      <w:r w:rsidRPr="00355BFB">
        <w:rPr>
          <w:b/>
          <w:bCs/>
        </w:rPr>
        <w:t>(</w:t>
      </w:r>
      <w:r w:rsidRPr="00355BFB">
        <w:rPr>
          <w:rFonts w:ascii="Rupee Foradian" w:hAnsi="Rupee Foradian"/>
          <w:b/>
          <w:bCs/>
        </w:rPr>
        <w:t>`</w:t>
      </w:r>
      <w:r w:rsidRPr="00355BFB">
        <w:rPr>
          <w:b/>
          <w:bCs/>
        </w:rPr>
        <w:t xml:space="preserve"> in lakh)</w:t>
      </w:r>
    </w:p>
    <w:tbl>
      <w:tblPr>
        <w:tblW w:w="13875"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
        <w:gridCol w:w="4859"/>
        <w:gridCol w:w="1530"/>
        <w:gridCol w:w="90"/>
        <w:gridCol w:w="1710"/>
        <w:gridCol w:w="2070"/>
        <w:gridCol w:w="2699"/>
      </w:tblGrid>
      <w:tr w:rsidR="00632031" w:rsidRPr="00355BFB" w14:paraId="61079814" w14:textId="77777777" w:rsidTr="00BC2782">
        <w:trPr>
          <w:cantSplit/>
        </w:trPr>
        <w:tc>
          <w:tcPr>
            <w:tcW w:w="917" w:type="dxa"/>
            <w:vMerge w:val="restart"/>
            <w:tcBorders>
              <w:top w:val="single" w:sz="4" w:space="0" w:color="auto"/>
              <w:left w:val="single" w:sz="4" w:space="0" w:color="auto"/>
              <w:bottom w:val="single" w:sz="4" w:space="0" w:color="auto"/>
              <w:right w:val="single" w:sz="4" w:space="0" w:color="auto"/>
            </w:tcBorders>
            <w:vAlign w:val="center"/>
            <w:hideMark/>
          </w:tcPr>
          <w:p w14:paraId="26267190" w14:textId="77777777" w:rsidR="00632031" w:rsidRPr="00355BFB" w:rsidRDefault="00632031" w:rsidP="00BC2782">
            <w:pPr>
              <w:pStyle w:val="BodyTextIndent"/>
              <w:ind w:left="-100" w:right="-108" w:firstLine="10"/>
              <w:rPr>
                <w:b/>
              </w:rPr>
            </w:pPr>
            <w:r w:rsidRPr="00355BFB">
              <w:rPr>
                <w:b/>
              </w:rPr>
              <w:t>Major Head</w:t>
            </w:r>
          </w:p>
        </w:tc>
        <w:tc>
          <w:tcPr>
            <w:tcW w:w="4859" w:type="dxa"/>
            <w:vMerge w:val="restart"/>
            <w:tcBorders>
              <w:top w:val="single" w:sz="4" w:space="0" w:color="auto"/>
              <w:left w:val="single" w:sz="4" w:space="0" w:color="auto"/>
              <w:bottom w:val="single" w:sz="4" w:space="0" w:color="auto"/>
              <w:right w:val="single" w:sz="4" w:space="0" w:color="auto"/>
            </w:tcBorders>
            <w:vAlign w:val="center"/>
            <w:hideMark/>
          </w:tcPr>
          <w:p w14:paraId="2BDF6E1E" w14:textId="77777777" w:rsidR="00632031" w:rsidRPr="00355BFB" w:rsidRDefault="00632031" w:rsidP="00BC2782">
            <w:pPr>
              <w:pStyle w:val="BodyTextIndent"/>
              <w:ind w:left="0" w:firstLine="0"/>
              <w:rPr>
                <w:b/>
              </w:rPr>
            </w:pPr>
            <w:r w:rsidRPr="00355BFB">
              <w:rPr>
                <w:b/>
              </w:rPr>
              <w:t>Description</w:t>
            </w:r>
          </w:p>
        </w:tc>
        <w:tc>
          <w:tcPr>
            <w:tcW w:w="3330" w:type="dxa"/>
            <w:gridSpan w:val="3"/>
            <w:tcBorders>
              <w:top w:val="single" w:sz="4" w:space="0" w:color="auto"/>
              <w:left w:val="single" w:sz="4" w:space="0" w:color="auto"/>
              <w:bottom w:val="single" w:sz="4" w:space="0" w:color="auto"/>
              <w:right w:val="single" w:sz="4" w:space="0" w:color="auto"/>
            </w:tcBorders>
            <w:vAlign w:val="center"/>
            <w:hideMark/>
          </w:tcPr>
          <w:p w14:paraId="35902F58" w14:textId="77777777" w:rsidR="00632031" w:rsidRPr="00355BFB" w:rsidRDefault="00632031" w:rsidP="00BC2782">
            <w:pPr>
              <w:pStyle w:val="BodyTextIndent"/>
              <w:tabs>
                <w:tab w:val="left" w:pos="200"/>
              </w:tabs>
              <w:ind w:left="0" w:firstLine="0"/>
              <w:rPr>
                <w:b/>
              </w:rPr>
            </w:pPr>
            <w:r w:rsidRPr="00355BFB">
              <w:rPr>
                <w:b/>
              </w:rPr>
              <w:t>Expenditure during the year</w:t>
            </w:r>
          </w:p>
        </w:tc>
        <w:tc>
          <w:tcPr>
            <w:tcW w:w="4769" w:type="dxa"/>
            <w:gridSpan w:val="2"/>
            <w:tcBorders>
              <w:top w:val="single" w:sz="4" w:space="0" w:color="auto"/>
              <w:left w:val="single" w:sz="4" w:space="0" w:color="auto"/>
              <w:bottom w:val="single" w:sz="4" w:space="0" w:color="auto"/>
              <w:right w:val="single" w:sz="4" w:space="0" w:color="auto"/>
            </w:tcBorders>
            <w:vAlign w:val="center"/>
            <w:hideMark/>
          </w:tcPr>
          <w:p w14:paraId="77751084" w14:textId="77777777" w:rsidR="00632031" w:rsidRPr="00355BFB" w:rsidRDefault="00632031" w:rsidP="00BC2782">
            <w:pPr>
              <w:pStyle w:val="BodyTextIndent"/>
              <w:ind w:left="0" w:firstLine="0"/>
              <w:rPr>
                <w:b/>
              </w:rPr>
            </w:pPr>
            <w:r w:rsidRPr="00355BFB">
              <w:rPr>
                <w:b/>
              </w:rPr>
              <w:t>Progressive Expenditure to the end of the year</w:t>
            </w:r>
          </w:p>
        </w:tc>
      </w:tr>
      <w:tr w:rsidR="00632031" w:rsidRPr="00355BFB" w14:paraId="5F2BD316" w14:textId="77777777" w:rsidTr="00BC2782">
        <w:trPr>
          <w:cantSplit/>
        </w:trPr>
        <w:tc>
          <w:tcPr>
            <w:tcW w:w="917" w:type="dxa"/>
            <w:vMerge/>
            <w:tcBorders>
              <w:top w:val="single" w:sz="4" w:space="0" w:color="auto"/>
              <w:left w:val="single" w:sz="4" w:space="0" w:color="auto"/>
              <w:bottom w:val="single" w:sz="4" w:space="0" w:color="auto"/>
              <w:right w:val="single" w:sz="4" w:space="0" w:color="auto"/>
            </w:tcBorders>
            <w:vAlign w:val="center"/>
            <w:hideMark/>
          </w:tcPr>
          <w:p w14:paraId="7B62287B" w14:textId="77777777" w:rsidR="00632031" w:rsidRPr="00355BFB" w:rsidRDefault="00632031" w:rsidP="00BC2782">
            <w:pPr>
              <w:rPr>
                <w:b/>
                <w:lang w:val="en-GB"/>
              </w:rPr>
            </w:pPr>
          </w:p>
        </w:tc>
        <w:tc>
          <w:tcPr>
            <w:tcW w:w="4859" w:type="dxa"/>
            <w:vMerge/>
            <w:tcBorders>
              <w:top w:val="single" w:sz="4" w:space="0" w:color="auto"/>
              <w:left w:val="single" w:sz="4" w:space="0" w:color="auto"/>
              <w:bottom w:val="single" w:sz="4" w:space="0" w:color="auto"/>
              <w:right w:val="single" w:sz="4" w:space="0" w:color="auto"/>
            </w:tcBorders>
            <w:vAlign w:val="center"/>
            <w:hideMark/>
          </w:tcPr>
          <w:p w14:paraId="7FB7E221" w14:textId="77777777" w:rsidR="00632031" w:rsidRPr="00355BFB" w:rsidRDefault="00632031" w:rsidP="00BC2782">
            <w:pPr>
              <w:rPr>
                <w:b/>
                <w:lang w:val="en-GB"/>
              </w:rPr>
            </w:pPr>
          </w:p>
        </w:tc>
        <w:tc>
          <w:tcPr>
            <w:tcW w:w="1620" w:type="dxa"/>
            <w:gridSpan w:val="2"/>
            <w:tcBorders>
              <w:top w:val="single" w:sz="4" w:space="0" w:color="auto"/>
              <w:left w:val="single" w:sz="4" w:space="0" w:color="auto"/>
              <w:bottom w:val="single" w:sz="4" w:space="0" w:color="auto"/>
              <w:right w:val="single" w:sz="4" w:space="0" w:color="auto"/>
            </w:tcBorders>
            <w:vAlign w:val="center"/>
            <w:hideMark/>
          </w:tcPr>
          <w:p w14:paraId="4C6AF81C" w14:textId="77777777" w:rsidR="00632031" w:rsidRPr="00355BFB" w:rsidRDefault="00632031" w:rsidP="00BC2782">
            <w:pPr>
              <w:pStyle w:val="BodyTextIndent"/>
              <w:ind w:left="0" w:firstLine="0"/>
              <w:rPr>
                <w:b/>
              </w:rPr>
            </w:pPr>
            <w:r w:rsidRPr="00355BFB">
              <w:rPr>
                <w:b/>
              </w:rPr>
              <w:t>Investment</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EBD2835" w14:textId="77777777" w:rsidR="00632031" w:rsidRPr="00355BFB" w:rsidRDefault="00632031" w:rsidP="00BC2782">
            <w:pPr>
              <w:pStyle w:val="BodyTextIndent"/>
              <w:ind w:left="0" w:firstLine="0"/>
              <w:rPr>
                <w:b/>
              </w:rPr>
            </w:pPr>
            <w:r w:rsidRPr="00355BFB">
              <w:rPr>
                <w:b/>
              </w:rPr>
              <w:t>Other Capital Expenditure</w:t>
            </w:r>
          </w:p>
        </w:tc>
        <w:tc>
          <w:tcPr>
            <w:tcW w:w="2070" w:type="dxa"/>
            <w:tcBorders>
              <w:top w:val="single" w:sz="4" w:space="0" w:color="auto"/>
              <w:left w:val="single" w:sz="4" w:space="0" w:color="auto"/>
              <w:bottom w:val="single" w:sz="4" w:space="0" w:color="auto"/>
              <w:right w:val="single" w:sz="4" w:space="0" w:color="auto"/>
            </w:tcBorders>
            <w:vAlign w:val="center"/>
            <w:hideMark/>
          </w:tcPr>
          <w:p w14:paraId="79BC5184" w14:textId="77777777" w:rsidR="00632031" w:rsidRPr="00355BFB" w:rsidRDefault="00632031" w:rsidP="00BC2782">
            <w:pPr>
              <w:pStyle w:val="BodyTextIndent"/>
              <w:ind w:left="0" w:firstLine="0"/>
              <w:rPr>
                <w:b/>
              </w:rPr>
            </w:pPr>
            <w:r w:rsidRPr="00355BFB">
              <w:rPr>
                <w:b/>
              </w:rPr>
              <w:t>Investment</w:t>
            </w:r>
          </w:p>
        </w:tc>
        <w:tc>
          <w:tcPr>
            <w:tcW w:w="2699" w:type="dxa"/>
            <w:tcBorders>
              <w:top w:val="single" w:sz="4" w:space="0" w:color="auto"/>
              <w:left w:val="single" w:sz="4" w:space="0" w:color="auto"/>
              <w:bottom w:val="single" w:sz="4" w:space="0" w:color="auto"/>
              <w:right w:val="single" w:sz="4" w:space="0" w:color="auto"/>
            </w:tcBorders>
            <w:vAlign w:val="center"/>
            <w:hideMark/>
          </w:tcPr>
          <w:p w14:paraId="4890341B" w14:textId="77777777" w:rsidR="00632031" w:rsidRPr="00355BFB" w:rsidRDefault="00632031" w:rsidP="00BC2782">
            <w:pPr>
              <w:pStyle w:val="BodyTextIndent"/>
              <w:ind w:left="0" w:firstLine="0"/>
              <w:rPr>
                <w:b/>
              </w:rPr>
            </w:pPr>
            <w:r w:rsidRPr="00355BFB">
              <w:rPr>
                <w:b/>
              </w:rPr>
              <w:t>Other Capital Expenditure</w:t>
            </w:r>
          </w:p>
        </w:tc>
      </w:tr>
      <w:tr w:rsidR="00632031" w:rsidRPr="00355BFB" w14:paraId="5A978C6F" w14:textId="77777777" w:rsidTr="00BC2782">
        <w:tc>
          <w:tcPr>
            <w:tcW w:w="13875" w:type="dxa"/>
            <w:gridSpan w:val="7"/>
            <w:tcBorders>
              <w:top w:val="single" w:sz="4" w:space="0" w:color="auto"/>
              <w:left w:val="single" w:sz="4" w:space="0" w:color="auto"/>
              <w:bottom w:val="single" w:sz="4" w:space="0" w:color="auto"/>
              <w:right w:val="single" w:sz="4" w:space="0" w:color="auto"/>
            </w:tcBorders>
            <w:hideMark/>
          </w:tcPr>
          <w:p w14:paraId="2F4DE6AF" w14:textId="77777777" w:rsidR="00632031" w:rsidRPr="00355BFB" w:rsidRDefault="00632031" w:rsidP="00BC2782">
            <w:pPr>
              <w:pStyle w:val="BodyTextIndent"/>
              <w:ind w:left="0" w:firstLine="0"/>
              <w:jc w:val="left"/>
            </w:pPr>
            <w:r w:rsidRPr="00355BFB">
              <w:rPr>
                <w:b/>
              </w:rPr>
              <w:t>A- CAPITAL EXPENDITURE ON GENERAL SERVICES</w:t>
            </w:r>
          </w:p>
        </w:tc>
      </w:tr>
      <w:tr w:rsidR="00632031" w:rsidRPr="00355BFB" w14:paraId="7A1C00A9"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02F35565" w14:textId="77777777" w:rsidR="00632031" w:rsidRPr="00355BFB" w:rsidRDefault="00632031" w:rsidP="00BC2782">
            <w:pPr>
              <w:pStyle w:val="BodyTextIndent"/>
              <w:ind w:left="0" w:firstLine="0"/>
            </w:pPr>
            <w:r w:rsidRPr="00355BFB">
              <w:t>4055</w:t>
            </w:r>
          </w:p>
        </w:tc>
        <w:tc>
          <w:tcPr>
            <w:tcW w:w="4859" w:type="dxa"/>
            <w:tcBorders>
              <w:top w:val="single" w:sz="4" w:space="0" w:color="auto"/>
              <w:left w:val="single" w:sz="4" w:space="0" w:color="auto"/>
              <w:bottom w:val="single" w:sz="4" w:space="0" w:color="auto"/>
              <w:right w:val="single" w:sz="4" w:space="0" w:color="auto"/>
            </w:tcBorders>
            <w:hideMark/>
          </w:tcPr>
          <w:p w14:paraId="4C1FB9B7" w14:textId="77777777" w:rsidR="00632031" w:rsidRPr="00355BFB" w:rsidRDefault="00632031" w:rsidP="00BC2782">
            <w:pPr>
              <w:pStyle w:val="BodyTextIndent"/>
              <w:ind w:left="0" w:firstLine="0"/>
              <w:jc w:val="left"/>
            </w:pPr>
            <w:r w:rsidRPr="00355BFB">
              <w:t>Capital Outlay on Police</w:t>
            </w:r>
          </w:p>
        </w:tc>
        <w:tc>
          <w:tcPr>
            <w:tcW w:w="1530" w:type="dxa"/>
            <w:tcBorders>
              <w:top w:val="single" w:sz="4" w:space="0" w:color="auto"/>
              <w:left w:val="single" w:sz="4" w:space="0" w:color="auto"/>
              <w:bottom w:val="single" w:sz="4" w:space="0" w:color="auto"/>
              <w:right w:val="single" w:sz="4" w:space="0" w:color="auto"/>
            </w:tcBorders>
            <w:vAlign w:val="bottom"/>
            <w:hideMark/>
          </w:tcPr>
          <w:p w14:paraId="782479E5"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2A6543EC" w14:textId="77777777" w:rsidR="00632031" w:rsidRPr="00355BFB" w:rsidRDefault="00632031" w:rsidP="00BC2782">
            <w:pPr>
              <w:pStyle w:val="BodyTextIndent"/>
              <w:ind w:left="0" w:firstLine="0"/>
              <w:jc w:val="right"/>
            </w:pPr>
            <w:r w:rsidRPr="00355BFB">
              <w:t>16,366.69</w:t>
            </w:r>
          </w:p>
        </w:tc>
        <w:tc>
          <w:tcPr>
            <w:tcW w:w="2070" w:type="dxa"/>
            <w:tcBorders>
              <w:top w:val="single" w:sz="4" w:space="0" w:color="auto"/>
              <w:left w:val="single" w:sz="4" w:space="0" w:color="auto"/>
              <w:bottom w:val="single" w:sz="4" w:space="0" w:color="auto"/>
              <w:right w:val="single" w:sz="4" w:space="0" w:color="auto"/>
            </w:tcBorders>
            <w:vAlign w:val="bottom"/>
            <w:hideMark/>
          </w:tcPr>
          <w:p w14:paraId="09EB86C9" w14:textId="77777777" w:rsidR="00632031" w:rsidRPr="00355BFB" w:rsidRDefault="00632031" w:rsidP="00BC2782">
            <w:pPr>
              <w:pStyle w:val="BodyTextIndent"/>
              <w:ind w:left="0" w:firstLine="0"/>
              <w:jc w:val="right"/>
            </w:pPr>
            <w:r w:rsidRPr="00355BFB">
              <w:t>200.00</w:t>
            </w:r>
          </w:p>
        </w:tc>
        <w:tc>
          <w:tcPr>
            <w:tcW w:w="2699" w:type="dxa"/>
            <w:tcBorders>
              <w:top w:val="single" w:sz="4" w:space="0" w:color="auto"/>
              <w:left w:val="single" w:sz="4" w:space="0" w:color="auto"/>
              <w:bottom w:val="single" w:sz="4" w:space="0" w:color="auto"/>
              <w:right w:val="single" w:sz="4" w:space="0" w:color="auto"/>
            </w:tcBorders>
            <w:vAlign w:val="bottom"/>
          </w:tcPr>
          <w:p w14:paraId="2B9E7C87" w14:textId="77777777" w:rsidR="00632031" w:rsidRPr="00355BFB" w:rsidRDefault="00632031" w:rsidP="00BC2782">
            <w:pPr>
              <w:pStyle w:val="BodyTextIndent"/>
              <w:ind w:left="0" w:firstLine="0"/>
              <w:jc w:val="right"/>
            </w:pPr>
            <w:r w:rsidRPr="00355BFB">
              <w:t>86,849.20</w:t>
            </w:r>
          </w:p>
        </w:tc>
      </w:tr>
      <w:tr w:rsidR="00632031" w:rsidRPr="00355BFB" w14:paraId="1B102903"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1F524763" w14:textId="77777777" w:rsidR="00632031" w:rsidRPr="00355BFB" w:rsidRDefault="00632031" w:rsidP="00BC2782">
            <w:pPr>
              <w:pStyle w:val="BodyTextIndent"/>
              <w:ind w:left="0" w:firstLine="0"/>
              <w:rPr>
                <w:lang w:val="en-US"/>
              </w:rPr>
            </w:pPr>
            <w:r w:rsidRPr="00355BFB">
              <w:rPr>
                <w:lang w:val="en-US"/>
              </w:rPr>
              <w:t>4058</w:t>
            </w:r>
          </w:p>
        </w:tc>
        <w:tc>
          <w:tcPr>
            <w:tcW w:w="4859" w:type="dxa"/>
            <w:tcBorders>
              <w:top w:val="single" w:sz="4" w:space="0" w:color="auto"/>
              <w:left w:val="single" w:sz="4" w:space="0" w:color="auto"/>
              <w:bottom w:val="single" w:sz="4" w:space="0" w:color="auto"/>
              <w:right w:val="single" w:sz="4" w:space="0" w:color="auto"/>
            </w:tcBorders>
            <w:hideMark/>
          </w:tcPr>
          <w:p w14:paraId="32895B56" w14:textId="77777777" w:rsidR="00632031" w:rsidRPr="00355BFB" w:rsidRDefault="00632031" w:rsidP="00BC2782">
            <w:pPr>
              <w:pStyle w:val="BodyTextIndent"/>
              <w:ind w:left="0" w:firstLine="0"/>
              <w:jc w:val="left"/>
            </w:pPr>
            <w:r w:rsidRPr="00355BFB">
              <w:t>Capital Outlay on Stationery and Printing</w:t>
            </w:r>
          </w:p>
        </w:tc>
        <w:tc>
          <w:tcPr>
            <w:tcW w:w="1530" w:type="dxa"/>
            <w:tcBorders>
              <w:top w:val="single" w:sz="4" w:space="0" w:color="auto"/>
              <w:left w:val="single" w:sz="4" w:space="0" w:color="auto"/>
              <w:bottom w:val="single" w:sz="4" w:space="0" w:color="auto"/>
              <w:right w:val="single" w:sz="4" w:space="0" w:color="auto"/>
            </w:tcBorders>
            <w:vAlign w:val="bottom"/>
          </w:tcPr>
          <w:p w14:paraId="5A81B8D3"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3D9C548A" w14:textId="77777777" w:rsidR="00632031" w:rsidRPr="00355BFB" w:rsidRDefault="00632031" w:rsidP="00BC2782">
            <w:pPr>
              <w:pStyle w:val="BodyTextIndent"/>
              <w:ind w:left="0" w:firstLine="0"/>
              <w:jc w:val="right"/>
            </w:pPr>
            <w:r w:rsidRPr="00355BFB">
              <w:t>11.58</w:t>
            </w:r>
          </w:p>
        </w:tc>
        <w:tc>
          <w:tcPr>
            <w:tcW w:w="2070" w:type="dxa"/>
            <w:tcBorders>
              <w:top w:val="single" w:sz="4" w:space="0" w:color="auto"/>
              <w:left w:val="single" w:sz="4" w:space="0" w:color="auto"/>
              <w:bottom w:val="single" w:sz="4" w:space="0" w:color="auto"/>
              <w:right w:val="single" w:sz="4" w:space="0" w:color="auto"/>
            </w:tcBorders>
            <w:vAlign w:val="bottom"/>
            <w:hideMark/>
          </w:tcPr>
          <w:p w14:paraId="3163FC77" w14:textId="77777777" w:rsidR="00632031" w:rsidRPr="00355BFB" w:rsidRDefault="00632031" w:rsidP="00BC2782">
            <w:pPr>
              <w:pStyle w:val="BodyTextIndent"/>
              <w:ind w:left="0" w:firstLine="0"/>
              <w:jc w:val="right"/>
            </w:pPr>
            <w:r w:rsidRPr="00355BFB">
              <w:t>1.25</w:t>
            </w:r>
          </w:p>
        </w:tc>
        <w:tc>
          <w:tcPr>
            <w:tcW w:w="2699" w:type="dxa"/>
            <w:tcBorders>
              <w:top w:val="single" w:sz="4" w:space="0" w:color="auto"/>
              <w:left w:val="single" w:sz="4" w:space="0" w:color="auto"/>
              <w:bottom w:val="single" w:sz="4" w:space="0" w:color="auto"/>
              <w:right w:val="single" w:sz="4" w:space="0" w:color="auto"/>
            </w:tcBorders>
            <w:vAlign w:val="bottom"/>
          </w:tcPr>
          <w:p w14:paraId="63D91BE6" w14:textId="77777777" w:rsidR="00632031" w:rsidRPr="00355BFB" w:rsidRDefault="00632031" w:rsidP="00BC2782">
            <w:pPr>
              <w:pStyle w:val="BodyTextIndent"/>
              <w:ind w:left="0" w:firstLine="0"/>
              <w:jc w:val="right"/>
            </w:pPr>
            <w:r w:rsidRPr="00355BFB">
              <w:t>531.08</w:t>
            </w:r>
          </w:p>
        </w:tc>
      </w:tr>
      <w:tr w:rsidR="00632031" w:rsidRPr="00355BFB" w14:paraId="23CCAEDA"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5602257D" w14:textId="77777777" w:rsidR="00632031" w:rsidRPr="00355BFB" w:rsidRDefault="00632031" w:rsidP="00BC2782">
            <w:pPr>
              <w:pStyle w:val="BodyTextIndent"/>
              <w:ind w:left="0" w:firstLine="0"/>
            </w:pPr>
            <w:r w:rsidRPr="00355BFB">
              <w:t>4059</w:t>
            </w:r>
          </w:p>
        </w:tc>
        <w:tc>
          <w:tcPr>
            <w:tcW w:w="4859" w:type="dxa"/>
            <w:tcBorders>
              <w:top w:val="single" w:sz="4" w:space="0" w:color="auto"/>
              <w:left w:val="single" w:sz="4" w:space="0" w:color="auto"/>
              <w:bottom w:val="single" w:sz="4" w:space="0" w:color="auto"/>
              <w:right w:val="single" w:sz="4" w:space="0" w:color="auto"/>
            </w:tcBorders>
            <w:hideMark/>
          </w:tcPr>
          <w:p w14:paraId="2B651E9A" w14:textId="77777777" w:rsidR="00632031" w:rsidRPr="00355BFB" w:rsidRDefault="00632031" w:rsidP="00BC2782">
            <w:pPr>
              <w:pStyle w:val="BodyTextIndent"/>
              <w:ind w:left="0" w:firstLine="0"/>
              <w:jc w:val="left"/>
            </w:pPr>
            <w:r w:rsidRPr="00355BFB">
              <w:t>Capital Outlay on Public Works</w:t>
            </w:r>
          </w:p>
        </w:tc>
        <w:tc>
          <w:tcPr>
            <w:tcW w:w="1530" w:type="dxa"/>
            <w:tcBorders>
              <w:top w:val="single" w:sz="4" w:space="0" w:color="auto"/>
              <w:left w:val="single" w:sz="4" w:space="0" w:color="auto"/>
              <w:bottom w:val="single" w:sz="4" w:space="0" w:color="auto"/>
              <w:right w:val="single" w:sz="4" w:space="0" w:color="auto"/>
            </w:tcBorders>
            <w:vAlign w:val="bottom"/>
          </w:tcPr>
          <w:p w14:paraId="6153CCE4"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66E82396" w14:textId="77777777" w:rsidR="00632031" w:rsidRPr="00355BFB" w:rsidRDefault="00632031" w:rsidP="00BC2782">
            <w:pPr>
              <w:pStyle w:val="BodyTextIndent"/>
              <w:ind w:left="0" w:firstLine="0"/>
              <w:jc w:val="right"/>
            </w:pPr>
            <w:r w:rsidRPr="00355BFB">
              <w:t>61,699.70</w:t>
            </w:r>
          </w:p>
        </w:tc>
        <w:tc>
          <w:tcPr>
            <w:tcW w:w="2070" w:type="dxa"/>
            <w:tcBorders>
              <w:top w:val="single" w:sz="4" w:space="0" w:color="auto"/>
              <w:left w:val="single" w:sz="4" w:space="0" w:color="auto"/>
              <w:bottom w:val="single" w:sz="4" w:space="0" w:color="auto"/>
              <w:right w:val="single" w:sz="4" w:space="0" w:color="auto"/>
            </w:tcBorders>
            <w:vAlign w:val="bottom"/>
            <w:hideMark/>
          </w:tcPr>
          <w:p w14:paraId="72AA2CBF" w14:textId="77777777" w:rsidR="00632031" w:rsidRPr="00355BFB" w:rsidRDefault="00632031" w:rsidP="00BC2782">
            <w:pPr>
              <w:pStyle w:val="BodyTextIndent"/>
              <w:ind w:left="0" w:firstLine="0"/>
              <w:jc w:val="right"/>
            </w:pPr>
            <w:r w:rsidRPr="00355BFB">
              <w:t>0.00</w:t>
            </w:r>
          </w:p>
        </w:tc>
        <w:tc>
          <w:tcPr>
            <w:tcW w:w="2699" w:type="dxa"/>
            <w:tcBorders>
              <w:top w:val="single" w:sz="4" w:space="0" w:color="auto"/>
              <w:left w:val="single" w:sz="4" w:space="0" w:color="auto"/>
              <w:bottom w:val="single" w:sz="4" w:space="0" w:color="auto"/>
              <w:right w:val="single" w:sz="4" w:space="0" w:color="auto"/>
            </w:tcBorders>
            <w:vAlign w:val="bottom"/>
          </w:tcPr>
          <w:p w14:paraId="058393E0" w14:textId="77777777" w:rsidR="00632031" w:rsidRPr="00355BFB" w:rsidRDefault="00632031" w:rsidP="00BC2782">
            <w:pPr>
              <w:pStyle w:val="BodyTextIndent"/>
              <w:ind w:left="0" w:firstLine="0"/>
              <w:jc w:val="right"/>
            </w:pPr>
            <w:r w:rsidRPr="00355BFB">
              <w:t>3,99,545.85</w:t>
            </w:r>
          </w:p>
        </w:tc>
      </w:tr>
      <w:tr w:rsidR="00632031" w:rsidRPr="00355BFB" w14:paraId="0AD66896"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7E5C96B1" w14:textId="77777777" w:rsidR="00632031" w:rsidRPr="00355BFB" w:rsidRDefault="00632031" w:rsidP="00BC2782">
            <w:pPr>
              <w:pStyle w:val="BodyTextIndent"/>
              <w:ind w:left="0" w:firstLine="0"/>
            </w:pPr>
            <w:r w:rsidRPr="00355BFB">
              <w:t>4070</w:t>
            </w:r>
          </w:p>
        </w:tc>
        <w:tc>
          <w:tcPr>
            <w:tcW w:w="4859" w:type="dxa"/>
            <w:tcBorders>
              <w:top w:val="single" w:sz="4" w:space="0" w:color="auto"/>
              <w:left w:val="single" w:sz="4" w:space="0" w:color="auto"/>
              <w:bottom w:val="single" w:sz="4" w:space="0" w:color="auto"/>
              <w:right w:val="single" w:sz="4" w:space="0" w:color="auto"/>
            </w:tcBorders>
            <w:hideMark/>
          </w:tcPr>
          <w:p w14:paraId="410DF8AA" w14:textId="77777777" w:rsidR="00632031" w:rsidRPr="00355BFB" w:rsidRDefault="00632031" w:rsidP="00BC2782">
            <w:pPr>
              <w:pStyle w:val="BodyTextIndent"/>
              <w:ind w:left="0" w:firstLine="0"/>
              <w:jc w:val="left"/>
            </w:pPr>
            <w:r w:rsidRPr="00355BFB">
              <w:t>Capital Outlay on Other Administrative Services</w:t>
            </w:r>
          </w:p>
        </w:tc>
        <w:tc>
          <w:tcPr>
            <w:tcW w:w="1530" w:type="dxa"/>
            <w:tcBorders>
              <w:top w:val="single" w:sz="4" w:space="0" w:color="auto"/>
              <w:left w:val="single" w:sz="4" w:space="0" w:color="auto"/>
              <w:bottom w:val="single" w:sz="4" w:space="0" w:color="auto"/>
              <w:right w:val="single" w:sz="4" w:space="0" w:color="auto"/>
            </w:tcBorders>
            <w:vAlign w:val="bottom"/>
          </w:tcPr>
          <w:p w14:paraId="50096F0B"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14F5D84F" w14:textId="77777777" w:rsidR="00632031" w:rsidRPr="00355BFB" w:rsidRDefault="00632031" w:rsidP="00BC2782">
            <w:pPr>
              <w:pStyle w:val="BodyTextIndent"/>
              <w:ind w:left="0" w:firstLine="0"/>
              <w:jc w:val="right"/>
            </w:pPr>
            <w:r w:rsidRPr="00355BFB">
              <w:t>10,345.61</w:t>
            </w:r>
          </w:p>
        </w:tc>
        <w:tc>
          <w:tcPr>
            <w:tcW w:w="2070" w:type="dxa"/>
            <w:tcBorders>
              <w:top w:val="single" w:sz="4" w:space="0" w:color="auto"/>
              <w:left w:val="single" w:sz="4" w:space="0" w:color="auto"/>
              <w:bottom w:val="single" w:sz="4" w:space="0" w:color="auto"/>
              <w:right w:val="single" w:sz="4" w:space="0" w:color="auto"/>
            </w:tcBorders>
            <w:vAlign w:val="bottom"/>
            <w:hideMark/>
          </w:tcPr>
          <w:p w14:paraId="367803F9" w14:textId="77777777" w:rsidR="00632031" w:rsidRPr="00355BFB" w:rsidRDefault="00632031" w:rsidP="00BC2782">
            <w:pPr>
              <w:pStyle w:val="BodyTextIndent"/>
              <w:ind w:left="0" w:firstLine="0"/>
              <w:jc w:val="right"/>
            </w:pPr>
            <w:r w:rsidRPr="00355BFB">
              <w:t>0.00</w:t>
            </w:r>
          </w:p>
        </w:tc>
        <w:tc>
          <w:tcPr>
            <w:tcW w:w="2699" w:type="dxa"/>
            <w:tcBorders>
              <w:top w:val="single" w:sz="4" w:space="0" w:color="auto"/>
              <w:left w:val="single" w:sz="4" w:space="0" w:color="auto"/>
              <w:bottom w:val="single" w:sz="4" w:space="0" w:color="auto"/>
              <w:right w:val="single" w:sz="4" w:space="0" w:color="auto"/>
            </w:tcBorders>
            <w:vAlign w:val="bottom"/>
          </w:tcPr>
          <w:p w14:paraId="353D46EB" w14:textId="77777777" w:rsidR="00632031" w:rsidRPr="00355BFB" w:rsidRDefault="00632031" w:rsidP="00BC2782">
            <w:pPr>
              <w:pStyle w:val="BodyTextIndent"/>
              <w:ind w:left="0" w:firstLine="0"/>
              <w:jc w:val="right"/>
            </w:pPr>
            <w:r w:rsidRPr="00355BFB">
              <w:t>16,709.37</w:t>
            </w:r>
          </w:p>
        </w:tc>
      </w:tr>
      <w:tr w:rsidR="00632031" w:rsidRPr="00355BFB" w14:paraId="234C480F" w14:textId="77777777" w:rsidTr="00BC2782">
        <w:tc>
          <w:tcPr>
            <w:tcW w:w="917" w:type="dxa"/>
            <w:tcBorders>
              <w:top w:val="single" w:sz="4" w:space="0" w:color="auto"/>
              <w:left w:val="single" w:sz="4" w:space="0" w:color="auto"/>
              <w:bottom w:val="single" w:sz="4" w:space="0" w:color="auto"/>
              <w:right w:val="single" w:sz="4" w:space="0" w:color="auto"/>
            </w:tcBorders>
          </w:tcPr>
          <w:p w14:paraId="5E76F358" w14:textId="77777777" w:rsidR="00632031" w:rsidRPr="00355BFB" w:rsidRDefault="00632031" w:rsidP="00BC2782">
            <w:pPr>
              <w:pStyle w:val="BodyTextIndent"/>
              <w:ind w:left="0" w:firstLine="0"/>
              <w:rPr>
                <w:b/>
              </w:rPr>
            </w:pPr>
          </w:p>
        </w:tc>
        <w:tc>
          <w:tcPr>
            <w:tcW w:w="4859" w:type="dxa"/>
            <w:tcBorders>
              <w:top w:val="single" w:sz="4" w:space="0" w:color="auto"/>
              <w:left w:val="single" w:sz="4" w:space="0" w:color="auto"/>
              <w:bottom w:val="single" w:sz="4" w:space="0" w:color="auto"/>
              <w:right w:val="single" w:sz="4" w:space="0" w:color="auto"/>
            </w:tcBorders>
            <w:hideMark/>
          </w:tcPr>
          <w:p w14:paraId="1462614C" w14:textId="77777777" w:rsidR="00632031" w:rsidRPr="00355BFB" w:rsidRDefault="00632031" w:rsidP="00BC2782">
            <w:pPr>
              <w:pStyle w:val="BodyTextIndent"/>
              <w:ind w:left="0" w:firstLine="0"/>
              <w:rPr>
                <w:b/>
              </w:rPr>
            </w:pPr>
            <w:r w:rsidRPr="00355BFB">
              <w:rPr>
                <w:b/>
              </w:rPr>
              <w:t>Total A</w:t>
            </w:r>
          </w:p>
        </w:tc>
        <w:tc>
          <w:tcPr>
            <w:tcW w:w="1530" w:type="dxa"/>
            <w:tcBorders>
              <w:top w:val="single" w:sz="4" w:space="0" w:color="auto"/>
              <w:left w:val="single" w:sz="4" w:space="0" w:color="auto"/>
              <w:bottom w:val="single" w:sz="4" w:space="0" w:color="auto"/>
              <w:right w:val="single" w:sz="4" w:space="0" w:color="auto"/>
            </w:tcBorders>
            <w:vAlign w:val="bottom"/>
            <w:hideMark/>
          </w:tcPr>
          <w:p w14:paraId="1D3B4A6C" w14:textId="77777777" w:rsidR="00632031" w:rsidRPr="00355BFB" w:rsidRDefault="00632031" w:rsidP="00BC2782">
            <w:pPr>
              <w:pStyle w:val="BodyTextIndent"/>
              <w:ind w:left="0" w:firstLine="0"/>
              <w:jc w:val="right"/>
              <w:rPr>
                <w:b/>
              </w:rPr>
            </w:pPr>
            <w:r w:rsidRPr="00355BFB">
              <w:rPr>
                <w:b/>
              </w:rPr>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06A2D25A" w14:textId="77777777" w:rsidR="00632031" w:rsidRPr="00355BFB" w:rsidRDefault="00632031" w:rsidP="00BC2782">
            <w:pPr>
              <w:pStyle w:val="BodyTextIndent"/>
              <w:ind w:left="0" w:firstLine="0"/>
              <w:jc w:val="right"/>
              <w:rPr>
                <w:b/>
              </w:rPr>
            </w:pPr>
            <w:r w:rsidRPr="00355BFB">
              <w:rPr>
                <w:b/>
              </w:rPr>
              <w:t>88,423.58</w:t>
            </w:r>
          </w:p>
        </w:tc>
        <w:tc>
          <w:tcPr>
            <w:tcW w:w="2070" w:type="dxa"/>
            <w:tcBorders>
              <w:top w:val="single" w:sz="4" w:space="0" w:color="auto"/>
              <w:left w:val="single" w:sz="4" w:space="0" w:color="auto"/>
              <w:bottom w:val="single" w:sz="4" w:space="0" w:color="auto"/>
              <w:right w:val="single" w:sz="4" w:space="0" w:color="auto"/>
            </w:tcBorders>
            <w:vAlign w:val="bottom"/>
            <w:hideMark/>
          </w:tcPr>
          <w:p w14:paraId="2F6C7441" w14:textId="77777777" w:rsidR="00632031" w:rsidRPr="00355BFB" w:rsidRDefault="00632031" w:rsidP="00BC2782">
            <w:pPr>
              <w:pStyle w:val="BodyTextIndent"/>
              <w:ind w:left="0" w:firstLine="0"/>
              <w:jc w:val="right"/>
              <w:rPr>
                <w:b/>
              </w:rPr>
            </w:pPr>
            <w:r w:rsidRPr="00355BFB">
              <w:rPr>
                <w:b/>
              </w:rPr>
              <w:t>201.25</w:t>
            </w:r>
          </w:p>
        </w:tc>
        <w:tc>
          <w:tcPr>
            <w:tcW w:w="2699" w:type="dxa"/>
            <w:tcBorders>
              <w:top w:val="single" w:sz="4" w:space="0" w:color="auto"/>
              <w:left w:val="single" w:sz="4" w:space="0" w:color="auto"/>
              <w:bottom w:val="single" w:sz="4" w:space="0" w:color="auto"/>
              <w:right w:val="single" w:sz="4" w:space="0" w:color="auto"/>
            </w:tcBorders>
            <w:vAlign w:val="bottom"/>
          </w:tcPr>
          <w:p w14:paraId="6EB4A5DF" w14:textId="77777777" w:rsidR="00632031" w:rsidRPr="00355BFB" w:rsidRDefault="00632031" w:rsidP="00BC2782">
            <w:pPr>
              <w:pStyle w:val="BodyTextIndent"/>
              <w:ind w:left="0" w:firstLine="0"/>
              <w:jc w:val="right"/>
              <w:rPr>
                <w:b/>
              </w:rPr>
            </w:pPr>
            <w:r w:rsidRPr="00355BFB">
              <w:rPr>
                <w:b/>
              </w:rPr>
              <w:t>5,03,635.50</w:t>
            </w:r>
          </w:p>
        </w:tc>
      </w:tr>
      <w:tr w:rsidR="00632031" w:rsidRPr="00355BFB" w14:paraId="29678DEA" w14:textId="77777777" w:rsidTr="00BC2782">
        <w:tc>
          <w:tcPr>
            <w:tcW w:w="917" w:type="dxa"/>
            <w:tcBorders>
              <w:top w:val="single" w:sz="4" w:space="0" w:color="auto"/>
              <w:left w:val="single" w:sz="4" w:space="0" w:color="auto"/>
              <w:bottom w:val="single" w:sz="4" w:space="0" w:color="auto"/>
              <w:right w:val="single" w:sz="4" w:space="0" w:color="auto"/>
            </w:tcBorders>
            <w:hideMark/>
          </w:tcPr>
          <w:p w14:paraId="40753E97" w14:textId="77777777" w:rsidR="00632031" w:rsidRPr="00355BFB" w:rsidRDefault="00632031" w:rsidP="00BC2782">
            <w:pPr>
              <w:pStyle w:val="BodyTextIndent"/>
              <w:ind w:left="0" w:firstLine="0"/>
              <w:rPr>
                <w:b/>
              </w:rPr>
            </w:pPr>
            <w:r w:rsidRPr="00355BFB">
              <w:rPr>
                <w:b/>
              </w:rPr>
              <w:t>B</w:t>
            </w:r>
          </w:p>
        </w:tc>
        <w:tc>
          <w:tcPr>
            <w:tcW w:w="12958" w:type="dxa"/>
            <w:gridSpan w:val="6"/>
            <w:tcBorders>
              <w:top w:val="single" w:sz="4" w:space="0" w:color="auto"/>
              <w:left w:val="single" w:sz="4" w:space="0" w:color="auto"/>
              <w:bottom w:val="single" w:sz="4" w:space="0" w:color="auto"/>
              <w:right w:val="single" w:sz="4" w:space="0" w:color="auto"/>
            </w:tcBorders>
            <w:hideMark/>
          </w:tcPr>
          <w:p w14:paraId="6CEF0A35" w14:textId="77777777" w:rsidR="00632031" w:rsidRPr="00355BFB" w:rsidRDefault="00632031" w:rsidP="00BC2782">
            <w:pPr>
              <w:pStyle w:val="BodyTextIndent"/>
              <w:ind w:left="0" w:firstLine="0"/>
              <w:jc w:val="left"/>
              <w:rPr>
                <w:b/>
              </w:rPr>
            </w:pPr>
            <w:r w:rsidRPr="00355BFB">
              <w:rPr>
                <w:b/>
              </w:rPr>
              <w:t>CAPITAL EXPENDITURE ON SOCIAL SERVICES</w:t>
            </w:r>
          </w:p>
        </w:tc>
      </w:tr>
      <w:tr w:rsidR="00632031" w:rsidRPr="00355BFB" w14:paraId="75FD24D8"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04BC0AD3" w14:textId="77777777" w:rsidR="00632031" w:rsidRPr="00355BFB" w:rsidRDefault="00632031" w:rsidP="00BC2782">
            <w:pPr>
              <w:pStyle w:val="BodyTextIndent"/>
              <w:ind w:left="0" w:firstLine="0"/>
            </w:pPr>
            <w:r w:rsidRPr="00355BFB">
              <w:t>4202</w:t>
            </w:r>
          </w:p>
        </w:tc>
        <w:tc>
          <w:tcPr>
            <w:tcW w:w="4859" w:type="dxa"/>
            <w:tcBorders>
              <w:top w:val="single" w:sz="4" w:space="0" w:color="auto"/>
              <w:left w:val="single" w:sz="4" w:space="0" w:color="auto"/>
              <w:bottom w:val="single" w:sz="4" w:space="0" w:color="auto"/>
              <w:right w:val="single" w:sz="4" w:space="0" w:color="auto"/>
            </w:tcBorders>
            <w:hideMark/>
          </w:tcPr>
          <w:p w14:paraId="3CF7F8B3" w14:textId="77777777" w:rsidR="00632031" w:rsidRPr="00355BFB" w:rsidRDefault="00632031" w:rsidP="00BC2782">
            <w:pPr>
              <w:pStyle w:val="BodyTextIndent"/>
              <w:ind w:left="0" w:firstLine="0"/>
              <w:jc w:val="left"/>
            </w:pPr>
            <w:r w:rsidRPr="00355BFB">
              <w:t>Capital Outlay on Education, Sports, Art and Culture</w:t>
            </w:r>
          </w:p>
        </w:tc>
        <w:tc>
          <w:tcPr>
            <w:tcW w:w="1530" w:type="dxa"/>
            <w:tcBorders>
              <w:top w:val="single" w:sz="4" w:space="0" w:color="auto"/>
              <w:left w:val="single" w:sz="4" w:space="0" w:color="auto"/>
              <w:bottom w:val="single" w:sz="4" w:space="0" w:color="auto"/>
              <w:right w:val="single" w:sz="4" w:space="0" w:color="auto"/>
            </w:tcBorders>
            <w:vAlign w:val="bottom"/>
            <w:hideMark/>
          </w:tcPr>
          <w:p w14:paraId="100CBFC6"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5425D31D" w14:textId="77777777" w:rsidR="00632031" w:rsidRPr="00355BFB" w:rsidRDefault="00632031" w:rsidP="00BC2782">
            <w:pPr>
              <w:pStyle w:val="BodyTextIndent"/>
              <w:ind w:left="0" w:firstLine="0"/>
              <w:jc w:val="right"/>
            </w:pPr>
            <w:r w:rsidRPr="00355BFB">
              <w:t>1,36,089.62</w:t>
            </w:r>
          </w:p>
        </w:tc>
        <w:tc>
          <w:tcPr>
            <w:tcW w:w="2070" w:type="dxa"/>
            <w:tcBorders>
              <w:top w:val="single" w:sz="4" w:space="0" w:color="auto"/>
              <w:left w:val="single" w:sz="4" w:space="0" w:color="auto"/>
              <w:bottom w:val="single" w:sz="4" w:space="0" w:color="auto"/>
              <w:right w:val="single" w:sz="4" w:space="0" w:color="auto"/>
            </w:tcBorders>
            <w:vAlign w:val="bottom"/>
            <w:hideMark/>
          </w:tcPr>
          <w:p w14:paraId="4A20E49D" w14:textId="77777777" w:rsidR="00632031" w:rsidRPr="00355BFB" w:rsidRDefault="00632031" w:rsidP="00BC2782">
            <w:pPr>
              <w:pStyle w:val="BodyTextIndent"/>
              <w:ind w:left="0" w:firstLine="0"/>
              <w:jc w:val="right"/>
            </w:pPr>
            <w:r w:rsidRPr="00355BFB">
              <w:t>3.73</w:t>
            </w:r>
          </w:p>
        </w:tc>
        <w:tc>
          <w:tcPr>
            <w:tcW w:w="2699" w:type="dxa"/>
            <w:tcBorders>
              <w:top w:val="single" w:sz="4" w:space="0" w:color="auto"/>
              <w:left w:val="single" w:sz="4" w:space="0" w:color="auto"/>
              <w:bottom w:val="single" w:sz="4" w:space="0" w:color="auto"/>
              <w:right w:val="single" w:sz="4" w:space="0" w:color="auto"/>
            </w:tcBorders>
            <w:vAlign w:val="bottom"/>
          </w:tcPr>
          <w:p w14:paraId="6AEF3625" w14:textId="77777777" w:rsidR="00632031" w:rsidRPr="00355BFB" w:rsidRDefault="00632031" w:rsidP="00BC2782">
            <w:pPr>
              <w:pStyle w:val="BodyTextIndent"/>
              <w:ind w:left="0" w:firstLine="0"/>
              <w:jc w:val="right"/>
            </w:pPr>
            <w:r w:rsidRPr="00355BFB">
              <w:t>7,43,567.76</w:t>
            </w:r>
          </w:p>
        </w:tc>
      </w:tr>
      <w:tr w:rsidR="00632031" w:rsidRPr="00355BFB" w14:paraId="669E4AEC"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0B7B78F8" w14:textId="77777777" w:rsidR="00632031" w:rsidRPr="00355BFB" w:rsidRDefault="00632031" w:rsidP="00BC2782">
            <w:pPr>
              <w:pStyle w:val="BodyTextIndent"/>
              <w:ind w:left="0" w:firstLine="0"/>
            </w:pPr>
            <w:r w:rsidRPr="00355BFB">
              <w:t>4210</w:t>
            </w:r>
          </w:p>
        </w:tc>
        <w:tc>
          <w:tcPr>
            <w:tcW w:w="4859" w:type="dxa"/>
            <w:tcBorders>
              <w:top w:val="single" w:sz="4" w:space="0" w:color="auto"/>
              <w:left w:val="single" w:sz="4" w:space="0" w:color="auto"/>
              <w:bottom w:val="single" w:sz="4" w:space="0" w:color="auto"/>
              <w:right w:val="single" w:sz="4" w:space="0" w:color="auto"/>
            </w:tcBorders>
            <w:hideMark/>
          </w:tcPr>
          <w:p w14:paraId="1ADC775F" w14:textId="77777777" w:rsidR="00632031" w:rsidRPr="00355BFB" w:rsidRDefault="00632031" w:rsidP="00BC2782">
            <w:pPr>
              <w:pStyle w:val="BodyTextIndent"/>
              <w:ind w:left="0" w:firstLine="0"/>
              <w:jc w:val="left"/>
            </w:pPr>
            <w:r w:rsidRPr="00355BFB">
              <w:t>Capital Outlay on Medical and Public Health</w:t>
            </w:r>
          </w:p>
        </w:tc>
        <w:tc>
          <w:tcPr>
            <w:tcW w:w="1530" w:type="dxa"/>
            <w:tcBorders>
              <w:top w:val="single" w:sz="4" w:space="0" w:color="auto"/>
              <w:left w:val="single" w:sz="4" w:space="0" w:color="auto"/>
              <w:bottom w:val="single" w:sz="4" w:space="0" w:color="auto"/>
              <w:right w:val="single" w:sz="4" w:space="0" w:color="auto"/>
            </w:tcBorders>
            <w:vAlign w:val="bottom"/>
            <w:hideMark/>
          </w:tcPr>
          <w:p w14:paraId="16DC309C"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184193E3" w14:textId="77777777" w:rsidR="00632031" w:rsidRPr="00355BFB" w:rsidRDefault="00632031" w:rsidP="00BC2782">
            <w:pPr>
              <w:pStyle w:val="BodyTextIndent"/>
              <w:ind w:left="0" w:firstLine="0"/>
              <w:jc w:val="right"/>
            </w:pPr>
            <w:r w:rsidRPr="00355BFB">
              <w:t>58,130.20</w:t>
            </w:r>
          </w:p>
        </w:tc>
        <w:tc>
          <w:tcPr>
            <w:tcW w:w="2070" w:type="dxa"/>
            <w:tcBorders>
              <w:top w:val="single" w:sz="4" w:space="0" w:color="auto"/>
              <w:left w:val="single" w:sz="4" w:space="0" w:color="auto"/>
              <w:bottom w:val="single" w:sz="4" w:space="0" w:color="auto"/>
              <w:right w:val="single" w:sz="4" w:space="0" w:color="auto"/>
            </w:tcBorders>
            <w:vAlign w:val="bottom"/>
            <w:hideMark/>
          </w:tcPr>
          <w:p w14:paraId="26D31C52" w14:textId="77777777" w:rsidR="00632031" w:rsidRPr="00355BFB" w:rsidRDefault="00632031" w:rsidP="00BC2782">
            <w:pPr>
              <w:pStyle w:val="BodyTextIndent"/>
              <w:ind w:left="0" w:firstLine="0"/>
              <w:jc w:val="right"/>
            </w:pPr>
            <w:r w:rsidRPr="00355BFB">
              <w:t>345.00</w:t>
            </w:r>
          </w:p>
        </w:tc>
        <w:tc>
          <w:tcPr>
            <w:tcW w:w="2699" w:type="dxa"/>
            <w:tcBorders>
              <w:top w:val="single" w:sz="4" w:space="0" w:color="auto"/>
              <w:left w:val="single" w:sz="4" w:space="0" w:color="auto"/>
              <w:bottom w:val="single" w:sz="4" w:space="0" w:color="auto"/>
              <w:right w:val="single" w:sz="4" w:space="0" w:color="auto"/>
            </w:tcBorders>
            <w:vAlign w:val="bottom"/>
          </w:tcPr>
          <w:p w14:paraId="0BF239C1" w14:textId="77777777" w:rsidR="00632031" w:rsidRPr="00355BFB" w:rsidRDefault="00632031" w:rsidP="00BC2782">
            <w:pPr>
              <w:pStyle w:val="BodyTextIndent"/>
              <w:ind w:left="0" w:firstLine="0"/>
              <w:jc w:val="right"/>
            </w:pPr>
            <w:r w:rsidRPr="00355BFB">
              <w:t>5,07,697.76</w:t>
            </w:r>
          </w:p>
        </w:tc>
      </w:tr>
      <w:tr w:rsidR="00632031" w:rsidRPr="00355BFB" w14:paraId="48A193B6"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61AD2735" w14:textId="77777777" w:rsidR="00632031" w:rsidRPr="00355BFB" w:rsidRDefault="00632031" w:rsidP="00BC2782">
            <w:pPr>
              <w:pStyle w:val="BodyTextIndent"/>
              <w:ind w:left="0" w:firstLine="0"/>
            </w:pPr>
            <w:r w:rsidRPr="00355BFB">
              <w:t>4211</w:t>
            </w:r>
          </w:p>
        </w:tc>
        <w:tc>
          <w:tcPr>
            <w:tcW w:w="4859" w:type="dxa"/>
            <w:tcBorders>
              <w:top w:val="single" w:sz="4" w:space="0" w:color="auto"/>
              <w:left w:val="single" w:sz="4" w:space="0" w:color="auto"/>
              <w:bottom w:val="single" w:sz="4" w:space="0" w:color="auto"/>
              <w:right w:val="single" w:sz="4" w:space="0" w:color="auto"/>
            </w:tcBorders>
            <w:hideMark/>
          </w:tcPr>
          <w:p w14:paraId="4AC61689" w14:textId="77777777" w:rsidR="00632031" w:rsidRPr="00355BFB" w:rsidRDefault="00632031" w:rsidP="00BC2782">
            <w:pPr>
              <w:pStyle w:val="BodyTextIndent"/>
              <w:ind w:left="0" w:firstLine="0"/>
              <w:jc w:val="left"/>
            </w:pPr>
            <w:r w:rsidRPr="00355BFB">
              <w:t>Capital Outlay on Family Welfare</w:t>
            </w:r>
          </w:p>
        </w:tc>
        <w:tc>
          <w:tcPr>
            <w:tcW w:w="1530" w:type="dxa"/>
            <w:tcBorders>
              <w:top w:val="single" w:sz="4" w:space="0" w:color="auto"/>
              <w:left w:val="single" w:sz="4" w:space="0" w:color="auto"/>
              <w:bottom w:val="single" w:sz="4" w:space="0" w:color="auto"/>
              <w:right w:val="single" w:sz="4" w:space="0" w:color="auto"/>
            </w:tcBorders>
            <w:vAlign w:val="bottom"/>
            <w:hideMark/>
          </w:tcPr>
          <w:p w14:paraId="2C5B7065"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4AF39860" w14:textId="77777777" w:rsidR="00632031" w:rsidRPr="00355BFB" w:rsidRDefault="00632031" w:rsidP="00BC2782">
            <w:pPr>
              <w:pStyle w:val="BodyTextIndent"/>
              <w:ind w:left="0" w:firstLine="0"/>
              <w:jc w:val="right"/>
            </w:pPr>
            <w:r w:rsidRPr="00355BFB">
              <w:t>0.00</w:t>
            </w:r>
          </w:p>
        </w:tc>
        <w:tc>
          <w:tcPr>
            <w:tcW w:w="2070" w:type="dxa"/>
            <w:tcBorders>
              <w:top w:val="single" w:sz="4" w:space="0" w:color="auto"/>
              <w:left w:val="single" w:sz="4" w:space="0" w:color="auto"/>
              <w:bottom w:val="single" w:sz="4" w:space="0" w:color="auto"/>
              <w:right w:val="single" w:sz="4" w:space="0" w:color="auto"/>
            </w:tcBorders>
            <w:vAlign w:val="bottom"/>
            <w:hideMark/>
          </w:tcPr>
          <w:p w14:paraId="7E2971DD" w14:textId="77777777" w:rsidR="00632031" w:rsidRPr="00355BFB" w:rsidRDefault="00632031" w:rsidP="00BC2782">
            <w:pPr>
              <w:pStyle w:val="BodyTextIndent"/>
              <w:ind w:left="0" w:firstLine="0"/>
              <w:jc w:val="right"/>
            </w:pPr>
            <w:r w:rsidRPr="00355BFB">
              <w:t>0.00</w:t>
            </w:r>
          </w:p>
        </w:tc>
        <w:tc>
          <w:tcPr>
            <w:tcW w:w="2699" w:type="dxa"/>
            <w:tcBorders>
              <w:top w:val="single" w:sz="4" w:space="0" w:color="auto"/>
              <w:left w:val="single" w:sz="4" w:space="0" w:color="auto"/>
              <w:bottom w:val="single" w:sz="4" w:space="0" w:color="auto"/>
              <w:right w:val="single" w:sz="4" w:space="0" w:color="auto"/>
            </w:tcBorders>
            <w:vAlign w:val="bottom"/>
          </w:tcPr>
          <w:p w14:paraId="17022712" w14:textId="77777777" w:rsidR="00632031" w:rsidRPr="00355BFB" w:rsidRDefault="00632031" w:rsidP="00BC2782">
            <w:pPr>
              <w:pStyle w:val="BodyTextIndent"/>
              <w:ind w:left="0" w:firstLine="0"/>
              <w:jc w:val="right"/>
            </w:pPr>
            <w:r w:rsidRPr="00355BFB">
              <w:t>1,630.70</w:t>
            </w:r>
          </w:p>
        </w:tc>
      </w:tr>
      <w:tr w:rsidR="00632031" w:rsidRPr="00355BFB" w14:paraId="6912C79C"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79AC9377" w14:textId="77777777" w:rsidR="00632031" w:rsidRPr="00355BFB" w:rsidRDefault="00632031" w:rsidP="00BC2782">
            <w:pPr>
              <w:pStyle w:val="BodyTextIndent"/>
              <w:ind w:left="0" w:firstLine="0"/>
            </w:pPr>
            <w:r w:rsidRPr="00355BFB">
              <w:t>4215</w:t>
            </w:r>
          </w:p>
        </w:tc>
        <w:tc>
          <w:tcPr>
            <w:tcW w:w="4859" w:type="dxa"/>
            <w:tcBorders>
              <w:top w:val="single" w:sz="4" w:space="0" w:color="auto"/>
              <w:left w:val="single" w:sz="4" w:space="0" w:color="auto"/>
              <w:bottom w:val="single" w:sz="4" w:space="0" w:color="auto"/>
              <w:right w:val="single" w:sz="4" w:space="0" w:color="auto"/>
            </w:tcBorders>
            <w:hideMark/>
          </w:tcPr>
          <w:p w14:paraId="6CA24113" w14:textId="77777777" w:rsidR="00632031" w:rsidRPr="00355BFB" w:rsidRDefault="00632031" w:rsidP="00BC2782">
            <w:pPr>
              <w:pStyle w:val="BodyTextIndent"/>
              <w:ind w:left="0" w:firstLine="0"/>
              <w:jc w:val="left"/>
            </w:pPr>
            <w:r w:rsidRPr="00355BFB">
              <w:t>Capital Outlay on Water Supply and Sanitation</w:t>
            </w:r>
          </w:p>
        </w:tc>
        <w:tc>
          <w:tcPr>
            <w:tcW w:w="1530" w:type="dxa"/>
            <w:tcBorders>
              <w:top w:val="single" w:sz="4" w:space="0" w:color="auto"/>
              <w:left w:val="single" w:sz="4" w:space="0" w:color="auto"/>
              <w:bottom w:val="single" w:sz="4" w:space="0" w:color="auto"/>
              <w:right w:val="single" w:sz="4" w:space="0" w:color="auto"/>
            </w:tcBorders>
            <w:vAlign w:val="bottom"/>
            <w:hideMark/>
          </w:tcPr>
          <w:p w14:paraId="27A7780E"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5EB57831" w14:textId="77777777" w:rsidR="00632031" w:rsidRPr="00355BFB" w:rsidRDefault="00632031" w:rsidP="00BC2782">
            <w:pPr>
              <w:pStyle w:val="BodyTextIndent"/>
              <w:ind w:left="0" w:firstLine="0"/>
              <w:jc w:val="right"/>
            </w:pPr>
            <w:r w:rsidRPr="00355BFB">
              <w:t>3,10,705.36</w:t>
            </w:r>
          </w:p>
        </w:tc>
        <w:tc>
          <w:tcPr>
            <w:tcW w:w="2070" w:type="dxa"/>
            <w:tcBorders>
              <w:top w:val="single" w:sz="4" w:space="0" w:color="auto"/>
              <w:left w:val="single" w:sz="4" w:space="0" w:color="auto"/>
              <w:bottom w:val="single" w:sz="4" w:space="0" w:color="auto"/>
              <w:right w:val="single" w:sz="4" w:space="0" w:color="auto"/>
            </w:tcBorders>
            <w:vAlign w:val="bottom"/>
            <w:hideMark/>
          </w:tcPr>
          <w:p w14:paraId="72D0D819" w14:textId="77777777" w:rsidR="00632031" w:rsidRPr="00355BFB" w:rsidRDefault="00632031" w:rsidP="00BC2782">
            <w:pPr>
              <w:pStyle w:val="BodyTextIndent"/>
              <w:ind w:left="0" w:firstLine="0"/>
              <w:jc w:val="right"/>
            </w:pPr>
            <w:r w:rsidRPr="00355BFB">
              <w:t>0.00</w:t>
            </w:r>
          </w:p>
        </w:tc>
        <w:tc>
          <w:tcPr>
            <w:tcW w:w="2699" w:type="dxa"/>
            <w:tcBorders>
              <w:top w:val="single" w:sz="4" w:space="0" w:color="auto"/>
              <w:left w:val="single" w:sz="4" w:space="0" w:color="auto"/>
              <w:bottom w:val="single" w:sz="4" w:space="0" w:color="auto"/>
              <w:right w:val="single" w:sz="4" w:space="0" w:color="auto"/>
            </w:tcBorders>
            <w:vAlign w:val="bottom"/>
          </w:tcPr>
          <w:p w14:paraId="50FF314A" w14:textId="77777777" w:rsidR="00632031" w:rsidRPr="00355BFB" w:rsidRDefault="00632031" w:rsidP="00BC2782">
            <w:pPr>
              <w:pStyle w:val="BodyTextIndent"/>
              <w:ind w:left="0" w:firstLine="0"/>
              <w:jc w:val="right"/>
            </w:pPr>
            <w:r w:rsidRPr="00355BFB">
              <w:t>9,60,476.64</w:t>
            </w:r>
          </w:p>
        </w:tc>
      </w:tr>
      <w:tr w:rsidR="00632031" w:rsidRPr="00355BFB" w14:paraId="729AFE6E"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1080A2D0" w14:textId="77777777" w:rsidR="00632031" w:rsidRPr="00355BFB" w:rsidRDefault="00632031" w:rsidP="00BC2782">
            <w:pPr>
              <w:pStyle w:val="BodyTextIndent"/>
              <w:ind w:left="0" w:firstLine="0"/>
            </w:pPr>
            <w:r w:rsidRPr="00355BFB">
              <w:t>4216</w:t>
            </w:r>
          </w:p>
        </w:tc>
        <w:tc>
          <w:tcPr>
            <w:tcW w:w="4859" w:type="dxa"/>
            <w:tcBorders>
              <w:top w:val="single" w:sz="4" w:space="0" w:color="auto"/>
              <w:left w:val="single" w:sz="4" w:space="0" w:color="auto"/>
              <w:bottom w:val="single" w:sz="4" w:space="0" w:color="auto"/>
              <w:right w:val="single" w:sz="4" w:space="0" w:color="auto"/>
            </w:tcBorders>
            <w:hideMark/>
          </w:tcPr>
          <w:p w14:paraId="31F2B1B2" w14:textId="77777777" w:rsidR="00632031" w:rsidRPr="00355BFB" w:rsidRDefault="00632031" w:rsidP="00BC2782">
            <w:pPr>
              <w:pStyle w:val="BodyTextIndent"/>
              <w:ind w:left="0" w:firstLine="0"/>
              <w:jc w:val="left"/>
            </w:pPr>
            <w:r w:rsidRPr="00355BFB">
              <w:t>Capital Outlay on Housing</w:t>
            </w:r>
          </w:p>
        </w:tc>
        <w:tc>
          <w:tcPr>
            <w:tcW w:w="1530" w:type="dxa"/>
            <w:tcBorders>
              <w:top w:val="single" w:sz="4" w:space="0" w:color="auto"/>
              <w:left w:val="single" w:sz="4" w:space="0" w:color="auto"/>
              <w:bottom w:val="single" w:sz="4" w:space="0" w:color="auto"/>
              <w:right w:val="single" w:sz="4" w:space="0" w:color="auto"/>
            </w:tcBorders>
            <w:vAlign w:val="bottom"/>
            <w:hideMark/>
          </w:tcPr>
          <w:p w14:paraId="4697D2FA"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4985AE71" w14:textId="77777777" w:rsidR="00632031" w:rsidRPr="00355BFB" w:rsidRDefault="00632031" w:rsidP="00BC2782">
            <w:pPr>
              <w:pStyle w:val="BodyTextIndent"/>
              <w:ind w:left="0" w:firstLine="0"/>
              <w:jc w:val="right"/>
            </w:pPr>
            <w:r w:rsidRPr="00355BFB">
              <w:t>8,684.96</w:t>
            </w:r>
          </w:p>
        </w:tc>
        <w:tc>
          <w:tcPr>
            <w:tcW w:w="2070" w:type="dxa"/>
            <w:tcBorders>
              <w:top w:val="single" w:sz="4" w:space="0" w:color="auto"/>
              <w:left w:val="single" w:sz="4" w:space="0" w:color="auto"/>
              <w:bottom w:val="single" w:sz="4" w:space="0" w:color="auto"/>
              <w:right w:val="single" w:sz="4" w:space="0" w:color="auto"/>
            </w:tcBorders>
            <w:vAlign w:val="bottom"/>
            <w:hideMark/>
          </w:tcPr>
          <w:p w14:paraId="2881F4ED" w14:textId="77777777" w:rsidR="00632031" w:rsidRPr="00355BFB" w:rsidRDefault="00632031" w:rsidP="00BC2782">
            <w:pPr>
              <w:pStyle w:val="BodyTextIndent"/>
              <w:ind w:left="0" w:firstLine="0"/>
              <w:jc w:val="right"/>
            </w:pPr>
            <w:r w:rsidRPr="00355BFB">
              <w:t>378.73</w:t>
            </w:r>
          </w:p>
        </w:tc>
        <w:tc>
          <w:tcPr>
            <w:tcW w:w="2699" w:type="dxa"/>
            <w:tcBorders>
              <w:top w:val="single" w:sz="4" w:space="0" w:color="auto"/>
              <w:left w:val="single" w:sz="4" w:space="0" w:color="auto"/>
              <w:bottom w:val="single" w:sz="4" w:space="0" w:color="auto"/>
              <w:right w:val="single" w:sz="4" w:space="0" w:color="auto"/>
            </w:tcBorders>
            <w:vAlign w:val="bottom"/>
          </w:tcPr>
          <w:p w14:paraId="1C9DF3B4" w14:textId="77777777" w:rsidR="00632031" w:rsidRPr="00355BFB" w:rsidRDefault="00632031" w:rsidP="00BC2782">
            <w:pPr>
              <w:pStyle w:val="BodyTextIndent"/>
              <w:ind w:left="0" w:firstLine="0"/>
              <w:jc w:val="right"/>
            </w:pPr>
            <w:r w:rsidRPr="00355BFB">
              <w:t>1,15,661.72</w:t>
            </w:r>
          </w:p>
        </w:tc>
      </w:tr>
      <w:tr w:rsidR="00632031" w:rsidRPr="00355BFB" w14:paraId="2EF031AF" w14:textId="77777777" w:rsidTr="00BC2782">
        <w:trPr>
          <w:trHeight w:val="253"/>
        </w:trPr>
        <w:tc>
          <w:tcPr>
            <w:tcW w:w="917" w:type="dxa"/>
            <w:tcBorders>
              <w:top w:val="single" w:sz="4" w:space="0" w:color="auto"/>
              <w:left w:val="single" w:sz="4" w:space="0" w:color="auto"/>
              <w:bottom w:val="single" w:sz="4" w:space="0" w:color="auto"/>
              <w:right w:val="single" w:sz="4" w:space="0" w:color="auto"/>
            </w:tcBorders>
            <w:vAlign w:val="center"/>
            <w:hideMark/>
          </w:tcPr>
          <w:p w14:paraId="3F1FAB16" w14:textId="77777777" w:rsidR="00632031" w:rsidRPr="00355BFB" w:rsidRDefault="00632031" w:rsidP="00BC2782">
            <w:pPr>
              <w:pStyle w:val="BodyTextIndent"/>
              <w:ind w:left="0" w:firstLine="0"/>
            </w:pPr>
            <w:r w:rsidRPr="00355BFB">
              <w:t>4217</w:t>
            </w:r>
          </w:p>
        </w:tc>
        <w:tc>
          <w:tcPr>
            <w:tcW w:w="4859" w:type="dxa"/>
            <w:tcBorders>
              <w:top w:val="single" w:sz="4" w:space="0" w:color="auto"/>
              <w:left w:val="single" w:sz="4" w:space="0" w:color="auto"/>
              <w:bottom w:val="single" w:sz="4" w:space="0" w:color="auto"/>
              <w:right w:val="single" w:sz="4" w:space="0" w:color="auto"/>
            </w:tcBorders>
            <w:hideMark/>
          </w:tcPr>
          <w:p w14:paraId="3CF33ED6" w14:textId="77777777" w:rsidR="00632031" w:rsidRPr="00355BFB" w:rsidRDefault="00632031" w:rsidP="00BC2782">
            <w:pPr>
              <w:pStyle w:val="BodyTextIndent"/>
              <w:ind w:left="0" w:firstLine="0"/>
              <w:jc w:val="left"/>
            </w:pPr>
            <w:r w:rsidRPr="00355BFB">
              <w:t>Capital Outlay on Urban Development</w:t>
            </w:r>
          </w:p>
        </w:tc>
        <w:tc>
          <w:tcPr>
            <w:tcW w:w="1530" w:type="dxa"/>
            <w:tcBorders>
              <w:top w:val="single" w:sz="4" w:space="0" w:color="auto"/>
              <w:left w:val="single" w:sz="4" w:space="0" w:color="auto"/>
              <w:bottom w:val="single" w:sz="4" w:space="0" w:color="auto"/>
              <w:right w:val="single" w:sz="4" w:space="0" w:color="auto"/>
            </w:tcBorders>
            <w:vAlign w:val="bottom"/>
            <w:hideMark/>
          </w:tcPr>
          <w:p w14:paraId="5ABE7B65"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5890C1DC" w14:textId="77777777" w:rsidR="00632031" w:rsidRPr="00355BFB" w:rsidRDefault="00632031" w:rsidP="00BC2782">
            <w:pPr>
              <w:pStyle w:val="BodyTextIndent"/>
              <w:ind w:left="0" w:firstLine="0"/>
              <w:jc w:val="right"/>
            </w:pPr>
            <w:r w:rsidRPr="00355BFB">
              <w:t>1,47,044.85</w:t>
            </w:r>
          </w:p>
        </w:tc>
        <w:tc>
          <w:tcPr>
            <w:tcW w:w="2070" w:type="dxa"/>
            <w:tcBorders>
              <w:top w:val="single" w:sz="4" w:space="0" w:color="auto"/>
              <w:left w:val="single" w:sz="4" w:space="0" w:color="auto"/>
              <w:bottom w:val="single" w:sz="4" w:space="0" w:color="auto"/>
              <w:right w:val="single" w:sz="4" w:space="0" w:color="auto"/>
            </w:tcBorders>
            <w:vAlign w:val="bottom"/>
            <w:hideMark/>
          </w:tcPr>
          <w:p w14:paraId="4469EB8A" w14:textId="77777777" w:rsidR="00632031" w:rsidRPr="00355BFB" w:rsidRDefault="00632031" w:rsidP="00BC2782">
            <w:pPr>
              <w:pStyle w:val="BodyTextIndent"/>
              <w:ind w:left="0" w:firstLine="0"/>
              <w:jc w:val="right"/>
            </w:pPr>
            <w:r w:rsidRPr="00355BFB">
              <w:t>0.58</w:t>
            </w:r>
          </w:p>
        </w:tc>
        <w:tc>
          <w:tcPr>
            <w:tcW w:w="2699" w:type="dxa"/>
            <w:tcBorders>
              <w:top w:val="single" w:sz="4" w:space="0" w:color="auto"/>
              <w:left w:val="single" w:sz="4" w:space="0" w:color="auto"/>
              <w:bottom w:val="single" w:sz="4" w:space="0" w:color="auto"/>
              <w:right w:val="single" w:sz="4" w:space="0" w:color="auto"/>
            </w:tcBorders>
            <w:vAlign w:val="bottom"/>
          </w:tcPr>
          <w:p w14:paraId="2E7DE613" w14:textId="77777777" w:rsidR="00632031" w:rsidRPr="00355BFB" w:rsidRDefault="00632031" w:rsidP="00BC2782">
            <w:pPr>
              <w:pStyle w:val="BodyTextIndent"/>
              <w:ind w:left="0" w:firstLine="0"/>
              <w:jc w:val="right"/>
            </w:pPr>
            <w:r w:rsidRPr="00355BFB">
              <w:t>8,81,748.48</w:t>
            </w:r>
          </w:p>
        </w:tc>
      </w:tr>
      <w:tr w:rsidR="00632031" w:rsidRPr="00355BFB" w14:paraId="389DA9A7" w14:textId="77777777" w:rsidTr="00BC2782">
        <w:trPr>
          <w:trHeight w:val="271"/>
        </w:trPr>
        <w:tc>
          <w:tcPr>
            <w:tcW w:w="917" w:type="dxa"/>
            <w:tcBorders>
              <w:top w:val="single" w:sz="4" w:space="0" w:color="auto"/>
              <w:left w:val="single" w:sz="4" w:space="0" w:color="auto"/>
              <w:bottom w:val="single" w:sz="4" w:space="0" w:color="auto"/>
              <w:right w:val="single" w:sz="4" w:space="0" w:color="auto"/>
            </w:tcBorders>
            <w:vAlign w:val="center"/>
            <w:hideMark/>
          </w:tcPr>
          <w:p w14:paraId="4FAEC4B0" w14:textId="77777777" w:rsidR="00632031" w:rsidRPr="00355BFB" w:rsidRDefault="00632031" w:rsidP="00BC2782">
            <w:pPr>
              <w:pStyle w:val="BodyTextIndent"/>
              <w:ind w:left="0" w:firstLine="0"/>
            </w:pPr>
            <w:r w:rsidRPr="00355BFB">
              <w:t>4220</w:t>
            </w:r>
          </w:p>
        </w:tc>
        <w:tc>
          <w:tcPr>
            <w:tcW w:w="4859" w:type="dxa"/>
            <w:tcBorders>
              <w:top w:val="single" w:sz="4" w:space="0" w:color="auto"/>
              <w:left w:val="single" w:sz="4" w:space="0" w:color="auto"/>
              <w:bottom w:val="single" w:sz="4" w:space="0" w:color="auto"/>
              <w:right w:val="single" w:sz="4" w:space="0" w:color="auto"/>
            </w:tcBorders>
            <w:hideMark/>
          </w:tcPr>
          <w:p w14:paraId="7EBC8407" w14:textId="77777777" w:rsidR="00632031" w:rsidRPr="00355BFB" w:rsidRDefault="00632031" w:rsidP="00BC2782">
            <w:pPr>
              <w:pStyle w:val="BodyTextIndent"/>
              <w:ind w:left="0" w:firstLine="0"/>
              <w:jc w:val="left"/>
            </w:pPr>
            <w:r w:rsidRPr="00355BFB">
              <w:t>Capital Outlay on Information and Publicity</w:t>
            </w:r>
          </w:p>
        </w:tc>
        <w:tc>
          <w:tcPr>
            <w:tcW w:w="1530" w:type="dxa"/>
            <w:tcBorders>
              <w:top w:val="single" w:sz="4" w:space="0" w:color="auto"/>
              <w:left w:val="single" w:sz="4" w:space="0" w:color="auto"/>
              <w:bottom w:val="single" w:sz="4" w:space="0" w:color="auto"/>
              <w:right w:val="single" w:sz="4" w:space="0" w:color="auto"/>
            </w:tcBorders>
            <w:vAlign w:val="bottom"/>
            <w:hideMark/>
          </w:tcPr>
          <w:p w14:paraId="2121F68F"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2EFC82B9" w14:textId="77777777" w:rsidR="00632031" w:rsidRPr="00355BFB" w:rsidRDefault="00632031" w:rsidP="00BC2782">
            <w:pPr>
              <w:pStyle w:val="BodyTextIndent"/>
              <w:ind w:left="0" w:firstLine="0"/>
              <w:jc w:val="right"/>
            </w:pPr>
            <w:r w:rsidRPr="00355BFB">
              <w:t>71.92</w:t>
            </w:r>
          </w:p>
        </w:tc>
        <w:tc>
          <w:tcPr>
            <w:tcW w:w="2070" w:type="dxa"/>
            <w:tcBorders>
              <w:top w:val="single" w:sz="4" w:space="0" w:color="auto"/>
              <w:left w:val="single" w:sz="4" w:space="0" w:color="auto"/>
              <w:bottom w:val="single" w:sz="4" w:space="0" w:color="auto"/>
              <w:right w:val="single" w:sz="4" w:space="0" w:color="auto"/>
            </w:tcBorders>
            <w:vAlign w:val="bottom"/>
            <w:hideMark/>
          </w:tcPr>
          <w:p w14:paraId="282FC495" w14:textId="77777777" w:rsidR="00632031" w:rsidRPr="00355BFB" w:rsidRDefault="00632031" w:rsidP="00BC2782">
            <w:pPr>
              <w:pStyle w:val="BodyTextIndent"/>
              <w:ind w:left="0" w:firstLine="0"/>
              <w:jc w:val="right"/>
            </w:pPr>
            <w:r w:rsidRPr="00355BFB">
              <w:t>30.04</w:t>
            </w:r>
          </w:p>
        </w:tc>
        <w:tc>
          <w:tcPr>
            <w:tcW w:w="2699" w:type="dxa"/>
            <w:tcBorders>
              <w:top w:val="single" w:sz="4" w:space="0" w:color="auto"/>
              <w:left w:val="single" w:sz="4" w:space="0" w:color="auto"/>
              <w:bottom w:val="single" w:sz="4" w:space="0" w:color="auto"/>
              <w:right w:val="single" w:sz="4" w:space="0" w:color="auto"/>
            </w:tcBorders>
            <w:vAlign w:val="bottom"/>
          </w:tcPr>
          <w:p w14:paraId="4B9545A5" w14:textId="77777777" w:rsidR="00632031" w:rsidRPr="00355BFB" w:rsidRDefault="00632031" w:rsidP="00BC2782">
            <w:pPr>
              <w:pStyle w:val="BodyTextIndent"/>
              <w:ind w:left="0" w:firstLine="0"/>
              <w:jc w:val="right"/>
            </w:pPr>
            <w:r w:rsidRPr="00355BFB">
              <w:t>235.74</w:t>
            </w:r>
          </w:p>
        </w:tc>
      </w:tr>
      <w:tr w:rsidR="00632031" w:rsidRPr="00355BFB" w14:paraId="1FB351D1" w14:textId="77777777" w:rsidTr="00BC2782">
        <w:trPr>
          <w:trHeight w:val="566"/>
        </w:trPr>
        <w:tc>
          <w:tcPr>
            <w:tcW w:w="917" w:type="dxa"/>
            <w:tcBorders>
              <w:top w:val="single" w:sz="4" w:space="0" w:color="auto"/>
              <w:left w:val="single" w:sz="4" w:space="0" w:color="auto"/>
              <w:bottom w:val="single" w:sz="4" w:space="0" w:color="auto"/>
              <w:right w:val="single" w:sz="4" w:space="0" w:color="auto"/>
            </w:tcBorders>
            <w:vAlign w:val="center"/>
            <w:hideMark/>
          </w:tcPr>
          <w:p w14:paraId="138235ED" w14:textId="77777777" w:rsidR="00632031" w:rsidRPr="00355BFB" w:rsidRDefault="00632031" w:rsidP="00BC2782">
            <w:pPr>
              <w:pStyle w:val="BodyTextIndent"/>
              <w:ind w:left="0" w:firstLine="0"/>
            </w:pPr>
            <w:r w:rsidRPr="00355BFB">
              <w:t>4225</w:t>
            </w:r>
          </w:p>
        </w:tc>
        <w:tc>
          <w:tcPr>
            <w:tcW w:w="4859" w:type="dxa"/>
            <w:tcBorders>
              <w:top w:val="single" w:sz="4" w:space="0" w:color="auto"/>
              <w:left w:val="single" w:sz="4" w:space="0" w:color="auto"/>
              <w:bottom w:val="single" w:sz="4" w:space="0" w:color="auto"/>
              <w:right w:val="single" w:sz="4" w:space="0" w:color="auto"/>
            </w:tcBorders>
            <w:hideMark/>
          </w:tcPr>
          <w:p w14:paraId="055B78CD" w14:textId="77777777" w:rsidR="00632031" w:rsidRPr="00355BFB" w:rsidRDefault="00632031" w:rsidP="00BC2782">
            <w:pPr>
              <w:pStyle w:val="BodyTextIndent"/>
              <w:ind w:left="0" w:firstLine="0"/>
              <w:jc w:val="left"/>
            </w:pPr>
            <w:r w:rsidRPr="00355BFB">
              <w:t>Capital Outlay on Welfare of Scheduled Castes, Scheduled Tribes and Other Backward Classes</w:t>
            </w:r>
          </w:p>
        </w:tc>
        <w:tc>
          <w:tcPr>
            <w:tcW w:w="1530" w:type="dxa"/>
            <w:tcBorders>
              <w:top w:val="single" w:sz="4" w:space="0" w:color="auto"/>
              <w:left w:val="single" w:sz="4" w:space="0" w:color="auto"/>
              <w:bottom w:val="single" w:sz="4" w:space="0" w:color="auto"/>
              <w:right w:val="single" w:sz="4" w:space="0" w:color="auto"/>
            </w:tcBorders>
            <w:vAlign w:val="bottom"/>
            <w:hideMark/>
          </w:tcPr>
          <w:p w14:paraId="213610B0" w14:textId="77777777" w:rsidR="00632031" w:rsidRPr="00355BFB" w:rsidRDefault="00632031" w:rsidP="00BC2782">
            <w:pPr>
              <w:pStyle w:val="BodyTextIndent"/>
              <w:ind w:left="0" w:firstLine="0"/>
              <w:jc w:val="right"/>
            </w:pPr>
            <w:r w:rsidRPr="00355BFB">
              <w:t>40.00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322AFCF7" w14:textId="77777777" w:rsidR="00632031" w:rsidRPr="00355BFB" w:rsidRDefault="00632031" w:rsidP="00BC2782">
            <w:pPr>
              <w:pStyle w:val="BodyTextIndent"/>
              <w:ind w:left="0" w:firstLine="0"/>
              <w:jc w:val="right"/>
            </w:pPr>
            <w:r w:rsidRPr="00355BFB">
              <w:t>33,128.38</w:t>
            </w:r>
          </w:p>
        </w:tc>
        <w:tc>
          <w:tcPr>
            <w:tcW w:w="2070" w:type="dxa"/>
            <w:tcBorders>
              <w:top w:val="single" w:sz="4" w:space="0" w:color="auto"/>
              <w:left w:val="single" w:sz="4" w:space="0" w:color="auto"/>
              <w:bottom w:val="single" w:sz="4" w:space="0" w:color="auto"/>
              <w:right w:val="single" w:sz="4" w:space="0" w:color="auto"/>
            </w:tcBorders>
            <w:vAlign w:val="bottom"/>
            <w:hideMark/>
          </w:tcPr>
          <w:p w14:paraId="36375F15" w14:textId="77777777" w:rsidR="00632031" w:rsidRPr="00355BFB" w:rsidRDefault="00632031" w:rsidP="00BC2782">
            <w:pPr>
              <w:pStyle w:val="BodyTextIndent"/>
              <w:ind w:left="0" w:firstLine="0"/>
              <w:jc w:val="right"/>
            </w:pPr>
            <w:r w:rsidRPr="00355BFB">
              <w:t>5,152.27</w:t>
            </w:r>
          </w:p>
        </w:tc>
        <w:tc>
          <w:tcPr>
            <w:tcW w:w="2699" w:type="dxa"/>
            <w:tcBorders>
              <w:top w:val="single" w:sz="4" w:space="0" w:color="auto"/>
              <w:left w:val="single" w:sz="4" w:space="0" w:color="auto"/>
              <w:bottom w:val="single" w:sz="4" w:space="0" w:color="auto"/>
              <w:right w:val="single" w:sz="4" w:space="0" w:color="auto"/>
            </w:tcBorders>
            <w:vAlign w:val="bottom"/>
          </w:tcPr>
          <w:p w14:paraId="054769D2" w14:textId="77777777" w:rsidR="00632031" w:rsidRPr="00355BFB" w:rsidRDefault="00632031" w:rsidP="00BC2782">
            <w:pPr>
              <w:pStyle w:val="BodyTextIndent"/>
              <w:ind w:left="0" w:firstLine="0"/>
              <w:jc w:val="right"/>
            </w:pPr>
            <w:r w:rsidRPr="00355BFB">
              <w:t>5,05,935.49</w:t>
            </w:r>
          </w:p>
        </w:tc>
      </w:tr>
      <w:tr w:rsidR="00632031" w:rsidRPr="00355BFB" w14:paraId="18B4284D" w14:textId="77777777" w:rsidTr="00BC2782">
        <w:trPr>
          <w:trHeight w:val="85"/>
        </w:trPr>
        <w:tc>
          <w:tcPr>
            <w:tcW w:w="917" w:type="dxa"/>
            <w:tcBorders>
              <w:top w:val="single" w:sz="4" w:space="0" w:color="auto"/>
              <w:left w:val="single" w:sz="4" w:space="0" w:color="auto"/>
              <w:bottom w:val="single" w:sz="4" w:space="0" w:color="auto"/>
              <w:right w:val="single" w:sz="4" w:space="0" w:color="auto"/>
            </w:tcBorders>
            <w:vAlign w:val="center"/>
            <w:hideMark/>
          </w:tcPr>
          <w:p w14:paraId="3D567F11" w14:textId="77777777" w:rsidR="00632031" w:rsidRPr="00355BFB" w:rsidRDefault="00632031" w:rsidP="00BC2782">
            <w:pPr>
              <w:pStyle w:val="BodyTextIndent"/>
              <w:ind w:left="0" w:firstLine="0"/>
            </w:pPr>
            <w:r w:rsidRPr="00355BFB">
              <w:t>4235</w:t>
            </w:r>
          </w:p>
        </w:tc>
        <w:tc>
          <w:tcPr>
            <w:tcW w:w="4859" w:type="dxa"/>
            <w:tcBorders>
              <w:top w:val="single" w:sz="4" w:space="0" w:color="auto"/>
              <w:left w:val="single" w:sz="4" w:space="0" w:color="auto"/>
              <w:bottom w:val="single" w:sz="4" w:space="0" w:color="auto"/>
              <w:right w:val="single" w:sz="4" w:space="0" w:color="auto"/>
            </w:tcBorders>
            <w:hideMark/>
          </w:tcPr>
          <w:p w14:paraId="3A55753C" w14:textId="77777777" w:rsidR="00632031" w:rsidRPr="00355BFB" w:rsidRDefault="00632031" w:rsidP="00BC2782">
            <w:pPr>
              <w:pStyle w:val="BodyTextIndent"/>
              <w:ind w:left="0" w:firstLine="0"/>
              <w:jc w:val="left"/>
            </w:pPr>
            <w:r w:rsidRPr="00355BFB">
              <w:t>Capital Outlay on Social Security and Welfare</w:t>
            </w:r>
          </w:p>
        </w:tc>
        <w:tc>
          <w:tcPr>
            <w:tcW w:w="1530" w:type="dxa"/>
            <w:tcBorders>
              <w:top w:val="single" w:sz="4" w:space="0" w:color="auto"/>
              <w:left w:val="single" w:sz="4" w:space="0" w:color="auto"/>
              <w:bottom w:val="single" w:sz="4" w:space="0" w:color="auto"/>
              <w:right w:val="single" w:sz="4" w:space="0" w:color="auto"/>
            </w:tcBorders>
            <w:vAlign w:val="bottom"/>
            <w:hideMark/>
          </w:tcPr>
          <w:p w14:paraId="7B7F5244"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5E83E1E1" w14:textId="77777777" w:rsidR="00632031" w:rsidRPr="00355BFB" w:rsidRDefault="00632031" w:rsidP="00BC2782">
            <w:pPr>
              <w:pStyle w:val="BodyTextIndent"/>
              <w:ind w:left="0" w:firstLine="0"/>
              <w:jc w:val="right"/>
            </w:pPr>
            <w:r w:rsidRPr="00355BFB">
              <w:t>11,580.16</w:t>
            </w:r>
          </w:p>
        </w:tc>
        <w:tc>
          <w:tcPr>
            <w:tcW w:w="2070" w:type="dxa"/>
            <w:tcBorders>
              <w:top w:val="single" w:sz="4" w:space="0" w:color="auto"/>
              <w:left w:val="single" w:sz="4" w:space="0" w:color="auto"/>
              <w:bottom w:val="single" w:sz="4" w:space="0" w:color="auto"/>
              <w:right w:val="single" w:sz="4" w:space="0" w:color="auto"/>
            </w:tcBorders>
            <w:vAlign w:val="bottom"/>
            <w:hideMark/>
          </w:tcPr>
          <w:p w14:paraId="047D533A" w14:textId="77777777" w:rsidR="00632031" w:rsidRPr="00355BFB" w:rsidRDefault="00632031" w:rsidP="00BC2782">
            <w:pPr>
              <w:pStyle w:val="BodyTextIndent"/>
              <w:ind w:left="0" w:firstLine="0"/>
              <w:jc w:val="right"/>
            </w:pPr>
            <w:r w:rsidRPr="00355BFB">
              <w:t>526.68</w:t>
            </w:r>
          </w:p>
        </w:tc>
        <w:tc>
          <w:tcPr>
            <w:tcW w:w="2699" w:type="dxa"/>
            <w:tcBorders>
              <w:top w:val="single" w:sz="4" w:space="0" w:color="auto"/>
              <w:left w:val="single" w:sz="4" w:space="0" w:color="auto"/>
              <w:bottom w:val="single" w:sz="4" w:space="0" w:color="auto"/>
              <w:right w:val="single" w:sz="4" w:space="0" w:color="auto"/>
            </w:tcBorders>
            <w:vAlign w:val="bottom"/>
          </w:tcPr>
          <w:p w14:paraId="56EE8D6B" w14:textId="77777777" w:rsidR="00632031" w:rsidRPr="00355BFB" w:rsidRDefault="00632031" w:rsidP="00BC2782">
            <w:pPr>
              <w:pStyle w:val="BodyTextIndent"/>
              <w:ind w:left="0" w:firstLine="0"/>
              <w:jc w:val="right"/>
            </w:pPr>
            <w:r w:rsidRPr="00355BFB">
              <w:t>92,859.70</w:t>
            </w:r>
          </w:p>
        </w:tc>
      </w:tr>
      <w:tr w:rsidR="00632031" w:rsidRPr="00355BFB" w14:paraId="3892D829"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527AD110" w14:textId="77777777" w:rsidR="00632031" w:rsidRPr="00355BFB" w:rsidRDefault="00632031" w:rsidP="00BC2782">
            <w:pPr>
              <w:pStyle w:val="BodyTextIndent"/>
              <w:ind w:left="0" w:firstLine="0"/>
            </w:pPr>
            <w:r w:rsidRPr="00355BFB">
              <w:t>4250</w:t>
            </w:r>
          </w:p>
        </w:tc>
        <w:tc>
          <w:tcPr>
            <w:tcW w:w="4859" w:type="dxa"/>
            <w:tcBorders>
              <w:top w:val="single" w:sz="4" w:space="0" w:color="auto"/>
              <w:left w:val="single" w:sz="4" w:space="0" w:color="auto"/>
              <w:bottom w:val="single" w:sz="4" w:space="0" w:color="auto"/>
              <w:right w:val="single" w:sz="4" w:space="0" w:color="auto"/>
            </w:tcBorders>
            <w:hideMark/>
          </w:tcPr>
          <w:p w14:paraId="4CB32A67" w14:textId="77777777" w:rsidR="00632031" w:rsidRPr="00355BFB" w:rsidRDefault="00632031" w:rsidP="00BC2782">
            <w:pPr>
              <w:pStyle w:val="BodyTextIndent"/>
              <w:ind w:left="0" w:firstLine="0"/>
              <w:jc w:val="left"/>
            </w:pPr>
            <w:r w:rsidRPr="00355BFB">
              <w:t>Capital Outlay on Other Social Services</w:t>
            </w:r>
          </w:p>
        </w:tc>
        <w:tc>
          <w:tcPr>
            <w:tcW w:w="1530" w:type="dxa"/>
            <w:tcBorders>
              <w:top w:val="single" w:sz="4" w:space="0" w:color="auto"/>
              <w:left w:val="single" w:sz="4" w:space="0" w:color="auto"/>
              <w:bottom w:val="single" w:sz="4" w:space="0" w:color="auto"/>
              <w:right w:val="single" w:sz="4" w:space="0" w:color="auto"/>
            </w:tcBorders>
            <w:vAlign w:val="bottom"/>
            <w:hideMark/>
          </w:tcPr>
          <w:p w14:paraId="106E9839"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7DD27E46" w14:textId="46BE4A6F" w:rsidR="00632031" w:rsidRPr="00355BFB" w:rsidRDefault="00632031" w:rsidP="00BC2782">
            <w:pPr>
              <w:pStyle w:val="BodyTextIndent"/>
              <w:ind w:left="0" w:firstLine="0"/>
              <w:jc w:val="right"/>
            </w:pPr>
            <w:r w:rsidRPr="00355BFB">
              <w:t>1,948.3</w:t>
            </w:r>
            <w:r w:rsidR="0003244E">
              <w:t>1</w:t>
            </w:r>
          </w:p>
        </w:tc>
        <w:tc>
          <w:tcPr>
            <w:tcW w:w="2070" w:type="dxa"/>
            <w:tcBorders>
              <w:top w:val="single" w:sz="4" w:space="0" w:color="auto"/>
              <w:left w:val="single" w:sz="4" w:space="0" w:color="auto"/>
              <w:bottom w:val="single" w:sz="4" w:space="0" w:color="auto"/>
              <w:right w:val="single" w:sz="4" w:space="0" w:color="auto"/>
            </w:tcBorders>
            <w:vAlign w:val="bottom"/>
            <w:hideMark/>
          </w:tcPr>
          <w:p w14:paraId="0F432CC8" w14:textId="77777777" w:rsidR="00632031" w:rsidRPr="00355BFB" w:rsidRDefault="00632031" w:rsidP="00BC2782">
            <w:pPr>
              <w:pStyle w:val="BodyTextIndent"/>
              <w:ind w:left="0" w:firstLine="0"/>
              <w:jc w:val="right"/>
            </w:pPr>
            <w:r w:rsidRPr="00355BFB">
              <w:t>1.16</w:t>
            </w:r>
          </w:p>
        </w:tc>
        <w:tc>
          <w:tcPr>
            <w:tcW w:w="2699" w:type="dxa"/>
            <w:tcBorders>
              <w:top w:val="single" w:sz="4" w:space="0" w:color="auto"/>
              <w:left w:val="single" w:sz="4" w:space="0" w:color="auto"/>
              <w:bottom w:val="single" w:sz="4" w:space="0" w:color="auto"/>
              <w:right w:val="single" w:sz="4" w:space="0" w:color="auto"/>
            </w:tcBorders>
            <w:vAlign w:val="bottom"/>
          </w:tcPr>
          <w:p w14:paraId="1F19B71F" w14:textId="77777777" w:rsidR="00632031" w:rsidRPr="00355BFB" w:rsidRDefault="00632031" w:rsidP="00BC2782">
            <w:pPr>
              <w:pStyle w:val="BodyTextIndent"/>
              <w:ind w:left="0" w:firstLine="0"/>
              <w:jc w:val="right"/>
            </w:pPr>
            <w:r w:rsidRPr="00355BFB">
              <w:t>47,816.19</w:t>
            </w:r>
          </w:p>
        </w:tc>
      </w:tr>
      <w:tr w:rsidR="00632031" w:rsidRPr="00355BFB" w14:paraId="3D72993E" w14:textId="77777777" w:rsidTr="00BC2782">
        <w:tc>
          <w:tcPr>
            <w:tcW w:w="917" w:type="dxa"/>
            <w:tcBorders>
              <w:top w:val="single" w:sz="4" w:space="0" w:color="auto"/>
              <w:left w:val="single" w:sz="4" w:space="0" w:color="auto"/>
              <w:bottom w:val="single" w:sz="4" w:space="0" w:color="auto"/>
              <w:right w:val="single" w:sz="4" w:space="0" w:color="auto"/>
            </w:tcBorders>
            <w:vAlign w:val="center"/>
          </w:tcPr>
          <w:p w14:paraId="747B63B3" w14:textId="77777777" w:rsidR="00632031" w:rsidRPr="00355BFB" w:rsidRDefault="00632031" w:rsidP="00BC2782">
            <w:pPr>
              <w:pStyle w:val="BodyTextIndent"/>
              <w:ind w:left="0" w:firstLine="0"/>
              <w:rPr>
                <w:b/>
              </w:rPr>
            </w:pPr>
          </w:p>
        </w:tc>
        <w:tc>
          <w:tcPr>
            <w:tcW w:w="4859" w:type="dxa"/>
            <w:tcBorders>
              <w:top w:val="single" w:sz="4" w:space="0" w:color="auto"/>
              <w:left w:val="single" w:sz="4" w:space="0" w:color="auto"/>
              <w:bottom w:val="single" w:sz="4" w:space="0" w:color="auto"/>
              <w:right w:val="single" w:sz="4" w:space="0" w:color="auto"/>
            </w:tcBorders>
            <w:hideMark/>
          </w:tcPr>
          <w:p w14:paraId="3CACBCD1" w14:textId="77777777" w:rsidR="00632031" w:rsidRPr="00355BFB" w:rsidRDefault="00632031" w:rsidP="00BC2782">
            <w:pPr>
              <w:pStyle w:val="BodyTextIndent"/>
              <w:ind w:left="0" w:firstLine="0"/>
              <w:rPr>
                <w:b/>
              </w:rPr>
            </w:pPr>
            <w:r w:rsidRPr="00355BFB">
              <w:rPr>
                <w:b/>
              </w:rPr>
              <w:t>Total B</w:t>
            </w:r>
          </w:p>
        </w:tc>
        <w:tc>
          <w:tcPr>
            <w:tcW w:w="1530" w:type="dxa"/>
            <w:tcBorders>
              <w:top w:val="single" w:sz="4" w:space="0" w:color="auto"/>
              <w:left w:val="single" w:sz="4" w:space="0" w:color="auto"/>
              <w:bottom w:val="single" w:sz="4" w:space="0" w:color="auto"/>
              <w:right w:val="single" w:sz="4" w:space="0" w:color="auto"/>
            </w:tcBorders>
            <w:vAlign w:val="bottom"/>
            <w:hideMark/>
          </w:tcPr>
          <w:p w14:paraId="49D48241" w14:textId="77777777" w:rsidR="00632031" w:rsidRPr="00355BFB" w:rsidRDefault="00632031" w:rsidP="00BC2782">
            <w:pPr>
              <w:pStyle w:val="BodyTextIndent"/>
              <w:ind w:left="0" w:firstLine="0"/>
              <w:jc w:val="right"/>
              <w:rPr>
                <w:b/>
                <w:bCs/>
              </w:rPr>
            </w:pPr>
            <w:r w:rsidRPr="00355BFB">
              <w:rPr>
                <w:b/>
                <w:bCs/>
              </w:rPr>
              <w:t>40.00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7895D9C4" w14:textId="118C1655" w:rsidR="00632031" w:rsidRPr="00355BFB" w:rsidRDefault="00632031" w:rsidP="00BC2782">
            <w:pPr>
              <w:pStyle w:val="BodyTextIndent"/>
              <w:ind w:left="0" w:firstLine="0"/>
              <w:jc w:val="right"/>
              <w:rPr>
                <w:b/>
              </w:rPr>
            </w:pPr>
            <w:r w:rsidRPr="00355BFB">
              <w:rPr>
                <w:b/>
              </w:rPr>
              <w:t>7,07,383.7</w:t>
            </w:r>
            <w:r w:rsidR="0003244E">
              <w:rPr>
                <w:b/>
              </w:rPr>
              <w:t>6</w:t>
            </w:r>
          </w:p>
        </w:tc>
        <w:tc>
          <w:tcPr>
            <w:tcW w:w="2070" w:type="dxa"/>
            <w:tcBorders>
              <w:top w:val="single" w:sz="4" w:space="0" w:color="auto"/>
              <w:left w:val="single" w:sz="4" w:space="0" w:color="auto"/>
              <w:bottom w:val="single" w:sz="4" w:space="0" w:color="auto"/>
              <w:right w:val="single" w:sz="4" w:space="0" w:color="auto"/>
            </w:tcBorders>
            <w:vAlign w:val="bottom"/>
            <w:hideMark/>
          </w:tcPr>
          <w:p w14:paraId="27D03276" w14:textId="77777777" w:rsidR="00632031" w:rsidRPr="00355BFB" w:rsidRDefault="00632031" w:rsidP="00BC2782">
            <w:pPr>
              <w:pStyle w:val="BodyTextIndent"/>
              <w:ind w:left="0" w:firstLine="0"/>
              <w:jc w:val="right"/>
              <w:rPr>
                <w:b/>
              </w:rPr>
            </w:pPr>
            <w:r w:rsidRPr="00355BFB">
              <w:rPr>
                <w:b/>
              </w:rPr>
              <w:t>6,438.19</w:t>
            </w:r>
          </w:p>
        </w:tc>
        <w:tc>
          <w:tcPr>
            <w:tcW w:w="2699" w:type="dxa"/>
            <w:tcBorders>
              <w:top w:val="single" w:sz="4" w:space="0" w:color="auto"/>
              <w:left w:val="single" w:sz="4" w:space="0" w:color="auto"/>
              <w:bottom w:val="single" w:sz="4" w:space="0" w:color="auto"/>
              <w:right w:val="single" w:sz="4" w:space="0" w:color="auto"/>
            </w:tcBorders>
            <w:vAlign w:val="bottom"/>
          </w:tcPr>
          <w:p w14:paraId="792C8EE3" w14:textId="77777777" w:rsidR="00632031" w:rsidRPr="00355BFB" w:rsidRDefault="00632031" w:rsidP="00BC2782">
            <w:pPr>
              <w:pStyle w:val="BodyTextIndent"/>
              <w:ind w:left="0" w:firstLine="0"/>
              <w:jc w:val="right"/>
              <w:rPr>
                <w:b/>
              </w:rPr>
            </w:pPr>
            <w:r w:rsidRPr="00355BFB">
              <w:rPr>
                <w:b/>
              </w:rPr>
              <w:t>38,57,630.18</w:t>
            </w:r>
          </w:p>
        </w:tc>
      </w:tr>
      <w:tr w:rsidR="00632031" w:rsidRPr="00355BFB" w14:paraId="5286E53D"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706DC63F" w14:textId="77777777" w:rsidR="00632031" w:rsidRPr="00355BFB" w:rsidRDefault="00632031" w:rsidP="00BC2782">
            <w:pPr>
              <w:pStyle w:val="BodyTextIndent"/>
              <w:ind w:left="0" w:firstLine="0"/>
              <w:rPr>
                <w:b/>
              </w:rPr>
            </w:pPr>
            <w:r w:rsidRPr="00355BFB">
              <w:rPr>
                <w:b/>
              </w:rPr>
              <w:t>C</w:t>
            </w:r>
          </w:p>
        </w:tc>
        <w:tc>
          <w:tcPr>
            <w:tcW w:w="12958" w:type="dxa"/>
            <w:gridSpan w:val="6"/>
            <w:tcBorders>
              <w:top w:val="single" w:sz="4" w:space="0" w:color="auto"/>
              <w:left w:val="single" w:sz="4" w:space="0" w:color="auto"/>
              <w:bottom w:val="single" w:sz="4" w:space="0" w:color="auto"/>
              <w:right w:val="single" w:sz="4" w:space="0" w:color="auto"/>
            </w:tcBorders>
            <w:hideMark/>
          </w:tcPr>
          <w:p w14:paraId="3E5B6037" w14:textId="77777777" w:rsidR="00632031" w:rsidRPr="00355BFB" w:rsidRDefault="00632031" w:rsidP="00BC2782">
            <w:pPr>
              <w:pStyle w:val="BodyTextIndent"/>
              <w:ind w:left="0" w:firstLine="0"/>
              <w:jc w:val="left"/>
              <w:rPr>
                <w:b/>
              </w:rPr>
            </w:pPr>
            <w:r w:rsidRPr="00355BFB">
              <w:rPr>
                <w:b/>
              </w:rPr>
              <w:t>CAPITAL OUTLAY ON ECONOMIC SERVICES</w:t>
            </w:r>
          </w:p>
        </w:tc>
      </w:tr>
      <w:tr w:rsidR="00632031" w:rsidRPr="00355BFB" w14:paraId="19528A73"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1C152509" w14:textId="77777777" w:rsidR="00632031" w:rsidRPr="00355BFB" w:rsidRDefault="00632031" w:rsidP="00BC2782">
            <w:pPr>
              <w:pStyle w:val="BodyTextIndent"/>
              <w:ind w:left="0" w:firstLine="0"/>
            </w:pPr>
            <w:r w:rsidRPr="00355BFB">
              <w:t>4401</w:t>
            </w:r>
          </w:p>
        </w:tc>
        <w:tc>
          <w:tcPr>
            <w:tcW w:w="4859" w:type="dxa"/>
            <w:tcBorders>
              <w:top w:val="single" w:sz="4" w:space="0" w:color="auto"/>
              <w:left w:val="single" w:sz="4" w:space="0" w:color="auto"/>
              <w:bottom w:val="single" w:sz="4" w:space="0" w:color="auto"/>
              <w:right w:val="single" w:sz="4" w:space="0" w:color="auto"/>
            </w:tcBorders>
            <w:vAlign w:val="center"/>
            <w:hideMark/>
          </w:tcPr>
          <w:p w14:paraId="723A95DF" w14:textId="77777777" w:rsidR="00632031" w:rsidRPr="00355BFB" w:rsidRDefault="00632031" w:rsidP="00BC2782">
            <w:pPr>
              <w:pStyle w:val="BodyTextIndent"/>
              <w:ind w:left="0" w:firstLine="0"/>
              <w:jc w:val="left"/>
            </w:pPr>
            <w:r w:rsidRPr="00355BFB">
              <w:t>Capital Outlay on Crop Husbandry</w:t>
            </w:r>
          </w:p>
        </w:tc>
        <w:tc>
          <w:tcPr>
            <w:tcW w:w="1530" w:type="dxa"/>
            <w:tcBorders>
              <w:top w:val="single" w:sz="4" w:space="0" w:color="auto"/>
              <w:left w:val="single" w:sz="4" w:space="0" w:color="auto"/>
              <w:bottom w:val="single" w:sz="4" w:space="0" w:color="auto"/>
              <w:right w:val="single" w:sz="4" w:space="0" w:color="auto"/>
            </w:tcBorders>
            <w:vAlign w:val="bottom"/>
            <w:hideMark/>
          </w:tcPr>
          <w:p w14:paraId="4C94706A"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75A97BA1" w14:textId="77777777" w:rsidR="00632031" w:rsidRPr="00355BFB" w:rsidRDefault="00632031" w:rsidP="00BC2782">
            <w:pPr>
              <w:pStyle w:val="BodyTextIndent"/>
              <w:ind w:left="0" w:firstLine="0"/>
              <w:jc w:val="right"/>
            </w:pPr>
            <w:r w:rsidRPr="00355BFB">
              <w:t>174.02</w:t>
            </w:r>
          </w:p>
        </w:tc>
        <w:tc>
          <w:tcPr>
            <w:tcW w:w="2070" w:type="dxa"/>
            <w:tcBorders>
              <w:top w:val="single" w:sz="4" w:space="0" w:color="auto"/>
              <w:left w:val="single" w:sz="4" w:space="0" w:color="auto"/>
              <w:bottom w:val="single" w:sz="4" w:space="0" w:color="auto"/>
              <w:right w:val="single" w:sz="4" w:space="0" w:color="auto"/>
            </w:tcBorders>
            <w:vAlign w:val="bottom"/>
            <w:hideMark/>
          </w:tcPr>
          <w:p w14:paraId="01F8C9A0" w14:textId="77777777" w:rsidR="00632031" w:rsidRPr="00355BFB" w:rsidRDefault="00632031" w:rsidP="00BC2782">
            <w:pPr>
              <w:pStyle w:val="BodyTextIndent"/>
              <w:ind w:left="0" w:firstLine="0"/>
              <w:jc w:val="right"/>
              <w:rPr>
                <w:bCs/>
              </w:rPr>
            </w:pPr>
            <w:r w:rsidRPr="00355BFB">
              <w:rPr>
                <w:bCs/>
              </w:rPr>
              <w:t>474.95</w:t>
            </w:r>
          </w:p>
        </w:tc>
        <w:tc>
          <w:tcPr>
            <w:tcW w:w="2699" w:type="dxa"/>
            <w:tcBorders>
              <w:top w:val="single" w:sz="4" w:space="0" w:color="auto"/>
              <w:left w:val="single" w:sz="4" w:space="0" w:color="auto"/>
              <w:bottom w:val="single" w:sz="4" w:space="0" w:color="auto"/>
              <w:right w:val="single" w:sz="4" w:space="0" w:color="auto"/>
            </w:tcBorders>
            <w:vAlign w:val="bottom"/>
          </w:tcPr>
          <w:p w14:paraId="405BB599" w14:textId="77777777" w:rsidR="00632031" w:rsidRPr="00355BFB" w:rsidRDefault="00632031" w:rsidP="00BC2782">
            <w:pPr>
              <w:pStyle w:val="BodyTextIndent"/>
              <w:ind w:left="0" w:firstLine="0"/>
              <w:jc w:val="right"/>
              <w:rPr>
                <w:bCs/>
              </w:rPr>
            </w:pPr>
            <w:r w:rsidRPr="00355BFB">
              <w:rPr>
                <w:bCs/>
              </w:rPr>
              <w:t>6,086.52</w:t>
            </w:r>
          </w:p>
        </w:tc>
      </w:tr>
      <w:tr w:rsidR="00632031" w:rsidRPr="00355BFB" w14:paraId="6C585E9B"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0E961C6C" w14:textId="77777777" w:rsidR="00632031" w:rsidRPr="00355BFB" w:rsidRDefault="00632031" w:rsidP="00BC2782">
            <w:pPr>
              <w:pStyle w:val="BodyTextIndent"/>
              <w:ind w:left="0" w:firstLine="0"/>
            </w:pPr>
            <w:r w:rsidRPr="00355BFB">
              <w:t>4402</w:t>
            </w:r>
          </w:p>
        </w:tc>
        <w:tc>
          <w:tcPr>
            <w:tcW w:w="4859" w:type="dxa"/>
            <w:tcBorders>
              <w:top w:val="single" w:sz="4" w:space="0" w:color="auto"/>
              <w:left w:val="single" w:sz="4" w:space="0" w:color="auto"/>
              <w:bottom w:val="single" w:sz="4" w:space="0" w:color="auto"/>
              <w:right w:val="single" w:sz="4" w:space="0" w:color="auto"/>
            </w:tcBorders>
            <w:vAlign w:val="center"/>
            <w:hideMark/>
          </w:tcPr>
          <w:p w14:paraId="2FCD0904" w14:textId="77777777" w:rsidR="00632031" w:rsidRPr="00355BFB" w:rsidRDefault="00632031" w:rsidP="00BC2782">
            <w:pPr>
              <w:pStyle w:val="BodyTextIndent"/>
              <w:ind w:left="0" w:firstLine="0"/>
              <w:jc w:val="left"/>
            </w:pPr>
            <w:r w:rsidRPr="00355BFB">
              <w:t>Capital Outlay on Soil and Water Conservation</w:t>
            </w:r>
          </w:p>
        </w:tc>
        <w:tc>
          <w:tcPr>
            <w:tcW w:w="1530" w:type="dxa"/>
            <w:tcBorders>
              <w:top w:val="single" w:sz="4" w:space="0" w:color="auto"/>
              <w:left w:val="single" w:sz="4" w:space="0" w:color="auto"/>
              <w:bottom w:val="single" w:sz="4" w:space="0" w:color="auto"/>
              <w:right w:val="single" w:sz="4" w:space="0" w:color="auto"/>
            </w:tcBorders>
            <w:vAlign w:val="bottom"/>
            <w:hideMark/>
          </w:tcPr>
          <w:p w14:paraId="67DFB79E"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0C940816" w14:textId="77777777" w:rsidR="00632031" w:rsidRPr="00355BFB" w:rsidRDefault="00632031" w:rsidP="00BC2782">
            <w:pPr>
              <w:pStyle w:val="BodyTextIndent"/>
              <w:ind w:left="0" w:firstLine="0"/>
              <w:jc w:val="right"/>
            </w:pPr>
            <w:r w:rsidRPr="00355BFB">
              <w:t>1,776.56</w:t>
            </w:r>
          </w:p>
        </w:tc>
        <w:tc>
          <w:tcPr>
            <w:tcW w:w="2070" w:type="dxa"/>
            <w:tcBorders>
              <w:top w:val="single" w:sz="4" w:space="0" w:color="auto"/>
              <w:left w:val="single" w:sz="4" w:space="0" w:color="auto"/>
              <w:bottom w:val="single" w:sz="4" w:space="0" w:color="auto"/>
              <w:right w:val="single" w:sz="4" w:space="0" w:color="auto"/>
            </w:tcBorders>
            <w:vAlign w:val="bottom"/>
            <w:hideMark/>
          </w:tcPr>
          <w:p w14:paraId="2606E5BF" w14:textId="77777777" w:rsidR="00632031" w:rsidRPr="00355BFB" w:rsidRDefault="00632031" w:rsidP="00BC2782">
            <w:pPr>
              <w:pStyle w:val="BodyTextIndent"/>
              <w:ind w:left="0" w:firstLine="0"/>
              <w:jc w:val="right"/>
              <w:rPr>
                <w:bCs/>
              </w:rPr>
            </w:pPr>
            <w:r w:rsidRPr="00355BFB">
              <w:rPr>
                <w:bCs/>
              </w:rPr>
              <w:t>0.00</w:t>
            </w:r>
          </w:p>
        </w:tc>
        <w:tc>
          <w:tcPr>
            <w:tcW w:w="2699" w:type="dxa"/>
            <w:tcBorders>
              <w:top w:val="single" w:sz="4" w:space="0" w:color="auto"/>
              <w:left w:val="single" w:sz="4" w:space="0" w:color="auto"/>
              <w:bottom w:val="single" w:sz="4" w:space="0" w:color="auto"/>
              <w:right w:val="single" w:sz="4" w:space="0" w:color="auto"/>
            </w:tcBorders>
            <w:vAlign w:val="bottom"/>
          </w:tcPr>
          <w:p w14:paraId="71A89B3D" w14:textId="77777777" w:rsidR="00632031" w:rsidRPr="00355BFB" w:rsidRDefault="00632031" w:rsidP="00BC2782">
            <w:pPr>
              <w:pStyle w:val="BodyTextIndent"/>
              <w:ind w:left="0" w:firstLine="0"/>
              <w:jc w:val="right"/>
              <w:rPr>
                <w:bCs/>
              </w:rPr>
            </w:pPr>
            <w:r w:rsidRPr="00355BFB">
              <w:rPr>
                <w:bCs/>
              </w:rPr>
              <w:t>43,423.04</w:t>
            </w:r>
          </w:p>
        </w:tc>
      </w:tr>
      <w:tr w:rsidR="00632031" w:rsidRPr="00355BFB" w14:paraId="22E4FE8D"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15324C6F" w14:textId="77777777" w:rsidR="00632031" w:rsidRPr="00355BFB" w:rsidRDefault="00632031" w:rsidP="00BC2782">
            <w:pPr>
              <w:pStyle w:val="BodyTextIndent"/>
              <w:ind w:left="0" w:firstLine="0"/>
            </w:pPr>
            <w:r w:rsidRPr="00355BFB">
              <w:t>4403</w:t>
            </w:r>
          </w:p>
        </w:tc>
        <w:tc>
          <w:tcPr>
            <w:tcW w:w="4859" w:type="dxa"/>
            <w:tcBorders>
              <w:top w:val="single" w:sz="4" w:space="0" w:color="auto"/>
              <w:left w:val="single" w:sz="4" w:space="0" w:color="auto"/>
              <w:bottom w:val="single" w:sz="4" w:space="0" w:color="auto"/>
              <w:right w:val="single" w:sz="4" w:space="0" w:color="auto"/>
            </w:tcBorders>
            <w:vAlign w:val="center"/>
            <w:hideMark/>
          </w:tcPr>
          <w:p w14:paraId="45AAF5FF" w14:textId="77777777" w:rsidR="00632031" w:rsidRPr="00355BFB" w:rsidRDefault="00632031" w:rsidP="00BC2782">
            <w:pPr>
              <w:pStyle w:val="BodyTextIndent"/>
              <w:ind w:left="0" w:firstLine="0"/>
              <w:jc w:val="left"/>
            </w:pPr>
            <w:r w:rsidRPr="00355BFB">
              <w:t>Capital Outlay on Animal Husbandry</w:t>
            </w:r>
          </w:p>
        </w:tc>
        <w:tc>
          <w:tcPr>
            <w:tcW w:w="1530" w:type="dxa"/>
            <w:tcBorders>
              <w:top w:val="single" w:sz="4" w:space="0" w:color="auto"/>
              <w:left w:val="single" w:sz="4" w:space="0" w:color="auto"/>
              <w:bottom w:val="single" w:sz="4" w:space="0" w:color="auto"/>
              <w:right w:val="single" w:sz="4" w:space="0" w:color="auto"/>
            </w:tcBorders>
            <w:vAlign w:val="bottom"/>
            <w:hideMark/>
          </w:tcPr>
          <w:p w14:paraId="4AAC0FE7"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45EAE9B5" w14:textId="77777777" w:rsidR="00632031" w:rsidRPr="00355BFB" w:rsidRDefault="00632031" w:rsidP="00BC2782">
            <w:pPr>
              <w:pStyle w:val="BodyTextIndent"/>
              <w:ind w:left="0" w:firstLine="0"/>
              <w:jc w:val="right"/>
            </w:pPr>
            <w:r w:rsidRPr="00355BFB">
              <w:t>165.29</w:t>
            </w:r>
          </w:p>
        </w:tc>
        <w:tc>
          <w:tcPr>
            <w:tcW w:w="2070" w:type="dxa"/>
            <w:tcBorders>
              <w:top w:val="single" w:sz="4" w:space="0" w:color="auto"/>
              <w:left w:val="single" w:sz="4" w:space="0" w:color="auto"/>
              <w:bottom w:val="single" w:sz="4" w:space="0" w:color="auto"/>
              <w:right w:val="single" w:sz="4" w:space="0" w:color="auto"/>
            </w:tcBorders>
            <w:vAlign w:val="bottom"/>
            <w:hideMark/>
          </w:tcPr>
          <w:p w14:paraId="6014A7F5" w14:textId="77777777" w:rsidR="00632031" w:rsidRPr="00355BFB" w:rsidRDefault="00632031" w:rsidP="00BC2782">
            <w:pPr>
              <w:pStyle w:val="BodyTextIndent"/>
              <w:ind w:left="0" w:firstLine="0"/>
              <w:jc w:val="right"/>
            </w:pPr>
            <w:r w:rsidRPr="00355BFB">
              <w:t>36.09</w:t>
            </w:r>
          </w:p>
        </w:tc>
        <w:tc>
          <w:tcPr>
            <w:tcW w:w="2699" w:type="dxa"/>
            <w:tcBorders>
              <w:top w:val="single" w:sz="4" w:space="0" w:color="auto"/>
              <w:left w:val="single" w:sz="4" w:space="0" w:color="auto"/>
              <w:bottom w:val="single" w:sz="4" w:space="0" w:color="auto"/>
              <w:right w:val="single" w:sz="4" w:space="0" w:color="auto"/>
            </w:tcBorders>
            <w:vAlign w:val="bottom"/>
          </w:tcPr>
          <w:p w14:paraId="137C4EBA" w14:textId="77777777" w:rsidR="00632031" w:rsidRPr="00355BFB" w:rsidRDefault="00632031" w:rsidP="00BC2782">
            <w:pPr>
              <w:pStyle w:val="BodyTextIndent"/>
              <w:ind w:left="0" w:firstLine="0"/>
              <w:jc w:val="right"/>
            </w:pPr>
            <w:r w:rsidRPr="00355BFB">
              <w:t>9,272.83</w:t>
            </w:r>
          </w:p>
        </w:tc>
      </w:tr>
      <w:tr w:rsidR="00632031" w:rsidRPr="00355BFB" w14:paraId="7686EC43"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46063DEA" w14:textId="77777777" w:rsidR="00632031" w:rsidRPr="00355BFB" w:rsidRDefault="00632031" w:rsidP="00BC2782">
            <w:pPr>
              <w:pStyle w:val="BodyTextIndent"/>
              <w:ind w:left="0" w:firstLine="0"/>
            </w:pPr>
            <w:r w:rsidRPr="00355BFB">
              <w:t>4404</w:t>
            </w:r>
          </w:p>
        </w:tc>
        <w:tc>
          <w:tcPr>
            <w:tcW w:w="4859" w:type="dxa"/>
            <w:tcBorders>
              <w:top w:val="single" w:sz="4" w:space="0" w:color="auto"/>
              <w:left w:val="single" w:sz="4" w:space="0" w:color="auto"/>
              <w:bottom w:val="single" w:sz="4" w:space="0" w:color="auto"/>
              <w:right w:val="single" w:sz="4" w:space="0" w:color="auto"/>
            </w:tcBorders>
            <w:vAlign w:val="center"/>
            <w:hideMark/>
          </w:tcPr>
          <w:p w14:paraId="788219EA" w14:textId="77777777" w:rsidR="00632031" w:rsidRPr="00355BFB" w:rsidRDefault="00632031" w:rsidP="00BC2782">
            <w:pPr>
              <w:pStyle w:val="BodyTextIndent"/>
              <w:ind w:left="0" w:firstLine="0"/>
              <w:jc w:val="left"/>
            </w:pPr>
            <w:r w:rsidRPr="00355BFB">
              <w:t>Capital outlay on Dairy Development</w:t>
            </w:r>
          </w:p>
        </w:tc>
        <w:tc>
          <w:tcPr>
            <w:tcW w:w="1530" w:type="dxa"/>
            <w:tcBorders>
              <w:top w:val="single" w:sz="4" w:space="0" w:color="auto"/>
              <w:left w:val="single" w:sz="4" w:space="0" w:color="auto"/>
              <w:bottom w:val="single" w:sz="4" w:space="0" w:color="auto"/>
              <w:right w:val="single" w:sz="4" w:space="0" w:color="auto"/>
            </w:tcBorders>
            <w:vAlign w:val="bottom"/>
            <w:hideMark/>
          </w:tcPr>
          <w:p w14:paraId="32291308"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6CCBD878" w14:textId="77777777" w:rsidR="00632031" w:rsidRPr="00355BFB" w:rsidRDefault="00632031" w:rsidP="00BC2782">
            <w:pPr>
              <w:pStyle w:val="BodyTextIndent"/>
              <w:ind w:left="0" w:firstLine="0"/>
              <w:jc w:val="right"/>
            </w:pPr>
            <w:r w:rsidRPr="00355BFB">
              <w:t>0.00</w:t>
            </w:r>
          </w:p>
        </w:tc>
        <w:tc>
          <w:tcPr>
            <w:tcW w:w="2070" w:type="dxa"/>
            <w:tcBorders>
              <w:top w:val="single" w:sz="4" w:space="0" w:color="auto"/>
              <w:left w:val="single" w:sz="4" w:space="0" w:color="auto"/>
              <w:bottom w:val="single" w:sz="4" w:space="0" w:color="auto"/>
              <w:right w:val="single" w:sz="4" w:space="0" w:color="auto"/>
            </w:tcBorders>
            <w:vAlign w:val="bottom"/>
            <w:hideMark/>
          </w:tcPr>
          <w:p w14:paraId="633C6722" w14:textId="77777777" w:rsidR="00632031" w:rsidRPr="00355BFB" w:rsidRDefault="00632031" w:rsidP="00BC2782">
            <w:pPr>
              <w:pStyle w:val="BodyTextIndent"/>
              <w:ind w:left="0" w:firstLine="0"/>
              <w:jc w:val="right"/>
            </w:pPr>
            <w:r w:rsidRPr="00355BFB">
              <w:t>89.48</w:t>
            </w:r>
          </w:p>
        </w:tc>
        <w:tc>
          <w:tcPr>
            <w:tcW w:w="2699" w:type="dxa"/>
            <w:tcBorders>
              <w:top w:val="single" w:sz="4" w:space="0" w:color="auto"/>
              <w:left w:val="single" w:sz="4" w:space="0" w:color="auto"/>
              <w:bottom w:val="single" w:sz="4" w:space="0" w:color="auto"/>
              <w:right w:val="single" w:sz="4" w:space="0" w:color="auto"/>
            </w:tcBorders>
            <w:vAlign w:val="bottom"/>
          </w:tcPr>
          <w:p w14:paraId="1F4D60CA" w14:textId="77777777" w:rsidR="00632031" w:rsidRPr="00355BFB" w:rsidRDefault="00632031" w:rsidP="00BC2782">
            <w:pPr>
              <w:pStyle w:val="BodyTextIndent"/>
              <w:ind w:left="0" w:firstLine="0"/>
              <w:jc w:val="right"/>
            </w:pPr>
            <w:r w:rsidRPr="00355BFB">
              <w:t>109.83</w:t>
            </w:r>
          </w:p>
        </w:tc>
      </w:tr>
      <w:tr w:rsidR="00632031" w:rsidRPr="00355BFB" w14:paraId="1333D130"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3122C019" w14:textId="77777777" w:rsidR="00632031" w:rsidRPr="00355BFB" w:rsidRDefault="00632031" w:rsidP="00BC2782">
            <w:pPr>
              <w:pStyle w:val="BodyTextIndent"/>
              <w:ind w:left="0" w:firstLine="0"/>
            </w:pPr>
            <w:r w:rsidRPr="00355BFB">
              <w:t>4405</w:t>
            </w:r>
          </w:p>
        </w:tc>
        <w:tc>
          <w:tcPr>
            <w:tcW w:w="4859" w:type="dxa"/>
            <w:tcBorders>
              <w:top w:val="single" w:sz="4" w:space="0" w:color="auto"/>
              <w:left w:val="single" w:sz="4" w:space="0" w:color="auto"/>
              <w:bottom w:val="single" w:sz="4" w:space="0" w:color="auto"/>
              <w:right w:val="single" w:sz="4" w:space="0" w:color="auto"/>
            </w:tcBorders>
            <w:vAlign w:val="center"/>
            <w:hideMark/>
          </w:tcPr>
          <w:p w14:paraId="1D305F5E" w14:textId="77777777" w:rsidR="00632031" w:rsidRPr="00355BFB" w:rsidRDefault="00632031" w:rsidP="00BC2782">
            <w:pPr>
              <w:pStyle w:val="BodyTextIndent"/>
              <w:ind w:left="0" w:firstLine="0"/>
              <w:jc w:val="left"/>
            </w:pPr>
            <w:r w:rsidRPr="00355BFB">
              <w:t>Capital Outlay on Fisheries</w:t>
            </w:r>
          </w:p>
        </w:tc>
        <w:tc>
          <w:tcPr>
            <w:tcW w:w="1530" w:type="dxa"/>
            <w:tcBorders>
              <w:top w:val="single" w:sz="4" w:space="0" w:color="auto"/>
              <w:left w:val="single" w:sz="4" w:space="0" w:color="auto"/>
              <w:bottom w:val="single" w:sz="4" w:space="0" w:color="auto"/>
              <w:right w:val="single" w:sz="4" w:space="0" w:color="auto"/>
            </w:tcBorders>
            <w:vAlign w:val="bottom"/>
            <w:hideMark/>
          </w:tcPr>
          <w:p w14:paraId="63C75C48" w14:textId="77777777" w:rsidR="00632031" w:rsidRPr="00355BFB" w:rsidRDefault="00632031" w:rsidP="00BC2782">
            <w:pPr>
              <w:pStyle w:val="BodyTextIndent"/>
              <w:ind w:left="0" w:firstLine="0"/>
              <w:jc w:val="right"/>
            </w:pPr>
            <w:r w:rsidRPr="00355BFB">
              <w:t>0.00</w:t>
            </w:r>
          </w:p>
        </w:tc>
        <w:tc>
          <w:tcPr>
            <w:tcW w:w="1800" w:type="dxa"/>
            <w:gridSpan w:val="2"/>
            <w:tcBorders>
              <w:top w:val="single" w:sz="4" w:space="0" w:color="auto"/>
              <w:left w:val="single" w:sz="4" w:space="0" w:color="auto"/>
              <w:bottom w:val="single" w:sz="4" w:space="0" w:color="auto"/>
              <w:right w:val="single" w:sz="4" w:space="0" w:color="auto"/>
            </w:tcBorders>
            <w:vAlign w:val="bottom"/>
          </w:tcPr>
          <w:p w14:paraId="722C2CC4" w14:textId="77777777" w:rsidR="00632031" w:rsidRPr="00355BFB" w:rsidRDefault="00632031" w:rsidP="00BC2782">
            <w:pPr>
              <w:pStyle w:val="BodyTextIndent"/>
              <w:ind w:left="0" w:firstLine="0"/>
              <w:jc w:val="right"/>
            </w:pPr>
            <w:r w:rsidRPr="00355BFB">
              <w:t>171.59</w:t>
            </w:r>
          </w:p>
        </w:tc>
        <w:tc>
          <w:tcPr>
            <w:tcW w:w="2070" w:type="dxa"/>
            <w:tcBorders>
              <w:top w:val="single" w:sz="4" w:space="0" w:color="auto"/>
              <w:left w:val="single" w:sz="4" w:space="0" w:color="auto"/>
              <w:bottom w:val="single" w:sz="4" w:space="0" w:color="auto"/>
              <w:right w:val="single" w:sz="4" w:space="0" w:color="auto"/>
            </w:tcBorders>
            <w:vAlign w:val="bottom"/>
            <w:hideMark/>
          </w:tcPr>
          <w:p w14:paraId="23BE49A6" w14:textId="77777777" w:rsidR="00632031" w:rsidRPr="00355BFB" w:rsidRDefault="00632031" w:rsidP="00BC2782">
            <w:pPr>
              <w:pStyle w:val="BodyTextIndent"/>
              <w:ind w:left="0" w:firstLine="0"/>
              <w:jc w:val="right"/>
            </w:pPr>
            <w:r w:rsidRPr="00355BFB">
              <w:t>0.22</w:t>
            </w:r>
          </w:p>
        </w:tc>
        <w:tc>
          <w:tcPr>
            <w:tcW w:w="2699" w:type="dxa"/>
            <w:tcBorders>
              <w:top w:val="single" w:sz="4" w:space="0" w:color="auto"/>
              <w:left w:val="single" w:sz="4" w:space="0" w:color="auto"/>
              <w:bottom w:val="single" w:sz="4" w:space="0" w:color="auto"/>
              <w:right w:val="single" w:sz="4" w:space="0" w:color="auto"/>
            </w:tcBorders>
            <w:vAlign w:val="bottom"/>
          </w:tcPr>
          <w:p w14:paraId="561C3541" w14:textId="77777777" w:rsidR="00632031" w:rsidRPr="00355BFB" w:rsidRDefault="00632031" w:rsidP="00BC2782">
            <w:pPr>
              <w:pStyle w:val="BodyTextIndent"/>
              <w:ind w:left="0" w:firstLine="0"/>
              <w:jc w:val="right"/>
            </w:pPr>
            <w:r w:rsidRPr="00355BFB">
              <w:t>2,962.39</w:t>
            </w:r>
          </w:p>
        </w:tc>
      </w:tr>
    </w:tbl>
    <w:p w14:paraId="45ECD85B" w14:textId="77777777" w:rsidR="00632031" w:rsidRPr="00355BFB" w:rsidRDefault="00632031" w:rsidP="00632031">
      <w:pPr>
        <w:rPr>
          <w:b/>
        </w:rPr>
      </w:pPr>
    </w:p>
    <w:p w14:paraId="2A35048F" w14:textId="77777777" w:rsidR="00632031" w:rsidRPr="00355BFB" w:rsidRDefault="00632031" w:rsidP="00632031">
      <w:pPr>
        <w:jc w:val="center"/>
        <w:rPr>
          <w:b/>
        </w:rPr>
      </w:pPr>
    </w:p>
    <w:p w14:paraId="4EFCB232" w14:textId="5C35005F" w:rsidR="00632031" w:rsidRPr="00355BFB" w:rsidRDefault="00632031" w:rsidP="00632031">
      <w:pPr>
        <w:jc w:val="center"/>
        <w:rPr>
          <w:b/>
        </w:rPr>
      </w:pPr>
      <w:r w:rsidRPr="00355BFB">
        <w:rPr>
          <w:b/>
        </w:rPr>
        <w:lastRenderedPageBreak/>
        <w:t>16-DETAILED STATEMENT OF CAPITAL EXPENDITURE- contd.</w:t>
      </w:r>
      <w:r w:rsidRPr="00355BFB">
        <w:rPr>
          <w:b/>
        </w:rPr>
        <w:br/>
      </w:r>
      <w:r w:rsidRPr="00355BFB">
        <w:rPr>
          <w:b/>
          <w:bCs/>
        </w:rPr>
        <w:t>ANNEXURE TO STATEMENT NO. 16-contd.</w:t>
      </w:r>
      <w:r w:rsidRPr="00355BFB">
        <w:rPr>
          <w:b/>
          <w:bCs/>
        </w:rPr>
        <w:br/>
      </w:r>
      <w:r w:rsidRPr="00355BFB">
        <w:rPr>
          <w:b/>
        </w:rPr>
        <w:t xml:space="preserve">(Referred to in note (S) on page </w:t>
      </w:r>
      <w:r w:rsidR="0038397F">
        <w:rPr>
          <w:b/>
        </w:rPr>
        <w:t>434</w:t>
      </w:r>
      <w:r w:rsidRPr="00355BFB">
        <w:rPr>
          <w:b/>
        </w:rPr>
        <w:t>)</w:t>
      </w:r>
    </w:p>
    <w:p w14:paraId="4F4D169C" w14:textId="77777777" w:rsidR="00632031" w:rsidRPr="00355BFB" w:rsidRDefault="00632031" w:rsidP="00632031">
      <w:pPr>
        <w:ind w:right="412"/>
        <w:jc w:val="right"/>
      </w:pPr>
      <w:r w:rsidRPr="00355BFB">
        <w:rPr>
          <w:b/>
          <w:bCs/>
        </w:rPr>
        <w:t>(</w:t>
      </w:r>
      <w:r w:rsidRPr="00355BFB">
        <w:rPr>
          <w:rFonts w:ascii="Rupee Foradian" w:hAnsi="Rupee Foradian"/>
          <w:b/>
          <w:bCs/>
        </w:rPr>
        <w:t>`</w:t>
      </w:r>
      <w:r w:rsidRPr="00355BFB">
        <w:rPr>
          <w:b/>
          <w:bCs/>
        </w:rPr>
        <w:t xml:space="preserve"> in lakh)</w:t>
      </w:r>
    </w:p>
    <w:tbl>
      <w:tblPr>
        <w:tblW w:w="13875"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4409"/>
        <w:gridCol w:w="1620"/>
        <w:gridCol w:w="1800"/>
        <w:gridCol w:w="2609"/>
        <w:gridCol w:w="2519"/>
      </w:tblGrid>
      <w:tr w:rsidR="00632031" w:rsidRPr="00355BFB" w14:paraId="38AA4B13" w14:textId="77777777" w:rsidTr="00BC2782">
        <w:trPr>
          <w:cantSplit/>
        </w:trPr>
        <w:tc>
          <w:tcPr>
            <w:tcW w:w="918" w:type="dxa"/>
            <w:vMerge w:val="restart"/>
            <w:tcBorders>
              <w:top w:val="single" w:sz="4" w:space="0" w:color="auto"/>
              <w:left w:val="single" w:sz="4" w:space="0" w:color="auto"/>
              <w:bottom w:val="single" w:sz="4" w:space="0" w:color="auto"/>
              <w:right w:val="single" w:sz="4" w:space="0" w:color="auto"/>
            </w:tcBorders>
            <w:vAlign w:val="center"/>
            <w:hideMark/>
          </w:tcPr>
          <w:p w14:paraId="5B692E78" w14:textId="77777777" w:rsidR="00632031" w:rsidRPr="00355BFB" w:rsidRDefault="00632031" w:rsidP="00BC2782">
            <w:pPr>
              <w:pStyle w:val="BodyTextIndent"/>
              <w:ind w:left="0" w:right="-108" w:firstLine="0"/>
              <w:rPr>
                <w:b/>
              </w:rPr>
            </w:pPr>
            <w:r w:rsidRPr="00355BFB">
              <w:rPr>
                <w:b/>
              </w:rPr>
              <w:t>Major Head</w:t>
            </w:r>
          </w:p>
        </w:tc>
        <w:tc>
          <w:tcPr>
            <w:tcW w:w="4409" w:type="dxa"/>
            <w:vMerge w:val="restart"/>
            <w:tcBorders>
              <w:top w:val="single" w:sz="4" w:space="0" w:color="auto"/>
              <w:left w:val="single" w:sz="4" w:space="0" w:color="auto"/>
              <w:bottom w:val="single" w:sz="4" w:space="0" w:color="auto"/>
              <w:right w:val="single" w:sz="4" w:space="0" w:color="auto"/>
            </w:tcBorders>
            <w:vAlign w:val="center"/>
            <w:hideMark/>
          </w:tcPr>
          <w:p w14:paraId="6D289C97" w14:textId="77777777" w:rsidR="00632031" w:rsidRPr="00355BFB" w:rsidRDefault="00632031" w:rsidP="00BC2782">
            <w:pPr>
              <w:pStyle w:val="BodyTextIndent"/>
              <w:ind w:left="0" w:firstLine="0"/>
              <w:rPr>
                <w:b/>
              </w:rPr>
            </w:pPr>
            <w:r w:rsidRPr="00355BFB">
              <w:rPr>
                <w:b/>
              </w:rPr>
              <w:t>Description</w:t>
            </w:r>
          </w:p>
        </w:tc>
        <w:tc>
          <w:tcPr>
            <w:tcW w:w="3420" w:type="dxa"/>
            <w:gridSpan w:val="2"/>
            <w:tcBorders>
              <w:top w:val="single" w:sz="4" w:space="0" w:color="auto"/>
              <w:left w:val="single" w:sz="4" w:space="0" w:color="auto"/>
              <w:bottom w:val="single" w:sz="4" w:space="0" w:color="auto"/>
              <w:right w:val="single" w:sz="4" w:space="0" w:color="auto"/>
            </w:tcBorders>
            <w:vAlign w:val="center"/>
            <w:hideMark/>
          </w:tcPr>
          <w:p w14:paraId="4A0C3561" w14:textId="77777777" w:rsidR="00632031" w:rsidRPr="00355BFB" w:rsidRDefault="00632031" w:rsidP="00BC2782">
            <w:pPr>
              <w:pStyle w:val="BodyTextIndent"/>
              <w:tabs>
                <w:tab w:val="left" w:pos="200"/>
              </w:tabs>
              <w:ind w:left="0" w:firstLine="0"/>
              <w:rPr>
                <w:b/>
              </w:rPr>
            </w:pPr>
            <w:r w:rsidRPr="00355BFB">
              <w:rPr>
                <w:b/>
              </w:rPr>
              <w:t>Expenditure during the year</w:t>
            </w:r>
          </w:p>
        </w:tc>
        <w:tc>
          <w:tcPr>
            <w:tcW w:w="5128" w:type="dxa"/>
            <w:gridSpan w:val="2"/>
            <w:tcBorders>
              <w:top w:val="single" w:sz="4" w:space="0" w:color="auto"/>
              <w:left w:val="single" w:sz="4" w:space="0" w:color="auto"/>
              <w:bottom w:val="single" w:sz="4" w:space="0" w:color="auto"/>
              <w:right w:val="single" w:sz="4" w:space="0" w:color="auto"/>
            </w:tcBorders>
            <w:vAlign w:val="center"/>
            <w:hideMark/>
          </w:tcPr>
          <w:p w14:paraId="5168B310" w14:textId="77777777" w:rsidR="00632031" w:rsidRPr="00355BFB" w:rsidRDefault="00632031" w:rsidP="00BC2782">
            <w:pPr>
              <w:pStyle w:val="BodyTextIndent"/>
              <w:ind w:left="0" w:firstLine="0"/>
              <w:rPr>
                <w:b/>
              </w:rPr>
            </w:pPr>
            <w:r w:rsidRPr="00355BFB">
              <w:rPr>
                <w:b/>
              </w:rPr>
              <w:t>Progressive Expenditure to the end of the year</w:t>
            </w:r>
          </w:p>
        </w:tc>
      </w:tr>
      <w:tr w:rsidR="00632031" w:rsidRPr="00355BFB" w14:paraId="6E1EACD8" w14:textId="77777777" w:rsidTr="00BC2782">
        <w:trPr>
          <w:cantSplit/>
        </w:trPr>
        <w:tc>
          <w:tcPr>
            <w:tcW w:w="918" w:type="dxa"/>
            <w:vMerge/>
            <w:tcBorders>
              <w:top w:val="single" w:sz="4" w:space="0" w:color="auto"/>
              <w:left w:val="single" w:sz="4" w:space="0" w:color="auto"/>
              <w:bottom w:val="single" w:sz="4" w:space="0" w:color="auto"/>
              <w:right w:val="single" w:sz="4" w:space="0" w:color="auto"/>
            </w:tcBorders>
            <w:vAlign w:val="center"/>
            <w:hideMark/>
          </w:tcPr>
          <w:p w14:paraId="780EDEB5" w14:textId="77777777" w:rsidR="00632031" w:rsidRPr="00355BFB" w:rsidRDefault="00632031" w:rsidP="00BC2782">
            <w:pPr>
              <w:rPr>
                <w:b/>
                <w:lang w:val="en-GB"/>
              </w:rPr>
            </w:pPr>
          </w:p>
        </w:tc>
        <w:tc>
          <w:tcPr>
            <w:tcW w:w="4409" w:type="dxa"/>
            <w:vMerge/>
            <w:tcBorders>
              <w:top w:val="single" w:sz="4" w:space="0" w:color="auto"/>
              <w:left w:val="single" w:sz="4" w:space="0" w:color="auto"/>
              <w:bottom w:val="single" w:sz="4" w:space="0" w:color="auto"/>
              <w:right w:val="single" w:sz="4" w:space="0" w:color="auto"/>
            </w:tcBorders>
            <w:vAlign w:val="center"/>
            <w:hideMark/>
          </w:tcPr>
          <w:p w14:paraId="6D82B88B" w14:textId="77777777" w:rsidR="00632031" w:rsidRPr="00355BFB" w:rsidRDefault="00632031" w:rsidP="00BC2782">
            <w:pPr>
              <w:rPr>
                <w:b/>
                <w:lang w:val="en-GB"/>
              </w:rPr>
            </w:pPr>
          </w:p>
        </w:tc>
        <w:tc>
          <w:tcPr>
            <w:tcW w:w="1620" w:type="dxa"/>
            <w:tcBorders>
              <w:top w:val="single" w:sz="4" w:space="0" w:color="auto"/>
              <w:left w:val="single" w:sz="4" w:space="0" w:color="auto"/>
              <w:bottom w:val="single" w:sz="4" w:space="0" w:color="auto"/>
              <w:right w:val="single" w:sz="4" w:space="0" w:color="auto"/>
            </w:tcBorders>
            <w:vAlign w:val="center"/>
            <w:hideMark/>
          </w:tcPr>
          <w:p w14:paraId="4AEE90D3" w14:textId="77777777" w:rsidR="00632031" w:rsidRPr="00355BFB" w:rsidRDefault="00632031" w:rsidP="00BC2782">
            <w:pPr>
              <w:pStyle w:val="BodyTextIndent"/>
              <w:ind w:left="0" w:firstLine="0"/>
              <w:rPr>
                <w:b/>
              </w:rPr>
            </w:pPr>
            <w:r w:rsidRPr="00355BFB">
              <w:rPr>
                <w:b/>
              </w:rPr>
              <w:t>Investment</w:t>
            </w:r>
          </w:p>
        </w:tc>
        <w:tc>
          <w:tcPr>
            <w:tcW w:w="1800" w:type="dxa"/>
            <w:tcBorders>
              <w:top w:val="single" w:sz="4" w:space="0" w:color="auto"/>
              <w:left w:val="single" w:sz="4" w:space="0" w:color="auto"/>
              <w:bottom w:val="single" w:sz="4" w:space="0" w:color="auto"/>
              <w:right w:val="single" w:sz="4" w:space="0" w:color="auto"/>
            </w:tcBorders>
            <w:vAlign w:val="center"/>
            <w:hideMark/>
          </w:tcPr>
          <w:p w14:paraId="3D36D0E2" w14:textId="77777777" w:rsidR="00632031" w:rsidRPr="00355BFB" w:rsidRDefault="00632031" w:rsidP="00BC2782">
            <w:pPr>
              <w:pStyle w:val="BodyTextIndent"/>
              <w:ind w:left="0" w:firstLine="0"/>
              <w:rPr>
                <w:b/>
              </w:rPr>
            </w:pPr>
            <w:r w:rsidRPr="00355BFB">
              <w:rPr>
                <w:b/>
              </w:rPr>
              <w:t>Other Capital Expenditure</w:t>
            </w:r>
          </w:p>
        </w:tc>
        <w:tc>
          <w:tcPr>
            <w:tcW w:w="2609" w:type="dxa"/>
            <w:tcBorders>
              <w:top w:val="single" w:sz="4" w:space="0" w:color="auto"/>
              <w:left w:val="single" w:sz="4" w:space="0" w:color="auto"/>
              <w:bottom w:val="single" w:sz="4" w:space="0" w:color="auto"/>
              <w:right w:val="single" w:sz="4" w:space="0" w:color="auto"/>
            </w:tcBorders>
            <w:vAlign w:val="center"/>
            <w:hideMark/>
          </w:tcPr>
          <w:p w14:paraId="7AF84CF5" w14:textId="77777777" w:rsidR="00632031" w:rsidRPr="00355BFB" w:rsidRDefault="00632031" w:rsidP="00BC2782">
            <w:pPr>
              <w:pStyle w:val="BodyTextIndent"/>
              <w:ind w:left="0" w:firstLine="0"/>
              <w:rPr>
                <w:b/>
              </w:rPr>
            </w:pPr>
            <w:r w:rsidRPr="00355BFB">
              <w:rPr>
                <w:b/>
              </w:rPr>
              <w:t>Investment</w:t>
            </w:r>
          </w:p>
        </w:tc>
        <w:tc>
          <w:tcPr>
            <w:tcW w:w="2519" w:type="dxa"/>
            <w:tcBorders>
              <w:top w:val="single" w:sz="4" w:space="0" w:color="auto"/>
              <w:left w:val="single" w:sz="4" w:space="0" w:color="auto"/>
              <w:bottom w:val="single" w:sz="4" w:space="0" w:color="auto"/>
              <w:right w:val="single" w:sz="4" w:space="0" w:color="auto"/>
            </w:tcBorders>
            <w:vAlign w:val="center"/>
            <w:hideMark/>
          </w:tcPr>
          <w:p w14:paraId="22AD518F" w14:textId="77777777" w:rsidR="00632031" w:rsidRPr="00355BFB" w:rsidRDefault="00632031" w:rsidP="00BC2782">
            <w:pPr>
              <w:pStyle w:val="BodyTextIndent"/>
              <w:ind w:left="0" w:firstLine="0"/>
              <w:rPr>
                <w:b/>
              </w:rPr>
            </w:pPr>
            <w:r w:rsidRPr="00355BFB">
              <w:rPr>
                <w:b/>
              </w:rPr>
              <w:t>Other Capital Expenditure</w:t>
            </w:r>
          </w:p>
        </w:tc>
      </w:tr>
      <w:tr w:rsidR="00632031" w:rsidRPr="00355BFB" w14:paraId="16E95E0E" w14:textId="77777777" w:rsidTr="00BC2782">
        <w:tc>
          <w:tcPr>
            <w:tcW w:w="918" w:type="dxa"/>
            <w:tcBorders>
              <w:top w:val="single" w:sz="4" w:space="0" w:color="auto"/>
              <w:left w:val="single" w:sz="4" w:space="0" w:color="auto"/>
              <w:bottom w:val="single" w:sz="4" w:space="0" w:color="auto"/>
              <w:right w:val="single" w:sz="4" w:space="0" w:color="auto"/>
            </w:tcBorders>
            <w:hideMark/>
          </w:tcPr>
          <w:p w14:paraId="29D9C8C4" w14:textId="77777777" w:rsidR="00632031" w:rsidRPr="00355BFB" w:rsidRDefault="00632031" w:rsidP="00BC2782">
            <w:pPr>
              <w:pStyle w:val="BodyTextIndent"/>
              <w:ind w:left="0" w:firstLine="0"/>
              <w:rPr>
                <w:b/>
              </w:rPr>
            </w:pPr>
            <w:r w:rsidRPr="00355BFB">
              <w:rPr>
                <w:b/>
              </w:rPr>
              <w:t>C</w:t>
            </w:r>
          </w:p>
        </w:tc>
        <w:tc>
          <w:tcPr>
            <w:tcW w:w="12957" w:type="dxa"/>
            <w:gridSpan w:val="5"/>
            <w:tcBorders>
              <w:top w:val="single" w:sz="4" w:space="0" w:color="auto"/>
              <w:left w:val="single" w:sz="4" w:space="0" w:color="auto"/>
              <w:bottom w:val="single" w:sz="4" w:space="0" w:color="auto"/>
              <w:right w:val="single" w:sz="4" w:space="0" w:color="auto"/>
            </w:tcBorders>
            <w:hideMark/>
          </w:tcPr>
          <w:p w14:paraId="22F7C911" w14:textId="77777777" w:rsidR="00632031" w:rsidRPr="00355BFB" w:rsidRDefault="00632031" w:rsidP="00BC2782">
            <w:pPr>
              <w:pStyle w:val="BodyTextIndent"/>
              <w:ind w:left="0" w:firstLine="0"/>
              <w:jc w:val="left"/>
            </w:pPr>
            <w:r w:rsidRPr="00355BFB">
              <w:rPr>
                <w:b/>
              </w:rPr>
              <w:t>CAPITAL OUTLAY ON ECONOMIC SERVICES</w:t>
            </w:r>
          </w:p>
        </w:tc>
      </w:tr>
      <w:tr w:rsidR="00632031" w:rsidRPr="00355BFB" w14:paraId="2F84550A"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11CA0080" w14:textId="77777777" w:rsidR="00632031" w:rsidRPr="00355BFB" w:rsidRDefault="00632031" w:rsidP="00BC2782">
            <w:pPr>
              <w:pStyle w:val="BodyTextIndent"/>
              <w:ind w:left="0" w:firstLine="0"/>
              <w:rPr>
                <w:lang w:val="en-US"/>
              </w:rPr>
            </w:pPr>
            <w:r w:rsidRPr="00355BFB">
              <w:rPr>
                <w:lang w:val="en-US"/>
              </w:rPr>
              <w:t>4406</w:t>
            </w:r>
          </w:p>
        </w:tc>
        <w:tc>
          <w:tcPr>
            <w:tcW w:w="4409" w:type="dxa"/>
            <w:tcBorders>
              <w:top w:val="single" w:sz="4" w:space="0" w:color="auto"/>
              <w:left w:val="single" w:sz="4" w:space="0" w:color="auto"/>
              <w:bottom w:val="single" w:sz="4" w:space="0" w:color="auto"/>
              <w:right w:val="single" w:sz="4" w:space="0" w:color="auto"/>
            </w:tcBorders>
            <w:vAlign w:val="center"/>
            <w:hideMark/>
          </w:tcPr>
          <w:p w14:paraId="0D81F7EF" w14:textId="77777777" w:rsidR="00632031" w:rsidRPr="00355BFB" w:rsidRDefault="00632031" w:rsidP="00BC2782">
            <w:pPr>
              <w:pStyle w:val="BodyTextIndent"/>
              <w:ind w:left="0" w:firstLine="0"/>
              <w:jc w:val="left"/>
            </w:pPr>
            <w:r w:rsidRPr="00355BFB">
              <w:t>Capital Outlay on Forestry and Wildlife</w:t>
            </w:r>
          </w:p>
        </w:tc>
        <w:tc>
          <w:tcPr>
            <w:tcW w:w="1620" w:type="dxa"/>
            <w:tcBorders>
              <w:top w:val="single" w:sz="4" w:space="0" w:color="auto"/>
              <w:left w:val="single" w:sz="4" w:space="0" w:color="auto"/>
              <w:bottom w:val="single" w:sz="4" w:space="0" w:color="auto"/>
              <w:right w:val="single" w:sz="4" w:space="0" w:color="auto"/>
            </w:tcBorders>
            <w:vAlign w:val="bottom"/>
            <w:hideMark/>
          </w:tcPr>
          <w:p w14:paraId="4E113F99"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06C1BE22" w14:textId="77777777" w:rsidR="00632031" w:rsidRPr="00355BFB" w:rsidRDefault="00632031" w:rsidP="00BC2782">
            <w:pPr>
              <w:pStyle w:val="BodyTextIndent"/>
              <w:ind w:left="0" w:firstLine="0"/>
              <w:jc w:val="right"/>
            </w:pPr>
            <w:r w:rsidRPr="00355BFB">
              <w:t>3,304.46</w:t>
            </w:r>
          </w:p>
        </w:tc>
        <w:tc>
          <w:tcPr>
            <w:tcW w:w="2609" w:type="dxa"/>
            <w:tcBorders>
              <w:top w:val="single" w:sz="4" w:space="0" w:color="auto"/>
              <w:left w:val="single" w:sz="4" w:space="0" w:color="auto"/>
              <w:bottom w:val="single" w:sz="4" w:space="0" w:color="auto"/>
              <w:right w:val="single" w:sz="4" w:space="0" w:color="auto"/>
            </w:tcBorders>
            <w:vAlign w:val="bottom"/>
            <w:hideMark/>
          </w:tcPr>
          <w:p w14:paraId="51A7C0E5" w14:textId="77777777" w:rsidR="00632031" w:rsidRPr="00355BFB" w:rsidRDefault="00632031" w:rsidP="00BC2782">
            <w:pPr>
              <w:pStyle w:val="BodyTextIndent"/>
              <w:ind w:left="0" w:firstLine="0"/>
              <w:jc w:val="right"/>
            </w:pPr>
            <w:r w:rsidRPr="00355BFB">
              <w:t>1,607.27</w:t>
            </w:r>
          </w:p>
        </w:tc>
        <w:tc>
          <w:tcPr>
            <w:tcW w:w="2519" w:type="dxa"/>
            <w:tcBorders>
              <w:top w:val="single" w:sz="4" w:space="0" w:color="auto"/>
              <w:left w:val="single" w:sz="4" w:space="0" w:color="auto"/>
              <w:bottom w:val="single" w:sz="4" w:space="0" w:color="auto"/>
              <w:right w:val="single" w:sz="4" w:space="0" w:color="auto"/>
            </w:tcBorders>
            <w:vAlign w:val="bottom"/>
          </w:tcPr>
          <w:p w14:paraId="2B9FE0EB" w14:textId="77777777" w:rsidR="00632031" w:rsidRPr="00355BFB" w:rsidRDefault="00632031" w:rsidP="00BC2782">
            <w:pPr>
              <w:pStyle w:val="BodyTextIndent"/>
              <w:ind w:left="0" w:firstLine="0"/>
              <w:jc w:val="right"/>
            </w:pPr>
            <w:r w:rsidRPr="00355BFB">
              <w:t>51,498.10</w:t>
            </w:r>
          </w:p>
        </w:tc>
      </w:tr>
      <w:tr w:rsidR="00632031" w:rsidRPr="00355BFB" w14:paraId="1887A447"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02BF26EB" w14:textId="77777777" w:rsidR="00632031" w:rsidRPr="00355BFB" w:rsidRDefault="00632031" w:rsidP="00BC2782">
            <w:pPr>
              <w:pStyle w:val="BodyTextIndent"/>
              <w:ind w:left="0" w:firstLine="0"/>
            </w:pPr>
            <w:r w:rsidRPr="00355BFB">
              <w:t>4408</w:t>
            </w:r>
          </w:p>
        </w:tc>
        <w:tc>
          <w:tcPr>
            <w:tcW w:w="4409" w:type="dxa"/>
            <w:tcBorders>
              <w:top w:val="single" w:sz="4" w:space="0" w:color="auto"/>
              <w:left w:val="single" w:sz="4" w:space="0" w:color="auto"/>
              <w:bottom w:val="single" w:sz="4" w:space="0" w:color="auto"/>
              <w:right w:val="single" w:sz="4" w:space="0" w:color="auto"/>
            </w:tcBorders>
            <w:vAlign w:val="center"/>
            <w:hideMark/>
          </w:tcPr>
          <w:p w14:paraId="7A44C761" w14:textId="77777777" w:rsidR="00632031" w:rsidRPr="00355BFB" w:rsidRDefault="00632031" w:rsidP="00BC2782">
            <w:pPr>
              <w:pStyle w:val="BodyTextIndent"/>
              <w:ind w:left="0" w:firstLine="0"/>
              <w:jc w:val="left"/>
            </w:pPr>
            <w:r w:rsidRPr="00355BFB">
              <w:t>Capital Outlay on Food Storage and Warehousing</w:t>
            </w:r>
          </w:p>
        </w:tc>
        <w:tc>
          <w:tcPr>
            <w:tcW w:w="1620" w:type="dxa"/>
            <w:tcBorders>
              <w:top w:val="single" w:sz="4" w:space="0" w:color="auto"/>
              <w:left w:val="single" w:sz="4" w:space="0" w:color="auto"/>
              <w:bottom w:val="single" w:sz="4" w:space="0" w:color="auto"/>
              <w:right w:val="single" w:sz="4" w:space="0" w:color="auto"/>
            </w:tcBorders>
            <w:vAlign w:val="bottom"/>
            <w:hideMark/>
          </w:tcPr>
          <w:p w14:paraId="3BA1D56B"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4A853A1E" w14:textId="77777777" w:rsidR="00632031" w:rsidRPr="00355BFB" w:rsidRDefault="00632031" w:rsidP="00BC2782">
            <w:pPr>
              <w:pStyle w:val="BodyTextIndent"/>
              <w:ind w:left="0" w:firstLine="0"/>
              <w:jc w:val="right"/>
            </w:pPr>
            <w:r w:rsidRPr="00355BFB">
              <w:t>134.64</w:t>
            </w:r>
          </w:p>
        </w:tc>
        <w:tc>
          <w:tcPr>
            <w:tcW w:w="2609" w:type="dxa"/>
            <w:tcBorders>
              <w:top w:val="single" w:sz="4" w:space="0" w:color="auto"/>
              <w:left w:val="single" w:sz="4" w:space="0" w:color="auto"/>
              <w:bottom w:val="single" w:sz="4" w:space="0" w:color="auto"/>
              <w:right w:val="single" w:sz="4" w:space="0" w:color="auto"/>
            </w:tcBorders>
            <w:vAlign w:val="bottom"/>
            <w:hideMark/>
          </w:tcPr>
          <w:p w14:paraId="74137F57" w14:textId="77777777" w:rsidR="00632031" w:rsidRPr="00355BFB" w:rsidRDefault="00632031" w:rsidP="00BC2782">
            <w:pPr>
              <w:pStyle w:val="BodyTextIndent"/>
              <w:ind w:left="0" w:firstLine="0"/>
              <w:jc w:val="right"/>
            </w:pPr>
            <w:r w:rsidRPr="00355BFB">
              <w:t>2,913.87</w:t>
            </w:r>
          </w:p>
        </w:tc>
        <w:tc>
          <w:tcPr>
            <w:tcW w:w="2519" w:type="dxa"/>
            <w:tcBorders>
              <w:top w:val="single" w:sz="4" w:space="0" w:color="auto"/>
              <w:left w:val="single" w:sz="4" w:space="0" w:color="auto"/>
              <w:bottom w:val="single" w:sz="4" w:space="0" w:color="auto"/>
              <w:right w:val="single" w:sz="4" w:space="0" w:color="auto"/>
            </w:tcBorders>
            <w:vAlign w:val="bottom"/>
          </w:tcPr>
          <w:p w14:paraId="2B0922C5" w14:textId="77777777" w:rsidR="00632031" w:rsidRPr="00355BFB" w:rsidRDefault="00632031" w:rsidP="00BC2782">
            <w:pPr>
              <w:pStyle w:val="BodyTextIndent"/>
              <w:ind w:left="0" w:firstLine="0"/>
              <w:jc w:val="right"/>
            </w:pPr>
            <w:r w:rsidRPr="00355BFB">
              <w:t>5,567.33</w:t>
            </w:r>
          </w:p>
        </w:tc>
      </w:tr>
      <w:tr w:rsidR="00632031" w:rsidRPr="00355BFB" w14:paraId="6C04FEB2"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26B600ED" w14:textId="77777777" w:rsidR="00632031" w:rsidRPr="00355BFB" w:rsidRDefault="00632031" w:rsidP="00BC2782">
            <w:pPr>
              <w:pStyle w:val="BodyTextIndent"/>
              <w:ind w:left="0" w:firstLine="0"/>
            </w:pPr>
            <w:r w:rsidRPr="00355BFB">
              <w:t>4415</w:t>
            </w:r>
          </w:p>
        </w:tc>
        <w:tc>
          <w:tcPr>
            <w:tcW w:w="4409" w:type="dxa"/>
            <w:tcBorders>
              <w:top w:val="single" w:sz="4" w:space="0" w:color="auto"/>
              <w:left w:val="single" w:sz="4" w:space="0" w:color="auto"/>
              <w:bottom w:val="single" w:sz="4" w:space="0" w:color="auto"/>
              <w:right w:val="single" w:sz="4" w:space="0" w:color="auto"/>
            </w:tcBorders>
            <w:vAlign w:val="center"/>
            <w:hideMark/>
          </w:tcPr>
          <w:p w14:paraId="2F4E425D" w14:textId="77777777" w:rsidR="00632031" w:rsidRPr="00355BFB" w:rsidRDefault="00632031" w:rsidP="00BC2782">
            <w:pPr>
              <w:pStyle w:val="BodyTextIndent"/>
              <w:ind w:left="0" w:firstLine="0"/>
              <w:jc w:val="left"/>
            </w:pPr>
            <w:r w:rsidRPr="00355BFB">
              <w:t>Capital Outlay on Agricultural Research and Education</w:t>
            </w:r>
          </w:p>
        </w:tc>
        <w:tc>
          <w:tcPr>
            <w:tcW w:w="1620" w:type="dxa"/>
            <w:tcBorders>
              <w:top w:val="single" w:sz="4" w:space="0" w:color="auto"/>
              <w:left w:val="single" w:sz="4" w:space="0" w:color="auto"/>
              <w:bottom w:val="single" w:sz="4" w:space="0" w:color="auto"/>
              <w:right w:val="single" w:sz="4" w:space="0" w:color="auto"/>
            </w:tcBorders>
            <w:vAlign w:val="bottom"/>
            <w:hideMark/>
          </w:tcPr>
          <w:p w14:paraId="6854C173"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168E468D" w14:textId="77777777" w:rsidR="00632031" w:rsidRPr="00355BFB" w:rsidRDefault="00632031" w:rsidP="00BC2782">
            <w:pPr>
              <w:pStyle w:val="BodyTextIndent"/>
              <w:ind w:left="0" w:firstLine="0"/>
              <w:jc w:val="right"/>
            </w:pPr>
            <w:r w:rsidRPr="00355BFB">
              <w:t>5,941.75</w:t>
            </w:r>
          </w:p>
        </w:tc>
        <w:tc>
          <w:tcPr>
            <w:tcW w:w="2609" w:type="dxa"/>
            <w:tcBorders>
              <w:top w:val="single" w:sz="4" w:space="0" w:color="auto"/>
              <w:left w:val="single" w:sz="4" w:space="0" w:color="auto"/>
              <w:bottom w:val="single" w:sz="4" w:space="0" w:color="auto"/>
              <w:right w:val="single" w:sz="4" w:space="0" w:color="auto"/>
            </w:tcBorders>
            <w:vAlign w:val="bottom"/>
            <w:hideMark/>
          </w:tcPr>
          <w:p w14:paraId="6B3546AB" w14:textId="77777777" w:rsidR="00632031" w:rsidRPr="00355BFB" w:rsidRDefault="00632031" w:rsidP="00BC2782">
            <w:pPr>
              <w:pStyle w:val="BodyTextIndent"/>
              <w:ind w:left="0" w:firstLine="0"/>
              <w:jc w:val="right"/>
            </w:pPr>
            <w:r w:rsidRPr="00355BFB">
              <w:t>0.00</w:t>
            </w:r>
          </w:p>
        </w:tc>
        <w:tc>
          <w:tcPr>
            <w:tcW w:w="2519" w:type="dxa"/>
            <w:tcBorders>
              <w:top w:val="single" w:sz="4" w:space="0" w:color="auto"/>
              <w:left w:val="single" w:sz="4" w:space="0" w:color="auto"/>
              <w:bottom w:val="single" w:sz="4" w:space="0" w:color="auto"/>
              <w:right w:val="single" w:sz="4" w:space="0" w:color="auto"/>
            </w:tcBorders>
            <w:vAlign w:val="bottom"/>
          </w:tcPr>
          <w:p w14:paraId="75E4F7D8" w14:textId="77777777" w:rsidR="00632031" w:rsidRPr="00355BFB" w:rsidRDefault="00632031" w:rsidP="00BC2782">
            <w:pPr>
              <w:pStyle w:val="BodyTextIndent"/>
              <w:ind w:left="0" w:firstLine="0"/>
              <w:jc w:val="right"/>
            </w:pPr>
            <w:r w:rsidRPr="00355BFB">
              <w:t>22,397.92</w:t>
            </w:r>
          </w:p>
        </w:tc>
      </w:tr>
      <w:tr w:rsidR="00632031" w:rsidRPr="00355BFB" w14:paraId="4EFD9D26"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16ABDBCB" w14:textId="77777777" w:rsidR="00632031" w:rsidRPr="00355BFB" w:rsidRDefault="00632031" w:rsidP="00BC2782">
            <w:pPr>
              <w:pStyle w:val="BodyTextIndent"/>
              <w:ind w:left="0" w:firstLine="0"/>
            </w:pPr>
            <w:r w:rsidRPr="00355BFB">
              <w:t>4425</w:t>
            </w:r>
          </w:p>
        </w:tc>
        <w:tc>
          <w:tcPr>
            <w:tcW w:w="4409" w:type="dxa"/>
            <w:tcBorders>
              <w:top w:val="single" w:sz="4" w:space="0" w:color="auto"/>
              <w:left w:val="single" w:sz="4" w:space="0" w:color="auto"/>
              <w:bottom w:val="single" w:sz="4" w:space="0" w:color="auto"/>
              <w:right w:val="single" w:sz="4" w:space="0" w:color="auto"/>
            </w:tcBorders>
            <w:vAlign w:val="center"/>
            <w:hideMark/>
          </w:tcPr>
          <w:p w14:paraId="5A1BA83A" w14:textId="77777777" w:rsidR="00632031" w:rsidRPr="00355BFB" w:rsidRDefault="00632031" w:rsidP="00BC2782">
            <w:pPr>
              <w:pStyle w:val="BodyTextIndent"/>
              <w:ind w:left="0" w:firstLine="0"/>
              <w:jc w:val="left"/>
            </w:pPr>
            <w:r w:rsidRPr="00355BFB">
              <w:t>Capital Outlay on Cooperation</w:t>
            </w:r>
          </w:p>
        </w:tc>
        <w:tc>
          <w:tcPr>
            <w:tcW w:w="1620" w:type="dxa"/>
            <w:tcBorders>
              <w:top w:val="single" w:sz="4" w:space="0" w:color="auto"/>
              <w:left w:val="single" w:sz="4" w:space="0" w:color="auto"/>
              <w:bottom w:val="single" w:sz="4" w:space="0" w:color="auto"/>
              <w:right w:val="single" w:sz="4" w:space="0" w:color="auto"/>
            </w:tcBorders>
            <w:vAlign w:val="bottom"/>
            <w:hideMark/>
          </w:tcPr>
          <w:p w14:paraId="72119CB9" w14:textId="77777777" w:rsidR="00632031" w:rsidRPr="00355BFB" w:rsidRDefault="00632031" w:rsidP="00BC2782">
            <w:pPr>
              <w:pStyle w:val="BodyTextIndent"/>
              <w:ind w:left="0" w:firstLine="0"/>
              <w:jc w:val="right"/>
            </w:pPr>
            <w:r w:rsidRPr="00355BFB">
              <w:t>1,560.00</w:t>
            </w:r>
          </w:p>
        </w:tc>
        <w:tc>
          <w:tcPr>
            <w:tcW w:w="1800" w:type="dxa"/>
            <w:tcBorders>
              <w:top w:val="single" w:sz="4" w:space="0" w:color="auto"/>
              <w:left w:val="single" w:sz="4" w:space="0" w:color="auto"/>
              <w:bottom w:val="single" w:sz="4" w:space="0" w:color="auto"/>
              <w:right w:val="single" w:sz="4" w:space="0" w:color="auto"/>
            </w:tcBorders>
            <w:vAlign w:val="bottom"/>
          </w:tcPr>
          <w:p w14:paraId="28B65560" w14:textId="77777777" w:rsidR="00632031" w:rsidRPr="00355BFB" w:rsidRDefault="00632031" w:rsidP="00BC2782">
            <w:pPr>
              <w:pStyle w:val="BodyTextIndent"/>
              <w:ind w:left="0" w:firstLine="0"/>
              <w:jc w:val="right"/>
            </w:pPr>
            <w:r w:rsidRPr="00355BFB">
              <w:t>5,422.40</w:t>
            </w:r>
          </w:p>
        </w:tc>
        <w:tc>
          <w:tcPr>
            <w:tcW w:w="2609" w:type="dxa"/>
            <w:tcBorders>
              <w:top w:val="single" w:sz="4" w:space="0" w:color="auto"/>
              <w:left w:val="single" w:sz="4" w:space="0" w:color="auto"/>
              <w:bottom w:val="single" w:sz="4" w:space="0" w:color="auto"/>
              <w:right w:val="single" w:sz="4" w:space="0" w:color="auto"/>
            </w:tcBorders>
            <w:vAlign w:val="bottom"/>
            <w:hideMark/>
          </w:tcPr>
          <w:p w14:paraId="75F61A90" w14:textId="77777777" w:rsidR="00632031" w:rsidRPr="00355BFB" w:rsidRDefault="00632031" w:rsidP="00BC2782">
            <w:pPr>
              <w:pStyle w:val="BodyTextIndent"/>
              <w:ind w:left="0" w:firstLine="0"/>
              <w:jc w:val="right"/>
            </w:pPr>
            <w:r w:rsidRPr="00355BFB">
              <w:t>29,781.49</w:t>
            </w:r>
            <w:r w:rsidRPr="00355BFB">
              <w:rPr>
                <w:rStyle w:val="FootnoteReference"/>
              </w:rPr>
              <w:footnoteReference w:id="120"/>
            </w:r>
          </w:p>
        </w:tc>
        <w:tc>
          <w:tcPr>
            <w:tcW w:w="2519" w:type="dxa"/>
            <w:tcBorders>
              <w:top w:val="single" w:sz="4" w:space="0" w:color="auto"/>
              <w:left w:val="single" w:sz="4" w:space="0" w:color="auto"/>
              <w:bottom w:val="single" w:sz="4" w:space="0" w:color="auto"/>
              <w:right w:val="single" w:sz="4" w:space="0" w:color="auto"/>
            </w:tcBorders>
            <w:vAlign w:val="bottom"/>
          </w:tcPr>
          <w:p w14:paraId="7D660C95" w14:textId="77777777" w:rsidR="00632031" w:rsidRPr="00355BFB" w:rsidRDefault="00632031" w:rsidP="00BC2782">
            <w:pPr>
              <w:pStyle w:val="BodyTextIndent"/>
              <w:ind w:left="0" w:firstLine="0"/>
              <w:jc w:val="right"/>
            </w:pPr>
            <w:r w:rsidRPr="00355BFB">
              <w:t>14,536.60</w:t>
            </w:r>
          </w:p>
        </w:tc>
      </w:tr>
      <w:tr w:rsidR="00632031" w:rsidRPr="00355BFB" w14:paraId="5E5361F4" w14:textId="77777777" w:rsidTr="00BC2782">
        <w:trPr>
          <w:trHeight w:val="404"/>
        </w:trPr>
        <w:tc>
          <w:tcPr>
            <w:tcW w:w="918" w:type="dxa"/>
            <w:tcBorders>
              <w:top w:val="single" w:sz="4" w:space="0" w:color="auto"/>
              <w:left w:val="single" w:sz="4" w:space="0" w:color="auto"/>
              <w:bottom w:val="single" w:sz="4" w:space="0" w:color="auto"/>
              <w:right w:val="single" w:sz="4" w:space="0" w:color="auto"/>
            </w:tcBorders>
            <w:vAlign w:val="center"/>
            <w:hideMark/>
          </w:tcPr>
          <w:p w14:paraId="72829FBB" w14:textId="77777777" w:rsidR="00632031" w:rsidRPr="00355BFB" w:rsidRDefault="00632031" w:rsidP="00BC2782">
            <w:pPr>
              <w:pStyle w:val="BodyTextIndent"/>
              <w:ind w:left="0" w:firstLine="0"/>
            </w:pPr>
            <w:r w:rsidRPr="00355BFB">
              <w:t>4435</w:t>
            </w:r>
          </w:p>
        </w:tc>
        <w:tc>
          <w:tcPr>
            <w:tcW w:w="4409" w:type="dxa"/>
            <w:tcBorders>
              <w:top w:val="single" w:sz="4" w:space="0" w:color="auto"/>
              <w:left w:val="single" w:sz="4" w:space="0" w:color="auto"/>
              <w:bottom w:val="single" w:sz="4" w:space="0" w:color="auto"/>
              <w:right w:val="single" w:sz="4" w:space="0" w:color="auto"/>
            </w:tcBorders>
            <w:vAlign w:val="center"/>
            <w:hideMark/>
          </w:tcPr>
          <w:p w14:paraId="1836BC7A" w14:textId="77777777" w:rsidR="00632031" w:rsidRPr="00355BFB" w:rsidRDefault="00632031" w:rsidP="00BC2782">
            <w:pPr>
              <w:pStyle w:val="BodyTextIndent"/>
              <w:ind w:left="0" w:firstLine="0"/>
              <w:jc w:val="left"/>
            </w:pPr>
            <w:r w:rsidRPr="00355BFB">
              <w:t>Capital Outlay on other Agriculture Programmes</w:t>
            </w:r>
          </w:p>
        </w:tc>
        <w:tc>
          <w:tcPr>
            <w:tcW w:w="1620" w:type="dxa"/>
            <w:tcBorders>
              <w:top w:val="single" w:sz="4" w:space="0" w:color="auto"/>
              <w:left w:val="single" w:sz="4" w:space="0" w:color="auto"/>
              <w:bottom w:val="single" w:sz="4" w:space="0" w:color="auto"/>
              <w:right w:val="single" w:sz="4" w:space="0" w:color="auto"/>
            </w:tcBorders>
            <w:vAlign w:val="bottom"/>
            <w:hideMark/>
          </w:tcPr>
          <w:p w14:paraId="06E94B65"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3EFE2893" w14:textId="77777777" w:rsidR="00632031" w:rsidRPr="00355BFB" w:rsidRDefault="00632031" w:rsidP="00BC2782">
            <w:pPr>
              <w:pStyle w:val="BodyTextIndent"/>
              <w:ind w:left="0" w:firstLine="0"/>
              <w:jc w:val="right"/>
            </w:pPr>
            <w:r w:rsidRPr="00355BFB">
              <w:t>0.00</w:t>
            </w:r>
          </w:p>
        </w:tc>
        <w:tc>
          <w:tcPr>
            <w:tcW w:w="2609" w:type="dxa"/>
            <w:tcBorders>
              <w:top w:val="single" w:sz="4" w:space="0" w:color="auto"/>
              <w:left w:val="single" w:sz="4" w:space="0" w:color="auto"/>
              <w:bottom w:val="single" w:sz="4" w:space="0" w:color="auto"/>
              <w:right w:val="single" w:sz="4" w:space="0" w:color="auto"/>
            </w:tcBorders>
            <w:vAlign w:val="bottom"/>
            <w:hideMark/>
          </w:tcPr>
          <w:p w14:paraId="376762CC" w14:textId="77777777" w:rsidR="00632031" w:rsidRPr="00355BFB" w:rsidRDefault="00632031" w:rsidP="00BC2782">
            <w:pPr>
              <w:pStyle w:val="BodyTextIndent"/>
              <w:ind w:left="0" w:firstLine="0"/>
              <w:jc w:val="right"/>
            </w:pPr>
            <w:r w:rsidRPr="00355BFB">
              <w:t>61.36</w:t>
            </w:r>
          </w:p>
        </w:tc>
        <w:tc>
          <w:tcPr>
            <w:tcW w:w="2519" w:type="dxa"/>
            <w:tcBorders>
              <w:top w:val="single" w:sz="4" w:space="0" w:color="auto"/>
              <w:left w:val="single" w:sz="4" w:space="0" w:color="auto"/>
              <w:bottom w:val="single" w:sz="4" w:space="0" w:color="auto"/>
              <w:right w:val="single" w:sz="4" w:space="0" w:color="auto"/>
            </w:tcBorders>
            <w:vAlign w:val="bottom"/>
          </w:tcPr>
          <w:p w14:paraId="14460C52" w14:textId="77777777" w:rsidR="00632031" w:rsidRPr="00355BFB" w:rsidRDefault="00632031" w:rsidP="00BC2782">
            <w:pPr>
              <w:pStyle w:val="BodyTextIndent"/>
              <w:ind w:left="0" w:firstLine="0"/>
              <w:jc w:val="right"/>
            </w:pPr>
            <w:r w:rsidRPr="00355BFB">
              <w:t>162.67</w:t>
            </w:r>
          </w:p>
        </w:tc>
      </w:tr>
      <w:tr w:rsidR="00632031" w:rsidRPr="00355BFB" w14:paraId="586CD710"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3FE1C860" w14:textId="77777777" w:rsidR="00632031" w:rsidRPr="00355BFB" w:rsidRDefault="00632031" w:rsidP="00BC2782">
            <w:pPr>
              <w:pStyle w:val="BodyTextIndent"/>
              <w:ind w:left="0" w:firstLine="0"/>
            </w:pPr>
            <w:r w:rsidRPr="00355BFB">
              <w:t>4515</w:t>
            </w:r>
          </w:p>
        </w:tc>
        <w:tc>
          <w:tcPr>
            <w:tcW w:w="4409" w:type="dxa"/>
            <w:tcBorders>
              <w:top w:val="single" w:sz="4" w:space="0" w:color="auto"/>
              <w:left w:val="single" w:sz="4" w:space="0" w:color="auto"/>
              <w:bottom w:val="single" w:sz="4" w:space="0" w:color="auto"/>
              <w:right w:val="single" w:sz="4" w:space="0" w:color="auto"/>
            </w:tcBorders>
            <w:vAlign w:val="center"/>
            <w:hideMark/>
          </w:tcPr>
          <w:p w14:paraId="53D0D295" w14:textId="77777777" w:rsidR="00632031" w:rsidRPr="00355BFB" w:rsidRDefault="00632031" w:rsidP="00BC2782">
            <w:pPr>
              <w:pStyle w:val="BodyTextIndent"/>
              <w:ind w:left="0" w:right="-31" w:firstLine="0"/>
              <w:jc w:val="left"/>
            </w:pPr>
            <w:r w:rsidRPr="00355BFB">
              <w:t>Capital Outlay on other Rural Development Programmes</w:t>
            </w:r>
          </w:p>
        </w:tc>
        <w:tc>
          <w:tcPr>
            <w:tcW w:w="1620" w:type="dxa"/>
            <w:tcBorders>
              <w:top w:val="single" w:sz="4" w:space="0" w:color="auto"/>
              <w:left w:val="single" w:sz="4" w:space="0" w:color="auto"/>
              <w:bottom w:val="single" w:sz="4" w:space="0" w:color="auto"/>
              <w:right w:val="single" w:sz="4" w:space="0" w:color="auto"/>
            </w:tcBorders>
            <w:vAlign w:val="bottom"/>
            <w:hideMark/>
          </w:tcPr>
          <w:p w14:paraId="0D2B7174"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56AC2204" w14:textId="77777777" w:rsidR="00632031" w:rsidRPr="00355BFB" w:rsidRDefault="00632031" w:rsidP="00BC2782">
            <w:pPr>
              <w:pStyle w:val="BodyTextIndent"/>
              <w:ind w:left="0" w:firstLine="0"/>
              <w:jc w:val="right"/>
            </w:pPr>
            <w:r w:rsidRPr="00355BFB">
              <w:t>92,902.20</w:t>
            </w:r>
          </w:p>
        </w:tc>
        <w:tc>
          <w:tcPr>
            <w:tcW w:w="2609" w:type="dxa"/>
            <w:tcBorders>
              <w:top w:val="single" w:sz="4" w:space="0" w:color="auto"/>
              <w:left w:val="single" w:sz="4" w:space="0" w:color="auto"/>
              <w:bottom w:val="single" w:sz="4" w:space="0" w:color="auto"/>
              <w:right w:val="single" w:sz="4" w:space="0" w:color="auto"/>
            </w:tcBorders>
            <w:vAlign w:val="bottom"/>
            <w:hideMark/>
          </w:tcPr>
          <w:p w14:paraId="24A1DA1B" w14:textId="77777777" w:rsidR="00632031" w:rsidRPr="00355BFB" w:rsidRDefault="00632031" w:rsidP="00BC2782">
            <w:pPr>
              <w:pStyle w:val="BodyTextIndent"/>
              <w:ind w:left="0" w:firstLine="0"/>
              <w:jc w:val="right"/>
            </w:pPr>
            <w:r w:rsidRPr="00355BFB">
              <w:t>34.07</w:t>
            </w:r>
          </w:p>
        </w:tc>
        <w:tc>
          <w:tcPr>
            <w:tcW w:w="2519" w:type="dxa"/>
            <w:tcBorders>
              <w:top w:val="single" w:sz="4" w:space="0" w:color="auto"/>
              <w:left w:val="single" w:sz="4" w:space="0" w:color="auto"/>
              <w:bottom w:val="single" w:sz="4" w:space="0" w:color="auto"/>
              <w:right w:val="single" w:sz="4" w:space="0" w:color="auto"/>
            </w:tcBorders>
            <w:vAlign w:val="bottom"/>
          </w:tcPr>
          <w:p w14:paraId="703911CD" w14:textId="77777777" w:rsidR="00632031" w:rsidRPr="00355BFB" w:rsidRDefault="00632031" w:rsidP="00BC2782">
            <w:pPr>
              <w:pStyle w:val="BodyTextIndent"/>
              <w:ind w:left="0" w:firstLine="0"/>
              <w:jc w:val="right"/>
            </w:pPr>
            <w:r w:rsidRPr="00355BFB">
              <w:t>7,34,978.09</w:t>
            </w:r>
          </w:p>
        </w:tc>
      </w:tr>
      <w:tr w:rsidR="00632031" w:rsidRPr="00355BFB" w14:paraId="144EAF98"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628368BC" w14:textId="77777777" w:rsidR="00632031" w:rsidRPr="00355BFB" w:rsidRDefault="00632031" w:rsidP="00BC2782">
            <w:pPr>
              <w:pStyle w:val="BodyTextIndent"/>
              <w:ind w:left="0" w:firstLine="0"/>
            </w:pPr>
            <w:r w:rsidRPr="00355BFB">
              <w:t>4700</w:t>
            </w:r>
          </w:p>
        </w:tc>
        <w:tc>
          <w:tcPr>
            <w:tcW w:w="4409" w:type="dxa"/>
            <w:tcBorders>
              <w:top w:val="single" w:sz="4" w:space="0" w:color="auto"/>
              <w:left w:val="single" w:sz="4" w:space="0" w:color="auto"/>
              <w:bottom w:val="single" w:sz="4" w:space="0" w:color="auto"/>
              <w:right w:val="single" w:sz="4" w:space="0" w:color="auto"/>
            </w:tcBorders>
            <w:vAlign w:val="center"/>
            <w:hideMark/>
          </w:tcPr>
          <w:p w14:paraId="6655F206" w14:textId="77777777" w:rsidR="00632031" w:rsidRPr="00355BFB" w:rsidRDefault="00632031" w:rsidP="00BC2782">
            <w:pPr>
              <w:pStyle w:val="BodyTextIndent"/>
              <w:ind w:left="0" w:firstLine="0"/>
              <w:jc w:val="left"/>
            </w:pPr>
            <w:r w:rsidRPr="00355BFB">
              <w:t>Capital Outlay on Major Irrigation</w:t>
            </w:r>
          </w:p>
        </w:tc>
        <w:tc>
          <w:tcPr>
            <w:tcW w:w="1620" w:type="dxa"/>
            <w:tcBorders>
              <w:top w:val="single" w:sz="4" w:space="0" w:color="auto"/>
              <w:left w:val="single" w:sz="4" w:space="0" w:color="auto"/>
              <w:bottom w:val="single" w:sz="4" w:space="0" w:color="auto"/>
              <w:right w:val="single" w:sz="4" w:space="0" w:color="auto"/>
            </w:tcBorders>
            <w:vAlign w:val="bottom"/>
            <w:hideMark/>
          </w:tcPr>
          <w:p w14:paraId="0A32C871"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59405EFB" w14:textId="77777777" w:rsidR="00632031" w:rsidRPr="00355BFB" w:rsidRDefault="00632031" w:rsidP="00BC2782">
            <w:pPr>
              <w:pStyle w:val="BodyTextIndent"/>
              <w:ind w:left="0" w:firstLine="0"/>
              <w:jc w:val="right"/>
            </w:pPr>
            <w:r w:rsidRPr="00355BFB">
              <w:t>45,086.14</w:t>
            </w:r>
          </w:p>
        </w:tc>
        <w:tc>
          <w:tcPr>
            <w:tcW w:w="2609" w:type="dxa"/>
            <w:tcBorders>
              <w:top w:val="single" w:sz="4" w:space="0" w:color="auto"/>
              <w:left w:val="single" w:sz="4" w:space="0" w:color="auto"/>
              <w:bottom w:val="single" w:sz="4" w:space="0" w:color="auto"/>
              <w:right w:val="single" w:sz="4" w:space="0" w:color="auto"/>
            </w:tcBorders>
            <w:vAlign w:val="bottom"/>
            <w:hideMark/>
          </w:tcPr>
          <w:p w14:paraId="1588AB69" w14:textId="77777777" w:rsidR="00632031" w:rsidRPr="00355BFB" w:rsidRDefault="00632031" w:rsidP="00BC2782">
            <w:pPr>
              <w:pStyle w:val="BodyTextIndent"/>
              <w:ind w:left="0" w:firstLine="0"/>
              <w:jc w:val="right"/>
            </w:pPr>
            <w:r w:rsidRPr="00355BFB">
              <w:t>1.57</w:t>
            </w:r>
          </w:p>
        </w:tc>
        <w:tc>
          <w:tcPr>
            <w:tcW w:w="2519" w:type="dxa"/>
            <w:tcBorders>
              <w:top w:val="single" w:sz="4" w:space="0" w:color="auto"/>
              <w:left w:val="single" w:sz="4" w:space="0" w:color="auto"/>
              <w:bottom w:val="single" w:sz="4" w:space="0" w:color="auto"/>
              <w:right w:val="single" w:sz="4" w:space="0" w:color="auto"/>
            </w:tcBorders>
            <w:vAlign w:val="bottom"/>
          </w:tcPr>
          <w:p w14:paraId="3724A806" w14:textId="77777777" w:rsidR="00632031" w:rsidRPr="00355BFB" w:rsidRDefault="00632031" w:rsidP="00BC2782">
            <w:pPr>
              <w:pStyle w:val="BodyTextIndent"/>
              <w:ind w:left="0" w:firstLine="0"/>
              <w:jc w:val="right"/>
            </w:pPr>
            <w:r w:rsidRPr="00355BFB">
              <w:t>9,68,677.81</w:t>
            </w:r>
          </w:p>
        </w:tc>
      </w:tr>
      <w:tr w:rsidR="00632031" w:rsidRPr="00355BFB" w14:paraId="0DA9EBE3" w14:textId="77777777" w:rsidTr="00BC2782">
        <w:trPr>
          <w:trHeight w:val="324"/>
        </w:trPr>
        <w:tc>
          <w:tcPr>
            <w:tcW w:w="918" w:type="dxa"/>
            <w:tcBorders>
              <w:top w:val="single" w:sz="4" w:space="0" w:color="auto"/>
              <w:left w:val="single" w:sz="4" w:space="0" w:color="auto"/>
              <w:bottom w:val="single" w:sz="4" w:space="0" w:color="auto"/>
              <w:right w:val="single" w:sz="4" w:space="0" w:color="auto"/>
            </w:tcBorders>
            <w:vAlign w:val="center"/>
            <w:hideMark/>
          </w:tcPr>
          <w:p w14:paraId="29B323A6" w14:textId="77777777" w:rsidR="00632031" w:rsidRPr="00355BFB" w:rsidRDefault="00632031" w:rsidP="00BC2782">
            <w:pPr>
              <w:pStyle w:val="BodyTextIndent"/>
              <w:ind w:left="0" w:firstLine="0"/>
            </w:pPr>
            <w:r w:rsidRPr="00355BFB">
              <w:t>4701</w:t>
            </w:r>
          </w:p>
        </w:tc>
        <w:tc>
          <w:tcPr>
            <w:tcW w:w="4409" w:type="dxa"/>
            <w:tcBorders>
              <w:top w:val="single" w:sz="4" w:space="0" w:color="auto"/>
              <w:left w:val="single" w:sz="4" w:space="0" w:color="auto"/>
              <w:bottom w:val="single" w:sz="4" w:space="0" w:color="auto"/>
              <w:right w:val="single" w:sz="4" w:space="0" w:color="auto"/>
            </w:tcBorders>
            <w:vAlign w:val="center"/>
            <w:hideMark/>
          </w:tcPr>
          <w:p w14:paraId="586B7171" w14:textId="77777777" w:rsidR="00632031" w:rsidRPr="00355BFB" w:rsidRDefault="00632031" w:rsidP="00BC2782">
            <w:pPr>
              <w:pStyle w:val="BodyTextIndent"/>
              <w:ind w:left="0" w:firstLine="0"/>
              <w:jc w:val="left"/>
            </w:pPr>
            <w:r w:rsidRPr="00355BFB">
              <w:t>Capital Outlay on Medium Irrigation</w:t>
            </w:r>
          </w:p>
        </w:tc>
        <w:tc>
          <w:tcPr>
            <w:tcW w:w="1620" w:type="dxa"/>
            <w:tcBorders>
              <w:top w:val="single" w:sz="4" w:space="0" w:color="auto"/>
              <w:left w:val="single" w:sz="4" w:space="0" w:color="auto"/>
              <w:bottom w:val="single" w:sz="4" w:space="0" w:color="auto"/>
              <w:right w:val="single" w:sz="4" w:space="0" w:color="auto"/>
            </w:tcBorders>
            <w:vAlign w:val="bottom"/>
            <w:hideMark/>
          </w:tcPr>
          <w:p w14:paraId="2CEBE999"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716D5B7C" w14:textId="77777777" w:rsidR="00632031" w:rsidRPr="00355BFB" w:rsidRDefault="00632031" w:rsidP="00BC2782">
            <w:pPr>
              <w:pStyle w:val="BodyTextIndent"/>
              <w:ind w:left="0" w:firstLine="0"/>
              <w:jc w:val="right"/>
            </w:pPr>
            <w:r w:rsidRPr="00355BFB">
              <w:t>12,598.04</w:t>
            </w:r>
          </w:p>
        </w:tc>
        <w:tc>
          <w:tcPr>
            <w:tcW w:w="2609" w:type="dxa"/>
            <w:tcBorders>
              <w:top w:val="single" w:sz="4" w:space="0" w:color="auto"/>
              <w:left w:val="single" w:sz="4" w:space="0" w:color="auto"/>
              <w:bottom w:val="single" w:sz="4" w:space="0" w:color="auto"/>
              <w:right w:val="single" w:sz="4" w:space="0" w:color="auto"/>
            </w:tcBorders>
            <w:vAlign w:val="bottom"/>
            <w:hideMark/>
          </w:tcPr>
          <w:p w14:paraId="0B5B9A23" w14:textId="77777777" w:rsidR="00632031" w:rsidRPr="00355BFB" w:rsidRDefault="00632031" w:rsidP="00BC2782">
            <w:pPr>
              <w:pStyle w:val="BodyTextIndent"/>
              <w:ind w:left="0" w:firstLine="0"/>
              <w:jc w:val="right"/>
            </w:pPr>
            <w:r w:rsidRPr="00355BFB">
              <w:t>155.95</w:t>
            </w:r>
          </w:p>
        </w:tc>
        <w:tc>
          <w:tcPr>
            <w:tcW w:w="2519" w:type="dxa"/>
            <w:tcBorders>
              <w:top w:val="single" w:sz="4" w:space="0" w:color="auto"/>
              <w:left w:val="single" w:sz="4" w:space="0" w:color="auto"/>
              <w:bottom w:val="single" w:sz="4" w:space="0" w:color="auto"/>
              <w:right w:val="single" w:sz="4" w:space="0" w:color="auto"/>
            </w:tcBorders>
            <w:vAlign w:val="bottom"/>
          </w:tcPr>
          <w:p w14:paraId="5434EE61" w14:textId="77777777" w:rsidR="00632031" w:rsidRPr="00355BFB" w:rsidRDefault="00632031" w:rsidP="00BC2782">
            <w:pPr>
              <w:pStyle w:val="BodyTextIndent"/>
              <w:ind w:left="0" w:firstLine="0"/>
              <w:jc w:val="right"/>
            </w:pPr>
            <w:r w:rsidRPr="00355BFB">
              <w:t>2,32,235.39</w:t>
            </w:r>
          </w:p>
        </w:tc>
      </w:tr>
      <w:tr w:rsidR="00632031" w:rsidRPr="00355BFB" w14:paraId="3C8703F3" w14:textId="77777777" w:rsidTr="00BC2782">
        <w:trPr>
          <w:trHeight w:val="271"/>
        </w:trPr>
        <w:tc>
          <w:tcPr>
            <w:tcW w:w="918" w:type="dxa"/>
            <w:tcBorders>
              <w:top w:val="single" w:sz="4" w:space="0" w:color="auto"/>
              <w:left w:val="single" w:sz="4" w:space="0" w:color="auto"/>
              <w:bottom w:val="single" w:sz="4" w:space="0" w:color="auto"/>
              <w:right w:val="single" w:sz="4" w:space="0" w:color="auto"/>
            </w:tcBorders>
            <w:vAlign w:val="center"/>
            <w:hideMark/>
          </w:tcPr>
          <w:p w14:paraId="4ACB257A" w14:textId="77777777" w:rsidR="00632031" w:rsidRPr="00355BFB" w:rsidRDefault="00632031" w:rsidP="00BC2782">
            <w:pPr>
              <w:pStyle w:val="BodyTextIndent"/>
              <w:ind w:left="0" w:firstLine="0"/>
            </w:pPr>
            <w:r w:rsidRPr="00355BFB">
              <w:t>4702</w:t>
            </w:r>
          </w:p>
        </w:tc>
        <w:tc>
          <w:tcPr>
            <w:tcW w:w="4409" w:type="dxa"/>
            <w:tcBorders>
              <w:top w:val="single" w:sz="4" w:space="0" w:color="auto"/>
              <w:left w:val="single" w:sz="4" w:space="0" w:color="auto"/>
              <w:bottom w:val="single" w:sz="4" w:space="0" w:color="auto"/>
              <w:right w:val="single" w:sz="4" w:space="0" w:color="auto"/>
            </w:tcBorders>
            <w:vAlign w:val="center"/>
            <w:hideMark/>
          </w:tcPr>
          <w:p w14:paraId="6E699422" w14:textId="77777777" w:rsidR="00632031" w:rsidRPr="00355BFB" w:rsidRDefault="00632031" w:rsidP="00BC2782">
            <w:pPr>
              <w:pStyle w:val="BodyTextIndent"/>
              <w:ind w:left="0" w:firstLine="0"/>
              <w:jc w:val="left"/>
            </w:pPr>
            <w:r w:rsidRPr="00355BFB">
              <w:t>Capital Outlay on Minor Irrigation</w:t>
            </w:r>
          </w:p>
        </w:tc>
        <w:tc>
          <w:tcPr>
            <w:tcW w:w="1620" w:type="dxa"/>
            <w:tcBorders>
              <w:top w:val="single" w:sz="4" w:space="0" w:color="auto"/>
              <w:left w:val="single" w:sz="4" w:space="0" w:color="auto"/>
              <w:bottom w:val="single" w:sz="4" w:space="0" w:color="auto"/>
              <w:right w:val="single" w:sz="4" w:space="0" w:color="auto"/>
            </w:tcBorders>
            <w:vAlign w:val="bottom"/>
            <w:hideMark/>
          </w:tcPr>
          <w:p w14:paraId="6364BBE2"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2A88BDB8" w14:textId="77777777" w:rsidR="00632031" w:rsidRPr="00355BFB" w:rsidRDefault="00632031" w:rsidP="00BC2782">
            <w:pPr>
              <w:pStyle w:val="BodyTextIndent"/>
              <w:ind w:left="0" w:firstLine="0"/>
              <w:jc w:val="right"/>
            </w:pPr>
            <w:r w:rsidRPr="00355BFB">
              <w:t>86,132.01</w:t>
            </w:r>
          </w:p>
        </w:tc>
        <w:tc>
          <w:tcPr>
            <w:tcW w:w="2609" w:type="dxa"/>
            <w:tcBorders>
              <w:top w:val="single" w:sz="4" w:space="0" w:color="auto"/>
              <w:left w:val="single" w:sz="4" w:space="0" w:color="auto"/>
              <w:bottom w:val="single" w:sz="4" w:space="0" w:color="auto"/>
              <w:right w:val="single" w:sz="4" w:space="0" w:color="auto"/>
            </w:tcBorders>
            <w:vAlign w:val="bottom"/>
            <w:hideMark/>
          </w:tcPr>
          <w:p w14:paraId="5AE315E8" w14:textId="77777777" w:rsidR="00632031" w:rsidRPr="00355BFB" w:rsidRDefault="00632031" w:rsidP="00BC2782">
            <w:pPr>
              <w:pStyle w:val="BodyTextIndent"/>
              <w:ind w:left="0" w:firstLine="0"/>
              <w:jc w:val="right"/>
              <w:rPr>
                <w:bCs/>
              </w:rPr>
            </w:pPr>
            <w:r w:rsidRPr="00355BFB">
              <w:rPr>
                <w:bCs/>
              </w:rPr>
              <w:t>0.00</w:t>
            </w:r>
          </w:p>
        </w:tc>
        <w:tc>
          <w:tcPr>
            <w:tcW w:w="2519" w:type="dxa"/>
            <w:tcBorders>
              <w:top w:val="single" w:sz="4" w:space="0" w:color="auto"/>
              <w:left w:val="single" w:sz="4" w:space="0" w:color="auto"/>
              <w:bottom w:val="single" w:sz="4" w:space="0" w:color="auto"/>
              <w:right w:val="single" w:sz="4" w:space="0" w:color="auto"/>
            </w:tcBorders>
            <w:vAlign w:val="bottom"/>
          </w:tcPr>
          <w:p w14:paraId="54CC4BDB" w14:textId="77777777" w:rsidR="00632031" w:rsidRPr="00355BFB" w:rsidRDefault="00632031" w:rsidP="00BC2782">
            <w:pPr>
              <w:pStyle w:val="BodyTextIndent"/>
              <w:ind w:left="0" w:firstLine="0"/>
              <w:jc w:val="right"/>
              <w:rPr>
                <w:bCs/>
              </w:rPr>
            </w:pPr>
            <w:r w:rsidRPr="00355BFB">
              <w:rPr>
                <w:bCs/>
              </w:rPr>
              <w:t>14,94,534.07</w:t>
            </w:r>
          </w:p>
        </w:tc>
      </w:tr>
      <w:tr w:rsidR="00632031" w:rsidRPr="00355BFB" w14:paraId="7838388C"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22AF50A1" w14:textId="77777777" w:rsidR="00632031" w:rsidRPr="00355BFB" w:rsidRDefault="00632031" w:rsidP="00BC2782">
            <w:pPr>
              <w:pStyle w:val="BodyTextIndent"/>
              <w:ind w:left="0" w:firstLine="0"/>
            </w:pPr>
            <w:r w:rsidRPr="00355BFB">
              <w:t>4705</w:t>
            </w:r>
          </w:p>
        </w:tc>
        <w:tc>
          <w:tcPr>
            <w:tcW w:w="4409" w:type="dxa"/>
            <w:tcBorders>
              <w:top w:val="single" w:sz="4" w:space="0" w:color="auto"/>
              <w:left w:val="single" w:sz="4" w:space="0" w:color="auto"/>
              <w:bottom w:val="single" w:sz="4" w:space="0" w:color="auto"/>
              <w:right w:val="single" w:sz="4" w:space="0" w:color="auto"/>
            </w:tcBorders>
            <w:vAlign w:val="center"/>
            <w:hideMark/>
          </w:tcPr>
          <w:p w14:paraId="3AB4F1AD" w14:textId="77777777" w:rsidR="00632031" w:rsidRPr="00355BFB" w:rsidRDefault="00632031" w:rsidP="00BC2782">
            <w:pPr>
              <w:pStyle w:val="BodyTextIndent"/>
              <w:ind w:left="0" w:firstLine="0"/>
              <w:jc w:val="left"/>
            </w:pPr>
            <w:r w:rsidRPr="00355BFB">
              <w:t>Capital Outlay on Command Area Development</w:t>
            </w:r>
          </w:p>
        </w:tc>
        <w:tc>
          <w:tcPr>
            <w:tcW w:w="1620" w:type="dxa"/>
            <w:tcBorders>
              <w:top w:val="single" w:sz="4" w:space="0" w:color="auto"/>
              <w:left w:val="single" w:sz="4" w:space="0" w:color="auto"/>
              <w:bottom w:val="single" w:sz="4" w:space="0" w:color="auto"/>
              <w:right w:val="single" w:sz="4" w:space="0" w:color="auto"/>
            </w:tcBorders>
            <w:vAlign w:val="bottom"/>
            <w:hideMark/>
          </w:tcPr>
          <w:p w14:paraId="4AA854BC"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36C796CD" w14:textId="77777777" w:rsidR="00632031" w:rsidRPr="00355BFB" w:rsidRDefault="00632031" w:rsidP="00BC2782">
            <w:pPr>
              <w:pStyle w:val="BodyTextIndent"/>
              <w:ind w:left="0" w:firstLine="0"/>
              <w:jc w:val="right"/>
            </w:pPr>
            <w:r w:rsidRPr="00355BFB">
              <w:t>0.00</w:t>
            </w:r>
          </w:p>
        </w:tc>
        <w:tc>
          <w:tcPr>
            <w:tcW w:w="2609" w:type="dxa"/>
            <w:tcBorders>
              <w:top w:val="single" w:sz="4" w:space="0" w:color="auto"/>
              <w:left w:val="single" w:sz="4" w:space="0" w:color="auto"/>
              <w:bottom w:val="single" w:sz="4" w:space="0" w:color="auto"/>
              <w:right w:val="single" w:sz="4" w:space="0" w:color="auto"/>
            </w:tcBorders>
            <w:vAlign w:val="bottom"/>
            <w:hideMark/>
          </w:tcPr>
          <w:p w14:paraId="21F0FC88" w14:textId="77777777" w:rsidR="00632031" w:rsidRPr="00355BFB" w:rsidRDefault="00632031" w:rsidP="00BC2782">
            <w:pPr>
              <w:pStyle w:val="BodyTextIndent"/>
              <w:ind w:left="0" w:firstLine="0"/>
              <w:jc w:val="right"/>
              <w:rPr>
                <w:bCs/>
              </w:rPr>
            </w:pPr>
            <w:r w:rsidRPr="00355BFB">
              <w:rPr>
                <w:bCs/>
              </w:rPr>
              <w:t>4.00</w:t>
            </w:r>
          </w:p>
        </w:tc>
        <w:tc>
          <w:tcPr>
            <w:tcW w:w="2519" w:type="dxa"/>
            <w:tcBorders>
              <w:top w:val="single" w:sz="4" w:space="0" w:color="auto"/>
              <w:left w:val="single" w:sz="4" w:space="0" w:color="auto"/>
              <w:bottom w:val="single" w:sz="4" w:space="0" w:color="auto"/>
              <w:right w:val="single" w:sz="4" w:space="0" w:color="auto"/>
            </w:tcBorders>
            <w:vAlign w:val="bottom"/>
          </w:tcPr>
          <w:p w14:paraId="3514C0E1" w14:textId="77777777" w:rsidR="00632031" w:rsidRPr="00355BFB" w:rsidRDefault="00632031" w:rsidP="00BC2782">
            <w:pPr>
              <w:pStyle w:val="BodyTextIndent"/>
              <w:ind w:left="0" w:firstLine="0"/>
              <w:jc w:val="right"/>
              <w:rPr>
                <w:bCs/>
              </w:rPr>
            </w:pPr>
            <w:r w:rsidRPr="00355BFB">
              <w:rPr>
                <w:bCs/>
              </w:rPr>
              <w:t>47,147.53</w:t>
            </w:r>
          </w:p>
        </w:tc>
      </w:tr>
      <w:tr w:rsidR="00632031" w:rsidRPr="00355BFB" w14:paraId="2747EE3B"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1FDE57A2" w14:textId="77777777" w:rsidR="00632031" w:rsidRPr="00355BFB" w:rsidRDefault="00632031" w:rsidP="00BC2782">
            <w:pPr>
              <w:pStyle w:val="BodyTextIndent"/>
              <w:ind w:left="0" w:firstLine="0"/>
            </w:pPr>
            <w:r w:rsidRPr="00355BFB">
              <w:t>4711</w:t>
            </w:r>
          </w:p>
        </w:tc>
        <w:tc>
          <w:tcPr>
            <w:tcW w:w="4409" w:type="dxa"/>
            <w:tcBorders>
              <w:top w:val="single" w:sz="4" w:space="0" w:color="auto"/>
              <w:left w:val="single" w:sz="4" w:space="0" w:color="auto"/>
              <w:bottom w:val="single" w:sz="4" w:space="0" w:color="auto"/>
              <w:right w:val="single" w:sz="4" w:space="0" w:color="auto"/>
            </w:tcBorders>
            <w:vAlign w:val="center"/>
            <w:hideMark/>
          </w:tcPr>
          <w:p w14:paraId="2FD4B699" w14:textId="77777777" w:rsidR="00632031" w:rsidRPr="00355BFB" w:rsidRDefault="00632031" w:rsidP="00BC2782">
            <w:pPr>
              <w:pStyle w:val="BodyTextIndent"/>
              <w:ind w:left="0" w:firstLine="0"/>
              <w:jc w:val="left"/>
            </w:pPr>
            <w:r w:rsidRPr="00355BFB">
              <w:t>Capital Outlay on Flood Control Projects</w:t>
            </w:r>
          </w:p>
        </w:tc>
        <w:tc>
          <w:tcPr>
            <w:tcW w:w="1620" w:type="dxa"/>
            <w:tcBorders>
              <w:top w:val="single" w:sz="4" w:space="0" w:color="auto"/>
              <w:left w:val="single" w:sz="4" w:space="0" w:color="auto"/>
              <w:bottom w:val="single" w:sz="4" w:space="0" w:color="auto"/>
              <w:right w:val="single" w:sz="4" w:space="0" w:color="auto"/>
            </w:tcBorders>
            <w:vAlign w:val="bottom"/>
            <w:hideMark/>
          </w:tcPr>
          <w:p w14:paraId="0E6DCFC5" w14:textId="77777777" w:rsidR="00632031" w:rsidRPr="00355BFB" w:rsidRDefault="00632031" w:rsidP="00BC2782">
            <w:pPr>
              <w:pStyle w:val="BodyTextIndent"/>
              <w:ind w:left="0" w:firstLine="0"/>
              <w:jc w:val="right"/>
            </w:pPr>
            <w:r w:rsidRPr="00355BFB">
              <w:t>0.00</w:t>
            </w:r>
          </w:p>
        </w:tc>
        <w:tc>
          <w:tcPr>
            <w:tcW w:w="1800" w:type="dxa"/>
            <w:tcBorders>
              <w:top w:val="single" w:sz="4" w:space="0" w:color="auto"/>
              <w:left w:val="single" w:sz="4" w:space="0" w:color="auto"/>
              <w:bottom w:val="single" w:sz="4" w:space="0" w:color="auto"/>
              <w:right w:val="single" w:sz="4" w:space="0" w:color="auto"/>
            </w:tcBorders>
            <w:vAlign w:val="bottom"/>
          </w:tcPr>
          <w:p w14:paraId="25C87749" w14:textId="77777777" w:rsidR="00632031" w:rsidRPr="00355BFB" w:rsidRDefault="00632031" w:rsidP="00BC2782">
            <w:pPr>
              <w:pStyle w:val="BodyTextIndent"/>
              <w:ind w:left="0" w:firstLine="0"/>
              <w:jc w:val="right"/>
            </w:pPr>
            <w:r w:rsidRPr="00355BFB">
              <w:t>4,986.70</w:t>
            </w:r>
          </w:p>
        </w:tc>
        <w:tc>
          <w:tcPr>
            <w:tcW w:w="2609" w:type="dxa"/>
            <w:tcBorders>
              <w:top w:val="single" w:sz="4" w:space="0" w:color="auto"/>
              <w:left w:val="single" w:sz="4" w:space="0" w:color="auto"/>
              <w:bottom w:val="single" w:sz="4" w:space="0" w:color="auto"/>
              <w:right w:val="single" w:sz="4" w:space="0" w:color="auto"/>
            </w:tcBorders>
            <w:vAlign w:val="bottom"/>
            <w:hideMark/>
          </w:tcPr>
          <w:p w14:paraId="1694E046" w14:textId="77777777" w:rsidR="00632031" w:rsidRPr="00355BFB" w:rsidRDefault="00632031" w:rsidP="00BC2782">
            <w:pPr>
              <w:pStyle w:val="BodyTextIndent"/>
              <w:ind w:left="0" w:firstLine="0"/>
              <w:jc w:val="right"/>
              <w:rPr>
                <w:bCs/>
              </w:rPr>
            </w:pPr>
            <w:r w:rsidRPr="00355BFB">
              <w:rPr>
                <w:bCs/>
              </w:rPr>
              <w:t>0.00</w:t>
            </w:r>
          </w:p>
        </w:tc>
        <w:tc>
          <w:tcPr>
            <w:tcW w:w="2519" w:type="dxa"/>
            <w:tcBorders>
              <w:top w:val="single" w:sz="4" w:space="0" w:color="auto"/>
              <w:left w:val="single" w:sz="4" w:space="0" w:color="auto"/>
              <w:bottom w:val="single" w:sz="4" w:space="0" w:color="auto"/>
              <w:right w:val="single" w:sz="4" w:space="0" w:color="auto"/>
            </w:tcBorders>
            <w:vAlign w:val="bottom"/>
          </w:tcPr>
          <w:p w14:paraId="686C8C1C" w14:textId="77777777" w:rsidR="00632031" w:rsidRPr="00355BFB" w:rsidRDefault="00632031" w:rsidP="00BC2782">
            <w:pPr>
              <w:pStyle w:val="BodyTextIndent"/>
              <w:ind w:left="0" w:firstLine="0"/>
              <w:jc w:val="right"/>
              <w:rPr>
                <w:bCs/>
              </w:rPr>
            </w:pPr>
            <w:r w:rsidRPr="00355BFB">
              <w:rPr>
                <w:bCs/>
              </w:rPr>
              <w:t>24,759.81</w:t>
            </w:r>
          </w:p>
        </w:tc>
      </w:tr>
      <w:tr w:rsidR="00632031" w:rsidRPr="00355BFB" w14:paraId="16043346"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0D8B2208" w14:textId="77777777" w:rsidR="00632031" w:rsidRPr="00355BFB" w:rsidRDefault="00632031" w:rsidP="00BC2782">
            <w:pPr>
              <w:pStyle w:val="BodyTextIndent"/>
              <w:ind w:left="0" w:firstLine="0"/>
            </w:pPr>
            <w:r w:rsidRPr="00355BFB">
              <w:t>4801</w:t>
            </w:r>
          </w:p>
        </w:tc>
        <w:tc>
          <w:tcPr>
            <w:tcW w:w="4409" w:type="dxa"/>
            <w:tcBorders>
              <w:top w:val="single" w:sz="4" w:space="0" w:color="auto"/>
              <w:left w:val="single" w:sz="4" w:space="0" w:color="auto"/>
              <w:bottom w:val="single" w:sz="4" w:space="0" w:color="auto"/>
              <w:right w:val="single" w:sz="4" w:space="0" w:color="auto"/>
            </w:tcBorders>
            <w:vAlign w:val="center"/>
            <w:hideMark/>
          </w:tcPr>
          <w:p w14:paraId="2DA54328" w14:textId="77777777" w:rsidR="00632031" w:rsidRPr="00355BFB" w:rsidRDefault="00632031" w:rsidP="00BC2782">
            <w:pPr>
              <w:pStyle w:val="BodyTextIndent"/>
              <w:ind w:left="0" w:firstLine="0"/>
              <w:jc w:val="left"/>
            </w:pPr>
            <w:r w:rsidRPr="00355BFB">
              <w:t>Capital Outlay on Power Projects</w:t>
            </w:r>
          </w:p>
        </w:tc>
        <w:tc>
          <w:tcPr>
            <w:tcW w:w="1620" w:type="dxa"/>
            <w:tcBorders>
              <w:top w:val="single" w:sz="4" w:space="0" w:color="auto"/>
              <w:left w:val="single" w:sz="4" w:space="0" w:color="auto"/>
              <w:bottom w:val="single" w:sz="4" w:space="0" w:color="auto"/>
              <w:right w:val="single" w:sz="4" w:space="0" w:color="auto"/>
            </w:tcBorders>
            <w:vAlign w:val="center"/>
            <w:hideMark/>
          </w:tcPr>
          <w:p w14:paraId="380E1C7D" w14:textId="77777777" w:rsidR="00632031" w:rsidRPr="00355BFB" w:rsidRDefault="00632031" w:rsidP="00BC2782">
            <w:pPr>
              <w:pStyle w:val="BodyTextIndent"/>
              <w:ind w:left="0" w:firstLine="0"/>
              <w:jc w:val="right"/>
              <w:rPr>
                <w:bCs/>
              </w:rPr>
            </w:pPr>
            <w:r w:rsidRPr="00355BFB">
              <w:rPr>
                <w:bCs/>
              </w:rPr>
              <w:t>4,800.00</w:t>
            </w:r>
          </w:p>
        </w:tc>
        <w:tc>
          <w:tcPr>
            <w:tcW w:w="1800" w:type="dxa"/>
            <w:tcBorders>
              <w:top w:val="single" w:sz="4" w:space="0" w:color="auto"/>
              <w:left w:val="single" w:sz="4" w:space="0" w:color="auto"/>
              <w:bottom w:val="single" w:sz="4" w:space="0" w:color="auto"/>
              <w:right w:val="single" w:sz="4" w:space="0" w:color="auto"/>
            </w:tcBorders>
            <w:vAlign w:val="bottom"/>
          </w:tcPr>
          <w:p w14:paraId="1067C1C7" w14:textId="77777777" w:rsidR="00632031" w:rsidRPr="00355BFB" w:rsidRDefault="00632031" w:rsidP="00BC2782">
            <w:pPr>
              <w:pStyle w:val="BodyTextIndent"/>
              <w:ind w:left="0" w:right="-18" w:firstLine="0"/>
              <w:jc w:val="right"/>
              <w:rPr>
                <w:bCs/>
              </w:rPr>
            </w:pPr>
            <w:r w:rsidRPr="00355BFB">
              <w:t>57,543.00</w:t>
            </w:r>
          </w:p>
        </w:tc>
        <w:tc>
          <w:tcPr>
            <w:tcW w:w="2609" w:type="dxa"/>
            <w:tcBorders>
              <w:top w:val="single" w:sz="4" w:space="0" w:color="auto"/>
              <w:left w:val="single" w:sz="4" w:space="0" w:color="auto"/>
              <w:bottom w:val="single" w:sz="4" w:space="0" w:color="auto"/>
              <w:right w:val="single" w:sz="4" w:space="0" w:color="auto"/>
            </w:tcBorders>
            <w:vAlign w:val="bottom"/>
            <w:hideMark/>
          </w:tcPr>
          <w:p w14:paraId="7781A503" w14:textId="77777777" w:rsidR="00632031" w:rsidRPr="00355BFB" w:rsidRDefault="00632031" w:rsidP="00BC2782">
            <w:pPr>
              <w:pStyle w:val="BodyTextIndent"/>
              <w:ind w:left="0" w:firstLine="0"/>
              <w:jc w:val="right"/>
              <w:rPr>
                <w:bCs/>
              </w:rPr>
            </w:pPr>
            <w:r w:rsidRPr="00355BFB">
              <w:rPr>
                <w:bCs/>
              </w:rPr>
              <w:t>6,69,193.23</w:t>
            </w:r>
          </w:p>
        </w:tc>
        <w:tc>
          <w:tcPr>
            <w:tcW w:w="2519" w:type="dxa"/>
            <w:tcBorders>
              <w:top w:val="single" w:sz="4" w:space="0" w:color="auto"/>
              <w:left w:val="single" w:sz="4" w:space="0" w:color="auto"/>
              <w:bottom w:val="single" w:sz="4" w:space="0" w:color="auto"/>
              <w:right w:val="single" w:sz="4" w:space="0" w:color="auto"/>
            </w:tcBorders>
            <w:vAlign w:val="bottom"/>
          </w:tcPr>
          <w:p w14:paraId="43A46D5C" w14:textId="77777777" w:rsidR="00632031" w:rsidRPr="00355BFB" w:rsidRDefault="00632031" w:rsidP="00BC2782">
            <w:pPr>
              <w:pStyle w:val="BodyTextIndent"/>
              <w:ind w:left="0" w:firstLine="0"/>
              <w:jc w:val="right"/>
              <w:rPr>
                <w:bCs/>
              </w:rPr>
            </w:pPr>
            <w:r w:rsidRPr="00355BFB">
              <w:rPr>
                <w:bCs/>
              </w:rPr>
              <w:t>1,91,970.23</w:t>
            </w:r>
          </w:p>
        </w:tc>
      </w:tr>
      <w:tr w:rsidR="00632031" w:rsidRPr="00355BFB" w14:paraId="2408BD22"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3A2FB788" w14:textId="77777777" w:rsidR="00632031" w:rsidRPr="00355BFB" w:rsidRDefault="00632031" w:rsidP="00BC2782">
            <w:pPr>
              <w:pStyle w:val="BodyTextIndent"/>
              <w:ind w:left="0" w:firstLine="0"/>
              <w:rPr>
                <w:bCs/>
              </w:rPr>
            </w:pPr>
            <w:r w:rsidRPr="00355BFB">
              <w:rPr>
                <w:bCs/>
              </w:rPr>
              <w:t>4810</w:t>
            </w:r>
          </w:p>
        </w:tc>
        <w:tc>
          <w:tcPr>
            <w:tcW w:w="4409" w:type="dxa"/>
            <w:tcBorders>
              <w:top w:val="single" w:sz="4" w:space="0" w:color="auto"/>
              <w:left w:val="single" w:sz="4" w:space="0" w:color="auto"/>
              <w:bottom w:val="single" w:sz="4" w:space="0" w:color="auto"/>
              <w:right w:val="single" w:sz="4" w:space="0" w:color="auto"/>
            </w:tcBorders>
            <w:hideMark/>
          </w:tcPr>
          <w:p w14:paraId="53A0B199" w14:textId="77777777" w:rsidR="00632031" w:rsidRPr="00355BFB" w:rsidRDefault="00632031" w:rsidP="00BC2782">
            <w:pPr>
              <w:pStyle w:val="BodyTextIndent"/>
              <w:ind w:left="0" w:firstLine="0"/>
              <w:jc w:val="left"/>
              <w:rPr>
                <w:bCs/>
              </w:rPr>
            </w:pPr>
            <w:r w:rsidRPr="00355BFB">
              <w:rPr>
                <w:bCs/>
              </w:rPr>
              <w:t>Capital Outlay on Non- Conventional Sources of Energy</w:t>
            </w:r>
          </w:p>
        </w:tc>
        <w:tc>
          <w:tcPr>
            <w:tcW w:w="1620" w:type="dxa"/>
            <w:tcBorders>
              <w:top w:val="single" w:sz="4" w:space="0" w:color="auto"/>
              <w:left w:val="single" w:sz="4" w:space="0" w:color="auto"/>
              <w:bottom w:val="single" w:sz="4" w:space="0" w:color="auto"/>
              <w:right w:val="single" w:sz="4" w:space="0" w:color="auto"/>
            </w:tcBorders>
            <w:vAlign w:val="bottom"/>
            <w:hideMark/>
          </w:tcPr>
          <w:p w14:paraId="56CA2893" w14:textId="77777777" w:rsidR="00632031" w:rsidRPr="00355BFB" w:rsidRDefault="00632031" w:rsidP="00BC2782">
            <w:pPr>
              <w:pStyle w:val="BodyTextIndent"/>
              <w:ind w:left="0" w:firstLine="0"/>
              <w:jc w:val="right"/>
              <w:rPr>
                <w:bCs/>
              </w:rPr>
            </w:pPr>
            <w:r w:rsidRPr="00355BFB">
              <w:rPr>
                <w:bCs/>
              </w:rPr>
              <w:t>0.00</w:t>
            </w:r>
          </w:p>
        </w:tc>
        <w:tc>
          <w:tcPr>
            <w:tcW w:w="1800" w:type="dxa"/>
            <w:tcBorders>
              <w:top w:val="single" w:sz="4" w:space="0" w:color="auto"/>
              <w:left w:val="single" w:sz="4" w:space="0" w:color="auto"/>
              <w:bottom w:val="single" w:sz="4" w:space="0" w:color="auto"/>
              <w:right w:val="single" w:sz="4" w:space="0" w:color="auto"/>
            </w:tcBorders>
            <w:vAlign w:val="bottom"/>
          </w:tcPr>
          <w:p w14:paraId="2483821F" w14:textId="77777777" w:rsidR="00632031" w:rsidRPr="00355BFB" w:rsidRDefault="00632031" w:rsidP="00BC2782">
            <w:pPr>
              <w:pStyle w:val="BodyTextIndent"/>
              <w:ind w:left="0" w:firstLine="0"/>
              <w:jc w:val="right"/>
              <w:rPr>
                <w:bCs/>
              </w:rPr>
            </w:pPr>
            <w:r w:rsidRPr="00355BFB">
              <w:rPr>
                <w:bCs/>
              </w:rPr>
              <w:t>62,515.00</w:t>
            </w:r>
          </w:p>
        </w:tc>
        <w:tc>
          <w:tcPr>
            <w:tcW w:w="2609" w:type="dxa"/>
            <w:tcBorders>
              <w:top w:val="single" w:sz="4" w:space="0" w:color="auto"/>
              <w:left w:val="single" w:sz="4" w:space="0" w:color="auto"/>
              <w:bottom w:val="single" w:sz="4" w:space="0" w:color="auto"/>
              <w:right w:val="single" w:sz="4" w:space="0" w:color="auto"/>
            </w:tcBorders>
            <w:vAlign w:val="bottom"/>
            <w:hideMark/>
          </w:tcPr>
          <w:p w14:paraId="64239642" w14:textId="77777777" w:rsidR="00632031" w:rsidRPr="00355BFB" w:rsidRDefault="00632031" w:rsidP="00BC2782">
            <w:pPr>
              <w:pStyle w:val="BodyTextIndent"/>
              <w:ind w:left="0" w:firstLine="0"/>
              <w:jc w:val="right"/>
              <w:rPr>
                <w:bCs/>
              </w:rPr>
            </w:pPr>
            <w:r w:rsidRPr="00355BFB">
              <w:rPr>
                <w:bCs/>
              </w:rPr>
              <w:t>0.00</w:t>
            </w:r>
          </w:p>
        </w:tc>
        <w:tc>
          <w:tcPr>
            <w:tcW w:w="2519" w:type="dxa"/>
            <w:tcBorders>
              <w:top w:val="single" w:sz="4" w:space="0" w:color="auto"/>
              <w:left w:val="single" w:sz="4" w:space="0" w:color="auto"/>
              <w:bottom w:val="single" w:sz="4" w:space="0" w:color="auto"/>
              <w:right w:val="single" w:sz="4" w:space="0" w:color="auto"/>
            </w:tcBorders>
            <w:vAlign w:val="bottom"/>
          </w:tcPr>
          <w:p w14:paraId="44484841" w14:textId="77777777" w:rsidR="00632031" w:rsidRPr="00355BFB" w:rsidRDefault="00632031" w:rsidP="00BC2782">
            <w:pPr>
              <w:pStyle w:val="BodyTextIndent"/>
              <w:ind w:left="0" w:firstLine="0"/>
              <w:jc w:val="right"/>
              <w:rPr>
                <w:bCs/>
              </w:rPr>
            </w:pPr>
            <w:r w:rsidRPr="00355BFB">
              <w:rPr>
                <w:bCs/>
              </w:rPr>
              <w:t>3,90,501.38</w:t>
            </w:r>
          </w:p>
        </w:tc>
      </w:tr>
      <w:tr w:rsidR="00632031" w:rsidRPr="00355BFB" w14:paraId="46186C0B"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7E4C7AD1" w14:textId="77777777" w:rsidR="00632031" w:rsidRPr="00355BFB" w:rsidRDefault="00632031" w:rsidP="00BC2782">
            <w:pPr>
              <w:pStyle w:val="BodyTextIndent"/>
              <w:ind w:left="0" w:firstLine="0"/>
              <w:rPr>
                <w:bCs/>
              </w:rPr>
            </w:pPr>
            <w:r w:rsidRPr="00355BFB">
              <w:rPr>
                <w:bCs/>
              </w:rPr>
              <w:t>4851</w:t>
            </w:r>
          </w:p>
        </w:tc>
        <w:tc>
          <w:tcPr>
            <w:tcW w:w="4409" w:type="dxa"/>
            <w:tcBorders>
              <w:top w:val="single" w:sz="4" w:space="0" w:color="auto"/>
              <w:left w:val="single" w:sz="4" w:space="0" w:color="auto"/>
              <w:bottom w:val="single" w:sz="4" w:space="0" w:color="auto"/>
              <w:right w:val="single" w:sz="4" w:space="0" w:color="auto"/>
            </w:tcBorders>
            <w:hideMark/>
          </w:tcPr>
          <w:p w14:paraId="5710B057" w14:textId="77777777" w:rsidR="00632031" w:rsidRPr="00355BFB" w:rsidRDefault="00632031" w:rsidP="00BC2782">
            <w:pPr>
              <w:pStyle w:val="BodyTextIndent"/>
              <w:ind w:left="0" w:firstLine="0"/>
              <w:jc w:val="left"/>
              <w:rPr>
                <w:bCs/>
              </w:rPr>
            </w:pPr>
            <w:r w:rsidRPr="00355BFB">
              <w:rPr>
                <w:bCs/>
              </w:rPr>
              <w:t>Capital Outlay on Village and Small Industries</w:t>
            </w:r>
          </w:p>
        </w:tc>
        <w:tc>
          <w:tcPr>
            <w:tcW w:w="1620" w:type="dxa"/>
            <w:tcBorders>
              <w:top w:val="single" w:sz="4" w:space="0" w:color="auto"/>
              <w:left w:val="single" w:sz="4" w:space="0" w:color="auto"/>
              <w:bottom w:val="single" w:sz="4" w:space="0" w:color="auto"/>
              <w:right w:val="single" w:sz="4" w:space="0" w:color="auto"/>
            </w:tcBorders>
            <w:vAlign w:val="bottom"/>
            <w:hideMark/>
          </w:tcPr>
          <w:p w14:paraId="3649E2BB" w14:textId="77777777" w:rsidR="00632031" w:rsidRPr="00355BFB" w:rsidRDefault="00632031" w:rsidP="00BC2782">
            <w:pPr>
              <w:pStyle w:val="BodyTextIndent"/>
              <w:ind w:left="0" w:firstLine="0"/>
              <w:jc w:val="right"/>
              <w:rPr>
                <w:bCs/>
              </w:rPr>
            </w:pPr>
            <w:r w:rsidRPr="00355BFB">
              <w:rPr>
                <w:bCs/>
              </w:rPr>
              <w:t>25.50</w:t>
            </w:r>
          </w:p>
        </w:tc>
        <w:tc>
          <w:tcPr>
            <w:tcW w:w="1800" w:type="dxa"/>
            <w:tcBorders>
              <w:top w:val="single" w:sz="4" w:space="0" w:color="auto"/>
              <w:left w:val="single" w:sz="4" w:space="0" w:color="auto"/>
              <w:bottom w:val="single" w:sz="4" w:space="0" w:color="auto"/>
              <w:right w:val="single" w:sz="4" w:space="0" w:color="auto"/>
            </w:tcBorders>
            <w:vAlign w:val="bottom"/>
          </w:tcPr>
          <w:p w14:paraId="4B8BF3B4" w14:textId="77777777" w:rsidR="00632031" w:rsidRPr="00355BFB" w:rsidRDefault="00632031" w:rsidP="00BC2782">
            <w:pPr>
              <w:pStyle w:val="BodyTextIndent"/>
              <w:ind w:left="0" w:firstLine="0"/>
              <w:jc w:val="right"/>
              <w:rPr>
                <w:bCs/>
              </w:rPr>
            </w:pPr>
            <w:r w:rsidRPr="00355BFB">
              <w:rPr>
                <w:bCs/>
              </w:rPr>
              <w:t>6,786.86</w:t>
            </w:r>
          </w:p>
        </w:tc>
        <w:tc>
          <w:tcPr>
            <w:tcW w:w="2609" w:type="dxa"/>
            <w:tcBorders>
              <w:top w:val="single" w:sz="4" w:space="0" w:color="auto"/>
              <w:left w:val="single" w:sz="4" w:space="0" w:color="auto"/>
              <w:bottom w:val="single" w:sz="4" w:space="0" w:color="auto"/>
              <w:right w:val="single" w:sz="4" w:space="0" w:color="auto"/>
            </w:tcBorders>
            <w:vAlign w:val="bottom"/>
            <w:hideMark/>
          </w:tcPr>
          <w:p w14:paraId="53111D13" w14:textId="77777777" w:rsidR="00632031" w:rsidRPr="00355BFB" w:rsidRDefault="00632031" w:rsidP="00BC2782">
            <w:pPr>
              <w:pStyle w:val="BodyTextIndent"/>
              <w:ind w:left="0" w:firstLine="0"/>
              <w:jc w:val="right"/>
            </w:pPr>
            <w:r w:rsidRPr="00355BFB">
              <w:t>4,808.77</w:t>
            </w:r>
            <w:r w:rsidRPr="00355BFB">
              <w:rPr>
                <w:rStyle w:val="FootnoteReference"/>
              </w:rPr>
              <w:footnoteReference w:id="121"/>
            </w:r>
          </w:p>
        </w:tc>
        <w:tc>
          <w:tcPr>
            <w:tcW w:w="2519" w:type="dxa"/>
            <w:tcBorders>
              <w:top w:val="single" w:sz="4" w:space="0" w:color="auto"/>
              <w:left w:val="single" w:sz="4" w:space="0" w:color="auto"/>
              <w:bottom w:val="single" w:sz="4" w:space="0" w:color="auto"/>
              <w:right w:val="single" w:sz="4" w:space="0" w:color="auto"/>
            </w:tcBorders>
            <w:vAlign w:val="bottom"/>
          </w:tcPr>
          <w:p w14:paraId="52955631" w14:textId="77777777" w:rsidR="00632031" w:rsidRPr="00355BFB" w:rsidRDefault="00632031" w:rsidP="00BC2782">
            <w:pPr>
              <w:pStyle w:val="BodyTextIndent"/>
              <w:ind w:left="0" w:firstLine="0"/>
              <w:jc w:val="right"/>
            </w:pPr>
            <w:r w:rsidRPr="00355BFB">
              <w:t>77,173.70</w:t>
            </w:r>
          </w:p>
        </w:tc>
      </w:tr>
      <w:tr w:rsidR="00632031" w:rsidRPr="00355BFB" w14:paraId="2774858D" w14:textId="77777777" w:rsidTr="00BC2782">
        <w:tc>
          <w:tcPr>
            <w:tcW w:w="918" w:type="dxa"/>
            <w:tcBorders>
              <w:top w:val="single" w:sz="4" w:space="0" w:color="auto"/>
              <w:left w:val="single" w:sz="4" w:space="0" w:color="auto"/>
              <w:bottom w:val="single" w:sz="4" w:space="0" w:color="auto"/>
              <w:right w:val="single" w:sz="4" w:space="0" w:color="auto"/>
            </w:tcBorders>
            <w:vAlign w:val="center"/>
          </w:tcPr>
          <w:p w14:paraId="31F5BE75" w14:textId="77777777" w:rsidR="00632031" w:rsidRPr="00355BFB" w:rsidRDefault="00632031" w:rsidP="00BC2782">
            <w:pPr>
              <w:pStyle w:val="BodyTextIndent"/>
              <w:ind w:left="0" w:firstLine="0"/>
              <w:rPr>
                <w:bCs/>
              </w:rPr>
            </w:pPr>
            <w:r w:rsidRPr="00355BFB">
              <w:rPr>
                <w:bCs/>
              </w:rPr>
              <w:t>4852</w:t>
            </w:r>
          </w:p>
        </w:tc>
        <w:tc>
          <w:tcPr>
            <w:tcW w:w="4409" w:type="dxa"/>
            <w:tcBorders>
              <w:top w:val="single" w:sz="4" w:space="0" w:color="auto"/>
              <w:left w:val="single" w:sz="4" w:space="0" w:color="auto"/>
              <w:bottom w:val="single" w:sz="4" w:space="0" w:color="auto"/>
              <w:right w:val="single" w:sz="4" w:space="0" w:color="auto"/>
            </w:tcBorders>
          </w:tcPr>
          <w:p w14:paraId="3B986DE3" w14:textId="77777777" w:rsidR="00632031" w:rsidRPr="00355BFB" w:rsidRDefault="00632031" w:rsidP="00BC2782">
            <w:pPr>
              <w:pStyle w:val="BodyTextIndent"/>
              <w:ind w:left="0" w:firstLine="0"/>
              <w:jc w:val="left"/>
              <w:rPr>
                <w:bCs/>
              </w:rPr>
            </w:pPr>
            <w:r w:rsidRPr="00355BFB">
              <w:rPr>
                <w:bCs/>
              </w:rPr>
              <w:t>Capital Outlay on Iron and Steel Industries</w:t>
            </w:r>
          </w:p>
        </w:tc>
        <w:tc>
          <w:tcPr>
            <w:tcW w:w="1620" w:type="dxa"/>
            <w:tcBorders>
              <w:top w:val="single" w:sz="4" w:space="0" w:color="auto"/>
              <w:left w:val="single" w:sz="4" w:space="0" w:color="auto"/>
              <w:bottom w:val="single" w:sz="4" w:space="0" w:color="auto"/>
              <w:right w:val="single" w:sz="4" w:space="0" w:color="auto"/>
            </w:tcBorders>
            <w:vAlign w:val="bottom"/>
          </w:tcPr>
          <w:p w14:paraId="61BC8012" w14:textId="77777777" w:rsidR="00632031" w:rsidRPr="00355BFB" w:rsidRDefault="00632031" w:rsidP="00BC2782">
            <w:pPr>
              <w:pStyle w:val="BodyTextIndent"/>
              <w:ind w:left="0" w:firstLine="0"/>
              <w:jc w:val="right"/>
              <w:rPr>
                <w:bCs/>
              </w:rPr>
            </w:pPr>
            <w:r w:rsidRPr="00355BFB">
              <w:rPr>
                <w:bCs/>
              </w:rPr>
              <w:t>0.00</w:t>
            </w:r>
          </w:p>
        </w:tc>
        <w:tc>
          <w:tcPr>
            <w:tcW w:w="1800" w:type="dxa"/>
            <w:tcBorders>
              <w:top w:val="single" w:sz="4" w:space="0" w:color="auto"/>
              <w:left w:val="single" w:sz="4" w:space="0" w:color="auto"/>
              <w:bottom w:val="single" w:sz="4" w:space="0" w:color="auto"/>
              <w:right w:val="single" w:sz="4" w:space="0" w:color="auto"/>
            </w:tcBorders>
            <w:vAlign w:val="bottom"/>
          </w:tcPr>
          <w:p w14:paraId="178A0DE1" w14:textId="77777777" w:rsidR="00632031" w:rsidRPr="00355BFB" w:rsidRDefault="00632031" w:rsidP="00BC2782">
            <w:pPr>
              <w:pStyle w:val="BodyTextIndent"/>
              <w:ind w:left="0" w:firstLine="0"/>
              <w:jc w:val="right"/>
              <w:rPr>
                <w:bCs/>
              </w:rPr>
            </w:pPr>
            <w:r w:rsidRPr="00355BFB">
              <w:rPr>
                <w:bCs/>
              </w:rPr>
              <w:t>0.00</w:t>
            </w:r>
          </w:p>
        </w:tc>
        <w:tc>
          <w:tcPr>
            <w:tcW w:w="2609" w:type="dxa"/>
            <w:tcBorders>
              <w:top w:val="single" w:sz="4" w:space="0" w:color="auto"/>
              <w:left w:val="single" w:sz="4" w:space="0" w:color="auto"/>
              <w:bottom w:val="single" w:sz="4" w:space="0" w:color="auto"/>
              <w:right w:val="single" w:sz="4" w:space="0" w:color="auto"/>
            </w:tcBorders>
            <w:vAlign w:val="bottom"/>
          </w:tcPr>
          <w:p w14:paraId="26433453" w14:textId="77777777" w:rsidR="00632031" w:rsidRPr="00355BFB" w:rsidRDefault="00632031" w:rsidP="00BC2782">
            <w:pPr>
              <w:pStyle w:val="BodyTextIndent"/>
              <w:ind w:left="0" w:firstLine="0"/>
              <w:jc w:val="right"/>
            </w:pPr>
            <w:r w:rsidRPr="00355BFB">
              <w:t>169.33</w:t>
            </w:r>
            <w:r w:rsidRPr="00355BFB">
              <w:rPr>
                <w:rStyle w:val="FootnoteReference"/>
              </w:rPr>
              <w:footnoteReference w:id="122"/>
            </w:r>
          </w:p>
        </w:tc>
        <w:tc>
          <w:tcPr>
            <w:tcW w:w="2519" w:type="dxa"/>
            <w:tcBorders>
              <w:top w:val="single" w:sz="4" w:space="0" w:color="auto"/>
              <w:left w:val="single" w:sz="4" w:space="0" w:color="auto"/>
              <w:bottom w:val="single" w:sz="4" w:space="0" w:color="auto"/>
              <w:right w:val="single" w:sz="4" w:space="0" w:color="auto"/>
            </w:tcBorders>
            <w:vAlign w:val="bottom"/>
          </w:tcPr>
          <w:p w14:paraId="7B3B27D8" w14:textId="77777777" w:rsidR="00632031" w:rsidRPr="00355BFB" w:rsidRDefault="00632031" w:rsidP="00BC2782">
            <w:pPr>
              <w:pStyle w:val="BodyTextIndent"/>
              <w:ind w:left="0" w:firstLine="0"/>
              <w:jc w:val="right"/>
            </w:pPr>
            <w:r w:rsidRPr="00355BFB">
              <w:t>4,630.00</w:t>
            </w:r>
          </w:p>
        </w:tc>
      </w:tr>
      <w:tr w:rsidR="00632031" w:rsidRPr="00355BFB" w14:paraId="4EA0459D" w14:textId="77777777" w:rsidTr="00BC2782">
        <w:tc>
          <w:tcPr>
            <w:tcW w:w="918" w:type="dxa"/>
            <w:tcBorders>
              <w:top w:val="single" w:sz="4" w:space="0" w:color="auto"/>
              <w:left w:val="single" w:sz="4" w:space="0" w:color="auto"/>
              <w:bottom w:val="single" w:sz="4" w:space="0" w:color="auto"/>
              <w:right w:val="single" w:sz="4" w:space="0" w:color="auto"/>
            </w:tcBorders>
            <w:vAlign w:val="center"/>
            <w:hideMark/>
          </w:tcPr>
          <w:p w14:paraId="3C344445" w14:textId="77777777" w:rsidR="00632031" w:rsidRPr="00355BFB" w:rsidRDefault="00632031" w:rsidP="00BC2782">
            <w:pPr>
              <w:pStyle w:val="BodyTextIndent"/>
              <w:ind w:left="0" w:firstLine="0"/>
              <w:rPr>
                <w:bCs/>
              </w:rPr>
            </w:pPr>
            <w:r w:rsidRPr="00355BFB">
              <w:rPr>
                <w:bCs/>
              </w:rPr>
              <w:t>4853</w:t>
            </w:r>
          </w:p>
        </w:tc>
        <w:tc>
          <w:tcPr>
            <w:tcW w:w="4409" w:type="dxa"/>
            <w:tcBorders>
              <w:top w:val="single" w:sz="4" w:space="0" w:color="auto"/>
              <w:left w:val="single" w:sz="4" w:space="0" w:color="auto"/>
              <w:bottom w:val="single" w:sz="4" w:space="0" w:color="auto"/>
              <w:right w:val="single" w:sz="4" w:space="0" w:color="auto"/>
            </w:tcBorders>
            <w:hideMark/>
          </w:tcPr>
          <w:p w14:paraId="3C2BE0EF" w14:textId="77777777" w:rsidR="00632031" w:rsidRPr="00355BFB" w:rsidRDefault="00632031" w:rsidP="00BC2782">
            <w:pPr>
              <w:pStyle w:val="BodyTextIndent"/>
              <w:ind w:left="0" w:firstLine="0"/>
              <w:jc w:val="left"/>
              <w:rPr>
                <w:bCs/>
              </w:rPr>
            </w:pPr>
            <w:r w:rsidRPr="00355BFB">
              <w:rPr>
                <w:bCs/>
              </w:rPr>
              <w:t>Capital Outlay on Non- Ferrous Mining and Metallurgical Industries</w:t>
            </w:r>
          </w:p>
        </w:tc>
        <w:tc>
          <w:tcPr>
            <w:tcW w:w="1620" w:type="dxa"/>
            <w:tcBorders>
              <w:top w:val="single" w:sz="4" w:space="0" w:color="auto"/>
              <w:left w:val="single" w:sz="4" w:space="0" w:color="auto"/>
              <w:bottom w:val="single" w:sz="4" w:space="0" w:color="auto"/>
              <w:right w:val="single" w:sz="4" w:space="0" w:color="auto"/>
            </w:tcBorders>
            <w:vAlign w:val="bottom"/>
            <w:hideMark/>
          </w:tcPr>
          <w:p w14:paraId="7A6110CE" w14:textId="77777777" w:rsidR="00632031" w:rsidRPr="00355BFB" w:rsidRDefault="00632031" w:rsidP="00BC2782">
            <w:pPr>
              <w:pStyle w:val="BodyTextIndent"/>
              <w:ind w:left="0" w:firstLine="0"/>
              <w:jc w:val="right"/>
              <w:rPr>
                <w:bCs/>
              </w:rPr>
            </w:pPr>
            <w:r w:rsidRPr="00355BFB">
              <w:rPr>
                <w:bCs/>
              </w:rPr>
              <w:t>0.00</w:t>
            </w:r>
          </w:p>
        </w:tc>
        <w:tc>
          <w:tcPr>
            <w:tcW w:w="1800" w:type="dxa"/>
            <w:tcBorders>
              <w:top w:val="single" w:sz="4" w:space="0" w:color="auto"/>
              <w:left w:val="single" w:sz="4" w:space="0" w:color="auto"/>
              <w:bottom w:val="single" w:sz="4" w:space="0" w:color="auto"/>
              <w:right w:val="single" w:sz="4" w:space="0" w:color="auto"/>
            </w:tcBorders>
            <w:vAlign w:val="bottom"/>
          </w:tcPr>
          <w:p w14:paraId="78CEA2D2" w14:textId="26DEDA2A" w:rsidR="00632031" w:rsidRPr="00355BFB" w:rsidRDefault="00632031" w:rsidP="00BC2782">
            <w:pPr>
              <w:pStyle w:val="BodyTextIndent"/>
              <w:ind w:left="0" w:firstLine="0"/>
              <w:jc w:val="right"/>
              <w:rPr>
                <w:bCs/>
              </w:rPr>
            </w:pPr>
            <w:r w:rsidRPr="00355BFB">
              <w:rPr>
                <w:bCs/>
              </w:rPr>
              <w:t>95.7</w:t>
            </w:r>
            <w:r w:rsidR="0069447A">
              <w:rPr>
                <w:bCs/>
              </w:rPr>
              <w:t>5</w:t>
            </w:r>
          </w:p>
        </w:tc>
        <w:tc>
          <w:tcPr>
            <w:tcW w:w="2609" w:type="dxa"/>
            <w:tcBorders>
              <w:top w:val="single" w:sz="4" w:space="0" w:color="auto"/>
              <w:left w:val="single" w:sz="4" w:space="0" w:color="auto"/>
              <w:bottom w:val="single" w:sz="4" w:space="0" w:color="auto"/>
              <w:right w:val="single" w:sz="4" w:space="0" w:color="auto"/>
            </w:tcBorders>
            <w:vAlign w:val="bottom"/>
            <w:hideMark/>
          </w:tcPr>
          <w:p w14:paraId="2A495963" w14:textId="77777777" w:rsidR="00632031" w:rsidRPr="00355BFB" w:rsidRDefault="00632031" w:rsidP="00BC2782">
            <w:pPr>
              <w:pStyle w:val="BodyTextIndent"/>
              <w:ind w:left="0" w:firstLine="0"/>
              <w:jc w:val="right"/>
            </w:pPr>
            <w:r w:rsidRPr="00355BFB">
              <w:t>198.55</w:t>
            </w:r>
          </w:p>
        </w:tc>
        <w:tc>
          <w:tcPr>
            <w:tcW w:w="2519" w:type="dxa"/>
            <w:tcBorders>
              <w:top w:val="single" w:sz="4" w:space="0" w:color="auto"/>
              <w:left w:val="single" w:sz="4" w:space="0" w:color="auto"/>
              <w:bottom w:val="single" w:sz="4" w:space="0" w:color="auto"/>
              <w:right w:val="single" w:sz="4" w:space="0" w:color="auto"/>
            </w:tcBorders>
            <w:vAlign w:val="bottom"/>
          </w:tcPr>
          <w:p w14:paraId="5AF6F19F" w14:textId="77777777" w:rsidR="00632031" w:rsidRPr="00355BFB" w:rsidRDefault="00632031" w:rsidP="00BC2782">
            <w:pPr>
              <w:pStyle w:val="BodyTextIndent"/>
              <w:ind w:left="0" w:firstLine="0"/>
              <w:jc w:val="right"/>
            </w:pPr>
            <w:r w:rsidRPr="00355BFB">
              <w:t>393.59</w:t>
            </w:r>
          </w:p>
        </w:tc>
      </w:tr>
    </w:tbl>
    <w:p w14:paraId="759B849A" w14:textId="490092C0" w:rsidR="00632031" w:rsidRPr="00355BFB" w:rsidRDefault="00632031" w:rsidP="00632031">
      <w:pPr>
        <w:pStyle w:val="BodyTextIndent"/>
        <w:ind w:left="-180" w:firstLine="0"/>
        <w:rPr>
          <w:b/>
        </w:rPr>
      </w:pPr>
      <w:r w:rsidRPr="00355BFB">
        <w:rPr>
          <w:b/>
        </w:rPr>
        <w:lastRenderedPageBreak/>
        <w:t>16-DETAILED STATEMENT OF CAPITAL EXPENDITURE - contd.</w:t>
      </w:r>
      <w:r w:rsidRPr="00355BFB">
        <w:rPr>
          <w:b/>
        </w:rPr>
        <w:br/>
      </w:r>
      <w:r w:rsidRPr="00355BFB">
        <w:rPr>
          <w:b/>
          <w:bCs/>
        </w:rPr>
        <w:t xml:space="preserve">ANNEXURE TO STATEMENT NO. 16- </w:t>
      </w:r>
      <w:r w:rsidRPr="00355BFB">
        <w:rPr>
          <w:b/>
        </w:rPr>
        <w:t>concld.</w:t>
      </w:r>
      <w:r w:rsidRPr="00355BFB">
        <w:rPr>
          <w:b/>
          <w:bCs/>
        </w:rPr>
        <w:br/>
      </w:r>
      <w:r w:rsidRPr="00355BFB">
        <w:rPr>
          <w:b/>
        </w:rPr>
        <w:t xml:space="preserve">(Referred to in note (S) on page </w:t>
      </w:r>
      <w:r w:rsidR="0038397F">
        <w:rPr>
          <w:b/>
        </w:rPr>
        <w:t>434</w:t>
      </w:r>
      <w:r w:rsidRPr="00355BFB">
        <w:rPr>
          <w:b/>
        </w:rPr>
        <w:t>)</w:t>
      </w:r>
    </w:p>
    <w:p w14:paraId="6A3B0FB7" w14:textId="77777777" w:rsidR="00632031" w:rsidRPr="00355BFB" w:rsidRDefault="00632031" w:rsidP="00632031">
      <w:pPr>
        <w:pStyle w:val="BodyTextIndent"/>
        <w:ind w:left="10800" w:right="412" w:firstLine="0"/>
        <w:jc w:val="right"/>
        <w:rPr>
          <w:b/>
        </w:rPr>
      </w:pPr>
      <w:r w:rsidRPr="00355BFB">
        <w:rPr>
          <w:b/>
        </w:rPr>
        <w:t>(</w:t>
      </w:r>
      <w:r w:rsidRPr="00355BFB">
        <w:rPr>
          <w:rFonts w:ascii="Rupee Foradian" w:hAnsi="Rupee Foradian"/>
          <w:b/>
          <w:bCs/>
        </w:rPr>
        <w:t>`</w:t>
      </w:r>
      <w:r w:rsidRPr="00355BFB">
        <w:rPr>
          <w:b/>
        </w:rPr>
        <w:t xml:space="preserve"> in lakh)</w:t>
      </w:r>
    </w:p>
    <w:tbl>
      <w:tblPr>
        <w:tblW w:w="13875"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
        <w:gridCol w:w="4859"/>
        <w:gridCol w:w="1440"/>
        <w:gridCol w:w="1710"/>
        <w:gridCol w:w="2342"/>
        <w:gridCol w:w="2607"/>
      </w:tblGrid>
      <w:tr w:rsidR="00632031" w:rsidRPr="00355BFB" w14:paraId="2CB7A185" w14:textId="77777777" w:rsidTr="00BC2782">
        <w:trPr>
          <w:cantSplit/>
        </w:trPr>
        <w:tc>
          <w:tcPr>
            <w:tcW w:w="917" w:type="dxa"/>
            <w:vMerge w:val="restart"/>
            <w:tcBorders>
              <w:top w:val="single" w:sz="4" w:space="0" w:color="auto"/>
              <w:left w:val="single" w:sz="4" w:space="0" w:color="auto"/>
              <w:bottom w:val="single" w:sz="4" w:space="0" w:color="auto"/>
              <w:right w:val="single" w:sz="4" w:space="0" w:color="auto"/>
            </w:tcBorders>
            <w:vAlign w:val="center"/>
            <w:hideMark/>
          </w:tcPr>
          <w:p w14:paraId="76D6BE69" w14:textId="77777777" w:rsidR="00632031" w:rsidRPr="00355BFB" w:rsidRDefault="00632031" w:rsidP="00BC2782">
            <w:pPr>
              <w:pStyle w:val="BodyTextIndent"/>
              <w:ind w:left="-90" w:right="-108" w:hanging="90"/>
              <w:rPr>
                <w:b/>
              </w:rPr>
            </w:pPr>
            <w:r w:rsidRPr="00355BFB">
              <w:rPr>
                <w:b/>
              </w:rPr>
              <w:t>Major Head</w:t>
            </w:r>
          </w:p>
        </w:tc>
        <w:tc>
          <w:tcPr>
            <w:tcW w:w="4859" w:type="dxa"/>
            <w:vMerge w:val="restart"/>
            <w:tcBorders>
              <w:top w:val="single" w:sz="4" w:space="0" w:color="auto"/>
              <w:left w:val="single" w:sz="4" w:space="0" w:color="auto"/>
              <w:bottom w:val="single" w:sz="4" w:space="0" w:color="auto"/>
              <w:right w:val="single" w:sz="4" w:space="0" w:color="auto"/>
            </w:tcBorders>
            <w:vAlign w:val="center"/>
            <w:hideMark/>
          </w:tcPr>
          <w:p w14:paraId="2753C7AB" w14:textId="77777777" w:rsidR="00632031" w:rsidRPr="00355BFB" w:rsidRDefault="00632031" w:rsidP="00BC2782">
            <w:pPr>
              <w:pStyle w:val="BodyTextIndent"/>
              <w:ind w:left="0" w:firstLine="0"/>
              <w:rPr>
                <w:b/>
              </w:rPr>
            </w:pPr>
            <w:r w:rsidRPr="00355BFB">
              <w:rPr>
                <w:b/>
              </w:rPr>
              <w:t>Description</w:t>
            </w:r>
          </w:p>
        </w:tc>
        <w:tc>
          <w:tcPr>
            <w:tcW w:w="3150" w:type="dxa"/>
            <w:gridSpan w:val="2"/>
            <w:tcBorders>
              <w:top w:val="single" w:sz="4" w:space="0" w:color="auto"/>
              <w:left w:val="single" w:sz="4" w:space="0" w:color="auto"/>
              <w:bottom w:val="single" w:sz="4" w:space="0" w:color="auto"/>
              <w:right w:val="single" w:sz="4" w:space="0" w:color="auto"/>
            </w:tcBorders>
            <w:vAlign w:val="center"/>
            <w:hideMark/>
          </w:tcPr>
          <w:p w14:paraId="541FB8F8" w14:textId="77777777" w:rsidR="00632031" w:rsidRPr="00355BFB" w:rsidRDefault="00632031" w:rsidP="00BC2782">
            <w:pPr>
              <w:pStyle w:val="BodyTextIndent"/>
              <w:tabs>
                <w:tab w:val="left" w:pos="200"/>
              </w:tabs>
              <w:ind w:left="0" w:firstLine="0"/>
              <w:rPr>
                <w:b/>
              </w:rPr>
            </w:pPr>
            <w:r w:rsidRPr="00355BFB">
              <w:rPr>
                <w:b/>
              </w:rPr>
              <w:t>Expenditure during the year</w:t>
            </w:r>
          </w:p>
        </w:tc>
        <w:tc>
          <w:tcPr>
            <w:tcW w:w="4949" w:type="dxa"/>
            <w:gridSpan w:val="2"/>
            <w:tcBorders>
              <w:top w:val="single" w:sz="4" w:space="0" w:color="auto"/>
              <w:left w:val="single" w:sz="4" w:space="0" w:color="auto"/>
              <w:bottom w:val="single" w:sz="4" w:space="0" w:color="auto"/>
              <w:right w:val="single" w:sz="4" w:space="0" w:color="auto"/>
            </w:tcBorders>
            <w:vAlign w:val="center"/>
            <w:hideMark/>
          </w:tcPr>
          <w:p w14:paraId="6007F7BB" w14:textId="77777777" w:rsidR="00632031" w:rsidRPr="00355BFB" w:rsidRDefault="00632031" w:rsidP="00BC2782">
            <w:pPr>
              <w:pStyle w:val="BodyTextIndent"/>
              <w:ind w:left="0" w:right="-108" w:firstLine="0"/>
              <w:jc w:val="left"/>
              <w:rPr>
                <w:b/>
              </w:rPr>
            </w:pPr>
            <w:r w:rsidRPr="00355BFB">
              <w:rPr>
                <w:b/>
              </w:rPr>
              <w:t>Progressive Expenditure to the end of the year</w:t>
            </w:r>
          </w:p>
        </w:tc>
      </w:tr>
      <w:tr w:rsidR="00632031" w:rsidRPr="00355BFB" w14:paraId="2A45C4BB" w14:textId="77777777" w:rsidTr="00BC2782">
        <w:trPr>
          <w:cantSplit/>
        </w:trPr>
        <w:tc>
          <w:tcPr>
            <w:tcW w:w="917" w:type="dxa"/>
            <w:vMerge/>
            <w:tcBorders>
              <w:top w:val="single" w:sz="4" w:space="0" w:color="auto"/>
              <w:left w:val="single" w:sz="4" w:space="0" w:color="auto"/>
              <w:bottom w:val="single" w:sz="4" w:space="0" w:color="auto"/>
              <w:right w:val="single" w:sz="4" w:space="0" w:color="auto"/>
            </w:tcBorders>
            <w:vAlign w:val="center"/>
            <w:hideMark/>
          </w:tcPr>
          <w:p w14:paraId="1BBC23F7" w14:textId="77777777" w:rsidR="00632031" w:rsidRPr="00355BFB" w:rsidRDefault="00632031" w:rsidP="00BC2782">
            <w:pPr>
              <w:rPr>
                <w:b/>
                <w:lang w:val="en-GB"/>
              </w:rPr>
            </w:pPr>
          </w:p>
        </w:tc>
        <w:tc>
          <w:tcPr>
            <w:tcW w:w="4859" w:type="dxa"/>
            <w:vMerge/>
            <w:tcBorders>
              <w:top w:val="single" w:sz="4" w:space="0" w:color="auto"/>
              <w:left w:val="single" w:sz="4" w:space="0" w:color="auto"/>
              <w:bottom w:val="single" w:sz="4" w:space="0" w:color="auto"/>
              <w:right w:val="single" w:sz="4" w:space="0" w:color="auto"/>
            </w:tcBorders>
            <w:vAlign w:val="center"/>
            <w:hideMark/>
          </w:tcPr>
          <w:p w14:paraId="1BBC7A7F" w14:textId="77777777" w:rsidR="00632031" w:rsidRPr="00355BFB" w:rsidRDefault="00632031" w:rsidP="00BC2782">
            <w:pPr>
              <w:rPr>
                <w:b/>
                <w:lang w:val="en-GB"/>
              </w:rPr>
            </w:pPr>
          </w:p>
        </w:tc>
        <w:tc>
          <w:tcPr>
            <w:tcW w:w="1440" w:type="dxa"/>
            <w:tcBorders>
              <w:top w:val="single" w:sz="4" w:space="0" w:color="auto"/>
              <w:left w:val="single" w:sz="4" w:space="0" w:color="auto"/>
              <w:bottom w:val="single" w:sz="4" w:space="0" w:color="auto"/>
              <w:right w:val="single" w:sz="4" w:space="0" w:color="auto"/>
            </w:tcBorders>
            <w:vAlign w:val="center"/>
            <w:hideMark/>
          </w:tcPr>
          <w:p w14:paraId="28B423B8" w14:textId="77777777" w:rsidR="00632031" w:rsidRPr="00355BFB" w:rsidRDefault="00632031" w:rsidP="00BC2782">
            <w:pPr>
              <w:pStyle w:val="BodyTextIndent"/>
              <w:ind w:left="0" w:firstLine="0"/>
              <w:rPr>
                <w:b/>
              </w:rPr>
            </w:pPr>
            <w:r w:rsidRPr="00355BFB">
              <w:rPr>
                <w:b/>
              </w:rPr>
              <w:t>Investment</w:t>
            </w:r>
          </w:p>
        </w:tc>
        <w:tc>
          <w:tcPr>
            <w:tcW w:w="1710" w:type="dxa"/>
            <w:tcBorders>
              <w:top w:val="single" w:sz="4" w:space="0" w:color="auto"/>
              <w:left w:val="single" w:sz="4" w:space="0" w:color="auto"/>
              <w:bottom w:val="single" w:sz="4" w:space="0" w:color="auto"/>
              <w:right w:val="single" w:sz="4" w:space="0" w:color="auto"/>
            </w:tcBorders>
            <w:vAlign w:val="center"/>
            <w:hideMark/>
          </w:tcPr>
          <w:p w14:paraId="21CB0B8F" w14:textId="77777777" w:rsidR="00632031" w:rsidRPr="00355BFB" w:rsidRDefault="00632031" w:rsidP="00BC2782">
            <w:pPr>
              <w:pStyle w:val="BodyTextIndent"/>
              <w:ind w:left="0" w:firstLine="0"/>
              <w:rPr>
                <w:b/>
              </w:rPr>
            </w:pPr>
            <w:r w:rsidRPr="00355BFB">
              <w:rPr>
                <w:b/>
              </w:rPr>
              <w:t>Other Capital Expenditure</w:t>
            </w:r>
          </w:p>
        </w:tc>
        <w:tc>
          <w:tcPr>
            <w:tcW w:w="2342" w:type="dxa"/>
            <w:tcBorders>
              <w:top w:val="single" w:sz="4" w:space="0" w:color="auto"/>
              <w:left w:val="single" w:sz="4" w:space="0" w:color="auto"/>
              <w:bottom w:val="single" w:sz="4" w:space="0" w:color="auto"/>
              <w:right w:val="single" w:sz="4" w:space="0" w:color="auto"/>
            </w:tcBorders>
            <w:vAlign w:val="center"/>
            <w:hideMark/>
          </w:tcPr>
          <w:p w14:paraId="05872BE5" w14:textId="77777777" w:rsidR="00632031" w:rsidRPr="00355BFB" w:rsidRDefault="00632031" w:rsidP="00BC2782">
            <w:pPr>
              <w:pStyle w:val="BodyTextIndent"/>
              <w:ind w:left="0" w:firstLine="0"/>
              <w:rPr>
                <w:b/>
              </w:rPr>
            </w:pPr>
            <w:r w:rsidRPr="00355BFB">
              <w:rPr>
                <w:b/>
              </w:rPr>
              <w:t>Investment</w:t>
            </w:r>
          </w:p>
        </w:tc>
        <w:tc>
          <w:tcPr>
            <w:tcW w:w="2607" w:type="dxa"/>
            <w:tcBorders>
              <w:top w:val="single" w:sz="4" w:space="0" w:color="auto"/>
              <w:left w:val="single" w:sz="4" w:space="0" w:color="auto"/>
              <w:bottom w:val="single" w:sz="4" w:space="0" w:color="auto"/>
              <w:right w:val="single" w:sz="4" w:space="0" w:color="auto"/>
            </w:tcBorders>
            <w:vAlign w:val="center"/>
            <w:hideMark/>
          </w:tcPr>
          <w:p w14:paraId="2DAB937C" w14:textId="77777777" w:rsidR="00632031" w:rsidRPr="00355BFB" w:rsidRDefault="00632031" w:rsidP="00BC2782">
            <w:pPr>
              <w:pStyle w:val="BodyTextIndent"/>
              <w:ind w:left="0" w:firstLine="0"/>
              <w:rPr>
                <w:b/>
              </w:rPr>
            </w:pPr>
            <w:r w:rsidRPr="00355BFB">
              <w:rPr>
                <w:b/>
              </w:rPr>
              <w:t>Other Capital Expenditure</w:t>
            </w:r>
          </w:p>
        </w:tc>
      </w:tr>
      <w:tr w:rsidR="00632031" w:rsidRPr="00355BFB" w14:paraId="097266D8"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5198F4C0" w14:textId="77777777" w:rsidR="00632031" w:rsidRPr="00355BFB" w:rsidRDefault="00632031" w:rsidP="00BC2782">
            <w:pPr>
              <w:pStyle w:val="BodyTextIndent"/>
              <w:ind w:left="0" w:firstLine="0"/>
              <w:rPr>
                <w:bCs/>
              </w:rPr>
            </w:pPr>
            <w:r w:rsidRPr="00355BFB">
              <w:rPr>
                <w:bCs/>
              </w:rPr>
              <w:t>4854</w:t>
            </w:r>
          </w:p>
        </w:tc>
        <w:tc>
          <w:tcPr>
            <w:tcW w:w="4859" w:type="dxa"/>
            <w:tcBorders>
              <w:top w:val="single" w:sz="4" w:space="0" w:color="auto"/>
              <w:left w:val="single" w:sz="4" w:space="0" w:color="auto"/>
              <w:bottom w:val="single" w:sz="4" w:space="0" w:color="auto"/>
              <w:right w:val="single" w:sz="4" w:space="0" w:color="auto"/>
            </w:tcBorders>
            <w:hideMark/>
          </w:tcPr>
          <w:p w14:paraId="73F25A24" w14:textId="77777777" w:rsidR="00632031" w:rsidRPr="00355BFB" w:rsidRDefault="00632031" w:rsidP="00BC2782">
            <w:pPr>
              <w:pStyle w:val="BodyTextIndent"/>
              <w:ind w:left="0" w:firstLine="0"/>
              <w:jc w:val="left"/>
              <w:rPr>
                <w:bCs/>
              </w:rPr>
            </w:pPr>
            <w:r w:rsidRPr="00355BFB">
              <w:rPr>
                <w:bCs/>
              </w:rPr>
              <w:t>Capital Outlay on Non-Metallic Mineral Industries</w:t>
            </w:r>
          </w:p>
        </w:tc>
        <w:tc>
          <w:tcPr>
            <w:tcW w:w="1440" w:type="dxa"/>
            <w:tcBorders>
              <w:top w:val="single" w:sz="4" w:space="0" w:color="auto"/>
              <w:left w:val="single" w:sz="4" w:space="0" w:color="auto"/>
              <w:bottom w:val="single" w:sz="4" w:space="0" w:color="auto"/>
              <w:right w:val="single" w:sz="4" w:space="0" w:color="auto"/>
            </w:tcBorders>
            <w:vAlign w:val="bottom"/>
            <w:hideMark/>
          </w:tcPr>
          <w:p w14:paraId="3379029A"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44659A99" w14:textId="77777777" w:rsidR="00632031" w:rsidRPr="00355BFB" w:rsidRDefault="00632031" w:rsidP="00BC2782">
            <w:pPr>
              <w:pStyle w:val="BodyTextIndent"/>
              <w:ind w:left="0" w:firstLine="0"/>
              <w:jc w:val="right"/>
              <w:rPr>
                <w:bCs/>
              </w:rPr>
            </w:pPr>
            <w:r w:rsidRPr="00355BFB">
              <w:rPr>
                <w:bCs/>
              </w:rPr>
              <w:t>0.00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08E8B275" w14:textId="77777777" w:rsidR="00632031" w:rsidRPr="00355BFB" w:rsidRDefault="00632031" w:rsidP="00BC2782">
            <w:pPr>
              <w:pStyle w:val="BodyTextIndent"/>
              <w:ind w:left="0" w:firstLine="0"/>
              <w:jc w:val="right"/>
            </w:pPr>
            <w:r w:rsidRPr="00355BFB">
              <w:t>0.89</w:t>
            </w:r>
          </w:p>
        </w:tc>
        <w:tc>
          <w:tcPr>
            <w:tcW w:w="2607" w:type="dxa"/>
            <w:tcBorders>
              <w:top w:val="single" w:sz="4" w:space="0" w:color="auto"/>
              <w:left w:val="single" w:sz="4" w:space="0" w:color="auto"/>
              <w:bottom w:val="single" w:sz="4" w:space="0" w:color="auto"/>
              <w:right w:val="single" w:sz="4" w:space="0" w:color="auto"/>
            </w:tcBorders>
            <w:vAlign w:val="bottom"/>
          </w:tcPr>
          <w:p w14:paraId="6212E1EF" w14:textId="77777777" w:rsidR="00632031" w:rsidRPr="00355BFB" w:rsidRDefault="00632031" w:rsidP="00BC2782">
            <w:pPr>
              <w:pStyle w:val="BodyTextIndent"/>
              <w:ind w:left="0" w:firstLine="0"/>
              <w:jc w:val="right"/>
            </w:pPr>
            <w:r w:rsidRPr="00355BFB">
              <w:t>0.00</w:t>
            </w:r>
          </w:p>
        </w:tc>
      </w:tr>
      <w:tr w:rsidR="00632031" w:rsidRPr="00355BFB" w14:paraId="43A3B632"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04E017DB" w14:textId="77777777" w:rsidR="00632031" w:rsidRPr="00355BFB" w:rsidRDefault="00632031" w:rsidP="00BC2782">
            <w:pPr>
              <w:pStyle w:val="BodyTextIndent"/>
              <w:ind w:left="0" w:firstLine="0"/>
              <w:rPr>
                <w:bCs/>
              </w:rPr>
            </w:pPr>
            <w:r w:rsidRPr="00355BFB">
              <w:rPr>
                <w:bCs/>
              </w:rPr>
              <w:t>4858</w:t>
            </w:r>
          </w:p>
        </w:tc>
        <w:tc>
          <w:tcPr>
            <w:tcW w:w="4859" w:type="dxa"/>
            <w:tcBorders>
              <w:top w:val="single" w:sz="4" w:space="0" w:color="auto"/>
              <w:left w:val="single" w:sz="4" w:space="0" w:color="auto"/>
              <w:bottom w:val="single" w:sz="4" w:space="0" w:color="auto"/>
              <w:right w:val="single" w:sz="4" w:space="0" w:color="auto"/>
            </w:tcBorders>
            <w:hideMark/>
          </w:tcPr>
          <w:p w14:paraId="23FFE68E" w14:textId="77777777" w:rsidR="00632031" w:rsidRPr="00355BFB" w:rsidRDefault="00632031" w:rsidP="00BC2782">
            <w:pPr>
              <w:pStyle w:val="BodyTextIndent"/>
              <w:ind w:left="0" w:firstLine="0"/>
              <w:jc w:val="left"/>
              <w:rPr>
                <w:bCs/>
              </w:rPr>
            </w:pPr>
            <w:r w:rsidRPr="00355BFB">
              <w:rPr>
                <w:bCs/>
              </w:rPr>
              <w:t xml:space="preserve">Capital Outlay on Engineering Industries </w:t>
            </w:r>
          </w:p>
        </w:tc>
        <w:tc>
          <w:tcPr>
            <w:tcW w:w="1440" w:type="dxa"/>
            <w:tcBorders>
              <w:top w:val="single" w:sz="4" w:space="0" w:color="auto"/>
              <w:left w:val="single" w:sz="4" w:space="0" w:color="auto"/>
              <w:bottom w:val="single" w:sz="4" w:space="0" w:color="auto"/>
              <w:right w:val="single" w:sz="4" w:space="0" w:color="auto"/>
            </w:tcBorders>
            <w:vAlign w:val="bottom"/>
            <w:hideMark/>
          </w:tcPr>
          <w:p w14:paraId="2B3C9FB1"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4FC7156D" w14:textId="77777777" w:rsidR="00632031" w:rsidRPr="00355BFB" w:rsidRDefault="00632031" w:rsidP="00BC2782">
            <w:pPr>
              <w:pStyle w:val="BodyTextIndent"/>
              <w:ind w:left="0" w:firstLine="0"/>
              <w:jc w:val="right"/>
              <w:rPr>
                <w:bCs/>
              </w:rPr>
            </w:pPr>
            <w:r w:rsidRPr="00355BFB">
              <w:rPr>
                <w:bCs/>
              </w:rPr>
              <w:t>0.00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238DE56B" w14:textId="77777777" w:rsidR="00632031" w:rsidRPr="00355BFB" w:rsidRDefault="00632031" w:rsidP="00BC2782">
            <w:pPr>
              <w:pStyle w:val="BodyTextIndent"/>
              <w:ind w:left="0" w:firstLine="0"/>
              <w:jc w:val="right"/>
            </w:pPr>
            <w:r w:rsidRPr="00355BFB">
              <w:t>1.26</w:t>
            </w:r>
          </w:p>
        </w:tc>
        <w:tc>
          <w:tcPr>
            <w:tcW w:w="2607" w:type="dxa"/>
            <w:tcBorders>
              <w:top w:val="single" w:sz="4" w:space="0" w:color="auto"/>
              <w:left w:val="single" w:sz="4" w:space="0" w:color="auto"/>
              <w:bottom w:val="single" w:sz="4" w:space="0" w:color="auto"/>
              <w:right w:val="single" w:sz="4" w:space="0" w:color="auto"/>
            </w:tcBorders>
            <w:vAlign w:val="bottom"/>
          </w:tcPr>
          <w:p w14:paraId="15A70627" w14:textId="77777777" w:rsidR="00632031" w:rsidRPr="00355BFB" w:rsidRDefault="00632031" w:rsidP="00BC2782">
            <w:pPr>
              <w:pStyle w:val="BodyTextIndent"/>
              <w:ind w:left="0" w:firstLine="0"/>
              <w:jc w:val="right"/>
            </w:pPr>
            <w:r w:rsidRPr="00355BFB">
              <w:t>0.17</w:t>
            </w:r>
          </w:p>
        </w:tc>
      </w:tr>
      <w:tr w:rsidR="00632031" w:rsidRPr="00355BFB" w14:paraId="35F817D9"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7A91868F" w14:textId="77777777" w:rsidR="00632031" w:rsidRPr="00355BFB" w:rsidRDefault="00632031" w:rsidP="00BC2782">
            <w:pPr>
              <w:pStyle w:val="BodyTextIndent"/>
              <w:ind w:left="0" w:firstLine="0"/>
              <w:rPr>
                <w:bCs/>
              </w:rPr>
            </w:pPr>
            <w:r w:rsidRPr="00355BFB">
              <w:rPr>
                <w:bCs/>
              </w:rPr>
              <w:t>4860</w:t>
            </w:r>
          </w:p>
        </w:tc>
        <w:tc>
          <w:tcPr>
            <w:tcW w:w="4859" w:type="dxa"/>
            <w:tcBorders>
              <w:top w:val="single" w:sz="4" w:space="0" w:color="auto"/>
              <w:left w:val="single" w:sz="4" w:space="0" w:color="auto"/>
              <w:bottom w:val="single" w:sz="4" w:space="0" w:color="auto"/>
              <w:right w:val="single" w:sz="4" w:space="0" w:color="auto"/>
            </w:tcBorders>
            <w:hideMark/>
          </w:tcPr>
          <w:p w14:paraId="3BE41974" w14:textId="77777777" w:rsidR="00632031" w:rsidRPr="00355BFB" w:rsidRDefault="00632031" w:rsidP="00BC2782">
            <w:pPr>
              <w:pStyle w:val="BodyTextIndent"/>
              <w:ind w:left="0" w:firstLine="0"/>
              <w:jc w:val="left"/>
              <w:rPr>
                <w:bCs/>
              </w:rPr>
            </w:pPr>
            <w:r w:rsidRPr="00355BFB">
              <w:rPr>
                <w:bCs/>
              </w:rPr>
              <w:t>Capital Outlay on Consumer Industries</w:t>
            </w:r>
          </w:p>
        </w:tc>
        <w:tc>
          <w:tcPr>
            <w:tcW w:w="1440" w:type="dxa"/>
            <w:tcBorders>
              <w:top w:val="single" w:sz="4" w:space="0" w:color="auto"/>
              <w:left w:val="single" w:sz="4" w:space="0" w:color="auto"/>
              <w:bottom w:val="single" w:sz="4" w:space="0" w:color="auto"/>
              <w:right w:val="single" w:sz="4" w:space="0" w:color="auto"/>
            </w:tcBorders>
            <w:vAlign w:val="bottom"/>
            <w:hideMark/>
          </w:tcPr>
          <w:p w14:paraId="38B15A92"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06EC6E4E" w14:textId="77777777" w:rsidR="00632031" w:rsidRPr="00355BFB" w:rsidRDefault="00632031" w:rsidP="00BC2782">
            <w:pPr>
              <w:pStyle w:val="BodyTextIndent"/>
              <w:ind w:left="0" w:firstLine="0"/>
              <w:jc w:val="right"/>
              <w:rPr>
                <w:bCs/>
              </w:rPr>
            </w:pPr>
            <w:r w:rsidRPr="00355BFB">
              <w:rPr>
                <w:bCs/>
              </w:rPr>
              <w:t>0.00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375062F4" w14:textId="77777777" w:rsidR="00632031" w:rsidRPr="00355BFB" w:rsidRDefault="00632031" w:rsidP="00BC2782">
            <w:pPr>
              <w:pStyle w:val="BodyTextIndent"/>
              <w:ind w:left="0" w:firstLine="0"/>
              <w:jc w:val="right"/>
            </w:pPr>
            <w:r w:rsidRPr="00355BFB">
              <w:t>285.34</w:t>
            </w:r>
          </w:p>
        </w:tc>
        <w:tc>
          <w:tcPr>
            <w:tcW w:w="2607" w:type="dxa"/>
            <w:tcBorders>
              <w:top w:val="single" w:sz="4" w:space="0" w:color="auto"/>
              <w:left w:val="single" w:sz="4" w:space="0" w:color="auto"/>
              <w:bottom w:val="single" w:sz="4" w:space="0" w:color="auto"/>
              <w:right w:val="single" w:sz="4" w:space="0" w:color="auto"/>
            </w:tcBorders>
            <w:vAlign w:val="bottom"/>
          </w:tcPr>
          <w:p w14:paraId="21F10275" w14:textId="77777777" w:rsidR="00632031" w:rsidRPr="00355BFB" w:rsidRDefault="00632031" w:rsidP="00BC2782">
            <w:pPr>
              <w:pStyle w:val="BodyTextIndent"/>
              <w:ind w:left="0" w:firstLine="0"/>
              <w:jc w:val="right"/>
            </w:pPr>
            <w:r w:rsidRPr="00355BFB">
              <w:t>32.90</w:t>
            </w:r>
          </w:p>
        </w:tc>
      </w:tr>
      <w:tr w:rsidR="00632031" w:rsidRPr="00355BFB" w14:paraId="72A66AFF"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09B7B567" w14:textId="77777777" w:rsidR="00632031" w:rsidRPr="00355BFB" w:rsidRDefault="00632031" w:rsidP="00BC2782">
            <w:pPr>
              <w:pStyle w:val="BodyTextIndent"/>
              <w:ind w:left="0" w:firstLine="0"/>
              <w:rPr>
                <w:bCs/>
              </w:rPr>
            </w:pPr>
            <w:r w:rsidRPr="00355BFB">
              <w:rPr>
                <w:bCs/>
              </w:rPr>
              <w:t>4875</w:t>
            </w:r>
          </w:p>
        </w:tc>
        <w:tc>
          <w:tcPr>
            <w:tcW w:w="4859" w:type="dxa"/>
            <w:tcBorders>
              <w:top w:val="single" w:sz="4" w:space="0" w:color="auto"/>
              <w:left w:val="single" w:sz="4" w:space="0" w:color="auto"/>
              <w:bottom w:val="single" w:sz="4" w:space="0" w:color="auto"/>
              <w:right w:val="single" w:sz="4" w:space="0" w:color="auto"/>
            </w:tcBorders>
            <w:hideMark/>
          </w:tcPr>
          <w:p w14:paraId="67B6F487" w14:textId="77777777" w:rsidR="00632031" w:rsidRPr="00355BFB" w:rsidRDefault="00632031" w:rsidP="00BC2782">
            <w:pPr>
              <w:pStyle w:val="BodyTextIndent"/>
              <w:ind w:left="0" w:firstLine="0"/>
              <w:jc w:val="left"/>
              <w:rPr>
                <w:bCs/>
              </w:rPr>
            </w:pPr>
            <w:r w:rsidRPr="00355BFB">
              <w:rPr>
                <w:bCs/>
              </w:rPr>
              <w:t>Capital Outlay on Other Industries</w:t>
            </w:r>
          </w:p>
        </w:tc>
        <w:tc>
          <w:tcPr>
            <w:tcW w:w="1440" w:type="dxa"/>
            <w:tcBorders>
              <w:top w:val="single" w:sz="4" w:space="0" w:color="auto"/>
              <w:left w:val="single" w:sz="4" w:space="0" w:color="auto"/>
              <w:bottom w:val="single" w:sz="4" w:space="0" w:color="auto"/>
              <w:right w:val="single" w:sz="4" w:space="0" w:color="auto"/>
            </w:tcBorders>
            <w:vAlign w:val="bottom"/>
            <w:hideMark/>
          </w:tcPr>
          <w:p w14:paraId="70CFBD26"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6C986066" w14:textId="77777777" w:rsidR="00632031" w:rsidRPr="00355BFB" w:rsidRDefault="00632031" w:rsidP="00BC2782">
            <w:pPr>
              <w:pStyle w:val="BodyTextIndent"/>
              <w:ind w:left="0" w:firstLine="0"/>
              <w:jc w:val="right"/>
              <w:rPr>
                <w:bCs/>
              </w:rPr>
            </w:pPr>
            <w:r w:rsidRPr="00355BFB">
              <w:rPr>
                <w:bCs/>
              </w:rPr>
              <w:t>0.00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2CB7242A" w14:textId="77777777" w:rsidR="00632031" w:rsidRPr="00355BFB" w:rsidRDefault="00632031" w:rsidP="00BC2782">
            <w:pPr>
              <w:pStyle w:val="BodyTextIndent"/>
              <w:ind w:left="0" w:firstLine="0"/>
              <w:jc w:val="right"/>
            </w:pPr>
            <w:r w:rsidRPr="00355BFB">
              <w:t>0.00</w:t>
            </w:r>
          </w:p>
        </w:tc>
        <w:tc>
          <w:tcPr>
            <w:tcW w:w="2607" w:type="dxa"/>
            <w:tcBorders>
              <w:top w:val="single" w:sz="4" w:space="0" w:color="auto"/>
              <w:left w:val="single" w:sz="4" w:space="0" w:color="auto"/>
              <w:bottom w:val="single" w:sz="4" w:space="0" w:color="auto"/>
              <w:right w:val="single" w:sz="4" w:space="0" w:color="auto"/>
            </w:tcBorders>
            <w:vAlign w:val="bottom"/>
          </w:tcPr>
          <w:p w14:paraId="08F32385" w14:textId="77777777" w:rsidR="00632031" w:rsidRPr="00355BFB" w:rsidRDefault="00632031" w:rsidP="00BC2782">
            <w:pPr>
              <w:pStyle w:val="BodyTextIndent"/>
              <w:ind w:left="0" w:firstLine="0"/>
              <w:jc w:val="right"/>
            </w:pPr>
            <w:r w:rsidRPr="00355BFB">
              <w:t>1,213.54</w:t>
            </w:r>
          </w:p>
        </w:tc>
      </w:tr>
      <w:tr w:rsidR="00632031" w:rsidRPr="00355BFB" w14:paraId="0E6459A7"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7563B5FD" w14:textId="77777777" w:rsidR="00632031" w:rsidRPr="00355BFB" w:rsidRDefault="00632031" w:rsidP="00BC2782">
            <w:pPr>
              <w:pStyle w:val="BodyTextIndent"/>
              <w:ind w:left="0" w:firstLine="0"/>
              <w:rPr>
                <w:bCs/>
              </w:rPr>
            </w:pPr>
            <w:r w:rsidRPr="00355BFB">
              <w:rPr>
                <w:bCs/>
              </w:rPr>
              <w:t>4885</w:t>
            </w:r>
          </w:p>
        </w:tc>
        <w:tc>
          <w:tcPr>
            <w:tcW w:w="4859" w:type="dxa"/>
            <w:tcBorders>
              <w:top w:val="single" w:sz="4" w:space="0" w:color="auto"/>
              <w:left w:val="single" w:sz="4" w:space="0" w:color="auto"/>
              <w:bottom w:val="single" w:sz="4" w:space="0" w:color="auto"/>
              <w:right w:val="single" w:sz="4" w:space="0" w:color="auto"/>
            </w:tcBorders>
            <w:hideMark/>
          </w:tcPr>
          <w:p w14:paraId="0D49A6C5" w14:textId="77777777" w:rsidR="00632031" w:rsidRPr="00355BFB" w:rsidRDefault="00632031" w:rsidP="00BC2782">
            <w:pPr>
              <w:pStyle w:val="BodyTextIndent"/>
              <w:ind w:left="0" w:firstLine="0"/>
              <w:jc w:val="left"/>
              <w:rPr>
                <w:bCs/>
              </w:rPr>
            </w:pPr>
            <w:r w:rsidRPr="00355BFB">
              <w:rPr>
                <w:bCs/>
              </w:rPr>
              <w:t>Other Capital Outlay on Industries and Minerals</w:t>
            </w:r>
          </w:p>
        </w:tc>
        <w:tc>
          <w:tcPr>
            <w:tcW w:w="1440" w:type="dxa"/>
            <w:tcBorders>
              <w:top w:val="single" w:sz="4" w:space="0" w:color="auto"/>
              <w:left w:val="single" w:sz="4" w:space="0" w:color="auto"/>
              <w:bottom w:val="single" w:sz="4" w:space="0" w:color="auto"/>
              <w:right w:val="single" w:sz="4" w:space="0" w:color="auto"/>
            </w:tcBorders>
            <w:vAlign w:val="bottom"/>
            <w:hideMark/>
          </w:tcPr>
          <w:p w14:paraId="5D8F90C8"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67B231DA" w14:textId="77777777" w:rsidR="00632031" w:rsidRPr="00355BFB" w:rsidRDefault="00632031" w:rsidP="00BC2782">
            <w:pPr>
              <w:pStyle w:val="BodyTextIndent"/>
              <w:ind w:left="0" w:firstLine="0"/>
              <w:jc w:val="right"/>
              <w:rPr>
                <w:bCs/>
              </w:rPr>
            </w:pPr>
            <w:r w:rsidRPr="00355BFB">
              <w:rPr>
                <w:bCs/>
              </w:rPr>
              <w:t>0.00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3A2F794C" w14:textId="77777777" w:rsidR="00632031" w:rsidRPr="00355BFB" w:rsidRDefault="00632031" w:rsidP="00BC2782">
            <w:pPr>
              <w:pStyle w:val="BodyTextIndent"/>
              <w:ind w:left="0" w:firstLine="0"/>
              <w:jc w:val="right"/>
            </w:pPr>
            <w:r w:rsidRPr="00355BFB">
              <w:t>1,530.06</w:t>
            </w:r>
          </w:p>
        </w:tc>
        <w:tc>
          <w:tcPr>
            <w:tcW w:w="2607" w:type="dxa"/>
            <w:tcBorders>
              <w:top w:val="single" w:sz="4" w:space="0" w:color="auto"/>
              <w:left w:val="single" w:sz="4" w:space="0" w:color="auto"/>
              <w:bottom w:val="single" w:sz="4" w:space="0" w:color="auto"/>
              <w:right w:val="single" w:sz="4" w:space="0" w:color="auto"/>
            </w:tcBorders>
            <w:vAlign w:val="bottom"/>
          </w:tcPr>
          <w:p w14:paraId="4A4D312D" w14:textId="77777777" w:rsidR="00632031" w:rsidRPr="00355BFB" w:rsidRDefault="00632031" w:rsidP="00BC2782">
            <w:pPr>
              <w:pStyle w:val="BodyTextIndent"/>
              <w:ind w:left="0" w:firstLine="0"/>
              <w:jc w:val="right"/>
            </w:pPr>
            <w:r w:rsidRPr="00355BFB">
              <w:t>1,104.56</w:t>
            </w:r>
          </w:p>
        </w:tc>
      </w:tr>
      <w:tr w:rsidR="00632031" w:rsidRPr="00355BFB" w14:paraId="23F84430"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3AD00807" w14:textId="77777777" w:rsidR="00632031" w:rsidRPr="00355BFB" w:rsidRDefault="00632031" w:rsidP="00BC2782">
            <w:pPr>
              <w:pStyle w:val="BodyTextIndent"/>
              <w:ind w:left="0" w:firstLine="0"/>
              <w:rPr>
                <w:bCs/>
                <w:lang w:val="en-US"/>
              </w:rPr>
            </w:pPr>
            <w:r w:rsidRPr="00355BFB">
              <w:rPr>
                <w:bCs/>
                <w:lang w:val="en-US"/>
              </w:rPr>
              <w:t>5053</w:t>
            </w:r>
          </w:p>
        </w:tc>
        <w:tc>
          <w:tcPr>
            <w:tcW w:w="4859" w:type="dxa"/>
            <w:tcBorders>
              <w:top w:val="single" w:sz="4" w:space="0" w:color="auto"/>
              <w:left w:val="single" w:sz="4" w:space="0" w:color="auto"/>
              <w:bottom w:val="single" w:sz="4" w:space="0" w:color="auto"/>
              <w:right w:val="single" w:sz="4" w:space="0" w:color="auto"/>
            </w:tcBorders>
            <w:hideMark/>
          </w:tcPr>
          <w:p w14:paraId="59D0BC66" w14:textId="77777777" w:rsidR="00632031" w:rsidRPr="00355BFB" w:rsidRDefault="00632031" w:rsidP="00BC2782">
            <w:pPr>
              <w:pStyle w:val="BodyTextIndent"/>
              <w:ind w:left="0" w:firstLine="0"/>
              <w:jc w:val="left"/>
              <w:rPr>
                <w:bCs/>
              </w:rPr>
            </w:pPr>
            <w:r w:rsidRPr="00355BFB">
              <w:rPr>
                <w:bCs/>
              </w:rPr>
              <w:t>Capital Outlay on Civil Aviation</w:t>
            </w:r>
          </w:p>
        </w:tc>
        <w:tc>
          <w:tcPr>
            <w:tcW w:w="1440" w:type="dxa"/>
            <w:tcBorders>
              <w:top w:val="single" w:sz="4" w:space="0" w:color="auto"/>
              <w:left w:val="single" w:sz="4" w:space="0" w:color="auto"/>
              <w:bottom w:val="single" w:sz="4" w:space="0" w:color="auto"/>
              <w:right w:val="single" w:sz="4" w:space="0" w:color="auto"/>
            </w:tcBorders>
            <w:vAlign w:val="bottom"/>
            <w:hideMark/>
          </w:tcPr>
          <w:p w14:paraId="37D87650"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063FAC10" w14:textId="77777777" w:rsidR="00632031" w:rsidRPr="00355BFB" w:rsidRDefault="00632031" w:rsidP="00BC2782">
            <w:pPr>
              <w:pStyle w:val="BodyTextIndent"/>
              <w:ind w:left="0" w:firstLine="0"/>
              <w:jc w:val="right"/>
              <w:rPr>
                <w:bCs/>
              </w:rPr>
            </w:pPr>
            <w:r w:rsidRPr="00355BFB">
              <w:rPr>
                <w:bCs/>
              </w:rPr>
              <w:t>82.09</w:t>
            </w:r>
          </w:p>
        </w:tc>
        <w:tc>
          <w:tcPr>
            <w:tcW w:w="2342" w:type="dxa"/>
            <w:tcBorders>
              <w:top w:val="single" w:sz="4" w:space="0" w:color="auto"/>
              <w:left w:val="single" w:sz="4" w:space="0" w:color="auto"/>
              <w:bottom w:val="single" w:sz="4" w:space="0" w:color="auto"/>
              <w:right w:val="single" w:sz="4" w:space="0" w:color="auto"/>
            </w:tcBorders>
            <w:vAlign w:val="bottom"/>
            <w:hideMark/>
          </w:tcPr>
          <w:p w14:paraId="53B8A2D9" w14:textId="77777777" w:rsidR="00632031" w:rsidRPr="00355BFB" w:rsidRDefault="00632031" w:rsidP="00BC2782">
            <w:pPr>
              <w:pStyle w:val="BodyTextIndent"/>
              <w:ind w:left="0" w:firstLine="0"/>
              <w:jc w:val="right"/>
            </w:pPr>
            <w:r w:rsidRPr="00355BFB">
              <w:t>0.00</w:t>
            </w:r>
          </w:p>
        </w:tc>
        <w:tc>
          <w:tcPr>
            <w:tcW w:w="2607" w:type="dxa"/>
            <w:tcBorders>
              <w:top w:val="single" w:sz="4" w:space="0" w:color="auto"/>
              <w:left w:val="single" w:sz="4" w:space="0" w:color="auto"/>
              <w:bottom w:val="single" w:sz="4" w:space="0" w:color="auto"/>
              <w:right w:val="single" w:sz="4" w:space="0" w:color="auto"/>
            </w:tcBorders>
            <w:vAlign w:val="bottom"/>
          </w:tcPr>
          <w:p w14:paraId="6D4C5225" w14:textId="77777777" w:rsidR="00632031" w:rsidRPr="00355BFB" w:rsidRDefault="00632031" w:rsidP="00BC2782">
            <w:pPr>
              <w:pStyle w:val="BodyTextIndent"/>
              <w:ind w:left="0" w:firstLine="0"/>
              <w:jc w:val="right"/>
            </w:pPr>
            <w:r w:rsidRPr="00355BFB">
              <w:t>23,872.66</w:t>
            </w:r>
          </w:p>
        </w:tc>
      </w:tr>
      <w:tr w:rsidR="00632031" w:rsidRPr="00355BFB" w14:paraId="54223C2A"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065CAAE6" w14:textId="77777777" w:rsidR="00632031" w:rsidRPr="00355BFB" w:rsidRDefault="00632031" w:rsidP="00BC2782">
            <w:pPr>
              <w:pStyle w:val="BodyTextIndent"/>
              <w:ind w:left="0" w:firstLine="0"/>
              <w:rPr>
                <w:bCs/>
              </w:rPr>
            </w:pPr>
            <w:r w:rsidRPr="00355BFB">
              <w:rPr>
                <w:bCs/>
              </w:rPr>
              <w:t>5054</w:t>
            </w:r>
          </w:p>
        </w:tc>
        <w:tc>
          <w:tcPr>
            <w:tcW w:w="4859" w:type="dxa"/>
            <w:tcBorders>
              <w:top w:val="single" w:sz="4" w:space="0" w:color="auto"/>
              <w:left w:val="single" w:sz="4" w:space="0" w:color="auto"/>
              <w:bottom w:val="single" w:sz="4" w:space="0" w:color="auto"/>
              <w:right w:val="single" w:sz="4" w:space="0" w:color="auto"/>
            </w:tcBorders>
            <w:hideMark/>
          </w:tcPr>
          <w:p w14:paraId="2C14FBA5" w14:textId="77777777" w:rsidR="00632031" w:rsidRPr="00355BFB" w:rsidRDefault="00632031" w:rsidP="00BC2782">
            <w:pPr>
              <w:pStyle w:val="BodyTextIndent"/>
              <w:ind w:left="0" w:firstLine="0"/>
              <w:jc w:val="left"/>
              <w:rPr>
                <w:bCs/>
              </w:rPr>
            </w:pPr>
            <w:r w:rsidRPr="00355BFB">
              <w:rPr>
                <w:bCs/>
              </w:rPr>
              <w:t>Capital Outlay on Roads and Bridges</w:t>
            </w:r>
          </w:p>
        </w:tc>
        <w:tc>
          <w:tcPr>
            <w:tcW w:w="1440" w:type="dxa"/>
            <w:tcBorders>
              <w:top w:val="single" w:sz="4" w:space="0" w:color="auto"/>
              <w:left w:val="single" w:sz="4" w:space="0" w:color="auto"/>
              <w:bottom w:val="single" w:sz="4" w:space="0" w:color="auto"/>
              <w:right w:val="single" w:sz="4" w:space="0" w:color="auto"/>
            </w:tcBorders>
            <w:vAlign w:val="bottom"/>
            <w:hideMark/>
          </w:tcPr>
          <w:p w14:paraId="3C06A45C"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65DC38D5" w14:textId="77777777" w:rsidR="00632031" w:rsidRPr="00355BFB" w:rsidRDefault="00632031" w:rsidP="00BC2782">
            <w:pPr>
              <w:pStyle w:val="BodyTextIndent"/>
              <w:ind w:left="0" w:firstLine="0"/>
              <w:jc w:val="right"/>
              <w:rPr>
                <w:bCs/>
              </w:rPr>
            </w:pPr>
            <w:r w:rsidRPr="00355BFB">
              <w:rPr>
                <w:bCs/>
              </w:rPr>
              <w:t>3,46,699.43</w:t>
            </w:r>
          </w:p>
        </w:tc>
        <w:tc>
          <w:tcPr>
            <w:tcW w:w="2342" w:type="dxa"/>
            <w:tcBorders>
              <w:top w:val="single" w:sz="4" w:space="0" w:color="auto"/>
              <w:left w:val="single" w:sz="4" w:space="0" w:color="auto"/>
              <w:bottom w:val="single" w:sz="4" w:space="0" w:color="auto"/>
              <w:right w:val="single" w:sz="4" w:space="0" w:color="auto"/>
            </w:tcBorders>
            <w:vAlign w:val="bottom"/>
            <w:hideMark/>
          </w:tcPr>
          <w:p w14:paraId="4C7D344C" w14:textId="77777777" w:rsidR="00632031" w:rsidRPr="00355BFB" w:rsidRDefault="00632031" w:rsidP="00BC2782">
            <w:pPr>
              <w:pStyle w:val="BodyTextIndent"/>
              <w:ind w:left="0" w:firstLine="0"/>
              <w:jc w:val="right"/>
            </w:pPr>
            <w:r w:rsidRPr="00355BFB">
              <w:t>885.76</w:t>
            </w:r>
          </w:p>
        </w:tc>
        <w:tc>
          <w:tcPr>
            <w:tcW w:w="2607" w:type="dxa"/>
            <w:tcBorders>
              <w:top w:val="single" w:sz="4" w:space="0" w:color="auto"/>
              <w:left w:val="single" w:sz="4" w:space="0" w:color="auto"/>
              <w:bottom w:val="single" w:sz="4" w:space="0" w:color="auto"/>
              <w:right w:val="single" w:sz="4" w:space="0" w:color="auto"/>
            </w:tcBorders>
            <w:vAlign w:val="bottom"/>
          </w:tcPr>
          <w:p w14:paraId="7A4C172E" w14:textId="77777777" w:rsidR="00632031" w:rsidRPr="00355BFB" w:rsidRDefault="00632031" w:rsidP="00BC2782">
            <w:pPr>
              <w:pStyle w:val="BodyTextIndent"/>
              <w:ind w:left="0" w:firstLine="0"/>
              <w:jc w:val="right"/>
            </w:pPr>
            <w:r w:rsidRPr="00355BFB">
              <w:t>45,53,243.08</w:t>
            </w:r>
          </w:p>
        </w:tc>
      </w:tr>
      <w:tr w:rsidR="00632031" w:rsidRPr="00355BFB" w14:paraId="137D9B9A"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406B0C39" w14:textId="77777777" w:rsidR="00632031" w:rsidRPr="00355BFB" w:rsidRDefault="00632031" w:rsidP="00BC2782">
            <w:pPr>
              <w:pStyle w:val="BodyTextIndent"/>
              <w:ind w:left="0" w:firstLine="0"/>
              <w:rPr>
                <w:bCs/>
              </w:rPr>
            </w:pPr>
            <w:r w:rsidRPr="00355BFB">
              <w:rPr>
                <w:bCs/>
              </w:rPr>
              <w:t>5055</w:t>
            </w:r>
          </w:p>
        </w:tc>
        <w:tc>
          <w:tcPr>
            <w:tcW w:w="4859" w:type="dxa"/>
            <w:tcBorders>
              <w:top w:val="single" w:sz="4" w:space="0" w:color="auto"/>
              <w:left w:val="single" w:sz="4" w:space="0" w:color="auto"/>
              <w:bottom w:val="single" w:sz="4" w:space="0" w:color="auto"/>
              <w:right w:val="single" w:sz="4" w:space="0" w:color="auto"/>
            </w:tcBorders>
            <w:hideMark/>
          </w:tcPr>
          <w:p w14:paraId="65C0AEF0" w14:textId="77777777" w:rsidR="00632031" w:rsidRPr="00355BFB" w:rsidRDefault="00632031" w:rsidP="00BC2782">
            <w:pPr>
              <w:pStyle w:val="BodyTextIndent"/>
              <w:ind w:left="0" w:firstLine="0"/>
              <w:jc w:val="left"/>
              <w:rPr>
                <w:bCs/>
              </w:rPr>
            </w:pPr>
            <w:r w:rsidRPr="00355BFB">
              <w:rPr>
                <w:bCs/>
              </w:rPr>
              <w:t>Capital Outaly on Road Transport</w:t>
            </w:r>
          </w:p>
        </w:tc>
        <w:tc>
          <w:tcPr>
            <w:tcW w:w="1440" w:type="dxa"/>
            <w:tcBorders>
              <w:top w:val="single" w:sz="4" w:space="0" w:color="auto"/>
              <w:left w:val="single" w:sz="4" w:space="0" w:color="auto"/>
              <w:bottom w:val="single" w:sz="4" w:space="0" w:color="auto"/>
              <w:right w:val="single" w:sz="4" w:space="0" w:color="auto"/>
            </w:tcBorders>
            <w:vAlign w:val="bottom"/>
            <w:hideMark/>
          </w:tcPr>
          <w:p w14:paraId="2C040AED"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3223E27E" w14:textId="77777777" w:rsidR="00632031" w:rsidRPr="00355BFB" w:rsidRDefault="00632031" w:rsidP="00BC2782">
            <w:pPr>
              <w:pStyle w:val="BodyTextIndent"/>
              <w:ind w:left="0" w:firstLine="0"/>
              <w:jc w:val="right"/>
              <w:rPr>
                <w:bCs/>
              </w:rPr>
            </w:pPr>
            <w:r w:rsidRPr="00355BFB">
              <w:rPr>
                <w:bCs/>
              </w:rPr>
              <w:t>719.07</w:t>
            </w:r>
          </w:p>
        </w:tc>
        <w:tc>
          <w:tcPr>
            <w:tcW w:w="2342" w:type="dxa"/>
            <w:tcBorders>
              <w:top w:val="single" w:sz="4" w:space="0" w:color="auto"/>
              <w:left w:val="single" w:sz="4" w:space="0" w:color="auto"/>
              <w:bottom w:val="single" w:sz="4" w:space="0" w:color="auto"/>
              <w:right w:val="single" w:sz="4" w:space="0" w:color="auto"/>
            </w:tcBorders>
            <w:vAlign w:val="bottom"/>
            <w:hideMark/>
          </w:tcPr>
          <w:p w14:paraId="25B4BEB0" w14:textId="77777777" w:rsidR="00632031" w:rsidRPr="00355BFB" w:rsidRDefault="00632031" w:rsidP="00BC2782">
            <w:pPr>
              <w:pStyle w:val="BodyTextIndent"/>
              <w:ind w:left="0" w:firstLine="0"/>
              <w:jc w:val="right"/>
            </w:pPr>
            <w:r w:rsidRPr="00355BFB">
              <w:t>3,779.42</w:t>
            </w:r>
          </w:p>
        </w:tc>
        <w:tc>
          <w:tcPr>
            <w:tcW w:w="2607" w:type="dxa"/>
            <w:tcBorders>
              <w:top w:val="single" w:sz="4" w:space="0" w:color="auto"/>
              <w:left w:val="single" w:sz="4" w:space="0" w:color="auto"/>
              <w:bottom w:val="single" w:sz="4" w:space="0" w:color="auto"/>
              <w:right w:val="single" w:sz="4" w:space="0" w:color="auto"/>
            </w:tcBorders>
            <w:vAlign w:val="bottom"/>
          </w:tcPr>
          <w:p w14:paraId="22042148" w14:textId="77777777" w:rsidR="00632031" w:rsidRPr="00355BFB" w:rsidRDefault="00632031" w:rsidP="00BC2782">
            <w:pPr>
              <w:pStyle w:val="BodyTextIndent"/>
              <w:ind w:left="0" w:firstLine="0"/>
              <w:jc w:val="right"/>
            </w:pPr>
            <w:r w:rsidRPr="00355BFB">
              <w:t>3,494.28</w:t>
            </w:r>
          </w:p>
        </w:tc>
      </w:tr>
      <w:tr w:rsidR="00632031" w:rsidRPr="00355BFB" w14:paraId="720470EF"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54C7319E" w14:textId="77777777" w:rsidR="00632031" w:rsidRPr="00355BFB" w:rsidRDefault="00632031" w:rsidP="00BC2782">
            <w:pPr>
              <w:pStyle w:val="BodyTextIndent"/>
              <w:ind w:left="0" w:firstLine="0"/>
              <w:rPr>
                <w:bCs/>
              </w:rPr>
            </w:pPr>
            <w:r w:rsidRPr="00355BFB">
              <w:rPr>
                <w:bCs/>
              </w:rPr>
              <w:t>5275</w:t>
            </w:r>
          </w:p>
        </w:tc>
        <w:tc>
          <w:tcPr>
            <w:tcW w:w="4859" w:type="dxa"/>
            <w:tcBorders>
              <w:top w:val="single" w:sz="4" w:space="0" w:color="auto"/>
              <w:left w:val="single" w:sz="4" w:space="0" w:color="auto"/>
              <w:bottom w:val="single" w:sz="4" w:space="0" w:color="auto"/>
              <w:right w:val="single" w:sz="4" w:space="0" w:color="auto"/>
            </w:tcBorders>
            <w:hideMark/>
          </w:tcPr>
          <w:p w14:paraId="78C76FF5" w14:textId="77777777" w:rsidR="00632031" w:rsidRPr="00355BFB" w:rsidRDefault="00632031" w:rsidP="00BC2782">
            <w:pPr>
              <w:pStyle w:val="BodyTextIndent"/>
              <w:ind w:left="0" w:firstLine="0"/>
              <w:jc w:val="left"/>
              <w:rPr>
                <w:bCs/>
              </w:rPr>
            </w:pPr>
            <w:r w:rsidRPr="00355BFB">
              <w:rPr>
                <w:bCs/>
              </w:rPr>
              <w:t>Capital Outlay on other Communication Services</w:t>
            </w:r>
          </w:p>
        </w:tc>
        <w:tc>
          <w:tcPr>
            <w:tcW w:w="1440" w:type="dxa"/>
            <w:tcBorders>
              <w:top w:val="single" w:sz="4" w:space="0" w:color="auto"/>
              <w:left w:val="single" w:sz="4" w:space="0" w:color="auto"/>
              <w:bottom w:val="single" w:sz="4" w:space="0" w:color="auto"/>
              <w:right w:val="single" w:sz="4" w:space="0" w:color="auto"/>
            </w:tcBorders>
            <w:vAlign w:val="bottom"/>
            <w:hideMark/>
          </w:tcPr>
          <w:p w14:paraId="161F09FC"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3FCEC550" w14:textId="77777777" w:rsidR="00632031" w:rsidRPr="00355BFB" w:rsidRDefault="00632031" w:rsidP="00BC2782">
            <w:pPr>
              <w:pStyle w:val="BodyTextIndent"/>
              <w:ind w:left="0" w:firstLine="0"/>
              <w:jc w:val="right"/>
              <w:rPr>
                <w:bCs/>
              </w:rPr>
            </w:pPr>
            <w:r w:rsidRPr="00355BFB">
              <w:rPr>
                <w:bCs/>
              </w:rPr>
              <w:t>0.00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7A7473D0" w14:textId="77777777" w:rsidR="00632031" w:rsidRPr="00355BFB" w:rsidRDefault="00632031" w:rsidP="00BC2782">
            <w:pPr>
              <w:pStyle w:val="BodyTextIndent"/>
              <w:ind w:left="0" w:firstLine="0"/>
              <w:jc w:val="right"/>
            </w:pPr>
            <w:r w:rsidRPr="00355BFB">
              <w:t>0.00</w:t>
            </w:r>
          </w:p>
        </w:tc>
        <w:tc>
          <w:tcPr>
            <w:tcW w:w="2607" w:type="dxa"/>
            <w:tcBorders>
              <w:top w:val="single" w:sz="4" w:space="0" w:color="auto"/>
              <w:left w:val="single" w:sz="4" w:space="0" w:color="auto"/>
              <w:bottom w:val="single" w:sz="4" w:space="0" w:color="auto"/>
              <w:right w:val="single" w:sz="4" w:space="0" w:color="auto"/>
            </w:tcBorders>
            <w:vAlign w:val="bottom"/>
          </w:tcPr>
          <w:p w14:paraId="608BE606" w14:textId="77777777" w:rsidR="00632031" w:rsidRPr="00355BFB" w:rsidRDefault="00632031" w:rsidP="00BC2782">
            <w:pPr>
              <w:pStyle w:val="BodyTextIndent"/>
              <w:ind w:left="0" w:firstLine="0"/>
              <w:jc w:val="right"/>
            </w:pPr>
            <w:r w:rsidRPr="00355BFB">
              <w:t>84,583.00</w:t>
            </w:r>
          </w:p>
        </w:tc>
      </w:tr>
      <w:tr w:rsidR="00632031" w:rsidRPr="00355BFB" w14:paraId="68AD4EDF"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2F6D6B39" w14:textId="77777777" w:rsidR="00632031" w:rsidRPr="00355BFB" w:rsidRDefault="00632031" w:rsidP="00BC2782">
            <w:pPr>
              <w:pStyle w:val="BodyTextIndent"/>
              <w:ind w:left="0" w:firstLine="0"/>
              <w:rPr>
                <w:bCs/>
              </w:rPr>
            </w:pPr>
            <w:r w:rsidRPr="00355BFB">
              <w:rPr>
                <w:bCs/>
              </w:rPr>
              <w:t>5425</w:t>
            </w:r>
          </w:p>
        </w:tc>
        <w:tc>
          <w:tcPr>
            <w:tcW w:w="4859" w:type="dxa"/>
            <w:tcBorders>
              <w:top w:val="single" w:sz="4" w:space="0" w:color="auto"/>
              <w:left w:val="single" w:sz="4" w:space="0" w:color="auto"/>
              <w:bottom w:val="single" w:sz="4" w:space="0" w:color="auto"/>
              <w:right w:val="single" w:sz="4" w:space="0" w:color="auto"/>
            </w:tcBorders>
            <w:hideMark/>
          </w:tcPr>
          <w:p w14:paraId="13B740DA" w14:textId="77777777" w:rsidR="00632031" w:rsidRPr="00355BFB" w:rsidRDefault="00632031" w:rsidP="00BC2782">
            <w:pPr>
              <w:pStyle w:val="BodyTextIndent"/>
              <w:ind w:left="0" w:firstLine="0"/>
              <w:jc w:val="left"/>
              <w:rPr>
                <w:bCs/>
              </w:rPr>
            </w:pPr>
            <w:r w:rsidRPr="00355BFB">
              <w:rPr>
                <w:bCs/>
              </w:rPr>
              <w:t>Capital Outlay on other Scientific and Environmental Research</w:t>
            </w:r>
          </w:p>
        </w:tc>
        <w:tc>
          <w:tcPr>
            <w:tcW w:w="1440" w:type="dxa"/>
            <w:tcBorders>
              <w:top w:val="single" w:sz="4" w:space="0" w:color="auto"/>
              <w:left w:val="single" w:sz="4" w:space="0" w:color="auto"/>
              <w:bottom w:val="single" w:sz="4" w:space="0" w:color="auto"/>
              <w:right w:val="single" w:sz="4" w:space="0" w:color="auto"/>
            </w:tcBorders>
            <w:vAlign w:val="bottom"/>
            <w:hideMark/>
          </w:tcPr>
          <w:p w14:paraId="783FA82F" w14:textId="77777777" w:rsidR="00632031" w:rsidRPr="00355BFB" w:rsidRDefault="00632031" w:rsidP="00BC2782">
            <w:pPr>
              <w:pStyle w:val="BodyTextIndent"/>
              <w:ind w:left="0" w:firstLine="0"/>
              <w:jc w:val="right"/>
              <w:rPr>
                <w:bCs/>
              </w:rPr>
            </w:pPr>
            <w:r w:rsidRPr="00355BFB">
              <w:rPr>
                <w:bCs/>
              </w:rPr>
              <w:t>0.00</w:t>
            </w:r>
          </w:p>
        </w:tc>
        <w:tc>
          <w:tcPr>
            <w:tcW w:w="1710" w:type="dxa"/>
            <w:tcBorders>
              <w:top w:val="single" w:sz="4" w:space="0" w:color="auto"/>
              <w:left w:val="single" w:sz="4" w:space="0" w:color="auto"/>
              <w:bottom w:val="single" w:sz="4" w:space="0" w:color="auto"/>
              <w:right w:val="single" w:sz="4" w:space="0" w:color="auto"/>
            </w:tcBorders>
            <w:vAlign w:val="bottom"/>
          </w:tcPr>
          <w:p w14:paraId="3D240DBB" w14:textId="77777777" w:rsidR="00632031" w:rsidRPr="00355BFB" w:rsidRDefault="00632031" w:rsidP="00BC2782">
            <w:pPr>
              <w:pStyle w:val="BodyTextIndent"/>
              <w:ind w:left="0" w:firstLine="0"/>
              <w:jc w:val="right"/>
              <w:rPr>
                <w:bCs/>
              </w:rPr>
            </w:pPr>
            <w:r w:rsidRPr="00355BFB">
              <w:rPr>
                <w:bCs/>
              </w:rPr>
              <w:t>306.50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2B2FA61D" w14:textId="77777777" w:rsidR="00632031" w:rsidRPr="00355BFB" w:rsidRDefault="00632031" w:rsidP="00BC2782">
            <w:pPr>
              <w:pStyle w:val="BodyTextIndent"/>
              <w:ind w:left="0" w:firstLine="0"/>
              <w:jc w:val="right"/>
            </w:pPr>
            <w:r w:rsidRPr="00355BFB">
              <w:t>0.00</w:t>
            </w:r>
          </w:p>
        </w:tc>
        <w:tc>
          <w:tcPr>
            <w:tcW w:w="2607" w:type="dxa"/>
            <w:tcBorders>
              <w:top w:val="single" w:sz="4" w:space="0" w:color="auto"/>
              <w:left w:val="single" w:sz="4" w:space="0" w:color="auto"/>
              <w:bottom w:val="single" w:sz="4" w:space="0" w:color="auto"/>
              <w:right w:val="single" w:sz="4" w:space="0" w:color="auto"/>
            </w:tcBorders>
            <w:vAlign w:val="bottom"/>
          </w:tcPr>
          <w:p w14:paraId="5E045E94" w14:textId="77777777" w:rsidR="00632031" w:rsidRPr="00355BFB" w:rsidRDefault="00632031" w:rsidP="00BC2782">
            <w:pPr>
              <w:pStyle w:val="BodyTextIndent"/>
              <w:ind w:left="0" w:firstLine="0"/>
              <w:jc w:val="right"/>
            </w:pPr>
            <w:r w:rsidRPr="00355BFB">
              <w:t>1,910.02</w:t>
            </w:r>
          </w:p>
        </w:tc>
      </w:tr>
      <w:tr w:rsidR="00632031" w:rsidRPr="00355BFB" w14:paraId="30E7A9FB"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5BB7AB8F" w14:textId="77777777" w:rsidR="00632031" w:rsidRPr="00355BFB" w:rsidRDefault="00632031" w:rsidP="00BC2782">
            <w:pPr>
              <w:pStyle w:val="BodyTextIndent"/>
              <w:ind w:left="0" w:firstLine="0"/>
              <w:rPr>
                <w:bCs/>
              </w:rPr>
            </w:pPr>
            <w:r w:rsidRPr="00355BFB">
              <w:rPr>
                <w:bCs/>
              </w:rPr>
              <w:t>5452</w:t>
            </w:r>
          </w:p>
        </w:tc>
        <w:tc>
          <w:tcPr>
            <w:tcW w:w="4859" w:type="dxa"/>
            <w:tcBorders>
              <w:top w:val="single" w:sz="4" w:space="0" w:color="auto"/>
              <w:left w:val="single" w:sz="4" w:space="0" w:color="auto"/>
              <w:bottom w:val="single" w:sz="4" w:space="0" w:color="auto"/>
              <w:right w:val="single" w:sz="4" w:space="0" w:color="auto"/>
            </w:tcBorders>
            <w:hideMark/>
          </w:tcPr>
          <w:p w14:paraId="303D7207" w14:textId="77777777" w:rsidR="00632031" w:rsidRPr="00355BFB" w:rsidRDefault="00632031" w:rsidP="00BC2782">
            <w:pPr>
              <w:pStyle w:val="BodyTextIndent"/>
              <w:ind w:left="0" w:firstLine="0"/>
              <w:jc w:val="left"/>
              <w:rPr>
                <w:bCs/>
              </w:rPr>
            </w:pPr>
            <w:r w:rsidRPr="00355BFB">
              <w:rPr>
                <w:bCs/>
              </w:rPr>
              <w:t>Capital Outlay on Tourism</w:t>
            </w:r>
          </w:p>
        </w:tc>
        <w:tc>
          <w:tcPr>
            <w:tcW w:w="1440" w:type="dxa"/>
            <w:tcBorders>
              <w:top w:val="single" w:sz="4" w:space="0" w:color="auto"/>
              <w:left w:val="single" w:sz="4" w:space="0" w:color="auto"/>
              <w:bottom w:val="single" w:sz="4" w:space="0" w:color="auto"/>
              <w:right w:val="single" w:sz="4" w:space="0" w:color="auto"/>
            </w:tcBorders>
            <w:vAlign w:val="bottom"/>
            <w:hideMark/>
          </w:tcPr>
          <w:p w14:paraId="404C51A8" w14:textId="77777777" w:rsidR="00632031" w:rsidRPr="00355BFB" w:rsidRDefault="00632031" w:rsidP="00BC2782">
            <w:pPr>
              <w:pStyle w:val="BodyTextIndent"/>
              <w:ind w:left="0" w:firstLine="0"/>
              <w:jc w:val="right"/>
            </w:pPr>
            <w:r w:rsidRPr="00355BFB">
              <w:t>0.00</w:t>
            </w:r>
          </w:p>
        </w:tc>
        <w:tc>
          <w:tcPr>
            <w:tcW w:w="1710" w:type="dxa"/>
            <w:tcBorders>
              <w:top w:val="single" w:sz="4" w:space="0" w:color="auto"/>
              <w:left w:val="single" w:sz="4" w:space="0" w:color="auto"/>
              <w:bottom w:val="single" w:sz="4" w:space="0" w:color="auto"/>
              <w:right w:val="single" w:sz="4" w:space="0" w:color="auto"/>
            </w:tcBorders>
            <w:vAlign w:val="bottom"/>
          </w:tcPr>
          <w:p w14:paraId="4AE56F13" w14:textId="77777777" w:rsidR="00632031" w:rsidRPr="00355BFB" w:rsidRDefault="00632031" w:rsidP="00BC2782">
            <w:pPr>
              <w:pStyle w:val="BodyTextIndent"/>
              <w:ind w:left="0" w:firstLine="0"/>
              <w:jc w:val="right"/>
            </w:pPr>
            <w:r w:rsidRPr="00355BFB">
              <w:t>6,097.00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5EE30BF5" w14:textId="77777777" w:rsidR="00632031" w:rsidRPr="00355BFB" w:rsidRDefault="00632031" w:rsidP="00BC2782">
            <w:pPr>
              <w:pStyle w:val="BodyTextIndent"/>
              <w:ind w:left="0" w:firstLine="0"/>
              <w:jc w:val="right"/>
            </w:pPr>
            <w:r w:rsidRPr="00355BFB">
              <w:t>622.20</w:t>
            </w:r>
          </w:p>
        </w:tc>
        <w:tc>
          <w:tcPr>
            <w:tcW w:w="2607" w:type="dxa"/>
            <w:tcBorders>
              <w:top w:val="single" w:sz="4" w:space="0" w:color="auto"/>
              <w:left w:val="single" w:sz="4" w:space="0" w:color="auto"/>
              <w:bottom w:val="single" w:sz="4" w:space="0" w:color="auto"/>
              <w:right w:val="single" w:sz="4" w:space="0" w:color="auto"/>
            </w:tcBorders>
            <w:vAlign w:val="bottom"/>
          </w:tcPr>
          <w:p w14:paraId="474EB0F6" w14:textId="77777777" w:rsidR="00632031" w:rsidRPr="00355BFB" w:rsidRDefault="00632031" w:rsidP="00BC2782">
            <w:pPr>
              <w:pStyle w:val="BodyTextIndent"/>
              <w:ind w:left="0" w:firstLine="0"/>
              <w:jc w:val="right"/>
            </w:pPr>
            <w:r w:rsidRPr="00355BFB">
              <w:t>36,816.26</w:t>
            </w:r>
          </w:p>
        </w:tc>
      </w:tr>
      <w:tr w:rsidR="00632031" w:rsidRPr="00355BFB" w14:paraId="4D9A8E1C"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4270C924" w14:textId="77777777" w:rsidR="00632031" w:rsidRPr="00355BFB" w:rsidRDefault="00632031" w:rsidP="00BC2782">
            <w:pPr>
              <w:pStyle w:val="BodyTextIndent"/>
              <w:ind w:left="0" w:firstLine="0"/>
              <w:rPr>
                <w:bCs/>
              </w:rPr>
            </w:pPr>
            <w:r w:rsidRPr="00355BFB">
              <w:rPr>
                <w:bCs/>
              </w:rPr>
              <w:t>5465</w:t>
            </w:r>
          </w:p>
        </w:tc>
        <w:tc>
          <w:tcPr>
            <w:tcW w:w="4859" w:type="dxa"/>
            <w:tcBorders>
              <w:top w:val="single" w:sz="4" w:space="0" w:color="auto"/>
              <w:left w:val="single" w:sz="4" w:space="0" w:color="auto"/>
              <w:bottom w:val="single" w:sz="4" w:space="0" w:color="auto"/>
              <w:right w:val="single" w:sz="4" w:space="0" w:color="auto"/>
            </w:tcBorders>
            <w:hideMark/>
          </w:tcPr>
          <w:p w14:paraId="7BE14470" w14:textId="77777777" w:rsidR="00632031" w:rsidRPr="00355BFB" w:rsidRDefault="00632031" w:rsidP="00BC2782">
            <w:pPr>
              <w:pStyle w:val="BodyTextIndent"/>
              <w:ind w:left="0" w:firstLine="0"/>
              <w:jc w:val="left"/>
              <w:rPr>
                <w:bCs/>
              </w:rPr>
            </w:pPr>
            <w:r w:rsidRPr="00355BFB">
              <w:rPr>
                <w:bCs/>
              </w:rPr>
              <w:t>Investments in General Financial and Trading Institutions</w:t>
            </w:r>
          </w:p>
        </w:tc>
        <w:tc>
          <w:tcPr>
            <w:tcW w:w="1440" w:type="dxa"/>
            <w:tcBorders>
              <w:top w:val="single" w:sz="4" w:space="0" w:color="auto"/>
              <w:left w:val="single" w:sz="4" w:space="0" w:color="auto"/>
              <w:bottom w:val="single" w:sz="4" w:space="0" w:color="auto"/>
              <w:right w:val="single" w:sz="4" w:space="0" w:color="auto"/>
            </w:tcBorders>
            <w:vAlign w:val="bottom"/>
            <w:hideMark/>
          </w:tcPr>
          <w:p w14:paraId="0C0B7F24" w14:textId="77777777" w:rsidR="00632031" w:rsidRPr="00355BFB" w:rsidRDefault="00632031" w:rsidP="00BC2782">
            <w:pPr>
              <w:pStyle w:val="BodyTextIndent"/>
              <w:ind w:left="0" w:firstLine="0"/>
              <w:jc w:val="right"/>
            </w:pPr>
            <w:r w:rsidRPr="00355BFB">
              <w:t>0.00</w:t>
            </w:r>
          </w:p>
        </w:tc>
        <w:tc>
          <w:tcPr>
            <w:tcW w:w="1710" w:type="dxa"/>
            <w:tcBorders>
              <w:top w:val="single" w:sz="4" w:space="0" w:color="auto"/>
              <w:left w:val="single" w:sz="4" w:space="0" w:color="auto"/>
              <w:bottom w:val="single" w:sz="4" w:space="0" w:color="auto"/>
              <w:right w:val="single" w:sz="4" w:space="0" w:color="auto"/>
            </w:tcBorders>
            <w:vAlign w:val="bottom"/>
          </w:tcPr>
          <w:p w14:paraId="301944B2" w14:textId="77777777" w:rsidR="00632031" w:rsidRPr="00355BFB" w:rsidRDefault="00632031" w:rsidP="00BC2782">
            <w:pPr>
              <w:pStyle w:val="BodyTextIndent"/>
              <w:ind w:left="0" w:firstLine="0"/>
              <w:jc w:val="right"/>
            </w:pPr>
            <w:r w:rsidRPr="00355BFB">
              <w:t>0.00</w:t>
            </w:r>
          </w:p>
        </w:tc>
        <w:tc>
          <w:tcPr>
            <w:tcW w:w="2342" w:type="dxa"/>
            <w:tcBorders>
              <w:top w:val="single" w:sz="4" w:space="0" w:color="auto"/>
              <w:left w:val="single" w:sz="4" w:space="0" w:color="auto"/>
              <w:bottom w:val="single" w:sz="4" w:space="0" w:color="auto"/>
              <w:right w:val="single" w:sz="4" w:space="0" w:color="auto"/>
            </w:tcBorders>
            <w:vAlign w:val="bottom"/>
            <w:hideMark/>
          </w:tcPr>
          <w:p w14:paraId="546D387B" w14:textId="77777777" w:rsidR="00632031" w:rsidRPr="00355BFB" w:rsidRDefault="00632031" w:rsidP="00BC2782">
            <w:pPr>
              <w:pStyle w:val="BodyTextIndent"/>
              <w:ind w:left="0" w:firstLine="0"/>
              <w:jc w:val="right"/>
            </w:pPr>
            <w:r w:rsidRPr="00355BFB">
              <w:t>15.47</w:t>
            </w:r>
          </w:p>
        </w:tc>
        <w:tc>
          <w:tcPr>
            <w:tcW w:w="2607" w:type="dxa"/>
            <w:tcBorders>
              <w:top w:val="single" w:sz="4" w:space="0" w:color="auto"/>
              <w:left w:val="single" w:sz="4" w:space="0" w:color="auto"/>
              <w:bottom w:val="single" w:sz="4" w:space="0" w:color="auto"/>
              <w:right w:val="single" w:sz="4" w:space="0" w:color="auto"/>
            </w:tcBorders>
            <w:vAlign w:val="bottom"/>
          </w:tcPr>
          <w:p w14:paraId="7D1C9C06" w14:textId="77777777" w:rsidR="00632031" w:rsidRPr="00355BFB" w:rsidRDefault="00632031" w:rsidP="00BC2782">
            <w:pPr>
              <w:pStyle w:val="BodyTextIndent"/>
              <w:ind w:left="0" w:firstLine="0"/>
              <w:jc w:val="right"/>
            </w:pPr>
            <w:r w:rsidRPr="00355BFB">
              <w:t>0.04</w:t>
            </w:r>
          </w:p>
        </w:tc>
      </w:tr>
      <w:tr w:rsidR="00632031" w:rsidRPr="00355BFB" w14:paraId="7F09273A" w14:textId="77777777" w:rsidTr="00BC2782">
        <w:tc>
          <w:tcPr>
            <w:tcW w:w="917" w:type="dxa"/>
            <w:tcBorders>
              <w:top w:val="single" w:sz="4" w:space="0" w:color="auto"/>
              <w:left w:val="single" w:sz="4" w:space="0" w:color="auto"/>
              <w:bottom w:val="single" w:sz="4" w:space="0" w:color="auto"/>
              <w:right w:val="single" w:sz="4" w:space="0" w:color="auto"/>
            </w:tcBorders>
            <w:vAlign w:val="center"/>
            <w:hideMark/>
          </w:tcPr>
          <w:p w14:paraId="3D4AB2CC" w14:textId="77777777" w:rsidR="00632031" w:rsidRPr="00355BFB" w:rsidRDefault="00632031" w:rsidP="00BC2782">
            <w:pPr>
              <w:pStyle w:val="BodyTextIndent"/>
              <w:ind w:left="0" w:firstLine="0"/>
              <w:rPr>
                <w:bCs/>
                <w:lang w:val="en-US"/>
              </w:rPr>
            </w:pPr>
            <w:r w:rsidRPr="00355BFB">
              <w:rPr>
                <w:bCs/>
                <w:lang w:val="en-US"/>
              </w:rPr>
              <w:t>5475</w:t>
            </w:r>
          </w:p>
        </w:tc>
        <w:tc>
          <w:tcPr>
            <w:tcW w:w="4859" w:type="dxa"/>
            <w:tcBorders>
              <w:top w:val="single" w:sz="4" w:space="0" w:color="auto"/>
              <w:left w:val="single" w:sz="4" w:space="0" w:color="auto"/>
              <w:bottom w:val="single" w:sz="4" w:space="0" w:color="auto"/>
              <w:right w:val="single" w:sz="4" w:space="0" w:color="auto"/>
            </w:tcBorders>
            <w:hideMark/>
          </w:tcPr>
          <w:p w14:paraId="75BA01CA" w14:textId="77777777" w:rsidR="00632031" w:rsidRPr="00355BFB" w:rsidRDefault="00632031" w:rsidP="00BC2782">
            <w:pPr>
              <w:pStyle w:val="BodyTextIndent"/>
              <w:ind w:left="0" w:firstLine="0"/>
              <w:jc w:val="left"/>
              <w:rPr>
                <w:bCs/>
              </w:rPr>
            </w:pPr>
            <w:r w:rsidRPr="00355BFB">
              <w:rPr>
                <w:bCs/>
              </w:rPr>
              <w:t>Capital Outlay on other General Economic Services</w:t>
            </w:r>
          </w:p>
        </w:tc>
        <w:tc>
          <w:tcPr>
            <w:tcW w:w="1440" w:type="dxa"/>
            <w:tcBorders>
              <w:top w:val="single" w:sz="4" w:space="0" w:color="auto"/>
              <w:left w:val="single" w:sz="4" w:space="0" w:color="auto"/>
              <w:bottom w:val="single" w:sz="4" w:space="0" w:color="auto"/>
              <w:right w:val="single" w:sz="4" w:space="0" w:color="auto"/>
            </w:tcBorders>
            <w:vAlign w:val="bottom"/>
            <w:hideMark/>
          </w:tcPr>
          <w:p w14:paraId="7BE39FBC" w14:textId="77777777" w:rsidR="00632031" w:rsidRPr="00355BFB" w:rsidRDefault="00632031" w:rsidP="00BC2782">
            <w:pPr>
              <w:pStyle w:val="BodyTextIndent"/>
              <w:ind w:left="0" w:firstLine="0"/>
              <w:jc w:val="right"/>
            </w:pPr>
            <w:r w:rsidRPr="00355BFB">
              <w:t>0.00</w:t>
            </w:r>
          </w:p>
        </w:tc>
        <w:tc>
          <w:tcPr>
            <w:tcW w:w="1710" w:type="dxa"/>
            <w:tcBorders>
              <w:top w:val="single" w:sz="4" w:space="0" w:color="auto"/>
              <w:left w:val="single" w:sz="4" w:space="0" w:color="auto"/>
              <w:bottom w:val="single" w:sz="4" w:space="0" w:color="auto"/>
              <w:right w:val="single" w:sz="4" w:space="0" w:color="auto"/>
            </w:tcBorders>
            <w:vAlign w:val="bottom"/>
          </w:tcPr>
          <w:p w14:paraId="6673EB27" w14:textId="77777777" w:rsidR="00632031" w:rsidRPr="00355BFB" w:rsidRDefault="00632031" w:rsidP="00BC2782">
            <w:pPr>
              <w:pStyle w:val="BodyTextIndent"/>
              <w:ind w:left="0" w:firstLine="0"/>
              <w:jc w:val="right"/>
            </w:pPr>
            <w:r w:rsidRPr="00355BFB">
              <w:t>19.44</w:t>
            </w:r>
          </w:p>
        </w:tc>
        <w:tc>
          <w:tcPr>
            <w:tcW w:w="2342" w:type="dxa"/>
            <w:tcBorders>
              <w:top w:val="single" w:sz="4" w:space="0" w:color="auto"/>
              <w:left w:val="single" w:sz="4" w:space="0" w:color="auto"/>
              <w:bottom w:val="single" w:sz="4" w:space="0" w:color="auto"/>
              <w:right w:val="single" w:sz="4" w:space="0" w:color="auto"/>
            </w:tcBorders>
            <w:vAlign w:val="bottom"/>
            <w:hideMark/>
          </w:tcPr>
          <w:p w14:paraId="08111AC0" w14:textId="77777777" w:rsidR="00632031" w:rsidRPr="00355BFB" w:rsidRDefault="00632031" w:rsidP="00BC2782">
            <w:pPr>
              <w:pStyle w:val="BodyTextIndent"/>
              <w:ind w:left="0" w:firstLine="0"/>
              <w:jc w:val="right"/>
            </w:pPr>
            <w:r w:rsidRPr="00355BFB">
              <w:t>0.00</w:t>
            </w:r>
          </w:p>
        </w:tc>
        <w:tc>
          <w:tcPr>
            <w:tcW w:w="2607" w:type="dxa"/>
            <w:tcBorders>
              <w:top w:val="single" w:sz="4" w:space="0" w:color="auto"/>
              <w:left w:val="single" w:sz="4" w:space="0" w:color="auto"/>
              <w:bottom w:val="single" w:sz="4" w:space="0" w:color="auto"/>
              <w:right w:val="single" w:sz="4" w:space="0" w:color="auto"/>
            </w:tcBorders>
            <w:vAlign w:val="bottom"/>
          </w:tcPr>
          <w:p w14:paraId="133BFA97" w14:textId="77777777" w:rsidR="00632031" w:rsidRPr="00355BFB" w:rsidRDefault="00632031" w:rsidP="00BC2782">
            <w:pPr>
              <w:pStyle w:val="BodyTextIndent"/>
              <w:ind w:left="0" w:firstLine="0"/>
              <w:jc w:val="right"/>
            </w:pPr>
            <w:r w:rsidRPr="00355BFB">
              <w:t>426.46</w:t>
            </w:r>
          </w:p>
        </w:tc>
      </w:tr>
      <w:tr w:rsidR="00632031" w:rsidRPr="00355BFB" w14:paraId="758D2E44" w14:textId="77777777" w:rsidTr="00BC2782">
        <w:tc>
          <w:tcPr>
            <w:tcW w:w="917" w:type="dxa"/>
            <w:tcBorders>
              <w:top w:val="single" w:sz="4" w:space="0" w:color="auto"/>
              <w:left w:val="single" w:sz="4" w:space="0" w:color="auto"/>
              <w:bottom w:val="single" w:sz="4" w:space="0" w:color="auto"/>
              <w:right w:val="single" w:sz="4" w:space="0" w:color="auto"/>
            </w:tcBorders>
          </w:tcPr>
          <w:p w14:paraId="1D32DB00" w14:textId="77777777" w:rsidR="00632031" w:rsidRPr="00355BFB" w:rsidRDefault="00632031" w:rsidP="00BC2782">
            <w:pPr>
              <w:pStyle w:val="BodyTextIndent"/>
              <w:ind w:left="0" w:firstLine="0"/>
              <w:rPr>
                <w:b/>
                <w:lang w:val="en-US"/>
              </w:rPr>
            </w:pPr>
          </w:p>
        </w:tc>
        <w:tc>
          <w:tcPr>
            <w:tcW w:w="4859" w:type="dxa"/>
            <w:tcBorders>
              <w:top w:val="single" w:sz="4" w:space="0" w:color="auto"/>
              <w:left w:val="single" w:sz="4" w:space="0" w:color="auto"/>
              <w:bottom w:val="single" w:sz="4" w:space="0" w:color="auto"/>
              <w:right w:val="single" w:sz="4" w:space="0" w:color="auto"/>
            </w:tcBorders>
            <w:hideMark/>
          </w:tcPr>
          <w:p w14:paraId="43085D73" w14:textId="77777777" w:rsidR="00632031" w:rsidRPr="00355BFB" w:rsidRDefault="00632031" w:rsidP="00BC2782">
            <w:pPr>
              <w:pStyle w:val="BodyTextIndent"/>
              <w:ind w:left="0" w:firstLine="0"/>
              <w:rPr>
                <w:b/>
              </w:rPr>
            </w:pPr>
            <w:r w:rsidRPr="00355BFB">
              <w:rPr>
                <w:b/>
              </w:rPr>
              <w:t>Total – C</w:t>
            </w:r>
          </w:p>
        </w:tc>
        <w:tc>
          <w:tcPr>
            <w:tcW w:w="1440" w:type="dxa"/>
            <w:tcBorders>
              <w:top w:val="single" w:sz="4" w:space="0" w:color="auto"/>
              <w:left w:val="single" w:sz="4" w:space="0" w:color="auto"/>
              <w:bottom w:val="single" w:sz="4" w:space="0" w:color="auto"/>
              <w:right w:val="single" w:sz="4" w:space="0" w:color="auto"/>
            </w:tcBorders>
            <w:vAlign w:val="bottom"/>
            <w:hideMark/>
          </w:tcPr>
          <w:p w14:paraId="32F5E570" w14:textId="77777777" w:rsidR="00632031" w:rsidRPr="00355BFB" w:rsidRDefault="00632031" w:rsidP="00BC2782">
            <w:pPr>
              <w:pStyle w:val="BodyTextIndent"/>
              <w:ind w:left="0" w:firstLine="0"/>
              <w:jc w:val="right"/>
              <w:rPr>
                <w:b/>
                <w:bCs/>
              </w:rPr>
            </w:pPr>
            <w:r w:rsidRPr="00355BFB">
              <w:rPr>
                <w:b/>
                <w:bCs/>
              </w:rPr>
              <w:t>6,385.50</w:t>
            </w:r>
          </w:p>
        </w:tc>
        <w:tc>
          <w:tcPr>
            <w:tcW w:w="1710" w:type="dxa"/>
            <w:tcBorders>
              <w:top w:val="single" w:sz="4" w:space="0" w:color="auto"/>
              <w:left w:val="single" w:sz="4" w:space="0" w:color="auto"/>
              <w:bottom w:val="single" w:sz="4" w:space="0" w:color="auto"/>
              <w:right w:val="single" w:sz="4" w:space="0" w:color="auto"/>
            </w:tcBorders>
            <w:vAlign w:val="bottom"/>
          </w:tcPr>
          <w:p w14:paraId="1E6FB94E" w14:textId="79E375D0" w:rsidR="00632031" w:rsidRPr="00355BFB" w:rsidRDefault="00632031" w:rsidP="00BC2782">
            <w:pPr>
              <w:pStyle w:val="BodyTextIndent"/>
              <w:ind w:left="0" w:firstLine="0"/>
              <w:jc w:val="right"/>
              <w:rPr>
                <w:b/>
                <w:bCs/>
              </w:rPr>
            </w:pPr>
            <w:r w:rsidRPr="00355BFB">
              <w:rPr>
                <w:b/>
                <w:bCs/>
              </w:rPr>
              <w:t>7,3</w:t>
            </w:r>
            <w:r w:rsidR="00AE29D2">
              <w:rPr>
                <w:b/>
                <w:bCs/>
              </w:rPr>
              <w:t>9</w:t>
            </w:r>
            <w:r w:rsidRPr="00355BFB">
              <w:rPr>
                <w:b/>
                <w:bCs/>
              </w:rPr>
              <w:t>,659.9</w:t>
            </w:r>
            <w:r w:rsidR="0069447A">
              <w:rPr>
                <w:b/>
                <w:bCs/>
              </w:rPr>
              <w:t>4</w:t>
            </w:r>
          </w:p>
        </w:tc>
        <w:tc>
          <w:tcPr>
            <w:tcW w:w="2342" w:type="dxa"/>
            <w:tcBorders>
              <w:top w:val="single" w:sz="4" w:space="0" w:color="auto"/>
              <w:left w:val="single" w:sz="4" w:space="0" w:color="auto"/>
              <w:bottom w:val="single" w:sz="4" w:space="0" w:color="auto"/>
              <w:right w:val="single" w:sz="4" w:space="0" w:color="auto"/>
            </w:tcBorders>
            <w:vAlign w:val="bottom"/>
            <w:hideMark/>
          </w:tcPr>
          <w:p w14:paraId="3F24A0FB" w14:textId="77777777" w:rsidR="00632031" w:rsidRPr="00355BFB" w:rsidRDefault="00632031" w:rsidP="00BC2782">
            <w:pPr>
              <w:pStyle w:val="BodyTextIndent"/>
              <w:ind w:left="0" w:firstLine="0"/>
              <w:jc w:val="right"/>
              <w:rPr>
                <w:b/>
                <w:bCs/>
              </w:rPr>
            </w:pPr>
            <w:r w:rsidRPr="00355BFB">
              <w:rPr>
                <w:b/>
                <w:bCs/>
              </w:rPr>
              <w:t>7,16,650.60</w:t>
            </w:r>
            <w:r w:rsidRPr="00355BFB">
              <w:rPr>
                <w:rStyle w:val="FootnoteReference"/>
                <w:b/>
                <w:bCs/>
              </w:rPr>
              <w:footnoteReference w:id="123"/>
            </w:r>
          </w:p>
        </w:tc>
        <w:tc>
          <w:tcPr>
            <w:tcW w:w="2607" w:type="dxa"/>
            <w:tcBorders>
              <w:top w:val="single" w:sz="4" w:space="0" w:color="auto"/>
              <w:left w:val="single" w:sz="4" w:space="0" w:color="auto"/>
              <w:bottom w:val="single" w:sz="4" w:space="0" w:color="auto"/>
              <w:right w:val="single" w:sz="4" w:space="0" w:color="auto"/>
            </w:tcBorders>
            <w:vAlign w:val="bottom"/>
          </w:tcPr>
          <w:p w14:paraId="7B408722" w14:textId="77777777" w:rsidR="00632031" w:rsidRPr="00355BFB" w:rsidRDefault="00632031" w:rsidP="00BC2782">
            <w:pPr>
              <w:pStyle w:val="BodyTextIndent"/>
              <w:ind w:left="0" w:firstLine="0"/>
              <w:jc w:val="right"/>
              <w:rPr>
                <w:b/>
                <w:bCs/>
              </w:rPr>
            </w:pPr>
            <w:r w:rsidRPr="00355BFB">
              <w:rPr>
                <w:b/>
                <w:bCs/>
              </w:rPr>
              <w:t>90,29,715.80</w:t>
            </w:r>
          </w:p>
        </w:tc>
      </w:tr>
      <w:tr w:rsidR="00632031" w:rsidRPr="00355BFB" w14:paraId="4C499462" w14:textId="77777777" w:rsidTr="00BC2782">
        <w:trPr>
          <w:cantSplit/>
        </w:trPr>
        <w:tc>
          <w:tcPr>
            <w:tcW w:w="5776" w:type="dxa"/>
            <w:gridSpan w:val="2"/>
            <w:tcBorders>
              <w:top w:val="single" w:sz="4" w:space="0" w:color="auto"/>
              <w:left w:val="single" w:sz="4" w:space="0" w:color="auto"/>
              <w:bottom w:val="single" w:sz="4" w:space="0" w:color="auto"/>
              <w:right w:val="single" w:sz="4" w:space="0" w:color="auto"/>
            </w:tcBorders>
            <w:hideMark/>
          </w:tcPr>
          <w:p w14:paraId="4434DDEA" w14:textId="77777777" w:rsidR="00632031" w:rsidRPr="00355BFB" w:rsidRDefault="00632031" w:rsidP="00BC2782">
            <w:pPr>
              <w:pStyle w:val="BodyTextIndent"/>
              <w:ind w:left="0" w:firstLine="0"/>
              <w:rPr>
                <w:b/>
              </w:rPr>
            </w:pPr>
            <w:r w:rsidRPr="00355BFB">
              <w:rPr>
                <w:b/>
              </w:rPr>
              <w:t xml:space="preserve">          Total</w:t>
            </w:r>
          </w:p>
        </w:tc>
        <w:tc>
          <w:tcPr>
            <w:tcW w:w="1440" w:type="dxa"/>
            <w:tcBorders>
              <w:top w:val="single" w:sz="4" w:space="0" w:color="auto"/>
              <w:left w:val="single" w:sz="4" w:space="0" w:color="auto"/>
              <w:bottom w:val="single" w:sz="4" w:space="0" w:color="auto"/>
              <w:right w:val="single" w:sz="4" w:space="0" w:color="auto"/>
            </w:tcBorders>
            <w:vAlign w:val="bottom"/>
          </w:tcPr>
          <w:p w14:paraId="3B32338C" w14:textId="77777777" w:rsidR="00632031" w:rsidRPr="00355BFB" w:rsidRDefault="00632031" w:rsidP="00BC2782">
            <w:pPr>
              <w:pStyle w:val="BodyTextIndent"/>
              <w:ind w:left="0" w:firstLine="0"/>
              <w:jc w:val="right"/>
              <w:rPr>
                <w:b/>
              </w:rPr>
            </w:pPr>
            <w:r w:rsidRPr="00355BFB">
              <w:rPr>
                <w:b/>
              </w:rPr>
              <w:t>6,425.50</w:t>
            </w:r>
          </w:p>
        </w:tc>
        <w:tc>
          <w:tcPr>
            <w:tcW w:w="1710" w:type="dxa"/>
            <w:tcBorders>
              <w:top w:val="single" w:sz="4" w:space="0" w:color="auto"/>
              <w:left w:val="single" w:sz="4" w:space="0" w:color="auto"/>
              <w:bottom w:val="single" w:sz="4" w:space="0" w:color="auto"/>
              <w:right w:val="single" w:sz="4" w:space="0" w:color="auto"/>
            </w:tcBorders>
            <w:vAlign w:val="bottom"/>
          </w:tcPr>
          <w:p w14:paraId="0FF05E06" w14:textId="77777777" w:rsidR="00632031" w:rsidRPr="00355BFB" w:rsidRDefault="00632031" w:rsidP="00BC2782">
            <w:pPr>
              <w:pStyle w:val="BodyTextIndent"/>
              <w:ind w:left="0" w:firstLine="0"/>
              <w:jc w:val="right"/>
              <w:rPr>
                <w:b/>
              </w:rPr>
            </w:pPr>
            <w:r w:rsidRPr="00355BFB">
              <w:rPr>
                <w:b/>
              </w:rPr>
              <w:t>15,35,467.28</w:t>
            </w:r>
          </w:p>
        </w:tc>
        <w:tc>
          <w:tcPr>
            <w:tcW w:w="2342" w:type="dxa"/>
            <w:tcBorders>
              <w:top w:val="single" w:sz="4" w:space="0" w:color="auto"/>
              <w:left w:val="single" w:sz="4" w:space="0" w:color="auto"/>
              <w:bottom w:val="single" w:sz="4" w:space="0" w:color="auto"/>
              <w:right w:val="single" w:sz="4" w:space="0" w:color="auto"/>
            </w:tcBorders>
            <w:vAlign w:val="bottom"/>
          </w:tcPr>
          <w:p w14:paraId="1353CFB1" w14:textId="77777777" w:rsidR="00632031" w:rsidRPr="00355BFB" w:rsidRDefault="00632031" w:rsidP="00BC2782">
            <w:pPr>
              <w:pStyle w:val="BodyTextIndent"/>
              <w:ind w:left="0" w:firstLine="0"/>
              <w:jc w:val="right"/>
              <w:rPr>
                <w:b/>
                <w:bCs/>
              </w:rPr>
            </w:pPr>
            <w:r w:rsidRPr="00355BFB">
              <w:rPr>
                <w:b/>
                <w:bCs/>
              </w:rPr>
              <w:t>7,23,290.04</w:t>
            </w:r>
            <w:r w:rsidRPr="00C07351">
              <w:rPr>
                <w:b/>
                <w:bCs/>
                <w:vertAlign w:val="superscript"/>
              </w:rPr>
              <w:t>56</w:t>
            </w:r>
          </w:p>
        </w:tc>
        <w:tc>
          <w:tcPr>
            <w:tcW w:w="2607" w:type="dxa"/>
            <w:tcBorders>
              <w:top w:val="single" w:sz="4" w:space="0" w:color="auto"/>
              <w:left w:val="single" w:sz="4" w:space="0" w:color="auto"/>
              <w:bottom w:val="single" w:sz="4" w:space="0" w:color="auto"/>
              <w:right w:val="single" w:sz="4" w:space="0" w:color="auto"/>
            </w:tcBorders>
            <w:vAlign w:val="bottom"/>
          </w:tcPr>
          <w:p w14:paraId="11538608" w14:textId="77777777" w:rsidR="00632031" w:rsidRPr="00355BFB" w:rsidRDefault="00632031" w:rsidP="00BC2782">
            <w:pPr>
              <w:pStyle w:val="BodyTextIndent"/>
              <w:ind w:left="0" w:firstLine="0"/>
              <w:jc w:val="right"/>
              <w:rPr>
                <w:b/>
                <w:bCs/>
              </w:rPr>
            </w:pPr>
            <w:r w:rsidRPr="00355BFB">
              <w:rPr>
                <w:b/>
                <w:bCs/>
              </w:rPr>
              <w:t>1,33,90,981.48</w:t>
            </w:r>
          </w:p>
        </w:tc>
      </w:tr>
      <w:tr w:rsidR="00632031" w:rsidRPr="00355BFB" w14:paraId="7059E0B4" w14:textId="77777777" w:rsidTr="00BC2782">
        <w:tc>
          <w:tcPr>
            <w:tcW w:w="5776" w:type="dxa"/>
            <w:gridSpan w:val="2"/>
            <w:tcBorders>
              <w:top w:val="single" w:sz="4" w:space="0" w:color="auto"/>
              <w:left w:val="single" w:sz="4" w:space="0" w:color="auto"/>
              <w:bottom w:val="single" w:sz="4" w:space="0" w:color="auto"/>
              <w:right w:val="single" w:sz="4" w:space="0" w:color="auto"/>
            </w:tcBorders>
            <w:hideMark/>
          </w:tcPr>
          <w:p w14:paraId="3DCE4546" w14:textId="77777777" w:rsidR="00632031" w:rsidRPr="00355BFB" w:rsidRDefault="00632031" w:rsidP="00C07351">
            <w:pPr>
              <w:pStyle w:val="BodyTextIndent"/>
              <w:ind w:left="0" w:firstLine="0"/>
              <w:jc w:val="left"/>
              <w:rPr>
                <w:b/>
              </w:rPr>
            </w:pPr>
            <w:r w:rsidRPr="00355BFB">
              <w:rPr>
                <w:b/>
              </w:rPr>
              <w:t>Total (Investment (+) Other Capital Expenditure)</w:t>
            </w:r>
          </w:p>
        </w:tc>
        <w:tc>
          <w:tcPr>
            <w:tcW w:w="3150" w:type="dxa"/>
            <w:gridSpan w:val="2"/>
            <w:tcBorders>
              <w:top w:val="single" w:sz="4" w:space="0" w:color="auto"/>
              <w:left w:val="single" w:sz="4" w:space="0" w:color="auto"/>
              <w:bottom w:val="single" w:sz="4" w:space="0" w:color="auto"/>
              <w:right w:val="single" w:sz="4" w:space="0" w:color="auto"/>
            </w:tcBorders>
            <w:vAlign w:val="bottom"/>
            <w:hideMark/>
          </w:tcPr>
          <w:p w14:paraId="2D4467D2" w14:textId="77777777" w:rsidR="00632031" w:rsidRPr="00355BFB" w:rsidRDefault="00632031" w:rsidP="00C07351">
            <w:pPr>
              <w:pStyle w:val="BodyTextIndent"/>
              <w:ind w:left="0" w:firstLine="0"/>
              <w:jc w:val="right"/>
              <w:rPr>
                <w:b/>
              </w:rPr>
            </w:pPr>
            <w:r w:rsidRPr="00355BFB">
              <w:rPr>
                <w:b/>
              </w:rPr>
              <w:t>15,41,892.78</w:t>
            </w:r>
          </w:p>
        </w:tc>
        <w:tc>
          <w:tcPr>
            <w:tcW w:w="4949" w:type="dxa"/>
            <w:gridSpan w:val="2"/>
            <w:tcBorders>
              <w:top w:val="single" w:sz="4" w:space="0" w:color="auto"/>
              <w:left w:val="single" w:sz="4" w:space="0" w:color="auto"/>
              <w:bottom w:val="single" w:sz="4" w:space="0" w:color="auto"/>
              <w:right w:val="single" w:sz="4" w:space="0" w:color="auto"/>
            </w:tcBorders>
            <w:vAlign w:val="bottom"/>
            <w:hideMark/>
          </w:tcPr>
          <w:p w14:paraId="344FB184" w14:textId="77777777" w:rsidR="00632031" w:rsidRPr="00355BFB" w:rsidRDefault="00632031" w:rsidP="00C07351">
            <w:pPr>
              <w:pStyle w:val="BodyTextIndent"/>
              <w:ind w:left="0" w:right="2322" w:firstLine="0"/>
              <w:jc w:val="right"/>
              <w:rPr>
                <w:b/>
              </w:rPr>
            </w:pPr>
            <w:r w:rsidRPr="00355BFB">
              <w:rPr>
                <w:b/>
              </w:rPr>
              <w:t>1,41,14,271.52</w:t>
            </w:r>
          </w:p>
        </w:tc>
      </w:tr>
      <w:tr w:rsidR="00632031" w:rsidRPr="00355BFB" w14:paraId="4E2299D6" w14:textId="77777777" w:rsidTr="00BC2782">
        <w:tc>
          <w:tcPr>
            <w:tcW w:w="5776" w:type="dxa"/>
            <w:gridSpan w:val="2"/>
            <w:tcBorders>
              <w:top w:val="single" w:sz="4" w:space="0" w:color="auto"/>
              <w:left w:val="single" w:sz="4" w:space="0" w:color="auto"/>
              <w:bottom w:val="single" w:sz="4" w:space="0" w:color="auto"/>
              <w:right w:val="single" w:sz="4" w:space="0" w:color="auto"/>
            </w:tcBorders>
            <w:hideMark/>
          </w:tcPr>
          <w:p w14:paraId="430E4BBB" w14:textId="77777777" w:rsidR="00632031" w:rsidRPr="00355BFB" w:rsidRDefault="00632031" w:rsidP="00C07351">
            <w:pPr>
              <w:pStyle w:val="BodyTextIndent"/>
              <w:ind w:left="0" w:firstLine="0"/>
              <w:jc w:val="left"/>
              <w:rPr>
                <w:b/>
              </w:rPr>
            </w:pPr>
            <w:r w:rsidRPr="00355BFB">
              <w:rPr>
                <w:b/>
              </w:rPr>
              <w:t>Investment from Reserve Funds</w:t>
            </w:r>
          </w:p>
        </w:tc>
        <w:tc>
          <w:tcPr>
            <w:tcW w:w="3150" w:type="dxa"/>
            <w:gridSpan w:val="2"/>
            <w:tcBorders>
              <w:top w:val="single" w:sz="4" w:space="0" w:color="auto"/>
              <w:left w:val="single" w:sz="4" w:space="0" w:color="auto"/>
              <w:bottom w:val="single" w:sz="4" w:space="0" w:color="auto"/>
              <w:right w:val="single" w:sz="4" w:space="0" w:color="auto"/>
            </w:tcBorders>
            <w:vAlign w:val="bottom"/>
            <w:hideMark/>
          </w:tcPr>
          <w:p w14:paraId="167C25F8" w14:textId="77777777" w:rsidR="00632031" w:rsidRPr="00355BFB" w:rsidRDefault="00632031" w:rsidP="00C07351">
            <w:pPr>
              <w:pStyle w:val="BodyTextIndent"/>
              <w:ind w:left="0" w:firstLine="0"/>
              <w:jc w:val="right"/>
              <w:rPr>
                <w:b/>
              </w:rPr>
            </w:pPr>
            <w:r w:rsidRPr="00355BFB">
              <w:rPr>
                <w:b/>
              </w:rPr>
              <w:t>2,500.00</w:t>
            </w:r>
          </w:p>
        </w:tc>
        <w:tc>
          <w:tcPr>
            <w:tcW w:w="4949" w:type="dxa"/>
            <w:gridSpan w:val="2"/>
            <w:tcBorders>
              <w:top w:val="single" w:sz="4" w:space="0" w:color="auto"/>
              <w:left w:val="single" w:sz="4" w:space="0" w:color="auto"/>
              <w:bottom w:val="single" w:sz="4" w:space="0" w:color="auto"/>
              <w:right w:val="single" w:sz="4" w:space="0" w:color="auto"/>
            </w:tcBorders>
            <w:vAlign w:val="bottom"/>
            <w:hideMark/>
          </w:tcPr>
          <w:p w14:paraId="33C95730" w14:textId="77777777" w:rsidR="00632031" w:rsidRPr="00355BFB" w:rsidRDefault="00632031" w:rsidP="00C07351">
            <w:pPr>
              <w:pStyle w:val="BodyTextIndent"/>
              <w:ind w:left="0" w:right="2322" w:firstLine="0"/>
              <w:jc w:val="right"/>
              <w:rPr>
                <w:b/>
                <w:bCs/>
              </w:rPr>
            </w:pPr>
            <w:r w:rsidRPr="00355BFB">
              <w:rPr>
                <w:b/>
                <w:bCs/>
              </w:rPr>
              <w:t>30,071.45</w:t>
            </w:r>
          </w:p>
        </w:tc>
      </w:tr>
      <w:tr w:rsidR="00632031" w:rsidRPr="00355BFB" w14:paraId="2398F869" w14:textId="77777777" w:rsidTr="00BC2782">
        <w:tc>
          <w:tcPr>
            <w:tcW w:w="5776" w:type="dxa"/>
            <w:gridSpan w:val="2"/>
            <w:tcBorders>
              <w:top w:val="single" w:sz="4" w:space="0" w:color="auto"/>
              <w:left w:val="single" w:sz="4" w:space="0" w:color="auto"/>
              <w:bottom w:val="single" w:sz="4" w:space="0" w:color="auto"/>
              <w:right w:val="single" w:sz="4" w:space="0" w:color="auto"/>
            </w:tcBorders>
            <w:hideMark/>
          </w:tcPr>
          <w:p w14:paraId="207498EF" w14:textId="08DA0150" w:rsidR="00632031" w:rsidRPr="00355BFB" w:rsidRDefault="00632031" w:rsidP="00C07351">
            <w:pPr>
              <w:pStyle w:val="BodyTextIndent"/>
              <w:ind w:left="0" w:firstLine="0"/>
              <w:jc w:val="left"/>
              <w:rPr>
                <w:b/>
              </w:rPr>
            </w:pPr>
            <w:r w:rsidRPr="00355BFB">
              <w:rPr>
                <w:b/>
              </w:rPr>
              <w:t>Total Investment Shown in Statement</w:t>
            </w:r>
            <w:r w:rsidR="00C07351">
              <w:rPr>
                <w:b/>
              </w:rPr>
              <w:t>-</w:t>
            </w:r>
            <w:r w:rsidRPr="00355BFB">
              <w:rPr>
                <w:b/>
              </w:rPr>
              <w:t xml:space="preserve"> 19</w:t>
            </w:r>
          </w:p>
        </w:tc>
        <w:tc>
          <w:tcPr>
            <w:tcW w:w="3150" w:type="dxa"/>
            <w:gridSpan w:val="2"/>
            <w:tcBorders>
              <w:top w:val="single" w:sz="4" w:space="0" w:color="auto"/>
              <w:left w:val="single" w:sz="4" w:space="0" w:color="auto"/>
              <w:bottom w:val="single" w:sz="4" w:space="0" w:color="auto"/>
              <w:right w:val="single" w:sz="4" w:space="0" w:color="auto"/>
            </w:tcBorders>
            <w:vAlign w:val="bottom"/>
            <w:hideMark/>
          </w:tcPr>
          <w:p w14:paraId="341BDBC5" w14:textId="77777777" w:rsidR="00632031" w:rsidRPr="00355BFB" w:rsidRDefault="00632031" w:rsidP="00C07351">
            <w:pPr>
              <w:pStyle w:val="BodyTextIndent"/>
              <w:ind w:left="0" w:firstLine="0"/>
              <w:jc w:val="right"/>
              <w:rPr>
                <w:b/>
              </w:rPr>
            </w:pPr>
            <w:r w:rsidRPr="00355BFB">
              <w:rPr>
                <w:b/>
              </w:rPr>
              <w:t>8,925.50</w:t>
            </w:r>
          </w:p>
        </w:tc>
        <w:tc>
          <w:tcPr>
            <w:tcW w:w="4949" w:type="dxa"/>
            <w:gridSpan w:val="2"/>
            <w:tcBorders>
              <w:top w:val="single" w:sz="4" w:space="0" w:color="auto"/>
              <w:left w:val="single" w:sz="4" w:space="0" w:color="auto"/>
              <w:bottom w:val="single" w:sz="4" w:space="0" w:color="auto"/>
              <w:right w:val="single" w:sz="4" w:space="0" w:color="auto"/>
            </w:tcBorders>
            <w:vAlign w:val="bottom"/>
            <w:hideMark/>
          </w:tcPr>
          <w:p w14:paraId="2BCAF154" w14:textId="77777777" w:rsidR="00632031" w:rsidRPr="00355BFB" w:rsidRDefault="00632031" w:rsidP="00C07351">
            <w:pPr>
              <w:pStyle w:val="BodyTextIndent"/>
              <w:ind w:left="0" w:right="2322" w:firstLine="0"/>
              <w:jc w:val="right"/>
              <w:rPr>
                <w:b/>
              </w:rPr>
            </w:pPr>
            <w:r w:rsidRPr="00355BFB">
              <w:rPr>
                <w:b/>
              </w:rPr>
              <w:t>7,53,361.49</w:t>
            </w:r>
          </w:p>
        </w:tc>
      </w:tr>
    </w:tbl>
    <w:p w14:paraId="3E7EA644" w14:textId="77777777" w:rsidR="00632031" w:rsidRPr="00355BFB" w:rsidRDefault="00632031" w:rsidP="00632031">
      <w:pPr>
        <w:jc w:val="center"/>
        <w:rPr>
          <w:b/>
        </w:rPr>
      </w:pPr>
    </w:p>
    <w:p w14:paraId="1BBD5B8B" w14:textId="3044B08F" w:rsidR="000A1A13" w:rsidRDefault="000A1A13">
      <w:pPr>
        <w:rPr>
          <w:b/>
        </w:rPr>
      </w:pPr>
      <w:r>
        <w:rPr>
          <w:b/>
        </w:rPr>
        <w:br w:type="page"/>
      </w:r>
    </w:p>
    <w:p w14:paraId="794C0EF3" w14:textId="77777777" w:rsidR="000A1A13" w:rsidRPr="00412AAE" w:rsidRDefault="000A1A13" w:rsidP="000A1A13">
      <w:pPr>
        <w:jc w:val="center"/>
        <w:rPr>
          <w:b/>
        </w:rPr>
      </w:pPr>
      <w:r w:rsidRPr="00412AAE">
        <w:rPr>
          <w:b/>
        </w:rPr>
        <w:lastRenderedPageBreak/>
        <w:t>16- DETAILED STATEMENT OF CAPITAL EXPENDITURE - contd.</w:t>
      </w:r>
    </w:p>
    <w:p w14:paraId="75E669D9" w14:textId="77777777" w:rsidR="000A1A13" w:rsidRPr="00412AAE" w:rsidRDefault="000A1A13" w:rsidP="000A1A13">
      <w:pPr>
        <w:jc w:val="center"/>
        <w:rPr>
          <w:b/>
        </w:rPr>
      </w:pPr>
      <w:r w:rsidRPr="00412AAE">
        <w:rPr>
          <w:b/>
        </w:rPr>
        <w:t>EXPLANATORY NOTE</w:t>
      </w:r>
    </w:p>
    <w:p w14:paraId="2377A77D" w14:textId="77777777" w:rsidR="000A1A13" w:rsidRPr="00412AAE" w:rsidRDefault="000A1A13" w:rsidP="000A1A13">
      <w:pPr>
        <w:jc w:val="center"/>
        <w:rPr>
          <w:b/>
        </w:rPr>
      </w:pPr>
    </w:p>
    <w:p w14:paraId="4061316A" w14:textId="4F96766B" w:rsidR="000A1A13" w:rsidRPr="00412AAE" w:rsidRDefault="000A1A13" w:rsidP="000A1A13">
      <w:pPr>
        <w:tabs>
          <w:tab w:val="left" w:pos="13320"/>
        </w:tabs>
        <w:ind w:left="810" w:right="695"/>
        <w:jc w:val="both"/>
      </w:pPr>
      <w:r w:rsidRPr="00412AAE">
        <w:t xml:space="preserve">          Capital Expenditure during the year </w:t>
      </w:r>
      <w:r w:rsidRPr="00412AAE">
        <w:rPr>
          <w:rFonts w:ascii="Rupee Foradian" w:hAnsi="Rupee Foradian"/>
        </w:rPr>
        <w:t xml:space="preserve">` </w:t>
      </w:r>
      <w:r w:rsidRPr="000A1A13">
        <w:rPr>
          <w:bCs/>
          <w:lang w:val="en-GB"/>
        </w:rPr>
        <w:t>15,41,892.78</w:t>
      </w:r>
      <w:r>
        <w:rPr>
          <w:b/>
          <w:lang w:val="en-GB"/>
        </w:rPr>
        <w:t xml:space="preserve"> </w:t>
      </w:r>
      <w:r w:rsidRPr="00412AAE">
        <w:rPr>
          <w:lang w:val="en-GB"/>
        </w:rPr>
        <w:t xml:space="preserve">lakh </w:t>
      </w:r>
      <w:r w:rsidRPr="00412AAE">
        <w:t xml:space="preserve">as compared to that of the previous year </w:t>
      </w:r>
      <w:r w:rsidRPr="00412AAE">
        <w:rPr>
          <w:rFonts w:ascii="Rupee Foradian" w:hAnsi="Rupee Foradian"/>
        </w:rPr>
        <w:t xml:space="preserve">` </w:t>
      </w:r>
      <w:r w:rsidRPr="00412AAE">
        <w:t>13,32,030.07</w:t>
      </w:r>
      <w:r w:rsidRPr="00412AAE">
        <w:rPr>
          <w:lang w:val="en-GB"/>
        </w:rPr>
        <w:t xml:space="preserve"> lakh </w:t>
      </w:r>
      <w:r w:rsidRPr="00412AAE">
        <w:t xml:space="preserve">increased </w:t>
      </w:r>
      <w:r w:rsidR="003025C9" w:rsidRPr="00412AAE">
        <w:t xml:space="preserve">by </w:t>
      </w:r>
      <w:r w:rsidR="003025C9" w:rsidRPr="003025C9">
        <w:rPr>
          <w:rFonts w:ascii="Rupee Foradian" w:hAnsi="Rupee Foradian"/>
        </w:rPr>
        <w:t>`</w:t>
      </w:r>
      <w:r w:rsidRPr="00412AAE">
        <w:rPr>
          <w:rFonts w:ascii="Rupee Foradian" w:hAnsi="Rupee Foradian"/>
        </w:rPr>
        <w:t xml:space="preserve"> </w:t>
      </w:r>
      <w:r>
        <w:t>2,09,862.71</w:t>
      </w:r>
      <w:r w:rsidRPr="00412AAE">
        <w:t xml:space="preserve"> lakh. The increase was mainly as under: -</w:t>
      </w:r>
    </w:p>
    <w:p w14:paraId="6BB18287" w14:textId="77777777" w:rsidR="000A1A13" w:rsidRPr="00412AAE" w:rsidRDefault="000A1A13" w:rsidP="000A1A13">
      <w:pPr>
        <w:tabs>
          <w:tab w:val="left" w:pos="13320"/>
        </w:tabs>
        <w:ind w:right="430"/>
        <w:jc w:val="right"/>
        <w:rPr>
          <w:b/>
        </w:rPr>
      </w:pPr>
      <w:r w:rsidRPr="00412AAE">
        <w:rPr>
          <w:b/>
        </w:rPr>
        <w:t xml:space="preserve">        (</w:t>
      </w:r>
      <w:r w:rsidRPr="00412AAE">
        <w:rPr>
          <w:rFonts w:ascii="Rupee Foradian" w:hAnsi="Rupee Foradian"/>
        </w:rPr>
        <w:t>`</w:t>
      </w:r>
      <w:r w:rsidRPr="00412AAE">
        <w:rPr>
          <w:b/>
        </w:rPr>
        <w:t xml:space="preserve"> in lakh)</w:t>
      </w:r>
    </w:p>
    <w:tbl>
      <w:tblPr>
        <w:tblW w:w="1350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0"/>
        <w:gridCol w:w="3861"/>
        <w:gridCol w:w="1521"/>
        <w:gridCol w:w="7048"/>
      </w:tblGrid>
      <w:tr w:rsidR="000A1A13" w:rsidRPr="00412AAE" w14:paraId="3D421AD2" w14:textId="77777777" w:rsidTr="0049138E">
        <w:trPr>
          <w:trHeight w:val="478"/>
        </w:trPr>
        <w:tc>
          <w:tcPr>
            <w:tcW w:w="4931" w:type="dxa"/>
            <w:gridSpan w:val="2"/>
            <w:tcBorders>
              <w:top w:val="single" w:sz="4" w:space="0" w:color="auto"/>
              <w:left w:val="single" w:sz="4" w:space="0" w:color="auto"/>
              <w:bottom w:val="single" w:sz="4" w:space="0" w:color="auto"/>
              <w:right w:val="single" w:sz="4" w:space="0" w:color="auto"/>
            </w:tcBorders>
            <w:vAlign w:val="center"/>
            <w:hideMark/>
          </w:tcPr>
          <w:p w14:paraId="13E958C7" w14:textId="77777777" w:rsidR="000A1A13" w:rsidRPr="00412AAE" w:rsidRDefault="000A1A13" w:rsidP="0049138E">
            <w:pPr>
              <w:jc w:val="center"/>
              <w:rPr>
                <w:b/>
              </w:rPr>
            </w:pPr>
            <w:r w:rsidRPr="00412AAE">
              <w:rPr>
                <w:b/>
              </w:rPr>
              <w:t>Major Head of Account</w:t>
            </w:r>
          </w:p>
        </w:tc>
        <w:tc>
          <w:tcPr>
            <w:tcW w:w="1521" w:type="dxa"/>
            <w:tcBorders>
              <w:top w:val="single" w:sz="4" w:space="0" w:color="auto"/>
              <w:left w:val="single" w:sz="4" w:space="0" w:color="auto"/>
              <w:bottom w:val="single" w:sz="4" w:space="0" w:color="auto"/>
              <w:right w:val="single" w:sz="4" w:space="0" w:color="auto"/>
            </w:tcBorders>
            <w:vAlign w:val="center"/>
            <w:hideMark/>
          </w:tcPr>
          <w:p w14:paraId="79FF74C6" w14:textId="70D8DE42" w:rsidR="000A1A13" w:rsidRPr="00412AAE" w:rsidRDefault="000A1A13" w:rsidP="0049138E">
            <w:pPr>
              <w:jc w:val="center"/>
              <w:rPr>
                <w:b/>
              </w:rPr>
            </w:pPr>
            <w:r w:rsidRPr="00412AAE">
              <w:rPr>
                <w:b/>
              </w:rPr>
              <w:t>Increase as compared to 202</w:t>
            </w:r>
            <w:r w:rsidR="000219A3">
              <w:rPr>
                <w:b/>
              </w:rPr>
              <w:t>2-23</w:t>
            </w:r>
          </w:p>
        </w:tc>
        <w:tc>
          <w:tcPr>
            <w:tcW w:w="7048" w:type="dxa"/>
            <w:tcBorders>
              <w:top w:val="single" w:sz="4" w:space="0" w:color="auto"/>
              <w:left w:val="single" w:sz="4" w:space="0" w:color="auto"/>
              <w:bottom w:val="single" w:sz="4" w:space="0" w:color="auto"/>
              <w:right w:val="single" w:sz="4" w:space="0" w:color="auto"/>
            </w:tcBorders>
            <w:vAlign w:val="center"/>
            <w:hideMark/>
          </w:tcPr>
          <w:p w14:paraId="582FCFC2" w14:textId="77777777" w:rsidR="000A1A13" w:rsidRPr="00412AAE" w:rsidRDefault="000A1A13" w:rsidP="0049138E">
            <w:pPr>
              <w:jc w:val="center"/>
              <w:rPr>
                <w:b/>
              </w:rPr>
            </w:pPr>
            <w:r w:rsidRPr="00412AAE">
              <w:rPr>
                <w:b/>
              </w:rPr>
              <w:t>Reasons for Increase</w:t>
            </w:r>
          </w:p>
        </w:tc>
      </w:tr>
      <w:tr w:rsidR="00C5352C" w:rsidRPr="00412AAE" w14:paraId="3F2E9625"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07A4A01A" w14:textId="2F85408D" w:rsidR="00C5352C" w:rsidRPr="002E5BB1" w:rsidRDefault="00C5352C" w:rsidP="00C5352C">
            <w:pPr>
              <w:jc w:val="center"/>
            </w:pPr>
            <w:r w:rsidRPr="002E5BB1">
              <w:t>4059</w:t>
            </w:r>
          </w:p>
        </w:tc>
        <w:tc>
          <w:tcPr>
            <w:tcW w:w="3861" w:type="dxa"/>
            <w:tcBorders>
              <w:top w:val="single" w:sz="4" w:space="0" w:color="auto"/>
              <w:left w:val="single" w:sz="4" w:space="0" w:color="auto"/>
              <w:bottom w:val="single" w:sz="4" w:space="0" w:color="auto"/>
              <w:right w:val="single" w:sz="4" w:space="0" w:color="auto"/>
            </w:tcBorders>
            <w:vAlign w:val="center"/>
          </w:tcPr>
          <w:p w14:paraId="519EAC55" w14:textId="260A3ECF" w:rsidR="00C5352C" w:rsidRPr="002E5BB1" w:rsidRDefault="00C5352C" w:rsidP="00C5352C">
            <w:pPr>
              <w:spacing w:line="276" w:lineRule="auto"/>
            </w:pPr>
            <w:r w:rsidRPr="002E5BB1">
              <w:t>Capital outlay on Public Works</w:t>
            </w:r>
          </w:p>
        </w:tc>
        <w:tc>
          <w:tcPr>
            <w:tcW w:w="1521" w:type="dxa"/>
            <w:tcBorders>
              <w:top w:val="single" w:sz="4" w:space="0" w:color="auto"/>
              <w:left w:val="single" w:sz="4" w:space="0" w:color="auto"/>
              <w:bottom w:val="single" w:sz="4" w:space="0" w:color="auto"/>
              <w:right w:val="single" w:sz="4" w:space="0" w:color="auto"/>
            </w:tcBorders>
            <w:vAlign w:val="center"/>
          </w:tcPr>
          <w:p w14:paraId="4F461D22" w14:textId="7BCB9178" w:rsidR="00C5352C" w:rsidRPr="002E5BB1" w:rsidRDefault="00C5352C" w:rsidP="00C5352C">
            <w:pPr>
              <w:jc w:val="right"/>
            </w:pPr>
            <w:r w:rsidRPr="002E5BB1">
              <w:t>8</w:t>
            </w:r>
            <w:r w:rsidR="005D0804" w:rsidRPr="002E5BB1">
              <w:t>,</w:t>
            </w:r>
            <w:r w:rsidRPr="002E5BB1">
              <w:t>828.97</w:t>
            </w:r>
          </w:p>
        </w:tc>
        <w:tc>
          <w:tcPr>
            <w:tcW w:w="7048" w:type="dxa"/>
            <w:tcBorders>
              <w:top w:val="single" w:sz="4" w:space="0" w:color="auto"/>
              <w:left w:val="single" w:sz="4" w:space="0" w:color="auto"/>
              <w:bottom w:val="single" w:sz="4" w:space="0" w:color="auto"/>
              <w:right w:val="single" w:sz="4" w:space="0" w:color="auto"/>
            </w:tcBorders>
            <w:vAlign w:val="center"/>
          </w:tcPr>
          <w:p w14:paraId="4FD87C8A" w14:textId="6CB7CEC9" w:rsidR="00C5352C" w:rsidRPr="002E5BB1" w:rsidRDefault="00C5352C" w:rsidP="002A3581">
            <w:pPr>
              <w:jc w:val="both"/>
            </w:pPr>
            <w:r w:rsidRPr="002E5BB1">
              <w:t xml:space="preserve">Mainly due to </w:t>
            </w:r>
            <w:r w:rsidR="00260D0D" w:rsidRPr="002E5BB1">
              <w:t>Expenditure under State Executive Establishment,</w:t>
            </w:r>
            <w:r w:rsidRPr="002E5BB1">
              <w:t xml:space="preserve"> </w:t>
            </w:r>
            <w:r w:rsidR="00F87BA9" w:rsidRPr="002E5BB1">
              <w:t>Receipt of Administrative approval of various works of Chhattisgarh Bhawan New Delhi</w:t>
            </w:r>
            <w:r w:rsidR="00376FB6" w:rsidRPr="002E5BB1">
              <w:t>, Public works buildings, State Legislative Assembly,</w:t>
            </w:r>
            <w:r w:rsidR="00B05AB0">
              <w:t xml:space="preserve"> </w:t>
            </w:r>
            <w:r w:rsidR="00376FB6" w:rsidRPr="002E5BB1">
              <w:t>Construction of Jail Buildings</w:t>
            </w:r>
            <w:r w:rsidR="00B05AB0">
              <w:t>.</w:t>
            </w:r>
          </w:p>
        </w:tc>
      </w:tr>
      <w:tr w:rsidR="00025D43" w:rsidRPr="00412AAE" w14:paraId="64918D02" w14:textId="77777777" w:rsidTr="0042787B">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5A571F75" w14:textId="2F180497" w:rsidR="00025D43" w:rsidRPr="002E5BB1" w:rsidRDefault="00025D43" w:rsidP="00025D43">
            <w:pPr>
              <w:jc w:val="center"/>
            </w:pPr>
            <w:r w:rsidRPr="002E5BB1">
              <w:t>4070</w:t>
            </w:r>
          </w:p>
        </w:tc>
        <w:tc>
          <w:tcPr>
            <w:tcW w:w="3861" w:type="dxa"/>
            <w:tcBorders>
              <w:top w:val="single" w:sz="4" w:space="0" w:color="auto"/>
              <w:left w:val="single" w:sz="4" w:space="0" w:color="auto"/>
              <w:bottom w:val="single" w:sz="4" w:space="0" w:color="auto"/>
              <w:right w:val="single" w:sz="4" w:space="0" w:color="auto"/>
            </w:tcBorders>
            <w:vAlign w:val="center"/>
          </w:tcPr>
          <w:p w14:paraId="5B5EA7D0" w14:textId="496C3637" w:rsidR="00025D43" w:rsidRPr="002E5BB1" w:rsidRDefault="00025D43" w:rsidP="0042787B">
            <w:pPr>
              <w:spacing w:line="276" w:lineRule="auto"/>
              <w:rPr>
                <w:bCs/>
              </w:rPr>
            </w:pPr>
            <w:r w:rsidRPr="002E5BB1">
              <w:rPr>
                <w:bCs/>
              </w:rPr>
              <w:t>Capital Outlay on Other Administrative Services</w:t>
            </w:r>
          </w:p>
        </w:tc>
        <w:tc>
          <w:tcPr>
            <w:tcW w:w="1521" w:type="dxa"/>
            <w:tcBorders>
              <w:top w:val="single" w:sz="4" w:space="0" w:color="auto"/>
              <w:left w:val="single" w:sz="4" w:space="0" w:color="auto"/>
              <w:bottom w:val="single" w:sz="4" w:space="0" w:color="auto"/>
              <w:right w:val="single" w:sz="4" w:space="0" w:color="auto"/>
            </w:tcBorders>
            <w:vAlign w:val="center"/>
          </w:tcPr>
          <w:p w14:paraId="5958CE5F" w14:textId="573FB119" w:rsidR="00025D43" w:rsidRPr="002E5BB1" w:rsidRDefault="00025D43" w:rsidP="0042787B">
            <w:pPr>
              <w:jc w:val="right"/>
            </w:pPr>
            <w:r w:rsidRPr="002E5BB1">
              <w:t>9,528.98</w:t>
            </w:r>
          </w:p>
        </w:tc>
        <w:tc>
          <w:tcPr>
            <w:tcW w:w="7048" w:type="dxa"/>
            <w:tcBorders>
              <w:top w:val="single" w:sz="4" w:space="0" w:color="auto"/>
              <w:left w:val="single" w:sz="4" w:space="0" w:color="auto"/>
              <w:bottom w:val="single" w:sz="4" w:space="0" w:color="auto"/>
              <w:right w:val="single" w:sz="4" w:space="0" w:color="auto"/>
            </w:tcBorders>
            <w:vAlign w:val="center"/>
          </w:tcPr>
          <w:p w14:paraId="3EF1FD5C" w14:textId="1996BBA3" w:rsidR="00025D43" w:rsidRPr="002E5BB1" w:rsidRDefault="00025D43" w:rsidP="002A3581">
            <w:pPr>
              <w:jc w:val="both"/>
            </w:pPr>
            <w:r w:rsidRPr="002E5BB1">
              <w:t xml:space="preserve">Mainly due to purchase of heavy vehicles, </w:t>
            </w:r>
            <w:r w:rsidR="005028F3" w:rsidRPr="002E5BB1">
              <w:t xml:space="preserve">Light vehicles, Expenditure on Chhattisgarh Public Finance Management Project, </w:t>
            </w:r>
            <w:r w:rsidR="008B7B1A" w:rsidRPr="002E5BB1">
              <w:t xml:space="preserve">Purchase of Machinery and Equipment and New Bus, </w:t>
            </w:r>
            <w:r w:rsidR="00260D0D" w:rsidRPr="002E5BB1">
              <w:t>Expenditure under State Executive Establishment</w:t>
            </w:r>
            <w:r w:rsidR="00B05AB0">
              <w:t>.</w:t>
            </w:r>
            <w:r w:rsidR="00260D0D" w:rsidRPr="002E5BB1">
              <w:t xml:space="preserve"> </w:t>
            </w:r>
          </w:p>
        </w:tc>
      </w:tr>
      <w:tr w:rsidR="00025D43" w:rsidRPr="00412AAE" w14:paraId="1C44D929"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2B98E425" w14:textId="56F379E3" w:rsidR="00025D43" w:rsidRPr="002E5BB1" w:rsidRDefault="00025D43" w:rsidP="00025D43">
            <w:pPr>
              <w:jc w:val="center"/>
            </w:pPr>
            <w:r w:rsidRPr="002E5BB1">
              <w:t>4202</w:t>
            </w:r>
          </w:p>
        </w:tc>
        <w:tc>
          <w:tcPr>
            <w:tcW w:w="3861" w:type="dxa"/>
            <w:tcBorders>
              <w:top w:val="single" w:sz="4" w:space="0" w:color="auto"/>
              <w:left w:val="single" w:sz="4" w:space="0" w:color="auto"/>
              <w:bottom w:val="single" w:sz="4" w:space="0" w:color="auto"/>
              <w:right w:val="single" w:sz="4" w:space="0" w:color="auto"/>
            </w:tcBorders>
            <w:vAlign w:val="center"/>
          </w:tcPr>
          <w:p w14:paraId="23752D25" w14:textId="5597DDDE" w:rsidR="00025D43" w:rsidRPr="002E5BB1" w:rsidRDefault="00025D43" w:rsidP="00025D43">
            <w:pPr>
              <w:spacing w:line="276" w:lineRule="auto"/>
            </w:pPr>
            <w:r w:rsidRPr="002E5BB1">
              <w:t>Capital outlay on Education, Sports, Art and Culture</w:t>
            </w:r>
          </w:p>
        </w:tc>
        <w:tc>
          <w:tcPr>
            <w:tcW w:w="1521" w:type="dxa"/>
            <w:tcBorders>
              <w:top w:val="single" w:sz="4" w:space="0" w:color="auto"/>
              <w:left w:val="single" w:sz="4" w:space="0" w:color="auto"/>
              <w:bottom w:val="single" w:sz="4" w:space="0" w:color="auto"/>
              <w:right w:val="single" w:sz="4" w:space="0" w:color="auto"/>
            </w:tcBorders>
            <w:vAlign w:val="center"/>
          </w:tcPr>
          <w:p w14:paraId="6151A5C7" w14:textId="4179EDF0" w:rsidR="00025D43" w:rsidRPr="002E5BB1" w:rsidRDefault="00025D43" w:rsidP="00025D43">
            <w:pPr>
              <w:jc w:val="right"/>
            </w:pPr>
            <w:r w:rsidRPr="002E5BB1">
              <w:t>85,554.22</w:t>
            </w:r>
          </w:p>
        </w:tc>
        <w:tc>
          <w:tcPr>
            <w:tcW w:w="7048" w:type="dxa"/>
            <w:tcBorders>
              <w:top w:val="single" w:sz="4" w:space="0" w:color="auto"/>
              <w:left w:val="single" w:sz="4" w:space="0" w:color="auto"/>
              <w:bottom w:val="single" w:sz="4" w:space="0" w:color="auto"/>
              <w:right w:val="single" w:sz="4" w:space="0" w:color="auto"/>
            </w:tcBorders>
            <w:vAlign w:val="center"/>
          </w:tcPr>
          <w:p w14:paraId="1451AC1F" w14:textId="7CB6FB9E" w:rsidR="00025D43" w:rsidRPr="002E5BB1" w:rsidRDefault="00025D43" w:rsidP="002A3581">
            <w:pPr>
              <w:jc w:val="both"/>
            </w:pPr>
            <w:r w:rsidRPr="002E5BB1">
              <w:t>Mainly due to expenditure on maintenance and repair of buildings,</w:t>
            </w:r>
            <w:r w:rsidR="00B05AB0">
              <w:t xml:space="preserve"> </w:t>
            </w:r>
            <w:r w:rsidR="00282E1A" w:rsidRPr="002E5BB1">
              <w:t>Construction of Buildings for Polytechnic Institutions</w:t>
            </w:r>
            <w:r w:rsidR="00B05AB0">
              <w:t>.</w:t>
            </w:r>
            <w:r w:rsidR="00376FB6" w:rsidRPr="002E5BB1">
              <w:t xml:space="preserve"> </w:t>
            </w:r>
          </w:p>
        </w:tc>
      </w:tr>
      <w:tr w:rsidR="00025D43" w:rsidRPr="00412AAE" w14:paraId="294B6AC2"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58D6C2F8" w14:textId="782B2302" w:rsidR="00025D43" w:rsidRPr="002E5BB1" w:rsidRDefault="00025D43" w:rsidP="00025D43">
            <w:pPr>
              <w:jc w:val="center"/>
            </w:pPr>
            <w:r w:rsidRPr="002E5BB1">
              <w:t>4215</w:t>
            </w:r>
          </w:p>
        </w:tc>
        <w:tc>
          <w:tcPr>
            <w:tcW w:w="3861" w:type="dxa"/>
            <w:tcBorders>
              <w:top w:val="single" w:sz="4" w:space="0" w:color="auto"/>
              <w:left w:val="single" w:sz="4" w:space="0" w:color="auto"/>
              <w:bottom w:val="single" w:sz="4" w:space="0" w:color="auto"/>
              <w:right w:val="single" w:sz="4" w:space="0" w:color="auto"/>
            </w:tcBorders>
            <w:vAlign w:val="center"/>
          </w:tcPr>
          <w:p w14:paraId="42028B92" w14:textId="29EB06DA" w:rsidR="00025D43" w:rsidRPr="002E5BB1" w:rsidRDefault="00025D43" w:rsidP="00025D43">
            <w:pPr>
              <w:spacing w:line="276" w:lineRule="auto"/>
            </w:pPr>
            <w:r w:rsidRPr="002E5BB1">
              <w:t>Capital Outlay on Water Supply and Sanitation</w:t>
            </w:r>
          </w:p>
        </w:tc>
        <w:tc>
          <w:tcPr>
            <w:tcW w:w="1521" w:type="dxa"/>
            <w:tcBorders>
              <w:top w:val="single" w:sz="4" w:space="0" w:color="auto"/>
              <w:left w:val="single" w:sz="4" w:space="0" w:color="auto"/>
              <w:bottom w:val="single" w:sz="4" w:space="0" w:color="auto"/>
              <w:right w:val="single" w:sz="4" w:space="0" w:color="auto"/>
            </w:tcBorders>
            <w:vAlign w:val="center"/>
          </w:tcPr>
          <w:p w14:paraId="76B14AF5" w14:textId="7DA9F291" w:rsidR="00025D43" w:rsidRPr="002E5BB1" w:rsidRDefault="00025D43" w:rsidP="00025D43">
            <w:pPr>
              <w:jc w:val="right"/>
            </w:pPr>
            <w:r w:rsidRPr="002E5BB1">
              <w:t>58,582.47</w:t>
            </w:r>
          </w:p>
        </w:tc>
        <w:tc>
          <w:tcPr>
            <w:tcW w:w="7048" w:type="dxa"/>
            <w:tcBorders>
              <w:top w:val="single" w:sz="4" w:space="0" w:color="auto"/>
              <w:left w:val="single" w:sz="4" w:space="0" w:color="auto"/>
              <w:bottom w:val="single" w:sz="4" w:space="0" w:color="auto"/>
              <w:right w:val="single" w:sz="4" w:space="0" w:color="auto"/>
            </w:tcBorders>
            <w:vAlign w:val="center"/>
          </w:tcPr>
          <w:p w14:paraId="0A95A0ED" w14:textId="7378CF56" w:rsidR="00025D43" w:rsidRPr="002E5BB1" w:rsidRDefault="00025D43" w:rsidP="002A3581">
            <w:pPr>
              <w:jc w:val="both"/>
            </w:pPr>
            <w:r w:rsidRPr="002E5BB1">
              <w:t>Mainly due to expenditure on major construction works and minor construction works</w:t>
            </w:r>
            <w:r w:rsidR="00B05AB0">
              <w:t>.</w:t>
            </w:r>
          </w:p>
        </w:tc>
      </w:tr>
      <w:tr w:rsidR="00D63CB5" w:rsidRPr="00412AAE" w14:paraId="156DB938" w14:textId="77777777" w:rsidTr="00F46545">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08BC53AF" w14:textId="5F567F01" w:rsidR="00D63CB5" w:rsidRPr="002E5BB1" w:rsidRDefault="00D63CB5" w:rsidP="00D63CB5">
            <w:pPr>
              <w:jc w:val="center"/>
            </w:pPr>
            <w:r w:rsidRPr="002E5BB1">
              <w:t>4217</w:t>
            </w:r>
          </w:p>
        </w:tc>
        <w:tc>
          <w:tcPr>
            <w:tcW w:w="3861" w:type="dxa"/>
            <w:tcBorders>
              <w:top w:val="single" w:sz="4" w:space="0" w:color="auto"/>
              <w:left w:val="single" w:sz="4" w:space="0" w:color="auto"/>
              <w:bottom w:val="single" w:sz="4" w:space="0" w:color="auto"/>
              <w:right w:val="single" w:sz="4" w:space="0" w:color="auto"/>
            </w:tcBorders>
          </w:tcPr>
          <w:p w14:paraId="3BE302D1" w14:textId="4C19C94B" w:rsidR="00D63CB5" w:rsidRPr="002E5BB1" w:rsidRDefault="00D63CB5" w:rsidP="00D63CB5">
            <w:pPr>
              <w:spacing w:line="276" w:lineRule="auto"/>
            </w:pPr>
            <w:r w:rsidRPr="002E5BB1">
              <w:t>Capital Outlay on Urban Development</w:t>
            </w:r>
          </w:p>
        </w:tc>
        <w:tc>
          <w:tcPr>
            <w:tcW w:w="1521" w:type="dxa"/>
            <w:tcBorders>
              <w:top w:val="single" w:sz="4" w:space="0" w:color="auto"/>
              <w:left w:val="single" w:sz="4" w:space="0" w:color="auto"/>
              <w:bottom w:val="single" w:sz="4" w:space="0" w:color="auto"/>
              <w:right w:val="single" w:sz="4" w:space="0" w:color="auto"/>
            </w:tcBorders>
            <w:vAlign w:val="center"/>
          </w:tcPr>
          <w:p w14:paraId="0EEFE625" w14:textId="4B989EE8" w:rsidR="00D63CB5" w:rsidRPr="002E5BB1" w:rsidRDefault="00D63CB5" w:rsidP="00D63CB5">
            <w:pPr>
              <w:jc w:val="right"/>
            </w:pPr>
            <w:r w:rsidRPr="002E5BB1">
              <w:t>87,668.69</w:t>
            </w:r>
          </w:p>
        </w:tc>
        <w:tc>
          <w:tcPr>
            <w:tcW w:w="7048" w:type="dxa"/>
            <w:tcBorders>
              <w:top w:val="single" w:sz="4" w:space="0" w:color="auto"/>
              <w:left w:val="single" w:sz="4" w:space="0" w:color="auto"/>
              <w:bottom w:val="single" w:sz="4" w:space="0" w:color="auto"/>
              <w:right w:val="single" w:sz="4" w:space="0" w:color="auto"/>
            </w:tcBorders>
            <w:vAlign w:val="center"/>
          </w:tcPr>
          <w:p w14:paraId="245CC13B" w14:textId="67A58FF3" w:rsidR="00D63CB5" w:rsidRPr="002E5BB1" w:rsidRDefault="00CA786E" w:rsidP="002A3581">
            <w:pPr>
              <w:jc w:val="both"/>
            </w:pPr>
            <w:r w:rsidRPr="002E5BB1">
              <w:t>Mainly due to expenditure under Nava Raipur Atal Nagar Vikas Pradhikaran, Severage Treatment Plant in Raipur,</w:t>
            </w:r>
            <w:r w:rsidR="00B05AB0">
              <w:t xml:space="preserve"> </w:t>
            </w:r>
            <w:r w:rsidR="00C84F2E" w:rsidRPr="002E5BB1">
              <w:t>Expenditure under Nava Raipur Atal Nagar Smart City Corporation,</w:t>
            </w:r>
            <w:r w:rsidR="00B05AB0">
              <w:t xml:space="preserve"> </w:t>
            </w:r>
            <w:r w:rsidR="00120D1B" w:rsidRPr="002E5BB1">
              <w:t>Infrastructure Development grants to Urban Bodies</w:t>
            </w:r>
            <w:r w:rsidR="00B05AB0">
              <w:t>.</w:t>
            </w:r>
            <w:r w:rsidR="00120D1B" w:rsidRPr="002E5BB1">
              <w:t xml:space="preserve">  </w:t>
            </w:r>
          </w:p>
        </w:tc>
      </w:tr>
      <w:tr w:rsidR="00D63CB5" w:rsidRPr="00412AAE" w14:paraId="193DBBB0"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7906272D" w14:textId="12A98BD5" w:rsidR="00D63CB5" w:rsidRPr="002E5BB1" w:rsidRDefault="00D63CB5" w:rsidP="00D63CB5">
            <w:pPr>
              <w:jc w:val="center"/>
            </w:pPr>
            <w:r w:rsidRPr="002E5BB1">
              <w:t>4235</w:t>
            </w:r>
          </w:p>
        </w:tc>
        <w:tc>
          <w:tcPr>
            <w:tcW w:w="3861" w:type="dxa"/>
            <w:tcBorders>
              <w:top w:val="single" w:sz="4" w:space="0" w:color="auto"/>
              <w:left w:val="single" w:sz="4" w:space="0" w:color="auto"/>
              <w:bottom w:val="single" w:sz="4" w:space="0" w:color="auto"/>
              <w:right w:val="single" w:sz="4" w:space="0" w:color="auto"/>
            </w:tcBorders>
            <w:vAlign w:val="center"/>
          </w:tcPr>
          <w:p w14:paraId="7C19DAF0" w14:textId="2116A0C0" w:rsidR="00D63CB5" w:rsidRPr="002E5BB1" w:rsidRDefault="00D63CB5" w:rsidP="00D63CB5">
            <w:pPr>
              <w:spacing w:line="276" w:lineRule="auto"/>
            </w:pPr>
            <w:r w:rsidRPr="002E5BB1">
              <w:t>Capital outlay on Social Security and Welfare</w:t>
            </w:r>
          </w:p>
        </w:tc>
        <w:tc>
          <w:tcPr>
            <w:tcW w:w="1521" w:type="dxa"/>
            <w:tcBorders>
              <w:top w:val="single" w:sz="4" w:space="0" w:color="auto"/>
              <w:left w:val="single" w:sz="4" w:space="0" w:color="auto"/>
              <w:bottom w:val="single" w:sz="4" w:space="0" w:color="auto"/>
              <w:right w:val="single" w:sz="4" w:space="0" w:color="auto"/>
            </w:tcBorders>
            <w:vAlign w:val="center"/>
          </w:tcPr>
          <w:p w14:paraId="06F1111E" w14:textId="3914FCEE" w:rsidR="00D63CB5" w:rsidRPr="002E5BB1" w:rsidRDefault="00D63CB5" w:rsidP="00D63CB5">
            <w:pPr>
              <w:jc w:val="right"/>
            </w:pPr>
            <w:r w:rsidRPr="002E5BB1">
              <w:t>9,936.76</w:t>
            </w:r>
          </w:p>
        </w:tc>
        <w:tc>
          <w:tcPr>
            <w:tcW w:w="7048" w:type="dxa"/>
            <w:tcBorders>
              <w:top w:val="single" w:sz="4" w:space="0" w:color="auto"/>
              <w:left w:val="single" w:sz="4" w:space="0" w:color="auto"/>
              <w:bottom w:val="single" w:sz="4" w:space="0" w:color="auto"/>
              <w:right w:val="single" w:sz="4" w:space="0" w:color="auto"/>
            </w:tcBorders>
            <w:vAlign w:val="center"/>
          </w:tcPr>
          <w:p w14:paraId="692A5CF9" w14:textId="1AE9B131" w:rsidR="00D63CB5" w:rsidRPr="002E5BB1" w:rsidRDefault="004B6806" w:rsidP="002A3581">
            <w:pPr>
              <w:jc w:val="both"/>
            </w:pPr>
            <w:r w:rsidRPr="002E5BB1">
              <w:t xml:space="preserve">Mainly due to </w:t>
            </w:r>
            <w:r w:rsidR="00920B86" w:rsidRPr="002E5BB1">
              <w:t>Construction of Schools and Institutions for Visually Handicapped</w:t>
            </w:r>
            <w:r w:rsidR="00B05AB0">
              <w:t>.</w:t>
            </w:r>
          </w:p>
        </w:tc>
      </w:tr>
      <w:tr w:rsidR="00D63CB5" w:rsidRPr="00412AAE" w14:paraId="0F8B29B2" w14:textId="77777777" w:rsidTr="003025C9">
        <w:trPr>
          <w:trHeight w:val="566"/>
        </w:trPr>
        <w:tc>
          <w:tcPr>
            <w:tcW w:w="1070" w:type="dxa"/>
            <w:tcBorders>
              <w:top w:val="single" w:sz="4" w:space="0" w:color="auto"/>
              <w:left w:val="single" w:sz="4" w:space="0" w:color="auto"/>
              <w:bottom w:val="single" w:sz="4" w:space="0" w:color="auto"/>
              <w:right w:val="single" w:sz="4" w:space="0" w:color="auto"/>
            </w:tcBorders>
            <w:vAlign w:val="center"/>
          </w:tcPr>
          <w:p w14:paraId="58F1DDE3" w14:textId="465B046D" w:rsidR="00D63CB5" w:rsidRPr="002E5BB1" w:rsidRDefault="00D63CB5" w:rsidP="00D63CB5">
            <w:pPr>
              <w:jc w:val="center"/>
            </w:pPr>
            <w:r w:rsidRPr="002E5BB1">
              <w:t>4406</w:t>
            </w:r>
          </w:p>
        </w:tc>
        <w:tc>
          <w:tcPr>
            <w:tcW w:w="3861" w:type="dxa"/>
            <w:tcBorders>
              <w:top w:val="single" w:sz="4" w:space="0" w:color="auto"/>
              <w:left w:val="single" w:sz="4" w:space="0" w:color="auto"/>
              <w:bottom w:val="single" w:sz="4" w:space="0" w:color="auto"/>
              <w:right w:val="single" w:sz="4" w:space="0" w:color="auto"/>
            </w:tcBorders>
            <w:vAlign w:val="center"/>
          </w:tcPr>
          <w:p w14:paraId="51DA36AA" w14:textId="0B0BE03C" w:rsidR="00D63CB5" w:rsidRPr="002E5BB1" w:rsidRDefault="008B7B1A" w:rsidP="00D63CB5">
            <w:pPr>
              <w:spacing w:line="276" w:lineRule="auto"/>
            </w:pPr>
            <w:r w:rsidRPr="002E5BB1">
              <w:rPr>
                <w:lang w:val="en-GB"/>
              </w:rPr>
              <w:t>Capital Outlay on Forestry and Wildlife</w:t>
            </w:r>
          </w:p>
        </w:tc>
        <w:tc>
          <w:tcPr>
            <w:tcW w:w="1521" w:type="dxa"/>
            <w:tcBorders>
              <w:top w:val="single" w:sz="4" w:space="0" w:color="auto"/>
              <w:left w:val="single" w:sz="4" w:space="0" w:color="auto"/>
              <w:bottom w:val="single" w:sz="4" w:space="0" w:color="auto"/>
              <w:right w:val="single" w:sz="4" w:space="0" w:color="auto"/>
            </w:tcBorders>
            <w:vAlign w:val="center"/>
          </w:tcPr>
          <w:p w14:paraId="3B6FF27F" w14:textId="28893881" w:rsidR="00D63CB5" w:rsidRPr="002E5BB1" w:rsidRDefault="00D63CB5" w:rsidP="00D63CB5">
            <w:pPr>
              <w:jc w:val="right"/>
            </w:pPr>
            <w:r w:rsidRPr="002E5BB1">
              <w:t>1,440.08</w:t>
            </w:r>
          </w:p>
        </w:tc>
        <w:tc>
          <w:tcPr>
            <w:tcW w:w="7048" w:type="dxa"/>
            <w:tcBorders>
              <w:top w:val="single" w:sz="4" w:space="0" w:color="auto"/>
              <w:left w:val="single" w:sz="4" w:space="0" w:color="auto"/>
              <w:bottom w:val="single" w:sz="4" w:space="0" w:color="auto"/>
              <w:right w:val="single" w:sz="4" w:space="0" w:color="auto"/>
            </w:tcBorders>
            <w:vAlign w:val="center"/>
          </w:tcPr>
          <w:p w14:paraId="50B6CAB4" w14:textId="123F5B20" w:rsidR="00D63CB5" w:rsidRPr="002E5BB1" w:rsidRDefault="00120D1B" w:rsidP="00D63CB5">
            <w:pPr>
              <w:jc w:val="both"/>
            </w:pPr>
            <w:r w:rsidRPr="002E5BB1">
              <w:t>Information Awaited (July 2024)</w:t>
            </w:r>
            <w:r w:rsidR="00B05AB0">
              <w:t>.</w:t>
            </w:r>
          </w:p>
        </w:tc>
      </w:tr>
      <w:tr w:rsidR="008B7B1A" w:rsidRPr="00412AAE" w14:paraId="3F3C02A9" w14:textId="77777777" w:rsidTr="00F446C9">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159EBEED" w14:textId="7E1973CD" w:rsidR="008B7B1A" w:rsidRPr="002E5BB1" w:rsidRDefault="008B7B1A" w:rsidP="008B7B1A">
            <w:pPr>
              <w:jc w:val="center"/>
            </w:pPr>
            <w:r w:rsidRPr="002E5BB1">
              <w:t>4415</w:t>
            </w:r>
          </w:p>
        </w:tc>
        <w:tc>
          <w:tcPr>
            <w:tcW w:w="3861" w:type="dxa"/>
            <w:tcBorders>
              <w:top w:val="single" w:sz="4" w:space="0" w:color="auto"/>
              <w:left w:val="single" w:sz="4" w:space="0" w:color="auto"/>
              <w:bottom w:val="single" w:sz="4" w:space="0" w:color="auto"/>
              <w:right w:val="single" w:sz="4" w:space="0" w:color="auto"/>
            </w:tcBorders>
          </w:tcPr>
          <w:p w14:paraId="060F4D89" w14:textId="52A95AD2" w:rsidR="008B7B1A" w:rsidRPr="002E5BB1" w:rsidRDefault="008B7B1A" w:rsidP="008B7B1A">
            <w:pPr>
              <w:spacing w:line="276" w:lineRule="auto"/>
            </w:pPr>
            <w:r w:rsidRPr="002E5BB1">
              <w:rPr>
                <w:lang w:val="en-GB"/>
              </w:rPr>
              <w:t>Capital Outlay on Agricultural Research and Education</w:t>
            </w:r>
          </w:p>
        </w:tc>
        <w:tc>
          <w:tcPr>
            <w:tcW w:w="1521" w:type="dxa"/>
            <w:tcBorders>
              <w:top w:val="single" w:sz="4" w:space="0" w:color="auto"/>
              <w:left w:val="single" w:sz="4" w:space="0" w:color="auto"/>
              <w:bottom w:val="single" w:sz="4" w:space="0" w:color="auto"/>
              <w:right w:val="single" w:sz="4" w:space="0" w:color="auto"/>
            </w:tcBorders>
            <w:vAlign w:val="center"/>
          </w:tcPr>
          <w:p w14:paraId="141E4688" w14:textId="33497339" w:rsidR="008B7B1A" w:rsidRPr="002E5BB1" w:rsidRDefault="008B7B1A" w:rsidP="008B7B1A">
            <w:pPr>
              <w:jc w:val="right"/>
            </w:pPr>
            <w:r w:rsidRPr="002E5BB1">
              <w:t>2,556.75</w:t>
            </w:r>
          </w:p>
        </w:tc>
        <w:tc>
          <w:tcPr>
            <w:tcW w:w="7048" w:type="dxa"/>
            <w:tcBorders>
              <w:top w:val="single" w:sz="4" w:space="0" w:color="auto"/>
              <w:left w:val="single" w:sz="4" w:space="0" w:color="auto"/>
              <w:bottom w:val="single" w:sz="4" w:space="0" w:color="auto"/>
              <w:right w:val="single" w:sz="4" w:space="0" w:color="auto"/>
            </w:tcBorders>
            <w:vAlign w:val="center"/>
          </w:tcPr>
          <w:p w14:paraId="68848700" w14:textId="4AA36CCD" w:rsidR="008B7B1A" w:rsidRPr="002E5BB1" w:rsidRDefault="00D545CC" w:rsidP="008B7B1A">
            <w:pPr>
              <w:jc w:val="both"/>
            </w:pPr>
            <w:r w:rsidRPr="002E5BB1">
              <w:t>Mainly due to Construction work of Horticulture University, Forestery University and Indra Gandhi</w:t>
            </w:r>
            <w:r w:rsidR="00E74054">
              <w:t xml:space="preserve"> Agriculture University</w:t>
            </w:r>
            <w:r w:rsidR="00B05AB0">
              <w:t>.</w:t>
            </w:r>
            <w:r w:rsidRPr="002E5BB1">
              <w:t xml:space="preserve"> </w:t>
            </w:r>
          </w:p>
        </w:tc>
      </w:tr>
      <w:tr w:rsidR="008B7B1A" w:rsidRPr="00412AAE" w14:paraId="21E93CC1"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008E3C18" w14:textId="080FF0CF" w:rsidR="008B7B1A" w:rsidRPr="002E5BB1" w:rsidRDefault="008B7B1A" w:rsidP="008B7B1A">
            <w:pPr>
              <w:jc w:val="center"/>
            </w:pPr>
            <w:r w:rsidRPr="002E5BB1">
              <w:t>4700</w:t>
            </w:r>
          </w:p>
        </w:tc>
        <w:tc>
          <w:tcPr>
            <w:tcW w:w="3861" w:type="dxa"/>
            <w:tcBorders>
              <w:top w:val="single" w:sz="4" w:space="0" w:color="auto"/>
              <w:left w:val="single" w:sz="4" w:space="0" w:color="auto"/>
              <w:bottom w:val="single" w:sz="4" w:space="0" w:color="auto"/>
              <w:right w:val="single" w:sz="4" w:space="0" w:color="auto"/>
            </w:tcBorders>
            <w:vAlign w:val="center"/>
          </w:tcPr>
          <w:p w14:paraId="6BA40503" w14:textId="6695EEAB" w:rsidR="008B7B1A" w:rsidRPr="002E5BB1" w:rsidRDefault="008B7B1A" w:rsidP="008B7B1A">
            <w:pPr>
              <w:spacing w:line="276" w:lineRule="auto"/>
            </w:pPr>
            <w:r w:rsidRPr="002E5BB1">
              <w:t>Capital outlay on Major Irrigation</w:t>
            </w:r>
          </w:p>
        </w:tc>
        <w:tc>
          <w:tcPr>
            <w:tcW w:w="1521" w:type="dxa"/>
            <w:tcBorders>
              <w:top w:val="single" w:sz="4" w:space="0" w:color="auto"/>
              <w:left w:val="single" w:sz="4" w:space="0" w:color="auto"/>
              <w:bottom w:val="single" w:sz="4" w:space="0" w:color="auto"/>
              <w:right w:val="single" w:sz="4" w:space="0" w:color="auto"/>
            </w:tcBorders>
            <w:vAlign w:val="center"/>
          </w:tcPr>
          <w:p w14:paraId="0E6128F3" w14:textId="23D61AB0" w:rsidR="008B7B1A" w:rsidRPr="002E5BB1" w:rsidRDefault="008B7B1A" w:rsidP="008B7B1A">
            <w:pPr>
              <w:jc w:val="right"/>
            </w:pPr>
            <w:r w:rsidRPr="002E5BB1">
              <w:t>12,936.34</w:t>
            </w:r>
          </w:p>
        </w:tc>
        <w:tc>
          <w:tcPr>
            <w:tcW w:w="7048" w:type="dxa"/>
            <w:tcBorders>
              <w:top w:val="single" w:sz="4" w:space="0" w:color="auto"/>
              <w:left w:val="single" w:sz="4" w:space="0" w:color="auto"/>
              <w:bottom w:val="single" w:sz="4" w:space="0" w:color="auto"/>
              <w:right w:val="single" w:sz="4" w:space="0" w:color="auto"/>
            </w:tcBorders>
            <w:vAlign w:val="center"/>
          </w:tcPr>
          <w:p w14:paraId="406C9DA9" w14:textId="423A54B1" w:rsidR="008B7B1A" w:rsidRPr="002E5BB1" w:rsidRDefault="007D42E3" w:rsidP="008B7B1A">
            <w:pPr>
              <w:jc w:val="both"/>
            </w:pPr>
            <w:r w:rsidRPr="002E5BB1">
              <w:t>Information Awaited (July 2024)</w:t>
            </w:r>
            <w:r w:rsidR="00B05AB0">
              <w:t>.</w:t>
            </w:r>
          </w:p>
        </w:tc>
      </w:tr>
    </w:tbl>
    <w:p w14:paraId="7C938C7A" w14:textId="77777777" w:rsidR="003025C9" w:rsidRDefault="003025C9" w:rsidP="000A1A13">
      <w:pPr>
        <w:jc w:val="center"/>
        <w:rPr>
          <w:b/>
        </w:rPr>
      </w:pPr>
    </w:p>
    <w:p w14:paraId="4AD08C88" w14:textId="77777777" w:rsidR="003025C9" w:rsidRDefault="003025C9">
      <w:pPr>
        <w:rPr>
          <w:b/>
        </w:rPr>
      </w:pPr>
      <w:r>
        <w:rPr>
          <w:b/>
        </w:rPr>
        <w:br w:type="page"/>
      </w:r>
    </w:p>
    <w:p w14:paraId="7C06D7D6" w14:textId="43811A08" w:rsidR="000A1A13" w:rsidRPr="00412AAE" w:rsidRDefault="000A1A13" w:rsidP="000A1A13">
      <w:pPr>
        <w:jc w:val="center"/>
        <w:rPr>
          <w:b/>
        </w:rPr>
      </w:pPr>
      <w:r w:rsidRPr="00412AAE">
        <w:rPr>
          <w:b/>
        </w:rPr>
        <w:lastRenderedPageBreak/>
        <w:t>16- DETAILED STATEMENT OF CAPITAL EXPENDITURE - contd.</w:t>
      </w:r>
    </w:p>
    <w:p w14:paraId="2D9317F7" w14:textId="77777777" w:rsidR="000A1A13" w:rsidRPr="00412AAE" w:rsidRDefault="000A1A13" w:rsidP="000A1A13">
      <w:pPr>
        <w:jc w:val="center"/>
        <w:rPr>
          <w:b/>
        </w:rPr>
      </w:pPr>
      <w:r w:rsidRPr="00412AAE">
        <w:rPr>
          <w:b/>
        </w:rPr>
        <w:t>EXPLANATORY NOTE</w:t>
      </w:r>
    </w:p>
    <w:p w14:paraId="7C648AA2" w14:textId="77777777" w:rsidR="00F30013" w:rsidRPr="00C07351" w:rsidRDefault="00F30013" w:rsidP="000A1A13">
      <w:pPr>
        <w:ind w:right="430"/>
        <w:jc w:val="right"/>
        <w:rPr>
          <w:b/>
          <w:sz w:val="20"/>
          <w:szCs w:val="20"/>
        </w:rPr>
      </w:pPr>
    </w:p>
    <w:p w14:paraId="7F0B35DE" w14:textId="588B8B1C" w:rsidR="000A1A13" w:rsidRPr="00412AAE" w:rsidRDefault="000A1A13" w:rsidP="000A1A13">
      <w:pPr>
        <w:ind w:right="430"/>
        <w:jc w:val="right"/>
        <w:rPr>
          <w:b/>
        </w:rPr>
      </w:pPr>
      <w:r w:rsidRPr="008A6C60">
        <w:rPr>
          <w:b/>
        </w:rPr>
        <w:t>(</w:t>
      </w:r>
      <w:r w:rsidRPr="008A6C60">
        <w:rPr>
          <w:rFonts w:ascii="Rupee Foradian" w:hAnsi="Rupee Foradian"/>
          <w:b/>
        </w:rPr>
        <w:t>`</w:t>
      </w:r>
      <w:r w:rsidRPr="00412AAE">
        <w:rPr>
          <w:b/>
        </w:rPr>
        <w:t xml:space="preserve"> in lakh)</w:t>
      </w:r>
    </w:p>
    <w:tbl>
      <w:tblPr>
        <w:tblW w:w="1350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0"/>
        <w:gridCol w:w="3861"/>
        <w:gridCol w:w="1521"/>
        <w:gridCol w:w="7048"/>
      </w:tblGrid>
      <w:tr w:rsidR="000A1A13" w:rsidRPr="00412AAE" w14:paraId="5571A656" w14:textId="77777777" w:rsidTr="0049138E">
        <w:trPr>
          <w:trHeight w:val="478"/>
        </w:trPr>
        <w:tc>
          <w:tcPr>
            <w:tcW w:w="4931" w:type="dxa"/>
            <w:gridSpan w:val="2"/>
            <w:tcBorders>
              <w:top w:val="single" w:sz="4" w:space="0" w:color="auto"/>
              <w:left w:val="single" w:sz="4" w:space="0" w:color="auto"/>
              <w:bottom w:val="single" w:sz="4" w:space="0" w:color="auto"/>
              <w:right w:val="single" w:sz="4" w:space="0" w:color="auto"/>
            </w:tcBorders>
            <w:vAlign w:val="center"/>
            <w:hideMark/>
          </w:tcPr>
          <w:p w14:paraId="6C1E8F5D" w14:textId="77777777" w:rsidR="000A1A13" w:rsidRPr="00412AAE" w:rsidRDefault="000A1A13" w:rsidP="0049138E">
            <w:pPr>
              <w:jc w:val="center"/>
              <w:rPr>
                <w:b/>
              </w:rPr>
            </w:pPr>
            <w:r w:rsidRPr="00412AAE">
              <w:rPr>
                <w:b/>
              </w:rPr>
              <w:t>Major Head of Account</w:t>
            </w:r>
          </w:p>
        </w:tc>
        <w:tc>
          <w:tcPr>
            <w:tcW w:w="1521" w:type="dxa"/>
            <w:tcBorders>
              <w:top w:val="single" w:sz="4" w:space="0" w:color="auto"/>
              <w:left w:val="single" w:sz="4" w:space="0" w:color="auto"/>
              <w:bottom w:val="single" w:sz="4" w:space="0" w:color="auto"/>
              <w:right w:val="single" w:sz="4" w:space="0" w:color="auto"/>
            </w:tcBorders>
            <w:vAlign w:val="center"/>
            <w:hideMark/>
          </w:tcPr>
          <w:p w14:paraId="6B6EDD97" w14:textId="05B226D4" w:rsidR="000A1A13" w:rsidRPr="00412AAE" w:rsidRDefault="000A1A13" w:rsidP="0049138E">
            <w:pPr>
              <w:jc w:val="center"/>
              <w:rPr>
                <w:b/>
              </w:rPr>
            </w:pPr>
            <w:r w:rsidRPr="00412AAE">
              <w:rPr>
                <w:b/>
              </w:rPr>
              <w:t xml:space="preserve">Increase as compared to </w:t>
            </w:r>
            <w:r>
              <w:rPr>
                <w:b/>
              </w:rPr>
              <w:t>202</w:t>
            </w:r>
            <w:r w:rsidR="00327C30">
              <w:rPr>
                <w:b/>
              </w:rPr>
              <w:t>2-23</w:t>
            </w:r>
          </w:p>
        </w:tc>
        <w:tc>
          <w:tcPr>
            <w:tcW w:w="7048" w:type="dxa"/>
            <w:tcBorders>
              <w:top w:val="single" w:sz="4" w:space="0" w:color="auto"/>
              <w:left w:val="single" w:sz="4" w:space="0" w:color="auto"/>
              <w:bottom w:val="single" w:sz="4" w:space="0" w:color="auto"/>
              <w:right w:val="single" w:sz="4" w:space="0" w:color="auto"/>
            </w:tcBorders>
            <w:vAlign w:val="center"/>
            <w:hideMark/>
          </w:tcPr>
          <w:p w14:paraId="1737DEF9" w14:textId="77777777" w:rsidR="000A1A13" w:rsidRPr="00412AAE" w:rsidRDefault="000A1A13" w:rsidP="0049138E">
            <w:pPr>
              <w:jc w:val="center"/>
              <w:rPr>
                <w:b/>
              </w:rPr>
            </w:pPr>
            <w:r w:rsidRPr="00412AAE">
              <w:rPr>
                <w:b/>
              </w:rPr>
              <w:t>Reasons for Increase</w:t>
            </w:r>
          </w:p>
        </w:tc>
      </w:tr>
      <w:tr w:rsidR="003025C9" w:rsidRPr="00412AAE" w14:paraId="53BEE724"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3130D2A5" w14:textId="5D323F6D" w:rsidR="003025C9" w:rsidRPr="00A47474" w:rsidRDefault="003025C9" w:rsidP="003025C9">
            <w:pPr>
              <w:jc w:val="center"/>
            </w:pPr>
            <w:r w:rsidRPr="002E5BB1">
              <w:t>4701</w:t>
            </w:r>
          </w:p>
        </w:tc>
        <w:tc>
          <w:tcPr>
            <w:tcW w:w="3861" w:type="dxa"/>
            <w:tcBorders>
              <w:top w:val="single" w:sz="4" w:space="0" w:color="auto"/>
              <w:left w:val="single" w:sz="4" w:space="0" w:color="auto"/>
              <w:bottom w:val="single" w:sz="4" w:space="0" w:color="auto"/>
              <w:right w:val="single" w:sz="4" w:space="0" w:color="auto"/>
            </w:tcBorders>
            <w:vAlign w:val="center"/>
          </w:tcPr>
          <w:p w14:paraId="390DCE7F" w14:textId="6BB824DE" w:rsidR="003025C9" w:rsidRPr="00A47474" w:rsidRDefault="003025C9" w:rsidP="003025C9">
            <w:pPr>
              <w:spacing w:line="276" w:lineRule="auto"/>
            </w:pPr>
            <w:r w:rsidRPr="002E5BB1">
              <w:t>Capital outlay on Medium Irrigation</w:t>
            </w:r>
          </w:p>
        </w:tc>
        <w:tc>
          <w:tcPr>
            <w:tcW w:w="1521" w:type="dxa"/>
            <w:tcBorders>
              <w:top w:val="single" w:sz="4" w:space="0" w:color="auto"/>
              <w:left w:val="single" w:sz="4" w:space="0" w:color="auto"/>
              <w:bottom w:val="single" w:sz="4" w:space="0" w:color="auto"/>
              <w:right w:val="single" w:sz="4" w:space="0" w:color="auto"/>
            </w:tcBorders>
            <w:vAlign w:val="center"/>
          </w:tcPr>
          <w:p w14:paraId="61B7ADB5" w14:textId="126B448C" w:rsidR="003025C9" w:rsidRPr="00A47474" w:rsidRDefault="003025C9" w:rsidP="003025C9">
            <w:pPr>
              <w:jc w:val="right"/>
            </w:pPr>
            <w:r w:rsidRPr="002E5BB1">
              <w:t>4,857.47</w:t>
            </w:r>
          </w:p>
        </w:tc>
        <w:tc>
          <w:tcPr>
            <w:tcW w:w="7048" w:type="dxa"/>
            <w:tcBorders>
              <w:top w:val="single" w:sz="4" w:space="0" w:color="auto"/>
              <w:left w:val="single" w:sz="4" w:space="0" w:color="auto"/>
              <w:bottom w:val="single" w:sz="4" w:space="0" w:color="auto"/>
              <w:right w:val="single" w:sz="4" w:space="0" w:color="auto"/>
            </w:tcBorders>
            <w:vAlign w:val="center"/>
          </w:tcPr>
          <w:p w14:paraId="5E8FF535" w14:textId="383177EA" w:rsidR="003025C9" w:rsidRPr="00A47474" w:rsidRDefault="003025C9" w:rsidP="003025C9">
            <w:pPr>
              <w:jc w:val="both"/>
            </w:pPr>
            <w:r w:rsidRPr="002E5BB1">
              <w:t>Information Awaited (July 2024)</w:t>
            </w:r>
            <w:r>
              <w:t>.</w:t>
            </w:r>
          </w:p>
        </w:tc>
      </w:tr>
      <w:tr w:rsidR="003025C9" w:rsidRPr="00412AAE" w14:paraId="13237557"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7A8B0C29" w14:textId="05CD16B2" w:rsidR="003025C9" w:rsidRPr="00A47474" w:rsidRDefault="003025C9" w:rsidP="003025C9">
            <w:pPr>
              <w:jc w:val="center"/>
            </w:pPr>
            <w:r w:rsidRPr="00A47474">
              <w:t>4711</w:t>
            </w:r>
          </w:p>
        </w:tc>
        <w:tc>
          <w:tcPr>
            <w:tcW w:w="3861" w:type="dxa"/>
            <w:tcBorders>
              <w:top w:val="single" w:sz="4" w:space="0" w:color="auto"/>
              <w:left w:val="single" w:sz="4" w:space="0" w:color="auto"/>
              <w:bottom w:val="single" w:sz="4" w:space="0" w:color="auto"/>
              <w:right w:val="single" w:sz="4" w:space="0" w:color="auto"/>
            </w:tcBorders>
            <w:vAlign w:val="center"/>
          </w:tcPr>
          <w:p w14:paraId="435E6A52" w14:textId="27EC535A" w:rsidR="003025C9" w:rsidRPr="00A47474" w:rsidRDefault="003025C9" w:rsidP="003025C9">
            <w:pPr>
              <w:spacing w:line="276" w:lineRule="auto"/>
            </w:pPr>
            <w:r w:rsidRPr="00A47474">
              <w:t>Capital outlay on Flood Control Projects</w:t>
            </w:r>
          </w:p>
        </w:tc>
        <w:tc>
          <w:tcPr>
            <w:tcW w:w="1521" w:type="dxa"/>
            <w:tcBorders>
              <w:top w:val="single" w:sz="4" w:space="0" w:color="auto"/>
              <w:left w:val="single" w:sz="4" w:space="0" w:color="auto"/>
              <w:bottom w:val="single" w:sz="4" w:space="0" w:color="auto"/>
              <w:right w:val="single" w:sz="4" w:space="0" w:color="auto"/>
            </w:tcBorders>
            <w:vAlign w:val="center"/>
          </w:tcPr>
          <w:p w14:paraId="18219526" w14:textId="30466F60" w:rsidR="003025C9" w:rsidRPr="00A47474" w:rsidRDefault="003025C9" w:rsidP="003025C9">
            <w:pPr>
              <w:jc w:val="right"/>
            </w:pPr>
            <w:r w:rsidRPr="00A47474">
              <w:t>2,592.22</w:t>
            </w:r>
          </w:p>
        </w:tc>
        <w:tc>
          <w:tcPr>
            <w:tcW w:w="7048" w:type="dxa"/>
            <w:tcBorders>
              <w:top w:val="single" w:sz="4" w:space="0" w:color="auto"/>
              <w:left w:val="single" w:sz="4" w:space="0" w:color="auto"/>
              <w:bottom w:val="single" w:sz="4" w:space="0" w:color="auto"/>
              <w:right w:val="single" w:sz="4" w:space="0" w:color="auto"/>
            </w:tcBorders>
            <w:vAlign w:val="center"/>
          </w:tcPr>
          <w:p w14:paraId="5B637F9C" w14:textId="192B7AE3" w:rsidR="003025C9" w:rsidRPr="00A47474" w:rsidRDefault="003025C9" w:rsidP="003025C9">
            <w:pPr>
              <w:jc w:val="both"/>
            </w:pPr>
            <w:r w:rsidRPr="00A47474">
              <w:t>Information Awaited (July 2024)</w:t>
            </w:r>
            <w:r>
              <w:t>.</w:t>
            </w:r>
          </w:p>
        </w:tc>
      </w:tr>
      <w:tr w:rsidR="003025C9" w:rsidRPr="00412AAE" w14:paraId="0D044E1D"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6B64E072" w14:textId="0E8BB3B4" w:rsidR="003025C9" w:rsidRPr="00A47474" w:rsidRDefault="003025C9" w:rsidP="003025C9">
            <w:pPr>
              <w:jc w:val="center"/>
            </w:pPr>
            <w:r w:rsidRPr="00A47474">
              <w:t>4801</w:t>
            </w:r>
          </w:p>
        </w:tc>
        <w:tc>
          <w:tcPr>
            <w:tcW w:w="3861" w:type="dxa"/>
            <w:tcBorders>
              <w:top w:val="single" w:sz="4" w:space="0" w:color="auto"/>
              <w:left w:val="single" w:sz="4" w:space="0" w:color="auto"/>
              <w:bottom w:val="single" w:sz="4" w:space="0" w:color="auto"/>
              <w:right w:val="single" w:sz="4" w:space="0" w:color="auto"/>
            </w:tcBorders>
            <w:vAlign w:val="center"/>
          </w:tcPr>
          <w:p w14:paraId="18036E6D" w14:textId="2079B0B9" w:rsidR="003025C9" w:rsidRPr="00A47474" w:rsidRDefault="003025C9" w:rsidP="003025C9">
            <w:pPr>
              <w:spacing w:line="276" w:lineRule="auto"/>
            </w:pPr>
            <w:r w:rsidRPr="00A47474">
              <w:rPr>
                <w:lang w:val="en-GB"/>
              </w:rPr>
              <w:t>Capital Outlay on Power Projects</w:t>
            </w:r>
          </w:p>
        </w:tc>
        <w:tc>
          <w:tcPr>
            <w:tcW w:w="1521" w:type="dxa"/>
            <w:tcBorders>
              <w:top w:val="single" w:sz="4" w:space="0" w:color="auto"/>
              <w:left w:val="single" w:sz="4" w:space="0" w:color="auto"/>
              <w:bottom w:val="single" w:sz="4" w:space="0" w:color="auto"/>
              <w:right w:val="single" w:sz="4" w:space="0" w:color="auto"/>
            </w:tcBorders>
            <w:vAlign w:val="center"/>
          </w:tcPr>
          <w:p w14:paraId="56B00C8F" w14:textId="777D62C0" w:rsidR="003025C9" w:rsidRPr="00A47474" w:rsidRDefault="003025C9" w:rsidP="003025C9">
            <w:pPr>
              <w:jc w:val="right"/>
            </w:pPr>
            <w:r w:rsidRPr="00A47474">
              <w:t>49,263.32</w:t>
            </w:r>
          </w:p>
        </w:tc>
        <w:tc>
          <w:tcPr>
            <w:tcW w:w="7048" w:type="dxa"/>
            <w:tcBorders>
              <w:top w:val="single" w:sz="4" w:space="0" w:color="auto"/>
              <w:left w:val="single" w:sz="4" w:space="0" w:color="auto"/>
              <w:bottom w:val="single" w:sz="4" w:space="0" w:color="auto"/>
              <w:right w:val="single" w:sz="4" w:space="0" w:color="auto"/>
            </w:tcBorders>
            <w:vAlign w:val="center"/>
          </w:tcPr>
          <w:p w14:paraId="3ADEB64C" w14:textId="0C3B83A7" w:rsidR="003025C9" w:rsidRPr="00A47474" w:rsidRDefault="003025C9" w:rsidP="003025C9">
            <w:pPr>
              <w:jc w:val="both"/>
            </w:pPr>
            <w:r w:rsidRPr="00A47474">
              <w:t>Mainly due to increase in expenditure on Investment in Power Companies, Expenditure on Energisation of Agricultural Pumps, Revamped Distribution Sector Scheme, D</w:t>
            </w:r>
            <w:r w:rsidR="00E74054">
              <w:t>ee</w:t>
            </w:r>
            <w:r w:rsidRPr="00A47474">
              <w:t>n Dayal Gram Jyoti Yojana, Pradhan Mantri Sahaj Bijali Har Ghar Yojana (Saubhgya Yojana)</w:t>
            </w:r>
            <w:r>
              <w:t>.</w:t>
            </w:r>
          </w:p>
        </w:tc>
      </w:tr>
      <w:tr w:rsidR="003025C9" w:rsidRPr="00412AAE" w14:paraId="561AA94C"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11013BE9" w14:textId="078EFC71" w:rsidR="003025C9" w:rsidRPr="00A47474" w:rsidRDefault="003025C9" w:rsidP="003025C9">
            <w:pPr>
              <w:jc w:val="center"/>
            </w:pPr>
            <w:r w:rsidRPr="00A47474">
              <w:t>4810</w:t>
            </w:r>
          </w:p>
        </w:tc>
        <w:tc>
          <w:tcPr>
            <w:tcW w:w="3861" w:type="dxa"/>
            <w:tcBorders>
              <w:top w:val="single" w:sz="4" w:space="0" w:color="auto"/>
              <w:left w:val="single" w:sz="4" w:space="0" w:color="auto"/>
              <w:bottom w:val="single" w:sz="4" w:space="0" w:color="auto"/>
              <w:right w:val="single" w:sz="4" w:space="0" w:color="auto"/>
            </w:tcBorders>
            <w:vAlign w:val="center"/>
          </w:tcPr>
          <w:p w14:paraId="776402DA" w14:textId="13772EC1" w:rsidR="003025C9" w:rsidRPr="00A47474" w:rsidRDefault="003025C9" w:rsidP="003025C9">
            <w:pPr>
              <w:spacing w:line="276" w:lineRule="auto"/>
            </w:pPr>
            <w:r w:rsidRPr="00A47474">
              <w:t>Capital outlay on New and Renewable Energy</w:t>
            </w:r>
          </w:p>
        </w:tc>
        <w:tc>
          <w:tcPr>
            <w:tcW w:w="1521" w:type="dxa"/>
            <w:tcBorders>
              <w:top w:val="single" w:sz="4" w:space="0" w:color="auto"/>
              <w:left w:val="single" w:sz="4" w:space="0" w:color="auto"/>
              <w:bottom w:val="single" w:sz="4" w:space="0" w:color="auto"/>
              <w:right w:val="single" w:sz="4" w:space="0" w:color="auto"/>
            </w:tcBorders>
            <w:vAlign w:val="center"/>
          </w:tcPr>
          <w:p w14:paraId="52CE61A6" w14:textId="5E496253" w:rsidR="003025C9" w:rsidRPr="00A47474" w:rsidRDefault="003025C9" w:rsidP="003025C9">
            <w:pPr>
              <w:jc w:val="right"/>
            </w:pPr>
            <w:r w:rsidRPr="00A47474">
              <w:t>2,026.00</w:t>
            </w:r>
          </w:p>
        </w:tc>
        <w:tc>
          <w:tcPr>
            <w:tcW w:w="7048" w:type="dxa"/>
            <w:tcBorders>
              <w:top w:val="single" w:sz="4" w:space="0" w:color="auto"/>
              <w:left w:val="single" w:sz="4" w:space="0" w:color="auto"/>
              <w:bottom w:val="single" w:sz="4" w:space="0" w:color="auto"/>
              <w:right w:val="single" w:sz="4" w:space="0" w:color="auto"/>
            </w:tcBorders>
            <w:vAlign w:val="center"/>
          </w:tcPr>
          <w:p w14:paraId="52851244" w14:textId="767E8A3E" w:rsidR="003025C9" w:rsidRPr="00A47474" w:rsidRDefault="003025C9" w:rsidP="003025C9">
            <w:pPr>
              <w:jc w:val="both"/>
            </w:pPr>
            <w:r w:rsidRPr="00A47474">
              <w:t>Mainly due to grants for Solar Pumps</w:t>
            </w:r>
            <w:r>
              <w:t>.</w:t>
            </w:r>
          </w:p>
        </w:tc>
      </w:tr>
      <w:tr w:rsidR="003025C9" w:rsidRPr="00412AAE" w14:paraId="198D4852" w14:textId="77777777" w:rsidTr="0049138E">
        <w:trPr>
          <w:trHeight w:val="269"/>
        </w:trPr>
        <w:tc>
          <w:tcPr>
            <w:tcW w:w="1070" w:type="dxa"/>
            <w:tcBorders>
              <w:top w:val="single" w:sz="4" w:space="0" w:color="auto"/>
              <w:left w:val="single" w:sz="4" w:space="0" w:color="auto"/>
              <w:bottom w:val="single" w:sz="4" w:space="0" w:color="auto"/>
              <w:right w:val="single" w:sz="4" w:space="0" w:color="auto"/>
            </w:tcBorders>
            <w:vAlign w:val="center"/>
          </w:tcPr>
          <w:p w14:paraId="6DBF131D" w14:textId="035A6BDE" w:rsidR="003025C9" w:rsidRPr="00A47474" w:rsidRDefault="003025C9" w:rsidP="003025C9">
            <w:pPr>
              <w:jc w:val="center"/>
            </w:pPr>
            <w:r w:rsidRPr="00A47474">
              <w:t>4851</w:t>
            </w:r>
          </w:p>
        </w:tc>
        <w:tc>
          <w:tcPr>
            <w:tcW w:w="3861" w:type="dxa"/>
            <w:tcBorders>
              <w:top w:val="single" w:sz="4" w:space="0" w:color="auto"/>
              <w:left w:val="single" w:sz="4" w:space="0" w:color="auto"/>
              <w:bottom w:val="single" w:sz="4" w:space="0" w:color="auto"/>
              <w:right w:val="single" w:sz="4" w:space="0" w:color="auto"/>
            </w:tcBorders>
            <w:vAlign w:val="center"/>
          </w:tcPr>
          <w:p w14:paraId="564D303A" w14:textId="3EE8DACC" w:rsidR="003025C9" w:rsidRPr="00A47474" w:rsidRDefault="003025C9" w:rsidP="003025C9">
            <w:pPr>
              <w:spacing w:line="276" w:lineRule="auto"/>
            </w:pPr>
            <w:r w:rsidRPr="00A47474">
              <w:t>Capital outlay on Village and Small Industries</w:t>
            </w:r>
          </w:p>
        </w:tc>
        <w:tc>
          <w:tcPr>
            <w:tcW w:w="1521" w:type="dxa"/>
            <w:tcBorders>
              <w:top w:val="single" w:sz="4" w:space="0" w:color="auto"/>
              <w:left w:val="single" w:sz="4" w:space="0" w:color="auto"/>
              <w:bottom w:val="single" w:sz="4" w:space="0" w:color="auto"/>
              <w:right w:val="single" w:sz="4" w:space="0" w:color="auto"/>
            </w:tcBorders>
            <w:vAlign w:val="center"/>
          </w:tcPr>
          <w:p w14:paraId="6A40021A" w14:textId="319E262A" w:rsidR="003025C9" w:rsidRPr="00A47474" w:rsidRDefault="003025C9" w:rsidP="003025C9">
            <w:pPr>
              <w:jc w:val="right"/>
            </w:pPr>
            <w:r w:rsidRPr="00A47474">
              <w:t>1,461.58</w:t>
            </w:r>
          </w:p>
        </w:tc>
        <w:tc>
          <w:tcPr>
            <w:tcW w:w="7048" w:type="dxa"/>
            <w:tcBorders>
              <w:top w:val="single" w:sz="4" w:space="0" w:color="auto"/>
              <w:left w:val="single" w:sz="4" w:space="0" w:color="auto"/>
              <w:bottom w:val="single" w:sz="4" w:space="0" w:color="auto"/>
              <w:right w:val="single" w:sz="4" w:space="0" w:color="auto"/>
            </w:tcBorders>
            <w:vAlign w:val="center"/>
          </w:tcPr>
          <w:p w14:paraId="349D81E7" w14:textId="064A7D70" w:rsidR="003025C9" w:rsidRPr="00A47474" w:rsidRDefault="003025C9" w:rsidP="003025C9">
            <w:pPr>
              <w:jc w:val="both"/>
            </w:pPr>
            <w:r w:rsidRPr="00A47474">
              <w:t>Mainly due to establishment of Unity Mall, Revolving fund, Establishment of Chhatisgarh Business Centre, Infrastructure Development Work in Industrial Areas,</w:t>
            </w:r>
            <w:r>
              <w:t xml:space="preserve"> </w:t>
            </w:r>
            <w:r w:rsidRPr="00A47474">
              <w:t>Purchase of Mullberry Equipments, Irrigation Facilities and Other construction works in Silk/Tussar Centres</w:t>
            </w:r>
            <w:r>
              <w:t>.</w:t>
            </w:r>
            <w:r w:rsidRPr="00A47474">
              <w:t xml:space="preserve"> </w:t>
            </w:r>
          </w:p>
        </w:tc>
      </w:tr>
    </w:tbl>
    <w:p w14:paraId="724C8385" w14:textId="77777777" w:rsidR="00AC30E8" w:rsidRDefault="00AC30E8" w:rsidP="000A1A13">
      <w:pPr>
        <w:jc w:val="center"/>
        <w:rPr>
          <w:b/>
        </w:rPr>
      </w:pPr>
    </w:p>
    <w:p w14:paraId="3137A4D2" w14:textId="77777777" w:rsidR="007A0103" w:rsidRDefault="007A0103" w:rsidP="000A1A13">
      <w:pPr>
        <w:jc w:val="center"/>
        <w:rPr>
          <w:b/>
        </w:rPr>
      </w:pPr>
    </w:p>
    <w:p w14:paraId="204CB1FE" w14:textId="77777777" w:rsidR="007A0103" w:rsidRDefault="007A0103" w:rsidP="000A1A13">
      <w:pPr>
        <w:jc w:val="center"/>
        <w:rPr>
          <w:b/>
        </w:rPr>
      </w:pPr>
    </w:p>
    <w:p w14:paraId="144A2F8E" w14:textId="77777777" w:rsidR="007A0103" w:rsidRDefault="007A0103" w:rsidP="000A1A13">
      <w:pPr>
        <w:jc w:val="center"/>
        <w:rPr>
          <w:b/>
        </w:rPr>
      </w:pPr>
    </w:p>
    <w:p w14:paraId="48F3E6F2" w14:textId="77777777" w:rsidR="007A0103" w:rsidRDefault="007A0103" w:rsidP="000A1A13">
      <w:pPr>
        <w:jc w:val="center"/>
        <w:rPr>
          <w:b/>
        </w:rPr>
      </w:pPr>
    </w:p>
    <w:p w14:paraId="387A5E56" w14:textId="77777777" w:rsidR="007A0103" w:rsidRDefault="007A0103" w:rsidP="000A1A13">
      <w:pPr>
        <w:jc w:val="center"/>
        <w:rPr>
          <w:b/>
        </w:rPr>
      </w:pPr>
    </w:p>
    <w:p w14:paraId="18899BF0" w14:textId="77777777" w:rsidR="007A0103" w:rsidRDefault="007A0103" w:rsidP="000A1A13">
      <w:pPr>
        <w:jc w:val="center"/>
        <w:rPr>
          <w:b/>
        </w:rPr>
      </w:pPr>
    </w:p>
    <w:p w14:paraId="39C28FCE" w14:textId="77777777" w:rsidR="007A0103" w:rsidRDefault="007A0103" w:rsidP="000A1A13">
      <w:pPr>
        <w:jc w:val="center"/>
        <w:rPr>
          <w:b/>
        </w:rPr>
      </w:pPr>
    </w:p>
    <w:p w14:paraId="236377E7" w14:textId="77777777" w:rsidR="007A0103" w:rsidRDefault="007A0103" w:rsidP="000A1A13">
      <w:pPr>
        <w:jc w:val="center"/>
        <w:rPr>
          <w:b/>
        </w:rPr>
      </w:pPr>
    </w:p>
    <w:p w14:paraId="4EA2CEC1" w14:textId="77777777" w:rsidR="00AC30E8" w:rsidRDefault="00AC30E8" w:rsidP="000A1A13">
      <w:pPr>
        <w:jc w:val="center"/>
        <w:rPr>
          <w:b/>
        </w:rPr>
      </w:pPr>
    </w:p>
    <w:p w14:paraId="4E40B46A" w14:textId="77777777" w:rsidR="00AC30E8" w:rsidRDefault="00AC30E8" w:rsidP="000A1A13">
      <w:pPr>
        <w:jc w:val="center"/>
        <w:rPr>
          <w:b/>
        </w:rPr>
      </w:pPr>
    </w:p>
    <w:p w14:paraId="02B68B50" w14:textId="77777777" w:rsidR="00676467" w:rsidRDefault="00676467" w:rsidP="000A1A13">
      <w:pPr>
        <w:jc w:val="center"/>
        <w:rPr>
          <w:b/>
        </w:rPr>
      </w:pPr>
    </w:p>
    <w:p w14:paraId="3D656280" w14:textId="77777777" w:rsidR="00AC30E8" w:rsidRDefault="00AC30E8" w:rsidP="000A1A13">
      <w:pPr>
        <w:jc w:val="center"/>
        <w:rPr>
          <w:b/>
        </w:rPr>
      </w:pPr>
    </w:p>
    <w:p w14:paraId="61EF4024" w14:textId="77777777" w:rsidR="00AC30E8" w:rsidRDefault="00AC30E8" w:rsidP="000A1A13">
      <w:pPr>
        <w:jc w:val="center"/>
        <w:rPr>
          <w:b/>
        </w:rPr>
      </w:pPr>
    </w:p>
    <w:p w14:paraId="6D34CE02" w14:textId="77777777" w:rsidR="00AC30E8" w:rsidRDefault="00AC30E8" w:rsidP="000A1A13">
      <w:pPr>
        <w:jc w:val="center"/>
        <w:rPr>
          <w:b/>
        </w:rPr>
      </w:pPr>
    </w:p>
    <w:p w14:paraId="70CA581C" w14:textId="7EF2145F" w:rsidR="000A1A13" w:rsidRPr="00412AAE" w:rsidRDefault="000A1A13" w:rsidP="000A1A13">
      <w:pPr>
        <w:jc w:val="center"/>
        <w:rPr>
          <w:b/>
        </w:rPr>
      </w:pPr>
      <w:r w:rsidRPr="00412AAE">
        <w:rPr>
          <w:b/>
        </w:rPr>
        <w:lastRenderedPageBreak/>
        <w:t>16-DETAILED STATEMENT OF CAPITAL EXPENDITURE – concld.</w:t>
      </w:r>
    </w:p>
    <w:p w14:paraId="14E0162E" w14:textId="4933E21E" w:rsidR="000A1A13" w:rsidRPr="00412AAE" w:rsidRDefault="000A1A13" w:rsidP="00DB19A9">
      <w:pPr>
        <w:ind w:left="5040" w:firstLine="720"/>
        <w:rPr>
          <w:b/>
        </w:rPr>
      </w:pPr>
      <w:r w:rsidRPr="00412AAE">
        <w:rPr>
          <w:b/>
        </w:rPr>
        <w:t>EXPLANATORY NOTE</w:t>
      </w:r>
    </w:p>
    <w:p w14:paraId="73BFA4CB" w14:textId="77777777" w:rsidR="000A1A13" w:rsidRPr="00412AAE" w:rsidRDefault="000A1A13" w:rsidP="000A1A13">
      <w:pPr>
        <w:ind w:right="101" w:firstLine="180"/>
      </w:pPr>
      <w:r w:rsidRPr="00412AAE">
        <w:t>The increase in capital expenditure was partly offset by decrease in expenditure mainly under the following heads:-</w:t>
      </w:r>
    </w:p>
    <w:p w14:paraId="1A2207E5" w14:textId="77777777" w:rsidR="000A1A13" w:rsidRPr="006109B3" w:rsidRDefault="000A1A13" w:rsidP="000A1A13">
      <w:pPr>
        <w:ind w:right="340"/>
        <w:jc w:val="right"/>
        <w:rPr>
          <w:b/>
        </w:rPr>
      </w:pPr>
      <w:r w:rsidRPr="008A6C60">
        <w:rPr>
          <w:b/>
        </w:rPr>
        <w:t xml:space="preserve">  </w:t>
      </w:r>
      <w:r>
        <w:rPr>
          <w:b/>
        </w:rPr>
        <w:t xml:space="preserve">  </w:t>
      </w:r>
      <w:r w:rsidRPr="008A6C60">
        <w:rPr>
          <w:b/>
        </w:rPr>
        <w:t xml:space="preserve"> (</w:t>
      </w:r>
      <w:r w:rsidRPr="008A6C60">
        <w:rPr>
          <w:rFonts w:ascii="Rupee Foradian" w:hAnsi="Rupee Foradian"/>
          <w:b/>
        </w:rPr>
        <w:t>`</w:t>
      </w:r>
      <w:r w:rsidRPr="00412AAE">
        <w:rPr>
          <w:b/>
        </w:rPr>
        <w:t xml:space="preserve"> in lakh)</w:t>
      </w:r>
    </w:p>
    <w:tbl>
      <w:tblPr>
        <w:tblW w:w="1350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
        <w:gridCol w:w="3600"/>
        <w:gridCol w:w="1530"/>
        <w:gridCol w:w="7470"/>
      </w:tblGrid>
      <w:tr w:rsidR="000A1A13" w:rsidRPr="00412AAE" w14:paraId="25D68667" w14:textId="77777777" w:rsidTr="0049138E">
        <w:trPr>
          <w:trHeight w:val="478"/>
        </w:trPr>
        <w:tc>
          <w:tcPr>
            <w:tcW w:w="4500" w:type="dxa"/>
            <w:gridSpan w:val="2"/>
            <w:tcBorders>
              <w:top w:val="single" w:sz="4" w:space="0" w:color="auto"/>
              <w:left w:val="single" w:sz="4" w:space="0" w:color="auto"/>
              <w:bottom w:val="single" w:sz="4" w:space="0" w:color="auto"/>
              <w:right w:val="single" w:sz="4" w:space="0" w:color="auto"/>
            </w:tcBorders>
            <w:vAlign w:val="center"/>
            <w:hideMark/>
          </w:tcPr>
          <w:p w14:paraId="26959151" w14:textId="77777777" w:rsidR="000A1A13" w:rsidRPr="00412AAE" w:rsidRDefault="000A1A13" w:rsidP="0049138E">
            <w:pPr>
              <w:jc w:val="center"/>
              <w:rPr>
                <w:b/>
              </w:rPr>
            </w:pPr>
            <w:r w:rsidRPr="00412AAE">
              <w:rPr>
                <w:b/>
              </w:rPr>
              <w:t>Major Head of Account</w:t>
            </w:r>
          </w:p>
        </w:tc>
        <w:tc>
          <w:tcPr>
            <w:tcW w:w="1530" w:type="dxa"/>
            <w:tcBorders>
              <w:top w:val="single" w:sz="4" w:space="0" w:color="auto"/>
              <w:left w:val="single" w:sz="4" w:space="0" w:color="auto"/>
              <w:bottom w:val="single" w:sz="4" w:space="0" w:color="auto"/>
              <w:right w:val="single" w:sz="4" w:space="0" w:color="auto"/>
            </w:tcBorders>
            <w:vAlign w:val="center"/>
            <w:hideMark/>
          </w:tcPr>
          <w:p w14:paraId="52F4A1F2" w14:textId="661EAB2E" w:rsidR="000A1A13" w:rsidRPr="00412AAE" w:rsidRDefault="000A1A13" w:rsidP="0049138E">
            <w:pPr>
              <w:jc w:val="center"/>
              <w:rPr>
                <w:b/>
              </w:rPr>
            </w:pPr>
            <w:r w:rsidRPr="00412AAE">
              <w:rPr>
                <w:b/>
              </w:rPr>
              <w:t xml:space="preserve">Decrease as compared to </w:t>
            </w:r>
            <w:r>
              <w:rPr>
                <w:b/>
              </w:rPr>
              <w:t>202</w:t>
            </w:r>
            <w:r w:rsidR="00327C30">
              <w:rPr>
                <w:b/>
              </w:rPr>
              <w:t>2-23</w:t>
            </w:r>
          </w:p>
        </w:tc>
        <w:tc>
          <w:tcPr>
            <w:tcW w:w="7470" w:type="dxa"/>
            <w:tcBorders>
              <w:top w:val="single" w:sz="4" w:space="0" w:color="auto"/>
              <w:left w:val="single" w:sz="4" w:space="0" w:color="auto"/>
              <w:bottom w:val="single" w:sz="4" w:space="0" w:color="auto"/>
              <w:right w:val="single" w:sz="4" w:space="0" w:color="auto"/>
            </w:tcBorders>
            <w:vAlign w:val="center"/>
            <w:hideMark/>
          </w:tcPr>
          <w:p w14:paraId="0DF5B2BC" w14:textId="77777777" w:rsidR="000A1A13" w:rsidRPr="00412AAE" w:rsidRDefault="000A1A13" w:rsidP="0049138E">
            <w:pPr>
              <w:jc w:val="center"/>
              <w:rPr>
                <w:b/>
              </w:rPr>
            </w:pPr>
            <w:r w:rsidRPr="00412AAE">
              <w:rPr>
                <w:b/>
              </w:rPr>
              <w:t xml:space="preserve">Reasons for </w:t>
            </w:r>
            <w:r>
              <w:rPr>
                <w:b/>
              </w:rPr>
              <w:t>D</w:t>
            </w:r>
            <w:r w:rsidRPr="00412AAE">
              <w:rPr>
                <w:b/>
              </w:rPr>
              <w:t>ecrease</w:t>
            </w:r>
          </w:p>
        </w:tc>
      </w:tr>
      <w:tr w:rsidR="00AC30E8" w:rsidRPr="00412AAE" w14:paraId="1B6BCEDE" w14:textId="77777777" w:rsidTr="0049138E">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5275D39E" w14:textId="6A0B9F8E" w:rsidR="00AC30E8" w:rsidRPr="00A47474" w:rsidRDefault="00AC30E8" w:rsidP="00AC30E8">
            <w:pPr>
              <w:spacing w:afterLines="40" w:after="96"/>
              <w:jc w:val="center"/>
            </w:pPr>
            <w:r w:rsidRPr="00A47474">
              <w:t>4055</w:t>
            </w:r>
          </w:p>
        </w:tc>
        <w:tc>
          <w:tcPr>
            <w:tcW w:w="3600" w:type="dxa"/>
            <w:tcBorders>
              <w:top w:val="single" w:sz="4" w:space="0" w:color="auto"/>
              <w:left w:val="single" w:sz="4" w:space="0" w:color="auto"/>
              <w:bottom w:val="single" w:sz="4" w:space="0" w:color="auto"/>
              <w:right w:val="single" w:sz="4" w:space="0" w:color="auto"/>
            </w:tcBorders>
            <w:vAlign w:val="center"/>
          </w:tcPr>
          <w:p w14:paraId="0D4435A9" w14:textId="5AF50458" w:rsidR="00AC30E8" w:rsidRPr="00A47474" w:rsidRDefault="00AC30E8" w:rsidP="00AC30E8">
            <w:r w:rsidRPr="00A47474">
              <w:t>Capital Outlay on Police</w:t>
            </w:r>
          </w:p>
        </w:tc>
        <w:tc>
          <w:tcPr>
            <w:tcW w:w="1530" w:type="dxa"/>
            <w:tcBorders>
              <w:top w:val="single" w:sz="4" w:space="0" w:color="auto"/>
              <w:left w:val="single" w:sz="4" w:space="0" w:color="auto"/>
              <w:bottom w:val="single" w:sz="4" w:space="0" w:color="auto"/>
              <w:right w:val="single" w:sz="4" w:space="0" w:color="auto"/>
            </w:tcBorders>
            <w:vAlign w:val="center"/>
          </w:tcPr>
          <w:p w14:paraId="0CCB3F08" w14:textId="04B4842E" w:rsidR="00AC30E8" w:rsidRPr="00A47474" w:rsidRDefault="00AC30E8" w:rsidP="00AC30E8">
            <w:pPr>
              <w:jc w:val="right"/>
            </w:pPr>
            <w:r w:rsidRPr="00A47474">
              <w:t>5,363.52</w:t>
            </w:r>
          </w:p>
        </w:tc>
        <w:tc>
          <w:tcPr>
            <w:tcW w:w="7470" w:type="dxa"/>
            <w:tcBorders>
              <w:top w:val="single" w:sz="4" w:space="0" w:color="auto"/>
              <w:left w:val="single" w:sz="4" w:space="0" w:color="auto"/>
              <w:bottom w:val="single" w:sz="4" w:space="0" w:color="auto"/>
              <w:right w:val="single" w:sz="4" w:space="0" w:color="auto"/>
            </w:tcBorders>
            <w:vAlign w:val="center"/>
          </w:tcPr>
          <w:p w14:paraId="6C3DD6F1" w14:textId="1D88A1B9" w:rsidR="00AC30E8" w:rsidRPr="00A47474" w:rsidRDefault="00AC30E8" w:rsidP="00AC30E8">
            <w:pPr>
              <w:jc w:val="both"/>
            </w:pPr>
            <w:r w:rsidRPr="00A47474">
              <w:t>Mainly due to decrease in purchase of Machinary and Equipments, Construction of Residential and Administrative Buildings</w:t>
            </w:r>
            <w:r w:rsidR="00676467">
              <w:t>.</w:t>
            </w:r>
          </w:p>
        </w:tc>
      </w:tr>
      <w:tr w:rsidR="00AC30E8" w:rsidRPr="00412AAE" w14:paraId="3BAAFB41" w14:textId="77777777" w:rsidTr="0049138E">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155EFC56" w14:textId="4E3F501B" w:rsidR="00AC30E8" w:rsidRPr="00DA58D6" w:rsidRDefault="00AC30E8" w:rsidP="00AC30E8">
            <w:pPr>
              <w:spacing w:afterLines="40" w:after="96"/>
              <w:jc w:val="center"/>
            </w:pPr>
            <w:r w:rsidRPr="00DA58D6">
              <w:t>4210</w:t>
            </w:r>
          </w:p>
        </w:tc>
        <w:tc>
          <w:tcPr>
            <w:tcW w:w="3600" w:type="dxa"/>
            <w:tcBorders>
              <w:top w:val="single" w:sz="4" w:space="0" w:color="auto"/>
              <w:left w:val="single" w:sz="4" w:space="0" w:color="auto"/>
              <w:bottom w:val="single" w:sz="4" w:space="0" w:color="auto"/>
              <w:right w:val="single" w:sz="4" w:space="0" w:color="auto"/>
            </w:tcBorders>
            <w:vAlign w:val="center"/>
          </w:tcPr>
          <w:p w14:paraId="78031E4C" w14:textId="6DF109E0" w:rsidR="00AC30E8" w:rsidRPr="00DA58D6" w:rsidRDefault="00AC30E8" w:rsidP="00AC30E8">
            <w:r w:rsidRPr="00DA58D6">
              <w:t>Capital outlay on Health and Family Welfare</w:t>
            </w:r>
          </w:p>
        </w:tc>
        <w:tc>
          <w:tcPr>
            <w:tcW w:w="1530" w:type="dxa"/>
            <w:tcBorders>
              <w:top w:val="single" w:sz="4" w:space="0" w:color="auto"/>
              <w:left w:val="single" w:sz="4" w:space="0" w:color="auto"/>
              <w:bottom w:val="single" w:sz="4" w:space="0" w:color="auto"/>
              <w:right w:val="single" w:sz="4" w:space="0" w:color="auto"/>
            </w:tcBorders>
            <w:vAlign w:val="center"/>
          </w:tcPr>
          <w:p w14:paraId="2AAE31A6" w14:textId="5314D00F" w:rsidR="00AC30E8" w:rsidRPr="00DA58D6" w:rsidRDefault="00AC30E8" w:rsidP="00AC30E8">
            <w:pPr>
              <w:jc w:val="right"/>
            </w:pPr>
            <w:r w:rsidRPr="00DA58D6">
              <w:t>13,852.23</w:t>
            </w:r>
          </w:p>
        </w:tc>
        <w:tc>
          <w:tcPr>
            <w:tcW w:w="7470" w:type="dxa"/>
            <w:tcBorders>
              <w:top w:val="single" w:sz="4" w:space="0" w:color="auto"/>
              <w:left w:val="single" w:sz="4" w:space="0" w:color="auto"/>
              <w:bottom w:val="single" w:sz="4" w:space="0" w:color="auto"/>
              <w:right w:val="single" w:sz="4" w:space="0" w:color="auto"/>
            </w:tcBorders>
            <w:vAlign w:val="center"/>
          </w:tcPr>
          <w:p w14:paraId="77B37C0D" w14:textId="50D8BC61" w:rsidR="00AC30E8" w:rsidRPr="00B05AB0" w:rsidRDefault="00DA58D6" w:rsidP="00AC30E8">
            <w:pPr>
              <w:jc w:val="both"/>
              <w:rPr>
                <w:color w:val="FF0000"/>
              </w:rPr>
            </w:pPr>
            <w:r w:rsidRPr="00A47474">
              <w:t>Information Awaited (July 2024)</w:t>
            </w:r>
            <w:r>
              <w:t>.</w:t>
            </w:r>
          </w:p>
        </w:tc>
      </w:tr>
      <w:tr w:rsidR="00AC30E8" w:rsidRPr="00412AAE" w14:paraId="0EA4E8EE" w14:textId="77777777" w:rsidTr="0049138E">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52C0815A" w14:textId="761A4E96" w:rsidR="00AC30E8" w:rsidRPr="00A47474" w:rsidRDefault="00AC30E8" w:rsidP="00AC30E8">
            <w:pPr>
              <w:spacing w:afterLines="40" w:after="96"/>
              <w:jc w:val="center"/>
            </w:pPr>
            <w:r w:rsidRPr="00A47474">
              <w:t>4216</w:t>
            </w:r>
          </w:p>
        </w:tc>
        <w:tc>
          <w:tcPr>
            <w:tcW w:w="3600" w:type="dxa"/>
            <w:tcBorders>
              <w:top w:val="single" w:sz="4" w:space="0" w:color="auto"/>
              <w:left w:val="single" w:sz="4" w:space="0" w:color="auto"/>
              <w:bottom w:val="single" w:sz="4" w:space="0" w:color="auto"/>
              <w:right w:val="single" w:sz="4" w:space="0" w:color="auto"/>
            </w:tcBorders>
            <w:vAlign w:val="center"/>
          </w:tcPr>
          <w:p w14:paraId="3E2F34E2" w14:textId="6A45CAD9" w:rsidR="00AC30E8" w:rsidRPr="00A47474" w:rsidRDefault="00AC30E8" w:rsidP="00AC30E8">
            <w:r w:rsidRPr="00A47474">
              <w:t>Capital outlay on Housing</w:t>
            </w:r>
          </w:p>
        </w:tc>
        <w:tc>
          <w:tcPr>
            <w:tcW w:w="1530" w:type="dxa"/>
            <w:tcBorders>
              <w:top w:val="single" w:sz="4" w:space="0" w:color="auto"/>
              <w:left w:val="single" w:sz="4" w:space="0" w:color="auto"/>
              <w:bottom w:val="single" w:sz="4" w:space="0" w:color="auto"/>
              <w:right w:val="single" w:sz="4" w:space="0" w:color="auto"/>
            </w:tcBorders>
            <w:vAlign w:val="center"/>
          </w:tcPr>
          <w:p w14:paraId="340C9E1D" w14:textId="1283D880" w:rsidR="00AC30E8" w:rsidRPr="00A47474" w:rsidRDefault="00AC30E8" w:rsidP="00AC30E8">
            <w:pPr>
              <w:jc w:val="right"/>
            </w:pPr>
            <w:r w:rsidRPr="00A47474">
              <w:t>3,353.38</w:t>
            </w:r>
          </w:p>
        </w:tc>
        <w:tc>
          <w:tcPr>
            <w:tcW w:w="7470" w:type="dxa"/>
            <w:tcBorders>
              <w:top w:val="single" w:sz="4" w:space="0" w:color="auto"/>
              <w:left w:val="single" w:sz="4" w:space="0" w:color="auto"/>
              <w:bottom w:val="single" w:sz="4" w:space="0" w:color="auto"/>
              <w:right w:val="single" w:sz="4" w:space="0" w:color="auto"/>
            </w:tcBorders>
            <w:vAlign w:val="center"/>
          </w:tcPr>
          <w:p w14:paraId="631A9A78" w14:textId="26AB7421" w:rsidR="00AC30E8" w:rsidRPr="00A47474" w:rsidRDefault="00AC30E8" w:rsidP="00AC30E8">
            <w:pPr>
              <w:jc w:val="both"/>
            </w:pPr>
            <w:r w:rsidRPr="00A47474">
              <w:t xml:space="preserve"> Mainly due to less expenditure on construction of residential building for employees</w:t>
            </w:r>
            <w:r w:rsidR="00676467">
              <w:t>.</w:t>
            </w:r>
          </w:p>
        </w:tc>
      </w:tr>
      <w:tr w:rsidR="00AC30E8" w:rsidRPr="00412AAE" w14:paraId="6AD45D44" w14:textId="77777777" w:rsidTr="0049138E">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1463886D" w14:textId="3C515927" w:rsidR="00AC30E8" w:rsidRPr="00A47474" w:rsidRDefault="00AC30E8" w:rsidP="00AC30E8">
            <w:pPr>
              <w:spacing w:afterLines="40" w:after="96"/>
              <w:jc w:val="center"/>
            </w:pPr>
            <w:r w:rsidRPr="00A47474">
              <w:t>4225</w:t>
            </w:r>
          </w:p>
        </w:tc>
        <w:tc>
          <w:tcPr>
            <w:tcW w:w="3600" w:type="dxa"/>
            <w:tcBorders>
              <w:top w:val="single" w:sz="4" w:space="0" w:color="auto"/>
              <w:left w:val="single" w:sz="4" w:space="0" w:color="auto"/>
              <w:bottom w:val="single" w:sz="4" w:space="0" w:color="auto"/>
              <w:right w:val="single" w:sz="4" w:space="0" w:color="auto"/>
            </w:tcBorders>
            <w:vAlign w:val="center"/>
          </w:tcPr>
          <w:p w14:paraId="49757E7C" w14:textId="17D5FF71" w:rsidR="00AC30E8" w:rsidRPr="00A47474" w:rsidRDefault="00AC30E8" w:rsidP="00AC30E8">
            <w:r w:rsidRPr="00A47474">
              <w:t>Capital Outlay on Welfare of Scheduled Castes, Scheduled Tribes and Other Backward Classes.</w:t>
            </w:r>
          </w:p>
        </w:tc>
        <w:tc>
          <w:tcPr>
            <w:tcW w:w="1530" w:type="dxa"/>
            <w:tcBorders>
              <w:top w:val="single" w:sz="4" w:space="0" w:color="auto"/>
              <w:left w:val="single" w:sz="4" w:space="0" w:color="auto"/>
              <w:bottom w:val="single" w:sz="4" w:space="0" w:color="auto"/>
              <w:right w:val="single" w:sz="4" w:space="0" w:color="auto"/>
            </w:tcBorders>
            <w:vAlign w:val="center"/>
          </w:tcPr>
          <w:p w14:paraId="3B82406D" w14:textId="07B55677" w:rsidR="00AC30E8" w:rsidRPr="00A47474" w:rsidRDefault="00AC30E8" w:rsidP="00AC30E8">
            <w:pPr>
              <w:jc w:val="right"/>
            </w:pPr>
            <w:r w:rsidRPr="00A47474">
              <w:t>16,009.65</w:t>
            </w:r>
          </w:p>
        </w:tc>
        <w:tc>
          <w:tcPr>
            <w:tcW w:w="7470" w:type="dxa"/>
            <w:tcBorders>
              <w:top w:val="single" w:sz="4" w:space="0" w:color="auto"/>
              <w:left w:val="single" w:sz="4" w:space="0" w:color="auto"/>
              <w:bottom w:val="single" w:sz="4" w:space="0" w:color="auto"/>
              <w:right w:val="single" w:sz="4" w:space="0" w:color="auto"/>
            </w:tcBorders>
            <w:vAlign w:val="center"/>
          </w:tcPr>
          <w:p w14:paraId="0EEE6639" w14:textId="27914966" w:rsidR="00AC30E8" w:rsidRPr="00A47474" w:rsidRDefault="00AC30E8" w:rsidP="00AC30E8">
            <w:pPr>
              <w:jc w:val="both"/>
            </w:pPr>
            <w:r w:rsidRPr="00A47474">
              <w:t>Mainly due to less expenditure on Local Development Programme Funded by Special Central Assistance, Facility Development in Tribal Areas</w:t>
            </w:r>
            <w:r w:rsidR="00623BBC">
              <w:t>, Minority Multi regional Development Programme, et</w:t>
            </w:r>
            <w:r w:rsidR="00B14A08">
              <w:t>c</w:t>
            </w:r>
            <w:r w:rsidR="00676467">
              <w:t>.</w:t>
            </w:r>
          </w:p>
        </w:tc>
      </w:tr>
      <w:tr w:rsidR="00AC30E8" w:rsidRPr="00412AAE" w14:paraId="2E2DFB5D" w14:textId="77777777" w:rsidTr="0049138E">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2491560F" w14:textId="145F4A2A" w:rsidR="00AC30E8" w:rsidRPr="00A47474" w:rsidRDefault="00AC30E8" w:rsidP="00AC30E8">
            <w:pPr>
              <w:spacing w:afterLines="40" w:after="96"/>
              <w:jc w:val="center"/>
            </w:pPr>
            <w:r w:rsidRPr="00A47474">
              <w:t>4401</w:t>
            </w:r>
          </w:p>
        </w:tc>
        <w:tc>
          <w:tcPr>
            <w:tcW w:w="3600" w:type="dxa"/>
            <w:tcBorders>
              <w:top w:val="single" w:sz="4" w:space="0" w:color="auto"/>
              <w:left w:val="single" w:sz="4" w:space="0" w:color="auto"/>
              <w:bottom w:val="single" w:sz="4" w:space="0" w:color="auto"/>
              <w:right w:val="single" w:sz="4" w:space="0" w:color="auto"/>
            </w:tcBorders>
            <w:vAlign w:val="center"/>
          </w:tcPr>
          <w:p w14:paraId="769F380A" w14:textId="26ACDD10" w:rsidR="00AC30E8" w:rsidRPr="00A47474" w:rsidRDefault="00AC30E8" w:rsidP="00AC30E8">
            <w:r w:rsidRPr="00A47474">
              <w:t>Capital outlay on Crop Husbandry</w:t>
            </w:r>
          </w:p>
        </w:tc>
        <w:tc>
          <w:tcPr>
            <w:tcW w:w="1530" w:type="dxa"/>
            <w:tcBorders>
              <w:top w:val="single" w:sz="4" w:space="0" w:color="auto"/>
              <w:left w:val="single" w:sz="4" w:space="0" w:color="auto"/>
              <w:bottom w:val="single" w:sz="4" w:space="0" w:color="auto"/>
              <w:right w:val="single" w:sz="4" w:space="0" w:color="auto"/>
            </w:tcBorders>
            <w:vAlign w:val="center"/>
          </w:tcPr>
          <w:p w14:paraId="5535D97C" w14:textId="50A9844E" w:rsidR="00AC30E8" w:rsidRPr="00A47474" w:rsidRDefault="00AC30E8" w:rsidP="00AC30E8">
            <w:pPr>
              <w:jc w:val="right"/>
            </w:pPr>
            <w:r w:rsidRPr="00A47474">
              <w:t>2,295.91</w:t>
            </w:r>
          </w:p>
        </w:tc>
        <w:tc>
          <w:tcPr>
            <w:tcW w:w="7470" w:type="dxa"/>
            <w:tcBorders>
              <w:top w:val="single" w:sz="4" w:space="0" w:color="auto"/>
              <w:left w:val="single" w:sz="4" w:space="0" w:color="auto"/>
              <w:bottom w:val="single" w:sz="4" w:space="0" w:color="auto"/>
              <w:right w:val="single" w:sz="4" w:space="0" w:color="auto"/>
            </w:tcBorders>
            <w:vAlign w:val="center"/>
          </w:tcPr>
          <w:p w14:paraId="0DE53BA6" w14:textId="48D7CB0E" w:rsidR="00AC30E8" w:rsidRPr="00A47474" w:rsidRDefault="00AC30E8" w:rsidP="00AC30E8">
            <w:pPr>
              <w:jc w:val="both"/>
            </w:pPr>
            <w:r w:rsidRPr="00A47474">
              <w:t>Mainly due to less expenditure under Integrated Pack House</w:t>
            </w:r>
            <w:r w:rsidR="00676467">
              <w:t>.</w:t>
            </w:r>
          </w:p>
        </w:tc>
      </w:tr>
      <w:tr w:rsidR="00AC30E8" w:rsidRPr="00412AAE" w14:paraId="1AEA0319" w14:textId="77777777" w:rsidTr="0049138E">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71E08C9D" w14:textId="10792557" w:rsidR="00AC30E8" w:rsidRPr="00A47474" w:rsidRDefault="00AC30E8" w:rsidP="00AC30E8">
            <w:pPr>
              <w:spacing w:afterLines="40" w:after="96"/>
              <w:jc w:val="center"/>
            </w:pPr>
            <w:r w:rsidRPr="00A47474">
              <w:t>4425</w:t>
            </w:r>
          </w:p>
        </w:tc>
        <w:tc>
          <w:tcPr>
            <w:tcW w:w="3600" w:type="dxa"/>
            <w:tcBorders>
              <w:top w:val="single" w:sz="4" w:space="0" w:color="auto"/>
              <w:left w:val="single" w:sz="4" w:space="0" w:color="auto"/>
              <w:bottom w:val="single" w:sz="4" w:space="0" w:color="auto"/>
              <w:right w:val="single" w:sz="4" w:space="0" w:color="auto"/>
            </w:tcBorders>
            <w:vAlign w:val="center"/>
          </w:tcPr>
          <w:p w14:paraId="4E7F5BAB" w14:textId="129A331B" w:rsidR="00AC30E8" w:rsidRPr="00A47474" w:rsidRDefault="00AC30E8" w:rsidP="00AC30E8">
            <w:r w:rsidRPr="00A47474">
              <w:t>Capital outlay on Co-operation</w:t>
            </w:r>
          </w:p>
        </w:tc>
        <w:tc>
          <w:tcPr>
            <w:tcW w:w="1530" w:type="dxa"/>
            <w:tcBorders>
              <w:top w:val="single" w:sz="4" w:space="0" w:color="auto"/>
              <w:left w:val="single" w:sz="4" w:space="0" w:color="auto"/>
              <w:bottom w:val="single" w:sz="4" w:space="0" w:color="auto"/>
              <w:right w:val="single" w:sz="4" w:space="0" w:color="auto"/>
            </w:tcBorders>
            <w:vAlign w:val="center"/>
          </w:tcPr>
          <w:p w14:paraId="06EC9A0C" w14:textId="40A744A3" w:rsidR="00AC30E8" w:rsidRPr="00A47474" w:rsidRDefault="00AC30E8" w:rsidP="00AC30E8">
            <w:pPr>
              <w:jc w:val="right"/>
            </w:pPr>
            <w:r w:rsidRPr="00A47474">
              <w:t>3,143.30</w:t>
            </w:r>
          </w:p>
        </w:tc>
        <w:tc>
          <w:tcPr>
            <w:tcW w:w="7470" w:type="dxa"/>
            <w:tcBorders>
              <w:top w:val="single" w:sz="4" w:space="0" w:color="auto"/>
              <w:left w:val="single" w:sz="4" w:space="0" w:color="auto"/>
              <w:bottom w:val="single" w:sz="4" w:space="0" w:color="auto"/>
              <w:right w:val="single" w:sz="4" w:space="0" w:color="auto"/>
            </w:tcBorders>
            <w:vAlign w:val="center"/>
          </w:tcPr>
          <w:p w14:paraId="3DDE798E" w14:textId="46D44DA7" w:rsidR="00AC30E8" w:rsidRPr="00A47474" w:rsidRDefault="00AC30E8" w:rsidP="00AC30E8">
            <w:pPr>
              <w:jc w:val="both"/>
            </w:pPr>
            <w:r w:rsidRPr="00A47474">
              <w:t>Mainly due to decrease in expenditure under “Construction of godown with NABARD Assistance”</w:t>
            </w:r>
            <w:r w:rsidR="00676467">
              <w:t>.</w:t>
            </w:r>
          </w:p>
        </w:tc>
      </w:tr>
      <w:tr w:rsidR="00AC30E8" w:rsidRPr="00412AAE" w14:paraId="57FDBDF1" w14:textId="77777777" w:rsidTr="0049138E">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35B20624" w14:textId="7B788798" w:rsidR="00AC30E8" w:rsidRPr="00A47474" w:rsidRDefault="00AC30E8" w:rsidP="00AC30E8">
            <w:pPr>
              <w:spacing w:afterLines="40" w:after="96"/>
              <w:jc w:val="center"/>
            </w:pPr>
            <w:r w:rsidRPr="00A47474">
              <w:t>4515</w:t>
            </w:r>
          </w:p>
        </w:tc>
        <w:tc>
          <w:tcPr>
            <w:tcW w:w="3600" w:type="dxa"/>
            <w:tcBorders>
              <w:top w:val="single" w:sz="4" w:space="0" w:color="auto"/>
              <w:left w:val="single" w:sz="4" w:space="0" w:color="auto"/>
              <w:bottom w:val="single" w:sz="4" w:space="0" w:color="auto"/>
              <w:right w:val="single" w:sz="4" w:space="0" w:color="auto"/>
            </w:tcBorders>
            <w:vAlign w:val="center"/>
          </w:tcPr>
          <w:p w14:paraId="09A27670" w14:textId="59F6BEA4" w:rsidR="00AC30E8" w:rsidRPr="00A47474" w:rsidRDefault="00AC30E8" w:rsidP="00AC30E8">
            <w:r w:rsidRPr="00A47474">
              <w:t>Capital outlay on other Rural Development Programme</w:t>
            </w:r>
          </w:p>
        </w:tc>
        <w:tc>
          <w:tcPr>
            <w:tcW w:w="1530" w:type="dxa"/>
            <w:tcBorders>
              <w:top w:val="single" w:sz="4" w:space="0" w:color="auto"/>
              <w:left w:val="single" w:sz="4" w:space="0" w:color="auto"/>
              <w:bottom w:val="single" w:sz="4" w:space="0" w:color="auto"/>
              <w:right w:val="single" w:sz="4" w:space="0" w:color="auto"/>
            </w:tcBorders>
            <w:vAlign w:val="center"/>
          </w:tcPr>
          <w:p w14:paraId="38A6549F" w14:textId="69FC6D1F" w:rsidR="00AC30E8" w:rsidRPr="00A47474" w:rsidRDefault="00AC30E8" w:rsidP="00AC30E8">
            <w:pPr>
              <w:jc w:val="right"/>
            </w:pPr>
            <w:r w:rsidRPr="00A47474">
              <w:t>3,274.71</w:t>
            </w:r>
          </w:p>
        </w:tc>
        <w:tc>
          <w:tcPr>
            <w:tcW w:w="7470" w:type="dxa"/>
            <w:tcBorders>
              <w:top w:val="single" w:sz="4" w:space="0" w:color="auto"/>
              <w:left w:val="single" w:sz="4" w:space="0" w:color="auto"/>
              <w:bottom w:val="single" w:sz="4" w:space="0" w:color="auto"/>
              <w:right w:val="single" w:sz="4" w:space="0" w:color="auto"/>
            </w:tcBorders>
            <w:vAlign w:val="center"/>
          </w:tcPr>
          <w:p w14:paraId="60091880" w14:textId="79892CF4" w:rsidR="00AC30E8" w:rsidRPr="00A47474" w:rsidRDefault="00AC30E8" w:rsidP="00AC30E8">
            <w:pPr>
              <w:jc w:val="both"/>
            </w:pPr>
            <w:r w:rsidRPr="00A47474">
              <w:t>Mainly due to less expenditure on Rural Industrail Parks, Chhattisgarh State Rural Area Development Authority</w:t>
            </w:r>
            <w:r w:rsidR="00676467">
              <w:t>.</w:t>
            </w:r>
          </w:p>
        </w:tc>
      </w:tr>
      <w:tr w:rsidR="00AC30E8" w:rsidRPr="00412AAE" w14:paraId="0AD89B7C" w14:textId="77777777" w:rsidTr="0049138E">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21625D38" w14:textId="5A40B0FA" w:rsidR="00AC30E8" w:rsidRPr="00A47474" w:rsidRDefault="00AC30E8" w:rsidP="00AC30E8">
            <w:pPr>
              <w:spacing w:afterLines="40" w:after="96"/>
              <w:jc w:val="center"/>
            </w:pPr>
            <w:r w:rsidRPr="00A47474">
              <w:t>5054</w:t>
            </w:r>
          </w:p>
        </w:tc>
        <w:tc>
          <w:tcPr>
            <w:tcW w:w="3600" w:type="dxa"/>
            <w:tcBorders>
              <w:top w:val="single" w:sz="4" w:space="0" w:color="auto"/>
              <w:left w:val="single" w:sz="4" w:space="0" w:color="auto"/>
              <w:bottom w:val="single" w:sz="4" w:space="0" w:color="auto"/>
              <w:right w:val="single" w:sz="4" w:space="0" w:color="auto"/>
            </w:tcBorders>
            <w:vAlign w:val="center"/>
          </w:tcPr>
          <w:p w14:paraId="559EEB15" w14:textId="7ED259FB" w:rsidR="00AC30E8" w:rsidRPr="00A47474" w:rsidRDefault="00AC30E8" w:rsidP="00AC30E8">
            <w:r w:rsidRPr="00A47474">
              <w:t>Capital outlay on Roads and Bridges</w:t>
            </w:r>
          </w:p>
        </w:tc>
        <w:tc>
          <w:tcPr>
            <w:tcW w:w="1530" w:type="dxa"/>
            <w:tcBorders>
              <w:top w:val="single" w:sz="4" w:space="0" w:color="auto"/>
              <w:left w:val="single" w:sz="4" w:space="0" w:color="auto"/>
              <w:bottom w:val="single" w:sz="4" w:space="0" w:color="auto"/>
              <w:right w:val="single" w:sz="4" w:space="0" w:color="auto"/>
            </w:tcBorders>
            <w:vAlign w:val="center"/>
          </w:tcPr>
          <w:p w14:paraId="4CAD783E" w14:textId="66D2F95A" w:rsidR="00AC30E8" w:rsidRPr="00A47474" w:rsidRDefault="00AC30E8" w:rsidP="00AC30E8">
            <w:pPr>
              <w:jc w:val="right"/>
            </w:pPr>
            <w:r w:rsidRPr="00A47474">
              <w:t>83,230.98</w:t>
            </w:r>
          </w:p>
        </w:tc>
        <w:tc>
          <w:tcPr>
            <w:tcW w:w="7470" w:type="dxa"/>
            <w:tcBorders>
              <w:top w:val="single" w:sz="4" w:space="0" w:color="auto"/>
              <w:left w:val="single" w:sz="4" w:space="0" w:color="auto"/>
              <w:bottom w:val="single" w:sz="4" w:space="0" w:color="auto"/>
              <w:right w:val="single" w:sz="4" w:space="0" w:color="auto"/>
            </w:tcBorders>
            <w:vAlign w:val="center"/>
          </w:tcPr>
          <w:p w14:paraId="35EAC6C7" w14:textId="73CD4096" w:rsidR="00AC30E8" w:rsidRPr="00A47474" w:rsidRDefault="00AC30E8" w:rsidP="00AC30E8">
            <w:pPr>
              <w:jc w:val="both"/>
            </w:pPr>
            <w:r w:rsidRPr="00A47474">
              <w:t>Mainly due</w:t>
            </w:r>
            <w:r w:rsidR="00075D27">
              <w:t xml:space="preserve"> to </w:t>
            </w:r>
            <w:r w:rsidRPr="00A47474">
              <w:t>Non Receipt</w:t>
            </w:r>
            <w:r w:rsidR="00075D27">
              <w:t xml:space="preserve"> of</w:t>
            </w:r>
            <w:r w:rsidRPr="00A47474">
              <w:t xml:space="preserve"> Administrative approval for various works under construction of major bridges, construction of roads in state, construction works under central road fund (State Part), Construction of main roads in districts, Mukhya Mantri Sugam Sadak Yojana,</w:t>
            </w:r>
            <w:r w:rsidR="00676467">
              <w:t xml:space="preserve"> </w:t>
            </w:r>
            <w:r w:rsidRPr="00A47474">
              <w:t>Jawahar Setu Yojana (NABARD),</w:t>
            </w:r>
            <w:r w:rsidR="00676467">
              <w:t xml:space="preserve"> </w:t>
            </w:r>
            <w:r w:rsidRPr="00A47474">
              <w:t>Expenditure on Chhattisgarh State Road Development Project Phase 2</w:t>
            </w:r>
            <w:r w:rsidR="00676467">
              <w:t>.</w:t>
            </w:r>
          </w:p>
        </w:tc>
      </w:tr>
      <w:tr w:rsidR="00AC30E8" w:rsidRPr="00412AAE" w14:paraId="407C2658" w14:textId="77777777" w:rsidTr="00CA657F">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041B6156" w14:textId="24D96B70" w:rsidR="00AC30E8" w:rsidRPr="00A47474" w:rsidRDefault="00AC30E8" w:rsidP="00AC30E8">
            <w:pPr>
              <w:spacing w:afterLines="40" w:after="96"/>
              <w:jc w:val="center"/>
            </w:pPr>
            <w:r w:rsidRPr="00A47474">
              <w:t>5275</w:t>
            </w:r>
          </w:p>
        </w:tc>
        <w:tc>
          <w:tcPr>
            <w:tcW w:w="3600" w:type="dxa"/>
            <w:tcBorders>
              <w:top w:val="single" w:sz="4" w:space="0" w:color="auto"/>
              <w:left w:val="single" w:sz="4" w:space="0" w:color="auto"/>
              <w:bottom w:val="single" w:sz="4" w:space="0" w:color="auto"/>
              <w:right w:val="single" w:sz="4" w:space="0" w:color="auto"/>
            </w:tcBorders>
            <w:vAlign w:val="center"/>
          </w:tcPr>
          <w:p w14:paraId="2971E28E" w14:textId="43FB7264" w:rsidR="00AC30E8" w:rsidRPr="00A47474" w:rsidRDefault="00AC30E8" w:rsidP="00AC30E8">
            <w:r w:rsidRPr="00A47474">
              <w:t>Capital outlay on Other Communication Services</w:t>
            </w:r>
          </w:p>
        </w:tc>
        <w:tc>
          <w:tcPr>
            <w:tcW w:w="1530" w:type="dxa"/>
            <w:tcBorders>
              <w:top w:val="single" w:sz="4" w:space="0" w:color="auto"/>
              <w:left w:val="single" w:sz="4" w:space="0" w:color="auto"/>
              <w:bottom w:val="single" w:sz="4" w:space="0" w:color="auto"/>
              <w:right w:val="single" w:sz="4" w:space="0" w:color="auto"/>
            </w:tcBorders>
            <w:vAlign w:val="center"/>
          </w:tcPr>
          <w:p w14:paraId="110D31EA" w14:textId="206043D7" w:rsidR="00AC30E8" w:rsidRPr="00A47474" w:rsidRDefault="00AC30E8" w:rsidP="00AC30E8">
            <w:pPr>
              <w:jc w:val="right"/>
            </w:pPr>
            <w:r w:rsidRPr="00A47474">
              <w:t>10,887.00</w:t>
            </w:r>
          </w:p>
        </w:tc>
        <w:tc>
          <w:tcPr>
            <w:tcW w:w="7470" w:type="dxa"/>
            <w:tcBorders>
              <w:top w:val="single" w:sz="4" w:space="0" w:color="auto"/>
              <w:left w:val="single" w:sz="4" w:space="0" w:color="auto"/>
              <w:bottom w:val="single" w:sz="4" w:space="0" w:color="auto"/>
              <w:right w:val="single" w:sz="4" w:space="0" w:color="auto"/>
            </w:tcBorders>
            <w:vAlign w:val="center"/>
          </w:tcPr>
          <w:p w14:paraId="424086B2" w14:textId="6B8BDEA7" w:rsidR="00AC30E8" w:rsidRPr="00A47474" w:rsidRDefault="00AC30E8" w:rsidP="00AC30E8">
            <w:pPr>
              <w:jc w:val="both"/>
            </w:pPr>
            <w:r w:rsidRPr="00A47474">
              <w:t>Mainly due to Non Receipt of Administrative Sanction under Sanchaar Kranti Yojana</w:t>
            </w:r>
            <w:r w:rsidR="00676467">
              <w:t>.</w:t>
            </w:r>
          </w:p>
        </w:tc>
      </w:tr>
      <w:tr w:rsidR="00AC30E8" w:rsidRPr="00412AAE" w14:paraId="4F112ABA" w14:textId="77777777" w:rsidTr="00CA657F">
        <w:trPr>
          <w:trHeight w:val="478"/>
        </w:trPr>
        <w:tc>
          <w:tcPr>
            <w:tcW w:w="900" w:type="dxa"/>
            <w:tcBorders>
              <w:top w:val="single" w:sz="4" w:space="0" w:color="auto"/>
              <w:left w:val="single" w:sz="4" w:space="0" w:color="auto"/>
              <w:bottom w:val="single" w:sz="4" w:space="0" w:color="auto"/>
              <w:right w:val="single" w:sz="4" w:space="0" w:color="auto"/>
            </w:tcBorders>
            <w:vAlign w:val="center"/>
          </w:tcPr>
          <w:p w14:paraId="246B0E64" w14:textId="2355F248" w:rsidR="00AC30E8" w:rsidRPr="00A47474" w:rsidRDefault="00AC30E8" w:rsidP="00AC30E8">
            <w:pPr>
              <w:spacing w:afterLines="40" w:after="96"/>
              <w:jc w:val="center"/>
            </w:pPr>
            <w:r w:rsidRPr="00A47474">
              <w:t>5452</w:t>
            </w:r>
          </w:p>
        </w:tc>
        <w:tc>
          <w:tcPr>
            <w:tcW w:w="3600" w:type="dxa"/>
            <w:tcBorders>
              <w:top w:val="single" w:sz="4" w:space="0" w:color="auto"/>
              <w:left w:val="single" w:sz="4" w:space="0" w:color="auto"/>
              <w:bottom w:val="single" w:sz="4" w:space="0" w:color="auto"/>
              <w:right w:val="single" w:sz="4" w:space="0" w:color="auto"/>
            </w:tcBorders>
            <w:vAlign w:val="center"/>
          </w:tcPr>
          <w:p w14:paraId="3A13DE3B" w14:textId="333C6E60" w:rsidR="00AC30E8" w:rsidRPr="00A47474" w:rsidRDefault="00AC30E8" w:rsidP="00AC30E8">
            <w:r w:rsidRPr="00A47474">
              <w:t>Capital Outlay on Tourism</w:t>
            </w:r>
          </w:p>
        </w:tc>
        <w:tc>
          <w:tcPr>
            <w:tcW w:w="1530" w:type="dxa"/>
            <w:tcBorders>
              <w:top w:val="single" w:sz="4" w:space="0" w:color="auto"/>
              <w:left w:val="single" w:sz="4" w:space="0" w:color="auto"/>
              <w:bottom w:val="single" w:sz="4" w:space="0" w:color="auto"/>
              <w:right w:val="single" w:sz="4" w:space="0" w:color="auto"/>
            </w:tcBorders>
            <w:vAlign w:val="center"/>
          </w:tcPr>
          <w:p w14:paraId="27415759" w14:textId="306337E3" w:rsidR="00AC30E8" w:rsidRPr="00A47474" w:rsidRDefault="00AC30E8" w:rsidP="00AC30E8">
            <w:pPr>
              <w:jc w:val="right"/>
            </w:pPr>
            <w:r w:rsidRPr="00A47474">
              <w:t>1,104.00</w:t>
            </w:r>
          </w:p>
        </w:tc>
        <w:tc>
          <w:tcPr>
            <w:tcW w:w="7470" w:type="dxa"/>
            <w:tcBorders>
              <w:top w:val="single" w:sz="4" w:space="0" w:color="auto"/>
              <w:left w:val="single" w:sz="4" w:space="0" w:color="auto"/>
              <w:bottom w:val="single" w:sz="4" w:space="0" w:color="auto"/>
              <w:right w:val="single" w:sz="4" w:space="0" w:color="auto"/>
            </w:tcBorders>
            <w:vAlign w:val="center"/>
          </w:tcPr>
          <w:p w14:paraId="10C0C9FA" w14:textId="70E1EC9E" w:rsidR="00AC30E8" w:rsidRPr="00A47474" w:rsidRDefault="00AC30E8" w:rsidP="00AC30E8">
            <w:pPr>
              <w:jc w:val="both"/>
            </w:pPr>
            <w:r w:rsidRPr="00A47474">
              <w:t>Mainly due to less expenditure on various development works in Tourist Areas, Infrastructure Development works in Damakheda</w:t>
            </w:r>
            <w:r w:rsidR="00676467">
              <w:t>.</w:t>
            </w:r>
          </w:p>
        </w:tc>
      </w:tr>
    </w:tbl>
    <w:p w14:paraId="14CCE239" w14:textId="77777777" w:rsidR="000A1A13" w:rsidRPr="00412AAE" w:rsidRDefault="000A1A13" w:rsidP="000A1A13"/>
    <w:p w14:paraId="130F66CC" w14:textId="77777777" w:rsidR="000A1A13" w:rsidRPr="00412AAE" w:rsidRDefault="000A1A13" w:rsidP="000A1A13">
      <w:pPr>
        <w:pStyle w:val="FootnoteText"/>
        <w:ind w:left="993" w:right="430" w:hanging="723"/>
        <w:jc w:val="both"/>
        <w:rPr>
          <w:sz w:val="24"/>
          <w:szCs w:val="24"/>
        </w:rPr>
      </w:pPr>
      <w:r w:rsidRPr="00412AAE">
        <w:rPr>
          <w:b/>
          <w:bCs/>
          <w:sz w:val="24"/>
          <w:szCs w:val="24"/>
        </w:rPr>
        <w:t>Note:</w:t>
      </w:r>
      <w:r w:rsidRPr="00412AAE">
        <w:rPr>
          <w:sz w:val="24"/>
          <w:szCs w:val="24"/>
        </w:rPr>
        <w:t xml:space="preserve"> Major Heads where increase/decrease in expenditure as compared to previous year is </w:t>
      </w:r>
      <w:r w:rsidRPr="00412AAE">
        <w:rPr>
          <w:rFonts w:ascii="Rupee Foradian" w:hAnsi="Rupee Foradian"/>
          <w:sz w:val="24"/>
          <w:szCs w:val="24"/>
        </w:rPr>
        <w:t>`</w:t>
      </w:r>
      <w:r w:rsidRPr="00412AAE">
        <w:rPr>
          <w:sz w:val="24"/>
          <w:szCs w:val="24"/>
        </w:rPr>
        <w:t xml:space="preserve"> 1,000.00 lakh or above are included in this Explanatory Note.</w:t>
      </w:r>
    </w:p>
    <w:p w14:paraId="56AF2574" w14:textId="77777777" w:rsidR="000A1A13" w:rsidRPr="00412AAE" w:rsidRDefault="000A1A13" w:rsidP="000A1A13"/>
    <w:sectPr w:rsidR="000A1A13" w:rsidRPr="00412AAE" w:rsidSect="0070124F">
      <w:headerReference w:type="even" r:id="rId8"/>
      <w:headerReference w:type="default" r:id="rId9"/>
      <w:footerReference w:type="even" r:id="rId10"/>
      <w:pgSz w:w="16839" w:h="11907" w:orient="landscape" w:code="9"/>
      <w:pgMar w:top="0" w:right="1259" w:bottom="90" w:left="1560" w:header="720" w:footer="0" w:gutter="0"/>
      <w:pgNumType w:start="199"/>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8D2B28" w14:textId="77777777" w:rsidR="00F11138" w:rsidRDefault="00F11138">
      <w:r>
        <w:separator/>
      </w:r>
    </w:p>
  </w:endnote>
  <w:endnote w:type="continuationSeparator" w:id="0">
    <w:p w14:paraId="6DAC6337" w14:textId="77777777" w:rsidR="00F11138" w:rsidRDefault="00F111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angal">
    <w:panose1 w:val="02040503050203030202"/>
    <w:charset w:val="01"/>
    <w:family w:val="auto"/>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Rupee Foradian">
    <w:panose1 w:val="020B0603030804020204"/>
    <w:charset w:val="00"/>
    <w:family w:val="swiss"/>
    <w:pitch w:val="variable"/>
    <w:sig w:usb0="800000AF" w:usb1="1000204A"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221F6" w14:textId="77777777" w:rsidR="00BD6B75" w:rsidRDefault="00BD6B75" w:rsidP="009C672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D8DD4E0" w14:textId="77777777" w:rsidR="00BD6B75" w:rsidRDefault="00BD6B75" w:rsidP="001965E8">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71EB85" w14:textId="77777777" w:rsidR="00F11138" w:rsidRDefault="00F11138">
      <w:r>
        <w:separator/>
      </w:r>
    </w:p>
  </w:footnote>
  <w:footnote w:type="continuationSeparator" w:id="0">
    <w:p w14:paraId="4B25C97C" w14:textId="77777777" w:rsidR="00F11138" w:rsidRDefault="00F11138">
      <w:r>
        <w:continuationSeparator/>
      </w:r>
    </w:p>
  </w:footnote>
  <w:footnote w:id="1">
    <w:p w14:paraId="574B60B4" w14:textId="3AE7DC43" w:rsidR="00E84247" w:rsidRPr="003D1651" w:rsidRDefault="00E84247" w:rsidP="00150C82">
      <w:pPr>
        <w:pStyle w:val="FootnoteText"/>
        <w:ind w:left="84" w:right="70" w:hanging="84"/>
        <w:jc w:val="both"/>
        <w:rPr>
          <w:sz w:val="16"/>
          <w:szCs w:val="16"/>
        </w:rPr>
      </w:pPr>
      <w:r w:rsidRPr="003D1651">
        <w:rPr>
          <w:rStyle w:val="FootnoteReference"/>
          <w:sz w:val="16"/>
          <w:szCs w:val="16"/>
        </w:rPr>
        <w:footnoteRef/>
      </w:r>
      <w:r w:rsidRPr="003D1651">
        <w:rPr>
          <w:sz w:val="16"/>
          <w:szCs w:val="16"/>
        </w:rPr>
        <w:t xml:space="preserve"> Reduced by </w:t>
      </w:r>
      <w:r w:rsidRPr="003D1651">
        <w:rPr>
          <w:rFonts w:ascii="Rupee Foradian" w:hAnsi="Rupee Foradian"/>
          <w:sz w:val="16"/>
          <w:szCs w:val="16"/>
        </w:rPr>
        <w:t xml:space="preserve">` </w:t>
      </w:r>
      <w:r w:rsidRPr="003D1651">
        <w:rPr>
          <w:sz w:val="16"/>
          <w:szCs w:val="16"/>
        </w:rPr>
        <w:t xml:space="preserve">1,311.70 lakh. This amount pertains to </w:t>
      </w:r>
      <w:r w:rsidRPr="003D1651">
        <w:rPr>
          <w:bCs/>
          <w:sz w:val="16"/>
          <w:szCs w:val="16"/>
        </w:rPr>
        <w:t>Construction of Auditorium in Divisional Headquarter – Bastar (</w:t>
      </w:r>
      <w:r w:rsidRPr="003D1651">
        <w:rPr>
          <w:rFonts w:ascii="Rupee Foradian" w:hAnsi="Rupee Foradian"/>
          <w:sz w:val="16"/>
          <w:szCs w:val="16"/>
        </w:rPr>
        <w:t xml:space="preserve">` </w:t>
      </w:r>
      <w:r w:rsidRPr="003D1651">
        <w:rPr>
          <w:bCs/>
          <w:sz w:val="16"/>
          <w:szCs w:val="16"/>
        </w:rPr>
        <w:t xml:space="preserve">422.08 lakh) and Construction of Transit Hostel in Divisional Headquarter – Bastar </w:t>
      </w:r>
      <w:r>
        <w:rPr>
          <w:bCs/>
          <w:sz w:val="16"/>
          <w:szCs w:val="16"/>
        </w:rPr>
        <w:br/>
      </w:r>
      <w:r w:rsidRPr="003D1651">
        <w:rPr>
          <w:bCs/>
          <w:sz w:val="16"/>
          <w:szCs w:val="16"/>
        </w:rPr>
        <w:t>(</w:t>
      </w:r>
      <w:r w:rsidRPr="003D1651">
        <w:rPr>
          <w:rFonts w:ascii="Rupee Foradian" w:hAnsi="Rupee Foradian"/>
          <w:sz w:val="16"/>
          <w:szCs w:val="16"/>
        </w:rPr>
        <w:t xml:space="preserve">` </w:t>
      </w:r>
      <w:r w:rsidRPr="003D1651">
        <w:rPr>
          <w:bCs/>
          <w:sz w:val="16"/>
          <w:szCs w:val="16"/>
        </w:rPr>
        <w:t xml:space="preserve">889.62 lakh) and </w:t>
      </w:r>
      <w:r w:rsidR="00150C82">
        <w:rPr>
          <w:bCs/>
          <w:sz w:val="16"/>
          <w:szCs w:val="16"/>
        </w:rPr>
        <w:t xml:space="preserve">was </w:t>
      </w:r>
      <w:r w:rsidRPr="003D1651">
        <w:rPr>
          <w:bCs/>
          <w:sz w:val="16"/>
          <w:szCs w:val="16"/>
        </w:rPr>
        <w:t xml:space="preserve">included under </w:t>
      </w:r>
      <w:r w:rsidR="00150C82">
        <w:rPr>
          <w:bCs/>
          <w:sz w:val="16"/>
          <w:szCs w:val="16"/>
        </w:rPr>
        <w:t xml:space="preserve">this line </w:t>
      </w:r>
      <w:r w:rsidRPr="003D1651">
        <w:rPr>
          <w:bCs/>
          <w:sz w:val="16"/>
          <w:szCs w:val="16"/>
        </w:rPr>
        <w:t>item.</w:t>
      </w:r>
    </w:p>
  </w:footnote>
  <w:footnote w:id="2">
    <w:p w14:paraId="262CCE87" w14:textId="77E16836" w:rsidR="00E84247" w:rsidRPr="003D1651" w:rsidRDefault="00E84247" w:rsidP="00E84247">
      <w:pPr>
        <w:pStyle w:val="FootnoteText"/>
        <w:jc w:val="both"/>
        <w:rPr>
          <w:sz w:val="16"/>
          <w:szCs w:val="16"/>
        </w:rPr>
      </w:pPr>
      <w:r w:rsidRPr="003D1651">
        <w:rPr>
          <w:rStyle w:val="FootnoteReference"/>
          <w:sz w:val="16"/>
          <w:szCs w:val="16"/>
        </w:rPr>
        <w:footnoteRef/>
      </w:r>
      <w:r w:rsidRPr="003D1651">
        <w:rPr>
          <w:sz w:val="16"/>
          <w:szCs w:val="16"/>
        </w:rPr>
        <w:t xml:space="preserve"> Reduced by </w:t>
      </w:r>
      <w:r w:rsidRPr="003D1651">
        <w:rPr>
          <w:rFonts w:ascii="Rupee Foradian" w:hAnsi="Rupee Foradian"/>
          <w:sz w:val="16"/>
          <w:szCs w:val="16"/>
        </w:rPr>
        <w:t xml:space="preserve">` </w:t>
      </w:r>
      <w:r w:rsidRPr="003D1651">
        <w:rPr>
          <w:sz w:val="16"/>
          <w:szCs w:val="16"/>
        </w:rPr>
        <w:t xml:space="preserve">839.06 lakh. This amount pertains to Construction of 12 New Rooms and Conference Hall for Ministers in Chhattisgarh Vidhan Sabha area, Raipur </w:t>
      </w:r>
      <w:r w:rsidRPr="003D1651">
        <w:rPr>
          <w:bCs/>
          <w:sz w:val="16"/>
          <w:szCs w:val="16"/>
        </w:rPr>
        <w:t xml:space="preserve">and </w:t>
      </w:r>
      <w:r w:rsidR="00150C82">
        <w:rPr>
          <w:bCs/>
          <w:sz w:val="16"/>
          <w:szCs w:val="16"/>
        </w:rPr>
        <w:t xml:space="preserve">was </w:t>
      </w:r>
      <w:r w:rsidRPr="003D1651">
        <w:rPr>
          <w:bCs/>
          <w:sz w:val="16"/>
          <w:szCs w:val="16"/>
        </w:rPr>
        <w:t>included under th</w:t>
      </w:r>
      <w:r>
        <w:rPr>
          <w:bCs/>
          <w:sz w:val="16"/>
          <w:szCs w:val="16"/>
        </w:rPr>
        <w:t>is</w:t>
      </w:r>
      <w:r w:rsidR="00150C82">
        <w:rPr>
          <w:bCs/>
          <w:sz w:val="16"/>
          <w:szCs w:val="16"/>
        </w:rPr>
        <w:t xml:space="preserve"> line</w:t>
      </w:r>
      <w:r w:rsidRPr="003D1651">
        <w:rPr>
          <w:bCs/>
          <w:sz w:val="16"/>
          <w:szCs w:val="16"/>
        </w:rPr>
        <w:t xml:space="preserve"> item.</w:t>
      </w:r>
    </w:p>
  </w:footnote>
  <w:footnote w:id="3">
    <w:p w14:paraId="6742EE35" w14:textId="01FBF4EB" w:rsidR="00E84247" w:rsidRPr="003D1651" w:rsidRDefault="00E84247" w:rsidP="00E84247">
      <w:pPr>
        <w:pStyle w:val="FootnoteText"/>
        <w:jc w:val="both"/>
        <w:rPr>
          <w:sz w:val="16"/>
          <w:szCs w:val="16"/>
        </w:rPr>
      </w:pPr>
      <w:r w:rsidRPr="003D1651">
        <w:rPr>
          <w:rStyle w:val="FootnoteReference"/>
          <w:sz w:val="16"/>
          <w:szCs w:val="16"/>
        </w:rPr>
        <w:footnoteRef/>
      </w:r>
      <w:r w:rsidRPr="003D1651">
        <w:rPr>
          <w:sz w:val="16"/>
          <w:szCs w:val="16"/>
        </w:rPr>
        <w:t xml:space="preserve"> Increased by </w:t>
      </w:r>
      <w:r w:rsidRPr="003D1651">
        <w:rPr>
          <w:rFonts w:ascii="Rupee Foradian" w:hAnsi="Rupee Foradian"/>
          <w:sz w:val="16"/>
          <w:szCs w:val="16"/>
        </w:rPr>
        <w:t xml:space="preserve">` </w:t>
      </w:r>
      <w:r w:rsidRPr="003D1651">
        <w:rPr>
          <w:sz w:val="16"/>
          <w:szCs w:val="16"/>
        </w:rPr>
        <w:t>839.06 lakh. This amount was included under line item ‘Office Buildings of State Legislature’</w:t>
      </w:r>
    </w:p>
    <w:p w14:paraId="63D4CD1C" w14:textId="77777777" w:rsidR="00E84247" w:rsidRDefault="00E84247">
      <w:pPr>
        <w:pStyle w:val="FootnoteText"/>
        <w:rPr>
          <w:sz w:val="16"/>
          <w:szCs w:val="16"/>
        </w:rPr>
      </w:pPr>
    </w:p>
    <w:p w14:paraId="6D068120" w14:textId="77777777" w:rsidR="00E84247" w:rsidRPr="002877B0" w:rsidRDefault="00E84247">
      <w:pPr>
        <w:pStyle w:val="FootnoteText"/>
        <w:rPr>
          <w:sz w:val="16"/>
          <w:szCs w:val="16"/>
        </w:rPr>
      </w:pPr>
    </w:p>
  </w:footnote>
  <w:footnote w:id="4">
    <w:p w14:paraId="0B7D782C" w14:textId="2358B26D" w:rsidR="000A3530" w:rsidRPr="003D1651" w:rsidRDefault="00E84247">
      <w:pPr>
        <w:pStyle w:val="FootnoteText"/>
        <w:rPr>
          <w:sz w:val="16"/>
          <w:szCs w:val="16"/>
        </w:rPr>
      </w:pPr>
      <w:r w:rsidRPr="003D1651">
        <w:rPr>
          <w:rStyle w:val="FootnoteReference"/>
          <w:sz w:val="16"/>
          <w:szCs w:val="16"/>
        </w:rPr>
        <w:footnoteRef/>
      </w:r>
      <w:r w:rsidRPr="003D1651">
        <w:rPr>
          <w:sz w:val="16"/>
          <w:szCs w:val="16"/>
        </w:rPr>
        <w:t xml:space="preserve"> Increased by </w:t>
      </w:r>
      <w:r w:rsidRPr="003D1651">
        <w:rPr>
          <w:rFonts w:ascii="Rupee Foradian" w:hAnsi="Rupee Foradian"/>
          <w:sz w:val="16"/>
          <w:szCs w:val="16"/>
        </w:rPr>
        <w:t xml:space="preserve">` </w:t>
      </w:r>
      <w:r w:rsidRPr="003D1651">
        <w:rPr>
          <w:sz w:val="16"/>
          <w:szCs w:val="16"/>
        </w:rPr>
        <w:t>422.08 lakh. This amount was included under line item ‘Public Works Buildings’</w:t>
      </w:r>
    </w:p>
  </w:footnote>
  <w:footnote w:id="5">
    <w:p w14:paraId="55CF9403" w14:textId="77777777" w:rsidR="000A3530" w:rsidRDefault="000A3530" w:rsidP="000A3530">
      <w:pPr>
        <w:pStyle w:val="FootnoteText"/>
        <w:rPr>
          <w:sz w:val="16"/>
          <w:szCs w:val="16"/>
        </w:rPr>
      </w:pPr>
      <w:r w:rsidRPr="003D1651">
        <w:rPr>
          <w:rStyle w:val="FootnoteReference"/>
          <w:sz w:val="16"/>
          <w:szCs w:val="16"/>
        </w:rPr>
        <w:footnoteRef/>
      </w:r>
      <w:r w:rsidRPr="003D1651">
        <w:rPr>
          <w:sz w:val="16"/>
          <w:szCs w:val="16"/>
        </w:rPr>
        <w:t xml:space="preserve"> Increased by </w:t>
      </w:r>
      <w:r w:rsidRPr="003D1651">
        <w:rPr>
          <w:rFonts w:ascii="Rupee Foradian" w:hAnsi="Rupee Foradian"/>
          <w:sz w:val="16"/>
          <w:szCs w:val="16"/>
        </w:rPr>
        <w:t xml:space="preserve">` </w:t>
      </w:r>
      <w:r w:rsidRPr="003D1651">
        <w:rPr>
          <w:sz w:val="16"/>
          <w:szCs w:val="16"/>
        </w:rPr>
        <w:t>889.62 lakh. This amount was included under line item ‘Public Works Buildings’</w:t>
      </w:r>
      <w:r>
        <w:rPr>
          <w:sz w:val="16"/>
          <w:szCs w:val="16"/>
        </w:rPr>
        <w:t>.</w:t>
      </w:r>
    </w:p>
    <w:p w14:paraId="176E0D2F" w14:textId="77777777" w:rsidR="000A3530" w:rsidRDefault="000A3530" w:rsidP="000A3530">
      <w:pPr>
        <w:pStyle w:val="FootnoteText"/>
        <w:rPr>
          <w:sz w:val="16"/>
          <w:szCs w:val="16"/>
        </w:rPr>
      </w:pPr>
    </w:p>
    <w:p w14:paraId="73FC9299" w14:textId="77777777" w:rsidR="000A3530" w:rsidRDefault="000A3530" w:rsidP="000A3530">
      <w:pPr>
        <w:pStyle w:val="FootnoteText"/>
        <w:rPr>
          <w:sz w:val="16"/>
          <w:szCs w:val="16"/>
        </w:rPr>
      </w:pPr>
    </w:p>
    <w:p w14:paraId="3B90DF35" w14:textId="77777777" w:rsidR="000A3530" w:rsidRDefault="000A3530" w:rsidP="000A3530">
      <w:pPr>
        <w:pStyle w:val="FootnoteText"/>
      </w:pPr>
    </w:p>
  </w:footnote>
  <w:footnote w:id="6">
    <w:p w14:paraId="2C0B171E" w14:textId="13478A71" w:rsidR="00DC5161" w:rsidRDefault="00DC5161">
      <w:pPr>
        <w:pStyle w:val="FootnoteText"/>
        <w:rPr>
          <w:sz w:val="16"/>
          <w:szCs w:val="16"/>
        </w:rPr>
      </w:pPr>
      <w:r w:rsidRPr="00650933">
        <w:rPr>
          <w:rStyle w:val="FootnoteReference"/>
          <w:sz w:val="16"/>
          <w:szCs w:val="16"/>
        </w:rPr>
        <w:footnoteRef/>
      </w:r>
      <w:r w:rsidRPr="00650933">
        <w:rPr>
          <w:sz w:val="16"/>
          <w:szCs w:val="16"/>
        </w:rPr>
        <w:t xml:space="preserve"> I</w:t>
      </w:r>
      <w:r w:rsidRPr="00E34D47">
        <w:rPr>
          <w:sz w:val="16"/>
          <w:szCs w:val="16"/>
        </w:rPr>
        <w:t xml:space="preserve">ncludes </w:t>
      </w:r>
      <w:r w:rsidRPr="00E34D47">
        <w:rPr>
          <w:rFonts w:ascii="Rupee Foradian" w:hAnsi="Rupee Foradian"/>
          <w:sz w:val="16"/>
          <w:szCs w:val="16"/>
        </w:rPr>
        <w:t xml:space="preserve">` </w:t>
      </w:r>
      <w:r>
        <w:rPr>
          <w:sz w:val="16"/>
          <w:szCs w:val="16"/>
        </w:rPr>
        <w:t xml:space="preserve">2,865.94 </w:t>
      </w:r>
      <w:r w:rsidRPr="00E34D47">
        <w:rPr>
          <w:sz w:val="16"/>
          <w:szCs w:val="16"/>
        </w:rPr>
        <w:t xml:space="preserve">lakh </w:t>
      </w:r>
      <w:r>
        <w:rPr>
          <w:sz w:val="16"/>
          <w:szCs w:val="16"/>
        </w:rPr>
        <w:t xml:space="preserve">of expenditure </w:t>
      </w:r>
      <w:r w:rsidRPr="00E34D47">
        <w:rPr>
          <w:sz w:val="16"/>
          <w:szCs w:val="16"/>
        </w:rPr>
        <w:t>recouped to Contingency Fund</w:t>
      </w:r>
      <w:r w:rsidR="00650933">
        <w:rPr>
          <w:sz w:val="16"/>
          <w:szCs w:val="16"/>
        </w:rPr>
        <w:t>.</w:t>
      </w:r>
    </w:p>
    <w:p w14:paraId="2AE9734E" w14:textId="77777777" w:rsidR="001B508B" w:rsidRDefault="001B508B">
      <w:pPr>
        <w:pStyle w:val="FootnoteText"/>
        <w:rPr>
          <w:sz w:val="16"/>
          <w:szCs w:val="16"/>
        </w:rPr>
      </w:pPr>
    </w:p>
    <w:p w14:paraId="44AAE477" w14:textId="77777777" w:rsidR="00650933" w:rsidRDefault="00650933">
      <w:pPr>
        <w:pStyle w:val="FootnoteText"/>
      </w:pPr>
    </w:p>
  </w:footnote>
  <w:footnote w:id="7">
    <w:p w14:paraId="701CA4CF" w14:textId="5C2BEE36" w:rsidR="00A41CA8" w:rsidRDefault="00A41CA8" w:rsidP="00090981">
      <w:pPr>
        <w:pStyle w:val="FootnoteText"/>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color w:val="000000" w:themeColor="text1"/>
          <w:sz w:val="16"/>
          <w:szCs w:val="16"/>
        </w:rPr>
        <w:t>`</w:t>
      </w:r>
      <w:r w:rsidRPr="003D1651">
        <w:rPr>
          <w:sz w:val="16"/>
          <w:szCs w:val="16"/>
        </w:rPr>
        <w:t xml:space="preserve"> 939.90 lakh of expenditure on creation of Capital Assets.</w:t>
      </w:r>
    </w:p>
    <w:p w14:paraId="3B57C477" w14:textId="77777777" w:rsidR="00A41CA8" w:rsidRDefault="00A41CA8" w:rsidP="00090981">
      <w:pPr>
        <w:pStyle w:val="FootnoteText"/>
        <w:rPr>
          <w:sz w:val="16"/>
          <w:szCs w:val="16"/>
        </w:rPr>
      </w:pPr>
    </w:p>
    <w:p w14:paraId="1FB04AC5" w14:textId="77777777" w:rsidR="00A41CA8" w:rsidRPr="003D1651" w:rsidRDefault="00A41CA8" w:rsidP="00090981">
      <w:pPr>
        <w:pStyle w:val="FootnoteText"/>
        <w:rPr>
          <w:sz w:val="16"/>
          <w:szCs w:val="16"/>
        </w:rPr>
      </w:pPr>
    </w:p>
  </w:footnote>
  <w:footnote w:id="8">
    <w:p w14:paraId="2805FCC3" w14:textId="38236F3F" w:rsidR="006B523A" w:rsidRDefault="006B523A">
      <w:pPr>
        <w:pStyle w:val="FootnoteText"/>
      </w:pPr>
      <w:r>
        <w:rPr>
          <w:rStyle w:val="FootnoteReference"/>
        </w:rPr>
        <w:footnoteRef/>
      </w:r>
      <w:r>
        <w:t xml:space="preserve"> </w:t>
      </w:r>
      <w:r w:rsidRPr="00E34D47">
        <w:rPr>
          <w:sz w:val="16"/>
          <w:szCs w:val="16"/>
        </w:rPr>
        <w:t xml:space="preserve">Includes </w:t>
      </w:r>
      <w:r w:rsidRPr="00E34D47">
        <w:rPr>
          <w:rFonts w:ascii="Rupee Foradian" w:hAnsi="Rupee Foradian"/>
          <w:sz w:val="16"/>
          <w:szCs w:val="16"/>
        </w:rPr>
        <w:t xml:space="preserve">` </w:t>
      </w:r>
      <w:r>
        <w:rPr>
          <w:sz w:val="16"/>
          <w:szCs w:val="16"/>
        </w:rPr>
        <w:t>543.75</w:t>
      </w:r>
      <w:r w:rsidRPr="00E34D47">
        <w:rPr>
          <w:sz w:val="16"/>
          <w:szCs w:val="16"/>
        </w:rPr>
        <w:t xml:space="preserve"> lakh </w:t>
      </w:r>
      <w:r>
        <w:rPr>
          <w:sz w:val="16"/>
          <w:szCs w:val="16"/>
        </w:rPr>
        <w:t xml:space="preserve">of expenditure </w:t>
      </w:r>
      <w:r w:rsidRPr="00E34D47">
        <w:rPr>
          <w:sz w:val="16"/>
          <w:szCs w:val="16"/>
        </w:rPr>
        <w:t>recouped to Contingency Fund</w:t>
      </w:r>
      <w:r>
        <w:rPr>
          <w:sz w:val="16"/>
          <w:szCs w:val="16"/>
        </w:rPr>
        <w:t>.</w:t>
      </w:r>
    </w:p>
  </w:footnote>
  <w:footnote w:id="9">
    <w:p w14:paraId="39078C9C" w14:textId="77777777" w:rsidR="000A3530" w:rsidRPr="003D1651" w:rsidRDefault="000A3530" w:rsidP="000A3530">
      <w:pPr>
        <w:pStyle w:val="FootnoteText"/>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color w:val="000000" w:themeColor="text1"/>
          <w:sz w:val="16"/>
          <w:szCs w:val="16"/>
        </w:rPr>
        <w:t>`</w:t>
      </w:r>
      <w:r w:rsidRPr="003D1651">
        <w:rPr>
          <w:sz w:val="16"/>
          <w:szCs w:val="16"/>
        </w:rPr>
        <w:t xml:space="preserve"> 7,227.91 lakh of expenditure on creation of Capital Assets.</w:t>
      </w:r>
    </w:p>
    <w:p w14:paraId="24905860" w14:textId="77777777" w:rsidR="000A3530" w:rsidRDefault="000A3530" w:rsidP="000A3530">
      <w:pPr>
        <w:pStyle w:val="FootnoteText"/>
      </w:pPr>
    </w:p>
    <w:p w14:paraId="4E5CFAAC" w14:textId="77777777" w:rsidR="00A41CA8" w:rsidRDefault="00A41CA8" w:rsidP="000A3530">
      <w:pPr>
        <w:pStyle w:val="FootnoteText"/>
      </w:pPr>
    </w:p>
    <w:p w14:paraId="638B01CF" w14:textId="77777777" w:rsidR="00A41CA8" w:rsidRDefault="00A41CA8" w:rsidP="000A3530">
      <w:pPr>
        <w:pStyle w:val="FootnoteText"/>
      </w:pPr>
    </w:p>
    <w:p w14:paraId="509B30D1" w14:textId="77777777" w:rsidR="000A3530" w:rsidRDefault="000A3530" w:rsidP="000A3530">
      <w:pPr>
        <w:pStyle w:val="FootnoteText"/>
      </w:pPr>
    </w:p>
  </w:footnote>
  <w:footnote w:id="10">
    <w:p w14:paraId="76C9B2A8" w14:textId="7D8F48A8" w:rsidR="00BD6B75" w:rsidRDefault="00BD6B75" w:rsidP="00090981">
      <w:pPr>
        <w:pStyle w:val="FootnoteText"/>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color w:val="000000" w:themeColor="text1"/>
          <w:sz w:val="16"/>
          <w:szCs w:val="16"/>
        </w:rPr>
        <w:t xml:space="preserve">` </w:t>
      </w:r>
      <w:r w:rsidRPr="003D1651">
        <w:rPr>
          <w:color w:val="000000" w:themeColor="text1"/>
          <w:sz w:val="16"/>
          <w:szCs w:val="16"/>
        </w:rPr>
        <w:t xml:space="preserve">322.56 </w:t>
      </w:r>
      <w:r w:rsidRPr="003D1651">
        <w:rPr>
          <w:sz w:val="16"/>
          <w:szCs w:val="16"/>
        </w:rPr>
        <w:t>lakh of expenditure on creation of Capital Assets.</w:t>
      </w:r>
    </w:p>
    <w:p w14:paraId="395AC455" w14:textId="77777777" w:rsidR="00C506DE" w:rsidRPr="00C506DE" w:rsidRDefault="00C506DE" w:rsidP="00090981">
      <w:pPr>
        <w:pStyle w:val="FootnoteText"/>
        <w:rPr>
          <w:sz w:val="16"/>
          <w:szCs w:val="16"/>
        </w:rPr>
      </w:pPr>
    </w:p>
  </w:footnote>
  <w:footnote w:id="11">
    <w:p w14:paraId="2EC7C583" w14:textId="4D485515" w:rsidR="005A2A81" w:rsidRPr="003D1651" w:rsidRDefault="005A2A81" w:rsidP="00B34966">
      <w:pPr>
        <w:pStyle w:val="FootnoteText"/>
        <w:ind w:left="90" w:right="430" w:hanging="180"/>
        <w:jc w:val="both"/>
        <w:rPr>
          <w:sz w:val="16"/>
          <w:szCs w:val="16"/>
        </w:rPr>
      </w:pPr>
      <w:r w:rsidRPr="003D1651">
        <w:rPr>
          <w:rStyle w:val="FootnoteReference"/>
          <w:sz w:val="16"/>
          <w:szCs w:val="16"/>
        </w:rPr>
        <w:footnoteRef/>
      </w:r>
      <w:r w:rsidRPr="003D1651">
        <w:rPr>
          <w:sz w:val="16"/>
          <w:szCs w:val="16"/>
        </w:rPr>
        <w:t xml:space="preserve"> Reduced by </w:t>
      </w:r>
      <w:r w:rsidRPr="003D1651">
        <w:rPr>
          <w:rFonts w:ascii="Rupee Foradian" w:hAnsi="Rupee Foradian"/>
          <w:sz w:val="16"/>
          <w:szCs w:val="16"/>
        </w:rPr>
        <w:t xml:space="preserve">` </w:t>
      </w:r>
      <w:r w:rsidRPr="003D1651">
        <w:rPr>
          <w:sz w:val="16"/>
          <w:szCs w:val="16"/>
        </w:rPr>
        <w:t xml:space="preserve">2,774.49 lakh. This amount pertains to ‘Construction of Resident Quarters and Hostels in Government Land awarded by Forest Department at the Government Medical College, Raipur’ and H.V.A.C system in Government Medical College Raigarh and </w:t>
      </w:r>
      <w:r w:rsidR="00586C6C">
        <w:rPr>
          <w:sz w:val="16"/>
          <w:szCs w:val="16"/>
        </w:rPr>
        <w:t xml:space="preserve">was </w:t>
      </w:r>
      <w:r w:rsidRPr="003D1651">
        <w:rPr>
          <w:sz w:val="16"/>
          <w:szCs w:val="16"/>
        </w:rPr>
        <w:t xml:space="preserve">included under </w:t>
      </w:r>
      <w:r w:rsidR="00586C6C">
        <w:rPr>
          <w:sz w:val="16"/>
          <w:szCs w:val="16"/>
        </w:rPr>
        <w:t>this line</w:t>
      </w:r>
      <w:r w:rsidRPr="003D1651">
        <w:rPr>
          <w:sz w:val="16"/>
          <w:szCs w:val="16"/>
        </w:rPr>
        <w:t xml:space="preserve"> items.</w:t>
      </w:r>
    </w:p>
  </w:footnote>
  <w:footnote w:id="12">
    <w:p w14:paraId="05FD0C6A" w14:textId="31D6C6DB" w:rsidR="005A2A81" w:rsidRDefault="005A2A81" w:rsidP="005A2A81">
      <w:pPr>
        <w:pStyle w:val="FootnoteText"/>
        <w:ind w:hanging="118"/>
        <w:rPr>
          <w:sz w:val="16"/>
          <w:szCs w:val="16"/>
        </w:rPr>
      </w:pPr>
      <w:r w:rsidRPr="003D1651">
        <w:rPr>
          <w:rStyle w:val="FootnoteReference"/>
          <w:sz w:val="16"/>
          <w:szCs w:val="16"/>
        </w:rPr>
        <w:footnoteRef/>
      </w:r>
      <w:r w:rsidRPr="003D1651">
        <w:rPr>
          <w:sz w:val="16"/>
          <w:szCs w:val="16"/>
        </w:rPr>
        <w:t xml:space="preserve"> Increased by </w:t>
      </w:r>
      <w:r w:rsidRPr="003D1651">
        <w:rPr>
          <w:rFonts w:ascii="Rupee Foradian" w:hAnsi="Rupee Foradian"/>
          <w:sz w:val="16"/>
          <w:szCs w:val="16"/>
        </w:rPr>
        <w:t xml:space="preserve">` </w:t>
      </w:r>
      <w:r w:rsidRPr="003D1651">
        <w:rPr>
          <w:sz w:val="16"/>
          <w:szCs w:val="16"/>
        </w:rPr>
        <w:t>770.29 lakh. This amount was included under line item ‘Education – Medical Colleges’</w:t>
      </w:r>
    </w:p>
    <w:p w14:paraId="18E05B1F" w14:textId="77777777" w:rsidR="005A2A81" w:rsidRDefault="005A2A81">
      <w:pPr>
        <w:pStyle w:val="FootnoteText"/>
        <w:rPr>
          <w:sz w:val="16"/>
          <w:szCs w:val="16"/>
        </w:rPr>
      </w:pPr>
    </w:p>
    <w:p w14:paraId="47B5A997" w14:textId="77777777" w:rsidR="005A2A81" w:rsidRDefault="005A2A81">
      <w:pPr>
        <w:pStyle w:val="FootnoteText"/>
        <w:rPr>
          <w:sz w:val="16"/>
          <w:szCs w:val="16"/>
        </w:rPr>
      </w:pPr>
    </w:p>
    <w:p w14:paraId="3D0F0707" w14:textId="77777777" w:rsidR="005A2A81" w:rsidRPr="003D1651" w:rsidRDefault="005A2A81">
      <w:pPr>
        <w:pStyle w:val="FootnoteText"/>
        <w:rPr>
          <w:sz w:val="16"/>
          <w:szCs w:val="16"/>
        </w:rPr>
      </w:pPr>
    </w:p>
  </w:footnote>
  <w:footnote w:id="13">
    <w:p w14:paraId="7DEE3949" w14:textId="37790302" w:rsidR="005A2A81" w:rsidRDefault="005A2A81">
      <w:pPr>
        <w:pStyle w:val="FootnoteText"/>
        <w:rPr>
          <w:sz w:val="16"/>
          <w:szCs w:val="16"/>
        </w:rPr>
      </w:pPr>
      <w:r w:rsidRPr="003D1651">
        <w:rPr>
          <w:rStyle w:val="FootnoteReference"/>
          <w:sz w:val="16"/>
          <w:szCs w:val="16"/>
        </w:rPr>
        <w:footnoteRef/>
      </w:r>
      <w:r w:rsidRPr="003D1651">
        <w:rPr>
          <w:sz w:val="16"/>
          <w:szCs w:val="16"/>
        </w:rPr>
        <w:t xml:space="preserve"> Increased by </w:t>
      </w:r>
      <w:r w:rsidRPr="003D1651">
        <w:rPr>
          <w:rFonts w:ascii="Rupee Foradian" w:hAnsi="Rupee Foradian"/>
          <w:sz w:val="16"/>
          <w:szCs w:val="16"/>
        </w:rPr>
        <w:t xml:space="preserve">` </w:t>
      </w:r>
      <w:r w:rsidRPr="003D1651">
        <w:rPr>
          <w:sz w:val="16"/>
          <w:szCs w:val="16"/>
        </w:rPr>
        <w:t>2,004.20 lakh. This amount was included under line item ‘Education – Medical Colleges’</w:t>
      </w:r>
    </w:p>
    <w:p w14:paraId="061FFD9D" w14:textId="77777777" w:rsidR="005A2A81" w:rsidRDefault="005A2A81">
      <w:pPr>
        <w:pStyle w:val="FootnoteText"/>
        <w:rPr>
          <w:sz w:val="16"/>
          <w:szCs w:val="16"/>
        </w:rPr>
      </w:pPr>
    </w:p>
    <w:p w14:paraId="06481BB9" w14:textId="77777777" w:rsidR="005A2A81" w:rsidRDefault="005A2A81">
      <w:pPr>
        <w:pStyle w:val="FootnoteText"/>
        <w:rPr>
          <w:sz w:val="16"/>
          <w:szCs w:val="16"/>
        </w:rPr>
      </w:pPr>
    </w:p>
    <w:p w14:paraId="4B3BF9C9" w14:textId="77777777" w:rsidR="005A2A81" w:rsidRPr="003D1651" w:rsidRDefault="005A2A81">
      <w:pPr>
        <w:pStyle w:val="FootnoteText"/>
        <w:rPr>
          <w:sz w:val="16"/>
          <w:szCs w:val="16"/>
        </w:rPr>
      </w:pPr>
    </w:p>
    <w:p w14:paraId="387543EF" w14:textId="77777777" w:rsidR="005A2A81" w:rsidRDefault="005A2A81">
      <w:pPr>
        <w:pStyle w:val="FootnoteText"/>
      </w:pPr>
    </w:p>
  </w:footnote>
  <w:footnote w:id="14">
    <w:p w14:paraId="491ED961" w14:textId="5F06F89D" w:rsidR="00BD6B75" w:rsidRDefault="00BD6B75" w:rsidP="00090981">
      <w:pPr>
        <w:pStyle w:val="FootnoteText"/>
        <w:rPr>
          <w:sz w:val="16"/>
          <w:szCs w:val="16"/>
        </w:rPr>
      </w:pPr>
      <w:r w:rsidRPr="002A2128">
        <w:rPr>
          <w:rStyle w:val="FootnoteReference"/>
          <w:sz w:val="16"/>
          <w:szCs w:val="16"/>
        </w:rPr>
        <w:footnoteRef/>
      </w:r>
      <w:r w:rsidRPr="002A2128">
        <w:rPr>
          <w:sz w:val="16"/>
          <w:szCs w:val="16"/>
        </w:rPr>
        <w:t xml:space="preserve"> Includes </w:t>
      </w:r>
      <w:r w:rsidRPr="002A2128">
        <w:rPr>
          <w:rFonts w:ascii="Rupee Foradian" w:hAnsi="Rupee Foradian"/>
          <w:sz w:val="16"/>
          <w:szCs w:val="16"/>
        </w:rPr>
        <w:t>`</w:t>
      </w:r>
      <w:r>
        <w:rPr>
          <w:sz w:val="16"/>
          <w:szCs w:val="16"/>
        </w:rPr>
        <w:t xml:space="preserve"> 4,500.00 </w:t>
      </w:r>
      <w:r w:rsidRPr="002A2128">
        <w:rPr>
          <w:sz w:val="16"/>
          <w:szCs w:val="16"/>
        </w:rPr>
        <w:t>lakh of expenditure on creation of Capital Asset</w:t>
      </w:r>
      <w:r w:rsidR="009D603D">
        <w:rPr>
          <w:sz w:val="16"/>
          <w:szCs w:val="16"/>
        </w:rPr>
        <w:t xml:space="preserve">s and </w:t>
      </w:r>
      <w:r w:rsidR="009D603D" w:rsidRPr="002A2128">
        <w:rPr>
          <w:rFonts w:ascii="Rupee Foradian" w:hAnsi="Rupee Foradian"/>
          <w:sz w:val="16"/>
          <w:szCs w:val="16"/>
        </w:rPr>
        <w:t>`</w:t>
      </w:r>
      <w:r w:rsidR="009D603D">
        <w:rPr>
          <w:sz w:val="16"/>
          <w:szCs w:val="16"/>
        </w:rPr>
        <w:t xml:space="preserve"> 1,000.00 </w:t>
      </w:r>
      <w:r w:rsidR="009D603D" w:rsidRPr="002A2128">
        <w:rPr>
          <w:sz w:val="16"/>
          <w:szCs w:val="16"/>
        </w:rPr>
        <w:t>lakh</w:t>
      </w:r>
      <w:r w:rsidR="009D603D">
        <w:rPr>
          <w:sz w:val="16"/>
          <w:szCs w:val="16"/>
        </w:rPr>
        <w:t xml:space="preserve"> of Grant-in-Aid. </w:t>
      </w:r>
    </w:p>
    <w:p w14:paraId="3F863B4D" w14:textId="77777777" w:rsidR="00BD6B75" w:rsidRDefault="00BD6B75" w:rsidP="00090981">
      <w:pPr>
        <w:pStyle w:val="FootnoteText"/>
        <w:rPr>
          <w:sz w:val="16"/>
          <w:szCs w:val="16"/>
        </w:rPr>
      </w:pPr>
    </w:p>
    <w:p w14:paraId="5D9C1295" w14:textId="77777777" w:rsidR="004411B2" w:rsidRDefault="004411B2" w:rsidP="00090981">
      <w:pPr>
        <w:pStyle w:val="FootnoteText"/>
        <w:rPr>
          <w:sz w:val="16"/>
          <w:szCs w:val="16"/>
        </w:rPr>
      </w:pPr>
    </w:p>
    <w:p w14:paraId="1B9DC361" w14:textId="77777777" w:rsidR="00BD6B75" w:rsidRPr="002A2128" w:rsidRDefault="00BD6B75" w:rsidP="00090981">
      <w:pPr>
        <w:pStyle w:val="FootnoteText"/>
        <w:rPr>
          <w:sz w:val="16"/>
          <w:szCs w:val="16"/>
        </w:rPr>
      </w:pPr>
    </w:p>
  </w:footnote>
  <w:footnote w:id="15">
    <w:p w14:paraId="42955793" w14:textId="2553908D" w:rsidR="00BD6B75" w:rsidRDefault="00BD6B75" w:rsidP="00981E59">
      <w:pPr>
        <w:pStyle w:val="FootnoteText"/>
        <w:spacing w:line="240" w:lineRule="exact"/>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sz w:val="16"/>
          <w:szCs w:val="16"/>
        </w:rPr>
        <w:t>`</w:t>
      </w:r>
      <w:r w:rsidRPr="003D1651">
        <w:rPr>
          <w:sz w:val="16"/>
          <w:szCs w:val="16"/>
        </w:rPr>
        <w:t xml:space="preserve"> 18,125.00 lakh of expenditure on creation of Capital Assets.</w:t>
      </w:r>
    </w:p>
    <w:p w14:paraId="2785208D" w14:textId="77777777" w:rsidR="0070124F" w:rsidRPr="003D1651" w:rsidRDefault="0070124F" w:rsidP="00981E59">
      <w:pPr>
        <w:pStyle w:val="FootnoteText"/>
        <w:spacing w:line="240" w:lineRule="exact"/>
        <w:rPr>
          <w:sz w:val="16"/>
          <w:szCs w:val="16"/>
        </w:rPr>
      </w:pPr>
    </w:p>
    <w:p w14:paraId="29139B22" w14:textId="77777777" w:rsidR="00981E59" w:rsidRPr="008718AC" w:rsidRDefault="00981E59" w:rsidP="00137A97">
      <w:pPr>
        <w:pStyle w:val="FootnoteText"/>
        <w:rPr>
          <w:sz w:val="16"/>
          <w:szCs w:val="16"/>
        </w:rPr>
      </w:pPr>
    </w:p>
  </w:footnote>
  <w:footnote w:id="16">
    <w:p w14:paraId="75312AD1" w14:textId="6AA340C5" w:rsidR="00BD6B75" w:rsidRDefault="00BD6B75" w:rsidP="0070124F">
      <w:pPr>
        <w:pStyle w:val="FootnoteText"/>
        <w:ind w:hanging="450"/>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sz w:val="16"/>
          <w:szCs w:val="16"/>
        </w:rPr>
        <w:t xml:space="preserve">` </w:t>
      </w:r>
      <w:r w:rsidRPr="003D1651">
        <w:rPr>
          <w:sz w:val="16"/>
          <w:szCs w:val="16"/>
        </w:rPr>
        <w:t>1,00,000.00 lakh of expenditure on creation of Capital Assets.</w:t>
      </w:r>
    </w:p>
    <w:p w14:paraId="24A7C84C" w14:textId="77777777" w:rsidR="00855D8A" w:rsidRPr="003D1651" w:rsidRDefault="00855D8A" w:rsidP="00137A97">
      <w:pPr>
        <w:pStyle w:val="FootnoteText"/>
        <w:rPr>
          <w:sz w:val="16"/>
          <w:szCs w:val="16"/>
        </w:rPr>
      </w:pPr>
    </w:p>
    <w:p w14:paraId="7A449327" w14:textId="77777777" w:rsidR="00BD6B75" w:rsidRDefault="00BD6B75" w:rsidP="00137A97">
      <w:pPr>
        <w:pStyle w:val="FootnoteText"/>
        <w:rPr>
          <w:sz w:val="16"/>
          <w:szCs w:val="16"/>
        </w:rPr>
      </w:pPr>
    </w:p>
    <w:p w14:paraId="33CE297E" w14:textId="77777777" w:rsidR="00BD6B75" w:rsidRDefault="00BD6B75" w:rsidP="00137A97">
      <w:pPr>
        <w:pStyle w:val="FootnoteText"/>
        <w:rPr>
          <w:sz w:val="16"/>
          <w:szCs w:val="16"/>
        </w:rPr>
      </w:pPr>
    </w:p>
    <w:p w14:paraId="071A9707" w14:textId="77777777" w:rsidR="00BD6B75" w:rsidRPr="00792164" w:rsidRDefault="00BD6B75" w:rsidP="00137A97">
      <w:pPr>
        <w:pStyle w:val="FootnoteText"/>
        <w:rPr>
          <w:sz w:val="16"/>
          <w:szCs w:val="16"/>
        </w:rPr>
      </w:pPr>
    </w:p>
  </w:footnote>
  <w:footnote w:id="17">
    <w:p w14:paraId="7D5E2921" w14:textId="17A28E0B" w:rsidR="00BD6B75" w:rsidRPr="003D1651" w:rsidRDefault="00BD6B75" w:rsidP="00137A97">
      <w:pPr>
        <w:pStyle w:val="FootnoteText"/>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sz w:val="16"/>
          <w:szCs w:val="16"/>
        </w:rPr>
        <w:t xml:space="preserve">` </w:t>
      </w:r>
      <w:r w:rsidRPr="003D1651">
        <w:rPr>
          <w:sz w:val="16"/>
          <w:szCs w:val="16"/>
        </w:rPr>
        <w:t>890.88 lakh relating to Minor Head 800- Other Expenditure.</w:t>
      </w:r>
    </w:p>
    <w:p w14:paraId="205CCFC6" w14:textId="77777777" w:rsidR="00BD6B75" w:rsidRDefault="00BD6B75" w:rsidP="00137A97">
      <w:pPr>
        <w:pStyle w:val="FootnoteText"/>
        <w:rPr>
          <w:sz w:val="16"/>
          <w:szCs w:val="16"/>
        </w:rPr>
      </w:pPr>
    </w:p>
    <w:p w14:paraId="239BB147" w14:textId="77777777" w:rsidR="00BD6B75" w:rsidRPr="00F135C4" w:rsidRDefault="00BD6B75" w:rsidP="00137A97">
      <w:pPr>
        <w:pStyle w:val="FootnoteText"/>
        <w:rPr>
          <w:sz w:val="16"/>
          <w:szCs w:val="16"/>
        </w:rPr>
      </w:pPr>
    </w:p>
  </w:footnote>
  <w:footnote w:id="18">
    <w:p w14:paraId="78D534DC" w14:textId="3FFA3852" w:rsidR="00BD6B75" w:rsidRPr="003D1651" w:rsidRDefault="00BD6B75" w:rsidP="00137A97">
      <w:pPr>
        <w:pStyle w:val="FootnoteText"/>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sz w:val="16"/>
          <w:szCs w:val="16"/>
        </w:rPr>
        <w:t>`</w:t>
      </w:r>
      <w:r w:rsidRPr="003D1651">
        <w:rPr>
          <w:sz w:val="16"/>
          <w:szCs w:val="16"/>
        </w:rPr>
        <w:t xml:space="preserve"> 18,255.00 lakh of expenditure on creation of Capital Assets.</w:t>
      </w:r>
    </w:p>
    <w:p w14:paraId="2659C1AD" w14:textId="77777777" w:rsidR="00BD6B75" w:rsidRDefault="00BD6B75" w:rsidP="00137A97">
      <w:pPr>
        <w:pStyle w:val="FootnoteText"/>
        <w:rPr>
          <w:sz w:val="16"/>
          <w:szCs w:val="16"/>
        </w:rPr>
      </w:pPr>
    </w:p>
    <w:p w14:paraId="5C67D719" w14:textId="77777777" w:rsidR="00BD6B75" w:rsidRPr="006706DD" w:rsidRDefault="00BD6B75" w:rsidP="00137A97">
      <w:pPr>
        <w:pStyle w:val="FootnoteText"/>
        <w:rPr>
          <w:sz w:val="16"/>
          <w:szCs w:val="16"/>
        </w:rPr>
      </w:pPr>
    </w:p>
  </w:footnote>
  <w:footnote w:id="19">
    <w:p w14:paraId="74B1BD9E" w14:textId="1BB7EAF5" w:rsidR="00BD6B75" w:rsidRDefault="00BD6B75" w:rsidP="00137A97">
      <w:pPr>
        <w:pStyle w:val="FootnoteText"/>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sz w:val="16"/>
          <w:szCs w:val="16"/>
        </w:rPr>
        <w:t>`</w:t>
      </w:r>
      <w:r w:rsidRPr="003D1651">
        <w:rPr>
          <w:sz w:val="16"/>
          <w:szCs w:val="16"/>
        </w:rPr>
        <w:t xml:space="preserve"> 558.23 lakh of expenditure on creation of Capital Assets.</w:t>
      </w:r>
    </w:p>
    <w:p w14:paraId="6A78D967" w14:textId="77777777" w:rsidR="002D7C58" w:rsidRDefault="002D7C58" w:rsidP="00137A97">
      <w:pPr>
        <w:pStyle w:val="FootnoteText"/>
        <w:rPr>
          <w:sz w:val="16"/>
          <w:szCs w:val="16"/>
        </w:rPr>
      </w:pPr>
    </w:p>
    <w:p w14:paraId="63978A1D" w14:textId="77777777" w:rsidR="002D7C58" w:rsidRPr="003D1651" w:rsidRDefault="002D7C58" w:rsidP="00137A97">
      <w:pPr>
        <w:pStyle w:val="FootnoteText"/>
        <w:rPr>
          <w:sz w:val="16"/>
          <w:szCs w:val="16"/>
        </w:rPr>
      </w:pPr>
    </w:p>
    <w:p w14:paraId="6BFC1008" w14:textId="61C43987" w:rsidR="00BD6B75" w:rsidRDefault="00BD6B75">
      <w:pPr>
        <w:pStyle w:val="FootnoteText"/>
      </w:pPr>
    </w:p>
  </w:footnote>
  <w:footnote w:id="20">
    <w:p w14:paraId="43B6992A" w14:textId="4EE92DB3" w:rsidR="009269BC" w:rsidRDefault="009269BC">
      <w:pPr>
        <w:pStyle w:val="FootnoteText"/>
        <w:rPr>
          <w:sz w:val="16"/>
          <w:szCs w:val="16"/>
        </w:rPr>
      </w:pPr>
      <w:r w:rsidRPr="009269BC">
        <w:rPr>
          <w:rStyle w:val="FootnoteReference"/>
          <w:sz w:val="16"/>
          <w:szCs w:val="16"/>
        </w:rPr>
        <w:footnoteRef/>
      </w:r>
      <w:r w:rsidRPr="009269BC">
        <w:rPr>
          <w:sz w:val="16"/>
          <w:szCs w:val="16"/>
        </w:rPr>
        <w:t xml:space="preserve"> </w:t>
      </w:r>
      <w:r w:rsidRPr="00E34D47">
        <w:rPr>
          <w:sz w:val="16"/>
          <w:szCs w:val="16"/>
        </w:rPr>
        <w:t xml:space="preserve">Includes </w:t>
      </w:r>
      <w:r w:rsidRPr="00E34D47">
        <w:rPr>
          <w:rFonts w:ascii="Rupee Foradian" w:hAnsi="Rupee Foradian"/>
          <w:sz w:val="16"/>
          <w:szCs w:val="16"/>
        </w:rPr>
        <w:t xml:space="preserve">` </w:t>
      </w:r>
      <w:r>
        <w:rPr>
          <w:sz w:val="16"/>
          <w:szCs w:val="16"/>
        </w:rPr>
        <w:t>54.94</w:t>
      </w:r>
      <w:r w:rsidRPr="00E34D47">
        <w:rPr>
          <w:sz w:val="16"/>
          <w:szCs w:val="16"/>
        </w:rPr>
        <w:t xml:space="preserve"> lakh </w:t>
      </w:r>
      <w:r>
        <w:rPr>
          <w:sz w:val="16"/>
          <w:szCs w:val="16"/>
        </w:rPr>
        <w:t xml:space="preserve">of expenditure </w:t>
      </w:r>
      <w:r w:rsidRPr="00E34D47">
        <w:rPr>
          <w:sz w:val="16"/>
          <w:szCs w:val="16"/>
        </w:rPr>
        <w:t>recouped to Contingency Fund</w:t>
      </w:r>
      <w:r w:rsidR="001B508B">
        <w:rPr>
          <w:sz w:val="16"/>
          <w:szCs w:val="16"/>
        </w:rPr>
        <w:t>.</w:t>
      </w:r>
    </w:p>
    <w:p w14:paraId="5AE2078B" w14:textId="77777777" w:rsidR="0007536D" w:rsidRPr="009269BC" w:rsidRDefault="0007536D">
      <w:pPr>
        <w:pStyle w:val="FootnoteText"/>
        <w:rPr>
          <w:sz w:val="16"/>
          <w:szCs w:val="16"/>
        </w:rPr>
      </w:pPr>
    </w:p>
  </w:footnote>
  <w:footnote w:id="21">
    <w:p w14:paraId="4C0710CF" w14:textId="77777777" w:rsidR="00101828" w:rsidRDefault="00101828" w:rsidP="00DC703A">
      <w:pPr>
        <w:pStyle w:val="FootnoteText"/>
        <w:rPr>
          <w:sz w:val="16"/>
          <w:szCs w:val="16"/>
        </w:rPr>
      </w:pPr>
      <w:r w:rsidRPr="00F135C4">
        <w:rPr>
          <w:rStyle w:val="FootnoteReference"/>
          <w:sz w:val="16"/>
          <w:szCs w:val="16"/>
        </w:rPr>
        <w:footnoteRef/>
      </w:r>
      <w:r w:rsidRPr="00F135C4">
        <w:rPr>
          <w:sz w:val="16"/>
          <w:szCs w:val="16"/>
        </w:rPr>
        <w:t xml:space="preserve"> </w:t>
      </w:r>
      <w:r>
        <w:rPr>
          <w:sz w:val="16"/>
          <w:szCs w:val="16"/>
        </w:rPr>
        <w:t xml:space="preserve">Expenditure booked under Minor Head 800- Other Expenditure. </w:t>
      </w:r>
    </w:p>
    <w:p w14:paraId="461CB662" w14:textId="77777777" w:rsidR="00101828" w:rsidRDefault="00101828" w:rsidP="00DC703A">
      <w:pPr>
        <w:pStyle w:val="FootnoteText"/>
        <w:rPr>
          <w:sz w:val="16"/>
          <w:szCs w:val="16"/>
        </w:rPr>
      </w:pPr>
    </w:p>
    <w:p w14:paraId="739A76D0" w14:textId="77777777" w:rsidR="00101828" w:rsidRDefault="00101828" w:rsidP="00DC703A">
      <w:pPr>
        <w:pStyle w:val="FootnoteText"/>
        <w:rPr>
          <w:sz w:val="16"/>
          <w:szCs w:val="16"/>
        </w:rPr>
      </w:pPr>
    </w:p>
    <w:p w14:paraId="5D6473BF" w14:textId="77777777" w:rsidR="00101828" w:rsidRDefault="00101828" w:rsidP="00DC703A">
      <w:pPr>
        <w:pStyle w:val="FootnoteText"/>
        <w:rPr>
          <w:sz w:val="16"/>
          <w:szCs w:val="16"/>
        </w:rPr>
      </w:pPr>
    </w:p>
    <w:p w14:paraId="6F7F2D96" w14:textId="77777777" w:rsidR="00101828" w:rsidRDefault="00101828" w:rsidP="00DC703A">
      <w:pPr>
        <w:pStyle w:val="FootnoteText"/>
        <w:rPr>
          <w:sz w:val="16"/>
          <w:szCs w:val="16"/>
        </w:rPr>
      </w:pPr>
    </w:p>
    <w:p w14:paraId="3C4E7004" w14:textId="77777777" w:rsidR="00101828" w:rsidRPr="00F135C4" w:rsidRDefault="00101828" w:rsidP="00DC703A">
      <w:pPr>
        <w:pStyle w:val="FootnoteText"/>
        <w:rPr>
          <w:sz w:val="16"/>
          <w:szCs w:val="16"/>
        </w:rPr>
      </w:pPr>
    </w:p>
  </w:footnote>
  <w:footnote w:id="22">
    <w:p w14:paraId="7F1304E9" w14:textId="01560964" w:rsidR="00303828"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 xml:space="preserve">1.63 </w:t>
      </w:r>
      <w:r w:rsidRPr="00E601B4">
        <w:rPr>
          <w:sz w:val="16"/>
          <w:szCs w:val="16"/>
        </w:rPr>
        <w:t>lakh due to retirement of Capital of Co</w:t>
      </w:r>
      <w:r>
        <w:rPr>
          <w:sz w:val="16"/>
          <w:szCs w:val="16"/>
        </w:rPr>
        <w:t>-</w:t>
      </w:r>
      <w:r w:rsidRPr="00E601B4">
        <w:rPr>
          <w:sz w:val="16"/>
          <w:szCs w:val="16"/>
        </w:rPr>
        <w:t>operative societies and banks.</w:t>
      </w:r>
    </w:p>
  </w:footnote>
  <w:footnote w:id="23">
    <w:p w14:paraId="6122267D" w14:textId="1D831025"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22.82 l</w:t>
      </w:r>
      <w:r w:rsidRPr="00E601B4">
        <w:rPr>
          <w:sz w:val="16"/>
          <w:szCs w:val="16"/>
        </w:rPr>
        <w:t>akh due to retirement of Capital of Co</w:t>
      </w:r>
      <w:r>
        <w:rPr>
          <w:sz w:val="16"/>
          <w:szCs w:val="16"/>
        </w:rPr>
        <w:t>-</w:t>
      </w:r>
      <w:r w:rsidRPr="00E601B4">
        <w:rPr>
          <w:sz w:val="16"/>
          <w:szCs w:val="16"/>
        </w:rPr>
        <w:t>operative societies and banks.</w:t>
      </w:r>
    </w:p>
    <w:p w14:paraId="3D9FE322" w14:textId="77777777" w:rsidR="00BD6B75" w:rsidRDefault="00BD6B75">
      <w:pPr>
        <w:pStyle w:val="FootnoteText"/>
        <w:rPr>
          <w:sz w:val="16"/>
          <w:szCs w:val="16"/>
        </w:rPr>
      </w:pPr>
    </w:p>
    <w:p w14:paraId="6449529C" w14:textId="77777777" w:rsidR="00BD6B75" w:rsidRDefault="00BD6B75">
      <w:pPr>
        <w:pStyle w:val="FootnoteText"/>
        <w:rPr>
          <w:sz w:val="16"/>
          <w:szCs w:val="16"/>
        </w:rPr>
      </w:pPr>
    </w:p>
    <w:p w14:paraId="67738B11" w14:textId="77777777" w:rsidR="00BD6B75" w:rsidRDefault="00BD6B75">
      <w:pPr>
        <w:pStyle w:val="FootnoteText"/>
        <w:rPr>
          <w:sz w:val="16"/>
          <w:szCs w:val="16"/>
        </w:rPr>
      </w:pPr>
    </w:p>
    <w:p w14:paraId="7867F65C" w14:textId="77777777" w:rsidR="00BD6B75" w:rsidRPr="00832A25" w:rsidRDefault="00BD6B75">
      <w:pPr>
        <w:pStyle w:val="FootnoteText"/>
        <w:rPr>
          <w:sz w:val="16"/>
          <w:szCs w:val="16"/>
        </w:rPr>
      </w:pPr>
    </w:p>
  </w:footnote>
  <w:footnote w:id="24">
    <w:p w14:paraId="6EBADADA" w14:textId="0D11A248"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 xml:space="preserve">15.50 </w:t>
      </w:r>
      <w:r w:rsidRPr="00E601B4">
        <w:rPr>
          <w:sz w:val="16"/>
          <w:szCs w:val="16"/>
        </w:rPr>
        <w:t>lakh due to retirement of Capital of Co</w:t>
      </w:r>
      <w:r>
        <w:rPr>
          <w:sz w:val="16"/>
          <w:szCs w:val="16"/>
        </w:rPr>
        <w:t>-</w:t>
      </w:r>
      <w:r w:rsidRPr="00E601B4">
        <w:rPr>
          <w:sz w:val="16"/>
          <w:szCs w:val="16"/>
        </w:rPr>
        <w:t>operative societies and banks.</w:t>
      </w:r>
    </w:p>
  </w:footnote>
  <w:footnote w:id="25">
    <w:p w14:paraId="08ECCF7A" w14:textId="79BD6BE1"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 xml:space="preserve">134.97 </w:t>
      </w:r>
      <w:r w:rsidRPr="00E601B4">
        <w:rPr>
          <w:sz w:val="16"/>
          <w:szCs w:val="16"/>
        </w:rPr>
        <w:t>lakh due to retirement of Capital of Co</w:t>
      </w:r>
      <w:r>
        <w:rPr>
          <w:sz w:val="16"/>
          <w:szCs w:val="16"/>
        </w:rPr>
        <w:t>-</w:t>
      </w:r>
      <w:r w:rsidRPr="00E601B4">
        <w:rPr>
          <w:sz w:val="16"/>
          <w:szCs w:val="16"/>
        </w:rPr>
        <w:t>operative societies and banks.</w:t>
      </w:r>
    </w:p>
    <w:p w14:paraId="1C4A73D8" w14:textId="77777777" w:rsidR="00BD6B75" w:rsidRDefault="00BD6B75">
      <w:pPr>
        <w:pStyle w:val="FootnoteText"/>
      </w:pPr>
    </w:p>
    <w:p w14:paraId="6133D4B6" w14:textId="77777777" w:rsidR="00BD6B75" w:rsidRDefault="00BD6B75">
      <w:pPr>
        <w:pStyle w:val="FootnoteText"/>
      </w:pPr>
    </w:p>
  </w:footnote>
  <w:footnote w:id="26">
    <w:p w14:paraId="7DB11154" w14:textId="20BC2CD2" w:rsidR="00303828" w:rsidRDefault="00303828">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 xml:space="preserve">8.23 </w:t>
      </w:r>
      <w:r w:rsidRPr="00E601B4">
        <w:rPr>
          <w:sz w:val="16"/>
          <w:szCs w:val="16"/>
        </w:rPr>
        <w:t>lakh due to retirement of Capital of Co</w:t>
      </w:r>
      <w:r>
        <w:rPr>
          <w:sz w:val="16"/>
          <w:szCs w:val="16"/>
        </w:rPr>
        <w:t>-</w:t>
      </w:r>
      <w:r w:rsidRPr="00E601B4">
        <w:rPr>
          <w:sz w:val="16"/>
          <w:szCs w:val="16"/>
        </w:rPr>
        <w:t>operative societies and banks.</w:t>
      </w:r>
    </w:p>
    <w:p w14:paraId="6676F7FC" w14:textId="77777777" w:rsidR="00A824E5" w:rsidRDefault="00A824E5">
      <w:pPr>
        <w:pStyle w:val="FootnoteText"/>
        <w:rPr>
          <w:sz w:val="16"/>
          <w:szCs w:val="16"/>
        </w:rPr>
      </w:pPr>
    </w:p>
    <w:p w14:paraId="113EF7C0" w14:textId="77777777" w:rsidR="00A824E5" w:rsidRDefault="00A824E5">
      <w:pPr>
        <w:pStyle w:val="FootnoteText"/>
        <w:rPr>
          <w:sz w:val="16"/>
          <w:szCs w:val="16"/>
        </w:rPr>
      </w:pPr>
    </w:p>
    <w:p w14:paraId="736B49C5" w14:textId="77777777" w:rsidR="00A824E5" w:rsidRDefault="00A824E5">
      <w:pPr>
        <w:pStyle w:val="FootnoteText"/>
        <w:rPr>
          <w:sz w:val="16"/>
          <w:szCs w:val="16"/>
        </w:rPr>
      </w:pPr>
    </w:p>
    <w:p w14:paraId="140EBE3B" w14:textId="77777777" w:rsidR="00A824E5" w:rsidRPr="00E601B4" w:rsidRDefault="00A824E5">
      <w:pPr>
        <w:pStyle w:val="FootnoteText"/>
        <w:rPr>
          <w:sz w:val="16"/>
          <w:szCs w:val="16"/>
        </w:rPr>
      </w:pPr>
    </w:p>
  </w:footnote>
  <w:footnote w:id="27">
    <w:p w14:paraId="0BCE6EF4" w14:textId="3CF58117" w:rsidR="00303828" w:rsidRPr="00E84B43" w:rsidRDefault="00303828">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 xml:space="preserve">183.15 </w:t>
      </w:r>
      <w:r w:rsidRPr="00E601B4">
        <w:rPr>
          <w:sz w:val="16"/>
          <w:szCs w:val="16"/>
        </w:rPr>
        <w:t>lakh due to retirement of Capital of Co</w:t>
      </w:r>
      <w:r>
        <w:rPr>
          <w:sz w:val="16"/>
          <w:szCs w:val="16"/>
        </w:rPr>
        <w:t>-</w:t>
      </w:r>
      <w:r w:rsidRPr="00E601B4">
        <w:rPr>
          <w:sz w:val="16"/>
          <w:szCs w:val="16"/>
        </w:rPr>
        <w:t>operative societies and banks.</w:t>
      </w:r>
    </w:p>
  </w:footnote>
  <w:footnote w:id="28">
    <w:p w14:paraId="613D1801" w14:textId="31663230" w:rsidR="00E84B43" w:rsidRDefault="00E84B43">
      <w:pPr>
        <w:pStyle w:val="FootnoteText"/>
        <w:rPr>
          <w:sz w:val="16"/>
          <w:szCs w:val="16"/>
        </w:rPr>
      </w:pPr>
      <w:r w:rsidRPr="00AE4B04">
        <w:rPr>
          <w:rStyle w:val="FootnoteReference"/>
          <w:sz w:val="16"/>
          <w:szCs w:val="16"/>
        </w:rPr>
        <w:footnoteRef/>
      </w:r>
      <w:r w:rsidRPr="00AE4B04">
        <w:rPr>
          <w:sz w:val="16"/>
          <w:szCs w:val="16"/>
        </w:rPr>
        <w:t xml:space="preserve"> Reduced by </w:t>
      </w:r>
      <w:r w:rsidRPr="00AE4B04">
        <w:rPr>
          <w:rFonts w:ascii="Rupee Foradian" w:hAnsi="Rupee Foradian"/>
          <w:sz w:val="16"/>
          <w:szCs w:val="16"/>
        </w:rPr>
        <w:t xml:space="preserve">` </w:t>
      </w:r>
      <w:r w:rsidRPr="00AE4B04">
        <w:rPr>
          <w:sz w:val="16"/>
          <w:szCs w:val="16"/>
        </w:rPr>
        <w:t>17.30</w:t>
      </w:r>
      <w:r>
        <w:t xml:space="preserve"> lakh </w:t>
      </w:r>
      <w:r w:rsidRPr="00E601B4">
        <w:rPr>
          <w:sz w:val="16"/>
          <w:szCs w:val="16"/>
        </w:rPr>
        <w:t>due to retirement of Capital of Co</w:t>
      </w:r>
      <w:r>
        <w:rPr>
          <w:sz w:val="16"/>
          <w:szCs w:val="16"/>
        </w:rPr>
        <w:t>-</w:t>
      </w:r>
      <w:r w:rsidRPr="00E601B4">
        <w:rPr>
          <w:sz w:val="16"/>
          <w:szCs w:val="16"/>
        </w:rPr>
        <w:t>operative societies and banks</w:t>
      </w:r>
      <w:r>
        <w:rPr>
          <w:sz w:val="16"/>
          <w:szCs w:val="16"/>
        </w:rPr>
        <w:t>.</w:t>
      </w:r>
    </w:p>
    <w:p w14:paraId="72C47202" w14:textId="77777777" w:rsidR="00E84B43" w:rsidRDefault="00E84B43">
      <w:pPr>
        <w:pStyle w:val="FootnoteText"/>
        <w:rPr>
          <w:sz w:val="16"/>
          <w:szCs w:val="16"/>
        </w:rPr>
      </w:pPr>
    </w:p>
    <w:p w14:paraId="19F402CD" w14:textId="77777777" w:rsidR="00E84B43" w:rsidRDefault="00E84B43">
      <w:pPr>
        <w:pStyle w:val="FootnoteText"/>
        <w:rPr>
          <w:sz w:val="16"/>
          <w:szCs w:val="16"/>
        </w:rPr>
      </w:pPr>
    </w:p>
    <w:p w14:paraId="70FCA088" w14:textId="77777777" w:rsidR="00E84B43" w:rsidRDefault="00E84B43">
      <w:pPr>
        <w:pStyle w:val="FootnoteText"/>
      </w:pPr>
    </w:p>
  </w:footnote>
  <w:footnote w:id="29">
    <w:p w14:paraId="3B6792F7" w14:textId="38971A7E"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4.60</w:t>
      </w:r>
      <w:r w:rsidRPr="00E601B4">
        <w:rPr>
          <w:sz w:val="16"/>
          <w:szCs w:val="16"/>
        </w:rPr>
        <w:t xml:space="preserve"> lakh due to retirement of Capital of Co</w:t>
      </w:r>
      <w:r>
        <w:rPr>
          <w:sz w:val="16"/>
          <w:szCs w:val="16"/>
        </w:rPr>
        <w:t>-</w:t>
      </w:r>
      <w:r w:rsidRPr="00E601B4">
        <w:rPr>
          <w:sz w:val="16"/>
          <w:szCs w:val="16"/>
        </w:rPr>
        <w:t>operative societies and banks.</w:t>
      </w:r>
    </w:p>
  </w:footnote>
  <w:footnote w:id="30">
    <w:p w14:paraId="554CAA1F" w14:textId="12D32743" w:rsidR="00BD6B75" w:rsidRPr="006706DD"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w:t>
      </w:r>
      <w:r>
        <w:rPr>
          <w:sz w:val="16"/>
          <w:szCs w:val="16"/>
        </w:rPr>
        <w:t xml:space="preserve"> 106.28 </w:t>
      </w:r>
      <w:r w:rsidRPr="00E601B4">
        <w:rPr>
          <w:sz w:val="16"/>
          <w:szCs w:val="16"/>
        </w:rPr>
        <w:t>lakh due to retirement of Capital of Co</w:t>
      </w:r>
      <w:r>
        <w:rPr>
          <w:sz w:val="16"/>
          <w:szCs w:val="16"/>
        </w:rPr>
        <w:t>-</w:t>
      </w:r>
      <w:r w:rsidRPr="00E601B4">
        <w:rPr>
          <w:sz w:val="16"/>
          <w:szCs w:val="16"/>
        </w:rPr>
        <w:t>operative societies and banks.</w:t>
      </w:r>
    </w:p>
  </w:footnote>
  <w:footnote w:id="31">
    <w:p w14:paraId="08B5E2F1" w14:textId="77777777" w:rsidR="00E84B43" w:rsidRDefault="00E84B43" w:rsidP="00A229D5">
      <w:pPr>
        <w:pStyle w:val="FootnoteText"/>
        <w:rPr>
          <w:sz w:val="16"/>
          <w:szCs w:val="16"/>
        </w:rPr>
      </w:pPr>
      <w:r w:rsidRPr="00832A25">
        <w:rPr>
          <w:rStyle w:val="FootnoteReference"/>
          <w:sz w:val="16"/>
          <w:szCs w:val="16"/>
        </w:rPr>
        <w:footnoteRef/>
      </w:r>
      <w:r w:rsidRPr="00832A25">
        <w:rPr>
          <w:sz w:val="16"/>
          <w:szCs w:val="16"/>
        </w:rPr>
        <w:t xml:space="preserve"> Reduced by </w:t>
      </w:r>
      <w:r w:rsidRPr="00832A25">
        <w:rPr>
          <w:rFonts w:ascii="Rupee Foradian" w:hAnsi="Rupee Foradian"/>
          <w:sz w:val="16"/>
          <w:szCs w:val="16"/>
        </w:rPr>
        <w:t xml:space="preserve">` </w:t>
      </w:r>
      <w:r>
        <w:rPr>
          <w:sz w:val="16"/>
          <w:szCs w:val="16"/>
        </w:rPr>
        <w:t>1.65</w:t>
      </w:r>
      <w:r w:rsidRPr="00832A25">
        <w:rPr>
          <w:sz w:val="16"/>
          <w:szCs w:val="16"/>
        </w:rPr>
        <w:t xml:space="preserve"> lakh due to retirement of Capital of Co</w:t>
      </w:r>
      <w:r>
        <w:rPr>
          <w:sz w:val="16"/>
          <w:szCs w:val="16"/>
        </w:rPr>
        <w:t>-</w:t>
      </w:r>
      <w:r w:rsidRPr="00832A25">
        <w:rPr>
          <w:sz w:val="16"/>
          <w:szCs w:val="16"/>
        </w:rPr>
        <w:t>operative societies and banks.</w:t>
      </w:r>
    </w:p>
    <w:p w14:paraId="7BDC994C" w14:textId="77777777" w:rsidR="00E84B43" w:rsidRDefault="00E84B43" w:rsidP="00A229D5">
      <w:pPr>
        <w:pStyle w:val="FootnoteText"/>
        <w:rPr>
          <w:sz w:val="16"/>
          <w:szCs w:val="16"/>
        </w:rPr>
      </w:pPr>
    </w:p>
    <w:p w14:paraId="44CFF657" w14:textId="77777777" w:rsidR="00E84B43" w:rsidRDefault="00E84B43" w:rsidP="00A229D5">
      <w:pPr>
        <w:pStyle w:val="FootnoteText"/>
        <w:rPr>
          <w:sz w:val="16"/>
          <w:szCs w:val="16"/>
        </w:rPr>
      </w:pPr>
    </w:p>
    <w:p w14:paraId="792A49AF" w14:textId="77777777" w:rsidR="00E84B43" w:rsidRPr="00832A25" w:rsidRDefault="00E84B43" w:rsidP="00A229D5">
      <w:pPr>
        <w:pStyle w:val="FootnoteText"/>
        <w:rPr>
          <w:sz w:val="16"/>
          <w:szCs w:val="16"/>
        </w:rPr>
      </w:pPr>
    </w:p>
  </w:footnote>
  <w:footnote w:id="32">
    <w:p w14:paraId="68FF843F" w14:textId="77777777" w:rsidR="00E84B43" w:rsidRPr="008D7229" w:rsidRDefault="00E84B43" w:rsidP="00284C88">
      <w:pPr>
        <w:pStyle w:val="FootnoteText"/>
        <w:rPr>
          <w:sz w:val="16"/>
          <w:szCs w:val="16"/>
        </w:rPr>
      </w:pPr>
      <w:r w:rsidRPr="008D7229">
        <w:rPr>
          <w:rStyle w:val="FootnoteReference"/>
          <w:sz w:val="16"/>
          <w:szCs w:val="16"/>
        </w:rPr>
        <w:footnoteRef/>
      </w:r>
      <w:r w:rsidRPr="008D7229">
        <w:rPr>
          <w:sz w:val="16"/>
          <w:szCs w:val="16"/>
        </w:rPr>
        <w:t xml:space="preserve"> Reduced by </w:t>
      </w:r>
      <w:r w:rsidRPr="008D7229">
        <w:rPr>
          <w:rFonts w:ascii="Rupee Foradian" w:hAnsi="Rupee Foradian"/>
          <w:sz w:val="16"/>
          <w:szCs w:val="16"/>
        </w:rPr>
        <w:t xml:space="preserve">` </w:t>
      </w:r>
      <w:r>
        <w:rPr>
          <w:sz w:val="16"/>
          <w:szCs w:val="16"/>
        </w:rPr>
        <w:t xml:space="preserve">1.10 </w:t>
      </w:r>
      <w:r w:rsidRPr="008D7229">
        <w:rPr>
          <w:sz w:val="16"/>
          <w:szCs w:val="16"/>
        </w:rPr>
        <w:t>lakh due to retirement of Capital of Co</w:t>
      </w:r>
      <w:r>
        <w:rPr>
          <w:sz w:val="16"/>
          <w:szCs w:val="16"/>
        </w:rPr>
        <w:t>-</w:t>
      </w:r>
      <w:r w:rsidRPr="008D7229">
        <w:rPr>
          <w:sz w:val="16"/>
          <w:szCs w:val="16"/>
        </w:rPr>
        <w:t>operative societies and banks.</w:t>
      </w:r>
    </w:p>
    <w:p w14:paraId="2D81665D" w14:textId="77777777" w:rsidR="00E84B43" w:rsidRDefault="00E84B43" w:rsidP="00284C88">
      <w:pPr>
        <w:pStyle w:val="FootnoteText"/>
        <w:rPr>
          <w:sz w:val="16"/>
          <w:szCs w:val="16"/>
        </w:rPr>
      </w:pPr>
    </w:p>
    <w:p w14:paraId="5840D2D4" w14:textId="77777777" w:rsidR="00E84B43" w:rsidRDefault="00E84B43" w:rsidP="00284C88">
      <w:pPr>
        <w:pStyle w:val="FootnoteText"/>
      </w:pPr>
    </w:p>
  </w:footnote>
  <w:footnote w:id="33">
    <w:p w14:paraId="42BC94F9" w14:textId="58EDA9DC" w:rsidR="00BD6B75" w:rsidRDefault="00BD6B75">
      <w:pPr>
        <w:pStyle w:val="FootnoteText"/>
        <w:rPr>
          <w:sz w:val="16"/>
          <w:szCs w:val="16"/>
        </w:rPr>
      </w:pPr>
      <w:r w:rsidRPr="008D7229">
        <w:rPr>
          <w:rStyle w:val="FootnoteReference"/>
          <w:sz w:val="16"/>
          <w:szCs w:val="16"/>
        </w:rPr>
        <w:footnoteRef/>
      </w:r>
      <w:r w:rsidRPr="008D7229">
        <w:rPr>
          <w:sz w:val="16"/>
          <w:szCs w:val="16"/>
        </w:rPr>
        <w:t xml:space="preserve"> Reduced by </w:t>
      </w:r>
      <w:r w:rsidRPr="008D7229">
        <w:rPr>
          <w:rFonts w:ascii="Rupee Foradian" w:hAnsi="Rupee Foradian"/>
          <w:sz w:val="16"/>
          <w:szCs w:val="16"/>
        </w:rPr>
        <w:t xml:space="preserve">` </w:t>
      </w:r>
      <w:r>
        <w:rPr>
          <w:sz w:val="16"/>
          <w:szCs w:val="16"/>
        </w:rPr>
        <w:t>130.93</w:t>
      </w:r>
      <w:r w:rsidRPr="008D7229">
        <w:rPr>
          <w:sz w:val="16"/>
          <w:szCs w:val="16"/>
        </w:rPr>
        <w:t xml:space="preserve"> lakh due to retirement of Capital of Co</w:t>
      </w:r>
      <w:r>
        <w:rPr>
          <w:sz w:val="16"/>
          <w:szCs w:val="16"/>
        </w:rPr>
        <w:t>-</w:t>
      </w:r>
      <w:r w:rsidRPr="008D7229">
        <w:rPr>
          <w:sz w:val="16"/>
          <w:szCs w:val="16"/>
        </w:rPr>
        <w:t>operative societies and banks.</w:t>
      </w:r>
    </w:p>
    <w:p w14:paraId="7659CA3B" w14:textId="77777777" w:rsidR="00BD6B75" w:rsidRDefault="00BD6B75">
      <w:pPr>
        <w:pStyle w:val="FootnoteText"/>
        <w:rPr>
          <w:sz w:val="16"/>
          <w:szCs w:val="16"/>
        </w:rPr>
      </w:pPr>
    </w:p>
    <w:p w14:paraId="5E9A764D" w14:textId="77777777" w:rsidR="00BD6B75" w:rsidRDefault="00BD6B75">
      <w:pPr>
        <w:pStyle w:val="FootnoteText"/>
        <w:rPr>
          <w:sz w:val="16"/>
          <w:szCs w:val="16"/>
        </w:rPr>
      </w:pPr>
    </w:p>
    <w:p w14:paraId="6DB036F0" w14:textId="77777777" w:rsidR="00BD6B75" w:rsidRPr="008D7229" w:rsidRDefault="00BD6B75">
      <w:pPr>
        <w:pStyle w:val="FootnoteText"/>
        <w:rPr>
          <w:sz w:val="16"/>
          <w:szCs w:val="16"/>
        </w:rPr>
      </w:pPr>
    </w:p>
  </w:footnote>
  <w:footnote w:id="34">
    <w:p w14:paraId="5C6E7961" w14:textId="617C1AC4"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 xml:space="preserve">30.98 </w:t>
      </w:r>
      <w:r w:rsidRPr="00E601B4">
        <w:rPr>
          <w:sz w:val="16"/>
          <w:szCs w:val="16"/>
        </w:rPr>
        <w:t>lakh due to retirement of Capital of Co</w:t>
      </w:r>
      <w:r>
        <w:rPr>
          <w:sz w:val="16"/>
          <w:szCs w:val="16"/>
        </w:rPr>
        <w:t>-</w:t>
      </w:r>
      <w:r w:rsidRPr="00E601B4">
        <w:rPr>
          <w:sz w:val="16"/>
          <w:szCs w:val="16"/>
        </w:rPr>
        <w:t>operative societies and banks.</w:t>
      </w:r>
    </w:p>
  </w:footnote>
  <w:footnote w:id="35">
    <w:p w14:paraId="65386294" w14:textId="4CA3287F"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 xml:space="preserve">30.98 </w:t>
      </w:r>
      <w:r w:rsidRPr="00E601B4">
        <w:rPr>
          <w:sz w:val="16"/>
          <w:szCs w:val="16"/>
        </w:rPr>
        <w:t>lakh due to retirement of Capital of Co</w:t>
      </w:r>
      <w:r>
        <w:rPr>
          <w:sz w:val="16"/>
          <w:szCs w:val="16"/>
        </w:rPr>
        <w:t>-</w:t>
      </w:r>
      <w:r w:rsidRPr="00E601B4">
        <w:rPr>
          <w:sz w:val="16"/>
          <w:szCs w:val="16"/>
        </w:rPr>
        <w:t>operative societies and banks.</w:t>
      </w:r>
    </w:p>
  </w:footnote>
  <w:footnote w:id="36">
    <w:p w14:paraId="126721C3" w14:textId="2F77E16C"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sidRPr="007B6A75">
        <w:rPr>
          <w:sz w:val="16"/>
          <w:szCs w:val="16"/>
        </w:rPr>
        <w:t>98.11</w:t>
      </w:r>
      <w:r w:rsidRPr="00E601B4">
        <w:rPr>
          <w:sz w:val="16"/>
          <w:szCs w:val="16"/>
        </w:rPr>
        <w:t xml:space="preserve"> lakh due to retirement of Capital of Co</w:t>
      </w:r>
      <w:r>
        <w:rPr>
          <w:sz w:val="16"/>
          <w:szCs w:val="16"/>
        </w:rPr>
        <w:t>-</w:t>
      </w:r>
      <w:r w:rsidRPr="00E601B4">
        <w:rPr>
          <w:sz w:val="16"/>
          <w:szCs w:val="16"/>
        </w:rPr>
        <w:t>operative societies and banks.</w:t>
      </w:r>
    </w:p>
    <w:p w14:paraId="51393D48" w14:textId="77777777" w:rsidR="00BD6B75" w:rsidRDefault="00BD6B75">
      <w:pPr>
        <w:pStyle w:val="FootnoteText"/>
        <w:rPr>
          <w:sz w:val="16"/>
          <w:szCs w:val="16"/>
        </w:rPr>
      </w:pPr>
    </w:p>
    <w:p w14:paraId="546B8BD7" w14:textId="77777777" w:rsidR="00E84B43" w:rsidRDefault="00E84B43">
      <w:pPr>
        <w:pStyle w:val="FootnoteText"/>
      </w:pPr>
    </w:p>
  </w:footnote>
  <w:footnote w:id="37">
    <w:p w14:paraId="771464D1" w14:textId="00A2CC0C"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10.00</w:t>
      </w:r>
      <w:r w:rsidRPr="00E601B4">
        <w:rPr>
          <w:sz w:val="16"/>
          <w:szCs w:val="16"/>
        </w:rPr>
        <w:t xml:space="preserve"> lakh due to retirement of Capital of Co</w:t>
      </w:r>
      <w:r>
        <w:rPr>
          <w:sz w:val="16"/>
          <w:szCs w:val="16"/>
        </w:rPr>
        <w:t>-</w:t>
      </w:r>
      <w:r w:rsidRPr="00E601B4">
        <w:rPr>
          <w:sz w:val="16"/>
          <w:szCs w:val="16"/>
        </w:rPr>
        <w:t>operative societies and banks.</w:t>
      </w:r>
    </w:p>
  </w:footnote>
  <w:footnote w:id="38">
    <w:p w14:paraId="61C11039" w14:textId="61E295F4" w:rsidR="00BD6B75" w:rsidRPr="00E601B4" w:rsidRDefault="00BD6B7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 xml:space="preserve">39.10 </w:t>
      </w:r>
      <w:r w:rsidRPr="00E601B4">
        <w:rPr>
          <w:sz w:val="16"/>
          <w:szCs w:val="16"/>
        </w:rPr>
        <w:t>lakh due to retirement of Capital of Co</w:t>
      </w:r>
      <w:r>
        <w:rPr>
          <w:sz w:val="16"/>
          <w:szCs w:val="16"/>
        </w:rPr>
        <w:t>-</w:t>
      </w:r>
      <w:r w:rsidRPr="00E601B4">
        <w:rPr>
          <w:sz w:val="16"/>
          <w:szCs w:val="16"/>
        </w:rPr>
        <w:t>operative societies and banks.</w:t>
      </w:r>
    </w:p>
    <w:p w14:paraId="159BFECF" w14:textId="77777777" w:rsidR="00BD6B75" w:rsidRDefault="00BD6B75">
      <w:pPr>
        <w:pStyle w:val="FootnoteText"/>
        <w:rPr>
          <w:sz w:val="16"/>
          <w:szCs w:val="16"/>
        </w:rPr>
      </w:pPr>
    </w:p>
    <w:p w14:paraId="1C8B026D" w14:textId="77777777" w:rsidR="00BD6B75" w:rsidRDefault="00BD6B75">
      <w:pPr>
        <w:pStyle w:val="FootnoteText"/>
        <w:rPr>
          <w:sz w:val="16"/>
          <w:szCs w:val="16"/>
        </w:rPr>
      </w:pPr>
    </w:p>
    <w:p w14:paraId="1BE8BE0E" w14:textId="77777777" w:rsidR="00BD6B75" w:rsidRDefault="00BD6B75">
      <w:pPr>
        <w:pStyle w:val="FootnoteText"/>
      </w:pPr>
    </w:p>
  </w:footnote>
  <w:footnote w:id="39">
    <w:p w14:paraId="022C4AA0" w14:textId="23A471CD" w:rsidR="00C47525" w:rsidRPr="00E601B4" w:rsidRDefault="00C4752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 xml:space="preserve">` </w:t>
      </w:r>
      <w:r>
        <w:rPr>
          <w:sz w:val="16"/>
          <w:szCs w:val="16"/>
        </w:rPr>
        <w:t>147.21</w:t>
      </w:r>
      <w:r w:rsidRPr="00E601B4">
        <w:rPr>
          <w:sz w:val="16"/>
          <w:szCs w:val="16"/>
        </w:rPr>
        <w:t xml:space="preserve"> lakh due to retirement of Capital of Co</w:t>
      </w:r>
      <w:r>
        <w:rPr>
          <w:sz w:val="16"/>
          <w:szCs w:val="16"/>
        </w:rPr>
        <w:t>-</w:t>
      </w:r>
      <w:r w:rsidRPr="00E601B4">
        <w:rPr>
          <w:sz w:val="16"/>
          <w:szCs w:val="16"/>
        </w:rPr>
        <w:t>operative societies and banks.</w:t>
      </w:r>
    </w:p>
  </w:footnote>
  <w:footnote w:id="40">
    <w:p w14:paraId="4F69E8D5" w14:textId="539E3CE8" w:rsidR="00C47525" w:rsidRDefault="00C4752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w:t>
      </w:r>
      <w:r w:rsidRPr="00E601B4">
        <w:rPr>
          <w:sz w:val="16"/>
          <w:szCs w:val="16"/>
        </w:rPr>
        <w:t xml:space="preserve"> </w:t>
      </w:r>
      <w:r>
        <w:rPr>
          <w:sz w:val="16"/>
          <w:szCs w:val="16"/>
        </w:rPr>
        <w:t xml:space="preserve">492.27 </w:t>
      </w:r>
      <w:r w:rsidRPr="00E601B4">
        <w:rPr>
          <w:sz w:val="16"/>
          <w:szCs w:val="16"/>
        </w:rPr>
        <w:t>lakh due to retirement of Capital of Co-operative Societies and Banks.</w:t>
      </w:r>
    </w:p>
    <w:p w14:paraId="6B643B79" w14:textId="77777777" w:rsidR="00C47525" w:rsidRDefault="00C47525">
      <w:pPr>
        <w:pStyle w:val="FootnoteText"/>
        <w:rPr>
          <w:sz w:val="16"/>
          <w:szCs w:val="16"/>
        </w:rPr>
      </w:pPr>
    </w:p>
    <w:p w14:paraId="4D8B9C1D" w14:textId="77777777" w:rsidR="00C47525" w:rsidRDefault="00C47525">
      <w:pPr>
        <w:pStyle w:val="FootnoteText"/>
        <w:rPr>
          <w:sz w:val="16"/>
          <w:szCs w:val="16"/>
        </w:rPr>
      </w:pPr>
    </w:p>
    <w:p w14:paraId="5969F9B2" w14:textId="77777777" w:rsidR="00C47525" w:rsidRDefault="00C47525">
      <w:pPr>
        <w:pStyle w:val="FootnoteText"/>
        <w:rPr>
          <w:sz w:val="16"/>
          <w:szCs w:val="16"/>
        </w:rPr>
      </w:pPr>
    </w:p>
    <w:p w14:paraId="6A36E912" w14:textId="77777777" w:rsidR="00C47525" w:rsidRDefault="00C47525">
      <w:pPr>
        <w:pStyle w:val="FootnoteText"/>
        <w:rPr>
          <w:sz w:val="16"/>
          <w:szCs w:val="16"/>
        </w:rPr>
      </w:pPr>
    </w:p>
    <w:p w14:paraId="08993AA6" w14:textId="77777777" w:rsidR="00C47525" w:rsidRPr="00E601B4" w:rsidRDefault="00C47525">
      <w:pPr>
        <w:pStyle w:val="FootnoteText"/>
        <w:rPr>
          <w:sz w:val="16"/>
          <w:szCs w:val="16"/>
        </w:rPr>
      </w:pPr>
    </w:p>
  </w:footnote>
  <w:footnote w:id="41">
    <w:p w14:paraId="4447B505" w14:textId="27A39EC1" w:rsidR="00C47525" w:rsidRDefault="00C47525">
      <w:pPr>
        <w:pStyle w:val="FootnoteText"/>
        <w:rPr>
          <w:sz w:val="16"/>
          <w:szCs w:val="16"/>
        </w:rPr>
      </w:pPr>
      <w:r w:rsidRPr="00E601B4">
        <w:rPr>
          <w:rStyle w:val="FootnoteReference"/>
          <w:sz w:val="16"/>
          <w:szCs w:val="16"/>
        </w:rPr>
        <w:footnoteRef/>
      </w:r>
      <w:r w:rsidRPr="00E601B4">
        <w:rPr>
          <w:sz w:val="16"/>
          <w:szCs w:val="16"/>
        </w:rPr>
        <w:t xml:space="preserve"> Reduced by </w:t>
      </w:r>
      <w:r w:rsidRPr="00E601B4">
        <w:rPr>
          <w:rFonts w:ascii="Rupee Foradian" w:hAnsi="Rupee Foradian"/>
          <w:sz w:val="16"/>
          <w:szCs w:val="16"/>
        </w:rPr>
        <w:t>`</w:t>
      </w:r>
      <w:r w:rsidRPr="00E601B4">
        <w:rPr>
          <w:sz w:val="16"/>
          <w:szCs w:val="16"/>
        </w:rPr>
        <w:t xml:space="preserve"> </w:t>
      </w:r>
      <w:r>
        <w:rPr>
          <w:sz w:val="16"/>
          <w:szCs w:val="16"/>
        </w:rPr>
        <w:t xml:space="preserve">492.27 </w:t>
      </w:r>
      <w:r w:rsidRPr="00E601B4">
        <w:rPr>
          <w:sz w:val="16"/>
          <w:szCs w:val="16"/>
        </w:rPr>
        <w:t>lakh due to retirement of Capital of Co-operative Societies and Banks.</w:t>
      </w:r>
    </w:p>
    <w:p w14:paraId="78809895" w14:textId="77777777" w:rsidR="00C47525" w:rsidRDefault="00C47525">
      <w:pPr>
        <w:pStyle w:val="FootnoteText"/>
        <w:rPr>
          <w:sz w:val="16"/>
          <w:szCs w:val="16"/>
        </w:rPr>
      </w:pPr>
    </w:p>
    <w:p w14:paraId="2AB60948" w14:textId="77777777" w:rsidR="00C47525" w:rsidRPr="00E601B4" w:rsidRDefault="00C47525">
      <w:pPr>
        <w:pStyle w:val="FootnoteText"/>
        <w:rPr>
          <w:sz w:val="16"/>
          <w:szCs w:val="16"/>
        </w:rPr>
      </w:pPr>
    </w:p>
    <w:p w14:paraId="0087BDB8" w14:textId="77777777" w:rsidR="00C47525" w:rsidRPr="008D7229" w:rsidRDefault="00C47525">
      <w:pPr>
        <w:pStyle w:val="FootnoteText"/>
        <w:rPr>
          <w:sz w:val="16"/>
          <w:szCs w:val="16"/>
        </w:rPr>
      </w:pPr>
    </w:p>
  </w:footnote>
  <w:footnote w:id="42">
    <w:p w14:paraId="660792E4" w14:textId="53B2D69B" w:rsidR="00A97294" w:rsidRPr="003D1651" w:rsidRDefault="00A97294" w:rsidP="0035783B">
      <w:pPr>
        <w:pStyle w:val="FootnoteText"/>
        <w:rPr>
          <w:sz w:val="16"/>
          <w:szCs w:val="16"/>
        </w:rPr>
      </w:pPr>
      <w:r w:rsidRPr="003D1651">
        <w:rPr>
          <w:rStyle w:val="FootnoteReference"/>
          <w:sz w:val="16"/>
          <w:szCs w:val="16"/>
        </w:rPr>
        <w:footnoteRef/>
      </w:r>
      <w:r w:rsidRPr="003D1651">
        <w:rPr>
          <w:sz w:val="16"/>
          <w:szCs w:val="16"/>
        </w:rPr>
        <w:t xml:space="preserve"> Includes </w:t>
      </w:r>
      <w:r w:rsidRPr="003D1651">
        <w:rPr>
          <w:rFonts w:ascii="Rupee Foradian" w:hAnsi="Rupee Foradian"/>
          <w:sz w:val="16"/>
          <w:szCs w:val="16"/>
        </w:rPr>
        <w:t xml:space="preserve">` </w:t>
      </w:r>
      <w:r w:rsidRPr="003D1651">
        <w:rPr>
          <w:sz w:val="16"/>
          <w:szCs w:val="16"/>
        </w:rPr>
        <w:t>52,689.42 lakh of expenditure on creation on Capital Assets.</w:t>
      </w:r>
    </w:p>
  </w:footnote>
  <w:footnote w:id="43">
    <w:p w14:paraId="494B748E" w14:textId="77777777" w:rsidR="00A97294" w:rsidRDefault="00A97294" w:rsidP="00987AC2">
      <w:pPr>
        <w:pStyle w:val="FootnoteText"/>
        <w:rPr>
          <w:sz w:val="16"/>
          <w:szCs w:val="16"/>
        </w:rPr>
      </w:pPr>
      <w:r w:rsidRPr="003D1651">
        <w:rPr>
          <w:rStyle w:val="FootnoteReference"/>
          <w:sz w:val="16"/>
          <w:szCs w:val="16"/>
        </w:rPr>
        <w:footnoteRef/>
      </w:r>
      <w:r w:rsidRPr="003D1651">
        <w:rPr>
          <w:sz w:val="16"/>
          <w:szCs w:val="16"/>
        </w:rPr>
        <w:t xml:space="preserve"> Expenditure relating to Minor Head 800- Other Expenditure.</w:t>
      </w:r>
    </w:p>
    <w:p w14:paraId="3F5C41A3" w14:textId="77777777" w:rsidR="00A97294" w:rsidRDefault="00A97294" w:rsidP="00987AC2">
      <w:pPr>
        <w:pStyle w:val="FootnoteText"/>
        <w:rPr>
          <w:sz w:val="16"/>
          <w:szCs w:val="16"/>
        </w:rPr>
      </w:pPr>
    </w:p>
    <w:p w14:paraId="581A3B14" w14:textId="77777777" w:rsidR="00A97294" w:rsidRPr="003D1651" w:rsidRDefault="00A97294" w:rsidP="00987AC2">
      <w:pPr>
        <w:pStyle w:val="FootnoteText"/>
        <w:rPr>
          <w:sz w:val="16"/>
          <w:szCs w:val="16"/>
        </w:rPr>
      </w:pPr>
    </w:p>
    <w:p w14:paraId="6EC34DD0" w14:textId="77777777" w:rsidR="00A97294" w:rsidRDefault="00A97294" w:rsidP="00987AC2">
      <w:pPr>
        <w:pStyle w:val="FootnoteText"/>
      </w:pPr>
    </w:p>
  </w:footnote>
  <w:footnote w:id="44">
    <w:p w14:paraId="3DEA104A" w14:textId="77777777" w:rsidR="00620DF2" w:rsidRDefault="00620DF2" w:rsidP="00AA0827">
      <w:pPr>
        <w:pStyle w:val="FootnoteText"/>
        <w:rPr>
          <w:sz w:val="16"/>
          <w:szCs w:val="16"/>
        </w:rPr>
      </w:pPr>
      <w:r w:rsidRPr="00CC52CC">
        <w:rPr>
          <w:rStyle w:val="FootnoteReference"/>
          <w:sz w:val="16"/>
          <w:szCs w:val="16"/>
        </w:rPr>
        <w:footnoteRef/>
      </w:r>
      <w:r w:rsidRPr="00CC52CC">
        <w:rPr>
          <w:sz w:val="16"/>
          <w:szCs w:val="16"/>
        </w:rPr>
        <w:t xml:space="preserve"> Expenditure relating to Minor Head 800- Other Expenditure.</w:t>
      </w:r>
    </w:p>
    <w:p w14:paraId="577FC943" w14:textId="77777777" w:rsidR="00620DF2" w:rsidRDefault="00620DF2" w:rsidP="00AA0827">
      <w:pPr>
        <w:pStyle w:val="FootnoteText"/>
        <w:rPr>
          <w:sz w:val="16"/>
          <w:szCs w:val="16"/>
        </w:rPr>
      </w:pPr>
    </w:p>
    <w:p w14:paraId="5CCD9AA9" w14:textId="77777777" w:rsidR="00620DF2" w:rsidRDefault="00620DF2" w:rsidP="00AA0827">
      <w:pPr>
        <w:pStyle w:val="FootnoteText"/>
        <w:rPr>
          <w:sz w:val="16"/>
          <w:szCs w:val="16"/>
        </w:rPr>
      </w:pPr>
    </w:p>
    <w:p w14:paraId="356AFCCD" w14:textId="77777777" w:rsidR="00620DF2" w:rsidRPr="002F4672" w:rsidRDefault="00620DF2" w:rsidP="00AA0827">
      <w:pPr>
        <w:pStyle w:val="FootnoteText"/>
        <w:rPr>
          <w:sz w:val="16"/>
          <w:szCs w:val="16"/>
        </w:rPr>
      </w:pPr>
    </w:p>
  </w:footnote>
  <w:footnote w:id="45">
    <w:p w14:paraId="76F66678" w14:textId="5F532B1F" w:rsidR="00C72259" w:rsidRPr="00C72259" w:rsidRDefault="00C72259">
      <w:pPr>
        <w:pStyle w:val="FootnoteText"/>
        <w:rPr>
          <w:sz w:val="16"/>
          <w:szCs w:val="16"/>
          <w:lang w:val="en-IN"/>
        </w:rPr>
      </w:pPr>
      <w:r w:rsidRPr="00C72259">
        <w:rPr>
          <w:rStyle w:val="FootnoteReference"/>
          <w:sz w:val="16"/>
          <w:szCs w:val="16"/>
        </w:rPr>
        <w:footnoteRef/>
      </w:r>
      <w:r w:rsidRPr="00C72259">
        <w:rPr>
          <w:sz w:val="16"/>
          <w:szCs w:val="16"/>
        </w:rPr>
        <w:t xml:space="preserve"> </w:t>
      </w:r>
      <w:r w:rsidRPr="00CC52CC">
        <w:rPr>
          <w:sz w:val="16"/>
          <w:szCs w:val="16"/>
        </w:rPr>
        <w:t>Expenditure relating to Minor Head 800- Other Expenditure</w:t>
      </w:r>
    </w:p>
  </w:footnote>
  <w:footnote w:id="46">
    <w:p w14:paraId="61E5ACCA" w14:textId="6671704B" w:rsidR="00BD6B75" w:rsidRPr="00CC52CC" w:rsidRDefault="00BD6B75" w:rsidP="00AF68B2">
      <w:pPr>
        <w:pStyle w:val="FootnoteText"/>
        <w:rPr>
          <w:sz w:val="16"/>
          <w:szCs w:val="16"/>
        </w:rPr>
      </w:pPr>
      <w:r w:rsidRPr="00CC52CC">
        <w:rPr>
          <w:rStyle w:val="FootnoteReference"/>
          <w:sz w:val="16"/>
          <w:szCs w:val="16"/>
        </w:rPr>
        <w:footnoteRef/>
      </w:r>
      <w:r w:rsidRPr="00CC52CC">
        <w:rPr>
          <w:sz w:val="16"/>
          <w:szCs w:val="16"/>
        </w:rPr>
        <w:t xml:space="preserve"> Expenditure relating to Minor Head 800- Other Expenditure.</w:t>
      </w:r>
    </w:p>
  </w:footnote>
  <w:footnote w:id="47">
    <w:p w14:paraId="470E6F2B" w14:textId="77777777" w:rsidR="00C72259" w:rsidRDefault="00C72259" w:rsidP="00C72259">
      <w:pPr>
        <w:pStyle w:val="FootnoteText"/>
        <w:rPr>
          <w:sz w:val="16"/>
          <w:szCs w:val="16"/>
        </w:rPr>
      </w:pPr>
      <w:r w:rsidRPr="00C72259">
        <w:rPr>
          <w:rStyle w:val="FootnoteReference"/>
          <w:sz w:val="16"/>
          <w:szCs w:val="16"/>
        </w:rPr>
        <w:footnoteRef/>
      </w:r>
      <w:r w:rsidRPr="00C72259">
        <w:rPr>
          <w:sz w:val="16"/>
          <w:szCs w:val="16"/>
        </w:rPr>
        <w:t xml:space="preserve"> </w:t>
      </w:r>
      <w:r w:rsidRPr="00CC52CC">
        <w:rPr>
          <w:sz w:val="16"/>
          <w:szCs w:val="16"/>
        </w:rPr>
        <w:t>Expenditure relating to Minor Head 800- Other Expenditure.</w:t>
      </w:r>
    </w:p>
    <w:p w14:paraId="58E0A33F" w14:textId="1484A445" w:rsidR="00C72259" w:rsidRPr="00C72259" w:rsidRDefault="00C72259">
      <w:pPr>
        <w:pStyle w:val="FootnoteText"/>
        <w:rPr>
          <w:sz w:val="16"/>
          <w:szCs w:val="16"/>
          <w:lang w:val="en-IN"/>
        </w:rPr>
      </w:pPr>
    </w:p>
  </w:footnote>
  <w:footnote w:id="48">
    <w:p w14:paraId="2916EEB2" w14:textId="6C2B10F3" w:rsidR="0046143E" w:rsidRDefault="00BD6B75" w:rsidP="00C11A11">
      <w:pPr>
        <w:pStyle w:val="FootnoteText"/>
        <w:rPr>
          <w:sz w:val="16"/>
          <w:szCs w:val="16"/>
        </w:rPr>
      </w:pPr>
      <w:r w:rsidRPr="00CC52CC">
        <w:rPr>
          <w:rStyle w:val="FootnoteReference"/>
          <w:sz w:val="16"/>
          <w:szCs w:val="16"/>
        </w:rPr>
        <w:footnoteRef/>
      </w:r>
      <w:r w:rsidRPr="00CC52CC">
        <w:rPr>
          <w:sz w:val="16"/>
          <w:szCs w:val="16"/>
        </w:rPr>
        <w:t xml:space="preserve"> Expenditure relating to Minor Head 800- Other Expenditure.</w:t>
      </w:r>
    </w:p>
    <w:p w14:paraId="3C9ADB4A" w14:textId="77777777" w:rsidR="00EB4BF4" w:rsidRDefault="00EB4BF4" w:rsidP="00C11A11">
      <w:pPr>
        <w:pStyle w:val="FootnoteText"/>
        <w:rPr>
          <w:sz w:val="16"/>
          <w:szCs w:val="16"/>
        </w:rPr>
      </w:pPr>
    </w:p>
    <w:p w14:paraId="5775286A" w14:textId="77777777" w:rsidR="00BD6B75" w:rsidRPr="00CC52CC" w:rsidRDefault="00BD6B75" w:rsidP="00C11A11">
      <w:pPr>
        <w:pStyle w:val="FootnoteText"/>
        <w:rPr>
          <w:sz w:val="16"/>
          <w:szCs w:val="16"/>
        </w:rPr>
      </w:pPr>
    </w:p>
  </w:footnote>
  <w:footnote w:id="49">
    <w:p w14:paraId="12810016" w14:textId="400C4083" w:rsidR="007A4345" w:rsidRPr="007A4345" w:rsidRDefault="007A4345">
      <w:pPr>
        <w:pStyle w:val="FootnoteText"/>
        <w:rPr>
          <w:sz w:val="16"/>
          <w:szCs w:val="16"/>
          <w:lang w:val="en-IN"/>
        </w:rPr>
      </w:pPr>
      <w:r w:rsidRPr="007A4345">
        <w:rPr>
          <w:rStyle w:val="FootnoteReference"/>
          <w:sz w:val="16"/>
          <w:szCs w:val="16"/>
        </w:rPr>
        <w:footnoteRef/>
      </w:r>
      <w:r w:rsidRPr="007A4345">
        <w:rPr>
          <w:sz w:val="16"/>
          <w:szCs w:val="16"/>
        </w:rPr>
        <w:t xml:space="preserve"> </w:t>
      </w:r>
      <w:r w:rsidRPr="00CC52CC">
        <w:rPr>
          <w:sz w:val="16"/>
          <w:szCs w:val="16"/>
        </w:rPr>
        <w:t>Expenditure relating to Minor Head 800- Other Expenditure</w:t>
      </w:r>
    </w:p>
  </w:footnote>
  <w:footnote w:id="50">
    <w:p w14:paraId="50ACBF2D" w14:textId="07B357C5" w:rsidR="007A4345" w:rsidRDefault="007A4345">
      <w:pPr>
        <w:pStyle w:val="FootnoteText"/>
        <w:rPr>
          <w:sz w:val="16"/>
          <w:szCs w:val="16"/>
        </w:rPr>
      </w:pPr>
      <w:r w:rsidRPr="007A4345">
        <w:rPr>
          <w:rStyle w:val="FootnoteReference"/>
          <w:sz w:val="16"/>
          <w:szCs w:val="16"/>
        </w:rPr>
        <w:footnoteRef/>
      </w:r>
      <w:r w:rsidRPr="007A4345">
        <w:rPr>
          <w:sz w:val="16"/>
          <w:szCs w:val="16"/>
        </w:rPr>
        <w:t xml:space="preserve"> </w:t>
      </w:r>
      <w:r w:rsidRPr="00CC52CC">
        <w:rPr>
          <w:sz w:val="16"/>
          <w:szCs w:val="16"/>
        </w:rPr>
        <w:t>Expenditure relating to Minor Head 800- Other Expenditure</w:t>
      </w:r>
    </w:p>
    <w:p w14:paraId="4EADE4D9" w14:textId="77777777" w:rsidR="00C506DE" w:rsidRPr="007A4345" w:rsidRDefault="00C506DE">
      <w:pPr>
        <w:pStyle w:val="FootnoteText"/>
        <w:rPr>
          <w:sz w:val="16"/>
          <w:szCs w:val="16"/>
          <w:lang w:val="en-IN"/>
        </w:rPr>
      </w:pPr>
    </w:p>
  </w:footnote>
  <w:footnote w:id="51">
    <w:p w14:paraId="0BE93507" w14:textId="77777777" w:rsidR="00BD6B75" w:rsidRPr="00CC52CC" w:rsidRDefault="00BD6B75" w:rsidP="0032444E">
      <w:pPr>
        <w:pStyle w:val="FootnoteText"/>
        <w:rPr>
          <w:sz w:val="16"/>
          <w:szCs w:val="16"/>
        </w:rPr>
      </w:pPr>
      <w:r w:rsidRPr="00CC52CC">
        <w:rPr>
          <w:rStyle w:val="FootnoteReference"/>
          <w:sz w:val="16"/>
          <w:szCs w:val="16"/>
        </w:rPr>
        <w:footnoteRef/>
      </w:r>
      <w:r w:rsidRPr="00CC52CC">
        <w:rPr>
          <w:sz w:val="16"/>
          <w:szCs w:val="16"/>
        </w:rPr>
        <w:t xml:space="preserve"> Expenditure relating to Minor Head 800- Other Expenditure.</w:t>
      </w:r>
    </w:p>
    <w:p w14:paraId="0CA41627" w14:textId="77777777" w:rsidR="00BD6B75" w:rsidRDefault="00BD6B75" w:rsidP="0032444E">
      <w:pPr>
        <w:pStyle w:val="FootnoteText"/>
        <w:rPr>
          <w:sz w:val="16"/>
          <w:szCs w:val="16"/>
        </w:rPr>
      </w:pPr>
    </w:p>
    <w:p w14:paraId="0DF28A06" w14:textId="77777777" w:rsidR="00BD6B75" w:rsidRDefault="00BD6B75" w:rsidP="0032444E">
      <w:pPr>
        <w:pStyle w:val="FootnoteText"/>
      </w:pPr>
    </w:p>
  </w:footnote>
  <w:footnote w:id="52">
    <w:p w14:paraId="1B15ED8D" w14:textId="4159B80B" w:rsidR="00BD6B75" w:rsidRPr="0046143E" w:rsidRDefault="00BD6B75" w:rsidP="00650439">
      <w:pPr>
        <w:pStyle w:val="FootnoteText"/>
        <w:rPr>
          <w:sz w:val="16"/>
          <w:szCs w:val="16"/>
        </w:rPr>
      </w:pPr>
      <w:r w:rsidRPr="00F53F5E">
        <w:rPr>
          <w:rStyle w:val="FootnoteReference"/>
          <w:sz w:val="16"/>
          <w:szCs w:val="16"/>
        </w:rPr>
        <w:footnoteRef/>
      </w:r>
      <w:r w:rsidRPr="00F53F5E">
        <w:rPr>
          <w:sz w:val="16"/>
          <w:szCs w:val="16"/>
        </w:rPr>
        <w:t xml:space="preserve"> Expenditure relating to Minor Head 800- Other Expenditure.</w:t>
      </w:r>
    </w:p>
  </w:footnote>
  <w:footnote w:id="53">
    <w:p w14:paraId="15206434" w14:textId="77777777" w:rsidR="0046143E" w:rsidRDefault="0046143E" w:rsidP="0046143E">
      <w:pPr>
        <w:pStyle w:val="FootnoteText"/>
        <w:rPr>
          <w:sz w:val="16"/>
          <w:szCs w:val="16"/>
        </w:rPr>
      </w:pPr>
      <w:r w:rsidRPr="00F53F5E">
        <w:rPr>
          <w:rStyle w:val="FootnoteReference"/>
          <w:sz w:val="16"/>
          <w:szCs w:val="16"/>
        </w:rPr>
        <w:footnoteRef/>
      </w:r>
      <w:r w:rsidRPr="00F53F5E">
        <w:rPr>
          <w:sz w:val="16"/>
          <w:szCs w:val="16"/>
        </w:rPr>
        <w:t xml:space="preserve"> Expenditure relating to Minor Head 800- Other Expenditure.</w:t>
      </w:r>
    </w:p>
    <w:p w14:paraId="16B0D298" w14:textId="77777777" w:rsidR="0046143E" w:rsidRDefault="0046143E" w:rsidP="0046143E">
      <w:pPr>
        <w:pStyle w:val="FootnoteText"/>
        <w:rPr>
          <w:sz w:val="16"/>
          <w:szCs w:val="16"/>
        </w:rPr>
      </w:pPr>
    </w:p>
    <w:p w14:paraId="6CA286BF" w14:textId="77777777" w:rsidR="0046143E" w:rsidRDefault="0046143E" w:rsidP="0046143E">
      <w:pPr>
        <w:pStyle w:val="FootnoteText"/>
        <w:rPr>
          <w:sz w:val="16"/>
          <w:szCs w:val="16"/>
        </w:rPr>
      </w:pPr>
    </w:p>
    <w:p w14:paraId="658B77E2" w14:textId="77777777" w:rsidR="0046143E" w:rsidRDefault="0046143E" w:rsidP="0046143E">
      <w:pPr>
        <w:pStyle w:val="FootnoteText"/>
        <w:rPr>
          <w:sz w:val="16"/>
          <w:szCs w:val="16"/>
        </w:rPr>
      </w:pPr>
    </w:p>
    <w:p w14:paraId="188BD16F" w14:textId="77777777" w:rsidR="0046143E" w:rsidRPr="00F53F5E" w:rsidRDefault="0046143E" w:rsidP="0046143E">
      <w:pPr>
        <w:pStyle w:val="FootnoteText"/>
        <w:rPr>
          <w:sz w:val="16"/>
          <w:szCs w:val="16"/>
        </w:rPr>
      </w:pPr>
    </w:p>
  </w:footnote>
  <w:footnote w:id="54">
    <w:p w14:paraId="581953DE" w14:textId="6480A365" w:rsidR="00264186" w:rsidRPr="003D1651" w:rsidRDefault="00264186">
      <w:pPr>
        <w:pStyle w:val="FootnoteText"/>
        <w:rPr>
          <w:sz w:val="16"/>
          <w:szCs w:val="16"/>
        </w:rPr>
      </w:pPr>
      <w:r w:rsidRPr="003D1651">
        <w:rPr>
          <w:rStyle w:val="FootnoteReference"/>
          <w:sz w:val="16"/>
          <w:szCs w:val="16"/>
        </w:rPr>
        <w:footnoteRef/>
      </w:r>
      <w:r w:rsidRPr="003D1651">
        <w:rPr>
          <w:sz w:val="16"/>
          <w:szCs w:val="16"/>
        </w:rPr>
        <w:t xml:space="preserve">Reduced by </w:t>
      </w:r>
      <w:r w:rsidRPr="003D1651">
        <w:rPr>
          <w:rFonts w:ascii="Rupee Foradian" w:hAnsi="Rupee Foradian"/>
          <w:sz w:val="16"/>
          <w:szCs w:val="16"/>
        </w:rPr>
        <w:t xml:space="preserve">` </w:t>
      </w:r>
      <w:r w:rsidRPr="003D1651">
        <w:rPr>
          <w:sz w:val="16"/>
          <w:szCs w:val="16"/>
        </w:rPr>
        <w:t xml:space="preserve">4,812.31 lakh. This amount pertains to </w:t>
      </w:r>
      <w:r w:rsidRPr="003D1651">
        <w:rPr>
          <w:bCs/>
          <w:sz w:val="16"/>
          <w:szCs w:val="16"/>
        </w:rPr>
        <w:t>‘Dumerpali Anicut’</w:t>
      </w:r>
      <w:r w:rsidRPr="003D1651">
        <w:rPr>
          <w:sz w:val="16"/>
          <w:szCs w:val="16"/>
        </w:rPr>
        <w:t xml:space="preserve"> and</w:t>
      </w:r>
      <w:r w:rsidR="00790C88">
        <w:rPr>
          <w:sz w:val="16"/>
          <w:szCs w:val="16"/>
        </w:rPr>
        <w:t xml:space="preserve"> was</w:t>
      </w:r>
      <w:r w:rsidRPr="003D1651">
        <w:rPr>
          <w:sz w:val="16"/>
          <w:szCs w:val="16"/>
        </w:rPr>
        <w:t xml:space="preserve"> included under this line item.</w:t>
      </w:r>
    </w:p>
  </w:footnote>
  <w:footnote w:id="55">
    <w:p w14:paraId="0A1B994A" w14:textId="12E647A3" w:rsidR="00264186" w:rsidRPr="003D1651" w:rsidRDefault="00264186" w:rsidP="00264186">
      <w:pPr>
        <w:pStyle w:val="FootnoteText"/>
        <w:rPr>
          <w:sz w:val="16"/>
          <w:szCs w:val="16"/>
        </w:rPr>
      </w:pPr>
      <w:r w:rsidRPr="003D1651">
        <w:rPr>
          <w:rStyle w:val="FootnoteReference"/>
          <w:sz w:val="16"/>
          <w:szCs w:val="16"/>
        </w:rPr>
        <w:footnoteRef/>
      </w:r>
      <w:r w:rsidRPr="003D1651">
        <w:rPr>
          <w:sz w:val="16"/>
          <w:szCs w:val="16"/>
        </w:rPr>
        <w:t xml:space="preserve"> Increased by </w:t>
      </w:r>
      <w:r w:rsidRPr="003D1651">
        <w:rPr>
          <w:rFonts w:ascii="Rupee Foradian" w:hAnsi="Rupee Foradian"/>
          <w:sz w:val="16"/>
          <w:szCs w:val="16"/>
        </w:rPr>
        <w:t xml:space="preserve">` </w:t>
      </w:r>
      <w:r w:rsidRPr="003D1651">
        <w:rPr>
          <w:sz w:val="16"/>
          <w:szCs w:val="16"/>
        </w:rPr>
        <w:t>4,812.31 lakh. This amount was included under line item ‘Construction of Anicut/Stop Dam’</w:t>
      </w:r>
    </w:p>
    <w:p w14:paraId="3E739420" w14:textId="77777777" w:rsidR="0010250C" w:rsidRDefault="0010250C">
      <w:pPr>
        <w:pStyle w:val="FootnoteText"/>
      </w:pPr>
    </w:p>
    <w:p w14:paraId="56C6DA63" w14:textId="77777777" w:rsidR="0010250C" w:rsidRDefault="0010250C">
      <w:pPr>
        <w:pStyle w:val="FootnoteText"/>
      </w:pPr>
    </w:p>
  </w:footnote>
  <w:footnote w:id="56">
    <w:p w14:paraId="113B38AD" w14:textId="71313576" w:rsidR="003C15A9" w:rsidRPr="003C15A9" w:rsidRDefault="003C15A9">
      <w:pPr>
        <w:pStyle w:val="FootnoteText"/>
        <w:rPr>
          <w:sz w:val="16"/>
          <w:szCs w:val="16"/>
        </w:rPr>
      </w:pPr>
      <w:r w:rsidRPr="003C15A9">
        <w:rPr>
          <w:rStyle w:val="FootnoteReference"/>
          <w:sz w:val="16"/>
          <w:szCs w:val="16"/>
        </w:rPr>
        <w:footnoteRef/>
      </w:r>
      <w:r w:rsidRPr="003C15A9">
        <w:rPr>
          <w:sz w:val="16"/>
          <w:szCs w:val="16"/>
        </w:rPr>
        <w:t xml:space="preserve"> Reduced by </w:t>
      </w:r>
      <w:r w:rsidRPr="003C15A9">
        <w:rPr>
          <w:rFonts w:ascii="Rupee Foradian" w:hAnsi="Rupee Foradian"/>
          <w:sz w:val="16"/>
          <w:szCs w:val="16"/>
        </w:rPr>
        <w:t xml:space="preserve">` </w:t>
      </w:r>
      <w:r w:rsidRPr="003C15A9">
        <w:rPr>
          <w:sz w:val="16"/>
          <w:szCs w:val="16"/>
        </w:rPr>
        <w:t xml:space="preserve">1,231.85 lakh. This amount pertains to </w:t>
      </w:r>
      <w:r w:rsidRPr="003C15A9">
        <w:rPr>
          <w:bCs/>
          <w:sz w:val="16"/>
          <w:szCs w:val="16"/>
        </w:rPr>
        <w:t>Salhe Anicut</w:t>
      </w:r>
      <w:r w:rsidRPr="003C15A9">
        <w:rPr>
          <w:sz w:val="16"/>
          <w:szCs w:val="16"/>
        </w:rPr>
        <w:t xml:space="preserve"> and </w:t>
      </w:r>
      <w:r w:rsidR="003A6DF4">
        <w:rPr>
          <w:sz w:val="16"/>
          <w:szCs w:val="16"/>
        </w:rPr>
        <w:t>was</w:t>
      </w:r>
      <w:r w:rsidRPr="003C15A9">
        <w:rPr>
          <w:sz w:val="16"/>
          <w:szCs w:val="16"/>
        </w:rPr>
        <w:t xml:space="preserve"> included under this line item.</w:t>
      </w:r>
    </w:p>
  </w:footnote>
  <w:footnote w:id="57">
    <w:p w14:paraId="6FD46C6D" w14:textId="7AC9B00F" w:rsidR="003C15A9" w:rsidRDefault="003C15A9">
      <w:pPr>
        <w:pStyle w:val="FootnoteText"/>
        <w:rPr>
          <w:sz w:val="16"/>
          <w:szCs w:val="16"/>
        </w:rPr>
      </w:pPr>
      <w:r w:rsidRPr="003C15A9">
        <w:rPr>
          <w:rStyle w:val="FootnoteReference"/>
          <w:sz w:val="16"/>
          <w:szCs w:val="16"/>
        </w:rPr>
        <w:footnoteRef/>
      </w:r>
      <w:r w:rsidRPr="003C15A9">
        <w:rPr>
          <w:sz w:val="16"/>
          <w:szCs w:val="16"/>
        </w:rPr>
        <w:t xml:space="preserve"> Increased by </w:t>
      </w:r>
      <w:r w:rsidRPr="003C15A9">
        <w:rPr>
          <w:rFonts w:ascii="Rupee Foradian" w:hAnsi="Rupee Foradian"/>
          <w:sz w:val="16"/>
          <w:szCs w:val="16"/>
        </w:rPr>
        <w:t xml:space="preserve">` </w:t>
      </w:r>
      <w:r w:rsidRPr="003C15A9">
        <w:rPr>
          <w:sz w:val="16"/>
          <w:szCs w:val="16"/>
        </w:rPr>
        <w:t>1,231.85 lakh. This amount was included under line item ‘Construction of Anicut/Stop Dam’</w:t>
      </w:r>
    </w:p>
    <w:p w14:paraId="26742337" w14:textId="77777777" w:rsidR="003D1651" w:rsidRDefault="003D1651">
      <w:pPr>
        <w:pStyle w:val="FootnoteText"/>
        <w:rPr>
          <w:sz w:val="16"/>
          <w:szCs w:val="16"/>
        </w:rPr>
      </w:pPr>
    </w:p>
    <w:p w14:paraId="382301E0" w14:textId="77777777" w:rsidR="003502BA" w:rsidRPr="003C15A9" w:rsidRDefault="003502BA">
      <w:pPr>
        <w:pStyle w:val="FootnoteText"/>
        <w:rPr>
          <w:sz w:val="16"/>
          <w:szCs w:val="16"/>
        </w:rPr>
      </w:pPr>
    </w:p>
  </w:footnote>
  <w:footnote w:id="58">
    <w:p w14:paraId="5530BFB2" w14:textId="40D4177E" w:rsidR="003502BA" w:rsidRPr="003D1651" w:rsidRDefault="003502BA">
      <w:pPr>
        <w:pStyle w:val="FootnoteText"/>
        <w:rPr>
          <w:sz w:val="16"/>
          <w:szCs w:val="16"/>
        </w:rPr>
      </w:pPr>
      <w:r w:rsidRPr="003D1651">
        <w:rPr>
          <w:rStyle w:val="FootnoteReference"/>
          <w:sz w:val="16"/>
          <w:szCs w:val="16"/>
        </w:rPr>
        <w:footnoteRef/>
      </w:r>
      <w:r w:rsidRPr="003D1651">
        <w:rPr>
          <w:sz w:val="16"/>
          <w:szCs w:val="16"/>
        </w:rPr>
        <w:t xml:space="preserve"> Reduced by </w:t>
      </w:r>
      <w:r w:rsidRPr="003D1651">
        <w:rPr>
          <w:rFonts w:ascii="Rupee Foradian" w:hAnsi="Rupee Foradian"/>
          <w:sz w:val="16"/>
          <w:szCs w:val="16"/>
        </w:rPr>
        <w:t xml:space="preserve">` </w:t>
      </w:r>
      <w:r w:rsidRPr="003D1651">
        <w:rPr>
          <w:sz w:val="16"/>
          <w:szCs w:val="16"/>
        </w:rPr>
        <w:t xml:space="preserve">7,491.03 lakh. This amount pertains to </w:t>
      </w:r>
      <w:r w:rsidRPr="003D1651">
        <w:rPr>
          <w:bCs/>
          <w:sz w:val="16"/>
          <w:szCs w:val="16"/>
        </w:rPr>
        <w:t>Rampur Tank (</w:t>
      </w:r>
      <w:r w:rsidRPr="003D1651">
        <w:rPr>
          <w:rFonts w:ascii="Rupee Foradian" w:hAnsi="Rupee Foradian"/>
          <w:sz w:val="16"/>
          <w:szCs w:val="16"/>
        </w:rPr>
        <w:t xml:space="preserve">` </w:t>
      </w:r>
      <w:r w:rsidRPr="003D1651">
        <w:rPr>
          <w:sz w:val="16"/>
          <w:szCs w:val="16"/>
        </w:rPr>
        <w:t xml:space="preserve">2,613.34 lakh), </w:t>
      </w:r>
      <w:r w:rsidRPr="003D1651">
        <w:rPr>
          <w:bCs/>
          <w:sz w:val="16"/>
          <w:szCs w:val="16"/>
        </w:rPr>
        <w:t>Salka Diversion (</w:t>
      </w:r>
      <w:r w:rsidRPr="003D1651">
        <w:rPr>
          <w:rFonts w:ascii="Rupee Foradian" w:hAnsi="Rupee Foradian"/>
          <w:sz w:val="16"/>
          <w:szCs w:val="16"/>
        </w:rPr>
        <w:t xml:space="preserve">` </w:t>
      </w:r>
      <w:r w:rsidRPr="003D1651">
        <w:rPr>
          <w:sz w:val="16"/>
          <w:szCs w:val="16"/>
        </w:rPr>
        <w:t xml:space="preserve">4,669.77 lakh) and </w:t>
      </w:r>
      <w:r w:rsidRPr="003D1651">
        <w:rPr>
          <w:bCs/>
          <w:sz w:val="16"/>
          <w:szCs w:val="16"/>
        </w:rPr>
        <w:t>Gagar Feeder (</w:t>
      </w:r>
      <w:r w:rsidRPr="003D1651">
        <w:rPr>
          <w:rFonts w:ascii="Rupee Foradian" w:hAnsi="Rupee Foradian"/>
          <w:sz w:val="16"/>
          <w:szCs w:val="16"/>
        </w:rPr>
        <w:t xml:space="preserve">` </w:t>
      </w:r>
      <w:r w:rsidRPr="003D1651">
        <w:rPr>
          <w:sz w:val="16"/>
          <w:szCs w:val="16"/>
        </w:rPr>
        <w:t xml:space="preserve">207.92 lakh) and </w:t>
      </w:r>
      <w:r>
        <w:rPr>
          <w:sz w:val="16"/>
          <w:szCs w:val="16"/>
        </w:rPr>
        <w:t>were</w:t>
      </w:r>
      <w:r w:rsidRPr="003D1651">
        <w:rPr>
          <w:sz w:val="16"/>
          <w:szCs w:val="16"/>
        </w:rPr>
        <w:t xml:space="preserve"> included under those line items.</w:t>
      </w:r>
    </w:p>
  </w:footnote>
  <w:footnote w:id="59">
    <w:p w14:paraId="64FCB37B" w14:textId="4F785B81" w:rsidR="003502BA" w:rsidRPr="003D1651" w:rsidRDefault="003502BA">
      <w:pPr>
        <w:pStyle w:val="FootnoteText"/>
        <w:rPr>
          <w:sz w:val="16"/>
          <w:szCs w:val="16"/>
        </w:rPr>
      </w:pPr>
      <w:r w:rsidRPr="003D1651">
        <w:rPr>
          <w:rStyle w:val="FootnoteReference"/>
          <w:sz w:val="16"/>
          <w:szCs w:val="16"/>
        </w:rPr>
        <w:footnoteRef/>
      </w:r>
      <w:r w:rsidRPr="003D1651">
        <w:rPr>
          <w:sz w:val="16"/>
          <w:szCs w:val="16"/>
        </w:rPr>
        <w:t xml:space="preserve"> Increased by </w:t>
      </w:r>
      <w:r w:rsidRPr="003D1651">
        <w:rPr>
          <w:rFonts w:ascii="Rupee Foradian" w:hAnsi="Rupee Foradian"/>
          <w:sz w:val="16"/>
          <w:szCs w:val="16"/>
        </w:rPr>
        <w:t xml:space="preserve">` </w:t>
      </w:r>
      <w:r w:rsidRPr="003D1651">
        <w:rPr>
          <w:sz w:val="16"/>
          <w:szCs w:val="16"/>
        </w:rPr>
        <w:t>2,613.34 lakh. This amount was included under line item ‘Minor irrigation Scheme’</w:t>
      </w:r>
    </w:p>
  </w:footnote>
  <w:footnote w:id="60">
    <w:p w14:paraId="0135A741" w14:textId="3809E987" w:rsidR="003502BA" w:rsidRDefault="003502BA">
      <w:pPr>
        <w:pStyle w:val="FootnoteText"/>
        <w:rPr>
          <w:sz w:val="16"/>
          <w:szCs w:val="16"/>
        </w:rPr>
      </w:pPr>
      <w:r w:rsidRPr="003D1651">
        <w:rPr>
          <w:rStyle w:val="FootnoteReference"/>
          <w:sz w:val="16"/>
          <w:szCs w:val="16"/>
        </w:rPr>
        <w:footnoteRef/>
      </w:r>
      <w:r w:rsidRPr="003D1651">
        <w:rPr>
          <w:sz w:val="16"/>
          <w:szCs w:val="16"/>
        </w:rPr>
        <w:t xml:space="preserve"> Increased by </w:t>
      </w:r>
      <w:r w:rsidRPr="003D1651">
        <w:rPr>
          <w:rFonts w:ascii="Rupee Foradian" w:hAnsi="Rupee Foradian"/>
          <w:sz w:val="16"/>
          <w:szCs w:val="16"/>
        </w:rPr>
        <w:t xml:space="preserve">` </w:t>
      </w:r>
      <w:r w:rsidRPr="003D1651">
        <w:rPr>
          <w:sz w:val="16"/>
          <w:szCs w:val="16"/>
        </w:rPr>
        <w:t>4,669.77 lakh. This amount was included under line item ‘Minor irrigation Scheme’</w:t>
      </w:r>
    </w:p>
    <w:p w14:paraId="1DB2A88B" w14:textId="77777777" w:rsidR="0016058B" w:rsidRDefault="0016058B">
      <w:pPr>
        <w:pStyle w:val="FootnoteText"/>
        <w:rPr>
          <w:sz w:val="16"/>
          <w:szCs w:val="16"/>
        </w:rPr>
      </w:pPr>
    </w:p>
    <w:p w14:paraId="010E25BE" w14:textId="77777777" w:rsidR="0016058B" w:rsidRDefault="0016058B">
      <w:pPr>
        <w:pStyle w:val="FootnoteText"/>
        <w:rPr>
          <w:sz w:val="16"/>
          <w:szCs w:val="16"/>
        </w:rPr>
      </w:pPr>
    </w:p>
    <w:p w14:paraId="6F50B2E9" w14:textId="77777777" w:rsidR="003502BA" w:rsidRDefault="003502BA">
      <w:pPr>
        <w:pStyle w:val="FootnoteText"/>
      </w:pPr>
    </w:p>
  </w:footnote>
  <w:footnote w:id="61">
    <w:p w14:paraId="698FE594" w14:textId="77777777" w:rsidR="0016058B" w:rsidRDefault="0016058B">
      <w:pPr>
        <w:pStyle w:val="FootnoteText"/>
        <w:rPr>
          <w:sz w:val="16"/>
          <w:szCs w:val="16"/>
        </w:rPr>
      </w:pPr>
      <w:r>
        <w:rPr>
          <w:rStyle w:val="FootnoteReference"/>
        </w:rPr>
        <w:footnoteRef/>
      </w:r>
      <w:r>
        <w:t xml:space="preserve"> </w:t>
      </w:r>
      <w:r w:rsidRPr="003C15A9">
        <w:rPr>
          <w:sz w:val="16"/>
          <w:szCs w:val="16"/>
        </w:rPr>
        <w:t xml:space="preserve">Increased by </w:t>
      </w:r>
      <w:r w:rsidRPr="003C15A9">
        <w:rPr>
          <w:rFonts w:ascii="Rupee Foradian" w:hAnsi="Rupee Foradian"/>
          <w:sz w:val="16"/>
          <w:szCs w:val="16"/>
        </w:rPr>
        <w:t xml:space="preserve">` </w:t>
      </w:r>
      <w:r>
        <w:rPr>
          <w:sz w:val="16"/>
          <w:szCs w:val="16"/>
        </w:rPr>
        <w:t>207.92</w:t>
      </w:r>
      <w:r w:rsidRPr="003C15A9">
        <w:rPr>
          <w:sz w:val="16"/>
          <w:szCs w:val="16"/>
        </w:rPr>
        <w:t xml:space="preserve"> lakh. This amount was included under line item ‘</w:t>
      </w:r>
      <w:r>
        <w:rPr>
          <w:sz w:val="16"/>
          <w:szCs w:val="16"/>
        </w:rPr>
        <w:t>Minor irrigation Scheme</w:t>
      </w:r>
      <w:r w:rsidRPr="003C15A9">
        <w:rPr>
          <w:sz w:val="16"/>
          <w:szCs w:val="16"/>
        </w:rPr>
        <w:t>’</w:t>
      </w:r>
    </w:p>
    <w:p w14:paraId="50675826" w14:textId="77777777" w:rsidR="0016058B" w:rsidRDefault="0016058B">
      <w:pPr>
        <w:pStyle w:val="FootnoteText"/>
      </w:pPr>
    </w:p>
    <w:p w14:paraId="53478BF2" w14:textId="77777777" w:rsidR="0016058B" w:rsidRDefault="0016058B">
      <w:pPr>
        <w:pStyle w:val="FootnoteText"/>
      </w:pPr>
    </w:p>
  </w:footnote>
  <w:footnote w:id="62">
    <w:p w14:paraId="048A3A29" w14:textId="42D1ED00" w:rsidR="00BD6B75" w:rsidRPr="00B2434E" w:rsidRDefault="00BD6B75" w:rsidP="0035783B">
      <w:pPr>
        <w:pStyle w:val="FootnoteText"/>
        <w:rPr>
          <w:sz w:val="16"/>
          <w:szCs w:val="16"/>
        </w:rPr>
      </w:pPr>
      <w:r w:rsidRPr="00B2434E">
        <w:rPr>
          <w:rStyle w:val="FootnoteReference"/>
          <w:sz w:val="16"/>
          <w:szCs w:val="16"/>
        </w:rPr>
        <w:footnoteRef/>
      </w:r>
      <w:r w:rsidRPr="00B2434E">
        <w:rPr>
          <w:sz w:val="16"/>
          <w:szCs w:val="16"/>
        </w:rPr>
        <w:t xml:space="preserve"> Includes </w:t>
      </w:r>
      <w:r w:rsidRPr="00B2434E">
        <w:rPr>
          <w:rFonts w:ascii="Rupee Foradian" w:hAnsi="Rupee Foradian"/>
          <w:sz w:val="16"/>
          <w:szCs w:val="16"/>
        </w:rPr>
        <w:t xml:space="preserve">` </w:t>
      </w:r>
      <w:r w:rsidRPr="00B2434E">
        <w:rPr>
          <w:sz w:val="16"/>
          <w:szCs w:val="16"/>
        </w:rPr>
        <w:t>87,472.00 lakh of expenditure on creation on Capital Assets.</w:t>
      </w:r>
    </w:p>
    <w:p w14:paraId="45E5E846" w14:textId="77777777" w:rsidR="00BD6B75" w:rsidRDefault="00BD6B75" w:rsidP="0035783B">
      <w:pPr>
        <w:pStyle w:val="FootnoteText"/>
        <w:rPr>
          <w:sz w:val="16"/>
          <w:szCs w:val="16"/>
        </w:rPr>
      </w:pPr>
    </w:p>
    <w:p w14:paraId="200C93CF" w14:textId="77777777" w:rsidR="00BD6B75" w:rsidRDefault="00BD6B75" w:rsidP="0035783B">
      <w:pPr>
        <w:pStyle w:val="FootnoteText"/>
        <w:rPr>
          <w:sz w:val="16"/>
          <w:szCs w:val="16"/>
        </w:rPr>
      </w:pPr>
    </w:p>
    <w:p w14:paraId="1D8F1F87" w14:textId="77777777" w:rsidR="00BD6B75" w:rsidRDefault="00BD6B75" w:rsidP="0035783B">
      <w:pPr>
        <w:pStyle w:val="FootnoteText"/>
        <w:rPr>
          <w:sz w:val="16"/>
          <w:szCs w:val="16"/>
        </w:rPr>
      </w:pPr>
    </w:p>
    <w:p w14:paraId="16B941C8" w14:textId="77777777" w:rsidR="00BD6B75" w:rsidRDefault="00BD6B75" w:rsidP="0035783B">
      <w:pPr>
        <w:pStyle w:val="FootnoteText"/>
        <w:rPr>
          <w:sz w:val="16"/>
          <w:szCs w:val="16"/>
        </w:rPr>
      </w:pPr>
    </w:p>
    <w:p w14:paraId="5C1D50EC" w14:textId="77777777" w:rsidR="00BD6B75" w:rsidRDefault="00BD6B75" w:rsidP="0035783B">
      <w:pPr>
        <w:pStyle w:val="FootnoteText"/>
      </w:pPr>
    </w:p>
  </w:footnote>
  <w:footnote w:id="63">
    <w:p w14:paraId="3BEAD408" w14:textId="14FF1E13" w:rsidR="00BD6B75" w:rsidRPr="00B2434E" w:rsidRDefault="00BD6B75" w:rsidP="0035783B">
      <w:pPr>
        <w:pStyle w:val="FootnoteText"/>
        <w:rPr>
          <w:sz w:val="16"/>
          <w:szCs w:val="16"/>
        </w:rPr>
      </w:pPr>
      <w:r w:rsidRPr="00B2434E">
        <w:rPr>
          <w:rStyle w:val="FootnoteReference"/>
          <w:sz w:val="16"/>
          <w:szCs w:val="16"/>
        </w:rPr>
        <w:footnoteRef/>
      </w:r>
      <w:r w:rsidRPr="00B2434E">
        <w:rPr>
          <w:sz w:val="16"/>
          <w:szCs w:val="16"/>
        </w:rPr>
        <w:t xml:space="preserve"> Includes </w:t>
      </w:r>
      <w:r w:rsidRPr="00B2434E">
        <w:rPr>
          <w:rFonts w:ascii="Rupee Foradian" w:hAnsi="Rupee Foradian"/>
          <w:sz w:val="16"/>
          <w:szCs w:val="16"/>
        </w:rPr>
        <w:t xml:space="preserve">` </w:t>
      </w:r>
      <w:r w:rsidRPr="00B2434E">
        <w:rPr>
          <w:sz w:val="16"/>
          <w:szCs w:val="16"/>
        </w:rPr>
        <w:t>67,605.00 lakh of expenditure on creation on Capital Assets.</w:t>
      </w:r>
    </w:p>
    <w:p w14:paraId="19DC4D7A" w14:textId="77777777" w:rsidR="00BD6B75" w:rsidRDefault="00BD6B75" w:rsidP="0035783B">
      <w:pPr>
        <w:pStyle w:val="FootnoteText"/>
      </w:pPr>
    </w:p>
    <w:p w14:paraId="33950056" w14:textId="77777777" w:rsidR="00BD6B75" w:rsidRDefault="00BD6B75" w:rsidP="0035783B">
      <w:pPr>
        <w:pStyle w:val="FootnoteText"/>
      </w:pPr>
    </w:p>
  </w:footnote>
  <w:footnote w:id="64">
    <w:p w14:paraId="2BC9A9B0" w14:textId="506E3395" w:rsidR="00BD6B75" w:rsidRDefault="00BD6B75">
      <w:pPr>
        <w:pStyle w:val="FootnoteText"/>
        <w:rPr>
          <w:sz w:val="16"/>
          <w:szCs w:val="16"/>
        </w:rPr>
      </w:pPr>
      <w:r w:rsidRPr="00B2434E">
        <w:rPr>
          <w:rStyle w:val="FootnoteReference"/>
          <w:sz w:val="16"/>
          <w:szCs w:val="16"/>
        </w:rPr>
        <w:footnoteRef/>
      </w:r>
      <w:r w:rsidRPr="00B2434E">
        <w:rPr>
          <w:sz w:val="16"/>
          <w:szCs w:val="16"/>
        </w:rPr>
        <w:t xml:space="preserve"> Reduced by </w:t>
      </w:r>
      <w:r w:rsidR="00EB38A3" w:rsidRPr="00B2434E">
        <w:rPr>
          <w:rFonts w:ascii="Rupee Foradian" w:hAnsi="Rupee Foradian"/>
          <w:sz w:val="16"/>
          <w:szCs w:val="16"/>
        </w:rPr>
        <w:t>`</w:t>
      </w:r>
      <w:r w:rsidR="00EB38A3">
        <w:rPr>
          <w:rFonts w:ascii="Rupee Foradian" w:hAnsi="Rupee Foradian"/>
          <w:sz w:val="16"/>
          <w:szCs w:val="16"/>
        </w:rPr>
        <w:t xml:space="preserve"> </w:t>
      </w:r>
      <w:r w:rsidRPr="00B2434E">
        <w:rPr>
          <w:sz w:val="16"/>
          <w:szCs w:val="16"/>
        </w:rPr>
        <w:t>8.77 lakh due to Retitrement of Capital</w:t>
      </w:r>
      <w:r w:rsidR="002912BD">
        <w:rPr>
          <w:sz w:val="16"/>
          <w:szCs w:val="16"/>
        </w:rPr>
        <w:t>.</w:t>
      </w:r>
    </w:p>
    <w:p w14:paraId="5116CBBE" w14:textId="77777777" w:rsidR="002912BD" w:rsidRDefault="002912BD">
      <w:pPr>
        <w:pStyle w:val="FootnoteText"/>
        <w:rPr>
          <w:sz w:val="16"/>
          <w:szCs w:val="16"/>
        </w:rPr>
      </w:pPr>
    </w:p>
    <w:p w14:paraId="10602E9B" w14:textId="77777777" w:rsidR="002912BD" w:rsidRPr="00B2434E" w:rsidRDefault="002912BD">
      <w:pPr>
        <w:pStyle w:val="FootnoteText"/>
        <w:rPr>
          <w:sz w:val="16"/>
          <w:szCs w:val="16"/>
        </w:rPr>
      </w:pPr>
    </w:p>
    <w:p w14:paraId="16B43FAB" w14:textId="77777777" w:rsidR="00BD6B75" w:rsidRDefault="00BD6B75">
      <w:pPr>
        <w:pStyle w:val="FootnoteText"/>
      </w:pPr>
    </w:p>
  </w:footnote>
  <w:footnote w:id="65">
    <w:p w14:paraId="0F8DEF12" w14:textId="786A21DC" w:rsidR="00BD6B75" w:rsidRPr="00B2434E" w:rsidRDefault="00BD6B75">
      <w:pPr>
        <w:pStyle w:val="FootnoteText"/>
        <w:rPr>
          <w:sz w:val="16"/>
          <w:szCs w:val="16"/>
        </w:rPr>
      </w:pPr>
      <w:r w:rsidRPr="00B2434E">
        <w:rPr>
          <w:rStyle w:val="FootnoteReference"/>
          <w:sz w:val="16"/>
          <w:szCs w:val="16"/>
        </w:rPr>
        <w:footnoteRef/>
      </w:r>
      <w:r w:rsidRPr="00B2434E">
        <w:rPr>
          <w:sz w:val="16"/>
          <w:szCs w:val="16"/>
        </w:rPr>
        <w:t xml:space="preserve"> Reduced by </w:t>
      </w:r>
      <w:r w:rsidR="00EB38A3" w:rsidRPr="00B2434E">
        <w:rPr>
          <w:rFonts w:ascii="Rupee Foradian" w:hAnsi="Rupee Foradian"/>
          <w:sz w:val="16"/>
          <w:szCs w:val="16"/>
        </w:rPr>
        <w:t>`</w:t>
      </w:r>
      <w:r w:rsidR="00EB38A3">
        <w:rPr>
          <w:rFonts w:ascii="Rupee Foradian" w:hAnsi="Rupee Foradian"/>
          <w:sz w:val="16"/>
          <w:szCs w:val="16"/>
        </w:rPr>
        <w:t xml:space="preserve"> </w:t>
      </w:r>
      <w:r w:rsidRPr="00B2434E">
        <w:rPr>
          <w:sz w:val="16"/>
          <w:szCs w:val="16"/>
        </w:rPr>
        <w:t>8.77 lakh due to Retitrement of Capital</w:t>
      </w:r>
    </w:p>
    <w:p w14:paraId="67A83B75" w14:textId="77777777" w:rsidR="00BD6B75" w:rsidRDefault="00BD6B75">
      <w:pPr>
        <w:pStyle w:val="FootnoteText"/>
      </w:pPr>
    </w:p>
    <w:p w14:paraId="7C41E34A" w14:textId="77777777" w:rsidR="002912BD" w:rsidRDefault="002912BD">
      <w:pPr>
        <w:pStyle w:val="FootnoteText"/>
      </w:pPr>
    </w:p>
  </w:footnote>
  <w:footnote w:id="66">
    <w:p w14:paraId="42831579" w14:textId="2A0627E2" w:rsidR="002912BD" w:rsidRPr="00B2434E" w:rsidRDefault="002912BD" w:rsidP="0035783B">
      <w:pPr>
        <w:pStyle w:val="FootnoteText"/>
        <w:rPr>
          <w:sz w:val="16"/>
          <w:szCs w:val="16"/>
        </w:rPr>
      </w:pPr>
      <w:r w:rsidRPr="00B2434E">
        <w:rPr>
          <w:rStyle w:val="FootnoteReference"/>
          <w:sz w:val="16"/>
          <w:szCs w:val="16"/>
        </w:rPr>
        <w:footnoteRef/>
      </w:r>
      <w:r w:rsidRPr="00B2434E">
        <w:rPr>
          <w:sz w:val="16"/>
          <w:szCs w:val="16"/>
        </w:rPr>
        <w:t xml:space="preserve"> Includes </w:t>
      </w:r>
      <w:r w:rsidRPr="00B2434E">
        <w:rPr>
          <w:rFonts w:ascii="Rupee Foradian" w:hAnsi="Rupee Foradian"/>
          <w:sz w:val="16"/>
          <w:szCs w:val="16"/>
        </w:rPr>
        <w:t xml:space="preserve">` </w:t>
      </w:r>
      <w:r w:rsidRPr="00B2434E">
        <w:rPr>
          <w:sz w:val="16"/>
          <w:szCs w:val="16"/>
        </w:rPr>
        <w:t>100.00 lakh of expenditure on creation on Capital Assets.</w:t>
      </w:r>
    </w:p>
  </w:footnote>
  <w:footnote w:id="67">
    <w:p w14:paraId="5C326A8F" w14:textId="7E7BECF7" w:rsidR="009D5616" w:rsidRPr="00BF5008" w:rsidRDefault="002912BD">
      <w:pPr>
        <w:pStyle w:val="FootnoteText"/>
        <w:rPr>
          <w:sz w:val="16"/>
          <w:szCs w:val="16"/>
        </w:rPr>
      </w:pPr>
      <w:r w:rsidRPr="00B2434E">
        <w:rPr>
          <w:rStyle w:val="FootnoteReference"/>
          <w:sz w:val="16"/>
          <w:szCs w:val="16"/>
        </w:rPr>
        <w:footnoteRef/>
      </w:r>
      <w:r w:rsidRPr="00B2434E">
        <w:rPr>
          <w:sz w:val="16"/>
          <w:szCs w:val="16"/>
        </w:rPr>
        <w:t xml:space="preserve"> Reduced by </w:t>
      </w:r>
      <w:r w:rsidRPr="00B2434E">
        <w:rPr>
          <w:rFonts w:ascii="Rupee Foradian" w:hAnsi="Rupee Foradian"/>
          <w:sz w:val="16"/>
          <w:szCs w:val="16"/>
        </w:rPr>
        <w:t>`</w:t>
      </w:r>
      <w:r>
        <w:rPr>
          <w:rFonts w:ascii="Rupee Foradian" w:hAnsi="Rupee Foradian"/>
          <w:sz w:val="16"/>
          <w:szCs w:val="16"/>
        </w:rPr>
        <w:t xml:space="preserve"> </w:t>
      </w:r>
      <w:r w:rsidRPr="00B2434E">
        <w:rPr>
          <w:sz w:val="16"/>
          <w:szCs w:val="16"/>
        </w:rPr>
        <w:t>8.77 lakh due to Retitrement of Capital</w:t>
      </w:r>
    </w:p>
  </w:footnote>
  <w:footnote w:id="68">
    <w:p w14:paraId="303F56D8" w14:textId="77777777" w:rsidR="009D5616" w:rsidRDefault="009D5616" w:rsidP="009D5616">
      <w:pPr>
        <w:pStyle w:val="FootnoteText"/>
        <w:rPr>
          <w:sz w:val="16"/>
          <w:szCs w:val="16"/>
        </w:rPr>
      </w:pPr>
      <w:r w:rsidRPr="00B2434E">
        <w:rPr>
          <w:rStyle w:val="FootnoteReference"/>
          <w:sz w:val="16"/>
          <w:szCs w:val="16"/>
        </w:rPr>
        <w:footnoteRef/>
      </w:r>
      <w:r w:rsidRPr="00B2434E">
        <w:rPr>
          <w:sz w:val="16"/>
          <w:szCs w:val="16"/>
        </w:rPr>
        <w:t xml:space="preserve"> Share Certificates issued by Chhattisgarh State Industrial Development Corporation adjusted as Share Capital</w:t>
      </w:r>
      <w:r>
        <w:rPr>
          <w:sz w:val="16"/>
          <w:szCs w:val="16"/>
        </w:rPr>
        <w:t xml:space="preserve"> of the Corporation</w:t>
      </w:r>
      <w:r w:rsidRPr="00B2434E">
        <w:rPr>
          <w:sz w:val="16"/>
          <w:szCs w:val="16"/>
        </w:rPr>
        <w:t>.</w:t>
      </w:r>
    </w:p>
    <w:p w14:paraId="464548F4" w14:textId="77777777" w:rsidR="009D5616" w:rsidRDefault="009D5616" w:rsidP="009D5616">
      <w:pPr>
        <w:pStyle w:val="FootnoteText"/>
        <w:rPr>
          <w:sz w:val="16"/>
          <w:szCs w:val="16"/>
        </w:rPr>
      </w:pPr>
    </w:p>
    <w:p w14:paraId="5A84DF90" w14:textId="77777777" w:rsidR="009D5616" w:rsidRPr="00B2434E" w:rsidRDefault="009D5616" w:rsidP="009D5616">
      <w:pPr>
        <w:pStyle w:val="FootnoteText"/>
        <w:rPr>
          <w:sz w:val="16"/>
          <w:szCs w:val="16"/>
        </w:rPr>
      </w:pPr>
    </w:p>
    <w:p w14:paraId="08F3727D" w14:textId="77777777" w:rsidR="009D5616" w:rsidRPr="00BF5008" w:rsidRDefault="009D5616" w:rsidP="009D5616">
      <w:pPr>
        <w:pStyle w:val="FootnoteText"/>
        <w:rPr>
          <w:sz w:val="16"/>
          <w:szCs w:val="16"/>
        </w:rPr>
      </w:pPr>
    </w:p>
  </w:footnote>
  <w:footnote w:id="69">
    <w:p w14:paraId="31B0575F" w14:textId="3BCD96FD" w:rsidR="00753CCF" w:rsidRDefault="00753CCF" w:rsidP="00753CCF">
      <w:pPr>
        <w:pStyle w:val="FootnoteText"/>
        <w:ind w:left="-180" w:hanging="180"/>
        <w:rPr>
          <w:sz w:val="16"/>
          <w:szCs w:val="16"/>
        </w:rPr>
      </w:pPr>
      <w:r>
        <w:rPr>
          <w:rStyle w:val="FootnoteReference"/>
        </w:rPr>
        <w:footnoteRef/>
      </w:r>
      <w:r>
        <w:t xml:space="preserve"> </w:t>
      </w:r>
      <w:r w:rsidR="00075EF7">
        <w:rPr>
          <w:sz w:val="16"/>
          <w:szCs w:val="16"/>
        </w:rPr>
        <w:t>Increased</w:t>
      </w:r>
      <w:r w:rsidRPr="00752BBE">
        <w:rPr>
          <w:sz w:val="16"/>
          <w:szCs w:val="16"/>
        </w:rPr>
        <w:t xml:space="preserve"> by </w:t>
      </w:r>
      <w:r w:rsidRPr="00752BBE">
        <w:rPr>
          <w:rFonts w:ascii="Rupee Foradian" w:hAnsi="Rupee Foradian"/>
          <w:sz w:val="16"/>
          <w:szCs w:val="16"/>
        </w:rPr>
        <w:t>`</w:t>
      </w:r>
      <w:r w:rsidRPr="00752BBE">
        <w:rPr>
          <w:sz w:val="16"/>
          <w:szCs w:val="16"/>
        </w:rPr>
        <w:t xml:space="preserve"> </w:t>
      </w:r>
      <w:r w:rsidR="00075EF7">
        <w:rPr>
          <w:sz w:val="16"/>
          <w:szCs w:val="16"/>
        </w:rPr>
        <w:t>151.23</w:t>
      </w:r>
      <w:r w:rsidRPr="00752BBE">
        <w:rPr>
          <w:sz w:val="16"/>
          <w:szCs w:val="16"/>
        </w:rPr>
        <w:t xml:space="preserve"> lakh (Net). </w:t>
      </w:r>
      <w:r w:rsidR="00075EF7" w:rsidRPr="00B2434E">
        <w:rPr>
          <w:sz w:val="16"/>
          <w:szCs w:val="16"/>
        </w:rPr>
        <w:t xml:space="preserve">Reduced by </w:t>
      </w:r>
      <w:r w:rsidR="00075EF7" w:rsidRPr="00B2434E">
        <w:rPr>
          <w:rFonts w:ascii="Rupee Foradian" w:hAnsi="Rupee Foradian"/>
          <w:sz w:val="16"/>
          <w:szCs w:val="16"/>
        </w:rPr>
        <w:t>`</w:t>
      </w:r>
      <w:r w:rsidR="00075EF7">
        <w:rPr>
          <w:rFonts w:ascii="Rupee Foradian" w:hAnsi="Rupee Foradian"/>
          <w:sz w:val="16"/>
          <w:szCs w:val="16"/>
        </w:rPr>
        <w:t xml:space="preserve"> </w:t>
      </w:r>
      <w:r w:rsidR="00075EF7" w:rsidRPr="00B2434E">
        <w:rPr>
          <w:sz w:val="16"/>
          <w:szCs w:val="16"/>
        </w:rPr>
        <w:t>8.77 lakh due to Retitrement of Capital</w:t>
      </w:r>
      <w:r w:rsidRPr="00752BBE">
        <w:rPr>
          <w:sz w:val="16"/>
          <w:szCs w:val="16"/>
        </w:rPr>
        <w:t xml:space="preserve"> and increased by </w:t>
      </w:r>
      <w:r w:rsidRPr="00752BBE">
        <w:rPr>
          <w:rFonts w:ascii="Rupee Foradian" w:hAnsi="Rupee Foradian"/>
          <w:sz w:val="16"/>
          <w:szCs w:val="16"/>
        </w:rPr>
        <w:t>`</w:t>
      </w:r>
      <w:r w:rsidRPr="00752BBE">
        <w:rPr>
          <w:sz w:val="16"/>
          <w:szCs w:val="16"/>
        </w:rPr>
        <w:t xml:space="preserve"> 160.00 lakh as Share Certificates issued by Chhattisgarh State Industrial Development Corporation adjusted as Share Capital of the Corporation</w:t>
      </w:r>
      <w:r w:rsidR="0061775D">
        <w:rPr>
          <w:sz w:val="16"/>
          <w:szCs w:val="16"/>
        </w:rPr>
        <w:t>.</w:t>
      </w:r>
    </w:p>
    <w:p w14:paraId="73536D71" w14:textId="77777777" w:rsidR="00753CCF" w:rsidRDefault="00753CCF" w:rsidP="00753CCF">
      <w:pPr>
        <w:pStyle w:val="FootnoteText"/>
        <w:ind w:left="-180" w:hanging="180"/>
        <w:rPr>
          <w:sz w:val="16"/>
          <w:szCs w:val="16"/>
        </w:rPr>
      </w:pPr>
    </w:p>
    <w:p w14:paraId="36D1FD66" w14:textId="77777777" w:rsidR="00753CCF" w:rsidRDefault="00753CCF" w:rsidP="00753CCF">
      <w:pPr>
        <w:pStyle w:val="FootnoteText"/>
        <w:ind w:left="-180" w:hanging="180"/>
        <w:rPr>
          <w:sz w:val="16"/>
          <w:szCs w:val="16"/>
        </w:rPr>
      </w:pPr>
    </w:p>
    <w:p w14:paraId="7A0A5D2F" w14:textId="77777777" w:rsidR="00753CCF" w:rsidRDefault="00753CCF" w:rsidP="00753CCF">
      <w:pPr>
        <w:pStyle w:val="FootnoteText"/>
        <w:ind w:left="-180" w:hanging="180"/>
        <w:rPr>
          <w:sz w:val="16"/>
          <w:szCs w:val="16"/>
        </w:rPr>
      </w:pPr>
    </w:p>
    <w:p w14:paraId="19BC068F" w14:textId="77777777" w:rsidR="00753CCF" w:rsidRPr="00753CCF" w:rsidRDefault="00753CCF" w:rsidP="00753CCF">
      <w:pPr>
        <w:pStyle w:val="FootnoteText"/>
        <w:ind w:left="-180" w:hanging="180"/>
        <w:rPr>
          <w:sz w:val="16"/>
          <w:szCs w:val="16"/>
        </w:rPr>
      </w:pPr>
    </w:p>
  </w:footnote>
  <w:footnote w:id="70">
    <w:p w14:paraId="459F274C" w14:textId="6FAA399E" w:rsidR="00BD6B75" w:rsidRDefault="00BD6B75">
      <w:pPr>
        <w:pStyle w:val="FootnoteText"/>
        <w:rPr>
          <w:sz w:val="16"/>
          <w:szCs w:val="16"/>
        </w:rPr>
      </w:pPr>
      <w:r w:rsidRPr="003F62C2">
        <w:rPr>
          <w:rStyle w:val="FootnoteReference"/>
          <w:sz w:val="16"/>
          <w:szCs w:val="16"/>
        </w:rPr>
        <w:footnoteRef/>
      </w:r>
      <w:r w:rsidRPr="003F62C2">
        <w:rPr>
          <w:sz w:val="16"/>
          <w:szCs w:val="16"/>
        </w:rPr>
        <w:t xml:space="preserve"> Reduced by </w:t>
      </w:r>
      <w:r>
        <w:rPr>
          <w:rFonts w:ascii="Rupee Foradian" w:hAnsi="Rupee Foradian"/>
          <w:sz w:val="16"/>
          <w:szCs w:val="16"/>
        </w:rPr>
        <w:t xml:space="preserve">` </w:t>
      </w:r>
      <w:r w:rsidRPr="003F62C2">
        <w:rPr>
          <w:sz w:val="16"/>
          <w:szCs w:val="16"/>
        </w:rPr>
        <w:t>3,658.10 lakh. This amount pertains to ‘Construction Foot Over Bridge (Skywalk) on main Roads of Raipur’ and</w:t>
      </w:r>
      <w:r w:rsidR="0031233B">
        <w:rPr>
          <w:sz w:val="16"/>
          <w:szCs w:val="16"/>
        </w:rPr>
        <w:t xml:space="preserve"> was</w:t>
      </w:r>
      <w:r w:rsidRPr="003F62C2">
        <w:rPr>
          <w:sz w:val="16"/>
          <w:szCs w:val="16"/>
        </w:rPr>
        <w:t xml:space="preserve"> included under this</w:t>
      </w:r>
      <w:r w:rsidR="0031233B">
        <w:rPr>
          <w:sz w:val="16"/>
          <w:szCs w:val="16"/>
        </w:rPr>
        <w:t xml:space="preserve"> line</w:t>
      </w:r>
      <w:r w:rsidRPr="003F62C2">
        <w:rPr>
          <w:sz w:val="16"/>
          <w:szCs w:val="16"/>
        </w:rPr>
        <w:t xml:space="preserve"> item. </w:t>
      </w:r>
    </w:p>
    <w:p w14:paraId="4207FDA2" w14:textId="77777777" w:rsidR="00BC6674" w:rsidRDefault="00BC6674">
      <w:pPr>
        <w:pStyle w:val="FootnoteText"/>
        <w:rPr>
          <w:sz w:val="16"/>
          <w:szCs w:val="16"/>
        </w:rPr>
      </w:pPr>
    </w:p>
    <w:p w14:paraId="6AC69EF9" w14:textId="77777777" w:rsidR="00BC6674" w:rsidRPr="003F62C2" w:rsidRDefault="00BC6674">
      <w:pPr>
        <w:pStyle w:val="FootnoteText"/>
        <w:rPr>
          <w:sz w:val="16"/>
          <w:szCs w:val="16"/>
        </w:rPr>
      </w:pPr>
    </w:p>
  </w:footnote>
  <w:footnote w:id="71">
    <w:p w14:paraId="13BF1572" w14:textId="77777777" w:rsidR="004B5116" w:rsidRDefault="004B5116">
      <w:pPr>
        <w:pStyle w:val="FootnoteText"/>
        <w:rPr>
          <w:sz w:val="16"/>
          <w:szCs w:val="16"/>
        </w:rPr>
      </w:pPr>
      <w:r w:rsidRPr="003F62C2">
        <w:rPr>
          <w:rStyle w:val="FootnoteReference"/>
          <w:sz w:val="16"/>
          <w:szCs w:val="16"/>
        </w:rPr>
        <w:footnoteRef/>
      </w:r>
      <w:r w:rsidRPr="003F62C2">
        <w:rPr>
          <w:sz w:val="16"/>
          <w:szCs w:val="16"/>
        </w:rPr>
        <w:t xml:space="preserve"> Increased by </w:t>
      </w:r>
      <w:r>
        <w:rPr>
          <w:rFonts w:ascii="Rupee Foradian" w:hAnsi="Rupee Foradian"/>
          <w:sz w:val="16"/>
          <w:szCs w:val="16"/>
        </w:rPr>
        <w:t xml:space="preserve">` </w:t>
      </w:r>
      <w:r w:rsidRPr="003F62C2">
        <w:rPr>
          <w:sz w:val="16"/>
          <w:szCs w:val="16"/>
        </w:rPr>
        <w:t>3,658.10 lakh.</w:t>
      </w:r>
      <w:r>
        <w:rPr>
          <w:sz w:val="16"/>
          <w:szCs w:val="16"/>
        </w:rPr>
        <w:t xml:space="preserve"> </w:t>
      </w:r>
      <w:r w:rsidRPr="003F62C2">
        <w:rPr>
          <w:sz w:val="16"/>
          <w:szCs w:val="16"/>
        </w:rPr>
        <w:t>This amount was included under line item ‘Construction of Major Bridges’</w:t>
      </w:r>
    </w:p>
    <w:p w14:paraId="24A6720F" w14:textId="77777777" w:rsidR="004B5116" w:rsidRDefault="004B5116">
      <w:pPr>
        <w:pStyle w:val="FootnoteText"/>
        <w:rPr>
          <w:sz w:val="16"/>
          <w:szCs w:val="16"/>
        </w:rPr>
      </w:pPr>
    </w:p>
    <w:p w14:paraId="20727368" w14:textId="77777777" w:rsidR="004B5116" w:rsidRDefault="004B5116">
      <w:pPr>
        <w:pStyle w:val="FootnoteText"/>
        <w:rPr>
          <w:sz w:val="16"/>
          <w:szCs w:val="16"/>
        </w:rPr>
      </w:pPr>
    </w:p>
    <w:p w14:paraId="61C21AF8" w14:textId="77777777" w:rsidR="004B5116" w:rsidRPr="003F62C2" w:rsidRDefault="004B5116">
      <w:pPr>
        <w:pStyle w:val="FootnoteText"/>
        <w:rPr>
          <w:sz w:val="16"/>
          <w:szCs w:val="16"/>
        </w:rPr>
      </w:pPr>
    </w:p>
  </w:footnote>
  <w:footnote w:id="72">
    <w:p w14:paraId="6C4F7B3D" w14:textId="77777777" w:rsidR="004B5116" w:rsidRPr="003B5770" w:rsidRDefault="004B5116">
      <w:pPr>
        <w:pStyle w:val="FootnoteText"/>
        <w:rPr>
          <w:sz w:val="16"/>
          <w:szCs w:val="16"/>
        </w:rPr>
      </w:pPr>
      <w:r w:rsidRPr="003B5770">
        <w:rPr>
          <w:rStyle w:val="FootnoteReference"/>
          <w:sz w:val="16"/>
          <w:szCs w:val="16"/>
        </w:rPr>
        <w:footnoteRef/>
      </w:r>
      <w:r w:rsidRPr="003B5770">
        <w:rPr>
          <w:sz w:val="16"/>
          <w:szCs w:val="16"/>
        </w:rPr>
        <w:t xml:space="preserve"> Increased by </w:t>
      </w:r>
      <w:r w:rsidRPr="003B5770">
        <w:rPr>
          <w:rFonts w:ascii="Rupee Foradian" w:hAnsi="Rupee Foradian"/>
          <w:sz w:val="16"/>
          <w:szCs w:val="16"/>
        </w:rPr>
        <w:t xml:space="preserve">` </w:t>
      </w:r>
      <w:r w:rsidRPr="003B5770">
        <w:rPr>
          <w:sz w:val="16"/>
          <w:szCs w:val="16"/>
        </w:rPr>
        <w:t>719.43 lakh. This amount was included under line item ‘</w:t>
      </w:r>
      <w:r w:rsidRPr="003B5770">
        <w:rPr>
          <w:sz w:val="16"/>
          <w:szCs w:val="16"/>
          <w:lang w:val="en-GB"/>
        </w:rPr>
        <w:t xml:space="preserve">Jawahar </w:t>
      </w:r>
      <w:r>
        <w:rPr>
          <w:sz w:val="16"/>
          <w:szCs w:val="16"/>
          <w:lang w:val="en-GB"/>
        </w:rPr>
        <w:t>S</w:t>
      </w:r>
      <w:r w:rsidRPr="003B5770">
        <w:rPr>
          <w:sz w:val="16"/>
          <w:szCs w:val="16"/>
          <w:lang w:val="en-GB"/>
        </w:rPr>
        <w:t xml:space="preserve">etu </w:t>
      </w:r>
      <w:r>
        <w:rPr>
          <w:sz w:val="16"/>
          <w:szCs w:val="16"/>
          <w:lang w:val="en-GB"/>
        </w:rPr>
        <w:t>Y</w:t>
      </w:r>
      <w:r w:rsidRPr="003B5770">
        <w:rPr>
          <w:sz w:val="16"/>
          <w:szCs w:val="16"/>
          <w:lang w:val="en-GB"/>
        </w:rPr>
        <w:t>ojna’</w:t>
      </w:r>
    </w:p>
  </w:footnote>
  <w:footnote w:id="73">
    <w:p w14:paraId="63DC53B8" w14:textId="77777777" w:rsidR="004B5116" w:rsidRDefault="004B5116">
      <w:pPr>
        <w:pStyle w:val="FootnoteText"/>
        <w:rPr>
          <w:sz w:val="16"/>
          <w:szCs w:val="16"/>
          <w:lang w:val="en-GB"/>
        </w:rPr>
      </w:pPr>
      <w:r w:rsidRPr="003B5770">
        <w:rPr>
          <w:rStyle w:val="FootnoteReference"/>
          <w:sz w:val="16"/>
          <w:szCs w:val="16"/>
        </w:rPr>
        <w:footnoteRef/>
      </w:r>
      <w:r w:rsidRPr="003B5770">
        <w:rPr>
          <w:sz w:val="16"/>
          <w:szCs w:val="16"/>
        </w:rPr>
        <w:t xml:space="preserve"> Increased by </w:t>
      </w:r>
      <w:r w:rsidRPr="003B5770">
        <w:rPr>
          <w:rFonts w:ascii="Rupee Foradian" w:hAnsi="Rupee Foradian"/>
          <w:sz w:val="16"/>
          <w:szCs w:val="16"/>
        </w:rPr>
        <w:t xml:space="preserve">` </w:t>
      </w:r>
      <w:r w:rsidRPr="003B5770">
        <w:rPr>
          <w:sz w:val="16"/>
          <w:szCs w:val="16"/>
        </w:rPr>
        <w:t>428.08 lakh. This amount was included under line item ‘</w:t>
      </w:r>
      <w:r w:rsidRPr="003B5770">
        <w:rPr>
          <w:sz w:val="16"/>
          <w:szCs w:val="16"/>
          <w:lang w:val="en-GB"/>
        </w:rPr>
        <w:t xml:space="preserve">Jawahar </w:t>
      </w:r>
      <w:r>
        <w:rPr>
          <w:sz w:val="16"/>
          <w:szCs w:val="16"/>
          <w:lang w:val="en-GB"/>
        </w:rPr>
        <w:t>S</w:t>
      </w:r>
      <w:r w:rsidRPr="003B5770">
        <w:rPr>
          <w:sz w:val="16"/>
          <w:szCs w:val="16"/>
          <w:lang w:val="en-GB"/>
        </w:rPr>
        <w:t xml:space="preserve">etu </w:t>
      </w:r>
      <w:r>
        <w:rPr>
          <w:sz w:val="16"/>
          <w:szCs w:val="16"/>
          <w:lang w:val="en-GB"/>
        </w:rPr>
        <w:t>Y</w:t>
      </w:r>
      <w:r w:rsidRPr="003B5770">
        <w:rPr>
          <w:sz w:val="16"/>
          <w:szCs w:val="16"/>
          <w:lang w:val="en-GB"/>
        </w:rPr>
        <w:t>ojna’</w:t>
      </w:r>
    </w:p>
    <w:p w14:paraId="7B3FDA33" w14:textId="77777777" w:rsidR="004B5116" w:rsidRDefault="004B5116">
      <w:pPr>
        <w:pStyle w:val="FootnoteText"/>
        <w:rPr>
          <w:sz w:val="16"/>
          <w:szCs w:val="16"/>
          <w:lang w:val="en-GB"/>
        </w:rPr>
      </w:pPr>
    </w:p>
    <w:p w14:paraId="0EEF8E4F" w14:textId="77777777" w:rsidR="004B5116" w:rsidRDefault="004B5116">
      <w:pPr>
        <w:pStyle w:val="FootnoteText"/>
        <w:rPr>
          <w:sz w:val="16"/>
          <w:szCs w:val="16"/>
          <w:lang w:val="en-GB"/>
        </w:rPr>
      </w:pPr>
    </w:p>
    <w:p w14:paraId="224EAE87" w14:textId="77777777" w:rsidR="004B5116" w:rsidRPr="003B5770" w:rsidRDefault="004B5116">
      <w:pPr>
        <w:pStyle w:val="FootnoteText"/>
        <w:rPr>
          <w:sz w:val="16"/>
          <w:szCs w:val="16"/>
        </w:rPr>
      </w:pPr>
    </w:p>
  </w:footnote>
  <w:footnote w:id="74">
    <w:p w14:paraId="0BB6D147" w14:textId="77777777" w:rsidR="004B5116" w:rsidRPr="003B5770" w:rsidRDefault="004B5116">
      <w:pPr>
        <w:pStyle w:val="FootnoteText"/>
        <w:rPr>
          <w:sz w:val="16"/>
          <w:szCs w:val="16"/>
        </w:rPr>
      </w:pPr>
      <w:r w:rsidRPr="003B5770">
        <w:rPr>
          <w:rStyle w:val="FootnoteReference"/>
          <w:sz w:val="16"/>
          <w:szCs w:val="16"/>
        </w:rPr>
        <w:footnoteRef/>
      </w:r>
      <w:r w:rsidRPr="003B5770">
        <w:rPr>
          <w:sz w:val="16"/>
          <w:szCs w:val="16"/>
        </w:rPr>
        <w:t xml:space="preserve"> Increased by </w:t>
      </w:r>
      <w:r w:rsidRPr="003B5770">
        <w:rPr>
          <w:rFonts w:ascii="Rupee Foradian" w:hAnsi="Rupee Foradian"/>
          <w:sz w:val="16"/>
          <w:szCs w:val="16"/>
        </w:rPr>
        <w:t xml:space="preserve">` </w:t>
      </w:r>
      <w:r w:rsidRPr="003B5770">
        <w:rPr>
          <w:sz w:val="16"/>
          <w:szCs w:val="16"/>
        </w:rPr>
        <w:t>909.57 lakh. This amount was included under line item ‘</w:t>
      </w:r>
      <w:r w:rsidRPr="003B5770">
        <w:rPr>
          <w:sz w:val="16"/>
          <w:szCs w:val="16"/>
          <w:lang w:val="en-GB"/>
        </w:rPr>
        <w:t xml:space="preserve">Jawahar </w:t>
      </w:r>
      <w:r>
        <w:rPr>
          <w:sz w:val="16"/>
          <w:szCs w:val="16"/>
          <w:lang w:val="en-GB"/>
        </w:rPr>
        <w:t>S</w:t>
      </w:r>
      <w:r w:rsidRPr="003B5770">
        <w:rPr>
          <w:sz w:val="16"/>
          <w:szCs w:val="16"/>
          <w:lang w:val="en-GB"/>
        </w:rPr>
        <w:t xml:space="preserve">etu </w:t>
      </w:r>
      <w:r>
        <w:rPr>
          <w:sz w:val="16"/>
          <w:szCs w:val="16"/>
          <w:lang w:val="en-GB"/>
        </w:rPr>
        <w:t>Y</w:t>
      </w:r>
      <w:r w:rsidRPr="003B5770">
        <w:rPr>
          <w:sz w:val="16"/>
          <w:szCs w:val="16"/>
          <w:lang w:val="en-GB"/>
        </w:rPr>
        <w:t>ojna’</w:t>
      </w:r>
    </w:p>
  </w:footnote>
  <w:footnote w:id="75">
    <w:p w14:paraId="6A19D06B" w14:textId="77777777" w:rsidR="004B5116" w:rsidRDefault="004B5116">
      <w:pPr>
        <w:pStyle w:val="FootnoteText"/>
        <w:rPr>
          <w:sz w:val="16"/>
          <w:szCs w:val="16"/>
          <w:lang w:val="en-GB"/>
        </w:rPr>
      </w:pPr>
      <w:r w:rsidRPr="003B5770">
        <w:rPr>
          <w:rStyle w:val="FootnoteReference"/>
          <w:sz w:val="16"/>
          <w:szCs w:val="16"/>
        </w:rPr>
        <w:footnoteRef/>
      </w:r>
      <w:r w:rsidRPr="003B5770">
        <w:rPr>
          <w:sz w:val="16"/>
          <w:szCs w:val="16"/>
        </w:rPr>
        <w:t xml:space="preserve"> Increased by </w:t>
      </w:r>
      <w:r w:rsidRPr="003B5770">
        <w:rPr>
          <w:rFonts w:ascii="Rupee Foradian" w:hAnsi="Rupee Foradian"/>
          <w:sz w:val="16"/>
          <w:szCs w:val="16"/>
        </w:rPr>
        <w:t xml:space="preserve">` </w:t>
      </w:r>
      <w:r w:rsidRPr="003B5770">
        <w:rPr>
          <w:sz w:val="16"/>
          <w:szCs w:val="16"/>
        </w:rPr>
        <w:t>3.47 lakh. This amount was included under line item ‘</w:t>
      </w:r>
      <w:r w:rsidRPr="003B5770">
        <w:rPr>
          <w:sz w:val="16"/>
          <w:szCs w:val="16"/>
          <w:lang w:val="en-GB"/>
        </w:rPr>
        <w:t xml:space="preserve">Jawahar </w:t>
      </w:r>
      <w:r>
        <w:rPr>
          <w:sz w:val="16"/>
          <w:szCs w:val="16"/>
          <w:lang w:val="en-GB"/>
        </w:rPr>
        <w:t>S</w:t>
      </w:r>
      <w:r w:rsidRPr="003B5770">
        <w:rPr>
          <w:sz w:val="16"/>
          <w:szCs w:val="16"/>
          <w:lang w:val="en-GB"/>
        </w:rPr>
        <w:t xml:space="preserve">etu </w:t>
      </w:r>
      <w:r>
        <w:rPr>
          <w:sz w:val="16"/>
          <w:szCs w:val="16"/>
          <w:lang w:val="en-GB"/>
        </w:rPr>
        <w:t>Y</w:t>
      </w:r>
      <w:r w:rsidRPr="003B5770">
        <w:rPr>
          <w:sz w:val="16"/>
          <w:szCs w:val="16"/>
          <w:lang w:val="en-GB"/>
        </w:rPr>
        <w:t>ojna’</w:t>
      </w:r>
    </w:p>
    <w:p w14:paraId="7B5D8B0F" w14:textId="77777777" w:rsidR="004B5116" w:rsidRDefault="004B5116">
      <w:pPr>
        <w:pStyle w:val="FootnoteText"/>
        <w:rPr>
          <w:sz w:val="16"/>
          <w:szCs w:val="16"/>
          <w:lang w:val="en-GB"/>
        </w:rPr>
      </w:pPr>
    </w:p>
    <w:p w14:paraId="4EACB7C2" w14:textId="77777777" w:rsidR="004B5116" w:rsidRDefault="004B5116">
      <w:pPr>
        <w:pStyle w:val="FootnoteText"/>
        <w:rPr>
          <w:sz w:val="16"/>
          <w:szCs w:val="16"/>
          <w:lang w:val="en-GB"/>
        </w:rPr>
      </w:pPr>
    </w:p>
    <w:p w14:paraId="53126A50" w14:textId="77777777" w:rsidR="004B5116" w:rsidRDefault="004B5116">
      <w:pPr>
        <w:pStyle w:val="FootnoteText"/>
      </w:pPr>
    </w:p>
  </w:footnote>
  <w:footnote w:id="76">
    <w:p w14:paraId="6587B96E" w14:textId="52D550E0" w:rsidR="00BD6B75" w:rsidRPr="00BD6B75" w:rsidRDefault="00BD6B75" w:rsidP="004B5116">
      <w:pPr>
        <w:pStyle w:val="FootnoteText"/>
        <w:ind w:left="-180" w:right="520" w:hanging="180"/>
        <w:jc w:val="both"/>
        <w:rPr>
          <w:sz w:val="16"/>
          <w:szCs w:val="16"/>
        </w:rPr>
      </w:pPr>
      <w:r w:rsidRPr="00BD6B75">
        <w:rPr>
          <w:rStyle w:val="FootnoteReference"/>
          <w:sz w:val="16"/>
          <w:szCs w:val="16"/>
        </w:rPr>
        <w:footnoteRef/>
      </w:r>
      <w:r w:rsidRPr="00BD6B75">
        <w:rPr>
          <w:sz w:val="16"/>
          <w:szCs w:val="16"/>
        </w:rPr>
        <w:t xml:space="preserve"> Reduced by </w:t>
      </w:r>
      <w:r>
        <w:rPr>
          <w:rFonts w:ascii="Rupee Foradian" w:hAnsi="Rupee Foradian"/>
          <w:sz w:val="16"/>
          <w:szCs w:val="16"/>
        </w:rPr>
        <w:t xml:space="preserve">` </w:t>
      </w:r>
      <w:r w:rsidRPr="00BD6B75">
        <w:rPr>
          <w:sz w:val="16"/>
          <w:szCs w:val="16"/>
        </w:rPr>
        <w:t xml:space="preserve">2,060.55 lakh. This </w:t>
      </w:r>
      <w:r w:rsidR="003B5770">
        <w:rPr>
          <w:sz w:val="16"/>
          <w:szCs w:val="16"/>
        </w:rPr>
        <w:t>amount</w:t>
      </w:r>
      <w:r w:rsidRPr="00BD6B75">
        <w:rPr>
          <w:sz w:val="16"/>
          <w:szCs w:val="16"/>
        </w:rPr>
        <w:t xml:space="preserve"> pertains to Construction of High-Level Bridge across Shivnath River on Anjora-Changori-Bharda Road in Durg District (</w:t>
      </w:r>
      <w:r>
        <w:rPr>
          <w:rFonts w:ascii="Rupee Foradian" w:hAnsi="Rupee Foradian"/>
          <w:sz w:val="16"/>
          <w:szCs w:val="16"/>
        </w:rPr>
        <w:t xml:space="preserve">` </w:t>
      </w:r>
      <w:r>
        <w:rPr>
          <w:sz w:val="16"/>
          <w:szCs w:val="16"/>
        </w:rPr>
        <w:t>909.57</w:t>
      </w:r>
      <w:r w:rsidRPr="00BD6B75">
        <w:rPr>
          <w:sz w:val="16"/>
          <w:szCs w:val="16"/>
        </w:rPr>
        <w:t xml:space="preserve"> lakh), Construction of High-Level Bridge across Shivnath River on Sagni Ghat to Silli Road in Durg District (</w:t>
      </w:r>
      <w:r>
        <w:rPr>
          <w:rFonts w:ascii="Rupee Foradian" w:hAnsi="Rupee Foradian"/>
          <w:sz w:val="16"/>
          <w:szCs w:val="16"/>
        </w:rPr>
        <w:t xml:space="preserve">` </w:t>
      </w:r>
      <w:r>
        <w:rPr>
          <w:sz w:val="16"/>
          <w:szCs w:val="16"/>
        </w:rPr>
        <w:t>719.43</w:t>
      </w:r>
      <w:r w:rsidRPr="00BD6B75">
        <w:rPr>
          <w:sz w:val="16"/>
          <w:szCs w:val="16"/>
        </w:rPr>
        <w:t xml:space="preserve"> lakh), Construction of High-Level Bridge across Shivnath River on Khelidih-Arasnara-Pathriya-Doma Road in Durg District</w:t>
      </w:r>
      <w:r w:rsidR="004B5116">
        <w:rPr>
          <w:sz w:val="16"/>
          <w:szCs w:val="16"/>
        </w:rPr>
        <w:br/>
      </w:r>
      <w:r w:rsidRPr="00BD6B75">
        <w:rPr>
          <w:sz w:val="16"/>
          <w:szCs w:val="16"/>
        </w:rPr>
        <w:t xml:space="preserve"> (</w:t>
      </w:r>
      <w:r>
        <w:rPr>
          <w:rFonts w:ascii="Rupee Foradian" w:hAnsi="Rupee Foradian"/>
          <w:sz w:val="16"/>
          <w:szCs w:val="16"/>
        </w:rPr>
        <w:t xml:space="preserve">` </w:t>
      </w:r>
      <w:r>
        <w:rPr>
          <w:sz w:val="16"/>
          <w:szCs w:val="16"/>
        </w:rPr>
        <w:t>428.08</w:t>
      </w:r>
      <w:r w:rsidRPr="00BD6B75">
        <w:rPr>
          <w:sz w:val="16"/>
          <w:szCs w:val="16"/>
        </w:rPr>
        <w:t xml:space="preserve"> lakh) and Construction of High-Level Bridge across Shivnath River on Nagpura-Karela Road in Durg District (</w:t>
      </w:r>
      <w:r>
        <w:rPr>
          <w:rFonts w:ascii="Rupee Foradian" w:hAnsi="Rupee Foradian"/>
          <w:sz w:val="16"/>
          <w:szCs w:val="16"/>
        </w:rPr>
        <w:t xml:space="preserve">` </w:t>
      </w:r>
      <w:r>
        <w:rPr>
          <w:sz w:val="16"/>
          <w:szCs w:val="16"/>
        </w:rPr>
        <w:t>3.47</w:t>
      </w:r>
      <w:r w:rsidRPr="00BD6B75">
        <w:rPr>
          <w:sz w:val="16"/>
          <w:szCs w:val="16"/>
        </w:rPr>
        <w:t xml:space="preserve"> lakh) and </w:t>
      </w:r>
      <w:r w:rsidR="001E4905">
        <w:rPr>
          <w:sz w:val="16"/>
          <w:szCs w:val="16"/>
        </w:rPr>
        <w:t>was</w:t>
      </w:r>
      <w:r w:rsidRPr="00BD6B75">
        <w:rPr>
          <w:sz w:val="16"/>
          <w:szCs w:val="16"/>
        </w:rPr>
        <w:t xml:space="preserve"> included under </w:t>
      </w:r>
      <w:r w:rsidR="001E4905">
        <w:rPr>
          <w:sz w:val="16"/>
          <w:szCs w:val="16"/>
        </w:rPr>
        <w:t>this line</w:t>
      </w:r>
      <w:r w:rsidRPr="00BD6B75">
        <w:rPr>
          <w:sz w:val="16"/>
          <w:szCs w:val="16"/>
        </w:rPr>
        <w:t xml:space="preserve"> item.</w:t>
      </w:r>
    </w:p>
  </w:footnote>
  <w:footnote w:id="77">
    <w:p w14:paraId="5A1383D4" w14:textId="48CAD712" w:rsidR="004B5116" w:rsidRDefault="003B5770" w:rsidP="007D3439">
      <w:pPr>
        <w:pStyle w:val="FootnoteText"/>
        <w:ind w:left="-180" w:right="520" w:hanging="180"/>
        <w:jc w:val="both"/>
        <w:rPr>
          <w:bCs/>
          <w:sz w:val="16"/>
          <w:szCs w:val="16"/>
          <w:lang w:val="en-GB"/>
        </w:rPr>
      </w:pPr>
      <w:r w:rsidRPr="003B5770">
        <w:rPr>
          <w:rStyle w:val="FootnoteReference"/>
          <w:sz w:val="16"/>
          <w:szCs w:val="16"/>
        </w:rPr>
        <w:footnoteRef/>
      </w:r>
      <w:r w:rsidRPr="003B5770">
        <w:rPr>
          <w:sz w:val="16"/>
          <w:szCs w:val="16"/>
        </w:rPr>
        <w:t xml:space="preserve"> Reduced by </w:t>
      </w:r>
      <w:r w:rsidRPr="003B5770">
        <w:rPr>
          <w:rFonts w:ascii="Rupee Foradian" w:hAnsi="Rupee Foradian"/>
          <w:sz w:val="16"/>
          <w:szCs w:val="16"/>
        </w:rPr>
        <w:t xml:space="preserve">` </w:t>
      </w:r>
      <w:r w:rsidRPr="003B5770">
        <w:rPr>
          <w:sz w:val="16"/>
          <w:szCs w:val="16"/>
        </w:rPr>
        <w:t xml:space="preserve">282.43 lakh. This amount pertains to </w:t>
      </w:r>
      <w:r w:rsidRPr="003B5770">
        <w:rPr>
          <w:bCs/>
          <w:sz w:val="16"/>
          <w:szCs w:val="16"/>
          <w:lang w:val="en-GB"/>
        </w:rPr>
        <w:t>Widening and Strengthening of Bhakhara-Bagdehi-Dahi-Puri-Limtara-Demar Road in Dhamtari - 17.50 km (</w:t>
      </w:r>
      <w:r w:rsidRPr="003B5770">
        <w:rPr>
          <w:rFonts w:ascii="Rupee Foradian" w:hAnsi="Rupee Foradian"/>
          <w:bCs/>
          <w:sz w:val="16"/>
          <w:szCs w:val="16"/>
          <w:lang w:val="en-GB"/>
        </w:rPr>
        <w:t xml:space="preserve">` </w:t>
      </w:r>
      <w:r w:rsidRPr="003B5770">
        <w:rPr>
          <w:bCs/>
          <w:sz w:val="16"/>
          <w:szCs w:val="16"/>
          <w:lang w:val="en-GB"/>
        </w:rPr>
        <w:t>91.63 lakh) and Strengthening and Upgradation of Batouli-Bagicha-Charaidand and Kunkuri-Tapkara-Lawakera Road in Jashpur District - 21 km (</w:t>
      </w:r>
      <w:r w:rsidRPr="003B5770">
        <w:rPr>
          <w:rFonts w:ascii="Rupee Foradian" w:hAnsi="Rupee Foradian"/>
          <w:bCs/>
          <w:sz w:val="16"/>
          <w:szCs w:val="16"/>
          <w:lang w:val="en-GB"/>
        </w:rPr>
        <w:t xml:space="preserve">` </w:t>
      </w:r>
      <w:r w:rsidR="00E03B12">
        <w:rPr>
          <w:bCs/>
          <w:sz w:val="16"/>
          <w:szCs w:val="16"/>
          <w:lang w:val="en-GB"/>
        </w:rPr>
        <w:t>190.80</w:t>
      </w:r>
      <w:r w:rsidRPr="003B5770">
        <w:rPr>
          <w:bCs/>
          <w:sz w:val="16"/>
          <w:szCs w:val="16"/>
          <w:lang w:val="en-GB"/>
        </w:rPr>
        <w:t xml:space="preserve"> lakh) and </w:t>
      </w:r>
      <w:r w:rsidR="007D3439">
        <w:rPr>
          <w:bCs/>
          <w:sz w:val="16"/>
          <w:szCs w:val="16"/>
          <w:lang w:val="en-GB"/>
        </w:rPr>
        <w:t>was</w:t>
      </w:r>
      <w:r w:rsidRPr="003B5770">
        <w:rPr>
          <w:bCs/>
          <w:sz w:val="16"/>
          <w:szCs w:val="16"/>
          <w:lang w:val="en-GB"/>
        </w:rPr>
        <w:t xml:space="preserve"> included under </w:t>
      </w:r>
      <w:r w:rsidR="007D3439">
        <w:rPr>
          <w:bCs/>
          <w:sz w:val="16"/>
          <w:szCs w:val="16"/>
          <w:lang w:val="en-GB"/>
        </w:rPr>
        <w:t>this line item.</w:t>
      </w:r>
    </w:p>
    <w:p w14:paraId="48F0A3EE" w14:textId="77777777" w:rsidR="004B5116" w:rsidRPr="00F308A4" w:rsidRDefault="004B5116">
      <w:pPr>
        <w:pStyle w:val="FootnoteText"/>
        <w:rPr>
          <w:bCs/>
          <w:sz w:val="16"/>
          <w:szCs w:val="16"/>
          <w:lang w:val="en-GB"/>
        </w:rPr>
      </w:pPr>
    </w:p>
  </w:footnote>
  <w:footnote w:id="78">
    <w:p w14:paraId="03A17092" w14:textId="76C56A6B" w:rsidR="002F4324" w:rsidRDefault="002F4324" w:rsidP="003B5770">
      <w:pPr>
        <w:pStyle w:val="FootnoteText"/>
        <w:rPr>
          <w:sz w:val="16"/>
          <w:szCs w:val="16"/>
          <w:lang w:val="en-GB"/>
        </w:rPr>
      </w:pPr>
      <w:r w:rsidRPr="00CE68CB">
        <w:rPr>
          <w:rStyle w:val="FootnoteReference"/>
          <w:sz w:val="16"/>
          <w:szCs w:val="16"/>
        </w:rPr>
        <w:footnoteRef/>
      </w:r>
      <w:r w:rsidRPr="00CE68CB">
        <w:rPr>
          <w:sz w:val="16"/>
          <w:szCs w:val="16"/>
        </w:rPr>
        <w:t xml:space="preserve"> Increased by </w:t>
      </w:r>
      <w:r w:rsidRPr="00CE68CB">
        <w:rPr>
          <w:rFonts w:ascii="Rupee Foradian" w:hAnsi="Rupee Foradian"/>
          <w:sz w:val="16"/>
          <w:szCs w:val="16"/>
        </w:rPr>
        <w:t xml:space="preserve">` </w:t>
      </w:r>
      <w:r w:rsidRPr="00CE68CB">
        <w:rPr>
          <w:sz w:val="16"/>
          <w:szCs w:val="16"/>
        </w:rPr>
        <w:t>91.63 lakh. This amount was included under line item ‘</w:t>
      </w:r>
      <w:r w:rsidRPr="00CE68CB">
        <w:rPr>
          <w:bCs/>
          <w:sz w:val="16"/>
          <w:szCs w:val="16"/>
          <w:lang w:val="en-GB"/>
        </w:rPr>
        <w:t>Central Road and Infrastructure Fund</w:t>
      </w:r>
      <w:r w:rsidRPr="00CE68CB">
        <w:rPr>
          <w:sz w:val="16"/>
          <w:szCs w:val="16"/>
          <w:lang w:val="en-GB"/>
        </w:rPr>
        <w:t>’</w:t>
      </w:r>
    </w:p>
    <w:p w14:paraId="70A5783B" w14:textId="77777777" w:rsidR="006A424D" w:rsidRDefault="006A424D" w:rsidP="003B5770">
      <w:pPr>
        <w:pStyle w:val="FootnoteText"/>
        <w:rPr>
          <w:sz w:val="16"/>
          <w:szCs w:val="16"/>
          <w:lang w:val="en-GB"/>
        </w:rPr>
      </w:pPr>
    </w:p>
    <w:p w14:paraId="022E14C7" w14:textId="77777777" w:rsidR="006A424D" w:rsidRPr="002F4324" w:rsidRDefault="006A424D" w:rsidP="003B5770">
      <w:pPr>
        <w:pStyle w:val="FootnoteText"/>
        <w:rPr>
          <w:sz w:val="16"/>
          <w:szCs w:val="16"/>
          <w:lang w:val="en-GB"/>
        </w:rPr>
      </w:pPr>
    </w:p>
  </w:footnote>
  <w:footnote w:id="79">
    <w:p w14:paraId="0BC7246A" w14:textId="77777777" w:rsidR="00727013" w:rsidRDefault="00727013">
      <w:pPr>
        <w:pStyle w:val="FootnoteText"/>
        <w:rPr>
          <w:sz w:val="16"/>
          <w:szCs w:val="16"/>
          <w:lang w:val="en-GB"/>
        </w:rPr>
      </w:pPr>
      <w:r w:rsidRPr="00CE68CB">
        <w:rPr>
          <w:rStyle w:val="FootnoteReference"/>
          <w:sz w:val="16"/>
          <w:szCs w:val="16"/>
        </w:rPr>
        <w:footnoteRef/>
      </w:r>
      <w:r w:rsidRPr="00CE68CB">
        <w:rPr>
          <w:sz w:val="16"/>
          <w:szCs w:val="16"/>
        </w:rPr>
        <w:t xml:space="preserve"> Increased by </w:t>
      </w:r>
      <w:r w:rsidRPr="00CE68CB">
        <w:rPr>
          <w:rFonts w:ascii="Rupee Foradian" w:hAnsi="Rupee Foradian"/>
          <w:sz w:val="16"/>
          <w:szCs w:val="16"/>
        </w:rPr>
        <w:t xml:space="preserve">` </w:t>
      </w:r>
      <w:r w:rsidRPr="00CE68CB">
        <w:rPr>
          <w:sz w:val="16"/>
          <w:szCs w:val="16"/>
        </w:rPr>
        <w:t>190.80 lakh. This amount was included under line item ‘</w:t>
      </w:r>
      <w:r w:rsidRPr="00CE68CB">
        <w:rPr>
          <w:bCs/>
          <w:sz w:val="16"/>
          <w:szCs w:val="16"/>
          <w:lang w:val="en-GB"/>
        </w:rPr>
        <w:t>Central Road and Infrastructure Fund</w:t>
      </w:r>
      <w:r w:rsidRPr="00CE68CB">
        <w:rPr>
          <w:sz w:val="16"/>
          <w:szCs w:val="16"/>
          <w:lang w:val="en-GB"/>
        </w:rPr>
        <w:t>’</w:t>
      </w:r>
    </w:p>
    <w:p w14:paraId="71CCBBE4" w14:textId="77777777" w:rsidR="00727013" w:rsidRDefault="00727013">
      <w:pPr>
        <w:pStyle w:val="FootnoteText"/>
      </w:pPr>
    </w:p>
    <w:p w14:paraId="024D4CD0" w14:textId="77777777" w:rsidR="00727013" w:rsidRDefault="00727013">
      <w:pPr>
        <w:pStyle w:val="FootnoteText"/>
      </w:pPr>
    </w:p>
    <w:p w14:paraId="0EF6968E" w14:textId="77777777" w:rsidR="00727013" w:rsidRDefault="00727013">
      <w:pPr>
        <w:pStyle w:val="FootnoteText"/>
      </w:pPr>
    </w:p>
  </w:footnote>
  <w:footnote w:id="80">
    <w:p w14:paraId="522890CA" w14:textId="2D576554" w:rsidR="001C7C4E" w:rsidRDefault="001C7C4E">
      <w:pPr>
        <w:pStyle w:val="FootnoteText"/>
      </w:pPr>
      <w:r>
        <w:rPr>
          <w:rStyle w:val="FootnoteReference"/>
        </w:rPr>
        <w:footnoteRef/>
      </w:r>
      <w:r>
        <w:t xml:space="preserve"> </w:t>
      </w:r>
      <w:r w:rsidRPr="001C7C4E">
        <w:rPr>
          <w:sz w:val="16"/>
          <w:szCs w:val="16"/>
        </w:rPr>
        <w:t>Reduced by 794.39 lakh. This amount pertains to “Widening and Upgradation of 5.40 KM Uttai Patan Tarrighat four lane Road in Durg and was included under this line item.</w:t>
      </w:r>
      <w:r>
        <w:t xml:space="preserve"> </w:t>
      </w:r>
    </w:p>
    <w:p w14:paraId="3261462A" w14:textId="77777777" w:rsidR="00B57790" w:rsidRDefault="00B57790">
      <w:pPr>
        <w:pStyle w:val="FootnoteText"/>
      </w:pPr>
    </w:p>
    <w:p w14:paraId="61577A57" w14:textId="77777777" w:rsidR="00B57790" w:rsidRDefault="00B57790">
      <w:pPr>
        <w:pStyle w:val="FootnoteText"/>
      </w:pPr>
    </w:p>
    <w:p w14:paraId="1C499914" w14:textId="77777777" w:rsidR="001C7C4E" w:rsidRDefault="001C7C4E">
      <w:pPr>
        <w:pStyle w:val="FootnoteText"/>
      </w:pPr>
    </w:p>
  </w:footnote>
  <w:footnote w:id="81">
    <w:p w14:paraId="6DA6A10E" w14:textId="0BDFF8D2" w:rsidR="00B57790" w:rsidRPr="00B57790" w:rsidRDefault="00B57790">
      <w:pPr>
        <w:pStyle w:val="FootnoteText"/>
        <w:rPr>
          <w:sz w:val="16"/>
          <w:szCs w:val="16"/>
        </w:rPr>
      </w:pPr>
      <w:r w:rsidRPr="00B57790">
        <w:rPr>
          <w:rStyle w:val="FootnoteReference"/>
          <w:sz w:val="16"/>
          <w:szCs w:val="16"/>
        </w:rPr>
        <w:footnoteRef/>
      </w:r>
      <w:r w:rsidRPr="00B57790">
        <w:rPr>
          <w:sz w:val="16"/>
          <w:szCs w:val="16"/>
        </w:rPr>
        <w:t xml:space="preserve"> Increased by </w:t>
      </w:r>
      <w:r w:rsidR="00B85F38" w:rsidRPr="00CE68CB">
        <w:rPr>
          <w:rFonts w:ascii="Rupee Foradian" w:hAnsi="Rupee Foradian"/>
          <w:sz w:val="16"/>
          <w:szCs w:val="16"/>
        </w:rPr>
        <w:t>`</w:t>
      </w:r>
      <w:r w:rsidR="00B85F38">
        <w:rPr>
          <w:rFonts w:ascii="Rupee Foradian" w:hAnsi="Rupee Foradian"/>
          <w:sz w:val="16"/>
          <w:szCs w:val="16"/>
        </w:rPr>
        <w:t xml:space="preserve"> </w:t>
      </w:r>
      <w:r w:rsidRPr="00B57790">
        <w:rPr>
          <w:sz w:val="16"/>
          <w:szCs w:val="16"/>
        </w:rPr>
        <w:t xml:space="preserve">794.39 lakh. This amount was included under “Construction of State Highway”. </w:t>
      </w:r>
    </w:p>
    <w:p w14:paraId="5EB80610" w14:textId="77777777" w:rsidR="00B57790" w:rsidRDefault="00B57790">
      <w:pPr>
        <w:pStyle w:val="FootnoteText"/>
      </w:pPr>
    </w:p>
    <w:p w14:paraId="283653A7" w14:textId="77777777" w:rsidR="00B57790" w:rsidRDefault="00B57790">
      <w:pPr>
        <w:pStyle w:val="FootnoteText"/>
      </w:pPr>
    </w:p>
  </w:footnote>
  <w:footnote w:id="82">
    <w:p w14:paraId="54BD9FED" w14:textId="16D461CC" w:rsidR="00CE68CB" w:rsidRPr="00CE68CB" w:rsidRDefault="00CE68CB">
      <w:pPr>
        <w:pStyle w:val="FootnoteText"/>
        <w:rPr>
          <w:sz w:val="16"/>
          <w:szCs w:val="16"/>
        </w:rPr>
      </w:pPr>
      <w:r w:rsidRPr="00CE68CB">
        <w:rPr>
          <w:rStyle w:val="FootnoteReference"/>
          <w:sz w:val="16"/>
          <w:szCs w:val="16"/>
        </w:rPr>
        <w:footnoteRef/>
      </w:r>
      <w:r w:rsidRPr="00CE68CB">
        <w:rPr>
          <w:sz w:val="16"/>
          <w:szCs w:val="16"/>
        </w:rPr>
        <w:t xml:space="preserve"> Reduced by </w:t>
      </w:r>
      <w:r w:rsidRPr="00CE68CB">
        <w:rPr>
          <w:rFonts w:ascii="Rupee Foradian" w:hAnsi="Rupee Foradian"/>
          <w:sz w:val="16"/>
          <w:szCs w:val="16"/>
        </w:rPr>
        <w:t xml:space="preserve">` </w:t>
      </w:r>
      <w:r w:rsidRPr="00CE68CB">
        <w:rPr>
          <w:sz w:val="16"/>
          <w:szCs w:val="16"/>
        </w:rPr>
        <w:t xml:space="preserve">2,619.02 lakh. This amount pertains to </w:t>
      </w:r>
      <w:r w:rsidRPr="00CE68CB">
        <w:rPr>
          <w:bCs/>
          <w:sz w:val="16"/>
          <w:szCs w:val="16"/>
        </w:rPr>
        <w:t xml:space="preserve">Construction of High-Level Bridge on Indravati River from Bhairamgadh- Bodli to Bangoli Road - 8/8 km to 9/6 km and </w:t>
      </w:r>
      <w:r w:rsidR="00EB4BF4">
        <w:rPr>
          <w:bCs/>
          <w:sz w:val="16"/>
          <w:szCs w:val="16"/>
        </w:rPr>
        <w:t>was</w:t>
      </w:r>
      <w:r w:rsidRPr="00CE68CB">
        <w:rPr>
          <w:bCs/>
          <w:sz w:val="16"/>
          <w:szCs w:val="16"/>
        </w:rPr>
        <w:t xml:space="preserve"> included under this line item.</w:t>
      </w:r>
    </w:p>
  </w:footnote>
  <w:footnote w:id="83">
    <w:p w14:paraId="21C2607C" w14:textId="38FC2AD9" w:rsidR="003A1328" w:rsidRDefault="00CE68CB">
      <w:pPr>
        <w:pStyle w:val="FootnoteText"/>
        <w:rPr>
          <w:sz w:val="16"/>
          <w:szCs w:val="16"/>
          <w:lang w:val="en-GB"/>
        </w:rPr>
      </w:pPr>
      <w:r>
        <w:rPr>
          <w:rStyle w:val="FootnoteReference"/>
        </w:rPr>
        <w:footnoteRef/>
      </w:r>
      <w:r>
        <w:t xml:space="preserve"> </w:t>
      </w:r>
      <w:r w:rsidRPr="00CE68CB">
        <w:rPr>
          <w:sz w:val="16"/>
          <w:szCs w:val="16"/>
        </w:rPr>
        <w:t xml:space="preserve">Increased by </w:t>
      </w:r>
      <w:r w:rsidRPr="00CE68CB">
        <w:rPr>
          <w:rFonts w:ascii="Rupee Foradian" w:hAnsi="Rupee Foradian"/>
          <w:sz w:val="16"/>
          <w:szCs w:val="16"/>
        </w:rPr>
        <w:t xml:space="preserve">` </w:t>
      </w:r>
      <w:r>
        <w:rPr>
          <w:sz w:val="16"/>
          <w:szCs w:val="16"/>
        </w:rPr>
        <w:t>2,619.02</w:t>
      </w:r>
      <w:r w:rsidRPr="00CE68CB">
        <w:rPr>
          <w:sz w:val="16"/>
          <w:szCs w:val="16"/>
        </w:rPr>
        <w:t xml:space="preserve"> lakh. This amount was included under line item ‘</w:t>
      </w:r>
      <w:r w:rsidRPr="00CE68CB">
        <w:rPr>
          <w:bCs/>
          <w:sz w:val="16"/>
          <w:szCs w:val="16"/>
          <w:lang w:val="en-GB"/>
        </w:rPr>
        <w:t>C</w:t>
      </w:r>
      <w:r>
        <w:rPr>
          <w:bCs/>
          <w:sz w:val="16"/>
          <w:szCs w:val="16"/>
          <w:lang w:val="en-GB"/>
        </w:rPr>
        <w:t>onstruction of Major Bridges</w:t>
      </w:r>
      <w:r w:rsidRPr="00CE68CB">
        <w:rPr>
          <w:sz w:val="16"/>
          <w:szCs w:val="16"/>
          <w:lang w:val="en-GB"/>
        </w:rPr>
        <w:t>’</w:t>
      </w:r>
    </w:p>
    <w:p w14:paraId="54DB46E9" w14:textId="77777777" w:rsidR="00EB09A2" w:rsidRDefault="00EB09A2">
      <w:pPr>
        <w:pStyle w:val="FootnoteText"/>
        <w:rPr>
          <w:sz w:val="16"/>
          <w:szCs w:val="16"/>
          <w:lang w:val="en-GB"/>
        </w:rPr>
      </w:pPr>
    </w:p>
    <w:p w14:paraId="022EB0F8" w14:textId="77777777" w:rsidR="00EB09A2" w:rsidRDefault="00EB09A2">
      <w:pPr>
        <w:pStyle w:val="FootnoteText"/>
        <w:rPr>
          <w:sz w:val="16"/>
          <w:szCs w:val="16"/>
          <w:lang w:val="en-GB"/>
        </w:rPr>
      </w:pPr>
    </w:p>
    <w:p w14:paraId="46354889" w14:textId="77777777" w:rsidR="00EB09A2" w:rsidRDefault="00EB09A2">
      <w:pPr>
        <w:pStyle w:val="FootnoteText"/>
        <w:rPr>
          <w:sz w:val="16"/>
          <w:szCs w:val="16"/>
          <w:lang w:val="en-GB"/>
        </w:rPr>
      </w:pPr>
    </w:p>
    <w:p w14:paraId="4F864F6D" w14:textId="77777777" w:rsidR="00EB09A2" w:rsidRPr="003A1328" w:rsidRDefault="00EB09A2">
      <w:pPr>
        <w:pStyle w:val="FootnoteText"/>
        <w:rPr>
          <w:sz w:val="16"/>
          <w:szCs w:val="16"/>
          <w:lang w:val="en-GB"/>
        </w:rPr>
      </w:pPr>
    </w:p>
  </w:footnote>
  <w:footnote w:id="84">
    <w:p w14:paraId="41D8E7FD" w14:textId="37B6438D" w:rsidR="009A2E59" w:rsidRPr="009A2E59" w:rsidRDefault="009A2E59" w:rsidP="003136E0">
      <w:pPr>
        <w:pStyle w:val="FootnoteText"/>
        <w:ind w:left="162" w:right="520" w:hanging="162"/>
        <w:rPr>
          <w:sz w:val="16"/>
          <w:szCs w:val="16"/>
        </w:rPr>
      </w:pPr>
      <w:r w:rsidRPr="009A2E59">
        <w:rPr>
          <w:rStyle w:val="FootnoteReference"/>
          <w:sz w:val="16"/>
          <w:szCs w:val="16"/>
        </w:rPr>
        <w:footnoteRef/>
      </w:r>
      <w:r w:rsidRPr="009A2E59">
        <w:rPr>
          <w:sz w:val="16"/>
          <w:szCs w:val="16"/>
        </w:rPr>
        <w:t xml:space="preserve"> Reduced by </w:t>
      </w:r>
      <w:r w:rsidRPr="009A2E59">
        <w:rPr>
          <w:rFonts w:ascii="Rupee Foradian" w:hAnsi="Rupee Foradian"/>
          <w:sz w:val="16"/>
          <w:szCs w:val="16"/>
        </w:rPr>
        <w:t xml:space="preserve">` </w:t>
      </w:r>
      <w:r w:rsidRPr="009A2E59">
        <w:rPr>
          <w:sz w:val="16"/>
          <w:szCs w:val="16"/>
        </w:rPr>
        <w:t xml:space="preserve">966.46 lakh. This amount pertains to </w:t>
      </w:r>
      <w:r w:rsidRPr="009A2E59">
        <w:rPr>
          <w:sz w:val="16"/>
          <w:szCs w:val="16"/>
          <w:lang w:val="en-GB"/>
        </w:rPr>
        <w:t>Construction of Bypass Road in Kondagaon (</w:t>
      </w:r>
      <w:r w:rsidRPr="009A2E59">
        <w:rPr>
          <w:rFonts w:ascii="Rupee Foradian" w:hAnsi="Rupee Foradian"/>
          <w:sz w:val="16"/>
          <w:szCs w:val="16"/>
          <w:lang w:val="en-GB"/>
        </w:rPr>
        <w:t xml:space="preserve">` </w:t>
      </w:r>
      <w:r w:rsidRPr="009A2E59">
        <w:rPr>
          <w:sz w:val="16"/>
          <w:szCs w:val="16"/>
          <w:lang w:val="en-GB"/>
        </w:rPr>
        <w:t>606.01 lakh) and Widening of National Highway passing through Kanker Town (</w:t>
      </w:r>
      <w:r w:rsidRPr="009A2E59">
        <w:rPr>
          <w:rFonts w:ascii="Rupee Foradian" w:hAnsi="Rupee Foradian"/>
          <w:sz w:val="16"/>
          <w:szCs w:val="16"/>
          <w:lang w:val="en-GB"/>
        </w:rPr>
        <w:t xml:space="preserve">` </w:t>
      </w:r>
      <w:r w:rsidRPr="009A2E59">
        <w:rPr>
          <w:sz w:val="16"/>
          <w:szCs w:val="16"/>
          <w:lang w:val="en-GB"/>
        </w:rPr>
        <w:t>360.45 lakh) and are included under those line items.</w:t>
      </w:r>
    </w:p>
  </w:footnote>
  <w:footnote w:id="85">
    <w:p w14:paraId="5829E9A5" w14:textId="5AF540DF" w:rsidR="00647A05" w:rsidRDefault="009A2E59">
      <w:pPr>
        <w:pStyle w:val="FootnoteText"/>
        <w:rPr>
          <w:sz w:val="16"/>
          <w:szCs w:val="16"/>
          <w:lang w:val="en-GB"/>
        </w:rPr>
      </w:pPr>
      <w:r>
        <w:rPr>
          <w:rStyle w:val="FootnoteReference"/>
        </w:rPr>
        <w:footnoteRef/>
      </w:r>
      <w:r>
        <w:t xml:space="preserve"> </w:t>
      </w:r>
      <w:r w:rsidRPr="00CE68CB">
        <w:rPr>
          <w:sz w:val="16"/>
          <w:szCs w:val="16"/>
        </w:rPr>
        <w:t xml:space="preserve">Increased by </w:t>
      </w:r>
      <w:r w:rsidRPr="00CE68CB">
        <w:rPr>
          <w:rFonts w:ascii="Rupee Foradian" w:hAnsi="Rupee Foradian"/>
          <w:sz w:val="16"/>
          <w:szCs w:val="16"/>
        </w:rPr>
        <w:t xml:space="preserve">` </w:t>
      </w:r>
      <w:r>
        <w:rPr>
          <w:sz w:val="16"/>
          <w:szCs w:val="16"/>
        </w:rPr>
        <w:t>606.01</w:t>
      </w:r>
      <w:r w:rsidRPr="00CE68CB">
        <w:rPr>
          <w:sz w:val="16"/>
          <w:szCs w:val="16"/>
        </w:rPr>
        <w:t xml:space="preserve"> lakh. This amount was included under line item ‘</w:t>
      </w:r>
      <w:r>
        <w:rPr>
          <w:bCs/>
          <w:sz w:val="16"/>
          <w:szCs w:val="16"/>
          <w:lang w:val="en-GB"/>
        </w:rPr>
        <w:t>State Highways</w:t>
      </w:r>
      <w:r w:rsidRPr="00CE68CB">
        <w:rPr>
          <w:sz w:val="16"/>
          <w:szCs w:val="16"/>
          <w:lang w:val="en-GB"/>
        </w:rPr>
        <w:t>’</w:t>
      </w:r>
    </w:p>
    <w:p w14:paraId="7EED092C" w14:textId="77777777" w:rsidR="00EB09A2" w:rsidRDefault="00EB09A2">
      <w:pPr>
        <w:pStyle w:val="FootnoteText"/>
        <w:rPr>
          <w:sz w:val="16"/>
          <w:szCs w:val="16"/>
          <w:lang w:val="en-GB"/>
        </w:rPr>
      </w:pPr>
    </w:p>
    <w:p w14:paraId="38003FCA" w14:textId="77777777" w:rsidR="003136E0" w:rsidRDefault="003136E0">
      <w:pPr>
        <w:pStyle w:val="FootnoteText"/>
        <w:rPr>
          <w:sz w:val="16"/>
          <w:szCs w:val="16"/>
          <w:lang w:val="en-GB"/>
        </w:rPr>
      </w:pPr>
    </w:p>
    <w:p w14:paraId="3A663675" w14:textId="77777777" w:rsidR="00EB09A2" w:rsidRPr="00647A05" w:rsidRDefault="00EB09A2">
      <w:pPr>
        <w:pStyle w:val="FootnoteText"/>
        <w:rPr>
          <w:sz w:val="16"/>
          <w:szCs w:val="16"/>
          <w:lang w:val="en-GB"/>
        </w:rPr>
      </w:pPr>
    </w:p>
  </w:footnote>
  <w:footnote w:id="86">
    <w:p w14:paraId="7057D8A2" w14:textId="77777777" w:rsidR="003136E0" w:rsidRDefault="003136E0">
      <w:pPr>
        <w:pStyle w:val="FootnoteText"/>
        <w:rPr>
          <w:sz w:val="16"/>
          <w:szCs w:val="16"/>
          <w:lang w:val="en-GB"/>
        </w:rPr>
      </w:pPr>
      <w:r>
        <w:rPr>
          <w:rStyle w:val="FootnoteReference"/>
        </w:rPr>
        <w:footnoteRef/>
      </w:r>
      <w:r>
        <w:t xml:space="preserve"> </w:t>
      </w:r>
      <w:r w:rsidRPr="00CE68CB">
        <w:rPr>
          <w:sz w:val="16"/>
          <w:szCs w:val="16"/>
        </w:rPr>
        <w:t xml:space="preserve">Increased by </w:t>
      </w:r>
      <w:r w:rsidRPr="00CE68CB">
        <w:rPr>
          <w:rFonts w:ascii="Rupee Foradian" w:hAnsi="Rupee Foradian"/>
          <w:sz w:val="16"/>
          <w:szCs w:val="16"/>
        </w:rPr>
        <w:t xml:space="preserve">` </w:t>
      </w:r>
      <w:r>
        <w:rPr>
          <w:sz w:val="16"/>
          <w:szCs w:val="16"/>
        </w:rPr>
        <w:t>360.45</w:t>
      </w:r>
      <w:r w:rsidRPr="00CE68CB">
        <w:rPr>
          <w:sz w:val="16"/>
          <w:szCs w:val="16"/>
        </w:rPr>
        <w:t xml:space="preserve"> lakh. This amount was included under line item ‘</w:t>
      </w:r>
      <w:r>
        <w:rPr>
          <w:bCs/>
          <w:sz w:val="16"/>
          <w:szCs w:val="16"/>
          <w:lang w:val="en-GB"/>
        </w:rPr>
        <w:t>State Highways</w:t>
      </w:r>
      <w:r w:rsidRPr="00CE68CB">
        <w:rPr>
          <w:sz w:val="16"/>
          <w:szCs w:val="16"/>
          <w:lang w:val="en-GB"/>
        </w:rPr>
        <w:t>’</w:t>
      </w:r>
    </w:p>
    <w:p w14:paraId="6F4F35C7" w14:textId="77777777" w:rsidR="003136E0" w:rsidRDefault="003136E0">
      <w:pPr>
        <w:pStyle w:val="FootnoteText"/>
      </w:pPr>
    </w:p>
    <w:p w14:paraId="3066E1DF" w14:textId="77777777" w:rsidR="003136E0" w:rsidRDefault="003136E0">
      <w:pPr>
        <w:pStyle w:val="FootnoteText"/>
      </w:pPr>
    </w:p>
    <w:p w14:paraId="2A6E3719" w14:textId="77777777" w:rsidR="003136E0" w:rsidRDefault="003136E0">
      <w:pPr>
        <w:pStyle w:val="FootnoteText"/>
      </w:pPr>
    </w:p>
  </w:footnote>
  <w:footnote w:id="87">
    <w:p w14:paraId="606ACAA2" w14:textId="58740EA0" w:rsidR="00E678F2" w:rsidRDefault="00E678F2">
      <w:pPr>
        <w:pStyle w:val="FootnoteText"/>
        <w:rPr>
          <w:sz w:val="16"/>
          <w:szCs w:val="16"/>
        </w:rPr>
      </w:pPr>
      <w:r w:rsidRPr="00E678F2">
        <w:rPr>
          <w:rStyle w:val="FootnoteReference"/>
          <w:sz w:val="16"/>
          <w:szCs w:val="16"/>
        </w:rPr>
        <w:footnoteRef/>
      </w:r>
      <w:r w:rsidRPr="00E678F2">
        <w:rPr>
          <w:sz w:val="16"/>
          <w:szCs w:val="16"/>
        </w:rPr>
        <w:t xml:space="preserve"> Reduced by </w:t>
      </w:r>
      <w:r w:rsidRPr="00CE68CB">
        <w:rPr>
          <w:rFonts w:ascii="Rupee Foradian" w:hAnsi="Rupee Foradian"/>
          <w:sz w:val="16"/>
          <w:szCs w:val="16"/>
        </w:rPr>
        <w:t>`</w:t>
      </w:r>
      <w:r>
        <w:rPr>
          <w:rFonts w:ascii="Rupee Foradian" w:hAnsi="Rupee Foradian"/>
          <w:sz w:val="16"/>
          <w:szCs w:val="16"/>
        </w:rPr>
        <w:t xml:space="preserve"> </w:t>
      </w:r>
      <w:r w:rsidRPr="00E678F2">
        <w:rPr>
          <w:sz w:val="16"/>
          <w:szCs w:val="16"/>
        </w:rPr>
        <w:t xml:space="preserve">718.40 Lakh. This amount pertains to Construction of 120 meter </w:t>
      </w:r>
      <w:r w:rsidR="00E74054">
        <w:rPr>
          <w:sz w:val="16"/>
          <w:szCs w:val="16"/>
        </w:rPr>
        <w:t>h</w:t>
      </w:r>
      <w:r w:rsidRPr="00E678F2">
        <w:rPr>
          <w:sz w:val="16"/>
          <w:szCs w:val="16"/>
        </w:rPr>
        <w:t>igh level Bridge in Kanker (</w:t>
      </w:r>
      <w:r w:rsidRPr="00CE68CB">
        <w:rPr>
          <w:rFonts w:ascii="Rupee Foradian" w:hAnsi="Rupee Foradian"/>
          <w:sz w:val="16"/>
          <w:szCs w:val="16"/>
        </w:rPr>
        <w:t>`</w:t>
      </w:r>
      <w:r>
        <w:rPr>
          <w:rFonts w:ascii="Rupee Foradian" w:hAnsi="Rupee Foradian"/>
          <w:sz w:val="16"/>
          <w:szCs w:val="16"/>
        </w:rPr>
        <w:t xml:space="preserve"> </w:t>
      </w:r>
      <w:r w:rsidRPr="00E678F2">
        <w:rPr>
          <w:sz w:val="16"/>
          <w:szCs w:val="16"/>
        </w:rPr>
        <w:t xml:space="preserve">31.61 Lakh) and Construction of Bridge from Debdand to Pandri on Buddha River in Korea </w:t>
      </w:r>
      <w:r w:rsidR="003136E0">
        <w:rPr>
          <w:sz w:val="16"/>
          <w:szCs w:val="16"/>
        </w:rPr>
        <w:br/>
      </w:r>
      <w:r w:rsidRPr="00E678F2">
        <w:rPr>
          <w:sz w:val="16"/>
          <w:szCs w:val="16"/>
        </w:rPr>
        <w:t>(</w:t>
      </w:r>
      <w:r w:rsidRPr="00CE68CB">
        <w:rPr>
          <w:rFonts w:ascii="Rupee Foradian" w:hAnsi="Rupee Foradian"/>
          <w:sz w:val="16"/>
          <w:szCs w:val="16"/>
        </w:rPr>
        <w:t>`</w:t>
      </w:r>
      <w:r>
        <w:rPr>
          <w:rFonts w:ascii="Rupee Foradian" w:hAnsi="Rupee Foradian"/>
          <w:sz w:val="16"/>
          <w:szCs w:val="16"/>
        </w:rPr>
        <w:t xml:space="preserve"> </w:t>
      </w:r>
      <w:r w:rsidRPr="00E678F2">
        <w:rPr>
          <w:sz w:val="16"/>
          <w:szCs w:val="16"/>
        </w:rPr>
        <w:t>687.24 Lakh).</w:t>
      </w:r>
    </w:p>
    <w:p w14:paraId="4CB4BA96" w14:textId="77777777" w:rsidR="003136E0" w:rsidRDefault="003136E0">
      <w:pPr>
        <w:pStyle w:val="FootnoteText"/>
        <w:rPr>
          <w:sz w:val="16"/>
          <w:szCs w:val="16"/>
        </w:rPr>
      </w:pPr>
    </w:p>
    <w:p w14:paraId="249AFDFE" w14:textId="77777777" w:rsidR="0038648C" w:rsidRPr="00E678F2" w:rsidRDefault="0038648C" w:rsidP="0038648C">
      <w:pPr>
        <w:pStyle w:val="FootnoteText"/>
        <w:jc w:val="both"/>
        <w:rPr>
          <w:sz w:val="16"/>
          <w:szCs w:val="16"/>
        </w:rPr>
      </w:pPr>
    </w:p>
  </w:footnote>
  <w:footnote w:id="88">
    <w:p w14:paraId="75E0BDA1" w14:textId="541FA9E7" w:rsidR="00E678F2" w:rsidRPr="00E678F2" w:rsidRDefault="00E678F2">
      <w:pPr>
        <w:pStyle w:val="FootnoteText"/>
        <w:rPr>
          <w:sz w:val="16"/>
          <w:szCs w:val="16"/>
        </w:rPr>
      </w:pPr>
      <w:r w:rsidRPr="00E678F2">
        <w:rPr>
          <w:rStyle w:val="FootnoteReference"/>
          <w:sz w:val="16"/>
          <w:szCs w:val="16"/>
        </w:rPr>
        <w:footnoteRef/>
      </w:r>
      <w:r w:rsidRPr="00E678F2">
        <w:rPr>
          <w:sz w:val="16"/>
          <w:szCs w:val="16"/>
        </w:rPr>
        <w:t xml:space="preserve"> Increased by </w:t>
      </w:r>
      <w:r w:rsidRPr="00E678F2">
        <w:rPr>
          <w:rFonts w:ascii="Rupee Foradian" w:hAnsi="Rupee Foradian"/>
          <w:sz w:val="16"/>
          <w:szCs w:val="16"/>
        </w:rPr>
        <w:t xml:space="preserve">` </w:t>
      </w:r>
      <w:r w:rsidRPr="00E678F2">
        <w:rPr>
          <w:sz w:val="16"/>
          <w:szCs w:val="16"/>
        </w:rPr>
        <w:t>31.16 Lakh. This amount was included under ‘Jawahar Setu Yojna’</w:t>
      </w:r>
    </w:p>
  </w:footnote>
  <w:footnote w:id="89">
    <w:p w14:paraId="0B67E801" w14:textId="6D7242E7" w:rsidR="00E678F2" w:rsidRDefault="00E678F2">
      <w:pPr>
        <w:pStyle w:val="FootnoteText"/>
        <w:rPr>
          <w:sz w:val="16"/>
          <w:szCs w:val="16"/>
        </w:rPr>
      </w:pPr>
      <w:r w:rsidRPr="00E678F2">
        <w:rPr>
          <w:rStyle w:val="FootnoteReference"/>
          <w:sz w:val="16"/>
          <w:szCs w:val="16"/>
        </w:rPr>
        <w:footnoteRef/>
      </w:r>
      <w:r w:rsidRPr="00E678F2">
        <w:rPr>
          <w:sz w:val="16"/>
          <w:szCs w:val="16"/>
        </w:rPr>
        <w:t xml:space="preserve"> Increased by </w:t>
      </w:r>
      <w:r w:rsidRPr="00E678F2">
        <w:rPr>
          <w:rFonts w:ascii="Rupee Foradian" w:hAnsi="Rupee Foradian"/>
          <w:sz w:val="16"/>
          <w:szCs w:val="16"/>
        </w:rPr>
        <w:t xml:space="preserve">` </w:t>
      </w:r>
      <w:r w:rsidRPr="00E678F2">
        <w:rPr>
          <w:sz w:val="16"/>
          <w:szCs w:val="16"/>
        </w:rPr>
        <w:t>687.24 Lakh. This amount was included under ‘Jawahar Setu Yojna’</w:t>
      </w:r>
    </w:p>
    <w:p w14:paraId="50467D4A" w14:textId="77777777" w:rsidR="002D270F" w:rsidRDefault="002D270F">
      <w:pPr>
        <w:pStyle w:val="FootnoteText"/>
        <w:rPr>
          <w:sz w:val="16"/>
          <w:szCs w:val="16"/>
        </w:rPr>
      </w:pPr>
    </w:p>
    <w:p w14:paraId="58747957" w14:textId="77777777" w:rsidR="002D270F" w:rsidRDefault="002D270F">
      <w:pPr>
        <w:pStyle w:val="FootnoteText"/>
        <w:rPr>
          <w:sz w:val="16"/>
          <w:szCs w:val="16"/>
        </w:rPr>
      </w:pPr>
    </w:p>
    <w:p w14:paraId="02DCE0A4" w14:textId="77777777" w:rsidR="002D270F" w:rsidRDefault="002D270F">
      <w:pPr>
        <w:pStyle w:val="FootnoteText"/>
      </w:pPr>
    </w:p>
  </w:footnote>
  <w:footnote w:id="90">
    <w:p w14:paraId="3EB16375" w14:textId="10075F25" w:rsidR="002A71E3" w:rsidRPr="003A1328" w:rsidRDefault="002A71E3">
      <w:pPr>
        <w:pStyle w:val="FootnoteText"/>
        <w:rPr>
          <w:sz w:val="16"/>
          <w:szCs w:val="16"/>
        </w:rPr>
      </w:pPr>
      <w:r w:rsidRPr="003A1328">
        <w:rPr>
          <w:rStyle w:val="FootnoteReference"/>
          <w:sz w:val="16"/>
          <w:szCs w:val="16"/>
        </w:rPr>
        <w:footnoteRef/>
      </w:r>
      <w:r w:rsidRPr="003A1328">
        <w:rPr>
          <w:sz w:val="16"/>
          <w:szCs w:val="16"/>
        </w:rPr>
        <w:t xml:space="preserve"> Reduced by </w:t>
      </w:r>
      <w:r w:rsidRPr="003A1328">
        <w:rPr>
          <w:rFonts w:ascii="Rupee Foradian" w:hAnsi="Rupee Foradian"/>
          <w:sz w:val="16"/>
          <w:szCs w:val="16"/>
        </w:rPr>
        <w:t xml:space="preserve">` </w:t>
      </w:r>
      <w:r w:rsidRPr="003A1328">
        <w:rPr>
          <w:sz w:val="16"/>
          <w:szCs w:val="16"/>
        </w:rPr>
        <w:t xml:space="preserve">649.96 lakh. This amount pertains to Construction of High-Level Bridge across Shivnath River on ¼ km of Rudra-Dhiri Road and </w:t>
      </w:r>
      <w:r w:rsidR="00EB38A3">
        <w:rPr>
          <w:sz w:val="16"/>
          <w:szCs w:val="16"/>
        </w:rPr>
        <w:t>was</w:t>
      </w:r>
      <w:r w:rsidRPr="003A1328">
        <w:rPr>
          <w:sz w:val="16"/>
          <w:szCs w:val="16"/>
        </w:rPr>
        <w:t xml:space="preserve"> included under this line item.</w:t>
      </w:r>
    </w:p>
  </w:footnote>
  <w:footnote w:id="91">
    <w:p w14:paraId="2C8E3E7F" w14:textId="127C3A64" w:rsidR="002A71E3" w:rsidRPr="003A1328" w:rsidRDefault="002A71E3">
      <w:pPr>
        <w:pStyle w:val="FootnoteText"/>
        <w:rPr>
          <w:sz w:val="16"/>
          <w:szCs w:val="16"/>
        </w:rPr>
      </w:pPr>
      <w:r w:rsidRPr="003A1328">
        <w:rPr>
          <w:rStyle w:val="FootnoteReference"/>
          <w:sz w:val="16"/>
          <w:szCs w:val="16"/>
        </w:rPr>
        <w:footnoteRef/>
      </w:r>
      <w:r w:rsidRPr="003A1328">
        <w:rPr>
          <w:sz w:val="16"/>
          <w:szCs w:val="16"/>
        </w:rPr>
        <w:t xml:space="preserve"> Increased by </w:t>
      </w:r>
      <w:r w:rsidRPr="003A1328">
        <w:rPr>
          <w:rFonts w:ascii="Rupee Foradian" w:hAnsi="Rupee Foradian"/>
          <w:sz w:val="16"/>
          <w:szCs w:val="16"/>
        </w:rPr>
        <w:t xml:space="preserve">` </w:t>
      </w:r>
      <w:r w:rsidRPr="003A1328">
        <w:rPr>
          <w:sz w:val="16"/>
          <w:szCs w:val="16"/>
        </w:rPr>
        <w:t>649.96 lakh. This amount was included under line item ‘Jawahar Setu Yojna</w:t>
      </w:r>
      <w:r w:rsidRPr="003A1328">
        <w:rPr>
          <w:sz w:val="16"/>
          <w:szCs w:val="16"/>
          <w:lang w:val="en-GB"/>
        </w:rPr>
        <w:t>’</w:t>
      </w:r>
    </w:p>
  </w:footnote>
  <w:footnote w:id="92">
    <w:p w14:paraId="7A9921A8" w14:textId="6465C4E0" w:rsidR="00C50CE1" w:rsidRDefault="00C50CE1">
      <w:pPr>
        <w:pStyle w:val="FootnoteText"/>
        <w:rPr>
          <w:sz w:val="16"/>
          <w:szCs w:val="16"/>
        </w:rPr>
      </w:pPr>
      <w:r w:rsidRPr="003A1328">
        <w:rPr>
          <w:rStyle w:val="FootnoteReference"/>
          <w:sz w:val="16"/>
          <w:szCs w:val="16"/>
        </w:rPr>
        <w:footnoteRef/>
      </w:r>
      <w:r w:rsidRPr="003A1328">
        <w:rPr>
          <w:sz w:val="16"/>
          <w:szCs w:val="16"/>
        </w:rPr>
        <w:t xml:space="preserve"> Reduced by </w:t>
      </w:r>
      <w:r w:rsidRPr="003A1328">
        <w:rPr>
          <w:rFonts w:ascii="Rupee Foradian" w:hAnsi="Rupee Foradian"/>
          <w:sz w:val="16"/>
          <w:szCs w:val="16"/>
        </w:rPr>
        <w:t xml:space="preserve">` </w:t>
      </w:r>
      <w:r w:rsidRPr="003A1328">
        <w:rPr>
          <w:sz w:val="16"/>
          <w:szCs w:val="16"/>
        </w:rPr>
        <w:t xml:space="preserve">79.90 lakh. This amount pertains to Strengthening and Renovation of Bilaspur Sipat Road (19.40 km) 1/3 to 9/10 and 12/7 to 30/4 =15.30 km and </w:t>
      </w:r>
      <w:r w:rsidR="00EB38A3">
        <w:rPr>
          <w:sz w:val="16"/>
          <w:szCs w:val="16"/>
        </w:rPr>
        <w:t>was</w:t>
      </w:r>
      <w:r w:rsidRPr="003A1328">
        <w:rPr>
          <w:sz w:val="16"/>
          <w:szCs w:val="16"/>
        </w:rPr>
        <w:t xml:space="preserve"> included under this line item.</w:t>
      </w:r>
    </w:p>
    <w:p w14:paraId="44E71D3A" w14:textId="77777777" w:rsidR="002D270F" w:rsidRDefault="002D270F">
      <w:pPr>
        <w:pStyle w:val="FootnoteText"/>
        <w:rPr>
          <w:sz w:val="16"/>
          <w:szCs w:val="16"/>
        </w:rPr>
      </w:pPr>
    </w:p>
    <w:p w14:paraId="7EDF8006" w14:textId="77777777" w:rsidR="002D270F" w:rsidRPr="003A1328" w:rsidRDefault="002D270F">
      <w:pPr>
        <w:pStyle w:val="FootnoteText"/>
        <w:rPr>
          <w:sz w:val="16"/>
          <w:szCs w:val="16"/>
        </w:rPr>
      </w:pPr>
    </w:p>
  </w:footnote>
  <w:footnote w:id="93">
    <w:p w14:paraId="41763CB1" w14:textId="3FB2E506" w:rsidR="00C50CE1" w:rsidRDefault="00C50CE1" w:rsidP="00EB38A3">
      <w:pPr>
        <w:pStyle w:val="FootnoteText"/>
        <w:ind w:left="153" w:right="520" w:hanging="153"/>
        <w:jc w:val="both"/>
        <w:rPr>
          <w:sz w:val="16"/>
          <w:szCs w:val="16"/>
        </w:rPr>
      </w:pPr>
      <w:r w:rsidRPr="003A1328">
        <w:rPr>
          <w:rStyle w:val="FootnoteReference"/>
          <w:sz w:val="16"/>
          <w:szCs w:val="16"/>
        </w:rPr>
        <w:footnoteRef/>
      </w:r>
      <w:r w:rsidRPr="003A1328">
        <w:rPr>
          <w:sz w:val="16"/>
          <w:szCs w:val="16"/>
        </w:rPr>
        <w:t xml:space="preserve"> Reduced by </w:t>
      </w:r>
      <w:r w:rsidRPr="003A1328">
        <w:rPr>
          <w:rFonts w:ascii="Rupee Foradian" w:hAnsi="Rupee Foradian"/>
          <w:sz w:val="16"/>
          <w:szCs w:val="16"/>
        </w:rPr>
        <w:t xml:space="preserve">` </w:t>
      </w:r>
      <w:r w:rsidRPr="003A1328">
        <w:rPr>
          <w:sz w:val="16"/>
          <w:szCs w:val="16"/>
        </w:rPr>
        <w:t>5,854.95 lakh. This amount pertains to Construction of Four Lane Road of Mana-Dumartarai in Raipur (1,831.31 lakh), Construction of Four Lane Road on the canal of Kota-Hirapur Singh Road No. 2 in Raipur (</w:t>
      </w:r>
      <w:r w:rsidRPr="003A1328">
        <w:rPr>
          <w:rFonts w:ascii="Rupee Foradian" w:hAnsi="Rupee Foradian"/>
          <w:sz w:val="16"/>
          <w:szCs w:val="16"/>
        </w:rPr>
        <w:t xml:space="preserve">` </w:t>
      </w:r>
      <w:r w:rsidRPr="003A1328">
        <w:rPr>
          <w:sz w:val="16"/>
          <w:szCs w:val="16"/>
        </w:rPr>
        <w:t>1,191.40</w:t>
      </w:r>
      <w:r w:rsidR="003A1328">
        <w:rPr>
          <w:sz w:val="16"/>
          <w:szCs w:val="16"/>
        </w:rPr>
        <w:t xml:space="preserve"> lakh</w:t>
      </w:r>
      <w:r w:rsidRPr="003A1328">
        <w:rPr>
          <w:sz w:val="16"/>
          <w:szCs w:val="16"/>
        </w:rPr>
        <w:t>) and Upgradation of 11.2 km Road from Chandkhuri to Khouli in Raipur (</w:t>
      </w:r>
      <w:r w:rsidRPr="003A1328">
        <w:rPr>
          <w:rFonts w:ascii="Rupee Foradian" w:hAnsi="Rupee Foradian"/>
          <w:sz w:val="16"/>
          <w:szCs w:val="16"/>
        </w:rPr>
        <w:t xml:space="preserve">` </w:t>
      </w:r>
      <w:r w:rsidRPr="003A1328">
        <w:rPr>
          <w:sz w:val="16"/>
          <w:szCs w:val="16"/>
        </w:rPr>
        <w:t>2,832.24 lakh</w:t>
      </w:r>
      <w:r w:rsidR="003A1328">
        <w:rPr>
          <w:sz w:val="16"/>
          <w:szCs w:val="16"/>
        </w:rPr>
        <w:t>)</w:t>
      </w:r>
      <w:r w:rsidRPr="003A1328">
        <w:rPr>
          <w:sz w:val="16"/>
          <w:szCs w:val="16"/>
        </w:rPr>
        <w:t xml:space="preserve"> and </w:t>
      </w:r>
      <w:r w:rsidR="00EB38A3">
        <w:rPr>
          <w:sz w:val="16"/>
          <w:szCs w:val="16"/>
        </w:rPr>
        <w:t>was</w:t>
      </w:r>
      <w:r w:rsidRPr="003A1328">
        <w:rPr>
          <w:sz w:val="16"/>
          <w:szCs w:val="16"/>
        </w:rPr>
        <w:t xml:space="preserve"> included under th</w:t>
      </w:r>
      <w:r w:rsidR="00EB38A3">
        <w:rPr>
          <w:sz w:val="16"/>
          <w:szCs w:val="16"/>
        </w:rPr>
        <w:t>i</w:t>
      </w:r>
      <w:r w:rsidRPr="003A1328">
        <w:rPr>
          <w:sz w:val="16"/>
          <w:szCs w:val="16"/>
        </w:rPr>
        <w:t>s line item.</w:t>
      </w:r>
    </w:p>
    <w:p w14:paraId="4D0CC756" w14:textId="77777777" w:rsidR="00F64E3E" w:rsidRDefault="00F64E3E" w:rsidP="003A1328">
      <w:pPr>
        <w:pStyle w:val="FootnoteText"/>
        <w:ind w:left="153" w:hanging="153"/>
        <w:rPr>
          <w:sz w:val="16"/>
          <w:szCs w:val="16"/>
        </w:rPr>
      </w:pPr>
    </w:p>
    <w:p w14:paraId="2D3F95BB" w14:textId="77777777" w:rsidR="00F64E3E" w:rsidRPr="003A1328" w:rsidRDefault="00F64E3E" w:rsidP="003A1328">
      <w:pPr>
        <w:pStyle w:val="FootnoteText"/>
        <w:ind w:left="153" w:hanging="153"/>
        <w:rPr>
          <w:sz w:val="16"/>
          <w:szCs w:val="16"/>
        </w:rPr>
      </w:pPr>
    </w:p>
    <w:p w14:paraId="78D3AE0D" w14:textId="70031C1A" w:rsidR="00C50CE1" w:rsidRDefault="00C50CE1">
      <w:pPr>
        <w:pStyle w:val="FootnoteText"/>
      </w:pPr>
    </w:p>
  </w:footnote>
  <w:footnote w:id="94">
    <w:p w14:paraId="6FD09FE3" w14:textId="498A531C" w:rsidR="00C50CE1" w:rsidRDefault="00C50CE1">
      <w:pPr>
        <w:pStyle w:val="FootnoteText"/>
        <w:rPr>
          <w:sz w:val="16"/>
          <w:szCs w:val="16"/>
        </w:rPr>
      </w:pPr>
      <w:r>
        <w:rPr>
          <w:rStyle w:val="FootnoteReference"/>
        </w:rPr>
        <w:footnoteRef/>
      </w:r>
      <w:r>
        <w:t xml:space="preserve"> </w:t>
      </w:r>
      <w:r w:rsidRPr="00075C4D">
        <w:rPr>
          <w:sz w:val="16"/>
          <w:szCs w:val="16"/>
        </w:rPr>
        <w:t xml:space="preserve">Increased by </w:t>
      </w:r>
      <w:r w:rsidRPr="00075C4D">
        <w:rPr>
          <w:rFonts w:ascii="Rupee Foradian" w:hAnsi="Rupee Foradian"/>
          <w:sz w:val="16"/>
          <w:szCs w:val="16"/>
        </w:rPr>
        <w:t xml:space="preserve">` </w:t>
      </w:r>
      <w:r>
        <w:rPr>
          <w:sz w:val="16"/>
          <w:szCs w:val="16"/>
        </w:rPr>
        <w:t>79.90</w:t>
      </w:r>
      <w:r w:rsidRPr="00075C4D">
        <w:rPr>
          <w:sz w:val="16"/>
          <w:szCs w:val="16"/>
        </w:rPr>
        <w:t xml:space="preserve"> lakh. This amount was included under line item ‘</w:t>
      </w:r>
      <w:r>
        <w:rPr>
          <w:sz w:val="16"/>
          <w:szCs w:val="16"/>
        </w:rPr>
        <w:t>Strengthening (Surface Hardning)</w:t>
      </w:r>
      <w:r w:rsidRPr="00075C4D">
        <w:rPr>
          <w:sz w:val="16"/>
          <w:szCs w:val="16"/>
        </w:rPr>
        <w:t>’</w:t>
      </w:r>
    </w:p>
    <w:p w14:paraId="03EB6FE3" w14:textId="77777777" w:rsidR="00F64E3E" w:rsidRDefault="00F64E3E">
      <w:pPr>
        <w:pStyle w:val="FootnoteText"/>
      </w:pPr>
    </w:p>
    <w:p w14:paraId="25BD21F5" w14:textId="77777777" w:rsidR="00F64E3E" w:rsidRDefault="00F64E3E">
      <w:pPr>
        <w:pStyle w:val="FootnoteText"/>
      </w:pPr>
    </w:p>
  </w:footnote>
  <w:footnote w:id="95">
    <w:p w14:paraId="090408D5" w14:textId="6AE3ABB8" w:rsidR="00C50CE1" w:rsidRDefault="00C50CE1">
      <w:pPr>
        <w:pStyle w:val="FootnoteText"/>
        <w:rPr>
          <w:bCs/>
          <w:sz w:val="16"/>
          <w:szCs w:val="16"/>
        </w:rPr>
      </w:pPr>
      <w:r w:rsidRPr="00C50CE1">
        <w:rPr>
          <w:rStyle w:val="FootnoteReference"/>
          <w:sz w:val="16"/>
          <w:szCs w:val="16"/>
        </w:rPr>
        <w:footnoteRef/>
      </w:r>
      <w:r w:rsidRPr="00C50CE1">
        <w:rPr>
          <w:sz w:val="16"/>
          <w:szCs w:val="16"/>
        </w:rPr>
        <w:t xml:space="preserve"> Increased by </w:t>
      </w:r>
      <w:r w:rsidRPr="00C50CE1">
        <w:rPr>
          <w:rFonts w:ascii="Rupee Foradian" w:hAnsi="Rupee Foradian"/>
          <w:sz w:val="16"/>
          <w:szCs w:val="16"/>
        </w:rPr>
        <w:t xml:space="preserve">` </w:t>
      </w:r>
      <w:r>
        <w:rPr>
          <w:sz w:val="16"/>
          <w:szCs w:val="16"/>
        </w:rPr>
        <w:t>1,831.31</w:t>
      </w:r>
      <w:r w:rsidRPr="00C50CE1">
        <w:rPr>
          <w:sz w:val="16"/>
          <w:szCs w:val="16"/>
        </w:rPr>
        <w:t xml:space="preserve"> lakh. This amount was included under line item ‘</w:t>
      </w:r>
      <w:r w:rsidRPr="00C50CE1">
        <w:rPr>
          <w:bCs/>
          <w:sz w:val="16"/>
          <w:szCs w:val="16"/>
        </w:rPr>
        <w:t>Construction of Main Road in Districts’</w:t>
      </w:r>
    </w:p>
    <w:p w14:paraId="6E6FC899" w14:textId="77777777" w:rsidR="00490DC8" w:rsidRDefault="00490DC8">
      <w:pPr>
        <w:pStyle w:val="FootnoteText"/>
        <w:rPr>
          <w:bCs/>
          <w:sz w:val="16"/>
          <w:szCs w:val="16"/>
        </w:rPr>
      </w:pPr>
    </w:p>
    <w:p w14:paraId="5AC84533" w14:textId="77777777" w:rsidR="00490DC8" w:rsidRDefault="00490DC8">
      <w:pPr>
        <w:pStyle w:val="FootnoteText"/>
        <w:rPr>
          <w:bCs/>
          <w:sz w:val="16"/>
          <w:szCs w:val="16"/>
        </w:rPr>
      </w:pPr>
    </w:p>
    <w:p w14:paraId="3C3D4688" w14:textId="77777777" w:rsidR="00490DC8" w:rsidRDefault="00490DC8">
      <w:pPr>
        <w:pStyle w:val="FootnoteText"/>
      </w:pPr>
    </w:p>
  </w:footnote>
  <w:footnote w:id="96">
    <w:p w14:paraId="1DF935E2" w14:textId="77777777" w:rsidR="00490DC8" w:rsidRDefault="00490DC8">
      <w:pPr>
        <w:pStyle w:val="FootnoteText"/>
      </w:pPr>
      <w:r w:rsidRPr="00C50CE1">
        <w:rPr>
          <w:rStyle w:val="FootnoteReference"/>
          <w:sz w:val="16"/>
          <w:szCs w:val="16"/>
        </w:rPr>
        <w:footnoteRef/>
      </w:r>
      <w:r w:rsidRPr="00C50CE1">
        <w:rPr>
          <w:sz w:val="16"/>
          <w:szCs w:val="16"/>
        </w:rPr>
        <w:t xml:space="preserve"> Increased by </w:t>
      </w:r>
      <w:r w:rsidRPr="00C50CE1">
        <w:rPr>
          <w:rFonts w:ascii="Rupee Foradian" w:hAnsi="Rupee Foradian"/>
          <w:sz w:val="16"/>
          <w:szCs w:val="16"/>
        </w:rPr>
        <w:t xml:space="preserve">` </w:t>
      </w:r>
      <w:r>
        <w:rPr>
          <w:sz w:val="16"/>
          <w:szCs w:val="16"/>
        </w:rPr>
        <w:t>1,191.40</w:t>
      </w:r>
      <w:r w:rsidRPr="00C50CE1">
        <w:rPr>
          <w:sz w:val="16"/>
          <w:szCs w:val="16"/>
        </w:rPr>
        <w:t xml:space="preserve"> lakh. This amount was included under line item ‘</w:t>
      </w:r>
      <w:r w:rsidRPr="00C50CE1">
        <w:rPr>
          <w:bCs/>
          <w:sz w:val="16"/>
          <w:szCs w:val="16"/>
        </w:rPr>
        <w:t>Construction of Main Road in Districts’</w:t>
      </w:r>
    </w:p>
  </w:footnote>
  <w:footnote w:id="97">
    <w:p w14:paraId="2F555F32" w14:textId="77777777" w:rsidR="00490DC8" w:rsidRDefault="00490DC8">
      <w:pPr>
        <w:pStyle w:val="FootnoteText"/>
        <w:rPr>
          <w:bCs/>
          <w:sz w:val="16"/>
          <w:szCs w:val="16"/>
        </w:rPr>
      </w:pPr>
      <w:r w:rsidRPr="00C50CE1">
        <w:rPr>
          <w:rStyle w:val="FootnoteReference"/>
          <w:sz w:val="16"/>
          <w:szCs w:val="16"/>
        </w:rPr>
        <w:footnoteRef/>
      </w:r>
      <w:r w:rsidRPr="00C50CE1">
        <w:rPr>
          <w:sz w:val="16"/>
          <w:szCs w:val="16"/>
        </w:rPr>
        <w:t xml:space="preserve"> Increased by </w:t>
      </w:r>
      <w:r w:rsidRPr="00C50CE1">
        <w:rPr>
          <w:rFonts w:ascii="Rupee Foradian" w:hAnsi="Rupee Foradian"/>
          <w:sz w:val="16"/>
          <w:szCs w:val="16"/>
        </w:rPr>
        <w:t xml:space="preserve">` </w:t>
      </w:r>
      <w:r w:rsidRPr="00C50CE1">
        <w:rPr>
          <w:sz w:val="16"/>
          <w:szCs w:val="16"/>
        </w:rPr>
        <w:t>2,832.24 lakh. This amount was included under line item ‘</w:t>
      </w:r>
      <w:r w:rsidRPr="00C50CE1">
        <w:rPr>
          <w:bCs/>
          <w:sz w:val="16"/>
          <w:szCs w:val="16"/>
        </w:rPr>
        <w:t>Construction of Main Road in Districts’</w:t>
      </w:r>
    </w:p>
    <w:p w14:paraId="7931D322" w14:textId="77777777" w:rsidR="00490DC8" w:rsidRDefault="00490DC8">
      <w:pPr>
        <w:pStyle w:val="FootnoteText"/>
        <w:rPr>
          <w:sz w:val="16"/>
          <w:szCs w:val="16"/>
        </w:rPr>
      </w:pPr>
    </w:p>
    <w:p w14:paraId="5614C978" w14:textId="77777777" w:rsidR="00490DC8" w:rsidRDefault="00490DC8">
      <w:pPr>
        <w:pStyle w:val="FootnoteText"/>
        <w:rPr>
          <w:sz w:val="16"/>
          <w:szCs w:val="16"/>
        </w:rPr>
      </w:pPr>
    </w:p>
    <w:p w14:paraId="6E32AB2B" w14:textId="77777777" w:rsidR="00490DC8" w:rsidRPr="00C50CE1" w:rsidRDefault="00490DC8">
      <w:pPr>
        <w:pStyle w:val="FootnoteText"/>
        <w:rPr>
          <w:sz w:val="16"/>
          <w:szCs w:val="16"/>
        </w:rPr>
      </w:pPr>
    </w:p>
  </w:footnote>
  <w:footnote w:id="98">
    <w:p w14:paraId="035091E5" w14:textId="60C13667" w:rsidR="00AA7A6C" w:rsidRPr="003A1328" w:rsidRDefault="00AA7A6C" w:rsidP="00D333EB">
      <w:pPr>
        <w:pStyle w:val="FootnoteText"/>
        <w:ind w:left="162" w:right="430" w:hanging="162"/>
        <w:rPr>
          <w:sz w:val="16"/>
          <w:szCs w:val="16"/>
        </w:rPr>
      </w:pPr>
      <w:r w:rsidRPr="003A1328">
        <w:rPr>
          <w:rStyle w:val="FootnoteReference"/>
          <w:sz w:val="16"/>
          <w:szCs w:val="16"/>
        </w:rPr>
        <w:footnoteRef/>
      </w:r>
      <w:r w:rsidRPr="003A1328">
        <w:rPr>
          <w:sz w:val="16"/>
          <w:szCs w:val="16"/>
        </w:rPr>
        <w:t xml:space="preserve"> Reduced by </w:t>
      </w:r>
      <w:r w:rsidRPr="003A1328">
        <w:rPr>
          <w:rFonts w:ascii="Rupee Foradian" w:hAnsi="Rupee Foradian"/>
          <w:sz w:val="16"/>
          <w:szCs w:val="16"/>
        </w:rPr>
        <w:t xml:space="preserve">` </w:t>
      </w:r>
      <w:r w:rsidRPr="003A1328">
        <w:rPr>
          <w:sz w:val="16"/>
          <w:szCs w:val="16"/>
        </w:rPr>
        <w:t xml:space="preserve">1,144.00 lakh. This amount pertains to </w:t>
      </w:r>
      <w:r w:rsidRPr="003A1328">
        <w:rPr>
          <w:bCs/>
          <w:sz w:val="16"/>
          <w:szCs w:val="16"/>
        </w:rPr>
        <w:t>Upgradation of Road from Laripur in Mahasamund to Bahadurpur - 9 km</w:t>
      </w:r>
      <w:r w:rsidRPr="003A1328">
        <w:rPr>
          <w:sz w:val="16"/>
          <w:szCs w:val="16"/>
        </w:rPr>
        <w:t xml:space="preserve"> (</w:t>
      </w:r>
      <w:r w:rsidRPr="003A1328">
        <w:rPr>
          <w:rFonts w:ascii="Rupee Foradian" w:hAnsi="Rupee Foradian"/>
          <w:sz w:val="16"/>
          <w:szCs w:val="16"/>
        </w:rPr>
        <w:t xml:space="preserve">` </w:t>
      </w:r>
      <w:r w:rsidRPr="003A1328">
        <w:rPr>
          <w:sz w:val="16"/>
          <w:szCs w:val="16"/>
        </w:rPr>
        <w:t>813.02 lakh), Widening of Four Lane Road from Atmanand Chowk, Patan to Khorpa Marg - 1.80 km (</w:t>
      </w:r>
      <w:r w:rsidRPr="003A1328">
        <w:rPr>
          <w:rFonts w:ascii="Rupee Foradian" w:hAnsi="Rupee Foradian"/>
          <w:sz w:val="16"/>
          <w:szCs w:val="16"/>
        </w:rPr>
        <w:t xml:space="preserve">` </w:t>
      </w:r>
      <w:r w:rsidRPr="003A1328">
        <w:rPr>
          <w:sz w:val="16"/>
          <w:szCs w:val="16"/>
        </w:rPr>
        <w:t>245.58 lakh) and Widening and Upgradation of Anda-Chingri-Ulbaras Road in Durg - 4 km (</w:t>
      </w:r>
      <w:r w:rsidR="003A1328" w:rsidRPr="003A1328">
        <w:rPr>
          <w:rFonts w:ascii="Rupee Foradian" w:hAnsi="Rupee Foradian"/>
          <w:sz w:val="16"/>
          <w:szCs w:val="16"/>
        </w:rPr>
        <w:t>`</w:t>
      </w:r>
      <w:r w:rsidR="003A1328">
        <w:rPr>
          <w:rFonts w:ascii="Rupee Foradian" w:hAnsi="Rupee Foradian"/>
          <w:sz w:val="16"/>
          <w:szCs w:val="16"/>
        </w:rPr>
        <w:t xml:space="preserve"> </w:t>
      </w:r>
      <w:r w:rsidRPr="003A1328">
        <w:rPr>
          <w:sz w:val="16"/>
          <w:szCs w:val="16"/>
        </w:rPr>
        <w:t xml:space="preserve">85.40 lakh) and </w:t>
      </w:r>
      <w:r w:rsidR="00EB38A3">
        <w:rPr>
          <w:sz w:val="16"/>
          <w:szCs w:val="16"/>
        </w:rPr>
        <w:t>was</w:t>
      </w:r>
      <w:r w:rsidRPr="003A1328">
        <w:rPr>
          <w:sz w:val="16"/>
          <w:szCs w:val="16"/>
        </w:rPr>
        <w:t xml:space="preserve"> included under th</w:t>
      </w:r>
      <w:r w:rsidR="00EB38A3">
        <w:rPr>
          <w:sz w:val="16"/>
          <w:szCs w:val="16"/>
        </w:rPr>
        <w:t>i</w:t>
      </w:r>
      <w:r w:rsidRPr="003A1328">
        <w:rPr>
          <w:sz w:val="16"/>
          <w:szCs w:val="16"/>
        </w:rPr>
        <w:t>s line item.</w:t>
      </w:r>
    </w:p>
  </w:footnote>
  <w:footnote w:id="99">
    <w:p w14:paraId="6B57AF2F" w14:textId="47B88788" w:rsidR="00AA7A6C" w:rsidRDefault="00AA7A6C">
      <w:pPr>
        <w:pStyle w:val="FootnoteText"/>
        <w:rPr>
          <w:sz w:val="16"/>
          <w:szCs w:val="16"/>
        </w:rPr>
      </w:pPr>
      <w:r w:rsidRPr="003A1328">
        <w:rPr>
          <w:rStyle w:val="FootnoteReference"/>
          <w:sz w:val="16"/>
          <w:szCs w:val="16"/>
        </w:rPr>
        <w:footnoteRef/>
      </w:r>
      <w:r w:rsidRPr="003A1328">
        <w:rPr>
          <w:sz w:val="16"/>
          <w:szCs w:val="16"/>
        </w:rPr>
        <w:t xml:space="preserve"> Increased by </w:t>
      </w:r>
      <w:r w:rsidRPr="003A1328">
        <w:rPr>
          <w:rFonts w:ascii="Rupee Foradian" w:hAnsi="Rupee Foradian"/>
          <w:sz w:val="16"/>
          <w:szCs w:val="16"/>
        </w:rPr>
        <w:t xml:space="preserve">` </w:t>
      </w:r>
      <w:r w:rsidRPr="003A1328">
        <w:rPr>
          <w:sz w:val="16"/>
          <w:szCs w:val="16"/>
        </w:rPr>
        <w:t>813.02 lakh. This amount was included under line item ‘Minimum Needs Programme’</w:t>
      </w:r>
    </w:p>
    <w:p w14:paraId="696A3E9A" w14:textId="77777777" w:rsidR="00D333EB" w:rsidRDefault="00D333EB">
      <w:pPr>
        <w:pStyle w:val="FootnoteText"/>
        <w:rPr>
          <w:sz w:val="16"/>
          <w:szCs w:val="16"/>
        </w:rPr>
      </w:pPr>
    </w:p>
    <w:p w14:paraId="5CDCE699" w14:textId="77777777" w:rsidR="00423D27" w:rsidRDefault="00423D27">
      <w:pPr>
        <w:pStyle w:val="FootnoteText"/>
        <w:rPr>
          <w:sz w:val="16"/>
          <w:szCs w:val="16"/>
        </w:rPr>
      </w:pPr>
    </w:p>
    <w:p w14:paraId="44C17EBB" w14:textId="77777777" w:rsidR="00D333EB" w:rsidRDefault="00D333EB">
      <w:pPr>
        <w:pStyle w:val="FootnoteText"/>
      </w:pPr>
    </w:p>
  </w:footnote>
  <w:footnote w:id="100">
    <w:p w14:paraId="3CD8A648" w14:textId="77777777" w:rsidR="00423D27" w:rsidRPr="00495378" w:rsidRDefault="00423D27">
      <w:pPr>
        <w:pStyle w:val="FootnoteText"/>
        <w:rPr>
          <w:sz w:val="16"/>
          <w:szCs w:val="16"/>
        </w:rPr>
      </w:pPr>
      <w:r w:rsidRPr="00495378">
        <w:rPr>
          <w:rStyle w:val="FootnoteReference"/>
          <w:sz w:val="16"/>
          <w:szCs w:val="16"/>
        </w:rPr>
        <w:footnoteRef/>
      </w:r>
      <w:r w:rsidRPr="00495378">
        <w:rPr>
          <w:sz w:val="16"/>
          <w:szCs w:val="16"/>
        </w:rPr>
        <w:t xml:space="preserve"> Increased by </w:t>
      </w:r>
      <w:r w:rsidRPr="00495378">
        <w:rPr>
          <w:rFonts w:ascii="Rupee Foradian" w:hAnsi="Rupee Foradian"/>
          <w:sz w:val="16"/>
          <w:szCs w:val="16"/>
        </w:rPr>
        <w:t xml:space="preserve">` </w:t>
      </w:r>
      <w:r w:rsidRPr="00495378">
        <w:rPr>
          <w:sz w:val="16"/>
          <w:szCs w:val="16"/>
        </w:rPr>
        <w:t>245.58 lakh. This amount was included under line item ‘Minimum Needs Programme’</w:t>
      </w:r>
    </w:p>
  </w:footnote>
  <w:footnote w:id="101">
    <w:p w14:paraId="6D03CC39" w14:textId="250FD246" w:rsidR="00423D27" w:rsidRDefault="00423D27">
      <w:pPr>
        <w:pStyle w:val="FootnoteText"/>
        <w:rPr>
          <w:sz w:val="16"/>
          <w:szCs w:val="16"/>
        </w:rPr>
      </w:pPr>
      <w:r w:rsidRPr="00495378">
        <w:rPr>
          <w:rStyle w:val="FootnoteReference"/>
          <w:sz w:val="16"/>
          <w:szCs w:val="16"/>
        </w:rPr>
        <w:footnoteRef/>
      </w:r>
      <w:r w:rsidRPr="00495378">
        <w:rPr>
          <w:sz w:val="16"/>
          <w:szCs w:val="16"/>
        </w:rPr>
        <w:t xml:space="preserve"> Increased by </w:t>
      </w:r>
      <w:r w:rsidRPr="00495378">
        <w:rPr>
          <w:rFonts w:ascii="Rupee Foradian" w:hAnsi="Rupee Foradian"/>
          <w:sz w:val="16"/>
          <w:szCs w:val="16"/>
        </w:rPr>
        <w:t xml:space="preserve">` </w:t>
      </w:r>
      <w:r w:rsidRPr="00495378">
        <w:rPr>
          <w:sz w:val="16"/>
          <w:szCs w:val="16"/>
        </w:rPr>
        <w:t>85.40 lakh. This amount was included under line item ‘Minimum Needs Programme’</w:t>
      </w:r>
    </w:p>
    <w:p w14:paraId="12DFF549" w14:textId="77777777" w:rsidR="003A62E8" w:rsidRDefault="003A62E8">
      <w:pPr>
        <w:pStyle w:val="FootnoteText"/>
        <w:rPr>
          <w:sz w:val="16"/>
          <w:szCs w:val="16"/>
        </w:rPr>
      </w:pPr>
    </w:p>
    <w:p w14:paraId="68496C9A" w14:textId="77777777" w:rsidR="003A62E8" w:rsidRDefault="003A62E8">
      <w:pPr>
        <w:pStyle w:val="FootnoteText"/>
        <w:rPr>
          <w:sz w:val="16"/>
          <w:szCs w:val="16"/>
        </w:rPr>
      </w:pPr>
    </w:p>
    <w:p w14:paraId="79CA3307" w14:textId="77777777" w:rsidR="003A62E8" w:rsidRDefault="003A62E8">
      <w:pPr>
        <w:pStyle w:val="FootnoteText"/>
      </w:pPr>
    </w:p>
  </w:footnote>
  <w:footnote w:id="102">
    <w:p w14:paraId="1AD9DDD8" w14:textId="2C788462" w:rsidR="003A62E8" w:rsidRDefault="003A62E8">
      <w:pPr>
        <w:pStyle w:val="FootnoteText"/>
        <w:rPr>
          <w:sz w:val="16"/>
          <w:szCs w:val="16"/>
        </w:rPr>
      </w:pPr>
      <w:r w:rsidRPr="0092677E">
        <w:rPr>
          <w:rStyle w:val="FootnoteReference"/>
          <w:sz w:val="16"/>
          <w:szCs w:val="16"/>
        </w:rPr>
        <w:footnoteRef/>
      </w:r>
      <w:r w:rsidRPr="0092677E">
        <w:rPr>
          <w:sz w:val="16"/>
          <w:szCs w:val="16"/>
        </w:rPr>
        <w:t xml:space="preserve"> Increased by </w:t>
      </w:r>
      <w:r w:rsidRPr="0092677E">
        <w:rPr>
          <w:rFonts w:ascii="Rupee Foradian" w:hAnsi="Rupee Foradian"/>
          <w:sz w:val="16"/>
          <w:szCs w:val="16"/>
        </w:rPr>
        <w:t xml:space="preserve">` </w:t>
      </w:r>
      <w:r w:rsidRPr="0092677E">
        <w:rPr>
          <w:sz w:val="16"/>
          <w:szCs w:val="16"/>
        </w:rPr>
        <w:t xml:space="preserve">410.15 </w:t>
      </w:r>
      <w:r w:rsidR="00F71E3F">
        <w:rPr>
          <w:sz w:val="16"/>
          <w:szCs w:val="16"/>
        </w:rPr>
        <w:t>l</w:t>
      </w:r>
      <w:r w:rsidRPr="0092677E">
        <w:rPr>
          <w:sz w:val="16"/>
          <w:szCs w:val="16"/>
        </w:rPr>
        <w:t>akh. This amount was included under ‘Rural Roads under Basic Minimum Services’</w:t>
      </w:r>
    </w:p>
    <w:p w14:paraId="46828B16" w14:textId="77777777" w:rsidR="003A62E8" w:rsidRDefault="003A62E8">
      <w:pPr>
        <w:pStyle w:val="FootnoteText"/>
        <w:rPr>
          <w:sz w:val="16"/>
          <w:szCs w:val="16"/>
        </w:rPr>
      </w:pPr>
    </w:p>
    <w:p w14:paraId="0D7EF279" w14:textId="77777777" w:rsidR="003A62E8" w:rsidRDefault="003A62E8">
      <w:pPr>
        <w:pStyle w:val="FootnoteText"/>
        <w:rPr>
          <w:sz w:val="16"/>
          <w:szCs w:val="16"/>
        </w:rPr>
      </w:pPr>
    </w:p>
    <w:p w14:paraId="06F41445" w14:textId="77777777" w:rsidR="003A62E8" w:rsidRPr="0092677E" w:rsidRDefault="003A62E8">
      <w:pPr>
        <w:pStyle w:val="FootnoteText"/>
        <w:rPr>
          <w:sz w:val="16"/>
          <w:szCs w:val="16"/>
        </w:rPr>
      </w:pPr>
    </w:p>
  </w:footnote>
  <w:footnote w:id="103">
    <w:p w14:paraId="5BEA08B0" w14:textId="68204AD9" w:rsidR="00FB2F7F" w:rsidRDefault="00FB2F7F">
      <w:pPr>
        <w:pStyle w:val="FootnoteText"/>
        <w:rPr>
          <w:sz w:val="16"/>
          <w:szCs w:val="16"/>
          <w:lang w:val="en-GB"/>
        </w:rPr>
      </w:pPr>
      <w:r w:rsidRPr="00FB2F7F">
        <w:rPr>
          <w:rStyle w:val="FootnoteReference"/>
          <w:sz w:val="16"/>
          <w:szCs w:val="16"/>
        </w:rPr>
        <w:footnoteRef/>
      </w:r>
      <w:r w:rsidRPr="00FB2F7F">
        <w:rPr>
          <w:sz w:val="16"/>
          <w:szCs w:val="16"/>
        </w:rPr>
        <w:t xml:space="preserve"> Increased by </w:t>
      </w:r>
      <w:r w:rsidRPr="00FB2F7F">
        <w:rPr>
          <w:rFonts w:ascii="Rupee Foradian" w:hAnsi="Rupee Foradian"/>
          <w:sz w:val="16"/>
          <w:szCs w:val="16"/>
        </w:rPr>
        <w:t xml:space="preserve">` </w:t>
      </w:r>
      <w:r w:rsidRPr="00FB2F7F">
        <w:rPr>
          <w:sz w:val="16"/>
          <w:szCs w:val="16"/>
        </w:rPr>
        <w:t>78.69 lakh. This amount was included under line item ‘Roads in Scheduled Caste Predominant Areas</w:t>
      </w:r>
      <w:r w:rsidRPr="00FB2F7F">
        <w:rPr>
          <w:sz w:val="16"/>
          <w:szCs w:val="16"/>
          <w:lang w:val="en-GB"/>
        </w:rPr>
        <w:t>’</w:t>
      </w:r>
      <w:r w:rsidR="00797FA9">
        <w:rPr>
          <w:sz w:val="16"/>
          <w:szCs w:val="16"/>
          <w:lang w:val="en-GB"/>
        </w:rPr>
        <w:t>.</w:t>
      </w:r>
    </w:p>
    <w:p w14:paraId="20237935" w14:textId="77777777" w:rsidR="00495378" w:rsidRDefault="00495378">
      <w:pPr>
        <w:pStyle w:val="FootnoteText"/>
        <w:rPr>
          <w:sz w:val="16"/>
          <w:szCs w:val="16"/>
        </w:rPr>
      </w:pPr>
    </w:p>
    <w:p w14:paraId="24416E54" w14:textId="77777777" w:rsidR="00797FA9" w:rsidRDefault="00797FA9">
      <w:pPr>
        <w:pStyle w:val="FootnoteText"/>
        <w:rPr>
          <w:sz w:val="16"/>
          <w:szCs w:val="16"/>
        </w:rPr>
      </w:pPr>
    </w:p>
    <w:p w14:paraId="0DF2CC3F" w14:textId="77777777" w:rsidR="00797FA9" w:rsidRPr="00FB2F7F" w:rsidRDefault="00797FA9">
      <w:pPr>
        <w:pStyle w:val="FootnoteText"/>
        <w:rPr>
          <w:sz w:val="16"/>
          <w:szCs w:val="16"/>
        </w:rPr>
      </w:pPr>
    </w:p>
  </w:footnote>
  <w:footnote w:id="104">
    <w:p w14:paraId="5D2F951A" w14:textId="1FB97849" w:rsidR="00FB2F7F" w:rsidRPr="00495378" w:rsidRDefault="00FB2F7F" w:rsidP="00495378">
      <w:pPr>
        <w:pStyle w:val="FootnoteText"/>
        <w:ind w:left="153" w:hanging="153"/>
        <w:rPr>
          <w:sz w:val="16"/>
          <w:szCs w:val="16"/>
        </w:rPr>
      </w:pPr>
      <w:r w:rsidRPr="00495378">
        <w:rPr>
          <w:rStyle w:val="FootnoteReference"/>
          <w:sz w:val="16"/>
          <w:szCs w:val="16"/>
        </w:rPr>
        <w:footnoteRef/>
      </w:r>
      <w:r w:rsidRPr="00495378">
        <w:rPr>
          <w:sz w:val="16"/>
          <w:szCs w:val="16"/>
        </w:rPr>
        <w:t xml:space="preserve"> Reduced by </w:t>
      </w:r>
      <w:r w:rsidRPr="00495378">
        <w:rPr>
          <w:rFonts w:ascii="Rupee Foradian" w:hAnsi="Rupee Foradian"/>
          <w:sz w:val="16"/>
          <w:szCs w:val="16"/>
        </w:rPr>
        <w:t xml:space="preserve">` </w:t>
      </w:r>
      <w:r w:rsidRPr="00495378">
        <w:rPr>
          <w:sz w:val="16"/>
          <w:szCs w:val="16"/>
        </w:rPr>
        <w:t>3,346.41 lakh. This amount pertains to</w:t>
      </w:r>
      <w:r w:rsidR="00BB5DEB" w:rsidRPr="00495378">
        <w:rPr>
          <w:sz w:val="16"/>
          <w:szCs w:val="16"/>
        </w:rPr>
        <w:t xml:space="preserve"> Widening of Nagpura-Jawa Village Road (</w:t>
      </w:r>
      <w:r w:rsidR="00BB5DEB" w:rsidRPr="00495378">
        <w:rPr>
          <w:rFonts w:ascii="Rupee Foradian" w:hAnsi="Rupee Foradian"/>
          <w:sz w:val="16"/>
          <w:szCs w:val="16"/>
        </w:rPr>
        <w:t xml:space="preserve">` </w:t>
      </w:r>
      <w:r w:rsidR="00BB5DEB" w:rsidRPr="00495378">
        <w:rPr>
          <w:sz w:val="16"/>
          <w:szCs w:val="16"/>
        </w:rPr>
        <w:t>1,138.98 lakh), Widening of Bhansoj Jarod Kalei Road (</w:t>
      </w:r>
      <w:r w:rsidR="00BB5DEB" w:rsidRPr="00495378">
        <w:rPr>
          <w:rFonts w:ascii="Rupee Foradian" w:hAnsi="Rupee Foradian"/>
          <w:sz w:val="16"/>
          <w:szCs w:val="16"/>
        </w:rPr>
        <w:t xml:space="preserve">` </w:t>
      </w:r>
      <w:r w:rsidR="00BB5DEB" w:rsidRPr="00495378">
        <w:rPr>
          <w:sz w:val="16"/>
          <w:szCs w:val="16"/>
        </w:rPr>
        <w:t>431.55 lakh), Widening of Rasni Koira Farfoud Fardaha Road (</w:t>
      </w:r>
      <w:r w:rsidR="00BB5DEB" w:rsidRPr="00495378">
        <w:rPr>
          <w:rFonts w:ascii="Rupee Foradian" w:hAnsi="Rupee Foradian"/>
          <w:sz w:val="16"/>
          <w:szCs w:val="16"/>
        </w:rPr>
        <w:t xml:space="preserve">` </w:t>
      </w:r>
      <w:r w:rsidR="00BB5DEB" w:rsidRPr="00495378">
        <w:rPr>
          <w:sz w:val="16"/>
          <w:szCs w:val="16"/>
        </w:rPr>
        <w:t>1,697.19 lakh) and Construction of Road including Pool-puliya from Jourela to Dhabadih by passing the Canal in Janjgir-Champa (</w:t>
      </w:r>
      <w:r w:rsidR="00BB5DEB" w:rsidRPr="00495378">
        <w:rPr>
          <w:rFonts w:ascii="Rupee Foradian" w:hAnsi="Rupee Foradian"/>
          <w:sz w:val="16"/>
          <w:szCs w:val="16"/>
        </w:rPr>
        <w:t xml:space="preserve">` </w:t>
      </w:r>
      <w:r w:rsidR="00BB5DEB" w:rsidRPr="00495378">
        <w:rPr>
          <w:sz w:val="16"/>
          <w:szCs w:val="16"/>
        </w:rPr>
        <w:t xml:space="preserve">78.69 lakh) and </w:t>
      </w:r>
      <w:r w:rsidR="008E6256">
        <w:rPr>
          <w:sz w:val="16"/>
          <w:szCs w:val="16"/>
        </w:rPr>
        <w:t>was</w:t>
      </w:r>
      <w:r w:rsidR="00BB5DEB" w:rsidRPr="00495378">
        <w:rPr>
          <w:sz w:val="16"/>
          <w:szCs w:val="16"/>
        </w:rPr>
        <w:t xml:space="preserve"> included under th</w:t>
      </w:r>
      <w:r w:rsidR="008E6256">
        <w:rPr>
          <w:sz w:val="16"/>
          <w:szCs w:val="16"/>
        </w:rPr>
        <w:t>is</w:t>
      </w:r>
      <w:r w:rsidR="00BB5DEB" w:rsidRPr="00495378">
        <w:rPr>
          <w:sz w:val="16"/>
          <w:szCs w:val="16"/>
        </w:rPr>
        <w:t xml:space="preserve"> line item.</w:t>
      </w:r>
    </w:p>
  </w:footnote>
  <w:footnote w:id="105">
    <w:p w14:paraId="48EB103E" w14:textId="665B1FA7" w:rsidR="00FB2F7F" w:rsidRPr="00495378" w:rsidRDefault="00FB2F7F">
      <w:pPr>
        <w:pStyle w:val="FootnoteText"/>
        <w:rPr>
          <w:sz w:val="16"/>
          <w:szCs w:val="16"/>
        </w:rPr>
      </w:pPr>
      <w:r w:rsidRPr="00495378">
        <w:rPr>
          <w:rStyle w:val="FootnoteReference"/>
          <w:sz w:val="16"/>
          <w:szCs w:val="16"/>
        </w:rPr>
        <w:footnoteRef/>
      </w:r>
      <w:r w:rsidRPr="00495378">
        <w:rPr>
          <w:sz w:val="16"/>
          <w:szCs w:val="16"/>
        </w:rPr>
        <w:t xml:space="preserve"> Increased by </w:t>
      </w:r>
      <w:r w:rsidRPr="00495378">
        <w:rPr>
          <w:rFonts w:ascii="Rupee Foradian" w:hAnsi="Rupee Foradian"/>
          <w:sz w:val="16"/>
          <w:szCs w:val="16"/>
        </w:rPr>
        <w:t xml:space="preserve">` </w:t>
      </w:r>
      <w:r w:rsidRPr="00495378">
        <w:rPr>
          <w:sz w:val="16"/>
          <w:szCs w:val="16"/>
        </w:rPr>
        <w:t>1,138.98 lakh. This amount was included under line item ‘Roads in Scheduled Caste Predominant Areas</w:t>
      </w:r>
      <w:r w:rsidRPr="00495378">
        <w:rPr>
          <w:sz w:val="16"/>
          <w:szCs w:val="16"/>
          <w:lang w:val="en-GB"/>
        </w:rPr>
        <w:t>’</w:t>
      </w:r>
    </w:p>
  </w:footnote>
  <w:footnote w:id="106">
    <w:p w14:paraId="31D0C705" w14:textId="5DE397D4" w:rsidR="00FB2F7F" w:rsidRPr="00495378" w:rsidRDefault="00FB2F7F">
      <w:pPr>
        <w:pStyle w:val="FootnoteText"/>
        <w:rPr>
          <w:sz w:val="16"/>
          <w:szCs w:val="16"/>
        </w:rPr>
      </w:pPr>
      <w:r w:rsidRPr="00495378">
        <w:rPr>
          <w:rStyle w:val="FootnoteReference"/>
          <w:sz w:val="16"/>
          <w:szCs w:val="16"/>
        </w:rPr>
        <w:footnoteRef/>
      </w:r>
      <w:r w:rsidRPr="00495378">
        <w:rPr>
          <w:sz w:val="16"/>
          <w:szCs w:val="16"/>
        </w:rPr>
        <w:t xml:space="preserve"> Increased by </w:t>
      </w:r>
      <w:r w:rsidRPr="00495378">
        <w:rPr>
          <w:rFonts w:ascii="Rupee Foradian" w:hAnsi="Rupee Foradian"/>
          <w:sz w:val="16"/>
          <w:szCs w:val="16"/>
        </w:rPr>
        <w:t xml:space="preserve">` </w:t>
      </w:r>
      <w:r w:rsidR="00BB5DEB" w:rsidRPr="00495378">
        <w:rPr>
          <w:sz w:val="16"/>
          <w:szCs w:val="16"/>
        </w:rPr>
        <w:t>431.55</w:t>
      </w:r>
      <w:r w:rsidRPr="00495378">
        <w:rPr>
          <w:sz w:val="16"/>
          <w:szCs w:val="16"/>
        </w:rPr>
        <w:t xml:space="preserve"> lakh. This amount was included under line item ‘Roads in Scheduled Caste Predominant Areas</w:t>
      </w:r>
      <w:r w:rsidRPr="00495378">
        <w:rPr>
          <w:sz w:val="16"/>
          <w:szCs w:val="16"/>
          <w:lang w:val="en-GB"/>
        </w:rPr>
        <w:t>’</w:t>
      </w:r>
    </w:p>
  </w:footnote>
  <w:footnote w:id="107">
    <w:p w14:paraId="6DFF2342" w14:textId="77777777" w:rsidR="00797FA9" w:rsidRDefault="00797FA9">
      <w:pPr>
        <w:pStyle w:val="FootnoteText"/>
        <w:rPr>
          <w:sz w:val="16"/>
          <w:szCs w:val="16"/>
          <w:lang w:val="en-GB"/>
        </w:rPr>
      </w:pPr>
      <w:r w:rsidRPr="00495378">
        <w:rPr>
          <w:rStyle w:val="FootnoteReference"/>
          <w:sz w:val="16"/>
          <w:szCs w:val="16"/>
        </w:rPr>
        <w:footnoteRef/>
      </w:r>
      <w:r w:rsidRPr="00495378">
        <w:rPr>
          <w:sz w:val="16"/>
          <w:szCs w:val="16"/>
        </w:rPr>
        <w:t xml:space="preserve"> Increased by </w:t>
      </w:r>
      <w:r w:rsidRPr="00495378">
        <w:rPr>
          <w:rFonts w:ascii="Rupee Foradian" w:hAnsi="Rupee Foradian"/>
          <w:sz w:val="16"/>
          <w:szCs w:val="16"/>
        </w:rPr>
        <w:t xml:space="preserve">` </w:t>
      </w:r>
      <w:r w:rsidRPr="00495378">
        <w:rPr>
          <w:sz w:val="16"/>
          <w:szCs w:val="16"/>
        </w:rPr>
        <w:t>1,697.19 lakh. This amount was included under line item ‘Roads in Scheduled Caste Predominant Areas</w:t>
      </w:r>
      <w:r w:rsidRPr="00495378">
        <w:rPr>
          <w:sz w:val="16"/>
          <w:szCs w:val="16"/>
          <w:lang w:val="en-GB"/>
        </w:rPr>
        <w:t>’</w:t>
      </w:r>
    </w:p>
    <w:p w14:paraId="7846B162" w14:textId="77777777" w:rsidR="00797FA9" w:rsidRDefault="00797FA9">
      <w:pPr>
        <w:pStyle w:val="FootnoteText"/>
        <w:rPr>
          <w:sz w:val="16"/>
          <w:szCs w:val="16"/>
          <w:lang w:val="en-GB"/>
        </w:rPr>
      </w:pPr>
    </w:p>
    <w:p w14:paraId="3F3CDE57" w14:textId="77777777" w:rsidR="00797FA9" w:rsidRDefault="00797FA9">
      <w:pPr>
        <w:pStyle w:val="FootnoteText"/>
        <w:rPr>
          <w:sz w:val="16"/>
          <w:szCs w:val="16"/>
          <w:lang w:val="en-GB"/>
        </w:rPr>
      </w:pPr>
    </w:p>
    <w:p w14:paraId="0274DCC6" w14:textId="77777777" w:rsidR="00797FA9" w:rsidRDefault="00797FA9">
      <w:pPr>
        <w:pStyle w:val="FootnoteText"/>
      </w:pPr>
    </w:p>
  </w:footnote>
  <w:footnote w:id="108">
    <w:p w14:paraId="3C19C9DE" w14:textId="3DEFC70C" w:rsidR="00746C77" w:rsidRDefault="00746C77" w:rsidP="005969BA">
      <w:pPr>
        <w:pStyle w:val="FootnoteText"/>
        <w:ind w:right="520" w:hanging="270"/>
        <w:rPr>
          <w:sz w:val="16"/>
          <w:szCs w:val="16"/>
        </w:rPr>
      </w:pPr>
      <w:r w:rsidRPr="009E1367">
        <w:rPr>
          <w:rStyle w:val="FootnoteReference"/>
          <w:sz w:val="16"/>
          <w:szCs w:val="16"/>
        </w:rPr>
        <w:footnoteRef/>
      </w:r>
      <w:r w:rsidRPr="009E1367">
        <w:rPr>
          <w:sz w:val="16"/>
          <w:szCs w:val="16"/>
        </w:rPr>
        <w:t xml:space="preserve"> Reduced by </w:t>
      </w:r>
      <w:r>
        <w:rPr>
          <w:rFonts w:ascii="Rupee Foradian" w:hAnsi="Rupee Foradian"/>
          <w:sz w:val="16"/>
          <w:szCs w:val="16"/>
        </w:rPr>
        <w:t xml:space="preserve">` </w:t>
      </w:r>
      <w:r w:rsidRPr="009E1367">
        <w:rPr>
          <w:sz w:val="16"/>
          <w:szCs w:val="16"/>
        </w:rPr>
        <w:t xml:space="preserve">34.00 lakh. This amount pertains to Construction of Road </w:t>
      </w:r>
      <w:r>
        <w:rPr>
          <w:sz w:val="16"/>
          <w:szCs w:val="16"/>
        </w:rPr>
        <w:t>and</w:t>
      </w:r>
      <w:r w:rsidRPr="009E1367">
        <w:rPr>
          <w:sz w:val="16"/>
          <w:szCs w:val="16"/>
        </w:rPr>
        <w:t xml:space="preserve"> Pool-puliya</w:t>
      </w:r>
      <w:r>
        <w:rPr>
          <w:sz w:val="16"/>
          <w:szCs w:val="16"/>
        </w:rPr>
        <w:t xml:space="preserve"> </w:t>
      </w:r>
      <w:r w:rsidRPr="009E1367">
        <w:rPr>
          <w:sz w:val="16"/>
          <w:szCs w:val="16"/>
        </w:rPr>
        <w:t xml:space="preserve">from Ghatula Main Road to Bhishampuri-Birnasilli CRPF Campv in Dhamtari– 9.60 km and </w:t>
      </w:r>
      <w:r w:rsidR="005969BA">
        <w:rPr>
          <w:sz w:val="16"/>
          <w:szCs w:val="16"/>
        </w:rPr>
        <w:t>was</w:t>
      </w:r>
      <w:r w:rsidRPr="009E1367">
        <w:rPr>
          <w:sz w:val="16"/>
          <w:szCs w:val="16"/>
        </w:rPr>
        <w:t xml:space="preserve"> included under this line item.</w:t>
      </w:r>
    </w:p>
    <w:p w14:paraId="7EFBDB8A" w14:textId="77777777" w:rsidR="00746C77" w:rsidRDefault="00746C77">
      <w:pPr>
        <w:pStyle w:val="FootnoteText"/>
        <w:rPr>
          <w:sz w:val="16"/>
          <w:szCs w:val="16"/>
        </w:rPr>
      </w:pPr>
    </w:p>
    <w:p w14:paraId="003BB68C" w14:textId="77777777" w:rsidR="00746C77" w:rsidRDefault="00746C77">
      <w:pPr>
        <w:pStyle w:val="FootnoteText"/>
        <w:rPr>
          <w:sz w:val="16"/>
          <w:szCs w:val="16"/>
        </w:rPr>
      </w:pPr>
    </w:p>
    <w:p w14:paraId="03A379D8" w14:textId="77777777" w:rsidR="00746C77" w:rsidRPr="009E1367" w:rsidRDefault="00746C77">
      <w:pPr>
        <w:pStyle w:val="FootnoteText"/>
        <w:rPr>
          <w:sz w:val="16"/>
          <w:szCs w:val="16"/>
        </w:rPr>
      </w:pPr>
    </w:p>
  </w:footnote>
  <w:footnote w:id="109">
    <w:p w14:paraId="100822BD" w14:textId="2CB3B015" w:rsidR="00DE5CB5" w:rsidRPr="00495378" w:rsidRDefault="00DE5CB5" w:rsidP="00DE5CB5">
      <w:pPr>
        <w:pStyle w:val="FootnoteText"/>
        <w:ind w:left="180" w:right="520" w:hanging="180"/>
        <w:jc w:val="both"/>
        <w:rPr>
          <w:sz w:val="16"/>
          <w:szCs w:val="16"/>
        </w:rPr>
      </w:pPr>
      <w:r w:rsidRPr="00495378">
        <w:rPr>
          <w:rStyle w:val="FootnoteReference"/>
          <w:sz w:val="16"/>
          <w:szCs w:val="16"/>
        </w:rPr>
        <w:footnoteRef/>
      </w:r>
      <w:r w:rsidRPr="00495378">
        <w:rPr>
          <w:sz w:val="16"/>
          <w:szCs w:val="16"/>
        </w:rPr>
        <w:t xml:space="preserve"> Reduced by </w:t>
      </w:r>
      <w:r w:rsidRPr="00495378">
        <w:rPr>
          <w:rFonts w:ascii="Rupee Foradian" w:hAnsi="Rupee Foradian"/>
          <w:sz w:val="16"/>
          <w:szCs w:val="16"/>
        </w:rPr>
        <w:t xml:space="preserve">` </w:t>
      </w:r>
      <w:r w:rsidRPr="00495378">
        <w:rPr>
          <w:sz w:val="16"/>
          <w:szCs w:val="16"/>
        </w:rPr>
        <w:t>1,319.00 lakh. This amount pertains to Widening, Strengthening and upgradation of Road from Bodhghat Thana -New Bus Stand- D.J. Court in BastarDistrict - 2.90 km (</w:t>
      </w:r>
      <w:r w:rsidRPr="00495378">
        <w:rPr>
          <w:rFonts w:ascii="Rupee Foradian" w:hAnsi="Rupee Foradian"/>
          <w:sz w:val="16"/>
          <w:szCs w:val="16"/>
        </w:rPr>
        <w:t xml:space="preserve">` </w:t>
      </w:r>
      <w:r w:rsidRPr="00495378">
        <w:rPr>
          <w:sz w:val="16"/>
          <w:szCs w:val="16"/>
        </w:rPr>
        <w:t>1,285.15 lakh) and Construction of Paved Road and Pool from Matringa Road to Pendrakhi in Sarguja–12 km (</w:t>
      </w:r>
      <w:r w:rsidRPr="00495378">
        <w:rPr>
          <w:rFonts w:ascii="Rupee Foradian" w:hAnsi="Rupee Foradian"/>
          <w:sz w:val="16"/>
          <w:szCs w:val="16"/>
        </w:rPr>
        <w:t xml:space="preserve">` </w:t>
      </w:r>
      <w:r w:rsidRPr="00495378">
        <w:rPr>
          <w:sz w:val="16"/>
          <w:szCs w:val="16"/>
        </w:rPr>
        <w:t xml:space="preserve">33.85 lakh) and </w:t>
      </w:r>
      <w:r w:rsidR="00C07351">
        <w:rPr>
          <w:sz w:val="16"/>
          <w:szCs w:val="16"/>
        </w:rPr>
        <w:t>was</w:t>
      </w:r>
      <w:r w:rsidRPr="00495378">
        <w:rPr>
          <w:sz w:val="16"/>
          <w:szCs w:val="16"/>
        </w:rPr>
        <w:t xml:space="preserve"> included under th</w:t>
      </w:r>
      <w:r w:rsidR="00C07351">
        <w:rPr>
          <w:sz w:val="16"/>
          <w:szCs w:val="16"/>
        </w:rPr>
        <w:t>i</w:t>
      </w:r>
      <w:r w:rsidRPr="00495378">
        <w:rPr>
          <w:sz w:val="16"/>
          <w:szCs w:val="16"/>
        </w:rPr>
        <w:t>s line item.</w:t>
      </w:r>
    </w:p>
  </w:footnote>
  <w:footnote w:id="110">
    <w:p w14:paraId="508558CE" w14:textId="1E5136E5" w:rsidR="00DE5CB5" w:rsidRPr="00495378" w:rsidRDefault="00DE5CB5" w:rsidP="00DE5CB5">
      <w:pPr>
        <w:pStyle w:val="Normalarial"/>
        <w:spacing w:before="0" w:after="0" w:line="240" w:lineRule="auto"/>
        <w:ind w:left="180" w:right="520" w:hanging="180"/>
        <w:jc w:val="both"/>
        <w:rPr>
          <w:sz w:val="16"/>
          <w:szCs w:val="16"/>
        </w:rPr>
      </w:pPr>
      <w:r w:rsidRPr="00495378">
        <w:rPr>
          <w:rStyle w:val="FootnoteReference"/>
          <w:rFonts w:ascii="Times New Roman" w:hAnsi="Times New Roman" w:cs="Times New Roman"/>
          <w:sz w:val="16"/>
          <w:szCs w:val="16"/>
        </w:rPr>
        <w:footnoteRef/>
      </w:r>
      <w:r w:rsidRPr="00495378">
        <w:rPr>
          <w:sz w:val="16"/>
          <w:szCs w:val="16"/>
        </w:rPr>
        <w:t xml:space="preserve"> </w:t>
      </w:r>
      <w:r w:rsidRPr="00495378">
        <w:rPr>
          <w:rFonts w:ascii="Times New Roman" w:hAnsi="Times New Roman" w:cs="Times New Roman"/>
          <w:sz w:val="16"/>
          <w:szCs w:val="16"/>
        </w:rPr>
        <w:t xml:space="preserve">Reduced by </w:t>
      </w:r>
      <w:r w:rsidRPr="00495378">
        <w:rPr>
          <w:rFonts w:ascii="Rupee Foradian" w:hAnsi="Rupee Foradian" w:cs="Times New Roman"/>
          <w:sz w:val="16"/>
          <w:szCs w:val="16"/>
        </w:rPr>
        <w:t xml:space="preserve">` </w:t>
      </w:r>
      <w:r w:rsidRPr="00495378">
        <w:rPr>
          <w:rFonts w:ascii="Times New Roman" w:hAnsi="Times New Roman" w:cs="Times New Roman"/>
          <w:sz w:val="16"/>
          <w:szCs w:val="16"/>
        </w:rPr>
        <w:t>2,161.42 lakh</w:t>
      </w:r>
      <w:r w:rsidRPr="00495378">
        <w:rPr>
          <w:sz w:val="16"/>
          <w:szCs w:val="16"/>
        </w:rPr>
        <w:t xml:space="preserve">. </w:t>
      </w:r>
      <w:r w:rsidRPr="00495378">
        <w:rPr>
          <w:rFonts w:ascii="Times New Roman" w:hAnsi="Times New Roman" w:cs="Times New Roman"/>
          <w:sz w:val="16"/>
          <w:szCs w:val="16"/>
        </w:rPr>
        <w:t>This amount pertains to Kunkuri-Kaliba-Ranpur Road – 18 km (</w:t>
      </w:r>
      <w:r w:rsidRPr="00495378">
        <w:rPr>
          <w:rFonts w:ascii="Rupee Foradian" w:hAnsi="Rupee Foradian" w:cs="Times New Roman"/>
          <w:sz w:val="16"/>
          <w:szCs w:val="16"/>
        </w:rPr>
        <w:t xml:space="preserve">` </w:t>
      </w:r>
      <w:r w:rsidRPr="00495378">
        <w:rPr>
          <w:rFonts w:ascii="Times New Roman" w:hAnsi="Times New Roman" w:cs="Times New Roman"/>
          <w:sz w:val="16"/>
          <w:szCs w:val="16"/>
        </w:rPr>
        <w:t xml:space="preserve">1,610.98 lakh) </w:t>
      </w:r>
      <w:r w:rsidRPr="00C07351">
        <w:rPr>
          <w:rFonts w:ascii="Times New Roman" w:hAnsi="Times New Roman" w:cs="Times New Roman"/>
          <w:sz w:val="16"/>
          <w:szCs w:val="16"/>
        </w:rPr>
        <w:t xml:space="preserve">and </w:t>
      </w:r>
      <w:r w:rsidRPr="00C07351">
        <w:rPr>
          <w:rFonts w:ascii="Times New Roman" w:hAnsi="Times New Roman" w:cs="Times New Roman"/>
          <w:bCs w:val="0"/>
          <w:sz w:val="16"/>
          <w:szCs w:val="16"/>
        </w:rPr>
        <w:t>Construction of Bypass Road at Wadrafnagar in Balrampur-7 km</w:t>
      </w:r>
      <w:r w:rsidRPr="00C07351">
        <w:rPr>
          <w:rFonts w:ascii="Times New Roman" w:hAnsi="Times New Roman" w:cs="Times New Roman"/>
          <w:sz w:val="16"/>
          <w:szCs w:val="16"/>
        </w:rPr>
        <w:t xml:space="preserve"> </w:t>
      </w:r>
      <w:r w:rsidRPr="00495378">
        <w:rPr>
          <w:rFonts w:ascii="Times New Roman" w:hAnsi="Times New Roman" w:cs="Times New Roman"/>
          <w:sz w:val="16"/>
          <w:szCs w:val="16"/>
        </w:rPr>
        <w:t>(</w:t>
      </w:r>
      <w:r w:rsidR="00C07351" w:rsidRPr="00495378">
        <w:rPr>
          <w:rFonts w:ascii="Rupee Foradian" w:hAnsi="Rupee Foradian"/>
          <w:sz w:val="16"/>
          <w:szCs w:val="16"/>
        </w:rPr>
        <w:t>`</w:t>
      </w:r>
      <w:r w:rsidR="00C07351">
        <w:rPr>
          <w:rFonts w:ascii="Rupee Foradian" w:hAnsi="Rupee Foradian"/>
          <w:sz w:val="16"/>
          <w:szCs w:val="16"/>
        </w:rPr>
        <w:t xml:space="preserve"> </w:t>
      </w:r>
      <w:r w:rsidRPr="00495378">
        <w:rPr>
          <w:rFonts w:ascii="Times New Roman" w:hAnsi="Times New Roman" w:cs="Times New Roman"/>
          <w:sz w:val="16"/>
          <w:szCs w:val="16"/>
        </w:rPr>
        <w:t xml:space="preserve">550.44 lakh) and </w:t>
      </w:r>
      <w:r w:rsidR="00C07351">
        <w:rPr>
          <w:rFonts w:ascii="Times New Roman" w:hAnsi="Times New Roman" w:cs="Times New Roman"/>
          <w:sz w:val="16"/>
          <w:szCs w:val="16"/>
        </w:rPr>
        <w:t>was</w:t>
      </w:r>
      <w:r w:rsidRPr="00495378">
        <w:rPr>
          <w:rFonts w:ascii="Times New Roman" w:hAnsi="Times New Roman" w:cs="Times New Roman"/>
          <w:sz w:val="16"/>
          <w:szCs w:val="16"/>
        </w:rPr>
        <w:t xml:space="preserve"> included under th</w:t>
      </w:r>
      <w:r w:rsidR="00C07351">
        <w:rPr>
          <w:rFonts w:ascii="Times New Roman" w:hAnsi="Times New Roman" w:cs="Times New Roman"/>
          <w:sz w:val="16"/>
          <w:szCs w:val="16"/>
        </w:rPr>
        <w:t>i</w:t>
      </w:r>
      <w:r w:rsidRPr="00495378">
        <w:rPr>
          <w:rFonts w:ascii="Times New Roman" w:hAnsi="Times New Roman" w:cs="Times New Roman"/>
          <w:sz w:val="16"/>
          <w:szCs w:val="16"/>
        </w:rPr>
        <w:t>s line item.</w:t>
      </w:r>
    </w:p>
  </w:footnote>
  <w:footnote w:id="111">
    <w:p w14:paraId="6F107AE7" w14:textId="77777777" w:rsidR="00DE5CB5" w:rsidRPr="00495378" w:rsidRDefault="00DE5CB5" w:rsidP="00075C4D">
      <w:pPr>
        <w:pStyle w:val="FootnoteText"/>
        <w:rPr>
          <w:sz w:val="16"/>
          <w:szCs w:val="16"/>
        </w:rPr>
      </w:pPr>
      <w:r w:rsidRPr="00495378">
        <w:rPr>
          <w:rStyle w:val="FootnoteReference"/>
          <w:sz w:val="16"/>
          <w:szCs w:val="16"/>
        </w:rPr>
        <w:footnoteRef/>
      </w:r>
      <w:r w:rsidRPr="00495378">
        <w:rPr>
          <w:sz w:val="16"/>
          <w:szCs w:val="16"/>
        </w:rPr>
        <w:t xml:space="preserve"> Increased by </w:t>
      </w:r>
      <w:r w:rsidRPr="00495378">
        <w:rPr>
          <w:rFonts w:ascii="Rupee Foradian" w:hAnsi="Rupee Foradian"/>
          <w:sz w:val="16"/>
          <w:szCs w:val="16"/>
        </w:rPr>
        <w:t xml:space="preserve">` </w:t>
      </w:r>
      <w:r w:rsidRPr="00495378">
        <w:rPr>
          <w:sz w:val="16"/>
          <w:szCs w:val="16"/>
        </w:rPr>
        <w:t>1,610.98 lakh. This amount was included under line item ‘District Main Roads’</w:t>
      </w:r>
    </w:p>
    <w:p w14:paraId="6647EF85" w14:textId="77777777" w:rsidR="00DE5CB5" w:rsidRDefault="00DE5CB5">
      <w:pPr>
        <w:pStyle w:val="FootnoteText"/>
      </w:pPr>
    </w:p>
    <w:p w14:paraId="7B3214BC" w14:textId="77777777" w:rsidR="00DE5CB5" w:rsidRDefault="00DE5CB5">
      <w:pPr>
        <w:pStyle w:val="FootnoteText"/>
      </w:pPr>
    </w:p>
  </w:footnote>
  <w:footnote w:id="112">
    <w:p w14:paraId="3BFB5BD8" w14:textId="4388FEF5" w:rsidR="00075C4D" w:rsidRDefault="00075C4D">
      <w:pPr>
        <w:pStyle w:val="FootnoteText"/>
        <w:rPr>
          <w:sz w:val="16"/>
          <w:szCs w:val="16"/>
        </w:rPr>
      </w:pPr>
      <w:r w:rsidRPr="00075C4D">
        <w:rPr>
          <w:rStyle w:val="FootnoteReference"/>
          <w:sz w:val="16"/>
          <w:szCs w:val="16"/>
        </w:rPr>
        <w:footnoteRef/>
      </w:r>
      <w:r w:rsidRPr="00075C4D">
        <w:rPr>
          <w:sz w:val="16"/>
          <w:szCs w:val="16"/>
        </w:rPr>
        <w:t xml:space="preserve"> Increased by </w:t>
      </w:r>
      <w:r w:rsidRPr="00075C4D">
        <w:rPr>
          <w:rFonts w:ascii="Rupee Foradian" w:hAnsi="Rupee Foradian"/>
          <w:sz w:val="16"/>
          <w:szCs w:val="16"/>
        </w:rPr>
        <w:t xml:space="preserve">` </w:t>
      </w:r>
      <w:r>
        <w:rPr>
          <w:sz w:val="16"/>
          <w:szCs w:val="16"/>
        </w:rPr>
        <w:t>550.44</w:t>
      </w:r>
      <w:r w:rsidRPr="00075C4D">
        <w:rPr>
          <w:sz w:val="16"/>
          <w:szCs w:val="16"/>
        </w:rPr>
        <w:t xml:space="preserve"> lakh. This amount was included under line item ‘District Main Roads’</w:t>
      </w:r>
    </w:p>
    <w:p w14:paraId="7B3CFC5D" w14:textId="77777777" w:rsidR="00C954C6" w:rsidRDefault="00C954C6">
      <w:pPr>
        <w:pStyle w:val="FootnoteText"/>
        <w:rPr>
          <w:sz w:val="16"/>
          <w:szCs w:val="16"/>
        </w:rPr>
      </w:pPr>
    </w:p>
    <w:p w14:paraId="40944862" w14:textId="77777777" w:rsidR="00C954C6" w:rsidRDefault="00C954C6">
      <w:pPr>
        <w:pStyle w:val="FootnoteText"/>
      </w:pPr>
    </w:p>
  </w:footnote>
  <w:footnote w:id="113">
    <w:p w14:paraId="05EF823F" w14:textId="77777777" w:rsidR="00312157" w:rsidRDefault="00312157">
      <w:pPr>
        <w:pStyle w:val="FootnoteText"/>
        <w:rPr>
          <w:sz w:val="16"/>
          <w:szCs w:val="16"/>
        </w:rPr>
      </w:pPr>
      <w:r w:rsidRPr="00936F18">
        <w:rPr>
          <w:rStyle w:val="FootnoteReference"/>
          <w:sz w:val="16"/>
          <w:szCs w:val="16"/>
        </w:rPr>
        <w:footnoteRef/>
      </w:r>
      <w:r w:rsidRPr="00936F18">
        <w:rPr>
          <w:sz w:val="16"/>
          <w:szCs w:val="16"/>
        </w:rPr>
        <w:t xml:space="preserve"> Increased by </w:t>
      </w:r>
      <w:r w:rsidRPr="00936F18">
        <w:rPr>
          <w:rFonts w:ascii="Rupee Foradian" w:hAnsi="Rupee Foradian"/>
          <w:sz w:val="16"/>
          <w:szCs w:val="16"/>
        </w:rPr>
        <w:t>`</w:t>
      </w:r>
      <w:r>
        <w:rPr>
          <w:rFonts w:ascii="Rupee Foradian" w:hAnsi="Rupee Foradian"/>
          <w:sz w:val="16"/>
          <w:szCs w:val="16"/>
        </w:rPr>
        <w:t xml:space="preserve"> </w:t>
      </w:r>
      <w:r w:rsidRPr="00936F18">
        <w:rPr>
          <w:sz w:val="16"/>
          <w:szCs w:val="16"/>
        </w:rPr>
        <w:t>34.00 lakh. This amount was included under the line item ‘Construction of Rural Roads under NABARD Loan Assistance’</w:t>
      </w:r>
    </w:p>
    <w:p w14:paraId="35765501" w14:textId="77777777" w:rsidR="00312157" w:rsidRDefault="00312157">
      <w:pPr>
        <w:pStyle w:val="FootnoteText"/>
        <w:rPr>
          <w:sz w:val="16"/>
          <w:szCs w:val="16"/>
        </w:rPr>
      </w:pPr>
    </w:p>
    <w:p w14:paraId="418430B4" w14:textId="77777777" w:rsidR="00312157" w:rsidRPr="00936F18" w:rsidRDefault="00312157">
      <w:pPr>
        <w:pStyle w:val="FootnoteText"/>
        <w:rPr>
          <w:sz w:val="16"/>
          <w:szCs w:val="16"/>
        </w:rPr>
      </w:pPr>
    </w:p>
  </w:footnote>
  <w:footnote w:id="114">
    <w:p w14:paraId="6CCA428A" w14:textId="6771118D" w:rsidR="00312157" w:rsidRPr="00936F18" w:rsidRDefault="00312157">
      <w:pPr>
        <w:pStyle w:val="FootnoteText"/>
        <w:rPr>
          <w:sz w:val="16"/>
          <w:szCs w:val="16"/>
        </w:rPr>
      </w:pPr>
      <w:r w:rsidRPr="00936F18">
        <w:rPr>
          <w:rStyle w:val="FootnoteReference"/>
          <w:sz w:val="16"/>
          <w:szCs w:val="16"/>
        </w:rPr>
        <w:footnoteRef/>
      </w:r>
      <w:r w:rsidRPr="00936F18">
        <w:rPr>
          <w:sz w:val="16"/>
          <w:szCs w:val="16"/>
        </w:rPr>
        <w:t xml:space="preserve"> Increased by </w:t>
      </w:r>
      <w:r w:rsidRPr="00936F18">
        <w:rPr>
          <w:rFonts w:ascii="Rupee Foradian" w:hAnsi="Rupee Foradian"/>
          <w:sz w:val="16"/>
          <w:szCs w:val="16"/>
        </w:rPr>
        <w:t xml:space="preserve">` </w:t>
      </w:r>
      <w:r w:rsidRPr="00936F18">
        <w:rPr>
          <w:sz w:val="16"/>
          <w:szCs w:val="16"/>
        </w:rPr>
        <w:t>33.85 lakh. This amount was included under line item ‘Minimum Needs Programme’</w:t>
      </w:r>
    </w:p>
  </w:footnote>
  <w:footnote w:id="115">
    <w:p w14:paraId="3DF542AB" w14:textId="6087BA32" w:rsidR="00312157" w:rsidRDefault="00312157">
      <w:pPr>
        <w:pStyle w:val="FootnoteText"/>
        <w:rPr>
          <w:sz w:val="16"/>
          <w:szCs w:val="16"/>
        </w:rPr>
      </w:pPr>
      <w:r w:rsidRPr="00936F18">
        <w:rPr>
          <w:rStyle w:val="FootnoteReference"/>
          <w:sz w:val="16"/>
          <w:szCs w:val="16"/>
        </w:rPr>
        <w:footnoteRef/>
      </w:r>
      <w:r w:rsidRPr="00936F18">
        <w:rPr>
          <w:sz w:val="16"/>
          <w:szCs w:val="16"/>
        </w:rPr>
        <w:t xml:space="preserve"> Increased by </w:t>
      </w:r>
      <w:r w:rsidRPr="00936F18">
        <w:rPr>
          <w:rFonts w:ascii="Rupee Foradian" w:hAnsi="Rupee Foradian"/>
          <w:sz w:val="16"/>
          <w:szCs w:val="16"/>
        </w:rPr>
        <w:t xml:space="preserve">` </w:t>
      </w:r>
      <w:r w:rsidRPr="00936F18">
        <w:rPr>
          <w:sz w:val="16"/>
          <w:szCs w:val="16"/>
        </w:rPr>
        <w:t>1,285.15 lakh. This amount was included under line item ‘Minimum Needs Programme’</w:t>
      </w:r>
    </w:p>
    <w:p w14:paraId="379416C0" w14:textId="77777777" w:rsidR="00312157" w:rsidRDefault="00312157">
      <w:pPr>
        <w:pStyle w:val="FootnoteText"/>
        <w:rPr>
          <w:sz w:val="16"/>
          <w:szCs w:val="16"/>
        </w:rPr>
      </w:pPr>
    </w:p>
    <w:p w14:paraId="06237544" w14:textId="77777777" w:rsidR="00312157" w:rsidRDefault="00312157">
      <w:pPr>
        <w:pStyle w:val="FootnoteText"/>
        <w:rPr>
          <w:sz w:val="16"/>
          <w:szCs w:val="16"/>
        </w:rPr>
      </w:pPr>
    </w:p>
    <w:p w14:paraId="248DEF33" w14:textId="77777777" w:rsidR="00312157" w:rsidRDefault="00312157">
      <w:pPr>
        <w:pStyle w:val="FootnoteText"/>
      </w:pPr>
    </w:p>
  </w:footnote>
  <w:footnote w:id="116">
    <w:p w14:paraId="56A47A9A" w14:textId="77A14688" w:rsidR="00403BBD" w:rsidRDefault="00BD6B75" w:rsidP="007B55C3">
      <w:pPr>
        <w:pStyle w:val="FootnoteText"/>
        <w:rPr>
          <w:sz w:val="16"/>
          <w:szCs w:val="16"/>
        </w:rPr>
      </w:pPr>
      <w:r>
        <w:rPr>
          <w:rStyle w:val="FootnoteReference"/>
        </w:rPr>
        <w:footnoteRef/>
      </w:r>
      <w:r>
        <w:t xml:space="preserve"> </w:t>
      </w:r>
      <w:r>
        <w:rPr>
          <w:sz w:val="16"/>
          <w:szCs w:val="16"/>
        </w:rPr>
        <w:t>Includes</w:t>
      </w:r>
      <w:r w:rsidRPr="00AD336D">
        <w:rPr>
          <w:sz w:val="16"/>
          <w:szCs w:val="16"/>
        </w:rPr>
        <w:t xml:space="preserve"> </w:t>
      </w:r>
      <w:r w:rsidRPr="00AD336D">
        <w:rPr>
          <w:rFonts w:ascii="Rupee Foradian" w:hAnsi="Rupee Foradian"/>
          <w:sz w:val="16"/>
          <w:szCs w:val="16"/>
        </w:rPr>
        <w:t xml:space="preserve">` </w:t>
      </w:r>
      <w:r>
        <w:rPr>
          <w:sz w:val="16"/>
          <w:szCs w:val="16"/>
        </w:rPr>
        <w:t xml:space="preserve">1,950.00 </w:t>
      </w:r>
      <w:r w:rsidRPr="00AD336D">
        <w:rPr>
          <w:sz w:val="16"/>
          <w:szCs w:val="16"/>
        </w:rPr>
        <w:t>lakh of expenditure on creation on Capital Assets.</w:t>
      </w:r>
    </w:p>
    <w:p w14:paraId="0CF33239" w14:textId="77777777" w:rsidR="00E353FD" w:rsidRDefault="00E353FD" w:rsidP="007B55C3">
      <w:pPr>
        <w:pStyle w:val="FootnoteText"/>
        <w:rPr>
          <w:sz w:val="16"/>
          <w:szCs w:val="16"/>
        </w:rPr>
      </w:pPr>
    </w:p>
    <w:p w14:paraId="30A2A34D" w14:textId="77777777" w:rsidR="00BD6B75" w:rsidRPr="00144267" w:rsidRDefault="00BD6B75" w:rsidP="007B55C3">
      <w:pPr>
        <w:pStyle w:val="FootnoteText"/>
        <w:rPr>
          <w:sz w:val="16"/>
          <w:szCs w:val="16"/>
        </w:rPr>
      </w:pPr>
    </w:p>
  </w:footnote>
  <w:footnote w:id="117">
    <w:p w14:paraId="701721F9" w14:textId="1F38472D" w:rsidR="00BD6B75" w:rsidRPr="00752BBE" w:rsidRDefault="00BD6B75" w:rsidP="00752BBE">
      <w:pPr>
        <w:pStyle w:val="FootnoteText"/>
        <w:ind w:left="-180" w:hanging="180"/>
        <w:rPr>
          <w:sz w:val="16"/>
          <w:szCs w:val="16"/>
        </w:rPr>
      </w:pPr>
      <w:r w:rsidRPr="00752BBE">
        <w:rPr>
          <w:rStyle w:val="FootnoteReference"/>
          <w:sz w:val="16"/>
          <w:szCs w:val="16"/>
        </w:rPr>
        <w:footnoteRef/>
      </w:r>
      <w:r w:rsidRPr="00752BBE">
        <w:rPr>
          <w:sz w:val="16"/>
          <w:szCs w:val="16"/>
        </w:rPr>
        <w:t xml:space="preserve"> Reduced by </w:t>
      </w:r>
      <w:r w:rsidRPr="00752BBE">
        <w:rPr>
          <w:rFonts w:ascii="Rupee Foradian" w:hAnsi="Rupee Foradian"/>
          <w:sz w:val="16"/>
          <w:szCs w:val="16"/>
        </w:rPr>
        <w:t>`</w:t>
      </w:r>
      <w:r w:rsidRPr="00752BBE">
        <w:rPr>
          <w:sz w:val="16"/>
          <w:szCs w:val="16"/>
        </w:rPr>
        <w:t xml:space="preserve"> </w:t>
      </w:r>
      <w:r w:rsidR="005B16E5" w:rsidRPr="00752BBE">
        <w:rPr>
          <w:sz w:val="16"/>
          <w:szCs w:val="16"/>
        </w:rPr>
        <w:t xml:space="preserve">341.04 lakh (Net). Decreased by </w:t>
      </w:r>
      <w:r w:rsidR="005B16E5" w:rsidRPr="00752BBE">
        <w:rPr>
          <w:rFonts w:ascii="Rupee Foradian" w:hAnsi="Rupee Foradian"/>
          <w:sz w:val="16"/>
          <w:szCs w:val="16"/>
        </w:rPr>
        <w:t>`</w:t>
      </w:r>
      <w:r w:rsidR="005B16E5" w:rsidRPr="00752BBE">
        <w:rPr>
          <w:sz w:val="16"/>
          <w:szCs w:val="16"/>
        </w:rPr>
        <w:t xml:space="preserve"> 501.04 lakh due to retirement of Capital of Co-operative Societies and Banks (</w:t>
      </w:r>
      <w:r w:rsidR="005B16E5" w:rsidRPr="00752BBE">
        <w:rPr>
          <w:rFonts w:ascii="Rupee Foradian" w:hAnsi="Rupee Foradian"/>
          <w:sz w:val="16"/>
          <w:szCs w:val="16"/>
        </w:rPr>
        <w:t>`</w:t>
      </w:r>
      <w:r w:rsidR="005B16E5" w:rsidRPr="00752BBE">
        <w:rPr>
          <w:sz w:val="16"/>
          <w:szCs w:val="16"/>
        </w:rPr>
        <w:t xml:space="preserve"> 492.27 lakh) and Revolving Fund of Village Industries Department (</w:t>
      </w:r>
      <w:r w:rsidR="005B16E5" w:rsidRPr="00752BBE">
        <w:rPr>
          <w:rFonts w:ascii="Rupee Foradian" w:hAnsi="Rupee Foradian"/>
          <w:sz w:val="16"/>
          <w:szCs w:val="16"/>
        </w:rPr>
        <w:t>`</w:t>
      </w:r>
      <w:r w:rsidR="005B16E5" w:rsidRPr="00752BBE">
        <w:rPr>
          <w:sz w:val="16"/>
          <w:szCs w:val="16"/>
        </w:rPr>
        <w:t xml:space="preserve"> 8.77 lakh) and increased by </w:t>
      </w:r>
      <w:r w:rsidR="005B16E5" w:rsidRPr="00752BBE">
        <w:rPr>
          <w:rFonts w:ascii="Rupee Foradian" w:hAnsi="Rupee Foradian"/>
          <w:sz w:val="16"/>
          <w:szCs w:val="16"/>
        </w:rPr>
        <w:t>`</w:t>
      </w:r>
      <w:r w:rsidR="005B16E5" w:rsidRPr="00752BBE">
        <w:rPr>
          <w:sz w:val="16"/>
          <w:szCs w:val="16"/>
        </w:rPr>
        <w:t xml:space="preserve"> 160.00 lakh as Share Certificates issued by Chhattisgarh State Industrial Development Corporation adjusted as Share Capital</w:t>
      </w:r>
      <w:r w:rsidR="0092677E" w:rsidRPr="00752BBE">
        <w:rPr>
          <w:sz w:val="16"/>
          <w:szCs w:val="16"/>
        </w:rPr>
        <w:t xml:space="preserve"> of the Corporation.</w:t>
      </w:r>
    </w:p>
  </w:footnote>
  <w:footnote w:id="118">
    <w:p w14:paraId="3FA926C6" w14:textId="6CB8E474" w:rsidR="00755E87" w:rsidRPr="00264E90" w:rsidRDefault="00755E87" w:rsidP="00755E87">
      <w:pPr>
        <w:pStyle w:val="FootnoteText"/>
        <w:ind w:hanging="360"/>
        <w:rPr>
          <w:color w:val="000000" w:themeColor="text1"/>
          <w:sz w:val="16"/>
          <w:szCs w:val="16"/>
        </w:rPr>
      </w:pPr>
      <w:r w:rsidRPr="00264E90">
        <w:rPr>
          <w:rStyle w:val="FootnoteReference"/>
          <w:color w:val="000000" w:themeColor="text1"/>
          <w:sz w:val="16"/>
          <w:szCs w:val="16"/>
        </w:rPr>
        <w:footnoteRef/>
      </w:r>
      <w:r w:rsidRPr="00264E90">
        <w:rPr>
          <w:color w:val="000000" w:themeColor="text1"/>
          <w:sz w:val="16"/>
          <w:szCs w:val="16"/>
        </w:rPr>
        <w:t xml:space="preserve"> Includes </w:t>
      </w:r>
      <w:r w:rsidRPr="00264E90">
        <w:rPr>
          <w:rFonts w:ascii="Rupee Foradian" w:hAnsi="Rupee Foradian"/>
          <w:color w:val="000000" w:themeColor="text1"/>
          <w:sz w:val="16"/>
          <w:szCs w:val="16"/>
        </w:rPr>
        <w:t xml:space="preserve">` </w:t>
      </w:r>
      <w:r w:rsidR="00A66F3B" w:rsidRPr="00264E90">
        <w:rPr>
          <w:color w:val="000000" w:themeColor="text1"/>
          <w:sz w:val="16"/>
          <w:szCs w:val="16"/>
        </w:rPr>
        <w:t>3,51,984.75</w:t>
      </w:r>
      <w:r w:rsidR="00634BC2" w:rsidRPr="00264E90">
        <w:rPr>
          <w:color w:val="000000" w:themeColor="text1"/>
          <w:sz w:val="16"/>
          <w:szCs w:val="16"/>
        </w:rPr>
        <w:t xml:space="preserve"> </w:t>
      </w:r>
      <w:r w:rsidRPr="00264E90">
        <w:rPr>
          <w:color w:val="000000" w:themeColor="text1"/>
          <w:sz w:val="16"/>
          <w:szCs w:val="16"/>
        </w:rPr>
        <w:t>lakh of expenditure of State share of Centrally Sponsored Schemes</w:t>
      </w:r>
      <w:r w:rsidR="00BA0784" w:rsidRPr="00264E90">
        <w:rPr>
          <w:color w:val="000000" w:themeColor="text1"/>
          <w:sz w:val="16"/>
          <w:szCs w:val="16"/>
        </w:rPr>
        <w:t xml:space="preserve"> </w:t>
      </w:r>
      <w:r w:rsidR="003F4E1F" w:rsidRPr="00264E90">
        <w:rPr>
          <w:color w:val="000000" w:themeColor="text1"/>
          <w:sz w:val="16"/>
          <w:szCs w:val="16"/>
        </w:rPr>
        <w:t xml:space="preserve">and </w:t>
      </w:r>
      <w:r w:rsidR="003F4E1F" w:rsidRPr="00264E90">
        <w:rPr>
          <w:rFonts w:ascii="Rupee Foradian" w:hAnsi="Rupee Foradian"/>
          <w:color w:val="000000" w:themeColor="text1"/>
          <w:sz w:val="16"/>
          <w:szCs w:val="16"/>
        </w:rPr>
        <w:t>`</w:t>
      </w:r>
      <w:r w:rsidR="00BA0784" w:rsidRPr="00264E90">
        <w:rPr>
          <w:rFonts w:ascii="Rupee Foradian" w:hAnsi="Rupee Foradian"/>
          <w:color w:val="000000" w:themeColor="text1"/>
          <w:sz w:val="16"/>
          <w:szCs w:val="16"/>
        </w:rPr>
        <w:t xml:space="preserve"> </w:t>
      </w:r>
      <w:r w:rsidR="003025C9" w:rsidRPr="00264E90">
        <w:rPr>
          <w:color w:val="000000" w:themeColor="text1"/>
          <w:sz w:val="16"/>
          <w:szCs w:val="16"/>
        </w:rPr>
        <w:t>13</w:t>
      </w:r>
      <w:r w:rsidR="00BA0784" w:rsidRPr="00264E90">
        <w:rPr>
          <w:color w:val="000000" w:themeColor="text1"/>
          <w:sz w:val="16"/>
          <w:szCs w:val="16"/>
        </w:rPr>
        <w:t>,</w:t>
      </w:r>
      <w:r w:rsidR="003025C9" w:rsidRPr="00264E90">
        <w:rPr>
          <w:color w:val="000000" w:themeColor="text1"/>
          <w:sz w:val="16"/>
          <w:szCs w:val="16"/>
        </w:rPr>
        <w:t>452.92 lakh from Additional Central Assistance.</w:t>
      </w:r>
    </w:p>
  </w:footnote>
  <w:footnote w:id="119">
    <w:p w14:paraId="599D1451" w14:textId="6AB653A5" w:rsidR="00755E87" w:rsidRPr="00264E90" w:rsidRDefault="00755E87" w:rsidP="00755E87">
      <w:pPr>
        <w:pStyle w:val="FootnoteText"/>
        <w:ind w:hanging="360"/>
        <w:rPr>
          <w:color w:val="000000" w:themeColor="text1"/>
          <w:sz w:val="16"/>
          <w:szCs w:val="16"/>
        </w:rPr>
      </w:pPr>
      <w:r w:rsidRPr="00264E90">
        <w:rPr>
          <w:rStyle w:val="FootnoteReference"/>
          <w:color w:val="000000" w:themeColor="text1"/>
          <w:sz w:val="16"/>
          <w:szCs w:val="16"/>
        </w:rPr>
        <w:footnoteRef/>
      </w:r>
      <w:r w:rsidRPr="00264E90">
        <w:rPr>
          <w:color w:val="000000" w:themeColor="text1"/>
          <w:sz w:val="16"/>
          <w:szCs w:val="16"/>
        </w:rPr>
        <w:t xml:space="preserve"> Includes </w:t>
      </w:r>
      <w:r w:rsidR="00055AAB" w:rsidRPr="00264E90">
        <w:rPr>
          <w:color w:val="000000" w:themeColor="text1"/>
          <w:sz w:val="16"/>
          <w:szCs w:val="16"/>
        </w:rPr>
        <w:t xml:space="preserve">expenditure </w:t>
      </w:r>
      <w:r w:rsidR="00BA0784" w:rsidRPr="00264E90">
        <w:rPr>
          <w:color w:val="000000" w:themeColor="text1"/>
          <w:sz w:val="16"/>
          <w:szCs w:val="16"/>
        </w:rPr>
        <w:t xml:space="preserve">of </w:t>
      </w:r>
      <w:r w:rsidR="00BA0784" w:rsidRPr="00264E90">
        <w:rPr>
          <w:rFonts w:ascii="Rupee Foradian" w:hAnsi="Rupee Foradian"/>
          <w:color w:val="000000" w:themeColor="text1"/>
          <w:sz w:val="16"/>
          <w:szCs w:val="16"/>
        </w:rPr>
        <w:t>`</w:t>
      </w:r>
      <w:r w:rsidRPr="00264E90">
        <w:rPr>
          <w:color w:val="000000" w:themeColor="text1"/>
          <w:sz w:val="16"/>
          <w:szCs w:val="16"/>
        </w:rPr>
        <w:t xml:space="preserve"> </w:t>
      </w:r>
      <w:r w:rsidR="00A66F3B" w:rsidRPr="00264E90">
        <w:rPr>
          <w:color w:val="000000" w:themeColor="text1"/>
          <w:sz w:val="16"/>
          <w:szCs w:val="16"/>
        </w:rPr>
        <w:t>65,547.05</w:t>
      </w:r>
      <w:r w:rsidRPr="00264E90">
        <w:rPr>
          <w:color w:val="000000" w:themeColor="text1"/>
          <w:sz w:val="16"/>
          <w:szCs w:val="16"/>
        </w:rPr>
        <w:t xml:space="preserve"> lakh of Central share of Centrally Sponsored Schemes</w:t>
      </w:r>
      <w:r w:rsidR="00055AAB" w:rsidRPr="00264E90">
        <w:rPr>
          <w:color w:val="000000" w:themeColor="text1"/>
          <w:sz w:val="16"/>
          <w:szCs w:val="16"/>
        </w:rPr>
        <w:t xml:space="preserve">, </w:t>
      </w:r>
      <w:r w:rsidR="00055AAB" w:rsidRPr="00264E90">
        <w:rPr>
          <w:rFonts w:ascii="Rupee Foradian" w:hAnsi="Rupee Foradian"/>
          <w:color w:val="000000" w:themeColor="text1"/>
          <w:sz w:val="16"/>
          <w:szCs w:val="16"/>
        </w:rPr>
        <w:t xml:space="preserve">` </w:t>
      </w:r>
      <w:r w:rsidR="00055AAB" w:rsidRPr="00264E90">
        <w:rPr>
          <w:color w:val="000000" w:themeColor="text1"/>
          <w:sz w:val="16"/>
          <w:szCs w:val="16"/>
        </w:rPr>
        <w:t xml:space="preserve">1,499.99 lakh of </w:t>
      </w:r>
      <w:r w:rsidR="00BA0784" w:rsidRPr="00264E90">
        <w:rPr>
          <w:color w:val="000000" w:themeColor="text1"/>
          <w:sz w:val="16"/>
          <w:szCs w:val="16"/>
        </w:rPr>
        <w:t>Central Sector</w:t>
      </w:r>
      <w:r w:rsidR="00055AAB" w:rsidRPr="00264E90">
        <w:rPr>
          <w:color w:val="000000" w:themeColor="text1"/>
          <w:sz w:val="16"/>
          <w:szCs w:val="16"/>
        </w:rPr>
        <w:t xml:space="preserve"> Schemes and </w:t>
      </w:r>
      <w:r w:rsidR="00055AAB" w:rsidRPr="00264E90">
        <w:rPr>
          <w:rFonts w:ascii="Rupee Foradian" w:hAnsi="Rupee Foradian"/>
          <w:color w:val="000000" w:themeColor="text1"/>
          <w:sz w:val="16"/>
          <w:szCs w:val="16"/>
        </w:rPr>
        <w:t xml:space="preserve">` </w:t>
      </w:r>
      <w:r w:rsidR="00055AAB" w:rsidRPr="00264E90">
        <w:rPr>
          <w:color w:val="000000" w:themeColor="text1"/>
          <w:sz w:val="16"/>
          <w:szCs w:val="16"/>
        </w:rPr>
        <w:t>4,481.89 lak</w:t>
      </w:r>
      <w:r w:rsidR="00BA0784" w:rsidRPr="00264E90">
        <w:rPr>
          <w:color w:val="000000" w:themeColor="text1"/>
          <w:sz w:val="16"/>
          <w:szCs w:val="16"/>
        </w:rPr>
        <w:t>h from</w:t>
      </w:r>
      <w:r w:rsidR="00055AAB" w:rsidRPr="00264E90">
        <w:rPr>
          <w:color w:val="000000" w:themeColor="text1"/>
          <w:sz w:val="16"/>
          <w:szCs w:val="16"/>
        </w:rPr>
        <w:t xml:space="preserve"> Special Central Assistance</w:t>
      </w:r>
      <w:r w:rsidR="00264E90">
        <w:rPr>
          <w:color w:val="000000" w:themeColor="text1"/>
          <w:sz w:val="16"/>
          <w:szCs w:val="16"/>
        </w:rPr>
        <w:t>.</w:t>
      </w:r>
    </w:p>
    <w:p w14:paraId="136981A8" w14:textId="77777777" w:rsidR="00755E87" w:rsidRPr="00264E90" w:rsidRDefault="00755E87" w:rsidP="00755E87">
      <w:pPr>
        <w:pStyle w:val="FootnoteText"/>
        <w:ind w:hanging="360"/>
        <w:rPr>
          <w:color w:val="000000" w:themeColor="text1"/>
          <w:sz w:val="16"/>
          <w:szCs w:val="16"/>
        </w:rPr>
      </w:pPr>
    </w:p>
    <w:p w14:paraId="29B15FC4" w14:textId="77777777" w:rsidR="00755E87" w:rsidRDefault="00755E87" w:rsidP="00755E87">
      <w:pPr>
        <w:pStyle w:val="FootnoteText"/>
        <w:ind w:hanging="360"/>
        <w:rPr>
          <w:sz w:val="16"/>
          <w:szCs w:val="16"/>
        </w:rPr>
      </w:pPr>
    </w:p>
    <w:p w14:paraId="7875330D" w14:textId="77777777" w:rsidR="00755E87" w:rsidRDefault="00755E87" w:rsidP="00755E87">
      <w:pPr>
        <w:pStyle w:val="FootnoteText"/>
        <w:ind w:hanging="360"/>
      </w:pPr>
    </w:p>
  </w:footnote>
  <w:footnote w:id="120">
    <w:p w14:paraId="4A6D98FF" w14:textId="77777777" w:rsidR="00632031" w:rsidRPr="00C07351" w:rsidRDefault="00632031" w:rsidP="00632031">
      <w:pPr>
        <w:pStyle w:val="FootnoteText"/>
        <w:rPr>
          <w:sz w:val="16"/>
          <w:szCs w:val="16"/>
        </w:rPr>
      </w:pPr>
      <w:r w:rsidRPr="00C07351">
        <w:rPr>
          <w:rStyle w:val="FootnoteReference"/>
          <w:sz w:val="16"/>
          <w:szCs w:val="16"/>
        </w:rPr>
        <w:footnoteRef/>
      </w:r>
      <w:r w:rsidRPr="00C07351">
        <w:rPr>
          <w:sz w:val="16"/>
          <w:szCs w:val="16"/>
        </w:rPr>
        <w:t xml:space="preserve"> Reduced by </w:t>
      </w:r>
      <w:r w:rsidRPr="00C07351">
        <w:rPr>
          <w:rFonts w:ascii="Rupee Foradian" w:hAnsi="Rupee Foradian"/>
          <w:sz w:val="16"/>
          <w:szCs w:val="16"/>
        </w:rPr>
        <w:t>`</w:t>
      </w:r>
      <w:r w:rsidRPr="00C07351">
        <w:rPr>
          <w:sz w:val="16"/>
          <w:szCs w:val="16"/>
        </w:rPr>
        <w:t xml:space="preserve"> 492.27 lakh due to retirement of Capital of Co-operative Societies and Banks.</w:t>
      </w:r>
    </w:p>
  </w:footnote>
  <w:footnote w:id="121">
    <w:p w14:paraId="69933CA3" w14:textId="77777777" w:rsidR="00632031" w:rsidRPr="00C07351" w:rsidRDefault="00632031" w:rsidP="00632031">
      <w:pPr>
        <w:pStyle w:val="FootnoteText"/>
        <w:rPr>
          <w:sz w:val="16"/>
          <w:szCs w:val="16"/>
        </w:rPr>
      </w:pPr>
      <w:r w:rsidRPr="00C07351">
        <w:rPr>
          <w:rStyle w:val="FootnoteReference"/>
          <w:sz w:val="16"/>
          <w:szCs w:val="16"/>
        </w:rPr>
        <w:footnoteRef/>
      </w:r>
      <w:r w:rsidRPr="00C07351">
        <w:rPr>
          <w:sz w:val="16"/>
          <w:szCs w:val="16"/>
        </w:rPr>
        <w:t xml:space="preserve"> Reduced by </w:t>
      </w:r>
      <w:r w:rsidRPr="00C07351">
        <w:rPr>
          <w:rFonts w:ascii="Rupee Foradian" w:hAnsi="Rupee Foradian"/>
          <w:sz w:val="16"/>
          <w:szCs w:val="16"/>
        </w:rPr>
        <w:t>`</w:t>
      </w:r>
      <w:r w:rsidRPr="00C07351">
        <w:rPr>
          <w:sz w:val="16"/>
          <w:szCs w:val="16"/>
        </w:rPr>
        <w:t xml:space="preserve"> 8.77 lakh due to retirement of Capital of Co-operative Societies and Banks.</w:t>
      </w:r>
    </w:p>
  </w:footnote>
  <w:footnote w:id="122">
    <w:p w14:paraId="508A166D" w14:textId="77777777" w:rsidR="00632031" w:rsidRPr="00C07351" w:rsidRDefault="00632031" w:rsidP="00632031">
      <w:pPr>
        <w:pStyle w:val="FootnoteText"/>
        <w:rPr>
          <w:sz w:val="16"/>
          <w:szCs w:val="16"/>
        </w:rPr>
      </w:pPr>
      <w:r w:rsidRPr="00C07351">
        <w:rPr>
          <w:rStyle w:val="FootnoteReference"/>
          <w:sz w:val="16"/>
          <w:szCs w:val="16"/>
        </w:rPr>
        <w:footnoteRef/>
      </w:r>
      <w:r w:rsidRPr="00C07351">
        <w:rPr>
          <w:sz w:val="16"/>
          <w:szCs w:val="16"/>
        </w:rPr>
        <w:t xml:space="preserve"> Increased by </w:t>
      </w:r>
      <w:r w:rsidRPr="00C07351">
        <w:rPr>
          <w:rFonts w:ascii="Rupee Foradian" w:hAnsi="Rupee Foradian"/>
          <w:sz w:val="16"/>
          <w:szCs w:val="16"/>
        </w:rPr>
        <w:t>`</w:t>
      </w:r>
      <w:r w:rsidRPr="00C07351">
        <w:rPr>
          <w:sz w:val="16"/>
          <w:szCs w:val="16"/>
        </w:rPr>
        <w:t xml:space="preserve"> 160.00 lakh. Share Certificate amounting to </w:t>
      </w:r>
      <w:r w:rsidRPr="00C07351">
        <w:rPr>
          <w:rFonts w:ascii="Rupee Foradian" w:hAnsi="Rupee Foradian"/>
          <w:sz w:val="16"/>
          <w:szCs w:val="16"/>
        </w:rPr>
        <w:t>`</w:t>
      </w:r>
      <w:r w:rsidRPr="00C07351">
        <w:rPr>
          <w:sz w:val="16"/>
          <w:szCs w:val="16"/>
        </w:rPr>
        <w:t xml:space="preserve"> 160.00 lakh issued by Chhattisgarh State Industrial Development Corporation adjusted as Share Capital Investment of the State Government.</w:t>
      </w:r>
    </w:p>
    <w:p w14:paraId="5C8B2BF0" w14:textId="77777777" w:rsidR="00632031" w:rsidRDefault="00632031" w:rsidP="00632031">
      <w:pPr>
        <w:pStyle w:val="FootnoteText"/>
        <w:rPr>
          <w:sz w:val="16"/>
          <w:szCs w:val="16"/>
        </w:rPr>
      </w:pPr>
    </w:p>
    <w:p w14:paraId="622175F2" w14:textId="77777777" w:rsidR="00632031" w:rsidRDefault="00632031" w:rsidP="00632031">
      <w:pPr>
        <w:pStyle w:val="FootnoteText"/>
      </w:pPr>
    </w:p>
  </w:footnote>
  <w:footnote w:id="123">
    <w:p w14:paraId="38B6A400" w14:textId="77777777" w:rsidR="00632031" w:rsidRDefault="00632031" w:rsidP="00C07351">
      <w:pPr>
        <w:pStyle w:val="FootnoteText"/>
        <w:ind w:left="180" w:right="430" w:hanging="180"/>
        <w:jc w:val="both"/>
        <w:rPr>
          <w:sz w:val="16"/>
          <w:szCs w:val="16"/>
        </w:rPr>
      </w:pPr>
      <w:r w:rsidRPr="007C48CC">
        <w:rPr>
          <w:rStyle w:val="FootnoteReference"/>
          <w:sz w:val="16"/>
          <w:szCs w:val="16"/>
        </w:rPr>
        <w:footnoteRef/>
      </w:r>
      <w:r w:rsidRPr="007C48CC">
        <w:rPr>
          <w:sz w:val="16"/>
          <w:szCs w:val="16"/>
        </w:rPr>
        <w:t xml:space="preserve"> Reduced by </w:t>
      </w:r>
      <w:r w:rsidRPr="007C48CC">
        <w:rPr>
          <w:rFonts w:ascii="Rupee Foradian" w:hAnsi="Rupee Foradian"/>
          <w:sz w:val="16"/>
          <w:szCs w:val="16"/>
        </w:rPr>
        <w:t>`</w:t>
      </w:r>
      <w:r w:rsidRPr="007C48CC">
        <w:rPr>
          <w:sz w:val="16"/>
          <w:szCs w:val="16"/>
        </w:rPr>
        <w:t xml:space="preserve"> </w:t>
      </w:r>
      <w:r>
        <w:rPr>
          <w:sz w:val="16"/>
          <w:szCs w:val="16"/>
        </w:rPr>
        <w:t>501.04</w:t>
      </w:r>
      <w:r w:rsidRPr="007C48CC">
        <w:rPr>
          <w:sz w:val="16"/>
          <w:szCs w:val="16"/>
        </w:rPr>
        <w:t xml:space="preserve"> lakh due to retirement of Capital of Co-operative Societies and Banks</w:t>
      </w:r>
      <w:r>
        <w:rPr>
          <w:sz w:val="16"/>
          <w:szCs w:val="16"/>
        </w:rPr>
        <w:t xml:space="preserve"> and increased by </w:t>
      </w:r>
      <w:r w:rsidRPr="007C48CC">
        <w:rPr>
          <w:rFonts w:ascii="Rupee Foradian" w:hAnsi="Rupee Foradian"/>
          <w:sz w:val="16"/>
          <w:szCs w:val="16"/>
        </w:rPr>
        <w:t>`</w:t>
      </w:r>
      <w:r w:rsidRPr="007C48CC">
        <w:rPr>
          <w:sz w:val="16"/>
          <w:szCs w:val="16"/>
        </w:rPr>
        <w:t xml:space="preserve"> </w:t>
      </w:r>
      <w:r>
        <w:rPr>
          <w:sz w:val="16"/>
          <w:szCs w:val="16"/>
        </w:rPr>
        <w:t xml:space="preserve">160.00 lakh due to adjustment of Share Certificates issued by Chhattisgarh State Industrial Developmment Corporation as Share Capital Investment of the State Government. </w:t>
      </w:r>
    </w:p>
    <w:p w14:paraId="51BE5ABB" w14:textId="77777777" w:rsidR="00632031" w:rsidRDefault="00632031" w:rsidP="00632031">
      <w:pPr>
        <w:pStyle w:val="FootnoteText"/>
        <w:rPr>
          <w:sz w:val="16"/>
          <w:szCs w:val="16"/>
        </w:rPr>
      </w:pPr>
    </w:p>
    <w:p w14:paraId="0EABA3C2" w14:textId="77777777" w:rsidR="00632031" w:rsidRDefault="00632031" w:rsidP="00632031">
      <w:pPr>
        <w:pStyle w:val="FootnoteText"/>
        <w:rPr>
          <w:sz w:val="16"/>
          <w:szCs w:val="16"/>
        </w:rPr>
      </w:pPr>
    </w:p>
    <w:p w14:paraId="69B60B90" w14:textId="77777777" w:rsidR="00632031" w:rsidRPr="007C48CC" w:rsidRDefault="00632031" w:rsidP="00632031">
      <w:pPr>
        <w:pStyle w:val="FootnoteText"/>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6A2E6" w14:textId="77777777" w:rsidR="00BD6B75" w:rsidRDefault="00BD6B75" w:rsidP="00A911E5">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10416C9" w14:textId="77777777" w:rsidR="00BD6B75" w:rsidRDefault="00BD6B7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58105425"/>
      <w:docPartObj>
        <w:docPartGallery w:val="Page Numbers (Top of Page)"/>
        <w:docPartUnique/>
      </w:docPartObj>
    </w:sdtPr>
    <w:sdtEndPr>
      <w:rPr>
        <w:noProof/>
        <w:sz w:val="24"/>
        <w:szCs w:val="24"/>
      </w:rPr>
    </w:sdtEndPr>
    <w:sdtContent>
      <w:p w14:paraId="371E7DDA" w14:textId="46CE351E" w:rsidR="00BD6B75" w:rsidRPr="002E134D" w:rsidRDefault="00BD6B75">
        <w:pPr>
          <w:pStyle w:val="Header"/>
          <w:jc w:val="center"/>
          <w:rPr>
            <w:sz w:val="24"/>
            <w:szCs w:val="24"/>
          </w:rPr>
        </w:pPr>
        <w:r w:rsidRPr="002E134D">
          <w:rPr>
            <w:sz w:val="24"/>
            <w:szCs w:val="24"/>
          </w:rPr>
          <w:fldChar w:fldCharType="begin"/>
        </w:r>
        <w:r w:rsidRPr="002E134D">
          <w:rPr>
            <w:sz w:val="24"/>
            <w:szCs w:val="24"/>
          </w:rPr>
          <w:instrText xml:space="preserve"> PAGE   \* MERGEFORMAT </w:instrText>
        </w:r>
        <w:r w:rsidRPr="002E134D">
          <w:rPr>
            <w:sz w:val="24"/>
            <w:szCs w:val="24"/>
          </w:rPr>
          <w:fldChar w:fldCharType="separate"/>
        </w:r>
        <w:r>
          <w:rPr>
            <w:noProof/>
            <w:sz w:val="24"/>
            <w:szCs w:val="24"/>
          </w:rPr>
          <w:t>208</w:t>
        </w:r>
        <w:r w:rsidRPr="002E134D">
          <w:rPr>
            <w:noProof/>
            <w:sz w:val="24"/>
            <w:szCs w:val="24"/>
          </w:rPr>
          <w:fldChar w:fldCharType="end"/>
        </w:r>
      </w:p>
    </w:sdtContent>
  </w:sdt>
  <w:p w14:paraId="726DD4F6" w14:textId="77777777" w:rsidR="00BD6B75" w:rsidRPr="002E134D" w:rsidRDefault="00BD6B75" w:rsidP="00603FB0">
    <w:pPr>
      <w:pStyle w:val="Header"/>
      <w:rPr>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60842092"/>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3CF82A70"/>
    <w:multiLevelType w:val="hybridMultilevel"/>
    <w:tmpl w:val="A8D0C252"/>
    <w:lvl w:ilvl="0" w:tplc="A0429ADE">
      <w:start w:val="13"/>
      <w:numFmt w:val="decimal"/>
      <w:lvlText w:val="%1."/>
      <w:lvlJc w:val="left"/>
      <w:pPr>
        <w:tabs>
          <w:tab w:val="num" w:pos="780"/>
        </w:tabs>
        <w:ind w:left="780" w:hanging="420"/>
      </w:pPr>
      <w:rPr>
        <w:rFonts w:hint="default"/>
      </w:rPr>
    </w:lvl>
    <w:lvl w:ilvl="1" w:tplc="40090019" w:tentative="1">
      <w:start w:val="1"/>
      <w:numFmt w:val="lowerLetter"/>
      <w:lvlText w:val="%2."/>
      <w:lvlJc w:val="left"/>
      <w:pPr>
        <w:tabs>
          <w:tab w:val="num" w:pos="1440"/>
        </w:tabs>
        <w:ind w:left="1440" w:hanging="360"/>
      </w:pPr>
    </w:lvl>
    <w:lvl w:ilvl="2" w:tplc="4009001B" w:tentative="1">
      <w:start w:val="1"/>
      <w:numFmt w:val="lowerRoman"/>
      <w:lvlText w:val="%3."/>
      <w:lvlJc w:val="right"/>
      <w:pPr>
        <w:tabs>
          <w:tab w:val="num" w:pos="2160"/>
        </w:tabs>
        <w:ind w:left="2160" w:hanging="180"/>
      </w:pPr>
    </w:lvl>
    <w:lvl w:ilvl="3" w:tplc="4009000F" w:tentative="1">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2" w15:restartNumberingAfterBreak="0">
    <w:nsid w:val="54493CC2"/>
    <w:multiLevelType w:val="hybridMultilevel"/>
    <w:tmpl w:val="E4D2EF2C"/>
    <w:lvl w:ilvl="0" w:tplc="227A2B34">
      <w:start w:val="1"/>
      <w:numFmt w:val="lowerRoman"/>
      <w:lvlText w:val="(%1)"/>
      <w:lvlJc w:val="left"/>
      <w:pPr>
        <w:tabs>
          <w:tab w:val="num" w:pos="2880"/>
        </w:tabs>
        <w:ind w:left="2880" w:hanging="720"/>
      </w:pPr>
      <w:rPr>
        <w:rFonts w:hint="default"/>
      </w:rPr>
    </w:lvl>
    <w:lvl w:ilvl="1" w:tplc="40090019" w:tentative="1">
      <w:start w:val="1"/>
      <w:numFmt w:val="lowerLetter"/>
      <w:lvlText w:val="%2."/>
      <w:lvlJc w:val="left"/>
      <w:pPr>
        <w:tabs>
          <w:tab w:val="num" w:pos="3240"/>
        </w:tabs>
        <w:ind w:left="3240" w:hanging="360"/>
      </w:pPr>
    </w:lvl>
    <w:lvl w:ilvl="2" w:tplc="4009001B" w:tentative="1">
      <w:start w:val="1"/>
      <w:numFmt w:val="lowerRoman"/>
      <w:lvlText w:val="%3."/>
      <w:lvlJc w:val="right"/>
      <w:pPr>
        <w:tabs>
          <w:tab w:val="num" w:pos="3960"/>
        </w:tabs>
        <w:ind w:left="3960" w:hanging="180"/>
      </w:pPr>
    </w:lvl>
    <w:lvl w:ilvl="3" w:tplc="4009000F" w:tentative="1">
      <w:start w:val="1"/>
      <w:numFmt w:val="decimal"/>
      <w:lvlText w:val="%4."/>
      <w:lvlJc w:val="left"/>
      <w:pPr>
        <w:tabs>
          <w:tab w:val="num" w:pos="4680"/>
        </w:tabs>
        <w:ind w:left="4680" w:hanging="360"/>
      </w:pPr>
    </w:lvl>
    <w:lvl w:ilvl="4" w:tplc="40090019" w:tentative="1">
      <w:start w:val="1"/>
      <w:numFmt w:val="lowerLetter"/>
      <w:lvlText w:val="%5."/>
      <w:lvlJc w:val="left"/>
      <w:pPr>
        <w:tabs>
          <w:tab w:val="num" w:pos="5400"/>
        </w:tabs>
        <w:ind w:left="5400" w:hanging="360"/>
      </w:pPr>
    </w:lvl>
    <w:lvl w:ilvl="5" w:tplc="4009001B" w:tentative="1">
      <w:start w:val="1"/>
      <w:numFmt w:val="lowerRoman"/>
      <w:lvlText w:val="%6."/>
      <w:lvlJc w:val="right"/>
      <w:pPr>
        <w:tabs>
          <w:tab w:val="num" w:pos="6120"/>
        </w:tabs>
        <w:ind w:left="6120" w:hanging="180"/>
      </w:pPr>
    </w:lvl>
    <w:lvl w:ilvl="6" w:tplc="4009000F" w:tentative="1">
      <w:start w:val="1"/>
      <w:numFmt w:val="decimal"/>
      <w:lvlText w:val="%7."/>
      <w:lvlJc w:val="left"/>
      <w:pPr>
        <w:tabs>
          <w:tab w:val="num" w:pos="6840"/>
        </w:tabs>
        <w:ind w:left="6840" w:hanging="360"/>
      </w:pPr>
    </w:lvl>
    <w:lvl w:ilvl="7" w:tplc="40090019" w:tentative="1">
      <w:start w:val="1"/>
      <w:numFmt w:val="lowerLetter"/>
      <w:lvlText w:val="%8."/>
      <w:lvlJc w:val="left"/>
      <w:pPr>
        <w:tabs>
          <w:tab w:val="num" w:pos="7560"/>
        </w:tabs>
        <w:ind w:left="7560" w:hanging="360"/>
      </w:pPr>
    </w:lvl>
    <w:lvl w:ilvl="8" w:tplc="4009001B" w:tentative="1">
      <w:start w:val="1"/>
      <w:numFmt w:val="lowerRoman"/>
      <w:lvlText w:val="%9."/>
      <w:lvlJc w:val="right"/>
      <w:pPr>
        <w:tabs>
          <w:tab w:val="num" w:pos="8280"/>
        </w:tabs>
        <w:ind w:left="8280" w:hanging="180"/>
      </w:pPr>
    </w:lvl>
  </w:abstractNum>
  <w:abstractNum w:abstractNumId="3" w15:restartNumberingAfterBreak="0">
    <w:nsid w:val="64EC7611"/>
    <w:multiLevelType w:val="hybridMultilevel"/>
    <w:tmpl w:val="14067BEA"/>
    <w:lvl w:ilvl="0" w:tplc="215C24C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87F2735"/>
    <w:multiLevelType w:val="hybridMultilevel"/>
    <w:tmpl w:val="14067BEA"/>
    <w:lvl w:ilvl="0" w:tplc="215C24C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A08134E"/>
    <w:multiLevelType w:val="hybridMultilevel"/>
    <w:tmpl w:val="877078DA"/>
    <w:lvl w:ilvl="0" w:tplc="4009000F">
      <w:start w:val="1"/>
      <w:numFmt w:val="decimal"/>
      <w:lvlText w:val="%1."/>
      <w:lvlJc w:val="left"/>
      <w:pPr>
        <w:tabs>
          <w:tab w:val="num" w:pos="720"/>
        </w:tabs>
        <w:ind w:left="720" w:hanging="360"/>
      </w:pPr>
    </w:lvl>
    <w:lvl w:ilvl="1" w:tplc="40090019" w:tentative="1">
      <w:start w:val="1"/>
      <w:numFmt w:val="lowerLetter"/>
      <w:lvlText w:val="%2."/>
      <w:lvlJc w:val="left"/>
      <w:pPr>
        <w:tabs>
          <w:tab w:val="num" w:pos="1440"/>
        </w:tabs>
        <w:ind w:left="1440" w:hanging="360"/>
      </w:pPr>
    </w:lvl>
    <w:lvl w:ilvl="2" w:tplc="4009001B" w:tentative="1">
      <w:start w:val="1"/>
      <w:numFmt w:val="lowerRoman"/>
      <w:lvlText w:val="%3."/>
      <w:lvlJc w:val="right"/>
      <w:pPr>
        <w:tabs>
          <w:tab w:val="num" w:pos="2160"/>
        </w:tabs>
        <w:ind w:left="2160" w:hanging="180"/>
      </w:pPr>
    </w:lvl>
    <w:lvl w:ilvl="3" w:tplc="4009000F" w:tentative="1">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6" w15:restartNumberingAfterBreak="0">
    <w:nsid w:val="6C3503E2"/>
    <w:multiLevelType w:val="hybridMultilevel"/>
    <w:tmpl w:val="46603FF2"/>
    <w:lvl w:ilvl="0" w:tplc="FCC258C0">
      <w:start w:val="1"/>
      <w:numFmt w:val="upperRoman"/>
      <w:lvlText w:val="%1-"/>
      <w:lvlJc w:val="left"/>
      <w:pPr>
        <w:tabs>
          <w:tab w:val="num" w:pos="780"/>
        </w:tabs>
        <w:ind w:left="780" w:hanging="720"/>
      </w:pPr>
      <w:rPr>
        <w:rFonts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num w:numId="1" w16cid:durableId="1412193423">
    <w:abstractNumId w:val="0"/>
  </w:num>
  <w:num w:numId="2" w16cid:durableId="156268762">
    <w:abstractNumId w:val="1"/>
  </w:num>
  <w:num w:numId="3" w16cid:durableId="513807247">
    <w:abstractNumId w:val="5"/>
  </w:num>
  <w:num w:numId="4" w16cid:durableId="2028939812">
    <w:abstractNumId w:val="3"/>
  </w:num>
  <w:num w:numId="5" w16cid:durableId="392388628">
    <w:abstractNumId w:val="4"/>
  </w:num>
  <w:num w:numId="6" w16cid:durableId="1725332152">
    <w:abstractNumId w:val="6"/>
  </w:num>
  <w:num w:numId="7" w16cid:durableId="125397690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C642E"/>
    <w:rsid w:val="00000032"/>
    <w:rsid w:val="000000F1"/>
    <w:rsid w:val="0000012E"/>
    <w:rsid w:val="000001E0"/>
    <w:rsid w:val="000002C0"/>
    <w:rsid w:val="00000395"/>
    <w:rsid w:val="000005EC"/>
    <w:rsid w:val="00000621"/>
    <w:rsid w:val="00000684"/>
    <w:rsid w:val="000006AF"/>
    <w:rsid w:val="0000092C"/>
    <w:rsid w:val="00000B48"/>
    <w:rsid w:val="00000C67"/>
    <w:rsid w:val="00000CB6"/>
    <w:rsid w:val="00000D31"/>
    <w:rsid w:val="00000D35"/>
    <w:rsid w:val="00000FFE"/>
    <w:rsid w:val="000010C0"/>
    <w:rsid w:val="00001157"/>
    <w:rsid w:val="00001497"/>
    <w:rsid w:val="0000154E"/>
    <w:rsid w:val="000016B3"/>
    <w:rsid w:val="00001910"/>
    <w:rsid w:val="00001C20"/>
    <w:rsid w:val="00001DB9"/>
    <w:rsid w:val="000022E8"/>
    <w:rsid w:val="000029FB"/>
    <w:rsid w:val="00002A33"/>
    <w:rsid w:val="00002A60"/>
    <w:rsid w:val="00002A69"/>
    <w:rsid w:val="00002B7E"/>
    <w:rsid w:val="00002C37"/>
    <w:rsid w:val="00002D8E"/>
    <w:rsid w:val="00002D9A"/>
    <w:rsid w:val="00002E0D"/>
    <w:rsid w:val="00002E26"/>
    <w:rsid w:val="00002FF2"/>
    <w:rsid w:val="00003162"/>
    <w:rsid w:val="00003304"/>
    <w:rsid w:val="000034B7"/>
    <w:rsid w:val="00003635"/>
    <w:rsid w:val="0000365C"/>
    <w:rsid w:val="000036BF"/>
    <w:rsid w:val="00003839"/>
    <w:rsid w:val="00003915"/>
    <w:rsid w:val="00003AD2"/>
    <w:rsid w:val="00003B96"/>
    <w:rsid w:val="00003CAD"/>
    <w:rsid w:val="00003CB2"/>
    <w:rsid w:val="00003CE4"/>
    <w:rsid w:val="00003D26"/>
    <w:rsid w:val="00003D71"/>
    <w:rsid w:val="00003DA3"/>
    <w:rsid w:val="00003F6B"/>
    <w:rsid w:val="00004242"/>
    <w:rsid w:val="00004487"/>
    <w:rsid w:val="00004510"/>
    <w:rsid w:val="00004943"/>
    <w:rsid w:val="000049F3"/>
    <w:rsid w:val="00004ED6"/>
    <w:rsid w:val="00004F8D"/>
    <w:rsid w:val="00004FB3"/>
    <w:rsid w:val="000050C3"/>
    <w:rsid w:val="000050D9"/>
    <w:rsid w:val="00005272"/>
    <w:rsid w:val="00005382"/>
    <w:rsid w:val="00005618"/>
    <w:rsid w:val="000057AF"/>
    <w:rsid w:val="0000582B"/>
    <w:rsid w:val="00005830"/>
    <w:rsid w:val="00005AB6"/>
    <w:rsid w:val="00005D21"/>
    <w:rsid w:val="00005E03"/>
    <w:rsid w:val="00006129"/>
    <w:rsid w:val="0000646D"/>
    <w:rsid w:val="000065FC"/>
    <w:rsid w:val="000067D2"/>
    <w:rsid w:val="000069E1"/>
    <w:rsid w:val="00006AF5"/>
    <w:rsid w:val="00006B61"/>
    <w:rsid w:val="00006C67"/>
    <w:rsid w:val="00006CE3"/>
    <w:rsid w:val="00006E7B"/>
    <w:rsid w:val="00006EE4"/>
    <w:rsid w:val="00006FC9"/>
    <w:rsid w:val="000074F9"/>
    <w:rsid w:val="000075BD"/>
    <w:rsid w:val="00007658"/>
    <w:rsid w:val="00007734"/>
    <w:rsid w:val="00007AEA"/>
    <w:rsid w:val="00007B5E"/>
    <w:rsid w:val="00007CFF"/>
    <w:rsid w:val="00007D6C"/>
    <w:rsid w:val="00007EA9"/>
    <w:rsid w:val="00010010"/>
    <w:rsid w:val="00010109"/>
    <w:rsid w:val="00010445"/>
    <w:rsid w:val="0001053C"/>
    <w:rsid w:val="00010608"/>
    <w:rsid w:val="0001083A"/>
    <w:rsid w:val="00010857"/>
    <w:rsid w:val="00010A14"/>
    <w:rsid w:val="00010B5B"/>
    <w:rsid w:val="00010BA1"/>
    <w:rsid w:val="00010DEF"/>
    <w:rsid w:val="000111FD"/>
    <w:rsid w:val="000113DA"/>
    <w:rsid w:val="00011641"/>
    <w:rsid w:val="00011658"/>
    <w:rsid w:val="000117EA"/>
    <w:rsid w:val="0001187D"/>
    <w:rsid w:val="00011986"/>
    <w:rsid w:val="000119BD"/>
    <w:rsid w:val="00011BED"/>
    <w:rsid w:val="00011C3E"/>
    <w:rsid w:val="00011D14"/>
    <w:rsid w:val="00011DFE"/>
    <w:rsid w:val="00011F2E"/>
    <w:rsid w:val="00011F77"/>
    <w:rsid w:val="00011FDB"/>
    <w:rsid w:val="00012005"/>
    <w:rsid w:val="00012227"/>
    <w:rsid w:val="00012297"/>
    <w:rsid w:val="000122B5"/>
    <w:rsid w:val="00012434"/>
    <w:rsid w:val="000124FE"/>
    <w:rsid w:val="0001256B"/>
    <w:rsid w:val="0001257D"/>
    <w:rsid w:val="000126DD"/>
    <w:rsid w:val="00012946"/>
    <w:rsid w:val="00012ACD"/>
    <w:rsid w:val="00012C4E"/>
    <w:rsid w:val="00012EBC"/>
    <w:rsid w:val="00013436"/>
    <w:rsid w:val="000134FC"/>
    <w:rsid w:val="0001359F"/>
    <w:rsid w:val="0001390C"/>
    <w:rsid w:val="00013C11"/>
    <w:rsid w:val="00013CD9"/>
    <w:rsid w:val="00013D3B"/>
    <w:rsid w:val="00013FE7"/>
    <w:rsid w:val="00014089"/>
    <w:rsid w:val="0001414C"/>
    <w:rsid w:val="000141C0"/>
    <w:rsid w:val="000142FC"/>
    <w:rsid w:val="00014474"/>
    <w:rsid w:val="0001458B"/>
    <w:rsid w:val="00014679"/>
    <w:rsid w:val="00014AAE"/>
    <w:rsid w:val="00014E48"/>
    <w:rsid w:val="00014E84"/>
    <w:rsid w:val="000151EC"/>
    <w:rsid w:val="00015302"/>
    <w:rsid w:val="00015319"/>
    <w:rsid w:val="0001548F"/>
    <w:rsid w:val="00015503"/>
    <w:rsid w:val="00015544"/>
    <w:rsid w:val="000156FA"/>
    <w:rsid w:val="0001599E"/>
    <w:rsid w:val="00015BE8"/>
    <w:rsid w:val="00015C41"/>
    <w:rsid w:val="00015D40"/>
    <w:rsid w:val="00016214"/>
    <w:rsid w:val="0001623B"/>
    <w:rsid w:val="00016340"/>
    <w:rsid w:val="000163B2"/>
    <w:rsid w:val="000166C1"/>
    <w:rsid w:val="0001677E"/>
    <w:rsid w:val="00016972"/>
    <w:rsid w:val="00016973"/>
    <w:rsid w:val="00016AFC"/>
    <w:rsid w:val="00016B18"/>
    <w:rsid w:val="00016C2D"/>
    <w:rsid w:val="00016E07"/>
    <w:rsid w:val="00017026"/>
    <w:rsid w:val="000171D3"/>
    <w:rsid w:val="000174E0"/>
    <w:rsid w:val="0001767C"/>
    <w:rsid w:val="000179D1"/>
    <w:rsid w:val="00017AB7"/>
    <w:rsid w:val="00017B57"/>
    <w:rsid w:val="00017BC5"/>
    <w:rsid w:val="00017DCB"/>
    <w:rsid w:val="00017E57"/>
    <w:rsid w:val="00017F2F"/>
    <w:rsid w:val="0002008E"/>
    <w:rsid w:val="000200A0"/>
    <w:rsid w:val="0002024F"/>
    <w:rsid w:val="000204B7"/>
    <w:rsid w:val="000205E6"/>
    <w:rsid w:val="0002075B"/>
    <w:rsid w:val="000207DE"/>
    <w:rsid w:val="000208C3"/>
    <w:rsid w:val="000209B2"/>
    <w:rsid w:val="00020CE9"/>
    <w:rsid w:val="00020E5B"/>
    <w:rsid w:val="00020EE8"/>
    <w:rsid w:val="00020F67"/>
    <w:rsid w:val="00021179"/>
    <w:rsid w:val="00021259"/>
    <w:rsid w:val="00021342"/>
    <w:rsid w:val="0002134F"/>
    <w:rsid w:val="0002137C"/>
    <w:rsid w:val="00021422"/>
    <w:rsid w:val="0002171D"/>
    <w:rsid w:val="0002188B"/>
    <w:rsid w:val="000219A3"/>
    <w:rsid w:val="00021BC7"/>
    <w:rsid w:val="00021CA6"/>
    <w:rsid w:val="00021D65"/>
    <w:rsid w:val="00021E34"/>
    <w:rsid w:val="000221DE"/>
    <w:rsid w:val="00022210"/>
    <w:rsid w:val="00022242"/>
    <w:rsid w:val="0002226A"/>
    <w:rsid w:val="0002236D"/>
    <w:rsid w:val="00022474"/>
    <w:rsid w:val="000224ED"/>
    <w:rsid w:val="000225F2"/>
    <w:rsid w:val="00022796"/>
    <w:rsid w:val="000229D4"/>
    <w:rsid w:val="00022B4E"/>
    <w:rsid w:val="00022C15"/>
    <w:rsid w:val="00022C3A"/>
    <w:rsid w:val="00022F55"/>
    <w:rsid w:val="00023065"/>
    <w:rsid w:val="000230BC"/>
    <w:rsid w:val="00023100"/>
    <w:rsid w:val="0002311E"/>
    <w:rsid w:val="0002314F"/>
    <w:rsid w:val="0002316A"/>
    <w:rsid w:val="00023203"/>
    <w:rsid w:val="000233EE"/>
    <w:rsid w:val="00023589"/>
    <w:rsid w:val="00023603"/>
    <w:rsid w:val="000236A6"/>
    <w:rsid w:val="00023889"/>
    <w:rsid w:val="000238EC"/>
    <w:rsid w:val="000239DB"/>
    <w:rsid w:val="00023A68"/>
    <w:rsid w:val="00023C37"/>
    <w:rsid w:val="00023EDC"/>
    <w:rsid w:val="00023F5A"/>
    <w:rsid w:val="00024242"/>
    <w:rsid w:val="00024524"/>
    <w:rsid w:val="0002462E"/>
    <w:rsid w:val="0002474C"/>
    <w:rsid w:val="00024831"/>
    <w:rsid w:val="0002489B"/>
    <w:rsid w:val="000248BD"/>
    <w:rsid w:val="00024965"/>
    <w:rsid w:val="00024A4C"/>
    <w:rsid w:val="00024AF1"/>
    <w:rsid w:val="00024CA6"/>
    <w:rsid w:val="00024CD9"/>
    <w:rsid w:val="00024CF6"/>
    <w:rsid w:val="00024D26"/>
    <w:rsid w:val="00024DDD"/>
    <w:rsid w:val="00024EAA"/>
    <w:rsid w:val="00024ED5"/>
    <w:rsid w:val="00024FAE"/>
    <w:rsid w:val="00024FDF"/>
    <w:rsid w:val="0002504D"/>
    <w:rsid w:val="000251F7"/>
    <w:rsid w:val="00025203"/>
    <w:rsid w:val="00025376"/>
    <w:rsid w:val="000255B7"/>
    <w:rsid w:val="000255BD"/>
    <w:rsid w:val="000256C0"/>
    <w:rsid w:val="00025714"/>
    <w:rsid w:val="0002589B"/>
    <w:rsid w:val="000258CF"/>
    <w:rsid w:val="000258EE"/>
    <w:rsid w:val="00025AA8"/>
    <w:rsid w:val="00025C2C"/>
    <w:rsid w:val="00025CBF"/>
    <w:rsid w:val="00025D43"/>
    <w:rsid w:val="00025F5B"/>
    <w:rsid w:val="00025F5D"/>
    <w:rsid w:val="00026012"/>
    <w:rsid w:val="0002602B"/>
    <w:rsid w:val="000260FA"/>
    <w:rsid w:val="0002618E"/>
    <w:rsid w:val="000262C2"/>
    <w:rsid w:val="000262FE"/>
    <w:rsid w:val="0002665B"/>
    <w:rsid w:val="0002671F"/>
    <w:rsid w:val="000267B0"/>
    <w:rsid w:val="000267E0"/>
    <w:rsid w:val="00026819"/>
    <w:rsid w:val="00026A36"/>
    <w:rsid w:val="00026A6C"/>
    <w:rsid w:val="00026B06"/>
    <w:rsid w:val="00026B42"/>
    <w:rsid w:val="00026B4D"/>
    <w:rsid w:val="00026BE4"/>
    <w:rsid w:val="00026DB7"/>
    <w:rsid w:val="00026DD5"/>
    <w:rsid w:val="00026E42"/>
    <w:rsid w:val="00026EF9"/>
    <w:rsid w:val="00027031"/>
    <w:rsid w:val="000272D7"/>
    <w:rsid w:val="00027487"/>
    <w:rsid w:val="0002754E"/>
    <w:rsid w:val="0002755D"/>
    <w:rsid w:val="000276A2"/>
    <w:rsid w:val="000276CB"/>
    <w:rsid w:val="00027942"/>
    <w:rsid w:val="0002797E"/>
    <w:rsid w:val="00027A44"/>
    <w:rsid w:val="00027F94"/>
    <w:rsid w:val="000301D2"/>
    <w:rsid w:val="0003032F"/>
    <w:rsid w:val="00030367"/>
    <w:rsid w:val="00030AF0"/>
    <w:rsid w:val="00030BD1"/>
    <w:rsid w:val="00030F1E"/>
    <w:rsid w:val="00030F99"/>
    <w:rsid w:val="00031041"/>
    <w:rsid w:val="00031362"/>
    <w:rsid w:val="000313BD"/>
    <w:rsid w:val="0003143E"/>
    <w:rsid w:val="00031446"/>
    <w:rsid w:val="00031453"/>
    <w:rsid w:val="000316DD"/>
    <w:rsid w:val="000319AE"/>
    <w:rsid w:val="00031C9F"/>
    <w:rsid w:val="00032049"/>
    <w:rsid w:val="00032218"/>
    <w:rsid w:val="00032317"/>
    <w:rsid w:val="00032419"/>
    <w:rsid w:val="0003244E"/>
    <w:rsid w:val="000325EA"/>
    <w:rsid w:val="00032896"/>
    <w:rsid w:val="00032B55"/>
    <w:rsid w:val="00032BC4"/>
    <w:rsid w:val="00032C0E"/>
    <w:rsid w:val="00032C25"/>
    <w:rsid w:val="00033118"/>
    <w:rsid w:val="000331FC"/>
    <w:rsid w:val="0003329D"/>
    <w:rsid w:val="0003338B"/>
    <w:rsid w:val="00033508"/>
    <w:rsid w:val="0003364D"/>
    <w:rsid w:val="000336E4"/>
    <w:rsid w:val="000338AD"/>
    <w:rsid w:val="000339E3"/>
    <w:rsid w:val="00034017"/>
    <w:rsid w:val="000340E7"/>
    <w:rsid w:val="0003414F"/>
    <w:rsid w:val="0003415A"/>
    <w:rsid w:val="00034165"/>
    <w:rsid w:val="0003417C"/>
    <w:rsid w:val="000341E3"/>
    <w:rsid w:val="0003426D"/>
    <w:rsid w:val="000342D3"/>
    <w:rsid w:val="00034494"/>
    <w:rsid w:val="00034683"/>
    <w:rsid w:val="000349AC"/>
    <w:rsid w:val="000349DA"/>
    <w:rsid w:val="00034AC6"/>
    <w:rsid w:val="00034BF6"/>
    <w:rsid w:val="00034C94"/>
    <w:rsid w:val="00034F42"/>
    <w:rsid w:val="000352AC"/>
    <w:rsid w:val="000352EC"/>
    <w:rsid w:val="0003533D"/>
    <w:rsid w:val="00035543"/>
    <w:rsid w:val="0003556C"/>
    <w:rsid w:val="00035582"/>
    <w:rsid w:val="000356F1"/>
    <w:rsid w:val="00035705"/>
    <w:rsid w:val="0003574E"/>
    <w:rsid w:val="000357DB"/>
    <w:rsid w:val="00035994"/>
    <w:rsid w:val="00035A76"/>
    <w:rsid w:val="00035B30"/>
    <w:rsid w:val="00035B5E"/>
    <w:rsid w:val="00035C42"/>
    <w:rsid w:val="00035E6E"/>
    <w:rsid w:val="00035F58"/>
    <w:rsid w:val="00035F8D"/>
    <w:rsid w:val="000360D2"/>
    <w:rsid w:val="00036156"/>
    <w:rsid w:val="00036605"/>
    <w:rsid w:val="000366F8"/>
    <w:rsid w:val="00036845"/>
    <w:rsid w:val="000368C2"/>
    <w:rsid w:val="00036AFC"/>
    <w:rsid w:val="00036CA0"/>
    <w:rsid w:val="00036D1F"/>
    <w:rsid w:val="00036ECE"/>
    <w:rsid w:val="00036F32"/>
    <w:rsid w:val="0003720E"/>
    <w:rsid w:val="0003734D"/>
    <w:rsid w:val="0003737B"/>
    <w:rsid w:val="000373F8"/>
    <w:rsid w:val="000375A5"/>
    <w:rsid w:val="00037710"/>
    <w:rsid w:val="00037908"/>
    <w:rsid w:val="000379FD"/>
    <w:rsid w:val="00037B2B"/>
    <w:rsid w:val="00037B57"/>
    <w:rsid w:val="00037E84"/>
    <w:rsid w:val="00037E9F"/>
    <w:rsid w:val="00037F6E"/>
    <w:rsid w:val="00040095"/>
    <w:rsid w:val="000402B5"/>
    <w:rsid w:val="0004031F"/>
    <w:rsid w:val="00040329"/>
    <w:rsid w:val="00040332"/>
    <w:rsid w:val="0004048D"/>
    <w:rsid w:val="00040A76"/>
    <w:rsid w:val="00040A86"/>
    <w:rsid w:val="00040AF0"/>
    <w:rsid w:val="00040B5D"/>
    <w:rsid w:val="00040BD6"/>
    <w:rsid w:val="00040E77"/>
    <w:rsid w:val="00040E83"/>
    <w:rsid w:val="00040FA4"/>
    <w:rsid w:val="000410E8"/>
    <w:rsid w:val="00041195"/>
    <w:rsid w:val="000412E8"/>
    <w:rsid w:val="00041319"/>
    <w:rsid w:val="0004148D"/>
    <w:rsid w:val="0004149D"/>
    <w:rsid w:val="000414B1"/>
    <w:rsid w:val="00041503"/>
    <w:rsid w:val="00041664"/>
    <w:rsid w:val="000416C8"/>
    <w:rsid w:val="000416FC"/>
    <w:rsid w:val="00041750"/>
    <w:rsid w:val="00041767"/>
    <w:rsid w:val="00041A4E"/>
    <w:rsid w:val="00041B33"/>
    <w:rsid w:val="00041B44"/>
    <w:rsid w:val="00041C81"/>
    <w:rsid w:val="00041CA6"/>
    <w:rsid w:val="00041CCA"/>
    <w:rsid w:val="00041D86"/>
    <w:rsid w:val="00041E2A"/>
    <w:rsid w:val="00041E4B"/>
    <w:rsid w:val="00041ECC"/>
    <w:rsid w:val="000420E8"/>
    <w:rsid w:val="00042217"/>
    <w:rsid w:val="000423FD"/>
    <w:rsid w:val="0004240F"/>
    <w:rsid w:val="00042652"/>
    <w:rsid w:val="00042684"/>
    <w:rsid w:val="000426E8"/>
    <w:rsid w:val="000426FF"/>
    <w:rsid w:val="00042893"/>
    <w:rsid w:val="00042989"/>
    <w:rsid w:val="000429DA"/>
    <w:rsid w:val="00042AC0"/>
    <w:rsid w:val="00042B78"/>
    <w:rsid w:val="00042F07"/>
    <w:rsid w:val="00043037"/>
    <w:rsid w:val="00043181"/>
    <w:rsid w:val="000431D7"/>
    <w:rsid w:val="0004327C"/>
    <w:rsid w:val="0004343A"/>
    <w:rsid w:val="00043699"/>
    <w:rsid w:val="0004375B"/>
    <w:rsid w:val="000437D1"/>
    <w:rsid w:val="00043942"/>
    <w:rsid w:val="00043989"/>
    <w:rsid w:val="00043A42"/>
    <w:rsid w:val="00043EBF"/>
    <w:rsid w:val="00043F99"/>
    <w:rsid w:val="00043FB3"/>
    <w:rsid w:val="000440FD"/>
    <w:rsid w:val="0004410F"/>
    <w:rsid w:val="000444C6"/>
    <w:rsid w:val="00044557"/>
    <w:rsid w:val="0004467F"/>
    <w:rsid w:val="00044743"/>
    <w:rsid w:val="00044C39"/>
    <w:rsid w:val="00044C9A"/>
    <w:rsid w:val="00044D12"/>
    <w:rsid w:val="00044F1F"/>
    <w:rsid w:val="00044FB4"/>
    <w:rsid w:val="00045196"/>
    <w:rsid w:val="00045211"/>
    <w:rsid w:val="0004526B"/>
    <w:rsid w:val="00045308"/>
    <w:rsid w:val="00045418"/>
    <w:rsid w:val="00045699"/>
    <w:rsid w:val="0004597B"/>
    <w:rsid w:val="00045A58"/>
    <w:rsid w:val="00045C43"/>
    <w:rsid w:val="00045EB4"/>
    <w:rsid w:val="00045F2A"/>
    <w:rsid w:val="00045F39"/>
    <w:rsid w:val="00045FB5"/>
    <w:rsid w:val="00046076"/>
    <w:rsid w:val="00046080"/>
    <w:rsid w:val="0004616E"/>
    <w:rsid w:val="000462D7"/>
    <w:rsid w:val="00046830"/>
    <w:rsid w:val="00046A07"/>
    <w:rsid w:val="00046B38"/>
    <w:rsid w:val="00046CDB"/>
    <w:rsid w:val="00046F29"/>
    <w:rsid w:val="0004721D"/>
    <w:rsid w:val="00047296"/>
    <w:rsid w:val="000472C4"/>
    <w:rsid w:val="000475C4"/>
    <w:rsid w:val="000476D3"/>
    <w:rsid w:val="00047A3E"/>
    <w:rsid w:val="00047CFE"/>
    <w:rsid w:val="00047F59"/>
    <w:rsid w:val="00050092"/>
    <w:rsid w:val="000500DA"/>
    <w:rsid w:val="000500FA"/>
    <w:rsid w:val="000502B0"/>
    <w:rsid w:val="00050373"/>
    <w:rsid w:val="00050447"/>
    <w:rsid w:val="00050ADA"/>
    <w:rsid w:val="0005105B"/>
    <w:rsid w:val="000510BC"/>
    <w:rsid w:val="00051189"/>
    <w:rsid w:val="0005126D"/>
    <w:rsid w:val="000512BD"/>
    <w:rsid w:val="0005143C"/>
    <w:rsid w:val="000515CE"/>
    <w:rsid w:val="000515D1"/>
    <w:rsid w:val="00051744"/>
    <w:rsid w:val="00051767"/>
    <w:rsid w:val="00051797"/>
    <w:rsid w:val="000517D5"/>
    <w:rsid w:val="000518D0"/>
    <w:rsid w:val="00051B94"/>
    <w:rsid w:val="00051C7F"/>
    <w:rsid w:val="0005228D"/>
    <w:rsid w:val="00052813"/>
    <w:rsid w:val="0005286D"/>
    <w:rsid w:val="00052B76"/>
    <w:rsid w:val="00052CB5"/>
    <w:rsid w:val="00052CDC"/>
    <w:rsid w:val="00052CF5"/>
    <w:rsid w:val="00052DB5"/>
    <w:rsid w:val="00052E00"/>
    <w:rsid w:val="00053009"/>
    <w:rsid w:val="00053074"/>
    <w:rsid w:val="00053196"/>
    <w:rsid w:val="00053349"/>
    <w:rsid w:val="000535AF"/>
    <w:rsid w:val="0005378E"/>
    <w:rsid w:val="00053A61"/>
    <w:rsid w:val="00053CDE"/>
    <w:rsid w:val="00053D3E"/>
    <w:rsid w:val="00053D89"/>
    <w:rsid w:val="00054171"/>
    <w:rsid w:val="000543E4"/>
    <w:rsid w:val="0005473E"/>
    <w:rsid w:val="000547DB"/>
    <w:rsid w:val="00054A15"/>
    <w:rsid w:val="00054B28"/>
    <w:rsid w:val="00054B4C"/>
    <w:rsid w:val="00054B7F"/>
    <w:rsid w:val="00054BA6"/>
    <w:rsid w:val="00054BFF"/>
    <w:rsid w:val="00054D82"/>
    <w:rsid w:val="00054E87"/>
    <w:rsid w:val="00054EB3"/>
    <w:rsid w:val="000550B2"/>
    <w:rsid w:val="000550BC"/>
    <w:rsid w:val="00055114"/>
    <w:rsid w:val="00055121"/>
    <w:rsid w:val="000551CE"/>
    <w:rsid w:val="00055201"/>
    <w:rsid w:val="0005543E"/>
    <w:rsid w:val="0005546D"/>
    <w:rsid w:val="000555F0"/>
    <w:rsid w:val="00055997"/>
    <w:rsid w:val="000559FC"/>
    <w:rsid w:val="00055A93"/>
    <w:rsid w:val="00055A94"/>
    <w:rsid w:val="00055AAB"/>
    <w:rsid w:val="00055C48"/>
    <w:rsid w:val="00055C58"/>
    <w:rsid w:val="00055C95"/>
    <w:rsid w:val="00055FE4"/>
    <w:rsid w:val="0005603B"/>
    <w:rsid w:val="00056096"/>
    <w:rsid w:val="000560FE"/>
    <w:rsid w:val="00056340"/>
    <w:rsid w:val="0005650C"/>
    <w:rsid w:val="00056636"/>
    <w:rsid w:val="0005687E"/>
    <w:rsid w:val="0005691F"/>
    <w:rsid w:val="00056B1F"/>
    <w:rsid w:val="00056CEB"/>
    <w:rsid w:val="00056D13"/>
    <w:rsid w:val="00056FE1"/>
    <w:rsid w:val="0005707F"/>
    <w:rsid w:val="00057132"/>
    <w:rsid w:val="0005724E"/>
    <w:rsid w:val="0005738E"/>
    <w:rsid w:val="000576ED"/>
    <w:rsid w:val="00057951"/>
    <w:rsid w:val="00057B2B"/>
    <w:rsid w:val="00057E00"/>
    <w:rsid w:val="000600BF"/>
    <w:rsid w:val="000601C1"/>
    <w:rsid w:val="0006057E"/>
    <w:rsid w:val="0006059B"/>
    <w:rsid w:val="000605EF"/>
    <w:rsid w:val="000606C1"/>
    <w:rsid w:val="000608A3"/>
    <w:rsid w:val="00060D23"/>
    <w:rsid w:val="00060D4C"/>
    <w:rsid w:val="00060D8B"/>
    <w:rsid w:val="00060DD8"/>
    <w:rsid w:val="00060E2A"/>
    <w:rsid w:val="00061144"/>
    <w:rsid w:val="0006128E"/>
    <w:rsid w:val="00061479"/>
    <w:rsid w:val="0006149F"/>
    <w:rsid w:val="000617A8"/>
    <w:rsid w:val="000618B9"/>
    <w:rsid w:val="00061C0F"/>
    <w:rsid w:val="00061D0E"/>
    <w:rsid w:val="00061D4B"/>
    <w:rsid w:val="00061EDB"/>
    <w:rsid w:val="00061F19"/>
    <w:rsid w:val="00061F98"/>
    <w:rsid w:val="00061FEF"/>
    <w:rsid w:val="000620F9"/>
    <w:rsid w:val="0006220C"/>
    <w:rsid w:val="0006248C"/>
    <w:rsid w:val="0006250E"/>
    <w:rsid w:val="000625C1"/>
    <w:rsid w:val="000626F6"/>
    <w:rsid w:val="00062723"/>
    <w:rsid w:val="00062798"/>
    <w:rsid w:val="000627BF"/>
    <w:rsid w:val="00062965"/>
    <w:rsid w:val="00062AE3"/>
    <w:rsid w:val="00062AF2"/>
    <w:rsid w:val="00062D72"/>
    <w:rsid w:val="00062DD1"/>
    <w:rsid w:val="00063024"/>
    <w:rsid w:val="000630DF"/>
    <w:rsid w:val="00063150"/>
    <w:rsid w:val="0006334D"/>
    <w:rsid w:val="000633B6"/>
    <w:rsid w:val="0006353C"/>
    <w:rsid w:val="000635D9"/>
    <w:rsid w:val="000635F1"/>
    <w:rsid w:val="0006369B"/>
    <w:rsid w:val="00063740"/>
    <w:rsid w:val="00063A81"/>
    <w:rsid w:val="00063C37"/>
    <w:rsid w:val="00063DE6"/>
    <w:rsid w:val="00063EDB"/>
    <w:rsid w:val="00063FD9"/>
    <w:rsid w:val="00063FE4"/>
    <w:rsid w:val="000644B9"/>
    <w:rsid w:val="0006467A"/>
    <w:rsid w:val="00064901"/>
    <w:rsid w:val="00064994"/>
    <w:rsid w:val="000649C4"/>
    <w:rsid w:val="000649DF"/>
    <w:rsid w:val="00064B00"/>
    <w:rsid w:val="00064B2D"/>
    <w:rsid w:val="00064C90"/>
    <w:rsid w:val="00064D59"/>
    <w:rsid w:val="00064D7E"/>
    <w:rsid w:val="00064F7A"/>
    <w:rsid w:val="00065221"/>
    <w:rsid w:val="000653E8"/>
    <w:rsid w:val="00065577"/>
    <w:rsid w:val="0006566B"/>
    <w:rsid w:val="000656E7"/>
    <w:rsid w:val="000657E3"/>
    <w:rsid w:val="000657E5"/>
    <w:rsid w:val="00065A26"/>
    <w:rsid w:val="00065A41"/>
    <w:rsid w:val="00065D6B"/>
    <w:rsid w:val="00065DDA"/>
    <w:rsid w:val="00065E07"/>
    <w:rsid w:val="00065FA7"/>
    <w:rsid w:val="00065FE9"/>
    <w:rsid w:val="000660DB"/>
    <w:rsid w:val="000664D2"/>
    <w:rsid w:val="000664EC"/>
    <w:rsid w:val="000666F2"/>
    <w:rsid w:val="00066A09"/>
    <w:rsid w:val="00066ACF"/>
    <w:rsid w:val="00066C46"/>
    <w:rsid w:val="00066D0A"/>
    <w:rsid w:val="00066FE4"/>
    <w:rsid w:val="00067089"/>
    <w:rsid w:val="000670A1"/>
    <w:rsid w:val="000670C0"/>
    <w:rsid w:val="0006750F"/>
    <w:rsid w:val="00067838"/>
    <w:rsid w:val="00067A32"/>
    <w:rsid w:val="00067A8A"/>
    <w:rsid w:val="00067CA6"/>
    <w:rsid w:val="00067DD9"/>
    <w:rsid w:val="00070423"/>
    <w:rsid w:val="00070441"/>
    <w:rsid w:val="00070455"/>
    <w:rsid w:val="00070688"/>
    <w:rsid w:val="000707D2"/>
    <w:rsid w:val="0007081A"/>
    <w:rsid w:val="000708A5"/>
    <w:rsid w:val="00070957"/>
    <w:rsid w:val="00070C4A"/>
    <w:rsid w:val="00070E20"/>
    <w:rsid w:val="000710BA"/>
    <w:rsid w:val="00071295"/>
    <w:rsid w:val="0007133A"/>
    <w:rsid w:val="00071354"/>
    <w:rsid w:val="0007137B"/>
    <w:rsid w:val="000714B1"/>
    <w:rsid w:val="0007159F"/>
    <w:rsid w:val="00071646"/>
    <w:rsid w:val="000716A9"/>
    <w:rsid w:val="00071859"/>
    <w:rsid w:val="00071910"/>
    <w:rsid w:val="00071E0A"/>
    <w:rsid w:val="0007209A"/>
    <w:rsid w:val="000722F3"/>
    <w:rsid w:val="0007238E"/>
    <w:rsid w:val="000723A7"/>
    <w:rsid w:val="000725DC"/>
    <w:rsid w:val="000725E3"/>
    <w:rsid w:val="0007260D"/>
    <w:rsid w:val="0007269A"/>
    <w:rsid w:val="0007269F"/>
    <w:rsid w:val="0007275B"/>
    <w:rsid w:val="0007285B"/>
    <w:rsid w:val="00072AFB"/>
    <w:rsid w:val="00072E99"/>
    <w:rsid w:val="000731B8"/>
    <w:rsid w:val="0007375F"/>
    <w:rsid w:val="00073945"/>
    <w:rsid w:val="00073A00"/>
    <w:rsid w:val="00073A0E"/>
    <w:rsid w:val="00073A93"/>
    <w:rsid w:val="00073B58"/>
    <w:rsid w:val="00073B89"/>
    <w:rsid w:val="00073B90"/>
    <w:rsid w:val="00073D17"/>
    <w:rsid w:val="00073E81"/>
    <w:rsid w:val="00073EE7"/>
    <w:rsid w:val="000740D4"/>
    <w:rsid w:val="00074282"/>
    <w:rsid w:val="00074295"/>
    <w:rsid w:val="00074769"/>
    <w:rsid w:val="000747BD"/>
    <w:rsid w:val="000749B1"/>
    <w:rsid w:val="00074B0D"/>
    <w:rsid w:val="00074CB7"/>
    <w:rsid w:val="00074E5E"/>
    <w:rsid w:val="00074E76"/>
    <w:rsid w:val="00074FF1"/>
    <w:rsid w:val="0007508F"/>
    <w:rsid w:val="000750C2"/>
    <w:rsid w:val="00075220"/>
    <w:rsid w:val="00075360"/>
    <w:rsid w:val="0007536D"/>
    <w:rsid w:val="000753A0"/>
    <w:rsid w:val="00075558"/>
    <w:rsid w:val="000756D2"/>
    <w:rsid w:val="0007578D"/>
    <w:rsid w:val="0007584A"/>
    <w:rsid w:val="00075995"/>
    <w:rsid w:val="00075A1C"/>
    <w:rsid w:val="00075A28"/>
    <w:rsid w:val="00075AC5"/>
    <w:rsid w:val="00075C3B"/>
    <w:rsid w:val="00075C4D"/>
    <w:rsid w:val="00075CD1"/>
    <w:rsid w:val="00075D27"/>
    <w:rsid w:val="00075D4D"/>
    <w:rsid w:val="00075D57"/>
    <w:rsid w:val="00075EF7"/>
    <w:rsid w:val="00076339"/>
    <w:rsid w:val="000765F7"/>
    <w:rsid w:val="00076640"/>
    <w:rsid w:val="00076641"/>
    <w:rsid w:val="00076856"/>
    <w:rsid w:val="0007685A"/>
    <w:rsid w:val="00076980"/>
    <w:rsid w:val="00076B4D"/>
    <w:rsid w:val="00076B6F"/>
    <w:rsid w:val="00076BCC"/>
    <w:rsid w:val="00076CFB"/>
    <w:rsid w:val="00076FEE"/>
    <w:rsid w:val="00076FF6"/>
    <w:rsid w:val="00077184"/>
    <w:rsid w:val="000773A5"/>
    <w:rsid w:val="000774CD"/>
    <w:rsid w:val="00077660"/>
    <w:rsid w:val="0007768F"/>
    <w:rsid w:val="00077705"/>
    <w:rsid w:val="00077C73"/>
    <w:rsid w:val="00077C8E"/>
    <w:rsid w:val="00077CB1"/>
    <w:rsid w:val="00077F37"/>
    <w:rsid w:val="00080149"/>
    <w:rsid w:val="00080351"/>
    <w:rsid w:val="00080433"/>
    <w:rsid w:val="00080884"/>
    <w:rsid w:val="000809AC"/>
    <w:rsid w:val="00080B43"/>
    <w:rsid w:val="00080CE0"/>
    <w:rsid w:val="00080D3B"/>
    <w:rsid w:val="00080DA1"/>
    <w:rsid w:val="00080DD7"/>
    <w:rsid w:val="00081005"/>
    <w:rsid w:val="0008107E"/>
    <w:rsid w:val="000810F7"/>
    <w:rsid w:val="00081188"/>
    <w:rsid w:val="00081233"/>
    <w:rsid w:val="000814E9"/>
    <w:rsid w:val="00081630"/>
    <w:rsid w:val="00081969"/>
    <w:rsid w:val="00081A5F"/>
    <w:rsid w:val="00081B10"/>
    <w:rsid w:val="00081D9B"/>
    <w:rsid w:val="00082015"/>
    <w:rsid w:val="000820E2"/>
    <w:rsid w:val="00082124"/>
    <w:rsid w:val="000821C2"/>
    <w:rsid w:val="00082368"/>
    <w:rsid w:val="000823D9"/>
    <w:rsid w:val="000823E7"/>
    <w:rsid w:val="00082494"/>
    <w:rsid w:val="000824CD"/>
    <w:rsid w:val="000824CE"/>
    <w:rsid w:val="000825E1"/>
    <w:rsid w:val="0008268A"/>
    <w:rsid w:val="00082810"/>
    <w:rsid w:val="000829A2"/>
    <w:rsid w:val="00082A77"/>
    <w:rsid w:val="00082C97"/>
    <w:rsid w:val="00082E16"/>
    <w:rsid w:val="00082ED0"/>
    <w:rsid w:val="000830A6"/>
    <w:rsid w:val="00083111"/>
    <w:rsid w:val="00083129"/>
    <w:rsid w:val="0008319C"/>
    <w:rsid w:val="000831DA"/>
    <w:rsid w:val="0008352B"/>
    <w:rsid w:val="00083609"/>
    <w:rsid w:val="000839B9"/>
    <w:rsid w:val="00083A82"/>
    <w:rsid w:val="00083DD0"/>
    <w:rsid w:val="0008404A"/>
    <w:rsid w:val="00084438"/>
    <w:rsid w:val="00084497"/>
    <w:rsid w:val="0008454F"/>
    <w:rsid w:val="000845CA"/>
    <w:rsid w:val="00084996"/>
    <w:rsid w:val="00084BAC"/>
    <w:rsid w:val="00084DD8"/>
    <w:rsid w:val="0008506D"/>
    <w:rsid w:val="0008521A"/>
    <w:rsid w:val="00085240"/>
    <w:rsid w:val="00085527"/>
    <w:rsid w:val="0008554B"/>
    <w:rsid w:val="0008559C"/>
    <w:rsid w:val="00085699"/>
    <w:rsid w:val="000856DB"/>
    <w:rsid w:val="00085A79"/>
    <w:rsid w:val="00085B4F"/>
    <w:rsid w:val="00085C7A"/>
    <w:rsid w:val="00085CED"/>
    <w:rsid w:val="00085D29"/>
    <w:rsid w:val="00085F5A"/>
    <w:rsid w:val="00085FF1"/>
    <w:rsid w:val="00086460"/>
    <w:rsid w:val="000864B5"/>
    <w:rsid w:val="00086565"/>
    <w:rsid w:val="000865A5"/>
    <w:rsid w:val="00086A6E"/>
    <w:rsid w:val="00086BA0"/>
    <w:rsid w:val="00086FC4"/>
    <w:rsid w:val="00087010"/>
    <w:rsid w:val="00087341"/>
    <w:rsid w:val="000875C2"/>
    <w:rsid w:val="00087644"/>
    <w:rsid w:val="00087811"/>
    <w:rsid w:val="00087A76"/>
    <w:rsid w:val="00087AD3"/>
    <w:rsid w:val="00087C58"/>
    <w:rsid w:val="00087CCD"/>
    <w:rsid w:val="00087D90"/>
    <w:rsid w:val="00087F64"/>
    <w:rsid w:val="00087FE8"/>
    <w:rsid w:val="000901FE"/>
    <w:rsid w:val="00090329"/>
    <w:rsid w:val="00090352"/>
    <w:rsid w:val="000905BD"/>
    <w:rsid w:val="0009077D"/>
    <w:rsid w:val="000907B4"/>
    <w:rsid w:val="0009087E"/>
    <w:rsid w:val="00090981"/>
    <w:rsid w:val="00090A50"/>
    <w:rsid w:val="00090B5B"/>
    <w:rsid w:val="00090B90"/>
    <w:rsid w:val="00090BAF"/>
    <w:rsid w:val="00090C01"/>
    <w:rsid w:val="00090C07"/>
    <w:rsid w:val="00090EB8"/>
    <w:rsid w:val="00090F70"/>
    <w:rsid w:val="00090FB8"/>
    <w:rsid w:val="000910E8"/>
    <w:rsid w:val="00091553"/>
    <w:rsid w:val="0009167B"/>
    <w:rsid w:val="0009169F"/>
    <w:rsid w:val="0009194A"/>
    <w:rsid w:val="0009197B"/>
    <w:rsid w:val="000919BA"/>
    <w:rsid w:val="00091A01"/>
    <w:rsid w:val="00091DAE"/>
    <w:rsid w:val="0009205C"/>
    <w:rsid w:val="00092071"/>
    <w:rsid w:val="00092112"/>
    <w:rsid w:val="000923C8"/>
    <w:rsid w:val="00092538"/>
    <w:rsid w:val="00092674"/>
    <w:rsid w:val="000926B4"/>
    <w:rsid w:val="000926E4"/>
    <w:rsid w:val="000927A2"/>
    <w:rsid w:val="00092AB1"/>
    <w:rsid w:val="00092B23"/>
    <w:rsid w:val="00092C58"/>
    <w:rsid w:val="00092C74"/>
    <w:rsid w:val="00092CB8"/>
    <w:rsid w:val="00092D96"/>
    <w:rsid w:val="00092DCE"/>
    <w:rsid w:val="00092DFE"/>
    <w:rsid w:val="00092F09"/>
    <w:rsid w:val="00093012"/>
    <w:rsid w:val="00093048"/>
    <w:rsid w:val="00093254"/>
    <w:rsid w:val="000933A9"/>
    <w:rsid w:val="000933D2"/>
    <w:rsid w:val="00093579"/>
    <w:rsid w:val="00093748"/>
    <w:rsid w:val="000938C5"/>
    <w:rsid w:val="000939E0"/>
    <w:rsid w:val="00093A67"/>
    <w:rsid w:val="00093D98"/>
    <w:rsid w:val="00093E3B"/>
    <w:rsid w:val="00093E9F"/>
    <w:rsid w:val="00093EC3"/>
    <w:rsid w:val="00094105"/>
    <w:rsid w:val="00094201"/>
    <w:rsid w:val="000942E5"/>
    <w:rsid w:val="000944D0"/>
    <w:rsid w:val="0009485B"/>
    <w:rsid w:val="00094886"/>
    <w:rsid w:val="00094A2A"/>
    <w:rsid w:val="00094AE3"/>
    <w:rsid w:val="00094C8D"/>
    <w:rsid w:val="00094D32"/>
    <w:rsid w:val="00094EE7"/>
    <w:rsid w:val="0009506A"/>
    <w:rsid w:val="00095169"/>
    <w:rsid w:val="00095340"/>
    <w:rsid w:val="0009535E"/>
    <w:rsid w:val="00095404"/>
    <w:rsid w:val="00095491"/>
    <w:rsid w:val="00095564"/>
    <w:rsid w:val="000956E9"/>
    <w:rsid w:val="00095792"/>
    <w:rsid w:val="0009580B"/>
    <w:rsid w:val="00095990"/>
    <w:rsid w:val="00095A0C"/>
    <w:rsid w:val="00095C85"/>
    <w:rsid w:val="00095D41"/>
    <w:rsid w:val="00095F02"/>
    <w:rsid w:val="000960D0"/>
    <w:rsid w:val="000961C7"/>
    <w:rsid w:val="00096213"/>
    <w:rsid w:val="00096269"/>
    <w:rsid w:val="00096405"/>
    <w:rsid w:val="000964A9"/>
    <w:rsid w:val="000968C5"/>
    <w:rsid w:val="00096984"/>
    <w:rsid w:val="00096B19"/>
    <w:rsid w:val="00096BF8"/>
    <w:rsid w:val="00096CB2"/>
    <w:rsid w:val="00096CBE"/>
    <w:rsid w:val="0009704B"/>
    <w:rsid w:val="00097126"/>
    <w:rsid w:val="00097194"/>
    <w:rsid w:val="000972AE"/>
    <w:rsid w:val="0009735C"/>
    <w:rsid w:val="00097414"/>
    <w:rsid w:val="0009767A"/>
    <w:rsid w:val="0009768F"/>
    <w:rsid w:val="000976C0"/>
    <w:rsid w:val="000979DF"/>
    <w:rsid w:val="00097A8F"/>
    <w:rsid w:val="00097DB8"/>
    <w:rsid w:val="00097F6C"/>
    <w:rsid w:val="000A0026"/>
    <w:rsid w:val="000A00CE"/>
    <w:rsid w:val="000A0396"/>
    <w:rsid w:val="000A03EE"/>
    <w:rsid w:val="000A06AF"/>
    <w:rsid w:val="000A079B"/>
    <w:rsid w:val="000A07DC"/>
    <w:rsid w:val="000A08AC"/>
    <w:rsid w:val="000A08AE"/>
    <w:rsid w:val="000A0B1A"/>
    <w:rsid w:val="000A0C43"/>
    <w:rsid w:val="000A0C8D"/>
    <w:rsid w:val="000A0D4A"/>
    <w:rsid w:val="000A0D66"/>
    <w:rsid w:val="000A0EF0"/>
    <w:rsid w:val="000A10EF"/>
    <w:rsid w:val="000A1111"/>
    <w:rsid w:val="000A138C"/>
    <w:rsid w:val="000A13E5"/>
    <w:rsid w:val="000A13F0"/>
    <w:rsid w:val="000A160B"/>
    <w:rsid w:val="000A1766"/>
    <w:rsid w:val="000A179C"/>
    <w:rsid w:val="000A1A13"/>
    <w:rsid w:val="000A1A37"/>
    <w:rsid w:val="000A1BA8"/>
    <w:rsid w:val="000A1C43"/>
    <w:rsid w:val="000A1CFA"/>
    <w:rsid w:val="000A2033"/>
    <w:rsid w:val="000A2355"/>
    <w:rsid w:val="000A255F"/>
    <w:rsid w:val="000A2687"/>
    <w:rsid w:val="000A2811"/>
    <w:rsid w:val="000A2853"/>
    <w:rsid w:val="000A2950"/>
    <w:rsid w:val="000A2B0F"/>
    <w:rsid w:val="000A2B2C"/>
    <w:rsid w:val="000A2DA0"/>
    <w:rsid w:val="000A2EFE"/>
    <w:rsid w:val="000A312E"/>
    <w:rsid w:val="000A32B3"/>
    <w:rsid w:val="000A32DF"/>
    <w:rsid w:val="000A3431"/>
    <w:rsid w:val="000A3530"/>
    <w:rsid w:val="000A3568"/>
    <w:rsid w:val="000A3747"/>
    <w:rsid w:val="000A37D8"/>
    <w:rsid w:val="000A37E9"/>
    <w:rsid w:val="000A37FD"/>
    <w:rsid w:val="000A3930"/>
    <w:rsid w:val="000A3933"/>
    <w:rsid w:val="000A3B30"/>
    <w:rsid w:val="000A3D11"/>
    <w:rsid w:val="000A3D5D"/>
    <w:rsid w:val="000A3EFA"/>
    <w:rsid w:val="000A3FFB"/>
    <w:rsid w:val="000A4147"/>
    <w:rsid w:val="000A423E"/>
    <w:rsid w:val="000A4494"/>
    <w:rsid w:val="000A4531"/>
    <w:rsid w:val="000A490C"/>
    <w:rsid w:val="000A4948"/>
    <w:rsid w:val="000A49E0"/>
    <w:rsid w:val="000A4A5D"/>
    <w:rsid w:val="000A4BB8"/>
    <w:rsid w:val="000A4C16"/>
    <w:rsid w:val="000A4C6E"/>
    <w:rsid w:val="000A4EC2"/>
    <w:rsid w:val="000A4EFA"/>
    <w:rsid w:val="000A5027"/>
    <w:rsid w:val="000A5056"/>
    <w:rsid w:val="000A511D"/>
    <w:rsid w:val="000A51AA"/>
    <w:rsid w:val="000A5225"/>
    <w:rsid w:val="000A54E9"/>
    <w:rsid w:val="000A551A"/>
    <w:rsid w:val="000A5752"/>
    <w:rsid w:val="000A5790"/>
    <w:rsid w:val="000A5826"/>
    <w:rsid w:val="000A58C8"/>
    <w:rsid w:val="000A5CA2"/>
    <w:rsid w:val="000A5D0D"/>
    <w:rsid w:val="000A5E56"/>
    <w:rsid w:val="000A5F37"/>
    <w:rsid w:val="000A6092"/>
    <w:rsid w:val="000A6105"/>
    <w:rsid w:val="000A6185"/>
    <w:rsid w:val="000A625C"/>
    <w:rsid w:val="000A62B8"/>
    <w:rsid w:val="000A64DE"/>
    <w:rsid w:val="000A65AC"/>
    <w:rsid w:val="000A6770"/>
    <w:rsid w:val="000A697C"/>
    <w:rsid w:val="000A6B57"/>
    <w:rsid w:val="000A6E46"/>
    <w:rsid w:val="000A6E63"/>
    <w:rsid w:val="000A6F56"/>
    <w:rsid w:val="000A7017"/>
    <w:rsid w:val="000A71AD"/>
    <w:rsid w:val="000A7351"/>
    <w:rsid w:val="000A7705"/>
    <w:rsid w:val="000A78ED"/>
    <w:rsid w:val="000A7A0A"/>
    <w:rsid w:val="000A7B96"/>
    <w:rsid w:val="000A7E63"/>
    <w:rsid w:val="000A7EDD"/>
    <w:rsid w:val="000B0027"/>
    <w:rsid w:val="000B04FF"/>
    <w:rsid w:val="000B0779"/>
    <w:rsid w:val="000B0C39"/>
    <w:rsid w:val="000B0C8C"/>
    <w:rsid w:val="000B0E54"/>
    <w:rsid w:val="000B110B"/>
    <w:rsid w:val="000B141A"/>
    <w:rsid w:val="000B15F4"/>
    <w:rsid w:val="000B1699"/>
    <w:rsid w:val="000B1A33"/>
    <w:rsid w:val="000B1AF7"/>
    <w:rsid w:val="000B1D27"/>
    <w:rsid w:val="000B2080"/>
    <w:rsid w:val="000B2196"/>
    <w:rsid w:val="000B21A3"/>
    <w:rsid w:val="000B2227"/>
    <w:rsid w:val="000B242B"/>
    <w:rsid w:val="000B25F6"/>
    <w:rsid w:val="000B260C"/>
    <w:rsid w:val="000B2C6C"/>
    <w:rsid w:val="000B2CCC"/>
    <w:rsid w:val="000B2D1E"/>
    <w:rsid w:val="000B2D6B"/>
    <w:rsid w:val="000B3140"/>
    <w:rsid w:val="000B3243"/>
    <w:rsid w:val="000B33A7"/>
    <w:rsid w:val="000B3756"/>
    <w:rsid w:val="000B377F"/>
    <w:rsid w:val="000B3847"/>
    <w:rsid w:val="000B3A60"/>
    <w:rsid w:val="000B3B26"/>
    <w:rsid w:val="000B3B6A"/>
    <w:rsid w:val="000B3CE7"/>
    <w:rsid w:val="000B3E25"/>
    <w:rsid w:val="000B3F21"/>
    <w:rsid w:val="000B4005"/>
    <w:rsid w:val="000B4061"/>
    <w:rsid w:val="000B4598"/>
    <w:rsid w:val="000B47C4"/>
    <w:rsid w:val="000B4833"/>
    <w:rsid w:val="000B4B65"/>
    <w:rsid w:val="000B4B74"/>
    <w:rsid w:val="000B4B96"/>
    <w:rsid w:val="000B4C6B"/>
    <w:rsid w:val="000B4CC8"/>
    <w:rsid w:val="000B4D75"/>
    <w:rsid w:val="000B4D7F"/>
    <w:rsid w:val="000B4DE0"/>
    <w:rsid w:val="000B4E5C"/>
    <w:rsid w:val="000B4F37"/>
    <w:rsid w:val="000B4FA0"/>
    <w:rsid w:val="000B5066"/>
    <w:rsid w:val="000B5206"/>
    <w:rsid w:val="000B52AC"/>
    <w:rsid w:val="000B551D"/>
    <w:rsid w:val="000B55CB"/>
    <w:rsid w:val="000B562B"/>
    <w:rsid w:val="000B5735"/>
    <w:rsid w:val="000B57E0"/>
    <w:rsid w:val="000B597D"/>
    <w:rsid w:val="000B5B79"/>
    <w:rsid w:val="000B5DA8"/>
    <w:rsid w:val="000B5DE1"/>
    <w:rsid w:val="000B5E94"/>
    <w:rsid w:val="000B5EE3"/>
    <w:rsid w:val="000B5F5A"/>
    <w:rsid w:val="000B5FDB"/>
    <w:rsid w:val="000B61FE"/>
    <w:rsid w:val="000B620F"/>
    <w:rsid w:val="000B6243"/>
    <w:rsid w:val="000B62E6"/>
    <w:rsid w:val="000B6329"/>
    <w:rsid w:val="000B634A"/>
    <w:rsid w:val="000B64C8"/>
    <w:rsid w:val="000B6759"/>
    <w:rsid w:val="000B67BD"/>
    <w:rsid w:val="000B6A0A"/>
    <w:rsid w:val="000B6A12"/>
    <w:rsid w:val="000B6BF2"/>
    <w:rsid w:val="000B6D74"/>
    <w:rsid w:val="000B6E02"/>
    <w:rsid w:val="000B6E33"/>
    <w:rsid w:val="000B6EE3"/>
    <w:rsid w:val="000B6F23"/>
    <w:rsid w:val="000B6F59"/>
    <w:rsid w:val="000B6FAB"/>
    <w:rsid w:val="000B70B3"/>
    <w:rsid w:val="000B70D8"/>
    <w:rsid w:val="000B710E"/>
    <w:rsid w:val="000B7179"/>
    <w:rsid w:val="000B726B"/>
    <w:rsid w:val="000B74AD"/>
    <w:rsid w:val="000B7A6C"/>
    <w:rsid w:val="000B7C82"/>
    <w:rsid w:val="000B7CCC"/>
    <w:rsid w:val="000B7D41"/>
    <w:rsid w:val="000C0010"/>
    <w:rsid w:val="000C001A"/>
    <w:rsid w:val="000C0100"/>
    <w:rsid w:val="000C017F"/>
    <w:rsid w:val="000C05C1"/>
    <w:rsid w:val="000C05D2"/>
    <w:rsid w:val="000C0742"/>
    <w:rsid w:val="000C0848"/>
    <w:rsid w:val="000C0930"/>
    <w:rsid w:val="000C0A5F"/>
    <w:rsid w:val="000C0BAC"/>
    <w:rsid w:val="000C0C36"/>
    <w:rsid w:val="000C0C8B"/>
    <w:rsid w:val="000C0E33"/>
    <w:rsid w:val="000C0E46"/>
    <w:rsid w:val="000C1157"/>
    <w:rsid w:val="000C1218"/>
    <w:rsid w:val="000C151D"/>
    <w:rsid w:val="000C1727"/>
    <w:rsid w:val="000C174E"/>
    <w:rsid w:val="000C1919"/>
    <w:rsid w:val="000C1A40"/>
    <w:rsid w:val="000C1D14"/>
    <w:rsid w:val="000C1D55"/>
    <w:rsid w:val="000C1E8F"/>
    <w:rsid w:val="000C1F1F"/>
    <w:rsid w:val="000C1F8F"/>
    <w:rsid w:val="000C1FA0"/>
    <w:rsid w:val="000C207A"/>
    <w:rsid w:val="000C20C8"/>
    <w:rsid w:val="000C20FA"/>
    <w:rsid w:val="000C21C1"/>
    <w:rsid w:val="000C22DB"/>
    <w:rsid w:val="000C22ED"/>
    <w:rsid w:val="000C2469"/>
    <w:rsid w:val="000C24CE"/>
    <w:rsid w:val="000C2694"/>
    <w:rsid w:val="000C2781"/>
    <w:rsid w:val="000C2929"/>
    <w:rsid w:val="000C2A70"/>
    <w:rsid w:val="000C2BC7"/>
    <w:rsid w:val="000C2DCF"/>
    <w:rsid w:val="000C2DE5"/>
    <w:rsid w:val="000C3011"/>
    <w:rsid w:val="000C3022"/>
    <w:rsid w:val="000C305D"/>
    <w:rsid w:val="000C30BE"/>
    <w:rsid w:val="000C30CB"/>
    <w:rsid w:val="000C3512"/>
    <w:rsid w:val="000C40E3"/>
    <w:rsid w:val="000C4242"/>
    <w:rsid w:val="000C43DD"/>
    <w:rsid w:val="000C4557"/>
    <w:rsid w:val="000C455F"/>
    <w:rsid w:val="000C462B"/>
    <w:rsid w:val="000C46CE"/>
    <w:rsid w:val="000C49E9"/>
    <w:rsid w:val="000C4A18"/>
    <w:rsid w:val="000C4A55"/>
    <w:rsid w:val="000C4B87"/>
    <w:rsid w:val="000C4BA6"/>
    <w:rsid w:val="000C4CE4"/>
    <w:rsid w:val="000C4E23"/>
    <w:rsid w:val="000C50B0"/>
    <w:rsid w:val="000C52BC"/>
    <w:rsid w:val="000C536F"/>
    <w:rsid w:val="000C5650"/>
    <w:rsid w:val="000C56E0"/>
    <w:rsid w:val="000C59FE"/>
    <w:rsid w:val="000C5C47"/>
    <w:rsid w:val="000C5DB9"/>
    <w:rsid w:val="000C5E12"/>
    <w:rsid w:val="000C5EF8"/>
    <w:rsid w:val="000C606F"/>
    <w:rsid w:val="000C6090"/>
    <w:rsid w:val="000C60C0"/>
    <w:rsid w:val="000C618E"/>
    <w:rsid w:val="000C66C7"/>
    <w:rsid w:val="000C6714"/>
    <w:rsid w:val="000C67AE"/>
    <w:rsid w:val="000C67C0"/>
    <w:rsid w:val="000C6819"/>
    <w:rsid w:val="000C6877"/>
    <w:rsid w:val="000C6906"/>
    <w:rsid w:val="000C6A70"/>
    <w:rsid w:val="000C6B11"/>
    <w:rsid w:val="000C6B28"/>
    <w:rsid w:val="000C6BDB"/>
    <w:rsid w:val="000C6C06"/>
    <w:rsid w:val="000C6C16"/>
    <w:rsid w:val="000C6CEC"/>
    <w:rsid w:val="000C702B"/>
    <w:rsid w:val="000C708E"/>
    <w:rsid w:val="000C7175"/>
    <w:rsid w:val="000C75DB"/>
    <w:rsid w:val="000C7897"/>
    <w:rsid w:val="000C7B90"/>
    <w:rsid w:val="000C7CA8"/>
    <w:rsid w:val="000C7E04"/>
    <w:rsid w:val="000C7E45"/>
    <w:rsid w:val="000C7F5A"/>
    <w:rsid w:val="000D0105"/>
    <w:rsid w:val="000D02DF"/>
    <w:rsid w:val="000D030F"/>
    <w:rsid w:val="000D046C"/>
    <w:rsid w:val="000D06BC"/>
    <w:rsid w:val="000D08E7"/>
    <w:rsid w:val="000D08F9"/>
    <w:rsid w:val="000D09D3"/>
    <w:rsid w:val="000D09EA"/>
    <w:rsid w:val="000D0BC6"/>
    <w:rsid w:val="000D0BF8"/>
    <w:rsid w:val="000D0CB8"/>
    <w:rsid w:val="000D0D74"/>
    <w:rsid w:val="000D0E02"/>
    <w:rsid w:val="000D0F06"/>
    <w:rsid w:val="000D10CE"/>
    <w:rsid w:val="000D13E6"/>
    <w:rsid w:val="000D1404"/>
    <w:rsid w:val="000D14C8"/>
    <w:rsid w:val="000D14FB"/>
    <w:rsid w:val="000D15F6"/>
    <w:rsid w:val="000D16AE"/>
    <w:rsid w:val="000D17DF"/>
    <w:rsid w:val="000D18DC"/>
    <w:rsid w:val="000D19EC"/>
    <w:rsid w:val="000D1DEC"/>
    <w:rsid w:val="000D1ED2"/>
    <w:rsid w:val="000D1ED9"/>
    <w:rsid w:val="000D21CE"/>
    <w:rsid w:val="000D26C0"/>
    <w:rsid w:val="000D273C"/>
    <w:rsid w:val="000D2838"/>
    <w:rsid w:val="000D2918"/>
    <w:rsid w:val="000D2B88"/>
    <w:rsid w:val="000D2D2B"/>
    <w:rsid w:val="000D2D5C"/>
    <w:rsid w:val="000D2D7D"/>
    <w:rsid w:val="000D2DE4"/>
    <w:rsid w:val="000D2EA4"/>
    <w:rsid w:val="000D30A1"/>
    <w:rsid w:val="000D3153"/>
    <w:rsid w:val="000D3192"/>
    <w:rsid w:val="000D31AA"/>
    <w:rsid w:val="000D31CC"/>
    <w:rsid w:val="000D3488"/>
    <w:rsid w:val="000D3795"/>
    <w:rsid w:val="000D37F1"/>
    <w:rsid w:val="000D3903"/>
    <w:rsid w:val="000D3BEA"/>
    <w:rsid w:val="000D3C0F"/>
    <w:rsid w:val="000D3C7B"/>
    <w:rsid w:val="000D3D6A"/>
    <w:rsid w:val="000D3DC9"/>
    <w:rsid w:val="000D3E15"/>
    <w:rsid w:val="000D3E78"/>
    <w:rsid w:val="000D3FFD"/>
    <w:rsid w:val="000D4108"/>
    <w:rsid w:val="000D4127"/>
    <w:rsid w:val="000D413A"/>
    <w:rsid w:val="000D4275"/>
    <w:rsid w:val="000D427D"/>
    <w:rsid w:val="000D4589"/>
    <w:rsid w:val="000D48FD"/>
    <w:rsid w:val="000D4961"/>
    <w:rsid w:val="000D4979"/>
    <w:rsid w:val="000D4A0C"/>
    <w:rsid w:val="000D4DF2"/>
    <w:rsid w:val="000D5075"/>
    <w:rsid w:val="000D51DA"/>
    <w:rsid w:val="000D532B"/>
    <w:rsid w:val="000D558C"/>
    <w:rsid w:val="000D5785"/>
    <w:rsid w:val="000D5822"/>
    <w:rsid w:val="000D5923"/>
    <w:rsid w:val="000D5A56"/>
    <w:rsid w:val="000D5B7F"/>
    <w:rsid w:val="000D5CE3"/>
    <w:rsid w:val="000D5D49"/>
    <w:rsid w:val="000D5DD5"/>
    <w:rsid w:val="000D5E97"/>
    <w:rsid w:val="000D5F5E"/>
    <w:rsid w:val="000D60EB"/>
    <w:rsid w:val="000D61E9"/>
    <w:rsid w:val="000D670B"/>
    <w:rsid w:val="000D6A24"/>
    <w:rsid w:val="000D6B31"/>
    <w:rsid w:val="000D6D5E"/>
    <w:rsid w:val="000D6DA1"/>
    <w:rsid w:val="000D6E16"/>
    <w:rsid w:val="000D6ED1"/>
    <w:rsid w:val="000D71A1"/>
    <w:rsid w:val="000D71BE"/>
    <w:rsid w:val="000D71C8"/>
    <w:rsid w:val="000D7400"/>
    <w:rsid w:val="000D7617"/>
    <w:rsid w:val="000D7836"/>
    <w:rsid w:val="000D7924"/>
    <w:rsid w:val="000D79E2"/>
    <w:rsid w:val="000D7B91"/>
    <w:rsid w:val="000D7FB6"/>
    <w:rsid w:val="000E0119"/>
    <w:rsid w:val="000E0230"/>
    <w:rsid w:val="000E030F"/>
    <w:rsid w:val="000E0419"/>
    <w:rsid w:val="000E04FE"/>
    <w:rsid w:val="000E059E"/>
    <w:rsid w:val="000E078E"/>
    <w:rsid w:val="000E07FC"/>
    <w:rsid w:val="000E080F"/>
    <w:rsid w:val="000E0C51"/>
    <w:rsid w:val="000E0CF8"/>
    <w:rsid w:val="000E0E26"/>
    <w:rsid w:val="000E0F28"/>
    <w:rsid w:val="000E1061"/>
    <w:rsid w:val="000E108D"/>
    <w:rsid w:val="000E1349"/>
    <w:rsid w:val="000E1391"/>
    <w:rsid w:val="000E1522"/>
    <w:rsid w:val="000E172C"/>
    <w:rsid w:val="000E1763"/>
    <w:rsid w:val="000E17A7"/>
    <w:rsid w:val="000E1865"/>
    <w:rsid w:val="000E1C8C"/>
    <w:rsid w:val="000E1CED"/>
    <w:rsid w:val="000E1D36"/>
    <w:rsid w:val="000E1F93"/>
    <w:rsid w:val="000E217C"/>
    <w:rsid w:val="000E21AD"/>
    <w:rsid w:val="000E240F"/>
    <w:rsid w:val="000E245E"/>
    <w:rsid w:val="000E284D"/>
    <w:rsid w:val="000E28B2"/>
    <w:rsid w:val="000E2C3D"/>
    <w:rsid w:val="000E2C41"/>
    <w:rsid w:val="000E2E3D"/>
    <w:rsid w:val="000E2F16"/>
    <w:rsid w:val="000E30E8"/>
    <w:rsid w:val="000E3629"/>
    <w:rsid w:val="000E36EE"/>
    <w:rsid w:val="000E3770"/>
    <w:rsid w:val="000E3835"/>
    <w:rsid w:val="000E39E7"/>
    <w:rsid w:val="000E3A0D"/>
    <w:rsid w:val="000E3C3F"/>
    <w:rsid w:val="000E3F39"/>
    <w:rsid w:val="000E3F53"/>
    <w:rsid w:val="000E3FCB"/>
    <w:rsid w:val="000E4A36"/>
    <w:rsid w:val="000E4B06"/>
    <w:rsid w:val="000E4BDE"/>
    <w:rsid w:val="000E4E60"/>
    <w:rsid w:val="000E4F5E"/>
    <w:rsid w:val="000E4FE8"/>
    <w:rsid w:val="000E507C"/>
    <w:rsid w:val="000E51B4"/>
    <w:rsid w:val="000E51DB"/>
    <w:rsid w:val="000E536D"/>
    <w:rsid w:val="000E5511"/>
    <w:rsid w:val="000E56AA"/>
    <w:rsid w:val="000E5713"/>
    <w:rsid w:val="000E59CC"/>
    <w:rsid w:val="000E5B6D"/>
    <w:rsid w:val="000E5CDF"/>
    <w:rsid w:val="000E5EC0"/>
    <w:rsid w:val="000E5F43"/>
    <w:rsid w:val="000E627E"/>
    <w:rsid w:val="000E6360"/>
    <w:rsid w:val="000E63B7"/>
    <w:rsid w:val="000E66D3"/>
    <w:rsid w:val="000E66FB"/>
    <w:rsid w:val="000E6732"/>
    <w:rsid w:val="000E678B"/>
    <w:rsid w:val="000E692F"/>
    <w:rsid w:val="000E69A9"/>
    <w:rsid w:val="000E6E1A"/>
    <w:rsid w:val="000E7117"/>
    <w:rsid w:val="000E7124"/>
    <w:rsid w:val="000E7370"/>
    <w:rsid w:val="000E73C6"/>
    <w:rsid w:val="000E7590"/>
    <w:rsid w:val="000E7689"/>
    <w:rsid w:val="000E76D5"/>
    <w:rsid w:val="000E777F"/>
    <w:rsid w:val="000E7818"/>
    <w:rsid w:val="000E7875"/>
    <w:rsid w:val="000E79C6"/>
    <w:rsid w:val="000E79D3"/>
    <w:rsid w:val="000E7B1B"/>
    <w:rsid w:val="000E7D75"/>
    <w:rsid w:val="000E7E41"/>
    <w:rsid w:val="000E7F7D"/>
    <w:rsid w:val="000F0100"/>
    <w:rsid w:val="000F034F"/>
    <w:rsid w:val="000F0536"/>
    <w:rsid w:val="000F0542"/>
    <w:rsid w:val="000F0572"/>
    <w:rsid w:val="000F05F9"/>
    <w:rsid w:val="000F061C"/>
    <w:rsid w:val="000F09B3"/>
    <w:rsid w:val="000F0B22"/>
    <w:rsid w:val="000F0D50"/>
    <w:rsid w:val="000F0DB7"/>
    <w:rsid w:val="000F0ECA"/>
    <w:rsid w:val="000F1031"/>
    <w:rsid w:val="000F10B2"/>
    <w:rsid w:val="000F10FF"/>
    <w:rsid w:val="000F1147"/>
    <w:rsid w:val="000F14BA"/>
    <w:rsid w:val="000F1658"/>
    <w:rsid w:val="000F1C6A"/>
    <w:rsid w:val="000F1DA1"/>
    <w:rsid w:val="000F1E9A"/>
    <w:rsid w:val="000F1F7F"/>
    <w:rsid w:val="000F1FDD"/>
    <w:rsid w:val="000F200D"/>
    <w:rsid w:val="000F206B"/>
    <w:rsid w:val="000F2125"/>
    <w:rsid w:val="000F212B"/>
    <w:rsid w:val="000F2180"/>
    <w:rsid w:val="000F23A3"/>
    <w:rsid w:val="000F262B"/>
    <w:rsid w:val="000F27CB"/>
    <w:rsid w:val="000F2A66"/>
    <w:rsid w:val="000F2DE3"/>
    <w:rsid w:val="000F2E45"/>
    <w:rsid w:val="000F2EBB"/>
    <w:rsid w:val="000F317D"/>
    <w:rsid w:val="000F32E5"/>
    <w:rsid w:val="000F330F"/>
    <w:rsid w:val="000F366A"/>
    <w:rsid w:val="000F36EF"/>
    <w:rsid w:val="000F37BB"/>
    <w:rsid w:val="000F37E7"/>
    <w:rsid w:val="000F3995"/>
    <w:rsid w:val="000F3A3C"/>
    <w:rsid w:val="000F3A76"/>
    <w:rsid w:val="000F3A92"/>
    <w:rsid w:val="000F3BB4"/>
    <w:rsid w:val="000F3E7F"/>
    <w:rsid w:val="000F3FA8"/>
    <w:rsid w:val="000F4189"/>
    <w:rsid w:val="000F41A0"/>
    <w:rsid w:val="000F4217"/>
    <w:rsid w:val="000F4260"/>
    <w:rsid w:val="000F42A2"/>
    <w:rsid w:val="000F436B"/>
    <w:rsid w:val="000F4474"/>
    <w:rsid w:val="000F44CD"/>
    <w:rsid w:val="000F4566"/>
    <w:rsid w:val="000F45CE"/>
    <w:rsid w:val="000F4BD4"/>
    <w:rsid w:val="000F4C75"/>
    <w:rsid w:val="000F4C9D"/>
    <w:rsid w:val="000F4CF3"/>
    <w:rsid w:val="000F5076"/>
    <w:rsid w:val="000F52D8"/>
    <w:rsid w:val="000F5492"/>
    <w:rsid w:val="000F54B1"/>
    <w:rsid w:val="000F55B5"/>
    <w:rsid w:val="000F56F2"/>
    <w:rsid w:val="000F59DB"/>
    <w:rsid w:val="000F5D59"/>
    <w:rsid w:val="000F5E42"/>
    <w:rsid w:val="000F5FBE"/>
    <w:rsid w:val="000F5FD4"/>
    <w:rsid w:val="000F6136"/>
    <w:rsid w:val="000F6358"/>
    <w:rsid w:val="000F6384"/>
    <w:rsid w:val="000F63D8"/>
    <w:rsid w:val="000F63F0"/>
    <w:rsid w:val="000F6588"/>
    <w:rsid w:val="000F686D"/>
    <w:rsid w:val="000F68AF"/>
    <w:rsid w:val="000F6922"/>
    <w:rsid w:val="000F6ADB"/>
    <w:rsid w:val="000F6BAD"/>
    <w:rsid w:val="000F6D87"/>
    <w:rsid w:val="000F6DC0"/>
    <w:rsid w:val="000F6E3E"/>
    <w:rsid w:val="000F6E58"/>
    <w:rsid w:val="000F6FA8"/>
    <w:rsid w:val="000F6FE7"/>
    <w:rsid w:val="000F700A"/>
    <w:rsid w:val="000F7037"/>
    <w:rsid w:val="000F736E"/>
    <w:rsid w:val="000F7513"/>
    <w:rsid w:val="000F7517"/>
    <w:rsid w:val="000F757E"/>
    <w:rsid w:val="000F7614"/>
    <w:rsid w:val="000F7672"/>
    <w:rsid w:val="000F76EF"/>
    <w:rsid w:val="000F7919"/>
    <w:rsid w:val="000F797C"/>
    <w:rsid w:val="000F7C36"/>
    <w:rsid w:val="000F7D61"/>
    <w:rsid w:val="000F7ED6"/>
    <w:rsid w:val="00100064"/>
    <w:rsid w:val="0010018E"/>
    <w:rsid w:val="00100616"/>
    <w:rsid w:val="001006DB"/>
    <w:rsid w:val="0010090E"/>
    <w:rsid w:val="001009A1"/>
    <w:rsid w:val="00100A99"/>
    <w:rsid w:val="00100B00"/>
    <w:rsid w:val="00100C88"/>
    <w:rsid w:val="00100EAF"/>
    <w:rsid w:val="00100F23"/>
    <w:rsid w:val="00101083"/>
    <w:rsid w:val="001010C2"/>
    <w:rsid w:val="001013F5"/>
    <w:rsid w:val="001014EC"/>
    <w:rsid w:val="001016C8"/>
    <w:rsid w:val="00101828"/>
    <w:rsid w:val="00101CFB"/>
    <w:rsid w:val="00101E63"/>
    <w:rsid w:val="00101F46"/>
    <w:rsid w:val="00101FDE"/>
    <w:rsid w:val="00102204"/>
    <w:rsid w:val="00102274"/>
    <w:rsid w:val="001022A2"/>
    <w:rsid w:val="0010239B"/>
    <w:rsid w:val="0010250C"/>
    <w:rsid w:val="001025E1"/>
    <w:rsid w:val="00102784"/>
    <w:rsid w:val="00102A89"/>
    <w:rsid w:val="00102C1E"/>
    <w:rsid w:val="00102C50"/>
    <w:rsid w:val="00102DAE"/>
    <w:rsid w:val="00102E6C"/>
    <w:rsid w:val="00102F50"/>
    <w:rsid w:val="00103174"/>
    <w:rsid w:val="001031D0"/>
    <w:rsid w:val="00103263"/>
    <w:rsid w:val="00103290"/>
    <w:rsid w:val="0010339A"/>
    <w:rsid w:val="001033CF"/>
    <w:rsid w:val="0010340C"/>
    <w:rsid w:val="00103724"/>
    <w:rsid w:val="00103732"/>
    <w:rsid w:val="00103791"/>
    <w:rsid w:val="001037FB"/>
    <w:rsid w:val="001038DF"/>
    <w:rsid w:val="001038F7"/>
    <w:rsid w:val="001039E8"/>
    <w:rsid w:val="00103A0F"/>
    <w:rsid w:val="00103A4C"/>
    <w:rsid w:val="00103C09"/>
    <w:rsid w:val="00104056"/>
    <w:rsid w:val="00104161"/>
    <w:rsid w:val="00104282"/>
    <w:rsid w:val="001043B9"/>
    <w:rsid w:val="00104429"/>
    <w:rsid w:val="00104592"/>
    <w:rsid w:val="001047A7"/>
    <w:rsid w:val="00104A43"/>
    <w:rsid w:val="00104B8F"/>
    <w:rsid w:val="00104CAF"/>
    <w:rsid w:val="00104D4E"/>
    <w:rsid w:val="00104DB9"/>
    <w:rsid w:val="00104E3F"/>
    <w:rsid w:val="0010516A"/>
    <w:rsid w:val="001051B1"/>
    <w:rsid w:val="00105234"/>
    <w:rsid w:val="00105453"/>
    <w:rsid w:val="0010558B"/>
    <w:rsid w:val="001058CB"/>
    <w:rsid w:val="00105ACE"/>
    <w:rsid w:val="00105B0E"/>
    <w:rsid w:val="00105C11"/>
    <w:rsid w:val="00105C15"/>
    <w:rsid w:val="00105D98"/>
    <w:rsid w:val="00105DEA"/>
    <w:rsid w:val="00105E84"/>
    <w:rsid w:val="00105ECD"/>
    <w:rsid w:val="00105F6F"/>
    <w:rsid w:val="00106058"/>
    <w:rsid w:val="0010608C"/>
    <w:rsid w:val="00106156"/>
    <w:rsid w:val="00106423"/>
    <w:rsid w:val="001064C6"/>
    <w:rsid w:val="00106512"/>
    <w:rsid w:val="0010679F"/>
    <w:rsid w:val="00106835"/>
    <w:rsid w:val="00106862"/>
    <w:rsid w:val="0010699E"/>
    <w:rsid w:val="001069E6"/>
    <w:rsid w:val="00106A42"/>
    <w:rsid w:val="00106A69"/>
    <w:rsid w:val="00106B1D"/>
    <w:rsid w:val="00106D4C"/>
    <w:rsid w:val="00106ED9"/>
    <w:rsid w:val="00106F90"/>
    <w:rsid w:val="00107287"/>
    <w:rsid w:val="0010752E"/>
    <w:rsid w:val="001075EE"/>
    <w:rsid w:val="00107716"/>
    <w:rsid w:val="001077CC"/>
    <w:rsid w:val="00107893"/>
    <w:rsid w:val="0010792C"/>
    <w:rsid w:val="001079EE"/>
    <w:rsid w:val="00107B1D"/>
    <w:rsid w:val="00107D8F"/>
    <w:rsid w:val="00107DB2"/>
    <w:rsid w:val="00107DCD"/>
    <w:rsid w:val="00110067"/>
    <w:rsid w:val="00110092"/>
    <w:rsid w:val="001102B2"/>
    <w:rsid w:val="00110424"/>
    <w:rsid w:val="0011047D"/>
    <w:rsid w:val="0011047F"/>
    <w:rsid w:val="00110657"/>
    <w:rsid w:val="001106E9"/>
    <w:rsid w:val="001107BD"/>
    <w:rsid w:val="001108E1"/>
    <w:rsid w:val="00110960"/>
    <w:rsid w:val="00110AB1"/>
    <w:rsid w:val="00110CCC"/>
    <w:rsid w:val="00110F82"/>
    <w:rsid w:val="00110FB7"/>
    <w:rsid w:val="001111D8"/>
    <w:rsid w:val="00111223"/>
    <w:rsid w:val="001112DD"/>
    <w:rsid w:val="00111390"/>
    <w:rsid w:val="001113DB"/>
    <w:rsid w:val="00111457"/>
    <w:rsid w:val="00111480"/>
    <w:rsid w:val="001114A6"/>
    <w:rsid w:val="0011175B"/>
    <w:rsid w:val="001119E5"/>
    <w:rsid w:val="00111B1D"/>
    <w:rsid w:val="00111BD6"/>
    <w:rsid w:val="00111D09"/>
    <w:rsid w:val="00111F88"/>
    <w:rsid w:val="00111FC2"/>
    <w:rsid w:val="0011221F"/>
    <w:rsid w:val="00112367"/>
    <w:rsid w:val="001124C2"/>
    <w:rsid w:val="001124FB"/>
    <w:rsid w:val="00112529"/>
    <w:rsid w:val="00112783"/>
    <w:rsid w:val="00112878"/>
    <w:rsid w:val="0011296F"/>
    <w:rsid w:val="001129DC"/>
    <w:rsid w:val="00112D6B"/>
    <w:rsid w:val="00112E0A"/>
    <w:rsid w:val="00112E0B"/>
    <w:rsid w:val="00112E84"/>
    <w:rsid w:val="00112FC1"/>
    <w:rsid w:val="00113025"/>
    <w:rsid w:val="00113142"/>
    <w:rsid w:val="001132E8"/>
    <w:rsid w:val="00113657"/>
    <w:rsid w:val="001137E2"/>
    <w:rsid w:val="00113BBC"/>
    <w:rsid w:val="00113BD6"/>
    <w:rsid w:val="00113BF4"/>
    <w:rsid w:val="00113C73"/>
    <w:rsid w:val="00113DA3"/>
    <w:rsid w:val="00113E20"/>
    <w:rsid w:val="00114056"/>
    <w:rsid w:val="001140C3"/>
    <w:rsid w:val="00114140"/>
    <w:rsid w:val="00114341"/>
    <w:rsid w:val="00114640"/>
    <w:rsid w:val="001147BE"/>
    <w:rsid w:val="001147D9"/>
    <w:rsid w:val="00114B88"/>
    <w:rsid w:val="00114C1E"/>
    <w:rsid w:val="00114C7F"/>
    <w:rsid w:val="00114D51"/>
    <w:rsid w:val="00114E8A"/>
    <w:rsid w:val="00114EA9"/>
    <w:rsid w:val="00114EDD"/>
    <w:rsid w:val="00114FF3"/>
    <w:rsid w:val="00115160"/>
    <w:rsid w:val="00115195"/>
    <w:rsid w:val="001151E4"/>
    <w:rsid w:val="001153D5"/>
    <w:rsid w:val="001153E3"/>
    <w:rsid w:val="001154C1"/>
    <w:rsid w:val="00115656"/>
    <w:rsid w:val="0011565F"/>
    <w:rsid w:val="00115A1F"/>
    <w:rsid w:val="00115BB3"/>
    <w:rsid w:val="00115C77"/>
    <w:rsid w:val="00115CB0"/>
    <w:rsid w:val="00115F54"/>
    <w:rsid w:val="00115FE2"/>
    <w:rsid w:val="001160FF"/>
    <w:rsid w:val="0011643E"/>
    <w:rsid w:val="001164F2"/>
    <w:rsid w:val="00116602"/>
    <w:rsid w:val="001166D1"/>
    <w:rsid w:val="00116851"/>
    <w:rsid w:val="00116988"/>
    <w:rsid w:val="00116B12"/>
    <w:rsid w:val="00116D9A"/>
    <w:rsid w:val="001170A9"/>
    <w:rsid w:val="001170BB"/>
    <w:rsid w:val="0011715E"/>
    <w:rsid w:val="00117500"/>
    <w:rsid w:val="00117AF4"/>
    <w:rsid w:val="00117C62"/>
    <w:rsid w:val="00117C66"/>
    <w:rsid w:val="00117C71"/>
    <w:rsid w:val="00117F07"/>
    <w:rsid w:val="0012018A"/>
    <w:rsid w:val="00120192"/>
    <w:rsid w:val="0012024E"/>
    <w:rsid w:val="0012026E"/>
    <w:rsid w:val="001203BA"/>
    <w:rsid w:val="0012045D"/>
    <w:rsid w:val="0012079B"/>
    <w:rsid w:val="00120AD8"/>
    <w:rsid w:val="00120AE0"/>
    <w:rsid w:val="00120B85"/>
    <w:rsid w:val="00120C67"/>
    <w:rsid w:val="00120C8F"/>
    <w:rsid w:val="00120D1B"/>
    <w:rsid w:val="00120D3C"/>
    <w:rsid w:val="00120D96"/>
    <w:rsid w:val="00121095"/>
    <w:rsid w:val="0012127B"/>
    <w:rsid w:val="00121423"/>
    <w:rsid w:val="00121708"/>
    <w:rsid w:val="0012177D"/>
    <w:rsid w:val="001219E6"/>
    <w:rsid w:val="001219F5"/>
    <w:rsid w:val="00121A8F"/>
    <w:rsid w:val="00121CC4"/>
    <w:rsid w:val="00122034"/>
    <w:rsid w:val="00122404"/>
    <w:rsid w:val="0012242F"/>
    <w:rsid w:val="001224E1"/>
    <w:rsid w:val="001227C8"/>
    <w:rsid w:val="00122872"/>
    <w:rsid w:val="001229FC"/>
    <w:rsid w:val="00122CB3"/>
    <w:rsid w:val="00122EDE"/>
    <w:rsid w:val="0012312C"/>
    <w:rsid w:val="00123183"/>
    <w:rsid w:val="0012327E"/>
    <w:rsid w:val="00123361"/>
    <w:rsid w:val="00123470"/>
    <w:rsid w:val="0012349A"/>
    <w:rsid w:val="001235DA"/>
    <w:rsid w:val="00123703"/>
    <w:rsid w:val="00123913"/>
    <w:rsid w:val="0012398A"/>
    <w:rsid w:val="00123C11"/>
    <w:rsid w:val="001242AF"/>
    <w:rsid w:val="001242E6"/>
    <w:rsid w:val="001243CB"/>
    <w:rsid w:val="001245C5"/>
    <w:rsid w:val="00124696"/>
    <w:rsid w:val="00124884"/>
    <w:rsid w:val="001249B3"/>
    <w:rsid w:val="001249C9"/>
    <w:rsid w:val="001249ED"/>
    <w:rsid w:val="00124AB4"/>
    <w:rsid w:val="00124CD0"/>
    <w:rsid w:val="00124F96"/>
    <w:rsid w:val="00124FC0"/>
    <w:rsid w:val="001251A0"/>
    <w:rsid w:val="00125337"/>
    <w:rsid w:val="00125503"/>
    <w:rsid w:val="00125533"/>
    <w:rsid w:val="001258A2"/>
    <w:rsid w:val="00125A22"/>
    <w:rsid w:val="00125D4F"/>
    <w:rsid w:val="00125F71"/>
    <w:rsid w:val="00126065"/>
    <w:rsid w:val="001260EF"/>
    <w:rsid w:val="0012611E"/>
    <w:rsid w:val="001265B0"/>
    <w:rsid w:val="0012661F"/>
    <w:rsid w:val="0012676A"/>
    <w:rsid w:val="00126A86"/>
    <w:rsid w:val="00126BD2"/>
    <w:rsid w:val="00126EC8"/>
    <w:rsid w:val="001271BD"/>
    <w:rsid w:val="0012720D"/>
    <w:rsid w:val="00127299"/>
    <w:rsid w:val="00127447"/>
    <w:rsid w:val="001274E1"/>
    <w:rsid w:val="001277E0"/>
    <w:rsid w:val="00127909"/>
    <w:rsid w:val="00127956"/>
    <w:rsid w:val="001279EF"/>
    <w:rsid w:val="00127A54"/>
    <w:rsid w:val="001300DC"/>
    <w:rsid w:val="001307EB"/>
    <w:rsid w:val="00130D13"/>
    <w:rsid w:val="00130E64"/>
    <w:rsid w:val="00130EC6"/>
    <w:rsid w:val="00130F05"/>
    <w:rsid w:val="001310A2"/>
    <w:rsid w:val="0013138C"/>
    <w:rsid w:val="00131422"/>
    <w:rsid w:val="0013146A"/>
    <w:rsid w:val="001316B2"/>
    <w:rsid w:val="00131779"/>
    <w:rsid w:val="001317B0"/>
    <w:rsid w:val="0013187F"/>
    <w:rsid w:val="0013195E"/>
    <w:rsid w:val="00131A0B"/>
    <w:rsid w:val="00131A54"/>
    <w:rsid w:val="00131A60"/>
    <w:rsid w:val="00131A68"/>
    <w:rsid w:val="00131C34"/>
    <w:rsid w:val="00131C60"/>
    <w:rsid w:val="00131C73"/>
    <w:rsid w:val="00131CDD"/>
    <w:rsid w:val="00131EAB"/>
    <w:rsid w:val="00132159"/>
    <w:rsid w:val="001321C4"/>
    <w:rsid w:val="001325FA"/>
    <w:rsid w:val="001326D2"/>
    <w:rsid w:val="001328D6"/>
    <w:rsid w:val="00132919"/>
    <w:rsid w:val="001329F6"/>
    <w:rsid w:val="00132A0D"/>
    <w:rsid w:val="00132A42"/>
    <w:rsid w:val="00132AC4"/>
    <w:rsid w:val="00132E14"/>
    <w:rsid w:val="00132E98"/>
    <w:rsid w:val="00132EA7"/>
    <w:rsid w:val="00132EE1"/>
    <w:rsid w:val="00132EE9"/>
    <w:rsid w:val="00132F76"/>
    <w:rsid w:val="00132FCE"/>
    <w:rsid w:val="00133032"/>
    <w:rsid w:val="001332A6"/>
    <w:rsid w:val="0013349C"/>
    <w:rsid w:val="00133780"/>
    <w:rsid w:val="001339B1"/>
    <w:rsid w:val="00133A2D"/>
    <w:rsid w:val="00133C40"/>
    <w:rsid w:val="00133F20"/>
    <w:rsid w:val="0013413C"/>
    <w:rsid w:val="0013420D"/>
    <w:rsid w:val="00134313"/>
    <w:rsid w:val="001343E7"/>
    <w:rsid w:val="00134525"/>
    <w:rsid w:val="00134638"/>
    <w:rsid w:val="00134731"/>
    <w:rsid w:val="001348D5"/>
    <w:rsid w:val="00134A84"/>
    <w:rsid w:val="00134B17"/>
    <w:rsid w:val="00134B84"/>
    <w:rsid w:val="00134C1E"/>
    <w:rsid w:val="00134F00"/>
    <w:rsid w:val="00134F5A"/>
    <w:rsid w:val="001350A4"/>
    <w:rsid w:val="00135112"/>
    <w:rsid w:val="001351C3"/>
    <w:rsid w:val="00135218"/>
    <w:rsid w:val="001352EC"/>
    <w:rsid w:val="001352F6"/>
    <w:rsid w:val="00135441"/>
    <w:rsid w:val="0013555B"/>
    <w:rsid w:val="001355D5"/>
    <w:rsid w:val="00135750"/>
    <w:rsid w:val="0013589D"/>
    <w:rsid w:val="00135A89"/>
    <w:rsid w:val="00135C0A"/>
    <w:rsid w:val="00135E96"/>
    <w:rsid w:val="00136041"/>
    <w:rsid w:val="00136070"/>
    <w:rsid w:val="00136122"/>
    <w:rsid w:val="00136395"/>
    <w:rsid w:val="001364D9"/>
    <w:rsid w:val="0013650D"/>
    <w:rsid w:val="00136922"/>
    <w:rsid w:val="00136A59"/>
    <w:rsid w:val="00136C9C"/>
    <w:rsid w:val="00136CD3"/>
    <w:rsid w:val="00136E5F"/>
    <w:rsid w:val="00136FAE"/>
    <w:rsid w:val="00137090"/>
    <w:rsid w:val="001370DB"/>
    <w:rsid w:val="001371B3"/>
    <w:rsid w:val="0013740B"/>
    <w:rsid w:val="0013751C"/>
    <w:rsid w:val="001376FF"/>
    <w:rsid w:val="001378E9"/>
    <w:rsid w:val="00137A97"/>
    <w:rsid w:val="00137AE9"/>
    <w:rsid w:val="00137B25"/>
    <w:rsid w:val="00137D2F"/>
    <w:rsid w:val="00137FAB"/>
    <w:rsid w:val="00137FE8"/>
    <w:rsid w:val="00140098"/>
    <w:rsid w:val="00140345"/>
    <w:rsid w:val="001403C5"/>
    <w:rsid w:val="001404C3"/>
    <w:rsid w:val="00140523"/>
    <w:rsid w:val="00140625"/>
    <w:rsid w:val="0014069F"/>
    <w:rsid w:val="001408E8"/>
    <w:rsid w:val="00140905"/>
    <w:rsid w:val="0014090D"/>
    <w:rsid w:val="00140CAF"/>
    <w:rsid w:val="00140D4A"/>
    <w:rsid w:val="00140D9B"/>
    <w:rsid w:val="00140F1E"/>
    <w:rsid w:val="00140FAD"/>
    <w:rsid w:val="00141157"/>
    <w:rsid w:val="001412C0"/>
    <w:rsid w:val="0014133C"/>
    <w:rsid w:val="001413E8"/>
    <w:rsid w:val="00141439"/>
    <w:rsid w:val="0014184E"/>
    <w:rsid w:val="00141919"/>
    <w:rsid w:val="00141BD4"/>
    <w:rsid w:val="00141E90"/>
    <w:rsid w:val="0014206D"/>
    <w:rsid w:val="00142172"/>
    <w:rsid w:val="001421AE"/>
    <w:rsid w:val="00142222"/>
    <w:rsid w:val="001422E0"/>
    <w:rsid w:val="001424E7"/>
    <w:rsid w:val="00142663"/>
    <w:rsid w:val="00142914"/>
    <w:rsid w:val="00142B13"/>
    <w:rsid w:val="00142C86"/>
    <w:rsid w:val="00142C8C"/>
    <w:rsid w:val="00142CB8"/>
    <w:rsid w:val="00142D6D"/>
    <w:rsid w:val="00142E46"/>
    <w:rsid w:val="0014321C"/>
    <w:rsid w:val="001433D7"/>
    <w:rsid w:val="00143403"/>
    <w:rsid w:val="001435A5"/>
    <w:rsid w:val="00143BB9"/>
    <w:rsid w:val="00143DA6"/>
    <w:rsid w:val="00143EBA"/>
    <w:rsid w:val="00144267"/>
    <w:rsid w:val="001443C0"/>
    <w:rsid w:val="001443D8"/>
    <w:rsid w:val="0014443E"/>
    <w:rsid w:val="00144588"/>
    <w:rsid w:val="001445E8"/>
    <w:rsid w:val="0014461E"/>
    <w:rsid w:val="00144750"/>
    <w:rsid w:val="00144792"/>
    <w:rsid w:val="001447E2"/>
    <w:rsid w:val="001448ED"/>
    <w:rsid w:val="0014496F"/>
    <w:rsid w:val="001449E1"/>
    <w:rsid w:val="001449EB"/>
    <w:rsid w:val="00144A93"/>
    <w:rsid w:val="00144F32"/>
    <w:rsid w:val="00145013"/>
    <w:rsid w:val="0014503E"/>
    <w:rsid w:val="001457DC"/>
    <w:rsid w:val="001459C6"/>
    <w:rsid w:val="00145A53"/>
    <w:rsid w:val="00145AEF"/>
    <w:rsid w:val="00145BA4"/>
    <w:rsid w:val="00145BAF"/>
    <w:rsid w:val="00145D3F"/>
    <w:rsid w:val="00145D99"/>
    <w:rsid w:val="00145DC8"/>
    <w:rsid w:val="00145E17"/>
    <w:rsid w:val="00145EB8"/>
    <w:rsid w:val="00145EE1"/>
    <w:rsid w:val="00145FE9"/>
    <w:rsid w:val="001460C6"/>
    <w:rsid w:val="00146399"/>
    <w:rsid w:val="00146525"/>
    <w:rsid w:val="00146628"/>
    <w:rsid w:val="001466D6"/>
    <w:rsid w:val="00146A28"/>
    <w:rsid w:val="00146A35"/>
    <w:rsid w:val="00146CD1"/>
    <w:rsid w:val="00146D12"/>
    <w:rsid w:val="00146D80"/>
    <w:rsid w:val="00146E13"/>
    <w:rsid w:val="00146E1A"/>
    <w:rsid w:val="00146F91"/>
    <w:rsid w:val="00146FDC"/>
    <w:rsid w:val="0014716B"/>
    <w:rsid w:val="001472E0"/>
    <w:rsid w:val="00147317"/>
    <w:rsid w:val="00147385"/>
    <w:rsid w:val="001473C9"/>
    <w:rsid w:val="0014756D"/>
    <w:rsid w:val="001475C3"/>
    <w:rsid w:val="0014766A"/>
    <w:rsid w:val="0014767B"/>
    <w:rsid w:val="001476BF"/>
    <w:rsid w:val="001478F6"/>
    <w:rsid w:val="0014792F"/>
    <w:rsid w:val="001479D8"/>
    <w:rsid w:val="001479FB"/>
    <w:rsid w:val="00147B68"/>
    <w:rsid w:val="00147E93"/>
    <w:rsid w:val="00147EDE"/>
    <w:rsid w:val="00150326"/>
    <w:rsid w:val="00150382"/>
    <w:rsid w:val="00150668"/>
    <w:rsid w:val="001506B4"/>
    <w:rsid w:val="001507B7"/>
    <w:rsid w:val="00150989"/>
    <w:rsid w:val="00150A3E"/>
    <w:rsid w:val="00150A45"/>
    <w:rsid w:val="00150A47"/>
    <w:rsid w:val="00150A4D"/>
    <w:rsid w:val="00150A8D"/>
    <w:rsid w:val="00150B16"/>
    <w:rsid w:val="00150B5B"/>
    <w:rsid w:val="00150C81"/>
    <w:rsid w:val="00150C82"/>
    <w:rsid w:val="00150F0C"/>
    <w:rsid w:val="00151074"/>
    <w:rsid w:val="00151362"/>
    <w:rsid w:val="001513FF"/>
    <w:rsid w:val="001519D8"/>
    <w:rsid w:val="00151A6C"/>
    <w:rsid w:val="00151BB6"/>
    <w:rsid w:val="00151C68"/>
    <w:rsid w:val="00151D7A"/>
    <w:rsid w:val="00151E96"/>
    <w:rsid w:val="00151FBD"/>
    <w:rsid w:val="00152146"/>
    <w:rsid w:val="00152190"/>
    <w:rsid w:val="001521AF"/>
    <w:rsid w:val="001521BA"/>
    <w:rsid w:val="0015226A"/>
    <w:rsid w:val="001522C3"/>
    <w:rsid w:val="00152340"/>
    <w:rsid w:val="0015250B"/>
    <w:rsid w:val="00152533"/>
    <w:rsid w:val="00152674"/>
    <w:rsid w:val="00152949"/>
    <w:rsid w:val="00152ABC"/>
    <w:rsid w:val="00152BEF"/>
    <w:rsid w:val="00152F63"/>
    <w:rsid w:val="00152FE0"/>
    <w:rsid w:val="001532F5"/>
    <w:rsid w:val="0015351E"/>
    <w:rsid w:val="0015360E"/>
    <w:rsid w:val="0015370F"/>
    <w:rsid w:val="001538C8"/>
    <w:rsid w:val="00153A12"/>
    <w:rsid w:val="00153A47"/>
    <w:rsid w:val="00153B15"/>
    <w:rsid w:val="00153BFE"/>
    <w:rsid w:val="00154195"/>
    <w:rsid w:val="001541AC"/>
    <w:rsid w:val="001542B1"/>
    <w:rsid w:val="00154305"/>
    <w:rsid w:val="0015437A"/>
    <w:rsid w:val="00154382"/>
    <w:rsid w:val="001543D9"/>
    <w:rsid w:val="0015440B"/>
    <w:rsid w:val="00154469"/>
    <w:rsid w:val="001544D0"/>
    <w:rsid w:val="0015453D"/>
    <w:rsid w:val="001546A5"/>
    <w:rsid w:val="00154845"/>
    <w:rsid w:val="001548CA"/>
    <w:rsid w:val="00154A00"/>
    <w:rsid w:val="00154A28"/>
    <w:rsid w:val="00154C72"/>
    <w:rsid w:val="00154D1B"/>
    <w:rsid w:val="00154E3C"/>
    <w:rsid w:val="00154F68"/>
    <w:rsid w:val="00155046"/>
    <w:rsid w:val="001550A5"/>
    <w:rsid w:val="001552F0"/>
    <w:rsid w:val="00155420"/>
    <w:rsid w:val="0015548D"/>
    <w:rsid w:val="001554AE"/>
    <w:rsid w:val="00155AB5"/>
    <w:rsid w:val="00155B2D"/>
    <w:rsid w:val="00155B34"/>
    <w:rsid w:val="00155D97"/>
    <w:rsid w:val="00155EB4"/>
    <w:rsid w:val="00155EC8"/>
    <w:rsid w:val="001560D9"/>
    <w:rsid w:val="00156209"/>
    <w:rsid w:val="0015681E"/>
    <w:rsid w:val="0015697D"/>
    <w:rsid w:val="00156B82"/>
    <w:rsid w:val="00156C54"/>
    <w:rsid w:val="00156CB7"/>
    <w:rsid w:val="00156CBB"/>
    <w:rsid w:val="00156F28"/>
    <w:rsid w:val="00156F77"/>
    <w:rsid w:val="0015707B"/>
    <w:rsid w:val="00157080"/>
    <w:rsid w:val="001570F4"/>
    <w:rsid w:val="001570FA"/>
    <w:rsid w:val="0015717B"/>
    <w:rsid w:val="00157229"/>
    <w:rsid w:val="0015728B"/>
    <w:rsid w:val="001572D3"/>
    <w:rsid w:val="001575B6"/>
    <w:rsid w:val="00157790"/>
    <w:rsid w:val="00157961"/>
    <w:rsid w:val="00157A13"/>
    <w:rsid w:val="00157A76"/>
    <w:rsid w:val="00157B41"/>
    <w:rsid w:val="00157D10"/>
    <w:rsid w:val="00157EC6"/>
    <w:rsid w:val="00157FAA"/>
    <w:rsid w:val="00160001"/>
    <w:rsid w:val="001601EC"/>
    <w:rsid w:val="00160229"/>
    <w:rsid w:val="00160286"/>
    <w:rsid w:val="0016058B"/>
    <w:rsid w:val="001607B1"/>
    <w:rsid w:val="00160A09"/>
    <w:rsid w:val="00160B10"/>
    <w:rsid w:val="00160C95"/>
    <w:rsid w:val="00160D9A"/>
    <w:rsid w:val="00160E8A"/>
    <w:rsid w:val="00160FA6"/>
    <w:rsid w:val="001612B8"/>
    <w:rsid w:val="001615E7"/>
    <w:rsid w:val="0016175D"/>
    <w:rsid w:val="0016175F"/>
    <w:rsid w:val="0016189F"/>
    <w:rsid w:val="001618D9"/>
    <w:rsid w:val="0016192F"/>
    <w:rsid w:val="001619F6"/>
    <w:rsid w:val="00161A34"/>
    <w:rsid w:val="00161CFB"/>
    <w:rsid w:val="00161D08"/>
    <w:rsid w:val="00161D8F"/>
    <w:rsid w:val="00161EA9"/>
    <w:rsid w:val="0016209D"/>
    <w:rsid w:val="00162216"/>
    <w:rsid w:val="00162217"/>
    <w:rsid w:val="001623A6"/>
    <w:rsid w:val="001623D7"/>
    <w:rsid w:val="001624D8"/>
    <w:rsid w:val="00162754"/>
    <w:rsid w:val="00162758"/>
    <w:rsid w:val="00162EA8"/>
    <w:rsid w:val="0016302A"/>
    <w:rsid w:val="00163076"/>
    <w:rsid w:val="00163187"/>
    <w:rsid w:val="0016335A"/>
    <w:rsid w:val="00163431"/>
    <w:rsid w:val="0016343D"/>
    <w:rsid w:val="0016367B"/>
    <w:rsid w:val="001636D2"/>
    <w:rsid w:val="00163928"/>
    <w:rsid w:val="00163A6D"/>
    <w:rsid w:val="00163BED"/>
    <w:rsid w:val="00163BFE"/>
    <w:rsid w:val="00163CC8"/>
    <w:rsid w:val="00163DC3"/>
    <w:rsid w:val="00163DE2"/>
    <w:rsid w:val="00163E0F"/>
    <w:rsid w:val="00163E36"/>
    <w:rsid w:val="00163F41"/>
    <w:rsid w:val="001640D4"/>
    <w:rsid w:val="001641F8"/>
    <w:rsid w:val="0016424B"/>
    <w:rsid w:val="00164535"/>
    <w:rsid w:val="00164652"/>
    <w:rsid w:val="00164864"/>
    <w:rsid w:val="001649CD"/>
    <w:rsid w:val="00164A66"/>
    <w:rsid w:val="00164ADC"/>
    <w:rsid w:val="00164B44"/>
    <w:rsid w:val="00164BD0"/>
    <w:rsid w:val="00164C80"/>
    <w:rsid w:val="00164C97"/>
    <w:rsid w:val="00164CCE"/>
    <w:rsid w:val="00164D94"/>
    <w:rsid w:val="00164EFE"/>
    <w:rsid w:val="00164FD3"/>
    <w:rsid w:val="00165082"/>
    <w:rsid w:val="0016514A"/>
    <w:rsid w:val="0016517B"/>
    <w:rsid w:val="001656F2"/>
    <w:rsid w:val="001658B2"/>
    <w:rsid w:val="001658FF"/>
    <w:rsid w:val="0016594A"/>
    <w:rsid w:val="00165A37"/>
    <w:rsid w:val="00165BBC"/>
    <w:rsid w:val="00165D1D"/>
    <w:rsid w:val="00165D4C"/>
    <w:rsid w:val="00165E3F"/>
    <w:rsid w:val="00165F16"/>
    <w:rsid w:val="001661A4"/>
    <w:rsid w:val="001661C7"/>
    <w:rsid w:val="00166857"/>
    <w:rsid w:val="001668AA"/>
    <w:rsid w:val="00166A13"/>
    <w:rsid w:val="00166B30"/>
    <w:rsid w:val="00166C72"/>
    <w:rsid w:val="00166D09"/>
    <w:rsid w:val="00166D2C"/>
    <w:rsid w:val="00166EC6"/>
    <w:rsid w:val="0016700D"/>
    <w:rsid w:val="00167042"/>
    <w:rsid w:val="00167163"/>
    <w:rsid w:val="001671C8"/>
    <w:rsid w:val="001672A2"/>
    <w:rsid w:val="001672D9"/>
    <w:rsid w:val="00167359"/>
    <w:rsid w:val="00167578"/>
    <w:rsid w:val="00167695"/>
    <w:rsid w:val="00167847"/>
    <w:rsid w:val="00167A26"/>
    <w:rsid w:val="00167AB9"/>
    <w:rsid w:val="00167E45"/>
    <w:rsid w:val="00167EA8"/>
    <w:rsid w:val="00167FD9"/>
    <w:rsid w:val="00167FDB"/>
    <w:rsid w:val="00167FEE"/>
    <w:rsid w:val="0017016A"/>
    <w:rsid w:val="0017017A"/>
    <w:rsid w:val="0017046C"/>
    <w:rsid w:val="001704C7"/>
    <w:rsid w:val="001704D9"/>
    <w:rsid w:val="0017053C"/>
    <w:rsid w:val="001706E4"/>
    <w:rsid w:val="001707AA"/>
    <w:rsid w:val="0017091C"/>
    <w:rsid w:val="00170A5D"/>
    <w:rsid w:val="00170B5A"/>
    <w:rsid w:val="00170CC6"/>
    <w:rsid w:val="00170E3A"/>
    <w:rsid w:val="0017139A"/>
    <w:rsid w:val="001714B9"/>
    <w:rsid w:val="001715D5"/>
    <w:rsid w:val="0017168B"/>
    <w:rsid w:val="001717A5"/>
    <w:rsid w:val="0017195A"/>
    <w:rsid w:val="00171A70"/>
    <w:rsid w:val="00171C06"/>
    <w:rsid w:val="00171CE0"/>
    <w:rsid w:val="00172019"/>
    <w:rsid w:val="00172207"/>
    <w:rsid w:val="0017241C"/>
    <w:rsid w:val="0017256F"/>
    <w:rsid w:val="00172625"/>
    <w:rsid w:val="0017262C"/>
    <w:rsid w:val="0017276B"/>
    <w:rsid w:val="00172794"/>
    <w:rsid w:val="00172A69"/>
    <w:rsid w:val="00172DE7"/>
    <w:rsid w:val="0017304D"/>
    <w:rsid w:val="0017309C"/>
    <w:rsid w:val="00173170"/>
    <w:rsid w:val="00173198"/>
    <w:rsid w:val="0017347B"/>
    <w:rsid w:val="001734A7"/>
    <w:rsid w:val="001736D9"/>
    <w:rsid w:val="00173A6C"/>
    <w:rsid w:val="00173D83"/>
    <w:rsid w:val="00173DB1"/>
    <w:rsid w:val="00173DE3"/>
    <w:rsid w:val="00173EB4"/>
    <w:rsid w:val="00173F51"/>
    <w:rsid w:val="00173FB0"/>
    <w:rsid w:val="00174232"/>
    <w:rsid w:val="001742D4"/>
    <w:rsid w:val="00174326"/>
    <w:rsid w:val="0017442F"/>
    <w:rsid w:val="00174465"/>
    <w:rsid w:val="001744B9"/>
    <w:rsid w:val="0017472A"/>
    <w:rsid w:val="00174734"/>
    <w:rsid w:val="00174827"/>
    <w:rsid w:val="00174967"/>
    <w:rsid w:val="001749F0"/>
    <w:rsid w:val="00174BB2"/>
    <w:rsid w:val="00174C3E"/>
    <w:rsid w:val="00174D9A"/>
    <w:rsid w:val="00174E2A"/>
    <w:rsid w:val="00174E9C"/>
    <w:rsid w:val="0017508B"/>
    <w:rsid w:val="001751EC"/>
    <w:rsid w:val="001751FB"/>
    <w:rsid w:val="00175271"/>
    <w:rsid w:val="00175502"/>
    <w:rsid w:val="001755AC"/>
    <w:rsid w:val="00175724"/>
    <w:rsid w:val="001759CE"/>
    <w:rsid w:val="00175A95"/>
    <w:rsid w:val="00175AFF"/>
    <w:rsid w:val="00175D53"/>
    <w:rsid w:val="00175E50"/>
    <w:rsid w:val="00175EBF"/>
    <w:rsid w:val="00176162"/>
    <w:rsid w:val="0017635C"/>
    <w:rsid w:val="001763EE"/>
    <w:rsid w:val="00176549"/>
    <w:rsid w:val="001765CE"/>
    <w:rsid w:val="001765EE"/>
    <w:rsid w:val="00176633"/>
    <w:rsid w:val="00176674"/>
    <w:rsid w:val="001767EC"/>
    <w:rsid w:val="00176854"/>
    <w:rsid w:val="00176A9A"/>
    <w:rsid w:val="00176C57"/>
    <w:rsid w:val="00176CCC"/>
    <w:rsid w:val="00176CCD"/>
    <w:rsid w:val="00176D00"/>
    <w:rsid w:val="00176D10"/>
    <w:rsid w:val="00176D53"/>
    <w:rsid w:val="00176E4D"/>
    <w:rsid w:val="00176F78"/>
    <w:rsid w:val="001771B8"/>
    <w:rsid w:val="0017723A"/>
    <w:rsid w:val="001773B3"/>
    <w:rsid w:val="001773BB"/>
    <w:rsid w:val="00177422"/>
    <w:rsid w:val="00177614"/>
    <w:rsid w:val="0017761C"/>
    <w:rsid w:val="00177746"/>
    <w:rsid w:val="0017779E"/>
    <w:rsid w:val="00177832"/>
    <w:rsid w:val="00177877"/>
    <w:rsid w:val="001778AC"/>
    <w:rsid w:val="00177909"/>
    <w:rsid w:val="00177C11"/>
    <w:rsid w:val="00177D3B"/>
    <w:rsid w:val="00177DF2"/>
    <w:rsid w:val="00177F80"/>
    <w:rsid w:val="001800C4"/>
    <w:rsid w:val="0018046A"/>
    <w:rsid w:val="0018058C"/>
    <w:rsid w:val="001805D0"/>
    <w:rsid w:val="0018093E"/>
    <w:rsid w:val="00180C04"/>
    <w:rsid w:val="00180C48"/>
    <w:rsid w:val="00180CBD"/>
    <w:rsid w:val="00180E61"/>
    <w:rsid w:val="00180F13"/>
    <w:rsid w:val="001810AD"/>
    <w:rsid w:val="001811C1"/>
    <w:rsid w:val="00181232"/>
    <w:rsid w:val="001813F4"/>
    <w:rsid w:val="001813FD"/>
    <w:rsid w:val="00181561"/>
    <w:rsid w:val="001815B2"/>
    <w:rsid w:val="0018176D"/>
    <w:rsid w:val="00181783"/>
    <w:rsid w:val="00181A92"/>
    <w:rsid w:val="00181B3E"/>
    <w:rsid w:val="00181B53"/>
    <w:rsid w:val="00181C18"/>
    <w:rsid w:val="00181C42"/>
    <w:rsid w:val="00181D32"/>
    <w:rsid w:val="00181D3D"/>
    <w:rsid w:val="00181DEF"/>
    <w:rsid w:val="00181FC6"/>
    <w:rsid w:val="00181FE0"/>
    <w:rsid w:val="0018201E"/>
    <w:rsid w:val="00182062"/>
    <w:rsid w:val="00182072"/>
    <w:rsid w:val="0018214F"/>
    <w:rsid w:val="00182344"/>
    <w:rsid w:val="001823B9"/>
    <w:rsid w:val="00182406"/>
    <w:rsid w:val="0018245F"/>
    <w:rsid w:val="00182571"/>
    <w:rsid w:val="00182768"/>
    <w:rsid w:val="00182796"/>
    <w:rsid w:val="00182A46"/>
    <w:rsid w:val="00182B5F"/>
    <w:rsid w:val="00182DDF"/>
    <w:rsid w:val="00182E22"/>
    <w:rsid w:val="00182EEE"/>
    <w:rsid w:val="00182F55"/>
    <w:rsid w:val="001831D3"/>
    <w:rsid w:val="00183472"/>
    <w:rsid w:val="001836A1"/>
    <w:rsid w:val="001836A6"/>
    <w:rsid w:val="00183798"/>
    <w:rsid w:val="001837F1"/>
    <w:rsid w:val="001838EF"/>
    <w:rsid w:val="00183A46"/>
    <w:rsid w:val="00183B0B"/>
    <w:rsid w:val="00183B1F"/>
    <w:rsid w:val="00183B77"/>
    <w:rsid w:val="00183D61"/>
    <w:rsid w:val="00183EDA"/>
    <w:rsid w:val="00183FF0"/>
    <w:rsid w:val="00184210"/>
    <w:rsid w:val="00184211"/>
    <w:rsid w:val="00184439"/>
    <w:rsid w:val="001844A0"/>
    <w:rsid w:val="0018456D"/>
    <w:rsid w:val="001846AD"/>
    <w:rsid w:val="0018472D"/>
    <w:rsid w:val="001847FB"/>
    <w:rsid w:val="00184DC6"/>
    <w:rsid w:val="00185009"/>
    <w:rsid w:val="00185126"/>
    <w:rsid w:val="00185259"/>
    <w:rsid w:val="0018533E"/>
    <w:rsid w:val="001853CA"/>
    <w:rsid w:val="00185694"/>
    <w:rsid w:val="001857C1"/>
    <w:rsid w:val="00185B8B"/>
    <w:rsid w:val="00185CE4"/>
    <w:rsid w:val="00185E04"/>
    <w:rsid w:val="001860AF"/>
    <w:rsid w:val="001861BC"/>
    <w:rsid w:val="00186363"/>
    <w:rsid w:val="0018636E"/>
    <w:rsid w:val="001864F3"/>
    <w:rsid w:val="001866D1"/>
    <w:rsid w:val="001867E7"/>
    <w:rsid w:val="00186DAA"/>
    <w:rsid w:val="00186F1D"/>
    <w:rsid w:val="00187085"/>
    <w:rsid w:val="00187487"/>
    <w:rsid w:val="001876AE"/>
    <w:rsid w:val="0018784E"/>
    <w:rsid w:val="00187967"/>
    <w:rsid w:val="0018796D"/>
    <w:rsid w:val="001879A2"/>
    <w:rsid w:val="00187AAB"/>
    <w:rsid w:val="00187C8E"/>
    <w:rsid w:val="00187FD3"/>
    <w:rsid w:val="001901C4"/>
    <w:rsid w:val="00190222"/>
    <w:rsid w:val="00190262"/>
    <w:rsid w:val="00190318"/>
    <w:rsid w:val="00190414"/>
    <w:rsid w:val="0019046F"/>
    <w:rsid w:val="00190853"/>
    <w:rsid w:val="00190B28"/>
    <w:rsid w:val="00190B3D"/>
    <w:rsid w:val="00190BA8"/>
    <w:rsid w:val="00190C2F"/>
    <w:rsid w:val="00191128"/>
    <w:rsid w:val="00191194"/>
    <w:rsid w:val="0019132E"/>
    <w:rsid w:val="001913A6"/>
    <w:rsid w:val="00191518"/>
    <w:rsid w:val="00191752"/>
    <w:rsid w:val="00191807"/>
    <w:rsid w:val="00191946"/>
    <w:rsid w:val="00191A97"/>
    <w:rsid w:val="00191C0C"/>
    <w:rsid w:val="00191EA0"/>
    <w:rsid w:val="001920B5"/>
    <w:rsid w:val="001923A3"/>
    <w:rsid w:val="00192408"/>
    <w:rsid w:val="0019248B"/>
    <w:rsid w:val="0019276A"/>
    <w:rsid w:val="00192847"/>
    <w:rsid w:val="00192ABD"/>
    <w:rsid w:val="00192B39"/>
    <w:rsid w:val="00192E8E"/>
    <w:rsid w:val="00192FBB"/>
    <w:rsid w:val="00192FE4"/>
    <w:rsid w:val="00193015"/>
    <w:rsid w:val="00193037"/>
    <w:rsid w:val="001930E2"/>
    <w:rsid w:val="001930E8"/>
    <w:rsid w:val="00193173"/>
    <w:rsid w:val="0019318A"/>
    <w:rsid w:val="001932AB"/>
    <w:rsid w:val="0019336F"/>
    <w:rsid w:val="001934FD"/>
    <w:rsid w:val="00193569"/>
    <w:rsid w:val="00193660"/>
    <w:rsid w:val="001937B3"/>
    <w:rsid w:val="001937F5"/>
    <w:rsid w:val="0019396E"/>
    <w:rsid w:val="00193AC0"/>
    <w:rsid w:val="00193CDF"/>
    <w:rsid w:val="00193F43"/>
    <w:rsid w:val="00193F54"/>
    <w:rsid w:val="001940C9"/>
    <w:rsid w:val="001941FD"/>
    <w:rsid w:val="001943CA"/>
    <w:rsid w:val="001945B3"/>
    <w:rsid w:val="001946F4"/>
    <w:rsid w:val="001947C4"/>
    <w:rsid w:val="001948AF"/>
    <w:rsid w:val="00194A35"/>
    <w:rsid w:val="00194D32"/>
    <w:rsid w:val="00194DC8"/>
    <w:rsid w:val="00194F3B"/>
    <w:rsid w:val="00194F74"/>
    <w:rsid w:val="0019513A"/>
    <w:rsid w:val="00195180"/>
    <w:rsid w:val="0019529F"/>
    <w:rsid w:val="001954D6"/>
    <w:rsid w:val="0019554F"/>
    <w:rsid w:val="00195717"/>
    <w:rsid w:val="0019582E"/>
    <w:rsid w:val="00195886"/>
    <w:rsid w:val="0019594F"/>
    <w:rsid w:val="00195969"/>
    <w:rsid w:val="00195994"/>
    <w:rsid w:val="00195AEA"/>
    <w:rsid w:val="00195B51"/>
    <w:rsid w:val="00195D1C"/>
    <w:rsid w:val="00195FAC"/>
    <w:rsid w:val="00196348"/>
    <w:rsid w:val="001963FA"/>
    <w:rsid w:val="001965E8"/>
    <w:rsid w:val="0019661B"/>
    <w:rsid w:val="00196709"/>
    <w:rsid w:val="001967DC"/>
    <w:rsid w:val="00196830"/>
    <w:rsid w:val="00196930"/>
    <w:rsid w:val="00196B27"/>
    <w:rsid w:val="00196C77"/>
    <w:rsid w:val="00196F98"/>
    <w:rsid w:val="00197062"/>
    <w:rsid w:val="001970AB"/>
    <w:rsid w:val="00197678"/>
    <w:rsid w:val="001976C3"/>
    <w:rsid w:val="0019771F"/>
    <w:rsid w:val="0019786E"/>
    <w:rsid w:val="00197AE1"/>
    <w:rsid w:val="00197C02"/>
    <w:rsid w:val="00197C0D"/>
    <w:rsid w:val="00197C2E"/>
    <w:rsid w:val="00197DEC"/>
    <w:rsid w:val="001A0153"/>
    <w:rsid w:val="001A0175"/>
    <w:rsid w:val="001A01B3"/>
    <w:rsid w:val="001A0312"/>
    <w:rsid w:val="001A0368"/>
    <w:rsid w:val="001A0465"/>
    <w:rsid w:val="001A05AB"/>
    <w:rsid w:val="001A071B"/>
    <w:rsid w:val="001A07A5"/>
    <w:rsid w:val="001A07F3"/>
    <w:rsid w:val="001A0847"/>
    <w:rsid w:val="001A0F85"/>
    <w:rsid w:val="001A0F98"/>
    <w:rsid w:val="001A1064"/>
    <w:rsid w:val="001A10E9"/>
    <w:rsid w:val="001A151E"/>
    <w:rsid w:val="001A1946"/>
    <w:rsid w:val="001A1CFF"/>
    <w:rsid w:val="001A1E1B"/>
    <w:rsid w:val="001A21D0"/>
    <w:rsid w:val="001A2363"/>
    <w:rsid w:val="001A236B"/>
    <w:rsid w:val="001A249F"/>
    <w:rsid w:val="001A24D6"/>
    <w:rsid w:val="001A2857"/>
    <w:rsid w:val="001A289E"/>
    <w:rsid w:val="001A29EA"/>
    <w:rsid w:val="001A2B60"/>
    <w:rsid w:val="001A2BE2"/>
    <w:rsid w:val="001A2D7F"/>
    <w:rsid w:val="001A2D85"/>
    <w:rsid w:val="001A2DDD"/>
    <w:rsid w:val="001A2E90"/>
    <w:rsid w:val="001A2F1A"/>
    <w:rsid w:val="001A301D"/>
    <w:rsid w:val="001A311E"/>
    <w:rsid w:val="001A3162"/>
    <w:rsid w:val="001A31AD"/>
    <w:rsid w:val="001A31DE"/>
    <w:rsid w:val="001A31E2"/>
    <w:rsid w:val="001A33EC"/>
    <w:rsid w:val="001A3642"/>
    <w:rsid w:val="001A3678"/>
    <w:rsid w:val="001A3795"/>
    <w:rsid w:val="001A3846"/>
    <w:rsid w:val="001A3A1F"/>
    <w:rsid w:val="001A3B25"/>
    <w:rsid w:val="001A3DBD"/>
    <w:rsid w:val="001A3E20"/>
    <w:rsid w:val="001A3FAB"/>
    <w:rsid w:val="001A3FB1"/>
    <w:rsid w:val="001A4111"/>
    <w:rsid w:val="001A4168"/>
    <w:rsid w:val="001A4264"/>
    <w:rsid w:val="001A42FC"/>
    <w:rsid w:val="001A4344"/>
    <w:rsid w:val="001A4497"/>
    <w:rsid w:val="001A46BB"/>
    <w:rsid w:val="001A4739"/>
    <w:rsid w:val="001A474B"/>
    <w:rsid w:val="001A47E6"/>
    <w:rsid w:val="001A4890"/>
    <w:rsid w:val="001A4896"/>
    <w:rsid w:val="001A4930"/>
    <w:rsid w:val="001A49F7"/>
    <w:rsid w:val="001A4AF6"/>
    <w:rsid w:val="001A4B3A"/>
    <w:rsid w:val="001A4CF2"/>
    <w:rsid w:val="001A4E7E"/>
    <w:rsid w:val="001A5028"/>
    <w:rsid w:val="001A5119"/>
    <w:rsid w:val="001A5359"/>
    <w:rsid w:val="001A5473"/>
    <w:rsid w:val="001A5687"/>
    <w:rsid w:val="001A56C5"/>
    <w:rsid w:val="001A56DC"/>
    <w:rsid w:val="001A576C"/>
    <w:rsid w:val="001A5782"/>
    <w:rsid w:val="001A5AF9"/>
    <w:rsid w:val="001A5D1D"/>
    <w:rsid w:val="001A5D3F"/>
    <w:rsid w:val="001A5DCA"/>
    <w:rsid w:val="001A5F01"/>
    <w:rsid w:val="001A5F37"/>
    <w:rsid w:val="001A6039"/>
    <w:rsid w:val="001A61D3"/>
    <w:rsid w:val="001A6223"/>
    <w:rsid w:val="001A63A1"/>
    <w:rsid w:val="001A64E7"/>
    <w:rsid w:val="001A667F"/>
    <w:rsid w:val="001A67D3"/>
    <w:rsid w:val="001A6964"/>
    <w:rsid w:val="001A6974"/>
    <w:rsid w:val="001A6A8D"/>
    <w:rsid w:val="001A6D8C"/>
    <w:rsid w:val="001A6FE3"/>
    <w:rsid w:val="001A70C5"/>
    <w:rsid w:val="001A7232"/>
    <w:rsid w:val="001A7286"/>
    <w:rsid w:val="001A736B"/>
    <w:rsid w:val="001A7432"/>
    <w:rsid w:val="001A74D3"/>
    <w:rsid w:val="001A75B0"/>
    <w:rsid w:val="001A7633"/>
    <w:rsid w:val="001A7686"/>
    <w:rsid w:val="001A7727"/>
    <w:rsid w:val="001A77EC"/>
    <w:rsid w:val="001A790B"/>
    <w:rsid w:val="001A7C8D"/>
    <w:rsid w:val="001A7CAC"/>
    <w:rsid w:val="001A7E80"/>
    <w:rsid w:val="001A7EB8"/>
    <w:rsid w:val="001A7EFC"/>
    <w:rsid w:val="001B023A"/>
    <w:rsid w:val="001B0269"/>
    <w:rsid w:val="001B02BE"/>
    <w:rsid w:val="001B056D"/>
    <w:rsid w:val="001B05BE"/>
    <w:rsid w:val="001B06B1"/>
    <w:rsid w:val="001B070A"/>
    <w:rsid w:val="001B0866"/>
    <w:rsid w:val="001B08CF"/>
    <w:rsid w:val="001B0BC4"/>
    <w:rsid w:val="001B0CE0"/>
    <w:rsid w:val="001B0DC1"/>
    <w:rsid w:val="001B0EDE"/>
    <w:rsid w:val="001B10A1"/>
    <w:rsid w:val="001B118E"/>
    <w:rsid w:val="001B12B5"/>
    <w:rsid w:val="001B1470"/>
    <w:rsid w:val="001B1552"/>
    <w:rsid w:val="001B166A"/>
    <w:rsid w:val="001B18EB"/>
    <w:rsid w:val="001B1931"/>
    <w:rsid w:val="001B199E"/>
    <w:rsid w:val="001B19D3"/>
    <w:rsid w:val="001B1BAB"/>
    <w:rsid w:val="001B1BC8"/>
    <w:rsid w:val="001B1CD6"/>
    <w:rsid w:val="001B1DA6"/>
    <w:rsid w:val="001B227C"/>
    <w:rsid w:val="001B2425"/>
    <w:rsid w:val="001B243B"/>
    <w:rsid w:val="001B24BD"/>
    <w:rsid w:val="001B2761"/>
    <w:rsid w:val="001B2762"/>
    <w:rsid w:val="001B279A"/>
    <w:rsid w:val="001B27A4"/>
    <w:rsid w:val="001B2853"/>
    <w:rsid w:val="001B296E"/>
    <w:rsid w:val="001B2B15"/>
    <w:rsid w:val="001B2C98"/>
    <w:rsid w:val="001B2F6C"/>
    <w:rsid w:val="001B2F72"/>
    <w:rsid w:val="001B3011"/>
    <w:rsid w:val="001B3070"/>
    <w:rsid w:val="001B30F1"/>
    <w:rsid w:val="001B3512"/>
    <w:rsid w:val="001B362F"/>
    <w:rsid w:val="001B3999"/>
    <w:rsid w:val="001B3ACE"/>
    <w:rsid w:val="001B3C77"/>
    <w:rsid w:val="001B3D70"/>
    <w:rsid w:val="001B3DC8"/>
    <w:rsid w:val="001B3EC4"/>
    <w:rsid w:val="001B3F69"/>
    <w:rsid w:val="001B3FAC"/>
    <w:rsid w:val="001B4007"/>
    <w:rsid w:val="001B4238"/>
    <w:rsid w:val="001B43FE"/>
    <w:rsid w:val="001B444E"/>
    <w:rsid w:val="001B458E"/>
    <w:rsid w:val="001B4603"/>
    <w:rsid w:val="001B4670"/>
    <w:rsid w:val="001B4700"/>
    <w:rsid w:val="001B4817"/>
    <w:rsid w:val="001B4851"/>
    <w:rsid w:val="001B4A23"/>
    <w:rsid w:val="001B4BFA"/>
    <w:rsid w:val="001B4DFC"/>
    <w:rsid w:val="001B4E0C"/>
    <w:rsid w:val="001B4E4B"/>
    <w:rsid w:val="001B4F90"/>
    <w:rsid w:val="001B4FEE"/>
    <w:rsid w:val="001B508B"/>
    <w:rsid w:val="001B52ED"/>
    <w:rsid w:val="001B53DF"/>
    <w:rsid w:val="001B54B6"/>
    <w:rsid w:val="001B54C2"/>
    <w:rsid w:val="001B55B2"/>
    <w:rsid w:val="001B57A6"/>
    <w:rsid w:val="001B57D4"/>
    <w:rsid w:val="001B582B"/>
    <w:rsid w:val="001B5834"/>
    <w:rsid w:val="001B5A69"/>
    <w:rsid w:val="001B5BA4"/>
    <w:rsid w:val="001B5CF9"/>
    <w:rsid w:val="001B5D77"/>
    <w:rsid w:val="001B6232"/>
    <w:rsid w:val="001B626B"/>
    <w:rsid w:val="001B62B6"/>
    <w:rsid w:val="001B62F5"/>
    <w:rsid w:val="001B63A3"/>
    <w:rsid w:val="001B657C"/>
    <w:rsid w:val="001B66F6"/>
    <w:rsid w:val="001B6831"/>
    <w:rsid w:val="001B6AFD"/>
    <w:rsid w:val="001B6BD7"/>
    <w:rsid w:val="001B6D03"/>
    <w:rsid w:val="001B6E46"/>
    <w:rsid w:val="001B6F9C"/>
    <w:rsid w:val="001B70AE"/>
    <w:rsid w:val="001B71D1"/>
    <w:rsid w:val="001B7212"/>
    <w:rsid w:val="001B74FB"/>
    <w:rsid w:val="001B77A5"/>
    <w:rsid w:val="001B7805"/>
    <w:rsid w:val="001B789E"/>
    <w:rsid w:val="001B79DD"/>
    <w:rsid w:val="001B79DE"/>
    <w:rsid w:val="001B7A3E"/>
    <w:rsid w:val="001B7AF8"/>
    <w:rsid w:val="001B7C05"/>
    <w:rsid w:val="001B7CC9"/>
    <w:rsid w:val="001B7CF7"/>
    <w:rsid w:val="001B7E32"/>
    <w:rsid w:val="001B7E5B"/>
    <w:rsid w:val="001B7FE0"/>
    <w:rsid w:val="001C0003"/>
    <w:rsid w:val="001C006C"/>
    <w:rsid w:val="001C0178"/>
    <w:rsid w:val="001C038D"/>
    <w:rsid w:val="001C0734"/>
    <w:rsid w:val="001C089D"/>
    <w:rsid w:val="001C0926"/>
    <w:rsid w:val="001C0E82"/>
    <w:rsid w:val="001C120B"/>
    <w:rsid w:val="001C137A"/>
    <w:rsid w:val="001C1695"/>
    <w:rsid w:val="001C173F"/>
    <w:rsid w:val="001C1810"/>
    <w:rsid w:val="001C183B"/>
    <w:rsid w:val="001C1A9B"/>
    <w:rsid w:val="001C1C06"/>
    <w:rsid w:val="001C1C09"/>
    <w:rsid w:val="001C1E27"/>
    <w:rsid w:val="001C1F1A"/>
    <w:rsid w:val="001C234C"/>
    <w:rsid w:val="001C253E"/>
    <w:rsid w:val="001C264B"/>
    <w:rsid w:val="001C26A0"/>
    <w:rsid w:val="001C26A4"/>
    <w:rsid w:val="001C27CC"/>
    <w:rsid w:val="001C2926"/>
    <w:rsid w:val="001C2A6B"/>
    <w:rsid w:val="001C2AE1"/>
    <w:rsid w:val="001C2BAB"/>
    <w:rsid w:val="001C2C4A"/>
    <w:rsid w:val="001C2E2D"/>
    <w:rsid w:val="001C2E30"/>
    <w:rsid w:val="001C312D"/>
    <w:rsid w:val="001C333B"/>
    <w:rsid w:val="001C34E6"/>
    <w:rsid w:val="001C3532"/>
    <w:rsid w:val="001C36CF"/>
    <w:rsid w:val="001C36DB"/>
    <w:rsid w:val="001C3916"/>
    <w:rsid w:val="001C39F1"/>
    <w:rsid w:val="001C3A2B"/>
    <w:rsid w:val="001C3BBF"/>
    <w:rsid w:val="001C3C05"/>
    <w:rsid w:val="001C3D85"/>
    <w:rsid w:val="001C3DFF"/>
    <w:rsid w:val="001C3EBB"/>
    <w:rsid w:val="001C42AA"/>
    <w:rsid w:val="001C42B1"/>
    <w:rsid w:val="001C43BD"/>
    <w:rsid w:val="001C463D"/>
    <w:rsid w:val="001C46AC"/>
    <w:rsid w:val="001C478C"/>
    <w:rsid w:val="001C4887"/>
    <w:rsid w:val="001C489F"/>
    <w:rsid w:val="001C4B10"/>
    <w:rsid w:val="001C4B6A"/>
    <w:rsid w:val="001C4BC7"/>
    <w:rsid w:val="001C4C29"/>
    <w:rsid w:val="001C4CDF"/>
    <w:rsid w:val="001C4E72"/>
    <w:rsid w:val="001C51BB"/>
    <w:rsid w:val="001C51EA"/>
    <w:rsid w:val="001C5320"/>
    <w:rsid w:val="001C55AC"/>
    <w:rsid w:val="001C57C4"/>
    <w:rsid w:val="001C57F3"/>
    <w:rsid w:val="001C583B"/>
    <w:rsid w:val="001C583C"/>
    <w:rsid w:val="001C5C6C"/>
    <w:rsid w:val="001C5D4C"/>
    <w:rsid w:val="001C6077"/>
    <w:rsid w:val="001C636F"/>
    <w:rsid w:val="001C63C9"/>
    <w:rsid w:val="001C63CE"/>
    <w:rsid w:val="001C651F"/>
    <w:rsid w:val="001C658F"/>
    <w:rsid w:val="001C688E"/>
    <w:rsid w:val="001C695C"/>
    <w:rsid w:val="001C6D7B"/>
    <w:rsid w:val="001C6F93"/>
    <w:rsid w:val="001C7066"/>
    <w:rsid w:val="001C7185"/>
    <w:rsid w:val="001C71E1"/>
    <w:rsid w:val="001C7384"/>
    <w:rsid w:val="001C7431"/>
    <w:rsid w:val="001C7527"/>
    <w:rsid w:val="001C7578"/>
    <w:rsid w:val="001C75E8"/>
    <w:rsid w:val="001C764E"/>
    <w:rsid w:val="001C778C"/>
    <w:rsid w:val="001C79A7"/>
    <w:rsid w:val="001C79EE"/>
    <w:rsid w:val="001C7A0F"/>
    <w:rsid w:val="001C7C4E"/>
    <w:rsid w:val="001C7D16"/>
    <w:rsid w:val="001C7D69"/>
    <w:rsid w:val="001C7E33"/>
    <w:rsid w:val="001C7E4C"/>
    <w:rsid w:val="001C7E97"/>
    <w:rsid w:val="001D00BA"/>
    <w:rsid w:val="001D0346"/>
    <w:rsid w:val="001D0353"/>
    <w:rsid w:val="001D04F6"/>
    <w:rsid w:val="001D07B6"/>
    <w:rsid w:val="001D09FE"/>
    <w:rsid w:val="001D0A9B"/>
    <w:rsid w:val="001D0DBC"/>
    <w:rsid w:val="001D0E2F"/>
    <w:rsid w:val="001D1032"/>
    <w:rsid w:val="001D1047"/>
    <w:rsid w:val="001D10ED"/>
    <w:rsid w:val="001D1313"/>
    <w:rsid w:val="001D14AC"/>
    <w:rsid w:val="001D1511"/>
    <w:rsid w:val="001D151D"/>
    <w:rsid w:val="001D1626"/>
    <w:rsid w:val="001D1669"/>
    <w:rsid w:val="001D17F8"/>
    <w:rsid w:val="001D19C1"/>
    <w:rsid w:val="001D1CC3"/>
    <w:rsid w:val="001D1CFB"/>
    <w:rsid w:val="001D1DCA"/>
    <w:rsid w:val="001D1F27"/>
    <w:rsid w:val="001D1F87"/>
    <w:rsid w:val="001D1FA5"/>
    <w:rsid w:val="001D209F"/>
    <w:rsid w:val="001D23DA"/>
    <w:rsid w:val="001D2460"/>
    <w:rsid w:val="001D25F0"/>
    <w:rsid w:val="001D27EF"/>
    <w:rsid w:val="001D286B"/>
    <w:rsid w:val="001D2C30"/>
    <w:rsid w:val="001D2C4B"/>
    <w:rsid w:val="001D2DCE"/>
    <w:rsid w:val="001D2F92"/>
    <w:rsid w:val="001D2FE8"/>
    <w:rsid w:val="001D30E4"/>
    <w:rsid w:val="001D3121"/>
    <w:rsid w:val="001D3130"/>
    <w:rsid w:val="001D3303"/>
    <w:rsid w:val="001D34AD"/>
    <w:rsid w:val="001D359B"/>
    <w:rsid w:val="001D3605"/>
    <w:rsid w:val="001D36C7"/>
    <w:rsid w:val="001D3904"/>
    <w:rsid w:val="001D398D"/>
    <w:rsid w:val="001D3BBB"/>
    <w:rsid w:val="001D3D35"/>
    <w:rsid w:val="001D3EA8"/>
    <w:rsid w:val="001D41AE"/>
    <w:rsid w:val="001D44D2"/>
    <w:rsid w:val="001D47FF"/>
    <w:rsid w:val="001D49B5"/>
    <w:rsid w:val="001D4D35"/>
    <w:rsid w:val="001D4DA4"/>
    <w:rsid w:val="001D4FBA"/>
    <w:rsid w:val="001D5054"/>
    <w:rsid w:val="001D527F"/>
    <w:rsid w:val="001D554C"/>
    <w:rsid w:val="001D5735"/>
    <w:rsid w:val="001D575E"/>
    <w:rsid w:val="001D576F"/>
    <w:rsid w:val="001D580F"/>
    <w:rsid w:val="001D58EB"/>
    <w:rsid w:val="001D5B56"/>
    <w:rsid w:val="001D5BC2"/>
    <w:rsid w:val="001D5BCD"/>
    <w:rsid w:val="001D5C3E"/>
    <w:rsid w:val="001D5CA7"/>
    <w:rsid w:val="001D5CC4"/>
    <w:rsid w:val="001D5E08"/>
    <w:rsid w:val="001D5F78"/>
    <w:rsid w:val="001D5FF5"/>
    <w:rsid w:val="001D607F"/>
    <w:rsid w:val="001D60DC"/>
    <w:rsid w:val="001D61E2"/>
    <w:rsid w:val="001D638F"/>
    <w:rsid w:val="001D63BD"/>
    <w:rsid w:val="001D640F"/>
    <w:rsid w:val="001D659B"/>
    <w:rsid w:val="001D6A12"/>
    <w:rsid w:val="001D6A5C"/>
    <w:rsid w:val="001D6A89"/>
    <w:rsid w:val="001D6D1A"/>
    <w:rsid w:val="001D6E3B"/>
    <w:rsid w:val="001D7022"/>
    <w:rsid w:val="001D7377"/>
    <w:rsid w:val="001D7405"/>
    <w:rsid w:val="001D745A"/>
    <w:rsid w:val="001D7552"/>
    <w:rsid w:val="001D75DE"/>
    <w:rsid w:val="001D7743"/>
    <w:rsid w:val="001D79FF"/>
    <w:rsid w:val="001D7A84"/>
    <w:rsid w:val="001D7AFF"/>
    <w:rsid w:val="001D7C9C"/>
    <w:rsid w:val="001D7D39"/>
    <w:rsid w:val="001D7D55"/>
    <w:rsid w:val="001D7E22"/>
    <w:rsid w:val="001D7FA8"/>
    <w:rsid w:val="001E0171"/>
    <w:rsid w:val="001E0286"/>
    <w:rsid w:val="001E0345"/>
    <w:rsid w:val="001E0357"/>
    <w:rsid w:val="001E036D"/>
    <w:rsid w:val="001E039B"/>
    <w:rsid w:val="001E0582"/>
    <w:rsid w:val="001E0632"/>
    <w:rsid w:val="001E07BB"/>
    <w:rsid w:val="001E092A"/>
    <w:rsid w:val="001E09EE"/>
    <w:rsid w:val="001E09F5"/>
    <w:rsid w:val="001E0CA2"/>
    <w:rsid w:val="001E0D4E"/>
    <w:rsid w:val="001E0E94"/>
    <w:rsid w:val="001E0FB7"/>
    <w:rsid w:val="001E1029"/>
    <w:rsid w:val="001E113D"/>
    <w:rsid w:val="001E1166"/>
    <w:rsid w:val="001E11C7"/>
    <w:rsid w:val="001E1409"/>
    <w:rsid w:val="001E14A7"/>
    <w:rsid w:val="001E159B"/>
    <w:rsid w:val="001E1919"/>
    <w:rsid w:val="001E1BA9"/>
    <w:rsid w:val="001E2029"/>
    <w:rsid w:val="001E20B1"/>
    <w:rsid w:val="001E22BE"/>
    <w:rsid w:val="001E2390"/>
    <w:rsid w:val="001E26A8"/>
    <w:rsid w:val="001E2C19"/>
    <w:rsid w:val="001E2DE3"/>
    <w:rsid w:val="001E2E7F"/>
    <w:rsid w:val="001E2F67"/>
    <w:rsid w:val="001E310B"/>
    <w:rsid w:val="001E3193"/>
    <w:rsid w:val="001E31B8"/>
    <w:rsid w:val="001E3260"/>
    <w:rsid w:val="001E3320"/>
    <w:rsid w:val="001E3465"/>
    <w:rsid w:val="001E356C"/>
    <w:rsid w:val="001E35D9"/>
    <w:rsid w:val="001E36A8"/>
    <w:rsid w:val="001E38FF"/>
    <w:rsid w:val="001E3B16"/>
    <w:rsid w:val="001E3BD3"/>
    <w:rsid w:val="001E3DB2"/>
    <w:rsid w:val="001E3E0A"/>
    <w:rsid w:val="001E3F4C"/>
    <w:rsid w:val="001E4061"/>
    <w:rsid w:val="001E4281"/>
    <w:rsid w:val="001E4408"/>
    <w:rsid w:val="001E44BF"/>
    <w:rsid w:val="001E4506"/>
    <w:rsid w:val="001E451C"/>
    <w:rsid w:val="001E458F"/>
    <w:rsid w:val="001E45B9"/>
    <w:rsid w:val="001E45DE"/>
    <w:rsid w:val="001E464C"/>
    <w:rsid w:val="001E4663"/>
    <w:rsid w:val="001E47ED"/>
    <w:rsid w:val="001E4837"/>
    <w:rsid w:val="001E48BE"/>
    <w:rsid w:val="001E48F2"/>
    <w:rsid w:val="001E4905"/>
    <w:rsid w:val="001E491F"/>
    <w:rsid w:val="001E4A2C"/>
    <w:rsid w:val="001E4AFF"/>
    <w:rsid w:val="001E4B69"/>
    <w:rsid w:val="001E4CF8"/>
    <w:rsid w:val="001E4F8B"/>
    <w:rsid w:val="001E519A"/>
    <w:rsid w:val="001E529E"/>
    <w:rsid w:val="001E5335"/>
    <w:rsid w:val="001E54BA"/>
    <w:rsid w:val="001E55D3"/>
    <w:rsid w:val="001E5830"/>
    <w:rsid w:val="001E5A00"/>
    <w:rsid w:val="001E5A64"/>
    <w:rsid w:val="001E5AB6"/>
    <w:rsid w:val="001E5B03"/>
    <w:rsid w:val="001E5CA5"/>
    <w:rsid w:val="001E5CB4"/>
    <w:rsid w:val="001E5D73"/>
    <w:rsid w:val="001E5E72"/>
    <w:rsid w:val="001E5EBE"/>
    <w:rsid w:val="001E616A"/>
    <w:rsid w:val="001E61CC"/>
    <w:rsid w:val="001E61D7"/>
    <w:rsid w:val="001E6200"/>
    <w:rsid w:val="001E62F7"/>
    <w:rsid w:val="001E6553"/>
    <w:rsid w:val="001E6639"/>
    <w:rsid w:val="001E711A"/>
    <w:rsid w:val="001E7122"/>
    <w:rsid w:val="001E71FD"/>
    <w:rsid w:val="001E7215"/>
    <w:rsid w:val="001E75A5"/>
    <w:rsid w:val="001E7615"/>
    <w:rsid w:val="001E7768"/>
    <w:rsid w:val="001E7AC2"/>
    <w:rsid w:val="001E7AED"/>
    <w:rsid w:val="001E7BB4"/>
    <w:rsid w:val="001E7BF7"/>
    <w:rsid w:val="001E7CF5"/>
    <w:rsid w:val="001E7DEC"/>
    <w:rsid w:val="001E7ECF"/>
    <w:rsid w:val="001E7FE1"/>
    <w:rsid w:val="001F00D3"/>
    <w:rsid w:val="001F0272"/>
    <w:rsid w:val="001F033C"/>
    <w:rsid w:val="001F039D"/>
    <w:rsid w:val="001F03FD"/>
    <w:rsid w:val="001F0408"/>
    <w:rsid w:val="001F046E"/>
    <w:rsid w:val="001F05B3"/>
    <w:rsid w:val="001F075B"/>
    <w:rsid w:val="001F0853"/>
    <w:rsid w:val="001F0B7B"/>
    <w:rsid w:val="001F0B96"/>
    <w:rsid w:val="001F0DD7"/>
    <w:rsid w:val="001F0E8A"/>
    <w:rsid w:val="001F0ED9"/>
    <w:rsid w:val="001F0FA3"/>
    <w:rsid w:val="001F0FC9"/>
    <w:rsid w:val="001F10FB"/>
    <w:rsid w:val="001F14F7"/>
    <w:rsid w:val="001F167B"/>
    <w:rsid w:val="001F1BB1"/>
    <w:rsid w:val="001F1D8C"/>
    <w:rsid w:val="001F1E97"/>
    <w:rsid w:val="001F1EB8"/>
    <w:rsid w:val="001F203B"/>
    <w:rsid w:val="001F21BF"/>
    <w:rsid w:val="001F221D"/>
    <w:rsid w:val="001F230A"/>
    <w:rsid w:val="001F236E"/>
    <w:rsid w:val="001F2482"/>
    <w:rsid w:val="001F262B"/>
    <w:rsid w:val="001F2985"/>
    <w:rsid w:val="001F2A40"/>
    <w:rsid w:val="001F2AF2"/>
    <w:rsid w:val="001F2B2C"/>
    <w:rsid w:val="001F2DFC"/>
    <w:rsid w:val="001F2F39"/>
    <w:rsid w:val="001F2F85"/>
    <w:rsid w:val="001F301B"/>
    <w:rsid w:val="001F302B"/>
    <w:rsid w:val="001F31AD"/>
    <w:rsid w:val="001F3272"/>
    <w:rsid w:val="001F3315"/>
    <w:rsid w:val="001F33BF"/>
    <w:rsid w:val="001F3428"/>
    <w:rsid w:val="001F35BB"/>
    <w:rsid w:val="001F35C7"/>
    <w:rsid w:val="001F3657"/>
    <w:rsid w:val="001F36E9"/>
    <w:rsid w:val="001F38A6"/>
    <w:rsid w:val="001F3946"/>
    <w:rsid w:val="001F3C95"/>
    <w:rsid w:val="001F3CED"/>
    <w:rsid w:val="001F3D8D"/>
    <w:rsid w:val="001F3E3F"/>
    <w:rsid w:val="001F3EE5"/>
    <w:rsid w:val="001F3F0A"/>
    <w:rsid w:val="001F3F31"/>
    <w:rsid w:val="001F3F9F"/>
    <w:rsid w:val="001F40A8"/>
    <w:rsid w:val="001F422D"/>
    <w:rsid w:val="001F4278"/>
    <w:rsid w:val="001F43AA"/>
    <w:rsid w:val="001F456E"/>
    <w:rsid w:val="001F45C0"/>
    <w:rsid w:val="001F45EA"/>
    <w:rsid w:val="001F46BD"/>
    <w:rsid w:val="001F485C"/>
    <w:rsid w:val="001F499B"/>
    <w:rsid w:val="001F4B40"/>
    <w:rsid w:val="001F4C0D"/>
    <w:rsid w:val="001F4C90"/>
    <w:rsid w:val="001F4D31"/>
    <w:rsid w:val="001F4E21"/>
    <w:rsid w:val="001F4FA9"/>
    <w:rsid w:val="001F4FBA"/>
    <w:rsid w:val="001F4FCE"/>
    <w:rsid w:val="001F4FF6"/>
    <w:rsid w:val="001F50E8"/>
    <w:rsid w:val="001F5395"/>
    <w:rsid w:val="001F548F"/>
    <w:rsid w:val="001F5601"/>
    <w:rsid w:val="001F56B2"/>
    <w:rsid w:val="001F5A0E"/>
    <w:rsid w:val="001F5B32"/>
    <w:rsid w:val="001F5B92"/>
    <w:rsid w:val="001F5D21"/>
    <w:rsid w:val="001F5E62"/>
    <w:rsid w:val="001F6068"/>
    <w:rsid w:val="001F60F7"/>
    <w:rsid w:val="001F63B7"/>
    <w:rsid w:val="001F63C7"/>
    <w:rsid w:val="001F642D"/>
    <w:rsid w:val="001F65F5"/>
    <w:rsid w:val="001F6744"/>
    <w:rsid w:val="001F676D"/>
    <w:rsid w:val="001F68B0"/>
    <w:rsid w:val="001F6908"/>
    <w:rsid w:val="001F699A"/>
    <w:rsid w:val="001F6A92"/>
    <w:rsid w:val="001F6D10"/>
    <w:rsid w:val="001F6E32"/>
    <w:rsid w:val="001F6EA6"/>
    <w:rsid w:val="001F6EA9"/>
    <w:rsid w:val="001F6F0F"/>
    <w:rsid w:val="001F706F"/>
    <w:rsid w:val="001F738D"/>
    <w:rsid w:val="001F73D2"/>
    <w:rsid w:val="001F7468"/>
    <w:rsid w:val="001F7600"/>
    <w:rsid w:val="001F76A6"/>
    <w:rsid w:val="001F7AC1"/>
    <w:rsid w:val="001F7ACD"/>
    <w:rsid w:val="001F7CFC"/>
    <w:rsid w:val="001F7DE5"/>
    <w:rsid w:val="001F7FC5"/>
    <w:rsid w:val="002000A0"/>
    <w:rsid w:val="00200164"/>
    <w:rsid w:val="00200255"/>
    <w:rsid w:val="002007B2"/>
    <w:rsid w:val="002008FD"/>
    <w:rsid w:val="00200A42"/>
    <w:rsid w:val="00200A66"/>
    <w:rsid w:val="00200BBB"/>
    <w:rsid w:val="00200DF3"/>
    <w:rsid w:val="00200F00"/>
    <w:rsid w:val="00200F45"/>
    <w:rsid w:val="002014A4"/>
    <w:rsid w:val="002014D8"/>
    <w:rsid w:val="00201505"/>
    <w:rsid w:val="0020164A"/>
    <w:rsid w:val="002018FC"/>
    <w:rsid w:val="002018FD"/>
    <w:rsid w:val="0020196E"/>
    <w:rsid w:val="00201C66"/>
    <w:rsid w:val="00201FC9"/>
    <w:rsid w:val="0020229C"/>
    <w:rsid w:val="0020231E"/>
    <w:rsid w:val="00202549"/>
    <w:rsid w:val="002025EA"/>
    <w:rsid w:val="00202629"/>
    <w:rsid w:val="002026CC"/>
    <w:rsid w:val="00202744"/>
    <w:rsid w:val="0020294E"/>
    <w:rsid w:val="00202A3E"/>
    <w:rsid w:val="00202C9B"/>
    <w:rsid w:val="00202D1D"/>
    <w:rsid w:val="00202D8A"/>
    <w:rsid w:val="00202E56"/>
    <w:rsid w:val="00202EE6"/>
    <w:rsid w:val="00203227"/>
    <w:rsid w:val="0020325D"/>
    <w:rsid w:val="002032C4"/>
    <w:rsid w:val="00203329"/>
    <w:rsid w:val="0020341E"/>
    <w:rsid w:val="002035C3"/>
    <w:rsid w:val="00203651"/>
    <w:rsid w:val="002037DB"/>
    <w:rsid w:val="00203B18"/>
    <w:rsid w:val="00203B6C"/>
    <w:rsid w:val="00203BBC"/>
    <w:rsid w:val="00203CA4"/>
    <w:rsid w:val="00203CDD"/>
    <w:rsid w:val="00203E2D"/>
    <w:rsid w:val="00203F5E"/>
    <w:rsid w:val="00204129"/>
    <w:rsid w:val="00204147"/>
    <w:rsid w:val="0020458E"/>
    <w:rsid w:val="002045DE"/>
    <w:rsid w:val="00204646"/>
    <w:rsid w:val="002046C2"/>
    <w:rsid w:val="0020471E"/>
    <w:rsid w:val="00204755"/>
    <w:rsid w:val="0020477B"/>
    <w:rsid w:val="00204826"/>
    <w:rsid w:val="0020482D"/>
    <w:rsid w:val="00204A0C"/>
    <w:rsid w:val="00204BAF"/>
    <w:rsid w:val="00204C2A"/>
    <w:rsid w:val="00204E0D"/>
    <w:rsid w:val="00205056"/>
    <w:rsid w:val="00205074"/>
    <w:rsid w:val="0020512A"/>
    <w:rsid w:val="00205458"/>
    <w:rsid w:val="002054F6"/>
    <w:rsid w:val="00205585"/>
    <w:rsid w:val="002055F3"/>
    <w:rsid w:val="00205775"/>
    <w:rsid w:val="00205919"/>
    <w:rsid w:val="0020592D"/>
    <w:rsid w:val="0020594E"/>
    <w:rsid w:val="00205A24"/>
    <w:rsid w:val="00205B74"/>
    <w:rsid w:val="00205BB2"/>
    <w:rsid w:val="00205EA1"/>
    <w:rsid w:val="00206096"/>
    <w:rsid w:val="002060DA"/>
    <w:rsid w:val="002060EE"/>
    <w:rsid w:val="00206123"/>
    <w:rsid w:val="002061EE"/>
    <w:rsid w:val="00206240"/>
    <w:rsid w:val="002065D2"/>
    <w:rsid w:val="002065D8"/>
    <w:rsid w:val="0020677F"/>
    <w:rsid w:val="0020680C"/>
    <w:rsid w:val="0020682E"/>
    <w:rsid w:val="00206865"/>
    <w:rsid w:val="002068E0"/>
    <w:rsid w:val="002069A6"/>
    <w:rsid w:val="00206DF3"/>
    <w:rsid w:val="00206E43"/>
    <w:rsid w:val="0020721C"/>
    <w:rsid w:val="0020723C"/>
    <w:rsid w:val="00207406"/>
    <w:rsid w:val="0020761B"/>
    <w:rsid w:val="002076F6"/>
    <w:rsid w:val="002078B5"/>
    <w:rsid w:val="00207AB2"/>
    <w:rsid w:val="00207C07"/>
    <w:rsid w:val="00207D81"/>
    <w:rsid w:val="00207E51"/>
    <w:rsid w:val="00207F8A"/>
    <w:rsid w:val="002100FA"/>
    <w:rsid w:val="002101D7"/>
    <w:rsid w:val="0021036F"/>
    <w:rsid w:val="002105AD"/>
    <w:rsid w:val="002105CA"/>
    <w:rsid w:val="00210792"/>
    <w:rsid w:val="002107D9"/>
    <w:rsid w:val="00210940"/>
    <w:rsid w:val="00210A6E"/>
    <w:rsid w:val="00210B2D"/>
    <w:rsid w:val="00210BE8"/>
    <w:rsid w:val="00210F45"/>
    <w:rsid w:val="0021102C"/>
    <w:rsid w:val="002110FD"/>
    <w:rsid w:val="002114AA"/>
    <w:rsid w:val="002114C1"/>
    <w:rsid w:val="002116B7"/>
    <w:rsid w:val="002116EB"/>
    <w:rsid w:val="002117CE"/>
    <w:rsid w:val="0021181D"/>
    <w:rsid w:val="0021185B"/>
    <w:rsid w:val="0021190D"/>
    <w:rsid w:val="00211966"/>
    <w:rsid w:val="002119D8"/>
    <w:rsid w:val="00211AAD"/>
    <w:rsid w:val="00211B6C"/>
    <w:rsid w:val="00211B89"/>
    <w:rsid w:val="00211CA8"/>
    <w:rsid w:val="00211D46"/>
    <w:rsid w:val="00211D96"/>
    <w:rsid w:val="00211E5E"/>
    <w:rsid w:val="0021226C"/>
    <w:rsid w:val="00212470"/>
    <w:rsid w:val="00212638"/>
    <w:rsid w:val="002126AE"/>
    <w:rsid w:val="0021280B"/>
    <w:rsid w:val="00212837"/>
    <w:rsid w:val="00212882"/>
    <w:rsid w:val="002128BE"/>
    <w:rsid w:val="00212912"/>
    <w:rsid w:val="0021291E"/>
    <w:rsid w:val="0021292C"/>
    <w:rsid w:val="002129CE"/>
    <w:rsid w:val="00212A0B"/>
    <w:rsid w:val="00212ACB"/>
    <w:rsid w:val="00212E6B"/>
    <w:rsid w:val="00212E6C"/>
    <w:rsid w:val="00212E70"/>
    <w:rsid w:val="00212EDB"/>
    <w:rsid w:val="00212EED"/>
    <w:rsid w:val="00212FCC"/>
    <w:rsid w:val="002130FD"/>
    <w:rsid w:val="0021321A"/>
    <w:rsid w:val="00213587"/>
    <w:rsid w:val="00213690"/>
    <w:rsid w:val="0021378E"/>
    <w:rsid w:val="002137F1"/>
    <w:rsid w:val="00213FBC"/>
    <w:rsid w:val="00213FE2"/>
    <w:rsid w:val="00214017"/>
    <w:rsid w:val="00214091"/>
    <w:rsid w:val="00214100"/>
    <w:rsid w:val="0021413F"/>
    <w:rsid w:val="002143B7"/>
    <w:rsid w:val="0021458B"/>
    <w:rsid w:val="00214863"/>
    <w:rsid w:val="00214A76"/>
    <w:rsid w:val="00214B3F"/>
    <w:rsid w:val="00214C1F"/>
    <w:rsid w:val="00214C49"/>
    <w:rsid w:val="00214CF8"/>
    <w:rsid w:val="00214F16"/>
    <w:rsid w:val="0021503A"/>
    <w:rsid w:val="0021518A"/>
    <w:rsid w:val="002152C4"/>
    <w:rsid w:val="0021552C"/>
    <w:rsid w:val="002155A0"/>
    <w:rsid w:val="002155D3"/>
    <w:rsid w:val="002156AD"/>
    <w:rsid w:val="0021575D"/>
    <w:rsid w:val="00215771"/>
    <w:rsid w:val="002157BC"/>
    <w:rsid w:val="002157CB"/>
    <w:rsid w:val="00215973"/>
    <w:rsid w:val="00215B36"/>
    <w:rsid w:val="00215F3D"/>
    <w:rsid w:val="002162C1"/>
    <w:rsid w:val="00216303"/>
    <w:rsid w:val="00216482"/>
    <w:rsid w:val="00216635"/>
    <w:rsid w:val="0021672A"/>
    <w:rsid w:val="00216925"/>
    <w:rsid w:val="00216928"/>
    <w:rsid w:val="002169FE"/>
    <w:rsid w:val="00216B01"/>
    <w:rsid w:val="00216BF2"/>
    <w:rsid w:val="00216CBA"/>
    <w:rsid w:val="00216CD6"/>
    <w:rsid w:val="00216D1C"/>
    <w:rsid w:val="0021700D"/>
    <w:rsid w:val="00217132"/>
    <w:rsid w:val="002171A3"/>
    <w:rsid w:val="002172B8"/>
    <w:rsid w:val="002176EA"/>
    <w:rsid w:val="00217735"/>
    <w:rsid w:val="00217823"/>
    <w:rsid w:val="00217908"/>
    <w:rsid w:val="00217AE7"/>
    <w:rsid w:val="00217D3F"/>
    <w:rsid w:val="00217E6E"/>
    <w:rsid w:val="00217F5F"/>
    <w:rsid w:val="002200B2"/>
    <w:rsid w:val="00220276"/>
    <w:rsid w:val="0022029F"/>
    <w:rsid w:val="0022030F"/>
    <w:rsid w:val="00220330"/>
    <w:rsid w:val="00220396"/>
    <w:rsid w:val="0022057D"/>
    <w:rsid w:val="00220621"/>
    <w:rsid w:val="002206EE"/>
    <w:rsid w:val="002208F0"/>
    <w:rsid w:val="0022096E"/>
    <w:rsid w:val="00220AB8"/>
    <w:rsid w:val="00220B13"/>
    <w:rsid w:val="00220C19"/>
    <w:rsid w:val="00220C82"/>
    <w:rsid w:val="00220C9E"/>
    <w:rsid w:val="00220D77"/>
    <w:rsid w:val="00220EF0"/>
    <w:rsid w:val="00220F08"/>
    <w:rsid w:val="00220F5A"/>
    <w:rsid w:val="00221020"/>
    <w:rsid w:val="0022110E"/>
    <w:rsid w:val="00221231"/>
    <w:rsid w:val="00221369"/>
    <w:rsid w:val="0022139D"/>
    <w:rsid w:val="0022142D"/>
    <w:rsid w:val="002216E3"/>
    <w:rsid w:val="002219BC"/>
    <w:rsid w:val="002219C6"/>
    <w:rsid w:val="00221AE0"/>
    <w:rsid w:val="00221D01"/>
    <w:rsid w:val="00221DBF"/>
    <w:rsid w:val="00221E1A"/>
    <w:rsid w:val="00221E43"/>
    <w:rsid w:val="00221ED7"/>
    <w:rsid w:val="00221F1E"/>
    <w:rsid w:val="00221F39"/>
    <w:rsid w:val="00221F8A"/>
    <w:rsid w:val="0022206C"/>
    <w:rsid w:val="00222149"/>
    <w:rsid w:val="00222255"/>
    <w:rsid w:val="002222BD"/>
    <w:rsid w:val="002225F3"/>
    <w:rsid w:val="00222701"/>
    <w:rsid w:val="00222731"/>
    <w:rsid w:val="0022277A"/>
    <w:rsid w:val="002228F8"/>
    <w:rsid w:val="00222A7E"/>
    <w:rsid w:val="00222B2A"/>
    <w:rsid w:val="00222D28"/>
    <w:rsid w:val="00222F62"/>
    <w:rsid w:val="00223004"/>
    <w:rsid w:val="0022309E"/>
    <w:rsid w:val="00223108"/>
    <w:rsid w:val="0022318F"/>
    <w:rsid w:val="0022338F"/>
    <w:rsid w:val="002235D6"/>
    <w:rsid w:val="00223640"/>
    <w:rsid w:val="002237EA"/>
    <w:rsid w:val="00223928"/>
    <w:rsid w:val="00223A64"/>
    <w:rsid w:val="00223B16"/>
    <w:rsid w:val="00223B4B"/>
    <w:rsid w:val="00223EC4"/>
    <w:rsid w:val="00223FA5"/>
    <w:rsid w:val="002241BE"/>
    <w:rsid w:val="0022422E"/>
    <w:rsid w:val="00224259"/>
    <w:rsid w:val="0022428B"/>
    <w:rsid w:val="00224690"/>
    <w:rsid w:val="00224841"/>
    <w:rsid w:val="002248BF"/>
    <w:rsid w:val="00224B7C"/>
    <w:rsid w:val="00224D30"/>
    <w:rsid w:val="00224E18"/>
    <w:rsid w:val="00224E9B"/>
    <w:rsid w:val="00224F74"/>
    <w:rsid w:val="002250E2"/>
    <w:rsid w:val="002255AC"/>
    <w:rsid w:val="00225646"/>
    <w:rsid w:val="00225751"/>
    <w:rsid w:val="0022580C"/>
    <w:rsid w:val="002258B0"/>
    <w:rsid w:val="0022596A"/>
    <w:rsid w:val="00225B0F"/>
    <w:rsid w:val="00225D43"/>
    <w:rsid w:val="00225D85"/>
    <w:rsid w:val="00225E08"/>
    <w:rsid w:val="00225E6C"/>
    <w:rsid w:val="002260FE"/>
    <w:rsid w:val="00226308"/>
    <w:rsid w:val="00226344"/>
    <w:rsid w:val="00226421"/>
    <w:rsid w:val="0022642E"/>
    <w:rsid w:val="002264C3"/>
    <w:rsid w:val="002266C8"/>
    <w:rsid w:val="002267AA"/>
    <w:rsid w:val="00226B61"/>
    <w:rsid w:val="00226D0C"/>
    <w:rsid w:val="00226DEE"/>
    <w:rsid w:val="00226F00"/>
    <w:rsid w:val="002270F4"/>
    <w:rsid w:val="0022716F"/>
    <w:rsid w:val="002273F6"/>
    <w:rsid w:val="0022744E"/>
    <w:rsid w:val="0022746A"/>
    <w:rsid w:val="0022748C"/>
    <w:rsid w:val="00227506"/>
    <w:rsid w:val="00227590"/>
    <w:rsid w:val="0022766A"/>
    <w:rsid w:val="002276CC"/>
    <w:rsid w:val="00227755"/>
    <w:rsid w:val="002278A2"/>
    <w:rsid w:val="002279B9"/>
    <w:rsid w:val="00227ABC"/>
    <w:rsid w:val="00227BE3"/>
    <w:rsid w:val="00227C2E"/>
    <w:rsid w:val="00227D13"/>
    <w:rsid w:val="00227DD2"/>
    <w:rsid w:val="00227DF8"/>
    <w:rsid w:val="00227F24"/>
    <w:rsid w:val="00230068"/>
    <w:rsid w:val="002304F7"/>
    <w:rsid w:val="0023050A"/>
    <w:rsid w:val="00230528"/>
    <w:rsid w:val="002305A0"/>
    <w:rsid w:val="002307A2"/>
    <w:rsid w:val="00230917"/>
    <w:rsid w:val="002309EC"/>
    <w:rsid w:val="00230A4F"/>
    <w:rsid w:val="00230AE4"/>
    <w:rsid w:val="00230C8A"/>
    <w:rsid w:val="00230C8D"/>
    <w:rsid w:val="00230CD6"/>
    <w:rsid w:val="00230D3B"/>
    <w:rsid w:val="00230FBC"/>
    <w:rsid w:val="00231007"/>
    <w:rsid w:val="002310D9"/>
    <w:rsid w:val="0023138C"/>
    <w:rsid w:val="002313C7"/>
    <w:rsid w:val="0023153A"/>
    <w:rsid w:val="00231587"/>
    <w:rsid w:val="002315B3"/>
    <w:rsid w:val="00231627"/>
    <w:rsid w:val="00231684"/>
    <w:rsid w:val="002316B9"/>
    <w:rsid w:val="00231714"/>
    <w:rsid w:val="0023197F"/>
    <w:rsid w:val="00231A18"/>
    <w:rsid w:val="00231BBE"/>
    <w:rsid w:val="00231D10"/>
    <w:rsid w:val="00232124"/>
    <w:rsid w:val="00232183"/>
    <w:rsid w:val="0023262B"/>
    <w:rsid w:val="00232631"/>
    <w:rsid w:val="002326B5"/>
    <w:rsid w:val="002327AA"/>
    <w:rsid w:val="002327C1"/>
    <w:rsid w:val="00232863"/>
    <w:rsid w:val="002329AE"/>
    <w:rsid w:val="002329C7"/>
    <w:rsid w:val="00232DC5"/>
    <w:rsid w:val="00232E8E"/>
    <w:rsid w:val="00232F43"/>
    <w:rsid w:val="00232FBD"/>
    <w:rsid w:val="00233060"/>
    <w:rsid w:val="0023314D"/>
    <w:rsid w:val="002333A0"/>
    <w:rsid w:val="0023357D"/>
    <w:rsid w:val="002336D0"/>
    <w:rsid w:val="002339DB"/>
    <w:rsid w:val="00233A7A"/>
    <w:rsid w:val="00233A85"/>
    <w:rsid w:val="00233DDE"/>
    <w:rsid w:val="00234098"/>
    <w:rsid w:val="0023412C"/>
    <w:rsid w:val="0023465C"/>
    <w:rsid w:val="002346CE"/>
    <w:rsid w:val="002347F8"/>
    <w:rsid w:val="00234804"/>
    <w:rsid w:val="00234A5F"/>
    <w:rsid w:val="00234A68"/>
    <w:rsid w:val="00234C24"/>
    <w:rsid w:val="00234CAC"/>
    <w:rsid w:val="00234FB6"/>
    <w:rsid w:val="00234FCE"/>
    <w:rsid w:val="00235092"/>
    <w:rsid w:val="0023509F"/>
    <w:rsid w:val="00235180"/>
    <w:rsid w:val="0023519B"/>
    <w:rsid w:val="002351F8"/>
    <w:rsid w:val="002355C7"/>
    <w:rsid w:val="002355E7"/>
    <w:rsid w:val="00235909"/>
    <w:rsid w:val="00235918"/>
    <w:rsid w:val="00235DD3"/>
    <w:rsid w:val="00235E92"/>
    <w:rsid w:val="002360CD"/>
    <w:rsid w:val="00236155"/>
    <w:rsid w:val="00236357"/>
    <w:rsid w:val="0023646F"/>
    <w:rsid w:val="002368E4"/>
    <w:rsid w:val="00236B67"/>
    <w:rsid w:val="00236B91"/>
    <w:rsid w:val="002372EF"/>
    <w:rsid w:val="00237538"/>
    <w:rsid w:val="00237681"/>
    <w:rsid w:val="002376A0"/>
    <w:rsid w:val="0023780B"/>
    <w:rsid w:val="002379F5"/>
    <w:rsid w:val="00237A0B"/>
    <w:rsid w:val="00237A22"/>
    <w:rsid w:val="00237ABF"/>
    <w:rsid w:val="00237BA0"/>
    <w:rsid w:val="00237F36"/>
    <w:rsid w:val="00237F97"/>
    <w:rsid w:val="00237FFA"/>
    <w:rsid w:val="002400C5"/>
    <w:rsid w:val="002400DA"/>
    <w:rsid w:val="0024023B"/>
    <w:rsid w:val="0024034C"/>
    <w:rsid w:val="00240488"/>
    <w:rsid w:val="002404CA"/>
    <w:rsid w:val="00240586"/>
    <w:rsid w:val="00240616"/>
    <w:rsid w:val="00240746"/>
    <w:rsid w:val="00240929"/>
    <w:rsid w:val="00240A47"/>
    <w:rsid w:val="00240BFE"/>
    <w:rsid w:val="00240D2E"/>
    <w:rsid w:val="00241001"/>
    <w:rsid w:val="0024101E"/>
    <w:rsid w:val="002411B0"/>
    <w:rsid w:val="0024148A"/>
    <w:rsid w:val="0024150E"/>
    <w:rsid w:val="00241798"/>
    <w:rsid w:val="002418B6"/>
    <w:rsid w:val="002418C7"/>
    <w:rsid w:val="00241ADA"/>
    <w:rsid w:val="00241B41"/>
    <w:rsid w:val="00241C0E"/>
    <w:rsid w:val="00241D5B"/>
    <w:rsid w:val="00241D91"/>
    <w:rsid w:val="00241DC5"/>
    <w:rsid w:val="00241EA6"/>
    <w:rsid w:val="00241F19"/>
    <w:rsid w:val="0024220C"/>
    <w:rsid w:val="00242262"/>
    <w:rsid w:val="00242880"/>
    <w:rsid w:val="00242AF9"/>
    <w:rsid w:val="00242AFC"/>
    <w:rsid w:val="00242B1F"/>
    <w:rsid w:val="00242BCF"/>
    <w:rsid w:val="00242DFA"/>
    <w:rsid w:val="00243245"/>
    <w:rsid w:val="002433A3"/>
    <w:rsid w:val="002434D9"/>
    <w:rsid w:val="00243631"/>
    <w:rsid w:val="0024366A"/>
    <w:rsid w:val="002436F9"/>
    <w:rsid w:val="002438C0"/>
    <w:rsid w:val="002439BA"/>
    <w:rsid w:val="002439FC"/>
    <w:rsid w:val="00243C47"/>
    <w:rsid w:val="00243D64"/>
    <w:rsid w:val="00243D89"/>
    <w:rsid w:val="002440F3"/>
    <w:rsid w:val="00244700"/>
    <w:rsid w:val="0024474A"/>
    <w:rsid w:val="002447B4"/>
    <w:rsid w:val="00244940"/>
    <w:rsid w:val="00244A84"/>
    <w:rsid w:val="00244B0B"/>
    <w:rsid w:val="00244C1B"/>
    <w:rsid w:val="00244C73"/>
    <w:rsid w:val="00244CF5"/>
    <w:rsid w:val="00244D27"/>
    <w:rsid w:val="00244F32"/>
    <w:rsid w:val="00245001"/>
    <w:rsid w:val="00245141"/>
    <w:rsid w:val="002455F6"/>
    <w:rsid w:val="0024563D"/>
    <w:rsid w:val="002457A3"/>
    <w:rsid w:val="00245AD2"/>
    <w:rsid w:val="00245AEF"/>
    <w:rsid w:val="00245E2F"/>
    <w:rsid w:val="0024607E"/>
    <w:rsid w:val="00246328"/>
    <w:rsid w:val="00246345"/>
    <w:rsid w:val="00246366"/>
    <w:rsid w:val="00246605"/>
    <w:rsid w:val="0024685B"/>
    <w:rsid w:val="00246994"/>
    <w:rsid w:val="002469C6"/>
    <w:rsid w:val="00246EB7"/>
    <w:rsid w:val="00246F95"/>
    <w:rsid w:val="00247090"/>
    <w:rsid w:val="0024725C"/>
    <w:rsid w:val="00247436"/>
    <w:rsid w:val="0024782C"/>
    <w:rsid w:val="00247890"/>
    <w:rsid w:val="00247929"/>
    <w:rsid w:val="002479AD"/>
    <w:rsid w:val="00247AF3"/>
    <w:rsid w:val="00247B73"/>
    <w:rsid w:val="00247CFD"/>
    <w:rsid w:val="00247DD9"/>
    <w:rsid w:val="00247E0F"/>
    <w:rsid w:val="00247EC5"/>
    <w:rsid w:val="00247F0D"/>
    <w:rsid w:val="00247F25"/>
    <w:rsid w:val="0025020A"/>
    <w:rsid w:val="0025025F"/>
    <w:rsid w:val="00250594"/>
    <w:rsid w:val="00250615"/>
    <w:rsid w:val="002508FF"/>
    <w:rsid w:val="00250947"/>
    <w:rsid w:val="00250C17"/>
    <w:rsid w:val="00250C4F"/>
    <w:rsid w:val="00251010"/>
    <w:rsid w:val="002510C3"/>
    <w:rsid w:val="0025111E"/>
    <w:rsid w:val="0025126D"/>
    <w:rsid w:val="00251282"/>
    <w:rsid w:val="00251289"/>
    <w:rsid w:val="002513A9"/>
    <w:rsid w:val="002513F0"/>
    <w:rsid w:val="00251616"/>
    <w:rsid w:val="00251698"/>
    <w:rsid w:val="002518E3"/>
    <w:rsid w:val="0025191A"/>
    <w:rsid w:val="00251B02"/>
    <w:rsid w:val="00251C94"/>
    <w:rsid w:val="00251F77"/>
    <w:rsid w:val="0025204E"/>
    <w:rsid w:val="00252157"/>
    <w:rsid w:val="00252609"/>
    <w:rsid w:val="00252807"/>
    <w:rsid w:val="002528C9"/>
    <w:rsid w:val="002528CA"/>
    <w:rsid w:val="00252AFE"/>
    <w:rsid w:val="00252B9B"/>
    <w:rsid w:val="00252CC8"/>
    <w:rsid w:val="00252E3E"/>
    <w:rsid w:val="00253000"/>
    <w:rsid w:val="00253016"/>
    <w:rsid w:val="0025303C"/>
    <w:rsid w:val="0025345D"/>
    <w:rsid w:val="002534DA"/>
    <w:rsid w:val="002536F1"/>
    <w:rsid w:val="00253B2B"/>
    <w:rsid w:val="00253B5E"/>
    <w:rsid w:val="00253BEB"/>
    <w:rsid w:val="00253D47"/>
    <w:rsid w:val="002542F1"/>
    <w:rsid w:val="0025435F"/>
    <w:rsid w:val="00254366"/>
    <w:rsid w:val="002547FA"/>
    <w:rsid w:val="002548EE"/>
    <w:rsid w:val="00254B96"/>
    <w:rsid w:val="00254CE2"/>
    <w:rsid w:val="00255146"/>
    <w:rsid w:val="002551C5"/>
    <w:rsid w:val="00255255"/>
    <w:rsid w:val="002552A8"/>
    <w:rsid w:val="00255527"/>
    <w:rsid w:val="00255589"/>
    <w:rsid w:val="00255811"/>
    <w:rsid w:val="002558C8"/>
    <w:rsid w:val="002558DE"/>
    <w:rsid w:val="002558FC"/>
    <w:rsid w:val="00255B66"/>
    <w:rsid w:val="00255E82"/>
    <w:rsid w:val="00255F77"/>
    <w:rsid w:val="00255FBD"/>
    <w:rsid w:val="0025604D"/>
    <w:rsid w:val="0025609A"/>
    <w:rsid w:val="0025617C"/>
    <w:rsid w:val="002562A5"/>
    <w:rsid w:val="00256311"/>
    <w:rsid w:val="00256380"/>
    <w:rsid w:val="002563F7"/>
    <w:rsid w:val="0025676B"/>
    <w:rsid w:val="002567E4"/>
    <w:rsid w:val="002569D0"/>
    <w:rsid w:val="00256A47"/>
    <w:rsid w:val="00256AF4"/>
    <w:rsid w:val="00256BB8"/>
    <w:rsid w:val="00256BCC"/>
    <w:rsid w:val="00256BDC"/>
    <w:rsid w:val="00256CB4"/>
    <w:rsid w:val="00256CD0"/>
    <w:rsid w:val="00256FEA"/>
    <w:rsid w:val="002570E7"/>
    <w:rsid w:val="00257168"/>
    <w:rsid w:val="002571C5"/>
    <w:rsid w:val="002571FC"/>
    <w:rsid w:val="00257287"/>
    <w:rsid w:val="00257412"/>
    <w:rsid w:val="00257458"/>
    <w:rsid w:val="00257606"/>
    <w:rsid w:val="0025763D"/>
    <w:rsid w:val="00257CBF"/>
    <w:rsid w:val="00257E2B"/>
    <w:rsid w:val="00260001"/>
    <w:rsid w:val="00260051"/>
    <w:rsid w:val="00260164"/>
    <w:rsid w:val="002604FB"/>
    <w:rsid w:val="002604FD"/>
    <w:rsid w:val="00260628"/>
    <w:rsid w:val="00260666"/>
    <w:rsid w:val="002609E5"/>
    <w:rsid w:val="00260BD8"/>
    <w:rsid w:val="00260C8E"/>
    <w:rsid w:val="00260CA4"/>
    <w:rsid w:val="00260CE5"/>
    <w:rsid w:val="00260D0D"/>
    <w:rsid w:val="00260DA7"/>
    <w:rsid w:val="0026127C"/>
    <w:rsid w:val="0026161D"/>
    <w:rsid w:val="0026176C"/>
    <w:rsid w:val="00261798"/>
    <w:rsid w:val="0026180A"/>
    <w:rsid w:val="002619D9"/>
    <w:rsid w:val="00261ADD"/>
    <w:rsid w:val="00261C32"/>
    <w:rsid w:val="00261CD7"/>
    <w:rsid w:val="00261D6B"/>
    <w:rsid w:val="00261DB5"/>
    <w:rsid w:val="00261EA7"/>
    <w:rsid w:val="0026209A"/>
    <w:rsid w:val="002620B3"/>
    <w:rsid w:val="00262271"/>
    <w:rsid w:val="00262291"/>
    <w:rsid w:val="002623B4"/>
    <w:rsid w:val="002628C7"/>
    <w:rsid w:val="002629AC"/>
    <w:rsid w:val="002629EB"/>
    <w:rsid w:val="00262BAE"/>
    <w:rsid w:val="00262BD0"/>
    <w:rsid w:val="00262BFA"/>
    <w:rsid w:val="00262C28"/>
    <w:rsid w:val="00262D4E"/>
    <w:rsid w:val="00262D60"/>
    <w:rsid w:val="00262DAD"/>
    <w:rsid w:val="00262E7C"/>
    <w:rsid w:val="00262F01"/>
    <w:rsid w:val="00262F29"/>
    <w:rsid w:val="002633AD"/>
    <w:rsid w:val="002634E3"/>
    <w:rsid w:val="002635B5"/>
    <w:rsid w:val="00263713"/>
    <w:rsid w:val="00263796"/>
    <w:rsid w:val="002638AB"/>
    <w:rsid w:val="00263958"/>
    <w:rsid w:val="00263AAD"/>
    <w:rsid w:val="00263D7E"/>
    <w:rsid w:val="00263EBD"/>
    <w:rsid w:val="0026410B"/>
    <w:rsid w:val="00264186"/>
    <w:rsid w:val="0026427D"/>
    <w:rsid w:val="00264434"/>
    <w:rsid w:val="002644A9"/>
    <w:rsid w:val="00264546"/>
    <w:rsid w:val="00264564"/>
    <w:rsid w:val="00264569"/>
    <w:rsid w:val="00264573"/>
    <w:rsid w:val="002649BA"/>
    <w:rsid w:val="00264A3F"/>
    <w:rsid w:val="00264C61"/>
    <w:rsid w:val="00264E90"/>
    <w:rsid w:val="00265042"/>
    <w:rsid w:val="002650F5"/>
    <w:rsid w:val="0026511B"/>
    <w:rsid w:val="00265270"/>
    <w:rsid w:val="00265400"/>
    <w:rsid w:val="0026542F"/>
    <w:rsid w:val="0026583B"/>
    <w:rsid w:val="002659C7"/>
    <w:rsid w:val="00265BD7"/>
    <w:rsid w:val="00265C05"/>
    <w:rsid w:val="00265C90"/>
    <w:rsid w:val="00265CAB"/>
    <w:rsid w:val="00265D7F"/>
    <w:rsid w:val="0026611D"/>
    <w:rsid w:val="002662F7"/>
    <w:rsid w:val="0026636F"/>
    <w:rsid w:val="00266461"/>
    <w:rsid w:val="00266505"/>
    <w:rsid w:val="00266692"/>
    <w:rsid w:val="00266780"/>
    <w:rsid w:val="00266923"/>
    <w:rsid w:val="00266945"/>
    <w:rsid w:val="0026695B"/>
    <w:rsid w:val="002669FF"/>
    <w:rsid w:val="00266A09"/>
    <w:rsid w:val="00266A18"/>
    <w:rsid w:val="00266B22"/>
    <w:rsid w:val="00266CB5"/>
    <w:rsid w:val="00266D79"/>
    <w:rsid w:val="00266E33"/>
    <w:rsid w:val="00266E8F"/>
    <w:rsid w:val="00266FEC"/>
    <w:rsid w:val="00267177"/>
    <w:rsid w:val="00267216"/>
    <w:rsid w:val="002672BC"/>
    <w:rsid w:val="00267308"/>
    <w:rsid w:val="002675A1"/>
    <w:rsid w:val="0026766A"/>
    <w:rsid w:val="002676FF"/>
    <w:rsid w:val="002678C3"/>
    <w:rsid w:val="002678F1"/>
    <w:rsid w:val="002679BF"/>
    <w:rsid w:val="00267EA7"/>
    <w:rsid w:val="00267EB9"/>
    <w:rsid w:val="0027015B"/>
    <w:rsid w:val="00270332"/>
    <w:rsid w:val="00270394"/>
    <w:rsid w:val="002703D6"/>
    <w:rsid w:val="002707ED"/>
    <w:rsid w:val="00270812"/>
    <w:rsid w:val="00270851"/>
    <w:rsid w:val="00270896"/>
    <w:rsid w:val="0027092E"/>
    <w:rsid w:val="00270B0A"/>
    <w:rsid w:val="00270C07"/>
    <w:rsid w:val="00270C69"/>
    <w:rsid w:val="00270C81"/>
    <w:rsid w:val="00270E71"/>
    <w:rsid w:val="00271127"/>
    <w:rsid w:val="0027113E"/>
    <w:rsid w:val="0027125C"/>
    <w:rsid w:val="002712DA"/>
    <w:rsid w:val="002712FC"/>
    <w:rsid w:val="002713E3"/>
    <w:rsid w:val="0027163C"/>
    <w:rsid w:val="002717C7"/>
    <w:rsid w:val="00271843"/>
    <w:rsid w:val="00271853"/>
    <w:rsid w:val="0027194B"/>
    <w:rsid w:val="00271A4C"/>
    <w:rsid w:val="00271AC2"/>
    <w:rsid w:val="00271AF2"/>
    <w:rsid w:val="00271FCE"/>
    <w:rsid w:val="002720FA"/>
    <w:rsid w:val="0027211A"/>
    <w:rsid w:val="002721A0"/>
    <w:rsid w:val="0027226D"/>
    <w:rsid w:val="002722F9"/>
    <w:rsid w:val="00272317"/>
    <w:rsid w:val="00272477"/>
    <w:rsid w:val="00272805"/>
    <w:rsid w:val="00272821"/>
    <w:rsid w:val="002729B3"/>
    <w:rsid w:val="002729C7"/>
    <w:rsid w:val="00272A68"/>
    <w:rsid w:val="00272BAB"/>
    <w:rsid w:val="00273043"/>
    <w:rsid w:val="0027312B"/>
    <w:rsid w:val="00273281"/>
    <w:rsid w:val="0027335B"/>
    <w:rsid w:val="00273421"/>
    <w:rsid w:val="002734D9"/>
    <w:rsid w:val="00273548"/>
    <w:rsid w:val="0027365C"/>
    <w:rsid w:val="002737F6"/>
    <w:rsid w:val="0027396E"/>
    <w:rsid w:val="00273BED"/>
    <w:rsid w:val="00273DE3"/>
    <w:rsid w:val="00273EC5"/>
    <w:rsid w:val="00273FA0"/>
    <w:rsid w:val="0027408B"/>
    <w:rsid w:val="002741AA"/>
    <w:rsid w:val="0027422F"/>
    <w:rsid w:val="00274371"/>
    <w:rsid w:val="0027452A"/>
    <w:rsid w:val="002745F5"/>
    <w:rsid w:val="0027463E"/>
    <w:rsid w:val="00274679"/>
    <w:rsid w:val="002746C5"/>
    <w:rsid w:val="002748AB"/>
    <w:rsid w:val="002748BA"/>
    <w:rsid w:val="0027493A"/>
    <w:rsid w:val="002749E9"/>
    <w:rsid w:val="002749F0"/>
    <w:rsid w:val="00274C8F"/>
    <w:rsid w:val="00274E25"/>
    <w:rsid w:val="00275077"/>
    <w:rsid w:val="00275084"/>
    <w:rsid w:val="00275146"/>
    <w:rsid w:val="00275292"/>
    <w:rsid w:val="00275317"/>
    <w:rsid w:val="00275518"/>
    <w:rsid w:val="00275664"/>
    <w:rsid w:val="002759BE"/>
    <w:rsid w:val="00275B3B"/>
    <w:rsid w:val="00275BA3"/>
    <w:rsid w:val="00275CE8"/>
    <w:rsid w:val="00275D50"/>
    <w:rsid w:val="00275FA7"/>
    <w:rsid w:val="002760D5"/>
    <w:rsid w:val="00276368"/>
    <w:rsid w:val="00276391"/>
    <w:rsid w:val="0027672F"/>
    <w:rsid w:val="002768F5"/>
    <w:rsid w:val="00276989"/>
    <w:rsid w:val="002769A2"/>
    <w:rsid w:val="002769A8"/>
    <w:rsid w:val="00276B32"/>
    <w:rsid w:val="00276BA8"/>
    <w:rsid w:val="00276D6C"/>
    <w:rsid w:val="00276DB7"/>
    <w:rsid w:val="00276E49"/>
    <w:rsid w:val="0027700A"/>
    <w:rsid w:val="0027702A"/>
    <w:rsid w:val="00277050"/>
    <w:rsid w:val="002770CA"/>
    <w:rsid w:val="002770EB"/>
    <w:rsid w:val="0027720C"/>
    <w:rsid w:val="002776A4"/>
    <w:rsid w:val="00277775"/>
    <w:rsid w:val="00277820"/>
    <w:rsid w:val="002778C4"/>
    <w:rsid w:val="00277929"/>
    <w:rsid w:val="00277A34"/>
    <w:rsid w:val="00277A88"/>
    <w:rsid w:val="00277DD4"/>
    <w:rsid w:val="00277FFA"/>
    <w:rsid w:val="00280008"/>
    <w:rsid w:val="0028008F"/>
    <w:rsid w:val="0028036A"/>
    <w:rsid w:val="00280445"/>
    <w:rsid w:val="0028052C"/>
    <w:rsid w:val="00280585"/>
    <w:rsid w:val="0028073B"/>
    <w:rsid w:val="002807C1"/>
    <w:rsid w:val="002807F4"/>
    <w:rsid w:val="00280C2A"/>
    <w:rsid w:val="00280D27"/>
    <w:rsid w:val="00281003"/>
    <w:rsid w:val="002810A5"/>
    <w:rsid w:val="002810B9"/>
    <w:rsid w:val="002810F6"/>
    <w:rsid w:val="0028111F"/>
    <w:rsid w:val="0028118C"/>
    <w:rsid w:val="00281289"/>
    <w:rsid w:val="00281400"/>
    <w:rsid w:val="00281A69"/>
    <w:rsid w:val="00281D2E"/>
    <w:rsid w:val="00281EAE"/>
    <w:rsid w:val="002820E5"/>
    <w:rsid w:val="00282168"/>
    <w:rsid w:val="002821CA"/>
    <w:rsid w:val="0028239D"/>
    <w:rsid w:val="00282502"/>
    <w:rsid w:val="002827D8"/>
    <w:rsid w:val="00282900"/>
    <w:rsid w:val="00282AFD"/>
    <w:rsid w:val="00282BF9"/>
    <w:rsid w:val="00282CAC"/>
    <w:rsid w:val="00282CC6"/>
    <w:rsid w:val="00282DCF"/>
    <w:rsid w:val="00282E1A"/>
    <w:rsid w:val="00282F75"/>
    <w:rsid w:val="00282F88"/>
    <w:rsid w:val="00283203"/>
    <w:rsid w:val="0028321D"/>
    <w:rsid w:val="00283282"/>
    <w:rsid w:val="0028332E"/>
    <w:rsid w:val="002835E6"/>
    <w:rsid w:val="00283686"/>
    <w:rsid w:val="00283CBF"/>
    <w:rsid w:val="002841A4"/>
    <w:rsid w:val="0028421D"/>
    <w:rsid w:val="0028437E"/>
    <w:rsid w:val="002844DE"/>
    <w:rsid w:val="00284529"/>
    <w:rsid w:val="0028482C"/>
    <w:rsid w:val="002848A9"/>
    <w:rsid w:val="00284AFE"/>
    <w:rsid w:val="00284BB3"/>
    <w:rsid w:val="00284C88"/>
    <w:rsid w:val="00284DBF"/>
    <w:rsid w:val="00284F27"/>
    <w:rsid w:val="00284F3D"/>
    <w:rsid w:val="002851E4"/>
    <w:rsid w:val="00285256"/>
    <w:rsid w:val="00285487"/>
    <w:rsid w:val="00285496"/>
    <w:rsid w:val="00285529"/>
    <w:rsid w:val="0028564D"/>
    <w:rsid w:val="00285735"/>
    <w:rsid w:val="00285BC2"/>
    <w:rsid w:val="00285D16"/>
    <w:rsid w:val="00285FEF"/>
    <w:rsid w:val="00286001"/>
    <w:rsid w:val="002862FE"/>
    <w:rsid w:val="00286419"/>
    <w:rsid w:val="002865AC"/>
    <w:rsid w:val="002866D7"/>
    <w:rsid w:val="0028675C"/>
    <w:rsid w:val="002867BD"/>
    <w:rsid w:val="0028686D"/>
    <w:rsid w:val="00286EDF"/>
    <w:rsid w:val="0028702F"/>
    <w:rsid w:val="00287037"/>
    <w:rsid w:val="002871CD"/>
    <w:rsid w:val="002872CA"/>
    <w:rsid w:val="00287376"/>
    <w:rsid w:val="0028739A"/>
    <w:rsid w:val="00287437"/>
    <w:rsid w:val="002874ED"/>
    <w:rsid w:val="002877B0"/>
    <w:rsid w:val="0028795C"/>
    <w:rsid w:val="00287DDA"/>
    <w:rsid w:val="0029007A"/>
    <w:rsid w:val="00290151"/>
    <w:rsid w:val="00290227"/>
    <w:rsid w:val="002902C1"/>
    <w:rsid w:val="0029036F"/>
    <w:rsid w:val="002903E9"/>
    <w:rsid w:val="002905FB"/>
    <w:rsid w:val="00290684"/>
    <w:rsid w:val="00290756"/>
    <w:rsid w:val="00290798"/>
    <w:rsid w:val="00290B23"/>
    <w:rsid w:val="00290C58"/>
    <w:rsid w:val="00290DD6"/>
    <w:rsid w:val="0029101D"/>
    <w:rsid w:val="002910FC"/>
    <w:rsid w:val="00291153"/>
    <w:rsid w:val="00291198"/>
    <w:rsid w:val="00291240"/>
    <w:rsid w:val="002912BD"/>
    <w:rsid w:val="002914D1"/>
    <w:rsid w:val="002919A9"/>
    <w:rsid w:val="00291A33"/>
    <w:rsid w:val="00291B4A"/>
    <w:rsid w:val="00291B70"/>
    <w:rsid w:val="00291F47"/>
    <w:rsid w:val="00292082"/>
    <w:rsid w:val="00292090"/>
    <w:rsid w:val="002920E1"/>
    <w:rsid w:val="0029218D"/>
    <w:rsid w:val="00292481"/>
    <w:rsid w:val="0029250D"/>
    <w:rsid w:val="002927C0"/>
    <w:rsid w:val="00292A81"/>
    <w:rsid w:val="00292AE4"/>
    <w:rsid w:val="00292BF7"/>
    <w:rsid w:val="0029319C"/>
    <w:rsid w:val="002931E8"/>
    <w:rsid w:val="00293673"/>
    <w:rsid w:val="00293B38"/>
    <w:rsid w:val="00293C0F"/>
    <w:rsid w:val="00293CD7"/>
    <w:rsid w:val="00293D8C"/>
    <w:rsid w:val="00293DB8"/>
    <w:rsid w:val="00293F4D"/>
    <w:rsid w:val="00293F78"/>
    <w:rsid w:val="00293F85"/>
    <w:rsid w:val="00294009"/>
    <w:rsid w:val="00294310"/>
    <w:rsid w:val="0029435B"/>
    <w:rsid w:val="002947AA"/>
    <w:rsid w:val="00294949"/>
    <w:rsid w:val="00294B6B"/>
    <w:rsid w:val="0029534D"/>
    <w:rsid w:val="0029548D"/>
    <w:rsid w:val="00295C50"/>
    <w:rsid w:val="00295E76"/>
    <w:rsid w:val="00295EEA"/>
    <w:rsid w:val="00295F40"/>
    <w:rsid w:val="00295FE2"/>
    <w:rsid w:val="00296028"/>
    <w:rsid w:val="002963FE"/>
    <w:rsid w:val="00296449"/>
    <w:rsid w:val="00296978"/>
    <w:rsid w:val="00296982"/>
    <w:rsid w:val="00296996"/>
    <w:rsid w:val="002969FC"/>
    <w:rsid w:val="00296A82"/>
    <w:rsid w:val="00296B2E"/>
    <w:rsid w:val="00296C93"/>
    <w:rsid w:val="00296C9F"/>
    <w:rsid w:val="00296CC8"/>
    <w:rsid w:val="00296DEC"/>
    <w:rsid w:val="00296DF9"/>
    <w:rsid w:val="00296EE9"/>
    <w:rsid w:val="0029712D"/>
    <w:rsid w:val="002975B0"/>
    <w:rsid w:val="00297649"/>
    <w:rsid w:val="00297760"/>
    <w:rsid w:val="002977BA"/>
    <w:rsid w:val="002978FB"/>
    <w:rsid w:val="002979E4"/>
    <w:rsid w:val="00297B26"/>
    <w:rsid w:val="00297E8D"/>
    <w:rsid w:val="00297FF2"/>
    <w:rsid w:val="002A05CA"/>
    <w:rsid w:val="002A0603"/>
    <w:rsid w:val="002A0704"/>
    <w:rsid w:val="002A070B"/>
    <w:rsid w:val="002A0760"/>
    <w:rsid w:val="002A0856"/>
    <w:rsid w:val="002A08B2"/>
    <w:rsid w:val="002A0901"/>
    <w:rsid w:val="002A09D5"/>
    <w:rsid w:val="002A0C9A"/>
    <w:rsid w:val="002A0D08"/>
    <w:rsid w:val="002A0EE4"/>
    <w:rsid w:val="002A114E"/>
    <w:rsid w:val="002A159D"/>
    <w:rsid w:val="002A1745"/>
    <w:rsid w:val="002A17EF"/>
    <w:rsid w:val="002A19DC"/>
    <w:rsid w:val="002A2128"/>
    <w:rsid w:val="002A22A5"/>
    <w:rsid w:val="002A246C"/>
    <w:rsid w:val="002A28A9"/>
    <w:rsid w:val="002A2905"/>
    <w:rsid w:val="002A29FE"/>
    <w:rsid w:val="002A2D57"/>
    <w:rsid w:val="002A3133"/>
    <w:rsid w:val="002A3353"/>
    <w:rsid w:val="002A3418"/>
    <w:rsid w:val="002A3581"/>
    <w:rsid w:val="002A359C"/>
    <w:rsid w:val="002A37D5"/>
    <w:rsid w:val="002A39D2"/>
    <w:rsid w:val="002A3A8F"/>
    <w:rsid w:val="002A3BD1"/>
    <w:rsid w:val="002A3C42"/>
    <w:rsid w:val="002A3E5A"/>
    <w:rsid w:val="002A3EB0"/>
    <w:rsid w:val="002A3FDE"/>
    <w:rsid w:val="002A3FE1"/>
    <w:rsid w:val="002A41FA"/>
    <w:rsid w:val="002A429A"/>
    <w:rsid w:val="002A42C8"/>
    <w:rsid w:val="002A42E4"/>
    <w:rsid w:val="002A43E3"/>
    <w:rsid w:val="002A44B9"/>
    <w:rsid w:val="002A45CC"/>
    <w:rsid w:val="002A492E"/>
    <w:rsid w:val="002A49BE"/>
    <w:rsid w:val="002A4A02"/>
    <w:rsid w:val="002A4AAD"/>
    <w:rsid w:val="002A4C34"/>
    <w:rsid w:val="002A4D51"/>
    <w:rsid w:val="002A4F22"/>
    <w:rsid w:val="002A4F2D"/>
    <w:rsid w:val="002A4FD2"/>
    <w:rsid w:val="002A528E"/>
    <w:rsid w:val="002A5293"/>
    <w:rsid w:val="002A54F6"/>
    <w:rsid w:val="002A550F"/>
    <w:rsid w:val="002A579F"/>
    <w:rsid w:val="002A57E8"/>
    <w:rsid w:val="002A596E"/>
    <w:rsid w:val="002A59B6"/>
    <w:rsid w:val="002A5B8E"/>
    <w:rsid w:val="002A5C2A"/>
    <w:rsid w:val="002A5EBC"/>
    <w:rsid w:val="002A5FBB"/>
    <w:rsid w:val="002A659F"/>
    <w:rsid w:val="002A66FD"/>
    <w:rsid w:val="002A68A5"/>
    <w:rsid w:val="002A698A"/>
    <w:rsid w:val="002A6D80"/>
    <w:rsid w:val="002A6EE1"/>
    <w:rsid w:val="002A6F6C"/>
    <w:rsid w:val="002A6F8C"/>
    <w:rsid w:val="002A7000"/>
    <w:rsid w:val="002A704B"/>
    <w:rsid w:val="002A70FE"/>
    <w:rsid w:val="002A71E3"/>
    <w:rsid w:val="002A72BE"/>
    <w:rsid w:val="002A72E6"/>
    <w:rsid w:val="002A748A"/>
    <w:rsid w:val="002A74CE"/>
    <w:rsid w:val="002A7528"/>
    <w:rsid w:val="002A78F5"/>
    <w:rsid w:val="002A7922"/>
    <w:rsid w:val="002A7ABF"/>
    <w:rsid w:val="002A7C3C"/>
    <w:rsid w:val="002A7C45"/>
    <w:rsid w:val="002A7E77"/>
    <w:rsid w:val="002A7EA7"/>
    <w:rsid w:val="002A7F2A"/>
    <w:rsid w:val="002B00FF"/>
    <w:rsid w:val="002B0169"/>
    <w:rsid w:val="002B01A8"/>
    <w:rsid w:val="002B0202"/>
    <w:rsid w:val="002B02A9"/>
    <w:rsid w:val="002B063F"/>
    <w:rsid w:val="002B0841"/>
    <w:rsid w:val="002B0EDB"/>
    <w:rsid w:val="002B1009"/>
    <w:rsid w:val="002B10C4"/>
    <w:rsid w:val="002B116D"/>
    <w:rsid w:val="002B15A7"/>
    <w:rsid w:val="002B174E"/>
    <w:rsid w:val="002B18B3"/>
    <w:rsid w:val="002B1963"/>
    <w:rsid w:val="002B1A04"/>
    <w:rsid w:val="002B1BD5"/>
    <w:rsid w:val="002B1C16"/>
    <w:rsid w:val="002B1DEB"/>
    <w:rsid w:val="002B1E17"/>
    <w:rsid w:val="002B21EA"/>
    <w:rsid w:val="002B237E"/>
    <w:rsid w:val="002B242F"/>
    <w:rsid w:val="002B2499"/>
    <w:rsid w:val="002B24EB"/>
    <w:rsid w:val="002B259C"/>
    <w:rsid w:val="002B266A"/>
    <w:rsid w:val="002B26FF"/>
    <w:rsid w:val="002B27CF"/>
    <w:rsid w:val="002B28D4"/>
    <w:rsid w:val="002B2963"/>
    <w:rsid w:val="002B2B51"/>
    <w:rsid w:val="002B2C00"/>
    <w:rsid w:val="002B2C57"/>
    <w:rsid w:val="002B2C59"/>
    <w:rsid w:val="002B2CD2"/>
    <w:rsid w:val="002B2CF8"/>
    <w:rsid w:val="002B2F46"/>
    <w:rsid w:val="002B2F64"/>
    <w:rsid w:val="002B3328"/>
    <w:rsid w:val="002B356E"/>
    <w:rsid w:val="002B393F"/>
    <w:rsid w:val="002B39D6"/>
    <w:rsid w:val="002B3C35"/>
    <w:rsid w:val="002B3D18"/>
    <w:rsid w:val="002B3D41"/>
    <w:rsid w:val="002B3D79"/>
    <w:rsid w:val="002B3DA7"/>
    <w:rsid w:val="002B3DB6"/>
    <w:rsid w:val="002B3FC9"/>
    <w:rsid w:val="002B3FE7"/>
    <w:rsid w:val="002B3FEF"/>
    <w:rsid w:val="002B40DA"/>
    <w:rsid w:val="002B412E"/>
    <w:rsid w:val="002B41B8"/>
    <w:rsid w:val="002B44CE"/>
    <w:rsid w:val="002B4534"/>
    <w:rsid w:val="002B4562"/>
    <w:rsid w:val="002B4586"/>
    <w:rsid w:val="002B461E"/>
    <w:rsid w:val="002B499D"/>
    <w:rsid w:val="002B4A7B"/>
    <w:rsid w:val="002B4B12"/>
    <w:rsid w:val="002B4BCE"/>
    <w:rsid w:val="002B4E62"/>
    <w:rsid w:val="002B4E93"/>
    <w:rsid w:val="002B4F59"/>
    <w:rsid w:val="002B4F90"/>
    <w:rsid w:val="002B51F1"/>
    <w:rsid w:val="002B529A"/>
    <w:rsid w:val="002B5414"/>
    <w:rsid w:val="002B54C4"/>
    <w:rsid w:val="002B557B"/>
    <w:rsid w:val="002B577C"/>
    <w:rsid w:val="002B5795"/>
    <w:rsid w:val="002B595E"/>
    <w:rsid w:val="002B5D5E"/>
    <w:rsid w:val="002B5D93"/>
    <w:rsid w:val="002B5E18"/>
    <w:rsid w:val="002B5E9C"/>
    <w:rsid w:val="002B5FFE"/>
    <w:rsid w:val="002B60FC"/>
    <w:rsid w:val="002B6122"/>
    <w:rsid w:val="002B6142"/>
    <w:rsid w:val="002B61AC"/>
    <w:rsid w:val="002B63C2"/>
    <w:rsid w:val="002B66B0"/>
    <w:rsid w:val="002B67C4"/>
    <w:rsid w:val="002B67EE"/>
    <w:rsid w:val="002B68B0"/>
    <w:rsid w:val="002B68F2"/>
    <w:rsid w:val="002B697E"/>
    <w:rsid w:val="002B6B2D"/>
    <w:rsid w:val="002B6B70"/>
    <w:rsid w:val="002B6BFF"/>
    <w:rsid w:val="002B6D13"/>
    <w:rsid w:val="002B6D37"/>
    <w:rsid w:val="002B6D77"/>
    <w:rsid w:val="002B6DBF"/>
    <w:rsid w:val="002B6DF4"/>
    <w:rsid w:val="002B6EF7"/>
    <w:rsid w:val="002B70E2"/>
    <w:rsid w:val="002B7238"/>
    <w:rsid w:val="002B725A"/>
    <w:rsid w:val="002B7341"/>
    <w:rsid w:val="002B73AA"/>
    <w:rsid w:val="002B73F4"/>
    <w:rsid w:val="002B74CC"/>
    <w:rsid w:val="002B74D0"/>
    <w:rsid w:val="002B753D"/>
    <w:rsid w:val="002B760E"/>
    <w:rsid w:val="002B77EB"/>
    <w:rsid w:val="002B7872"/>
    <w:rsid w:val="002B7A91"/>
    <w:rsid w:val="002B7B5C"/>
    <w:rsid w:val="002B7C4B"/>
    <w:rsid w:val="002C0190"/>
    <w:rsid w:val="002C01BA"/>
    <w:rsid w:val="002C01E2"/>
    <w:rsid w:val="002C0273"/>
    <w:rsid w:val="002C0479"/>
    <w:rsid w:val="002C078D"/>
    <w:rsid w:val="002C08AA"/>
    <w:rsid w:val="002C09A5"/>
    <w:rsid w:val="002C0ADC"/>
    <w:rsid w:val="002C0CEC"/>
    <w:rsid w:val="002C0D02"/>
    <w:rsid w:val="002C1226"/>
    <w:rsid w:val="002C127E"/>
    <w:rsid w:val="002C13D5"/>
    <w:rsid w:val="002C14CF"/>
    <w:rsid w:val="002C1517"/>
    <w:rsid w:val="002C173C"/>
    <w:rsid w:val="002C196C"/>
    <w:rsid w:val="002C1B68"/>
    <w:rsid w:val="002C1CFD"/>
    <w:rsid w:val="002C1D0D"/>
    <w:rsid w:val="002C1E89"/>
    <w:rsid w:val="002C1EF4"/>
    <w:rsid w:val="002C1FDC"/>
    <w:rsid w:val="002C212C"/>
    <w:rsid w:val="002C2147"/>
    <w:rsid w:val="002C225A"/>
    <w:rsid w:val="002C2364"/>
    <w:rsid w:val="002C2700"/>
    <w:rsid w:val="002C2713"/>
    <w:rsid w:val="002C272C"/>
    <w:rsid w:val="002C28D6"/>
    <w:rsid w:val="002C2DB7"/>
    <w:rsid w:val="002C2E16"/>
    <w:rsid w:val="002C3218"/>
    <w:rsid w:val="002C3587"/>
    <w:rsid w:val="002C36C2"/>
    <w:rsid w:val="002C36EB"/>
    <w:rsid w:val="002C3871"/>
    <w:rsid w:val="002C39C6"/>
    <w:rsid w:val="002C39D8"/>
    <w:rsid w:val="002C3AF7"/>
    <w:rsid w:val="002C3BBE"/>
    <w:rsid w:val="002C3D78"/>
    <w:rsid w:val="002C3FB5"/>
    <w:rsid w:val="002C42C7"/>
    <w:rsid w:val="002C4383"/>
    <w:rsid w:val="002C43E2"/>
    <w:rsid w:val="002C4609"/>
    <w:rsid w:val="002C4699"/>
    <w:rsid w:val="002C47AF"/>
    <w:rsid w:val="002C48DF"/>
    <w:rsid w:val="002C4BA2"/>
    <w:rsid w:val="002C4BD9"/>
    <w:rsid w:val="002C4E31"/>
    <w:rsid w:val="002C4FEC"/>
    <w:rsid w:val="002C5033"/>
    <w:rsid w:val="002C5269"/>
    <w:rsid w:val="002C52F2"/>
    <w:rsid w:val="002C5491"/>
    <w:rsid w:val="002C54AE"/>
    <w:rsid w:val="002C54E0"/>
    <w:rsid w:val="002C553F"/>
    <w:rsid w:val="002C55D7"/>
    <w:rsid w:val="002C563E"/>
    <w:rsid w:val="002C5833"/>
    <w:rsid w:val="002C5841"/>
    <w:rsid w:val="002C59E2"/>
    <w:rsid w:val="002C5AD4"/>
    <w:rsid w:val="002C5ADF"/>
    <w:rsid w:val="002C5F66"/>
    <w:rsid w:val="002C60B0"/>
    <w:rsid w:val="002C6244"/>
    <w:rsid w:val="002C6302"/>
    <w:rsid w:val="002C6432"/>
    <w:rsid w:val="002C6444"/>
    <w:rsid w:val="002C64B9"/>
    <w:rsid w:val="002C656D"/>
    <w:rsid w:val="002C658A"/>
    <w:rsid w:val="002C6809"/>
    <w:rsid w:val="002C6845"/>
    <w:rsid w:val="002C69D1"/>
    <w:rsid w:val="002C6B0A"/>
    <w:rsid w:val="002C6C3C"/>
    <w:rsid w:val="002C6D53"/>
    <w:rsid w:val="002C6DA2"/>
    <w:rsid w:val="002C6EA4"/>
    <w:rsid w:val="002C733F"/>
    <w:rsid w:val="002C7368"/>
    <w:rsid w:val="002C7464"/>
    <w:rsid w:val="002C74B9"/>
    <w:rsid w:val="002C76B8"/>
    <w:rsid w:val="002C776E"/>
    <w:rsid w:val="002C785C"/>
    <w:rsid w:val="002C78F8"/>
    <w:rsid w:val="002C7A65"/>
    <w:rsid w:val="002C7A69"/>
    <w:rsid w:val="002C7D98"/>
    <w:rsid w:val="002C7E5C"/>
    <w:rsid w:val="002C7E93"/>
    <w:rsid w:val="002D0047"/>
    <w:rsid w:val="002D027C"/>
    <w:rsid w:val="002D02B4"/>
    <w:rsid w:val="002D03C7"/>
    <w:rsid w:val="002D03D7"/>
    <w:rsid w:val="002D0436"/>
    <w:rsid w:val="002D09F0"/>
    <w:rsid w:val="002D0B37"/>
    <w:rsid w:val="002D0B40"/>
    <w:rsid w:val="002D0BBB"/>
    <w:rsid w:val="002D0DA9"/>
    <w:rsid w:val="002D11A6"/>
    <w:rsid w:val="002D16EC"/>
    <w:rsid w:val="002D177F"/>
    <w:rsid w:val="002D19C7"/>
    <w:rsid w:val="002D1B47"/>
    <w:rsid w:val="002D1FE1"/>
    <w:rsid w:val="002D21FF"/>
    <w:rsid w:val="002D2362"/>
    <w:rsid w:val="002D2537"/>
    <w:rsid w:val="002D26F8"/>
    <w:rsid w:val="002D270F"/>
    <w:rsid w:val="002D27A9"/>
    <w:rsid w:val="002D2BF4"/>
    <w:rsid w:val="002D2D9A"/>
    <w:rsid w:val="002D2DF4"/>
    <w:rsid w:val="002D2E8D"/>
    <w:rsid w:val="002D2FCE"/>
    <w:rsid w:val="002D33C1"/>
    <w:rsid w:val="002D3513"/>
    <w:rsid w:val="002D360C"/>
    <w:rsid w:val="002D378A"/>
    <w:rsid w:val="002D37A0"/>
    <w:rsid w:val="002D3861"/>
    <w:rsid w:val="002D3A55"/>
    <w:rsid w:val="002D3B80"/>
    <w:rsid w:val="002D3DEC"/>
    <w:rsid w:val="002D3E5C"/>
    <w:rsid w:val="002D3F28"/>
    <w:rsid w:val="002D4406"/>
    <w:rsid w:val="002D4576"/>
    <w:rsid w:val="002D48D7"/>
    <w:rsid w:val="002D4A32"/>
    <w:rsid w:val="002D4AFD"/>
    <w:rsid w:val="002D4B62"/>
    <w:rsid w:val="002D4B9D"/>
    <w:rsid w:val="002D4BF7"/>
    <w:rsid w:val="002D4C24"/>
    <w:rsid w:val="002D4E37"/>
    <w:rsid w:val="002D4EDF"/>
    <w:rsid w:val="002D4F61"/>
    <w:rsid w:val="002D4FE0"/>
    <w:rsid w:val="002D51B6"/>
    <w:rsid w:val="002D539A"/>
    <w:rsid w:val="002D54A7"/>
    <w:rsid w:val="002D55CB"/>
    <w:rsid w:val="002D56AE"/>
    <w:rsid w:val="002D5C24"/>
    <w:rsid w:val="002D5D60"/>
    <w:rsid w:val="002D5EEE"/>
    <w:rsid w:val="002D607B"/>
    <w:rsid w:val="002D618C"/>
    <w:rsid w:val="002D61EF"/>
    <w:rsid w:val="002D6245"/>
    <w:rsid w:val="002D6308"/>
    <w:rsid w:val="002D636B"/>
    <w:rsid w:val="002D638B"/>
    <w:rsid w:val="002D641D"/>
    <w:rsid w:val="002D648D"/>
    <w:rsid w:val="002D656B"/>
    <w:rsid w:val="002D6590"/>
    <w:rsid w:val="002D6609"/>
    <w:rsid w:val="002D6776"/>
    <w:rsid w:val="002D6783"/>
    <w:rsid w:val="002D6963"/>
    <w:rsid w:val="002D6B6A"/>
    <w:rsid w:val="002D6C3B"/>
    <w:rsid w:val="002D6E1B"/>
    <w:rsid w:val="002D7056"/>
    <w:rsid w:val="002D72B0"/>
    <w:rsid w:val="002D7316"/>
    <w:rsid w:val="002D7336"/>
    <w:rsid w:val="002D757C"/>
    <w:rsid w:val="002D763E"/>
    <w:rsid w:val="002D767D"/>
    <w:rsid w:val="002D768A"/>
    <w:rsid w:val="002D7696"/>
    <w:rsid w:val="002D76BD"/>
    <w:rsid w:val="002D7727"/>
    <w:rsid w:val="002D77F3"/>
    <w:rsid w:val="002D7A95"/>
    <w:rsid w:val="002D7B5C"/>
    <w:rsid w:val="002D7C58"/>
    <w:rsid w:val="002D7E03"/>
    <w:rsid w:val="002D7E28"/>
    <w:rsid w:val="002E0005"/>
    <w:rsid w:val="002E0056"/>
    <w:rsid w:val="002E0135"/>
    <w:rsid w:val="002E03C4"/>
    <w:rsid w:val="002E0403"/>
    <w:rsid w:val="002E073F"/>
    <w:rsid w:val="002E07BB"/>
    <w:rsid w:val="002E07BD"/>
    <w:rsid w:val="002E09A3"/>
    <w:rsid w:val="002E0B8A"/>
    <w:rsid w:val="002E0EEE"/>
    <w:rsid w:val="002E0F06"/>
    <w:rsid w:val="002E0F14"/>
    <w:rsid w:val="002E0FED"/>
    <w:rsid w:val="002E11EB"/>
    <w:rsid w:val="002E12D6"/>
    <w:rsid w:val="002E1309"/>
    <w:rsid w:val="002E134D"/>
    <w:rsid w:val="002E141C"/>
    <w:rsid w:val="002E1437"/>
    <w:rsid w:val="002E14B4"/>
    <w:rsid w:val="002E1602"/>
    <w:rsid w:val="002E17F1"/>
    <w:rsid w:val="002E19CB"/>
    <w:rsid w:val="002E1CED"/>
    <w:rsid w:val="002E1ED8"/>
    <w:rsid w:val="002E1EDE"/>
    <w:rsid w:val="002E2154"/>
    <w:rsid w:val="002E224D"/>
    <w:rsid w:val="002E2274"/>
    <w:rsid w:val="002E22FB"/>
    <w:rsid w:val="002E23EE"/>
    <w:rsid w:val="002E2435"/>
    <w:rsid w:val="002E2566"/>
    <w:rsid w:val="002E274C"/>
    <w:rsid w:val="002E2982"/>
    <w:rsid w:val="002E2BA4"/>
    <w:rsid w:val="002E2D6B"/>
    <w:rsid w:val="002E2D84"/>
    <w:rsid w:val="002E2D91"/>
    <w:rsid w:val="002E2E11"/>
    <w:rsid w:val="002E2E5A"/>
    <w:rsid w:val="002E2FB5"/>
    <w:rsid w:val="002E316E"/>
    <w:rsid w:val="002E31A9"/>
    <w:rsid w:val="002E3242"/>
    <w:rsid w:val="002E32E9"/>
    <w:rsid w:val="002E35F8"/>
    <w:rsid w:val="002E3710"/>
    <w:rsid w:val="002E38A1"/>
    <w:rsid w:val="002E38DD"/>
    <w:rsid w:val="002E3BB5"/>
    <w:rsid w:val="002E3C40"/>
    <w:rsid w:val="002E3D48"/>
    <w:rsid w:val="002E3E39"/>
    <w:rsid w:val="002E43BB"/>
    <w:rsid w:val="002E45D0"/>
    <w:rsid w:val="002E4615"/>
    <w:rsid w:val="002E46DA"/>
    <w:rsid w:val="002E47B3"/>
    <w:rsid w:val="002E48EC"/>
    <w:rsid w:val="002E49FC"/>
    <w:rsid w:val="002E4A75"/>
    <w:rsid w:val="002E4AD0"/>
    <w:rsid w:val="002E4CC7"/>
    <w:rsid w:val="002E4DCF"/>
    <w:rsid w:val="002E4E36"/>
    <w:rsid w:val="002E4F19"/>
    <w:rsid w:val="002E514C"/>
    <w:rsid w:val="002E517E"/>
    <w:rsid w:val="002E562B"/>
    <w:rsid w:val="002E5647"/>
    <w:rsid w:val="002E57CD"/>
    <w:rsid w:val="002E57E9"/>
    <w:rsid w:val="002E585E"/>
    <w:rsid w:val="002E5880"/>
    <w:rsid w:val="002E592B"/>
    <w:rsid w:val="002E5BB1"/>
    <w:rsid w:val="002E5C90"/>
    <w:rsid w:val="002E60DA"/>
    <w:rsid w:val="002E6164"/>
    <w:rsid w:val="002E63B9"/>
    <w:rsid w:val="002E649C"/>
    <w:rsid w:val="002E64C7"/>
    <w:rsid w:val="002E6521"/>
    <w:rsid w:val="002E6544"/>
    <w:rsid w:val="002E6649"/>
    <w:rsid w:val="002E6716"/>
    <w:rsid w:val="002E6B34"/>
    <w:rsid w:val="002E6B59"/>
    <w:rsid w:val="002E6D5A"/>
    <w:rsid w:val="002E71F3"/>
    <w:rsid w:val="002E768E"/>
    <w:rsid w:val="002E771D"/>
    <w:rsid w:val="002E77AD"/>
    <w:rsid w:val="002E7816"/>
    <w:rsid w:val="002E79C8"/>
    <w:rsid w:val="002E7A58"/>
    <w:rsid w:val="002E7B33"/>
    <w:rsid w:val="002F011A"/>
    <w:rsid w:val="002F0168"/>
    <w:rsid w:val="002F0358"/>
    <w:rsid w:val="002F064B"/>
    <w:rsid w:val="002F0888"/>
    <w:rsid w:val="002F0955"/>
    <w:rsid w:val="002F0A90"/>
    <w:rsid w:val="002F0AC4"/>
    <w:rsid w:val="002F0B44"/>
    <w:rsid w:val="002F0D70"/>
    <w:rsid w:val="002F1140"/>
    <w:rsid w:val="002F11D4"/>
    <w:rsid w:val="002F1239"/>
    <w:rsid w:val="002F12D5"/>
    <w:rsid w:val="002F1316"/>
    <w:rsid w:val="002F131C"/>
    <w:rsid w:val="002F138A"/>
    <w:rsid w:val="002F14F8"/>
    <w:rsid w:val="002F1697"/>
    <w:rsid w:val="002F1836"/>
    <w:rsid w:val="002F1846"/>
    <w:rsid w:val="002F1A3E"/>
    <w:rsid w:val="002F1A5D"/>
    <w:rsid w:val="002F1B91"/>
    <w:rsid w:val="002F1BFC"/>
    <w:rsid w:val="002F1CB2"/>
    <w:rsid w:val="002F1D67"/>
    <w:rsid w:val="002F1E36"/>
    <w:rsid w:val="002F1E65"/>
    <w:rsid w:val="002F228E"/>
    <w:rsid w:val="002F237F"/>
    <w:rsid w:val="002F23C5"/>
    <w:rsid w:val="002F27E9"/>
    <w:rsid w:val="002F29F2"/>
    <w:rsid w:val="002F2A3B"/>
    <w:rsid w:val="002F2B4D"/>
    <w:rsid w:val="002F2E30"/>
    <w:rsid w:val="002F2E85"/>
    <w:rsid w:val="002F2F9B"/>
    <w:rsid w:val="002F2FAF"/>
    <w:rsid w:val="002F31D3"/>
    <w:rsid w:val="002F31DC"/>
    <w:rsid w:val="002F3226"/>
    <w:rsid w:val="002F3280"/>
    <w:rsid w:val="002F3379"/>
    <w:rsid w:val="002F345B"/>
    <w:rsid w:val="002F3491"/>
    <w:rsid w:val="002F3844"/>
    <w:rsid w:val="002F39A2"/>
    <w:rsid w:val="002F3B1B"/>
    <w:rsid w:val="002F3E81"/>
    <w:rsid w:val="002F3FAB"/>
    <w:rsid w:val="002F408E"/>
    <w:rsid w:val="002F40EB"/>
    <w:rsid w:val="002F412C"/>
    <w:rsid w:val="002F41EC"/>
    <w:rsid w:val="002F42B9"/>
    <w:rsid w:val="002F42FB"/>
    <w:rsid w:val="002F4324"/>
    <w:rsid w:val="002F4365"/>
    <w:rsid w:val="002F44C7"/>
    <w:rsid w:val="002F45BB"/>
    <w:rsid w:val="002F4672"/>
    <w:rsid w:val="002F4929"/>
    <w:rsid w:val="002F4937"/>
    <w:rsid w:val="002F4BB6"/>
    <w:rsid w:val="002F4C17"/>
    <w:rsid w:val="002F4C77"/>
    <w:rsid w:val="002F4D8A"/>
    <w:rsid w:val="002F4E87"/>
    <w:rsid w:val="002F4EA5"/>
    <w:rsid w:val="002F4F79"/>
    <w:rsid w:val="002F511A"/>
    <w:rsid w:val="002F5288"/>
    <w:rsid w:val="002F55C0"/>
    <w:rsid w:val="002F574A"/>
    <w:rsid w:val="002F5834"/>
    <w:rsid w:val="002F58FF"/>
    <w:rsid w:val="002F5AD6"/>
    <w:rsid w:val="002F5B01"/>
    <w:rsid w:val="002F5B34"/>
    <w:rsid w:val="002F5C8B"/>
    <w:rsid w:val="002F5D36"/>
    <w:rsid w:val="002F610B"/>
    <w:rsid w:val="002F61EC"/>
    <w:rsid w:val="002F6211"/>
    <w:rsid w:val="002F639A"/>
    <w:rsid w:val="002F6583"/>
    <w:rsid w:val="002F6635"/>
    <w:rsid w:val="002F679F"/>
    <w:rsid w:val="002F68BF"/>
    <w:rsid w:val="002F6D48"/>
    <w:rsid w:val="002F6E50"/>
    <w:rsid w:val="002F6E97"/>
    <w:rsid w:val="002F6F02"/>
    <w:rsid w:val="002F6FC9"/>
    <w:rsid w:val="002F721A"/>
    <w:rsid w:val="002F7238"/>
    <w:rsid w:val="002F7259"/>
    <w:rsid w:val="002F72BA"/>
    <w:rsid w:val="002F7352"/>
    <w:rsid w:val="002F76E0"/>
    <w:rsid w:val="002F7A8B"/>
    <w:rsid w:val="002F7BDD"/>
    <w:rsid w:val="002F7E73"/>
    <w:rsid w:val="002F7F7F"/>
    <w:rsid w:val="002F7FB2"/>
    <w:rsid w:val="00300258"/>
    <w:rsid w:val="00300367"/>
    <w:rsid w:val="003005DC"/>
    <w:rsid w:val="00300667"/>
    <w:rsid w:val="00300716"/>
    <w:rsid w:val="00300750"/>
    <w:rsid w:val="00300853"/>
    <w:rsid w:val="00300873"/>
    <w:rsid w:val="003008BD"/>
    <w:rsid w:val="00300A37"/>
    <w:rsid w:val="00300B84"/>
    <w:rsid w:val="00300BE4"/>
    <w:rsid w:val="00300C1F"/>
    <w:rsid w:val="00300C7D"/>
    <w:rsid w:val="00300CBD"/>
    <w:rsid w:val="00300FBE"/>
    <w:rsid w:val="00300FCB"/>
    <w:rsid w:val="00301032"/>
    <w:rsid w:val="00301094"/>
    <w:rsid w:val="003013F7"/>
    <w:rsid w:val="003014D7"/>
    <w:rsid w:val="0030155A"/>
    <w:rsid w:val="003015CA"/>
    <w:rsid w:val="0030169F"/>
    <w:rsid w:val="0030176D"/>
    <w:rsid w:val="00301778"/>
    <w:rsid w:val="003017B5"/>
    <w:rsid w:val="00301832"/>
    <w:rsid w:val="00301A43"/>
    <w:rsid w:val="00301D95"/>
    <w:rsid w:val="00301DF5"/>
    <w:rsid w:val="00301E50"/>
    <w:rsid w:val="00301E85"/>
    <w:rsid w:val="00301EC0"/>
    <w:rsid w:val="00301F82"/>
    <w:rsid w:val="003023EB"/>
    <w:rsid w:val="003025C9"/>
    <w:rsid w:val="003025FC"/>
    <w:rsid w:val="00302671"/>
    <w:rsid w:val="00302699"/>
    <w:rsid w:val="00302716"/>
    <w:rsid w:val="00302738"/>
    <w:rsid w:val="00302766"/>
    <w:rsid w:val="00302964"/>
    <w:rsid w:val="00302AC1"/>
    <w:rsid w:val="00302D19"/>
    <w:rsid w:val="00302FFD"/>
    <w:rsid w:val="003033B7"/>
    <w:rsid w:val="003033F2"/>
    <w:rsid w:val="00303412"/>
    <w:rsid w:val="003034D4"/>
    <w:rsid w:val="0030360A"/>
    <w:rsid w:val="00303828"/>
    <w:rsid w:val="00303884"/>
    <w:rsid w:val="0030392C"/>
    <w:rsid w:val="00303B92"/>
    <w:rsid w:val="00303C21"/>
    <w:rsid w:val="00303C4A"/>
    <w:rsid w:val="00303D70"/>
    <w:rsid w:val="00303DAE"/>
    <w:rsid w:val="00303EA9"/>
    <w:rsid w:val="00303FD6"/>
    <w:rsid w:val="00304403"/>
    <w:rsid w:val="00304506"/>
    <w:rsid w:val="00304549"/>
    <w:rsid w:val="003047E5"/>
    <w:rsid w:val="0030494D"/>
    <w:rsid w:val="003049B4"/>
    <w:rsid w:val="00304AC0"/>
    <w:rsid w:val="00304C71"/>
    <w:rsid w:val="00304EC8"/>
    <w:rsid w:val="00305183"/>
    <w:rsid w:val="003052B4"/>
    <w:rsid w:val="003052F7"/>
    <w:rsid w:val="003054AD"/>
    <w:rsid w:val="00305589"/>
    <w:rsid w:val="0030573E"/>
    <w:rsid w:val="00305863"/>
    <w:rsid w:val="00305978"/>
    <w:rsid w:val="00305D1F"/>
    <w:rsid w:val="00305EC1"/>
    <w:rsid w:val="00306128"/>
    <w:rsid w:val="003063F9"/>
    <w:rsid w:val="00306541"/>
    <w:rsid w:val="00306554"/>
    <w:rsid w:val="00306697"/>
    <w:rsid w:val="003066E0"/>
    <w:rsid w:val="0030672E"/>
    <w:rsid w:val="003067A1"/>
    <w:rsid w:val="003067E7"/>
    <w:rsid w:val="0030681F"/>
    <w:rsid w:val="0030688E"/>
    <w:rsid w:val="00306A69"/>
    <w:rsid w:val="00306A6A"/>
    <w:rsid w:val="00306B9A"/>
    <w:rsid w:val="00306CEB"/>
    <w:rsid w:val="00306D84"/>
    <w:rsid w:val="00307061"/>
    <w:rsid w:val="003070C7"/>
    <w:rsid w:val="0030711D"/>
    <w:rsid w:val="003071A0"/>
    <w:rsid w:val="003072D0"/>
    <w:rsid w:val="003073A3"/>
    <w:rsid w:val="003073DA"/>
    <w:rsid w:val="00307714"/>
    <w:rsid w:val="0030772F"/>
    <w:rsid w:val="0030782E"/>
    <w:rsid w:val="0030789C"/>
    <w:rsid w:val="003079D5"/>
    <w:rsid w:val="00307C9D"/>
    <w:rsid w:val="00307ED7"/>
    <w:rsid w:val="00307F22"/>
    <w:rsid w:val="0031003A"/>
    <w:rsid w:val="00310158"/>
    <w:rsid w:val="00310426"/>
    <w:rsid w:val="003105F2"/>
    <w:rsid w:val="00310674"/>
    <w:rsid w:val="00310764"/>
    <w:rsid w:val="003108DA"/>
    <w:rsid w:val="003109F8"/>
    <w:rsid w:val="00310A2E"/>
    <w:rsid w:val="00310B2D"/>
    <w:rsid w:val="00310C60"/>
    <w:rsid w:val="00310D30"/>
    <w:rsid w:val="00310DA4"/>
    <w:rsid w:val="00310E91"/>
    <w:rsid w:val="00310E9E"/>
    <w:rsid w:val="00310F12"/>
    <w:rsid w:val="0031100D"/>
    <w:rsid w:val="0031102B"/>
    <w:rsid w:val="00311139"/>
    <w:rsid w:val="0031141A"/>
    <w:rsid w:val="0031141B"/>
    <w:rsid w:val="00311424"/>
    <w:rsid w:val="003114C1"/>
    <w:rsid w:val="0031159A"/>
    <w:rsid w:val="003119BC"/>
    <w:rsid w:val="00311A87"/>
    <w:rsid w:val="00311BD2"/>
    <w:rsid w:val="00311C54"/>
    <w:rsid w:val="00311C75"/>
    <w:rsid w:val="00311CE0"/>
    <w:rsid w:val="00311E28"/>
    <w:rsid w:val="00311FE4"/>
    <w:rsid w:val="00312157"/>
    <w:rsid w:val="0031233B"/>
    <w:rsid w:val="003128B4"/>
    <w:rsid w:val="003128E7"/>
    <w:rsid w:val="00312A3C"/>
    <w:rsid w:val="00312A6B"/>
    <w:rsid w:val="00312B10"/>
    <w:rsid w:val="00312B85"/>
    <w:rsid w:val="00312BD2"/>
    <w:rsid w:val="00312CA2"/>
    <w:rsid w:val="00312D26"/>
    <w:rsid w:val="00312D84"/>
    <w:rsid w:val="0031311B"/>
    <w:rsid w:val="0031317B"/>
    <w:rsid w:val="00313211"/>
    <w:rsid w:val="00313562"/>
    <w:rsid w:val="003136E0"/>
    <w:rsid w:val="00313761"/>
    <w:rsid w:val="0031382E"/>
    <w:rsid w:val="00313849"/>
    <w:rsid w:val="003139ED"/>
    <w:rsid w:val="00313A3B"/>
    <w:rsid w:val="00313A3E"/>
    <w:rsid w:val="00313A79"/>
    <w:rsid w:val="00313B10"/>
    <w:rsid w:val="00313B27"/>
    <w:rsid w:val="00313CDD"/>
    <w:rsid w:val="00313D4B"/>
    <w:rsid w:val="00313E59"/>
    <w:rsid w:val="00313EAB"/>
    <w:rsid w:val="00313F35"/>
    <w:rsid w:val="003140F5"/>
    <w:rsid w:val="00314210"/>
    <w:rsid w:val="00314225"/>
    <w:rsid w:val="00314236"/>
    <w:rsid w:val="00314255"/>
    <w:rsid w:val="0031425D"/>
    <w:rsid w:val="00314540"/>
    <w:rsid w:val="00314779"/>
    <w:rsid w:val="00314B5F"/>
    <w:rsid w:val="00314D79"/>
    <w:rsid w:val="0031511B"/>
    <w:rsid w:val="003152E0"/>
    <w:rsid w:val="00315365"/>
    <w:rsid w:val="00315752"/>
    <w:rsid w:val="00315A41"/>
    <w:rsid w:val="00315A50"/>
    <w:rsid w:val="00315A95"/>
    <w:rsid w:val="00315AAD"/>
    <w:rsid w:val="00315BA1"/>
    <w:rsid w:val="00315C50"/>
    <w:rsid w:val="00315CE3"/>
    <w:rsid w:val="00315E1E"/>
    <w:rsid w:val="00315E2C"/>
    <w:rsid w:val="00315E32"/>
    <w:rsid w:val="00315E49"/>
    <w:rsid w:val="0031614F"/>
    <w:rsid w:val="0031619F"/>
    <w:rsid w:val="003161F7"/>
    <w:rsid w:val="00316231"/>
    <w:rsid w:val="00316300"/>
    <w:rsid w:val="003165B0"/>
    <w:rsid w:val="00316660"/>
    <w:rsid w:val="0031673F"/>
    <w:rsid w:val="003167CD"/>
    <w:rsid w:val="003168AB"/>
    <w:rsid w:val="003168E9"/>
    <w:rsid w:val="00316DDA"/>
    <w:rsid w:val="00316E01"/>
    <w:rsid w:val="00316E2F"/>
    <w:rsid w:val="00316EFA"/>
    <w:rsid w:val="00317667"/>
    <w:rsid w:val="00317682"/>
    <w:rsid w:val="003176B2"/>
    <w:rsid w:val="00317973"/>
    <w:rsid w:val="00317C29"/>
    <w:rsid w:val="00317CA1"/>
    <w:rsid w:val="00317CA5"/>
    <w:rsid w:val="00317ED3"/>
    <w:rsid w:val="00320191"/>
    <w:rsid w:val="003201EA"/>
    <w:rsid w:val="0032044B"/>
    <w:rsid w:val="00320496"/>
    <w:rsid w:val="00320593"/>
    <w:rsid w:val="003205D1"/>
    <w:rsid w:val="00320673"/>
    <w:rsid w:val="00320A85"/>
    <w:rsid w:val="00320A90"/>
    <w:rsid w:val="00320D9D"/>
    <w:rsid w:val="00320D9F"/>
    <w:rsid w:val="00320E03"/>
    <w:rsid w:val="00320EF4"/>
    <w:rsid w:val="003210BB"/>
    <w:rsid w:val="003210F2"/>
    <w:rsid w:val="00321175"/>
    <w:rsid w:val="0032118C"/>
    <w:rsid w:val="0032119A"/>
    <w:rsid w:val="00321289"/>
    <w:rsid w:val="003213DF"/>
    <w:rsid w:val="003213EC"/>
    <w:rsid w:val="003213FC"/>
    <w:rsid w:val="00321484"/>
    <w:rsid w:val="003214BC"/>
    <w:rsid w:val="00321531"/>
    <w:rsid w:val="0032159C"/>
    <w:rsid w:val="003216BF"/>
    <w:rsid w:val="0032176D"/>
    <w:rsid w:val="0032184F"/>
    <w:rsid w:val="00321B62"/>
    <w:rsid w:val="00321B9E"/>
    <w:rsid w:val="00321C0B"/>
    <w:rsid w:val="00321DD4"/>
    <w:rsid w:val="00321EDF"/>
    <w:rsid w:val="00321EFD"/>
    <w:rsid w:val="00321F72"/>
    <w:rsid w:val="003220FF"/>
    <w:rsid w:val="003221DA"/>
    <w:rsid w:val="003226DF"/>
    <w:rsid w:val="003226E0"/>
    <w:rsid w:val="00322853"/>
    <w:rsid w:val="003229BC"/>
    <w:rsid w:val="003229E8"/>
    <w:rsid w:val="00322A6E"/>
    <w:rsid w:val="00322AE0"/>
    <w:rsid w:val="00322CC0"/>
    <w:rsid w:val="00322DD8"/>
    <w:rsid w:val="00322E4F"/>
    <w:rsid w:val="00322E69"/>
    <w:rsid w:val="00322E86"/>
    <w:rsid w:val="00322EB3"/>
    <w:rsid w:val="00322F48"/>
    <w:rsid w:val="00322FAC"/>
    <w:rsid w:val="0032311B"/>
    <w:rsid w:val="0032318F"/>
    <w:rsid w:val="003233C1"/>
    <w:rsid w:val="003234FA"/>
    <w:rsid w:val="003235E3"/>
    <w:rsid w:val="00323695"/>
    <w:rsid w:val="003236C1"/>
    <w:rsid w:val="003237B3"/>
    <w:rsid w:val="003237C2"/>
    <w:rsid w:val="0032386A"/>
    <w:rsid w:val="0032392D"/>
    <w:rsid w:val="00323962"/>
    <w:rsid w:val="00323A78"/>
    <w:rsid w:val="00323AAB"/>
    <w:rsid w:val="00323C3F"/>
    <w:rsid w:val="00323CFD"/>
    <w:rsid w:val="00323D56"/>
    <w:rsid w:val="00323F18"/>
    <w:rsid w:val="00323F19"/>
    <w:rsid w:val="00323F70"/>
    <w:rsid w:val="00324080"/>
    <w:rsid w:val="0032408D"/>
    <w:rsid w:val="00324274"/>
    <w:rsid w:val="00324287"/>
    <w:rsid w:val="0032430D"/>
    <w:rsid w:val="0032444E"/>
    <w:rsid w:val="00324472"/>
    <w:rsid w:val="00324492"/>
    <w:rsid w:val="00324606"/>
    <w:rsid w:val="00324936"/>
    <w:rsid w:val="00324CC5"/>
    <w:rsid w:val="00324CD4"/>
    <w:rsid w:val="00324F3F"/>
    <w:rsid w:val="0032521F"/>
    <w:rsid w:val="00325228"/>
    <w:rsid w:val="003257CD"/>
    <w:rsid w:val="003257CF"/>
    <w:rsid w:val="00325B02"/>
    <w:rsid w:val="00325B0D"/>
    <w:rsid w:val="00325C07"/>
    <w:rsid w:val="003261E8"/>
    <w:rsid w:val="003263B8"/>
    <w:rsid w:val="003263FA"/>
    <w:rsid w:val="00326587"/>
    <w:rsid w:val="0032659B"/>
    <w:rsid w:val="003267FF"/>
    <w:rsid w:val="00326994"/>
    <w:rsid w:val="00326B9A"/>
    <w:rsid w:val="00326D7B"/>
    <w:rsid w:val="00326EB5"/>
    <w:rsid w:val="00326F17"/>
    <w:rsid w:val="0032726B"/>
    <w:rsid w:val="0032737B"/>
    <w:rsid w:val="003274B1"/>
    <w:rsid w:val="00327737"/>
    <w:rsid w:val="00327817"/>
    <w:rsid w:val="0032787A"/>
    <w:rsid w:val="00327888"/>
    <w:rsid w:val="00327890"/>
    <w:rsid w:val="003279A6"/>
    <w:rsid w:val="00327AF3"/>
    <w:rsid w:val="00327C30"/>
    <w:rsid w:val="00327D09"/>
    <w:rsid w:val="00327EDE"/>
    <w:rsid w:val="00327FE3"/>
    <w:rsid w:val="0033006C"/>
    <w:rsid w:val="00330170"/>
    <w:rsid w:val="003301F5"/>
    <w:rsid w:val="0033022D"/>
    <w:rsid w:val="003305F5"/>
    <w:rsid w:val="003305FD"/>
    <w:rsid w:val="0033066C"/>
    <w:rsid w:val="00330903"/>
    <w:rsid w:val="00330C7F"/>
    <w:rsid w:val="00330DCF"/>
    <w:rsid w:val="00331045"/>
    <w:rsid w:val="003310A9"/>
    <w:rsid w:val="00331128"/>
    <w:rsid w:val="003313A8"/>
    <w:rsid w:val="00331475"/>
    <w:rsid w:val="003314D4"/>
    <w:rsid w:val="003318C2"/>
    <w:rsid w:val="003318DF"/>
    <w:rsid w:val="00331901"/>
    <w:rsid w:val="00331968"/>
    <w:rsid w:val="00331B52"/>
    <w:rsid w:val="00331B5A"/>
    <w:rsid w:val="00331E4C"/>
    <w:rsid w:val="00332083"/>
    <w:rsid w:val="00332280"/>
    <w:rsid w:val="00332537"/>
    <w:rsid w:val="00332830"/>
    <w:rsid w:val="003328C4"/>
    <w:rsid w:val="00332922"/>
    <w:rsid w:val="00332C71"/>
    <w:rsid w:val="00332C86"/>
    <w:rsid w:val="00332DEA"/>
    <w:rsid w:val="00332F10"/>
    <w:rsid w:val="00333098"/>
    <w:rsid w:val="0033315D"/>
    <w:rsid w:val="003331A4"/>
    <w:rsid w:val="00333480"/>
    <w:rsid w:val="00333729"/>
    <w:rsid w:val="0033389B"/>
    <w:rsid w:val="003339BA"/>
    <w:rsid w:val="00333A23"/>
    <w:rsid w:val="00333A34"/>
    <w:rsid w:val="00333A7C"/>
    <w:rsid w:val="00333AD5"/>
    <w:rsid w:val="00333C3A"/>
    <w:rsid w:val="00333CF0"/>
    <w:rsid w:val="00333DD5"/>
    <w:rsid w:val="00333FB3"/>
    <w:rsid w:val="00334006"/>
    <w:rsid w:val="0033415E"/>
    <w:rsid w:val="0033454B"/>
    <w:rsid w:val="003347C9"/>
    <w:rsid w:val="00334985"/>
    <w:rsid w:val="00334A4A"/>
    <w:rsid w:val="00334B9C"/>
    <w:rsid w:val="00334D17"/>
    <w:rsid w:val="00334F9E"/>
    <w:rsid w:val="0033536A"/>
    <w:rsid w:val="00335382"/>
    <w:rsid w:val="0033544F"/>
    <w:rsid w:val="00335B19"/>
    <w:rsid w:val="00335D24"/>
    <w:rsid w:val="00335E76"/>
    <w:rsid w:val="00336290"/>
    <w:rsid w:val="003364BD"/>
    <w:rsid w:val="00336502"/>
    <w:rsid w:val="003369C2"/>
    <w:rsid w:val="00336AE2"/>
    <w:rsid w:val="00336C1A"/>
    <w:rsid w:val="00336DA4"/>
    <w:rsid w:val="00336EDC"/>
    <w:rsid w:val="0033732F"/>
    <w:rsid w:val="00337461"/>
    <w:rsid w:val="0033757F"/>
    <w:rsid w:val="003375C3"/>
    <w:rsid w:val="003375CF"/>
    <w:rsid w:val="003379F1"/>
    <w:rsid w:val="00337A4F"/>
    <w:rsid w:val="00337A81"/>
    <w:rsid w:val="00337B31"/>
    <w:rsid w:val="00337BCC"/>
    <w:rsid w:val="00337BE5"/>
    <w:rsid w:val="00337C4B"/>
    <w:rsid w:val="00337D13"/>
    <w:rsid w:val="00337D37"/>
    <w:rsid w:val="00337F40"/>
    <w:rsid w:val="00340100"/>
    <w:rsid w:val="00340141"/>
    <w:rsid w:val="00340312"/>
    <w:rsid w:val="0034045C"/>
    <w:rsid w:val="00340535"/>
    <w:rsid w:val="0034060D"/>
    <w:rsid w:val="00340616"/>
    <w:rsid w:val="003407E2"/>
    <w:rsid w:val="00340887"/>
    <w:rsid w:val="0034090E"/>
    <w:rsid w:val="00340998"/>
    <w:rsid w:val="00340A06"/>
    <w:rsid w:val="00340A12"/>
    <w:rsid w:val="00340A26"/>
    <w:rsid w:val="00340A83"/>
    <w:rsid w:val="00340D0F"/>
    <w:rsid w:val="00340D73"/>
    <w:rsid w:val="00340DA1"/>
    <w:rsid w:val="00340E33"/>
    <w:rsid w:val="003410F0"/>
    <w:rsid w:val="0034129F"/>
    <w:rsid w:val="003413EA"/>
    <w:rsid w:val="0034179B"/>
    <w:rsid w:val="003417C0"/>
    <w:rsid w:val="00341959"/>
    <w:rsid w:val="00341A33"/>
    <w:rsid w:val="00341B82"/>
    <w:rsid w:val="00341C0B"/>
    <w:rsid w:val="00341C7B"/>
    <w:rsid w:val="00341DA9"/>
    <w:rsid w:val="00341DC1"/>
    <w:rsid w:val="00342210"/>
    <w:rsid w:val="00342499"/>
    <w:rsid w:val="0034269A"/>
    <w:rsid w:val="0034274E"/>
    <w:rsid w:val="00342A52"/>
    <w:rsid w:val="00342B7B"/>
    <w:rsid w:val="00342DB9"/>
    <w:rsid w:val="00342DE4"/>
    <w:rsid w:val="00342EC6"/>
    <w:rsid w:val="00342EF6"/>
    <w:rsid w:val="0034300C"/>
    <w:rsid w:val="003432F6"/>
    <w:rsid w:val="00343307"/>
    <w:rsid w:val="003433AC"/>
    <w:rsid w:val="003433BB"/>
    <w:rsid w:val="003433BC"/>
    <w:rsid w:val="00343519"/>
    <w:rsid w:val="0034357A"/>
    <w:rsid w:val="003436CA"/>
    <w:rsid w:val="0034391B"/>
    <w:rsid w:val="00343A23"/>
    <w:rsid w:val="00343B48"/>
    <w:rsid w:val="00343E63"/>
    <w:rsid w:val="00344026"/>
    <w:rsid w:val="003440AD"/>
    <w:rsid w:val="003440BC"/>
    <w:rsid w:val="0034416B"/>
    <w:rsid w:val="00344207"/>
    <w:rsid w:val="0034435D"/>
    <w:rsid w:val="003443BC"/>
    <w:rsid w:val="00344662"/>
    <w:rsid w:val="003449E2"/>
    <w:rsid w:val="00344AF5"/>
    <w:rsid w:val="00344F9E"/>
    <w:rsid w:val="00345003"/>
    <w:rsid w:val="0034500D"/>
    <w:rsid w:val="003450BA"/>
    <w:rsid w:val="003451B6"/>
    <w:rsid w:val="003451EA"/>
    <w:rsid w:val="0034540E"/>
    <w:rsid w:val="00345459"/>
    <w:rsid w:val="003454D1"/>
    <w:rsid w:val="00345754"/>
    <w:rsid w:val="003457F6"/>
    <w:rsid w:val="0034584F"/>
    <w:rsid w:val="00345885"/>
    <w:rsid w:val="003458E5"/>
    <w:rsid w:val="00345967"/>
    <w:rsid w:val="003459A5"/>
    <w:rsid w:val="00345AF4"/>
    <w:rsid w:val="00345B2B"/>
    <w:rsid w:val="00345EF7"/>
    <w:rsid w:val="00346111"/>
    <w:rsid w:val="00346234"/>
    <w:rsid w:val="0034637C"/>
    <w:rsid w:val="003464D8"/>
    <w:rsid w:val="00346600"/>
    <w:rsid w:val="003467E7"/>
    <w:rsid w:val="00346945"/>
    <w:rsid w:val="00346A16"/>
    <w:rsid w:val="00346C82"/>
    <w:rsid w:val="00346DE7"/>
    <w:rsid w:val="00346F2F"/>
    <w:rsid w:val="00346F59"/>
    <w:rsid w:val="00347206"/>
    <w:rsid w:val="00347318"/>
    <w:rsid w:val="0034755C"/>
    <w:rsid w:val="00347574"/>
    <w:rsid w:val="0034770F"/>
    <w:rsid w:val="00347736"/>
    <w:rsid w:val="0034778E"/>
    <w:rsid w:val="00347843"/>
    <w:rsid w:val="003478D4"/>
    <w:rsid w:val="00347A03"/>
    <w:rsid w:val="00347A99"/>
    <w:rsid w:val="00347C9A"/>
    <w:rsid w:val="00347F03"/>
    <w:rsid w:val="003500B8"/>
    <w:rsid w:val="003500D0"/>
    <w:rsid w:val="00350174"/>
    <w:rsid w:val="00350237"/>
    <w:rsid w:val="00350248"/>
    <w:rsid w:val="003502BA"/>
    <w:rsid w:val="0035031B"/>
    <w:rsid w:val="00350405"/>
    <w:rsid w:val="00350488"/>
    <w:rsid w:val="003504FE"/>
    <w:rsid w:val="00350551"/>
    <w:rsid w:val="003505B3"/>
    <w:rsid w:val="00350600"/>
    <w:rsid w:val="00350819"/>
    <w:rsid w:val="00350A65"/>
    <w:rsid w:val="00350DE2"/>
    <w:rsid w:val="00350F1C"/>
    <w:rsid w:val="003510EF"/>
    <w:rsid w:val="00351135"/>
    <w:rsid w:val="003511F2"/>
    <w:rsid w:val="003513A9"/>
    <w:rsid w:val="00351478"/>
    <w:rsid w:val="00351637"/>
    <w:rsid w:val="00351639"/>
    <w:rsid w:val="00351739"/>
    <w:rsid w:val="00351796"/>
    <w:rsid w:val="0035180D"/>
    <w:rsid w:val="003518EA"/>
    <w:rsid w:val="0035191E"/>
    <w:rsid w:val="00351943"/>
    <w:rsid w:val="0035194C"/>
    <w:rsid w:val="003519BE"/>
    <w:rsid w:val="00351A3E"/>
    <w:rsid w:val="00351B99"/>
    <w:rsid w:val="00351BA4"/>
    <w:rsid w:val="00351D90"/>
    <w:rsid w:val="00351EDC"/>
    <w:rsid w:val="0035206D"/>
    <w:rsid w:val="003520CA"/>
    <w:rsid w:val="00352286"/>
    <w:rsid w:val="00352350"/>
    <w:rsid w:val="00352523"/>
    <w:rsid w:val="003525E8"/>
    <w:rsid w:val="003529DD"/>
    <w:rsid w:val="00352A37"/>
    <w:rsid w:val="00352B31"/>
    <w:rsid w:val="00352BBF"/>
    <w:rsid w:val="00352CC0"/>
    <w:rsid w:val="00352D0F"/>
    <w:rsid w:val="003532E6"/>
    <w:rsid w:val="003532FC"/>
    <w:rsid w:val="00353490"/>
    <w:rsid w:val="00353705"/>
    <w:rsid w:val="003537F6"/>
    <w:rsid w:val="00353A78"/>
    <w:rsid w:val="00353A86"/>
    <w:rsid w:val="00353AA6"/>
    <w:rsid w:val="00353AF3"/>
    <w:rsid w:val="00353B0B"/>
    <w:rsid w:val="00353BD0"/>
    <w:rsid w:val="00353C5A"/>
    <w:rsid w:val="00353CF0"/>
    <w:rsid w:val="00353EA3"/>
    <w:rsid w:val="00353F45"/>
    <w:rsid w:val="0035422B"/>
    <w:rsid w:val="00354572"/>
    <w:rsid w:val="0035472E"/>
    <w:rsid w:val="0035479C"/>
    <w:rsid w:val="003547CA"/>
    <w:rsid w:val="0035482B"/>
    <w:rsid w:val="003548AD"/>
    <w:rsid w:val="00354974"/>
    <w:rsid w:val="00354CDC"/>
    <w:rsid w:val="00354D03"/>
    <w:rsid w:val="00354D93"/>
    <w:rsid w:val="00354E55"/>
    <w:rsid w:val="00354F7E"/>
    <w:rsid w:val="003551D8"/>
    <w:rsid w:val="003553E6"/>
    <w:rsid w:val="003556B5"/>
    <w:rsid w:val="003557C7"/>
    <w:rsid w:val="00355951"/>
    <w:rsid w:val="00355BFB"/>
    <w:rsid w:val="00355D62"/>
    <w:rsid w:val="00355DC6"/>
    <w:rsid w:val="00355E94"/>
    <w:rsid w:val="00355EBA"/>
    <w:rsid w:val="00355F31"/>
    <w:rsid w:val="00355FCF"/>
    <w:rsid w:val="0035618C"/>
    <w:rsid w:val="003563B1"/>
    <w:rsid w:val="0035643D"/>
    <w:rsid w:val="0035645E"/>
    <w:rsid w:val="00356526"/>
    <w:rsid w:val="003566C8"/>
    <w:rsid w:val="00356770"/>
    <w:rsid w:val="00356801"/>
    <w:rsid w:val="003568D3"/>
    <w:rsid w:val="003568F1"/>
    <w:rsid w:val="00356960"/>
    <w:rsid w:val="00356989"/>
    <w:rsid w:val="003569B0"/>
    <w:rsid w:val="00356A27"/>
    <w:rsid w:val="00356BD8"/>
    <w:rsid w:val="00356D05"/>
    <w:rsid w:val="00356D76"/>
    <w:rsid w:val="00356D90"/>
    <w:rsid w:val="00356DBC"/>
    <w:rsid w:val="00356DEC"/>
    <w:rsid w:val="00356EA9"/>
    <w:rsid w:val="00356FA4"/>
    <w:rsid w:val="003570B6"/>
    <w:rsid w:val="00357179"/>
    <w:rsid w:val="003573E3"/>
    <w:rsid w:val="00357431"/>
    <w:rsid w:val="00357736"/>
    <w:rsid w:val="00357782"/>
    <w:rsid w:val="0035783B"/>
    <w:rsid w:val="003578AB"/>
    <w:rsid w:val="0035796A"/>
    <w:rsid w:val="003579A9"/>
    <w:rsid w:val="00357A2C"/>
    <w:rsid w:val="00357B83"/>
    <w:rsid w:val="0036012E"/>
    <w:rsid w:val="00360307"/>
    <w:rsid w:val="00360832"/>
    <w:rsid w:val="00360854"/>
    <w:rsid w:val="00360919"/>
    <w:rsid w:val="003609FE"/>
    <w:rsid w:val="00360A03"/>
    <w:rsid w:val="00360A23"/>
    <w:rsid w:val="00360DAC"/>
    <w:rsid w:val="00360E2C"/>
    <w:rsid w:val="00361062"/>
    <w:rsid w:val="00361109"/>
    <w:rsid w:val="00361132"/>
    <w:rsid w:val="00361238"/>
    <w:rsid w:val="00361372"/>
    <w:rsid w:val="00361384"/>
    <w:rsid w:val="00361880"/>
    <w:rsid w:val="00361B6B"/>
    <w:rsid w:val="00361C75"/>
    <w:rsid w:val="00361D5B"/>
    <w:rsid w:val="00361E86"/>
    <w:rsid w:val="003620B6"/>
    <w:rsid w:val="00362117"/>
    <w:rsid w:val="003621B5"/>
    <w:rsid w:val="003621D3"/>
    <w:rsid w:val="003623F3"/>
    <w:rsid w:val="00362561"/>
    <w:rsid w:val="00362612"/>
    <w:rsid w:val="003627E9"/>
    <w:rsid w:val="00362B64"/>
    <w:rsid w:val="00362C9E"/>
    <w:rsid w:val="00362CF0"/>
    <w:rsid w:val="00362CFF"/>
    <w:rsid w:val="00362EB9"/>
    <w:rsid w:val="00362EC3"/>
    <w:rsid w:val="0036304A"/>
    <w:rsid w:val="0036329E"/>
    <w:rsid w:val="0036336F"/>
    <w:rsid w:val="003633D3"/>
    <w:rsid w:val="0036348D"/>
    <w:rsid w:val="003635F4"/>
    <w:rsid w:val="0036365E"/>
    <w:rsid w:val="0036377D"/>
    <w:rsid w:val="0036392C"/>
    <w:rsid w:val="00363973"/>
    <w:rsid w:val="00363A6D"/>
    <w:rsid w:val="00363B06"/>
    <w:rsid w:val="00363B4E"/>
    <w:rsid w:val="00363BDA"/>
    <w:rsid w:val="00363D2A"/>
    <w:rsid w:val="00363E3B"/>
    <w:rsid w:val="00363F2B"/>
    <w:rsid w:val="0036408D"/>
    <w:rsid w:val="003641FE"/>
    <w:rsid w:val="00364485"/>
    <w:rsid w:val="00364561"/>
    <w:rsid w:val="003645B9"/>
    <w:rsid w:val="00364633"/>
    <w:rsid w:val="003647B9"/>
    <w:rsid w:val="00364894"/>
    <w:rsid w:val="00364936"/>
    <w:rsid w:val="0036494C"/>
    <w:rsid w:val="00364C09"/>
    <w:rsid w:val="00364C69"/>
    <w:rsid w:val="00364CF3"/>
    <w:rsid w:val="00365095"/>
    <w:rsid w:val="00365142"/>
    <w:rsid w:val="003651D8"/>
    <w:rsid w:val="00365380"/>
    <w:rsid w:val="003653C1"/>
    <w:rsid w:val="0036542C"/>
    <w:rsid w:val="00365447"/>
    <w:rsid w:val="00365670"/>
    <w:rsid w:val="00365828"/>
    <w:rsid w:val="00365A4D"/>
    <w:rsid w:val="00365A88"/>
    <w:rsid w:val="00365B0A"/>
    <w:rsid w:val="00365C92"/>
    <w:rsid w:val="00365CAE"/>
    <w:rsid w:val="00366192"/>
    <w:rsid w:val="00366270"/>
    <w:rsid w:val="00366338"/>
    <w:rsid w:val="003663A7"/>
    <w:rsid w:val="003663D4"/>
    <w:rsid w:val="003665C0"/>
    <w:rsid w:val="003668A9"/>
    <w:rsid w:val="003668EE"/>
    <w:rsid w:val="00366B71"/>
    <w:rsid w:val="00366B9A"/>
    <w:rsid w:val="00366BD9"/>
    <w:rsid w:val="00366C13"/>
    <w:rsid w:val="00366C28"/>
    <w:rsid w:val="00366E34"/>
    <w:rsid w:val="00367008"/>
    <w:rsid w:val="00367166"/>
    <w:rsid w:val="00367215"/>
    <w:rsid w:val="00367223"/>
    <w:rsid w:val="003678D5"/>
    <w:rsid w:val="00367A30"/>
    <w:rsid w:val="00367BE6"/>
    <w:rsid w:val="00367C1F"/>
    <w:rsid w:val="00367CF9"/>
    <w:rsid w:val="00367DFD"/>
    <w:rsid w:val="00367FDE"/>
    <w:rsid w:val="003701E8"/>
    <w:rsid w:val="00370229"/>
    <w:rsid w:val="00370373"/>
    <w:rsid w:val="0037045A"/>
    <w:rsid w:val="00370500"/>
    <w:rsid w:val="00370579"/>
    <w:rsid w:val="00370644"/>
    <w:rsid w:val="003706BD"/>
    <w:rsid w:val="003706D4"/>
    <w:rsid w:val="003707C5"/>
    <w:rsid w:val="00370B25"/>
    <w:rsid w:val="00370C40"/>
    <w:rsid w:val="00370ED6"/>
    <w:rsid w:val="00370F12"/>
    <w:rsid w:val="00370F81"/>
    <w:rsid w:val="00370FCA"/>
    <w:rsid w:val="00371001"/>
    <w:rsid w:val="003710E9"/>
    <w:rsid w:val="0037110D"/>
    <w:rsid w:val="00371248"/>
    <w:rsid w:val="00371272"/>
    <w:rsid w:val="003713D6"/>
    <w:rsid w:val="0037157F"/>
    <w:rsid w:val="0037193B"/>
    <w:rsid w:val="00371B81"/>
    <w:rsid w:val="00371D18"/>
    <w:rsid w:val="00371DF7"/>
    <w:rsid w:val="00371F20"/>
    <w:rsid w:val="00372013"/>
    <w:rsid w:val="003724AF"/>
    <w:rsid w:val="00372549"/>
    <w:rsid w:val="0037265E"/>
    <w:rsid w:val="00372665"/>
    <w:rsid w:val="003728B4"/>
    <w:rsid w:val="00372AC5"/>
    <w:rsid w:val="00372AC6"/>
    <w:rsid w:val="00372B66"/>
    <w:rsid w:val="00372C9E"/>
    <w:rsid w:val="00372E3C"/>
    <w:rsid w:val="00372ED7"/>
    <w:rsid w:val="0037300A"/>
    <w:rsid w:val="0037314C"/>
    <w:rsid w:val="0037315A"/>
    <w:rsid w:val="00373183"/>
    <w:rsid w:val="003732C8"/>
    <w:rsid w:val="003732E2"/>
    <w:rsid w:val="003735BD"/>
    <w:rsid w:val="0037374D"/>
    <w:rsid w:val="00373847"/>
    <w:rsid w:val="00373914"/>
    <w:rsid w:val="00373A12"/>
    <w:rsid w:val="00373AD1"/>
    <w:rsid w:val="00373B9F"/>
    <w:rsid w:val="00373DAE"/>
    <w:rsid w:val="00373E2F"/>
    <w:rsid w:val="00373E5B"/>
    <w:rsid w:val="003740F6"/>
    <w:rsid w:val="00374130"/>
    <w:rsid w:val="00374277"/>
    <w:rsid w:val="00374343"/>
    <w:rsid w:val="00374571"/>
    <w:rsid w:val="003745B6"/>
    <w:rsid w:val="003745D6"/>
    <w:rsid w:val="00374705"/>
    <w:rsid w:val="003749F9"/>
    <w:rsid w:val="00374A80"/>
    <w:rsid w:val="00374AD0"/>
    <w:rsid w:val="00374BDE"/>
    <w:rsid w:val="00374DC4"/>
    <w:rsid w:val="003751D2"/>
    <w:rsid w:val="00375268"/>
    <w:rsid w:val="003754E2"/>
    <w:rsid w:val="0037550B"/>
    <w:rsid w:val="00375576"/>
    <w:rsid w:val="003755AE"/>
    <w:rsid w:val="003755EC"/>
    <w:rsid w:val="003757E2"/>
    <w:rsid w:val="00375840"/>
    <w:rsid w:val="00375EA3"/>
    <w:rsid w:val="0037614B"/>
    <w:rsid w:val="00376364"/>
    <w:rsid w:val="003763B1"/>
    <w:rsid w:val="003765E1"/>
    <w:rsid w:val="0037669A"/>
    <w:rsid w:val="0037669C"/>
    <w:rsid w:val="003767D8"/>
    <w:rsid w:val="00376861"/>
    <w:rsid w:val="00376A61"/>
    <w:rsid w:val="00376B86"/>
    <w:rsid w:val="00376D6D"/>
    <w:rsid w:val="00376D82"/>
    <w:rsid w:val="00376ED8"/>
    <w:rsid w:val="00376FB6"/>
    <w:rsid w:val="00377141"/>
    <w:rsid w:val="00377457"/>
    <w:rsid w:val="00377836"/>
    <w:rsid w:val="00377993"/>
    <w:rsid w:val="003779A7"/>
    <w:rsid w:val="003779E3"/>
    <w:rsid w:val="00377B1F"/>
    <w:rsid w:val="00377BC8"/>
    <w:rsid w:val="00377D53"/>
    <w:rsid w:val="00377E46"/>
    <w:rsid w:val="00377F18"/>
    <w:rsid w:val="00377FBB"/>
    <w:rsid w:val="00380014"/>
    <w:rsid w:val="0038004C"/>
    <w:rsid w:val="00380071"/>
    <w:rsid w:val="003801B6"/>
    <w:rsid w:val="003804D6"/>
    <w:rsid w:val="003804D9"/>
    <w:rsid w:val="003804EA"/>
    <w:rsid w:val="0038052A"/>
    <w:rsid w:val="0038063C"/>
    <w:rsid w:val="003806A8"/>
    <w:rsid w:val="00380705"/>
    <w:rsid w:val="0038088C"/>
    <w:rsid w:val="003809D6"/>
    <w:rsid w:val="00380A10"/>
    <w:rsid w:val="00380A9E"/>
    <w:rsid w:val="003810F9"/>
    <w:rsid w:val="00381109"/>
    <w:rsid w:val="0038115F"/>
    <w:rsid w:val="003813BD"/>
    <w:rsid w:val="0038145C"/>
    <w:rsid w:val="0038182C"/>
    <w:rsid w:val="0038196B"/>
    <w:rsid w:val="003819E8"/>
    <w:rsid w:val="00381BF5"/>
    <w:rsid w:val="00381D30"/>
    <w:rsid w:val="00381F00"/>
    <w:rsid w:val="003820D9"/>
    <w:rsid w:val="003821BC"/>
    <w:rsid w:val="00382453"/>
    <w:rsid w:val="003827A7"/>
    <w:rsid w:val="00382D2C"/>
    <w:rsid w:val="0038301E"/>
    <w:rsid w:val="003831A1"/>
    <w:rsid w:val="00383349"/>
    <w:rsid w:val="003833C8"/>
    <w:rsid w:val="003833CC"/>
    <w:rsid w:val="0038344A"/>
    <w:rsid w:val="003836D8"/>
    <w:rsid w:val="0038379E"/>
    <w:rsid w:val="0038397F"/>
    <w:rsid w:val="00383996"/>
    <w:rsid w:val="00383A75"/>
    <w:rsid w:val="00383C59"/>
    <w:rsid w:val="00383CCE"/>
    <w:rsid w:val="003844C7"/>
    <w:rsid w:val="00384506"/>
    <w:rsid w:val="00384796"/>
    <w:rsid w:val="0038492A"/>
    <w:rsid w:val="00384943"/>
    <w:rsid w:val="003849FC"/>
    <w:rsid w:val="00384A31"/>
    <w:rsid w:val="00384A6B"/>
    <w:rsid w:val="00384CF0"/>
    <w:rsid w:val="00384D15"/>
    <w:rsid w:val="00384D8F"/>
    <w:rsid w:val="00384EFE"/>
    <w:rsid w:val="00385043"/>
    <w:rsid w:val="00385063"/>
    <w:rsid w:val="003852DD"/>
    <w:rsid w:val="0038534C"/>
    <w:rsid w:val="0038550B"/>
    <w:rsid w:val="00385567"/>
    <w:rsid w:val="00385718"/>
    <w:rsid w:val="00385A65"/>
    <w:rsid w:val="00385E12"/>
    <w:rsid w:val="00385F79"/>
    <w:rsid w:val="0038606A"/>
    <w:rsid w:val="00386221"/>
    <w:rsid w:val="00386246"/>
    <w:rsid w:val="00386295"/>
    <w:rsid w:val="003863B1"/>
    <w:rsid w:val="003863DA"/>
    <w:rsid w:val="0038648C"/>
    <w:rsid w:val="003867C2"/>
    <w:rsid w:val="003868D0"/>
    <w:rsid w:val="00386977"/>
    <w:rsid w:val="00386A21"/>
    <w:rsid w:val="00386B6D"/>
    <w:rsid w:val="00386C14"/>
    <w:rsid w:val="00386DBD"/>
    <w:rsid w:val="00386E38"/>
    <w:rsid w:val="00386F4A"/>
    <w:rsid w:val="00386F58"/>
    <w:rsid w:val="00386FB1"/>
    <w:rsid w:val="00386FD8"/>
    <w:rsid w:val="00386FE6"/>
    <w:rsid w:val="00387133"/>
    <w:rsid w:val="00387150"/>
    <w:rsid w:val="00387253"/>
    <w:rsid w:val="0038730F"/>
    <w:rsid w:val="0038739A"/>
    <w:rsid w:val="0038770E"/>
    <w:rsid w:val="0038775C"/>
    <w:rsid w:val="003877A4"/>
    <w:rsid w:val="00387873"/>
    <w:rsid w:val="00387876"/>
    <w:rsid w:val="00387996"/>
    <w:rsid w:val="003879A1"/>
    <w:rsid w:val="00387A16"/>
    <w:rsid w:val="00387B51"/>
    <w:rsid w:val="00387C74"/>
    <w:rsid w:val="00387D63"/>
    <w:rsid w:val="00387E66"/>
    <w:rsid w:val="00387E9A"/>
    <w:rsid w:val="00387FA4"/>
    <w:rsid w:val="0039008D"/>
    <w:rsid w:val="003900A8"/>
    <w:rsid w:val="00390274"/>
    <w:rsid w:val="0039034C"/>
    <w:rsid w:val="0039063B"/>
    <w:rsid w:val="003907CD"/>
    <w:rsid w:val="00390959"/>
    <w:rsid w:val="00390A27"/>
    <w:rsid w:val="00390ABB"/>
    <w:rsid w:val="00390BD1"/>
    <w:rsid w:val="00390C71"/>
    <w:rsid w:val="00390D03"/>
    <w:rsid w:val="00390DAD"/>
    <w:rsid w:val="00390E78"/>
    <w:rsid w:val="00390EA2"/>
    <w:rsid w:val="00390FA8"/>
    <w:rsid w:val="00390FEB"/>
    <w:rsid w:val="00391122"/>
    <w:rsid w:val="0039120D"/>
    <w:rsid w:val="003913AF"/>
    <w:rsid w:val="003913B8"/>
    <w:rsid w:val="00391417"/>
    <w:rsid w:val="0039195D"/>
    <w:rsid w:val="0039196C"/>
    <w:rsid w:val="00391AF1"/>
    <w:rsid w:val="00391EA1"/>
    <w:rsid w:val="00391EA9"/>
    <w:rsid w:val="00392012"/>
    <w:rsid w:val="00392057"/>
    <w:rsid w:val="003923A0"/>
    <w:rsid w:val="003923F0"/>
    <w:rsid w:val="00392574"/>
    <w:rsid w:val="00392680"/>
    <w:rsid w:val="00392771"/>
    <w:rsid w:val="003928FF"/>
    <w:rsid w:val="00392923"/>
    <w:rsid w:val="003929A8"/>
    <w:rsid w:val="00392B87"/>
    <w:rsid w:val="00392E82"/>
    <w:rsid w:val="00392FC2"/>
    <w:rsid w:val="00393218"/>
    <w:rsid w:val="00393362"/>
    <w:rsid w:val="00393376"/>
    <w:rsid w:val="0039362D"/>
    <w:rsid w:val="00393641"/>
    <w:rsid w:val="00393765"/>
    <w:rsid w:val="00393A11"/>
    <w:rsid w:val="00393A18"/>
    <w:rsid w:val="00393CD7"/>
    <w:rsid w:val="00393D2A"/>
    <w:rsid w:val="00393DD3"/>
    <w:rsid w:val="003940D6"/>
    <w:rsid w:val="0039411D"/>
    <w:rsid w:val="0039424B"/>
    <w:rsid w:val="003942CA"/>
    <w:rsid w:val="00394342"/>
    <w:rsid w:val="003943D1"/>
    <w:rsid w:val="00394507"/>
    <w:rsid w:val="003945CB"/>
    <w:rsid w:val="003946DB"/>
    <w:rsid w:val="00394817"/>
    <w:rsid w:val="003948F1"/>
    <w:rsid w:val="00394933"/>
    <w:rsid w:val="00394AE5"/>
    <w:rsid w:val="00394AF8"/>
    <w:rsid w:val="00394BFD"/>
    <w:rsid w:val="00394D18"/>
    <w:rsid w:val="003951E4"/>
    <w:rsid w:val="00395363"/>
    <w:rsid w:val="003956BC"/>
    <w:rsid w:val="003957ED"/>
    <w:rsid w:val="003957F2"/>
    <w:rsid w:val="00395842"/>
    <w:rsid w:val="00395849"/>
    <w:rsid w:val="0039589F"/>
    <w:rsid w:val="00395919"/>
    <w:rsid w:val="00395962"/>
    <w:rsid w:val="003959B7"/>
    <w:rsid w:val="00395ACA"/>
    <w:rsid w:val="00395D21"/>
    <w:rsid w:val="00395D2B"/>
    <w:rsid w:val="00395D6B"/>
    <w:rsid w:val="00395DAC"/>
    <w:rsid w:val="00395DF5"/>
    <w:rsid w:val="0039641F"/>
    <w:rsid w:val="00396595"/>
    <w:rsid w:val="00396828"/>
    <w:rsid w:val="00396A33"/>
    <w:rsid w:val="00396AA3"/>
    <w:rsid w:val="0039702D"/>
    <w:rsid w:val="00397046"/>
    <w:rsid w:val="0039713F"/>
    <w:rsid w:val="003972A5"/>
    <w:rsid w:val="00397411"/>
    <w:rsid w:val="003974CB"/>
    <w:rsid w:val="0039758E"/>
    <w:rsid w:val="003975B6"/>
    <w:rsid w:val="0039764C"/>
    <w:rsid w:val="00397674"/>
    <w:rsid w:val="00397773"/>
    <w:rsid w:val="00397A30"/>
    <w:rsid w:val="00397A65"/>
    <w:rsid w:val="00397AD9"/>
    <w:rsid w:val="00397FCA"/>
    <w:rsid w:val="003A0099"/>
    <w:rsid w:val="003A01EF"/>
    <w:rsid w:val="003A02E9"/>
    <w:rsid w:val="003A02FA"/>
    <w:rsid w:val="003A0357"/>
    <w:rsid w:val="003A036C"/>
    <w:rsid w:val="003A0545"/>
    <w:rsid w:val="003A083C"/>
    <w:rsid w:val="003A08CC"/>
    <w:rsid w:val="003A0C02"/>
    <w:rsid w:val="003A0D7D"/>
    <w:rsid w:val="003A0E0F"/>
    <w:rsid w:val="003A0E13"/>
    <w:rsid w:val="003A1066"/>
    <w:rsid w:val="003A1140"/>
    <w:rsid w:val="003A1246"/>
    <w:rsid w:val="003A1285"/>
    <w:rsid w:val="003A12C1"/>
    <w:rsid w:val="003A1328"/>
    <w:rsid w:val="003A138D"/>
    <w:rsid w:val="003A17BD"/>
    <w:rsid w:val="003A17D9"/>
    <w:rsid w:val="003A193E"/>
    <w:rsid w:val="003A1A1D"/>
    <w:rsid w:val="003A1FA7"/>
    <w:rsid w:val="003A21F8"/>
    <w:rsid w:val="003A2415"/>
    <w:rsid w:val="003A24DA"/>
    <w:rsid w:val="003A262B"/>
    <w:rsid w:val="003A2727"/>
    <w:rsid w:val="003A27C4"/>
    <w:rsid w:val="003A284C"/>
    <w:rsid w:val="003A28B1"/>
    <w:rsid w:val="003A28C9"/>
    <w:rsid w:val="003A293B"/>
    <w:rsid w:val="003A2A1E"/>
    <w:rsid w:val="003A2D24"/>
    <w:rsid w:val="003A2DAA"/>
    <w:rsid w:val="003A2ECF"/>
    <w:rsid w:val="003A2FB9"/>
    <w:rsid w:val="003A3536"/>
    <w:rsid w:val="003A3891"/>
    <w:rsid w:val="003A3989"/>
    <w:rsid w:val="003A3A59"/>
    <w:rsid w:val="003A3A6A"/>
    <w:rsid w:val="003A3CA8"/>
    <w:rsid w:val="003A3D2A"/>
    <w:rsid w:val="003A3D87"/>
    <w:rsid w:val="003A3E03"/>
    <w:rsid w:val="003A3E9A"/>
    <w:rsid w:val="003A4035"/>
    <w:rsid w:val="003A4077"/>
    <w:rsid w:val="003A40D1"/>
    <w:rsid w:val="003A41EB"/>
    <w:rsid w:val="003A42BF"/>
    <w:rsid w:val="003A4340"/>
    <w:rsid w:val="003A4864"/>
    <w:rsid w:val="003A4A4B"/>
    <w:rsid w:val="003A4B18"/>
    <w:rsid w:val="003A4D84"/>
    <w:rsid w:val="003A4E94"/>
    <w:rsid w:val="003A4EA7"/>
    <w:rsid w:val="003A4EBD"/>
    <w:rsid w:val="003A4F5D"/>
    <w:rsid w:val="003A5097"/>
    <w:rsid w:val="003A510B"/>
    <w:rsid w:val="003A517A"/>
    <w:rsid w:val="003A52CB"/>
    <w:rsid w:val="003A5343"/>
    <w:rsid w:val="003A547C"/>
    <w:rsid w:val="003A560B"/>
    <w:rsid w:val="003A5655"/>
    <w:rsid w:val="003A5659"/>
    <w:rsid w:val="003A5AAA"/>
    <w:rsid w:val="003A5CA8"/>
    <w:rsid w:val="003A5CF7"/>
    <w:rsid w:val="003A5FE3"/>
    <w:rsid w:val="003A6003"/>
    <w:rsid w:val="003A603C"/>
    <w:rsid w:val="003A616F"/>
    <w:rsid w:val="003A6181"/>
    <w:rsid w:val="003A618A"/>
    <w:rsid w:val="003A61E0"/>
    <w:rsid w:val="003A62E8"/>
    <w:rsid w:val="003A63BC"/>
    <w:rsid w:val="003A6646"/>
    <w:rsid w:val="003A6749"/>
    <w:rsid w:val="003A67C1"/>
    <w:rsid w:val="003A67EE"/>
    <w:rsid w:val="003A68B3"/>
    <w:rsid w:val="003A696B"/>
    <w:rsid w:val="003A6996"/>
    <w:rsid w:val="003A6A29"/>
    <w:rsid w:val="003A6A2D"/>
    <w:rsid w:val="003A6BFA"/>
    <w:rsid w:val="003A6C59"/>
    <w:rsid w:val="003A6DA0"/>
    <w:rsid w:val="003A6DF4"/>
    <w:rsid w:val="003A6F68"/>
    <w:rsid w:val="003A7197"/>
    <w:rsid w:val="003A71CD"/>
    <w:rsid w:val="003A72DF"/>
    <w:rsid w:val="003A7490"/>
    <w:rsid w:val="003A76E6"/>
    <w:rsid w:val="003A77E2"/>
    <w:rsid w:val="003A78CD"/>
    <w:rsid w:val="003A7BB1"/>
    <w:rsid w:val="003A7C4A"/>
    <w:rsid w:val="003A7F65"/>
    <w:rsid w:val="003B0103"/>
    <w:rsid w:val="003B02E2"/>
    <w:rsid w:val="003B07D9"/>
    <w:rsid w:val="003B0800"/>
    <w:rsid w:val="003B09AB"/>
    <w:rsid w:val="003B0B77"/>
    <w:rsid w:val="003B0CF9"/>
    <w:rsid w:val="003B0E03"/>
    <w:rsid w:val="003B0E0B"/>
    <w:rsid w:val="003B0FDE"/>
    <w:rsid w:val="003B0FEC"/>
    <w:rsid w:val="003B11E2"/>
    <w:rsid w:val="003B1974"/>
    <w:rsid w:val="003B19E9"/>
    <w:rsid w:val="003B1BB9"/>
    <w:rsid w:val="003B1D34"/>
    <w:rsid w:val="003B20AC"/>
    <w:rsid w:val="003B28AF"/>
    <w:rsid w:val="003B2B22"/>
    <w:rsid w:val="003B2CB6"/>
    <w:rsid w:val="003B349D"/>
    <w:rsid w:val="003B356A"/>
    <w:rsid w:val="003B35E4"/>
    <w:rsid w:val="003B35F2"/>
    <w:rsid w:val="003B368C"/>
    <w:rsid w:val="003B3772"/>
    <w:rsid w:val="003B37CF"/>
    <w:rsid w:val="003B37EC"/>
    <w:rsid w:val="003B3872"/>
    <w:rsid w:val="003B39C6"/>
    <w:rsid w:val="003B3A42"/>
    <w:rsid w:val="003B3D8D"/>
    <w:rsid w:val="003B3DEC"/>
    <w:rsid w:val="003B424B"/>
    <w:rsid w:val="003B450E"/>
    <w:rsid w:val="003B45AF"/>
    <w:rsid w:val="003B4631"/>
    <w:rsid w:val="003B47F0"/>
    <w:rsid w:val="003B4904"/>
    <w:rsid w:val="003B4954"/>
    <w:rsid w:val="003B4CD2"/>
    <w:rsid w:val="003B4E49"/>
    <w:rsid w:val="003B4ED0"/>
    <w:rsid w:val="003B5015"/>
    <w:rsid w:val="003B507C"/>
    <w:rsid w:val="003B509D"/>
    <w:rsid w:val="003B50A4"/>
    <w:rsid w:val="003B50BB"/>
    <w:rsid w:val="003B51A5"/>
    <w:rsid w:val="003B550C"/>
    <w:rsid w:val="003B56CB"/>
    <w:rsid w:val="003B5770"/>
    <w:rsid w:val="003B5775"/>
    <w:rsid w:val="003B59A8"/>
    <w:rsid w:val="003B59E6"/>
    <w:rsid w:val="003B5A17"/>
    <w:rsid w:val="003B5BB9"/>
    <w:rsid w:val="003B5C05"/>
    <w:rsid w:val="003B5CC8"/>
    <w:rsid w:val="003B5DF1"/>
    <w:rsid w:val="003B5E58"/>
    <w:rsid w:val="003B5E65"/>
    <w:rsid w:val="003B5EAE"/>
    <w:rsid w:val="003B5F95"/>
    <w:rsid w:val="003B5FEC"/>
    <w:rsid w:val="003B614B"/>
    <w:rsid w:val="003B617B"/>
    <w:rsid w:val="003B6355"/>
    <w:rsid w:val="003B64A5"/>
    <w:rsid w:val="003B64AE"/>
    <w:rsid w:val="003B64CA"/>
    <w:rsid w:val="003B6536"/>
    <w:rsid w:val="003B6610"/>
    <w:rsid w:val="003B6646"/>
    <w:rsid w:val="003B66A7"/>
    <w:rsid w:val="003B67E5"/>
    <w:rsid w:val="003B687D"/>
    <w:rsid w:val="003B68BF"/>
    <w:rsid w:val="003B68D3"/>
    <w:rsid w:val="003B6958"/>
    <w:rsid w:val="003B6C82"/>
    <w:rsid w:val="003B6CCD"/>
    <w:rsid w:val="003B6F4C"/>
    <w:rsid w:val="003B70BC"/>
    <w:rsid w:val="003B70FD"/>
    <w:rsid w:val="003B71B7"/>
    <w:rsid w:val="003B74C5"/>
    <w:rsid w:val="003B7560"/>
    <w:rsid w:val="003B7561"/>
    <w:rsid w:val="003B7599"/>
    <w:rsid w:val="003B7841"/>
    <w:rsid w:val="003B7919"/>
    <w:rsid w:val="003B793A"/>
    <w:rsid w:val="003B7A9B"/>
    <w:rsid w:val="003B7C06"/>
    <w:rsid w:val="003B7ED4"/>
    <w:rsid w:val="003C034F"/>
    <w:rsid w:val="003C0431"/>
    <w:rsid w:val="003C0490"/>
    <w:rsid w:val="003C0778"/>
    <w:rsid w:val="003C0936"/>
    <w:rsid w:val="003C0A88"/>
    <w:rsid w:val="003C0F39"/>
    <w:rsid w:val="003C1074"/>
    <w:rsid w:val="003C121A"/>
    <w:rsid w:val="003C13EE"/>
    <w:rsid w:val="003C1453"/>
    <w:rsid w:val="003C149A"/>
    <w:rsid w:val="003C1524"/>
    <w:rsid w:val="003C15A9"/>
    <w:rsid w:val="003C17DA"/>
    <w:rsid w:val="003C1B9C"/>
    <w:rsid w:val="003C1C74"/>
    <w:rsid w:val="003C1C81"/>
    <w:rsid w:val="003C1C8F"/>
    <w:rsid w:val="003C1E05"/>
    <w:rsid w:val="003C1E1C"/>
    <w:rsid w:val="003C1F4E"/>
    <w:rsid w:val="003C2097"/>
    <w:rsid w:val="003C2106"/>
    <w:rsid w:val="003C2227"/>
    <w:rsid w:val="003C2283"/>
    <w:rsid w:val="003C2287"/>
    <w:rsid w:val="003C24B5"/>
    <w:rsid w:val="003C25D5"/>
    <w:rsid w:val="003C2713"/>
    <w:rsid w:val="003C2742"/>
    <w:rsid w:val="003C293B"/>
    <w:rsid w:val="003C2A2C"/>
    <w:rsid w:val="003C2B59"/>
    <w:rsid w:val="003C2BC3"/>
    <w:rsid w:val="003C2F96"/>
    <w:rsid w:val="003C33E5"/>
    <w:rsid w:val="003C3452"/>
    <w:rsid w:val="003C3469"/>
    <w:rsid w:val="003C356D"/>
    <w:rsid w:val="003C3653"/>
    <w:rsid w:val="003C36FB"/>
    <w:rsid w:val="003C3769"/>
    <w:rsid w:val="003C384B"/>
    <w:rsid w:val="003C3E4B"/>
    <w:rsid w:val="003C3E5D"/>
    <w:rsid w:val="003C3E68"/>
    <w:rsid w:val="003C3E9D"/>
    <w:rsid w:val="003C3FFC"/>
    <w:rsid w:val="003C4043"/>
    <w:rsid w:val="003C445D"/>
    <w:rsid w:val="003C44CA"/>
    <w:rsid w:val="003C4562"/>
    <w:rsid w:val="003C456B"/>
    <w:rsid w:val="003C4855"/>
    <w:rsid w:val="003C4892"/>
    <w:rsid w:val="003C4C7C"/>
    <w:rsid w:val="003C4D00"/>
    <w:rsid w:val="003C4DC9"/>
    <w:rsid w:val="003C4DD2"/>
    <w:rsid w:val="003C4E46"/>
    <w:rsid w:val="003C4ED7"/>
    <w:rsid w:val="003C4F35"/>
    <w:rsid w:val="003C506F"/>
    <w:rsid w:val="003C50F4"/>
    <w:rsid w:val="003C520F"/>
    <w:rsid w:val="003C5267"/>
    <w:rsid w:val="003C537F"/>
    <w:rsid w:val="003C5412"/>
    <w:rsid w:val="003C5446"/>
    <w:rsid w:val="003C54AC"/>
    <w:rsid w:val="003C5789"/>
    <w:rsid w:val="003C596E"/>
    <w:rsid w:val="003C5A10"/>
    <w:rsid w:val="003C5A1F"/>
    <w:rsid w:val="003C5A83"/>
    <w:rsid w:val="003C5C09"/>
    <w:rsid w:val="003C5D62"/>
    <w:rsid w:val="003C5D87"/>
    <w:rsid w:val="003C606D"/>
    <w:rsid w:val="003C608D"/>
    <w:rsid w:val="003C618A"/>
    <w:rsid w:val="003C61E2"/>
    <w:rsid w:val="003C6272"/>
    <w:rsid w:val="003C634A"/>
    <w:rsid w:val="003C63CF"/>
    <w:rsid w:val="003C6580"/>
    <w:rsid w:val="003C667B"/>
    <w:rsid w:val="003C6716"/>
    <w:rsid w:val="003C6724"/>
    <w:rsid w:val="003C6753"/>
    <w:rsid w:val="003C6783"/>
    <w:rsid w:val="003C6835"/>
    <w:rsid w:val="003C6863"/>
    <w:rsid w:val="003C6AD5"/>
    <w:rsid w:val="003C6B8B"/>
    <w:rsid w:val="003C6D56"/>
    <w:rsid w:val="003C6E44"/>
    <w:rsid w:val="003C70A9"/>
    <w:rsid w:val="003C717C"/>
    <w:rsid w:val="003C7192"/>
    <w:rsid w:val="003C739B"/>
    <w:rsid w:val="003C7596"/>
    <w:rsid w:val="003C787A"/>
    <w:rsid w:val="003C7EFA"/>
    <w:rsid w:val="003C7F84"/>
    <w:rsid w:val="003D03E4"/>
    <w:rsid w:val="003D0507"/>
    <w:rsid w:val="003D06BC"/>
    <w:rsid w:val="003D06CC"/>
    <w:rsid w:val="003D070C"/>
    <w:rsid w:val="003D0A44"/>
    <w:rsid w:val="003D0BA0"/>
    <w:rsid w:val="003D0BF4"/>
    <w:rsid w:val="003D0CDA"/>
    <w:rsid w:val="003D0D0E"/>
    <w:rsid w:val="003D0DC1"/>
    <w:rsid w:val="003D0EF8"/>
    <w:rsid w:val="003D0F79"/>
    <w:rsid w:val="003D0FA7"/>
    <w:rsid w:val="003D109E"/>
    <w:rsid w:val="003D10D6"/>
    <w:rsid w:val="003D1159"/>
    <w:rsid w:val="003D1255"/>
    <w:rsid w:val="003D134F"/>
    <w:rsid w:val="003D1494"/>
    <w:rsid w:val="003D14DA"/>
    <w:rsid w:val="003D15B8"/>
    <w:rsid w:val="003D1651"/>
    <w:rsid w:val="003D1760"/>
    <w:rsid w:val="003D181B"/>
    <w:rsid w:val="003D1912"/>
    <w:rsid w:val="003D1991"/>
    <w:rsid w:val="003D1B0B"/>
    <w:rsid w:val="003D1B7D"/>
    <w:rsid w:val="003D1BBB"/>
    <w:rsid w:val="003D1CBA"/>
    <w:rsid w:val="003D1D54"/>
    <w:rsid w:val="003D1F25"/>
    <w:rsid w:val="003D220C"/>
    <w:rsid w:val="003D234D"/>
    <w:rsid w:val="003D24B6"/>
    <w:rsid w:val="003D25FD"/>
    <w:rsid w:val="003D28D5"/>
    <w:rsid w:val="003D2A54"/>
    <w:rsid w:val="003D2BC0"/>
    <w:rsid w:val="003D2C00"/>
    <w:rsid w:val="003D2C20"/>
    <w:rsid w:val="003D2CB8"/>
    <w:rsid w:val="003D2D81"/>
    <w:rsid w:val="003D3022"/>
    <w:rsid w:val="003D3023"/>
    <w:rsid w:val="003D30FA"/>
    <w:rsid w:val="003D31AA"/>
    <w:rsid w:val="003D31FA"/>
    <w:rsid w:val="003D3230"/>
    <w:rsid w:val="003D3350"/>
    <w:rsid w:val="003D3471"/>
    <w:rsid w:val="003D3553"/>
    <w:rsid w:val="003D35E9"/>
    <w:rsid w:val="003D36D8"/>
    <w:rsid w:val="003D37AE"/>
    <w:rsid w:val="003D3815"/>
    <w:rsid w:val="003D3996"/>
    <w:rsid w:val="003D3CF5"/>
    <w:rsid w:val="003D3EB9"/>
    <w:rsid w:val="003D3EC2"/>
    <w:rsid w:val="003D3EFF"/>
    <w:rsid w:val="003D3F69"/>
    <w:rsid w:val="003D480A"/>
    <w:rsid w:val="003D4864"/>
    <w:rsid w:val="003D48DE"/>
    <w:rsid w:val="003D4B8C"/>
    <w:rsid w:val="003D4E3B"/>
    <w:rsid w:val="003D4F5C"/>
    <w:rsid w:val="003D50FE"/>
    <w:rsid w:val="003D5121"/>
    <w:rsid w:val="003D51F9"/>
    <w:rsid w:val="003D526C"/>
    <w:rsid w:val="003D55DC"/>
    <w:rsid w:val="003D5606"/>
    <w:rsid w:val="003D5AF5"/>
    <w:rsid w:val="003D5B32"/>
    <w:rsid w:val="003D5CC4"/>
    <w:rsid w:val="003D6002"/>
    <w:rsid w:val="003D6143"/>
    <w:rsid w:val="003D6298"/>
    <w:rsid w:val="003D64AD"/>
    <w:rsid w:val="003D66E0"/>
    <w:rsid w:val="003D66EE"/>
    <w:rsid w:val="003D67A5"/>
    <w:rsid w:val="003D68CA"/>
    <w:rsid w:val="003D699A"/>
    <w:rsid w:val="003D6AB1"/>
    <w:rsid w:val="003D6DEC"/>
    <w:rsid w:val="003D6F02"/>
    <w:rsid w:val="003D6FBB"/>
    <w:rsid w:val="003D70DC"/>
    <w:rsid w:val="003D70ED"/>
    <w:rsid w:val="003D7264"/>
    <w:rsid w:val="003D766F"/>
    <w:rsid w:val="003D767F"/>
    <w:rsid w:val="003D7693"/>
    <w:rsid w:val="003D77D2"/>
    <w:rsid w:val="003D79B9"/>
    <w:rsid w:val="003D7A96"/>
    <w:rsid w:val="003D7ADB"/>
    <w:rsid w:val="003D7B82"/>
    <w:rsid w:val="003D7C33"/>
    <w:rsid w:val="003D7FA3"/>
    <w:rsid w:val="003E001A"/>
    <w:rsid w:val="003E01CF"/>
    <w:rsid w:val="003E0479"/>
    <w:rsid w:val="003E04B6"/>
    <w:rsid w:val="003E0543"/>
    <w:rsid w:val="003E06CE"/>
    <w:rsid w:val="003E06FE"/>
    <w:rsid w:val="003E07E6"/>
    <w:rsid w:val="003E0BBA"/>
    <w:rsid w:val="003E0F03"/>
    <w:rsid w:val="003E10BD"/>
    <w:rsid w:val="003E110F"/>
    <w:rsid w:val="003E1208"/>
    <w:rsid w:val="003E12C0"/>
    <w:rsid w:val="003E130F"/>
    <w:rsid w:val="003E1563"/>
    <w:rsid w:val="003E183E"/>
    <w:rsid w:val="003E18B7"/>
    <w:rsid w:val="003E197A"/>
    <w:rsid w:val="003E1AEF"/>
    <w:rsid w:val="003E1B98"/>
    <w:rsid w:val="003E1BD3"/>
    <w:rsid w:val="003E1BE6"/>
    <w:rsid w:val="003E1C73"/>
    <w:rsid w:val="003E1C76"/>
    <w:rsid w:val="003E1CD6"/>
    <w:rsid w:val="003E1D55"/>
    <w:rsid w:val="003E1E22"/>
    <w:rsid w:val="003E1ED2"/>
    <w:rsid w:val="003E209D"/>
    <w:rsid w:val="003E20A7"/>
    <w:rsid w:val="003E2322"/>
    <w:rsid w:val="003E24D0"/>
    <w:rsid w:val="003E25C0"/>
    <w:rsid w:val="003E263D"/>
    <w:rsid w:val="003E272F"/>
    <w:rsid w:val="003E27A0"/>
    <w:rsid w:val="003E2814"/>
    <w:rsid w:val="003E292D"/>
    <w:rsid w:val="003E2DA9"/>
    <w:rsid w:val="003E316B"/>
    <w:rsid w:val="003E32E9"/>
    <w:rsid w:val="003E339E"/>
    <w:rsid w:val="003E3474"/>
    <w:rsid w:val="003E3747"/>
    <w:rsid w:val="003E376C"/>
    <w:rsid w:val="003E37FD"/>
    <w:rsid w:val="003E3851"/>
    <w:rsid w:val="003E3884"/>
    <w:rsid w:val="003E38D0"/>
    <w:rsid w:val="003E3B49"/>
    <w:rsid w:val="003E3B52"/>
    <w:rsid w:val="003E3BA2"/>
    <w:rsid w:val="003E3BD0"/>
    <w:rsid w:val="003E3D4F"/>
    <w:rsid w:val="003E40B8"/>
    <w:rsid w:val="003E41B7"/>
    <w:rsid w:val="003E43A4"/>
    <w:rsid w:val="003E44B2"/>
    <w:rsid w:val="003E460D"/>
    <w:rsid w:val="003E4A97"/>
    <w:rsid w:val="003E4B43"/>
    <w:rsid w:val="003E4C7E"/>
    <w:rsid w:val="003E4CFD"/>
    <w:rsid w:val="003E4DC4"/>
    <w:rsid w:val="003E4EA7"/>
    <w:rsid w:val="003E531A"/>
    <w:rsid w:val="003E535E"/>
    <w:rsid w:val="003E54E8"/>
    <w:rsid w:val="003E555C"/>
    <w:rsid w:val="003E55FB"/>
    <w:rsid w:val="003E5990"/>
    <w:rsid w:val="003E5A99"/>
    <w:rsid w:val="003E5C24"/>
    <w:rsid w:val="003E5C60"/>
    <w:rsid w:val="003E5DF6"/>
    <w:rsid w:val="003E5E9E"/>
    <w:rsid w:val="003E604B"/>
    <w:rsid w:val="003E6065"/>
    <w:rsid w:val="003E6159"/>
    <w:rsid w:val="003E6285"/>
    <w:rsid w:val="003E632F"/>
    <w:rsid w:val="003E63A5"/>
    <w:rsid w:val="003E64DD"/>
    <w:rsid w:val="003E65B7"/>
    <w:rsid w:val="003E66CE"/>
    <w:rsid w:val="003E691B"/>
    <w:rsid w:val="003E69FA"/>
    <w:rsid w:val="003E6AF8"/>
    <w:rsid w:val="003E6B09"/>
    <w:rsid w:val="003E6B9D"/>
    <w:rsid w:val="003E6BD0"/>
    <w:rsid w:val="003E6C2E"/>
    <w:rsid w:val="003E7379"/>
    <w:rsid w:val="003E73FC"/>
    <w:rsid w:val="003E7491"/>
    <w:rsid w:val="003E7542"/>
    <w:rsid w:val="003E764F"/>
    <w:rsid w:val="003E7884"/>
    <w:rsid w:val="003E79A7"/>
    <w:rsid w:val="003E79AB"/>
    <w:rsid w:val="003E7BCD"/>
    <w:rsid w:val="003E7C0D"/>
    <w:rsid w:val="003E7C61"/>
    <w:rsid w:val="003E7E62"/>
    <w:rsid w:val="003F0079"/>
    <w:rsid w:val="003F00A9"/>
    <w:rsid w:val="003F00C0"/>
    <w:rsid w:val="003F0148"/>
    <w:rsid w:val="003F022C"/>
    <w:rsid w:val="003F023E"/>
    <w:rsid w:val="003F02BE"/>
    <w:rsid w:val="003F0307"/>
    <w:rsid w:val="003F0354"/>
    <w:rsid w:val="003F055C"/>
    <w:rsid w:val="003F0582"/>
    <w:rsid w:val="003F0669"/>
    <w:rsid w:val="003F0690"/>
    <w:rsid w:val="003F078A"/>
    <w:rsid w:val="003F095D"/>
    <w:rsid w:val="003F09A8"/>
    <w:rsid w:val="003F09D7"/>
    <w:rsid w:val="003F09E2"/>
    <w:rsid w:val="003F0A4A"/>
    <w:rsid w:val="003F0F44"/>
    <w:rsid w:val="003F10C2"/>
    <w:rsid w:val="003F131F"/>
    <w:rsid w:val="003F13E8"/>
    <w:rsid w:val="003F192F"/>
    <w:rsid w:val="003F1B4A"/>
    <w:rsid w:val="003F1B50"/>
    <w:rsid w:val="003F1B5F"/>
    <w:rsid w:val="003F1DA3"/>
    <w:rsid w:val="003F1F06"/>
    <w:rsid w:val="003F1FDB"/>
    <w:rsid w:val="003F210D"/>
    <w:rsid w:val="003F21D3"/>
    <w:rsid w:val="003F21DC"/>
    <w:rsid w:val="003F22AF"/>
    <w:rsid w:val="003F2321"/>
    <w:rsid w:val="003F2484"/>
    <w:rsid w:val="003F25E4"/>
    <w:rsid w:val="003F2874"/>
    <w:rsid w:val="003F2967"/>
    <w:rsid w:val="003F29D7"/>
    <w:rsid w:val="003F2A4D"/>
    <w:rsid w:val="003F2AA3"/>
    <w:rsid w:val="003F2B08"/>
    <w:rsid w:val="003F2CD7"/>
    <w:rsid w:val="003F3041"/>
    <w:rsid w:val="003F3066"/>
    <w:rsid w:val="003F30A5"/>
    <w:rsid w:val="003F30AF"/>
    <w:rsid w:val="003F313C"/>
    <w:rsid w:val="003F3141"/>
    <w:rsid w:val="003F32B8"/>
    <w:rsid w:val="003F32DC"/>
    <w:rsid w:val="003F3353"/>
    <w:rsid w:val="003F361F"/>
    <w:rsid w:val="003F36C4"/>
    <w:rsid w:val="003F376D"/>
    <w:rsid w:val="003F38E6"/>
    <w:rsid w:val="003F3AE1"/>
    <w:rsid w:val="003F3C05"/>
    <w:rsid w:val="003F3D52"/>
    <w:rsid w:val="003F3E76"/>
    <w:rsid w:val="003F4255"/>
    <w:rsid w:val="003F4331"/>
    <w:rsid w:val="003F44BD"/>
    <w:rsid w:val="003F470D"/>
    <w:rsid w:val="003F4828"/>
    <w:rsid w:val="003F4853"/>
    <w:rsid w:val="003F48B0"/>
    <w:rsid w:val="003F4AFA"/>
    <w:rsid w:val="003F4DFA"/>
    <w:rsid w:val="003F4E1F"/>
    <w:rsid w:val="003F4F9E"/>
    <w:rsid w:val="003F502F"/>
    <w:rsid w:val="003F5037"/>
    <w:rsid w:val="003F5092"/>
    <w:rsid w:val="003F5274"/>
    <w:rsid w:val="003F5415"/>
    <w:rsid w:val="003F549E"/>
    <w:rsid w:val="003F54F4"/>
    <w:rsid w:val="003F54F6"/>
    <w:rsid w:val="003F55BF"/>
    <w:rsid w:val="003F564A"/>
    <w:rsid w:val="003F56F7"/>
    <w:rsid w:val="003F57ED"/>
    <w:rsid w:val="003F592F"/>
    <w:rsid w:val="003F5A91"/>
    <w:rsid w:val="003F5C4B"/>
    <w:rsid w:val="003F5CC4"/>
    <w:rsid w:val="003F5E70"/>
    <w:rsid w:val="003F604C"/>
    <w:rsid w:val="003F6174"/>
    <w:rsid w:val="003F62AC"/>
    <w:rsid w:val="003F62C2"/>
    <w:rsid w:val="003F6543"/>
    <w:rsid w:val="003F668C"/>
    <w:rsid w:val="003F669A"/>
    <w:rsid w:val="003F6878"/>
    <w:rsid w:val="003F698E"/>
    <w:rsid w:val="003F6C33"/>
    <w:rsid w:val="003F6E73"/>
    <w:rsid w:val="003F6F10"/>
    <w:rsid w:val="003F71A8"/>
    <w:rsid w:val="003F724D"/>
    <w:rsid w:val="003F74EB"/>
    <w:rsid w:val="003F7733"/>
    <w:rsid w:val="003F7814"/>
    <w:rsid w:val="003F7B6F"/>
    <w:rsid w:val="004000DD"/>
    <w:rsid w:val="0040013F"/>
    <w:rsid w:val="00400141"/>
    <w:rsid w:val="004004A6"/>
    <w:rsid w:val="00400507"/>
    <w:rsid w:val="00400717"/>
    <w:rsid w:val="0040071D"/>
    <w:rsid w:val="00400B4B"/>
    <w:rsid w:val="00400DA8"/>
    <w:rsid w:val="0040117E"/>
    <w:rsid w:val="004011AE"/>
    <w:rsid w:val="004011B5"/>
    <w:rsid w:val="00401424"/>
    <w:rsid w:val="00401575"/>
    <w:rsid w:val="00401663"/>
    <w:rsid w:val="00401695"/>
    <w:rsid w:val="004016A8"/>
    <w:rsid w:val="00401883"/>
    <w:rsid w:val="004019A8"/>
    <w:rsid w:val="00401B68"/>
    <w:rsid w:val="00401BC1"/>
    <w:rsid w:val="00401DE0"/>
    <w:rsid w:val="00402009"/>
    <w:rsid w:val="0040226C"/>
    <w:rsid w:val="0040234E"/>
    <w:rsid w:val="0040241B"/>
    <w:rsid w:val="004028FC"/>
    <w:rsid w:val="00402900"/>
    <w:rsid w:val="0040294E"/>
    <w:rsid w:val="00402970"/>
    <w:rsid w:val="00402AD5"/>
    <w:rsid w:val="00402CF4"/>
    <w:rsid w:val="00402D6D"/>
    <w:rsid w:val="00402E95"/>
    <w:rsid w:val="00402F69"/>
    <w:rsid w:val="00403074"/>
    <w:rsid w:val="00403140"/>
    <w:rsid w:val="004034F8"/>
    <w:rsid w:val="004036EC"/>
    <w:rsid w:val="004038D4"/>
    <w:rsid w:val="004038EA"/>
    <w:rsid w:val="00403A6F"/>
    <w:rsid w:val="00403BBD"/>
    <w:rsid w:val="00403E4C"/>
    <w:rsid w:val="00403F49"/>
    <w:rsid w:val="00404022"/>
    <w:rsid w:val="004040D2"/>
    <w:rsid w:val="00404121"/>
    <w:rsid w:val="0040416A"/>
    <w:rsid w:val="00404497"/>
    <w:rsid w:val="004045AC"/>
    <w:rsid w:val="00404716"/>
    <w:rsid w:val="00404A45"/>
    <w:rsid w:val="00404B0C"/>
    <w:rsid w:val="00404BC8"/>
    <w:rsid w:val="00404EBE"/>
    <w:rsid w:val="00404F8D"/>
    <w:rsid w:val="0040503F"/>
    <w:rsid w:val="004053D5"/>
    <w:rsid w:val="0040540E"/>
    <w:rsid w:val="00405547"/>
    <w:rsid w:val="004055CC"/>
    <w:rsid w:val="004056A0"/>
    <w:rsid w:val="00405820"/>
    <w:rsid w:val="0040593B"/>
    <w:rsid w:val="00405AC0"/>
    <w:rsid w:val="00405B59"/>
    <w:rsid w:val="00405C2F"/>
    <w:rsid w:val="00405CA3"/>
    <w:rsid w:val="00405D6F"/>
    <w:rsid w:val="00405ED8"/>
    <w:rsid w:val="00405F9E"/>
    <w:rsid w:val="00405FE2"/>
    <w:rsid w:val="00406070"/>
    <w:rsid w:val="004060AF"/>
    <w:rsid w:val="004060BC"/>
    <w:rsid w:val="0040618A"/>
    <w:rsid w:val="004065BE"/>
    <w:rsid w:val="00406A0F"/>
    <w:rsid w:val="00406EBC"/>
    <w:rsid w:val="00406ED6"/>
    <w:rsid w:val="004070C7"/>
    <w:rsid w:val="00407199"/>
    <w:rsid w:val="00407544"/>
    <w:rsid w:val="00407B61"/>
    <w:rsid w:val="00407B8E"/>
    <w:rsid w:val="00407CAA"/>
    <w:rsid w:val="00407D8F"/>
    <w:rsid w:val="00407E2E"/>
    <w:rsid w:val="00407F28"/>
    <w:rsid w:val="00410168"/>
    <w:rsid w:val="00410278"/>
    <w:rsid w:val="0041029E"/>
    <w:rsid w:val="004104E8"/>
    <w:rsid w:val="004105AC"/>
    <w:rsid w:val="00410714"/>
    <w:rsid w:val="0041075D"/>
    <w:rsid w:val="004109F0"/>
    <w:rsid w:val="00410A1D"/>
    <w:rsid w:val="00410BCB"/>
    <w:rsid w:val="00410C14"/>
    <w:rsid w:val="00410F1D"/>
    <w:rsid w:val="00410F6B"/>
    <w:rsid w:val="00410FB5"/>
    <w:rsid w:val="00410FCD"/>
    <w:rsid w:val="0041128C"/>
    <w:rsid w:val="00411523"/>
    <w:rsid w:val="00411537"/>
    <w:rsid w:val="004116F9"/>
    <w:rsid w:val="00411745"/>
    <w:rsid w:val="0041175F"/>
    <w:rsid w:val="00411784"/>
    <w:rsid w:val="0041185B"/>
    <w:rsid w:val="004118E3"/>
    <w:rsid w:val="00411A85"/>
    <w:rsid w:val="00411B05"/>
    <w:rsid w:val="00411DDE"/>
    <w:rsid w:val="0041201D"/>
    <w:rsid w:val="004120E4"/>
    <w:rsid w:val="00412121"/>
    <w:rsid w:val="004121C2"/>
    <w:rsid w:val="00412201"/>
    <w:rsid w:val="00412365"/>
    <w:rsid w:val="0041243E"/>
    <w:rsid w:val="004124BF"/>
    <w:rsid w:val="004125CF"/>
    <w:rsid w:val="00412735"/>
    <w:rsid w:val="004127C3"/>
    <w:rsid w:val="004128D5"/>
    <w:rsid w:val="00412A43"/>
    <w:rsid w:val="00412AAE"/>
    <w:rsid w:val="00412D69"/>
    <w:rsid w:val="00412F47"/>
    <w:rsid w:val="00412FA5"/>
    <w:rsid w:val="00413127"/>
    <w:rsid w:val="0041329C"/>
    <w:rsid w:val="00413566"/>
    <w:rsid w:val="0041376B"/>
    <w:rsid w:val="0041396B"/>
    <w:rsid w:val="00413A56"/>
    <w:rsid w:val="00413B6D"/>
    <w:rsid w:val="00413B85"/>
    <w:rsid w:val="00413D38"/>
    <w:rsid w:val="00413D6A"/>
    <w:rsid w:val="00413EA0"/>
    <w:rsid w:val="0041425E"/>
    <w:rsid w:val="004142AD"/>
    <w:rsid w:val="00414363"/>
    <w:rsid w:val="00414500"/>
    <w:rsid w:val="00414784"/>
    <w:rsid w:val="00414A70"/>
    <w:rsid w:val="00414D95"/>
    <w:rsid w:val="00414E33"/>
    <w:rsid w:val="00414EE6"/>
    <w:rsid w:val="00415299"/>
    <w:rsid w:val="0041530A"/>
    <w:rsid w:val="00415550"/>
    <w:rsid w:val="004155B9"/>
    <w:rsid w:val="00415697"/>
    <w:rsid w:val="004158A0"/>
    <w:rsid w:val="00415A10"/>
    <w:rsid w:val="00415C10"/>
    <w:rsid w:val="00415EAC"/>
    <w:rsid w:val="00415F44"/>
    <w:rsid w:val="00415F5C"/>
    <w:rsid w:val="004163D2"/>
    <w:rsid w:val="004166BC"/>
    <w:rsid w:val="004166E4"/>
    <w:rsid w:val="004167B1"/>
    <w:rsid w:val="00416A82"/>
    <w:rsid w:val="00416A8F"/>
    <w:rsid w:val="00416D5C"/>
    <w:rsid w:val="00416DE9"/>
    <w:rsid w:val="00416EA6"/>
    <w:rsid w:val="00416FC5"/>
    <w:rsid w:val="004170A3"/>
    <w:rsid w:val="0041713E"/>
    <w:rsid w:val="0041741C"/>
    <w:rsid w:val="00417733"/>
    <w:rsid w:val="00417854"/>
    <w:rsid w:val="00417873"/>
    <w:rsid w:val="00417AB7"/>
    <w:rsid w:val="00417AE5"/>
    <w:rsid w:val="00417BF5"/>
    <w:rsid w:val="00417E5D"/>
    <w:rsid w:val="00417EC5"/>
    <w:rsid w:val="00417EDC"/>
    <w:rsid w:val="00417FC8"/>
    <w:rsid w:val="00417FEB"/>
    <w:rsid w:val="0042006D"/>
    <w:rsid w:val="00420081"/>
    <w:rsid w:val="004202E5"/>
    <w:rsid w:val="0042062A"/>
    <w:rsid w:val="00420829"/>
    <w:rsid w:val="0042083B"/>
    <w:rsid w:val="00420CE3"/>
    <w:rsid w:val="00420D16"/>
    <w:rsid w:val="00420E36"/>
    <w:rsid w:val="00420F42"/>
    <w:rsid w:val="00421020"/>
    <w:rsid w:val="0042106D"/>
    <w:rsid w:val="004211DF"/>
    <w:rsid w:val="00421402"/>
    <w:rsid w:val="0042146F"/>
    <w:rsid w:val="00421597"/>
    <w:rsid w:val="0042162E"/>
    <w:rsid w:val="004217C5"/>
    <w:rsid w:val="0042187E"/>
    <w:rsid w:val="00421880"/>
    <w:rsid w:val="00421892"/>
    <w:rsid w:val="004219FF"/>
    <w:rsid w:val="00421BED"/>
    <w:rsid w:val="00421C4C"/>
    <w:rsid w:val="00421D0B"/>
    <w:rsid w:val="00421F14"/>
    <w:rsid w:val="00421F22"/>
    <w:rsid w:val="00422126"/>
    <w:rsid w:val="004221E8"/>
    <w:rsid w:val="00422362"/>
    <w:rsid w:val="0042247F"/>
    <w:rsid w:val="004224AE"/>
    <w:rsid w:val="004224E4"/>
    <w:rsid w:val="00422683"/>
    <w:rsid w:val="00422AA5"/>
    <w:rsid w:val="00422CAE"/>
    <w:rsid w:val="00422E43"/>
    <w:rsid w:val="00422F95"/>
    <w:rsid w:val="00423051"/>
    <w:rsid w:val="00423332"/>
    <w:rsid w:val="0042335B"/>
    <w:rsid w:val="004234AC"/>
    <w:rsid w:val="00423570"/>
    <w:rsid w:val="004235BE"/>
    <w:rsid w:val="00423655"/>
    <w:rsid w:val="004236D0"/>
    <w:rsid w:val="004236F6"/>
    <w:rsid w:val="00423700"/>
    <w:rsid w:val="004237C5"/>
    <w:rsid w:val="004237D2"/>
    <w:rsid w:val="004238B2"/>
    <w:rsid w:val="004238D3"/>
    <w:rsid w:val="00423912"/>
    <w:rsid w:val="00423A83"/>
    <w:rsid w:val="00423B6A"/>
    <w:rsid w:val="00423D27"/>
    <w:rsid w:val="00423F43"/>
    <w:rsid w:val="00423FA9"/>
    <w:rsid w:val="004240C8"/>
    <w:rsid w:val="0042419F"/>
    <w:rsid w:val="00424221"/>
    <w:rsid w:val="0042447F"/>
    <w:rsid w:val="004244D3"/>
    <w:rsid w:val="00424526"/>
    <w:rsid w:val="004246B5"/>
    <w:rsid w:val="004246D4"/>
    <w:rsid w:val="0042491F"/>
    <w:rsid w:val="004249AA"/>
    <w:rsid w:val="00424A53"/>
    <w:rsid w:val="00424DC8"/>
    <w:rsid w:val="00424DE3"/>
    <w:rsid w:val="00424DEA"/>
    <w:rsid w:val="00424F51"/>
    <w:rsid w:val="00424FDE"/>
    <w:rsid w:val="00425050"/>
    <w:rsid w:val="00425118"/>
    <w:rsid w:val="0042578C"/>
    <w:rsid w:val="00425A65"/>
    <w:rsid w:val="00425B79"/>
    <w:rsid w:val="00425C78"/>
    <w:rsid w:val="00425CE4"/>
    <w:rsid w:val="00425ED9"/>
    <w:rsid w:val="00425FCE"/>
    <w:rsid w:val="00426165"/>
    <w:rsid w:val="004263C0"/>
    <w:rsid w:val="004264CF"/>
    <w:rsid w:val="00426730"/>
    <w:rsid w:val="004267F4"/>
    <w:rsid w:val="00426BFC"/>
    <w:rsid w:val="00426C3F"/>
    <w:rsid w:val="00426CF4"/>
    <w:rsid w:val="00426E0B"/>
    <w:rsid w:val="00426E3F"/>
    <w:rsid w:val="00426EB0"/>
    <w:rsid w:val="00426ED8"/>
    <w:rsid w:val="0042706A"/>
    <w:rsid w:val="0042707F"/>
    <w:rsid w:val="0042710E"/>
    <w:rsid w:val="00427362"/>
    <w:rsid w:val="004275A1"/>
    <w:rsid w:val="00427635"/>
    <w:rsid w:val="0042787B"/>
    <w:rsid w:val="00427951"/>
    <w:rsid w:val="00427A5D"/>
    <w:rsid w:val="00427C6C"/>
    <w:rsid w:val="00427CF4"/>
    <w:rsid w:val="00427D28"/>
    <w:rsid w:val="00430199"/>
    <w:rsid w:val="004301C0"/>
    <w:rsid w:val="004305BA"/>
    <w:rsid w:val="004305FF"/>
    <w:rsid w:val="0043062A"/>
    <w:rsid w:val="004306EE"/>
    <w:rsid w:val="0043085C"/>
    <w:rsid w:val="00430AB8"/>
    <w:rsid w:val="00430BD7"/>
    <w:rsid w:val="00430E12"/>
    <w:rsid w:val="00430FBC"/>
    <w:rsid w:val="00431194"/>
    <w:rsid w:val="00431279"/>
    <w:rsid w:val="00431451"/>
    <w:rsid w:val="00431623"/>
    <w:rsid w:val="004317B7"/>
    <w:rsid w:val="004317E0"/>
    <w:rsid w:val="004318E5"/>
    <w:rsid w:val="00431925"/>
    <w:rsid w:val="00431A58"/>
    <w:rsid w:val="00431DD5"/>
    <w:rsid w:val="00431E60"/>
    <w:rsid w:val="00431E6B"/>
    <w:rsid w:val="00431F5B"/>
    <w:rsid w:val="00432015"/>
    <w:rsid w:val="0043202E"/>
    <w:rsid w:val="004320CC"/>
    <w:rsid w:val="0043217F"/>
    <w:rsid w:val="0043218C"/>
    <w:rsid w:val="004321C2"/>
    <w:rsid w:val="004324CA"/>
    <w:rsid w:val="004324E8"/>
    <w:rsid w:val="004325AB"/>
    <w:rsid w:val="00432805"/>
    <w:rsid w:val="004328A6"/>
    <w:rsid w:val="004329A0"/>
    <w:rsid w:val="004329C9"/>
    <w:rsid w:val="004329DD"/>
    <w:rsid w:val="00432A75"/>
    <w:rsid w:val="00432B6F"/>
    <w:rsid w:val="00432C54"/>
    <w:rsid w:val="00432D66"/>
    <w:rsid w:val="00432ED2"/>
    <w:rsid w:val="00432F3C"/>
    <w:rsid w:val="00432FC8"/>
    <w:rsid w:val="00433094"/>
    <w:rsid w:val="004331BD"/>
    <w:rsid w:val="0043325D"/>
    <w:rsid w:val="004332FE"/>
    <w:rsid w:val="004333A5"/>
    <w:rsid w:val="00433428"/>
    <w:rsid w:val="004335A1"/>
    <w:rsid w:val="004335AE"/>
    <w:rsid w:val="0043362B"/>
    <w:rsid w:val="004336BD"/>
    <w:rsid w:val="004337D8"/>
    <w:rsid w:val="00433859"/>
    <w:rsid w:val="004338B8"/>
    <w:rsid w:val="00433DA1"/>
    <w:rsid w:val="00433DCF"/>
    <w:rsid w:val="00433FB0"/>
    <w:rsid w:val="00433FCD"/>
    <w:rsid w:val="00434032"/>
    <w:rsid w:val="0043413F"/>
    <w:rsid w:val="0043419C"/>
    <w:rsid w:val="004341CD"/>
    <w:rsid w:val="00434287"/>
    <w:rsid w:val="00434427"/>
    <w:rsid w:val="0043445B"/>
    <w:rsid w:val="00434591"/>
    <w:rsid w:val="004345C5"/>
    <w:rsid w:val="004346A4"/>
    <w:rsid w:val="0043484D"/>
    <w:rsid w:val="004349D8"/>
    <w:rsid w:val="00434A7E"/>
    <w:rsid w:val="004350ED"/>
    <w:rsid w:val="0043546D"/>
    <w:rsid w:val="004354A8"/>
    <w:rsid w:val="00435868"/>
    <w:rsid w:val="00435941"/>
    <w:rsid w:val="0043599B"/>
    <w:rsid w:val="00435AB9"/>
    <w:rsid w:val="00435ADC"/>
    <w:rsid w:val="00435B32"/>
    <w:rsid w:val="00435BD5"/>
    <w:rsid w:val="00435EF6"/>
    <w:rsid w:val="00435F46"/>
    <w:rsid w:val="00436000"/>
    <w:rsid w:val="0043618A"/>
    <w:rsid w:val="004361B7"/>
    <w:rsid w:val="004365B0"/>
    <w:rsid w:val="004365ED"/>
    <w:rsid w:val="004366C1"/>
    <w:rsid w:val="004369E2"/>
    <w:rsid w:val="00436A41"/>
    <w:rsid w:val="00436A43"/>
    <w:rsid w:val="00436D38"/>
    <w:rsid w:val="004371DE"/>
    <w:rsid w:val="00437665"/>
    <w:rsid w:val="00437683"/>
    <w:rsid w:val="00437995"/>
    <w:rsid w:val="004379C7"/>
    <w:rsid w:val="00437C33"/>
    <w:rsid w:val="00437D3B"/>
    <w:rsid w:val="00437E20"/>
    <w:rsid w:val="00437E75"/>
    <w:rsid w:val="00437EAB"/>
    <w:rsid w:val="00437FA0"/>
    <w:rsid w:val="00437FF8"/>
    <w:rsid w:val="0044000F"/>
    <w:rsid w:val="00440023"/>
    <w:rsid w:val="0044015E"/>
    <w:rsid w:val="004401B7"/>
    <w:rsid w:val="00440253"/>
    <w:rsid w:val="004402EE"/>
    <w:rsid w:val="0044043C"/>
    <w:rsid w:val="00440467"/>
    <w:rsid w:val="0044064D"/>
    <w:rsid w:val="00440753"/>
    <w:rsid w:val="004407FD"/>
    <w:rsid w:val="0044084F"/>
    <w:rsid w:val="0044085D"/>
    <w:rsid w:val="004409CF"/>
    <w:rsid w:val="00440B82"/>
    <w:rsid w:val="00440C2A"/>
    <w:rsid w:val="00440FE1"/>
    <w:rsid w:val="004411B2"/>
    <w:rsid w:val="00441222"/>
    <w:rsid w:val="00441322"/>
    <w:rsid w:val="004413DE"/>
    <w:rsid w:val="00441437"/>
    <w:rsid w:val="004415B6"/>
    <w:rsid w:val="0044163C"/>
    <w:rsid w:val="004417DD"/>
    <w:rsid w:val="004419E4"/>
    <w:rsid w:val="00441D56"/>
    <w:rsid w:val="00442721"/>
    <w:rsid w:val="0044283F"/>
    <w:rsid w:val="004429B2"/>
    <w:rsid w:val="00442BDB"/>
    <w:rsid w:val="00442EE9"/>
    <w:rsid w:val="00442F0B"/>
    <w:rsid w:val="00442F1F"/>
    <w:rsid w:val="004430FC"/>
    <w:rsid w:val="00443111"/>
    <w:rsid w:val="004431E2"/>
    <w:rsid w:val="0044334A"/>
    <w:rsid w:val="004437F8"/>
    <w:rsid w:val="0044392E"/>
    <w:rsid w:val="00443A47"/>
    <w:rsid w:val="00443A78"/>
    <w:rsid w:val="00443D4D"/>
    <w:rsid w:val="00443F7A"/>
    <w:rsid w:val="00443FA4"/>
    <w:rsid w:val="004440CC"/>
    <w:rsid w:val="00444341"/>
    <w:rsid w:val="004443B5"/>
    <w:rsid w:val="004444A4"/>
    <w:rsid w:val="0044451B"/>
    <w:rsid w:val="00444879"/>
    <w:rsid w:val="00444CD0"/>
    <w:rsid w:val="00444DEB"/>
    <w:rsid w:val="00445318"/>
    <w:rsid w:val="00445350"/>
    <w:rsid w:val="004454B4"/>
    <w:rsid w:val="004459A9"/>
    <w:rsid w:val="00445B97"/>
    <w:rsid w:val="00445D13"/>
    <w:rsid w:val="00445E48"/>
    <w:rsid w:val="00445E59"/>
    <w:rsid w:val="00445F29"/>
    <w:rsid w:val="00445F63"/>
    <w:rsid w:val="00446172"/>
    <w:rsid w:val="004461EC"/>
    <w:rsid w:val="004462BB"/>
    <w:rsid w:val="00446347"/>
    <w:rsid w:val="0044637D"/>
    <w:rsid w:val="0044644C"/>
    <w:rsid w:val="0044659A"/>
    <w:rsid w:val="0044666B"/>
    <w:rsid w:val="00446672"/>
    <w:rsid w:val="0044669E"/>
    <w:rsid w:val="004469D2"/>
    <w:rsid w:val="00446A25"/>
    <w:rsid w:val="00446C12"/>
    <w:rsid w:val="00446E2F"/>
    <w:rsid w:val="00446F48"/>
    <w:rsid w:val="00446F6C"/>
    <w:rsid w:val="004472AA"/>
    <w:rsid w:val="004472F4"/>
    <w:rsid w:val="00447852"/>
    <w:rsid w:val="00447B49"/>
    <w:rsid w:val="00447BD1"/>
    <w:rsid w:val="00447BF3"/>
    <w:rsid w:val="00447DD6"/>
    <w:rsid w:val="00447DD7"/>
    <w:rsid w:val="00447F23"/>
    <w:rsid w:val="0045009F"/>
    <w:rsid w:val="004500AA"/>
    <w:rsid w:val="00450156"/>
    <w:rsid w:val="00450162"/>
    <w:rsid w:val="00450215"/>
    <w:rsid w:val="004502D4"/>
    <w:rsid w:val="00450341"/>
    <w:rsid w:val="004503CF"/>
    <w:rsid w:val="0045040D"/>
    <w:rsid w:val="004507BF"/>
    <w:rsid w:val="004508B6"/>
    <w:rsid w:val="00450B2A"/>
    <w:rsid w:val="00450C02"/>
    <w:rsid w:val="00450CE3"/>
    <w:rsid w:val="00450D1F"/>
    <w:rsid w:val="00450D5A"/>
    <w:rsid w:val="00450E30"/>
    <w:rsid w:val="00450FEA"/>
    <w:rsid w:val="0045103E"/>
    <w:rsid w:val="00451386"/>
    <w:rsid w:val="00451492"/>
    <w:rsid w:val="004515B1"/>
    <w:rsid w:val="0045161E"/>
    <w:rsid w:val="004516BF"/>
    <w:rsid w:val="004518C5"/>
    <w:rsid w:val="00451FE7"/>
    <w:rsid w:val="0045232E"/>
    <w:rsid w:val="004525A8"/>
    <w:rsid w:val="00452708"/>
    <w:rsid w:val="00452787"/>
    <w:rsid w:val="0045278C"/>
    <w:rsid w:val="004528EF"/>
    <w:rsid w:val="00452978"/>
    <w:rsid w:val="00452988"/>
    <w:rsid w:val="00452C2A"/>
    <w:rsid w:val="00452CE1"/>
    <w:rsid w:val="00452E45"/>
    <w:rsid w:val="004531DD"/>
    <w:rsid w:val="004533E3"/>
    <w:rsid w:val="00453437"/>
    <w:rsid w:val="0045343A"/>
    <w:rsid w:val="004537CE"/>
    <w:rsid w:val="004538A0"/>
    <w:rsid w:val="00453AAD"/>
    <w:rsid w:val="00454021"/>
    <w:rsid w:val="004540B2"/>
    <w:rsid w:val="0045416A"/>
    <w:rsid w:val="004542E8"/>
    <w:rsid w:val="004545C5"/>
    <w:rsid w:val="004545D4"/>
    <w:rsid w:val="004546C0"/>
    <w:rsid w:val="0045471A"/>
    <w:rsid w:val="00454753"/>
    <w:rsid w:val="00454888"/>
    <w:rsid w:val="004548F5"/>
    <w:rsid w:val="0045499F"/>
    <w:rsid w:val="004549A9"/>
    <w:rsid w:val="00454C6E"/>
    <w:rsid w:val="00454D77"/>
    <w:rsid w:val="00455246"/>
    <w:rsid w:val="00455271"/>
    <w:rsid w:val="00455293"/>
    <w:rsid w:val="004552EA"/>
    <w:rsid w:val="004553E5"/>
    <w:rsid w:val="00455909"/>
    <w:rsid w:val="0045596A"/>
    <w:rsid w:val="00455984"/>
    <w:rsid w:val="00455A0F"/>
    <w:rsid w:val="00455B0C"/>
    <w:rsid w:val="00455C19"/>
    <w:rsid w:val="00455C45"/>
    <w:rsid w:val="00455CB5"/>
    <w:rsid w:val="00455DAC"/>
    <w:rsid w:val="00455F0C"/>
    <w:rsid w:val="00455FA4"/>
    <w:rsid w:val="00455FC2"/>
    <w:rsid w:val="004560C1"/>
    <w:rsid w:val="00456113"/>
    <w:rsid w:val="00456156"/>
    <w:rsid w:val="0045636C"/>
    <w:rsid w:val="0045637D"/>
    <w:rsid w:val="004565BF"/>
    <w:rsid w:val="004566A1"/>
    <w:rsid w:val="00456704"/>
    <w:rsid w:val="0045695B"/>
    <w:rsid w:val="00456998"/>
    <w:rsid w:val="00456A71"/>
    <w:rsid w:val="00456C1A"/>
    <w:rsid w:val="00456E0B"/>
    <w:rsid w:val="00456E55"/>
    <w:rsid w:val="00456F3A"/>
    <w:rsid w:val="00456F44"/>
    <w:rsid w:val="00456F55"/>
    <w:rsid w:val="004573B4"/>
    <w:rsid w:val="00457458"/>
    <w:rsid w:val="004575A5"/>
    <w:rsid w:val="004575B5"/>
    <w:rsid w:val="004578AE"/>
    <w:rsid w:val="0045798A"/>
    <w:rsid w:val="00457F89"/>
    <w:rsid w:val="00457F8B"/>
    <w:rsid w:val="00457FD4"/>
    <w:rsid w:val="0046000E"/>
    <w:rsid w:val="0046023B"/>
    <w:rsid w:val="0046074D"/>
    <w:rsid w:val="00460989"/>
    <w:rsid w:val="0046098C"/>
    <w:rsid w:val="00460A38"/>
    <w:rsid w:val="00460A74"/>
    <w:rsid w:val="00460ECF"/>
    <w:rsid w:val="00460F46"/>
    <w:rsid w:val="00460F5E"/>
    <w:rsid w:val="00460FC2"/>
    <w:rsid w:val="00461063"/>
    <w:rsid w:val="00461251"/>
    <w:rsid w:val="004612AB"/>
    <w:rsid w:val="004613A1"/>
    <w:rsid w:val="0046143E"/>
    <w:rsid w:val="00461675"/>
    <w:rsid w:val="00461738"/>
    <w:rsid w:val="0046178A"/>
    <w:rsid w:val="00461860"/>
    <w:rsid w:val="00461BC8"/>
    <w:rsid w:val="00461C22"/>
    <w:rsid w:val="00461CBB"/>
    <w:rsid w:val="00461CE4"/>
    <w:rsid w:val="00461FB5"/>
    <w:rsid w:val="004620B3"/>
    <w:rsid w:val="004620FB"/>
    <w:rsid w:val="00462162"/>
    <w:rsid w:val="004621A5"/>
    <w:rsid w:val="00462542"/>
    <w:rsid w:val="00462582"/>
    <w:rsid w:val="0046268A"/>
    <w:rsid w:val="0046280C"/>
    <w:rsid w:val="00462A7D"/>
    <w:rsid w:val="00462D8B"/>
    <w:rsid w:val="00462DFF"/>
    <w:rsid w:val="00462F7F"/>
    <w:rsid w:val="004630C9"/>
    <w:rsid w:val="004630F5"/>
    <w:rsid w:val="00463168"/>
    <w:rsid w:val="004631EB"/>
    <w:rsid w:val="00463212"/>
    <w:rsid w:val="0046322C"/>
    <w:rsid w:val="00463293"/>
    <w:rsid w:val="004633CB"/>
    <w:rsid w:val="004635BE"/>
    <w:rsid w:val="004635D4"/>
    <w:rsid w:val="00463612"/>
    <w:rsid w:val="004637E4"/>
    <w:rsid w:val="004638ED"/>
    <w:rsid w:val="00463B2B"/>
    <w:rsid w:val="00463D99"/>
    <w:rsid w:val="00463F5E"/>
    <w:rsid w:val="00464013"/>
    <w:rsid w:val="0046433C"/>
    <w:rsid w:val="004645F3"/>
    <w:rsid w:val="0046471A"/>
    <w:rsid w:val="004647FF"/>
    <w:rsid w:val="004648B8"/>
    <w:rsid w:val="004648E7"/>
    <w:rsid w:val="00464973"/>
    <w:rsid w:val="00464EDD"/>
    <w:rsid w:val="00464FE6"/>
    <w:rsid w:val="00465029"/>
    <w:rsid w:val="004650B0"/>
    <w:rsid w:val="004651FF"/>
    <w:rsid w:val="00465203"/>
    <w:rsid w:val="00465275"/>
    <w:rsid w:val="004652CB"/>
    <w:rsid w:val="00465320"/>
    <w:rsid w:val="004654EC"/>
    <w:rsid w:val="00465673"/>
    <w:rsid w:val="00465764"/>
    <w:rsid w:val="00465818"/>
    <w:rsid w:val="004658EB"/>
    <w:rsid w:val="004659EA"/>
    <w:rsid w:val="00465A0D"/>
    <w:rsid w:val="00465AC8"/>
    <w:rsid w:val="00465AFD"/>
    <w:rsid w:val="00465B04"/>
    <w:rsid w:val="00465B46"/>
    <w:rsid w:val="00465BEF"/>
    <w:rsid w:val="00465D28"/>
    <w:rsid w:val="00465DF8"/>
    <w:rsid w:val="004660F4"/>
    <w:rsid w:val="00466210"/>
    <w:rsid w:val="00466230"/>
    <w:rsid w:val="00466257"/>
    <w:rsid w:val="004663CA"/>
    <w:rsid w:val="004664D1"/>
    <w:rsid w:val="004664DA"/>
    <w:rsid w:val="004665DD"/>
    <w:rsid w:val="00466605"/>
    <w:rsid w:val="00466634"/>
    <w:rsid w:val="00466755"/>
    <w:rsid w:val="004667E0"/>
    <w:rsid w:val="00466888"/>
    <w:rsid w:val="00466962"/>
    <w:rsid w:val="0046698D"/>
    <w:rsid w:val="00466AF5"/>
    <w:rsid w:val="00466CF0"/>
    <w:rsid w:val="00466D59"/>
    <w:rsid w:val="00466FA4"/>
    <w:rsid w:val="00466FBB"/>
    <w:rsid w:val="0046710F"/>
    <w:rsid w:val="00467317"/>
    <w:rsid w:val="00467465"/>
    <w:rsid w:val="004674B1"/>
    <w:rsid w:val="004674EF"/>
    <w:rsid w:val="0046769F"/>
    <w:rsid w:val="0046792C"/>
    <w:rsid w:val="00467B07"/>
    <w:rsid w:val="00467B49"/>
    <w:rsid w:val="00467B75"/>
    <w:rsid w:val="00467B88"/>
    <w:rsid w:val="00467B94"/>
    <w:rsid w:val="00467BBB"/>
    <w:rsid w:val="00467BEA"/>
    <w:rsid w:val="00467C61"/>
    <w:rsid w:val="00467CBC"/>
    <w:rsid w:val="00467CE5"/>
    <w:rsid w:val="00467E16"/>
    <w:rsid w:val="00470018"/>
    <w:rsid w:val="00470057"/>
    <w:rsid w:val="004703B5"/>
    <w:rsid w:val="00470553"/>
    <w:rsid w:val="004706AA"/>
    <w:rsid w:val="004706BD"/>
    <w:rsid w:val="00470938"/>
    <w:rsid w:val="0047099D"/>
    <w:rsid w:val="00470ABA"/>
    <w:rsid w:val="00470B31"/>
    <w:rsid w:val="00470D97"/>
    <w:rsid w:val="00470E9E"/>
    <w:rsid w:val="004710AF"/>
    <w:rsid w:val="00471933"/>
    <w:rsid w:val="00471A52"/>
    <w:rsid w:val="00471B6A"/>
    <w:rsid w:val="00471E4A"/>
    <w:rsid w:val="00471F13"/>
    <w:rsid w:val="00472100"/>
    <w:rsid w:val="004724EE"/>
    <w:rsid w:val="004724F3"/>
    <w:rsid w:val="00472514"/>
    <w:rsid w:val="0047262D"/>
    <w:rsid w:val="0047264A"/>
    <w:rsid w:val="0047264D"/>
    <w:rsid w:val="0047293A"/>
    <w:rsid w:val="00472A33"/>
    <w:rsid w:val="00472DFD"/>
    <w:rsid w:val="00472E38"/>
    <w:rsid w:val="00472EBA"/>
    <w:rsid w:val="00473023"/>
    <w:rsid w:val="00473084"/>
    <w:rsid w:val="0047322B"/>
    <w:rsid w:val="0047352F"/>
    <w:rsid w:val="00473602"/>
    <w:rsid w:val="004737BA"/>
    <w:rsid w:val="004737BF"/>
    <w:rsid w:val="0047395A"/>
    <w:rsid w:val="00473AC1"/>
    <w:rsid w:val="00473B20"/>
    <w:rsid w:val="00473BDA"/>
    <w:rsid w:val="00473D5D"/>
    <w:rsid w:val="00473DFB"/>
    <w:rsid w:val="00473EDD"/>
    <w:rsid w:val="0047418B"/>
    <w:rsid w:val="004741A5"/>
    <w:rsid w:val="004742ED"/>
    <w:rsid w:val="004745D0"/>
    <w:rsid w:val="0047466F"/>
    <w:rsid w:val="00474B87"/>
    <w:rsid w:val="00474D1B"/>
    <w:rsid w:val="00474DAB"/>
    <w:rsid w:val="00475017"/>
    <w:rsid w:val="00475088"/>
    <w:rsid w:val="004752BD"/>
    <w:rsid w:val="00475318"/>
    <w:rsid w:val="00475490"/>
    <w:rsid w:val="00475585"/>
    <w:rsid w:val="0047566B"/>
    <w:rsid w:val="0047584A"/>
    <w:rsid w:val="0047585F"/>
    <w:rsid w:val="004758F7"/>
    <w:rsid w:val="004759D4"/>
    <w:rsid w:val="00475A62"/>
    <w:rsid w:val="00475AC0"/>
    <w:rsid w:val="00475DB6"/>
    <w:rsid w:val="00475E0D"/>
    <w:rsid w:val="00475E87"/>
    <w:rsid w:val="004764EC"/>
    <w:rsid w:val="004765F9"/>
    <w:rsid w:val="00476664"/>
    <w:rsid w:val="0047673F"/>
    <w:rsid w:val="00476961"/>
    <w:rsid w:val="00476A9D"/>
    <w:rsid w:val="00476B32"/>
    <w:rsid w:val="00476D16"/>
    <w:rsid w:val="00476EDE"/>
    <w:rsid w:val="0047703A"/>
    <w:rsid w:val="00477092"/>
    <w:rsid w:val="004771A1"/>
    <w:rsid w:val="004772B9"/>
    <w:rsid w:val="00477322"/>
    <w:rsid w:val="00477467"/>
    <w:rsid w:val="0047747C"/>
    <w:rsid w:val="004776B4"/>
    <w:rsid w:val="00477919"/>
    <w:rsid w:val="00477978"/>
    <w:rsid w:val="00477A9B"/>
    <w:rsid w:val="00477D0A"/>
    <w:rsid w:val="00480477"/>
    <w:rsid w:val="00480493"/>
    <w:rsid w:val="004805A0"/>
    <w:rsid w:val="004806EA"/>
    <w:rsid w:val="004808A2"/>
    <w:rsid w:val="00480909"/>
    <w:rsid w:val="0048096B"/>
    <w:rsid w:val="00480AAF"/>
    <w:rsid w:val="00480B90"/>
    <w:rsid w:val="00480BE8"/>
    <w:rsid w:val="00480D7F"/>
    <w:rsid w:val="00480E3E"/>
    <w:rsid w:val="00480F9C"/>
    <w:rsid w:val="00480FF0"/>
    <w:rsid w:val="00481009"/>
    <w:rsid w:val="004811AC"/>
    <w:rsid w:val="00481289"/>
    <w:rsid w:val="0048129B"/>
    <w:rsid w:val="004813B7"/>
    <w:rsid w:val="00481401"/>
    <w:rsid w:val="0048148A"/>
    <w:rsid w:val="0048153D"/>
    <w:rsid w:val="00481930"/>
    <w:rsid w:val="00481A05"/>
    <w:rsid w:val="00481A8C"/>
    <w:rsid w:val="00481A90"/>
    <w:rsid w:val="00481ABF"/>
    <w:rsid w:val="004825BF"/>
    <w:rsid w:val="00482787"/>
    <w:rsid w:val="00482983"/>
    <w:rsid w:val="00482BB8"/>
    <w:rsid w:val="00482C2C"/>
    <w:rsid w:val="00482D9E"/>
    <w:rsid w:val="00483022"/>
    <w:rsid w:val="00483220"/>
    <w:rsid w:val="004833D9"/>
    <w:rsid w:val="00483488"/>
    <w:rsid w:val="004837C9"/>
    <w:rsid w:val="00483876"/>
    <w:rsid w:val="00483C06"/>
    <w:rsid w:val="00483E2B"/>
    <w:rsid w:val="00483F6D"/>
    <w:rsid w:val="00483F74"/>
    <w:rsid w:val="00484150"/>
    <w:rsid w:val="00484279"/>
    <w:rsid w:val="004842CF"/>
    <w:rsid w:val="00484403"/>
    <w:rsid w:val="00484553"/>
    <w:rsid w:val="0048466A"/>
    <w:rsid w:val="00484A3B"/>
    <w:rsid w:val="00484A81"/>
    <w:rsid w:val="00484C95"/>
    <w:rsid w:val="00484DB1"/>
    <w:rsid w:val="00484EBA"/>
    <w:rsid w:val="00484ECF"/>
    <w:rsid w:val="00484F78"/>
    <w:rsid w:val="00484FE7"/>
    <w:rsid w:val="0048517A"/>
    <w:rsid w:val="00485203"/>
    <w:rsid w:val="00485249"/>
    <w:rsid w:val="004852DF"/>
    <w:rsid w:val="00485752"/>
    <w:rsid w:val="00485877"/>
    <w:rsid w:val="00485991"/>
    <w:rsid w:val="00485A73"/>
    <w:rsid w:val="00485AE4"/>
    <w:rsid w:val="00485D6F"/>
    <w:rsid w:val="00485DA8"/>
    <w:rsid w:val="00485DAB"/>
    <w:rsid w:val="0048627B"/>
    <w:rsid w:val="004863B3"/>
    <w:rsid w:val="0048646D"/>
    <w:rsid w:val="004864BB"/>
    <w:rsid w:val="0048657A"/>
    <w:rsid w:val="004865EC"/>
    <w:rsid w:val="00486732"/>
    <w:rsid w:val="00486854"/>
    <w:rsid w:val="0048690D"/>
    <w:rsid w:val="004869DA"/>
    <w:rsid w:val="00486A08"/>
    <w:rsid w:val="00486B6B"/>
    <w:rsid w:val="00486C70"/>
    <w:rsid w:val="00486ED8"/>
    <w:rsid w:val="00486EF4"/>
    <w:rsid w:val="00486FDE"/>
    <w:rsid w:val="00487091"/>
    <w:rsid w:val="00487136"/>
    <w:rsid w:val="004871DD"/>
    <w:rsid w:val="00487288"/>
    <w:rsid w:val="00487384"/>
    <w:rsid w:val="004874F4"/>
    <w:rsid w:val="00487510"/>
    <w:rsid w:val="00487533"/>
    <w:rsid w:val="00487557"/>
    <w:rsid w:val="0048780F"/>
    <w:rsid w:val="004878A6"/>
    <w:rsid w:val="00487A3B"/>
    <w:rsid w:val="00487C02"/>
    <w:rsid w:val="00487D6C"/>
    <w:rsid w:val="00487DAD"/>
    <w:rsid w:val="00487EED"/>
    <w:rsid w:val="00487F73"/>
    <w:rsid w:val="00490018"/>
    <w:rsid w:val="00490048"/>
    <w:rsid w:val="0049015C"/>
    <w:rsid w:val="004901C1"/>
    <w:rsid w:val="00490296"/>
    <w:rsid w:val="0049033B"/>
    <w:rsid w:val="00490389"/>
    <w:rsid w:val="00490533"/>
    <w:rsid w:val="0049056D"/>
    <w:rsid w:val="0049059C"/>
    <w:rsid w:val="004909C4"/>
    <w:rsid w:val="004909E4"/>
    <w:rsid w:val="00490AC6"/>
    <w:rsid w:val="00490DC8"/>
    <w:rsid w:val="00490E27"/>
    <w:rsid w:val="004911B1"/>
    <w:rsid w:val="00491216"/>
    <w:rsid w:val="004913AC"/>
    <w:rsid w:val="004915BA"/>
    <w:rsid w:val="004915C9"/>
    <w:rsid w:val="004915E3"/>
    <w:rsid w:val="00491604"/>
    <w:rsid w:val="00491793"/>
    <w:rsid w:val="00491903"/>
    <w:rsid w:val="00491BED"/>
    <w:rsid w:val="00491BEE"/>
    <w:rsid w:val="00491D34"/>
    <w:rsid w:val="00491D86"/>
    <w:rsid w:val="00492031"/>
    <w:rsid w:val="00492065"/>
    <w:rsid w:val="0049227E"/>
    <w:rsid w:val="004922A4"/>
    <w:rsid w:val="004923E1"/>
    <w:rsid w:val="00492406"/>
    <w:rsid w:val="00492567"/>
    <w:rsid w:val="004926F5"/>
    <w:rsid w:val="004927B9"/>
    <w:rsid w:val="00492A1C"/>
    <w:rsid w:val="00492A7C"/>
    <w:rsid w:val="00492E00"/>
    <w:rsid w:val="00492FC7"/>
    <w:rsid w:val="0049311A"/>
    <w:rsid w:val="00493137"/>
    <w:rsid w:val="004934B5"/>
    <w:rsid w:val="00493561"/>
    <w:rsid w:val="004936C0"/>
    <w:rsid w:val="004937BF"/>
    <w:rsid w:val="00493824"/>
    <w:rsid w:val="004939CD"/>
    <w:rsid w:val="00493A1E"/>
    <w:rsid w:val="00493C08"/>
    <w:rsid w:val="00493D3F"/>
    <w:rsid w:val="00493D9B"/>
    <w:rsid w:val="00493EF3"/>
    <w:rsid w:val="00494056"/>
    <w:rsid w:val="00494289"/>
    <w:rsid w:val="0049440A"/>
    <w:rsid w:val="004947D6"/>
    <w:rsid w:val="004949B7"/>
    <w:rsid w:val="00494BD6"/>
    <w:rsid w:val="00494D7C"/>
    <w:rsid w:val="00494E0D"/>
    <w:rsid w:val="00494F8F"/>
    <w:rsid w:val="00495378"/>
    <w:rsid w:val="00495548"/>
    <w:rsid w:val="00495552"/>
    <w:rsid w:val="004955C3"/>
    <w:rsid w:val="00495603"/>
    <w:rsid w:val="0049567F"/>
    <w:rsid w:val="00495757"/>
    <w:rsid w:val="004958CD"/>
    <w:rsid w:val="004959B7"/>
    <w:rsid w:val="00495C74"/>
    <w:rsid w:val="00495D4B"/>
    <w:rsid w:val="00495FBB"/>
    <w:rsid w:val="0049604D"/>
    <w:rsid w:val="00496162"/>
    <w:rsid w:val="0049623C"/>
    <w:rsid w:val="00496292"/>
    <w:rsid w:val="00496630"/>
    <w:rsid w:val="0049669C"/>
    <w:rsid w:val="004966DB"/>
    <w:rsid w:val="004967D9"/>
    <w:rsid w:val="00496813"/>
    <w:rsid w:val="00496A2D"/>
    <w:rsid w:val="00496A8A"/>
    <w:rsid w:val="00496C19"/>
    <w:rsid w:val="00496EDD"/>
    <w:rsid w:val="00496FAD"/>
    <w:rsid w:val="00497078"/>
    <w:rsid w:val="0049727B"/>
    <w:rsid w:val="0049748D"/>
    <w:rsid w:val="0049770C"/>
    <w:rsid w:val="0049787E"/>
    <w:rsid w:val="00497A3F"/>
    <w:rsid w:val="00497A6D"/>
    <w:rsid w:val="00497ADB"/>
    <w:rsid w:val="00497BE0"/>
    <w:rsid w:val="00497D22"/>
    <w:rsid w:val="00497DA0"/>
    <w:rsid w:val="00497DC8"/>
    <w:rsid w:val="00497EA4"/>
    <w:rsid w:val="00497F5D"/>
    <w:rsid w:val="004A001C"/>
    <w:rsid w:val="004A00FE"/>
    <w:rsid w:val="004A0277"/>
    <w:rsid w:val="004A03FF"/>
    <w:rsid w:val="004A0434"/>
    <w:rsid w:val="004A04A8"/>
    <w:rsid w:val="004A04C4"/>
    <w:rsid w:val="004A06D9"/>
    <w:rsid w:val="004A076B"/>
    <w:rsid w:val="004A07F5"/>
    <w:rsid w:val="004A0896"/>
    <w:rsid w:val="004A0B50"/>
    <w:rsid w:val="004A0B90"/>
    <w:rsid w:val="004A0F13"/>
    <w:rsid w:val="004A10C2"/>
    <w:rsid w:val="004A1138"/>
    <w:rsid w:val="004A124C"/>
    <w:rsid w:val="004A1451"/>
    <w:rsid w:val="004A1750"/>
    <w:rsid w:val="004A1894"/>
    <w:rsid w:val="004A1A50"/>
    <w:rsid w:val="004A1B5F"/>
    <w:rsid w:val="004A1D04"/>
    <w:rsid w:val="004A1DDE"/>
    <w:rsid w:val="004A1E3D"/>
    <w:rsid w:val="004A1ECC"/>
    <w:rsid w:val="004A1FB7"/>
    <w:rsid w:val="004A2203"/>
    <w:rsid w:val="004A22FA"/>
    <w:rsid w:val="004A23DF"/>
    <w:rsid w:val="004A23E9"/>
    <w:rsid w:val="004A2466"/>
    <w:rsid w:val="004A28F9"/>
    <w:rsid w:val="004A29D5"/>
    <w:rsid w:val="004A2AC2"/>
    <w:rsid w:val="004A3499"/>
    <w:rsid w:val="004A3514"/>
    <w:rsid w:val="004A360E"/>
    <w:rsid w:val="004A366E"/>
    <w:rsid w:val="004A37D5"/>
    <w:rsid w:val="004A3887"/>
    <w:rsid w:val="004A39D9"/>
    <w:rsid w:val="004A3B8F"/>
    <w:rsid w:val="004A3C70"/>
    <w:rsid w:val="004A3D1C"/>
    <w:rsid w:val="004A3F88"/>
    <w:rsid w:val="004A3FF6"/>
    <w:rsid w:val="004A402D"/>
    <w:rsid w:val="004A4172"/>
    <w:rsid w:val="004A434E"/>
    <w:rsid w:val="004A43EF"/>
    <w:rsid w:val="004A463F"/>
    <w:rsid w:val="004A472A"/>
    <w:rsid w:val="004A4D41"/>
    <w:rsid w:val="004A4D72"/>
    <w:rsid w:val="004A4DE5"/>
    <w:rsid w:val="004A4E5D"/>
    <w:rsid w:val="004A4F38"/>
    <w:rsid w:val="004A4FF5"/>
    <w:rsid w:val="004A51CC"/>
    <w:rsid w:val="004A5290"/>
    <w:rsid w:val="004A5395"/>
    <w:rsid w:val="004A53D2"/>
    <w:rsid w:val="004A5A00"/>
    <w:rsid w:val="004A5D67"/>
    <w:rsid w:val="004A5E5B"/>
    <w:rsid w:val="004A5E97"/>
    <w:rsid w:val="004A5F47"/>
    <w:rsid w:val="004A5F96"/>
    <w:rsid w:val="004A60A7"/>
    <w:rsid w:val="004A6181"/>
    <w:rsid w:val="004A6407"/>
    <w:rsid w:val="004A64F1"/>
    <w:rsid w:val="004A679B"/>
    <w:rsid w:val="004A6B94"/>
    <w:rsid w:val="004A6D53"/>
    <w:rsid w:val="004A6DFE"/>
    <w:rsid w:val="004A6E26"/>
    <w:rsid w:val="004A6FEE"/>
    <w:rsid w:val="004A7100"/>
    <w:rsid w:val="004A71D7"/>
    <w:rsid w:val="004A72C5"/>
    <w:rsid w:val="004A732D"/>
    <w:rsid w:val="004A746E"/>
    <w:rsid w:val="004A773E"/>
    <w:rsid w:val="004A78D5"/>
    <w:rsid w:val="004A7A36"/>
    <w:rsid w:val="004A7D17"/>
    <w:rsid w:val="004A7D18"/>
    <w:rsid w:val="004A7E25"/>
    <w:rsid w:val="004A7E7E"/>
    <w:rsid w:val="004A7F9E"/>
    <w:rsid w:val="004B02D6"/>
    <w:rsid w:val="004B042F"/>
    <w:rsid w:val="004B056A"/>
    <w:rsid w:val="004B0708"/>
    <w:rsid w:val="004B0791"/>
    <w:rsid w:val="004B0B2C"/>
    <w:rsid w:val="004B0B38"/>
    <w:rsid w:val="004B0B4D"/>
    <w:rsid w:val="004B0B83"/>
    <w:rsid w:val="004B0F36"/>
    <w:rsid w:val="004B0FA8"/>
    <w:rsid w:val="004B1000"/>
    <w:rsid w:val="004B1003"/>
    <w:rsid w:val="004B1022"/>
    <w:rsid w:val="004B14D8"/>
    <w:rsid w:val="004B185C"/>
    <w:rsid w:val="004B190D"/>
    <w:rsid w:val="004B1A92"/>
    <w:rsid w:val="004B1CD9"/>
    <w:rsid w:val="004B20A0"/>
    <w:rsid w:val="004B2125"/>
    <w:rsid w:val="004B2192"/>
    <w:rsid w:val="004B2216"/>
    <w:rsid w:val="004B227B"/>
    <w:rsid w:val="004B2456"/>
    <w:rsid w:val="004B252F"/>
    <w:rsid w:val="004B27F3"/>
    <w:rsid w:val="004B286A"/>
    <w:rsid w:val="004B2B1F"/>
    <w:rsid w:val="004B2BF4"/>
    <w:rsid w:val="004B2D38"/>
    <w:rsid w:val="004B2D70"/>
    <w:rsid w:val="004B2E0B"/>
    <w:rsid w:val="004B2E9E"/>
    <w:rsid w:val="004B2F4F"/>
    <w:rsid w:val="004B2FCE"/>
    <w:rsid w:val="004B3024"/>
    <w:rsid w:val="004B30A6"/>
    <w:rsid w:val="004B30F7"/>
    <w:rsid w:val="004B3189"/>
    <w:rsid w:val="004B325D"/>
    <w:rsid w:val="004B326F"/>
    <w:rsid w:val="004B35F3"/>
    <w:rsid w:val="004B37E4"/>
    <w:rsid w:val="004B383B"/>
    <w:rsid w:val="004B388E"/>
    <w:rsid w:val="004B390D"/>
    <w:rsid w:val="004B39A1"/>
    <w:rsid w:val="004B39C2"/>
    <w:rsid w:val="004B3A45"/>
    <w:rsid w:val="004B3B35"/>
    <w:rsid w:val="004B3B86"/>
    <w:rsid w:val="004B3BEB"/>
    <w:rsid w:val="004B3C92"/>
    <w:rsid w:val="004B3CAE"/>
    <w:rsid w:val="004B3D4D"/>
    <w:rsid w:val="004B3E1D"/>
    <w:rsid w:val="004B3E2F"/>
    <w:rsid w:val="004B3F12"/>
    <w:rsid w:val="004B3F1C"/>
    <w:rsid w:val="004B4039"/>
    <w:rsid w:val="004B41CC"/>
    <w:rsid w:val="004B4281"/>
    <w:rsid w:val="004B4355"/>
    <w:rsid w:val="004B4497"/>
    <w:rsid w:val="004B46CB"/>
    <w:rsid w:val="004B4A39"/>
    <w:rsid w:val="004B4BFC"/>
    <w:rsid w:val="004B4C7F"/>
    <w:rsid w:val="004B4FA8"/>
    <w:rsid w:val="004B503F"/>
    <w:rsid w:val="004B5116"/>
    <w:rsid w:val="004B5358"/>
    <w:rsid w:val="004B5792"/>
    <w:rsid w:val="004B57F5"/>
    <w:rsid w:val="004B58B4"/>
    <w:rsid w:val="004B5A3A"/>
    <w:rsid w:val="004B5BA6"/>
    <w:rsid w:val="004B5C33"/>
    <w:rsid w:val="004B5C9F"/>
    <w:rsid w:val="004B5D6E"/>
    <w:rsid w:val="004B5F97"/>
    <w:rsid w:val="004B60EB"/>
    <w:rsid w:val="004B61E1"/>
    <w:rsid w:val="004B625D"/>
    <w:rsid w:val="004B6390"/>
    <w:rsid w:val="004B643B"/>
    <w:rsid w:val="004B65CF"/>
    <w:rsid w:val="004B6641"/>
    <w:rsid w:val="004B6806"/>
    <w:rsid w:val="004B6860"/>
    <w:rsid w:val="004B6A22"/>
    <w:rsid w:val="004B6C53"/>
    <w:rsid w:val="004B6DB5"/>
    <w:rsid w:val="004B6E05"/>
    <w:rsid w:val="004B71AF"/>
    <w:rsid w:val="004B72CB"/>
    <w:rsid w:val="004B74D3"/>
    <w:rsid w:val="004B75C8"/>
    <w:rsid w:val="004B78B2"/>
    <w:rsid w:val="004B7B86"/>
    <w:rsid w:val="004B7BD0"/>
    <w:rsid w:val="004B7D30"/>
    <w:rsid w:val="004B7DFF"/>
    <w:rsid w:val="004B7EB3"/>
    <w:rsid w:val="004B7FC8"/>
    <w:rsid w:val="004B7FEE"/>
    <w:rsid w:val="004C0037"/>
    <w:rsid w:val="004C0479"/>
    <w:rsid w:val="004C0488"/>
    <w:rsid w:val="004C0536"/>
    <w:rsid w:val="004C0600"/>
    <w:rsid w:val="004C0690"/>
    <w:rsid w:val="004C09E3"/>
    <w:rsid w:val="004C0A83"/>
    <w:rsid w:val="004C0AAB"/>
    <w:rsid w:val="004C0AF2"/>
    <w:rsid w:val="004C0B63"/>
    <w:rsid w:val="004C0C8E"/>
    <w:rsid w:val="004C0CE8"/>
    <w:rsid w:val="004C0E1A"/>
    <w:rsid w:val="004C0F31"/>
    <w:rsid w:val="004C121B"/>
    <w:rsid w:val="004C12D5"/>
    <w:rsid w:val="004C13D7"/>
    <w:rsid w:val="004C1557"/>
    <w:rsid w:val="004C18A5"/>
    <w:rsid w:val="004C18F4"/>
    <w:rsid w:val="004C1966"/>
    <w:rsid w:val="004C1C11"/>
    <w:rsid w:val="004C1C78"/>
    <w:rsid w:val="004C1F90"/>
    <w:rsid w:val="004C213C"/>
    <w:rsid w:val="004C2219"/>
    <w:rsid w:val="004C24C1"/>
    <w:rsid w:val="004C2542"/>
    <w:rsid w:val="004C2558"/>
    <w:rsid w:val="004C2620"/>
    <w:rsid w:val="004C270D"/>
    <w:rsid w:val="004C278F"/>
    <w:rsid w:val="004C2805"/>
    <w:rsid w:val="004C2817"/>
    <w:rsid w:val="004C2956"/>
    <w:rsid w:val="004C2A8C"/>
    <w:rsid w:val="004C2AA7"/>
    <w:rsid w:val="004C2AF5"/>
    <w:rsid w:val="004C2C5E"/>
    <w:rsid w:val="004C2CAA"/>
    <w:rsid w:val="004C2F7A"/>
    <w:rsid w:val="004C321E"/>
    <w:rsid w:val="004C3313"/>
    <w:rsid w:val="004C3368"/>
    <w:rsid w:val="004C3384"/>
    <w:rsid w:val="004C342D"/>
    <w:rsid w:val="004C3457"/>
    <w:rsid w:val="004C3536"/>
    <w:rsid w:val="004C37A8"/>
    <w:rsid w:val="004C387A"/>
    <w:rsid w:val="004C39E5"/>
    <w:rsid w:val="004C39FC"/>
    <w:rsid w:val="004C3DCA"/>
    <w:rsid w:val="004C3DE3"/>
    <w:rsid w:val="004C3F9E"/>
    <w:rsid w:val="004C4099"/>
    <w:rsid w:val="004C4159"/>
    <w:rsid w:val="004C41DD"/>
    <w:rsid w:val="004C429A"/>
    <w:rsid w:val="004C45D1"/>
    <w:rsid w:val="004C49D0"/>
    <w:rsid w:val="004C4AE1"/>
    <w:rsid w:val="004C4BBC"/>
    <w:rsid w:val="004C4C27"/>
    <w:rsid w:val="004C4C2F"/>
    <w:rsid w:val="004C4DC9"/>
    <w:rsid w:val="004C509A"/>
    <w:rsid w:val="004C50B4"/>
    <w:rsid w:val="004C519A"/>
    <w:rsid w:val="004C51D7"/>
    <w:rsid w:val="004C51F2"/>
    <w:rsid w:val="004C54F7"/>
    <w:rsid w:val="004C55EE"/>
    <w:rsid w:val="004C562A"/>
    <w:rsid w:val="004C57E2"/>
    <w:rsid w:val="004C57FB"/>
    <w:rsid w:val="004C5863"/>
    <w:rsid w:val="004C588B"/>
    <w:rsid w:val="004C5BDE"/>
    <w:rsid w:val="004C5D73"/>
    <w:rsid w:val="004C5F47"/>
    <w:rsid w:val="004C5FCC"/>
    <w:rsid w:val="004C6505"/>
    <w:rsid w:val="004C69BC"/>
    <w:rsid w:val="004C6A3B"/>
    <w:rsid w:val="004C6D7B"/>
    <w:rsid w:val="004C6E52"/>
    <w:rsid w:val="004C6E64"/>
    <w:rsid w:val="004C7125"/>
    <w:rsid w:val="004C722C"/>
    <w:rsid w:val="004C7248"/>
    <w:rsid w:val="004C756E"/>
    <w:rsid w:val="004C7597"/>
    <w:rsid w:val="004C7598"/>
    <w:rsid w:val="004C7661"/>
    <w:rsid w:val="004C7704"/>
    <w:rsid w:val="004C77B2"/>
    <w:rsid w:val="004C7915"/>
    <w:rsid w:val="004C7A27"/>
    <w:rsid w:val="004C7C01"/>
    <w:rsid w:val="004C7C21"/>
    <w:rsid w:val="004C7DC3"/>
    <w:rsid w:val="004C7DF6"/>
    <w:rsid w:val="004C7E0C"/>
    <w:rsid w:val="004D020D"/>
    <w:rsid w:val="004D04D8"/>
    <w:rsid w:val="004D08B6"/>
    <w:rsid w:val="004D0999"/>
    <w:rsid w:val="004D0BC6"/>
    <w:rsid w:val="004D0C64"/>
    <w:rsid w:val="004D0D4F"/>
    <w:rsid w:val="004D0E6C"/>
    <w:rsid w:val="004D113C"/>
    <w:rsid w:val="004D121F"/>
    <w:rsid w:val="004D1239"/>
    <w:rsid w:val="004D129E"/>
    <w:rsid w:val="004D139F"/>
    <w:rsid w:val="004D13B9"/>
    <w:rsid w:val="004D16A1"/>
    <w:rsid w:val="004D171D"/>
    <w:rsid w:val="004D1B55"/>
    <w:rsid w:val="004D1DAD"/>
    <w:rsid w:val="004D207B"/>
    <w:rsid w:val="004D20AF"/>
    <w:rsid w:val="004D20BB"/>
    <w:rsid w:val="004D20CA"/>
    <w:rsid w:val="004D22B9"/>
    <w:rsid w:val="004D230D"/>
    <w:rsid w:val="004D2423"/>
    <w:rsid w:val="004D2A3B"/>
    <w:rsid w:val="004D2ED6"/>
    <w:rsid w:val="004D3035"/>
    <w:rsid w:val="004D30B8"/>
    <w:rsid w:val="004D33FF"/>
    <w:rsid w:val="004D3440"/>
    <w:rsid w:val="004D3473"/>
    <w:rsid w:val="004D3474"/>
    <w:rsid w:val="004D349A"/>
    <w:rsid w:val="004D3580"/>
    <w:rsid w:val="004D3597"/>
    <w:rsid w:val="004D3725"/>
    <w:rsid w:val="004D3735"/>
    <w:rsid w:val="004D37B0"/>
    <w:rsid w:val="004D3A50"/>
    <w:rsid w:val="004D3C35"/>
    <w:rsid w:val="004D3DFF"/>
    <w:rsid w:val="004D3FD2"/>
    <w:rsid w:val="004D4049"/>
    <w:rsid w:val="004D4211"/>
    <w:rsid w:val="004D4238"/>
    <w:rsid w:val="004D47BD"/>
    <w:rsid w:val="004D47C7"/>
    <w:rsid w:val="004D4A7D"/>
    <w:rsid w:val="004D4AB6"/>
    <w:rsid w:val="004D4AD0"/>
    <w:rsid w:val="004D4D36"/>
    <w:rsid w:val="004D4DCB"/>
    <w:rsid w:val="004D4E03"/>
    <w:rsid w:val="004D4E4D"/>
    <w:rsid w:val="004D4E59"/>
    <w:rsid w:val="004D4F98"/>
    <w:rsid w:val="004D51CA"/>
    <w:rsid w:val="004D5207"/>
    <w:rsid w:val="004D53A5"/>
    <w:rsid w:val="004D577A"/>
    <w:rsid w:val="004D581A"/>
    <w:rsid w:val="004D5927"/>
    <w:rsid w:val="004D5C69"/>
    <w:rsid w:val="004D5D7B"/>
    <w:rsid w:val="004D5D84"/>
    <w:rsid w:val="004D5EF8"/>
    <w:rsid w:val="004D5F98"/>
    <w:rsid w:val="004D5FA2"/>
    <w:rsid w:val="004D615C"/>
    <w:rsid w:val="004D62E5"/>
    <w:rsid w:val="004D6334"/>
    <w:rsid w:val="004D6671"/>
    <w:rsid w:val="004D6B2F"/>
    <w:rsid w:val="004D6C2A"/>
    <w:rsid w:val="004D6DB4"/>
    <w:rsid w:val="004D6E44"/>
    <w:rsid w:val="004D6F4C"/>
    <w:rsid w:val="004D7008"/>
    <w:rsid w:val="004D7012"/>
    <w:rsid w:val="004D71B4"/>
    <w:rsid w:val="004D7269"/>
    <w:rsid w:val="004D74B9"/>
    <w:rsid w:val="004D78A3"/>
    <w:rsid w:val="004D7B82"/>
    <w:rsid w:val="004D7BA4"/>
    <w:rsid w:val="004D7BB7"/>
    <w:rsid w:val="004D7C4D"/>
    <w:rsid w:val="004D7E8E"/>
    <w:rsid w:val="004D7F55"/>
    <w:rsid w:val="004E00B2"/>
    <w:rsid w:val="004E0259"/>
    <w:rsid w:val="004E0318"/>
    <w:rsid w:val="004E0736"/>
    <w:rsid w:val="004E0767"/>
    <w:rsid w:val="004E07D6"/>
    <w:rsid w:val="004E0B0E"/>
    <w:rsid w:val="004E0C91"/>
    <w:rsid w:val="004E0DBD"/>
    <w:rsid w:val="004E0F09"/>
    <w:rsid w:val="004E0F78"/>
    <w:rsid w:val="004E103E"/>
    <w:rsid w:val="004E1094"/>
    <w:rsid w:val="004E118E"/>
    <w:rsid w:val="004E11EF"/>
    <w:rsid w:val="004E1354"/>
    <w:rsid w:val="004E1620"/>
    <w:rsid w:val="004E163F"/>
    <w:rsid w:val="004E1691"/>
    <w:rsid w:val="004E1752"/>
    <w:rsid w:val="004E17F0"/>
    <w:rsid w:val="004E191A"/>
    <w:rsid w:val="004E19E9"/>
    <w:rsid w:val="004E1A63"/>
    <w:rsid w:val="004E1AA6"/>
    <w:rsid w:val="004E1C09"/>
    <w:rsid w:val="004E1C8E"/>
    <w:rsid w:val="004E1D5E"/>
    <w:rsid w:val="004E1DA4"/>
    <w:rsid w:val="004E206F"/>
    <w:rsid w:val="004E21F6"/>
    <w:rsid w:val="004E2313"/>
    <w:rsid w:val="004E242C"/>
    <w:rsid w:val="004E2692"/>
    <w:rsid w:val="004E26A1"/>
    <w:rsid w:val="004E278E"/>
    <w:rsid w:val="004E2815"/>
    <w:rsid w:val="004E2877"/>
    <w:rsid w:val="004E29D7"/>
    <w:rsid w:val="004E2C36"/>
    <w:rsid w:val="004E2CEF"/>
    <w:rsid w:val="004E2D1B"/>
    <w:rsid w:val="004E2D43"/>
    <w:rsid w:val="004E2F60"/>
    <w:rsid w:val="004E3077"/>
    <w:rsid w:val="004E307F"/>
    <w:rsid w:val="004E3086"/>
    <w:rsid w:val="004E30AF"/>
    <w:rsid w:val="004E3137"/>
    <w:rsid w:val="004E392B"/>
    <w:rsid w:val="004E3D59"/>
    <w:rsid w:val="004E3DC9"/>
    <w:rsid w:val="004E3E0A"/>
    <w:rsid w:val="004E3E29"/>
    <w:rsid w:val="004E40AA"/>
    <w:rsid w:val="004E41F1"/>
    <w:rsid w:val="004E42E6"/>
    <w:rsid w:val="004E44E8"/>
    <w:rsid w:val="004E4535"/>
    <w:rsid w:val="004E45ED"/>
    <w:rsid w:val="004E4A6C"/>
    <w:rsid w:val="004E4AEB"/>
    <w:rsid w:val="004E4D10"/>
    <w:rsid w:val="004E4F27"/>
    <w:rsid w:val="004E50FF"/>
    <w:rsid w:val="004E51CC"/>
    <w:rsid w:val="004E53F9"/>
    <w:rsid w:val="004E56B7"/>
    <w:rsid w:val="004E57A0"/>
    <w:rsid w:val="004E5AD1"/>
    <w:rsid w:val="004E5B7E"/>
    <w:rsid w:val="004E5BCD"/>
    <w:rsid w:val="004E5C67"/>
    <w:rsid w:val="004E5CDC"/>
    <w:rsid w:val="004E6016"/>
    <w:rsid w:val="004E6094"/>
    <w:rsid w:val="004E6095"/>
    <w:rsid w:val="004E60B6"/>
    <w:rsid w:val="004E60C0"/>
    <w:rsid w:val="004E6238"/>
    <w:rsid w:val="004E63B4"/>
    <w:rsid w:val="004E63B9"/>
    <w:rsid w:val="004E64A1"/>
    <w:rsid w:val="004E655F"/>
    <w:rsid w:val="004E66F3"/>
    <w:rsid w:val="004E6733"/>
    <w:rsid w:val="004E6975"/>
    <w:rsid w:val="004E6AE6"/>
    <w:rsid w:val="004E6BEE"/>
    <w:rsid w:val="004E6E2E"/>
    <w:rsid w:val="004E70EE"/>
    <w:rsid w:val="004E716A"/>
    <w:rsid w:val="004E7187"/>
    <w:rsid w:val="004E7234"/>
    <w:rsid w:val="004E73A4"/>
    <w:rsid w:val="004E7424"/>
    <w:rsid w:val="004E74F0"/>
    <w:rsid w:val="004E75C3"/>
    <w:rsid w:val="004E7727"/>
    <w:rsid w:val="004E7844"/>
    <w:rsid w:val="004E7889"/>
    <w:rsid w:val="004E7C4A"/>
    <w:rsid w:val="004E7C98"/>
    <w:rsid w:val="004E7DBB"/>
    <w:rsid w:val="004E7F24"/>
    <w:rsid w:val="004E7F3B"/>
    <w:rsid w:val="004F016C"/>
    <w:rsid w:val="004F0234"/>
    <w:rsid w:val="004F0446"/>
    <w:rsid w:val="004F0526"/>
    <w:rsid w:val="004F0561"/>
    <w:rsid w:val="004F0633"/>
    <w:rsid w:val="004F0785"/>
    <w:rsid w:val="004F0808"/>
    <w:rsid w:val="004F08D7"/>
    <w:rsid w:val="004F0AC7"/>
    <w:rsid w:val="004F0BE6"/>
    <w:rsid w:val="004F0C42"/>
    <w:rsid w:val="004F0CD0"/>
    <w:rsid w:val="004F0D10"/>
    <w:rsid w:val="004F0F7C"/>
    <w:rsid w:val="004F0FFB"/>
    <w:rsid w:val="004F10E1"/>
    <w:rsid w:val="004F1125"/>
    <w:rsid w:val="004F1216"/>
    <w:rsid w:val="004F1273"/>
    <w:rsid w:val="004F12F3"/>
    <w:rsid w:val="004F1304"/>
    <w:rsid w:val="004F137F"/>
    <w:rsid w:val="004F1572"/>
    <w:rsid w:val="004F1680"/>
    <w:rsid w:val="004F17F2"/>
    <w:rsid w:val="004F1BF9"/>
    <w:rsid w:val="004F1C78"/>
    <w:rsid w:val="004F1CF7"/>
    <w:rsid w:val="004F1D3D"/>
    <w:rsid w:val="004F1DA8"/>
    <w:rsid w:val="004F209A"/>
    <w:rsid w:val="004F215D"/>
    <w:rsid w:val="004F23BC"/>
    <w:rsid w:val="004F2542"/>
    <w:rsid w:val="004F25F4"/>
    <w:rsid w:val="004F288A"/>
    <w:rsid w:val="004F2952"/>
    <w:rsid w:val="004F2965"/>
    <w:rsid w:val="004F2A47"/>
    <w:rsid w:val="004F2AD0"/>
    <w:rsid w:val="004F2BE3"/>
    <w:rsid w:val="004F2C42"/>
    <w:rsid w:val="004F3112"/>
    <w:rsid w:val="004F3238"/>
    <w:rsid w:val="004F3318"/>
    <w:rsid w:val="004F3332"/>
    <w:rsid w:val="004F349A"/>
    <w:rsid w:val="004F3576"/>
    <w:rsid w:val="004F37BD"/>
    <w:rsid w:val="004F3813"/>
    <w:rsid w:val="004F3845"/>
    <w:rsid w:val="004F3870"/>
    <w:rsid w:val="004F3B92"/>
    <w:rsid w:val="004F3BB2"/>
    <w:rsid w:val="004F3C53"/>
    <w:rsid w:val="004F3CBB"/>
    <w:rsid w:val="004F3D38"/>
    <w:rsid w:val="004F3D3D"/>
    <w:rsid w:val="004F401D"/>
    <w:rsid w:val="004F40A5"/>
    <w:rsid w:val="004F43DF"/>
    <w:rsid w:val="004F4478"/>
    <w:rsid w:val="004F474C"/>
    <w:rsid w:val="004F4B54"/>
    <w:rsid w:val="004F4B65"/>
    <w:rsid w:val="004F4D20"/>
    <w:rsid w:val="004F4DC7"/>
    <w:rsid w:val="004F4F96"/>
    <w:rsid w:val="004F5145"/>
    <w:rsid w:val="004F5229"/>
    <w:rsid w:val="004F523D"/>
    <w:rsid w:val="004F5272"/>
    <w:rsid w:val="004F5361"/>
    <w:rsid w:val="004F5575"/>
    <w:rsid w:val="004F5576"/>
    <w:rsid w:val="004F55FF"/>
    <w:rsid w:val="004F56CD"/>
    <w:rsid w:val="004F57DB"/>
    <w:rsid w:val="004F57F2"/>
    <w:rsid w:val="004F5838"/>
    <w:rsid w:val="004F5957"/>
    <w:rsid w:val="004F59C5"/>
    <w:rsid w:val="004F5AA2"/>
    <w:rsid w:val="004F5AFF"/>
    <w:rsid w:val="004F5C75"/>
    <w:rsid w:val="004F5ED6"/>
    <w:rsid w:val="004F624C"/>
    <w:rsid w:val="004F64A7"/>
    <w:rsid w:val="004F67DB"/>
    <w:rsid w:val="004F6AE9"/>
    <w:rsid w:val="004F6B99"/>
    <w:rsid w:val="004F6CC9"/>
    <w:rsid w:val="004F6D08"/>
    <w:rsid w:val="004F6DAF"/>
    <w:rsid w:val="004F6DFA"/>
    <w:rsid w:val="004F6EF7"/>
    <w:rsid w:val="004F6FB9"/>
    <w:rsid w:val="004F7338"/>
    <w:rsid w:val="004F738F"/>
    <w:rsid w:val="004F73E8"/>
    <w:rsid w:val="004F7627"/>
    <w:rsid w:val="004F7964"/>
    <w:rsid w:val="004F7A6D"/>
    <w:rsid w:val="004F7B06"/>
    <w:rsid w:val="004F7B09"/>
    <w:rsid w:val="004F7BDA"/>
    <w:rsid w:val="004F7D22"/>
    <w:rsid w:val="004F7D6C"/>
    <w:rsid w:val="004F7E6B"/>
    <w:rsid w:val="004F7FA9"/>
    <w:rsid w:val="0050037F"/>
    <w:rsid w:val="0050039C"/>
    <w:rsid w:val="00500611"/>
    <w:rsid w:val="005006B2"/>
    <w:rsid w:val="00500AAF"/>
    <w:rsid w:val="00500B43"/>
    <w:rsid w:val="00500E3C"/>
    <w:rsid w:val="00500E8F"/>
    <w:rsid w:val="00500F5C"/>
    <w:rsid w:val="0050110F"/>
    <w:rsid w:val="0050124F"/>
    <w:rsid w:val="005012A6"/>
    <w:rsid w:val="00501340"/>
    <w:rsid w:val="005014A8"/>
    <w:rsid w:val="0050151C"/>
    <w:rsid w:val="005016EA"/>
    <w:rsid w:val="0050178C"/>
    <w:rsid w:val="005018EC"/>
    <w:rsid w:val="005019CF"/>
    <w:rsid w:val="00501A77"/>
    <w:rsid w:val="00501BDB"/>
    <w:rsid w:val="00501E38"/>
    <w:rsid w:val="005020F9"/>
    <w:rsid w:val="005022C1"/>
    <w:rsid w:val="0050245C"/>
    <w:rsid w:val="00502540"/>
    <w:rsid w:val="005028F3"/>
    <w:rsid w:val="00502A24"/>
    <w:rsid w:val="00502CFD"/>
    <w:rsid w:val="00502FC5"/>
    <w:rsid w:val="005030B7"/>
    <w:rsid w:val="0050329A"/>
    <w:rsid w:val="005032A9"/>
    <w:rsid w:val="005033B8"/>
    <w:rsid w:val="0050341D"/>
    <w:rsid w:val="005035C1"/>
    <w:rsid w:val="005037BC"/>
    <w:rsid w:val="0050398E"/>
    <w:rsid w:val="005039ED"/>
    <w:rsid w:val="00503A1C"/>
    <w:rsid w:val="00503A40"/>
    <w:rsid w:val="00503A8B"/>
    <w:rsid w:val="00503AD6"/>
    <w:rsid w:val="00503CC6"/>
    <w:rsid w:val="00503FCD"/>
    <w:rsid w:val="00503FFD"/>
    <w:rsid w:val="0050402B"/>
    <w:rsid w:val="0050404C"/>
    <w:rsid w:val="005040FF"/>
    <w:rsid w:val="00504140"/>
    <w:rsid w:val="00504155"/>
    <w:rsid w:val="00504308"/>
    <w:rsid w:val="005043EB"/>
    <w:rsid w:val="005045A4"/>
    <w:rsid w:val="005048A0"/>
    <w:rsid w:val="00504AFB"/>
    <w:rsid w:val="00504B74"/>
    <w:rsid w:val="00504C78"/>
    <w:rsid w:val="00504D3B"/>
    <w:rsid w:val="00504FC1"/>
    <w:rsid w:val="005050C3"/>
    <w:rsid w:val="00505422"/>
    <w:rsid w:val="00505465"/>
    <w:rsid w:val="00505583"/>
    <w:rsid w:val="00505727"/>
    <w:rsid w:val="00505782"/>
    <w:rsid w:val="005057D4"/>
    <w:rsid w:val="00505AAE"/>
    <w:rsid w:val="00505C3D"/>
    <w:rsid w:val="00505D5F"/>
    <w:rsid w:val="00505D66"/>
    <w:rsid w:val="00506005"/>
    <w:rsid w:val="00506186"/>
    <w:rsid w:val="00506325"/>
    <w:rsid w:val="005063DA"/>
    <w:rsid w:val="0050643E"/>
    <w:rsid w:val="0050663B"/>
    <w:rsid w:val="0050675F"/>
    <w:rsid w:val="00506797"/>
    <w:rsid w:val="0050685E"/>
    <w:rsid w:val="005068AF"/>
    <w:rsid w:val="005068BD"/>
    <w:rsid w:val="005068EA"/>
    <w:rsid w:val="00506A34"/>
    <w:rsid w:val="00506AAD"/>
    <w:rsid w:val="00506C07"/>
    <w:rsid w:val="00506D03"/>
    <w:rsid w:val="00506D6C"/>
    <w:rsid w:val="00506EC2"/>
    <w:rsid w:val="00506FB4"/>
    <w:rsid w:val="0050722D"/>
    <w:rsid w:val="00507344"/>
    <w:rsid w:val="0050737C"/>
    <w:rsid w:val="0050757A"/>
    <w:rsid w:val="005075AB"/>
    <w:rsid w:val="0050762F"/>
    <w:rsid w:val="005076EA"/>
    <w:rsid w:val="00507773"/>
    <w:rsid w:val="005077F1"/>
    <w:rsid w:val="00507B91"/>
    <w:rsid w:val="00507FEA"/>
    <w:rsid w:val="00510029"/>
    <w:rsid w:val="00510140"/>
    <w:rsid w:val="00510150"/>
    <w:rsid w:val="005102A7"/>
    <w:rsid w:val="00510543"/>
    <w:rsid w:val="0051067A"/>
    <w:rsid w:val="00510981"/>
    <w:rsid w:val="00510ADF"/>
    <w:rsid w:val="00510C2A"/>
    <w:rsid w:val="00510C72"/>
    <w:rsid w:val="005110AF"/>
    <w:rsid w:val="0051119C"/>
    <w:rsid w:val="005111CD"/>
    <w:rsid w:val="00511203"/>
    <w:rsid w:val="00511298"/>
    <w:rsid w:val="005112C4"/>
    <w:rsid w:val="0051135A"/>
    <w:rsid w:val="0051140B"/>
    <w:rsid w:val="005114E0"/>
    <w:rsid w:val="005114F6"/>
    <w:rsid w:val="005116F0"/>
    <w:rsid w:val="0051199D"/>
    <w:rsid w:val="00511D96"/>
    <w:rsid w:val="00511E06"/>
    <w:rsid w:val="00511F69"/>
    <w:rsid w:val="00511F8F"/>
    <w:rsid w:val="005120E5"/>
    <w:rsid w:val="005120FC"/>
    <w:rsid w:val="00512114"/>
    <w:rsid w:val="00512163"/>
    <w:rsid w:val="00512180"/>
    <w:rsid w:val="00512276"/>
    <w:rsid w:val="00512481"/>
    <w:rsid w:val="0051283E"/>
    <w:rsid w:val="005128AE"/>
    <w:rsid w:val="005129A5"/>
    <w:rsid w:val="00512A08"/>
    <w:rsid w:val="00512A3F"/>
    <w:rsid w:val="00512A47"/>
    <w:rsid w:val="00512D18"/>
    <w:rsid w:val="00512F1D"/>
    <w:rsid w:val="005130EC"/>
    <w:rsid w:val="00513377"/>
    <w:rsid w:val="0051366E"/>
    <w:rsid w:val="005139FD"/>
    <w:rsid w:val="00513A90"/>
    <w:rsid w:val="00513BD1"/>
    <w:rsid w:val="00513C11"/>
    <w:rsid w:val="00513C12"/>
    <w:rsid w:val="00513D88"/>
    <w:rsid w:val="00513FEB"/>
    <w:rsid w:val="005140B3"/>
    <w:rsid w:val="005141FB"/>
    <w:rsid w:val="00514237"/>
    <w:rsid w:val="0051432F"/>
    <w:rsid w:val="00514464"/>
    <w:rsid w:val="005144DE"/>
    <w:rsid w:val="005144FD"/>
    <w:rsid w:val="00514537"/>
    <w:rsid w:val="00514640"/>
    <w:rsid w:val="0051469D"/>
    <w:rsid w:val="005146F9"/>
    <w:rsid w:val="00514A01"/>
    <w:rsid w:val="00514B54"/>
    <w:rsid w:val="00514B9E"/>
    <w:rsid w:val="00514D8A"/>
    <w:rsid w:val="00514DD5"/>
    <w:rsid w:val="00514E62"/>
    <w:rsid w:val="005150C2"/>
    <w:rsid w:val="005151B0"/>
    <w:rsid w:val="00515241"/>
    <w:rsid w:val="00515289"/>
    <w:rsid w:val="0051529B"/>
    <w:rsid w:val="00515451"/>
    <w:rsid w:val="00515469"/>
    <w:rsid w:val="0051570F"/>
    <w:rsid w:val="0051597B"/>
    <w:rsid w:val="00515A1F"/>
    <w:rsid w:val="00515B47"/>
    <w:rsid w:val="00515BF3"/>
    <w:rsid w:val="00515C96"/>
    <w:rsid w:val="00515DD0"/>
    <w:rsid w:val="00515DDE"/>
    <w:rsid w:val="00515E0F"/>
    <w:rsid w:val="00515EC5"/>
    <w:rsid w:val="005161B5"/>
    <w:rsid w:val="005161BF"/>
    <w:rsid w:val="00516220"/>
    <w:rsid w:val="0051646F"/>
    <w:rsid w:val="00516B17"/>
    <w:rsid w:val="00516DA2"/>
    <w:rsid w:val="00516E9A"/>
    <w:rsid w:val="00517092"/>
    <w:rsid w:val="0051717E"/>
    <w:rsid w:val="00517368"/>
    <w:rsid w:val="005176D4"/>
    <w:rsid w:val="005176EB"/>
    <w:rsid w:val="00517703"/>
    <w:rsid w:val="0051788E"/>
    <w:rsid w:val="005178E5"/>
    <w:rsid w:val="00517955"/>
    <w:rsid w:val="005179E7"/>
    <w:rsid w:val="00517A8C"/>
    <w:rsid w:val="00517B24"/>
    <w:rsid w:val="00517CDB"/>
    <w:rsid w:val="00517D91"/>
    <w:rsid w:val="00517E31"/>
    <w:rsid w:val="00517E84"/>
    <w:rsid w:val="00517E8D"/>
    <w:rsid w:val="0052015D"/>
    <w:rsid w:val="005201C5"/>
    <w:rsid w:val="005202F3"/>
    <w:rsid w:val="0052041B"/>
    <w:rsid w:val="00520561"/>
    <w:rsid w:val="005205C4"/>
    <w:rsid w:val="00520799"/>
    <w:rsid w:val="005208A6"/>
    <w:rsid w:val="0052091F"/>
    <w:rsid w:val="00520A45"/>
    <w:rsid w:val="00520A52"/>
    <w:rsid w:val="00520ADB"/>
    <w:rsid w:val="00520B1E"/>
    <w:rsid w:val="00520BBB"/>
    <w:rsid w:val="00520C66"/>
    <w:rsid w:val="00520DEF"/>
    <w:rsid w:val="005210C9"/>
    <w:rsid w:val="00521112"/>
    <w:rsid w:val="00521149"/>
    <w:rsid w:val="00521219"/>
    <w:rsid w:val="00521438"/>
    <w:rsid w:val="00521464"/>
    <w:rsid w:val="005214A7"/>
    <w:rsid w:val="005217A9"/>
    <w:rsid w:val="00521996"/>
    <w:rsid w:val="00521AE3"/>
    <w:rsid w:val="00521B48"/>
    <w:rsid w:val="00521BEC"/>
    <w:rsid w:val="00521C71"/>
    <w:rsid w:val="00521CAB"/>
    <w:rsid w:val="00521F5B"/>
    <w:rsid w:val="00522020"/>
    <w:rsid w:val="00522031"/>
    <w:rsid w:val="005220B3"/>
    <w:rsid w:val="005220C0"/>
    <w:rsid w:val="005220D9"/>
    <w:rsid w:val="0052223C"/>
    <w:rsid w:val="0052244E"/>
    <w:rsid w:val="005226D5"/>
    <w:rsid w:val="005227F6"/>
    <w:rsid w:val="00522838"/>
    <w:rsid w:val="005229F7"/>
    <w:rsid w:val="00522A26"/>
    <w:rsid w:val="00522A2B"/>
    <w:rsid w:val="00522C64"/>
    <w:rsid w:val="00522CD6"/>
    <w:rsid w:val="00522DE3"/>
    <w:rsid w:val="00522F46"/>
    <w:rsid w:val="00522F8C"/>
    <w:rsid w:val="00523176"/>
    <w:rsid w:val="00523204"/>
    <w:rsid w:val="00523290"/>
    <w:rsid w:val="005235A8"/>
    <w:rsid w:val="0052361C"/>
    <w:rsid w:val="00523718"/>
    <w:rsid w:val="00523826"/>
    <w:rsid w:val="0052382F"/>
    <w:rsid w:val="00523B15"/>
    <w:rsid w:val="00523B42"/>
    <w:rsid w:val="00523C44"/>
    <w:rsid w:val="00523C4B"/>
    <w:rsid w:val="00523CF8"/>
    <w:rsid w:val="005241FB"/>
    <w:rsid w:val="005242B3"/>
    <w:rsid w:val="005243A6"/>
    <w:rsid w:val="00524472"/>
    <w:rsid w:val="005244BF"/>
    <w:rsid w:val="0052455B"/>
    <w:rsid w:val="0052476A"/>
    <w:rsid w:val="00524873"/>
    <w:rsid w:val="005248A0"/>
    <w:rsid w:val="005248F5"/>
    <w:rsid w:val="00524A01"/>
    <w:rsid w:val="00524AB2"/>
    <w:rsid w:val="00524B0B"/>
    <w:rsid w:val="00524C78"/>
    <w:rsid w:val="00524FAE"/>
    <w:rsid w:val="00524FBE"/>
    <w:rsid w:val="00525031"/>
    <w:rsid w:val="00525036"/>
    <w:rsid w:val="00525091"/>
    <w:rsid w:val="005251DA"/>
    <w:rsid w:val="00525423"/>
    <w:rsid w:val="005256A8"/>
    <w:rsid w:val="0052575F"/>
    <w:rsid w:val="005257A0"/>
    <w:rsid w:val="005258E0"/>
    <w:rsid w:val="0052598C"/>
    <w:rsid w:val="00525994"/>
    <w:rsid w:val="00525BE2"/>
    <w:rsid w:val="00525C73"/>
    <w:rsid w:val="00525D2C"/>
    <w:rsid w:val="00525DC1"/>
    <w:rsid w:val="00525E3A"/>
    <w:rsid w:val="00525F5E"/>
    <w:rsid w:val="0052604F"/>
    <w:rsid w:val="0052605A"/>
    <w:rsid w:val="005260CC"/>
    <w:rsid w:val="005261BF"/>
    <w:rsid w:val="005261E4"/>
    <w:rsid w:val="0052622E"/>
    <w:rsid w:val="00526430"/>
    <w:rsid w:val="00526481"/>
    <w:rsid w:val="005265B3"/>
    <w:rsid w:val="005265BB"/>
    <w:rsid w:val="00526608"/>
    <w:rsid w:val="0052661C"/>
    <w:rsid w:val="00526638"/>
    <w:rsid w:val="0052664A"/>
    <w:rsid w:val="005266BA"/>
    <w:rsid w:val="005267B5"/>
    <w:rsid w:val="005267E7"/>
    <w:rsid w:val="005268D6"/>
    <w:rsid w:val="00526A04"/>
    <w:rsid w:val="00526AC4"/>
    <w:rsid w:val="00526BDE"/>
    <w:rsid w:val="00526E85"/>
    <w:rsid w:val="00526ED5"/>
    <w:rsid w:val="00526F5E"/>
    <w:rsid w:val="00526F82"/>
    <w:rsid w:val="00527015"/>
    <w:rsid w:val="005273AA"/>
    <w:rsid w:val="00527838"/>
    <w:rsid w:val="00527955"/>
    <w:rsid w:val="00527E0A"/>
    <w:rsid w:val="00527F85"/>
    <w:rsid w:val="00530043"/>
    <w:rsid w:val="00530072"/>
    <w:rsid w:val="00530261"/>
    <w:rsid w:val="00530327"/>
    <w:rsid w:val="005304A4"/>
    <w:rsid w:val="00530547"/>
    <w:rsid w:val="005305D2"/>
    <w:rsid w:val="0053076D"/>
    <w:rsid w:val="0053093C"/>
    <w:rsid w:val="00530958"/>
    <w:rsid w:val="00530991"/>
    <w:rsid w:val="00530C00"/>
    <w:rsid w:val="00530C44"/>
    <w:rsid w:val="00530CEE"/>
    <w:rsid w:val="00530DCA"/>
    <w:rsid w:val="00530E88"/>
    <w:rsid w:val="00530EE0"/>
    <w:rsid w:val="005310A5"/>
    <w:rsid w:val="005312A3"/>
    <w:rsid w:val="005313E5"/>
    <w:rsid w:val="00531478"/>
    <w:rsid w:val="005314D2"/>
    <w:rsid w:val="005315C3"/>
    <w:rsid w:val="00531650"/>
    <w:rsid w:val="00531662"/>
    <w:rsid w:val="0053171C"/>
    <w:rsid w:val="00531742"/>
    <w:rsid w:val="005317E8"/>
    <w:rsid w:val="00531A30"/>
    <w:rsid w:val="00531ACA"/>
    <w:rsid w:val="00531ADB"/>
    <w:rsid w:val="00531B1F"/>
    <w:rsid w:val="00531BC9"/>
    <w:rsid w:val="00531E68"/>
    <w:rsid w:val="00531ED6"/>
    <w:rsid w:val="00531F01"/>
    <w:rsid w:val="00532051"/>
    <w:rsid w:val="00532059"/>
    <w:rsid w:val="005321FB"/>
    <w:rsid w:val="0053228E"/>
    <w:rsid w:val="005323E6"/>
    <w:rsid w:val="00532594"/>
    <w:rsid w:val="00532777"/>
    <w:rsid w:val="005328B1"/>
    <w:rsid w:val="00532943"/>
    <w:rsid w:val="00532A47"/>
    <w:rsid w:val="00532A66"/>
    <w:rsid w:val="00532C93"/>
    <w:rsid w:val="00532E29"/>
    <w:rsid w:val="0053309F"/>
    <w:rsid w:val="005332FC"/>
    <w:rsid w:val="0053332D"/>
    <w:rsid w:val="005333AB"/>
    <w:rsid w:val="0053341E"/>
    <w:rsid w:val="00533451"/>
    <w:rsid w:val="005335F4"/>
    <w:rsid w:val="00533A13"/>
    <w:rsid w:val="00533A40"/>
    <w:rsid w:val="00533B83"/>
    <w:rsid w:val="00533CDC"/>
    <w:rsid w:val="00533DD7"/>
    <w:rsid w:val="00533E13"/>
    <w:rsid w:val="00533F4F"/>
    <w:rsid w:val="00533FBD"/>
    <w:rsid w:val="00533FFC"/>
    <w:rsid w:val="005340F8"/>
    <w:rsid w:val="005341D6"/>
    <w:rsid w:val="0053434F"/>
    <w:rsid w:val="005343FA"/>
    <w:rsid w:val="00534514"/>
    <w:rsid w:val="00534701"/>
    <w:rsid w:val="00534823"/>
    <w:rsid w:val="00534C36"/>
    <w:rsid w:val="00534C48"/>
    <w:rsid w:val="00534CCC"/>
    <w:rsid w:val="00534EC9"/>
    <w:rsid w:val="00535032"/>
    <w:rsid w:val="00535046"/>
    <w:rsid w:val="005350ED"/>
    <w:rsid w:val="00535249"/>
    <w:rsid w:val="005352A9"/>
    <w:rsid w:val="005353DB"/>
    <w:rsid w:val="005353DF"/>
    <w:rsid w:val="00535491"/>
    <w:rsid w:val="0053555E"/>
    <w:rsid w:val="00535572"/>
    <w:rsid w:val="0053561F"/>
    <w:rsid w:val="00535668"/>
    <w:rsid w:val="0053573F"/>
    <w:rsid w:val="00535863"/>
    <w:rsid w:val="00535873"/>
    <w:rsid w:val="00535B76"/>
    <w:rsid w:val="00535C55"/>
    <w:rsid w:val="00535D85"/>
    <w:rsid w:val="00535FCF"/>
    <w:rsid w:val="00535FFA"/>
    <w:rsid w:val="0053610B"/>
    <w:rsid w:val="0053617A"/>
    <w:rsid w:val="00536285"/>
    <w:rsid w:val="005362FC"/>
    <w:rsid w:val="00536374"/>
    <w:rsid w:val="005363AC"/>
    <w:rsid w:val="00536492"/>
    <w:rsid w:val="00536668"/>
    <w:rsid w:val="00536794"/>
    <w:rsid w:val="00536925"/>
    <w:rsid w:val="00536A0A"/>
    <w:rsid w:val="00536A4B"/>
    <w:rsid w:val="00536A5E"/>
    <w:rsid w:val="00536B6A"/>
    <w:rsid w:val="00536B86"/>
    <w:rsid w:val="00536BE5"/>
    <w:rsid w:val="00536C83"/>
    <w:rsid w:val="00536CE6"/>
    <w:rsid w:val="00536D1C"/>
    <w:rsid w:val="00536D91"/>
    <w:rsid w:val="00536E06"/>
    <w:rsid w:val="00537033"/>
    <w:rsid w:val="00537277"/>
    <w:rsid w:val="00537283"/>
    <w:rsid w:val="00537568"/>
    <w:rsid w:val="005375DF"/>
    <w:rsid w:val="00537744"/>
    <w:rsid w:val="00537895"/>
    <w:rsid w:val="005379B4"/>
    <w:rsid w:val="00537A61"/>
    <w:rsid w:val="00537AAE"/>
    <w:rsid w:val="00537CCB"/>
    <w:rsid w:val="00537D7C"/>
    <w:rsid w:val="00537E7A"/>
    <w:rsid w:val="0054000C"/>
    <w:rsid w:val="00540031"/>
    <w:rsid w:val="00540174"/>
    <w:rsid w:val="00540206"/>
    <w:rsid w:val="00540322"/>
    <w:rsid w:val="00540456"/>
    <w:rsid w:val="0054053B"/>
    <w:rsid w:val="00540816"/>
    <w:rsid w:val="0054083A"/>
    <w:rsid w:val="00540A06"/>
    <w:rsid w:val="00540A17"/>
    <w:rsid w:val="00540BA8"/>
    <w:rsid w:val="00540DC2"/>
    <w:rsid w:val="00540E8C"/>
    <w:rsid w:val="00540F49"/>
    <w:rsid w:val="00540FC0"/>
    <w:rsid w:val="00541255"/>
    <w:rsid w:val="0054135B"/>
    <w:rsid w:val="005413EA"/>
    <w:rsid w:val="00541524"/>
    <w:rsid w:val="0054164C"/>
    <w:rsid w:val="005416B7"/>
    <w:rsid w:val="00541867"/>
    <w:rsid w:val="005419EE"/>
    <w:rsid w:val="00541A0A"/>
    <w:rsid w:val="00541A90"/>
    <w:rsid w:val="00541D9C"/>
    <w:rsid w:val="00541D9E"/>
    <w:rsid w:val="00541DDE"/>
    <w:rsid w:val="00541DEC"/>
    <w:rsid w:val="00541F5C"/>
    <w:rsid w:val="00542190"/>
    <w:rsid w:val="005421B1"/>
    <w:rsid w:val="005422D9"/>
    <w:rsid w:val="005422DF"/>
    <w:rsid w:val="00542594"/>
    <w:rsid w:val="00542617"/>
    <w:rsid w:val="005426CC"/>
    <w:rsid w:val="00542722"/>
    <w:rsid w:val="00542848"/>
    <w:rsid w:val="00542960"/>
    <w:rsid w:val="005429F8"/>
    <w:rsid w:val="00542C7B"/>
    <w:rsid w:val="00542D87"/>
    <w:rsid w:val="00542F72"/>
    <w:rsid w:val="00543211"/>
    <w:rsid w:val="00543394"/>
    <w:rsid w:val="005433B3"/>
    <w:rsid w:val="005435B6"/>
    <w:rsid w:val="0054360C"/>
    <w:rsid w:val="00543732"/>
    <w:rsid w:val="00543801"/>
    <w:rsid w:val="005438E7"/>
    <w:rsid w:val="00543B4C"/>
    <w:rsid w:val="00543CBA"/>
    <w:rsid w:val="00543CCD"/>
    <w:rsid w:val="00543CF5"/>
    <w:rsid w:val="00543D06"/>
    <w:rsid w:val="00543D57"/>
    <w:rsid w:val="00544214"/>
    <w:rsid w:val="0054428A"/>
    <w:rsid w:val="00544327"/>
    <w:rsid w:val="00544477"/>
    <w:rsid w:val="00544620"/>
    <w:rsid w:val="005448A0"/>
    <w:rsid w:val="00544A2C"/>
    <w:rsid w:val="00544B04"/>
    <w:rsid w:val="00544C7F"/>
    <w:rsid w:val="00544F63"/>
    <w:rsid w:val="00545081"/>
    <w:rsid w:val="005450A8"/>
    <w:rsid w:val="005453BC"/>
    <w:rsid w:val="00545410"/>
    <w:rsid w:val="0054544B"/>
    <w:rsid w:val="00545459"/>
    <w:rsid w:val="0054545B"/>
    <w:rsid w:val="005455B8"/>
    <w:rsid w:val="0054561D"/>
    <w:rsid w:val="005456DD"/>
    <w:rsid w:val="00545718"/>
    <w:rsid w:val="005457DC"/>
    <w:rsid w:val="0054583B"/>
    <w:rsid w:val="005459F8"/>
    <w:rsid w:val="00545B10"/>
    <w:rsid w:val="00545B6F"/>
    <w:rsid w:val="00545BE6"/>
    <w:rsid w:val="0054600F"/>
    <w:rsid w:val="00546093"/>
    <w:rsid w:val="005460AC"/>
    <w:rsid w:val="00546168"/>
    <w:rsid w:val="005461BD"/>
    <w:rsid w:val="0054640D"/>
    <w:rsid w:val="00546560"/>
    <w:rsid w:val="00546586"/>
    <w:rsid w:val="005465CB"/>
    <w:rsid w:val="005466B3"/>
    <w:rsid w:val="0054689C"/>
    <w:rsid w:val="0054695D"/>
    <w:rsid w:val="00546AB4"/>
    <w:rsid w:val="00546B43"/>
    <w:rsid w:val="00546E3C"/>
    <w:rsid w:val="00546F77"/>
    <w:rsid w:val="00547128"/>
    <w:rsid w:val="005471E3"/>
    <w:rsid w:val="005472CD"/>
    <w:rsid w:val="005472F3"/>
    <w:rsid w:val="00547413"/>
    <w:rsid w:val="00547432"/>
    <w:rsid w:val="00547540"/>
    <w:rsid w:val="005475F4"/>
    <w:rsid w:val="00547698"/>
    <w:rsid w:val="0054783D"/>
    <w:rsid w:val="00547C53"/>
    <w:rsid w:val="00547C88"/>
    <w:rsid w:val="00547C8C"/>
    <w:rsid w:val="00547D4C"/>
    <w:rsid w:val="00547F30"/>
    <w:rsid w:val="00550158"/>
    <w:rsid w:val="00550335"/>
    <w:rsid w:val="0055035A"/>
    <w:rsid w:val="0055059B"/>
    <w:rsid w:val="00550600"/>
    <w:rsid w:val="005509B7"/>
    <w:rsid w:val="00550BE0"/>
    <w:rsid w:val="00550D9F"/>
    <w:rsid w:val="00550DCA"/>
    <w:rsid w:val="00550FEC"/>
    <w:rsid w:val="0055104F"/>
    <w:rsid w:val="005510CD"/>
    <w:rsid w:val="005512BE"/>
    <w:rsid w:val="0055156E"/>
    <w:rsid w:val="00551648"/>
    <w:rsid w:val="00551664"/>
    <w:rsid w:val="00551676"/>
    <w:rsid w:val="00551813"/>
    <w:rsid w:val="00551843"/>
    <w:rsid w:val="005518C0"/>
    <w:rsid w:val="00551A7D"/>
    <w:rsid w:val="00551ACB"/>
    <w:rsid w:val="00551B03"/>
    <w:rsid w:val="00551B8A"/>
    <w:rsid w:val="00551C5B"/>
    <w:rsid w:val="00551DA9"/>
    <w:rsid w:val="00551DB8"/>
    <w:rsid w:val="00551FF8"/>
    <w:rsid w:val="005521FA"/>
    <w:rsid w:val="005522F5"/>
    <w:rsid w:val="0055239B"/>
    <w:rsid w:val="0055242F"/>
    <w:rsid w:val="00552538"/>
    <w:rsid w:val="005526B4"/>
    <w:rsid w:val="00552726"/>
    <w:rsid w:val="00552891"/>
    <w:rsid w:val="00552960"/>
    <w:rsid w:val="00552964"/>
    <w:rsid w:val="00552D26"/>
    <w:rsid w:val="00552DAC"/>
    <w:rsid w:val="00552DC2"/>
    <w:rsid w:val="00552F14"/>
    <w:rsid w:val="00553166"/>
    <w:rsid w:val="0055326A"/>
    <w:rsid w:val="0055326E"/>
    <w:rsid w:val="00553467"/>
    <w:rsid w:val="005534C6"/>
    <w:rsid w:val="0055351B"/>
    <w:rsid w:val="005536BA"/>
    <w:rsid w:val="00553799"/>
    <w:rsid w:val="005538D3"/>
    <w:rsid w:val="00553A2D"/>
    <w:rsid w:val="00553A5E"/>
    <w:rsid w:val="00553A6D"/>
    <w:rsid w:val="00553AB2"/>
    <w:rsid w:val="00553AE9"/>
    <w:rsid w:val="00553BE0"/>
    <w:rsid w:val="00553DDA"/>
    <w:rsid w:val="00553EEB"/>
    <w:rsid w:val="00553EFF"/>
    <w:rsid w:val="00554033"/>
    <w:rsid w:val="00554054"/>
    <w:rsid w:val="00554153"/>
    <w:rsid w:val="00554237"/>
    <w:rsid w:val="0055425B"/>
    <w:rsid w:val="005543DB"/>
    <w:rsid w:val="00554464"/>
    <w:rsid w:val="0055446E"/>
    <w:rsid w:val="005544C5"/>
    <w:rsid w:val="005544C9"/>
    <w:rsid w:val="00554559"/>
    <w:rsid w:val="005545B3"/>
    <w:rsid w:val="00554AB9"/>
    <w:rsid w:val="00554E3F"/>
    <w:rsid w:val="00554F66"/>
    <w:rsid w:val="00555114"/>
    <w:rsid w:val="0055528C"/>
    <w:rsid w:val="0055545B"/>
    <w:rsid w:val="0055580F"/>
    <w:rsid w:val="00555947"/>
    <w:rsid w:val="005559E7"/>
    <w:rsid w:val="00555A7B"/>
    <w:rsid w:val="00555B45"/>
    <w:rsid w:val="00555BCA"/>
    <w:rsid w:val="00555C76"/>
    <w:rsid w:val="00555CAA"/>
    <w:rsid w:val="00555E2B"/>
    <w:rsid w:val="00555F36"/>
    <w:rsid w:val="0055611A"/>
    <w:rsid w:val="00556187"/>
    <w:rsid w:val="00556253"/>
    <w:rsid w:val="00556259"/>
    <w:rsid w:val="005562C3"/>
    <w:rsid w:val="005563F9"/>
    <w:rsid w:val="00556564"/>
    <w:rsid w:val="0055664D"/>
    <w:rsid w:val="005567F6"/>
    <w:rsid w:val="00556910"/>
    <w:rsid w:val="005569F3"/>
    <w:rsid w:val="00556BAF"/>
    <w:rsid w:val="00556C23"/>
    <w:rsid w:val="00557046"/>
    <w:rsid w:val="00557048"/>
    <w:rsid w:val="005571BC"/>
    <w:rsid w:val="005571FE"/>
    <w:rsid w:val="00557231"/>
    <w:rsid w:val="005573A9"/>
    <w:rsid w:val="00557524"/>
    <w:rsid w:val="00557581"/>
    <w:rsid w:val="00557612"/>
    <w:rsid w:val="005576BB"/>
    <w:rsid w:val="00557BE1"/>
    <w:rsid w:val="00557FBB"/>
    <w:rsid w:val="00557FC1"/>
    <w:rsid w:val="00560042"/>
    <w:rsid w:val="005600DB"/>
    <w:rsid w:val="0056014C"/>
    <w:rsid w:val="00560173"/>
    <w:rsid w:val="005601B1"/>
    <w:rsid w:val="00560578"/>
    <w:rsid w:val="0056058B"/>
    <w:rsid w:val="00560611"/>
    <w:rsid w:val="005609DD"/>
    <w:rsid w:val="00560A9A"/>
    <w:rsid w:val="00560CA7"/>
    <w:rsid w:val="00560CB6"/>
    <w:rsid w:val="00560F15"/>
    <w:rsid w:val="00561120"/>
    <w:rsid w:val="0056157C"/>
    <w:rsid w:val="00561601"/>
    <w:rsid w:val="00561605"/>
    <w:rsid w:val="005616E4"/>
    <w:rsid w:val="00561757"/>
    <w:rsid w:val="00561782"/>
    <w:rsid w:val="005618DB"/>
    <w:rsid w:val="00561A64"/>
    <w:rsid w:val="00561B5C"/>
    <w:rsid w:val="0056207D"/>
    <w:rsid w:val="00562213"/>
    <w:rsid w:val="0056239F"/>
    <w:rsid w:val="00562487"/>
    <w:rsid w:val="005625D4"/>
    <w:rsid w:val="005626AF"/>
    <w:rsid w:val="00562AEF"/>
    <w:rsid w:val="00562B42"/>
    <w:rsid w:val="00562B84"/>
    <w:rsid w:val="005630AA"/>
    <w:rsid w:val="00563139"/>
    <w:rsid w:val="0056330C"/>
    <w:rsid w:val="00563317"/>
    <w:rsid w:val="0056341A"/>
    <w:rsid w:val="005634A0"/>
    <w:rsid w:val="005634FA"/>
    <w:rsid w:val="0056351C"/>
    <w:rsid w:val="00563537"/>
    <w:rsid w:val="00563580"/>
    <w:rsid w:val="0056361C"/>
    <w:rsid w:val="00563655"/>
    <w:rsid w:val="005637C8"/>
    <w:rsid w:val="00563865"/>
    <w:rsid w:val="00563A63"/>
    <w:rsid w:val="00563AB0"/>
    <w:rsid w:val="00563BA2"/>
    <w:rsid w:val="00563BCD"/>
    <w:rsid w:val="005641BD"/>
    <w:rsid w:val="00564320"/>
    <w:rsid w:val="00564395"/>
    <w:rsid w:val="00564467"/>
    <w:rsid w:val="0056449A"/>
    <w:rsid w:val="0056467F"/>
    <w:rsid w:val="005646EB"/>
    <w:rsid w:val="00564757"/>
    <w:rsid w:val="0056484A"/>
    <w:rsid w:val="00564C6A"/>
    <w:rsid w:val="00564D40"/>
    <w:rsid w:val="00564DDD"/>
    <w:rsid w:val="00564E6E"/>
    <w:rsid w:val="0056519C"/>
    <w:rsid w:val="00565228"/>
    <w:rsid w:val="00565292"/>
    <w:rsid w:val="00565332"/>
    <w:rsid w:val="005656CE"/>
    <w:rsid w:val="005656D0"/>
    <w:rsid w:val="005658C9"/>
    <w:rsid w:val="00565BB3"/>
    <w:rsid w:val="00565C9A"/>
    <w:rsid w:val="00565D78"/>
    <w:rsid w:val="00565DCC"/>
    <w:rsid w:val="00566041"/>
    <w:rsid w:val="005661EC"/>
    <w:rsid w:val="00566338"/>
    <w:rsid w:val="0056640E"/>
    <w:rsid w:val="00566795"/>
    <w:rsid w:val="005667B1"/>
    <w:rsid w:val="005667C2"/>
    <w:rsid w:val="0056685F"/>
    <w:rsid w:val="00566CEA"/>
    <w:rsid w:val="00566E36"/>
    <w:rsid w:val="00566EF8"/>
    <w:rsid w:val="005671A8"/>
    <w:rsid w:val="005672CE"/>
    <w:rsid w:val="005672FB"/>
    <w:rsid w:val="0056759D"/>
    <w:rsid w:val="0056767F"/>
    <w:rsid w:val="00567883"/>
    <w:rsid w:val="00567963"/>
    <w:rsid w:val="00567B14"/>
    <w:rsid w:val="00567E0F"/>
    <w:rsid w:val="00567ED5"/>
    <w:rsid w:val="00570113"/>
    <w:rsid w:val="005702FF"/>
    <w:rsid w:val="0057048E"/>
    <w:rsid w:val="00570531"/>
    <w:rsid w:val="0057059E"/>
    <w:rsid w:val="005705D5"/>
    <w:rsid w:val="0057063F"/>
    <w:rsid w:val="0057073C"/>
    <w:rsid w:val="00570A0E"/>
    <w:rsid w:val="00570AB8"/>
    <w:rsid w:val="00570BB4"/>
    <w:rsid w:val="00570E5E"/>
    <w:rsid w:val="0057100F"/>
    <w:rsid w:val="005714BB"/>
    <w:rsid w:val="0057165F"/>
    <w:rsid w:val="00571759"/>
    <w:rsid w:val="0057184C"/>
    <w:rsid w:val="00571A13"/>
    <w:rsid w:val="00571B69"/>
    <w:rsid w:val="00571C76"/>
    <w:rsid w:val="00571C7B"/>
    <w:rsid w:val="00571E02"/>
    <w:rsid w:val="00571EFB"/>
    <w:rsid w:val="005720C5"/>
    <w:rsid w:val="0057215B"/>
    <w:rsid w:val="005721FF"/>
    <w:rsid w:val="005722A6"/>
    <w:rsid w:val="00572310"/>
    <w:rsid w:val="0057236A"/>
    <w:rsid w:val="00572398"/>
    <w:rsid w:val="00572400"/>
    <w:rsid w:val="00572557"/>
    <w:rsid w:val="00572645"/>
    <w:rsid w:val="0057266C"/>
    <w:rsid w:val="005727F3"/>
    <w:rsid w:val="005728C1"/>
    <w:rsid w:val="00572A36"/>
    <w:rsid w:val="00572A6B"/>
    <w:rsid w:val="00572A7C"/>
    <w:rsid w:val="00572BC3"/>
    <w:rsid w:val="00572BE2"/>
    <w:rsid w:val="00572D5D"/>
    <w:rsid w:val="00572F5B"/>
    <w:rsid w:val="00572F73"/>
    <w:rsid w:val="00573116"/>
    <w:rsid w:val="00573473"/>
    <w:rsid w:val="00573507"/>
    <w:rsid w:val="00573652"/>
    <w:rsid w:val="00573831"/>
    <w:rsid w:val="0057394D"/>
    <w:rsid w:val="0057396C"/>
    <w:rsid w:val="00573C0D"/>
    <w:rsid w:val="00573D08"/>
    <w:rsid w:val="0057406A"/>
    <w:rsid w:val="00574074"/>
    <w:rsid w:val="00574085"/>
    <w:rsid w:val="0057408A"/>
    <w:rsid w:val="005740CD"/>
    <w:rsid w:val="00574123"/>
    <w:rsid w:val="00574181"/>
    <w:rsid w:val="005742DF"/>
    <w:rsid w:val="005744A7"/>
    <w:rsid w:val="00574512"/>
    <w:rsid w:val="00574675"/>
    <w:rsid w:val="0057475B"/>
    <w:rsid w:val="0057486A"/>
    <w:rsid w:val="00574A72"/>
    <w:rsid w:val="00574AFD"/>
    <w:rsid w:val="00574E04"/>
    <w:rsid w:val="00574E21"/>
    <w:rsid w:val="00574EB4"/>
    <w:rsid w:val="0057501B"/>
    <w:rsid w:val="005750C2"/>
    <w:rsid w:val="0057519A"/>
    <w:rsid w:val="00575210"/>
    <w:rsid w:val="005752FE"/>
    <w:rsid w:val="005753E5"/>
    <w:rsid w:val="00575481"/>
    <w:rsid w:val="00575830"/>
    <w:rsid w:val="00575DFC"/>
    <w:rsid w:val="005760DB"/>
    <w:rsid w:val="005761D5"/>
    <w:rsid w:val="00576228"/>
    <w:rsid w:val="00576296"/>
    <w:rsid w:val="00576424"/>
    <w:rsid w:val="0057690C"/>
    <w:rsid w:val="00576A11"/>
    <w:rsid w:val="00576A35"/>
    <w:rsid w:val="00576AD0"/>
    <w:rsid w:val="00576AEE"/>
    <w:rsid w:val="00576BC4"/>
    <w:rsid w:val="00576C1E"/>
    <w:rsid w:val="00576C3A"/>
    <w:rsid w:val="00576CB1"/>
    <w:rsid w:val="00576D17"/>
    <w:rsid w:val="00576DFF"/>
    <w:rsid w:val="00576E7D"/>
    <w:rsid w:val="00576F7C"/>
    <w:rsid w:val="00577106"/>
    <w:rsid w:val="00577117"/>
    <w:rsid w:val="005772CF"/>
    <w:rsid w:val="00577350"/>
    <w:rsid w:val="00577466"/>
    <w:rsid w:val="00577580"/>
    <w:rsid w:val="00577592"/>
    <w:rsid w:val="00577597"/>
    <w:rsid w:val="005775A8"/>
    <w:rsid w:val="00577CC1"/>
    <w:rsid w:val="00577DD6"/>
    <w:rsid w:val="00577E1C"/>
    <w:rsid w:val="00577E3D"/>
    <w:rsid w:val="00580050"/>
    <w:rsid w:val="005802C8"/>
    <w:rsid w:val="005802FA"/>
    <w:rsid w:val="005802FC"/>
    <w:rsid w:val="005809BC"/>
    <w:rsid w:val="005809DF"/>
    <w:rsid w:val="00580A90"/>
    <w:rsid w:val="00580AA8"/>
    <w:rsid w:val="00580B62"/>
    <w:rsid w:val="00580B92"/>
    <w:rsid w:val="00580C04"/>
    <w:rsid w:val="00580C37"/>
    <w:rsid w:val="00580C96"/>
    <w:rsid w:val="00580F89"/>
    <w:rsid w:val="00580FED"/>
    <w:rsid w:val="0058100B"/>
    <w:rsid w:val="00581191"/>
    <w:rsid w:val="0058143A"/>
    <w:rsid w:val="00581440"/>
    <w:rsid w:val="005814D6"/>
    <w:rsid w:val="005814E3"/>
    <w:rsid w:val="005814E7"/>
    <w:rsid w:val="005815B0"/>
    <w:rsid w:val="005815F7"/>
    <w:rsid w:val="005815F8"/>
    <w:rsid w:val="005816C4"/>
    <w:rsid w:val="0058188C"/>
    <w:rsid w:val="005818FC"/>
    <w:rsid w:val="005819EF"/>
    <w:rsid w:val="00581A8B"/>
    <w:rsid w:val="00582050"/>
    <w:rsid w:val="00582084"/>
    <w:rsid w:val="00582194"/>
    <w:rsid w:val="0058230C"/>
    <w:rsid w:val="00582343"/>
    <w:rsid w:val="00582467"/>
    <w:rsid w:val="005824E2"/>
    <w:rsid w:val="00582515"/>
    <w:rsid w:val="005827E7"/>
    <w:rsid w:val="00582954"/>
    <w:rsid w:val="00582A74"/>
    <w:rsid w:val="00582D59"/>
    <w:rsid w:val="0058304A"/>
    <w:rsid w:val="005832E0"/>
    <w:rsid w:val="00583507"/>
    <w:rsid w:val="00583597"/>
    <w:rsid w:val="00583676"/>
    <w:rsid w:val="0058377E"/>
    <w:rsid w:val="005837A1"/>
    <w:rsid w:val="00583890"/>
    <w:rsid w:val="0058397F"/>
    <w:rsid w:val="0058398D"/>
    <w:rsid w:val="005839CB"/>
    <w:rsid w:val="00583AAB"/>
    <w:rsid w:val="00583B2D"/>
    <w:rsid w:val="00583BCC"/>
    <w:rsid w:val="00583BFE"/>
    <w:rsid w:val="00583E71"/>
    <w:rsid w:val="0058403F"/>
    <w:rsid w:val="0058407F"/>
    <w:rsid w:val="00584136"/>
    <w:rsid w:val="00584175"/>
    <w:rsid w:val="005841E2"/>
    <w:rsid w:val="0058434E"/>
    <w:rsid w:val="005843E5"/>
    <w:rsid w:val="005845E5"/>
    <w:rsid w:val="0058475D"/>
    <w:rsid w:val="00584866"/>
    <w:rsid w:val="0058497F"/>
    <w:rsid w:val="005849C7"/>
    <w:rsid w:val="00584A67"/>
    <w:rsid w:val="00584CDE"/>
    <w:rsid w:val="00584CE4"/>
    <w:rsid w:val="00584D4B"/>
    <w:rsid w:val="00584E7D"/>
    <w:rsid w:val="00584EFE"/>
    <w:rsid w:val="00584F87"/>
    <w:rsid w:val="00584F94"/>
    <w:rsid w:val="00584FDE"/>
    <w:rsid w:val="005852CE"/>
    <w:rsid w:val="005854CB"/>
    <w:rsid w:val="0058567A"/>
    <w:rsid w:val="005857CD"/>
    <w:rsid w:val="00585A36"/>
    <w:rsid w:val="00585B1F"/>
    <w:rsid w:val="00585C0D"/>
    <w:rsid w:val="00585CB6"/>
    <w:rsid w:val="00585D79"/>
    <w:rsid w:val="005862CD"/>
    <w:rsid w:val="005862E1"/>
    <w:rsid w:val="0058655D"/>
    <w:rsid w:val="00586794"/>
    <w:rsid w:val="005868D3"/>
    <w:rsid w:val="00586A3C"/>
    <w:rsid w:val="00586BB8"/>
    <w:rsid w:val="00586C6C"/>
    <w:rsid w:val="00586E6D"/>
    <w:rsid w:val="00586ED3"/>
    <w:rsid w:val="00586F14"/>
    <w:rsid w:val="00586F99"/>
    <w:rsid w:val="005870F6"/>
    <w:rsid w:val="00587189"/>
    <w:rsid w:val="00587233"/>
    <w:rsid w:val="005873CC"/>
    <w:rsid w:val="00587439"/>
    <w:rsid w:val="0058744F"/>
    <w:rsid w:val="00587552"/>
    <w:rsid w:val="0058771E"/>
    <w:rsid w:val="0058774D"/>
    <w:rsid w:val="00587C6D"/>
    <w:rsid w:val="0059000F"/>
    <w:rsid w:val="00590242"/>
    <w:rsid w:val="00590573"/>
    <w:rsid w:val="00590640"/>
    <w:rsid w:val="00590648"/>
    <w:rsid w:val="0059071F"/>
    <w:rsid w:val="005907E6"/>
    <w:rsid w:val="005908E7"/>
    <w:rsid w:val="00590B63"/>
    <w:rsid w:val="00590C44"/>
    <w:rsid w:val="00590D12"/>
    <w:rsid w:val="00590E90"/>
    <w:rsid w:val="00590F64"/>
    <w:rsid w:val="005910B7"/>
    <w:rsid w:val="00591301"/>
    <w:rsid w:val="0059153B"/>
    <w:rsid w:val="005915D3"/>
    <w:rsid w:val="005915E0"/>
    <w:rsid w:val="00591602"/>
    <w:rsid w:val="00591699"/>
    <w:rsid w:val="005916BB"/>
    <w:rsid w:val="00591CE8"/>
    <w:rsid w:val="00591D61"/>
    <w:rsid w:val="005920ED"/>
    <w:rsid w:val="0059226E"/>
    <w:rsid w:val="005924D0"/>
    <w:rsid w:val="0059253A"/>
    <w:rsid w:val="00592607"/>
    <w:rsid w:val="005926A5"/>
    <w:rsid w:val="005927A7"/>
    <w:rsid w:val="005927D9"/>
    <w:rsid w:val="00592878"/>
    <w:rsid w:val="0059289E"/>
    <w:rsid w:val="00592BF5"/>
    <w:rsid w:val="00592C86"/>
    <w:rsid w:val="00592F91"/>
    <w:rsid w:val="005933BF"/>
    <w:rsid w:val="0059357D"/>
    <w:rsid w:val="005935CB"/>
    <w:rsid w:val="005939DC"/>
    <w:rsid w:val="00593B94"/>
    <w:rsid w:val="00593C2F"/>
    <w:rsid w:val="00593EE8"/>
    <w:rsid w:val="00593EF2"/>
    <w:rsid w:val="00594051"/>
    <w:rsid w:val="005942FE"/>
    <w:rsid w:val="005946B7"/>
    <w:rsid w:val="0059471C"/>
    <w:rsid w:val="0059478B"/>
    <w:rsid w:val="0059491B"/>
    <w:rsid w:val="00594A96"/>
    <w:rsid w:val="00594AA5"/>
    <w:rsid w:val="00594AF1"/>
    <w:rsid w:val="00594E01"/>
    <w:rsid w:val="00594E48"/>
    <w:rsid w:val="00594E60"/>
    <w:rsid w:val="005951B0"/>
    <w:rsid w:val="0059555E"/>
    <w:rsid w:val="005958B2"/>
    <w:rsid w:val="00595A8B"/>
    <w:rsid w:val="00595A95"/>
    <w:rsid w:val="00595AF7"/>
    <w:rsid w:val="00595D15"/>
    <w:rsid w:val="00595EAB"/>
    <w:rsid w:val="00595EBF"/>
    <w:rsid w:val="005960AE"/>
    <w:rsid w:val="005960CB"/>
    <w:rsid w:val="00596119"/>
    <w:rsid w:val="005961E3"/>
    <w:rsid w:val="005961E5"/>
    <w:rsid w:val="0059627D"/>
    <w:rsid w:val="005962B4"/>
    <w:rsid w:val="005966F1"/>
    <w:rsid w:val="00596737"/>
    <w:rsid w:val="00596831"/>
    <w:rsid w:val="005969BA"/>
    <w:rsid w:val="00596AE4"/>
    <w:rsid w:val="00596B00"/>
    <w:rsid w:val="00596B43"/>
    <w:rsid w:val="00596C75"/>
    <w:rsid w:val="00596E74"/>
    <w:rsid w:val="00596F1E"/>
    <w:rsid w:val="00597055"/>
    <w:rsid w:val="0059705D"/>
    <w:rsid w:val="00597096"/>
    <w:rsid w:val="005970B0"/>
    <w:rsid w:val="005971DC"/>
    <w:rsid w:val="005972E0"/>
    <w:rsid w:val="005972E3"/>
    <w:rsid w:val="005973AC"/>
    <w:rsid w:val="0059751E"/>
    <w:rsid w:val="00597570"/>
    <w:rsid w:val="0059760D"/>
    <w:rsid w:val="0059768F"/>
    <w:rsid w:val="00597EBD"/>
    <w:rsid w:val="00597F50"/>
    <w:rsid w:val="005A0340"/>
    <w:rsid w:val="005A0341"/>
    <w:rsid w:val="005A036E"/>
    <w:rsid w:val="005A0562"/>
    <w:rsid w:val="005A059D"/>
    <w:rsid w:val="005A05A6"/>
    <w:rsid w:val="005A060A"/>
    <w:rsid w:val="005A0631"/>
    <w:rsid w:val="005A0A38"/>
    <w:rsid w:val="005A0B1B"/>
    <w:rsid w:val="005A0B56"/>
    <w:rsid w:val="005A0ED5"/>
    <w:rsid w:val="005A12F6"/>
    <w:rsid w:val="005A144D"/>
    <w:rsid w:val="005A164C"/>
    <w:rsid w:val="005A19B4"/>
    <w:rsid w:val="005A1A95"/>
    <w:rsid w:val="005A1AA2"/>
    <w:rsid w:val="005A1B75"/>
    <w:rsid w:val="005A1BEB"/>
    <w:rsid w:val="005A1C24"/>
    <w:rsid w:val="005A1D75"/>
    <w:rsid w:val="005A1DAE"/>
    <w:rsid w:val="005A1DFC"/>
    <w:rsid w:val="005A1E0C"/>
    <w:rsid w:val="005A1FCD"/>
    <w:rsid w:val="005A1FFD"/>
    <w:rsid w:val="005A20AD"/>
    <w:rsid w:val="005A2492"/>
    <w:rsid w:val="005A261E"/>
    <w:rsid w:val="005A2936"/>
    <w:rsid w:val="005A2A03"/>
    <w:rsid w:val="005A2A30"/>
    <w:rsid w:val="005A2A62"/>
    <w:rsid w:val="005A2A81"/>
    <w:rsid w:val="005A2AEB"/>
    <w:rsid w:val="005A3026"/>
    <w:rsid w:val="005A306C"/>
    <w:rsid w:val="005A32B5"/>
    <w:rsid w:val="005A3463"/>
    <w:rsid w:val="005A358F"/>
    <w:rsid w:val="005A3A03"/>
    <w:rsid w:val="005A3A69"/>
    <w:rsid w:val="005A3B77"/>
    <w:rsid w:val="005A3F03"/>
    <w:rsid w:val="005A3FA5"/>
    <w:rsid w:val="005A4063"/>
    <w:rsid w:val="005A41CB"/>
    <w:rsid w:val="005A41DE"/>
    <w:rsid w:val="005A4222"/>
    <w:rsid w:val="005A434F"/>
    <w:rsid w:val="005A4570"/>
    <w:rsid w:val="005A4637"/>
    <w:rsid w:val="005A463D"/>
    <w:rsid w:val="005A4658"/>
    <w:rsid w:val="005A4802"/>
    <w:rsid w:val="005A4B75"/>
    <w:rsid w:val="005A4EFE"/>
    <w:rsid w:val="005A5385"/>
    <w:rsid w:val="005A5404"/>
    <w:rsid w:val="005A5573"/>
    <w:rsid w:val="005A5598"/>
    <w:rsid w:val="005A5606"/>
    <w:rsid w:val="005A564A"/>
    <w:rsid w:val="005A587E"/>
    <w:rsid w:val="005A5AEB"/>
    <w:rsid w:val="005A5BB0"/>
    <w:rsid w:val="005A5CA6"/>
    <w:rsid w:val="005A5ED0"/>
    <w:rsid w:val="005A62C8"/>
    <w:rsid w:val="005A658E"/>
    <w:rsid w:val="005A65A5"/>
    <w:rsid w:val="005A66E4"/>
    <w:rsid w:val="005A678B"/>
    <w:rsid w:val="005A6C0A"/>
    <w:rsid w:val="005A6C32"/>
    <w:rsid w:val="005A6C3E"/>
    <w:rsid w:val="005A6C42"/>
    <w:rsid w:val="005A6C9A"/>
    <w:rsid w:val="005A6D16"/>
    <w:rsid w:val="005A6DA8"/>
    <w:rsid w:val="005A6F3E"/>
    <w:rsid w:val="005A701D"/>
    <w:rsid w:val="005A705B"/>
    <w:rsid w:val="005A7467"/>
    <w:rsid w:val="005A74CD"/>
    <w:rsid w:val="005A768C"/>
    <w:rsid w:val="005A76F7"/>
    <w:rsid w:val="005A772E"/>
    <w:rsid w:val="005A77EA"/>
    <w:rsid w:val="005A78E4"/>
    <w:rsid w:val="005A7AB7"/>
    <w:rsid w:val="005A7B6E"/>
    <w:rsid w:val="005A7BF5"/>
    <w:rsid w:val="005A7D0B"/>
    <w:rsid w:val="005A7D14"/>
    <w:rsid w:val="005B000C"/>
    <w:rsid w:val="005B017F"/>
    <w:rsid w:val="005B01BF"/>
    <w:rsid w:val="005B03B6"/>
    <w:rsid w:val="005B03DF"/>
    <w:rsid w:val="005B05A7"/>
    <w:rsid w:val="005B060F"/>
    <w:rsid w:val="005B076C"/>
    <w:rsid w:val="005B0862"/>
    <w:rsid w:val="005B0A19"/>
    <w:rsid w:val="005B0A60"/>
    <w:rsid w:val="005B0A98"/>
    <w:rsid w:val="005B0ACD"/>
    <w:rsid w:val="005B0BDD"/>
    <w:rsid w:val="005B0DE3"/>
    <w:rsid w:val="005B1281"/>
    <w:rsid w:val="005B1468"/>
    <w:rsid w:val="005B16E5"/>
    <w:rsid w:val="005B1737"/>
    <w:rsid w:val="005B17D5"/>
    <w:rsid w:val="005B17EC"/>
    <w:rsid w:val="005B1917"/>
    <w:rsid w:val="005B198B"/>
    <w:rsid w:val="005B199D"/>
    <w:rsid w:val="005B19F1"/>
    <w:rsid w:val="005B1AA1"/>
    <w:rsid w:val="005B1CA0"/>
    <w:rsid w:val="005B1D6C"/>
    <w:rsid w:val="005B1EBD"/>
    <w:rsid w:val="005B1FD9"/>
    <w:rsid w:val="005B233E"/>
    <w:rsid w:val="005B23AD"/>
    <w:rsid w:val="005B2503"/>
    <w:rsid w:val="005B2748"/>
    <w:rsid w:val="005B27A1"/>
    <w:rsid w:val="005B27AA"/>
    <w:rsid w:val="005B2A8D"/>
    <w:rsid w:val="005B2CA0"/>
    <w:rsid w:val="005B2D72"/>
    <w:rsid w:val="005B2DC8"/>
    <w:rsid w:val="005B2E23"/>
    <w:rsid w:val="005B2FC9"/>
    <w:rsid w:val="005B3295"/>
    <w:rsid w:val="005B33B5"/>
    <w:rsid w:val="005B34D6"/>
    <w:rsid w:val="005B356E"/>
    <w:rsid w:val="005B365E"/>
    <w:rsid w:val="005B376F"/>
    <w:rsid w:val="005B37A8"/>
    <w:rsid w:val="005B3915"/>
    <w:rsid w:val="005B393A"/>
    <w:rsid w:val="005B3D3F"/>
    <w:rsid w:val="005B3FBA"/>
    <w:rsid w:val="005B4077"/>
    <w:rsid w:val="005B418C"/>
    <w:rsid w:val="005B41FE"/>
    <w:rsid w:val="005B4227"/>
    <w:rsid w:val="005B4602"/>
    <w:rsid w:val="005B47A7"/>
    <w:rsid w:val="005B49D5"/>
    <w:rsid w:val="005B4A46"/>
    <w:rsid w:val="005B4A50"/>
    <w:rsid w:val="005B4A61"/>
    <w:rsid w:val="005B4C5F"/>
    <w:rsid w:val="005B4DE8"/>
    <w:rsid w:val="005B4ED6"/>
    <w:rsid w:val="005B5058"/>
    <w:rsid w:val="005B50DB"/>
    <w:rsid w:val="005B53A6"/>
    <w:rsid w:val="005B5438"/>
    <w:rsid w:val="005B54AA"/>
    <w:rsid w:val="005B54ED"/>
    <w:rsid w:val="005B5821"/>
    <w:rsid w:val="005B5AB1"/>
    <w:rsid w:val="005B5B6F"/>
    <w:rsid w:val="005B5D4A"/>
    <w:rsid w:val="005B5D82"/>
    <w:rsid w:val="005B5E04"/>
    <w:rsid w:val="005B5E98"/>
    <w:rsid w:val="005B611D"/>
    <w:rsid w:val="005B6193"/>
    <w:rsid w:val="005B6237"/>
    <w:rsid w:val="005B632C"/>
    <w:rsid w:val="005B689F"/>
    <w:rsid w:val="005B6BAF"/>
    <w:rsid w:val="005B6CC5"/>
    <w:rsid w:val="005B6D5E"/>
    <w:rsid w:val="005B6D6E"/>
    <w:rsid w:val="005B6EAA"/>
    <w:rsid w:val="005B6F0F"/>
    <w:rsid w:val="005B7161"/>
    <w:rsid w:val="005B719E"/>
    <w:rsid w:val="005B746E"/>
    <w:rsid w:val="005B75B7"/>
    <w:rsid w:val="005B7866"/>
    <w:rsid w:val="005B7919"/>
    <w:rsid w:val="005B79AC"/>
    <w:rsid w:val="005B79C5"/>
    <w:rsid w:val="005B79F6"/>
    <w:rsid w:val="005B7A23"/>
    <w:rsid w:val="005B7B95"/>
    <w:rsid w:val="005B7B9E"/>
    <w:rsid w:val="005B7D96"/>
    <w:rsid w:val="005B7FE7"/>
    <w:rsid w:val="005C04BE"/>
    <w:rsid w:val="005C0941"/>
    <w:rsid w:val="005C0B09"/>
    <w:rsid w:val="005C0C88"/>
    <w:rsid w:val="005C0DF8"/>
    <w:rsid w:val="005C0EA2"/>
    <w:rsid w:val="005C0EF4"/>
    <w:rsid w:val="005C0F8F"/>
    <w:rsid w:val="005C1278"/>
    <w:rsid w:val="005C12D8"/>
    <w:rsid w:val="005C1513"/>
    <w:rsid w:val="005C153C"/>
    <w:rsid w:val="005C1C0C"/>
    <w:rsid w:val="005C1CFE"/>
    <w:rsid w:val="005C1D2C"/>
    <w:rsid w:val="005C1EFE"/>
    <w:rsid w:val="005C1FE2"/>
    <w:rsid w:val="005C20EF"/>
    <w:rsid w:val="005C256F"/>
    <w:rsid w:val="005C25D9"/>
    <w:rsid w:val="005C2607"/>
    <w:rsid w:val="005C269A"/>
    <w:rsid w:val="005C26E2"/>
    <w:rsid w:val="005C289C"/>
    <w:rsid w:val="005C28DE"/>
    <w:rsid w:val="005C28E5"/>
    <w:rsid w:val="005C2A01"/>
    <w:rsid w:val="005C2AFE"/>
    <w:rsid w:val="005C2EF2"/>
    <w:rsid w:val="005C2F83"/>
    <w:rsid w:val="005C2F8E"/>
    <w:rsid w:val="005C303E"/>
    <w:rsid w:val="005C3163"/>
    <w:rsid w:val="005C32CA"/>
    <w:rsid w:val="005C342A"/>
    <w:rsid w:val="005C34EB"/>
    <w:rsid w:val="005C3550"/>
    <w:rsid w:val="005C36FE"/>
    <w:rsid w:val="005C3870"/>
    <w:rsid w:val="005C3896"/>
    <w:rsid w:val="005C3B24"/>
    <w:rsid w:val="005C3B47"/>
    <w:rsid w:val="005C3B67"/>
    <w:rsid w:val="005C3B75"/>
    <w:rsid w:val="005C3B78"/>
    <w:rsid w:val="005C3C36"/>
    <w:rsid w:val="005C3D3C"/>
    <w:rsid w:val="005C3D66"/>
    <w:rsid w:val="005C3DC0"/>
    <w:rsid w:val="005C3E65"/>
    <w:rsid w:val="005C4000"/>
    <w:rsid w:val="005C4132"/>
    <w:rsid w:val="005C42A2"/>
    <w:rsid w:val="005C42AE"/>
    <w:rsid w:val="005C4326"/>
    <w:rsid w:val="005C4465"/>
    <w:rsid w:val="005C454E"/>
    <w:rsid w:val="005C45F5"/>
    <w:rsid w:val="005C4A80"/>
    <w:rsid w:val="005C4B48"/>
    <w:rsid w:val="005C4BC0"/>
    <w:rsid w:val="005C4C20"/>
    <w:rsid w:val="005C4D6F"/>
    <w:rsid w:val="005C5519"/>
    <w:rsid w:val="005C57EA"/>
    <w:rsid w:val="005C59AC"/>
    <w:rsid w:val="005C5DB3"/>
    <w:rsid w:val="005C5DBE"/>
    <w:rsid w:val="005C5E4F"/>
    <w:rsid w:val="005C5F02"/>
    <w:rsid w:val="005C5F34"/>
    <w:rsid w:val="005C6034"/>
    <w:rsid w:val="005C605A"/>
    <w:rsid w:val="005C6085"/>
    <w:rsid w:val="005C6406"/>
    <w:rsid w:val="005C684A"/>
    <w:rsid w:val="005C6B01"/>
    <w:rsid w:val="005C6BCF"/>
    <w:rsid w:val="005C6BE2"/>
    <w:rsid w:val="005C6D8D"/>
    <w:rsid w:val="005C6FA9"/>
    <w:rsid w:val="005C707C"/>
    <w:rsid w:val="005C7317"/>
    <w:rsid w:val="005C739C"/>
    <w:rsid w:val="005C73BF"/>
    <w:rsid w:val="005C74C4"/>
    <w:rsid w:val="005C75AD"/>
    <w:rsid w:val="005C763C"/>
    <w:rsid w:val="005C7672"/>
    <w:rsid w:val="005C771D"/>
    <w:rsid w:val="005C77CA"/>
    <w:rsid w:val="005C7965"/>
    <w:rsid w:val="005C7A66"/>
    <w:rsid w:val="005C7C36"/>
    <w:rsid w:val="005C7E72"/>
    <w:rsid w:val="005C7F53"/>
    <w:rsid w:val="005D041F"/>
    <w:rsid w:val="005D047F"/>
    <w:rsid w:val="005D0804"/>
    <w:rsid w:val="005D080C"/>
    <w:rsid w:val="005D0947"/>
    <w:rsid w:val="005D0999"/>
    <w:rsid w:val="005D0A5D"/>
    <w:rsid w:val="005D0D19"/>
    <w:rsid w:val="005D0E1C"/>
    <w:rsid w:val="005D0E45"/>
    <w:rsid w:val="005D0E52"/>
    <w:rsid w:val="005D116A"/>
    <w:rsid w:val="005D119C"/>
    <w:rsid w:val="005D12A8"/>
    <w:rsid w:val="005D1336"/>
    <w:rsid w:val="005D1427"/>
    <w:rsid w:val="005D1597"/>
    <w:rsid w:val="005D1629"/>
    <w:rsid w:val="005D1823"/>
    <w:rsid w:val="005D190E"/>
    <w:rsid w:val="005D199F"/>
    <w:rsid w:val="005D1B01"/>
    <w:rsid w:val="005D1B57"/>
    <w:rsid w:val="005D2087"/>
    <w:rsid w:val="005D2385"/>
    <w:rsid w:val="005D23DA"/>
    <w:rsid w:val="005D23EB"/>
    <w:rsid w:val="005D2640"/>
    <w:rsid w:val="005D2905"/>
    <w:rsid w:val="005D294A"/>
    <w:rsid w:val="005D2C36"/>
    <w:rsid w:val="005D2C41"/>
    <w:rsid w:val="005D2C49"/>
    <w:rsid w:val="005D2D43"/>
    <w:rsid w:val="005D3076"/>
    <w:rsid w:val="005D30B6"/>
    <w:rsid w:val="005D3346"/>
    <w:rsid w:val="005D3439"/>
    <w:rsid w:val="005D34DB"/>
    <w:rsid w:val="005D34F3"/>
    <w:rsid w:val="005D3684"/>
    <w:rsid w:val="005D36F8"/>
    <w:rsid w:val="005D393C"/>
    <w:rsid w:val="005D397A"/>
    <w:rsid w:val="005D3AB7"/>
    <w:rsid w:val="005D3C49"/>
    <w:rsid w:val="005D3CE4"/>
    <w:rsid w:val="005D3D58"/>
    <w:rsid w:val="005D3F59"/>
    <w:rsid w:val="005D3F89"/>
    <w:rsid w:val="005D4193"/>
    <w:rsid w:val="005D41C6"/>
    <w:rsid w:val="005D4432"/>
    <w:rsid w:val="005D4444"/>
    <w:rsid w:val="005D445D"/>
    <w:rsid w:val="005D45C1"/>
    <w:rsid w:val="005D46FA"/>
    <w:rsid w:val="005D47DE"/>
    <w:rsid w:val="005D4831"/>
    <w:rsid w:val="005D49C9"/>
    <w:rsid w:val="005D4B9F"/>
    <w:rsid w:val="005D4BDD"/>
    <w:rsid w:val="005D4D29"/>
    <w:rsid w:val="005D4DAF"/>
    <w:rsid w:val="005D4F79"/>
    <w:rsid w:val="005D5067"/>
    <w:rsid w:val="005D50C0"/>
    <w:rsid w:val="005D543C"/>
    <w:rsid w:val="005D543E"/>
    <w:rsid w:val="005D546F"/>
    <w:rsid w:val="005D54F6"/>
    <w:rsid w:val="005D5549"/>
    <w:rsid w:val="005D55F7"/>
    <w:rsid w:val="005D5765"/>
    <w:rsid w:val="005D5806"/>
    <w:rsid w:val="005D58BC"/>
    <w:rsid w:val="005D59CD"/>
    <w:rsid w:val="005D5AAE"/>
    <w:rsid w:val="005D5BB1"/>
    <w:rsid w:val="005D5C6C"/>
    <w:rsid w:val="005D5C71"/>
    <w:rsid w:val="005D5E14"/>
    <w:rsid w:val="005D5E49"/>
    <w:rsid w:val="005D5EB3"/>
    <w:rsid w:val="005D5F54"/>
    <w:rsid w:val="005D5F95"/>
    <w:rsid w:val="005D5FA3"/>
    <w:rsid w:val="005D6287"/>
    <w:rsid w:val="005D62D3"/>
    <w:rsid w:val="005D63A2"/>
    <w:rsid w:val="005D6461"/>
    <w:rsid w:val="005D6468"/>
    <w:rsid w:val="005D649A"/>
    <w:rsid w:val="005D659C"/>
    <w:rsid w:val="005D65C8"/>
    <w:rsid w:val="005D6921"/>
    <w:rsid w:val="005D6B37"/>
    <w:rsid w:val="005D6B8B"/>
    <w:rsid w:val="005D6CC0"/>
    <w:rsid w:val="005D6CD4"/>
    <w:rsid w:val="005D6EBC"/>
    <w:rsid w:val="005D6FB3"/>
    <w:rsid w:val="005D6FFE"/>
    <w:rsid w:val="005D7078"/>
    <w:rsid w:val="005D719D"/>
    <w:rsid w:val="005D71D9"/>
    <w:rsid w:val="005D7317"/>
    <w:rsid w:val="005D7348"/>
    <w:rsid w:val="005D743B"/>
    <w:rsid w:val="005D74C5"/>
    <w:rsid w:val="005D77C6"/>
    <w:rsid w:val="005D7903"/>
    <w:rsid w:val="005D7B01"/>
    <w:rsid w:val="005D7D4A"/>
    <w:rsid w:val="005D7DA9"/>
    <w:rsid w:val="005D7E23"/>
    <w:rsid w:val="005D7E47"/>
    <w:rsid w:val="005E03E3"/>
    <w:rsid w:val="005E0557"/>
    <w:rsid w:val="005E0624"/>
    <w:rsid w:val="005E08FF"/>
    <w:rsid w:val="005E09A8"/>
    <w:rsid w:val="005E0A67"/>
    <w:rsid w:val="005E0AA1"/>
    <w:rsid w:val="005E0AE7"/>
    <w:rsid w:val="005E0B6C"/>
    <w:rsid w:val="005E0BF2"/>
    <w:rsid w:val="005E0E46"/>
    <w:rsid w:val="005E0F3C"/>
    <w:rsid w:val="005E0FEE"/>
    <w:rsid w:val="005E0FFF"/>
    <w:rsid w:val="005E10F0"/>
    <w:rsid w:val="005E1274"/>
    <w:rsid w:val="005E150E"/>
    <w:rsid w:val="005E15FA"/>
    <w:rsid w:val="005E1652"/>
    <w:rsid w:val="005E173F"/>
    <w:rsid w:val="005E1A90"/>
    <w:rsid w:val="005E1B36"/>
    <w:rsid w:val="005E1BAD"/>
    <w:rsid w:val="005E1CBC"/>
    <w:rsid w:val="005E1D7C"/>
    <w:rsid w:val="005E1E8F"/>
    <w:rsid w:val="005E1F15"/>
    <w:rsid w:val="005E1F75"/>
    <w:rsid w:val="005E1FF8"/>
    <w:rsid w:val="005E2295"/>
    <w:rsid w:val="005E2298"/>
    <w:rsid w:val="005E247F"/>
    <w:rsid w:val="005E25B2"/>
    <w:rsid w:val="005E292B"/>
    <w:rsid w:val="005E2A48"/>
    <w:rsid w:val="005E2B5C"/>
    <w:rsid w:val="005E2D17"/>
    <w:rsid w:val="005E2E55"/>
    <w:rsid w:val="005E2FAD"/>
    <w:rsid w:val="005E3057"/>
    <w:rsid w:val="005E3274"/>
    <w:rsid w:val="005E34E5"/>
    <w:rsid w:val="005E3540"/>
    <w:rsid w:val="005E35BC"/>
    <w:rsid w:val="005E39BC"/>
    <w:rsid w:val="005E3B95"/>
    <w:rsid w:val="005E3CB3"/>
    <w:rsid w:val="005E3D7A"/>
    <w:rsid w:val="005E3FD3"/>
    <w:rsid w:val="005E407A"/>
    <w:rsid w:val="005E40BE"/>
    <w:rsid w:val="005E40DC"/>
    <w:rsid w:val="005E41E3"/>
    <w:rsid w:val="005E4215"/>
    <w:rsid w:val="005E426C"/>
    <w:rsid w:val="005E429B"/>
    <w:rsid w:val="005E43EC"/>
    <w:rsid w:val="005E44F3"/>
    <w:rsid w:val="005E4848"/>
    <w:rsid w:val="005E4933"/>
    <w:rsid w:val="005E496E"/>
    <w:rsid w:val="005E4980"/>
    <w:rsid w:val="005E4D24"/>
    <w:rsid w:val="005E4EDD"/>
    <w:rsid w:val="005E4FF5"/>
    <w:rsid w:val="005E5178"/>
    <w:rsid w:val="005E55B1"/>
    <w:rsid w:val="005E5648"/>
    <w:rsid w:val="005E565D"/>
    <w:rsid w:val="005E56F3"/>
    <w:rsid w:val="005E5B5C"/>
    <w:rsid w:val="005E5BB2"/>
    <w:rsid w:val="005E5C33"/>
    <w:rsid w:val="005E5EA8"/>
    <w:rsid w:val="005E5F81"/>
    <w:rsid w:val="005E60E3"/>
    <w:rsid w:val="005E6291"/>
    <w:rsid w:val="005E6528"/>
    <w:rsid w:val="005E681A"/>
    <w:rsid w:val="005E692A"/>
    <w:rsid w:val="005E6A56"/>
    <w:rsid w:val="005E6CE9"/>
    <w:rsid w:val="005E6EB3"/>
    <w:rsid w:val="005E6F89"/>
    <w:rsid w:val="005E70EF"/>
    <w:rsid w:val="005E71C5"/>
    <w:rsid w:val="005E71D1"/>
    <w:rsid w:val="005E71E4"/>
    <w:rsid w:val="005E74FB"/>
    <w:rsid w:val="005E776C"/>
    <w:rsid w:val="005E7798"/>
    <w:rsid w:val="005E793D"/>
    <w:rsid w:val="005E799B"/>
    <w:rsid w:val="005E7A24"/>
    <w:rsid w:val="005E7C23"/>
    <w:rsid w:val="005E7D2C"/>
    <w:rsid w:val="005E7D5A"/>
    <w:rsid w:val="005E7D9D"/>
    <w:rsid w:val="005E7EE8"/>
    <w:rsid w:val="005F03DF"/>
    <w:rsid w:val="005F0454"/>
    <w:rsid w:val="005F04CD"/>
    <w:rsid w:val="005F05CD"/>
    <w:rsid w:val="005F07D1"/>
    <w:rsid w:val="005F09A2"/>
    <w:rsid w:val="005F0A77"/>
    <w:rsid w:val="005F0C69"/>
    <w:rsid w:val="005F0D06"/>
    <w:rsid w:val="005F0DBD"/>
    <w:rsid w:val="005F0E65"/>
    <w:rsid w:val="005F0E8A"/>
    <w:rsid w:val="005F1175"/>
    <w:rsid w:val="005F1207"/>
    <w:rsid w:val="005F12A4"/>
    <w:rsid w:val="005F140A"/>
    <w:rsid w:val="005F14B3"/>
    <w:rsid w:val="005F152D"/>
    <w:rsid w:val="005F182B"/>
    <w:rsid w:val="005F186E"/>
    <w:rsid w:val="005F1B0E"/>
    <w:rsid w:val="005F1BEC"/>
    <w:rsid w:val="005F1C44"/>
    <w:rsid w:val="005F1DF0"/>
    <w:rsid w:val="005F2312"/>
    <w:rsid w:val="005F235E"/>
    <w:rsid w:val="005F2488"/>
    <w:rsid w:val="005F2662"/>
    <w:rsid w:val="005F2765"/>
    <w:rsid w:val="005F27E3"/>
    <w:rsid w:val="005F28BA"/>
    <w:rsid w:val="005F2AFB"/>
    <w:rsid w:val="005F2B6E"/>
    <w:rsid w:val="005F2BD9"/>
    <w:rsid w:val="005F2BDC"/>
    <w:rsid w:val="005F2C0F"/>
    <w:rsid w:val="005F2C70"/>
    <w:rsid w:val="005F2D12"/>
    <w:rsid w:val="005F2D99"/>
    <w:rsid w:val="005F2F6A"/>
    <w:rsid w:val="005F2F77"/>
    <w:rsid w:val="005F2FA2"/>
    <w:rsid w:val="005F2FE0"/>
    <w:rsid w:val="005F311D"/>
    <w:rsid w:val="005F3287"/>
    <w:rsid w:val="005F334E"/>
    <w:rsid w:val="005F3845"/>
    <w:rsid w:val="005F3890"/>
    <w:rsid w:val="005F3957"/>
    <w:rsid w:val="005F3C63"/>
    <w:rsid w:val="005F3EB0"/>
    <w:rsid w:val="005F4007"/>
    <w:rsid w:val="005F403F"/>
    <w:rsid w:val="005F429C"/>
    <w:rsid w:val="005F44C1"/>
    <w:rsid w:val="005F4644"/>
    <w:rsid w:val="005F46FA"/>
    <w:rsid w:val="005F46FE"/>
    <w:rsid w:val="005F4701"/>
    <w:rsid w:val="005F47E3"/>
    <w:rsid w:val="005F4CAE"/>
    <w:rsid w:val="005F4F17"/>
    <w:rsid w:val="005F5136"/>
    <w:rsid w:val="005F5177"/>
    <w:rsid w:val="005F5198"/>
    <w:rsid w:val="005F51B6"/>
    <w:rsid w:val="005F521F"/>
    <w:rsid w:val="005F5281"/>
    <w:rsid w:val="005F54BD"/>
    <w:rsid w:val="005F57B7"/>
    <w:rsid w:val="005F59BB"/>
    <w:rsid w:val="005F5A14"/>
    <w:rsid w:val="005F5A60"/>
    <w:rsid w:val="005F5B4D"/>
    <w:rsid w:val="005F5D9E"/>
    <w:rsid w:val="005F603F"/>
    <w:rsid w:val="005F60FD"/>
    <w:rsid w:val="005F6184"/>
    <w:rsid w:val="005F6186"/>
    <w:rsid w:val="005F6354"/>
    <w:rsid w:val="005F6595"/>
    <w:rsid w:val="005F673B"/>
    <w:rsid w:val="005F6932"/>
    <w:rsid w:val="005F6CEE"/>
    <w:rsid w:val="005F6D26"/>
    <w:rsid w:val="005F6F97"/>
    <w:rsid w:val="005F7075"/>
    <w:rsid w:val="005F724F"/>
    <w:rsid w:val="005F7265"/>
    <w:rsid w:val="005F736A"/>
    <w:rsid w:val="005F74BF"/>
    <w:rsid w:val="005F76CB"/>
    <w:rsid w:val="005F7777"/>
    <w:rsid w:val="005F7C33"/>
    <w:rsid w:val="005F7CD7"/>
    <w:rsid w:val="005F7DCE"/>
    <w:rsid w:val="005F7EFD"/>
    <w:rsid w:val="006001E4"/>
    <w:rsid w:val="006002CB"/>
    <w:rsid w:val="0060049C"/>
    <w:rsid w:val="00600643"/>
    <w:rsid w:val="00600730"/>
    <w:rsid w:val="006008F3"/>
    <w:rsid w:val="00600901"/>
    <w:rsid w:val="00600A12"/>
    <w:rsid w:val="00600AC1"/>
    <w:rsid w:val="00600AF2"/>
    <w:rsid w:val="00600D51"/>
    <w:rsid w:val="00600E01"/>
    <w:rsid w:val="00600FE5"/>
    <w:rsid w:val="0060127A"/>
    <w:rsid w:val="006012F6"/>
    <w:rsid w:val="006015E6"/>
    <w:rsid w:val="006018CB"/>
    <w:rsid w:val="0060192E"/>
    <w:rsid w:val="0060193A"/>
    <w:rsid w:val="0060198A"/>
    <w:rsid w:val="00601E06"/>
    <w:rsid w:val="00601E12"/>
    <w:rsid w:val="00601E59"/>
    <w:rsid w:val="006021AC"/>
    <w:rsid w:val="006021BD"/>
    <w:rsid w:val="00602356"/>
    <w:rsid w:val="00602703"/>
    <w:rsid w:val="006027AB"/>
    <w:rsid w:val="006028C7"/>
    <w:rsid w:val="00602E2A"/>
    <w:rsid w:val="0060300C"/>
    <w:rsid w:val="0060332A"/>
    <w:rsid w:val="00603331"/>
    <w:rsid w:val="00603469"/>
    <w:rsid w:val="00603881"/>
    <w:rsid w:val="00603970"/>
    <w:rsid w:val="00603BDD"/>
    <w:rsid w:val="00603BFA"/>
    <w:rsid w:val="00603C11"/>
    <w:rsid w:val="00603FB0"/>
    <w:rsid w:val="0060414B"/>
    <w:rsid w:val="00604186"/>
    <w:rsid w:val="0060423E"/>
    <w:rsid w:val="00604260"/>
    <w:rsid w:val="00604418"/>
    <w:rsid w:val="00604419"/>
    <w:rsid w:val="00604475"/>
    <w:rsid w:val="006045B0"/>
    <w:rsid w:val="006046C6"/>
    <w:rsid w:val="0060496A"/>
    <w:rsid w:val="00604A54"/>
    <w:rsid w:val="00604BE6"/>
    <w:rsid w:val="00604CCA"/>
    <w:rsid w:val="00604D2D"/>
    <w:rsid w:val="00604D6B"/>
    <w:rsid w:val="00604DA6"/>
    <w:rsid w:val="00604E10"/>
    <w:rsid w:val="00604E14"/>
    <w:rsid w:val="00604E78"/>
    <w:rsid w:val="00604EE5"/>
    <w:rsid w:val="00604F1F"/>
    <w:rsid w:val="00605007"/>
    <w:rsid w:val="006051D8"/>
    <w:rsid w:val="00605263"/>
    <w:rsid w:val="006052F0"/>
    <w:rsid w:val="00605359"/>
    <w:rsid w:val="006054EF"/>
    <w:rsid w:val="00605516"/>
    <w:rsid w:val="0060556B"/>
    <w:rsid w:val="006055A8"/>
    <w:rsid w:val="0060562A"/>
    <w:rsid w:val="00605637"/>
    <w:rsid w:val="00605815"/>
    <w:rsid w:val="00605912"/>
    <w:rsid w:val="00605917"/>
    <w:rsid w:val="00605BB9"/>
    <w:rsid w:val="00605C70"/>
    <w:rsid w:val="00605CA1"/>
    <w:rsid w:val="00605CD1"/>
    <w:rsid w:val="00605EC6"/>
    <w:rsid w:val="006061F4"/>
    <w:rsid w:val="00606532"/>
    <w:rsid w:val="00606650"/>
    <w:rsid w:val="00606651"/>
    <w:rsid w:val="0060684B"/>
    <w:rsid w:val="00606923"/>
    <w:rsid w:val="0060697F"/>
    <w:rsid w:val="006069E7"/>
    <w:rsid w:val="00606A95"/>
    <w:rsid w:val="00606BDB"/>
    <w:rsid w:val="00606C99"/>
    <w:rsid w:val="00606E6D"/>
    <w:rsid w:val="00606F98"/>
    <w:rsid w:val="00606FEF"/>
    <w:rsid w:val="00607106"/>
    <w:rsid w:val="00607189"/>
    <w:rsid w:val="00607269"/>
    <w:rsid w:val="00607440"/>
    <w:rsid w:val="006074F4"/>
    <w:rsid w:val="006078E7"/>
    <w:rsid w:val="006079ED"/>
    <w:rsid w:val="00607A03"/>
    <w:rsid w:val="00607C3C"/>
    <w:rsid w:val="00607CBC"/>
    <w:rsid w:val="00607D72"/>
    <w:rsid w:val="00607E29"/>
    <w:rsid w:val="0061003C"/>
    <w:rsid w:val="0061006D"/>
    <w:rsid w:val="00610090"/>
    <w:rsid w:val="006102F2"/>
    <w:rsid w:val="00610328"/>
    <w:rsid w:val="0061033E"/>
    <w:rsid w:val="006105A8"/>
    <w:rsid w:val="006105E6"/>
    <w:rsid w:val="0061069B"/>
    <w:rsid w:val="0061073F"/>
    <w:rsid w:val="006107E8"/>
    <w:rsid w:val="00610851"/>
    <w:rsid w:val="00610926"/>
    <w:rsid w:val="006109B3"/>
    <w:rsid w:val="00610AA5"/>
    <w:rsid w:val="006111FE"/>
    <w:rsid w:val="00611237"/>
    <w:rsid w:val="00611238"/>
    <w:rsid w:val="006114BC"/>
    <w:rsid w:val="00611544"/>
    <w:rsid w:val="006119BE"/>
    <w:rsid w:val="00611ACB"/>
    <w:rsid w:val="00611B90"/>
    <w:rsid w:val="00611CFC"/>
    <w:rsid w:val="00611D31"/>
    <w:rsid w:val="00611DEB"/>
    <w:rsid w:val="00611DED"/>
    <w:rsid w:val="00612107"/>
    <w:rsid w:val="0061227E"/>
    <w:rsid w:val="00612352"/>
    <w:rsid w:val="00612394"/>
    <w:rsid w:val="00612611"/>
    <w:rsid w:val="0061265B"/>
    <w:rsid w:val="006126F4"/>
    <w:rsid w:val="00612736"/>
    <w:rsid w:val="00612B89"/>
    <w:rsid w:val="00612C88"/>
    <w:rsid w:val="00612C95"/>
    <w:rsid w:val="00612CB3"/>
    <w:rsid w:val="00612F7F"/>
    <w:rsid w:val="00613002"/>
    <w:rsid w:val="006130C0"/>
    <w:rsid w:val="006135FE"/>
    <w:rsid w:val="0061384E"/>
    <w:rsid w:val="00613870"/>
    <w:rsid w:val="00613AFC"/>
    <w:rsid w:val="00613B70"/>
    <w:rsid w:val="0061403E"/>
    <w:rsid w:val="0061408C"/>
    <w:rsid w:val="006140A8"/>
    <w:rsid w:val="00614190"/>
    <w:rsid w:val="006141BE"/>
    <w:rsid w:val="00614266"/>
    <w:rsid w:val="006142BD"/>
    <w:rsid w:val="00614317"/>
    <w:rsid w:val="00614415"/>
    <w:rsid w:val="00614489"/>
    <w:rsid w:val="006148A8"/>
    <w:rsid w:val="00614AE6"/>
    <w:rsid w:val="00614D37"/>
    <w:rsid w:val="00614E6F"/>
    <w:rsid w:val="00614EBA"/>
    <w:rsid w:val="00614FED"/>
    <w:rsid w:val="00615182"/>
    <w:rsid w:val="006151B3"/>
    <w:rsid w:val="00615249"/>
    <w:rsid w:val="0061524B"/>
    <w:rsid w:val="00615D2D"/>
    <w:rsid w:val="00615DB8"/>
    <w:rsid w:val="00615EFF"/>
    <w:rsid w:val="0061634B"/>
    <w:rsid w:val="006163D0"/>
    <w:rsid w:val="00616414"/>
    <w:rsid w:val="0061668D"/>
    <w:rsid w:val="006166DF"/>
    <w:rsid w:val="0061670E"/>
    <w:rsid w:val="0061683B"/>
    <w:rsid w:val="006168EF"/>
    <w:rsid w:val="006169C6"/>
    <w:rsid w:val="00616ADB"/>
    <w:rsid w:val="00616D4F"/>
    <w:rsid w:val="00616E76"/>
    <w:rsid w:val="00616F5A"/>
    <w:rsid w:val="00617324"/>
    <w:rsid w:val="0061743C"/>
    <w:rsid w:val="006174A2"/>
    <w:rsid w:val="00617551"/>
    <w:rsid w:val="006176A4"/>
    <w:rsid w:val="0061775D"/>
    <w:rsid w:val="00617AE5"/>
    <w:rsid w:val="00617B6E"/>
    <w:rsid w:val="00617C82"/>
    <w:rsid w:val="00617D03"/>
    <w:rsid w:val="00617DC5"/>
    <w:rsid w:val="00617E2E"/>
    <w:rsid w:val="00620021"/>
    <w:rsid w:val="0062033C"/>
    <w:rsid w:val="0062062D"/>
    <w:rsid w:val="006209CF"/>
    <w:rsid w:val="00620C7E"/>
    <w:rsid w:val="00620D4B"/>
    <w:rsid w:val="00620DF2"/>
    <w:rsid w:val="00620E58"/>
    <w:rsid w:val="00620FF4"/>
    <w:rsid w:val="006210A4"/>
    <w:rsid w:val="00621185"/>
    <w:rsid w:val="006212D1"/>
    <w:rsid w:val="006213E9"/>
    <w:rsid w:val="00621426"/>
    <w:rsid w:val="0062144A"/>
    <w:rsid w:val="00621463"/>
    <w:rsid w:val="006214F7"/>
    <w:rsid w:val="006215A2"/>
    <w:rsid w:val="006215E0"/>
    <w:rsid w:val="006215F8"/>
    <w:rsid w:val="00621638"/>
    <w:rsid w:val="006216C9"/>
    <w:rsid w:val="0062198E"/>
    <w:rsid w:val="00621AD0"/>
    <w:rsid w:val="00621B08"/>
    <w:rsid w:val="00621B37"/>
    <w:rsid w:val="00621E6B"/>
    <w:rsid w:val="00621FF2"/>
    <w:rsid w:val="00622062"/>
    <w:rsid w:val="006221A4"/>
    <w:rsid w:val="006223E8"/>
    <w:rsid w:val="0062247C"/>
    <w:rsid w:val="0062269E"/>
    <w:rsid w:val="006226DF"/>
    <w:rsid w:val="0062286D"/>
    <w:rsid w:val="00622905"/>
    <w:rsid w:val="006229D3"/>
    <w:rsid w:val="00622DE2"/>
    <w:rsid w:val="00622EA5"/>
    <w:rsid w:val="00622F2D"/>
    <w:rsid w:val="0062302C"/>
    <w:rsid w:val="00623044"/>
    <w:rsid w:val="0062344E"/>
    <w:rsid w:val="006234E3"/>
    <w:rsid w:val="00623562"/>
    <w:rsid w:val="0062358C"/>
    <w:rsid w:val="00623601"/>
    <w:rsid w:val="00623838"/>
    <w:rsid w:val="0062387E"/>
    <w:rsid w:val="00623917"/>
    <w:rsid w:val="0062394C"/>
    <w:rsid w:val="00623BBC"/>
    <w:rsid w:val="00623BDB"/>
    <w:rsid w:val="00623C1C"/>
    <w:rsid w:val="00623DB3"/>
    <w:rsid w:val="00624622"/>
    <w:rsid w:val="0062466B"/>
    <w:rsid w:val="006246F7"/>
    <w:rsid w:val="00624728"/>
    <w:rsid w:val="00624802"/>
    <w:rsid w:val="0062489E"/>
    <w:rsid w:val="006248CF"/>
    <w:rsid w:val="006248D3"/>
    <w:rsid w:val="00624988"/>
    <w:rsid w:val="00624AA6"/>
    <w:rsid w:val="00624CC6"/>
    <w:rsid w:val="00624D9C"/>
    <w:rsid w:val="00624DF4"/>
    <w:rsid w:val="00625136"/>
    <w:rsid w:val="006251F7"/>
    <w:rsid w:val="006252A5"/>
    <w:rsid w:val="006255CA"/>
    <w:rsid w:val="006255DB"/>
    <w:rsid w:val="0062560A"/>
    <w:rsid w:val="00625B12"/>
    <w:rsid w:val="00625B2E"/>
    <w:rsid w:val="00625B8A"/>
    <w:rsid w:val="00625BF0"/>
    <w:rsid w:val="00625D3F"/>
    <w:rsid w:val="00625F51"/>
    <w:rsid w:val="00626041"/>
    <w:rsid w:val="00626095"/>
    <w:rsid w:val="00626244"/>
    <w:rsid w:val="006263A6"/>
    <w:rsid w:val="006264E0"/>
    <w:rsid w:val="006264FE"/>
    <w:rsid w:val="0062673D"/>
    <w:rsid w:val="00626828"/>
    <w:rsid w:val="0062683A"/>
    <w:rsid w:val="006268FE"/>
    <w:rsid w:val="00626A55"/>
    <w:rsid w:val="00626A7F"/>
    <w:rsid w:val="00626DB7"/>
    <w:rsid w:val="00626E57"/>
    <w:rsid w:val="006270D9"/>
    <w:rsid w:val="006270FB"/>
    <w:rsid w:val="006271DA"/>
    <w:rsid w:val="0062721E"/>
    <w:rsid w:val="006273B8"/>
    <w:rsid w:val="00627527"/>
    <w:rsid w:val="00627578"/>
    <w:rsid w:val="00627666"/>
    <w:rsid w:val="0062769A"/>
    <w:rsid w:val="00627778"/>
    <w:rsid w:val="006277AE"/>
    <w:rsid w:val="006278BA"/>
    <w:rsid w:val="006278E9"/>
    <w:rsid w:val="00627DEA"/>
    <w:rsid w:val="00627EE0"/>
    <w:rsid w:val="00630083"/>
    <w:rsid w:val="006301A6"/>
    <w:rsid w:val="00630302"/>
    <w:rsid w:val="0063032D"/>
    <w:rsid w:val="00630363"/>
    <w:rsid w:val="00630372"/>
    <w:rsid w:val="006304C3"/>
    <w:rsid w:val="00630636"/>
    <w:rsid w:val="006308C5"/>
    <w:rsid w:val="006309A4"/>
    <w:rsid w:val="00630AEE"/>
    <w:rsid w:val="00630B2F"/>
    <w:rsid w:val="00630B44"/>
    <w:rsid w:val="00630C2E"/>
    <w:rsid w:val="00630CE1"/>
    <w:rsid w:val="00630F65"/>
    <w:rsid w:val="00631099"/>
    <w:rsid w:val="006311BA"/>
    <w:rsid w:val="006311D3"/>
    <w:rsid w:val="006312BD"/>
    <w:rsid w:val="006312CD"/>
    <w:rsid w:val="00631436"/>
    <w:rsid w:val="0063161D"/>
    <w:rsid w:val="00631850"/>
    <w:rsid w:val="0063185E"/>
    <w:rsid w:val="00631AF5"/>
    <w:rsid w:val="00631AFD"/>
    <w:rsid w:val="00631B74"/>
    <w:rsid w:val="00631BA7"/>
    <w:rsid w:val="00632020"/>
    <w:rsid w:val="00632031"/>
    <w:rsid w:val="006320E7"/>
    <w:rsid w:val="006321F3"/>
    <w:rsid w:val="0063222E"/>
    <w:rsid w:val="006323B7"/>
    <w:rsid w:val="006323BA"/>
    <w:rsid w:val="0063244A"/>
    <w:rsid w:val="00632466"/>
    <w:rsid w:val="00632472"/>
    <w:rsid w:val="006325CD"/>
    <w:rsid w:val="00632A8D"/>
    <w:rsid w:val="00632B06"/>
    <w:rsid w:val="00632C0A"/>
    <w:rsid w:val="00632E37"/>
    <w:rsid w:val="00632E64"/>
    <w:rsid w:val="00632EA8"/>
    <w:rsid w:val="006331E3"/>
    <w:rsid w:val="006331EB"/>
    <w:rsid w:val="006335B4"/>
    <w:rsid w:val="00633668"/>
    <w:rsid w:val="00633767"/>
    <w:rsid w:val="00633967"/>
    <w:rsid w:val="00633A5E"/>
    <w:rsid w:val="00633E7F"/>
    <w:rsid w:val="00633F08"/>
    <w:rsid w:val="00633F42"/>
    <w:rsid w:val="00634183"/>
    <w:rsid w:val="00634278"/>
    <w:rsid w:val="00634382"/>
    <w:rsid w:val="00634408"/>
    <w:rsid w:val="00634467"/>
    <w:rsid w:val="006345F1"/>
    <w:rsid w:val="00634667"/>
    <w:rsid w:val="006346CE"/>
    <w:rsid w:val="00634822"/>
    <w:rsid w:val="00634885"/>
    <w:rsid w:val="00634934"/>
    <w:rsid w:val="006349E5"/>
    <w:rsid w:val="00634BC2"/>
    <w:rsid w:val="00635027"/>
    <w:rsid w:val="00635042"/>
    <w:rsid w:val="0063505A"/>
    <w:rsid w:val="006351C9"/>
    <w:rsid w:val="00635249"/>
    <w:rsid w:val="00635509"/>
    <w:rsid w:val="006355B2"/>
    <w:rsid w:val="00635794"/>
    <w:rsid w:val="006359C3"/>
    <w:rsid w:val="00635BAF"/>
    <w:rsid w:val="00635C70"/>
    <w:rsid w:val="00635D41"/>
    <w:rsid w:val="00635D9B"/>
    <w:rsid w:val="00635E86"/>
    <w:rsid w:val="00635F6F"/>
    <w:rsid w:val="0063609D"/>
    <w:rsid w:val="006360B8"/>
    <w:rsid w:val="00636119"/>
    <w:rsid w:val="006362DD"/>
    <w:rsid w:val="006362E7"/>
    <w:rsid w:val="006364C5"/>
    <w:rsid w:val="006365CA"/>
    <w:rsid w:val="006365EE"/>
    <w:rsid w:val="006367F5"/>
    <w:rsid w:val="00636A3C"/>
    <w:rsid w:val="00636AF4"/>
    <w:rsid w:val="00636AF5"/>
    <w:rsid w:val="00636B57"/>
    <w:rsid w:val="00636C02"/>
    <w:rsid w:val="00636DE8"/>
    <w:rsid w:val="0063705C"/>
    <w:rsid w:val="006373A4"/>
    <w:rsid w:val="006373AD"/>
    <w:rsid w:val="006375CC"/>
    <w:rsid w:val="006378A9"/>
    <w:rsid w:val="006378F3"/>
    <w:rsid w:val="00637C5F"/>
    <w:rsid w:val="00637D68"/>
    <w:rsid w:val="00640364"/>
    <w:rsid w:val="00640593"/>
    <w:rsid w:val="00640764"/>
    <w:rsid w:val="0064085E"/>
    <w:rsid w:val="0064099A"/>
    <w:rsid w:val="006409F6"/>
    <w:rsid w:val="00640DB2"/>
    <w:rsid w:val="00640E91"/>
    <w:rsid w:val="00640F0E"/>
    <w:rsid w:val="00641235"/>
    <w:rsid w:val="0064143A"/>
    <w:rsid w:val="0064145D"/>
    <w:rsid w:val="006416F8"/>
    <w:rsid w:val="00641716"/>
    <w:rsid w:val="0064181D"/>
    <w:rsid w:val="006418F0"/>
    <w:rsid w:val="0064195A"/>
    <w:rsid w:val="00641A42"/>
    <w:rsid w:val="00641B64"/>
    <w:rsid w:val="00641D1A"/>
    <w:rsid w:val="00641D69"/>
    <w:rsid w:val="00641DCC"/>
    <w:rsid w:val="00641EC7"/>
    <w:rsid w:val="00641EDE"/>
    <w:rsid w:val="00641F59"/>
    <w:rsid w:val="006421D2"/>
    <w:rsid w:val="006422C0"/>
    <w:rsid w:val="006422EF"/>
    <w:rsid w:val="006423A0"/>
    <w:rsid w:val="00642454"/>
    <w:rsid w:val="00642631"/>
    <w:rsid w:val="0064290E"/>
    <w:rsid w:val="00642983"/>
    <w:rsid w:val="00642A57"/>
    <w:rsid w:val="00642ABD"/>
    <w:rsid w:val="00642BAE"/>
    <w:rsid w:val="00642C1C"/>
    <w:rsid w:val="00642F15"/>
    <w:rsid w:val="00643258"/>
    <w:rsid w:val="0064330B"/>
    <w:rsid w:val="00643436"/>
    <w:rsid w:val="0064360B"/>
    <w:rsid w:val="0064372B"/>
    <w:rsid w:val="006437B0"/>
    <w:rsid w:val="006437D2"/>
    <w:rsid w:val="00643D17"/>
    <w:rsid w:val="00643E29"/>
    <w:rsid w:val="00644019"/>
    <w:rsid w:val="00644128"/>
    <w:rsid w:val="00644371"/>
    <w:rsid w:val="0064448C"/>
    <w:rsid w:val="00644594"/>
    <w:rsid w:val="006445A5"/>
    <w:rsid w:val="00644753"/>
    <w:rsid w:val="006447B2"/>
    <w:rsid w:val="00644FD2"/>
    <w:rsid w:val="00645006"/>
    <w:rsid w:val="006451F7"/>
    <w:rsid w:val="00645257"/>
    <w:rsid w:val="0064561C"/>
    <w:rsid w:val="006456AB"/>
    <w:rsid w:val="006458D4"/>
    <w:rsid w:val="0064592E"/>
    <w:rsid w:val="00645BEB"/>
    <w:rsid w:val="00645CC0"/>
    <w:rsid w:val="00645EEF"/>
    <w:rsid w:val="00646073"/>
    <w:rsid w:val="0064616C"/>
    <w:rsid w:val="00646171"/>
    <w:rsid w:val="00646296"/>
    <w:rsid w:val="00646332"/>
    <w:rsid w:val="0064633C"/>
    <w:rsid w:val="00646425"/>
    <w:rsid w:val="00646508"/>
    <w:rsid w:val="0064650C"/>
    <w:rsid w:val="00646594"/>
    <w:rsid w:val="006465EA"/>
    <w:rsid w:val="0064675D"/>
    <w:rsid w:val="0064676E"/>
    <w:rsid w:val="0064695E"/>
    <w:rsid w:val="00646DF7"/>
    <w:rsid w:val="00646EA3"/>
    <w:rsid w:val="00646F74"/>
    <w:rsid w:val="006470AD"/>
    <w:rsid w:val="006471F2"/>
    <w:rsid w:val="0064727E"/>
    <w:rsid w:val="006473B6"/>
    <w:rsid w:val="0064758C"/>
    <w:rsid w:val="0064775A"/>
    <w:rsid w:val="0064776C"/>
    <w:rsid w:val="0064782D"/>
    <w:rsid w:val="00647840"/>
    <w:rsid w:val="00647867"/>
    <w:rsid w:val="006479BE"/>
    <w:rsid w:val="006479E2"/>
    <w:rsid w:val="00647A05"/>
    <w:rsid w:val="00647A1A"/>
    <w:rsid w:val="00647A3F"/>
    <w:rsid w:val="006500D1"/>
    <w:rsid w:val="0065027F"/>
    <w:rsid w:val="00650285"/>
    <w:rsid w:val="006502A7"/>
    <w:rsid w:val="0065040D"/>
    <w:rsid w:val="00650439"/>
    <w:rsid w:val="006504C3"/>
    <w:rsid w:val="006504ED"/>
    <w:rsid w:val="00650717"/>
    <w:rsid w:val="00650933"/>
    <w:rsid w:val="006509C7"/>
    <w:rsid w:val="00650A2E"/>
    <w:rsid w:val="00650C3F"/>
    <w:rsid w:val="00650C51"/>
    <w:rsid w:val="00650D72"/>
    <w:rsid w:val="00650D76"/>
    <w:rsid w:val="00650ED4"/>
    <w:rsid w:val="00651020"/>
    <w:rsid w:val="00651211"/>
    <w:rsid w:val="0065139B"/>
    <w:rsid w:val="00651489"/>
    <w:rsid w:val="0065160D"/>
    <w:rsid w:val="0065167D"/>
    <w:rsid w:val="00651688"/>
    <w:rsid w:val="0065169C"/>
    <w:rsid w:val="00651712"/>
    <w:rsid w:val="006517A0"/>
    <w:rsid w:val="00651835"/>
    <w:rsid w:val="0065183F"/>
    <w:rsid w:val="00651AED"/>
    <w:rsid w:val="00651AFB"/>
    <w:rsid w:val="00651BC7"/>
    <w:rsid w:val="00651E11"/>
    <w:rsid w:val="006521DA"/>
    <w:rsid w:val="0065235A"/>
    <w:rsid w:val="00652397"/>
    <w:rsid w:val="00652438"/>
    <w:rsid w:val="006525A8"/>
    <w:rsid w:val="0065279D"/>
    <w:rsid w:val="0065286F"/>
    <w:rsid w:val="00652A07"/>
    <w:rsid w:val="00652B6B"/>
    <w:rsid w:val="00652EF3"/>
    <w:rsid w:val="00653281"/>
    <w:rsid w:val="006535C2"/>
    <w:rsid w:val="0065372E"/>
    <w:rsid w:val="0065383E"/>
    <w:rsid w:val="00653849"/>
    <w:rsid w:val="006538C4"/>
    <w:rsid w:val="006539FE"/>
    <w:rsid w:val="00653A0B"/>
    <w:rsid w:val="00653A20"/>
    <w:rsid w:val="00653BCB"/>
    <w:rsid w:val="00653E62"/>
    <w:rsid w:val="00653F1C"/>
    <w:rsid w:val="0065406C"/>
    <w:rsid w:val="00654247"/>
    <w:rsid w:val="006542C6"/>
    <w:rsid w:val="006543A7"/>
    <w:rsid w:val="0065456F"/>
    <w:rsid w:val="0065479B"/>
    <w:rsid w:val="006547A7"/>
    <w:rsid w:val="00654A7B"/>
    <w:rsid w:val="00654C18"/>
    <w:rsid w:val="00654C39"/>
    <w:rsid w:val="00654C6F"/>
    <w:rsid w:val="00654C78"/>
    <w:rsid w:val="00654C94"/>
    <w:rsid w:val="00654CBB"/>
    <w:rsid w:val="00654D02"/>
    <w:rsid w:val="00654E27"/>
    <w:rsid w:val="0065521E"/>
    <w:rsid w:val="006552EF"/>
    <w:rsid w:val="006553A7"/>
    <w:rsid w:val="0065574A"/>
    <w:rsid w:val="00655889"/>
    <w:rsid w:val="006559CB"/>
    <w:rsid w:val="00655A1C"/>
    <w:rsid w:val="00655CA1"/>
    <w:rsid w:val="00655CDB"/>
    <w:rsid w:val="00655D88"/>
    <w:rsid w:val="00656005"/>
    <w:rsid w:val="00656427"/>
    <w:rsid w:val="00656794"/>
    <w:rsid w:val="0065698E"/>
    <w:rsid w:val="00656B14"/>
    <w:rsid w:val="00656C12"/>
    <w:rsid w:val="0065732D"/>
    <w:rsid w:val="00657379"/>
    <w:rsid w:val="00657396"/>
    <w:rsid w:val="00657521"/>
    <w:rsid w:val="00657553"/>
    <w:rsid w:val="0065755C"/>
    <w:rsid w:val="006575F3"/>
    <w:rsid w:val="0065762B"/>
    <w:rsid w:val="00657677"/>
    <w:rsid w:val="006577ED"/>
    <w:rsid w:val="00657C8D"/>
    <w:rsid w:val="0066003B"/>
    <w:rsid w:val="006600AA"/>
    <w:rsid w:val="006600D2"/>
    <w:rsid w:val="006601F6"/>
    <w:rsid w:val="006601FB"/>
    <w:rsid w:val="00660274"/>
    <w:rsid w:val="0066027F"/>
    <w:rsid w:val="006602E0"/>
    <w:rsid w:val="006605B6"/>
    <w:rsid w:val="00660ACC"/>
    <w:rsid w:val="00660ADB"/>
    <w:rsid w:val="00660C49"/>
    <w:rsid w:val="00660E7B"/>
    <w:rsid w:val="00660EC2"/>
    <w:rsid w:val="00661043"/>
    <w:rsid w:val="006612F5"/>
    <w:rsid w:val="0066146F"/>
    <w:rsid w:val="006614CB"/>
    <w:rsid w:val="00661646"/>
    <w:rsid w:val="0066165D"/>
    <w:rsid w:val="00661718"/>
    <w:rsid w:val="006617A3"/>
    <w:rsid w:val="006619ED"/>
    <w:rsid w:val="00661CBE"/>
    <w:rsid w:val="00661F0F"/>
    <w:rsid w:val="00661F98"/>
    <w:rsid w:val="006620CD"/>
    <w:rsid w:val="0066219F"/>
    <w:rsid w:val="0066241F"/>
    <w:rsid w:val="0066268D"/>
    <w:rsid w:val="00662790"/>
    <w:rsid w:val="006627FB"/>
    <w:rsid w:val="006628C7"/>
    <w:rsid w:val="00662C5A"/>
    <w:rsid w:val="00662D9D"/>
    <w:rsid w:val="00662FA7"/>
    <w:rsid w:val="00662FB0"/>
    <w:rsid w:val="00663084"/>
    <w:rsid w:val="006630E6"/>
    <w:rsid w:val="00663134"/>
    <w:rsid w:val="00663903"/>
    <w:rsid w:val="0066394A"/>
    <w:rsid w:val="006639C6"/>
    <w:rsid w:val="00663A4B"/>
    <w:rsid w:val="00664050"/>
    <w:rsid w:val="00664062"/>
    <w:rsid w:val="0066431C"/>
    <w:rsid w:val="0066484F"/>
    <w:rsid w:val="00664A90"/>
    <w:rsid w:val="00664B80"/>
    <w:rsid w:val="006650B1"/>
    <w:rsid w:val="00665231"/>
    <w:rsid w:val="0066534B"/>
    <w:rsid w:val="006657E5"/>
    <w:rsid w:val="0066582F"/>
    <w:rsid w:val="00665949"/>
    <w:rsid w:val="00665A73"/>
    <w:rsid w:val="00665AF0"/>
    <w:rsid w:val="00665BD0"/>
    <w:rsid w:val="00665CBF"/>
    <w:rsid w:val="00665F23"/>
    <w:rsid w:val="00666064"/>
    <w:rsid w:val="00666185"/>
    <w:rsid w:val="00666346"/>
    <w:rsid w:val="006664EB"/>
    <w:rsid w:val="006665FB"/>
    <w:rsid w:val="00666664"/>
    <w:rsid w:val="00666779"/>
    <w:rsid w:val="0066696D"/>
    <w:rsid w:val="00666D13"/>
    <w:rsid w:val="00666D16"/>
    <w:rsid w:val="00666DC7"/>
    <w:rsid w:val="00666FCF"/>
    <w:rsid w:val="006674DA"/>
    <w:rsid w:val="0066754C"/>
    <w:rsid w:val="006675CC"/>
    <w:rsid w:val="006676CB"/>
    <w:rsid w:val="006678C3"/>
    <w:rsid w:val="006679FA"/>
    <w:rsid w:val="00667CB7"/>
    <w:rsid w:val="00667F2E"/>
    <w:rsid w:val="00670027"/>
    <w:rsid w:val="00670032"/>
    <w:rsid w:val="006702E4"/>
    <w:rsid w:val="00670368"/>
    <w:rsid w:val="006706DD"/>
    <w:rsid w:val="006709BA"/>
    <w:rsid w:val="006709D9"/>
    <w:rsid w:val="00670A86"/>
    <w:rsid w:val="00670B65"/>
    <w:rsid w:val="00670B88"/>
    <w:rsid w:val="00670DC3"/>
    <w:rsid w:val="00670E48"/>
    <w:rsid w:val="00670F09"/>
    <w:rsid w:val="00671044"/>
    <w:rsid w:val="00671129"/>
    <w:rsid w:val="00671169"/>
    <w:rsid w:val="006711AC"/>
    <w:rsid w:val="00671341"/>
    <w:rsid w:val="00671420"/>
    <w:rsid w:val="00671606"/>
    <w:rsid w:val="00671B09"/>
    <w:rsid w:val="00671B41"/>
    <w:rsid w:val="00671FA3"/>
    <w:rsid w:val="00672100"/>
    <w:rsid w:val="00672141"/>
    <w:rsid w:val="00672201"/>
    <w:rsid w:val="00672386"/>
    <w:rsid w:val="0067239B"/>
    <w:rsid w:val="0067248B"/>
    <w:rsid w:val="00672591"/>
    <w:rsid w:val="006725EB"/>
    <w:rsid w:val="0067263F"/>
    <w:rsid w:val="006726AF"/>
    <w:rsid w:val="006726D1"/>
    <w:rsid w:val="00672714"/>
    <w:rsid w:val="006727DF"/>
    <w:rsid w:val="00672EB9"/>
    <w:rsid w:val="00672F24"/>
    <w:rsid w:val="00673100"/>
    <w:rsid w:val="0067327B"/>
    <w:rsid w:val="00673425"/>
    <w:rsid w:val="006734CC"/>
    <w:rsid w:val="0067391A"/>
    <w:rsid w:val="00673CBB"/>
    <w:rsid w:val="006742AD"/>
    <w:rsid w:val="006742C8"/>
    <w:rsid w:val="006742E1"/>
    <w:rsid w:val="00674722"/>
    <w:rsid w:val="006747F6"/>
    <w:rsid w:val="00674841"/>
    <w:rsid w:val="00674876"/>
    <w:rsid w:val="00674A1B"/>
    <w:rsid w:val="00674A33"/>
    <w:rsid w:val="00674AFA"/>
    <w:rsid w:val="00674B53"/>
    <w:rsid w:val="00674DAA"/>
    <w:rsid w:val="00674DC3"/>
    <w:rsid w:val="00674E1D"/>
    <w:rsid w:val="00674E49"/>
    <w:rsid w:val="00675166"/>
    <w:rsid w:val="006751F3"/>
    <w:rsid w:val="00675348"/>
    <w:rsid w:val="00675659"/>
    <w:rsid w:val="006759F9"/>
    <w:rsid w:val="00675C3E"/>
    <w:rsid w:val="00675C9D"/>
    <w:rsid w:val="00675CA0"/>
    <w:rsid w:val="00675D40"/>
    <w:rsid w:val="00675EA7"/>
    <w:rsid w:val="00675EBB"/>
    <w:rsid w:val="00675ECB"/>
    <w:rsid w:val="00676013"/>
    <w:rsid w:val="00676170"/>
    <w:rsid w:val="00676213"/>
    <w:rsid w:val="0067634F"/>
    <w:rsid w:val="00676467"/>
    <w:rsid w:val="006764A0"/>
    <w:rsid w:val="0067659D"/>
    <w:rsid w:val="0067661E"/>
    <w:rsid w:val="0067683F"/>
    <w:rsid w:val="00676BDB"/>
    <w:rsid w:val="00676C64"/>
    <w:rsid w:val="00676E2A"/>
    <w:rsid w:val="0067706A"/>
    <w:rsid w:val="006771A4"/>
    <w:rsid w:val="006771E3"/>
    <w:rsid w:val="006773ED"/>
    <w:rsid w:val="0067742D"/>
    <w:rsid w:val="006775BB"/>
    <w:rsid w:val="0067776E"/>
    <w:rsid w:val="006777FB"/>
    <w:rsid w:val="00677926"/>
    <w:rsid w:val="006779AB"/>
    <w:rsid w:val="00677E49"/>
    <w:rsid w:val="00677EBF"/>
    <w:rsid w:val="00677F09"/>
    <w:rsid w:val="00677FEA"/>
    <w:rsid w:val="00680170"/>
    <w:rsid w:val="006801F9"/>
    <w:rsid w:val="00680270"/>
    <w:rsid w:val="006802ED"/>
    <w:rsid w:val="0068046D"/>
    <w:rsid w:val="00680508"/>
    <w:rsid w:val="0068050B"/>
    <w:rsid w:val="0068060A"/>
    <w:rsid w:val="0068061D"/>
    <w:rsid w:val="00680896"/>
    <w:rsid w:val="006809DC"/>
    <w:rsid w:val="00680AB0"/>
    <w:rsid w:val="00680AB6"/>
    <w:rsid w:val="00680CDD"/>
    <w:rsid w:val="00680F59"/>
    <w:rsid w:val="0068112D"/>
    <w:rsid w:val="006812CE"/>
    <w:rsid w:val="006814FF"/>
    <w:rsid w:val="00681689"/>
    <w:rsid w:val="006816FF"/>
    <w:rsid w:val="00681866"/>
    <w:rsid w:val="006818B8"/>
    <w:rsid w:val="006818EB"/>
    <w:rsid w:val="00681900"/>
    <w:rsid w:val="00681A2E"/>
    <w:rsid w:val="00681B07"/>
    <w:rsid w:val="00681C43"/>
    <w:rsid w:val="00681D95"/>
    <w:rsid w:val="00681EBC"/>
    <w:rsid w:val="00681F94"/>
    <w:rsid w:val="00682050"/>
    <w:rsid w:val="006820E7"/>
    <w:rsid w:val="00682170"/>
    <w:rsid w:val="00682311"/>
    <w:rsid w:val="0068255E"/>
    <w:rsid w:val="006825AA"/>
    <w:rsid w:val="006827AE"/>
    <w:rsid w:val="006828F1"/>
    <w:rsid w:val="006829E3"/>
    <w:rsid w:val="00682A33"/>
    <w:rsid w:val="00682B36"/>
    <w:rsid w:val="00682CE2"/>
    <w:rsid w:val="0068305E"/>
    <w:rsid w:val="00683351"/>
    <w:rsid w:val="00683681"/>
    <w:rsid w:val="00683735"/>
    <w:rsid w:val="00683A9E"/>
    <w:rsid w:val="00683DFD"/>
    <w:rsid w:val="00683E28"/>
    <w:rsid w:val="00684105"/>
    <w:rsid w:val="00684214"/>
    <w:rsid w:val="00684224"/>
    <w:rsid w:val="006843ED"/>
    <w:rsid w:val="00684B2D"/>
    <w:rsid w:val="00684E88"/>
    <w:rsid w:val="00684F55"/>
    <w:rsid w:val="006850D3"/>
    <w:rsid w:val="00685143"/>
    <w:rsid w:val="00685193"/>
    <w:rsid w:val="00685389"/>
    <w:rsid w:val="00685437"/>
    <w:rsid w:val="00685582"/>
    <w:rsid w:val="006859D3"/>
    <w:rsid w:val="00685D0E"/>
    <w:rsid w:val="00685F86"/>
    <w:rsid w:val="0068626C"/>
    <w:rsid w:val="0068627B"/>
    <w:rsid w:val="0068636F"/>
    <w:rsid w:val="0068639F"/>
    <w:rsid w:val="006864CC"/>
    <w:rsid w:val="00686546"/>
    <w:rsid w:val="00686599"/>
    <w:rsid w:val="00686B0B"/>
    <w:rsid w:val="00686B8C"/>
    <w:rsid w:val="00686C81"/>
    <w:rsid w:val="00686E54"/>
    <w:rsid w:val="00686E8F"/>
    <w:rsid w:val="00686E97"/>
    <w:rsid w:val="00686F46"/>
    <w:rsid w:val="00686FA9"/>
    <w:rsid w:val="00687033"/>
    <w:rsid w:val="00687512"/>
    <w:rsid w:val="006878F0"/>
    <w:rsid w:val="0068792F"/>
    <w:rsid w:val="00687AAF"/>
    <w:rsid w:val="00687BBA"/>
    <w:rsid w:val="00687E80"/>
    <w:rsid w:val="00687FE4"/>
    <w:rsid w:val="006900B9"/>
    <w:rsid w:val="006900BE"/>
    <w:rsid w:val="00690259"/>
    <w:rsid w:val="00690268"/>
    <w:rsid w:val="00690465"/>
    <w:rsid w:val="006904A2"/>
    <w:rsid w:val="006904CD"/>
    <w:rsid w:val="0069065D"/>
    <w:rsid w:val="006908D7"/>
    <w:rsid w:val="00690A1F"/>
    <w:rsid w:val="00690B75"/>
    <w:rsid w:val="00690BF0"/>
    <w:rsid w:val="00690BF2"/>
    <w:rsid w:val="00690D9E"/>
    <w:rsid w:val="00690F06"/>
    <w:rsid w:val="00690F45"/>
    <w:rsid w:val="00690F75"/>
    <w:rsid w:val="00690F94"/>
    <w:rsid w:val="00690FB6"/>
    <w:rsid w:val="00690FC6"/>
    <w:rsid w:val="006910EA"/>
    <w:rsid w:val="00691178"/>
    <w:rsid w:val="00691202"/>
    <w:rsid w:val="00691214"/>
    <w:rsid w:val="00691285"/>
    <w:rsid w:val="00691292"/>
    <w:rsid w:val="00691613"/>
    <w:rsid w:val="00691B84"/>
    <w:rsid w:val="00691BEA"/>
    <w:rsid w:val="00691D19"/>
    <w:rsid w:val="00691F59"/>
    <w:rsid w:val="00691F9E"/>
    <w:rsid w:val="00691FEF"/>
    <w:rsid w:val="006922B6"/>
    <w:rsid w:val="00692348"/>
    <w:rsid w:val="00692507"/>
    <w:rsid w:val="00692536"/>
    <w:rsid w:val="0069254A"/>
    <w:rsid w:val="006926A2"/>
    <w:rsid w:val="00692763"/>
    <w:rsid w:val="00692778"/>
    <w:rsid w:val="0069288E"/>
    <w:rsid w:val="00692A28"/>
    <w:rsid w:val="00692BB4"/>
    <w:rsid w:val="00692C23"/>
    <w:rsid w:val="00692C2B"/>
    <w:rsid w:val="00692CAA"/>
    <w:rsid w:val="00692D9F"/>
    <w:rsid w:val="00692EDD"/>
    <w:rsid w:val="00692F42"/>
    <w:rsid w:val="00692F76"/>
    <w:rsid w:val="00693033"/>
    <w:rsid w:val="006930DC"/>
    <w:rsid w:val="00693167"/>
    <w:rsid w:val="00693357"/>
    <w:rsid w:val="006934F7"/>
    <w:rsid w:val="006938B9"/>
    <w:rsid w:val="006939A8"/>
    <w:rsid w:val="00693CBE"/>
    <w:rsid w:val="00693D70"/>
    <w:rsid w:val="00693D99"/>
    <w:rsid w:val="00693F44"/>
    <w:rsid w:val="00693FB3"/>
    <w:rsid w:val="00694149"/>
    <w:rsid w:val="00694210"/>
    <w:rsid w:val="0069428D"/>
    <w:rsid w:val="00694385"/>
    <w:rsid w:val="00694418"/>
    <w:rsid w:val="00694430"/>
    <w:rsid w:val="0069447A"/>
    <w:rsid w:val="006945F5"/>
    <w:rsid w:val="0069469B"/>
    <w:rsid w:val="006947AC"/>
    <w:rsid w:val="006948C7"/>
    <w:rsid w:val="0069494B"/>
    <w:rsid w:val="00694C0A"/>
    <w:rsid w:val="00694CA9"/>
    <w:rsid w:val="00694DD0"/>
    <w:rsid w:val="00694E7A"/>
    <w:rsid w:val="00694FCD"/>
    <w:rsid w:val="006951F8"/>
    <w:rsid w:val="00695216"/>
    <w:rsid w:val="006953A5"/>
    <w:rsid w:val="00695401"/>
    <w:rsid w:val="006954F5"/>
    <w:rsid w:val="00695534"/>
    <w:rsid w:val="006955D3"/>
    <w:rsid w:val="0069572B"/>
    <w:rsid w:val="00695730"/>
    <w:rsid w:val="00695744"/>
    <w:rsid w:val="006958BF"/>
    <w:rsid w:val="006958FA"/>
    <w:rsid w:val="00695904"/>
    <w:rsid w:val="0069595C"/>
    <w:rsid w:val="006959FF"/>
    <w:rsid w:val="00695AC6"/>
    <w:rsid w:val="00695B58"/>
    <w:rsid w:val="00695C07"/>
    <w:rsid w:val="00695C54"/>
    <w:rsid w:val="00695D61"/>
    <w:rsid w:val="00695F52"/>
    <w:rsid w:val="00695FB5"/>
    <w:rsid w:val="0069600C"/>
    <w:rsid w:val="006960AE"/>
    <w:rsid w:val="0069637D"/>
    <w:rsid w:val="00696671"/>
    <w:rsid w:val="006966D1"/>
    <w:rsid w:val="00696735"/>
    <w:rsid w:val="00696A8B"/>
    <w:rsid w:val="00696B39"/>
    <w:rsid w:val="00696B45"/>
    <w:rsid w:val="00696BE5"/>
    <w:rsid w:val="00696BE7"/>
    <w:rsid w:val="00696C5F"/>
    <w:rsid w:val="00696CD2"/>
    <w:rsid w:val="00696D86"/>
    <w:rsid w:val="00696DE1"/>
    <w:rsid w:val="00696E75"/>
    <w:rsid w:val="00696F1A"/>
    <w:rsid w:val="00696F4D"/>
    <w:rsid w:val="006970B6"/>
    <w:rsid w:val="006970E1"/>
    <w:rsid w:val="00697175"/>
    <w:rsid w:val="006971FB"/>
    <w:rsid w:val="00697201"/>
    <w:rsid w:val="006972B5"/>
    <w:rsid w:val="006972BC"/>
    <w:rsid w:val="00697350"/>
    <w:rsid w:val="0069740B"/>
    <w:rsid w:val="00697460"/>
    <w:rsid w:val="006974E9"/>
    <w:rsid w:val="00697549"/>
    <w:rsid w:val="00697642"/>
    <w:rsid w:val="00697841"/>
    <w:rsid w:val="006978D3"/>
    <w:rsid w:val="00697976"/>
    <w:rsid w:val="00697A59"/>
    <w:rsid w:val="00697DBB"/>
    <w:rsid w:val="00697FDE"/>
    <w:rsid w:val="006A0069"/>
    <w:rsid w:val="006A0095"/>
    <w:rsid w:val="006A00FA"/>
    <w:rsid w:val="006A010F"/>
    <w:rsid w:val="006A011E"/>
    <w:rsid w:val="006A026E"/>
    <w:rsid w:val="006A033D"/>
    <w:rsid w:val="006A05ED"/>
    <w:rsid w:val="006A06AB"/>
    <w:rsid w:val="006A0892"/>
    <w:rsid w:val="006A0B98"/>
    <w:rsid w:val="006A0DAB"/>
    <w:rsid w:val="006A0DC0"/>
    <w:rsid w:val="006A0F1B"/>
    <w:rsid w:val="006A0F54"/>
    <w:rsid w:val="006A0FDB"/>
    <w:rsid w:val="006A1144"/>
    <w:rsid w:val="006A11D6"/>
    <w:rsid w:val="006A150D"/>
    <w:rsid w:val="006A17B0"/>
    <w:rsid w:val="006A17EB"/>
    <w:rsid w:val="006A1CBB"/>
    <w:rsid w:val="006A1CBF"/>
    <w:rsid w:val="006A1D2E"/>
    <w:rsid w:val="006A1DAA"/>
    <w:rsid w:val="006A1F00"/>
    <w:rsid w:val="006A1F4C"/>
    <w:rsid w:val="006A1FC9"/>
    <w:rsid w:val="006A2007"/>
    <w:rsid w:val="006A2144"/>
    <w:rsid w:val="006A2151"/>
    <w:rsid w:val="006A2190"/>
    <w:rsid w:val="006A2530"/>
    <w:rsid w:val="006A2848"/>
    <w:rsid w:val="006A287A"/>
    <w:rsid w:val="006A28E6"/>
    <w:rsid w:val="006A2925"/>
    <w:rsid w:val="006A2BA5"/>
    <w:rsid w:val="006A2BC3"/>
    <w:rsid w:val="006A2C0E"/>
    <w:rsid w:val="006A2DE2"/>
    <w:rsid w:val="006A2FF1"/>
    <w:rsid w:val="006A3065"/>
    <w:rsid w:val="006A3119"/>
    <w:rsid w:val="006A32F2"/>
    <w:rsid w:val="006A3358"/>
    <w:rsid w:val="006A3539"/>
    <w:rsid w:val="006A35F9"/>
    <w:rsid w:val="006A3620"/>
    <w:rsid w:val="006A37D2"/>
    <w:rsid w:val="006A38EA"/>
    <w:rsid w:val="006A3914"/>
    <w:rsid w:val="006A3B4D"/>
    <w:rsid w:val="006A3C12"/>
    <w:rsid w:val="006A3CA7"/>
    <w:rsid w:val="006A3E25"/>
    <w:rsid w:val="006A4236"/>
    <w:rsid w:val="006A424D"/>
    <w:rsid w:val="006A4329"/>
    <w:rsid w:val="006A435F"/>
    <w:rsid w:val="006A4412"/>
    <w:rsid w:val="006A47DC"/>
    <w:rsid w:val="006A483A"/>
    <w:rsid w:val="006A48D3"/>
    <w:rsid w:val="006A49AB"/>
    <w:rsid w:val="006A4A49"/>
    <w:rsid w:val="006A4C85"/>
    <w:rsid w:val="006A4E0E"/>
    <w:rsid w:val="006A4E9A"/>
    <w:rsid w:val="006A4F9D"/>
    <w:rsid w:val="006A5180"/>
    <w:rsid w:val="006A52D2"/>
    <w:rsid w:val="006A52D3"/>
    <w:rsid w:val="006A538C"/>
    <w:rsid w:val="006A569B"/>
    <w:rsid w:val="006A56A4"/>
    <w:rsid w:val="006A577A"/>
    <w:rsid w:val="006A58F0"/>
    <w:rsid w:val="006A5B9E"/>
    <w:rsid w:val="006A5C41"/>
    <w:rsid w:val="006A5CFD"/>
    <w:rsid w:val="006A5E12"/>
    <w:rsid w:val="006A60A9"/>
    <w:rsid w:val="006A6454"/>
    <w:rsid w:val="006A64ED"/>
    <w:rsid w:val="006A6628"/>
    <w:rsid w:val="006A66E6"/>
    <w:rsid w:val="006A67DB"/>
    <w:rsid w:val="006A6896"/>
    <w:rsid w:val="006A6919"/>
    <w:rsid w:val="006A69EC"/>
    <w:rsid w:val="006A6ACD"/>
    <w:rsid w:val="006A7173"/>
    <w:rsid w:val="006A72B2"/>
    <w:rsid w:val="006A733A"/>
    <w:rsid w:val="006A7373"/>
    <w:rsid w:val="006A783C"/>
    <w:rsid w:val="006A7A50"/>
    <w:rsid w:val="006A7A56"/>
    <w:rsid w:val="006A7B8B"/>
    <w:rsid w:val="006A7C01"/>
    <w:rsid w:val="006A7DF3"/>
    <w:rsid w:val="006A7F88"/>
    <w:rsid w:val="006B008C"/>
    <w:rsid w:val="006B033C"/>
    <w:rsid w:val="006B0587"/>
    <w:rsid w:val="006B064F"/>
    <w:rsid w:val="006B088F"/>
    <w:rsid w:val="006B0BC1"/>
    <w:rsid w:val="006B0E17"/>
    <w:rsid w:val="006B0FAE"/>
    <w:rsid w:val="006B0FBE"/>
    <w:rsid w:val="006B1105"/>
    <w:rsid w:val="006B113C"/>
    <w:rsid w:val="006B11A9"/>
    <w:rsid w:val="006B1335"/>
    <w:rsid w:val="006B15F1"/>
    <w:rsid w:val="006B1806"/>
    <w:rsid w:val="006B1860"/>
    <w:rsid w:val="006B1904"/>
    <w:rsid w:val="006B191C"/>
    <w:rsid w:val="006B19BD"/>
    <w:rsid w:val="006B1DB5"/>
    <w:rsid w:val="006B1EE3"/>
    <w:rsid w:val="006B1F1A"/>
    <w:rsid w:val="006B2021"/>
    <w:rsid w:val="006B2074"/>
    <w:rsid w:val="006B211B"/>
    <w:rsid w:val="006B247B"/>
    <w:rsid w:val="006B2636"/>
    <w:rsid w:val="006B269C"/>
    <w:rsid w:val="006B26DC"/>
    <w:rsid w:val="006B28CD"/>
    <w:rsid w:val="006B2917"/>
    <w:rsid w:val="006B292E"/>
    <w:rsid w:val="006B2A07"/>
    <w:rsid w:val="006B2B23"/>
    <w:rsid w:val="006B2B59"/>
    <w:rsid w:val="006B2F81"/>
    <w:rsid w:val="006B3064"/>
    <w:rsid w:val="006B3106"/>
    <w:rsid w:val="006B35FB"/>
    <w:rsid w:val="006B3749"/>
    <w:rsid w:val="006B391F"/>
    <w:rsid w:val="006B3A03"/>
    <w:rsid w:val="006B3A33"/>
    <w:rsid w:val="006B3A9D"/>
    <w:rsid w:val="006B3BF8"/>
    <w:rsid w:val="006B3C1E"/>
    <w:rsid w:val="006B3C9B"/>
    <w:rsid w:val="006B3CB9"/>
    <w:rsid w:val="006B3E51"/>
    <w:rsid w:val="006B3EF6"/>
    <w:rsid w:val="006B3FCF"/>
    <w:rsid w:val="006B3FF1"/>
    <w:rsid w:val="006B40B8"/>
    <w:rsid w:val="006B40F9"/>
    <w:rsid w:val="006B43BF"/>
    <w:rsid w:val="006B43D5"/>
    <w:rsid w:val="006B4495"/>
    <w:rsid w:val="006B45AA"/>
    <w:rsid w:val="006B4719"/>
    <w:rsid w:val="006B47CE"/>
    <w:rsid w:val="006B4A8D"/>
    <w:rsid w:val="006B4AAC"/>
    <w:rsid w:val="006B4B7A"/>
    <w:rsid w:val="006B4C83"/>
    <w:rsid w:val="006B4CE2"/>
    <w:rsid w:val="006B4CEA"/>
    <w:rsid w:val="006B4FAA"/>
    <w:rsid w:val="006B523A"/>
    <w:rsid w:val="006B53C5"/>
    <w:rsid w:val="006B5504"/>
    <w:rsid w:val="006B555F"/>
    <w:rsid w:val="006B5829"/>
    <w:rsid w:val="006B585F"/>
    <w:rsid w:val="006B58D7"/>
    <w:rsid w:val="006B595A"/>
    <w:rsid w:val="006B5A60"/>
    <w:rsid w:val="006B5BC1"/>
    <w:rsid w:val="006B5D71"/>
    <w:rsid w:val="006B5F68"/>
    <w:rsid w:val="006B5FD3"/>
    <w:rsid w:val="006B5FE0"/>
    <w:rsid w:val="006B60B1"/>
    <w:rsid w:val="006B6645"/>
    <w:rsid w:val="006B6784"/>
    <w:rsid w:val="006B6863"/>
    <w:rsid w:val="006B6A1A"/>
    <w:rsid w:val="006B6A5B"/>
    <w:rsid w:val="006B6B2A"/>
    <w:rsid w:val="006B6BF9"/>
    <w:rsid w:val="006B6FCD"/>
    <w:rsid w:val="006B7034"/>
    <w:rsid w:val="006B7340"/>
    <w:rsid w:val="006B74B1"/>
    <w:rsid w:val="006B74D9"/>
    <w:rsid w:val="006B75C6"/>
    <w:rsid w:val="006B76E8"/>
    <w:rsid w:val="006B77AE"/>
    <w:rsid w:val="006B77C3"/>
    <w:rsid w:val="006B791D"/>
    <w:rsid w:val="006B79E1"/>
    <w:rsid w:val="006B7C18"/>
    <w:rsid w:val="006B7C9D"/>
    <w:rsid w:val="006B7E74"/>
    <w:rsid w:val="006B7F52"/>
    <w:rsid w:val="006C002B"/>
    <w:rsid w:val="006C03D7"/>
    <w:rsid w:val="006C052C"/>
    <w:rsid w:val="006C073F"/>
    <w:rsid w:val="006C0832"/>
    <w:rsid w:val="006C087F"/>
    <w:rsid w:val="006C0ADA"/>
    <w:rsid w:val="006C0CF3"/>
    <w:rsid w:val="006C0DD9"/>
    <w:rsid w:val="006C0E5E"/>
    <w:rsid w:val="006C0ECD"/>
    <w:rsid w:val="006C117D"/>
    <w:rsid w:val="006C1361"/>
    <w:rsid w:val="006C14B3"/>
    <w:rsid w:val="006C1572"/>
    <w:rsid w:val="006C161B"/>
    <w:rsid w:val="006C17D7"/>
    <w:rsid w:val="006C187F"/>
    <w:rsid w:val="006C1921"/>
    <w:rsid w:val="006C1E43"/>
    <w:rsid w:val="006C1E90"/>
    <w:rsid w:val="006C21B8"/>
    <w:rsid w:val="006C23B1"/>
    <w:rsid w:val="006C26A1"/>
    <w:rsid w:val="006C27A4"/>
    <w:rsid w:val="006C27A6"/>
    <w:rsid w:val="006C27D7"/>
    <w:rsid w:val="006C280F"/>
    <w:rsid w:val="006C289F"/>
    <w:rsid w:val="006C291C"/>
    <w:rsid w:val="006C2983"/>
    <w:rsid w:val="006C2A01"/>
    <w:rsid w:val="006C2DE1"/>
    <w:rsid w:val="006C2F61"/>
    <w:rsid w:val="006C2FC4"/>
    <w:rsid w:val="006C3035"/>
    <w:rsid w:val="006C3165"/>
    <w:rsid w:val="006C317A"/>
    <w:rsid w:val="006C31BE"/>
    <w:rsid w:val="006C31F9"/>
    <w:rsid w:val="006C3257"/>
    <w:rsid w:val="006C3518"/>
    <w:rsid w:val="006C3549"/>
    <w:rsid w:val="006C35F2"/>
    <w:rsid w:val="006C3781"/>
    <w:rsid w:val="006C38A5"/>
    <w:rsid w:val="006C38C5"/>
    <w:rsid w:val="006C3A87"/>
    <w:rsid w:val="006C3B14"/>
    <w:rsid w:val="006C3CE4"/>
    <w:rsid w:val="006C3E31"/>
    <w:rsid w:val="006C3EB5"/>
    <w:rsid w:val="006C3EC3"/>
    <w:rsid w:val="006C3FC1"/>
    <w:rsid w:val="006C40E9"/>
    <w:rsid w:val="006C41DA"/>
    <w:rsid w:val="006C442D"/>
    <w:rsid w:val="006C4516"/>
    <w:rsid w:val="006C454B"/>
    <w:rsid w:val="006C459E"/>
    <w:rsid w:val="006C4C7D"/>
    <w:rsid w:val="006C4E2E"/>
    <w:rsid w:val="006C4EFA"/>
    <w:rsid w:val="006C5204"/>
    <w:rsid w:val="006C52E1"/>
    <w:rsid w:val="006C53CD"/>
    <w:rsid w:val="006C5669"/>
    <w:rsid w:val="006C582D"/>
    <w:rsid w:val="006C58A9"/>
    <w:rsid w:val="006C5A92"/>
    <w:rsid w:val="006C5B10"/>
    <w:rsid w:val="006C5BEA"/>
    <w:rsid w:val="006C5C40"/>
    <w:rsid w:val="006C5D1C"/>
    <w:rsid w:val="006C5D9C"/>
    <w:rsid w:val="006C5E99"/>
    <w:rsid w:val="006C6013"/>
    <w:rsid w:val="006C61A3"/>
    <w:rsid w:val="006C61F3"/>
    <w:rsid w:val="006C6211"/>
    <w:rsid w:val="006C6417"/>
    <w:rsid w:val="006C642E"/>
    <w:rsid w:val="006C6487"/>
    <w:rsid w:val="006C6536"/>
    <w:rsid w:val="006C6580"/>
    <w:rsid w:val="006C6611"/>
    <w:rsid w:val="006C6714"/>
    <w:rsid w:val="006C6907"/>
    <w:rsid w:val="006C6978"/>
    <w:rsid w:val="006C6D41"/>
    <w:rsid w:val="006C6F01"/>
    <w:rsid w:val="006C6FA4"/>
    <w:rsid w:val="006C730A"/>
    <w:rsid w:val="006C7576"/>
    <w:rsid w:val="006C7773"/>
    <w:rsid w:val="006C7881"/>
    <w:rsid w:val="006C790D"/>
    <w:rsid w:val="006C79A5"/>
    <w:rsid w:val="006C79B2"/>
    <w:rsid w:val="006C7A41"/>
    <w:rsid w:val="006C7B34"/>
    <w:rsid w:val="006C7C89"/>
    <w:rsid w:val="006C7CDE"/>
    <w:rsid w:val="006C7D22"/>
    <w:rsid w:val="006C7D38"/>
    <w:rsid w:val="006C7DDD"/>
    <w:rsid w:val="006C7EA3"/>
    <w:rsid w:val="006D0127"/>
    <w:rsid w:val="006D046A"/>
    <w:rsid w:val="006D05C4"/>
    <w:rsid w:val="006D08B2"/>
    <w:rsid w:val="006D11F8"/>
    <w:rsid w:val="006D12D2"/>
    <w:rsid w:val="006D12D8"/>
    <w:rsid w:val="006D1355"/>
    <w:rsid w:val="006D1531"/>
    <w:rsid w:val="006D1532"/>
    <w:rsid w:val="006D16C2"/>
    <w:rsid w:val="006D16C5"/>
    <w:rsid w:val="006D17C8"/>
    <w:rsid w:val="006D18C5"/>
    <w:rsid w:val="006D1939"/>
    <w:rsid w:val="006D1A31"/>
    <w:rsid w:val="006D1AD8"/>
    <w:rsid w:val="006D1B85"/>
    <w:rsid w:val="006D1C23"/>
    <w:rsid w:val="006D1C3E"/>
    <w:rsid w:val="006D1CAC"/>
    <w:rsid w:val="006D1D1B"/>
    <w:rsid w:val="006D1DD6"/>
    <w:rsid w:val="006D1E1B"/>
    <w:rsid w:val="006D1F4D"/>
    <w:rsid w:val="006D2218"/>
    <w:rsid w:val="006D2224"/>
    <w:rsid w:val="006D23A2"/>
    <w:rsid w:val="006D2501"/>
    <w:rsid w:val="006D2587"/>
    <w:rsid w:val="006D25AF"/>
    <w:rsid w:val="006D27A9"/>
    <w:rsid w:val="006D27C6"/>
    <w:rsid w:val="006D27DA"/>
    <w:rsid w:val="006D2A02"/>
    <w:rsid w:val="006D2A20"/>
    <w:rsid w:val="006D2C4B"/>
    <w:rsid w:val="006D2C58"/>
    <w:rsid w:val="006D2CDA"/>
    <w:rsid w:val="006D2F1D"/>
    <w:rsid w:val="006D2F7C"/>
    <w:rsid w:val="006D31BF"/>
    <w:rsid w:val="006D3212"/>
    <w:rsid w:val="006D344A"/>
    <w:rsid w:val="006D3478"/>
    <w:rsid w:val="006D3610"/>
    <w:rsid w:val="006D3712"/>
    <w:rsid w:val="006D3840"/>
    <w:rsid w:val="006D3A88"/>
    <w:rsid w:val="006D3DE2"/>
    <w:rsid w:val="006D41B3"/>
    <w:rsid w:val="006D442B"/>
    <w:rsid w:val="006D4479"/>
    <w:rsid w:val="006D454E"/>
    <w:rsid w:val="006D46C9"/>
    <w:rsid w:val="006D47C0"/>
    <w:rsid w:val="006D48D7"/>
    <w:rsid w:val="006D494C"/>
    <w:rsid w:val="006D4A43"/>
    <w:rsid w:val="006D4A79"/>
    <w:rsid w:val="006D4C23"/>
    <w:rsid w:val="006D4D1E"/>
    <w:rsid w:val="006D4F65"/>
    <w:rsid w:val="006D51CB"/>
    <w:rsid w:val="006D55AA"/>
    <w:rsid w:val="006D55D0"/>
    <w:rsid w:val="006D5609"/>
    <w:rsid w:val="006D5769"/>
    <w:rsid w:val="006D5898"/>
    <w:rsid w:val="006D58E4"/>
    <w:rsid w:val="006D5B83"/>
    <w:rsid w:val="006D5BE9"/>
    <w:rsid w:val="006D5BF5"/>
    <w:rsid w:val="006D5CB6"/>
    <w:rsid w:val="006D5D62"/>
    <w:rsid w:val="006D5EC3"/>
    <w:rsid w:val="006D62B7"/>
    <w:rsid w:val="006D62E7"/>
    <w:rsid w:val="006D63BD"/>
    <w:rsid w:val="006D6624"/>
    <w:rsid w:val="006D679E"/>
    <w:rsid w:val="006D67AB"/>
    <w:rsid w:val="006D68E1"/>
    <w:rsid w:val="006D6C0C"/>
    <w:rsid w:val="006D6C96"/>
    <w:rsid w:val="006D6CDA"/>
    <w:rsid w:val="006D6D62"/>
    <w:rsid w:val="006D6D92"/>
    <w:rsid w:val="006D71D7"/>
    <w:rsid w:val="006D7320"/>
    <w:rsid w:val="006D73D0"/>
    <w:rsid w:val="006D78BC"/>
    <w:rsid w:val="006D78CC"/>
    <w:rsid w:val="006D79B2"/>
    <w:rsid w:val="006D7A0B"/>
    <w:rsid w:val="006D7A8E"/>
    <w:rsid w:val="006D7AFC"/>
    <w:rsid w:val="006D7FA7"/>
    <w:rsid w:val="006E009A"/>
    <w:rsid w:val="006E00CC"/>
    <w:rsid w:val="006E00DC"/>
    <w:rsid w:val="006E010D"/>
    <w:rsid w:val="006E01AB"/>
    <w:rsid w:val="006E0238"/>
    <w:rsid w:val="006E03E7"/>
    <w:rsid w:val="006E0419"/>
    <w:rsid w:val="006E046C"/>
    <w:rsid w:val="006E04C3"/>
    <w:rsid w:val="006E06D1"/>
    <w:rsid w:val="006E08CB"/>
    <w:rsid w:val="006E0A47"/>
    <w:rsid w:val="006E0B01"/>
    <w:rsid w:val="006E0B5F"/>
    <w:rsid w:val="006E0DF0"/>
    <w:rsid w:val="006E0E01"/>
    <w:rsid w:val="006E0E7E"/>
    <w:rsid w:val="006E11FF"/>
    <w:rsid w:val="006E1268"/>
    <w:rsid w:val="006E127F"/>
    <w:rsid w:val="006E144B"/>
    <w:rsid w:val="006E14F8"/>
    <w:rsid w:val="006E150C"/>
    <w:rsid w:val="006E181D"/>
    <w:rsid w:val="006E18AD"/>
    <w:rsid w:val="006E1946"/>
    <w:rsid w:val="006E19B7"/>
    <w:rsid w:val="006E1AB2"/>
    <w:rsid w:val="006E1B00"/>
    <w:rsid w:val="006E1CBB"/>
    <w:rsid w:val="006E1DF5"/>
    <w:rsid w:val="006E22AD"/>
    <w:rsid w:val="006E28CA"/>
    <w:rsid w:val="006E2A08"/>
    <w:rsid w:val="006E2DE9"/>
    <w:rsid w:val="006E2E10"/>
    <w:rsid w:val="006E2E89"/>
    <w:rsid w:val="006E321C"/>
    <w:rsid w:val="006E328C"/>
    <w:rsid w:val="006E32D9"/>
    <w:rsid w:val="006E3386"/>
    <w:rsid w:val="006E3560"/>
    <w:rsid w:val="006E361B"/>
    <w:rsid w:val="006E3677"/>
    <w:rsid w:val="006E376A"/>
    <w:rsid w:val="006E3782"/>
    <w:rsid w:val="006E37F1"/>
    <w:rsid w:val="006E3A6F"/>
    <w:rsid w:val="006E3AA2"/>
    <w:rsid w:val="006E3AD2"/>
    <w:rsid w:val="006E3D73"/>
    <w:rsid w:val="006E3DA7"/>
    <w:rsid w:val="006E3E99"/>
    <w:rsid w:val="006E3EC1"/>
    <w:rsid w:val="006E3F48"/>
    <w:rsid w:val="006E4055"/>
    <w:rsid w:val="006E405A"/>
    <w:rsid w:val="006E4082"/>
    <w:rsid w:val="006E4160"/>
    <w:rsid w:val="006E4249"/>
    <w:rsid w:val="006E4284"/>
    <w:rsid w:val="006E4392"/>
    <w:rsid w:val="006E4427"/>
    <w:rsid w:val="006E445F"/>
    <w:rsid w:val="006E4551"/>
    <w:rsid w:val="006E467C"/>
    <w:rsid w:val="006E4809"/>
    <w:rsid w:val="006E4AA0"/>
    <w:rsid w:val="006E4AE3"/>
    <w:rsid w:val="006E4BD4"/>
    <w:rsid w:val="006E4E56"/>
    <w:rsid w:val="006E5118"/>
    <w:rsid w:val="006E5196"/>
    <w:rsid w:val="006E52EF"/>
    <w:rsid w:val="006E5656"/>
    <w:rsid w:val="006E577B"/>
    <w:rsid w:val="006E583C"/>
    <w:rsid w:val="006E59ED"/>
    <w:rsid w:val="006E5A92"/>
    <w:rsid w:val="006E5C79"/>
    <w:rsid w:val="006E5E4B"/>
    <w:rsid w:val="006E5E5B"/>
    <w:rsid w:val="006E600A"/>
    <w:rsid w:val="006E6118"/>
    <w:rsid w:val="006E6153"/>
    <w:rsid w:val="006E620D"/>
    <w:rsid w:val="006E62CC"/>
    <w:rsid w:val="006E62E1"/>
    <w:rsid w:val="006E62E8"/>
    <w:rsid w:val="006E6307"/>
    <w:rsid w:val="006E63C7"/>
    <w:rsid w:val="006E647C"/>
    <w:rsid w:val="006E6519"/>
    <w:rsid w:val="006E6861"/>
    <w:rsid w:val="006E6893"/>
    <w:rsid w:val="006E68FD"/>
    <w:rsid w:val="006E6920"/>
    <w:rsid w:val="006E6AA2"/>
    <w:rsid w:val="006E6B82"/>
    <w:rsid w:val="006E6BEA"/>
    <w:rsid w:val="006E6D5E"/>
    <w:rsid w:val="006E6E29"/>
    <w:rsid w:val="006E6E6A"/>
    <w:rsid w:val="006E6F01"/>
    <w:rsid w:val="006E7759"/>
    <w:rsid w:val="006E77C1"/>
    <w:rsid w:val="006E7825"/>
    <w:rsid w:val="006E79E8"/>
    <w:rsid w:val="006E7BFC"/>
    <w:rsid w:val="006E7EFB"/>
    <w:rsid w:val="006F026B"/>
    <w:rsid w:val="006F03F8"/>
    <w:rsid w:val="006F061C"/>
    <w:rsid w:val="006F091A"/>
    <w:rsid w:val="006F0B5A"/>
    <w:rsid w:val="006F0C14"/>
    <w:rsid w:val="006F0D1F"/>
    <w:rsid w:val="006F0D57"/>
    <w:rsid w:val="006F0E57"/>
    <w:rsid w:val="006F0E85"/>
    <w:rsid w:val="006F0F16"/>
    <w:rsid w:val="006F1087"/>
    <w:rsid w:val="006F11AA"/>
    <w:rsid w:val="006F137A"/>
    <w:rsid w:val="006F15F6"/>
    <w:rsid w:val="006F183D"/>
    <w:rsid w:val="006F18B9"/>
    <w:rsid w:val="006F19F1"/>
    <w:rsid w:val="006F19FE"/>
    <w:rsid w:val="006F1AD1"/>
    <w:rsid w:val="006F1B66"/>
    <w:rsid w:val="006F1BD4"/>
    <w:rsid w:val="006F1BEF"/>
    <w:rsid w:val="006F1D8A"/>
    <w:rsid w:val="006F1DBA"/>
    <w:rsid w:val="006F1F22"/>
    <w:rsid w:val="006F2030"/>
    <w:rsid w:val="006F2275"/>
    <w:rsid w:val="006F24E1"/>
    <w:rsid w:val="006F274E"/>
    <w:rsid w:val="006F2A5E"/>
    <w:rsid w:val="006F2E0F"/>
    <w:rsid w:val="006F2FA0"/>
    <w:rsid w:val="006F3049"/>
    <w:rsid w:val="006F3120"/>
    <w:rsid w:val="006F3252"/>
    <w:rsid w:val="006F3255"/>
    <w:rsid w:val="006F32AD"/>
    <w:rsid w:val="006F330C"/>
    <w:rsid w:val="006F349B"/>
    <w:rsid w:val="006F34A2"/>
    <w:rsid w:val="006F378C"/>
    <w:rsid w:val="006F387B"/>
    <w:rsid w:val="006F399F"/>
    <w:rsid w:val="006F3BE0"/>
    <w:rsid w:val="006F3C62"/>
    <w:rsid w:val="006F3D26"/>
    <w:rsid w:val="006F3DDE"/>
    <w:rsid w:val="006F3E55"/>
    <w:rsid w:val="006F3EBE"/>
    <w:rsid w:val="006F3EE9"/>
    <w:rsid w:val="006F42BD"/>
    <w:rsid w:val="006F42D7"/>
    <w:rsid w:val="006F431A"/>
    <w:rsid w:val="006F43B4"/>
    <w:rsid w:val="006F4521"/>
    <w:rsid w:val="006F47DB"/>
    <w:rsid w:val="006F495A"/>
    <w:rsid w:val="006F49AC"/>
    <w:rsid w:val="006F49F6"/>
    <w:rsid w:val="006F4AF4"/>
    <w:rsid w:val="006F4E52"/>
    <w:rsid w:val="006F4E59"/>
    <w:rsid w:val="006F4E9B"/>
    <w:rsid w:val="006F4EF1"/>
    <w:rsid w:val="006F4FD6"/>
    <w:rsid w:val="006F52E2"/>
    <w:rsid w:val="006F5472"/>
    <w:rsid w:val="006F581E"/>
    <w:rsid w:val="006F582A"/>
    <w:rsid w:val="006F5982"/>
    <w:rsid w:val="006F5B53"/>
    <w:rsid w:val="006F5C83"/>
    <w:rsid w:val="006F5D51"/>
    <w:rsid w:val="006F5F04"/>
    <w:rsid w:val="006F60F9"/>
    <w:rsid w:val="006F6224"/>
    <w:rsid w:val="006F62CB"/>
    <w:rsid w:val="006F636F"/>
    <w:rsid w:val="006F63D8"/>
    <w:rsid w:val="006F64C8"/>
    <w:rsid w:val="006F654A"/>
    <w:rsid w:val="006F66C9"/>
    <w:rsid w:val="006F66FC"/>
    <w:rsid w:val="006F6705"/>
    <w:rsid w:val="006F6A4E"/>
    <w:rsid w:val="006F6B50"/>
    <w:rsid w:val="006F6C58"/>
    <w:rsid w:val="006F6D35"/>
    <w:rsid w:val="006F6ED6"/>
    <w:rsid w:val="006F6ED7"/>
    <w:rsid w:val="006F6F1E"/>
    <w:rsid w:val="006F7098"/>
    <w:rsid w:val="006F70D6"/>
    <w:rsid w:val="006F737D"/>
    <w:rsid w:val="006F74C5"/>
    <w:rsid w:val="006F75A8"/>
    <w:rsid w:val="006F765D"/>
    <w:rsid w:val="006F77F8"/>
    <w:rsid w:val="006F79D0"/>
    <w:rsid w:val="006F79D1"/>
    <w:rsid w:val="006F79F3"/>
    <w:rsid w:val="006F7B2E"/>
    <w:rsid w:val="006F7B88"/>
    <w:rsid w:val="006F7BB2"/>
    <w:rsid w:val="006F7CC4"/>
    <w:rsid w:val="006F7F88"/>
    <w:rsid w:val="007000A6"/>
    <w:rsid w:val="007001D5"/>
    <w:rsid w:val="007001DC"/>
    <w:rsid w:val="00700291"/>
    <w:rsid w:val="007006EF"/>
    <w:rsid w:val="00700A6F"/>
    <w:rsid w:val="00700BFF"/>
    <w:rsid w:val="00700CF5"/>
    <w:rsid w:val="00700F8A"/>
    <w:rsid w:val="007011EE"/>
    <w:rsid w:val="0070124F"/>
    <w:rsid w:val="0070127D"/>
    <w:rsid w:val="0070128D"/>
    <w:rsid w:val="00701298"/>
    <w:rsid w:val="007014A6"/>
    <w:rsid w:val="0070151B"/>
    <w:rsid w:val="00701543"/>
    <w:rsid w:val="00701873"/>
    <w:rsid w:val="007018BC"/>
    <w:rsid w:val="00701958"/>
    <w:rsid w:val="007019B3"/>
    <w:rsid w:val="00701C0A"/>
    <w:rsid w:val="00701F5F"/>
    <w:rsid w:val="00702006"/>
    <w:rsid w:val="0070206D"/>
    <w:rsid w:val="0070216D"/>
    <w:rsid w:val="007022BD"/>
    <w:rsid w:val="00702576"/>
    <w:rsid w:val="007025A9"/>
    <w:rsid w:val="007026FB"/>
    <w:rsid w:val="00702C22"/>
    <w:rsid w:val="00702DB7"/>
    <w:rsid w:val="00702F4D"/>
    <w:rsid w:val="0070300A"/>
    <w:rsid w:val="00703070"/>
    <w:rsid w:val="00703189"/>
    <w:rsid w:val="00703288"/>
    <w:rsid w:val="007033B4"/>
    <w:rsid w:val="007033D4"/>
    <w:rsid w:val="007033D6"/>
    <w:rsid w:val="007033E0"/>
    <w:rsid w:val="007035D3"/>
    <w:rsid w:val="00703639"/>
    <w:rsid w:val="0070381E"/>
    <w:rsid w:val="00703842"/>
    <w:rsid w:val="00703AA1"/>
    <w:rsid w:val="00703B31"/>
    <w:rsid w:val="00703DDF"/>
    <w:rsid w:val="00704158"/>
    <w:rsid w:val="00704289"/>
    <w:rsid w:val="00704392"/>
    <w:rsid w:val="007043AF"/>
    <w:rsid w:val="00704411"/>
    <w:rsid w:val="007044A8"/>
    <w:rsid w:val="007046CF"/>
    <w:rsid w:val="00704813"/>
    <w:rsid w:val="00704A8C"/>
    <w:rsid w:val="00704EB0"/>
    <w:rsid w:val="007051CE"/>
    <w:rsid w:val="00705274"/>
    <w:rsid w:val="007053CB"/>
    <w:rsid w:val="007054E1"/>
    <w:rsid w:val="0070565A"/>
    <w:rsid w:val="00705674"/>
    <w:rsid w:val="00705679"/>
    <w:rsid w:val="00705766"/>
    <w:rsid w:val="007057E9"/>
    <w:rsid w:val="0070580B"/>
    <w:rsid w:val="00705944"/>
    <w:rsid w:val="007059A2"/>
    <w:rsid w:val="00705B38"/>
    <w:rsid w:val="00705B79"/>
    <w:rsid w:val="00705E9A"/>
    <w:rsid w:val="00706167"/>
    <w:rsid w:val="00706227"/>
    <w:rsid w:val="007062B2"/>
    <w:rsid w:val="007063E9"/>
    <w:rsid w:val="00706502"/>
    <w:rsid w:val="00706650"/>
    <w:rsid w:val="0070670B"/>
    <w:rsid w:val="007069BA"/>
    <w:rsid w:val="00706AFF"/>
    <w:rsid w:val="00706B4A"/>
    <w:rsid w:val="00706C9B"/>
    <w:rsid w:val="00706D05"/>
    <w:rsid w:val="00706E26"/>
    <w:rsid w:val="007075DC"/>
    <w:rsid w:val="00707847"/>
    <w:rsid w:val="00707888"/>
    <w:rsid w:val="00707982"/>
    <w:rsid w:val="00707D5A"/>
    <w:rsid w:val="00707D64"/>
    <w:rsid w:val="00707DA8"/>
    <w:rsid w:val="007102A1"/>
    <w:rsid w:val="007102D5"/>
    <w:rsid w:val="007105E5"/>
    <w:rsid w:val="0071068B"/>
    <w:rsid w:val="00710768"/>
    <w:rsid w:val="00710890"/>
    <w:rsid w:val="0071098D"/>
    <w:rsid w:val="00710A9D"/>
    <w:rsid w:val="00710B06"/>
    <w:rsid w:val="00710C3B"/>
    <w:rsid w:val="00710CB2"/>
    <w:rsid w:val="00710D9B"/>
    <w:rsid w:val="00711134"/>
    <w:rsid w:val="0071125B"/>
    <w:rsid w:val="007114F1"/>
    <w:rsid w:val="00711C03"/>
    <w:rsid w:val="00711CF5"/>
    <w:rsid w:val="00711D3D"/>
    <w:rsid w:val="00711EC6"/>
    <w:rsid w:val="00711FA3"/>
    <w:rsid w:val="007120B1"/>
    <w:rsid w:val="007120EE"/>
    <w:rsid w:val="007121F5"/>
    <w:rsid w:val="007123C9"/>
    <w:rsid w:val="00712520"/>
    <w:rsid w:val="0071277D"/>
    <w:rsid w:val="00712825"/>
    <w:rsid w:val="0071283F"/>
    <w:rsid w:val="00712DCE"/>
    <w:rsid w:val="00712DD4"/>
    <w:rsid w:val="00713086"/>
    <w:rsid w:val="00713210"/>
    <w:rsid w:val="00713516"/>
    <w:rsid w:val="0071365A"/>
    <w:rsid w:val="00713679"/>
    <w:rsid w:val="00713731"/>
    <w:rsid w:val="0071390C"/>
    <w:rsid w:val="00713C00"/>
    <w:rsid w:val="00713E92"/>
    <w:rsid w:val="00713F96"/>
    <w:rsid w:val="00713FCA"/>
    <w:rsid w:val="007140B5"/>
    <w:rsid w:val="007141A5"/>
    <w:rsid w:val="007142B5"/>
    <w:rsid w:val="007142F7"/>
    <w:rsid w:val="007144BE"/>
    <w:rsid w:val="0071458F"/>
    <w:rsid w:val="00714595"/>
    <w:rsid w:val="007145BB"/>
    <w:rsid w:val="00714777"/>
    <w:rsid w:val="007147B8"/>
    <w:rsid w:val="007148C9"/>
    <w:rsid w:val="007149E4"/>
    <w:rsid w:val="00714A29"/>
    <w:rsid w:val="00714A92"/>
    <w:rsid w:val="00714C16"/>
    <w:rsid w:val="00715012"/>
    <w:rsid w:val="0071501D"/>
    <w:rsid w:val="0071503E"/>
    <w:rsid w:val="00715107"/>
    <w:rsid w:val="00715268"/>
    <w:rsid w:val="007157A4"/>
    <w:rsid w:val="00715953"/>
    <w:rsid w:val="007159AC"/>
    <w:rsid w:val="00715AB2"/>
    <w:rsid w:val="00715ABF"/>
    <w:rsid w:val="00715BAC"/>
    <w:rsid w:val="00715BE9"/>
    <w:rsid w:val="00715CA2"/>
    <w:rsid w:val="00715EE9"/>
    <w:rsid w:val="00715F59"/>
    <w:rsid w:val="00716069"/>
    <w:rsid w:val="007160BB"/>
    <w:rsid w:val="007160CD"/>
    <w:rsid w:val="0071611F"/>
    <w:rsid w:val="00716456"/>
    <w:rsid w:val="007164B9"/>
    <w:rsid w:val="00716513"/>
    <w:rsid w:val="0071659B"/>
    <w:rsid w:val="007165C9"/>
    <w:rsid w:val="00716878"/>
    <w:rsid w:val="0071696A"/>
    <w:rsid w:val="007169F6"/>
    <w:rsid w:val="00716A03"/>
    <w:rsid w:val="00716A88"/>
    <w:rsid w:val="00716B7E"/>
    <w:rsid w:val="00716CAE"/>
    <w:rsid w:val="00716D2C"/>
    <w:rsid w:val="00716F42"/>
    <w:rsid w:val="00717019"/>
    <w:rsid w:val="00717138"/>
    <w:rsid w:val="007171D8"/>
    <w:rsid w:val="00717348"/>
    <w:rsid w:val="00717417"/>
    <w:rsid w:val="00717434"/>
    <w:rsid w:val="00717475"/>
    <w:rsid w:val="0071751F"/>
    <w:rsid w:val="00717568"/>
    <w:rsid w:val="0071762C"/>
    <w:rsid w:val="007176B9"/>
    <w:rsid w:val="007176C9"/>
    <w:rsid w:val="00717A7D"/>
    <w:rsid w:val="00717A80"/>
    <w:rsid w:val="00717B1B"/>
    <w:rsid w:val="00717D22"/>
    <w:rsid w:val="00717ED3"/>
    <w:rsid w:val="00717F96"/>
    <w:rsid w:val="007200DD"/>
    <w:rsid w:val="007202C8"/>
    <w:rsid w:val="00720308"/>
    <w:rsid w:val="00720619"/>
    <w:rsid w:val="0072061E"/>
    <w:rsid w:val="00720E06"/>
    <w:rsid w:val="0072100B"/>
    <w:rsid w:val="007213F9"/>
    <w:rsid w:val="0072155F"/>
    <w:rsid w:val="007215E7"/>
    <w:rsid w:val="007216A8"/>
    <w:rsid w:val="007216E8"/>
    <w:rsid w:val="00721741"/>
    <w:rsid w:val="00721A24"/>
    <w:rsid w:val="00721C0D"/>
    <w:rsid w:val="00721FFF"/>
    <w:rsid w:val="007224E3"/>
    <w:rsid w:val="007227AA"/>
    <w:rsid w:val="007227CF"/>
    <w:rsid w:val="0072287C"/>
    <w:rsid w:val="00722884"/>
    <w:rsid w:val="00722A60"/>
    <w:rsid w:val="00722AC8"/>
    <w:rsid w:val="00722C6E"/>
    <w:rsid w:val="00722D9A"/>
    <w:rsid w:val="00722DE3"/>
    <w:rsid w:val="00722DFD"/>
    <w:rsid w:val="00722E80"/>
    <w:rsid w:val="00722FC0"/>
    <w:rsid w:val="0072301C"/>
    <w:rsid w:val="00723059"/>
    <w:rsid w:val="007230FD"/>
    <w:rsid w:val="00723163"/>
    <w:rsid w:val="00723201"/>
    <w:rsid w:val="0072328A"/>
    <w:rsid w:val="007234D4"/>
    <w:rsid w:val="00723782"/>
    <w:rsid w:val="00723793"/>
    <w:rsid w:val="0072388D"/>
    <w:rsid w:val="007238E2"/>
    <w:rsid w:val="007239CF"/>
    <w:rsid w:val="00723B4F"/>
    <w:rsid w:val="00723D84"/>
    <w:rsid w:val="00723EB2"/>
    <w:rsid w:val="00723F36"/>
    <w:rsid w:val="00723F53"/>
    <w:rsid w:val="007240F2"/>
    <w:rsid w:val="00724170"/>
    <w:rsid w:val="00724291"/>
    <w:rsid w:val="0072429D"/>
    <w:rsid w:val="007246E7"/>
    <w:rsid w:val="007246FA"/>
    <w:rsid w:val="0072470B"/>
    <w:rsid w:val="00724A12"/>
    <w:rsid w:val="00724B3B"/>
    <w:rsid w:val="00724B84"/>
    <w:rsid w:val="00724E43"/>
    <w:rsid w:val="00725164"/>
    <w:rsid w:val="0072516C"/>
    <w:rsid w:val="00725183"/>
    <w:rsid w:val="007252CB"/>
    <w:rsid w:val="007252CD"/>
    <w:rsid w:val="007252D3"/>
    <w:rsid w:val="00725363"/>
    <w:rsid w:val="0072536D"/>
    <w:rsid w:val="007253FD"/>
    <w:rsid w:val="0072543F"/>
    <w:rsid w:val="00725509"/>
    <w:rsid w:val="00725561"/>
    <w:rsid w:val="007256A8"/>
    <w:rsid w:val="007256F9"/>
    <w:rsid w:val="0072574C"/>
    <w:rsid w:val="007257FB"/>
    <w:rsid w:val="007258D5"/>
    <w:rsid w:val="00725AA3"/>
    <w:rsid w:val="00725B5C"/>
    <w:rsid w:val="00725C03"/>
    <w:rsid w:val="00725DEC"/>
    <w:rsid w:val="007260F1"/>
    <w:rsid w:val="007263B4"/>
    <w:rsid w:val="0072642A"/>
    <w:rsid w:val="00726459"/>
    <w:rsid w:val="007265BF"/>
    <w:rsid w:val="007265CD"/>
    <w:rsid w:val="0072662F"/>
    <w:rsid w:val="00726645"/>
    <w:rsid w:val="00726676"/>
    <w:rsid w:val="00726862"/>
    <w:rsid w:val="0072690C"/>
    <w:rsid w:val="007269CB"/>
    <w:rsid w:val="00726A64"/>
    <w:rsid w:val="00726C38"/>
    <w:rsid w:val="00726DD6"/>
    <w:rsid w:val="00726DE4"/>
    <w:rsid w:val="00726DE5"/>
    <w:rsid w:val="00726F62"/>
    <w:rsid w:val="00727013"/>
    <w:rsid w:val="0072721C"/>
    <w:rsid w:val="007273FA"/>
    <w:rsid w:val="00727683"/>
    <w:rsid w:val="0072771A"/>
    <w:rsid w:val="00727825"/>
    <w:rsid w:val="00727844"/>
    <w:rsid w:val="00727968"/>
    <w:rsid w:val="00727D0B"/>
    <w:rsid w:val="00727E3E"/>
    <w:rsid w:val="00727EAE"/>
    <w:rsid w:val="0073004B"/>
    <w:rsid w:val="007300D5"/>
    <w:rsid w:val="0073010F"/>
    <w:rsid w:val="007301F7"/>
    <w:rsid w:val="00730537"/>
    <w:rsid w:val="0073055B"/>
    <w:rsid w:val="0073057B"/>
    <w:rsid w:val="00730761"/>
    <w:rsid w:val="00730A5E"/>
    <w:rsid w:val="00730BEE"/>
    <w:rsid w:val="00730CD5"/>
    <w:rsid w:val="00731095"/>
    <w:rsid w:val="00731376"/>
    <w:rsid w:val="007316CF"/>
    <w:rsid w:val="00731793"/>
    <w:rsid w:val="007317DC"/>
    <w:rsid w:val="00731801"/>
    <w:rsid w:val="00731826"/>
    <w:rsid w:val="00731845"/>
    <w:rsid w:val="0073186B"/>
    <w:rsid w:val="00731946"/>
    <w:rsid w:val="00731AE6"/>
    <w:rsid w:val="00731E32"/>
    <w:rsid w:val="00731E42"/>
    <w:rsid w:val="00731E81"/>
    <w:rsid w:val="00731EA9"/>
    <w:rsid w:val="00732487"/>
    <w:rsid w:val="007324E0"/>
    <w:rsid w:val="007325DF"/>
    <w:rsid w:val="00732A42"/>
    <w:rsid w:val="00732C18"/>
    <w:rsid w:val="00732D13"/>
    <w:rsid w:val="00732D58"/>
    <w:rsid w:val="00732D79"/>
    <w:rsid w:val="00733093"/>
    <w:rsid w:val="007331C3"/>
    <w:rsid w:val="00733200"/>
    <w:rsid w:val="0073334A"/>
    <w:rsid w:val="00733364"/>
    <w:rsid w:val="00733611"/>
    <w:rsid w:val="007337FC"/>
    <w:rsid w:val="0073387B"/>
    <w:rsid w:val="00733930"/>
    <w:rsid w:val="00733A3D"/>
    <w:rsid w:val="00733BFC"/>
    <w:rsid w:val="00733C70"/>
    <w:rsid w:val="00733C9E"/>
    <w:rsid w:val="00733DCF"/>
    <w:rsid w:val="00734351"/>
    <w:rsid w:val="0073438B"/>
    <w:rsid w:val="00734470"/>
    <w:rsid w:val="007344D6"/>
    <w:rsid w:val="00734551"/>
    <w:rsid w:val="00734844"/>
    <w:rsid w:val="00734937"/>
    <w:rsid w:val="00734A41"/>
    <w:rsid w:val="00734AF1"/>
    <w:rsid w:val="00734B99"/>
    <w:rsid w:val="00734EA0"/>
    <w:rsid w:val="00734EB9"/>
    <w:rsid w:val="00734EC0"/>
    <w:rsid w:val="00734FBC"/>
    <w:rsid w:val="00734FE7"/>
    <w:rsid w:val="00735140"/>
    <w:rsid w:val="0073521C"/>
    <w:rsid w:val="00735289"/>
    <w:rsid w:val="007352E0"/>
    <w:rsid w:val="007353F1"/>
    <w:rsid w:val="007355C9"/>
    <w:rsid w:val="00735794"/>
    <w:rsid w:val="0073581D"/>
    <w:rsid w:val="0073585C"/>
    <w:rsid w:val="0073588D"/>
    <w:rsid w:val="00735AD1"/>
    <w:rsid w:val="00735EF5"/>
    <w:rsid w:val="00736007"/>
    <w:rsid w:val="007360E7"/>
    <w:rsid w:val="00736180"/>
    <w:rsid w:val="0073620E"/>
    <w:rsid w:val="00736410"/>
    <w:rsid w:val="0073657C"/>
    <w:rsid w:val="007365B3"/>
    <w:rsid w:val="0073688B"/>
    <w:rsid w:val="00736965"/>
    <w:rsid w:val="00736AD7"/>
    <w:rsid w:val="00736B4A"/>
    <w:rsid w:val="00736B65"/>
    <w:rsid w:val="00736BC9"/>
    <w:rsid w:val="00736F7B"/>
    <w:rsid w:val="00737075"/>
    <w:rsid w:val="0073709A"/>
    <w:rsid w:val="00737244"/>
    <w:rsid w:val="007372D6"/>
    <w:rsid w:val="007374A1"/>
    <w:rsid w:val="00737653"/>
    <w:rsid w:val="00737671"/>
    <w:rsid w:val="00737882"/>
    <w:rsid w:val="0073797E"/>
    <w:rsid w:val="00737988"/>
    <w:rsid w:val="007379F4"/>
    <w:rsid w:val="00737DE6"/>
    <w:rsid w:val="00737F6C"/>
    <w:rsid w:val="007400B6"/>
    <w:rsid w:val="007401C8"/>
    <w:rsid w:val="0074024A"/>
    <w:rsid w:val="0074033B"/>
    <w:rsid w:val="00740404"/>
    <w:rsid w:val="0074043C"/>
    <w:rsid w:val="0074069A"/>
    <w:rsid w:val="007408B7"/>
    <w:rsid w:val="0074091B"/>
    <w:rsid w:val="00740B86"/>
    <w:rsid w:val="00740C53"/>
    <w:rsid w:val="00740D3D"/>
    <w:rsid w:val="00740DC4"/>
    <w:rsid w:val="00740EEB"/>
    <w:rsid w:val="007412C1"/>
    <w:rsid w:val="0074132E"/>
    <w:rsid w:val="007414A0"/>
    <w:rsid w:val="007414AC"/>
    <w:rsid w:val="00741723"/>
    <w:rsid w:val="00741782"/>
    <w:rsid w:val="007418F3"/>
    <w:rsid w:val="00741918"/>
    <w:rsid w:val="00741A7E"/>
    <w:rsid w:val="00741AA7"/>
    <w:rsid w:val="00741AFA"/>
    <w:rsid w:val="00741BA1"/>
    <w:rsid w:val="00741CE2"/>
    <w:rsid w:val="0074216D"/>
    <w:rsid w:val="00742674"/>
    <w:rsid w:val="0074272B"/>
    <w:rsid w:val="00742879"/>
    <w:rsid w:val="007429AC"/>
    <w:rsid w:val="007429D0"/>
    <w:rsid w:val="00742B0C"/>
    <w:rsid w:val="00742BAC"/>
    <w:rsid w:val="00742C23"/>
    <w:rsid w:val="00743004"/>
    <w:rsid w:val="00743311"/>
    <w:rsid w:val="007435EB"/>
    <w:rsid w:val="0074396A"/>
    <w:rsid w:val="00743C48"/>
    <w:rsid w:val="00743D60"/>
    <w:rsid w:val="00743E71"/>
    <w:rsid w:val="00743F4D"/>
    <w:rsid w:val="007441F1"/>
    <w:rsid w:val="0074452E"/>
    <w:rsid w:val="007447BC"/>
    <w:rsid w:val="007447E7"/>
    <w:rsid w:val="0074489D"/>
    <w:rsid w:val="00744A89"/>
    <w:rsid w:val="00744B69"/>
    <w:rsid w:val="00744B71"/>
    <w:rsid w:val="00744D50"/>
    <w:rsid w:val="00744DB6"/>
    <w:rsid w:val="00744E4A"/>
    <w:rsid w:val="00745294"/>
    <w:rsid w:val="0074531E"/>
    <w:rsid w:val="0074537B"/>
    <w:rsid w:val="00745396"/>
    <w:rsid w:val="0074545D"/>
    <w:rsid w:val="007454EA"/>
    <w:rsid w:val="0074558B"/>
    <w:rsid w:val="007456A5"/>
    <w:rsid w:val="007456F0"/>
    <w:rsid w:val="00745A82"/>
    <w:rsid w:val="00745EC4"/>
    <w:rsid w:val="00745F94"/>
    <w:rsid w:val="0074604E"/>
    <w:rsid w:val="00746187"/>
    <w:rsid w:val="00746333"/>
    <w:rsid w:val="0074652E"/>
    <w:rsid w:val="007468A2"/>
    <w:rsid w:val="00746A76"/>
    <w:rsid w:val="00746A8C"/>
    <w:rsid w:val="00746C77"/>
    <w:rsid w:val="00746E38"/>
    <w:rsid w:val="0074725F"/>
    <w:rsid w:val="007472C7"/>
    <w:rsid w:val="00747339"/>
    <w:rsid w:val="0074735C"/>
    <w:rsid w:val="00747721"/>
    <w:rsid w:val="00747996"/>
    <w:rsid w:val="00747A7D"/>
    <w:rsid w:val="00747A91"/>
    <w:rsid w:val="00747C4C"/>
    <w:rsid w:val="00747F58"/>
    <w:rsid w:val="00747FA7"/>
    <w:rsid w:val="0075007D"/>
    <w:rsid w:val="00750182"/>
    <w:rsid w:val="007501DA"/>
    <w:rsid w:val="0075032B"/>
    <w:rsid w:val="00750614"/>
    <w:rsid w:val="00750663"/>
    <w:rsid w:val="007507EB"/>
    <w:rsid w:val="007509A0"/>
    <w:rsid w:val="00750A89"/>
    <w:rsid w:val="00750A96"/>
    <w:rsid w:val="00750A9F"/>
    <w:rsid w:val="00750CFE"/>
    <w:rsid w:val="007510EA"/>
    <w:rsid w:val="007512BF"/>
    <w:rsid w:val="0075139F"/>
    <w:rsid w:val="0075162D"/>
    <w:rsid w:val="007517D4"/>
    <w:rsid w:val="007517E7"/>
    <w:rsid w:val="007519E6"/>
    <w:rsid w:val="00751C70"/>
    <w:rsid w:val="00751CC5"/>
    <w:rsid w:val="00751EAC"/>
    <w:rsid w:val="00751F78"/>
    <w:rsid w:val="00751FAD"/>
    <w:rsid w:val="0075212E"/>
    <w:rsid w:val="00752196"/>
    <w:rsid w:val="0075230B"/>
    <w:rsid w:val="00752349"/>
    <w:rsid w:val="00752459"/>
    <w:rsid w:val="00752501"/>
    <w:rsid w:val="00752574"/>
    <w:rsid w:val="007529DA"/>
    <w:rsid w:val="00752A1D"/>
    <w:rsid w:val="00752B2D"/>
    <w:rsid w:val="00752BBE"/>
    <w:rsid w:val="00752D1A"/>
    <w:rsid w:val="00752E03"/>
    <w:rsid w:val="0075305C"/>
    <w:rsid w:val="00753112"/>
    <w:rsid w:val="007531DF"/>
    <w:rsid w:val="0075332B"/>
    <w:rsid w:val="007533BB"/>
    <w:rsid w:val="00753412"/>
    <w:rsid w:val="00753788"/>
    <w:rsid w:val="007538B0"/>
    <w:rsid w:val="0075390A"/>
    <w:rsid w:val="00753926"/>
    <w:rsid w:val="0075394E"/>
    <w:rsid w:val="007539E3"/>
    <w:rsid w:val="00753A2A"/>
    <w:rsid w:val="00753B4B"/>
    <w:rsid w:val="00753C27"/>
    <w:rsid w:val="00753CCF"/>
    <w:rsid w:val="00753E18"/>
    <w:rsid w:val="00753EAF"/>
    <w:rsid w:val="00753EB3"/>
    <w:rsid w:val="00753EBF"/>
    <w:rsid w:val="00753F85"/>
    <w:rsid w:val="00753FD0"/>
    <w:rsid w:val="00753FE9"/>
    <w:rsid w:val="007542B9"/>
    <w:rsid w:val="00754601"/>
    <w:rsid w:val="007548B9"/>
    <w:rsid w:val="0075494B"/>
    <w:rsid w:val="00754B42"/>
    <w:rsid w:val="00754D64"/>
    <w:rsid w:val="00754DE4"/>
    <w:rsid w:val="00754EC1"/>
    <w:rsid w:val="00754F05"/>
    <w:rsid w:val="007550CF"/>
    <w:rsid w:val="007551C3"/>
    <w:rsid w:val="007553E2"/>
    <w:rsid w:val="00755435"/>
    <w:rsid w:val="0075551F"/>
    <w:rsid w:val="00755533"/>
    <w:rsid w:val="007555DE"/>
    <w:rsid w:val="007556C5"/>
    <w:rsid w:val="00755A36"/>
    <w:rsid w:val="00755DFB"/>
    <w:rsid w:val="00755E87"/>
    <w:rsid w:val="00755ED2"/>
    <w:rsid w:val="00755F13"/>
    <w:rsid w:val="00756066"/>
    <w:rsid w:val="0075629B"/>
    <w:rsid w:val="007563C9"/>
    <w:rsid w:val="007566CB"/>
    <w:rsid w:val="007566F2"/>
    <w:rsid w:val="00756802"/>
    <w:rsid w:val="007568AA"/>
    <w:rsid w:val="007568BD"/>
    <w:rsid w:val="00756B3A"/>
    <w:rsid w:val="00756D04"/>
    <w:rsid w:val="00756D05"/>
    <w:rsid w:val="00756FAA"/>
    <w:rsid w:val="00757006"/>
    <w:rsid w:val="00757088"/>
    <w:rsid w:val="00757091"/>
    <w:rsid w:val="007572C5"/>
    <w:rsid w:val="007573AC"/>
    <w:rsid w:val="007573B3"/>
    <w:rsid w:val="007574E5"/>
    <w:rsid w:val="0075750D"/>
    <w:rsid w:val="00757651"/>
    <w:rsid w:val="007578EB"/>
    <w:rsid w:val="00757924"/>
    <w:rsid w:val="00757A24"/>
    <w:rsid w:val="00757A7D"/>
    <w:rsid w:val="00757A8F"/>
    <w:rsid w:val="00757B4D"/>
    <w:rsid w:val="00757C37"/>
    <w:rsid w:val="00757F2F"/>
    <w:rsid w:val="00760257"/>
    <w:rsid w:val="0076029D"/>
    <w:rsid w:val="007602A8"/>
    <w:rsid w:val="00760481"/>
    <w:rsid w:val="00760855"/>
    <w:rsid w:val="00760A2E"/>
    <w:rsid w:val="00760A6C"/>
    <w:rsid w:val="00760B08"/>
    <w:rsid w:val="00760C0C"/>
    <w:rsid w:val="00760C36"/>
    <w:rsid w:val="00760CAE"/>
    <w:rsid w:val="00760DE9"/>
    <w:rsid w:val="00760E96"/>
    <w:rsid w:val="00760F86"/>
    <w:rsid w:val="0076102D"/>
    <w:rsid w:val="00761117"/>
    <w:rsid w:val="007613C0"/>
    <w:rsid w:val="00761466"/>
    <w:rsid w:val="0076168E"/>
    <w:rsid w:val="00761AEA"/>
    <w:rsid w:val="00761B46"/>
    <w:rsid w:val="00761F5F"/>
    <w:rsid w:val="00761FB6"/>
    <w:rsid w:val="007621BD"/>
    <w:rsid w:val="00762512"/>
    <w:rsid w:val="00762943"/>
    <w:rsid w:val="00762DF7"/>
    <w:rsid w:val="0076315A"/>
    <w:rsid w:val="007631DE"/>
    <w:rsid w:val="007633EF"/>
    <w:rsid w:val="007634E5"/>
    <w:rsid w:val="00763662"/>
    <w:rsid w:val="00763992"/>
    <w:rsid w:val="00763994"/>
    <w:rsid w:val="00763A59"/>
    <w:rsid w:val="00763CC9"/>
    <w:rsid w:val="00763E08"/>
    <w:rsid w:val="00764183"/>
    <w:rsid w:val="007642C8"/>
    <w:rsid w:val="00764396"/>
    <w:rsid w:val="007643EA"/>
    <w:rsid w:val="00764493"/>
    <w:rsid w:val="00764686"/>
    <w:rsid w:val="00764753"/>
    <w:rsid w:val="0076484A"/>
    <w:rsid w:val="0076486E"/>
    <w:rsid w:val="00764873"/>
    <w:rsid w:val="007648A3"/>
    <w:rsid w:val="007648B9"/>
    <w:rsid w:val="00764D7C"/>
    <w:rsid w:val="00765003"/>
    <w:rsid w:val="007651C0"/>
    <w:rsid w:val="007651E2"/>
    <w:rsid w:val="0076524E"/>
    <w:rsid w:val="007653CD"/>
    <w:rsid w:val="0076588C"/>
    <w:rsid w:val="007659D0"/>
    <w:rsid w:val="007659FC"/>
    <w:rsid w:val="00765B3A"/>
    <w:rsid w:val="00765C1C"/>
    <w:rsid w:val="00765E30"/>
    <w:rsid w:val="00765F8F"/>
    <w:rsid w:val="00766117"/>
    <w:rsid w:val="00766146"/>
    <w:rsid w:val="00766178"/>
    <w:rsid w:val="007661A0"/>
    <w:rsid w:val="007661B8"/>
    <w:rsid w:val="0076621E"/>
    <w:rsid w:val="007664B0"/>
    <w:rsid w:val="00766B3A"/>
    <w:rsid w:val="00766B63"/>
    <w:rsid w:val="00766C53"/>
    <w:rsid w:val="0076722A"/>
    <w:rsid w:val="007673C1"/>
    <w:rsid w:val="00767989"/>
    <w:rsid w:val="007679C0"/>
    <w:rsid w:val="007679C5"/>
    <w:rsid w:val="007679F5"/>
    <w:rsid w:val="00767A9E"/>
    <w:rsid w:val="00767AF1"/>
    <w:rsid w:val="00767CED"/>
    <w:rsid w:val="00767D27"/>
    <w:rsid w:val="00767F52"/>
    <w:rsid w:val="00770421"/>
    <w:rsid w:val="00770493"/>
    <w:rsid w:val="00770770"/>
    <w:rsid w:val="0077079D"/>
    <w:rsid w:val="0077086A"/>
    <w:rsid w:val="007709B9"/>
    <w:rsid w:val="00770A86"/>
    <w:rsid w:val="00770C5A"/>
    <w:rsid w:val="00770CEC"/>
    <w:rsid w:val="00770D9D"/>
    <w:rsid w:val="00770E4D"/>
    <w:rsid w:val="00770F8F"/>
    <w:rsid w:val="00770FD2"/>
    <w:rsid w:val="00771005"/>
    <w:rsid w:val="0077127F"/>
    <w:rsid w:val="00771340"/>
    <w:rsid w:val="00771483"/>
    <w:rsid w:val="0077159D"/>
    <w:rsid w:val="00771624"/>
    <w:rsid w:val="0077170E"/>
    <w:rsid w:val="00771732"/>
    <w:rsid w:val="00771B2A"/>
    <w:rsid w:val="00771C4D"/>
    <w:rsid w:val="00771C70"/>
    <w:rsid w:val="00771C90"/>
    <w:rsid w:val="00771D4F"/>
    <w:rsid w:val="00771EA9"/>
    <w:rsid w:val="00771F1D"/>
    <w:rsid w:val="007722E3"/>
    <w:rsid w:val="0077239E"/>
    <w:rsid w:val="007723EB"/>
    <w:rsid w:val="007725BC"/>
    <w:rsid w:val="007726DE"/>
    <w:rsid w:val="0077280A"/>
    <w:rsid w:val="00772890"/>
    <w:rsid w:val="007728D9"/>
    <w:rsid w:val="00772997"/>
    <w:rsid w:val="00772C65"/>
    <w:rsid w:val="00772F86"/>
    <w:rsid w:val="00773054"/>
    <w:rsid w:val="0077305D"/>
    <w:rsid w:val="007731F7"/>
    <w:rsid w:val="00773202"/>
    <w:rsid w:val="00773728"/>
    <w:rsid w:val="00773B34"/>
    <w:rsid w:val="00773C86"/>
    <w:rsid w:val="00773CB4"/>
    <w:rsid w:val="00773D47"/>
    <w:rsid w:val="00773DAF"/>
    <w:rsid w:val="0077412A"/>
    <w:rsid w:val="007743C2"/>
    <w:rsid w:val="0077479E"/>
    <w:rsid w:val="0077490C"/>
    <w:rsid w:val="00774BFB"/>
    <w:rsid w:val="00774E0B"/>
    <w:rsid w:val="00774E2F"/>
    <w:rsid w:val="00774F80"/>
    <w:rsid w:val="00775057"/>
    <w:rsid w:val="0077509E"/>
    <w:rsid w:val="00775155"/>
    <w:rsid w:val="0077516E"/>
    <w:rsid w:val="007752F2"/>
    <w:rsid w:val="0077531B"/>
    <w:rsid w:val="007756E5"/>
    <w:rsid w:val="00775826"/>
    <w:rsid w:val="00775920"/>
    <w:rsid w:val="00775A82"/>
    <w:rsid w:val="00775AB4"/>
    <w:rsid w:val="00775B80"/>
    <w:rsid w:val="00775CAF"/>
    <w:rsid w:val="00775DA2"/>
    <w:rsid w:val="00775DBA"/>
    <w:rsid w:val="00775ED8"/>
    <w:rsid w:val="0077609F"/>
    <w:rsid w:val="00776193"/>
    <w:rsid w:val="00776303"/>
    <w:rsid w:val="007764F3"/>
    <w:rsid w:val="00776527"/>
    <w:rsid w:val="00776566"/>
    <w:rsid w:val="007765C3"/>
    <w:rsid w:val="0077662E"/>
    <w:rsid w:val="007766A8"/>
    <w:rsid w:val="0077677D"/>
    <w:rsid w:val="007768B9"/>
    <w:rsid w:val="00776A0F"/>
    <w:rsid w:val="00776BBD"/>
    <w:rsid w:val="00776D8F"/>
    <w:rsid w:val="00776DDF"/>
    <w:rsid w:val="00776F92"/>
    <w:rsid w:val="007770AB"/>
    <w:rsid w:val="0077715E"/>
    <w:rsid w:val="00777503"/>
    <w:rsid w:val="007775AA"/>
    <w:rsid w:val="00777697"/>
    <w:rsid w:val="00777777"/>
    <w:rsid w:val="007778F1"/>
    <w:rsid w:val="007779AA"/>
    <w:rsid w:val="00777A8D"/>
    <w:rsid w:val="00777B5D"/>
    <w:rsid w:val="00777FB8"/>
    <w:rsid w:val="00780014"/>
    <w:rsid w:val="00780189"/>
    <w:rsid w:val="007801EC"/>
    <w:rsid w:val="0078025F"/>
    <w:rsid w:val="00780276"/>
    <w:rsid w:val="00780398"/>
    <w:rsid w:val="00780549"/>
    <w:rsid w:val="007807D7"/>
    <w:rsid w:val="0078088F"/>
    <w:rsid w:val="007808AC"/>
    <w:rsid w:val="00780935"/>
    <w:rsid w:val="00780B76"/>
    <w:rsid w:val="00780D0C"/>
    <w:rsid w:val="00780F0D"/>
    <w:rsid w:val="0078101E"/>
    <w:rsid w:val="00781066"/>
    <w:rsid w:val="007811EC"/>
    <w:rsid w:val="0078122E"/>
    <w:rsid w:val="007812C4"/>
    <w:rsid w:val="0078146F"/>
    <w:rsid w:val="00781683"/>
    <w:rsid w:val="00781AA9"/>
    <w:rsid w:val="00781F39"/>
    <w:rsid w:val="0078230F"/>
    <w:rsid w:val="00782348"/>
    <w:rsid w:val="0078242A"/>
    <w:rsid w:val="007824E1"/>
    <w:rsid w:val="00782559"/>
    <w:rsid w:val="0078264C"/>
    <w:rsid w:val="00782668"/>
    <w:rsid w:val="00782751"/>
    <w:rsid w:val="00782925"/>
    <w:rsid w:val="00782950"/>
    <w:rsid w:val="007829D1"/>
    <w:rsid w:val="00782A16"/>
    <w:rsid w:val="00782CBD"/>
    <w:rsid w:val="00782DBA"/>
    <w:rsid w:val="00782E44"/>
    <w:rsid w:val="00782FCF"/>
    <w:rsid w:val="0078313C"/>
    <w:rsid w:val="00783244"/>
    <w:rsid w:val="00783549"/>
    <w:rsid w:val="0078367C"/>
    <w:rsid w:val="00783841"/>
    <w:rsid w:val="00783862"/>
    <w:rsid w:val="00783A29"/>
    <w:rsid w:val="00783F02"/>
    <w:rsid w:val="00783F6D"/>
    <w:rsid w:val="007840D3"/>
    <w:rsid w:val="00784188"/>
    <w:rsid w:val="007841F5"/>
    <w:rsid w:val="00784477"/>
    <w:rsid w:val="00784528"/>
    <w:rsid w:val="007845B6"/>
    <w:rsid w:val="00784786"/>
    <w:rsid w:val="007847AF"/>
    <w:rsid w:val="0078484D"/>
    <w:rsid w:val="00784902"/>
    <w:rsid w:val="0078497E"/>
    <w:rsid w:val="00784B10"/>
    <w:rsid w:val="00784B48"/>
    <w:rsid w:val="00784B6F"/>
    <w:rsid w:val="00784B86"/>
    <w:rsid w:val="00784BC7"/>
    <w:rsid w:val="00784E38"/>
    <w:rsid w:val="00784F4F"/>
    <w:rsid w:val="007851BD"/>
    <w:rsid w:val="00785264"/>
    <w:rsid w:val="0078527C"/>
    <w:rsid w:val="00785454"/>
    <w:rsid w:val="0078554D"/>
    <w:rsid w:val="0078558A"/>
    <w:rsid w:val="0078569E"/>
    <w:rsid w:val="00785785"/>
    <w:rsid w:val="00785BD6"/>
    <w:rsid w:val="00785F3F"/>
    <w:rsid w:val="0078628F"/>
    <w:rsid w:val="00786335"/>
    <w:rsid w:val="00786604"/>
    <w:rsid w:val="007866DE"/>
    <w:rsid w:val="00786721"/>
    <w:rsid w:val="0078683B"/>
    <w:rsid w:val="00786A2F"/>
    <w:rsid w:val="00786A71"/>
    <w:rsid w:val="00786B23"/>
    <w:rsid w:val="00786B37"/>
    <w:rsid w:val="00786B8F"/>
    <w:rsid w:val="00787052"/>
    <w:rsid w:val="00787168"/>
    <w:rsid w:val="0078722B"/>
    <w:rsid w:val="00787390"/>
    <w:rsid w:val="007874DC"/>
    <w:rsid w:val="007875AE"/>
    <w:rsid w:val="0078771F"/>
    <w:rsid w:val="007877E2"/>
    <w:rsid w:val="00787982"/>
    <w:rsid w:val="007879D7"/>
    <w:rsid w:val="00787A4A"/>
    <w:rsid w:val="00787C0B"/>
    <w:rsid w:val="00787E90"/>
    <w:rsid w:val="007902C9"/>
    <w:rsid w:val="0079031B"/>
    <w:rsid w:val="007903FD"/>
    <w:rsid w:val="0079045D"/>
    <w:rsid w:val="0079069C"/>
    <w:rsid w:val="007907A9"/>
    <w:rsid w:val="007908FE"/>
    <w:rsid w:val="00790979"/>
    <w:rsid w:val="007909AB"/>
    <w:rsid w:val="007909EB"/>
    <w:rsid w:val="00790B67"/>
    <w:rsid w:val="00790B92"/>
    <w:rsid w:val="00790BAC"/>
    <w:rsid w:val="00790C88"/>
    <w:rsid w:val="00790CC2"/>
    <w:rsid w:val="00791138"/>
    <w:rsid w:val="007914AE"/>
    <w:rsid w:val="0079152B"/>
    <w:rsid w:val="00791599"/>
    <w:rsid w:val="0079169D"/>
    <w:rsid w:val="007916CB"/>
    <w:rsid w:val="007916E9"/>
    <w:rsid w:val="0079176C"/>
    <w:rsid w:val="0079187A"/>
    <w:rsid w:val="00791B38"/>
    <w:rsid w:val="00791DFE"/>
    <w:rsid w:val="007920C2"/>
    <w:rsid w:val="00792164"/>
    <w:rsid w:val="0079227D"/>
    <w:rsid w:val="007922BC"/>
    <w:rsid w:val="0079244D"/>
    <w:rsid w:val="00792619"/>
    <w:rsid w:val="007927A7"/>
    <w:rsid w:val="00792AE7"/>
    <w:rsid w:val="00792B4E"/>
    <w:rsid w:val="00792D3D"/>
    <w:rsid w:val="00792E41"/>
    <w:rsid w:val="00792EDC"/>
    <w:rsid w:val="00792F55"/>
    <w:rsid w:val="007932FD"/>
    <w:rsid w:val="007933DE"/>
    <w:rsid w:val="00793500"/>
    <w:rsid w:val="0079360B"/>
    <w:rsid w:val="007936D4"/>
    <w:rsid w:val="007937EE"/>
    <w:rsid w:val="007938EA"/>
    <w:rsid w:val="0079394E"/>
    <w:rsid w:val="00793B47"/>
    <w:rsid w:val="00793D0D"/>
    <w:rsid w:val="00793E6E"/>
    <w:rsid w:val="00793F60"/>
    <w:rsid w:val="00793F9D"/>
    <w:rsid w:val="00794010"/>
    <w:rsid w:val="00794066"/>
    <w:rsid w:val="007940BD"/>
    <w:rsid w:val="007941F6"/>
    <w:rsid w:val="0079429E"/>
    <w:rsid w:val="007943B0"/>
    <w:rsid w:val="0079440B"/>
    <w:rsid w:val="007944D6"/>
    <w:rsid w:val="0079451C"/>
    <w:rsid w:val="007946E6"/>
    <w:rsid w:val="00794ACB"/>
    <w:rsid w:val="00794C45"/>
    <w:rsid w:val="00794FF9"/>
    <w:rsid w:val="0079500E"/>
    <w:rsid w:val="0079509B"/>
    <w:rsid w:val="00795485"/>
    <w:rsid w:val="007955CD"/>
    <w:rsid w:val="007955EE"/>
    <w:rsid w:val="007958B1"/>
    <w:rsid w:val="007958BC"/>
    <w:rsid w:val="00795A26"/>
    <w:rsid w:val="00795AF9"/>
    <w:rsid w:val="00795CEA"/>
    <w:rsid w:val="00795CFB"/>
    <w:rsid w:val="00795DBD"/>
    <w:rsid w:val="007961A6"/>
    <w:rsid w:val="00796250"/>
    <w:rsid w:val="007962A8"/>
    <w:rsid w:val="00796307"/>
    <w:rsid w:val="00796318"/>
    <w:rsid w:val="0079642D"/>
    <w:rsid w:val="00796543"/>
    <w:rsid w:val="0079695C"/>
    <w:rsid w:val="00796997"/>
    <w:rsid w:val="00796C5D"/>
    <w:rsid w:val="00796C74"/>
    <w:rsid w:val="00796C76"/>
    <w:rsid w:val="00796CE0"/>
    <w:rsid w:val="00796DFC"/>
    <w:rsid w:val="00796FC7"/>
    <w:rsid w:val="00797394"/>
    <w:rsid w:val="0079754F"/>
    <w:rsid w:val="00797715"/>
    <w:rsid w:val="00797728"/>
    <w:rsid w:val="0079778C"/>
    <w:rsid w:val="0079784B"/>
    <w:rsid w:val="007978AE"/>
    <w:rsid w:val="00797C68"/>
    <w:rsid w:val="00797E0F"/>
    <w:rsid w:val="00797FA9"/>
    <w:rsid w:val="00797FF5"/>
    <w:rsid w:val="007A0103"/>
    <w:rsid w:val="007A0181"/>
    <w:rsid w:val="007A059B"/>
    <w:rsid w:val="007A07C8"/>
    <w:rsid w:val="007A087E"/>
    <w:rsid w:val="007A088C"/>
    <w:rsid w:val="007A0A3D"/>
    <w:rsid w:val="007A0C04"/>
    <w:rsid w:val="007A0C4F"/>
    <w:rsid w:val="007A0CB0"/>
    <w:rsid w:val="007A0D40"/>
    <w:rsid w:val="007A0F17"/>
    <w:rsid w:val="007A1286"/>
    <w:rsid w:val="007A14A4"/>
    <w:rsid w:val="007A15F7"/>
    <w:rsid w:val="007A16DA"/>
    <w:rsid w:val="007A1836"/>
    <w:rsid w:val="007A1870"/>
    <w:rsid w:val="007A1942"/>
    <w:rsid w:val="007A1B1B"/>
    <w:rsid w:val="007A1FCD"/>
    <w:rsid w:val="007A1FE8"/>
    <w:rsid w:val="007A207E"/>
    <w:rsid w:val="007A2104"/>
    <w:rsid w:val="007A21A5"/>
    <w:rsid w:val="007A233E"/>
    <w:rsid w:val="007A23E4"/>
    <w:rsid w:val="007A2506"/>
    <w:rsid w:val="007A2614"/>
    <w:rsid w:val="007A2679"/>
    <w:rsid w:val="007A2758"/>
    <w:rsid w:val="007A28B9"/>
    <w:rsid w:val="007A2AE7"/>
    <w:rsid w:val="007A2BBD"/>
    <w:rsid w:val="007A2C3A"/>
    <w:rsid w:val="007A2CD9"/>
    <w:rsid w:val="007A2E27"/>
    <w:rsid w:val="007A2E4F"/>
    <w:rsid w:val="007A3016"/>
    <w:rsid w:val="007A307A"/>
    <w:rsid w:val="007A313A"/>
    <w:rsid w:val="007A319C"/>
    <w:rsid w:val="007A336A"/>
    <w:rsid w:val="007A33C2"/>
    <w:rsid w:val="007A34F6"/>
    <w:rsid w:val="007A35CB"/>
    <w:rsid w:val="007A35CF"/>
    <w:rsid w:val="007A37D8"/>
    <w:rsid w:val="007A39BA"/>
    <w:rsid w:val="007A3BD9"/>
    <w:rsid w:val="007A3C15"/>
    <w:rsid w:val="007A3EBB"/>
    <w:rsid w:val="007A3EFB"/>
    <w:rsid w:val="007A40E9"/>
    <w:rsid w:val="007A42C2"/>
    <w:rsid w:val="007A4345"/>
    <w:rsid w:val="007A44D9"/>
    <w:rsid w:val="007A45E9"/>
    <w:rsid w:val="007A4743"/>
    <w:rsid w:val="007A476A"/>
    <w:rsid w:val="007A49D1"/>
    <w:rsid w:val="007A4C11"/>
    <w:rsid w:val="007A4D52"/>
    <w:rsid w:val="007A4E0B"/>
    <w:rsid w:val="007A5052"/>
    <w:rsid w:val="007A51A2"/>
    <w:rsid w:val="007A5222"/>
    <w:rsid w:val="007A54AD"/>
    <w:rsid w:val="007A54EA"/>
    <w:rsid w:val="007A5536"/>
    <w:rsid w:val="007A5639"/>
    <w:rsid w:val="007A5A6B"/>
    <w:rsid w:val="007A5BD2"/>
    <w:rsid w:val="007A5C23"/>
    <w:rsid w:val="007A5C4B"/>
    <w:rsid w:val="007A5D0D"/>
    <w:rsid w:val="007A5F5D"/>
    <w:rsid w:val="007A6034"/>
    <w:rsid w:val="007A620D"/>
    <w:rsid w:val="007A6370"/>
    <w:rsid w:val="007A63AB"/>
    <w:rsid w:val="007A6489"/>
    <w:rsid w:val="007A648F"/>
    <w:rsid w:val="007A666C"/>
    <w:rsid w:val="007A68C5"/>
    <w:rsid w:val="007A6945"/>
    <w:rsid w:val="007A6961"/>
    <w:rsid w:val="007A6D0C"/>
    <w:rsid w:val="007A7032"/>
    <w:rsid w:val="007A717E"/>
    <w:rsid w:val="007A718D"/>
    <w:rsid w:val="007A7293"/>
    <w:rsid w:val="007A72F2"/>
    <w:rsid w:val="007A7324"/>
    <w:rsid w:val="007A741C"/>
    <w:rsid w:val="007A7609"/>
    <w:rsid w:val="007A781F"/>
    <w:rsid w:val="007A790C"/>
    <w:rsid w:val="007A7C91"/>
    <w:rsid w:val="007A7DDB"/>
    <w:rsid w:val="007B039F"/>
    <w:rsid w:val="007B03C2"/>
    <w:rsid w:val="007B049A"/>
    <w:rsid w:val="007B04B3"/>
    <w:rsid w:val="007B0596"/>
    <w:rsid w:val="007B05C7"/>
    <w:rsid w:val="007B0685"/>
    <w:rsid w:val="007B08B2"/>
    <w:rsid w:val="007B08CD"/>
    <w:rsid w:val="007B0BF8"/>
    <w:rsid w:val="007B0F48"/>
    <w:rsid w:val="007B12D9"/>
    <w:rsid w:val="007B142B"/>
    <w:rsid w:val="007B1662"/>
    <w:rsid w:val="007B17F9"/>
    <w:rsid w:val="007B18E2"/>
    <w:rsid w:val="007B1902"/>
    <w:rsid w:val="007B1978"/>
    <w:rsid w:val="007B1ACD"/>
    <w:rsid w:val="007B1C61"/>
    <w:rsid w:val="007B1DC7"/>
    <w:rsid w:val="007B1DD5"/>
    <w:rsid w:val="007B1DF2"/>
    <w:rsid w:val="007B1EEE"/>
    <w:rsid w:val="007B1F3F"/>
    <w:rsid w:val="007B21B2"/>
    <w:rsid w:val="007B2862"/>
    <w:rsid w:val="007B2AE8"/>
    <w:rsid w:val="007B2C9E"/>
    <w:rsid w:val="007B3007"/>
    <w:rsid w:val="007B3008"/>
    <w:rsid w:val="007B3038"/>
    <w:rsid w:val="007B3076"/>
    <w:rsid w:val="007B31E2"/>
    <w:rsid w:val="007B386B"/>
    <w:rsid w:val="007B38A6"/>
    <w:rsid w:val="007B3CA4"/>
    <w:rsid w:val="007B3DD8"/>
    <w:rsid w:val="007B3EC1"/>
    <w:rsid w:val="007B3F32"/>
    <w:rsid w:val="007B400E"/>
    <w:rsid w:val="007B40C6"/>
    <w:rsid w:val="007B4133"/>
    <w:rsid w:val="007B418E"/>
    <w:rsid w:val="007B4195"/>
    <w:rsid w:val="007B4280"/>
    <w:rsid w:val="007B4319"/>
    <w:rsid w:val="007B443C"/>
    <w:rsid w:val="007B446E"/>
    <w:rsid w:val="007B4594"/>
    <w:rsid w:val="007B471A"/>
    <w:rsid w:val="007B477C"/>
    <w:rsid w:val="007B49C4"/>
    <w:rsid w:val="007B49E7"/>
    <w:rsid w:val="007B49F1"/>
    <w:rsid w:val="007B4A14"/>
    <w:rsid w:val="007B4B66"/>
    <w:rsid w:val="007B4C65"/>
    <w:rsid w:val="007B4D40"/>
    <w:rsid w:val="007B4DB4"/>
    <w:rsid w:val="007B4EB8"/>
    <w:rsid w:val="007B5010"/>
    <w:rsid w:val="007B50D9"/>
    <w:rsid w:val="007B526A"/>
    <w:rsid w:val="007B5299"/>
    <w:rsid w:val="007B52F6"/>
    <w:rsid w:val="007B52F7"/>
    <w:rsid w:val="007B5331"/>
    <w:rsid w:val="007B5337"/>
    <w:rsid w:val="007B544F"/>
    <w:rsid w:val="007B54BA"/>
    <w:rsid w:val="007B556A"/>
    <w:rsid w:val="007B55B4"/>
    <w:rsid w:val="007B55C3"/>
    <w:rsid w:val="007B563D"/>
    <w:rsid w:val="007B56CB"/>
    <w:rsid w:val="007B56DF"/>
    <w:rsid w:val="007B5739"/>
    <w:rsid w:val="007B58A9"/>
    <w:rsid w:val="007B598E"/>
    <w:rsid w:val="007B59AC"/>
    <w:rsid w:val="007B59AE"/>
    <w:rsid w:val="007B5C44"/>
    <w:rsid w:val="007B5DB6"/>
    <w:rsid w:val="007B5F45"/>
    <w:rsid w:val="007B602B"/>
    <w:rsid w:val="007B622F"/>
    <w:rsid w:val="007B6310"/>
    <w:rsid w:val="007B663C"/>
    <w:rsid w:val="007B66F4"/>
    <w:rsid w:val="007B6A75"/>
    <w:rsid w:val="007B6ABD"/>
    <w:rsid w:val="007B6B10"/>
    <w:rsid w:val="007B6C7F"/>
    <w:rsid w:val="007B6D64"/>
    <w:rsid w:val="007B6E35"/>
    <w:rsid w:val="007B73E9"/>
    <w:rsid w:val="007B758C"/>
    <w:rsid w:val="007B7787"/>
    <w:rsid w:val="007B78DD"/>
    <w:rsid w:val="007B7AAC"/>
    <w:rsid w:val="007B7C77"/>
    <w:rsid w:val="007B7C98"/>
    <w:rsid w:val="007B7DAA"/>
    <w:rsid w:val="007B7F24"/>
    <w:rsid w:val="007C0084"/>
    <w:rsid w:val="007C0275"/>
    <w:rsid w:val="007C0378"/>
    <w:rsid w:val="007C0433"/>
    <w:rsid w:val="007C0476"/>
    <w:rsid w:val="007C05D8"/>
    <w:rsid w:val="007C0718"/>
    <w:rsid w:val="007C080F"/>
    <w:rsid w:val="007C08DE"/>
    <w:rsid w:val="007C0A6D"/>
    <w:rsid w:val="007C0C49"/>
    <w:rsid w:val="007C0F6F"/>
    <w:rsid w:val="007C100C"/>
    <w:rsid w:val="007C10AD"/>
    <w:rsid w:val="007C137A"/>
    <w:rsid w:val="007C159D"/>
    <w:rsid w:val="007C15A7"/>
    <w:rsid w:val="007C169C"/>
    <w:rsid w:val="007C16F8"/>
    <w:rsid w:val="007C1798"/>
    <w:rsid w:val="007C19E5"/>
    <w:rsid w:val="007C1B87"/>
    <w:rsid w:val="007C1CA5"/>
    <w:rsid w:val="007C1CAC"/>
    <w:rsid w:val="007C1FC9"/>
    <w:rsid w:val="007C2029"/>
    <w:rsid w:val="007C2058"/>
    <w:rsid w:val="007C2115"/>
    <w:rsid w:val="007C2117"/>
    <w:rsid w:val="007C211B"/>
    <w:rsid w:val="007C223D"/>
    <w:rsid w:val="007C2272"/>
    <w:rsid w:val="007C2285"/>
    <w:rsid w:val="007C28D7"/>
    <w:rsid w:val="007C2B8C"/>
    <w:rsid w:val="007C2D90"/>
    <w:rsid w:val="007C2DF8"/>
    <w:rsid w:val="007C30F4"/>
    <w:rsid w:val="007C3128"/>
    <w:rsid w:val="007C3478"/>
    <w:rsid w:val="007C354C"/>
    <w:rsid w:val="007C387D"/>
    <w:rsid w:val="007C3890"/>
    <w:rsid w:val="007C3AF7"/>
    <w:rsid w:val="007C3B31"/>
    <w:rsid w:val="007C3B4E"/>
    <w:rsid w:val="007C3D59"/>
    <w:rsid w:val="007C3D9A"/>
    <w:rsid w:val="007C43CF"/>
    <w:rsid w:val="007C4594"/>
    <w:rsid w:val="007C473C"/>
    <w:rsid w:val="007C47CE"/>
    <w:rsid w:val="007C47E7"/>
    <w:rsid w:val="007C48BE"/>
    <w:rsid w:val="007C48CC"/>
    <w:rsid w:val="007C48F2"/>
    <w:rsid w:val="007C4B2F"/>
    <w:rsid w:val="007C4B5C"/>
    <w:rsid w:val="007C4C27"/>
    <w:rsid w:val="007C4C74"/>
    <w:rsid w:val="007C4DB0"/>
    <w:rsid w:val="007C4E53"/>
    <w:rsid w:val="007C503C"/>
    <w:rsid w:val="007C518D"/>
    <w:rsid w:val="007C562F"/>
    <w:rsid w:val="007C5638"/>
    <w:rsid w:val="007C58B7"/>
    <w:rsid w:val="007C58F3"/>
    <w:rsid w:val="007C58F9"/>
    <w:rsid w:val="007C5AA0"/>
    <w:rsid w:val="007C5BD1"/>
    <w:rsid w:val="007C5CCF"/>
    <w:rsid w:val="007C5F52"/>
    <w:rsid w:val="007C5FD0"/>
    <w:rsid w:val="007C6046"/>
    <w:rsid w:val="007C60D5"/>
    <w:rsid w:val="007C61FA"/>
    <w:rsid w:val="007C6377"/>
    <w:rsid w:val="007C64F5"/>
    <w:rsid w:val="007C66B4"/>
    <w:rsid w:val="007C6835"/>
    <w:rsid w:val="007C694F"/>
    <w:rsid w:val="007C6A6D"/>
    <w:rsid w:val="007C6AFB"/>
    <w:rsid w:val="007C6D29"/>
    <w:rsid w:val="007C6D4F"/>
    <w:rsid w:val="007C719E"/>
    <w:rsid w:val="007C71AE"/>
    <w:rsid w:val="007C72D2"/>
    <w:rsid w:val="007C77B4"/>
    <w:rsid w:val="007C78ED"/>
    <w:rsid w:val="007C79C3"/>
    <w:rsid w:val="007C7B6F"/>
    <w:rsid w:val="007C7DD9"/>
    <w:rsid w:val="007C7F05"/>
    <w:rsid w:val="007D0077"/>
    <w:rsid w:val="007D01BC"/>
    <w:rsid w:val="007D0320"/>
    <w:rsid w:val="007D032B"/>
    <w:rsid w:val="007D037D"/>
    <w:rsid w:val="007D0413"/>
    <w:rsid w:val="007D0518"/>
    <w:rsid w:val="007D09B2"/>
    <w:rsid w:val="007D09E2"/>
    <w:rsid w:val="007D0A4D"/>
    <w:rsid w:val="007D0B10"/>
    <w:rsid w:val="007D0B8E"/>
    <w:rsid w:val="007D0D39"/>
    <w:rsid w:val="007D0FB4"/>
    <w:rsid w:val="007D0FCB"/>
    <w:rsid w:val="007D1005"/>
    <w:rsid w:val="007D10F0"/>
    <w:rsid w:val="007D129C"/>
    <w:rsid w:val="007D14C8"/>
    <w:rsid w:val="007D150B"/>
    <w:rsid w:val="007D152C"/>
    <w:rsid w:val="007D153B"/>
    <w:rsid w:val="007D15A4"/>
    <w:rsid w:val="007D17C7"/>
    <w:rsid w:val="007D19B1"/>
    <w:rsid w:val="007D19BD"/>
    <w:rsid w:val="007D19C8"/>
    <w:rsid w:val="007D1C17"/>
    <w:rsid w:val="007D1CD3"/>
    <w:rsid w:val="007D1D48"/>
    <w:rsid w:val="007D1D5E"/>
    <w:rsid w:val="007D1DAD"/>
    <w:rsid w:val="007D1E3B"/>
    <w:rsid w:val="007D1E46"/>
    <w:rsid w:val="007D1EC3"/>
    <w:rsid w:val="007D1F6E"/>
    <w:rsid w:val="007D2228"/>
    <w:rsid w:val="007D22D0"/>
    <w:rsid w:val="007D232F"/>
    <w:rsid w:val="007D243C"/>
    <w:rsid w:val="007D25FF"/>
    <w:rsid w:val="007D2650"/>
    <w:rsid w:val="007D2C73"/>
    <w:rsid w:val="007D2ED6"/>
    <w:rsid w:val="007D2F3A"/>
    <w:rsid w:val="007D3069"/>
    <w:rsid w:val="007D308B"/>
    <w:rsid w:val="007D311E"/>
    <w:rsid w:val="007D3182"/>
    <w:rsid w:val="007D318E"/>
    <w:rsid w:val="007D3218"/>
    <w:rsid w:val="007D326C"/>
    <w:rsid w:val="007D32D7"/>
    <w:rsid w:val="007D3309"/>
    <w:rsid w:val="007D33EC"/>
    <w:rsid w:val="007D3439"/>
    <w:rsid w:val="007D363B"/>
    <w:rsid w:val="007D37CC"/>
    <w:rsid w:val="007D3931"/>
    <w:rsid w:val="007D3D7B"/>
    <w:rsid w:val="007D3D89"/>
    <w:rsid w:val="007D3E41"/>
    <w:rsid w:val="007D3ECB"/>
    <w:rsid w:val="007D3F63"/>
    <w:rsid w:val="007D4184"/>
    <w:rsid w:val="007D42A6"/>
    <w:rsid w:val="007D42E3"/>
    <w:rsid w:val="007D4878"/>
    <w:rsid w:val="007D488B"/>
    <w:rsid w:val="007D4A41"/>
    <w:rsid w:val="007D4B6F"/>
    <w:rsid w:val="007D4D68"/>
    <w:rsid w:val="007D4DA4"/>
    <w:rsid w:val="007D5097"/>
    <w:rsid w:val="007D509B"/>
    <w:rsid w:val="007D5108"/>
    <w:rsid w:val="007D51AA"/>
    <w:rsid w:val="007D5249"/>
    <w:rsid w:val="007D5330"/>
    <w:rsid w:val="007D549D"/>
    <w:rsid w:val="007D588A"/>
    <w:rsid w:val="007D59FE"/>
    <w:rsid w:val="007D5CA4"/>
    <w:rsid w:val="007D5F10"/>
    <w:rsid w:val="007D603E"/>
    <w:rsid w:val="007D60AB"/>
    <w:rsid w:val="007D60C0"/>
    <w:rsid w:val="007D61E3"/>
    <w:rsid w:val="007D6296"/>
    <w:rsid w:val="007D646B"/>
    <w:rsid w:val="007D6AD3"/>
    <w:rsid w:val="007D6D3E"/>
    <w:rsid w:val="007D6E1A"/>
    <w:rsid w:val="007D6E65"/>
    <w:rsid w:val="007D6EF0"/>
    <w:rsid w:val="007D715E"/>
    <w:rsid w:val="007D723B"/>
    <w:rsid w:val="007D7404"/>
    <w:rsid w:val="007D7529"/>
    <w:rsid w:val="007D755C"/>
    <w:rsid w:val="007D75C8"/>
    <w:rsid w:val="007D786B"/>
    <w:rsid w:val="007D787A"/>
    <w:rsid w:val="007D7BAD"/>
    <w:rsid w:val="007D7D0C"/>
    <w:rsid w:val="007D7D2B"/>
    <w:rsid w:val="007D7E1C"/>
    <w:rsid w:val="007D7EFE"/>
    <w:rsid w:val="007D7F43"/>
    <w:rsid w:val="007D7F47"/>
    <w:rsid w:val="007E007B"/>
    <w:rsid w:val="007E0380"/>
    <w:rsid w:val="007E0529"/>
    <w:rsid w:val="007E06C3"/>
    <w:rsid w:val="007E0783"/>
    <w:rsid w:val="007E0848"/>
    <w:rsid w:val="007E08C4"/>
    <w:rsid w:val="007E0EB2"/>
    <w:rsid w:val="007E0F1F"/>
    <w:rsid w:val="007E1021"/>
    <w:rsid w:val="007E1091"/>
    <w:rsid w:val="007E146D"/>
    <w:rsid w:val="007E1775"/>
    <w:rsid w:val="007E1C10"/>
    <w:rsid w:val="007E1CB5"/>
    <w:rsid w:val="007E1D17"/>
    <w:rsid w:val="007E1D23"/>
    <w:rsid w:val="007E1DD5"/>
    <w:rsid w:val="007E1E10"/>
    <w:rsid w:val="007E1E86"/>
    <w:rsid w:val="007E1FB2"/>
    <w:rsid w:val="007E1FD0"/>
    <w:rsid w:val="007E200D"/>
    <w:rsid w:val="007E2020"/>
    <w:rsid w:val="007E2121"/>
    <w:rsid w:val="007E22CB"/>
    <w:rsid w:val="007E24E0"/>
    <w:rsid w:val="007E2614"/>
    <w:rsid w:val="007E26CB"/>
    <w:rsid w:val="007E2719"/>
    <w:rsid w:val="007E2886"/>
    <w:rsid w:val="007E2C89"/>
    <w:rsid w:val="007E2D25"/>
    <w:rsid w:val="007E2DC7"/>
    <w:rsid w:val="007E2EA3"/>
    <w:rsid w:val="007E2EEE"/>
    <w:rsid w:val="007E3028"/>
    <w:rsid w:val="007E3042"/>
    <w:rsid w:val="007E30D8"/>
    <w:rsid w:val="007E36B2"/>
    <w:rsid w:val="007E36FF"/>
    <w:rsid w:val="007E3702"/>
    <w:rsid w:val="007E37A4"/>
    <w:rsid w:val="007E3B66"/>
    <w:rsid w:val="007E3D83"/>
    <w:rsid w:val="007E3DE6"/>
    <w:rsid w:val="007E3E22"/>
    <w:rsid w:val="007E407D"/>
    <w:rsid w:val="007E430B"/>
    <w:rsid w:val="007E4600"/>
    <w:rsid w:val="007E4784"/>
    <w:rsid w:val="007E4AD6"/>
    <w:rsid w:val="007E4B26"/>
    <w:rsid w:val="007E4BB4"/>
    <w:rsid w:val="007E4DF6"/>
    <w:rsid w:val="007E5022"/>
    <w:rsid w:val="007E5097"/>
    <w:rsid w:val="007E513C"/>
    <w:rsid w:val="007E513F"/>
    <w:rsid w:val="007E52A6"/>
    <w:rsid w:val="007E5591"/>
    <w:rsid w:val="007E55B4"/>
    <w:rsid w:val="007E5673"/>
    <w:rsid w:val="007E58DC"/>
    <w:rsid w:val="007E59F2"/>
    <w:rsid w:val="007E59FC"/>
    <w:rsid w:val="007E5A15"/>
    <w:rsid w:val="007E5B91"/>
    <w:rsid w:val="007E5CDD"/>
    <w:rsid w:val="007E5D9A"/>
    <w:rsid w:val="007E5E00"/>
    <w:rsid w:val="007E5EEB"/>
    <w:rsid w:val="007E61D1"/>
    <w:rsid w:val="007E64D1"/>
    <w:rsid w:val="007E67A3"/>
    <w:rsid w:val="007E68C8"/>
    <w:rsid w:val="007E68F2"/>
    <w:rsid w:val="007E69CC"/>
    <w:rsid w:val="007E6B44"/>
    <w:rsid w:val="007E6B8D"/>
    <w:rsid w:val="007E6D05"/>
    <w:rsid w:val="007E6D4A"/>
    <w:rsid w:val="007E6F09"/>
    <w:rsid w:val="007E70D8"/>
    <w:rsid w:val="007E727E"/>
    <w:rsid w:val="007E7325"/>
    <w:rsid w:val="007E74B1"/>
    <w:rsid w:val="007E7922"/>
    <w:rsid w:val="007E7A88"/>
    <w:rsid w:val="007E7D26"/>
    <w:rsid w:val="007E7DA4"/>
    <w:rsid w:val="007E7DAC"/>
    <w:rsid w:val="007E7F16"/>
    <w:rsid w:val="007E7FA0"/>
    <w:rsid w:val="007F0150"/>
    <w:rsid w:val="007F016C"/>
    <w:rsid w:val="007F01FB"/>
    <w:rsid w:val="007F0293"/>
    <w:rsid w:val="007F02D5"/>
    <w:rsid w:val="007F02DE"/>
    <w:rsid w:val="007F0392"/>
    <w:rsid w:val="007F0443"/>
    <w:rsid w:val="007F0593"/>
    <w:rsid w:val="007F0597"/>
    <w:rsid w:val="007F06E9"/>
    <w:rsid w:val="007F07EC"/>
    <w:rsid w:val="007F0969"/>
    <w:rsid w:val="007F0A8E"/>
    <w:rsid w:val="007F0B17"/>
    <w:rsid w:val="007F0E0F"/>
    <w:rsid w:val="007F0F9B"/>
    <w:rsid w:val="007F1217"/>
    <w:rsid w:val="007F121B"/>
    <w:rsid w:val="007F1251"/>
    <w:rsid w:val="007F163B"/>
    <w:rsid w:val="007F166A"/>
    <w:rsid w:val="007F1854"/>
    <w:rsid w:val="007F1AE7"/>
    <w:rsid w:val="007F1C84"/>
    <w:rsid w:val="007F1CCF"/>
    <w:rsid w:val="007F25A4"/>
    <w:rsid w:val="007F263B"/>
    <w:rsid w:val="007F269F"/>
    <w:rsid w:val="007F26ED"/>
    <w:rsid w:val="007F2916"/>
    <w:rsid w:val="007F2B31"/>
    <w:rsid w:val="007F2E0E"/>
    <w:rsid w:val="007F2E5F"/>
    <w:rsid w:val="007F2EBD"/>
    <w:rsid w:val="007F2F35"/>
    <w:rsid w:val="007F2F57"/>
    <w:rsid w:val="007F2F7D"/>
    <w:rsid w:val="007F3323"/>
    <w:rsid w:val="007F34E2"/>
    <w:rsid w:val="007F35F3"/>
    <w:rsid w:val="007F367C"/>
    <w:rsid w:val="007F368F"/>
    <w:rsid w:val="007F37FC"/>
    <w:rsid w:val="007F393C"/>
    <w:rsid w:val="007F39D6"/>
    <w:rsid w:val="007F3CF3"/>
    <w:rsid w:val="007F3D1C"/>
    <w:rsid w:val="007F3DAD"/>
    <w:rsid w:val="007F4011"/>
    <w:rsid w:val="007F4094"/>
    <w:rsid w:val="007F419B"/>
    <w:rsid w:val="007F4271"/>
    <w:rsid w:val="007F449A"/>
    <w:rsid w:val="007F44BF"/>
    <w:rsid w:val="007F456E"/>
    <w:rsid w:val="007F4B6A"/>
    <w:rsid w:val="007F4B7A"/>
    <w:rsid w:val="007F4B87"/>
    <w:rsid w:val="007F4ED7"/>
    <w:rsid w:val="007F4FC7"/>
    <w:rsid w:val="007F515E"/>
    <w:rsid w:val="007F557A"/>
    <w:rsid w:val="007F55BA"/>
    <w:rsid w:val="007F5640"/>
    <w:rsid w:val="007F57B9"/>
    <w:rsid w:val="007F59D1"/>
    <w:rsid w:val="007F5D99"/>
    <w:rsid w:val="007F5E61"/>
    <w:rsid w:val="007F6048"/>
    <w:rsid w:val="007F61C2"/>
    <w:rsid w:val="007F6259"/>
    <w:rsid w:val="007F62E7"/>
    <w:rsid w:val="007F699A"/>
    <w:rsid w:val="007F6A3C"/>
    <w:rsid w:val="007F6AE3"/>
    <w:rsid w:val="007F6C30"/>
    <w:rsid w:val="007F6DBB"/>
    <w:rsid w:val="007F6DFA"/>
    <w:rsid w:val="007F6F99"/>
    <w:rsid w:val="007F723A"/>
    <w:rsid w:val="007F7262"/>
    <w:rsid w:val="007F733E"/>
    <w:rsid w:val="007F74CB"/>
    <w:rsid w:val="007F7539"/>
    <w:rsid w:val="007F7544"/>
    <w:rsid w:val="007F759E"/>
    <w:rsid w:val="007F7677"/>
    <w:rsid w:val="007F7790"/>
    <w:rsid w:val="007F7889"/>
    <w:rsid w:val="007F7A3E"/>
    <w:rsid w:val="007F7F4B"/>
    <w:rsid w:val="007F7F97"/>
    <w:rsid w:val="00800013"/>
    <w:rsid w:val="0080008F"/>
    <w:rsid w:val="00800111"/>
    <w:rsid w:val="00800243"/>
    <w:rsid w:val="00800373"/>
    <w:rsid w:val="00800380"/>
    <w:rsid w:val="00800427"/>
    <w:rsid w:val="008005DA"/>
    <w:rsid w:val="008006DD"/>
    <w:rsid w:val="0080072B"/>
    <w:rsid w:val="00800AB8"/>
    <w:rsid w:val="00800AFE"/>
    <w:rsid w:val="00800BC2"/>
    <w:rsid w:val="00800F84"/>
    <w:rsid w:val="0080106C"/>
    <w:rsid w:val="00801290"/>
    <w:rsid w:val="00801357"/>
    <w:rsid w:val="008015AD"/>
    <w:rsid w:val="0080166B"/>
    <w:rsid w:val="008017A0"/>
    <w:rsid w:val="00801826"/>
    <w:rsid w:val="00801845"/>
    <w:rsid w:val="00801924"/>
    <w:rsid w:val="00801CE9"/>
    <w:rsid w:val="00801E5E"/>
    <w:rsid w:val="00802065"/>
    <w:rsid w:val="00802180"/>
    <w:rsid w:val="00802193"/>
    <w:rsid w:val="008022EC"/>
    <w:rsid w:val="00802541"/>
    <w:rsid w:val="0080268E"/>
    <w:rsid w:val="00802868"/>
    <w:rsid w:val="00802921"/>
    <w:rsid w:val="00802B07"/>
    <w:rsid w:val="00802C33"/>
    <w:rsid w:val="00802D82"/>
    <w:rsid w:val="00802DA7"/>
    <w:rsid w:val="00802DE5"/>
    <w:rsid w:val="00802EB4"/>
    <w:rsid w:val="00802EBC"/>
    <w:rsid w:val="00802F0F"/>
    <w:rsid w:val="008030CE"/>
    <w:rsid w:val="008031FC"/>
    <w:rsid w:val="0080321E"/>
    <w:rsid w:val="0080334C"/>
    <w:rsid w:val="008033F6"/>
    <w:rsid w:val="00803485"/>
    <w:rsid w:val="00803535"/>
    <w:rsid w:val="00803545"/>
    <w:rsid w:val="00803628"/>
    <w:rsid w:val="0080366D"/>
    <w:rsid w:val="008036C4"/>
    <w:rsid w:val="00803831"/>
    <w:rsid w:val="008038DC"/>
    <w:rsid w:val="00803979"/>
    <w:rsid w:val="00803C60"/>
    <w:rsid w:val="00803EF8"/>
    <w:rsid w:val="00804153"/>
    <w:rsid w:val="00804181"/>
    <w:rsid w:val="008042AF"/>
    <w:rsid w:val="008044C6"/>
    <w:rsid w:val="00804683"/>
    <w:rsid w:val="0080476D"/>
    <w:rsid w:val="0080494C"/>
    <w:rsid w:val="00804BE5"/>
    <w:rsid w:val="00804D13"/>
    <w:rsid w:val="00804D3C"/>
    <w:rsid w:val="00804E00"/>
    <w:rsid w:val="008050C0"/>
    <w:rsid w:val="008050F6"/>
    <w:rsid w:val="00805393"/>
    <w:rsid w:val="0080539E"/>
    <w:rsid w:val="008055F0"/>
    <w:rsid w:val="00805646"/>
    <w:rsid w:val="00805806"/>
    <w:rsid w:val="0080581B"/>
    <w:rsid w:val="00805A25"/>
    <w:rsid w:val="00805B10"/>
    <w:rsid w:val="00805FD1"/>
    <w:rsid w:val="008061FE"/>
    <w:rsid w:val="008062AC"/>
    <w:rsid w:val="008062FC"/>
    <w:rsid w:val="008063C7"/>
    <w:rsid w:val="0080642A"/>
    <w:rsid w:val="008065F1"/>
    <w:rsid w:val="008065F6"/>
    <w:rsid w:val="008068F8"/>
    <w:rsid w:val="00806904"/>
    <w:rsid w:val="00806B2C"/>
    <w:rsid w:val="00806C44"/>
    <w:rsid w:val="00806CE0"/>
    <w:rsid w:val="00806D0D"/>
    <w:rsid w:val="00806D63"/>
    <w:rsid w:val="00806DEC"/>
    <w:rsid w:val="00806EBC"/>
    <w:rsid w:val="00806F08"/>
    <w:rsid w:val="00806F50"/>
    <w:rsid w:val="008070F3"/>
    <w:rsid w:val="008071C9"/>
    <w:rsid w:val="00807226"/>
    <w:rsid w:val="00807231"/>
    <w:rsid w:val="008072B3"/>
    <w:rsid w:val="00807499"/>
    <w:rsid w:val="008074BC"/>
    <w:rsid w:val="00807514"/>
    <w:rsid w:val="00807752"/>
    <w:rsid w:val="00807B63"/>
    <w:rsid w:val="00807BC1"/>
    <w:rsid w:val="00807BEB"/>
    <w:rsid w:val="00807CBE"/>
    <w:rsid w:val="00807D32"/>
    <w:rsid w:val="00807D83"/>
    <w:rsid w:val="00810051"/>
    <w:rsid w:val="0081014E"/>
    <w:rsid w:val="0081015B"/>
    <w:rsid w:val="00810166"/>
    <w:rsid w:val="00810304"/>
    <w:rsid w:val="0081046E"/>
    <w:rsid w:val="00810953"/>
    <w:rsid w:val="00810966"/>
    <w:rsid w:val="008109AC"/>
    <w:rsid w:val="00810B11"/>
    <w:rsid w:val="00810B60"/>
    <w:rsid w:val="00810D50"/>
    <w:rsid w:val="00810E13"/>
    <w:rsid w:val="00810E3A"/>
    <w:rsid w:val="00810F37"/>
    <w:rsid w:val="0081117B"/>
    <w:rsid w:val="008111C5"/>
    <w:rsid w:val="008111FB"/>
    <w:rsid w:val="008113A8"/>
    <w:rsid w:val="008113E1"/>
    <w:rsid w:val="00811459"/>
    <w:rsid w:val="00811A49"/>
    <w:rsid w:val="00811C21"/>
    <w:rsid w:val="00811D75"/>
    <w:rsid w:val="00811E44"/>
    <w:rsid w:val="00811EB5"/>
    <w:rsid w:val="00811F50"/>
    <w:rsid w:val="00811F52"/>
    <w:rsid w:val="00812003"/>
    <w:rsid w:val="00812146"/>
    <w:rsid w:val="00812147"/>
    <w:rsid w:val="00812237"/>
    <w:rsid w:val="00812241"/>
    <w:rsid w:val="00812251"/>
    <w:rsid w:val="00812264"/>
    <w:rsid w:val="008122C6"/>
    <w:rsid w:val="008122D4"/>
    <w:rsid w:val="008122DE"/>
    <w:rsid w:val="00812643"/>
    <w:rsid w:val="00812883"/>
    <w:rsid w:val="00812A16"/>
    <w:rsid w:val="00812A32"/>
    <w:rsid w:val="00812A6B"/>
    <w:rsid w:val="00812BBF"/>
    <w:rsid w:val="00812BCA"/>
    <w:rsid w:val="00812EC6"/>
    <w:rsid w:val="00812FE4"/>
    <w:rsid w:val="008130B4"/>
    <w:rsid w:val="008130D1"/>
    <w:rsid w:val="0081326C"/>
    <w:rsid w:val="0081348D"/>
    <w:rsid w:val="00813531"/>
    <w:rsid w:val="0081358C"/>
    <w:rsid w:val="008135DE"/>
    <w:rsid w:val="0081361D"/>
    <w:rsid w:val="0081364F"/>
    <w:rsid w:val="0081369D"/>
    <w:rsid w:val="008137DA"/>
    <w:rsid w:val="00813913"/>
    <w:rsid w:val="00813951"/>
    <w:rsid w:val="008139D9"/>
    <w:rsid w:val="00813A4B"/>
    <w:rsid w:val="00813A67"/>
    <w:rsid w:val="00813B80"/>
    <w:rsid w:val="00813BAE"/>
    <w:rsid w:val="00813C60"/>
    <w:rsid w:val="00813D0E"/>
    <w:rsid w:val="00813D33"/>
    <w:rsid w:val="00813F38"/>
    <w:rsid w:val="00814062"/>
    <w:rsid w:val="008140DD"/>
    <w:rsid w:val="008141B5"/>
    <w:rsid w:val="008141FA"/>
    <w:rsid w:val="00814329"/>
    <w:rsid w:val="00814486"/>
    <w:rsid w:val="0081449A"/>
    <w:rsid w:val="0081453A"/>
    <w:rsid w:val="008145DF"/>
    <w:rsid w:val="0081490C"/>
    <w:rsid w:val="00814CC0"/>
    <w:rsid w:val="00814D45"/>
    <w:rsid w:val="00814D7B"/>
    <w:rsid w:val="00814DE5"/>
    <w:rsid w:val="00814E71"/>
    <w:rsid w:val="00814F15"/>
    <w:rsid w:val="00814F6C"/>
    <w:rsid w:val="0081503C"/>
    <w:rsid w:val="008150B2"/>
    <w:rsid w:val="008154B5"/>
    <w:rsid w:val="00815501"/>
    <w:rsid w:val="00815600"/>
    <w:rsid w:val="00815969"/>
    <w:rsid w:val="00815AAB"/>
    <w:rsid w:val="00815C66"/>
    <w:rsid w:val="00815D80"/>
    <w:rsid w:val="00815E0C"/>
    <w:rsid w:val="00815EC5"/>
    <w:rsid w:val="00815FAD"/>
    <w:rsid w:val="008164DC"/>
    <w:rsid w:val="0081652D"/>
    <w:rsid w:val="008166B2"/>
    <w:rsid w:val="008167FE"/>
    <w:rsid w:val="00816871"/>
    <w:rsid w:val="00816903"/>
    <w:rsid w:val="00816D3A"/>
    <w:rsid w:val="00816E00"/>
    <w:rsid w:val="008170FD"/>
    <w:rsid w:val="0081733F"/>
    <w:rsid w:val="008178FD"/>
    <w:rsid w:val="00817A6E"/>
    <w:rsid w:val="00817BAE"/>
    <w:rsid w:val="00817BC0"/>
    <w:rsid w:val="00817C02"/>
    <w:rsid w:val="00817C63"/>
    <w:rsid w:val="00817CE7"/>
    <w:rsid w:val="00817E1B"/>
    <w:rsid w:val="00817FE9"/>
    <w:rsid w:val="00820050"/>
    <w:rsid w:val="008202AE"/>
    <w:rsid w:val="00820347"/>
    <w:rsid w:val="00820463"/>
    <w:rsid w:val="00820484"/>
    <w:rsid w:val="0082048F"/>
    <w:rsid w:val="00820683"/>
    <w:rsid w:val="008206FD"/>
    <w:rsid w:val="0082087F"/>
    <w:rsid w:val="00820955"/>
    <w:rsid w:val="00820A35"/>
    <w:rsid w:val="00820AC5"/>
    <w:rsid w:val="00820B30"/>
    <w:rsid w:val="00820B7C"/>
    <w:rsid w:val="00820B92"/>
    <w:rsid w:val="00820C5E"/>
    <w:rsid w:val="00820C70"/>
    <w:rsid w:val="00820C8F"/>
    <w:rsid w:val="00820CBE"/>
    <w:rsid w:val="00820DA0"/>
    <w:rsid w:val="00820F5D"/>
    <w:rsid w:val="0082113C"/>
    <w:rsid w:val="00821BD9"/>
    <w:rsid w:val="00821D06"/>
    <w:rsid w:val="00821DCB"/>
    <w:rsid w:val="00821E1B"/>
    <w:rsid w:val="00821E24"/>
    <w:rsid w:val="00821F21"/>
    <w:rsid w:val="008221BF"/>
    <w:rsid w:val="0082228A"/>
    <w:rsid w:val="008223C9"/>
    <w:rsid w:val="008227F3"/>
    <w:rsid w:val="00822861"/>
    <w:rsid w:val="008228AA"/>
    <w:rsid w:val="00822A5E"/>
    <w:rsid w:val="00822A6E"/>
    <w:rsid w:val="00822CA5"/>
    <w:rsid w:val="00822E72"/>
    <w:rsid w:val="00822F1E"/>
    <w:rsid w:val="00823000"/>
    <w:rsid w:val="0082306B"/>
    <w:rsid w:val="00823206"/>
    <w:rsid w:val="00823344"/>
    <w:rsid w:val="00823428"/>
    <w:rsid w:val="0082349F"/>
    <w:rsid w:val="008234C3"/>
    <w:rsid w:val="0082388D"/>
    <w:rsid w:val="008238D0"/>
    <w:rsid w:val="00823A10"/>
    <w:rsid w:val="00823B8B"/>
    <w:rsid w:val="00823C98"/>
    <w:rsid w:val="00823CC1"/>
    <w:rsid w:val="00823D9F"/>
    <w:rsid w:val="00823E0F"/>
    <w:rsid w:val="00823EC6"/>
    <w:rsid w:val="00824041"/>
    <w:rsid w:val="00824210"/>
    <w:rsid w:val="008243C4"/>
    <w:rsid w:val="00824637"/>
    <w:rsid w:val="008247A0"/>
    <w:rsid w:val="00824CC1"/>
    <w:rsid w:val="00824DC9"/>
    <w:rsid w:val="008252B7"/>
    <w:rsid w:val="00825348"/>
    <w:rsid w:val="00825412"/>
    <w:rsid w:val="00825424"/>
    <w:rsid w:val="00825633"/>
    <w:rsid w:val="008257BD"/>
    <w:rsid w:val="00825AEE"/>
    <w:rsid w:val="00825C29"/>
    <w:rsid w:val="00825C47"/>
    <w:rsid w:val="00825CF3"/>
    <w:rsid w:val="00825D44"/>
    <w:rsid w:val="00825EF1"/>
    <w:rsid w:val="008263F8"/>
    <w:rsid w:val="008263FA"/>
    <w:rsid w:val="008266DF"/>
    <w:rsid w:val="0082672D"/>
    <w:rsid w:val="00826769"/>
    <w:rsid w:val="00826A14"/>
    <w:rsid w:val="00826A6C"/>
    <w:rsid w:val="00826B32"/>
    <w:rsid w:val="00826E97"/>
    <w:rsid w:val="00826E9A"/>
    <w:rsid w:val="008270BE"/>
    <w:rsid w:val="00827114"/>
    <w:rsid w:val="008272DA"/>
    <w:rsid w:val="00827383"/>
    <w:rsid w:val="00827400"/>
    <w:rsid w:val="0082761B"/>
    <w:rsid w:val="008277B2"/>
    <w:rsid w:val="00827831"/>
    <w:rsid w:val="00827C5E"/>
    <w:rsid w:val="00827FF8"/>
    <w:rsid w:val="008301FC"/>
    <w:rsid w:val="00830209"/>
    <w:rsid w:val="00830380"/>
    <w:rsid w:val="008306B6"/>
    <w:rsid w:val="00830941"/>
    <w:rsid w:val="0083094F"/>
    <w:rsid w:val="0083097F"/>
    <w:rsid w:val="00830A5C"/>
    <w:rsid w:val="00830C5C"/>
    <w:rsid w:val="008310EE"/>
    <w:rsid w:val="0083121A"/>
    <w:rsid w:val="008314EC"/>
    <w:rsid w:val="00831684"/>
    <w:rsid w:val="008316A6"/>
    <w:rsid w:val="0083170B"/>
    <w:rsid w:val="00831770"/>
    <w:rsid w:val="00831943"/>
    <w:rsid w:val="00831A75"/>
    <w:rsid w:val="00831B1B"/>
    <w:rsid w:val="00831C04"/>
    <w:rsid w:val="00831E1B"/>
    <w:rsid w:val="00831FF1"/>
    <w:rsid w:val="0083204E"/>
    <w:rsid w:val="00832071"/>
    <w:rsid w:val="00832097"/>
    <w:rsid w:val="008321B3"/>
    <w:rsid w:val="008322E2"/>
    <w:rsid w:val="00832625"/>
    <w:rsid w:val="0083267B"/>
    <w:rsid w:val="008326A0"/>
    <w:rsid w:val="008326EA"/>
    <w:rsid w:val="008327E6"/>
    <w:rsid w:val="0083282F"/>
    <w:rsid w:val="008328BA"/>
    <w:rsid w:val="008328E4"/>
    <w:rsid w:val="00832A25"/>
    <w:rsid w:val="00832A6C"/>
    <w:rsid w:val="00832C61"/>
    <w:rsid w:val="00832C97"/>
    <w:rsid w:val="00832DC1"/>
    <w:rsid w:val="00832E78"/>
    <w:rsid w:val="00832F5E"/>
    <w:rsid w:val="0083306D"/>
    <w:rsid w:val="008330FA"/>
    <w:rsid w:val="008333DF"/>
    <w:rsid w:val="00833499"/>
    <w:rsid w:val="00833555"/>
    <w:rsid w:val="00833597"/>
    <w:rsid w:val="008335FC"/>
    <w:rsid w:val="0083390C"/>
    <w:rsid w:val="00833961"/>
    <w:rsid w:val="00833A8F"/>
    <w:rsid w:val="00833AEF"/>
    <w:rsid w:val="00833BF3"/>
    <w:rsid w:val="00833DF1"/>
    <w:rsid w:val="00833EDE"/>
    <w:rsid w:val="008341E1"/>
    <w:rsid w:val="00834225"/>
    <w:rsid w:val="00834522"/>
    <w:rsid w:val="0083463D"/>
    <w:rsid w:val="00834AC7"/>
    <w:rsid w:val="00834B5E"/>
    <w:rsid w:val="00834C1B"/>
    <w:rsid w:val="00834CE4"/>
    <w:rsid w:val="00834ED4"/>
    <w:rsid w:val="00834F2A"/>
    <w:rsid w:val="00835040"/>
    <w:rsid w:val="00835124"/>
    <w:rsid w:val="00835184"/>
    <w:rsid w:val="00835458"/>
    <w:rsid w:val="00835602"/>
    <w:rsid w:val="00835667"/>
    <w:rsid w:val="00835704"/>
    <w:rsid w:val="0083571F"/>
    <w:rsid w:val="0083595E"/>
    <w:rsid w:val="00835C8A"/>
    <w:rsid w:val="00835CD6"/>
    <w:rsid w:val="00835EC9"/>
    <w:rsid w:val="0083602D"/>
    <w:rsid w:val="00836132"/>
    <w:rsid w:val="0083615F"/>
    <w:rsid w:val="00836167"/>
    <w:rsid w:val="008361E9"/>
    <w:rsid w:val="008361FF"/>
    <w:rsid w:val="00836368"/>
    <w:rsid w:val="008363BE"/>
    <w:rsid w:val="00836435"/>
    <w:rsid w:val="0083643F"/>
    <w:rsid w:val="00836502"/>
    <w:rsid w:val="008366CB"/>
    <w:rsid w:val="008367E1"/>
    <w:rsid w:val="008367E4"/>
    <w:rsid w:val="0083680A"/>
    <w:rsid w:val="00836C0A"/>
    <w:rsid w:val="00836C10"/>
    <w:rsid w:val="00836D5F"/>
    <w:rsid w:val="00836D7B"/>
    <w:rsid w:val="00836DCC"/>
    <w:rsid w:val="00836DCE"/>
    <w:rsid w:val="00836F76"/>
    <w:rsid w:val="00837035"/>
    <w:rsid w:val="00837453"/>
    <w:rsid w:val="0083752F"/>
    <w:rsid w:val="008375CC"/>
    <w:rsid w:val="00837732"/>
    <w:rsid w:val="00837742"/>
    <w:rsid w:val="0083774F"/>
    <w:rsid w:val="008377A3"/>
    <w:rsid w:val="0083781B"/>
    <w:rsid w:val="008379D4"/>
    <w:rsid w:val="00837AFF"/>
    <w:rsid w:val="0084035F"/>
    <w:rsid w:val="00840566"/>
    <w:rsid w:val="008409F4"/>
    <w:rsid w:val="00840A28"/>
    <w:rsid w:val="00840A4A"/>
    <w:rsid w:val="00840B66"/>
    <w:rsid w:val="00840D67"/>
    <w:rsid w:val="00840ECE"/>
    <w:rsid w:val="00841148"/>
    <w:rsid w:val="008413E0"/>
    <w:rsid w:val="00841558"/>
    <w:rsid w:val="00841765"/>
    <w:rsid w:val="008417F8"/>
    <w:rsid w:val="00841854"/>
    <w:rsid w:val="00841ACF"/>
    <w:rsid w:val="00841B05"/>
    <w:rsid w:val="00841BAB"/>
    <w:rsid w:val="00841C66"/>
    <w:rsid w:val="00841DB7"/>
    <w:rsid w:val="00841DD7"/>
    <w:rsid w:val="00841E7D"/>
    <w:rsid w:val="00841E97"/>
    <w:rsid w:val="00841FC6"/>
    <w:rsid w:val="0084211A"/>
    <w:rsid w:val="0084244E"/>
    <w:rsid w:val="0084269F"/>
    <w:rsid w:val="008426B3"/>
    <w:rsid w:val="0084270B"/>
    <w:rsid w:val="00842C01"/>
    <w:rsid w:val="00842C7A"/>
    <w:rsid w:val="00842D72"/>
    <w:rsid w:val="00842DAC"/>
    <w:rsid w:val="00842E47"/>
    <w:rsid w:val="00842FA1"/>
    <w:rsid w:val="00843165"/>
    <w:rsid w:val="008431D7"/>
    <w:rsid w:val="008431EF"/>
    <w:rsid w:val="0084330A"/>
    <w:rsid w:val="00843433"/>
    <w:rsid w:val="0084353D"/>
    <w:rsid w:val="00843573"/>
    <w:rsid w:val="008436ED"/>
    <w:rsid w:val="008437AD"/>
    <w:rsid w:val="00843A02"/>
    <w:rsid w:val="00844012"/>
    <w:rsid w:val="00844267"/>
    <w:rsid w:val="008442ED"/>
    <w:rsid w:val="008444FE"/>
    <w:rsid w:val="00844590"/>
    <w:rsid w:val="008445CB"/>
    <w:rsid w:val="008445E6"/>
    <w:rsid w:val="008446F0"/>
    <w:rsid w:val="0084472D"/>
    <w:rsid w:val="0084490F"/>
    <w:rsid w:val="00844987"/>
    <w:rsid w:val="008449F3"/>
    <w:rsid w:val="00844B67"/>
    <w:rsid w:val="00844CFE"/>
    <w:rsid w:val="00844E5B"/>
    <w:rsid w:val="0084505B"/>
    <w:rsid w:val="008451BD"/>
    <w:rsid w:val="00845250"/>
    <w:rsid w:val="00845289"/>
    <w:rsid w:val="00845345"/>
    <w:rsid w:val="00845719"/>
    <w:rsid w:val="00845811"/>
    <w:rsid w:val="00845823"/>
    <w:rsid w:val="008458E1"/>
    <w:rsid w:val="00845983"/>
    <w:rsid w:val="00845FA7"/>
    <w:rsid w:val="008460B7"/>
    <w:rsid w:val="008460F4"/>
    <w:rsid w:val="0084614A"/>
    <w:rsid w:val="00846183"/>
    <w:rsid w:val="008461D5"/>
    <w:rsid w:val="00846284"/>
    <w:rsid w:val="008462B2"/>
    <w:rsid w:val="008462E7"/>
    <w:rsid w:val="008462F3"/>
    <w:rsid w:val="00846453"/>
    <w:rsid w:val="008465B8"/>
    <w:rsid w:val="00846876"/>
    <w:rsid w:val="00846C92"/>
    <w:rsid w:val="00846DD9"/>
    <w:rsid w:val="00846EDA"/>
    <w:rsid w:val="00847026"/>
    <w:rsid w:val="00847093"/>
    <w:rsid w:val="00847147"/>
    <w:rsid w:val="0084747D"/>
    <w:rsid w:val="008474B7"/>
    <w:rsid w:val="0084760A"/>
    <w:rsid w:val="0084768F"/>
    <w:rsid w:val="00847978"/>
    <w:rsid w:val="008479AD"/>
    <w:rsid w:val="00847F57"/>
    <w:rsid w:val="00847FB7"/>
    <w:rsid w:val="00850088"/>
    <w:rsid w:val="0085015F"/>
    <w:rsid w:val="008501AC"/>
    <w:rsid w:val="008501EC"/>
    <w:rsid w:val="00850299"/>
    <w:rsid w:val="00850748"/>
    <w:rsid w:val="00850855"/>
    <w:rsid w:val="0085090D"/>
    <w:rsid w:val="00850920"/>
    <w:rsid w:val="00850935"/>
    <w:rsid w:val="0085098E"/>
    <w:rsid w:val="00850C6E"/>
    <w:rsid w:val="00850C84"/>
    <w:rsid w:val="00850CEA"/>
    <w:rsid w:val="00850ED4"/>
    <w:rsid w:val="00850FFE"/>
    <w:rsid w:val="00851018"/>
    <w:rsid w:val="0085113B"/>
    <w:rsid w:val="00851172"/>
    <w:rsid w:val="008512A0"/>
    <w:rsid w:val="00851342"/>
    <w:rsid w:val="008514A2"/>
    <w:rsid w:val="00851533"/>
    <w:rsid w:val="008515A6"/>
    <w:rsid w:val="008516E9"/>
    <w:rsid w:val="00851B3D"/>
    <w:rsid w:val="00851B66"/>
    <w:rsid w:val="00851C34"/>
    <w:rsid w:val="00851E74"/>
    <w:rsid w:val="008520F3"/>
    <w:rsid w:val="00852134"/>
    <w:rsid w:val="00852249"/>
    <w:rsid w:val="0085237D"/>
    <w:rsid w:val="008524CF"/>
    <w:rsid w:val="00852610"/>
    <w:rsid w:val="0085275D"/>
    <w:rsid w:val="0085283C"/>
    <w:rsid w:val="00852A22"/>
    <w:rsid w:val="00852B79"/>
    <w:rsid w:val="00853058"/>
    <w:rsid w:val="0085348A"/>
    <w:rsid w:val="008534BD"/>
    <w:rsid w:val="008534F4"/>
    <w:rsid w:val="0085352A"/>
    <w:rsid w:val="0085353A"/>
    <w:rsid w:val="00853548"/>
    <w:rsid w:val="00853600"/>
    <w:rsid w:val="00853B3E"/>
    <w:rsid w:val="00853B96"/>
    <w:rsid w:val="00853C56"/>
    <w:rsid w:val="00853CD1"/>
    <w:rsid w:val="00853D39"/>
    <w:rsid w:val="00853E1E"/>
    <w:rsid w:val="00853E92"/>
    <w:rsid w:val="00853F5A"/>
    <w:rsid w:val="00854344"/>
    <w:rsid w:val="008543A3"/>
    <w:rsid w:val="008543A4"/>
    <w:rsid w:val="008546D1"/>
    <w:rsid w:val="008547B0"/>
    <w:rsid w:val="00854809"/>
    <w:rsid w:val="0085490C"/>
    <w:rsid w:val="00854C7E"/>
    <w:rsid w:val="00854CA0"/>
    <w:rsid w:val="00854E02"/>
    <w:rsid w:val="00854E42"/>
    <w:rsid w:val="00854EB1"/>
    <w:rsid w:val="00854EF2"/>
    <w:rsid w:val="00854F8E"/>
    <w:rsid w:val="008550A4"/>
    <w:rsid w:val="00855303"/>
    <w:rsid w:val="00855311"/>
    <w:rsid w:val="008553F1"/>
    <w:rsid w:val="00855573"/>
    <w:rsid w:val="00855678"/>
    <w:rsid w:val="00855834"/>
    <w:rsid w:val="00855992"/>
    <w:rsid w:val="008559E8"/>
    <w:rsid w:val="00855A47"/>
    <w:rsid w:val="00855D8A"/>
    <w:rsid w:val="00855DD4"/>
    <w:rsid w:val="00855E05"/>
    <w:rsid w:val="00855ECC"/>
    <w:rsid w:val="008561A5"/>
    <w:rsid w:val="008561AA"/>
    <w:rsid w:val="008561E6"/>
    <w:rsid w:val="0085630F"/>
    <w:rsid w:val="008565C7"/>
    <w:rsid w:val="00856752"/>
    <w:rsid w:val="0085696D"/>
    <w:rsid w:val="00856B23"/>
    <w:rsid w:val="00856C55"/>
    <w:rsid w:val="00856CE9"/>
    <w:rsid w:val="008570BB"/>
    <w:rsid w:val="0085770E"/>
    <w:rsid w:val="008577E5"/>
    <w:rsid w:val="00857810"/>
    <w:rsid w:val="00857DA3"/>
    <w:rsid w:val="00857F0C"/>
    <w:rsid w:val="008601AE"/>
    <w:rsid w:val="00860445"/>
    <w:rsid w:val="008604DE"/>
    <w:rsid w:val="0086066D"/>
    <w:rsid w:val="0086077F"/>
    <w:rsid w:val="00860844"/>
    <w:rsid w:val="00860876"/>
    <w:rsid w:val="008608F6"/>
    <w:rsid w:val="00860B4D"/>
    <w:rsid w:val="00860C88"/>
    <w:rsid w:val="00860D8E"/>
    <w:rsid w:val="0086106C"/>
    <w:rsid w:val="00861086"/>
    <w:rsid w:val="008613E7"/>
    <w:rsid w:val="00861422"/>
    <w:rsid w:val="0086150F"/>
    <w:rsid w:val="00861540"/>
    <w:rsid w:val="00861637"/>
    <w:rsid w:val="008616AD"/>
    <w:rsid w:val="008616C9"/>
    <w:rsid w:val="008618F9"/>
    <w:rsid w:val="00861948"/>
    <w:rsid w:val="008619E5"/>
    <w:rsid w:val="00861A7C"/>
    <w:rsid w:val="00861B70"/>
    <w:rsid w:val="00861CDD"/>
    <w:rsid w:val="00861D3A"/>
    <w:rsid w:val="00861EC3"/>
    <w:rsid w:val="00861ED6"/>
    <w:rsid w:val="00862161"/>
    <w:rsid w:val="00862250"/>
    <w:rsid w:val="00862294"/>
    <w:rsid w:val="0086232D"/>
    <w:rsid w:val="0086233B"/>
    <w:rsid w:val="008623DF"/>
    <w:rsid w:val="0086270D"/>
    <w:rsid w:val="0086277F"/>
    <w:rsid w:val="0086298F"/>
    <w:rsid w:val="00862A38"/>
    <w:rsid w:val="00862AE5"/>
    <w:rsid w:val="00862CDC"/>
    <w:rsid w:val="00862DC2"/>
    <w:rsid w:val="00863043"/>
    <w:rsid w:val="0086312F"/>
    <w:rsid w:val="008633D6"/>
    <w:rsid w:val="00863508"/>
    <w:rsid w:val="008635CE"/>
    <w:rsid w:val="008636CA"/>
    <w:rsid w:val="008638A3"/>
    <w:rsid w:val="00863921"/>
    <w:rsid w:val="00863A54"/>
    <w:rsid w:val="00863ABF"/>
    <w:rsid w:val="00863E28"/>
    <w:rsid w:val="00863FF4"/>
    <w:rsid w:val="008643BA"/>
    <w:rsid w:val="00864691"/>
    <w:rsid w:val="0086493F"/>
    <w:rsid w:val="00864A17"/>
    <w:rsid w:val="00864AEC"/>
    <w:rsid w:val="00864CA8"/>
    <w:rsid w:val="00864D66"/>
    <w:rsid w:val="00864E5A"/>
    <w:rsid w:val="00864ED2"/>
    <w:rsid w:val="008651C4"/>
    <w:rsid w:val="0086552A"/>
    <w:rsid w:val="00865557"/>
    <w:rsid w:val="0086569F"/>
    <w:rsid w:val="00865701"/>
    <w:rsid w:val="00865725"/>
    <w:rsid w:val="00865816"/>
    <w:rsid w:val="008659E7"/>
    <w:rsid w:val="00865ACB"/>
    <w:rsid w:val="00865B88"/>
    <w:rsid w:val="00865C80"/>
    <w:rsid w:val="00865C8D"/>
    <w:rsid w:val="00865DD9"/>
    <w:rsid w:val="008660E3"/>
    <w:rsid w:val="00866125"/>
    <w:rsid w:val="00866145"/>
    <w:rsid w:val="00866249"/>
    <w:rsid w:val="00866275"/>
    <w:rsid w:val="008662F8"/>
    <w:rsid w:val="00866339"/>
    <w:rsid w:val="00866353"/>
    <w:rsid w:val="00866501"/>
    <w:rsid w:val="0086669D"/>
    <w:rsid w:val="00866762"/>
    <w:rsid w:val="008667C9"/>
    <w:rsid w:val="00866877"/>
    <w:rsid w:val="008668CA"/>
    <w:rsid w:val="00866A02"/>
    <w:rsid w:val="00866AA8"/>
    <w:rsid w:val="00866BC7"/>
    <w:rsid w:val="00866E98"/>
    <w:rsid w:val="00867003"/>
    <w:rsid w:val="008670D1"/>
    <w:rsid w:val="008671A7"/>
    <w:rsid w:val="00867260"/>
    <w:rsid w:val="00867403"/>
    <w:rsid w:val="00867647"/>
    <w:rsid w:val="00867818"/>
    <w:rsid w:val="00867936"/>
    <w:rsid w:val="00867B05"/>
    <w:rsid w:val="00867B56"/>
    <w:rsid w:val="00867DD8"/>
    <w:rsid w:val="00870087"/>
    <w:rsid w:val="00870167"/>
    <w:rsid w:val="00870244"/>
    <w:rsid w:val="0087025F"/>
    <w:rsid w:val="0087030B"/>
    <w:rsid w:val="0087035B"/>
    <w:rsid w:val="00870395"/>
    <w:rsid w:val="00870540"/>
    <w:rsid w:val="008705CB"/>
    <w:rsid w:val="0087069C"/>
    <w:rsid w:val="00870901"/>
    <w:rsid w:val="008709A7"/>
    <w:rsid w:val="00870AF1"/>
    <w:rsid w:val="00870BAA"/>
    <w:rsid w:val="00871177"/>
    <w:rsid w:val="0087118D"/>
    <w:rsid w:val="008713F9"/>
    <w:rsid w:val="0087141F"/>
    <w:rsid w:val="00871567"/>
    <w:rsid w:val="00871766"/>
    <w:rsid w:val="0087187F"/>
    <w:rsid w:val="008718AC"/>
    <w:rsid w:val="00871946"/>
    <w:rsid w:val="008719E0"/>
    <w:rsid w:val="00871A49"/>
    <w:rsid w:val="00871A4A"/>
    <w:rsid w:val="00871B34"/>
    <w:rsid w:val="00871B43"/>
    <w:rsid w:val="00871BD0"/>
    <w:rsid w:val="00871C11"/>
    <w:rsid w:val="00871C7C"/>
    <w:rsid w:val="00871D2F"/>
    <w:rsid w:val="00871DEF"/>
    <w:rsid w:val="00871F20"/>
    <w:rsid w:val="00871FC0"/>
    <w:rsid w:val="0087211E"/>
    <w:rsid w:val="00872449"/>
    <w:rsid w:val="008726EE"/>
    <w:rsid w:val="00872713"/>
    <w:rsid w:val="00872894"/>
    <w:rsid w:val="00872907"/>
    <w:rsid w:val="00872C9D"/>
    <w:rsid w:val="00872D40"/>
    <w:rsid w:val="00872DAA"/>
    <w:rsid w:val="00872DD4"/>
    <w:rsid w:val="008730C7"/>
    <w:rsid w:val="008732D7"/>
    <w:rsid w:val="008732F8"/>
    <w:rsid w:val="0087344C"/>
    <w:rsid w:val="0087368C"/>
    <w:rsid w:val="00873725"/>
    <w:rsid w:val="008737C7"/>
    <w:rsid w:val="00873C11"/>
    <w:rsid w:val="00873C2C"/>
    <w:rsid w:val="00873F92"/>
    <w:rsid w:val="00874096"/>
    <w:rsid w:val="008741ED"/>
    <w:rsid w:val="008742F3"/>
    <w:rsid w:val="0087450B"/>
    <w:rsid w:val="0087451A"/>
    <w:rsid w:val="0087455B"/>
    <w:rsid w:val="00874733"/>
    <w:rsid w:val="00874785"/>
    <w:rsid w:val="0087488B"/>
    <w:rsid w:val="008748C9"/>
    <w:rsid w:val="00874AE0"/>
    <w:rsid w:val="00874E38"/>
    <w:rsid w:val="00874E5A"/>
    <w:rsid w:val="00875300"/>
    <w:rsid w:val="008753BF"/>
    <w:rsid w:val="008755B3"/>
    <w:rsid w:val="00875781"/>
    <w:rsid w:val="00875952"/>
    <w:rsid w:val="00875DFD"/>
    <w:rsid w:val="00875E44"/>
    <w:rsid w:val="008760D9"/>
    <w:rsid w:val="00876140"/>
    <w:rsid w:val="0087660F"/>
    <w:rsid w:val="0087673E"/>
    <w:rsid w:val="00876761"/>
    <w:rsid w:val="00876850"/>
    <w:rsid w:val="008768A8"/>
    <w:rsid w:val="008769CD"/>
    <w:rsid w:val="00876BE1"/>
    <w:rsid w:val="00876C32"/>
    <w:rsid w:val="00876C74"/>
    <w:rsid w:val="00876DB6"/>
    <w:rsid w:val="00876F23"/>
    <w:rsid w:val="00876FF5"/>
    <w:rsid w:val="00877010"/>
    <w:rsid w:val="0087712F"/>
    <w:rsid w:val="00877168"/>
    <w:rsid w:val="0087721C"/>
    <w:rsid w:val="008775CB"/>
    <w:rsid w:val="0087780C"/>
    <w:rsid w:val="008778C6"/>
    <w:rsid w:val="0087793E"/>
    <w:rsid w:val="00877C1E"/>
    <w:rsid w:val="00877E44"/>
    <w:rsid w:val="00880011"/>
    <w:rsid w:val="00880284"/>
    <w:rsid w:val="00880331"/>
    <w:rsid w:val="00880360"/>
    <w:rsid w:val="0088036C"/>
    <w:rsid w:val="0088048E"/>
    <w:rsid w:val="00880626"/>
    <w:rsid w:val="00880679"/>
    <w:rsid w:val="008806EB"/>
    <w:rsid w:val="00880828"/>
    <w:rsid w:val="00880846"/>
    <w:rsid w:val="00880AAE"/>
    <w:rsid w:val="00880BC0"/>
    <w:rsid w:val="00880CBD"/>
    <w:rsid w:val="00880CC7"/>
    <w:rsid w:val="00880F1A"/>
    <w:rsid w:val="00881015"/>
    <w:rsid w:val="00881198"/>
    <w:rsid w:val="00881222"/>
    <w:rsid w:val="00881394"/>
    <w:rsid w:val="008813D4"/>
    <w:rsid w:val="008813DD"/>
    <w:rsid w:val="0088155E"/>
    <w:rsid w:val="00881837"/>
    <w:rsid w:val="0088185B"/>
    <w:rsid w:val="00881989"/>
    <w:rsid w:val="00881A71"/>
    <w:rsid w:val="00881AFA"/>
    <w:rsid w:val="00881E8B"/>
    <w:rsid w:val="00881EF4"/>
    <w:rsid w:val="00881FF6"/>
    <w:rsid w:val="00882157"/>
    <w:rsid w:val="0088218F"/>
    <w:rsid w:val="0088221A"/>
    <w:rsid w:val="00882282"/>
    <w:rsid w:val="00882332"/>
    <w:rsid w:val="00882373"/>
    <w:rsid w:val="008823A3"/>
    <w:rsid w:val="008823C5"/>
    <w:rsid w:val="00882447"/>
    <w:rsid w:val="008824C7"/>
    <w:rsid w:val="008824D6"/>
    <w:rsid w:val="0088256A"/>
    <w:rsid w:val="008825D1"/>
    <w:rsid w:val="008825F6"/>
    <w:rsid w:val="00882610"/>
    <w:rsid w:val="0088277A"/>
    <w:rsid w:val="00882B8E"/>
    <w:rsid w:val="0088322E"/>
    <w:rsid w:val="008833A2"/>
    <w:rsid w:val="008834FF"/>
    <w:rsid w:val="008837BE"/>
    <w:rsid w:val="008839FE"/>
    <w:rsid w:val="00883B00"/>
    <w:rsid w:val="00883BED"/>
    <w:rsid w:val="00883DE3"/>
    <w:rsid w:val="00883E3B"/>
    <w:rsid w:val="0088406E"/>
    <w:rsid w:val="008841A7"/>
    <w:rsid w:val="008841AC"/>
    <w:rsid w:val="008841D9"/>
    <w:rsid w:val="008843E4"/>
    <w:rsid w:val="0088450D"/>
    <w:rsid w:val="00884612"/>
    <w:rsid w:val="008846C0"/>
    <w:rsid w:val="00884803"/>
    <w:rsid w:val="00884BD7"/>
    <w:rsid w:val="00884C80"/>
    <w:rsid w:val="00884CC3"/>
    <w:rsid w:val="00884D4E"/>
    <w:rsid w:val="00884D60"/>
    <w:rsid w:val="00884FDA"/>
    <w:rsid w:val="00885157"/>
    <w:rsid w:val="0088549B"/>
    <w:rsid w:val="0088568C"/>
    <w:rsid w:val="00885B88"/>
    <w:rsid w:val="00885CC1"/>
    <w:rsid w:val="00885DFE"/>
    <w:rsid w:val="00885E26"/>
    <w:rsid w:val="00886057"/>
    <w:rsid w:val="008860B8"/>
    <w:rsid w:val="00886131"/>
    <w:rsid w:val="0088617A"/>
    <w:rsid w:val="008862D9"/>
    <w:rsid w:val="008863AE"/>
    <w:rsid w:val="008868E5"/>
    <w:rsid w:val="00886B56"/>
    <w:rsid w:val="00886E84"/>
    <w:rsid w:val="0088720A"/>
    <w:rsid w:val="0088721F"/>
    <w:rsid w:val="00887270"/>
    <w:rsid w:val="00887349"/>
    <w:rsid w:val="00887533"/>
    <w:rsid w:val="0088770B"/>
    <w:rsid w:val="0088798E"/>
    <w:rsid w:val="00887A79"/>
    <w:rsid w:val="00887BE7"/>
    <w:rsid w:val="00887BFA"/>
    <w:rsid w:val="00887CAB"/>
    <w:rsid w:val="00887D7D"/>
    <w:rsid w:val="00887DB3"/>
    <w:rsid w:val="00887EDA"/>
    <w:rsid w:val="00890003"/>
    <w:rsid w:val="00890019"/>
    <w:rsid w:val="0089007B"/>
    <w:rsid w:val="00890376"/>
    <w:rsid w:val="0089046B"/>
    <w:rsid w:val="00890569"/>
    <w:rsid w:val="008905E4"/>
    <w:rsid w:val="00890605"/>
    <w:rsid w:val="00890B99"/>
    <w:rsid w:val="00890BC3"/>
    <w:rsid w:val="00890BC4"/>
    <w:rsid w:val="00890D2D"/>
    <w:rsid w:val="00891058"/>
    <w:rsid w:val="008910F4"/>
    <w:rsid w:val="0089133A"/>
    <w:rsid w:val="00891474"/>
    <w:rsid w:val="0089181E"/>
    <w:rsid w:val="008919D1"/>
    <w:rsid w:val="00891B42"/>
    <w:rsid w:val="00891B87"/>
    <w:rsid w:val="00891E06"/>
    <w:rsid w:val="008920AB"/>
    <w:rsid w:val="00892101"/>
    <w:rsid w:val="00892178"/>
    <w:rsid w:val="0089231E"/>
    <w:rsid w:val="00892320"/>
    <w:rsid w:val="00892541"/>
    <w:rsid w:val="008925A8"/>
    <w:rsid w:val="008927BA"/>
    <w:rsid w:val="008928B3"/>
    <w:rsid w:val="008928BE"/>
    <w:rsid w:val="00892903"/>
    <w:rsid w:val="00892EF4"/>
    <w:rsid w:val="00892F6E"/>
    <w:rsid w:val="00892FB8"/>
    <w:rsid w:val="00893055"/>
    <w:rsid w:val="008930CE"/>
    <w:rsid w:val="008934BB"/>
    <w:rsid w:val="008938B0"/>
    <w:rsid w:val="00893A02"/>
    <w:rsid w:val="00893AF8"/>
    <w:rsid w:val="00893B79"/>
    <w:rsid w:val="00893D1F"/>
    <w:rsid w:val="00893ED2"/>
    <w:rsid w:val="00894123"/>
    <w:rsid w:val="00894125"/>
    <w:rsid w:val="00894365"/>
    <w:rsid w:val="00894745"/>
    <w:rsid w:val="0089487C"/>
    <w:rsid w:val="00894957"/>
    <w:rsid w:val="008949C0"/>
    <w:rsid w:val="00894B2E"/>
    <w:rsid w:val="00894B71"/>
    <w:rsid w:val="00894CCD"/>
    <w:rsid w:val="00894D1A"/>
    <w:rsid w:val="00894E6E"/>
    <w:rsid w:val="00894F78"/>
    <w:rsid w:val="008954D2"/>
    <w:rsid w:val="008954DC"/>
    <w:rsid w:val="0089573D"/>
    <w:rsid w:val="00895788"/>
    <w:rsid w:val="0089587C"/>
    <w:rsid w:val="008959CC"/>
    <w:rsid w:val="00895A56"/>
    <w:rsid w:val="00895B4E"/>
    <w:rsid w:val="00895B6F"/>
    <w:rsid w:val="00895C28"/>
    <w:rsid w:val="00895D87"/>
    <w:rsid w:val="00895D9F"/>
    <w:rsid w:val="00895DBD"/>
    <w:rsid w:val="00895E11"/>
    <w:rsid w:val="00896080"/>
    <w:rsid w:val="00896183"/>
    <w:rsid w:val="0089619B"/>
    <w:rsid w:val="00896237"/>
    <w:rsid w:val="0089653A"/>
    <w:rsid w:val="008965CC"/>
    <w:rsid w:val="0089663A"/>
    <w:rsid w:val="0089663E"/>
    <w:rsid w:val="008966FE"/>
    <w:rsid w:val="008967CA"/>
    <w:rsid w:val="00896869"/>
    <w:rsid w:val="0089686A"/>
    <w:rsid w:val="0089696E"/>
    <w:rsid w:val="00896A76"/>
    <w:rsid w:val="00896CAC"/>
    <w:rsid w:val="00896E94"/>
    <w:rsid w:val="00896EBB"/>
    <w:rsid w:val="008971E7"/>
    <w:rsid w:val="0089728B"/>
    <w:rsid w:val="00897310"/>
    <w:rsid w:val="008973DF"/>
    <w:rsid w:val="0089747C"/>
    <w:rsid w:val="0089755B"/>
    <w:rsid w:val="008975A6"/>
    <w:rsid w:val="0089765E"/>
    <w:rsid w:val="0089771B"/>
    <w:rsid w:val="00897914"/>
    <w:rsid w:val="00897ADA"/>
    <w:rsid w:val="00897B37"/>
    <w:rsid w:val="00897C35"/>
    <w:rsid w:val="00897C47"/>
    <w:rsid w:val="00897C8C"/>
    <w:rsid w:val="00897CB1"/>
    <w:rsid w:val="00897DF9"/>
    <w:rsid w:val="00897EFE"/>
    <w:rsid w:val="008A0105"/>
    <w:rsid w:val="008A0167"/>
    <w:rsid w:val="008A04DC"/>
    <w:rsid w:val="008A04E7"/>
    <w:rsid w:val="008A04F0"/>
    <w:rsid w:val="008A0661"/>
    <w:rsid w:val="008A0B1A"/>
    <w:rsid w:val="008A0BA8"/>
    <w:rsid w:val="008A0E44"/>
    <w:rsid w:val="008A114A"/>
    <w:rsid w:val="008A11D3"/>
    <w:rsid w:val="008A1277"/>
    <w:rsid w:val="008A1368"/>
    <w:rsid w:val="008A1984"/>
    <w:rsid w:val="008A19F1"/>
    <w:rsid w:val="008A1A27"/>
    <w:rsid w:val="008A1B41"/>
    <w:rsid w:val="008A1CB7"/>
    <w:rsid w:val="008A1E2A"/>
    <w:rsid w:val="008A1F9B"/>
    <w:rsid w:val="008A2090"/>
    <w:rsid w:val="008A2118"/>
    <w:rsid w:val="008A2128"/>
    <w:rsid w:val="008A285E"/>
    <w:rsid w:val="008A2975"/>
    <w:rsid w:val="008A2C8E"/>
    <w:rsid w:val="008A2CBD"/>
    <w:rsid w:val="008A2CCB"/>
    <w:rsid w:val="008A2D71"/>
    <w:rsid w:val="008A3166"/>
    <w:rsid w:val="008A31FE"/>
    <w:rsid w:val="008A339E"/>
    <w:rsid w:val="008A33A0"/>
    <w:rsid w:val="008A3477"/>
    <w:rsid w:val="008A3498"/>
    <w:rsid w:val="008A3561"/>
    <w:rsid w:val="008A3605"/>
    <w:rsid w:val="008A3679"/>
    <w:rsid w:val="008A36A7"/>
    <w:rsid w:val="008A37C2"/>
    <w:rsid w:val="008A3802"/>
    <w:rsid w:val="008A380C"/>
    <w:rsid w:val="008A3A8B"/>
    <w:rsid w:val="008A3B54"/>
    <w:rsid w:val="008A3B6D"/>
    <w:rsid w:val="008A400B"/>
    <w:rsid w:val="008A40F7"/>
    <w:rsid w:val="008A43A8"/>
    <w:rsid w:val="008A4585"/>
    <w:rsid w:val="008A45D3"/>
    <w:rsid w:val="008A47BC"/>
    <w:rsid w:val="008A4854"/>
    <w:rsid w:val="008A493C"/>
    <w:rsid w:val="008A4BAF"/>
    <w:rsid w:val="008A4ED6"/>
    <w:rsid w:val="008A4ED7"/>
    <w:rsid w:val="008A4F2B"/>
    <w:rsid w:val="008A4F3B"/>
    <w:rsid w:val="008A507B"/>
    <w:rsid w:val="008A5432"/>
    <w:rsid w:val="008A54CE"/>
    <w:rsid w:val="008A555F"/>
    <w:rsid w:val="008A557F"/>
    <w:rsid w:val="008A55F1"/>
    <w:rsid w:val="008A575B"/>
    <w:rsid w:val="008A5801"/>
    <w:rsid w:val="008A580A"/>
    <w:rsid w:val="008A584A"/>
    <w:rsid w:val="008A58CC"/>
    <w:rsid w:val="008A5A37"/>
    <w:rsid w:val="008A5B03"/>
    <w:rsid w:val="008A5D06"/>
    <w:rsid w:val="008A5FC1"/>
    <w:rsid w:val="008A6092"/>
    <w:rsid w:val="008A60AB"/>
    <w:rsid w:val="008A6528"/>
    <w:rsid w:val="008A67B6"/>
    <w:rsid w:val="008A6806"/>
    <w:rsid w:val="008A69E1"/>
    <w:rsid w:val="008A6B9F"/>
    <w:rsid w:val="008A6C5A"/>
    <w:rsid w:val="008A6C60"/>
    <w:rsid w:val="008A6DA3"/>
    <w:rsid w:val="008A6DBE"/>
    <w:rsid w:val="008A6DF4"/>
    <w:rsid w:val="008A6EFF"/>
    <w:rsid w:val="008A6FBA"/>
    <w:rsid w:val="008A70BC"/>
    <w:rsid w:val="008A7146"/>
    <w:rsid w:val="008A7173"/>
    <w:rsid w:val="008A71D2"/>
    <w:rsid w:val="008A7250"/>
    <w:rsid w:val="008A7305"/>
    <w:rsid w:val="008A73EA"/>
    <w:rsid w:val="008A740B"/>
    <w:rsid w:val="008A748A"/>
    <w:rsid w:val="008A74E1"/>
    <w:rsid w:val="008A7513"/>
    <w:rsid w:val="008A76AE"/>
    <w:rsid w:val="008A79D0"/>
    <w:rsid w:val="008A7A21"/>
    <w:rsid w:val="008A7D38"/>
    <w:rsid w:val="008B005A"/>
    <w:rsid w:val="008B00E1"/>
    <w:rsid w:val="008B00F5"/>
    <w:rsid w:val="008B0151"/>
    <w:rsid w:val="008B0180"/>
    <w:rsid w:val="008B0251"/>
    <w:rsid w:val="008B0316"/>
    <w:rsid w:val="008B0414"/>
    <w:rsid w:val="008B06C9"/>
    <w:rsid w:val="008B0AEB"/>
    <w:rsid w:val="008B0C86"/>
    <w:rsid w:val="008B0CF6"/>
    <w:rsid w:val="008B0E56"/>
    <w:rsid w:val="008B0F0D"/>
    <w:rsid w:val="008B0F71"/>
    <w:rsid w:val="008B1009"/>
    <w:rsid w:val="008B1063"/>
    <w:rsid w:val="008B11F6"/>
    <w:rsid w:val="008B12A1"/>
    <w:rsid w:val="008B133C"/>
    <w:rsid w:val="008B137C"/>
    <w:rsid w:val="008B1382"/>
    <w:rsid w:val="008B1498"/>
    <w:rsid w:val="008B14AD"/>
    <w:rsid w:val="008B1535"/>
    <w:rsid w:val="008B16A8"/>
    <w:rsid w:val="008B16DD"/>
    <w:rsid w:val="008B16E1"/>
    <w:rsid w:val="008B17DF"/>
    <w:rsid w:val="008B1AD0"/>
    <w:rsid w:val="008B1CAC"/>
    <w:rsid w:val="008B1DED"/>
    <w:rsid w:val="008B1F3B"/>
    <w:rsid w:val="008B1F6E"/>
    <w:rsid w:val="008B1FF1"/>
    <w:rsid w:val="008B2337"/>
    <w:rsid w:val="008B23B5"/>
    <w:rsid w:val="008B256C"/>
    <w:rsid w:val="008B25B3"/>
    <w:rsid w:val="008B2699"/>
    <w:rsid w:val="008B2906"/>
    <w:rsid w:val="008B290C"/>
    <w:rsid w:val="008B2995"/>
    <w:rsid w:val="008B2AC3"/>
    <w:rsid w:val="008B2BE6"/>
    <w:rsid w:val="008B2CA2"/>
    <w:rsid w:val="008B2E42"/>
    <w:rsid w:val="008B315A"/>
    <w:rsid w:val="008B32D0"/>
    <w:rsid w:val="008B34EC"/>
    <w:rsid w:val="008B3841"/>
    <w:rsid w:val="008B3875"/>
    <w:rsid w:val="008B3A73"/>
    <w:rsid w:val="008B3B5A"/>
    <w:rsid w:val="008B3DAC"/>
    <w:rsid w:val="008B3F24"/>
    <w:rsid w:val="008B40B5"/>
    <w:rsid w:val="008B41D1"/>
    <w:rsid w:val="008B424E"/>
    <w:rsid w:val="008B44EF"/>
    <w:rsid w:val="008B4611"/>
    <w:rsid w:val="008B4629"/>
    <w:rsid w:val="008B46D2"/>
    <w:rsid w:val="008B4A71"/>
    <w:rsid w:val="008B4B1E"/>
    <w:rsid w:val="008B4CDB"/>
    <w:rsid w:val="008B4D25"/>
    <w:rsid w:val="008B4D36"/>
    <w:rsid w:val="008B4DDC"/>
    <w:rsid w:val="008B4E79"/>
    <w:rsid w:val="008B4FB7"/>
    <w:rsid w:val="008B4FB8"/>
    <w:rsid w:val="008B508F"/>
    <w:rsid w:val="008B59C0"/>
    <w:rsid w:val="008B59E5"/>
    <w:rsid w:val="008B59FD"/>
    <w:rsid w:val="008B5B15"/>
    <w:rsid w:val="008B5B89"/>
    <w:rsid w:val="008B5C80"/>
    <w:rsid w:val="008B5D3E"/>
    <w:rsid w:val="008B5D96"/>
    <w:rsid w:val="008B5EEC"/>
    <w:rsid w:val="008B6127"/>
    <w:rsid w:val="008B6460"/>
    <w:rsid w:val="008B64A8"/>
    <w:rsid w:val="008B654A"/>
    <w:rsid w:val="008B6551"/>
    <w:rsid w:val="008B6581"/>
    <w:rsid w:val="008B65BF"/>
    <w:rsid w:val="008B65CF"/>
    <w:rsid w:val="008B681D"/>
    <w:rsid w:val="008B68CE"/>
    <w:rsid w:val="008B6956"/>
    <w:rsid w:val="008B6A6B"/>
    <w:rsid w:val="008B6B18"/>
    <w:rsid w:val="008B6BF8"/>
    <w:rsid w:val="008B6BFB"/>
    <w:rsid w:val="008B6E67"/>
    <w:rsid w:val="008B7014"/>
    <w:rsid w:val="008B7074"/>
    <w:rsid w:val="008B7181"/>
    <w:rsid w:val="008B71DF"/>
    <w:rsid w:val="008B7248"/>
    <w:rsid w:val="008B72D4"/>
    <w:rsid w:val="008B7339"/>
    <w:rsid w:val="008B772A"/>
    <w:rsid w:val="008B77F3"/>
    <w:rsid w:val="008B7897"/>
    <w:rsid w:val="008B7956"/>
    <w:rsid w:val="008B79A3"/>
    <w:rsid w:val="008B7B1A"/>
    <w:rsid w:val="008B7B1B"/>
    <w:rsid w:val="008B7B61"/>
    <w:rsid w:val="008B7C33"/>
    <w:rsid w:val="008B7CC0"/>
    <w:rsid w:val="008B7D5F"/>
    <w:rsid w:val="008B7DB5"/>
    <w:rsid w:val="008B7F25"/>
    <w:rsid w:val="008C005D"/>
    <w:rsid w:val="008C00E1"/>
    <w:rsid w:val="008C0120"/>
    <w:rsid w:val="008C0215"/>
    <w:rsid w:val="008C039F"/>
    <w:rsid w:val="008C03D8"/>
    <w:rsid w:val="008C0634"/>
    <w:rsid w:val="008C06FD"/>
    <w:rsid w:val="008C0725"/>
    <w:rsid w:val="008C0812"/>
    <w:rsid w:val="008C0ACF"/>
    <w:rsid w:val="008C0B5F"/>
    <w:rsid w:val="008C0BFB"/>
    <w:rsid w:val="008C0DBF"/>
    <w:rsid w:val="008C0DEB"/>
    <w:rsid w:val="008C0E1D"/>
    <w:rsid w:val="008C0EA7"/>
    <w:rsid w:val="008C0F07"/>
    <w:rsid w:val="008C1011"/>
    <w:rsid w:val="008C1123"/>
    <w:rsid w:val="008C1270"/>
    <w:rsid w:val="008C131F"/>
    <w:rsid w:val="008C1368"/>
    <w:rsid w:val="008C147C"/>
    <w:rsid w:val="008C1566"/>
    <w:rsid w:val="008C15C7"/>
    <w:rsid w:val="008C1755"/>
    <w:rsid w:val="008C1842"/>
    <w:rsid w:val="008C1AB6"/>
    <w:rsid w:val="008C1CB4"/>
    <w:rsid w:val="008C1CCE"/>
    <w:rsid w:val="008C1DC1"/>
    <w:rsid w:val="008C1E09"/>
    <w:rsid w:val="008C1EA3"/>
    <w:rsid w:val="008C2114"/>
    <w:rsid w:val="008C232A"/>
    <w:rsid w:val="008C245D"/>
    <w:rsid w:val="008C2586"/>
    <w:rsid w:val="008C26D3"/>
    <w:rsid w:val="008C2799"/>
    <w:rsid w:val="008C292B"/>
    <w:rsid w:val="008C2B54"/>
    <w:rsid w:val="008C2D1A"/>
    <w:rsid w:val="008C2DE9"/>
    <w:rsid w:val="008C2E66"/>
    <w:rsid w:val="008C2F03"/>
    <w:rsid w:val="008C319B"/>
    <w:rsid w:val="008C33D7"/>
    <w:rsid w:val="008C383D"/>
    <w:rsid w:val="008C3A3D"/>
    <w:rsid w:val="008C3A92"/>
    <w:rsid w:val="008C3CAD"/>
    <w:rsid w:val="008C3D73"/>
    <w:rsid w:val="008C3EEC"/>
    <w:rsid w:val="008C3F72"/>
    <w:rsid w:val="008C412C"/>
    <w:rsid w:val="008C41E3"/>
    <w:rsid w:val="008C4359"/>
    <w:rsid w:val="008C44AE"/>
    <w:rsid w:val="008C45CD"/>
    <w:rsid w:val="008C46A9"/>
    <w:rsid w:val="008C47F9"/>
    <w:rsid w:val="008C48B5"/>
    <w:rsid w:val="008C4AD0"/>
    <w:rsid w:val="008C4BA8"/>
    <w:rsid w:val="008C4C32"/>
    <w:rsid w:val="008C4C8E"/>
    <w:rsid w:val="008C4F42"/>
    <w:rsid w:val="008C4F54"/>
    <w:rsid w:val="008C50FD"/>
    <w:rsid w:val="008C5118"/>
    <w:rsid w:val="008C518E"/>
    <w:rsid w:val="008C51CE"/>
    <w:rsid w:val="008C5236"/>
    <w:rsid w:val="008C52F3"/>
    <w:rsid w:val="008C53D2"/>
    <w:rsid w:val="008C546B"/>
    <w:rsid w:val="008C548C"/>
    <w:rsid w:val="008C54F6"/>
    <w:rsid w:val="008C55F7"/>
    <w:rsid w:val="008C5666"/>
    <w:rsid w:val="008C567C"/>
    <w:rsid w:val="008C5773"/>
    <w:rsid w:val="008C57F9"/>
    <w:rsid w:val="008C59C1"/>
    <w:rsid w:val="008C5B72"/>
    <w:rsid w:val="008C5C24"/>
    <w:rsid w:val="008C5E3D"/>
    <w:rsid w:val="008C6124"/>
    <w:rsid w:val="008C61BB"/>
    <w:rsid w:val="008C6729"/>
    <w:rsid w:val="008C68F8"/>
    <w:rsid w:val="008C6977"/>
    <w:rsid w:val="008C69B9"/>
    <w:rsid w:val="008C6A3B"/>
    <w:rsid w:val="008C6C04"/>
    <w:rsid w:val="008C6E75"/>
    <w:rsid w:val="008C6F51"/>
    <w:rsid w:val="008C6FB2"/>
    <w:rsid w:val="008C6FE5"/>
    <w:rsid w:val="008C706B"/>
    <w:rsid w:val="008C7099"/>
    <w:rsid w:val="008C732C"/>
    <w:rsid w:val="008C7357"/>
    <w:rsid w:val="008C735C"/>
    <w:rsid w:val="008C746C"/>
    <w:rsid w:val="008C751A"/>
    <w:rsid w:val="008C7629"/>
    <w:rsid w:val="008C78FA"/>
    <w:rsid w:val="008C7A06"/>
    <w:rsid w:val="008C7C8B"/>
    <w:rsid w:val="008D0069"/>
    <w:rsid w:val="008D0319"/>
    <w:rsid w:val="008D0629"/>
    <w:rsid w:val="008D07F6"/>
    <w:rsid w:val="008D09C5"/>
    <w:rsid w:val="008D0B02"/>
    <w:rsid w:val="008D0B9B"/>
    <w:rsid w:val="008D0D70"/>
    <w:rsid w:val="008D1410"/>
    <w:rsid w:val="008D149F"/>
    <w:rsid w:val="008D1634"/>
    <w:rsid w:val="008D1B66"/>
    <w:rsid w:val="008D1B86"/>
    <w:rsid w:val="008D1BFC"/>
    <w:rsid w:val="008D1C4B"/>
    <w:rsid w:val="008D1C90"/>
    <w:rsid w:val="008D1CD0"/>
    <w:rsid w:val="008D1CD6"/>
    <w:rsid w:val="008D1E61"/>
    <w:rsid w:val="008D206D"/>
    <w:rsid w:val="008D20C3"/>
    <w:rsid w:val="008D2137"/>
    <w:rsid w:val="008D2143"/>
    <w:rsid w:val="008D2172"/>
    <w:rsid w:val="008D21EE"/>
    <w:rsid w:val="008D21F9"/>
    <w:rsid w:val="008D2215"/>
    <w:rsid w:val="008D2534"/>
    <w:rsid w:val="008D28B7"/>
    <w:rsid w:val="008D2991"/>
    <w:rsid w:val="008D2A64"/>
    <w:rsid w:val="008D2A75"/>
    <w:rsid w:val="008D2ACE"/>
    <w:rsid w:val="008D2B0C"/>
    <w:rsid w:val="008D2C8B"/>
    <w:rsid w:val="008D2D2F"/>
    <w:rsid w:val="008D2E68"/>
    <w:rsid w:val="008D3006"/>
    <w:rsid w:val="008D33E0"/>
    <w:rsid w:val="008D35CD"/>
    <w:rsid w:val="008D3693"/>
    <w:rsid w:val="008D3701"/>
    <w:rsid w:val="008D385C"/>
    <w:rsid w:val="008D396C"/>
    <w:rsid w:val="008D3AEB"/>
    <w:rsid w:val="008D3D48"/>
    <w:rsid w:val="008D3E20"/>
    <w:rsid w:val="008D3EDB"/>
    <w:rsid w:val="008D40EB"/>
    <w:rsid w:val="008D4158"/>
    <w:rsid w:val="008D415B"/>
    <w:rsid w:val="008D41D1"/>
    <w:rsid w:val="008D4404"/>
    <w:rsid w:val="008D4525"/>
    <w:rsid w:val="008D4560"/>
    <w:rsid w:val="008D45CE"/>
    <w:rsid w:val="008D46C6"/>
    <w:rsid w:val="008D46ED"/>
    <w:rsid w:val="008D47BF"/>
    <w:rsid w:val="008D4825"/>
    <w:rsid w:val="008D4849"/>
    <w:rsid w:val="008D4915"/>
    <w:rsid w:val="008D49D0"/>
    <w:rsid w:val="008D4AE2"/>
    <w:rsid w:val="008D4BB6"/>
    <w:rsid w:val="008D4C5F"/>
    <w:rsid w:val="008D4CF1"/>
    <w:rsid w:val="008D4D1C"/>
    <w:rsid w:val="008D4DA8"/>
    <w:rsid w:val="008D4F34"/>
    <w:rsid w:val="008D5171"/>
    <w:rsid w:val="008D51BE"/>
    <w:rsid w:val="008D51F0"/>
    <w:rsid w:val="008D5204"/>
    <w:rsid w:val="008D546B"/>
    <w:rsid w:val="008D55E1"/>
    <w:rsid w:val="008D5738"/>
    <w:rsid w:val="008D57B4"/>
    <w:rsid w:val="008D58A2"/>
    <w:rsid w:val="008D59F4"/>
    <w:rsid w:val="008D5ACD"/>
    <w:rsid w:val="008D5B4F"/>
    <w:rsid w:val="008D5B66"/>
    <w:rsid w:val="008D5BE8"/>
    <w:rsid w:val="008D5C2A"/>
    <w:rsid w:val="008D5CBD"/>
    <w:rsid w:val="008D5E8A"/>
    <w:rsid w:val="008D5EA3"/>
    <w:rsid w:val="008D5EBC"/>
    <w:rsid w:val="008D5FED"/>
    <w:rsid w:val="008D60A2"/>
    <w:rsid w:val="008D6101"/>
    <w:rsid w:val="008D61AB"/>
    <w:rsid w:val="008D6414"/>
    <w:rsid w:val="008D6717"/>
    <w:rsid w:val="008D67C2"/>
    <w:rsid w:val="008D68D0"/>
    <w:rsid w:val="008D6B32"/>
    <w:rsid w:val="008D6B64"/>
    <w:rsid w:val="008D6BEE"/>
    <w:rsid w:val="008D7229"/>
    <w:rsid w:val="008D7236"/>
    <w:rsid w:val="008D7302"/>
    <w:rsid w:val="008D7537"/>
    <w:rsid w:val="008D76DB"/>
    <w:rsid w:val="008D778B"/>
    <w:rsid w:val="008D7A4E"/>
    <w:rsid w:val="008D7B30"/>
    <w:rsid w:val="008D7CD6"/>
    <w:rsid w:val="008D7DCA"/>
    <w:rsid w:val="008D7EB4"/>
    <w:rsid w:val="008E01E3"/>
    <w:rsid w:val="008E026F"/>
    <w:rsid w:val="008E04D5"/>
    <w:rsid w:val="008E08BA"/>
    <w:rsid w:val="008E08F2"/>
    <w:rsid w:val="008E0A66"/>
    <w:rsid w:val="008E0C99"/>
    <w:rsid w:val="008E0CFD"/>
    <w:rsid w:val="008E0DFB"/>
    <w:rsid w:val="008E0F92"/>
    <w:rsid w:val="008E105F"/>
    <w:rsid w:val="008E111B"/>
    <w:rsid w:val="008E13C8"/>
    <w:rsid w:val="008E1448"/>
    <w:rsid w:val="008E16FF"/>
    <w:rsid w:val="008E170D"/>
    <w:rsid w:val="008E177B"/>
    <w:rsid w:val="008E1A44"/>
    <w:rsid w:val="008E1B39"/>
    <w:rsid w:val="008E1B4E"/>
    <w:rsid w:val="008E1D64"/>
    <w:rsid w:val="008E1D67"/>
    <w:rsid w:val="008E1EF6"/>
    <w:rsid w:val="008E1FA5"/>
    <w:rsid w:val="008E1FD6"/>
    <w:rsid w:val="008E1FE5"/>
    <w:rsid w:val="008E2070"/>
    <w:rsid w:val="008E21BC"/>
    <w:rsid w:val="008E21C3"/>
    <w:rsid w:val="008E2607"/>
    <w:rsid w:val="008E2787"/>
    <w:rsid w:val="008E2824"/>
    <w:rsid w:val="008E2894"/>
    <w:rsid w:val="008E29A8"/>
    <w:rsid w:val="008E29E0"/>
    <w:rsid w:val="008E2B23"/>
    <w:rsid w:val="008E2C72"/>
    <w:rsid w:val="008E2D6A"/>
    <w:rsid w:val="008E2D6C"/>
    <w:rsid w:val="008E2F1F"/>
    <w:rsid w:val="008E31AF"/>
    <w:rsid w:val="008E322B"/>
    <w:rsid w:val="008E3242"/>
    <w:rsid w:val="008E344A"/>
    <w:rsid w:val="008E3453"/>
    <w:rsid w:val="008E3480"/>
    <w:rsid w:val="008E36F4"/>
    <w:rsid w:val="008E386D"/>
    <w:rsid w:val="008E3963"/>
    <w:rsid w:val="008E39A0"/>
    <w:rsid w:val="008E39CD"/>
    <w:rsid w:val="008E3B25"/>
    <w:rsid w:val="008E3C59"/>
    <w:rsid w:val="008E3D75"/>
    <w:rsid w:val="008E3EB8"/>
    <w:rsid w:val="008E3FC5"/>
    <w:rsid w:val="008E4160"/>
    <w:rsid w:val="008E4227"/>
    <w:rsid w:val="008E436F"/>
    <w:rsid w:val="008E44B5"/>
    <w:rsid w:val="008E44E8"/>
    <w:rsid w:val="008E4610"/>
    <w:rsid w:val="008E4F73"/>
    <w:rsid w:val="008E52AA"/>
    <w:rsid w:val="008E556A"/>
    <w:rsid w:val="008E55BC"/>
    <w:rsid w:val="008E5A80"/>
    <w:rsid w:val="008E5A98"/>
    <w:rsid w:val="008E5F68"/>
    <w:rsid w:val="008E6242"/>
    <w:rsid w:val="008E6256"/>
    <w:rsid w:val="008E627D"/>
    <w:rsid w:val="008E63B5"/>
    <w:rsid w:val="008E63F4"/>
    <w:rsid w:val="008E658D"/>
    <w:rsid w:val="008E66B0"/>
    <w:rsid w:val="008E698D"/>
    <w:rsid w:val="008E69DA"/>
    <w:rsid w:val="008E6A0C"/>
    <w:rsid w:val="008E6D18"/>
    <w:rsid w:val="008E6E6E"/>
    <w:rsid w:val="008E6F99"/>
    <w:rsid w:val="008E70C7"/>
    <w:rsid w:val="008E72E4"/>
    <w:rsid w:val="008E736A"/>
    <w:rsid w:val="008E74B5"/>
    <w:rsid w:val="008E7587"/>
    <w:rsid w:val="008E7949"/>
    <w:rsid w:val="008E7956"/>
    <w:rsid w:val="008E79DD"/>
    <w:rsid w:val="008E7A23"/>
    <w:rsid w:val="008E7B0A"/>
    <w:rsid w:val="008E7CC5"/>
    <w:rsid w:val="008E7D86"/>
    <w:rsid w:val="008E7DF7"/>
    <w:rsid w:val="008E7DFA"/>
    <w:rsid w:val="008E7E85"/>
    <w:rsid w:val="008F00A9"/>
    <w:rsid w:val="008F0195"/>
    <w:rsid w:val="008F01BD"/>
    <w:rsid w:val="008F02BD"/>
    <w:rsid w:val="008F04C9"/>
    <w:rsid w:val="008F04DF"/>
    <w:rsid w:val="008F0569"/>
    <w:rsid w:val="008F06BA"/>
    <w:rsid w:val="008F0814"/>
    <w:rsid w:val="008F08AD"/>
    <w:rsid w:val="008F08AE"/>
    <w:rsid w:val="008F099F"/>
    <w:rsid w:val="008F0BCF"/>
    <w:rsid w:val="008F0CDD"/>
    <w:rsid w:val="008F0CE8"/>
    <w:rsid w:val="008F0DA8"/>
    <w:rsid w:val="008F0E7C"/>
    <w:rsid w:val="008F132A"/>
    <w:rsid w:val="008F1404"/>
    <w:rsid w:val="008F1420"/>
    <w:rsid w:val="008F1469"/>
    <w:rsid w:val="008F14CB"/>
    <w:rsid w:val="008F15E1"/>
    <w:rsid w:val="008F160E"/>
    <w:rsid w:val="008F17DD"/>
    <w:rsid w:val="008F19B7"/>
    <w:rsid w:val="008F1CA0"/>
    <w:rsid w:val="008F1D3B"/>
    <w:rsid w:val="008F1D3C"/>
    <w:rsid w:val="008F1FA2"/>
    <w:rsid w:val="008F205A"/>
    <w:rsid w:val="008F22D8"/>
    <w:rsid w:val="008F233A"/>
    <w:rsid w:val="008F2436"/>
    <w:rsid w:val="008F262B"/>
    <w:rsid w:val="008F266C"/>
    <w:rsid w:val="008F27B0"/>
    <w:rsid w:val="008F27B9"/>
    <w:rsid w:val="008F284D"/>
    <w:rsid w:val="008F298D"/>
    <w:rsid w:val="008F2B98"/>
    <w:rsid w:val="008F2C3A"/>
    <w:rsid w:val="008F2C72"/>
    <w:rsid w:val="008F2E42"/>
    <w:rsid w:val="008F2EC8"/>
    <w:rsid w:val="008F2F40"/>
    <w:rsid w:val="008F2FB7"/>
    <w:rsid w:val="008F2FCB"/>
    <w:rsid w:val="008F30B4"/>
    <w:rsid w:val="008F31FC"/>
    <w:rsid w:val="008F334D"/>
    <w:rsid w:val="008F3505"/>
    <w:rsid w:val="008F36B8"/>
    <w:rsid w:val="008F36FE"/>
    <w:rsid w:val="008F3702"/>
    <w:rsid w:val="008F37A7"/>
    <w:rsid w:val="008F37E4"/>
    <w:rsid w:val="008F3979"/>
    <w:rsid w:val="008F3A01"/>
    <w:rsid w:val="008F3C61"/>
    <w:rsid w:val="008F3D2E"/>
    <w:rsid w:val="008F3EDF"/>
    <w:rsid w:val="008F424A"/>
    <w:rsid w:val="008F425F"/>
    <w:rsid w:val="008F4472"/>
    <w:rsid w:val="008F4534"/>
    <w:rsid w:val="008F4761"/>
    <w:rsid w:val="008F4767"/>
    <w:rsid w:val="008F493D"/>
    <w:rsid w:val="008F4A77"/>
    <w:rsid w:val="008F4AF2"/>
    <w:rsid w:val="008F4B85"/>
    <w:rsid w:val="008F4BD8"/>
    <w:rsid w:val="008F4DB7"/>
    <w:rsid w:val="008F4E3A"/>
    <w:rsid w:val="008F4E9E"/>
    <w:rsid w:val="008F500B"/>
    <w:rsid w:val="008F51F2"/>
    <w:rsid w:val="008F53EA"/>
    <w:rsid w:val="008F59BD"/>
    <w:rsid w:val="008F5A77"/>
    <w:rsid w:val="008F5B5C"/>
    <w:rsid w:val="008F5B69"/>
    <w:rsid w:val="008F5BD8"/>
    <w:rsid w:val="008F5D11"/>
    <w:rsid w:val="008F5DA7"/>
    <w:rsid w:val="008F604A"/>
    <w:rsid w:val="008F6064"/>
    <w:rsid w:val="008F61E9"/>
    <w:rsid w:val="008F6264"/>
    <w:rsid w:val="008F6364"/>
    <w:rsid w:val="008F63C5"/>
    <w:rsid w:val="008F64A0"/>
    <w:rsid w:val="008F64B8"/>
    <w:rsid w:val="008F67E0"/>
    <w:rsid w:val="008F67E3"/>
    <w:rsid w:val="008F68D1"/>
    <w:rsid w:val="008F6AE3"/>
    <w:rsid w:val="008F6CD6"/>
    <w:rsid w:val="008F6CD8"/>
    <w:rsid w:val="008F6D95"/>
    <w:rsid w:val="008F6D9E"/>
    <w:rsid w:val="008F6DB4"/>
    <w:rsid w:val="008F6F40"/>
    <w:rsid w:val="008F6F9A"/>
    <w:rsid w:val="008F6FA6"/>
    <w:rsid w:val="008F7094"/>
    <w:rsid w:val="008F7103"/>
    <w:rsid w:val="008F716E"/>
    <w:rsid w:val="008F721A"/>
    <w:rsid w:val="008F729A"/>
    <w:rsid w:val="008F732D"/>
    <w:rsid w:val="008F78FC"/>
    <w:rsid w:val="008F7A34"/>
    <w:rsid w:val="008F7A96"/>
    <w:rsid w:val="008F7D23"/>
    <w:rsid w:val="008F7F2E"/>
    <w:rsid w:val="008F7F35"/>
    <w:rsid w:val="00900222"/>
    <w:rsid w:val="00900229"/>
    <w:rsid w:val="0090031A"/>
    <w:rsid w:val="009003A2"/>
    <w:rsid w:val="009003CF"/>
    <w:rsid w:val="009003E0"/>
    <w:rsid w:val="009004EB"/>
    <w:rsid w:val="009005DF"/>
    <w:rsid w:val="0090063B"/>
    <w:rsid w:val="009007CF"/>
    <w:rsid w:val="0090096E"/>
    <w:rsid w:val="00900A11"/>
    <w:rsid w:val="00900AB2"/>
    <w:rsid w:val="00900B8C"/>
    <w:rsid w:val="00900C18"/>
    <w:rsid w:val="00900C23"/>
    <w:rsid w:val="00900DD4"/>
    <w:rsid w:val="00900EEE"/>
    <w:rsid w:val="00900F06"/>
    <w:rsid w:val="009010BB"/>
    <w:rsid w:val="0090111D"/>
    <w:rsid w:val="0090122F"/>
    <w:rsid w:val="0090132B"/>
    <w:rsid w:val="00901429"/>
    <w:rsid w:val="0090151A"/>
    <w:rsid w:val="00901564"/>
    <w:rsid w:val="0090156B"/>
    <w:rsid w:val="00901660"/>
    <w:rsid w:val="00901720"/>
    <w:rsid w:val="009017A1"/>
    <w:rsid w:val="0090194A"/>
    <w:rsid w:val="00901A22"/>
    <w:rsid w:val="00901A57"/>
    <w:rsid w:val="00901B8F"/>
    <w:rsid w:val="00901CFB"/>
    <w:rsid w:val="00901E05"/>
    <w:rsid w:val="00901E94"/>
    <w:rsid w:val="00901F34"/>
    <w:rsid w:val="00902539"/>
    <w:rsid w:val="0090267C"/>
    <w:rsid w:val="00902787"/>
    <w:rsid w:val="0090279B"/>
    <w:rsid w:val="009028A6"/>
    <w:rsid w:val="00902B50"/>
    <w:rsid w:val="00902ECC"/>
    <w:rsid w:val="00902F8A"/>
    <w:rsid w:val="00902F97"/>
    <w:rsid w:val="0090305F"/>
    <w:rsid w:val="009030CB"/>
    <w:rsid w:val="00903234"/>
    <w:rsid w:val="009033EC"/>
    <w:rsid w:val="009035F7"/>
    <w:rsid w:val="00903731"/>
    <w:rsid w:val="0090384D"/>
    <w:rsid w:val="0090385D"/>
    <w:rsid w:val="0090386D"/>
    <w:rsid w:val="00903AED"/>
    <w:rsid w:val="00903B78"/>
    <w:rsid w:val="00903B96"/>
    <w:rsid w:val="00903BF7"/>
    <w:rsid w:val="00903D0E"/>
    <w:rsid w:val="00903DA1"/>
    <w:rsid w:val="00903F7E"/>
    <w:rsid w:val="009040FE"/>
    <w:rsid w:val="00904260"/>
    <w:rsid w:val="009042BD"/>
    <w:rsid w:val="009042C7"/>
    <w:rsid w:val="0090432D"/>
    <w:rsid w:val="009046D4"/>
    <w:rsid w:val="00904F2A"/>
    <w:rsid w:val="00904FD2"/>
    <w:rsid w:val="0090507C"/>
    <w:rsid w:val="00905081"/>
    <w:rsid w:val="00905115"/>
    <w:rsid w:val="0090518F"/>
    <w:rsid w:val="009056FA"/>
    <w:rsid w:val="0090576C"/>
    <w:rsid w:val="009057E6"/>
    <w:rsid w:val="00905829"/>
    <w:rsid w:val="00905850"/>
    <w:rsid w:val="009058F8"/>
    <w:rsid w:val="009059F8"/>
    <w:rsid w:val="00905A5D"/>
    <w:rsid w:val="00905AA6"/>
    <w:rsid w:val="00905B6A"/>
    <w:rsid w:val="00905BAD"/>
    <w:rsid w:val="00905C2C"/>
    <w:rsid w:val="00905DF7"/>
    <w:rsid w:val="0090608D"/>
    <w:rsid w:val="009060D0"/>
    <w:rsid w:val="009061A4"/>
    <w:rsid w:val="009061ED"/>
    <w:rsid w:val="009063EF"/>
    <w:rsid w:val="0090675A"/>
    <w:rsid w:val="009067CE"/>
    <w:rsid w:val="009067DD"/>
    <w:rsid w:val="00906912"/>
    <w:rsid w:val="00906BBE"/>
    <w:rsid w:val="00906C4D"/>
    <w:rsid w:val="00906FC6"/>
    <w:rsid w:val="009070DD"/>
    <w:rsid w:val="00907216"/>
    <w:rsid w:val="0090726E"/>
    <w:rsid w:val="0090729B"/>
    <w:rsid w:val="00907481"/>
    <w:rsid w:val="00907492"/>
    <w:rsid w:val="00907819"/>
    <w:rsid w:val="00907A6D"/>
    <w:rsid w:val="00907B14"/>
    <w:rsid w:val="00907E19"/>
    <w:rsid w:val="009100CC"/>
    <w:rsid w:val="009103F7"/>
    <w:rsid w:val="00910457"/>
    <w:rsid w:val="00910501"/>
    <w:rsid w:val="009105D8"/>
    <w:rsid w:val="0091084D"/>
    <w:rsid w:val="009108AF"/>
    <w:rsid w:val="00910A89"/>
    <w:rsid w:val="00910B90"/>
    <w:rsid w:val="00910BD0"/>
    <w:rsid w:val="00910F58"/>
    <w:rsid w:val="00911166"/>
    <w:rsid w:val="00911436"/>
    <w:rsid w:val="0091158E"/>
    <w:rsid w:val="00911596"/>
    <w:rsid w:val="009115B5"/>
    <w:rsid w:val="0091180B"/>
    <w:rsid w:val="00911A73"/>
    <w:rsid w:val="00911C96"/>
    <w:rsid w:val="00911D54"/>
    <w:rsid w:val="00911D72"/>
    <w:rsid w:val="00911F0A"/>
    <w:rsid w:val="00911F54"/>
    <w:rsid w:val="00911FE6"/>
    <w:rsid w:val="009120F9"/>
    <w:rsid w:val="00912174"/>
    <w:rsid w:val="0091225C"/>
    <w:rsid w:val="009122D8"/>
    <w:rsid w:val="009124CC"/>
    <w:rsid w:val="0091273A"/>
    <w:rsid w:val="0091283A"/>
    <w:rsid w:val="0091285F"/>
    <w:rsid w:val="009128A2"/>
    <w:rsid w:val="00912AE8"/>
    <w:rsid w:val="00912B27"/>
    <w:rsid w:val="00912BF4"/>
    <w:rsid w:val="00912DB1"/>
    <w:rsid w:val="00912EAE"/>
    <w:rsid w:val="00912ED1"/>
    <w:rsid w:val="00912F86"/>
    <w:rsid w:val="0091308D"/>
    <w:rsid w:val="00913114"/>
    <w:rsid w:val="0091318C"/>
    <w:rsid w:val="009131C8"/>
    <w:rsid w:val="00913375"/>
    <w:rsid w:val="009134CA"/>
    <w:rsid w:val="00913658"/>
    <w:rsid w:val="0091368C"/>
    <w:rsid w:val="00913A7D"/>
    <w:rsid w:val="00913AD4"/>
    <w:rsid w:val="00913CE6"/>
    <w:rsid w:val="00913DB1"/>
    <w:rsid w:val="00913F83"/>
    <w:rsid w:val="00913F93"/>
    <w:rsid w:val="0091404E"/>
    <w:rsid w:val="009140DF"/>
    <w:rsid w:val="00914200"/>
    <w:rsid w:val="009142C6"/>
    <w:rsid w:val="009142E9"/>
    <w:rsid w:val="0091430C"/>
    <w:rsid w:val="00914563"/>
    <w:rsid w:val="009145AD"/>
    <w:rsid w:val="009145FC"/>
    <w:rsid w:val="0091473F"/>
    <w:rsid w:val="00914771"/>
    <w:rsid w:val="0091480E"/>
    <w:rsid w:val="0091485A"/>
    <w:rsid w:val="00914970"/>
    <w:rsid w:val="009149D6"/>
    <w:rsid w:val="00914A32"/>
    <w:rsid w:val="00914B40"/>
    <w:rsid w:val="00914C58"/>
    <w:rsid w:val="00914C9E"/>
    <w:rsid w:val="00914DDD"/>
    <w:rsid w:val="00914E71"/>
    <w:rsid w:val="00914FC9"/>
    <w:rsid w:val="00915299"/>
    <w:rsid w:val="009153C1"/>
    <w:rsid w:val="009154B3"/>
    <w:rsid w:val="00915603"/>
    <w:rsid w:val="0091581E"/>
    <w:rsid w:val="00915904"/>
    <w:rsid w:val="00915996"/>
    <w:rsid w:val="00915A74"/>
    <w:rsid w:val="00915DB5"/>
    <w:rsid w:val="00915EFB"/>
    <w:rsid w:val="00915F70"/>
    <w:rsid w:val="00916162"/>
    <w:rsid w:val="0091628A"/>
    <w:rsid w:val="009162EB"/>
    <w:rsid w:val="00916527"/>
    <w:rsid w:val="009167B6"/>
    <w:rsid w:val="00916974"/>
    <w:rsid w:val="00916B56"/>
    <w:rsid w:val="00916DC2"/>
    <w:rsid w:val="00916F2E"/>
    <w:rsid w:val="00916F98"/>
    <w:rsid w:val="0091728E"/>
    <w:rsid w:val="00917290"/>
    <w:rsid w:val="00917533"/>
    <w:rsid w:val="00917562"/>
    <w:rsid w:val="00917786"/>
    <w:rsid w:val="009178A8"/>
    <w:rsid w:val="009178D6"/>
    <w:rsid w:val="009179D5"/>
    <w:rsid w:val="00917A4C"/>
    <w:rsid w:val="00917B0D"/>
    <w:rsid w:val="00917DC8"/>
    <w:rsid w:val="00917FA0"/>
    <w:rsid w:val="00917FDA"/>
    <w:rsid w:val="00917FFB"/>
    <w:rsid w:val="009200A4"/>
    <w:rsid w:val="009201AB"/>
    <w:rsid w:val="009202CD"/>
    <w:rsid w:val="00920373"/>
    <w:rsid w:val="0092038A"/>
    <w:rsid w:val="00920476"/>
    <w:rsid w:val="00920523"/>
    <w:rsid w:val="009207F6"/>
    <w:rsid w:val="009208AA"/>
    <w:rsid w:val="00920A62"/>
    <w:rsid w:val="00920B86"/>
    <w:rsid w:val="00920BB3"/>
    <w:rsid w:val="00920D22"/>
    <w:rsid w:val="009210E3"/>
    <w:rsid w:val="009211C4"/>
    <w:rsid w:val="009212FE"/>
    <w:rsid w:val="00921393"/>
    <w:rsid w:val="009214F8"/>
    <w:rsid w:val="0092157D"/>
    <w:rsid w:val="0092164E"/>
    <w:rsid w:val="00921742"/>
    <w:rsid w:val="00921AEB"/>
    <w:rsid w:val="00921B1B"/>
    <w:rsid w:val="00921C78"/>
    <w:rsid w:val="009222E1"/>
    <w:rsid w:val="00922373"/>
    <w:rsid w:val="0092246A"/>
    <w:rsid w:val="009226DE"/>
    <w:rsid w:val="00922702"/>
    <w:rsid w:val="00922781"/>
    <w:rsid w:val="0092279B"/>
    <w:rsid w:val="009228B8"/>
    <w:rsid w:val="009228FB"/>
    <w:rsid w:val="00922B8B"/>
    <w:rsid w:val="00922D16"/>
    <w:rsid w:val="00922D28"/>
    <w:rsid w:val="00922D88"/>
    <w:rsid w:val="00922E7E"/>
    <w:rsid w:val="00922F62"/>
    <w:rsid w:val="00922F9A"/>
    <w:rsid w:val="00923001"/>
    <w:rsid w:val="0092311D"/>
    <w:rsid w:val="00923286"/>
    <w:rsid w:val="0092338B"/>
    <w:rsid w:val="009233B1"/>
    <w:rsid w:val="00923443"/>
    <w:rsid w:val="00923484"/>
    <w:rsid w:val="009236D7"/>
    <w:rsid w:val="009237D4"/>
    <w:rsid w:val="00923B2F"/>
    <w:rsid w:val="00923F2F"/>
    <w:rsid w:val="00923F71"/>
    <w:rsid w:val="00924249"/>
    <w:rsid w:val="0092432B"/>
    <w:rsid w:val="00924488"/>
    <w:rsid w:val="009244D4"/>
    <w:rsid w:val="0092458B"/>
    <w:rsid w:val="0092468E"/>
    <w:rsid w:val="00924751"/>
    <w:rsid w:val="009248BE"/>
    <w:rsid w:val="00924AAB"/>
    <w:rsid w:val="00924AF6"/>
    <w:rsid w:val="00924F18"/>
    <w:rsid w:val="009250E7"/>
    <w:rsid w:val="009251DD"/>
    <w:rsid w:val="009253A9"/>
    <w:rsid w:val="0092542F"/>
    <w:rsid w:val="00925515"/>
    <w:rsid w:val="009256C5"/>
    <w:rsid w:val="009256D1"/>
    <w:rsid w:val="00925743"/>
    <w:rsid w:val="0092577D"/>
    <w:rsid w:val="009257BE"/>
    <w:rsid w:val="00925C23"/>
    <w:rsid w:val="00925DF8"/>
    <w:rsid w:val="00925EB9"/>
    <w:rsid w:val="00925F5E"/>
    <w:rsid w:val="00926206"/>
    <w:rsid w:val="009262CA"/>
    <w:rsid w:val="00926371"/>
    <w:rsid w:val="0092649A"/>
    <w:rsid w:val="009264DA"/>
    <w:rsid w:val="00926572"/>
    <w:rsid w:val="0092664B"/>
    <w:rsid w:val="0092677E"/>
    <w:rsid w:val="009267D8"/>
    <w:rsid w:val="00926872"/>
    <w:rsid w:val="00926970"/>
    <w:rsid w:val="0092697C"/>
    <w:rsid w:val="009269BC"/>
    <w:rsid w:val="00926D7B"/>
    <w:rsid w:val="00926E38"/>
    <w:rsid w:val="00926F7D"/>
    <w:rsid w:val="00927269"/>
    <w:rsid w:val="009272E2"/>
    <w:rsid w:val="00927320"/>
    <w:rsid w:val="00927354"/>
    <w:rsid w:val="00927376"/>
    <w:rsid w:val="009274BE"/>
    <w:rsid w:val="009274F9"/>
    <w:rsid w:val="0092760D"/>
    <w:rsid w:val="00927697"/>
    <w:rsid w:val="009276BD"/>
    <w:rsid w:val="00927844"/>
    <w:rsid w:val="00927873"/>
    <w:rsid w:val="0092799E"/>
    <w:rsid w:val="00927CD2"/>
    <w:rsid w:val="00927F98"/>
    <w:rsid w:val="00927FC5"/>
    <w:rsid w:val="0093028A"/>
    <w:rsid w:val="00930556"/>
    <w:rsid w:val="00930569"/>
    <w:rsid w:val="00930867"/>
    <w:rsid w:val="00930890"/>
    <w:rsid w:val="00930899"/>
    <w:rsid w:val="009309D5"/>
    <w:rsid w:val="00930A10"/>
    <w:rsid w:val="00930CCD"/>
    <w:rsid w:val="00930F8B"/>
    <w:rsid w:val="0093106C"/>
    <w:rsid w:val="0093111B"/>
    <w:rsid w:val="0093124A"/>
    <w:rsid w:val="009317F7"/>
    <w:rsid w:val="0093181B"/>
    <w:rsid w:val="009318D6"/>
    <w:rsid w:val="00931A9B"/>
    <w:rsid w:val="00931CA4"/>
    <w:rsid w:val="00931DD2"/>
    <w:rsid w:val="00931DD5"/>
    <w:rsid w:val="00931E41"/>
    <w:rsid w:val="00931F76"/>
    <w:rsid w:val="009325B0"/>
    <w:rsid w:val="009325CE"/>
    <w:rsid w:val="0093263C"/>
    <w:rsid w:val="00932641"/>
    <w:rsid w:val="00932657"/>
    <w:rsid w:val="009326BB"/>
    <w:rsid w:val="009328D1"/>
    <w:rsid w:val="009328F2"/>
    <w:rsid w:val="00932AA3"/>
    <w:rsid w:val="00932B06"/>
    <w:rsid w:val="00932C75"/>
    <w:rsid w:val="00932D0A"/>
    <w:rsid w:val="00932E4A"/>
    <w:rsid w:val="00932F47"/>
    <w:rsid w:val="00933111"/>
    <w:rsid w:val="00933285"/>
    <w:rsid w:val="009332DB"/>
    <w:rsid w:val="00933617"/>
    <w:rsid w:val="0093362A"/>
    <w:rsid w:val="009336B6"/>
    <w:rsid w:val="0093381D"/>
    <w:rsid w:val="00933A2F"/>
    <w:rsid w:val="00933B63"/>
    <w:rsid w:val="00933C3B"/>
    <w:rsid w:val="00933C45"/>
    <w:rsid w:val="00933C84"/>
    <w:rsid w:val="00933D24"/>
    <w:rsid w:val="00933DDA"/>
    <w:rsid w:val="00934223"/>
    <w:rsid w:val="009346AA"/>
    <w:rsid w:val="009348F5"/>
    <w:rsid w:val="0093494D"/>
    <w:rsid w:val="0093495D"/>
    <w:rsid w:val="00934A0B"/>
    <w:rsid w:val="00934A46"/>
    <w:rsid w:val="00934B86"/>
    <w:rsid w:val="00934DAF"/>
    <w:rsid w:val="00934EEA"/>
    <w:rsid w:val="00934F21"/>
    <w:rsid w:val="00935055"/>
    <w:rsid w:val="009352DA"/>
    <w:rsid w:val="0093531D"/>
    <w:rsid w:val="0093560C"/>
    <w:rsid w:val="00935713"/>
    <w:rsid w:val="009357CA"/>
    <w:rsid w:val="0093580A"/>
    <w:rsid w:val="0093586B"/>
    <w:rsid w:val="009359D4"/>
    <w:rsid w:val="00935DEB"/>
    <w:rsid w:val="00935E33"/>
    <w:rsid w:val="00935F5D"/>
    <w:rsid w:val="00936064"/>
    <w:rsid w:val="009360E9"/>
    <w:rsid w:val="00936147"/>
    <w:rsid w:val="00936323"/>
    <w:rsid w:val="00936389"/>
    <w:rsid w:val="0093638A"/>
    <w:rsid w:val="009363D2"/>
    <w:rsid w:val="009363D5"/>
    <w:rsid w:val="0093659E"/>
    <w:rsid w:val="00936929"/>
    <w:rsid w:val="009369C3"/>
    <w:rsid w:val="00936CD6"/>
    <w:rsid w:val="00936DE4"/>
    <w:rsid w:val="00936DFB"/>
    <w:rsid w:val="00936ED6"/>
    <w:rsid w:val="00936F18"/>
    <w:rsid w:val="00937039"/>
    <w:rsid w:val="009371FC"/>
    <w:rsid w:val="009372EC"/>
    <w:rsid w:val="00937343"/>
    <w:rsid w:val="0093742E"/>
    <w:rsid w:val="0093748F"/>
    <w:rsid w:val="009374EB"/>
    <w:rsid w:val="009375B3"/>
    <w:rsid w:val="009375E5"/>
    <w:rsid w:val="009376E7"/>
    <w:rsid w:val="009376F4"/>
    <w:rsid w:val="0093785B"/>
    <w:rsid w:val="00937938"/>
    <w:rsid w:val="00937A14"/>
    <w:rsid w:val="00937D48"/>
    <w:rsid w:val="00940021"/>
    <w:rsid w:val="00940081"/>
    <w:rsid w:val="009401A3"/>
    <w:rsid w:val="009402F7"/>
    <w:rsid w:val="009404AF"/>
    <w:rsid w:val="0094059B"/>
    <w:rsid w:val="0094069B"/>
    <w:rsid w:val="009406D0"/>
    <w:rsid w:val="009408A3"/>
    <w:rsid w:val="00940E36"/>
    <w:rsid w:val="00941089"/>
    <w:rsid w:val="009410D3"/>
    <w:rsid w:val="00941166"/>
    <w:rsid w:val="0094122D"/>
    <w:rsid w:val="00941343"/>
    <w:rsid w:val="0094156C"/>
    <w:rsid w:val="009415EE"/>
    <w:rsid w:val="00941761"/>
    <w:rsid w:val="00941773"/>
    <w:rsid w:val="00941861"/>
    <w:rsid w:val="00941AC8"/>
    <w:rsid w:val="00941AD4"/>
    <w:rsid w:val="00941D16"/>
    <w:rsid w:val="00941E57"/>
    <w:rsid w:val="00941EDE"/>
    <w:rsid w:val="00942000"/>
    <w:rsid w:val="00942008"/>
    <w:rsid w:val="009420F0"/>
    <w:rsid w:val="00942224"/>
    <w:rsid w:val="0094227C"/>
    <w:rsid w:val="00942373"/>
    <w:rsid w:val="00942385"/>
    <w:rsid w:val="009423E0"/>
    <w:rsid w:val="00942456"/>
    <w:rsid w:val="00942642"/>
    <w:rsid w:val="00942679"/>
    <w:rsid w:val="009426E6"/>
    <w:rsid w:val="00942A15"/>
    <w:rsid w:val="00942A64"/>
    <w:rsid w:val="00942B5B"/>
    <w:rsid w:val="00942C82"/>
    <w:rsid w:val="00942D33"/>
    <w:rsid w:val="00942D5F"/>
    <w:rsid w:val="00942E45"/>
    <w:rsid w:val="0094300F"/>
    <w:rsid w:val="009430A0"/>
    <w:rsid w:val="00943174"/>
    <w:rsid w:val="009433DD"/>
    <w:rsid w:val="009434B3"/>
    <w:rsid w:val="00943525"/>
    <w:rsid w:val="00943651"/>
    <w:rsid w:val="0094383F"/>
    <w:rsid w:val="00943875"/>
    <w:rsid w:val="00943950"/>
    <w:rsid w:val="00943A5B"/>
    <w:rsid w:val="00943B14"/>
    <w:rsid w:val="00943C28"/>
    <w:rsid w:val="00943C4D"/>
    <w:rsid w:val="00943DF9"/>
    <w:rsid w:val="00943F14"/>
    <w:rsid w:val="00943F4A"/>
    <w:rsid w:val="00943FC9"/>
    <w:rsid w:val="00944228"/>
    <w:rsid w:val="009442EF"/>
    <w:rsid w:val="009443EE"/>
    <w:rsid w:val="009443F5"/>
    <w:rsid w:val="00944421"/>
    <w:rsid w:val="0094467B"/>
    <w:rsid w:val="009446BC"/>
    <w:rsid w:val="00944E13"/>
    <w:rsid w:val="00944E23"/>
    <w:rsid w:val="00944EA4"/>
    <w:rsid w:val="00944EDF"/>
    <w:rsid w:val="00944FA5"/>
    <w:rsid w:val="0094518E"/>
    <w:rsid w:val="0094548D"/>
    <w:rsid w:val="009454A9"/>
    <w:rsid w:val="009456C6"/>
    <w:rsid w:val="009457D0"/>
    <w:rsid w:val="0094582E"/>
    <w:rsid w:val="0094587E"/>
    <w:rsid w:val="00945907"/>
    <w:rsid w:val="00945C26"/>
    <w:rsid w:val="00945C78"/>
    <w:rsid w:val="00945E91"/>
    <w:rsid w:val="00945ED4"/>
    <w:rsid w:val="009461FD"/>
    <w:rsid w:val="009463AA"/>
    <w:rsid w:val="00946465"/>
    <w:rsid w:val="009464B7"/>
    <w:rsid w:val="009466D8"/>
    <w:rsid w:val="009468F8"/>
    <w:rsid w:val="00946A5C"/>
    <w:rsid w:val="00946A61"/>
    <w:rsid w:val="00946C23"/>
    <w:rsid w:val="00947005"/>
    <w:rsid w:val="009471C1"/>
    <w:rsid w:val="0094720A"/>
    <w:rsid w:val="009472CD"/>
    <w:rsid w:val="00947516"/>
    <w:rsid w:val="00947530"/>
    <w:rsid w:val="00947B6B"/>
    <w:rsid w:val="00947EB5"/>
    <w:rsid w:val="009500FE"/>
    <w:rsid w:val="00950104"/>
    <w:rsid w:val="00950181"/>
    <w:rsid w:val="00950200"/>
    <w:rsid w:val="00950277"/>
    <w:rsid w:val="00950448"/>
    <w:rsid w:val="0095048D"/>
    <w:rsid w:val="00950570"/>
    <w:rsid w:val="009508F7"/>
    <w:rsid w:val="0095094D"/>
    <w:rsid w:val="00950BA6"/>
    <w:rsid w:val="00950C55"/>
    <w:rsid w:val="00950C78"/>
    <w:rsid w:val="00950CC1"/>
    <w:rsid w:val="00950CED"/>
    <w:rsid w:val="00950CF5"/>
    <w:rsid w:val="00950FEF"/>
    <w:rsid w:val="00951176"/>
    <w:rsid w:val="0095123A"/>
    <w:rsid w:val="00951276"/>
    <w:rsid w:val="0095158C"/>
    <w:rsid w:val="009515D1"/>
    <w:rsid w:val="0095196F"/>
    <w:rsid w:val="00951A57"/>
    <w:rsid w:val="00951D3E"/>
    <w:rsid w:val="00951EE9"/>
    <w:rsid w:val="00952005"/>
    <w:rsid w:val="00952057"/>
    <w:rsid w:val="009520B1"/>
    <w:rsid w:val="00952257"/>
    <w:rsid w:val="009526DA"/>
    <w:rsid w:val="009528E2"/>
    <w:rsid w:val="00952B92"/>
    <w:rsid w:val="00952D67"/>
    <w:rsid w:val="00953291"/>
    <w:rsid w:val="009534AF"/>
    <w:rsid w:val="009534DD"/>
    <w:rsid w:val="0095358D"/>
    <w:rsid w:val="009535E5"/>
    <w:rsid w:val="00953646"/>
    <w:rsid w:val="009536DA"/>
    <w:rsid w:val="009537F3"/>
    <w:rsid w:val="00953804"/>
    <w:rsid w:val="00953806"/>
    <w:rsid w:val="00953823"/>
    <w:rsid w:val="00953857"/>
    <w:rsid w:val="00953887"/>
    <w:rsid w:val="009539B1"/>
    <w:rsid w:val="00953CAA"/>
    <w:rsid w:val="00953D71"/>
    <w:rsid w:val="00954093"/>
    <w:rsid w:val="00954143"/>
    <w:rsid w:val="0095434E"/>
    <w:rsid w:val="009543A5"/>
    <w:rsid w:val="009543C5"/>
    <w:rsid w:val="00954451"/>
    <w:rsid w:val="0095481E"/>
    <w:rsid w:val="00954828"/>
    <w:rsid w:val="00954929"/>
    <w:rsid w:val="0095492C"/>
    <w:rsid w:val="00954A17"/>
    <w:rsid w:val="00954A6D"/>
    <w:rsid w:val="00954B00"/>
    <w:rsid w:val="00954B23"/>
    <w:rsid w:val="00954DFC"/>
    <w:rsid w:val="00954EF3"/>
    <w:rsid w:val="00954F90"/>
    <w:rsid w:val="0095512F"/>
    <w:rsid w:val="009551DB"/>
    <w:rsid w:val="009553DA"/>
    <w:rsid w:val="0095555B"/>
    <w:rsid w:val="009555B7"/>
    <w:rsid w:val="009556CA"/>
    <w:rsid w:val="00955997"/>
    <w:rsid w:val="00955DD4"/>
    <w:rsid w:val="00955F5E"/>
    <w:rsid w:val="00955F77"/>
    <w:rsid w:val="00955F9D"/>
    <w:rsid w:val="00956064"/>
    <w:rsid w:val="00956204"/>
    <w:rsid w:val="0095621A"/>
    <w:rsid w:val="00956469"/>
    <w:rsid w:val="00956487"/>
    <w:rsid w:val="00956514"/>
    <w:rsid w:val="009565C5"/>
    <w:rsid w:val="009569B8"/>
    <w:rsid w:val="00956C27"/>
    <w:rsid w:val="00956D0E"/>
    <w:rsid w:val="00956DBB"/>
    <w:rsid w:val="00956DCD"/>
    <w:rsid w:val="00956DE2"/>
    <w:rsid w:val="00956ECF"/>
    <w:rsid w:val="00956F54"/>
    <w:rsid w:val="00956FAA"/>
    <w:rsid w:val="0095706C"/>
    <w:rsid w:val="00957145"/>
    <w:rsid w:val="009572E5"/>
    <w:rsid w:val="00957328"/>
    <w:rsid w:val="00957548"/>
    <w:rsid w:val="009575F9"/>
    <w:rsid w:val="009576A5"/>
    <w:rsid w:val="009576F8"/>
    <w:rsid w:val="009578E5"/>
    <w:rsid w:val="00957B50"/>
    <w:rsid w:val="00957BC4"/>
    <w:rsid w:val="00957BD6"/>
    <w:rsid w:val="00957D90"/>
    <w:rsid w:val="00957D92"/>
    <w:rsid w:val="00957FE5"/>
    <w:rsid w:val="009600F9"/>
    <w:rsid w:val="009604FD"/>
    <w:rsid w:val="0096054D"/>
    <w:rsid w:val="0096058F"/>
    <w:rsid w:val="0096068A"/>
    <w:rsid w:val="009606C5"/>
    <w:rsid w:val="00960711"/>
    <w:rsid w:val="00960919"/>
    <w:rsid w:val="00960BCA"/>
    <w:rsid w:val="00960C02"/>
    <w:rsid w:val="00960C5C"/>
    <w:rsid w:val="00960DB3"/>
    <w:rsid w:val="00960E12"/>
    <w:rsid w:val="00960E5E"/>
    <w:rsid w:val="00961034"/>
    <w:rsid w:val="00961115"/>
    <w:rsid w:val="00961218"/>
    <w:rsid w:val="00961258"/>
    <w:rsid w:val="00961369"/>
    <w:rsid w:val="009615ED"/>
    <w:rsid w:val="00961704"/>
    <w:rsid w:val="00961A82"/>
    <w:rsid w:val="00961BB0"/>
    <w:rsid w:val="00961C07"/>
    <w:rsid w:val="00961E02"/>
    <w:rsid w:val="00961EAC"/>
    <w:rsid w:val="00961EC2"/>
    <w:rsid w:val="00961FF8"/>
    <w:rsid w:val="0096216E"/>
    <w:rsid w:val="00962289"/>
    <w:rsid w:val="00962370"/>
    <w:rsid w:val="009625A3"/>
    <w:rsid w:val="0096264B"/>
    <w:rsid w:val="00962761"/>
    <w:rsid w:val="009629B2"/>
    <w:rsid w:val="009629C3"/>
    <w:rsid w:val="009629D1"/>
    <w:rsid w:val="00962A71"/>
    <w:rsid w:val="00962AA6"/>
    <w:rsid w:val="00962EBE"/>
    <w:rsid w:val="00962EBF"/>
    <w:rsid w:val="00962EFB"/>
    <w:rsid w:val="00962FDB"/>
    <w:rsid w:val="00962FFA"/>
    <w:rsid w:val="009630B1"/>
    <w:rsid w:val="00963195"/>
    <w:rsid w:val="0096319D"/>
    <w:rsid w:val="009631F7"/>
    <w:rsid w:val="00963284"/>
    <w:rsid w:val="0096331D"/>
    <w:rsid w:val="009635BF"/>
    <w:rsid w:val="009636E1"/>
    <w:rsid w:val="0096372E"/>
    <w:rsid w:val="00963766"/>
    <w:rsid w:val="00963988"/>
    <w:rsid w:val="00963989"/>
    <w:rsid w:val="009639A9"/>
    <w:rsid w:val="00963C0F"/>
    <w:rsid w:val="00963C5C"/>
    <w:rsid w:val="00963D35"/>
    <w:rsid w:val="00963E3F"/>
    <w:rsid w:val="00963E8F"/>
    <w:rsid w:val="00964044"/>
    <w:rsid w:val="00964058"/>
    <w:rsid w:val="00964200"/>
    <w:rsid w:val="00964239"/>
    <w:rsid w:val="009642C4"/>
    <w:rsid w:val="009643C8"/>
    <w:rsid w:val="00964825"/>
    <w:rsid w:val="009648AD"/>
    <w:rsid w:val="009648E0"/>
    <w:rsid w:val="00964B98"/>
    <w:rsid w:val="00964C2E"/>
    <w:rsid w:val="00964F71"/>
    <w:rsid w:val="00964FB1"/>
    <w:rsid w:val="0096521C"/>
    <w:rsid w:val="009653B8"/>
    <w:rsid w:val="009653E7"/>
    <w:rsid w:val="00965472"/>
    <w:rsid w:val="009654D0"/>
    <w:rsid w:val="009656D4"/>
    <w:rsid w:val="00965E71"/>
    <w:rsid w:val="00965F4E"/>
    <w:rsid w:val="009660D7"/>
    <w:rsid w:val="00966166"/>
    <w:rsid w:val="00966386"/>
    <w:rsid w:val="00966412"/>
    <w:rsid w:val="00966423"/>
    <w:rsid w:val="0096646B"/>
    <w:rsid w:val="0096650F"/>
    <w:rsid w:val="009665D3"/>
    <w:rsid w:val="009667E4"/>
    <w:rsid w:val="0096688B"/>
    <w:rsid w:val="00966C01"/>
    <w:rsid w:val="00967004"/>
    <w:rsid w:val="00967161"/>
    <w:rsid w:val="009671EA"/>
    <w:rsid w:val="009671FB"/>
    <w:rsid w:val="00967201"/>
    <w:rsid w:val="00967253"/>
    <w:rsid w:val="00967452"/>
    <w:rsid w:val="00967557"/>
    <w:rsid w:val="00967863"/>
    <w:rsid w:val="0096786F"/>
    <w:rsid w:val="009678FE"/>
    <w:rsid w:val="00967AA0"/>
    <w:rsid w:val="00967B16"/>
    <w:rsid w:val="00967BF3"/>
    <w:rsid w:val="00967C05"/>
    <w:rsid w:val="00967D31"/>
    <w:rsid w:val="00970343"/>
    <w:rsid w:val="009704FD"/>
    <w:rsid w:val="00970890"/>
    <w:rsid w:val="009709C8"/>
    <w:rsid w:val="00970AA2"/>
    <w:rsid w:val="00970D5D"/>
    <w:rsid w:val="00970D8E"/>
    <w:rsid w:val="00970DF6"/>
    <w:rsid w:val="00970EFD"/>
    <w:rsid w:val="00970F26"/>
    <w:rsid w:val="00970FBB"/>
    <w:rsid w:val="00970FD3"/>
    <w:rsid w:val="009711DD"/>
    <w:rsid w:val="009713DE"/>
    <w:rsid w:val="00971634"/>
    <w:rsid w:val="00971648"/>
    <w:rsid w:val="00971710"/>
    <w:rsid w:val="00971719"/>
    <w:rsid w:val="00971760"/>
    <w:rsid w:val="00971869"/>
    <w:rsid w:val="009719D2"/>
    <w:rsid w:val="00971AD1"/>
    <w:rsid w:val="00971DC5"/>
    <w:rsid w:val="009720E8"/>
    <w:rsid w:val="0097223B"/>
    <w:rsid w:val="0097255B"/>
    <w:rsid w:val="009726D7"/>
    <w:rsid w:val="00972807"/>
    <w:rsid w:val="00972814"/>
    <w:rsid w:val="0097297F"/>
    <w:rsid w:val="00972B0F"/>
    <w:rsid w:val="00972C19"/>
    <w:rsid w:val="00972D0B"/>
    <w:rsid w:val="00972DF3"/>
    <w:rsid w:val="00973143"/>
    <w:rsid w:val="0097350A"/>
    <w:rsid w:val="00973743"/>
    <w:rsid w:val="0097382F"/>
    <w:rsid w:val="0097383A"/>
    <w:rsid w:val="0097388E"/>
    <w:rsid w:val="0097391C"/>
    <w:rsid w:val="009739A7"/>
    <w:rsid w:val="00973A27"/>
    <w:rsid w:val="00973DB8"/>
    <w:rsid w:val="00973E2D"/>
    <w:rsid w:val="00973E84"/>
    <w:rsid w:val="0097427E"/>
    <w:rsid w:val="009745B3"/>
    <w:rsid w:val="00974756"/>
    <w:rsid w:val="009748B1"/>
    <w:rsid w:val="00974A92"/>
    <w:rsid w:val="00974C11"/>
    <w:rsid w:val="00974C54"/>
    <w:rsid w:val="00974F1F"/>
    <w:rsid w:val="009750E9"/>
    <w:rsid w:val="0097526F"/>
    <w:rsid w:val="00975378"/>
    <w:rsid w:val="009754CD"/>
    <w:rsid w:val="0097556D"/>
    <w:rsid w:val="0097570D"/>
    <w:rsid w:val="00975899"/>
    <w:rsid w:val="009759E0"/>
    <w:rsid w:val="00975B93"/>
    <w:rsid w:val="00975BF9"/>
    <w:rsid w:val="00975C7C"/>
    <w:rsid w:val="00975D93"/>
    <w:rsid w:val="00975EBE"/>
    <w:rsid w:val="00975F47"/>
    <w:rsid w:val="009762DF"/>
    <w:rsid w:val="0097642C"/>
    <w:rsid w:val="00976570"/>
    <w:rsid w:val="009768BD"/>
    <w:rsid w:val="00976904"/>
    <w:rsid w:val="0097695F"/>
    <w:rsid w:val="00976C2F"/>
    <w:rsid w:val="00976CB3"/>
    <w:rsid w:val="00976D92"/>
    <w:rsid w:val="00976E70"/>
    <w:rsid w:val="009770D6"/>
    <w:rsid w:val="009771A4"/>
    <w:rsid w:val="009771F9"/>
    <w:rsid w:val="0097726C"/>
    <w:rsid w:val="00977296"/>
    <w:rsid w:val="0097738D"/>
    <w:rsid w:val="00977781"/>
    <w:rsid w:val="00977915"/>
    <w:rsid w:val="00977A66"/>
    <w:rsid w:val="00977B95"/>
    <w:rsid w:val="00977BDC"/>
    <w:rsid w:val="00977CB0"/>
    <w:rsid w:val="00977CD0"/>
    <w:rsid w:val="00977DC5"/>
    <w:rsid w:val="00977F11"/>
    <w:rsid w:val="00980004"/>
    <w:rsid w:val="00980023"/>
    <w:rsid w:val="0098006B"/>
    <w:rsid w:val="0098027E"/>
    <w:rsid w:val="00980295"/>
    <w:rsid w:val="00980320"/>
    <w:rsid w:val="00980686"/>
    <w:rsid w:val="0098072A"/>
    <w:rsid w:val="00980792"/>
    <w:rsid w:val="00980A7C"/>
    <w:rsid w:val="00980BBA"/>
    <w:rsid w:val="00980CF1"/>
    <w:rsid w:val="00980D1F"/>
    <w:rsid w:val="00980F06"/>
    <w:rsid w:val="00980F89"/>
    <w:rsid w:val="009810F9"/>
    <w:rsid w:val="00981238"/>
    <w:rsid w:val="009812B2"/>
    <w:rsid w:val="009814BE"/>
    <w:rsid w:val="009815B6"/>
    <w:rsid w:val="00981605"/>
    <w:rsid w:val="009818FE"/>
    <w:rsid w:val="00981908"/>
    <w:rsid w:val="00981AF1"/>
    <w:rsid w:val="00981B18"/>
    <w:rsid w:val="00981BA6"/>
    <w:rsid w:val="00981D45"/>
    <w:rsid w:val="00981E59"/>
    <w:rsid w:val="00981F29"/>
    <w:rsid w:val="00982119"/>
    <w:rsid w:val="0098216B"/>
    <w:rsid w:val="009821AA"/>
    <w:rsid w:val="009821CD"/>
    <w:rsid w:val="00982306"/>
    <w:rsid w:val="00982344"/>
    <w:rsid w:val="009824DE"/>
    <w:rsid w:val="009825C4"/>
    <w:rsid w:val="009826BE"/>
    <w:rsid w:val="00982857"/>
    <w:rsid w:val="00982A14"/>
    <w:rsid w:val="00982A95"/>
    <w:rsid w:val="00982AA4"/>
    <w:rsid w:val="00982C79"/>
    <w:rsid w:val="00982C7A"/>
    <w:rsid w:val="00982CE6"/>
    <w:rsid w:val="00982D83"/>
    <w:rsid w:val="00982DC5"/>
    <w:rsid w:val="00982E5F"/>
    <w:rsid w:val="00982E6A"/>
    <w:rsid w:val="00982EA3"/>
    <w:rsid w:val="00982FBB"/>
    <w:rsid w:val="0098302D"/>
    <w:rsid w:val="00983110"/>
    <w:rsid w:val="00983283"/>
    <w:rsid w:val="009833C1"/>
    <w:rsid w:val="00983401"/>
    <w:rsid w:val="00983797"/>
    <w:rsid w:val="009837E6"/>
    <w:rsid w:val="0098390E"/>
    <w:rsid w:val="00983967"/>
    <w:rsid w:val="00983996"/>
    <w:rsid w:val="00983B02"/>
    <w:rsid w:val="00983B7A"/>
    <w:rsid w:val="00983B91"/>
    <w:rsid w:val="00983BDA"/>
    <w:rsid w:val="00983E35"/>
    <w:rsid w:val="00983E55"/>
    <w:rsid w:val="00983F1D"/>
    <w:rsid w:val="0098412C"/>
    <w:rsid w:val="00984223"/>
    <w:rsid w:val="009842CC"/>
    <w:rsid w:val="009844A2"/>
    <w:rsid w:val="00984644"/>
    <w:rsid w:val="0098472C"/>
    <w:rsid w:val="009847B3"/>
    <w:rsid w:val="009847E9"/>
    <w:rsid w:val="00984E5F"/>
    <w:rsid w:val="00985087"/>
    <w:rsid w:val="00985096"/>
    <w:rsid w:val="009851DC"/>
    <w:rsid w:val="00985261"/>
    <w:rsid w:val="009852E2"/>
    <w:rsid w:val="00985428"/>
    <w:rsid w:val="0098563C"/>
    <w:rsid w:val="0098564B"/>
    <w:rsid w:val="009856AB"/>
    <w:rsid w:val="009858EA"/>
    <w:rsid w:val="00985941"/>
    <w:rsid w:val="00985A71"/>
    <w:rsid w:val="00985BFA"/>
    <w:rsid w:val="00985CAB"/>
    <w:rsid w:val="00985D6C"/>
    <w:rsid w:val="00985FF5"/>
    <w:rsid w:val="0098607D"/>
    <w:rsid w:val="00986110"/>
    <w:rsid w:val="0098627F"/>
    <w:rsid w:val="009862C9"/>
    <w:rsid w:val="009862DA"/>
    <w:rsid w:val="00986432"/>
    <w:rsid w:val="0098656E"/>
    <w:rsid w:val="00986709"/>
    <w:rsid w:val="009867BD"/>
    <w:rsid w:val="009869CF"/>
    <w:rsid w:val="00986D9B"/>
    <w:rsid w:val="00986E84"/>
    <w:rsid w:val="00986EA6"/>
    <w:rsid w:val="00986ED8"/>
    <w:rsid w:val="00986FE3"/>
    <w:rsid w:val="00987198"/>
    <w:rsid w:val="00987244"/>
    <w:rsid w:val="00987258"/>
    <w:rsid w:val="0098732D"/>
    <w:rsid w:val="0098741C"/>
    <w:rsid w:val="00987474"/>
    <w:rsid w:val="009874C0"/>
    <w:rsid w:val="0098775A"/>
    <w:rsid w:val="00987851"/>
    <w:rsid w:val="00987951"/>
    <w:rsid w:val="009879A0"/>
    <w:rsid w:val="00987A6F"/>
    <w:rsid w:val="00987A72"/>
    <w:rsid w:val="00987AC2"/>
    <w:rsid w:val="00987CA8"/>
    <w:rsid w:val="00987D04"/>
    <w:rsid w:val="00990015"/>
    <w:rsid w:val="00990379"/>
    <w:rsid w:val="00990522"/>
    <w:rsid w:val="009906BF"/>
    <w:rsid w:val="009906D4"/>
    <w:rsid w:val="00990752"/>
    <w:rsid w:val="00990B10"/>
    <w:rsid w:val="00990BA4"/>
    <w:rsid w:val="00990D1B"/>
    <w:rsid w:val="009912EE"/>
    <w:rsid w:val="00991300"/>
    <w:rsid w:val="009914DF"/>
    <w:rsid w:val="009915E3"/>
    <w:rsid w:val="00991790"/>
    <w:rsid w:val="009917A8"/>
    <w:rsid w:val="00991879"/>
    <w:rsid w:val="009918B9"/>
    <w:rsid w:val="00991964"/>
    <w:rsid w:val="009919AB"/>
    <w:rsid w:val="00991B72"/>
    <w:rsid w:val="00991B8E"/>
    <w:rsid w:val="00991C77"/>
    <w:rsid w:val="00991C8F"/>
    <w:rsid w:val="00991C92"/>
    <w:rsid w:val="00991C98"/>
    <w:rsid w:val="00991DA7"/>
    <w:rsid w:val="00991DB2"/>
    <w:rsid w:val="00991E3F"/>
    <w:rsid w:val="00991E5A"/>
    <w:rsid w:val="00991EA0"/>
    <w:rsid w:val="00991EC4"/>
    <w:rsid w:val="00991F2D"/>
    <w:rsid w:val="00991F3A"/>
    <w:rsid w:val="0099205F"/>
    <w:rsid w:val="00992093"/>
    <w:rsid w:val="0099214C"/>
    <w:rsid w:val="0099229D"/>
    <w:rsid w:val="009922F6"/>
    <w:rsid w:val="0099252A"/>
    <w:rsid w:val="00992537"/>
    <w:rsid w:val="009925E1"/>
    <w:rsid w:val="00992657"/>
    <w:rsid w:val="0099273A"/>
    <w:rsid w:val="0099273E"/>
    <w:rsid w:val="00992748"/>
    <w:rsid w:val="009927E6"/>
    <w:rsid w:val="00992902"/>
    <w:rsid w:val="00992932"/>
    <w:rsid w:val="00992A12"/>
    <w:rsid w:val="00992DE5"/>
    <w:rsid w:val="00992EDC"/>
    <w:rsid w:val="00993034"/>
    <w:rsid w:val="009930FE"/>
    <w:rsid w:val="00993381"/>
    <w:rsid w:val="00993510"/>
    <w:rsid w:val="00993569"/>
    <w:rsid w:val="009936AA"/>
    <w:rsid w:val="00993766"/>
    <w:rsid w:val="00993767"/>
    <w:rsid w:val="009937A2"/>
    <w:rsid w:val="009937DC"/>
    <w:rsid w:val="009938CF"/>
    <w:rsid w:val="00993AD1"/>
    <w:rsid w:val="00993BCA"/>
    <w:rsid w:val="00993E09"/>
    <w:rsid w:val="00994027"/>
    <w:rsid w:val="00994290"/>
    <w:rsid w:val="0099441F"/>
    <w:rsid w:val="0099492E"/>
    <w:rsid w:val="009949E7"/>
    <w:rsid w:val="00994A12"/>
    <w:rsid w:val="00994A49"/>
    <w:rsid w:val="00994BAD"/>
    <w:rsid w:val="00994BE1"/>
    <w:rsid w:val="00994C92"/>
    <w:rsid w:val="00994CA2"/>
    <w:rsid w:val="00994E79"/>
    <w:rsid w:val="00994ECD"/>
    <w:rsid w:val="00994FFD"/>
    <w:rsid w:val="009950C1"/>
    <w:rsid w:val="00995197"/>
    <w:rsid w:val="009951E5"/>
    <w:rsid w:val="0099522F"/>
    <w:rsid w:val="009958D0"/>
    <w:rsid w:val="009958F8"/>
    <w:rsid w:val="00995910"/>
    <w:rsid w:val="00995953"/>
    <w:rsid w:val="00995B60"/>
    <w:rsid w:val="00995BF6"/>
    <w:rsid w:val="00995C14"/>
    <w:rsid w:val="00995C68"/>
    <w:rsid w:val="00995CDC"/>
    <w:rsid w:val="00995E05"/>
    <w:rsid w:val="00995E4E"/>
    <w:rsid w:val="00996044"/>
    <w:rsid w:val="00996074"/>
    <w:rsid w:val="009961DB"/>
    <w:rsid w:val="00996215"/>
    <w:rsid w:val="00996270"/>
    <w:rsid w:val="009963C6"/>
    <w:rsid w:val="0099640F"/>
    <w:rsid w:val="009965E6"/>
    <w:rsid w:val="009966CB"/>
    <w:rsid w:val="00996825"/>
    <w:rsid w:val="00996AA6"/>
    <w:rsid w:val="00996BB1"/>
    <w:rsid w:val="00996D05"/>
    <w:rsid w:val="00996E37"/>
    <w:rsid w:val="00997049"/>
    <w:rsid w:val="009970AD"/>
    <w:rsid w:val="00997205"/>
    <w:rsid w:val="00997276"/>
    <w:rsid w:val="009973A8"/>
    <w:rsid w:val="009973E7"/>
    <w:rsid w:val="009973F9"/>
    <w:rsid w:val="0099746B"/>
    <w:rsid w:val="0099747C"/>
    <w:rsid w:val="00997605"/>
    <w:rsid w:val="00997653"/>
    <w:rsid w:val="009976AD"/>
    <w:rsid w:val="009976D4"/>
    <w:rsid w:val="009977EB"/>
    <w:rsid w:val="00997AEE"/>
    <w:rsid w:val="00997B0F"/>
    <w:rsid w:val="00997B8F"/>
    <w:rsid w:val="00997CE7"/>
    <w:rsid w:val="00997D1B"/>
    <w:rsid w:val="00997E6A"/>
    <w:rsid w:val="009A0127"/>
    <w:rsid w:val="009A0199"/>
    <w:rsid w:val="009A030D"/>
    <w:rsid w:val="009A033E"/>
    <w:rsid w:val="009A0471"/>
    <w:rsid w:val="009A05E9"/>
    <w:rsid w:val="009A066F"/>
    <w:rsid w:val="009A06EE"/>
    <w:rsid w:val="009A090A"/>
    <w:rsid w:val="009A0C25"/>
    <w:rsid w:val="009A0E88"/>
    <w:rsid w:val="009A10A5"/>
    <w:rsid w:val="009A111F"/>
    <w:rsid w:val="009A1151"/>
    <w:rsid w:val="009A115D"/>
    <w:rsid w:val="009A1215"/>
    <w:rsid w:val="009A12D1"/>
    <w:rsid w:val="009A1419"/>
    <w:rsid w:val="009A1614"/>
    <w:rsid w:val="009A1866"/>
    <w:rsid w:val="009A186E"/>
    <w:rsid w:val="009A18E3"/>
    <w:rsid w:val="009A1997"/>
    <w:rsid w:val="009A1A02"/>
    <w:rsid w:val="009A1A0A"/>
    <w:rsid w:val="009A1A37"/>
    <w:rsid w:val="009A1BA5"/>
    <w:rsid w:val="009A1C48"/>
    <w:rsid w:val="009A1DF6"/>
    <w:rsid w:val="009A2057"/>
    <w:rsid w:val="009A2166"/>
    <w:rsid w:val="009A21AA"/>
    <w:rsid w:val="009A226E"/>
    <w:rsid w:val="009A2359"/>
    <w:rsid w:val="009A236A"/>
    <w:rsid w:val="009A2520"/>
    <w:rsid w:val="009A259E"/>
    <w:rsid w:val="009A288A"/>
    <w:rsid w:val="009A2970"/>
    <w:rsid w:val="009A2A83"/>
    <w:rsid w:val="009A2E59"/>
    <w:rsid w:val="009A2EC8"/>
    <w:rsid w:val="009A2FD6"/>
    <w:rsid w:val="009A2FD7"/>
    <w:rsid w:val="009A304A"/>
    <w:rsid w:val="009A3147"/>
    <w:rsid w:val="009A31C0"/>
    <w:rsid w:val="009A32B4"/>
    <w:rsid w:val="009A32D3"/>
    <w:rsid w:val="009A3320"/>
    <w:rsid w:val="009A3369"/>
    <w:rsid w:val="009A340D"/>
    <w:rsid w:val="009A3441"/>
    <w:rsid w:val="009A36DD"/>
    <w:rsid w:val="009A37BF"/>
    <w:rsid w:val="009A38D6"/>
    <w:rsid w:val="009A3908"/>
    <w:rsid w:val="009A3AB3"/>
    <w:rsid w:val="009A3B3D"/>
    <w:rsid w:val="009A3B63"/>
    <w:rsid w:val="009A3C82"/>
    <w:rsid w:val="009A3D42"/>
    <w:rsid w:val="009A3F34"/>
    <w:rsid w:val="009A3F73"/>
    <w:rsid w:val="009A3FA9"/>
    <w:rsid w:val="009A3FE0"/>
    <w:rsid w:val="009A4231"/>
    <w:rsid w:val="009A43E0"/>
    <w:rsid w:val="009A4416"/>
    <w:rsid w:val="009A46FB"/>
    <w:rsid w:val="009A49C1"/>
    <w:rsid w:val="009A4ADE"/>
    <w:rsid w:val="009A4AE8"/>
    <w:rsid w:val="009A4B43"/>
    <w:rsid w:val="009A4E33"/>
    <w:rsid w:val="009A4E38"/>
    <w:rsid w:val="009A4F4C"/>
    <w:rsid w:val="009A5129"/>
    <w:rsid w:val="009A55A4"/>
    <w:rsid w:val="009A576F"/>
    <w:rsid w:val="009A5787"/>
    <w:rsid w:val="009A5C05"/>
    <w:rsid w:val="009A5C88"/>
    <w:rsid w:val="009A5D28"/>
    <w:rsid w:val="009A5E58"/>
    <w:rsid w:val="009A6215"/>
    <w:rsid w:val="009A626C"/>
    <w:rsid w:val="009A62ED"/>
    <w:rsid w:val="009A6312"/>
    <w:rsid w:val="009A64D7"/>
    <w:rsid w:val="009A65C1"/>
    <w:rsid w:val="009A665B"/>
    <w:rsid w:val="009A66C8"/>
    <w:rsid w:val="009A66DD"/>
    <w:rsid w:val="009A6700"/>
    <w:rsid w:val="009A67A4"/>
    <w:rsid w:val="009A6800"/>
    <w:rsid w:val="009A69FE"/>
    <w:rsid w:val="009A6A00"/>
    <w:rsid w:val="009A6A87"/>
    <w:rsid w:val="009A6A8D"/>
    <w:rsid w:val="009A6AF7"/>
    <w:rsid w:val="009A6AFD"/>
    <w:rsid w:val="009A6B4D"/>
    <w:rsid w:val="009A6C54"/>
    <w:rsid w:val="009A6D21"/>
    <w:rsid w:val="009A6D40"/>
    <w:rsid w:val="009A6D90"/>
    <w:rsid w:val="009A6DC8"/>
    <w:rsid w:val="009A6E3B"/>
    <w:rsid w:val="009A6E53"/>
    <w:rsid w:val="009A6F46"/>
    <w:rsid w:val="009A6FA3"/>
    <w:rsid w:val="009A70B5"/>
    <w:rsid w:val="009A7151"/>
    <w:rsid w:val="009A7178"/>
    <w:rsid w:val="009A7302"/>
    <w:rsid w:val="009A740F"/>
    <w:rsid w:val="009A7444"/>
    <w:rsid w:val="009A783B"/>
    <w:rsid w:val="009A7CBA"/>
    <w:rsid w:val="009A7D58"/>
    <w:rsid w:val="009A7EDE"/>
    <w:rsid w:val="009A7FCE"/>
    <w:rsid w:val="009B0207"/>
    <w:rsid w:val="009B0313"/>
    <w:rsid w:val="009B0340"/>
    <w:rsid w:val="009B03B9"/>
    <w:rsid w:val="009B0474"/>
    <w:rsid w:val="009B04B2"/>
    <w:rsid w:val="009B04C8"/>
    <w:rsid w:val="009B069F"/>
    <w:rsid w:val="009B0767"/>
    <w:rsid w:val="009B08A0"/>
    <w:rsid w:val="009B08DF"/>
    <w:rsid w:val="009B0957"/>
    <w:rsid w:val="009B0B32"/>
    <w:rsid w:val="009B0D22"/>
    <w:rsid w:val="009B0F38"/>
    <w:rsid w:val="009B10FE"/>
    <w:rsid w:val="009B1212"/>
    <w:rsid w:val="009B13E3"/>
    <w:rsid w:val="009B14AF"/>
    <w:rsid w:val="009B14B7"/>
    <w:rsid w:val="009B184B"/>
    <w:rsid w:val="009B1945"/>
    <w:rsid w:val="009B1C7E"/>
    <w:rsid w:val="009B1F02"/>
    <w:rsid w:val="009B2101"/>
    <w:rsid w:val="009B22F2"/>
    <w:rsid w:val="009B24D7"/>
    <w:rsid w:val="009B25A0"/>
    <w:rsid w:val="009B27F3"/>
    <w:rsid w:val="009B29F8"/>
    <w:rsid w:val="009B2A27"/>
    <w:rsid w:val="009B2A2F"/>
    <w:rsid w:val="009B2A95"/>
    <w:rsid w:val="009B2B9A"/>
    <w:rsid w:val="009B2C59"/>
    <w:rsid w:val="009B2C84"/>
    <w:rsid w:val="009B2E18"/>
    <w:rsid w:val="009B2F05"/>
    <w:rsid w:val="009B3058"/>
    <w:rsid w:val="009B32BA"/>
    <w:rsid w:val="009B3418"/>
    <w:rsid w:val="009B342F"/>
    <w:rsid w:val="009B3523"/>
    <w:rsid w:val="009B35FF"/>
    <w:rsid w:val="009B362B"/>
    <w:rsid w:val="009B3892"/>
    <w:rsid w:val="009B3A01"/>
    <w:rsid w:val="009B3A8D"/>
    <w:rsid w:val="009B3B61"/>
    <w:rsid w:val="009B4199"/>
    <w:rsid w:val="009B41CB"/>
    <w:rsid w:val="009B4295"/>
    <w:rsid w:val="009B441D"/>
    <w:rsid w:val="009B48C4"/>
    <w:rsid w:val="009B4981"/>
    <w:rsid w:val="009B4C4C"/>
    <w:rsid w:val="009B4C5D"/>
    <w:rsid w:val="009B4ED9"/>
    <w:rsid w:val="009B4F69"/>
    <w:rsid w:val="009B5096"/>
    <w:rsid w:val="009B517F"/>
    <w:rsid w:val="009B5204"/>
    <w:rsid w:val="009B53DA"/>
    <w:rsid w:val="009B54CF"/>
    <w:rsid w:val="009B55B5"/>
    <w:rsid w:val="009B55C9"/>
    <w:rsid w:val="009B572F"/>
    <w:rsid w:val="009B57F6"/>
    <w:rsid w:val="009B59F3"/>
    <w:rsid w:val="009B5B3F"/>
    <w:rsid w:val="009B5DC3"/>
    <w:rsid w:val="009B5EFE"/>
    <w:rsid w:val="009B5FFE"/>
    <w:rsid w:val="009B6199"/>
    <w:rsid w:val="009B6433"/>
    <w:rsid w:val="009B649C"/>
    <w:rsid w:val="009B6672"/>
    <w:rsid w:val="009B671B"/>
    <w:rsid w:val="009B673D"/>
    <w:rsid w:val="009B678E"/>
    <w:rsid w:val="009B695E"/>
    <w:rsid w:val="009B69D5"/>
    <w:rsid w:val="009B6A87"/>
    <w:rsid w:val="009B6AE1"/>
    <w:rsid w:val="009B6BBE"/>
    <w:rsid w:val="009B6C1D"/>
    <w:rsid w:val="009B6C3E"/>
    <w:rsid w:val="009B6C60"/>
    <w:rsid w:val="009B6D3E"/>
    <w:rsid w:val="009B6DCE"/>
    <w:rsid w:val="009B6F35"/>
    <w:rsid w:val="009B70C8"/>
    <w:rsid w:val="009B71F6"/>
    <w:rsid w:val="009B7431"/>
    <w:rsid w:val="009B746A"/>
    <w:rsid w:val="009B765A"/>
    <w:rsid w:val="009B768B"/>
    <w:rsid w:val="009B782B"/>
    <w:rsid w:val="009B78A5"/>
    <w:rsid w:val="009B798B"/>
    <w:rsid w:val="009B7AB3"/>
    <w:rsid w:val="009B7D71"/>
    <w:rsid w:val="009B7EBE"/>
    <w:rsid w:val="009C0027"/>
    <w:rsid w:val="009C0281"/>
    <w:rsid w:val="009C0295"/>
    <w:rsid w:val="009C0333"/>
    <w:rsid w:val="009C038E"/>
    <w:rsid w:val="009C0462"/>
    <w:rsid w:val="009C04C7"/>
    <w:rsid w:val="009C0781"/>
    <w:rsid w:val="009C0B61"/>
    <w:rsid w:val="009C0DFC"/>
    <w:rsid w:val="009C0EDA"/>
    <w:rsid w:val="009C0F5D"/>
    <w:rsid w:val="009C0F74"/>
    <w:rsid w:val="009C0FA6"/>
    <w:rsid w:val="009C10A8"/>
    <w:rsid w:val="009C128B"/>
    <w:rsid w:val="009C174C"/>
    <w:rsid w:val="009C1767"/>
    <w:rsid w:val="009C1A11"/>
    <w:rsid w:val="009C1A17"/>
    <w:rsid w:val="009C1A7B"/>
    <w:rsid w:val="009C1B90"/>
    <w:rsid w:val="009C1C81"/>
    <w:rsid w:val="009C1DF5"/>
    <w:rsid w:val="009C2060"/>
    <w:rsid w:val="009C2122"/>
    <w:rsid w:val="009C21B1"/>
    <w:rsid w:val="009C21F0"/>
    <w:rsid w:val="009C2389"/>
    <w:rsid w:val="009C263E"/>
    <w:rsid w:val="009C265A"/>
    <w:rsid w:val="009C285B"/>
    <w:rsid w:val="009C291F"/>
    <w:rsid w:val="009C292F"/>
    <w:rsid w:val="009C2C46"/>
    <w:rsid w:val="009C2D4D"/>
    <w:rsid w:val="009C2E35"/>
    <w:rsid w:val="009C2EBF"/>
    <w:rsid w:val="009C2EDC"/>
    <w:rsid w:val="009C2F8F"/>
    <w:rsid w:val="009C30B8"/>
    <w:rsid w:val="009C3298"/>
    <w:rsid w:val="009C32B9"/>
    <w:rsid w:val="009C369F"/>
    <w:rsid w:val="009C38B5"/>
    <w:rsid w:val="009C3905"/>
    <w:rsid w:val="009C3BDE"/>
    <w:rsid w:val="009C3C47"/>
    <w:rsid w:val="009C3CA4"/>
    <w:rsid w:val="009C3CD6"/>
    <w:rsid w:val="009C3CDE"/>
    <w:rsid w:val="009C3DF3"/>
    <w:rsid w:val="009C400B"/>
    <w:rsid w:val="009C40DA"/>
    <w:rsid w:val="009C4334"/>
    <w:rsid w:val="009C44FB"/>
    <w:rsid w:val="009C47E7"/>
    <w:rsid w:val="009C4892"/>
    <w:rsid w:val="009C491A"/>
    <w:rsid w:val="009C4B8C"/>
    <w:rsid w:val="009C4C8C"/>
    <w:rsid w:val="009C4D8A"/>
    <w:rsid w:val="009C4F1F"/>
    <w:rsid w:val="009C4F32"/>
    <w:rsid w:val="009C4F65"/>
    <w:rsid w:val="009C4FBA"/>
    <w:rsid w:val="009C5027"/>
    <w:rsid w:val="009C50C2"/>
    <w:rsid w:val="009C51C7"/>
    <w:rsid w:val="009C5264"/>
    <w:rsid w:val="009C5384"/>
    <w:rsid w:val="009C5659"/>
    <w:rsid w:val="009C573D"/>
    <w:rsid w:val="009C5846"/>
    <w:rsid w:val="009C5B35"/>
    <w:rsid w:val="009C5E13"/>
    <w:rsid w:val="009C5E19"/>
    <w:rsid w:val="009C5E95"/>
    <w:rsid w:val="009C5FC2"/>
    <w:rsid w:val="009C602C"/>
    <w:rsid w:val="009C6321"/>
    <w:rsid w:val="009C6558"/>
    <w:rsid w:val="009C66E5"/>
    <w:rsid w:val="009C6724"/>
    <w:rsid w:val="009C67FA"/>
    <w:rsid w:val="009C690E"/>
    <w:rsid w:val="009C69B3"/>
    <w:rsid w:val="009C6A00"/>
    <w:rsid w:val="009C6B60"/>
    <w:rsid w:val="009C6C25"/>
    <w:rsid w:val="009C6D95"/>
    <w:rsid w:val="009C6F08"/>
    <w:rsid w:val="009C6F8C"/>
    <w:rsid w:val="009C703D"/>
    <w:rsid w:val="009C71AD"/>
    <w:rsid w:val="009C7320"/>
    <w:rsid w:val="009C73ED"/>
    <w:rsid w:val="009C7451"/>
    <w:rsid w:val="009C7478"/>
    <w:rsid w:val="009C7487"/>
    <w:rsid w:val="009C755E"/>
    <w:rsid w:val="009C7728"/>
    <w:rsid w:val="009C79CF"/>
    <w:rsid w:val="009C79F0"/>
    <w:rsid w:val="009C7B66"/>
    <w:rsid w:val="009C7CBF"/>
    <w:rsid w:val="009C7D9E"/>
    <w:rsid w:val="009C7DBB"/>
    <w:rsid w:val="009C7E7A"/>
    <w:rsid w:val="009C7F2F"/>
    <w:rsid w:val="009D025B"/>
    <w:rsid w:val="009D0355"/>
    <w:rsid w:val="009D04E2"/>
    <w:rsid w:val="009D057F"/>
    <w:rsid w:val="009D05D8"/>
    <w:rsid w:val="009D0655"/>
    <w:rsid w:val="009D06F2"/>
    <w:rsid w:val="009D072A"/>
    <w:rsid w:val="009D07B0"/>
    <w:rsid w:val="009D07FF"/>
    <w:rsid w:val="009D0813"/>
    <w:rsid w:val="009D08C2"/>
    <w:rsid w:val="009D08D9"/>
    <w:rsid w:val="009D08FF"/>
    <w:rsid w:val="009D0B06"/>
    <w:rsid w:val="009D0B44"/>
    <w:rsid w:val="009D0BBF"/>
    <w:rsid w:val="009D0D5C"/>
    <w:rsid w:val="009D0E19"/>
    <w:rsid w:val="009D0E82"/>
    <w:rsid w:val="009D0F89"/>
    <w:rsid w:val="009D13DC"/>
    <w:rsid w:val="009D1409"/>
    <w:rsid w:val="009D1470"/>
    <w:rsid w:val="009D149D"/>
    <w:rsid w:val="009D15B3"/>
    <w:rsid w:val="009D15BE"/>
    <w:rsid w:val="009D161F"/>
    <w:rsid w:val="009D173D"/>
    <w:rsid w:val="009D1A48"/>
    <w:rsid w:val="009D1B77"/>
    <w:rsid w:val="009D1C25"/>
    <w:rsid w:val="009D1CD5"/>
    <w:rsid w:val="009D1D2C"/>
    <w:rsid w:val="009D1FA8"/>
    <w:rsid w:val="009D20A8"/>
    <w:rsid w:val="009D224F"/>
    <w:rsid w:val="009D2373"/>
    <w:rsid w:val="009D23EF"/>
    <w:rsid w:val="009D2462"/>
    <w:rsid w:val="009D2628"/>
    <w:rsid w:val="009D26AB"/>
    <w:rsid w:val="009D26FA"/>
    <w:rsid w:val="009D274F"/>
    <w:rsid w:val="009D2936"/>
    <w:rsid w:val="009D2966"/>
    <w:rsid w:val="009D2A5B"/>
    <w:rsid w:val="009D2AA6"/>
    <w:rsid w:val="009D2ACD"/>
    <w:rsid w:val="009D2DE2"/>
    <w:rsid w:val="009D2E87"/>
    <w:rsid w:val="009D2FDB"/>
    <w:rsid w:val="009D30CD"/>
    <w:rsid w:val="009D3153"/>
    <w:rsid w:val="009D3251"/>
    <w:rsid w:val="009D337F"/>
    <w:rsid w:val="009D33A9"/>
    <w:rsid w:val="009D36E7"/>
    <w:rsid w:val="009D38F0"/>
    <w:rsid w:val="009D3A4F"/>
    <w:rsid w:val="009D3C67"/>
    <w:rsid w:val="009D3E22"/>
    <w:rsid w:val="009D3E5C"/>
    <w:rsid w:val="009D3F72"/>
    <w:rsid w:val="009D3F8E"/>
    <w:rsid w:val="009D45D1"/>
    <w:rsid w:val="009D4A98"/>
    <w:rsid w:val="009D4B17"/>
    <w:rsid w:val="009D4B78"/>
    <w:rsid w:val="009D4C7A"/>
    <w:rsid w:val="009D4EEF"/>
    <w:rsid w:val="009D4F4F"/>
    <w:rsid w:val="009D5029"/>
    <w:rsid w:val="009D5083"/>
    <w:rsid w:val="009D53F7"/>
    <w:rsid w:val="009D54A2"/>
    <w:rsid w:val="009D5572"/>
    <w:rsid w:val="009D5616"/>
    <w:rsid w:val="009D5761"/>
    <w:rsid w:val="009D5AF1"/>
    <w:rsid w:val="009D5CE5"/>
    <w:rsid w:val="009D5D47"/>
    <w:rsid w:val="009D5D71"/>
    <w:rsid w:val="009D603D"/>
    <w:rsid w:val="009D6211"/>
    <w:rsid w:val="009D6353"/>
    <w:rsid w:val="009D66FF"/>
    <w:rsid w:val="009D695F"/>
    <w:rsid w:val="009D697D"/>
    <w:rsid w:val="009D6993"/>
    <w:rsid w:val="009D6D69"/>
    <w:rsid w:val="009D6F74"/>
    <w:rsid w:val="009D71CC"/>
    <w:rsid w:val="009D72C4"/>
    <w:rsid w:val="009D7350"/>
    <w:rsid w:val="009D7382"/>
    <w:rsid w:val="009D7412"/>
    <w:rsid w:val="009D7A63"/>
    <w:rsid w:val="009D7B7E"/>
    <w:rsid w:val="009D7D76"/>
    <w:rsid w:val="009D7D9D"/>
    <w:rsid w:val="009D7E38"/>
    <w:rsid w:val="009D7E92"/>
    <w:rsid w:val="009D7EDA"/>
    <w:rsid w:val="009D7EFB"/>
    <w:rsid w:val="009D7F03"/>
    <w:rsid w:val="009D7F35"/>
    <w:rsid w:val="009E000E"/>
    <w:rsid w:val="009E00E7"/>
    <w:rsid w:val="009E016A"/>
    <w:rsid w:val="009E01A5"/>
    <w:rsid w:val="009E05B5"/>
    <w:rsid w:val="009E069C"/>
    <w:rsid w:val="009E08F1"/>
    <w:rsid w:val="009E09ED"/>
    <w:rsid w:val="009E0B59"/>
    <w:rsid w:val="009E0E59"/>
    <w:rsid w:val="009E1052"/>
    <w:rsid w:val="009E107D"/>
    <w:rsid w:val="009E1188"/>
    <w:rsid w:val="009E1367"/>
    <w:rsid w:val="009E1604"/>
    <w:rsid w:val="009E162F"/>
    <w:rsid w:val="009E1681"/>
    <w:rsid w:val="009E1775"/>
    <w:rsid w:val="009E1ADE"/>
    <w:rsid w:val="009E1AFC"/>
    <w:rsid w:val="009E1B2A"/>
    <w:rsid w:val="009E1B72"/>
    <w:rsid w:val="009E1B7D"/>
    <w:rsid w:val="009E1C75"/>
    <w:rsid w:val="009E207D"/>
    <w:rsid w:val="009E208C"/>
    <w:rsid w:val="009E2100"/>
    <w:rsid w:val="009E210F"/>
    <w:rsid w:val="009E2270"/>
    <w:rsid w:val="009E254F"/>
    <w:rsid w:val="009E25E9"/>
    <w:rsid w:val="009E2753"/>
    <w:rsid w:val="009E27BB"/>
    <w:rsid w:val="009E2864"/>
    <w:rsid w:val="009E289C"/>
    <w:rsid w:val="009E2AA4"/>
    <w:rsid w:val="009E2CD9"/>
    <w:rsid w:val="009E2D7B"/>
    <w:rsid w:val="009E2EF4"/>
    <w:rsid w:val="009E30CD"/>
    <w:rsid w:val="009E3261"/>
    <w:rsid w:val="009E3374"/>
    <w:rsid w:val="009E346E"/>
    <w:rsid w:val="009E3593"/>
    <w:rsid w:val="009E36EA"/>
    <w:rsid w:val="009E37E8"/>
    <w:rsid w:val="009E37F2"/>
    <w:rsid w:val="009E39DC"/>
    <w:rsid w:val="009E3B63"/>
    <w:rsid w:val="009E3C54"/>
    <w:rsid w:val="009E3D28"/>
    <w:rsid w:val="009E3D71"/>
    <w:rsid w:val="009E3E16"/>
    <w:rsid w:val="009E3FD4"/>
    <w:rsid w:val="009E410C"/>
    <w:rsid w:val="009E42B8"/>
    <w:rsid w:val="009E4337"/>
    <w:rsid w:val="009E4488"/>
    <w:rsid w:val="009E4533"/>
    <w:rsid w:val="009E456D"/>
    <w:rsid w:val="009E467E"/>
    <w:rsid w:val="009E4826"/>
    <w:rsid w:val="009E48F1"/>
    <w:rsid w:val="009E4A53"/>
    <w:rsid w:val="009E4E27"/>
    <w:rsid w:val="009E5096"/>
    <w:rsid w:val="009E545D"/>
    <w:rsid w:val="009E54CC"/>
    <w:rsid w:val="009E5531"/>
    <w:rsid w:val="009E574D"/>
    <w:rsid w:val="009E5760"/>
    <w:rsid w:val="009E5769"/>
    <w:rsid w:val="009E5883"/>
    <w:rsid w:val="009E5B15"/>
    <w:rsid w:val="009E5B42"/>
    <w:rsid w:val="009E5B85"/>
    <w:rsid w:val="009E6282"/>
    <w:rsid w:val="009E6293"/>
    <w:rsid w:val="009E6324"/>
    <w:rsid w:val="009E634B"/>
    <w:rsid w:val="009E6361"/>
    <w:rsid w:val="009E63CC"/>
    <w:rsid w:val="009E64A0"/>
    <w:rsid w:val="009E6677"/>
    <w:rsid w:val="009E6974"/>
    <w:rsid w:val="009E6BE5"/>
    <w:rsid w:val="009E6D35"/>
    <w:rsid w:val="009E6F4D"/>
    <w:rsid w:val="009E7037"/>
    <w:rsid w:val="009E712E"/>
    <w:rsid w:val="009E713D"/>
    <w:rsid w:val="009E71BF"/>
    <w:rsid w:val="009E72FE"/>
    <w:rsid w:val="009E7336"/>
    <w:rsid w:val="009E75AC"/>
    <w:rsid w:val="009E7682"/>
    <w:rsid w:val="009E771A"/>
    <w:rsid w:val="009E7829"/>
    <w:rsid w:val="009E7970"/>
    <w:rsid w:val="009E7971"/>
    <w:rsid w:val="009E79D7"/>
    <w:rsid w:val="009E7ADC"/>
    <w:rsid w:val="009E7ADF"/>
    <w:rsid w:val="009E7B22"/>
    <w:rsid w:val="009E7D75"/>
    <w:rsid w:val="009E7D7F"/>
    <w:rsid w:val="009F02D6"/>
    <w:rsid w:val="009F033D"/>
    <w:rsid w:val="009F04A3"/>
    <w:rsid w:val="009F055C"/>
    <w:rsid w:val="009F0620"/>
    <w:rsid w:val="009F0881"/>
    <w:rsid w:val="009F0A33"/>
    <w:rsid w:val="009F0B56"/>
    <w:rsid w:val="009F0BAB"/>
    <w:rsid w:val="009F0BE0"/>
    <w:rsid w:val="009F0C1B"/>
    <w:rsid w:val="009F0FDF"/>
    <w:rsid w:val="009F10E4"/>
    <w:rsid w:val="009F115F"/>
    <w:rsid w:val="009F12C8"/>
    <w:rsid w:val="009F13C6"/>
    <w:rsid w:val="009F13DF"/>
    <w:rsid w:val="009F13E6"/>
    <w:rsid w:val="009F1468"/>
    <w:rsid w:val="009F1640"/>
    <w:rsid w:val="009F174B"/>
    <w:rsid w:val="009F18AF"/>
    <w:rsid w:val="009F1C1E"/>
    <w:rsid w:val="009F1C1F"/>
    <w:rsid w:val="009F1E2D"/>
    <w:rsid w:val="009F1E75"/>
    <w:rsid w:val="009F1EF5"/>
    <w:rsid w:val="009F2004"/>
    <w:rsid w:val="009F201F"/>
    <w:rsid w:val="009F20D7"/>
    <w:rsid w:val="009F211E"/>
    <w:rsid w:val="009F2365"/>
    <w:rsid w:val="009F2492"/>
    <w:rsid w:val="009F24DD"/>
    <w:rsid w:val="009F26A2"/>
    <w:rsid w:val="009F2746"/>
    <w:rsid w:val="009F275F"/>
    <w:rsid w:val="009F2777"/>
    <w:rsid w:val="009F278D"/>
    <w:rsid w:val="009F2869"/>
    <w:rsid w:val="009F2930"/>
    <w:rsid w:val="009F2C6B"/>
    <w:rsid w:val="009F2CBF"/>
    <w:rsid w:val="009F2D91"/>
    <w:rsid w:val="009F2E45"/>
    <w:rsid w:val="009F3025"/>
    <w:rsid w:val="009F3058"/>
    <w:rsid w:val="009F3160"/>
    <w:rsid w:val="009F332B"/>
    <w:rsid w:val="009F354A"/>
    <w:rsid w:val="009F3606"/>
    <w:rsid w:val="009F3B2E"/>
    <w:rsid w:val="009F3BBC"/>
    <w:rsid w:val="009F3C2C"/>
    <w:rsid w:val="009F3C8B"/>
    <w:rsid w:val="009F3F7F"/>
    <w:rsid w:val="009F3FE7"/>
    <w:rsid w:val="009F40B2"/>
    <w:rsid w:val="009F4292"/>
    <w:rsid w:val="009F4377"/>
    <w:rsid w:val="009F4573"/>
    <w:rsid w:val="009F46F7"/>
    <w:rsid w:val="009F47C0"/>
    <w:rsid w:val="009F4803"/>
    <w:rsid w:val="009F48C3"/>
    <w:rsid w:val="009F48C5"/>
    <w:rsid w:val="009F4BFA"/>
    <w:rsid w:val="009F4D36"/>
    <w:rsid w:val="009F4F7E"/>
    <w:rsid w:val="009F50A2"/>
    <w:rsid w:val="009F5208"/>
    <w:rsid w:val="009F522D"/>
    <w:rsid w:val="009F52B6"/>
    <w:rsid w:val="009F5484"/>
    <w:rsid w:val="009F556A"/>
    <w:rsid w:val="009F56F8"/>
    <w:rsid w:val="009F57D8"/>
    <w:rsid w:val="009F58A6"/>
    <w:rsid w:val="009F5AF2"/>
    <w:rsid w:val="009F5BA2"/>
    <w:rsid w:val="009F5CA8"/>
    <w:rsid w:val="009F5D85"/>
    <w:rsid w:val="009F5E26"/>
    <w:rsid w:val="009F5E9D"/>
    <w:rsid w:val="009F60A3"/>
    <w:rsid w:val="009F60B5"/>
    <w:rsid w:val="009F61E1"/>
    <w:rsid w:val="009F62D2"/>
    <w:rsid w:val="009F6368"/>
    <w:rsid w:val="009F6451"/>
    <w:rsid w:val="009F64B4"/>
    <w:rsid w:val="009F657E"/>
    <w:rsid w:val="009F658F"/>
    <w:rsid w:val="009F65E4"/>
    <w:rsid w:val="009F67BD"/>
    <w:rsid w:val="009F696A"/>
    <w:rsid w:val="009F6AF2"/>
    <w:rsid w:val="009F6B34"/>
    <w:rsid w:val="009F6BD4"/>
    <w:rsid w:val="009F6D4B"/>
    <w:rsid w:val="009F6D7A"/>
    <w:rsid w:val="009F6EE4"/>
    <w:rsid w:val="009F716B"/>
    <w:rsid w:val="009F719C"/>
    <w:rsid w:val="009F7251"/>
    <w:rsid w:val="009F7417"/>
    <w:rsid w:val="009F7575"/>
    <w:rsid w:val="009F7883"/>
    <w:rsid w:val="009F7AA8"/>
    <w:rsid w:val="009F7B33"/>
    <w:rsid w:val="009F7DCD"/>
    <w:rsid w:val="009F7E73"/>
    <w:rsid w:val="009F7E8F"/>
    <w:rsid w:val="00A002C6"/>
    <w:rsid w:val="00A00394"/>
    <w:rsid w:val="00A003C2"/>
    <w:rsid w:val="00A00426"/>
    <w:rsid w:val="00A005D4"/>
    <w:rsid w:val="00A00790"/>
    <w:rsid w:val="00A0080F"/>
    <w:rsid w:val="00A00833"/>
    <w:rsid w:val="00A00908"/>
    <w:rsid w:val="00A00A27"/>
    <w:rsid w:val="00A00B3E"/>
    <w:rsid w:val="00A00C77"/>
    <w:rsid w:val="00A00F7E"/>
    <w:rsid w:val="00A01300"/>
    <w:rsid w:val="00A013B3"/>
    <w:rsid w:val="00A014FD"/>
    <w:rsid w:val="00A01545"/>
    <w:rsid w:val="00A01588"/>
    <w:rsid w:val="00A0187E"/>
    <w:rsid w:val="00A01884"/>
    <w:rsid w:val="00A018E2"/>
    <w:rsid w:val="00A02067"/>
    <w:rsid w:val="00A021E7"/>
    <w:rsid w:val="00A0221C"/>
    <w:rsid w:val="00A02299"/>
    <w:rsid w:val="00A022A6"/>
    <w:rsid w:val="00A024C3"/>
    <w:rsid w:val="00A02501"/>
    <w:rsid w:val="00A02527"/>
    <w:rsid w:val="00A025B0"/>
    <w:rsid w:val="00A026B6"/>
    <w:rsid w:val="00A02BC1"/>
    <w:rsid w:val="00A02C19"/>
    <w:rsid w:val="00A02CFA"/>
    <w:rsid w:val="00A02D74"/>
    <w:rsid w:val="00A0310B"/>
    <w:rsid w:val="00A03290"/>
    <w:rsid w:val="00A03590"/>
    <w:rsid w:val="00A0378C"/>
    <w:rsid w:val="00A037BE"/>
    <w:rsid w:val="00A037DA"/>
    <w:rsid w:val="00A039DE"/>
    <w:rsid w:val="00A03CB4"/>
    <w:rsid w:val="00A03D30"/>
    <w:rsid w:val="00A03D56"/>
    <w:rsid w:val="00A03E55"/>
    <w:rsid w:val="00A04050"/>
    <w:rsid w:val="00A041C9"/>
    <w:rsid w:val="00A0433B"/>
    <w:rsid w:val="00A04383"/>
    <w:rsid w:val="00A043DE"/>
    <w:rsid w:val="00A044CF"/>
    <w:rsid w:val="00A045CC"/>
    <w:rsid w:val="00A04661"/>
    <w:rsid w:val="00A04A0E"/>
    <w:rsid w:val="00A04CBF"/>
    <w:rsid w:val="00A04DD6"/>
    <w:rsid w:val="00A04E88"/>
    <w:rsid w:val="00A04FDC"/>
    <w:rsid w:val="00A05040"/>
    <w:rsid w:val="00A05095"/>
    <w:rsid w:val="00A05418"/>
    <w:rsid w:val="00A0542B"/>
    <w:rsid w:val="00A054E8"/>
    <w:rsid w:val="00A055D9"/>
    <w:rsid w:val="00A056CF"/>
    <w:rsid w:val="00A0585B"/>
    <w:rsid w:val="00A05862"/>
    <w:rsid w:val="00A058E4"/>
    <w:rsid w:val="00A0596C"/>
    <w:rsid w:val="00A0599A"/>
    <w:rsid w:val="00A05A05"/>
    <w:rsid w:val="00A05A9B"/>
    <w:rsid w:val="00A05B27"/>
    <w:rsid w:val="00A05B96"/>
    <w:rsid w:val="00A05C5B"/>
    <w:rsid w:val="00A05E5D"/>
    <w:rsid w:val="00A0606F"/>
    <w:rsid w:val="00A0609F"/>
    <w:rsid w:val="00A06135"/>
    <w:rsid w:val="00A062AD"/>
    <w:rsid w:val="00A064F6"/>
    <w:rsid w:val="00A0667A"/>
    <w:rsid w:val="00A066CD"/>
    <w:rsid w:val="00A066F5"/>
    <w:rsid w:val="00A06734"/>
    <w:rsid w:val="00A06836"/>
    <w:rsid w:val="00A071A3"/>
    <w:rsid w:val="00A07292"/>
    <w:rsid w:val="00A072F2"/>
    <w:rsid w:val="00A073B7"/>
    <w:rsid w:val="00A0742F"/>
    <w:rsid w:val="00A079F3"/>
    <w:rsid w:val="00A07BC6"/>
    <w:rsid w:val="00A07D02"/>
    <w:rsid w:val="00A1033C"/>
    <w:rsid w:val="00A10504"/>
    <w:rsid w:val="00A10599"/>
    <w:rsid w:val="00A1078C"/>
    <w:rsid w:val="00A10801"/>
    <w:rsid w:val="00A1090A"/>
    <w:rsid w:val="00A10922"/>
    <w:rsid w:val="00A10B90"/>
    <w:rsid w:val="00A10C85"/>
    <w:rsid w:val="00A10E56"/>
    <w:rsid w:val="00A10F0F"/>
    <w:rsid w:val="00A10F85"/>
    <w:rsid w:val="00A10F9A"/>
    <w:rsid w:val="00A1104A"/>
    <w:rsid w:val="00A1120E"/>
    <w:rsid w:val="00A11294"/>
    <w:rsid w:val="00A115CD"/>
    <w:rsid w:val="00A11661"/>
    <w:rsid w:val="00A11767"/>
    <w:rsid w:val="00A118DD"/>
    <w:rsid w:val="00A11AC0"/>
    <w:rsid w:val="00A11B1C"/>
    <w:rsid w:val="00A11BAB"/>
    <w:rsid w:val="00A11DBB"/>
    <w:rsid w:val="00A11E90"/>
    <w:rsid w:val="00A11F4B"/>
    <w:rsid w:val="00A12049"/>
    <w:rsid w:val="00A12152"/>
    <w:rsid w:val="00A12160"/>
    <w:rsid w:val="00A122BC"/>
    <w:rsid w:val="00A123A9"/>
    <w:rsid w:val="00A124B7"/>
    <w:rsid w:val="00A124EB"/>
    <w:rsid w:val="00A1258F"/>
    <w:rsid w:val="00A129F1"/>
    <w:rsid w:val="00A12A16"/>
    <w:rsid w:val="00A12B5C"/>
    <w:rsid w:val="00A12C81"/>
    <w:rsid w:val="00A12C8F"/>
    <w:rsid w:val="00A12CAF"/>
    <w:rsid w:val="00A12CCF"/>
    <w:rsid w:val="00A12EC8"/>
    <w:rsid w:val="00A13047"/>
    <w:rsid w:val="00A1319F"/>
    <w:rsid w:val="00A1331F"/>
    <w:rsid w:val="00A133A0"/>
    <w:rsid w:val="00A133C4"/>
    <w:rsid w:val="00A13402"/>
    <w:rsid w:val="00A1351A"/>
    <w:rsid w:val="00A135AA"/>
    <w:rsid w:val="00A135F3"/>
    <w:rsid w:val="00A1372E"/>
    <w:rsid w:val="00A13B1F"/>
    <w:rsid w:val="00A13E56"/>
    <w:rsid w:val="00A13E93"/>
    <w:rsid w:val="00A143FE"/>
    <w:rsid w:val="00A1449E"/>
    <w:rsid w:val="00A1450F"/>
    <w:rsid w:val="00A14547"/>
    <w:rsid w:val="00A1474D"/>
    <w:rsid w:val="00A14806"/>
    <w:rsid w:val="00A148A6"/>
    <w:rsid w:val="00A148BC"/>
    <w:rsid w:val="00A148DE"/>
    <w:rsid w:val="00A14926"/>
    <w:rsid w:val="00A14AF2"/>
    <w:rsid w:val="00A14C0D"/>
    <w:rsid w:val="00A14EA8"/>
    <w:rsid w:val="00A153D7"/>
    <w:rsid w:val="00A1569F"/>
    <w:rsid w:val="00A156C1"/>
    <w:rsid w:val="00A156E4"/>
    <w:rsid w:val="00A15736"/>
    <w:rsid w:val="00A157AE"/>
    <w:rsid w:val="00A15805"/>
    <w:rsid w:val="00A15851"/>
    <w:rsid w:val="00A15A50"/>
    <w:rsid w:val="00A15B42"/>
    <w:rsid w:val="00A15C01"/>
    <w:rsid w:val="00A15C61"/>
    <w:rsid w:val="00A15F2E"/>
    <w:rsid w:val="00A162E9"/>
    <w:rsid w:val="00A163A3"/>
    <w:rsid w:val="00A1662C"/>
    <w:rsid w:val="00A16677"/>
    <w:rsid w:val="00A16693"/>
    <w:rsid w:val="00A166D8"/>
    <w:rsid w:val="00A16726"/>
    <w:rsid w:val="00A16830"/>
    <w:rsid w:val="00A16DDF"/>
    <w:rsid w:val="00A16E08"/>
    <w:rsid w:val="00A16F13"/>
    <w:rsid w:val="00A16F4A"/>
    <w:rsid w:val="00A16F74"/>
    <w:rsid w:val="00A16FDA"/>
    <w:rsid w:val="00A171DE"/>
    <w:rsid w:val="00A17209"/>
    <w:rsid w:val="00A17260"/>
    <w:rsid w:val="00A173C2"/>
    <w:rsid w:val="00A17454"/>
    <w:rsid w:val="00A174AE"/>
    <w:rsid w:val="00A17836"/>
    <w:rsid w:val="00A178ED"/>
    <w:rsid w:val="00A17A56"/>
    <w:rsid w:val="00A17AFC"/>
    <w:rsid w:val="00A17BB7"/>
    <w:rsid w:val="00A17C58"/>
    <w:rsid w:val="00A17FC0"/>
    <w:rsid w:val="00A20031"/>
    <w:rsid w:val="00A203ED"/>
    <w:rsid w:val="00A207E9"/>
    <w:rsid w:val="00A2099B"/>
    <w:rsid w:val="00A20A84"/>
    <w:rsid w:val="00A2115E"/>
    <w:rsid w:val="00A21280"/>
    <w:rsid w:val="00A2132E"/>
    <w:rsid w:val="00A214E2"/>
    <w:rsid w:val="00A21933"/>
    <w:rsid w:val="00A21A7B"/>
    <w:rsid w:val="00A21A85"/>
    <w:rsid w:val="00A21B5D"/>
    <w:rsid w:val="00A21C25"/>
    <w:rsid w:val="00A21F70"/>
    <w:rsid w:val="00A22111"/>
    <w:rsid w:val="00A2263E"/>
    <w:rsid w:val="00A227FA"/>
    <w:rsid w:val="00A22930"/>
    <w:rsid w:val="00A229D5"/>
    <w:rsid w:val="00A22A53"/>
    <w:rsid w:val="00A22A84"/>
    <w:rsid w:val="00A22CEC"/>
    <w:rsid w:val="00A22EEA"/>
    <w:rsid w:val="00A2307A"/>
    <w:rsid w:val="00A23183"/>
    <w:rsid w:val="00A233C9"/>
    <w:rsid w:val="00A23599"/>
    <w:rsid w:val="00A23651"/>
    <w:rsid w:val="00A2386F"/>
    <w:rsid w:val="00A23909"/>
    <w:rsid w:val="00A23A5E"/>
    <w:rsid w:val="00A23B1C"/>
    <w:rsid w:val="00A23C2A"/>
    <w:rsid w:val="00A23C35"/>
    <w:rsid w:val="00A2405C"/>
    <w:rsid w:val="00A241C9"/>
    <w:rsid w:val="00A241DB"/>
    <w:rsid w:val="00A24256"/>
    <w:rsid w:val="00A242E0"/>
    <w:rsid w:val="00A245C3"/>
    <w:rsid w:val="00A246BA"/>
    <w:rsid w:val="00A246D6"/>
    <w:rsid w:val="00A247D7"/>
    <w:rsid w:val="00A2489E"/>
    <w:rsid w:val="00A24A5B"/>
    <w:rsid w:val="00A24BF5"/>
    <w:rsid w:val="00A24CAD"/>
    <w:rsid w:val="00A24D5E"/>
    <w:rsid w:val="00A24E19"/>
    <w:rsid w:val="00A24F33"/>
    <w:rsid w:val="00A24F9D"/>
    <w:rsid w:val="00A24FF3"/>
    <w:rsid w:val="00A250DC"/>
    <w:rsid w:val="00A25120"/>
    <w:rsid w:val="00A25232"/>
    <w:rsid w:val="00A25262"/>
    <w:rsid w:val="00A252D6"/>
    <w:rsid w:val="00A252E6"/>
    <w:rsid w:val="00A2540B"/>
    <w:rsid w:val="00A254A2"/>
    <w:rsid w:val="00A25531"/>
    <w:rsid w:val="00A2571D"/>
    <w:rsid w:val="00A25744"/>
    <w:rsid w:val="00A2596D"/>
    <w:rsid w:val="00A25AB7"/>
    <w:rsid w:val="00A25C31"/>
    <w:rsid w:val="00A25C76"/>
    <w:rsid w:val="00A25D64"/>
    <w:rsid w:val="00A25F66"/>
    <w:rsid w:val="00A25FD8"/>
    <w:rsid w:val="00A26129"/>
    <w:rsid w:val="00A26216"/>
    <w:rsid w:val="00A2628B"/>
    <w:rsid w:val="00A262FA"/>
    <w:rsid w:val="00A2631A"/>
    <w:rsid w:val="00A26890"/>
    <w:rsid w:val="00A26987"/>
    <w:rsid w:val="00A26A29"/>
    <w:rsid w:val="00A26CCE"/>
    <w:rsid w:val="00A26D8B"/>
    <w:rsid w:val="00A27227"/>
    <w:rsid w:val="00A2723E"/>
    <w:rsid w:val="00A273C9"/>
    <w:rsid w:val="00A27502"/>
    <w:rsid w:val="00A2753F"/>
    <w:rsid w:val="00A27604"/>
    <w:rsid w:val="00A276E9"/>
    <w:rsid w:val="00A27812"/>
    <w:rsid w:val="00A279D6"/>
    <w:rsid w:val="00A27CE1"/>
    <w:rsid w:val="00A27D1A"/>
    <w:rsid w:val="00A27D39"/>
    <w:rsid w:val="00A27DE1"/>
    <w:rsid w:val="00A27EC8"/>
    <w:rsid w:val="00A30080"/>
    <w:rsid w:val="00A3008F"/>
    <w:rsid w:val="00A302E7"/>
    <w:rsid w:val="00A30350"/>
    <w:rsid w:val="00A304B6"/>
    <w:rsid w:val="00A30520"/>
    <w:rsid w:val="00A30A4C"/>
    <w:rsid w:val="00A30C6F"/>
    <w:rsid w:val="00A30D0F"/>
    <w:rsid w:val="00A30DB9"/>
    <w:rsid w:val="00A30E79"/>
    <w:rsid w:val="00A30FDD"/>
    <w:rsid w:val="00A310B2"/>
    <w:rsid w:val="00A311EE"/>
    <w:rsid w:val="00A31319"/>
    <w:rsid w:val="00A313C5"/>
    <w:rsid w:val="00A31468"/>
    <w:rsid w:val="00A314AF"/>
    <w:rsid w:val="00A316D9"/>
    <w:rsid w:val="00A31860"/>
    <w:rsid w:val="00A31B8C"/>
    <w:rsid w:val="00A31BC3"/>
    <w:rsid w:val="00A31C9E"/>
    <w:rsid w:val="00A31D4B"/>
    <w:rsid w:val="00A31DAA"/>
    <w:rsid w:val="00A320AB"/>
    <w:rsid w:val="00A32191"/>
    <w:rsid w:val="00A32307"/>
    <w:rsid w:val="00A32312"/>
    <w:rsid w:val="00A3239C"/>
    <w:rsid w:val="00A323D3"/>
    <w:rsid w:val="00A324CD"/>
    <w:rsid w:val="00A324F0"/>
    <w:rsid w:val="00A32736"/>
    <w:rsid w:val="00A32743"/>
    <w:rsid w:val="00A32792"/>
    <w:rsid w:val="00A3297D"/>
    <w:rsid w:val="00A329FC"/>
    <w:rsid w:val="00A32CA3"/>
    <w:rsid w:val="00A331B4"/>
    <w:rsid w:val="00A332E0"/>
    <w:rsid w:val="00A333F3"/>
    <w:rsid w:val="00A33499"/>
    <w:rsid w:val="00A335EB"/>
    <w:rsid w:val="00A3384D"/>
    <w:rsid w:val="00A339F0"/>
    <w:rsid w:val="00A33B0A"/>
    <w:rsid w:val="00A33C38"/>
    <w:rsid w:val="00A33D03"/>
    <w:rsid w:val="00A33DBA"/>
    <w:rsid w:val="00A341D4"/>
    <w:rsid w:val="00A34278"/>
    <w:rsid w:val="00A34280"/>
    <w:rsid w:val="00A342CF"/>
    <w:rsid w:val="00A34351"/>
    <w:rsid w:val="00A343E3"/>
    <w:rsid w:val="00A344BF"/>
    <w:rsid w:val="00A344CD"/>
    <w:rsid w:val="00A3482D"/>
    <w:rsid w:val="00A34933"/>
    <w:rsid w:val="00A34BBC"/>
    <w:rsid w:val="00A34C62"/>
    <w:rsid w:val="00A34D72"/>
    <w:rsid w:val="00A34F41"/>
    <w:rsid w:val="00A3507D"/>
    <w:rsid w:val="00A350F4"/>
    <w:rsid w:val="00A355D5"/>
    <w:rsid w:val="00A3563B"/>
    <w:rsid w:val="00A35987"/>
    <w:rsid w:val="00A35CDD"/>
    <w:rsid w:val="00A35E54"/>
    <w:rsid w:val="00A35FA7"/>
    <w:rsid w:val="00A36119"/>
    <w:rsid w:val="00A362CC"/>
    <w:rsid w:val="00A365E2"/>
    <w:rsid w:val="00A365EB"/>
    <w:rsid w:val="00A36631"/>
    <w:rsid w:val="00A366E9"/>
    <w:rsid w:val="00A3698C"/>
    <w:rsid w:val="00A36A7C"/>
    <w:rsid w:val="00A36B07"/>
    <w:rsid w:val="00A36B39"/>
    <w:rsid w:val="00A36E81"/>
    <w:rsid w:val="00A36EA4"/>
    <w:rsid w:val="00A36EC6"/>
    <w:rsid w:val="00A36F86"/>
    <w:rsid w:val="00A36FA2"/>
    <w:rsid w:val="00A370ED"/>
    <w:rsid w:val="00A3716E"/>
    <w:rsid w:val="00A37294"/>
    <w:rsid w:val="00A37385"/>
    <w:rsid w:val="00A37615"/>
    <w:rsid w:val="00A37BFA"/>
    <w:rsid w:val="00A37E32"/>
    <w:rsid w:val="00A40101"/>
    <w:rsid w:val="00A40285"/>
    <w:rsid w:val="00A4053C"/>
    <w:rsid w:val="00A405A6"/>
    <w:rsid w:val="00A40927"/>
    <w:rsid w:val="00A40AA6"/>
    <w:rsid w:val="00A40AE4"/>
    <w:rsid w:val="00A40AFD"/>
    <w:rsid w:val="00A40CCB"/>
    <w:rsid w:val="00A40F39"/>
    <w:rsid w:val="00A411E2"/>
    <w:rsid w:val="00A41275"/>
    <w:rsid w:val="00A41284"/>
    <w:rsid w:val="00A41403"/>
    <w:rsid w:val="00A414B1"/>
    <w:rsid w:val="00A4161F"/>
    <w:rsid w:val="00A41737"/>
    <w:rsid w:val="00A41898"/>
    <w:rsid w:val="00A41B95"/>
    <w:rsid w:val="00A41BF4"/>
    <w:rsid w:val="00A41C87"/>
    <w:rsid w:val="00A41CA8"/>
    <w:rsid w:val="00A41D4F"/>
    <w:rsid w:val="00A41DFF"/>
    <w:rsid w:val="00A41E2E"/>
    <w:rsid w:val="00A41FD4"/>
    <w:rsid w:val="00A42526"/>
    <w:rsid w:val="00A425F6"/>
    <w:rsid w:val="00A42611"/>
    <w:rsid w:val="00A426F0"/>
    <w:rsid w:val="00A42762"/>
    <w:rsid w:val="00A42768"/>
    <w:rsid w:val="00A427CF"/>
    <w:rsid w:val="00A42980"/>
    <w:rsid w:val="00A42AEC"/>
    <w:rsid w:val="00A42CDC"/>
    <w:rsid w:val="00A42D70"/>
    <w:rsid w:val="00A42E53"/>
    <w:rsid w:val="00A42E96"/>
    <w:rsid w:val="00A42F0F"/>
    <w:rsid w:val="00A4302E"/>
    <w:rsid w:val="00A4304E"/>
    <w:rsid w:val="00A43062"/>
    <w:rsid w:val="00A430D7"/>
    <w:rsid w:val="00A4315F"/>
    <w:rsid w:val="00A432BC"/>
    <w:rsid w:val="00A43552"/>
    <w:rsid w:val="00A43813"/>
    <w:rsid w:val="00A4389B"/>
    <w:rsid w:val="00A43B38"/>
    <w:rsid w:val="00A43C3E"/>
    <w:rsid w:val="00A43F66"/>
    <w:rsid w:val="00A43F87"/>
    <w:rsid w:val="00A44034"/>
    <w:rsid w:val="00A440DF"/>
    <w:rsid w:val="00A440FE"/>
    <w:rsid w:val="00A44315"/>
    <w:rsid w:val="00A4432D"/>
    <w:rsid w:val="00A4454E"/>
    <w:rsid w:val="00A4459A"/>
    <w:rsid w:val="00A4464D"/>
    <w:rsid w:val="00A4465C"/>
    <w:rsid w:val="00A44820"/>
    <w:rsid w:val="00A44B06"/>
    <w:rsid w:val="00A44EC6"/>
    <w:rsid w:val="00A44F44"/>
    <w:rsid w:val="00A44FC0"/>
    <w:rsid w:val="00A45045"/>
    <w:rsid w:val="00A45085"/>
    <w:rsid w:val="00A450B5"/>
    <w:rsid w:val="00A451F5"/>
    <w:rsid w:val="00A453F3"/>
    <w:rsid w:val="00A45514"/>
    <w:rsid w:val="00A4568F"/>
    <w:rsid w:val="00A4571D"/>
    <w:rsid w:val="00A4573D"/>
    <w:rsid w:val="00A457D3"/>
    <w:rsid w:val="00A45822"/>
    <w:rsid w:val="00A45860"/>
    <w:rsid w:val="00A458AD"/>
    <w:rsid w:val="00A4592C"/>
    <w:rsid w:val="00A45C6D"/>
    <w:rsid w:val="00A45D24"/>
    <w:rsid w:val="00A45DA9"/>
    <w:rsid w:val="00A45DE8"/>
    <w:rsid w:val="00A45EDA"/>
    <w:rsid w:val="00A45FCC"/>
    <w:rsid w:val="00A46068"/>
    <w:rsid w:val="00A46196"/>
    <w:rsid w:val="00A46300"/>
    <w:rsid w:val="00A46432"/>
    <w:rsid w:val="00A46C13"/>
    <w:rsid w:val="00A46CF4"/>
    <w:rsid w:val="00A46E1E"/>
    <w:rsid w:val="00A46E23"/>
    <w:rsid w:val="00A46E61"/>
    <w:rsid w:val="00A46EB2"/>
    <w:rsid w:val="00A47035"/>
    <w:rsid w:val="00A472C1"/>
    <w:rsid w:val="00A4730B"/>
    <w:rsid w:val="00A47369"/>
    <w:rsid w:val="00A47474"/>
    <w:rsid w:val="00A47498"/>
    <w:rsid w:val="00A4759C"/>
    <w:rsid w:val="00A476E9"/>
    <w:rsid w:val="00A4780B"/>
    <w:rsid w:val="00A4781F"/>
    <w:rsid w:val="00A479B7"/>
    <w:rsid w:val="00A47B78"/>
    <w:rsid w:val="00A47B7E"/>
    <w:rsid w:val="00A47BBA"/>
    <w:rsid w:val="00A47C62"/>
    <w:rsid w:val="00A47CB4"/>
    <w:rsid w:val="00A47CE5"/>
    <w:rsid w:val="00A47EB4"/>
    <w:rsid w:val="00A5026B"/>
    <w:rsid w:val="00A502B0"/>
    <w:rsid w:val="00A505C3"/>
    <w:rsid w:val="00A505FC"/>
    <w:rsid w:val="00A5084A"/>
    <w:rsid w:val="00A509A5"/>
    <w:rsid w:val="00A50D87"/>
    <w:rsid w:val="00A50E17"/>
    <w:rsid w:val="00A50EE9"/>
    <w:rsid w:val="00A51048"/>
    <w:rsid w:val="00A5108F"/>
    <w:rsid w:val="00A51095"/>
    <w:rsid w:val="00A5134F"/>
    <w:rsid w:val="00A51558"/>
    <w:rsid w:val="00A5157F"/>
    <w:rsid w:val="00A515EE"/>
    <w:rsid w:val="00A51710"/>
    <w:rsid w:val="00A51797"/>
    <w:rsid w:val="00A518F9"/>
    <w:rsid w:val="00A51A0D"/>
    <w:rsid w:val="00A51ADF"/>
    <w:rsid w:val="00A51D38"/>
    <w:rsid w:val="00A51F9F"/>
    <w:rsid w:val="00A51FCF"/>
    <w:rsid w:val="00A5213E"/>
    <w:rsid w:val="00A52173"/>
    <w:rsid w:val="00A524AF"/>
    <w:rsid w:val="00A52675"/>
    <w:rsid w:val="00A52892"/>
    <w:rsid w:val="00A5293F"/>
    <w:rsid w:val="00A5296E"/>
    <w:rsid w:val="00A52AB5"/>
    <w:rsid w:val="00A52B35"/>
    <w:rsid w:val="00A52D7F"/>
    <w:rsid w:val="00A52E84"/>
    <w:rsid w:val="00A52EA1"/>
    <w:rsid w:val="00A52EF0"/>
    <w:rsid w:val="00A52F6C"/>
    <w:rsid w:val="00A52F8C"/>
    <w:rsid w:val="00A53232"/>
    <w:rsid w:val="00A532C9"/>
    <w:rsid w:val="00A5336D"/>
    <w:rsid w:val="00A53427"/>
    <w:rsid w:val="00A5358C"/>
    <w:rsid w:val="00A53799"/>
    <w:rsid w:val="00A538A9"/>
    <w:rsid w:val="00A539AC"/>
    <w:rsid w:val="00A53B54"/>
    <w:rsid w:val="00A53BB6"/>
    <w:rsid w:val="00A53CCF"/>
    <w:rsid w:val="00A53D2C"/>
    <w:rsid w:val="00A53D41"/>
    <w:rsid w:val="00A53E1B"/>
    <w:rsid w:val="00A542F9"/>
    <w:rsid w:val="00A5443D"/>
    <w:rsid w:val="00A5444E"/>
    <w:rsid w:val="00A5454D"/>
    <w:rsid w:val="00A545F5"/>
    <w:rsid w:val="00A549CE"/>
    <w:rsid w:val="00A54A59"/>
    <w:rsid w:val="00A54AD2"/>
    <w:rsid w:val="00A54DA8"/>
    <w:rsid w:val="00A5526C"/>
    <w:rsid w:val="00A55367"/>
    <w:rsid w:val="00A55385"/>
    <w:rsid w:val="00A5538F"/>
    <w:rsid w:val="00A55463"/>
    <w:rsid w:val="00A55514"/>
    <w:rsid w:val="00A555B8"/>
    <w:rsid w:val="00A555CC"/>
    <w:rsid w:val="00A55A2F"/>
    <w:rsid w:val="00A55AD9"/>
    <w:rsid w:val="00A55B3C"/>
    <w:rsid w:val="00A55D28"/>
    <w:rsid w:val="00A55D2D"/>
    <w:rsid w:val="00A55DE8"/>
    <w:rsid w:val="00A55FBE"/>
    <w:rsid w:val="00A560B9"/>
    <w:rsid w:val="00A560CE"/>
    <w:rsid w:val="00A56419"/>
    <w:rsid w:val="00A564BD"/>
    <w:rsid w:val="00A565D4"/>
    <w:rsid w:val="00A567BC"/>
    <w:rsid w:val="00A5683F"/>
    <w:rsid w:val="00A56AE0"/>
    <w:rsid w:val="00A56AED"/>
    <w:rsid w:val="00A56B69"/>
    <w:rsid w:val="00A56C17"/>
    <w:rsid w:val="00A56F11"/>
    <w:rsid w:val="00A56F27"/>
    <w:rsid w:val="00A56F42"/>
    <w:rsid w:val="00A56F7B"/>
    <w:rsid w:val="00A57002"/>
    <w:rsid w:val="00A57042"/>
    <w:rsid w:val="00A57299"/>
    <w:rsid w:val="00A57621"/>
    <w:rsid w:val="00A5782C"/>
    <w:rsid w:val="00A579D7"/>
    <w:rsid w:val="00A57A4C"/>
    <w:rsid w:val="00A57A9E"/>
    <w:rsid w:val="00A57BEB"/>
    <w:rsid w:val="00A57CBF"/>
    <w:rsid w:val="00A57D07"/>
    <w:rsid w:val="00A60057"/>
    <w:rsid w:val="00A60064"/>
    <w:rsid w:val="00A602D8"/>
    <w:rsid w:val="00A60417"/>
    <w:rsid w:val="00A60473"/>
    <w:rsid w:val="00A604D9"/>
    <w:rsid w:val="00A60564"/>
    <w:rsid w:val="00A605CA"/>
    <w:rsid w:val="00A60917"/>
    <w:rsid w:val="00A60B77"/>
    <w:rsid w:val="00A60E29"/>
    <w:rsid w:val="00A61071"/>
    <w:rsid w:val="00A61225"/>
    <w:rsid w:val="00A61295"/>
    <w:rsid w:val="00A6147D"/>
    <w:rsid w:val="00A614B8"/>
    <w:rsid w:val="00A61611"/>
    <w:rsid w:val="00A617F9"/>
    <w:rsid w:val="00A618A9"/>
    <w:rsid w:val="00A619FB"/>
    <w:rsid w:val="00A61A1F"/>
    <w:rsid w:val="00A61BA4"/>
    <w:rsid w:val="00A61BBA"/>
    <w:rsid w:val="00A6236C"/>
    <w:rsid w:val="00A6260B"/>
    <w:rsid w:val="00A6276C"/>
    <w:rsid w:val="00A62A17"/>
    <w:rsid w:val="00A62BD4"/>
    <w:rsid w:val="00A62F64"/>
    <w:rsid w:val="00A631E0"/>
    <w:rsid w:val="00A634C3"/>
    <w:rsid w:val="00A635A6"/>
    <w:rsid w:val="00A637D7"/>
    <w:rsid w:val="00A637FF"/>
    <w:rsid w:val="00A63981"/>
    <w:rsid w:val="00A63BE7"/>
    <w:rsid w:val="00A63CA1"/>
    <w:rsid w:val="00A63D46"/>
    <w:rsid w:val="00A63D64"/>
    <w:rsid w:val="00A64043"/>
    <w:rsid w:val="00A640EA"/>
    <w:rsid w:val="00A642D6"/>
    <w:rsid w:val="00A64593"/>
    <w:rsid w:val="00A64672"/>
    <w:rsid w:val="00A64833"/>
    <w:rsid w:val="00A648F0"/>
    <w:rsid w:val="00A64904"/>
    <w:rsid w:val="00A64A49"/>
    <w:rsid w:val="00A64B5B"/>
    <w:rsid w:val="00A64B78"/>
    <w:rsid w:val="00A64C59"/>
    <w:rsid w:val="00A64D85"/>
    <w:rsid w:val="00A6509D"/>
    <w:rsid w:val="00A65131"/>
    <w:rsid w:val="00A65144"/>
    <w:rsid w:val="00A6516D"/>
    <w:rsid w:val="00A6518D"/>
    <w:rsid w:val="00A65257"/>
    <w:rsid w:val="00A653BD"/>
    <w:rsid w:val="00A653DB"/>
    <w:rsid w:val="00A655FD"/>
    <w:rsid w:val="00A657EA"/>
    <w:rsid w:val="00A65940"/>
    <w:rsid w:val="00A659E2"/>
    <w:rsid w:val="00A65AA6"/>
    <w:rsid w:val="00A65AAE"/>
    <w:rsid w:val="00A65B64"/>
    <w:rsid w:val="00A65C43"/>
    <w:rsid w:val="00A65CA7"/>
    <w:rsid w:val="00A65D03"/>
    <w:rsid w:val="00A65F99"/>
    <w:rsid w:val="00A65FF6"/>
    <w:rsid w:val="00A6603C"/>
    <w:rsid w:val="00A660D6"/>
    <w:rsid w:val="00A66257"/>
    <w:rsid w:val="00A6651B"/>
    <w:rsid w:val="00A668D4"/>
    <w:rsid w:val="00A66AD4"/>
    <w:rsid w:val="00A66D38"/>
    <w:rsid w:val="00A66DD2"/>
    <w:rsid w:val="00A66E1D"/>
    <w:rsid w:val="00A66E73"/>
    <w:rsid w:val="00A66F3B"/>
    <w:rsid w:val="00A67469"/>
    <w:rsid w:val="00A6751E"/>
    <w:rsid w:val="00A6755B"/>
    <w:rsid w:val="00A67562"/>
    <w:rsid w:val="00A67A19"/>
    <w:rsid w:val="00A67A4F"/>
    <w:rsid w:val="00A67A58"/>
    <w:rsid w:val="00A67ABC"/>
    <w:rsid w:val="00A67B42"/>
    <w:rsid w:val="00A67BC9"/>
    <w:rsid w:val="00A67D49"/>
    <w:rsid w:val="00A67D70"/>
    <w:rsid w:val="00A67D84"/>
    <w:rsid w:val="00A67E7C"/>
    <w:rsid w:val="00A67F41"/>
    <w:rsid w:val="00A67F8E"/>
    <w:rsid w:val="00A70083"/>
    <w:rsid w:val="00A70107"/>
    <w:rsid w:val="00A70232"/>
    <w:rsid w:val="00A702BE"/>
    <w:rsid w:val="00A704BA"/>
    <w:rsid w:val="00A70603"/>
    <w:rsid w:val="00A7094A"/>
    <w:rsid w:val="00A70B30"/>
    <w:rsid w:val="00A70B4F"/>
    <w:rsid w:val="00A70D7F"/>
    <w:rsid w:val="00A70D96"/>
    <w:rsid w:val="00A70E13"/>
    <w:rsid w:val="00A70ED4"/>
    <w:rsid w:val="00A70F14"/>
    <w:rsid w:val="00A71029"/>
    <w:rsid w:val="00A711F4"/>
    <w:rsid w:val="00A71226"/>
    <w:rsid w:val="00A71336"/>
    <w:rsid w:val="00A71372"/>
    <w:rsid w:val="00A71377"/>
    <w:rsid w:val="00A71422"/>
    <w:rsid w:val="00A71A28"/>
    <w:rsid w:val="00A71A71"/>
    <w:rsid w:val="00A71A87"/>
    <w:rsid w:val="00A71FE4"/>
    <w:rsid w:val="00A72564"/>
    <w:rsid w:val="00A727AD"/>
    <w:rsid w:val="00A7282A"/>
    <w:rsid w:val="00A7284C"/>
    <w:rsid w:val="00A72973"/>
    <w:rsid w:val="00A72DCB"/>
    <w:rsid w:val="00A72DF6"/>
    <w:rsid w:val="00A72E10"/>
    <w:rsid w:val="00A72F3A"/>
    <w:rsid w:val="00A72F4D"/>
    <w:rsid w:val="00A73062"/>
    <w:rsid w:val="00A7356F"/>
    <w:rsid w:val="00A7397A"/>
    <w:rsid w:val="00A73A40"/>
    <w:rsid w:val="00A73AD0"/>
    <w:rsid w:val="00A73B68"/>
    <w:rsid w:val="00A73D12"/>
    <w:rsid w:val="00A740E2"/>
    <w:rsid w:val="00A74504"/>
    <w:rsid w:val="00A7468C"/>
    <w:rsid w:val="00A74695"/>
    <w:rsid w:val="00A746E4"/>
    <w:rsid w:val="00A749F5"/>
    <w:rsid w:val="00A74A21"/>
    <w:rsid w:val="00A74A34"/>
    <w:rsid w:val="00A74B25"/>
    <w:rsid w:val="00A74FAD"/>
    <w:rsid w:val="00A75057"/>
    <w:rsid w:val="00A751B1"/>
    <w:rsid w:val="00A751E4"/>
    <w:rsid w:val="00A7523E"/>
    <w:rsid w:val="00A755D1"/>
    <w:rsid w:val="00A756FA"/>
    <w:rsid w:val="00A7586D"/>
    <w:rsid w:val="00A75973"/>
    <w:rsid w:val="00A75C11"/>
    <w:rsid w:val="00A76081"/>
    <w:rsid w:val="00A761B6"/>
    <w:rsid w:val="00A76225"/>
    <w:rsid w:val="00A76551"/>
    <w:rsid w:val="00A76612"/>
    <w:rsid w:val="00A767CC"/>
    <w:rsid w:val="00A769B4"/>
    <w:rsid w:val="00A769EC"/>
    <w:rsid w:val="00A76A9A"/>
    <w:rsid w:val="00A76B8A"/>
    <w:rsid w:val="00A76C7F"/>
    <w:rsid w:val="00A77321"/>
    <w:rsid w:val="00A773C5"/>
    <w:rsid w:val="00A7749E"/>
    <w:rsid w:val="00A7788C"/>
    <w:rsid w:val="00A77994"/>
    <w:rsid w:val="00A77A91"/>
    <w:rsid w:val="00A77AA0"/>
    <w:rsid w:val="00A77D05"/>
    <w:rsid w:val="00A77E38"/>
    <w:rsid w:val="00A77F4E"/>
    <w:rsid w:val="00A77F5B"/>
    <w:rsid w:val="00A80093"/>
    <w:rsid w:val="00A800D9"/>
    <w:rsid w:val="00A8033A"/>
    <w:rsid w:val="00A8058B"/>
    <w:rsid w:val="00A805EB"/>
    <w:rsid w:val="00A8068D"/>
    <w:rsid w:val="00A80877"/>
    <w:rsid w:val="00A808E7"/>
    <w:rsid w:val="00A809D1"/>
    <w:rsid w:val="00A80C0A"/>
    <w:rsid w:val="00A80DEC"/>
    <w:rsid w:val="00A80E8E"/>
    <w:rsid w:val="00A812CF"/>
    <w:rsid w:val="00A81451"/>
    <w:rsid w:val="00A816E8"/>
    <w:rsid w:val="00A81739"/>
    <w:rsid w:val="00A81850"/>
    <w:rsid w:val="00A81C8E"/>
    <w:rsid w:val="00A81D44"/>
    <w:rsid w:val="00A81F3E"/>
    <w:rsid w:val="00A8200F"/>
    <w:rsid w:val="00A820D8"/>
    <w:rsid w:val="00A8213E"/>
    <w:rsid w:val="00A822C1"/>
    <w:rsid w:val="00A824E5"/>
    <w:rsid w:val="00A824FC"/>
    <w:rsid w:val="00A8261B"/>
    <w:rsid w:val="00A827CE"/>
    <w:rsid w:val="00A82C2B"/>
    <w:rsid w:val="00A82D64"/>
    <w:rsid w:val="00A82DC3"/>
    <w:rsid w:val="00A82E80"/>
    <w:rsid w:val="00A82E9D"/>
    <w:rsid w:val="00A8329B"/>
    <w:rsid w:val="00A832C2"/>
    <w:rsid w:val="00A8335F"/>
    <w:rsid w:val="00A834C5"/>
    <w:rsid w:val="00A8351F"/>
    <w:rsid w:val="00A83521"/>
    <w:rsid w:val="00A835EB"/>
    <w:rsid w:val="00A8380E"/>
    <w:rsid w:val="00A838B3"/>
    <w:rsid w:val="00A838FC"/>
    <w:rsid w:val="00A8394D"/>
    <w:rsid w:val="00A83CA7"/>
    <w:rsid w:val="00A83CFF"/>
    <w:rsid w:val="00A83D9C"/>
    <w:rsid w:val="00A83E9B"/>
    <w:rsid w:val="00A84259"/>
    <w:rsid w:val="00A84283"/>
    <w:rsid w:val="00A842A9"/>
    <w:rsid w:val="00A844B7"/>
    <w:rsid w:val="00A84774"/>
    <w:rsid w:val="00A8477F"/>
    <w:rsid w:val="00A84AFD"/>
    <w:rsid w:val="00A84B26"/>
    <w:rsid w:val="00A84BB0"/>
    <w:rsid w:val="00A84C8F"/>
    <w:rsid w:val="00A84D78"/>
    <w:rsid w:val="00A84FD7"/>
    <w:rsid w:val="00A8512C"/>
    <w:rsid w:val="00A852EB"/>
    <w:rsid w:val="00A8550E"/>
    <w:rsid w:val="00A85574"/>
    <w:rsid w:val="00A8563D"/>
    <w:rsid w:val="00A85721"/>
    <w:rsid w:val="00A857AB"/>
    <w:rsid w:val="00A85B4A"/>
    <w:rsid w:val="00A85C0D"/>
    <w:rsid w:val="00A85FF0"/>
    <w:rsid w:val="00A864A5"/>
    <w:rsid w:val="00A864C6"/>
    <w:rsid w:val="00A865BD"/>
    <w:rsid w:val="00A86663"/>
    <w:rsid w:val="00A86678"/>
    <w:rsid w:val="00A86776"/>
    <w:rsid w:val="00A8690A"/>
    <w:rsid w:val="00A8693B"/>
    <w:rsid w:val="00A86CD6"/>
    <w:rsid w:val="00A86CF2"/>
    <w:rsid w:val="00A86D95"/>
    <w:rsid w:val="00A87073"/>
    <w:rsid w:val="00A87074"/>
    <w:rsid w:val="00A87143"/>
    <w:rsid w:val="00A87202"/>
    <w:rsid w:val="00A8741B"/>
    <w:rsid w:val="00A87677"/>
    <w:rsid w:val="00A87795"/>
    <w:rsid w:val="00A8783D"/>
    <w:rsid w:val="00A87983"/>
    <w:rsid w:val="00A87A1A"/>
    <w:rsid w:val="00A87A49"/>
    <w:rsid w:val="00A87AF8"/>
    <w:rsid w:val="00A87B38"/>
    <w:rsid w:val="00A87C54"/>
    <w:rsid w:val="00A87D55"/>
    <w:rsid w:val="00A87D61"/>
    <w:rsid w:val="00A87E68"/>
    <w:rsid w:val="00A87EE6"/>
    <w:rsid w:val="00A900FE"/>
    <w:rsid w:val="00A9013D"/>
    <w:rsid w:val="00A90144"/>
    <w:rsid w:val="00A901A2"/>
    <w:rsid w:val="00A905B8"/>
    <w:rsid w:val="00A90757"/>
    <w:rsid w:val="00A90A21"/>
    <w:rsid w:val="00A90C6D"/>
    <w:rsid w:val="00A90E85"/>
    <w:rsid w:val="00A9103B"/>
    <w:rsid w:val="00A91145"/>
    <w:rsid w:val="00A91175"/>
    <w:rsid w:val="00A911E5"/>
    <w:rsid w:val="00A912A2"/>
    <w:rsid w:val="00A9130D"/>
    <w:rsid w:val="00A91496"/>
    <w:rsid w:val="00A91602"/>
    <w:rsid w:val="00A916B3"/>
    <w:rsid w:val="00A916E6"/>
    <w:rsid w:val="00A918D4"/>
    <w:rsid w:val="00A918F0"/>
    <w:rsid w:val="00A91BB7"/>
    <w:rsid w:val="00A91BF5"/>
    <w:rsid w:val="00A91C7B"/>
    <w:rsid w:val="00A9201C"/>
    <w:rsid w:val="00A9201D"/>
    <w:rsid w:val="00A920F1"/>
    <w:rsid w:val="00A921B8"/>
    <w:rsid w:val="00A9251F"/>
    <w:rsid w:val="00A92699"/>
    <w:rsid w:val="00A92961"/>
    <w:rsid w:val="00A92AD1"/>
    <w:rsid w:val="00A92BD9"/>
    <w:rsid w:val="00A92BF3"/>
    <w:rsid w:val="00A92E17"/>
    <w:rsid w:val="00A92E59"/>
    <w:rsid w:val="00A93097"/>
    <w:rsid w:val="00A9328C"/>
    <w:rsid w:val="00A93374"/>
    <w:rsid w:val="00A9341B"/>
    <w:rsid w:val="00A9354D"/>
    <w:rsid w:val="00A9366D"/>
    <w:rsid w:val="00A93844"/>
    <w:rsid w:val="00A9396B"/>
    <w:rsid w:val="00A93BF1"/>
    <w:rsid w:val="00A93C3F"/>
    <w:rsid w:val="00A943C0"/>
    <w:rsid w:val="00A947CA"/>
    <w:rsid w:val="00A94AE2"/>
    <w:rsid w:val="00A94C7D"/>
    <w:rsid w:val="00A94D02"/>
    <w:rsid w:val="00A9508A"/>
    <w:rsid w:val="00A95501"/>
    <w:rsid w:val="00A9566C"/>
    <w:rsid w:val="00A958FA"/>
    <w:rsid w:val="00A9590B"/>
    <w:rsid w:val="00A95A2D"/>
    <w:rsid w:val="00A95C08"/>
    <w:rsid w:val="00A95C81"/>
    <w:rsid w:val="00A96096"/>
    <w:rsid w:val="00A960F3"/>
    <w:rsid w:val="00A9627A"/>
    <w:rsid w:val="00A962C7"/>
    <w:rsid w:val="00A9655C"/>
    <w:rsid w:val="00A965AA"/>
    <w:rsid w:val="00A96607"/>
    <w:rsid w:val="00A96968"/>
    <w:rsid w:val="00A969BE"/>
    <w:rsid w:val="00A969D9"/>
    <w:rsid w:val="00A96A14"/>
    <w:rsid w:val="00A96CFA"/>
    <w:rsid w:val="00A96DD1"/>
    <w:rsid w:val="00A96EDA"/>
    <w:rsid w:val="00A96FB0"/>
    <w:rsid w:val="00A9712E"/>
    <w:rsid w:val="00A971CB"/>
    <w:rsid w:val="00A97225"/>
    <w:rsid w:val="00A97294"/>
    <w:rsid w:val="00A973EE"/>
    <w:rsid w:val="00A9741D"/>
    <w:rsid w:val="00A9750A"/>
    <w:rsid w:val="00A97678"/>
    <w:rsid w:val="00A976A1"/>
    <w:rsid w:val="00A976ED"/>
    <w:rsid w:val="00A97722"/>
    <w:rsid w:val="00A97BF2"/>
    <w:rsid w:val="00A97CFF"/>
    <w:rsid w:val="00A97D0D"/>
    <w:rsid w:val="00A97D8C"/>
    <w:rsid w:val="00A97DC8"/>
    <w:rsid w:val="00AA010F"/>
    <w:rsid w:val="00AA0195"/>
    <w:rsid w:val="00AA0317"/>
    <w:rsid w:val="00AA051D"/>
    <w:rsid w:val="00AA07CE"/>
    <w:rsid w:val="00AA0827"/>
    <w:rsid w:val="00AA083C"/>
    <w:rsid w:val="00AA09D8"/>
    <w:rsid w:val="00AA0C87"/>
    <w:rsid w:val="00AA0C88"/>
    <w:rsid w:val="00AA0D2E"/>
    <w:rsid w:val="00AA0D92"/>
    <w:rsid w:val="00AA0D9C"/>
    <w:rsid w:val="00AA0E5E"/>
    <w:rsid w:val="00AA0F44"/>
    <w:rsid w:val="00AA0F58"/>
    <w:rsid w:val="00AA0FBB"/>
    <w:rsid w:val="00AA135D"/>
    <w:rsid w:val="00AA154C"/>
    <w:rsid w:val="00AA166B"/>
    <w:rsid w:val="00AA16ED"/>
    <w:rsid w:val="00AA17AB"/>
    <w:rsid w:val="00AA19BC"/>
    <w:rsid w:val="00AA1C99"/>
    <w:rsid w:val="00AA1D22"/>
    <w:rsid w:val="00AA1D78"/>
    <w:rsid w:val="00AA2072"/>
    <w:rsid w:val="00AA2126"/>
    <w:rsid w:val="00AA2295"/>
    <w:rsid w:val="00AA23FF"/>
    <w:rsid w:val="00AA2401"/>
    <w:rsid w:val="00AA2454"/>
    <w:rsid w:val="00AA2656"/>
    <w:rsid w:val="00AA2733"/>
    <w:rsid w:val="00AA273D"/>
    <w:rsid w:val="00AA2A81"/>
    <w:rsid w:val="00AA2AE5"/>
    <w:rsid w:val="00AA2BF3"/>
    <w:rsid w:val="00AA2CE1"/>
    <w:rsid w:val="00AA2F07"/>
    <w:rsid w:val="00AA2F8F"/>
    <w:rsid w:val="00AA300E"/>
    <w:rsid w:val="00AA3112"/>
    <w:rsid w:val="00AA32BD"/>
    <w:rsid w:val="00AA32DA"/>
    <w:rsid w:val="00AA333D"/>
    <w:rsid w:val="00AA358B"/>
    <w:rsid w:val="00AA36ED"/>
    <w:rsid w:val="00AA3C01"/>
    <w:rsid w:val="00AA3C24"/>
    <w:rsid w:val="00AA3DB9"/>
    <w:rsid w:val="00AA3E2B"/>
    <w:rsid w:val="00AA40BE"/>
    <w:rsid w:val="00AA40DF"/>
    <w:rsid w:val="00AA4136"/>
    <w:rsid w:val="00AA4164"/>
    <w:rsid w:val="00AA41D0"/>
    <w:rsid w:val="00AA43B5"/>
    <w:rsid w:val="00AA45EB"/>
    <w:rsid w:val="00AA4697"/>
    <w:rsid w:val="00AA46A0"/>
    <w:rsid w:val="00AA46A6"/>
    <w:rsid w:val="00AA478F"/>
    <w:rsid w:val="00AA48C8"/>
    <w:rsid w:val="00AA4CA6"/>
    <w:rsid w:val="00AA5212"/>
    <w:rsid w:val="00AA52ED"/>
    <w:rsid w:val="00AA550A"/>
    <w:rsid w:val="00AA553E"/>
    <w:rsid w:val="00AA56C8"/>
    <w:rsid w:val="00AA57E9"/>
    <w:rsid w:val="00AA5854"/>
    <w:rsid w:val="00AA593E"/>
    <w:rsid w:val="00AA5BF8"/>
    <w:rsid w:val="00AA5D36"/>
    <w:rsid w:val="00AA5D3B"/>
    <w:rsid w:val="00AA5E4C"/>
    <w:rsid w:val="00AA5E76"/>
    <w:rsid w:val="00AA5FE8"/>
    <w:rsid w:val="00AA604A"/>
    <w:rsid w:val="00AA6173"/>
    <w:rsid w:val="00AA655C"/>
    <w:rsid w:val="00AA65EF"/>
    <w:rsid w:val="00AA664E"/>
    <w:rsid w:val="00AA6925"/>
    <w:rsid w:val="00AA6AE6"/>
    <w:rsid w:val="00AA6C87"/>
    <w:rsid w:val="00AA6DA5"/>
    <w:rsid w:val="00AA6DCC"/>
    <w:rsid w:val="00AA6E2B"/>
    <w:rsid w:val="00AA6F22"/>
    <w:rsid w:val="00AA6FE6"/>
    <w:rsid w:val="00AA721E"/>
    <w:rsid w:val="00AA769F"/>
    <w:rsid w:val="00AA7813"/>
    <w:rsid w:val="00AA7833"/>
    <w:rsid w:val="00AA78D7"/>
    <w:rsid w:val="00AA796A"/>
    <w:rsid w:val="00AA797E"/>
    <w:rsid w:val="00AA79F9"/>
    <w:rsid w:val="00AA7A6C"/>
    <w:rsid w:val="00AA7B00"/>
    <w:rsid w:val="00AA7BF6"/>
    <w:rsid w:val="00AA7DC1"/>
    <w:rsid w:val="00AA7E77"/>
    <w:rsid w:val="00AB0158"/>
    <w:rsid w:val="00AB03FD"/>
    <w:rsid w:val="00AB0480"/>
    <w:rsid w:val="00AB0491"/>
    <w:rsid w:val="00AB056A"/>
    <w:rsid w:val="00AB05C2"/>
    <w:rsid w:val="00AB0802"/>
    <w:rsid w:val="00AB0837"/>
    <w:rsid w:val="00AB09CD"/>
    <w:rsid w:val="00AB0C09"/>
    <w:rsid w:val="00AB0C40"/>
    <w:rsid w:val="00AB0D1E"/>
    <w:rsid w:val="00AB0DF8"/>
    <w:rsid w:val="00AB0EE8"/>
    <w:rsid w:val="00AB0F5B"/>
    <w:rsid w:val="00AB10BD"/>
    <w:rsid w:val="00AB11FC"/>
    <w:rsid w:val="00AB133A"/>
    <w:rsid w:val="00AB194E"/>
    <w:rsid w:val="00AB1AC0"/>
    <w:rsid w:val="00AB1BF6"/>
    <w:rsid w:val="00AB1C48"/>
    <w:rsid w:val="00AB1E65"/>
    <w:rsid w:val="00AB1EBD"/>
    <w:rsid w:val="00AB1F4F"/>
    <w:rsid w:val="00AB1FE0"/>
    <w:rsid w:val="00AB1FE4"/>
    <w:rsid w:val="00AB1FEB"/>
    <w:rsid w:val="00AB2026"/>
    <w:rsid w:val="00AB2098"/>
    <w:rsid w:val="00AB2296"/>
    <w:rsid w:val="00AB23E5"/>
    <w:rsid w:val="00AB246F"/>
    <w:rsid w:val="00AB28E6"/>
    <w:rsid w:val="00AB2BE5"/>
    <w:rsid w:val="00AB2BE6"/>
    <w:rsid w:val="00AB2D74"/>
    <w:rsid w:val="00AB2D75"/>
    <w:rsid w:val="00AB2D8B"/>
    <w:rsid w:val="00AB2DB1"/>
    <w:rsid w:val="00AB2E2C"/>
    <w:rsid w:val="00AB2E2E"/>
    <w:rsid w:val="00AB2EFB"/>
    <w:rsid w:val="00AB2F5A"/>
    <w:rsid w:val="00AB2F61"/>
    <w:rsid w:val="00AB3155"/>
    <w:rsid w:val="00AB3375"/>
    <w:rsid w:val="00AB33C8"/>
    <w:rsid w:val="00AB3534"/>
    <w:rsid w:val="00AB3593"/>
    <w:rsid w:val="00AB35D1"/>
    <w:rsid w:val="00AB365C"/>
    <w:rsid w:val="00AB378F"/>
    <w:rsid w:val="00AB3C6F"/>
    <w:rsid w:val="00AB3DB5"/>
    <w:rsid w:val="00AB3F0D"/>
    <w:rsid w:val="00AB4207"/>
    <w:rsid w:val="00AB430A"/>
    <w:rsid w:val="00AB4342"/>
    <w:rsid w:val="00AB438E"/>
    <w:rsid w:val="00AB4442"/>
    <w:rsid w:val="00AB4465"/>
    <w:rsid w:val="00AB458C"/>
    <w:rsid w:val="00AB458F"/>
    <w:rsid w:val="00AB45B6"/>
    <w:rsid w:val="00AB4632"/>
    <w:rsid w:val="00AB47DE"/>
    <w:rsid w:val="00AB48B0"/>
    <w:rsid w:val="00AB494A"/>
    <w:rsid w:val="00AB4A2F"/>
    <w:rsid w:val="00AB4B49"/>
    <w:rsid w:val="00AB4B4A"/>
    <w:rsid w:val="00AB4C01"/>
    <w:rsid w:val="00AB4C58"/>
    <w:rsid w:val="00AB4DF0"/>
    <w:rsid w:val="00AB4E32"/>
    <w:rsid w:val="00AB4FD4"/>
    <w:rsid w:val="00AB50C8"/>
    <w:rsid w:val="00AB511D"/>
    <w:rsid w:val="00AB52D6"/>
    <w:rsid w:val="00AB540A"/>
    <w:rsid w:val="00AB54E3"/>
    <w:rsid w:val="00AB5507"/>
    <w:rsid w:val="00AB56FD"/>
    <w:rsid w:val="00AB5BCB"/>
    <w:rsid w:val="00AB5C8C"/>
    <w:rsid w:val="00AB5CC3"/>
    <w:rsid w:val="00AB5E37"/>
    <w:rsid w:val="00AB6037"/>
    <w:rsid w:val="00AB606E"/>
    <w:rsid w:val="00AB60BB"/>
    <w:rsid w:val="00AB6143"/>
    <w:rsid w:val="00AB6250"/>
    <w:rsid w:val="00AB6286"/>
    <w:rsid w:val="00AB64F8"/>
    <w:rsid w:val="00AB67A6"/>
    <w:rsid w:val="00AB683D"/>
    <w:rsid w:val="00AB6AFB"/>
    <w:rsid w:val="00AB6D0C"/>
    <w:rsid w:val="00AB6DA7"/>
    <w:rsid w:val="00AB73B5"/>
    <w:rsid w:val="00AB7452"/>
    <w:rsid w:val="00AB7618"/>
    <w:rsid w:val="00AB777A"/>
    <w:rsid w:val="00AB777D"/>
    <w:rsid w:val="00AB7A1A"/>
    <w:rsid w:val="00AB7CFD"/>
    <w:rsid w:val="00AB7D07"/>
    <w:rsid w:val="00AB7D4D"/>
    <w:rsid w:val="00AB7DB1"/>
    <w:rsid w:val="00AB7DF4"/>
    <w:rsid w:val="00AB7E2B"/>
    <w:rsid w:val="00AB7E64"/>
    <w:rsid w:val="00AB7EC5"/>
    <w:rsid w:val="00AB7F8D"/>
    <w:rsid w:val="00AC0197"/>
    <w:rsid w:val="00AC0326"/>
    <w:rsid w:val="00AC033A"/>
    <w:rsid w:val="00AC03D5"/>
    <w:rsid w:val="00AC05C9"/>
    <w:rsid w:val="00AC06E2"/>
    <w:rsid w:val="00AC0829"/>
    <w:rsid w:val="00AC0864"/>
    <w:rsid w:val="00AC087A"/>
    <w:rsid w:val="00AC098B"/>
    <w:rsid w:val="00AC0A89"/>
    <w:rsid w:val="00AC0AFF"/>
    <w:rsid w:val="00AC0BA7"/>
    <w:rsid w:val="00AC0DB6"/>
    <w:rsid w:val="00AC0EF2"/>
    <w:rsid w:val="00AC10A8"/>
    <w:rsid w:val="00AC1186"/>
    <w:rsid w:val="00AC13CA"/>
    <w:rsid w:val="00AC1516"/>
    <w:rsid w:val="00AC1521"/>
    <w:rsid w:val="00AC158D"/>
    <w:rsid w:val="00AC1633"/>
    <w:rsid w:val="00AC16B5"/>
    <w:rsid w:val="00AC1802"/>
    <w:rsid w:val="00AC18E9"/>
    <w:rsid w:val="00AC1AFE"/>
    <w:rsid w:val="00AC1C0F"/>
    <w:rsid w:val="00AC1D58"/>
    <w:rsid w:val="00AC1DC7"/>
    <w:rsid w:val="00AC215D"/>
    <w:rsid w:val="00AC2401"/>
    <w:rsid w:val="00AC253E"/>
    <w:rsid w:val="00AC2735"/>
    <w:rsid w:val="00AC2862"/>
    <w:rsid w:val="00AC2A7D"/>
    <w:rsid w:val="00AC2B44"/>
    <w:rsid w:val="00AC2D55"/>
    <w:rsid w:val="00AC2F45"/>
    <w:rsid w:val="00AC2F60"/>
    <w:rsid w:val="00AC2FE4"/>
    <w:rsid w:val="00AC300F"/>
    <w:rsid w:val="00AC3023"/>
    <w:rsid w:val="00AC30E8"/>
    <w:rsid w:val="00AC34FD"/>
    <w:rsid w:val="00AC389D"/>
    <w:rsid w:val="00AC3B17"/>
    <w:rsid w:val="00AC3C58"/>
    <w:rsid w:val="00AC3C5E"/>
    <w:rsid w:val="00AC3D4E"/>
    <w:rsid w:val="00AC3DD4"/>
    <w:rsid w:val="00AC401C"/>
    <w:rsid w:val="00AC4069"/>
    <w:rsid w:val="00AC419D"/>
    <w:rsid w:val="00AC440D"/>
    <w:rsid w:val="00AC4498"/>
    <w:rsid w:val="00AC4757"/>
    <w:rsid w:val="00AC4BAE"/>
    <w:rsid w:val="00AC4C7D"/>
    <w:rsid w:val="00AC4CD6"/>
    <w:rsid w:val="00AC4FC7"/>
    <w:rsid w:val="00AC5030"/>
    <w:rsid w:val="00AC50B4"/>
    <w:rsid w:val="00AC5337"/>
    <w:rsid w:val="00AC5385"/>
    <w:rsid w:val="00AC5398"/>
    <w:rsid w:val="00AC5433"/>
    <w:rsid w:val="00AC547A"/>
    <w:rsid w:val="00AC5638"/>
    <w:rsid w:val="00AC5878"/>
    <w:rsid w:val="00AC5A3B"/>
    <w:rsid w:val="00AC5B3E"/>
    <w:rsid w:val="00AC61DC"/>
    <w:rsid w:val="00AC6249"/>
    <w:rsid w:val="00AC632A"/>
    <w:rsid w:val="00AC63D5"/>
    <w:rsid w:val="00AC64A4"/>
    <w:rsid w:val="00AC6711"/>
    <w:rsid w:val="00AC683C"/>
    <w:rsid w:val="00AC6916"/>
    <w:rsid w:val="00AC6D29"/>
    <w:rsid w:val="00AC6E91"/>
    <w:rsid w:val="00AC6EA7"/>
    <w:rsid w:val="00AC6F02"/>
    <w:rsid w:val="00AC6F1B"/>
    <w:rsid w:val="00AC6FA7"/>
    <w:rsid w:val="00AC6FEA"/>
    <w:rsid w:val="00AC706D"/>
    <w:rsid w:val="00AC707C"/>
    <w:rsid w:val="00AC730C"/>
    <w:rsid w:val="00AC7366"/>
    <w:rsid w:val="00AC74F8"/>
    <w:rsid w:val="00AC75A4"/>
    <w:rsid w:val="00AC7605"/>
    <w:rsid w:val="00AC7657"/>
    <w:rsid w:val="00AC7660"/>
    <w:rsid w:val="00AC780F"/>
    <w:rsid w:val="00AC78C3"/>
    <w:rsid w:val="00AC795D"/>
    <w:rsid w:val="00AC7A42"/>
    <w:rsid w:val="00AC7AEA"/>
    <w:rsid w:val="00AC7B95"/>
    <w:rsid w:val="00AC7BE8"/>
    <w:rsid w:val="00AC7D45"/>
    <w:rsid w:val="00AC7DBA"/>
    <w:rsid w:val="00AC7E0E"/>
    <w:rsid w:val="00AC7E64"/>
    <w:rsid w:val="00AC7F71"/>
    <w:rsid w:val="00AC7F87"/>
    <w:rsid w:val="00AC7FFD"/>
    <w:rsid w:val="00AD0016"/>
    <w:rsid w:val="00AD004A"/>
    <w:rsid w:val="00AD01D7"/>
    <w:rsid w:val="00AD0440"/>
    <w:rsid w:val="00AD04C0"/>
    <w:rsid w:val="00AD05D4"/>
    <w:rsid w:val="00AD06AF"/>
    <w:rsid w:val="00AD07BF"/>
    <w:rsid w:val="00AD0A4D"/>
    <w:rsid w:val="00AD0D9D"/>
    <w:rsid w:val="00AD0DA6"/>
    <w:rsid w:val="00AD0DFC"/>
    <w:rsid w:val="00AD0E73"/>
    <w:rsid w:val="00AD1031"/>
    <w:rsid w:val="00AD1198"/>
    <w:rsid w:val="00AD11E9"/>
    <w:rsid w:val="00AD142F"/>
    <w:rsid w:val="00AD1541"/>
    <w:rsid w:val="00AD16B1"/>
    <w:rsid w:val="00AD16F7"/>
    <w:rsid w:val="00AD179D"/>
    <w:rsid w:val="00AD1898"/>
    <w:rsid w:val="00AD19B7"/>
    <w:rsid w:val="00AD1B00"/>
    <w:rsid w:val="00AD1B82"/>
    <w:rsid w:val="00AD1B97"/>
    <w:rsid w:val="00AD1BB6"/>
    <w:rsid w:val="00AD1C0B"/>
    <w:rsid w:val="00AD1C5B"/>
    <w:rsid w:val="00AD1D38"/>
    <w:rsid w:val="00AD1E2A"/>
    <w:rsid w:val="00AD1E85"/>
    <w:rsid w:val="00AD1F22"/>
    <w:rsid w:val="00AD208B"/>
    <w:rsid w:val="00AD229C"/>
    <w:rsid w:val="00AD22AA"/>
    <w:rsid w:val="00AD22C1"/>
    <w:rsid w:val="00AD22C2"/>
    <w:rsid w:val="00AD2A1B"/>
    <w:rsid w:val="00AD2ABF"/>
    <w:rsid w:val="00AD2B4A"/>
    <w:rsid w:val="00AD2E05"/>
    <w:rsid w:val="00AD2F00"/>
    <w:rsid w:val="00AD31B0"/>
    <w:rsid w:val="00AD3256"/>
    <w:rsid w:val="00AD32AF"/>
    <w:rsid w:val="00AD336D"/>
    <w:rsid w:val="00AD3420"/>
    <w:rsid w:val="00AD3430"/>
    <w:rsid w:val="00AD34CF"/>
    <w:rsid w:val="00AD3507"/>
    <w:rsid w:val="00AD3652"/>
    <w:rsid w:val="00AD39C9"/>
    <w:rsid w:val="00AD3A9E"/>
    <w:rsid w:val="00AD3D9B"/>
    <w:rsid w:val="00AD406E"/>
    <w:rsid w:val="00AD41DB"/>
    <w:rsid w:val="00AD44DB"/>
    <w:rsid w:val="00AD451C"/>
    <w:rsid w:val="00AD46C1"/>
    <w:rsid w:val="00AD478C"/>
    <w:rsid w:val="00AD4810"/>
    <w:rsid w:val="00AD4BF5"/>
    <w:rsid w:val="00AD5009"/>
    <w:rsid w:val="00AD514F"/>
    <w:rsid w:val="00AD52A7"/>
    <w:rsid w:val="00AD539E"/>
    <w:rsid w:val="00AD54CB"/>
    <w:rsid w:val="00AD5749"/>
    <w:rsid w:val="00AD5A94"/>
    <w:rsid w:val="00AD5B68"/>
    <w:rsid w:val="00AD5E55"/>
    <w:rsid w:val="00AD5F9D"/>
    <w:rsid w:val="00AD61FE"/>
    <w:rsid w:val="00AD6371"/>
    <w:rsid w:val="00AD63B3"/>
    <w:rsid w:val="00AD65EA"/>
    <w:rsid w:val="00AD6618"/>
    <w:rsid w:val="00AD6694"/>
    <w:rsid w:val="00AD67EA"/>
    <w:rsid w:val="00AD67FE"/>
    <w:rsid w:val="00AD6B74"/>
    <w:rsid w:val="00AD6CCD"/>
    <w:rsid w:val="00AD6D00"/>
    <w:rsid w:val="00AD6DCE"/>
    <w:rsid w:val="00AD6E10"/>
    <w:rsid w:val="00AD6FF5"/>
    <w:rsid w:val="00AD70C4"/>
    <w:rsid w:val="00AD7138"/>
    <w:rsid w:val="00AD71B5"/>
    <w:rsid w:val="00AD73D6"/>
    <w:rsid w:val="00AD7498"/>
    <w:rsid w:val="00AD756D"/>
    <w:rsid w:val="00AD7DDD"/>
    <w:rsid w:val="00AD7E2E"/>
    <w:rsid w:val="00AD7E4B"/>
    <w:rsid w:val="00AD7F36"/>
    <w:rsid w:val="00AD7F97"/>
    <w:rsid w:val="00AD7FC1"/>
    <w:rsid w:val="00AE004F"/>
    <w:rsid w:val="00AE00D3"/>
    <w:rsid w:val="00AE0429"/>
    <w:rsid w:val="00AE059B"/>
    <w:rsid w:val="00AE0B2A"/>
    <w:rsid w:val="00AE0D23"/>
    <w:rsid w:val="00AE0F4D"/>
    <w:rsid w:val="00AE1063"/>
    <w:rsid w:val="00AE10CE"/>
    <w:rsid w:val="00AE1186"/>
    <w:rsid w:val="00AE1360"/>
    <w:rsid w:val="00AE1406"/>
    <w:rsid w:val="00AE1441"/>
    <w:rsid w:val="00AE1E9C"/>
    <w:rsid w:val="00AE1EFB"/>
    <w:rsid w:val="00AE1F10"/>
    <w:rsid w:val="00AE1F9A"/>
    <w:rsid w:val="00AE1FDD"/>
    <w:rsid w:val="00AE20CD"/>
    <w:rsid w:val="00AE213B"/>
    <w:rsid w:val="00AE2288"/>
    <w:rsid w:val="00AE23CE"/>
    <w:rsid w:val="00AE2601"/>
    <w:rsid w:val="00AE267E"/>
    <w:rsid w:val="00AE28A8"/>
    <w:rsid w:val="00AE298D"/>
    <w:rsid w:val="00AE29D2"/>
    <w:rsid w:val="00AE2AEE"/>
    <w:rsid w:val="00AE2BE5"/>
    <w:rsid w:val="00AE2D65"/>
    <w:rsid w:val="00AE2D8D"/>
    <w:rsid w:val="00AE30CE"/>
    <w:rsid w:val="00AE3122"/>
    <w:rsid w:val="00AE317A"/>
    <w:rsid w:val="00AE31A8"/>
    <w:rsid w:val="00AE327C"/>
    <w:rsid w:val="00AE334D"/>
    <w:rsid w:val="00AE341C"/>
    <w:rsid w:val="00AE3450"/>
    <w:rsid w:val="00AE3544"/>
    <w:rsid w:val="00AE3905"/>
    <w:rsid w:val="00AE3919"/>
    <w:rsid w:val="00AE39D4"/>
    <w:rsid w:val="00AE3AE0"/>
    <w:rsid w:val="00AE3BAE"/>
    <w:rsid w:val="00AE3BDE"/>
    <w:rsid w:val="00AE3DB4"/>
    <w:rsid w:val="00AE3E3C"/>
    <w:rsid w:val="00AE4062"/>
    <w:rsid w:val="00AE412C"/>
    <w:rsid w:val="00AE4135"/>
    <w:rsid w:val="00AE41C9"/>
    <w:rsid w:val="00AE4211"/>
    <w:rsid w:val="00AE46BE"/>
    <w:rsid w:val="00AE4754"/>
    <w:rsid w:val="00AE480F"/>
    <w:rsid w:val="00AE487A"/>
    <w:rsid w:val="00AE48CF"/>
    <w:rsid w:val="00AE4983"/>
    <w:rsid w:val="00AE49D6"/>
    <w:rsid w:val="00AE4B04"/>
    <w:rsid w:val="00AE4BAD"/>
    <w:rsid w:val="00AE4C6F"/>
    <w:rsid w:val="00AE4D59"/>
    <w:rsid w:val="00AE4E16"/>
    <w:rsid w:val="00AE4E28"/>
    <w:rsid w:val="00AE4E84"/>
    <w:rsid w:val="00AE4F18"/>
    <w:rsid w:val="00AE4FA8"/>
    <w:rsid w:val="00AE5068"/>
    <w:rsid w:val="00AE5144"/>
    <w:rsid w:val="00AE53DA"/>
    <w:rsid w:val="00AE54A0"/>
    <w:rsid w:val="00AE55BB"/>
    <w:rsid w:val="00AE5669"/>
    <w:rsid w:val="00AE581C"/>
    <w:rsid w:val="00AE5A31"/>
    <w:rsid w:val="00AE5B10"/>
    <w:rsid w:val="00AE5C5C"/>
    <w:rsid w:val="00AE5D14"/>
    <w:rsid w:val="00AE5D25"/>
    <w:rsid w:val="00AE5DE8"/>
    <w:rsid w:val="00AE6012"/>
    <w:rsid w:val="00AE6049"/>
    <w:rsid w:val="00AE6118"/>
    <w:rsid w:val="00AE6289"/>
    <w:rsid w:val="00AE644D"/>
    <w:rsid w:val="00AE64CF"/>
    <w:rsid w:val="00AE65AC"/>
    <w:rsid w:val="00AE65AD"/>
    <w:rsid w:val="00AE65E1"/>
    <w:rsid w:val="00AE6AF7"/>
    <w:rsid w:val="00AE6C09"/>
    <w:rsid w:val="00AE6DA8"/>
    <w:rsid w:val="00AE6DBC"/>
    <w:rsid w:val="00AE6E0B"/>
    <w:rsid w:val="00AE6E83"/>
    <w:rsid w:val="00AE6F7D"/>
    <w:rsid w:val="00AE7280"/>
    <w:rsid w:val="00AE72D2"/>
    <w:rsid w:val="00AE72DF"/>
    <w:rsid w:val="00AE72F5"/>
    <w:rsid w:val="00AE75CF"/>
    <w:rsid w:val="00AE761A"/>
    <w:rsid w:val="00AE78A5"/>
    <w:rsid w:val="00AE7981"/>
    <w:rsid w:val="00AE7A11"/>
    <w:rsid w:val="00AE7A9E"/>
    <w:rsid w:val="00AE7B50"/>
    <w:rsid w:val="00AE7C61"/>
    <w:rsid w:val="00AE7C95"/>
    <w:rsid w:val="00AF0116"/>
    <w:rsid w:val="00AF012D"/>
    <w:rsid w:val="00AF020D"/>
    <w:rsid w:val="00AF03E6"/>
    <w:rsid w:val="00AF05A7"/>
    <w:rsid w:val="00AF0883"/>
    <w:rsid w:val="00AF08B2"/>
    <w:rsid w:val="00AF0A13"/>
    <w:rsid w:val="00AF0B38"/>
    <w:rsid w:val="00AF0BF9"/>
    <w:rsid w:val="00AF0C23"/>
    <w:rsid w:val="00AF0E0D"/>
    <w:rsid w:val="00AF1056"/>
    <w:rsid w:val="00AF10BD"/>
    <w:rsid w:val="00AF1109"/>
    <w:rsid w:val="00AF1111"/>
    <w:rsid w:val="00AF13FB"/>
    <w:rsid w:val="00AF150D"/>
    <w:rsid w:val="00AF151D"/>
    <w:rsid w:val="00AF17AB"/>
    <w:rsid w:val="00AF1906"/>
    <w:rsid w:val="00AF1B72"/>
    <w:rsid w:val="00AF1BDA"/>
    <w:rsid w:val="00AF1D60"/>
    <w:rsid w:val="00AF1E58"/>
    <w:rsid w:val="00AF1FE0"/>
    <w:rsid w:val="00AF2131"/>
    <w:rsid w:val="00AF235E"/>
    <w:rsid w:val="00AF25BA"/>
    <w:rsid w:val="00AF26FC"/>
    <w:rsid w:val="00AF276E"/>
    <w:rsid w:val="00AF2993"/>
    <w:rsid w:val="00AF29C0"/>
    <w:rsid w:val="00AF2AA0"/>
    <w:rsid w:val="00AF2E29"/>
    <w:rsid w:val="00AF2EA7"/>
    <w:rsid w:val="00AF2F1C"/>
    <w:rsid w:val="00AF2F37"/>
    <w:rsid w:val="00AF3043"/>
    <w:rsid w:val="00AF31C1"/>
    <w:rsid w:val="00AF3259"/>
    <w:rsid w:val="00AF335D"/>
    <w:rsid w:val="00AF3516"/>
    <w:rsid w:val="00AF35F2"/>
    <w:rsid w:val="00AF364C"/>
    <w:rsid w:val="00AF3652"/>
    <w:rsid w:val="00AF3716"/>
    <w:rsid w:val="00AF37DE"/>
    <w:rsid w:val="00AF380F"/>
    <w:rsid w:val="00AF3897"/>
    <w:rsid w:val="00AF3B41"/>
    <w:rsid w:val="00AF3C51"/>
    <w:rsid w:val="00AF3CF0"/>
    <w:rsid w:val="00AF429C"/>
    <w:rsid w:val="00AF42F7"/>
    <w:rsid w:val="00AF434B"/>
    <w:rsid w:val="00AF44A1"/>
    <w:rsid w:val="00AF44AE"/>
    <w:rsid w:val="00AF476B"/>
    <w:rsid w:val="00AF4933"/>
    <w:rsid w:val="00AF49F4"/>
    <w:rsid w:val="00AF4A45"/>
    <w:rsid w:val="00AF4C5F"/>
    <w:rsid w:val="00AF4FAB"/>
    <w:rsid w:val="00AF4FC4"/>
    <w:rsid w:val="00AF521F"/>
    <w:rsid w:val="00AF530C"/>
    <w:rsid w:val="00AF5375"/>
    <w:rsid w:val="00AF53BC"/>
    <w:rsid w:val="00AF5406"/>
    <w:rsid w:val="00AF5454"/>
    <w:rsid w:val="00AF5493"/>
    <w:rsid w:val="00AF552E"/>
    <w:rsid w:val="00AF5624"/>
    <w:rsid w:val="00AF5671"/>
    <w:rsid w:val="00AF5B7B"/>
    <w:rsid w:val="00AF5EBB"/>
    <w:rsid w:val="00AF6253"/>
    <w:rsid w:val="00AF6283"/>
    <w:rsid w:val="00AF62D1"/>
    <w:rsid w:val="00AF6581"/>
    <w:rsid w:val="00AF65F1"/>
    <w:rsid w:val="00AF6792"/>
    <w:rsid w:val="00AF68B2"/>
    <w:rsid w:val="00AF6992"/>
    <w:rsid w:val="00AF69B9"/>
    <w:rsid w:val="00AF6C4C"/>
    <w:rsid w:val="00AF704A"/>
    <w:rsid w:val="00AF7083"/>
    <w:rsid w:val="00AF71D8"/>
    <w:rsid w:val="00AF7203"/>
    <w:rsid w:val="00AF76C8"/>
    <w:rsid w:val="00AF76F2"/>
    <w:rsid w:val="00AF77D7"/>
    <w:rsid w:val="00AF77E7"/>
    <w:rsid w:val="00AF785D"/>
    <w:rsid w:val="00AF7B21"/>
    <w:rsid w:val="00AF7B75"/>
    <w:rsid w:val="00AF7BE6"/>
    <w:rsid w:val="00AF7CD7"/>
    <w:rsid w:val="00AF7DB4"/>
    <w:rsid w:val="00B001E4"/>
    <w:rsid w:val="00B0032A"/>
    <w:rsid w:val="00B004B7"/>
    <w:rsid w:val="00B00541"/>
    <w:rsid w:val="00B0054B"/>
    <w:rsid w:val="00B00954"/>
    <w:rsid w:val="00B00A20"/>
    <w:rsid w:val="00B00CF7"/>
    <w:rsid w:val="00B00EB6"/>
    <w:rsid w:val="00B00EB9"/>
    <w:rsid w:val="00B00ED3"/>
    <w:rsid w:val="00B00F7F"/>
    <w:rsid w:val="00B012D6"/>
    <w:rsid w:val="00B013B3"/>
    <w:rsid w:val="00B01592"/>
    <w:rsid w:val="00B0164A"/>
    <w:rsid w:val="00B01654"/>
    <w:rsid w:val="00B01684"/>
    <w:rsid w:val="00B016A0"/>
    <w:rsid w:val="00B0175A"/>
    <w:rsid w:val="00B018F6"/>
    <w:rsid w:val="00B01BFD"/>
    <w:rsid w:val="00B01D61"/>
    <w:rsid w:val="00B01E3A"/>
    <w:rsid w:val="00B01F84"/>
    <w:rsid w:val="00B0203D"/>
    <w:rsid w:val="00B02109"/>
    <w:rsid w:val="00B023DA"/>
    <w:rsid w:val="00B0261C"/>
    <w:rsid w:val="00B02675"/>
    <w:rsid w:val="00B0274D"/>
    <w:rsid w:val="00B02787"/>
    <w:rsid w:val="00B028C3"/>
    <w:rsid w:val="00B02B75"/>
    <w:rsid w:val="00B02EE4"/>
    <w:rsid w:val="00B02F1F"/>
    <w:rsid w:val="00B032E7"/>
    <w:rsid w:val="00B03432"/>
    <w:rsid w:val="00B03621"/>
    <w:rsid w:val="00B036C3"/>
    <w:rsid w:val="00B0385C"/>
    <w:rsid w:val="00B03A23"/>
    <w:rsid w:val="00B03C6D"/>
    <w:rsid w:val="00B03CFE"/>
    <w:rsid w:val="00B03E0B"/>
    <w:rsid w:val="00B03E0C"/>
    <w:rsid w:val="00B03EDE"/>
    <w:rsid w:val="00B0402B"/>
    <w:rsid w:val="00B04073"/>
    <w:rsid w:val="00B040CE"/>
    <w:rsid w:val="00B04189"/>
    <w:rsid w:val="00B0419E"/>
    <w:rsid w:val="00B04320"/>
    <w:rsid w:val="00B043B9"/>
    <w:rsid w:val="00B043DD"/>
    <w:rsid w:val="00B04598"/>
    <w:rsid w:val="00B0459B"/>
    <w:rsid w:val="00B046F0"/>
    <w:rsid w:val="00B04796"/>
    <w:rsid w:val="00B04A1D"/>
    <w:rsid w:val="00B04A42"/>
    <w:rsid w:val="00B04A6F"/>
    <w:rsid w:val="00B04BBE"/>
    <w:rsid w:val="00B04C16"/>
    <w:rsid w:val="00B04C3E"/>
    <w:rsid w:val="00B04EB2"/>
    <w:rsid w:val="00B04FCF"/>
    <w:rsid w:val="00B05036"/>
    <w:rsid w:val="00B051F4"/>
    <w:rsid w:val="00B0522F"/>
    <w:rsid w:val="00B0537C"/>
    <w:rsid w:val="00B0545A"/>
    <w:rsid w:val="00B054CC"/>
    <w:rsid w:val="00B05601"/>
    <w:rsid w:val="00B05A61"/>
    <w:rsid w:val="00B05AB0"/>
    <w:rsid w:val="00B05B4C"/>
    <w:rsid w:val="00B05B75"/>
    <w:rsid w:val="00B05C04"/>
    <w:rsid w:val="00B05C36"/>
    <w:rsid w:val="00B05C4A"/>
    <w:rsid w:val="00B05D0B"/>
    <w:rsid w:val="00B05DD6"/>
    <w:rsid w:val="00B05DE0"/>
    <w:rsid w:val="00B05E5C"/>
    <w:rsid w:val="00B05F58"/>
    <w:rsid w:val="00B0628B"/>
    <w:rsid w:val="00B063C9"/>
    <w:rsid w:val="00B065C5"/>
    <w:rsid w:val="00B0683F"/>
    <w:rsid w:val="00B068C1"/>
    <w:rsid w:val="00B06B2B"/>
    <w:rsid w:val="00B06D5B"/>
    <w:rsid w:val="00B06EA0"/>
    <w:rsid w:val="00B07172"/>
    <w:rsid w:val="00B07282"/>
    <w:rsid w:val="00B072AF"/>
    <w:rsid w:val="00B07610"/>
    <w:rsid w:val="00B0770A"/>
    <w:rsid w:val="00B07907"/>
    <w:rsid w:val="00B079F0"/>
    <w:rsid w:val="00B07BE2"/>
    <w:rsid w:val="00B10045"/>
    <w:rsid w:val="00B10237"/>
    <w:rsid w:val="00B1034F"/>
    <w:rsid w:val="00B10795"/>
    <w:rsid w:val="00B107BC"/>
    <w:rsid w:val="00B10850"/>
    <w:rsid w:val="00B10865"/>
    <w:rsid w:val="00B109A1"/>
    <w:rsid w:val="00B10A0D"/>
    <w:rsid w:val="00B10A9A"/>
    <w:rsid w:val="00B10AB9"/>
    <w:rsid w:val="00B10C65"/>
    <w:rsid w:val="00B10C72"/>
    <w:rsid w:val="00B10F05"/>
    <w:rsid w:val="00B10F83"/>
    <w:rsid w:val="00B10FA5"/>
    <w:rsid w:val="00B1106D"/>
    <w:rsid w:val="00B111C5"/>
    <w:rsid w:val="00B11393"/>
    <w:rsid w:val="00B11420"/>
    <w:rsid w:val="00B1176B"/>
    <w:rsid w:val="00B118C2"/>
    <w:rsid w:val="00B11C06"/>
    <w:rsid w:val="00B11C6B"/>
    <w:rsid w:val="00B11EE0"/>
    <w:rsid w:val="00B1209D"/>
    <w:rsid w:val="00B1217A"/>
    <w:rsid w:val="00B12327"/>
    <w:rsid w:val="00B1239A"/>
    <w:rsid w:val="00B123BD"/>
    <w:rsid w:val="00B126F3"/>
    <w:rsid w:val="00B1295C"/>
    <w:rsid w:val="00B12ADE"/>
    <w:rsid w:val="00B12CA5"/>
    <w:rsid w:val="00B12CF9"/>
    <w:rsid w:val="00B12F28"/>
    <w:rsid w:val="00B12F2E"/>
    <w:rsid w:val="00B13078"/>
    <w:rsid w:val="00B13085"/>
    <w:rsid w:val="00B131A7"/>
    <w:rsid w:val="00B131C8"/>
    <w:rsid w:val="00B1324A"/>
    <w:rsid w:val="00B133F4"/>
    <w:rsid w:val="00B1343E"/>
    <w:rsid w:val="00B13444"/>
    <w:rsid w:val="00B13463"/>
    <w:rsid w:val="00B13580"/>
    <w:rsid w:val="00B13890"/>
    <w:rsid w:val="00B1399C"/>
    <w:rsid w:val="00B139B0"/>
    <w:rsid w:val="00B13B85"/>
    <w:rsid w:val="00B13C10"/>
    <w:rsid w:val="00B13C5C"/>
    <w:rsid w:val="00B14087"/>
    <w:rsid w:val="00B14383"/>
    <w:rsid w:val="00B143CA"/>
    <w:rsid w:val="00B14557"/>
    <w:rsid w:val="00B145CD"/>
    <w:rsid w:val="00B146CA"/>
    <w:rsid w:val="00B1493C"/>
    <w:rsid w:val="00B14A08"/>
    <w:rsid w:val="00B14B6C"/>
    <w:rsid w:val="00B14B7F"/>
    <w:rsid w:val="00B14D2C"/>
    <w:rsid w:val="00B14D73"/>
    <w:rsid w:val="00B14E2D"/>
    <w:rsid w:val="00B14E84"/>
    <w:rsid w:val="00B15071"/>
    <w:rsid w:val="00B150A8"/>
    <w:rsid w:val="00B151AE"/>
    <w:rsid w:val="00B151DA"/>
    <w:rsid w:val="00B15315"/>
    <w:rsid w:val="00B15377"/>
    <w:rsid w:val="00B1546D"/>
    <w:rsid w:val="00B156C6"/>
    <w:rsid w:val="00B15980"/>
    <w:rsid w:val="00B1598F"/>
    <w:rsid w:val="00B15AF9"/>
    <w:rsid w:val="00B15BCA"/>
    <w:rsid w:val="00B15D9E"/>
    <w:rsid w:val="00B15DE4"/>
    <w:rsid w:val="00B15E11"/>
    <w:rsid w:val="00B160ED"/>
    <w:rsid w:val="00B16124"/>
    <w:rsid w:val="00B1619B"/>
    <w:rsid w:val="00B1623C"/>
    <w:rsid w:val="00B16575"/>
    <w:rsid w:val="00B165D9"/>
    <w:rsid w:val="00B16692"/>
    <w:rsid w:val="00B166FF"/>
    <w:rsid w:val="00B167D4"/>
    <w:rsid w:val="00B16B78"/>
    <w:rsid w:val="00B16D47"/>
    <w:rsid w:val="00B16D91"/>
    <w:rsid w:val="00B16DBE"/>
    <w:rsid w:val="00B16EA3"/>
    <w:rsid w:val="00B16FC8"/>
    <w:rsid w:val="00B16FCC"/>
    <w:rsid w:val="00B1702F"/>
    <w:rsid w:val="00B173B0"/>
    <w:rsid w:val="00B173FD"/>
    <w:rsid w:val="00B174C3"/>
    <w:rsid w:val="00B174C9"/>
    <w:rsid w:val="00B174F5"/>
    <w:rsid w:val="00B1754A"/>
    <w:rsid w:val="00B175F0"/>
    <w:rsid w:val="00B1776C"/>
    <w:rsid w:val="00B178B3"/>
    <w:rsid w:val="00B178E9"/>
    <w:rsid w:val="00B17993"/>
    <w:rsid w:val="00B17A90"/>
    <w:rsid w:val="00B17E63"/>
    <w:rsid w:val="00B17EC8"/>
    <w:rsid w:val="00B200D3"/>
    <w:rsid w:val="00B20164"/>
    <w:rsid w:val="00B2016F"/>
    <w:rsid w:val="00B20414"/>
    <w:rsid w:val="00B20442"/>
    <w:rsid w:val="00B2061B"/>
    <w:rsid w:val="00B2068B"/>
    <w:rsid w:val="00B2086C"/>
    <w:rsid w:val="00B20D10"/>
    <w:rsid w:val="00B20DD7"/>
    <w:rsid w:val="00B20EF0"/>
    <w:rsid w:val="00B20F88"/>
    <w:rsid w:val="00B21315"/>
    <w:rsid w:val="00B2136B"/>
    <w:rsid w:val="00B2144F"/>
    <w:rsid w:val="00B21492"/>
    <w:rsid w:val="00B214A6"/>
    <w:rsid w:val="00B218D7"/>
    <w:rsid w:val="00B2195F"/>
    <w:rsid w:val="00B21ACD"/>
    <w:rsid w:val="00B21B5C"/>
    <w:rsid w:val="00B21BCF"/>
    <w:rsid w:val="00B21F4E"/>
    <w:rsid w:val="00B222B9"/>
    <w:rsid w:val="00B22500"/>
    <w:rsid w:val="00B22701"/>
    <w:rsid w:val="00B228A2"/>
    <w:rsid w:val="00B22924"/>
    <w:rsid w:val="00B2296E"/>
    <w:rsid w:val="00B229C0"/>
    <w:rsid w:val="00B22B2F"/>
    <w:rsid w:val="00B22B96"/>
    <w:rsid w:val="00B22E25"/>
    <w:rsid w:val="00B22E3A"/>
    <w:rsid w:val="00B22E9C"/>
    <w:rsid w:val="00B22FE0"/>
    <w:rsid w:val="00B230DB"/>
    <w:rsid w:val="00B2321D"/>
    <w:rsid w:val="00B2324A"/>
    <w:rsid w:val="00B233F9"/>
    <w:rsid w:val="00B233FF"/>
    <w:rsid w:val="00B23460"/>
    <w:rsid w:val="00B238C8"/>
    <w:rsid w:val="00B238D8"/>
    <w:rsid w:val="00B238F9"/>
    <w:rsid w:val="00B2394F"/>
    <w:rsid w:val="00B23AE3"/>
    <w:rsid w:val="00B23B01"/>
    <w:rsid w:val="00B23C77"/>
    <w:rsid w:val="00B23D45"/>
    <w:rsid w:val="00B23F5B"/>
    <w:rsid w:val="00B24038"/>
    <w:rsid w:val="00B24056"/>
    <w:rsid w:val="00B242DB"/>
    <w:rsid w:val="00B24304"/>
    <w:rsid w:val="00B2434E"/>
    <w:rsid w:val="00B243AD"/>
    <w:rsid w:val="00B244AD"/>
    <w:rsid w:val="00B2460C"/>
    <w:rsid w:val="00B2466B"/>
    <w:rsid w:val="00B246CA"/>
    <w:rsid w:val="00B2487B"/>
    <w:rsid w:val="00B2489D"/>
    <w:rsid w:val="00B24909"/>
    <w:rsid w:val="00B24997"/>
    <w:rsid w:val="00B249DB"/>
    <w:rsid w:val="00B24D56"/>
    <w:rsid w:val="00B24E61"/>
    <w:rsid w:val="00B24F59"/>
    <w:rsid w:val="00B24F72"/>
    <w:rsid w:val="00B24F8C"/>
    <w:rsid w:val="00B2552C"/>
    <w:rsid w:val="00B25748"/>
    <w:rsid w:val="00B2577D"/>
    <w:rsid w:val="00B25788"/>
    <w:rsid w:val="00B25AA8"/>
    <w:rsid w:val="00B25D51"/>
    <w:rsid w:val="00B25D5B"/>
    <w:rsid w:val="00B25EB0"/>
    <w:rsid w:val="00B2601D"/>
    <w:rsid w:val="00B2605F"/>
    <w:rsid w:val="00B260F7"/>
    <w:rsid w:val="00B264A2"/>
    <w:rsid w:val="00B2654F"/>
    <w:rsid w:val="00B26771"/>
    <w:rsid w:val="00B267F8"/>
    <w:rsid w:val="00B2683E"/>
    <w:rsid w:val="00B26C34"/>
    <w:rsid w:val="00B26CBA"/>
    <w:rsid w:val="00B26E47"/>
    <w:rsid w:val="00B26E75"/>
    <w:rsid w:val="00B26FF1"/>
    <w:rsid w:val="00B272DE"/>
    <w:rsid w:val="00B2745F"/>
    <w:rsid w:val="00B2759C"/>
    <w:rsid w:val="00B275BB"/>
    <w:rsid w:val="00B2772E"/>
    <w:rsid w:val="00B27A1C"/>
    <w:rsid w:val="00B27A33"/>
    <w:rsid w:val="00B27ADF"/>
    <w:rsid w:val="00B27DC4"/>
    <w:rsid w:val="00B27F0B"/>
    <w:rsid w:val="00B27FE7"/>
    <w:rsid w:val="00B301CE"/>
    <w:rsid w:val="00B30398"/>
    <w:rsid w:val="00B30522"/>
    <w:rsid w:val="00B30549"/>
    <w:rsid w:val="00B305B2"/>
    <w:rsid w:val="00B30873"/>
    <w:rsid w:val="00B30F05"/>
    <w:rsid w:val="00B30F73"/>
    <w:rsid w:val="00B31225"/>
    <w:rsid w:val="00B312FC"/>
    <w:rsid w:val="00B3130F"/>
    <w:rsid w:val="00B313A6"/>
    <w:rsid w:val="00B31489"/>
    <w:rsid w:val="00B314A7"/>
    <w:rsid w:val="00B31817"/>
    <w:rsid w:val="00B31819"/>
    <w:rsid w:val="00B31CD1"/>
    <w:rsid w:val="00B31D98"/>
    <w:rsid w:val="00B31E16"/>
    <w:rsid w:val="00B31F94"/>
    <w:rsid w:val="00B3206E"/>
    <w:rsid w:val="00B3242A"/>
    <w:rsid w:val="00B32467"/>
    <w:rsid w:val="00B324AA"/>
    <w:rsid w:val="00B324D7"/>
    <w:rsid w:val="00B325C7"/>
    <w:rsid w:val="00B326FF"/>
    <w:rsid w:val="00B32B69"/>
    <w:rsid w:val="00B32BAA"/>
    <w:rsid w:val="00B32CA0"/>
    <w:rsid w:val="00B32CBD"/>
    <w:rsid w:val="00B32CF6"/>
    <w:rsid w:val="00B32DBD"/>
    <w:rsid w:val="00B330F0"/>
    <w:rsid w:val="00B332D4"/>
    <w:rsid w:val="00B33427"/>
    <w:rsid w:val="00B33461"/>
    <w:rsid w:val="00B334BC"/>
    <w:rsid w:val="00B3360A"/>
    <w:rsid w:val="00B33675"/>
    <w:rsid w:val="00B336EF"/>
    <w:rsid w:val="00B33746"/>
    <w:rsid w:val="00B3383B"/>
    <w:rsid w:val="00B33B29"/>
    <w:rsid w:val="00B33B7E"/>
    <w:rsid w:val="00B33BD3"/>
    <w:rsid w:val="00B33D2B"/>
    <w:rsid w:val="00B33F0A"/>
    <w:rsid w:val="00B33F39"/>
    <w:rsid w:val="00B33F5E"/>
    <w:rsid w:val="00B33F80"/>
    <w:rsid w:val="00B34030"/>
    <w:rsid w:val="00B3414D"/>
    <w:rsid w:val="00B34206"/>
    <w:rsid w:val="00B342A2"/>
    <w:rsid w:val="00B34596"/>
    <w:rsid w:val="00B34787"/>
    <w:rsid w:val="00B348E4"/>
    <w:rsid w:val="00B34966"/>
    <w:rsid w:val="00B34A9A"/>
    <w:rsid w:val="00B34B25"/>
    <w:rsid w:val="00B34D04"/>
    <w:rsid w:val="00B34D8F"/>
    <w:rsid w:val="00B34E5C"/>
    <w:rsid w:val="00B34F8B"/>
    <w:rsid w:val="00B351A6"/>
    <w:rsid w:val="00B35267"/>
    <w:rsid w:val="00B35388"/>
    <w:rsid w:val="00B35444"/>
    <w:rsid w:val="00B356DF"/>
    <w:rsid w:val="00B35B8D"/>
    <w:rsid w:val="00B35C54"/>
    <w:rsid w:val="00B35D86"/>
    <w:rsid w:val="00B35DC6"/>
    <w:rsid w:val="00B35E70"/>
    <w:rsid w:val="00B35FB8"/>
    <w:rsid w:val="00B36081"/>
    <w:rsid w:val="00B36494"/>
    <w:rsid w:val="00B3655E"/>
    <w:rsid w:val="00B36595"/>
    <w:rsid w:val="00B36655"/>
    <w:rsid w:val="00B36859"/>
    <w:rsid w:val="00B3686A"/>
    <w:rsid w:val="00B36A23"/>
    <w:rsid w:val="00B36A8E"/>
    <w:rsid w:val="00B36C13"/>
    <w:rsid w:val="00B36C8E"/>
    <w:rsid w:val="00B36CAF"/>
    <w:rsid w:val="00B36F38"/>
    <w:rsid w:val="00B36FCD"/>
    <w:rsid w:val="00B3705B"/>
    <w:rsid w:val="00B370B7"/>
    <w:rsid w:val="00B37114"/>
    <w:rsid w:val="00B373F2"/>
    <w:rsid w:val="00B37629"/>
    <w:rsid w:val="00B378F9"/>
    <w:rsid w:val="00B37954"/>
    <w:rsid w:val="00B379C9"/>
    <w:rsid w:val="00B37C11"/>
    <w:rsid w:val="00B37E94"/>
    <w:rsid w:val="00B40130"/>
    <w:rsid w:val="00B401EF"/>
    <w:rsid w:val="00B403E6"/>
    <w:rsid w:val="00B403EB"/>
    <w:rsid w:val="00B40501"/>
    <w:rsid w:val="00B40571"/>
    <w:rsid w:val="00B4081D"/>
    <w:rsid w:val="00B40844"/>
    <w:rsid w:val="00B40903"/>
    <w:rsid w:val="00B40A7B"/>
    <w:rsid w:val="00B40D91"/>
    <w:rsid w:val="00B40DA6"/>
    <w:rsid w:val="00B40DC5"/>
    <w:rsid w:val="00B40E47"/>
    <w:rsid w:val="00B41122"/>
    <w:rsid w:val="00B412CD"/>
    <w:rsid w:val="00B413C1"/>
    <w:rsid w:val="00B415A1"/>
    <w:rsid w:val="00B41B78"/>
    <w:rsid w:val="00B42093"/>
    <w:rsid w:val="00B42277"/>
    <w:rsid w:val="00B4241F"/>
    <w:rsid w:val="00B42451"/>
    <w:rsid w:val="00B424DF"/>
    <w:rsid w:val="00B4251E"/>
    <w:rsid w:val="00B42533"/>
    <w:rsid w:val="00B429E9"/>
    <w:rsid w:val="00B42A2A"/>
    <w:rsid w:val="00B42B38"/>
    <w:rsid w:val="00B42BFB"/>
    <w:rsid w:val="00B42D0A"/>
    <w:rsid w:val="00B42E8C"/>
    <w:rsid w:val="00B42F99"/>
    <w:rsid w:val="00B42FB3"/>
    <w:rsid w:val="00B42FB5"/>
    <w:rsid w:val="00B43072"/>
    <w:rsid w:val="00B4331B"/>
    <w:rsid w:val="00B43332"/>
    <w:rsid w:val="00B433CB"/>
    <w:rsid w:val="00B43593"/>
    <w:rsid w:val="00B437E0"/>
    <w:rsid w:val="00B438C7"/>
    <w:rsid w:val="00B43927"/>
    <w:rsid w:val="00B43A5B"/>
    <w:rsid w:val="00B43D9E"/>
    <w:rsid w:val="00B43E80"/>
    <w:rsid w:val="00B43F38"/>
    <w:rsid w:val="00B441B0"/>
    <w:rsid w:val="00B443B8"/>
    <w:rsid w:val="00B44513"/>
    <w:rsid w:val="00B4452E"/>
    <w:rsid w:val="00B44571"/>
    <w:rsid w:val="00B4461F"/>
    <w:rsid w:val="00B4471D"/>
    <w:rsid w:val="00B448DB"/>
    <w:rsid w:val="00B44A5C"/>
    <w:rsid w:val="00B44AB3"/>
    <w:rsid w:val="00B44C20"/>
    <w:rsid w:val="00B44C3D"/>
    <w:rsid w:val="00B44D37"/>
    <w:rsid w:val="00B44E30"/>
    <w:rsid w:val="00B44FF6"/>
    <w:rsid w:val="00B45184"/>
    <w:rsid w:val="00B4537D"/>
    <w:rsid w:val="00B45395"/>
    <w:rsid w:val="00B45489"/>
    <w:rsid w:val="00B454D4"/>
    <w:rsid w:val="00B45526"/>
    <w:rsid w:val="00B455A1"/>
    <w:rsid w:val="00B455B9"/>
    <w:rsid w:val="00B456B5"/>
    <w:rsid w:val="00B45712"/>
    <w:rsid w:val="00B45754"/>
    <w:rsid w:val="00B4578C"/>
    <w:rsid w:val="00B45806"/>
    <w:rsid w:val="00B45824"/>
    <w:rsid w:val="00B45851"/>
    <w:rsid w:val="00B45962"/>
    <w:rsid w:val="00B45994"/>
    <w:rsid w:val="00B459CE"/>
    <w:rsid w:val="00B45A40"/>
    <w:rsid w:val="00B45A69"/>
    <w:rsid w:val="00B45AC4"/>
    <w:rsid w:val="00B45B96"/>
    <w:rsid w:val="00B45E2B"/>
    <w:rsid w:val="00B45EBA"/>
    <w:rsid w:val="00B45F0E"/>
    <w:rsid w:val="00B4618C"/>
    <w:rsid w:val="00B4628F"/>
    <w:rsid w:val="00B46361"/>
    <w:rsid w:val="00B463A2"/>
    <w:rsid w:val="00B46405"/>
    <w:rsid w:val="00B4675E"/>
    <w:rsid w:val="00B467EE"/>
    <w:rsid w:val="00B469FF"/>
    <w:rsid w:val="00B46BD0"/>
    <w:rsid w:val="00B46C08"/>
    <w:rsid w:val="00B46C1B"/>
    <w:rsid w:val="00B46CEF"/>
    <w:rsid w:val="00B46DA8"/>
    <w:rsid w:val="00B46E03"/>
    <w:rsid w:val="00B46E5E"/>
    <w:rsid w:val="00B46FC2"/>
    <w:rsid w:val="00B47474"/>
    <w:rsid w:val="00B47E0F"/>
    <w:rsid w:val="00B47F02"/>
    <w:rsid w:val="00B500C2"/>
    <w:rsid w:val="00B5017C"/>
    <w:rsid w:val="00B502D2"/>
    <w:rsid w:val="00B505AA"/>
    <w:rsid w:val="00B505C7"/>
    <w:rsid w:val="00B5060F"/>
    <w:rsid w:val="00B5065D"/>
    <w:rsid w:val="00B508E3"/>
    <w:rsid w:val="00B50A02"/>
    <w:rsid w:val="00B50A9C"/>
    <w:rsid w:val="00B50AAB"/>
    <w:rsid w:val="00B50B04"/>
    <w:rsid w:val="00B50C9D"/>
    <w:rsid w:val="00B50CAF"/>
    <w:rsid w:val="00B50EEC"/>
    <w:rsid w:val="00B50EF5"/>
    <w:rsid w:val="00B51115"/>
    <w:rsid w:val="00B511B7"/>
    <w:rsid w:val="00B51203"/>
    <w:rsid w:val="00B51466"/>
    <w:rsid w:val="00B514A8"/>
    <w:rsid w:val="00B51507"/>
    <w:rsid w:val="00B51525"/>
    <w:rsid w:val="00B515DD"/>
    <w:rsid w:val="00B51AA1"/>
    <w:rsid w:val="00B51AA6"/>
    <w:rsid w:val="00B51B71"/>
    <w:rsid w:val="00B51B7D"/>
    <w:rsid w:val="00B51C0C"/>
    <w:rsid w:val="00B51C5B"/>
    <w:rsid w:val="00B51C69"/>
    <w:rsid w:val="00B51D06"/>
    <w:rsid w:val="00B51E87"/>
    <w:rsid w:val="00B51F7E"/>
    <w:rsid w:val="00B52075"/>
    <w:rsid w:val="00B520AD"/>
    <w:rsid w:val="00B5223B"/>
    <w:rsid w:val="00B52385"/>
    <w:rsid w:val="00B523B5"/>
    <w:rsid w:val="00B523CA"/>
    <w:rsid w:val="00B52431"/>
    <w:rsid w:val="00B52586"/>
    <w:rsid w:val="00B525ED"/>
    <w:rsid w:val="00B5265B"/>
    <w:rsid w:val="00B529F7"/>
    <w:rsid w:val="00B52A0C"/>
    <w:rsid w:val="00B52BCC"/>
    <w:rsid w:val="00B52C8C"/>
    <w:rsid w:val="00B52D88"/>
    <w:rsid w:val="00B52DAC"/>
    <w:rsid w:val="00B5313D"/>
    <w:rsid w:val="00B53232"/>
    <w:rsid w:val="00B53243"/>
    <w:rsid w:val="00B533DB"/>
    <w:rsid w:val="00B5360A"/>
    <w:rsid w:val="00B5361C"/>
    <w:rsid w:val="00B536C0"/>
    <w:rsid w:val="00B536DD"/>
    <w:rsid w:val="00B537C7"/>
    <w:rsid w:val="00B539C0"/>
    <w:rsid w:val="00B53E49"/>
    <w:rsid w:val="00B53E6D"/>
    <w:rsid w:val="00B53ED2"/>
    <w:rsid w:val="00B53FC2"/>
    <w:rsid w:val="00B5400A"/>
    <w:rsid w:val="00B54458"/>
    <w:rsid w:val="00B544DD"/>
    <w:rsid w:val="00B54536"/>
    <w:rsid w:val="00B54620"/>
    <w:rsid w:val="00B5470F"/>
    <w:rsid w:val="00B54990"/>
    <w:rsid w:val="00B549A7"/>
    <w:rsid w:val="00B54BC7"/>
    <w:rsid w:val="00B54BFB"/>
    <w:rsid w:val="00B54F0F"/>
    <w:rsid w:val="00B54F22"/>
    <w:rsid w:val="00B54F48"/>
    <w:rsid w:val="00B54F7C"/>
    <w:rsid w:val="00B550EA"/>
    <w:rsid w:val="00B5516D"/>
    <w:rsid w:val="00B55599"/>
    <w:rsid w:val="00B55791"/>
    <w:rsid w:val="00B55796"/>
    <w:rsid w:val="00B55868"/>
    <w:rsid w:val="00B558E2"/>
    <w:rsid w:val="00B55A18"/>
    <w:rsid w:val="00B55B4A"/>
    <w:rsid w:val="00B55CC5"/>
    <w:rsid w:val="00B55DE3"/>
    <w:rsid w:val="00B55EBD"/>
    <w:rsid w:val="00B55F5E"/>
    <w:rsid w:val="00B56019"/>
    <w:rsid w:val="00B56068"/>
    <w:rsid w:val="00B561CD"/>
    <w:rsid w:val="00B561E8"/>
    <w:rsid w:val="00B5669C"/>
    <w:rsid w:val="00B56764"/>
    <w:rsid w:val="00B5683E"/>
    <w:rsid w:val="00B56A3A"/>
    <w:rsid w:val="00B56BB4"/>
    <w:rsid w:val="00B56D30"/>
    <w:rsid w:val="00B56DFB"/>
    <w:rsid w:val="00B56EFE"/>
    <w:rsid w:val="00B56F5B"/>
    <w:rsid w:val="00B56FDF"/>
    <w:rsid w:val="00B56FE3"/>
    <w:rsid w:val="00B57105"/>
    <w:rsid w:val="00B5734C"/>
    <w:rsid w:val="00B57613"/>
    <w:rsid w:val="00B57790"/>
    <w:rsid w:val="00B578FE"/>
    <w:rsid w:val="00B57949"/>
    <w:rsid w:val="00B57AC7"/>
    <w:rsid w:val="00B57BCF"/>
    <w:rsid w:val="00B57D09"/>
    <w:rsid w:val="00B57D23"/>
    <w:rsid w:val="00B57F4A"/>
    <w:rsid w:val="00B57F7D"/>
    <w:rsid w:val="00B606A2"/>
    <w:rsid w:val="00B60719"/>
    <w:rsid w:val="00B60730"/>
    <w:rsid w:val="00B609D8"/>
    <w:rsid w:val="00B60AC6"/>
    <w:rsid w:val="00B60BBC"/>
    <w:rsid w:val="00B60D66"/>
    <w:rsid w:val="00B60E57"/>
    <w:rsid w:val="00B60E8D"/>
    <w:rsid w:val="00B60F2D"/>
    <w:rsid w:val="00B6106D"/>
    <w:rsid w:val="00B61097"/>
    <w:rsid w:val="00B611E7"/>
    <w:rsid w:val="00B6125B"/>
    <w:rsid w:val="00B616DE"/>
    <w:rsid w:val="00B6175B"/>
    <w:rsid w:val="00B6194A"/>
    <w:rsid w:val="00B61A6C"/>
    <w:rsid w:val="00B61B87"/>
    <w:rsid w:val="00B61C53"/>
    <w:rsid w:val="00B61C90"/>
    <w:rsid w:val="00B61E04"/>
    <w:rsid w:val="00B61E75"/>
    <w:rsid w:val="00B61EA0"/>
    <w:rsid w:val="00B61F21"/>
    <w:rsid w:val="00B61F86"/>
    <w:rsid w:val="00B62219"/>
    <w:rsid w:val="00B623C7"/>
    <w:rsid w:val="00B624A3"/>
    <w:rsid w:val="00B626C7"/>
    <w:rsid w:val="00B62FD2"/>
    <w:rsid w:val="00B630BA"/>
    <w:rsid w:val="00B63220"/>
    <w:rsid w:val="00B6327C"/>
    <w:rsid w:val="00B63477"/>
    <w:rsid w:val="00B635E2"/>
    <w:rsid w:val="00B63816"/>
    <w:rsid w:val="00B63847"/>
    <w:rsid w:val="00B63A49"/>
    <w:rsid w:val="00B63B7A"/>
    <w:rsid w:val="00B63C7B"/>
    <w:rsid w:val="00B63CA3"/>
    <w:rsid w:val="00B63F22"/>
    <w:rsid w:val="00B640DC"/>
    <w:rsid w:val="00B6432F"/>
    <w:rsid w:val="00B64455"/>
    <w:rsid w:val="00B6447E"/>
    <w:rsid w:val="00B644EE"/>
    <w:rsid w:val="00B6461B"/>
    <w:rsid w:val="00B6472C"/>
    <w:rsid w:val="00B647B5"/>
    <w:rsid w:val="00B648CE"/>
    <w:rsid w:val="00B64993"/>
    <w:rsid w:val="00B64D5D"/>
    <w:rsid w:val="00B64F6B"/>
    <w:rsid w:val="00B64FE4"/>
    <w:rsid w:val="00B6506C"/>
    <w:rsid w:val="00B65084"/>
    <w:rsid w:val="00B652B2"/>
    <w:rsid w:val="00B65304"/>
    <w:rsid w:val="00B65363"/>
    <w:rsid w:val="00B654DC"/>
    <w:rsid w:val="00B655AE"/>
    <w:rsid w:val="00B6571F"/>
    <w:rsid w:val="00B65759"/>
    <w:rsid w:val="00B657C0"/>
    <w:rsid w:val="00B65E06"/>
    <w:rsid w:val="00B65E1D"/>
    <w:rsid w:val="00B6621D"/>
    <w:rsid w:val="00B66263"/>
    <w:rsid w:val="00B6628F"/>
    <w:rsid w:val="00B662E6"/>
    <w:rsid w:val="00B663AA"/>
    <w:rsid w:val="00B663B5"/>
    <w:rsid w:val="00B66467"/>
    <w:rsid w:val="00B6667F"/>
    <w:rsid w:val="00B6676D"/>
    <w:rsid w:val="00B66A2C"/>
    <w:rsid w:val="00B66A49"/>
    <w:rsid w:val="00B66A71"/>
    <w:rsid w:val="00B66A76"/>
    <w:rsid w:val="00B66C56"/>
    <w:rsid w:val="00B66C70"/>
    <w:rsid w:val="00B66D3C"/>
    <w:rsid w:val="00B66E08"/>
    <w:rsid w:val="00B66EF7"/>
    <w:rsid w:val="00B66FC9"/>
    <w:rsid w:val="00B66FE9"/>
    <w:rsid w:val="00B6738B"/>
    <w:rsid w:val="00B67419"/>
    <w:rsid w:val="00B6744D"/>
    <w:rsid w:val="00B674A9"/>
    <w:rsid w:val="00B67632"/>
    <w:rsid w:val="00B676FB"/>
    <w:rsid w:val="00B67A40"/>
    <w:rsid w:val="00B67C60"/>
    <w:rsid w:val="00B67D14"/>
    <w:rsid w:val="00B67E02"/>
    <w:rsid w:val="00B67E95"/>
    <w:rsid w:val="00B67EF9"/>
    <w:rsid w:val="00B67F55"/>
    <w:rsid w:val="00B67F77"/>
    <w:rsid w:val="00B67F7F"/>
    <w:rsid w:val="00B700D3"/>
    <w:rsid w:val="00B700DD"/>
    <w:rsid w:val="00B701C1"/>
    <w:rsid w:val="00B702AC"/>
    <w:rsid w:val="00B7030F"/>
    <w:rsid w:val="00B704A0"/>
    <w:rsid w:val="00B70657"/>
    <w:rsid w:val="00B708E3"/>
    <w:rsid w:val="00B70BE5"/>
    <w:rsid w:val="00B70C18"/>
    <w:rsid w:val="00B70E2B"/>
    <w:rsid w:val="00B70E7C"/>
    <w:rsid w:val="00B70FD9"/>
    <w:rsid w:val="00B7106D"/>
    <w:rsid w:val="00B710E5"/>
    <w:rsid w:val="00B7150B"/>
    <w:rsid w:val="00B71516"/>
    <w:rsid w:val="00B715ED"/>
    <w:rsid w:val="00B7162E"/>
    <w:rsid w:val="00B7166B"/>
    <w:rsid w:val="00B716B1"/>
    <w:rsid w:val="00B71765"/>
    <w:rsid w:val="00B71893"/>
    <w:rsid w:val="00B7191C"/>
    <w:rsid w:val="00B71925"/>
    <w:rsid w:val="00B7196C"/>
    <w:rsid w:val="00B71A47"/>
    <w:rsid w:val="00B71AFC"/>
    <w:rsid w:val="00B71B38"/>
    <w:rsid w:val="00B71CCA"/>
    <w:rsid w:val="00B71D14"/>
    <w:rsid w:val="00B71DC1"/>
    <w:rsid w:val="00B71FDE"/>
    <w:rsid w:val="00B723CF"/>
    <w:rsid w:val="00B72461"/>
    <w:rsid w:val="00B726DA"/>
    <w:rsid w:val="00B7273B"/>
    <w:rsid w:val="00B728A4"/>
    <w:rsid w:val="00B7291E"/>
    <w:rsid w:val="00B7295D"/>
    <w:rsid w:val="00B72990"/>
    <w:rsid w:val="00B72B8C"/>
    <w:rsid w:val="00B72C58"/>
    <w:rsid w:val="00B72CCA"/>
    <w:rsid w:val="00B72DA5"/>
    <w:rsid w:val="00B730E2"/>
    <w:rsid w:val="00B73103"/>
    <w:rsid w:val="00B733A9"/>
    <w:rsid w:val="00B733BD"/>
    <w:rsid w:val="00B7375A"/>
    <w:rsid w:val="00B738EA"/>
    <w:rsid w:val="00B73915"/>
    <w:rsid w:val="00B73BC2"/>
    <w:rsid w:val="00B73D72"/>
    <w:rsid w:val="00B73D7E"/>
    <w:rsid w:val="00B73DC4"/>
    <w:rsid w:val="00B73F84"/>
    <w:rsid w:val="00B74097"/>
    <w:rsid w:val="00B741CD"/>
    <w:rsid w:val="00B742E9"/>
    <w:rsid w:val="00B74312"/>
    <w:rsid w:val="00B744A4"/>
    <w:rsid w:val="00B745D6"/>
    <w:rsid w:val="00B7460C"/>
    <w:rsid w:val="00B748A2"/>
    <w:rsid w:val="00B7496A"/>
    <w:rsid w:val="00B74D7A"/>
    <w:rsid w:val="00B74FC9"/>
    <w:rsid w:val="00B7500C"/>
    <w:rsid w:val="00B754A8"/>
    <w:rsid w:val="00B754CC"/>
    <w:rsid w:val="00B75754"/>
    <w:rsid w:val="00B758DF"/>
    <w:rsid w:val="00B75920"/>
    <w:rsid w:val="00B759C7"/>
    <w:rsid w:val="00B759F7"/>
    <w:rsid w:val="00B75A67"/>
    <w:rsid w:val="00B75AAD"/>
    <w:rsid w:val="00B75AF6"/>
    <w:rsid w:val="00B75BF9"/>
    <w:rsid w:val="00B75F3C"/>
    <w:rsid w:val="00B760EE"/>
    <w:rsid w:val="00B76307"/>
    <w:rsid w:val="00B763EC"/>
    <w:rsid w:val="00B7646C"/>
    <w:rsid w:val="00B76490"/>
    <w:rsid w:val="00B764B8"/>
    <w:rsid w:val="00B7651B"/>
    <w:rsid w:val="00B76559"/>
    <w:rsid w:val="00B767B1"/>
    <w:rsid w:val="00B76873"/>
    <w:rsid w:val="00B76BBB"/>
    <w:rsid w:val="00B76D42"/>
    <w:rsid w:val="00B76DBA"/>
    <w:rsid w:val="00B76FF7"/>
    <w:rsid w:val="00B770D9"/>
    <w:rsid w:val="00B7725E"/>
    <w:rsid w:val="00B77297"/>
    <w:rsid w:val="00B7736A"/>
    <w:rsid w:val="00B77547"/>
    <w:rsid w:val="00B77909"/>
    <w:rsid w:val="00B77BA9"/>
    <w:rsid w:val="00B77C06"/>
    <w:rsid w:val="00B77D4F"/>
    <w:rsid w:val="00B77EF9"/>
    <w:rsid w:val="00B77FA7"/>
    <w:rsid w:val="00B77FF6"/>
    <w:rsid w:val="00B80155"/>
    <w:rsid w:val="00B80259"/>
    <w:rsid w:val="00B8040F"/>
    <w:rsid w:val="00B80641"/>
    <w:rsid w:val="00B80792"/>
    <w:rsid w:val="00B80A0C"/>
    <w:rsid w:val="00B80A32"/>
    <w:rsid w:val="00B80AF0"/>
    <w:rsid w:val="00B80B1E"/>
    <w:rsid w:val="00B80B58"/>
    <w:rsid w:val="00B80D23"/>
    <w:rsid w:val="00B80D9E"/>
    <w:rsid w:val="00B80DEB"/>
    <w:rsid w:val="00B80E98"/>
    <w:rsid w:val="00B81019"/>
    <w:rsid w:val="00B8115A"/>
    <w:rsid w:val="00B81320"/>
    <w:rsid w:val="00B814F7"/>
    <w:rsid w:val="00B81553"/>
    <w:rsid w:val="00B81585"/>
    <w:rsid w:val="00B817A6"/>
    <w:rsid w:val="00B8193F"/>
    <w:rsid w:val="00B81948"/>
    <w:rsid w:val="00B81DEA"/>
    <w:rsid w:val="00B820C3"/>
    <w:rsid w:val="00B822CD"/>
    <w:rsid w:val="00B823D8"/>
    <w:rsid w:val="00B82439"/>
    <w:rsid w:val="00B829C0"/>
    <w:rsid w:val="00B82FAD"/>
    <w:rsid w:val="00B83075"/>
    <w:rsid w:val="00B83269"/>
    <w:rsid w:val="00B832E8"/>
    <w:rsid w:val="00B834AD"/>
    <w:rsid w:val="00B83601"/>
    <w:rsid w:val="00B8361C"/>
    <w:rsid w:val="00B837D9"/>
    <w:rsid w:val="00B83833"/>
    <w:rsid w:val="00B83871"/>
    <w:rsid w:val="00B839E6"/>
    <w:rsid w:val="00B83BDE"/>
    <w:rsid w:val="00B83D65"/>
    <w:rsid w:val="00B83DFD"/>
    <w:rsid w:val="00B83F48"/>
    <w:rsid w:val="00B84025"/>
    <w:rsid w:val="00B84175"/>
    <w:rsid w:val="00B842D7"/>
    <w:rsid w:val="00B8441B"/>
    <w:rsid w:val="00B845AE"/>
    <w:rsid w:val="00B845DB"/>
    <w:rsid w:val="00B84626"/>
    <w:rsid w:val="00B84630"/>
    <w:rsid w:val="00B84653"/>
    <w:rsid w:val="00B8465B"/>
    <w:rsid w:val="00B84802"/>
    <w:rsid w:val="00B8482C"/>
    <w:rsid w:val="00B84889"/>
    <w:rsid w:val="00B848B6"/>
    <w:rsid w:val="00B84960"/>
    <w:rsid w:val="00B84970"/>
    <w:rsid w:val="00B84A7B"/>
    <w:rsid w:val="00B84C64"/>
    <w:rsid w:val="00B84EFA"/>
    <w:rsid w:val="00B84F1C"/>
    <w:rsid w:val="00B85127"/>
    <w:rsid w:val="00B85282"/>
    <w:rsid w:val="00B853FC"/>
    <w:rsid w:val="00B8567B"/>
    <w:rsid w:val="00B85F38"/>
    <w:rsid w:val="00B85F41"/>
    <w:rsid w:val="00B86283"/>
    <w:rsid w:val="00B86376"/>
    <w:rsid w:val="00B864A7"/>
    <w:rsid w:val="00B864D5"/>
    <w:rsid w:val="00B86662"/>
    <w:rsid w:val="00B866E8"/>
    <w:rsid w:val="00B86A00"/>
    <w:rsid w:val="00B86AA4"/>
    <w:rsid w:val="00B86C18"/>
    <w:rsid w:val="00B86C1E"/>
    <w:rsid w:val="00B86D1F"/>
    <w:rsid w:val="00B86DB4"/>
    <w:rsid w:val="00B86E2E"/>
    <w:rsid w:val="00B870CD"/>
    <w:rsid w:val="00B870E3"/>
    <w:rsid w:val="00B871A9"/>
    <w:rsid w:val="00B8727B"/>
    <w:rsid w:val="00B87381"/>
    <w:rsid w:val="00B873DF"/>
    <w:rsid w:val="00B87536"/>
    <w:rsid w:val="00B875E0"/>
    <w:rsid w:val="00B87781"/>
    <w:rsid w:val="00B877FA"/>
    <w:rsid w:val="00B8796A"/>
    <w:rsid w:val="00B879E9"/>
    <w:rsid w:val="00B87ABB"/>
    <w:rsid w:val="00B87B1D"/>
    <w:rsid w:val="00B87C4A"/>
    <w:rsid w:val="00B87E0B"/>
    <w:rsid w:val="00B87E1F"/>
    <w:rsid w:val="00B87FA3"/>
    <w:rsid w:val="00B9025B"/>
    <w:rsid w:val="00B902FB"/>
    <w:rsid w:val="00B903AA"/>
    <w:rsid w:val="00B903C1"/>
    <w:rsid w:val="00B9073A"/>
    <w:rsid w:val="00B90740"/>
    <w:rsid w:val="00B907A8"/>
    <w:rsid w:val="00B909D6"/>
    <w:rsid w:val="00B90A17"/>
    <w:rsid w:val="00B90B11"/>
    <w:rsid w:val="00B90E88"/>
    <w:rsid w:val="00B90F7C"/>
    <w:rsid w:val="00B90FDB"/>
    <w:rsid w:val="00B91075"/>
    <w:rsid w:val="00B91185"/>
    <w:rsid w:val="00B912AC"/>
    <w:rsid w:val="00B91309"/>
    <w:rsid w:val="00B91346"/>
    <w:rsid w:val="00B91387"/>
    <w:rsid w:val="00B9152C"/>
    <w:rsid w:val="00B916CF"/>
    <w:rsid w:val="00B91A61"/>
    <w:rsid w:val="00B91C54"/>
    <w:rsid w:val="00B91C71"/>
    <w:rsid w:val="00B91CDA"/>
    <w:rsid w:val="00B91D5D"/>
    <w:rsid w:val="00B91DD8"/>
    <w:rsid w:val="00B91E15"/>
    <w:rsid w:val="00B91FDA"/>
    <w:rsid w:val="00B920A5"/>
    <w:rsid w:val="00B9217C"/>
    <w:rsid w:val="00B921ED"/>
    <w:rsid w:val="00B92274"/>
    <w:rsid w:val="00B923AB"/>
    <w:rsid w:val="00B924DA"/>
    <w:rsid w:val="00B924E5"/>
    <w:rsid w:val="00B9258F"/>
    <w:rsid w:val="00B9270C"/>
    <w:rsid w:val="00B9273B"/>
    <w:rsid w:val="00B9286C"/>
    <w:rsid w:val="00B92879"/>
    <w:rsid w:val="00B928DA"/>
    <w:rsid w:val="00B928F8"/>
    <w:rsid w:val="00B929E0"/>
    <w:rsid w:val="00B929E3"/>
    <w:rsid w:val="00B92A5E"/>
    <w:rsid w:val="00B92B51"/>
    <w:rsid w:val="00B92DFD"/>
    <w:rsid w:val="00B92FE4"/>
    <w:rsid w:val="00B933D4"/>
    <w:rsid w:val="00B9349B"/>
    <w:rsid w:val="00B934C5"/>
    <w:rsid w:val="00B93894"/>
    <w:rsid w:val="00B93A7F"/>
    <w:rsid w:val="00B93FD2"/>
    <w:rsid w:val="00B9402A"/>
    <w:rsid w:val="00B94031"/>
    <w:rsid w:val="00B941EC"/>
    <w:rsid w:val="00B94381"/>
    <w:rsid w:val="00B94449"/>
    <w:rsid w:val="00B946ED"/>
    <w:rsid w:val="00B94809"/>
    <w:rsid w:val="00B94B7B"/>
    <w:rsid w:val="00B94F79"/>
    <w:rsid w:val="00B9527F"/>
    <w:rsid w:val="00B953F0"/>
    <w:rsid w:val="00B9543E"/>
    <w:rsid w:val="00B95901"/>
    <w:rsid w:val="00B9590C"/>
    <w:rsid w:val="00B95A8B"/>
    <w:rsid w:val="00B95B41"/>
    <w:rsid w:val="00B95BCC"/>
    <w:rsid w:val="00B95DC2"/>
    <w:rsid w:val="00B96051"/>
    <w:rsid w:val="00B960EA"/>
    <w:rsid w:val="00B96113"/>
    <w:rsid w:val="00B96163"/>
    <w:rsid w:val="00B96236"/>
    <w:rsid w:val="00B962B3"/>
    <w:rsid w:val="00B962F3"/>
    <w:rsid w:val="00B9643B"/>
    <w:rsid w:val="00B96499"/>
    <w:rsid w:val="00B964E9"/>
    <w:rsid w:val="00B965FD"/>
    <w:rsid w:val="00B967E8"/>
    <w:rsid w:val="00B968D2"/>
    <w:rsid w:val="00B96909"/>
    <w:rsid w:val="00B96AD2"/>
    <w:rsid w:val="00B96B3A"/>
    <w:rsid w:val="00B96BF6"/>
    <w:rsid w:val="00B96C1A"/>
    <w:rsid w:val="00B96D58"/>
    <w:rsid w:val="00B96E75"/>
    <w:rsid w:val="00B96E8B"/>
    <w:rsid w:val="00B96EC0"/>
    <w:rsid w:val="00B96FD3"/>
    <w:rsid w:val="00B97062"/>
    <w:rsid w:val="00B97110"/>
    <w:rsid w:val="00B97170"/>
    <w:rsid w:val="00B971AE"/>
    <w:rsid w:val="00B9722B"/>
    <w:rsid w:val="00B97240"/>
    <w:rsid w:val="00B9741F"/>
    <w:rsid w:val="00B97483"/>
    <w:rsid w:val="00B974C5"/>
    <w:rsid w:val="00B9751D"/>
    <w:rsid w:val="00B9761A"/>
    <w:rsid w:val="00B976FE"/>
    <w:rsid w:val="00B977BB"/>
    <w:rsid w:val="00B9780F"/>
    <w:rsid w:val="00B978F5"/>
    <w:rsid w:val="00B979C5"/>
    <w:rsid w:val="00B97B32"/>
    <w:rsid w:val="00B97BF7"/>
    <w:rsid w:val="00B97F0F"/>
    <w:rsid w:val="00B97F1A"/>
    <w:rsid w:val="00B97FD8"/>
    <w:rsid w:val="00BA02EC"/>
    <w:rsid w:val="00BA030A"/>
    <w:rsid w:val="00BA0350"/>
    <w:rsid w:val="00BA047A"/>
    <w:rsid w:val="00BA0642"/>
    <w:rsid w:val="00BA073A"/>
    <w:rsid w:val="00BA0784"/>
    <w:rsid w:val="00BA0925"/>
    <w:rsid w:val="00BA0BF3"/>
    <w:rsid w:val="00BA0CD6"/>
    <w:rsid w:val="00BA0D6F"/>
    <w:rsid w:val="00BA0D7C"/>
    <w:rsid w:val="00BA0F93"/>
    <w:rsid w:val="00BA10D2"/>
    <w:rsid w:val="00BA127A"/>
    <w:rsid w:val="00BA12E7"/>
    <w:rsid w:val="00BA13DC"/>
    <w:rsid w:val="00BA13E2"/>
    <w:rsid w:val="00BA17B9"/>
    <w:rsid w:val="00BA182B"/>
    <w:rsid w:val="00BA1A35"/>
    <w:rsid w:val="00BA1A79"/>
    <w:rsid w:val="00BA1B1E"/>
    <w:rsid w:val="00BA1BCF"/>
    <w:rsid w:val="00BA1D8D"/>
    <w:rsid w:val="00BA21A1"/>
    <w:rsid w:val="00BA2284"/>
    <w:rsid w:val="00BA23B7"/>
    <w:rsid w:val="00BA2449"/>
    <w:rsid w:val="00BA2509"/>
    <w:rsid w:val="00BA26E3"/>
    <w:rsid w:val="00BA27F7"/>
    <w:rsid w:val="00BA295D"/>
    <w:rsid w:val="00BA2A23"/>
    <w:rsid w:val="00BA2AA8"/>
    <w:rsid w:val="00BA3042"/>
    <w:rsid w:val="00BA30B4"/>
    <w:rsid w:val="00BA32B1"/>
    <w:rsid w:val="00BA32D9"/>
    <w:rsid w:val="00BA3317"/>
    <w:rsid w:val="00BA344A"/>
    <w:rsid w:val="00BA388B"/>
    <w:rsid w:val="00BA393C"/>
    <w:rsid w:val="00BA3B49"/>
    <w:rsid w:val="00BA3B4B"/>
    <w:rsid w:val="00BA3B7D"/>
    <w:rsid w:val="00BA3CC7"/>
    <w:rsid w:val="00BA3EE3"/>
    <w:rsid w:val="00BA40A5"/>
    <w:rsid w:val="00BA41F8"/>
    <w:rsid w:val="00BA439A"/>
    <w:rsid w:val="00BA467C"/>
    <w:rsid w:val="00BA4A38"/>
    <w:rsid w:val="00BA4E42"/>
    <w:rsid w:val="00BA4E9D"/>
    <w:rsid w:val="00BA4EA7"/>
    <w:rsid w:val="00BA4F80"/>
    <w:rsid w:val="00BA5050"/>
    <w:rsid w:val="00BA507E"/>
    <w:rsid w:val="00BA5095"/>
    <w:rsid w:val="00BA50B3"/>
    <w:rsid w:val="00BA52A0"/>
    <w:rsid w:val="00BA538D"/>
    <w:rsid w:val="00BA5687"/>
    <w:rsid w:val="00BA56CC"/>
    <w:rsid w:val="00BA57E5"/>
    <w:rsid w:val="00BA57F6"/>
    <w:rsid w:val="00BA5859"/>
    <w:rsid w:val="00BA5A75"/>
    <w:rsid w:val="00BA5C47"/>
    <w:rsid w:val="00BA5E01"/>
    <w:rsid w:val="00BA5E4D"/>
    <w:rsid w:val="00BA5F43"/>
    <w:rsid w:val="00BA5FC2"/>
    <w:rsid w:val="00BA620D"/>
    <w:rsid w:val="00BA6603"/>
    <w:rsid w:val="00BA67A6"/>
    <w:rsid w:val="00BA6906"/>
    <w:rsid w:val="00BA6957"/>
    <w:rsid w:val="00BA69AF"/>
    <w:rsid w:val="00BA6A97"/>
    <w:rsid w:val="00BA6C7E"/>
    <w:rsid w:val="00BA6C83"/>
    <w:rsid w:val="00BA6DD9"/>
    <w:rsid w:val="00BA6EAF"/>
    <w:rsid w:val="00BA70AA"/>
    <w:rsid w:val="00BA7127"/>
    <w:rsid w:val="00BA719A"/>
    <w:rsid w:val="00BA72DA"/>
    <w:rsid w:val="00BA749B"/>
    <w:rsid w:val="00BA75CC"/>
    <w:rsid w:val="00BA762D"/>
    <w:rsid w:val="00BA7765"/>
    <w:rsid w:val="00BA77DC"/>
    <w:rsid w:val="00BA7830"/>
    <w:rsid w:val="00BA7967"/>
    <w:rsid w:val="00BA79B1"/>
    <w:rsid w:val="00BA7F8E"/>
    <w:rsid w:val="00BB002C"/>
    <w:rsid w:val="00BB0099"/>
    <w:rsid w:val="00BB00D8"/>
    <w:rsid w:val="00BB03F2"/>
    <w:rsid w:val="00BB042C"/>
    <w:rsid w:val="00BB0564"/>
    <w:rsid w:val="00BB05C6"/>
    <w:rsid w:val="00BB05D8"/>
    <w:rsid w:val="00BB080C"/>
    <w:rsid w:val="00BB084A"/>
    <w:rsid w:val="00BB0AD7"/>
    <w:rsid w:val="00BB0B48"/>
    <w:rsid w:val="00BB0B95"/>
    <w:rsid w:val="00BB108B"/>
    <w:rsid w:val="00BB108D"/>
    <w:rsid w:val="00BB1197"/>
    <w:rsid w:val="00BB1400"/>
    <w:rsid w:val="00BB14A4"/>
    <w:rsid w:val="00BB157C"/>
    <w:rsid w:val="00BB17A4"/>
    <w:rsid w:val="00BB1A53"/>
    <w:rsid w:val="00BB1B34"/>
    <w:rsid w:val="00BB1BDB"/>
    <w:rsid w:val="00BB2189"/>
    <w:rsid w:val="00BB2234"/>
    <w:rsid w:val="00BB2292"/>
    <w:rsid w:val="00BB23D7"/>
    <w:rsid w:val="00BB2495"/>
    <w:rsid w:val="00BB2742"/>
    <w:rsid w:val="00BB275F"/>
    <w:rsid w:val="00BB2778"/>
    <w:rsid w:val="00BB28A2"/>
    <w:rsid w:val="00BB2912"/>
    <w:rsid w:val="00BB2B1D"/>
    <w:rsid w:val="00BB2B71"/>
    <w:rsid w:val="00BB2EB0"/>
    <w:rsid w:val="00BB3509"/>
    <w:rsid w:val="00BB369F"/>
    <w:rsid w:val="00BB36BA"/>
    <w:rsid w:val="00BB3751"/>
    <w:rsid w:val="00BB38FE"/>
    <w:rsid w:val="00BB39AE"/>
    <w:rsid w:val="00BB39E0"/>
    <w:rsid w:val="00BB3AF6"/>
    <w:rsid w:val="00BB3DA1"/>
    <w:rsid w:val="00BB3E6E"/>
    <w:rsid w:val="00BB41DD"/>
    <w:rsid w:val="00BB42C9"/>
    <w:rsid w:val="00BB4338"/>
    <w:rsid w:val="00BB4435"/>
    <w:rsid w:val="00BB4465"/>
    <w:rsid w:val="00BB450F"/>
    <w:rsid w:val="00BB4542"/>
    <w:rsid w:val="00BB464E"/>
    <w:rsid w:val="00BB485E"/>
    <w:rsid w:val="00BB4BF5"/>
    <w:rsid w:val="00BB4C24"/>
    <w:rsid w:val="00BB4D82"/>
    <w:rsid w:val="00BB4E6C"/>
    <w:rsid w:val="00BB4F29"/>
    <w:rsid w:val="00BB503C"/>
    <w:rsid w:val="00BB503E"/>
    <w:rsid w:val="00BB50A2"/>
    <w:rsid w:val="00BB51B2"/>
    <w:rsid w:val="00BB54BC"/>
    <w:rsid w:val="00BB556A"/>
    <w:rsid w:val="00BB55ED"/>
    <w:rsid w:val="00BB58A8"/>
    <w:rsid w:val="00BB5C4F"/>
    <w:rsid w:val="00BB5DA8"/>
    <w:rsid w:val="00BB5DEB"/>
    <w:rsid w:val="00BB5E97"/>
    <w:rsid w:val="00BB5F3E"/>
    <w:rsid w:val="00BB5F58"/>
    <w:rsid w:val="00BB6027"/>
    <w:rsid w:val="00BB6052"/>
    <w:rsid w:val="00BB60CE"/>
    <w:rsid w:val="00BB62BE"/>
    <w:rsid w:val="00BB638B"/>
    <w:rsid w:val="00BB6653"/>
    <w:rsid w:val="00BB69F6"/>
    <w:rsid w:val="00BB6AB1"/>
    <w:rsid w:val="00BB6B62"/>
    <w:rsid w:val="00BB6BDA"/>
    <w:rsid w:val="00BB6FC7"/>
    <w:rsid w:val="00BB6FDA"/>
    <w:rsid w:val="00BB71A6"/>
    <w:rsid w:val="00BB739F"/>
    <w:rsid w:val="00BB73C8"/>
    <w:rsid w:val="00BB7505"/>
    <w:rsid w:val="00BB7575"/>
    <w:rsid w:val="00BB7595"/>
    <w:rsid w:val="00BB76B3"/>
    <w:rsid w:val="00BB76CD"/>
    <w:rsid w:val="00BB7958"/>
    <w:rsid w:val="00BB7993"/>
    <w:rsid w:val="00BB7B9B"/>
    <w:rsid w:val="00BB7D9F"/>
    <w:rsid w:val="00BB7DDF"/>
    <w:rsid w:val="00BB7EC2"/>
    <w:rsid w:val="00BB7ECA"/>
    <w:rsid w:val="00BB7ED9"/>
    <w:rsid w:val="00BC0050"/>
    <w:rsid w:val="00BC01B3"/>
    <w:rsid w:val="00BC0217"/>
    <w:rsid w:val="00BC04AF"/>
    <w:rsid w:val="00BC06B7"/>
    <w:rsid w:val="00BC072A"/>
    <w:rsid w:val="00BC07B3"/>
    <w:rsid w:val="00BC09D1"/>
    <w:rsid w:val="00BC0B40"/>
    <w:rsid w:val="00BC0CE0"/>
    <w:rsid w:val="00BC0E17"/>
    <w:rsid w:val="00BC0F1C"/>
    <w:rsid w:val="00BC0F71"/>
    <w:rsid w:val="00BC103E"/>
    <w:rsid w:val="00BC10DF"/>
    <w:rsid w:val="00BC1135"/>
    <w:rsid w:val="00BC11BD"/>
    <w:rsid w:val="00BC1216"/>
    <w:rsid w:val="00BC1433"/>
    <w:rsid w:val="00BC1496"/>
    <w:rsid w:val="00BC15E5"/>
    <w:rsid w:val="00BC17EE"/>
    <w:rsid w:val="00BC1940"/>
    <w:rsid w:val="00BC19B3"/>
    <w:rsid w:val="00BC1B1F"/>
    <w:rsid w:val="00BC1C85"/>
    <w:rsid w:val="00BC1D21"/>
    <w:rsid w:val="00BC1D2E"/>
    <w:rsid w:val="00BC1D50"/>
    <w:rsid w:val="00BC1E46"/>
    <w:rsid w:val="00BC20A3"/>
    <w:rsid w:val="00BC2237"/>
    <w:rsid w:val="00BC223A"/>
    <w:rsid w:val="00BC22D4"/>
    <w:rsid w:val="00BC2634"/>
    <w:rsid w:val="00BC2653"/>
    <w:rsid w:val="00BC2675"/>
    <w:rsid w:val="00BC29C6"/>
    <w:rsid w:val="00BC2CBF"/>
    <w:rsid w:val="00BC2D02"/>
    <w:rsid w:val="00BC2FC4"/>
    <w:rsid w:val="00BC2FEE"/>
    <w:rsid w:val="00BC3168"/>
    <w:rsid w:val="00BC3181"/>
    <w:rsid w:val="00BC32AA"/>
    <w:rsid w:val="00BC3334"/>
    <w:rsid w:val="00BC3350"/>
    <w:rsid w:val="00BC344E"/>
    <w:rsid w:val="00BC34AA"/>
    <w:rsid w:val="00BC3515"/>
    <w:rsid w:val="00BC35AB"/>
    <w:rsid w:val="00BC35F8"/>
    <w:rsid w:val="00BC36A9"/>
    <w:rsid w:val="00BC3785"/>
    <w:rsid w:val="00BC37AF"/>
    <w:rsid w:val="00BC3B69"/>
    <w:rsid w:val="00BC4173"/>
    <w:rsid w:val="00BC424C"/>
    <w:rsid w:val="00BC45DF"/>
    <w:rsid w:val="00BC471C"/>
    <w:rsid w:val="00BC4820"/>
    <w:rsid w:val="00BC4822"/>
    <w:rsid w:val="00BC488D"/>
    <w:rsid w:val="00BC49B5"/>
    <w:rsid w:val="00BC4A28"/>
    <w:rsid w:val="00BC4BCA"/>
    <w:rsid w:val="00BC4BE9"/>
    <w:rsid w:val="00BC4D20"/>
    <w:rsid w:val="00BC4EE0"/>
    <w:rsid w:val="00BC507A"/>
    <w:rsid w:val="00BC5131"/>
    <w:rsid w:val="00BC517F"/>
    <w:rsid w:val="00BC5390"/>
    <w:rsid w:val="00BC5471"/>
    <w:rsid w:val="00BC5478"/>
    <w:rsid w:val="00BC5572"/>
    <w:rsid w:val="00BC5686"/>
    <w:rsid w:val="00BC56B4"/>
    <w:rsid w:val="00BC56BF"/>
    <w:rsid w:val="00BC588D"/>
    <w:rsid w:val="00BC58B9"/>
    <w:rsid w:val="00BC58E6"/>
    <w:rsid w:val="00BC5CBA"/>
    <w:rsid w:val="00BC5E24"/>
    <w:rsid w:val="00BC627B"/>
    <w:rsid w:val="00BC62E4"/>
    <w:rsid w:val="00BC637B"/>
    <w:rsid w:val="00BC63FC"/>
    <w:rsid w:val="00BC642A"/>
    <w:rsid w:val="00BC6651"/>
    <w:rsid w:val="00BC6674"/>
    <w:rsid w:val="00BC6891"/>
    <w:rsid w:val="00BC691D"/>
    <w:rsid w:val="00BC6B4F"/>
    <w:rsid w:val="00BC6B55"/>
    <w:rsid w:val="00BC6C1A"/>
    <w:rsid w:val="00BC6C8B"/>
    <w:rsid w:val="00BC6CF7"/>
    <w:rsid w:val="00BC6EE0"/>
    <w:rsid w:val="00BC6F23"/>
    <w:rsid w:val="00BC70E0"/>
    <w:rsid w:val="00BC7136"/>
    <w:rsid w:val="00BC721B"/>
    <w:rsid w:val="00BC7240"/>
    <w:rsid w:val="00BC7290"/>
    <w:rsid w:val="00BC7373"/>
    <w:rsid w:val="00BC7740"/>
    <w:rsid w:val="00BC775B"/>
    <w:rsid w:val="00BC7864"/>
    <w:rsid w:val="00BC7870"/>
    <w:rsid w:val="00BC79A8"/>
    <w:rsid w:val="00BC7B9E"/>
    <w:rsid w:val="00BC7D90"/>
    <w:rsid w:val="00BC7DE1"/>
    <w:rsid w:val="00BC7F84"/>
    <w:rsid w:val="00BD0194"/>
    <w:rsid w:val="00BD0259"/>
    <w:rsid w:val="00BD0561"/>
    <w:rsid w:val="00BD062A"/>
    <w:rsid w:val="00BD0742"/>
    <w:rsid w:val="00BD080E"/>
    <w:rsid w:val="00BD09BB"/>
    <w:rsid w:val="00BD0A2C"/>
    <w:rsid w:val="00BD0B9B"/>
    <w:rsid w:val="00BD0BA7"/>
    <w:rsid w:val="00BD0D13"/>
    <w:rsid w:val="00BD0F32"/>
    <w:rsid w:val="00BD12D5"/>
    <w:rsid w:val="00BD134A"/>
    <w:rsid w:val="00BD14B4"/>
    <w:rsid w:val="00BD14E9"/>
    <w:rsid w:val="00BD15BE"/>
    <w:rsid w:val="00BD1635"/>
    <w:rsid w:val="00BD1973"/>
    <w:rsid w:val="00BD1BCE"/>
    <w:rsid w:val="00BD1C5C"/>
    <w:rsid w:val="00BD1D50"/>
    <w:rsid w:val="00BD1D77"/>
    <w:rsid w:val="00BD2228"/>
    <w:rsid w:val="00BD230B"/>
    <w:rsid w:val="00BD230D"/>
    <w:rsid w:val="00BD244E"/>
    <w:rsid w:val="00BD25E3"/>
    <w:rsid w:val="00BD2871"/>
    <w:rsid w:val="00BD28B1"/>
    <w:rsid w:val="00BD28C0"/>
    <w:rsid w:val="00BD296D"/>
    <w:rsid w:val="00BD2ACA"/>
    <w:rsid w:val="00BD2B27"/>
    <w:rsid w:val="00BD2B5B"/>
    <w:rsid w:val="00BD2BFC"/>
    <w:rsid w:val="00BD2CA5"/>
    <w:rsid w:val="00BD2CE9"/>
    <w:rsid w:val="00BD2D8A"/>
    <w:rsid w:val="00BD2EE6"/>
    <w:rsid w:val="00BD2FBA"/>
    <w:rsid w:val="00BD3022"/>
    <w:rsid w:val="00BD3129"/>
    <w:rsid w:val="00BD31AC"/>
    <w:rsid w:val="00BD32C0"/>
    <w:rsid w:val="00BD3570"/>
    <w:rsid w:val="00BD365A"/>
    <w:rsid w:val="00BD3BD3"/>
    <w:rsid w:val="00BD3EDB"/>
    <w:rsid w:val="00BD410F"/>
    <w:rsid w:val="00BD412F"/>
    <w:rsid w:val="00BD432C"/>
    <w:rsid w:val="00BD43E4"/>
    <w:rsid w:val="00BD4456"/>
    <w:rsid w:val="00BD446E"/>
    <w:rsid w:val="00BD4490"/>
    <w:rsid w:val="00BD44AD"/>
    <w:rsid w:val="00BD4861"/>
    <w:rsid w:val="00BD48AA"/>
    <w:rsid w:val="00BD4943"/>
    <w:rsid w:val="00BD49DC"/>
    <w:rsid w:val="00BD4A93"/>
    <w:rsid w:val="00BD4BC3"/>
    <w:rsid w:val="00BD50D0"/>
    <w:rsid w:val="00BD52DD"/>
    <w:rsid w:val="00BD5377"/>
    <w:rsid w:val="00BD557A"/>
    <w:rsid w:val="00BD562D"/>
    <w:rsid w:val="00BD57BB"/>
    <w:rsid w:val="00BD5932"/>
    <w:rsid w:val="00BD5A1F"/>
    <w:rsid w:val="00BD5C43"/>
    <w:rsid w:val="00BD5C79"/>
    <w:rsid w:val="00BD5CE5"/>
    <w:rsid w:val="00BD5E33"/>
    <w:rsid w:val="00BD5E3F"/>
    <w:rsid w:val="00BD5E58"/>
    <w:rsid w:val="00BD5EA9"/>
    <w:rsid w:val="00BD5EC3"/>
    <w:rsid w:val="00BD614B"/>
    <w:rsid w:val="00BD622C"/>
    <w:rsid w:val="00BD6268"/>
    <w:rsid w:val="00BD62BA"/>
    <w:rsid w:val="00BD632F"/>
    <w:rsid w:val="00BD643B"/>
    <w:rsid w:val="00BD64C0"/>
    <w:rsid w:val="00BD6650"/>
    <w:rsid w:val="00BD68B4"/>
    <w:rsid w:val="00BD68CC"/>
    <w:rsid w:val="00BD68D2"/>
    <w:rsid w:val="00BD6B75"/>
    <w:rsid w:val="00BD6E92"/>
    <w:rsid w:val="00BD731E"/>
    <w:rsid w:val="00BD7341"/>
    <w:rsid w:val="00BD7489"/>
    <w:rsid w:val="00BD74FB"/>
    <w:rsid w:val="00BD7527"/>
    <w:rsid w:val="00BD754F"/>
    <w:rsid w:val="00BD76FC"/>
    <w:rsid w:val="00BD77D8"/>
    <w:rsid w:val="00BD7825"/>
    <w:rsid w:val="00BD78A1"/>
    <w:rsid w:val="00BD79BB"/>
    <w:rsid w:val="00BD79F3"/>
    <w:rsid w:val="00BD7B31"/>
    <w:rsid w:val="00BD7B6A"/>
    <w:rsid w:val="00BD7CD2"/>
    <w:rsid w:val="00BD7CF1"/>
    <w:rsid w:val="00BD7F74"/>
    <w:rsid w:val="00BD7FE5"/>
    <w:rsid w:val="00BE002C"/>
    <w:rsid w:val="00BE0165"/>
    <w:rsid w:val="00BE01EC"/>
    <w:rsid w:val="00BE026F"/>
    <w:rsid w:val="00BE0290"/>
    <w:rsid w:val="00BE045C"/>
    <w:rsid w:val="00BE053A"/>
    <w:rsid w:val="00BE0820"/>
    <w:rsid w:val="00BE0C52"/>
    <w:rsid w:val="00BE0D05"/>
    <w:rsid w:val="00BE1071"/>
    <w:rsid w:val="00BE1182"/>
    <w:rsid w:val="00BE1451"/>
    <w:rsid w:val="00BE14A0"/>
    <w:rsid w:val="00BE14EC"/>
    <w:rsid w:val="00BE1712"/>
    <w:rsid w:val="00BE1800"/>
    <w:rsid w:val="00BE1825"/>
    <w:rsid w:val="00BE1967"/>
    <w:rsid w:val="00BE1E62"/>
    <w:rsid w:val="00BE1F64"/>
    <w:rsid w:val="00BE21DD"/>
    <w:rsid w:val="00BE2214"/>
    <w:rsid w:val="00BE2325"/>
    <w:rsid w:val="00BE24B3"/>
    <w:rsid w:val="00BE24DC"/>
    <w:rsid w:val="00BE25AC"/>
    <w:rsid w:val="00BE25CC"/>
    <w:rsid w:val="00BE2850"/>
    <w:rsid w:val="00BE2ABE"/>
    <w:rsid w:val="00BE2B69"/>
    <w:rsid w:val="00BE2BD9"/>
    <w:rsid w:val="00BE2D77"/>
    <w:rsid w:val="00BE2E3F"/>
    <w:rsid w:val="00BE3209"/>
    <w:rsid w:val="00BE332C"/>
    <w:rsid w:val="00BE33CA"/>
    <w:rsid w:val="00BE36D2"/>
    <w:rsid w:val="00BE370B"/>
    <w:rsid w:val="00BE389D"/>
    <w:rsid w:val="00BE38E8"/>
    <w:rsid w:val="00BE38FD"/>
    <w:rsid w:val="00BE3965"/>
    <w:rsid w:val="00BE397D"/>
    <w:rsid w:val="00BE3A07"/>
    <w:rsid w:val="00BE3A0E"/>
    <w:rsid w:val="00BE3A8E"/>
    <w:rsid w:val="00BE3C1E"/>
    <w:rsid w:val="00BE3F4C"/>
    <w:rsid w:val="00BE3FAD"/>
    <w:rsid w:val="00BE40AE"/>
    <w:rsid w:val="00BE4210"/>
    <w:rsid w:val="00BE42F0"/>
    <w:rsid w:val="00BE4660"/>
    <w:rsid w:val="00BE4762"/>
    <w:rsid w:val="00BE48E1"/>
    <w:rsid w:val="00BE48F4"/>
    <w:rsid w:val="00BE49E7"/>
    <w:rsid w:val="00BE4B40"/>
    <w:rsid w:val="00BE4BA9"/>
    <w:rsid w:val="00BE4D6A"/>
    <w:rsid w:val="00BE5145"/>
    <w:rsid w:val="00BE5232"/>
    <w:rsid w:val="00BE5706"/>
    <w:rsid w:val="00BE5708"/>
    <w:rsid w:val="00BE5875"/>
    <w:rsid w:val="00BE58BC"/>
    <w:rsid w:val="00BE5A5D"/>
    <w:rsid w:val="00BE5B84"/>
    <w:rsid w:val="00BE5E2F"/>
    <w:rsid w:val="00BE5E36"/>
    <w:rsid w:val="00BE5E57"/>
    <w:rsid w:val="00BE5F71"/>
    <w:rsid w:val="00BE60F8"/>
    <w:rsid w:val="00BE61DC"/>
    <w:rsid w:val="00BE62C6"/>
    <w:rsid w:val="00BE63B8"/>
    <w:rsid w:val="00BE63DC"/>
    <w:rsid w:val="00BE64CB"/>
    <w:rsid w:val="00BE6521"/>
    <w:rsid w:val="00BE663C"/>
    <w:rsid w:val="00BE680B"/>
    <w:rsid w:val="00BE6873"/>
    <w:rsid w:val="00BE6963"/>
    <w:rsid w:val="00BE697F"/>
    <w:rsid w:val="00BE698F"/>
    <w:rsid w:val="00BE69DE"/>
    <w:rsid w:val="00BE6B57"/>
    <w:rsid w:val="00BE6CBA"/>
    <w:rsid w:val="00BE6CC9"/>
    <w:rsid w:val="00BE6DD7"/>
    <w:rsid w:val="00BE6EC6"/>
    <w:rsid w:val="00BE6FD5"/>
    <w:rsid w:val="00BE706D"/>
    <w:rsid w:val="00BE7135"/>
    <w:rsid w:val="00BE74A7"/>
    <w:rsid w:val="00BE7660"/>
    <w:rsid w:val="00BE76A1"/>
    <w:rsid w:val="00BE76D3"/>
    <w:rsid w:val="00BE79B0"/>
    <w:rsid w:val="00BE79CC"/>
    <w:rsid w:val="00BE7B21"/>
    <w:rsid w:val="00BE7D6D"/>
    <w:rsid w:val="00BF0026"/>
    <w:rsid w:val="00BF009D"/>
    <w:rsid w:val="00BF019A"/>
    <w:rsid w:val="00BF0557"/>
    <w:rsid w:val="00BF06A8"/>
    <w:rsid w:val="00BF0AEB"/>
    <w:rsid w:val="00BF0C32"/>
    <w:rsid w:val="00BF0DF5"/>
    <w:rsid w:val="00BF0F76"/>
    <w:rsid w:val="00BF1057"/>
    <w:rsid w:val="00BF10D9"/>
    <w:rsid w:val="00BF12F2"/>
    <w:rsid w:val="00BF13AF"/>
    <w:rsid w:val="00BF1453"/>
    <w:rsid w:val="00BF164F"/>
    <w:rsid w:val="00BF1730"/>
    <w:rsid w:val="00BF1B8E"/>
    <w:rsid w:val="00BF1CB4"/>
    <w:rsid w:val="00BF1FA6"/>
    <w:rsid w:val="00BF21D2"/>
    <w:rsid w:val="00BF25F9"/>
    <w:rsid w:val="00BF2674"/>
    <w:rsid w:val="00BF2767"/>
    <w:rsid w:val="00BF2795"/>
    <w:rsid w:val="00BF2944"/>
    <w:rsid w:val="00BF29F7"/>
    <w:rsid w:val="00BF2A7C"/>
    <w:rsid w:val="00BF2B3D"/>
    <w:rsid w:val="00BF2B43"/>
    <w:rsid w:val="00BF2CBE"/>
    <w:rsid w:val="00BF2E99"/>
    <w:rsid w:val="00BF2F8F"/>
    <w:rsid w:val="00BF30BA"/>
    <w:rsid w:val="00BF325A"/>
    <w:rsid w:val="00BF3282"/>
    <w:rsid w:val="00BF35DA"/>
    <w:rsid w:val="00BF3615"/>
    <w:rsid w:val="00BF3842"/>
    <w:rsid w:val="00BF3871"/>
    <w:rsid w:val="00BF3888"/>
    <w:rsid w:val="00BF38AF"/>
    <w:rsid w:val="00BF3991"/>
    <w:rsid w:val="00BF39E7"/>
    <w:rsid w:val="00BF3A54"/>
    <w:rsid w:val="00BF3A60"/>
    <w:rsid w:val="00BF3CE9"/>
    <w:rsid w:val="00BF3D4C"/>
    <w:rsid w:val="00BF3D67"/>
    <w:rsid w:val="00BF4245"/>
    <w:rsid w:val="00BF45F1"/>
    <w:rsid w:val="00BF4630"/>
    <w:rsid w:val="00BF4648"/>
    <w:rsid w:val="00BF4951"/>
    <w:rsid w:val="00BF4C79"/>
    <w:rsid w:val="00BF4C9A"/>
    <w:rsid w:val="00BF4D67"/>
    <w:rsid w:val="00BF5008"/>
    <w:rsid w:val="00BF5206"/>
    <w:rsid w:val="00BF5344"/>
    <w:rsid w:val="00BF55C0"/>
    <w:rsid w:val="00BF56B0"/>
    <w:rsid w:val="00BF58B2"/>
    <w:rsid w:val="00BF59D4"/>
    <w:rsid w:val="00BF5A5D"/>
    <w:rsid w:val="00BF5B78"/>
    <w:rsid w:val="00BF5BCF"/>
    <w:rsid w:val="00BF5BE3"/>
    <w:rsid w:val="00BF5BFB"/>
    <w:rsid w:val="00BF5C4C"/>
    <w:rsid w:val="00BF6216"/>
    <w:rsid w:val="00BF66ED"/>
    <w:rsid w:val="00BF675C"/>
    <w:rsid w:val="00BF6A9D"/>
    <w:rsid w:val="00BF6BC9"/>
    <w:rsid w:val="00BF6D98"/>
    <w:rsid w:val="00BF7299"/>
    <w:rsid w:val="00BF73A9"/>
    <w:rsid w:val="00BF73F3"/>
    <w:rsid w:val="00BF7559"/>
    <w:rsid w:val="00BF7564"/>
    <w:rsid w:val="00BF79D1"/>
    <w:rsid w:val="00BF7AA5"/>
    <w:rsid w:val="00BF7AEA"/>
    <w:rsid w:val="00BF7BA6"/>
    <w:rsid w:val="00BF7DD5"/>
    <w:rsid w:val="00C000E4"/>
    <w:rsid w:val="00C000EA"/>
    <w:rsid w:val="00C00124"/>
    <w:rsid w:val="00C00289"/>
    <w:rsid w:val="00C00320"/>
    <w:rsid w:val="00C00414"/>
    <w:rsid w:val="00C0043E"/>
    <w:rsid w:val="00C004F7"/>
    <w:rsid w:val="00C0050C"/>
    <w:rsid w:val="00C00655"/>
    <w:rsid w:val="00C007AA"/>
    <w:rsid w:val="00C007B8"/>
    <w:rsid w:val="00C00867"/>
    <w:rsid w:val="00C008CB"/>
    <w:rsid w:val="00C00AD2"/>
    <w:rsid w:val="00C00B2D"/>
    <w:rsid w:val="00C00B54"/>
    <w:rsid w:val="00C00BF0"/>
    <w:rsid w:val="00C0102D"/>
    <w:rsid w:val="00C01206"/>
    <w:rsid w:val="00C0121F"/>
    <w:rsid w:val="00C0132A"/>
    <w:rsid w:val="00C01505"/>
    <w:rsid w:val="00C0162C"/>
    <w:rsid w:val="00C016F0"/>
    <w:rsid w:val="00C017AE"/>
    <w:rsid w:val="00C0180B"/>
    <w:rsid w:val="00C01883"/>
    <w:rsid w:val="00C019D6"/>
    <w:rsid w:val="00C01DAB"/>
    <w:rsid w:val="00C025E3"/>
    <w:rsid w:val="00C0295F"/>
    <w:rsid w:val="00C029D6"/>
    <w:rsid w:val="00C02EB5"/>
    <w:rsid w:val="00C02F96"/>
    <w:rsid w:val="00C03008"/>
    <w:rsid w:val="00C03018"/>
    <w:rsid w:val="00C030E2"/>
    <w:rsid w:val="00C03103"/>
    <w:rsid w:val="00C031B6"/>
    <w:rsid w:val="00C03324"/>
    <w:rsid w:val="00C03441"/>
    <w:rsid w:val="00C034C7"/>
    <w:rsid w:val="00C035F3"/>
    <w:rsid w:val="00C036B2"/>
    <w:rsid w:val="00C03712"/>
    <w:rsid w:val="00C039E2"/>
    <w:rsid w:val="00C03BE7"/>
    <w:rsid w:val="00C03E73"/>
    <w:rsid w:val="00C03EED"/>
    <w:rsid w:val="00C0436F"/>
    <w:rsid w:val="00C04617"/>
    <w:rsid w:val="00C046DB"/>
    <w:rsid w:val="00C0479E"/>
    <w:rsid w:val="00C049B2"/>
    <w:rsid w:val="00C04A9A"/>
    <w:rsid w:val="00C04DC7"/>
    <w:rsid w:val="00C04E33"/>
    <w:rsid w:val="00C04E97"/>
    <w:rsid w:val="00C04EF6"/>
    <w:rsid w:val="00C050E0"/>
    <w:rsid w:val="00C051F6"/>
    <w:rsid w:val="00C052BD"/>
    <w:rsid w:val="00C053C6"/>
    <w:rsid w:val="00C055DE"/>
    <w:rsid w:val="00C0568A"/>
    <w:rsid w:val="00C056D0"/>
    <w:rsid w:val="00C0588C"/>
    <w:rsid w:val="00C0594F"/>
    <w:rsid w:val="00C059CE"/>
    <w:rsid w:val="00C06000"/>
    <w:rsid w:val="00C060D6"/>
    <w:rsid w:val="00C0610D"/>
    <w:rsid w:val="00C062FC"/>
    <w:rsid w:val="00C06549"/>
    <w:rsid w:val="00C06575"/>
    <w:rsid w:val="00C0657C"/>
    <w:rsid w:val="00C06611"/>
    <w:rsid w:val="00C0681B"/>
    <w:rsid w:val="00C06BEE"/>
    <w:rsid w:val="00C0718A"/>
    <w:rsid w:val="00C07343"/>
    <w:rsid w:val="00C07351"/>
    <w:rsid w:val="00C07494"/>
    <w:rsid w:val="00C0752F"/>
    <w:rsid w:val="00C075FF"/>
    <w:rsid w:val="00C076D4"/>
    <w:rsid w:val="00C078D5"/>
    <w:rsid w:val="00C078DF"/>
    <w:rsid w:val="00C07C34"/>
    <w:rsid w:val="00C07C4E"/>
    <w:rsid w:val="00C10161"/>
    <w:rsid w:val="00C10264"/>
    <w:rsid w:val="00C10272"/>
    <w:rsid w:val="00C102B9"/>
    <w:rsid w:val="00C102EB"/>
    <w:rsid w:val="00C10354"/>
    <w:rsid w:val="00C1047C"/>
    <w:rsid w:val="00C10749"/>
    <w:rsid w:val="00C10A3F"/>
    <w:rsid w:val="00C10B48"/>
    <w:rsid w:val="00C10E40"/>
    <w:rsid w:val="00C10E7D"/>
    <w:rsid w:val="00C10FB4"/>
    <w:rsid w:val="00C110DF"/>
    <w:rsid w:val="00C112B6"/>
    <w:rsid w:val="00C112E3"/>
    <w:rsid w:val="00C1140E"/>
    <w:rsid w:val="00C11561"/>
    <w:rsid w:val="00C1164D"/>
    <w:rsid w:val="00C117B3"/>
    <w:rsid w:val="00C11973"/>
    <w:rsid w:val="00C11A11"/>
    <w:rsid w:val="00C11AD5"/>
    <w:rsid w:val="00C11B08"/>
    <w:rsid w:val="00C11D5A"/>
    <w:rsid w:val="00C11DD4"/>
    <w:rsid w:val="00C11DFF"/>
    <w:rsid w:val="00C11EFF"/>
    <w:rsid w:val="00C11F81"/>
    <w:rsid w:val="00C11F9B"/>
    <w:rsid w:val="00C12144"/>
    <w:rsid w:val="00C122D4"/>
    <w:rsid w:val="00C124FF"/>
    <w:rsid w:val="00C12845"/>
    <w:rsid w:val="00C129FB"/>
    <w:rsid w:val="00C12C41"/>
    <w:rsid w:val="00C12C48"/>
    <w:rsid w:val="00C12D92"/>
    <w:rsid w:val="00C12EAF"/>
    <w:rsid w:val="00C12FF7"/>
    <w:rsid w:val="00C13013"/>
    <w:rsid w:val="00C13016"/>
    <w:rsid w:val="00C1306B"/>
    <w:rsid w:val="00C13175"/>
    <w:rsid w:val="00C131E8"/>
    <w:rsid w:val="00C132C9"/>
    <w:rsid w:val="00C13315"/>
    <w:rsid w:val="00C133C8"/>
    <w:rsid w:val="00C133E0"/>
    <w:rsid w:val="00C1350E"/>
    <w:rsid w:val="00C1369F"/>
    <w:rsid w:val="00C137E7"/>
    <w:rsid w:val="00C13874"/>
    <w:rsid w:val="00C138E9"/>
    <w:rsid w:val="00C139C0"/>
    <w:rsid w:val="00C13A87"/>
    <w:rsid w:val="00C13A88"/>
    <w:rsid w:val="00C13A9A"/>
    <w:rsid w:val="00C13AAB"/>
    <w:rsid w:val="00C13D62"/>
    <w:rsid w:val="00C13DD4"/>
    <w:rsid w:val="00C13DF0"/>
    <w:rsid w:val="00C14194"/>
    <w:rsid w:val="00C14264"/>
    <w:rsid w:val="00C144BC"/>
    <w:rsid w:val="00C14604"/>
    <w:rsid w:val="00C148DC"/>
    <w:rsid w:val="00C14C5A"/>
    <w:rsid w:val="00C150F0"/>
    <w:rsid w:val="00C15251"/>
    <w:rsid w:val="00C1547A"/>
    <w:rsid w:val="00C1551A"/>
    <w:rsid w:val="00C15731"/>
    <w:rsid w:val="00C15752"/>
    <w:rsid w:val="00C157D1"/>
    <w:rsid w:val="00C1584A"/>
    <w:rsid w:val="00C15880"/>
    <w:rsid w:val="00C1589A"/>
    <w:rsid w:val="00C15932"/>
    <w:rsid w:val="00C159E5"/>
    <w:rsid w:val="00C15C88"/>
    <w:rsid w:val="00C15DA3"/>
    <w:rsid w:val="00C15E0B"/>
    <w:rsid w:val="00C15F38"/>
    <w:rsid w:val="00C16136"/>
    <w:rsid w:val="00C161C9"/>
    <w:rsid w:val="00C1632C"/>
    <w:rsid w:val="00C163FF"/>
    <w:rsid w:val="00C1648E"/>
    <w:rsid w:val="00C16608"/>
    <w:rsid w:val="00C166C9"/>
    <w:rsid w:val="00C167ED"/>
    <w:rsid w:val="00C16841"/>
    <w:rsid w:val="00C1694E"/>
    <w:rsid w:val="00C1698F"/>
    <w:rsid w:val="00C169BF"/>
    <w:rsid w:val="00C16C35"/>
    <w:rsid w:val="00C16DCD"/>
    <w:rsid w:val="00C16E6F"/>
    <w:rsid w:val="00C16EC5"/>
    <w:rsid w:val="00C16F29"/>
    <w:rsid w:val="00C170F6"/>
    <w:rsid w:val="00C17141"/>
    <w:rsid w:val="00C17257"/>
    <w:rsid w:val="00C173EF"/>
    <w:rsid w:val="00C17439"/>
    <w:rsid w:val="00C17719"/>
    <w:rsid w:val="00C177D6"/>
    <w:rsid w:val="00C17BAA"/>
    <w:rsid w:val="00C17DE9"/>
    <w:rsid w:val="00C17F14"/>
    <w:rsid w:val="00C17FD9"/>
    <w:rsid w:val="00C20012"/>
    <w:rsid w:val="00C200FA"/>
    <w:rsid w:val="00C2013C"/>
    <w:rsid w:val="00C201AF"/>
    <w:rsid w:val="00C20214"/>
    <w:rsid w:val="00C20474"/>
    <w:rsid w:val="00C20650"/>
    <w:rsid w:val="00C20687"/>
    <w:rsid w:val="00C208AE"/>
    <w:rsid w:val="00C209EF"/>
    <w:rsid w:val="00C20A16"/>
    <w:rsid w:val="00C20BC1"/>
    <w:rsid w:val="00C20E2F"/>
    <w:rsid w:val="00C2144E"/>
    <w:rsid w:val="00C21498"/>
    <w:rsid w:val="00C218F4"/>
    <w:rsid w:val="00C21A0F"/>
    <w:rsid w:val="00C21C18"/>
    <w:rsid w:val="00C21DEE"/>
    <w:rsid w:val="00C21E98"/>
    <w:rsid w:val="00C21EEC"/>
    <w:rsid w:val="00C21FE3"/>
    <w:rsid w:val="00C220EC"/>
    <w:rsid w:val="00C222BB"/>
    <w:rsid w:val="00C22314"/>
    <w:rsid w:val="00C224F0"/>
    <w:rsid w:val="00C225BE"/>
    <w:rsid w:val="00C226B0"/>
    <w:rsid w:val="00C22DAC"/>
    <w:rsid w:val="00C22DBC"/>
    <w:rsid w:val="00C23048"/>
    <w:rsid w:val="00C231EE"/>
    <w:rsid w:val="00C2355F"/>
    <w:rsid w:val="00C235E0"/>
    <w:rsid w:val="00C236D9"/>
    <w:rsid w:val="00C23759"/>
    <w:rsid w:val="00C2393C"/>
    <w:rsid w:val="00C23A01"/>
    <w:rsid w:val="00C23C21"/>
    <w:rsid w:val="00C23EE8"/>
    <w:rsid w:val="00C23F3E"/>
    <w:rsid w:val="00C24095"/>
    <w:rsid w:val="00C24352"/>
    <w:rsid w:val="00C24356"/>
    <w:rsid w:val="00C243E9"/>
    <w:rsid w:val="00C24431"/>
    <w:rsid w:val="00C245D3"/>
    <w:rsid w:val="00C247FA"/>
    <w:rsid w:val="00C2494B"/>
    <w:rsid w:val="00C24AFD"/>
    <w:rsid w:val="00C24B21"/>
    <w:rsid w:val="00C24B25"/>
    <w:rsid w:val="00C24B7D"/>
    <w:rsid w:val="00C24C55"/>
    <w:rsid w:val="00C24FC1"/>
    <w:rsid w:val="00C250F7"/>
    <w:rsid w:val="00C25164"/>
    <w:rsid w:val="00C251EB"/>
    <w:rsid w:val="00C25206"/>
    <w:rsid w:val="00C25471"/>
    <w:rsid w:val="00C25A01"/>
    <w:rsid w:val="00C25AC6"/>
    <w:rsid w:val="00C25BA0"/>
    <w:rsid w:val="00C25DB5"/>
    <w:rsid w:val="00C25E0D"/>
    <w:rsid w:val="00C25E51"/>
    <w:rsid w:val="00C25FB4"/>
    <w:rsid w:val="00C26025"/>
    <w:rsid w:val="00C261DC"/>
    <w:rsid w:val="00C26442"/>
    <w:rsid w:val="00C2645D"/>
    <w:rsid w:val="00C2654C"/>
    <w:rsid w:val="00C26643"/>
    <w:rsid w:val="00C268C6"/>
    <w:rsid w:val="00C269A9"/>
    <w:rsid w:val="00C26D5F"/>
    <w:rsid w:val="00C26DB1"/>
    <w:rsid w:val="00C26EB5"/>
    <w:rsid w:val="00C27135"/>
    <w:rsid w:val="00C27263"/>
    <w:rsid w:val="00C2741B"/>
    <w:rsid w:val="00C27451"/>
    <w:rsid w:val="00C274E7"/>
    <w:rsid w:val="00C276C8"/>
    <w:rsid w:val="00C279A6"/>
    <w:rsid w:val="00C279F1"/>
    <w:rsid w:val="00C27A58"/>
    <w:rsid w:val="00C27AB7"/>
    <w:rsid w:val="00C27C84"/>
    <w:rsid w:val="00C27E77"/>
    <w:rsid w:val="00C27F0C"/>
    <w:rsid w:val="00C30106"/>
    <w:rsid w:val="00C3051C"/>
    <w:rsid w:val="00C3074F"/>
    <w:rsid w:val="00C308F1"/>
    <w:rsid w:val="00C30911"/>
    <w:rsid w:val="00C3099E"/>
    <w:rsid w:val="00C30CD7"/>
    <w:rsid w:val="00C30D1D"/>
    <w:rsid w:val="00C30DFE"/>
    <w:rsid w:val="00C30ECC"/>
    <w:rsid w:val="00C30FA3"/>
    <w:rsid w:val="00C3108F"/>
    <w:rsid w:val="00C310C6"/>
    <w:rsid w:val="00C31355"/>
    <w:rsid w:val="00C313E8"/>
    <w:rsid w:val="00C31696"/>
    <w:rsid w:val="00C3187F"/>
    <w:rsid w:val="00C31A68"/>
    <w:rsid w:val="00C31AF7"/>
    <w:rsid w:val="00C31C3D"/>
    <w:rsid w:val="00C31E25"/>
    <w:rsid w:val="00C31F13"/>
    <w:rsid w:val="00C321CA"/>
    <w:rsid w:val="00C321D9"/>
    <w:rsid w:val="00C32258"/>
    <w:rsid w:val="00C3241A"/>
    <w:rsid w:val="00C325BF"/>
    <w:rsid w:val="00C325F8"/>
    <w:rsid w:val="00C32629"/>
    <w:rsid w:val="00C326EE"/>
    <w:rsid w:val="00C32746"/>
    <w:rsid w:val="00C3288E"/>
    <w:rsid w:val="00C3295A"/>
    <w:rsid w:val="00C329F1"/>
    <w:rsid w:val="00C32C98"/>
    <w:rsid w:val="00C32E03"/>
    <w:rsid w:val="00C32E05"/>
    <w:rsid w:val="00C32EB5"/>
    <w:rsid w:val="00C32F53"/>
    <w:rsid w:val="00C33023"/>
    <w:rsid w:val="00C332C1"/>
    <w:rsid w:val="00C333A2"/>
    <w:rsid w:val="00C3370F"/>
    <w:rsid w:val="00C33724"/>
    <w:rsid w:val="00C338AC"/>
    <w:rsid w:val="00C33916"/>
    <w:rsid w:val="00C3392D"/>
    <w:rsid w:val="00C33AB0"/>
    <w:rsid w:val="00C33AD2"/>
    <w:rsid w:val="00C33B9D"/>
    <w:rsid w:val="00C33CC6"/>
    <w:rsid w:val="00C33DE8"/>
    <w:rsid w:val="00C33EBC"/>
    <w:rsid w:val="00C34203"/>
    <w:rsid w:val="00C34460"/>
    <w:rsid w:val="00C344E1"/>
    <w:rsid w:val="00C34542"/>
    <w:rsid w:val="00C345F5"/>
    <w:rsid w:val="00C3469D"/>
    <w:rsid w:val="00C34719"/>
    <w:rsid w:val="00C34735"/>
    <w:rsid w:val="00C34A91"/>
    <w:rsid w:val="00C34EB4"/>
    <w:rsid w:val="00C34ED4"/>
    <w:rsid w:val="00C34FE2"/>
    <w:rsid w:val="00C35058"/>
    <w:rsid w:val="00C3505A"/>
    <w:rsid w:val="00C350D5"/>
    <w:rsid w:val="00C351D2"/>
    <w:rsid w:val="00C3545C"/>
    <w:rsid w:val="00C35527"/>
    <w:rsid w:val="00C35598"/>
    <w:rsid w:val="00C355BD"/>
    <w:rsid w:val="00C35665"/>
    <w:rsid w:val="00C35878"/>
    <w:rsid w:val="00C35A03"/>
    <w:rsid w:val="00C35CE4"/>
    <w:rsid w:val="00C35DFA"/>
    <w:rsid w:val="00C35F8A"/>
    <w:rsid w:val="00C360F7"/>
    <w:rsid w:val="00C3611B"/>
    <w:rsid w:val="00C3617D"/>
    <w:rsid w:val="00C36193"/>
    <w:rsid w:val="00C361E6"/>
    <w:rsid w:val="00C362A8"/>
    <w:rsid w:val="00C36485"/>
    <w:rsid w:val="00C369EC"/>
    <w:rsid w:val="00C36B7E"/>
    <w:rsid w:val="00C36E34"/>
    <w:rsid w:val="00C37021"/>
    <w:rsid w:val="00C37233"/>
    <w:rsid w:val="00C37292"/>
    <w:rsid w:val="00C37673"/>
    <w:rsid w:val="00C37767"/>
    <w:rsid w:val="00C377C8"/>
    <w:rsid w:val="00C3785E"/>
    <w:rsid w:val="00C37935"/>
    <w:rsid w:val="00C37A72"/>
    <w:rsid w:val="00C37A83"/>
    <w:rsid w:val="00C37B3E"/>
    <w:rsid w:val="00C37B9B"/>
    <w:rsid w:val="00C37BC3"/>
    <w:rsid w:val="00C37D34"/>
    <w:rsid w:val="00C402B1"/>
    <w:rsid w:val="00C40799"/>
    <w:rsid w:val="00C40842"/>
    <w:rsid w:val="00C4096D"/>
    <w:rsid w:val="00C40C46"/>
    <w:rsid w:val="00C40EFA"/>
    <w:rsid w:val="00C40FD2"/>
    <w:rsid w:val="00C41089"/>
    <w:rsid w:val="00C411C5"/>
    <w:rsid w:val="00C41232"/>
    <w:rsid w:val="00C417D7"/>
    <w:rsid w:val="00C41A99"/>
    <w:rsid w:val="00C41BC8"/>
    <w:rsid w:val="00C41D7A"/>
    <w:rsid w:val="00C41DD5"/>
    <w:rsid w:val="00C41ECC"/>
    <w:rsid w:val="00C42020"/>
    <w:rsid w:val="00C42022"/>
    <w:rsid w:val="00C42033"/>
    <w:rsid w:val="00C42063"/>
    <w:rsid w:val="00C42198"/>
    <w:rsid w:val="00C423B0"/>
    <w:rsid w:val="00C42480"/>
    <w:rsid w:val="00C425CA"/>
    <w:rsid w:val="00C42604"/>
    <w:rsid w:val="00C426DB"/>
    <w:rsid w:val="00C4272E"/>
    <w:rsid w:val="00C42804"/>
    <w:rsid w:val="00C4285E"/>
    <w:rsid w:val="00C42A3B"/>
    <w:rsid w:val="00C42A53"/>
    <w:rsid w:val="00C42F5D"/>
    <w:rsid w:val="00C4305B"/>
    <w:rsid w:val="00C43147"/>
    <w:rsid w:val="00C431C4"/>
    <w:rsid w:val="00C43285"/>
    <w:rsid w:val="00C43475"/>
    <w:rsid w:val="00C4395D"/>
    <w:rsid w:val="00C43A47"/>
    <w:rsid w:val="00C43A8A"/>
    <w:rsid w:val="00C43AA0"/>
    <w:rsid w:val="00C43AB6"/>
    <w:rsid w:val="00C43DFF"/>
    <w:rsid w:val="00C43F79"/>
    <w:rsid w:val="00C44073"/>
    <w:rsid w:val="00C44108"/>
    <w:rsid w:val="00C442DF"/>
    <w:rsid w:val="00C44329"/>
    <w:rsid w:val="00C44342"/>
    <w:rsid w:val="00C4436D"/>
    <w:rsid w:val="00C44523"/>
    <w:rsid w:val="00C44631"/>
    <w:rsid w:val="00C44A33"/>
    <w:rsid w:val="00C44B66"/>
    <w:rsid w:val="00C44D52"/>
    <w:rsid w:val="00C44F44"/>
    <w:rsid w:val="00C450A5"/>
    <w:rsid w:val="00C450A7"/>
    <w:rsid w:val="00C453AF"/>
    <w:rsid w:val="00C4555E"/>
    <w:rsid w:val="00C455D9"/>
    <w:rsid w:val="00C45649"/>
    <w:rsid w:val="00C456F5"/>
    <w:rsid w:val="00C45875"/>
    <w:rsid w:val="00C4594D"/>
    <w:rsid w:val="00C45A0C"/>
    <w:rsid w:val="00C45A17"/>
    <w:rsid w:val="00C45ABF"/>
    <w:rsid w:val="00C45EB5"/>
    <w:rsid w:val="00C45F97"/>
    <w:rsid w:val="00C45F9E"/>
    <w:rsid w:val="00C460E5"/>
    <w:rsid w:val="00C4610A"/>
    <w:rsid w:val="00C46201"/>
    <w:rsid w:val="00C4622B"/>
    <w:rsid w:val="00C46442"/>
    <w:rsid w:val="00C465DC"/>
    <w:rsid w:val="00C46761"/>
    <w:rsid w:val="00C46894"/>
    <w:rsid w:val="00C46A71"/>
    <w:rsid w:val="00C46B03"/>
    <w:rsid w:val="00C46C2C"/>
    <w:rsid w:val="00C46CE7"/>
    <w:rsid w:val="00C46EFE"/>
    <w:rsid w:val="00C470BB"/>
    <w:rsid w:val="00C47225"/>
    <w:rsid w:val="00C47242"/>
    <w:rsid w:val="00C473D4"/>
    <w:rsid w:val="00C47413"/>
    <w:rsid w:val="00C4748A"/>
    <w:rsid w:val="00C47525"/>
    <w:rsid w:val="00C475C4"/>
    <w:rsid w:val="00C476EC"/>
    <w:rsid w:val="00C47BBA"/>
    <w:rsid w:val="00C47C4B"/>
    <w:rsid w:val="00C47E82"/>
    <w:rsid w:val="00C502AB"/>
    <w:rsid w:val="00C5036E"/>
    <w:rsid w:val="00C503E8"/>
    <w:rsid w:val="00C50525"/>
    <w:rsid w:val="00C50631"/>
    <w:rsid w:val="00C506CD"/>
    <w:rsid w:val="00C506DE"/>
    <w:rsid w:val="00C507BB"/>
    <w:rsid w:val="00C508C4"/>
    <w:rsid w:val="00C50929"/>
    <w:rsid w:val="00C50B83"/>
    <w:rsid w:val="00C50BEC"/>
    <w:rsid w:val="00C50CE1"/>
    <w:rsid w:val="00C50DA1"/>
    <w:rsid w:val="00C50F49"/>
    <w:rsid w:val="00C51014"/>
    <w:rsid w:val="00C51047"/>
    <w:rsid w:val="00C5120B"/>
    <w:rsid w:val="00C51228"/>
    <w:rsid w:val="00C5155B"/>
    <w:rsid w:val="00C51721"/>
    <w:rsid w:val="00C51B35"/>
    <w:rsid w:val="00C51BB8"/>
    <w:rsid w:val="00C51DAF"/>
    <w:rsid w:val="00C51DC5"/>
    <w:rsid w:val="00C51F18"/>
    <w:rsid w:val="00C51F32"/>
    <w:rsid w:val="00C51F78"/>
    <w:rsid w:val="00C5219F"/>
    <w:rsid w:val="00C521A4"/>
    <w:rsid w:val="00C521DD"/>
    <w:rsid w:val="00C5229F"/>
    <w:rsid w:val="00C52449"/>
    <w:rsid w:val="00C52648"/>
    <w:rsid w:val="00C5266D"/>
    <w:rsid w:val="00C527E4"/>
    <w:rsid w:val="00C52838"/>
    <w:rsid w:val="00C5298D"/>
    <w:rsid w:val="00C52A15"/>
    <w:rsid w:val="00C52B9B"/>
    <w:rsid w:val="00C52C06"/>
    <w:rsid w:val="00C52CF4"/>
    <w:rsid w:val="00C52EC4"/>
    <w:rsid w:val="00C52ECC"/>
    <w:rsid w:val="00C53002"/>
    <w:rsid w:val="00C530DE"/>
    <w:rsid w:val="00C53104"/>
    <w:rsid w:val="00C5314E"/>
    <w:rsid w:val="00C531BC"/>
    <w:rsid w:val="00C534DB"/>
    <w:rsid w:val="00C5352C"/>
    <w:rsid w:val="00C5353D"/>
    <w:rsid w:val="00C53544"/>
    <w:rsid w:val="00C535AD"/>
    <w:rsid w:val="00C536FE"/>
    <w:rsid w:val="00C53717"/>
    <w:rsid w:val="00C538C9"/>
    <w:rsid w:val="00C53987"/>
    <w:rsid w:val="00C5399A"/>
    <w:rsid w:val="00C53A44"/>
    <w:rsid w:val="00C53AF1"/>
    <w:rsid w:val="00C53CA5"/>
    <w:rsid w:val="00C53EA3"/>
    <w:rsid w:val="00C53EE6"/>
    <w:rsid w:val="00C5414E"/>
    <w:rsid w:val="00C5422D"/>
    <w:rsid w:val="00C542C1"/>
    <w:rsid w:val="00C543B3"/>
    <w:rsid w:val="00C5450F"/>
    <w:rsid w:val="00C5464C"/>
    <w:rsid w:val="00C54680"/>
    <w:rsid w:val="00C5472E"/>
    <w:rsid w:val="00C54825"/>
    <w:rsid w:val="00C5493F"/>
    <w:rsid w:val="00C54AAE"/>
    <w:rsid w:val="00C54AFD"/>
    <w:rsid w:val="00C54DA0"/>
    <w:rsid w:val="00C54F3F"/>
    <w:rsid w:val="00C550D4"/>
    <w:rsid w:val="00C55102"/>
    <w:rsid w:val="00C552A4"/>
    <w:rsid w:val="00C554F8"/>
    <w:rsid w:val="00C55691"/>
    <w:rsid w:val="00C55725"/>
    <w:rsid w:val="00C557C7"/>
    <w:rsid w:val="00C55871"/>
    <w:rsid w:val="00C558A1"/>
    <w:rsid w:val="00C5594F"/>
    <w:rsid w:val="00C55990"/>
    <w:rsid w:val="00C55B2C"/>
    <w:rsid w:val="00C55D90"/>
    <w:rsid w:val="00C55E0A"/>
    <w:rsid w:val="00C55EFE"/>
    <w:rsid w:val="00C5602A"/>
    <w:rsid w:val="00C56260"/>
    <w:rsid w:val="00C56494"/>
    <w:rsid w:val="00C56538"/>
    <w:rsid w:val="00C56601"/>
    <w:rsid w:val="00C5672C"/>
    <w:rsid w:val="00C56874"/>
    <w:rsid w:val="00C56C78"/>
    <w:rsid w:val="00C56EE0"/>
    <w:rsid w:val="00C572CF"/>
    <w:rsid w:val="00C57365"/>
    <w:rsid w:val="00C573C0"/>
    <w:rsid w:val="00C578F1"/>
    <w:rsid w:val="00C57A43"/>
    <w:rsid w:val="00C57B0A"/>
    <w:rsid w:val="00C57B2F"/>
    <w:rsid w:val="00C57B3A"/>
    <w:rsid w:val="00C57D8C"/>
    <w:rsid w:val="00C57E1E"/>
    <w:rsid w:val="00C60144"/>
    <w:rsid w:val="00C601E6"/>
    <w:rsid w:val="00C60351"/>
    <w:rsid w:val="00C603BC"/>
    <w:rsid w:val="00C603C6"/>
    <w:rsid w:val="00C60436"/>
    <w:rsid w:val="00C607EC"/>
    <w:rsid w:val="00C6094F"/>
    <w:rsid w:val="00C60957"/>
    <w:rsid w:val="00C60B6C"/>
    <w:rsid w:val="00C60BD4"/>
    <w:rsid w:val="00C60C15"/>
    <w:rsid w:val="00C60F55"/>
    <w:rsid w:val="00C60FB0"/>
    <w:rsid w:val="00C60FF2"/>
    <w:rsid w:val="00C611CA"/>
    <w:rsid w:val="00C61252"/>
    <w:rsid w:val="00C613AE"/>
    <w:rsid w:val="00C6148C"/>
    <w:rsid w:val="00C61544"/>
    <w:rsid w:val="00C618BC"/>
    <w:rsid w:val="00C61A04"/>
    <w:rsid w:val="00C61D5C"/>
    <w:rsid w:val="00C61D6B"/>
    <w:rsid w:val="00C61DDE"/>
    <w:rsid w:val="00C61F2E"/>
    <w:rsid w:val="00C62113"/>
    <w:rsid w:val="00C622A6"/>
    <w:rsid w:val="00C622C5"/>
    <w:rsid w:val="00C624C9"/>
    <w:rsid w:val="00C62639"/>
    <w:rsid w:val="00C62685"/>
    <w:rsid w:val="00C626A5"/>
    <w:rsid w:val="00C626AA"/>
    <w:rsid w:val="00C626DC"/>
    <w:rsid w:val="00C62908"/>
    <w:rsid w:val="00C62A9E"/>
    <w:rsid w:val="00C62B2C"/>
    <w:rsid w:val="00C62F35"/>
    <w:rsid w:val="00C63006"/>
    <w:rsid w:val="00C6352D"/>
    <w:rsid w:val="00C63531"/>
    <w:rsid w:val="00C63A80"/>
    <w:rsid w:val="00C63B13"/>
    <w:rsid w:val="00C63B8D"/>
    <w:rsid w:val="00C63BB3"/>
    <w:rsid w:val="00C63C6B"/>
    <w:rsid w:val="00C63C75"/>
    <w:rsid w:val="00C63C80"/>
    <w:rsid w:val="00C63D4B"/>
    <w:rsid w:val="00C63DC0"/>
    <w:rsid w:val="00C63EAE"/>
    <w:rsid w:val="00C6401E"/>
    <w:rsid w:val="00C6405E"/>
    <w:rsid w:val="00C64077"/>
    <w:rsid w:val="00C64172"/>
    <w:rsid w:val="00C6424F"/>
    <w:rsid w:val="00C64423"/>
    <w:rsid w:val="00C6442E"/>
    <w:rsid w:val="00C64723"/>
    <w:rsid w:val="00C64784"/>
    <w:rsid w:val="00C647E3"/>
    <w:rsid w:val="00C64822"/>
    <w:rsid w:val="00C64855"/>
    <w:rsid w:val="00C6485F"/>
    <w:rsid w:val="00C64A84"/>
    <w:rsid w:val="00C64AAB"/>
    <w:rsid w:val="00C64C3E"/>
    <w:rsid w:val="00C64D0E"/>
    <w:rsid w:val="00C64EAE"/>
    <w:rsid w:val="00C64F79"/>
    <w:rsid w:val="00C65060"/>
    <w:rsid w:val="00C651B8"/>
    <w:rsid w:val="00C6527C"/>
    <w:rsid w:val="00C653D2"/>
    <w:rsid w:val="00C654F9"/>
    <w:rsid w:val="00C6565C"/>
    <w:rsid w:val="00C6567F"/>
    <w:rsid w:val="00C657B4"/>
    <w:rsid w:val="00C65B99"/>
    <w:rsid w:val="00C65CF8"/>
    <w:rsid w:val="00C65F16"/>
    <w:rsid w:val="00C65F85"/>
    <w:rsid w:val="00C65FA8"/>
    <w:rsid w:val="00C66319"/>
    <w:rsid w:val="00C66509"/>
    <w:rsid w:val="00C6656B"/>
    <w:rsid w:val="00C6658B"/>
    <w:rsid w:val="00C66626"/>
    <w:rsid w:val="00C667CC"/>
    <w:rsid w:val="00C667E9"/>
    <w:rsid w:val="00C6681A"/>
    <w:rsid w:val="00C668F3"/>
    <w:rsid w:val="00C66A8F"/>
    <w:rsid w:val="00C66AC2"/>
    <w:rsid w:val="00C66B03"/>
    <w:rsid w:val="00C66B13"/>
    <w:rsid w:val="00C66BC1"/>
    <w:rsid w:val="00C67484"/>
    <w:rsid w:val="00C674B5"/>
    <w:rsid w:val="00C675EA"/>
    <w:rsid w:val="00C6762F"/>
    <w:rsid w:val="00C678CC"/>
    <w:rsid w:val="00C678D5"/>
    <w:rsid w:val="00C67985"/>
    <w:rsid w:val="00C67A75"/>
    <w:rsid w:val="00C67B1B"/>
    <w:rsid w:val="00C67C48"/>
    <w:rsid w:val="00C67FD4"/>
    <w:rsid w:val="00C701C4"/>
    <w:rsid w:val="00C70283"/>
    <w:rsid w:val="00C702B9"/>
    <w:rsid w:val="00C703CF"/>
    <w:rsid w:val="00C705B8"/>
    <w:rsid w:val="00C705C2"/>
    <w:rsid w:val="00C7075F"/>
    <w:rsid w:val="00C70B63"/>
    <w:rsid w:val="00C70BA3"/>
    <w:rsid w:val="00C70C28"/>
    <w:rsid w:val="00C70CBF"/>
    <w:rsid w:val="00C70D89"/>
    <w:rsid w:val="00C70FC4"/>
    <w:rsid w:val="00C71000"/>
    <w:rsid w:val="00C71160"/>
    <w:rsid w:val="00C71284"/>
    <w:rsid w:val="00C7152F"/>
    <w:rsid w:val="00C71622"/>
    <w:rsid w:val="00C716BE"/>
    <w:rsid w:val="00C718E7"/>
    <w:rsid w:val="00C71952"/>
    <w:rsid w:val="00C71989"/>
    <w:rsid w:val="00C71992"/>
    <w:rsid w:val="00C71B28"/>
    <w:rsid w:val="00C71B59"/>
    <w:rsid w:val="00C71B7A"/>
    <w:rsid w:val="00C71C32"/>
    <w:rsid w:val="00C71DA1"/>
    <w:rsid w:val="00C71E83"/>
    <w:rsid w:val="00C71F78"/>
    <w:rsid w:val="00C72046"/>
    <w:rsid w:val="00C72127"/>
    <w:rsid w:val="00C72147"/>
    <w:rsid w:val="00C721BE"/>
    <w:rsid w:val="00C721F1"/>
    <w:rsid w:val="00C72259"/>
    <w:rsid w:val="00C7264C"/>
    <w:rsid w:val="00C7276D"/>
    <w:rsid w:val="00C7282E"/>
    <w:rsid w:val="00C72983"/>
    <w:rsid w:val="00C729E9"/>
    <w:rsid w:val="00C72A2B"/>
    <w:rsid w:val="00C72BA2"/>
    <w:rsid w:val="00C72BDD"/>
    <w:rsid w:val="00C73115"/>
    <w:rsid w:val="00C7317C"/>
    <w:rsid w:val="00C73245"/>
    <w:rsid w:val="00C732FC"/>
    <w:rsid w:val="00C734BE"/>
    <w:rsid w:val="00C736C8"/>
    <w:rsid w:val="00C737DE"/>
    <w:rsid w:val="00C737EF"/>
    <w:rsid w:val="00C73BB6"/>
    <w:rsid w:val="00C73D1B"/>
    <w:rsid w:val="00C73DD0"/>
    <w:rsid w:val="00C73E56"/>
    <w:rsid w:val="00C7406A"/>
    <w:rsid w:val="00C74193"/>
    <w:rsid w:val="00C743D2"/>
    <w:rsid w:val="00C745F6"/>
    <w:rsid w:val="00C746C0"/>
    <w:rsid w:val="00C74734"/>
    <w:rsid w:val="00C74771"/>
    <w:rsid w:val="00C74781"/>
    <w:rsid w:val="00C74848"/>
    <w:rsid w:val="00C7497C"/>
    <w:rsid w:val="00C7498C"/>
    <w:rsid w:val="00C74A9B"/>
    <w:rsid w:val="00C74B7E"/>
    <w:rsid w:val="00C74DC4"/>
    <w:rsid w:val="00C74E21"/>
    <w:rsid w:val="00C74E88"/>
    <w:rsid w:val="00C74F56"/>
    <w:rsid w:val="00C74F58"/>
    <w:rsid w:val="00C74FA3"/>
    <w:rsid w:val="00C750C8"/>
    <w:rsid w:val="00C752B8"/>
    <w:rsid w:val="00C75472"/>
    <w:rsid w:val="00C754CE"/>
    <w:rsid w:val="00C755A1"/>
    <w:rsid w:val="00C7564E"/>
    <w:rsid w:val="00C756E4"/>
    <w:rsid w:val="00C757E9"/>
    <w:rsid w:val="00C758D8"/>
    <w:rsid w:val="00C7599D"/>
    <w:rsid w:val="00C759EB"/>
    <w:rsid w:val="00C75A24"/>
    <w:rsid w:val="00C75A77"/>
    <w:rsid w:val="00C75AA3"/>
    <w:rsid w:val="00C75B3E"/>
    <w:rsid w:val="00C75C6A"/>
    <w:rsid w:val="00C75CE8"/>
    <w:rsid w:val="00C75DE4"/>
    <w:rsid w:val="00C760BD"/>
    <w:rsid w:val="00C761C2"/>
    <w:rsid w:val="00C76247"/>
    <w:rsid w:val="00C762B3"/>
    <w:rsid w:val="00C7659C"/>
    <w:rsid w:val="00C765CC"/>
    <w:rsid w:val="00C766E7"/>
    <w:rsid w:val="00C769EF"/>
    <w:rsid w:val="00C76A6F"/>
    <w:rsid w:val="00C76B35"/>
    <w:rsid w:val="00C76E31"/>
    <w:rsid w:val="00C76FF3"/>
    <w:rsid w:val="00C76FFE"/>
    <w:rsid w:val="00C77044"/>
    <w:rsid w:val="00C771A9"/>
    <w:rsid w:val="00C7720B"/>
    <w:rsid w:val="00C775B9"/>
    <w:rsid w:val="00C77649"/>
    <w:rsid w:val="00C7767D"/>
    <w:rsid w:val="00C77861"/>
    <w:rsid w:val="00C7786A"/>
    <w:rsid w:val="00C77ADC"/>
    <w:rsid w:val="00C77C96"/>
    <w:rsid w:val="00C77CCE"/>
    <w:rsid w:val="00C77D1A"/>
    <w:rsid w:val="00C77E7F"/>
    <w:rsid w:val="00C77F63"/>
    <w:rsid w:val="00C800F2"/>
    <w:rsid w:val="00C8011E"/>
    <w:rsid w:val="00C80154"/>
    <w:rsid w:val="00C80283"/>
    <w:rsid w:val="00C80340"/>
    <w:rsid w:val="00C80441"/>
    <w:rsid w:val="00C80695"/>
    <w:rsid w:val="00C806BF"/>
    <w:rsid w:val="00C8078F"/>
    <w:rsid w:val="00C80A57"/>
    <w:rsid w:val="00C80A79"/>
    <w:rsid w:val="00C80B87"/>
    <w:rsid w:val="00C80C30"/>
    <w:rsid w:val="00C80CB7"/>
    <w:rsid w:val="00C80DEF"/>
    <w:rsid w:val="00C80E3F"/>
    <w:rsid w:val="00C80F61"/>
    <w:rsid w:val="00C80FBE"/>
    <w:rsid w:val="00C80FCC"/>
    <w:rsid w:val="00C8107B"/>
    <w:rsid w:val="00C810AF"/>
    <w:rsid w:val="00C810D9"/>
    <w:rsid w:val="00C8119E"/>
    <w:rsid w:val="00C811ED"/>
    <w:rsid w:val="00C81231"/>
    <w:rsid w:val="00C814E2"/>
    <w:rsid w:val="00C81547"/>
    <w:rsid w:val="00C81CA7"/>
    <w:rsid w:val="00C81DAC"/>
    <w:rsid w:val="00C8209A"/>
    <w:rsid w:val="00C8213C"/>
    <w:rsid w:val="00C8215D"/>
    <w:rsid w:val="00C8217C"/>
    <w:rsid w:val="00C82244"/>
    <w:rsid w:val="00C822B7"/>
    <w:rsid w:val="00C82542"/>
    <w:rsid w:val="00C827A3"/>
    <w:rsid w:val="00C82921"/>
    <w:rsid w:val="00C82944"/>
    <w:rsid w:val="00C82BA2"/>
    <w:rsid w:val="00C82BB2"/>
    <w:rsid w:val="00C82BD4"/>
    <w:rsid w:val="00C82C41"/>
    <w:rsid w:val="00C82DA0"/>
    <w:rsid w:val="00C82E50"/>
    <w:rsid w:val="00C82ED7"/>
    <w:rsid w:val="00C82F4D"/>
    <w:rsid w:val="00C82F81"/>
    <w:rsid w:val="00C82FBA"/>
    <w:rsid w:val="00C82FC3"/>
    <w:rsid w:val="00C837F7"/>
    <w:rsid w:val="00C83934"/>
    <w:rsid w:val="00C83A8D"/>
    <w:rsid w:val="00C83B60"/>
    <w:rsid w:val="00C83FD8"/>
    <w:rsid w:val="00C84153"/>
    <w:rsid w:val="00C84160"/>
    <w:rsid w:val="00C842B8"/>
    <w:rsid w:val="00C84308"/>
    <w:rsid w:val="00C84498"/>
    <w:rsid w:val="00C84530"/>
    <w:rsid w:val="00C8454F"/>
    <w:rsid w:val="00C8459A"/>
    <w:rsid w:val="00C84782"/>
    <w:rsid w:val="00C848A3"/>
    <w:rsid w:val="00C8496B"/>
    <w:rsid w:val="00C8496C"/>
    <w:rsid w:val="00C84A2C"/>
    <w:rsid w:val="00C84AE1"/>
    <w:rsid w:val="00C84B03"/>
    <w:rsid w:val="00C84B36"/>
    <w:rsid w:val="00C84B5D"/>
    <w:rsid w:val="00C84B91"/>
    <w:rsid w:val="00C84BC0"/>
    <w:rsid w:val="00C84CE6"/>
    <w:rsid w:val="00C84CE7"/>
    <w:rsid w:val="00C84D38"/>
    <w:rsid w:val="00C84D49"/>
    <w:rsid w:val="00C84DA6"/>
    <w:rsid w:val="00C84F2E"/>
    <w:rsid w:val="00C8505F"/>
    <w:rsid w:val="00C8509C"/>
    <w:rsid w:val="00C850B7"/>
    <w:rsid w:val="00C8512B"/>
    <w:rsid w:val="00C8541F"/>
    <w:rsid w:val="00C85543"/>
    <w:rsid w:val="00C85608"/>
    <w:rsid w:val="00C856C4"/>
    <w:rsid w:val="00C8576D"/>
    <w:rsid w:val="00C85A1C"/>
    <w:rsid w:val="00C85A4C"/>
    <w:rsid w:val="00C85AAB"/>
    <w:rsid w:val="00C85BE9"/>
    <w:rsid w:val="00C85F16"/>
    <w:rsid w:val="00C8637B"/>
    <w:rsid w:val="00C86381"/>
    <w:rsid w:val="00C86387"/>
    <w:rsid w:val="00C867EB"/>
    <w:rsid w:val="00C86ACF"/>
    <w:rsid w:val="00C86B72"/>
    <w:rsid w:val="00C86C88"/>
    <w:rsid w:val="00C86EA2"/>
    <w:rsid w:val="00C8720D"/>
    <w:rsid w:val="00C87302"/>
    <w:rsid w:val="00C874F6"/>
    <w:rsid w:val="00C874FB"/>
    <w:rsid w:val="00C876C0"/>
    <w:rsid w:val="00C87865"/>
    <w:rsid w:val="00C87903"/>
    <w:rsid w:val="00C8790C"/>
    <w:rsid w:val="00C879E4"/>
    <w:rsid w:val="00C87B5F"/>
    <w:rsid w:val="00C87C48"/>
    <w:rsid w:val="00C90344"/>
    <w:rsid w:val="00C903A5"/>
    <w:rsid w:val="00C90439"/>
    <w:rsid w:val="00C904F0"/>
    <w:rsid w:val="00C905D9"/>
    <w:rsid w:val="00C90717"/>
    <w:rsid w:val="00C9073B"/>
    <w:rsid w:val="00C9073F"/>
    <w:rsid w:val="00C90783"/>
    <w:rsid w:val="00C908C2"/>
    <w:rsid w:val="00C90A31"/>
    <w:rsid w:val="00C90A88"/>
    <w:rsid w:val="00C90B68"/>
    <w:rsid w:val="00C90C77"/>
    <w:rsid w:val="00C90D14"/>
    <w:rsid w:val="00C90F6C"/>
    <w:rsid w:val="00C910A1"/>
    <w:rsid w:val="00C910C9"/>
    <w:rsid w:val="00C91190"/>
    <w:rsid w:val="00C9119B"/>
    <w:rsid w:val="00C912B9"/>
    <w:rsid w:val="00C9135B"/>
    <w:rsid w:val="00C91592"/>
    <w:rsid w:val="00C9161F"/>
    <w:rsid w:val="00C91878"/>
    <w:rsid w:val="00C91904"/>
    <w:rsid w:val="00C91984"/>
    <w:rsid w:val="00C91CE2"/>
    <w:rsid w:val="00C91E8B"/>
    <w:rsid w:val="00C91E9A"/>
    <w:rsid w:val="00C9213B"/>
    <w:rsid w:val="00C921D2"/>
    <w:rsid w:val="00C92446"/>
    <w:rsid w:val="00C924D5"/>
    <w:rsid w:val="00C92611"/>
    <w:rsid w:val="00C92681"/>
    <w:rsid w:val="00C9272A"/>
    <w:rsid w:val="00C9278E"/>
    <w:rsid w:val="00C929F6"/>
    <w:rsid w:val="00C92AAE"/>
    <w:rsid w:val="00C92ACF"/>
    <w:rsid w:val="00C92E7B"/>
    <w:rsid w:val="00C92EC2"/>
    <w:rsid w:val="00C92F55"/>
    <w:rsid w:val="00C92F62"/>
    <w:rsid w:val="00C93282"/>
    <w:rsid w:val="00C9360C"/>
    <w:rsid w:val="00C93695"/>
    <w:rsid w:val="00C936DD"/>
    <w:rsid w:val="00C9388B"/>
    <w:rsid w:val="00C93912"/>
    <w:rsid w:val="00C939B8"/>
    <w:rsid w:val="00C93C54"/>
    <w:rsid w:val="00C9409A"/>
    <w:rsid w:val="00C94224"/>
    <w:rsid w:val="00C94517"/>
    <w:rsid w:val="00C945A3"/>
    <w:rsid w:val="00C9461D"/>
    <w:rsid w:val="00C9469E"/>
    <w:rsid w:val="00C94880"/>
    <w:rsid w:val="00C94A55"/>
    <w:rsid w:val="00C94D1A"/>
    <w:rsid w:val="00C94E93"/>
    <w:rsid w:val="00C94EC2"/>
    <w:rsid w:val="00C94F7F"/>
    <w:rsid w:val="00C950BC"/>
    <w:rsid w:val="00C95413"/>
    <w:rsid w:val="00C954C6"/>
    <w:rsid w:val="00C9559F"/>
    <w:rsid w:val="00C95616"/>
    <w:rsid w:val="00C95700"/>
    <w:rsid w:val="00C957AD"/>
    <w:rsid w:val="00C95886"/>
    <w:rsid w:val="00C95907"/>
    <w:rsid w:val="00C95A07"/>
    <w:rsid w:val="00C95A2A"/>
    <w:rsid w:val="00C95C71"/>
    <w:rsid w:val="00C95E22"/>
    <w:rsid w:val="00C95E4A"/>
    <w:rsid w:val="00C95F55"/>
    <w:rsid w:val="00C960AC"/>
    <w:rsid w:val="00C96290"/>
    <w:rsid w:val="00C962EE"/>
    <w:rsid w:val="00C9638E"/>
    <w:rsid w:val="00C964E8"/>
    <w:rsid w:val="00C964FE"/>
    <w:rsid w:val="00C967BB"/>
    <w:rsid w:val="00C96855"/>
    <w:rsid w:val="00C96AA4"/>
    <w:rsid w:val="00C96ACE"/>
    <w:rsid w:val="00C96AEC"/>
    <w:rsid w:val="00C96D5F"/>
    <w:rsid w:val="00C96D6C"/>
    <w:rsid w:val="00C96EDD"/>
    <w:rsid w:val="00C96FC2"/>
    <w:rsid w:val="00C96FDB"/>
    <w:rsid w:val="00C97149"/>
    <w:rsid w:val="00C97448"/>
    <w:rsid w:val="00C974E8"/>
    <w:rsid w:val="00C975F1"/>
    <w:rsid w:val="00C97665"/>
    <w:rsid w:val="00C9776D"/>
    <w:rsid w:val="00C97882"/>
    <w:rsid w:val="00C97D00"/>
    <w:rsid w:val="00CA0018"/>
    <w:rsid w:val="00CA0090"/>
    <w:rsid w:val="00CA01EA"/>
    <w:rsid w:val="00CA04C8"/>
    <w:rsid w:val="00CA057B"/>
    <w:rsid w:val="00CA05EC"/>
    <w:rsid w:val="00CA0673"/>
    <w:rsid w:val="00CA06E4"/>
    <w:rsid w:val="00CA070B"/>
    <w:rsid w:val="00CA0A23"/>
    <w:rsid w:val="00CA0AEE"/>
    <w:rsid w:val="00CA0FE7"/>
    <w:rsid w:val="00CA10A2"/>
    <w:rsid w:val="00CA1347"/>
    <w:rsid w:val="00CA13A6"/>
    <w:rsid w:val="00CA1468"/>
    <w:rsid w:val="00CA150E"/>
    <w:rsid w:val="00CA15B5"/>
    <w:rsid w:val="00CA1752"/>
    <w:rsid w:val="00CA17D9"/>
    <w:rsid w:val="00CA18B9"/>
    <w:rsid w:val="00CA1AA4"/>
    <w:rsid w:val="00CA1BFA"/>
    <w:rsid w:val="00CA1C52"/>
    <w:rsid w:val="00CA1D1E"/>
    <w:rsid w:val="00CA1D40"/>
    <w:rsid w:val="00CA1E79"/>
    <w:rsid w:val="00CA2007"/>
    <w:rsid w:val="00CA2174"/>
    <w:rsid w:val="00CA2279"/>
    <w:rsid w:val="00CA22B2"/>
    <w:rsid w:val="00CA236F"/>
    <w:rsid w:val="00CA2370"/>
    <w:rsid w:val="00CA23B8"/>
    <w:rsid w:val="00CA2898"/>
    <w:rsid w:val="00CA28C2"/>
    <w:rsid w:val="00CA28FF"/>
    <w:rsid w:val="00CA2A2C"/>
    <w:rsid w:val="00CA2A43"/>
    <w:rsid w:val="00CA2E8A"/>
    <w:rsid w:val="00CA30DA"/>
    <w:rsid w:val="00CA31BC"/>
    <w:rsid w:val="00CA3459"/>
    <w:rsid w:val="00CA348E"/>
    <w:rsid w:val="00CA3521"/>
    <w:rsid w:val="00CA364D"/>
    <w:rsid w:val="00CA36E1"/>
    <w:rsid w:val="00CA37DC"/>
    <w:rsid w:val="00CA398B"/>
    <w:rsid w:val="00CA3C44"/>
    <w:rsid w:val="00CA3D79"/>
    <w:rsid w:val="00CA4057"/>
    <w:rsid w:val="00CA4662"/>
    <w:rsid w:val="00CA4855"/>
    <w:rsid w:val="00CA485B"/>
    <w:rsid w:val="00CA48E3"/>
    <w:rsid w:val="00CA4D21"/>
    <w:rsid w:val="00CA4D32"/>
    <w:rsid w:val="00CA4DB0"/>
    <w:rsid w:val="00CA4E75"/>
    <w:rsid w:val="00CA4FB5"/>
    <w:rsid w:val="00CA5209"/>
    <w:rsid w:val="00CA5244"/>
    <w:rsid w:val="00CA527F"/>
    <w:rsid w:val="00CA54ED"/>
    <w:rsid w:val="00CA56CD"/>
    <w:rsid w:val="00CA56E4"/>
    <w:rsid w:val="00CA5A44"/>
    <w:rsid w:val="00CA5AA6"/>
    <w:rsid w:val="00CA5DEB"/>
    <w:rsid w:val="00CA6180"/>
    <w:rsid w:val="00CA61B8"/>
    <w:rsid w:val="00CA6285"/>
    <w:rsid w:val="00CA62AC"/>
    <w:rsid w:val="00CA62B1"/>
    <w:rsid w:val="00CA634A"/>
    <w:rsid w:val="00CA6534"/>
    <w:rsid w:val="00CA657F"/>
    <w:rsid w:val="00CA66E8"/>
    <w:rsid w:val="00CA6759"/>
    <w:rsid w:val="00CA67DD"/>
    <w:rsid w:val="00CA6926"/>
    <w:rsid w:val="00CA69ED"/>
    <w:rsid w:val="00CA6C1C"/>
    <w:rsid w:val="00CA719B"/>
    <w:rsid w:val="00CA7483"/>
    <w:rsid w:val="00CA7498"/>
    <w:rsid w:val="00CA761D"/>
    <w:rsid w:val="00CA786E"/>
    <w:rsid w:val="00CA7884"/>
    <w:rsid w:val="00CA7B7E"/>
    <w:rsid w:val="00CA7CA4"/>
    <w:rsid w:val="00CB00C2"/>
    <w:rsid w:val="00CB0270"/>
    <w:rsid w:val="00CB046C"/>
    <w:rsid w:val="00CB06A0"/>
    <w:rsid w:val="00CB06DD"/>
    <w:rsid w:val="00CB0710"/>
    <w:rsid w:val="00CB09E0"/>
    <w:rsid w:val="00CB0A4F"/>
    <w:rsid w:val="00CB0BDB"/>
    <w:rsid w:val="00CB0C03"/>
    <w:rsid w:val="00CB0C17"/>
    <w:rsid w:val="00CB0C60"/>
    <w:rsid w:val="00CB0C7E"/>
    <w:rsid w:val="00CB1235"/>
    <w:rsid w:val="00CB13F8"/>
    <w:rsid w:val="00CB143E"/>
    <w:rsid w:val="00CB14E2"/>
    <w:rsid w:val="00CB15F6"/>
    <w:rsid w:val="00CB160E"/>
    <w:rsid w:val="00CB173D"/>
    <w:rsid w:val="00CB177C"/>
    <w:rsid w:val="00CB180E"/>
    <w:rsid w:val="00CB1A55"/>
    <w:rsid w:val="00CB1B61"/>
    <w:rsid w:val="00CB1CDA"/>
    <w:rsid w:val="00CB1D0F"/>
    <w:rsid w:val="00CB1EA2"/>
    <w:rsid w:val="00CB1F94"/>
    <w:rsid w:val="00CB1FF0"/>
    <w:rsid w:val="00CB204E"/>
    <w:rsid w:val="00CB205B"/>
    <w:rsid w:val="00CB2071"/>
    <w:rsid w:val="00CB2211"/>
    <w:rsid w:val="00CB2269"/>
    <w:rsid w:val="00CB242D"/>
    <w:rsid w:val="00CB25B6"/>
    <w:rsid w:val="00CB26E4"/>
    <w:rsid w:val="00CB2A84"/>
    <w:rsid w:val="00CB2DE0"/>
    <w:rsid w:val="00CB2E41"/>
    <w:rsid w:val="00CB2F79"/>
    <w:rsid w:val="00CB31F6"/>
    <w:rsid w:val="00CB3204"/>
    <w:rsid w:val="00CB3311"/>
    <w:rsid w:val="00CB33A9"/>
    <w:rsid w:val="00CB34E0"/>
    <w:rsid w:val="00CB35B1"/>
    <w:rsid w:val="00CB35F5"/>
    <w:rsid w:val="00CB375D"/>
    <w:rsid w:val="00CB384B"/>
    <w:rsid w:val="00CB3885"/>
    <w:rsid w:val="00CB38BF"/>
    <w:rsid w:val="00CB3957"/>
    <w:rsid w:val="00CB3977"/>
    <w:rsid w:val="00CB3A33"/>
    <w:rsid w:val="00CB3B16"/>
    <w:rsid w:val="00CB3B25"/>
    <w:rsid w:val="00CB3DBB"/>
    <w:rsid w:val="00CB3E0D"/>
    <w:rsid w:val="00CB3FC8"/>
    <w:rsid w:val="00CB3FF4"/>
    <w:rsid w:val="00CB409C"/>
    <w:rsid w:val="00CB4302"/>
    <w:rsid w:val="00CB4306"/>
    <w:rsid w:val="00CB4422"/>
    <w:rsid w:val="00CB4863"/>
    <w:rsid w:val="00CB4A61"/>
    <w:rsid w:val="00CB4BCA"/>
    <w:rsid w:val="00CB4C10"/>
    <w:rsid w:val="00CB4C65"/>
    <w:rsid w:val="00CB4E01"/>
    <w:rsid w:val="00CB505E"/>
    <w:rsid w:val="00CB50B6"/>
    <w:rsid w:val="00CB51FD"/>
    <w:rsid w:val="00CB5248"/>
    <w:rsid w:val="00CB52F6"/>
    <w:rsid w:val="00CB5764"/>
    <w:rsid w:val="00CB580A"/>
    <w:rsid w:val="00CB5866"/>
    <w:rsid w:val="00CB58E7"/>
    <w:rsid w:val="00CB5C48"/>
    <w:rsid w:val="00CB5C91"/>
    <w:rsid w:val="00CB5D28"/>
    <w:rsid w:val="00CB5FD5"/>
    <w:rsid w:val="00CB62EF"/>
    <w:rsid w:val="00CB6466"/>
    <w:rsid w:val="00CB64F1"/>
    <w:rsid w:val="00CB6533"/>
    <w:rsid w:val="00CB66EA"/>
    <w:rsid w:val="00CB69A5"/>
    <w:rsid w:val="00CB6B39"/>
    <w:rsid w:val="00CB6FB7"/>
    <w:rsid w:val="00CB7074"/>
    <w:rsid w:val="00CB7158"/>
    <w:rsid w:val="00CB7568"/>
    <w:rsid w:val="00CB7767"/>
    <w:rsid w:val="00CB776B"/>
    <w:rsid w:val="00CB77EC"/>
    <w:rsid w:val="00CB7E7B"/>
    <w:rsid w:val="00CB7F71"/>
    <w:rsid w:val="00CB7FFB"/>
    <w:rsid w:val="00CC01E3"/>
    <w:rsid w:val="00CC025C"/>
    <w:rsid w:val="00CC03C8"/>
    <w:rsid w:val="00CC053A"/>
    <w:rsid w:val="00CC0671"/>
    <w:rsid w:val="00CC074D"/>
    <w:rsid w:val="00CC077E"/>
    <w:rsid w:val="00CC0784"/>
    <w:rsid w:val="00CC07FF"/>
    <w:rsid w:val="00CC098C"/>
    <w:rsid w:val="00CC0AE7"/>
    <w:rsid w:val="00CC0B32"/>
    <w:rsid w:val="00CC0DB6"/>
    <w:rsid w:val="00CC0E77"/>
    <w:rsid w:val="00CC0EDF"/>
    <w:rsid w:val="00CC1133"/>
    <w:rsid w:val="00CC12E7"/>
    <w:rsid w:val="00CC143C"/>
    <w:rsid w:val="00CC1557"/>
    <w:rsid w:val="00CC156D"/>
    <w:rsid w:val="00CC16A8"/>
    <w:rsid w:val="00CC16E7"/>
    <w:rsid w:val="00CC1AD4"/>
    <w:rsid w:val="00CC1AD8"/>
    <w:rsid w:val="00CC1B2C"/>
    <w:rsid w:val="00CC1C1F"/>
    <w:rsid w:val="00CC1C8A"/>
    <w:rsid w:val="00CC1CA1"/>
    <w:rsid w:val="00CC1E9B"/>
    <w:rsid w:val="00CC2050"/>
    <w:rsid w:val="00CC21A3"/>
    <w:rsid w:val="00CC251A"/>
    <w:rsid w:val="00CC2575"/>
    <w:rsid w:val="00CC25C8"/>
    <w:rsid w:val="00CC2649"/>
    <w:rsid w:val="00CC28B1"/>
    <w:rsid w:val="00CC2942"/>
    <w:rsid w:val="00CC2BE6"/>
    <w:rsid w:val="00CC2D47"/>
    <w:rsid w:val="00CC306B"/>
    <w:rsid w:val="00CC30DA"/>
    <w:rsid w:val="00CC31BB"/>
    <w:rsid w:val="00CC31F9"/>
    <w:rsid w:val="00CC33AD"/>
    <w:rsid w:val="00CC36CC"/>
    <w:rsid w:val="00CC3C70"/>
    <w:rsid w:val="00CC3CC1"/>
    <w:rsid w:val="00CC3EE9"/>
    <w:rsid w:val="00CC3FBC"/>
    <w:rsid w:val="00CC4018"/>
    <w:rsid w:val="00CC40D3"/>
    <w:rsid w:val="00CC4208"/>
    <w:rsid w:val="00CC4500"/>
    <w:rsid w:val="00CC459E"/>
    <w:rsid w:val="00CC470C"/>
    <w:rsid w:val="00CC492C"/>
    <w:rsid w:val="00CC4AEC"/>
    <w:rsid w:val="00CC4B3E"/>
    <w:rsid w:val="00CC4B82"/>
    <w:rsid w:val="00CC4BB2"/>
    <w:rsid w:val="00CC4C31"/>
    <w:rsid w:val="00CC4D7B"/>
    <w:rsid w:val="00CC4F69"/>
    <w:rsid w:val="00CC4FB2"/>
    <w:rsid w:val="00CC5035"/>
    <w:rsid w:val="00CC50BD"/>
    <w:rsid w:val="00CC50CE"/>
    <w:rsid w:val="00CC51B3"/>
    <w:rsid w:val="00CC5234"/>
    <w:rsid w:val="00CC52CC"/>
    <w:rsid w:val="00CC565B"/>
    <w:rsid w:val="00CC56CA"/>
    <w:rsid w:val="00CC5734"/>
    <w:rsid w:val="00CC5867"/>
    <w:rsid w:val="00CC5940"/>
    <w:rsid w:val="00CC5CC9"/>
    <w:rsid w:val="00CC5D0C"/>
    <w:rsid w:val="00CC5D31"/>
    <w:rsid w:val="00CC5DF4"/>
    <w:rsid w:val="00CC6011"/>
    <w:rsid w:val="00CC60F5"/>
    <w:rsid w:val="00CC6101"/>
    <w:rsid w:val="00CC6103"/>
    <w:rsid w:val="00CC612E"/>
    <w:rsid w:val="00CC6278"/>
    <w:rsid w:val="00CC63D4"/>
    <w:rsid w:val="00CC63F3"/>
    <w:rsid w:val="00CC6562"/>
    <w:rsid w:val="00CC65B7"/>
    <w:rsid w:val="00CC6877"/>
    <w:rsid w:val="00CC68A3"/>
    <w:rsid w:val="00CC68D6"/>
    <w:rsid w:val="00CC6925"/>
    <w:rsid w:val="00CC69AF"/>
    <w:rsid w:val="00CC6A6F"/>
    <w:rsid w:val="00CC6BF7"/>
    <w:rsid w:val="00CC6C09"/>
    <w:rsid w:val="00CC6C90"/>
    <w:rsid w:val="00CC6E29"/>
    <w:rsid w:val="00CC6E56"/>
    <w:rsid w:val="00CC7019"/>
    <w:rsid w:val="00CC7203"/>
    <w:rsid w:val="00CC7325"/>
    <w:rsid w:val="00CC7340"/>
    <w:rsid w:val="00CC7369"/>
    <w:rsid w:val="00CC74B5"/>
    <w:rsid w:val="00CC7853"/>
    <w:rsid w:val="00CC7882"/>
    <w:rsid w:val="00CC794F"/>
    <w:rsid w:val="00CC7B00"/>
    <w:rsid w:val="00CC7CAA"/>
    <w:rsid w:val="00CC7D44"/>
    <w:rsid w:val="00CC7E00"/>
    <w:rsid w:val="00CC7FBD"/>
    <w:rsid w:val="00CD0006"/>
    <w:rsid w:val="00CD0086"/>
    <w:rsid w:val="00CD0179"/>
    <w:rsid w:val="00CD017F"/>
    <w:rsid w:val="00CD028D"/>
    <w:rsid w:val="00CD0294"/>
    <w:rsid w:val="00CD04DE"/>
    <w:rsid w:val="00CD0648"/>
    <w:rsid w:val="00CD0805"/>
    <w:rsid w:val="00CD0984"/>
    <w:rsid w:val="00CD09B4"/>
    <w:rsid w:val="00CD0AA4"/>
    <w:rsid w:val="00CD0D69"/>
    <w:rsid w:val="00CD0E18"/>
    <w:rsid w:val="00CD116D"/>
    <w:rsid w:val="00CD1334"/>
    <w:rsid w:val="00CD174E"/>
    <w:rsid w:val="00CD1911"/>
    <w:rsid w:val="00CD19B8"/>
    <w:rsid w:val="00CD19F2"/>
    <w:rsid w:val="00CD1B9D"/>
    <w:rsid w:val="00CD1CC3"/>
    <w:rsid w:val="00CD1D0A"/>
    <w:rsid w:val="00CD1D31"/>
    <w:rsid w:val="00CD1DBF"/>
    <w:rsid w:val="00CD1ED0"/>
    <w:rsid w:val="00CD1F9F"/>
    <w:rsid w:val="00CD20D0"/>
    <w:rsid w:val="00CD2148"/>
    <w:rsid w:val="00CD2392"/>
    <w:rsid w:val="00CD240D"/>
    <w:rsid w:val="00CD2445"/>
    <w:rsid w:val="00CD2692"/>
    <w:rsid w:val="00CD274D"/>
    <w:rsid w:val="00CD27F7"/>
    <w:rsid w:val="00CD294F"/>
    <w:rsid w:val="00CD2B97"/>
    <w:rsid w:val="00CD2C46"/>
    <w:rsid w:val="00CD2DE9"/>
    <w:rsid w:val="00CD2F47"/>
    <w:rsid w:val="00CD2F90"/>
    <w:rsid w:val="00CD3099"/>
    <w:rsid w:val="00CD31DB"/>
    <w:rsid w:val="00CD3238"/>
    <w:rsid w:val="00CD32B2"/>
    <w:rsid w:val="00CD32EE"/>
    <w:rsid w:val="00CD3545"/>
    <w:rsid w:val="00CD35F9"/>
    <w:rsid w:val="00CD3806"/>
    <w:rsid w:val="00CD382D"/>
    <w:rsid w:val="00CD3909"/>
    <w:rsid w:val="00CD3A3D"/>
    <w:rsid w:val="00CD3B69"/>
    <w:rsid w:val="00CD3CC2"/>
    <w:rsid w:val="00CD4025"/>
    <w:rsid w:val="00CD409E"/>
    <w:rsid w:val="00CD423B"/>
    <w:rsid w:val="00CD42A6"/>
    <w:rsid w:val="00CD42CC"/>
    <w:rsid w:val="00CD43D8"/>
    <w:rsid w:val="00CD44C1"/>
    <w:rsid w:val="00CD4514"/>
    <w:rsid w:val="00CD491B"/>
    <w:rsid w:val="00CD49A0"/>
    <w:rsid w:val="00CD49C2"/>
    <w:rsid w:val="00CD4A4D"/>
    <w:rsid w:val="00CD4A6E"/>
    <w:rsid w:val="00CD4A7F"/>
    <w:rsid w:val="00CD4AC1"/>
    <w:rsid w:val="00CD4B80"/>
    <w:rsid w:val="00CD4CA5"/>
    <w:rsid w:val="00CD523F"/>
    <w:rsid w:val="00CD5426"/>
    <w:rsid w:val="00CD54B3"/>
    <w:rsid w:val="00CD54C7"/>
    <w:rsid w:val="00CD56DE"/>
    <w:rsid w:val="00CD591B"/>
    <w:rsid w:val="00CD599C"/>
    <w:rsid w:val="00CD5ABB"/>
    <w:rsid w:val="00CD5ABF"/>
    <w:rsid w:val="00CD5CA7"/>
    <w:rsid w:val="00CD5CE0"/>
    <w:rsid w:val="00CD5DAA"/>
    <w:rsid w:val="00CD5E07"/>
    <w:rsid w:val="00CD5E09"/>
    <w:rsid w:val="00CD5E90"/>
    <w:rsid w:val="00CD5F83"/>
    <w:rsid w:val="00CD5FB4"/>
    <w:rsid w:val="00CD604C"/>
    <w:rsid w:val="00CD619F"/>
    <w:rsid w:val="00CD6284"/>
    <w:rsid w:val="00CD6533"/>
    <w:rsid w:val="00CD65E2"/>
    <w:rsid w:val="00CD6608"/>
    <w:rsid w:val="00CD6684"/>
    <w:rsid w:val="00CD668A"/>
    <w:rsid w:val="00CD67D8"/>
    <w:rsid w:val="00CD681D"/>
    <w:rsid w:val="00CD6A14"/>
    <w:rsid w:val="00CD6B7C"/>
    <w:rsid w:val="00CD6DA4"/>
    <w:rsid w:val="00CD6DD3"/>
    <w:rsid w:val="00CD7297"/>
    <w:rsid w:val="00CD72EE"/>
    <w:rsid w:val="00CD734C"/>
    <w:rsid w:val="00CD734E"/>
    <w:rsid w:val="00CD73D2"/>
    <w:rsid w:val="00CD7594"/>
    <w:rsid w:val="00CD75A0"/>
    <w:rsid w:val="00CD75ED"/>
    <w:rsid w:val="00CD783F"/>
    <w:rsid w:val="00CD78BA"/>
    <w:rsid w:val="00CD7B04"/>
    <w:rsid w:val="00CD7BE4"/>
    <w:rsid w:val="00CD7C36"/>
    <w:rsid w:val="00CD7D67"/>
    <w:rsid w:val="00CD7D8D"/>
    <w:rsid w:val="00CD7D90"/>
    <w:rsid w:val="00CE00AD"/>
    <w:rsid w:val="00CE011F"/>
    <w:rsid w:val="00CE02CD"/>
    <w:rsid w:val="00CE0326"/>
    <w:rsid w:val="00CE0428"/>
    <w:rsid w:val="00CE04C4"/>
    <w:rsid w:val="00CE05A9"/>
    <w:rsid w:val="00CE05C3"/>
    <w:rsid w:val="00CE07E0"/>
    <w:rsid w:val="00CE0883"/>
    <w:rsid w:val="00CE0AAE"/>
    <w:rsid w:val="00CE0F01"/>
    <w:rsid w:val="00CE10C5"/>
    <w:rsid w:val="00CE12BE"/>
    <w:rsid w:val="00CE130F"/>
    <w:rsid w:val="00CE15FB"/>
    <w:rsid w:val="00CE161A"/>
    <w:rsid w:val="00CE163B"/>
    <w:rsid w:val="00CE1AA9"/>
    <w:rsid w:val="00CE1D20"/>
    <w:rsid w:val="00CE1D47"/>
    <w:rsid w:val="00CE1D7F"/>
    <w:rsid w:val="00CE2072"/>
    <w:rsid w:val="00CE215B"/>
    <w:rsid w:val="00CE226A"/>
    <w:rsid w:val="00CE2695"/>
    <w:rsid w:val="00CE2716"/>
    <w:rsid w:val="00CE2779"/>
    <w:rsid w:val="00CE2819"/>
    <w:rsid w:val="00CE2B6D"/>
    <w:rsid w:val="00CE2CBB"/>
    <w:rsid w:val="00CE2D44"/>
    <w:rsid w:val="00CE2D4C"/>
    <w:rsid w:val="00CE2DC6"/>
    <w:rsid w:val="00CE2F4B"/>
    <w:rsid w:val="00CE313D"/>
    <w:rsid w:val="00CE345C"/>
    <w:rsid w:val="00CE3816"/>
    <w:rsid w:val="00CE3897"/>
    <w:rsid w:val="00CE389D"/>
    <w:rsid w:val="00CE38AF"/>
    <w:rsid w:val="00CE39E2"/>
    <w:rsid w:val="00CE3A26"/>
    <w:rsid w:val="00CE3C9F"/>
    <w:rsid w:val="00CE3CB2"/>
    <w:rsid w:val="00CE3DA2"/>
    <w:rsid w:val="00CE3DAF"/>
    <w:rsid w:val="00CE3F86"/>
    <w:rsid w:val="00CE40AC"/>
    <w:rsid w:val="00CE40B4"/>
    <w:rsid w:val="00CE4271"/>
    <w:rsid w:val="00CE4285"/>
    <w:rsid w:val="00CE4654"/>
    <w:rsid w:val="00CE4734"/>
    <w:rsid w:val="00CE4BFA"/>
    <w:rsid w:val="00CE4CCE"/>
    <w:rsid w:val="00CE4D91"/>
    <w:rsid w:val="00CE4FE1"/>
    <w:rsid w:val="00CE5186"/>
    <w:rsid w:val="00CE556B"/>
    <w:rsid w:val="00CE5594"/>
    <w:rsid w:val="00CE5595"/>
    <w:rsid w:val="00CE571D"/>
    <w:rsid w:val="00CE573F"/>
    <w:rsid w:val="00CE579B"/>
    <w:rsid w:val="00CE58B6"/>
    <w:rsid w:val="00CE5A5B"/>
    <w:rsid w:val="00CE5C07"/>
    <w:rsid w:val="00CE5C4C"/>
    <w:rsid w:val="00CE5C94"/>
    <w:rsid w:val="00CE5E90"/>
    <w:rsid w:val="00CE5E9A"/>
    <w:rsid w:val="00CE5F46"/>
    <w:rsid w:val="00CE600D"/>
    <w:rsid w:val="00CE61C8"/>
    <w:rsid w:val="00CE62B9"/>
    <w:rsid w:val="00CE62EC"/>
    <w:rsid w:val="00CE6369"/>
    <w:rsid w:val="00CE659E"/>
    <w:rsid w:val="00CE6779"/>
    <w:rsid w:val="00CE68CB"/>
    <w:rsid w:val="00CE69F7"/>
    <w:rsid w:val="00CE6A8B"/>
    <w:rsid w:val="00CE6BBA"/>
    <w:rsid w:val="00CE6DFE"/>
    <w:rsid w:val="00CE714D"/>
    <w:rsid w:val="00CE7252"/>
    <w:rsid w:val="00CE74CD"/>
    <w:rsid w:val="00CE7506"/>
    <w:rsid w:val="00CE75CC"/>
    <w:rsid w:val="00CE75E4"/>
    <w:rsid w:val="00CE75E7"/>
    <w:rsid w:val="00CE766F"/>
    <w:rsid w:val="00CE76B5"/>
    <w:rsid w:val="00CE7861"/>
    <w:rsid w:val="00CE787F"/>
    <w:rsid w:val="00CE79E0"/>
    <w:rsid w:val="00CE7B6C"/>
    <w:rsid w:val="00CE7C8F"/>
    <w:rsid w:val="00CE7D8C"/>
    <w:rsid w:val="00CE7E55"/>
    <w:rsid w:val="00CE7F46"/>
    <w:rsid w:val="00CE7F4C"/>
    <w:rsid w:val="00CF01EE"/>
    <w:rsid w:val="00CF0658"/>
    <w:rsid w:val="00CF06C8"/>
    <w:rsid w:val="00CF0A40"/>
    <w:rsid w:val="00CF0C7B"/>
    <w:rsid w:val="00CF0CEB"/>
    <w:rsid w:val="00CF0DB5"/>
    <w:rsid w:val="00CF11BD"/>
    <w:rsid w:val="00CF11FF"/>
    <w:rsid w:val="00CF12C8"/>
    <w:rsid w:val="00CF138E"/>
    <w:rsid w:val="00CF140B"/>
    <w:rsid w:val="00CF1514"/>
    <w:rsid w:val="00CF19AA"/>
    <w:rsid w:val="00CF19FF"/>
    <w:rsid w:val="00CF1CBD"/>
    <w:rsid w:val="00CF1CDE"/>
    <w:rsid w:val="00CF1FFE"/>
    <w:rsid w:val="00CF207C"/>
    <w:rsid w:val="00CF212A"/>
    <w:rsid w:val="00CF2816"/>
    <w:rsid w:val="00CF2858"/>
    <w:rsid w:val="00CF2893"/>
    <w:rsid w:val="00CF29AD"/>
    <w:rsid w:val="00CF2D43"/>
    <w:rsid w:val="00CF2E1E"/>
    <w:rsid w:val="00CF2EEF"/>
    <w:rsid w:val="00CF2F3E"/>
    <w:rsid w:val="00CF2FB3"/>
    <w:rsid w:val="00CF3374"/>
    <w:rsid w:val="00CF359E"/>
    <w:rsid w:val="00CF37C3"/>
    <w:rsid w:val="00CF39E1"/>
    <w:rsid w:val="00CF39FF"/>
    <w:rsid w:val="00CF3BA5"/>
    <w:rsid w:val="00CF3CBB"/>
    <w:rsid w:val="00CF3CFE"/>
    <w:rsid w:val="00CF3D39"/>
    <w:rsid w:val="00CF3E53"/>
    <w:rsid w:val="00CF3FB3"/>
    <w:rsid w:val="00CF41A6"/>
    <w:rsid w:val="00CF41D7"/>
    <w:rsid w:val="00CF4208"/>
    <w:rsid w:val="00CF424F"/>
    <w:rsid w:val="00CF433D"/>
    <w:rsid w:val="00CF4394"/>
    <w:rsid w:val="00CF4629"/>
    <w:rsid w:val="00CF46E9"/>
    <w:rsid w:val="00CF4718"/>
    <w:rsid w:val="00CF4852"/>
    <w:rsid w:val="00CF48BC"/>
    <w:rsid w:val="00CF48FC"/>
    <w:rsid w:val="00CF491D"/>
    <w:rsid w:val="00CF4CB4"/>
    <w:rsid w:val="00CF4E81"/>
    <w:rsid w:val="00CF5046"/>
    <w:rsid w:val="00CF5160"/>
    <w:rsid w:val="00CF5195"/>
    <w:rsid w:val="00CF5C48"/>
    <w:rsid w:val="00CF5D94"/>
    <w:rsid w:val="00CF5DCF"/>
    <w:rsid w:val="00CF5FCA"/>
    <w:rsid w:val="00CF6023"/>
    <w:rsid w:val="00CF60C4"/>
    <w:rsid w:val="00CF62BE"/>
    <w:rsid w:val="00CF6456"/>
    <w:rsid w:val="00CF64B6"/>
    <w:rsid w:val="00CF64E2"/>
    <w:rsid w:val="00CF64FA"/>
    <w:rsid w:val="00CF65C4"/>
    <w:rsid w:val="00CF6608"/>
    <w:rsid w:val="00CF66CA"/>
    <w:rsid w:val="00CF677A"/>
    <w:rsid w:val="00CF67A3"/>
    <w:rsid w:val="00CF6A21"/>
    <w:rsid w:val="00CF6A67"/>
    <w:rsid w:val="00CF6A88"/>
    <w:rsid w:val="00CF6B75"/>
    <w:rsid w:val="00CF6DDB"/>
    <w:rsid w:val="00CF70BC"/>
    <w:rsid w:val="00CF71A3"/>
    <w:rsid w:val="00CF7238"/>
    <w:rsid w:val="00CF73FF"/>
    <w:rsid w:val="00CF758A"/>
    <w:rsid w:val="00CF759A"/>
    <w:rsid w:val="00CF7600"/>
    <w:rsid w:val="00CF7665"/>
    <w:rsid w:val="00CF77EB"/>
    <w:rsid w:val="00CF7814"/>
    <w:rsid w:val="00CF783D"/>
    <w:rsid w:val="00CF78CE"/>
    <w:rsid w:val="00CF7A6B"/>
    <w:rsid w:val="00CF7A77"/>
    <w:rsid w:val="00CF7AAC"/>
    <w:rsid w:val="00CF7B17"/>
    <w:rsid w:val="00CF7C25"/>
    <w:rsid w:val="00CF7F41"/>
    <w:rsid w:val="00CF7F49"/>
    <w:rsid w:val="00CF7F67"/>
    <w:rsid w:val="00D00155"/>
    <w:rsid w:val="00D002D7"/>
    <w:rsid w:val="00D00413"/>
    <w:rsid w:val="00D00460"/>
    <w:rsid w:val="00D00505"/>
    <w:rsid w:val="00D0071E"/>
    <w:rsid w:val="00D00743"/>
    <w:rsid w:val="00D007B7"/>
    <w:rsid w:val="00D0096C"/>
    <w:rsid w:val="00D00996"/>
    <w:rsid w:val="00D00A92"/>
    <w:rsid w:val="00D00AE3"/>
    <w:rsid w:val="00D00DB9"/>
    <w:rsid w:val="00D00E60"/>
    <w:rsid w:val="00D00F52"/>
    <w:rsid w:val="00D00F8F"/>
    <w:rsid w:val="00D00FF7"/>
    <w:rsid w:val="00D01066"/>
    <w:rsid w:val="00D011FD"/>
    <w:rsid w:val="00D01247"/>
    <w:rsid w:val="00D013A3"/>
    <w:rsid w:val="00D013EA"/>
    <w:rsid w:val="00D0157C"/>
    <w:rsid w:val="00D01867"/>
    <w:rsid w:val="00D0189B"/>
    <w:rsid w:val="00D018BA"/>
    <w:rsid w:val="00D019E1"/>
    <w:rsid w:val="00D01A09"/>
    <w:rsid w:val="00D01A77"/>
    <w:rsid w:val="00D01BE0"/>
    <w:rsid w:val="00D01D28"/>
    <w:rsid w:val="00D021D5"/>
    <w:rsid w:val="00D0226F"/>
    <w:rsid w:val="00D022F6"/>
    <w:rsid w:val="00D022FC"/>
    <w:rsid w:val="00D0246E"/>
    <w:rsid w:val="00D024A8"/>
    <w:rsid w:val="00D024FE"/>
    <w:rsid w:val="00D02590"/>
    <w:rsid w:val="00D0262E"/>
    <w:rsid w:val="00D0270A"/>
    <w:rsid w:val="00D027BD"/>
    <w:rsid w:val="00D028DE"/>
    <w:rsid w:val="00D02ABE"/>
    <w:rsid w:val="00D02B20"/>
    <w:rsid w:val="00D02C09"/>
    <w:rsid w:val="00D02EE3"/>
    <w:rsid w:val="00D0300D"/>
    <w:rsid w:val="00D030D4"/>
    <w:rsid w:val="00D031BD"/>
    <w:rsid w:val="00D03268"/>
    <w:rsid w:val="00D032CA"/>
    <w:rsid w:val="00D033C8"/>
    <w:rsid w:val="00D03452"/>
    <w:rsid w:val="00D03575"/>
    <w:rsid w:val="00D03624"/>
    <w:rsid w:val="00D0362E"/>
    <w:rsid w:val="00D037E6"/>
    <w:rsid w:val="00D038B5"/>
    <w:rsid w:val="00D03940"/>
    <w:rsid w:val="00D03A23"/>
    <w:rsid w:val="00D03C0C"/>
    <w:rsid w:val="00D03C25"/>
    <w:rsid w:val="00D03C49"/>
    <w:rsid w:val="00D03D4A"/>
    <w:rsid w:val="00D03E54"/>
    <w:rsid w:val="00D041E2"/>
    <w:rsid w:val="00D04240"/>
    <w:rsid w:val="00D042B5"/>
    <w:rsid w:val="00D0436D"/>
    <w:rsid w:val="00D04373"/>
    <w:rsid w:val="00D04501"/>
    <w:rsid w:val="00D0454D"/>
    <w:rsid w:val="00D046E5"/>
    <w:rsid w:val="00D0485C"/>
    <w:rsid w:val="00D04ADB"/>
    <w:rsid w:val="00D04B27"/>
    <w:rsid w:val="00D04B78"/>
    <w:rsid w:val="00D04CC5"/>
    <w:rsid w:val="00D04F45"/>
    <w:rsid w:val="00D04F50"/>
    <w:rsid w:val="00D0507F"/>
    <w:rsid w:val="00D054E6"/>
    <w:rsid w:val="00D0550D"/>
    <w:rsid w:val="00D05766"/>
    <w:rsid w:val="00D05790"/>
    <w:rsid w:val="00D057AB"/>
    <w:rsid w:val="00D057D0"/>
    <w:rsid w:val="00D05872"/>
    <w:rsid w:val="00D058FD"/>
    <w:rsid w:val="00D059FB"/>
    <w:rsid w:val="00D05BF0"/>
    <w:rsid w:val="00D05E1C"/>
    <w:rsid w:val="00D05E50"/>
    <w:rsid w:val="00D05E7A"/>
    <w:rsid w:val="00D05FC6"/>
    <w:rsid w:val="00D06025"/>
    <w:rsid w:val="00D063DD"/>
    <w:rsid w:val="00D065D2"/>
    <w:rsid w:val="00D0671A"/>
    <w:rsid w:val="00D06743"/>
    <w:rsid w:val="00D069F7"/>
    <w:rsid w:val="00D06AEF"/>
    <w:rsid w:val="00D06B06"/>
    <w:rsid w:val="00D06B4F"/>
    <w:rsid w:val="00D06C6B"/>
    <w:rsid w:val="00D06D51"/>
    <w:rsid w:val="00D06DA2"/>
    <w:rsid w:val="00D06F0D"/>
    <w:rsid w:val="00D07280"/>
    <w:rsid w:val="00D072AD"/>
    <w:rsid w:val="00D072F3"/>
    <w:rsid w:val="00D07310"/>
    <w:rsid w:val="00D07407"/>
    <w:rsid w:val="00D075AC"/>
    <w:rsid w:val="00D075C9"/>
    <w:rsid w:val="00D075E5"/>
    <w:rsid w:val="00D07790"/>
    <w:rsid w:val="00D078B9"/>
    <w:rsid w:val="00D078C1"/>
    <w:rsid w:val="00D0797B"/>
    <w:rsid w:val="00D07C3F"/>
    <w:rsid w:val="00D07E98"/>
    <w:rsid w:val="00D07EB1"/>
    <w:rsid w:val="00D07FEC"/>
    <w:rsid w:val="00D100AD"/>
    <w:rsid w:val="00D10170"/>
    <w:rsid w:val="00D104F5"/>
    <w:rsid w:val="00D10508"/>
    <w:rsid w:val="00D106E8"/>
    <w:rsid w:val="00D10C4C"/>
    <w:rsid w:val="00D10CEA"/>
    <w:rsid w:val="00D10E9A"/>
    <w:rsid w:val="00D10EC2"/>
    <w:rsid w:val="00D10FBD"/>
    <w:rsid w:val="00D110E8"/>
    <w:rsid w:val="00D115AA"/>
    <w:rsid w:val="00D11755"/>
    <w:rsid w:val="00D117E9"/>
    <w:rsid w:val="00D1188F"/>
    <w:rsid w:val="00D118F1"/>
    <w:rsid w:val="00D11930"/>
    <w:rsid w:val="00D11943"/>
    <w:rsid w:val="00D11A4F"/>
    <w:rsid w:val="00D12085"/>
    <w:rsid w:val="00D123A1"/>
    <w:rsid w:val="00D12411"/>
    <w:rsid w:val="00D1260E"/>
    <w:rsid w:val="00D12667"/>
    <w:rsid w:val="00D12E83"/>
    <w:rsid w:val="00D12ED5"/>
    <w:rsid w:val="00D12F94"/>
    <w:rsid w:val="00D130D2"/>
    <w:rsid w:val="00D131AB"/>
    <w:rsid w:val="00D134E9"/>
    <w:rsid w:val="00D13537"/>
    <w:rsid w:val="00D136CF"/>
    <w:rsid w:val="00D137C3"/>
    <w:rsid w:val="00D137E4"/>
    <w:rsid w:val="00D13894"/>
    <w:rsid w:val="00D13905"/>
    <w:rsid w:val="00D1396D"/>
    <w:rsid w:val="00D13BF9"/>
    <w:rsid w:val="00D13D33"/>
    <w:rsid w:val="00D13D7C"/>
    <w:rsid w:val="00D13DCF"/>
    <w:rsid w:val="00D13F13"/>
    <w:rsid w:val="00D13F84"/>
    <w:rsid w:val="00D13FB9"/>
    <w:rsid w:val="00D13FFB"/>
    <w:rsid w:val="00D140E7"/>
    <w:rsid w:val="00D141C6"/>
    <w:rsid w:val="00D14695"/>
    <w:rsid w:val="00D14752"/>
    <w:rsid w:val="00D1479C"/>
    <w:rsid w:val="00D14C1F"/>
    <w:rsid w:val="00D14DAF"/>
    <w:rsid w:val="00D1510B"/>
    <w:rsid w:val="00D1514C"/>
    <w:rsid w:val="00D152B5"/>
    <w:rsid w:val="00D15481"/>
    <w:rsid w:val="00D1571B"/>
    <w:rsid w:val="00D1573E"/>
    <w:rsid w:val="00D1597C"/>
    <w:rsid w:val="00D1597D"/>
    <w:rsid w:val="00D15C4F"/>
    <w:rsid w:val="00D15E64"/>
    <w:rsid w:val="00D15F3F"/>
    <w:rsid w:val="00D16139"/>
    <w:rsid w:val="00D1655E"/>
    <w:rsid w:val="00D16587"/>
    <w:rsid w:val="00D16648"/>
    <w:rsid w:val="00D168A1"/>
    <w:rsid w:val="00D169A5"/>
    <w:rsid w:val="00D169B9"/>
    <w:rsid w:val="00D16A13"/>
    <w:rsid w:val="00D16E20"/>
    <w:rsid w:val="00D1709B"/>
    <w:rsid w:val="00D172F8"/>
    <w:rsid w:val="00D174CE"/>
    <w:rsid w:val="00D176CE"/>
    <w:rsid w:val="00D1787B"/>
    <w:rsid w:val="00D17ABE"/>
    <w:rsid w:val="00D17B84"/>
    <w:rsid w:val="00D17BB9"/>
    <w:rsid w:val="00D17D7D"/>
    <w:rsid w:val="00D17E38"/>
    <w:rsid w:val="00D17EDF"/>
    <w:rsid w:val="00D17F1A"/>
    <w:rsid w:val="00D17F63"/>
    <w:rsid w:val="00D200EF"/>
    <w:rsid w:val="00D201B3"/>
    <w:rsid w:val="00D206CB"/>
    <w:rsid w:val="00D20736"/>
    <w:rsid w:val="00D207D1"/>
    <w:rsid w:val="00D209DA"/>
    <w:rsid w:val="00D20C50"/>
    <w:rsid w:val="00D20C6A"/>
    <w:rsid w:val="00D20E0D"/>
    <w:rsid w:val="00D20F4E"/>
    <w:rsid w:val="00D20F81"/>
    <w:rsid w:val="00D210BB"/>
    <w:rsid w:val="00D210DB"/>
    <w:rsid w:val="00D215B9"/>
    <w:rsid w:val="00D21793"/>
    <w:rsid w:val="00D2180B"/>
    <w:rsid w:val="00D21849"/>
    <w:rsid w:val="00D21864"/>
    <w:rsid w:val="00D218D0"/>
    <w:rsid w:val="00D218D6"/>
    <w:rsid w:val="00D21A30"/>
    <w:rsid w:val="00D21ACE"/>
    <w:rsid w:val="00D21AFB"/>
    <w:rsid w:val="00D21C2F"/>
    <w:rsid w:val="00D21D27"/>
    <w:rsid w:val="00D21DA7"/>
    <w:rsid w:val="00D22060"/>
    <w:rsid w:val="00D22099"/>
    <w:rsid w:val="00D22166"/>
    <w:rsid w:val="00D22340"/>
    <w:rsid w:val="00D223C7"/>
    <w:rsid w:val="00D22474"/>
    <w:rsid w:val="00D224E0"/>
    <w:rsid w:val="00D2261C"/>
    <w:rsid w:val="00D226A9"/>
    <w:rsid w:val="00D227BE"/>
    <w:rsid w:val="00D22C8B"/>
    <w:rsid w:val="00D22D8E"/>
    <w:rsid w:val="00D22DBA"/>
    <w:rsid w:val="00D22FA8"/>
    <w:rsid w:val="00D23153"/>
    <w:rsid w:val="00D2315F"/>
    <w:rsid w:val="00D231EF"/>
    <w:rsid w:val="00D232E8"/>
    <w:rsid w:val="00D233F1"/>
    <w:rsid w:val="00D23511"/>
    <w:rsid w:val="00D2399E"/>
    <w:rsid w:val="00D239F7"/>
    <w:rsid w:val="00D23BCF"/>
    <w:rsid w:val="00D23BFF"/>
    <w:rsid w:val="00D23C23"/>
    <w:rsid w:val="00D23C84"/>
    <w:rsid w:val="00D23D1E"/>
    <w:rsid w:val="00D23E95"/>
    <w:rsid w:val="00D2439B"/>
    <w:rsid w:val="00D24423"/>
    <w:rsid w:val="00D24424"/>
    <w:rsid w:val="00D245AF"/>
    <w:rsid w:val="00D245B7"/>
    <w:rsid w:val="00D2495A"/>
    <w:rsid w:val="00D2497F"/>
    <w:rsid w:val="00D249A8"/>
    <w:rsid w:val="00D249FE"/>
    <w:rsid w:val="00D24F66"/>
    <w:rsid w:val="00D24FAD"/>
    <w:rsid w:val="00D25060"/>
    <w:rsid w:val="00D250DA"/>
    <w:rsid w:val="00D251D4"/>
    <w:rsid w:val="00D2534D"/>
    <w:rsid w:val="00D253A4"/>
    <w:rsid w:val="00D25536"/>
    <w:rsid w:val="00D256A0"/>
    <w:rsid w:val="00D2591B"/>
    <w:rsid w:val="00D25AA0"/>
    <w:rsid w:val="00D25B7D"/>
    <w:rsid w:val="00D25BD1"/>
    <w:rsid w:val="00D25C57"/>
    <w:rsid w:val="00D25E6D"/>
    <w:rsid w:val="00D25E76"/>
    <w:rsid w:val="00D26042"/>
    <w:rsid w:val="00D26062"/>
    <w:rsid w:val="00D26119"/>
    <w:rsid w:val="00D26187"/>
    <w:rsid w:val="00D264EA"/>
    <w:rsid w:val="00D26508"/>
    <w:rsid w:val="00D26524"/>
    <w:rsid w:val="00D266BB"/>
    <w:rsid w:val="00D26702"/>
    <w:rsid w:val="00D2671F"/>
    <w:rsid w:val="00D26790"/>
    <w:rsid w:val="00D267D5"/>
    <w:rsid w:val="00D26A3A"/>
    <w:rsid w:val="00D26A96"/>
    <w:rsid w:val="00D26B79"/>
    <w:rsid w:val="00D26FA6"/>
    <w:rsid w:val="00D2702C"/>
    <w:rsid w:val="00D2708B"/>
    <w:rsid w:val="00D270BD"/>
    <w:rsid w:val="00D27199"/>
    <w:rsid w:val="00D27218"/>
    <w:rsid w:val="00D27283"/>
    <w:rsid w:val="00D2730A"/>
    <w:rsid w:val="00D27355"/>
    <w:rsid w:val="00D27543"/>
    <w:rsid w:val="00D27583"/>
    <w:rsid w:val="00D27584"/>
    <w:rsid w:val="00D277FC"/>
    <w:rsid w:val="00D278A5"/>
    <w:rsid w:val="00D278E0"/>
    <w:rsid w:val="00D278F7"/>
    <w:rsid w:val="00D27B36"/>
    <w:rsid w:val="00D27BBB"/>
    <w:rsid w:val="00D27D24"/>
    <w:rsid w:val="00D27F11"/>
    <w:rsid w:val="00D30068"/>
    <w:rsid w:val="00D30069"/>
    <w:rsid w:val="00D3010B"/>
    <w:rsid w:val="00D301B3"/>
    <w:rsid w:val="00D3027B"/>
    <w:rsid w:val="00D30354"/>
    <w:rsid w:val="00D30471"/>
    <w:rsid w:val="00D304E4"/>
    <w:rsid w:val="00D30726"/>
    <w:rsid w:val="00D307F2"/>
    <w:rsid w:val="00D308DE"/>
    <w:rsid w:val="00D30CEF"/>
    <w:rsid w:val="00D30EBB"/>
    <w:rsid w:val="00D30ED4"/>
    <w:rsid w:val="00D30F87"/>
    <w:rsid w:val="00D31017"/>
    <w:rsid w:val="00D31080"/>
    <w:rsid w:val="00D312FC"/>
    <w:rsid w:val="00D314F5"/>
    <w:rsid w:val="00D31502"/>
    <w:rsid w:val="00D3155A"/>
    <w:rsid w:val="00D31812"/>
    <w:rsid w:val="00D31983"/>
    <w:rsid w:val="00D31BDE"/>
    <w:rsid w:val="00D31BF4"/>
    <w:rsid w:val="00D31C85"/>
    <w:rsid w:val="00D31E7D"/>
    <w:rsid w:val="00D31EBA"/>
    <w:rsid w:val="00D320F1"/>
    <w:rsid w:val="00D3220A"/>
    <w:rsid w:val="00D32288"/>
    <w:rsid w:val="00D322AE"/>
    <w:rsid w:val="00D322DC"/>
    <w:rsid w:val="00D32338"/>
    <w:rsid w:val="00D323C3"/>
    <w:rsid w:val="00D3247B"/>
    <w:rsid w:val="00D32554"/>
    <w:rsid w:val="00D3290F"/>
    <w:rsid w:val="00D32AB8"/>
    <w:rsid w:val="00D32D9B"/>
    <w:rsid w:val="00D33117"/>
    <w:rsid w:val="00D3312A"/>
    <w:rsid w:val="00D333EB"/>
    <w:rsid w:val="00D33478"/>
    <w:rsid w:val="00D33639"/>
    <w:rsid w:val="00D336A5"/>
    <w:rsid w:val="00D33867"/>
    <w:rsid w:val="00D338B7"/>
    <w:rsid w:val="00D339A8"/>
    <w:rsid w:val="00D33A56"/>
    <w:rsid w:val="00D33B21"/>
    <w:rsid w:val="00D33CEC"/>
    <w:rsid w:val="00D33D0E"/>
    <w:rsid w:val="00D33D81"/>
    <w:rsid w:val="00D33E2D"/>
    <w:rsid w:val="00D33E81"/>
    <w:rsid w:val="00D33EE7"/>
    <w:rsid w:val="00D33F16"/>
    <w:rsid w:val="00D343C9"/>
    <w:rsid w:val="00D34579"/>
    <w:rsid w:val="00D345C7"/>
    <w:rsid w:val="00D3460F"/>
    <w:rsid w:val="00D346EB"/>
    <w:rsid w:val="00D34819"/>
    <w:rsid w:val="00D348D1"/>
    <w:rsid w:val="00D34963"/>
    <w:rsid w:val="00D349C4"/>
    <w:rsid w:val="00D34D10"/>
    <w:rsid w:val="00D34ECC"/>
    <w:rsid w:val="00D34F8F"/>
    <w:rsid w:val="00D34FB4"/>
    <w:rsid w:val="00D3503D"/>
    <w:rsid w:val="00D350E1"/>
    <w:rsid w:val="00D3517A"/>
    <w:rsid w:val="00D3524F"/>
    <w:rsid w:val="00D3557C"/>
    <w:rsid w:val="00D35789"/>
    <w:rsid w:val="00D35930"/>
    <w:rsid w:val="00D359BB"/>
    <w:rsid w:val="00D35B22"/>
    <w:rsid w:val="00D35C6A"/>
    <w:rsid w:val="00D35D04"/>
    <w:rsid w:val="00D35D11"/>
    <w:rsid w:val="00D35DAE"/>
    <w:rsid w:val="00D35F8C"/>
    <w:rsid w:val="00D35FEB"/>
    <w:rsid w:val="00D360FC"/>
    <w:rsid w:val="00D36359"/>
    <w:rsid w:val="00D36598"/>
    <w:rsid w:val="00D36744"/>
    <w:rsid w:val="00D3681C"/>
    <w:rsid w:val="00D368D5"/>
    <w:rsid w:val="00D36ACD"/>
    <w:rsid w:val="00D36DD1"/>
    <w:rsid w:val="00D37016"/>
    <w:rsid w:val="00D3702D"/>
    <w:rsid w:val="00D37049"/>
    <w:rsid w:val="00D37276"/>
    <w:rsid w:val="00D3728F"/>
    <w:rsid w:val="00D372C0"/>
    <w:rsid w:val="00D37445"/>
    <w:rsid w:val="00D37479"/>
    <w:rsid w:val="00D374F3"/>
    <w:rsid w:val="00D37605"/>
    <w:rsid w:val="00D378D4"/>
    <w:rsid w:val="00D37985"/>
    <w:rsid w:val="00D37C0A"/>
    <w:rsid w:val="00D37CC5"/>
    <w:rsid w:val="00D37CD0"/>
    <w:rsid w:val="00D37D0B"/>
    <w:rsid w:val="00D37E32"/>
    <w:rsid w:val="00D400A9"/>
    <w:rsid w:val="00D4018A"/>
    <w:rsid w:val="00D4033C"/>
    <w:rsid w:val="00D40383"/>
    <w:rsid w:val="00D403E4"/>
    <w:rsid w:val="00D40472"/>
    <w:rsid w:val="00D40486"/>
    <w:rsid w:val="00D404AD"/>
    <w:rsid w:val="00D40802"/>
    <w:rsid w:val="00D409F2"/>
    <w:rsid w:val="00D409F3"/>
    <w:rsid w:val="00D40C00"/>
    <w:rsid w:val="00D40C1B"/>
    <w:rsid w:val="00D40EDE"/>
    <w:rsid w:val="00D413FB"/>
    <w:rsid w:val="00D41622"/>
    <w:rsid w:val="00D41673"/>
    <w:rsid w:val="00D4172B"/>
    <w:rsid w:val="00D417E9"/>
    <w:rsid w:val="00D417EA"/>
    <w:rsid w:val="00D41848"/>
    <w:rsid w:val="00D41892"/>
    <w:rsid w:val="00D41977"/>
    <w:rsid w:val="00D41AE9"/>
    <w:rsid w:val="00D41B64"/>
    <w:rsid w:val="00D41D14"/>
    <w:rsid w:val="00D41E6C"/>
    <w:rsid w:val="00D42231"/>
    <w:rsid w:val="00D4232A"/>
    <w:rsid w:val="00D42503"/>
    <w:rsid w:val="00D4255D"/>
    <w:rsid w:val="00D42983"/>
    <w:rsid w:val="00D429B8"/>
    <w:rsid w:val="00D42B03"/>
    <w:rsid w:val="00D42B19"/>
    <w:rsid w:val="00D42C47"/>
    <w:rsid w:val="00D42CD4"/>
    <w:rsid w:val="00D42FB9"/>
    <w:rsid w:val="00D42FCD"/>
    <w:rsid w:val="00D4306B"/>
    <w:rsid w:val="00D431DD"/>
    <w:rsid w:val="00D43309"/>
    <w:rsid w:val="00D4344F"/>
    <w:rsid w:val="00D43501"/>
    <w:rsid w:val="00D43576"/>
    <w:rsid w:val="00D435B7"/>
    <w:rsid w:val="00D43652"/>
    <w:rsid w:val="00D437BE"/>
    <w:rsid w:val="00D438A7"/>
    <w:rsid w:val="00D439EE"/>
    <w:rsid w:val="00D43B51"/>
    <w:rsid w:val="00D43C8F"/>
    <w:rsid w:val="00D43CFF"/>
    <w:rsid w:val="00D43D57"/>
    <w:rsid w:val="00D43DC8"/>
    <w:rsid w:val="00D43EAB"/>
    <w:rsid w:val="00D43F17"/>
    <w:rsid w:val="00D43FE9"/>
    <w:rsid w:val="00D43FF0"/>
    <w:rsid w:val="00D44083"/>
    <w:rsid w:val="00D441CB"/>
    <w:rsid w:val="00D445F6"/>
    <w:rsid w:val="00D446E2"/>
    <w:rsid w:val="00D4472B"/>
    <w:rsid w:val="00D447E6"/>
    <w:rsid w:val="00D4496E"/>
    <w:rsid w:val="00D4499D"/>
    <w:rsid w:val="00D44B07"/>
    <w:rsid w:val="00D44FA5"/>
    <w:rsid w:val="00D45246"/>
    <w:rsid w:val="00D45441"/>
    <w:rsid w:val="00D4544C"/>
    <w:rsid w:val="00D457FD"/>
    <w:rsid w:val="00D45A5F"/>
    <w:rsid w:val="00D45B15"/>
    <w:rsid w:val="00D46113"/>
    <w:rsid w:val="00D4615C"/>
    <w:rsid w:val="00D4616C"/>
    <w:rsid w:val="00D46408"/>
    <w:rsid w:val="00D4647E"/>
    <w:rsid w:val="00D4661D"/>
    <w:rsid w:val="00D46653"/>
    <w:rsid w:val="00D4667E"/>
    <w:rsid w:val="00D466B5"/>
    <w:rsid w:val="00D466E5"/>
    <w:rsid w:val="00D466FE"/>
    <w:rsid w:val="00D467C1"/>
    <w:rsid w:val="00D469B5"/>
    <w:rsid w:val="00D46A03"/>
    <w:rsid w:val="00D46A1F"/>
    <w:rsid w:val="00D46B97"/>
    <w:rsid w:val="00D46CA0"/>
    <w:rsid w:val="00D4703E"/>
    <w:rsid w:val="00D470D5"/>
    <w:rsid w:val="00D4710F"/>
    <w:rsid w:val="00D4721D"/>
    <w:rsid w:val="00D472AF"/>
    <w:rsid w:val="00D47345"/>
    <w:rsid w:val="00D47390"/>
    <w:rsid w:val="00D47625"/>
    <w:rsid w:val="00D47677"/>
    <w:rsid w:val="00D4790F"/>
    <w:rsid w:val="00D47A37"/>
    <w:rsid w:val="00D47A80"/>
    <w:rsid w:val="00D47B29"/>
    <w:rsid w:val="00D47D51"/>
    <w:rsid w:val="00D47D76"/>
    <w:rsid w:val="00D47DF6"/>
    <w:rsid w:val="00D47F59"/>
    <w:rsid w:val="00D47F85"/>
    <w:rsid w:val="00D500A4"/>
    <w:rsid w:val="00D501FB"/>
    <w:rsid w:val="00D5053C"/>
    <w:rsid w:val="00D506CB"/>
    <w:rsid w:val="00D506D1"/>
    <w:rsid w:val="00D50A3D"/>
    <w:rsid w:val="00D50A4E"/>
    <w:rsid w:val="00D50B48"/>
    <w:rsid w:val="00D50BA7"/>
    <w:rsid w:val="00D50CF2"/>
    <w:rsid w:val="00D50D1E"/>
    <w:rsid w:val="00D50F22"/>
    <w:rsid w:val="00D50FE0"/>
    <w:rsid w:val="00D511C8"/>
    <w:rsid w:val="00D517C2"/>
    <w:rsid w:val="00D517F5"/>
    <w:rsid w:val="00D5187F"/>
    <w:rsid w:val="00D5192D"/>
    <w:rsid w:val="00D51AE9"/>
    <w:rsid w:val="00D51B58"/>
    <w:rsid w:val="00D51C3F"/>
    <w:rsid w:val="00D51CC6"/>
    <w:rsid w:val="00D51D46"/>
    <w:rsid w:val="00D51DB1"/>
    <w:rsid w:val="00D51F76"/>
    <w:rsid w:val="00D52168"/>
    <w:rsid w:val="00D52184"/>
    <w:rsid w:val="00D521D1"/>
    <w:rsid w:val="00D521EB"/>
    <w:rsid w:val="00D524BA"/>
    <w:rsid w:val="00D524D4"/>
    <w:rsid w:val="00D526C5"/>
    <w:rsid w:val="00D52708"/>
    <w:rsid w:val="00D5273F"/>
    <w:rsid w:val="00D5276F"/>
    <w:rsid w:val="00D52816"/>
    <w:rsid w:val="00D52881"/>
    <w:rsid w:val="00D528A3"/>
    <w:rsid w:val="00D529C1"/>
    <w:rsid w:val="00D52AD0"/>
    <w:rsid w:val="00D52C34"/>
    <w:rsid w:val="00D52C7B"/>
    <w:rsid w:val="00D52D35"/>
    <w:rsid w:val="00D52F00"/>
    <w:rsid w:val="00D530B6"/>
    <w:rsid w:val="00D5312A"/>
    <w:rsid w:val="00D53218"/>
    <w:rsid w:val="00D5323F"/>
    <w:rsid w:val="00D53256"/>
    <w:rsid w:val="00D5327D"/>
    <w:rsid w:val="00D5335B"/>
    <w:rsid w:val="00D534C8"/>
    <w:rsid w:val="00D535C7"/>
    <w:rsid w:val="00D53925"/>
    <w:rsid w:val="00D53A04"/>
    <w:rsid w:val="00D53B7C"/>
    <w:rsid w:val="00D53C3C"/>
    <w:rsid w:val="00D53C57"/>
    <w:rsid w:val="00D53C8E"/>
    <w:rsid w:val="00D53CC5"/>
    <w:rsid w:val="00D53D5E"/>
    <w:rsid w:val="00D53E08"/>
    <w:rsid w:val="00D5416A"/>
    <w:rsid w:val="00D5426E"/>
    <w:rsid w:val="00D543AE"/>
    <w:rsid w:val="00D543EF"/>
    <w:rsid w:val="00D5443A"/>
    <w:rsid w:val="00D545CC"/>
    <w:rsid w:val="00D546E8"/>
    <w:rsid w:val="00D54710"/>
    <w:rsid w:val="00D54747"/>
    <w:rsid w:val="00D54B7E"/>
    <w:rsid w:val="00D54BC7"/>
    <w:rsid w:val="00D54C50"/>
    <w:rsid w:val="00D54C62"/>
    <w:rsid w:val="00D54F36"/>
    <w:rsid w:val="00D54F6D"/>
    <w:rsid w:val="00D5514D"/>
    <w:rsid w:val="00D5521E"/>
    <w:rsid w:val="00D55390"/>
    <w:rsid w:val="00D55677"/>
    <w:rsid w:val="00D5569C"/>
    <w:rsid w:val="00D556DF"/>
    <w:rsid w:val="00D5574E"/>
    <w:rsid w:val="00D5575D"/>
    <w:rsid w:val="00D558B6"/>
    <w:rsid w:val="00D558CF"/>
    <w:rsid w:val="00D558E7"/>
    <w:rsid w:val="00D5598E"/>
    <w:rsid w:val="00D559B0"/>
    <w:rsid w:val="00D55A81"/>
    <w:rsid w:val="00D55B94"/>
    <w:rsid w:val="00D55E27"/>
    <w:rsid w:val="00D55EAA"/>
    <w:rsid w:val="00D56137"/>
    <w:rsid w:val="00D56314"/>
    <w:rsid w:val="00D56375"/>
    <w:rsid w:val="00D563C3"/>
    <w:rsid w:val="00D564BD"/>
    <w:rsid w:val="00D56545"/>
    <w:rsid w:val="00D567CB"/>
    <w:rsid w:val="00D56B5A"/>
    <w:rsid w:val="00D56C33"/>
    <w:rsid w:val="00D56C8C"/>
    <w:rsid w:val="00D56CA5"/>
    <w:rsid w:val="00D56E27"/>
    <w:rsid w:val="00D56E75"/>
    <w:rsid w:val="00D56F2B"/>
    <w:rsid w:val="00D57678"/>
    <w:rsid w:val="00D578F4"/>
    <w:rsid w:val="00D57A7F"/>
    <w:rsid w:val="00D57AE0"/>
    <w:rsid w:val="00D57CCB"/>
    <w:rsid w:val="00D57DA0"/>
    <w:rsid w:val="00D57DF8"/>
    <w:rsid w:val="00D57F59"/>
    <w:rsid w:val="00D6010F"/>
    <w:rsid w:val="00D60162"/>
    <w:rsid w:val="00D6044B"/>
    <w:rsid w:val="00D60553"/>
    <w:rsid w:val="00D6055E"/>
    <w:rsid w:val="00D605D2"/>
    <w:rsid w:val="00D6096F"/>
    <w:rsid w:val="00D60C67"/>
    <w:rsid w:val="00D60C74"/>
    <w:rsid w:val="00D61050"/>
    <w:rsid w:val="00D6109F"/>
    <w:rsid w:val="00D61127"/>
    <w:rsid w:val="00D61282"/>
    <w:rsid w:val="00D61453"/>
    <w:rsid w:val="00D6158C"/>
    <w:rsid w:val="00D615C2"/>
    <w:rsid w:val="00D6192E"/>
    <w:rsid w:val="00D61AE1"/>
    <w:rsid w:val="00D61CEC"/>
    <w:rsid w:val="00D61DD8"/>
    <w:rsid w:val="00D61E3D"/>
    <w:rsid w:val="00D6209D"/>
    <w:rsid w:val="00D6217F"/>
    <w:rsid w:val="00D62208"/>
    <w:rsid w:val="00D62279"/>
    <w:rsid w:val="00D622BE"/>
    <w:rsid w:val="00D6243C"/>
    <w:rsid w:val="00D6246C"/>
    <w:rsid w:val="00D62496"/>
    <w:rsid w:val="00D626F1"/>
    <w:rsid w:val="00D628AB"/>
    <w:rsid w:val="00D628CB"/>
    <w:rsid w:val="00D628D1"/>
    <w:rsid w:val="00D62A38"/>
    <w:rsid w:val="00D62A9F"/>
    <w:rsid w:val="00D62BF6"/>
    <w:rsid w:val="00D62C95"/>
    <w:rsid w:val="00D62CAA"/>
    <w:rsid w:val="00D62D9C"/>
    <w:rsid w:val="00D62DA2"/>
    <w:rsid w:val="00D62DB1"/>
    <w:rsid w:val="00D62EAB"/>
    <w:rsid w:val="00D62F8D"/>
    <w:rsid w:val="00D62FF5"/>
    <w:rsid w:val="00D631B4"/>
    <w:rsid w:val="00D63292"/>
    <w:rsid w:val="00D63341"/>
    <w:rsid w:val="00D634AA"/>
    <w:rsid w:val="00D6350C"/>
    <w:rsid w:val="00D63795"/>
    <w:rsid w:val="00D63819"/>
    <w:rsid w:val="00D63973"/>
    <w:rsid w:val="00D63A0B"/>
    <w:rsid w:val="00D63A5D"/>
    <w:rsid w:val="00D63B32"/>
    <w:rsid w:val="00D63B50"/>
    <w:rsid w:val="00D63BD5"/>
    <w:rsid w:val="00D63C0A"/>
    <w:rsid w:val="00D63C46"/>
    <w:rsid w:val="00D63CB0"/>
    <w:rsid w:val="00D63CB5"/>
    <w:rsid w:val="00D63D7A"/>
    <w:rsid w:val="00D640B1"/>
    <w:rsid w:val="00D640DA"/>
    <w:rsid w:val="00D640DF"/>
    <w:rsid w:val="00D64155"/>
    <w:rsid w:val="00D64165"/>
    <w:rsid w:val="00D643A5"/>
    <w:rsid w:val="00D6476B"/>
    <w:rsid w:val="00D647B4"/>
    <w:rsid w:val="00D647EA"/>
    <w:rsid w:val="00D648CC"/>
    <w:rsid w:val="00D64971"/>
    <w:rsid w:val="00D64BA6"/>
    <w:rsid w:val="00D64CF7"/>
    <w:rsid w:val="00D64D15"/>
    <w:rsid w:val="00D64DB8"/>
    <w:rsid w:val="00D64E50"/>
    <w:rsid w:val="00D6521E"/>
    <w:rsid w:val="00D65260"/>
    <w:rsid w:val="00D652CB"/>
    <w:rsid w:val="00D652D9"/>
    <w:rsid w:val="00D655C0"/>
    <w:rsid w:val="00D6569B"/>
    <w:rsid w:val="00D65712"/>
    <w:rsid w:val="00D658CF"/>
    <w:rsid w:val="00D65A45"/>
    <w:rsid w:val="00D65AD7"/>
    <w:rsid w:val="00D65BBA"/>
    <w:rsid w:val="00D65C43"/>
    <w:rsid w:val="00D65F70"/>
    <w:rsid w:val="00D66138"/>
    <w:rsid w:val="00D66232"/>
    <w:rsid w:val="00D66533"/>
    <w:rsid w:val="00D66621"/>
    <w:rsid w:val="00D66635"/>
    <w:rsid w:val="00D6679A"/>
    <w:rsid w:val="00D668DA"/>
    <w:rsid w:val="00D6697D"/>
    <w:rsid w:val="00D669B0"/>
    <w:rsid w:val="00D66AB0"/>
    <w:rsid w:val="00D66C2E"/>
    <w:rsid w:val="00D66C31"/>
    <w:rsid w:val="00D66C7E"/>
    <w:rsid w:val="00D66CA1"/>
    <w:rsid w:val="00D66D48"/>
    <w:rsid w:val="00D66ED2"/>
    <w:rsid w:val="00D67007"/>
    <w:rsid w:val="00D67384"/>
    <w:rsid w:val="00D677EA"/>
    <w:rsid w:val="00D678FD"/>
    <w:rsid w:val="00D67D46"/>
    <w:rsid w:val="00D67DEF"/>
    <w:rsid w:val="00D67DFA"/>
    <w:rsid w:val="00D67EC3"/>
    <w:rsid w:val="00D70161"/>
    <w:rsid w:val="00D70282"/>
    <w:rsid w:val="00D70585"/>
    <w:rsid w:val="00D705A8"/>
    <w:rsid w:val="00D705DB"/>
    <w:rsid w:val="00D70A02"/>
    <w:rsid w:val="00D70A7E"/>
    <w:rsid w:val="00D70B4B"/>
    <w:rsid w:val="00D70B58"/>
    <w:rsid w:val="00D70C62"/>
    <w:rsid w:val="00D70E9B"/>
    <w:rsid w:val="00D70F83"/>
    <w:rsid w:val="00D70F9D"/>
    <w:rsid w:val="00D71692"/>
    <w:rsid w:val="00D716D1"/>
    <w:rsid w:val="00D71885"/>
    <w:rsid w:val="00D7193F"/>
    <w:rsid w:val="00D71979"/>
    <w:rsid w:val="00D719CE"/>
    <w:rsid w:val="00D71A77"/>
    <w:rsid w:val="00D71B08"/>
    <w:rsid w:val="00D71B50"/>
    <w:rsid w:val="00D71C2D"/>
    <w:rsid w:val="00D71C9C"/>
    <w:rsid w:val="00D71C9F"/>
    <w:rsid w:val="00D71CA7"/>
    <w:rsid w:val="00D71E3F"/>
    <w:rsid w:val="00D7208B"/>
    <w:rsid w:val="00D722CE"/>
    <w:rsid w:val="00D72600"/>
    <w:rsid w:val="00D72922"/>
    <w:rsid w:val="00D72B2A"/>
    <w:rsid w:val="00D72D8A"/>
    <w:rsid w:val="00D72DD7"/>
    <w:rsid w:val="00D72E1E"/>
    <w:rsid w:val="00D72EE1"/>
    <w:rsid w:val="00D72FDE"/>
    <w:rsid w:val="00D7306C"/>
    <w:rsid w:val="00D7323B"/>
    <w:rsid w:val="00D73314"/>
    <w:rsid w:val="00D73414"/>
    <w:rsid w:val="00D73616"/>
    <w:rsid w:val="00D7362C"/>
    <w:rsid w:val="00D7391C"/>
    <w:rsid w:val="00D73A13"/>
    <w:rsid w:val="00D73E75"/>
    <w:rsid w:val="00D73ED1"/>
    <w:rsid w:val="00D74362"/>
    <w:rsid w:val="00D7458D"/>
    <w:rsid w:val="00D7466E"/>
    <w:rsid w:val="00D74732"/>
    <w:rsid w:val="00D74845"/>
    <w:rsid w:val="00D74899"/>
    <w:rsid w:val="00D74A25"/>
    <w:rsid w:val="00D74C7F"/>
    <w:rsid w:val="00D74C92"/>
    <w:rsid w:val="00D74CAE"/>
    <w:rsid w:val="00D74CC9"/>
    <w:rsid w:val="00D74E99"/>
    <w:rsid w:val="00D74FAD"/>
    <w:rsid w:val="00D74FFE"/>
    <w:rsid w:val="00D750AC"/>
    <w:rsid w:val="00D75114"/>
    <w:rsid w:val="00D75162"/>
    <w:rsid w:val="00D75163"/>
    <w:rsid w:val="00D75235"/>
    <w:rsid w:val="00D754C1"/>
    <w:rsid w:val="00D75562"/>
    <w:rsid w:val="00D755B8"/>
    <w:rsid w:val="00D7565B"/>
    <w:rsid w:val="00D7567F"/>
    <w:rsid w:val="00D756FA"/>
    <w:rsid w:val="00D758BD"/>
    <w:rsid w:val="00D758C0"/>
    <w:rsid w:val="00D75C32"/>
    <w:rsid w:val="00D75EFF"/>
    <w:rsid w:val="00D761C3"/>
    <w:rsid w:val="00D76236"/>
    <w:rsid w:val="00D762FF"/>
    <w:rsid w:val="00D76388"/>
    <w:rsid w:val="00D763F8"/>
    <w:rsid w:val="00D7643D"/>
    <w:rsid w:val="00D7657F"/>
    <w:rsid w:val="00D767B3"/>
    <w:rsid w:val="00D769D4"/>
    <w:rsid w:val="00D76A21"/>
    <w:rsid w:val="00D76B56"/>
    <w:rsid w:val="00D76DA3"/>
    <w:rsid w:val="00D76F3B"/>
    <w:rsid w:val="00D76FED"/>
    <w:rsid w:val="00D77185"/>
    <w:rsid w:val="00D771D0"/>
    <w:rsid w:val="00D771DE"/>
    <w:rsid w:val="00D773E8"/>
    <w:rsid w:val="00D7758B"/>
    <w:rsid w:val="00D775F3"/>
    <w:rsid w:val="00D776B9"/>
    <w:rsid w:val="00D77839"/>
    <w:rsid w:val="00D779F5"/>
    <w:rsid w:val="00D77AE4"/>
    <w:rsid w:val="00D77C0D"/>
    <w:rsid w:val="00D77DF8"/>
    <w:rsid w:val="00D77E0C"/>
    <w:rsid w:val="00D77ECC"/>
    <w:rsid w:val="00D800E2"/>
    <w:rsid w:val="00D801DE"/>
    <w:rsid w:val="00D80302"/>
    <w:rsid w:val="00D8032F"/>
    <w:rsid w:val="00D803E7"/>
    <w:rsid w:val="00D805D7"/>
    <w:rsid w:val="00D8068E"/>
    <w:rsid w:val="00D809C9"/>
    <w:rsid w:val="00D80AF6"/>
    <w:rsid w:val="00D80B70"/>
    <w:rsid w:val="00D80D34"/>
    <w:rsid w:val="00D80DEE"/>
    <w:rsid w:val="00D80DF1"/>
    <w:rsid w:val="00D80F40"/>
    <w:rsid w:val="00D8124B"/>
    <w:rsid w:val="00D812A4"/>
    <w:rsid w:val="00D81437"/>
    <w:rsid w:val="00D81649"/>
    <w:rsid w:val="00D81772"/>
    <w:rsid w:val="00D817EA"/>
    <w:rsid w:val="00D81889"/>
    <w:rsid w:val="00D819C2"/>
    <w:rsid w:val="00D81C20"/>
    <w:rsid w:val="00D81FA2"/>
    <w:rsid w:val="00D81FD2"/>
    <w:rsid w:val="00D82044"/>
    <w:rsid w:val="00D8205D"/>
    <w:rsid w:val="00D82684"/>
    <w:rsid w:val="00D8276B"/>
    <w:rsid w:val="00D827C9"/>
    <w:rsid w:val="00D827DC"/>
    <w:rsid w:val="00D829C4"/>
    <w:rsid w:val="00D829E2"/>
    <w:rsid w:val="00D82A78"/>
    <w:rsid w:val="00D82AC2"/>
    <w:rsid w:val="00D82B04"/>
    <w:rsid w:val="00D82BFA"/>
    <w:rsid w:val="00D82FDA"/>
    <w:rsid w:val="00D83278"/>
    <w:rsid w:val="00D832DE"/>
    <w:rsid w:val="00D83558"/>
    <w:rsid w:val="00D8358D"/>
    <w:rsid w:val="00D83629"/>
    <w:rsid w:val="00D83807"/>
    <w:rsid w:val="00D838CF"/>
    <w:rsid w:val="00D83912"/>
    <w:rsid w:val="00D839CD"/>
    <w:rsid w:val="00D83A2F"/>
    <w:rsid w:val="00D83B05"/>
    <w:rsid w:val="00D840F7"/>
    <w:rsid w:val="00D84202"/>
    <w:rsid w:val="00D8435D"/>
    <w:rsid w:val="00D843FB"/>
    <w:rsid w:val="00D84596"/>
    <w:rsid w:val="00D84774"/>
    <w:rsid w:val="00D847A6"/>
    <w:rsid w:val="00D848E6"/>
    <w:rsid w:val="00D84983"/>
    <w:rsid w:val="00D84B07"/>
    <w:rsid w:val="00D84B58"/>
    <w:rsid w:val="00D84B9C"/>
    <w:rsid w:val="00D84C2C"/>
    <w:rsid w:val="00D8519E"/>
    <w:rsid w:val="00D85299"/>
    <w:rsid w:val="00D852AD"/>
    <w:rsid w:val="00D852D8"/>
    <w:rsid w:val="00D85325"/>
    <w:rsid w:val="00D8543C"/>
    <w:rsid w:val="00D8583F"/>
    <w:rsid w:val="00D858C7"/>
    <w:rsid w:val="00D85947"/>
    <w:rsid w:val="00D85BA5"/>
    <w:rsid w:val="00D85C57"/>
    <w:rsid w:val="00D85D3D"/>
    <w:rsid w:val="00D85DD7"/>
    <w:rsid w:val="00D85E22"/>
    <w:rsid w:val="00D85FDF"/>
    <w:rsid w:val="00D8600A"/>
    <w:rsid w:val="00D860EB"/>
    <w:rsid w:val="00D86446"/>
    <w:rsid w:val="00D864C0"/>
    <w:rsid w:val="00D864F3"/>
    <w:rsid w:val="00D865EF"/>
    <w:rsid w:val="00D865F6"/>
    <w:rsid w:val="00D867E8"/>
    <w:rsid w:val="00D86810"/>
    <w:rsid w:val="00D86B16"/>
    <w:rsid w:val="00D87213"/>
    <w:rsid w:val="00D872A8"/>
    <w:rsid w:val="00D87361"/>
    <w:rsid w:val="00D87463"/>
    <w:rsid w:val="00D87467"/>
    <w:rsid w:val="00D874F2"/>
    <w:rsid w:val="00D8751B"/>
    <w:rsid w:val="00D876A3"/>
    <w:rsid w:val="00D876AE"/>
    <w:rsid w:val="00D87951"/>
    <w:rsid w:val="00D87AAE"/>
    <w:rsid w:val="00D87C78"/>
    <w:rsid w:val="00D87CE3"/>
    <w:rsid w:val="00D90010"/>
    <w:rsid w:val="00D9004B"/>
    <w:rsid w:val="00D90119"/>
    <w:rsid w:val="00D902C2"/>
    <w:rsid w:val="00D902D1"/>
    <w:rsid w:val="00D90379"/>
    <w:rsid w:val="00D90402"/>
    <w:rsid w:val="00D904CA"/>
    <w:rsid w:val="00D90758"/>
    <w:rsid w:val="00D907AC"/>
    <w:rsid w:val="00D90889"/>
    <w:rsid w:val="00D90931"/>
    <w:rsid w:val="00D90998"/>
    <w:rsid w:val="00D90A72"/>
    <w:rsid w:val="00D90AF6"/>
    <w:rsid w:val="00D90C6C"/>
    <w:rsid w:val="00D90C7F"/>
    <w:rsid w:val="00D90EB3"/>
    <w:rsid w:val="00D90FAD"/>
    <w:rsid w:val="00D91413"/>
    <w:rsid w:val="00D914B8"/>
    <w:rsid w:val="00D915E1"/>
    <w:rsid w:val="00D9179C"/>
    <w:rsid w:val="00D91890"/>
    <w:rsid w:val="00D918D2"/>
    <w:rsid w:val="00D919FE"/>
    <w:rsid w:val="00D91BCD"/>
    <w:rsid w:val="00D91E04"/>
    <w:rsid w:val="00D91F4A"/>
    <w:rsid w:val="00D92038"/>
    <w:rsid w:val="00D92067"/>
    <w:rsid w:val="00D920E2"/>
    <w:rsid w:val="00D92998"/>
    <w:rsid w:val="00D92D25"/>
    <w:rsid w:val="00D9301B"/>
    <w:rsid w:val="00D9313C"/>
    <w:rsid w:val="00D93287"/>
    <w:rsid w:val="00D9369A"/>
    <w:rsid w:val="00D93758"/>
    <w:rsid w:val="00D938DF"/>
    <w:rsid w:val="00D93907"/>
    <w:rsid w:val="00D93AE6"/>
    <w:rsid w:val="00D93C7A"/>
    <w:rsid w:val="00D93C92"/>
    <w:rsid w:val="00D93E46"/>
    <w:rsid w:val="00D93EFD"/>
    <w:rsid w:val="00D93F07"/>
    <w:rsid w:val="00D93F40"/>
    <w:rsid w:val="00D93F4F"/>
    <w:rsid w:val="00D94059"/>
    <w:rsid w:val="00D94277"/>
    <w:rsid w:val="00D94419"/>
    <w:rsid w:val="00D94473"/>
    <w:rsid w:val="00D946A5"/>
    <w:rsid w:val="00D94777"/>
    <w:rsid w:val="00D9489E"/>
    <w:rsid w:val="00D9493F"/>
    <w:rsid w:val="00D94ACE"/>
    <w:rsid w:val="00D94CDE"/>
    <w:rsid w:val="00D94CE1"/>
    <w:rsid w:val="00D94F59"/>
    <w:rsid w:val="00D94F8A"/>
    <w:rsid w:val="00D94FFD"/>
    <w:rsid w:val="00D9522D"/>
    <w:rsid w:val="00D952A4"/>
    <w:rsid w:val="00D957E9"/>
    <w:rsid w:val="00D958C6"/>
    <w:rsid w:val="00D958EF"/>
    <w:rsid w:val="00D959A0"/>
    <w:rsid w:val="00D95B5F"/>
    <w:rsid w:val="00D95C1E"/>
    <w:rsid w:val="00D95F97"/>
    <w:rsid w:val="00D95FA5"/>
    <w:rsid w:val="00D96058"/>
    <w:rsid w:val="00D96144"/>
    <w:rsid w:val="00D9614A"/>
    <w:rsid w:val="00D96353"/>
    <w:rsid w:val="00D96436"/>
    <w:rsid w:val="00D9658E"/>
    <w:rsid w:val="00D96689"/>
    <w:rsid w:val="00D966CF"/>
    <w:rsid w:val="00D967A3"/>
    <w:rsid w:val="00D967A7"/>
    <w:rsid w:val="00D968EA"/>
    <w:rsid w:val="00D96949"/>
    <w:rsid w:val="00D96989"/>
    <w:rsid w:val="00D96A2E"/>
    <w:rsid w:val="00D96AB3"/>
    <w:rsid w:val="00D96ADF"/>
    <w:rsid w:val="00D96B22"/>
    <w:rsid w:val="00D96D35"/>
    <w:rsid w:val="00D96E7C"/>
    <w:rsid w:val="00D97038"/>
    <w:rsid w:val="00D97098"/>
    <w:rsid w:val="00D972DA"/>
    <w:rsid w:val="00D97545"/>
    <w:rsid w:val="00D975F3"/>
    <w:rsid w:val="00D97801"/>
    <w:rsid w:val="00D97820"/>
    <w:rsid w:val="00D97857"/>
    <w:rsid w:val="00D97873"/>
    <w:rsid w:val="00D978A5"/>
    <w:rsid w:val="00D978CB"/>
    <w:rsid w:val="00D97A46"/>
    <w:rsid w:val="00D97D2C"/>
    <w:rsid w:val="00D97E21"/>
    <w:rsid w:val="00DA00D6"/>
    <w:rsid w:val="00DA0246"/>
    <w:rsid w:val="00DA0368"/>
    <w:rsid w:val="00DA03D0"/>
    <w:rsid w:val="00DA061E"/>
    <w:rsid w:val="00DA073B"/>
    <w:rsid w:val="00DA078A"/>
    <w:rsid w:val="00DA08C4"/>
    <w:rsid w:val="00DA0915"/>
    <w:rsid w:val="00DA09BC"/>
    <w:rsid w:val="00DA0BF3"/>
    <w:rsid w:val="00DA0C8E"/>
    <w:rsid w:val="00DA0D2B"/>
    <w:rsid w:val="00DA0D88"/>
    <w:rsid w:val="00DA0ED4"/>
    <w:rsid w:val="00DA0F09"/>
    <w:rsid w:val="00DA0F14"/>
    <w:rsid w:val="00DA0FF4"/>
    <w:rsid w:val="00DA10FC"/>
    <w:rsid w:val="00DA11A3"/>
    <w:rsid w:val="00DA11C8"/>
    <w:rsid w:val="00DA12EB"/>
    <w:rsid w:val="00DA13D5"/>
    <w:rsid w:val="00DA1551"/>
    <w:rsid w:val="00DA1A48"/>
    <w:rsid w:val="00DA1E2F"/>
    <w:rsid w:val="00DA215A"/>
    <w:rsid w:val="00DA2172"/>
    <w:rsid w:val="00DA226F"/>
    <w:rsid w:val="00DA23A3"/>
    <w:rsid w:val="00DA2414"/>
    <w:rsid w:val="00DA245E"/>
    <w:rsid w:val="00DA24C4"/>
    <w:rsid w:val="00DA24C9"/>
    <w:rsid w:val="00DA26E1"/>
    <w:rsid w:val="00DA26E2"/>
    <w:rsid w:val="00DA28A9"/>
    <w:rsid w:val="00DA28B1"/>
    <w:rsid w:val="00DA29E9"/>
    <w:rsid w:val="00DA2ACB"/>
    <w:rsid w:val="00DA2B5A"/>
    <w:rsid w:val="00DA2CDD"/>
    <w:rsid w:val="00DA30C8"/>
    <w:rsid w:val="00DA316C"/>
    <w:rsid w:val="00DA3273"/>
    <w:rsid w:val="00DA32E3"/>
    <w:rsid w:val="00DA3477"/>
    <w:rsid w:val="00DA3480"/>
    <w:rsid w:val="00DA3547"/>
    <w:rsid w:val="00DA36B9"/>
    <w:rsid w:val="00DA3735"/>
    <w:rsid w:val="00DA3C81"/>
    <w:rsid w:val="00DA3C84"/>
    <w:rsid w:val="00DA3C91"/>
    <w:rsid w:val="00DA3D4C"/>
    <w:rsid w:val="00DA3F95"/>
    <w:rsid w:val="00DA4039"/>
    <w:rsid w:val="00DA40F8"/>
    <w:rsid w:val="00DA4338"/>
    <w:rsid w:val="00DA4603"/>
    <w:rsid w:val="00DA48CF"/>
    <w:rsid w:val="00DA4989"/>
    <w:rsid w:val="00DA4A8E"/>
    <w:rsid w:val="00DA4BF9"/>
    <w:rsid w:val="00DA4C93"/>
    <w:rsid w:val="00DA4E73"/>
    <w:rsid w:val="00DA4EC2"/>
    <w:rsid w:val="00DA5011"/>
    <w:rsid w:val="00DA52E8"/>
    <w:rsid w:val="00DA5304"/>
    <w:rsid w:val="00DA538E"/>
    <w:rsid w:val="00DA54A3"/>
    <w:rsid w:val="00DA5721"/>
    <w:rsid w:val="00DA572D"/>
    <w:rsid w:val="00DA57BD"/>
    <w:rsid w:val="00DA58D6"/>
    <w:rsid w:val="00DA5920"/>
    <w:rsid w:val="00DA5A49"/>
    <w:rsid w:val="00DA5A69"/>
    <w:rsid w:val="00DA5A7E"/>
    <w:rsid w:val="00DA5B3D"/>
    <w:rsid w:val="00DA5CB4"/>
    <w:rsid w:val="00DA5D7C"/>
    <w:rsid w:val="00DA5E4F"/>
    <w:rsid w:val="00DA5EE7"/>
    <w:rsid w:val="00DA5FB7"/>
    <w:rsid w:val="00DA6043"/>
    <w:rsid w:val="00DA60D7"/>
    <w:rsid w:val="00DA62FE"/>
    <w:rsid w:val="00DA64BC"/>
    <w:rsid w:val="00DA65BF"/>
    <w:rsid w:val="00DA6681"/>
    <w:rsid w:val="00DA67E5"/>
    <w:rsid w:val="00DA67FD"/>
    <w:rsid w:val="00DA6839"/>
    <w:rsid w:val="00DA694B"/>
    <w:rsid w:val="00DA6973"/>
    <w:rsid w:val="00DA69E6"/>
    <w:rsid w:val="00DA69F4"/>
    <w:rsid w:val="00DA6A4A"/>
    <w:rsid w:val="00DA6A6D"/>
    <w:rsid w:val="00DA6A70"/>
    <w:rsid w:val="00DA6AA2"/>
    <w:rsid w:val="00DA6AF1"/>
    <w:rsid w:val="00DA6C3B"/>
    <w:rsid w:val="00DA6C62"/>
    <w:rsid w:val="00DA6C76"/>
    <w:rsid w:val="00DA6DE0"/>
    <w:rsid w:val="00DA6E77"/>
    <w:rsid w:val="00DA6EFF"/>
    <w:rsid w:val="00DA6F45"/>
    <w:rsid w:val="00DA71B5"/>
    <w:rsid w:val="00DA71E2"/>
    <w:rsid w:val="00DA73D2"/>
    <w:rsid w:val="00DA7711"/>
    <w:rsid w:val="00DA772B"/>
    <w:rsid w:val="00DA775F"/>
    <w:rsid w:val="00DA7814"/>
    <w:rsid w:val="00DA78B4"/>
    <w:rsid w:val="00DA7EB9"/>
    <w:rsid w:val="00DA7FE8"/>
    <w:rsid w:val="00DA7FEE"/>
    <w:rsid w:val="00DB00DB"/>
    <w:rsid w:val="00DB01C9"/>
    <w:rsid w:val="00DB042F"/>
    <w:rsid w:val="00DB048E"/>
    <w:rsid w:val="00DB051B"/>
    <w:rsid w:val="00DB0525"/>
    <w:rsid w:val="00DB0688"/>
    <w:rsid w:val="00DB069D"/>
    <w:rsid w:val="00DB077F"/>
    <w:rsid w:val="00DB090D"/>
    <w:rsid w:val="00DB0A14"/>
    <w:rsid w:val="00DB0A67"/>
    <w:rsid w:val="00DB0D41"/>
    <w:rsid w:val="00DB0D68"/>
    <w:rsid w:val="00DB0D8C"/>
    <w:rsid w:val="00DB0F44"/>
    <w:rsid w:val="00DB1117"/>
    <w:rsid w:val="00DB1451"/>
    <w:rsid w:val="00DB15F4"/>
    <w:rsid w:val="00DB172A"/>
    <w:rsid w:val="00DB177D"/>
    <w:rsid w:val="00DB18D2"/>
    <w:rsid w:val="00DB19A9"/>
    <w:rsid w:val="00DB1B4E"/>
    <w:rsid w:val="00DB1B71"/>
    <w:rsid w:val="00DB1D8D"/>
    <w:rsid w:val="00DB1DA4"/>
    <w:rsid w:val="00DB1DD9"/>
    <w:rsid w:val="00DB1FC5"/>
    <w:rsid w:val="00DB201E"/>
    <w:rsid w:val="00DB2092"/>
    <w:rsid w:val="00DB20BD"/>
    <w:rsid w:val="00DB23FE"/>
    <w:rsid w:val="00DB2770"/>
    <w:rsid w:val="00DB27A9"/>
    <w:rsid w:val="00DB27D7"/>
    <w:rsid w:val="00DB27E3"/>
    <w:rsid w:val="00DB27F7"/>
    <w:rsid w:val="00DB2802"/>
    <w:rsid w:val="00DB2AC8"/>
    <w:rsid w:val="00DB2BEF"/>
    <w:rsid w:val="00DB2BF9"/>
    <w:rsid w:val="00DB2F62"/>
    <w:rsid w:val="00DB301A"/>
    <w:rsid w:val="00DB317B"/>
    <w:rsid w:val="00DB3281"/>
    <w:rsid w:val="00DB32C9"/>
    <w:rsid w:val="00DB3472"/>
    <w:rsid w:val="00DB36C1"/>
    <w:rsid w:val="00DB38DD"/>
    <w:rsid w:val="00DB396E"/>
    <w:rsid w:val="00DB3C34"/>
    <w:rsid w:val="00DB3CC1"/>
    <w:rsid w:val="00DB3D21"/>
    <w:rsid w:val="00DB3D7D"/>
    <w:rsid w:val="00DB3EDC"/>
    <w:rsid w:val="00DB4011"/>
    <w:rsid w:val="00DB415D"/>
    <w:rsid w:val="00DB4240"/>
    <w:rsid w:val="00DB43E9"/>
    <w:rsid w:val="00DB4432"/>
    <w:rsid w:val="00DB448F"/>
    <w:rsid w:val="00DB4764"/>
    <w:rsid w:val="00DB480E"/>
    <w:rsid w:val="00DB4867"/>
    <w:rsid w:val="00DB4882"/>
    <w:rsid w:val="00DB4996"/>
    <w:rsid w:val="00DB4A2C"/>
    <w:rsid w:val="00DB4B63"/>
    <w:rsid w:val="00DB4C3C"/>
    <w:rsid w:val="00DB4E03"/>
    <w:rsid w:val="00DB4E8A"/>
    <w:rsid w:val="00DB5000"/>
    <w:rsid w:val="00DB5081"/>
    <w:rsid w:val="00DB50EE"/>
    <w:rsid w:val="00DB5244"/>
    <w:rsid w:val="00DB53C2"/>
    <w:rsid w:val="00DB544F"/>
    <w:rsid w:val="00DB58A7"/>
    <w:rsid w:val="00DB59BE"/>
    <w:rsid w:val="00DB5A13"/>
    <w:rsid w:val="00DB5A88"/>
    <w:rsid w:val="00DB5A9E"/>
    <w:rsid w:val="00DB5AC2"/>
    <w:rsid w:val="00DB5AEB"/>
    <w:rsid w:val="00DB5D60"/>
    <w:rsid w:val="00DB5DC7"/>
    <w:rsid w:val="00DB5E09"/>
    <w:rsid w:val="00DB5F41"/>
    <w:rsid w:val="00DB6126"/>
    <w:rsid w:val="00DB616A"/>
    <w:rsid w:val="00DB617E"/>
    <w:rsid w:val="00DB6315"/>
    <w:rsid w:val="00DB654C"/>
    <w:rsid w:val="00DB65CD"/>
    <w:rsid w:val="00DB65FB"/>
    <w:rsid w:val="00DB661E"/>
    <w:rsid w:val="00DB66C5"/>
    <w:rsid w:val="00DB6A19"/>
    <w:rsid w:val="00DB6BCE"/>
    <w:rsid w:val="00DB6C16"/>
    <w:rsid w:val="00DB6CA3"/>
    <w:rsid w:val="00DB6EDF"/>
    <w:rsid w:val="00DB6F30"/>
    <w:rsid w:val="00DB6F60"/>
    <w:rsid w:val="00DB707F"/>
    <w:rsid w:val="00DB7235"/>
    <w:rsid w:val="00DB7283"/>
    <w:rsid w:val="00DB72B7"/>
    <w:rsid w:val="00DB7517"/>
    <w:rsid w:val="00DB7539"/>
    <w:rsid w:val="00DB7845"/>
    <w:rsid w:val="00DB79DD"/>
    <w:rsid w:val="00DB7B95"/>
    <w:rsid w:val="00DB7BC3"/>
    <w:rsid w:val="00DB7D1F"/>
    <w:rsid w:val="00DB7E40"/>
    <w:rsid w:val="00DC0067"/>
    <w:rsid w:val="00DC02BC"/>
    <w:rsid w:val="00DC02CB"/>
    <w:rsid w:val="00DC03C2"/>
    <w:rsid w:val="00DC044E"/>
    <w:rsid w:val="00DC09C7"/>
    <w:rsid w:val="00DC0A1D"/>
    <w:rsid w:val="00DC0A9E"/>
    <w:rsid w:val="00DC0FCF"/>
    <w:rsid w:val="00DC12BD"/>
    <w:rsid w:val="00DC135C"/>
    <w:rsid w:val="00DC13FF"/>
    <w:rsid w:val="00DC15A7"/>
    <w:rsid w:val="00DC1668"/>
    <w:rsid w:val="00DC1699"/>
    <w:rsid w:val="00DC16C6"/>
    <w:rsid w:val="00DC16E1"/>
    <w:rsid w:val="00DC184D"/>
    <w:rsid w:val="00DC1878"/>
    <w:rsid w:val="00DC18C0"/>
    <w:rsid w:val="00DC1992"/>
    <w:rsid w:val="00DC1A3A"/>
    <w:rsid w:val="00DC1A74"/>
    <w:rsid w:val="00DC1C91"/>
    <w:rsid w:val="00DC1EA3"/>
    <w:rsid w:val="00DC1F59"/>
    <w:rsid w:val="00DC1F9B"/>
    <w:rsid w:val="00DC1FF2"/>
    <w:rsid w:val="00DC20BA"/>
    <w:rsid w:val="00DC22BC"/>
    <w:rsid w:val="00DC25B6"/>
    <w:rsid w:val="00DC263A"/>
    <w:rsid w:val="00DC271F"/>
    <w:rsid w:val="00DC2853"/>
    <w:rsid w:val="00DC28E7"/>
    <w:rsid w:val="00DC2A6A"/>
    <w:rsid w:val="00DC2BBB"/>
    <w:rsid w:val="00DC2D67"/>
    <w:rsid w:val="00DC2DA7"/>
    <w:rsid w:val="00DC2EF8"/>
    <w:rsid w:val="00DC2FCD"/>
    <w:rsid w:val="00DC3114"/>
    <w:rsid w:val="00DC3136"/>
    <w:rsid w:val="00DC3329"/>
    <w:rsid w:val="00DC3398"/>
    <w:rsid w:val="00DC3403"/>
    <w:rsid w:val="00DC340C"/>
    <w:rsid w:val="00DC34C3"/>
    <w:rsid w:val="00DC3513"/>
    <w:rsid w:val="00DC3560"/>
    <w:rsid w:val="00DC3733"/>
    <w:rsid w:val="00DC3A9E"/>
    <w:rsid w:val="00DC3AAE"/>
    <w:rsid w:val="00DC3B14"/>
    <w:rsid w:val="00DC3E15"/>
    <w:rsid w:val="00DC3FBA"/>
    <w:rsid w:val="00DC3FF0"/>
    <w:rsid w:val="00DC4130"/>
    <w:rsid w:val="00DC41B5"/>
    <w:rsid w:val="00DC42D4"/>
    <w:rsid w:val="00DC4379"/>
    <w:rsid w:val="00DC441B"/>
    <w:rsid w:val="00DC4543"/>
    <w:rsid w:val="00DC464B"/>
    <w:rsid w:val="00DC46B5"/>
    <w:rsid w:val="00DC48DC"/>
    <w:rsid w:val="00DC49F3"/>
    <w:rsid w:val="00DC4B8C"/>
    <w:rsid w:val="00DC4CED"/>
    <w:rsid w:val="00DC4D7D"/>
    <w:rsid w:val="00DC4D94"/>
    <w:rsid w:val="00DC4FA8"/>
    <w:rsid w:val="00DC5072"/>
    <w:rsid w:val="00DC5161"/>
    <w:rsid w:val="00DC5629"/>
    <w:rsid w:val="00DC56D8"/>
    <w:rsid w:val="00DC5705"/>
    <w:rsid w:val="00DC576D"/>
    <w:rsid w:val="00DC589C"/>
    <w:rsid w:val="00DC596E"/>
    <w:rsid w:val="00DC5A51"/>
    <w:rsid w:val="00DC5B97"/>
    <w:rsid w:val="00DC5C5B"/>
    <w:rsid w:val="00DC5CC9"/>
    <w:rsid w:val="00DC5E6A"/>
    <w:rsid w:val="00DC5EDB"/>
    <w:rsid w:val="00DC5F65"/>
    <w:rsid w:val="00DC60AC"/>
    <w:rsid w:val="00DC60B9"/>
    <w:rsid w:val="00DC6142"/>
    <w:rsid w:val="00DC615B"/>
    <w:rsid w:val="00DC6183"/>
    <w:rsid w:val="00DC64AE"/>
    <w:rsid w:val="00DC6514"/>
    <w:rsid w:val="00DC6630"/>
    <w:rsid w:val="00DC6798"/>
    <w:rsid w:val="00DC687B"/>
    <w:rsid w:val="00DC6ABA"/>
    <w:rsid w:val="00DC6AD6"/>
    <w:rsid w:val="00DC6B69"/>
    <w:rsid w:val="00DC6D44"/>
    <w:rsid w:val="00DC6F80"/>
    <w:rsid w:val="00DC6FFC"/>
    <w:rsid w:val="00DC703A"/>
    <w:rsid w:val="00DC70B3"/>
    <w:rsid w:val="00DC7142"/>
    <w:rsid w:val="00DC71CA"/>
    <w:rsid w:val="00DC7292"/>
    <w:rsid w:val="00DC7377"/>
    <w:rsid w:val="00DC73AF"/>
    <w:rsid w:val="00DC73CD"/>
    <w:rsid w:val="00DC73FC"/>
    <w:rsid w:val="00DC74ED"/>
    <w:rsid w:val="00DC74EE"/>
    <w:rsid w:val="00DC757D"/>
    <w:rsid w:val="00DC7611"/>
    <w:rsid w:val="00DC7AFC"/>
    <w:rsid w:val="00DC7CFE"/>
    <w:rsid w:val="00DC7D80"/>
    <w:rsid w:val="00DC7E06"/>
    <w:rsid w:val="00DD0174"/>
    <w:rsid w:val="00DD0653"/>
    <w:rsid w:val="00DD0A71"/>
    <w:rsid w:val="00DD0BA1"/>
    <w:rsid w:val="00DD0D6C"/>
    <w:rsid w:val="00DD0E1D"/>
    <w:rsid w:val="00DD0E5D"/>
    <w:rsid w:val="00DD0EC6"/>
    <w:rsid w:val="00DD0F66"/>
    <w:rsid w:val="00DD0FEC"/>
    <w:rsid w:val="00DD1167"/>
    <w:rsid w:val="00DD122C"/>
    <w:rsid w:val="00DD1414"/>
    <w:rsid w:val="00DD142E"/>
    <w:rsid w:val="00DD155B"/>
    <w:rsid w:val="00DD15C1"/>
    <w:rsid w:val="00DD16E7"/>
    <w:rsid w:val="00DD1864"/>
    <w:rsid w:val="00DD1AD1"/>
    <w:rsid w:val="00DD1B3B"/>
    <w:rsid w:val="00DD1BC1"/>
    <w:rsid w:val="00DD1BE7"/>
    <w:rsid w:val="00DD1C04"/>
    <w:rsid w:val="00DD1CC5"/>
    <w:rsid w:val="00DD1D95"/>
    <w:rsid w:val="00DD1E2E"/>
    <w:rsid w:val="00DD1E53"/>
    <w:rsid w:val="00DD1EEA"/>
    <w:rsid w:val="00DD1FB3"/>
    <w:rsid w:val="00DD214F"/>
    <w:rsid w:val="00DD21E4"/>
    <w:rsid w:val="00DD2286"/>
    <w:rsid w:val="00DD2472"/>
    <w:rsid w:val="00DD2582"/>
    <w:rsid w:val="00DD291F"/>
    <w:rsid w:val="00DD2A60"/>
    <w:rsid w:val="00DD2D32"/>
    <w:rsid w:val="00DD2E12"/>
    <w:rsid w:val="00DD3040"/>
    <w:rsid w:val="00DD30D8"/>
    <w:rsid w:val="00DD31EE"/>
    <w:rsid w:val="00DD3268"/>
    <w:rsid w:val="00DD3284"/>
    <w:rsid w:val="00DD32AE"/>
    <w:rsid w:val="00DD34C1"/>
    <w:rsid w:val="00DD3661"/>
    <w:rsid w:val="00DD3ACF"/>
    <w:rsid w:val="00DD3AFC"/>
    <w:rsid w:val="00DD3C5A"/>
    <w:rsid w:val="00DD3C6C"/>
    <w:rsid w:val="00DD3CEB"/>
    <w:rsid w:val="00DD3DB5"/>
    <w:rsid w:val="00DD3FD6"/>
    <w:rsid w:val="00DD3FFA"/>
    <w:rsid w:val="00DD42FB"/>
    <w:rsid w:val="00DD456F"/>
    <w:rsid w:val="00DD45A0"/>
    <w:rsid w:val="00DD45E2"/>
    <w:rsid w:val="00DD47A5"/>
    <w:rsid w:val="00DD4969"/>
    <w:rsid w:val="00DD4B60"/>
    <w:rsid w:val="00DD4C02"/>
    <w:rsid w:val="00DD4C69"/>
    <w:rsid w:val="00DD4D5B"/>
    <w:rsid w:val="00DD4D93"/>
    <w:rsid w:val="00DD4E64"/>
    <w:rsid w:val="00DD4F1E"/>
    <w:rsid w:val="00DD504D"/>
    <w:rsid w:val="00DD520C"/>
    <w:rsid w:val="00DD52FD"/>
    <w:rsid w:val="00DD5499"/>
    <w:rsid w:val="00DD5593"/>
    <w:rsid w:val="00DD5850"/>
    <w:rsid w:val="00DD5881"/>
    <w:rsid w:val="00DD591F"/>
    <w:rsid w:val="00DD5D9E"/>
    <w:rsid w:val="00DD5EB8"/>
    <w:rsid w:val="00DD61FA"/>
    <w:rsid w:val="00DD6289"/>
    <w:rsid w:val="00DD635E"/>
    <w:rsid w:val="00DD6392"/>
    <w:rsid w:val="00DD6595"/>
    <w:rsid w:val="00DD6771"/>
    <w:rsid w:val="00DD689C"/>
    <w:rsid w:val="00DD6902"/>
    <w:rsid w:val="00DD6A81"/>
    <w:rsid w:val="00DD6A9F"/>
    <w:rsid w:val="00DD6C0B"/>
    <w:rsid w:val="00DD6CC3"/>
    <w:rsid w:val="00DD6E15"/>
    <w:rsid w:val="00DD716E"/>
    <w:rsid w:val="00DD7187"/>
    <w:rsid w:val="00DD7250"/>
    <w:rsid w:val="00DD727E"/>
    <w:rsid w:val="00DD7453"/>
    <w:rsid w:val="00DD7622"/>
    <w:rsid w:val="00DD77A3"/>
    <w:rsid w:val="00DD77D8"/>
    <w:rsid w:val="00DD78C3"/>
    <w:rsid w:val="00DD7A70"/>
    <w:rsid w:val="00DD7ACF"/>
    <w:rsid w:val="00DD7B35"/>
    <w:rsid w:val="00DD7E28"/>
    <w:rsid w:val="00DD7E9E"/>
    <w:rsid w:val="00DD7EB5"/>
    <w:rsid w:val="00DD7F60"/>
    <w:rsid w:val="00DD7FDD"/>
    <w:rsid w:val="00DE007A"/>
    <w:rsid w:val="00DE02C6"/>
    <w:rsid w:val="00DE02C7"/>
    <w:rsid w:val="00DE032E"/>
    <w:rsid w:val="00DE06BD"/>
    <w:rsid w:val="00DE09C3"/>
    <w:rsid w:val="00DE0ADB"/>
    <w:rsid w:val="00DE0E3A"/>
    <w:rsid w:val="00DE0F0A"/>
    <w:rsid w:val="00DE103B"/>
    <w:rsid w:val="00DE10ED"/>
    <w:rsid w:val="00DE118D"/>
    <w:rsid w:val="00DE1281"/>
    <w:rsid w:val="00DE12B8"/>
    <w:rsid w:val="00DE13BD"/>
    <w:rsid w:val="00DE15F0"/>
    <w:rsid w:val="00DE175B"/>
    <w:rsid w:val="00DE183B"/>
    <w:rsid w:val="00DE188B"/>
    <w:rsid w:val="00DE1A33"/>
    <w:rsid w:val="00DE1A57"/>
    <w:rsid w:val="00DE1E89"/>
    <w:rsid w:val="00DE1EDE"/>
    <w:rsid w:val="00DE203B"/>
    <w:rsid w:val="00DE215C"/>
    <w:rsid w:val="00DE2390"/>
    <w:rsid w:val="00DE240A"/>
    <w:rsid w:val="00DE24EA"/>
    <w:rsid w:val="00DE26F7"/>
    <w:rsid w:val="00DE2A42"/>
    <w:rsid w:val="00DE2AE9"/>
    <w:rsid w:val="00DE2BEB"/>
    <w:rsid w:val="00DE2CFA"/>
    <w:rsid w:val="00DE2E79"/>
    <w:rsid w:val="00DE3057"/>
    <w:rsid w:val="00DE30A8"/>
    <w:rsid w:val="00DE30EA"/>
    <w:rsid w:val="00DE3472"/>
    <w:rsid w:val="00DE34FB"/>
    <w:rsid w:val="00DE3526"/>
    <w:rsid w:val="00DE356A"/>
    <w:rsid w:val="00DE35A0"/>
    <w:rsid w:val="00DE362A"/>
    <w:rsid w:val="00DE369F"/>
    <w:rsid w:val="00DE3753"/>
    <w:rsid w:val="00DE3D58"/>
    <w:rsid w:val="00DE3F2F"/>
    <w:rsid w:val="00DE3F99"/>
    <w:rsid w:val="00DE4025"/>
    <w:rsid w:val="00DE4230"/>
    <w:rsid w:val="00DE4275"/>
    <w:rsid w:val="00DE430F"/>
    <w:rsid w:val="00DE4467"/>
    <w:rsid w:val="00DE47AD"/>
    <w:rsid w:val="00DE48AA"/>
    <w:rsid w:val="00DE49D3"/>
    <w:rsid w:val="00DE4D2C"/>
    <w:rsid w:val="00DE4E11"/>
    <w:rsid w:val="00DE4E55"/>
    <w:rsid w:val="00DE4E6D"/>
    <w:rsid w:val="00DE501A"/>
    <w:rsid w:val="00DE5182"/>
    <w:rsid w:val="00DE54F3"/>
    <w:rsid w:val="00DE561B"/>
    <w:rsid w:val="00DE56B0"/>
    <w:rsid w:val="00DE57E3"/>
    <w:rsid w:val="00DE5982"/>
    <w:rsid w:val="00DE5AD5"/>
    <w:rsid w:val="00DE5AEE"/>
    <w:rsid w:val="00DE5CB5"/>
    <w:rsid w:val="00DE5D85"/>
    <w:rsid w:val="00DE5D97"/>
    <w:rsid w:val="00DE5DBB"/>
    <w:rsid w:val="00DE5EC3"/>
    <w:rsid w:val="00DE6019"/>
    <w:rsid w:val="00DE604D"/>
    <w:rsid w:val="00DE636A"/>
    <w:rsid w:val="00DE63F8"/>
    <w:rsid w:val="00DE64FE"/>
    <w:rsid w:val="00DE668E"/>
    <w:rsid w:val="00DE67CC"/>
    <w:rsid w:val="00DE6A7B"/>
    <w:rsid w:val="00DE6D42"/>
    <w:rsid w:val="00DE6E0F"/>
    <w:rsid w:val="00DE6ED0"/>
    <w:rsid w:val="00DE6FE9"/>
    <w:rsid w:val="00DE704F"/>
    <w:rsid w:val="00DE70C7"/>
    <w:rsid w:val="00DE711F"/>
    <w:rsid w:val="00DE71CD"/>
    <w:rsid w:val="00DE71D2"/>
    <w:rsid w:val="00DE71FC"/>
    <w:rsid w:val="00DE72FC"/>
    <w:rsid w:val="00DE737E"/>
    <w:rsid w:val="00DE74FB"/>
    <w:rsid w:val="00DE7501"/>
    <w:rsid w:val="00DE76B8"/>
    <w:rsid w:val="00DE7DD7"/>
    <w:rsid w:val="00DE7E5E"/>
    <w:rsid w:val="00DE7E96"/>
    <w:rsid w:val="00DF00E5"/>
    <w:rsid w:val="00DF05D3"/>
    <w:rsid w:val="00DF05FD"/>
    <w:rsid w:val="00DF0614"/>
    <w:rsid w:val="00DF06A8"/>
    <w:rsid w:val="00DF09CC"/>
    <w:rsid w:val="00DF0B44"/>
    <w:rsid w:val="00DF0CD9"/>
    <w:rsid w:val="00DF0D20"/>
    <w:rsid w:val="00DF0E5E"/>
    <w:rsid w:val="00DF1114"/>
    <w:rsid w:val="00DF151F"/>
    <w:rsid w:val="00DF1581"/>
    <w:rsid w:val="00DF1647"/>
    <w:rsid w:val="00DF17DB"/>
    <w:rsid w:val="00DF1865"/>
    <w:rsid w:val="00DF190C"/>
    <w:rsid w:val="00DF1B35"/>
    <w:rsid w:val="00DF1DD7"/>
    <w:rsid w:val="00DF1E08"/>
    <w:rsid w:val="00DF1E54"/>
    <w:rsid w:val="00DF1ED4"/>
    <w:rsid w:val="00DF1F15"/>
    <w:rsid w:val="00DF1FE6"/>
    <w:rsid w:val="00DF2272"/>
    <w:rsid w:val="00DF23DA"/>
    <w:rsid w:val="00DF23F5"/>
    <w:rsid w:val="00DF24D1"/>
    <w:rsid w:val="00DF255C"/>
    <w:rsid w:val="00DF25ED"/>
    <w:rsid w:val="00DF25FE"/>
    <w:rsid w:val="00DF267C"/>
    <w:rsid w:val="00DF269C"/>
    <w:rsid w:val="00DF2714"/>
    <w:rsid w:val="00DF271A"/>
    <w:rsid w:val="00DF2821"/>
    <w:rsid w:val="00DF289F"/>
    <w:rsid w:val="00DF2954"/>
    <w:rsid w:val="00DF2BC5"/>
    <w:rsid w:val="00DF2BFC"/>
    <w:rsid w:val="00DF2C44"/>
    <w:rsid w:val="00DF2CA8"/>
    <w:rsid w:val="00DF2E01"/>
    <w:rsid w:val="00DF338A"/>
    <w:rsid w:val="00DF33C9"/>
    <w:rsid w:val="00DF343A"/>
    <w:rsid w:val="00DF363B"/>
    <w:rsid w:val="00DF3667"/>
    <w:rsid w:val="00DF36A2"/>
    <w:rsid w:val="00DF36F9"/>
    <w:rsid w:val="00DF37F2"/>
    <w:rsid w:val="00DF3832"/>
    <w:rsid w:val="00DF384A"/>
    <w:rsid w:val="00DF38AC"/>
    <w:rsid w:val="00DF38B4"/>
    <w:rsid w:val="00DF38DC"/>
    <w:rsid w:val="00DF39AC"/>
    <w:rsid w:val="00DF39C2"/>
    <w:rsid w:val="00DF3A62"/>
    <w:rsid w:val="00DF412C"/>
    <w:rsid w:val="00DF427C"/>
    <w:rsid w:val="00DF438E"/>
    <w:rsid w:val="00DF43A2"/>
    <w:rsid w:val="00DF43EB"/>
    <w:rsid w:val="00DF4565"/>
    <w:rsid w:val="00DF468C"/>
    <w:rsid w:val="00DF469C"/>
    <w:rsid w:val="00DF469F"/>
    <w:rsid w:val="00DF4AA1"/>
    <w:rsid w:val="00DF4C24"/>
    <w:rsid w:val="00DF4D8B"/>
    <w:rsid w:val="00DF4E60"/>
    <w:rsid w:val="00DF4F29"/>
    <w:rsid w:val="00DF4F8D"/>
    <w:rsid w:val="00DF4F93"/>
    <w:rsid w:val="00DF5130"/>
    <w:rsid w:val="00DF51C4"/>
    <w:rsid w:val="00DF523B"/>
    <w:rsid w:val="00DF5261"/>
    <w:rsid w:val="00DF5438"/>
    <w:rsid w:val="00DF55EB"/>
    <w:rsid w:val="00DF5627"/>
    <w:rsid w:val="00DF568C"/>
    <w:rsid w:val="00DF5771"/>
    <w:rsid w:val="00DF579A"/>
    <w:rsid w:val="00DF596D"/>
    <w:rsid w:val="00DF5972"/>
    <w:rsid w:val="00DF59A9"/>
    <w:rsid w:val="00DF5A09"/>
    <w:rsid w:val="00DF5B18"/>
    <w:rsid w:val="00DF5CDE"/>
    <w:rsid w:val="00DF5E54"/>
    <w:rsid w:val="00DF5EFA"/>
    <w:rsid w:val="00DF6193"/>
    <w:rsid w:val="00DF6248"/>
    <w:rsid w:val="00DF671C"/>
    <w:rsid w:val="00DF686E"/>
    <w:rsid w:val="00DF688C"/>
    <w:rsid w:val="00DF6898"/>
    <w:rsid w:val="00DF691A"/>
    <w:rsid w:val="00DF698D"/>
    <w:rsid w:val="00DF6A34"/>
    <w:rsid w:val="00DF6F18"/>
    <w:rsid w:val="00DF70EA"/>
    <w:rsid w:val="00DF71ED"/>
    <w:rsid w:val="00DF7362"/>
    <w:rsid w:val="00DF741D"/>
    <w:rsid w:val="00DF756F"/>
    <w:rsid w:val="00DF759F"/>
    <w:rsid w:val="00DF78E5"/>
    <w:rsid w:val="00DF79A0"/>
    <w:rsid w:val="00DF7ADB"/>
    <w:rsid w:val="00DF7BB0"/>
    <w:rsid w:val="00DF7C7E"/>
    <w:rsid w:val="00E000FD"/>
    <w:rsid w:val="00E001D8"/>
    <w:rsid w:val="00E001F5"/>
    <w:rsid w:val="00E00280"/>
    <w:rsid w:val="00E00320"/>
    <w:rsid w:val="00E004E5"/>
    <w:rsid w:val="00E0070B"/>
    <w:rsid w:val="00E00B07"/>
    <w:rsid w:val="00E00B37"/>
    <w:rsid w:val="00E00BBA"/>
    <w:rsid w:val="00E00CA3"/>
    <w:rsid w:val="00E00CBA"/>
    <w:rsid w:val="00E00EEB"/>
    <w:rsid w:val="00E00F6B"/>
    <w:rsid w:val="00E00F89"/>
    <w:rsid w:val="00E00FC6"/>
    <w:rsid w:val="00E010DC"/>
    <w:rsid w:val="00E010F7"/>
    <w:rsid w:val="00E012AA"/>
    <w:rsid w:val="00E01315"/>
    <w:rsid w:val="00E01848"/>
    <w:rsid w:val="00E01973"/>
    <w:rsid w:val="00E01E2B"/>
    <w:rsid w:val="00E01F62"/>
    <w:rsid w:val="00E020ED"/>
    <w:rsid w:val="00E02147"/>
    <w:rsid w:val="00E023C9"/>
    <w:rsid w:val="00E0253F"/>
    <w:rsid w:val="00E026D2"/>
    <w:rsid w:val="00E02708"/>
    <w:rsid w:val="00E0275D"/>
    <w:rsid w:val="00E0276C"/>
    <w:rsid w:val="00E0283A"/>
    <w:rsid w:val="00E029A5"/>
    <w:rsid w:val="00E029DD"/>
    <w:rsid w:val="00E02A6A"/>
    <w:rsid w:val="00E02C7E"/>
    <w:rsid w:val="00E02DE5"/>
    <w:rsid w:val="00E02F8E"/>
    <w:rsid w:val="00E03046"/>
    <w:rsid w:val="00E03187"/>
    <w:rsid w:val="00E031EA"/>
    <w:rsid w:val="00E0350B"/>
    <w:rsid w:val="00E035BD"/>
    <w:rsid w:val="00E035F6"/>
    <w:rsid w:val="00E0368E"/>
    <w:rsid w:val="00E03782"/>
    <w:rsid w:val="00E03788"/>
    <w:rsid w:val="00E037C6"/>
    <w:rsid w:val="00E03942"/>
    <w:rsid w:val="00E03B12"/>
    <w:rsid w:val="00E03BAC"/>
    <w:rsid w:val="00E03C0B"/>
    <w:rsid w:val="00E03CC5"/>
    <w:rsid w:val="00E03FA9"/>
    <w:rsid w:val="00E041AE"/>
    <w:rsid w:val="00E041C5"/>
    <w:rsid w:val="00E0438B"/>
    <w:rsid w:val="00E04794"/>
    <w:rsid w:val="00E047B9"/>
    <w:rsid w:val="00E04A27"/>
    <w:rsid w:val="00E04AE3"/>
    <w:rsid w:val="00E04D9D"/>
    <w:rsid w:val="00E04E2B"/>
    <w:rsid w:val="00E04F17"/>
    <w:rsid w:val="00E051D7"/>
    <w:rsid w:val="00E05260"/>
    <w:rsid w:val="00E05331"/>
    <w:rsid w:val="00E05342"/>
    <w:rsid w:val="00E05393"/>
    <w:rsid w:val="00E054FF"/>
    <w:rsid w:val="00E0562F"/>
    <w:rsid w:val="00E05659"/>
    <w:rsid w:val="00E0575E"/>
    <w:rsid w:val="00E05B19"/>
    <w:rsid w:val="00E05B52"/>
    <w:rsid w:val="00E05DD6"/>
    <w:rsid w:val="00E0628D"/>
    <w:rsid w:val="00E0631D"/>
    <w:rsid w:val="00E063E8"/>
    <w:rsid w:val="00E0656D"/>
    <w:rsid w:val="00E06A70"/>
    <w:rsid w:val="00E06B1D"/>
    <w:rsid w:val="00E07217"/>
    <w:rsid w:val="00E0730E"/>
    <w:rsid w:val="00E07617"/>
    <w:rsid w:val="00E07720"/>
    <w:rsid w:val="00E07883"/>
    <w:rsid w:val="00E0792B"/>
    <w:rsid w:val="00E07A42"/>
    <w:rsid w:val="00E07A9D"/>
    <w:rsid w:val="00E07C1F"/>
    <w:rsid w:val="00E07E05"/>
    <w:rsid w:val="00E07E2C"/>
    <w:rsid w:val="00E07E7E"/>
    <w:rsid w:val="00E07E82"/>
    <w:rsid w:val="00E1024E"/>
    <w:rsid w:val="00E102E9"/>
    <w:rsid w:val="00E102FB"/>
    <w:rsid w:val="00E10579"/>
    <w:rsid w:val="00E105C4"/>
    <w:rsid w:val="00E10633"/>
    <w:rsid w:val="00E10975"/>
    <w:rsid w:val="00E109E8"/>
    <w:rsid w:val="00E10A00"/>
    <w:rsid w:val="00E10D2F"/>
    <w:rsid w:val="00E10DEE"/>
    <w:rsid w:val="00E10F50"/>
    <w:rsid w:val="00E111A8"/>
    <w:rsid w:val="00E112A6"/>
    <w:rsid w:val="00E11788"/>
    <w:rsid w:val="00E11802"/>
    <w:rsid w:val="00E118E3"/>
    <w:rsid w:val="00E11922"/>
    <w:rsid w:val="00E11AB9"/>
    <w:rsid w:val="00E11B60"/>
    <w:rsid w:val="00E11E93"/>
    <w:rsid w:val="00E11FF2"/>
    <w:rsid w:val="00E12259"/>
    <w:rsid w:val="00E12292"/>
    <w:rsid w:val="00E122FA"/>
    <w:rsid w:val="00E12488"/>
    <w:rsid w:val="00E124C0"/>
    <w:rsid w:val="00E124EB"/>
    <w:rsid w:val="00E126C6"/>
    <w:rsid w:val="00E126D4"/>
    <w:rsid w:val="00E126E1"/>
    <w:rsid w:val="00E128B0"/>
    <w:rsid w:val="00E12B33"/>
    <w:rsid w:val="00E12D21"/>
    <w:rsid w:val="00E12E74"/>
    <w:rsid w:val="00E12F57"/>
    <w:rsid w:val="00E12FD5"/>
    <w:rsid w:val="00E1315A"/>
    <w:rsid w:val="00E1328F"/>
    <w:rsid w:val="00E13349"/>
    <w:rsid w:val="00E133DA"/>
    <w:rsid w:val="00E134C6"/>
    <w:rsid w:val="00E136CB"/>
    <w:rsid w:val="00E13748"/>
    <w:rsid w:val="00E139F0"/>
    <w:rsid w:val="00E13BBC"/>
    <w:rsid w:val="00E13BDA"/>
    <w:rsid w:val="00E13CE7"/>
    <w:rsid w:val="00E13EBC"/>
    <w:rsid w:val="00E13ECD"/>
    <w:rsid w:val="00E13F6D"/>
    <w:rsid w:val="00E13F81"/>
    <w:rsid w:val="00E14092"/>
    <w:rsid w:val="00E1436A"/>
    <w:rsid w:val="00E1448E"/>
    <w:rsid w:val="00E14585"/>
    <w:rsid w:val="00E146CF"/>
    <w:rsid w:val="00E14AE9"/>
    <w:rsid w:val="00E14AFC"/>
    <w:rsid w:val="00E14B40"/>
    <w:rsid w:val="00E14DA9"/>
    <w:rsid w:val="00E14E38"/>
    <w:rsid w:val="00E15076"/>
    <w:rsid w:val="00E150DB"/>
    <w:rsid w:val="00E1511D"/>
    <w:rsid w:val="00E15137"/>
    <w:rsid w:val="00E1520C"/>
    <w:rsid w:val="00E15298"/>
    <w:rsid w:val="00E152A3"/>
    <w:rsid w:val="00E152E6"/>
    <w:rsid w:val="00E15478"/>
    <w:rsid w:val="00E1551F"/>
    <w:rsid w:val="00E15611"/>
    <w:rsid w:val="00E15670"/>
    <w:rsid w:val="00E15852"/>
    <w:rsid w:val="00E158B4"/>
    <w:rsid w:val="00E15973"/>
    <w:rsid w:val="00E15C96"/>
    <w:rsid w:val="00E15CC0"/>
    <w:rsid w:val="00E15D24"/>
    <w:rsid w:val="00E15E1F"/>
    <w:rsid w:val="00E15F78"/>
    <w:rsid w:val="00E160BB"/>
    <w:rsid w:val="00E161C6"/>
    <w:rsid w:val="00E161FF"/>
    <w:rsid w:val="00E16297"/>
    <w:rsid w:val="00E162A9"/>
    <w:rsid w:val="00E16452"/>
    <w:rsid w:val="00E1648B"/>
    <w:rsid w:val="00E16775"/>
    <w:rsid w:val="00E167B0"/>
    <w:rsid w:val="00E168EA"/>
    <w:rsid w:val="00E16987"/>
    <w:rsid w:val="00E16B22"/>
    <w:rsid w:val="00E16D69"/>
    <w:rsid w:val="00E17070"/>
    <w:rsid w:val="00E170DB"/>
    <w:rsid w:val="00E17133"/>
    <w:rsid w:val="00E1715B"/>
    <w:rsid w:val="00E171C4"/>
    <w:rsid w:val="00E171EF"/>
    <w:rsid w:val="00E17512"/>
    <w:rsid w:val="00E176DF"/>
    <w:rsid w:val="00E1776E"/>
    <w:rsid w:val="00E17839"/>
    <w:rsid w:val="00E1787C"/>
    <w:rsid w:val="00E178B8"/>
    <w:rsid w:val="00E1795C"/>
    <w:rsid w:val="00E17970"/>
    <w:rsid w:val="00E179D6"/>
    <w:rsid w:val="00E17A94"/>
    <w:rsid w:val="00E17B08"/>
    <w:rsid w:val="00E17C00"/>
    <w:rsid w:val="00E17CD8"/>
    <w:rsid w:val="00E17D0E"/>
    <w:rsid w:val="00E17D4F"/>
    <w:rsid w:val="00E17D71"/>
    <w:rsid w:val="00E17E3A"/>
    <w:rsid w:val="00E17F3B"/>
    <w:rsid w:val="00E20234"/>
    <w:rsid w:val="00E2035A"/>
    <w:rsid w:val="00E203EC"/>
    <w:rsid w:val="00E2044C"/>
    <w:rsid w:val="00E204A6"/>
    <w:rsid w:val="00E2076F"/>
    <w:rsid w:val="00E207A9"/>
    <w:rsid w:val="00E20858"/>
    <w:rsid w:val="00E208B6"/>
    <w:rsid w:val="00E20AB0"/>
    <w:rsid w:val="00E20B0F"/>
    <w:rsid w:val="00E20B2D"/>
    <w:rsid w:val="00E20CF2"/>
    <w:rsid w:val="00E20DF7"/>
    <w:rsid w:val="00E20EEB"/>
    <w:rsid w:val="00E20F9B"/>
    <w:rsid w:val="00E21000"/>
    <w:rsid w:val="00E210B6"/>
    <w:rsid w:val="00E212A7"/>
    <w:rsid w:val="00E212E1"/>
    <w:rsid w:val="00E21365"/>
    <w:rsid w:val="00E213C0"/>
    <w:rsid w:val="00E21665"/>
    <w:rsid w:val="00E2167D"/>
    <w:rsid w:val="00E21A4D"/>
    <w:rsid w:val="00E21B9D"/>
    <w:rsid w:val="00E21F32"/>
    <w:rsid w:val="00E221A0"/>
    <w:rsid w:val="00E22222"/>
    <w:rsid w:val="00E2243E"/>
    <w:rsid w:val="00E22524"/>
    <w:rsid w:val="00E22657"/>
    <w:rsid w:val="00E2267D"/>
    <w:rsid w:val="00E2269D"/>
    <w:rsid w:val="00E226B4"/>
    <w:rsid w:val="00E227B2"/>
    <w:rsid w:val="00E22D34"/>
    <w:rsid w:val="00E22F44"/>
    <w:rsid w:val="00E22FE2"/>
    <w:rsid w:val="00E23051"/>
    <w:rsid w:val="00E231BF"/>
    <w:rsid w:val="00E232E6"/>
    <w:rsid w:val="00E23324"/>
    <w:rsid w:val="00E236D4"/>
    <w:rsid w:val="00E238DF"/>
    <w:rsid w:val="00E23A14"/>
    <w:rsid w:val="00E23A8F"/>
    <w:rsid w:val="00E23B03"/>
    <w:rsid w:val="00E23BCE"/>
    <w:rsid w:val="00E23CEA"/>
    <w:rsid w:val="00E23EE9"/>
    <w:rsid w:val="00E23FC6"/>
    <w:rsid w:val="00E24001"/>
    <w:rsid w:val="00E24030"/>
    <w:rsid w:val="00E240C9"/>
    <w:rsid w:val="00E240E4"/>
    <w:rsid w:val="00E2420B"/>
    <w:rsid w:val="00E242D1"/>
    <w:rsid w:val="00E24307"/>
    <w:rsid w:val="00E2438F"/>
    <w:rsid w:val="00E245FD"/>
    <w:rsid w:val="00E24637"/>
    <w:rsid w:val="00E24870"/>
    <w:rsid w:val="00E2488C"/>
    <w:rsid w:val="00E24927"/>
    <w:rsid w:val="00E24936"/>
    <w:rsid w:val="00E2493C"/>
    <w:rsid w:val="00E24B3B"/>
    <w:rsid w:val="00E24CF2"/>
    <w:rsid w:val="00E24D74"/>
    <w:rsid w:val="00E24D7B"/>
    <w:rsid w:val="00E24F99"/>
    <w:rsid w:val="00E25073"/>
    <w:rsid w:val="00E25243"/>
    <w:rsid w:val="00E25259"/>
    <w:rsid w:val="00E2536A"/>
    <w:rsid w:val="00E2567E"/>
    <w:rsid w:val="00E2584D"/>
    <w:rsid w:val="00E258F5"/>
    <w:rsid w:val="00E25938"/>
    <w:rsid w:val="00E25A84"/>
    <w:rsid w:val="00E25B7A"/>
    <w:rsid w:val="00E25D53"/>
    <w:rsid w:val="00E25E2E"/>
    <w:rsid w:val="00E25E5C"/>
    <w:rsid w:val="00E25ECC"/>
    <w:rsid w:val="00E25F21"/>
    <w:rsid w:val="00E2620E"/>
    <w:rsid w:val="00E26347"/>
    <w:rsid w:val="00E2640F"/>
    <w:rsid w:val="00E26641"/>
    <w:rsid w:val="00E266AF"/>
    <w:rsid w:val="00E267FA"/>
    <w:rsid w:val="00E2688E"/>
    <w:rsid w:val="00E26A2F"/>
    <w:rsid w:val="00E26A91"/>
    <w:rsid w:val="00E26D5B"/>
    <w:rsid w:val="00E2740C"/>
    <w:rsid w:val="00E275D7"/>
    <w:rsid w:val="00E275E7"/>
    <w:rsid w:val="00E2762C"/>
    <w:rsid w:val="00E2766C"/>
    <w:rsid w:val="00E27795"/>
    <w:rsid w:val="00E2794D"/>
    <w:rsid w:val="00E27C2C"/>
    <w:rsid w:val="00E27D97"/>
    <w:rsid w:val="00E27DEC"/>
    <w:rsid w:val="00E27E02"/>
    <w:rsid w:val="00E3015C"/>
    <w:rsid w:val="00E30340"/>
    <w:rsid w:val="00E304B8"/>
    <w:rsid w:val="00E30636"/>
    <w:rsid w:val="00E30661"/>
    <w:rsid w:val="00E306A7"/>
    <w:rsid w:val="00E3075B"/>
    <w:rsid w:val="00E307B7"/>
    <w:rsid w:val="00E3091B"/>
    <w:rsid w:val="00E3099E"/>
    <w:rsid w:val="00E30A13"/>
    <w:rsid w:val="00E30C3B"/>
    <w:rsid w:val="00E3103D"/>
    <w:rsid w:val="00E310C7"/>
    <w:rsid w:val="00E31146"/>
    <w:rsid w:val="00E311AC"/>
    <w:rsid w:val="00E3132A"/>
    <w:rsid w:val="00E317A0"/>
    <w:rsid w:val="00E318D8"/>
    <w:rsid w:val="00E3190F"/>
    <w:rsid w:val="00E319FD"/>
    <w:rsid w:val="00E31A2E"/>
    <w:rsid w:val="00E31A8B"/>
    <w:rsid w:val="00E31B74"/>
    <w:rsid w:val="00E31B97"/>
    <w:rsid w:val="00E31BC1"/>
    <w:rsid w:val="00E31DD5"/>
    <w:rsid w:val="00E31FCA"/>
    <w:rsid w:val="00E320E3"/>
    <w:rsid w:val="00E3210A"/>
    <w:rsid w:val="00E3219F"/>
    <w:rsid w:val="00E321EB"/>
    <w:rsid w:val="00E32462"/>
    <w:rsid w:val="00E3269F"/>
    <w:rsid w:val="00E3285D"/>
    <w:rsid w:val="00E328D4"/>
    <w:rsid w:val="00E32AC6"/>
    <w:rsid w:val="00E32F66"/>
    <w:rsid w:val="00E32FCE"/>
    <w:rsid w:val="00E32FE1"/>
    <w:rsid w:val="00E3302B"/>
    <w:rsid w:val="00E332B5"/>
    <w:rsid w:val="00E3335E"/>
    <w:rsid w:val="00E33367"/>
    <w:rsid w:val="00E333A7"/>
    <w:rsid w:val="00E33425"/>
    <w:rsid w:val="00E33447"/>
    <w:rsid w:val="00E334CC"/>
    <w:rsid w:val="00E334E0"/>
    <w:rsid w:val="00E3359B"/>
    <w:rsid w:val="00E33674"/>
    <w:rsid w:val="00E336ED"/>
    <w:rsid w:val="00E33810"/>
    <w:rsid w:val="00E3394F"/>
    <w:rsid w:val="00E3397B"/>
    <w:rsid w:val="00E33A00"/>
    <w:rsid w:val="00E33AC8"/>
    <w:rsid w:val="00E33CE6"/>
    <w:rsid w:val="00E33DC0"/>
    <w:rsid w:val="00E34038"/>
    <w:rsid w:val="00E34088"/>
    <w:rsid w:val="00E343F0"/>
    <w:rsid w:val="00E34476"/>
    <w:rsid w:val="00E346FA"/>
    <w:rsid w:val="00E3473E"/>
    <w:rsid w:val="00E347E2"/>
    <w:rsid w:val="00E34839"/>
    <w:rsid w:val="00E34919"/>
    <w:rsid w:val="00E34A0A"/>
    <w:rsid w:val="00E34CAE"/>
    <w:rsid w:val="00E34DBB"/>
    <w:rsid w:val="00E34F93"/>
    <w:rsid w:val="00E34FD0"/>
    <w:rsid w:val="00E3518C"/>
    <w:rsid w:val="00E35200"/>
    <w:rsid w:val="00E3527B"/>
    <w:rsid w:val="00E353FD"/>
    <w:rsid w:val="00E357F4"/>
    <w:rsid w:val="00E35ABB"/>
    <w:rsid w:val="00E35B6B"/>
    <w:rsid w:val="00E35B9B"/>
    <w:rsid w:val="00E35D21"/>
    <w:rsid w:val="00E35FC6"/>
    <w:rsid w:val="00E3610E"/>
    <w:rsid w:val="00E36174"/>
    <w:rsid w:val="00E3642C"/>
    <w:rsid w:val="00E366A6"/>
    <w:rsid w:val="00E36A12"/>
    <w:rsid w:val="00E36B76"/>
    <w:rsid w:val="00E36B93"/>
    <w:rsid w:val="00E36BB6"/>
    <w:rsid w:val="00E36E86"/>
    <w:rsid w:val="00E36FB6"/>
    <w:rsid w:val="00E37165"/>
    <w:rsid w:val="00E3718F"/>
    <w:rsid w:val="00E3740A"/>
    <w:rsid w:val="00E3745C"/>
    <w:rsid w:val="00E37460"/>
    <w:rsid w:val="00E374F2"/>
    <w:rsid w:val="00E374FF"/>
    <w:rsid w:val="00E375CB"/>
    <w:rsid w:val="00E37950"/>
    <w:rsid w:val="00E37BE4"/>
    <w:rsid w:val="00E37C6E"/>
    <w:rsid w:val="00E37E6C"/>
    <w:rsid w:val="00E37E9D"/>
    <w:rsid w:val="00E37F47"/>
    <w:rsid w:val="00E405A2"/>
    <w:rsid w:val="00E406FD"/>
    <w:rsid w:val="00E4089F"/>
    <w:rsid w:val="00E408D3"/>
    <w:rsid w:val="00E40BAE"/>
    <w:rsid w:val="00E40C35"/>
    <w:rsid w:val="00E40DB6"/>
    <w:rsid w:val="00E40E10"/>
    <w:rsid w:val="00E40ED4"/>
    <w:rsid w:val="00E411D8"/>
    <w:rsid w:val="00E412FF"/>
    <w:rsid w:val="00E41364"/>
    <w:rsid w:val="00E41460"/>
    <w:rsid w:val="00E41465"/>
    <w:rsid w:val="00E415B5"/>
    <w:rsid w:val="00E41871"/>
    <w:rsid w:val="00E418D2"/>
    <w:rsid w:val="00E41936"/>
    <w:rsid w:val="00E4195B"/>
    <w:rsid w:val="00E41987"/>
    <w:rsid w:val="00E41C82"/>
    <w:rsid w:val="00E41D5C"/>
    <w:rsid w:val="00E41D7E"/>
    <w:rsid w:val="00E41EC9"/>
    <w:rsid w:val="00E41F9B"/>
    <w:rsid w:val="00E4201A"/>
    <w:rsid w:val="00E4206B"/>
    <w:rsid w:val="00E420D8"/>
    <w:rsid w:val="00E4213B"/>
    <w:rsid w:val="00E421AC"/>
    <w:rsid w:val="00E4231D"/>
    <w:rsid w:val="00E423CD"/>
    <w:rsid w:val="00E42446"/>
    <w:rsid w:val="00E42700"/>
    <w:rsid w:val="00E42755"/>
    <w:rsid w:val="00E427B4"/>
    <w:rsid w:val="00E42811"/>
    <w:rsid w:val="00E42A49"/>
    <w:rsid w:val="00E42B20"/>
    <w:rsid w:val="00E42B29"/>
    <w:rsid w:val="00E42FA6"/>
    <w:rsid w:val="00E4303D"/>
    <w:rsid w:val="00E430F6"/>
    <w:rsid w:val="00E43249"/>
    <w:rsid w:val="00E4388B"/>
    <w:rsid w:val="00E43990"/>
    <w:rsid w:val="00E439CD"/>
    <w:rsid w:val="00E43AEC"/>
    <w:rsid w:val="00E43E5D"/>
    <w:rsid w:val="00E43F3F"/>
    <w:rsid w:val="00E440E9"/>
    <w:rsid w:val="00E445FA"/>
    <w:rsid w:val="00E446EB"/>
    <w:rsid w:val="00E448CE"/>
    <w:rsid w:val="00E448F7"/>
    <w:rsid w:val="00E44D0C"/>
    <w:rsid w:val="00E44E0E"/>
    <w:rsid w:val="00E44F1C"/>
    <w:rsid w:val="00E45093"/>
    <w:rsid w:val="00E45188"/>
    <w:rsid w:val="00E451A0"/>
    <w:rsid w:val="00E451D0"/>
    <w:rsid w:val="00E4561D"/>
    <w:rsid w:val="00E4577B"/>
    <w:rsid w:val="00E45811"/>
    <w:rsid w:val="00E45A48"/>
    <w:rsid w:val="00E45AA9"/>
    <w:rsid w:val="00E45ADB"/>
    <w:rsid w:val="00E45D8E"/>
    <w:rsid w:val="00E45F1C"/>
    <w:rsid w:val="00E4604D"/>
    <w:rsid w:val="00E4608B"/>
    <w:rsid w:val="00E460DE"/>
    <w:rsid w:val="00E46165"/>
    <w:rsid w:val="00E463DB"/>
    <w:rsid w:val="00E46435"/>
    <w:rsid w:val="00E465E3"/>
    <w:rsid w:val="00E466E3"/>
    <w:rsid w:val="00E46764"/>
    <w:rsid w:val="00E46785"/>
    <w:rsid w:val="00E468B5"/>
    <w:rsid w:val="00E468E1"/>
    <w:rsid w:val="00E46909"/>
    <w:rsid w:val="00E4696B"/>
    <w:rsid w:val="00E469E8"/>
    <w:rsid w:val="00E46AEF"/>
    <w:rsid w:val="00E46E93"/>
    <w:rsid w:val="00E46F3A"/>
    <w:rsid w:val="00E47179"/>
    <w:rsid w:val="00E47489"/>
    <w:rsid w:val="00E47505"/>
    <w:rsid w:val="00E47525"/>
    <w:rsid w:val="00E47664"/>
    <w:rsid w:val="00E47775"/>
    <w:rsid w:val="00E47B42"/>
    <w:rsid w:val="00E47CE8"/>
    <w:rsid w:val="00E47D75"/>
    <w:rsid w:val="00E47D93"/>
    <w:rsid w:val="00E50058"/>
    <w:rsid w:val="00E5008D"/>
    <w:rsid w:val="00E501E3"/>
    <w:rsid w:val="00E5020B"/>
    <w:rsid w:val="00E502E7"/>
    <w:rsid w:val="00E50388"/>
    <w:rsid w:val="00E503E8"/>
    <w:rsid w:val="00E504A0"/>
    <w:rsid w:val="00E5068F"/>
    <w:rsid w:val="00E506AE"/>
    <w:rsid w:val="00E506EC"/>
    <w:rsid w:val="00E507C1"/>
    <w:rsid w:val="00E5091F"/>
    <w:rsid w:val="00E50AA8"/>
    <w:rsid w:val="00E50BC2"/>
    <w:rsid w:val="00E50BFE"/>
    <w:rsid w:val="00E50D03"/>
    <w:rsid w:val="00E50F6D"/>
    <w:rsid w:val="00E510CE"/>
    <w:rsid w:val="00E51275"/>
    <w:rsid w:val="00E512AE"/>
    <w:rsid w:val="00E51317"/>
    <w:rsid w:val="00E5137A"/>
    <w:rsid w:val="00E515F3"/>
    <w:rsid w:val="00E517FD"/>
    <w:rsid w:val="00E51877"/>
    <w:rsid w:val="00E51926"/>
    <w:rsid w:val="00E51ADB"/>
    <w:rsid w:val="00E51CF6"/>
    <w:rsid w:val="00E51EDE"/>
    <w:rsid w:val="00E52195"/>
    <w:rsid w:val="00E5221E"/>
    <w:rsid w:val="00E5226D"/>
    <w:rsid w:val="00E522E8"/>
    <w:rsid w:val="00E522FE"/>
    <w:rsid w:val="00E52393"/>
    <w:rsid w:val="00E523C6"/>
    <w:rsid w:val="00E524A4"/>
    <w:rsid w:val="00E525C2"/>
    <w:rsid w:val="00E5260C"/>
    <w:rsid w:val="00E52697"/>
    <w:rsid w:val="00E52924"/>
    <w:rsid w:val="00E52D41"/>
    <w:rsid w:val="00E52E62"/>
    <w:rsid w:val="00E532F4"/>
    <w:rsid w:val="00E53339"/>
    <w:rsid w:val="00E535D6"/>
    <w:rsid w:val="00E535DF"/>
    <w:rsid w:val="00E535E7"/>
    <w:rsid w:val="00E53A3F"/>
    <w:rsid w:val="00E53A57"/>
    <w:rsid w:val="00E53BD8"/>
    <w:rsid w:val="00E53BDC"/>
    <w:rsid w:val="00E53E55"/>
    <w:rsid w:val="00E5401B"/>
    <w:rsid w:val="00E5415B"/>
    <w:rsid w:val="00E5424C"/>
    <w:rsid w:val="00E542F0"/>
    <w:rsid w:val="00E54454"/>
    <w:rsid w:val="00E54664"/>
    <w:rsid w:val="00E549B7"/>
    <w:rsid w:val="00E54B21"/>
    <w:rsid w:val="00E54BF7"/>
    <w:rsid w:val="00E555A7"/>
    <w:rsid w:val="00E55965"/>
    <w:rsid w:val="00E55BD5"/>
    <w:rsid w:val="00E55DE8"/>
    <w:rsid w:val="00E56090"/>
    <w:rsid w:val="00E560F1"/>
    <w:rsid w:val="00E5610F"/>
    <w:rsid w:val="00E562B5"/>
    <w:rsid w:val="00E56494"/>
    <w:rsid w:val="00E56759"/>
    <w:rsid w:val="00E568A5"/>
    <w:rsid w:val="00E56A15"/>
    <w:rsid w:val="00E56BD0"/>
    <w:rsid w:val="00E56C66"/>
    <w:rsid w:val="00E56CB5"/>
    <w:rsid w:val="00E56E2F"/>
    <w:rsid w:val="00E56F62"/>
    <w:rsid w:val="00E56F66"/>
    <w:rsid w:val="00E56FE1"/>
    <w:rsid w:val="00E57102"/>
    <w:rsid w:val="00E5710F"/>
    <w:rsid w:val="00E57218"/>
    <w:rsid w:val="00E57348"/>
    <w:rsid w:val="00E5760B"/>
    <w:rsid w:val="00E57681"/>
    <w:rsid w:val="00E578AE"/>
    <w:rsid w:val="00E57A46"/>
    <w:rsid w:val="00E57B01"/>
    <w:rsid w:val="00E57CA4"/>
    <w:rsid w:val="00E57E50"/>
    <w:rsid w:val="00E57E53"/>
    <w:rsid w:val="00E57EAE"/>
    <w:rsid w:val="00E60123"/>
    <w:rsid w:val="00E601B4"/>
    <w:rsid w:val="00E601B7"/>
    <w:rsid w:val="00E602A2"/>
    <w:rsid w:val="00E60309"/>
    <w:rsid w:val="00E603E1"/>
    <w:rsid w:val="00E60410"/>
    <w:rsid w:val="00E60520"/>
    <w:rsid w:val="00E606FE"/>
    <w:rsid w:val="00E60796"/>
    <w:rsid w:val="00E607D7"/>
    <w:rsid w:val="00E60847"/>
    <w:rsid w:val="00E60861"/>
    <w:rsid w:val="00E60A79"/>
    <w:rsid w:val="00E60D2D"/>
    <w:rsid w:val="00E60E23"/>
    <w:rsid w:val="00E60F3B"/>
    <w:rsid w:val="00E6125B"/>
    <w:rsid w:val="00E61336"/>
    <w:rsid w:val="00E613EC"/>
    <w:rsid w:val="00E61429"/>
    <w:rsid w:val="00E61451"/>
    <w:rsid w:val="00E61513"/>
    <w:rsid w:val="00E61533"/>
    <w:rsid w:val="00E617FB"/>
    <w:rsid w:val="00E61980"/>
    <w:rsid w:val="00E61A5E"/>
    <w:rsid w:val="00E61ABF"/>
    <w:rsid w:val="00E61C1D"/>
    <w:rsid w:val="00E61C37"/>
    <w:rsid w:val="00E61D4C"/>
    <w:rsid w:val="00E61D72"/>
    <w:rsid w:val="00E61E4E"/>
    <w:rsid w:val="00E61F7B"/>
    <w:rsid w:val="00E61FDD"/>
    <w:rsid w:val="00E61FEE"/>
    <w:rsid w:val="00E62165"/>
    <w:rsid w:val="00E62190"/>
    <w:rsid w:val="00E62204"/>
    <w:rsid w:val="00E62428"/>
    <w:rsid w:val="00E6286A"/>
    <w:rsid w:val="00E62A2B"/>
    <w:rsid w:val="00E62AEE"/>
    <w:rsid w:val="00E62CFE"/>
    <w:rsid w:val="00E62D05"/>
    <w:rsid w:val="00E62D4D"/>
    <w:rsid w:val="00E62E8F"/>
    <w:rsid w:val="00E62F99"/>
    <w:rsid w:val="00E63114"/>
    <w:rsid w:val="00E63154"/>
    <w:rsid w:val="00E631CE"/>
    <w:rsid w:val="00E63225"/>
    <w:rsid w:val="00E633B2"/>
    <w:rsid w:val="00E63402"/>
    <w:rsid w:val="00E6380C"/>
    <w:rsid w:val="00E63D70"/>
    <w:rsid w:val="00E6405E"/>
    <w:rsid w:val="00E64125"/>
    <w:rsid w:val="00E641E2"/>
    <w:rsid w:val="00E642E4"/>
    <w:rsid w:val="00E64359"/>
    <w:rsid w:val="00E64491"/>
    <w:rsid w:val="00E64710"/>
    <w:rsid w:val="00E64B5A"/>
    <w:rsid w:val="00E64BD7"/>
    <w:rsid w:val="00E64BE4"/>
    <w:rsid w:val="00E64E42"/>
    <w:rsid w:val="00E64E76"/>
    <w:rsid w:val="00E64F3A"/>
    <w:rsid w:val="00E64F42"/>
    <w:rsid w:val="00E651B9"/>
    <w:rsid w:val="00E652E2"/>
    <w:rsid w:val="00E653E0"/>
    <w:rsid w:val="00E6577C"/>
    <w:rsid w:val="00E6580A"/>
    <w:rsid w:val="00E658DD"/>
    <w:rsid w:val="00E65929"/>
    <w:rsid w:val="00E65A85"/>
    <w:rsid w:val="00E65AD0"/>
    <w:rsid w:val="00E65C33"/>
    <w:rsid w:val="00E65EF4"/>
    <w:rsid w:val="00E65F1B"/>
    <w:rsid w:val="00E66394"/>
    <w:rsid w:val="00E666CE"/>
    <w:rsid w:val="00E66769"/>
    <w:rsid w:val="00E667FD"/>
    <w:rsid w:val="00E66811"/>
    <w:rsid w:val="00E6681E"/>
    <w:rsid w:val="00E668C0"/>
    <w:rsid w:val="00E66944"/>
    <w:rsid w:val="00E66AA0"/>
    <w:rsid w:val="00E66BC3"/>
    <w:rsid w:val="00E66CD1"/>
    <w:rsid w:val="00E66CE7"/>
    <w:rsid w:val="00E66D1A"/>
    <w:rsid w:val="00E66D76"/>
    <w:rsid w:val="00E66DF6"/>
    <w:rsid w:val="00E66EB5"/>
    <w:rsid w:val="00E6712B"/>
    <w:rsid w:val="00E67292"/>
    <w:rsid w:val="00E6732F"/>
    <w:rsid w:val="00E67364"/>
    <w:rsid w:val="00E6741E"/>
    <w:rsid w:val="00E6745F"/>
    <w:rsid w:val="00E6765B"/>
    <w:rsid w:val="00E6779A"/>
    <w:rsid w:val="00E67878"/>
    <w:rsid w:val="00E678F2"/>
    <w:rsid w:val="00E67C59"/>
    <w:rsid w:val="00E67D08"/>
    <w:rsid w:val="00E67D36"/>
    <w:rsid w:val="00E67ECB"/>
    <w:rsid w:val="00E70195"/>
    <w:rsid w:val="00E70521"/>
    <w:rsid w:val="00E705E8"/>
    <w:rsid w:val="00E706C9"/>
    <w:rsid w:val="00E70775"/>
    <w:rsid w:val="00E7084F"/>
    <w:rsid w:val="00E70894"/>
    <w:rsid w:val="00E708C2"/>
    <w:rsid w:val="00E708D9"/>
    <w:rsid w:val="00E7098C"/>
    <w:rsid w:val="00E709CB"/>
    <w:rsid w:val="00E70A36"/>
    <w:rsid w:val="00E70B4E"/>
    <w:rsid w:val="00E70BA0"/>
    <w:rsid w:val="00E70BE6"/>
    <w:rsid w:val="00E70CD4"/>
    <w:rsid w:val="00E70E2D"/>
    <w:rsid w:val="00E70E9A"/>
    <w:rsid w:val="00E70F34"/>
    <w:rsid w:val="00E70F70"/>
    <w:rsid w:val="00E711C4"/>
    <w:rsid w:val="00E712B4"/>
    <w:rsid w:val="00E71474"/>
    <w:rsid w:val="00E71590"/>
    <w:rsid w:val="00E715A4"/>
    <w:rsid w:val="00E718E5"/>
    <w:rsid w:val="00E71914"/>
    <w:rsid w:val="00E719BD"/>
    <w:rsid w:val="00E719EB"/>
    <w:rsid w:val="00E71A73"/>
    <w:rsid w:val="00E71C64"/>
    <w:rsid w:val="00E72066"/>
    <w:rsid w:val="00E7209C"/>
    <w:rsid w:val="00E723AC"/>
    <w:rsid w:val="00E7244A"/>
    <w:rsid w:val="00E72569"/>
    <w:rsid w:val="00E729FC"/>
    <w:rsid w:val="00E72B79"/>
    <w:rsid w:val="00E72C6B"/>
    <w:rsid w:val="00E72D0C"/>
    <w:rsid w:val="00E72E2F"/>
    <w:rsid w:val="00E73198"/>
    <w:rsid w:val="00E731BE"/>
    <w:rsid w:val="00E731F9"/>
    <w:rsid w:val="00E736B1"/>
    <w:rsid w:val="00E7378F"/>
    <w:rsid w:val="00E738CB"/>
    <w:rsid w:val="00E738E8"/>
    <w:rsid w:val="00E739AA"/>
    <w:rsid w:val="00E73A8B"/>
    <w:rsid w:val="00E73ADF"/>
    <w:rsid w:val="00E73E95"/>
    <w:rsid w:val="00E74054"/>
    <w:rsid w:val="00E7405E"/>
    <w:rsid w:val="00E74156"/>
    <w:rsid w:val="00E74191"/>
    <w:rsid w:val="00E741F1"/>
    <w:rsid w:val="00E74236"/>
    <w:rsid w:val="00E742AF"/>
    <w:rsid w:val="00E74387"/>
    <w:rsid w:val="00E744BD"/>
    <w:rsid w:val="00E74547"/>
    <w:rsid w:val="00E7471E"/>
    <w:rsid w:val="00E74D17"/>
    <w:rsid w:val="00E7517C"/>
    <w:rsid w:val="00E7530E"/>
    <w:rsid w:val="00E754A5"/>
    <w:rsid w:val="00E754FD"/>
    <w:rsid w:val="00E75544"/>
    <w:rsid w:val="00E75649"/>
    <w:rsid w:val="00E7568B"/>
    <w:rsid w:val="00E756B0"/>
    <w:rsid w:val="00E756F7"/>
    <w:rsid w:val="00E759D1"/>
    <w:rsid w:val="00E75A08"/>
    <w:rsid w:val="00E75B6B"/>
    <w:rsid w:val="00E75BED"/>
    <w:rsid w:val="00E75C18"/>
    <w:rsid w:val="00E75C7D"/>
    <w:rsid w:val="00E75DFD"/>
    <w:rsid w:val="00E75F8F"/>
    <w:rsid w:val="00E75FD2"/>
    <w:rsid w:val="00E760B3"/>
    <w:rsid w:val="00E76150"/>
    <w:rsid w:val="00E761E4"/>
    <w:rsid w:val="00E76254"/>
    <w:rsid w:val="00E763E8"/>
    <w:rsid w:val="00E76473"/>
    <w:rsid w:val="00E766FB"/>
    <w:rsid w:val="00E769F8"/>
    <w:rsid w:val="00E76A35"/>
    <w:rsid w:val="00E76A73"/>
    <w:rsid w:val="00E76FC2"/>
    <w:rsid w:val="00E77018"/>
    <w:rsid w:val="00E77146"/>
    <w:rsid w:val="00E7765C"/>
    <w:rsid w:val="00E776E0"/>
    <w:rsid w:val="00E77991"/>
    <w:rsid w:val="00E779CD"/>
    <w:rsid w:val="00E77B9B"/>
    <w:rsid w:val="00E77E9F"/>
    <w:rsid w:val="00E77EC9"/>
    <w:rsid w:val="00E8026A"/>
    <w:rsid w:val="00E80289"/>
    <w:rsid w:val="00E80400"/>
    <w:rsid w:val="00E80406"/>
    <w:rsid w:val="00E8041B"/>
    <w:rsid w:val="00E80641"/>
    <w:rsid w:val="00E80643"/>
    <w:rsid w:val="00E8072A"/>
    <w:rsid w:val="00E807C6"/>
    <w:rsid w:val="00E80853"/>
    <w:rsid w:val="00E808A3"/>
    <w:rsid w:val="00E8098D"/>
    <w:rsid w:val="00E80A48"/>
    <w:rsid w:val="00E80B1B"/>
    <w:rsid w:val="00E80B2B"/>
    <w:rsid w:val="00E80CA1"/>
    <w:rsid w:val="00E80D86"/>
    <w:rsid w:val="00E80F6C"/>
    <w:rsid w:val="00E81008"/>
    <w:rsid w:val="00E8128D"/>
    <w:rsid w:val="00E813C0"/>
    <w:rsid w:val="00E81551"/>
    <w:rsid w:val="00E815FF"/>
    <w:rsid w:val="00E8193F"/>
    <w:rsid w:val="00E8198D"/>
    <w:rsid w:val="00E819E7"/>
    <w:rsid w:val="00E81DA9"/>
    <w:rsid w:val="00E81E27"/>
    <w:rsid w:val="00E81EAE"/>
    <w:rsid w:val="00E81FCA"/>
    <w:rsid w:val="00E82036"/>
    <w:rsid w:val="00E82174"/>
    <w:rsid w:val="00E82341"/>
    <w:rsid w:val="00E82420"/>
    <w:rsid w:val="00E824E3"/>
    <w:rsid w:val="00E82511"/>
    <w:rsid w:val="00E8256F"/>
    <w:rsid w:val="00E825D6"/>
    <w:rsid w:val="00E82762"/>
    <w:rsid w:val="00E82845"/>
    <w:rsid w:val="00E82850"/>
    <w:rsid w:val="00E82AAC"/>
    <w:rsid w:val="00E82B8F"/>
    <w:rsid w:val="00E82BA8"/>
    <w:rsid w:val="00E82C0A"/>
    <w:rsid w:val="00E82CE7"/>
    <w:rsid w:val="00E82D64"/>
    <w:rsid w:val="00E831BB"/>
    <w:rsid w:val="00E83297"/>
    <w:rsid w:val="00E833A9"/>
    <w:rsid w:val="00E83616"/>
    <w:rsid w:val="00E83916"/>
    <w:rsid w:val="00E8398A"/>
    <w:rsid w:val="00E839C3"/>
    <w:rsid w:val="00E83A91"/>
    <w:rsid w:val="00E83B40"/>
    <w:rsid w:val="00E83D19"/>
    <w:rsid w:val="00E83DC1"/>
    <w:rsid w:val="00E83E42"/>
    <w:rsid w:val="00E83E54"/>
    <w:rsid w:val="00E83FCA"/>
    <w:rsid w:val="00E8400F"/>
    <w:rsid w:val="00E840BB"/>
    <w:rsid w:val="00E841BD"/>
    <w:rsid w:val="00E84247"/>
    <w:rsid w:val="00E842A5"/>
    <w:rsid w:val="00E846C9"/>
    <w:rsid w:val="00E847C8"/>
    <w:rsid w:val="00E848FA"/>
    <w:rsid w:val="00E849D5"/>
    <w:rsid w:val="00E84A45"/>
    <w:rsid w:val="00E84AA4"/>
    <w:rsid w:val="00E84B43"/>
    <w:rsid w:val="00E84BFE"/>
    <w:rsid w:val="00E84D0D"/>
    <w:rsid w:val="00E84D83"/>
    <w:rsid w:val="00E84E35"/>
    <w:rsid w:val="00E84E59"/>
    <w:rsid w:val="00E854F9"/>
    <w:rsid w:val="00E856CC"/>
    <w:rsid w:val="00E8570E"/>
    <w:rsid w:val="00E85725"/>
    <w:rsid w:val="00E85729"/>
    <w:rsid w:val="00E85742"/>
    <w:rsid w:val="00E8596F"/>
    <w:rsid w:val="00E85A0C"/>
    <w:rsid w:val="00E85BD4"/>
    <w:rsid w:val="00E85D24"/>
    <w:rsid w:val="00E85E82"/>
    <w:rsid w:val="00E860BF"/>
    <w:rsid w:val="00E8612E"/>
    <w:rsid w:val="00E8614A"/>
    <w:rsid w:val="00E861CD"/>
    <w:rsid w:val="00E86289"/>
    <w:rsid w:val="00E862F4"/>
    <w:rsid w:val="00E86377"/>
    <w:rsid w:val="00E8639B"/>
    <w:rsid w:val="00E8641A"/>
    <w:rsid w:val="00E864D3"/>
    <w:rsid w:val="00E864DF"/>
    <w:rsid w:val="00E8673A"/>
    <w:rsid w:val="00E86A2A"/>
    <w:rsid w:val="00E86B96"/>
    <w:rsid w:val="00E86B9A"/>
    <w:rsid w:val="00E86DA0"/>
    <w:rsid w:val="00E86EE2"/>
    <w:rsid w:val="00E86FC3"/>
    <w:rsid w:val="00E86FD5"/>
    <w:rsid w:val="00E87206"/>
    <w:rsid w:val="00E8733D"/>
    <w:rsid w:val="00E87475"/>
    <w:rsid w:val="00E874BE"/>
    <w:rsid w:val="00E87541"/>
    <w:rsid w:val="00E87761"/>
    <w:rsid w:val="00E87927"/>
    <w:rsid w:val="00E879BE"/>
    <w:rsid w:val="00E87B3F"/>
    <w:rsid w:val="00E87BF3"/>
    <w:rsid w:val="00E87C4C"/>
    <w:rsid w:val="00E87D5F"/>
    <w:rsid w:val="00E87E12"/>
    <w:rsid w:val="00E87F32"/>
    <w:rsid w:val="00E9009B"/>
    <w:rsid w:val="00E900CC"/>
    <w:rsid w:val="00E901C5"/>
    <w:rsid w:val="00E90248"/>
    <w:rsid w:val="00E902F7"/>
    <w:rsid w:val="00E9030B"/>
    <w:rsid w:val="00E90335"/>
    <w:rsid w:val="00E90447"/>
    <w:rsid w:val="00E904C9"/>
    <w:rsid w:val="00E90743"/>
    <w:rsid w:val="00E9099A"/>
    <w:rsid w:val="00E90B11"/>
    <w:rsid w:val="00E90BC4"/>
    <w:rsid w:val="00E90D2D"/>
    <w:rsid w:val="00E90E7F"/>
    <w:rsid w:val="00E90E8F"/>
    <w:rsid w:val="00E9108C"/>
    <w:rsid w:val="00E91135"/>
    <w:rsid w:val="00E91139"/>
    <w:rsid w:val="00E91527"/>
    <w:rsid w:val="00E9165C"/>
    <w:rsid w:val="00E9168B"/>
    <w:rsid w:val="00E916FB"/>
    <w:rsid w:val="00E9180F"/>
    <w:rsid w:val="00E91B37"/>
    <w:rsid w:val="00E91B45"/>
    <w:rsid w:val="00E91BD1"/>
    <w:rsid w:val="00E91E03"/>
    <w:rsid w:val="00E91FAA"/>
    <w:rsid w:val="00E9214F"/>
    <w:rsid w:val="00E921E3"/>
    <w:rsid w:val="00E921FF"/>
    <w:rsid w:val="00E92201"/>
    <w:rsid w:val="00E92209"/>
    <w:rsid w:val="00E922CB"/>
    <w:rsid w:val="00E923BB"/>
    <w:rsid w:val="00E924CE"/>
    <w:rsid w:val="00E925A3"/>
    <w:rsid w:val="00E926D4"/>
    <w:rsid w:val="00E926F7"/>
    <w:rsid w:val="00E9290D"/>
    <w:rsid w:val="00E92B2C"/>
    <w:rsid w:val="00E92C84"/>
    <w:rsid w:val="00E92E5B"/>
    <w:rsid w:val="00E92E95"/>
    <w:rsid w:val="00E92F53"/>
    <w:rsid w:val="00E92FE0"/>
    <w:rsid w:val="00E930BE"/>
    <w:rsid w:val="00E93182"/>
    <w:rsid w:val="00E932AA"/>
    <w:rsid w:val="00E932C8"/>
    <w:rsid w:val="00E93316"/>
    <w:rsid w:val="00E93387"/>
    <w:rsid w:val="00E9339B"/>
    <w:rsid w:val="00E933E4"/>
    <w:rsid w:val="00E93453"/>
    <w:rsid w:val="00E9346A"/>
    <w:rsid w:val="00E93488"/>
    <w:rsid w:val="00E93499"/>
    <w:rsid w:val="00E9356E"/>
    <w:rsid w:val="00E93679"/>
    <w:rsid w:val="00E937C1"/>
    <w:rsid w:val="00E93858"/>
    <w:rsid w:val="00E93884"/>
    <w:rsid w:val="00E93967"/>
    <w:rsid w:val="00E9398A"/>
    <w:rsid w:val="00E93B44"/>
    <w:rsid w:val="00E93B56"/>
    <w:rsid w:val="00E93BB1"/>
    <w:rsid w:val="00E93CA2"/>
    <w:rsid w:val="00E93ED2"/>
    <w:rsid w:val="00E94048"/>
    <w:rsid w:val="00E94313"/>
    <w:rsid w:val="00E94325"/>
    <w:rsid w:val="00E943F0"/>
    <w:rsid w:val="00E944FB"/>
    <w:rsid w:val="00E94500"/>
    <w:rsid w:val="00E94506"/>
    <w:rsid w:val="00E94601"/>
    <w:rsid w:val="00E94B48"/>
    <w:rsid w:val="00E94D30"/>
    <w:rsid w:val="00E94DCF"/>
    <w:rsid w:val="00E94F14"/>
    <w:rsid w:val="00E94F61"/>
    <w:rsid w:val="00E95016"/>
    <w:rsid w:val="00E9507D"/>
    <w:rsid w:val="00E950F5"/>
    <w:rsid w:val="00E9510C"/>
    <w:rsid w:val="00E9522B"/>
    <w:rsid w:val="00E95342"/>
    <w:rsid w:val="00E9566A"/>
    <w:rsid w:val="00E95747"/>
    <w:rsid w:val="00E95748"/>
    <w:rsid w:val="00E9579E"/>
    <w:rsid w:val="00E95808"/>
    <w:rsid w:val="00E95847"/>
    <w:rsid w:val="00E959FA"/>
    <w:rsid w:val="00E95B11"/>
    <w:rsid w:val="00E95CFD"/>
    <w:rsid w:val="00E95D59"/>
    <w:rsid w:val="00E95EF0"/>
    <w:rsid w:val="00E95F3F"/>
    <w:rsid w:val="00E95F9C"/>
    <w:rsid w:val="00E9607E"/>
    <w:rsid w:val="00E9618F"/>
    <w:rsid w:val="00E96239"/>
    <w:rsid w:val="00E9623C"/>
    <w:rsid w:val="00E9629D"/>
    <w:rsid w:val="00E9664E"/>
    <w:rsid w:val="00E9666B"/>
    <w:rsid w:val="00E9667A"/>
    <w:rsid w:val="00E966E6"/>
    <w:rsid w:val="00E967F4"/>
    <w:rsid w:val="00E96921"/>
    <w:rsid w:val="00E96991"/>
    <w:rsid w:val="00E969A4"/>
    <w:rsid w:val="00E969C0"/>
    <w:rsid w:val="00E96AC6"/>
    <w:rsid w:val="00E96AF0"/>
    <w:rsid w:val="00E96B20"/>
    <w:rsid w:val="00E96C85"/>
    <w:rsid w:val="00E96D59"/>
    <w:rsid w:val="00E96E71"/>
    <w:rsid w:val="00E96ECA"/>
    <w:rsid w:val="00E96F1C"/>
    <w:rsid w:val="00E96FCB"/>
    <w:rsid w:val="00E96FDD"/>
    <w:rsid w:val="00E97255"/>
    <w:rsid w:val="00E973C9"/>
    <w:rsid w:val="00E975EC"/>
    <w:rsid w:val="00E9764D"/>
    <w:rsid w:val="00E976A5"/>
    <w:rsid w:val="00E976C4"/>
    <w:rsid w:val="00E976DC"/>
    <w:rsid w:val="00E978DF"/>
    <w:rsid w:val="00E97A9A"/>
    <w:rsid w:val="00E97BF6"/>
    <w:rsid w:val="00E97C0E"/>
    <w:rsid w:val="00E97D23"/>
    <w:rsid w:val="00E97D28"/>
    <w:rsid w:val="00E97D62"/>
    <w:rsid w:val="00E97DD0"/>
    <w:rsid w:val="00E97E43"/>
    <w:rsid w:val="00E97E6A"/>
    <w:rsid w:val="00E97EE6"/>
    <w:rsid w:val="00E97FB5"/>
    <w:rsid w:val="00EA027A"/>
    <w:rsid w:val="00EA0378"/>
    <w:rsid w:val="00EA03FA"/>
    <w:rsid w:val="00EA0462"/>
    <w:rsid w:val="00EA04EF"/>
    <w:rsid w:val="00EA0724"/>
    <w:rsid w:val="00EA076B"/>
    <w:rsid w:val="00EA0879"/>
    <w:rsid w:val="00EA0A01"/>
    <w:rsid w:val="00EA0C6E"/>
    <w:rsid w:val="00EA0C90"/>
    <w:rsid w:val="00EA0CD3"/>
    <w:rsid w:val="00EA0E0B"/>
    <w:rsid w:val="00EA0E35"/>
    <w:rsid w:val="00EA104A"/>
    <w:rsid w:val="00EA1095"/>
    <w:rsid w:val="00EA128B"/>
    <w:rsid w:val="00EA1434"/>
    <w:rsid w:val="00EA1647"/>
    <w:rsid w:val="00EA18EF"/>
    <w:rsid w:val="00EA1ACC"/>
    <w:rsid w:val="00EA1B3A"/>
    <w:rsid w:val="00EA1B4D"/>
    <w:rsid w:val="00EA1C8A"/>
    <w:rsid w:val="00EA1D92"/>
    <w:rsid w:val="00EA1E04"/>
    <w:rsid w:val="00EA1F19"/>
    <w:rsid w:val="00EA1F23"/>
    <w:rsid w:val="00EA1F90"/>
    <w:rsid w:val="00EA246C"/>
    <w:rsid w:val="00EA24B3"/>
    <w:rsid w:val="00EA24DB"/>
    <w:rsid w:val="00EA268F"/>
    <w:rsid w:val="00EA2706"/>
    <w:rsid w:val="00EA274A"/>
    <w:rsid w:val="00EA274D"/>
    <w:rsid w:val="00EA288E"/>
    <w:rsid w:val="00EA289E"/>
    <w:rsid w:val="00EA28A2"/>
    <w:rsid w:val="00EA2A54"/>
    <w:rsid w:val="00EA2B91"/>
    <w:rsid w:val="00EA2B9F"/>
    <w:rsid w:val="00EA309B"/>
    <w:rsid w:val="00EA3129"/>
    <w:rsid w:val="00EA3265"/>
    <w:rsid w:val="00EA32DE"/>
    <w:rsid w:val="00EA3391"/>
    <w:rsid w:val="00EA3404"/>
    <w:rsid w:val="00EA3465"/>
    <w:rsid w:val="00EA355F"/>
    <w:rsid w:val="00EA36FE"/>
    <w:rsid w:val="00EA3842"/>
    <w:rsid w:val="00EA3906"/>
    <w:rsid w:val="00EA3939"/>
    <w:rsid w:val="00EA3989"/>
    <w:rsid w:val="00EA3A2A"/>
    <w:rsid w:val="00EA3B33"/>
    <w:rsid w:val="00EA3CFC"/>
    <w:rsid w:val="00EA40EE"/>
    <w:rsid w:val="00EA413D"/>
    <w:rsid w:val="00EA4183"/>
    <w:rsid w:val="00EA41A8"/>
    <w:rsid w:val="00EA4204"/>
    <w:rsid w:val="00EA4472"/>
    <w:rsid w:val="00EA458C"/>
    <w:rsid w:val="00EA45E6"/>
    <w:rsid w:val="00EA47DD"/>
    <w:rsid w:val="00EA4C1C"/>
    <w:rsid w:val="00EA4EFC"/>
    <w:rsid w:val="00EA53A0"/>
    <w:rsid w:val="00EA554E"/>
    <w:rsid w:val="00EA56D4"/>
    <w:rsid w:val="00EA5AAC"/>
    <w:rsid w:val="00EA5C5B"/>
    <w:rsid w:val="00EA5CEE"/>
    <w:rsid w:val="00EA5DB8"/>
    <w:rsid w:val="00EA5FFB"/>
    <w:rsid w:val="00EA6039"/>
    <w:rsid w:val="00EA6108"/>
    <w:rsid w:val="00EA6409"/>
    <w:rsid w:val="00EA6626"/>
    <w:rsid w:val="00EA6697"/>
    <w:rsid w:val="00EA68FA"/>
    <w:rsid w:val="00EA6E9D"/>
    <w:rsid w:val="00EA7049"/>
    <w:rsid w:val="00EA7165"/>
    <w:rsid w:val="00EA72B9"/>
    <w:rsid w:val="00EA7918"/>
    <w:rsid w:val="00EA7EAD"/>
    <w:rsid w:val="00EB0144"/>
    <w:rsid w:val="00EB039B"/>
    <w:rsid w:val="00EB03D2"/>
    <w:rsid w:val="00EB040F"/>
    <w:rsid w:val="00EB0717"/>
    <w:rsid w:val="00EB08E2"/>
    <w:rsid w:val="00EB09A2"/>
    <w:rsid w:val="00EB09FC"/>
    <w:rsid w:val="00EB0A98"/>
    <w:rsid w:val="00EB0AAA"/>
    <w:rsid w:val="00EB0BF0"/>
    <w:rsid w:val="00EB0CC9"/>
    <w:rsid w:val="00EB0EA2"/>
    <w:rsid w:val="00EB0F84"/>
    <w:rsid w:val="00EB1138"/>
    <w:rsid w:val="00EB1655"/>
    <w:rsid w:val="00EB1739"/>
    <w:rsid w:val="00EB174B"/>
    <w:rsid w:val="00EB193A"/>
    <w:rsid w:val="00EB19A3"/>
    <w:rsid w:val="00EB1A05"/>
    <w:rsid w:val="00EB1C5F"/>
    <w:rsid w:val="00EB1E18"/>
    <w:rsid w:val="00EB1EFE"/>
    <w:rsid w:val="00EB1F22"/>
    <w:rsid w:val="00EB20AF"/>
    <w:rsid w:val="00EB2219"/>
    <w:rsid w:val="00EB22B3"/>
    <w:rsid w:val="00EB2704"/>
    <w:rsid w:val="00EB2723"/>
    <w:rsid w:val="00EB2941"/>
    <w:rsid w:val="00EB2971"/>
    <w:rsid w:val="00EB2B4C"/>
    <w:rsid w:val="00EB2BEE"/>
    <w:rsid w:val="00EB2C3B"/>
    <w:rsid w:val="00EB2C9E"/>
    <w:rsid w:val="00EB2CFC"/>
    <w:rsid w:val="00EB2EC4"/>
    <w:rsid w:val="00EB2F59"/>
    <w:rsid w:val="00EB2FFB"/>
    <w:rsid w:val="00EB30FB"/>
    <w:rsid w:val="00EB3161"/>
    <w:rsid w:val="00EB31D3"/>
    <w:rsid w:val="00EB3395"/>
    <w:rsid w:val="00EB371E"/>
    <w:rsid w:val="00EB37D1"/>
    <w:rsid w:val="00EB37E1"/>
    <w:rsid w:val="00EB38A3"/>
    <w:rsid w:val="00EB3B3F"/>
    <w:rsid w:val="00EB3BAB"/>
    <w:rsid w:val="00EB3D3D"/>
    <w:rsid w:val="00EB3D4C"/>
    <w:rsid w:val="00EB3FEA"/>
    <w:rsid w:val="00EB4043"/>
    <w:rsid w:val="00EB40B1"/>
    <w:rsid w:val="00EB412B"/>
    <w:rsid w:val="00EB4273"/>
    <w:rsid w:val="00EB42FC"/>
    <w:rsid w:val="00EB458D"/>
    <w:rsid w:val="00EB4598"/>
    <w:rsid w:val="00EB45BB"/>
    <w:rsid w:val="00EB47F6"/>
    <w:rsid w:val="00EB482A"/>
    <w:rsid w:val="00EB48D9"/>
    <w:rsid w:val="00EB4A67"/>
    <w:rsid w:val="00EB4B9C"/>
    <w:rsid w:val="00EB4BF4"/>
    <w:rsid w:val="00EB4DAE"/>
    <w:rsid w:val="00EB4DBC"/>
    <w:rsid w:val="00EB4DD2"/>
    <w:rsid w:val="00EB4F80"/>
    <w:rsid w:val="00EB50C2"/>
    <w:rsid w:val="00EB50C3"/>
    <w:rsid w:val="00EB50CD"/>
    <w:rsid w:val="00EB5162"/>
    <w:rsid w:val="00EB5396"/>
    <w:rsid w:val="00EB540F"/>
    <w:rsid w:val="00EB542C"/>
    <w:rsid w:val="00EB5460"/>
    <w:rsid w:val="00EB55BD"/>
    <w:rsid w:val="00EB5875"/>
    <w:rsid w:val="00EB5984"/>
    <w:rsid w:val="00EB5A71"/>
    <w:rsid w:val="00EB5A9C"/>
    <w:rsid w:val="00EB5C83"/>
    <w:rsid w:val="00EB5DBC"/>
    <w:rsid w:val="00EB5E62"/>
    <w:rsid w:val="00EB5EAD"/>
    <w:rsid w:val="00EB5F1F"/>
    <w:rsid w:val="00EB5FA3"/>
    <w:rsid w:val="00EB6271"/>
    <w:rsid w:val="00EB6658"/>
    <w:rsid w:val="00EB667A"/>
    <w:rsid w:val="00EB66EC"/>
    <w:rsid w:val="00EB66EF"/>
    <w:rsid w:val="00EB6724"/>
    <w:rsid w:val="00EB68A5"/>
    <w:rsid w:val="00EB6B9E"/>
    <w:rsid w:val="00EB6BD0"/>
    <w:rsid w:val="00EB6F47"/>
    <w:rsid w:val="00EB7020"/>
    <w:rsid w:val="00EB703E"/>
    <w:rsid w:val="00EB725B"/>
    <w:rsid w:val="00EB752A"/>
    <w:rsid w:val="00EB7577"/>
    <w:rsid w:val="00EB7980"/>
    <w:rsid w:val="00EB7A5B"/>
    <w:rsid w:val="00EB7A99"/>
    <w:rsid w:val="00EB7B06"/>
    <w:rsid w:val="00EB7BCB"/>
    <w:rsid w:val="00EB7C4C"/>
    <w:rsid w:val="00EB7C4E"/>
    <w:rsid w:val="00EB7D1F"/>
    <w:rsid w:val="00EB7DD7"/>
    <w:rsid w:val="00EB7E47"/>
    <w:rsid w:val="00EB7F4F"/>
    <w:rsid w:val="00EC0058"/>
    <w:rsid w:val="00EC0142"/>
    <w:rsid w:val="00EC038D"/>
    <w:rsid w:val="00EC063B"/>
    <w:rsid w:val="00EC066C"/>
    <w:rsid w:val="00EC06D1"/>
    <w:rsid w:val="00EC08AC"/>
    <w:rsid w:val="00EC0950"/>
    <w:rsid w:val="00EC0B88"/>
    <w:rsid w:val="00EC0BCA"/>
    <w:rsid w:val="00EC100F"/>
    <w:rsid w:val="00EC135E"/>
    <w:rsid w:val="00EC136A"/>
    <w:rsid w:val="00EC1439"/>
    <w:rsid w:val="00EC149A"/>
    <w:rsid w:val="00EC14E9"/>
    <w:rsid w:val="00EC1866"/>
    <w:rsid w:val="00EC1876"/>
    <w:rsid w:val="00EC191D"/>
    <w:rsid w:val="00EC1AF3"/>
    <w:rsid w:val="00EC1C8F"/>
    <w:rsid w:val="00EC1FDA"/>
    <w:rsid w:val="00EC21FD"/>
    <w:rsid w:val="00EC237B"/>
    <w:rsid w:val="00EC24F9"/>
    <w:rsid w:val="00EC256F"/>
    <w:rsid w:val="00EC2678"/>
    <w:rsid w:val="00EC27F4"/>
    <w:rsid w:val="00EC290B"/>
    <w:rsid w:val="00EC2AC2"/>
    <w:rsid w:val="00EC2AED"/>
    <w:rsid w:val="00EC2C56"/>
    <w:rsid w:val="00EC2D0B"/>
    <w:rsid w:val="00EC2F0F"/>
    <w:rsid w:val="00EC2FC8"/>
    <w:rsid w:val="00EC353C"/>
    <w:rsid w:val="00EC355C"/>
    <w:rsid w:val="00EC35B6"/>
    <w:rsid w:val="00EC3738"/>
    <w:rsid w:val="00EC37B8"/>
    <w:rsid w:val="00EC3831"/>
    <w:rsid w:val="00EC386B"/>
    <w:rsid w:val="00EC3889"/>
    <w:rsid w:val="00EC3AFB"/>
    <w:rsid w:val="00EC3BF3"/>
    <w:rsid w:val="00EC3DC7"/>
    <w:rsid w:val="00EC3E88"/>
    <w:rsid w:val="00EC3EA0"/>
    <w:rsid w:val="00EC406B"/>
    <w:rsid w:val="00EC4422"/>
    <w:rsid w:val="00EC4510"/>
    <w:rsid w:val="00EC4613"/>
    <w:rsid w:val="00EC4688"/>
    <w:rsid w:val="00EC46C0"/>
    <w:rsid w:val="00EC476D"/>
    <w:rsid w:val="00EC47F7"/>
    <w:rsid w:val="00EC4847"/>
    <w:rsid w:val="00EC48FD"/>
    <w:rsid w:val="00EC49D4"/>
    <w:rsid w:val="00EC4B30"/>
    <w:rsid w:val="00EC4B61"/>
    <w:rsid w:val="00EC4B94"/>
    <w:rsid w:val="00EC4BD3"/>
    <w:rsid w:val="00EC4DE1"/>
    <w:rsid w:val="00EC4E98"/>
    <w:rsid w:val="00EC4F93"/>
    <w:rsid w:val="00EC4FEA"/>
    <w:rsid w:val="00EC51A4"/>
    <w:rsid w:val="00EC5305"/>
    <w:rsid w:val="00EC53BA"/>
    <w:rsid w:val="00EC554E"/>
    <w:rsid w:val="00EC56E5"/>
    <w:rsid w:val="00EC5729"/>
    <w:rsid w:val="00EC57AE"/>
    <w:rsid w:val="00EC587F"/>
    <w:rsid w:val="00EC5B9C"/>
    <w:rsid w:val="00EC5C3C"/>
    <w:rsid w:val="00EC5CBF"/>
    <w:rsid w:val="00EC5CD2"/>
    <w:rsid w:val="00EC622E"/>
    <w:rsid w:val="00EC631D"/>
    <w:rsid w:val="00EC6324"/>
    <w:rsid w:val="00EC6392"/>
    <w:rsid w:val="00EC6393"/>
    <w:rsid w:val="00EC6454"/>
    <w:rsid w:val="00EC653F"/>
    <w:rsid w:val="00EC65B2"/>
    <w:rsid w:val="00EC6987"/>
    <w:rsid w:val="00EC6CAB"/>
    <w:rsid w:val="00EC6DEB"/>
    <w:rsid w:val="00EC6E35"/>
    <w:rsid w:val="00EC6EA3"/>
    <w:rsid w:val="00EC6FD1"/>
    <w:rsid w:val="00EC71C8"/>
    <w:rsid w:val="00EC7260"/>
    <w:rsid w:val="00EC7270"/>
    <w:rsid w:val="00EC7501"/>
    <w:rsid w:val="00EC7523"/>
    <w:rsid w:val="00EC782A"/>
    <w:rsid w:val="00EC7845"/>
    <w:rsid w:val="00EC7B44"/>
    <w:rsid w:val="00EC7CE1"/>
    <w:rsid w:val="00ED0034"/>
    <w:rsid w:val="00ED0104"/>
    <w:rsid w:val="00ED019A"/>
    <w:rsid w:val="00ED01A3"/>
    <w:rsid w:val="00ED0376"/>
    <w:rsid w:val="00ED0504"/>
    <w:rsid w:val="00ED06D8"/>
    <w:rsid w:val="00ED06ED"/>
    <w:rsid w:val="00ED0824"/>
    <w:rsid w:val="00ED08B3"/>
    <w:rsid w:val="00ED08FC"/>
    <w:rsid w:val="00ED0B30"/>
    <w:rsid w:val="00ED0B9A"/>
    <w:rsid w:val="00ED0D7F"/>
    <w:rsid w:val="00ED0F59"/>
    <w:rsid w:val="00ED1023"/>
    <w:rsid w:val="00ED10D7"/>
    <w:rsid w:val="00ED129D"/>
    <w:rsid w:val="00ED1512"/>
    <w:rsid w:val="00ED16BA"/>
    <w:rsid w:val="00ED16BF"/>
    <w:rsid w:val="00ED176E"/>
    <w:rsid w:val="00ED17BE"/>
    <w:rsid w:val="00ED1843"/>
    <w:rsid w:val="00ED1962"/>
    <w:rsid w:val="00ED1AC5"/>
    <w:rsid w:val="00ED1AD8"/>
    <w:rsid w:val="00ED1B0D"/>
    <w:rsid w:val="00ED1B86"/>
    <w:rsid w:val="00ED1C08"/>
    <w:rsid w:val="00ED1D85"/>
    <w:rsid w:val="00ED1DA8"/>
    <w:rsid w:val="00ED1E6D"/>
    <w:rsid w:val="00ED1FB0"/>
    <w:rsid w:val="00ED216A"/>
    <w:rsid w:val="00ED2389"/>
    <w:rsid w:val="00ED23ED"/>
    <w:rsid w:val="00ED24BC"/>
    <w:rsid w:val="00ED259A"/>
    <w:rsid w:val="00ED26E8"/>
    <w:rsid w:val="00ED27AF"/>
    <w:rsid w:val="00ED29BF"/>
    <w:rsid w:val="00ED2A87"/>
    <w:rsid w:val="00ED2C71"/>
    <w:rsid w:val="00ED2C98"/>
    <w:rsid w:val="00ED2F62"/>
    <w:rsid w:val="00ED2FFF"/>
    <w:rsid w:val="00ED3008"/>
    <w:rsid w:val="00ED32B7"/>
    <w:rsid w:val="00ED3523"/>
    <w:rsid w:val="00ED3640"/>
    <w:rsid w:val="00ED3723"/>
    <w:rsid w:val="00ED38D7"/>
    <w:rsid w:val="00ED3A02"/>
    <w:rsid w:val="00ED3A57"/>
    <w:rsid w:val="00ED3A85"/>
    <w:rsid w:val="00ED3BF6"/>
    <w:rsid w:val="00ED3C07"/>
    <w:rsid w:val="00ED3CD0"/>
    <w:rsid w:val="00ED4151"/>
    <w:rsid w:val="00ED4364"/>
    <w:rsid w:val="00ED448A"/>
    <w:rsid w:val="00ED464D"/>
    <w:rsid w:val="00ED4709"/>
    <w:rsid w:val="00ED47A6"/>
    <w:rsid w:val="00ED47B3"/>
    <w:rsid w:val="00ED4A0E"/>
    <w:rsid w:val="00ED4BCB"/>
    <w:rsid w:val="00ED4C93"/>
    <w:rsid w:val="00ED4D9C"/>
    <w:rsid w:val="00ED4DE0"/>
    <w:rsid w:val="00ED51DB"/>
    <w:rsid w:val="00ED51DF"/>
    <w:rsid w:val="00ED52D2"/>
    <w:rsid w:val="00ED5363"/>
    <w:rsid w:val="00ED53E9"/>
    <w:rsid w:val="00ED5928"/>
    <w:rsid w:val="00ED5A01"/>
    <w:rsid w:val="00ED5A5A"/>
    <w:rsid w:val="00ED5A5B"/>
    <w:rsid w:val="00ED5AA6"/>
    <w:rsid w:val="00ED5C08"/>
    <w:rsid w:val="00ED5C7D"/>
    <w:rsid w:val="00ED5CD9"/>
    <w:rsid w:val="00ED5D46"/>
    <w:rsid w:val="00ED5E90"/>
    <w:rsid w:val="00ED5EE2"/>
    <w:rsid w:val="00ED5F95"/>
    <w:rsid w:val="00ED5FC6"/>
    <w:rsid w:val="00ED602E"/>
    <w:rsid w:val="00ED611A"/>
    <w:rsid w:val="00ED6588"/>
    <w:rsid w:val="00ED6655"/>
    <w:rsid w:val="00ED6670"/>
    <w:rsid w:val="00ED67EC"/>
    <w:rsid w:val="00ED6854"/>
    <w:rsid w:val="00ED6930"/>
    <w:rsid w:val="00ED6960"/>
    <w:rsid w:val="00ED699C"/>
    <w:rsid w:val="00ED69D4"/>
    <w:rsid w:val="00ED6A6B"/>
    <w:rsid w:val="00ED6DB4"/>
    <w:rsid w:val="00ED7160"/>
    <w:rsid w:val="00ED71AA"/>
    <w:rsid w:val="00ED77F6"/>
    <w:rsid w:val="00ED7928"/>
    <w:rsid w:val="00ED79E8"/>
    <w:rsid w:val="00ED7FD7"/>
    <w:rsid w:val="00EE00F5"/>
    <w:rsid w:val="00EE0380"/>
    <w:rsid w:val="00EE04B2"/>
    <w:rsid w:val="00EE0578"/>
    <w:rsid w:val="00EE070C"/>
    <w:rsid w:val="00EE07A5"/>
    <w:rsid w:val="00EE0BA0"/>
    <w:rsid w:val="00EE0C06"/>
    <w:rsid w:val="00EE0C3D"/>
    <w:rsid w:val="00EE0DA3"/>
    <w:rsid w:val="00EE0F16"/>
    <w:rsid w:val="00EE0F25"/>
    <w:rsid w:val="00EE0FE0"/>
    <w:rsid w:val="00EE113D"/>
    <w:rsid w:val="00EE1277"/>
    <w:rsid w:val="00EE12EB"/>
    <w:rsid w:val="00EE1341"/>
    <w:rsid w:val="00EE1474"/>
    <w:rsid w:val="00EE175C"/>
    <w:rsid w:val="00EE1793"/>
    <w:rsid w:val="00EE187F"/>
    <w:rsid w:val="00EE18E7"/>
    <w:rsid w:val="00EE1B5A"/>
    <w:rsid w:val="00EE1D22"/>
    <w:rsid w:val="00EE1D9C"/>
    <w:rsid w:val="00EE1EDC"/>
    <w:rsid w:val="00EE1FA9"/>
    <w:rsid w:val="00EE2222"/>
    <w:rsid w:val="00EE2297"/>
    <w:rsid w:val="00EE235E"/>
    <w:rsid w:val="00EE2646"/>
    <w:rsid w:val="00EE2839"/>
    <w:rsid w:val="00EE2881"/>
    <w:rsid w:val="00EE2894"/>
    <w:rsid w:val="00EE2ACB"/>
    <w:rsid w:val="00EE2BFC"/>
    <w:rsid w:val="00EE2C20"/>
    <w:rsid w:val="00EE2F40"/>
    <w:rsid w:val="00EE3039"/>
    <w:rsid w:val="00EE31A0"/>
    <w:rsid w:val="00EE32BD"/>
    <w:rsid w:val="00EE32CC"/>
    <w:rsid w:val="00EE3373"/>
    <w:rsid w:val="00EE3377"/>
    <w:rsid w:val="00EE372D"/>
    <w:rsid w:val="00EE37D6"/>
    <w:rsid w:val="00EE394E"/>
    <w:rsid w:val="00EE3C20"/>
    <w:rsid w:val="00EE3C98"/>
    <w:rsid w:val="00EE3CAB"/>
    <w:rsid w:val="00EE3F39"/>
    <w:rsid w:val="00EE432D"/>
    <w:rsid w:val="00EE438B"/>
    <w:rsid w:val="00EE43A7"/>
    <w:rsid w:val="00EE4422"/>
    <w:rsid w:val="00EE44B8"/>
    <w:rsid w:val="00EE48FF"/>
    <w:rsid w:val="00EE4A25"/>
    <w:rsid w:val="00EE4A4F"/>
    <w:rsid w:val="00EE4A88"/>
    <w:rsid w:val="00EE4B9D"/>
    <w:rsid w:val="00EE4C12"/>
    <w:rsid w:val="00EE4CA6"/>
    <w:rsid w:val="00EE4F3C"/>
    <w:rsid w:val="00EE4F60"/>
    <w:rsid w:val="00EE5061"/>
    <w:rsid w:val="00EE5321"/>
    <w:rsid w:val="00EE5509"/>
    <w:rsid w:val="00EE564D"/>
    <w:rsid w:val="00EE565A"/>
    <w:rsid w:val="00EE57B2"/>
    <w:rsid w:val="00EE57DB"/>
    <w:rsid w:val="00EE5906"/>
    <w:rsid w:val="00EE59CF"/>
    <w:rsid w:val="00EE5B65"/>
    <w:rsid w:val="00EE5BA6"/>
    <w:rsid w:val="00EE5C59"/>
    <w:rsid w:val="00EE5CB7"/>
    <w:rsid w:val="00EE5E57"/>
    <w:rsid w:val="00EE5F24"/>
    <w:rsid w:val="00EE617A"/>
    <w:rsid w:val="00EE61C6"/>
    <w:rsid w:val="00EE629C"/>
    <w:rsid w:val="00EE62AF"/>
    <w:rsid w:val="00EE64DC"/>
    <w:rsid w:val="00EE6687"/>
    <w:rsid w:val="00EE66BE"/>
    <w:rsid w:val="00EE67F1"/>
    <w:rsid w:val="00EE68D6"/>
    <w:rsid w:val="00EE696A"/>
    <w:rsid w:val="00EE699C"/>
    <w:rsid w:val="00EE69FA"/>
    <w:rsid w:val="00EE6BDA"/>
    <w:rsid w:val="00EE6C46"/>
    <w:rsid w:val="00EE6CA6"/>
    <w:rsid w:val="00EE6E02"/>
    <w:rsid w:val="00EE70B5"/>
    <w:rsid w:val="00EE716C"/>
    <w:rsid w:val="00EE7270"/>
    <w:rsid w:val="00EE748D"/>
    <w:rsid w:val="00EE757A"/>
    <w:rsid w:val="00EE76C2"/>
    <w:rsid w:val="00EE76EA"/>
    <w:rsid w:val="00EE7798"/>
    <w:rsid w:val="00EE77CA"/>
    <w:rsid w:val="00EE77F2"/>
    <w:rsid w:val="00EE781D"/>
    <w:rsid w:val="00EE7974"/>
    <w:rsid w:val="00EE79B1"/>
    <w:rsid w:val="00EE7A88"/>
    <w:rsid w:val="00EE7B49"/>
    <w:rsid w:val="00EE7BC0"/>
    <w:rsid w:val="00EE7C7C"/>
    <w:rsid w:val="00EE7EEA"/>
    <w:rsid w:val="00EE7F7C"/>
    <w:rsid w:val="00EF01C1"/>
    <w:rsid w:val="00EF03A9"/>
    <w:rsid w:val="00EF06A3"/>
    <w:rsid w:val="00EF0743"/>
    <w:rsid w:val="00EF0817"/>
    <w:rsid w:val="00EF089D"/>
    <w:rsid w:val="00EF095B"/>
    <w:rsid w:val="00EF0995"/>
    <w:rsid w:val="00EF09FC"/>
    <w:rsid w:val="00EF0A8A"/>
    <w:rsid w:val="00EF0B3D"/>
    <w:rsid w:val="00EF0BC0"/>
    <w:rsid w:val="00EF0BDB"/>
    <w:rsid w:val="00EF0E4C"/>
    <w:rsid w:val="00EF0E4E"/>
    <w:rsid w:val="00EF0E85"/>
    <w:rsid w:val="00EF100B"/>
    <w:rsid w:val="00EF1043"/>
    <w:rsid w:val="00EF11D7"/>
    <w:rsid w:val="00EF12BE"/>
    <w:rsid w:val="00EF1486"/>
    <w:rsid w:val="00EF14E4"/>
    <w:rsid w:val="00EF15BC"/>
    <w:rsid w:val="00EF169B"/>
    <w:rsid w:val="00EF17BA"/>
    <w:rsid w:val="00EF1963"/>
    <w:rsid w:val="00EF1B16"/>
    <w:rsid w:val="00EF1B95"/>
    <w:rsid w:val="00EF1D13"/>
    <w:rsid w:val="00EF1DC5"/>
    <w:rsid w:val="00EF1DEC"/>
    <w:rsid w:val="00EF2292"/>
    <w:rsid w:val="00EF2586"/>
    <w:rsid w:val="00EF25B7"/>
    <w:rsid w:val="00EF2678"/>
    <w:rsid w:val="00EF2AB5"/>
    <w:rsid w:val="00EF2AD1"/>
    <w:rsid w:val="00EF2AFE"/>
    <w:rsid w:val="00EF2B0C"/>
    <w:rsid w:val="00EF2B3E"/>
    <w:rsid w:val="00EF2B49"/>
    <w:rsid w:val="00EF2CE9"/>
    <w:rsid w:val="00EF32FC"/>
    <w:rsid w:val="00EF3553"/>
    <w:rsid w:val="00EF36CB"/>
    <w:rsid w:val="00EF37DC"/>
    <w:rsid w:val="00EF37EA"/>
    <w:rsid w:val="00EF3968"/>
    <w:rsid w:val="00EF3B0E"/>
    <w:rsid w:val="00EF3C12"/>
    <w:rsid w:val="00EF3E18"/>
    <w:rsid w:val="00EF3E1C"/>
    <w:rsid w:val="00EF3F42"/>
    <w:rsid w:val="00EF4016"/>
    <w:rsid w:val="00EF4083"/>
    <w:rsid w:val="00EF4306"/>
    <w:rsid w:val="00EF4392"/>
    <w:rsid w:val="00EF4410"/>
    <w:rsid w:val="00EF4626"/>
    <w:rsid w:val="00EF4A33"/>
    <w:rsid w:val="00EF4D9B"/>
    <w:rsid w:val="00EF4DBE"/>
    <w:rsid w:val="00EF4F0E"/>
    <w:rsid w:val="00EF5163"/>
    <w:rsid w:val="00EF526A"/>
    <w:rsid w:val="00EF544F"/>
    <w:rsid w:val="00EF55A1"/>
    <w:rsid w:val="00EF55CB"/>
    <w:rsid w:val="00EF568E"/>
    <w:rsid w:val="00EF5C1C"/>
    <w:rsid w:val="00EF5D06"/>
    <w:rsid w:val="00EF5E8E"/>
    <w:rsid w:val="00EF5EED"/>
    <w:rsid w:val="00EF617E"/>
    <w:rsid w:val="00EF6257"/>
    <w:rsid w:val="00EF62C1"/>
    <w:rsid w:val="00EF62C8"/>
    <w:rsid w:val="00EF6322"/>
    <w:rsid w:val="00EF6382"/>
    <w:rsid w:val="00EF638C"/>
    <w:rsid w:val="00EF639A"/>
    <w:rsid w:val="00EF658E"/>
    <w:rsid w:val="00EF6A78"/>
    <w:rsid w:val="00EF6B03"/>
    <w:rsid w:val="00EF6B41"/>
    <w:rsid w:val="00EF6BEE"/>
    <w:rsid w:val="00EF6C15"/>
    <w:rsid w:val="00EF6CF6"/>
    <w:rsid w:val="00EF6DC0"/>
    <w:rsid w:val="00EF6E92"/>
    <w:rsid w:val="00EF6FFD"/>
    <w:rsid w:val="00EF70F3"/>
    <w:rsid w:val="00EF7364"/>
    <w:rsid w:val="00EF7400"/>
    <w:rsid w:val="00EF741C"/>
    <w:rsid w:val="00EF7466"/>
    <w:rsid w:val="00EF7596"/>
    <w:rsid w:val="00EF7640"/>
    <w:rsid w:val="00EF7711"/>
    <w:rsid w:val="00EF787C"/>
    <w:rsid w:val="00EF7ACD"/>
    <w:rsid w:val="00EF7B40"/>
    <w:rsid w:val="00EF7BE0"/>
    <w:rsid w:val="00EF7C9C"/>
    <w:rsid w:val="00F0013B"/>
    <w:rsid w:val="00F0047F"/>
    <w:rsid w:val="00F008E3"/>
    <w:rsid w:val="00F009D2"/>
    <w:rsid w:val="00F00A26"/>
    <w:rsid w:val="00F00B4E"/>
    <w:rsid w:val="00F00CD5"/>
    <w:rsid w:val="00F00D15"/>
    <w:rsid w:val="00F00DC3"/>
    <w:rsid w:val="00F00FA3"/>
    <w:rsid w:val="00F010D8"/>
    <w:rsid w:val="00F01365"/>
    <w:rsid w:val="00F0149F"/>
    <w:rsid w:val="00F015D7"/>
    <w:rsid w:val="00F015DD"/>
    <w:rsid w:val="00F01615"/>
    <w:rsid w:val="00F016F1"/>
    <w:rsid w:val="00F017AF"/>
    <w:rsid w:val="00F018E0"/>
    <w:rsid w:val="00F01A04"/>
    <w:rsid w:val="00F01D2A"/>
    <w:rsid w:val="00F01D69"/>
    <w:rsid w:val="00F01D85"/>
    <w:rsid w:val="00F01E1F"/>
    <w:rsid w:val="00F01E62"/>
    <w:rsid w:val="00F0203C"/>
    <w:rsid w:val="00F0261D"/>
    <w:rsid w:val="00F0269A"/>
    <w:rsid w:val="00F027A2"/>
    <w:rsid w:val="00F0299A"/>
    <w:rsid w:val="00F02D7D"/>
    <w:rsid w:val="00F02FD9"/>
    <w:rsid w:val="00F0316B"/>
    <w:rsid w:val="00F031CF"/>
    <w:rsid w:val="00F03313"/>
    <w:rsid w:val="00F034AB"/>
    <w:rsid w:val="00F034FB"/>
    <w:rsid w:val="00F0352D"/>
    <w:rsid w:val="00F0359B"/>
    <w:rsid w:val="00F035D0"/>
    <w:rsid w:val="00F037E5"/>
    <w:rsid w:val="00F03928"/>
    <w:rsid w:val="00F03964"/>
    <w:rsid w:val="00F03B6E"/>
    <w:rsid w:val="00F03CE5"/>
    <w:rsid w:val="00F03CF6"/>
    <w:rsid w:val="00F03E97"/>
    <w:rsid w:val="00F04036"/>
    <w:rsid w:val="00F04144"/>
    <w:rsid w:val="00F0417E"/>
    <w:rsid w:val="00F04289"/>
    <w:rsid w:val="00F042BC"/>
    <w:rsid w:val="00F043DB"/>
    <w:rsid w:val="00F043E4"/>
    <w:rsid w:val="00F0477B"/>
    <w:rsid w:val="00F047C7"/>
    <w:rsid w:val="00F047E6"/>
    <w:rsid w:val="00F049EC"/>
    <w:rsid w:val="00F04A38"/>
    <w:rsid w:val="00F04A59"/>
    <w:rsid w:val="00F04A5F"/>
    <w:rsid w:val="00F04A8B"/>
    <w:rsid w:val="00F04ACA"/>
    <w:rsid w:val="00F04B14"/>
    <w:rsid w:val="00F04BED"/>
    <w:rsid w:val="00F04D5A"/>
    <w:rsid w:val="00F04D8A"/>
    <w:rsid w:val="00F04E61"/>
    <w:rsid w:val="00F053E2"/>
    <w:rsid w:val="00F0541A"/>
    <w:rsid w:val="00F05593"/>
    <w:rsid w:val="00F0575D"/>
    <w:rsid w:val="00F057F6"/>
    <w:rsid w:val="00F0580E"/>
    <w:rsid w:val="00F05B80"/>
    <w:rsid w:val="00F05D17"/>
    <w:rsid w:val="00F05F16"/>
    <w:rsid w:val="00F06032"/>
    <w:rsid w:val="00F06267"/>
    <w:rsid w:val="00F062FB"/>
    <w:rsid w:val="00F06367"/>
    <w:rsid w:val="00F06619"/>
    <w:rsid w:val="00F069F8"/>
    <w:rsid w:val="00F06C6D"/>
    <w:rsid w:val="00F06CDC"/>
    <w:rsid w:val="00F06CED"/>
    <w:rsid w:val="00F06E0A"/>
    <w:rsid w:val="00F07329"/>
    <w:rsid w:val="00F07346"/>
    <w:rsid w:val="00F073ED"/>
    <w:rsid w:val="00F074A8"/>
    <w:rsid w:val="00F074B8"/>
    <w:rsid w:val="00F0754D"/>
    <w:rsid w:val="00F0756B"/>
    <w:rsid w:val="00F07616"/>
    <w:rsid w:val="00F07BF8"/>
    <w:rsid w:val="00F07C4C"/>
    <w:rsid w:val="00F07C6E"/>
    <w:rsid w:val="00F07CF9"/>
    <w:rsid w:val="00F07D25"/>
    <w:rsid w:val="00F07DC1"/>
    <w:rsid w:val="00F07E8A"/>
    <w:rsid w:val="00F07ED0"/>
    <w:rsid w:val="00F10039"/>
    <w:rsid w:val="00F103DD"/>
    <w:rsid w:val="00F10725"/>
    <w:rsid w:val="00F1079A"/>
    <w:rsid w:val="00F10D27"/>
    <w:rsid w:val="00F10E70"/>
    <w:rsid w:val="00F10EC9"/>
    <w:rsid w:val="00F110BE"/>
    <w:rsid w:val="00F11111"/>
    <w:rsid w:val="00F11138"/>
    <w:rsid w:val="00F111A6"/>
    <w:rsid w:val="00F111D6"/>
    <w:rsid w:val="00F111DA"/>
    <w:rsid w:val="00F11205"/>
    <w:rsid w:val="00F112C1"/>
    <w:rsid w:val="00F114BB"/>
    <w:rsid w:val="00F114FD"/>
    <w:rsid w:val="00F1155A"/>
    <w:rsid w:val="00F115F3"/>
    <w:rsid w:val="00F11676"/>
    <w:rsid w:val="00F118F3"/>
    <w:rsid w:val="00F1195D"/>
    <w:rsid w:val="00F11A63"/>
    <w:rsid w:val="00F11A79"/>
    <w:rsid w:val="00F11A9F"/>
    <w:rsid w:val="00F11BCF"/>
    <w:rsid w:val="00F11CF0"/>
    <w:rsid w:val="00F11E5E"/>
    <w:rsid w:val="00F12029"/>
    <w:rsid w:val="00F12088"/>
    <w:rsid w:val="00F12203"/>
    <w:rsid w:val="00F1229B"/>
    <w:rsid w:val="00F126CC"/>
    <w:rsid w:val="00F126D6"/>
    <w:rsid w:val="00F1276B"/>
    <w:rsid w:val="00F12796"/>
    <w:rsid w:val="00F1282F"/>
    <w:rsid w:val="00F12907"/>
    <w:rsid w:val="00F1299B"/>
    <w:rsid w:val="00F12B01"/>
    <w:rsid w:val="00F12B5D"/>
    <w:rsid w:val="00F12BB4"/>
    <w:rsid w:val="00F12C67"/>
    <w:rsid w:val="00F12FB7"/>
    <w:rsid w:val="00F1302F"/>
    <w:rsid w:val="00F130B8"/>
    <w:rsid w:val="00F130C1"/>
    <w:rsid w:val="00F13230"/>
    <w:rsid w:val="00F13358"/>
    <w:rsid w:val="00F135C4"/>
    <w:rsid w:val="00F137F7"/>
    <w:rsid w:val="00F13C2D"/>
    <w:rsid w:val="00F14042"/>
    <w:rsid w:val="00F14261"/>
    <w:rsid w:val="00F144A0"/>
    <w:rsid w:val="00F144DE"/>
    <w:rsid w:val="00F1463D"/>
    <w:rsid w:val="00F14838"/>
    <w:rsid w:val="00F1486E"/>
    <w:rsid w:val="00F14AD2"/>
    <w:rsid w:val="00F14B28"/>
    <w:rsid w:val="00F14B6B"/>
    <w:rsid w:val="00F14C1B"/>
    <w:rsid w:val="00F14D30"/>
    <w:rsid w:val="00F14EDA"/>
    <w:rsid w:val="00F150E6"/>
    <w:rsid w:val="00F15417"/>
    <w:rsid w:val="00F15587"/>
    <w:rsid w:val="00F155F8"/>
    <w:rsid w:val="00F158F7"/>
    <w:rsid w:val="00F1594C"/>
    <w:rsid w:val="00F159FD"/>
    <w:rsid w:val="00F15B75"/>
    <w:rsid w:val="00F15D4F"/>
    <w:rsid w:val="00F15E7E"/>
    <w:rsid w:val="00F15F12"/>
    <w:rsid w:val="00F1603E"/>
    <w:rsid w:val="00F160FD"/>
    <w:rsid w:val="00F161DF"/>
    <w:rsid w:val="00F16314"/>
    <w:rsid w:val="00F16666"/>
    <w:rsid w:val="00F166F6"/>
    <w:rsid w:val="00F168DD"/>
    <w:rsid w:val="00F16A2B"/>
    <w:rsid w:val="00F16C71"/>
    <w:rsid w:val="00F16C84"/>
    <w:rsid w:val="00F16D3D"/>
    <w:rsid w:val="00F16DC7"/>
    <w:rsid w:val="00F171B3"/>
    <w:rsid w:val="00F17373"/>
    <w:rsid w:val="00F1749D"/>
    <w:rsid w:val="00F174AE"/>
    <w:rsid w:val="00F17504"/>
    <w:rsid w:val="00F17594"/>
    <w:rsid w:val="00F1767D"/>
    <w:rsid w:val="00F176D6"/>
    <w:rsid w:val="00F17868"/>
    <w:rsid w:val="00F178F8"/>
    <w:rsid w:val="00F17C53"/>
    <w:rsid w:val="00F17C59"/>
    <w:rsid w:val="00F17D0E"/>
    <w:rsid w:val="00F17DBE"/>
    <w:rsid w:val="00F17E93"/>
    <w:rsid w:val="00F17F31"/>
    <w:rsid w:val="00F17F4D"/>
    <w:rsid w:val="00F201B8"/>
    <w:rsid w:val="00F2023F"/>
    <w:rsid w:val="00F2046F"/>
    <w:rsid w:val="00F20522"/>
    <w:rsid w:val="00F2056D"/>
    <w:rsid w:val="00F207C1"/>
    <w:rsid w:val="00F207F7"/>
    <w:rsid w:val="00F20893"/>
    <w:rsid w:val="00F208E8"/>
    <w:rsid w:val="00F2091E"/>
    <w:rsid w:val="00F20A83"/>
    <w:rsid w:val="00F20D21"/>
    <w:rsid w:val="00F20DC5"/>
    <w:rsid w:val="00F20EC3"/>
    <w:rsid w:val="00F20F67"/>
    <w:rsid w:val="00F20FBB"/>
    <w:rsid w:val="00F2102E"/>
    <w:rsid w:val="00F210B7"/>
    <w:rsid w:val="00F212D5"/>
    <w:rsid w:val="00F212F5"/>
    <w:rsid w:val="00F213CF"/>
    <w:rsid w:val="00F21562"/>
    <w:rsid w:val="00F215CC"/>
    <w:rsid w:val="00F21679"/>
    <w:rsid w:val="00F21B3D"/>
    <w:rsid w:val="00F21C25"/>
    <w:rsid w:val="00F22044"/>
    <w:rsid w:val="00F22180"/>
    <w:rsid w:val="00F2247D"/>
    <w:rsid w:val="00F226EC"/>
    <w:rsid w:val="00F2271E"/>
    <w:rsid w:val="00F227AB"/>
    <w:rsid w:val="00F22886"/>
    <w:rsid w:val="00F2297D"/>
    <w:rsid w:val="00F22A02"/>
    <w:rsid w:val="00F22A42"/>
    <w:rsid w:val="00F22A65"/>
    <w:rsid w:val="00F22ABD"/>
    <w:rsid w:val="00F22B9A"/>
    <w:rsid w:val="00F22BBD"/>
    <w:rsid w:val="00F22C0C"/>
    <w:rsid w:val="00F22C7F"/>
    <w:rsid w:val="00F22DCC"/>
    <w:rsid w:val="00F22E9A"/>
    <w:rsid w:val="00F22ED5"/>
    <w:rsid w:val="00F23104"/>
    <w:rsid w:val="00F23204"/>
    <w:rsid w:val="00F23235"/>
    <w:rsid w:val="00F232DD"/>
    <w:rsid w:val="00F2340C"/>
    <w:rsid w:val="00F2349F"/>
    <w:rsid w:val="00F23659"/>
    <w:rsid w:val="00F2393C"/>
    <w:rsid w:val="00F2397D"/>
    <w:rsid w:val="00F23AC7"/>
    <w:rsid w:val="00F23B8B"/>
    <w:rsid w:val="00F23C0C"/>
    <w:rsid w:val="00F23C89"/>
    <w:rsid w:val="00F23D16"/>
    <w:rsid w:val="00F23E86"/>
    <w:rsid w:val="00F240AD"/>
    <w:rsid w:val="00F240F4"/>
    <w:rsid w:val="00F24168"/>
    <w:rsid w:val="00F241A0"/>
    <w:rsid w:val="00F241B5"/>
    <w:rsid w:val="00F24354"/>
    <w:rsid w:val="00F243EB"/>
    <w:rsid w:val="00F24411"/>
    <w:rsid w:val="00F24465"/>
    <w:rsid w:val="00F245F1"/>
    <w:rsid w:val="00F247FE"/>
    <w:rsid w:val="00F24815"/>
    <w:rsid w:val="00F24A99"/>
    <w:rsid w:val="00F24B4A"/>
    <w:rsid w:val="00F24C16"/>
    <w:rsid w:val="00F24D83"/>
    <w:rsid w:val="00F24F1D"/>
    <w:rsid w:val="00F250B5"/>
    <w:rsid w:val="00F251CF"/>
    <w:rsid w:val="00F2544C"/>
    <w:rsid w:val="00F254B2"/>
    <w:rsid w:val="00F2552C"/>
    <w:rsid w:val="00F2563D"/>
    <w:rsid w:val="00F25659"/>
    <w:rsid w:val="00F25734"/>
    <w:rsid w:val="00F2586F"/>
    <w:rsid w:val="00F259D7"/>
    <w:rsid w:val="00F25C87"/>
    <w:rsid w:val="00F25D97"/>
    <w:rsid w:val="00F25EB3"/>
    <w:rsid w:val="00F25F2B"/>
    <w:rsid w:val="00F260B9"/>
    <w:rsid w:val="00F26179"/>
    <w:rsid w:val="00F26382"/>
    <w:rsid w:val="00F2646B"/>
    <w:rsid w:val="00F2660F"/>
    <w:rsid w:val="00F2678A"/>
    <w:rsid w:val="00F267F4"/>
    <w:rsid w:val="00F26874"/>
    <w:rsid w:val="00F26933"/>
    <w:rsid w:val="00F270D7"/>
    <w:rsid w:val="00F270F4"/>
    <w:rsid w:val="00F2734F"/>
    <w:rsid w:val="00F273FD"/>
    <w:rsid w:val="00F27850"/>
    <w:rsid w:val="00F27897"/>
    <w:rsid w:val="00F2790B"/>
    <w:rsid w:val="00F27E47"/>
    <w:rsid w:val="00F27E92"/>
    <w:rsid w:val="00F27ED7"/>
    <w:rsid w:val="00F27F97"/>
    <w:rsid w:val="00F30013"/>
    <w:rsid w:val="00F3001E"/>
    <w:rsid w:val="00F300B0"/>
    <w:rsid w:val="00F30150"/>
    <w:rsid w:val="00F30216"/>
    <w:rsid w:val="00F30284"/>
    <w:rsid w:val="00F303AA"/>
    <w:rsid w:val="00F3049C"/>
    <w:rsid w:val="00F305BA"/>
    <w:rsid w:val="00F307C4"/>
    <w:rsid w:val="00F30808"/>
    <w:rsid w:val="00F308A4"/>
    <w:rsid w:val="00F308BE"/>
    <w:rsid w:val="00F30B2A"/>
    <w:rsid w:val="00F30B8A"/>
    <w:rsid w:val="00F30B95"/>
    <w:rsid w:val="00F30C39"/>
    <w:rsid w:val="00F30C5B"/>
    <w:rsid w:val="00F30E7F"/>
    <w:rsid w:val="00F30F4D"/>
    <w:rsid w:val="00F3108B"/>
    <w:rsid w:val="00F311B1"/>
    <w:rsid w:val="00F31277"/>
    <w:rsid w:val="00F316AF"/>
    <w:rsid w:val="00F3195F"/>
    <w:rsid w:val="00F319CE"/>
    <w:rsid w:val="00F31B2F"/>
    <w:rsid w:val="00F31C9B"/>
    <w:rsid w:val="00F31DBD"/>
    <w:rsid w:val="00F31E46"/>
    <w:rsid w:val="00F32040"/>
    <w:rsid w:val="00F322B8"/>
    <w:rsid w:val="00F3232B"/>
    <w:rsid w:val="00F323F3"/>
    <w:rsid w:val="00F32401"/>
    <w:rsid w:val="00F32561"/>
    <w:rsid w:val="00F325B7"/>
    <w:rsid w:val="00F3265D"/>
    <w:rsid w:val="00F32807"/>
    <w:rsid w:val="00F329AA"/>
    <w:rsid w:val="00F32E97"/>
    <w:rsid w:val="00F32FAB"/>
    <w:rsid w:val="00F33195"/>
    <w:rsid w:val="00F3319C"/>
    <w:rsid w:val="00F3325B"/>
    <w:rsid w:val="00F332B0"/>
    <w:rsid w:val="00F33513"/>
    <w:rsid w:val="00F33749"/>
    <w:rsid w:val="00F33765"/>
    <w:rsid w:val="00F339BF"/>
    <w:rsid w:val="00F33ACE"/>
    <w:rsid w:val="00F33D2E"/>
    <w:rsid w:val="00F3481C"/>
    <w:rsid w:val="00F3494E"/>
    <w:rsid w:val="00F34A55"/>
    <w:rsid w:val="00F34AB9"/>
    <w:rsid w:val="00F34B39"/>
    <w:rsid w:val="00F34C6B"/>
    <w:rsid w:val="00F34EB2"/>
    <w:rsid w:val="00F34EDB"/>
    <w:rsid w:val="00F34F06"/>
    <w:rsid w:val="00F34FA1"/>
    <w:rsid w:val="00F352F8"/>
    <w:rsid w:val="00F35309"/>
    <w:rsid w:val="00F3544C"/>
    <w:rsid w:val="00F35471"/>
    <w:rsid w:val="00F354FF"/>
    <w:rsid w:val="00F3565E"/>
    <w:rsid w:val="00F35700"/>
    <w:rsid w:val="00F35778"/>
    <w:rsid w:val="00F35826"/>
    <w:rsid w:val="00F3582B"/>
    <w:rsid w:val="00F35895"/>
    <w:rsid w:val="00F35A2A"/>
    <w:rsid w:val="00F35B17"/>
    <w:rsid w:val="00F35D60"/>
    <w:rsid w:val="00F35DC7"/>
    <w:rsid w:val="00F35DD1"/>
    <w:rsid w:val="00F35F31"/>
    <w:rsid w:val="00F36287"/>
    <w:rsid w:val="00F362C6"/>
    <w:rsid w:val="00F36467"/>
    <w:rsid w:val="00F36522"/>
    <w:rsid w:val="00F3664D"/>
    <w:rsid w:val="00F3666A"/>
    <w:rsid w:val="00F366AE"/>
    <w:rsid w:val="00F366EB"/>
    <w:rsid w:val="00F3672D"/>
    <w:rsid w:val="00F367E9"/>
    <w:rsid w:val="00F36C1F"/>
    <w:rsid w:val="00F36DF2"/>
    <w:rsid w:val="00F370B2"/>
    <w:rsid w:val="00F37556"/>
    <w:rsid w:val="00F376B5"/>
    <w:rsid w:val="00F37A54"/>
    <w:rsid w:val="00F37B52"/>
    <w:rsid w:val="00F37C53"/>
    <w:rsid w:val="00F37C9A"/>
    <w:rsid w:val="00F37CCD"/>
    <w:rsid w:val="00F37E32"/>
    <w:rsid w:val="00F37E36"/>
    <w:rsid w:val="00F37FBF"/>
    <w:rsid w:val="00F40235"/>
    <w:rsid w:val="00F403CB"/>
    <w:rsid w:val="00F40407"/>
    <w:rsid w:val="00F406D1"/>
    <w:rsid w:val="00F4075A"/>
    <w:rsid w:val="00F40837"/>
    <w:rsid w:val="00F40A30"/>
    <w:rsid w:val="00F40A76"/>
    <w:rsid w:val="00F40BC5"/>
    <w:rsid w:val="00F40DBB"/>
    <w:rsid w:val="00F40E0C"/>
    <w:rsid w:val="00F40E48"/>
    <w:rsid w:val="00F40E6A"/>
    <w:rsid w:val="00F40F69"/>
    <w:rsid w:val="00F40FF0"/>
    <w:rsid w:val="00F41008"/>
    <w:rsid w:val="00F41279"/>
    <w:rsid w:val="00F41421"/>
    <w:rsid w:val="00F418F1"/>
    <w:rsid w:val="00F419E4"/>
    <w:rsid w:val="00F41B0C"/>
    <w:rsid w:val="00F41CA8"/>
    <w:rsid w:val="00F41CB9"/>
    <w:rsid w:val="00F41CFF"/>
    <w:rsid w:val="00F421F5"/>
    <w:rsid w:val="00F42220"/>
    <w:rsid w:val="00F42416"/>
    <w:rsid w:val="00F42492"/>
    <w:rsid w:val="00F42547"/>
    <w:rsid w:val="00F42606"/>
    <w:rsid w:val="00F428C6"/>
    <w:rsid w:val="00F4292D"/>
    <w:rsid w:val="00F42966"/>
    <w:rsid w:val="00F42A07"/>
    <w:rsid w:val="00F42A29"/>
    <w:rsid w:val="00F42CB4"/>
    <w:rsid w:val="00F42E77"/>
    <w:rsid w:val="00F42F1B"/>
    <w:rsid w:val="00F42FBD"/>
    <w:rsid w:val="00F42FC8"/>
    <w:rsid w:val="00F43133"/>
    <w:rsid w:val="00F432B3"/>
    <w:rsid w:val="00F4343F"/>
    <w:rsid w:val="00F43501"/>
    <w:rsid w:val="00F43533"/>
    <w:rsid w:val="00F435E0"/>
    <w:rsid w:val="00F4360F"/>
    <w:rsid w:val="00F43641"/>
    <w:rsid w:val="00F43CDF"/>
    <w:rsid w:val="00F43F3F"/>
    <w:rsid w:val="00F43F9F"/>
    <w:rsid w:val="00F4407A"/>
    <w:rsid w:val="00F440DE"/>
    <w:rsid w:val="00F4429F"/>
    <w:rsid w:val="00F44592"/>
    <w:rsid w:val="00F4466B"/>
    <w:rsid w:val="00F4469D"/>
    <w:rsid w:val="00F446EB"/>
    <w:rsid w:val="00F44719"/>
    <w:rsid w:val="00F44740"/>
    <w:rsid w:val="00F4482D"/>
    <w:rsid w:val="00F4487C"/>
    <w:rsid w:val="00F44958"/>
    <w:rsid w:val="00F449BC"/>
    <w:rsid w:val="00F449FC"/>
    <w:rsid w:val="00F44D41"/>
    <w:rsid w:val="00F44D65"/>
    <w:rsid w:val="00F44DBC"/>
    <w:rsid w:val="00F44E6C"/>
    <w:rsid w:val="00F44F15"/>
    <w:rsid w:val="00F450D7"/>
    <w:rsid w:val="00F451AE"/>
    <w:rsid w:val="00F45273"/>
    <w:rsid w:val="00F453DE"/>
    <w:rsid w:val="00F45939"/>
    <w:rsid w:val="00F45A38"/>
    <w:rsid w:val="00F45A64"/>
    <w:rsid w:val="00F45A87"/>
    <w:rsid w:val="00F45AD5"/>
    <w:rsid w:val="00F45B5C"/>
    <w:rsid w:val="00F45C0A"/>
    <w:rsid w:val="00F45CD9"/>
    <w:rsid w:val="00F45D9B"/>
    <w:rsid w:val="00F45DDC"/>
    <w:rsid w:val="00F45E48"/>
    <w:rsid w:val="00F45F49"/>
    <w:rsid w:val="00F460CE"/>
    <w:rsid w:val="00F46120"/>
    <w:rsid w:val="00F46123"/>
    <w:rsid w:val="00F4637E"/>
    <w:rsid w:val="00F46665"/>
    <w:rsid w:val="00F46765"/>
    <w:rsid w:val="00F4676A"/>
    <w:rsid w:val="00F4678C"/>
    <w:rsid w:val="00F467D9"/>
    <w:rsid w:val="00F46871"/>
    <w:rsid w:val="00F468D1"/>
    <w:rsid w:val="00F46E98"/>
    <w:rsid w:val="00F47190"/>
    <w:rsid w:val="00F47226"/>
    <w:rsid w:val="00F4722D"/>
    <w:rsid w:val="00F4730C"/>
    <w:rsid w:val="00F47676"/>
    <w:rsid w:val="00F4781D"/>
    <w:rsid w:val="00F47833"/>
    <w:rsid w:val="00F47845"/>
    <w:rsid w:val="00F478CB"/>
    <w:rsid w:val="00F4793E"/>
    <w:rsid w:val="00F47951"/>
    <w:rsid w:val="00F479CF"/>
    <w:rsid w:val="00F47FC5"/>
    <w:rsid w:val="00F50218"/>
    <w:rsid w:val="00F502C4"/>
    <w:rsid w:val="00F503E2"/>
    <w:rsid w:val="00F5071B"/>
    <w:rsid w:val="00F5071E"/>
    <w:rsid w:val="00F507B5"/>
    <w:rsid w:val="00F5092E"/>
    <w:rsid w:val="00F50E22"/>
    <w:rsid w:val="00F50EE4"/>
    <w:rsid w:val="00F515D2"/>
    <w:rsid w:val="00F51773"/>
    <w:rsid w:val="00F517D0"/>
    <w:rsid w:val="00F5186B"/>
    <w:rsid w:val="00F51BCD"/>
    <w:rsid w:val="00F51CCE"/>
    <w:rsid w:val="00F51E1D"/>
    <w:rsid w:val="00F51EBD"/>
    <w:rsid w:val="00F5221C"/>
    <w:rsid w:val="00F52258"/>
    <w:rsid w:val="00F5240C"/>
    <w:rsid w:val="00F524CE"/>
    <w:rsid w:val="00F52572"/>
    <w:rsid w:val="00F52681"/>
    <w:rsid w:val="00F52737"/>
    <w:rsid w:val="00F52743"/>
    <w:rsid w:val="00F528D7"/>
    <w:rsid w:val="00F52997"/>
    <w:rsid w:val="00F52BD0"/>
    <w:rsid w:val="00F52C95"/>
    <w:rsid w:val="00F52E74"/>
    <w:rsid w:val="00F52EAE"/>
    <w:rsid w:val="00F52F16"/>
    <w:rsid w:val="00F53013"/>
    <w:rsid w:val="00F53353"/>
    <w:rsid w:val="00F53364"/>
    <w:rsid w:val="00F53689"/>
    <w:rsid w:val="00F53773"/>
    <w:rsid w:val="00F539A1"/>
    <w:rsid w:val="00F53CB4"/>
    <w:rsid w:val="00F53CE5"/>
    <w:rsid w:val="00F53DF1"/>
    <w:rsid w:val="00F53EF5"/>
    <w:rsid w:val="00F53F5E"/>
    <w:rsid w:val="00F53FF2"/>
    <w:rsid w:val="00F540FE"/>
    <w:rsid w:val="00F54155"/>
    <w:rsid w:val="00F541C2"/>
    <w:rsid w:val="00F54366"/>
    <w:rsid w:val="00F54467"/>
    <w:rsid w:val="00F5449E"/>
    <w:rsid w:val="00F54618"/>
    <w:rsid w:val="00F5475E"/>
    <w:rsid w:val="00F5497C"/>
    <w:rsid w:val="00F54D01"/>
    <w:rsid w:val="00F54F03"/>
    <w:rsid w:val="00F550F8"/>
    <w:rsid w:val="00F55145"/>
    <w:rsid w:val="00F5516D"/>
    <w:rsid w:val="00F5527B"/>
    <w:rsid w:val="00F5528E"/>
    <w:rsid w:val="00F5529F"/>
    <w:rsid w:val="00F553F0"/>
    <w:rsid w:val="00F555BA"/>
    <w:rsid w:val="00F5563A"/>
    <w:rsid w:val="00F558EA"/>
    <w:rsid w:val="00F55B2A"/>
    <w:rsid w:val="00F55B53"/>
    <w:rsid w:val="00F55C0C"/>
    <w:rsid w:val="00F55C8F"/>
    <w:rsid w:val="00F55CEA"/>
    <w:rsid w:val="00F55E43"/>
    <w:rsid w:val="00F55E99"/>
    <w:rsid w:val="00F55EFD"/>
    <w:rsid w:val="00F55F65"/>
    <w:rsid w:val="00F56004"/>
    <w:rsid w:val="00F5611F"/>
    <w:rsid w:val="00F56404"/>
    <w:rsid w:val="00F5650E"/>
    <w:rsid w:val="00F56B5B"/>
    <w:rsid w:val="00F56BAE"/>
    <w:rsid w:val="00F56CED"/>
    <w:rsid w:val="00F56CFB"/>
    <w:rsid w:val="00F56D06"/>
    <w:rsid w:val="00F56DEB"/>
    <w:rsid w:val="00F56E97"/>
    <w:rsid w:val="00F56EA0"/>
    <w:rsid w:val="00F5720A"/>
    <w:rsid w:val="00F57258"/>
    <w:rsid w:val="00F5726C"/>
    <w:rsid w:val="00F572D6"/>
    <w:rsid w:val="00F57AA7"/>
    <w:rsid w:val="00F57C1F"/>
    <w:rsid w:val="00F57D86"/>
    <w:rsid w:val="00F57DAD"/>
    <w:rsid w:val="00F57DBE"/>
    <w:rsid w:val="00F57DEF"/>
    <w:rsid w:val="00F57E68"/>
    <w:rsid w:val="00F57ED4"/>
    <w:rsid w:val="00F57FBA"/>
    <w:rsid w:val="00F60081"/>
    <w:rsid w:val="00F600EC"/>
    <w:rsid w:val="00F60124"/>
    <w:rsid w:val="00F6012F"/>
    <w:rsid w:val="00F60285"/>
    <w:rsid w:val="00F603AC"/>
    <w:rsid w:val="00F60616"/>
    <w:rsid w:val="00F6086D"/>
    <w:rsid w:val="00F60944"/>
    <w:rsid w:val="00F60C8D"/>
    <w:rsid w:val="00F60D0A"/>
    <w:rsid w:val="00F60DB2"/>
    <w:rsid w:val="00F60EAD"/>
    <w:rsid w:val="00F60F49"/>
    <w:rsid w:val="00F611DB"/>
    <w:rsid w:val="00F61353"/>
    <w:rsid w:val="00F6140F"/>
    <w:rsid w:val="00F61542"/>
    <w:rsid w:val="00F61886"/>
    <w:rsid w:val="00F618DA"/>
    <w:rsid w:val="00F61A59"/>
    <w:rsid w:val="00F61CCD"/>
    <w:rsid w:val="00F61DAA"/>
    <w:rsid w:val="00F61ECA"/>
    <w:rsid w:val="00F61EFA"/>
    <w:rsid w:val="00F6234D"/>
    <w:rsid w:val="00F627E0"/>
    <w:rsid w:val="00F62A30"/>
    <w:rsid w:val="00F62A5C"/>
    <w:rsid w:val="00F62A6D"/>
    <w:rsid w:val="00F62B61"/>
    <w:rsid w:val="00F62C89"/>
    <w:rsid w:val="00F62EC6"/>
    <w:rsid w:val="00F63132"/>
    <w:rsid w:val="00F63296"/>
    <w:rsid w:val="00F63501"/>
    <w:rsid w:val="00F63539"/>
    <w:rsid w:val="00F639A4"/>
    <w:rsid w:val="00F63A6F"/>
    <w:rsid w:val="00F63AF4"/>
    <w:rsid w:val="00F63BC3"/>
    <w:rsid w:val="00F63CDA"/>
    <w:rsid w:val="00F63F20"/>
    <w:rsid w:val="00F63FB0"/>
    <w:rsid w:val="00F64171"/>
    <w:rsid w:val="00F641BF"/>
    <w:rsid w:val="00F641C3"/>
    <w:rsid w:val="00F641CA"/>
    <w:rsid w:val="00F6425E"/>
    <w:rsid w:val="00F64348"/>
    <w:rsid w:val="00F64433"/>
    <w:rsid w:val="00F6456B"/>
    <w:rsid w:val="00F645C4"/>
    <w:rsid w:val="00F6460A"/>
    <w:rsid w:val="00F64619"/>
    <w:rsid w:val="00F64801"/>
    <w:rsid w:val="00F649B9"/>
    <w:rsid w:val="00F649BD"/>
    <w:rsid w:val="00F64A64"/>
    <w:rsid w:val="00F64C02"/>
    <w:rsid w:val="00F64C17"/>
    <w:rsid w:val="00F64C92"/>
    <w:rsid w:val="00F64CD8"/>
    <w:rsid w:val="00F64D46"/>
    <w:rsid w:val="00F64E3E"/>
    <w:rsid w:val="00F64E46"/>
    <w:rsid w:val="00F65082"/>
    <w:rsid w:val="00F65263"/>
    <w:rsid w:val="00F65280"/>
    <w:rsid w:val="00F655F5"/>
    <w:rsid w:val="00F6565E"/>
    <w:rsid w:val="00F656B2"/>
    <w:rsid w:val="00F65C1E"/>
    <w:rsid w:val="00F6601F"/>
    <w:rsid w:val="00F662B0"/>
    <w:rsid w:val="00F663A1"/>
    <w:rsid w:val="00F664B8"/>
    <w:rsid w:val="00F664E8"/>
    <w:rsid w:val="00F6667C"/>
    <w:rsid w:val="00F66806"/>
    <w:rsid w:val="00F66907"/>
    <w:rsid w:val="00F66995"/>
    <w:rsid w:val="00F66A5A"/>
    <w:rsid w:val="00F66A8C"/>
    <w:rsid w:val="00F66B26"/>
    <w:rsid w:val="00F66BF4"/>
    <w:rsid w:val="00F67128"/>
    <w:rsid w:val="00F67781"/>
    <w:rsid w:val="00F67800"/>
    <w:rsid w:val="00F67BD8"/>
    <w:rsid w:val="00F67D31"/>
    <w:rsid w:val="00F67E07"/>
    <w:rsid w:val="00F67F20"/>
    <w:rsid w:val="00F67F54"/>
    <w:rsid w:val="00F67FE3"/>
    <w:rsid w:val="00F70177"/>
    <w:rsid w:val="00F701AA"/>
    <w:rsid w:val="00F701FA"/>
    <w:rsid w:val="00F70203"/>
    <w:rsid w:val="00F7030F"/>
    <w:rsid w:val="00F706BF"/>
    <w:rsid w:val="00F706C1"/>
    <w:rsid w:val="00F70915"/>
    <w:rsid w:val="00F70A71"/>
    <w:rsid w:val="00F70AA0"/>
    <w:rsid w:val="00F70FD6"/>
    <w:rsid w:val="00F7101E"/>
    <w:rsid w:val="00F71224"/>
    <w:rsid w:val="00F716EA"/>
    <w:rsid w:val="00F7174A"/>
    <w:rsid w:val="00F717B3"/>
    <w:rsid w:val="00F71866"/>
    <w:rsid w:val="00F718E3"/>
    <w:rsid w:val="00F7197C"/>
    <w:rsid w:val="00F719CD"/>
    <w:rsid w:val="00F71BA0"/>
    <w:rsid w:val="00F71D40"/>
    <w:rsid w:val="00F71D8E"/>
    <w:rsid w:val="00F71E3F"/>
    <w:rsid w:val="00F71FDE"/>
    <w:rsid w:val="00F72280"/>
    <w:rsid w:val="00F7234E"/>
    <w:rsid w:val="00F72372"/>
    <w:rsid w:val="00F72558"/>
    <w:rsid w:val="00F72624"/>
    <w:rsid w:val="00F72736"/>
    <w:rsid w:val="00F7296D"/>
    <w:rsid w:val="00F729C2"/>
    <w:rsid w:val="00F72B0E"/>
    <w:rsid w:val="00F72CD2"/>
    <w:rsid w:val="00F72EE6"/>
    <w:rsid w:val="00F72F2B"/>
    <w:rsid w:val="00F73061"/>
    <w:rsid w:val="00F730C1"/>
    <w:rsid w:val="00F730C6"/>
    <w:rsid w:val="00F7328B"/>
    <w:rsid w:val="00F7333B"/>
    <w:rsid w:val="00F73340"/>
    <w:rsid w:val="00F7334C"/>
    <w:rsid w:val="00F733F5"/>
    <w:rsid w:val="00F7349B"/>
    <w:rsid w:val="00F734CE"/>
    <w:rsid w:val="00F736E5"/>
    <w:rsid w:val="00F736FD"/>
    <w:rsid w:val="00F73762"/>
    <w:rsid w:val="00F7387A"/>
    <w:rsid w:val="00F73956"/>
    <w:rsid w:val="00F73989"/>
    <w:rsid w:val="00F73BB0"/>
    <w:rsid w:val="00F73C00"/>
    <w:rsid w:val="00F73C5E"/>
    <w:rsid w:val="00F73C85"/>
    <w:rsid w:val="00F73CE8"/>
    <w:rsid w:val="00F73D32"/>
    <w:rsid w:val="00F73D3B"/>
    <w:rsid w:val="00F73FEC"/>
    <w:rsid w:val="00F74030"/>
    <w:rsid w:val="00F74160"/>
    <w:rsid w:val="00F741AD"/>
    <w:rsid w:val="00F7420D"/>
    <w:rsid w:val="00F74454"/>
    <w:rsid w:val="00F746BA"/>
    <w:rsid w:val="00F7486E"/>
    <w:rsid w:val="00F749F4"/>
    <w:rsid w:val="00F74EBE"/>
    <w:rsid w:val="00F75060"/>
    <w:rsid w:val="00F75300"/>
    <w:rsid w:val="00F75447"/>
    <w:rsid w:val="00F757B1"/>
    <w:rsid w:val="00F758C2"/>
    <w:rsid w:val="00F759C3"/>
    <w:rsid w:val="00F75BA3"/>
    <w:rsid w:val="00F75C7B"/>
    <w:rsid w:val="00F76131"/>
    <w:rsid w:val="00F7629F"/>
    <w:rsid w:val="00F76534"/>
    <w:rsid w:val="00F76587"/>
    <w:rsid w:val="00F766FB"/>
    <w:rsid w:val="00F76843"/>
    <w:rsid w:val="00F768AC"/>
    <w:rsid w:val="00F76977"/>
    <w:rsid w:val="00F769B6"/>
    <w:rsid w:val="00F77078"/>
    <w:rsid w:val="00F770F0"/>
    <w:rsid w:val="00F772AB"/>
    <w:rsid w:val="00F773E6"/>
    <w:rsid w:val="00F77661"/>
    <w:rsid w:val="00F778A0"/>
    <w:rsid w:val="00F779C1"/>
    <w:rsid w:val="00F77A41"/>
    <w:rsid w:val="00F77E77"/>
    <w:rsid w:val="00F77FB4"/>
    <w:rsid w:val="00F80101"/>
    <w:rsid w:val="00F80177"/>
    <w:rsid w:val="00F801E7"/>
    <w:rsid w:val="00F8023A"/>
    <w:rsid w:val="00F803A5"/>
    <w:rsid w:val="00F80449"/>
    <w:rsid w:val="00F8053B"/>
    <w:rsid w:val="00F80571"/>
    <w:rsid w:val="00F80686"/>
    <w:rsid w:val="00F80847"/>
    <w:rsid w:val="00F80B1D"/>
    <w:rsid w:val="00F80B44"/>
    <w:rsid w:val="00F80C82"/>
    <w:rsid w:val="00F80CC2"/>
    <w:rsid w:val="00F80D5C"/>
    <w:rsid w:val="00F81123"/>
    <w:rsid w:val="00F811F0"/>
    <w:rsid w:val="00F81589"/>
    <w:rsid w:val="00F8166B"/>
    <w:rsid w:val="00F816F4"/>
    <w:rsid w:val="00F81756"/>
    <w:rsid w:val="00F81ADD"/>
    <w:rsid w:val="00F81B57"/>
    <w:rsid w:val="00F81CFE"/>
    <w:rsid w:val="00F81D3F"/>
    <w:rsid w:val="00F81DB7"/>
    <w:rsid w:val="00F81E5E"/>
    <w:rsid w:val="00F81EFF"/>
    <w:rsid w:val="00F8221B"/>
    <w:rsid w:val="00F824AB"/>
    <w:rsid w:val="00F82820"/>
    <w:rsid w:val="00F82881"/>
    <w:rsid w:val="00F82BCF"/>
    <w:rsid w:val="00F82EEC"/>
    <w:rsid w:val="00F8313D"/>
    <w:rsid w:val="00F83205"/>
    <w:rsid w:val="00F8322E"/>
    <w:rsid w:val="00F8334D"/>
    <w:rsid w:val="00F8335A"/>
    <w:rsid w:val="00F83394"/>
    <w:rsid w:val="00F83563"/>
    <w:rsid w:val="00F835CD"/>
    <w:rsid w:val="00F835EB"/>
    <w:rsid w:val="00F835F0"/>
    <w:rsid w:val="00F835FD"/>
    <w:rsid w:val="00F83705"/>
    <w:rsid w:val="00F83CB7"/>
    <w:rsid w:val="00F83DA1"/>
    <w:rsid w:val="00F84055"/>
    <w:rsid w:val="00F840FB"/>
    <w:rsid w:val="00F8418A"/>
    <w:rsid w:val="00F84280"/>
    <w:rsid w:val="00F843A5"/>
    <w:rsid w:val="00F848B7"/>
    <w:rsid w:val="00F84A5E"/>
    <w:rsid w:val="00F84A80"/>
    <w:rsid w:val="00F84A90"/>
    <w:rsid w:val="00F84B2B"/>
    <w:rsid w:val="00F84B66"/>
    <w:rsid w:val="00F84CF2"/>
    <w:rsid w:val="00F84F38"/>
    <w:rsid w:val="00F84F73"/>
    <w:rsid w:val="00F85156"/>
    <w:rsid w:val="00F852B2"/>
    <w:rsid w:val="00F852BD"/>
    <w:rsid w:val="00F8577A"/>
    <w:rsid w:val="00F85EAC"/>
    <w:rsid w:val="00F86136"/>
    <w:rsid w:val="00F863AE"/>
    <w:rsid w:val="00F864AE"/>
    <w:rsid w:val="00F86601"/>
    <w:rsid w:val="00F8667F"/>
    <w:rsid w:val="00F8682F"/>
    <w:rsid w:val="00F86890"/>
    <w:rsid w:val="00F86AEB"/>
    <w:rsid w:val="00F86C0E"/>
    <w:rsid w:val="00F86E84"/>
    <w:rsid w:val="00F8701C"/>
    <w:rsid w:val="00F870AC"/>
    <w:rsid w:val="00F8724C"/>
    <w:rsid w:val="00F87349"/>
    <w:rsid w:val="00F873EA"/>
    <w:rsid w:val="00F8766C"/>
    <w:rsid w:val="00F87874"/>
    <w:rsid w:val="00F87901"/>
    <w:rsid w:val="00F8795E"/>
    <w:rsid w:val="00F87BA9"/>
    <w:rsid w:val="00F87D29"/>
    <w:rsid w:val="00F87D8E"/>
    <w:rsid w:val="00F87DBF"/>
    <w:rsid w:val="00F87DD1"/>
    <w:rsid w:val="00F87E30"/>
    <w:rsid w:val="00F90012"/>
    <w:rsid w:val="00F90090"/>
    <w:rsid w:val="00F90275"/>
    <w:rsid w:val="00F902FB"/>
    <w:rsid w:val="00F903CC"/>
    <w:rsid w:val="00F903FC"/>
    <w:rsid w:val="00F90549"/>
    <w:rsid w:val="00F906D3"/>
    <w:rsid w:val="00F90ADD"/>
    <w:rsid w:val="00F90F5A"/>
    <w:rsid w:val="00F91074"/>
    <w:rsid w:val="00F91172"/>
    <w:rsid w:val="00F91669"/>
    <w:rsid w:val="00F91759"/>
    <w:rsid w:val="00F91830"/>
    <w:rsid w:val="00F918B9"/>
    <w:rsid w:val="00F919D9"/>
    <w:rsid w:val="00F91B56"/>
    <w:rsid w:val="00F91BDB"/>
    <w:rsid w:val="00F91CA3"/>
    <w:rsid w:val="00F91CB3"/>
    <w:rsid w:val="00F91CE1"/>
    <w:rsid w:val="00F91D1E"/>
    <w:rsid w:val="00F91ED1"/>
    <w:rsid w:val="00F9203C"/>
    <w:rsid w:val="00F92115"/>
    <w:rsid w:val="00F921B6"/>
    <w:rsid w:val="00F92211"/>
    <w:rsid w:val="00F92371"/>
    <w:rsid w:val="00F9238D"/>
    <w:rsid w:val="00F924F8"/>
    <w:rsid w:val="00F925CD"/>
    <w:rsid w:val="00F928CE"/>
    <w:rsid w:val="00F92A46"/>
    <w:rsid w:val="00F92C2F"/>
    <w:rsid w:val="00F92CDE"/>
    <w:rsid w:val="00F93136"/>
    <w:rsid w:val="00F9316D"/>
    <w:rsid w:val="00F9329B"/>
    <w:rsid w:val="00F93340"/>
    <w:rsid w:val="00F9337A"/>
    <w:rsid w:val="00F935A3"/>
    <w:rsid w:val="00F9360A"/>
    <w:rsid w:val="00F937F9"/>
    <w:rsid w:val="00F93911"/>
    <w:rsid w:val="00F93990"/>
    <w:rsid w:val="00F93B49"/>
    <w:rsid w:val="00F93CF2"/>
    <w:rsid w:val="00F93E2F"/>
    <w:rsid w:val="00F93FB3"/>
    <w:rsid w:val="00F93FCB"/>
    <w:rsid w:val="00F9410E"/>
    <w:rsid w:val="00F9436D"/>
    <w:rsid w:val="00F9462B"/>
    <w:rsid w:val="00F946FA"/>
    <w:rsid w:val="00F94AD8"/>
    <w:rsid w:val="00F94B7D"/>
    <w:rsid w:val="00F94C86"/>
    <w:rsid w:val="00F94C9B"/>
    <w:rsid w:val="00F94CBF"/>
    <w:rsid w:val="00F94FFB"/>
    <w:rsid w:val="00F9508C"/>
    <w:rsid w:val="00F950C8"/>
    <w:rsid w:val="00F950CA"/>
    <w:rsid w:val="00F950E7"/>
    <w:rsid w:val="00F95243"/>
    <w:rsid w:val="00F95283"/>
    <w:rsid w:val="00F953E5"/>
    <w:rsid w:val="00F9557C"/>
    <w:rsid w:val="00F955C6"/>
    <w:rsid w:val="00F957C4"/>
    <w:rsid w:val="00F9588B"/>
    <w:rsid w:val="00F95946"/>
    <w:rsid w:val="00F959B6"/>
    <w:rsid w:val="00F95A02"/>
    <w:rsid w:val="00F95A4A"/>
    <w:rsid w:val="00F95A81"/>
    <w:rsid w:val="00F95D57"/>
    <w:rsid w:val="00F95E8D"/>
    <w:rsid w:val="00F95ED2"/>
    <w:rsid w:val="00F95FC0"/>
    <w:rsid w:val="00F95FF3"/>
    <w:rsid w:val="00F96019"/>
    <w:rsid w:val="00F96037"/>
    <w:rsid w:val="00F960E6"/>
    <w:rsid w:val="00F9617C"/>
    <w:rsid w:val="00F9635B"/>
    <w:rsid w:val="00F96E46"/>
    <w:rsid w:val="00F96F85"/>
    <w:rsid w:val="00F96F8D"/>
    <w:rsid w:val="00F96FEF"/>
    <w:rsid w:val="00F97045"/>
    <w:rsid w:val="00F97223"/>
    <w:rsid w:val="00F97331"/>
    <w:rsid w:val="00F97666"/>
    <w:rsid w:val="00F9785A"/>
    <w:rsid w:val="00F97C82"/>
    <w:rsid w:val="00F97CB2"/>
    <w:rsid w:val="00FA0030"/>
    <w:rsid w:val="00FA015B"/>
    <w:rsid w:val="00FA0309"/>
    <w:rsid w:val="00FA0355"/>
    <w:rsid w:val="00FA03C0"/>
    <w:rsid w:val="00FA0552"/>
    <w:rsid w:val="00FA067C"/>
    <w:rsid w:val="00FA06FF"/>
    <w:rsid w:val="00FA09B1"/>
    <w:rsid w:val="00FA09FC"/>
    <w:rsid w:val="00FA0A5E"/>
    <w:rsid w:val="00FA0C80"/>
    <w:rsid w:val="00FA0EED"/>
    <w:rsid w:val="00FA0F4F"/>
    <w:rsid w:val="00FA111B"/>
    <w:rsid w:val="00FA134C"/>
    <w:rsid w:val="00FA13CC"/>
    <w:rsid w:val="00FA14DE"/>
    <w:rsid w:val="00FA1514"/>
    <w:rsid w:val="00FA1669"/>
    <w:rsid w:val="00FA16BA"/>
    <w:rsid w:val="00FA17D0"/>
    <w:rsid w:val="00FA1A60"/>
    <w:rsid w:val="00FA1E8B"/>
    <w:rsid w:val="00FA1F29"/>
    <w:rsid w:val="00FA1F9F"/>
    <w:rsid w:val="00FA2036"/>
    <w:rsid w:val="00FA2283"/>
    <w:rsid w:val="00FA229C"/>
    <w:rsid w:val="00FA24AC"/>
    <w:rsid w:val="00FA2611"/>
    <w:rsid w:val="00FA261A"/>
    <w:rsid w:val="00FA267C"/>
    <w:rsid w:val="00FA26A7"/>
    <w:rsid w:val="00FA2881"/>
    <w:rsid w:val="00FA2B85"/>
    <w:rsid w:val="00FA2F9F"/>
    <w:rsid w:val="00FA304F"/>
    <w:rsid w:val="00FA32A8"/>
    <w:rsid w:val="00FA3471"/>
    <w:rsid w:val="00FA37E4"/>
    <w:rsid w:val="00FA3914"/>
    <w:rsid w:val="00FA3A93"/>
    <w:rsid w:val="00FA3AC9"/>
    <w:rsid w:val="00FA3B4A"/>
    <w:rsid w:val="00FA3C46"/>
    <w:rsid w:val="00FA3D37"/>
    <w:rsid w:val="00FA3E72"/>
    <w:rsid w:val="00FA42B5"/>
    <w:rsid w:val="00FA444C"/>
    <w:rsid w:val="00FA4E77"/>
    <w:rsid w:val="00FA5077"/>
    <w:rsid w:val="00FA5089"/>
    <w:rsid w:val="00FA50C1"/>
    <w:rsid w:val="00FA51C3"/>
    <w:rsid w:val="00FA51D8"/>
    <w:rsid w:val="00FA55D8"/>
    <w:rsid w:val="00FA599B"/>
    <w:rsid w:val="00FA59B0"/>
    <w:rsid w:val="00FA5AA7"/>
    <w:rsid w:val="00FA5B0A"/>
    <w:rsid w:val="00FA5B29"/>
    <w:rsid w:val="00FA5E16"/>
    <w:rsid w:val="00FA5E1A"/>
    <w:rsid w:val="00FA5F8E"/>
    <w:rsid w:val="00FA6072"/>
    <w:rsid w:val="00FA6199"/>
    <w:rsid w:val="00FA61DA"/>
    <w:rsid w:val="00FA6222"/>
    <w:rsid w:val="00FA65BE"/>
    <w:rsid w:val="00FA65CD"/>
    <w:rsid w:val="00FA6699"/>
    <w:rsid w:val="00FA66AE"/>
    <w:rsid w:val="00FA68A8"/>
    <w:rsid w:val="00FA69AB"/>
    <w:rsid w:val="00FA6BBE"/>
    <w:rsid w:val="00FA6BFB"/>
    <w:rsid w:val="00FA6DC3"/>
    <w:rsid w:val="00FA70A6"/>
    <w:rsid w:val="00FA7391"/>
    <w:rsid w:val="00FA75B2"/>
    <w:rsid w:val="00FA7826"/>
    <w:rsid w:val="00FA7921"/>
    <w:rsid w:val="00FA794E"/>
    <w:rsid w:val="00FA79D1"/>
    <w:rsid w:val="00FA7AE4"/>
    <w:rsid w:val="00FA7B7C"/>
    <w:rsid w:val="00FA7D3B"/>
    <w:rsid w:val="00FA7ECF"/>
    <w:rsid w:val="00FB02E5"/>
    <w:rsid w:val="00FB0347"/>
    <w:rsid w:val="00FB03C1"/>
    <w:rsid w:val="00FB042E"/>
    <w:rsid w:val="00FB0491"/>
    <w:rsid w:val="00FB0503"/>
    <w:rsid w:val="00FB0733"/>
    <w:rsid w:val="00FB0762"/>
    <w:rsid w:val="00FB08A6"/>
    <w:rsid w:val="00FB0941"/>
    <w:rsid w:val="00FB0CB0"/>
    <w:rsid w:val="00FB0E06"/>
    <w:rsid w:val="00FB0E2F"/>
    <w:rsid w:val="00FB10D4"/>
    <w:rsid w:val="00FB1115"/>
    <w:rsid w:val="00FB1321"/>
    <w:rsid w:val="00FB1358"/>
    <w:rsid w:val="00FB1485"/>
    <w:rsid w:val="00FB1538"/>
    <w:rsid w:val="00FB16BC"/>
    <w:rsid w:val="00FB1A60"/>
    <w:rsid w:val="00FB1B51"/>
    <w:rsid w:val="00FB1D3B"/>
    <w:rsid w:val="00FB1DCA"/>
    <w:rsid w:val="00FB1DEE"/>
    <w:rsid w:val="00FB1E1B"/>
    <w:rsid w:val="00FB2127"/>
    <w:rsid w:val="00FB21A6"/>
    <w:rsid w:val="00FB222D"/>
    <w:rsid w:val="00FB2398"/>
    <w:rsid w:val="00FB24EE"/>
    <w:rsid w:val="00FB25E3"/>
    <w:rsid w:val="00FB2670"/>
    <w:rsid w:val="00FB270B"/>
    <w:rsid w:val="00FB28EF"/>
    <w:rsid w:val="00FB29B9"/>
    <w:rsid w:val="00FB2ADF"/>
    <w:rsid w:val="00FB2AE5"/>
    <w:rsid w:val="00FB2B3D"/>
    <w:rsid w:val="00FB2D12"/>
    <w:rsid w:val="00FB2DBE"/>
    <w:rsid w:val="00FB2F7F"/>
    <w:rsid w:val="00FB2FC4"/>
    <w:rsid w:val="00FB314C"/>
    <w:rsid w:val="00FB3185"/>
    <w:rsid w:val="00FB32DC"/>
    <w:rsid w:val="00FB352E"/>
    <w:rsid w:val="00FB3665"/>
    <w:rsid w:val="00FB374D"/>
    <w:rsid w:val="00FB398E"/>
    <w:rsid w:val="00FB3A24"/>
    <w:rsid w:val="00FB3B4D"/>
    <w:rsid w:val="00FB3B95"/>
    <w:rsid w:val="00FB3DDB"/>
    <w:rsid w:val="00FB4054"/>
    <w:rsid w:val="00FB40A1"/>
    <w:rsid w:val="00FB412B"/>
    <w:rsid w:val="00FB421D"/>
    <w:rsid w:val="00FB42E7"/>
    <w:rsid w:val="00FB431D"/>
    <w:rsid w:val="00FB441F"/>
    <w:rsid w:val="00FB4474"/>
    <w:rsid w:val="00FB457E"/>
    <w:rsid w:val="00FB461F"/>
    <w:rsid w:val="00FB4651"/>
    <w:rsid w:val="00FB4811"/>
    <w:rsid w:val="00FB482B"/>
    <w:rsid w:val="00FB48CD"/>
    <w:rsid w:val="00FB4BC5"/>
    <w:rsid w:val="00FB4D67"/>
    <w:rsid w:val="00FB4E57"/>
    <w:rsid w:val="00FB4EA1"/>
    <w:rsid w:val="00FB4F58"/>
    <w:rsid w:val="00FB4F60"/>
    <w:rsid w:val="00FB4F7D"/>
    <w:rsid w:val="00FB525A"/>
    <w:rsid w:val="00FB52DA"/>
    <w:rsid w:val="00FB541D"/>
    <w:rsid w:val="00FB5658"/>
    <w:rsid w:val="00FB569C"/>
    <w:rsid w:val="00FB579C"/>
    <w:rsid w:val="00FB58DC"/>
    <w:rsid w:val="00FB5A38"/>
    <w:rsid w:val="00FB5B73"/>
    <w:rsid w:val="00FB5CE8"/>
    <w:rsid w:val="00FB5E1C"/>
    <w:rsid w:val="00FB5E88"/>
    <w:rsid w:val="00FB5FAD"/>
    <w:rsid w:val="00FB6002"/>
    <w:rsid w:val="00FB6184"/>
    <w:rsid w:val="00FB62E0"/>
    <w:rsid w:val="00FB6317"/>
    <w:rsid w:val="00FB65B3"/>
    <w:rsid w:val="00FB674D"/>
    <w:rsid w:val="00FB677B"/>
    <w:rsid w:val="00FB679F"/>
    <w:rsid w:val="00FB682F"/>
    <w:rsid w:val="00FB6A75"/>
    <w:rsid w:val="00FB6BE9"/>
    <w:rsid w:val="00FB6DEE"/>
    <w:rsid w:val="00FB71D5"/>
    <w:rsid w:val="00FB7395"/>
    <w:rsid w:val="00FB7647"/>
    <w:rsid w:val="00FB764C"/>
    <w:rsid w:val="00FB767C"/>
    <w:rsid w:val="00FB7765"/>
    <w:rsid w:val="00FB77AF"/>
    <w:rsid w:val="00FB77DB"/>
    <w:rsid w:val="00FB7B75"/>
    <w:rsid w:val="00FB7E07"/>
    <w:rsid w:val="00FB7F2C"/>
    <w:rsid w:val="00FB7F49"/>
    <w:rsid w:val="00FC00B7"/>
    <w:rsid w:val="00FC02E1"/>
    <w:rsid w:val="00FC0331"/>
    <w:rsid w:val="00FC034A"/>
    <w:rsid w:val="00FC05F6"/>
    <w:rsid w:val="00FC05FF"/>
    <w:rsid w:val="00FC0602"/>
    <w:rsid w:val="00FC0641"/>
    <w:rsid w:val="00FC0646"/>
    <w:rsid w:val="00FC0658"/>
    <w:rsid w:val="00FC078E"/>
    <w:rsid w:val="00FC0B27"/>
    <w:rsid w:val="00FC0B42"/>
    <w:rsid w:val="00FC0B53"/>
    <w:rsid w:val="00FC0CA5"/>
    <w:rsid w:val="00FC0DC8"/>
    <w:rsid w:val="00FC0F4C"/>
    <w:rsid w:val="00FC0F8C"/>
    <w:rsid w:val="00FC10C4"/>
    <w:rsid w:val="00FC11B8"/>
    <w:rsid w:val="00FC11FF"/>
    <w:rsid w:val="00FC1353"/>
    <w:rsid w:val="00FC14A3"/>
    <w:rsid w:val="00FC16BC"/>
    <w:rsid w:val="00FC1769"/>
    <w:rsid w:val="00FC1BF5"/>
    <w:rsid w:val="00FC1C74"/>
    <w:rsid w:val="00FC1DCE"/>
    <w:rsid w:val="00FC1F15"/>
    <w:rsid w:val="00FC20B8"/>
    <w:rsid w:val="00FC2141"/>
    <w:rsid w:val="00FC219A"/>
    <w:rsid w:val="00FC2288"/>
    <w:rsid w:val="00FC2491"/>
    <w:rsid w:val="00FC24BC"/>
    <w:rsid w:val="00FC2566"/>
    <w:rsid w:val="00FC26E6"/>
    <w:rsid w:val="00FC27A9"/>
    <w:rsid w:val="00FC295D"/>
    <w:rsid w:val="00FC2AC3"/>
    <w:rsid w:val="00FC2D4B"/>
    <w:rsid w:val="00FC2D93"/>
    <w:rsid w:val="00FC2ED3"/>
    <w:rsid w:val="00FC2FA8"/>
    <w:rsid w:val="00FC30C0"/>
    <w:rsid w:val="00FC33E0"/>
    <w:rsid w:val="00FC349E"/>
    <w:rsid w:val="00FC35BF"/>
    <w:rsid w:val="00FC3799"/>
    <w:rsid w:val="00FC3A12"/>
    <w:rsid w:val="00FC3A56"/>
    <w:rsid w:val="00FC3BF6"/>
    <w:rsid w:val="00FC3CA2"/>
    <w:rsid w:val="00FC3CA9"/>
    <w:rsid w:val="00FC4051"/>
    <w:rsid w:val="00FC4057"/>
    <w:rsid w:val="00FC40C5"/>
    <w:rsid w:val="00FC40E6"/>
    <w:rsid w:val="00FC423C"/>
    <w:rsid w:val="00FC439A"/>
    <w:rsid w:val="00FC442F"/>
    <w:rsid w:val="00FC4534"/>
    <w:rsid w:val="00FC4546"/>
    <w:rsid w:val="00FC469B"/>
    <w:rsid w:val="00FC46E3"/>
    <w:rsid w:val="00FC47A4"/>
    <w:rsid w:val="00FC4948"/>
    <w:rsid w:val="00FC4969"/>
    <w:rsid w:val="00FC49B6"/>
    <w:rsid w:val="00FC49CC"/>
    <w:rsid w:val="00FC4BB6"/>
    <w:rsid w:val="00FC5021"/>
    <w:rsid w:val="00FC51FA"/>
    <w:rsid w:val="00FC5403"/>
    <w:rsid w:val="00FC543C"/>
    <w:rsid w:val="00FC55BC"/>
    <w:rsid w:val="00FC59A8"/>
    <w:rsid w:val="00FC5DBF"/>
    <w:rsid w:val="00FC6537"/>
    <w:rsid w:val="00FC6622"/>
    <w:rsid w:val="00FC6759"/>
    <w:rsid w:val="00FC681B"/>
    <w:rsid w:val="00FC6952"/>
    <w:rsid w:val="00FC6989"/>
    <w:rsid w:val="00FC6AAF"/>
    <w:rsid w:val="00FC6AB5"/>
    <w:rsid w:val="00FC6AF8"/>
    <w:rsid w:val="00FC6B74"/>
    <w:rsid w:val="00FC6DE4"/>
    <w:rsid w:val="00FC6E06"/>
    <w:rsid w:val="00FC6EB6"/>
    <w:rsid w:val="00FC6F1B"/>
    <w:rsid w:val="00FC6FF8"/>
    <w:rsid w:val="00FC7335"/>
    <w:rsid w:val="00FC7398"/>
    <w:rsid w:val="00FC747A"/>
    <w:rsid w:val="00FC7868"/>
    <w:rsid w:val="00FC7AF2"/>
    <w:rsid w:val="00FC7B20"/>
    <w:rsid w:val="00FC7E20"/>
    <w:rsid w:val="00FC7E23"/>
    <w:rsid w:val="00FC7F7B"/>
    <w:rsid w:val="00FD0062"/>
    <w:rsid w:val="00FD0292"/>
    <w:rsid w:val="00FD03A9"/>
    <w:rsid w:val="00FD05B7"/>
    <w:rsid w:val="00FD05D1"/>
    <w:rsid w:val="00FD0692"/>
    <w:rsid w:val="00FD0762"/>
    <w:rsid w:val="00FD0848"/>
    <w:rsid w:val="00FD0A32"/>
    <w:rsid w:val="00FD0B1F"/>
    <w:rsid w:val="00FD0B22"/>
    <w:rsid w:val="00FD0D11"/>
    <w:rsid w:val="00FD0D1A"/>
    <w:rsid w:val="00FD0E94"/>
    <w:rsid w:val="00FD0E9C"/>
    <w:rsid w:val="00FD1004"/>
    <w:rsid w:val="00FD104A"/>
    <w:rsid w:val="00FD130D"/>
    <w:rsid w:val="00FD1339"/>
    <w:rsid w:val="00FD134E"/>
    <w:rsid w:val="00FD1404"/>
    <w:rsid w:val="00FD150F"/>
    <w:rsid w:val="00FD1653"/>
    <w:rsid w:val="00FD1813"/>
    <w:rsid w:val="00FD18A0"/>
    <w:rsid w:val="00FD1954"/>
    <w:rsid w:val="00FD1D2B"/>
    <w:rsid w:val="00FD1F0D"/>
    <w:rsid w:val="00FD1FBC"/>
    <w:rsid w:val="00FD1FD8"/>
    <w:rsid w:val="00FD229C"/>
    <w:rsid w:val="00FD2358"/>
    <w:rsid w:val="00FD24B4"/>
    <w:rsid w:val="00FD2628"/>
    <w:rsid w:val="00FD2691"/>
    <w:rsid w:val="00FD2749"/>
    <w:rsid w:val="00FD287E"/>
    <w:rsid w:val="00FD2AC9"/>
    <w:rsid w:val="00FD2CD2"/>
    <w:rsid w:val="00FD2E59"/>
    <w:rsid w:val="00FD2E7E"/>
    <w:rsid w:val="00FD2E9A"/>
    <w:rsid w:val="00FD301F"/>
    <w:rsid w:val="00FD30A3"/>
    <w:rsid w:val="00FD317E"/>
    <w:rsid w:val="00FD338D"/>
    <w:rsid w:val="00FD33C3"/>
    <w:rsid w:val="00FD34A1"/>
    <w:rsid w:val="00FD3604"/>
    <w:rsid w:val="00FD36BD"/>
    <w:rsid w:val="00FD3766"/>
    <w:rsid w:val="00FD377C"/>
    <w:rsid w:val="00FD3919"/>
    <w:rsid w:val="00FD3A31"/>
    <w:rsid w:val="00FD3AFB"/>
    <w:rsid w:val="00FD3C67"/>
    <w:rsid w:val="00FD3C7F"/>
    <w:rsid w:val="00FD3C86"/>
    <w:rsid w:val="00FD4014"/>
    <w:rsid w:val="00FD4027"/>
    <w:rsid w:val="00FD419A"/>
    <w:rsid w:val="00FD4208"/>
    <w:rsid w:val="00FD4255"/>
    <w:rsid w:val="00FD431B"/>
    <w:rsid w:val="00FD44B8"/>
    <w:rsid w:val="00FD4505"/>
    <w:rsid w:val="00FD471A"/>
    <w:rsid w:val="00FD4939"/>
    <w:rsid w:val="00FD49FB"/>
    <w:rsid w:val="00FD4BBF"/>
    <w:rsid w:val="00FD4FBD"/>
    <w:rsid w:val="00FD507C"/>
    <w:rsid w:val="00FD52D5"/>
    <w:rsid w:val="00FD53AC"/>
    <w:rsid w:val="00FD5632"/>
    <w:rsid w:val="00FD5646"/>
    <w:rsid w:val="00FD570F"/>
    <w:rsid w:val="00FD571D"/>
    <w:rsid w:val="00FD5741"/>
    <w:rsid w:val="00FD5795"/>
    <w:rsid w:val="00FD57B0"/>
    <w:rsid w:val="00FD5846"/>
    <w:rsid w:val="00FD59BD"/>
    <w:rsid w:val="00FD5BEB"/>
    <w:rsid w:val="00FD5BF1"/>
    <w:rsid w:val="00FD5E03"/>
    <w:rsid w:val="00FD5E1C"/>
    <w:rsid w:val="00FD5EEA"/>
    <w:rsid w:val="00FD616A"/>
    <w:rsid w:val="00FD62C8"/>
    <w:rsid w:val="00FD63E4"/>
    <w:rsid w:val="00FD642C"/>
    <w:rsid w:val="00FD69A6"/>
    <w:rsid w:val="00FD6B58"/>
    <w:rsid w:val="00FD6BCF"/>
    <w:rsid w:val="00FD6D5C"/>
    <w:rsid w:val="00FD6EB7"/>
    <w:rsid w:val="00FD6F8E"/>
    <w:rsid w:val="00FD71F8"/>
    <w:rsid w:val="00FD7205"/>
    <w:rsid w:val="00FD72C7"/>
    <w:rsid w:val="00FD73D9"/>
    <w:rsid w:val="00FD753C"/>
    <w:rsid w:val="00FD77DD"/>
    <w:rsid w:val="00FD78F3"/>
    <w:rsid w:val="00FD7AEB"/>
    <w:rsid w:val="00FD7AF8"/>
    <w:rsid w:val="00FD7DF8"/>
    <w:rsid w:val="00FD7E67"/>
    <w:rsid w:val="00FD7F7B"/>
    <w:rsid w:val="00FD7FC9"/>
    <w:rsid w:val="00FE0130"/>
    <w:rsid w:val="00FE01E2"/>
    <w:rsid w:val="00FE024A"/>
    <w:rsid w:val="00FE02CA"/>
    <w:rsid w:val="00FE0301"/>
    <w:rsid w:val="00FE099B"/>
    <w:rsid w:val="00FE0A00"/>
    <w:rsid w:val="00FE0B65"/>
    <w:rsid w:val="00FE0BB4"/>
    <w:rsid w:val="00FE0E35"/>
    <w:rsid w:val="00FE0E44"/>
    <w:rsid w:val="00FE1250"/>
    <w:rsid w:val="00FE12BD"/>
    <w:rsid w:val="00FE16FF"/>
    <w:rsid w:val="00FE1848"/>
    <w:rsid w:val="00FE1973"/>
    <w:rsid w:val="00FE1B36"/>
    <w:rsid w:val="00FE1BDE"/>
    <w:rsid w:val="00FE1C12"/>
    <w:rsid w:val="00FE1CE8"/>
    <w:rsid w:val="00FE1E36"/>
    <w:rsid w:val="00FE1EB6"/>
    <w:rsid w:val="00FE2167"/>
    <w:rsid w:val="00FE2296"/>
    <w:rsid w:val="00FE2401"/>
    <w:rsid w:val="00FE2498"/>
    <w:rsid w:val="00FE254A"/>
    <w:rsid w:val="00FE26DC"/>
    <w:rsid w:val="00FE2810"/>
    <w:rsid w:val="00FE290C"/>
    <w:rsid w:val="00FE2925"/>
    <w:rsid w:val="00FE2951"/>
    <w:rsid w:val="00FE2A3B"/>
    <w:rsid w:val="00FE2EE5"/>
    <w:rsid w:val="00FE31B0"/>
    <w:rsid w:val="00FE34F1"/>
    <w:rsid w:val="00FE3581"/>
    <w:rsid w:val="00FE35C6"/>
    <w:rsid w:val="00FE377C"/>
    <w:rsid w:val="00FE3789"/>
    <w:rsid w:val="00FE3795"/>
    <w:rsid w:val="00FE37B6"/>
    <w:rsid w:val="00FE37DB"/>
    <w:rsid w:val="00FE3AE9"/>
    <w:rsid w:val="00FE3B3A"/>
    <w:rsid w:val="00FE3C30"/>
    <w:rsid w:val="00FE3E39"/>
    <w:rsid w:val="00FE3EA5"/>
    <w:rsid w:val="00FE4075"/>
    <w:rsid w:val="00FE4228"/>
    <w:rsid w:val="00FE4336"/>
    <w:rsid w:val="00FE43EF"/>
    <w:rsid w:val="00FE43FF"/>
    <w:rsid w:val="00FE4481"/>
    <w:rsid w:val="00FE4562"/>
    <w:rsid w:val="00FE461B"/>
    <w:rsid w:val="00FE46E6"/>
    <w:rsid w:val="00FE471F"/>
    <w:rsid w:val="00FE4750"/>
    <w:rsid w:val="00FE477E"/>
    <w:rsid w:val="00FE4805"/>
    <w:rsid w:val="00FE482C"/>
    <w:rsid w:val="00FE4916"/>
    <w:rsid w:val="00FE498B"/>
    <w:rsid w:val="00FE4BA8"/>
    <w:rsid w:val="00FE4D04"/>
    <w:rsid w:val="00FE4D3F"/>
    <w:rsid w:val="00FE4F36"/>
    <w:rsid w:val="00FE4F6B"/>
    <w:rsid w:val="00FE5265"/>
    <w:rsid w:val="00FE5581"/>
    <w:rsid w:val="00FE567E"/>
    <w:rsid w:val="00FE58A3"/>
    <w:rsid w:val="00FE59A7"/>
    <w:rsid w:val="00FE5A04"/>
    <w:rsid w:val="00FE5B52"/>
    <w:rsid w:val="00FE5BDC"/>
    <w:rsid w:val="00FE5D1B"/>
    <w:rsid w:val="00FE5D79"/>
    <w:rsid w:val="00FE5DB6"/>
    <w:rsid w:val="00FE5DD7"/>
    <w:rsid w:val="00FE5FDF"/>
    <w:rsid w:val="00FE605C"/>
    <w:rsid w:val="00FE60A7"/>
    <w:rsid w:val="00FE6141"/>
    <w:rsid w:val="00FE6262"/>
    <w:rsid w:val="00FE637B"/>
    <w:rsid w:val="00FE63F9"/>
    <w:rsid w:val="00FE6503"/>
    <w:rsid w:val="00FE65DB"/>
    <w:rsid w:val="00FE69FC"/>
    <w:rsid w:val="00FE6B42"/>
    <w:rsid w:val="00FE6B62"/>
    <w:rsid w:val="00FE6CBB"/>
    <w:rsid w:val="00FE6D2A"/>
    <w:rsid w:val="00FE6DA6"/>
    <w:rsid w:val="00FE6F15"/>
    <w:rsid w:val="00FE6F63"/>
    <w:rsid w:val="00FE71A8"/>
    <w:rsid w:val="00FE72F7"/>
    <w:rsid w:val="00FE74F5"/>
    <w:rsid w:val="00FE7593"/>
    <w:rsid w:val="00FE7628"/>
    <w:rsid w:val="00FE76AB"/>
    <w:rsid w:val="00FE7824"/>
    <w:rsid w:val="00FE787B"/>
    <w:rsid w:val="00FE79EC"/>
    <w:rsid w:val="00FE79EF"/>
    <w:rsid w:val="00FE7E09"/>
    <w:rsid w:val="00FE7ED5"/>
    <w:rsid w:val="00FF0378"/>
    <w:rsid w:val="00FF0397"/>
    <w:rsid w:val="00FF04F3"/>
    <w:rsid w:val="00FF05CE"/>
    <w:rsid w:val="00FF06B4"/>
    <w:rsid w:val="00FF06C6"/>
    <w:rsid w:val="00FF0824"/>
    <w:rsid w:val="00FF085D"/>
    <w:rsid w:val="00FF0929"/>
    <w:rsid w:val="00FF0963"/>
    <w:rsid w:val="00FF096F"/>
    <w:rsid w:val="00FF0A25"/>
    <w:rsid w:val="00FF0C67"/>
    <w:rsid w:val="00FF0CCC"/>
    <w:rsid w:val="00FF0D3C"/>
    <w:rsid w:val="00FF0E9E"/>
    <w:rsid w:val="00FF12BE"/>
    <w:rsid w:val="00FF1302"/>
    <w:rsid w:val="00FF1473"/>
    <w:rsid w:val="00FF15ED"/>
    <w:rsid w:val="00FF1609"/>
    <w:rsid w:val="00FF16B2"/>
    <w:rsid w:val="00FF16D6"/>
    <w:rsid w:val="00FF16DC"/>
    <w:rsid w:val="00FF1A8A"/>
    <w:rsid w:val="00FF202D"/>
    <w:rsid w:val="00FF242F"/>
    <w:rsid w:val="00FF247A"/>
    <w:rsid w:val="00FF25D3"/>
    <w:rsid w:val="00FF2692"/>
    <w:rsid w:val="00FF26E7"/>
    <w:rsid w:val="00FF2883"/>
    <w:rsid w:val="00FF2BEA"/>
    <w:rsid w:val="00FF2C0F"/>
    <w:rsid w:val="00FF31A3"/>
    <w:rsid w:val="00FF32BB"/>
    <w:rsid w:val="00FF333B"/>
    <w:rsid w:val="00FF3366"/>
    <w:rsid w:val="00FF33C1"/>
    <w:rsid w:val="00FF33CB"/>
    <w:rsid w:val="00FF348D"/>
    <w:rsid w:val="00FF357F"/>
    <w:rsid w:val="00FF3619"/>
    <w:rsid w:val="00FF37C7"/>
    <w:rsid w:val="00FF3809"/>
    <w:rsid w:val="00FF3B48"/>
    <w:rsid w:val="00FF3D82"/>
    <w:rsid w:val="00FF3F9B"/>
    <w:rsid w:val="00FF4030"/>
    <w:rsid w:val="00FF405F"/>
    <w:rsid w:val="00FF40D6"/>
    <w:rsid w:val="00FF40DB"/>
    <w:rsid w:val="00FF418D"/>
    <w:rsid w:val="00FF4317"/>
    <w:rsid w:val="00FF4532"/>
    <w:rsid w:val="00FF4651"/>
    <w:rsid w:val="00FF465D"/>
    <w:rsid w:val="00FF485A"/>
    <w:rsid w:val="00FF4B78"/>
    <w:rsid w:val="00FF4C97"/>
    <w:rsid w:val="00FF4DCD"/>
    <w:rsid w:val="00FF4EB7"/>
    <w:rsid w:val="00FF4ED7"/>
    <w:rsid w:val="00FF4FD9"/>
    <w:rsid w:val="00FF5269"/>
    <w:rsid w:val="00FF532A"/>
    <w:rsid w:val="00FF5372"/>
    <w:rsid w:val="00FF5373"/>
    <w:rsid w:val="00FF5508"/>
    <w:rsid w:val="00FF5571"/>
    <w:rsid w:val="00FF55CA"/>
    <w:rsid w:val="00FF59D7"/>
    <w:rsid w:val="00FF5C03"/>
    <w:rsid w:val="00FF5C3F"/>
    <w:rsid w:val="00FF6027"/>
    <w:rsid w:val="00FF61B5"/>
    <w:rsid w:val="00FF61FD"/>
    <w:rsid w:val="00FF64A7"/>
    <w:rsid w:val="00FF68A8"/>
    <w:rsid w:val="00FF6924"/>
    <w:rsid w:val="00FF699D"/>
    <w:rsid w:val="00FF6C14"/>
    <w:rsid w:val="00FF6C8C"/>
    <w:rsid w:val="00FF6CFF"/>
    <w:rsid w:val="00FF6DC8"/>
    <w:rsid w:val="00FF6DCB"/>
    <w:rsid w:val="00FF6FB4"/>
    <w:rsid w:val="00FF703F"/>
    <w:rsid w:val="00FF711B"/>
    <w:rsid w:val="00FF72C0"/>
    <w:rsid w:val="00FF72C6"/>
    <w:rsid w:val="00FF7303"/>
    <w:rsid w:val="00FF730C"/>
    <w:rsid w:val="00FF74A5"/>
    <w:rsid w:val="00FF750E"/>
    <w:rsid w:val="00FF759D"/>
    <w:rsid w:val="00FF7698"/>
    <w:rsid w:val="00FF7944"/>
    <w:rsid w:val="00FF7957"/>
    <w:rsid w:val="00FF7A1C"/>
    <w:rsid w:val="00FF7AAB"/>
    <w:rsid w:val="00FF7B62"/>
    <w:rsid w:val="00FF7E4E"/>
    <w:rsid w:val="00FF7F64"/>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9C0E80"/>
  <w15:docId w15:val="{869ED489-4074-4C5A-9E0A-7566A6AF2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N" w:eastAsia="en-IN" w:bidi="hi-IN"/>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A67A4"/>
    <w:rPr>
      <w:sz w:val="24"/>
      <w:szCs w:val="24"/>
      <w:lang w:val="en-US" w:eastAsia="en-US" w:bidi="ar-SA"/>
    </w:rPr>
  </w:style>
  <w:style w:type="paragraph" w:styleId="Heading1">
    <w:name w:val="heading 1"/>
    <w:basedOn w:val="Normal"/>
    <w:next w:val="Normal"/>
    <w:qFormat/>
    <w:rsid w:val="00262D4E"/>
    <w:pPr>
      <w:keepNext/>
      <w:ind w:right="-108"/>
      <w:outlineLvl w:val="0"/>
    </w:pPr>
    <w:rPr>
      <w:rFonts w:ascii="Arial" w:hAnsi="Arial" w:cs="Arial"/>
      <w:b/>
      <w:sz w:val="22"/>
      <w:szCs w:val="22"/>
    </w:rPr>
  </w:style>
  <w:style w:type="paragraph" w:styleId="Heading2">
    <w:name w:val="heading 2"/>
    <w:basedOn w:val="Normal"/>
    <w:next w:val="Normal"/>
    <w:qFormat/>
    <w:rsid w:val="002438C0"/>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6C642E"/>
    <w:pPr>
      <w:keepNext/>
      <w:spacing w:before="120" w:after="60"/>
      <w:outlineLvl w:val="2"/>
    </w:pPr>
    <w:rPr>
      <w:rFonts w:ascii="Arial" w:hAnsi="Arial" w:cs="Arial"/>
      <w:b/>
      <w:bCs/>
      <w:sz w:val="22"/>
      <w:szCs w:val="20"/>
    </w:rPr>
  </w:style>
  <w:style w:type="paragraph" w:styleId="Heading4">
    <w:name w:val="heading 4"/>
    <w:basedOn w:val="Normal"/>
    <w:next w:val="Normal"/>
    <w:qFormat/>
    <w:rsid w:val="00262D4E"/>
    <w:pPr>
      <w:keepNext/>
      <w:spacing w:line="240" w:lineRule="exact"/>
      <w:jc w:val="center"/>
      <w:outlineLvl w:val="3"/>
    </w:pPr>
    <w:rPr>
      <w:rFonts w:ascii="Arial" w:hAnsi="Arial" w:cs="Arial"/>
      <w:b/>
      <w:sz w:val="22"/>
      <w:szCs w:val="22"/>
    </w:rPr>
  </w:style>
  <w:style w:type="paragraph" w:styleId="Heading5">
    <w:name w:val="heading 5"/>
    <w:basedOn w:val="Normal"/>
    <w:next w:val="Normal"/>
    <w:qFormat/>
    <w:rsid w:val="00262D4E"/>
    <w:pPr>
      <w:keepNext/>
      <w:tabs>
        <w:tab w:val="left" w:pos="7200"/>
      </w:tabs>
      <w:spacing w:after="120" w:line="320" w:lineRule="exact"/>
      <w:ind w:left="360" w:right="-360"/>
      <w:jc w:val="center"/>
      <w:outlineLvl w:val="4"/>
    </w:pPr>
    <w:rPr>
      <w:rFonts w:ascii="Arial" w:hAnsi="Arial" w:cs="Arial"/>
      <w:b/>
      <w:sz w:val="22"/>
    </w:rPr>
  </w:style>
  <w:style w:type="paragraph" w:styleId="Heading6">
    <w:name w:val="heading 6"/>
    <w:basedOn w:val="Normal"/>
    <w:next w:val="Normal"/>
    <w:qFormat/>
    <w:rsid w:val="00262D4E"/>
    <w:pPr>
      <w:keepNext/>
      <w:spacing w:line="240" w:lineRule="exact"/>
      <w:ind w:right="-125"/>
      <w:outlineLvl w:val="5"/>
    </w:pPr>
    <w:rPr>
      <w:rFonts w:ascii="Arial" w:hAnsi="Arial" w:cs="Arial"/>
      <w:b/>
      <w:sz w:val="22"/>
      <w:szCs w:val="22"/>
    </w:rPr>
  </w:style>
  <w:style w:type="paragraph" w:styleId="Heading7">
    <w:name w:val="heading 7"/>
    <w:basedOn w:val="Normal"/>
    <w:next w:val="Normal"/>
    <w:link w:val="Heading7Char"/>
    <w:qFormat/>
    <w:rsid w:val="00380071"/>
    <w:pPr>
      <w:keepNext/>
      <w:ind w:hanging="108"/>
      <w:jc w:val="right"/>
      <w:outlineLvl w:val="6"/>
    </w:pPr>
    <w:rPr>
      <w:rFonts w:ascii="Arial" w:hAnsi="Arial" w:cs="Arial"/>
      <w:b/>
      <w:bCs/>
      <w:sz w:val="22"/>
      <w:szCs w:val="28"/>
      <w:lang w:val="en-IN" w:eastAsia="en-IN"/>
    </w:rPr>
  </w:style>
  <w:style w:type="paragraph" w:styleId="Heading8">
    <w:name w:val="heading 8"/>
    <w:basedOn w:val="Normal"/>
    <w:next w:val="Normal"/>
    <w:link w:val="Heading8Char"/>
    <w:qFormat/>
    <w:rsid w:val="00380071"/>
    <w:pPr>
      <w:keepNext/>
      <w:ind w:left="243" w:hanging="180"/>
      <w:jc w:val="center"/>
      <w:outlineLvl w:val="7"/>
    </w:pPr>
    <w:rPr>
      <w:rFonts w:ascii="Arial" w:hAnsi="Arial" w:cs="Arial"/>
      <w:b/>
      <w:sz w:val="22"/>
      <w:szCs w:val="28"/>
      <w:lang w:val="en-IN" w:eastAsia="en-IN"/>
    </w:rPr>
  </w:style>
  <w:style w:type="paragraph" w:styleId="Heading9">
    <w:name w:val="heading 9"/>
    <w:basedOn w:val="Normal"/>
    <w:next w:val="Normal"/>
    <w:link w:val="Heading9Char"/>
    <w:qFormat/>
    <w:rsid w:val="00380071"/>
    <w:pPr>
      <w:keepNext/>
      <w:jc w:val="center"/>
      <w:outlineLvl w:val="8"/>
    </w:pPr>
    <w:rPr>
      <w:rFonts w:ascii="Arial" w:hAnsi="Arial" w:cs="Arial"/>
      <w:b/>
      <w:sz w:val="22"/>
      <w:szCs w:val="28"/>
      <w:lang w:val="en-IN" w:eastAsia="en-I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C642E"/>
    <w:pPr>
      <w:tabs>
        <w:tab w:val="center" w:pos="4153"/>
        <w:tab w:val="right" w:pos="8306"/>
      </w:tabs>
    </w:pPr>
    <w:rPr>
      <w:sz w:val="20"/>
      <w:szCs w:val="20"/>
      <w:lang w:val="en-GB"/>
    </w:rPr>
  </w:style>
  <w:style w:type="character" w:styleId="FootnoteReference">
    <w:name w:val="footnote reference"/>
    <w:basedOn w:val="DefaultParagraphFont"/>
    <w:semiHidden/>
    <w:rsid w:val="006C642E"/>
    <w:rPr>
      <w:vertAlign w:val="superscript"/>
    </w:rPr>
  </w:style>
  <w:style w:type="paragraph" w:customStyle="1" w:styleId="Normalarial">
    <w:name w:val="Normal +arial"/>
    <w:basedOn w:val="Normal"/>
    <w:rsid w:val="006C642E"/>
    <w:pPr>
      <w:spacing w:before="30" w:after="30" w:line="240" w:lineRule="exact"/>
    </w:pPr>
    <w:rPr>
      <w:rFonts w:ascii="Arial" w:hAnsi="Arial" w:cs="Arial"/>
      <w:bCs/>
      <w:sz w:val="22"/>
      <w:szCs w:val="20"/>
      <w:lang w:val="en-GB"/>
    </w:rPr>
  </w:style>
  <w:style w:type="paragraph" w:styleId="BodyTextIndent">
    <w:name w:val="Body Text Indent"/>
    <w:basedOn w:val="Normal"/>
    <w:link w:val="BodyTextIndentChar"/>
    <w:rsid w:val="006C642E"/>
    <w:pPr>
      <w:ind w:left="2880" w:firstLine="720"/>
      <w:jc w:val="center"/>
    </w:pPr>
    <w:rPr>
      <w:lang w:val="en-GB"/>
    </w:rPr>
  </w:style>
  <w:style w:type="paragraph" w:styleId="FootnoteText">
    <w:name w:val="footnote text"/>
    <w:basedOn w:val="Normal"/>
    <w:link w:val="FootnoteTextChar"/>
    <w:rsid w:val="006C642E"/>
    <w:rPr>
      <w:sz w:val="20"/>
      <w:szCs w:val="20"/>
    </w:rPr>
  </w:style>
  <w:style w:type="paragraph" w:styleId="ListBullet">
    <w:name w:val="List Bullet"/>
    <w:basedOn w:val="Normal"/>
    <w:rsid w:val="006C642E"/>
    <w:pPr>
      <w:numPr>
        <w:numId w:val="1"/>
      </w:numPr>
    </w:pPr>
  </w:style>
  <w:style w:type="character" w:styleId="PageNumber">
    <w:name w:val="page number"/>
    <w:basedOn w:val="DefaultParagraphFont"/>
    <w:rsid w:val="00C9278E"/>
  </w:style>
  <w:style w:type="paragraph" w:styleId="Footer">
    <w:name w:val="footer"/>
    <w:basedOn w:val="Normal"/>
    <w:rsid w:val="001328D6"/>
    <w:pPr>
      <w:tabs>
        <w:tab w:val="center" w:pos="4320"/>
        <w:tab w:val="right" w:pos="8640"/>
      </w:tabs>
    </w:pPr>
  </w:style>
  <w:style w:type="table" w:styleId="TableGrid">
    <w:name w:val="Table Grid"/>
    <w:basedOn w:val="TableNormal"/>
    <w:uiPriority w:val="39"/>
    <w:rsid w:val="00F243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rsid w:val="00262D4E"/>
    <w:pPr>
      <w:spacing w:line="240" w:lineRule="exact"/>
      <w:ind w:right="-108"/>
      <w:jc w:val="center"/>
    </w:pPr>
    <w:rPr>
      <w:rFonts w:ascii="Arial" w:hAnsi="Arial" w:cs="Arial"/>
      <w:b/>
      <w:sz w:val="22"/>
      <w:szCs w:val="22"/>
    </w:rPr>
  </w:style>
  <w:style w:type="paragraph" w:styleId="BlockText">
    <w:name w:val="Block Text"/>
    <w:basedOn w:val="Normal"/>
    <w:rsid w:val="00262D4E"/>
    <w:pPr>
      <w:tabs>
        <w:tab w:val="left" w:pos="7200"/>
      </w:tabs>
      <w:spacing w:after="120" w:line="320" w:lineRule="exact"/>
      <w:ind w:left="360" w:right="-360"/>
      <w:jc w:val="center"/>
    </w:pPr>
    <w:rPr>
      <w:b/>
    </w:rPr>
  </w:style>
  <w:style w:type="paragraph" w:styleId="BodyTextIndent2">
    <w:name w:val="Body Text Indent 2"/>
    <w:basedOn w:val="Normal"/>
    <w:rsid w:val="00262D4E"/>
    <w:pPr>
      <w:spacing w:line="240" w:lineRule="exact"/>
      <w:ind w:right="-165" w:hanging="108"/>
      <w:jc w:val="center"/>
    </w:pPr>
    <w:rPr>
      <w:rFonts w:ascii="Arial" w:hAnsi="Arial" w:cs="Arial"/>
      <w:b/>
      <w:sz w:val="22"/>
      <w:szCs w:val="22"/>
    </w:rPr>
  </w:style>
  <w:style w:type="paragraph" w:styleId="BodyText2">
    <w:name w:val="Body Text 2"/>
    <w:basedOn w:val="Normal"/>
    <w:rsid w:val="00262D4E"/>
    <w:pPr>
      <w:spacing w:line="240" w:lineRule="exact"/>
      <w:ind w:right="-136"/>
      <w:jc w:val="center"/>
    </w:pPr>
    <w:rPr>
      <w:rFonts w:ascii="Arial" w:hAnsi="Arial" w:cs="Arial"/>
      <w:b/>
      <w:sz w:val="22"/>
      <w:szCs w:val="22"/>
    </w:rPr>
  </w:style>
  <w:style w:type="paragraph" w:styleId="BodyText3">
    <w:name w:val="Body Text 3"/>
    <w:basedOn w:val="Normal"/>
    <w:rsid w:val="00262D4E"/>
    <w:pPr>
      <w:spacing w:line="240" w:lineRule="exact"/>
      <w:ind w:right="-137"/>
      <w:jc w:val="center"/>
    </w:pPr>
    <w:rPr>
      <w:rFonts w:ascii="Arial" w:hAnsi="Arial" w:cs="Arial"/>
      <w:b/>
      <w:sz w:val="22"/>
      <w:szCs w:val="22"/>
    </w:rPr>
  </w:style>
  <w:style w:type="paragraph" w:styleId="BodyTextIndent3">
    <w:name w:val="Body Text Indent 3"/>
    <w:basedOn w:val="Normal"/>
    <w:rsid w:val="00262D4E"/>
    <w:pPr>
      <w:spacing w:line="240" w:lineRule="exact"/>
      <w:ind w:right="-134" w:hanging="38"/>
      <w:jc w:val="center"/>
    </w:pPr>
    <w:rPr>
      <w:rFonts w:ascii="Arial" w:hAnsi="Arial" w:cs="Arial"/>
      <w:b/>
      <w:sz w:val="22"/>
      <w:szCs w:val="22"/>
    </w:rPr>
  </w:style>
  <w:style w:type="paragraph" w:styleId="EndnoteText">
    <w:name w:val="endnote text"/>
    <w:basedOn w:val="Normal"/>
    <w:link w:val="EndnoteTextChar"/>
    <w:rsid w:val="00B301CE"/>
    <w:rPr>
      <w:sz w:val="20"/>
      <w:szCs w:val="20"/>
    </w:rPr>
  </w:style>
  <w:style w:type="character" w:customStyle="1" w:styleId="EndnoteTextChar">
    <w:name w:val="Endnote Text Char"/>
    <w:basedOn w:val="DefaultParagraphFont"/>
    <w:link w:val="EndnoteText"/>
    <w:rsid w:val="00B301CE"/>
  </w:style>
  <w:style w:type="character" w:styleId="EndnoteReference">
    <w:name w:val="endnote reference"/>
    <w:basedOn w:val="DefaultParagraphFont"/>
    <w:rsid w:val="00B301CE"/>
    <w:rPr>
      <w:vertAlign w:val="superscript"/>
    </w:rPr>
  </w:style>
  <w:style w:type="character" w:customStyle="1" w:styleId="HeaderChar">
    <w:name w:val="Header Char"/>
    <w:basedOn w:val="DefaultParagraphFont"/>
    <w:link w:val="Header"/>
    <w:uiPriority w:val="99"/>
    <w:rsid w:val="004A1DDE"/>
    <w:rPr>
      <w:lang w:val="en-GB" w:eastAsia="en-US" w:bidi="ar-SA"/>
    </w:rPr>
  </w:style>
  <w:style w:type="character" w:customStyle="1" w:styleId="FootnoteTextChar">
    <w:name w:val="Footnote Text Char"/>
    <w:basedOn w:val="DefaultParagraphFont"/>
    <w:link w:val="FootnoteText"/>
    <w:rsid w:val="00F9557C"/>
    <w:rPr>
      <w:lang w:val="en-US" w:eastAsia="en-US" w:bidi="ar-SA"/>
    </w:rPr>
  </w:style>
  <w:style w:type="paragraph" w:styleId="ListParagraph">
    <w:name w:val="List Paragraph"/>
    <w:basedOn w:val="Normal"/>
    <w:uiPriority w:val="34"/>
    <w:qFormat/>
    <w:rsid w:val="007F4094"/>
    <w:pPr>
      <w:ind w:left="720"/>
      <w:contextualSpacing/>
    </w:pPr>
  </w:style>
  <w:style w:type="character" w:customStyle="1" w:styleId="Heading7Char">
    <w:name w:val="Heading 7 Char"/>
    <w:basedOn w:val="DefaultParagraphFont"/>
    <w:link w:val="Heading7"/>
    <w:rsid w:val="00380071"/>
    <w:rPr>
      <w:rFonts w:ascii="Arial" w:hAnsi="Arial" w:cs="Arial"/>
      <w:b/>
      <w:bCs/>
      <w:sz w:val="22"/>
      <w:szCs w:val="28"/>
      <w:lang w:bidi="ar-SA"/>
    </w:rPr>
  </w:style>
  <w:style w:type="character" w:customStyle="1" w:styleId="Heading8Char">
    <w:name w:val="Heading 8 Char"/>
    <w:basedOn w:val="DefaultParagraphFont"/>
    <w:link w:val="Heading8"/>
    <w:rsid w:val="00380071"/>
    <w:rPr>
      <w:rFonts w:ascii="Arial" w:hAnsi="Arial" w:cs="Arial"/>
      <w:b/>
      <w:sz w:val="22"/>
      <w:szCs w:val="28"/>
      <w:lang w:bidi="ar-SA"/>
    </w:rPr>
  </w:style>
  <w:style w:type="character" w:customStyle="1" w:styleId="Heading9Char">
    <w:name w:val="Heading 9 Char"/>
    <w:basedOn w:val="DefaultParagraphFont"/>
    <w:link w:val="Heading9"/>
    <w:rsid w:val="00380071"/>
    <w:rPr>
      <w:rFonts w:ascii="Arial" w:hAnsi="Arial" w:cs="Arial"/>
      <w:b/>
      <w:sz w:val="22"/>
      <w:szCs w:val="28"/>
      <w:lang w:bidi="ar-SA"/>
    </w:rPr>
  </w:style>
  <w:style w:type="paragraph" w:styleId="Title">
    <w:name w:val="Title"/>
    <w:basedOn w:val="Normal"/>
    <w:link w:val="TitleChar"/>
    <w:qFormat/>
    <w:rsid w:val="00380071"/>
    <w:pPr>
      <w:jc w:val="center"/>
    </w:pPr>
    <w:rPr>
      <w:rFonts w:ascii="Arial" w:hAnsi="Arial" w:cs="Arial"/>
      <w:b/>
      <w:bCs/>
      <w:sz w:val="22"/>
      <w:szCs w:val="28"/>
      <w:lang w:val="en-IN" w:eastAsia="en-IN"/>
    </w:rPr>
  </w:style>
  <w:style w:type="character" w:customStyle="1" w:styleId="TitleChar">
    <w:name w:val="Title Char"/>
    <w:basedOn w:val="DefaultParagraphFont"/>
    <w:link w:val="Title"/>
    <w:rsid w:val="00380071"/>
    <w:rPr>
      <w:rFonts w:ascii="Arial" w:hAnsi="Arial" w:cs="Arial"/>
      <w:b/>
      <w:bCs/>
      <w:sz w:val="22"/>
      <w:szCs w:val="28"/>
      <w:lang w:bidi="ar-SA"/>
    </w:rPr>
  </w:style>
  <w:style w:type="character" w:styleId="CommentReference">
    <w:name w:val="annotation reference"/>
    <w:uiPriority w:val="99"/>
    <w:unhideWhenUsed/>
    <w:rsid w:val="00380071"/>
    <w:rPr>
      <w:sz w:val="16"/>
      <w:szCs w:val="16"/>
    </w:rPr>
  </w:style>
  <w:style w:type="paragraph" w:styleId="CommentText">
    <w:name w:val="annotation text"/>
    <w:basedOn w:val="Normal"/>
    <w:link w:val="CommentTextChar"/>
    <w:uiPriority w:val="99"/>
    <w:unhideWhenUsed/>
    <w:rsid w:val="00380071"/>
    <w:pPr>
      <w:spacing w:after="160"/>
    </w:pPr>
    <w:rPr>
      <w:rFonts w:ascii="Calibri" w:eastAsia="Calibri" w:hAnsi="Calibri" w:cs="Mangal"/>
      <w:sz w:val="20"/>
      <w:szCs w:val="20"/>
      <w:lang w:bidi="hi-IN"/>
    </w:rPr>
  </w:style>
  <w:style w:type="character" w:customStyle="1" w:styleId="CommentTextChar">
    <w:name w:val="Comment Text Char"/>
    <w:basedOn w:val="DefaultParagraphFont"/>
    <w:link w:val="CommentText"/>
    <w:uiPriority w:val="99"/>
    <w:rsid w:val="00380071"/>
    <w:rPr>
      <w:rFonts w:ascii="Calibri" w:eastAsia="Calibri" w:hAnsi="Calibri" w:cs="Mangal"/>
    </w:rPr>
  </w:style>
  <w:style w:type="paragraph" w:styleId="CommentSubject">
    <w:name w:val="annotation subject"/>
    <w:basedOn w:val="CommentText"/>
    <w:next w:val="CommentText"/>
    <w:link w:val="CommentSubjectChar"/>
    <w:uiPriority w:val="99"/>
    <w:unhideWhenUsed/>
    <w:rsid w:val="00380071"/>
    <w:rPr>
      <w:b/>
      <w:bCs/>
    </w:rPr>
  </w:style>
  <w:style w:type="character" w:customStyle="1" w:styleId="CommentSubjectChar">
    <w:name w:val="Comment Subject Char"/>
    <w:basedOn w:val="CommentTextChar"/>
    <w:link w:val="CommentSubject"/>
    <w:uiPriority w:val="99"/>
    <w:rsid w:val="00380071"/>
    <w:rPr>
      <w:rFonts w:ascii="Calibri" w:eastAsia="Calibri" w:hAnsi="Calibri" w:cs="Mangal"/>
      <w:b/>
      <w:bCs/>
    </w:rPr>
  </w:style>
  <w:style w:type="paragraph" w:styleId="BalloonText">
    <w:name w:val="Balloon Text"/>
    <w:basedOn w:val="Normal"/>
    <w:link w:val="BalloonTextChar"/>
    <w:uiPriority w:val="99"/>
    <w:unhideWhenUsed/>
    <w:rsid w:val="00380071"/>
    <w:rPr>
      <w:rFonts w:ascii="Segoe UI" w:eastAsia="Calibri" w:hAnsi="Segoe UI" w:cs="Mangal"/>
      <w:sz w:val="18"/>
      <w:szCs w:val="18"/>
      <w:lang w:bidi="hi-IN"/>
    </w:rPr>
  </w:style>
  <w:style w:type="character" w:customStyle="1" w:styleId="BalloonTextChar">
    <w:name w:val="Balloon Text Char"/>
    <w:basedOn w:val="DefaultParagraphFont"/>
    <w:link w:val="BalloonText"/>
    <w:uiPriority w:val="99"/>
    <w:rsid w:val="00380071"/>
    <w:rPr>
      <w:rFonts w:ascii="Segoe UI" w:eastAsia="Calibri" w:hAnsi="Segoe UI" w:cs="Mangal"/>
      <w:sz w:val="18"/>
      <w:szCs w:val="18"/>
    </w:rPr>
  </w:style>
  <w:style w:type="character" w:customStyle="1" w:styleId="BodyTextIndentChar">
    <w:name w:val="Body Text Indent Char"/>
    <w:basedOn w:val="DefaultParagraphFont"/>
    <w:link w:val="BodyTextIndent"/>
    <w:rsid w:val="004E17F0"/>
    <w:rPr>
      <w:sz w:val="24"/>
      <w:szCs w:val="24"/>
      <w:lang w:val="en-GB"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07864">
      <w:bodyDiv w:val="1"/>
      <w:marLeft w:val="0"/>
      <w:marRight w:val="0"/>
      <w:marTop w:val="0"/>
      <w:marBottom w:val="0"/>
      <w:divBdr>
        <w:top w:val="none" w:sz="0" w:space="0" w:color="auto"/>
        <w:left w:val="none" w:sz="0" w:space="0" w:color="auto"/>
        <w:bottom w:val="none" w:sz="0" w:space="0" w:color="auto"/>
        <w:right w:val="none" w:sz="0" w:space="0" w:color="auto"/>
      </w:divBdr>
    </w:div>
    <w:div w:id="13071540">
      <w:bodyDiv w:val="1"/>
      <w:marLeft w:val="0"/>
      <w:marRight w:val="0"/>
      <w:marTop w:val="0"/>
      <w:marBottom w:val="0"/>
      <w:divBdr>
        <w:top w:val="none" w:sz="0" w:space="0" w:color="auto"/>
        <w:left w:val="none" w:sz="0" w:space="0" w:color="auto"/>
        <w:bottom w:val="none" w:sz="0" w:space="0" w:color="auto"/>
        <w:right w:val="none" w:sz="0" w:space="0" w:color="auto"/>
      </w:divBdr>
    </w:div>
    <w:div w:id="19937645">
      <w:bodyDiv w:val="1"/>
      <w:marLeft w:val="0"/>
      <w:marRight w:val="0"/>
      <w:marTop w:val="0"/>
      <w:marBottom w:val="0"/>
      <w:divBdr>
        <w:top w:val="none" w:sz="0" w:space="0" w:color="auto"/>
        <w:left w:val="none" w:sz="0" w:space="0" w:color="auto"/>
        <w:bottom w:val="none" w:sz="0" w:space="0" w:color="auto"/>
        <w:right w:val="none" w:sz="0" w:space="0" w:color="auto"/>
      </w:divBdr>
    </w:div>
    <w:div w:id="25522052">
      <w:bodyDiv w:val="1"/>
      <w:marLeft w:val="0"/>
      <w:marRight w:val="0"/>
      <w:marTop w:val="0"/>
      <w:marBottom w:val="0"/>
      <w:divBdr>
        <w:top w:val="none" w:sz="0" w:space="0" w:color="auto"/>
        <w:left w:val="none" w:sz="0" w:space="0" w:color="auto"/>
        <w:bottom w:val="none" w:sz="0" w:space="0" w:color="auto"/>
        <w:right w:val="none" w:sz="0" w:space="0" w:color="auto"/>
      </w:divBdr>
    </w:div>
    <w:div w:id="33583829">
      <w:bodyDiv w:val="1"/>
      <w:marLeft w:val="0"/>
      <w:marRight w:val="0"/>
      <w:marTop w:val="0"/>
      <w:marBottom w:val="0"/>
      <w:divBdr>
        <w:top w:val="none" w:sz="0" w:space="0" w:color="auto"/>
        <w:left w:val="none" w:sz="0" w:space="0" w:color="auto"/>
        <w:bottom w:val="none" w:sz="0" w:space="0" w:color="auto"/>
        <w:right w:val="none" w:sz="0" w:space="0" w:color="auto"/>
      </w:divBdr>
    </w:div>
    <w:div w:id="38945699">
      <w:bodyDiv w:val="1"/>
      <w:marLeft w:val="0"/>
      <w:marRight w:val="0"/>
      <w:marTop w:val="0"/>
      <w:marBottom w:val="0"/>
      <w:divBdr>
        <w:top w:val="none" w:sz="0" w:space="0" w:color="auto"/>
        <w:left w:val="none" w:sz="0" w:space="0" w:color="auto"/>
        <w:bottom w:val="none" w:sz="0" w:space="0" w:color="auto"/>
        <w:right w:val="none" w:sz="0" w:space="0" w:color="auto"/>
      </w:divBdr>
    </w:div>
    <w:div w:id="39091105">
      <w:bodyDiv w:val="1"/>
      <w:marLeft w:val="0"/>
      <w:marRight w:val="0"/>
      <w:marTop w:val="0"/>
      <w:marBottom w:val="0"/>
      <w:divBdr>
        <w:top w:val="none" w:sz="0" w:space="0" w:color="auto"/>
        <w:left w:val="none" w:sz="0" w:space="0" w:color="auto"/>
        <w:bottom w:val="none" w:sz="0" w:space="0" w:color="auto"/>
        <w:right w:val="none" w:sz="0" w:space="0" w:color="auto"/>
      </w:divBdr>
    </w:div>
    <w:div w:id="54083234">
      <w:bodyDiv w:val="1"/>
      <w:marLeft w:val="0"/>
      <w:marRight w:val="0"/>
      <w:marTop w:val="0"/>
      <w:marBottom w:val="0"/>
      <w:divBdr>
        <w:top w:val="none" w:sz="0" w:space="0" w:color="auto"/>
        <w:left w:val="none" w:sz="0" w:space="0" w:color="auto"/>
        <w:bottom w:val="none" w:sz="0" w:space="0" w:color="auto"/>
        <w:right w:val="none" w:sz="0" w:space="0" w:color="auto"/>
      </w:divBdr>
    </w:div>
    <w:div w:id="55664216">
      <w:bodyDiv w:val="1"/>
      <w:marLeft w:val="0"/>
      <w:marRight w:val="0"/>
      <w:marTop w:val="0"/>
      <w:marBottom w:val="0"/>
      <w:divBdr>
        <w:top w:val="none" w:sz="0" w:space="0" w:color="auto"/>
        <w:left w:val="none" w:sz="0" w:space="0" w:color="auto"/>
        <w:bottom w:val="none" w:sz="0" w:space="0" w:color="auto"/>
        <w:right w:val="none" w:sz="0" w:space="0" w:color="auto"/>
      </w:divBdr>
    </w:div>
    <w:div w:id="58093948">
      <w:bodyDiv w:val="1"/>
      <w:marLeft w:val="0"/>
      <w:marRight w:val="0"/>
      <w:marTop w:val="0"/>
      <w:marBottom w:val="0"/>
      <w:divBdr>
        <w:top w:val="none" w:sz="0" w:space="0" w:color="auto"/>
        <w:left w:val="none" w:sz="0" w:space="0" w:color="auto"/>
        <w:bottom w:val="none" w:sz="0" w:space="0" w:color="auto"/>
        <w:right w:val="none" w:sz="0" w:space="0" w:color="auto"/>
      </w:divBdr>
    </w:div>
    <w:div w:id="72512372">
      <w:bodyDiv w:val="1"/>
      <w:marLeft w:val="0"/>
      <w:marRight w:val="0"/>
      <w:marTop w:val="0"/>
      <w:marBottom w:val="0"/>
      <w:divBdr>
        <w:top w:val="none" w:sz="0" w:space="0" w:color="auto"/>
        <w:left w:val="none" w:sz="0" w:space="0" w:color="auto"/>
        <w:bottom w:val="none" w:sz="0" w:space="0" w:color="auto"/>
        <w:right w:val="none" w:sz="0" w:space="0" w:color="auto"/>
      </w:divBdr>
    </w:div>
    <w:div w:id="87121752">
      <w:bodyDiv w:val="1"/>
      <w:marLeft w:val="0"/>
      <w:marRight w:val="0"/>
      <w:marTop w:val="0"/>
      <w:marBottom w:val="0"/>
      <w:divBdr>
        <w:top w:val="none" w:sz="0" w:space="0" w:color="auto"/>
        <w:left w:val="none" w:sz="0" w:space="0" w:color="auto"/>
        <w:bottom w:val="none" w:sz="0" w:space="0" w:color="auto"/>
        <w:right w:val="none" w:sz="0" w:space="0" w:color="auto"/>
      </w:divBdr>
    </w:div>
    <w:div w:id="92673362">
      <w:bodyDiv w:val="1"/>
      <w:marLeft w:val="0"/>
      <w:marRight w:val="0"/>
      <w:marTop w:val="0"/>
      <w:marBottom w:val="0"/>
      <w:divBdr>
        <w:top w:val="none" w:sz="0" w:space="0" w:color="auto"/>
        <w:left w:val="none" w:sz="0" w:space="0" w:color="auto"/>
        <w:bottom w:val="none" w:sz="0" w:space="0" w:color="auto"/>
        <w:right w:val="none" w:sz="0" w:space="0" w:color="auto"/>
      </w:divBdr>
    </w:div>
    <w:div w:id="97216859">
      <w:bodyDiv w:val="1"/>
      <w:marLeft w:val="0"/>
      <w:marRight w:val="0"/>
      <w:marTop w:val="0"/>
      <w:marBottom w:val="0"/>
      <w:divBdr>
        <w:top w:val="none" w:sz="0" w:space="0" w:color="auto"/>
        <w:left w:val="none" w:sz="0" w:space="0" w:color="auto"/>
        <w:bottom w:val="none" w:sz="0" w:space="0" w:color="auto"/>
        <w:right w:val="none" w:sz="0" w:space="0" w:color="auto"/>
      </w:divBdr>
    </w:div>
    <w:div w:id="97257500">
      <w:bodyDiv w:val="1"/>
      <w:marLeft w:val="0"/>
      <w:marRight w:val="0"/>
      <w:marTop w:val="0"/>
      <w:marBottom w:val="0"/>
      <w:divBdr>
        <w:top w:val="none" w:sz="0" w:space="0" w:color="auto"/>
        <w:left w:val="none" w:sz="0" w:space="0" w:color="auto"/>
        <w:bottom w:val="none" w:sz="0" w:space="0" w:color="auto"/>
        <w:right w:val="none" w:sz="0" w:space="0" w:color="auto"/>
      </w:divBdr>
    </w:div>
    <w:div w:id="106119831">
      <w:bodyDiv w:val="1"/>
      <w:marLeft w:val="0"/>
      <w:marRight w:val="0"/>
      <w:marTop w:val="0"/>
      <w:marBottom w:val="0"/>
      <w:divBdr>
        <w:top w:val="none" w:sz="0" w:space="0" w:color="auto"/>
        <w:left w:val="none" w:sz="0" w:space="0" w:color="auto"/>
        <w:bottom w:val="none" w:sz="0" w:space="0" w:color="auto"/>
        <w:right w:val="none" w:sz="0" w:space="0" w:color="auto"/>
      </w:divBdr>
    </w:div>
    <w:div w:id="119765273">
      <w:bodyDiv w:val="1"/>
      <w:marLeft w:val="0"/>
      <w:marRight w:val="0"/>
      <w:marTop w:val="0"/>
      <w:marBottom w:val="0"/>
      <w:divBdr>
        <w:top w:val="none" w:sz="0" w:space="0" w:color="auto"/>
        <w:left w:val="none" w:sz="0" w:space="0" w:color="auto"/>
        <w:bottom w:val="none" w:sz="0" w:space="0" w:color="auto"/>
        <w:right w:val="none" w:sz="0" w:space="0" w:color="auto"/>
      </w:divBdr>
    </w:div>
    <w:div w:id="139008477">
      <w:bodyDiv w:val="1"/>
      <w:marLeft w:val="0"/>
      <w:marRight w:val="0"/>
      <w:marTop w:val="0"/>
      <w:marBottom w:val="0"/>
      <w:divBdr>
        <w:top w:val="none" w:sz="0" w:space="0" w:color="auto"/>
        <w:left w:val="none" w:sz="0" w:space="0" w:color="auto"/>
        <w:bottom w:val="none" w:sz="0" w:space="0" w:color="auto"/>
        <w:right w:val="none" w:sz="0" w:space="0" w:color="auto"/>
      </w:divBdr>
    </w:div>
    <w:div w:id="145367282">
      <w:bodyDiv w:val="1"/>
      <w:marLeft w:val="0"/>
      <w:marRight w:val="0"/>
      <w:marTop w:val="0"/>
      <w:marBottom w:val="0"/>
      <w:divBdr>
        <w:top w:val="none" w:sz="0" w:space="0" w:color="auto"/>
        <w:left w:val="none" w:sz="0" w:space="0" w:color="auto"/>
        <w:bottom w:val="none" w:sz="0" w:space="0" w:color="auto"/>
        <w:right w:val="none" w:sz="0" w:space="0" w:color="auto"/>
      </w:divBdr>
    </w:div>
    <w:div w:id="158812592">
      <w:bodyDiv w:val="1"/>
      <w:marLeft w:val="0"/>
      <w:marRight w:val="0"/>
      <w:marTop w:val="0"/>
      <w:marBottom w:val="0"/>
      <w:divBdr>
        <w:top w:val="none" w:sz="0" w:space="0" w:color="auto"/>
        <w:left w:val="none" w:sz="0" w:space="0" w:color="auto"/>
        <w:bottom w:val="none" w:sz="0" w:space="0" w:color="auto"/>
        <w:right w:val="none" w:sz="0" w:space="0" w:color="auto"/>
      </w:divBdr>
    </w:div>
    <w:div w:id="162746552">
      <w:bodyDiv w:val="1"/>
      <w:marLeft w:val="0"/>
      <w:marRight w:val="0"/>
      <w:marTop w:val="0"/>
      <w:marBottom w:val="0"/>
      <w:divBdr>
        <w:top w:val="none" w:sz="0" w:space="0" w:color="auto"/>
        <w:left w:val="none" w:sz="0" w:space="0" w:color="auto"/>
        <w:bottom w:val="none" w:sz="0" w:space="0" w:color="auto"/>
        <w:right w:val="none" w:sz="0" w:space="0" w:color="auto"/>
      </w:divBdr>
    </w:div>
    <w:div w:id="169149196">
      <w:bodyDiv w:val="1"/>
      <w:marLeft w:val="0"/>
      <w:marRight w:val="0"/>
      <w:marTop w:val="0"/>
      <w:marBottom w:val="0"/>
      <w:divBdr>
        <w:top w:val="none" w:sz="0" w:space="0" w:color="auto"/>
        <w:left w:val="none" w:sz="0" w:space="0" w:color="auto"/>
        <w:bottom w:val="none" w:sz="0" w:space="0" w:color="auto"/>
        <w:right w:val="none" w:sz="0" w:space="0" w:color="auto"/>
      </w:divBdr>
    </w:div>
    <w:div w:id="177549508">
      <w:bodyDiv w:val="1"/>
      <w:marLeft w:val="0"/>
      <w:marRight w:val="0"/>
      <w:marTop w:val="0"/>
      <w:marBottom w:val="0"/>
      <w:divBdr>
        <w:top w:val="none" w:sz="0" w:space="0" w:color="auto"/>
        <w:left w:val="none" w:sz="0" w:space="0" w:color="auto"/>
        <w:bottom w:val="none" w:sz="0" w:space="0" w:color="auto"/>
        <w:right w:val="none" w:sz="0" w:space="0" w:color="auto"/>
      </w:divBdr>
    </w:div>
    <w:div w:id="189101748">
      <w:bodyDiv w:val="1"/>
      <w:marLeft w:val="0"/>
      <w:marRight w:val="0"/>
      <w:marTop w:val="0"/>
      <w:marBottom w:val="0"/>
      <w:divBdr>
        <w:top w:val="none" w:sz="0" w:space="0" w:color="auto"/>
        <w:left w:val="none" w:sz="0" w:space="0" w:color="auto"/>
        <w:bottom w:val="none" w:sz="0" w:space="0" w:color="auto"/>
        <w:right w:val="none" w:sz="0" w:space="0" w:color="auto"/>
      </w:divBdr>
    </w:div>
    <w:div w:id="192773086">
      <w:bodyDiv w:val="1"/>
      <w:marLeft w:val="0"/>
      <w:marRight w:val="0"/>
      <w:marTop w:val="0"/>
      <w:marBottom w:val="0"/>
      <w:divBdr>
        <w:top w:val="none" w:sz="0" w:space="0" w:color="auto"/>
        <w:left w:val="none" w:sz="0" w:space="0" w:color="auto"/>
        <w:bottom w:val="none" w:sz="0" w:space="0" w:color="auto"/>
        <w:right w:val="none" w:sz="0" w:space="0" w:color="auto"/>
      </w:divBdr>
    </w:div>
    <w:div w:id="195001194">
      <w:bodyDiv w:val="1"/>
      <w:marLeft w:val="0"/>
      <w:marRight w:val="0"/>
      <w:marTop w:val="0"/>
      <w:marBottom w:val="0"/>
      <w:divBdr>
        <w:top w:val="none" w:sz="0" w:space="0" w:color="auto"/>
        <w:left w:val="none" w:sz="0" w:space="0" w:color="auto"/>
        <w:bottom w:val="none" w:sz="0" w:space="0" w:color="auto"/>
        <w:right w:val="none" w:sz="0" w:space="0" w:color="auto"/>
      </w:divBdr>
    </w:div>
    <w:div w:id="197201280">
      <w:bodyDiv w:val="1"/>
      <w:marLeft w:val="0"/>
      <w:marRight w:val="0"/>
      <w:marTop w:val="0"/>
      <w:marBottom w:val="0"/>
      <w:divBdr>
        <w:top w:val="none" w:sz="0" w:space="0" w:color="auto"/>
        <w:left w:val="none" w:sz="0" w:space="0" w:color="auto"/>
        <w:bottom w:val="none" w:sz="0" w:space="0" w:color="auto"/>
        <w:right w:val="none" w:sz="0" w:space="0" w:color="auto"/>
      </w:divBdr>
    </w:div>
    <w:div w:id="206530456">
      <w:bodyDiv w:val="1"/>
      <w:marLeft w:val="0"/>
      <w:marRight w:val="0"/>
      <w:marTop w:val="0"/>
      <w:marBottom w:val="0"/>
      <w:divBdr>
        <w:top w:val="none" w:sz="0" w:space="0" w:color="auto"/>
        <w:left w:val="none" w:sz="0" w:space="0" w:color="auto"/>
        <w:bottom w:val="none" w:sz="0" w:space="0" w:color="auto"/>
        <w:right w:val="none" w:sz="0" w:space="0" w:color="auto"/>
      </w:divBdr>
    </w:div>
    <w:div w:id="208348561">
      <w:bodyDiv w:val="1"/>
      <w:marLeft w:val="0"/>
      <w:marRight w:val="0"/>
      <w:marTop w:val="0"/>
      <w:marBottom w:val="0"/>
      <w:divBdr>
        <w:top w:val="none" w:sz="0" w:space="0" w:color="auto"/>
        <w:left w:val="none" w:sz="0" w:space="0" w:color="auto"/>
        <w:bottom w:val="none" w:sz="0" w:space="0" w:color="auto"/>
        <w:right w:val="none" w:sz="0" w:space="0" w:color="auto"/>
      </w:divBdr>
    </w:div>
    <w:div w:id="212159031">
      <w:bodyDiv w:val="1"/>
      <w:marLeft w:val="0"/>
      <w:marRight w:val="0"/>
      <w:marTop w:val="0"/>
      <w:marBottom w:val="0"/>
      <w:divBdr>
        <w:top w:val="none" w:sz="0" w:space="0" w:color="auto"/>
        <w:left w:val="none" w:sz="0" w:space="0" w:color="auto"/>
        <w:bottom w:val="none" w:sz="0" w:space="0" w:color="auto"/>
        <w:right w:val="none" w:sz="0" w:space="0" w:color="auto"/>
      </w:divBdr>
    </w:div>
    <w:div w:id="218783848">
      <w:bodyDiv w:val="1"/>
      <w:marLeft w:val="0"/>
      <w:marRight w:val="0"/>
      <w:marTop w:val="0"/>
      <w:marBottom w:val="0"/>
      <w:divBdr>
        <w:top w:val="none" w:sz="0" w:space="0" w:color="auto"/>
        <w:left w:val="none" w:sz="0" w:space="0" w:color="auto"/>
        <w:bottom w:val="none" w:sz="0" w:space="0" w:color="auto"/>
        <w:right w:val="none" w:sz="0" w:space="0" w:color="auto"/>
      </w:divBdr>
    </w:div>
    <w:div w:id="221334667">
      <w:bodyDiv w:val="1"/>
      <w:marLeft w:val="0"/>
      <w:marRight w:val="0"/>
      <w:marTop w:val="0"/>
      <w:marBottom w:val="0"/>
      <w:divBdr>
        <w:top w:val="none" w:sz="0" w:space="0" w:color="auto"/>
        <w:left w:val="none" w:sz="0" w:space="0" w:color="auto"/>
        <w:bottom w:val="none" w:sz="0" w:space="0" w:color="auto"/>
        <w:right w:val="none" w:sz="0" w:space="0" w:color="auto"/>
      </w:divBdr>
    </w:div>
    <w:div w:id="226887570">
      <w:bodyDiv w:val="1"/>
      <w:marLeft w:val="0"/>
      <w:marRight w:val="0"/>
      <w:marTop w:val="0"/>
      <w:marBottom w:val="0"/>
      <w:divBdr>
        <w:top w:val="none" w:sz="0" w:space="0" w:color="auto"/>
        <w:left w:val="none" w:sz="0" w:space="0" w:color="auto"/>
        <w:bottom w:val="none" w:sz="0" w:space="0" w:color="auto"/>
        <w:right w:val="none" w:sz="0" w:space="0" w:color="auto"/>
      </w:divBdr>
    </w:div>
    <w:div w:id="227958048">
      <w:bodyDiv w:val="1"/>
      <w:marLeft w:val="0"/>
      <w:marRight w:val="0"/>
      <w:marTop w:val="0"/>
      <w:marBottom w:val="0"/>
      <w:divBdr>
        <w:top w:val="none" w:sz="0" w:space="0" w:color="auto"/>
        <w:left w:val="none" w:sz="0" w:space="0" w:color="auto"/>
        <w:bottom w:val="none" w:sz="0" w:space="0" w:color="auto"/>
        <w:right w:val="none" w:sz="0" w:space="0" w:color="auto"/>
      </w:divBdr>
    </w:div>
    <w:div w:id="242225300">
      <w:bodyDiv w:val="1"/>
      <w:marLeft w:val="0"/>
      <w:marRight w:val="0"/>
      <w:marTop w:val="0"/>
      <w:marBottom w:val="0"/>
      <w:divBdr>
        <w:top w:val="none" w:sz="0" w:space="0" w:color="auto"/>
        <w:left w:val="none" w:sz="0" w:space="0" w:color="auto"/>
        <w:bottom w:val="none" w:sz="0" w:space="0" w:color="auto"/>
        <w:right w:val="none" w:sz="0" w:space="0" w:color="auto"/>
      </w:divBdr>
    </w:div>
    <w:div w:id="249583642">
      <w:bodyDiv w:val="1"/>
      <w:marLeft w:val="0"/>
      <w:marRight w:val="0"/>
      <w:marTop w:val="0"/>
      <w:marBottom w:val="0"/>
      <w:divBdr>
        <w:top w:val="none" w:sz="0" w:space="0" w:color="auto"/>
        <w:left w:val="none" w:sz="0" w:space="0" w:color="auto"/>
        <w:bottom w:val="none" w:sz="0" w:space="0" w:color="auto"/>
        <w:right w:val="none" w:sz="0" w:space="0" w:color="auto"/>
      </w:divBdr>
    </w:div>
    <w:div w:id="252782951">
      <w:bodyDiv w:val="1"/>
      <w:marLeft w:val="0"/>
      <w:marRight w:val="0"/>
      <w:marTop w:val="0"/>
      <w:marBottom w:val="0"/>
      <w:divBdr>
        <w:top w:val="none" w:sz="0" w:space="0" w:color="auto"/>
        <w:left w:val="none" w:sz="0" w:space="0" w:color="auto"/>
        <w:bottom w:val="none" w:sz="0" w:space="0" w:color="auto"/>
        <w:right w:val="none" w:sz="0" w:space="0" w:color="auto"/>
      </w:divBdr>
    </w:div>
    <w:div w:id="257982404">
      <w:bodyDiv w:val="1"/>
      <w:marLeft w:val="0"/>
      <w:marRight w:val="0"/>
      <w:marTop w:val="0"/>
      <w:marBottom w:val="0"/>
      <w:divBdr>
        <w:top w:val="none" w:sz="0" w:space="0" w:color="auto"/>
        <w:left w:val="none" w:sz="0" w:space="0" w:color="auto"/>
        <w:bottom w:val="none" w:sz="0" w:space="0" w:color="auto"/>
        <w:right w:val="none" w:sz="0" w:space="0" w:color="auto"/>
      </w:divBdr>
    </w:div>
    <w:div w:id="276252073">
      <w:bodyDiv w:val="1"/>
      <w:marLeft w:val="0"/>
      <w:marRight w:val="0"/>
      <w:marTop w:val="0"/>
      <w:marBottom w:val="0"/>
      <w:divBdr>
        <w:top w:val="none" w:sz="0" w:space="0" w:color="auto"/>
        <w:left w:val="none" w:sz="0" w:space="0" w:color="auto"/>
        <w:bottom w:val="none" w:sz="0" w:space="0" w:color="auto"/>
        <w:right w:val="none" w:sz="0" w:space="0" w:color="auto"/>
      </w:divBdr>
    </w:div>
    <w:div w:id="282004671">
      <w:bodyDiv w:val="1"/>
      <w:marLeft w:val="0"/>
      <w:marRight w:val="0"/>
      <w:marTop w:val="0"/>
      <w:marBottom w:val="0"/>
      <w:divBdr>
        <w:top w:val="none" w:sz="0" w:space="0" w:color="auto"/>
        <w:left w:val="none" w:sz="0" w:space="0" w:color="auto"/>
        <w:bottom w:val="none" w:sz="0" w:space="0" w:color="auto"/>
        <w:right w:val="none" w:sz="0" w:space="0" w:color="auto"/>
      </w:divBdr>
    </w:div>
    <w:div w:id="295111813">
      <w:bodyDiv w:val="1"/>
      <w:marLeft w:val="0"/>
      <w:marRight w:val="0"/>
      <w:marTop w:val="0"/>
      <w:marBottom w:val="0"/>
      <w:divBdr>
        <w:top w:val="none" w:sz="0" w:space="0" w:color="auto"/>
        <w:left w:val="none" w:sz="0" w:space="0" w:color="auto"/>
        <w:bottom w:val="none" w:sz="0" w:space="0" w:color="auto"/>
        <w:right w:val="none" w:sz="0" w:space="0" w:color="auto"/>
      </w:divBdr>
    </w:div>
    <w:div w:id="305623789">
      <w:bodyDiv w:val="1"/>
      <w:marLeft w:val="0"/>
      <w:marRight w:val="0"/>
      <w:marTop w:val="0"/>
      <w:marBottom w:val="0"/>
      <w:divBdr>
        <w:top w:val="none" w:sz="0" w:space="0" w:color="auto"/>
        <w:left w:val="none" w:sz="0" w:space="0" w:color="auto"/>
        <w:bottom w:val="none" w:sz="0" w:space="0" w:color="auto"/>
        <w:right w:val="none" w:sz="0" w:space="0" w:color="auto"/>
      </w:divBdr>
    </w:div>
    <w:div w:id="305745195">
      <w:bodyDiv w:val="1"/>
      <w:marLeft w:val="0"/>
      <w:marRight w:val="0"/>
      <w:marTop w:val="0"/>
      <w:marBottom w:val="0"/>
      <w:divBdr>
        <w:top w:val="none" w:sz="0" w:space="0" w:color="auto"/>
        <w:left w:val="none" w:sz="0" w:space="0" w:color="auto"/>
        <w:bottom w:val="none" w:sz="0" w:space="0" w:color="auto"/>
        <w:right w:val="none" w:sz="0" w:space="0" w:color="auto"/>
      </w:divBdr>
    </w:div>
    <w:div w:id="310015654">
      <w:bodyDiv w:val="1"/>
      <w:marLeft w:val="0"/>
      <w:marRight w:val="0"/>
      <w:marTop w:val="0"/>
      <w:marBottom w:val="0"/>
      <w:divBdr>
        <w:top w:val="none" w:sz="0" w:space="0" w:color="auto"/>
        <w:left w:val="none" w:sz="0" w:space="0" w:color="auto"/>
        <w:bottom w:val="none" w:sz="0" w:space="0" w:color="auto"/>
        <w:right w:val="none" w:sz="0" w:space="0" w:color="auto"/>
      </w:divBdr>
    </w:div>
    <w:div w:id="316150989">
      <w:bodyDiv w:val="1"/>
      <w:marLeft w:val="0"/>
      <w:marRight w:val="0"/>
      <w:marTop w:val="0"/>
      <w:marBottom w:val="0"/>
      <w:divBdr>
        <w:top w:val="none" w:sz="0" w:space="0" w:color="auto"/>
        <w:left w:val="none" w:sz="0" w:space="0" w:color="auto"/>
        <w:bottom w:val="none" w:sz="0" w:space="0" w:color="auto"/>
        <w:right w:val="none" w:sz="0" w:space="0" w:color="auto"/>
      </w:divBdr>
    </w:div>
    <w:div w:id="319624081">
      <w:bodyDiv w:val="1"/>
      <w:marLeft w:val="0"/>
      <w:marRight w:val="0"/>
      <w:marTop w:val="0"/>
      <w:marBottom w:val="0"/>
      <w:divBdr>
        <w:top w:val="none" w:sz="0" w:space="0" w:color="auto"/>
        <w:left w:val="none" w:sz="0" w:space="0" w:color="auto"/>
        <w:bottom w:val="none" w:sz="0" w:space="0" w:color="auto"/>
        <w:right w:val="none" w:sz="0" w:space="0" w:color="auto"/>
      </w:divBdr>
    </w:div>
    <w:div w:id="329797097">
      <w:bodyDiv w:val="1"/>
      <w:marLeft w:val="0"/>
      <w:marRight w:val="0"/>
      <w:marTop w:val="0"/>
      <w:marBottom w:val="0"/>
      <w:divBdr>
        <w:top w:val="none" w:sz="0" w:space="0" w:color="auto"/>
        <w:left w:val="none" w:sz="0" w:space="0" w:color="auto"/>
        <w:bottom w:val="none" w:sz="0" w:space="0" w:color="auto"/>
        <w:right w:val="none" w:sz="0" w:space="0" w:color="auto"/>
      </w:divBdr>
    </w:div>
    <w:div w:id="331031502">
      <w:bodyDiv w:val="1"/>
      <w:marLeft w:val="0"/>
      <w:marRight w:val="0"/>
      <w:marTop w:val="0"/>
      <w:marBottom w:val="0"/>
      <w:divBdr>
        <w:top w:val="none" w:sz="0" w:space="0" w:color="auto"/>
        <w:left w:val="none" w:sz="0" w:space="0" w:color="auto"/>
        <w:bottom w:val="none" w:sz="0" w:space="0" w:color="auto"/>
        <w:right w:val="none" w:sz="0" w:space="0" w:color="auto"/>
      </w:divBdr>
    </w:div>
    <w:div w:id="334698206">
      <w:bodyDiv w:val="1"/>
      <w:marLeft w:val="0"/>
      <w:marRight w:val="0"/>
      <w:marTop w:val="0"/>
      <w:marBottom w:val="0"/>
      <w:divBdr>
        <w:top w:val="none" w:sz="0" w:space="0" w:color="auto"/>
        <w:left w:val="none" w:sz="0" w:space="0" w:color="auto"/>
        <w:bottom w:val="none" w:sz="0" w:space="0" w:color="auto"/>
        <w:right w:val="none" w:sz="0" w:space="0" w:color="auto"/>
      </w:divBdr>
    </w:div>
    <w:div w:id="338702226">
      <w:bodyDiv w:val="1"/>
      <w:marLeft w:val="0"/>
      <w:marRight w:val="0"/>
      <w:marTop w:val="0"/>
      <w:marBottom w:val="0"/>
      <w:divBdr>
        <w:top w:val="none" w:sz="0" w:space="0" w:color="auto"/>
        <w:left w:val="none" w:sz="0" w:space="0" w:color="auto"/>
        <w:bottom w:val="none" w:sz="0" w:space="0" w:color="auto"/>
        <w:right w:val="none" w:sz="0" w:space="0" w:color="auto"/>
      </w:divBdr>
    </w:div>
    <w:div w:id="344138649">
      <w:bodyDiv w:val="1"/>
      <w:marLeft w:val="0"/>
      <w:marRight w:val="0"/>
      <w:marTop w:val="0"/>
      <w:marBottom w:val="0"/>
      <w:divBdr>
        <w:top w:val="none" w:sz="0" w:space="0" w:color="auto"/>
        <w:left w:val="none" w:sz="0" w:space="0" w:color="auto"/>
        <w:bottom w:val="none" w:sz="0" w:space="0" w:color="auto"/>
        <w:right w:val="none" w:sz="0" w:space="0" w:color="auto"/>
      </w:divBdr>
    </w:div>
    <w:div w:id="346643258">
      <w:bodyDiv w:val="1"/>
      <w:marLeft w:val="0"/>
      <w:marRight w:val="0"/>
      <w:marTop w:val="0"/>
      <w:marBottom w:val="0"/>
      <w:divBdr>
        <w:top w:val="none" w:sz="0" w:space="0" w:color="auto"/>
        <w:left w:val="none" w:sz="0" w:space="0" w:color="auto"/>
        <w:bottom w:val="none" w:sz="0" w:space="0" w:color="auto"/>
        <w:right w:val="none" w:sz="0" w:space="0" w:color="auto"/>
      </w:divBdr>
    </w:div>
    <w:div w:id="353649962">
      <w:bodyDiv w:val="1"/>
      <w:marLeft w:val="0"/>
      <w:marRight w:val="0"/>
      <w:marTop w:val="0"/>
      <w:marBottom w:val="0"/>
      <w:divBdr>
        <w:top w:val="none" w:sz="0" w:space="0" w:color="auto"/>
        <w:left w:val="none" w:sz="0" w:space="0" w:color="auto"/>
        <w:bottom w:val="none" w:sz="0" w:space="0" w:color="auto"/>
        <w:right w:val="none" w:sz="0" w:space="0" w:color="auto"/>
      </w:divBdr>
    </w:div>
    <w:div w:id="373626577">
      <w:bodyDiv w:val="1"/>
      <w:marLeft w:val="0"/>
      <w:marRight w:val="0"/>
      <w:marTop w:val="0"/>
      <w:marBottom w:val="0"/>
      <w:divBdr>
        <w:top w:val="none" w:sz="0" w:space="0" w:color="auto"/>
        <w:left w:val="none" w:sz="0" w:space="0" w:color="auto"/>
        <w:bottom w:val="none" w:sz="0" w:space="0" w:color="auto"/>
        <w:right w:val="none" w:sz="0" w:space="0" w:color="auto"/>
      </w:divBdr>
    </w:div>
    <w:div w:id="381634886">
      <w:bodyDiv w:val="1"/>
      <w:marLeft w:val="0"/>
      <w:marRight w:val="0"/>
      <w:marTop w:val="0"/>
      <w:marBottom w:val="0"/>
      <w:divBdr>
        <w:top w:val="none" w:sz="0" w:space="0" w:color="auto"/>
        <w:left w:val="none" w:sz="0" w:space="0" w:color="auto"/>
        <w:bottom w:val="none" w:sz="0" w:space="0" w:color="auto"/>
        <w:right w:val="none" w:sz="0" w:space="0" w:color="auto"/>
      </w:divBdr>
    </w:div>
    <w:div w:id="384791026">
      <w:bodyDiv w:val="1"/>
      <w:marLeft w:val="0"/>
      <w:marRight w:val="0"/>
      <w:marTop w:val="0"/>
      <w:marBottom w:val="0"/>
      <w:divBdr>
        <w:top w:val="none" w:sz="0" w:space="0" w:color="auto"/>
        <w:left w:val="none" w:sz="0" w:space="0" w:color="auto"/>
        <w:bottom w:val="none" w:sz="0" w:space="0" w:color="auto"/>
        <w:right w:val="none" w:sz="0" w:space="0" w:color="auto"/>
      </w:divBdr>
    </w:div>
    <w:div w:id="387921571">
      <w:bodyDiv w:val="1"/>
      <w:marLeft w:val="0"/>
      <w:marRight w:val="0"/>
      <w:marTop w:val="0"/>
      <w:marBottom w:val="0"/>
      <w:divBdr>
        <w:top w:val="none" w:sz="0" w:space="0" w:color="auto"/>
        <w:left w:val="none" w:sz="0" w:space="0" w:color="auto"/>
        <w:bottom w:val="none" w:sz="0" w:space="0" w:color="auto"/>
        <w:right w:val="none" w:sz="0" w:space="0" w:color="auto"/>
      </w:divBdr>
    </w:div>
    <w:div w:id="392046456">
      <w:bodyDiv w:val="1"/>
      <w:marLeft w:val="0"/>
      <w:marRight w:val="0"/>
      <w:marTop w:val="0"/>
      <w:marBottom w:val="0"/>
      <w:divBdr>
        <w:top w:val="none" w:sz="0" w:space="0" w:color="auto"/>
        <w:left w:val="none" w:sz="0" w:space="0" w:color="auto"/>
        <w:bottom w:val="none" w:sz="0" w:space="0" w:color="auto"/>
        <w:right w:val="none" w:sz="0" w:space="0" w:color="auto"/>
      </w:divBdr>
    </w:div>
    <w:div w:id="395514821">
      <w:bodyDiv w:val="1"/>
      <w:marLeft w:val="0"/>
      <w:marRight w:val="0"/>
      <w:marTop w:val="0"/>
      <w:marBottom w:val="0"/>
      <w:divBdr>
        <w:top w:val="none" w:sz="0" w:space="0" w:color="auto"/>
        <w:left w:val="none" w:sz="0" w:space="0" w:color="auto"/>
        <w:bottom w:val="none" w:sz="0" w:space="0" w:color="auto"/>
        <w:right w:val="none" w:sz="0" w:space="0" w:color="auto"/>
      </w:divBdr>
    </w:div>
    <w:div w:id="396050539">
      <w:bodyDiv w:val="1"/>
      <w:marLeft w:val="0"/>
      <w:marRight w:val="0"/>
      <w:marTop w:val="0"/>
      <w:marBottom w:val="0"/>
      <w:divBdr>
        <w:top w:val="none" w:sz="0" w:space="0" w:color="auto"/>
        <w:left w:val="none" w:sz="0" w:space="0" w:color="auto"/>
        <w:bottom w:val="none" w:sz="0" w:space="0" w:color="auto"/>
        <w:right w:val="none" w:sz="0" w:space="0" w:color="auto"/>
      </w:divBdr>
    </w:div>
    <w:div w:id="396052713">
      <w:bodyDiv w:val="1"/>
      <w:marLeft w:val="0"/>
      <w:marRight w:val="0"/>
      <w:marTop w:val="0"/>
      <w:marBottom w:val="0"/>
      <w:divBdr>
        <w:top w:val="none" w:sz="0" w:space="0" w:color="auto"/>
        <w:left w:val="none" w:sz="0" w:space="0" w:color="auto"/>
        <w:bottom w:val="none" w:sz="0" w:space="0" w:color="auto"/>
        <w:right w:val="none" w:sz="0" w:space="0" w:color="auto"/>
      </w:divBdr>
    </w:div>
    <w:div w:id="400644625">
      <w:bodyDiv w:val="1"/>
      <w:marLeft w:val="0"/>
      <w:marRight w:val="0"/>
      <w:marTop w:val="0"/>
      <w:marBottom w:val="0"/>
      <w:divBdr>
        <w:top w:val="none" w:sz="0" w:space="0" w:color="auto"/>
        <w:left w:val="none" w:sz="0" w:space="0" w:color="auto"/>
        <w:bottom w:val="none" w:sz="0" w:space="0" w:color="auto"/>
        <w:right w:val="none" w:sz="0" w:space="0" w:color="auto"/>
      </w:divBdr>
    </w:div>
    <w:div w:id="428738794">
      <w:bodyDiv w:val="1"/>
      <w:marLeft w:val="0"/>
      <w:marRight w:val="0"/>
      <w:marTop w:val="0"/>
      <w:marBottom w:val="0"/>
      <w:divBdr>
        <w:top w:val="none" w:sz="0" w:space="0" w:color="auto"/>
        <w:left w:val="none" w:sz="0" w:space="0" w:color="auto"/>
        <w:bottom w:val="none" w:sz="0" w:space="0" w:color="auto"/>
        <w:right w:val="none" w:sz="0" w:space="0" w:color="auto"/>
      </w:divBdr>
    </w:div>
    <w:div w:id="433398981">
      <w:bodyDiv w:val="1"/>
      <w:marLeft w:val="0"/>
      <w:marRight w:val="0"/>
      <w:marTop w:val="0"/>
      <w:marBottom w:val="0"/>
      <w:divBdr>
        <w:top w:val="none" w:sz="0" w:space="0" w:color="auto"/>
        <w:left w:val="none" w:sz="0" w:space="0" w:color="auto"/>
        <w:bottom w:val="none" w:sz="0" w:space="0" w:color="auto"/>
        <w:right w:val="none" w:sz="0" w:space="0" w:color="auto"/>
      </w:divBdr>
    </w:div>
    <w:div w:id="435178875">
      <w:bodyDiv w:val="1"/>
      <w:marLeft w:val="0"/>
      <w:marRight w:val="0"/>
      <w:marTop w:val="0"/>
      <w:marBottom w:val="0"/>
      <w:divBdr>
        <w:top w:val="none" w:sz="0" w:space="0" w:color="auto"/>
        <w:left w:val="none" w:sz="0" w:space="0" w:color="auto"/>
        <w:bottom w:val="none" w:sz="0" w:space="0" w:color="auto"/>
        <w:right w:val="none" w:sz="0" w:space="0" w:color="auto"/>
      </w:divBdr>
    </w:div>
    <w:div w:id="440492723">
      <w:bodyDiv w:val="1"/>
      <w:marLeft w:val="0"/>
      <w:marRight w:val="0"/>
      <w:marTop w:val="0"/>
      <w:marBottom w:val="0"/>
      <w:divBdr>
        <w:top w:val="none" w:sz="0" w:space="0" w:color="auto"/>
        <w:left w:val="none" w:sz="0" w:space="0" w:color="auto"/>
        <w:bottom w:val="none" w:sz="0" w:space="0" w:color="auto"/>
        <w:right w:val="none" w:sz="0" w:space="0" w:color="auto"/>
      </w:divBdr>
    </w:div>
    <w:div w:id="457451246">
      <w:bodyDiv w:val="1"/>
      <w:marLeft w:val="0"/>
      <w:marRight w:val="0"/>
      <w:marTop w:val="0"/>
      <w:marBottom w:val="0"/>
      <w:divBdr>
        <w:top w:val="none" w:sz="0" w:space="0" w:color="auto"/>
        <w:left w:val="none" w:sz="0" w:space="0" w:color="auto"/>
        <w:bottom w:val="none" w:sz="0" w:space="0" w:color="auto"/>
        <w:right w:val="none" w:sz="0" w:space="0" w:color="auto"/>
      </w:divBdr>
    </w:div>
    <w:div w:id="495801435">
      <w:bodyDiv w:val="1"/>
      <w:marLeft w:val="0"/>
      <w:marRight w:val="0"/>
      <w:marTop w:val="0"/>
      <w:marBottom w:val="0"/>
      <w:divBdr>
        <w:top w:val="none" w:sz="0" w:space="0" w:color="auto"/>
        <w:left w:val="none" w:sz="0" w:space="0" w:color="auto"/>
        <w:bottom w:val="none" w:sz="0" w:space="0" w:color="auto"/>
        <w:right w:val="none" w:sz="0" w:space="0" w:color="auto"/>
      </w:divBdr>
    </w:div>
    <w:div w:id="499925521">
      <w:bodyDiv w:val="1"/>
      <w:marLeft w:val="0"/>
      <w:marRight w:val="0"/>
      <w:marTop w:val="0"/>
      <w:marBottom w:val="0"/>
      <w:divBdr>
        <w:top w:val="none" w:sz="0" w:space="0" w:color="auto"/>
        <w:left w:val="none" w:sz="0" w:space="0" w:color="auto"/>
        <w:bottom w:val="none" w:sz="0" w:space="0" w:color="auto"/>
        <w:right w:val="none" w:sz="0" w:space="0" w:color="auto"/>
      </w:divBdr>
    </w:div>
    <w:div w:id="508714786">
      <w:bodyDiv w:val="1"/>
      <w:marLeft w:val="0"/>
      <w:marRight w:val="0"/>
      <w:marTop w:val="0"/>
      <w:marBottom w:val="0"/>
      <w:divBdr>
        <w:top w:val="none" w:sz="0" w:space="0" w:color="auto"/>
        <w:left w:val="none" w:sz="0" w:space="0" w:color="auto"/>
        <w:bottom w:val="none" w:sz="0" w:space="0" w:color="auto"/>
        <w:right w:val="none" w:sz="0" w:space="0" w:color="auto"/>
      </w:divBdr>
    </w:div>
    <w:div w:id="524515818">
      <w:bodyDiv w:val="1"/>
      <w:marLeft w:val="0"/>
      <w:marRight w:val="0"/>
      <w:marTop w:val="0"/>
      <w:marBottom w:val="0"/>
      <w:divBdr>
        <w:top w:val="none" w:sz="0" w:space="0" w:color="auto"/>
        <w:left w:val="none" w:sz="0" w:space="0" w:color="auto"/>
        <w:bottom w:val="none" w:sz="0" w:space="0" w:color="auto"/>
        <w:right w:val="none" w:sz="0" w:space="0" w:color="auto"/>
      </w:divBdr>
    </w:div>
    <w:div w:id="528567522">
      <w:bodyDiv w:val="1"/>
      <w:marLeft w:val="0"/>
      <w:marRight w:val="0"/>
      <w:marTop w:val="0"/>
      <w:marBottom w:val="0"/>
      <w:divBdr>
        <w:top w:val="none" w:sz="0" w:space="0" w:color="auto"/>
        <w:left w:val="none" w:sz="0" w:space="0" w:color="auto"/>
        <w:bottom w:val="none" w:sz="0" w:space="0" w:color="auto"/>
        <w:right w:val="none" w:sz="0" w:space="0" w:color="auto"/>
      </w:divBdr>
    </w:div>
    <w:div w:id="536159661">
      <w:bodyDiv w:val="1"/>
      <w:marLeft w:val="0"/>
      <w:marRight w:val="0"/>
      <w:marTop w:val="0"/>
      <w:marBottom w:val="0"/>
      <w:divBdr>
        <w:top w:val="none" w:sz="0" w:space="0" w:color="auto"/>
        <w:left w:val="none" w:sz="0" w:space="0" w:color="auto"/>
        <w:bottom w:val="none" w:sz="0" w:space="0" w:color="auto"/>
        <w:right w:val="none" w:sz="0" w:space="0" w:color="auto"/>
      </w:divBdr>
    </w:div>
    <w:div w:id="546835536">
      <w:bodyDiv w:val="1"/>
      <w:marLeft w:val="0"/>
      <w:marRight w:val="0"/>
      <w:marTop w:val="0"/>
      <w:marBottom w:val="0"/>
      <w:divBdr>
        <w:top w:val="none" w:sz="0" w:space="0" w:color="auto"/>
        <w:left w:val="none" w:sz="0" w:space="0" w:color="auto"/>
        <w:bottom w:val="none" w:sz="0" w:space="0" w:color="auto"/>
        <w:right w:val="none" w:sz="0" w:space="0" w:color="auto"/>
      </w:divBdr>
    </w:div>
    <w:div w:id="548762769">
      <w:bodyDiv w:val="1"/>
      <w:marLeft w:val="0"/>
      <w:marRight w:val="0"/>
      <w:marTop w:val="0"/>
      <w:marBottom w:val="0"/>
      <w:divBdr>
        <w:top w:val="none" w:sz="0" w:space="0" w:color="auto"/>
        <w:left w:val="none" w:sz="0" w:space="0" w:color="auto"/>
        <w:bottom w:val="none" w:sz="0" w:space="0" w:color="auto"/>
        <w:right w:val="none" w:sz="0" w:space="0" w:color="auto"/>
      </w:divBdr>
    </w:div>
    <w:div w:id="566720268">
      <w:bodyDiv w:val="1"/>
      <w:marLeft w:val="0"/>
      <w:marRight w:val="0"/>
      <w:marTop w:val="0"/>
      <w:marBottom w:val="0"/>
      <w:divBdr>
        <w:top w:val="none" w:sz="0" w:space="0" w:color="auto"/>
        <w:left w:val="none" w:sz="0" w:space="0" w:color="auto"/>
        <w:bottom w:val="none" w:sz="0" w:space="0" w:color="auto"/>
        <w:right w:val="none" w:sz="0" w:space="0" w:color="auto"/>
      </w:divBdr>
    </w:div>
    <w:div w:id="567156445">
      <w:bodyDiv w:val="1"/>
      <w:marLeft w:val="0"/>
      <w:marRight w:val="0"/>
      <w:marTop w:val="0"/>
      <w:marBottom w:val="0"/>
      <w:divBdr>
        <w:top w:val="none" w:sz="0" w:space="0" w:color="auto"/>
        <w:left w:val="none" w:sz="0" w:space="0" w:color="auto"/>
        <w:bottom w:val="none" w:sz="0" w:space="0" w:color="auto"/>
        <w:right w:val="none" w:sz="0" w:space="0" w:color="auto"/>
      </w:divBdr>
    </w:div>
    <w:div w:id="580990562">
      <w:bodyDiv w:val="1"/>
      <w:marLeft w:val="0"/>
      <w:marRight w:val="0"/>
      <w:marTop w:val="0"/>
      <w:marBottom w:val="0"/>
      <w:divBdr>
        <w:top w:val="none" w:sz="0" w:space="0" w:color="auto"/>
        <w:left w:val="none" w:sz="0" w:space="0" w:color="auto"/>
        <w:bottom w:val="none" w:sz="0" w:space="0" w:color="auto"/>
        <w:right w:val="none" w:sz="0" w:space="0" w:color="auto"/>
      </w:divBdr>
    </w:div>
    <w:div w:id="583690988">
      <w:bodyDiv w:val="1"/>
      <w:marLeft w:val="0"/>
      <w:marRight w:val="0"/>
      <w:marTop w:val="0"/>
      <w:marBottom w:val="0"/>
      <w:divBdr>
        <w:top w:val="none" w:sz="0" w:space="0" w:color="auto"/>
        <w:left w:val="none" w:sz="0" w:space="0" w:color="auto"/>
        <w:bottom w:val="none" w:sz="0" w:space="0" w:color="auto"/>
        <w:right w:val="none" w:sz="0" w:space="0" w:color="auto"/>
      </w:divBdr>
    </w:div>
    <w:div w:id="585381451">
      <w:bodyDiv w:val="1"/>
      <w:marLeft w:val="0"/>
      <w:marRight w:val="0"/>
      <w:marTop w:val="0"/>
      <w:marBottom w:val="0"/>
      <w:divBdr>
        <w:top w:val="none" w:sz="0" w:space="0" w:color="auto"/>
        <w:left w:val="none" w:sz="0" w:space="0" w:color="auto"/>
        <w:bottom w:val="none" w:sz="0" w:space="0" w:color="auto"/>
        <w:right w:val="none" w:sz="0" w:space="0" w:color="auto"/>
      </w:divBdr>
    </w:div>
    <w:div w:id="600919242">
      <w:bodyDiv w:val="1"/>
      <w:marLeft w:val="0"/>
      <w:marRight w:val="0"/>
      <w:marTop w:val="0"/>
      <w:marBottom w:val="0"/>
      <w:divBdr>
        <w:top w:val="none" w:sz="0" w:space="0" w:color="auto"/>
        <w:left w:val="none" w:sz="0" w:space="0" w:color="auto"/>
        <w:bottom w:val="none" w:sz="0" w:space="0" w:color="auto"/>
        <w:right w:val="none" w:sz="0" w:space="0" w:color="auto"/>
      </w:divBdr>
    </w:div>
    <w:div w:id="607201827">
      <w:bodyDiv w:val="1"/>
      <w:marLeft w:val="0"/>
      <w:marRight w:val="0"/>
      <w:marTop w:val="0"/>
      <w:marBottom w:val="0"/>
      <w:divBdr>
        <w:top w:val="none" w:sz="0" w:space="0" w:color="auto"/>
        <w:left w:val="none" w:sz="0" w:space="0" w:color="auto"/>
        <w:bottom w:val="none" w:sz="0" w:space="0" w:color="auto"/>
        <w:right w:val="none" w:sz="0" w:space="0" w:color="auto"/>
      </w:divBdr>
    </w:div>
    <w:div w:id="612786651">
      <w:bodyDiv w:val="1"/>
      <w:marLeft w:val="0"/>
      <w:marRight w:val="0"/>
      <w:marTop w:val="0"/>
      <w:marBottom w:val="0"/>
      <w:divBdr>
        <w:top w:val="none" w:sz="0" w:space="0" w:color="auto"/>
        <w:left w:val="none" w:sz="0" w:space="0" w:color="auto"/>
        <w:bottom w:val="none" w:sz="0" w:space="0" w:color="auto"/>
        <w:right w:val="none" w:sz="0" w:space="0" w:color="auto"/>
      </w:divBdr>
    </w:div>
    <w:div w:id="623002861">
      <w:bodyDiv w:val="1"/>
      <w:marLeft w:val="0"/>
      <w:marRight w:val="0"/>
      <w:marTop w:val="0"/>
      <w:marBottom w:val="0"/>
      <w:divBdr>
        <w:top w:val="none" w:sz="0" w:space="0" w:color="auto"/>
        <w:left w:val="none" w:sz="0" w:space="0" w:color="auto"/>
        <w:bottom w:val="none" w:sz="0" w:space="0" w:color="auto"/>
        <w:right w:val="none" w:sz="0" w:space="0" w:color="auto"/>
      </w:divBdr>
    </w:div>
    <w:div w:id="631599054">
      <w:bodyDiv w:val="1"/>
      <w:marLeft w:val="0"/>
      <w:marRight w:val="0"/>
      <w:marTop w:val="0"/>
      <w:marBottom w:val="0"/>
      <w:divBdr>
        <w:top w:val="none" w:sz="0" w:space="0" w:color="auto"/>
        <w:left w:val="none" w:sz="0" w:space="0" w:color="auto"/>
        <w:bottom w:val="none" w:sz="0" w:space="0" w:color="auto"/>
        <w:right w:val="none" w:sz="0" w:space="0" w:color="auto"/>
      </w:divBdr>
    </w:div>
    <w:div w:id="643236570">
      <w:bodyDiv w:val="1"/>
      <w:marLeft w:val="0"/>
      <w:marRight w:val="0"/>
      <w:marTop w:val="0"/>
      <w:marBottom w:val="0"/>
      <w:divBdr>
        <w:top w:val="none" w:sz="0" w:space="0" w:color="auto"/>
        <w:left w:val="none" w:sz="0" w:space="0" w:color="auto"/>
        <w:bottom w:val="none" w:sz="0" w:space="0" w:color="auto"/>
        <w:right w:val="none" w:sz="0" w:space="0" w:color="auto"/>
      </w:divBdr>
    </w:div>
    <w:div w:id="648438720">
      <w:bodyDiv w:val="1"/>
      <w:marLeft w:val="0"/>
      <w:marRight w:val="0"/>
      <w:marTop w:val="0"/>
      <w:marBottom w:val="0"/>
      <w:divBdr>
        <w:top w:val="none" w:sz="0" w:space="0" w:color="auto"/>
        <w:left w:val="none" w:sz="0" w:space="0" w:color="auto"/>
        <w:bottom w:val="none" w:sz="0" w:space="0" w:color="auto"/>
        <w:right w:val="none" w:sz="0" w:space="0" w:color="auto"/>
      </w:divBdr>
    </w:div>
    <w:div w:id="653988992">
      <w:bodyDiv w:val="1"/>
      <w:marLeft w:val="0"/>
      <w:marRight w:val="0"/>
      <w:marTop w:val="0"/>
      <w:marBottom w:val="0"/>
      <w:divBdr>
        <w:top w:val="none" w:sz="0" w:space="0" w:color="auto"/>
        <w:left w:val="none" w:sz="0" w:space="0" w:color="auto"/>
        <w:bottom w:val="none" w:sz="0" w:space="0" w:color="auto"/>
        <w:right w:val="none" w:sz="0" w:space="0" w:color="auto"/>
      </w:divBdr>
    </w:div>
    <w:div w:id="676423981">
      <w:bodyDiv w:val="1"/>
      <w:marLeft w:val="0"/>
      <w:marRight w:val="0"/>
      <w:marTop w:val="0"/>
      <w:marBottom w:val="0"/>
      <w:divBdr>
        <w:top w:val="none" w:sz="0" w:space="0" w:color="auto"/>
        <w:left w:val="none" w:sz="0" w:space="0" w:color="auto"/>
        <w:bottom w:val="none" w:sz="0" w:space="0" w:color="auto"/>
        <w:right w:val="none" w:sz="0" w:space="0" w:color="auto"/>
      </w:divBdr>
    </w:div>
    <w:div w:id="679234791">
      <w:bodyDiv w:val="1"/>
      <w:marLeft w:val="0"/>
      <w:marRight w:val="0"/>
      <w:marTop w:val="0"/>
      <w:marBottom w:val="0"/>
      <w:divBdr>
        <w:top w:val="none" w:sz="0" w:space="0" w:color="auto"/>
        <w:left w:val="none" w:sz="0" w:space="0" w:color="auto"/>
        <w:bottom w:val="none" w:sz="0" w:space="0" w:color="auto"/>
        <w:right w:val="none" w:sz="0" w:space="0" w:color="auto"/>
      </w:divBdr>
    </w:div>
    <w:div w:id="686522051">
      <w:bodyDiv w:val="1"/>
      <w:marLeft w:val="0"/>
      <w:marRight w:val="0"/>
      <w:marTop w:val="0"/>
      <w:marBottom w:val="0"/>
      <w:divBdr>
        <w:top w:val="none" w:sz="0" w:space="0" w:color="auto"/>
        <w:left w:val="none" w:sz="0" w:space="0" w:color="auto"/>
        <w:bottom w:val="none" w:sz="0" w:space="0" w:color="auto"/>
        <w:right w:val="none" w:sz="0" w:space="0" w:color="auto"/>
      </w:divBdr>
    </w:div>
    <w:div w:id="694617065">
      <w:bodyDiv w:val="1"/>
      <w:marLeft w:val="0"/>
      <w:marRight w:val="0"/>
      <w:marTop w:val="0"/>
      <w:marBottom w:val="0"/>
      <w:divBdr>
        <w:top w:val="none" w:sz="0" w:space="0" w:color="auto"/>
        <w:left w:val="none" w:sz="0" w:space="0" w:color="auto"/>
        <w:bottom w:val="none" w:sz="0" w:space="0" w:color="auto"/>
        <w:right w:val="none" w:sz="0" w:space="0" w:color="auto"/>
      </w:divBdr>
    </w:div>
    <w:div w:id="698744878">
      <w:bodyDiv w:val="1"/>
      <w:marLeft w:val="0"/>
      <w:marRight w:val="0"/>
      <w:marTop w:val="0"/>
      <w:marBottom w:val="0"/>
      <w:divBdr>
        <w:top w:val="none" w:sz="0" w:space="0" w:color="auto"/>
        <w:left w:val="none" w:sz="0" w:space="0" w:color="auto"/>
        <w:bottom w:val="none" w:sz="0" w:space="0" w:color="auto"/>
        <w:right w:val="none" w:sz="0" w:space="0" w:color="auto"/>
      </w:divBdr>
    </w:div>
    <w:div w:id="705325550">
      <w:bodyDiv w:val="1"/>
      <w:marLeft w:val="0"/>
      <w:marRight w:val="0"/>
      <w:marTop w:val="0"/>
      <w:marBottom w:val="0"/>
      <w:divBdr>
        <w:top w:val="none" w:sz="0" w:space="0" w:color="auto"/>
        <w:left w:val="none" w:sz="0" w:space="0" w:color="auto"/>
        <w:bottom w:val="none" w:sz="0" w:space="0" w:color="auto"/>
        <w:right w:val="none" w:sz="0" w:space="0" w:color="auto"/>
      </w:divBdr>
    </w:div>
    <w:div w:id="708991652">
      <w:bodyDiv w:val="1"/>
      <w:marLeft w:val="0"/>
      <w:marRight w:val="0"/>
      <w:marTop w:val="0"/>
      <w:marBottom w:val="0"/>
      <w:divBdr>
        <w:top w:val="none" w:sz="0" w:space="0" w:color="auto"/>
        <w:left w:val="none" w:sz="0" w:space="0" w:color="auto"/>
        <w:bottom w:val="none" w:sz="0" w:space="0" w:color="auto"/>
        <w:right w:val="none" w:sz="0" w:space="0" w:color="auto"/>
      </w:divBdr>
    </w:div>
    <w:div w:id="713888580">
      <w:bodyDiv w:val="1"/>
      <w:marLeft w:val="0"/>
      <w:marRight w:val="0"/>
      <w:marTop w:val="0"/>
      <w:marBottom w:val="0"/>
      <w:divBdr>
        <w:top w:val="none" w:sz="0" w:space="0" w:color="auto"/>
        <w:left w:val="none" w:sz="0" w:space="0" w:color="auto"/>
        <w:bottom w:val="none" w:sz="0" w:space="0" w:color="auto"/>
        <w:right w:val="none" w:sz="0" w:space="0" w:color="auto"/>
      </w:divBdr>
    </w:div>
    <w:div w:id="715546252">
      <w:bodyDiv w:val="1"/>
      <w:marLeft w:val="0"/>
      <w:marRight w:val="0"/>
      <w:marTop w:val="0"/>
      <w:marBottom w:val="0"/>
      <w:divBdr>
        <w:top w:val="none" w:sz="0" w:space="0" w:color="auto"/>
        <w:left w:val="none" w:sz="0" w:space="0" w:color="auto"/>
        <w:bottom w:val="none" w:sz="0" w:space="0" w:color="auto"/>
        <w:right w:val="none" w:sz="0" w:space="0" w:color="auto"/>
      </w:divBdr>
    </w:div>
    <w:div w:id="722095235">
      <w:bodyDiv w:val="1"/>
      <w:marLeft w:val="0"/>
      <w:marRight w:val="0"/>
      <w:marTop w:val="0"/>
      <w:marBottom w:val="0"/>
      <w:divBdr>
        <w:top w:val="none" w:sz="0" w:space="0" w:color="auto"/>
        <w:left w:val="none" w:sz="0" w:space="0" w:color="auto"/>
        <w:bottom w:val="none" w:sz="0" w:space="0" w:color="auto"/>
        <w:right w:val="none" w:sz="0" w:space="0" w:color="auto"/>
      </w:divBdr>
    </w:div>
    <w:div w:id="722483270">
      <w:bodyDiv w:val="1"/>
      <w:marLeft w:val="0"/>
      <w:marRight w:val="0"/>
      <w:marTop w:val="0"/>
      <w:marBottom w:val="0"/>
      <w:divBdr>
        <w:top w:val="none" w:sz="0" w:space="0" w:color="auto"/>
        <w:left w:val="none" w:sz="0" w:space="0" w:color="auto"/>
        <w:bottom w:val="none" w:sz="0" w:space="0" w:color="auto"/>
        <w:right w:val="none" w:sz="0" w:space="0" w:color="auto"/>
      </w:divBdr>
    </w:div>
    <w:div w:id="731776719">
      <w:bodyDiv w:val="1"/>
      <w:marLeft w:val="0"/>
      <w:marRight w:val="0"/>
      <w:marTop w:val="0"/>
      <w:marBottom w:val="0"/>
      <w:divBdr>
        <w:top w:val="none" w:sz="0" w:space="0" w:color="auto"/>
        <w:left w:val="none" w:sz="0" w:space="0" w:color="auto"/>
        <w:bottom w:val="none" w:sz="0" w:space="0" w:color="auto"/>
        <w:right w:val="none" w:sz="0" w:space="0" w:color="auto"/>
      </w:divBdr>
    </w:div>
    <w:div w:id="739597146">
      <w:bodyDiv w:val="1"/>
      <w:marLeft w:val="0"/>
      <w:marRight w:val="0"/>
      <w:marTop w:val="0"/>
      <w:marBottom w:val="0"/>
      <w:divBdr>
        <w:top w:val="none" w:sz="0" w:space="0" w:color="auto"/>
        <w:left w:val="none" w:sz="0" w:space="0" w:color="auto"/>
        <w:bottom w:val="none" w:sz="0" w:space="0" w:color="auto"/>
        <w:right w:val="none" w:sz="0" w:space="0" w:color="auto"/>
      </w:divBdr>
    </w:div>
    <w:div w:id="758988077">
      <w:bodyDiv w:val="1"/>
      <w:marLeft w:val="0"/>
      <w:marRight w:val="0"/>
      <w:marTop w:val="0"/>
      <w:marBottom w:val="0"/>
      <w:divBdr>
        <w:top w:val="none" w:sz="0" w:space="0" w:color="auto"/>
        <w:left w:val="none" w:sz="0" w:space="0" w:color="auto"/>
        <w:bottom w:val="none" w:sz="0" w:space="0" w:color="auto"/>
        <w:right w:val="none" w:sz="0" w:space="0" w:color="auto"/>
      </w:divBdr>
    </w:div>
    <w:div w:id="764687438">
      <w:bodyDiv w:val="1"/>
      <w:marLeft w:val="0"/>
      <w:marRight w:val="0"/>
      <w:marTop w:val="0"/>
      <w:marBottom w:val="0"/>
      <w:divBdr>
        <w:top w:val="none" w:sz="0" w:space="0" w:color="auto"/>
        <w:left w:val="none" w:sz="0" w:space="0" w:color="auto"/>
        <w:bottom w:val="none" w:sz="0" w:space="0" w:color="auto"/>
        <w:right w:val="none" w:sz="0" w:space="0" w:color="auto"/>
      </w:divBdr>
    </w:div>
    <w:div w:id="773280996">
      <w:bodyDiv w:val="1"/>
      <w:marLeft w:val="0"/>
      <w:marRight w:val="0"/>
      <w:marTop w:val="0"/>
      <w:marBottom w:val="0"/>
      <w:divBdr>
        <w:top w:val="none" w:sz="0" w:space="0" w:color="auto"/>
        <w:left w:val="none" w:sz="0" w:space="0" w:color="auto"/>
        <w:bottom w:val="none" w:sz="0" w:space="0" w:color="auto"/>
        <w:right w:val="none" w:sz="0" w:space="0" w:color="auto"/>
      </w:divBdr>
    </w:div>
    <w:div w:id="788161387">
      <w:bodyDiv w:val="1"/>
      <w:marLeft w:val="0"/>
      <w:marRight w:val="0"/>
      <w:marTop w:val="0"/>
      <w:marBottom w:val="0"/>
      <w:divBdr>
        <w:top w:val="none" w:sz="0" w:space="0" w:color="auto"/>
        <w:left w:val="none" w:sz="0" w:space="0" w:color="auto"/>
        <w:bottom w:val="none" w:sz="0" w:space="0" w:color="auto"/>
        <w:right w:val="none" w:sz="0" w:space="0" w:color="auto"/>
      </w:divBdr>
    </w:div>
    <w:div w:id="792290081">
      <w:bodyDiv w:val="1"/>
      <w:marLeft w:val="0"/>
      <w:marRight w:val="0"/>
      <w:marTop w:val="0"/>
      <w:marBottom w:val="0"/>
      <w:divBdr>
        <w:top w:val="none" w:sz="0" w:space="0" w:color="auto"/>
        <w:left w:val="none" w:sz="0" w:space="0" w:color="auto"/>
        <w:bottom w:val="none" w:sz="0" w:space="0" w:color="auto"/>
        <w:right w:val="none" w:sz="0" w:space="0" w:color="auto"/>
      </w:divBdr>
    </w:div>
    <w:div w:id="795637898">
      <w:bodyDiv w:val="1"/>
      <w:marLeft w:val="0"/>
      <w:marRight w:val="0"/>
      <w:marTop w:val="0"/>
      <w:marBottom w:val="0"/>
      <w:divBdr>
        <w:top w:val="none" w:sz="0" w:space="0" w:color="auto"/>
        <w:left w:val="none" w:sz="0" w:space="0" w:color="auto"/>
        <w:bottom w:val="none" w:sz="0" w:space="0" w:color="auto"/>
        <w:right w:val="none" w:sz="0" w:space="0" w:color="auto"/>
      </w:divBdr>
    </w:div>
    <w:div w:id="797648027">
      <w:bodyDiv w:val="1"/>
      <w:marLeft w:val="0"/>
      <w:marRight w:val="0"/>
      <w:marTop w:val="0"/>
      <w:marBottom w:val="0"/>
      <w:divBdr>
        <w:top w:val="none" w:sz="0" w:space="0" w:color="auto"/>
        <w:left w:val="none" w:sz="0" w:space="0" w:color="auto"/>
        <w:bottom w:val="none" w:sz="0" w:space="0" w:color="auto"/>
        <w:right w:val="none" w:sz="0" w:space="0" w:color="auto"/>
      </w:divBdr>
    </w:div>
    <w:div w:id="821308693">
      <w:bodyDiv w:val="1"/>
      <w:marLeft w:val="0"/>
      <w:marRight w:val="0"/>
      <w:marTop w:val="0"/>
      <w:marBottom w:val="0"/>
      <w:divBdr>
        <w:top w:val="none" w:sz="0" w:space="0" w:color="auto"/>
        <w:left w:val="none" w:sz="0" w:space="0" w:color="auto"/>
        <w:bottom w:val="none" w:sz="0" w:space="0" w:color="auto"/>
        <w:right w:val="none" w:sz="0" w:space="0" w:color="auto"/>
      </w:divBdr>
    </w:div>
    <w:div w:id="851336171">
      <w:bodyDiv w:val="1"/>
      <w:marLeft w:val="0"/>
      <w:marRight w:val="0"/>
      <w:marTop w:val="0"/>
      <w:marBottom w:val="0"/>
      <w:divBdr>
        <w:top w:val="none" w:sz="0" w:space="0" w:color="auto"/>
        <w:left w:val="none" w:sz="0" w:space="0" w:color="auto"/>
        <w:bottom w:val="none" w:sz="0" w:space="0" w:color="auto"/>
        <w:right w:val="none" w:sz="0" w:space="0" w:color="auto"/>
      </w:divBdr>
    </w:div>
    <w:div w:id="857160750">
      <w:bodyDiv w:val="1"/>
      <w:marLeft w:val="0"/>
      <w:marRight w:val="0"/>
      <w:marTop w:val="0"/>
      <w:marBottom w:val="0"/>
      <w:divBdr>
        <w:top w:val="none" w:sz="0" w:space="0" w:color="auto"/>
        <w:left w:val="none" w:sz="0" w:space="0" w:color="auto"/>
        <w:bottom w:val="none" w:sz="0" w:space="0" w:color="auto"/>
        <w:right w:val="none" w:sz="0" w:space="0" w:color="auto"/>
      </w:divBdr>
    </w:div>
    <w:div w:id="863906440">
      <w:bodyDiv w:val="1"/>
      <w:marLeft w:val="0"/>
      <w:marRight w:val="0"/>
      <w:marTop w:val="0"/>
      <w:marBottom w:val="0"/>
      <w:divBdr>
        <w:top w:val="none" w:sz="0" w:space="0" w:color="auto"/>
        <w:left w:val="none" w:sz="0" w:space="0" w:color="auto"/>
        <w:bottom w:val="none" w:sz="0" w:space="0" w:color="auto"/>
        <w:right w:val="none" w:sz="0" w:space="0" w:color="auto"/>
      </w:divBdr>
    </w:div>
    <w:div w:id="866257125">
      <w:bodyDiv w:val="1"/>
      <w:marLeft w:val="0"/>
      <w:marRight w:val="0"/>
      <w:marTop w:val="0"/>
      <w:marBottom w:val="0"/>
      <w:divBdr>
        <w:top w:val="none" w:sz="0" w:space="0" w:color="auto"/>
        <w:left w:val="none" w:sz="0" w:space="0" w:color="auto"/>
        <w:bottom w:val="none" w:sz="0" w:space="0" w:color="auto"/>
        <w:right w:val="none" w:sz="0" w:space="0" w:color="auto"/>
      </w:divBdr>
    </w:div>
    <w:div w:id="866986306">
      <w:bodyDiv w:val="1"/>
      <w:marLeft w:val="0"/>
      <w:marRight w:val="0"/>
      <w:marTop w:val="0"/>
      <w:marBottom w:val="0"/>
      <w:divBdr>
        <w:top w:val="none" w:sz="0" w:space="0" w:color="auto"/>
        <w:left w:val="none" w:sz="0" w:space="0" w:color="auto"/>
        <w:bottom w:val="none" w:sz="0" w:space="0" w:color="auto"/>
        <w:right w:val="none" w:sz="0" w:space="0" w:color="auto"/>
      </w:divBdr>
    </w:div>
    <w:div w:id="886256362">
      <w:bodyDiv w:val="1"/>
      <w:marLeft w:val="0"/>
      <w:marRight w:val="0"/>
      <w:marTop w:val="0"/>
      <w:marBottom w:val="0"/>
      <w:divBdr>
        <w:top w:val="none" w:sz="0" w:space="0" w:color="auto"/>
        <w:left w:val="none" w:sz="0" w:space="0" w:color="auto"/>
        <w:bottom w:val="none" w:sz="0" w:space="0" w:color="auto"/>
        <w:right w:val="none" w:sz="0" w:space="0" w:color="auto"/>
      </w:divBdr>
    </w:div>
    <w:div w:id="888149811">
      <w:bodyDiv w:val="1"/>
      <w:marLeft w:val="0"/>
      <w:marRight w:val="0"/>
      <w:marTop w:val="0"/>
      <w:marBottom w:val="0"/>
      <w:divBdr>
        <w:top w:val="none" w:sz="0" w:space="0" w:color="auto"/>
        <w:left w:val="none" w:sz="0" w:space="0" w:color="auto"/>
        <w:bottom w:val="none" w:sz="0" w:space="0" w:color="auto"/>
        <w:right w:val="none" w:sz="0" w:space="0" w:color="auto"/>
      </w:divBdr>
    </w:div>
    <w:div w:id="893545215">
      <w:bodyDiv w:val="1"/>
      <w:marLeft w:val="0"/>
      <w:marRight w:val="0"/>
      <w:marTop w:val="0"/>
      <w:marBottom w:val="0"/>
      <w:divBdr>
        <w:top w:val="none" w:sz="0" w:space="0" w:color="auto"/>
        <w:left w:val="none" w:sz="0" w:space="0" w:color="auto"/>
        <w:bottom w:val="none" w:sz="0" w:space="0" w:color="auto"/>
        <w:right w:val="none" w:sz="0" w:space="0" w:color="auto"/>
      </w:divBdr>
    </w:div>
    <w:div w:id="894775739">
      <w:bodyDiv w:val="1"/>
      <w:marLeft w:val="0"/>
      <w:marRight w:val="0"/>
      <w:marTop w:val="0"/>
      <w:marBottom w:val="0"/>
      <w:divBdr>
        <w:top w:val="none" w:sz="0" w:space="0" w:color="auto"/>
        <w:left w:val="none" w:sz="0" w:space="0" w:color="auto"/>
        <w:bottom w:val="none" w:sz="0" w:space="0" w:color="auto"/>
        <w:right w:val="none" w:sz="0" w:space="0" w:color="auto"/>
      </w:divBdr>
    </w:div>
    <w:div w:id="900020101">
      <w:bodyDiv w:val="1"/>
      <w:marLeft w:val="0"/>
      <w:marRight w:val="0"/>
      <w:marTop w:val="0"/>
      <w:marBottom w:val="0"/>
      <w:divBdr>
        <w:top w:val="none" w:sz="0" w:space="0" w:color="auto"/>
        <w:left w:val="none" w:sz="0" w:space="0" w:color="auto"/>
        <w:bottom w:val="none" w:sz="0" w:space="0" w:color="auto"/>
        <w:right w:val="none" w:sz="0" w:space="0" w:color="auto"/>
      </w:divBdr>
    </w:div>
    <w:div w:id="905258210">
      <w:bodyDiv w:val="1"/>
      <w:marLeft w:val="0"/>
      <w:marRight w:val="0"/>
      <w:marTop w:val="0"/>
      <w:marBottom w:val="0"/>
      <w:divBdr>
        <w:top w:val="none" w:sz="0" w:space="0" w:color="auto"/>
        <w:left w:val="none" w:sz="0" w:space="0" w:color="auto"/>
        <w:bottom w:val="none" w:sz="0" w:space="0" w:color="auto"/>
        <w:right w:val="none" w:sz="0" w:space="0" w:color="auto"/>
      </w:divBdr>
    </w:div>
    <w:div w:id="906768580">
      <w:bodyDiv w:val="1"/>
      <w:marLeft w:val="0"/>
      <w:marRight w:val="0"/>
      <w:marTop w:val="0"/>
      <w:marBottom w:val="0"/>
      <w:divBdr>
        <w:top w:val="none" w:sz="0" w:space="0" w:color="auto"/>
        <w:left w:val="none" w:sz="0" w:space="0" w:color="auto"/>
        <w:bottom w:val="none" w:sz="0" w:space="0" w:color="auto"/>
        <w:right w:val="none" w:sz="0" w:space="0" w:color="auto"/>
      </w:divBdr>
    </w:div>
    <w:div w:id="912352901">
      <w:bodyDiv w:val="1"/>
      <w:marLeft w:val="0"/>
      <w:marRight w:val="0"/>
      <w:marTop w:val="0"/>
      <w:marBottom w:val="0"/>
      <w:divBdr>
        <w:top w:val="none" w:sz="0" w:space="0" w:color="auto"/>
        <w:left w:val="none" w:sz="0" w:space="0" w:color="auto"/>
        <w:bottom w:val="none" w:sz="0" w:space="0" w:color="auto"/>
        <w:right w:val="none" w:sz="0" w:space="0" w:color="auto"/>
      </w:divBdr>
    </w:div>
    <w:div w:id="914170197">
      <w:bodyDiv w:val="1"/>
      <w:marLeft w:val="0"/>
      <w:marRight w:val="0"/>
      <w:marTop w:val="0"/>
      <w:marBottom w:val="0"/>
      <w:divBdr>
        <w:top w:val="none" w:sz="0" w:space="0" w:color="auto"/>
        <w:left w:val="none" w:sz="0" w:space="0" w:color="auto"/>
        <w:bottom w:val="none" w:sz="0" w:space="0" w:color="auto"/>
        <w:right w:val="none" w:sz="0" w:space="0" w:color="auto"/>
      </w:divBdr>
    </w:div>
    <w:div w:id="916985733">
      <w:bodyDiv w:val="1"/>
      <w:marLeft w:val="0"/>
      <w:marRight w:val="0"/>
      <w:marTop w:val="0"/>
      <w:marBottom w:val="0"/>
      <w:divBdr>
        <w:top w:val="none" w:sz="0" w:space="0" w:color="auto"/>
        <w:left w:val="none" w:sz="0" w:space="0" w:color="auto"/>
        <w:bottom w:val="none" w:sz="0" w:space="0" w:color="auto"/>
        <w:right w:val="none" w:sz="0" w:space="0" w:color="auto"/>
      </w:divBdr>
    </w:div>
    <w:div w:id="918445944">
      <w:bodyDiv w:val="1"/>
      <w:marLeft w:val="0"/>
      <w:marRight w:val="0"/>
      <w:marTop w:val="0"/>
      <w:marBottom w:val="0"/>
      <w:divBdr>
        <w:top w:val="none" w:sz="0" w:space="0" w:color="auto"/>
        <w:left w:val="none" w:sz="0" w:space="0" w:color="auto"/>
        <w:bottom w:val="none" w:sz="0" w:space="0" w:color="auto"/>
        <w:right w:val="none" w:sz="0" w:space="0" w:color="auto"/>
      </w:divBdr>
    </w:div>
    <w:div w:id="933587815">
      <w:bodyDiv w:val="1"/>
      <w:marLeft w:val="0"/>
      <w:marRight w:val="0"/>
      <w:marTop w:val="0"/>
      <w:marBottom w:val="0"/>
      <w:divBdr>
        <w:top w:val="none" w:sz="0" w:space="0" w:color="auto"/>
        <w:left w:val="none" w:sz="0" w:space="0" w:color="auto"/>
        <w:bottom w:val="none" w:sz="0" w:space="0" w:color="auto"/>
        <w:right w:val="none" w:sz="0" w:space="0" w:color="auto"/>
      </w:divBdr>
    </w:div>
    <w:div w:id="939727026">
      <w:bodyDiv w:val="1"/>
      <w:marLeft w:val="0"/>
      <w:marRight w:val="0"/>
      <w:marTop w:val="0"/>
      <w:marBottom w:val="0"/>
      <w:divBdr>
        <w:top w:val="none" w:sz="0" w:space="0" w:color="auto"/>
        <w:left w:val="none" w:sz="0" w:space="0" w:color="auto"/>
        <w:bottom w:val="none" w:sz="0" w:space="0" w:color="auto"/>
        <w:right w:val="none" w:sz="0" w:space="0" w:color="auto"/>
      </w:divBdr>
    </w:div>
    <w:div w:id="942807461">
      <w:bodyDiv w:val="1"/>
      <w:marLeft w:val="0"/>
      <w:marRight w:val="0"/>
      <w:marTop w:val="0"/>
      <w:marBottom w:val="0"/>
      <w:divBdr>
        <w:top w:val="none" w:sz="0" w:space="0" w:color="auto"/>
        <w:left w:val="none" w:sz="0" w:space="0" w:color="auto"/>
        <w:bottom w:val="none" w:sz="0" w:space="0" w:color="auto"/>
        <w:right w:val="none" w:sz="0" w:space="0" w:color="auto"/>
      </w:divBdr>
    </w:div>
    <w:div w:id="945040384">
      <w:bodyDiv w:val="1"/>
      <w:marLeft w:val="0"/>
      <w:marRight w:val="0"/>
      <w:marTop w:val="0"/>
      <w:marBottom w:val="0"/>
      <w:divBdr>
        <w:top w:val="none" w:sz="0" w:space="0" w:color="auto"/>
        <w:left w:val="none" w:sz="0" w:space="0" w:color="auto"/>
        <w:bottom w:val="none" w:sz="0" w:space="0" w:color="auto"/>
        <w:right w:val="none" w:sz="0" w:space="0" w:color="auto"/>
      </w:divBdr>
    </w:div>
    <w:div w:id="946620435">
      <w:bodyDiv w:val="1"/>
      <w:marLeft w:val="0"/>
      <w:marRight w:val="0"/>
      <w:marTop w:val="0"/>
      <w:marBottom w:val="0"/>
      <w:divBdr>
        <w:top w:val="none" w:sz="0" w:space="0" w:color="auto"/>
        <w:left w:val="none" w:sz="0" w:space="0" w:color="auto"/>
        <w:bottom w:val="none" w:sz="0" w:space="0" w:color="auto"/>
        <w:right w:val="none" w:sz="0" w:space="0" w:color="auto"/>
      </w:divBdr>
    </w:div>
    <w:div w:id="953053340">
      <w:bodyDiv w:val="1"/>
      <w:marLeft w:val="0"/>
      <w:marRight w:val="0"/>
      <w:marTop w:val="0"/>
      <w:marBottom w:val="0"/>
      <w:divBdr>
        <w:top w:val="none" w:sz="0" w:space="0" w:color="auto"/>
        <w:left w:val="none" w:sz="0" w:space="0" w:color="auto"/>
        <w:bottom w:val="none" w:sz="0" w:space="0" w:color="auto"/>
        <w:right w:val="none" w:sz="0" w:space="0" w:color="auto"/>
      </w:divBdr>
    </w:div>
    <w:div w:id="960720770">
      <w:bodyDiv w:val="1"/>
      <w:marLeft w:val="0"/>
      <w:marRight w:val="0"/>
      <w:marTop w:val="0"/>
      <w:marBottom w:val="0"/>
      <w:divBdr>
        <w:top w:val="none" w:sz="0" w:space="0" w:color="auto"/>
        <w:left w:val="none" w:sz="0" w:space="0" w:color="auto"/>
        <w:bottom w:val="none" w:sz="0" w:space="0" w:color="auto"/>
        <w:right w:val="none" w:sz="0" w:space="0" w:color="auto"/>
      </w:divBdr>
    </w:div>
    <w:div w:id="968126502">
      <w:bodyDiv w:val="1"/>
      <w:marLeft w:val="0"/>
      <w:marRight w:val="0"/>
      <w:marTop w:val="0"/>
      <w:marBottom w:val="0"/>
      <w:divBdr>
        <w:top w:val="none" w:sz="0" w:space="0" w:color="auto"/>
        <w:left w:val="none" w:sz="0" w:space="0" w:color="auto"/>
        <w:bottom w:val="none" w:sz="0" w:space="0" w:color="auto"/>
        <w:right w:val="none" w:sz="0" w:space="0" w:color="auto"/>
      </w:divBdr>
    </w:div>
    <w:div w:id="988486277">
      <w:bodyDiv w:val="1"/>
      <w:marLeft w:val="0"/>
      <w:marRight w:val="0"/>
      <w:marTop w:val="0"/>
      <w:marBottom w:val="0"/>
      <w:divBdr>
        <w:top w:val="none" w:sz="0" w:space="0" w:color="auto"/>
        <w:left w:val="none" w:sz="0" w:space="0" w:color="auto"/>
        <w:bottom w:val="none" w:sz="0" w:space="0" w:color="auto"/>
        <w:right w:val="none" w:sz="0" w:space="0" w:color="auto"/>
      </w:divBdr>
    </w:div>
    <w:div w:id="991838405">
      <w:bodyDiv w:val="1"/>
      <w:marLeft w:val="0"/>
      <w:marRight w:val="0"/>
      <w:marTop w:val="0"/>
      <w:marBottom w:val="0"/>
      <w:divBdr>
        <w:top w:val="none" w:sz="0" w:space="0" w:color="auto"/>
        <w:left w:val="none" w:sz="0" w:space="0" w:color="auto"/>
        <w:bottom w:val="none" w:sz="0" w:space="0" w:color="auto"/>
        <w:right w:val="none" w:sz="0" w:space="0" w:color="auto"/>
      </w:divBdr>
    </w:div>
    <w:div w:id="1029994039">
      <w:bodyDiv w:val="1"/>
      <w:marLeft w:val="0"/>
      <w:marRight w:val="0"/>
      <w:marTop w:val="0"/>
      <w:marBottom w:val="0"/>
      <w:divBdr>
        <w:top w:val="none" w:sz="0" w:space="0" w:color="auto"/>
        <w:left w:val="none" w:sz="0" w:space="0" w:color="auto"/>
        <w:bottom w:val="none" w:sz="0" w:space="0" w:color="auto"/>
        <w:right w:val="none" w:sz="0" w:space="0" w:color="auto"/>
      </w:divBdr>
    </w:div>
    <w:div w:id="1030061716">
      <w:bodyDiv w:val="1"/>
      <w:marLeft w:val="0"/>
      <w:marRight w:val="0"/>
      <w:marTop w:val="0"/>
      <w:marBottom w:val="0"/>
      <w:divBdr>
        <w:top w:val="none" w:sz="0" w:space="0" w:color="auto"/>
        <w:left w:val="none" w:sz="0" w:space="0" w:color="auto"/>
        <w:bottom w:val="none" w:sz="0" w:space="0" w:color="auto"/>
        <w:right w:val="none" w:sz="0" w:space="0" w:color="auto"/>
      </w:divBdr>
    </w:div>
    <w:div w:id="1035277360">
      <w:bodyDiv w:val="1"/>
      <w:marLeft w:val="0"/>
      <w:marRight w:val="0"/>
      <w:marTop w:val="0"/>
      <w:marBottom w:val="0"/>
      <w:divBdr>
        <w:top w:val="none" w:sz="0" w:space="0" w:color="auto"/>
        <w:left w:val="none" w:sz="0" w:space="0" w:color="auto"/>
        <w:bottom w:val="none" w:sz="0" w:space="0" w:color="auto"/>
        <w:right w:val="none" w:sz="0" w:space="0" w:color="auto"/>
      </w:divBdr>
    </w:div>
    <w:div w:id="1041248585">
      <w:bodyDiv w:val="1"/>
      <w:marLeft w:val="0"/>
      <w:marRight w:val="0"/>
      <w:marTop w:val="0"/>
      <w:marBottom w:val="0"/>
      <w:divBdr>
        <w:top w:val="none" w:sz="0" w:space="0" w:color="auto"/>
        <w:left w:val="none" w:sz="0" w:space="0" w:color="auto"/>
        <w:bottom w:val="none" w:sz="0" w:space="0" w:color="auto"/>
        <w:right w:val="none" w:sz="0" w:space="0" w:color="auto"/>
      </w:divBdr>
    </w:div>
    <w:div w:id="1046372121">
      <w:bodyDiv w:val="1"/>
      <w:marLeft w:val="0"/>
      <w:marRight w:val="0"/>
      <w:marTop w:val="0"/>
      <w:marBottom w:val="0"/>
      <w:divBdr>
        <w:top w:val="none" w:sz="0" w:space="0" w:color="auto"/>
        <w:left w:val="none" w:sz="0" w:space="0" w:color="auto"/>
        <w:bottom w:val="none" w:sz="0" w:space="0" w:color="auto"/>
        <w:right w:val="none" w:sz="0" w:space="0" w:color="auto"/>
      </w:divBdr>
    </w:div>
    <w:div w:id="1048140925">
      <w:bodyDiv w:val="1"/>
      <w:marLeft w:val="0"/>
      <w:marRight w:val="0"/>
      <w:marTop w:val="0"/>
      <w:marBottom w:val="0"/>
      <w:divBdr>
        <w:top w:val="none" w:sz="0" w:space="0" w:color="auto"/>
        <w:left w:val="none" w:sz="0" w:space="0" w:color="auto"/>
        <w:bottom w:val="none" w:sz="0" w:space="0" w:color="auto"/>
        <w:right w:val="none" w:sz="0" w:space="0" w:color="auto"/>
      </w:divBdr>
    </w:div>
    <w:div w:id="1048918965">
      <w:bodyDiv w:val="1"/>
      <w:marLeft w:val="0"/>
      <w:marRight w:val="0"/>
      <w:marTop w:val="0"/>
      <w:marBottom w:val="0"/>
      <w:divBdr>
        <w:top w:val="none" w:sz="0" w:space="0" w:color="auto"/>
        <w:left w:val="none" w:sz="0" w:space="0" w:color="auto"/>
        <w:bottom w:val="none" w:sz="0" w:space="0" w:color="auto"/>
        <w:right w:val="none" w:sz="0" w:space="0" w:color="auto"/>
      </w:divBdr>
    </w:div>
    <w:div w:id="1051805146">
      <w:bodyDiv w:val="1"/>
      <w:marLeft w:val="0"/>
      <w:marRight w:val="0"/>
      <w:marTop w:val="0"/>
      <w:marBottom w:val="0"/>
      <w:divBdr>
        <w:top w:val="none" w:sz="0" w:space="0" w:color="auto"/>
        <w:left w:val="none" w:sz="0" w:space="0" w:color="auto"/>
        <w:bottom w:val="none" w:sz="0" w:space="0" w:color="auto"/>
        <w:right w:val="none" w:sz="0" w:space="0" w:color="auto"/>
      </w:divBdr>
    </w:div>
    <w:div w:id="1058868370">
      <w:bodyDiv w:val="1"/>
      <w:marLeft w:val="0"/>
      <w:marRight w:val="0"/>
      <w:marTop w:val="0"/>
      <w:marBottom w:val="0"/>
      <w:divBdr>
        <w:top w:val="none" w:sz="0" w:space="0" w:color="auto"/>
        <w:left w:val="none" w:sz="0" w:space="0" w:color="auto"/>
        <w:bottom w:val="none" w:sz="0" w:space="0" w:color="auto"/>
        <w:right w:val="none" w:sz="0" w:space="0" w:color="auto"/>
      </w:divBdr>
    </w:div>
    <w:div w:id="1076323529">
      <w:bodyDiv w:val="1"/>
      <w:marLeft w:val="0"/>
      <w:marRight w:val="0"/>
      <w:marTop w:val="0"/>
      <w:marBottom w:val="0"/>
      <w:divBdr>
        <w:top w:val="none" w:sz="0" w:space="0" w:color="auto"/>
        <w:left w:val="none" w:sz="0" w:space="0" w:color="auto"/>
        <w:bottom w:val="none" w:sz="0" w:space="0" w:color="auto"/>
        <w:right w:val="none" w:sz="0" w:space="0" w:color="auto"/>
      </w:divBdr>
    </w:div>
    <w:div w:id="1090274047">
      <w:bodyDiv w:val="1"/>
      <w:marLeft w:val="0"/>
      <w:marRight w:val="0"/>
      <w:marTop w:val="0"/>
      <w:marBottom w:val="0"/>
      <w:divBdr>
        <w:top w:val="none" w:sz="0" w:space="0" w:color="auto"/>
        <w:left w:val="none" w:sz="0" w:space="0" w:color="auto"/>
        <w:bottom w:val="none" w:sz="0" w:space="0" w:color="auto"/>
        <w:right w:val="none" w:sz="0" w:space="0" w:color="auto"/>
      </w:divBdr>
    </w:div>
    <w:div w:id="1092894283">
      <w:bodyDiv w:val="1"/>
      <w:marLeft w:val="0"/>
      <w:marRight w:val="0"/>
      <w:marTop w:val="0"/>
      <w:marBottom w:val="0"/>
      <w:divBdr>
        <w:top w:val="none" w:sz="0" w:space="0" w:color="auto"/>
        <w:left w:val="none" w:sz="0" w:space="0" w:color="auto"/>
        <w:bottom w:val="none" w:sz="0" w:space="0" w:color="auto"/>
        <w:right w:val="none" w:sz="0" w:space="0" w:color="auto"/>
      </w:divBdr>
    </w:div>
    <w:div w:id="1118522837">
      <w:bodyDiv w:val="1"/>
      <w:marLeft w:val="0"/>
      <w:marRight w:val="0"/>
      <w:marTop w:val="0"/>
      <w:marBottom w:val="0"/>
      <w:divBdr>
        <w:top w:val="none" w:sz="0" w:space="0" w:color="auto"/>
        <w:left w:val="none" w:sz="0" w:space="0" w:color="auto"/>
        <w:bottom w:val="none" w:sz="0" w:space="0" w:color="auto"/>
        <w:right w:val="none" w:sz="0" w:space="0" w:color="auto"/>
      </w:divBdr>
    </w:div>
    <w:div w:id="1119103655">
      <w:bodyDiv w:val="1"/>
      <w:marLeft w:val="0"/>
      <w:marRight w:val="0"/>
      <w:marTop w:val="0"/>
      <w:marBottom w:val="0"/>
      <w:divBdr>
        <w:top w:val="none" w:sz="0" w:space="0" w:color="auto"/>
        <w:left w:val="none" w:sz="0" w:space="0" w:color="auto"/>
        <w:bottom w:val="none" w:sz="0" w:space="0" w:color="auto"/>
        <w:right w:val="none" w:sz="0" w:space="0" w:color="auto"/>
      </w:divBdr>
    </w:div>
    <w:div w:id="1128937275">
      <w:bodyDiv w:val="1"/>
      <w:marLeft w:val="0"/>
      <w:marRight w:val="0"/>
      <w:marTop w:val="0"/>
      <w:marBottom w:val="0"/>
      <w:divBdr>
        <w:top w:val="none" w:sz="0" w:space="0" w:color="auto"/>
        <w:left w:val="none" w:sz="0" w:space="0" w:color="auto"/>
        <w:bottom w:val="none" w:sz="0" w:space="0" w:color="auto"/>
        <w:right w:val="none" w:sz="0" w:space="0" w:color="auto"/>
      </w:divBdr>
    </w:div>
    <w:div w:id="1135756601">
      <w:bodyDiv w:val="1"/>
      <w:marLeft w:val="0"/>
      <w:marRight w:val="0"/>
      <w:marTop w:val="0"/>
      <w:marBottom w:val="0"/>
      <w:divBdr>
        <w:top w:val="none" w:sz="0" w:space="0" w:color="auto"/>
        <w:left w:val="none" w:sz="0" w:space="0" w:color="auto"/>
        <w:bottom w:val="none" w:sz="0" w:space="0" w:color="auto"/>
        <w:right w:val="none" w:sz="0" w:space="0" w:color="auto"/>
      </w:divBdr>
    </w:div>
    <w:div w:id="1152482727">
      <w:bodyDiv w:val="1"/>
      <w:marLeft w:val="0"/>
      <w:marRight w:val="0"/>
      <w:marTop w:val="0"/>
      <w:marBottom w:val="0"/>
      <w:divBdr>
        <w:top w:val="none" w:sz="0" w:space="0" w:color="auto"/>
        <w:left w:val="none" w:sz="0" w:space="0" w:color="auto"/>
        <w:bottom w:val="none" w:sz="0" w:space="0" w:color="auto"/>
        <w:right w:val="none" w:sz="0" w:space="0" w:color="auto"/>
      </w:divBdr>
    </w:div>
    <w:div w:id="1166168671">
      <w:bodyDiv w:val="1"/>
      <w:marLeft w:val="0"/>
      <w:marRight w:val="0"/>
      <w:marTop w:val="0"/>
      <w:marBottom w:val="0"/>
      <w:divBdr>
        <w:top w:val="none" w:sz="0" w:space="0" w:color="auto"/>
        <w:left w:val="none" w:sz="0" w:space="0" w:color="auto"/>
        <w:bottom w:val="none" w:sz="0" w:space="0" w:color="auto"/>
        <w:right w:val="none" w:sz="0" w:space="0" w:color="auto"/>
      </w:divBdr>
    </w:div>
    <w:div w:id="1167017295">
      <w:bodyDiv w:val="1"/>
      <w:marLeft w:val="0"/>
      <w:marRight w:val="0"/>
      <w:marTop w:val="0"/>
      <w:marBottom w:val="0"/>
      <w:divBdr>
        <w:top w:val="none" w:sz="0" w:space="0" w:color="auto"/>
        <w:left w:val="none" w:sz="0" w:space="0" w:color="auto"/>
        <w:bottom w:val="none" w:sz="0" w:space="0" w:color="auto"/>
        <w:right w:val="none" w:sz="0" w:space="0" w:color="auto"/>
      </w:divBdr>
    </w:div>
    <w:div w:id="1174227264">
      <w:bodyDiv w:val="1"/>
      <w:marLeft w:val="0"/>
      <w:marRight w:val="0"/>
      <w:marTop w:val="0"/>
      <w:marBottom w:val="0"/>
      <w:divBdr>
        <w:top w:val="none" w:sz="0" w:space="0" w:color="auto"/>
        <w:left w:val="none" w:sz="0" w:space="0" w:color="auto"/>
        <w:bottom w:val="none" w:sz="0" w:space="0" w:color="auto"/>
        <w:right w:val="none" w:sz="0" w:space="0" w:color="auto"/>
      </w:divBdr>
    </w:div>
    <w:div w:id="1180849586">
      <w:bodyDiv w:val="1"/>
      <w:marLeft w:val="0"/>
      <w:marRight w:val="0"/>
      <w:marTop w:val="0"/>
      <w:marBottom w:val="0"/>
      <w:divBdr>
        <w:top w:val="none" w:sz="0" w:space="0" w:color="auto"/>
        <w:left w:val="none" w:sz="0" w:space="0" w:color="auto"/>
        <w:bottom w:val="none" w:sz="0" w:space="0" w:color="auto"/>
        <w:right w:val="none" w:sz="0" w:space="0" w:color="auto"/>
      </w:divBdr>
    </w:div>
    <w:div w:id="1183738929">
      <w:bodyDiv w:val="1"/>
      <w:marLeft w:val="0"/>
      <w:marRight w:val="0"/>
      <w:marTop w:val="0"/>
      <w:marBottom w:val="0"/>
      <w:divBdr>
        <w:top w:val="none" w:sz="0" w:space="0" w:color="auto"/>
        <w:left w:val="none" w:sz="0" w:space="0" w:color="auto"/>
        <w:bottom w:val="none" w:sz="0" w:space="0" w:color="auto"/>
        <w:right w:val="none" w:sz="0" w:space="0" w:color="auto"/>
      </w:divBdr>
    </w:div>
    <w:div w:id="1184592049">
      <w:bodyDiv w:val="1"/>
      <w:marLeft w:val="0"/>
      <w:marRight w:val="0"/>
      <w:marTop w:val="0"/>
      <w:marBottom w:val="0"/>
      <w:divBdr>
        <w:top w:val="none" w:sz="0" w:space="0" w:color="auto"/>
        <w:left w:val="none" w:sz="0" w:space="0" w:color="auto"/>
        <w:bottom w:val="none" w:sz="0" w:space="0" w:color="auto"/>
        <w:right w:val="none" w:sz="0" w:space="0" w:color="auto"/>
      </w:divBdr>
    </w:div>
    <w:div w:id="1192576250">
      <w:bodyDiv w:val="1"/>
      <w:marLeft w:val="0"/>
      <w:marRight w:val="0"/>
      <w:marTop w:val="0"/>
      <w:marBottom w:val="0"/>
      <w:divBdr>
        <w:top w:val="none" w:sz="0" w:space="0" w:color="auto"/>
        <w:left w:val="none" w:sz="0" w:space="0" w:color="auto"/>
        <w:bottom w:val="none" w:sz="0" w:space="0" w:color="auto"/>
        <w:right w:val="none" w:sz="0" w:space="0" w:color="auto"/>
      </w:divBdr>
    </w:div>
    <w:div w:id="1193153189">
      <w:bodyDiv w:val="1"/>
      <w:marLeft w:val="0"/>
      <w:marRight w:val="0"/>
      <w:marTop w:val="0"/>
      <w:marBottom w:val="0"/>
      <w:divBdr>
        <w:top w:val="none" w:sz="0" w:space="0" w:color="auto"/>
        <w:left w:val="none" w:sz="0" w:space="0" w:color="auto"/>
        <w:bottom w:val="none" w:sz="0" w:space="0" w:color="auto"/>
        <w:right w:val="none" w:sz="0" w:space="0" w:color="auto"/>
      </w:divBdr>
    </w:div>
    <w:div w:id="1194155367">
      <w:bodyDiv w:val="1"/>
      <w:marLeft w:val="0"/>
      <w:marRight w:val="0"/>
      <w:marTop w:val="0"/>
      <w:marBottom w:val="0"/>
      <w:divBdr>
        <w:top w:val="none" w:sz="0" w:space="0" w:color="auto"/>
        <w:left w:val="none" w:sz="0" w:space="0" w:color="auto"/>
        <w:bottom w:val="none" w:sz="0" w:space="0" w:color="auto"/>
        <w:right w:val="none" w:sz="0" w:space="0" w:color="auto"/>
      </w:divBdr>
    </w:div>
    <w:div w:id="1198589803">
      <w:bodyDiv w:val="1"/>
      <w:marLeft w:val="0"/>
      <w:marRight w:val="0"/>
      <w:marTop w:val="0"/>
      <w:marBottom w:val="0"/>
      <w:divBdr>
        <w:top w:val="none" w:sz="0" w:space="0" w:color="auto"/>
        <w:left w:val="none" w:sz="0" w:space="0" w:color="auto"/>
        <w:bottom w:val="none" w:sz="0" w:space="0" w:color="auto"/>
        <w:right w:val="none" w:sz="0" w:space="0" w:color="auto"/>
      </w:divBdr>
    </w:div>
    <w:div w:id="1204486767">
      <w:bodyDiv w:val="1"/>
      <w:marLeft w:val="0"/>
      <w:marRight w:val="0"/>
      <w:marTop w:val="0"/>
      <w:marBottom w:val="0"/>
      <w:divBdr>
        <w:top w:val="none" w:sz="0" w:space="0" w:color="auto"/>
        <w:left w:val="none" w:sz="0" w:space="0" w:color="auto"/>
        <w:bottom w:val="none" w:sz="0" w:space="0" w:color="auto"/>
        <w:right w:val="none" w:sz="0" w:space="0" w:color="auto"/>
      </w:divBdr>
    </w:div>
    <w:div w:id="1211571084">
      <w:bodyDiv w:val="1"/>
      <w:marLeft w:val="0"/>
      <w:marRight w:val="0"/>
      <w:marTop w:val="0"/>
      <w:marBottom w:val="0"/>
      <w:divBdr>
        <w:top w:val="none" w:sz="0" w:space="0" w:color="auto"/>
        <w:left w:val="none" w:sz="0" w:space="0" w:color="auto"/>
        <w:bottom w:val="none" w:sz="0" w:space="0" w:color="auto"/>
        <w:right w:val="none" w:sz="0" w:space="0" w:color="auto"/>
      </w:divBdr>
    </w:div>
    <w:div w:id="1217159791">
      <w:bodyDiv w:val="1"/>
      <w:marLeft w:val="0"/>
      <w:marRight w:val="0"/>
      <w:marTop w:val="0"/>
      <w:marBottom w:val="0"/>
      <w:divBdr>
        <w:top w:val="none" w:sz="0" w:space="0" w:color="auto"/>
        <w:left w:val="none" w:sz="0" w:space="0" w:color="auto"/>
        <w:bottom w:val="none" w:sz="0" w:space="0" w:color="auto"/>
        <w:right w:val="none" w:sz="0" w:space="0" w:color="auto"/>
      </w:divBdr>
    </w:div>
    <w:div w:id="1224215273">
      <w:bodyDiv w:val="1"/>
      <w:marLeft w:val="0"/>
      <w:marRight w:val="0"/>
      <w:marTop w:val="0"/>
      <w:marBottom w:val="0"/>
      <w:divBdr>
        <w:top w:val="none" w:sz="0" w:space="0" w:color="auto"/>
        <w:left w:val="none" w:sz="0" w:space="0" w:color="auto"/>
        <w:bottom w:val="none" w:sz="0" w:space="0" w:color="auto"/>
        <w:right w:val="none" w:sz="0" w:space="0" w:color="auto"/>
      </w:divBdr>
    </w:div>
    <w:div w:id="1228151772">
      <w:bodyDiv w:val="1"/>
      <w:marLeft w:val="0"/>
      <w:marRight w:val="0"/>
      <w:marTop w:val="0"/>
      <w:marBottom w:val="0"/>
      <w:divBdr>
        <w:top w:val="none" w:sz="0" w:space="0" w:color="auto"/>
        <w:left w:val="none" w:sz="0" w:space="0" w:color="auto"/>
        <w:bottom w:val="none" w:sz="0" w:space="0" w:color="auto"/>
        <w:right w:val="none" w:sz="0" w:space="0" w:color="auto"/>
      </w:divBdr>
    </w:div>
    <w:div w:id="1245409799">
      <w:bodyDiv w:val="1"/>
      <w:marLeft w:val="0"/>
      <w:marRight w:val="0"/>
      <w:marTop w:val="0"/>
      <w:marBottom w:val="0"/>
      <w:divBdr>
        <w:top w:val="none" w:sz="0" w:space="0" w:color="auto"/>
        <w:left w:val="none" w:sz="0" w:space="0" w:color="auto"/>
        <w:bottom w:val="none" w:sz="0" w:space="0" w:color="auto"/>
        <w:right w:val="none" w:sz="0" w:space="0" w:color="auto"/>
      </w:divBdr>
    </w:div>
    <w:div w:id="1249851252">
      <w:bodyDiv w:val="1"/>
      <w:marLeft w:val="0"/>
      <w:marRight w:val="0"/>
      <w:marTop w:val="0"/>
      <w:marBottom w:val="0"/>
      <w:divBdr>
        <w:top w:val="none" w:sz="0" w:space="0" w:color="auto"/>
        <w:left w:val="none" w:sz="0" w:space="0" w:color="auto"/>
        <w:bottom w:val="none" w:sz="0" w:space="0" w:color="auto"/>
        <w:right w:val="none" w:sz="0" w:space="0" w:color="auto"/>
      </w:divBdr>
    </w:div>
    <w:div w:id="1253665780">
      <w:bodyDiv w:val="1"/>
      <w:marLeft w:val="0"/>
      <w:marRight w:val="0"/>
      <w:marTop w:val="0"/>
      <w:marBottom w:val="0"/>
      <w:divBdr>
        <w:top w:val="none" w:sz="0" w:space="0" w:color="auto"/>
        <w:left w:val="none" w:sz="0" w:space="0" w:color="auto"/>
        <w:bottom w:val="none" w:sz="0" w:space="0" w:color="auto"/>
        <w:right w:val="none" w:sz="0" w:space="0" w:color="auto"/>
      </w:divBdr>
    </w:div>
    <w:div w:id="1259680514">
      <w:bodyDiv w:val="1"/>
      <w:marLeft w:val="0"/>
      <w:marRight w:val="0"/>
      <w:marTop w:val="0"/>
      <w:marBottom w:val="0"/>
      <w:divBdr>
        <w:top w:val="none" w:sz="0" w:space="0" w:color="auto"/>
        <w:left w:val="none" w:sz="0" w:space="0" w:color="auto"/>
        <w:bottom w:val="none" w:sz="0" w:space="0" w:color="auto"/>
        <w:right w:val="none" w:sz="0" w:space="0" w:color="auto"/>
      </w:divBdr>
    </w:div>
    <w:div w:id="1269236792">
      <w:bodyDiv w:val="1"/>
      <w:marLeft w:val="0"/>
      <w:marRight w:val="0"/>
      <w:marTop w:val="0"/>
      <w:marBottom w:val="0"/>
      <w:divBdr>
        <w:top w:val="none" w:sz="0" w:space="0" w:color="auto"/>
        <w:left w:val="none" w:sz="0" w:space="0" w:color="auto"/>
        <w:bottom w:val="none" w:sz="0" w:space="0" w:color="auto"/>
        <w:right w:val="none" w:sz="0" w:space="0" w:color="auto"/>
      </w:divBdr>
    </w:div>
    <w:div w:id="1270046586">
      <w:bodyDiv w:val="1"/>
      <w:marLeft w:val="0"/>
      <w:marRight w:val="0"/>
      <w:marTop w:val="0"/>
      <w:marBottom w:val="0"/>
      <w:divBdr>
        <w:top w:val="none" w:sz="0" w:space="0" w:color="auto"/>
        <w:left w:val="none" w:sz="0" w:space="0" w:color="auto"/>
        <w:bottom w:val="none" w:sz="0" w:space="0" w:color="auto"/>
        <w:right w:val="none" w:sz="0" w:space="0" w:color="auto"/>
      </w:divBdr>
    </w:div>
    <w:div w:id="1271930280">
      <w:bodyDiv w:val="1"/>
      <w:marLeft w:val="0"/>
      <w:marRight w:val="0"/>
      <w:marTop w:val="0"/>
      <w:marBottom w:val="0"/>
      <w:divBdr>
        <w:top w:val="none" w:sz="0" w:space="0" w:color="auto"/>
        <w:left w:val="none" w:sz="0" w:space="0" w:color="auto"/>
        <w:bottom w:val="none" w:sz="0" w:space="0" w:color="auto"/>
        <w:right w:val="none" w:sz="0" w:space="0" w:color="auto"/>
      </w:divBdr>
    </w:div>
    <w:div w:id="1274167140">
      <w:bodyDiv w:val="1"/>
      <w:marLeft w:val="0"/>
      <w:marRight w:val="0"/>
      <w:marTop w:val="0"/>
      <w:marBottom w:val="0"/>
      <w:divBdr>
        <w:top w:val="none" w:sz="0" w:space="0" w:color="auto"/>
        <w:left w:val="none" w:sz="0" w:space="0" w:color="auto"/>
        <w:bottom w:val="none" w:sz="0" w:space="0" w:color="auto"/>
        <w:right w:val="none" w:sz="0" w:space="0" w:color="auto"/>
      </w:divBdr>
    </w:div>
    <w:div w:id="1277249334">
      <w:bodyDiv w:val="1"/>
      <w:marLeft w:val="0"/>
      <w:marRight w:val="0"/>
      <w:marTop w:val="0"/>
      <w:marBottom w:val="0"/>
      <w:divBdr>
        <w:top w:val="none" w:sz="0" w:space="0" w:color="auto"/>
        <w:left w:val="none" w:sz="0" w:space="0" w:color="auto"/>
        <w:bottom w:val="none" w:sz="0" w:space="0" w:color="auto"/>
        <w:right w:val="none" w:sz="0" w:space="0" w:color="auto"/>
      </w:divBdr>
    </w:div>
    <w:div w:id="1291402998">
      <w:bodyDiv w:val="1"/>
      <w:marLeft w:val="0"/>
      <w:marRight w:val="0"/>
      <w:marTop w:val="0"/>
      <w:marBottom w:val="0"/>
      <w:divBdr>
        <w:top w:val="none" w:sz="0" w:space="0" w:color="auto"/>
        <w:left w:val="none" w:sz="0" w:space="0" w:color="auto"/>
        <w:bottom w:val="none" w:sz="0" w:space="0" w:color="auto"/>
        <w:right w:val="none" w:sz="0" w:space="0" w:color="auto"/>
      </w:divBdr>
    </w:div>
    <w:div w:id="1295675535">
      <w:bodyDiv w:val="1"/>
      <w:marLeft w:val="0"/>
      <w:marRight w:val="0"/>
      <w:marTop w:val="0"/>
      <w:marBottom w:val="0"/>
      <w:divBdr>
        <w:top w:val="none" w:sz="0" w:space="0" w:color="auto"/>
        <w:left w:val="none" w:sz="0" w:space="0" w:color="auto"/>
        <w:bottom w:val="none" w:sz="0" w:space="0" w:color="auto"/>
        <w:right w:val="none" w:sz="0" w:space="0" w:color="auto"/>
      </w:divBdr>
    </w:div>
    <w:div w:id="1301113902">
      <w:bodyDiv w:val="1"/>
      <w:marLeft w:val="0"/>
      <w:marRight w:val="0"/>
      <w:marTop w:val="0"/>
      <w:marBottom w:val="0"/>
      <w:divBdr>
        <w:top w:val="none" w:sz="0" w:space="0" w:color="auto"/>
        <w:left w:val="none" w:sz="0" w:space="0" w:color="auto"/>
        <w:bottom w:val="none" w:sz="0" w:space="0" w:color="auto"/>
        <w:right w:val="none" w:sz="0" w:space="0" w:color="auto"/>
      </w:divBdr>
    </w:div>
    <w:div w:id="1305811495">
      <w:bodyDiv w:val="1"/>
      <w:marLeft w:val="0"/>
      <w:marRight w:val="0"/>
      <w:marTop w:val="0"/>
      <w:marBottom w:val="0"/>
      <w:divBdr>
        <w:top w:val="none" w:sz="0" w:space="0" w:color="auto"/>
        <w:left w:val="none" w:sz="0" w:space="0" w:color="auto"/>
        <w:bottom w:val="none" w:sz="0" w:space="0" w:color="auto"/>
        <w:right w:val="none" w:sz="0" w:space="0" w:color="auto"/>
      </w:divBdr>
    </w:div>
    <w:div w:id="1314260049">
      <w:bodyDiv w:val="1"/>
      <w:marLeft w:val="0"/>
      <w:marRight w:val="0"/>
      <w:marTop w:val="0"/>
      <w:marBottom w:val="0"/>
      <w:divBdr>
        <w:top w:val="none" w:sz="0" w:space="0" w:color="auto"/>
        <w:left w:val="none" w:sz="0" w:space="0" w:color="auto"/>
        <w:bottom w:val="none" w:sz="0" w:space="0" w:color="auto"/>
        <w:right w:val="none" w:sz="0" w:space="0" w:color="auto"/>
      </w:divBdr>
    </w:div>
    <w:div w:id="1316882534">
      <w:bodyDiv w:val="1"/>
      <w:marLeft w:val="0"/>
      <w:marRight w:val="0"/>
      <w:marTop w:val="0"/>
      <w:marBottom w:val="0"/>
      <w:divBdr>
        <w:top w:val="none" w:sz="0" w:space="0" w:color="auto"/>
        <w:left w:val="none" w:sz="0" w:space="0" w:color="auto"/>
        <w:bottom w:val="none" w:sz="0" w:space="0" w:color="auto"/>
        <w:right w:val="none" w:sz="0" w:space="0" w:color="auto"/>
      </w:divBdr>
    </w:div>
    <w:div w:id="1319264662">
      <w:bodyDiv w:val="1"/>
      <w:marLeft w:val="0"/>
      <w:marRight w:val="0"/>
      <w:marTop w:val="0"/>
      <w:marBottom w:val="0"/>
      <w:divBdr>
        <w:top w:val="none" w:sz="0" w:space="0" w:color="auto"/>
        <w:left w:val="none" w:sz="0" w:space="0" w:color="auto"/>
        <w:bottom w:val="none" w:sz="0" w:space="0" w:color="auto"/>
        <w:right w:val="none" w:sz="0" w:space="0" w:color="auto"/>
      </w:divBdr>
    </w:div>
    <w:div w:id="1325204484">
      <w:bodyDiv w:val="1"/>
      <w:marLeft w:val="0"/>
      <w:marRight w:val="0"/>
      <w:marTop w:val="0"/>
      <w:marBottom w:val="0"/>
      <w:divBdr>
        <w:top w:val="none" w:sz="0" w:space="0" w:color="auto"/>
        <w:left w:val="none" w:sz="0" w:space="0" w:color="auto"/>
        <w:bottom w:val="none" w:sz="0" w:space="0" w:color="auto"/>
        <w:right w:val="none" w:sz="0" w:space="0" w:color="auto"/>
      </w:divBdr>
    </w:div>
    <w:div w:id="1325234277">
      <w:bodyDiv w:val="1"/>
      <w:marLeft w:val="0"/>
      <w:marRight w:val="0"/>
      <w:marTop w:val="0"/>
      <w:marBottom w:val="0"/>
      <w:divBdr>
        <w:top w:val="none" w:sz="0" w:space="0" w:color="auto"/>
        <w:left w:val="none" w:sz="0" w:space="0" w:color="auto"/>
        <w:bottom w:val="none" w:sz="0" w:space="0" w:color="auto"/>
        <w:right w:val="none" w:sz="0" w:space="0" w:color="auto"/>
      </w:divBdr>
    </w:div>
    <w:div w:id="1325354246">
      <w:bodyDiv w:val="1"/>
      <w:marLeft w:val="0"/>
      <w:marRight w:val="0"/>
      <w:marTop w:val="0"/>
      <w:marBottom w:val="0"/>
      <w:divBdr>
        <w:top w:val="none" w:sz="0" w:space="0" w:color="auto"/>
        <w:left w:val="none" w:sz="0" w:space="0" w:color="auto"/>
        <w:bottom w:val="none" w:sz="0" w:space="0" w:color="auto"/>
        <w:right w:val="none" w:sz="0" w:space="0" w:color="auto"/>
      </w:divBdr>
    </w:div>
    <w:div w:id="1337852042">
      <w:bodyDiv w:val="1"/>
      <w:marLeft w:val="0"/>
      <w:marRight w:val="0"/>
      <w:marTop w:val="0"/>
      <w:marBottom w:val="0"/>
      <w:divBdr>
        <w:top w:val="none" w:sz="0" w:space="0" w:color="auto"/>
        <w:left w:val="none" w:sz="0" w:space="0" w:color="auto"/>
        <w:bottom w:val="none" w:sz="0" w:space="0" w:color="auto"/>
        <w:right w:val="none" w:sz="0" w:space="0" w:color="auto"/>
      </w:divBdr>
    </w:div>
    <w:div w:id="1339386850">
      <w:bodyDiv w:val="1"/>
      <w:marLeft w:val="0"/>
      <w:marRight w:val="0"/>
      <w:marTop w:val="0"/>
      <w:marBottom w:val="0"/>
      <w:divBdr>
        <w:top w:val="none" w:sz="0" w:space="0" w:color="auto"/>
        <w:left w:val="none" w:sz="0" w:space="0" w:color="auto"/>
        <w:bottom w:val="none" w:sz="0" w:space="0" w:color="auto"/>
        <w:right w:val="none" w:sz="0" w:space="0" w:color="auto"/>
      </w:divBdr>
    </w:div>
    <w:div w:id="1362782819">
      <w:bodyDiv w:val="1"/>
      <w:marLeft w:val="0"/>
      <w:marRight w:val="0"/>
      <w:marTop w:val="0"/>
      <w:marBottom w:val="0"/>
      <w:divBdr>
        <w:top w:val="none" w:sz="0" w:space="0" w:color="auto"/>
        <w:left w:val="none" w:sz="0" w:space="0" w:color="auto"/>
        <w:bottom w:val="none" w:sz="0" w:space="0" w:color="auto"/>
        <w:right w:val="none" w:sz="0" w:space="0" w:color="auto"/>
      </w:divBdr>
    </w:div>
    <w:div w:id="1363826892">
      <w:bodyDiv w:val="1"/>
      <w:marLeft w:val="0"/>
      <w:marRight w:val="0"/>
      <w:marTop w:val="0"/>
      <w:marBottom w:val="0"/>
      <w:divBdr>
        <w:top w:val="none" w:sz="0" w:space="0" w:color="auto"/>
        <w:left w:val="none" w:sz="0" w:space="0" w:color="auto"/>
        <w:bottom w:val="none" w:sz="0" w:space="0" w:color="auto"/>
        <w:right w:val="none" w:sz="0" w:space="0" w:color="auto"/>
      </w:divBdr>
    </w:div>
    <w:div w:id="1372920246">
      <w:bodyDiv w:val="1"/>
      <w:marLeft w:val="0"/>
      <w:marRight w:val="0"/>
      <w:marTop w:val="0"/>
      <w:marBottom w:val="0"/>
      <w:divBdr>
        <w:top w:val="none" w:sz="0" w:space="0" w:color="auto"/>
        <w:left w:val="none" w:sz="0" w:space="0" w:color="auto"/>
        <w:bottom w:val="none" w:sz="0" w:space="0" w:color="auto"/>
        <w:right w:val="none" w:sz="0" w:space="0" w:color="auto"/>
      </w:divBdr>
    </w:div>
    <w:div w:id="1372998754">
      <w:bodyDiv w:val="1"/>
      <w:marLeft w:val="0"/>
      <w:marRight w:val="0"/>
      <w:marTop w:val="0"/>
      <w:marBottom w:val="0"/>
      <w:divBdr>
        <w:top w:val="none" w:sz="0" w:space="0" w:color="auto"/>
        <w:left w:val="none" w:sz="0" w:space="0" w:color="auto"/>
        <w:bottom w:val="none" w:sz="0" w:space="0" w:color="auto"/>
        <w:right w:val="none" w:sz="0" w:space="0" w:color="auto"/>
      </w:divBdr>
    </w:div>
    <w:div w:id="1375471003">
      <w:bodyDiv w:val="1"/>
      <w:marLeft w:val="0"/>
      <w:marRight w:val="0"/>
      <w:marTop w:val="0"/>
      <w:marBottom w:val="0"/>
      <w:divBdr>
        <w:top w:val="none" w:sz="0" w:space="0" w:color="auto"/>
        <w:left w:val="none" w:sz="0" w:space="0" w:color="auto"/>
        <w:bottom w:val="none" w:sz="0" w:space="0" w:color="auto"/>
        <w:right w:val="none" w:sz="0" w:space="0" w:color="auto"/>
      </w:divBdr>
    </w:div>
    <w:div w:id="1376195013">
      <w:bodyDiv w:val="1"/>
      <w:marLeft w:val="0"/>
      <w:marRight w:val="0"/>
      <w:marTop w:val="0"/>
      <w:marBottom w:val="0"/>
      <w:divBdr>
        <w:top w:val="none" w:sz="0" w:space="0" w:color="auto"/>
        <w:left w:val="none" w:sz="0" w:space="0" w:color="auto"/>
        <w:bottom w:val="none" w:sz="0" w:space="0" w:color="auto"/>
        <w:right w:val="none" w:sz="0" w:space="0" w:color="auto"/>
      </w:divBdr>
    </w:div>
    <w:div w:id="1388457041">
      <w:bodyDiv w:val="1"/>
      <w:marLeft w:val="0"/>
      <w:marRight w:val="0"/>
      <w:marTop w:val="0"/>
      <w:marBottom w:val="0"/>
      <w:divBdr>
        <w:top w:val="none" w:sz="0" w:space="0" w:color="auto"/>
        <w:left w:val="none" w:sz="0" w:space="0" w:color="auto"/>
        <w:bottom w:val="none" w:sz="0" w:space="0" w:color="auto"/>
        <w:right w:val="none" w:sz="0" w:space="0" w:color="auto"/>
      </w:divBdr>
    </w:div>
    <w:div w:id="1400522738">
      <w:bodyDiv w:val="1"/>
      <w:marLeft w:val="0"/>
      <w:marRight w:val="0"/>
      <w:marTop w:val="0"/>
      <w:marBottom w:val="0"/>
      <w:divBdr>
        <w:top w:val="none" w:sz="0" w:space="0" w:color="auto"/>
        <w:left w:val="none" w:sz="0" w:space="0" w:color="auto"/>
        <w:bottom w:val="none" w:sz="0" w:space="0" w:color="auto"/>
        <w:right w:val="none" w:sz="0" w:space="0" w:color="auto"/>
      </w:divBdr>
    </w:div>
    <w:div w:id="1401639954">
      <w:bodyDiv w:val="1"/>
      <w:marLeft w:val="0"/>
      <w:marRight w:val="0"/>
      <w:marTop w:val="0"/>
      <w:marBottom w:val="0"/>
      <w:divBdr>
        <w:top w:val="none" w:sz="0" w:space="0" w:color="auto"/>
        <w:left w:val="none" w:sz="0" w:space="0" w:color="auto"/>
        <w:bottom w:val="none" w:sz="0" w:space="0" w:color="auto"/>
        <w:right w:val="none" w:sz="0" w:space="0" w:color="auto"/>
      </w:divBdr>
    </w:div>
    <w:div w:id="1407417889">
      <w:bodyDiv w:val="1"/>
      <w:marLeft w:val="0"/>
      <w:marRight w:val="0"/>
      <w:marTop w:val="0"/>
      <w:marBottom w:val="0"/>
      <w:divBdr>
        <w:top w:val="none" w:sz="0" w:space="0" w:color="auto"/>
        <w:left w:val="none" w:sz="0" w:space="0" w:color="auto"/>
        <w:bottom w:val="none" w:sz="0" w:space="0" w:color="auto"/>
        <w:right w:val="none" w:sz="0" w:space="0" w:color="auto"/>
      </w:divBdr>
    </w:div>
    <w:div w:id="1407532454">
      <w:bodyDiv w:val="1"/>
      <w:marLeft w:val="0"/>
      <w:marRight w:val="0"/>
      <w:marTop w:val="0"/>
      <w:marBottom w:val="0"/>
      <w:divBdr>
        <w:top w:val="none" w:sz="0" w:space="0" w:color="auto"/>
        <w:left w:val="none" w:sz="0" w:space="0" w:color="auto"/>
        <w:bottom w:val="none" w:sz="0" w:space="0" w:color="auto"/>
        <w:right w:val="none" w:sz="0" w:space="0" w:color="auto"/>
      </w:divBdr>
    </w:div>
    <w:div w:id="1409033876">
      <w:bodyDiv w:val="1"/>
      <w:marLeft w:val="0"/>
      <w:marRight w:val="0"/>
      <w:marTop w:val="0"/>
      <w:marBottom w:val="0"/>
      <w:divBdr>
        <w:top w:val="none" w:sz="0" w:space="0" w:color="auto"/>
        <w:left w:val="none" w:sz="0" w:space="0" w:color="auto"/>
        <w:bottom w:val="none" w:sz="0" w:space="0" w:color="auto"/>
        <w:right w:val="none" w:sz="0" w:space="0" w:color="auto"/>
      </w:divBdr>
    </w:div>
    <w:div w:id="1411080586">
      <w:bodyDiv w:val="1"/>
      <w:marLeft w:val="0"/>
      <w:marRight w:val="0"/>
      <w:marTop w:val="0"/>
      <w:marBottom w:val="0"/>
      <w:divBdr>
        <w:top w:val="none" w:sz="0" w:space="0" w:color="auto"/>
        <w:left w:val="none" w:sz="0" w:space="0" w:color="auto"/>
        <w:bottom w:val="none" w:sz="0" w:space="0" w:color="auto"/>
        <w:right w:val="none" w:sz="0" w:space="0" w:color="auto"/>
      </w:divBdr>
    </w:div>
    <w:div w:id="1417745364">
      <w:bodyDiv w:val="1"/>
      <w:marLeft w:val="0"/>
      <w:marRight w:val="0"/>
      <w:marTop w:val="0"/>
      <w:marBottom w:val="0"/>
      <w:divBdr>
        <w:top w:val="none" w:sz="0" w:space="0" w:color="auto"/>
        <w:left w:val="none" w:sz="0" w:space="0" w:color="auto"/>
        <w:bottom w:val="none" w:sz="0" w:space="0" w:color="auto"/>
        <w:right w:val="none" w:sz="0" w:space="0" w:color="auto"/>
      </w:divBdr>
    </w:div>
    <w:div w:id="1418673019">
      <w:bodyDiv w:val="1"/>
      <w:marLeft w:val="0"/>
      <w:marRight w:val="0"/>
      <w:marTop w:val="0"/>
      <w:marBottom w:val="0"/>
      <w:divBdr>
        <w:top w:val="none" w:sz="0" w:space="0" w:color="auto"/>
        <w:left w:val="none" w:sz="0" w:space="0" w:color="auto"/>
        <w:bottom w:val="none" w:sz="0" w:space="0" w:color="auto"/>
        <w:right w:val="none" w:sz="0" w:space="0" w:color="auto"/>
      </w:divBdr>
    </w:div>
    <w:div w:id="1419642692">
      <w:bodyDiv w:val="1"/>
      <w:marLeft w:val="0"/>
      <w:marRight w:val="0"/>
      <w:marTop w:val="0"/>
      <w:marBottom w:val="0"/>
      <w:divBdr>
        <w:top w:val="none" w:sz="0" w:space="0" w:color="auto"/>
        <w:left w:val="none" w:sz="0" w:space="0" w:color="auto"/>
        <w:bottom w:val="none" w:sz="0" w:space="0" w:color="auto"/>
        <w:right w:val="none" w:sz="0" w:space="0" w:color="auto"/>
      </w:divBdr>
    </w:div>
    <w:div w:id="1419794551">
      <w:bodyDiv w:val="1"/>
      <w:marLeft w:val="0"/>
      <w:marRight w:val="0"/>
      <w:marTop w:val="0"/>
      <w:marBottom w:val="0"/>
      <w:divBdr>
        <w:top w:val="none" w:sz="0" w:space="0" w:color="auto"/>
        <w:left w:val="none" w:sz="0" w:space="0" w:color="auto"/>
        <w:bottom w:val="none" w:sz="0" w:space="0" w:color="auto"/>
        <w:right w:val="none" w:sz="0" w:space="0" w:color="auto"/>
      </w:divBdr>
    </w:div>
    <w:div w:id="1435859678">
      <w:bodyDiv w:val="1"/>
      <w:marLeft w:val="0"/>
      <w:marRight w:val="0"/>
      <w:marTop w:val="0"/>
      <w:marBottom w:val="0"/>
      <w:divBdr>
        <w:top w:val="none" w:sz="0" w:space="0" w:color="auto"/>
        <w:left w:val="none" w:sz="0" w:space="0" w:color="auto"/>
        <w:bottom w:val="none" w:sz="0" w:space="0" w:color="auto"/>
        <w:right w:val="none" w:sz="0" w:space="0" w:color="auto"/>
      </w:divBdr>
    </w:div>
    <w:div w:id="1436171934">
      <w:bodyDiv w:val="1"/>
      <w:marLeft w:val="0"/>
      <w:marRight w:val="0"/>
      <w:marTop w:val="0"/>
      <w:marBottom w:val="0"/>
      <w:divBdr>
        <w:top w:val="none" w:sz="0" w:space="0" w:color="auto"/>
        <w:left w:val="none" w:sz="0" w:space="0" w:color="auto"/>
        <w:bottom w:val="none" w:sz="0" w:space="0" w:color="auto"/>
        <w:right w:val="none" w:sz="0" w:space="0" w:color="auto"/>
      </w:divBdr>
    </w:div>
    <w:div w:id="1447887197">
      <w:bodyDiv w:val="1"/>
      <w:marLeft w:val="0"/>
      <w:marRight w:val="0"/>
      <w:marTop w:val="0"/>
      <w:marBottom w:val="0"/>
      <w:divBdr>
        <w:top w:val="none" w:sz="0" w:space="0" w:color="auto"/>
        <w:left w:val="none" w:sz="0" w:space="0" w:color="auto"/>
        <w:bottom w:val="none" w:sz="0" w:space="0" w:color="auto"/>
        <w:right w:val="none" w:sz="0" w:space="0" w:color="auto"/>
      </w:divBdr>
    </w:div>
    <w:div w:id="1454246786">
      <w:bodyDiv w:val="1"/>
      <w:marLeft w:val="0"/>
      <w:marRight w:val="0"/>
      <w:marTop w:val="0"/>
      <w:marBottom w:val="0"/>
      <w:divBdr>
        <w:top w:val="none" w:sz="0" w:space="0" w:color="auto"/>
        <w:left w:val="none" w:sz="0" w:space="0" w:color="auto"/>
        <w:bottom w:val="none" w:sz="0" w:space="0" w:color="auto"/>
        <w:right w:val="none" w:sz="0" w:space="0" w:color="auto"/>
      </w:divBdr>
    </w:div>
    <w:div w:id="1458060164">
      <w:bodyDiv w:val="1"/>
      <w:marLeft w:val="0"/>
      <w:marRight w:val="0"/>
      <w:marTop w:val="0"/>
      <w:marBottom w:val="0"/>
      <w:divBdr>
        <w:top w:val="none" w:sz="0" w:space="0" w:color="auto"/>
        <w:left w:val="none" w:sz="0" w:space="0" w:color="auto"/>
        <w:bottom w:val="none" w:sz="0" w:space="0" w:color="auto"/>
        <w:right w:val="none" w:sz="0" w:space="0" w:color="auto"/>
      </w:divBdr>
    </w:div>
    <w:div w:id="1466460424">
      <w:bodyDiv w:val="1"/>
      <w:marLeft w:val="0"/>
      <w:marRight w:val="0"/>
      <w:marTop w:val="0"/>
      <w:marBottom w:val="0"/>
      <w:divBdr>
        <w:top w:val="none" w:sz="0" w:space="0" w:color="auto"/>
        <w:left w:val="none" w:sz="0" w:space="0" w:color="auto"/>
        <w:bottom w:val="none" w:sz="0" w:space="0" w:color="auto"/>
        <w:right w:val="none" w:sz="0" w:space="0" w:color="auto"/>
      </w:divBdr>
    </w:div>
    <w:div w:id="1471752307">
      <w:bodyDiv w:val="1"/>
      <w:marLeft w:val="0"/>
      <w:marRight w:val="0"/>
      <w:marTop w:val="0"/>
      <w:marBottom w:val="0"/>
      <w:divBdr>
        <w:top w:val="none" w:sz="0" w:space="0" w:color="auto"/>
        <w:left w:val="none" w:sz="0" w:space="0" w:color="auto"/>
        <w:bottom w:val="none" w:sz="0" w:space="0" w:color="auto"/>
        <w:right w:val="none" w:sz="0" w:space="0" w:color="auto"/>
      </w:divBdr>
    </w:div>
    <w:div w:id="1477184952">
      <w:bodyDiv w:val="1"/>
      <w:marLeft w:val="0"/>
      <w:marRight w:val="0"/>
      <w:marTop w:val="0"/>
      <w:marBottom w:val="0"/>
      <w:divBdr>
        <w:top w:val="none" w:sz="0" w:space="0" w:color="auto"/>
        <w:left w:val="none" w:sz="0" w:space="0" w:color="auto"/>
        <w:bottom w:val="none" w:sz="0" w:space="0" w:color="auto"/>
        <w:right w:val="none" w:sz="0" w:space="0" w:color="auto"/>
      </w:divBdr>
    </w:div>
    <w:div w:id="1481462309">
      <w:bodyDiv w:val="1"/>
      <w:marLeft w:val="0"/>
      <w:marRight w:val="0"/>
      <w:marTop w:val="0"/>
      <w:marBottom w:val="0"/>
      <w:divBdr>
        <w:top w:val="none" w:sz="0" w:space="0" w:color="auto"/>
        <w:left w:val="none" w:sz="0" w:space="0" w:color="auto"/>
        <w:bottom w:val="none" w:sz="0" w:space="0" w:color="auto"/>
        <w:right w:val="none" w:sz="0" w:space="0" w:color="auto"/>
      </w:divBdr>
    </w:div>
    <w:div w:id="1484393897">
      <w:bodyDiv w:val="1"/>
      <w:marLeft w:val="0"/>
      <w:marRight w:val="0"/>
      <w:marTop w:val="0"/>
      <w:marBottom w:val="0"/>
      <w:divBdr>
        <w:top w:val="none" w:sz="0" w:space="0" w:color="auto"/>
        <w:left w:val="none" w:sz="0" w:space="0" w:color="auto"/>
        <w:bottom w:val="none" w:sz="0" w:space="0" w:color="auto"/>
        <w:right w:val="none" w:sz="0" w:space="0" w:color="auto"/>
      </w:divBdr>
    </w:div>
    <w:div w:id="1487084601">
      <w:bodyDiv w:val="1"/>
      <w:marLeft w:val="0"/>
      <w:marRight w:val="0"/>
      <w:marTop w:val="0"/>
      <w:marBottom w:val="0"/>
      <w:divBdr>
        <w:top w:val="none" w:sz="0" w:space="0" w:color="auto"/>
        <w:left w:val="none" w:sz="0" w:space="0" w:color="auto"/>
        <w:bottom w:val="none" w:sz="0" w:space="0" w:color="auto"/>
        <w:right w:val="none" w:sz="0" w:space="0" w:color="auto"/>
      </w:divBdr>
    </w:div>
    <w:div w:id="1504779628">
      <w:bodyDiv w:val="1"/>
      <w:marLeft w:val="0"/>
      <w:marRight w:val="0"/>
      <w:marTop w:val="0"/>
      <w:marBottom w:val="0"/>
      <w:divBdr>
        <w:top w:val="none" w:sz="0" w:space="0" w:color="auto"/>
        <w:left w:val="none" w:sz="0" w:space="0" w:color="auto"/>
        <w:bottom w:val="none" w:sz="0" w:space="0" w:color="auto"/>
        <w:right w:val="none" w:sz="0" w:space="0" w:color="auto"/>
      </w:divBdr>
    </w:div>
    <w:div w:id="1510828801">
      <w:bodyDiv w:val="1"/>
      <w:marLeft w:val="0"/>
      <w:marRight w:val="0"/>
      <w:marTop w:val="0"/>
      <w:marBottom w:val="0"/>
      <w:divBdr>
        <w:top w:val="none" w:sz="0" w:space="0" w:color="auto"/>
        <w:left w:val="none" w:sz="0" w:space="0" w:color="auto"/>
        <w:bottom w:val="none" w:sz="0" w:space="0" w:color="auto"/>
        <w:right w:val="none" w:sz="0" w:space="0" w:color="auto"/>
      </w:divBdr>
    </w:div>
    <w:div w:id="1511480094">
      <w:bodyDiv w:val="1"/>
      <w:marLeft w:val="0"/>
      <w:marRight w:val="0"/>
      <w:marTop w:val="0"/>
      <w:marBottom w:val="0"/>
      <w:divBdr>
        <w:top w:val="none" w:sz="0" w:space="0" w:color="auto"/>
        <w:left w:val="none" w:sz="0" w:space="0" w:color="auto"/>
        <w:bottom w:val="none" w:sz="0" w:space="0" w:color="auto"/>
        <w:right w:val="none" w:sz="0" w:space="0" w:color="auto"/>
      </w:divBdr>
    </w:div>
    <w:div w:id="1533691278">
      <w:bodyDiv w:val="1"/>
      <w:marLeft w:val="0"/>
      <w:marRight w:val="0"/>
      <w:marTop w:val="0"/>
      <w:marBottom w:val="0"/>
      <w:divBdr>
        <w:top w:val="none" w:sz="0" w:space="0" w:color="auto"/>
        <w:left w:val="none" w:sz="0" w:space="0" w:color="auto"/>
        <w:bottom w:val="none" w:sz="0" w:space="0" w:color="auto"/>
        <w:right w:val="none" w:sz="0" w:space="0" w:color="auto"/>
      </w:divBdr>
    </w:div>
    <w:div w:id="1555391639">
      <w:bodyDiv w:val="1"/>
      <w:marLeft w:val="0"/>
      <w:marRight w:val="0"/>
      <w:marTop w:val="0"/>
      <w:marBottom w:val="0"/>
      <w:divBdr>
        <w:top w:val="none" w:sz="0" w:space="0" w:color="auto"/>
        <w:left w:val="none" w:sz="0" w:space="0" w:color="auto"/>
        <w:bottom w:val="none" w:sz="0" w:space="0" w:color="auto"/>
        <w:right w:val="none" w:sz="0" w:space="0" w:color="auto"/>
      </w:divBdr>
    </w:div>
    <w:div w:id="1586845589">
      <w:bodyDiv w:val="1"/>
      <w:marLeft w:val="0"/>
      <w:marRight w:val="0"/>
      <w:marTop w:val="0"/>
      <w:marBottom w:val="0"/>
      <w:divBdr>
        <w:top w:val="none" w:sz="0" w:space="0" w:color="auto"/>
        <w:left w:val="none" w:sz="0" w:space="0" w:color="auto"/>
        <w:bottom w:val="none" w:sz="0" w:space="0" w:color="auto"/>
        <w:right w:val="none" w:sz="0" w:space="0" w:color="auto"/>
      </w:divBdr>
    </w:div>
    <w:div w:id="1588420307">
      <w:bodyDiv w:val="1"/>
      <w:marLeft w:val="0"/>
      <w:marRight w:val="0"/>
      <w:marTop w:val="0"/>
      <w:marBottom w:val="0"/>
      <w:divBdr>
        <w:top w:val="none" w:sz="0" w:space="0" w:color="auto"/>
        <w:left w:val="none" w:sz="0" w:space="0" w:color="auto"/>
        <w:bottom w:val="none" w:sz="0" w:space="0" w:color="auto"/>
        <w:right w:val="none" w:sz="0" w:space="0" w:color="auto"/>
      </w:divBdr>
    </w:div>
    <w:div w:id="1590389508">
      <w:bodyDiv w:val="1"/>
      <w:marLeft w:val="0"/>
      <w:marRight w:val="0"/>
      <w:marTop w:val="0"/>
      <w:marBottom w:val="0"/>
      <w:divBdr>
        <w:top w:val="none" w:sz="0" w:space="0" w:color="auto"/>
        <w:left w:val="none" w:sz="0" w:space="0" w:color="auto"/>
        <w:bottom w:val="none" w:sz="0" w:space="0" w:color="auto"/>
        <w:right w:val="none" w:sz="0" w:space="0" w:color="auto"/>
      </w:divBdr>
    </w:div>
    <w:div w:id="1591546021">
      <w:bodyDiv w:val="1"/>
      <w:marLeft w:val="0"/>
      <w:marRight w:val="0"/>
      <w:marTop w:val="0"/>
      <w:marBottom w:val="0"/>
      <w:divBdr>
        <w:top w:val="none" w:sz="0" w:space="0" w:color="auto"/>
        <w:left w:val="none" w:sz="0" w:space="0" w:color="auto"/>
        <w:bottom w:val="none" w:sz="0" w:space="0" w:color="auto"/>
        <w:right w:val="none" w:sz="0" w:space="0" w:color="auto"/>
      </w:divBdr>
    </w:div>
    <w:div w:id="1598709985">
      <w:bodyDiv w:val="1"/>
      <w:marLeft w:val="0"/>
      <w:marRight w:val="0"/>
      <w:marTop w:val="0"/>
      <w:marBottom w:val="0"/>
      <w:divBdr>
        <w:top w:val="none" w:sz="0" w:space="0" w:color="auto"/>
        <w:left w:val="none" w:sz="0" w:space="0" w:color="auto"/>
        <w:bottom w:val="none" w:sz="0" w:space="0" w:color="auto"/>
        <w:right w:val="none" w:sz="0" w:space="0" w:color="auto"/>
      </w:divBdr>
    </w:div>
    <w:div w:id="1603998160">
      <w:bodyDiv w:val="1"/>
      <w:marLeft w:val="0"/>
      <w:marRight w:val="0"/>
      <w:marTop w:val="0"/>
      <w:marBottom w:val="0"/>
      <w:divBdr>
        <w:top w:val="none" w:sz="0" w:space="0" w:color="auto"/>
        <w:left w:val="none" w:sz="0" w:space="0" w:color="auto"/>
        <w:bottom w:val="none" w:sz="0" w:space="0" w:color="auto"/>
        <w:right w:val="none" w:sz="0" w:space="0" w:color="auto"/>
      </w:divBdr>
    </w:div>
    <w:div w:id="1616057906">
      <w:bodyDiv w:val="1"/>
      <w:marLeft w:val="0"/>
      <w:marRight w:val="0"/>
      <w:marTop w:val="0"/>
      <w:marBottom w:val="0"/>
      <w:divBdr>
        <w:top w:val="none" w:sz="0" w:space="0" w:color="auto"/>
        <w:left w:val="none" w:sz="0" w:space="0" w:color="auto"/>
        <w:bottom w:val="none" w:sz="0" w:space="0" w:color="auto"/>
        <w:right w:val="none" w:sz="0" w:space="0" w:color="auto"/>
      </w:divBdr>
    </w:div>
    <w:div w:id="1617786666">
      <w:bodyDiv w:val="1"/>
      <w:marLeft w:val="0"/>
      <w:marRight w:val="0"/>
      <w:marTop w:val="0"/>
      <w:marBottom w:val="0"/>
      <w:divBdr>
        <w:top w:val="none" w:sz="0" w:space="0" w:color="auto"/>
        <w:left w:val="none" w:sz="0" w:space="0" w:color="auto"/>
        <w:bottom w:val="none" w:sz="0" w:space="0" w:color="auto"/>
        <w:right w:val="none" w:sz="0" w:space="0" w:color="auto"/>
      </w:divBdr>
    </w:div>
    <w:div w:id="1665011979">
      <w:bodyDiv w:val="1"/>
      <w:marLeft w:val="0"/>
      <w:marRight w:val="0"/>
      <w:marTop w:val="0"/>
      <w:marBottom w:val="0"/>
      <w:divBdr>
        <w:top w:val="none" w:sz="0" w:space="0" w:color="auto"/>
        <w:left w:val="none" w:sz="0" w:space="0" w:color="auto"/>
        <w:bottom w:val="none" w:sz="0" w:space="0" w:color="auto"/>
        <w:right w:val="none" w:sz="0" w:space="0" w:color="auto"/>
      </w:divBdr>
    </w:div>
    <w:div w:id="1666395266">
      <w:bodyDiv w:val="1"/>
      <w:marLeft w:val="0"/>
      <w:marRight w:val="0"/>
      <w:marTop w:val="0"/>
      <w:marBottom w:val="0"/>
      <w:divBdr>
        <w:top w:val="none" w:sz="0" w:space="0" w:color="auto"/>
        <w:left w:val="none" w:sz="0" w:space="0" w:color="auto"/>
        <w:bottom w:val="none" w:sz="0" w:space="0" w:color="auto"/>
        <w:right w:val="none" w:sz="0" w:space="0" w:color="auto"/>
      </w:divBdr>
    </w:div>
    <w:div w:id="1677732770">
      <w:bodyDiv w:val="1"/>
      <w:marLeft w:val="0"/>
      <w:marRight w:val="0"/>
      <w:marTop w:val="0"/>
      <w:marBottom w:val="0"/>
      <w:divBdr>
        <w:top w:val="none" w:sz="0" w:space="0" w:color="auto"/>
        <w:left w:val="none" w:sz="0" w:space="0" w:color="auto"/>
        <w:bottom w:val="none" w:sz="0" w:space="0" w:color="auto"/>
        <w:right w:val="none" w:sz="0" w:space="0" w:color="auto"/>
      </w:divBdr>
    </w:div>
    <w:div w:id="1681345325">
      <w:bodyDiv w:val="1"/>
      <w:marLeft w:val="0"/>
      <w:marRight w:val="0"/>
      <w:marTop w:val="0"/>
      <w:marBottom w:val="0"/>
      <w:divBdr>
        <w:top w:val="none" w:sz="0" w:space="0" w:color="auto"/>
        <w:left w:val="none" w:sz="0" w:space="0" w:color="auto"/>
        <w:bottom w:val="none" w:sz="0" w:space="0" w:color="auto"/>
        <w:right w:val="none" w:sz="0" w:space="0" w:color="auto"/>
      </w:divBdr>
    </w:div>
    <w:div w:id="1706903136">
      <w:bodyDiv w:val="1"/>
      <w:marLeft w:val="0"/>
      <w:marRight w:val="0"/>
      <w:marTop w:val="0"/>
      <w:marBottom w:val="0"/>
      <w:divBdr>
        <w:top w:val="none" w:sz="0" w:space="0" w:color="auto"/>
        <w:left w:val="none" w:sz="0" w:space="0" w:color="auto"/>
        <w:bottom w:val="none" w:sz="0" w:space="0" w:color="auto"/>
        <w:right w:val="none" w:sz="0" w:space="0" w:color="auto"/>
      </w:divBdr>
    </w:div>
    <w:div w:id="1708407904">
      <w:bodyDiv w:val="1"/>
      <w:marLeft w:val="0"/>
      <w:marRight w:val="0"/>
      <w:marTop w:val="0"/>
      <w:marBottom w:val="0"/>
      <w:divBdr>
        <w:top w:val="none" w:sz="0" w:space="0" w:color="auto"/>
        <w:left w:val="none" w:sz="0" w:space="0" w:color="auto"/>
        <w:bottom w:val="none" w:sz="0" w:space="0" w:color="auto"/>
        <w:right w:val="none" w:sz="0" w:space="0" w:color="auto"/>
      </w:divBdr>
    </w:div>
    <w:div w:id="1710569417">
      <w:bodyDiv w:val="1"/>
      <w:marLeft w:val="0"/>
      <w:marRight w:val="0"/>
      <w:marTop w:val="0"/>
      <w:marBottom w:val="0"/>
      <w:divBdr>
        <w:top w:val="none" w:sz="0" w:space="0" w:color="auto"/>
        <w:left w:val="none" w:sz="0" w:space="0" w:color="auto"/>
        <w:bottom w:val="none" w:sz="0" w:space="0" w:color="auto"/>
        <w:right w:val="none" w:sz="0" w:space="0" w:color="auto"/>
      </w:divBdr>
    </w:div>
    <w:div w:id="1717850553">
      <w:bodyDiv w:val="1"/>
      <w:marLeft w:val="0"/>
      <w:marRight w:val="0"/>
      <w:marTop w:val="0"/>
      <w:marBottom w:val="0"/>
      <w:divBdr>
        <w:top w:val="none" w:sz="0" w:space="0" w:color="auto"/>
        <w:left w:val="none" w:sz="0" w:space="0" w:color="auto"/>
        <w:bottom w:val="none" w:sz="0" w:space="0" w:color="auto"/>
        <w:right w:val="none" w:sz="0" w:space="0" w:color="auto"/>
      </w:divBdr>
    </w:div>
    <w:div w:id="1719669775">
      <w:bodyDiv w:val="1"/>
      <w:marLeft w:val="0"/>
      <w:marRight w:val="0"/>
      <w:marTop w:val="0"/>
      <w:marBottom w:val="0"/>
      <w:divBdr>
        <w:top w:val="none" w:sz="0" w:space="0" w:color="auto"/>
        <w:left w:val="none" w:sz="0" w:space="0" w:color="auto"/>
        <w:bottom w:val="none" w:sz="0" w:space="0" w:color="auto"/>
        <w:right w:val="none" w:sz="0" w:space="0" w:color="auto"/>
      </w:divBdr>
    </w:div>
    <w:div w:id="1722905072">
      <w:bodyDiv w:val="1"/>
      <w:marLeft w:val="0"/>
      <w:marRight w:val="0"/>
      <w:marTop w:val="0"/>
      <w:marBottom w:val="0"/>
      <w:divBdr>
        <w:top w:val="none" w:sz="0" w:space="0" w:color="auto"/>
        <w:left w:val="none" w:sz="0" w:space="0" w:color="auto"/>
        <w:bottom w:val="none" w:sz="0" w:space="0" w:color="auto"/>
        <w:right w:val="none" w:sz="0" w:space="0" w:color="auto"/>
      </w:divBdr>
    </w:div>
    <w:div w:id="1723363620">
      <w:bodyDiv w:val="1"/>
      <w:marLeft w:val="0"/>
      <w:marRight w:val="0"/>
      <w:marTop w:val="0"/>
      <w:marBottom w:val="0"/>
      <w:divBdr>
        <w:top w:val="none" w:sz="0" w:space="0" w:color="auto"/>
        <w:left w:val="none" w:sz="0" w:space="0" w:color="auto"/>
        <w:bottom w:val="none" w:sz="0" w:space="0" w:color="auto"/>
        <w:right w:val="none" w:sz="0" w:space="0" w:color="auto"/>
      </w:divBdr>
    </w:div>
    <w:div w:id="1741445719">
      <w:bodyDiv w:val="1"/>
      <w:marLeft w:val="0"/>
      <w:marRight w:val="0"/>
      <w:marTop w:val="0"/>
      <w:marBottom w:val="0"/>
      <w:divBdr>
        <w:top w:val="none" w:sz="0" w:space="0" w:color="auto"/>
        <w:left w:val="none" w:sz="0" w:space="0" w:color="auto"/>
        <w:bottom w:val="none" w:sz="0" w:space="0" w:color="auto"/>
        <w:right w:val="none" w:sz="0" w:space="0" w:color="auto"/>
      </w:divBdr>
    </w:div>
    <w:div w:id="1749376646">
      <w:bodyDiv w:val="1"/>
      <w:marLeft w:val="0"/>
      <w:marRight w:val="0"/>
      <w:marTop w:val="0"/>
      <w:marBottom w:val="0"/>
      <w:divBdr>
        <w:top w:val="none" w:sz="0" w:space="0" w:color="auto"/>
        <w:left w:val="none" w:sz="0" w:space="0" w:color="auto"/>
        <w:bottom w:val="none" w:sz="0" w:space="0" w:color="auto"/>
        <w:right w:val="none" w:sz="0" w:space="0" w:color="auto"/>
      </w:divBdr>
    </w:div>
    <w:div w:id="1750037102">
      <w:bodyDiv w:val="1"/>
      <w:marLeft w:val="0"/>
      <w:marRight w:val="0"/>
      <w:marTop w:val="0"/>
      <w:marBottom w:val="0"/>
      <w:divBdr>
        <w:top w:val="none" w:sz="0" w:space="0" w:color="auto"/>
        <w:left w:val="none" w:sz="0" w:space="0" w:color="auto"/>
        <w:bottom w:val="none" w:sz="0" w:space="0" w:color="auto"/>
        <w:right w:val="none" w:sz="0" w:space="0" w:color="auto"/>
      </w:divBdr>
    </w:div>
    <w:div w:id="1750150657">
      <w:bodyDiv w:val="1"/>
      <w:marLeft w:val="0"/>
      <w:marRight w:val="0"/>
      <w:marTop w:val="0"/>
      <w:marBottom w:val="0"/>
      <w:divBdr>
        <w:top w:val="none" w:sz="0" w:space="0" w:color="auto"/>
        <w:left w:val="none" w:sz="0" w:space="0" w:color="auto"/>
        <w:bottom w:val="none" w:sz="0" w:space="0" w:color="auto"/>
        <w:right w:val="none" w:sz="0" w:space="0" w:color="auto"/>
      </w:divBdr>
    </w:div>
    <w:div w:id="1750342805">
      <w:bodyDiv w:val="1"/>
      <w:marLeft w:val="0"/>
      <w:marRight w:val="0"/>
      <w:marTop w:val="0"/>
      <w:marBottom w:val="0"/>
      <w:divBdr>
        <w:top w:val="none" w:sz="0" w:space="0" w:color="auto"/>
        <w:left w:val="none" w:sz="0" w:space="0" w:color="auto"/>
        <w:bottom w:val="none" w:sz="0" w:space="0" w:color="auto"/>
        <w:right w:val="none" w:sz="0" w:space="0" w:color="auto"/>
      </w:divBdr>
    </w:div>
    <w:div w:id="1753425870">
      <w:bodyDiv w:val="1"/>
      <w:marLeft w:val="0"/>
      <w:marRight w:val="0"/>
      <w:marTop w:val="0"/>
      <w:marBottom w:val="0"/>
      <w:divBdr>
        <w:top w:val="none" w:sz="0" w:space="0" w:color="auto"/>
        <w:left w:val="none" w:sz="0" w:space="0" w:color="auto"/>
        <w:bottom w:val="none" w:sz="0" w:space="0" w:color="auto"/>
        <w:right w:val="none" w:sz="0" w:space="0" w:color="auto"/>
      </w:divBdr>
    </w:div>
    <w:div w:id="1759331069">
      <w:bodyDiv w:val="1"/>
      <w:marLeft w:val="0"/>
      <w:marRight w:val="0"/>
      <w:marTop w:val="0"/>
      <w:marBottom w:val="0"/>
      <w:divBdr>
        <w:top w:val="none" w:sz="0" w:space="0" w:color="auto"/>
        <w:left w:val="none" w:sz="0" w:space="0" w:color="auto"/>
        <w:bottom w:val="none" w:sz="0" w:space="0" w:color="auto"/>
        <w:right w:val="none" w:sz="0" w:space="0" w:color="auto"/>
      </w:divBdr>
    </w:div>
    <w:div w:id="1777015598">
      <w:bodyDiv w:val="1"/>
      <w:marLeft w:val="0"/>
      <w:marRight w:val="0"/>
      <w:marTop w:val="0"/>
      <w:marBottom w:val="0"/>
      <w:divBdr>
        <w:top w:val="none" w:sz="0" w:space="0" w:color="auto"/>
        <w:left w:val="none" w:sz="0" w:space="0" w:color="auto"/>
        <w:bottom w:val="none" w:sz="0" w:space="0" w:color="auto"/>
        <w:right w:val="none" w:sz="0" w:space="0" w:color="auto"/>
      </w:divBdr>
    </w:div>
    <w:div w:id="1777410580">
      <w:bodyDiv w:val="1"/>
      <w:marLeft w:val="0"/>
      <w:marRight w:val="0"/>
      <w:marTop w:val="0"/>
      <w:marBottom w:val="0"/>
      <w:divBdr>
        <w:top w:val="none" w:sz="0" w:space="0" w:color="auto"/>
        <w:left w:val="none" w:sz="0" w:space="0" w:color="auto"/>
        <w:bottom w:val="none" w:sz="0" w:space="0" w:color="auto"/>
        <w:right w:val="none" w:sz="0" w:space="0" w:color="auto"/>
      </w:divBdr>
    </w:div>
    <w:div w:id="1787119007">
      <w:bodyDiv w:val="1"/>
      <w:marLeft w:val="0"/>
      <w:marRight w:val="0"/>
      <w:marTop w:val="0"/>
      <w:marBottom w:val="0"/>
      <w:divBdr>
        <w:top w:val="none" w:sz="0" w:space="0" w:color="auto"/>
        <w:left w:val="none" w:sz="0" w:space="0" w:color="auto"/>
        <w:bottom w:val="none" w:sz="0" w:space="0" w:color="auto"/>
        <w:right w:val="none" w:sz="0" w:space="0" w:color="auto"/>
      </w:divBdr>
    </w:div>
    <w:div w:id="1808859454">
      <w:bodyDiv w:val="1"/>
      <w:marLeft w:val="0"/>
      <w:marRight w:val="0"/>
      <w:marTop w:val="0"/>
      <w:marBottom w:val="0"/>
      <w:divBdr>
        <w:top w:val="none" w:sz="0" w:space="0" w:color="auto"/>
        <w:left w:val="none" w:sz="0" w:space="0" w:color="auto"/>
        <w:bottom w:val="none" w:sz="0" w:space="0" w:color="auto"/>
        <w:right w:val="none" w:sz="0" w:space="0" w:color="auto"/>
      </w:divBdr>
    </w:div>
    <w:div w:id="1817454009">
      <w:bodyDiv w:val="1"/>
      <w:marLeft w:val="0"/>
      <w:marRight w:val="0"/>
      <w:marTop w:val="0"/>
      <w:marBottom w:val="0"/>
      <w:divBdr>
        <w:top w:val="none" w:sz="0" w:space="0" w:color="auto"/>
        <w:left w:val="none" w:sz="0" w:space="0" w:color="auto"/>
        <w:bottom w:val="none" w:sz="0" w:space="0" w:color="auto"/>
        <w:right w:val="none" w:sz="0" w:space="0" w:color="auto"/>
      </w:divBdr>
    </w:div>
    <w:div w:id="1818255168">
      <w:bodyDiv w:val="1"/>
      <w:marLeft w:val="0"/>
      <w:marRight w:val="0"/>
      <w:marTop w:val="0"/>
      <w:marBottom w:val="0"/>
      <w:divBdr>
        <w:top w:val="none" w:sz="0" w:space="0" w:color="auto"/>
        <w:left w:val="none" w:sz="0" w:space="0" w:color="auto"/>
        <w:bottom w:val="none" w:sz="0" w:space="0" w:color="auto"/>
        <w:right w:val="none" w:sz="0" w:space="0" w:color="auto"/>
      </w:divBdr>
    </w:div>
    <w:div w:id="1829125429">
      <w:bodyDiv w:val="1"/>
      <w:marLeft w:val="0"/>
      <w:marRight w:val="0"/>
      <w:marTop w:val="0"/>
      <w:marBottom w:val="0"/>
      <w:divBdr>
        <w:top w:val="none" w:sz="0" w:space="0" w:color="auto"/>
        <w:left w:val="none" w:sz="0" w:space="0" w:color="auto"/>
        <w:bottom w:val="none" w:sz="0" w:space="0" w:color="auto"/>
        <w:right w:val="none" w:sz="0" w:space="0" w:color="auto"/>
      </w:divBdr>
    </w:div>
    <w:div w:id="1834681043">
      <w:bodyDiv w:val="1"/>
      <w:marLeft w:val="0"/>
      <w:marRight w:val="0"/>
      <w:marTop w:val="0"/>
      <w:marBottom w:val="0"/>
      <w:divBdr>
        <w:top w:val="none" w:sz="0" w:space="0" w:color="auto"/>
        <w:left w:val="none" w:sz="0" w:space="0" w:color="auto"/>
        <w:bottom w:val="none" w:sz="0" w:space="0" w:color="auto"/>
        <w:right w:val="none" w:sz="0" w:space="0" w:color="auto"/>
      </w:divBdr>
    </w:div>
    <w:div w:id="1843735549">
      <w:bodyDiv w:val="1"/>
      <w:marLeft w:val="0"/>
      <w:marRight w:val="0"/>
      <w:marTop w:val="0"/>
      <w:marBottom w:val="0"/>
      <w:divBdr>
        <w:top w:val="none" w:sz="0" w:space="0" w:color="auto"/>
        <w:left w:val="none" w:sz="0" w:space="0" w:color="auto"/>
        <w:bottom w:val="none" w:sz="0" w:space="0" w:color="auto"/>
        <w:right w:val="none" w:sz="0" w:space="0" w:color="auto"/>
      </w:divBdr>
    </w:div>
    <w:div w:id="1849295021">
      <w:bodyDiv w:val="1"/>
      <w:marLeft w:val="0"/>
      <w:marRight w:val="0"/>
      <w:marTop w:val="0"/>
      <w:marBottom w:val="0"/>
      <w:divBdr>
        <w:top w:val="none" w:sz="0" w:space="0" w:color="auto"/>
        <w:left w:val="none" w:sz="0" w:space="0" w:color="auto"/>
        <w:bottom w:val="none" w:sz="0" w:space="0" w:color="auto"/>
        <w:right w:val="none" w:sz="0" w:space="0" w:color="auto"/>
      </w:divBdr>
    </w:div>
    <w:div w:id="1861772513">
      <w:bodyDiv w:val="1"/>
      <w:marLeft w:val="0"/>
      <w:marRight w:val="0"/>
      <w:marTop w:val="0"/>
      <w:marBottom w:val="0"/>
      <w:divBdr>
        <w:top w:val="none" w:sz="0" w:space="0" w:color="auto"/>
        <w:left w:val="none" w:sz="0" w:space="0" w:color="auto"/>
        <w:bottom w:val="none" w:sz="0" w:space="0" w:color="auto"/>
        <w:right w:val="none" w:sz="0" w:space="0" w:color="auto"/>
      </w:divBdr>
    </w:div>
    <w:div w:id="1868712310">
      <w:bodyDiv w:val="1"/>
      <w:marLeft w:val="0"/>
      <w:marRight w:val="0"/>
      <w:marTop w:val="0"/>
      <w:marBottom w:val="0"/>
      <w:divBdr>
        <w:top w:val="none" w:sz="0" w:space="0" w:color="auto"/>
        <w:left w:val="none" w:sz="0" w:space="0" w:color="auto"/>
        <w:bottom w:val="none" w:sz="0" w:space="0" w:color="auto"/>
        <w:right w:val="none" w:sz="0" w:space="0" w:color="auto"/>
      </w:divBdr>
    </w:div>
    <w:div w:id="1869102598">
      <w:bodyDiv w:val="1"/>
      <w:marLeft w:val="0"/>
      <w:marRight w:val="0"/>
      <w:marTop w:val="0"/>
      <w:marBottom w:val="0"/>
      <w:divBdr>
        <w:top w:val="none" w:sz="0" w:space="0" w:color="auto"/>
        <w:left w:val="none" w:sz="0" w:space="0" w:color="auto"/>
        <w:bottom w:val="none" w:sz="0" w:space="0" w:color="auto"/>
        <w:right w:val="none" w:sz="0" w:space="0" w:color="auto"/>
      </w:divBdr>
    </w:div>
    <w:div w:id="1882008695">
      <w:bodyDiv w:val="1"/>
      <w:marLeft w:val="0"/>
      <w:marRight w:val="0"/>
      <w:marTop w:val="0"/>
      <w:marBottom w:val="0"/>
      <w:divBdr>
        <w:top w:val="none" w:sz="0" w:space="0" w:color="auto"/>
        <w:left w:val="none" w:sz="0" w:space="0" w:color="auto"/>
        <w:bottom w:val="none" w:sz="0" w:space="0" w:color="auto"/>
        <w:right w:val="none" w:sz="0" w:space="0" w:color="auto"/>
      </w:divBdr>
    </w:div>
    <w:div w:id="1882786491">
      <w:bodyDiv w:val="1"/>
      <w:marLeft w:val="0"/>
      <w:marRight w:val="0"/>
      <w:marTop w:val="0"/>
      <w:marBottom w:val="0"/>
      <w:divBdr>
        <w:top w:val="none" w:sz="0" w:space="0" w:color="auto"/>
        <w:left w:val="none" w:sz="0" w:space="0" w:color="auto"/>
        <w:bottom w:val="none" w:sz="0" w:space="0" w:color="auto"/>
        <w:right w:val="none" w:sz="0" w:space="0" w:color="auto"/>
      </w:divBdr>
    </w:div>
    <w:div w:id="1886525101">
      <w:bodyDiv w:val="1"/>
      <w:marLeft w:val="0"/>
      <w:marRight w:val="0"/>
      <w:marTop w:val="0"/>
      <w:marBottom w:val="0"/>
      <w:divBdr>
        <w:top w:val="none" w:sz="0" w:space="0" w:color="auto"/>
        <w:left w:val="none" w:sz="0" w:space="0" w:color="auto"/>
        <w:bottom w:val="none" w:sz="0" w:space="0" w:color="auto"/>
        <w:right w:val="none" w:sz="0" w:space="0" w:color="auto"/>
      </w:divBdr>
    </w:div>
    <w:div w:id="1888839214">
      <w:bodyDiv w:val="1"/>
      <w:marLeft w:val="0"/>
      <w:marRight w:val="0"/>
      <w:marTop w:val="0"/>
      <w:marBottom w:val="0"/>
      <w:divBdr>
        <w:top w:val="none" w:sz="0" w:space="0" w:color="auto"/>
        <w:left w:val="none" w:sz="0" w:space="0" w:color="auto"/>
        <w:bottom w:val="none" w:sz="0" w:space="0" w:color="auto"/>
        <w:right w:val="none" w:sz="0" w:space="0" w:color="auto"/>
      </w:divBdr>
    </w:div>
    <w:div w:id="1890992274">
      <w:bodyDiv w:val="1"/>
      <w:marLeft w:val="0"/>
      <w:marRight w:val="0"/>
      <w:marTop w:val="0"/>
      <w:marBottom w:val="0"/>
      <w:divBdr>
        <w:top w:val="none" w:sz="0" w:space="0" w:color="auto"/>
        <w:left w:val="none" w:sz="0" w:space="0" w:color="auto"/>
        <w:bottom w:val="none" w:sz="0" w:space="0" w:color="auto"/>
        <w:right w:val="none" w:sz="0" w:space="0" w:color="auto"/>
      </w:divBdr>
    </w:div>
    <w:div w:id="1892040318">
      <w:bodyDiv w:val="1"/>
      <w:marLeft w:val="0"/>
      <w:marRight w:val="0"/>
      <w:marTop w:val="0"/>
      <w:marBottom w:val="0"/>
      <w:divBdr>
        <w:top w:val="none" w:sz="0" w:space="0" w:color="auto"/>
        <w:left w:val="none" w:sz="0" w:space="0" w:color="auto"/>
        <w:bottom w:val="none" w:sz="0" w:space="0" w:color="auto"/>
        <w:right w:val="none" w:sz="0" w:space="0" w:color="auto"/>
      </w:divBdr>
    </w:div>
    <w:div w:id="1894779452">
      <w:bodyDiv w:val="1"/>
      <w:marLeft w:val="0"/>
      <w:marRight w:val="0"/>
      <w:marTop w:val="0"/>
      <w:marBottom w:val="0"/>
      <w:divBdr>
        <w:top w:val="none" w:sz="0" w:space="0" w:color="auto"/>
        <w:left w:val="none" w:sz="0" w:space="0" w:color="auto"/>
        <w:bottom w:val="none" w:sz="0" w:space="0" w:color="auto"/>
        <w:right w:val="none" w:sz="0" w:space="0" w:color="auto"/>
      </w:divBdr>
    </w:div>
    <w:div w:id="1896550373">
      <w:bodyDiv w:val="1"/>
      <w:marLeft w:val="0"/>
      <w:marRight w:val="0"/>
      <w:marTop w:val="0"/>
      <w:marBottom w:val="0"/>
      <w:divBdr>
        <w:top w:val="none" w:sz="0" w:space="0" w:color="auto"/>
        <w:left w:val="none" w:sz="0" w:space="0" w:color="auto"/>
        <w:bottom w:val="none" w:sz="0" w:space="0" w:color="auto"/>
        <w:right w:val="none" w:sz="0" w:space="0" w:color="auto"/>
      </w:divBdr>
    </w:div>
    <w:div w:id="1899392142">
      <w:bodyDiv w:val="1"/>
      <w:marLeft w:val="0"/>
      <w:marRight w:val="0"/>
      <w:marTop w:val="0"/>
      <w:marBottom w:val="0"/>
      <w:divBdr>
        <w:top w:val="none" w:sz="0" w:space="0" w:color="auto"/>
        <w:left w:val="none" w:sz="0" w:space="0" w:color="auto"/>
        <w:bottom w:val="none" w:sz="0" w:space="0" w:color="auto"/>
        <w:right w:val="none" w:sz="0" w:space="0" w:color="auto"/>
      </w:divBdr>
    </w:div>
    <w:div w:id="1900437497">
      <w:bodyDiv w:val="1"/>
      <w:marLeft w:val="0"/>
      <w:marRight w:val="0"/>
      <w:marTop w:val="0"/>
      <w:marBottom w:val="0"/>
      <w:divBdr>
        <w:top w:val="none" w:sz="0" w:space="0" w:color="auto"/>
        <w:left w:val="none" w:sz="0" w:space="0" w:color="auto"/>
        <w:bottom w:val="none" w:sz="0" w:space="0" w:color="auto"/>
        <w:right w:val="none" w:sz="0" w:space="0" w:color="auto"/>
      </w:divBdr>
    </w:div>
    <w:div w:id="1908496132">
      <w:bodyDiv w:val="1"/>
      <w:marLeft w:val="0"/>
      <w:marRight w:val="0"/>
      <w:marTop w:val="0"/>
      <w:marBottom w:val="0"/>
      <w:divBdr>
        <w:top w:val="none" w:sz="0" w:space="0" w:color="auto"/>
        <w:left w:val="none" w:sz="0" w:space="0" w:color="auto"/>
        <w:bottom w:val="none" w:sz="0" w:space="0" w:color="auto"/>
        <w:right w:val="none" w:sz="0" w:space="0" w:color="auto"/>
      </w:divBdr>
    </w:div>
    <w:div w:id="1910840293">
      <w:bodyDiv w:val="1"/>
      <w:marLeft w:val="0"/>
      <w:marRight w:val="0"/>
      <w:marTop w:val="0"/>
      <w:marBottom w:val="0"/>
      <w:divBdr>
        <w:top w:val="none" w:sz="0" w:space="0" w:color="auto"/>
        <w:left w:val="none" w:sz="0" w:space="0" w:color="auto"/>
        <w:bottom w:val="none" w:sz="0" w:space="0" w:color="auto"/>
        <w:right w:val="none" w:sz="0" w:space="0" w:color="auto"/>
      </w:divBdr>
    </w:div>
    <w:div w:id="1914659959">
      <w:bodyDiv w:val="1"/>
      <w:marLeft w:val="0"/>
      <w:marRight w:val="0"/>
      <w:marTop w:val="0"/>
      <w:marBottom w:val="0"/>
      <w:divBdr>
        <w:top w:val="none" w:sz="0" w:space="0" w:color="auto"/>
        <w:left w:val="none" w:sz="0" w:space="0" w:color="auto"/>
        <w:bottom w:val="none" w:sz="0" w:space="0" w:color="auto"/>
        <w:right w:val="none" w:sz="0" w:space="0" w:color="auto"/>
      </w:divBdr>
    </w:div>
    <w:div w:id="1917547008">
      <w:bodyDiv w:val="1"/>
      <w:marLeft w:val="0"/>
      <w:marRight w:val="0"/>
      <w:marTop w:val="0"/>
      <w:marBottom w:val="0"/>
      <w:divBdr>
        <w:top w:val="none" w:sz="0" w:space="0" w:color="auto"/>
        <w:left w:val="none" w:sz="0" w:space="0" w:color="auto"/>
        <w:bottom w:val="none" w:sz="0" w:space="0" w:color="auto"/>
        <w:right w:val="none" w:sz="0" w:space="0" w:color="auto"/>
      </w:divBdr>
    </w:div>
    <w:div w:id="1921717720">
      <w:bodyDiv w:val="1"/>
      <w:marLeft w:val="0"/>
      <w:marRight w:val="0"/>
      <w:marTop w:val="0"/>
      <w:marBottom w:val="0"/>
      <w:divBdr>
        <w:top w:val="none" w:sz="0" w:space="0" w:color="auto"/>
        <w:left w:val="none" w:sz="0" w:space="0" w:color="auto"/>
        <w:bottom w:val="none" w:sz="0" w:space="0" w:color="auto"/>
        <w:right w:val="none" w:sz="0" w:space="0" w:color="auto"/>
      </w:divBdr>
    </w:div>
    <w:div w:id="1924560141">
      <w:bodyDiv w:val="1"/>
      <w:marLeft w:val="0"/>
      <w:marRight w:val="0"/>
      <w:marTop w:val="0"/>
      <w:marBottom w:val="0"/>
      <w:divBdr>
        <w:top w:val="none" w:sz="0" w:space="0" w:color="auto"/>
        <w:left w:val="none" w:sz="0" w:space="0" w:color="auto"/>
        <w:bottom w:val="none" w:sz="0" w:space="0" w:color="auto"/>
        <w:right w:val="none" w:sz="0" w:space="0" w:color="auto"/>
      </w:divBdr>
    </w:div>
    <w:div w:id="1931228951">
      <w:bodyDiv w:val="1"/>
      <w:marLeft w:val="0"/>
      <w:marRight w:val="0"/>
      <w:marTop w:val="0"/>
      <w:marBottom w:val="0"/>
      <w:divBdr>
        <w:top w:val="none" w:sz="0" w:space="0" w:color="auto"/>
        <w:left w:val="none" w:sz="0" w:space="0" w:color="auto"/>
        <w:bottom w:val="none" w:sz="0" w:space="0" w:color="auto"/>
        <w:right w:val="none" w:sz="0" w:space="0" w:color="auto"/>
      </w:divBdr>
    </w:div>
    <w:div w:id="1951862884">
      <w:bodyDiv w:val="1"/>
      <w:marLeft w:val="0"/>
      <w:marRight w:val="0"/>
      <w:marTop w:val="0"/>
      <w:marBottom w:val="0"/>
      <w:divBdr>
        <w:top w:val="none" w:sz="0" w:space="0" w:color="auto"/>
        <w:left w:val="none" w:sz="0" w:space="0" w:color="auto"/>
        <w:bottom w:val="none" w:sz="0" w:space="0" w:color="auto"/>
        <w:right w:val="none" w:sz="0" w:space="0" w:color="auto"/>
      </w:divBdr>
    </w:div>
    <w:div w:id="1961497811">
      <w:bodyDiv w:val="1"/>
      <w:marLeft w:val="0"/>
      <w:marRight w:val="0"/>
      <w:marTop w:val="0"/>
      <w:marBottom w:val="0"/>
      <w:divBdr>
        <w:top w:val="none" w:sz="0" w:space="0" w:color="auto"/>
        <w:left w:val="none" w:sz="0" w:space="0" w:color="auto"/>
        <w:bottom w:val="none" w:sz="0" w:space="0" w:color="auto"/>
        <w:right w:val="none" w:sz="0" w:space="0" w:color="auto"/>
      </w:divBdr>
    </w:div>
    <w:div w:id="1963992554">
      <w:bodyDiv w:val="1"/>
      <w:marLeft w:val="0"/>
      <w:marRight w:val="0"/>
      <w:marTop w:val="0"/>
      <w:marBottom w:val="0"/>
      <w:divBdr>
        <w:top w:val="none" w:sz="0" w:space="0" w:color="auto"/>
        <w:left w:val="none" w:sz="0" w:space="0" w:color="auto"/>
        <w:bottom w:val="none" w:sz="0" w:space="0" w:color="auto"/>
        <w:right w:val="none" w:sz="0" w:space="0" w:color="auto"/>
      </w:divBdr>
    </w:div>
    <w:div w:id="1971327584">
      <w:bodyDiv w:val="1"/>
      <w:marLeft w:val="0"/>
      <w:marRight w:val="0"/>
      <w:marTop w:val="0"/>
      <w:marBottom w:val="0"/>
      <w:divBdr>
        <w:top w:val="none" w:sz="0" w:space="0" w:color="auto"/>
        <w:left w:val="none" w:sz="0" w:space="0" w:color="auto"/>
        <w:bottom w:val="none" w:sz="0" w:space="0" w:color="auto"/>
        <w:right w:val="none" w:sz="0" w:space="0" w:color="auto"/>
      </w:divBdr>
    </w:div>
    <w:div w:id="1981689206">
      <w:bodyDiv w:val="1"/>
      <w:marLeft w:val="0"/>
      <w:marRight w:val="0"/>
      <w:marTop w:val="0"/>
      <w:marBottom w:val="0"/>
      <w:divBdr>
        <w:top w:val="none" w:sz="0" w:space="0" w:color="auto"/>
        <w:left w:val="none" w:sz="0" w:space="0" w:color="auto"/>
        <w:bottom w:val="none" w:sz="0" w:space="0" w:color="auto"/>
        <w:right w:val="none" w:sz="0" w:space="0" w:color="auto"/>
      </w:divBdr>
    </w:div>
    <w:div w:id="1985117581">
      <w:bodyDiv w:val="1"/>
      <w:marLeft w:val="0"/>
      <w:marRight w:val="0"/>
      <w:marTop w:val="0"/>
      <w:marBottom w:val="0"/>
      <w:divBdr>
        <w:top w:val="none" w:sz="0" w:space="0" w:color="auto"/>
        <w:left w:val="none" w:sz="0" w:space="0" w:color="auto"/>
        <w:bottom w:val="none" w:sz="0" w:space="0" w:color="auto"/>
        <w:right w:val="none" w:sz="0" w:space="0" w:color="auto"/>
      </w:divBdr>
    </w:div>
    <w:div w:id="1987972219">
      <w:bodyDiv w:val="1"/>
      <w:marLeft w:val="0"/>
      <w:marRight w:val="0"/>
      <w:marTop w:val="0"/>
      <w:marBottom w:val="0"/>
      <w:divBdr>
        <w:top w:val="none" w:sz="0" w:space="0" w:color="auto"/>
        <w:left w:val="none" w:sz="0" w:space="0" w:color="auto"/>
        <w:bottom w:val="none" w:sz="0" w:space="0" w:color="auto"/>
        <w:right w:val="none" w:sz="0" w:space="0" w:color="auto"/>
      </w:divBdr>
    </w:div>
    <w:div w:id="1993943421">
      <w:bodyDiv w:val="1"/>
      <w:marLeft w:val="0"/>
      <w:marRight w:val="0"/>
      <w:marTop w:val="0"/>
      <w:marBottom w:val="0"/>
      <w:divBdr>
        <w:top w:val="none" w:sz="0" w:space="0" w:color="auto"/>
        <w:left w:val="none" w:sz="0" w:space="0" w:color="auto"/>
        <w:bottom w:val="none" w:sz="0" w:space="0" w:color="auto"/>
        <w:right w:val="none" w:sz="0" w:space="0" w:color="auto"/>
      </w:divBdr>
    </w:div>
    <w:div w:id="2004967786">
      <w:bodyDiv w:val="1"/>
      <w:marLeft w:val="0"/>
      <w:marRight w:val="0"/>
      <w:marTop w:val="0"/>
      <w:marBottom w:val="0"/>
      <w:divBdr>
        <w:top w:val="none" w:sz="0" w:space="0" w:color="auto"/>
        <w:left w:val="none" w:sz="0" w:space="0" w:color="auto"/>
        <w:bottom w:val="none" w:sz="0" w:space="0" w:color="auto"/>
        <w:right w:val="none" w:sz="0" w:space="0" w:color="auto"/>
      </w:divBdr>
    </w:div>
    <w:div w:id="2020156349">
      <w:bodyDiv w:val="1"/>
      <w:marLeft w:val="0"/>
      <w:marRight w:val="0"/>
      <w:marTop w:val="0"/>
      <w:marBottom w:val="0"/>
      <w:divBdr>
        <w:top w:val="none" w:sz="0" w:space="0" w:color="auto"/>
        <w:left w:val="none" w:sz="0" w:space="0" w:color="auto"/>
        <w:bottom w:val="none" w:sz="0" w:space="0" w:color="auto"/>
        <w:right w:val="none" w:sz="0" w:space="0" w:color="auto"/>
      </w:divBdr>
    </w:div>
    <w:div w:id="2020964093">
      <w:bodyDiv w:val="1"/>
      <w:marLeft w:val="0"/>
      <w:marRight w:val="0"/>
      <w:marTop w:val="0"/>
      <w:marBottom w:val="0"/>
      <w:divBdr>
        <w:top w:val="none" w:sz="0" w:space="0" w:color="auto"/>
        <w:left w:val="none" w:sz="0" w:space="0" w:color="auto"/>
        <w:bottom w:val="none" w:sz="0" w:space="0" w:color="auto"/>
        <w:right w:val="none" w:sz="0" w:space="0" w:color="auto"/>
      </w:divBdr>
    </w:div>
    <w:div w:id="2022585601">
      <w:bodyDiv w:val="1"/>
      <w:marLeft w:val="0"/>
      <w:marRight w:val="0"/>
      <w:marTop w:val="0"/>
      <w:marBottom w:val="0"/>
      <w:divBdr>
        <w:top w:val="none" w:sz="0" w:space="0" w:color="auto"/>
        <w:left w:val="none" w:sz="0" w:space="0" w:color="auto"/>
        <w:bottom w:val="none" w:sz="0" w:space="0" w:color="auto"/>
        <w:right w:val="none" w:sz="0" w:space="0" w:color="auto"/>
      </w:divBdr>
    </w:div>
    <w:div w:id="2029867825">
      <w:bodyDiv w:val="1"/>
      <w:marLeft w:val="0"/>
      <w:marRight w:val="0"/>
      <w:marTop w:val="0"/>
      <w:marBottom w:val="0"/>
      <w:divBdr>
        <w:top w:val="none" w:sz="0" w:space="0" w:color="auto"/>
        <w:left w:val="none" w:sz="0" w:space="0" w:color="auto"/>
        <w:bottom w:val="none" w:sz="0" w:space="0" w:color="auto"/>
        <w:right w:val="none" w:sz="0" w:space="0" w:color="auto"/>
      </w:divBdr>
    </w:div>
    <w:div w:id="2037458292">
      <w:bodyDiv w:val="1"/>
      <w:marLeft w:val="0"/>
      <w:marRight w:val="0"/>
      <w:marTop w:val="0"/>
      <w:marBottom w:val="0"/>
      <w:divBdr>
        <w:top w:val="none" w:sz="0" w:space="0" w:color="auto"/>
        <w:left w:val="none" w:sz="0" w:space="0" w:color="auto"/>
        <w:bottom w:val="none" w:sz="0" w:space="0" w:color="auto"/>
        <w:right w:val="none" w:sz="0" w:space="0" w:color="auto"/>
      </w:divBdr>
    </w:div>
    <w:div w:id="2049184198">
      <w:bodyDiv w:val="1"/>
      <w:marLeft w:val="0"/>
      <w:marRight w:val="0"/>
      <w:marTop w:val="0"/>
      <w:marBottom w:val="0"/>
      <w:divBdr>
        <w:top w:val="none" w:sz="0" w:space="0" w:color="auto"/>
        <w:left w:val="none" w:sz="0" w:space="0" w:color="auto"/>
        <w:bottom w:val="none" w:sz="0" w:space="0" w:color="auto"/>
        <w:right w:val="none" w:sz="0" w:space="0" w:color="auto"/>
      </w:divBdr>
    </w:div>
    <w:div w:id="2058234888">
      <w:bodyDiv w:val="1"/>
      <w:marLeft w:val="0"/>
      <w:marRight w:val="0"/>
      <w:marTop w:val="0"/>
      <w:marBottom w:val="0"/>
      <w:divBdr>
        <w:top w:val="none" w:sz="0" w:space="0" w:color="auto"/>
        <w:left w:val="none" w:sz="0" w:space="0" w:color="auto"/>
        <w:bottom w:val="none" w:sz="0" w:space="0" w:color="auto"/>
        <w:right w:val="none" w:sz="0" w:space="0" w:color="auto"/>
      </w:divBdr>
    </w:div>
    <w:div w:id="2065449409">
      <w:bodyDiv w:val="1"/>
      <w:marLeft w:val="0"/>
      <w:marRight w:val="0"/>
      <w:marTop w:val="0"/>
      <w:marBottom w:val="0"/>
      <w:divBdr>
        <w:top w:val="none" w:sz="0" w:space="0" w:color="auto"/>
        <w:left w:val="none" w:sz="0" w:space="0" w:color="auto"/>
        <w:bottom w:val="none" w:sz="0" w:space="0" w:color="auto"/>
        <w:right w:val="none" w:sz="0" w:space="0" w:color="auto"/>
      </w:divBdr>
    </w:div>
    <w:div w:id="2067295849">
      <w:bodyDiv w:val="1"/>
      <w:marLeft w:val="0"/>
      <w:marRight w:val="0"/>
      <w:marTop w:val="0"/>
      <w:marBottom w:val="0"/>
      <w:divBdr>
        <w:top w:val="none" w:sz="0" w:space="0" w:color="auto"/>
        <w:left w:val="none" w:sz="0" w:space="0" w:color="auto"/>
        <w:bottom w:val="none" w:sz="0" w:space="0" w:color="auto"/>
        <w:right w:val="none" w:sz="0" w:space="0" w:color="auto"/>
      </w:divBdr>
    </w:div>
    <w:div w:id="2075153364">
      <w:bodyDiv w:val="1"/>
      <w:marLeft w:val="0"/>
      <w:marRight w:val="0"/>
      <w:marTop w:val="0"/>
      <w:marBottom w:val="0"/>
      <w:divBdr>
        <w:top w:val="none" w:sz="0" w:space="0" w:color="auto"/>
        <w:left w:val="none" w:sz="0" w:space="0" w:color="auto"/>
        <w:bottom w:val="none" w:sz="0" w:space="0" w:color="auto"/>
        <w:right w:val="none" w:sz="0" w:space="0" w:color="auto"/>
      </w:divBdr>
    </w:div>
    <w:div w:id="2075621506">
      <w:bodyDiv w:val="1"/>
      <w:marLeft w:val="0"/>
      <w:marRight w:val="0"/>
      <w:marTop w:val="0"/>
      <w:marBottom w:val="0"/>
      <w:divBdr>
        <w:top w:val="none" w:sz="0" w:space="0" w:color="auto"/>
        <w:left w:val="none" w:sz="0" w:space="0" w:color="auto"/>
        <w:bottom w:val="none" w:sz="0" w:space="0" w:color="auto"/>
        <w:right w:val="none" w:sz="0" w:space="0" w:color="auto"/>
      </w:divBdr>
    </w:div>
    <w:div w:id="2085059657">
      <w:bodyDiv w:val="1"/>
      <w:marLeft w:val="0"/>
      <w:marRight w:val="0"/>
      <w:marTop w:val="0"/>
      <w:marBottom w:val="0"/>
      <w:divBdr>
        <w:top w:val="none" w:sz="0" w:space="0" w:color="auto"/>
        <w:left w:val="none" w:sz="0" w:space="0" w:color="auto"/>
        <w:bottom w:val="none" w:sz="0" w:space="0" w:color="auto"/>
        <w:right w:val="none" w:sz="0" w:space="0" w:color="auto"/>
      </w:divBdr>
    </w:div>
    <w:div w:id="2085642732">
      <w:bodyDiv w:val="1"/>
      <w:marLeft w:val="0"/>
      <w:marRight w:val="0"/>
      <w:marTop w:val="0"/>
      <w:marBottom w:val="0"/>
      <w:divBdr>
        <w:top w:val="none" w:sz="0" w:space="0" w:color="auto"/>
        <w:left w:val="none" w:sz="0" w:space="0" w:color="auto"/>
        <w:bottom w:val="none" w:sz="0" w:space="0" w:color="auto"/>
        <w:right w:val="none" w:sz="0" w:space="0" w:color="auto"/>
      </w:divBdr>
    </w:div>
    <w:div w:id="2093892753">
      <w:bodyDiv w:val="1"/>
      <w:marLeft w:val="0"/>
      <w:marRight w:val="0"/>
      <w:marTop w:val="0"/>
      <w:marBottom w:val="0"/>
      <w:divBdr>
        <w:top w:val="none" w:sz="0" w:space="0" w:color="auto"/>
        <w:left w:val="none" w:sz="0" w:space="0" w:color="auto"/>
        <w:bottom w:val="none" w:sz="0" w:space="0" w:color="auto"/>
        <w:right w:val="none" w:sz="0" w:space="0" w:color="auto"/>
      </w:divBdr>
    </w:div>
    <w:div w:id="2112625268">
      <w:bodyDiv w:val="1"/>
      <w:marLeft w:val="0"/>
      <w:marRight w:val="0"/>
      <w:marTop w:val="0"/>
      <w:marBottom w:val="0"/>
      <w:divBdr>
        <w:top w:val="none" w:sz="0" w:space="0" w:color="auto"/>
        <w:left w:val="none" w:sz="0" w:space="0" w:color="auto"/>
        <w:bottom w:val="none" w:sz="0" w:space="0" w:color="auto"/>
        <w:right w:val="none" w:sz="0" w:space="0" w:color="auto"/>
      </w:divBdr>
    </w:div>
    <w:div w:id="2113163414">
      <w:bodyDiv w:val="1"/>
      <w:marLeft w:val="0"/>
      <w:marRight w:val="0"/>
      <w:marTop w:val="0"/>
      <w:marBottom w:val="0"/>
      <w:divBdr>
        <w:top w:val="none" w:sz="0" w:space="0" w:color="auto"/>
        <w:left w:val="none" w:sz="0" w:space="0" w:color="auto"/>
        <w:bottom w:val="none" w:sz="0" w:space="0" w:color="auto"/>
        <w:right w:val="none" w:sz="0" w:space="0" w:color="auto"/>
      </w:divBdr>
    </w:div>
    <w:div w:id="2128893985">
      <w:bodyDiv w:val="1"/>
      <w:marLeft w:val="0"/>
      <w:marRight w:val="0"/>
      <w:marTop w:val="0"/>
      <w:marBottom w:val="0"/>
      <w:divBdr>
        <w:top w:val="none" w:sz="0" w:space="0" w:color="auto"/>
        <w:left w:val="none" w:sz="0" w:space="0" w:color="auto"/>
        <w:bottom w:val="none" w:sz="0" w:space="0" w:color="auto"/>
        <w:right w:val="none" w:sz="0" w:space="0" w:color="auto"/>
      </w:divBdr>
    </w:div>
    <w:div w:id="2130124338">
      <w:bodyDiv w:val="1"/>
      <w:marLeft w:val="0"/>
      <w:marRight w:val="0"/>
      <w:marTop w:val="0"/>
      <w:marBottom w:val="0"/>
      <w:divBdr>
        <w:top w:val="none" w:sz="0" w:space="0" w:color="auto"/>
        <w:left w:val="none" w:sz="0" w:space="0" w:color="auto"/>
        <w:bottom w:val="none" w:sz="0" w:space="0" w:color="auto"/>
        <w:right w:val="none" w:sz="0" w:space="0" w:color="auto"/>
      </w:divBdr>
    </w:div>
    <w:div w:id="2138834724">
      <w:bodyDiv w:val="1"/>
      <w:marLeft w:val="0"/>
      <w:marRight w:val="0"/>
      <w:marTop w:val="0"/>
      <w:marBottom w:val="0"/>
      <w:divBdr>
        <w:top w:val="none" w:sz="0" w:space="0" w:color="auto"/>
        <w:left w:val="none" w:sz="0" w:space="0" w:color="auto"/>
        <w:bottom w:val="none" w:sz="0" w:space="0" w:color="auto"/>
        <w:right w:val="none" w:sz="0" w:space="0" w:color="auto"/>
      </w:divBdr>
    </w:div>
    <w:div w:id="2144151203">
      <w:bodyDiv w:val="1"/>
      <w:marLeft w:val="0"/>
      <w:marRight w:val="0"/>
      <w:marTop w:val="0"/>
      <w:marBottom w:val="0"/>
      <w:divBdr>
        <w:top w:val="none" w:sz="0" w:space="0" w:color="auto"/>
        <w:left w:val="none" w:sz="0" w:space="0" w:color="auto"/>
        <w:bottom w:val="none" w:sz="0" w:space="0" w:color="auto"/>
        <w:right w:val="none" w:sz="0" w:space="0" w:color="auto"/>
      </w:divBdr>
    </w:div>
    <w:div w:id="21458491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33EC3A-E2D3-49B0-85E3-3F396841E3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49653</TotalTime>
  <Pages>242</Pages>
  <Words>57556</Words>
  <Characters>328074</Characters>
  <Application>Microsoft Office Word</Application>
  <DocSecurity>0</DocSecurity>
  <Lines>2733</Lines>
  <Paragraphs>769</Paragraphs>
  <ScaleCrop>false</ScaleCrop>
  <HeadingPairs>
    <vt:vector size="2" baseType="variant">
      <vt:variant>
        <vt:lpstr>Title</vt:lpstr>
      </vt:variant>
      <vt:variant>
        <vt:i4>1</vt:i4>
      </vt:variant>
    </vt:vector>
  </HeadingPairs>
  <TitlesOfParts>
    <vt:vector size="1" baseType="lpstr">
      <vt:lpstr>13</vt:lpstr>
    </vt:vector>
  </TitlesOfParts>
  <Company>Microsoft</Company>
  <LinksUpToDate>false</LinksUpToDate>
  <CharactersWithSpaces>384861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13</dc:title>
  <dc:subject/>
  <dc:creator>hcl</dc:creator>
  <cp:keywords/>
  <dc:description/>
  <cp:lastModifiedBy>State Accounts Chhattisgarh ID 9</cp:lastModifiedBy>
  <cp:revision>849</cp:revision>
  <cp:lastPrinted>2024-10-03T05:31:00Z</cp:lastPrinted>
  <dcterms:created xsi:type="dcterms:W3CDTF">2019-08-22T11:18:00Z</dcterms:created>
  <dcterms:modified xsi:type="dcterms:W3CDTF">2024-11-14T13:59:00Z</dcterms:modified>
</cp:coreProperties>
</file>